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2B5F62A5" w14:textId="77777777" w:rsidR="003409DF" w:rsidRPr="00E7201B" w:rsidRDefault="003409DF" w:rsidP="003409DF">
      <w:pPr>
        <w:tabs>
          <w:tab w:val="left" w:pos="840"/>
        </w:tabs>
      </w:pPr>
      <w:bookmarkStart w:id="0" w:name="_Hlk118387445"/>
      <w:bookmarkEnd w:id="0"/>
    </w:p>
    <w:p w14:paraId="05581C1A" w14:textId="77777777" w:rsidR="003409DF" w:rsidRPr="00E7201B" w:rsidRDefault="003409DF" w:rsidP="003409DF">
      <w:pPr>
        <w:tabs>
          <w:tab w:val="left" w:pos="840"/>
        </w:tabs>
      </w:pPr>
      <w:r>
        <w:rPr>
          <w:rFonts w:asciiTheme="majorBidi" w:hAnsiTheme="majorBidi" w:cstheme="majorBidi"/>
          <w:noProof/>
          <w:szCs w:val="24"/>
          <w:lang w:eastAsia="zh-CN"/>
        </w:rPr>
        <w:drawing>
          <wp:anchor distT="0" distB="0" distL="114300" distR="114300" simplePos="0" relativeHeight="253086720" behindDoc="0" locked="0" layoutInCell="1" allowOverlap="1" wp14:anchorId="33348F84" wp14:editId="02727FE4">
            <wp:simplePos x="0" y="0"/>
            <wp:positionH relativeFrom="column">
              <wp:posOffset>1997075</wp:posOffset>
            </wp:positionH>
            <wp:positionV relativeFrom="page">
              <wp:posOffset>704850</wp:posOffset>
            </wp:positionV>
            <wp:extent cx="3036570" cy="1104265"/>
            <wp:effectExtent l="0" t="0" r="0" b="635"/>
            <wp:wrapSquare wrapText="bothSides"/>
            <wp:docPr id="1193" name="Picture 1193" descr="\\ashopton\usr42\LSC\Arp10sm\ManW7\Desktop\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hopton\usr42\LSC\Arp10sm\ManW7\Desktop\logo.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036570" cy="1104265"/>
                    </a:xfrm>
                    <a:prstGeom prst="rect">
                      <a:avLst/>
                    </a:prstGeom>
                    <a:noFill/>
                    <a:ln>
                      <a:noFill/>
                    </a:ln>
                  </pic:spPr>
                </pic:pic>
              </a:graphicData>
            </a:graphic>
          </wp:anchor>
        </w:drawing>
      </w:r>
    </w:p>
    <w:p w14:paraId="203AC1DA" w14:textId="77777777" w:rsidR="003409DF" w:rsidRPr="00E7201B" w:rsidRDefault="003409DF" w:rsidP="003409DF">
      <w:pPr>
        <w:tabs>
          <w:tab w:val="left" w:pos="840"/>
        </w:tabs>
      </w:pPr>
    </w:p>
    <w:p w14:paraId="092B88B6" w14:textId="77777777" w:rsidR="003409DF" w:rsidRPr="00E7201B" w:rsidRDefault="003409DF" w:rsidP="003409DF">
      <w:pPr>
        <w:tabs>
          <w:tab w:val="left" w:pos="840"/>
        </w:tabs>
      </w:pPr>
    </w:p>
    <w:tbl>
      <w:tblPr>
        <w:tblStyle w:val="TableGrid"/>
        <w:tblW w:w="0" w:type="auto"/>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87"/>
      </w:tblGrid>
      <w:tr w:rsidR="003409DF" w:rsidRPr="00E7201B" w14:paraId="38769BE6" w14:textId="77777777" w:rsidTr="0072427F">
        <w:tc>
          <w:tcPr>
            <w:tcW w:w="8187" w:type="dxa"/>
          </w:tcPr>
          <w:p w14:paraId="662870A7" w14:textId="77777777" w:rsidR="003409DF" w:rsidRPr="00E7201B" w:rsidRDefault="003409DF" w:rsidP="0072427F">
            <w:pPr>
              <w:pStyle w:val="BodyText"/>
              <w:tabs>
                <w:tab w:val="clear" w:pos="1418"/>
                <w:tab w:val="left" w:pos="567"/>
                <w:tab w:val="left" w:pos="840"/>
              </w:tabs>
              <w:spacing w:line="360" w:lineRule="auto"/>
              <w:ind w:left="567"/>
              <w:jc w:val="center"/>
              <w:rPr>
                <w:sz w:val="48"/>
                <w:szCs w:val="48"/>
              </w:rPr>
            </w:pPr>
          </w:p>
        </w:tc>
      </w:tr>
      <w:tr w:rsidR="003409DF" w:rsidRPr="00E7201B" w14:paraId="0868DC54" w14:textId="77777777" w:rsidTr="0072427F">
        <w:tc>
          <w:tcPr>
            <w:tcW w:w="8187" w:type="dxa"/>
          </w:tcPr>
          <w:p w14:paraId="3947893E" w14:textId="77777777" w:rsidR="003409DF" w:rsidRPr="00B315B0" w:rsidRDefault="003409DF" w:rsidP="0072427F">
            <w:pPr>
              <w:pStyle w:val="BodyText"/>
              <w:tabs>
                <w:tab w:val="clear" w:pos="1418"/>
                <w:tab w:val="left" w:pos="567"/>
                <w:tab w:val="left" w:pos="840"/>
              </w:tabs>
              <w:spacing w:line="360" w:lineRule="auto"/>
              <w:ind w:left="567"/>
              <w:jc w:val="center"/>
              <w:rPr>
                <w:sz w:val="28"/>
                <w:szCs w:val="28"/>
              </w:rPr>
            </w:pPr>
            <w:r w:rsidRPr="00B315B0">
              <w:rPr>
                <w:b/>
                <w:sz w:val="28"/>
                <w:szCs w:val="28"/>
              </w:rPr>
              <w:t>Ultrasonic NDT for In-Process Strip Gauging in Metal Rolling</w:t>
            </w:r>
          </w:p>
        </w:tc>
      </w:tr>
      <w:tr w:rsidR="003409DF" w:rsidRPr="00E7201B" w14:paraId="3690D275" w14:textId="77777777" w:rsidTr="0072427F">
        <w:tc>
          <w:tcPr>
            <w:tcW w:w="8187" w:type="dxa"/>
          </w:tcPr>
          <w:p w14:paraId="39D93CF6" w14:textId="77777777" w:rsidR="003409DF" w:rsidRDefault="003409DF" w:rsidP="0072427F">
            <w:pPr>
              <w:pStyle w:val="BodyText"/>
              <w:tabs>
                <w:tab w:val="clear" w:pos="1418"/>
                <w:tab w:val="left" w:pos="567"/>
                <w:tab w:val="left" w:pos="840"/>
              </w:tabs>
              <w:spacing w:line="360" w:lineRule="auto"/>
              <w:ind w:left="567"/>
              <w:jc w:val="center"/>
              <w:rPr>
                <w:sz w:val="28"/>
                <w:szCs w:val="28"/>
              </w:rPr>
            </w:pPr>
          </w:p>
          <w:p w14:paraId="5E0476EB" w14:textId="77777777" w:rsidR="003409DF" w:rsidRDefault="003409DF" w:rsidP="0072427F">
            <w:pPr>
              <w:pStyle w:val="BodyText"/>
              <w:tabs>
                <w:tab w:val="clear" w:pos="1418"/>
                <w:tab w:val="left" w:pos="567"/>
                <w:tab w:val="left" w:pos="840"/>
              </w:tabs>
              <w:spacing w:line="360" w:lineRule="auto"/>
              <w:ind w:left="567"/>
              <w:jc w:val="center"/>
              <w:rPr>
                <w:sz w:val="28"/>
                <w:szCs w:val="28"/>
              </w:rPr>
            </w:pPr>
          </w:p>
          <w:p w14:paraId="6C52EF22" w14:textId="77777777" w:rsidR="003409DF" w:rsidRPr="00B315B0" w:rsidRDefault="003409DF" w:rsidP="0072427F">
            <w:pPr>
              <w:pStyle w:val="BodyText"/>
              <w:tabs>
                <w:tab w:val="clear" w:pos="1418"/>
                <w:tab w:val="left" w:pos="567"/>
                <w:tab w:val="left" w:pos="840"/>
              </w:tabs>
              <w:spacing w:line="360" w:lineRule="auto"/>
              <w:ind w:left="567"/>
              <w:jc w:val="center"/>
              <w:rPr>
                <w:szCs w:val="24"/>
              </w:rPr>
            </w:pPr>
            <w:r w:rsidRPr="00B315B0">
              <w:rPr>
                <w:szCs w:val="24"/>
              </w:rPr>
              <w:t>By:</w:t>
            </w:r>
          </w:p>
          <w:p w14:paraId="44ACDC6B" w14:textId="77777777" w:rsidR="003409DF" w:rsidRPr="00B315B0" w:rsidRDefault="003409DF" w:rsidP="0072427F">
            <w:pPr>
              <w:pStyle w:val="BodyText"/>
              <w:tabs>
                <w:tab w:val="clear" w:pos="1418"/>
                <w:tab w:val="left" w:pos="567"/>
                <w:tab w:val="left" w:pos="840"/>
              </w:tabs>
              <w:spacing w:line="360" w:lineRule="auto"/>
              <w:ind w:left="567"/>
              <w:jc w:val="center"/>
              <w:rPr>
                <w:b/>
                <w:bCs/>
                <w:sz w:val="28"/>
                <w:szCs w:val="28"/>
              </w:rPr>
            </w:pPr>
            <w:r w:rsidRPr="00B315B0">
              <w:rPr>
                <w:b/>
                <w:bCs/>
                <w:sz w:val="28"/>
                <w:szCs w:val="28"/>
              </w:rPr>
              <w:t>Thomas Richard Holdich</w:t>
            </w:r>
          </w:p>
        </w:tc>
      </w:tr>
      <w:tr w:rsidR="003409DF" w:rsidRPr="00E7201B" w14:paraId="7CE53B9A" w14:textId="77777777" w:rsidTr="0072427F">
        <w:tc>
          <w:tcPr>
            <w:tcW w:w="8187" w:type="dxa"/>
          </w:tcPr>
          <w:p w14:paraId="6CE6A752" w14:textId="77777777" w:rsidR="003409DF" w:rsidRDefault="003409DF" w:rsidP="0072427F">
            <w:pPr>
              <w:pStyle w:val="BodyText"/>
              <w:tabs>
                <w:tab w:val="clear" w:pos="1418"/>
                <w:tab w:val="left" w:pos="567"/>
                <w:tab w:val="left" w:pos="840"/>
              </w:tabs>
              <w:spacing w:line="360" w:lineRule="auto"/>
              <w:ind w:left="567"/>
              <w:jc w:val="center"/>
              <w:rPr>
                <w:sz w:val="28"/>
                <w:szCs w:val="28"/>
              </w:rPr>
            </w:pPr>
          </w:p>
          <w:p w14:paraId="67ADE64E" w14:textId="77777777" w:rsidR="003409DF" w:rsidRDefault="003409DF" w:rsidP="0072427F">
            <w:pPr>
              <w:pStyle w:val="BodyText"/>
              <w:tabs>
                <w:tab w:val="clear" w:pos="1418"/>
                <w:tab w:val="left" w:pos="567"/>
                <w:tab w:val="left" w:pos="840"/>
              </w:tabs>
              <w:spacing w:line="360" w:lineRule="auto"/>
              <w:ind w:left="567"/>
              <w:jc w:val="center"/>
              <w:rPr>
                <w:sz w:val="28"/>
                <w:szCs w:val="28"/>
              </w:rPr>
            </w:pPr>
          </w:p>
          <w:p w14:paraId="15691F5F" w14:textId="77777777" w:rsidR="003409DF" w:rsidRPr="00E7201B" w:rsidRDefault="003409DF" w:rsidP="0072427F">
            <w:pPr>
              <w:pStyle w:val="BodyText"/>
              <w:tabs>
                <w:tab w:val="clear" w:pos="1418"/>
                <w:tab w:val="left" w:pos="567"/>
                <w:tab w:val="left" w:pos="840"/>
              </w:tabs>
              <w:spacing w:line="360" w:lineRule="auto"/>
              <w:ind w:left="567"/>
              <w:jc w:val="center"/>
              <w:rPr>
                <w:sz w:val="28"/>
                <w:szCs w:val="28"/>
              </w:rPr>
            </w:pPr>
          </w:p>
        </w:tc>
      </w:tr>
      <w:tr w:rsidR="003409DF" w:rsidRPr="00E7201B" w14:paraId="694836A3" w14:textId="77777777" w:rsidTr="0072427F">
        <w:tc>
          <w:tcPr>
            <w:tcW w:w="8187" w:type="dxa"/>
          </w:tcPr>
          <w:p w14:paraId="012C76B7" w14:textId="77777777" w:rsidR="003409DF" w:rsidRPr="00B315B0" w:rsidRDefault="003409DF" w:rsidP="0072427F">
            <w:pPr>
              <w:pStyle w:val="BodyText"/>
              <w:tabs>
                <w:tab w:val="clear" w:pos="1418"/>
                <w:tab w:val="left" w:pos="567"/>
                <w:tab w:val="left" w:pos="840"/>
              </w:tabs>
              <w:spacing w:line="360" w:lineRule="auto"/>
              <w:ind w:left="567"/>
              <w:jc w:val="center"/>
              <w:rPr>
                <w:szCs w:val="24"/>
              </w:rPr>
            </w:pPr>
            <w:r w:rsidRPr="00B315B0">
              <w:rPr>
                <w:szCs w:val="24"/>
              </w:rPr>
              <w:t>A thesis submitted in partial fulfilment of the requirements for the degree of Doctor of Philosophy</w:t>
            </w:r>
          </w:p>
          <w:p w14:paraId="21D2F006" w14:textId="77777777" w:rsidR="003409DF" w:rsidRPr="00B315B0" w:rsidRDefault="003409DF" w:rsidP="0072427F">
            <w:pPr>
              <w:pStyle w:val="BodyText"/>
              <w:tabs>
                <w:tab w:val="clear" w:pos="1418"/>
                <w:tab w:val="left" w:pos="567"/>
                <w:tab w:val="left" w:pos="840"/>
              </w:tabs>
              <w:spacing w:line="360" w:lineRule="auto"/>
              <w:ind w:left="567"/>
              <w:jc w:val="center"/>
              <w:rPr>
                <w:szCs w:val="24"/>
              </w:rPr>
            </w:pPr>
          </w:p>
          <w:p w14:paraId="344EC9BC" w14:textId="77777777" w:rsidR="003409DF" w:rsidRPr="00B315B0" w:rsidRDefault="003409DF" w:rsidP="0072427F">
            <w:pPr>
              <w:pStyle w:val="BodyText"/>
              <w:tabs>
                <w:tab w:val="clear" w:pos="1418"/>
                <w:tab w:val="left" w:pos="567"/>
                <w:tab w:val="left" w:pos="840"/>
              </w:tabs>
              <w:spacing w:line="360" w:lineRule="auto"/>
              <w:ind w:left="567"/>
              <w:jc w:val="center"/>
              <w:rPr>
                <w:szCs w:val="24"/>
              </w:rPr>
            </w:pPr>
          </w:p>
          <w:p w14:paraId="4D9DEF13" w14:textId="77777777" w:rsidR="003409DF" w:rsidRPr="00B315B0" w:rsidRDefault="003409DF" w:rsidP="0072427F">
            <w:pPr>
              <w:pStyle w:val="BodyText"/>
              <w:tabs>
                <w:tab w:val="clear" w:pos="1418"/>
                <w:tab w:val="left" w:pos="567"/>
                <w:tab w:val="left" w:pos="840"/>
              </w:tabs>
              <w:spacing w:line="360" w:lineRule="auto"/>
              <w:ind w:left="567"/>
              <w:jc w:val="center"/>
              <w:rPr>
                <w:szCs w:val="24"/>
              </w:rPr>
            </w:pPr>
            <w:r w:rsidRPr="00B315B0">
              <w:rPr>
                <w:szCs w:val="24"/>
              </w:rPr>
              <w:t>The University of Sheffield</w:t>
            </w:r>
            <w:r w:rsidRPr="00B315B0">
              <w:rPr>
                <w:szCs w:val="24"/>
              </w:rPr>
              <w:br/>
              <w:t>Department of Mechanical Engineering</w:t>
            </w:r>
          </w:p>
          <w:p w14:paraId="3EE98FD2" w14:textId="77777777" w:rsidR="003409DF" w:rsidRPr="00B315B0" w:rsidRDefault="003409DF" w:rsidP="0072427F">
            <w:pPr>
              <w:pStyle w:val="BodyText"/>
              <w:tabs>
                <w:tab w:val="clear" w:pos="1418"/>
                <w:tab w:val="left" w:pos="567"/>
                <w:tab w:val="left" w:pos="840"/>
              </w:tabs>
              <w:spacing w:line="360" w:lineRule="auto"/>
              <w:ind w:left="567"/>
              <w:jc w:val="center"/>
              <w:rPr>
                <w:szCs w:val="24"/>
              </w:rPr>
            </w:pPr>
          </w:p>
          <w:p w14:paraId="213F3A44" w14:textId="77777777" w:rsidR="003409DF" w:rsidRPr="00B315B0" w:rsidRDefault="003409DF" w:rsidP="0072427F">
            <w:pPr>
              <w:pStyle w:val="BodyText"/>
              <w:tabs>
                <w:tab w:val="clear" w:pos="1418"/>
                <w:tab w:val="left" w:pos="567"/>
                <w:tab w:val="left" w:pos="840"/>
              </w:tabs>
              <w:spacing w:line="360" w:lineRule="auto"/>
              <w:ind w:left="567"/>
              <w:jc w:val="center"/>
              <w:rPr>
                <w:szCs w:val="24"/>
              </w:rPr>
            </w:pPr>
          </w:p>
          <w:p w14:paraId="11AB076A" w14:textId="78F253F6" w:rsidR="003409DF" w:rsidRPr="00E7201B" w:rsidRDefault="00E62599" w:rsidP="0072427F">
            <w:pPr>
              <w:pStyle w:val="BodyText"/>
              <w:tabs>
                <w:tab w:val="clear" w:pos="1418"/>
                <w:tab w:val="left" w:pos="567"/>
                <w:tab w:val="left" w:pos="840"/>
              </w:tabs>
              <w:spacing w:line="360" w:lineRule="auto"/>
              <w:ind w:left="567"/>
              <w:jc w:val="center"/>
              <w:rPr>
                <w:szCs w:val="24"/>
              </w:rPr>
            </w:pPr>
            <w:r>
              <w:rPr>
                <w:szCs w:val="24"/>
              </w:rPr>
              <w:t>November 2022</w:t>
            </w:r>
          </w:p>
        </w:tc>
      </w:tr>
      <w:tr w:rsidR="003409DF" w:rsidRPr="00E7201B" w14:paraId="45520923" w14:textId="77777777" w:rsidTr="0072427F">
        <w:trPr>
          <w:trHeight w:val="142"/>
        </w:trPr>
        <w:tc>
          <w:tcPr>
            <w:tcW w:w="8187" w:type="dxa"/>
          </w:tcPr>
          <w:p w14:paraId="1264EFD9" w14:textId="77777777" w:rsidR="003409DF" w:rsidRPr="00E7201B" w:rsidRDefault="003409DF" w:rsidP="0072427F">
            <w:pPr>
              <w:pStyle w:val="BodyText"/>
              <w:tabs>
                <w:tab w:val="clear" w:pos="1418"/>
                <w:tab w:val="left" w:pos="567"/>
                <w:tab w:val="left" w:pos="840"/>
              </w:tabs>
              <w:spacing w:line="360" w:lineRule="auto"/>
              <w:rPr>
                <w:szCs w:val="24"/>
              </w:rPr>
            </w:pPr>
          </w:p>
        </w:tc>
      </w:tr>
    </w:tbl>
    <w:p w14:paraId="77354B1E" w14:textId="77777777" w:rsidR="003409DF" w:rsidRPr="0047590C" w:rsidRDefault="003409DF" w:rsidP="003409DF">
      <w:pPr>
        <w:ind w:left="0"/>
        <w:jc w:val="center"/>
        <w:rPr>
          <w:b/>
          <w:bCs/>
          <w:sz w:val="32"/>
          <w:szCs w:val="32"/>
        </w:rPr>
      </w:pPr>
      <w:bookmarkStart w:id="1" w:name="_Hlk108598974"/>
      <w:r>
        <w:rPr>
          <w:b/>
          <w:bCs/>
          <w:sz w:val="32"/>
          <w:szCs w:val="32"/>
        </w:rPr>
        <w:lastRenderedPageBreak/>
        <w:t>Summary</w:t>
      </w:r>
    </w:p>
    <w:bookmarkEnd w:id="1"/>
    <w:p w14:paraId="528FC212" w14:textId="3D667D3B" w:rsidR="003409DF" w:rsidRDefault="00F23464" w:rsidP="003409DF">
      <w:pPr>
        <w:pStyle w:val="BodyText"/>
        <w:spacing w:line="360" w:lineRule="auto"/>
      </w:pPr>
      <w:r>
        <w:t xml:space="preserve">Metal rolling is an important manufacturing technique, with steel products being used for a variety of different projects in a variety of markets. Because of this, being able to consistently control the strip thickness of rolled product is of paramount importance, as customers will have different tolerances and needs that they will require from the steel manufacturer. </w:t>
      </w:r>
      <w:r w:rsidR="003409DF">
        <w:t>This work was carried out to investigate the properties of sheet metal whilst it is being rolled. Currently</w:t>
      </w:r>
      <w:r w:rsidR="00A9397F">
        <w:t>,</w:t>
      </w:r>
      <w:r w:rsidR="003409DF">
        <w:t xml:space="preserve"> techniques focus on measuring the strip thickness before and after the rolling stands, </w:t>
      </w:r>
      <w:r>
        <w:t>however,</w:t>
      </w:r>
      <w:r w:rsidR="003409DF">
        <w:t xml:space="preserve"> </w:t>
      </w:r>
      <w:r>
        <w:t>to</w:t>
      </w:r>
      <w:r w:rsidR="003409DF">
        <w:t xml:space="preserve"> increase reaction times when monitoring if the product is going out of specification, it is imperative that any deviance from the expected product is found as soon as possible. To this end, it is of interest to be able to investigate the strip during the roll bite itself in the stand. This also has potential other benefits, as if the strip can be monitored, then it </w:t>
      </w:r>
      <w:r>
        <w:t>opens</w:t>
      </w:r>
      <w:r w:rsidR="003409DF">
        <w:t xml:space="preserve"> possibilities to investigate other properties of the strip at the same time, such as the roller or lubrication conditions.</w:t>
      </w:r>
    </w:p>
    <w:p w14:paraId="70151643" w14:textId="5B190E10" w:rsidR="003409DF" w:rsidRDefault="003409DF" w:rsidP="003409DF">
      <w:pPr>
        <w:pStyle w:val="BodyText"/>
        <w:spacing w:line="360" w:lineRule="auto"/>
      </w:pPr>
      <w:r>
        <w:t xml:space="preserve">There is a challenge however, due to the constraints of the working environment present in a rolling stand. Because of this, any potential solution, must be applicable to an industrial rolling mill, once scaled up, and not cause any disruption to the rolling process, or the sheet metal being produced. </w:t>
      </w:r>
      <w:r w:rsidR="00F23464">
        <w:t>This</w:t>
      </w:r>
      <w:r>
        <w:t xml:space="preserve"> has been an issue with previous techniques, where the rollers were modified. This can be expensive, difficult, and need</w:t>
      </w:r>
      <w:r w:rsidR="00F23464">
        <w:t>s</w:t>
      </w:r>
      <w:r>
        <w:t xml:space="preserve"> to be repeated </w:t>
      </w:r>
      <w:r w:rsidR="00F23464">
        <w:t>each time</w:t>
      </w:r>
      <w:r>
        <w:t xml:space="preserve"> rollers </w:t>
      </w:r>
      <w:r w:rsidR="00F23464">
        <w:t xml:space="preserve">are </w:t>
      </w:r>
      <w:r>
        <w:t>ground to keep them in specification. In addition, rollers</w:t>
      </w:r>
      <w:r w:rsidR="00F23464">
        <w:t xml:space="preserve"> often</w:t>
      </w:r>
      <w:r>
        <w:t xml:space="preserve"> need to be changed out, so the system is liable to be damaged when this is taking place. Finally adjusting the </w:t>
      </w:r>
      <w:r w:rsidR="006775C8">
        <w:t>rollers,</w:t>
      </w:r>
      <w:r>
        <w:t xml:space="preserve"> themselves can cause issues with the metal sheet, due in the event of the modifications </w:t>
      </w:r>
      <w:proofErr w:type="gramStart"/>
      <w:r>
        <w:t>coming into contact with</w:t>
      </w:r>
      <w:proofErr w:type="gramEnd"/>
      <w:r>
        <w:t xml:space="preserve"> the rolled product.</w:t>
      </w:r>
    </w:p>
    <w:p w14:paraId="7403ED7D" w14:textId="00100CD5" w:rsidR="003409DF" w:rsidRPr="00F23464" w:rsidRDefault="00F23464" w:rsidP="003409DF">
      <w:pPr>
        <w:pStyle w:val="BodyText"/>
        <w:spacing w:line="360" w:lineRule="auto"/>
      </w:pPr>
      <w:r w:rsidRPr="00F23464">
        <w:t>In this work, ultrasonic methods in</w:t>
      </w:r>
      <w:r w:rsidR="00A9397F">
        <w:t>,</w:t>
      </w:r>
      <w:r w:rsidRPr="00F23464">
        <w:t xml:space="preserve"> various configurations</w:t>
      </w:r>
      <w:r w:rsidR="00A9397F">
        <w:t>,</w:t>
      </w:r>
      <w:r w:rsidRPr="00F23464">
        <w:t xml:space="preserve"> have been evaluated for the measurement of strip thickness.</w:t>
      </w:r>
      <w:r w:rsidR="003409DF" w:rsidRPr="00F23464">
        <w:t xml:space="preserve"> Tests were performed with different methods of coupling the ultrasonic energy to the rolling mill: bonded-on oblique and water coupled transducers using a water jet and, separately, a water shoe in pulse-echo mode in both </w:t>
      </w:r>
      <w:proofErr w:type="gramStart"/>
      <w:r w:rsidR="003409DF" w:rsidRPr="00F23464">
        <w:t>water</w:t>
      </w:r>
      <w:proofErr w:type="gramEnd"/>
      <w:r w:rsidR="003409DF" w:rsidRPr="00F23464">
        <w:t xml:space="preserve"> coupled cases. One problem with bonded on oblique ultrasound transducers is that they can only monitor one part of the rolling surface, on a periodic basis, as they turn with the roller.</w:t>
      </w:r>
      <w:r>
        <w:t xml:space="preserve"> Metal rolling also causes a lot of signal noise, from, for example, the electrical connection through slip rings.</w:t>
      </w:r>
    </w:p>
    <w:p w14:paraId="55BADD01" w14:textId="08EC2E7C" w:rsidR="003409DF" w:rsidRPr="002D05BB" w:rsidRDefault="003409DF" w:rsidP="003409DF">
      <w:pPr>
        <w:pStyle w:val="BodyText"/>
        <w:spacing w:line="360" w:lineRule="auto"/>
      </w:pPr>
      <w:r w:rsidRPr="002D05BB">
        <w:lastRenderedPageBreak/>
        <w:t xml:space="preserve">Water coupling requires less roller modification, </w:t>
      </w:r>
      <w:r w:rsidR="002D05BB" w:rsidRPr="002D05BB">
        <w:t>transducers</w:t>
      </w:r>
      <w:r w:rsidRPr="002D05BB">
        <w:t xml:space="preserve"> can be easily removed, and reinstalled, when rollers undergo maintenance. However, it was found that the water jet method had limited signal strength. The alternative and novel water shoe method used a 3D printed shoe flooded with water and held flush to the metal roller. This provided a more consistent contact. The method was tested in a laboratory rolling mill in pulse-echo mode, as it was possible to mount the shoe perpendicular to the rollers. In an industrial environment access would be limited and oblique water shoe coupling may be required. Water coupling enabled continuous strip thickness measurements, obtaining results based on averages over many scans, reducing measurement errors.</w:t>
      </w:r>
    </w:p>
    <w:p w14:paraId="7CBD4E4B" w14:textId="11BF819D" w:rsidR="003409DF" w:rsidRPr="002D05BB" w:rsidRDefault="003409DF" w:rsidP="003409DF">
      <w:pPr>
        <w:pStyle w:val="BodyText"/>
        <w:spacing w:line="360" w:lineRule="auto"/>
      </w:pPr>
      <w:r w:rsidRPr="002D05BB">
        <w:t>Results from the bonded</w:t>
      </w:r>
      <w:r w:rsidR="002D05BB" w:rsidRPr="002D05BB">
        <w:t>-</w:t>
      </w:r>
      <w:r w:rsidRPr="002D05BB">
        <w:t xml:space="preserve">on transducers oblique ultrasound method had a 19 </w:t>
      </w:r>
      <w:r w:rsidRPr="002D05BB">
        <w:rPr>
          <w:rFonts w:ascii="Calibri" w:hAnsi="Calibri" w:cs="Calibri"/>
        </w:rPr>
        <w:t>µ</w:t>
      </w:r>
      <w:r w:rsidRPr="002D05BB">
        <w:t xml:space="preserve">m standard deviation around a mean value, against 12 </w:t>
      </w:r>
      <w:r w:rsidRPr="002D05BB">
        <w:rPr>
          <w:rFonts w:ascii="Calibri" w:hAnsi="Calibri" w:cs="Calibri"/>
        </w:rPr>
        <w:t>µ</w:t>
      </w:r>
      <w:r w:rsidRPr="002D05BB">
        <w:t xml:space="preserve">m for the water shoe. Thus, at the 99.8% confidence level the measurement value would be known to plus/minus 57 </w:t>
      </w:r>
      <w:r w:rsidRPr="002D05BB">
        <w:rPr>
          <w:rFonts w:ascii="Calibri" w:hAnsi="Calibri" w:cs="Calibri"/>
        </w:rPr>
        <w:t>µ</w:t>
      </w:r>
      <w:r w:rsidRPr="002D05BB">
        <w:t xml:space="preserve">m for the bonded system and 36 </w:t>
      </w:r>
      <w:r w:rsidRPr="002D05BB">
        <w:rPr>
          <w:rFonts w:ascii="Calibri" w:hAnsi="Calibri" w:cs="Calibri"/>
        </w:rPr>
        <w:t>µ</w:t>
      </w:r>
      <w:r w:rsidRPr="002D05BB">
        <w:t xml:space="preserve">m for the water shoe method. Sheet metal is between 0.5 and 6 mm, so a deviation </w:t>
      </w:r>
      <w:r w:rsidR="002D05BB" w:rsidRPr="002D05BB">
        <w:t>measured at the micrometre scale</w:t>
      </w:r>
      <w:r w:rsidRPr="002D05BB">
        <w:t xml:space="preserve"> is a</w:t>
      </w:r>
      <w:r w:rsidR="002D05BB" w:rsidRPr="002D05BB">
        <w:t xml:space="preserve"> clear</w:t>
      </w:r>
      <w:r w:rsidRPr="002D05BB">
        <w:t xml:space="preserve"> benefit.</w:t>
      </w:r>
    </w:p>
    <w:p w14:paraId="057198C6" w14:textId="638A478D" w:rsidR="003409DF" w:rsidRPr="002D05BB" w:rsidRDefault="003409DF" w:rsidP="003409DF">
      <w:pPr>
        <w:pStyle w:val="BodyText"/>
        <w:spacing w:line="360" w:lineRule="auto"/>
      </w:pPr>
      <w:r w:rsidRPr="002D05BB">
        <w:t xml:space="preserve">Finally, </w:t>
      </w:r>
      <w:r w:rsidR="002D05BB" w:rsidRPr="002D05BB">
        <w:t>a</w:t>
      </w:r>
      <w:r w:rsidRPr="002D05BB">
        <w:t xml:space="preserve"> resonan</w:t>
      </w:r>
      <w:r w:rsidR="002D05BB" w:rsidRPr="002D05BB">
        <w:t>ce</w:t>
      </w:r>
      <w:r w:rsidRPr="002D05BB">
        <w:t xml:space="preserve"> </w:t>
      </w:r>
      <w:r w:rsidR="00045978" w:rsidRPr="002D05BB">
        <w:t>technique</w:t>
      </w:r>
      <w:r w:rsidRPr="002D05BB">
        <w:t xml:space="preserve"> using water shoe coupling was investigated as a way of getting the strip thickness of thin rolled metal sheet with signal noise removal due to a Fourier transform. This </w:t>
      </w:r>
      <w:r w:rsidR="00A9397F">
        <w:t>c</w:t>
      </w:r>
      <w:r w:rsidRPr="002D05BB">
        <w:t>ould help provide flexibility</w:t>
      </w:r>
      <w:r w:rsidR="00A9397F">
        <w:t>,</w:t>
      </w:r>
      <w:r w:rsidRPr="002D05BB">
        <w:t xml:space="preserve"> </w:t>
      </w:r>
      <w:r w:rsidR="00A9397F">
        <w:t>as several different rolling strands are used to shape the metal, and different ultrasonic systems can be installed within the rolling process</w:t>
      </w:r>
      <w:r w:rsidRPr="002D05BB">
        <w:t>. By having a variety of techniques, that work across a variety of strip thicknesses, the metal can be monitored throughout the rolling process.</w:t>
      </w:r>
    </w:p>
    <w:p w14:paraId="71FE8B6A" w14:textId="77777777" w:rsidR="003409DF" w:rsidRDefault="003409DF" w:rsidP="003409DF"/>
    <w:p w14:paraId="4D375725" w14:textId="77777777" w:rsidR="003409DF" w:rsidRDefault="003409DF" w:rsidP="003409DF">
      <w:pPr>
        <w:rPr>
          <w:rFonts w:ascii="Times New Roman" w:hAnsi="Times New Roman"/>
          <w:color w:val="000000" w:themeColor="text1"/>
          <w:szCs w:val="24"/>
        </w:rPr>
      </w:pPr>
    </w:p>
    <w:p w14:paraId="5F17072C" w14:textId="77777777" w:rsidR="003409DF" w:rsidRDefault="003409DF" w:rsidP="003409DF">
      <w:pPr>
        <w:rPr>
          <w:rFonts w:ascii="Times New Roman" w:hAnsi="Times New Roman"/>
          <w:color w:val="000000" w:themeColor="text1"/>
          <w:szCs w:val="24"/>
        </w:rPr>
      </w:pPr>
    </w:p>
    <w:p w14:paraId="117B0FEF" w14:textId="77777777" w:rsidR="003409DF" w:rsidRDefault="003409DF" w:rsidP="003409DF">
      <w:pPr>
        <w:rPr>
          <w:rFonts w:ascii="Times New Roman" w:hAnsi="Times New Roman"/>
          <w:color w:val="000000" w:themeColor="text1"/>
          <w:szCs w:val="24"/>
        </w:rPr>
      </w:pPr>
    </w:p>
    <w:p w14:paraId="391EFB59" w14:textId="77777777" w:rsidR="003409DF" w:rsidRDefault="003409DF" w:rsidP="003409DF">
      <w:pPr>
        <w:rPr>
          <w:rFonts w:ascii="Times New Roman" w:hAnsi="Times New Roman"/>
          <w:color w:val="000000" w:themeColor="text1"/>
          <w:szCs w:val="24"/>
        </w:rPr>
        <w:sectPr w:rsidR="003409DF" w:rsidSect="00C65427">
          <w:pgSz w:w="11914" w:h="16848"/>
          <w:pgMar w:top="1440" w:right="1440" w:bottom="1440" w:left="1440" w:header="708" w:footer="708" w:gutter="0"/>
          <w:cols w:space="720"/>
          <w:docGrid w:linePitch="360"/>
        </w:sectPr>
      </w:pPr>
    </w:p>
    <w:p w14:paraId="749D4FA8" w14:textId="77777777" w:rsidR="003409DF" w:rsidRDefault="003409DF" w:rsidP="003409DF">
      <w:pPr>
        <w:suppressAutoHyphens w:val="0"/>
        <w:spacing w:before="0" w:line="240" w:lineRule="auto"/>
        <w:ind w:left="0"/>
        <w:jc w:val="left"/>
        <w:rPr>
          <w:rFonts w:ascii="Times New Roman" w:hAnsi="Times New Roman"/>
          <w:color w:val="000000" w:themeColor="text1"/>
          <w:szCs w:val="24"/>
        </w:rPr>
      </w:pPr>
      <w:r>
        <w:rPr>
          <w:noProof/>
        </w:rPr>
        <mc:AlternateContent>
          <mc:Choice Requires="wps">
            <w:drawing>
              <wp:anchor distT="45720" distB="45720" distL="114300" distR="114300" simplePos="0" relativeHeight="253111296" behindDoc="0" locked="0" layoutInCell="1" allowOverlap="1" wp14:anchorId="7DA1057F" wp14:editId="255CD7C5">
                <wp:simplePos x="0" y="0"/>
                <wp:positionH relativeFrom="column">
                  <wp:posOffset>2421026</wp:posOffset>
                </wp:positionH>
                <wp:positionV relativeFrom="page">
                  <wp:posOffset>9721622</wp:posOffset>
                </wp:positionV>
                <wp:extent cx="1002030" cy="455295"/>
                <wp:effectExtent l="0" t="0" r="7620" b="190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2030" cy="455295"/>
                        </a:xfrm>
                        <a:prstGeom prst="rect">
                          <a:avLst/>
                        </a:prstGeom>
                        <a:solidFill>
                          <a:srgbClr val="FFFFFF"/>
                        </a:solidFill>
                        <a:ln w="9525">
                          <a:noFill/>
                          <a:miter lim="800000"/>
                          <a:headEnd/>
                          <a:tailEnd/>
                        </a:ln>
                      </wps:spPr>
                      <wps:txbx>
                        <w:txbxContent>
                          <w:p w14:paraId="14187B4F" w14:textId="77777777" w:rsidR="003409DF" w:rsidRDefault="003409DF" w:rsidP="003409DF">
                            <w:proofErr w:type="spellStart"/>
                            <w:r>
                              <w:t>i</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7DA1057F" id="_x0000_t202" coordsize="21600,21600" o:spt="202" path="m,l,21600r21600,l21600,xe">
                <v:stroke joinstyle="miter"/>
                <v:path gradientshapeok="t" o:connecttype="rect"/>
              </v:shapetype>
              <v:shape id="_x0000_s1026" type="#_x0000_t202" style="position:absolute;margin-left:190.65pt;margin-top:765.5pt;width:78.9pt;height:35.85pt;z-index:2531112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e+TCwIAAPYDAAAOAAAAZHJzL2Uyb0RvYy54bWysU9uO0zAQfUfiHyy/06ShgW3UdLV0KUJa&#10;LtLCBziO01jYHmO7TZav37GT7RZ4Q+TBmsmMz8ycOd5cj1qRk3BegqnpcpFTIgyHVppDTb9/27+6&#10;osQHZlqmwIiaPghPr7cvX2wGW4kCelCtcARBjK8GW9M+BFtlmee90MwvwAqDwQ6cZgFdd8haxwZE&#10;1yor8vxNNoBrrQMuvMe/t1OQbhN+1wkevnSdF4GommJvIZ0unU08s+2GVQfHbC/53Ab7hy40kwaL&#10;nqFuWWDk6ORfUFpyBx66sOCgM+g6yUWaAadZ5n9Mc98zK9IsSI63Z5r8/4Pln0/39qsjYXwHIy4w&#10;DeHtHfAfnhjY9cwcxI1zMPSCtVh4GSnLBuur+Wqk2lc+gjTDJ2hxyewYIAGNndORFZyTIDou4OFM&#10;uhgD4bFknhf5awxxjK3KsliXqQSrnm5b58MHAZpEo6YOl5rQ2enOh9gNq55SYjEPSrZ7qVRy3KHZ&#10;KUdODAWwT9+M/luaMmSo6bosyoRsIN5P2tAyoECV1DW9yuM3SSay8d60KSUwqSYbO1FmpicyMnET&#10;xmbExEhTA+0DEuVgEiI+HDR6cL8oGVCENfU/j8wJStRHg2Svl6tVVG1yVuXbAh13GWkuI8xwhKpp&#10;oGQydyEpPfFgb3Ape5n4eu5k7hXFlWicH0JU76Wfsp6f6/YRAAD//wMAUEsDBBQABgAIAAAAIQB8&#10;5+Fh4QAAAA0BAAAPAAAAZHJzL2Rvd25yZXYueG1sTI/BTsMwEETvSPyDtUjcqJNGKW2IU1VUXDgg&#10;UZDo0Y2dOCJeW7abhr9nOdHjzjzNztTb2Y5s0iEODgXkiwyYxtapAXsBnx8vD2tgMUlUcnSoBfzo&#10;CNvm9qaWlXIXfNfTIfWMQjBWUoBJyVecx9ZoK+PCeY3kdS5YmegMPVdBXijcjnyZZStu5YD0wUiv&#10;n41uvw9nK+DLmkHtw9uxU+O0f+12pZ+DF+L+bt49AUt6Tv8w/NWn6tBQp5M7o4psFFCs84JQMsoi&#10;p1WElMUmB3YiaZUtH4E3Nb9e0fwCAAD//wMAUEsBAi0AFAAGAAgAAAAhALaDOJL+AAAA4QEAABMA&#10;AAAAAAAAAAAAAAAAAAAAAFtDb250ZW50X1R5cGVzXS54bWxQSwECLQAUAAYACAAAACEAOP0h/9YA&#10;AACUAQAACwAAAAAAAAAAAAAAAAAvAQAAX3JlbHMvLnJlbHNQSwECLQAUAAYACAAAACEAABXvkwsC&#10;AAD2AwAADgAAAAAAAAAAAAAAAAAuAgAAZHJzL2Uyb0RvYy54bWxQSwECLQAUAAYACAAAACEAfOfh&#10;YeEAAAANAQAADwAAAAAAAAAAAAAAAABlBAAAZHJzL2Rvd25yZXYueG1sUEsFBgAAAAAEAAQA8wAA&#10;AHMFAAAAAA==&#10;" stroked="f">
                <v:textbox style="mso-fit-shape-to-text:t">
                  <w:txbxContent>
                    <w:p w14:paraId="14187B4F" w14:textId="77777777" w:rsidR="003409DF" w:rsidRDefault="003409DF" w:rsidP="003409DF">
                      <w:proofErr w:type="spellStart"/>
                      <w:r>
                        <w:t>i</w:t>
                      </w:r>
                      <w:proofErr w:type="spellEnd"/>
                    </w:p>
                  </w:txbxContent>
                </v:textbox>
                <w10:wrap type="square" anchory="page"/>
              </v:shape>
            </w:pict>
          </mc:Fallback>
        </mc:AlternateContent>
      </w:r>
      <w:r>
        <w:rPr>
          <w:rFonts w:ascii="Times New Roman" w:hAnsi="Times New Roman"/>
          <w:color w:val="000000" w:themeColor="text1"/>
          <w:szCs w:val="24"/>
        </w:rPr>
        <w:br w:type="page"/>
      </w:r>
    </w:p>
    <w:p w14:paraId="5205E76D" w14:textId="77777777" w:rsidR="003409DF" w:rsidRPr="00493B63" w:rsidRDefault="003409DF" w:rsidP="003409DF">
      <w:pPr>
        <w:ind w:left="0"/>
        <w:jc w:val="center"/>
        <w:rPr>
          <w:b/>
          <w:bCs/>
          <w:sz w:val="32"/>
          <w:szCs w:val="32"/>
        </w:rPr>
      </w:pPr>
      <w:r w:rsidRPr="00493B63">
        <w:rPr>
          <w:b/>
          <w:bCs/>
          <w:sz w:val="32"/>
          <w:szCs w:val="32"/>
        </w:rPr>
        <w:lastRenderedPageBreak/>
        <w:t>Acknowledgments</w:t>
      </w:r>
    </w:p>
    <w:p w14:paraId="478C2321" w14:textId="77777777" w:rsidR="003409DF" w:rsidRPr="00E62599" w:rsidRDefault="003409DF" w:rsidP="003409DF">
      <w:pPr>
        <w:spacing w:before="223"/>
        <w:ind w:left="0"/>
      </w:pPr>
      <w:r w:rsidRPr="00E62599">
        <w:t xml:space="preserve">I would first like to express gratitude to my lead supervisor, Professor Robert Dwyer-Joyce. Without his advice and guidance, this project would not have been possible, and I would not have developed into the engineer that I have. I would also like to thank Doctors Andrew Hunter, </w:t>
      </w:r>
      <w:proofErr w:type="spellStart"/>
      <w:r w:rsidRPr="00E62599">
        <w:t>Xiangwei</w:t>
      </w:r>
      <w:proofErr w:type="spellEnd"/>
      <w:r w:rsidRPr="00E62599">
        <w:t xml:space="preserve"> Li and Robin Mills, who have provided invaluable support over the length of the project, teaching me valuable skills I will continue to use in the future.</w:t>
      </w:r>
    </w:p>
    <w:p w14:paraId="662C7D5B" w14:textId="77777777" w:rsidR="003409DF" w:rsidRPr="00E62599" w:rsidRDefault="003409DF" w:rsidP="003409DF">
      <w:pPr>
        <w:spacing w:before="223"/>
        <w:ind w:left="0"/>
      </w:pPr>
      <w:r w:rsidRPr="00E62599">
        <w:t xml:space="preserve">Thanks, must also be given to Dave Butcher and Luke Callaghan, for helping with the project, providing invaluable workshop experience and advice on the metal rolling process. Further to this I would like to thank </w:t>
      </w:r>
      <w:proofErr w:type="gramStart"/>
      <w:r w:rsidRPr="00E62599">
        <w:t>all of</w:t>
      </w:r>
      <w:proofErr w:type="gramEnd"/>
      <w:r w:rsidRPr="00E62599">
        <w:t xml:space="preserve"> the members of the Leonardo Centre for Tribology, without such an excellent group of peers, this project would never have been so enjoyable. Thanks, must also go to Doctor Gbenga Adeyemi, whose help in introducing me to the metal rolling pilot mill, and aid in conducting tests has been invaluable.</w:t>
      </w:r>
    </w:p>
    <w:p w14:paraId="53D1FA21" w14:textId="0492CA73" w:rsidR="003409DF" w:rsidRDefault="003409DF" w:rsidP="003409DF">
      <w:pPr>
        <w:spacing w:before="223"/>
        <w:ind w:left="0"/>
      </w:pPr>
      <w:r w:rsidRPr="00E62599">
        <w:t xml:space="preserve">I must also thank Tata Steel, specifically Doctor Daniel </w:t>
      </w:r>
      <w:proofErr w:type="spellStart"/>
      <w:r w:rsidRPr="00E62599">
        <w:t>Ooi</w:t>
      </w:r>
      <w:proofErr w:type="spellEnd"/>
      <w:r w:rsidRPr="00E62599">
        <w:t xml:space="preserve"> and Doctor Camile </w:t>
      </w:r>
      <w:proofErr w:type="spellStart"/>
      <w:r w:rsidRPr="00E62599">
        <w:t>Hol</w:t>
      </w:r>
      <w:proofErr w:type="spellEnd"/>
      <w:r w:rsidRPr="00E62599">
        <w:t>, who have been incredibly helpful regarding providing industrial guidance on what may or may not be applicable for future work and focus. My thanks also go to Tata Steel for sponsoring this PhD and for organising the meetings of other sponsored peers, to allow for discussion and networking with such a great knowledge base.</w:t>
      </w:r>
    </w:p>
    <w:p w14:paraId="0E6D566D" w14:textId="290890AC" w:rsidR="00E62599" w:rsidRPr="00E62599" w:rsidRDefault="00426111" w:rsidP="003409DF">
      <w:pPr>
        <w:spacing w:before="223"/>
        <w:ind w:left="0"/>
      </w:pPr>
      <w:r>
        <w:t>Finally,</w:t>
      </w:r>
      <w:r w:rsidR="00E62599">
        <w:t xml:space="preserve"> I would like to thank Amy, who has always done her best </w:t>
      </w:r>
      <w:r>
        <w:t xml:space="preserve">to </w:t>
      </w:r>
      <w:r w:rsidR="00E62599">
        <w:t>support me through everything, as well as to my family.</w:t>
      </w:r>
      <w:r>
        <w:t xml:space="preserve"> Who have helped provide inspiration for carrying out this work.</w:t>
      </w:r>
    </w:p>
    <w:p w14:paraId="3975974F" w14:textId="77777777" w:rsidR="003409DF" w:rsidRDefault="003409DF" w:rsidP="003409DF">
      <w:pPr>
        <w:spacing w:before="223"/>
        <w:ind w:left="612" w:right="1644"/>
      </w:pPr>
    </w:p>
    <w:p w14:paraId="6F3A8AF0" w14:textId="77777777" w:rsidR="003409DF" w:rsidRDefault="003409DF" w:rsidP="003409DF">
      <w:pPr>
        <w:spacing w:before="223"/>
        <w:ind w:left="612" w:right="1644"/>
        <w:rPr>
          <w:rFonts w:ascii="Times New Roman" w:hAnsi="Times New Roman"/>
          <w:color w:val="010302"/>
        </w:rPr>
        <w:sectPr w:rsidR="003409DF" w:rsidSect="00DB613B">
          <w:type w:val="continuous"/>
          <w:pgSz w:w="11914" w:h="16848"/>
          <w:pgMar w:top="1440" w:right="1440" w:bottom="1440" w:left="1440" w:header="708" w:footer="708" w:gutter="0"/>
          <w:cols w:space="720"/>
          <w:docGrid w:linePitch="360"/>
        </w:sectPr>
      </w:pPr>
      <w:r>
        <w:rPr>
          <w:noProof/>
        </w:rPr>
        <mc:AlternateContent>
          <mc:Choice Requires="wps">
            <w:drawing>
              <wp:anchor distT="45720" distB="45720" distL="114300" distR="114300" simplePos="0" relativeHeight="253112320" behindDoc="0" locked="0" layoutInCell="1" allowOverlap="1" wp14:anchorId="75CE6A11" wp14:editId="0AC815A6">
                <wp:simplePos x="0" y="0"/>
                <wp:positionH relativeFrom="column">
                  <wp:posOffset>2472538</wp:posOffset>
                </wp:positionH>
                <wp:positionV relativeFrom="page">
                  <wp:posOffset>9758553</wp:posOffset>
                </wp:positionV>
                <wp:extent cx="1002030" cy="455295"/>
                <wp:effectExtent l="0" t="0" r="7620" b="1905"/>
                <wp:wrapSquare wrapText="bothSides"/>
                <wp:docPr id="22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2030" cy="455295"/>
                        </a:xfrm>
                        <a:prstGeom prst="rect">
                          <a:avLst/>
                        </a:prstGeom>
                        <a:solidFill>
                          <a:srgbClr val="FFFFFF"/>
                        </a:solidFill>
                        <a:ln w="9525">
                          <a:noFill/>
                          <a:miter lim="800000"/>
                          <a:headEnd/>
                          <a:tailEnd/>
                        </a:ln>
                      </wps:spPr>
                      <wps:txbx>
                        <w:txbxContent>
                          <w:p w14:paraId="0A3F37AE" w14:textId="77777777" w:rsidR="003409DF" w:rsidRDefault="003409DF" w:rsidP="003409DF">
                            <w:r>
                              <w:t>ii</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5CE6A11" id="_x0000_s1027" type="#_x0000_t202" style="position:absolute;left:0;text-align:left;margin-left:194.7pt;margin-top:768.4pt;width:78.9pt;height:35.85pt;z-index:2531123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3vMDgIAAP0DAAAOAAAAZHJzL2Uyb0RvYy54bWysU9uO0zAQfUfiHyy/06ShgW3UdLV0KUJa&#10;LtLCBzi201g4HmO7TZav37GT7RZ4Q+TBmsmMz8ycOd5cj70mJ+m8AlPT5SKnRBoOQplDTb9/27+6&#10;osQHZgTTYGRNH6Sn19uXLzaDrWQBHWghHUEQ46vB1rQLwVZZ5nkne+YXYKXBYAuuZwFdd8iEYwOi&#10;9zor8vxNNoAT1gGX3uPf2ylItwm/bSUPX9rWy0B0TbG3kE6Xziae2XbDqoNjtlN8boP9Qxc9UwaL&#10;nqFuWWDk6NRfUL3iDjy0YcGhz6BtFZdpBpxmmf8xzX3HrEyzIDnenmny/w+Wfz7d26+OhPEdjLjA&#10;NIS3d8B/eGJg1zFzkDfOwdBJJrDwMlKWDdZX89VIta98BGmGTyBwyewYIAGNresjKzgnQXRcwMOZ&#10;dDkGwmPJPC/y1xjiGFuVZbEuUwlWPd22zocPEnoSjZo6XGpCZ6c7H2I3rHpKicU8aCX2SuvkuEOz&#10;046cGApgn74Z/bc0bchQ03VZlAnZQLyftNGrgALVqq/pVR6/STKRjfdGpJTAlJ5s7ESbmZ7IyMRN&#10;GJuRKDFzF9lqQDwgXw4mPeL7QaMD94uSAbVYU//zyJykRH80yPl6uVpF8SZnVb4t0HGXkeYywgxH&#10;qJoGSiZzF5LgEx32BnezV4m2507mllFjic35PUQRX/op6/nVbh8BAAD//wMAUEsDBBQABgAIAAAA&#10;IQBbwZbq4QAAAA0BAAAPAAAAZHJzL2Rvd25yZXYueG1sTI/NTsMwEITvSLyDtUi9UYe2CSHEqSqq&#10;XjggUZDg6MabOMI/ke2m4e1ZTnDcmU+zM/V2toZNGOLgnYC7ZQYMXevV4HoB72+H2xJYTNIpabxD&#10;Ad8YYdtcX9WyUv7iXnE6pp5RiIuVFKBTGivOY6vRyrj0IzryOh+sTHSGnqsgLxRuDV9lWcGtHBx9&#10;0HLEJ43t1/FsBXxYPah9ePnslJn2z90uH+cwCrG4mXePwBLO6Q+G3/pUHRrqdPJnpyIzAtblw4ZQ&#10;MvJ1QSMIyTf3K2AnkoqszIE3Nf+/ovkBAAD//wMAUEsBAi0AFAAGAAgAAAAhALaDOJL+AAAA4QEA&#10;ABMAAAAAAAAAAAAAAAAAAAAAAFtDb250ZW50X1R5cGVzXS54bWxQSwECLQAUAAYACAAAACEAOP0h&#10;/9YAAACUAQAACwAAAAAAAAAAAAAAAAAvAQAAX3JlbHMvLnJlbHNQSwECLQAUAAYACAAAACEAX1t7&#10;zA4CAAD9AwAADgAAAAAAAAAAAAAAAAAuAgAAZHJzL2Uyb0RvYy54bWxQSwECLQAUAAYACAAAACEA&#10;W8GW6uEAAAANAQAADwAAAAAAAAAAAAAAAABoBAAAZHJzL2Rvd25yZXYueG1sUEsFBgAAAAAEAAQA&#10;8wAAAHYFAAAAAA==&#10;" stroked="f">
                <v:textbox style="mso-fit-shape-to-text:t">
                  <w:txbxContent>
                    <w:p w14:paraId="0A3F37AE" w14:textId="77777777" w:rsidR="003409DF" w:rsidRDefault="003409DF" w:rsidP="003409DF">
                      <w:r>
                        <w:t>ii</w:t>
                      </w:r>
                    </w:p>
                  </w:txbxContent>
                </v:textbox>
                <w10:wrap type="square" anchory="page"/>
              </v:shape>
            </w:pict>
          </mc:Fallback>
        </mc:AlternateContent>
      </w:r>
      <w:r>
        <w:br w:type="page"/>
      </w:r>
    </w:p>
    <w:p w14:paraId="33F0FFD7" w14:textId="77777777" w:rsidR="003409DF" w:rsidRPr="0047590C" w:rsidRDefault="003409DF" w:rsidP="003409DF">
      <w:pPr>
        <w:rPr>
          <w:b/>
          <w:bCs/>
          <w:sz w:val="32"/>
          <w:szCs w:val="32"/>
        </w:rPr>
      </w:pPr>
      <w:r>
        <w:rPr>
          <w:b/>
          <w:bCs/>
          <w:sz w:val="32"/>
          <w:szCs w:val="32"/>
        </w:rPr>
        <w:lastRenderedPageBreak/>
        <w:t>Table of Contents</w:t>
      </w:r>
    </w:p>
    <w:p w14:paraId="3F93AF40" w14:textId="77777777" w:rsidR="003409DF" w:rsidRPr="002F448C" w:rsidRDefault="003409DF" w:rsidP="003409DF">
      <w:pPr>
        <w:spacing w:before="0" w:line="288" w:lineRule="auto"/>
      </w:pPr>
      <w:r w:rsidRPr="002F448C">
        <w:t>Summary</w:t>
      </w:r>
      <w:r>
        <w:t>…………………………………………………………………………………………</w:t>
      </w:r>
      <w:proofErr w:type="gramStart"/>
      <w:r>
        <w:t>…..</w:t>
      </w:r>
      <w:proofErr w:type="gramEnd"/>
      <w:r>
        <w:t>………….</w:t>
      </w:r>
      <w:proofErr w:type="spellStart"/>
      <w:r>
        <w:t>i</w:t>
      </w:r>
      <w:proofErr w:type="spellEnd"/>
    </w:p>
    <w:p w14:paraId="1FB7036B" w14:textId="77777777" w:rsidR="003409DF" w:rsidRPr="002F448C" w:rsidRDefault="003409DF" w:rsidP="003409DF">
      <w:pPr>
        <w:spacing w:before="0" w:line="288" w:lineRule="auto"/>
      </w:pPr>
      <w:r w:rsidRPr="002F448C">
        <w:t xml:space="preserve">Acknowledgments </w:t>
      </w:r>
      <w:r>
        <w:t>….………………………………………………………………………….………</w:t>
      </w:r>
      <w:proofErr w:type="gramStart"/>
      <w:r>
        <w:t>….ii</w:t>
      </w:r>
      <w:proofErr w:type="gramEnd"/>
    </w:p>
    <w:p w14:paraId="4B0AD931" w14:textId="77777777" w:rsidR="003409DF" w:rsidRPr="002F448C" w:rsidRDefault="003409DF" w:rsidP="003409DF">
      <w:pPr>
        <w:spacing w:before="0" w:line="288" w:lineRule="auto"/>
      </w:pPr>
      <w:r w:rsidRPr="002F448C">
        <w:t>Table of Contents</w:t>
      </w:r>
      <w:r>
        <w:t>….………………………………………………………………………………….……iii</w:t>
      </w:r>
    </w:p>
    <w:p w14:paraId="7A3B04EA" w14:textId="77777777" w:rsidR="003409DF" w:rsidRPr="002F448C" w:rsidRDefault="003409DF" w:rsidP="003409DF">
      <w:pPr>
        <w:spacing w:before="0" w:line="288" w:lineRule="auto"/>
      </w:pPr>
      <w:r w:rsidRPr="002F448C">
        <w:t>Nomenclature</w:t>
      </w:r>
      <w:r>
        <w:t>……….………………………………………………………………………………….……iv</w:t>
      </w:r>
    </w:p>
    <w:p w14:paraId="45387639" w14:textId="77777777" w:rsidR="003409DF" w:rsidRPr="002F448C" w:rsidRDefault="003409DF" w:rsidP="003409DF">
      <w:pPr>
        <w:spacing w:before="0" w:line="288" w:lineRule="auto"/>
      </w:pPr>
      <w:r w:rsidRPr="002F448C">
        <w:t>Abbreviations</w:t>
      </w:r>
      <w:proofErr w:type="gramStart"/>
      <w:r>
        <w:t>…..</w:t>
      </w:r>
      <w:proofErr w:type="gramEnd"/>
      <w:r>
        <w:t>…………………………………………………………………………………………...vi</w:t>
      </w:r>
    </w:p>
    <w:p w14:paraId="221C543B" w14:textId="77777777" w:rsidR="003409DF" w:rsidRPr="002F448C" w:rsidRDefault="003409DF" w:rsidP="003409DF">
      <w:pPr>
        <w:spacing w:before="0" w:line="288" w:lineRule="auto"/>
      </w:pPr>
      <w:r w:rsidRPr="002F448C">
        <w:t>Declaration</w:t>
      </w:r>
      <w:r>
        <w:t>……………………………………………………………………………………………………vii</w:t>
      </w:r>
    </w:p>
    <w:sdt>
      <w:sdtPr>
        <w:rPr>
          <w:rFonts w:ascii="TUOS Blake" w:eastAsia="Times New Roman" w:hAnsi="TUOS Blake" w:cs="Times New Roman"/>
          <w:color w:val="auto"/>
          <w:sz w:val="24"/>
          <w:szCs w:val="20"/>
          <w:lang w:val="en-GB" w:eastAsia="ar-SA"/>
        </w:rPr>
        <w:id w:val="-955948841"/>
        <w:docPartObj>
          <w:docPartGallery w:val="Table of Contents"/>
          <w:docPartUnique/>
        </w:docPartObj>
      </w:sdtPr>
      <w:sdtEndPr>
        <w:rPr>
          <w:b/>
          <w:bCs/>
          <w:noProof/>
        </w:rPr>
      </w:sdtEndPr>
      <w:sdtContent>
        <w:p w14:paraId="33D82803" w14:textId="77777777" w:rsidR="003409DF" w:rsidRDefault="003409DF" w:rsidP="003409DF">
          <w:pPr>
            <w:pStyle w:val="TOCHeading"/>
          </w:pPr>
        </w:p>
        <w:p w14:paraId="65F9296E" w14:textId="77777777" w:rsidR="00426111" w:rsidRDefault="003409DF" w:rsidP="003409DF">
          <w:pPr>
            <w:pStyle w:val="TOC1"/>
            <w:ind w:left="0" w:firstLine="0"/>
            <w:rPr>
              <w:noProof/>
            </w:rPr>
          </w:pPr>
          <w:r>
            <w:tab/>
          </w:r>
          <w:r>
            <w:fldChar w:fldCharType="begin"/>
          </w:r>
          <w:r>
            <w:instrText xml:space="preserve"> TOC \o "1-3" \h \z \u </w:instrText>
          </w:r>
          <w:r>
            <w:fldChar w:fldCharType="separate"/>
          </w:r>
        </w:p>
        <w:p w14:paraId="22B73FAC" w14:textId="7F07831E" w:rsidR="00426111" w:rsidRDefault="00426111">
          <w:pPr>
            <w:pStyle w:val="TOC1"/>
            <w:rPr>
              <w:rFonts w:asciiTheme="minorHAnsi" w:eastAsiaTheme="minorEastAsia" w:hAnsiTheme="minorHAnsi" w:cstheme="minorBidi"/>
              <w:noProof/>
              <w:sz w:val="22"/>
              <w:szCs w:val="22"/>
              <w:lang w:eastAsia="en-GB"/>
            </w:rPr>
          </w:pPr>
          <w:hyperlink w:anchor="_Toc118382448" w:history="1">
            <w:r w:rsidRPr="00CC11A8">
              <w:rPr>
                <w:rStyle w:val="Hyperlink"/>
                <w:rFonts w:ascii="Times New Roman" w:hAnsi="Times New Roman"/>
                <w:noProof/>
              </w:rPr>
              <w:t xml:space="preserve">1 </w:t>
            </w:r>
            <w:r w:rsidRPr="00CC11A8">
              <w:rPr>
                <w:rStyle w:val="Hyperlink"/>
                <w:noProof/>
              </w:rPr>
              <w:t>I</w:t>
            </w:r>
            <w:r>
              <w:rPr>
                <w:rStyle w:val="Hyperlink"/>
                <w:noProof/>
              </w:rPr>
              <w:t>ntroduction</w:t>
            </w:r>
            <w:r>
              <w:rPr>
                <w:noProof/>
                <w:webHidden/>
              </w:rPr>
              <w:tab/>
            </w:r>
            <w:r>
              <w:rPr>
                <w:noProof/>
                <w:webHidden/>
              </w:rPr>
              <w:fldChar w:fldCharType="begin"/>
            </w:r>
            <w:r>
              <w:rPr>
                <w:noProof/>
                <w:webHidden/>
              </w:rPr>
              <w:instrText xml:space="preserve"> PAGEREF _Toc118382448 \h </w:instrText>
            </w:r>
            <w:r>
              <w:rPr>
                <w:noProof/>
                <w:webHidden/>
              </w:rPr>
            </w:r>
            <w:r>
              <w:rPr>
                <w:noProof/>
                <w:webHidden/>
              </w:rPr>
              <w:fldChar w:fldCharType="separate"/>
            </w:r>
            <w:r>
              <w:rPr>
                <w:noProof/>
                <w:webHidden/>
              </w:rPr>
              <w:t>1</w:t>
            </w:r>
            <w:r>
              <w:rPr>
                <w:noProof/>
                <w:webHidden/>
              </w:rPr>
              <w:fldChar w:fldCharType="end"/>
            </w:r>
          </w:hyperlink>
        </w:p>
        <w:p w14:paraId="6B1273BC" w14:textId="78B5DF40" w:rsidR="00426111" w:rsidRDefault="00426111">
          <w:pPr>
            <w:pStyle w:val="TOC2"/>
            <w:rPr>
              <w:rFonts w:asciiTheme="minorHAnsi" w:eastAsiaTheme="minorEastAsia" w:hAnsiTheme="minorHAnsi" w:cstheme="minorBidi"/>
              <w:noProof/>
              <w:sz w:val="22"/>
              <w:szCs w:val="22"/>
              <w:lang w:eastAsia="en-GB"/>
            </w:rPr>
          </w:pPr>
          <w:hyperlink w:anchor="_Toc118382449" w:history="1">
            <w:r w:rsidRPr="00CC11A8">
              <w:rPr>
                <w:rStyle w:val="Hyperlink"/>
                <w:noProof/>
              </w:rPr>
              <w:t>1.1</w:t>
            </w:r>
            <w:r>
              <w:rPr>
                <w:rFonts w:asciiTheme="minorHAnsi" w:eastAsiaTheme="minorEastAsia" w:hAnsiTheme="minorHAnsi" w:cstheme="minorBidi"/>
                <w:noProof/>
                <w:sz w:val="22"/>
                <w:szCs w:val="22"/>
                <w:lang w:eastAsia="en-GB"/>
              </w:rPr>
              <w:tab/>
            </w:r>
            <w:r w:rsidRPr="00CC11A8">
              <w:rPr>
                <w:rStyle w:val="Hyperlink"/>
                <w:noProof/>
              </w:rPr>
              <w:t>Motivation for Research</w:t>
            </w:r>
            <w:r>
              <w:rPr>
                <w:noProof/>
                <w:webHidden/>
              </w:rPr>
              <w:tab/>
            </w:r>
            <w:r>
              <w:rPr>
                <w:noProof/>
                <w:webHidden/>
              </w:rPr>
              <w:fldChar w:fldCharType="begin"/>
            </w:r>
            <w:r>
              <w:rPr>
                <w:noProof/>
                <w:webHidden/>
              </w:rPr>
              <w:instrText xml:space="preserve"> PAGEREF _Toc118382449 \h </w:instrText>
            </w:r>
            <w:r>
              <w:rPr>
                <w:noProof/>
                <w:webHidden/>
              </w:rPr>
            </w:r>
            <w:r>
              <w:rPr>
                <w:noProof/>
                <w:webHidden/>
              </w:rPr>
              <w:fldChar w:fldCharType="separate"/>
            </w:r>
            <w:r>
              <w:rPr>
                <w:noProof/>
                <w:webHidden/>
              </w:rPr>
              <w:t>1</w:t>
            </w:r>
            <w:r>
              <w:rPr>
                <w:noProof/>
                <w:webHidden/>
              </w:rPr>
              <w:fldChar w:fldCharType="end"/>
            </w:r>
          </w:hyperlink>
        </w:p>
        <w:p w14:paraId="3DEEF3B9" w14:textId="5531B312" w:rsidR="00426111" w:rsidRDefault="00426111">
          <w:pPr>
            <w:pStyle w:val="TOC2"/>
            <w:rPr>
              <w:rFonts w:asciiTheme="minorHAnsi" w:eastAsiaTheme="minorEastAsia" w:hAnsiTheme="minorHAnsi" w:cstheme="minorBidi"/>
              <w:noProof/>
              <w:sz w:val="22"/>
              <w:szCs w:val="22"/>
              <w:lang w:eastAsia="en-GB"/>
            </w:rPr>
          </w:pPr>
          <w:hyperlink w:anchor="_Toc118382450" w:history="1">
            <w:r w:rsidRPr="00CC11A8">
              <w:rPr>
                <w:rStyle w:val="Hyperlink"/>
                <w:noProof/>
              </w:rPr>
              <w:t>1.2</w:t>
            </w:r>
            <w:r>
              <w:rPr>
                <w:rFonts w:asciiTheme="minorHAnsi" w:eastAsiaTheme="minorEastAsia" w:hAnsiTheme="minorHAnsi" w:cstheme="minorBidi"/>
                <w:noProof/>
                <w:sz w:val="22"/>
                <w:szCs w:val="22"/>
                <w:lang w:eastAsia="en-GB"/>
              </w:rPr>
              <w:tab/>
            </w:r>
            <w:r w:rsidRPr="00CC11A8">
              <w:rPr>
                <w:rStyle w:val="Hyperlink"/>
                <w:noProof/>
              </w:rPr>
              <w:t>Introduction to Metal Rolling</w:t>
            </w:r>
            <w:r>
              <w:rPr>
                <w:noProof/>
                <w:webHidden/>
              </w:rPr>
              <w:tab/>
            </w:r>
            <w:r>
              <w:rPr>
                <w:noProof/>
                <w:webHidden/>
              </w:rPr>
              <w:fldChar w:fldCharType="begin"/>
            </w:r>
            <w:r>
              <w:rPr>
                <w:noProof/>
                <w:webHidden/>
              </w:rPr>
              <w:instrText xml:space="preserve"> PAGEREF _Toc118382450 \h </w:instrText>
            </w:r>
            <w:r>
              <w:rPr>
                <w:noProof/>
                <w:webHidden/>
              </w:rPr>
            </w:r>
            <w:r>
              <w:rPr>
                <w:noProof/>
                <w:webHidden/>
              </w:rPr>
              <w:fldChar w:fldCharType="separate"/>
            </w:r>
            <w:r>
              <w:rPr>
                <w:noProof/>
                <w:webHidden/>
              </w:rPr>
              <w:t>1</w:t>
            </w:r>
            <w:r>
              <w:rPr>
                <w:noProof/>
                <w:webHidden/>
              </w:rPr>
              <w:fldChar w:fldCharType="end"/>
            </w:r>
          </w:hyperlink>
        </w:p>
        <w:p w14:paraId="1308E6F0" w14:textId="39666DDA" w:rsidR="00426111" w:rsidRDefault="00426111">
          <w:pPr>
            <w:pStyle w:val="TOC2"/>
            <w:rPr>
              <w:rFonts w:asciiTheme="minorHAnsi" w:eastAsiaTheme="minorEastAsia" w:hAnsiTheme="minorHAnsi" w:cstheme="minorBidi"/>
              <w:noProof/>
              <w:sz w:val="22"/>
              <w:szCs w:val="22"/>
              <w:lang w:eastAsia="en-GB"/>
            </w:rPr>
          </w:pPr>
          <w:hyperlink w:anchor="_Toc118382451" w:history="1">
            <w:r w:rsidRPr="00CC11A8">
              <w:rPr>
                <w:rStyle w:val="Hyperlink"/>
                <w:noProof/>
              </w:rPr>
              <w:t>1.3</w:t>
            </w:r>
            <w:r>
              <w:rPr>
                <w:rFonts w:asciiTheme="minorHAnsi" w:eastAsiaTheme="minorEastAsia" w:hAnsiTheme="minorHAnsi" w:cstheme="minorBidi"/>
                <w:noProof/>
                <w:sz w:val="22"/>
                <w:szCs w:val="22"/>
                <w:lang w:eastAsia="en-GB"/>
              </w:rPr>
              <w:tab/>
            </w:r>
            <w:r w:rsidRPr="00CC11A8">
              <w:rPr>
                <w:rStyle w:val="Hyperlink"/>
                <w:noProof/>
              </w:rPr>
              <w:t>Strip Thickness Importance</w:t>
            </w:r>
            <w:r>
              <w:rPr>
                <w:noProof/>
                <w:webHidden/>
              </w:rPr>
              <w:tab/>
            </w:r>
            <w:r>
              <w:rPr>
                <w:noProof/>
                <w:webHidden/>
              </w:rPr>
              <w:fldChar w:fldCharType="begin"/>
            </w:r>
            <w:r>
              <w:rPr>
                <w:noProof/>
                <w:webHidden/>
              </w:rPr>
              <w:instrText xml:space="preserve"> PAGEREF _Toc118382451 \h </w:instrText>
            </w:r>
            <w:r>
              <w:rPr>
                <w:noProof/>
                <w:webHidden/>
              </w:rPr>
            </w:r>
            <w:r>
              <w:rPr>
                <w:noProof/>
                <w:webHidden/>
              </w:rPr>
              <w:fldChar w:fldCharType="separate"/>
            </w:r>
            <w:r>
              <w:rPr>
                <w:noProof/>
                <w:webHidden/>
              </w:rPr>
              <w:t>4</w:t>
            </w:r>
            <w:r>
              <w:rPr>
                <w:noProof/>
                <w:webHidden/>
              </w:rPr>
              <w:fldChar w:fldCharType="end"/>
            </w:r>
          </w:hyperlink>
        </w:p>
        <w:p w14:paraId="579039C9" w14:textId="6AA35165" w:rsidR="00426111" w:rsidRDefault="00426111">
          <w:pPr>
            <w:pStyle w:val="TOC2"/>
            <w:rPr>
              <w:rFonts w:asciiTheme="minorHAnsi" w:eastAsiaTheme="minorEastAsia" w:hAnsiTheme="minorHAnsi" w:cstheme="minorBidi"/>
              <w:noProof/>
              <w:sz w:val="22"/>
              <w:szCs w:val="22"/>
              <w:lang w:eastAsia="en-GB"/>
            </w:rPr>
          </w:pPr>
          <w:hyperlink w:anchor="_Toc118382452" w:history="1">
            <w:r w:rsidRPr="00CC11A8">
              <w:rPr>
                <w:rStyle w:val="Hyperlink"/>
                <w:noProof/>
              </w:rPr>
              <w:t>1.4</w:t>
            </w:r>
            <w:r>
              <w:rPr>
                <w:rFonts w:asciiTheme="minorHAnsi" w:eastAsiaTheme="minorEastAsia" w:hAnsiTheme="minorHAnsi" w:cstheme="minorBidi"/>
                <w:noProof/>
                <w:sz w:val="22"/>
                <w:szCs w:val="22"/>
                <w:lang w:eastAsia="en-GB"/>
              </w:rPr>
              <w:tab/>
            </w:r>
            <w:r w:rsidRPr="00CC11A8">
              <w:rPr>
                <w:rStyle w:val="Hyperlink"/>
                <w:noProof/>
              </w:rPr>
              <w:t>Aim</w:t>
            </w:r>
            <w:r>
              <w:rPr>
                <w:noProof/>
                <w:webHidden/>
              </w:rPr>
              <w:tab/>
            </w:r>
            <w:r>
              <w:rPr>
                <w:noProof/>
                <w:webHidden/>
              </w:rPr>
              <w:fldChar w:fldCharType="begin"/>
            </w:r>
            <w:r>
              <w:rPr>
                <w:noProof/>
                <w:webHidden/>
              </w:rPr>
              <w:instrText xml:space="preserve"> PAGEREF _Toc118382452 \h </w:instrText>
            </w:r>
            <w:r>
              <w:rPr>
                <w:noProof/>
                <w:webHidden/>
              </w:rPr>
            </w:r>
            <w:r>
              <w:rPr>
                <w:noProof/>
                <w:webHidden/>
              </w:rPr>
              <w:fldChar w:fldCharType="separate"/>
            </w:r>
            <w:r>
              <w:rPr>
                <w:noProof/>
                <w:webHidden/>
              </w:rPr>
              <w:t>5</w:t>
            </w:r>
            <w:r>
              <w:rPr>
                <w:noProof/>
                <w:webHidden/>
              </w:rPr>
              <w:fldChar w:fldCharType="end"/>
            </w:r>
          </w:hyperlink>
        </w:p>
        <w:p w14:paraId="5305C17D" w14:textId="217167E2" w:rsidR="00426111" w:rsidRDefault="00426111">
          <w:pPr>
            <w:pStyle w:val="TOC2"/>
            <w:rPr>
              <w:rFonts w:asciiTheme="minorHAnsi" w:eastAsiaTheme="minorEastAsia" w:hAnsiTheme="minorHAnsi" w:cstheme="minorBidi"/>
              <w:noProof/>
              <w:sz w:val="22"/>
              <w:szCs w:val="22"/>
              <w:lang w:eastAsia="en-GB"/>
            </w:rPr>
          </w:pPr>
          <w:hyperlink w:anchor="_Toc118382453" w:history="1">
            <w:r w:rsidRPr="00CC11A8">
              <w:rPr>
                <w:rStyle w:val="Hyperlink"/>
                <w:noProof/>
              </w:rPr>
              <w:t>1.5</w:t>
            </w:r>
            <w:r>
              <w:rPr>
                <w:rFonts w:asciiTheme="minorHAnsi" w:eastAsiaTheme="minorEastAsia" w:hAnsiTheme="minorHAnsi" w:cstheme="minorBidi"/>
                <w:noProof/>
                <w:sz w:val="22"/>
                <w:szCs w:val="22"/>
                <w:lang w:eastAsia="en-GB"/>
              </w:rPr>
              <w:tab/>
            </w:r>
            <w:r w:rsidRPr="00CC11A8">
              <w:rPr>
                <w:rStyle w:val="Hyperlink"/>
                <w:noProof/>
              </w:rPr>
              <w:t>Objectives</w:t>
            </w:r>
            <w:r>
              <w:rPr>
                <w:noProof/>
                <w:webHidden/>
              </w:rPr>
              <w:tab/>
            </w:r>
            <w:r>
              <w:rPr>
                <w:noProof/>
                <w:webHidden/>
              </w:rPr>
              <w:fldChar w:fldCharType="begin"/>
            </w:r>
            <w:r>
              <w:rPr>
                <w:noProof/>
                <w:webHidden/>
              </w:rPr>
              <w:instrText xml:space="preserve"> PAGEREF _Toc118382453 \h </w:instrText>
            </w:r>
            <w:r>
              <w:rPr>
                <w:noProof/>
                <w:webHidden/>
              </w:rPr>
            </w:r>
            <w:r>
              <w:rPr>
                <w:noProof/>
                <w:webHidden/>
              </w:rPr>
              <w:fldChar w:fldCharType="separate"/>
            </w:r>
            <w:r>
              <w:rPr>
                <w:noProof/>
                <w:webHidden/>
              </w:rPr>
              <w:t>5</w:t>
            </w:r>
            <w:r>
              <w:rPr>
                <w:noProof/>
                <w:webHidden/>
              </w:rPr>
              <w:fldChar w:fldCharType="end"/>
            </w:r>
          </w:hyperlink>
        </w:p>
        <w:p w14:paraId="1EDCC0B6" w14:textId="24BD28CE" w:rsidR="00426111" w:rsidRDefault="00426111">
          <w:pPr>
            <w:pStyle w:val="TOC1"/>
            <w:rPr>
              <w:rFonts w:asciiTheme="minorHAnsi" w:eastAsiaTheme="minorEastAsia" w:hAnsiTheme="minorHAnsi" w:cstheme="minorBidi"/>
              <w:noProof/>
              <w:sz w:val="22"/>
              <w:szCs w:val="22"/>
              <w:lang w:eastAsia="en-GB"/>
            </w:rPr>
          </w:pPr>
          <w:hyperlink w:anchor="_Toc118382454" w:history="1">
            <w:r w:rsidRPr="00CC11A8">
              <w:rPr>
                <w:rStyle w:val="Hyperlink"/>
                <w:noProof/>
              </w:rPr>
              <w:t>2</w:t>
            </w:r>
            <w:r>
              <w:rPr>
                <w:rFonts w:asciiTheme="minorHAnsi" w:eastAsiaTheme="minorEastAsia" w:hAnsiTheme="minorHAnsi" w:cstheme="minorBidi"/>
                <w:noProof/>
                <w:sz w:val="22"/>
                <w:szCs w:val="22"/>
                <w:lang w:eastAsia="en-GB"/>
              </w:rPr>
              <w:tab/>
            </w:r>
            <w:r w:rsidRPr="00CC11A8">
              <w:rPr>
                <w:rStyle w:val="Hyperlink"/>
                <w:noProof/>
              </w:rPr>
              <w:t>Literature R</w:t>
            </w:r>
            <w:r>
              <w:rPr>
                <w:rStyle w:val="Hyperlink"/>
                <w:noProof/>
              </w:rPr>
              <w:t>eview</w:t>
            </w:r>
            <w:r>
              <w:rPr>
                <w:noProof/>
                <w:webHidden/>
              </w:rPr>
              <w:tab/>
            </w:r>
            <w:r>
              <w:rPr>
                <w:noProof/>
                <w:webHidden/>
              </w:rPr>
              <w:fldChar w:fldCharType="begin"/>
            </w:r>
            <w:r>
              <w:rPr>
                <w:noProof/>
                <w:webHidden/>
              </w:rPr>
              <w:instrText xml:space="preserve"> PAGEREF _Toc118382454 \h </w:instrText>
            </w:r>
            <w:r>
              <w:rPr>
                <w:noProof/>
                <w:webHidden/>
              </w:rPr>
            </w:r>
            <w:r>
              <w:rPr>
                <w:noProof/>
                <w:webHidden/>
              </w:rPr>
              <w:fldChar w:fldCharType="separate"/>
            </w:r>
            <w:r>
              <w:rPr>
                <w:noProof/>
                <w:webHidden/>
              </w:rPr>
              <w:t>7</w:t>
            </w:r>
            <w:r>
              <w:rPr>
                <w:noProof/>
                <w:webHidden/>
              </w:rPr>
              <w:fldChar w:fldCharType="end"/>
            </w:r>
          </w:hyperlink>
        </w:p>
        <w:p w14:paraId="15D9D9F7" w14:textId="34C8708B" w:rsidR="00426111" w:rsidRDefault="00426111">
          <w:pPr>
            <w:pStyle w:val="TOC2"/>
            <w:rPr>
              <w:rFonts w:asciiTheme="minorHAnsi" w:eastAsiaTheme="minorEastAsia" w:hAnsiTheme="minorHAnsi" w:cstheme="minorBidi"/>
              <w:noProof/>
              <w:sz w:val="22"/>
              <w:szCs w:val="22"/>
              <w:lang w:eastAsia="en-GB"/>
            </w:rPr>
          </w:pPr>
          <w:hyperlink w:anchor="_Toc118382455" w:history="1">
            <w:r w:rsidRPr="00CC11A8">
              <w:rPr>
                <w:rStyle w:val="Hyperlink"/>
                <w:noProof/>
              </w:rPr>
              <w:t>2.1</w:t>
            </w:r>
            <w:r>
              <w:rPr>
                <w:rFonts w:asciiTheme="minorHAnsi" w:eastAsiaTheme="minorEastAsia" w:hAnsiTheme="minorHAnsi" w:cstheme="minorBidi"/>
                <w:noProof/>
                <w:sz w:val="22"/>
                <w:szCs w:val="22"/>
                <w:lang w:eastAsia="en-GB"/>
              </w:rPr>
              <w:tab/>
            </w:r>
            <w:r w:rsidRPr="00CC11A8">
              <w:rPr>
                <w:rStyle w:val="Hyperlink"/>
                <w:noProof/>
              </w:rPr>
              <w:t>Introduction</w:t>
            </w:r>
            <w:r>
              <w:rPr>
                <w:noProof/>
                <w:webHidden/>
              </w:rPr>
              <w:tab/>
            </w:r>
            <w:r>
              <w:rPr>
                <w:noProof/>
                <w:webHidden/>
              </w:rPr>
              <w:fldChar w:fldCharType="begin"/>
            </w:r>
            <w:r>
              <w:rPr>
                <w:noProof/>
                <w:webHidden/>
              </w:rPr>
              <w:instrText xml:space="preserve"> PAGEREF _Toc118382455 \h </w:instrText>
            </w:r>
            <w:r>
              <w:rPr>
                <w:noProof/>
                <w:webHidden/>
              </w:rPr>
            </w:r>
            <w:r>
              <w:rPr>
                <w:noProof/>
                <w:webHidden/>
              </w:rPr>
              <w:fldChar w:fldCharType="separate"/>
            </w:r>
            <w:r>
              <w:rPr>
                <w:noProof/>
                <w:webHidden/>
              </w:rPr>
              <w:t>7</w:t>
            </w:r>
            <w:r>
              <w:rPr>
                <w:noProof/>
                <w:webHidden/>
              </w:rPr>
              <w:fldChar w:fldCharType="end"/>
            </w:r>
          </w:hyperlink>
        </w:p>
        <w:p w14:paraId="618B9605" w14:textId="0D1CF02F" w:rsidR="00426111" w:rsidRDefault="00426111">
          <w:pPr>
            <w:pStyle w:val="TOC2"/>
            <w:rPr>
              <w:rFonts w:asciiTheme="minorHAnsi" w:eastAsiaTheme="minorEastAsia" w:hAnsiTheme="minorHAnsi" w:cstheme="minorBidi"/>
              <w:noProof/>
              <w:sz w:val="22"/>
              <w:szCs w:val="22"/>
              <w:lang w:eastAsia="en-GB"/>
            </w:rPr>
          </w:pPr>
          <w:hyperlink w:anchor="_Toc118382456" w:history="1">
            <w:r w:rsidRPr="00CC11A8">
              <w:rPr>
                <w:rStyle w:val="Hyperlink"/>
                <w:noProof/>
              </w:rPr>
              <w:t>2.2</w:t>
            </w:r>
            <w:r>
              <w:rPr>
                <w:rFonts w:asciiTheme="minorHAnsi" w:eastAsiaTheme="minorEastAsia" w:hAnsiTheme="minorHAnsi" w:cstheme="minorBidi"/>
                <w:noProof/>
                <w:sz w:val="22"/>
                <w:szCs w:val="22"/>
                <w:lang w:eastAsia="en-GB"/>
              </w:rPr>
              <w:tab/>
            </w:r>
            <w:r w:rsidRPr="00CC11A8">
              <w:rPr>
                <w:rStyle w:val="Hyperlink"/>
                <w:noProof/>
              </w:rPr>
              <w:t>History of Steel Making</w:t>
            </w:r>
            <w:r>
              <w:rPr>
                <w:noProof/>
                <w:webHidden/>
              </w:rPr>
              <w:tab/>
            </w:r>
            <w:r>
              <w:rPr>
                <w:noProof/>
                <w:webHidden/>
              </w:rPr>
              <w:fldChar w:fldCharType="begin"/>
            </w:r>
            <w:r>
              <w:rPr>
                <w:noProof/>
                <w:webHidden/>
              </w:rPr>
              <w:instrText xml:space="preserve"> PAGEREF _Toc118382456 \h </w:instrText>
            </w:r>
            <w:r>
              <w:rPr>
                <w:noProof/>
                <w:webHidden/>
              </w:rPr>
            </w:r>
            <w:r>
              <w:rPr>
                <w:noProof/>
                <w:webHidden/>
              </w:rPr>
              <w:fldChar w:fldCharType="separate"/>
            </w:r>
            <w:r>
              <w:rPr>
                <w:noProof/>
                <w:webHidden/>
              </w:rPr>
              <w:t>8</w:t>
            </w:r>
            <w:r>
              <w:rPr>
                <w:noProof/>
                <w:webHidden/>
              </w:rPr>
              <w:fldChar w:fldCharType="end"/>
            </w:r>
          </w:hyperlink>
        </w:p>
        <w:p w14:paraId="43072DFC" w14:textId="3DAB6253" w:rsidR="00426111" w:rsidRDefault="00426111">
          <w:pPr>
            <w:pStyle w:val="TOC2"/>
            <w:rPr>
              <w:rFonts w:asciiTheme="minorHAnsi" w:eastAsiaTheme="minorEastAsia" w:hAnsiTheme="minorHAnsi" w:cstheme="minorBidi"/>
              <w:noProof/>
              <w:sz w:val="22"/>
              <w:szCs w:val="22"/>
              <w:lang w:eastAsia="en-GB"/>
            </w:rPr>
          </w:pPr>
          <w:hyperlink w:anchor="_Toc118382457" w:history="1">
            <w:r w:rsidRPr="00CC11A8">
              <w:rPr>
                <w:rStyle w:val="Hyperlink"/>
                <w:noProof/>
              </w:rPr>
              <w:t>2.3</w:t>
            </w:r>
            <w:r>
              <w:rPr>
                <w:rFonts w:asciiTheme="minorHAnsi" w:eastAsiaTheme="minorEastAsia" w:hAnsiTheme="minorHAnsi" w:cstheme="minorBidi"/>
                <w:noProof/>
                <w:sz w:val="22"/>
                <w:szCs w:val="22"/>
                <w:lang w:eastAsia="en-GB"/>
              </w:rPr>
              <w:tab/>
            </w:r>
            <w:r w:rsidRPr="00CC11A8">
              <w:rPr>
                <w:rStyle w:val="Hyperlink"/>
                <w:noProof/>
              </w:rPr>
              <w:t>History of Metal Rolling</w:t>
            </w:r>
            <w:r>
              <w:rPr>
                <w:noProof/>
                <w:webHidden/>
              </w:rPr>
              <w:tab/>
            </w:r>
            <w:r>
              <w:rPr>
                <w:noProof/>
                <w:webHidden/>
              </w:rPr>
              <w:fldChar w:fldCharType="begin"/>
            </w:r>
            <w:r>
              <w:rPr>
                <w:noProof/>
                <w:webHidden/>
              </w:rPr>
              <w:instrText xml:space="preserve"> PAGEREF _Toc118382457 \h </w:instrText>
            </w:r>
            <w:r>
              <w:rPr>
                <w:noProof/>
                <w:webHidden/>
              </w:rPr>
            </w:r>
            <w:r>
              <w:rPr>
                <w:noProof/>
                <w:webHidden/>
              </w:rPr>
              <w:fldChar w:fldCharType="separate"/>
            </w:r>
            <w:r>
              <w:rPr>
                <w:noProof/>
                <w:webHidden/>
              </w:rPr>
              <w:t>9</w:t>
            </w:r>
            <w:r>
              <w:rPr>
                <w:noProof/>
                <w:webHidden/>
              </w:rPr>
              <w:fldChar w:fldCharType="end"/>
            </w:r>
          </w:hyperlink>
        </w:p>
        <w:p w14:paraId="057BF32B" w14:textId="00B6B717" w:rsidR="00426111" w:rsidRDefault="00426111">
          <w:pPr>
            <w:pStyle w:val="TOC2"/>
            <w:rPr>
              <w:rFonts w:asciiTheme="minorHAnsi" w:eastAsiaTheme="minorEastAsia" w:hAnsiTheme="minorHAnsi" w:cstheme="minorBidi"/>
              <w:noProof/>
              <w:sz w:val="22"/>
              <w:szCs w:val="22"/>
              <w:lang w:eastAsia="en-GB"/>
            </w:rPr>
          </w:pPr>
          <w:hyperlink w:anchor="_Toc118382458" w:history="1">
            <w:r w:rsidRPr="00CC11A8">
              <w:rPr>
                <w:rStyle w:val="Hyperlink"/>
                <w:noProof/>
              </w:rPr>
              <w:t>2.4</w:t>
            </w:r>
            <w:r>
              <w:rPr>
                <w:rFonts w:asciiTheme="minorHAnsi" w:eastAsiaTheme="minorEastAsia" w:hAnsiTheme="minorHAnsi" w:cstheme="minorBidi"/>
                <w:noProof/>
                <w:sz w:val="22"/>
                <w:szCs w:val="22"/>
                <w:lang w:eastAsia="en-GB"/>
              </w:rPr>
              <w:tab/>
            </w:r>
            <w:r w:rsidRPr="00CC11A8">
              <w:rPr>
                <w:rStyle w:val="Hyperlink"/>
                <w:noProof/>
              </w:rPr>
              <w:t>Modern Metal Rolling</w:t>
            </w:r>
            <w:r>
              <w:rPr>
                <w:noProof/>
                <w:webHidden/>
              </w:rPr>
              <w:tab/>
            </w:r>
            <w:r>
              <w:rPr>
                <w:noProof/>
                <w:webHidden/>
              </w:rPr>
              <w:fldChar w:fldCharType="begin"/>
            </w:r>
            <w:r>
              <w:rPr>
                <w:noProof/>
                <w:webHidden/>
              </w:rPr>
              <w:instrText xml:space="preserve"> PAGEREF _Toc118382458 \h </w:instrText>
            </w:r>
            <w:r>
              <w:rPr>
                <w:noProof/>
                <w:webHidden/>
              </w:rPr>
            </w:r>
            <w:r>
              <w:rPr>
                <w:noProof/>
                <w:webHidden/>
              </w:rPr>
              <w:fldChar w:fldCharType="separate"/>
            </w:r>
            <w:r>
              <w:rPr>
                <w:noProof/>
                <w:webHidden/>
              </w:rPr>
              <w:t>11</w:t>
            </w:r>
            <w:r>
              <w:rPr>
                <w:noProof/>
                <w:webHidden/>
              </w:rPr>
              <w:fldChar w:fldCharType="end"/>
            </w:r>
          </w:hyperlink>
        </w:p>
        <w:p w14:paraId="7F2C6B32" w14:textId="24EDDC08" w:rsidR="00426111" w:rsidRDefault="00426111">
          <w:pPr>
            <w:pStyle w:val="TOC3"/>
            <w:rPr>
              <w:rFonts w:asciiTheme="minorHAnsi" w:eastAsiaTheme="minorEastAsia" w:hAnsiTheme="minorHAnsi" w:cstheme="minorBidi"/>
              <w:noProof/>
              <w:sz w:val="22"/>
              <w:szCs w:val="22"/>
              <w:lang w:eastAsia="en-GB"/>
            </w:rPr>
          </w:pPr>
          <w:hyperlink w:anchor="_Toc118382459" w:history="1">
            <w:r w:rsidRPr="00CC11A8">
              <w:rPr>
                <w:rStyle w:val="Hyperlink"/>
                <w:noProof/>
              </w:rPr>
              <w:t>2.4.1</w:t>
            </w:r>
            <w:r>
              <w:rPr>
                <w:rFonts w:asciiTheme="minorHAnsi" w:eastAsiaTheme="minorEastAsia" w:hAnsiTheme="minorHAnsi" w:cstheme="minorBidi"/>
                <w:noProof/>
                <w:sz w:val="22"/>
                <w:szCs w:val="22"/>
                <w:lang w:eastAsia="en-GB"/>
              </w:rPr>
              <w:tab/>
            </w:r>
            <w:r w:rsidRPr="00CC11A8">
              <w:rPr>
                <w:rStyle w:val="Hyperlink"/>
                <w:noProof/>
              </w:rPr>
              <w:t>Modern Metal Rolling Techniques</w:t>
            </w:r>
            <w:r>
              <w:rPr>
                <w:noProof/>
                <w:webHidden/>
              </w:rPr>
              <w:tab/>
            </w:r>
            <w:r>
              <w:rPr>
                <w:noProof/>
                <w:webHidden/>
              </w:rPr>
              <w:fldChar w:fldCharType="begin"/>
            </w:r>
            <w:r>
              <w:rPr>
                <w:noProof/>
                <w:webHidden/>
              </w:rPr>
              <w:instrText xml:space="preserve"> PAGEREF _Toc118382459 \h </w:instrText>
            </w:r>
            <w:r>
              <w:rPr>
                <w:noProof/>
                <w:webHidden/>
              </w:rPr>
            </w:r>
            <w:r>
              <w:rPr>
                <w:noProof/>
                <w:webHidden/>
              </w:rPr>
              <w:fldChar w:fldCharType="separate"/>
            </w:r>
            <w:r>
              <w:rPr>
                <w:noProof/>
                <w:webHidden/>
              </w:rPr>
              <w:t>12</w:t>
            </w:r>
            <w:r>
              <w:rPr>
                <w:noProof/>
                <w:webHidden/>
              </w:rPr>
              <w:fldChar w:fldCharType="end"/>
            </w:r>
          </w:hyperlink>
        </w:p>
        <w:p w14:paraId="66194E4E" w14:textId="07E886A1" w:rsidR="00426111" w:rsidRDefault="00426111">
          <w:pPr>
            <w:pStyle w:val="TOC3"/>
            <w:rPr>
              <w:rFonts w:asciiTheme="minorHAnsi" w:eastAsiaTheme="minorEastAsia" w:hAnsiTheme="minorHAnsi" w:cstheme="minorBidi"/>
              <w:noProof/>
              <w:sz w:val="22"/>
              <w:szCs w:val="22"/>
              <w:lang w:eastAsia="en-GB"/>
            </w:rPr>
          </w:pPr>
          <w:hyperlink w:anchor="_Toc118382460" w:history="1">
            <w:r w:rsidRPr="00CC11A8">
              <w:rPr>
                <w:rStyle w:val="Hyperlink"/>
                <w:noProof/>
              </w:rPr>
              <w:t>2.4.2</w:t>
            </w:r>
            <w:r>
              <w:rPr>
                <w:rFonts w:asciiTheme="minorHAnsi" w:eastAsiaTheme="minorEastAsia" w:hAnsiTheme="minorHAnsi" w:cstheme="minorBidi"/>
                <w:noProof/>
                <w:sz w:val="22"/>
                <w:szCs w:val="22"/>
                <w:lang w:eastAsia="en-GB"/>
              </w:rPr>
              <w:tab/>
            </w:r>
            <w:r w:rsidRPr="00CC11A8">
              <w:rPr>
                <w:rStyle w:val="Hyperlink"/>
                <w:noProof/>
              </w:rPr>
              <w:t>Typical Roller Arrangements</w:t>
            </w:r>
            <w:r>
              <w:rPr>
                <w:noProof/>
                <w:webHidden/>
              </w:rPr>
              <w:tab/>
            </w:r>
            <w:r>
              <w:rPr>
                <w:noProof/>
                <w:webHidden/>
              </w:rPr>
              <w:fldChar w:fldCharType="begin"/>
            </w:r>
            <w:r>
              <w:rPr>
                <w:noProof/>
                <w:webHidden/>
              </w:rPr>
              <w:instrText xml:space="preserve"> PAGEREF _Toc118382460 \h </w:instrText>
            </w:r>
            <w:r>
              <w:rPr>
                <w:noProof/>
                <w:webHidden/>
              </w:rPr>
            </w:r>
            <w:r>
              <w:rPr>
                <w:noProof/>
                <w:webHidden/>
              </w:rPr>
              <w:fldChar w:fldCharType="separate"/>
            </w:r>
            <w:r>
              <w:rPr>
                <w:noProof/>
                <w:webHidden/>
              </w:rPr>
              <w:t>13</w:t>
            </w:r>
            <w:r>
              <w:rPr>
                <w:noProof/>
                <w:webHidden/>
              </w:rPr>
              <w:fldChar w:fldCharType="end"/>
            </w:r>
          </w:hyperlink>
        </w:p>
        <w:p w14:paraId="73DDEAF6" w14:textId="43A879E7" w:rsidR="00426111" w:rsidRDefault="00426111">
          <w:pPr>
            <w:pStyle w:val="TOC3"/>
            <w:rPr>
              <w:rFonts w:asciiTheme="minorHAnsi" w:eastAsiaTheme="minorEastAsia" w:hAnsiTheme="minorHAnsi" w:cstheme="minorBidi"/>
              <w:noProof/>
              <w:sz w:val="22"/>
              <w:szCs w:val="22"/>
              <w:lang w:eastAsia="en-GB"/>
            </w:rPr>
          </w:pPr>
          <w:hyperlink w:anchor="_Toc118382461" w:history="1">
            <w:r w:rsidRPr="00CC11A8">
              <w:rPr>
                <w:rStyle w:val="Hyperlink"/>
                <w:noProof/>
              </w:rPr>
              <w:t>2.4.3</w:t>
            </w:r>
            <w:r>
              <w:rPr>
                <w:rFonts w:asciiTheme="minorHAnsi" w:eastAsiaTheme="minorEastAsia" w:hAnsiTheme="minorHAnsi" w:cstheme="minorBidi"/>
                <w:noProof/>
                <w:sz w:val="22"/>
                <w:szCs w:val="22"/>
                <w:lang w:eastAsia="en-GB"/>
              </w:rPr>
              <w:tab/>
            </w:r>
            <w:r w:rsidRPr="00CC11A8">
              <w:rPr>
                <w:rStyle w:val="Hyperlink"/>
                <w:noProof/>
              </w:rPr>
              <w:t>Typical Arrangement of Rollers for Rolling Mills</w:t>
            </w:r>
            <w:r>
              <w:rPr>
                <w:noProof/>
                <w:webHidden/>
              </w:rPr>
              <w:tab/>
            </w:r>
            <w:r>
              <w:rPr>
                <w:noProof/>
                <w:webHidden/>
              </w:rPr>
              <w:fldChar w:fldCharType="begin"/>
            </w:r>
            <w:r>
              <w:rPr>
                <w:noProof/>
                <w:webHidden/>
              </w:rPr>
              <w:instrText xml:space="preserve"> PAGEREF _Toc118382461 \h </w:instrText>
            </w:r>
            <w:r>
              <w:rPr>
                <w:noProof/>
                <w:webHidden/>
              </w:rPr>
            </w:r>
            <w:r>
              <w:rPr>
                <w:noProof/>
                <w:webHidden/>
              </w:rPr>
              <w:fldChar w:fldCharType="separate"/>
            </w:r>
            <w:r>
              <w:rPr>
                <w:noProof/>
                <w:webHidden/>
              </w:rPr>
              <w:t>15</w:t>
            </w:r>
            <w:r>
              <w:rPr>
                <w:noProof/>
                <w:webHidden/>
              </w:rPr>
              <w:fldChar w:fldCharType="end"/>
            </w:r>
          </w:hyperlink>
        </w:p>
        <w:p w14:paraId="238BDD66" w14:textId="487E107C" w:rsidR="00426111" w:rsidRDefault="00426111">
          <w:pPr>
            <w:pStyle w:val="TOC3"/>
            <w:rPr>
              <w:rFonts w:asciiTheme="minorHAnsi" w:eastAsiaTheme="minorEastAsia" w:hAnsiTheme="minorHAnsi" w:cstheme="minorBidi"/>
              <w:noProof/>
              <w:sz w:val="22"/>
              <w:szCs w:val="22"/>
              <w:lang w:eastAsia="en-GB"/>
            </w:rPr>
          </w:pPr>
          <w:hyperlink w:anchor="_Toc118382462" w:history="1">
            <w:r w:rsidRPr="00CC11A8">
              <w:rPr>
                <w:rStyle w:val="Hyperlink"/>
                <w:noProof/>
              </w:rPr>
              <w:t>2.4.4</w:t>
            </w:r>
            <w:r>
              <w:rPr>
                <w:rFonts w:asciiTheme="minorHAnsi" w:eastAsiaTheme="minorEastAsia" w:hAnsiTheme="minorHAnsi" w:cstheme="minorBidi"/>
                <w:noProof/>
                <w:sz w:val="22"/>
                <w:szCs w:val="22"/>
                <w:lang w:eastAsia="en-GB"/>
              </w:rPr>
              <w:tab/>
            </w:r>
            <w:r w:rsidRPr="00CC11A8">
              <w:rPr>
                <w:rStyle w:val="Hyperlink"/>
                <w:noProof/>
              </w:rPr>
              <w:t>Metal Rolling Challenges</w:t>
            </w:r>
            <w:r>
              <w:rPr>
                <w:noProof/>
                <w:webHidden/>
              </w:rPr>
              <w:tab/>
            </w:r>
            <w:r>
              <w:rPr>
                <w:noProof/>
                <w:webHidden/>
              </w:rPr>
              <w:fldChar w:fldCharType="begin"/>
            </w:r>
            <w:r>
              <w:rPr>
                <w:noProof/>
                <w:webHidden/>
              </w:rPr>
              <w:instrText xml:space="preserve"> PAGEREF _Toc118382462 \h </w:instrText>
            </w:r>
            <w:r>
              <w:rPr>
                <w:noProof/>
                <w:webHidden/>
              </w:rPr>
            </w:r>
            <w:r>
              <w:rPr>
                <w:noProof/>
                <w:webHidden/>
              </w:rPr>
              <w:fldChar w:fldCharType="separate"/>
            </w:r>
            <w:r>
              <w:rPr>
                <w:noProof/>
                <w:webHidden/>
              </w:rPr>
              <w:t>16</w:t>
            </w:r>
            <w:r>
              <w:rPr>
                <w:noProof/>
                <w:webHidden/>
              </w:rPr>
              <w:fldChar w:fldCharType="end"/>
            </w:r>
          </w:hyperlink>
        </w:p>
        <w:p w14:paraId="47B9599C" w14:textId="29CA7189" w:rsidR="00426111" w:rsidRDefault="00426111">
          <w:pPr>
            <w:pStyle w:val="TOC2"/>
            <w:rPr>
              <w:rFonts w:asciiTheme="minorHAnsi" w:eastAsiaTheme="minorEastAsia" w:hAnsiTheme="minorHAnsi" w:cstheme="minorBidi"/>
              <w:noProof/>
              <w:sz w:val="22"/>
              <w:szCs w:val="22"/>
              <w:lang w:eastAsia="en-GB"/>
            </w:rPr>
          </w:pPr>
          <w:hyperlink w:anchor="_Toc118382463" w:history="1">
            <w:r w:rsidRPr="00CC11A8">
              <w:rPr>
                <w:rStyle w:val="Hyperlink"/>
                <w:noProof/>
              </w:rPr>
              <w:t>2.5</w:t>
            </w:r>
            <w:r>
              <w:rPr>
                <w:rFonts w:asciiTheme="minorHAnsi" w:eastAsiaTheme="minorEastAsia" w:hAnsiTheme="minorHAnsi" w:cstheme="minorBidi"/>
                <w:noProof/>
                <w:sz w:val="22"/>
                <w:szCs w:val="22"/>
                <w:lang w:eastAsia="en-GB"/>
              </w:rPr>
              <w:tab/>
            </w:r>
            <w:r w:rsidRPr="00CC11A8">
              <w:rPr>
                <w:rStyle w:val="Hyperlink"/>
                <w:noProof/>
              </w:rPr>
              <w:t>Measurement and Strip Thickness</w:t>
            </w:r>
            <w:r>
              <w:rPr>
                <w:noProof/>
                <w:webHidden/>
              </w:rPr>
              <w:tab/>
            </w:r>
            <w:r>
              <w:rPr>
                <w:noProof/>
                <w:webHidden/>
              </w:rPr>
              <w:fldChar w:fldCharType="begin"/>
            </w:r>
            <w:r>
              <w:rPr>
                <w:noProof/>
                <w:webHidden/>
              </w:rPr>
              <w:instrText xml:space="preserve"> PAGEREF _Toc118382463 \h </w:instrText>
            </w:r>
            <w:r>
              <w:rPr>
                <w:noProof/>
                <w:webHidden/>
              </w:rPr>
            </w:r>
            <w:r>
              <w:rPr>
                <w:noProof/>
                <w:webHidden/>
              </w:rPr>
              <w:fldChar w:fldCharType="separate"/>
            </w:r>
            <w:r>
              <w:rPr>
                <w:noProof/>
                <w:webHidden/>
              </w:rPr>
              <w:t>18</w:t>
            </w:r>
            <w:r>
              <w:rPr>
                <w:noProof/>
                <w:webHidden/>
              </w:rPr>
              <w:fldChar w:fldCharType="end"/>
            </w:r>
          </w:hyperlink>
        </w:p>
        <w:p w14:paraId="2CAFA16C" w14:textId="7332A77E" w:rsidR="00426111" w:rsidRDefault="00426111">
          <w:pPr>
            <w:pStyle w:val="TOC3"/>
            <w:rPr>
              <w:rFonts w:asciiTheme="minorHAnsi" w:eastAsiaTheme="minorEastAsia" w:hAnsiTheme="minorHAnsi" w:cstheme="minorBidi"/>
              <w:noProof/>
              <w:sz w:val="22"/>
              <w:szCs w:val="22"/>
              <w:lang w:eastAsia="en-GB"/>
            </w:rPr>
          </w:pPr>
          <w:hyperlink w:anchor="_Toc118382464" w:history="1">
            <w:r w:rsidRPr="00CC11A8">
              <w:rPr>
                <w:rStyle w:val="Hyperlink"/>
                <w:noProof/>
              </w:rPr>
              <w:t>Electromagnetic Acoustic Transducers</w:t>
            </w:r>
            <w:r>
              <w:rPr>
                <w:noProof/>
                <w:webHidden/>
              </w:rPr>
              <w:tab/>
            </w:r>
            <w:r>
              <w:rPr>
                <w:noProof/>
                <w:webHidden/>
              </w:rPr>
              <w:fldChar w:fldCharType="begin"/>
            </w:r>
            <w:r>
              <w:rPr>
                <w:noProof/>
                <w:webHidden/>
              </w:rPr>
              <w:instrText xml:space="preserve"> PAGEREF _Toc118382464 \h </w:instrText>
            </w:r>
            <w:r>
              <w:rPr>
                <w:noProof/>
                <w:webHidden/>
              </w:rPr>
            </w:r>
            <w:r>
              <w:rPr>
                <w:noProof/>
                <w:webHidden/>
              </w:rPr>
              <w:fldChar w:fldCharType="separate"/>
            </w:r>
            <w:r>
              <w:rPr>
                <w:noProof/>
                <w:webHidden/>
              </w:rPr>
              <w:t>19</w:t>
            </w:r>
            <w:r>
              <w:rPr>
                <w:noProof/>
                <w:webHidden/>
              </w:rPr>
              <w:fldChar w:fldCharType="end"/>
            </w:r>
          </w:hyperlink>
        </w:p>
        <w:p w14:paraId="68D0675A" w14:textId="30C79C8A" w:rsidR="00426111" w:rsidRDefault="00426111">
          <w:pPr>
            <w:pStyle w:val="TOC3"/>
            <w:rPr>
              <w:rFonts w:asciiTheme="minorHAnsi" w:eastAsiaTheme="minorEastAsia" w:hAnsiTheme="minorHAnsi" w:cstheme="minorBidi"/>
              <w:noProof/>
              <w:sz w:val="22"/>
              <w:szCs w:val="22"/>
              <w:lang w:eastAsia="en-GB"/>
            </w:rPr>
          </w:pPr>
          <w:hyperlink w:anchor="_Toc118382465" w:history="1">
            <w:r w:rsidRPr="00CC11A8">
              <w:rPr>
                <w:rStyle w:val="Hyperlink"/>
                <w:noProof/>
              </w:rPr>
              <w:t>Laser Coupled Ultrasound</w:t>
            </w:r>
            <w:r>
              <w:rPr>
                <w:noProof/>
                <w:webHidden/>
              </w:rPr>
              <w:tab/>
            </w:r>
            <w:r>
              <w:rPr>
                <w:noProof/>
                <w:webHidden/>
              </w:rPr>
              <w:fldChar w:fldCharType="begin"/>
            </w:r>
            <w:r>
              <w:rPr>
                <w:noProof/>
                <w:webHidden/>
              </w:rPr>
              <w:instrText xml:space="preserve"> PAGEREF _Toc118382465 \h </w:instrText>
            </w:r>
            <w:r>
              <w:rPr>
                <w:noProof/>
                <w:webHidden/>
              </w:rPr>
            </w:r>
            <w:r>
              <w:rPr>
                <w:noProof/>
                <w:webHidden/>
              </w:rPr>
              <w:fldChar w:fldCharType="separate"/>
            </w:r>
            <w:r>
              <w:rPr>
                <w:noProof/>
                <w:webHidden/>
              </w:rPr>
              <w:t>21</w:t>
            </w:r>
            <w:r>
              <w:rPr>
                <w:noProof/>
                <w:webHidden/>
              </w:rPr>
              <w:fldChar w:fldCharType="end"/>
            </w:r>
          </w:hyperlink>
        </w:p>
        <w:p w14:paraId="1E19CD9A" w14:textId="3C03FE6F" w:rsidR="00426111" w:rsidRDefault="00426111">
          <w:pPr>
            <w:pStyle w:val="TOC3"/>
            <w:rPr>
              <w:rFonts w:asciiTheme="minorHAnsi" w:eastAsiaTheme="minorEastAsia" w:hAnsiTheme="minorHAnsi" w:cstheme="minorBidi"/>
              <w:noProof/>
              <w:sz w:val="22"/>
              <w:szCs w:val="22"/>
              <w:lang w:eastAsia="en-GB"/>
            </w:rPr>
          </w:pPr>
          <w:hyperlink w:anchor="_Toc118382466" w:history="1">
            <w:r w:rsidRPr="00CC11A8">
              <w:rPr>
                <w:rStyle w:val="Hyperlink"/>
                <w:noProof/>
              </w:rPr>
              <w:t>Radioactive Sensors</w:t>
            </w:r>
            <w:r>
              <w:rPr>
                <w:noProof/>
                <w:webHidden/>
              </w:rPr>
              <w:tab/>
            </w:r>
            <w:r>
              <w:rPr>
                <w:noProof/>
                <w:webHidden/>
              </w:rPr>
              <w:fldChar w:fldCharType="begin"/>
            </w:r>
            <w:r>
              <w:rPr>
                <w:noProof/>
                <w:webHidden/>
              </w:rPr>
              <w:instrText xml:space="preserve"> PAGEREF _Toc118382466 \h </w:instrText>
            </w:r>
            <w:r>
              <w:rPr>
                <w:noProof/>
                <w:webHidden/>
              </w:rPr>
            </w:r>
            <w:r>
              <w:rPr>
                <w:noProof/>
                <w:webHidden/>
              </w:rPr>
              <w:fldChar w:fldCharType="separate"/>
            </w:r>
            <w:r>
              <w:rPr>
                <w:noProof/>
                <w:webHidden/>
              </w:rPr>
              <w:t>22</w:t>
            </w:r>
            <w:r>
              <w:rPr>
                <w:noProof/>
                <w:webHidden/>
              </w:rPr>
              <w:fldChar w:fldCharType="end"/>
            </w:r>
          </w:hyperlink>
        </w:p>
        <w:p w14:paraId="5EF1419E" w14:textId="0A279474" w:rsidR="00426111" w:rsidRDefault="00426111">
          <w:pPr>
            <w:pStyle w:val="TOC3"/>
            <w:rPr>
              <w:rFonts w:asciiTheme="minorHAnsi" w:eastAsiaTheme="minorEastAsia" w:hAnsiTheme="minorHAnsi" w:cstheme="minorBidi"/>
              <w:noProof/>
              <w:sz w:val="22"/>
              <w:szCs w:val="22"/>
              <w:lang w:eastAsia="en-GB"/>
            </w:rPr>
          </w:pPr>
          <w:hyperlink w:anchor="_Toc118382467" w:history="1">
            <w:r w:rsidRPr="00CC11A8">
              <w:rPr>
                <w:rStyle w:val="Hyperlink"/>
                <w:noProof/>
              </w:rPr>
              <w:t>Other Non-Contacting Ultrasound</w:t>
            </w:r>
            <w:r>
              <w:rPr>
                <w:noProof/>
                <w:webHidden/>
              </w:rPr>
              <w:tab/>
            </w:r>
            <w:r>
              <w:rPr>
                <w:noProof/>
                <w:webHidden/>
              </w:rPr>
              <w:fldChar w:fldCharType="begin"/>
            </w:r>
            <w:r>
              <w:rPr>
                <w:noProof/>
                <w:webHidden/>
              </w:rPr>
              <w:instrText xml:space="preserve"> PAGEREF _Toc118382467 \h </w:instrText>
            </w:r>
            <w:r>
              <w:rPr>
                <w:noProof/>
                <w:webHidden/>
              </w:rPr>
            </w:r>
            <w:r>
              <w:rPr>
                <w:noProof/>
                <w:webHidden/>
              </w:rPr>
              <w:fldChar w:fldCharType="separate"/>
            </w:r>
            <w:r>
              <w:rPr>
                <w:noProof/>
                <w:webHidden/>
              </w:rPr>
              <w:t>23</w:t>
            </w:r>
            <w:r>
              <w:rPr>
                <w:noProof/>
                <w:webHidden/>
              </w:rPr>
              <w:fldChar w:fldCharType="end"/>
            </w:r>
          </w:hyperlink>
        </w:p>
        <w:p w14:paraId="686F3ED6" w14:textId="455072D9" w:rsidR="00426111" w:rsidRDefault="00426111">
          <w:pPr>
            <w:pStyle w:val="TOC3"/>
            <w:rPr>
              <w:rFonts w:asciiTheme="minorHAnsi" w:eastAsiaTheme="minorEastAsia" w:hAnsiTheme="minorHAnsi" w:cstheme="minorBidi"/>
              <w:noProof/>
              <w:sz w:val="22"/>
              <w:szCs w:val="22"/>
              <w:lang w:eastAsia="en-GB"/>
            </w:rPr>
          </w:pPr>
          <w:hyperlink w:anchor="_Toc118382468" w:history="1">
            <w:r w:rsidRPr="00CC11A8">
              <w:rPr>
                <w:rStyle w:val="Hyperlink"/>
                <w:noProof/>
              </w:rPr>
              <w:t>Summary of Common Problems for Sensors</w:t>
            </w:r>
            <w:r>
              <w:rPr>
                <w:noProof/>
                <w:webHidden/>
              </w:rPr>
              <w:tab/>
            </w:r>
            <w:r>
              <w:rPr>
                <w:noProof/>
                <w:webHidden/>
              </w:rPr>
              <w:fldChar w:fldCharType="begin"/>
            </w:r>
            <w:r>
              <w:rPr>
                <w:noProof/>
                <w:webHidden/>
              </w:rPr>
              <w:instrText xml:space="preserve"> PAGEREF _Toc118382468 \h </w:instrText>
            </w:r>
            <w:r>
              <w:rPr>
                <w:noProof/>
                <w:webHidden/>
              </w:rPr>
            </w:r>
            <w:r>
              <w:rPr>
                <w:noProof/>
                <w:webHidden/>
              </w:rPr>
              <w:fldChar w:fldCharType="separate"/>
            </w:r>
            <w:r>
              <w:rPr>
                <w:noProof/>
                <w:webHidden/>
              </w:rPr>
              <w:t>24</w:t>
            </w:r>
            <w:r>
              <w:rPr>
                <w:noProof/>
                <w:webHidden/>
              </w:rPr>
              <w:fldChar w:fldCharType="end"/>
            </w:r>
          </w:hyperlink>
        </w:p>
        <w:p w14:paraId="0ECA7BED" w14:textId="2F9DB17D" w:rsidR="00426111" w:rsidRDefault="00426111">
          <w:pPr>
            <w:pStyle w:val="TOC3"/>
            <w:rPr>
              <w:rFonts w:asciiTheme="minorHAnsi" w:eastAsiaTheme="minorEastAsia" w:hAnsiTheme="minorHAnsi" w:cstheme="minorBidi"/>
              <w:noProof/>
              <w:sz w:val="22"/>
              <w:szCs w:val="22"/>
              <w:lang w:eastAsia="en-GB"/>
            </w:rPr>
          </w:pPr>
          <w:hyperlink w:anchor="_Toc118382469" w:history="1">
            <w:r w:rsidRPr="00CC11A8">
              <w:rPr>
                <w:rStyle w:val="Hyperlink"/>
                <w:noProof/>
              </w:rPr>
              <w:t>Previously Trialled Ultrasound Techniques</w:t>
            </w:r>
            <w:r>
              <w:rPr>
                <w:noProof/>
                <w:webHidden/>
              </w:rPr>
              <w:tab/>
            </w:r>
            <w:r>
              <w:rPr>
                <w:noProof/>
                <w:webHidden/>
              </w:rPr>
              <w:fldChar w:fldCharType="begin"/>
            </w:r>
            <w:r>
              <w:rPr>
                <w:noProof/>
                <w:webHidden/>
              </w:rPr>
              <w:instrText xml:space="preserve"> PAGEREF _Toc118382469 \h </w:instrText>
            </w:r>
            <w:r>
              <w:rPr>
                <w:noProof/>
                <w:webHidden/>
              </w:rPr>
            </w:r>
            <w:r>
              <w:rPr>
                <w:noProof/>
                <w:webHidden/>
              </w:rPr>
              <w:fldChar w:fldCharType="separate"/>
            </w:r>
            <w:r>
              <w:rPr>
                <w:noProof/>
                <w:webHidden/>
              </w:rPr>
              <w:t>25</w:t>
            </w:r>
            <w:r>
              <w:rPr>
                <w:noProof/>
                <w:webHidden/>
              </w:rPr>
              <w:fldChar w:fldCharType="end"/>
            </w:r>
          </w:hyperlink>
        </w:p>
        <w:p w14:paraId="0900E0F5" w14:textId="0D008BE5" w:rsidR="00426111" w:rsidRDefault="00426111">
          <w:pPr>
            <w:pStyle w:val="TOC2"/>
            <w:rPr>
              <w:rFonts w:asciiTheme="minorHAnsi" w:eastAsiaTheme="minorEastAsia" w:hAnsiTheme="minorHAnsi" w:cstheme="minorBidi"/>
              <w:noProof/>
              <w:sz w:val="22"/>
              <w:szCs w:val="22"/>
              <w:lang w:eastAsia="en-GB"/>
            </w:rPr>
          </w:pPr>
          <w:hyperlink w:anchor="_Toc118382470" w:history="1">
            <w:r w:rsidRPr="00CC11A8">
              <w:rPr>
                <w:rStyle w:val="Hyperlink"/>
                <w:noProof/>
              </w:rPr>
              <w:t>2.6</w:t>
            </w:r>
            <w:r>
              <w:rPr>
                <w:rFonts w:asciiTheme="minorHAnsi" w:eastAsiaTheme="minorEastAsia" w:hAnsiTheme="minorHAnsi" w:cstheme="minorBidi"/>
                <w:noProof/>
                <w:sz w:val="22"/>
                <w:szCs w:val="22"/>
                <w:lang w:eastAsia="en-GB"/>
              </w:rPr>
              <w:tab/>
            </w:r>
            <w:r w:rsidRPr="00CC11A8">
              <w:rPr>
                <w:rStyle w:val="Hyperlink"/>
                <w:noProof/>
              </w:rPr>
              <w:t>Oblique Ultrasound Method</w:t>
            </w:r>
            <w:r>
              <w:rPr>
                <w:noProof/>
                <w:webHidden/>
              </w:rPr>
              <w:tab/>
            </w:r>
            <w:r>
              <w:rPr>
                <w:noProof/>
                <w:webHidden/>
              </w:rPr>
              <w:fldChar w:fldCharType="begin"/>
            </w:r>
            <w:r>
              <w:rPr>
                <w:noProof/>
                <w:webHidden/>
              </w:rPr>
              <w:instrText xml:space="preserve"> PAGEREF _Toc118382470 \h </w:instrText>
            </w:r>
            <w:r>
              <w:rPr>
                <w:noProof/>
                <w:webHidden/>
              </w:rPr>
            </w:r>
            <w:r>
              <w:rPr>
                <w:noProof/>
                <w:webHidden/>
              </w:rPr>
              <w:fldChar w:fldCharType="separate"/>
            </w:r>
            <w:r>
              <w:rPr>
                <w:noProof/>
                <w:webHidden/>
              </w:rPr>
              <w:t>27</w:t>
            </w:r>
            <w:r>
              <w:rPr>
                <w:noProof/>
                <w:webHidden/>
              </w:rPr>
              <w:fldChar w:fldCharType="end"/>
            </w:r>
          </w:hyperlink>
        </w:p>
        <w:p w14:paraId="01C2D0C7" w14:textId="2090B232" w:rsidR="00426111" w:rsidRDefault="00426111">
          <w:pPr>
            <w:pStyle w:val="TOC2"/>
            <w:rPr>
              <w:rFonts w:asciiTheme="minorHAnsi" w:eastAsiaTheme="minorEastAsia" w:hAnsiTheme="minorHAnsi" w:cstheme="minorBidi"/>
              <w:noProof/>
              <w:sz w:val="22"/>
              <w:szCs w:val="22"/>
              <w:lang w:eastAsia="en-GB"/>
            </w:rPr>
          </w:pPr>
          <w:hyperlink w:anchor="_Toc118382471" w:history="1">
            <w:r w:rsidRPr="00CC11A8">
              <w:rPr>
                <w:rStyle w:val="Hyperlink"/>
                <w:noProof/>
              </w:rPr>
              <w:t>2.7</w:t>
            </w:r>
            <w:r>
              <w:rPr>
                <w:rFonts w:asciiTheme="minorHAnsi" w:eastAsiaTheme="minorEastAsia" w:hAnsiTheme="minorHAnsi" w:cstheme="minorBidi"/>
                <w:noProof/>
                <w:sz w:val="22"/>
                <w:szCs w:val="22"/>
                <w:lang w:eastAsia="en-GB"/>
              </w:rPr>
              <w:tab/>
            </w:r>
            <w:r w:rsidRPr="00CC11A8">
              <w:rPr>
                <w:rStyle w:val="Hyperlink"/>
                <w:noProof/>
              </w:rPr>
              <w:t>Water Coupled Ultrasound</w:t>
            </w:r>
            <w:r>
              <w:rPr>
                <w:noProof/>
                <w:webHidden/>
              </w:rPr>
              <w:tab/>
            </w:r>
            <w:r>
              <w:rPr>
                <w:noProof/>
                <w:webHidden/>
              </w:rPr>
              <w:fldChar w:fldCharType="begin"/>
            </w:r>
            <w:r>
              <w:rPr>
                <w:noProof/>
                <w:webHidden/>
              </w:rPr>
              <w:instrText xml:space="preserve"> PAGEREF _Toc118382471 \h </w:instrText>
            </w:r>
            <w:r>
              <w:rPr>
                <w:noProof/>
                <w:webHidden/>
              </w:rPr>
            </w:r>
            <w:r>
              <w:rPr>
                <w:noProof/>
                <w:webHidden/>
              </w:rPr>
              <w:fldChar w:fldCharType="separate"/>
            </w:r>
            <w:r>
              <w:rPr>
                <w:noProof/>
                <w:webHidden/>
              </w:rPr>
              <w:t>29</w:t>
            </w:r>
            <w:r>
              <w:rPr>
                <w:noProof/>
                <w:webHidden/>
              </w:rPr>
              <w:fldChar w:fldCharType="end"/>
            </w:r>
          </w:hyperlink>
        </w:p>
        <w:p w14:paraId="29D0177E" w14:textId="7874535F" w:rsidR="00426111" w:rsidRDefault="00426111">
          <w:pPr>
            <w:pStyle w:val="TOC2"/>
            <w:rPr>
              <w:rFonts w:asciiTheme="minorHAnsi" w:eastAsiaTheme="minorEastAsia" w:hAnsiTheme="minorHAnsi" w:cstheme="minorBidi"/>
              <w:noProof/>
              <w:sz w:val="22"/>
              <w:szCs w:val="22"/>
              <w:lang w:eastAsia="en-GB"/>
            </w:rPr>
          </w:pPr>
          <w:hyperlink w:anchor="_Toc118382472" w:history="1">
            <w:r w:rsidRPr="00CC11A8">
              <w:rPr>
                <w:rStyle w:val="Hyperlink"/>
                <w:noProof/>
              </w:rPr>
              <w:t>2.8</w:t>
            </w:r>
            <w:r>
              <w:rPr>
                <w:rFonts w:asciiTheme="minorHAnsi" w:eastAsiaTheme="minorEastAsia" w:hAnsiTheme="minorHAnsi" w:cstheme="minorBidi"/>
                <w:noProof/>
                <w:sz w:val="22"/>
                <w:szCs w:val="22"/>
                <w:lang w:eastAsia="en-GB"/>
              </w:rPr>
              <w:tab/>
            </w:r>
            <w:r w:rsidRPr="00CC11A8">
              <w:rPr>
                <w:rStyle w:val="Hyperlink"/>
                <w:noProof/>
              </w:rPr>
              <w:t>Conclusion</w:t>
            </w:r>
            <w:r>
              <w:rPr>
                <w:noProof/>
                <w:webHidden/>
              </w:rPr>
              <w:tab/>
            </w:r>
            <w:r>
              <w:rPr>
                <w:noProof/>
                <w:webHidden/>
              </w:rPr>
              <w:fldChar w:fldCharType="begin"/>
            </w:r>
            <w:r>
              <w:rPr>
                <w:noProof/>
                <w:webHidden/>
              </w:rPr>
              <w:instrText xml:space="preserve"> PAGEREF _Toc118382472 \h </w:instrText>
            </w:r>
            <w:r>
              <w:rPr>
                <w:noProof/>
                <w:webHidden/>
              </w:rPr>
            </w:r>
            <w:r>
              <w:rPr>
                <w:noProof/>
                <w:webHidden/>
              </w:rPr>
              <w:fldChar w:fldCharType="separate"/>
            </w:r>
            <w:r>
              <w:rPr>
                <w:noProof/>
                <w:webHidden/>
              </w:rPr>
              <w:t>31</w:t>
            </w:r>
            <w:r>
              <w:rPr>
                <w:noProof/>
                <w:webHidden/>
              </w:rPr>
              <w:fldChar w:fldCharType="end"/>
            </w:r>
          </w:hyperlink>
        </w:p>
        <w:p w14:paraId="2F221544" w14:textId="72FF79B2" w:rsidR="00426111" w:rsidRDefault="00426111">
          <w:pPr>
            <w:pStyle w:val="TOC1"/>
            <w:rPr>
              <w:rFonts w:asciiTheme="minorHAnsi" w:eastAsiaTheme="minorEastAsia" w:hAnsiTheme="minorHAnsi" w:cstheme="minorBidi"/>
              <w:noProof/>
              <w:sz w:val="22"/>
              <w:szCs w:val="22"/>
              <w:lang w:eastAsia="en-GB"/>
            </w:rPr>
          </w:pPr>
          <w:hyperlink w:anchor="_Toc118382473" w:history="1">
            <w:r w:rsidRPr="00CC11A8">
              <w:rPr>
                <w:rStyle w:val="Hyperlink"/>
                <w:noProof/>
              </w:rPr>
              <w:t>3</w:t>
            </w:r>
            <w:r>
              <w:rPr>
                <w:rFonts w:asciiTheme="minorHAnsi" w:eastAsiaTheme="minorEastAsia" w:hAnsiTheme="minorHAnsi" w:cstheme="minorBidi"/>
                <w:noProof/>
                <w:sz w:val="22"/>
                <w:szCs w:val="22"/>
                <w:lang w:eastAsia="en-GB"/>
              </w:rPr>
              <w:tab/>
            </w:r>
            <w:r w:rsidRPr="00CC11A8">
              <w:rPr>
                <w:rStyle w:val="Hyperlink"/>
                <w:noProof/>
              </w:rPr>
              <w:t>M</w:t>
            </w:r>
            <w:r>
              <w:rPr>
                <w:rStyle w:val="Hyperlink"/>
                <w:noProof/>
              </w:rPr>
              <w:t>ethodology</w:t>
            </w:r>
            <w:r w:rsidRPr="00CC11A8">
              <w:rPr>
                <w:rStyle w:val="Hyperlink"/>
                <w:noProof/>
              </w:rPr>
              <w:t xml:space="preserve"> - Theory</w:t>
            </w:r>
            <w:r>
              <w:rPr>
                <w:noProof/>
                <w:webHidden/>
              </w:rPr>
              <w:tab/>
            </w:r>
            <w:r>
              <w:rPr>
                <w:noProof/>
                <w:webHidden/>
              </w:rPr>
              <w:fldChar w:fldCharType="begin"/>
            </w:r>
            <w:r>
              <w:rPr>
                <w:noProof/>
                <w:webHidden/>
              </w:rPr>
              <w:instrText xml:space="preserve"> PAGEREF _Toc118382473 \h </w:instrText>
            </w:r>
            <w:r>
              <w:rPr>
                <w:noProof/>
                <w:webHidden/>
              </w:rPr>
            </w:r>
            <w:r>
              <w:rPr>
                <w:noProof/>
                <w:webHidden/>
              </w:rPr>
              <w:fldChar w:fldCharType="separate"/>
            </w:r>
            <w:r>
              <w:rPr>
                <w:noProof/>
                <w:webHidden/>
              </w:rPr>
              <w:t>32</w:t>
            </w:r>
            <w:r>
              <w:rPr>
                <w:noProof/>
                <w:webHidden/>
              </w:rPr>
              <w:fldChar w:fldCharType="end"/>
            </w:r>
          </w:hyperlink>
        </w:p>
        <w:p w14:paraId="4996B00A" w14:textId="077B758E" w:rsidR="00426111" w:rsidRDefault="00426111">
          <w:pPr>
            <w:pStyle w:val="TOC2"/>
            <w:rPr>
              <w:rFonts w:asciiTheme="minorHAnsi" w:eastAsiaTheme="minorEastAsia" w:hAnsiTheme="minorHAnsi" w:cstheme="minorBidi"/>
              <w:noProof/>
              <w:sz w:val="22"/>
              <w:szCs w:val="22"/>
              <w:lang w:eastAsia="en-GB"/>
            </w:rPr>
          </w:pPr>
          <w:hyperlink w:anchor="_Toc118382474" w:history="1">
            <w:r w:rsidRPr="00CC11A8">
              <w:rPr>
                <w:rStyle w:val="Hyperlink"/>
                <w:noProof/>
              </w:rPr>
              <w:t>3.1</w:t>
            </w:r>
            <w:r>
              <w:rPr>
                <w:rFonts w:asciiTheme="minorHAnsi" w:eastAsiaTheme="minorEastAsia" w:hAnsiTheme="minorHAnsi" w:cstheme="minorBidi"/>
                <w:noProof/>
                <w:sz w:val="22"/>
                <w:szCs w:val="22"/>
                <w:lang w:eastAsia="en-GB"/>
              </w:rPr>
              <w:tab/>
            </w:r>
            <w:r w:rsidRPr="00CC11A8">
              <w:rPr>
                <w:rStyle w:val="Hyperlink"/>
                <w:noProof/>
              </w:rPr>
              <w:t>Ultrasound Basics</w:t>
            </w:r>
            <w:r>
              <w:rPr>
                <w:noProof/>
                <w:webHidden/>
              </w:rPr>
              <w:tab/>
            </w:r>
            <w:r>
              <w:rPr>
                <w:noProof/>
                <w:webHidden/>
              </w:rPr>
              <w:fldChar w:fldCharType="begin"/>
            </w:r>
            <w:r>
              <w:rPr>
                <w:noProof/>
                <w:webHidden/>
              </w:rPr>
              <w:instrText xml:space="preserve"> PAGEREF _Toc118382474 \h </w:instrText>
            </w:r>
            <w:r>
              <w:rPr>
                <w:noProof/>
                <w:webHidden/>
              </w:rPr>
            </w:r>
            <w:r>
              <w:rPr>
                <w:noProof/>
                <w:webHidden/>
              </w:rPr>
              <w:fldChar w:fldCharType="separate"/>
            </w:r>
            <w:r>
              <w:rPr>
                <w:noProof/>
                <w:webHidden/>
              </w:rPr>
              <w:t>32</w:t>
            </w:r>
            <w:r>
              <w:rPr>
                <w:noProof/>
                <w:webHidden/>
              </w:rPr>
              <w:fldChar w:fldCharType="end"/>
            </w:r>
          </w:hyperlink>
        </w:p>
        <w:p w14:paraId="34EC3D69" w14:textId="64E300D2" w:rsidR="00426111" w:rsidRDefault="00426111">
          <w:pPr>
            <w:pStyle w:val="TOC2"/>
            <w:rPr>
              <w:rFonts w:asciiTheme="minorHAnsi" w:eastAsiaTheme="minorEastAsia" w:hAnsiTheme="minorHAnsi" w:cstheme="minorBidi"/>
              <w:noProof/>
              <w:sz w:val="22"/>
              <w:szCs w:val="22"/>
              <w:lang w:eastAsia="en-GB"/>
            </w:rPr>
          </w:pPr>
          <w:hyperlink w:anchor="_Toc118382475" w:history="1">
            <w:r w:rsidRPr="00CC11A8">
              <w:rPr>
                <w:rStyle w:val="Hyperlink"/>
                <w:noProof/>
              </w:rPr>
              <w:t>3.2</w:t>
            </w:r>
            <w:r>
              <w:rPr>
                <w:rFonts w:asciiTheme="minorHAnsi" w:eastAsiaTheme="minorEastAsia" w:hAnsiTheme="minorHAnsi" w:cstheme="minorBidi"/>
                <w:noProof/>
                <w:sz w:val="22"/>
                <w:szCs w:val="22"/>
                <w:lang w:eastAsia="en-GB"/>
              </w:rPr>
              <w:tab/>
            </w:r>
            <w:r w:rsidRPr="00CC11A8">
              <w:rPr>
                <w:rStyle w:val="Hyperlink"/>
                <w:noProof/>
              </w:rPr>
              <w:t>Ultrasonic Wave Types</w:t>
            </w:r>
            <w:r>
              <w:rPr>
                <w:noProof/>
                <w:webHidden/>
              </w:rPr>
              <w:tab/>
            </w:r>
            <w:r>
              <w:rPr>
                <w:noProof/>
                <w:webHidden/>
              </w:rPr>
              <w:fldChar w:fldCharType="begin"/>
            </w:r>
            <w:r>
              <w:rPr>
                <w:noProof/>
                <w:webHidden/>
              </w:rPr>
              <w:instrText xml:space="preserve"> PAGEREF _Toc118382475 \h </w:instrText>
            </w:r>
            <w:r>
              <w:rPr>
                <w:noProof/>
                <w:webHidden/>
              </w:rPr>
            </w:r>
            <w:r>
              <w:rPr>
                <w:noProof/>
                <w:webHidden/>
              </w:rPr>
              <w:fldChar w:fldCharType="separate"/>
            </w:r>
            <w:r>
              <w:rPr>
                <w:noProof/>
                <w:webHidden/>
              </w:rPr>
              <w:t>32</w:t>
            </w:r>
            <w:r>
              <w:rPr>
                <w:noProof/>
                <w:webHidden/>
              </w:rPr>
              <w:fldChar w:fldCharType="end"/>
            </w:r>
          </w:hyperlink>
        </w:p>
        <w:p w14:paraId="65FCAD73" w14:textId="00AC01B2" w:rsidR="00426111" w:rsidRDefault="00426111">
          <w:pPr>
            <w:pStyle w:val="TOC2"/>
            <w:rPr>
              <w:rFonts w:asciiTheme="minorHAnsi" w:eastAsiaTheme="minorEastAsia" w:hAnsiTheme="minorHAnsi" w:cstheme="minorBidi"/>
              <w:noProof/>
              <w:sz w:val="22"/>
              <w:szCs w:val="22"/>
              <w:lang w:eastAsia="en-GB"/>
            </w:rPr>
          </w:pPr>
          <w:hyperlink w:anchor="_Toc118382476" w:history="1">
            <w:r w:rsidRPr="00CC11A8">
              <w:rPr>
                <w:rStyle w:val="Hyperlink"/>
                <w:noProof/>
              </w:rPr>
              <w:t>3.3</w:t>
            </w:r>
            <w:r>
              <w:rPr>
                <w:rFonts w:asciiTheme="minorHAnsi" w:eastAsiaTheme="minorEastAsia" w:hAnsiTheme="minorHAnsi" w:cstheme="minorBidi"/>
                <w:noProof/>
                <w:sz w:val="22"/>
                <w:szCs w:val="22"/>
                <w:lang w:eastAsia="en-GB"/>
              </w:rPr>
              <w:tab/>
            </w:r>
            <w:r w:rsidRPr="00CC11A8">
              <w:rPr>
                <w:rStyle w:val="Hyperlink"/>
                <w:noProof/>
              </w:rPr>
              <w:t>Spring Mass Model</w:t>
            </w:r>
            <w:r>
              <w:rPr>
                <w:noProof/>
                <w:webHidden/>
              </w:rPr>
              <w:tab/>
            </w:r>
            <w:r>
              <w:rPr>
                <w:noProof/>
                <w:webHidden/>
              </w:rPr>
              <w:fldChar w:fldCharType="begin"/>
            </w:r>
            <w:r>
              <w:rPr>
                <w:noProof/>
                <w:webHidden/>
              </w:rPr>
              <w:instrText xml:space="preserve"> PAGEREF _Toc118382476 \h </w:instrText>
            </w:r>
            <w:r>
              <w:rPr>
                <w:noProof/>
                <w:webHidden/>
              </w:rPr>
            </w:r>
            <w:r>
              <w:rPr>
                <w:noProof/>
                <w:webHidden/>
              </w:rPr>
              <w:fldChar w:fldCharType="separate"/>
            </w:r>
            <w:r>
              <w:rPr>
                <w:noProof/>
                <w:webHidden/>
              </w:rPr>
              <w:t>33</w:t>
            </w:r>
            <w:r>
              <w:rPr>
                <w:noProof/>
                <w:webHidden/>
              </w:rPr>
              <w:fldChar w:fldCharType="end"/>
            </w:r>
          </w:hyperlink>
        </w:p>
        <w:p w14:paraId="2996F97C" w14:textId="7CDC9C18" w:rsidR="00426111" w:rsidRDefault="00426111">
          <w:pPr>
            <w:pStyle w:val="TOC2"/>
            <w:rPr>
              <w:rFonts w:asciiTheme="minorHAnsi" w:eastAsiaTheme="minorEastAsia" w:hAnsiTheme="minorHAnsi" w:cstheme="minorBidi"/>
              <w:noProof/>
              <w:sz w:val="22"/>
              <w:szCs w:val="22"/>
              <w:lang w:eastAsia="en-GB"/>
            </w:rPr>
          </w:pPr>
          <w:hyperlink w:anchor="_Toc118382477" w:history="1">
            <w:r w:rsidRPr="00CC11A8">
              <w:rPr>
                <w:rStyle w:val="Hyperlink"/>
                <w:noProof/>
              </w:rPr>
              <w:t>3.4</w:t>
            </w:r>
            <w:r>
              <w:rPr>
                <w:rFonts w:asciiTheme="minorHAnsi" w:eastAsiaTheme="minorEastAsia" w:hAnsiTheme="minorHAnsi" w:cstheme="minorBidi"/>
                <w:noProof/>
                <w:sz w:val="22"/>
                <w:szCs w:val="22"/>
                <w:lang w:eastAsia="en-GB"/>
              </w:rPr>
              <w:tab/>
            </w:r>
            <w:r w:rsidRPr="00CC11A8">
              <w:rPr>
                <w:rStyle w:val="Hyperlink"/>
                <w:noProof/>
              </w:rPr>
              <w:t>Reflection Coefficient</w:t>
            </w:r>
            <w:r>
              <w:rPr>
                <w:noProof/>
                <w:webHidden/>
              </w:rPr>
              <w:tab/>
            </w:r>
            <w:r>
              <w:rPr>
                <w:noProof/>
                <w:webHidden/>
              </w:rPr>
              <w:fldChar w:fldCharType="begin"/>
            </w:r>
            <w:r>
              <w:rPr>
                <w:noProof/>
                <w:webHidden/>
              </w:rPr>
              <w:instrText xml:space="preserve"> PAGEREF _Toc118382477 \h </w:instrText>
            </w:r>
            <w:r>
              <w:rPr>
                <w:noProof/>
                <w:webHidden/>
              </w:rPr>
            </w:r>
            <w:r>
              <w:rPr>
                <w:noProof/>
                <w:webHidden/>
              </w:rPr>
              <w:fldChar w:fldCharType="separate"/>
            </w:r>
            <w:r>
              <w:rPr>
                <w:noProof/>
                <w:webHidden/>
              </w:rPr>
              <w:t>36</w:t>
            </w:r>
            <w:r>
              <w:rPr>
                <w:noProof/>
                <w:webHidden/>
              </w:rPr>
              <w:fldChar w:fldCharType="end"/>
            </w:r>
          </w:hyperlink>
        </w:p>
        <w:p w14:paraId="1FEDC252" w14:textId="04FC9F3F" w:rsidR="00426111" w:rsidRDefault="00426111">
          <w:pPr>
            <w:pStyle w:val="TOC2"/>
            <w:rPr>
              <w:rFonts w:asciiTheme="minorHAnsi" w:eastAsiaTheme="minorEastAsia" w:hAnsiTheme="minorHAnsi" w:cstheme="minorBidi"/>
              <w:noProof/>
              <w:sz w:val="22"/>
              <w:szCs w:val="22"/>
              <w:lang w:eastAsia="en-GB"/>
            </w:rPr>
          </w:pPr>
          <w:hyperlink w:anchor="_Toc118382478" w:history="1">
            <w:r w:rsidRPr="00CC11A8">
              <w:rPr>
                <w:rStyle w:val="Hyperlink"/>
                <w:noProof/>
              </w:rPr>
              <w:t>3.5</w:t>
            </w:r>
            <w:r>
              <w:rPr>
                <w:rFonts w:asciiTheme="minorHAnsi" w:eastAsiaTheme="minorEastAsia" w:hAnsiTheme="minorHAnsi" w:cstheme="minorBidi"/>
                <w:noProof/>
                <w:sz w:val="22"/>
                <w:szCs w:val="22"/>
                <w:lang w:eastAsia="en-GB"/>
              </w:rPr>
              <w:tab/>
            </w:r>
            <w:r w:rsidRPr="00CC11A8">
              <w:rPr>
                <w:rStyle w:val="Hyperlink"/>
                <w:noProof/>
              </w:rPr>
              <w:t>Snell's Law</w:t>
            </w:r>
            <w:r>
              <w:rPr>
                <w:noProof/>
                <w:webHidden/>
              </w:rPr>
              <w:tab/>
            </w:r>
            <w:r>
              <w:rPr>
                <w:noProof/>
                <w:webHidden/>
              </w:rPr>
              <w:fldChar w:fldCharType="begin"/>
            </w:r>
            <w:r>
              <w:rPr>
                <w:noProof/>
                <w:webHidden/>
              </w:rPr>
              <w:instrText xml:space="preserve"> PAGEREF _Toc118382478 \h </w:instrText>
            </w:r>
            <w:r>
              <w:rPr>
                <w:noProof/>
                <w:webHidden/>
              </w:rPr>
            </w:r>
            <w:r>
              <w:rPr>
                <w:noProof/>
                <w:webHidden/>
              </w:rPr>
              <w:fldChar w:fldCharType="separate"/>
            </w:r>
            <w:r>
              <w:rPr>
                <w:noProof/>
                <w:webHidden/>
              </w:rPr>
              <w:t>38</w:t>
            </w:r>
            <w:r>
              <w:rPr>
                <w:noProof/>
                <w:webHidden/>
              </w:rPr>
              <w:fldChar w:fldCharType="end"/>
            </w:r>
          </w:hyperlink>
        </w:p>
        <w:p w14:paraId="7F448712" w14:textId="4870EE3B" w:rsidR="00426111" w:rsidRDefault="00426111">
          <w:pPr>
            <w:pStyle w:val="TOC2"/>
            <w:rPr>
              <w:rFonts w:asciiTheme="minorHAnsi" w:eastAsiaTheme="minorEastAsia" w:hAnsiTheme="minorHAnsi" w:cstheme="minorBidi"/>
              <w:noProof/>
              <w:sz w:val="22"/>
              <w:szCs w:val="22"/>
              <w:lang w:eastAsia="en-GB"/>
            </w:rPr>
          </w:pPr>
          <w:hyperlink w:anchor="_Toc118382479" w:history="1">
            <w:r w:rsidRPr="00CC11A8">
              <w:rPr>
                <w:rStyle w:val="Hyperlink"/>
                <w:noProof/>
              </w:rPr>
              <w:t>3.6</w:t>
            </w:r>
            <w:r>
              <w:rPr>
                <w:rFonts w:asciiTheme="minorHAnsi" w:eastAsiaTheme="minorEastAsia" w:hAnsiTheme="minorHAnsi" w:cstheme="minorBidi"/>
                <w:noProof/>
                <w:sz w:val="22"/>
                <w:szCs w:val="22"/>
                <w:lang w:eastAsia="en-GB"/>
              </w:rPr>
              <w:tab/>
            </w:r>
            <w:r w:rsidRPr="00CC11A8">
              <w:rPr>
                <w:rStyle w:val="Hyperlink"/>
                <w:noProof/>
              </w:rPr>
              <w:t>Scan Modes</w:t>
            </w:r>
            <w:r>
              <w:rPr>
                <w:noProof/>
                <w:webHidden/>
              </w:rPr>
              <w:tab/>
            </w:r>
            <w:r>
              <w:rPr>
                <w:noProof/>
                <w:webHidden/>
              </w:rPr>
              <w:fldChar w:fldCharType="begin"/>
            </w:r>
            <w:r>
              <w:rPr>
                <w:noProof/>
                <w:webHidden/>
              </w:rPr>
              <w:instrText xml:space="preserve"> PAGEREF _Toc118382479 \h </w:instrText>
            </w:r>
            <w:r>
              <w:rPr>
                <w:noProof/>
                <w:webHidden/>
              </w:rPr>
            </w:r>
            <w:r>
              <w:rPr>
                <w:noProof/>
                <w:webHidden/>
              </w:rPr>
              <w:fldChar w:fldCharType="separate"/>
            </w:r>
            <w:r>
              <w:rPr>
                <w:noProof/>
                <w:webHidden/>
              </w:rPr>
              <w:t>39</w:t>
            </w:r>
            <w:r>
              <w:rPr>
                <w:noProof/>
                <w:webHidden/>
              </w:rPr>
              <w:fldChar w:fldCharType="end"/>
            </w:r>
          </w:hyperlink>
        </w:p>
        <w:p w14:paraId="02FEC217" w14:textId="4654D581" w:rsidR="00426111" w:rsidRDefault="00426111">
          <w:pPr>
            <w:pStyle w:val="TOC2"/>
            <w:rPr>
              <w:rFonts w:asciiTheme="minorHAnsi" w:eastAsiaTheme="minorEastAsia" w:hAnsiTheme="minorHAnsi" w:cstheme="minorBidi"/>
              <w:noProof/>
              <w:sz w:val="22"/>
              <w:szCs w:val="22"/>
              <w:lang w:eastAsia="en-GB"/>
            </w:rPr>
          </w:pPr>
          <w:hyperlink w:anchor="_Toc118382480" w:history="1">
            <w:r w:rsidRPr="00CC11A8">
              <w:rPr>
                <w:rStyle w:val="Hyperlink"/>
                <w:noProof/>
              </w:rPr>
              <w:t>3.7</w:t>
            </w:r>
            <w:r>
              <w:rPr>
                <w:rFonts w:asciiTheme="minorHAnsi" w:eastAsiaTheme="minorEastAsia" w:hAnsiTheme="minorHAnsi" w:cstheme="minorBidi"/>
                <w:noProof/>
                <w:sz w:val="22"/>
                <w:szCs w:val="22"/>
                <w:lang w:eastAsia="en-GB"/>
              </w:rPr>
              <w:tab/>
            </w:r>
            <w:r w:rsidRPr="00CC11A8">
              <w:rPr>
                <w:rStyle w:val="Hyperlink"/>
                <w:noProof/>
              </w:rPr>
              <w:t>Ultrasonic Techniques</w:t>
            </w:r>
            <w:r>
              <w:rPr>
                <w:noProof/>
                <w:webHidden/>
              </w:rPr>
              <w:tab/>
            </w:r>
            <w:r>
              <w:rPr>
                <w:noProof/>
                <w:webHidden/>
              </w:rPr>
              <w:fldChar w:fldCharType="begin"/>
            </w:r>
            <w:r>
              <w:rPr>
                <w:noProof/>
                <w:webHidden/>
              </w:rPr>
              <w:instrText xml:space="preserve"> PAGEREF _Toc118382480 \h </w:instrText>
            </w:r>
            <w:r>
              <w:rPr>
                <w:noProof/>
                <w:webHidden/>
              </w:rPr>
            </w:r>
            <w:r>
              <w:rPr>
                <w:noProof/>
                <w:webHidden/>
              </w:rPr>
              <w:fldChar w:fldCharType="separate"/>
            </w:r>
            <w:r>
              <w:rPr>
                <w:noProof/>
                <w:webHidden/>
              </w:rPr>
              <w:t>40</w:t>
            </w:r>
            <w:r>
              <w:rPr>
                <w:noProof/>
                <w:webHidden/>
              </w:rPr>
              <w:fldChar w:fldCharType="end"/>
            </w:r>
          </w:hyperlink>
        </w:p>
        <w:p w14:paraId="0268AC46" w14:textId="5C3DC784" w:rsidR="00426111" w:rsidRDefault="00426111">
          <w:pPr>
            <w:pStyle w:val="TOC2"/>
            <w:rPr>
              <w:rFonts w:asciiTheme="minorHAnsi" w:eastAsiaTheme="minorEastAsia" w:hAnsiTheme="minorHAnsi" w:cstheme="minorBidi"/>
              <w:noProof/>
              <w:sz w:val="22"/>
              <w:szCs w:val="22"/>
              <w:lang w:eastAsia="en-GB"/>
            </w:rPr>
          </w:pPr>
          <w:hyperlink w:anchor="_Toc118382481" w:history="1">
            <w:r w:rsidRPr="00CC11A8">
              <w:rPr>
                <w:rStyle w:val="Hyperlink"/>
                <w:noProof/>
              </w:rPr>
              <w:t>3.8</w:t>
            </w:r>
            <w:r>
              <w:rPr>
                <w:rFonts w:asciiTheme="minorHAnsi" w:eastAsiaTheme="minorEastAsia" w:hAnsiTheme="minorHAnsi" w:cstheme="minorBidi"/>
                <w:noProof/>
                <w:sz w:val="22"/>
                <w:szCs w:val="22"/>
                <w:lang w:eastAsia="en-GB"/>
              </w:rPr>
              <w:tab/>
            </w:r>
            <w:r w:rsidRPr="00CC11A8">
              <w:rPr>
                <w:rStyle w:val="Hyperlink"/>
                <w:noProof/>
              </w:rPr>
              <w:t>Ultrasonic Transducers</w:t>
            </w:r>
            <w:r>
              <w:rPr>
                <w:noProof/>
                <w:webHidden/>
              </w:rPr>
              <w:tab/>
            </w:r>
            <w:r>
              <w:rPr>
                <w:noProof/>
                <w:webHidden/>
              </w:rPr>
              <w:fldChar w:fldCharType="begin"/>
            </w:r>
            <w:r>
              <w:rPr>
                <w:noProof/>
                <w:webHidden/>
              </w:rPr>
              <w:instrText xml:space="preserve"> PAGEREF _Toc118382481 \h </w:instrText>
            </w:r>
            <w:r>
              <w:rPr>
                <w:noProof/>
                <w:webHidden/>
              </w:rPr>
            </w:r>
            <w:r>
              <w:rPr>
                <w:noProof/>
                <w:webHidden/>
              </w:rPr>
              <w:fldChar w:fldCharType="separate"/>
            </w:r>
            <w:r>
              <w:rPr>
                <w:noProof/>
                <w:webHidden/>
              </w:rPr>
              <w:t>42</w:t>
            </w:r>
            <w:r>
              <w:rPr>
                <w:noProof/>
                <w:webHidden/>
              </w:rPr>
              <w:fldChar w:fldCharType="end"/>
            </w:r>
          </w:hyperlink>
        </w:p>
        <w:p w14:paraId="04A5AA97" w14:textId="3B5C3E14" w:rsidR="00426111" w:rsidRDefault="00426111">
          <w:pPr>
            <w:pStyle w:val="TOC2"/>
            <w:rPr>
              <w:rFonts w:asciiTheme="minorHAnsi" w:eastAsiaTheme="minorEastAsia" w:hAnsiTheme="minorHAnsi" w:cstheme="minorBidi"/>
              <w:noProof/>
              <w:sz w:val="22"/>
              <w:szCs w:val="22"/>
              <w:lang w:eastAsia="en-GB"/>
            </w:rPr>
          </w:pPr>
          <w:hyperlink w:anchor="_Toc118382482" w:history="1">
            <w:r w:rsidRPr="00CC11A8">
              <w:rPr>
                <w:rStyle w:val="Hyperlink"/>
                <w:noProof/>
              </w:rPr>
              <w:t>3.9</w:t>
            </w:r>
            <w:r>
              <w:rPr>
                <w:rFonts w:asciiTheme="minorHAnsi" w:eastAsiaTheme="minorEastAsia" w:hAnsiTheme="minorHAnsi" w:cstheme="minorBidi"/>
                <w:noProof/>
                <w:sz w:val="22"/>
                <w:szCs w:val="22"/>
                <w:lang w:eastAsia="en-GB"/>
              </w:rPr>
              <w:tab/>
            </w:r>
            <w:r w:rsidRPr="00CC11A8">
              <w:rPr>
                <w:rStyle w:val="Hyperlink"/>
                <w:noProof/>
              </w:rPr>
              <w:t>Piezoelectric Effect</w:t>
            </w:r>
            <w:r>
              <w:rPr>
                <w:noProof/>
                <w:webHidden/>
              </w:rPr>
              <w:tab/>
            </w:r>
            <w:r>
              <w:rPr>
                <w:noProof/>
                <w:webHidden/>
              </w:rPr>
              <w:fldChar w:fldCharType="begin"/>
            </w:r>
            <w:r>
              <w:rPr>
                <w:noProof/>
                <w:webHidden/>
              </w:rPr>
              <w:instrText xml:space="preserve"> PAGEREF _Toc118382482 \h </w:instrText>
            </w:r>
            <w:r>
              <w:rPr>
                <w:noProof/>
                <w:webHidden/>
              </w:rPr>
            </w:r>
            <w:r>
              <w:rPr>
                <w:noProof/>
                <w:webHidden/>
              </w:rPr>
              <w:fldChar w:fldCharType="separate"/>
            </w:r>
            <w:r>
              <w:rPr>
                <w:noProof/>
                <w:webHidden/>
              </w:rPr>
              <w:t>43</w:t>
            </w:r>
            <w:r>
              <w:rPr>
                <w:noProof/>
                <w:webHidden/>
              </w:rPr>
              <w:fldChar w:fldCharType="end"/>
            </w:r>
          </w:hyperlink>
        </w:p>
        <w:p w14:paraId="628E0CF5" w14:textId="2FE8F866" w:rsidR="00426111" w:rsidRDefault="00426111">
          <w:pPr>
            <w:pStyle w:val="TOC2"/>
            <w:rPr>
              <w:rFonts w:asciiTheme="minorHAnsi" w:eastAsiaTheme="minorEastAsia" w:hAnsiTheme="minorHAnsi" w:cstheme="minorBidi"/>
              <w:noProof/>
              <w:sz w:val="22"/>
              <w:szCs w:val="22"/>
              <w:lang w:eastAsia="en-GB"/>
            </w:rPr>
          </w:pPr>
          <w:hyperlink w:anchor="_Toc118382483" w:history="1">
            <w:r w:rsidRPr="00CC11A8">
              <w:rPr>
                <w:rStyle w:val="Hyperlink"/>
                <w:noProof/>
              </w:rPr>
              <w:t>3.10</w:t>
            </w:r>
            <w:r>
              <w:rPr>
                <w:rFonts w:asciiTheme="minorHAnsi" w:eastAsiaTheme="minorEastAsia" w:hAnsiTheme="minorHAnsi" w:cstheme="minorBidi"/>
                <w:noProof/>
                <w:sz w:val="22"/>
                <w:szCs w:val="22"/>
                <w:lang w:eastAsia="en-GB"/>
              </w:rPr>
              <w:tab/>
            </w:r>
            <w:r w:rsidRPr="00CC11A8">
              <w:rPr>
                <w:rStyle w:val="Hyperlink"/>
                <w:noProof/>
              </w:rPr>
              <w:t>Acoustoelastic Effect</w:t>
            </w:r>
            <w:r>
              <w:rPr>
                <w:noProof/>
                <w:webHidden/>
              </w:rPr>
              <w:tab/>
            </w:r>
            <w:r>
              <w:rPr>
                <w:noProof/>
                <w:webHidden/>
              </w:rPr>
              <w:fldChar w:fldCharType="begin"/>
            </w:r>
            <w:r>
              <w:rPr>
                <w:noProof/>
                <w:webHidden/>
              </w:rPr>
              <w:instrText xml:space="preserve"> PAGEREF _Toc118382483 \h </w:instrText>
            </w:r>
            <w:r>
              <w:rPr>
                <w:noProof/>
                <w:webHidden/>
              </w:rPr>
            </w:r>
            <w:r>
              <w:rPr>
                <w:noProof/>
                <w:webHidden/>
              </w:rPr>
              <w:fldChar w:fldCharType="separate"/>
            </w:r>
            <w:r>
              <w:rPr>
                <w:noProof/>
                <w:webHidden/>
              </w:rPr>
              <w:t>45</w:t>
            </w:r>
            <w:r>
              <w:rPr>
                <w:noProof/>
                <w:webHidden/>
              </w:rPr>
              <w:fldChar w:fldCharType="end"/>
            </w:r>
          </w:hyperlink>
        </w:p>
        <w:p w14:paraId="7E940EB9" w14:textId="61DF9841" w:rsidR="00426111" w:rsidRDefault="00426111">
          <w:pPr>
            <w:pStyle w:val="TOC2"/>
            <w:rPr>
              <w:rFonts w:asciiTheme="minorHAnsi" w:eastAsiaTheme="minorEastAsia" w:hAnsiTheme="minorHAnsi" w:cstheme="minorBidi"/>
              <w:noProof/>
              <w:sz w:val="22"/>
              <w:szCs w:val="22"/>
              <w:lang w:eastAsia="en-GB"/>
            </w:rPr>
          </w:pPr>
          <w:hyperlink w:anchor="_Toc118382484" w:history="1">
            <w:r w:rsidRPr="00CC11A8">
              <w:rPr>
                <w:rStyle w:val="Hyperlink"/>
                <w:noProof/>
              </w:rPr>
              <w:t>3.11</w:t>
            </w:r>
            <w:r>
              <w:rPr>
                <w:rFonts w:asciiTheme="minorHAnsi" w:eastAsiaTheme="minorEastAsia" w:hAnsiTheme="minorHAnsi" w:cstheme="minorBidi"/>
                <w:noProof/>
                <w:sz w:val="22"/>
                <w:szCs w:val="22"/>
                <w:lang w:eastAsia="en-GB"/>
              </w:rPr>
              <w:tab/>
            </w:r>
            <w:r w:rsidRPr="00CC11A8">
              <w:rPr>
                <w:rStyle w:val="Hyperlink"/>
                <w:noProof/>
              </w:rPr>
              <w:t>Ultrasonic Beam Properties</w:t>
            </w:r>
            <w:r>
              <w:rPr>
                <w:noProof/>
                <w:webHidden/>
              </w:rPr>
              <w:tab/>
            </w:r>
            <w:r>
              <w:rPr>
                <w:noProof/>
                <w:webHidden/>
              </w:rPr>
              <w:fldChar w:fldCharType="begin"/>
            </w:r>
            <w:r>
              <w:rPr>
                <w:noProof/>
                <w:webHidden/>
              </w:rPr>
              <w:instrText xml:space="preserve"> PAGEREF _Toc118382484 \h </w:instrText>
            </w:r>
            <w:r>
              <w:rPr>
                <w:noProof/>
                <w:webHidden/>
              </w:rPr>
            </w:r>
            <w:r>
              <w:rPr>
                <w:noProof/>
                <w:webHidden/>
              </w:rPr>
              <w:fldChar w:fldCharType="separate"/>
            </w:r>
            <w:r>
              <w:rPr>
                <w:noProof/>
                <w:webHidden/>
              </w:rPr>
              <w:t>47</w:t>
            </w:r>
            <w:r>
              <w:rPr>
                <w:noProof/>
                <w:webHidden/>
              </w:rPr>
              <w:fldChar w:fldCharType="end"/>
            </w:r>
          </w:hyperlink>
        </w:p>
        <w:p w14:paraId="1105BBA2" w14:textId="04E4C4E5" w:rsidR="00426111" w:rsidRDefault="00426111">
          <w:pPr>
            <w:pStyle w:val="TOC2"/>
            <w:rPr>
              <w:rFonts w:asciiTheme="minorHAnsi" w:eastAsiaTheme="minorEastAsia" w:hAnsiTheme="minorHAnsi" w:cstheme="minorBidi"/>
              <w:noProof/>
              <w:sz w:val="22"/>
              <w:szCs w:val="22"/>
              <w:lang w:eastAsia="en-GB"/>
            </w:rPr>
          </w:pPr>
          <w:hyperlink w:anchor="_Toc118382485" w:history="1">
            <w:r w:rsidRPr="00CC11A8">
              <w:rPr>
                <w:rStyle w:val="Hyperlink"/>
                <w:noProof/>
              </w:rPr>
              <w:t>3.12</w:t>
            </w:r>
            <w:r>
              <w:rPr>
                <w:rFonts w:asciiTheme="minorHAnsi" w:eastAsiaTheme="minorEastAsia" w:hAnsiTheme="minorHAnsi" w:cstheme="minorBidi"/>
                <w:noProof/>
                <w:sz w:val="22"/>
                <w:szCs w:val="22"/>
                <w:lang w:eastAsia="en-GB"/>
              </w:rPr>
              <w:tab/>
            </w:r>
            <w:r w:rsidRPr="00CC11A8">
              <w:rPr>
                <w:rStyle w:val="Hyperlink"/>
                <w:noProof/>
              </w:rPr>
              <w:t>Signal to Noise</w:t>
            </w:r>
            <w:r>
              <w:rPr>
                <w:noProof/>
                <w:webHidden/>
              </w:rPr>
              <w:tab/>
            </w:r>
            <w:r>
              <w:rPr>
                <w:noProof/>
                <w:webHidden/>
              </w:rPr>
              <w:fldChar w:fldCharType="begin"/>
            </w:r>
            <w:r>
              <w:rPr>
                <w:noProof/>
                <w:webHidden/>
              </w:rPr>
              <w:instrText xml:space="preserve"> PAGEREF _Toc118382485 \h </w:instrText>
            </w:r>
            <w:r>
              <w:rPr>
                <w:noProof/>
                <w:webHidden/>
              </w:rPr>
            </w:r>
            <w:r>
              <w:rPr>
                <w:noProof/>
                <w:webHidden/>
              </w:rPr>
              <w:fldChar w:fldCharType="separate"/>
            </w:r>
            <w:r>
              <w:rPr>
                <w:noProof/>
                <w:webHidden/>
              </w:rPr>
              <w:t>49</w:t>
            </w:r>
            <w:r>
              <w:rPr>
                <w:noProof/>
                <w:webHidden/>
              </w:rPr>
              <w:fldChar w:fldCharType="end"/>
            </w:r>
          </w:hyperlink>
        </w:p>
        <w:p w14:paraId="23FBE309" w14:textId="18A886B2" w:rsidR="00426111" w:rsidRDefault="00426111">
          <w:pPr>
            <w:pStyle w:val="TOC2"/>
            <w:rPr>
              <w:rFonts w:asciiTheme="minorHAnsi" w:eastAsiaTheme="minorEastAsia" w:hAnsiTheme="minorHAnsi" w:cstheme="minorBidi"/>
              <w:noProof/>
              <w:sz w:val="22"/>
              <w:szCs w:val="22"/>
              <w:lang w:eastAsia="en-GB"/>
            </w:rPr>
          </w:pPr>
          <w:hyperlink w:anchor="_Toc118382486" w:history="1">
            <w:r w:rsidRPr="00CC11A8">
              <w:rPr>
                <w:rStyle w:val="Hyperlink"/>
                <w:noProof/>
              </w:rPr>
              <w:t>3.13</w:t>
            </w:r>
            <w:r>
              <w:rPr>
                <w:rFonts w:asciiTheme="minorHAnsi" w:eastAsiaTheme="minorEastAsia" w:hAnsiTheme="minorHAnsi" w:cstheme="minorBidi"/>
                <w:noProof/>
                <w:sz w:val="22"/>
                <w:szCs w:val="22"/>
                <w:lang w:eastAsia="en-GB"/>
              </w:rPr>
              <w:tab/>
            </w:r>
            <w:r w:rsidRPr="00CC11A8">
              <w:rPr>
                <w:rStyle w:val="Hyperlink"/>
                <w:noProof/>
              </w:rPr>
              <w:t>Conclusion</w:t>
            </w:r>
            <w:r>
              <w:rPr>
                <w:noProof/>
                <w:webHidden/>
              </w:rPr>
              <w:tab/>
            </w:r>
            <w:r>
              <w:rPr>
                <w:noProof/>
                <w:webHidden/>
              </w:rPr>
              <w:fldChar w:fldCharType="begin"/>
            </w:r>
            <w:r>
              <w:rPr>
                <w:noProof/>
                <w:webHidden/>
              </w:rPr>
              <w:instrText xml:space="preserve"> PAGEREF _Toc118382486 \h </w:instrText>
            </w:r>
            <w:r>
              <w:rPr>
                <w:noProof/>
                <w:webHidden/>
              </w:rPr>
            </w:r>
            <w:r>
              <w:rPr>
                <w:noProof/>
                <w:webHidden/>
              </w:rPr>
              <w:fldChar w:fldCharType="separate"/>
            </w:r>
            <w:r>
              <w:rPr>
                <w:noProof/>
                <w:webHidden/>
              </w:rPr>
              <w:t>50</w:t>
            </w:r>
            <w:r>
              <w:rPr>
                <w:noProof/>
                <w:webHidden/>
              </w:rPr>
              <w:fldChar w:fldCharType="end"/>
            </w:r>
          </w:hyperlink>
        </w:p>
        <w:p w14:paraId="1141980E" w14:textId="07B37FA4" w:rsidR="00426111" w:rsidRDefault="00426111">
          <w:pPr>
            <w:pStyle w:val="TOC1"/>
            <w:rPr>
              <w:rFonts w:asciiTheme="minorHAnsi" w:eastAsiaTheme="minorEastAsia" w:hAnsiTheme="minorHAnsi" w:cstheme="minorBidi"/>
              <w:noProof/>
              <w:sz w:val="22"/>
              <w:szCs w:val="22"/>
              <w:lang w:eastAsia="en-GB"/>
            </w:rPr>
          </w:pPr>
          <w:hyperlink w:anchor="_Toc118382487" w:history="1">
            <w:r w:rsidRPr="00CC11A8">
              <w:rPr>
                <w:rStyle w:val="Hyperlink"/>
                <w:noProof/>
              </w:rPr>
              <w:t>4</w:t>
            </w:r>
            <w:r>
              <w:rPr>
                <w:rFonts w:asciiTheme="minorHAnsi" w:eastAsiaTheme="minorEastAsia" w:hAnsiTheme="minorHAnsi" w:cstheme="minorBidi"/>
                <w:noProof/>
                <w:sz w:val="22"/>
                <w:szCs w:val="22"/>
                <w:lang w:eastAsia="en-GB"/>
              </w:rPr>
              <w:tab/>
            </w:r>
            <w:r w:rsidRPr="00CC11A8">
              <w:rPr>
                <w:rStyle w:val="Hyperlink"/>
                <w:noProof/>
              </w:rPr>
              <w:t>Methodology – Experimental</w:t>
            </w:r>
            <w:r>
              <w:rPr>
                <w:noProof/>
                <w:webHidden/>
              </w:rPr>
              <w:tab/>
            </w:r>
            <w:r>
              <w:rPr>
                <w:noProof/>
                <w:webHidden/>
              </w:rPr>
              <w:fldChar w:fldCharType="begin"/>
            </w:r>
            <w:r>
              <w:rPr>
                <w:noProof/>
                <w:webHidden/>
              </w:rPr>
              <w:instrText xml:space="preserve"> PAGEREF _Toc118382487 \h </w:instrText>
            </w:r>
            <w:r>
              <w:rPr>
                <w:noProof/>
                <w:webHidden/>
              </w:rPr>
            </w:r>
            <w:r>
              <w:rPr>
                <w:noProof/>
                <w:webHidden/>
              </w:rPr>
              <w:fldChar w:fldCharType="separate"/>
            </w:r>
            <w:r>
              <w:rPr>
                <w:noProof/>
                <w:webHidden/>
              </w:rPr>
              <w:t>51</w:t>
            </w:r>
            <w:r>
              <w:rPr>
                <w:noProof/>
                <w:webHidden/>
              </w:rPr>
              <w:fldChar w:fldCharType="end"/>
            </w:r>
          </w:hyperlink>
        </w:p>
        <w:p w14:paraId="1C730504" w14:textId="0F4130E3" w:rsidR="00426111" w:rsidRDefault="00426111">
          <w:pPr>
            <w:pStyle w:val="TOC2"/>
            <w:rPr>
              <w:rFonts w:asciiTheme="minorHAnsi" w:eastAsiaTheme="minorEastAsia" w:hAnsiTheme="minorHAnsi" w:cstheme="minorBidi"/>
              <w:noProof/>
              <w:sz w:val="22"/>
              <w:szCs w:val="22"/>
              <w:lang w:eastAsia="en-GB"/>
            </w:rPr>
          </w:pPr>
          <w:hyperlink w:anchor="_Toc118382488" w:history="1">
            <w:r w:rsidRPr="00CC11A8">
              <w:rPr>
                <w:rStyle w:val="Hyperlink"/>
                <w:noProof/>
              </w:rPr>
              <w:t>4.1</w:t>
            </w:r>
            <w:r>
              <w:rPr>
                <w:rFonts w:asciiTheme="minorHAnsi" w:eastAsiaTheme="minorEastAsia" w:hAnsiTheme="minorHAnsi" w:cstheme="minorBidi"/>
                <w:noProof/>
                <w:sz w:val="22"/>
                <w:szCs w:val="22"/>
                <w:lang w:eastAsia="en-GB"/>
              </w:rPr>
              <w:tab/>
            </w:r>
            <w:r w:rsidRPr="00CC11A8">
              <w:rPr>
                <w:rStyle w:val="Hyperlink"/>
                <w:noProof/>
              </w:rPr>
              <w:t>Introduction</w:t>
            </w:r>
            <w:r>
              <w:rPr>
                <w:noProof/>
                <w:webHidden/>
              </w:rPr>
              <w:tab/>
            </w:r>
            <w:r>
              <w:rPr>
                <w:noProof/>
                <w:webHidden/>
              </w:rPr>
              <w:fldChar w:fldCharType="begin"/>
            </w:r>
            <w:r>
              <w:rPr>
                <w:noProof/>
                <w:webHidden/>
              </w:rPr>
              <w:instrText xml:space="preserve"> PAGEREF _Toc118382488 \h </w:instrText>
            </w:r>
            <w:r>
              <w:rPr>
                <w:noProof/>
                <w:webHidden/>
              </w:rPr>
            </w:r>
            <w:r>
              <w:rPr>
                <w:noProof/>
                <w:webHidden/>
              </w:rPr>
              <w:fldChar w:fldCharType="separate"/>
            </w:r>
            <w:r>
              <w:rPr>
                <w:noProof/>
                <w:webHidden/>
              </w:rPr>
              <w:t>51</w:t>
            </w:r>
            <w:r>
              <w:rPr>
                <w:noProof/>
                <w:webHidden/>
              </w:rPr>
              <w:fldChar w:fldCharType="end"/>
            </w:r>
          </w:hyperlink>
        </w:p>
        <w:p w14:paraId="03941936" w14:textId="35E33338" w:rsidR="00426111" w:rsidRDefault="00426111">
          <w:pPr>
            <w:pStyle w:val="TOC3"/>
            <w:rPr>
              <w:rFonts w:asciiTheme="minorHAnsi" w:eastAsiaTheme="minorEastAsia" w:hAnsiTheme="minorHAnsi" w:cstheme="minorBidi"/>
              <w:noProof/>
              <w:sz w:val="22"/>
              <w:szCs w:val="22"/>
              <w:lang w:eastAsia="en-GB"/>
            </w:rPr>
          </w:pPr>
          <w:hyperlink w:anchor="_Toc118382489" w:history="1">
            <w:r w:rsidRPr="00CC11A8">
              <w:rPr>
                <w:rStyle w:val="Hyperlink"/>
                <w:noProof/>
              </w:rPr>
              <w:t>4.1.1</w:t>
            </w:r>
            <w:r>
              <w:rPr>
                <w:rFonts w:asciiTheme="minorHAnsi" w:eastAsiaTheme="minorEastAsia" w:hAnsiTheme="minorHAnsi" w:cstheme="minorBidi"/>
                <w:noProof/>
                <w:sz w:val="22"/>
                <w:szCs w:val="22"/>
                <w:lang w:eastAsia="en-GB"/>
              </w:rPr>
              <w:tab/>
            </w:r>
            <w:r w:rsidRPr="00CC11A8">
              <w:rPr>
                <w:rStyle w:val="Hyperlink"/>
                <w:noProof/>
              </w:rPr>
              <w:t>Pulse Echo</w:t>
            </w:r>
            <w:r>
              <w:rPr>
                <w:noProof/>
                <w:webHidden/>
              </w:rPr>
              <w:tab/>
            </w:r>
            <w:r>
              <w:rPr>
                <w:noProof/>
                <w:webHidden/>
              </w:rPr>
              <w:fldChar w:fldCharType="begin"/>
            </w:r>
            <w:r>
              <w:rPr>
                <w:noProof/>
                <w:webHidden/>
              </w:rPr>
              <w:instrText xml:space="preserve"> PAGEREF _Toc118382489 \h </w:instrText>
            </w:r>
            <w:r>
              <w:rPr>
                <w:noProof/>
                <w:webHidden/>
              </w:rPr>
            </w:r>
            <w:r>
              <w:rPr>
                <w:noProof/>
                <w:webHidden/>
              </w:rPr>
              <w:fldChar w:fldCharType="separate"/>
            </w:r>
            <w:r>
              <w:rPr>
                <w:noProof/>
                <w:webHidden/>
              </w:rPr>
              <w:t>51</w:t>
            </w:r>
            <w:r>
              <w:rPr>
                <w:noProof/>
                <w:webHidden/>
              </w:rPr>
              <w:fldChar w:fldCharType="end"/>
            </w:r>
          </w:hyperlink>
        </w:p>
        <w:p w14:paraId="6397ED47" w14:textId="01ED8E59" w:rsidR="00426111" w:rsidRDefault="00426111">
          <w:pPr>
            <w:pStyle w:val="TOC3"/>
            <w:rPr>
              <w:rFonts w:asciiTheme="minorHAnsi" w:eastAsiaTheme="minorEastAsia" w:hAnsiTheme="minorHAnsi" w:cstheme="minorBidi"/>
              <w:noProof/>
              <w:sz w:val="22"/>
              <w:szCs w:val="22"/>
              <w:lang w:eastAsia="en-GB"/>
            </w:rPr>
          </w:pPr>
          <w:hyperlink w:anchor="_Toc118382490" w:history="1">
            <w:r w:rsidRPr="00CC11A8">
              <w:rPr>
                <w:rStyle w:val="Hyperlink"/>
                <w:noProof/>
              </w:rPr>
              <w:t>4.1.2</w:t>
            </w:r>
            <w:r>
              <w:rPr>
                <w:rFonts w:asciiTheme="minorHAnsi" w:eastAsiaTheme="minorEastAsia" w:hAnsiTheme="minorHAnsi" w:cstheme="minorBidi"/>
                <w:noProof/>
                <w:sz w:val="22"/>
                <w:szCs w:val="22"/>
                <w:lang w:eastAsia="en-GB"/>
              </w:rPr>
              <w:tab/>
            </w:r>
            <w:r w:rsidRPr="00CC11A8">
              <w:rPr>
                <w:rStyle w:val="Hyperlink"/>
                <w:noProof/>
              </w:rPr>
              <w:t>Oblique Ultrasound</w:t>
            </w:r>
            <w:r>
              <w:rPr>
                <w:noProof/>
                <w:webHidden/>
              </w:rPr>
              <w:tab/>
            </w:r>
            <w:r>
              <w:rPr>
                <w:noProof/>
                <w:webHidden/>
              </w:rPr>
              <w:fldChar w:fldCharType="begin"/>
            </w:r>
            <w:r>
              <w:rPr>
                <w:noProof/>
                <w:webHidden/>
              </w:rPr>
              <w:instrText xml:space="preserve"> PAGEREF _Toc118382490 \h </w:instrText>
            </w:r>
            <w:r>
              <w:rPr>
                <w:noProof/>
                <w:webHidden/>
              </w:rPr>
            </w:r>
            <w:r>
              <w:rPr>
                <w:noProof/>
                <w:webHidden/>
              </w:rPr>
              <w:fldChar w:fldCharType="separate"/>
            </w:r>
            <w:r>
              <w:rPr>
                <w:noProof/>
                <w:webHidden/>
              </w:rPr>
              <w:t>53</w:t>
            </w:r>
            <w:r>
              <w:rPr>
                <w:noProof/>
                <w:webHidden/>
              </w:rPr>
              <w:fldChar w:fldCharType="end"/>
            </w:r>
          </w:hyperlink>
        </w:p>
        <w:p w14:paraId="5676B3A1" w14:textId="5F319A41" w:rsidR="00426111" w:rsidRDefault="00426111">
          <w:pPr>
            <w:pStyle w:val="TOC3"/>
            <w:rPr>
              <w:rFonts w:asciiTheme="minorHAnsi" w:eastAsiaTheme="minorEastAsia" w:hAnsiTheme="minorHAnsi" w:cstheme="minorBidi"/>
              <w:noProof/>
              <w:sz w:val="22"/>
              <w:szCs w:val="22"/>
              <w:lang w:eastAsia="en-GB"/>
            </w:rPr>
          </w:pPr>
          <w:hyperlink w:anchor="_Toc118382491" w:history="1">
            <w:r w:rsidRPr="00CC11A8">
              <w:rPr>
                <w:rStyle w:val="Hyperlink"/>
                <w:noProof/>
              </w:rPr>
              <w:t>4.1.3</w:t>
            </w:r>
            <w:r>
              <w:rPr>
                <w:rFonts w:asciiTheme="minorHAnsi" w:eastAsiaTheme="minorEastAsia" w:hAnsiTheme="minorHAnsi" w:cstheme="minorBidi"/>
                <w:noProof/>
                <w:sz w:val="22"/>
                <w:szCs w:val="22"/>
                <w:lang w:eastAsia="en-GB"/>
              </w:rPr>
              <w:tab/>
            </w:r>
            <w:r w:rsidRPr="00CC11A8">
              <w:rPr>
                <w:rStyle w:val="Hyperlink"/>
                <w:noProof/>
              </w:rPr>
              <w:t>Water Coupled Ultrasound</w:t>
            </w:r>
            <w:r>
              <w:rPr>
                <w:noProof/>
                <w:webHidden/>
              </w:rPr>
              <w:tab/>
            </w:r>
            <w:r>
              <w:rPr>
                <w:noProof/>
                <w:webHidden/>
              </w:rPr>
              <w:fldChar w:fldCharType="begin"/>
            </w:r>
            <w:r>
              <w:rPr>
                <w:noProof/>
                <w:webHidden/>
              </w:rPr>
              <w:instrText xml:space="preserve"> PAGEREF _Toc118382491 \h </w:instrText>
            </w:r>
            <w:r>
              <w:rPr>
                <w:noProof/>
                <w:webHidden/>
              </w:rPr>
            </w:r>
            <w:r>
              <w:rPr>
                <w:noProof/>
                <w:webHidden/>
              </w:rPr>
              <w:fldChar w:fldCharType="separate"/>
            </w:r>
            <w:r>
              <w:rPr>
                <w:noProof/>
                <w:webHidden/>
              </w:rPr>
              <w:t>54</w:t>
            </w:r>
            <w:r>
              <w:rPr>
                <w:noProof/>
                <w:webHidden/>
              </w:rPr>
              <w:fldChar w:fldCharType="end"/>
            </w:r>
          </w:hyperlink>
        </w:p>
        <w:p w14:paraId="22D6047A" w14:textId="2DC37C5C" w:rsidR="00426111" w:rsidRDefault="00426111">
          <w:pPr>
            <w:pStyle w:val="TOC3"/>
            <w:rPr>
              <w:rFonts w:asciiTheme="minorHAnsi" w:eastAsiaTheme="minorEastAsia" w:hAnsiTheme="minorHAnsi" w:cstheme="minorBidi"/>
              <w:noProof/>
              <w:sz w:val="22"/>
              <w:szCs w:val="22"/>
              <w:lang w:eastAsia="en-GB"/>
            </w:rPr>
          </w:pPr>
          <w:hyperlink w:anchor="_Toc118382492" w:history="1">
            <w:r w:rsidRPr="00CC11A8">
              <w:rPr>
                <w:rStyle w:val="Hyperlink"/>
                <w:noProof/>
              </w:rPr>
              <w:t>4.1.4</w:t>
            </w:r>
            <w:r>
              <w:rPr>
                <w:rFonts w:asciiTheme="minorHAnsi" w:eastAsiaTheme="minorEastAsia" w:hAnsiTheme="minorHAnsi" w:cstheme="minorBidi"/>
                <w:noProof/>
                <w:sz w:val="22"/>
                <w:szCs w:val="22"/>
                <w:lang w:eastAsia="en-GB"/>
              </w:rPr>
              <w:tab/>
            </w:r>
            <w:r w:rsidRPr="00CC11A8">
              <w:rPr>
                <w:rStyle w:val="Hyperlink"/>
                <w:noProof/>
              </w:rPr>
              <w:t>Assumptions</w:t>
            </w:r>
            <w:r>
              <w:rPr>
                <w:noProof/>
                <w:webHidden/>
              </w:rPr>
              <w:tab/>
            </w:r>
            <w:r>
              <w:rPr>
                <w:noProof/>
                <w:webHidden/>
              </w:rPr>
              <w:fldChar w:fldCharType="begin"/>
            </w:r>
            <w:r>
              <w:rPr>
                <w:noProof/>
                <w:webHidden/>
              </w:rPr>
              <w:instrText xml:space="preserve"> PAGEREF _Toc118382492 \h </w:instrText>
            </w:r>
            <w:r>
              <w:rPr>
                <w:noProof/>
                <w:webHidden/>
              </w:rPr>
            </w:r>
            <w:r>
              <w:rPr>
                <w:noProof/>
                <w:webHidden/>
              </w:rPr>
              <w:fldChar w:fldCharType="separate"/>
            </w:r>
            <w:r>
              <w:rPr>
                <w:noProof/>
                <w:webHidden/>
              </w:rPr>
              <w:t>56</w:t>
            </w:r>
            <w:r>
              <w:rPr>
                <w:noProof/>
                <w:webHidden/>
              </w:rPr>
              <w:fldChar w:fldCharType="end"/>
            </w:r>
          </w:hyperlink>
        </w:p>
        <w:p w14:paraId="07767FC2" w14:textId="69165F77" w:rsidR="00426111" w:rsidRDefault="00426111">
          <w:pPr>
            <w:pStyle w:val="TOC2"/>
            <w:rPr>
              <w:rFonts w:asciiTheme="minorHAnsi" w:eastAsiaTheme="minorEastAsia" w:hAnsiTheme="minorHAnsi" w:cstheme="minorBidi"/>
              <w:noProof/>
              <w:sz w:val="22"/>
              <w:szCs w:val="22"/>
              <w:lang w:eastAsia="en-GB"/>
            </w:rPr>
          </w:pPr>
          <w:hyperlink w:anchor="_Toc118382493" w:history="1">
            <w:r w:rsidRPr="00CC11A8">
              <w:rPr>
                <w:rStyle w:val="Hyperlink"/>
                <w:noProof/>
              </w:rPr>
              <w:t>4.2</w:t>
            </w:r>
            <w:r>
              <w:rPr>
                <w:rFonts w:asciiTheme="minorHAnsi" w:eastAsiaTheme="minorEastAsia" w:hAnsiTheme="minorHAnsi" w:cstheme="minorBidi"/>
                <w:noProof/>
                <w:sz w:val="22"/>
                <w:szCs w:val="22"/>
                <w:lang w:eastAsia="en-GB"/>
              </w:rPr>
              <w:tab/>
            </w:r>
            <w:r w:rsidRPr="00CC11A8">
              <w:rPr>
                <w:rStyle w:val="Hyperlink"/>
                <w:noProof/>
              </w:rPr>
              <w:t>Ultrasound Generation</w:t>
            </w:r>
            <w:r>
              <w:rPr>
                <w:noProof/>
                <w:webHidden/>
              </w:rPr>
              <w:tab/>
            </w:r>
            <w:r>
              <w:rPr>
                <w:noProof/>
                <w:webHidden/>
              </w:rPr>
              <w:fldChar w:fldCharType="begin"/>
            </w:r>
            <w:r>
              <w:rPr>
                <w:noProof/>
                <w:webHidden/>
              </w:rPr>
              <w:instrText xml:space="preserve"> PAGEREF _Toc118382493 \h </w:instrText>
            </w:r>
            <w:r>
              <w:rPr>
                <w:noProof/>
                <w:webHidden/>
              </w:rPr>
            </w:r>
            <w:r>
              <w:rPr>
                <w:noProof/>
                <w:webHidden/>
              </w:rPr>
              <w:fldChar w:fldCharType="separate"/>
            </w:r>
            <w:r>
              <w:rPr>
                <w:noProof/>
                <w:webHidden/>
              </w:rPr>
              <w:t>56</w:t>
            </w:r>
            <w:r>
              <w:rPr>
                <w:noProof/>
                <w:webHidden/>
              </w:rPr>
              <w:fldChar w:fldCharType="end"/>
            </w:r>
          </w:hyperlink>
        </w:p>
        <w:p w14:paraId="680FFB3C" w14:textId="4643C9E3" w:rsidR="00426111" w:rsidRDefault="00426111">
          <w:pPr>
            <w:pStyle w:val="TOC3"/>
            <w:rPr>
              <w:rFonts w:asciiTheme="minorHAnsi" w:eastAsiaTheme="minorEastAsia" w:hAnsiTheme="minorHAnsi" w:cstheme="minorBidi"/>
              <w:noProof/>
              <w:sz w:val="22"/>
              <w:szCs w:val="22"/>
              <w:lang w:eastAsia="en-GB"/>
            </w:rPr>
          </w:pPr>
          <w:hyperlink w:anchor="_Toc118382494" w:history="1">
            <w:r w:rsidRPr="00CC11A8">
              <w:rPr>
                <w:rStyle w:val="Hyperlink"/>
                <w:noProof/>
              </w:rPr>
              <w:t>4.2.1</w:t>
            </w:r>
            <w:r>
              <w:rPr>
                <w:rFonts w:asciiTheme="minorHAnsi" w:eastAsiaTheme="minorEastAsia" w:hAnsiTheme="minorHAnsi" w:cstheme="minorBidi"/>
                <w:noProof/>
                <w:sz w:val="22"/>
                <w:szCs w:val="22"/>
                <w:lang w:eastAsia="en-GB"/>
              </w:rPr>
              <w:tab/>
            </w:r>
            <w:r w:rsidRPr="00CC11A8">
              <w:rPr>
                <w:rStyle w:val="Hyperlink"/>
                <w:noProof/>
              </w:rPr>
              <w:t>Transducer Types</w:t>
            </w:r>
            <w:r>
              <w:rPr>
                <w:noProof/>
                <w:webHidden/>
              </w:rPr>
              <w:tab/>
            </w:r>
            <w:r>
              <w:rPr>
                <w:noProof/>
                <w:webHidden/>
              </w:rPr>
              <w:fldChar w:fldCharType="begin"/>
            </w:r>
            <w:r>
              <w:rPr>
                <w:noProof/>
                <w:webHidden/>
              </w:rPr>
              <w:instrText xml:space="preserve"> PAGEREF _Toc118382494 \h </w:instrText>
            </w:r>
            <w:r>
              <w:rPr>
                <w:noProof/>
                <w:webHidden/>
              </w:rPr>
            </w:r>
            <w:r>
              <w:rPr>
                <w:noProof/>
                <w:webHidden/>
              </w:rPr>
              <w:fldChar w:fldCharType="separate"/>
            </w:r>
            <w:r>
              <w:rPr>
                <w:noProof/>
                <w:webHidden/>
              </w:rPr>
              <w:t>56</w:t>
            </w:r>
            <w:r>
              <w:rPr>
                <w:noProof/>
                <w:webHidden/>
              </w:rPr>
              <w:fldChar w:fldCharType="end"/>
            </w:r>
          </w:hyperlink>
        </w:p>
        <w:p w14:paraId="48260AC2" w14:textId="3B264E55" w:rsidR="00426111" w:rsidRDefault="00426111">
          <w:pPr>
            <w:pStyle w:val="TOC3"/>
            <w:rPr>
              <w:rFonts w:asciiTheme="minorHAnsi" w:eastAsiaTheme="minorEastAsia" w:hAnsiTheme="minorHAnsi" w:cstheme="minorBidi"/>
              <w:noProof/>
              <w:sz w:val="22"/>
              <w:szCs w:val="22"/>
              <w:lang w:eastAsia="en-GB"/>
            </w:rPr>
          </w:pPr>
          <w:hyperlink w:anchor="_Toc118382495" w:history="1">
            <w:r w:rsidRPr="00CC11A8">
              <w:rPr>
                <w:rStyle w:val="Hyperlink"/>
                <w:noProof/>
              </w:rPr>
              <w:t>4.2.2</w:t>
            </w:r>
            <w:r>
              <w:rPr>
                <w:rFonts w:asciiTheme="minorHAnsi" w:eastAsiaTheme="minorEastAsia" w:hAnsiTheme="minorHAnsi" w:cstheme="minorBidi"/>
                <w:noProof/>
                <w:sz w:val="22"/>
                <w:szCs w:val="22"/>
                <w:lang w:eastAsia="en-GB"/>
              </w:rPr>
              <w:tab/>
            </w:r>
            <w:r w:rsidRPr="00CC11A8">
              <w:rPr>
                <w:rStyle w:val="Hyperlink"/>
                <w:noProof/>
              </w:rPr>
              <w:t>Excitation Pulse</w:t>
            </w:r>
            <w:r>
              <w:rPr>
                <w:noProof/>
                <w:webHidden/>
              </w:rPr>
              <w:tab/>
            </w:r>
            <w:r>
              <w:rPr>
                <w:noProof/>
                <w:webHidden/>
              </w:rPr>
              <w:fldChar w:fldCharType="begin"/>
            </w:r>
            <w:r>
              <w:rPr>
                <w:noProof/>
                <w:webHidden/>
              </w:rPr>
              <w:instrText xml:space="preserve"> PAGEREF _Toc118382495 \h </w:instrText>
            </w:r>
            <w:r>
              <w:rPr>
                <w:noProof/>
                <w:webHidden/>
              </w:rPr>
            </w:r>
            <w:r>
              <w:rPr>
                <w:noProof/>
                <w:webHidden/>
              </w:rPr>
              <w:fldChar w:fldCharType="separate"/>
            </w:r>
            <w:r>
              <w:rPr>
                <w:noProof/>
                <w:webHidden/>
              </w:rPr>
              <w:t>57</w:t>
            </w:r>
            <w:r>
              <w:rPr>
                <w:noProof/>
                <w:webHidden/>
              </w:rPr>
              <w:fldChar w:fldCharType="end"/>
            </w:r>
          </w:hyperlink>
        </w:p>
        <w:p w14:paraId="767785C5" w14:textId="0C966C65" w:rsidR="00426111" w:rsidRDefault="00426111">
          <w:pPr>
            <w:pStyle w:val="TOC2"/>
            <w:rPr>
              <w:rFonts w:asciiTheme="minorHAnsi" w:eastAsiaTheme="minorEastAsia" w:hAnsiTheme="minorHAnsi" w:cstheme="minorBidi"/>
              <w:noProof/>
              <w:sz w:val="22"/>
              <w:szCs w:val="22"/>
              <w:lang w:eastAsia="en-GB"/>
            </w:rPr>
          </w:pPr>
          <w:hyperlink w:anchor="_Toc118382496" w:history="1">
            <w:r w:rsidRPr="00CC11A8">
              <w:rPr>
                <w:rStyle w:val="Hyperlink"/>
                <w:noProof/>
              </w:rPr>
              <w:t>4.3</w:t>
            </w:r>
            <w:r>
              <w:rPr>
                <w:rFonts w:asciiTheme="minorHAnsi" w:eastAsiaTheme="minorEastAsia" w:hAnsiTheme="minorHAnsi" w:cstheme="minorBidi"/>
                <w:noProof/>
                <w:sz w:val="22"/>
                <w:szCs w:val="22"/>
                <w:lang w:eastAsia="en-GB"/>
              </w:rPr>
              <w:tab/>
            </w:r>
            <w:r w:rsidRPr="00CC11A8">
              <w:rPr>
                <w:rStyle w:val="Hyperlink"/>
                <w:noProof/>
              </w:rPr>
              <w:t>Apparatus</w:t>
            </w:r>
            <w:r>
              <w:rPr>
                <w:noProof/>
                <w:webHidden/>
              </w:rPr>
              <w:tab/>
            </w:r>
            <w:r>
              <w:rPr>
                <w:noProof/>
                <w:webHidden/>
              </w:rPr>
              <w:fldChar w:fldCharType="begin"/>
            </w:r>
            <w:r>
              <w:rPr>
                <w:noProof/>
                <w:webHidden/>
              </w:rPr>
              <w:instrText xml:space="preserve"> PAGEREF _Toc118382496 \h </w:instrText>
            </w:r>
            <w:r>
              <w:rPr>
                <w:noProof/>
                <w:webHidden/>
              </w:rPr>
            </w:r>
            <w:r>
              <w:rPr>
                <w:noProof/>
                <w:webHidden/>
              </w:rPr>
              <w:fldChar w:fldCharType="separate"/>
            </w:r>
            <w:r>
              <w:rPr>
                <w:noProof/>
                <w:webHidden/>
              </w:rPr>
              <w:t>58</w:t>
            </w:r>
            <w:r>
              <w:rPr>
                <w:noProof/>
                <w:webHidden/>
              </w:rPr>
              <w:fldChar w:fldCharType="end"/>
            </w:r>
          </w:hyperlink>
        </w:p>
        <w:p w14:paraId="6253D9D7" w14:textId="76B249D2" w:rsidR="00426111" w:rsidRDefault="00426111">
          <w:pPr>
            <w:pStyle w:val="TOC3"/>
            <w:rPr>
              <w:rFonts w:asciiTheme="minorHAnsi" w:eastAsiaTheme="minorEastAsia" w:hAnsiTheme="minorHAnsi" w:cstheme="minorBidi"/>
              <w:noProof/>
              <w:sz w:val="22"/>
              <w:szCs w:val="22"/>
              <w:lang w:eastAsia="en-GB"/>
            </w:rPr>
          </w:pPr>
          <w:hyperlink w:anchor="_Toc118382497" w:history="1">
            <w:r w:rsidRPr="00CC11A8">
              <w:rPr>
                <w:rStyle w:val="Hyperlink"/>
                <w:noProof/>
              </w:rPr>
              <w:t>4.3.1</w:t>
            </w:r>
            <w:r>
              <w:rPr>
                <w:rFonts w:asciiTheme="minorHAnsi" w:eastAsiaTheme="minorEastAsia" w:hAnsiTheme="minorHAnsi" w:cstheme="minorBidi"/>
                <w:noProof/>
                <w:sz w:val="22"/>
                <w:szCs w:val="22"/>
                <w:lang w:eastAsia="en-GB"/>
              </w:rPr>
              <w:tab/>
            </w:r>
            <w:r w:rsidRPr="00CC11A8">
              <w:rPr>
                <w:rStyle w:val="Hyperlink"/>
                <w:noProof/>
              </w:rPr>
              <w:t>Ultrasonic Equipment</w:t>
            </w:r>
            <w:r>
              <w:rPr>
                <w:noProof/>
                <w:webHidden/>
              </w:rPr>
              <w:tab/>
            </w:r>
            <w:r>
              <w:rPr>
                <w:noProof/>
                <w:webHidden/>
              </w:rPr>
              <w:fldChar w:fldCharType="begin"/>
            </w:r>
            <w:r>
              <w:rPr>
                <w:noProof/>
                <w:webHidden/>
              </w:rPr>
              <w:instrText xml:space="preserve"> PAGEREF _Toc118382497 \h </w:instrText>
            </w:r>
            <w:r>
              <w:rPr>
                <w:noProof/>
                <w:webHidden/>
              </w:rPr>
            </w:r>
            <w:r>
              <w:rPr>
                <w:noProof/>
                <w:webHidden/>
              </w:rPr>
              <w:fldChar w:fldCharType="separate"/>
            </w:r>
            <w:r>
              <w:rPr>
                <w:noProof/>
                <w:webHidden/>
              </w:rPr>
              <w:t>58</w:t>
            </w:r>
            <w:r>
              <w:rPr>
                <w:noProof/>
                <w:webHidden/>
              </w:rPr>
              <w:fldChar w:fldCharType="end"/>
            </w:r>
          </w:hyperlink>
        </w:p>
        <w:p w14:paraId="45D8EFF0" w14:textId="0889FCFE" w:rsidR="00426111" w:rsidRDefault="00426111">
          <w:pPr>
            <w:pStyle w:val="TOC3"/>
            <w:rPr>
              <w:rFonts w:asciiTheme="minorHAnsi" w:eastAsiaTheme="minorEastAsia" w:hAnsiTheme="minorHAnsi" w:cstheme="minorBidi"/>
              <w:noProof/>
              <w:sz w:val="22"/>
              <w:szCs w:val="22"/>
              <w:lang w:eastAsia="en-GB"/>
            </w:rPr>
          </w:pPr>
          <w:hyperlink w:anchor="_Toc118382498" w:history="1">
            <w:r w:rsidRPr="00CC11A8">
              <w:rPr>
                <w:rStyle w:val="Hyperlink"/>
                <w:noProof/>
              </w:rPr>
              <w:t>4.3.2</w:t>
            </w:r>
            <w:r>
              <w:rPr>
                <w:rFonts w:asciiTheme="minorHAnsi" w:eastAsiaTheme="minorEastAsia" w:hAnsiTheme="minorHAnsi" w:cstheme="minorBidi"/>
                <w:noProof/>
                <w:sz w:val="22"/>
                <w:szCs w:val="22"/>
                <w:lang w:eastAsia="en-GB"/>
              </w:rPr>
              <w:tab/>
            </w:r>
            <w:r w:rsidRPr="00CC11A8">
              <w:rPr>
                <w:rStyle w:val="Hyperlink"/>
                <w:noProof/>
              </w:rPr>
              <w:t>Metal Roller</w:t>
            </w:r>
            <w:r>
              <w:rPr>
                <w:noProof/>
                <w:webHidden/>
              </w:rPr>
              <w:tab/>
            </w:r>
            <w:r>
              <w:rPr>
                <w:noProof/>
                <w:webHidden/>
              </w:rPr>
              <w:fldChar w:fldCharType="begin"/>
            </w:r>
            <w:r>
              <w:rPr>
                <w:noProof/>
                <w:webHidden/>
              </w:rPr>
              <w:instrText xml:space="preserve"> PAGEREF _Toc118382498 \h </w:instrText>
            </w:r>
            <w:r>
              <w:rPr>
                <w:noProof/>
                <w:webHidden/>
              </w:rPr>
            </w:r>
            <w:r>
              <w:rPr>
                <w:noProof/>
                <w:webHidden/>
              </w:rPr>
              <w:fldChar w:fldCharType="separate"/>
            </w:r>
            <w:r>
              <w:rPr>
                <w:noProof/>
                <w:webHidden/>
              </w:rPr>
              <w:t>58</w:t>
            </w:r>
            <w:r>
              <w:rPr>
                <w:noProof/>
                <w:webHidden/>
              </w:rPr>
              <w:fldChar w:fldCharType="end"/>
            </w:r>
          </w:hyperlink>
        </w:p>
        <w:p w14:paraId="2E799411" w14:textId="2CC79929" w:rsidR="00426111" w:rsidRDefault="00426111">
          <w:pPr>
            <w:pStyle w:val="TOC2"/>
            <w:rPr>
              <w:rFonts w:asciiTheme="minorHAnsi" w:eastAsiaTheme="minorEastAsia" w:hAnsiTheme="minorHAnsi" w:cstheme="minorBidi"/>
              <w:noProof/>
              <w:sz w:val="22"/>
              <w:szCs w:val="22"/>
              <w:lang w:eastAsia="en-GB"/>
            </w:rPr>
          </w:pPr>
          <w:hyperlink w:anchor="_Toc118382499" w:history="1">
            <w:r w:rsidRPr="00CC11A8">
              <w:rPr>
                <w:rStyle w:val="Hyperlink"/>
                <w:noProof/>
              </w:rPr>
              <w:t>4.4</w:t>
            </w:r>
            <w:r>
              <w:rPr>
                <w:rFonts w:asciiTheme="minorHAnsi" w:eastAsiaTheme="minorEastAsia" w:hAnsiTheme="minorHAnsi" w:cstheme="minorBidi"/>
                <w:noProof/>
                <w:sz w:val="22"/>
                <w:szCs w:val="22"/>
                <w:lang w:eastAsia="en-GB"/>
              </w:rPr>
              <w:tab/>
            </w:r>
            <w:r w:rsidRPr="00CC11A8">
              <w:rPr>
                <w:rStyle w:val="Hyperlink"/>
                <w:noProof/>
              </w:rPr>
              <w:t>Component Layout</w:t>
            </w:r>
            <w:r>
              <w:rPr>
                <w:noProof/>
                <w:webHidden/>
              </w:rPr>
              <w:tab/>
            </w:r>
            <w:r>
              <w:rPr>
                <w:noProof/>
                <w:webHidden/>
              </w:rPr>
              <w:fldChar w:fldCharType="begin"/>
            </w:r>
            <w:r>
              <w:rPr>
                <w:noProof/>
                <w:webHidden/>
              </w:rPr>
              <w:instrText xml:space="preserve"> PAGEREF _Toc118382499 \h </w:instrText>
            </w:r>
            <w:r>
              <w:rPr>
                <w:noProof/>
                <w:webHidden/>
              </w:rPr>
            </w:r>
            <w:r>
              <w:rPr>
                <w:noProof/>
                <w:webHidden/>
              </w:rPr>
              <w:fldChar w:fldCharType="separate"/>
            </w:r>
            <w:r>
              <w:rPr>
                <w:noProof/>
                <w:webHidden/>
              </w:rPr>
              <w:t>61</w:t>
            </w:r>
            <w:r>
              <w:rPr>
                <w:noProof/>
                <w:webHidden/>
              </w:rPr>
              <w:fldChar w:fldCharType="end"/>
            </w:r>
          </w:hyperlink>
        </w:p>
        <w:p w14:paraId="09322DC4" w14:textId="21CEDB15" w:rsidR="00426111" w:rsidRDefault="00426111">
          <w:pPr>
            <w:pStyle w:val="TOC2"/>
            <w:rPr>
              <w:rFonts w:asciiTheme="minorHAnsi" w:eastAsiaTheme="minorEastAsia" w:hAnsiTheme="minorHAnsi" w:cstheme="minorBidi"/>
              <w:noProof/>
              <w:sz w:val="22"/>
              <w:szCs w:val="22"/>
              <w:lang w:eastAsia="en-GB"/>
            </w:rPr>
          </w:pPr>
          <w:hyperlink w:anchor="_Toc118382500" w:history="1">
            <w:r w:rsidRPr="00CC11A8">
              <w:rPr>
                <w:rStyle w:val="Hyperlink"/>
                <w:noProof/>
              </w:rPr>
              <w:t>4.5</w:t>
            </w:r>
            <w:r>
              <w:rPr>
                <w:rFonts w:asciiTheme="minorHAnsi" w:eastAsiaTheme="minorEastAsia" w:hAnsiTheme="minorHAnsi" w:cstheme="minorBidi"/>
                <w:noProof/>
                <w:sz w:val="22"/>
                <w:szCs w:val="22"/>
                <w:lang w:eastAsia="en-GB"/>
              </w:rPr>
              <w:tab/>
            </w:r>
            <w:r w:rsidRPr="00CC11A8">
              <w:rPr>
                <w:rStyle w:val="Hyperlink"/>
                <w:noProof/>
              </w:rPr>
              <w:t>Strip Thickness Calculation</w:t>
            </w:r>
            <w:r>
              <w:rPr>
                <w:noProof/>
                <w:webHidden/>
              </w:rPr>
              <w:tab/>
            </w:r>
            <w:r>
              <w:rPr>
                <w:noProof/>
                <w:webHidden/>
              </w:rPr>
              <w:fldChar w:fldCharType="begin"/>
            </w:r>
            <w:r>
              <w:rPr>
                <w:noProof/>
                <w:webHidden/>
              </w:rPr>
              <w:instrText xml:space="preserve"> PAGEREF _Toc118382500 \h </w:instrText>
            </w:r>
            <w:r>
              <w:rPr>
                <w:noProof/>
                <w:webHidden/>
              </w:rPr>
            </w:r>
            <w:r>
              <w:rPr>
                <w:noProof/>
                <w:webHidden/>
              </w:rPr>
              <w:fldChar w:fldCharType="separate"/>
            </w:r>
            <w:r>
              <w:rPr>
                <w:noProof/>
                <w:webHidden/>
              </w:rPr>
              <w:t>62</w:t>
            </w:r>
            <w:r>
              <w:rPr>
                <w:noProof/>
                <w:webHidden/>
              </w:rPr>
              <w:fldChar w:fldCharType="end"/>
            </w:r>
          </w:hyperlink>
        </w:p>
        <w:p w14:paraId="651266A8" w14:textId="0FD63914" w:rsidR="00426111" w:rsidRDefault="00426111">
          <w:pPr>
            <w:pStyle w:val="TOC2"/>
            <w:rPr>
              <w:rFonts w:asciiTheme="minorHAnsi" w:eastAsiaTheme="minorEastAsia" w:hAnsiTheme="minorHAnsi" w:cstheme="minorBidi"/>
              <w:noProof/>
              <w:sz w:val="22"/>
              <w:szCs w:val="22"/>
              <w:lang w:eastAsia="en-GB"/>
            </w:rPr>
          </w:pPr>
          <w:hyperlink w:anchor="_Toc118382501" w:history="1">
            <w:r w:rsidRPr="00CC11A8">
              <w:rPr>
                <w:rStyle w:val="Hyperlink"/>
                <w:noProof/>
              </w:rPr>
              <w:t>4.6</w:t>
            </w:r>
            <w:r>
              <w:rPr>
                <w:rFonts w:asciiTheme="minorHAnsi" w:eastAsiaTheme="minorEastAsia" w:hAnsiTheme="minorHAnsi" w:cstheme="minorBidi"/>
                <w:noProof/>
                <w:sz w:val="22"/>
                <w:szCs w:val="22"/>
                <w:lang w:eastAsia="en-GB"/>
              </w:rPr>
              <w:tab/>
            </w:r>
            <w:r w:rsidRPr="00CC11A8">
              <w:rPr>
                <w:rStyle w:val="Hyperlink"/>
                <w:noProof/>
              </w:rPr>
              <w:t>Signal Processing</w:t>
            </w:r>
            <w:r>
              <w:rPr>
                <w:noProof/>
                <w:webHidden/>
              </w:rPr>
              <w:tab/>
            </w:r>
            <w:r>
              <w:rPr>
                <w:noProof/>
                <w:webHidden/>
              </w:rPr>
              <w:fldChar w:fldCharType="begin"/>
            </w:r>
            <w:r>
              <w:rPr>
                <w:noProof/>
                <w:webHidden/>
              </w:rPr>
              <w:instrText xml:space="preserve"> PAGEREF _Toc118382501 \h </w:instrText>
            </w:r>
            <w:r>
              <w:rPr>
                <w:noProof/>
                <w:webHidden/>
              </w:rPr>
            </w:r>
            <w:r>
              <w:rPr>
                <w:noProof/>
                <w:webHidden/>
              </w:rPr>
              <w:fldChar w:fldCharType="separate"/>
            </w:r>
            <w:r>
              <w:rPr>
                <w:noProof/>
                <w:webHidden/>
              </w:rPr>
              <w:t>63</w:t>
            </w:r>
            <w:r>
              <w:rPr>
                <w:noProof/>
                <w:webHidden/>
              </w:rPr>
              <w:fldChar w:fldCharType="end"/>
            </w:r>
          </w:hyperlink>
        </w:p>
        <w:p w14:paraId="0DF92C8D" w14:textId="0E3B93E5" w:rsidR="00426111" w:rsidRDefault="00426111">
          <w:pPr>
            <w:pStyle w:val="TOC3"/>
            <w:rPr>
              <w:rFonts w:asciiTheme="minorHAnsi" w:eastAsiaTheme="minorEastAsia" w:hAnsiTheme="minorHAnsi" w:cstheme="minorBidi"/>
              <w:noProof/>
              <w:sz w:val="22"/>
              <w:szCs w:val="22"/>
              <w:lang w:eastAsia="en-GB"/>
            </w:rPr>
          </w:pPr>
          <w:hyperlink w:anchor="_Toc118382502" w:history="1">
            <w:r w:rsidRPr="00CC11A8">
              <w:rPr>
                <w:rStyle w:val="Hyperlink"/>
                <w:noProof/>
              </w:rPr>
              <w:t>4.6.1</w:t>
            </w:r>
            <w:r>
              <w:rPr>
                <w:rFonts w:asciiTheme="minorHAnsi" w:eastAsiaTheme="minorEastAsia" w:hAnsiTheme="minorHAnsi" w:cstheme="minorBidi"/>
                <w:noProof/>
                <w:sz w:val="22"/>
                <w:szCs w:val="22"/>
                <w:lang w:eastAsia="en-GB"/>
              </w:rPr>
              <w:tab/>
            </w:r>
            <w:r w:rsidRPr="00CC11A8">
              <w:rPr>
                <w:rStyle w:val="Hyperlink"/>
                <w:noProof/>
              </w:rPr>
              <w:t>Time of Flight Techniques</w:t>
            </w:r>
            <w:r>
              <w:rPr>
                <w:noProof/>
                <w:webHidden/>
              </w:rPr>
              <w:tab/>
            </w:r>
            <w:r>
              <w:rPr>
                <w:noProof/>
                <w:webHidden/>
              </w:rPr>
              <w:fldChar w:fldCharType="begin"/>
            </w:r>
            <w:r>
              <w:rPr>
                <w:noProof/>
                <w:webHidden/>
              </w:rPr>
              <w:instrText xml:space="preserve"> PAGEREF _Toc118382502 \h </w:instrText>
            </w:r>
            <w:r>
              <w:rPr>
                <w:noProof/>
                <w:webHidden/>
              </w:rPr>
            </w:r>
            <w:r>
              <w:rPr>
                <w:noProof/>
                <w:webHidden/>
              </w:rPr>
              <w:fldChar w:fldCharType="separate"/>
            </w:r>
            <w:r>
              <w:rPr>
                <w:noProof/>
                <w:webHidden/>
              </w:rPr>
              <w:t>64</w:t>
            </w:r>
            <w:r>
              <w:rPr>
                <w:noProof/>
                <w:webHidden/>
              </w:rPr>
              <w:fldChar w:fldCharType="end"/>
            </w:r>
          </w:hyperlink>
        </w:p>
        <w:p w14:paraId="2B2ED7D1" w14:textId="5703484F" w:rsidR="00426111" w:rsidRDefault="00426111">
          <w:pPr>
            <w:pStyle w:val="TOC3"/>
            <w:rPr>
              <w:rFonts w:asciiTheme="minorHAnsi" w:eastAsiaTheme="minorEastAsia" w:hAnsiTheme="minorHAnsi" w:cstheme="minorBidi"/>
              <w:noProof/>
              <w:sz w:val="22"/>
              <w:szCs w:val="22"/>
              <w:lang w:eastAsia="en-GB"/>
            </w:rPr>
          </w:pPr>
          <w:hyperlink w:anchor="_Toc118382503" w:history="1">
            <w:r w:rsidRPr="00CC11A8">
              <w:rPr>
                <w:rStyle w:val="Hyperlink"/>
                <w:noProof/>
              </w:rPr>
              <w:t>4.6.2</w:t>
            </w:r>
            <w:r>
              <w:rPr>
                <w:rFonts w:asciiTheme="minorHAnsi" w:eastAsiaTheme="minorEastAsia" w:hAnsiTheme="minorHAnsi" w:cstheme="minorBidi"/>
                <w:noProof/>
                <w:sz w:val="22"/>
                <w:szCs w:val="22"/>
                <w:lang w:eastAsia="en-GB"/>
              </w:rPr>
              <w:tab/>
            </w:r>
            <w:r w:rsidRPr="00CC11A8">
              <w:rPr>
                <w:rStyle w:val="Hyperlink"/>
                <w:noProof/>
              </w:rPr>
              <w:t>Peak Detect / Threshold</w:t>
            </w:r>
            <w:r>
              <w:rPr>
                <w:noProof/>
                <w:webHidden/>
              </w:rPr>
              <w:tab/>
            </w:r>
            <w:r>
              <w:rPr>
                <w:noProof/>
                <w:webHidden/>
              </w:rPr>
              <w:fldChar w:fldCharType="begin"/>
            </w:r>
            <w:r>
              <w:rPr>
                <w:noProof/>
                <w:webHidden/>
              </w:rPr>
              <w:instrText xml:space="preserve"> PAGEREF _Toc118382503 \h </w:instrText>
            </w:r>
            <w:r>
              <w:rPr>
                <w:noProof/>
                <w:webHidden/>
              </w:rPr>
            </w:r>
            <w:r>
              <w:rPr>
                <w:noProof/>
                <w:webHidden/>
              </w:rPr>
              <w:fldChar w:fldCharType="separate"/>
            </w:r>
            <w:r>
              <w:rPr>
                <w:noProof/>
                <w:webHidden/>
              </w:rPr>
              <w:t>64</w:t>
            </w:r>
            <w:r>
              <w:rPr>
                <w:noProof/>
                <w:webHidden/>
              </w:rPr>
              <w:fldChar w:fldCharType="end"/>
            </w:r>
          </w:hyperlink>
        </w:p>
        <w:p w14:paraId="3F1A486A" w14:textId="5058160D" w:rsidR="00426111" w:rsidRDefault="00426111">
          <w:pPr>
            <w:pStyle w:val="TOC3"/>
            <w:rPr>
              <w:rFonts w:asciiTheme="minorHAnsi" w:eastAsiaTheme="minorEastAsia" w:hAnsiTheme="minorHAnsi" w:cstheme="minorBidi"/>
              <w:noProof/>
              <w:sz w:val="22"/>
              <w:szCs w:val="22"/>
              <w:lang w:eastAsia="en-GB"/>
            </w:rPr>
          </w:pPr>
          <w:hyperlink w:anchor="_Toc118382504" w:history="1">
            <w:r w:rsidRPr="00CC11A8">
              <w:rPr>
                <w:rStyle w:val="Hyperlink"/>
                <w:noProof/>
              </w:rPr>
              <w:t>4.6.3</w:t>
            </w:r>
            <w:r>
              <w:rPr>
                <w:rFonts w:asciiTheme="minorHAnsi" w:eastAsiaTheme="minorEastAsia" w:hAnsiTheme="minorHAnsi" w:cstheme="minorBidi"/>
                <w:noProof/>
                <w:sz w:val="22"/>
                <w:szCs w:val="22"/>
                <w:lang w:eastAsia="en-GB"/>
              </w:rPr>
              <w:tab/>
            </w:r>
            <w:r w:rsidRPr="00CC11A8">
              <w:rPr>
                <w:rStyle w:val="Hyperlink"/>
                <w:noProof/>
              </w:rPr>
              <w:t>Zero Crossing</w:t>
            </w:r>
            <w:r>
              <w:rPr>
                <w:noProof/>
                <w:webHidden/>
              </w:rPr>
              <w:tab/>
            </w:r>
            <w:r>
              <w:rPr>
                <w:noProof/>
                <w:webHidden/>
              </w:rPr>
              <w:fldChar w:fldCharType="begin"/>
            </w:r>
            <w:r>
              <w:rPr>
                <w:noProof/>
                <w:webHidden/>
              </w:rPr>
              <w:instrText xml:space="preserve"> PAGEREF _Toc118382504 \h </w:instrText>
            </w:r>
            <w:r>
              <w:rPr>
                <w:noProof/>
                <w:webHidden/>
              </w:rPr>
            </w:r>
            <w:r>
              <w:rPr>
                <w:noProof/>
                <w:webHidden/>
              </w:rPr>
              <w:fldChar w:fldCharType="separate"/>
            </w:r>
            <w:r>
              <w:rPr>
                <w:noProof/>
                <w:webHidden/>
              </w:rPr>
              <w:t>66</w:t>
            </w:r>
            <w:r>
              <w:rPr>
                <w:noProof/>
                <w:webHidden/>
              </w:rPr>
              <w:fldChar w:fldCharType="end"/>
            </w:r>
          </w:hyperlink>
        </w:p>
        <w:p w14:paraId="6E58DC07" w14:textId="564BA0F4" w:rsidR="00426111" w:rsidRDefault="00426111">
          <w:pPr>
            <w:pStyle w:val="TOC3"/>
            <w:rPr>
              <w:rFonts w:asciiTheme="minorHAnsi" w:eastAsiaTheme="minorEastAsia" w:hAnsiTheme="minorHAnsi" w:cstheme="minorBidi"/>
              <w:noProof/>
              <w:sz w:val="22"/>
              <w:szCs w:val="22"/>
              <w:lang w:eastAsia="en-GB"/>
            </w:rPr>
          </w:pPr>
          <w:hyperlink w:anchor="_Toc118382505" w:history="1">
            <w:r w:rsidRPr="00CC11A8">
              <w:rPr>
                <w:rStyle w:val="Hyperlink"/>
                <w:noProof/>
              </w:rPr>
              <w:t>4.6.4</w:t>
            </w:r>
            <w:r>
              <w:rPr>
                <w:rFonts w:asciiTheme="minorHAnsi" w:eastAsiaTheme="minorEastAsia" w:hAnsiTheme="minorHAnsi" w:cstheme="minorBidi"/>
                <w:noProof/>
                <w:sz w:val="22"/>
                <w:szCs w:val="22"/>
                <w:lang w:eastAsia="en-GB"/>
              </w:rPr>
              <w:tab/>
            </w:r>
            <w:r w:rsidRPr="00CC11A8">
              <w:rPr>
                <w:rStyle w:val="Hyperlink"/>
                <w:noProof/>
              </w:rPr>
              <w:t>Hilbert Threshold</w:t>
            </w:r>
            <w:r>
              <w:rPr>
                <w:noProof/>
                <w:webHidden/>
              </w:rPr>
              <w:tab/>
            </w:r>
            <w:r>
              <w:rPr>
                <w:noProof/>
                <w:webHidden/>
              </w:rPr>
              <w:fldChar w:fldCharType="begin"/>
            </w:r>
            <w:r>
              <w:rPr>
                <w:noProof/>
                <w:webHidden/>
              </w:rPr>
              <w:instrText xml:space="preserve"> PAGEREF _Toc118382505 \h </w:instrText>
            </w:r>
            <w:r>
              <w:rPr>
                <w:noProof/>
                <w:webHidden/>
              </w:rPr>
            </w:r>
            <w:r>
              <w:rPr>
                <w:noProof/>
                <w:webHidden/>
              </w:rPr>
              <w:fldChar w:fldCharType="separate"/>
            </w:r>
            <w:r>
              <w:rPr>
                <w:noProof/>
                <w:webHidden/>
              </w:rPr>
              <w:t>67</w:t>
            </w:r>
            <w:r>
              <w:rPr>
                <w:noProof/>
                <w:webHidden/>
              </w:rPr>
              <w:fldChar w:fldCharType="end"/>
            </w:r>
          </w:hyperlink>
        </w:p>
        <w:p w14:paraId="61FDEA5B" w14:textId="463B967A" w:rsidR="00426111" w:rsidRDefault="00426111">
          <w:pPr>
            <w:pStyle w:val="TOC3"/>
            <w:rPr>
              <w:rFonts w:asciiTheme="minorHAnsi" w:eastAsiaTheme="minorEastAsia" w:hAnsiTheme="minorHAnsi" w:cstheme="minorBidi"/>
              <w:noProof/>
              <w:sz w:val="22"/>
              <w:szCs w:val="22"/>
              <w:lang w:eastAsia="en-GB"/>
            </w:rPr>
          </w:pPr>
          <w:hyperlink w:anchor="_Toc118382506" w:history="1">
            <w:r w:rsidRPr="00CC11A8">
              <w:rPr>
                <w:rStyle w:val="Hyperlink"/>
                <w:noProof/>
              </w:rPr>
              <w:t>4.6.5</w:t>
            </w:r>
            <w:r>
              <w:rPr>
                <w:rFonts w:asciiTheme="minorHAnsi" w:eastAsiaTheme="minorEastAsia" w:hAnsiTheme="minorHAnsi" w:cstheme="minorBidi"/>
                <w:noProof/>
                <w:sz w:val="22"/>
                <w:szCs w:val="22"/>
                <w:lang w:eastAsia="en-GB"/>
              </w:rPr>
              <w:tab/>
            </w:r>
            <w:r w:rsidRPr="00CC11A8">
              <w:rPr>
                <w:rStyle w:val="Hyperlink"/>
                <w:noProof/>
              </w:rPr>
              <w:t>Resonant Dip</w:t>
            </w:r>
            <w:r>
              <w:rPr>
                <w:noProof/>
                <w:webHidden/>
              </w:rPr>
              <w:tab/>
            </w:r>
            <w:r>
              <w:rPr>
                <w:noProof/>
                <w:webHidden/>
              </w:rPr>
              <w:fldChar w:fldCharType="begin"/>
            </w:r>
            <w:r>
              <w:rPr>
                <w:noProof/>
                <w:webHidden/>
              </w:rPr>
              <w:instrText xml:space="preserve"> PAGEREF _Toc118382506 \h </w:instrText>
            </w:r>
            <w:r>
              <w:rPr>
                <w:noProof/>
                <w:webHidden/>
              </w:rPr>
            </w:r>
            <w:r>
              <w:rPr>
                <w:noProof/>
                <w:webHidden/>
              </w:rPr>
              <w:fldChar w:fldCharType="separate"/>
            </w:r>
            <w:r>
              <w:rPr>
                <w:noProof/>
                <w:webHidden/>
              </w:rPr>
              <w:t>68</w:t>
            </w:r>
            <w:r>
              <w:rPr>
                <w:noProof/>
                <w:webHidden/>
              </w:rPr>
              <w:fldChar w:fldCharType="end"/>
            </w:r>
          </w:hyperlink>
        </w:p>
        <w:p w14:paraId="6514A1F6" w14:textId="5259BD3E" w:rsidR="00426111" w:rsidRDefault="00426111">
          <w:pPr>
            <w:pStyle w:val="TOC3"/>
            <w:rPr>
              <w:rFonts w:asciiTheme="minorHAnsi" w:eastAsiaTheme="minorEastAsia" w:hAnsiTheme="minorHAnsi" w:cstheme="minorBidi"/>
              <w:noProof/>
              <w:sz w:val="22"/>
              <w:szCs w:val="22"/>
              <w:lang w:eastAsia="en-GB"/>
            </w:rPr>
          </w:pPr>
          <w:hyperlink w:anchor="_Toc118382507" w:history="1">
            <w:r w:rsidRPr="00CC11A8">
              <w:rPr>
                <w:rStyle w:val="Hyperlink"/>
                <w:noProof/>
              </w:rPr>
              <w:t>4.6.6</w:t>
            </w:r>
            <w:r>
              <w:rPr>
                <w:rFonts w:asciiTheme="minorHAnsi" w:eastAsiaTheme="minorEastAsia" w:hAnsiTheme="minorHAnsi" w:cstheme="minorBidi"/>
                <w:noProof/>
                <w:sz w:val="22"/>
                <w:szCs w:val="22"/>
                <w:lang w:eastAsia="en-GB"/>
              </w:rPr>
              <w:tab/>
            </w:r>
            <w:r w:rsidRPr="00CC11A8">
              <w:rPr>
                <w:rStyle w:val="Hyperlink"/>
                <w:noProof/>
              </w:rPr>
              <w:t>Cross-correlation</w:t>
            </w:r>
            <w:r>
              <w:rPr>
                <w:noProof/>
                <w:webHidden/>
              </w:rPr>
              <w:tab/>
            </w:r>
            <w:r>
              <w:rPr>
                <w:noProof/>
                <w:webHidden/>
              </w:rPr>
              <w:fldChar w:fldCharType="begin"/>
            </w:r>
            <w:r>
              <w:rPr>
                <w:noProof/>
                <w:webHidden/>
              </w:rPr>
              <w:instrText xml:space="preserve"> PAGEREF _Toc118382507 \h </w:instrText>
            </w:r>
            <w:r>
              <w:rPr>
                <w:noProof/>
                <w:webHidden/>
              </w:rPr>
            </w:r>
            <w:r>
              <w:rPr>
                <w:noProof/>
                <w:webHidden/>
              </w:rPr>
              <w:fldChar w:fldCharType="separate"/>
            </w:r>
            <w:r>
              <w:rPr>
                <w:noProof/>
                <w:webHidden/>
              </w:rPr>
              <w:t>68</w:t>
            </w:r>
            <w:r>
              <w:rPr>
                <w:noProof/>
                <w:webHidden/>
              </w:rPr>
              <w:fldChar w:fldCharType="end"/>
            </w:r>
          </w:hyperlink>
        </w:p>
        <w:p w14:paraId="639652B3" w14:textId="19083639" w:rsidR="00426111" w:rsidRDefault="00426111">
          <w:pPr>
            <w:pStyle w:val="TOC2"/>
            <w:rPr>
              <w:rFonts w:asciiTheme="minorHAnsi" w:eastAsiaTheme="minorEastAsia" w:hAnsiTheme="minorHAnsi" w:cstheme="minorBidi"/>
              <w:noProof/>
              <w:sz w:val="22"/>
              <w:szCs w:val="22"/>
              <w:lang w:eastAsia="en-GB"/>
            </w:rPr>
          </w:pPr>
          <w:hyperlink w:anchor="_Toc118382508" w:history="1">
            <w:r w:rsidRPr="00CC11A8">
              <w:rPr>
                <w:rStyle w:val="Hyperlink"/>
                <w:noProof/>
              </w:rPr>
              <w:t>4.7</w:t>
            </w:r>
            <w:r>
              <w:rPr>
                <w:rFonts w:asciiTheme="minorHAnsi" w:eastAsiaTheme="minorEastAsia" w:hAnsiTheme="minorHAnsi" w:cstheme="minorBidi"/>
                <w:noProof/>
                <w:sz w:val="22"/>
                <w:szCs w:val="22"/>
                <w:lang w:eastAsia="en-GB"/>
              </w:rPr>
              <w:tab/>
            </w:r>
            <w:r w:rsidRPr="00CC11A8">
              <w:rPr>
                <w:rStyle w:val="Hyperlink"/>
                <w:noProof/>
              </w:rPr>
              <w:t>Discussion</w:t>
            </w:r>
            <w:r>
              <w:rPr>
                <w:noProof/>
                <w:webHidden/>
              </w:rPr>
              <w:tab/>
            </w:r>
            <w:r>
              <w:rPr>
                <w:noProof/>
                <w:webHidden/>
              </w:rPr>
              <w:fldChar w:fldCharType="begin"/>
            </w:r>
            <w:r>
              <w:rPr>
                <w:noProof/>
                <w:webHidden/>
              </w:rPr>
              <w:instrText xml:space="preserve"> PAGEREF _Toc118382508 \h </w:instrText>
            </w:r>
            <w:r>
              <w:rPr>
                <w:noProof/>
                <w:webHidden/>
              </w:rPr>
            </w:r>
            <w:r>
              <w:rPr>
                <w:noProof/>
                <w:webHidden/>
              </w:rPr>
              <w:fldChar w:fldCharType="separate"/>
            </w:r>
            <w:r>
              <w:rPr>
                <w:noProof/>
                <w:webHidden/>
              </w:rPr>
              <w:t>69</w:t>
            </w:r>
            <w:r>
              <w:rPr>
                <w:noProof/>
                <w:webHidden/>
              </w:rPr>
              <w:fldChar w:fldCharType="end"/>
            </w:r>
          </w:hyperlink>
        </w:p>
        <w:p w14:paraId="18EF924B" w14:textId="53E69762" w:rsidR="00426111" w:rsidRDefault="00426111">
          <w:pPr>
            <w:pStyle w:val="TOC2"/>
            <w:rPr>
              <w:rFonts w:asciiTheme="minorHAnsi" w:eastAsiaTheme="minorEastAsia" w:hAnsiTheme="minorHAnsi" w:cstheme="minorBidi"/>
              <w:noProof/>
              <w:sz w:val="22"/>
              <w:szCs w:val="22"/>
              <w:lang w:eastAsia="en-GB"/>
            </w:rPr>
          </w:pPr>
          <w:hyperlink w:anchor="_Toc118382509" w:history="1">
            <w:r w:rsidRPr="00CC11A8">
              <w:rPr>
                <w:rStyle w:val="Hyperlink"/>
                <w:noProof/>
              </w:rPr>
              <w:t>4.8</w:t>
            </w:r>
            <w:r>
              <w:rPr>
                <w:rFonts w:asciiTheme="minorHAnsi" w:eastAsiaTheme="minorEastAsia" w:hAnsiTheme="minorHAnsi" w:cstheme="minorBidi"/>
                <w:noProof/>
                <w:sz w:val="22"/>
                <w:szCs w:val="22"/>
                <w:lang w:eastAsia="en-GB"/>
              </w:rPr>
              <w:tab/>
            </w:r>
            <w:r w:rsidRPr="00CC11A8">
              <w:rPr>
                <w:rStyle w:val="Hyperlink"/>
                <w:noProof/>
              </w:rPr>
              <w:t>Conclusion</w:t>
            </w:r>
            <w:r>
              <w:rPr>
                <w:noProof/>
                <w:webHidden/>
              </w:rPr>
              <w:tab/>
            </w:r>
            <w:r>
              <w:rPr>
                <w:noProof/>
                <w:webHidden/>
              </w:rPr>
              <w:fldChar w:fldCharType="begin"/>
            </w:r>
            <w:r>
              <w:rPr>
                <w:noProof/>
                <w:webHidden/>
              </w:rPr>
              <w:instrText xml:space="preserve"> PAGEREF _Toc118382509 \h </w:instrText>
            </w:r>
            <w:r>
              <w:rPr>
                <w:noProof/>
                <w:webHidden/>
              </w:rPr>
            </w:r>
            <w:r>
              <w:rPr>
                <w:noProof/>
                <w:webHidden/>
              </w:rPr>
              <w:fldChar w:fldCharType="separate"/>
            </w:r>
            <w:r>
              <w:rPr>
                <w:noProof/>
                <w:webHidden/>
              </w:rPr>
              <w:t>69</w:t>
            </w:r>
            <w:r>
              <w:rPr>
                <w:noProof/>
                <w:webHidden/>
              </w:rPr>
              <w:fldChar w:fldCharType="end"/>
            </w:r>
          </w:hyperlink>
        </w:p>
        <w:p w14:paraId="39CC04FD" w14:textId="20EDB285" w:rsidR="00426111" w:rsidRDefault="00426111">
          <w:pPr>
            <w:pStyle w:val="TOC1"/>
            <w:rPr>
              <w:rFonts w:asciiTheme="minorHAnsi" w:eastAsiaTheme="minorEastAsia" w:hAnsiTheme="minorHAnsi" w:cstheme="minorBidi"/>
              <w:noProof/>
              <w:sz w:val="22"/>
              <w:szCs w:val="22"/>
              <w:lang w:eastAsia="en-GB"/>
            </w:rPr>
          </w:pPr>
          <w:hyperlink w:anchor="_Toc118382510" w:history="1">
            <w:r w:rsidRPr="00CC11A8">
              <w:rPr>
                <w:rStyle w:val="Hyperlink"/>
                <w:noProof/>
              </w:rPr>
              <w:t>5</w:t>
            </w:r>
            <w:r>
              <w:rPr>
                <w:rFonts w:asciiTheme="minorHAnsi" w:eastAsiaTheme="minorEastAsia" w:hAnsiTheme="minorHAnsi" w:cstheme="minorBidi"/>
                <w:noProof/>
                <w:sz w:val="22"/>
                <w:szCs w:val="22"/>
                <w:lang w:eastAsia="en-GB"/>
              </w:rPr>
              <w:tab/>
            </w:r>
            <w:r w:rsidRPr="00CC11A8">
              <w:rPr>
                <w:rStyle w:val="Hyperlink"/>
                <w:noProof/>
              </w:rPr>
              <w:t>Oblique Ultrasound</w:t>
            </w:r>
            <w:r>
              <w:rPr>
                <w:noProof/>
                <w:webHidden/>
              </w:rPr>
              <w:tab/>
            </w:r>
            <w:r>
              <w:rPr>
                <w:noProof/>
                <w:webHidden/>
              </w:rPr>
              <w:fldChar w:fldCharType="begin"/>
            </w:r>
            <w:r>
              <w:rPr>
                <w:noProof/>
                <w:webHidden/>
              </w:rPr>
              <w:instrText xml:space="preserve"> PAGEREF _Toc118382510 \h </w:instrText>
            </w:r>
            <w:r>
              <w:rPr>
                <w:noProof/>
                <w:webHidden/>
              </w:rPr>
            </w:r>
            <w:r>
              <w:rPr>
                <w:noProof/>
                <w:webHidden/>
              </w:rPr>
              <w:fldChar w:fldCharType="separate"/>
            </w:r>
            <w:r>
              <w:rPr>
                <w:noProof/>
                <w:webHidden/>
              </w:rPr>
              <w:t>71</w:t>
            </w:r>
            <w:r>
              <w:rPr>
                <w:noProof/>
                <w:webHidden/>
              </w:rPr>
              <w:fldChar w:fldCharType="end"/>
            </w:r>
          </w:hyperlink>
        </w:p>
        <w:p w14:paraId="62E82B29" w14:textId="2962E4D8" w:rsidR="00426111" w:rsidRDefault="00426111">
          <w:pPr>
            <w:pStyle w:val="TOC3"/>
            <w:rPr>
              <w:rFonts w:asciiTheme="minorHAnsi" w:eastAsiaTheme="minorEastAsia" w:hAnsiTheme="minorHAnsi" w:cstheme="minorBidi"/>
              <w:noProof/>
              <w:sz w:val="22"/>
              <w:szCs w:val="22"/>
              <w:lang w:eastAsia="en-GB"/>
            </w:rPr>
          </w:pPr>
          <w:hyperlink w:anchor="_Toc118382511" w:history="1">
            <w:r w:rsidRPr="00CC11A8">
              <w:rPr>
                <w:rStyle w:val="Hyperlink"/>
                <w:noProof/>
              </w:rPr>
              <w:t>5.1</w:t>
            </w:r>
            <w:r>
              <w:rPr>
                <w:rFonts w:asciiTheme="minorHAnsi" w:eastAsiaTheme="minorEastAsia" w:hAnsiTheme="minorHAnsi" w:cstheme="minorBidi"/>
                <w:noProof/>
                <w:sz w:val="22"/>
                <w:szCs w:val="22"/>
                <w:lang w:eastAsia="en-GB"/>
              </w:rPr>
              <w:tab/>
            </w:r>
            <w:r w:rsidRPr="00CC11A8">
              <w:rPr>
                <w:rStyle w:val="Hyperlink"/>
                <w:noProof/>
              </w:rPr>
              <w:t>Introduction</w:t>
            </w:r>
            <w:r>
              <w:rPr>
                <w:noProof/>
                <w:webHidden/>
              </w:rPr>
              <w:tab/>
            </w:r>
            <w:r>
              <w:rPr>
                <w:noProof/>
                <w:webHidden/>
              </w:rPr>
              <w:fldChar w:fldCharType="begin"/>
            </w:r>
            <w:r>
              <w:rPr>
                <w:noProof/>
                <w:webHidden/>
              </w:rPr>
              <w:instrText xml:space="preserve"> PAGEREF _Toc118382511 \h </w:instrText>
            </w:r>
            <w:r>
              <w:rPr>
                <w:noProof/>
                <w:webHidden/>
              </w:rPr>
            </w:r>
            <w:r>
              <w:rPr>
                <w:noProof/>
                <w:webHidden/>
              </w:rPr>
              <w:fldChar w:fldCharType="separate"/>
            </w:r>
            <w:r>
              <w:rPr>
                <w:noProof/>
                <w:webHidden/>
              </w:rPr>
              <w:t>71</w:t>
            </w:r>
            <w:r>
              <w:rPr>
                <w:noProof/>
                <w:webHidden/>
              </w:rPr>
              <w:fldChar w:fldCharType="end"/>
            </w:r>
          </w:hyperlink>
        </w:p>
        <w:p w14:paraId="7FCCA825" w14:textId="0907BF8B" w:rsidR="00426111" w:rsidRDefault="00426111">
          <w:pPr>
            <w:pStyle w:val="TOC3"/>
            <w:rPr>
              <w:rFonts w:asciiTheme="minorHAnsi" w:eastAsiaTheme="minorEastAsia" w:hAnsiTheme="minorHAnsi" w:cstheme="minorBidi"/>
              <w:noProof/>
              <w:sz w:val="22"/>
              <w:szCs w:val="22"/>
              <w:lang w:eastAsia="en-GB"/>
            </w:rPr>
          </w:pPr>
          <w:hyperlink w:anchor="_Toc118382512" w:history="1">
            <w:r w:rsidRPr="00CC11A8">
              <w:rPr>
                <w:rStyle w:val="Hyperlink"/>
                <w:noProof/>
              </w:rPr>
              <w:t>5.2</w:t>
            </w:r>
            <w:r>
              <w:rPr>
                <w:rFonts w:asciiTheme="minorHAnsi" w:eastAsiaTheme="minorEastAsia" w:hAnsiTheme="minorHAnsi" w:cstheme="minorBidi"/>
                <w:noProof/>
                <w:sz w:val="22"/>
                <w:szCs w:val="22"/>
                <w:lang w:eastAsia="en-GB"/>
              </w:rPr>
              <w:tab/>
            </w:r>
            <w:r w:rsidRPr="00CC11A8">
              <w:rPr>
                <w:rStyle w:val="Hyperlink"/>
                <w:noProof/>
              </w:rPr>
              <w:t>Method</w:t>
            </w:r>
            <w:r>
              <w:rPr>
                <w:noProof/>
                <w:webHidden/>
              </w:rPr>
              <w:tab/>
            </w:r>
            <w:r>
              <w:rPr>
                <w:noProof/>
                <w:webHidden/>
              </w:rPr>
              <w:fldChar w:fldCharType="begin"/>
            </w:r>
            <w:r>
              <w:rPr>
                <w:noProof/>
                <w:webHidden/>
              </w:rPr>
              <w:instrText xml:space="preserve"> PAGEREF _Toc118382512 \h </w:instrText>
            </w:r>
            <w:r>
              <w:rPr>
                <w:noProof/>
                <w:webHidden/>
              </w:rPr>
            </w:r>
            <w:r>
              <w:rPr>
                <w:noProof/>
                <w:webHidden/>
              </w:rPr>
              <w:fldChar w:fldCharType="separate"/>
            </w:r>
            <w:r>
              <w:rPr>
                <w:noProof/>
                <w:webHidden/>
              </w:rPr>
              <w:t>72</w:t>
            </w:r>
            <w:r>
              <w:rPr>
                <w:noProof/>
                <w:webHidden/>
              </w:rPr>
              <w:fldChar w:fldCharType="end"/>
            </w:r>
          </w:hyperlink>
        </w:p>
        <w:p w14:paraId="695B94FD" w14:textId="02D2B69F" w:rsidR="00426111" w:rsidRDefault="00426111">
          <w:pPr>
            <w:pStyle w:val="TOC3"/>
            <w:rPr>
              <w:rFonts w:asciiTheme="minorHAnsi" w:eastAsiaTheme="minorEastAsia" w:hAnsiTheme="minorHAnsi" w:cstheme="minorBidi"/>
              <w:noProof/>
              <w:sz w:val="22"/>
              <w:szCs w:val="22"/>
              <w:lang w:eastAsia="en-GB"/>
            </w:rPr>
          </w:pPr>
          <w:hyperlink w:anchor="_Toc118382513" w:history="1">
            <w:r w:rsidRPr="00CC11A8">
              <w:rPr>
                <w:rStyle w:val="Hyperlink"/>
                <w:noProof/>
              </w:rPr>
              <w:t>5.3</w:t>
            </w:r>
            <w:r>
              <w:rPr>
                <w:rFonts w:asciiTheme="minorHAnsi" w:eastAsiaTheme="minorEastAsia" w:hAnsiTheme="minorHAnsi" w:cstheme="minorBidi"/>
                <w:noProof/>
                <w:sz w:val="22"/>
                <w:szCs w:val="22"/>
                <w:lang w:eastAsia="en-GB"/>
              </w:rPr>
              <w:tab/>
            </w:r>
            <w:r w:rsidRPr="00CC11A8">
              <w:rPr>
                <w:rStyle w:val="Hyperlink"/>
                <w:noProof/>
              </w:rPr>
              <w:t>Test Plan</w:t>
            </w:r>
            <w:r>
              <w:rPr>
                <w:noProof/>
                <w:webHidden/>
              </w:rPr>
              <w:tab/>
            </w:r>
            <w:r>
              <w:rPr>
                <w:noProof/>
                <w:webHidden/>
              </w:rPr>
              <w:fldChar w:fldCharType="begin"/>
            </w:r>
            <w:r>
              <w:rPr>
                <w:noProof/>
                <w:webHidden/>
              </w:rPr>
              <w:instrText xml:space="preserve"> PAGEREF _Toc118382513 \h </w:instrText>
            </w:r>
            <w:r>
              <w:rPr>
                <w:noProof/>
                <w:webHidden/>
              </w:rPr>
            </w:r>
            <w:r>
              <w:rPr>
                <w:noProof/>
                <w:webHidden/>
              </w:rPr>
              <w:fldChar w:fldCharType="separate"/>
            </w:r>
            <w:r>
              <w:rPr>
                <w:noProof/>
                <w:webHidden/>
              </w:rPr>
              <w:t>75</w:t>
            </w:r>
            <w:r>
              <w:rPr>
                <w:noProof/>
                <w:webHidden/>
              </w:rPr>
              <w:fldChar w:fldCharType="end"/>
            </w:r>
          </w:hyperlink>
        </w:p>
        <w:p w14:paraId="796FB05B" w14:textId="555EB8E5" w:rsidR="00426111" w:rsidRDefault="00426111">
          <w:pPr>
            <w:pStyle w:val="TOC3"/>
            <w:rPr>
              <w:rFonts w:asciiTheme="minorHAnsi" w:eastAsiaTheme="minorEastAsia" w:hAnsiTheme="minorHAnsi" w:cstheme="minorBidi"/>
              <w:noProof/>
              <w:sz w:val="22"/>
              <w:szCs w:val="22"/>
              <w:lang w:eastAsia="en-GB"/>
            </w:rPr>
          </w:pPr>
          <w:hyperlink w:anchor="_Toc118382514" w:history="1">
            <w:r w:rsidRPr="00CC11A8">
              <w:rPr>
                <w:rStyle w:val="Hyperlink"/>
                <w:noProof/>
              </w:rPr>
              <w:t>5.4</w:t>
            </w:r>
            <w:r>
              <w:rPr>
                <w:rFonts w:asciiTheme="minorHAnsi" w:eastAsiaTheme="minorEastAsia" w:hAnsiTheme="minorHAnsi" w:cstheme="minorBidi"/>
                <w:noProof/>
                <w:sz w:val="22"/>
                <w:szCs w:val="22"/>
                <w:lang w:eastAsia="en-GB"/>
              </w:rPr>
              <w:tab/>
            </w:r>
            <w:r w:rsidRPr="00CC11A8">
              <w:rPr>
                <w:rStyle w:val="Hyperlink"/>
                <w:noProof/>
              </w:rPr>
              <w:t>Results</w:t>
            </w:r>
            <w:r>
              <w:rPr>
                <w:noProof/>
                <w:webHidden/>
              </w:rPr>
              <w:tab/>
            </w:r>
            <w:r>
              <w:rPr>
                <w:noProof/>
                <w:webHidden/>
              </w:rPr>
              <w:fldChar w:fldCharType="begin"/>
            </w:r>
            <w:r>
              <w:rPr>
                <w:noProof/>
                <w:webHidden/>
              </w:rPr>
              <w:instrText xml:space="preserve"> PAGEREF _Toc118382514 \h </w:instrText>
            </w:r>
            <w:r>
              <w:rPr>
                <w:noProof/>
                <w:webHidden/>
              </w:rPr>
            </w:r>
            <w:r>
              <w:rPr>
                <w:noProof/>
                <w:webHidden/>
              </w:rPr>
              <w:fldChar w:fldCharType="separate"/>
            </w:r>
            <w:r>
              <w:rPr>
                <w:noProof/>
                <w:webHidden/>
              </w:rPr>
              <w:t>76</w:t>
            </w:r>
            <w:r>
              <w:rPr>
                <w:noProof/>
                <w:webHidden/>
              </w:rPr>
              <w:fldChar w:fldCharType="end"/>
            </w:r>
          </w:hyperlink>
        </w:p>
        <w:p w14:paraId="4CCD9C54" w14:textId="7A1DFFFA" w:rsidR="00426111" w:rsidRDefault="00426111">
          <w:pPr>
            <w:pStyle w:val="TOC3"/>
            <w:rPr>
              <w:rFonts w:asciiTheme="minorHAnsi" w:eastAsiaTheme="minorEastAsia" w:hAnsiTheme="minorHAnsi" w:cstheme="minorBidi"/>
              <w:noProof/>
              <w:sz w:val="22"/>
              <w:szCs w:val="22"/>
              <w:lang w:eastAsia="en-GB"/>
            </w:rPr>
          </w:pPr>
          <w:hyperlink w:anchor="_Toc118382515" w:history="1">
            <w:r w:rsidRPr="00CC11A8">
              <w:rPr>
                <w:rStyle w:val="Hyperlink"/>
                <w:noProof/>
              </w:rPr>
              <w:t>5.4.1</w:t>
            </w:r>
            <w:r>
              <w:rPr>
                <w:rFonts w:asciiTheme="minorHAnsi" w:eastAsiaTheme="minorEastAsia" w:hAnsiTheme="minorHAnsi" w:cstheme="minorBidi"/>
                <w:noProof/>
                <w:sz w:val="22"/>
                <w:szCs w:val="22"/>
                <w:lang w:eastAsia="en-GB"/>
              </w:rPr>
              <w:tab/>
            </w:r>
            <w:r w:rsidRPr="00CC11A8">
              <w:rPr>
                <w:rStyle w:val="Hyperlink"/>
                <w:noProof/>
              </w:rPr>
              <w:t>Strip Thickness</w:t>
            </w:r>
            <w:r>
              <w:rPr>
                <w:noProof/>
                <w:webHidden/>
              </w:rPr>
              <w:tab/>
            </w:r>
            <w:r>
              <w:rPr>
                <w:noProof/>
                <w:webHidden/>
              </w:rPr>
              <w:fldChar w:fldCharType="begin"/>
            </w:r>
            <w:r>
              <w:rPr>
                <w:noProof/>
                <w:webHidden/>
              </w:rPr>
              <w:instrText xml:space="preserve"> PAGEREF _Toc118382515 \h </w:instrText>
            </w:r>
            <w:r>
              <w:rPr>
                <w:noProof/>
                <w:webHidden/>
              </w:rPr>
            </w:r>
            <w:r>
              <w:rPr>
                <w:noProof/>
                <w:webHidden/>
              </w:rPr>
              <w:fldChar w:fldCharType="separate"/>
            </w:r>
            <w:r>
              <w:rPr>
                <w:noProof/>
                <w:webHidden/>
              </w:rPr>
              <w:t>76</w:t>
            </w:r>
            <w:r>
              <w:rPr>
                <w:noProof/>
                <w:webHidden/>
              </w:rPr>
              <w:fldChar w:fldCharType="end"/>
            </w:r>
          </w:hyperlink>
        </w:p>
        <w:p w14:paraId="06F3135E" w14:textId="6510C5A9" w:rsidR="00426111" w:rsidRDefault="00426111">
          <w:pPr>
            <w:pStyle w:val="TOC2"/>
            <w:rPr>
              <w:rFonts w:asciiTheme="minorHAnsi" w:eastAsiaTheme="minorEastAsia" w:hAnsiTheme="minorHAnsi" w:cstheme="minorBidi"/>
              <w:noProof/>
              <w:sz w:val="22"/>
              <w:szCs w:val="22"/>
              <w:lang w:eastAsia="en-GB"/>
            </w:rPr>
          </w:pPr>
          <w:hyperlink w:anchor="_Toc118382516" w:history="1">
            <w:r w:rsidRPr="00CC11A8">
              <w:rPr>
                <w:rStyle w:val="Hyperlink"/>
                <w:noProof/>
              </w:rPr>
              <w:t>Strip Thickness Through the Rolling Process</w:t>
            </w:r>
            <w:r>
              <w:rPr>
                <w:noProof/>
                <w:webHidden/>
              </w:rPr>
              <w:tab/>
            </w:r>
            <w:r>
              <w:rPr>
                <w:noProof/>
                <w:webHidden/>
              </w:rPr>
              <w:fldChar w:fldCharType="begin"/>
            </w:r>
            <w:r>
              <w:rPr>
                <w:noProof/>
                <w:webHidden/>
              </w:rPr>
              <w:instrText xml:space="preserve"> PAGEREF _Toc118382516 \h </w:instrText>
            </w:r>
            <w:r>
              <w:rPr>
                <w:noProof/>
                <w:webHidden/>
              </w:rPr>
            </w:r>
            <w:r>
              <w:rPr>
                <w:noProof/>
                <w:webHidden/>
              </w:rPr>
              <w:fldChar w:fldCharType="separate"/>
            </w:r>
            <w:r>
              <w:rPr>
                <w:noProof/>
                <w:webHidden/>
              </w:rPr>
              <w:t>78</w:t>
            </w:r>
            <w:r>
              <w:rPr>
                <w:noProof/>
                <w:webHidden/>
              </w:rPr>
              <w:fldChar w:fldCharType="end"/>
            </w:r>
          </w:hyperlink>
        </w:p>
        <w:p w14:paraId="363AB040" w14:textId="5CBF7CDC" w:rsidR="00426111" w:rsidRDefault="00426111">
          <w:pPr>
            <w:pStyle w:val="TOC3"/>
            <w:rPr>
              <w:rFonts w:asciiTheme="minorHAnsi" w:eastAsiaTheme="minorEastAsia" w:hAnsiTheme="minorHAnsi" w:cstheme="minorBidi"/>
              <w:noProof/>
              <w:sz w:val="22"/>
              <w:szCs w:val="22"/>
              <w:lang w:eastAsia="en-GB"/>
            </w:rPr>
          </w:pPr>
          <w:hyperlink w:anchor="_Toc118382517" w:history="1">
            <w:r w:rsidRPr="00CC11A8">
              <w:rPr>
                <w:rStyle w:val="Hyperlink"/>
                <w:noProof/>
              </w:rPr>
              <w:t>5.4.2</w:t>
            </w:r>
            <w:r>
              <w:rPr>
                <w:rFonts w:asciiTheme="minorHAnsi" w:eastAsiaTheme="minorEastAsia" w:hAnsiTheme="minorHAnsi" w:cstheme="minorBidi"/>
                <w:noProof/>
                <w:sz w:val="22"/>
                <w:szCs w:val="22"/>
                <w:lang w:eastAsia="en-GB"/>
              </w:rPr>
              <w:tab/>
            </w:r>
            <w:r w:rsidRPr="00CC11A8">
              <w:rPr>
                <w:rStyle w:val="Hyperlink"/>
                <w:noProof/>
              </w:rPr>
              <w:t>Reflection Coefficient</w:t>
            </w:r>
            <w:r>
              <w:rPr>
                <w:noProof/>
                <w:webHidden/>
              </w:rPr>
              <w:tab/>
            </w:r>
            <w:r>
              <w:rPr>
                <w:noProof/>
                <w:webHidden/>
              </w:rPr>
              <w:fldChar w:fldCharType="begin"/>
            </w:r>
            <w:r>
              <w:rPr>
                <w:noProof/>
                <w:webHidden/>
              </w:rPr>
              <w:instrText xml:space="preserve"> PAGEREF _Toc118382517 \h </w:instrText>
            </w:r>
            <w:r>
              <w:rPr>
                <w:noProof/>
                <w:webHidden/>
              </w:rPr>
            </w:r>
            <w:r>
              <w:rPr>
                <w:noProof/>
                <w:webHidden/>
              </w:rPr>
              <w:fldChar w:fldCharType="separate"/>
            </w:r>
            <w:r>
              <w:rPr>
                <w:noProof/>
                <w:webHidden/>
              </w:rPr>
              <w:t>81</w:t>
            </w:r>
            <w:r>
              <w:rPr>
                <w:noProof/>
                <w:webHidden/>
              </w:rPr>
              <w:fldChar w:fldCharType="end"/>
            </w:r>
          </w:hyperlink>
        </w:p>
        <w:p w14:paraId="04885C73" w14:textId="3F91C73A" w:rsidR="00426111" w:rsidRDefault="00426111">
          <w:pPr>
            <w:pStyle w:val="TOC3"/>
            <w:rPr>
              <w:rFonts w:asciiTheme="minorHAnsi" w:eastAsiaTheme="minorEastAsia" w:hAnsiTheme="minorHAnsi" w:cstheme="minorBidi"/>
              <w:noProof/>
              <w:sz w:val="22"/>
              <w:szCs w:val="22"/>
              <w:lang w:eastAsia="en-GB"/>
            </w:rPr>
          </w:pPr>
          <w:hyperlink w:anchor="_Toc118382518" w:history="1">
            <w:r w:rsidRPr="00CC11A8">
              <w:rPr>
                <w:rStyle w:val="Hyperlink"/>
                <w:noProof/>
              </w:rPr>
              <w:t>5.4.3</w:t>
            </w:r>
            <w:r>
              <w:rPr>
                <w:rFonts w:asciiTheme="minorHAnsi" w:eastAsiaTheme="minorEastAsia" w:hAnsiTheme="minorHAnsi" w:cstheme="minorBidi"/>
                <w:noProof/>
                <w:sz w:val="22"/>
                <w:szCs w:val="22"/>
                <w:lang w:eastAsia="en-GB"/>
              </w:rPr>
              <w:tab/>
            </w:r>
            <w:r w:rsidRPr="00CC11A8">
              <w:rPr>
                <w:rStyle w:val="Hyperlink"/>
                <w:noProof/>
              </w:rPr>
              <w:t>Roll Contact Length</w:t>
            </w:r>
            <w:r>
              <w:rPr>
                <w:noProof/>
                <w:webHidden/>
              </w:rPr>
              <w:tab/>
            </w:r>
            <w:r>
              <w:rPr>
                <w:noProof/>
                <w:webHidden/>
              </w:rPr>
              <w:fldChar w:fldCharType="begin"/>
            </w:r>
            <w:r>
              <w:rPr>
                <w:noProof/>
                <w:webHidden/>
              </w:rPr>
              <w:instrText xml:space="preserve"> PAGEREF _Toc118382518 \h </w:instrText>
            </w:r>
            <w:r>
              <w:rPr>
                <w:noProof/>
                <w:webHidden/>
              </w:rPr>
            </w:r>
            <w:r>
              <w:rPr>
                <w:noProof/>
                <w:webHidden/>
              </w:rPr>
              <w:fldChar w:fldCharType="separate"/>
            </w:r>
            <w:r>
              <w:rPr>
                <w:noProof/>
                <w:webHidden/>
              </w:rPr>
              <w:t>83</w:t>
            </w:r>
            <w:r>
              <w:rPr>
                <w:noProof/>
                <w:webHidden/>
              </w:rPr>
              <w:fldChar w:fldCharType="end"/>
            </w:r>
          </w:hyperlink>
        </w:p>
        <w:p w14:paraId="7E4F490B" w14:textId="2CE954EA" w:rsidR="00426111" w:rsidRDefault="00426111">
          <w:pPr>
            <w:pStyle w:val="TOC3"/>
            <w:rPr>
              <w:rFonts w:asciiTheme="minorHAnsi" w:eastAsiaTheme="minorEastAsia" w:hAnsiTheme="minorHAnsi" w:cstheme="minorBidi"/>
              <w:noProof/>
              <w:sz w:val="22"/>
              <w:szCs w:val="22"/>
              <w:lang w:eastAsia="en-GB"/>
            </w:rPr>
          </w:pPr>
          <w:hyperlink w:anchor="_Toc118382519" w:history="1">
            <w:r w:rsidRPr="00CC11A8">
              <w:rPr>
                <w:rStyle w:val="Hyperlink"/>
                <w:noProof/>
              </w:rPr>
              <w:t>5.4.4</w:t>
            </w:r>
            <w:r>
              <w:rPr>
                <w:rFonts w:asciiTheme="minorHAnsi" w:eastAsiaTheme="minorEastAsia" w:hAnsiTheme="minorHAnsi" w:cstheme="minorBidi"/>
                <w:noProof/>
                <w:sz w:val="22"/>
                <w:szCs w:val="22"/>
                <w:lang w:eastAsia="en-GB"/>
              </w:rPr>
              <w:tab/>
            </w:r>
            <w:r w:rsidRPr="00CC11A8">
              <w:rPr>
                <w:rStyle w:val="Hyperlink"/>
                <w:noProof/>
              </w:rPr>
              <w:t>Roll Bite Time</w:t>
            </w:r>
            <w:r>
              <w:rPr>
                <w:noProof/>
                <w:webHidden/>
              </w:rPr>
              <w:tab/>
            </w:r>
            <w:r>
              <w:rPr>
                <w:noProof/>
                <w:webHidden/>
              </w:rPr>
              <w:fldChar w:fldCharType="begin"/>
            </w:r>
            <w:r>
              <w:rPr>
                <w:noProof/>
                <w:webHidden/>
              </w:rPr>
              <w:instrText xml:space="preserve"> PAGEREF _Toc118382519 \h </w:instrText>
            </w:r>
            <w:r>
              <w:rPr>
                <w:noProof/>
                <w:webHidden/>
              </w:rPr>
            </w:r>
            <w:r>
              <w:rPr>
                <w:noProof/>
                <w:webHidden/>
              </w:rPr>
              <w:fldChar w:fldCharType="separate"/>
            </w:r>
            <w:r>
              <w:rPr>
                <w:noProof/>
                <w:webHidden/>
              </w:rPr>
              <w:t>85</w:t>
            </w:r>
            <w:r>
              <w:rPr>
                <w:noProof/>
                <w:webHidden/>
              </w:rPr>
              <w:fldChar w:fldCharType="end"/>
            </w:r>
          </w:hyperlink>
        </w:p>
        <w:p w14:paraId="42B21DB6" w14:textId="3EBDF0AC" w:rsidR="00426111" w:rsidRDefault="00426111">
          <w:pPr>
            <w:pStyle w:val="TOC3"/>
            <w:rPr>
              <w:rFonts w:asciiTheme="minorHAnsi" w:eastAsiaTheme="minorEastAsia" w:hAnsiTheme="minorHAnsi" w:cstheme="minorBidi"/>
              <w:noProof/>
              <w:sz w:val="22"/>
              <w:szCs w:val="22"/>
              <w:lang w:eastAsia="en-GB"/>
            </w:rPr>
          </w:pPr>
          <w:hyperlink w:anchor="_Toc118382520" w:history="1">
            <w:r w:rsidRPr="00CC11A8">
              <w:rPr>
                <w:rStyle w:val="Hyperlink"/>
                <w:noProof/>
              </w:rPr>
              <w:t>5.4.5</w:t>
            </w:r>
            <w:r>
              <w:rPr>
                <w:rFonts w:asciiTheme="minorHAnsi" w:eastAsiaTheme="minorEastAsia" w:hAnsiTheme="minorHAnsi" w:cstheme="minorBidi"/>
                <w:noProof/>
                <w:sz w:val="22"/>
                <w:szCs w:val="22"/>
                <w:lang w:eastAsia="en-GB"/>
              </w:rPr>
              <w:tab/>
            </w:r>
            <w:r w:rsidRPr="00CC11A8">
              <w:rPr>
                <w:rStyle w:val="Hyperlink"/>
                <w:noProof/>
              </w:rPr>
              <w:t>Beam Location</w:t>
            </w:r>
            <w:r>
              <w:rPr>
                <w:noProof/>
                <w:webHidden/>
              </w:rPr>
              <w:tab/>
            </w:r>
            <w:r>
              <w:rPr>
                <w:noProof/>
                <w:webHidden/>
              </w:rPr>
              <w:fldChar w:fldCharType="begin"/>
            </w:r>
            <w:r>
              <w:rPr>
                <w:noProof/>
                <w:webHidden/>
              </w:rPr>
              <w:instrText xml:space="preserve"> PAGEREF _Toc118382520 \h </w:instrText>
            </w:r>
            <w:r>
              <w:rPr>
                <w:noProof/>
                <w:webHidden/>
              </w:rPr>
            </w:r>
            <w:r>
              <w:rPr>
                <w:noProof/>
                <w:webHidden/>
              </w:rPr>
              <w:fldChar w:fldCharType="separate"/>
            </w:r>
            <w:r>
              <w:rPr>
                <w:noProof/>
                <w:webHidden/>
              </w:rPr>
              <w:t>85</w:t>
            </w:r>
            <w:r>
              <w:rPr>
                <w:noProof/>
                <w:webHidden/>
              </w:rPr>
              <w:fldChar w:fldCharType="end"/>
            </w:r>
          </w:hyperlink>
        </w:p>
        <w:p w14:paraId="462AAC8D" w14:textId="45F4D01A" w:rsidR="00426111" w:rsidRDefault="00426111">
          <w:pPr>
            <w:pStyle w:val="TOC3"/>
            <w:rPr>
              <w:rFonts w:asciiTheme="minorHAnsi" w:eastAsiaTheme="minorEastAsia" w:hAnsiTheme="minorHAnsi" w:cstheme="minorBidi"/>
              <w:noProof/>
              <w:sz w:val="22"/>
              <w:szCs w:val="22"/>
              <w:lang w:eastAsia="en-GB"/>
            </w:rPr>
          </w:pPr>
          <w:hyperlink w:anchor="_Toc118382521" w:history="1">
            <w:r w:rsidRPr="00CC11A8">
              <w:rPr>
                <w:rStyle w:val="Hyperlink"/>
                <w:noProof/>
              </w:rPr>
              <w:t>5.4.6</w:t>
            </w:r>
            <w:r>
              <w:rPr>
                <w:rFonts w:asciiTheme="minorHAnsi" w:eastAsiaTheme="minorEastAsia" w:hAnsiTheme="minorHAnsi" w:cstheme="minorBidi"/>
                <w:noProof/>
                <w:sz w:val="22"/>
                <w:szCs w:val="22"/>
                <w:lang w:eastAsia="en-GB"/>
              </w:rPr>
              <w:tab/>
            </w:r>
            <w:r w:rsidRPr="00CC11A8">
              <w:rPr>
                <w:rStyle w:val="Hyperlink"/>
                <w:noProof/>
              </w:rPr>
              <w:t>Transducer Location</w:t>
            </w:r>
            <w:r>
              <w:rPr>
                <w:noProof/>
                <w:webHidden/>
              </w:rPr>
              <w:tab/>
            </w:r>
            <w:r>
              <w:rPr>
                <w:noProof/>
                <w:webHidden/>
              </w:rPr>
              <w:fldChar w:fldCharType="begin"/>
            </w:r>
            <w:r>
              <w:rPr>
                <w:noProof/>
                <w:webHidden/>
              </w:rPr>
              <w:instrText xml:space="preserve"> PAGEREF _Toc118382521 \h </w:instrText>
            </w:r>
            <w:r>
              <w:rPr>
                <w:noProof/>
                <w:webHidden/>
              </w:rPr>
            </w:r>
            <w:r>
              <w:rPr>
                <w:noProof/>
                <w:webHidden/>
              </w:rPr>
              <w:fldChar w:fldCharType="separate"/>
            </w:r>
            <w:r>
              <w:rPr>
                <w:noProof/>
                <w:webHidden/>
              </w:rPr>
              <w:t>86</w:t>
            </w:r>
            <w:r>
              <w:rPr>
                <w:noProof/>
                <w:webHidden/>
              </w:rPr>
              <w:fldChar w:fldCharType="end"/>
            </w:r>
          </w:hyperlink>
        </w:p>
        <w:p w14:paraId="6E2A8A77" w14:textId="21A27477" w:rsidR="00426111" w:rsidRDefault="00426111">
          <w:pPr>
            <w:pStyle w:val="TOC3"/>
            <w:rPr>
              <w:rFonts w:asciiTheme="minorHAnsi" w:eastAsiaTheme="minorEastAsia" w:hAnsiTheme="minorHAnsi" w:cstheme="minorBidi"/>
              <w:noProof/>
              <w:sz w:val="22"/>
              <w:szCs w:val="22"/>
              <w:lang w:eastAsia="en-GB"/>
            </w:rPr>
          </w:pPr>
          <w:hyperlink w:anchor="_Toc118382522" w:history="1">
            <w:r w:rsidRPr="00CC11A8">
              <w:rPr>
                <w:rStyle w:val="Hyperlink"/>
                <w:noProof/>
              </w:rPr>
              <w:t>5.4.7</w:t>
            </w:r>
            <w:r>
              <w:rPr>
                <w:rFonts w:asciiTheme="minorHAnsi" w:eastAsiaTheme="minorEastAsia" w:hAnsiTheme="minorHAnsi" w:cstheme="minorBidi"/>
                <w:noProof/>
                <w:sz w:val="22"/>
                <w:szCs w:val="22"/>
                <w:lang w:eastAsia="en-GB"/>
              </w:rPr>
              <w:tab/>
            </w:r>
            <w:r w:rsidRPr="00CC11A8">
              <w:rPr>
                <w:rStyle w:val="Hyperlink"/>
                <w:noProof/>
              </w:rPr>
              <w:t>Beam Spread</w:t>
            </w:r>
            <w:r>
              <w:rPr>
                <w:noProof/>
                <w:webHidden/>
              </w:rPr>
              <w:tab/>
            </w:r>
            <w:r>
              <w:rPr>
                <w:noProof/>
                <w:webHidden/>
              </w:rPr>
              <w:fldChar w:fldCharType="begin"/>
            </w:r>
            <w:r>
              <w:rPr>
                <w:noProof/>
                <w:webHidden/>
              </w:rPr>
              <w:instrText xml:space="preserve"> PAGEREF _Toc118382522 \h </w:instrText>
            </w:r>
            <w:r>
              <w:rPr>
                <w:noProof/>
                <w:webHidden/>
              </w:rPr>
            </w:r>
            <w:r>
              <w:rPr>
                <w:noProof/>
                <w:webHidden/>
              </w:rPr>
              <w:fldChar w:fldCharType="separate"/>
            </w:r>
            <w:r>
              <w:rPr>
                <w:noProof/>
                <w:webHidden/>
              </w:rPr>
              <w:t>89</w:t>
            </w:r>
            <w:r>
              <w:rPr>
                <w:noProof/>
                <w:webHidden/>
              </w:rPr>
              <w:fldChar w:fldCharType="end"/>
            </w:r>
          </w:hyperlink>
        </w:p>
        <w:p w14:paraId="710EF0FC" w14:textId="718BAE48" w:rsidR="00426111" w:rsidRDefault="00426111">
          <w:pPr>
            <w:pStyle w:val="TOC3"/>
            <w:rPr>
              <w:rFonts w:asciiTheme="minorHAnsi" w:eastAsiaTheme="minorEastAsia" w:hAnsiTheme="minorHAnsi" w:cstheme="minorBidi"/>
              <w:noProof/>
              <w:sz w:val="22"/>
              <w:szCs w:val="22"/>
              <w:lang w:eastAsia="en-GB"/>
            </w:rPr>
          </w:pPr>
          <w:hyperlink w:anchor="_Toc118382523" w:history="1">
            <w:r w:rsidRPr="00CC11A8">
              <w:rPr>
                <w:rStyle w:val="Hyperlink"/>
                <w:noProof/>
              </w:rPr>
              <w:t>5.4.8</w:t>
            </w:r>
            <w:r>
              <w:rPr>
                <w:rFonts w:asciiTheme="minorHAnsi" w:eastAsiaTheme="minorEastAsia" w:hAnsiTheme="minorHAnsi" w:cstheme="minorBidi"/>
                <w:noProof/>
                <w:sz w:val="22"/>
                <w:szCs w:val="22"/>
                <w:lang w:eastAsia="en-GB"/>
              </w:rPr>
              <w:tab/>
            </w:r>
            <w:r w:rsidRPr="00CC11A8">
              <w:rPr>
                <w:rStyle w:val="Hyperlink"/>
                <w:noProof/>
              </w:rPr>
              <w:t>Ultrasound Dispersion</w:t>
            </w:r>
            <w:r>
              <w:rPr>
                <w:noProof/>
                <w:webHidden/>
              </w:rPr>
              <w:tab/>
            </w:r>
            <w:r>
              <w:rPr>
                <w:noProof/>
                <w:webHidden/>
              </w:rPr>
              <w:fldChar w:fldCharType="begin"/>
            </w:r>
            <w:r>
              <w:rPr>
                <w:noProof/>
                <w:webHidden/>
              </w:rPr>
              <w:instrText xml:space="preserve"> PAGEREF _Toc118382523 \h </w:instrText>
            </w:r>
            <w:r>
              <w:rPr>
                <w:noProof/>
                <w:webHidden/>
              </w:rPr>
            </w:r>
            <w:r>
              <w:rPr>
                <w:noProof/>
                <w:webHidden/>
              </w:rPr>
              <w:fldChar w:fldCharType="separate"/>
            </w:r>
            <w:r>
              <w:rPr>
                <w:noProof/>
                <w:webHidden/>
              </w:rPr>
              <w:t>92</w:t>
            </w:r>
            <w:r>
              <w:rPr>
                <w:noProof/>
                <w:webHidden/>
              </w:rPr>
              <w:fldChar w:fldCharType="end"/>
            </w:r>
          </w:hyperlink>
        </w:p>
        <w:p w14:paraId="653FFA31" w14:textId="0727C335" w:rsidR="00426111" w:rsidRDefault="00426111">
          <w:pPr>
            <w:pStyle w:val="TOC3"/>
            <w:rPr>
              <w:rFonts w:asciiTheme="minorHAnsi" w:eastAsiaTheme="minorEastAsia" w:hAnsiTheme="minorHAnsi" w:cstheme="minorBidi"/>
              <w:noProof/>
              <w:sz w:val="22"/>
              <w:szCs w:val="22"/>
              <w:lang w:eastAsia="en-GB"/>
            </w:rPr>
          </w:pPr>
          <w:hyperlink w:anchor="_Toc118382524" w:history="1">
            <w:r w:rsidRPr="00CC11A8">
              <w:rPr>
                <w:rStyle w:val="Hyperlink"/>
                <w:noProof/>
              </w:rPr>
              <w:t>5.5</w:t>
            </w:r>
            <w:r>
              <w:rPr>
                <w:rFonts w:asciiTheme="minorHAnsi" w:eastAsiaTheme="minorEastAsia" w:hAnsiTheme="minorHAnsi" w:cstheme="minorBidi"/>
                <w:noProof/>
                <w:sz w:val="22"/>
                <w:szCs w:val="22"/>
                <w:lang w:eastAsia="en-GB"/>
              </w:rPr>
              <w:tab/>
            </w:r>
            <w:r w:rsidRPr="00CC11A8">
              <w:rPr>
                <w:rStyle w:val="Hyperlink"/>
                <w:noProof/>
              </w:rPr>
              <w:t>Discussion</w:t>
            </w:r>
            <w:r>
              <w:rPr>
                <w:noProof/>
                <w:webHidden/>
              </w:rPr>
              <w:tab/>
            </w:r>
            <w:r>
              <w:rPr>
                <w:noProof/>
                <w:webHidden/>
              </w:rPr>
              <w:fldChar w:fldCharType="begin"/>
            </w:r>
            <w:r>
              <w:rPr>
                <w:noProof/>
                <w:webHidden/>
              </w:rPr>
              <w:instrText xml:space="preserve"> PAGEREF _Toc118382524 \h </w:instrText>
            </w:r>
            <w:r>
              <w:rPr>
                <w:noProof/>
                <w:webHidden/>
              </w:rPr>
            </w:r>
            <w:r>
              <w:rPr>
                <w:noProof/>
                <w:webHidden/>
              </w:rPr>
              <w:fldChar w:fldCharType="separate"/>
            </w:r>
            <w:r>
              <w:rPr>
                <w:noProof/>
                <w:webHidden/>
              </w:rPr>
              <w:t>92</w:t>
            </w:r>
            <w:r>
              <w:rPr>
                <w:noProof/>
                <w:webHidden/>
              </w:rPr>
              <w:fldChar w:fldCharType="end"/>
            </w:r>
          </w:hyperlink>
        </w:p>
        <w:p w14:paraId="626E135F" w14:textId="63A8007C" w:rsidR="00426111" w:rsidRDefault="00426111">
          <w:pPr>
            <w:pStyle w:val="TOC3"/>
            <w:rPr>
              <w:rFonts w:asciiTheme="minorHAnsi" w:eastAsiaTheme="minorEastAsia" w:hAnsiTheme="minorHAnsi" w:cstheme="minorBidi"/>
              <w:noProof/>
              <w:sz w:val="22"/>
              <w:szCs w:val="22"/>
              <w:lang w:eastAsia="en-GB"/>
            </w:rPr>
          </w:pPr>
          <w:hyperlink w:anchor="_Toc118382525" w:history="1">
            <w:r w:rsidRPr="00CC11A8">
              <w:rPr>
                <w:rStyle w:val="Hyperlink"/>
                <w:noProof/>
              </w:rPr>
              <w:t>5.6</w:t>
            </w:r>
            <w:r>
              <w:rPr>
                <w:rFonts w:asciiTheme="minorHAnsi" w:eastAsiaTheme="minorEastAsia" w:hAnsiTheme="minorHAnsi" w:cstheme="minorBidi"/>
                <w:noProof/>
                <w:sz w:val="22"/>
                <w:szCs w:val="22"/>
                <w:lang w:eastAsia="en-GB"/>
              </w:rPr>
              <w:tab/>
            </w:r>
            <w:r w:rsidRPr="00CC11A8">
              <w:rPr>
                <w:rStyle w:val="Hyperlink"/>
                <w:noProof/>
              </w:rPr>
              <w:t>Conclusions</w:t>
            </w:r>
            <w:r>
              <w:rPr>
                <w:noProof/>
                <w:webHidden/>
              </w:rPr>
              <w:tab/>
            </w:r>
            <w:r>
              <w:rPr>
                <w:noProof/>
                <w:webHidden/>
              </w:rPr>
              <w:fldChar w:fldCharType="begin"/>
            </w:r>
            <w:r>
              <w:rPr>
                <w:noProof/>
                <w:webHidden/>
              </w:rPr>
              <w:instrText xml:space="preserve"> PAGEREF _Toc118382525 \h </w:instrText>
            </w:r>
            <w:r>
              <w:rPr>
                <w:noProof/>
                <w:webHidden/>
              </w:rPr>
            </w:r>
            <w:r>
              <w:rPr>
                <w:noProof/>
                <w:webHidden/>
              </w:rPr>
              <w:fldChar w:fldCharType="separate"/>
            </w:r>
            <w:r>
              <w:rPr>
                <w:noProof/>
                <w:webHidden/>
              </w:rPr>
              <w:t>94</w:t>
            </w:r>
            <w:r>
              <w:rPr>
                <w:noProof/>
                <w:webHidden/>
              </w:rPr>
              <w:fldChar w:fldCharType="end"/>
            </w:r>
          </w:hyperlink>
        </w:p>
        <w:p w14:paraId="33EA2118" w14:textId="26A2F2DE" w:rsidR="00426111" w:rsidRDefault="00426111">
          <w:pPr>
            <w:pStyle w:val="TOC1"/>
            <w:rPr>
              <w:rFonts w:asciiTheme="minorHAnsi" w:eastAsiaTheme="minorEastAsia" w:hAnsiTheme="minorHAnsi" w:cstheme="minorBidi"/>
              <w:noProof/>
              <w:sz w:val="22"/>
              <w:szCs w:val="22"/>
              <w:lang w:eastAsia="en-GB"/>
            </w:rPr>
          </w:pPr>
          <w:hyperlink w:anchor="_Toc118382526" w:history="1">
            <w:r w:rsidRPr="00CC11A8">
              <w:rPr>
                <w:rStyle w:val="Hyperlink"/>
                <w:noProof/>
              </w:rPr>
              <w:t>6</w:t>
            </w:r>
            <w:r>
              <w:rPr>
                <w:rFonts w:asciiTheme="minorHAnsi" w:eastAsiaTheme="minorEastAsia" w:hAnsiTheme="minorHAnsi" w:cstheme="minorBidi"/>
                <w:noProof/>
                <w:sz w:val="22"/>
                <w:szCs w:val="22"/>
                <w:lang w:eastAsia="en-GB"/>
              </w:rPr>
              <w:tab/>
            </w:r>
            <w:r w:rsidRPr="00CC11A8">
              <w:rPr>
                <w:rStyle w:val="Hyperlink"/>
                <w:noProof/>
              </w:rPr>
              <w:t>Water Coupled Ultrasound</w:t>
            </w:r>
            <w:r>
              <w:rPr>
                <w:noProof/>
                <w:webHidden/>
              </w:rPr>
              <w:tab/>
            </w:r>
            <w:r>
              <w:rPr>
                <w:noProof/>
                <w:webHidden/>
              </w:rPr>
              <w:fldChar w:fldCharType="begin"/>
            </w:r>
            <w:r>
              <w:rPr>
                <w:noProof/>
                <w:webHidden/>
              </w:rPr>
              <w:instrText xml:space="preserve"> PAGEREF _Toc118382526 \h </w:instrText>
            </w:r>
            <w:r>
              <w:rPr>
                <w:noProof/>
                <w:webHidden/>
              </w:rPr>
            </w:r>
            <w:r>
              <w:rPr>
                <w:noProof/>
                <w:webHidden/>
              </w:rPr>
              <w:fldChar w:fldCharType="separate"/>
            </w:r>
            <w:r>
              <w:rPr>
                <w:noProof/>
                <w:webHidden/>
              </w:rPr>
              <w:t>95</w:t>
            </w:r>
            <w:r>
              <w:rPr>
                <w:noProof/>
                <w:webHidden/>
              </w:rPr>
              <w:fldChar w:fldCharType="end"/>
            </w:r>
          </w:hyperlink>
        </w:p>
        <w:p w14:paraId="380459AE" w14:textId="4505C4B7" w:rsidR="00426111" w:rsidRDefault="00426111">
          <w:pPr>
            <w:pStyle w:val="TOC2"/>
            <w:rPr>
              <w:rFonts w:asciiTheme="minorHAnsi" w:eastAsiaTheme="minorEastAsia" w:hAnsiTheme="minorHAnsi" w:cstheme="minorBidi"/>
              <w:noProof/>
              <w:sz w:val="22"/>
              <w:szCs w:val="22"/>
              <w:lang w:eastAsia="en-GB"/>
            </w:rPr>
          </w:pPr>
          <w:hyperlink w:anchor="_Toc118382527" w:history="1">
            <w:r w:rsidRPr="00CC11A8">
              <w:rPr>
                <w:rStyle w:val="Hyperlink"/>
                <w:noProof/>
              </w:rPr>
              <w:t>6.1</w:t>
            </w:r>
            <w:r>
              <w:rPr>
                <w:rFonts w:asciiTheme="minorHAnsi" w:eastAsiaTheme="minorEastAsia" w:hAnsiTheme="minorHAnsi" w:cstheme="minorBidi"/>
                <w:noProof/>
                <w:sz w:val="22"/>
                <w:szCs w:val="22"/>
                <w:lang w:eastAsia="en-GB"/>
              </w:rPr>
              <w:tab/>
            </w:r>
            <w:r w:rsidRPr="00CC11A8">
              <w:rPr>
                <w:rStyle w:val="Hyperlink"/>
                <w:noProof/>
              </w:rPr>
              <w:t>Introduction</w:t>
            </w:r>
            <w:r>
              <w:rPr>
                <w:noProof/>
                <w:webHidden/>
              </w:rPr>
              <w:tab/>
            </w:r>
            <w:r>
              <w:rPr>
                <w:noProof/>
                <w:webHidden/>
              </w:rPr>
              <w:fldChar w:fldCharType="begin"/>
            </w:r>
            <w:r>
              <w:rPr>
                <w:noProof/>
                <w:webHidden/>
              </w:rPr>
              <w:instrText xml:space="preserve"> PAGEREF _Toc118382527 \h </w:instrText>
            </w:r>
            <w:r>
              <w:rPr>
                <w:noProof/>
                <w:webHidden/>
              </w:rPr>
            </w:r>
            <w:r>
              <w:rPr>
                <w:noProof/>
                <w:webHidden/>
              </w:rPr>
              <w:fldChar w:fldCharType="separate"/>
            </w:r>
            <w:r>
              <w:rPr>
                <w:noProof/>
                <w:webHidden/>
              </w:rPr>
              <w:t>95</w:t>
            </w:r>
            <w:r>
              <w:rPr>
                <w:noProof/>
                <w:webHidden/>
              </w:rPr>
              <w:fldChar w:fldCharType="end"/>
            </w:r>
          </w:hyperlink>
        </w:p>
        <w:p w14:paraId="19F13863" w14:textId="67156405" w:rsidR="00426111" w:rsidRDefault="00426111">
          <w:pPr>
            <w:pStyle w:val="TOC3"/>
            <w:rPr>
              <w:rFonts w:asciiTheme="minorHAnsi" w:eastAsiaTheme="minorEastAsia" w:hAnsiTheme="minorHAnsi" w:cstheme="minorBidi"/>
              <w:noProof/>
              <w:sz w:val="22"/>
              <w:szCs w:val="22"/>
              <w:lang w:eastAsia="en-GB"/>
            </w:rPr>
          </w:pPr>
          <w:hyperlink w:anchor="_Toc118382528" w:history="1">
            <w:r w:rsidRPr="00CC11A8">
              <w:rPr>
                <w:rStyle w:val="Hyperlink"/>
                <w:noProof/>
              </w:rPr>
              <w:t>6.1 Through Transmission Testing</w:t>
            </w:r>
            <w:r>
              <w:rPr>
                <w:noProof/>
                <w:webHidden/>
              </w:rPr>
              <w:tab/>
            </w:r>
            <w:r>
              <w:rPr>
                <w:noProof/>
                <w:webHidden/>
              </w:rPr>
              <w:fldChar w:fldCharType="begin"/>
            </w:r>
            <w:r>
              <w:rPr>
                <w:noProof/>
                <w:webHidden/>
              </w:rPr>
              <w:instrText xml:space="preserve"> PAGEREF _Toc118382528 \h </w:instrText>
            </w:r>
            <w:r>
              <w:rPr>
                <w:noProof/>
                <w:webHidden/>
              </w:rPr>
            </w:r>
            <w:r>
              <w:rPr>
                <w:noProof/>
                <w:webHidden/>
              </w:rPr>
              <w:fldChar w:fldCharType="separate"/>
            </w:r>
            <w:r>
              <w:rPr>
                <w:noProof/>
                <w:webHidden/>
              </w:rPr>
              <w:t>95</w:t>
            </w:r>
            <w:r>
              <w:rPr>
                <w:noProof/>
                <w:webHidden/>
              </w:rPr>
              <w:fldChar w:fldCharType="end"/>
            </w:r>
          </w:hyperlink>
        </w:p>
        <w:p w14:paraId="560CEF14" w14:textId="5C4F59E4" w:rsidR="00426111" w:rsidRDefault="00426111">
          <w:pPr>
            <w:pStyle w:val="TOC2"/>
            <w:rPr>
              <w:rFonts w:asciiTheme="minorHAnsi" w:eastAsiaTheme="minorEastAsia" w:hAnsiTheme="minorHAnsi" w:cstheme="minorBidi"/>
              <w:noProof/>
              <w:sz w:val="22"/>
              <w:szCs w:val="22"/>
              <w:lang w:eastAsia="en-GB"/>
            </w:rPr>
          </w:pPr>
          <w:hyperlink w:anchor="_Toc118382529" w:history="1">
            <w:r w:rsidRPr="00CC11A8">
              <w:rPr>
                <w:rStyle w:val="Hyperlink"/>
                <w:noProof/>
              </w:rPr>
              <w:t>6.2</w:t>
            </w:r>
            <w:r>
              <w:rPr>
                <w:rFonts w:asciiTheme="minorHAnsi" w:eastAsiaTheme="minorEastAsia" w:hAnsiTheme="minorHAnsi" w:cstheme="minorBidi"/>
                <w:noProof/>
                <w:sz w:val="22"/>
                <w:szCs w:val="22"/>
                <w:lang w:eastAsia="en-GB"/>
              </w:rPr>
              <w:tab/>
            </w:r>
            <w:r w:rsidRPr="00CC11A8">
              <w:rPr>
                <w:rStyle w:val="Hyperlink"/>
                <w:noProof/>
              </w:rPr>
              <w:t>Method – Water Jet Technique</w:t>
            </w:r>
            <w:r>
              <w:rPr>
                <w:noProof/>
                <w:webHidden/>
              </w:rPr>
              <w:tab/>
            </w:r>
            <w:r>
              <w:rPr>
                <w:noProof/>
                <w:webHidden/>
              </w:rPr>
              <w:fldChar w:fldCharType="begin"/>
            </w:r>
            <w:r>
              <w:rPr>
                <w:noProof/>
                <w:webHidden/>
              </w:rPr>
              <w:instrText xml:space="preserve"> PAGEREF _Toc118382529 \h </w:instrText>
            </w:r>
            <w:r>
              <w:rPr>
                <w:noProof/>
                <w:webHidden/>
              </w:rPr>
            </w:r>
            <w:r>
              <w:rPr>
                <w:noProof/>
                <w:webHidden/>
              </w:rPr>
              <w:fldChar w:fldCharType="separate"/>
            </w:r>
            <w:r>
              <w:rPr>
                <w:noProof/>
                <w:webHidden/>
              </w:rPr>
              <w:t>96</w:t>
            </w:r>
            <w:r>
              <w:rPr>
                <w:noProof/>
                <w:webHidden/>
              </w:rPr>
              <w:fldChar w:fldCharType="end"/>
            </w:r>
          </w:hyperlink>
        </w:p>
        <w:p w14:paraId="493CA62F" w14:textId="4347D2A2" w:rsidR="00426111" w:rsidRDefault="00426111">
          <w:pPr>
            <w:pStyle w:val="TOC2"/>
            <w:rPr>
              <w:rFonts w:asciiTheme="minorHAnsi" w:eastAsiaTheme="minorEastAsia" w:hAnsiTheme="minorHAnsi" w:cstheme="minorBidi"/>
              <w:noProof/>
              <w:sz w:val="22"/>
              <w:szCs w:val="22"/>
              <w:lang w:eastAsia="en-GB"/>
            </w:rPr>
          </w:pPr>
          <w:hyperlink w:anchor="_Toc118382530" w:history="1">
            <w:r w:rsidRPr="00CC11A8">
              <w:rPr>
                <w:rStyle w:val="Hyperlink"/>
                <w:noProof/>
              </w:rPr>
              <w:t>6.3</w:t>
            </w:r>
            <w:r>
              <w:rPr>
                <w:rFonts w:asciiTheme="minorHAnsi" w:eastAsiaTheme="minorEastAsia" w:hAnsiTheme="minorHAnsi" w:cstheme="minorBidi"/>
                <w:noProof/>
                <w:sz w:val="22"/>
                <w:szCs w:val="22"/>
                <w:lang w:eastAsia="en-GB"/>
              </w:rPr>
              <w:tab/>
            </w:r>
            <w:r w:rsidRPr="00CC11A8">
              <w:rPr>
                <w:rStyle w:val="Hyperlink"/>
                <w:noProof/>
              </w:rPr>
              <w:t>Method – Shoe Technique</w:t>
            </w:r>
            <w:r>
              <w:rPr>
                <w:noProof/>
                <w:webHidden/>
              </w:rPr>
              <w:tab/>
            </w:r>
            <w:r>
              <w:rPr>
                <w:noProof/>
                <w:webHidden/>
              </w:rPr>
              <w:fldChar w:fldCharType="begin"/>
            </w:r>
            <w:r>
              <w:rPr>
                <w:noProof/>
                <w:webHidden/>
              </w:rPr>
              <w:instrText xml:space="preserve"> PAGEREF _Toc118382530 \h </w:instrText>
            </w:r>
            <w:r>
              <w:rPr>
                <w:noProof/>
                <w:webHidden/>
              </w:rPr>
            </w:r>
            <w:r>
              <w:rPr>
                <w:noProof/>
                <w:webHidden/>
              </w:rPr>
              <w:fldChar w:fldCharType="separate"/>
            </w:r>
            <w:r>
              <w:rPr>
                <w:noProof/>
                <w:webHidden/>
              </w:rPr>
              <w:t>98</w:t>
            </w:r>
            <w:r>
              <w:rPr>
                <w:noProof/>
                <w:webHidden/>
              </w:rPr>
              <w:fldChar w:fldCharType="end"/>
            </w:r>
          </w:hyperlink>
        </w:p>
        <w:p w14:paraId="36C043B3" w14:textId="23FBE0A0" w:rsidR="00426111" w:rsidRDefault="00426111">
          <w:pPr>
            <w:pStyle w:val="TOC3"/>
            <w:rPr>
              <w:rFonts w:asciiTheme="minorHAnsi" w:eastAsiaTheme="minorEastAsia" w:hAnsiTheme="minorHAnsi" w:cstheme="minorBidi"/>
              <w:noProof/>
              <w:sz w:val="22"/>
              <w:szCs w:val="22"/>
              <w:lang w:eastAsia="en-GB"/>
            </w:rPr>
          </w:pPr>
          <w:hyperlink w:anchor="_Toc118382531" w:history="1">
            <w:r w:rsidRPr="00CC11A8">
              <w:rPr>
                <w:rStyle w:val="Hyperlink"/>
                <w:noProof/>
              </w:rPr>
              <w:t>Ultrasonic Shoe Design</w:t>
            </w:r>
            <w:r>
              <w:rPr>
                <w:noProof/>
                <w:webHidden/>
              </w:rPr>
              <w:tab/>
            </w:r>
            <w:r>
              <w:rPr>
                <w:noProof/>
                <w:webHidden/>
              </w:rPr>
              <w:fldChar w:fldCharType="begin"/>
            </w:r>
            <w:r>
              <w:rPr>
                <w:noProof/>
                <w:webHidden/>
              </w:rPr>
              <w:instrText xml:space="preserve"> PAGEREF _Toc118382531 \h </w:instrText>
            </w:r>
            <w:r>
              <w:rPr>
                <w:noProof/>
                <w:webHidden/>
              </w:rPr>
            </w:r>
            <w:r>
              <w:rPr>
                <w:noProof/>
                <w:webHidden/>
              </w:rPr>
              <w:fldChar w:fldCharType="separate"/>
            </w:r>
            <w:r>
              <w:rPr>
                <w:noProof/>
                <w:webHidden/>
              </w:rPr>
              <w:t>98</w:t>
            </w:r>
            <w:r>
              <w:rPr>
                <w:noProof/>
                <w:webHidden/>
              </w:rPr>
              <w:fldChar w:fldCharType="end"/>
            </w:r>
          </w:hyperlink>
        </w:p>
        <w:p w14:paraId="08F1EFB7" w14:textId="5281AFD3" w:rsidR="00426111" w:rsidRDefault="00426111">
          <w:pPr>
            <w:pStyle w:val="TOC3"/>
            <w:rPr>
              <w:rFonts w:asciiTheme="minorHAnsi" w:eastAsiaTheme="minorEastAsia" w:hAnsiTheme="minorHAnsi" w:cstheme="minorBidi"/>
              <w:noProof/>
              <w:sz w:val="22"/>
              <w:szCs w:val="22"/>
              <w:lang w:eastAsia="en-GB"/>
            </w:rPr>
          </w:pPr>
          <w:hyperlink w:anchor="_Toc118382532" w:history="1">
            <w:r w:rsidRPr="00CC11A8">
              <w:rPr>
                <w:rStyle w:val="Hyperlink"/>
                <w:noProof/>
              </w:rPr>
              <w:t>Ultrasonic Shoe Set Up</w:t>
            </w:r>
            <w:r>
              <w:rPr>
                <w:noProof/>
                <w:webHidden/>
              </w:rPr>
              <w:tab/>
            </w:r>
            <w:r>
              <w:rPr>
                <w:noProof/>
                <w:webHidden/>
              </w:rPr>
              <w:fldChar w:fldCharType="begin"/>
            </w:r>
            <w:r>
              <w:rPr>
                <w:noProof/>
                <w:webHidden/>
              </w:rPr>
              <w:instrText xml:space="preserve"> PAGEREF _Toc118382532 \h </w:instrText>
            </w:r>
            <w:r>
              <w:rPr>
                <w:noProof/>
                <w:webHidden/>
              </w:rPr>
            </w:r>
            <w:r>
              <w:rPr>
                <w:noProof/>
                <w:webHidden/>
              </w:rPr>
              <w:fldChar w:fldCharType="separate"/>
            </w:r>
            <w:r>
              <w:rPr>
                <w:noProof/>
                <w:webHidden/>
              </w:rPr>
              <w:t>102</w:t>
            </w:r>
            <w:r>
              <w:rPr>
                <w:noProof/>
                <w:webHidden/>
              </w:rPr>
              <w:fldChar w:fldCharType="end"/>
            </w:r>
          </w:hyperlink>
        </w:p>
        <w:p w14:paraId="4485F01C" w14:textId="202CA210" w:rsidR="00426111" w:rsidRDefault="00426111">
          <w:pPr>
            <w:pStyle w:val="TOC2"/>
            <w:rPr>
              <w:rFonts w:asciiTheme="minorHAnsi" w:eastAsiaTheme="minorEastAsia" w:hAnsiTheme="minorHAnsi" w:cstheme="minorBidi"/>
              <w:noProof/>
              <w:sz w:val="22"/>
              <w:szCs w:val="22"/>
              <w:lang w:eastAsia="en-GB"/>
            </w:rPr>
          </w:pPr>
          <w:hyperlink w:anchor="_Toc118382533" w:history="1">
            <w:r w:rsidRPr="00CC11A8">
              <w:rPr>
                <w:rStyle w:val="Hyperlink"/>
                <w:noProof/>
              </w:rPr>
              <w:t>6.4</w:t>
            </w:r>
            <w:r>
              <w:rPr>
                <w:rFonts w:asciiTheme="minorHAnsi" w:eastAsiaTheme="minorEastAsia" w:hAnsiTheme="minorHAnsi" w:cstheme="minorBidi"/>
                <w:noProof/>
                <w:sz w:val="22"/>
                <w:szCs w:val="22"/>
                <w:lang w:eastAsia="en-GB"/>
              </w:rPr>
              <w:tab/>
            </w:r>
            <w:r w:rsidRPr="00CC11A8">
              <w:rPr>
                <w:rStyle w:val="Hyperlink"/>
                <w:noProof/>
              </w:rPr>
              <w:t>Test Plan</w:t>
            </w:r>
            <w:r>
              <w:rPr>
                <w:noProof/>
                <w:webHidden/>
              </w:rPr>
              <w:tab/>
            </w:r>
            <w:r>
              <w:rPr>
                <w:noProof/>
                <w:webHidden/>
              </w:rPr>
              <w:fldChar w:fldCharType="begin"/>
            </w:r>
            <w:r>
              <w:rPr>
                <w:noProof/>
                <w:webHidden/>
              </w:rPr>
              <w:instrText xml:space="preserve"> PAGEREF _Toc118382533 \h </w:instrText>
            </w:r>
            <w:r>
              <w:rPr>
                <w:noProof/>
                <w:webHidden/>
              </w:rPr>
            </w:r>
            <w:r>
              <w:rPr>
                <w:noProof/>
                <w:webHidden/>
              </w:rPr>
              <w:fldChar w:fldCharType="separate"/>
            </w:r>
            <w:r>
              <w:rPr>
                <w:noProof/>
                <w:webHidden/>
              </w:rPr>
              <w:t>104</w:t>
            </w:r>
            <w:r>
              <w:rPr>
                <w:noProof/>
                <w:webHidden/>
              </w:rPr>
              <w:fldChar w:fldCharType="end"/>
            </w:r>
          </w:hyperlink>
        </w:p>
        <w:p w14:paraId="61593797" w14:textId="3C987D45" w:rsidR="00426111" w:rsidRDefault="00426111">
          <w:pPr>
            <w:pStyle w:val="TOC2"/>
            <w:rPr>
              <w:rFonts w:asciiTheme="minorHAnsi" w:eastAsiaTheme="minorEastAsia" w:hAnsiTheme="minorHAnsi" w:cstheme="minorBidi"/>
              <w:noProof/>
              <w:sz w:val="22"/>
              <w:szCs w:val="22"/>
              <w:lang w:eastAsia="en-GB"/>
            </w:rPr>
          </w:pPr>
          <w:hyperlink w:anchor="_Toc118382534" w:history="1">
            <w:r w:rsidRPr="00CC11A8">
              <w:rPr>
                <w:rStyle w:val="Hyperlink"/>
                <w:noProof/>
              </w:rPr>
              <w:t>6.5</w:t>
            </w:r>
            <w:r>
              <w:rPr>
                <w:rFonts w:asciiTheme="minorHAnsi" w:eastAsiaTheme="minorEastAsia" w:hAnsiTheme="minorHAnsi" w:cstheme="minorBidi"/>
                <w:noProof/>
                <w:sz w:val="22"/>
                <w:szCs w:val="22"/>
                <w:lang w:eastAsia="en-GB"/>
              </w:rPr>
              <w:tab/>
            </w:r>
            <w:r w:rsidRPr="00CC11A8">
              <w:rPr>
                <w:rStyle w:val="Hyperlink"/>
                <w:noProof/>
              </w:rPr>
              <w:t>Results – Water Jet Technique</w:t>
            </w:r>
            <w:r>
              <w:rPr>
                <w:noProof/>
                <w:webHidden/>
              </w:rPr>
              <w:tab/>
            </w:r>
            <w:r>
              <w:rPr>
                <w:noProof/>
                <w:webHidden/>
              </w:rPr>
              <w:fldChar w:fldCharType="begin"/>
            </w:r>
            <w:r>
              <w:rPr>
                <w:noProof/>
                <w:webHidden/>
              </w:rPr>
              <w:instrText xml:space="preserve"> PAGEREF _Toc118382534 \h </w:instrText>
            </w:r>
            <w:r>
              <w:rPr>
                <w:noProof/>
                <w:webHidden/>
              </w:rPr>
            </w:r>
            <w:r>
              <w:rPr>
                <w:noProof/>
                <w:webHidden/>
              </w:rPr>
              <w:fldChar w:fldCharType="separate"/>
            </w:r>
            <w:r>
              <w:rPr>
                <w:noProof/>
                <w:webHidden/>
              </w:rPr>
              <w:t>104</w:t>
            </w:r>
            <w:r>
              <w:rPr>
                <w:noProof/>
                <w:webHidden/>
              </w:rPr>
              <w:fldChar w:fldCharType="end"/>
            </w:r>
          </w:hyperlink>
        </w:p>
        <w:p w14:paraId="36B67865" w14:textId="0D7C54D2" w:rsidR="00426111" w:rsidRDefault="00426111">
          <w:pPr>
            <w:pStyle w:val="TOC3"/>
            <w:rPr>
              <w:rFonts w:asciiTheme="minorHAnsi" w:eastAsiaTheme="minorEastAsia" w:hAnsiTheme="minorHAnsi" w:cstheme="minorBidi"/>
              <w:noProof/>
              <w:sz w:val="22"/>
              <w:szCs w:val="22"/>
              <w:lang w:eastAsia="en-GB"/>
            </w:rPr>
          </w:pPr>
          <w:hyperlink w:anchor="_Toc118382535" w:history="1">
            <w:r w:rsidRPr="00CC11A8">
              <w:rPr>
                <w:rStyle w:val="Hyperlink"/>
                <w:noProof/>
              </w:rPr>
              <w:t>Transducer Lift Off Trials</w:t>
            </w:r>
            <w:r>
              <w:rPr>
                <w:noProof/>
                <w:webHidden/>
              </w:rPr>
              <w:tab/>
            </w:r>
            <w:r>
              <w:rPr>
                <w:noProof/>
                <w:webHidden/>
              </w:rPr>
              <w:fldChar w:fldCharType="begin"/>
            </w:r>
            <w:r>
              <w:rPr>
                <w:noProof/>
                <w:webHidden/>
              </w:rPr>
              <w:instrText xml:space="preserve"> PAGEREF _Toc118382535 \h </w:instrText>
            </w:r>
            <w:r>
              <w:rPr>
                <w:noProof/>
                <w:webHidden/>
              </w:rPr>
            </w:r>
            <w:r>
              <w:rPr>
                <w:noProof/>
                <w:webHidden/>
              </w:rPr>
              <w:fldChar w:fldCharType="separate"/>
            </w:r>
            <w:r>
              <w:rPr>
                <w:noProof/>
                <w:webHidden/>
              </w:rPr>
              <w:t>104</w:t>
            </w:r>
            <w:r>
              <w:rPr>
                <w:noProof/>
                <w:webHidden/>
              </w:rPr>
              <w:fldChar w:fldCharType="end"/>
            </w:r>
          </w:hyperlink>
        </w:p>
        <w:p w14:paraId="11357AAF" w14:textId="1704C8DC" w:rsidR="00426111" w:rsidRDefault="00426111">
          <w:pPr>
            <w:pStyle w:val="TOC3"/>
            <w:rPr>
              <w:rFonts w:asciiTheme="minorHAnsi" w:eastAsiaTheme="minorEastAsia" w:hAnsiTheme="minorHAnsi" w:cstheme="minorBidi"/>
              <w:noProof/>
              <w:sz w:val="22"/>
              <w:szCs w:val="22"/>
              <w:lang w:eastAsia="en-GB"/>
            </w:rPr>
          </w:pPr>
          <w:hyperlink w:anchor="_Toc118382536" w:history="1">
            <w:r w:rsidRPr="00CC11A8">
              <w:rPr>
                <w:rStyle w:val="Hyperlink"/>
                <w:noProof/>
              </w:rPr>
              <w:t>Water Jet Orientation</w:t>
            </w:r>
            <w:r>
              <w:rPr>
                <w:noProof/>
                <w:webHidden/>
              </w:rPr>
              <w:tab/>
            </w:r>
            <w:r>
              <w:rPr>
                <w:noProof/>
                <w:webHidden/>
              </w:rPr>
              <w:fldChar w:fldCharType="begin"/>
            </w:r>
            <w:r>
              <w:rPr>
                <w:noProof/>
                <w:webHidden/>
              </w:rPr>
              <w:instrText xml:space="preserve"> PAGEREF _Toc118382536 \h </w:instrText>
            </w:r>
            <w:r>
              <w:rPr>
                <w:noProof/>
                <w:webHidden/>
              </w:rPr>
            </w:r>
            <w:r>
              <w:rPr>
                <w:noProof/>
                <w:webHidden/>
              </w:rPr>
              <w:fldChar w:fldCharType="separate"/>
            </w:r>
            <w:r>
              <w:rPr>
                <w:noProof/>
                <w:webHidden/>
              </w:rPr>
              <w:t>106</w:t>
            </w:r>
            <w:r>
              <w:rPr>
                <w:noProof/>
                <w:webHidden/>
              </w:rPr>
              <w:fldChar w:fldCharType="end"/>
            </w:r>
          </w:hyperlink>
        </w:p>
        <w:p w14:paraId="4BB043B2" w14:textId="16EA0345" w:rsidR="00426111" w:rsidRDefault="00426111">
          <w:pPr>
            <w:pStyle w:val="TOC2"/>
            <w:rPr>
              <w:rFonts w:asciiTheme="minorHAnsi" w:eastAsiaTheme="minorEastAsia" w:hAnsiTheme="minorHAnsi" w:cstheme="minorBidi"/>
              <w:noProof/>
              <w:sz w:val="22"/>
              <w:szCs w:val="22"/>
              <w:lang w:eastAsia="en-GB"/>
            </w:rPr>
          </w:pPr>
          <w:hyperlink w:anchor="_Toc118382537" w:history="1">
            <w:r w:rsidRPr="00CC11A8">
              <w:rPr>
                <w:rStyle w:val="Hyperlink"/>
                <w:noProof/>
              </w:rPr>
              <w:t>6.6</w:t>
            </w:r>
            <w:r>
              <w:rPr>
                <w:rFonts w:asciiTheme="minorHAnsi" w:eastAsiaTheme="minorEastAsia" w:hAnsiTheme="minorHAnsi" w:cstheme="minorBidi"/>
                <w:noProof/>
                <w:sz w:val="22"/>
                <w:szCs w:val="22"/>
                <w:lang w:eastAsia="en-GB"/>
              </w:rPr>
              <w:tab/>
            </w:r>
            <w:r w:rsidRPr="00CC11A8">
              <w:rPr>
                <w:rStyle w:val="Hyperlink"/>
                <w:noProof/>
              </w:rPr>
              <w:t>Results – Shoe Technique</w:t>
            </w:r>
            <w:r>
              <w:rPr>
                <w:noProof/>
                <w:webHidden/>
              </w:rPr>
              <w:tab/>
            </w:r>
            <w:r>
              <w:rPr>
                <w:noProof/>
                <w:webHidden/>
              </w:rPr>
              <w:fldChar w:fldCharType="begin"/>
            </w:r>
            <w:r>
              <w:rPr>
                <w:noProof/>
                <w:webHidden/>
              </w:rPr>
              <w:instrText xml:space="preserve"> PAGEREF _Toc118382537 \h </w:instrText>
            </w:r>
            <w:r>
              <w:rPr>
                <w:noProof/>
                <w:webHidden/>
              </w:rPr>
            </w:r>
            <w:r>
              <w:rPr>
                <w:noProof/>
                <w:webHidden/>
              </w:rPr>
              <w:fldChar w:fldCharType="separate"/>
            </w:r>
            <w:r>
              <w:rPr>
                <w:noProof/>
                <w:webHidden/>
              </w:rPr>
              <w:t>109</w:t>
            </w:r>
            <w:r>
              <w:rPr>
                <w:noProof/>
                <w:webHidden/>
              </w:rPr>
              <w:fldChar w:fldCharType="end"/>
            </w:r>
          </w:hyperlink>
        </w:p>
        <w:p w14:paraId="4421DF60" w14:textId="0F3E3777" w:rsidR="00426111" w:rsidRDefault="00426111">
          <w:pPr>
            <w:pStyle w:val="TOC3"/>
            <w:rPr>
              <w:rFonts w:asciiTheme="minorHAnsi" w:eastAsiaTheme="minorEastAsia" w:hAnsiTheme="minorHAnsi" w:cstheme="minorBidi"/>
              <w:noProof/>
              <w:sz w:val="22"/>
              <w:szCs w:val="22"/>
              <w:lang w:eastAsia="en-GB"/>
            </w:rPr>
          </w:pPr>
          <w:hyperlink w:anchor="_Toc118382538" w:history="1">
            <w:r w:rsidRPr="00CC11A8">
              <w:rPr>
                <w:rStyle w:val="Hyperlink"/>
                <w:noProof/>
              </w:rPr>
              <w:t>Ultrasonic Response</w:t>
            </w:r>
            <w:r>
              <w:rPr>
                <w:noProof/>
                <w:webHidden/>
              </w:rPr>
              <w:tab/>
            </w:r>
            <w:r>
              <w:rPr>
                <w:noProof/>
                <w:webHidden/>
              </w:rPr>
              <w:fldChar w:fldCharType="begin"/>
            </w:r>
            <w:r>
              <w:rPr>
                <w:noProof/>
                <w:webHidden/>
              </w:rPr>
              <w:instrText xml:space="preserve"> PAGEREF _Toc118382538 \h </w:instrText>
            </w:r>
            <w:r>
              <w:rPr>
                <w:noProof/>
                <w:webHidden/>
              </w:rPr>
            </w:r>
            <w:r>
              <w:rPr>
                <w:noProof/>
                <w:webHidden/>
              </w:rPr>
              <w:fldChar w:fldCharType="separate"/>
            </w:r>
            <w:r>
              <w:rPr>
                <w:noProof/>
                <w:webHidden/>
              </w:rPr>
              <w:t>109</w:t>
            </w:r>
            <w:r>
              <w:rPr>
                <w:noProof/>
                <w:webHidden/>
              </w:rPr>
              <w:fldChar w:fldCharType="end"/>
            </w:r>
          </w:hyperlink>
        </w:p>
        <w:p w14:paraId="62834C4D" w14:textId="1F6DAD20" w:rsidR="00426111" w:rsidRDefault="00426111">
          <w:pPr>
            <w:pStyle w:val="TOC3"/>
            <w:rPr>
              <w:rFonts w:asciiTheme="minorHAnsi" w:eastAsiaTheme="minorEastAsia" w:hAnsiTheme="minorHAnsi" w:cstheme="minorBidi"/>
              <w:noProof/>
              <w:sz w:val="22"/>
              <w:szCs w:val="22"/>
              <w:lang w:eastAsia="en-GB"/>
            </w:rPr>
          </w:pPr>
          <w:hyperlink w:anchor="_Toc118382539" w:history="1">
            <w:r w:rsidRPr="00CC11A8">
              <w:rPr>
                <w:rStyle w:val="Hyperlink"/>
                <w:noProof/>
              </w:rPr>
              <w:t>Different Speed Trial</w:t>
            </w:r>
            <w:r>
              <w:rPr>
                <w:noProof/>
                <w:webHidden/>
              </w:rPr>
              <w:tab/>
            </w:r>
            <w:r>
              <w:rPr>
                <w:noProof/>
                <w:webHidden/>
              </w:rPr>
              <w:fldChar w:fldCharType="begin"/>
            </w:r>
            <w:r>
              <w:rPr>
                <w:noProof/>
                <w:webHidden/>
              </w:rPr>
              <w:instrText xml:space="preserve"> PAGEREF _Toc118382539 \h </w:instrText>
            </w:r>
            <w:r>
              <w:rPr>
                <w:noProof/>
                <w:webHidden/>
              </w:rPr>
            </w:r>
            <w:r>
              <w:rPr>
                <w:noProof/>
                <w:webHidden/>
              </w:rPr>
              <w:fldChar w:fldCharType="separate"/>
            </w:r>
            <w:r>
              <w:rPr>
                <w:noProof/>
                <w:webHidden/>
              </w:rPr>
              <w:t>114</w:t>
            </w:r>
            <w:r>
              <w:rPr>
                <w:noProof/>
                <w:webHidden/>
              </w:rPr>
              <w:fldChar w:fldCharType="end"/>
            </w:r>
          </w:hyperlink>
        </w:p>
        <w:p w14:paraId="62130B6C" w14:textId="5A04A0BC" w:rsidR="00426111" w:rsidRDefault="00426111">
          <w:pPr>
            <w:pStyle w:val="TOC2"/>
            <w:rPr>
              <w:rFonts w:asciiTheme="minorHAnsi" w:eastAsiaTheme="minorEastAsia" w:hAnsiTheme="minorHAnsi" w:cstheme="minorBidi"/>
              <w:noProof/>
              <w:sz w:val="22"/>
              <w:szCs w:val="22"/>
              <w:lang w:eastAsia="en-GB"/>
            </w:rPr>
          </w:pPr>
          <w:hyperlink w:anchor="_Toc118382540" w:history="1">
            <w:r w:rsidRPr="00CC11A8">
              <w:rPr>
                <w:rStyle w:val="Hyperlink"/>
                <w:noProof/>
              </w:rPr>
              <w:t>6.7</w:t>
            </w:r>
            <w:r>
              <w:rPr>
                <w:rFonts w:asciiTheme="minorHAnsi" w:eastAsiaTheme="minorEastAsia" w:hAnsiTheme="minorHAnsi" w:cstheme="minorBidi"/>
                <w:noProof/>
                <w:sz w:val="22"/>
                <w:szCs w:val="22"/>
                <w:lang w:eastAsia="en-GB"/>
              </w:rPr>
              <w:tab/>
            </w:r>
            <w:r w:rsidRPr="00CC11A8">
              <w:rPr>
                <w:rStyle w:val="Hyperlink"/>
                <w:noProof/>
              </w:rPr>
              <w:t>Discussion – Water Jet Technique</w:t>
            </w:r>
            <w:r>
              <w:rPr>
                <w:noProof/>
                <w:webHidden/>
              </w:rPr>
              <w:tab/>
            </w:r>
            <w:r>
              <w:rPr>
                <w:noProof/>
                <w:webHidden/>
              </w:rPr>
              <w:fldChar w:fldCharType="begin"/>
            </w:r>
            <w:r>
              <w:rPr>
                <w:noProof/>
                <w:webHidden/>
              </w:rPr>
              <w:instrText xml:space="preserve"> PAGEREF _Toc118382540 \h </w:instrText>
            </w:r>
            <w:r>
              <w:rPr>
                <w:noProof/>
                <w:webHidden/>
              </w:rPr>
            </w:r>
            <w:r>
              <w:rPr>
                <w:noProof/>
                <w:webHidden/>
              </w:rPr>
              <w:fldChar w:fldCharType="separate"/>
            </w:r>
            <w:r>
              <w:rPr>
                <w:noProof/>
                <w:webHidden/>
              </w:rPr>
              <w:t>115</w:t>
            </w:r>
            <w:r>
              <w:rPr>
                <w:noProof/>
                <w:webHidden/>
              </w:rPr>
              <w:fldChar w:fldCharType="end"/>
            </w:r>
          </w:hyperlink>
        </w:p>
        <w:p w14:paraId="0FAA2C31" w14:textId="31123396" w:rsidR="00426111" w:rsidRDefault="00426111">
          <w:pPr>
            <w:pStyle w:val="TOC2"/>
            <w:rPr>
              <w:rFonts w:asciiTheme="minorHAnsi" w:eastAsiaTheme="minorEastAsia" w:hAnsiTheme="minorHAnsi" w:cstheme="minorBidi"/>
              <w:noProof/>
              <w:sz w:val="22"/>
              <w:szCs w:val="22"/>
              <w:lang w:eastAsia="en-GB"/>
            </w:rPr>
          </w:pPr>
          <w:hyperlink w:anchor="_Toc118382541" w:history="1">
            <w:r w:rsidRPr="00CC11A8">
              <w:rPr>
                <w:rStyle w:val="Hyperlink"/>
                <w:noProof/>
              </w:rPr>
              <w:t>6.8</w:t>
            </w:r>
            <w:r>
              <w:rPr>
                <w:rFonts w:asciiTheme="minorHAnsi" w:eastAsiaTheme="minorEastAsia" w:hAnsiTheme="minorHAnsi" w:cstheme="minorBidi"/>
                <w:noProof/>
                <w:sz w:val="22"/>
                <w:szCs w:val="22"/>
                <w:lang w:eastAsia="en-GB"/>
              </w:rPr>
              <w:tab/>
            </w:r>
            <w:r w:rsidRPr="00CC11A8">
              <w:rPr>
                <w:rStyle w:val="Hyperlink"/>
                <w:noProof/>
              </w:rPr>
              <w:t>Discussion – Shoe Technique</w:t>
            </w:r>
            <w:r>
              <w:rPr>
                <w:noProof/>
                <w:webHidden/>
              </w:rPr>
              <w:tab/>
            </w:r>
            <w:r>
              <w:rPr>
                <w:noProof/>
                <w:webHidden/>
              </w:rPr>
              <w:fldChar w:fldCharType="begin"/>
            </w:r>
            <w:r>
              <w:rPr>
                <w:noProof/>
                <w:webHidden/>
              </w:rPr>
              <w:instrText xml:space="preserve"> PAGEREF _Toc118382541 \h </w:instrText>
            </w:r>
            <w:r>
              <w:rPr>
                <w:noProof/>
                <w:webHidden/>
              </w:rPr>
            </w:r>
            <w:r>
              <w:rPr>
                <w:noProof/>
                <w:webHidden/>
              </w:rPr>
              <w:fldChar w:fldCharType="separate"/>
            </w:r>
            <w:r>
              <w:rPr>
                <w:noProof/>
                <w:webHidden/>
              </w:rPr>
              <w:t>117</w:t>
            </w:r>
            <w:r>
              <w:rPr>
                <w:noProof/>
                <w:webHidden/>
              </w:rPr>
              <w:fldChar w:fldCharType="end"/>
            </w:r>
          </w:hyperlink>
        </w:p>
        <w:p w14:paraId="0E6E143E" w14:textId="49911518" w:rsidR="00426111" w:rsidRDefault="00426111">
          <w:pPr>
            <w:pStyle w:val="TOC2"/>
            <w:rPr>
              <w:rFonts w:asciiTheme="minorHAnsi" w:eastAsiaTheme="minorEastAsia" w:hAnsiTheme="minorHAnsi" w:cstheme="minorBidi"/>
              <w:noProof/>
              <w:sz w:val="22"/>
              <w:szCs w:val="22"/>
              <w:lang w:eastAsia="en-GB"/>
            </w:rPr>
          </w:pPr>
          <w:hyperlink w:anchor="_Toc118382542" w:history="1">
            <w:r w:rsidRPr="00CC11A8">
              <w:rPr>
                <w:rStyle w:val="Hyperlink"/>
                <w:noProof/>
              </w:rPr>
              <w:t>6.9</w:t>
            </w:r>
            <w:r>
              <w:rPr>
                <w:rFonts w:asciiTheme="minorHAnsi" w:eastAsiaTheme="minorEastAsia" w:hAnsiTheme="minorHAnsi" w:cstheme="minorBidi"/>
                <w:noProof/>
                <w:sz w:val="22"/>
                <w:szCs w:val="22"/>
                <w:lang w:eastAsia="en-GB"/>
              </w:rPr>
              <w:tab/>
            </w:r>
            <w:r w:rsidRPr="00CC11A8">
              <w:rPr>
                <w:rStyle w:val="Hyperlink"/>
                <w:noProof/>
              </w:rPr>
              <w:t>Conclusions</w:t>
            </w:r>
            <w:r>
              <w:rPr>
                <w:noProof/>
                <w:webHidden/>
              </w:rPr>
              <w:tab/>
            </w:r>
            <w:r>
              <w:rPr>
                <w:noProof/>
                <w:webHidden/>
              </w:rPr>
              <w:fldChar w:fldCharType="begin"/>
            </w:r>
            <w:r>
              <w:rPr>
                <w:noProof/>
                <w:webHidden/>
              </w:rPr>
              <w:instrText xml:space="preserve"> PAGEREF _Toc118382542 \h </w:instrText>
            </w:r>
            <w:r>
              <w:rPr>
                <w:noProof/>
                <w:webHidden/>
              </w:rPr>
            </w:r>
            <w:r>
              <w:rPr>
                <w:noProof/>
                <w:webHidden/>
              </w:rPr>
              <w:fldChar w:fldCharType="separate"/>
            </w:r>
            <w:r>
              <w:rPr>
                <w:noProof/>
                <w:webHidden/>
              </w:rPr>
              <w:t>119</w:t>
            </w:r>
            <w:r>
              <w:rPr>
                <w:noProof/>
                <w:webHidden/>
              </w:rPr>
              <w:fldChar w:fldCharType="end"/>
            </w:r>
          </w:hyperlink>
        </w:p>
        <w:p w14:paraId="300B4A18" w14:textId="370AFD85" w:rsidR="00426111" w:rsidRDefault="00426111">
          <w:pPr>
            <w:pStyle w:val="TOC1"/>
            <w:rPr>
              <w:rFonts w:asciiTheme="minorHAnsi" w:eastAsiaTheme="minorEastAsia" w:hAnsiTheme="minorHAnsi" w:cstheme="minorBidi"/>
              <w:noProof/>
              <w:sz w:val="22"/>
              <w:szCs w:val="22"/>
              <w:lang w:eastAsia="en-GB"/>
            </w:rPr>
          </w:pPr>
          <w:hyperlink w:anchor="_Toc118382543" w:history="1">
            <w:r w:rsidRPr="00CC11A8">
              <w:rPr>
                <w:rStyle w:val="Hyperlink"/>
                <w:noProof/>
              </w:rPr>
              <w:t>7</w:t>
            </w:r>
            <w:r>
              <w:rPr>
                <w:rFonts w:asciiTheme="minorHAnsi" w:eastAsiaTheme="minorEastAsia" w:hAnsiTheme="minorHAnsi" w:cstheme="minorBidi"/>
                <w:noProof/>
                <w:sz w:val="22"/>
                <w:szCs w:val="22"/>
                <w:lang w:eastAsia="en-GB"/>
              </w:rPr>
              <w:tab/>
            </w:r>
            <w:r w:rsidRPr="00CC11A8">
              <w:rPr>
                <w:rStyle w:val="Hyperlink"/>
                <w:noProof/>
              </w:rPr>
              <w:t>Resonant Dip Technique</w:t>
            </w:r>
            <w:r>
              <w:rPr>
                <w:noProof/>
                <w:webHidden/>
              </w:rPr>
              <w:tab/>
            </w:r>
            <w:r>
              <w:rPr>
                <w:noProof/>
                <w:webHidden/>
              </w:rPr>
              <w:fldChar w:fldCharType="begin"/>
            </w:r>
            <w:r>
              <w:rPr>
                <w:noProof/>
                <w:webHidden/>
              </w:rPr>
              <w:instrText xml:space="preserve"> PAGEREF _Toc118382543 \h </w:instrText>
            </w:r>
            <w:r>
              <w:rPr>
                <w:noProof/>
                <w:webHidden/>
              </w:rPr>
            </w:r>
            <w:r>
              <w:rPr>
                <w:noProof/>
                <w:webHidden/>
              </w:rPr>
              <w:fldChar w:fldCharType="separate"/>
            </w:r>
            <w:r>
              <w:rPr>
                <w:noProof/>
                <w:webHidden/>
              </w:rPr>
              <w:t>120</w:t>
            </w:r>
            <w:r>
              <w:rPr>
                <w:noProof/>
                <w:webHidden/>
              </w:rPr>
              <w:fldChar w:fldCharType="end"/>
            </w:r>
          </w:hyperlink>
        </w:p>
        <w:p w14:paraId="3C263DB5" w14:textId="22082C1D" w:rsidR="00426111" w:rsidRDefault="00426111">
          <w:pPr>
            <w:pStyle w:val="TOC2"/>
            <w:rPr>
              <w:rFonts w:asciiTheme="minorHAnsi" w:eastAsiaTheme="minorEastAsia" w:hAnsiTheme="minorHAnsi" w:cstheme="minorBidi"/>
              <w:noProof/>
              <w:sz w:val="22"/>
              <w:szCs w:val="22"/>
              <w:lang w:eastAsia="en-GB"/>
            </w:rPr>
          </w:pPr>
          <w:hyperlink w:anchor="_Toc118382544" w:history="1">
            <w:r w:rsidRPr="00CC11A8">
              <w:rPr>
                <w:rStyle w:val="Hyperlink"/>
                <w:rFonts w:eastAsia="Microsoft YaHei"/>
                <w:noProof/>
              </w:rPr>
              <w:t>7.1</w:t>
            </w:r>
            <w:r>
              <w:rPr>
                <w:rFonts w:asciiTheme="minorHAnsi" w:eastAsiaTheme="minorEastAsia" w:hAnsiTheme="minorHAnsi" w:cstheme="minorBidi"/>
                <w:noProof/>
                <w:sz w:val="22"/>
                <w:szCs w:val="22"/>
                <w:lang w:eastAsia="en-GB"/>
              </w:rPr>
              <w:tab/>
            </w:r>
            <w:r w:rsidRPr="00CC11A8">
              <w:rPr>
                <w:rStyle w:val="Hyperlink"/>
                <w:rFonts w:eastAsia="Microsoft YaHei"/>
                <w:noProof/>
              </w:rPr>
              <w:t>Introduction</w:t>
            </w:r>
            <w:r>
              <w:rPr>
                <w:noProof/>
                <w:webHidden/>
              </w:rPr>
              <w:tab/>
            </w:r>
            <w:r>
              <w:rPr>
                <w:noProof/>
                <w:webHidden/>
              </w:rPr>
              <w:fldChar w:fldCharType="begin"/>
            </w:r>
            <w:r>
              <w:rPr>
                <w:noProof/>
                <w:webHidden/>
              </w:rPr>
              <w:instrText xml:space="preserve"> PAGEREF _Toc118382544 \h </w:instrText>
            </w:r>
            <w:r>
              <w:rPr>
                <w:noProof/>
                <w:webHidden/>
              </w:rPr>
            </w:r>
            <w:r>
              <w:rPr>
                <w:noProof/>
                <w:webHidden/>
              </w:rPr>
              <w:fldChar w:fldCharType="separate"/>
            </w:r>
            <w:r>
              <w:rPr>
                <w:noProof/>
                <w:webHidden/>
              </w:rPr>
              <w:t>120</w:t>
            </w:r>
            <w:r>
              <w:rPr>
                <w:noProof/>
                <w:webHidden/>
              </w:rPr>
              <w:fldChar w:fldCharType="end"/>
            </w:r>
          </w:hyperlink>
        </w:p>
        <w:p w14:paraId="221A0B11" w14:textId="0FA7BF1B" w:rsidR="00426111" w:rsidRDefault="00426111">
          <w:pPr>
            <w:pStyle w:val="TOC3"/>
            <w:rPr>
              <w:rFonts w:asciiTheme="minorHAnsi" w:eastAsiaTheme="minorEastAsia" w:hAnsiTheme="minorHAnsi" w:cstheme="minorBidi"/>
              <w:noProof/>
              <w:sz w:val="22"/>
              <w:szCs w:val="22"/>
              <w:lang w:eastAsia="en-GB"/>
            </w:rPr>
          </w:pPr>
          <w:hyperlink w:anchor="_Toc118382545" w:history="1">
            <w:r w:rsidRPr="00CC11A8">
              <w:rPr>
                <w:rStyle w:val="Hyperlink"/>
                <w:noProof/>
              </w:rPr>
              <w:t>7.1.1</w:t>
            </w:r>
            <w:r>
              <w:rPr>
                <w:rFonts w:asciiTheme="minorHAnsi" w:eastAsiaTheme="minorEastAsia" w:hAnsiTheme="minorHAnsi" w:cstheme="minorBidi"/>
                <w:noProof/>
                <w:sz w:val="22"/>
                <w:szCs w:val="22"/>
                <w:lang w:eastAsia="en-GB"/>
              </w:rPr>
              <w:tab/>
            </w:r>
            <w:r w:rsidRPr="00CC11A8">
              <w:rPr>
                <w:rStyle w:val="Hyperlink"/>
                <w:noProof/>
              </w:rPr>
              <w:t>Experimental Set Up</w:t>
            </w:r>
            <w:r>
              <w:rPr>
                <w:noProof/>
                <w:webHidden/>
              </w:rPr>
              <w:tab/>
            </w:r>
            <w:r>
              <w:rPr>
                <w:noProof/>
                <w:webHidden/>
              </w:rPr>
              <w:fldChar w:fldCharType="begin"/>
            </w:r>
            <w:r>
              <w:rPr>
                <w:noProof/>
                <w:webHidden/>
              </w:rPr>
              <w:instrText xml:space="preserve"> PAGEREF _Toc118382545 \h </w:instrText>
            </w:r>
            <w:r>
              <w:rPr>
                <w:noProof/>
                <w:webHidden/>
              </w:rPr>
            </w:r>
            <w:r>
              <w:rPr>
                <w:noProof/>
                <w:webHidden/>
              </w:rPr>
              <w:fldChar w:fldCharType="separate"/>
            </w:r>
            <w:r>
              <w:rPr>
                <w:noProof/>
                <w:webHidden/>
              </w:rPr>
              <w:t>120</w:t>
            </w:r>
            <w:r>
              <w:rPr>
                <w:noProof/>
                <w:webHidden/>
              </w:rPr>
              <w:fldChar w:fldCharType="end"/>
            </w:r>
          </w:hyperlink>
        </w:p>
        <w:p w14:paraId="5C275B7F" w14:textId="6D5A7C87" w:rsidR="00426111" w:rsidRDefault="00426111">
          <w:pPr>
            <w:pStyle w:val="TOC2"/>
            <w:rPr>
              <w:rFonts w:asciiTheme="minorHAnsi" w:eastAsiaTheme="minorEastAsia" w:hAnsiTheme="minorHAnsi" w:cstheme="minorBidi"/>
              <w:noProof/>
              <w:sz w:val="22"/>
              <w:szCs w:val="22"/>
              <w:lang w:eastAsia="en-GB"/>
            </w:rPr>
          </w:pPr>
          <w:hyperlink w:anchor="_Toc118382546" w:history="1">
            <w:r w:rsidRPr="00CC11A8">
              <w:rPr>
                <w:rStyle w:val="Hyperlink"/>
                <w:rFonts w:eastAsia="Microsoft YaHei"/>
                <w:noProof/>
              </w:rPr>
              <w:t>7.2</w:t>
            </w:r>
            <w:r>
              <w:rPr>
                <w:rFonts w:asciiTheme="minorHAnsi" w:eastAsiaTheme="minorEastAsia" w:hAnsiTheme="minorHAnsi" w:cstheme="minorBidi"/>
                <w:noProof/>
                <w:sz w:val="22"/>
                <w:szCs w:val="22"/>
                <w:lang w:eastAsia="en-GB"/>
              </w:rPr>
              <w:tab/>
            </w:r>
            <w:r w:rsidRPr="00CC11A8">
              <w:rPr>
                <w:rStyle w:val="Hyperlink"/>
                <w:rFonts w:eastAsia="Microsoft YaHei"/>
                <w:noProof/>
              </w:rPr>
              <w:t>Static shim tests</w:t>
            </w:r>
            <w:r>
              <w:rPr>
                <w:noProof/>
                <w:webHidden/>
              </w:rPr>
              <w:tab/>
            </w:r>
            <w:r>
              <w:rPr>
                <w:noProof/>
                <w:webHidden/>
              </w:rPr>
              <w:fldChar w:fldCharType="begin"/>
            </w:r>
            <w:r>
              <w:rPr>
                <w:noProof/>
                <w:webHidden/>
              </w:rPr>
              <w:instrText xml:space="preserve"> PAGEREF _Toc118382546 \h </w:instrText>
            </w:r>
            <w:r>
              <w:rPr>
                <w:noProof/>
                <w:webHidden/>
              </w:rPr>
            </w:r>
            <w:r>
              <w:rPr>
                <w:noProof/>
                <w:webHidden/>
              </w:rPr>
              <w:fldChar w:fldCharType="separate"/>
            </w:r>
            <w:r>
              <w:rPr>
                <w:noProof/>
                <w:webHidden/>
              </w:rPr>
              <w:t>121</w:t>
            </w:r>
            <w:r>
              <w:rPr>
                <w:noProof/>
                <w:webHidden/>
              </w:rPr>
              <w:fldChar w:fldCharType="end"/>
            </w:r>
          </w:hyperlink>
        </w:p>
        <w:p w14:paraId="6CEE0C8C" w14:textId="792A07CC" w:rsidR="00426111" w:rsidRDefault="00426111">
          <w:pPr>
            <w:pStyle w:val="TOC2"/>
            <w:rPr>
              <w:rFonts w:asciiTheme="minorHAnsi" w:eastAsiaTheme="minorEastAsia" w:hAnsiTheme="minorHAnsi" w:cstheme="minorBidi"/>
              <w:noProof/>
              <w:sz w:val="22"/>
              <w:szCs w:val="22"/>
              <w:lang w:eastAsia="en-GB"/>
            </w:rPr>
          </w:pPr>
          <w:hyperlink w:anchor="_Toc118382547" w:history="1">
            <w:r w:rsidRPr="00CC11A8">
              <w:rPr>
                <w:rStyle w:val="Hyperlink"/>
                <w:rFonts w:eastAsia="Microsoft YaHei"/>
                <w:noProof/>
              </w:rPr>
              <w:t>7.3</w:t>
            </w:r>
            <w:r>
              <w:rPr>
                <w:rFonts w:asciiTheme="minorHAnsi" w:eastAsiaTheme="minorEastAsia" w:hAnsiTheme="minorHAnsi" w:cstheme="minorBidi"/>
                <w:noProof/>
                <w:sz w:val="22"/>
                <w:szCs w:val="22"/>
                <w:lang w:eastAsia="en-GB"/>
              </w:rPr>
              <w:tab/>
            </w:r>
            <w:r w:rsidRPr="00CC11A8">
              <w:rPr>
                <w:rStyle w:val="Hyperlink"/>
                <w:rFonts w:eastAsia="Microsoft YaHei"/>
                <w:noProof/>
              </w:rPr>
              <w:t>Static roller tests</w:t>
            </w:r>
            <w:r>
              <w:rPr>
                <w:noProof/>
                <w:webHidden/>
              </w:rPr>
              <w:tab/>
            </w:r>
            <w:r>
              <w:rPr>
                <w:noProof/>
                <w:webHidden/>
              </w:rPr>
              <w:fldChar w:fldCharType="begin"/>
            </w:r>
            <w:r>
              <w:rPr>
                <w:noProof/>
                <w:webHidden/>
              </w:rPr>
              <w:instrText xml:space="preserve"> PAGEREF _Toc118382547 \h </w:instrText>
            </w:r>
            <w:r>
              <w:rPr>
                <w:noProof/>
                <w:webHidden/>
              </w:rPr>
            </w:r>
            <w:r>
              <w:rPr>
                <w:noProof/>
                <w:webHidden/>
              </w:rPr>
              <w:fldChar w:fldCharType="separate"/>
            </w:r>
            <w:r>
              <w:rPr>
                <w:noProof/>
                <w:webHidden/>
              </w:rPr>
              <w:t>125</w:t>
            </w:r>
            <w:r>
              <w:rPr>
                <w:noProof/>
                <w:webHidden/>
              </w:rPr>
              <w:fldChar w:fldCharType="end"/>
            </w:r>
          </w:hyperlink>
        </w:p>
        <w:p w14:paraId="036448E7" w14:textId="5156317C" w:rsidR="00426111" w:rsidRDefault="00426111">
          <w:pPr>
            <w:pStyle w:val="TOC2"/>
            <w:rPr>
              <w:rFonts w:asciiTheme="minorHAnsi" w:eastAsiaTheme="minorEastAsia" w:hAnsiTheme="minorHAnsi" w:cstheme="minorBidi"/>
              <w:noProof/>
              <w:sz w:val="22"/>
              <w:szCs w:val="22"/>
              <w:lang w:eastAsia="en-GB"/>
            </w:rPr>
          </w:pPr>
          <w:hyperlink w:anchor="_Toc118382548" w:history="1">
            <w:r w:rsidRPr="00CC11A8">
              <w:rPr>
                <w:rStyle w:val="Hyperlink"/>
                <w:rFonts w:eastAsia="Microsoft YaHei"/>
                <w:noProof/>
              </w:rPr>
              <w:t>7.4</w:t>
            </w:r>
            <w:r>
              <w:rPr>
                <w:rFonts w:asciiTheme="minorHAnsi" w:eastAsiaTheme="minorEastAsia" w:hAnsiTheme="minorHAnsi" w:cstheme="minorBidi"/>
                <w:noProof/>
                <w:sz w:val="22"/>
                <w:szCs w:val="22"/>
                <w:lang w:eastAsia="en-GB"/>
              </w:rPr>
              <w:tab/>
            </w:r>
            <w:r w:rsidRPr="00CC11A8">
              <w:rPr>
                <w:rStyle w:val="Hyperlink"/>
                <w:rFonts w:eastAsia="Microsoft YaHei"/>
                <w:noProof/>
              </w:rPr>
              <w:t>Dynamic roller tests</w:t>
            </w:r>
            <w:r>
              <w:rPr>
                <w:noProof/>
                <w:webHidden/>
              </w:rPr>
              <w:tab/>
            </w:r>
            <w:r>
              <w:rPr>
                <w:noProof/>
                <w:webHidden/>
              </w:rPr>
              <w:fldChar w:fldCharType="begin"/>
            </w:r>
            <w:r>
              <w:rPr>
                <w:noProof/>
                <w:webHidden/>
              </w:rPr>
              <w:instrText xml:space="preserve"> PAGEREF _Toc118382548 \h </w:instrText>
            </w:r>
            <w:r>
              <w:rPr>
                <w:noProof/>
                <w:webHidden/>
              </w:rPr>
            </w:r>
            <w:r>
              <w:rPr>
                <w:noProof/>
                <w:webHidden/>
              </w:rPr>
              <w:fldChar w:fldCharType="separate"/>
            </w:r>
            <w:r>
              <w:rPr>
                <w:noProof/>
                <w:webHidden/>
              </w:rPr>
              <w:t>132</w:t>
            </w:r>
            <w:r>
              <w:rPr>
                <w:noProof/>
                <w:webHidden/>
              </w:rPr>
              <w:fldChar w:fldCharType="end"/>
            </w:r>
          </w:hyperlink>
        </w:p>
        <w:p w14:paraId="394D8B14" w14:textId="6FDD18C4" w:rsidR="00426111" w:rsidRDefault="00426111">
          <w:pPr>
            <w:pStyle w:val="TOC2"/>
            <w:rPr>
              <w:rFonts w:asciiTheme="minorHAnsi" w:eastAsiaTheme="minorEastAsia" w:hAnsiTheme="minorHAnsi" w:cstheme="minorBidi"/>
              <w:noProof/>
              <w:sz w:val="22"/>
              <w:szCs w:val="22"/>
              <w:lang w:eastAsia="en-GB"/>
            </w:rPr>
          </w:pPr>
          <w:hyperlink w:anchor="_Toc118382549" w:history="1">
            <w:r w:rsidRPr="00CC11A8">
              <w:rPr>
                <w:rStyle w:val="Hyperlink"/>
                <w:rFonts w:eastAsia="Microsoft YaHei"/>
                <w:noProof/>
              </w:rPr>
              <w:t>7.5</w:t>
            </w:r>
            <w:r>
              <w:rPr>
                <w:rFonts w:asciiTheme="minorHAnsi" w:eastAsiaTheme="minorEastAsia" w:hAnsiTheme="minorHAnsi" w:cstheme="minorBidi"/>
                <w:noProof/>
                <w:sz w:val="22"/>
                <w:szCs w:val="22"/>
                <w:lang w:eastAsia="en-GB"/>
              </w:rPr>
              <w:tab/>
            </w:r>
            <w:r w:rsidRPr="00CC11A8">
              <w:rPr>
                <w:rStyle w:val="Hyperlink"/>
                <w:rFonts w:eastAsia="Microsoft YaHei"/>
                <w:noProof/>
              </w:rPr>
              <w:t>Conclusion</w:t>
            </w:r>
            <w:r>
              <w:rPr>
                <w:noProof/>
                <w:webHidden/>
              </w:rPr>
              <w:tab/>
            </w:r>
            <w:r>
              <w:rPr>
                <w:noProof/>
                <w:webHidden/>
              </w:rPr>
              <w:fldChar w:fldCharType="begin"/>
            </w:r>
            <w:r>
              <w:rPr>
                <w:noProof/>
                <w:webHidden/>
              </w:rPr>
              <w:instrText xml:space="preserve"> PAGEREF _Toc118382549 \h </w:instrText>
            </w:r>
            <w:r>
              <w:rPr>
                <w:noProof/>
                <w:webHidden/>
              </w:rPr>
            </w:r>
            <w:r>
              <w:rPr>
                <w:noProof/>
                <w:webHidden/>
              </w:rPr>
              <w:fldChar w:fldCharType="separate"/>
            </w:r>
            <w:r>
              <w:rPr>
                <w:noProof/>
                <w:webHidden/>
              </w:rPr>
              <w:t>135</w:t>
            </w:r>
            <w:r>
              <w:rPr>
                <w:noProof/>
                <w:webHidden/>
              </w:rPr>
              <w:fldChar w:fldCharType="end"/>
            </w:r>
          </w:hyperlink>
        </w:p>
        <w:p w14:paraId="6EDD4AD7" w14:textId="582B6A93" w:rsidR="00426111" w:rsidRDefault="00426111">
          <w:pPr>
            <w:pStyle w:val="TOC1"/>
            <w:rPr>
              <w:rFonts w:asciiTheme="minorHAnsi" w:eastAsiaTheme="minorEastAsia" w:hAnsiTheme="minorHAnsi" w:cstheme="minorBidi"/>
              <w:noProof/>
              <w:sz w:val="22"/>
              <w:szCs w:val="22"/>
              <w:lang w:eastAsia="en-GB"/>
            </w:rPr>
          </w:pPr>
          <w:hyperlink w:anchor="_Toc118382550" w:history="1">
            <w:r w:rsidRPr="00CC11A8">
              <w:rPr>
                <w:rStyle w:val="Hyperlink"/>
                <w:noProof/>
              </w:rPr>
              <w:t>8</w:t>
            </w:r>
            <w:r>
              <w:rPr>
                <w:rFonts w:asciiTheme="minorHAnsi" w:eastAsiaTheme="minorEastAsia" w:hAnsiTheme="minorHAnsi" w:cstheme="minorBidi"/>
                <w:noProof/>
                <w:sz w:val="22"/>
                <w:szCs w:val="22"/>
                <w:lang w:eastAsia="en-GB"/>
              </w:rPr>
              <w:tab/>
            </w:r>
            <w:r w:rsidRPr="00CC11A8">
              <w:rPr>
                <w:rStyle w:val="Hyperlink"/>
                <w:noProof/>
              </w:rPr>
              <w:t xml:space="preserve">Post Processing Techniques </w:t>
            </w:r>
            <w:r w:rsidR="00B222D7" w:rsidRPr="00CC11A8">
              <w:rPr>
                <w:rStyle w:val="Hyperlink"/>
                <w:noProof/>
              </w:rPr>
              <w:t>and</w:t>
            </w:r>
            <w:r w:rsidRPr="00CC11A8">
              <w:rPr>
                <w:rStyle w:val="Hyperlink"/>
                <w:noProof/>
              </w:rPr>
              <w:t xml:space="preserve"> S</w:t>
            </w:r>
            <w:r w:rsidR="00B222D7" w:rsidRPr="00CC11A8">
              <w:rPr>
                <w:rStyle w:val="Hyperlink"/>
                <w:noProof/>
              </w:rPr>
              <w:t>ensitivity</w:t>
            </w:r>
            <w:r>
              <w:rPr>
                <w:noProof/>
                <w:webHidden/>
              </w:rPr>
              <w:tab/>
            </w:r>
            <w:r>
              <w:rPr>
                <w:noProof/>
                <w:webHidden/>
              </w:rPr>
              <w:fldChar w:fldCharType="begin"/>
            </w:r>
            <w:r>
              <w:rPr>
                <w:noProof/>
                <w:webHidden/>
              </w:rPr>
              <w:instrText xml:space="preserve"> PAGEREF _Toc118382550 \h </w:instrText>
            </w:r>
            <w:r>
              <w:rPr>
                <w:noProof/>
                <w:webHidden/>
              </w:rPr>
            </w:r>
            <w:r>
              <w:rPr>
                <w:noProof/>
                <w:webHidden/>
              </w:rPr>
              <w:fldChar w:fldCharType="separate"/>
            </w:r>
            <w:r>
              <w:rPr>
                <w:noProof/>
                <w:webHidden/>
              </w:rPr>
              <w:t>137</w:t>
            </w:r>
            <w:r>
              <w:rPr>
                <w:noProof/>
                <w:webHidden/>
              </w:rPr>
              <w:fldChar w:fldCharType="end"/>
            </w:r>
          </w:hyperlink>
        </w:p>
        <w:p w14:paraId="3A8D0C5F" w14:textId="0C389B53" w:rsidR="00426111" w:rsidRDefault="00426111">
          <w:pPr>
            <w:pStyle w:val="TOC2"/>
            <w:rPr>
              <w:rFonts w:asciiTheme="minorHAnsi" w:eastAsiaTheme="minorEastAsia" w:hAnsiTheme="minorHAnsi" w:cstheme="minorBidi"/>
              <w:noProof/>
              <w:sz w:val="22"/>
              <w:szCs w:val="22"/>
              <w:lang w:eastAsia="en-GB"/>
            </w:rPr>
          </w:pPr>
          <w:hyperlink w:anchor="_Toc118382551" w:history="1">
            <w:r w:rsidRPr="00CC11A8">
              <w:rPr>
                <w:rStyle w:val="Hyperlink"/>
                <w:noProof/>
              </w:rPr>
              <w:t>8.1</w:t>
            </w:r>
            <w:r>
              <w:rPr>
                <w:rFonts w:asciiTheme="minorHAnsi" w:eastAsiaTheme="minorEastAsia" w:hAnsiTheme="minorHAnsi" w:cstheme="minorBidi"/>
                <w:noProof/>
                <w:sz w:val="22"/>
                <w:szCs w:val="22"/>
                <w:lang w:eastAsia="en-GB"/>
              </w:rPr>
              <w:tab/>
            </w:r>
            <w:r w:rsidRPr="00CC11A8">
              <w:rPr>
                <w:rStyle w:val="Hyperlink"/>
                <w:noProof/>
              </w:rPr>
              <w:t>Post Processing Techniques Methodology</w:t>
            </w:r>
            <w:r>
              <w:rPr>
                <w:noProof/>
                <w:webHidden/>
              </w:rPr>
              <w:tab/>
            </w:r>
            <w:r>
              <w:rPr>
                <w:noProof/>
                <w:webHidden/>
              </w:rPr>
              <w:fldChar w:fldCharType="begin"/>
            </w:r>
            <w:r>
              <w:rPr>
                <w:noProof/>
                <w:webHidden/>
              </w:rPr>
              <w:instrText xml:space="preserve"> PAGEREF _Toc118382551 \h </w:instrText>
            </w:r>
            <w:r>
              <w:rPr>
                <w:noProof/>
                <w:webHidden/>
              </w:rPr>
            </w:r>
            <w:r>
              <w:rPr>
                <w:noProof/>
                <w:webHidden/>
              </w:rPr>
              <w:fldChar w:fldCharType="separate"/>
            </w:r>
            <w:r>
              <w:rPr>
                <w:noProof/>
                <w:webHidden/>
              </w:rPr>
              <w:t>137</w:t>
            </w:r>
            <w:r>
              <w:rPr>
                <w:noProof/>
                <w:webHidden/>
              </w:rPr>
              <w:fldChar w:fldCharType="end"/>
            </w:r>
          </w:hyperlink>
        </w:p>
        <w:p w14:paraId="50207280" w14:textId="58511317" w:rsidR="00426111" w:rsidRDefault="00426111">
          <w:pPr>
            <w:pStyle w:val="TOC3"/>
            <w:rPr>
              <w:rFonts w:asciiTheme="minorHAnsi" w:eastAsiaTheme="minorEastAsia" w:hAnsiTheme="minorHAnsi" w:cstheme="minorBidi"/>
              <w:noProof/>
              <w:sz w:val="22"/>
              <w:szCs w:val="22"/>
              <w:lang w:eastAsia="en-GB"/>
            </w:rPr>
          </w:pPr>
          <w:hyperlink w:anchor="_Toc118382552" w:history="1">
            <w:r w:rsidRPr="00CC11A8">
              <w:rPr>
                <w:rStyle w:val="Hyperlink"/>
                <w:noProof/>
              </w:rPr>
              <w:t>8.1.1</w:t>
            </w:r>
            <w:r>
              <w:rPr>
                <w:rFonts w:asciiTheme="minorHAnsi" w:eastAsiaTheme="minorEastAsia" w:hAnsiTheme="minorHAnsi" w:cstheme="minorBidi"/>
                <w:noProof/>
                <w:sz w:val="22"/>
                <w:szCs w:val="22"/>
                <w:lang w:eastAsia="en-GB"/>
              </w:rPr>
              <w:tab/>
            </w:r>
            <w:r w:rsidRPr="00CC11A8">
              <w:rPr>
                <w:rStyle w:val="Hyperlink"/>
                <w:noProof/>
              </w:rPr>
              <w:t>Initial Set Up</w:t>
            </w:r>
            <w:r>
              <w:rPr>
                <w:noProof/>
                <w:webHidden/>
              </w:rPr>
              <w:tab/>
            </w:r>
            <w:r>
              <w:rPr>
                <w:noProof/>
                <w:webHidden/>
              </w:rPr>
              <w:fldChar w:fldCharType="begin"/>
            </w:r>
            <w:r>
              <w:rPr>
                <w:noProof/>
                <w:webHidden/>
              </w:rPr>
              <w:instrText xml:space="preserve"> PAGEREF _Toc118382552 \h </w:instrText>
            </w:r>
            <w:r>
              <w:rPr>
                <w:noProof/>
                <w:webHidden/>
              </w:rPr>
            </w:r>
            <w:r>
              <w:rPr>
                <w:noProof/>
                <w:webHidden/>
              </w:rPr>
              <w:fldChar w:fldCharType="separate"/>
            </w:r>
            <w:r>
              <w:rPr>
                <w:noProof/>
                <w:webHidden/>
              </w:rPr>
              <w:t>137</w:t>
            </w:r>
            <w:r>
              <w:rPr>
                <w:noProof/>
                <w:webHidden/>
              </w:rPr>
              <w:fldChar w:fldCharType="end"/>
            </w:r>
          </w:hyperlink>
        </w:p>
        <w:p w14:paraId="07D5781D" w14:textId="2A011799" w:rsidR="00426111" w:rsidRDefault="00426111">
          <w:pPr>
            <w:pStyle w:val="TOC3"/>
            <w:rPr>
              <w:rFonts w:asciiTheme="minorHAnsi" w:eastAsiaTheme="minorEastAsia" w:hAnsiTheme="minorHAnsi" w:cstheme="minorBidi"/>
              <w:noProof/>
              <w:sz w:val="22"/>
              <w:szCs w:val="22"/>
              <w:lang w:eastAsia="en-GB"/>
            </w:rPr>
          </w:pPr>
          <w:hyperlink w:anchor="_Toc118382553" w:history="1">
            <w:r w:rsidRPr="00CC11A8">
              <w:rPr>
                <w:rStyle w:val="Hyperlink"/>
                <w:noProof/>
              </w:rPr>
              <w:t>8.1.2</w:t>
            </w:r>
            <w:r>
              <w:rPr>
                <w:rFonts w:asciiTheme="minorHAnsi" w:eastAsiaTheme="minorEastAsia" w:hAnsiTheme="minorHAnsi" w:cstheme="minorBidi"/>
                <w:noProof/>
                <w:sz w:val="22"/>
                <w:szCs w:val="22"/>
                <w:lang w:eastAsia="en-GB"/>
              </w:rPr>
              <w:tab/>
            </w:r>
            <w:r w:rsidRPr="00CC11A8">
              <w:rPr>
                <w:rStyle w:val="Hyperlink"/>
                <w:noProof/>
              </w:rPr>
              <w:t>Threshold Method</w:t>
            </w:r>
            <w:r>
              <w:rPr>
                <w:noProof/>
                <w:webHidden/>
              </w:rPr>
              <w:tab/>
            </w:r>
            <w:r>
              <w:rPr>
                <w:noProof/>
                <w:webHidden/>
              </w:rPr>
              <w:fldChar w:fldCharType="begin"/>
            </w:r>
            <w:r>
              <w:rPr>
                <w:noProof/>
                <w:webHidden/>
              </w:rPr>
              <w:instrText xml:space="preserve"> PAGEREF _Toc118382553 \h </w:instrText>
            </w:r>
            <w:r>
              <w:rPr>
                <w:noProof/>
                <w:webHidden/>
              </w:rPr>
            </w:r>
            <w:r>
              <w:rPr>
                <w:noProof/>
                <w:webHidden/>
              </w:rPr>
              <w:fldChar w:fldCharType="separate"/>
            </w:r>
            <w:r>
              <w:rPr>
                <w:noProof/>
                <w:webHidden/>
              </w:rPr>
              <w:t>138</w:t>
            </w:r>
            <w:r>
              <w:rPr>
                <w:noProof/>
                <w:webHidden/>
              </w:rPr>
              <w:fldChar w:fldCharType="end"/>
            </w:r>
          </w:hyperlink>
        </w:p>
        <w:p w14:paraId="236D9B52" w14:textId="279102E4" w:rsidR="00426111" w:rsidRDefault="00426111">
          <w:pPr>
            <w:pStyle w:val="TOC3"/>
            <w:rPr>
              <w:rFonts w:asciiTheme="minorHAnsi" w:eastAsiaTheme="minorEastAsia" w:hAnsiTheme="minorHAnsi" w:cstheme="minorBidi"/>
              <w:noProof/>
              <w:sz w:val="22"/>
              <w:szCs w:val="22"/>
              <w:lang w:eastAsia="en-GB"/>
            </w:rPr>
          </w:pPr>
          <w:hyperlink w:anchor="_Toc118382554" w:history="1">
            <w:r w:rsidRPr="00CC11A8">
              <w:rPr>
                <w:rStyle w:val="Hyperlink"/>
                <w:noProof/>
              </w:rPr>
              <w:t>8.1.3</w:t>
            </w:r>
            <w:r>
              <w:rPr>
                <w:rFonts w:asciiTheme="minorHAnsi" w:eastAsiaTheme="minorEastAsia" w:hAnsiTheme="minorHAnsi" w:cstheme="minorBidi"/>
                <w:noProof/>
                <w:sz w:val="22"/>
                <w:szCs w:val="22"/>
                <w:lang w:eastAsia="en-GB"/>
              </w:rPr>
              <w:tab/>
            </w:r>
            <w:r w:rsidRPr="00CC11A8">
              <w:rPr>
                <w:rStyle w:val="Hyperlink"/>
                <w:noProof/>
              </w:rPr>
              <w:t>Peak Detect</w:t>
            </w:r>
            <w:r>
              <w:rPr>
                <w:noProof/>
                <w:webHidden/>
              </w:rPr>
              <w:tab/>
            </w:r>
            <w:r>
              <w:rPr>
                <w:noProof/>
                <w:webHidden/>
              </w:rPr>
              <w:fldChar w:fldCharType="begin"/>
            </w:r>
            <w:r>
              <w:rPr>
                <w:noProof/>
                <w:webHidden/>
              </w:rPr>
              <w:instrText xml:space="preserve"> PAGEREF _Toc118382554 \h </w:instrText>
            </w:r>
            <w:r>
              <w:rPr>
                <w:noProof/>
                <w:webHidden/>
              </w:rPr>
            </w:r>
            <w:r>
              <w:rPr>
                <w:noProof/>
                <w:webHidden/>
              </w:rPr>
              <w:fldChar w:fldCharType="separate"/>
            </w:r>
            <w:r>
              <w:rPr>
                <w:noProof/>
                <w:webHidden/>
              </w:rPr>
              <w:t>139</w:t>
            </w:r>
            <w:r>
              <w:rPr>
                <w:noProof/>
                <w:webHidden/>
              </w:rPr>
              <w:fldChar w:fldCharType="end"/>
            </w:r>
          </w:hyperlink>
        </w:p>
        <w:p w14:paraId="3EEC67C4" w14:textId="00C4E32B" w:rsidR="00426111" w:rsidRDefault="00426111">
          <w:pPr>
            <w:pStyle w:val="TOC3"/>
            <w:rPr>
              <w:rFonts w:asciiTheme="minorHAnsi" w:eastAsiaTheme="minorEastAsia" w:hAnsiTheme="minorHAnsi" w:cstheme="minorBidi"/>
              <w:noProof/>
              <w:sz w:val="22"/>
              <w:szCs w:val="22"/>
              <w:lang w:eastAsia="en-GB"/>
            </w:rPr>
          </w:pPr>
          <w:hyperlink w:anchor="_Toc118382555" w:history="1">
            <w:r w:rsidRPr="00CC11A8">
              <w:rPr>
                <w:rStyle w:val="Hyperlink"/>
                <w:noProof/>
              </w:rPr>
              <w:t>8.1.4</w:t>
            </w:r>
            <w:r>
              <w:rPr>
                <w:rFonts w:asciiTheme="minorHAnsi" w:eastAsiaTheme="minorEastAsia" w:hAnsiTheme="minorHAnsi" w:cstheme="minorBidi"/>
                <w:noProof/>
                <w:sz w:val="22"/>
                <w:szCs w:val="22"/>
                <w:lang w:eastAsia="en-GB"/>
              </w:rPr>
              <w:tab/>
            </w:r>
            <w:r w:rsidRPr="00CC11A8">
              <w:rPr>
                <w:rStyle w:val="Hyperlink"/>
                <w:noProof/>
              </w:rPr>
              <w:t>Zero Crossing</w:t>
            </w:r>
            <w:r>
              <w:rPr>
                <w:noProof/>
                <w:webHidden/>
              </w:rPr>
              <w:tab/>
            </w:r>
            <w:r>
              <w:rPr>
                <w:noProof/>
                <w:webHidden/>
              </w:rPr>
              <w:fldChar w:fldCharType="begin"/>
            </w:r>
            <w:r>
              <w:rPr>
                <w:noProof/>
                <w:webHidden/>
              </w:rPr>
              <w:instrText xml:space="preserve"> PAGEREF _Toc118382555 \h </w:instrText>
            </w:r>
            <w:r>
              <w:rPr>
                <w:noProof/>
                <w:webHidden/>
              </w:rPr>
            </w:r>
            <w:r>
              <w:rPr>
                <w:noProof/>
                <w:webHidden/>
              </w:rPr>
              <w:fldChar w:fldCharType="separate"/>
            </w:r>
            <w:r>
              <w:rPr>
                <w:noProof/>
                <w:webHidden/>
              </w:rPr>
              <w:t>140</w:t>
            </w:r>
            <w:r>
              <w:rPr>
                <w:noProof/>
                <w:webHidden/>
              </w:rPr>
              <w:fldChar w:fldCharType="end"/>
            </w:r>
          </w:hyperlink>
        </w:p>
        <w:p w14:paraId="0E558EEA" w14:textId="54CFD568" w:rsidR="00426111" w:rsidRDefault="00426111">
          <w:pPr>
            <w:pStyle w:val="TOC2"/>
            <w:rPr>
              <w:rFonts w:asciiTheme="minorHAnsi" w:eastAsiaTheme="minorEastAsia" w:hAnsiTheme="minorHAnsi" w:cstheme="minorBidi"/>
              <w:noProof/>
              <w:sz w:val="22"/>
              <w:szCs w:val="22"/>
              <w:lang w:eastAsia="en-GB"/>
            </w:rPr>
          </w:pPr>
          <w:hyperlink w:anchor="_Toc118382556" w:history="1">
            <w:r w:rsidRPr="00CC11A8">
              <w:rPr>
                <w:rStyle w:val="Hyperlink"/>
                <w:noProof/>
              </w:rPr>
              <w:t>8.2</w:t>
            </w:r>
            <w:r>
              <w:rPr>
                <w:rFonts w:asciiTheme="minorHAnsi" w:eastAsiaTheme="minorEastAsia" w:hAnsiTheme="minorHAnsi" w:cstheme="minorBidi"/>
                <w:noProof/>
                <w:sz w:val="22"/>
                <w:szCs w:val="22"/>
                <w:lang w:eastAsia="en-GB"/>
              </w:rPr>
              <w:tab/>
            </w:r>
            <w:r w:rsidRPr="00CC11A8">
              <w:rPr>
                <w:rStyle w:val="Hyperlink"/>
                <w:noProof/>
              </w:rPr>
              <w:t>Results</w:t>
            </w:r>
            <w:r>
              <w:rPr>
                <w:noProof/>
                <w:webHidden/>
              </w:rPr>
              <w:tab/>
            </w:r>
            <w:r>
              <w:rPr>
                <w:noProof/>
                <w:webHidden/>
              </w:rPr>
              <w:fldChar w:fldCharType="begin"/>
            </w:r>
            <w:r>
              <w:rPr>
                <w:noProof/>
                <w:webHidden/>
              </w:rPr>
              <w:instrText xml:space="preserve"> PAGEREF _Toc118382556 \h </w:instrText>
            </w:r>
            <w:r>
              <w:rPr>
                <w:noProof/>
                <w:webHidden/>
              </w:rPr>
            </w:r>
            <w:r>
              <w:rPr>
                <w:noProof/>
                <w:webHidden/>
              </w:rPr>
              <w:fldChar w:fldCharType="separate"/>
            </w:r>
            <w:r>
              <w:rPr>
                <w:noProof/>
                <w:webHidden/>
              </w:rPr>
              <w:t>141</w:t>
            </w:r>
            <w:r>
              <w:rPr>
                <w:noProof/>
                <w:webHidden/>
              </w:rPr>
              <w:fldChar w:fldCharType="end"/>
            </w:r>
          </w:hyperlink>
        </w:p>
        <w:p w14:paraId="03587024" w14:textId="0391CF4A" w:rsidR="00426111" w:rsidRDefault="00426111">
          <w:pPr>
            <w:pStyle w:val="TOC3"/>
            <w:rPr>
              <w:rFonts w:asciiTheme="minorHAnsi" w:eastAsiaTheme="minorEastAsia" w:hAnsiTheme="minorHAnsi" w:cstheme="minorBidi"/>
              <w:noProof/>
              <w:sz w:val="22"/>
              <w:szCs w:val="22"/>
              <w:lang w:eastAsia="en-GB"/>
            </w:rPr>
          </w:pPr>
          <w:hyperlink w:anchor="_Toc118382557" w:history="1">
            <w:r w:rsidRPr="00CC11A8">
              <w:rPr>
                <w:rStyle w:val="Hyperlink"/>
                <w:noProof/>
              </w:rPr>
              <w:t>8.2.1</w:t>
            </w:r>
            <w:r>
              <w:rPr>
                <w:rFonts w:asciiTheme="minorHAnsi" w:eastAsiaTheme="minorEastAsia" w:hAnsiTheme="minorHAnsi" w:cstheme="minorBidi"/>
                <w:noProof/>
                <w:sz w:val="22"/>
                <w:szCs w:val="22"/>
                <w:lang w:eastAsia="en-GB"/>
              </w:rPr>
              <w:tab/>
            </w:r>
            <w:r w:rsidRPr="00CC11A8">
              <w:rPr>
                <w:rStyle w:val="Hyperlink"/>
                <w:noProof/>
              </w:rPr>
              <w:t>Rolling Data – Overall thickness</w:t>
            </w:r>
            <w:r>
              <w:rPr>
                <w:noProof/>
                <w:webHidden/>
              </w:rPr>
              <w:tab/>
            </w:r>
            <w:r>
              <w:rPr>
                <w:noProof/>
                <w:webHidden/>
              </w:rPr>
              <w:fldChar w:fldCharType="begin"/>
            </w:r>
            <w:r>
              <w:rPr>
                <w:noProof/>
                <w:webHidden/>
              </w:rPr>
              <w:instrText xml:space="preserve"> PAGEREF _Toc118382557 \h </w:instrText>
            </w:r>
            <w:r>
              <w:rPr>
                <w:noProof/>
                <w:webHidden/>
              </w:rPr>
            </w:r>
            <w:r>
              <w:rPr>
                <w:noProof/>
                <w:webHidden/>
              </w:rPr>
              <w:fldChar w:fldCharType="separate"/>
            </w:r>
            <w:r>
              <w:rPr>
                <w:noProof/>
                <w:webHidden/>
              </w:rPr>
              <w:t>144</w:t>
            </w:r>
            <w:r>
              <w:rPr>
                <w:noProof/>
                <w:webHidden/>
              </w:rPr>
              <w:fldChar w:fldCharType="end"/>
            </w:r>
          </w:hyperlink>
        </w:p>
        <w:p w14:paraId="72D2D357" w14:textId="526115DE" w:rsidR="00426111" w:rsidRDefault="00426111">
          <w:pPr>
            <w:pStyle w:val="TOC3"/>
            <w:rPr>
              <w:rFonts w:asciiTheme="minorHAnsi" w:eastAsiaTheme="minorEastAsia" w:hAnsiTheme="minorHAnsi" w:cstheme="minorBidi"/>
              <w:noProof/>
              <w:sz w:val="22"/>
              <w:szCs w:val="22"/>
              <w:lang w:eastAsia="en-GB"/>
            </w:rPr>
          </w:pPr>
          <w:hyperlink w:anchor="_Toc118382558" w:history="1">
            <w:r w:rsidRPr="00CC11A8">
              <w:rPr>
                <w:rStyle w:val="Hyperlink"/>
                <w:noProof/>
              </w:rPr>
              <w:t>8.2.2</w:t>
            </w:r>
            <w:r>
              <w:rPr>
                <w:rFonts w:asciiTheme="minorHAnsi" w:eastAsiaTheme="minorEastAsia" w:hAnsiTheme="minorHAnsi" w:cstheme="minorBidi"/>
                <w:noProof/>
                <w:sz w:val="22"/>
                <w:szCs w:val="22"/>
                <w:lang w:eastAsia="en-GB"/>
              </w:rPr>
              <w:tab/>
            </w:r>
            <w:r w:rsidRPr="00CC11A8">
              <w:rPr>
                <w:rStyle w:val="Hyperlink"/>
                <w:noProof/>
              </w:rPr>
              <w:t>ToF comparison with resonant dip</w:t>
            </w:r>
            <w:r>
              <w:rPr>
                <w:noProof/>
                <w:webHidden/>
              </w:rPr>
              <w:tab/>
            </w:r>
            <w:r>
              <w:rPr>
                <w:noProof/>
                <w:webHidden/>
              </w:rPr>
              <w:fldChar w:fldCharType="begin"/>
            </w:r>
            <w:r>
              <w:rPr>
                <w:noProof/>
                <w:webHidden/>
              </w:rPr>
              <w:instrText xml:space="preserve"> PAGEREF _Toc118382558 \h </w:instrText>
            </w:r>
            <w:r>
              <w:rPr>
                <w:noProof/>
                <w:webHidden/>
              </w:rPr>
            </w:r>
            <w:r>
              <w:rPr>
                <w:noProof/>
                <w:webHidden/>
              </w:rPr>
              <w:fldChar w:fldCharType="separate"/>
            </w:r>
            <w:r>
              <w:rPr>
                <w:noProof/>
                <w:webHidden/>
              </w:rPr>
              <w:t>149</w:t>
            </w:r>
            <w:r>
              <w:rPr>
                <w:noProof/>
                <w:webHidden/>
              </w:rPr>
              <w:fldChar w:fldCharType="end"/>
            </w:r>
          </w:hyperlink>
        </w:p>
        <w:p w14:paraId="1D02AEA3" w14:textId="667510CB" w:rsidR="00426111" w:rsidRDefault="00426111">
          <w:pPr>
            <w:pStyle w:val="TOC2"/>
            <w:rPr>
              <w:rFonts w:asciiTheme="minorHAnsi" w:eastAsiaTheme="minorEastAsia" w:hAnsiTheme="minorHAnsi" w:cstheme="minorBidi"/>
              <w:noProof/>
              <w:sz w:val="22"/>
              <w:szCs w:val="22"/>
              <w:lang w:eastAsia="en-GB"/>
            </w:rPr>
          </w:pPr>
          <w:hyperlink w:anchor="_Toc118382559" w:history="1">
            <w:r w:rsidRPr="00CC11A8">
              <w:rPr>
                <w:rStyle w:val="Hyperlink"/>
                <w:noProof/>
              </w:rPr>
              <w:t>8.3</w:t>
            </w:r>
            <w:r>
              <w:rPr>
                <w:rFonts w:asciiTheme="minorHAnsi" w:eastAsiaTheme="minorEastAsia" w:hAnsiTheme="minorHAnsi" w:cstheme="minorBidi"/>
                <w:noProof/>
                <w:sz w:val="22"/>
                <w:szCs w:val="22"/>
                <w:lang w:eastAsia="en-GB"/>
              </w:rPr>
              <w:tab/>
            </w:r>
            <w:r w:rsidRPr="00CC11A8">
              <w:rPr>
                <w:rStyle w:val="Hyperlink"/>
                <w:noProof/>
              </w:rPr>
              <w:t>Discussion</w:t>
            </w:r>
            <w:r>
              <w:rPr>
                <w:noProof/>
                <w:webHidden/>
              </w:rPr>
              <w:tab/>
            </w:r>
            <w:r>
              <w:rPr>
                <w:noProof/>
                <w:webHidden/>
              </w:rPr>
              <w:fldChar w:fldCharType="begin"/>
            </w:r>
            <w:r>
              <w:rPr>
                <w:noProof/>
                <w:webHidden/>
              </w:rPr>
              <w:instrText xml:space="preserve"> PAGEREF _Toc118382559 \h </w:instrText>
            </w:r>
            <w:r>
              <w:rPr>
                <w:noProof/>
                <w:webHidden/>
              </w:rPr>
            </w:r>
            <w:r>
              <w:rPr>
                <w:noProof/>
                <w:webHidden/>
              </w:rPr>
              <w:fldChar w:fldCharType="separate"/>
            </w:r>
            <w:r>
              <w:rPr>
                <w:noProof/>
                <w:webHidden/>
              </w:rPr>
              <w:t>150</w:t>
            </w:r>
            <w:r>
              <w:rPr>
                <w:noProof/>
                <w:webHidden/>
              </w:rPr>
              <w:fldChar w:fldCharType="end"/>
            </w:r>
          </w:hyperlink>
        </w:p>
        <w:p w14:paraId="0AF26AC6" w14:textId="0E9E1985" w:rsidR="00426111" w:rsidRDefault="00426111">
          <w:pPr>
            <w:pStyle w:val="TOC2"/>
            <w:rPr>
              <w:rFonts w:asciiTheme="minorHAnsi" w:eastAsiaTheme="minorEastAsia" w:hAnsiTheme="minorHAnsi" w:cstheme="minorBidi"/>
              <w:noProof/>
              <w:sz w:val="22"/>
              <w:szCs w:val="22"/>
              <w:lang w:eastAsia="en-GB"/>
            </w:rPr>
          </w:pPr>
          <w:hyperlink w:anchor="_Toc118382560" w:history="1">
            <w:r w:rsidRPr="00CC11A8">
              <w:rPr>
                <w:rStyle w:val="Hyperlink"/>
                <w:noProof/>
              </w:rPr>
              <w:t>8.4</w:t>
            </w:r>
            <w:r>
              <w:rPr>
                <w:rFonts w:asciiTheme="minorHAnsi" w:eastAsiaTheme="minorEastAsia" w:hAnsiTheme="minorHAnsi" w:cstheme="minorBidi"/>
                <w:noProof/>
                <w:sz w:val="22"/>
                <w:szCs w:val="22"/>
                <w:lang w:eastAsia="en-GB"/>
              </w:rPr>
              <w:tab/>
            </w:r>
            <w:r w:rsidRPr="00CC11A8">
              <w:rPr>
                <w:rStyle w:val="Hyperlink"/>
                <w:noProof/>
              </w:rPr>
              <w:t>Uncertainties and Sensitivity</w:t>
            </w:r>
            <w:r>
              <w:rPr>
                <w:noProof/>
                <w:webHidden/>
              </w:rPr>
              <w:tab/>
            </w:r>
            <w:r>
              <w:rPr>
                <w:noProof/>
                <w:webHidden/>
              </w:rPr>
              <w:fldChar w:fldCharType="begin"/>
            </w:r>
            <w:r>
              <w:rPr>
                <w:noProof/>
                <w:webHidden/>
              </w:rPr>
              <w:instrText xml:space="preserve"> PAGEREF _Toc118382560 \h </w:instrText>
            </w:r>
            <w:r>
              <w:rPr>
                <w:noProof/>
                <w:webHidden/>
              </w:rPr>
            </w:r>
            <w:r>
              <w:rPr>
                <w:noProof/>
                <w:webHidden/>
              </w:rPr>
              <w:fldChar w:fldCharType="separate"/>
            </w:r>
            <w:r>
              <w:rPr>
                <w:noProof/>
                <w:webHidden/>
              </w:rPr>
              <w:t>151</w:t>
            </w:r>
            <w:r>
              <w:rPr>
                <w:noProof/>
                <w:webHidden/>
              </w:rPr>
              <w:fldChar w:fldCharType="end"/>
            </w:r>
          </w:hyperlink>
        </w:p>
        <w:p w14:paraId="10F6F351" w14:textId="33608F83" w:rsidR="00426111" w:rsidRDefault="00426111">
          <w:pPr>
            <w:pStyle w:val="TOC2"/>
            <w:rPr>
              <w:rFonts w:asciiTheme="minorHAnsi" w:eastAsiaTheme="minorEastAsia" w:hAnsiTheme="minorHAnsi" w:cstheme="minorBidi"/>
              <w:noProof/>
              <w:sz w:val="22"/>
              <w:szCs w:val="22"/>
              <w:lang w:eastAsia="en-GB"/>
            </w:rPr>
          </w:pPr>
          <w:hyperlink w:anchor="_Toc118382561" w:history="1">
            <w:r w:rsidRPr="00CC11A8">
              <w:rPr>
                <w:rStyle w:val="Hyperlink"/>
                <w:noProof/>
              </w:rPr>
              <w:t>8.5</w:t>
            </w:r>
            <w:r>
              <w:rPr>
                <w:rFonts w:asciiTheme="minorHAnsi" w:eastAsiaTheme="minorEastAsia" w:hAnsiTheme="minorHAnsi" w:cstheme="minorBidi"/>
                <w:noProof/>
                <w:sz w:val="22"/>
                <w:szCs w:val="22"/>
                <w:lang w:eastAsia="en-GB"/>
              </w:rPr>
              <w:tab/>
            </w:r>
            <w:r w:rsidRPr="00CC11A8">
              <w:rPr>
                <w:rStyle w:val="Hyperlink"/>
                <w:noProof/>
              </w:rPr>
              <w:t>Conclusion</w:t>
            </w:r>
            <w:r>
              <w:rPr>
                <w:noProof/>
                <w:webHidden/>
              </w:rPr>
              <w:tab/>
            </w:r>
            <w:r>
              <w:rPr>
                <w:noProof/>
                <w:webHidden/>
              </w:rPr>
              <w:fldChar w:fldCharType="begin"/>
            </w:r>
            <w:r>
              <w:rPr>
                <w:noProof/>
                <w:webHidden/>
              </w:rPr>
              <w:instrText xml:space="preserve"> PAGEREF _Toc118382561 \h </w:instrText>
            </w:r>
            <w:r>
              <w:rPr>
                <w:noProof/>
                <w:webHidden/>
              </w:rPr>
            </w:r>
            <w:r>
              <w:rPr>
                <w:noProof/>
                <w:webHidden/>
              </w:rPr>
              <w:fldChar w:fldCharType="separate"/>
            </w:r>
            <w:r>
              <w:rPr>
                <w:noProof/>
                <w:webHidden/>
              </w:rPr>
              <w:t>155</w:t>
            </w:r>
            <w:r>
              <w:rPr>
                <w:noProof/>
                <w:webHidden/>
              </w:rPr>
              <w:fldChar w:fldCharType="end"/>
            </w:r>
          </w:hyperlink>
        </w:p>
        <w:p w14:paraId="6CE1258B" w14:textId="2055AF19" w:rsidR="00426111" w:rsidRDefault="00426111">
          <w:pPr>
            <w:pStyle w:val="TOC1"/>
            <w:rPr>
              <w:rFonts w:asciiTheme="minorHAnsi" w:eastAsiaTheme="minorEastAsia" w:hAnsiTheme="minorHAnsi" w:cstheme="minorBidi"/>
              <w:noProof/>
              <w:sz w:val="22"/>
              <w:szCs w:val="22"/>
              <w:lang w:eastAsia="en-GB"/>
            </w:rPr>
          </w:pPr>
          <w:hyperlink w:anchor="_Toc118382562" w:history="1">
            <w:r w:rsidRPr="00CC11A8">
              <w:rPr>
                <w:rStyle w:val="Hyperlink"/>
                <w:noProof/>
              </w:rPr>
              <w:t>9</w:t>
            </w:r>
            <w:r>
              <w:rPr>
                <w:rFonts w:asciiTheme="minorHAnsi" w:eastAsiaTheme="minorEastAsia" w:hAnsiTheme="minorHAnsi" w:cstheme="minorBidi"/>
                <w:noProof/>
                <w:sz w:val="22"/>
                <w:szCs w:val="22"/>
                <w:lang w:eastAsia="en-GB"/>
              </w:rPr>
              <w:tab/>
            </w:r>
            <w:r w:rsidRPr="00CC11A8">
              <w:rPr>
                <w:rStyle w:val="Hyperlink"/>
                <w:noProof/>
              </w:rPr>
              <w:t xml:space="preserve">Conclusions and </w:t>
            </w:r>
            <w:r w:rsidR="00B222D7">
              <w:rPr>
                <w:rStyle w:val="Hyperlink"/>
                <w:noProof/>
              </w:rPr>
              <w:t>F</w:t>
            </w:r>
            <w:r w:rsidRPr="00CC11A8">
              <w:rPr>
                <w:rStyle w:val="Hyperlink"/>
                <w:noProof/>
              </w:rPr>
              <w:t xml:space="preserve">uture </w:t>
            </w:r>
            <w:r w:rsidR="00B222D7">
              <w:rPr>
                <w:rStyle w:val="Hyperlink"/>
                <w:noProof/>
              </w:rPr>
              <w:t>W</w:t>
            </w:r>
            <w:r w:rsidRPr="00CC11A8">
              <w:rPr>
                <w:rStyle w:val="Hyperlink"/>
                <w:noProof/>
              </w:rPr>
              <w:t>ork</w:t>
            </w:r>
            <w:r>
              <w:rPr>
                <w:noProof/>
                <w:webHidden/>
              </w:rPr>
              <w:tab/>
            </w:r>
            <w:r>
              <w:rPr>
                <w:noProof/>
                <w:webHidden/>
              </w:rPr>
              <w:fldChar w:fldCharType="begin"/>
            </w:r>
            <w:r>
              <w:rPr>
                <w:noProof/>
                <w:webHidden/>
              </w:rPr>
              <w:instrText xml:space="preserve"> PAGEREF _Toc118382562 \h </w:instrText>
            </w:r>
            <w:r>
              <w:rPr>
                <w:noProof/>
                <w:webHidden/>
              </w:rPr>
            </w:r>
            <w:r>
              <w:rPr>
                <w:noProof/>
                <w:webHidden/>
              </w:rPr>
              <w:fldChar w:fldCharType="separate"/>
            </w:r>
            <w:r>
              <w:rPr>
                <w:noProof/>
                <w:webHidden/>
              </w:rPr>
              <w:t>157</w:t>
            </w:r>
            <w:r>
              <w:rPr>
                <w:noProof/>
                <w:webHidden/>
              </w:rPr>
              <w:fldChar w:fldCharType="end"/>
            </w:r>
          </w:hyperlink>
        </w:p>
        <w:p w14:paraId="146A2B67" w14:textId="357F5EDC" w:rsidR="00426111" w:rsidRDefault="00426111">
          <w:pPr>
            <w:pStyle w:val="TOC2"/>
            <w:rPr>
              <w:rFonts w:asciiTheme="minorHAnsi" w:eastAsiaTheme="minorEastAsia" w:hAnsiTheme="minorHAnsi" w:cstheme="minorBidi"/>
              <w:noProof/>
              <w:sz w:val="22"/>
              <w:szCs w:val="22"/>
              <w:lang w:eastAsia="en-GB"/>
            </w:rPr>
          </w:pPr>
          <w:hyperlink w:anchor="_Toc118382563" w:history="1">
            <w:r w:rsidRPr="00CC11A8">
              <w:rPr>
                <w:rStyle w:val="Hyperlink"/>
                <w:noProof/>
              </w:rPr>
              <w:t>9.1</w:t>
            </w:r>
            <w:r>
              <w:rPr>
                <w:rFonts w:asciiTheme="minorHAnsi" w:eastAsiaTheme="minorEastAsia" w:hAnsiTheme="minorHAnsi" w:cstheme="minorBidi"/>
                <w:noProof/>
                <w:sz w:val="22"/>
                <w:szCs w:val="22"/>
                <w:lang w:eastAsia="en-GB"/>
              </w:rPr>
              <w:tab/>
            </w:r>
            <w:r w:rsidRPr="00CC11A8">
              <w:rPr>
                <w:rStyle w:val="Hyperlink"/>
                <w:noProof/>
              </w:rPr>
              <w:t>Oblique Ultrasound</w:t>
            </w:r>
            <w:r>
              <w:rPr>
                <w:noProof/>
                <w:webHidden/>
              </w:rPr>
              <w:tab/>
            </w:r>
            <w:r>
              <w:rPr>
                <w:noProof/>
                <w:webHidden/>
              </w:rPr>
              <w:fldChar w:fldCharType="begin"/>
            </w:r>
            <w:r>
              <w:rPr>
                <w:noProof/>
                <w:webHidden/>
              </w:rPr>
              <w:instrText xml:space="preserve"> PAGEREF _Toc118382563 \h </w:instrText>
            </w:r>
            <w:r>
              <w:rPr>
                <w:noProof/>
                <w:webHidden/>
              </w:rPr>
            </w:r>
            <w:r>
              <w:rPr>
                <w:noProof/>
                <w:webHidden/>
              </w:rPr>
              <w:fldChar w:fldCharType="separate"/>
            </w:r>
            <w:r>
              <w:rPr>
                <w:noProof/>
                <w:webHidden/>
              </w:rPr>
              <w:t>157</w:t>
            </w:r>
            <w:r>
              <w:rPr>
                <w:noProof/>
                <w:webHidden/>
              </w:rPr>
              <w:fldChar w:fldCharType="end"/>
            </w:r>
          </w:hyperlink>
        </w:p>
        <w:p w14:paraId="480FC318" w14:textId="4DB1B4D7" w:rsidR="00426111" w:rsidRDefault="00426111">
          <w:pPr>
            <w:pStyle w:val="TOC2"/>
            <w:rPr>
              <w:rFonts w:asciiTheme="minorHAnsi" w:eastAsiaTheme="minorEastAsia" w:hAnsiTheme="minorHAnsi" w:cstheme="minorBidi"/>
              <w:noProof/>
              <w:sz w:val="22"/>
              <w:szCs w:val="22"/>
              <w:lang w:eastAsia="en-GB"/>
            </w:rPr>
          </w:pPr>
          <w:hyperlink w:anchor="_Toc118382564" w:history="1">
            <w:r w:rsidRPr="00CC11A8">
              <w:rPr>
                <w:rStyle w:val="Hyperlink"/>
                <w:noProof/>
              </w:rPr>
              <w:t>9.2</w:t>
            </w:r>
            <w:r>
              <w:rPr>
                <w:rFonts w:asciiTheme="minorHAnsi" w:eastAsiaTheme="minorEastAsia" w:hAnsiTheme="minorHAnsi" w:cstheme="minorBidi"/>
                <w:noProof/>
                <w:sz w:val="22"/>
                <w:szCs w:val="22"/>
                <w:lang w:eastAsia="en-GB"/>
              </w:rPr>
              <w:tab/>
            </w:r>
            <w:r w:rsidRPr="00CC11A8">
              <w:rPr>
                <w:rStyle w:val="Hyperlink"/>
                <w:noProof/>
              </w:rPr>
              <w:t>Water Coupled Ultrasound</w:t>
            </w:r>
            <w:r>
              <w:rPr>
                <w:noProof/>
                <w:webHidden/>
              </w:rPr>
              <w:tab/>
            </w:r>
            <w:r>
              <w:rPr>
                <w:noProof/>
                <w:webHidden/>
              </w:rPr>
              <w:fldChar w:fldCharType="begin"/>
            </w:r>
            <w:r>
              <w:rPr>
                <w:noProof/>
                <w:webHidden/>
              </w:rPr>
              <w:instrText xml:space="preserve"> PAGEREF _Toc118382564 \h </w:instrText>
            </w:r>
            <w:r>
              <w:rPr>
                <w:noProof/>
                <w:webHidden/>
              </w:rPr>
            </w:r>
            <w:r>
              <w:rPr>
                <w:noProof/>
                <w:webHidden/>
              </w:rPr>
              <w:fldChar w:fldCharType="separate"/>
            </w:r>
            <w:r>
              <w:rPr>
                <w:noProof/>
                <w:webHidden/>
              </w:rPr>
              <w:t>158</w:t>
            </w:r>
            <w:r>
              <w:rPr>
                <w:noProof/>
                <w:webHidden/>
              </w:rPr>
              <w:fldChar w:fldCharType="end"/>
            </w:r>
          </w:hyperlink>
        </w:p>
        <w:p w14:paraId="1FBC3DCC" w14:textId="75E13A8B" w:rsidR="00426111" w:rsidRDefault="00426111">
          <w:pPr>
            <w:pStyle w:val="TOC2"/>
            <w:rPr>
              <w:rFonts w:asciiTheme="minorHAnsi" w:eastAsiaTheme="minorEastAsia" w:hAnsiTheme="minorHAnsi" w:cstheme="minorBidi"/>
              <w:noProof/>
              <w:sz w:val="22"/>
              <w:szCs w:val="22"/>
              <w:lang w:eastAsia="en-GB"/>
            </w:rPr>
          </w:pPr>
          <w:hyperlink w:anchor="_Toc118382565" w:history="1">
            <w:r w:rsidRPr="00CC11A8">
              <w:rPr>
                <w:rStyle w:val="Hyperlink"/>
                <w:noProof/>
              </w:rPr>
              <w:t>9.3</w:t>
            </w:r>
            <w:r>
              <w:rPr>
                <w:rFonts w:asciiTheme="minorHAnsi" w:eastAsiaTheme="minorEastAsia" w:hAnsiTheme="minorHAnsi" w:cstheme="minorBidi"/>
                <w:noProof/>
                <w:sz w:val="22"/>
                <w:szCs w:val="22"/>
                <w:lang w:eastAsia="en-GB"/>
              </w:rPr>
              <w:tab/>
            </w:r>
            <w:r w:rsidRPr="00CC11A8">
              <w:rPr>
                <w:rStyle w:val="Hyperlink"/>
                <w:noProof/>
              </w:rPr>
              <w:t>Processing Techniques</w:t>
            </w:r>
            <w:r>
              <w:rPr>
                <w:noProof/>
                <w:webHidden/>
              </w:rPr>
              <w:tab/>
            </w:r>
            <w:r>
              <w:rPr>
                <w:noProof/>
                <w:webHidden/>
              </w:rPr>
              <w:fldChar w:fldCharType="begin"/>
            </w:r>
            <w:r>
              <w:rPr>
                <w:noProof/>
                <w:webHidden/>
              </w:rPr>
              <w:instrText xml:space="preserve"> PAGEREF _Toc118382565 \h </w:instrText>
            </w:r>
            <w:r>
              <w:rPr>
                <w:noProof/>
                <w:webHidden/>
              </w:rPr>
            </w:r>
            <w:r>
              <w:rPr>
                <w:noProof/>
                <w:webHidden/>
              </w:rPr>
              <w:fldChar w:fldCharType="separate"/>
            </w:r>
            <w:r>
              <w:rPr>
                <w:noProof/>
                <w:webHidden/>
              </w:rPr>
              <w:t>159</w:t>
            </w:r>
            <w:r>
              <w:rPr>
                <w:noProof/>
                <w:webHidden/>
              </w:rPr>
              <w:fldChar w:fldCharType="end"/>
            </w:r>
          </w:hyperlink>
        </w:p>
        <w:p w14:paraId="139B78EE" w14:textId="743CF464" w:rsidR="00426111" w:rsidRDefault="00426111">
          <w:pPr>
            <w:pStyle w:val="TOC2"/>
            <w:rPr>
              <w:rFonts w:asciiTheme="minorHAnsi" w:eastAsiaTheme="minorEastAsia" w:hAnsiTheme="minorHAnsi" w:cstheme="minorBidi"/>
              <w:noProof/>
              <w:sz w:val="22"/>
              <w:szCs w:val="22"/>
              <w:lang w:eastAsia="en-GB"/>
            </w:rPr>
          </w:pPr>
          <w:hyperlink w:anchor="_Toc118382566" w:history="1">
            <w:r w:rsidRPr="00CC11A8">
              <w:rPr>
                <w:rStyle w:val="Hyperlink"/>
                <w:noProof/>
              </w:rPr>
              <w:t>9.4</w:t>
            </w:r>
            <w:r>
              <w:rPr>
                <w:rFonts w:asciiTheme="minorHAnsi" w:eastAsiaTheme="minorEastAsia" w:hAnsiTheme="minorHAnsi" w:cstheme="minorBidi"/>
                <w:noProof/>
                <w:sz w:val="22"/>
                <w:szCs w:val="22"/>
                <w:lang w:eastAsia="en-GB"/>
              </w:rPr>
              <w:tab/>
            </w:r>
            <w:r w:rsidRPr="00CC11A8">
              <w:rPr>
                <w:rStyle w:val="Hyperlink"/>
                <w:noProof/>
              </w:rPr>
              <w:t>Future Work</w:t>
            </w:r>
            <w:r>
              <w:rPr>
                <w:noProof/>
                <w:webHidden/>
              </w:rPr>
              <w:tab/>
            </w:r>
            <w:r>
              <w:rPr>
                <w:noProof/>
                <w:webHidden/>
              </w:rPr>
              <w:fldChar w:fldCharType="begin"/>
            </w:r>
            <w:r>
              <w:rPr>
                <w:noProof/>
                <w:webHidden/>
              </w:rPr>
              <w:instrText xml:space="preserve"> PAGEREF _Toc118382566 \h </w:instrText>
            </w:r>
            <w:r>
              <w:rPr>
                <w:noProof/>
                <w:webHidden/>
              </w:rPr>
            </w:r>
            <w:r>
              <w:rPr>
                <w:noProof/>
                <w:webHidden/>
              </w:rPr>
              <w:fldChar w:fldCharType="separate"/>
            </w:r>
            <w:r>
              <w:rPr>
                <w:noProof/>
                <w:webHidden/>
              </w:rPr>
              <w:t>160</w:t>
            </w:r>
            <w:r>
              <w:rPr>
                <w:noProof/>
                <w:webHidden/>
              </w:rPr>
              <w:fldChar w:fldCharType="end"/>
            </w:r>
          </w:hyperlink>
        </w:p>
        <w:p w14:paraId="4E7AF051" w14:textId="1E4B19B0" w:rsidR="00426111" w:rsidRDefault="00426111">
          <w:pPr>
            <w:pStyle w:val="TOC2"/>
            <w:rPr>
              <w:rFonts w:asciiTheme="minorHAnsi" w:eastAsiaTheme="minorEastAsia" w:hAnsiTheme="minorHAnsi" w:cstheme="minorBidi"/>
              <w:noProof/>
              <w:sz w:val="22"/>
              <w:szCs w:val="22"/>
              <w:lang w:eastAsia="en-GB"/>
            </w:rPr>
          </w:pPr>
          <w:hyperlink w:anchor="_Toc118382567" w:history="1">
            <w:r w:rsidRPr="00CC11A8">
              <w:rPr>
                <w:rStyle w:val="Hyperlink"/>
                <w:noProof/>
              </w:rPr>
              <w:t>9.5</w:t>
            </w:r>
            <w:r>
              <w:rPr>
                <w:rFonts w:asciiTheme="minorHAnsi" w:eastAsiaTheme="minorEastAsia" w:hAnsiTheme="minorHAnsi" w:cstheme="minorBidi"/>
                <w:noProof/>
                <w:sz w:val="22"/>
                <w:szCs w:val="22"/>
                <w:lang w:eastAsia="en-GB"/>
              </w:rPr>
              <w:tab/>
            </w:r>
            <w:r w:rsidRPr="00CC11A8">
              <w:rPr>
                <w:rStyle w:val="Hyperlink"/>
                <w:noProof/>
              </w:rPr>
              <w:t>Liquid Coupled Ultrasound</w:t>
            </w:r>
            <w:r>
              <w:rPr>
                <w:noProof/>
                <w:webHidden/>
              </w:rPr>
              <w:tab/>
            </w:r>
            <w:r>
              <w:rPr>
                <w:noProof/>
                <w:webHidden/>
              </w:rPr>
              <w:fldChar w:fldCharType="begin"/>
            </w:r>
            <w:r>
              <w:rPr>
                <w:noProof/>
                <w:webHidden/>
              </w:rPr>
              <w:instrText xml:space="preserve"> PAGEREF _Toc118382567 \h </w:instrText>
            </w:r>
            <w:r>
              <w:rPr>
                <w:noProof/>
                <w:webHidden/>
              </w:rPr>
            </w:r>
            <w:r>
              <w:rPr>
                <w:noProof/>
                <w:webHidden/>
              </w:rPr>
              <w:fldChar w:fldCharType="separate"/>
            </w:r>
            <w:r>
              <w:rPr>
                <w:noProof/>
                <w:webHidden/>
              </w:rPr>
              <w:t>160</w:t>
            </w:r>
            <w:r>
              <w:rPr>
                <w:noProof/>
                <w:webHidden/>
              </w:rPr>
              <w:fldChar w:fldCharType="end"/>
            </w:r>
          </w:hyperlink>
        </w:p>
        <w:p w14:paraId="5D62338F" w14:textId="4EF0CFDC" w:rsidR="00426111" w:rsidRDefault="00426111">
          <w:pPr>
            <w:pStyle w:val="TOC2"/>
            <w:rPr>
              <w:rFonts w:asciiTheme="minorHAnsi" w:eastAsiaTheme="minorEastAsia" w:hAnsiTheme="minorHAnsi" w:cstheme="minorBidi"/>
              <w:noProof/>
              <w:sz w:val="22"/>
              <w:szCs w:val="22"/>
              <w:lang w:eastAsia="en-GB"/>
            </w:rPr>
          </w:pPr>
          <w:hyperlink w:anchor="_Toc118382568" w:history="1">
            <w:r w:rsidRPr="00CC11A8">
              <w:rPr>
                <w:rStyle w:val="Hyperlink"/>
                <w:noProof/>
              </w:rPr>
              <w:t>9.6</w:t>
            </w:r>
            <w:r>
              <w:rPr>
                <w:rFonts w:asciiTheme="minorHAnsi" w:eastAsiaTheme="minorEastAsia" w:hAnsiTheme="minorHAnsi" w:cstheme="minorBidi"/>
                <w:noProof/>
                <w:sz w:val="22"/>
                <w:szCs w:val="22"/>
                <w:lang w:eastAsia="en-GB"/>
              </w:rPr>
              <w:tab/>
            </w:r>
            <w:r w:rsidRPr="00CC11A8">
              <w:rPr>
                <w:rStyle w:val="Hyperlink"/>
                <w:noProof/>
              </w:rPr>
              <w:t>Ultrasonic Technique Investigation</w:t>
            </w:r>
            <w:r>
              <w:rPr>
                <w:noProof/>
                <w:webHidden/>
              </w:rPr>
              <w:tab/>
            </w:r>
            <w:r>
              <w:rPr>
                <w:noProof/>
                <w:webHidden/>
              </w:rPr>
              <w:fldChar w:fldCharType="begin"/>
            </w:r>
            <w:r>
              <w:rPr>
                <w:noProof/>
                <w:webHidden/>
              </w:rPr>
              <w:instrText xml:space="preserve"> PAGEREF _Toc118382568 \h </w:instrText>
            </w:r>
            <w:r>
              <w:rPr>
                <w:noProof/>
                <w:webHidden/>
              </w:rPr>
            </w:r>
            <w:r>
              <w:rPr>
                <w:noProof/>
                <w:webHidden/>
              </w:rPr>
              <w:fldChar w:fldCharType="separate"/>
            </w:r>
            <w:r>
              <w:rPr>
                <w:noProof/>
                <w:webHidden/>
              </w:rPr>
              <w:t>160</w:t>
            </w:r>
            <w:r>
              <w:rPr>
                <w:noProof/>
                <w:webHidden/>
              </w:rPr>
              <w:fldChar w:fldCharType="end"/>
            </w:r>
          </w:hyperlink>
        </w:p>
        <w:p w14:paraId="1B60D084" w14:textId="255AF0AF" w:rsidR="00426111" w:rsidRDefault="00426111">
          <w:pPr>
            <w:pStyle w:val="TOC2"/>
            <w:rPr>
              <w:rFonts w:asciiTheme="minorHAnsi" w:eastAsiaTheme="minorEastAsia" w:hAnsiTheme="minorHAnsi" w:cstheme="minorBidi"/>
              <w:noProof/>
              <w:sz w:val="22"/>
              <w:szCs w:val="22"/>
              <w:lang w:eastAsia="en-GB"/>
            </w:rPr>
          </w:pPr>
          <w:hyperlink w:anchor="_Toc118382569" w:history="1">
            <w:r w:rsidRPr="00CC11A8">
              <w:rPr>
                <w:rStyle w:val="Hyperlink"/>
                <w:noProof/>
              </w:rPr>
              <w:t>9.7</w:t>
            </w:r>
            <w:r>
              <w:rPr>
                <w:rFonts w:asciiTheme="minorHAnsi" w:eastAsiaTheme="minorEastAsia" w:hAnsiTheme="minorHAnsi" w:cstheme="minorBidi"/>
                <w:noProof/>
                <w:sz w:val="22"/>
                <w:szCs w:val="22"/>
                <w:lang w:eastAsia="en-GB"/>
              </w:rPr>
              <w:tab/>
            </w:r>
            <w:r w:rsidRPr="00CC11A8">
              <w:rPr>
                <w:rStyle w:val="Hyperlink"/>
                <w:noProof/>
              </w:rPr>
              <w:t>Post Processing Techniques</w:t>
            </w:r>
            <w:r>
              <w:rPr>
                <w:noProof/>
                <w:webHidden/>
              </w:rPr>
              <w:tab/>
            </w:r>
            <w:r>
              <w:rPr>
                <w:noProof/>
                <w:webHidden/>
              </w:rPr>
              <w:fldChar w:fldCharType="begin"/>
            </w:r>
            <w:r>
              <w:rPr>
                <w:noProof/>
                <w:webHidden/>
              </w:rPr>
              <w:instrText xml:space="preserve"> PAGEREF _Toc118382569 \h </w:instrText>
            </w:r>
            <w:r>
              <w:rPr>
                <w:noProof/>
                <w:webHidden/>
              </w:rPr>
            </w:r>
            <w:r>
              <w:rPr>
                <w:noProof/>
                <w:webHidden/>
              </w:rPr>
              <w:fldChar w:fldCharType="separate"/>
            </w:r>
            <w:r>
              <w:rPr>
                <w:noProof/>
                <w:webHidden/>
              </w:rPr>
              <w:t>161</w:t>
            </w:r>
            <w:r>
              <w:rPr>
                <w:noProof/>
                <w:webHidden/>
              </w:rPr>
              <w:fldChar w:fldCharType="end"/>
            </w:r>
          </w:hyperlink>
        </w:p>
        <w:p w14:paraId="6C2C0A14" w14:textId="7800E258" w:rsidR="00426111" w:rsidRDefault="00426111">
          <w:pPr>
            <w:pStyle w:val="TOC2"/>
            <w:rPr>
              <w:rFonts w:asciiTheme="minorHAnsi" w:eastAsiaTheme="minorEastAsia" w:hAnsiTheme="minorHAnsi" w:cstheme="minorBidi"/>
              <w:noProof/>
              <w:sz w:val="22"/>
              <w:szCs w:val="22"/>
              <w:lang w:eastAsia="en-GB"/>
            </w:rPr>
          </w:pPr>
          <w:hyperlink w:anchor="_Toc118382570" w:history="1">
            <w:r w:rsidRPr="00CC11A8">
              <w:rPr>
                <w:rStyle w:val="Hyperlink"/>
                <w:noProof/>
              </w:rPr>
              <w:t>9.8</w:t>
            </w:r>
            <w:r>
              <w:rPr>
                <w:rFonts w:asciiTheme="minorHAnsi" w:eastAsiaTheme="minorEastAsia" w:hAnsiTheme="minorHAnsi" w:cstheme="minorBidi"/>
                <w:noProof/>
                <w:sz w:val="22"/>
                <w:szCs w:val="22"/>
                <w:lang w:eastAsia="en-GB"/>
              </w:rPr>
              <w:tab/>
            </w:r>
            <w:r w:rsidRPr="00CC11A8">
              <w:rPr>
                <w:rStyle w:val="Hyperlink"/>
                <w:noProof/>
              </w:rPr>
              <w:t>Industrial Testing Future Work</w:t>
            </w:r>
            <w:r>
              <w:rPr>
                <w:noProof/>
                <w:webHidden/>
              </w:rPr>
              <w:tab/>
            </w:r>
            <w:r>
              <w:rPr>
                <w:noProof/>
                <w:webHidden/>
              </w:rPr>
              <w:fldChar w:fldCharType="begin"/>
            </w:r>
            <w:r>
              <w:rPr>
                <w:noProof/>
                <w:webHidden/>
              </w:rPr>
              <w:instrText xml:space="preserve"> PAGEREF _Toc118382570 \h </w:instrText>
            </w:r>
            <w:r>
              <w:rPr>
                <w:noProof/>
                <w:webHidden/>
              </w:rPr>
            </w:r>
            <w:r>
              <w:rPr>
                <w:noProof/>
                <w:webHidden/>
              </w:rPr>
              <w:fldChar w:fldCharType="separate"/>
            </w:r>
            <w:r>
              <w:rPr>
                <w:noProof/>
                <w:webHidden/>
              </w:rPr>
              <w:t>162</w:t>
            </w:r>
            <w:r>
              <w:rPr>
                <w:noProof/>
                <w:webHidden/>
              </w:rPr>
              <w:fldChar w:fldCharType="end"/>
            </w:r>
          </w:hyperlink>
        </w:p>
        <w:p w14:paraId="708B8EF5" w14:textId="748BAAA0" w:rsidR="00426111" w:rsidRDefault="00426111">
          <w:pPr>
            <w:pStyle w:val="TOC2"/>
            <w:rPr>
              <w:rFonts w:asciiTheme="minorHAnsi" w:eastAsiaTheme="minorEastAsia" w:hAnsiTheme="minorHAnsi" w:cstheme="minorBidi"/>
              <w:noProof/>
              <w:sz w:val="22"/>
              <w:szCs w:val="22"/>
              <w:lang w:eastAsia="en-GB"/>
            </w:rPr>
          </w:pPr>
          <w:hyperlink w:anchor="_Toc118382571" w:history="1">
            <w:r w:rsidRPr="00CC11A8">
              <w:rPr>
                <w:rStyle w:val="Hyperlink"/>
                <w:noProof/>
              </w:rPr>
              <w:t>9.9</w:t>
            </w:r>
            <w:r>
              <w:rPr>
                <w:rFonts w:asciiTheme="minorHAnsi" w:eastAsiaTheme="minorEastAsia" w:hAnsiTheme="minorHAnsi" w:cstheme="minorBidi"/>
                <w:noProof/>
                <w:sz w:val="22"/>
                <w:szCs w:val="22"/>
                <w:lang w:eastAsia="en-GB"/>
              </w:rPr>
              <w:tab/>
            </w:r>
            <w:r w:rsidRPr="00CC11A8">
              <w:rPr>
                <w:rStyle w:val="Hyperlink"/>
                <w:noProof/>
              </w:rPr>
              <w:t>Closing comments</w:t>
            </w:r>
            <w:r>
              <w:rPr>
                <w:noProof/>
                <w:webHidden/>
              </w:rPr>
              <w:tab/>
            </w:r>
            <w:r>
              <w:rPr>
                <w:noProof/>
                <w:webHidden/>
              </w:rPr>
              <w:fldChar w:fldCharType="begin"/>
            </w:r>
            <w:r>
              <w:rPr>
                <w:noProof/>
                <w:webHidden/>
              </w:rPr>
              <w:instrText xml:space="preserve"> PAGEREF _Toc118382571 \h </w:instrText>
            </w:r>
            <w:r>
              <w:rPr>
                <w:noProof/>
                <w:webHidden/>
              </w:rPr>
            </w:r>
            <w:r>
              <w:rPr>
                <w:noProof/>
                <w:webHidden/>
              </w:rPr>
              <w:fldChar w:fldCharType="separate"/>
            </w:r>
            <w:r>
              <w:rPr>
                <w:noProof/>
                <w:webHidden/>
              </w:rPr>
              <w:t>162</w:t>
            </w:r>
            <w:r>
              <w:rPr>
                <w:noProof/>
                <w:webHidden/>
              </w:rPr>
              <w:fldChar w:fldCharType="end"/>
            </w:r>
          </w:hyperlink>
        </w:p>
        <w:p w14:paraId="34F84A36" w14:textId="0A5863AB" w:rsidR="00426111" w:rsidRDefault="00426111">
          <w:pPr>
            <w:pStyle w:val="TOC1"/>
            <w:rPr>
              <w:rFonts w:asciiTheme="minorHAnsi" w:eastAsiaTheme="minorEastAsia" w:hAnsiTheme="minorHAnsi" w:cstheme="minorBidi"/>
              <w:noProof/>
              <w:sz w:val="22"/>
              <w:szCs w:val="22"/>
              <w:lang w:eastAsia="en-GB"/>
            </w:rPr>
          </w:pPr>
          <w:hyperlink w:anchor="_Toc118382572" w:history="1">
            <w:r w:rsidRPr="00CC11A8">
              <w:rPr>
                <w:rStyle w:val="Hyperlink"/>
                <w:noProof/>
              </w:rPr>
              <w:t>10</w:t>
            </w:r>
            <w:r>
              <w:rPr>
                <w:rFonts w:asciiTheme="minorHAnsi" w:eastAsiaTheme="minorEastAsia" w:hAnsiTheme="minorHAnsi" w:cstheme="minorBidi"/>
                <w:noProof/>
                <w:sz w:val="22"/>
                <w:szCs w:val="22"/>
                <w:lang w:eastAsia="en-GB"/>
              </w:rPr>
              <w:tab/>
            </w:r>
            <w:r w:rsidRPr="00CC11A8">
              <w:rPr>
                <w:rStyle w:val="Hyperlink"/>
                <w:noProof/>
              </w:rPr>
              <w:t>References</w:t>
            </w:r>
            <w:r>
              <w:rPr>
                <w:noProof/>
                <w:webHidden/>
              </w:rPr>
              <w:tab/>
            </w:r>
            <w:r>
              <w:rPr>
                <w:noProof/>
                <w:webHidden/>
              </w:rPr>
              <w:fldChar w:fldCharType="begin"/>
            </w:r>
            <w:r>
              <w:rPr>
                <w:noProof/>
                <w:webHidden/>
              </w:rPr>
              <w:instrText xml:space="preserve"> PAGEREF _Toc118382572 \h </w:instrText>
            </w:r>
            <w:r>
              <w:rPr>
                <w:noProof/>
                <w:webHidden/>
              </w:rPr>
            </w:r>
            <w:r>
              <w:rPr>
                <w:noProof/>
                <w:webHidden/>
              </w:rPr>
              <w:fldChar w:fldCharType="separate"/>
            </w:r>
            <w:r>
              <w:rPr>
                <w:noProof/>
                <w:webHidden/>
              </w:rPr>
              <w:t>164</w:t>
            </w:r>
            <w:r>
              <w:rPr>
                <w:noProof/>
                <w:webHidden/>
              </w:rPr>
              <w:fldChar w:fldCharType="end"/>
            </w:r>
          </w:hyperlink>
        </w:p>
        <w:p w14:paraId="3443C12D" w14:textId="6C7E8086" w:rsidR="00426111" w:rsidRDefault="00426111">
          <w:pPr>
            <w:pStyle w:val="TOC1"/>
            <w:rPr>
              <w:rFonts w:asciiTheme="minorHAnsi" w:eastAsiaTheme="minorEastAsia" w:hAnsiTheme="minorHAnsi" w:cstheme="minorBidi"/>
              <w:noProof/>
              <w:sz w:val="22"/>
              <w:szCs w:val="22"/>
              <w:lang w:eastAsia="en-GB"/>
            </w:rPr>
          </w:pPr>
          <w:hyperlink w:anchor="_Toc118382573" w:history="1">
            <w:r w:rsidRPr="00CC11A8">
              <w:rPr>
                <w:rStyle w:val="Hyperlink"/>
                <w:noProof/>
              </w:rPr>
              <w:t>A</w:t>
            </w:r>
            <w:r w:rsidR="00B222D7" w:rsidRPr="00CC11A8">
              <w:rPr>
                <w:rStyle w:val="Hyperlink"/>
                <w:noProof/>
              </w:rPr>
              <w:t>ppendix</w:t>
            </w:r>
            <w:r>
              <w:rPr>
                <w:noProof/>
                <w:webHidden/>
              </w:rPr>
              <w:tab/>
            </w:r>
            <w:r>
              <w:rPr>
                <w:noProof/>
                <w:webHidden/>
              </w:rPr>
              <w:fldChar w:fldCharType="begin"/>
            </w:r>
            <w:r>
              <w:rPr>
                <w:noProof/>
                <w:webHidden/>
              </w:rPr>
              <w:instrText xml:space="preserve"> PAGEREF _Toc118382573 \h </w:instrText>
            </w:r>
            <w:r>
              <w:rPr>
                <w:noProof/>
                <w:webHidden/>
              </w:rPr>
            </w:r>
            <w:r>
              <w:rPr>
                <w:noProof/>
                <w:webHidden/>
              </w:rPr>
              <w:fldChar w:fldCharType="separate"/>
            </w:r>
            <w:r>
              <w:rPr>
                <w:noProof/>
                <w:webHidden/>
              </w:rPr>
              <w:t>173</w:t>
            </w:r>
            <w:r>
              <w:rPr>
                <w:noProof/>
                <w:webHidden/>
              </w:rPr>
              <w:fldChar w:fldCharType="end"/>
            </w:r>
          </w:hyperlink>
        </w:p>
        <w:p w14:paraId="2656A0BC" w14:textId="0DBFC72A" w:rsidR="00426111" w:rsidRDefault="00426111">
          <w:pPr>
            <w:pStyle w:val="TOC2"/>
            <w:rPr>
              <w:rFonts w:asciiTheme="minorHAnsi" w:eastAsiaTheme="minorEastAsia" w:hAnsiTheme="minorHAnsi" w:cstheme="minorBidi"/>
              <w:noProof/>
              <w:sz w:val="22"/>
              <w:szCs w:val="22"/>
              <w:lang w:eastAsia="en-GB"/>
            </w:rPr>
          </w:pPr>
          <w:hyperlink w:anchor="_Toc118382574" w:history="1">
            <w:r w:rsidRPr="00CC11A8">
              <w:rPr>
                <w:rStyle w:val="Hyperlink"/>
                <w:noProof/>
              </w:rPr>
              <w:t>Appendix I - Full Size Industrial Roll Tests</w:t>
            </w:r>
            <w:r>
              <w:rPr>
                <w:noProof/>
                <w:webHidden/>
              </w:rPr>
              <w:tab/>
            </w:r>
            <w:r>
              <w:rPr>
                <w:noProof/>
                <w:webHidden/>
              </w:rPr>
              <w:fldChar w:fldCharType="begin"/>
            </w:r>
            <w:r>
              <w:rPr>
                <w:noProof/>
                <w:webHidden/>
              </w:rPr>
              <w:instrText xml:space="preserve"> PAGEREF _Toc118382574 \h </w:instrText>
            </w:r>
            <w:r>
              <w:rPr>
                <w:noProof/>
                <w:webHidden/>
              </w:rPr>
            </w:r>
            <w:r>
              <w:rPr>
                <w:noProof/>
                <w:webHidden/>
              </w:rPr>
              <w:fldChar w:fldCharType="separate"/>
            </w:r>
            <w:r>
              <w:rPr>
                <w:noProof/>
                <w:webHidden/>
              </w:rPr>
              <w:t>173</w:t>
            </w:r>
            <w:r>
              <w:rPr>
                <w:noProof/>
                <w:webHidden/>
              </w:rPr>
              <w:fldChar w:fldCharType="end"/>
            </w:r>
          </w:hyperlink>
        </w:p>
        <w:p w14:paraId="6461076A" w14:textId="26C854CB" w:rsidR="00426111" w:rsidRDefault="00426111">
          <w:pPr>
            <w:pStyle w:val="TOC2"/>
            <w:rPr>
              <w:rFonts w:asciiTheme="minorHAnsi" w:eastAsiaTheme="minorEastAsia" w:hAnsiTheme="minorHAnsi" w:cstheme="minorBidi"/>
              <w:noProof/>
              <w:sz w:val="22"/>
              <w:szCs w:val="22"/>
              <w:lang w:eastAsia="en-GB"/>
            </w:rPr>
          </w:pPr>
          <w:hyperlink w:anchor="_Toc118382575" w:history="1">
            <w:r w:rsidRPr="00CC11A8">
              <w:rPr>
                <w:rStyle w:val="Hyperlink"/>
                <w:noProof/>
                <w:lang w:val="fr-FR"/>
              </w:rPr>
              <w:t>Appendix II - Roller Surface Oblique Testing</w:t>
            </w:r>
            <w:r>
              <w:rPr>
                <w:noProof/>
                <w:webHidden/>
              </w:rPr>
              <w:tab/>
            </w:r>
            <w:r>
              <w:rPr>
                <w:noProof/>
                <w:webHidden/>
              </w:rPr>
              <w:fldChar w:fldCharType="begin"/>
            </w:r>
            <w:r>
              <w:rPr>
                <w:noProof/>
                <w:webHidden/>
              </w:rPr>
              <w:instrText xml:space="preserve"> PAGEREF _Toc118382575 \h </w:instrText>
            </w:r>
            <w:r>
              <w:rPr>
                <w:noProof/>
                <w:webHidden/>
              </w:rPr>
            </w:r>
            <w:r>
              <w:rPr>
                <w:noProof/>
                <w:webHidden/>
              </w:rPr>
              <w:fldChar w:fldCharType="separate"/>
            </w:r>
            <w:r>
              <w:rPr>
                <w:noProof/>
                <w:webHidden/>
              </w:rPr>
              <w:t>175</w:t>
            </w:r>
            <w:r>
              <w:rPr>
                <w:noProof/>
                <w:webHidden/>
              </w:rPr>
              <w:fldChar w:fldCharType="end"/>
            </w:r>
          </w:hyperlink>
        </w:p>
        <w:p w14:paraId="79665368" w14:textId="3549B13A" w:rsidR="00426111" w:rsidRDefault="00426111">
          <w:pPr>
            <w:pStyle w:val="TOC2"/>
            <w:rPr>
              <w:rFonts w:asciiTheme="minorHAnsi" w:eastAsiaTheme="minorEastAsia" w:hAnsiTheme="minorHAnsi" w:cstheme="minorBidi"/>
              <w:noProof/>
              <w:sz w:val="22"/>
              <w:szCs w:val="22"/>
              <w:lang w:eastAsia="en-GB"/>
            </w:rPr>
          </w:pPr>
          <w:hyperlink w:anchor="_Toc118382576" w:history="1">
            <w:r w:rsidRPr="00CC11A8">
              <w:rPr>
                <w:rStyle w:val="Hyperlink"/>
                <w:noProof/>
              </w:rPr>
              <w:t>Roller Deformation</w:t>
            </w:r>
            <w:r>
              <w:rPr>
                <w:noProof/>
                <w:webHidden/>
              </w:rPr>
              <w:tab/>
            </w:r>
            <w:r>
              <w:rPr>
                <w:noProof/>
                <w:webHidden/>
              </w:rPr>
              <w:fldChar w:fldCharType="begin"/>
            </w:r>
            <w:r>
              <w:rPr>
                <w:noProof/>
                <w:webHidden/>
              </w:rPr>
              <w:instrText xml:space="preserve"> PAGEREF _Toc118382576 \h </w:instrText>
            </w:r>
            <w:r>
              <w:rPr>
                <w:noProof/>
                <w:webHidden/>
              </w:rPr>
            </w:r>
            <w:r>
              <w:rPr>
                <w:noProof/>
                <w:webHidden/>
              </w:rPr>
              <w:fldChar w:fldCharType="separate"/>
            </w:r>
            <w:r>
              <w:rPr>
                <w:noProof/>
                <w:webHidden/>
              </w:rPr>
              <w:t>182</w:t>
            </w:r>
            <w:r>
              <w:rPr>
                <w:noProof/>
                <w:webHidden/>
              </w:rPr>
              <w:fldChar w:fldCharType="end"/>
            </w:r>
          </w:hyperlink>
        </w:p>
        <w:p w14:paraId="659ABE2E" w14:textId="6192682A" w:rsidR="00426111" w:rsidRDefault="00426111">
          <w:pPr>
            <w:pStyle w:val="TOC3"/>
            <w:rPr>
              <w:rFonts w:asciiTheme="minorHAnsi" w:eastAsiaTheme="minorEastAsia" w:hAnsiTheme="minorHAnsi" w:cstheme="minorBidi"/>
              <w:noProof/>
              <w:sz w:val="22"/>
              <w:szCs w:val="22"/>
              <w:lang w:eastAsia="en-GB"/>
            </w:rPr>
          </w:pPr>
          <w:hyperlink w:anchor="_Toc118382577" w:history="1">
            <w:r w:rsidRPr="00CC11A8">
              <w:rPr>
                <w:rStyle w:val="Hyperlink"/>
                <w:noProof/>
              </w:rPr>
              <w:t>Attenuation</w:t>
            </w:r>
            <w:r>
              <w:rPr>
                <w:noProof/>
                <w:webHidden/>
              </w:rPr>
              <w:tab/>
            </w:r>
            <w:r>
              <w:rPr>
                <w:noProof/>
                <w:webHidden/>
              </w:rPr>
              <w:fldChar w:fldCharType="begin"/>
            </w:r>
            <w:r>
              <w:rPr>
                <w:noProof/>
                <w:webHidden/>
              </w:rPr>
              <w:instrText xml:space="preserve"> PAGEREF _Toc118382577 \h </w:instrText>
            </w:r>
            <w:r>
              <w:rPr>
                <w:noProof/>
                <w:webHidden/>
              </w:rPr>
            </w:r>
            <w:r>
              <w:rPr>
                <w:noProof/>
                <w:webHidden/>
              </w:rPr>
              <w:fldChar w:fldCharType="separate"/>
            </w:r>
            <w:r>
              <w:rPr>
                <w:noProof/>
                <w:webHidden/>
              </w:rPr>
              <w:t>184</w:t>
            </w:r>
            <w:r>
              <w:rPr>
                <w:noProof/>
                <w:webHidden/>
              </w:rPr>
              <w:fldChar w:fldCharType="end"/>
            </w:r>
          </w:hyperlink>
        </w:p>
        <w:p w14:paraId="7C7EDF39" w14:textId="366BF743" w:rsidR="00426111" w:rsidRDefault="00426111">
          <w:pPr>
            <w:pStyle w:val="TOC3"/>
            <w:rPr>
              <w:rFonts w:asciiTheme="minorHAnsi" w:eastAsiaTheme="minorEastAsia" w:hAnsiTheme="minorHAnsi" w:cstheme="minorBidi"/>
              <w:noProof/>
              <w:sz w:val="22"/>
              <w:szCs w:val="22"/>
              <w:lang w:eastAsia="en-GB"/>
            </w:rPr>
          </w:pPr>
          <w:hyperlink w:anchor="_Toc118382578" w:history="1">
            <w:r w:rsidRPr="00CC11A8">
              <w:rPr>
                <w:rStyle w:val="Hyperlink"/>
                <w:noProof/>
              </w:rPr>
              <w:t>Roller Surface Oblique Testing</w:t>
            </w:r>
            <w:r>
              <w:rPr>
                <w:noProof/>
                <w:webHidden/>
              </w:rPr>
              <w:tab/>
            </w:r>
            <w:r>
              <w:rPr>
                <w:noProof/>
                <w:webHidden/>
              </w:rPr>
              <w:fldChar w:fldCharType="begin"/>
            </w:r>
            <w:r>
              <w:rPr>
                <w:noProof/>
                <w:webHidden/>
              </w:rPr>
              <w:instrText xml:space="preserve"> PAGEREF _Toc118382578 \h </w:instrText>
            </w:r>
            <w:r>
              <w:rPr>
                <w:noProof/>
                <w:webHidden/>
              </w:rPr>
            </w:r>
            <w:r>
              <w:rPr>
                <w:noProof/>
                <w:webHidden/>
              </w:rPr>
              <w:fldChar w:fldCharType="separate"/>
            </w:r>
            <w:r>
              <w:rPr>
                <w:noProof/>
                <w:webHidden/>
              </w:rPr>
              <w:t>185</w:t>
            </w:r>
            <w:r>
              <w:rPr>
                <w:noProof/>
                <w:webHidden/>
              </w:rPr>
              <w:fldChar w:fldCharType="end"/>
            </w:r>
          </w:hyperlink>
        </w:p>
        <w:p w14:paraId="67148760" w14:textId="77777777" w:rsidR="003409DF" w:rsidRDefault="003409DF" w:rsidP="003409DF">
          <w:r>
            <w:rPr>
              <w:b/>
              <w:bCs/>
              <w:noProof/>
            </w:rPr>
            <w:fldChar w:fldCharType="end"/>
          </w:r>
        </w:p>
      </w:sdtContent>
    </w:sdt>
    <w:p w14:paraId="199A4D7C" w14:textId="77777777" w:rsidR="003409DF" w:rsidRPr="00462DBC" w:rsidRDefault="003409DF" w:rsidP="003409DF">
      <w:pPr>
        <w:spacing w:line="240" w:lineRule="auto"/>
        <w:rPr>
          <w:szCs w:val="24"/>
        </w:rPr>
      </w:pPr>
    </w:p>
    <w:p w14:paraId="4F9B5F32" w14:textId="77777777" w:rsidR="003409DF" w:rsidRDefault="003409DF" w:rsidP="003409DF">
      <w:pPr>
        <w:tabs>
          <w:tab w:val="left" w:pos="2187"/>
        </w:tabs>
        <w:spacing w:before="93" w:line="309" w:lineRule="exact"/>
        <w:ind w:left="1746" w:right="519"/>
        <w:rPr>
          <w:rFonts w:ascii="Times New Roman" w:hAnsi="Times New Roman"/>
          <w:color w:val="010302"/>
        </w:rPr>
      </w:pPr>
      <w:r>
        <w:rPr>
          <w:rFonts w:ascii="Calibri" w:hAnsi="Calibri" w:cs="Calibri"/>
          <w:color w:val="000000"/>
          <w:sz w:val="22"/>
          <w:szCs w:val="22"/>
        </w:rPr>
        <w:t xml:space="preserve"> </w:t>
      </w:r>
    </w:p>
    <w:p w14:paraId="169FD024" w14:textId="77777777" w:rsidR="003409DF" w:rsidRDefault="003409DF" w:rsidP="003409DF">
      <w:pPr>
        <w:rPr>
          <w:rFonts w:ascii="Times New Roman" w:hAnsi="Times New Roman"/>
          <w:color w:val="000000" w:themeColor="text1"/>
          <w:szCs w:val="24"/>
        </w:rPr>
        <w:sectPr w:rsidR="003409DF" w:rsidSect="00C01E80">
          <w:type w:val="continuous"/>
          <w:pgSz w:w="11914" w:h="16848"/>
          <w:pgMar w:top="1440" w:right="1440" w:bottom="1440" w:left="1440" w:header="708" w:footer="708" w:gutter="0"/>
          <w:cols w:space="720"/>
          <w:docGrid w:linePitch="360"/>
        </w:sectPr>
      </w:pPr>
      <w:r>
        <w:br w:type="page"/>
      </w:r>
    </w:p>
    <w:p w14:paraId="0C00B9CA" w14:textId="77777777" w:rsidR="003409DF" w:rsidRPr="0047590C" w:rsidRDefault="003409DF" w:rsidP="003409DF">
      <w:pPr>
        <w:ind w:left="0"/>
        <w:rPr>
          <w:b/>
          <w:bCs/>
          <w:sz w:val="32"/>
          <w:szCs w:val="32"/>
        </w:rPr>
      </w:pPr>
      <w:r>
        <w:rPr>
          <w:b/>
          <w:bCs/>
          <w:sz w:val="32"/>
          <w:szCs w:val="32"/>
        </w:rPr>
        <w:lastRenderedPageBreak/>
        <w:t>Nomenclature</w:t>
      </w:r>
    </w:p>
    <w:p w14:paraId="12E44384" w14:textId="77777777" w:rsidR="003409DF" w:rsidRDefault="003409DF" w:rsidP="003409DF">
      <w:pPr>
        <w:ind w:left="0"/>
      </w:pPr>
      <w:r w:rsidRPr="0047590C">
        <w:t xml:space="preserve">The following is a list of </w:t>
      </w:r>
      <w:r w:rsidRPr="00D46CDE">
        <w:t>the characters and symbols used in this thesis</w:t>
      </w:r>
      <w:r w:rsidRPr="0047590C">
        <w:t>.</w:t>
      </w:r>
    </w:p>
    <w:p w14:paraId="59FEDD38" w14:textId="77777777" w:rsidR="003409DF" w:rsidRPr="009456EC" w:rsidRDefault="003409DF" w:rsidP="003409DF">
      <w:pPr>
        <w:spacing w:before="94"/>
        <w:ind w:left="0" w:right="1644"/>
        <w:rPr>
          <w:rFonts w:ascii="Times New Roman" w:hAnsi="Times New Roman"/>
          <w:color w:val="010302"/>
        </w:rPr>
      </w:pPr>
      <w:r>
        <w:rPr>
          <w:noProof/>
        </w:rPr>
        <mc:AlternateContent>
          <mc:Choice Requires="wps">
            <w:drawing>
              <wp:anchor distT="45720" distB="45720" distL="114300" distR="114300" simplePos="0" relativeHeight="253113344" behindDoc="0" locked="0" layoutInCell="1" allowOverlap="1" wp14:anchorId="38F3445E" wp14:editId="6792936D">
                <wp:simplePos x="0" y="0"/>
                <wp:positionH relativeFrom="column">
                  <wp:posOffset>2358060</wp:posOffset>
                </wp:positionH>
                <wp:positionV relativeFrom="page">
                  <wp:posOffset>9827514</wp:posOffset>
                </wp:positionV>
                <wp:extent cx="1002030" cy="455295"/>
                <wp:effectExtent l="0" t="0" r="7620" b="1905"/>
                <wp:wrapSquare wrapText="bothSides"/>
                <wp:docPr id="22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2030" cy="455295"/>
                        </a:xfrm>
                        <a:prstGeom prst="rect">
                          <a:avLst/>
                        </a:prstGeom>
                        <a:solidFill>
                          <a:srgbClr val="FFFFFF"/>
                        </a:solidFill>
                        <a:ln w="9525">
                          <a:noFill/>
                          <a:miter lim="800000"/>
                          <a:headEnd/>
                          <a:tailEnd/>
                        </a:ln>
                      </wps:spPr>
                      <wps:txbx>
                        <w:txbxContent>
                          <w:p w14:paraId="3647C79B" w14:textId="77777777" w:rsidR="003409DF" w:rsidRDefault="003409DF" w:rsidP="003409DF">
                            <w:r>
                              <w:t>iv</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8F3445E" id="_x0000_s1028" type="#_x0000_t202" style="position:absolute;left:0;text-align:left;margin-left:185.65pt;margin-top:773.8pt;width:78.9pt;height:35.85pt;z-index:2531133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bkNEAIAAP0DAAAOAAAAZHJzL2Uyb0RvYy54bWysU9uO0zAQfUfiHyy/06ShgW1Ud7V0KUJa&#10;LtLCBziO01g4HmO7TZav37GT7RZ4Q+TB8mRmzsycOd5cj70mJ+m8AsPocpFTIo2ARpkDo9+/7V9d&#10;UeIDNw3XYCSjD9LT6+3LF5vBVrKADnQjHUEQ46vBMtqFYKss86KTPfcLsNKgswXX84CmO2SN4wOi&#10;9zor8vxNNoBrrAMhvce/t5OTbhN+20oRvrStl4FoRrG3kE6Xzjqe2XbDq4PjtlNiboP/Qxc9VwaL&#10;nqFueeDk6NRfUL0SDjy0YSGgz6BtlZBpBpxmmf8xzX3HrUyzIDnenmny/w9WfD7d26+OhPEdjLjA&#10;NIS3dyB+eGJg13FzkDfOwdBJ3mDhZaQsG6yv5tRIta98BKmHT9DgkvkxQAIaW9dHVnBOgui4gIcz&#10;6XIMRMSSeV7kr9El0Lcqy2JdphK8esq2zocPEnoSL4w6XGpC56c7H2I3vHoKicU8aNXsldbJcId6&#10;px05cRTAPn0z+m9h2pCB0XVZlAnZQMxP2uhVQIFq1TN6lcdvkkxk471pUkjgSk937ESbmZ7IyMRN&#10;GOuRqIbRIuZGtmpoHpAvB5Me8f3gpQP3i5IBtcio/3nkTlKiPxrkfL1craJ4k7Eq3xZouEtPfenh&#10;RiAUo4GS6boLSfCJDnuDu9mrRNtzJ3PLqLHE5vweoogv7RT1/Gq3jwAAAP//AwBQSwMEFAAGAAgA&#10;AAAhANxNt+bhAAAADQEAAA8AAABkcnMvZG93bnJldi54bWxMj8tOwzAQRfdI/IM1SOyok4akbYhT&#10;VVRsWCBRkOjSjZ04wi/Zbhr+nmFFlzP36M6ZZjsbTSYZ4ugsg3yRAZG2c2K0A4PPj5eHNZCYuBVc&#10;OysZ/MgI2/b2puG1cBf7LqdDGgiW2FhzBiolX1MaOyUNjwvnpcWsd8HwhGMYqAj8guVG02WWVdTw&#10;0eIFxb18VrL7PpwNgy+jRrEPb8de6Gn/2u9KPwfP2P3dvHsCkuSc/mH400d1aNHp5M5WRKIZFKu8&#10;QBSD8nFVAUGkXG5yICdcVfmmANo29PqL9hcAAP//AwBQSwECLQAUAAYACAAAACEAtoM4kv4AAADh&#10;AQAAEwAAAAAAAAAAAAAAAAAAAAAAW0NvbnRlbnRfVHlwZXNdLnhtbFBLAQItABQABgAIAAAAIQA4&#10;/SH/1gAAAJQBAAALAAAAAAAAAAAAAAAAAC8BAABfcmVscy8ucmVsc1BLAQItABQABgAIAAAAIQBo&#10;hbkNEAIAAP0DAAAOAAAAAAAAAAAAAAAAAC4CAABkcnMvZTJvRG9jLnhtbFBLAQItABQABgAIAAAA&#10;IQDcTbfm4QAAAA0BAAAPAAAAAAAAAAAAAAAAAGoEAABkcnMvZG93bnJldi54bWxQSwUGAAAAAAQA&#10;BADzAAAAeAUAAAAA&#10;" stroked="f">
                <v:textbox style="mso-fit-shape-to-text:t">
                  <w:txbxContent>
                    <w:p w14:paraId="3647C79B" w14:textId="77777777" w:rsidR="003409DF" w:rsidRDefault="003409DF" w:rsidP="003409DF">
                      <w:r>
                        <w:t>iv</w:t>
                      </w:r>
                    </w:p>
                  </w:txbxContent>
                </v:textbox>
                <w10:wrap type="square" anchory="page"/>
              </v:shape>
            </w:pict>
          </mc:Fallback>
        </mc:AlternateContent>
      </w:r>
    </w:p>
    <w:tbl>
      <w:tblPr>
        <w:tblStyle w:val="TableGrid"/>
        <w:tblW w:w="0" w:type="auto"/>
        <w:jc w:val="center"/>
        <w:tblLook w:val="04A0" w:firstRow="1" w:lastRow="0" w:firstColumn="1" w:lastColumn="0" w:noHBand="0" w:noVBand="1"/>
      </w:tblPr>
      <w:tblGrid>
        <w:gridCol w:w="2926"/>
        <w:gridCol w:w="2926"/>
        <w:gridCol w:w="2926"/>
      </w:tblGrid>
      <w:tr w:rsidR="003409DF" w:rsidRPr="00E7201B" w14:paraId="2F4181A4" w14:textId="77777777" w:rsidTr="0072427F">
        <w:trPr>
          <w:jc w:val="center"/>
        </w:trPr>
        <w:tc>
          <w:tcPr>
            <w:tcW w:w="29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1798503" w14:textId="77777777" w:rsidR="003409DF" w:rsidRPr="009456EC" w:rsidRDefault="003409DF" w:rsidP="0072427F">
            <w:pPr>
              <w:ind w:left="0"/>
              <w:jc w:val="center"/>
              <w:rPr>
                <w:b/>
                <w:bCs/>
              </w:rPr>
            </w:pPr>
            <w:r w:rsidRPr="009456EC">
              <w:rPr>
                <w:b/>
                <w:bCs/>
              </w:rPr>
              <w:t>Quantity</w:t>
            </w:r>
          </w:p>
        </w:tc>
        <w:tc>
          <w:tcPr>
            <w:tcW w:w="29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DF08B7F" w14:textId="77777777" w:rsidR="003409DF" w:rsidRPr="009456EC" w:rsidRDefault="003409DF" w:rsidP="0072427F">
            <w:pPr>
              <w:ind w:left="0"/>
              <w:jc w:val="center"/>
              <w:rPr>
                <w:b/>
                <w:bCs/>
              </w:rPr>
            </w:pPr>
            <w:r w:rsidRPr="009456EC">
              <w:rPr>
                <w:b/>
                <w:bCs/>
              </w:rPr>
              <w:t>Symbol</w:t>
            </w:r>
          </w:p>
        </w:tc>
        <w:tc>
          <w:tcPr>
            <w:tcW w:w="29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02464F3" w14:textId="77777777" w:rsidR="003409DF" w:rsidRPr="009456EC" w:rsidRDefault="003409DF" w:rsidP="0072427F">
            <w:pPr>
              <w:ind w:left="0"/>
              <w:jc w:val="center"/>
              <w:rPr>
                <w:b/>
                <w:bCs/>
              </w:rPr>
            </w:pPr>
            <w:r w:rsidRPr="009456EC">
              <w:rPr>
                <w:b/>
                <w:bCs/>
              </w:rPr>
              <w:t>Unit of Measurement</w:t>
            </w:r>
          </w:p>
        </w:tc>
      </w:tr>
      <w:tr w:rsidR="003409DF" w:rsidRPr="00E7201B" w14:paraId="375C0E5D" w14:textId="77777777" w:rsidTr="0072427F">
        <w:trPr>
          <w:jc w:val="center"/>
        </w:trPr>
        <w:tc>
          <w:tcPr>
            <w:tcW w:w="29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F172F5D" w14:textId="77777777" w:rsidR="003409DF" w:rsidRPr="00E7201B" w:rsidRDefault="003409DF" w:rsidP="0072427F">
            <w:pPr>
              <w:ind w:left="0"/>
              <w:jc w:val="center"/>
            </w:pPr>
            <w:r>
              <w:t>Wave amplitude</w:t>
            </w:r>
          </w:p>
        </w:tc>
        <w:tc>
          <w:tcPr>
            <w:tcW w:w="29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7810B3B" w14:textId="77777777" w:rsidR="003409DF" w:rsidRPr="009456EC" w:rsidRDefault="003409DF" w:rsidP="0072427F">
            <w:pPr>
              <w:ind w:left="0"/>
              <w:jc w:val="center"/>
              <w:rPr>
                <w:i/>
                <w:iCs/>
              </w:rPr>
            </w:pPr>
            <w:r w:rsidRPr="009456EC">
              <w:rPr>
                <w:i/>
                <w:iCs/>
              </w:rPr>
              <w:t>A</w:t>
            </w:r>
          </w:p>
        </w:tc>
        <w:tc>
          <w:tcPr>
            <w:tcW w:w="29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C98A76E" w14:textId="77777777" w:rsidR="003409DF" w:rsidRPr="00E7201B" w:rsidRDefault="003409DF" w:rsidP="0072427F">
            <w:pPr>
              <w:ind w:left="0"/>
              <w:jc w:val="center"/>
              <w:rPr>
                <w:lang w:val="it-IT"/>
              </w:rPr>
            </w:pPr>
            <w:r>
              <w:rPr>
                <w:lang w:val="it-IT"/>
              </w:rPr>
              <w:t>Volts (V)</w:t>
            </w:r>
          </w:p>
        </w:tc>
      </w:tr>
      <w:tr w:rsidR="003409DF" w:rsidRPr="00E7201B" w14:paraId="76C28CDA" w14:textId="77777777" w:rsidTr="0072427F">
        <w:trPr>
          <w:jc w:val="center"/>
        </w:trPr>
        <w:tc>
          <w:tcPr>
            <w:tcW w:w="29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19FD2BC" w14:textId="77777777" w:rsidR="003409DF" w:rsidRPr="00E7201B" w:rsidRDefault="003409DF" w:rsidP="0072427F">
            <w:pPr>
              <w:ind w:left="0"/>
              <w:jc w:val="center"/>
            </w:pPr>
            <w:r w:rsidRPr="00E7201B">
              <w:t>Velocity of Sound</w:t>
            </w:r>
          </w:p>
        </w:tc>
        <w:tc>
          <w:tcPr>
            <w:tcW w:w="29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B64650A" w14:textId="77777777" w:rsidR="003409DF" w:rsidRPr="009456EC" w:rsidRDefault="003409DF" w:rsidP="0072427F">
            <w:pPr>
              <w:ind w:left="0"/>
              <w:jc w:val="center"/>
              <w:rPr>
                <w:i/>
                <w:iCs/>
              </w:rPr>
            </w:pPr>
            <w:r w:rsidRPr="009456EC">
              <w:rPr>
                <w:i/>
                <w:iCs/>
              </w:rPr>
              <w:t>c</w:t>
            </w:r>
          </w:p>
        </w:tc>
        <w:tc>
          <w:tcPr>
            <w:tcW w:w="29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5851C4E" w14:textId="77777777" w:rsidR="003409DF" w:rsidRPr="00E7201B" w:rsidRDefault="003409DF" w:rsidP="0072427F">
            <w:pPr>
              <w:ind w:left="0"/>
              <w:jc w:val="center"/>
              <w:rPr>
                <w:lang w:val="it-IT"/>
              </w:rPr>
            </w:pPr>
            <w:r w:rsidRPr="00E7201B">
              <w:rPr>
                <w:lang w:val="it-IT"/>
              </w:rPr>
              <w:t xml:space="preserve">Metre per second </w:t>
            </w:r>
          </w:p>
          <w:p w14:paraId="3E9BB6DA" w14:textId="77777777" w:rsidR="003409DF" w:rsidRPr="00E7201B" w:rsidRDefault="003409DF" w:rsidP="0072427F">
            <w:pPr>
              <w:ind w:left="0"/>
              <w:jc w:val="center"/>
              <w:rPr>
                <w:lang w:val="it-IT"/>
              </w:rPr>
            </w:pPr>
            <w:r w:rsidRPr="00E7201B">
              <w:rPr>
                <w:lang w:val="it-IT"/>
              </w:rPr>
              <w:t>(m s</w:t>
            </w:r>
            <w:r w:rsidRPr="00E7201B">
              <w:rPr>
                <w:vertAlign w:val="superscript"/>
                <w:lang w:val="it-IT"/>
              </w:rPr>
              <w:t>-1</w:t>
            </w:r>
            <w:r w:rsidRPr="00E7201B">
              <w:rPr>
                <w:lang w:val="it-IT"/>
              </w:rPr>
              <w:t>)</w:t>
            </w:r>
          </w:p>
        </w:tc>
      </w:tr>
      <w:tr w:rsidR="003409DF" w:rsidRPr="00E7201B" w14:paraId="5507D69A" w14:textId="77777777" w:rsidTr="0072427F">
        <w:trPr>
          <w:jc w:val="center"/>
        </w:trPr>
        <w:tc>
          <w:tcPr>
            <w:tcW w:w="29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0A28839" w14:textId="77777777" w:rsidR="003409DF" w:rsidRPr="00E7201B" w:rsidRDefault="003409DF" w:rsidP="0072427F">
            <w:pPr>
              <w:ind w:left="0"/>
              <w:jc w:val="center"/>
            </w:pPr>
            <w:r>
              <w:t>Piezoelectric Strain Constant</w:t>
            </w:r>
          </w:p>
        </w:tc>
        <w:tc>
          <w:tcPr>
            <w:tcW w:w="29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650C475" w14:textId="77777777" w:rsidR="003409DF" w:rsidRPr="009456EC" w:rsidRDefault="003409DF" w:rsidP="0072427F">
            <w:pPr>
              <w:ind w:left="0"/>
              <w:jc w:val="center"/>
              <w:rPr>
                <w:i/>
                <w:iCs/>
              </w:rPr>
            </w:pPr>
            <w:r w:rsidRPr="009456EC">
              <w:rPr>
                <w:i/>
                <w:iCs/>
              </w:rPr>
              <w:t>d</w:t>
            </w:r>
          </w:p>
        </w:tc>
        <w:tc>
          <w:tcPr>
            <w:tcW w:w="29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38D7680" w14:textId="77777777" w:rsidR="003409DF" w:rsidRPr="00E7201B" w:rsidRDefault="003409DF" w:rsidP="0072427F">
            <w:pPr>
              <w:ind w:left="0"/>
              <w:jc w:val="center"/>
              <w:rPr>
                <w:lang w:val="it-IT"/>
              </w:rPr>
            </w:pPr>
            <w:r>
              <w:rPr>
                <w:lang w:val="it-IT"/>
              </w:rPr>
              <w:t>-</w:t>
            </w:r>
          </w:p>
        </w:tc>
      </w:tr>
      <w:tr w:rsidR="003409DF" w:rsidRPr="00E7201B" w14:paraId="67E3B13C" w14:textId="77777777" w:rsidTr="0072427F">
        <w:trPr>
          <w:jc w:val="center"/>
        </w:trPr>
        <w:tc>
          <w:tcPr>
            <w:tcW w:w="29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8C0C470" w14:textId="77777777" w:rsidR="003409DF" w:rsidRPr="00E7201B" w:rsidRDefault="003409DF" w:rsidP="0072427F">
            <w:pPr>
              <w:ind w:left="0"/>
              <w:jc w:val="center"/>
            </w:pPr>
            <w:r w:rsidRPr="00E7201B">
              <w:t>Modulus of Elasticity</w:t>
            </w:r>
          </w:p>
        </w:tc>
        <w:tc>
          <w:tcPr>
            <w:tcW w:w="29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63CC526" w14:textId="77777777" w:rsidR="003409DF" w:rsidRPr="009456EC" w:rsidRDefault="003409DF" w:rsidP="0072427F">
            <w:pPr>
              <w:ind w:left="0"/>
              <w:jc w:val="center"/>
              <w:rPr>
                <w:i/>
                <w:iCs/>
              </w:rPr>
            </w:pPr>
            <w:r w:rsidRPr="009456EC">
              <w:rPr>
                <w:i/>
                <w:iCs/>
              </w:rPr>
              <w:t>E</w:t>
            </w:r>
          </w:p>
        </w:tc>
        <w:tc>
          <w:tcPr>
            <w:tcW w:w="29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463E8B7" w14:textId="77777777" w:rsidR="003409DF" w:rsidRPr="00E7201B" w:rsidRDefault="003409DF" w:rsidP="0072427F">
            <w:pPr>
              <w:ind w:left="0"/>
              <w:jc w:val="center"/>
              <w:rPr>
                <w:lang w:val="it-IT"/>
              </w:rPr>
            </w:pPr>
            <w:r w:rsidRPr="00E7201B">
              <w:t>Newtons per metre squared (N m</w:t>
            </w:r>
            <w:r w:rsidRPr="00E7201B">
              <w:rPr>
                <w:vertAlign w:val="superscript"/>
              </w:rPr>
              <w:t>-2</w:t>
            </w:r>
            <w:r w:rsidRPr="00E7201B">
              <w:t>)</w:t>
            </w:r>
          </w:p>
        </w:tc>
      </w:tr>
      <w:tr w:rsidR="003409DF" w:rsidRPr="00E7201B" w14:paraId="336687BF" w14:textId="77777777" w:rsidTr="0072427F">
        <w:trPr>
          <w:jc w:val="center"/>
        </w:trPr>
        <w:tc>
          <w:tcPr>
            <w:tcW w:w="29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5133532" w14:textId="77777777" w:rsidR="003409DF" w:rsidRPr="00E7201B" w:rsidRDefault="003409DF" w:rsidP="0072427F">
            <w:pPr>
              <w:ind w:left="0"/>
              <w:jc w:val="center"/>
            </w:pPr>
            <w:r>
              <w:t>External Electric Field</w:t>
            </w:r>
          </w:p>
        </w:tc>
        <w:tc>
          <w:tcPr>
            <w:tcW w:w="29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CEC964E" w14:textId="77777777" w:rsidR="003409DF" w:rsidRPr="009456EC" w:rsidRDefault="003409DF" w:rsidP="0072427F">
            <w:pPr>
              <w:ind w:left="0"/>
              <w:jc w:val="center"/>
              <w:rPr>
                <w:i/>
                <w:iCs/>
              </w:rPr>
            </w:pPr>
            <w:r w:rsidRPr="009456EC">
              <w:rPr>
                <w:i/>
                <w:iCs/>
              </w:rPr>
              <w:t>E</w:t>
            </w:r>
            <w:r w:rsidRPr="000E7A6D">
              <w:rPr>
                <w:i/>
                <w:iCs/>
              </w:rPr>
              <w:t>x</w:t>
            </w:r>
          </w:p>
        </w:tc>
        <w:tc>
          <w:tcPr>
            <w:tcW w:w="29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B4F11B1" w14:textId="77777777" w:rsidR="003409DF" w:rsidRPr="00E7201B" w:rsidRDefault="003409DF" w:rsidP="0072427F">
            <w:pPr>
              <w:ind w:left="0"/>
              <w:jc w:val="center"/>
            </w:pPr>
            <w:r>
              <w:t>Volts per metre (V m</w:t>
            </w:r>
            <w:r>
              <w:rPr>
                <w:vertAlign w:val="superscript"/>
              </w:rPr>
              <w:t>-1</w:t>
            </w:r>
            <w:r>
              <w:t>)</w:t>
            </w:r>
          </w:p>
        </w:tc>
      </w:tr>
      <w:tr w:rsidR="003409DF" w:rsidRPr="00E7201B" w14:paraId="131D5265" w14:textId="77777777" w:rsidTr="0072427F">
        <w:trPr>
          <w:jc w:val="center"/>
        </w:trPr>
        <w:tc>
          <w:tcPr>
            <w:tcW w:w="29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F72790F" w14:textId="77777777" w:rsidR="003409DF" w:rsidRPr="00E7201B" w:rsidRDefault="003409DF" w:rsidP="0072427F">
            <w:pPr>
              <w:ind w:left="0"/>
              <w:jc w:val="center"/>
            </w:pPr>
            <w:r w:rsidRPr="00E7201B">
              <w:t>Frequency</w:t>
            </w:r>
          </w:p>
        </w:tc>
        <w:tc>
          <w:tcPr>
            <w:tcW w:w="29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59B2A02" w14:textId="77777777" w:rsidR="003409DF" w:rsidRPr="009456EC" w:rsidRDefault="003409DF" w:rsidP="0072427F">
            <w:pPr>
              <w:ind w:left="0"/>
              <w:jc w:val="center"/>
              <w:rPr>
                <w:i/>
                <w:iCs/>
              </w:rPr>
            </w:pPr>
            <w:r>
              <w:rPr>
                <w:i/>
                <w:iCs/>
              </w:rPr>
              <w:t>f</w:t>
            </w:r>
          </w:p>
        </w:tc>
        <w:tc>
          <w:tcPr>
            <w:tcW w:w="29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CA78EC8" w14:textId="77777777" w:rsidR="003409DF" w:rsidRPr="00E7201B" w:rsidRDefault="003409DF" w:rsidP="0072427F">
            <w:pPr>
              <w:ind w:left="0"/>
              <w:jc w:val="center"/>
            </w:pPr>
            <w:r w:rsidRPr="00E7201B">
              <w:t>Cycles per second (Hz)</w:t>
            </w:r>
          </w:p>
        </w:tc>
      </w:tr>
      <w:tr w:rsidR="003409DF" w:rsidRPr="00E7201B" w14:paraId="2469899B" w14:textId="77777777" w:rsidTr="0072427F">
        <w:trPr>
          <w:jc w:val="center"/>
        </w:trPr>
        <w:tc>
          <w:tcPr>
            <w:tcW w:w="29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6EEA7F5" w14:textId="77777777" w:rsidR="003409DF" w:rsidRPr="00E7201B" w:rsidRDefault="003409DF" w:rsidP="0072427F">
            <w:pPr>
              <w:ind w:left="0"/>
              <w:jc w:val="center"/>
            </w:pPr>
            <w:r w:rsidRPr="00E7201B">
              <w:t>Shear Modulus</w:t>
            </w:r>
          </w:p>
        </w:tc>
        <w:tc>
          <w:tcPr>
            <w:tcW w:w="29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CAE55D7" w14:textId="77777777" w:rsidR="003409DF" w:rsidRPr="009456EC" w:rsidRDefault="003409DF" w:rsidP="0072427F">
            <w:pPr>
              <w:ind w:left="0"/>
              <w:jc w:val="center"/>
              <w:rPr>
                <w:i/>
                <w:iCs/>
              </w:rPr>
            </w:pPr>
            <w:r w:rsidRPr="009456EC">
              <w:rPr>
                <w:i/>
                <w:iCs/>
              </w:rPr>
              <w:t>G</w:t>
            </w:r>
          </w:p>
        </w:tc>
        <w:tc>
          <w:tcPr>
            <w:tcW w:w="29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7201243" w14:textId="77777777" w:rsidR="003409DF" w:rsidRPr="00E7201B" w:rsidRDefault="003409DF" w:rsidP="0072427F">
            <w:pPr>
              <w:ind w:left="0"/>
              <w:jc w:val="center"/>
            </w:pPr>
            <w:r w:rsidRPr="00E7201B">
              <w:t>Newtons per metre squared (N m</w:t>
            </w:r>
            <w:r w:rsidRPr="00E7201B">
              <w:rPr>
                <w:vertAlign w:val="superscript"/>
              </w:rPr>
              <w:t>-2</w:t>
            </w:r>
            <w:r w:rsidRPr="00E7201B">
              <w:t>)</w:t>
            </w:r>
          </w:p>
        </w:tc>
      </w:tr>
      <w:tr w:rsidR="003409DF" w:rsidRPr="00E7201B" w14:paraId="6FBBFD81" w14:textId="77777777" w:rsidTr="0072427F">
        <w:trPr>
          <w:jc w:val="center"/>
        </w:trPr>
        <w:tc>
          <w:tcPr>
            <w:tcW w:w="29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FD0BD1F" w14:textId="77777777" w:rsidR="003409DF" w:rsidRPr="00E7201B" w:rsidRDefault="003409DF" w:rsidP="0072427F">
            <w:pPr>
              <w:ind w:left="0"/>
              <w:jc w:val="center"/>
            </w:pPr>
            <w:r>
              <w:t>Piezoelectric Voltage Constant</w:t>
            </w:r>
          </w:p>
        </w:tc>
        <w:tc>
          <w:tcPr>
            <w:tcW w:w="29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5F448D9" w14:textId="77777777" w:rsidR="003409DF" w:rsidRPr="009456EC" w:rsidRDefault="003409DF" w:rsidP="0072427F">
            <w:pPr>
              <w:ind w:left="0"/>
              <w:jc w:val="center"/>
              <w:rPr>
                <w:i/>
                <w:iCs/>
              </w:rPr>
            </w:pPr>
            <w:r w:rsidRPr="009456EC">
              <w:rPr>
                <w:i/>
                <w:iCs/>
              </w:rPr>
              <w:t>g</w:t>
            </w:r>
          </w:p>
        </w:tc>
        <w:tc>
          <w:tcPr>
            <w:tcW w:w="29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79B669B" w14:textId="77777777" w:rsidR="003409DF" w:rsidRPr="00E7201B" w:rsidRDefault="003409DF" w:rsidP="0072427F">
            <w:pPr>
              <w:ind w:left="0"/>
              <w:jc w:val="center"/>
            </w:pPr>
            <w:r>
              <w:t>Volts (V)</w:t>
            </w:r>
          </w:p>
        </w:tc>
      </w:tr>
      <w:tr w:rsidR="003409DF" w:rsidRPr="00E7201B" w14:paraId="3774802D" w14:textId="77777777" w:rsidTr="0072427F">
        <w:trPr>
          <w:jc w:val="center"/>
        </w:trPr>
        <w:tc>
          <w:tcPr>
            <w:tcW w:w="29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9F93CB8" w14:textId="77777777" w:rsidR="003409DF" w:rsidRPr="00E7201B" w:rsidRDefault="003409DF" w:rsidP="0072427F">
            <w:pPr>
              <w:ind w:left="0"/>
              <w:jc w:val="center"/>
            </w:pPr>
            <w:r>
              <w:t>Film Thickness</w:t>
            </w:r>
          </w:p>
        </w:tc>
        <w:tc>
          <w:tcPr>
            <w:tcW w:w="29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99B2641" w14:textId="77777777" w:rsidR="003409DF" w:rsidRPr="009456EC" w:rsidRDefault="003409DF" w:rsidP="0072427F">
            <w:pPr>
              <w:ind w:left="0"/>
              <w:jc w:val="center"/>
              <w:rPr>
                <w:i/>
                <w:iCs/>
              </w:rPr>
            </w:pPr>
            <w:r w:rsidRPr="009456EC">
              <w:rPr>
                <w:i/>
                <w:iCs/>
              </w:rPr>
              <w:t>h</w:t>
            </w:r>
          </w:p>
        </w:tc>
        <w:tc>
          <w:tcPr>
            <w:tcW w:w="29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0174310" w14:textId="77777777" w:rsidR="003409DF" w:rsidRPr="00E7201B" w:rsidRDefault="003409DF" w:rsidP="0072427F">
            <w:pPr>
              <w:ind w:left="0"/>
              <w:jc w:val="center"/>
            </w:pPr>
            <w:r w:rsidRPr="00E7201B">
              <w:t>Metre (m)</w:t>
            </w:r>
          </w:p>
        </w:tc>
      </w:tr>
      <w:tr w:rsidR="003409DF" w:rsidRPr="00E7201B" w14:paraId="5B041B56" w14:textId="77777777" w:rsidTr="0072427F">
        <w:trPr>
          <w:jc w:val="center"/>
        </w:trPr>
        <w:tc>
          <w:tcPr>
            <w:tcW w:w="29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B65FD24" w14:textId="77777777" w:rsidR="003409DF" w:rsidRPr="00E7201B" w:rsidRDefault="003409DF" w:rsidP="0072427F">
            <w:pPr>
              <w:ind w:left="0"/>
              <w:jc w:val="center"/>
            </w:pPr>
            <w:r>
              <w:t>Strip Thickness</w:t>
            </w:r>
          </w:p>
        </w:tc>
        <w:tc>
          <w:tcPr>
            <w:tcW w:w="29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2AD09CB" w14:textId="77777777" w:rsidR="003409DF" w:rsidRPr="009456EC" w:rsidRDefault="003409DF" w:rsidP="0072427F">
            <w:pPr>
              <w:ind w:left="0"/>
              <w:jc w:val="center"/>
              <w:rPr>
                <w:i/>
                <w:iCs/>
              </w:rPr>
            </w:pPr>
          </w:p>
        </w:tc>
        <w:tc>
          <w:tcPr>
            <w:tcW w:w="29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35DA809" w14:textId="77777777" w:rsidR="003409DF" w:rsidRPr="00E7201B" w:rsidRDefault="003409DF" w:rsidP="0072427F">
            <w:pPr>
              <w:ind w:left="0"/>
              <w:jc w:val="center"/>
            </w:pPr>
            <w:r w:rsidRPr="00E7201B">
              <w:t>Metre (m)</w:t>
            </w:r>
          </w:p>
        </w:tc>
      </w:tr>
      <w:tr w:rsidR="003409DF" w:rsidRPr="00E7201B" w14:paraId="39AC201B" w14:textId="77777777" w:rsidTr="0072427F">
        <w:trPr>
          <w:jc w:val="center"/>
        </w:trPr>
        <w:tc>
          <w:tcPr>
            <w:tcW w:w="29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799A9AE" w14:textId="77777777" w:rsidR="003409DF" w:rsidRPr="00E7201B" w:rsidRDefault="003409DF" w:rsidP="0072427F">
            <w:pPr>
              <w:ind w:left="0"/>
              <w:jc w:val="center"/>
            </w:pPr>
            <w:r>
              <w:t>Electromechanical Coupling Factor</w:t>
            </w:r>
          </w:p>
        </w:tc>
        <w:tc>
          <w:tcPr>
            <w:tcW w:w="29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D0F4037" w14:textId="77777777" w:rsidR="003409DF" w:rsidRPr="009456EC" w:rsidRDefault="003409DF" w:rsidP="0072427F">
            <w:pPr>
              <w:ind w:left="0"/>
              <w:jc w:val="center"/>
              <w:rPr>
                <w:i/>
                <w:iCs/>
              </w:rPr>
            </w:pPr>
            <w:r w:rsidRPr="009456EC">
              <w:rPr>
                <w:i/>
                <w:iCs/>
              </w:rPr>
              <w:t>k</w:t>
            </w:r>
          </w:p>
        </w:tc>
        <w:tc>
          <w:tcPr>
            <w:tcW w:w="29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D1F6D2C" w14:textId="77777777" w:rsidR="003409DF" w:rsidRPr="00E7201B" w:rsidRDefault="003409DF" w:rsidP="0072427F">
            <w:pPr>
              <w:ind w:left="0"/>
              <w:jc w:val="center"/>
            </w:pPr>
            <w:r>
              <w:t>-</w:t>
            </w:r>
          </w:p>
        </w:tc>
      </w:tr>
      <w:tr w:rsidR="003409DF" w:rsidRPr="00E7201B" w14:paraId="57BF46F5" w14:textId="77777777" w:rsidTr="0072427F">
        <w:tblPrEx>
          <w:jc w:val="left"/>
        </w:tblPrEx>
        <w:tc>
          <w:tcPr>
            <w:tcW w:w="2926" w:type="dxa"/>
          </w:tcPr>
          <w:p w14:paraId="1B586DAC" w14:textId="77777777" w:rsidR="003409DF" w:rsidRPr="00E7201B" w:rsidRDefault="003409DF" w:rsidP="0072427F">
            <w:pPr>
              <w:ind w:left="0"/>
              <w:jc w:val="center"/>
            </w:pPr>
            <w:r w:rsidRPr="00E7201B">
              <w:t>Poisson's Ratio</w:t>
            </w:r>
          </w:p>
        </w:tc>
        <w:tc>
          <w:tcPr>
            <w:tcW w:w="2926" w:type="dxa"/>
          </w:tcPr>
          <w:p w14:paraId="2A742C5D" w14:textId="77777777" w:rsidR="003409DF" w:rsidRPr="00E7201B" w:rsidRDefault="003409DF" w:rsidP="0072427F">
            <w:pPr>
              <w:ind w:left="0"/>
              <w:jc w:val="center"/>
            </w:pPr>
            <w:r w:rsidRPr="009456EC">
              <w:rPr>
                <w:i/>
                <w:iCs/>
              </w:rPr>
              <w:t>Ν</w:t>
            </w:r>
          </w:p>
        </w:tc>
        <w:tc>
          <w:tcPr>
            <w:tcW w:w="2926" w:type="dxa"/>
          </w:tcPr>
          <w:p w14:paraId="45D6AD33" w14:textId="77777777" w:rsidR="003409DF" w:rsidRPr="009D49B4" w:rsidRDefault="003409DF" w:rsidP="0072427F">
            <w:pPr>
              <w:ind w:left="0"/>
              <w:jc w:val="center"/>
            </w:pPr>
            <w:r>
              <w:t>-</w:t>
            </w:r>
          </w:p>
        </w:tc>
      </w:tr>
      <w:tr w:rsidR="003409DF" w:rsidRPr="00E7201B" w14:paraId="7ED936A0" w14:textId="77777777" w:rsidTr="0072427F">
        <w:tblPrEx>
          <w:jc w:val="left"/>
        </w:tblPrEx>
        <w:tc>
          <w:tcPr>
            <w:tcW w:w="2926" w:type="dxa"/>
          </w:tcPr>
          <w:p w14:paraId="6011FF24" w14:textId="77777777" w:rsidR="003409DF" w:rsidRDefault="003409DF" w:rsidP="0072427F">
            <w:pPr>
              <w:ind w:left="0"/>
              <w:jc w:val="center"/>
            </w:pPr>
            <w:r>
              <w:t>Nominal Contact Pressure</w:t>
            </w:r>
          </w:p>
        </w:tc>
        <w:tc>
          <w:tcPr>
            <w:tcW w:w="2926" w:type="dxa"/>
          </w:tcPr>
          <w:p w14:paraId="2D75F5A0" w14:textId="77777777" w:rsidR="003409DF" w:rsidRDefault="004D593C" w:rsidP="0072427F">
            <w:pPr>
              <w:ind w:left="0"/>
              <w:jc w:val="center"/>
            </w:pPr>
            <m:oMathPara>
              <m:oMath>
                <m:sSub>
                  <m:sSubPr>
                    <m:ctrlPr>
                      <w:rPr>
                        <w:rFonts w:ascii="Cambria Math" w:hAnsi="Cambria Math"/>
                        <w:i/>
                      </w:rPr>
                    </m:ctrlPr>
                  </m:sSubPr>
                  <m:e>
                    <m:r>
                      <w:rPr>
                        <w:rFonts w:ascii="Cambria Math" w:hAnsi="Cambria Math"/>
                      </w:rPr>
                      <m:t>p</m:t>
                    </m:r>
                  </m:e>
                  <m:sub>
                    <m:r>
                      <w:rPr>
                        <w:rFonts w:ascii="Cambria Math" w:hAnsi="Cambria Math"/>
                      </w:rPr>
                      <m:t xml:space="preserve">nom </m:t>
                    </m:r>
                  </m:sub>
                </m:sSub>
              </m:oMath>
            </m:oMathPara>
          </w:p>
        </w:tc>
        <w:tc>
          <w:tcPr>
            <w:tcW w:w="2926" w:type="dxa"/>
          </w:tcPr>
          <w:p w14:paraId="215CC408" w14:textId="77777777" w:rsidR="003409DF" w:rsidRPr="00E7201B" w:rsidRDefault="003409DF" w:rsidP="0072427F">
            <w:pPr>
              <w:ind w:left="0"/>
              <w:jc w:val="center"/>
            </w:pPr>
            <w:r>
              <w:t>Pascals (Pa)</w:t>
            </w:r>
          </w:p>
        </w:tc>
      </w:tr>
      <w:tr w:rsidR="003409DF" w:rsidRPr="00E7201B" w14:paraId="6796BA94" w14:textId="77777777" w:rsidTr="0072427F">
        <w:tblPrEx>
          <w:jc w:val="left"/>
        </w:tblPrEx>
        <w:tc>
          <w:tcPr>
            <w:tcW w:w="2926" w:type="dxa"/>
          </w:tcPr>
          <w:p w14:paraId="6E11A284" w14:textId="77777777" w:rsidR="003409DF" w:rsidRDefault="003409DF" w:rsidP="0072427F">
            <w:pPr>
              <w:ind w:left="0"/>
              <w:jc w:val="center"/>
            </w:pPr>
            <w:r>
              <w:t>Mechanical Quality Factor</w:t>
            </w:r>
          </w:p>
        </w:tc>
        <w:tc>
          <w:tcPr>
            <w:tcW w:w="2926" w:type="dxa"/>
          </w:tcPr>
          <w:p w14:paraId="35948EAD" w14:textId="77777777" w:rsidR="003409DF" w:rsidRPr="009456EC" w:rsidRDefault="004D593C" w:rsidP="0072427F">
            <w:pPr>
              <w:ind w:left="0"/>
              <w:jc w:val="center"/>
              <w:rPr>
                <w:i/>
                <w:iCs/>
              </w:rPr>
            </w:pPr>
            <m:oMathPara>
              <m:oMath>
                <m:sSub>
                  <m:sSubPr>
                    <m:ctrlPr>
                      <w:rPr>
                        <w:rFonts w:ascii="Cambria Math" w:hAnsi="Cambria Math"/>
                        <w:i/>
                      </w:rPr>
                    </m:ctrlPr>
                  </m:sSubPr>
                  <m:e>
                    <m:r>
                      <w:rPr>
                        <w:rFonts w:ascii="Cambria Math" w:hAnsi="Cambria Math"/>
                      </w:rPr>
                      <m:t>Q</m:t>
                    </m:r>
                  </m:e>
                  <m:sub>
                    <m:r>
                      <w:rPr>
                        <w:rFonts w:ascii="Cambria Math" w:hAnsi="Cambria Math"/>
                      </w:rPr>
                      <m:t>M</m:t>
                    </m:r>
                  </m:sub>
                </m:sSub>
              </m:oMath>
            </m:oMathPara>
          </w:p>
        </w:tc>
        <w:tc>
          <w:tcPr>
            <w:tcW w:w="2926" w:type="dxa"/>
          </w:tcPr>
          <w:p w14:paraId="1F324BE8" w14:textId="77777777" w:rsidR="003409DF" w:rsidRPr="00E7201B" w:rsidRDefault="003409DF" w:rsidP="0072427F">
            <w:pPr>
              <w:ind w:left="0"/>
              <w:jc w:val="center"/>
            </w:pPr>
            <w:r>
              <w:t>-</w:t>
            </w:r>
          </w:p>
        </w:tc>
      </w:tr>
      <w:tr w:rsidR="003409DF" w:rsidRPr="00E7201B" w14:paraId="113278E7" w14:textId="77777777" w:rsidTr="0072427F">
        <w:tblPrEx>
          <w:jc w:val="left"/>
        </w:tblPrEx>
        <w:tc>
          <w:tcPr>
            <w:tcW w:w="2926" w:type="dxa"/>
          </w:tcPr>
          <w:p w14:paraId="1C809B8E" w14:textId="77777777" w:rsidR="003409DF" w:rsidRDefault="003409DF" w:rsidP="0072427F">
            <w:pPr>
              <w:ind w:left="0"/>
              <w:jc w:val="center"/>
            </w:pPr>
            <w:r>
              <w:t>Reflection Coefficient</w:t>
            </w:r>
          </w:p>
        </w:tc>
        <w:tc>
          <w:tcPr>
            <w:tcW w:w="2926" w:type="dxa"/>
          </w:tcPr>
          <w:p w14:paraId="0CDC5D9F" w14:textId="77777777" w:rsidR="003409DF" w:rsidRPr="009456EC" w:rsidRDefault="003409DF" w:rsidP="0072427F">
            <w:pPr>
              <w:ind w:left="0"/>
              <w:jc w:val="center"/>
              <w:rPr>
                <w:i/>
                <w:iCs/>
              </w:rPr>
            </w:pPr>
            <w:r w:rsidRPr="009456EC">
              <w:rPr>
                <w:i/>
                <w:iCs/>
              </w:rPr>
              <w:t>R</w:t>
            </w:r>
          </w:p>
        </w:tc>
        <w:tc>
          <w:tcPr>
            <w:tcW w:w="2926" w:type="dxa"/>
          </w:tcPr>
          <w:p w14:paraId="7D0057BA" w14:textId="77777777" w:rsidR="003409DF" w:rsidRPr="00E7201B" w:rsidRDefault="003409DF" w:rsidP="0072427F">
            <w:pPr>
              <w:ind w:left="0"/>
              <w:jc w:val="center"/>
            </w:pPr>
            <w:r>
              <w:t>-</w:t>
            </w:r>
          </w:p>
        </w:tc>
      </w:tr>
      <w:tr w:rsidR="003409DF" w:rsidRPr="00E7201B" w14:paraId="2693CC87" w14:textId="77777777" w:rsidTr="0072427F">
        <w:tblPrEx>
          <w:jc w:val="left"/>
        </w:tblPrEx>
        <w:tc>
          <w:tcPr>
            <w:tcW w:w="2926" w:type="dxa"/>
          </w:tcPr>
          <w:p w14:paraId="5854F2FC" w14:textId="77777777" w:rsidR="003409DF" w:rsidRDefault="003409DF" w:rsidP="0072427F">
            <w:pPr>
              <w:ind w:left="0"/>
              <w:jc w:val="center"/>
            </w:pPr>
            <w:r>
              <w:lastRenderedPageBreak/>
              <w:t>Separation of the Mean Lines</w:t>
            </w:r>
          </w:p>
        </w:tc>
        <w:tc>
          <w:tcPr>
            <w:tcW w:w="2926" w:type="dxa"/>
          </w:tcPr>
          <w:p w14:paraId="4DFA88CF" w14:textId="77777777" w:rsidR="003409DF" w:rsidRPr="009456EC" w:rsidRDefault="003409DF" w:rsidP="0072427F">
            <w:pPr>
              <w:ind w:left="0"/>
              <w:jc w:val="center"/>
              <w:rPr>
                <w:i/>
                <w:iCs/>
              </w:rPr>
            </w:pPr>
            <w:r w:rsidRPr="009456EC">
              <w:rPr>
                <w:i/>
                <w:iCs/>
              </w:rPr>
              <w:t>u</w:t>
            </w:r>
          </w:p>
        </w:tc>
        <w:tc>
          <w:tcPr>
            <w:tcW w:w="2926" w:type="dxa"/>
          </w:tcPr>
          <w:p w14:paraId="1F5F502F" w14:textId="77777777" w:rsidR="003409DF" w:rsidRPr="00E7201B" w:rsidRDefault="003409DF" w:rsidP="0072427F">
            <w:pPr>
              <w:ind w:left="0"/>
              <w:jc w:val="center"/>
            </w:pPr>
            <w:r w:rsidRPr="00E7201B">
              <w:t>Metre (m)</w:t>
            </w:r>
          </w:p>
        </w:tc>
      </w:tr>
      <w:tr w:rsidR="003409DF" w:rsidRPr="00E7201B" w14:paraId="3443F3ED" w14:textId="77777777" w:rsidTr="0072427F">
        <w:tblPrEx>
          <w:jc w:val="left"/>
        </w:tblPrEx>
        <w:tc>
          <w:tcPr>
            <w:tcW w:w="2926" w:type="dxa"/>
          </w:tcPr>
          <w:p w14:paraId="0F1A2C64" w14:textId="77777777" w:rsidR="003409DF" w:rsidRDefault="003409DF" w:rsidP="0072427F">
            <w:pPr>
              <w:ind w:left="0"/>
              <w:jc w:val="center"/>
            </w:pPr>
            <w:r>
              <w:t>Acoustic Impedance</w:t>
            </w:r>
          </w:p>
        </w:tc>
        <w:tc>
          <w:tcPr>
            <w:tcW w:w="2926" w:type="dxa"/>
          </w:tcPr>
          <w:p w14:paraId="7A25A788" w14:textId="77777777" w:rsidR="003409DF" w:rsidRPr="009456EC" w:rsidRDefault="003409DF" w:rsidP="0072427F">
            <w:pPr>
              <w:ind w:left="0"/>
              <w:jc w:val="center"/>
              <w:rPr>
                <w:i/>
                <w:iCs/>
              </w:rPr>
            </w:pPr>
            <w:r w:rsidRPr="009456EC">
              <w:rPr>
                <w:i/>
                <w:iCs/>
              </w:rPr>
              <w:t>Z</w:t>
            </w:r>
          </w:p>
        </w:tc>
        <w:tc>
          <w:tcPr>
            <w:tcW w:w="2926" w:type="dxa"/>
          </w:tcPr>
          <w:p w14:paraId="1198F6E2" w14:textId="77777777" w:rsidR="003409DF" w:rsidRPr="00E7201B" w:rsidRDefault="003409DF" w:rsidP="0072427F">
            <w:pPr>
              <w:ind w:left="0"/>
              <w:jc w:val="center"/>
            </w:pPr>
            <w:r>
              <w:t>Pascal Second per cubic metre (Pa s m</w:t>
            </w:r>
            <w:r>
              <w:rPr>
                <w:vertAlign w:val="superscript"/>
              </w:rPr>
              <w:t>-3</w:t>
            </w:r>
            <w:r>
              <w:t>)</w:t>
            </w:r>
          </w:p>
        </w:tc>
      </w:tr>
      <w:tr w:rsidR="003409DF" w:rsidRPr="00E7201B" w14:paraId="3E203DEE" w14:textId="77777777" w:rsidTr="0072427F">
        <w:tblPrEx>
          <w:jc w:val="left"/>
        </w:tblPrEx>
        <w:tc>
          <w:tcPr>
            <w:tcW w:w="2926" w:type="dxa"/>
          </w:tcPr>
          <w:p w14:paraId="2DF18AF0" w14:textId="77777777" w:rsidR="003409DF" w:rsidRDefault="003409DF" w:rsidP="0072427F">
            <w:pPr>
              <w:ind w:left="0"/>
              <w:jc w:val="center"/>
            </w:pPr>
          </w:p>
        </w:tc>
        <w:tc>
          <w:tcPr>
            <w:tcW w:w="2926" w:type="dxa"/>
          </w:tcPr>
          <w:p w14:paraId="266BE9BD" w14:textId="77777777" w:rsidR="003409DF" w:rsidRPr="009456EC" w:rsidRDefault="003409DF" w:rsidP="0072427F">
            <w:pPr>
              <w:ind w:left="0"/>
              <w:jc w:val="center"/>
              <w:rPr>
                <w:i/>
                <w:iCs/>
              </w:rPr>
            </w:pPr>
          </w:p>
        </w:tc>
        <w:tc>
          <w:tcPr>
            <w:tcW w:w="2926" w:type="dxa"/>
          </w:tcPr>
          <w:p w14:paraId="14F2B541" w14:textId="77777777" w:rsidR="003409DF" w:rsidRPr="00E7201B" w:rsidRDefault="003409DF" w:rsidP="0072427F">
            <w:pPr>
              <w:ind w:left="0"/>
              <w:jc w:val="center"/>
            </w:pPr>
          </w:p>
        </w:tc>
      </w:tr>
      <w:tr w:rsidR="003409DF" w:rsidRPr="00E7201B" w14:paraId="5A6C40A5" w14:textId="77777777" w:rsidTr="0072427F">
        <w:tblPrEx>
          <w:jc w:val="left"/>
        </w:tblPrEx>
        <w:tc>
          <w:tcPr>
            <w:tcW w:w="2926" w:type="dxa"/>
          </w:tcPr>
          <w:p w14:paraId="75F49997" w14:textId="77777777" w:rsidR="003409DF" w:rsidRDefault="003409DF" w:rsidP="0072427F">
            <w:pPr>
              <w:ind w:left="0"/>
              <w:jc w:val="center"/>
            </w:pPr>
            <w:r>
              <w:t>Angle of Ultrasound</w:t>
            </w:r>
          </w:p>
        </w:tc>
        <w:tc>
          <w:tcPr>
            <w:tcW w:w="2926" w:type="dxa"/>
          </w:tcPr>
          <w:p w14:paraId="43B536A8" w14:textId="77777777" w:rsidR="003409DF" w:rsidRPr="009456EC" w:rsidRDefault="003409DF" w:rsidP="0072427F">
            <w:pPr>
              <w:ind w:left="0"/>
              <w:jc w:val="center"/>
              <w:rPr>
                <w:i/>
                <w:iCs/>
              </w:rPr>
            </w:pPr>
            <w:r>
              <w:rPr>
                <w:rFonts w:ascii="Calibri" w:hAnsi="Calibri" w:cs="Calibri"/>
                <w:i/>
                <w:iCs/>
              </w:rPr>
              <w:t>α</w:t>
            </w:r>
          </w:p>
        </w:tc>
        <w:tc>
          <w:tcPr>
            <w:tcW w:w="2926" w:type="dxa"/>
          </w:tcPr>
          <w:p w14:paraId="19FEAE2A" w14:textId="77777777" w:rsidR="003409DF" w:rsidRPr="0041671B" w:rsidRDefault="003409DF" w:rsidP="0072427F">
            <w:pPr>
              <w:ind w:left="0"/>
              <w:jc w:val="center"/>
            </w:pPr>
            <w:r>
              <w:t>Degrees (</w:t>
            </w:r>
            <w:r w:rsidRPr="008A0B67">
              <w:rPr>
                <w:vertAlign w:val="superscript"/>
              </w:rPr>
              <w:t>o</w:t>
            </w:r>
            <w:r>
              <w:t>)</w:t>
            </w:r>
          </w:p>
        </w:tc>
      </w:tr>
      <w:tr w:rsidR="003409DF" w:rsidRPr="00E7201B" w14:paraId="2F48C3DB" w14:textId="77777777" w:rsidTr="0072427F">
        <w:tblPrEx>
          <w:jc w:val="left"/>
        </w:tblPrEx>
        <w:tc>
          <w:tcPr>
            <w:tcW w:w="2926" w:type="dxa"/>
          </w:tcPr>
          <w:p w14:paraId="05F8ED69" w14:textId="77777777" w:rsidR="003409DF" w:rsidRDefault="003409DF" w:rsidP="0072427F">
            <w:pPr>
              <w:ind w:left="0"/>
              <w:jc w:val="center"/>
            </w:pPr>
            <w:r>
              <w:t>Bulk Modulus</w:t>
            </w:r>
          </w:p>
        </w:tc>
        <w:tc>
          <w:tcPr>
            <w:tcW w:w="2926" w:type="dxa"/>
          </w:tcPr>
          <w:p w14:paraId="39B88519" w14:textId="77777777" w:rsidR="003409DF" w:rsidRPr="009456EC" w:rsidRDefault="003409DF" w:rsidP="0072427F">
            <w:pPr>
              <w:ind w:left="0"/>
              <w:jc w:val="center"/>
              <w:rPr>
                <w:i/>
                <w:iCs/>
              </w:rPr>
            </w:pPr>
            <w:r w:rsidRPr="009456EC">
              <w:rPr>
                <w:i/>
                <w:iCs/>
              </w:rPr>
              <w:t>B</w:t>
            </w:r>
          </w:p>
        </w:tc>
        <w:tc>
          <w:tcPr>
            <w:tcW w:w="2926" w:type="dxa"/>
          </w:tcPr>
          <w:p w14:paraId="76D6F382" w14:textId="77777777" w:rsidR="003409DF" w:rsidRPr="0041671B" w:rsidRDefault="003409DF" w:rsidP="0072427F">
            <w:pPr>
              <w:ind w:left="0"/>
              <w:jc w:val="center"/>
            </w:pPr>
            <w:r>
              <w:t>Pascals (Pa)</w:t>
            </w:r>
          </w:p>
        </w:tc>
      </w:tr>
      <w:tr w:rsidR="003409DF" w:rsidRPr="00E7201B" w14:paraId="5A3DE8EB" w14:textId="77777777" w:rsidTr="0072427F">
        <w:tblPrEx>
          <w:jc w:val="left"/>
        </w:tblPrEx>
        <w:tc>
          <w:tcPr>
            <w:tcW w:w="2926" w:type="dxa"/>
          </w:tcPr>
          <w:p w14:paraId="158E6554" w14:textId="77777777" w:rsidR="003409DF" w:rsidRDefault="003409DF" w:rsidP="0072427F">
            <w:pPr>
              <w:ind w:left="0"/>
              <w:jc w:val="center"/>
            </w:pPr>
            <w:r>
              <w:t>Angle of Beam Spread</w:t>
            </w:r>
          </w:p>
        </w:tc>
        <w:tc>
          <w:tcPr>
            <w:tcW w:w="2926" w:type="dxa"/>
          </w:tcPr>
          <w:p w14:paraId="12D206E8" w14:textId="77777777" w:rsidR="003409DF" w:rsidRPr="009456EC" w:rsidRDefault="003409DF" w:rsidP="0072427F">
            <w:pPr>
              <w:ind w:left="0"/>
              <w:jc w:val="center"/>
              <w:rPr>
                <w:i/>
                <w:iCs/>
              </w:rPr>
            </w:pPr>
            <w:r w:rsidRPr="009456EC">
              <w:rPr>
                <w:i/>
                <w:iCs/>
              </w:rPr>
              <w:t>β</w:t>
            </w:r>
          </w:p>
        </w:tc>
        <w:tc>
          <w:tcPr>
            <w:tcW w:w="2926" w:type="dxa"/>
          </w:tcPr>
          <w:p w14:paraId="1E5FBF63" w14:textId="77777777" w:rsidR="003409DF" w:rsidRDefault="003409DF" w:rsidP="0072427F">
            <w:pPr>
              <w:ind w:left="0"/>
              <w:jc w:val="center"/>
            </w:pPr>
            <w:r>
              <w:t>Degrees (</w:t>
            </w:r>
            <w:r w:rsidRPr="00681EC2">
              <w:rPr>
                <w:vertAlign w:val="superscript"/>
              </w:rPr>
              <w:t>o</w:t>
            </w:r>
            <w:r>
              <w:t>)</w:t>
            </w:r>
          </w:p>
        </w:tc>
      </w:tr>
      <w:tr w:rsidR="003409DF" w:rsidRPr="00E7201B" w14:paraId="5E1C439B" w14:textId="77777777" w:rsidTr="0072427F">
        <w:tblPrEx>
          <w:jc w:val="left"/>
        </w:tblPrEx>
        <w:tc>
          <w:tcPr>
            <w:tcW w:w="2926" w:type="dxa"/>
          </w:tcPr>
          <w:p w14:paraId="141D62CE" w14:textId="77777777" w:rsidR="003409DF" w:rsidRDefault="003409DF" w:rsidP="0072427F">
            <w:pPr>
              <w:ind w:left="0"/>
              <w:jc w:val="center"/>
            </w:pPr>
            <w:r>
              <w:t>Permittivity</w:t>
            </w:r>
          </w:p>
        </w:tc>
        <w:tc>
          <w:tcPr>
            <w:tcW w:w="2926" w:type="dxa"/>
          </w:tcPr>
          <w:p w14:paraId="46642DBC" w14:textId="77777777" w:rsidR="003409DF" w:rsidRPr="009456EC" w:rsidRDefault="003409DF" w:rsidP="0072427F">
            <w:pPr>
              <w:ind w:left="0"/>
              <w:jc w:val="center"/>
              <w:rPr>
                <w:i/>
                <w:iCs/>
              </w:rPr>
            </w:pPr>
            <m:oMathPara>
              <m:oMath>
                <m:r>
                  <w:rPr>
                    <w:rFonts w:ascii="Cambria Math" w:eastAsiaTheme="minorEastAsia" w:hAnsi="Cambria Math"/>
                  </w:rPr>
                  <m:t>ε</m:t>
                </m:r>
              </m:oMath>
            </m:oMathPara>
          </w:p>
        </w:tc>
        <w:tc>
          <w:tcPr>
            <w:tcW w:w="2926" w:type="dxa"/>
          </w:tcPr>
          <w:p w14:paraId="0C3B6848" w14:textId="77777777" w:rsidR="003409DF" w:rsidRDefault="003409DF" w:rsidP="0072427F">
            <w:pPr>
              <w:ind w:left="0"/>
              <w:jc w:val="center"/>
            </w:pPr>
            <w:r>
              <w:t>Farad per metre (F m</w:t>
            </w:r>
            <w:r w:rsidRPr="00E7201B">
              <w:rPr>
                <w:vertAlign w:val="superscript"/>
                <w:lang w:val="it-IT"/>
              </w:rPr>
              <w:t>-1</w:t>
            </w:r>
            <w:r>
              <w:t>)</w:t>
            </w:r>
          </w:p>
        </w:tc>
      </w:tr>
      <w:tr w:rsidR="003409DF" w:rsidRPr="00E7201B" w14:paraId="57BC5EBC" w14:textId="77777777" w:rsidTr="0072427F">
        <w:tblPrEx>
          <w:jc w:val="left"/>
        </w:tblPrEx>
        <w:tc>
          <w:tcPr>
            <w:tcW w:w="2926" w:type="dxa"/>
          </w:tcPr>
          <w:p w14:paraId="7D5A8D03" w14:textId="77777777" w:rsidR="003409DF" w:rsidRDefault="003409DF" w:rsidP="0072427F">
            <w:pPr>
              <w:ind w:left="0"/>
              <w:jc w:val="center"/>
            </w:pPr>
            <w:r w:rsidRPr="00E7201B">
              <w:t>Wavelength</w:t>
            </w:r>
          </w:p>
        </w:tc>
        <w:tc>
          <w:tcPr>
            <w:tcW w:w="2926" w:type="dxa"/>
          </w:tcPr>
          <w:p w14:paraId="15E0A806" w14:textId="77777777" w:rsidR="003409DF" w:rsidRPr="009456EC" w:rsidRDefault="003409DF" w:rsidP="0072427F">
            <w:pPr>
              <w:ind w:left="0"/>
              <w:jc w:val="center"/>
              <w:rPr>
                <w:i/>
                <w:iCs/>
              </w:rPr>
            </w:pPr>
            <w:r w:rsidRPr="009456EC">
              <w:rPr>
                <w:i/>
                <w:iCs/>
              </w:rPr>
              <w:t>Λ</w:t>
            </w:r>
          </w:p>
        </w:tc>
        <w:tc>
          <w:tcPr>
            <w:tcW w:w="2926" w:type="dxa"/>
          </w:tcPr>
          <w:p w14:paraId="669AB270" w14:textId="77777777" w:rsidR="003409DF" w:rsidRDefault="003409DF" w:rsidP="0072427F">
            <w:pPr>
              <w:ind w:left="0"/>
              <w:jc w:val="center"/>
            </w:pPr>
            <w:r w:rsidRPr="00E7201B">
              <w:t>Metre (m)</w:t>
            </w:r>
          </w:p>
        </w:tc>
      </w:tr>
      <w:tr w:rsidR="003409DF" w:rsidRPr="00E7201B" w14:paraId="4AE58894" w14:textId="77777777" w:rsidTr="0072427F">
        <w:tblPrEx>
          <w:jc w:val="left"/>
        </w:tblPrEx>
        <w:tc>
          <w:tcPr>
            <w:tcW w:w="2926" w:type="dxa"/>
          </w:tcPr>
          <w:p w14:paraId="708B2949" w14:textId="77777777" w:rsidR="003409DF" w:rsidRDefault="003409DF" w:rsidP="0072427F">
            <w:pPr>
              <w:ind w:left="0"/>
              <w:jc w:val="center"/>
            </w:pPr>
            <w:r w:rsidRPr="00E7201B">
              <w:t>Density</w:t>
            </w:r>
          </w:p>
        </w:tc>
        <w:tc>
          <w:tcPr>
            <w:tcW w:w="2926" w:type="dxa"/>
          </w:tcPr>
          <w:p w14:paraId="25BBD14E" w14:textId="77777777" w:rsidR="003409DF" w:rsidRPr="009456EC" w:rsidRDefault="003409DF" w:rsidP="0072427F">
            <w:pPr>
              <w:ind w:left="0"/>
              <w:jc w:val="center"/>
              <w:rPr>
                <w:i/>
                <w:iCs/>
              </w:rPr>
            </w:pPr>
            <w:r w:rsidRPr="009456EC">
              <w:rPr>
                <w:rFonts w:ascii="Symbol" w:eastAsia="Symbol" w:hAnsi="Symbol" w:cs="Symbol"/>
                <w:i/>
                <w:iCs/>
              </w:rPr>
              <w:t>r</w:t>
            </w:r>
          </w:p>
        </w:tc>
        <w:tc>
          <w:tcPr>
            <w:tcW w:w="2926" w:type="dxa"/>
          </w:tcPr>
          <w:p w14:paraId="31595383" w14:textId="77777777" w:rsidR="003409DF" w:rsidRDefault="003409DF" w:rsidP="0072427F">
            <w:pPr>
              <w:ind w:left="0"/>
              <w:jc w:val="center"/>
            </w:pPr>
            <w:r w:rsidRPr="00E7201B">
              <w:t>Kilograms per metre cubed (kg m</w:t>
            </w:r>
            <w:r w:rsidRPr="00E7201B">
              <w:rPr>
                <w:vertAlign w:val="superscript"/>
              </w:rPr>
              <w:t>-3</w:t>
            </w:r>
            <w:r w:rsidRPr="00E7201B">
              <w:t>)</w:t>
            </w:r>
          </w:p>
        </w:tc>
      </w:tr>
      <w:tr w:rsidR="003409DF" w:rsidRPr="00E7201B" w14:paraId="1025EE34" w14:textId="77777777" w:rsidTr="0072427F">
        <w:tblPrEx>
          <w:jc w:val="left"/>
        </w:tblPrEx>
        <w:tc>
          <w:tcPr>
            <w:tcW w:w="2926" w:type="dxa"/>
          </w:tcPr>
          <w:p w14:paraId="62B57440" w14:textId="77777777" w:rsidR="003409DF" w:rsidRDefault="003409DF" w:rsidP="0072427F">
            <w:pPr>
              <w:ind w:left="0"/>
              <w:jc w:val="center"/>
            </w:pPr>
            <w:r>
              <w:t>Angular Frequency of a Wave</w:t>
            </w:r>
          </w:p>
        </w:tc>
        <w:tc>
          <w:tcPr>
            <w:tcW w:w="2926" w:type="dxa"/>
          </w:tcPr>
          <w:p w14:paraId="663996F6" w14:textId="77777777" w:rsidR="003409DF" w:rsidRPr="009456EC" w:rsidRDefault="003409DF" w:rsidP="0072427F">
            <w:pPr>
              <w:ind w:left="0"/>
              <w:jc w:val="center"/>
              <w:rPr>
                <w:i/>
                <w:iCs/>
              </w:rPr>
            </w:pPr>
            <m:oMathPara>
              <m:oMath>
                <m:r>
                  <w:rPr>
                    <w:rFonts w:ascii="Cambria Math" w:hAnsi="Cambria Math"/>
                  </w:rPr>
                  <m:t>ω</m:t>
                </m:r>
              </m:oMath>
            </m:oMathPara>
          </w:p>
        </w:tc>
        <w:tc>
          <w:tcPr>
            <w:tcW w:w="2926" w:type="dxa"/>
          </w:tcPr>
          <w:p w14:paraId="4A6141CB" w14:textId="77777777" w:rsidR="003409DF" w:rsidRDefault="003409DF" w:rsidP="0072427F">
            <w:pPr>
              <w:ind w:left="0"/>
              <w:jc w:val="center"/>
            </w:pPr>
            <w:r w:rsidRPr="00E7201B">
              <w:t>Cycles per second (Hz)</w:t>
            </w:r>
          </w:p>
        </w:tc>
      </w:tr>
    </w:tbl>
    <w:p w14:paraId="1A2FF21F" w14:textId="77777777" w:rsidR="003409DF" w:rsidRPr="00B40942" w:rsidRDefault="003409DF" w:rsidP="003409DF">
      <w:pPr>
        <w:spacing w:line="308" w:lineRule="exact"/>
        <w:ind w:left="0"/>
        <w:rPr>
          <w:rFonts w:ascii="Times New Roman" w:hAnsi="Times New Roman"/>
          <w:b/>
          <w:bCs/>
          <w:color w:val="010302"/>
          <w:sz w:val="27"/>
          <w:szCs w:val="27"/>
        </w:rPr>
      </w:pPr>
      <w:r>
        <w:rPr>
          <w:noProof/>
        </w:rPr>
        <mc:AlternateContent>
          <mc:Choice Requires="wps">
            <w:drawing>
              <wp:anchor distT="45720" distB="45720" distL="114300" distR="114300" simplePos="0" relativeHeight="253114368" behindDoc="0" locked="0" layoutInCell="1" allowOverlap="1" wp14:anchorId="7D2EAF29" wp14:editId="0302ADB0">
                <wp:simplePos x="0" y="0"/>
                <wp:positionH relativeFrom="column">
                  <wp:posOffset>2413585</wp:posOffset>
                </wp:positionH>
                <wp:positionV relativeFrom="page">
                  <wp:posOffset>9772955</wp:posOffset>
                </wp:positionV>
                <wp:extent cx="1002030" cy="455295"/>
                <wp:effectExtent l="0" t="0" r="7620" b="1905"/>
                <wp:wrapSquare wrapText="bothSides"/>
                <wp:docPr id="22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2030" cy="455295"/>
                        </a:xfrm>
                        <a:prstGeom prst="rect">
                          <a:avLst/>
                        </a:prstGeom>
                        <a:solidFill>
                          <a:srgbClr val="FFFFFF"/>
                        </a:solidFill>
                        <a:ln w="9525">
                          <a:noFill/>
                          <a:miter lim="800000"/>
                          <a:headEnd/>
                          <a:tailEnd/>
                        </a:ln>
                      </wps:spPr>
                      <wps:txbx>
                        <w:txbxContent>
                          <w:p w14:paraId="7AC16464" w14:textId="77777777" w:rsidR="003409DF" w:rsidRDefault="003409DF" w:rsidP="003409DF">
                            <w:r>
                              <w:t>v</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D2EAF29" id="_x0000_s1029" type="#_x0000_t202" style="position:absolute;left:0;text-align:left;margin-left:190.05pt;margin-top:769.5pt;width:78.9pt;height:35.85pt;z-index:2531143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Mtf7EAIAAP0DAAAOAAAAZHJzL2Uyb0RvYy54bWysU9uO0zAQfUfiHyy/06TZBrZR3dXSpQhp&#10;uUgLH+A4TmPheIztNlm+nrGT7RZ4Q+TB8mRmzsycOd7cjL0mJ+m8AsPocpFTIo2ARpkDo9++7l9d&#10;U+IDNw3XYCSjj9LTm+3LF5vBVrKADnQjHUEQ46vBMtqFYKss86KTPfcLsNKgswXX84CmO2SN4wOi&#10;9zor8vx1NoBrrAMhvce/d5OTbhN+20oRPretl4FoRrG3kE6Xzjqe2XbDq4PjtlNiboP/Qxc9VwaL&#10;nqHueODk6NRfUL0SDjy0YSGgz6BtlZBpBpxmmf8xzUPHrUyzIDnenmny/w9WfDo92C+OhPEtjLjA&#10;NIS39yC+e2Jg13FzkLfOwdBJ3mDhZaQsG6yv5tRIta98BKmHj9DgkvkxQAIaW9dHVnBOgui4gMcz&#10;6XIMRMSSeV7kV+gS6FuVZbEuUwlePWVb58N7CT2JF0YdLjWh89O9D7EbXj2FxGIetGr2SutkuEO9&#10;046cOApgn74Z/bcwbcjA6LosyoRsIOYnbfQqoEC16hm9zuM3SSay8c40KSRwpac7dqLNTE9kZOIm&#10;jPVIVMPoVcyNbNXQPCJfDiY94vvBSwfuJyUDapFR/+PInaREfzDI+Xq5WkXxJmNVvinQcJee+tLD&#10;jUAoRgMl03UXkuATHfYWd7NXibbnTuaWUWOJzfk9RBFf2inq+dVufwEAAP//AwBQSwMEFAAGAAgA&#10;AAAhAN0i/cbhAAAADQEAAA8AAABkcnMvZG93bnJldi54bWxMj0tPwzAQhO9I/AdrkbhRO0TpI41T&#10;VVRcOCBRkOjRjZ04wi/Zbhr+PcsJjjvzaXam2c3WkEnFNHrHoVgwIMp1Xo5u4PDx/vywBpKycFIY&#10;7xSHb5Vg197eNKKW/ure1HTMA8EQl2rBQeccakpTp5UVaeGDcuj1PlqR8YwDlVFcMdwa+sjYklox&#10;OvygRVBPWnVfx4vl8Gn1KA/x9dRLMx1e+n0V5hg4v7+b91sgWc35D4bf+lgdWux09hcnEzEcyjUr&#10;EEWjKje4CpGqXG2AnFFaFmwFtG3o/xXtDwAAAP//AwBQSwECLQAUAAYACAAAACEAtoM4kv4AAADh&#10;AQAAEwAAAAAAAAAAAAAAAAAAAAAAW0NvbnRlbnRfVHlwZXNdLnhtbFBLAQItABQABgAIAAAAIQA4&#10;/SH/1gAAAJQBAAALAAAAAAAAAAAAAAAAAC8BAABfcmVscy8ucmVsc1BLAQItABQABgAIAAAAIQC6&#10;Mtf7EAIAAP0DAAAOAAAAAAAAAAAAAAAAAC4CAABkcnMvZTJvRG9jLnhtbFBLAQItABQABgAIAAAA&#10;IQDdIv3G4QAAAA0BAAAPAAAAAAAAAAAAAAAAAGoEAABkcnMvZG93bnJldi54bWxQSwUGAAAAAAQA&#10;BADzAAAAeAUAAAAA&#10;" stroked="f">
                <v:textbox style="mso-fit-shape-to-text:t">
                  <w:txbxContent>
                    <w:p w14:paraId="7AC16464" w14:textId="77777777" w:rsidR="003409DF" w:rsidRDefault="003409DF" w:rsidP="003409DF">
                      <w:r>
                        <w:t>v</w:t>
                      </w:r>
                    </w:p>
                  </w:txbxContent>
                </v:textbox>
                <w10:wrap type="square" anchory="page"/>
              </v:shape>
            </w:pict>
          </mc:Fallback>
        </mc:AlternateContent>
      </w:r>
      <w:r w:rsidRPr="00E7201B">
        <w:br w:type="page"/>
      </w:r>
    </w:p>
    <w:p w14:paraId="3C684FB3" w14:textId="77777777" w:rsidR="003409DF" w:rsidRPr="0047590C" w:rsidRDefault="003409DF" w:rsidP="003409DF">
      <w:pPr>
        <w:ind w:left="0"/>
        <w:rPr>
          <w:b/>
          <w:bCs/>
          <w:sz w:val="32"/>
          <w:szCs w:val="32"/>
        </w:rPr>
      </w:pPr>
      <w:r w:rsidRPr="0047590C">
        <w:rPr>
          <w:b/>
          <w:bCs/>
          <w:sz w:val="32"/>
          <w:szCs w:val="32"/>
        </w:rPr>
        <w:lastRenderedPageBreak/>
        <w:t>Abbreviations</w:t>
      </w:r>
    </w:p>
    <w:p w14:paraId="08C667F6" w14:textId="77777777" w:rsidR="003409DF" w:rsidRDefault="003409DF" w:rsidP="003409DF">
      <w:pPr>
        <w:ind w:left="0"/>
      </w:pPr>
      <w:r w:rsidRPr="0047590C">
        <w:t>The following is a list of abbreviated terms used within this thesis.</w:t>
      </w:r>
    </w:p>
    <w:p w14:paraId="3E8F0B5A" w14:textId="77777777" w:rsidR="003409DF" w:rsidRDefault="003409DF" w:rsidP="003409DF">
      <w:pPr>
        <w:ind w:left="0"/>
      </w:pPr>
    </w:p>
    <w:p w14:paraId="10B36460" w14:textId="77777777" w:rsidR="003409DF" w:rsidRPr="0047590C" w:rsidRDefault="003409DF" w:rsidP="003409DF">
      <w:pPr>
        <w:spacing w:before="0"/>
        <w:ind w:left="0"/>
      </w:pPr>
      <w:r w:rsidRPr="0047590C">
        <w:t>ADC Analogue to Digital Convertor</w:t>
      </w:r>
    </w:p>
    <w:p w14:paraId="4D1E60D6" w14:textId="77777777" w:rsidR="003409DF" w:rsidRPr="0047590C" w:rsidRDefault="003409DF" w:rsidP="003409DF">
      <w:pPr>
        <w:spacing w:before="0"/>
        <w:ind w:left="0"/>
      </w:pPr>
      <w:r w:rsidRPr="0047590C">
        <w:t>EMAT Electro Magnetic Acoustic Transducers</w:t>
      </w:r>
    </w:p>
    <w:p w14:paraId="2175C0CB" w14:textId="77777777" w:rsidR="003409DF" w:rsidRDefault="003409DF" w:rsidP="003409DF">
      <w:pPr>
        <w:spacing w:before="0"/>
        <w:ind w:left="0"/>
      </w:pPr>
      <w:r w:rsidRPr="0047590C">
        <w:t xml:space="preserve">FFT Fast Fourier Transform </w:t>
      </w:r>
    </w:p>
    <w:p w14:paraId="3D71F76D" w14:textId="77777777" w:rsidR="003409DF" w:rsidRPr="0047590C" w:rsidRDefault="003409DF" w:rsidP="003409DF">
      <w:pPr>
        <w:spacing w:before="0"/>
        <w:ind w:left="0"/>
      </w:pPr>
      <w:r>
        <w:t>n.d. No date</w:t>
      </w:r>
    </w:p>
    <w:p w14:paraId="582DD59B" w14:textId="77777777" w:rsidR="003409DF" w:rsidRPr="0047590C" w:rsidRDefault="003409DF" w:rsidP="003409DF">
      <w:pPr>
        <w:spacing w:before="0"/>
        <w:ind w:left="0"/>
      </w:pPr>
      <w:r w:rsidRPr="0047590C">
        <w:t xml:space="preserve">NDT Non-Destructive Testing </w:t>
      </w:r>
    </w:p>
    <w:p w14:paraId="7168804F" w14:textId="77777777" w:rsidR="003409DF" w:rsidRPr="0047590C" w:rsidRDefault="003409DF" w:rsidP="003409DF">
      <w:pPr>
        <w:spacing w:before="0"/>
        <w:ind w:left="0"/>
      </w:pPr>
      <w:r w:rsidRPr="0047590C">
        <w:t xml:space="preserve">RF Radio Frequency </w:t>
      </w:r>
    </w:p>
    <w:p w14:paraId="510F5135" w14:textId="77777777" w:rsidR="003409DF" w:rsidRPr="0047590C" w:rsidRDefault="003409DF" w:rsidP="003409DF">
      <w:pPr>
        <w:spacing w:before="0"/>
        <w:ind w:left="0"/>
      </w:pPr>
      <w:r w:rsidRPr="0047590C">
        <w:t xml:space="preserve">SNR Signal to Noise Ratio </w:t>
      </w:r>
    </w:p>
    <w:p w14:paraId="53AB377E" w14:textId="77777777" w:rsidR="003409DF" w:rsidRPr="0047590C" w:rsidRDefault="003409DF" w:rsidP="003409DF">
      <w:pPr>
        <w:spacing w:before="0"/>
        <w:ind w:left="0"/>
      </w:pPr>
      <w:r w:rsidRPr="0047590C">
        <w:t xml:space="preserve">SoS Speed </w:t>
      </w:r>
      <w:proofErr w:type="gramStart"/>
      <w:r w:rsidRPr="0047590C">
        <w:t>Of</w:t>
      </w:r>
      <w:proofErr w:type="gramEnd"/>
      <w:r w:rsidRPr="0047590C">
        <w:t xml:space="preserve"> Sound </w:t>
      </w:r>
    </w:p>
    <w:p w14:paraId="6A7CC36C" w14:textId="77777777" w:rsidR="003409DF" w:rsidRPr="0047590C" w:rsidRDefault="003409DF" w:rsidP="003409DF">
      <w:pPr>
        <w:spacing w:before="0"/>
        <w:ind w:left="0"/>
      </w:pPr>
      <w:proofErr w:type="spellStart"/>
      <w:r w:rsidRPr="0047590C">
        <w:t>ToF</w:t>
      </w:r>
      <w:proofErr w:type="spellEnd"/>
      <w:r w:rsidRPr="0047590C">
        <w:t xml:space="preserve"> Time of Flight </w:t>
      </w:r>
    </w:p>
    <w:p w14:paraId="4F620097" w14:textId="77777777" w:rsidR="003409DF" w:rsidRDefault="003409DF" w:rsidP="003409DF">
      <w:pPr>
        <w:ind w:left="0"/>
      </w:pPr>
    </w:p>
    <w:p w14:paraId="7DBD9271" w14:textId="77777777" w:rsidR="003409DF" w:rsidRDefault="003409DF" w:rsidP="003409DF">
      <w:pPr>
        <w:ind w:left="0"/>
      </w:pPr>
    </w:p>
    <w:p w14:paraId="6CA80756" w14:textId="77777777" w:rsidR="003409DF" w:rsidRDefault="003409DF" w:rsidP="003409DF">
      <w:pPr>
        <w:ind w:left="0"/>
        <w:rPr>
          <w:rFonts w:asciiTheme="minorHAnsi" w:hAnsiTheme="minorHAnsi" w:cstheme="minorHAnsi"/>
          <w:szCs w:val="24"/>
        </w:rPr>
      </w:pPr>
    </w:p>
    <w:p w14:paraId="052E6C0D" w14:textId="77777777" w:rsidR="003409DF" w:rsidRDefault="003409DF" w:rsidP="003409DF">
      <w:pPr>
        <w:suppressAutoHyphens w:val="0"/>
        <w:spacing w:before="0" w:line="240" w:lineRule="auto"/>
        <w:ind w:left="0"/>
        <w:jc w:val="left"/>
      </w:pPr>
      <w:r>
        <w:rPr>
          <w:noProof/>
        </w:rPr>
        <mc:AlternateContent>
          <mc:Choice Requires="wps">
            <w:drawing>
              <wp:anchor distT="45720" distB="45720" distL="114300" distR="114300" simplePos="0" relativeHeight="253115392" behindDoc="0" locked="0" layoutInCell="1" allowOverlap="1" wp14:anchorId="18CDDABC" wp14:editId="2C4D0EB4">
                <wp:simplePos x="0" y="0"/>
                <wp:positionH relativeFrom="column">
                  <wp:posOffset>2384755</wp:posOffset>
                </wp:positionH>
                <wp:positionV relativeFrom="page">
                  <wp:posOffset>9782099</wp:posOffset>
                </wp:positionV>
                <wp:extent cx="1002030" cy="455295"/>
                <wp:effectExtent l="0" t="0" r="7620" b="1905"/>
                <wp:wrapSquare wrapText="bothSides"/>
                <wp:docPr id="22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2030" cy="455295"/>
                        </a:xfrm>
                        <a:prstGeom prst="rect">
                          <a:avLst/>
                        </a:prstGeom>
                        <a:solidFill>
                          <a:srgbClr val="FFFFFF"/>
                        </a:solidFill>
                        <a:ln w="9525">
                          <a:noFill/>
                          <a:miter lim="800000"/>
                          <a:headEnd/>
                          <a:tailEnd/>
                        </a:ln>
                      </wps:spPr>
                      <wps:txbx>
                        <w:txbxContent>
                          <w:p w14:paraId="68353D6C" w14:textId="77777777" w:rsidR="003409DF" w:rsidRDefault="003409DF" w:rsidP="003409DF">
                            <w:r>
                              <w:t>vi</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8CDDABC" id="_x0000_s1030" type="#_x0000_t202" style="position:absolute;margin-left:187.8pt;margin-top:770.25pt;width:78.9pt;height:35.85pt;z-index:2531153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01VDwIAAP0DAAAOAAAAZHJzL2Uyb0RvYy54bWysU9uO0zAQfUfiHyy/06ShgW3UdLV0KUJa&#10;LtLCBzi201g4HmO7TZav37GT7RZ4Q+TB8mRmzsycOd5cj70mJ+m8AlPT5SKnRBoOQplDTb9/27+6&#10;osQHZgTTYGRNH6Sn19uXLzaDrWQBHWghHUEQ46vB1rQLwVZZ5nkne+YXYKVBZwuuZwFNd8iEYwOi&#10;9zor8vxNNoAT1gGX3uPf28lJtwm/bSUPX9rWy0B0TbG3kE6Xziae2XbDqoNjtlN8boP9Qxc9UwaL&#10;nqFuWWDk6NRfUL3iDjy0YcGhz6BtFZdpBpxmmf8xzX3HrEyzIDnenmny/w+Wfz7d26+OhPEdjLjA&#10;NIS3d8B/eGJg1zFzkDfOwdBJJrDwMlKWDdZXc2qk2lc+gjTDJxC4ZHYMkIDG1vWRFZyTIDou4OFM&#10;uhwD4bFknhf5a3Rx9K3KsliXqQSrnrKt8+GDhJ7ES00dLjWhs9OdD7EbVj2FxGIetBJ7pXUy3KHZ&#10;aUdODAWwT9+M/luYNmSo6bosyoRsIOYnbfQqoEC16mt6lcdvkkxk470RKSQwpac7dqLNTE9kZOIm&#10;jM1IlMDpYm5kqwHxgHw5mPSI7wcvHbhflAyoxZr6n0fmJCX6o0HO18vVKoo3GavybYGGu/Q0lx5m&#10;OELVNFAyXXchCT7RYW9wN3uVaHvuZG4ZNZbYnN9DFPGlnaKeX+32EQAA//8DAFBLAwQUAAYACAAA&#10;ACEAkwC9neEAAAANAQAADwAAAGRycy9kb3ducmV2LnhtbEyPy07DMBBF90j8gzVI7KjTpA4oxKkq&#10;KjYskChIsHRjJ47wS7abhr9nWNHlzD26c6bdLtaQWcU0ecdhvSqAKNd7ObmRw8f7890DkJSFk8J4&#10;pzj8qATb7vqqFY30Z/em5kMeCZa41AgOOufQUJp6raxIKx+Uw2zw0YqMYxypjOKM5dbQsihqasXk&#10;8IIWQT1p1X8fTpbDp9WT3MfXr0Gaef8y7FhYYuD89mbZPQLJasn/MPzpozp06HT0JycTMRyqe1Yj&#10;igHbFAwIIqyqNkCOuKrXZQm0a+nlF90vAAAA//8DAFBLAQItABQABgAIAAAAIQC2gziS/gAAAOEB&#10;AAATAAAAAAAAAAAAAAAAAAAAAABbQ29udGVudF9UeXBlc10ueG1sUEsBAi0AFAAGAAgAAAAhADj9&#10;If/WAAAAlAEAAAsAAAAAAAAAAAAAAAAALwEAAF9yZWxzLy5yZWxzUEsBAi0AFAAGAAgAAAAhAEc/&#10;TVUPAgAA/QMAAA4AAAAAAAAAAAAAAAAALgIAAGRycy9lMm9Eb2MueG1sUEsBAi0AFAAGAAgAAAAh&#10;AJMAvZ3hAAAADQEAAA8AAAAAAAAAAAAAAAAAaQQAAGRycy9kb3ducmV2LnhtbFBLBQYAAAAABAAE&#10;APMAAAB3BQAAAAA=&#10;" stroked="f">
                <v:textbox style="mso-fit-shape-to-text:t">
                  <w:txbxContent>
                    <w:p w14:paraId="68353D6C" w14:textId="77777777" w:rsidR="003409DF" w:rsidRDefault="003409DF" w:rsidP="003409DF">
                      <w:r>
                        <w:t>vi</w:t>
                      </w:r>
                    </w:p>
                  </w:txbxContent>
                </v:textbox>
                <w10:wrap type="square" anchory="page"/>
              </v:shape>
            </w:pict>
          </mc:Fallback>
        </mc:AlternateContent>
      </w:r>
      <w:r>
        <w:br w:type="page"/>
      </w:r>
    </w:p>
    <w:p w14:paraId="60F3E14C" w14:textId="77777777" w:rsidR="003409DF" w:rsidRDefault="003409DF" w:rsidP="003409DF">
      <w:pPr>
        <w:ind w:left="0"/>
        <w:jc w:val="center"/>
        <w:rPr>
          <w:rFonts w:cstheme="majorBidi"/>
          <w:b/>
          <w:bCs/>
          <w:sz w:val="32"/>
          <w:szCs w:val="32"/>
        </w:rPr>
      </w:pPr>
      <w:r>
        <w:rPr>
          <w:rFonts w:cstheme="majorBidi"/>
          <w:b/>
          <w:bCs/>
          <w:sz w:val="32"/>
          <w:szCs w:val="32"/>
        </w:rPr>
        <w:lastRenderedPageBreak/>
        <w:t>Declaration</w:t>
      </w:r>
    </w:p>
    <w:p w14:paraId="071711C1" w14:textId="77777777" w:rsidR="003409DF" w:rsidRDefault="003409DF" w:rsidP="003409DF">
      <w:pPr>
        <w:suppressAutoHyphens w:val="0"/>
        <w:spacing w:before="0" w:line="240" w:lineRule="auto"/>
        <w:ind w:left="0"/>
        <w:jc w:val="left"/>
        <w:rPr>
          <w:rFonts w:asciiTheme="minorHAnsi" w:hAnsiTheme="minorHAnsi" w:cstheme="minorHAnsi"/>
          <w:sz w:val="22"/>
          <w:szCs w:val="22"/>
        </w:rPr>
      </w:pPr>
    </w:p>
    <w:p w14:paraId="1B10D73B" w14:textId="77777777" w:rsidR="003409DF" w:rsidRDefault="003409DF" w:rsidP="003409DF">
      <w:pPr>
        <w:suppressAutoHyphens w:val="0"/>
        <w:spacing w:before="0" w:line="240" w:lineRule="auto"/>
        <w:ind w:left="0"/>
        <w:jc w:val="left"/>
        <w:rPr>
          <w:rFonts w:asciiTheme="minorHAnsi" w:hAnsiTheme="minorHAnsi" w:cstheme="minorHAnsi"/>
          <w:sz w:val="22"/>
          <w:szCs w:val="22"/>
        </w:rPr>
      </w:pPr>
    </w:p>
    <w:p w14:paraId="701DBC29" w14:textId="77777777" w:rsidR="003409DF" w:rsidRDefault="003409DF" w:rsidP="003409DF">
      <w:pPr>
        <w:suppressAutoHyphens w:val="0"/>
        <w:spacing w:before="0" w:line="240" w:lineRule="auto"/>
        <w:ind w:left="0"/>
        <w:jc w:val="left"/>
        <w:rPr>
          <w:rFonts w:asciiTheme="minorHAnsi" w:hAnsiTheme="minorHAnsi" w:cstheme="minorHAnsi"/>
          <w:sz w:val="22"/>
          <w:szCs w:val="22"/>
        </w:rPr>
      </w:pPr>
    </w:p>
    <w:p w14:paraId="3FC866E8" w14:textId="77777777" w:rsidR="003409DF" w:rsidRDefault="003409DF" w:rsidP="003409DF">
      <w:pPr>
        <w:suppressAutoHyphens w:val="0"/>
        <w:spacing w:before="0" w:line="240" w:lineRule="auto"/>
        <w:ind w:left="0"/>
        <w:jc w:val="left"/>
        <w:rPr>
          <w:rFonts w:asciiTheme="minorHAnsi" w:hAnsiTheme="minorHAnsi" w:cstheme="minorHAnsi"/>
          <w:sz w:val="22"/>
          <w:szCs w:val="22"/>
        </w:rPr>
      </w:pPr>
    </w:p>
    <w:p w14:paraId="0620AF6C" w14:textId="77777777" w:rsidR="003409DF" w:rsidRDefault="003409DF" w:rsidP="003409DF">
      <w:pPr>
        <w:suppressAutoHyphens w:val="0"/>
        <w:spacing w:before="0" w:line="240" w:lineRule="auto"/>
        <w:ind w:left="0"/>
        <w:jc w:val="left"/>
        <w:rPr>
          <w:rFonts w:asciiTheme="minorHAnsi" w:hAnsiTheme="minorHAnsi" w:cstheme="minorHAnsi"/>
          <w:sz w:val="22"/>
          <w:szCs w:val="22"/>
        </w:rPr>
      </w:pPr>
    </w:p>
    <w:p w14:paraId="2EF66D3F" w14:textId="77777777" w:rsidR="003409DF" w:rsidRDefault="003409DF" w:rsidP="003409DF">
      <w:pPr>
        <w:suppressAutoHyphens w:val="0"/>
        <w:spacing w:before="0" w:line="240" w:lineRule="auto"/>
        <w:ind w:left="0"/>
        <w:jc w:val="left"/>
        <w:rPr>
          <w:rFonts w:asciiTheme="minorHAnsi" w:hAnsiTheme="minorHAnsi" w:cstheme="minorHAnsi"/>
          <w:sz w:val="22"/>
          <w:szCs w:val="22"/>
        </w:rPr>
      </w:pPr>
    </w:p>
    <w:p w14:paraId="3EC9C767" w14:textId="77777777" w:rsidR="003409DF" w:rsidRDefault="003409DF" w:rsidP="003409DF">
      <w:pPr>
        <w:suppressAutoHyphens w:val="0"/>
        <w:spacing w:before="0" w:line="240" w:lineRule="auto"/>
        <w:ind w:left="0"/>
        <w:jc w:val="left"/>
        <w:rPr>
          <w:rFonts w:asciiTheme="minorHAnsi" w:hAnsiTheme="minorHAnsi" w:cstheme="minorHAnsi"/>
          <w:sz w:val="22"/>
          <w:szCs w:val="22"/>
        </w:rPr>
      </w:pPr>
    </w:p>
    <w:p w14:paraId="5DF39920" w14:textId="77777777" w:rsidR="003409DF" w:rsidRDefault="003409DF" w:rsidP="003409DF">
      <w:pPr>
        <w:suppressAutoHyphens w:val="0"/>
        <w:spacing w:before="0" w:line="240" w:lineRule="auto"/>
        <w:ind w:left="0"/>
        <w:jc w:val="left"/>
        <w:rPr>
          <w:rFonts w:asciiTheme="minorHAnsi" w:hAnsiTheme="minorHAnsi" w:cstheme="minorHAnsi"/>
          <w:sz w:val="22"/>
          <w:szCs w:val="22"/>
        </w:rPr>
      </w:pPr>
    </w:p>
    <w:p w14:paraId="6546513E" w14:textId="77777777" w:rsidR="003409DF" w:rsidRDefault="003409DF" w:rsidP="003409DF">
      <w:pPr>
        <w:suppressAutoHyphens w:val="0"/>
        <w:spacing w:before="0" w:line="240" w:lineRule="auto"/>
        <w:ind w:left="0"/>
        <w:jc w:val="left"/>
        <w:rPr>
          <w:rFonts w:asciiTheme="minorHAnsi" w:hAnsiTheme="minorHAnsi" w:cstheme="minorHAnsi"/>
          <w:sz w:val="22"/>
          <w:szCs w:val="22"/>
        </w:rPr>
      </w:pPr>
    </w:p>
    <w:p w14:paraId="55A79196" w14:textId="77777777" w:rsidR="003409DF" w:rsidRDefault="003409DF" w:rsidP="003409DF">
      <w:pPr>
        <w:suppressAutoHyphens w:val="0"/>
        <w:spacing w:before="0" w:line="240" w:lineRule="auto"/>
        <w:ind w:left="0"/>
        <w:jc w:val="left"/>
        <w:rPr>
          <w:rFonts w:asciiTheme="minorHAnsi" w:hAnsiTheme="minorHAnsi" w:cstheme="minorHAnsi"/>
          <w:sz w:val="22"/>
          <w:szCs w:val="22"/>
        </w:rPr>
      </w:pPr>
    </w:p>
    <w:p w14:paraId="18890E12" w14:textId="77777777" w:rsidR="003409DF" w:rsidRDefault="003409DF" w:rsidP="003409DF">
      <w:pPr>
        <w:suppressAutoHyphens w:val="0"/>
        <w:spacing w:before="0" w:line="240" w:lineRule="auto"/>
        <w:ind w:left="0"/>
        <w:jc w:val="left"/>
        <w:rPr>
          <w:rFonts w:asciiTheme="minorHAnsi" w:hAnsiTheme="minorHAnsi" w:cstheme="minorHAnsi"/>
          <w:sz w:val="22"/>
          <w:szCs w:val="22"/>
        </w:rPr>
      </w:pPr>
    </w:p>
    <w:p w14:paraId="5CED9590" w14:textId="77777777" w:rsidR="003409DF" w:rsidRPr="00DB06A0" w:rsidRDefault="003409DF" w:rsidP="003409DF">
      <w:pPr>
        <w:ind w:left="0"/>
        <w:rPr>
          <w:rFonts w:cstheme="majorBidi"/>
          <w:i/>
          <w:iCs/>
          <w:szCs w:val="24"/>
        </w:rPr>
      </w:pPr>
      <w:r w:rsidRPr="00DB06A0">
        <w:rPr>
          <w:rFonts w:cstheme="majorBidi"/>
          <w:i/>
          <w:iCs/>
          <w:szCs w:val="24"/>
        </w:rPr>
        <w:t>I, the author, confirm that the Thesis is my own work</w:t>
      </w:r>
      <w:r>
        <w:rPr>
          <w:rFonts w:cstheme="majorBidi"/>
          <w:i/>
          <w:iCs/>
          <w:szCs w:val="24"/>
        </w:rPr>
        <w:t>.</w:t>
      </w:r>
      <w:r w:rsidRPr="00DB06A0">
        <w:rPr>
          <w:rFonts w:cstheme="majorBidi"/>
          <w:i/>
          <w:iCs/>
          <w:szCs w:val="24"/>
        </w:rPr>
        <w:t xml:space="preserve"> I am aware of the University’s Guidance on the Use of Unfair Means (</w:t>
      </w:r>
      <w:hyperlink r:id="rId9" w:history="1">
        <w:r w:rsidRPr="00DB06A0">
          <w:rPr>
            <w:rStyle w:val="Hyperlink"/>
            <w:rFonts w:cstheme="majorBidi"/>
            <w:i/>
            <w:iCs/>
            <w:szCs w:val="24"/>
          </w:rPr>
          <w:t>www.sheffield.ac.uk/ssid/unfair-means</w:t>
        </w:r>
      </w:hyperlink>
      <w:r w:rsidRPr="00DB06A0">
        <w:rPr>
          <w:rFonts w:cstheme="majorBidi"/>
          <w:i/>
          <w:iCs/>
          <w:szCs w:val="24"/>
        </w:rPr>
        <w:t xml:space="preserve">).  This work </w:t>
      </w:r>
      <w:proofErr w:type="gramStart"/>
      <w:r w:rsidRPr="00DB06A0">
        <w:rPr>
          <w:rFonts w:cstheme="majorBidi"/>
          <w:i/>
          <w:iCs/>
          <w:szCs w:val="24"/>
        </w:rPr>
        <w:t>has not been previously been</w:t>
      </w:r>
      <w:proofErr w:type="gramEnd"/>
      <w:r w:rsidRPr="00DB06A0">
        <w:rPr>
          <w:rFonts w:cstheme="majorBidi"/>
          <w:i/>
          <w:iCs/>
          <w:szCs w:val="24"/>
        </w:rPr>
        <w:t xml:space="preserve"> presented for an award at this, or any other, university.  </w:t>
      </w:r>
    </w:p>
    <w:p w14:paraId="218FAB07" w14:textId="77777777" w:rsidR="003409DF" w:rsidRDefault="003409DF" w:rsidP="003409DF">
      <w:pPr>
        <w:suppressAutoHyphens w:val="0"/>
        <w:spacing w:before="0" w:line="240" w:lineRule="auto"/>
        <w:ind w:left="0"/>
        <w:jc w:val="left"/>
      </w:pPr>
      <w:r>
        <w:rPr>
          <w:noProof/>
        </w:rPr>
        <mc:AlternateContent>
          <mc:Choice Requires="wps">
            <w:drawing>
              <wp:anchor distT="45720" distB="45720" distL="114300" distR="114300" simplePos="0" relativeHeight="253116416" behindDoc="0" locked="0" layoutInCell="1" allowOverlap="1" wp14:anchorId="2339E6E9" wp14:editId="7F5C321C">
                <wp:simplePos x="0" y="0"/>
                <wp:positionH relativeFrom="column">
                  <wp:posOffset>2311502</wp:posOffset>
                </wp:positionH>
                <wp:positionV relativeFrom="page">
                  <wp:posOffset>9717024</wp:posOffset>
                </wp:positionV>
                <wp:extent cx="1002030" cy="455295"/>
                <wp:effectExtent l="0" t="0" r="7620" b="1905"/>
                <wp:wrapSquare wrapText="bothSides"/>
                <wp:docPr id="11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2030" cy="455295"/>
                        </a:xfrm>
                        <a:prstGeom prst="rect">
                          <a:avLst/>
                        </a:prstGeom>
                        <a:solidFill>
                          <a:srgbClr val="FFFFFF"/>
                        </a:solidFill>
                        <a:ln w="9525">
                          <a:noFill/>
                          <a:miter lim="800000"/>
                          <a:headEnd/>
                          <a:tailEnd/>
                        </a:ln>
                      </wps:spPr>
                      <wps:txbx>
                        <w:txbxContent>
                          <w:p w14:paraId="5D82440E" w14:textId="77777777" w:rsidR="003409DF" w:rsidRDefault="003409DF" w:rsidP="003409DF">
                            <w:r>
                              <w:t>vii</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339E6E9" id="_x0000_s1031" type="#_x0000_t202" style="position:absolute;margin-left:182pt;margin-top:765.1pt;width:78.9pt;height:35.85pt;z-index:2531164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COjDwIAAP0DAAAOAAAAZHJzL2Uyb0RvYy54bWysU9uO0zAQfUfiHyy/06ShgW1Ud7V0KUJa&#10;LtLCBziO01g4HmO7TZav37GT7RZ4Q+TBmsmMz8ycOd5cj70mJ+m8AsPocpFTIo2ARpkDo9+/7V9d&#10;UeIDNw3XYCSjD9LT6+3LF5vBVrKADnQjHUEQ46vBMtqFYKss86KTPfcLsNJgsAXX84CuO2SN4wOi&#10;9zor8vxNNoBrrAMhvce/t1OQbhN+20oRvrStl4FoRrG3kE6Xzjqe2XbDq4PjtlNiboP/Qxc9VwaL&#10;nqFueeDk6NRfUL0SDjy0YSGgz6BtlZBpBpxmmf8xzX3HrUyzIDnenmny/w9WfD7d26+OhPEdjLjA&#10;NIS3dyB+eGJg13FzkDfOwdBJ3mDhZaQsG6yv5quRal/5CFIPn6DBJfNjgAQ0tq6PrOCcBNFxAQ9n&#10;0uUYiIgl87zIX2NIYGxVlsW6TCV49XTbOh8+SOhJNBh1uNSEzk93PsRuePWUEot50KrZK62T4w71&#10;Tjty4iiAffpm9N/StCEDo+uyKBOygXg/aaNXAQWqVc/oVR6/STKRjfemSSmBKz3Z2Ik2Mz2RkYmb&#10;MNYjUQ2jabDIVg3NA/LlYNIjvh80OnC/KBlQi4z6n0fuJCX6o0HO18vVKoo3OavybYGOu4zUlxFu&#10;BEIxGiiZzF1Igk902BvczV4l2p47mVtGjSU25/cQRXzpp6znV7t9BAAA//8DAFBLAwQUAAYACAAA&#10;ACEACI4F4uAAAAANAQAADwAAAGRycy9kb3ducmV2LnhtbEyPzU7DMBCE70i8g7VI3KidlEQlxKkq&#10;Ki4ckChI9OjGThzhP9luGt6e5QTHnRnNztduF2vIrGKavONQrBgQ5XovJzdy+Hh/vtsASVk4KYx3&#10;isO3SrDtrq9a0Uh/cW9qPuSRYIlLjeCgcw4NpanXyoq08kE59AYfrch4xpHKKC5Ybg0tGaupFZPD&#10;D1oE9aRV/3U4Ww6fVk9yH1+PgzTz/mXYVWGJgfPbm2X3CCSrJf+F4Xc+TocON5382clEDId1fY8s&#10;GY1qzUogGKnKAmlOKNWseADatfQ/RfcDAAD//wMAUEsBAi0AFAAGAAgAAAAhALaDOJL+AAAA4QEA&#10;ABMAAAAAAAAAAAAAAAAAAAAAAFtDb250ZW50X1R5cGVzXS54bWxQSwECLQAUAAYACAAAACEAOP0h&#10;/9YAAACUAQAACwAAAAAAAAAAAAAAAAAvAQAAX3JlbHMvLnJlbHNQSwECLQAUAAYACAAAACEAlYgj&#10;ow8CAAD9AwAADgAAAAAAAAAAAAAAAAAuAgAAZHJzL2Uyb0RvYy54bWxQSwECLQAUAAYACAAAACEA&#10;CI4F4uAAAAANAQAADwAAAAAAAAAAAAAAAABpBAAAZHJzL2Rvd25yZXYueG1sUEsFBgAAAAAEAAQA&#10;8wAAAHYFAAAAAA==&#10;" stroked="f">
                <v:textbox style="mso-fit-shape-to-text:t">
                  <w:txbxContent>
                    <w:p w14:paraId="5D82440E" w14:textId="77777777" w:rsidR="003409DF" w:rsidRDefault="003409DF" w:rsidP="003409DF">
                      <w:r>
                        <w:t>vii</w:t>
                      </w:r>
                    </w:p>
                  </w:txbxContent>
                </v:textbox>
                <w10:wrap type="square" anchory="page"/>
              </v:shape>
            </w:pict>
          </mc:Fallback>
        </mc:AlternateContent>
      </w:r>
      <w:r>
        <w:br w:type="page"/>
      </w:r>
    </w:p>
    <w:p w14:paraId="1FA0ECBC" w14:textId="77777777" w:rsidR="003409DF" w:rsidRPr="00E7201B" w:rsidRDefault="003409DF" w:rsidP="003409DF">
      <w:pPr>
        <w:spacing w:before="0"/>
        <w:ind w:left="0"/>
        <w:jc w:val="left"/>
        <w:sectPr w:rsidR="003409DF" w:rsidRPr="00E7201B" w:rsidSect="00DC7984">
          <w:headerReference w:type="default" r:id="rId10"/>
          <w:headerReference w:type="first" r:id="rId11"/>
          <w:pgSz w:w="11907" w:h="16840" w:code="9"/>
          <w:pgMar w:top="1440" w:right="1440" w:bottom="1440" w:left="1440" w:header="0" w:footer="720" w:gutter="0"/>
          <w:pgNumType w:fmt="lowerRoman" w:start="1"/>
          <w:cols w:space="720"/>
          <w:docGrid w:linePitch="360"/>
        </w:sectPr>
      </w:pPr>
    </w:p>
    <w:p w14:paraId="7BA69CD1" w14:textId="77777777" w:rsidR="003409DF" w:rsidRDefault="003409DF" w:rsidP="003409DF">
      <w:pPr>
        <w:pStyle w:val="Heading1"/>
        <w:numPr>
          <w:ilvl w:val="0"/>
          <w:numId w:val="0"/>
        </w:numPr>
        <w:rPr>
          <w:rFonts w:ascii="Times New Roman" w:hAnsi="Times New Roman"/>
          <w:sz w:val="27"/>
          <w:szCs w:val="27"/>
        </w:rPr>
      </w:pPr>
      <w:bookmarkStart w:id="2" w:name="_Toc118382448"/>
      <w:r w:rsidRPr="00B40942">
        <w:rPr>
          <w:rFonts w:ascii="Times New Roman" w:hAnsi="Times New Roman"/>
          <w:sz w:val="27"/>
          <w:szCs w:val="27"/>
        </w:rPr>
        <w:lastRenderedPageBreak/>
        <w:t xml:space="preserve">1 </w:t>
      </w:r>
      <w:r w:rsidRPr="004C0816">
        <w:t>INTRODUCTION</w:t>
      </w:r>
      <w:bookmarkEnd w:id="2"/>
    </w:p>
    <w:p w14:paraId="41DB0ACB" w14:textId="77777777" w:rsidR="003409DF" w:rsidRPr="00E7201B" w:rsidRDefault="003409DF" w:rsidP="003409DF">
      <w:pPr>
        <w:pStyle w:val="Heading2"/>
        <w:spacing w:line="360" w:lineRule="auto"/>
        <w:ind w:left="576"/>
      </w:pPr>
      <w:bookmarkStart w:id="3" w:name="_Toc71464996"/>
      <w:bookmarkStart w:id="4" w:name="_Toc101544925"/>
      <w:bookmarkStart w:id="5" w:name="_Toc101629965"/>
      <w:bookmarkStart w:id="6" w:name="_Toc118382449"/>
      <w:r w:rsidRPr="00E7201B">
        <w:t>Motivation for Research</w:t>
      </w:r>
      <w:bookmarkEnd w:id="3"/>
      <w:bookmarkEnd w:id="4"/>
      <w:bookmarkEnd w:id="5"/>
      <w:bookmarkEnd w:id="6"/>
    </w:p>
    <w:p w14:paraId="0B39D3CF" w14:textId="0868BF28" w:rsidR="003409DF" w:rsidRPr="00E7201B" w:rsidRDefault="003409DF" w:rsidP="003409DF">
      <w:pPr>
        <w:ind w:left="0"/>
      </w:pPr>
      <w:r w:rsidRPr="00E7201B">
        <w:t xml:space="preserve">Monitoring the strip thickness within the metal rolling process is of interest, as any changes in thickness </w:t>
      </w:r>
      <w:r>
        <w:t xml:space="preserve">that </w:t>
      </w:r>
      <w:r w:rsidRPr="00E7201B">
        <w:t>can be observed in real time, allow</w:t>
      </w:r>
      <w:r w:rsidR="00343342">
        <w:t>ing</w:t>
      </w:r>
      <w:r w:rsidRPr="00E7201B">
        <w:t xml:space="preserve"> for quicker changes of the rolling parameters</w:t>
      </w:r>
      <w:r>
        <w:t xml:space="preserve"> to maintain a product specification</w:t>
      </w:r>
      <w:r w:rsidRPr="00E7201B">
        <w:t>. This can</w:t>
      </w:r>
      <w:r>
        <w:t>,</w:t>
      </w:r>
      <w:r w:rsidRPr="00E7201B">
        <w:t xml:space="preserve"> therefore</w:t>
      </w:r>
      <w:r>
        <w:t>,</w:t>
      </w:r>
      <w:r w:rsidRPr="00E7201B">
        <w:t xml:space="preserve"> limit the amount of material and energy wasted by having to reroll the metal to meet the required specifications, if needed.</w:t>
      </w:r>
    </w:p>
    <w:p w14:paraId="447F594E" w14:textId="77777777" w:rsidR="003409DF" w:rsidRPr="00E7201B" w:rsidRDefault="003409DF" w:rsidP="003409DF">
      <w:pPr>
        <w:ind w:left="0"/>
      </w:pPr>
      <w:r w:rsidRPr="00E7201B">
        <w:t>The focus of this thesis is on taking ultrasonic measurements</w:t>
      </w:r>
      <w:r>
        <w:t xml:space="preserve"> in situ</w:t>
      </w:r>
      <w:r w:rsidRPr="00E7201B">
        <w:t xml:space="preserve"> during cold metal rolling. The work presented here builds upon </w:t>
      </w:r>
      <w:r>
        <w:t>some</w:t>
      </w:r>
      <w:r w:rsidRPr="00E7201B">
        <w:t xml:space="preserve"> previous research, and work, with the intention to expand on it. Firstly, the roll bite has been investigated using a plug method. This involved drilling into the rolling surface and inserting a plug into the metal roller. This method in practice could, however, lead to the rolled metal being marked</w:t>
      </w:r>
      <w:r>
        <w:t>,</w:t>
      </w:r>
      <w:r w:rsidRPr="00E7201B">
        <w:t xml:space="preserve"> therefore</w:t>
      </w:r>
      <w:r>
        <w:t>,</w:t>
      </w:r>
      <w:r w:rsidRPr="00E7201B">
        <w:t xml:space="preserve"> reducing the effectiveness of this method</w:t>
      </w:r>
      <w:r>
        <w:t xml:space="preserve"> (Hunter, AK 2018)</w:t>
      </w:r>
      <w:r w:rsidRPr="00E7201B">
        <w:t>. Secondly</w:t>
      </w:r>
      <w:r>
        <w:t>,</w:t>
      </w:r>
      <w:r w:rsidRPr="00E7201B">
        <w:t xml:space="preserve"> the oblique ultrasound method has been used previously to investigate the lubrication film properties in the roll bite. However, this was with expensive </w:t>
      </w:r>
      <w:r>
        <w:t xml:space="preserve">bespoke </w:t>
      </w:r>
      <w:r w:rsidRPr="00E7201B">
        <w:t>equipment and</w:t>
      </w:r>
      <w:r>
        <w:t>,</w:t>
      </w:r>
      <w:r w:rsidRPr="00E7201B">
        <w:t xml:space="preserve"> therefore</w:t>
      </w:r>
      <w:r>
        <w:t>,</w:t>
      </w:r>
      <w:r w:rsidRPr="00E7201B">
        <w:t xml:space="preserve"> this technique </w:t>
      </w:r>
      <w:r>
        <w:t>was</w:t>
      </w:r>
      <w:r w:rsidRPr="00E7201B">
        <w:t xml:space="preserve"> investigated further with a different </w:t>
      </w:r>
      <w:r>
        <w:t xml:space="preserve">and simpler </w:t>
      </w:r>
      <w:r w:rsidRPr="00E7201B">
        <w:t xml:space="preserve">equipment, with different pulsing properties. </w:t>
      </w:r>
    </w:p>
    <w:p w14:paraId="6491EC83" w14:textId="77777777" w:rsidR="003409DF" w:rsidRPr="00E7201B" w:rsidRDefault="003409DF" w:rsidP="003409DF">
      <w:pPr>
        <w:ind w:left="0"/>
      </w:pPr>
      <w:r w:rsidRPr="00E7201B">
        <w:t xml:space="preserve">This research seeks to differentiate itself from this previous work, by focussing on the strip thickness, by utilising different techniques and equipment, and in less well-controlled environments than a laboratory </w:t>
      </w:r>
      <w:proofErr w:type="gramStart"/>
      <w:r w:rsidRPr="00E7201B">
        <w:t>in order to</w:t>
      </w:r>
      <w:proofErr w:type="gramEnd"/>
      <w:r w:rsidRPr="00E7201B">
        <w:t xml:space="preserve"> advise on potential techniques to develop towards use in industry.</w:t>
      </w:r>
    </w:p>
    <w:p w14:paraId="4D2B3C00" w14:textId="77777777" w:rsidR="003409DF" w:rsidRPr="00E7201B" w:rsidRDefault="003409DF" w:rsidP="003409DF">
      <w:pPr>
        <w:ind w:left="0"/>
      </w:pPr>
      <w:r w:rsidRPr="00E7201B">
        <w:t>To give context to this work</w:t>
      </w:r>
      <w:r>
        <w:t>,</w:t>
      </w:r>
      <w:r w:rsidRPr="00E7201B">
        <w:t xml:space="preserve"> the background of metal rolling will be presented so that the importance can be fully understood. The following chapter will, therefore, </w:t>
      </w:r>
      <w:r>
        <w:t>c</w:t>
      </w:r>
      <w:r w:rsidRPr="00E7201B">
        <w:t>over the history and importance of metal rolling, before the problem being researched will be discussed, along with the aims and objectives of the project in more detail.</w:t>
      </w:r>
    </w:p>
    <w:p w14:paraId="0EA9A0BF" w14:textId="77777777" w:rsidR="003409DF" w:rsidRPr="00E7201B" w:rsidRDefault="003409DF" w:rsidP="003409DF">
      <w:pPr>
        <w:pStyle w:val="Heading2"/>
        <w:spacing w:line="360" w:lineRule="auto"/>
        <w:ind w:left="576"/>
      </w:pPr>
      <w:bookmarkStart w:id="7" w:name="_Toc71464997"/>
      <w:bookmarkStart w:id="8" w:name="_Toc101544926"/>
      <w:bookmarkStart w:id="9" w:name="_Toc101629966"/>
      <w:bookmarkStart w:id="10" w:name="_Toc118382450"/>
      <w:r w:rsidRPr="00E7201B">
        <w:t>Introduction to Metal Rolling</w:t>
      </w:r>
      <w:bookmarkEnd w:id="7"/>
      <w:bookmarkEnd w:id="8"/>
      <w:bookmarkEnd w:id="9"/>
      <w:bookmarkEnd w:id="10"/>
    </w:p>
    <w:p w14:paraId="1C888393" w14:textId="77777777" w:rsidR="003409DF" w:rsidRPr="00E7201B" w:rsidRDefault="003409DF" w:rsidP="003409DF">
      <w:pPr>
        <w:ind w:left="0"/>
      </w:pPr>
      <w:r w:rsidRPr="00E7201B">
        <w:t xml:space="preserve">Metal rolling is a widely used manufacturing technique </w:t>
      </w:r>
      <w:r>
        <w:t>for</w:t>
      </w:r>
      <w:r w:rsidRPr="00E7201B">
        <w:t xml:space="preserve"> the creation of a wide variety of metal products.</w:t>
      </w:r>
      <w:r>
        <w:t xml:space="preserve"> Therefore, investigating the metal rolling process is of interest. The global </w:t>
      </w:r>
      <w:r>
        <w:lastRenderedPageBreak/>
        <w:t>steel market size was valued at $</w:t>
      </w:r>
      <w:r w:rsidRPr="009C398E">
        <w:t>807 billion in 2016 (Grandview research). Metal</w:t>
      </w:r>
      <w:r w:rsidRPr="00E7201B">
        <w:t xml:space="preserve"> rolling is a very important step in </w:t>
      </w:r>
      <w:r>
        <w:t xml:space="preserve">the steel </w:t>
      </w:r>
      <w:r w:rsidRPr="00E7201B">
        <w:t xml:space="preserve">fabrication processes. This is because if metal rolling is not carried out to the required high standards, defects can occur in the rolled metal. This can be a problem when metal rolled products are </w:t>
      </w:r>
      <w:r>
        <w:t xml:space="preserve">then </w:t>
      </w:r>
      <w:r w:rsidRPr="00E7201B">
        <w:t xml:space="preserve">used in a wide variety of industries, from steel beams for construction, </w:t>
      </w:r>
      <w:r w:rsidRPr="00A632D7">
        <w:t>to vehicle parts (</w:t>
      </w:r>
      <w:proofErr w:type="spellStart"/>
      <w:r>
        <w:t>S</w:t>
      </w:r>
      <w:r w:rsidRPr="00A632D7">
        <w:t>wantonweld</w:t>
      </w:r>
      <w:proofErr w:type="spellEnd"/>
      <w:r>
        <w:t>, 2016</w:t>
      </w:r>
      <w:r w:rsidRPr="00A632D7">
        <w:t xml:space="preserve">). An example of the metal rolling process can be seen in Figure </w:t>
      </w:r>
      <w:r>
        <w:t>1-</w:t>
      </w:r>
      <w:r w:rsidRPr="00A632D7">
        <w:t>1.</w:t>
      </w:r>
    </w:p>
    <w:p w14:paraId="3C2C5D1E" w14:textId="77777777" w:rsidR="003409DF" w:rsidRPr="00E7201B" w:rsidRDefault="003409DF" w:rsidP="003409DF">
      <w:pPr>
        <w:ind w:left="0"/>
        <w:jc w:val="center"/>
      </w:pPr>
      <w:r w:rsidRPr="00E7201B">
        <w:rPr>
          <w:noProof/>
        </w:rPr>
        <w:drawing>
          <wp:inline distT="0" distB="0" distL="0" distR="0" wp14:anchorId="0EFB6897" wp14:editId="5DE82B9D">
            <wp:extent cx="3383870" cy="2481580"/>
            <wp:effectExtent l="0" t="0" r="7620" b="0"/>
            <wp:docPr id="2114" name="Picture 2114" descr="A picture containing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 name="Picture 2114" descr="A picture containing street&#10;&#10;Description automatically generate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396811" cy="2491071"/>
                    </a:xfrm>
                    <a:prstGeom prst="rect">
                      <a:avLst/>
                    </a:prstGeom>
                    <a:noFill/>
                    <a:ln>
                      <a:noFill/>
                    </a:ln>
                  </pic:spPr>
                </pic:pic>
              </a:graphicData>
            </a:graphic>
          </wp:inline>
        </w:drawing>
      </w:r>
    </w:p>
    <w:p w14:paraId="0CFD2304" w14:textId="77777777" w:rsidR="003409DF" w:rsidRPr="00E7201B" w:rsidRDefault="003409DF" w:rsidP="003409DF">
      <w:pPr>
        <w:ind w:left="0"/>
      </w:pPr>
      <w:r w:rsidRPr="00E7201B">
        <w:rPr>
          <w:noProof/>
        </w:rPr>
        <mc:AlternateContent>
          <mc:Choice Requires="wps">
            <w:drawing>
              <wp:inline distT="0" distB="0" distL="0" distR="0" wp14:anchorId="2EDE202B" wp14:editId="1A84EE4F">
                <wp:extent cx="5059680" cy="426720"/>
                <wp:effectExtent l="0" t="0" r="7620" b="0"/>
                <wp:docPr id="21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59680" cy="426720"/>
                        </a:xfrm>
                        <a:prstGeom prst="rect">
                          <a:avLst/>
                        </a:prstGeom>
                        <a:solidFill>
                          <a:srgbClr val="FFFFFF"/>
                        </a:solidFill>
                        <a:ln w="9525">
                          <a:noFill/>
                          <a:miter lim="800000"/>
                          <a:headEnd/>
                          <a:tailEnd/>
                        </a:ln>
                      </wps:spPr>
                      <wps:txbx>
                        <w:txbxContent>
                          <w:p w14:paraId="6979B589" w14:textId="77777777" w:rsidR="003409DF" w:rsidRPr="00F61BC1" w:rsidRDefault="003409DF" w:rsidP="003409DF">
                            <w:pPr>
                              <w:jc w:val="center"/>
                              <w:rPr>
                                <w:szCs w:val="24"/>
                              </w:rPr>
                            </w:pPr>
                            <w:r w:rsidRPr="00F61BC1">
                              <w:rPr>
                                <w:szCs w:val="24"/>
                              </w:rPr>
                              <w:t>Figure 1-1 – Metal rolling picture (From http://www.stahlseite.de/)</w:t>
                            </w:r>
                          </w:p>
                        </w:txbxContent>
                      </wps:txbx>
                      <wps:bodyPr rot="0" vert="horz" wrap="square" lIns="91440" tIns="45720" rIns="91440" bIns="45720" anchor="t" anchorCtr="0">
                        <a:noAutofit/>
                      </wps:bodyPr>
                    </wps:wsp>
                  </a:graphicData>
                </a:graphic>
              </wp:inline>
            </w:drawing>
          </mc:Choice>
          <mc:Fallback>
            <w:pict>
              <v:shape w14:anchorId="2EDE202B" id="Text Box 2" o:spid="_x0000_s1032" type="#_x0000_t202" style="width:398.4pt;height:3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O3tEQIAAP0DAAAOAAAAZHJzL2Uyb0RvYy54bWysk8GO0zAQhu9IvIPlO01atWUbNV0tXYqQ&#10;lgVp4QEcx2ksHI8Zu03K0zN2ut1quSFysOyM/Xvmm9/r26Ez7KjQa7Aln05yzpSVUGu7L/mP77t3&#10;N5z5IGwtDFhV8pPy/Hbz9s26d4WaQQumVshIxPqidyVvQ3BFlnnZqk74CThlKdgAdiLQEvdZjaIn&#10;9c5kszxfZj1g7RCk8p7+3o9Bvkn6TaNk+No0XgVmSk65hTRiGqs4Zpu1KPYoXKvlOQ3xD1l0Qlu6&#10;9CJ1L4JgB9R/SXVaInhowkRCl0HTaKlSDVTNNH9VzVMrnEq1EBzvLpj8/5OVj8cn9w1ZGD7AQA1M&#10;RXj3APKnZxa2rbB7dYcIfatETRdPI7Ksd744H42ofeGjSNV/gZqaLA4BktDQYBepUJ2M1KkBpwt0&#10;NQQm6eciX6yWNxSSFJvPlu9nqSuZKJ5PO/Thk4KOxUnJkZqa1MXxwYeYjSiet8TLPBhd77QxaYH7&#10;amuQHQUZYJe+VMCrbcayvuSrxWyRlC3E88kbnQ5kUKO7kt/k8RstE2l8tHXaEoQ245wyMfaMJxIZ&#10;2YShGpiuS76MZyOtCuoT8UIY/UjvhyYt4G/OevJiyf2vg0DFmflsiflqOp9H86bFfBEJMbyOVNcR&#10;YSVJlTxwNk63IRk+4rBwR71pdML2ksk5ZfJYonl+D9HE1+u06+XVbv4AAAD//wMAUEsDBBQABgAI&#10;AAAAIQBMLJS62gAAAAQBAAAPAAAAZHJzL2Rvd25yZXYueG1sTI/BTsMwEETvSPyDtUhcEHWoIKFp&#10;nAqQQFxb+gGbeJtEjddR7Dbp37NwgctIq1nNvCk2s+vVmcbQeTbwsEhAEdfedtwY2H+93z+DChHZ&#10;Yu+ZDFwowKa8viowt37iLZ13sVESwiFHA22MQ651qFtyGBZ+IBbv4EeHUc6x0XbEScJdr5dJkmqH&#10;HUtDiwO9tVQfdydn4PA53T2tpuoj7rPtY/qKXVb5izG3N/PLGlSkOf49ww++oEMpTJU/sQ2qNyBD&#10;4q+Kl61SmVEZSLMl6LLQ/+HLbwAAAP//AwBQSwECLQAUAAYACAAAACEAtoM4kv4AAADhAQAAEwAA&#10;AAAAAAAAAAAAAAAAAAAAW0NvbnRlbnRfVHlwZXNdLnhtbFBLAQItABQABgAIAAAAIQA4/SH/1gAA&#10;AJQBAAALAAAAAAAAAAAAAAAAAC8BAABfcmVscy8ucmVsc1BLAQItABQABgAIAAAAIQBdAO3tEQIA&#10;AP0DAAAOAAAAAAAAAAAAAAAAAC4CAABkcnMvZTJvRG9jLnhtbFBLAQItABQABgAIAAAAIQBMLJS6&#10;2gAAAAQBAAAPAAAAAAAAAAAAAAAAAGsEAABkcnMvZG93bnJldi54bWxQSwUGAAAAAAQABADzAAAA&#10;cgUAAAAA&#10;" stroked="f">
                <v:textbox>
                  <w:txbxContent>
                    <w:p w14:paraId="6979B589" w14:textId="77777777" w:rsidR="003409DF" w:rsidRPr="00F61BC1" w:rsidRDefault="003409DF" w:rsidP="003409DF">
                      <w:pPr>
                        <w:jc w:val="center"/>
                        <w:rPr>
                          <w:szCs w:val="24"/>
                        </w:rPr>
                      </w:pPr>
                      <w:r w:rsidRPr="00F61BC1">
                        <w:rPr>
                          <w:szCs w:val="24"/>
                        </w:rPr>
                        <w:t>Figure 1-1 – Metal rolling picture (From http://www.stahlseite.de/)</w:t>
                      </w:r>
                    </w:p>
                  </w:txbxContent>
                </v:textbox>
                <w10:anchorlock/>
              </v:shape>
            </w:pict>
          </mc:Fallback>
        </mc:AlternateContent>
      </w:r>
    </w:p>
    <w:p w14:paraId="6634FF22" w14:textId="77777777" w:rsidR="003409DF" w:rsidRPr="00E7201B" w:rsidRDefault="003409DF" w:rsidP="003409DF">
      <w:pPr>
        <w:ind w:left="0"/>
      </w:pPr>
      <w:r w:rsidRPr="00E7201B">
        <w:t xml:space="preserve"> There are two </w:t>
      </w:r>
      <w:r>
        <w:t xml:space="preserve">main </w:t>
      </w:r>
      <w:r w:rsidRPr="00E7201B">
        <w:t xml:space="preserve">different types of metal rolling, hot </w:t>
      </w:r>
      <w:proofErr w:type="gramStart"/>
      <w:r w:rsidRPr="00E7201B">
        <w:t>rolling</w:t>
      </w:r>
      <w:proofErr w:type="gramEnd"/>
      <w:r w:rsidRPr="00E7201B">
        <w:t xml:space="preserve"> and cold rolling. Hot rolling is when the steel is rolled at a very high temperature, typically above 927</w:t>
      </w:r>
      <w:r w:rsidRPr="00E7201B">
        <w:rPr>
          <w:vertAlign w:val="superscript"/>
        </w:rPr>
        <w:t>o</w:t>
      </w:r>
      <w:r w:rsidRPr="00E7201B">
        <w:t>C (Metal Supermarkets</w:t>
      </w:r>
      <w:r>
        <w:t>,</w:t>
      </w:r>
      <w:r w:rsidRPr="00E7201B">
        <w:t xml:space="preserve"> 2014). This temperature is above the recrystallization temperature for steel, which allows the metal to be shaped and formed easier. Generally hot rolled steel is cheaper than cold rolled steel and does not require reheating, therefore reducing delays. However, the steel shrinks slightly when it cools and</w:t>
      </w:r>
      <w:r>
        <w:t>,</w:t>
      </w:r>
      <w:r w:rsidRPr="00E7201B">
        <w:t xml:space="preserve"> therefore</w:t>
      </w:r>
      <w:r>
        <w:t>,</w:t>
      </w:r>
      <w:r w:rsidRPr="00E7201B">
        <w:t xml:space="preserve"> there is less control over the size, and shape, of the finished product.</w:t>
      </w:r>
    </w:p>
    <w:p w14:paraId="1A2C9B6A" w14:textId="77777777" w:rsidR="003409DF" w:rsidRPr="00E7201B" w:rsidRDefault="003409DF" w:rsidP="003409DF">
      <w:pPr>
        <w:ind w:left="0"/>
      </w:pPr>
      <w:r w:rsidRPr="00E7201B">
        <w:t xml:space="preserve">Cold rolling is where the steel is cooled to room temperature, before going through post processing. This allows for a greater level of control over the dimensions of the finished metal, as well as providing a wider range of surface finishes. In addition, steels produced by a cold process usually have superior concentricity and straightness as well as tolerance and surface finish. Cold rolling refers to rolling flat sheet, or coils, </w:t>
      </w:r>
      <w:r>
        <w:t>and</w:t>
      </w:r>
      <w:r w:rsidRPr="00E7201B">
        <w:t xml:space="preserve"> cold finishing referring to steel bars. </w:t>
      </w:r>
      <w:r w:rsidRPr="00E7201B">
        <w:lastRenderedPageBreak/>
        <w:t>Cold finished bars are harder to work with than hot rolled bars due to the increased carbon content. Cold rolled sheet metal, however, does not suffer from this limitation. This is because the sheet metal is annealed, which makes the sheet metal softer.</w:t>
      </w:r>
    </w:p>
    <w:p w14:paraId="3C52DFBD" w14:textId="77777777" w:rsidR="003409DF" w:rsidRPr="00E7201B" w:rsidRDefault="003409DF" w:rsidP="003409DF">
      <w:pPr>
        <w:ind w:left="0"/>
      </w:pPr>
      <w:r w:rsidRPr="00E7201B">
        <w:t>Hot rolling is typically used to create a bloom, or slab, of metal from an ingot, or continuous casting, and these are the basis used to create a wide variety of different geometries. Blooms are defined as having a square cross section that is greater than 153 x 153 mm</w:t>
      </w:r>
      <w:r>
        <w:t>,</w:t>
      </w:r>
      <w:r w:rsidRPr="00E7201B">
        <w:t xml:space="preserve"> whereas slabs are defined as being rectangular and having a cross section generally larger than 254 mm by 38.1 mm (The </w:t>
      </w:r>
      <w:r>
        <w:t>L</w:t>
      </w:r>
      <w:r w:rsidRPr="00E7201B">
        <w:t xml:space="preserve">ibrary of </w:t>
      </w:r>
      <w:r>
        <w:t>M</w:t>
      </w:r>
      <w:r w:rsidRPr="00E7201B">
        <w:t xml:space="preserve">anufacturing 2016). Blooms </w:t>
      </w:r>
      <w:r>
        <w:t>can</w:t>
      </w:r>
      <w:r w:rsidRPr="00E7201B">
        <w:t xml:space="preserve"> be rolled into bars, with slabs being rolled into sheets, or plates, where plates have a thickness of over 6 mm.</w:t>
      </w:r>
    </w:p>
    <w:p w14:paraId="525E3245" w14:textId="77777777" w:rsidR="003409DF" w:rsidRPr="00E7201B" w:rsidRDefault="003409DF" w:rsidP="003409DF">
      <w:pPr>
        <w:ind w:left="0"/>
      </w:pPr>
      <w:r w:rsidRPr="00E7201B">
        <w:t>Metal rolling causes the work material to be plastically deformed due to the compressive forces between the spinning metal rollers. These forces reduce the thickness of the metal as well as changing the grain structure, with the thickness reduction being referred to as the ‘draft’</w:t>
      </w:r>
      <w:r>
        <w:t>.</w:t>
      </w:r>
      <w:r w:rsidRPr="00E7201B">
        <w:t xml:space="preserve"> The rollers also feed the metal between them as the rolls spin in opposite directions and because of this friction is a key factor in metal rolling. Therefore, ensuring the </w:t>
      </w:r>
      <w:r>
        <w:t>level</w:t>
      </w:r>
      <w:r w:rsidRPr="00E7201B">
        <w:t xml:space="preserve"> of friction present in the system is correct as both too little, and too much, friction will be detrimental to the rolling process.</w:t>
      </w:r>
      <w:r>
        <w:t xml:space="preserve"> This is as too little friction results in the rolls slipping on the worked metal, whereas too much friction can cause issues with surface condition, on internal fractures.</w:t>
      </w:r>
      <w:r w:rsidRPr="00E7201B">
        <w:t xml:space="preserve"> Lubrication </w:t>
      </w:r>
      <w:r>
        <w:t>is</w:t>
      </w:r>
      <w:r w:rsidRPr="00E7201B">
        <w:t xml:space="preserve"> used to help control the level of friction present in the operation.</w:t>
      </w:r>
    </w:p>
    <w:p w14:paraId="02BB6E64" w14:textId="77777777" w:rsidR="003409DF" w:rsidRDefault="003409DF" w:rsidP="003409DF">
      <w:pPr>
        <w:ind w:left="0"/>
      </w:pPr>
      <w:r w:rsidRPr="00E7201B">
        <w:t xml:space="preserve">Basic flat rolling is outlined in Figure </w:t>
      </w:r>
      <w:r>
        <w:t>1-2</w:t>
      </w:r>
      <w:r w:rsidRPr="00E7201B">
        <w:t>.</w:t>
      </w:r>
    </w:p>
    <w:p w14:paraId="6B86A653" w14:textId="77777777" w:rsidR="003409DF" w:rsidRPr="00E7201B" w:rsidRDefault="003409DF" w:rsidP="003409DF">
      <w:pPr>
        <w:ind w:left="0"/>
      </w:pPr>
    </w:p>
    <w:p w14:paraId="27A7C09B" w14:textId="77777777" w:rsidR="003409DF" w:rsidRPr="00E7201B" w:rsidRDefault="003409DF" w:rsidP="003409DF">
      <w:pPr>
        <w:ind w:left="0"/>
        <w:jc w:val="center"/>
      </w:pPr>
      <w:r>
        <w:rPr>
          <w:noProof/>
        </w:rPr>
        <w:lastRenderedPageBreak/>
        <w:drawing>
          <wp:inline distT="0" distB="0" distL="0" distR="0" wp14:anchorId="78B71A9F" wp14:editId="2385425F">
            <wp:extent cx="5731510" cy="3035300"/>
            <wp:effectExtent l="0" t="0" r="2540" b="0"/>
            <wp:docPr id="2" name="Picture 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31510" cy="3035300"/>
                    </a:xfrm>
                    <a:prstGeom prst="rect">
                      <a:avLst/>
                    </a:prstGeom>
                  </pic:spPr>
                </pic:pic>
              </a:graphicData>
            </a:graphic>
          </wp:inline>
        </w:drawing>
      </w:r>
    </w:p>
    <w:p w14:paraId="6994CDDA" w14:textId="77777777" w:rsidR="003409DF" w:rsidRPr="00E7201B" w:rsidRDefault="003409DF" w:rsidP="003409DF">
      <w:pPr>
        <w:ind w:left="0"/>
      </w:pPr>
      <w:r w:rsidRPr="00E7201B">
        <w:rPr>
          <w:noProof/>
        </w:rPr>
        <mc:AlternateContent>
          <mc:Choice Requires="wps">
            <w:drawing>
              <wp:inline distT="0" distB="0" distL="0" distR="0" wp14:anchorId="4A4FECAF" wp14:editId="7737DBEC">
                <wp:extent cx="5059680" cy="426720"/>
                <wp:effectExtent l="0" t="0" r="7620" b="0"/>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59680" cy="426720"/>
                        </a:xfrm>
                        <a:prstGeom prst="rect">
                          <a:avLst/>
                        </a:prstGeom>
                        <a:solidFill>
                          <a:srgbClr val="FFFFFF"/>
                        </a:solidFill>
                        <a:ln w="9525">
                          <a:noFill/>
                          <a:miter lim="800000"/>
                          <a:headEnd/>
                          <a:tailEnd/>
                        </a:ln>
                      </wps:spPr>
                      <wps:txbx>
                        <w:txbxContent>
                          <w:p w14:paraId="7D362A8C" w14:textId="77777777" w:rsidR="003409DF" w:rsidRPr="00F61BC1" w:rsidRDefault="003409DF" w:rsidP="003409DF">
                            <w:pPr>
                              <w:jc w:val="center"/>
                              <w:rPr>
                                <w:szCs w:val="24"/>
                              </w:rPr>
                            </w:pPr>
                            <w:r w:rsidRPr="00F61BC1">
                              <w:rPr>
                                <w:szCs w:val="24"/>
                              </w:rPr>
                              <w:t>Figure 1-2. – Basic illustration of flat metal strip rolling</w:t>
                            </w:r>
                          </w:p>
                        </w:txbxContent>
                      </wps:txbx>
                      <wps:bodyPr rot="0" vert="horz" wrap="square" lIns="91440" tIns="45720" rIns="91440" bIns="45720" anchor="t" anchorCtr="0">
                        <a:noAutofit/>
                      </wps:bodyPr>
                    </wps:wsp>
                  </a:graphicData>
                </a:graphic>
              </wp:inline>
            </w:drawing>
          </mc:Choice>
          <mc:Fallback>
            <w:pict>
              <v:shape w14:anchorId="4A4FECAF" id="_x0000_s1033" type="#_x0000_t202" style="width:398.4pt;height:3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4MbEQIAAP0DAAAOAAAAZHJzL2Uyb0RvYy54bWysk92O2yAQhe8r9R0Q942dKMlurDirbbap&#10;Km1/pG0fAGMco2KGDiR2+vQdcDYbbe+q+gKBBw4z3xzWd0Nn2FGh12BLPp3knCkrodZ2X/If33fv&#10;bjnzQdhaGLCq5Cfl+d3m7Zt17wo1gxZMrZCRiPVF70rehuCKLPOyVZ3wE3DKUrAB7ESgJe6zGkVP&#10;6p3JZnm+zHrA2iFI5T39fRiDfJP0m0bJ8LVpvArMlJxyC2nENFZxzDZrUexRuFbLcxriH7LohLZ0&#10;6UXqQQTBDqj/kuq0RPDQhImELoOm0VKlGqiaaf6qmqdWOJVqITjeXTD5/ycrvxyf3DdkYXgPAzUw&#10;FeHdI8ifnlnYtsLu1T0i9K0SNV08jciy3vnifDSi9oWPIlX/GWpqsjgESEJDg12kQnUyUqcGnC7Q&#10;1RCYpJ+LfLFa3lJIUmw+W97MUlcyUTyfdujDRwUdi5OSIzU1qYvjow8xG1E8b4mXeTC63mlj0gL3&#10;1dYgOwoywC59qYBX24xlfclXi9kiKVuI55M3Oh3IoEZ3Jb/N4zdaJtL4YOu0JQhtxjllYuwZTyQy&#10;sglDNTBdl/wmno20KqhPxAth9CO9H5q0gL8568mLJfe/DgIVZ+aTJear6XwezZsW80UkxPA6Ul1H&#10;hJUkVfLA2TjdhmT4iMPCPfWm0QnbSybnlMljieb5PUQTX6/TrpdXu/kDAAD//wMAUEsDBBQABgAI&#10;AAAAIQBMLJS62gAAAAQBAAAPAAAAZHJzL2Rvd25yZXYueG1sTI/BTsMwEETvSPyDtUhcEHWoIKFp&#10;nAqQQFxb+gGbeJtEjddR7Dbp37NwgctIq1nNvCk2s+vVmcbQeTbwsEhAEdfedtwY2H+93z+DChHZ&#10;Yu+ZDFwowKa8viowt37iLZ13sVESwiFHA22MQ651qFtyGBZ+IBbv4EeHUc6x0XbEScJdr5dJkmqH&#10;HUtDiwO9tVQfdydn4PA53T2tpuoj7rPtY/qKXVb5izG3N/PLGlSkOf49ww++oEMpTJU/sQ2qNyBD&#10;4q+Kl61SmVEZSLMl6LLQ/+HLbwAAAP//AwBQSwECLQAUAAYACAAAACEAtoM4kv4AAADhAQAAEwAA&#10;AAAAAAAAAAAAAAAAAAAAW0NvbnRlbnRfVHlwZXNdLnhtbFBLAQItABQABgAIAAAAIQA4/SH/1gAA&#10;AJQBAAALAAAAAAAAAAAAAAAAAC8BAABfcmVscy8ucmVsc1BLAQItABQABgAIAAAAIQCPt4MbEQIA&#10;AP0DAAAOAAAAAAAAAAAAAAAAAC4CAABkcnMvZTJvRG9jLnhtbFBLAQItABQABgAIAAAAIQBMLJS6&#10;2gAAAAQBAAAPAAAAAAAAAAAAAAAAAGsEAABkcnMvZG93bnJldi54bWxQSwUGAAAAAAQABADzAAAA&#10;cgUAAAAA&#10;" stroked="f">
                <v:textbox>
                  <w:txbxContent>
                    <w:p w14:paraId="7D362A8C" w14:textId="77777777" w:rsidR="003409DF" w:rsidRPr="00F61BC1" w:rsidRDefault="003409DF" w:rsidP="003409DF">
                      <w:pPr>
                        <w:jc w:val="center"/>
                        <w:rPr>
                          <w:szCs w:val="24"/>
                        </w:rPr>
                      </w:pPr>
                      <w:r w:rsidRPr="00F61BC1">
                        <w:rPr>
                          <w:szCs w:val="24"/>
                        </w:rPr>
                        <w:t>Figure 1-2. – Basic illustration of flat metal strip rolling</w:t>
                      </w:r>
                    </w:p>
                  </w:txbxContent>
                </v:textbox>
                <w10:anchorlock/>
              </v:shape>
            </w:pict>
          </mc:Fallback>
        </mc:AlternateContent>
      </w:r>
    </w:p>
    <w:p w14:paraId="0CAA1258" w14:textId="77777777" w:rsidR="003409DF" w:rsidRPr="00E7201B" w:rsidRDefault="003409DF" w:rsidP="003409DF">
      <w:pPr>
        <w:ind w:left="0"/>
      </w:pPr>
      <w:r w:rsidRPr="00E7201B">
        <w:t>Metal rolling changes the shape of the metal, but not the volume, leading to the exit speed increasing as the thickness decreases. The speed of the metal rollers remains constant throughout the rolling processes, therefore at one point in the roll zone the surface velocity of the rolls and the material is the same. This is referred to as the no-slip point. Before this point the rolls may move faster than the steel and the steel moves faster afterwards, with the roll zone being defined as the area where the rollers work on the material.</w:t>
      </w:r>
    </w:p>
    <w:p w14:paraId="738E6DE4" w14:textId="77777777" w:rsidR="003409DF" w:rsidRPr="00E7201B" w:rsidRDefault="003409DF" w:rsidP="003409DF">
      <w:pPr>
        <w:pStyle w:val="Heading2"/>
        <w:spacing w:line="360" w:lineRule="auto"/>
        <w:ind w:left="576"/>
      </w:pPr>
      <w:bookmarkStart w:id="11" w:name="_Toc71464998"/>
      <w:bookmarkStart w:id="12" w:name="_Toc101544927"/>
      <w:bookmarkStart w:id="13" w:name="_Toc101629967"/>
      <w:bookmarkStart w:id="14" w:name="_Toc118382451"/>
      <w:r w:rsidRPr="00E7201B">
        <w:t>Strip Thickness Importance</w:t>
      </w:r>
      <w:bookmarkEnd w:id="11"/>
      <w:bookmarkEnd w:id="12"/>
      <w:bookmarkEnd w:id="13"/>
      <w:bookmarkEnd w:id="14"/>
    </w:p>
    <w:p w14:paraId="3A1ABF50" w14:textId="77777777" w:rsidR="003409DF" w:rsidRDefault="003409DF" w:rsidP="003409DF">
      <w:pPr>
        <w:ind w:left="0"/>
      </w:pPr>
      <w:r>
        <w:t>The strip thickness of metal sheet being rolled is an important property that is observed during the rolling process. This is because if the steel is too thick then it must be rerolled, wasting time and energy, but if it is too thin the material may be wasted as it is not fit for purpose. In addition, different rolling properties can be observed during the rolling process, which could provide information on whether the rolling process is consistent.</w:t>
      </w:r>
    </w:p>
    <w:p w14:paraId="2F2A20BA" w14:textId="77777777" w:rsidR="003409DF" w:rsidRPr="00E7201B" w:rsidRDefault="003409DF" w:rsidP="003409DF">
      <w:pPr>
        <w:ind w:left="0"/>
      </w:pPr>
      <w:r w:rsidRPr="00E7201B">
        <w:t xml:space="preserve">A technique to measure the thickness of metal, </w:t>
      </w:r>
      <w:r>
        <w:t>therefore, has been highlighted as an area of interest</w:t>
      </w:r>
      <w:r w:rsidRPr="00E7201B">
        <w:t xml:space="preserve">. The aim would be to use this in addition to current control measures, such as </w:t>
      </w:r>
      <w:r>
        <w:t>X-</w:t>
      </w:r>
      <w:r w:rsidRPr="00E7201B">
        <w:t xml:space="preserve">rays to monitor the strip thickness and other properties of the metal being rolled. This is important </w:t>
      </w:r>
      <w:r w:rsidRPr="00E7201B">
        <w:lastRenderedPageBreak/>
        <w:t xml:space="preserve">as it gives another level of control to the rolling process, whilst also reducing the amount of time between </w:t>
      </w:r>
      <w:r>
        <w:t xml:space="preserve">detection of </w:t>
      </w:r>
      <w:r w:rsidRPr="00E7201B">
        <w:t xml:space="preserve">thickness inconsistencies and adjusting </w:t>
      </w:r>
      <w:r>
        <w:t xml:space="preserve">of </w:t>
      </w:r>
      <w:r w:rsidRPr="00E7201B">
        <w:t>the rolling parameters</w:t>
      </w:r>
      <w:r>
        <w:t xml:space="preserve"> to overcome those </w:t>
      </w:r>
      <w:r w:rsidRPr="00E7201B">
        <w:t>inconsistencies.</w:t>
      </w:r>
    </w:p>
    <w:p w14:paraId="7E36500A" w14:textId="77777777" w:rsidR="003409DF" w:rsidRPr="00E7201B" w:rsidRDefault="003409DF" w:rsidP="003409DF">
      <w:pPr>
        <w:ind w:left="0"/>
      </w:pPr>
      <w:r w:rsidRPr="00E7201B">
        <w:t xml:space="preserve">Further to this, the technique </w:t>
      </w:r>
      <w:r>
        <w:t>would ideally</w:t>
      </w:r>
      <w:r w:rsidRPr="00E7201B">
        <w:t xml:space="preserve"> work within the roll bite and must operate without affecting the metal rolling rig. By using the data gained from the roll bite, the rolling rig can then be controlled in real time to allow for greater levels of control in the rolled thickness. This will allow for less wasted material, and time, in the rolling process. </w:t>
      </w:r>
    </w:p>
    <w:p w14:paraId="04A992FC" w14:textId="77777777" w:rsidR="003409DF" w:rsidRPr="00E7201B" w:rsidRDefault="003409DF" w:rsidP="003409DF">
      <w:pPr>
        <w:ind w:left="0"/>
        <w:rPr>
          <w:rFonts w:eastAsiaTheme="minorEastAsia" w:hint="eastAsia"/>
        </w:rPr>
      </w:pPr>
      <w:r w:rsidRPr="00E7201B">
        <w:t xml:space="preserve">There are several stipulations that need to be accounted for. Firstly, the accuracy of the measurements must be high. Depending on the application the accuracy must remain within the micron range, with a tolerance of plus or minus 50 </w:t>
      </w:r>
      <m:oMath>
        <m:r>
          <w:rPr>
            <w:rFonts w:ascii="Cambria Math" w:eastAsiaTheme="minorEastAsia" w:hAnsi="Cambria Math"/>
          </w:rPr>
          <m:t>μ</m:t>
        </m:r>
      </m:oMath>
      <w:r w:rsidRPr="00E7201B">
        <w:rPr>
          <w:rFonts w:eastAsiaTheme="minorEastAsia"/>
        </w:rPr>
        <w:t>m. Another factor in the measurement of the metal thickness is the time taken. As the metal is being rolled the time frame must be short to ensure the best quality using real time measurement and control. Commonly, it is believed that the time frame must be approximately 0.1 s</w:t>
      </w:r>
      <w:r>
        <w:rPr>
          <w:rFonts w:eastAsiaTheme="minorEastAsia"/>
        </w:rPr>
        <w:t>,</w:t>
      </w:r>
      <w:r w:rsidRPr="00E7201B">
        <w:rPr>
          <w:rFonts w:eastAsiaTheme="minorEastAsia"/>
        </w:rPr>
        <w:t xml:space="preserve"> or less (Kraybill</w:t>
      </w:r>
      <w:r>
        <w:rPr>
          <w:rFonts w:eastAsiaTheme="minorEastAsia"/>
        </w:rPr>
        <w:t>,</w:t>
      </w:r>
      <w:r w:rsidRPr="00E7201B">
        <w:rPr>
          <w:rFonts w:eastAsiaTheme="minorEastAsia"/>
        </w:rPr>
        <w:t xml:space="preserve"> 2016).</w:t>
      </w:r>
    </w:p>
    <w:p w14:paraId="7878910E" w14:textId="77777777" w:rsidR="003409DF" w:rsidRPr="00E7201B" w:rsidRDefault="003409DF" w:rsidP="003409DF">
      <w:pPr>
        <w:ind w:left="0"/>
        <w:rPr>
          <w:rFonts w:eastAsiaTheme="minorEastAsia" w:hint="eastAsia"/>
        </w:rPr>
      </w:pPr>
      <w:r w:rsidRPr="00E7201B">
        <w:rPr>
          <w:rFonts w:eastAsiaTheme="minorEastAsia"/>
        </w:rPr>
        <w:t>The location of the sensors and which part of the strip being measured is also an important consideration. At least the middle part of the sheet metal would be desirable, but it would be preferable to be able to measure the entire strip width. Not only would this provide more information on the thickness of the entire strip, but it would allow the controller to be able to tell if the strip is being rolled equally, or if the strip is being curved to one side.</w:t>
      </w:r>
    </w:p>
    <w:p w14:paraId="4461B92D" w14:textId="77777777" w:rsidR="003409DF" w:rsidRPr="00E7201B" w:rsidRDefault="003409DF" w:rsidP="003409DF">
      <w:pPr>
        <w:pStyle w:val="Heading2"/>
        <w:spacing w:line="360" w:lineRule="auto"/>
        <w:ind w:left="576"/>
      </w:pPr>
      <w:bookmarkStart w:id="15" w:name="_Toc71464999"/>
      <w:bookmarkStart w:id="16" w:name="_Toc101544928"/>
      <w:bookmarkStart w:id="17" w:name="_Toc101629968"/>
      <w:bookmarkStart w:id="18" w:name="_Toc118382452"/>
      <w:r w:rsidRPr="00E7201B">
        <w:t>Aim</w:t>
      </w:r>
      <w:bookmarkEnd w:id="15"/>
      <w:bookmarkEnd w:id="16"/>
      <w:bookmarkEnd w:id="17"/>
      <w:bookmarkEnd w:id="18"/>
    </w:p>
    <w:p w14:paraId="7409CD2F" w14:textId="77777777" w:rsidR="003409DF" w:rsidRPr="00E7201B" w:rsidRDefault="003409DF" w:rsidP="003409DF">
      <w:pPr>
        <w:ind w:left="0"/>
      </w:pPr>
      <w:proofErr w:type="gramStart"/>
      <w:r w:rsidRPr="00E7201B">
        <w:t>The aim of the project,</w:t>
      </w:r>
      <w:proofErr w:type="gramEnd"/>
      <w:r w:rsidRPr="00E7201B">
        <w:t xml:space="preserve"> w</w:t>
      </w:r>
      <w:r>
        <w:t>as</w:t>
      </w:r>
      <w:r w:rsidRPr="00E7201B">
        <w:t xml:space="preserve"> to </w:t>
      </w:r>
      <w:r>
        <w:t>investigate</w:t>
      </w:r>
      <w:r w:rsidRPr="00E7201B">
        <w:t xml:space="preserve"> system</w:t>
      </w:r>
      <w:r>
        <w:t>s</w:t>
      </w:r>
      <w:r w:rsidRPr="00E7201B">
        <w:t xml:space="preserve"> that can measure the strip thickness of sheet metal, </w:t>
      </w:r>
      <w:r>
        <w:t>in situ in the rolling process, by using the ultrasonic response from the metal strip and roller system.</w:t>
      </w:r>
    </w:p>
    <w:p w14:paraId="37117C1C" w14:textId="77777777" w:rsidR="003409DF" w:rsidRPr="00E7201B" w:rsidRDefault="003409DF" w:rsidP="003409DF">
      <w:pPr>
        <w:pStyle w:val="Heading2"/>
        <w:spacing w:line="360" w:lineRule="auto"/>
        <w:ind w:left="576"/>
      </w:pPr>
      <w:bookmarkStart w:id="19" w:name="_Toc71465000"/>
      <w:bookmarkStart w:id="20" w:name="_Toc101544929"/>
      <w:bookmarkStart w:id="21" w:name="_Toc101629969"/>
      <w:bookmarkStart w:id="22" w:name="_Toc118382453"/>
      <w:r w:rsidRPr="00E7201B">
        <w:t>Objectives</w:t>
      </w:r>
      <w:bookmarkEnd w:id="19"/>
      <w:bookmarkEnd w:id="20"/>
      <w:bookmarkEnd w:id="21"/>
      <w:bookmarkEnd w:id="22"/>
    </w:p>
    <w:p w14:paraId="34D317B6" w14:textId="77777777" w:rsidR="003409DF" w:rsidRPr="00E7201B" w:rsidRDefault="003409DF" w:rsidP="003409DF">
      <w:pPr>
        <w:ind w:left="0"/>
      </w:pPr>
      <w:r w:rsidRPr="00E7201B">
        <w:t>The practical objectives of this project are therefore:</w:t>
      </w:r>
    </w:p>
    <w:p w14:paraId="21417D48" w14:textId="77777777" w:rsidR="003409DF" w:rsidRPr="00E7201B" w:rsidRDefault="003409DF" w:rsidP="003409DF">
      <w:pPr>
        <w:pStyle w:val="ListParagraph"/>
        <w:numPr>
          <w:ilvl w:val="0"/>
          <w:numId w:val="8"/>
        </w:numPr>
        <w:suppressAutoHyphens w:val="0"/>
        <w:ind w:left="0"/>
        <w:contextualSpacing/>
      </w:pPr>
      <w:r w:rsidRPr="00E7201B">
        <w:t xml:space="preserve">Develop a system that can send and receive an ultrasonic pulse through a metal rolling rig and metal strip whilst rolling. The signal must be able to pass through the roller and strip </w:t>
      </w:r>
      <w:r w:rsidRPr="00E7201B">
        <w:lastRenderedPageBreak/>
        <w:t>geometries, whilst providing a good response to give the thickness of the steel strip being rolled.</w:t>
      </w:r>
    </w:p>
    <w:p w14:paraId="686FF6AA" w14:textId="77777777" w:rsidR="003409DF" w:rsidRPr="00E7201B" w:rsidRDefault="003409DF" w:rsidP="003409DF">
      <w:pPr>
        <w:pStyle w:val="ListParagraph"/>
        <w:numPr>
          <w:ilvl w:val="0"/>
          <w:numId w:val="8"/>
        </w:numPr>
        <w:suppressAutoHyphens w:val="0"/>
        <w:ind w:left="0"/>
        <w:contextualSpacing/>
      </w:pPr>
      <w:r w:rsidRPr="00E7201B">
        <w:t>Investigate the limitations of installing a system into an industrial mill and developing a system that can work within these confines. Using the set rolling parameters and geometries of the product and rolling mills.</w:t>
      </w:r>
    </w:p>
    <w:p w14:paraId="2A56CAD9" w14:textId="77777777" w:rsidR="003409DF" w:rsidRPr="00E7201B" w:rsidRDefault="003409DF" w:rsidP="003409DF">
      <w:pPr>
        <w:pStyle w:val="ListParagraph"/>
        <w:numPr>
          <w:ilvl w:val="0"/>
          <w:numId w:val="8"/>
        </w:numPr>
        <w:suppressAutoHyphens w:val="0"/>
        <w:ind w:left="0"/>
        <w:contextualSpacing/>
      </w:pPr>
      <w:r w:rsidRPr="00E7201B">
        <w:t>Develop a system that does not affect the quality of the finished metal product. This will ensure that any products made whilst using this system inline are not affected, because this would cause a drop in</w:t>
      </w:r>
      <w:r>
        <w:t xml:space="preserve"> product</w:t>
      </w:r>
      <w:r w:rsidRPr="00E7201B">
        <w:t xml:space="preserve"> value.</w:t>
      </w:r>
    </w:p>
    <w:p w14:paraId="5EB0C0AB" w14:textId="77777777" w:rsidR="003409DF" w:rsidRDefault="003409DF" w:rsidP="003409DF">
      <w:pPr>
        <w:pStyle w:val="ListParagraph"/>
        <w:numPr>
          <w:ilvl w:val="0"/>
          <w:numId w:val="8"/>
        </w:numPr>
        <w:suppressAutoHyphens w:val="0"/>
        <w:ind w:left="0"/>
        <w:contextualSpacing/>
      </w:pPr>
      <w:r w:rsidRPr="00E7201B">
        <w:t xml:space="preserve">Contribute knowledge on different measurement processes, including different post processing, </w:t>
      </w:r>
      <w:r>
        <w:t xml:space="preserve">signal </w:t>
      </w:r>
      <w:r w:rsidRPr="00E7201B">
        <w:t>coupling and ultrasonic methods.</w:t>
      </w:r>
    </w:p>
    <w:p w14:paraId="3DDC5828" w14:textId="77777777" w:rsidR="003409DF" w:rsidRDefault="003409DF" w:rsidP="003409DF">
      <w:pPr>
        <w:suppressAutoHyphens w:val="0"/>
        <w:spacing w:before="0" w:line="240" w:lineRule="auto"/>
        <w:ind w:left="0"/>
        <w:jc w:val="left"/>
        <w:rPr>
          <w:rFonts w:asciiTheme="minorHAnsi" w:hAnsiTheme="minorHAnsi" w:cstheme="minorHAnsi"/>
          <w:sz w:val="22"/>
          <w:szCs w:val="22"/>
        </w:rPr>
      </w:pPr>
      <w:r>
        <w:rPr>
          <w:rFonts w:asciiTheme="minorHAnsi" w:hAnsiTheme="minorHAnsi" w:cstheme="minorHAnsi"/>
          <w:sz w:val="22"/>
          <w:szCs w:val="22"/>
        </w:rPr>
        <w:br w:type="page"/>
      </w:r>
    </w:p>
    <w:p w14:paraId="492ECFEC" w14:textId="77777777" w:rsidR="003409DF" w:rsidRDefault="003409DF" w:rsidP="003409DF">
      <w:pPr>
        <w:pStyle w:val="Heading1"/>
      </w:pPr>
      <w:bookmarkStart w:id="23" w:name="_Toc71465011"/>
      <w:bookmarkStart w:id="24" w:name="_Toc101544930"/>
      <w:bookmarkStart w:id="25" w:name="_Toc101629970"/>
      <w:bookmarkStart w:id="26" w:name="_Toc118382454"/>
      <w:r w:rsidRPr="00E7201B">
        <w:lastRenderedPageBreak/>
        <w:t xml:space="preserve">Literature </w:t>
      </w:r>
      <w:bookmarkEnd w:id="23"/>
      <w:r>
        <w:t>REVIEW</w:t>
      </w:r>
      <w:bookmarkEnd w:id="24"/>
      <w:bookmarkEnd w:id="25"/>
      <w:bookmarkEnd w:id="26"/>
    </w:p>
    <w:p w14:paraId="23EB5EF6" w14:textId="32A1634F" w:rsidR="003409DF" w:rsidRPr="00683EE6" w:rsidRDefault="003409DF" w:rsidP="003409DF">
      <w:pPr>
        <w:pStyle w:val="BodyText"/>
        <w:spacing w:line="360" w:lineRule="auto"/>
      </w:pPr>
      <w:r>
        <w:t>The current techniques used in the ste</w:t>
      </w:r>
      <w:r w:rsidR="00072126">
        <w:t>e</w:t>
      </w:r>
      <w:r>
        <w:t>l making process, along with a brief history of metal rolling will be discussed. This will include a brief description on metal roller layouts for the stands, due to any potential techniques arising from this work needing to be able to be applied to industrial mills. After this, an overview of other, non-destructive testing methods will be highlighted, along with potential limitations. Following on from this, previously used ultrasonic techniques, along with an overview of their limitations will be discussed.</w:t>
      </w:r>
    </w:p>
    <w:p w14:paraId="17A6CF1F" w14:textId="77777777" w:rsidR="003409DF" w:rsidRPr="00E7201B" w:rsidRDefault="003409DF" w:rsidP="003409DF">
      <w:pPr>
        <w:pStyle w:val="Heading2"/>
        <w:numPr>
          <w:ilvl w:val="1"/>
          <w:numId w:val="9"/>
        </w:numPr>
        <w:spacing w:line="360" w:lineRule="auto"/>
        <w:ind w:left="576"/>
      </w:pPr>
      <w:bookmarkStart w:id="27" w:name="_Toc71465002"/>
      <w:bookmarkStart w:id="28" w:name="_Toc101544931"/>
      <w:bookmarkStart w:id="29" w:name="_Toc101629971"/>
      <w:bookmarkStart w:id="30" w:name="_Toc118382455"/>
      <w:r w:rsidRPr="00E7201B">
        <w:t>Introduction</w:t>
      </w:r>
      <w:bookmarkEnd w:id="27"/>
      <w:bookmarkEnd w:id="28"/>
      <w:bookmarkEnd w:id="29"/>
      <w:bookmarkEnd w:id="30"/>
    </w:p>
    <w:p w14:paraId="7564A43C" w14:textId="77777777" w:rsidR="003409DF" w:rsidRDefault="003409DF" w:rsidP="003409DF">
      <w:pPr>
        <w:ind w:left="0"/>
      </w:pPr>
      <w:r w:rsidRPr="00E7201B">
        <w:t>Steel has been used as a material throughout history, being developed and manufactured in ancient Egypt and China through to the modern day with modern companies, such as Nippon Steel in Japan, producing 26 million tons of steel in 1987 (</w:t>
      </w:r>
      <w:proofErr w:type="spellStart"/>
      <w:r w:rsidRPr="00E7201B">
        <w:t>Wente</w:t>
      </w:r>
      <w:proofErr w:type="spellEnd"/>
      <w:r w:rsidRPr="00E7201B">
        <w:t xml:space="preserve">, </w:t>
      </w:r>
      <w:r>
        <w:t>n.d.</w:t>
      </w:r>
      <w:r w:rsidRPr="00E7201B">
        <w:t>). Since steel is one of the most important materials in both engineering and construction (World Steel Association</w:t>
      </w:r>
      <w:r>
        <w:t>, n.d.</w:t>
      </w:r>
      <w:r w:rsidRPr="00E7201B">
        <w:t>), refining and ensuring the quality of material produced is highly important. The purpose of this section will be to give some background on metal rolling, as well as on several different measurement techniques that have been used to investigate the strip thickness during metal rolling.</w:t>
      </w:r>
    </w:p>
    <w:p w14:paraId="0BE50F98" w14:textId="62D18168" w:rsidR="003409DF" w:rsidRPr="00E7201B" w:rsidRDefault="003409DF" w:rsidP="003409DF">
      <w:pPr>
        <w:ind w:left="0"/>
      </w:pPr>
      <w:r w:rsidRPr="00E7201B">
        <w:t>The global steel industry has a large amount of influence on the economy, both directly and indirectly. This leads to a total value-added contribution of $2.9 trillion dollars or 3.8% of the global gross domestic product (GDP). Further to this every $1 of value that is added due to work within the steel industry itself leads to an extra $2.50 of value-added activity, such as purchasing raw materials, or buying equipment.</w:t>
      </w:r>
      <w:r w:rsidR="007B5612">
        <w:t xml:space="preserve"> </w:t>
      </w:r>
      <w:r w:rsidRPr="00E7201B">
        <w:t>(</w:t>
      </w:r>
      <w:r>
        <w:t>World Steel Association, July 2019</w:t>
      </w:r>
      <w:r w:rsidRPr="00E7201B">
        <w:t>)</w:t>
      </w:r>
    </w:p>
    <w:p w14:paraId="5F7CF28D" w14:textId="00272301" w:rsidR="003409DF" w:rsidRPr="00E7201B" w:rsidRDefault="003409DF" w:rsidP="003409DF">
      <w:pPr>
        <w:ind w:left="0"/>
      </w:pPr>
      <w:r w:rsidRPr="00E7201B">
        <w:t>1,808 million tonnes of crude steel were produced globally in 2018 with the majority being produced in China. (</w:t>
      </w:r>
      <w:r>
        <w:t xml:space="preserve">World Steel Association, </w:t>
      </w:r>
      <w:r w:rsidRPr="00E7201B">
        <w:t>July 2019)</w:t>
      </w:r>
    </w:p>
    <w:p w14:paraId="5771E5A9" w14:textId="77777777" w:rsidR="003409DF" w:rsidRPr="00E7201B" w:rsidRDefault="003409DF" w:rsidP="003409DF">
      <w:pPr>
        <w:ind w:left="0"/>
      </w:pPr>
      <w:r w:rsidRPr="00E7201B">
        <w:t xml:space="preserve">To further demonstrate the size of the steel industry, including the growth of the industry, the global steel exports, for rolled products, </w:t>
      </w:r>
      <w:r>
        <w:t>around the Millennium,</w:t>
      </w:r>
      <w:r w:rsidRPr="00E7201B">
        <w:t xml:space="preserve"> can be seen in Table </w:t>
      </w:r>
      <w:r>
        <w:t>2</w:t>
      </w:r>
      <w:r w:rsidRPr="00E7201B">
        <w:t>-1.</w:t>
      </w:r>
    </w:p>
    <w:p w14:paraId="47846773" w14:textId="77777777" w:rsidR="003409DF" w:rsidRPr="00E7201B" w:rsidRDefault="003409DF" w:rsidP="003409DF">
      <w:pPr>
        <w:ind w:left="0"/>
      </w:pPr>
      <w:r w:rsidRPr="00E7201B">
        <w:rPr>
          <w:noProof/>
        </w:rPr>
        <w:lastRenderedPageBreak/>
        <mc:AlternateContent>
          <mc:Choice Requires="wps">
            <w:drawing>
              <wp:anchor distT="45720" distB="45720" distL="114300" distR="114300" simplePos="0" relativeHeight="253117440" behindDoc="0" locked="0" layoutInCell="1" allowOverlap="1" wp14:anchorId="34FCF195" wp14:editId="66CCBCEA">
                <wp:simplePos x="0" y="0"/>
                <wp:positionH relativeFrom="margin">
                  <wp:align>center</wp:align>
                </wp:positionH>
                <wp:positionV relativeFrom="paragraph">
                  <wp:posOffset>90170</wp:posOffset>
                </wp:positionV>
                <wp:extent cx="4754880" cy="1404620"/>
                <wp:effectExtent l="0" t="0" r="7620" b="0"/>
                <wp:wrapSquare wrapText="bothSides"/>
                <wp:docPr id="21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54880" cy="1404620"/>
                        </a:xfrm>
                        <a:prstGeom prst="rect">
                          <a:avLst/>
                        </a:prstGeom>
                        <a:solidFill>
                          <a:srgbClr val="FFFFFF"/>
                        </a:solidFill>
                        <a:ln w="9525">
                          <a:noFill/>
                          <a:miter lim="800000"/>
                          <a:headEnd/>
                          <a:tailEnd/>
                        </a:ln>
                      </wps:spPr>
                      <wps:txbx>
                        <w:txbxContent>
                          <w:p w14:paraId="220B3EA3" w14:textId="77777777" w:rsidR="003409DF" w:rsidRPr="00F61BC1" w:rsidRDefault="003409DF" w:rsidP="003409DF">
                            <w:pPr>
                              <w:jc w:val="left"/>
                              <w:rPr>
                                <w:szCs w:val="24"/>
                              </w:rPr>
                            </w:pPr>
                            <w:r w:rsidRPr="00F61BC1">
                              <w:rPr>
                                <w:szCs w:val="24"/>
                              </w:rPr>
                              <w:t xml:space="preserve">Table 2-1 – World Steel exports analysed by selected products, excluding stainless steels (in millions of tonnes)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4FCF195" id="_x0000_s1034" type="#_x0000_t202" style="position:absolute;left:0;text-align:left;margin-left:0;margin-top:7.1pt;width:374.4pt;height:110.6pt;z-index:253117440;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QM8AEgIAAP4DAAAOAAAAZHJzL2Uyb0RvYy54bWysk99u2yAUxu8n7R0Q94udyGlTK07Vpcs0&#10;qfsjdXsAjHGMhjnsQGJ3T78DTtOou5vmCwQ+8HHO73ysb8fesKNCr8FWfD7LOVNWQqPtvuI/vu/e&#10;rTjzQdhGGLCq4k/K89vN2zfrwZVqAR2YRiEjEevLwVW8C8GVWeZlp3rhZ+CUpWAL2ItAS9xnDYqB&#10;1HuTLfL8KhsAG4cglff0934K8k3Sb1slw9e29SowU3HKLaQR01jHMdusRblH4TotT2mIf8iiF9rS&#10;pWepexEEO6D+S6rXEsFDG2YS+gzaVkuVaqBq5vmrah474VSqheB4d8bk/5+s/HJ8dN+QhfE9jNTA&#10;VIR3DyB/emZh2wm7V3eIMHRKNHTxPCLLBufL09GI2pc+itTDZ2ioyeIQIAmNLfaRCtXJSJ0a8HSG&#10;rsbAJP0srpfFakUhSbF5kRdXi9SWTJTPxx368FFBz+Kk4khdTfLi+OBDTEeUz1vibR6MbnbamLTA&#10;fb01yI6CHLBLX6rg1TZj2VDxm+VimZQtxPPJHL0O5FCj+4qv8vhNnok4PtgmbQlCm2lOmRh74hOR&#10;THDCWI9MNyQQz0ZcNTRPBAxhMiQ9IJp0gL85G8iMFfe/DgIVZ+aTJeg386KI7k2LYnlNhBheRurL&#10;iLCSpCoeOJum25Acn3C4O2rOTidsL5mcUiaTJZqnBxFdfLlOu16e7eYPAAAA//8DAFBLAwQUAAYA&#10;CAAAACEApPppgNwAAAAHAQAADwAAAGRycy9kb3ducmV2LnhtbEyPwU7DMBBE70j8g7VI3KhDSGkV&#10;4lQVFRcOSBQkenRjJ46w15btpuHvWU70ODurmTfNZnaWTTqm0aOA+0UBTGPn1YiDgM+Pl7s1sJQl&#10;Kmk9agE/OsGmvb5qZK38Gd/1tM8DoxBMtRRgcg4156kz2sm08EEjeb2PTmaSceAqyjOFO8vLonjk&#10;To5IDUYG/Wx0970/OQFfzoxqF98OvbLT7rXfLsMcgxC3N/P2CVjWc/5/hj98QoeWmI7+hCoxK4CG&#10;ZLpWJTByV9WahhwFlA/LCnjb8Ev+9hcAAP//AwBQSwECLQAUAAYACAAAACEAtoM4kv4AAADhAQAA&#10;EwAAAAAAAAAAAAAAAAAAAAAAW0NvbnRlbnRfVHlwZXNdLnhtbFBLAQItABQABgAIAAAAIQA4/SH/&#10;1gAAAJQBAAALAAAAAAAAAAAAAAAAAC8BAABfcmVscy8ucmVsc1BLAQItABQABgAIAAAAIQA9QM8A&#10;EgIAAP4DAAAOAAAAAAAAAAAAAAAAAC4CAABkcnMvZTJvRG9jLnhtbFBLAQItABQABgAIAAAAIQCk&#10;+mmA3AAAAAcBAAAPAAAAAAAAAAAAAAAAAGwEAABkcnMvZG93bnJldi54bWxQSwUGAAAAAAQABADz&#10;AAAAdQUAAAAA&#10;" stroked="f">
                <v:textbox style="mso-fit-shape-to-text:t">
                  <w:txbxContent>
                    <w:p w14:paraId="220B3EA3" w14:textId="77777777" w:rsidR="003409DF" w:rsidRPr="00F61BC1" w:rsidRDefault="003409DF" w:rsidP="003409DF">
                      <w:pPr>
                        <w:jc w:val="left"/>
                        <w:rPr>
                          <w:szCs w:val="24"/>
                        </w:rPr>
                      </w:pPr>
                      <w:r w:rsidRPr="00F61BC1">
                        <w:rPr>
                          <w:szCs w:val="24"/>
                        </w:rPr>
                        <w:t xml:space="preserve">Table 2-1 – World Steel exports analysed by selected products, excluding stainless steels (in millions of tonnes) </w:t>
                      </w:r>
                    </w:p>
                  </w:txbxContent>
                </v:textbox>
                <w10:wrap type="square" anchorx="margin"/>
              </v:shape>
            </w:pict>
          </mc:Fallback>
        </mc:AlternateContent>
      </w:r>
    </w:p>
    <w:tbl>
      <w:tblPr>
        <w:tblStyle w:val="TableGrid"/>
        <w:tblW w:w="0" w:type="auto"/>
        <w:jc w:val="center"/>
        <w:tblLook w:val="04A0" w:firstRow="1" w:lastRow="0" w:firstColumn="1" w:lastColumn="0" w:noHBand="0" w:noVBand="1"/>
      </w:tblPr>
      <w:tblGrid>
        <w:gridCol w:w="2689"/>
        <w:gridCol w:w="992"/>
        <w:gridCol w:w="927"/>
        <w:gridCol w:w="916"/>
        <w:gridCol w:w="992"/>
        <w:gridCol w:w="992"/>
      </w:tblGrid>
      <w:tr w:rsidR="003409DF" w:rsidRPr="00E7201B" w14:paraId="5B6B61BD" w14:textId="77777777" w:rsidTr="0072427F">
        <w:trPr>
          <w:jc w:val="center"/>
        </w:trPr>
        <w:tc>
          <w:tcPr>
            <w:tcW w:w="2689" w:type="dxa"/>
          </w:tcPr>
          <w:p w14:paraId="3D818590" w14:textId="77777777" w:rsidR="003409DF" w:rsidRPr="00E7201B" w:rsidRDefault="003409DF" w:rsidP="0072427F">
            <w:pPr>
              <w:ind w:left="0"/>
              <w:jc w:val="center"/>
              <w:rPr>
                <w:sz w:val="18"/>
                <w:szCs w:val="18"/>
              </w:rPr>
            </w:pPr>
            <w:r w:rsidRPr="00E7201B">
              <w:rPr>
                <w:sz w:val="18"/>
                <w:szCs w:val="18"/>
              </w:rPr>
              <w:t>Product</w:t>
            </w:r>
          </w:p>
        </w:tc>
        <w:tc>
          <w:tcPr>
            <w:tcW w:w="992" w:type="dxa"/>
          </w:tcPr>
          <w:p w14:paraId="2CEDB689" w14:textId="77777777" w:rsidR="003409DF" w:rsidRPr="00E7201B" w:rsidRDefault="003409DF" w:rsidP="0072427F">
            <w:pPr>
              <w:ind w:left="0"/>
              <w:jc w:val="center"/>
              <w:rPr>
                <w:sz w:val="18"/>
                <w:szCs w:val="18"/>
              </w:rPr>
            </w:pPr>
            <w:r w:rsidRPr="00E7201B">
              <w:rPr>
                <w:sz w:val="18"/>
                <w:szCs w:val="18"/>
              </w:rPr>
              <w:t>1998</w:t>
            </w:r>
          </w:p>
        </w:tc>
        <w:tc>
          <w:tcPr>
            <w:tcW w:w="927" w:type="dxa"/>
          </w:tcPr>
          <w:p w14:paraId="36807BB7" w14:textId="77777777" w:rsidR="003409DF" w:rsidRPr="00E7201B" w:rsidRDefault="003409DF" w:rsidP="0072427F">
            <w:pPr>
              <w:ind w:left="0"/>
              <w:jc w:val="center"/>
              <w:rPr>
                <w:sz w:val="18"/>
                <w:szCs w:val="18"/>
              </w:rPr>
            </w:pPr>
            <w:r w:rsidRPr="00E7201B">
              <w:rPr>
                <w:sz w:val="18"/>
                <w:szCs w:val="18"/>
              </w:rPr>
              <w:t>1999</w:t>
            </w:r>
          </w:p>
        </w:tc>
        <w:tc>
          <w:tcPr>
            <w:tcW w:w="916" w:type="dxa"/>
          </w:tcPr>
          <w:p w14:paraId="7A16DC11" w14:textId="77777777" w:rsidR="003409DF" w:rsidRPr="00E7201B" w:rsidRDefault="003409DF" w:rsidP="0072427F">
            <w:pPr>
              <w:ind w:left="0"/>
              <w:jc w:val="center"/>
              <w:rPr>
                <w:sz w:val="18"/>
                <w:szCs w:val="18"/>
              </w:rPr>
            </w:pPr>
            <w:r w:rsidRPr="00E7201B">
              <w:rPr>
                <w:sz w:val="18"/>
                <w:szCs w:val="18"/>
              </w:rPr>
              <w:t>2000</w:t>
            </w:r>
          </w:p>
        </w:tc>
        <w:tc>
          <w:tcPr>
            <w:tcW w:w="992" w:type="dxa"/>
          </w:tcPr>
          <w:p w14:paraId="5A05680B" w14:textId="77777777" w:rsidR="003409DF" w:rsidRPr="00E7201B" w:rsidRDefault="003409DF" w:rsidP="0072427F">
            <w:pPr>
              <w:ind w:left="0"/>
              <w:jc w:val="center"/>
              <w:rPr>
                <w:sz w:val="18"/>
                <w:szCs w:val="18"/>
              </w:rPr>
            </w:pPr>
            <w:r w:rsidRPr="00E7201B">
              <w:rPr>
                <w:sz w:val="18"/>
                <w:szCs w:val="18"/>
              </w:rPr>
              <w:t>2001</w:t>
            </w:r>
          </w:p>
        </w:tc>
        <w:tc>
          <w:tcPr>
            <w:tcW w:w="992" w:type="dxa"/>
          </w:tcPr>
          <w:p w14:paraId="1C754F2E" w14:textId="77777777" w:rsidR="003409DF" w:rsidRPr="00E7201B" w:rsidRDefault="003409DF" w:rsidP="0072427F">
            <w:pPr>
              <w:ind w:left="0"/>
              <w:jc w:val="center"/>
              <w:rPr>
                <w:sz w:val="18"/>
                <w:szCs w:val="18"/>
              </w:rPr>
            </w:pPr>
            <w:r w:rsidRPr="00E7201B">
              <w:rPr>
                <w:sz w:val="18"/>
                <w:szCs w:val="18"/>
              </w:rPr>
              <w:t>2002</w:t>
            </w:r>
          </w:p>
        </w:tc>
      </w:tr>
      <w:tr w:rsidR="003409DF" w:rsidRPr="00E7201B" w14:paraId="7F5F7A32" w14:textId="77777777" w:rsidTr="0072427F">
        <w:trPr>
          <w:jc w:val="center"/>
        </w:trPr>
        <w:tc>
          <w:tcPr>
            <w:tcW w:w="2689" w:type="dxa"/>
          </w:tcPr>
          <w:p w14:paraId="41917B2F" w14:textId="77777777" w:rsidR="003409DF" w:rsidRPr="00E7201B" w:rsidRDefault="003409DF" w:rsidP="0072427F">
            <w:pPr>
              <w:ind w:left="0"/>
              <w:jc w:val="center"/>
              <w:rPr>
                <w:sz w:val="18"/>
                <w:szCs w:val="18"/>
              </w:rPr>
            </w:pPr>
            <w:r w:rsidRPr="00E7201B">
              <w:rPr>
                <w:sz w:val="18"/>
                <w:szCs w:val="18"/>
              </w:rPr>
              <w:t>Hot-rolled Strip</w:t>
            </w:r>
          </w:p>
        </w:tc>
        <w:tc>
          <w:tcPr>
            <w:tcW w:w="992" w:type="dxa"/>
          </w:tcPr>
          <w:p w14:paraId="052F86A8" w14:textId="77777777" w:rsidR="003409DF" w:rsidRPr="00E7201B" w:rsidRDefault="003409DF" w:rsidP="0072427F">
            <w:pPr>
              <w:ind w:left="0"/>
              <w:jc w:val="center"/>
              <w:rPr>
                <w:sz w:val="18"/>
                <w:szCs w:val="18"/>
              </w:rPr>
            </w:pPr>
            <w:r w:rsidRPr="00E7201B">
              <w:rPr>
                <w:sz w:val="18"/>
                <w:szCs w:val="18"/>
              </w:rPr>
              <w:t>2.6</w:t>
            </w:r>
          </w:p>
        </w:tc>
        <w:tc>
          <w:tcPr>
            <w:tcW w:w="927" w:type="dxa"/>
          </w:tcPr>
          <w:p w14:paraId="0B4D8093" w14:textId="77777777" w:rsidR="003409DF" w:rsidRPr="00E7201B" w:rsidRDefault="003409DF" w:rsidP="0072427F">
            <w:pPr>
              <w:ind w:left="0"/>
              <w:jc w:val="center"/>
              <w:rPr>
                <w:sz w:val="18"/>
                <w:szCs w:val="18"/>
              </w:rPr>
            </w:pPr>
            <w:r w:rsidRPr="00E7201B">
              <w:rPr>
                <w:sz w:val="18"/>
                <w:szCs w:val="18"/>
              </w:rPr>
              <w:t>2.7</w:t>
            </w:r>
          </w:p>
        </w:tc>
        <w:tc>
          <w:tcPr>
            <w:tcW w:w="916" w:type="dxa"/>
          </w:tcPr>
          <w:p w14:paraId="374A3AF4" w14:textId="77777777" w:rsidR="003409DF" w:rsidRPr="00E7201B" w:rsidRDefault="003409DF" w:rsidP="0072427F">
            <w:pPr>
              <w:ind w:left="0"/>
              <w:jc w:val="center"/>
              <w:rPr>
                <w:sz w:val="18"/>
                <w:szCs w:val="18"/>
              </w:rPr>
            </w:pPr>
            <w:r w:rsidRPr="00E7201B">
              <w:rPr>
                <w:sz w:val="18"/>
                <w:szCs w:val="18"/>
              </w:rPr>
              <w:t>3.1</w:t>
            </w:r>
          </w:p>
        </w:tc>
        <w:tc>
          <w:tcPr>
            <w:tcW w:w="992" w:type="dxa"/>
          </w:tcPr>
          <w:p w14:paraId="35C47B48" w14:textId="77777777" w:rsidR="003409DF" w:rsidRPr="00E7201B" w:rsidRDefault="003409DF" w:rsidP="0072427F">
            <w:pPr>
              <w:ind w:left="0"/>
              <w:jc w:val="center"/>
              <w:rPr>
                <w:sz w:val="18"/>
                <w:szCs w:val="18"/>
              </w:rPr>
            </w:pPr>
            <w:r w:rsidRPr="00E7201B">
              <w:rPr>
                <w:sz w:val="18"/>
                <w:szCs w:val="18"/>
              </w:rPr>
              <w:t>3.4</w:t>
            </w:r>
          </w:p>
        </w:tc>
        <w:tc>
          <w:tcPr>
            <w:tcW w:w="992" w:type="dxa"/>
          </w:tcPr>
          <w:p w14:paraId="4DBA4E6D" w14:textId="77777777" w:rsidR="003409DF" w:rsidRPr="00E7201B" w:rsidRDefault="003409DF" w:rsidP="0072427F">
            <w:pPr>
              <w:ind w:left="0"/>
              <w:jc w:val="center"/>
              <w:rPr>
                <w:sz w:val="18"/>
                <w:szCs w:val="18"/>
              </w:rPr>
            </w:pPr>
            <w:r w:rsidRPr="00E7201B">
              <w:rPr>
                <w:sz w:val="18"/>
                <w:szCs w:val="18"/>
              </w:rPr>
              <w:t>3.4</w:t>
            </w:r>
          </w:p>
        </w:tc>
      </w:tr>
      <w:tr w:rsidR="003409DF" w:rsidRPr="00E7201B" w14:paraId="7A5CFD88" w14:textId="77777777" w:rsidTr="0072427F">
        <w:trPr>
          <w:jc w:val="center"/>
        </w:trPr>
        <w:tc>
          <w:tcPr>
            <w:tcW w:w="2689" w:type="dxa"/>
          </w:tcPr>
          <w:p w14:paraId="0CDFBEC3" w14:textId="77777777" w:rsidR="003409DF" w:rsidRPr="00E7201B" w:rsidRDefault="003409DF" w:rsidP="0072427F">
            <w:pPr>
              <w:ind w:left="0"/>
              <w:jc w:val="center"/>
              <w:rPr>
                <w:sz w:val="18"/>
                <w:szCs w:val="18"/>
              </w:rPr>
            </w:pPr>
            <w:r w:rsidRPr="00E7201B">
              <w:rPr>
                <w:sz w:val="18"/>
                <w:szCs w:val="18"/>
              </w:rPr>
              <w:t>Hot-rolled sheets and coils</w:t>
            </w:r>
          </w:p>
        </w:tc>
        <w:tc>
          <w:tcPr>
            <w:tcW w:w="992" w:type="dxa"/>
          </w:tcPr>
          <w:p w14:paraId="7EA5F635" w14:textId="77777777" w:rsidR="003409DF" w:rsidRPr="00E7201B" w:rsidRDefault="003409DF" w:rsidP="0072427F">
            <w:pPr>
              <w:ind w:left="0"/>
              <w:jc w:val="center"/>
              <w:rPr>
                <w:sz w:val="18"/>
                <w:szCs w:val="18"/>
              </w:rPr>
            </w:pPr>
            <w:r w:rsidRPr="00E7201B">
              <w:rPr>
                <w:sz w:val="18"/>
                <w:szCs w:val="18"/>
              </w:rPr>
              <w:t>44.1</w:t>
            </w:r>
          </w:p>
        </w:tc>
        <w:tc>
          <w:tcPr>
            <w:tcW w:w="927" w:type="dxa"/>
          </w:tcPr>
          <w:p w14:paraId="3FE3585F" w14:textId="77777777" w:rsidR="003409DF" w:rsidRPr="00E7201B" w:rsidRDefault="003409DF" w:rsidP="0072427F">
            <w:pPr>
              <w:ind w:left="0"/>
              <w:jc w:val="center"/>
              <w:rPr>
                <w:sz w:val="18"/>
                <w:szCs w:val="18"/>
              </w:rPr>
            </w:pPr>
            <w:r w:rsidRPr="00E7201B">
              <w:rPr>
                <w:sz w:val="18"/>
                <w:szCs w:val="18"/>
              </w:rPr>
              <w:t>45.8</w:t>
            </w:r>
          </w:p>
        </w:tc>
        <w:tc>
          <w:tcPr>
            <w:tcW w:w="916" w:type="dxa"/>
          </w:tcPr>
          <w:p w14:paraId="0FC21DF0" w14:textId="77777777" w:rsidR="003409DF" w:rsidRPr="00E7201B" w:rsidRDefault="003409DF" w:rsidP="0072427F">
            <w:pPr>
              <w:ind w:left="0"/>
              <w:jc w:val="center"/>
              <w:rPr>
                <w:sz w:val="18"/>
                <w:szCs w:val="18"/>
              </w:rPr>
            </w:pPr>
            <w:r w:rsidRPr="00E7201B">
              <w:rPr>
                <w:sz w:val="18"/>
                <w:szCs w:val="18"/>
              </w:rPr>
              <w:t>49.1</w:t>
            </w:r>
          </w:p>
        </w:tc>
        <w:tc>
          <w:tcPr>
            <w:tcW w:w="992" w:type="dxa"/>
          </w:tcPr>
          <w:p w14:paraId="25034978" w14:textId="77777777" w:rsidR="003409DF" w:rsidRPr="00E7201B" w:rsidRDefault="003409DF" w:rsidP="0072427F">
            <w:pPr>
              <w:ind w:left="0"/>
              <w:jc w:val="center"/>
              <w:rPr>
                <w:sz w:val="18"/>
                <w:szCs w:val="18"/>
              </w:rPr>
            </w:pPr>
            <w:r w:rsidRPr="00E7201B">
              <w:rPr>
                <w:sz w:val="18"/>
                <w:szCs w:val="18"/>
              </w:rPr>
              <w:t>43.7</w:t>
            </w:r>
          </w:p>
        </w:tc>
        <w:tc>
          <w:tcPr>
            <w:tcW w:w="992" w:type="dxa"/>
          </w:tcPr>
          <w:p w14:paraId="0A264CCD" w14:textId="77777777" w:rsidR="003409DF" w:rsidRPr="00E7201B" w:rsidRDefault="003409DF" w:rsidP="0072427F">
            <w:pPr>
              <w:ind w:left="0"/>
              <w:jc w:val="center"/>
              <w:rPr>
                <w:sz w:val="18"/>
                <w:szCs w:val="18"/>
              </w:rPr>
            </w:pPr>
            <w:r w:rsidRPr="00E7201B">
              <w:rPr>
                <w:sz w:val="18"/>
                <w:szCs w:val="18"/>
              </w:rPr>
              <w:t>48.8</w:t>
            </w:r>
          </w:p>
        </w:tc>
      </w:tr>
      <w:tr w:rsidR="003409DF" w:rsidRPr="00E7201B" w14:paraId="04692FF0" w14:textId="77777777" w:rsidTr="0072427F">
        <w:trPr>
          <w:jc w:val="center"/>
        </w:trPr>
        <w:tc>
          <w:tcPr>
            <w:tcW w:w="2689" w:type="dxa"/>
          </w:tcPr>
          <w:p w14:paraId="5C7738ED" w14:textId="77777777" w:rsidR="003409DF" w:rsidRPr="00E7201B" w:rsidRDefault="003409DF" w:rsidP="0072427F">
            <w:pPr>
              <w:ind w:left="0"/>
              <w:jc w:val="center"/>
              <w:rPr>
                <w:sz w:val="18"/>
                <w:szCs w:val="18"/>
              </w:rPr>
            </w:pPr>
            <w:r w:rsidRPr="00E7201B">
              <w:rPr>
                <w:sz w:val="18"/>
                <w:szCs w:val="18"/>
              </w:rPr>
              <w:t>Cold-rolled strip</w:t>
            </w:r>
          </w:p>
        </w:tc>
        <w:tc>
          <w:tcPr>
            <w:tcW w:w="992" w:type="dxa"/>
          </w:tcPr>
          <w:p w14:paraId="64CFB2F0" w14:textId="77777777" w:rsidR="003409DF" w:rsidRPr="00E7201B" w:rsidRDefault="003409DF" w:rsidP="0072427F">
            <w:pPr>
              <w:ind w:left="0"/>
              <w:jc w:val="center"/>
              <w:rPr>
                <w:sz w:val="18"/>
                <w:szCs w:val="18"/>
              </w:rPr>
            </w:pPr>
            <w:r w:rsidRPr="00E7201B">
              <w:rPr>
                <w:sz w:val="18"/>
                <w:szCs w:val="18"/>
              </w:rPr>
              <w:t>2.9</w:t>
            </w:r>
          </w:p>
        </w:tc>
        <w:tc>
          <w:tcPr>
            <w:tcW w:w="927" w:type="dxa"/>
          </w:tcPr>
          <w:p w14:paraId="0F108F09" w14:textId="77777777" w:rsidR="003409DF" w:rsidRPr="00E7201B" w:rsidRDefault="003409DF" w:rsidP="0072427F">
            <w:pPr>
              <w:ind w:left="0"/>
              <w:jc w:val="center"/>
              <w:rPr>
                <w:sz w:val="18"/>
                <w:szCs w:val="18"/>
              </w:rPr>
            </w:pPr>
            <w:r w:rsidRPr="00E7201B">
              <w:rPr>
                <w:sz w:val="18"/>
                <w:szCs w:val="18"/>
              </w:rPr>
              <w:t>3.0</w:t>
            </w:r>
          </w:p>
        </w:tc>
        <w:tc>
          <w:tcPr>
            <w:tcW w:w="916" w:type="dxa"/>
          </w:tcPr>
          <w:p w14:paraId="094C0AB0" w14:textId="77777777" w:rsidR="003409DF" w:rsidRPr="00E7201B" w:rsidRDefault="003409DF" w:rsidP="0072427F">
            <w:pPr>
              <w:ind w:left="0"/>
              <w:jc w:val="center"/>
              <w:rPr>
                <w:sz w:val="18"/>
                <w:szCs w:val="18"/>
              </w:rPr>
            </w:pPr>
            <w:r w:rsidRPr="00E7201B">
              <w:rPr>
                <w:sz w:val="18"/>
                <w:szCs w:val="18"/>
              </w:rPr>
              <w:t>3.5</w:t>
            </w:r>
          </w:p>
        </w:tc>
        <w:tc>
          <w:tcPr>
            <w:tcW w:w="992" w:type="dxa"/>
          </w:tcPr>
          <w:p w14:paraId="4542C12D" w14:textId="77777777" w:rsidR="003409DF" w:rsidRPr="00E7201B" w:rsidRDefault="003409DF" w:rsidP="0072427F">
            <w:pPr>
              <w:ind w:left="0"/>
              <w:jc w:val="center"/>
              <w:rPr>
                <w:sz w:val="18"/>
                <w:szCs w:val="18"/>
              </w:rPr>
            </w:pPr>
            <w:r w:rsidRPr="00E7201B">
              <w:rPr>
                <w:sz w:val="18"/>
                <w:szCs w:val="18"/>
              </w:rPr>
              <w:t>3.2</w:t>
            </w:r>
          </w:p>
        </w:tc>
        <w:tc>
          <w:tcPr>
            <w:tcW w:w="992" w:type="dxa"/>
          </w:tcPr>
          <w:p w14:paraId="2CF9C0E1" w14:textId="77777777" w:rsidR="003409DF" w:rsidRPr="00E7201B" w:rsidRDefault="003409DF" w:rsidP="0072427F">
            <w:pPr>
              <w:ind w:left="0"/>
              <w:jc w:val="center"/>
              <w:rPr>
                <w:sz w:val="18"/>
                <w:szCs w:val="18"/>
              </w:rPr>
            </w:pPr>
            <w:r w:rsidRPr="00E7201B">
              <w:rPr>
                <w:sz w:val="18"/>
                <w:szCs w:val="18"/>
              </w:rPr>
              <w:t>3.4</w:t>
            </w:r>
          </w:p>
        </w:tc>
      </w:tr>
      <w:tr w:rsidR="003409DF" w:rsidRPr="00E7201B" w14:paraId="0E424014" w14:textId="77777777" w:rsidTr="0072427F">
        <w:trPr>
          <w:jc w:val="center"/>
        </w:trPr>
        <w:tc>
          <w:tcPr>
            <w:tcW w:w="2689" w:type="dxa"/>
          </w:tcPr>
          <w:p w14:paraId="5260C681" w14:textId="77777777" w:rsidR="003409DF" w:rsidRPr="00E7201B" w:rsidRDefault="003409DF" w:rsidP="0072427F">
            <w:pPr>
              <w:ind w:left="0"/>
              <w:jc w:val="center"/>
              <w:rPr>
                <w:sz w:val="18"/>
                <w:szCs w:val="18"/>
              </w:rPr>
            </w:pPr>
            <w:r w:rsidRPr="00E7201B">
              <w:rPr>
                <w:sz w:val="18"/>
                <w:szCs w:val="18"/>
              </w:rPr>
              <w:t>Cold-rolled sheets and coils</w:t>
            </w:r>
          </w:p>
        </w:tc>
        <w:tc>
          <w:tcPr>
            <w:tcW w:w="992" w:type="dxa"/>
          </w:tcPr>
          <w:p w14:paraId="65AC252B" w14:textId="77777777" w:rsidR="003409DF" w:rsidRPr="00E7201B" w:rsidRDefault="003409DF" w:rsidP="0072427F">
            <w:pPr>
              <w:ind w:left="0"/>
              <w:jc w:val="center"/>
              <w:rPr>
                <w:sz w:val="18"/>
                <w:szCs w:val="18"/>
              </w:rPr>
            </w:pPr>
            <w:r w:rsidRPr="00E7201B">
              <w:rPr>
                <w:sz w:val="18"/>
                <w:szCs w:val="18"/>
              </w:rPr>
              <w:t>25.9</w:t>
            </w:r>
          </w:p>
        </w:tc>
        <w:tc>
          <w:tcPr>
            <w:tcW w:w="927" w:type="dxa"/>
          </w:tcPr>
          <w:p w14:paraId="181AC874" w14:textId="77777777" w:rsidR="003409DF" w:rsidRPr="00E7201B" w:rsidRDefault="003409DF" w:rsidP="0072427F">
            <w:pPr>
              <w:ind w:left="0"/>
              <w:jc w:val="center"/>
              <w:rPr>
                <w:sz w:val="18"/>
                <w:szCs w:val="18"/>
              </w:rPr>
            </w:pPr>
            <w:r w:rsidRPr="00E7201B">
              <w:rPr>
                <w:sz w:val="18"/>
                <w:szCs w:val="18"/>
              </w:rPr>
              <w:t>26.9</w:t>
            </w:r>
          </w:p>
        </w:tc>
        <w:tc>
          <w:tcPr>
            <w:tcW w:w="916" w:type="dxa"/>
          </w:tcPr>
          <w:p w14:paraId="5688B7D9" w14:textId="77777777" w:rsidR="003409DF" w:rsidRPr="00E7201B" w:rsidRDefault="003409DF" w:rsidP="0072427F">
            <w:pPr>
              <w:ind w:left="0"/>
              <w:jc w:val="center"/>
              <w:rPr>
                <w:sz w:val="18"/>
                <w:szCs w:val="18"/>
              </w:rPr>
            </w:pPr>
            <w:r w:rsidRPr="00E7201B">
              <w:rPr>
                <w:sz w:val="18"/>
                <w:szCs w:val="18"/>
              </w:rPr>
              <w:t>29.1</w:t>
            </w:r>
          </w:p>
        </w:tc>
        <w:tc>
          <w:tcPr>
            <w:tcW w:w="992" w:type="dxa"/>
          </w:tcPr>
          <w:p w14:paraId="5601D207" w14:textId="77777777" w:rsidR="003409DF" w:rsidRPr="00E7201B" w:rsidRDefault="003409DF" w:rsidP="0072427F">
            <w:pPr>
              <w:ind w:left="0"/>
              <w:jc w:val="center"/>
              <w:rPr>
                <w:sz w:val="18"/>
                <w:szCs w:val="18"/>
              </w:rPr>
            </w:pPr>
            <w:r w:rsidRPr="00E7201B">
              <w:rPr>
                <w:sz w:val="18"/>
                <w:szCs w:val="18"/>
              </w:rPr>
              <w:t>26.9</w:t>
            </w:r>
          </w:p>
        </w:tc>
        <w:tc>
          <w:tcPr>
            <w:tcW w:w="992" w:type="dxa"/>
          </w:tcPr>
          <w:p w14:paraId="1EE33A5A" w14:textId="77777777" w:rsidR="003409DF" w:rsidRPr="00E7201B" w:rsidRDefault="003409DF" w:rsidP="0072427F">
            <w:pPr>
              <w:ind w:left="0"/>
              <w:jc w:val="center"/>
              <w:rPr>
                <w:sz w:val="18"/>
                <w:szCs w:val="18"/>
              </w:rPr>
            </w:pPr>
            <w:r w:rsidRPr="00E7201B">
              <w:rPr>
                <w:sz w:val="18"/>
                <w:szCs w:val="18"/>
              </w:rPr>
              <w:t>28.6</w:t>
            </w:r>
          </w:p>
        </w:tc>
      </w:tr>
      <w:tr w:rsidR="003409DF" w:rsidRPr="00E7201B" w14:paraId="6414453E" w14:textId="77777777" w:rsidTr="0072427F">
        <w:trPr>
          <w:jc w:val="center"/>
        </w:trPr>
        <w:tc>
          <w:tcPr>
            <w:tcW w:w="2689" w:type="dxa"/>
          </w:tcPr>
          <w:p w14:paraId="1EA0E748" w14:textId="77777777" w:rsidR="003409DF" w:rsidRPr="00E7201B" w:rsidRDefault="003409DF" w:rsidP="0072427F">
            <w:pPr>
              <w:ind w:left="0"/>
              <w:jc w:val="center"/>
              <w:rPr>
                <w:sz w:val="18"/>
                <w:szCs w:val="18"/>
              </w:rPr>
            </w:pPr>
            <w:r w:rsidRPr="00E7201B">
              <w:rPr>
                <w:sz w:val="18"/>
                <w:szCs w:val="18"/>
              </w:rPr>
              <w:t>Plates</w:t>
            </w:r>
          </w:p>
        </w:tc>
        <w:tc>
          <w:tcPr>
            <w:tcW w:w="992" w:type="dxa"/>
          </w:tcPr>
          <w:p w14:paraId="1DD5687C" w14:textId="77777777" w:rsidR="003409DF" w:rsidRPr="00E7201B" w:rsidRDefault="003409DF" w:rsidP="0072427F">
            <w:pPr>
              <w:ind w:left="0"/>
              <w:jc w:val="center"/>
              <w:rPr>
                <w:sz w:val="18"/>
                <w:szCs w:val="18"/>
              </w:rPr>
            </w:pPr>
            <w:r w:rsidRPr="00E7201B">
              <w:rPr>
                <w:sz w:val="18"/>
                <w:szCs w:val="18"/>
              </w:rPr>
              <w:t>17.0</w:t>
            </w:r>
          </w:p>
        </w:tc>
        <w:tc>
          <w:tcPr>
            <w:tcW w:w="927" w:type="dxa"/>
          </w:tcPr>
          <w:p w14:paraId="1F1620C9" w14:textId="77777777" w:rsidR="003409DF" w:rsidRPr="00E7201B" w:rsidRDefault="003409DF" w:rsidP="0072427F">
            <w:pPr>
              <w:ind w:left="0"/>
              <w:jc w:val="center"/>
              <w:rPr>
                <w:sz w:val="18"/>
                <w:szCs w:val="18"/>
              </w:rPr>
            </w:pPr>
            <w:r w:rsidRPr="00E7201B">
              <w:rPr>
                <w:sz w:val="18"/>
                <w:szCs w:val="18"/>
              </w:rPr>
              <w:t>19.1</w:t>
            </w:r>
          </w:p>
        </w:tc>
        <w:tc>
          <w:tcPr>
            <w:tcW w:w="916" w:type="dxa"/>
          </w:tcPr>
          <w:p w14:paraId="2EF47A4A" w14:textId="77777777" w:rsidR="003409DF" w:rsidRPr="00E7201B" w:rsidRDefault="003409DF" w:rsidP="0072427F">
            <w:pPr>
              <w:ind w:left="0"/>
              <w:jc w:val="center"/>
              <w:rPr>
                <w:sz w:val="18"/>
                <w:szCs w:val="18"/>
              </w:rPr>
            </w:pPr>
            <w:r w:rsidRPr="00E7201B">
              <w:rPr>
                <w:sz w:val="18"/>
                <w:szCs w:val="18"/>
              </w:rPr>
              <w:t>21.9</w:t>
            </w:r>
          </w:p>
        </w:tc>
        <w:tc>
          <w:tcPr>
            <w:tcW w:w="992" w:type="dxa"/>
          </w:tcPr>
          <w:p w14:paraId="7404365B" w14:textId="77777777" w:rsidR="003409DF" w:rsidRPr="00E7201B" w:rsidRDefault="003409DF" w:rsidP="0072427F">
            <w:pPr>
              <w:ind w:left="0"/>
              <w:jc w:val="center"/>
              <w:rPr>
                <w:sz w:val="18"/>
                <w:szCs w:val="18"/>
              </w:rPr>
            </w:pPr>
            <w:r w:rsidRPr="00E7201B">
              <w:rPr>
                <w:sz w:val="18"/>
                <w:szCs w:val="18"/>
              </w:rPr>
              <w:t>20.5</w:t>
            </w:r>
          </w:p>
        </w:tc>
        <w:tc>
          <w:tcPr>
            <w:tcW w:w="992" w:type="dxa"/>
          </w:tcPr>
          <w:p w14:paraId="60A63A37" w14:textId="77777777" w:rsidR="003409DF" w:rsidRPr="00E7201B" w:rsidRDefault="003409DF" w:rsidP="0072427F">
            <w:pPr>
              <w:ind w:left="0"/>
              <w:jc w:val="center"/>
              <w:rPr>
                <w:sz w:val="18"/>
                <w:szCs w:val="18"/>
              </w:rPr>
            </w:pPr>
            <w:r w:rsidRPr="00E7201B">
              <w:rPr>
                <w:sz w:val="18"/>
                <w:szCs w:val="18"/>
              </w:rPr>
              <w:t>23.0</w:t>
            </w:r>
          </w:p>
        </w:tc>
      </w:tr>
      <w:tr w:rsidR="003409DF" w:rsidRPr="00E7201B" w14:paraId="2A897ADC" w14:textId="77777777" w:rsidTr="0072427F">
        <w:trPr>
          <w:jc w:val="center"/>
        </w:trPr>
        <w:tc>
          <w:tcPr>
            <w:tcW w:w="2689" w:type="dxa"/>
          </w:tcPr>
          <w:p w14:paraId="78B13FA0" w14:textId="77777777" w:rsidR="003409DF" w:rsidRPr="00E7201B" w:rsidRDefault="003409DF" w:rsidP="0072427F">
            <w:pPr>
              <w:ind w:left="0"/>
              <w:jc w:val="center"/>
              <w:rPr>
                <w:sz w:val="18"/>
                <w:szCs w:val="18"/>
              </w:rPr>
            </w:pPr>
            <w:r w:rsidRPr="00E7201B">
              <w:rPr>
                <w:sz w:val="18"/>
                <w:szCs w:val="18"/>
              </w:rPr>
              <w:t>Galvanised sheet</w:t>
            </w:r>
          </w:p>
        </w:tc>
        <w:tc>
          <w:tcPr>
            <w:tcW w:w="992" w:type="dxa"/>
          </w:tcPr>
          <w:p w14:paraId="42E2D0BD" w14:textId="77777777" w:rsidR="003409DF" w:rsidRPr="00E7201B" w:rsidRDefault="003409DF" w:rsidP="0072427F">
            <w:pPr>
              <w:ind w:left="0"/>
              <w:jc w:val="center"/>
              <w:rPr>
                <w:sz w:val="18"/>
                <w:szCs w:val="18"/>
              </w:rPr>
            </w:pPr>
            <w:r w:rsidRPr="00E7201B">
              <w:rPr>
                <w:sz w:val="18"/>
                <w:szCs w:val="18"/>
              </w:rPr>
              <w:t>17.9</w:t>
            </w:r>
          </w:p>
        </w:tc>
        <w:tc>
          <w:tcPr>
            <w:tcW w:w="927" w:type="dxa"/>
          </w:tcPr>
          <w:p w14:paraId="126EC6FE" w14:textId="77777777" w:rsidR="003409DF" w:rsidRPr="00E7201B" w:rsidRDefault="003409DF" w:rsidP="0072427F">
            <w:pPr>
              <w:ind w:left="0"/>
              <w:jc w:val="center"/>
              <w:rPr>
                <w:sz w:val="18"/>
                <w:szCs w:val="18"/>
              </w:rPr>
            </w:pPr>
            <w:r w:rsidRPr="00E7201B">
              <w:rPr>
                <w:sz w:val="18"/>
                <w:szCs w:val="18"/>
              </w:rPr>
              <w:t>19.1</w:t>
            </w:r>
          </w:p>
        </w:tc>
        <w:tc>
          <w:tcPr>
            <w:tcW w:w="916" w:type="dxa"/>
          </w:tcPr>
          <w:p w14:paraId="3ED4BA11" w14:textId="77777777" w:rsidR="003409DF" w:rsidRPr="00E7201B" w:rsidRDefault="003409DF" w:rsidP="0072427F">
            <w:pPr>
              <w:ind w:left="0"/>
              <w:jc w:val="center"/>
              <w:rPr>
                <w:sz w:val="18"/>
                <w:szCs w:val="18"/>
              </w:rPr>
            </w:pPr>
            <w:r w:rsidRPr="00E7201B">
              <w:rPr>
                <w:sz w:val="18"/>
                <w:szCs w:val="18"/>
              </w:rPr>
              <w:t>21.9</w:t>
            </w:r>
          </w:p>
        </w:tc>
        <w:tc>
          <w:tcPr>
            <w:tcW w:w="992" w:type="dxa"/>
          </w:tcPr>
          <w:p w14:paraId="01F2F612" w14:textId="77777777" w:rsidR="003409DF" w:rsidRPr="00E7201B" w:rsidRDefault="003409DF" w:rsidP="0072427F">
            <w:pPr>
              <w:ind w:left="0"/>
              <w:jc w:val="center"/>
              <w:rPr>
                <w:sz w:val="18"/>
                <w:szCs w:val="18"/>
              </w:rPr>
            </w:pPr>
            <w:r w:rsidRPr="00E7201B">
              <w:rPr>
                <w:sz w:val="18"/>
                <w:szCs w:val="18"/>
              </w:rPr>
              <w:t>20.5</w:t>
            </w:r>
          </w:p>
        </w:tc>
        <w:tc>
          <w:tcPr>
            <w:tcW w:w="992" w:type="dxa"/>
          </w:tcPr>
          <w:p w14:paraId="60D6C67C" w14:textId="77777777" w:rsidR="003409DF" w:rsidRPr="00E7201B" w:rsidRDefault="003409DF" w:rsidP="0072427F">
            <w:pPr>
              <w:ind w:left="0"/>
              <w:jc w:val="center"/>
              <w:rPr>
                <w:sz w:val="18"/>
                <w:szCs w:val="18"/>
              </w:rPr>
            </w:pPr>
            <w:r w:rsidRPr="00E7201B">
              <w:rPr>
                <w:sz w:val="18"/>
                <w:szCs w:val="18"/>
              </w:rPr>
              <w:t>23.0</w:t>
            </w:r>
          </w:p>
        </w:tc>
      </w:tr>
      <w:tr w:rsidR="003409DF" w:rsidRPr="00E7201B" w14:paraId="69BF79AF" w14:textId="77777777" w:rsidTr="0072427F">
        <w:trPr>
          <w:jc w:val="center"/>
        </w:trPr>
        <w:tc>
          <w:tcPr>
            <w:tcW w:w="2689" w:type="dxa"/>
          </w:tcPr>
          <w:p w14:paraId="773B2568" w14:textId="77777777" w:rsidR="003409DF" w:rsidRPr="00E7201B" w:rsidRDefault="003409DF" w:rsidP="0072427F">
            <w:pPr>
              <w:ind w:left="0"/>
              <w:jc w:val="center"/>
              <w:rPr>
                <w:sz w:val="18"/>
                <w:szCs w:val="18"/>
              </w:rPr>
            </w:pPr>
            <w:r w:rsidRPr="00E7201B">
              <w:rPr>
                <w:sz w:val="18"/>
                <w:szCs w:val="18"/>
              </w:rPr>
              <w:t>Total</w:t>
            </w:r>
          </w:p>
        </w:tc>
        <w:tc>
          <w:tcPr>
            <w:tcW w:w="992" w:type="dxa"/>
          </w:tcPr>
          <w:p w14:paraId="3316FEAB" w14:textId="77777777" w:rsidR="003409DF" w:rsidRPr="00E7201B" w:rsidRDefault="003409DF" w:rsidP="0072427F">
            <w:pPr>
              <w:ind w:left="0"/>
              <w:jc w:val="center"/>
              <w:rPr>
                <w:sz w:val="18"/>
                <w:szCs w:val="18"/>
              </w:rPr>
            </w:pPr>
            <w:r w:rsidRPr="00E7201B">
              <w:rPr>
                <w:sz w:val="18"/>
                <w:szCs w:val="18"/>
              </w:rPr>
              <w:t>243.8</w:t>
            </w:r>
          </w:p>
        </w:tc>
        <w:tc>
          <w:tcPr>
            <w:tcW w:w="927" w:type="dxa"/>
          </w:tcPr>
          <w:p w14:paraId="1434B194" w14:textId="77777777" w:rsidR="003409DF" w:rsidRPr="00E7201B" w:rsidRDefault="003409DF" w:rsidP="0072427F">
            <w:pPr>
              <w:ind w:left="0"/>
              <w:jc w:val="center"/>
              <w:rPr>
                <w:sz w:val="18"/>
                <w:szCs w:val="18"/>
              </w:rPr>
            </w:pPr>
            <w:r w:rsidRPr="00E7201B">
              <w:rPr>
                <w:sz w:val="18"/>
                <w:szCs w:val="18"/>
              </w:rPr>
              <w:t>253.4</w:t>
            </w:r>
          </w:p>
        </w:tc>
        <w:tc>
          <w:tcPr>
            <w:tcW w:w="916" w:type="dxa"/>
          </w:tcPr>
          <w:p w14:paraId="448D2ADF" w14:textId="77777777" w:rsidR="003409DF" w:rsidRPr="00E7201B" w:rsidRDefault="003409DF" w:rsidP="0072427F">
            <w:pPr>
              <w:ind w:left="0"/>
              <w:jc w:val="center"/>
              <w:rPr>
                <w:sz w:val="18"/>
                <w:szCs w:val="18"/>
              </w:rPr>
            </w:pPr>
            <w:r w:rsidRPr="00E7201B">
              <w:rPr>
                <w:sz w:val="18"/>
                <w:szCs w:val="18"/>
              </w:rPr>
              <w:t>276.4</w:t>
            </w:r>
          </w:p>
        </w:tc>
        <w:tc>
          <w:tcPr>
            <w:tcW w:w="992" w:type="dxa"/>
          </w:tcPr>
          <w:p w14:paraId="76B27803" w14:textId="77777777" w:rsidR="003409DF" w:rsidRPr="00E7201B" w:rsidRDefault="003409DF" w:rsidP="0072427F">
            <w:pPr>
              <w:ind w:left="0"/>
              <w:jc w:val="center"/>
              <w:rPr>
                <w:sz w:val="18"/>
                <w:szCs w:val="18"/>
              </w:rPr>
            </w:pPr>
            <w:r w:rsidRPr="00E7201B">
              <w:rPr>
                <w:sz w:val="18"/>
                <w:szCs w:val="18"/>
              </w:rPr>
              <w:t>270.0</w:t>
            </w:r>
          </w:p>
        </w:tc>
        <w:tc>
          <w:tcPr>
            <w:tcW w:w="992" w:type="dxa"/>
          </w:tcPr>
          <w:p w14:paraId="37B30479" w14:textId="77777777" w:rsidR="003409DF" w:rsidRPr="00E7201B" w:rsidRDefault="003409DF" w:rsidP="0072427F">
            <w:pPr>
              <w:ind w:left="0"/>
              <w:jc w:val="center"/>
              <w:rPr>
                <w:sz w:val="18"/>
                <w:szCs w:val="18"/>
              </w:rPr>
            </w:pPr>
            <w:r w:rsidRPr="00E7201B">
              <w:rPr>
                <w:sz w:val="18"/>
                <w:szCs w:val="18"/>
              </w:rPr>
              <w:t>279.4</w:t>
            </w:r>
          </w:p>
        </w:tc>
      </w:tr>
    </w:tbl>
    <w:p w14:paraId="71AC25B5" w14:textId="77777777" w:rsidR="003409DF" w:rsidRDefault="003409DF" w:rsidP="003409DF">
      <w:pPr>
        <w:ind w:left="0"/>
      </w:pPr>
    </w:p>
    <w:p w14:paraId="742F899C" w14:textId="77777777" w:rsidR="003409DF" w:rsidRPr="00E7201B" w:rsidRDefault="003409DF" w:rsidP="003409DF">
      <w:pPr>
        <w:ind w:left="0"/>
      </w:pPr>
      <w:r w:rsidRPr="00E7201B">
        <w:t>As can be seen the amount rolled product being produced and exported is large, and therefore any improvement to the metal rolling process will have a large impact on both the industry and the economy.</w:t>
      </w:r>
    </w:p>
    <w:p w14:paraId="5EBF256C" w14:textId="77777777" w:rsidR="003409DF" w:rsidRPr="00E7201B" w:rsidRDefault="003409DF" w:rsidP="003409DF">
      <w:pPr>
        <w:ind w:left="0"/>
      </w:pPr>
    </w:p>
    <w:p w14:paraId="660B94E5" w14:textId="77777777" w:rsidR="003409DF" w:rsidRPr="00E7201B" w:rsidRDefault="003409DF" w:rsidP="003409DF">
      <w:pPr>
        <w:pStyle w:val="Heading2"/>
        <w:spacing w:line="360" w:lineRule="auto"/>
        <w:ind w:left="576"/>
      </w:pPr>
      <w:bookmarkStart w:id="31" w:name="_Toc71465003"/>
      <w:bookmarkStart w:id="32" w:name="_Toc101544932"/>
      <w:bookmarkStart w:id="33" w:name="_Toc101629972"/>
      <w:bookmarkStart w:id="34" w:name="_Toc118382456"/>
      <w:r w:rsidRPr="00E7201B">
        <w:t>History of Steel Making</w:t>
      </w:r>
      <w:bookmarkEnd w:id="31"/>
      <w:bookmarkEnd w:id="32"/>
      <w:bookmarkEnd w:id="33"/>
      <w:bookmarkEnd w:id="34"/>
    </w:p>
    <w:p w14:paraId="655C0E46" w14:textId="77777777" w:rsidR="003409DF" w:rsidRPr="00E7201B" w:rsidRDefault="003409DF" w:rsidP="003409DF">
      <w:pPr>
        <w:ind w:left="0"/>
      </w:pPr>
      <w:r w:rsidRPr="00E7201B">
        <w:t xml:space="preserve">Metal working as a technique has been reported back to before the birth of Christ, </w:t>
      </w:r>
      <w:r w:rsidRPr="002F2254">
        <w:t>with some jewellery being dated back to around the fourth millennium B.C. (Metal Working World Magazine</w:t>
      </w:r>
      <w:r>
        <w:t>, n.d.</w:t>
      </w:r>
      <w:r w:rsidRPr="002F2254">
        <w:t>)</w:t>
      </w:r>
      <w:r>
        <w:t>.</w:t>
      </w:r>
      <w:r w:rsidRPr="002F2254">
        <w:t xml:space="preserve"> It has been noted that the techniques for processing metals that are present in </w:t>
      </w:r>
      <w:r w:rsidRPr="00E7201B">
        <w:t xml:space="preserve">nature such as copper and bronze, have not changed significantly since ancient times. Steel, however, is much more complex. Initially mild steel was created via the use of primordial furnaces, which did not really change until the beginning of the sixteenth century and the use of the blast furnace. The steel making process was further refined as early as 1847 by William Kelly and in 1856 Henry Bessemer patented the Bessemer converter, shown in Figure </w:t>
      </w:r>
      <w:r>
        <w:t>2</w:t>
      </w:r>
      <w:r w:rsidRPr="00E7201B">
        <w:t>-1.</w:t>
      </w:r>
    </w:p>
    <w:p w14:paraId="179C81A7" w14:textId="77777777" w:rsidR="003409DF" w:rsidRPr="00E7201B" w:rsidRDefault="003409DF" w:rsidP="003409DF">
      <w:pPr>
        <w:ind w:left="0"/>
        <w:jc w:val="center"/>
      </w:pPr>
      <w:r w:rsidRPr="00E7201B">
        <w:rPr>
          <w:noProof/>
        </w:rPr>
        <w:lastRenderedPageBreak/>
        <w:drawing>
          <wp:inline distT="0" distB="0" distL="0" distR="0" wp14:anchorId="57784A67" wp14:editId="3CCB32C0">
            <wp:extent cx="2857500" cy="2819400"/>
            <wp:effectExtent l="0" t="0" r="0" b="0"/>
            <wp:docPr id="2119" name="Picture 2119" descr="A picture containing outdoor, building, sky,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bessemer converter.jpg"/>
                    <pic:cNvPicPr/>
                  </pic:nvPicPr>
                  <pic:blipFill>
                    <a:blip r:embed="rId14"/>
                    <a:stretch>
                      <a:fillRect/>
                    </a:stretch>
                  </pic:blipFill>
                  <pic:spPr>
                    <a:xfrm>
                      <a:off x="0" y="0"/>
                      <a:ext cx="2857500" cy="2819400"/>
                    </a:xfrm>
                    <a:prstGeom prst="rect">
                      <a:avLst/>
                    </a:prstGeom>
                  </pic:spPr>
                </pic:pic>
              </a:graphicData>
            </a:graphic>
          </wp:inline>
        </w:drawing>
      </w:r>
    </w:p>
    <w:p w14:paraId="6A269E8F" w14:textId="77777777" w:rsidR="003409DF" w:rsidRPr="00E7201B" w:rsidRDefault="003409DF" w:rsidP="003409DF">
      <w:pPr>
        <w:ind w:left="0"/>
      </w:pPr>
      <w:r w:rsidRPr="00E7201B">
        <w:rPr>
          <w:noProof/>
        </w:rPr>
        <mc:AlternateContent>
          <mc:Choice Requires="wps">
            <w:drawing>
              <wp:inline distT="0" distB="0" distL="0" distR="0" wp14:anchorId="5A66C7B7" wp14:editId="34089AC3">
                <wp:extent cx="5334000" cy="739140"/>
                <wp:effectExtent l="0" t="0" r="0" b="3810"/>
                <wp:docPr id="21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0" cy="739140"/>
                        </a:xfrm>
                        <a:prstGeom prst="rect">
                          <a:avLst/>
                        </a:prstGeom>
                        <a:solidFill>
                          <a:srgbClr val="FFFFFF"/>
                        </a:solidFill>
                        <a:ln w="9525">
                          <a:noFill/>
                          <a:miter lim="800000"/>
                          <a:headEnd/>
                          <a:tailEnd/>
                        </a:ln>
                      </wps:spPr>
                      <wps:txbx>
                        <w:txbxContent>
                          <w:p w14:paraId="246EBDC5" w14:textId="77777777" w:rsidR="003409DF" w:rsidRPr="00F61BC1" w:rsidRDefault="003409DF" w:rsidP="003409DF">
                            <w:pPr>
                              <w:jc w:val="center"/>
                              <w:rPr>
                                <w:szCs w:val="24"/>
                              </w:rPr>
                            </w:pPr>
                            <w:r w:rsidRPr="00F61BC1">
                              <w:rPr>
                                <w:szCs w:val="24"/>
                              </w:rPr>
                              <w:t>Figure 2-1 – Bessemer converter, (from https://www.britannica.com/technology/Bessemer-process)</w:t>
                            </w:r>
                          </w:p>
                        </w:txbxContent>
                      </wps:txbx>
                      <wps:bodyPr rot="0" vert="horz" wrap="square" lIns="91440" tIns="45720" rIns="91440" bIns="45720" anchor="t" anchorCtr="0">
                        <a:noAutofit/>
                      </wps:bodyPr>
                    </wps:wsp>
                  </a:graphicData>
                </a:graphic>
              </wp:inline>
            </w:drawing>
          </mc:Choice>
          <mc:Fallback>
            <w:pict>
              <v:shape w14:anchorId="5A66C7B7" id="_x0000_s1035" type="#_x0000_t202" style="width:420pt;height:58.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35vEAIAAP0DAAAOAAAAZHJzL2Uyb0RvYy54bWysk9tu2zAMhu8H7B0E3S92TmtrxCm6dBkG&#10;dAeg2wPIshwLk0WNUmJnT19KcdOguxvmC4EUrV/kR2p1O3SGHRR6Dbbk00nOmbISam13Jf/5Y/vu&#10;mjMfhK2FAatKflSe367fvln1rlAzaMHUChmJWF/0ruRtCK7IMi9b1Qk/AacsBRvATgRycZfVKHpS&#10;70w2y/P3WQ9YOwSpvKfd+1OQr5N+0ygZvjWNV4GZklNuIa2Y1iqu2Xolih0K12o5piH+IYtOaEuX&#10;nqXuRRBsj/ovqU5LBA9NmEjoMmgaLVWqgaqZ5q+qeWyFU6kWguPdGZP/f7Ly6+HRfUcWhg8wUANT&#10;Ed49gPzlmYVNK+xO3SFC3ypR08XTiCzrnS/GoxG1L3wUqfovUFOTxT5AEhoa7CIVqpOROjXgeIau&#10;hsAkbS7n80WeU0hS7Gp+M12krmSieD7t0IdPCjoWjZIjNTWpi8ODDzEbUTz/Ei/zYHS91cYkB3fV&#10;xiA7CBqAbfpSAa9+M5b1Jb9ZzpZJ2UI8n2aj04EG1Oiu5NeUJiWatiONj7ZOdhDanGzKxNgRTyRy&#10;YhOGamC6Jv14NtKqoD4SL4TTPNL7IaMF/MNZT7NYcv97L1BxZj5bYk5MCAoLyVksr2bk4GWkuowI&#10;K0mq5IGzk7kJaeAjDgt31JtGJ2wvmYwp04wlmuN7iEN86ae/Xl7t+gkAAP//AwBQSwMEFAAGAAgA&#10;AAAhAM8jPWXaAAAABQEAAA8AAABkcnMvZG93bnJldi54bWxMj8FOwzAQRO9I/IO1SFwQdYpCWkKc&#10;CpBAXFv6AZt4m0TE6yh2m/TvWbjQy0qjGc2+KTaz69WJxtB5NrBcJKCIa287bgzsv97v16BCRLbY&#10;eyYDZwqwKa+vCsytn3hLp11slJRwyNFAG+OQax3qlhyGhR+IxTv40WEUOTbajjhJuev1Q5Jk2mHH&#10;8qHFgd5aqr93R2fg8DndPT5N1Ufcr7Zp9ordqvJnY25v5pdnUJHm+B+GX3xBh1KYKn9kG1RvQIbE&#10;vyveOk1EVhJaZinostCX9OUPAAAA//8DAFBLAQItABQABgAIAAAAIQC2gziS/gAAAOEBAAATAAAA&#10;AAAAAAAAAAAAAAAAAABbQ29udGVudF9UeXBlc10ueG1sUEsBAi0AFAAGAAgAAAAhADj9If/WAAAA&#10;lAEAAAsAAAAAAAAAAAAAAAAALwEAAF9yZWxzLy5yZWxzUEsBAi0AFAAGAAgAAAAhADyzfm8QAgAA&#10;/QMAAA4AAAAAAAAAAAAAAAAALgIAAGRycy9lMm9Eb2MueG1sUEsBAi0AFAAGAAgAAAAhAM8jPWXa&#10;AAAABQEAAA8AAAAAAAAAAAAAAAAAagQAAGRycy9kb3ducmV2LnhtbFBLBQYAAAAABAAEAPMAAABx&#10;BQAAAAA=&#10;" stroked="f">
                <v:textbox>
                  <w:txbxContent>
                    <w:p w14:paraId="246EBDC5" w14:textId="77777777" w:rsidR="003409DF" w:rsidRPr="00F61BC1" w:rsidRDefault="003409DF" w:rsidP="003409DF">
                      <w:pPr>
                        <w:jc w:val="center"/>
                        <w:rPr>
                          <w:szCs w:val="24"/>
                        </w:rPr>
                      </w:pPr>
                      <w:r w:rsidRPr="00F61BC1">
                        <w:rPr>
                          <w:szCs w:val="24"/>
                        </w:rPr>
                        <w:t>Figure 2-1 – Bessemer converter, (from https://www.britannica.com/technology/Bessemer-process)</w:t>
                      </w:r>
                    </w:p>
                  </w:txbxContent>
                </v:textbox>
                <w10:anchorlock/>
              </v:shape>
            </w:pict>
          </mc:Fallback>
        </mc:AlternateContent>
      </w:r>
    </w:p>
    <w:p w14:paraId="669DCB4F" w14:textId="77777777" w:rsidR="003409DF" w:rsidRPr="002F2254" w:rsidRDefault="003409DF" w:rsidP="003409DF">
      <w:pPr>
        <w:ind w:left="0"/>
      </w:pPr>
      <w:r w:rsidRPr="00E7201B">
        <w:t xml:space="preserve">The Bessemer converter was then further refined into the basic oxygen process, which itself was an improvement on the open-hearth </w:t>
      </w:r>
      <w:proofErr w:type="gramStart"/>
      <w:r w:rsidRPr="002F2254">
        <w:t>process  (</w:t>
      </w:r>
      <w:proofErr w:type="spellStart"/>
      <w:proofErr w:type="gramEnd"/>
      <w:r w:rsidRPr="002F2254">
        <w:t>Gregersen</w:t>
      </w:r>
      <w:proofErr w:type="spellEnd"/>
      <w:r w:rsidRPr="002F2254">
        <w:t>, 2020)</w:t>
      </w:r>
      <w:r>
        <w:t>.</w:t>
      </w:r>
      <w:r w:rsidRPr="002F2254">
        <w:t xml:space="preserve"> </w:t>
      </w:r>
    </w:p>
    <w:p w14:paraId="4E8D7D1A" w14:textId="77777777" w:rsidR="003409DF" w:rsidRPr="00E7201B" w:rsidRDefault="003409DF" w:rsidP="003409DF">
      <w:pPr>
        <w:pStyle w:val="Heading2"/>
        <w:spacing w:line="360" w:lineRule="auto"/>
        <w:ind w:left="576"/>
      </w:pPr>
      <w:bookmarkStart w:id="35" w:name="_Toc71465004"/>
      <w:bookmarkStart w:id="36" w:name="_Toc101544933"/>
      <w:bookmarkStart w:id="37" w:name="_Toc101629973"/>
      <w:bookmarkStart w:id="38" w:name="_Toc118382457"/>
      <w:r w:rsidRPr="00E7201B">
        <w:t>History of Metal Rolling</w:t>
      </w:r>
      <w:bookmarkEnd w:id="35"/>
      <w:bookmarkEnd w:id="36"/>
      <w:bookmarkEnd w:id="37"/>
      <w:bookmarkEnd w:id="38"/>
    </w:p>
    <w:p w14:paraId="25051B66" w14:textId="338249D3" w:rsidR="003409DF" w:rsidRDefault="003409DF" w:rsidP="003409DF">
      <w:pPr>
        <w:ind w:left="0"/>
      </w:pPr>
      <w:r w:rsidRPr="00E7201B">
        <w:t>In 1751, what has been described as the first metal rolling mill in America was i</w:t>
      </w:r>
      <w:r w:rsidR="007B5612">
        <w:t>n</w:t>
      </w:r>
      <w:r w:rsidRPr="00E7201B">
        <w:t xml:space="preserve"> use. This rolling mill used two water wheels to power the top and bottom rollers of both the rolling mill and the slitting mill. This can be seen in Figure </w:t>
      </w:r>
      <w:r>
        <w:t>2</w:t>
      </w:r>
      <w:r w:rsidRPr="00E7201B">
        <w:t>-2.</w:t>
      </w:r>
    </w:p>
    <w:p w14:paraId="4FF8E06F" w14:textId="77777777" w:rsidR="003409DF" w:rsidRPr="00E7201B" w:rsidRDefault="003409DF" w:rsidP="003409DF">
      <w:pPr>
        <w:ind w:left="0"/>
      </w:pPr>
    </w:p>
    <w:p w14:paraId="19C6EE00" w14:textId="77777777" w:rsidR="003409DF" w:rsidRPr="00E7201B" w:rsidRDefault="003409DF" w:rsidP="003409DF">
      <w:pPr>
        <w:ind w:left="0"/>
        <w:jc w:val="center"/>
      </w:pPr>
      <w:r w:rsidRPr="00E7201B">
        <w:rPr>
          <w:noProof/>
        </w:rPr>
        <w:lastRenderedPageBreak/>
        <w:drawing>
          <wp:inline distT="0" distB="0" distL="0" distR="0" wp14:anchorId="4925F82A" wp14:editId="50AE4E7B">
            <wp:extent cx="2621280" cy="2665961"/>
            <wp:effectExtent l="0" t="0" r="7620" b="1270"/>
            <wp:docPr id="2120" name="Picture 2120"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 name="Picture 2120" descr="Graphical user interface, application, Word&#10;&#10;Description automatically generated"/>
                    <pic:cNvPicPr/>
                  </pic:nvPicPr>
                  <pic:blipFill rotWithShape="1">
                    <a:blip r:embed="rId15"/>
                    <a:srcRect l="74966" t="16751" r="1001" b="39794"/>
                    <a:stretch/>
                  </pic:blipFill>
                  <pic:spPr bwMode="auto">
                    <a:xfrm>
                      <a:off x="0" y="0"/>
                      <a:ext cx="2630183" cy="2675016"/>
                    </a:xfrm>
                    <a:prstGeom prst="rect">
                      <a:avLst/>
                    </a:prstGeom>
                    <a:ln>
                      <a:noFill/>
                    </a:ln>
                    <a:extLst>
                      <a:ext uri="{53640926-AAD7-44D8-BBD7-CCE9431645EC}">
                        <a14:shadowObscured xmlns:a14="http://schemas.microsoft.com/office/drawing/2010/main"/>
                      </a:ext>
                    </a:extLst>
                  </pic:spPr>
                </pic:pic>
              </a:graphicData>
            </a:graphic>
          </wp:inline>
        </w:drawing>
      </w:r>
    </w:p>
    <w:p w14:paraId="7FA52A26" w14:textId="77777777" w:rsidR="003409DF" w:rsidRPr="00E7201B" w:rsidRDefault="003409DF" w:rsidP="003409DF">
      <w:pPr>
        <w:ind w:left="0"/>
      </w:pPr>
      <w:r w:rsidRPr="00E7201B">
        <w:rPr>
          <w:noProof/>
        </w:rPr>
        <mc:AlternateContent>
          <mc:Choice Requires="wps">
            <w:drawing>
              <wp:inline distT="0" distB="0" distL="0" distR="0" wp14:anchorId="4A059BC0" wp14:editId="5434F123">
                <wp:extent cx="5697940" cy="641445"/>
                <wp:effectExtent l="0" t="0" r="0" b="6350"/>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7940" cy="641445"/>
                        </a:xfrm>
                        <a:prstGeom prst="rect">
                          <a:avLst/>
                        </a:prstGeom>
                        <a:solidFill>
                          <a:srgbClr val="FFFFFF"/>
                        </a:solidFill>
                        <a:ln w="9525">
                          <a:noFill/>
                          <a:miter lim="800000"/>
                          <a:headEnd/>
                          <a:tailEnd/>
                        </a:ln>
                      </wps:spPr>
                      <wps:txbx>
                        <w:txbxContent>
                          <w:p w14:paraId="4772FE24" w14:textId="77777777" w:rsidR="003409DF" w:rsidRPr="00F61BC1" w:rsidRDefault="003409DF" w:rsidP="003409DF">
                            <w:pPr>
                              <w:ind w:left="0"/>
                              <w:rPr>
                                <w:szCs w:val="24"/>
                              </w:rPr>
                            </w:pPr>
                            <w:r w:rsidRPr="00F61BC1">
                              <w:rPr>
                                <w:szCs w:val="24"/>
                              </w:rPr>
                              <w:t>Figure 2-2. – Water powered rolling mill (Two Hundred Years of Rolling on the Brandywine, 2011)</w:t>
                            </w:r>
                          </w:p>
                          <w:p w14:paraId="218C812C" w14:textId="77777777" w:rsidR="003409DF" w:rsidRPr="005E421C" w:rsidRDefault="003409DF" w:rsidP="003409DF">
                            <w:pPr>
                              <w:jc w:val="center"/>
                              <w:rPr>
                                <w:sz w:val="18"/>
                                <w:szCs w:val="18"/>
                              </w:rPr>
                            </w:pPr>
                          </w:p>
                        </w:txbxContent>
                      </wps:txbx>
                      <wps:bodyPr rot="0" vert="horz" wrap="square" lIns="91440" tIns="45720" rIns="91440" bIns="45720" anchor="t" anchorCtr="0">
                        <a:noAutofit/>
                      </wps:bodyPr>
                    </wps:wsp>
                  </a:graphicData>
                </a:graphic>
              </wp:inline>
            </w:drawing>
          </mc:Choice>
          <mc:Fallback>
            <w:pict>
              <v:shape w14:anchorId="4A059BC0" id="_x0000_s1036" type="#_x0000_t202" style="width:448.65pt;height: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oe6EAIAAP4DAAAOAAAAZHJzL2Uyb0RvYy54bWysk92O2yAQhe8r9R0Q942TKMlurDirbbap&#10;Km1/pG0fAGMco2KGDiR2+vQdsDebtndVfYEYDxxmPg6bu7417KTQa7AFn02mnCkrodL2UPBvX/dv&#10;bjnzQdhKGLCq4Gfl+d329atN53I1hwZMpZCRiPV55wrehODyLPOyUa3wE3DKUrIGbEWgEA9ZhaIj&#10;9dZk8+l0lXWAlUOQynv6+zAk+Tbp17WS4XNdexWYKTjVFtKIaSzjmG03Ij+gcI2WYxniH6pohbZ0&#10;6EXqQQTBjqj/kmq1RPBQh4mENoO61lKlHqib2fSPbp4a4VTqheB4d8Hk/5+s/HR6cl+Qhf4t9HSB&#10;qQnvHkF+98zCrhH2oO4RoWuUqOjgWUSWdc7n49aI2uc+ipTdR6joksUxQBLqa2wjFeqTkTpdwPkC&#10;XfWBSfq5XK1v1gtKScqtFrPFYpmOEPnzboc+vFfQsjgpONKlJnVxevQhViPy5yXxMA9GV3ttTArw&#10;UO4MspMgA+zTN6r/tsxY1hV8vZwvk7KFuD95o9WBDGp0W/DbafwGy0Qa72yVlgShzTCnSowd8UQi&#10;A5vQlz3TFbFLmyOuEqozAUMYDEkPiCYN4E/OOjJjwf2Po0DFmflgCfqaqET3pmCxvJlTgNeZ8joj&#10;rCSpggfOhukuJMdHHhbu6XJqnbi9VDLWTCZLOMcHEV18HadVL892+wsAAP//AwBQSwMEFAAGAAgA&#10;AAAhAJN05vfbAAAABQEAAA8AAABkcnMvZG93bnJldi54bWxMj81OwzAQhO9IvIO1SFwQdcpP06Zx&#10;KkACcW3pA2zibRI1Xkex26Rvz8IFLiOtZjTzbb6ZXKfONITWs4H5LAFFXHnbcm1g//V+vwQVIrLF&#10;zjMZuFCATXF9lWNm/chbOu9iraSEQ4YGmhj7TOtQNeQwzHxPLN7BDw6jnEOt7YCjlLtOPyTJQjts&#10;WRYa7Omtoeq4OzkDh8/x7nk1lh9xn26fFq/YpqW/GHN7M72sQUWa4l8YfvAFHQphKv2JbVCdAXkk&#10;/qp4y1X6CKqUUDJPQBe5/k9ffAMAAP//AwBQSwECLQAUAAYACAAAACEAtoM4kv4AAADhAQAAEwAA&#10;AAAAAAAAAAAAAAAAAAAAW0NvbnRlbnRfVHlwZXNdLnhtbFBLAQItABQABgAIAAAAIQA4/SH/1gAA&#10;AJQBAAALAAAAAAAAAAAAAAAAAC8BAABfcmVscy8ucmVsc1BLAQItABQABgAIAAAAIQDaooe6EAIA&#10;AP4DAAAOAAAAAAAAAAAAAAAAAC4CAABkcnMvZTJvRG9jLnhtbFBLAQItABQABgAIAAAAIQCTdOb3&#10;2wAAAAUBAAAPAAAAAAAAAAAAAAAAAGoEAABkcnMvZG93bnJldi54bWxQSwUGAAAAAAQABADzAAAA&#10;cgUAAAAA&#10;" stroked="f">
                <v:textbox>
                  <w:txbxContent>
                    <w:p w14:paraId="4772FE24" w14:textId="77777777" w:rsidR="003409DF" w:rsidRPr="00F61BC1" w:rsidRDefault="003409DF" w:rsidP="003409DF">
                      <w:pPr>
                        <w:ind w:left="0"/>
                        <w:rPr>
                          <w:szCs w:val="24"/>
                        </w:rPr>
                      </w:pPr>
                      <w:r w:rsidRPr="00F61BC1">
                        <w:rPr>
                          <w:szCs w:val="24"/>
                        </w:rPr>
                        <w:t>Figure 2-2. – Water powered rolling mill (Two Hundred Years of Rolling on the Brandywine, 2011)</w:t>
                      </w:r>
                    </w:p>
                    <w:p w14:paraId="218C812C" w14:textId="77777777" w:rsidR="003409DF" w:rsidRPr="005E421C" w:rsidRDefault="003409DF" w:rsidP="003409DF">
                      <w:pPr>
                        <w:jc w:val="center"/>
                        <w:rPr>
                          <w:sz w:val="18"/>
                          <w:szCs w:val="18"/>
                        </w:rPr>
                      </w:pPr>
                    </w:p>
                  </w:txbxContent>
                </v:textbox>
                <w10:anchorlock/>
              </v:shape>
            </w:pict>
          </mc:Fallback>
        </mc:AlternateContent>
      </w:r>
    </w:p>
    <w:p w14:paraId="7E4EDDD3" w14:textId="77777777" w:rsidR="003409DF" w:rsidRPr="00E7201B" w:rsidRDefault="003409DF" w:rsidP="003409DF">
      <w:pPr>
        <w:ind w:left="0"/>
      </w:pPr>
      <w:r>
        <w:t xml:space="preserve"> </w:t>
      </w:r>
      <w:r w:rsidRPr="00E7201B">
        <w:t>The rolling mill itself can be observed back to the 15</w:t>
      </w:r>
      <w:r w:rsidRPr="00E7201B">
        <w:rPr>
          <w:vertAlign w:val="superscript"/>
        </w:rPr>
        <w:t>th</w:t>
      </w:r>
      <w:r w:rsidRPr="00E7201B">
        <w:t xml:space="preserve"> century and one of the earliest designs can be seen in drawings made by Leonardo da Vinci. These can be seen below in Figure </w:t>
      </w:r>
      <w:r>
        <w:t>2</w:t>
      </w:r>
      <w:r w:rsidRPr="00E7201B">
        <w:t>-3.</w:t>
      </w:r>
    </w:p>
    <w:p w14:paraId="32A0E8C1" w14:textId="77777777" w:rsidR="003409DF" w:rsidRPr="00E7201B" w:rsidRDefault="003409DF" w:rsidP="003409DF">
      <w:pPr>
        <w:ind w:left="0"/>
        <w:jc w:val="center"/>
      </w:pPr>
      <w:r>
        <w:rPr>
          <w:noProof/>
        </w:rPr>
        <w:drawing>
          <wp:inline distT="0" distB="0" distL="0" distR="0" wp14:anchorId="0E13A422" wp14:editId="228C6CB8">
            <wp:extent cx="2385939" cy="3480180"/>
            <wp:effectExtent l="0" t="0" r="0" b="6350"/>
            <wp:docPr id="1185" name="Picture 1185" descr="A picture containing text,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 name="Picture 1185" descr="A picture containing text, book&#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2391952" cy="3488951"/>
                    </a:xfrm>
                    <a:prstGeom prst="rect">
                      <a:avLst/>
                    </a:prstGeom>
                  </pic:spPr>
                </pic:pic>
              </a:graphicData>
            </a:graphic>
          </wp:inline>
        </w:drawing>
      </w:r>
    </w:p>
    <w:p w14:paraId="620E0CC0" w14:textId="77777777" w:rsidR="003409DF" w:rsidRPr="00E7201B" w:rsidRDefault="003409DF" w:rsidP="003409DF">
      <w:pPr>
        <w:ind w:left="0"/>
      </w:pPr>
      <w:r w:rsidRPr="00E7201B">
        <w:rPr>
          <w:noProof/>
        </w:rPr>
        <mc:AlternateContent>
          <mc:Choice Requires="wps">
            <w:drawing>
              <wp:inline distT="0" distB="0" distL="0" distR="0" wp14:anchorId="00338373" wp14:editId="53467385">
                <wp:extent cx="5494020" cy="426720"/>
                <wp:effectExtent l="0" t="0" r="0" b="0"/>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4020" cy="426720"/>
                        </a:xfrm>
                        <a:prstGeom prst="rect">
                          <a:avLst/>
                        </a:prstGeom>
                        <a:solidFill>
                          <a:srgbClr val="FFFFFF"/>
                        </a:solidFill>
                        <a:ln w="9525">
                          <a:noFill/>
                          <a:miter lim="800000"/>
                          <a:headEnd/>
                          <a:tailEnd/>
                        </a:ln>
                      </wps:spPr>
                      <wps:txbx>
                        <w:txbxContent>
                          <w:p w14:paraId="26444383" w14:textId="77777777" w:rsidR="003409DF" w:rsidRPr="00F61BC1" w:rsidRDefault="003409DF" w:rsidP="003409DF">
                            <w:pPr>
                              <w:jc w:val="center"/>
                              <w:rPr>
                                <w:szCs w:val="24"/>
                              </w:rPr>
                            </w:pPr>
                            <w:r w:rsidRPr="00F61BC1">
                              <w:rPr>
                                <w:szCs w:val="24"/>
                              </w:rPr>
                              <w:t>Figure 2-3 – Leonardo da Vinci's drawing of a rolling mill</w:t>
                            </w:r>
                          </w:p>
                        </w:txbxContent>
                      </wps:txbx>
                      <wps:bodyPr rot="0" vert="horz" wrap="square" lIns="91440" tIns="45720" rIns="91440" bIns="45720" anchor="t" anchorCtr="0">
                        <a:noAutofit/>
                      </wps:bodyPr>
                    </wps:wsp>
                  </a:graphicData>
                </a:graphic>
              </wp:inline>
            </w:drawing>
          </mc:Choice>
          <mc:Fallback>
            <w:pict>
              <v:shape w14:anchorId="00338373" id="_x0000_s1037" type="#_x0000_t202" style="width:432.6pt;height:3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zINDgIAAP4DAAAOAAAAZHJzL2Uyb0RvYy54bWysk1Fv0zAQx9+R+A6W32nSqh1rtHQaHUVI&#10;YyANPoDjOI2F4zNnt0n59JydrCvwhsiDdc6d/7773fnmdugMOyr0GmzJ57OcM2Ul1NruS/7t6+7N&#10;NWc+CFsLA1aV/KQ8v928fnXTu0ItoAVTK2QkYn3Ru5K3Ibgiy7xsVSf8DJyy5GwAOxFoi/usRtGT&#10;emeyRZ5fZT1g7RCk8p7+3o9Ovkn6TaNk+Nw0XgVmSk65hbRiWqu4ZpsbUexRuFbLKQ3xD1l0Qlu6&#10;9Cx1L4JgB9R/SXVaInhowkxCl0HTaKlSDVTNPP+jmqdWOJVqITjenTH5/ycrH49P7guyMLyDgRqY&#10;ivDuAeR3zyxsW2H36g4R+laJmi6eR2RZ73wxHY2ofeGjSNV/gpqaLA4BktDQYBepUJ2M1KkBpzN0&#10;NQQm6edquV7mC3JJ8i0XV2/JjleI4vm0Qx8+KOhYNEqO1NSkLo4PPoyhzyHxMg9G1zttTNrgvtoa&#10;ZEdBA7BL36T+W5ixrC/5erVYJWUL8XyajU4HGlCju5Jf5/EbRybSeG/rFBKENqNNSRs74YlERjZh&#10;qAama2KX4EVcFdQnAoYwDiQ9IDJawJ+c9TSMJfc/DgIVZ+ajJejr+XIZpzdtlquIiOGlp7r0CCtJ&#10;quSBs9HchjTxkYeFO2pOoxO3l0ymnGnIEvnpQcQpvtynqJdnu/kFAAD//wMAUEsDBBQABgAIAAAA&#10;IQBFsD522wAAAAQBAAAPAAAAZHJzL2Rvd25yZXYueG1sTI/NasMwEITvhb6D2EAuJZFrGjt1LYc2&#10;0NJrfh5gbW1sE2tlLCV23r5qL81lYZhh5tt8M5lOXGlwrWUFz8sIBHFldcu1guPhc7EG4Tyyxs4y&#10;KbiRg03x+JBjpu3IO7rufS1CCbsMFTTe95mUrmrIoFvanjh4JzsY9EEOtdQDjqHcdDKOokQabDks&#10;NNjTtqHqvL8YBafv8Wn1OpZf/pjuXpIPbNPS3pSaz6b3NxCeJv8fhl/8gA5FYCrthbUTnYLwiP+7&#10;wVsnqxhEqSBJY5BFLu/hix8AAAD//wMAUEsBAi0AFAAGAAgAAAAhALaDOJL+AAAA4QEAABMAAAAA&#10;AAAAAAAAAAAAAAAAAFtDb250ZW50X1R5cGVzXS54bWxQSwECLQAUAAYACAAAACEAOP0h/9YAAACU&#10;AQAACwAAAAAAAAAAAAAAAAAvAQAAX3JlbHMvLnJlbHNQSwECLQAUAAYACAAAACEAWpMyDQ4CAAD+&#10;AwAADgAAAAAAAAAAAAAAAAAuAgAAZHJzL2Uyb0RvYy54bWxQSwECLQAUAAYACAAAACEARbA+dtsA&#10;AAAEAQAADwAAAAAAAAAAAAAAAABoBAAAZHJzL2Rvd25yZXYueG1sUEsFBgAAAAAEAAQA8wAAAHAF&#10;AAAAAA==&#10;" stroked="f">
                <v:textbox>
                  <w:txbxContent>
                    <w:p w14:paraId="26444383" w14:textId="77777777" w:rsidR="003409DF" w:rsidRPr="00F61BC1" w:rsidRDefault="003409DF" w:rsidP="003409DF">
                      <w:pPr>
                        <w:jc w:val="center"/>
                        <w:rPr>
                          <w:szCs w:val="24"/>
                        </w:rPr>
                      </w:pPr>
                      <w:r w:rsidRPr="00F61BC1">
                        <w:rPr>
                          <w:szCs w:val="24"/>
                        </w:rPr>
                        <w:t>Figure 2-3 – Leonardo da Vinci's drawing of a rolling mill</w:t>
                      </w:r>
                    </w:p>
                  </w:txbxContent>
                </v:textbox>
                <w10:anchorlock/>
              </v:shape>
            </w:pict>
          </mc:Fallback>
        </mc:AlternateContent>
      </w:r>
    </w:p>
    <w:p w14:paraId="500C1D62" w14:textId="77777777" w:rsidR="003409DF" w:rsidRPr="00E7201B" w:rsidRDefault="003409DF" w:rsidP="003409DF">
      <w:pPr>
        <w:ind w:left="0"/>
      </w:pPr>
      <w:r w:rsidRPr="00E7201B">
        <w:lastRenderedPageBreak/>
        <w:t>As can be seen, it shows a backup roller being used to support smaller work rolls (</w:t>
      </w:r>
      <w:r>
        <w:t>Metal Rolling Blog, n.d.</w:t>
      </w:r>
      <w:r w:rsidRPr="00E7201B">
        <w:t>).</w:t>
      </w:r>
    </w:p>
    <w:p w14:paraId="7BD00733" w14:textId="77777777" w:rsidR="003409DF" w:rsidRPr="00E7201B" w:rsidRDefault="003409DF" w:rsidP="003409DF">
      <w:pPr>
        <w:ind w:left="0"/>
      </w:pPr>
      <w:r w:rsidRPr="00E7201B">
        <w:t xml:space="preserve">Small mills were used during the fifteenth century to produce small, decorative work in soft metals, with demand for products coming from metal rolling being required more as the techniques became more well known. For example, at the beginning of the seventeenth century there is evidence of two-high mills being used to roll lead </w:t>
      </w:r>
      <w:r>
        <w:t>and</w:t>
      </w:r>
      <w:r w:rsidRPr="00E7201B">
        <w:t xml:space="preserve"> tin. At this point however, the products being produced were of a poor quality and were not produced on a large scale. At end of the seventeenth century large cast iron rolls were being produced to build heavier mills. These rollers were then driven by water wheels, or horses.</w:t>
      </w:r>
    </w:p>
    <w:p w14:paraId="76B11E1E" w14:textId="77777777" w:rsidR="003409DF" w:rsidRPr="00E7201B" w:rsidRDefault="003409DF" w:rsidP="003409DF">
      <w:pPr>
        <w:ind w:left="0"/>
      </w:pPr>
      <w:r w:rsidRPr="00E7201B">
        <w:t>Four high mills started to be used during the eighteenth century, due to smaller diameter rolls requiring less load to reduce the thickness of the metal. These also allowed for the use of a lighter frame.</w:t>
      </w:r>
    </w:p>
    <w:p w14:paraId="03DD6900" w14:textId="77777777" w:rsidR="003409DF" w:rsidRPr="00E7201B" w:rsidRDefault="003409DF" w:rsidP="003409DF">
      <w:pPr>
        <w:ind w:left="0"/>
      </w:pPr>
      <w:r w:rsidRPr="00E7201B">
        <w:t>The end of the eighteenth century introduced steam power to the metal rolling process, with the mills starting to resemble modern rolling mills. Throughout the nineteenth and twentieth century the size and power of the mills changed, without altering the rolling mill design</w:t>
      </w:r>
      <w:r>
        <w:t xml:space="preserve"> (</w:t>
      </w:r>
      <w:r w:rsidRPr="00B56021">
        <w:t>Roberts, 1978</w:t>
      </w:r>
      <w:r>
        <w:t>)</w:t>
      </w:r>
      <w:r w:rsidRPr="00E7201B">
        <w:t xml:space="preserve">. Electric power started to slowly replace steam power </w:t>
      </w:r>
      <w:r>
        <w:t>within</w:t>
      </w:r>
      <w:r w:rsidRPr="00E7201B">
        <w:t xml:space="preserve"> the twentieth century.</w:t>
      </w:r>
    </w:p>
    <w:p w14:paraId="6011E177" w14:textId="77777777" w:rsidR="003409DF" w:rsidRPr="00E7201B" w:rsidRDefault="003409DF" w:rsidP="003409DF">
      <w:pPr>
        <w:pStyle w:val="Heading2"/>
        <w:spacing w:line="360" w:lineRule="auto"/>
        <w:ind w:left="576"/>
      </w:pPr>
      <w:bookmarkStart w:id="39" w:name="_Toc71465005"/>
      <w:bookmarkStart w:id="40" w:name="_Toc101544934"/>
      <w:bookmarkStart w:id="41" w:name="_Toc101629974"/>
      <w:bookmarkStart w:id="42" w:name="_Toc118382458"/>
      <w:r w:rsidRPr="00E7201B">
        <w:t>Modern Metal Rolling</w:t>
      </w:r>
      <w:bookmarkEnd w:id="39"/>
      <w:bookmarkEnd w:id="40"/>
      <w:bookmarkEnd w:id="41"/>
      <w:bookmarkEnd w:id="42"/>
    </w:p>
    <w:p w14:paraId="2903827A" w14:textId="77777777" w:rsidR="003409DF" w:rsidRPr="00E7201B" w:rsidRDefault="003409DF" w:rsidP="003409DF">
      <w:pPr>
        <w:ind w:left="0"/>
      </w:pPr>
      <w:r w:rsidRPr="00E7201B">
        <w:t>Modern rolling techniques are still being adapted and improved and since around half of the finished steel product in North America is either sheet</w:t>
      </w:r>
      <w:r>
        <w:t>,</w:t>
      </w:r>
      <w:r w:rsidRPr="00E7201B">
        <w:t xml:space="preserve"> or strip</w:t>
      </w:r>
      <w:r>
        <w:t>,</w:t>
      </w:r>
      <w:r w:rsidRPr="00E7201B">
        <w:t xml:space="preserve"> there is the ability to add considerable value to improving these processes (</w:t>
      </w:r>
      <w:proofErr w:type="spellStart"/>
      <w:r w:rsidRPr="00E7201B">
        <w:t>Santhirasegaran</w:t>
      </w:r>
      <w:proofErr w:type="spellEnd"/>
      <w:r w:rsidRPr="00E7201B">
        <w:t>,</w:t>
      </w:r>
      <w:r>
        <w:t xml:space="preserve"> </w:t>
      </w:r>
      <w:r w:rsidRPr="00E7201B">
        <w:t xml:space="preserve">1988). The areas that have been highlighted for potential improvements </w:t>
      </w:r>
      <w:proofErr w:type="gramStart"/>
      <w:r w:rsidRPr="00E7201B">
        <w:t>are:</w:t>
      </w:r>
      <w:proofErr w:type="gramEnd"/>
      <w:r w:rsidRPr="00E7201B">
        <w:t xml:space="preserve"> energy conservation, controlled rolling and product quality (Devadas et al, 1986).</w:t>
      </w:r>
      <w:r>
        <w:t xml:space="preserve"> </w:t>
      </w:r>
      <w:r w:rsidRPr="00E7201B">
        <w:t xml:space="preserve">The modern-day rolling process is highly automated, which focusses on producing high quality flat steel at a variety of different thicknesses. </w:t>
      </w:r>
    </w:p>
    <w:p w14:paraId="06B1398C" w14:textId="77777777" w:rsidR="003409DF" w:rsidRPr="00E7201B" w:rsidRDefault="003409DF" w:rsidP="003409DF">
      <w:pPr>
        <w:ind w:left="0"/>
      </w:pPr>
      <w:r w:rsidRPr="00E7201B">
        <w:t xml:space="preserve">Modern rolling mills are also used for processing a variety of metals for </w:t>
      </w:r>
      <w:proofErr w:type="gramStart"/>
      <w:r w:rsidRPr="00E7201B">
        <w:t xml:space="preserve">a large </w:t>
      </w:r>
      <w:r>
        <w:t>number</w:t>
      </w:r>
      <w:r w:rsidRPr="00E7201B">
        <w:t xml:space="preserve"> of</w:t>
      </w:r>
      <w:proofErr w:type="gramEnd"/>
      <w:r w:rsidRPr="00E7201B">
        <w:t xml:space="preserve"> different applications, therefore causing modern mills to have to perform to </w:t>
      </w:r>
      <w:r>
        <w:t>demanding</w:t>
      </w:r>
      <w:r w:rsidRPr="00E7201B">
        <w:t xml:space="preserve"> standards in dimensional accuracy, surface and material properties. Belt wrappers are also used before</w:t>
      </w:r>
      <w:r>
        <w:t>,</w:t>
      </w:r>
      <w:r w:rsidRPr="00E7201B">
        <w:t xml:space="preserve"> and after</w:t>
      </w:r>
      <w:r>
        <w:t>,</w:t>
      </w:r>
      <w:r w:rsidRPr="00E7201B">
        <w:t xml:space="preserve"> the roll stands and these are designed to move in and out when </w:t>
      </w:r>
      <w:r w:rsidRPr="00E7201B">
        <w:lastRenderedPageBreak/>
        <w:t>required, to produce either plate or coils. (</w:t>
      </w:r>
      <w:r>
        <w:t>Metal Rolling Blog,</w:t>
      </w:r>
      <w:r w:rsidRPr="00E7201B">
        <w:t xml:space="preserve"> </w:t>
      </w:r>
      <w:r>
        <w:t>n.d.</w:t>
      </w:r>
      <w:r w:rsidRPr="00E7201B">
        <w:t xml:space="preserve">) This can be seen in Figure </w:t>
      </w:r>
      <w:r>
        <w:t>2</w:t>
      </w:r>
      <w:r w:rsidRPr="00E7201B">
        <w:t>-4.</w:t>
      </w:r>
    </w:p>
    <w:p w14:paraId="57F95E50" w14:textId="77777777" w:rsidR="003409DF" w:rsidRPr="00E7201B" w:rsidRDefault="003409DF" w:rsidP="003409DF">
      <w:pPr>
        <w:ind w:left="0"/>
        <w:jc w:val="center"/>
      </w:pPr>
      <w:r w:rsidRPr="00E7201B">
        <w:rPr>
          <w:noProof/>
        </w:rPr>
        <w:drawing>
          <wp:inline distT="0" distB="0" distL="0" distR="0" wp14:anchorId="50CA9D9E" wp14:editId="080D98A2">
            <wp:extent cx="4770120" cy="1859280"/>
            <wp:effectExtent l="0" t="0" r="0" b="7620"/>
            <wp:docPr id="3" name="Picture 3" descr="metal rolling m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etal rolling mill"/>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70120" cy="1859280"/>
                    </a:xfrm>
                    <a:prstGeom prst="rect">
                      <a:avLst/>
                    </a:prstGeom>
                    <a:noFill/>
                    <a:ln>
                      <a:noFill/>
                    </a:ln>
                  </pic:spPr>
                </pic:pic>
              </a:graphicData>
            </a:graphic>
          </wp:inline>
        </w:drawing>
      </w:r>
    </w:p>
    <w:p w14:paraId="14A41495" w14:textId="77777777" w:rsidR="003409DF" w:rsidRPr="00E7201B" w:rsidRDefault="003409DF" w:rsidP="003409DF">
      <w:pPr>
        <w:ind w:left="0"/>
        <w:jc w:val="left"/>
      </w:pPr>
      <w:r w:rsidRPr="00E7201B">
        <w:rPr>
          <w:noProof/>
        </w:rPr>
        <mc:AlternateContent>
          <mc:Choice Requires="wps">
            <w:drawing>
              <wp:inline distT="0" distB="0" distL="0" distR="0" wp14:anchorId="0CA5375A" wp14:editId="39492986">
                <wp:extent cx="5494020" cy="426720"/>
                <wp:effectExtent l="0" t="0" r="0" b="0"/>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4020" cy="426720"/>
                        </a:xfrm>
                        <a:prstGeom prst="rect">
                          <a:avLst/>
                        </a:prstGeom>
                        <a:solidFill>
                          <a:srgbClr val="FFFFFF"/>
                        </a:solidFill>
                        <a:ln w="9525">
                          <a:noFill/>
                          <a:miter lim="800000"/>
                          <a:headEnd/>
                          <a:tailEnd/>
                        </a:ln>
                      </wps:spPr>
                      <wps:txbx>
                        <w:txbxContent>
                          <w:p w14:paraId="23DEB9DB" w14:textId="77777777" w:rsidR="003409DF" w:rsidRPr="00F61BC1" w:rsidRDefault="003409DF" w:rsidP="003409DF">
                            <w:pPr>
                              <w:jc w:val="center"/>
                              <w:rPr>
                                <w:szCs w:val="24"/>
                              </w:rPr>
                            </w:pPr>
                            <w:r w:rsidRPr="00F61BC1">
                              <w:rPr>
                                <w:szCs w:val="24"/>
                              </w:rPr>
                              <w:t>Figure 2-4 – Diagram of a rolling stand with belt wrappers</w:t>
                            </w:r>
                          </w:p>
                        </w:txbxContent>
                      </wps:txbx>
                      <wps:bodyPr rot="0" vert="horz" wrap="square" lIns="91440" tIns="45720" rIns="91440" bIns="45720" anchor="t" anchorCtr="0">
                        <a:noAutofit/>
                      </wps:bodyPr>
                    </wps:wsp>
                  </a:graphicData>
                </a:graphic>
              </wp:inline>
            </w:drawing>
          </mc:Choice>
          <mc:Fallback>
            <w:pict>
              <v:shape w14:anchorId="0CA5375A" id="_x0000_s1038" type="#_x0000_t202" style="width:432.6pt;height:3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fDMDgIAAP4DAAAOAAAAZHJzL2Uyb0RvYy54bWysU1Fv0zAQfkfiP1h+p0mjdKzR0ml0FCGN&#10;gTT4AY7tNBaOz9huk/LrOTtZV+AN4Qfrznf+fPfd55vbsdfkKJ1XYGq6XOSUSMNBKLOv6bevuzfX&#10;lPjAjGAajKzpSXp6u3n96mawlSygAy2kIwhifDXYmnYh2CrLPO9kz/wCrDQYbMH1LKDr9plwbED0&#10;XmdFnl9lAzhhHXDpPZ7eT0G6SfhtK3n43LZeBqJrirWFtLu0N3HPNjes2jtmO8XnMtg/VNEzZfDR&#10;M9Q9C4wcnPoLqlfcgYc2LDj0GbSt4jL1gN0s8z+6eeqYlakXJMfbM03+/8Hyx+OT/eJIGN/BiANM&#10;TXj7APy7Jwa2HTN7eeccDJ1kAh9eRsqywfpqvhqp9pWPIM3wCQQOmR0CJKCxdX1kBfskiI4DOJ1J&#10;l2MgHA9X5brMCwxxjJXF1Vu04xOser5tnQ8fJPQkGjV1ONSEzo4PPkypzynxMQ9aiZ3SOjlu32y1&#10;I0eGAtilNaP/lqYNGWq6XhWrhGwg3k/a6FVAgWrV1/Q6j2uSTGTjvREpJTClJxuL1mamJzIycRPG&#10;ZiRKIHdFvBzpakCckDAHkyDxA6HRgftJyYBirKn/cWBOUqI/GiR9vSzLqN7klKtIEXGXkeYywgxH&#10;qJoGSiZzG5LiIx8G7nA4rUq8vVQy14wiS8zPHyKq+NJPWS/fdvMLAAD//wMAUEsDBBQABgAIAAAA&#10;IQBFsD522wAAAAQBAAAPAAAAZHJzL2Rvd25yZXYueG1sTI/NasMwEITvhb6D2EAuJZFrGjt1LYc2&#10;0NJrfh5gbW1sE2tlLCV23r5qL81lYZhh5tt8M5lOXGlwrWUFz8sIBHFldcu1guPhc7EG4Tyyxs4y&#10;KbiRg03x+JBjpu3IO7rufS1CCbsMFTTe95mUrmrIoFvanjh4JzsY9EEOtdQDjqHcdDKOokQabDks&#10;NNjTtqHqvL8YBafv8Wn1OpZf/pjuXpIPbNPS3pSaz6b3NxCeJv8fhl/8gA5FYCrthbUTnYLwiP+7&#10;wVsnqxhEqSBJY5BFLu/hix8AAAD//wMAUEsBAi0AFAAGAAgAAAAhALaDOJL+AAAA4QEAABMAAAAA&#10;AAAAAAAAAAAAAAAAAFtDb250ZW50X1R5cGVzXS54bWxQSwECLQAUAAYACAAAACEAOP0h/9YAAACU&#10;AQAACwAAAAAAAAAAAAAAAAAvAQAAX3JlbHMvLnJlbHNQSwECLQAUAAYACAAAACEAbU3wzA4CAAD+&#10;AwAADgAAAAAAAAAAAAAAAAAuAgAAZHJzL2Uyb0RvYy54bWxQSwECLQAUAAYACAAAACEARbA+dtsA&#10;AAAEAQAADwAAAAAAAAAAAAAAAABoBAAAZHJzL2Rvd25yZXYueG1sUEsFBgAAAAAEAAQA8wAAAHAF&#10;AAAAAA==&#10;" stroked="f">
                <v:textbox>
                  <w:txbxContent>
                    <w:p w14:paraId="23DEB9DB" w14:textId="77777777" w:rsidR="003409DF" w:rsidRPr="00F61BC1" w:rsidRDefault="003409DF" w:rsidP="003409DF">
                      <w:pPr>
                        <w:jc w:val="center"/>
                        <w:rPr>
                          <w:szCs w:val="24"/>
                        </w:rPr>
                      </w:pPr>
                      <w:r w:rsidRPr="00F61BC1">
                        <w:rPr>
                          <w:szCs w:val="24"/>
                        </w:rPr>
                        <w:t>Figure 2-4 – Diagram of a rolling stand with belt wrappers</w:t>
                      </w:r>
                    </w:p>
                  </w:txbxContent>
                </v:textbox>
                <w10:anchorlock/>
              </v:shape>
            </w:pict>
          </mc:Fallback>
        </mc:AlternateContent>
      </w:r>
    </w:p>
    <w:p w14:paraId="75B652B8" w14:textId="77777777" w:rsidR="003409DF" w:rsidRPr="00E7201B" w:rsidRDefault="003409DF" w:rsidP="003409DF">
      <w:pPr>
        <w:ind w:left="0"/>
        <w:jc w:val="left"/>
      </w:pPr>
      <w:r w:rsidRPr="00E7201B">
        <w:t>Further to this</w:t>
      </w:r>
      <w:r>
        <w:t>,</w:t>
      </w:r>
      <w:r w:rsidRPr="00E7201B">
        <w:t xml:space="preserve"> modern rolling mills can have more than twenty rollers in the roll stack and process 200 </w:t>
      </w:r>
      <w:proofErr w:type="spellStart"/>
      <w:r w:rsidRPr="00E7201B">
        <w:t>kT</w:t>
      </w:r>
      <w:proofErr w:type="spellEnd"/>
      <w:r w:rsidRPr="00E7201B">
        <w:t xml:space="preserve"> of material per annum.</w:t>
      </w:r>
    </w:p>
    <w:p w14:paraId="6E905EB1" w14:textId="77777777" w:rsidR="003409DF" w:rsidRPr="00E7201B" w:rsidRDefault="003409DF" w:rsidP="003409DF">
      <w:pPr>
        <w:pStyle w:val="Heading3"/>
      </w:pPr>
      <w:bookmarkStart w:id="43" w:name="_Toc71465006"/>
      <w:bookmarkStart w:id="44" w:name="_Toc101544935"/>
      <w:bookmarkStart w:id="45" w:name="_Toc101629975"/>
      <w:bookmarkStart w:id="46" w:name="_Toc118382459"/>
      <w:r w:rsidRPr="00E7201B">
        <w:t>Modern Metal Rolling Techniques</w:t>
      </w:r>
      <w:bookmarkEnd w:id="43"/>
      <w:bookmarkEnd w:id="44"/>
      <w:bookmarkEnd w:id="45"/>
      <w:bookmarkEnd w:id="46"/>
    </w:p>
    <w:p w14:paraId="338DA443" w14:textId="77777777" w:rsidR="003409DF" w:rsidRPr="00E7201B" w:rsidRDefault="003409DF" w:rsidP="003409DF">
      <w:pPr>
        <w:ind w:left="0"/>
      </w:pPr>
      <w:r w:rsidRPr="00E7201B">
        <w:t>Metal rolling has been highlighted as one of the most important manufacturing techniques used. This is because most metal products are rolled at some point in their life cycle (</w:t>
      </w:r>
      <w:r>
        <w:t>Library of Manufacturing, n.d.</w:t>
      </w:r>
      <w:r w:rsidRPr="00E7201B">
        <w:t>).</w:t>
      </w:r>
    </w:p>
    <w:p w14:paraId="5BE370D6" w14:textId="77777777" w:rsidR="003409DF" w:rsidRPr="00E7201B" w:rsidRDefault="003409DF" w:rsidP="003409DF">
      <w:pPr>
        <w:ind w:left="0"/>
      </w:pPr>
      <w:r w:rsidRPr="00E7201B">
        <w:t>There are several different types of rolling process that can be used</w:t>
      </w:r>
      <w:r>
        <w:t xml:space="preserve"> (</w:t>
      </w:r>
      <w:r w:rsidRPr="00D86516">
        <w:t>Lenard, 2013</w:t>
      </w:r>
      <w:r>
        <w:t>)</w:t>
      </w:r>
      <w:r w:rsidRPr="00E7201B">
        <w:t xml:space="preserve">. These processes </w:t>
      </w:r>
      <w:proofErr w:type="gramStart"/>
      <w:r w:rsidRPr="00E7201B">
        <w:t>include:</w:t>
      </w:r>
      <w:proofErr w:type="gramEnd"/>
      <w:r w:rsidRPr="00E7201B">
        <w:t xml:space="preserve"> continuous rolling, transverse rolling, ring rolling, powder rolling, thread rolling, hot rolling and cold rolling.</w:t>
      </w:r>
    </w:p>
    <w:p w14:paraId="3F6C9B0F" w14:textId="77777777" w:rsidR="003409DF" w:rsidRPr="00E7201B" w:rsidRDefault="003409DF" w:rsidP="003409DF">
      <w:pPr>
        <w:ind w:left="0"/>
      </w:pPr>
      <w:r w:rsidRPr="00E7201B">
        <w:t xml:space="preserve">Hot rolling is carried out </w:t>
      </w:r>
      <w:r>
        <w:t>i</w:t>
      </w:r>
      <w:r w:rsidRPr="00E7201B">
        <w:t>n the primary roughing mill, usually a blooming, slaving or cogging mill. A hot roll mill usually consists of a two high reversable roll sets with the roller diameters being around 0.6 m to 1.4 m. The slabs are heated initially to temperatures around 1100 to 1300</w:t>
      </w:r>
      <w:r w:rsidRPr="00E7201B">
        <w:rPr>
          <w:vertAlign w:val="superscript"/>
        </w:rPr>
        <w:t>o</w:t>
      </w:r>
      <w:r w:rsidRPr="00E7201B">
        <w:t>C with the temperature in the last stand varying from 700 to 900</w:t>
      </w:r>
      <w:r w:rsidRPr="00E7201B">
        <w:rPr>
          <w:vertAlign w:val="superscript"/>
        </w:rPr>
        <w:t>o</w:t>
      </w:r>
      <w:r w:rsidRPr="00E7201B">
        <w:t xml:space="preserve">C. The temperature should remain above the upper critical temperature, </w:t>
      </w:r>
      <w:proofErr w:type="gramStart"/>
      <w:r w:rsidRPr="00E7201B">
        <w:t>in order to</w:t>
      </w:r>
      <w:proofErr w:type="gramEnd"/>
      <w:r w:rsidRPr="00E7201B">
        <w:t xml:space="preserve"> produce uniform equiaxed ferrite grains.</w:t>
      </w:r>
    </w:p>
    <w:p w14:paraId="448555B5" w14:textId="77777777" w:rsidR="003409DF" w:rsidRPr="00E7201B" w:rsidRDefault="003409DF" w:rsidP="003409DF">
      <w:pPr>
        <w:ind w:left="0"/>
      </w:pPr>
      <w:r w:rsidRPr="00E7201B">
        <w:t xml:space="preserve">Cold rolling is carried out under the metal recrystallisation temperature and will cause work hardening to occur. The metal strip used in cold rolling is hot rolled coil from a continuous </w:t>
      </w:r>
      <w:proofErr w:type="gramStart"/>
      <w:r w:rsidRPr="00E7201B">
        <w:lastRenderedPageBreak/>
        <w:t>hot-strip</w:t>
      </w:r>
      <w:proofErr w:type="gramEnd"/>
      <w:r w:rsidRPr="00E7201B">
        <w:t xml:space="preserve"> mill and the total reduction of strip thickness achieved by cold rolling can vary from around 50 to 90% (</w:t>
      </w:r>
      <w:r w:rsidRPr="006402A2">
        <w:t>BS EN 10130:2006</w:t>
      </w:r>
      <w:r w:rsidRPr="00E7201B">
        <w:t>).</w:t>
      </w:r>
    </w:p>
    <w:p w14:paraId="4A35D0A1" w14:textId="77777777" w:rsidR="003409DF" w:rsidRPr="00E7201B" w:rsidRDefault="003409DF" w:rsidP="003409DF">
      <w:pPr>
        <w:pStyle w:val="Heading3"/>
      </w:pPr>
      <w:bookmarkStart w:id="47" w:name="_Toc71465007"/>
      <w:bookmarkStart w:id="48" w:name="_Toc101544936"/>
      <w:bookmarkStart w:id="49" w:name="_Toc101629976"/>
      <w:bookmarkStart w:id="50" w:name="_Toc118382460"/>
      <w:r w:rsidRPr="00E7201B">
        <w:t>Typical Roller Arrangements</w:t>
      </w:r>
      <w:bookmarkEnd w:id="47"/>
      <w:bookmarkEnd w:id="48"/>
      <w:bookmarkEnd w:id="49"/>
      <w:bookmarkEnd w:id="50"/>
    </w:p>
    <w:p w14:paraId="0D917C18" w14:textId="77777777" w:rsidR="003409DF" w:rsidRPr="00E7201B" w:rsidRDefault="003409DF" w:rsidP="003409DF">
      <w:pPr>
        <w:ind w:left="0"/>
      </w:pPr>
      <w:r w:rsidRPr="00E7201B">
        <w:t xml:space="preserve">There are several different types of rolling mill set up that are used in industry. The first type of rolling mill is a </w:t>
      </w:r>
      <w:r>
        <w:t>t</w:t>
      </w:r>
      <w:r w:rsidRPr="00E7201B">
        <w:t>wo-high mill-pullover, seen in Figure</w:t>
      </w:r>
      <w:r>
        <w:t xml:space="preserve"> 2</w:t>
      </w:r>
      <w:r w:rsidRPr="00E7201B">
        <w:t>-5.</w:t>
      </w:r>
    </w:p>
    <w:p w14:paraId="215262C3" w14:textId="77777777" w:rsidR="003409DF" w:rsidRPr="00E7201B" w:rsidRDefault="003409DF" w:rsidP="003409DF">
      <w:pPr>
        <w:ind w:left="0"/>
        <w:jc w:val="center"/>
      </w:pPr>
      <w:r w:rsidRPr="00E7201B">
        <w:rPr>
          <w:noProof/>
        </w:rPr>
        <w:drawing>
          <wp:inline distT="0" distB="0" distL="0" distR="0" wp14:anchorId="46CACB80" wp14:editId="6CEDD4D3">
            <wp:extent cx="1882140" cy="1583594"/>
            <wp:effectExtent l="0" t="0" r="3810" b="0"/>
            <wp:docPr id="2121" name="Picture 212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 name="Picture 2121" descr="Graphical user interface, application&#10;&#10;Description automatically generated"/>
                    <pic:cNvPicPr/>
                  </pic:nvPicPr>
                  <pic:blipFill rotWithShape="1">
                    <a:blip r:embed="rId18"/>
                    <a:srcRect l="73779" t="31666" r="6945" b="39504"/>
                    <a:stretch/>
                  </pic:blipFill>
                  <pic:spPr bwMode="auto">
                    <a:xfrm>
                      <a:off x="0" y="0"/>
                      <a:ext cx="1909682" cy="1606767"/>
                    </a:xfrm>
                    <a:prstGeom prst="rect">
                      <a:avLst/>
                    </a:prstGeom>
                    <a:ln>
                      <a:noFill/>
                    </a:ln>
                    <a:extLst>
                      <a:ext uri="{53640926-AAD7-44D8-BBD7-CCE9431645EC}">
                        <a14:shadowObscured xmlns:a14="http://schemas.microsoft.com/office/drawing/2010/main"/>
                      </a:ext>
                    </a:extLst>
                  </pic:spPr>
                </pic:pic>
              </a:graphicData>
            </a:graphic>
          </wp:inline>
        </w:drawing>
      </w:r>
    </w:p>
    <w:p w14:paraId="70A39599" w14:textId="77777777" w:rsidR="003409DF" w:rsidRPr="00E7201B" w:rsidRDefault="003409DF" w:rsidP="003409DF">
      <w:pPr>
        <w:ind w:left="0"/>
      </w:pPr>
      <w:r w:rsidRPr="00E7201B">
        <w:rPr>
          <w:noProof/>
        </w:rPr>
        <mc:AlternateContent>
          <mc:Choice Requires="wps">
            <w:drawing>
              <wp:inline distT="0" distB="0" distL="0" distR="0" wp14:anchorId="7B0A8EFF" wp14:editId="5F1CBFA6">
                <wp:extent cx="5494020" cy="426720"/>
                <wp:effectExtent l="0" t="0" r="0" b="0"/>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4020" cy="426720"/>
                        </a:xfrm>
                        <a:prstGeom prst="rect">
                          <a:avLst/>
                        </a:prstGeom>
                        <a:solidFill>
                          <a:srgbClr val="FFFFFF"/>
                        </a:solidFill>
                        <a:ln w="9525">
                          <a:noFill/>
                          <a:miter lim="800000"/>
                          <a:headEnd/>
                          <a:tailEnd/>
                        </a:ln>
                      </wps:spPr>
                      <wps:txbx>
                        <w:txbxContent>
                          <w:p w14:paraId="328CC20E" w14:textId="77777777" w:rsidR="003409DF" w:rsidRPr="00F61BC1" w:rsidRDefault="003409DF" w:rsidP="003409DF">
                            <w:pPr>
                              <w:jc w:val="center"/>
                              <w:rPr>
                                <w:szCs w:val="24"/>
                              </w:rPr>
                            </w:pPr>
                            <w:r w:rsidRPr="00F61BC1">
                              <w:rPr>
                                <w:szCs w:val="24"/>
                              </w:rPr>
                              <w:t>Figure 2-5 – Diagram of a two-high mill-pullover mill</w:t>
                            </w:r>
                          </w:p>
                        </w:txbxContent>
                      </wps:txbx>
                      <wps:bodyPr rot="0" vert="horz" wrap="square" lIns="91440" tIns="45720" rIns="91440" bIns="45720" anchor="t" anchorCtr="0">
                        <a:noAutofit/>
                      </wps:bodyPr>
                    </wps:wsp>
                  </a:graphicData>
                </a:graphic>
              </wp:inline>
            </w:drawing>
          </mc:Choice>
          <mc:Fallback>
            <w:pict>
              <v:shape w14:anchorId="7B0A8EFF" id="_x0000_s1039" type="#_x0000_t202" style="width:432.6pt;height:3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6DwIAAP4DAAAOAAAAZHJzL2Uyb0RvYy54bWysU9uO0zAQfUfiHyy/06SlXbZR09XSpQhp&#10;uUgLH+A4TmPheMzYbbJ8PWMn2y3whvCDNeMZH8+cOd7cDJ1hJ4Vegy35fJZzpqyEWttDyb993b+6&#10;5swHYWthwKqSPyrPb7YvX2x6V6gFtGBqhYxArC96V/I2BFdkmZet6oSfgVOWgg1gJwK5eMhqFD2h&#10;dyZb5PlV1gPWDkEq7+n0bgzybcJvGiXD56bxKjBTcqotpB3TXsU9225EcUDhWi2nMsQ/VNEJbenR&#10;M9SdCIIdUf8F1WmJ4KEJMwldBk2jpUo9UDfz/I9uHlrhVOqFyPHuTJP/f7Dy0+nBfUEWhrcw0ABT&#10;E97dg/zumYVdK+xB3SJC3ypR08PzSFnWO19MVyPVvvARpOo/Qk1DFscACWhosIusUJ+M0GkAj2fS&#10;1RCYpMPVcr3MFxSSFFsurt6QHZ8QxdNthz68V9CxaJQcaagJXZzufRhTn1LiYx6MrvfamOTgodoZ&#10;ZCdBAtinNaH/lmYs60u+Xi1WCdlCvJ+00elAAjW6K/l1HtcomcjGO1unlCC0GW0q2tiJnsjIyE0Y&#10;qoHpmrh7HS9HuiqoH4kwhFGQ9IHIaAF/ctaTGEvufxwFKs7MB0ukr+fLZVRvcparSBHDy0h1GRFW&#10;ElTJA2ejuQtJ8ZEPC7c0nEYn3p4rmWomkSXmpw8RVXzpp6znb7v9BQAA//8DAFBLAwQUAAYACAAA&#10;ACEARbA+dtsAAAAEAQAADwAAAGRycy9kb3ducmV2LnhtbEyPzWrDMBCE74W+g9hALiWRaxo7dS2H&#10;NtDSa34eYG1tbBNrZSwldt6+ai/NZWGYYebbfDOZTlxpcK1lBc/LCARxZXXLtYLj4XOxBuE8ssbO&#10;Mim4kYNN8fiQY6btyDu67n0tQgm7DBU03veZlK5qyKBb2p44eCc7GPRBDrXUA46h3HQyjqJEGmw5&#10;LDTY07ah6ry/GAWn7/Fp9TqWX/6Y7l6SD2zT0t6Ums+m9zcQnib/H4Zf/IAORWAq7YW1E52C8Ij/&#10;u8FbJ6sYRKkgSWOQRS7v4YsfAAAA//8DAFBLAQItABQABgAIAAAAIQC2gziS/gAAAOEBAAATAAAA&#10;AAAAAAAAAAAAAAAAAABbQ29udGVudF9UeXBlc10ueG1sUEsBAi0AFAAGAAgAAAAhADj9If/WAAAA&#10;lAEAAAsAAAAAAAAAAAAAAAAALwEAAF9yZWxzLy5yZWxzUEsBAi0AFAAGAAgAAAAhAL/6njoPAgAA&#10;/gMAAA4AAAAAAAAAAAAAAAAALgIAAGRycy9lMm9Eb2MueG1sUEsBAi0AFAAGAAgAAAAhAEWwPnbb&#10;AAAABAEAAA8AAAAAAAAAAAAAAAAAaQQAAGRycy9kb3ducmV2LnhtbFBLBQYAAAAABAAEAPMAAABx&#10;BQAAAAA=&#10;" stroked="f">
                <v:textbox>
                  <w:txbxContent>
                    <w:p w14:paraId="328CC20E" w14:textId="77777777" w:rsidR="003409DF" w:rsidRPr="00F61BC1" w:rsidRDefault="003409DF" w:rsidP="003409DF">
                      <w:pPr>
                        <w:jc w:val="center"/>
                        <w:rPr>
                          <w:szCs w:val="24"/>
                        </w:rPr>
                      </w:pPr>
                      <w:r w:rsidRPr="00F61BC1">
                        <w:rPr>
                          <w:szCs w:val="24"/>
                        </w:rPr>
                        <w:t>Figure 2-5 – Diagram of a two-high mill-pullover mill</w:t>
                      </w:r>
                    </w:p>
                  </w:txbxContent>
                </v:textbox>
                <w10:anchorlock/>
              </v:shape>
            </w:pict>
          </mc:Fallback>
        </mc:AlternateContent>
      </w:r>
    </w:p>
    <w:p w14:paraId="4EAF08B7" w14:textId="77777777" w:rsidR="003409DF" w:rsidRPr="00E7201B" w:rsidRDefault="003409DF" w:rsidP="003409DF">
      <w:pPr>
        <w:ind w:left="0"/>
      </w:pPr>
      <w:r w:rsidRPr="00E7201B">
        <w:t>In this type of mill the material is passed through the two metal rollers, before being taken out and returned to the roller entrance for further reduction.</w:t>
      </w:r>
    </w:p>
    <w:p w14:paraId="2BEE3151" w14:textId="77777777" w:rsidR="003409DF" w:rsidRPr="00E7201B" w:rsidRDefault="003409DF" w:rsidP="003409DF">
      <w:pPr>
        <w:ind w:left="0"/>
      </w:pPr>
      <w:r w:rsidRPr="00E7201B">
        <w:t xml:space="preserve">Two-high mill-reversing mills have two metal rollers, but they can pass the metal through the mill in two directions. This mill can be seen in Figure </w:t>
      </w:r>
      <w:r>
        <w:t>2</w:t>
      </w:r>
      <w:r w:rsidRPr="00E7201B">
        <w:t>-6.</w:t>
      </w:r>
    </w:p>
    <w:p w14:paraId="6BE6CC49" w14:textId="77777777" w:rsidR="003409DF" w:rsidRPr="00E7201B" w:rsidRDefault="003409DF" w:rsidP="003409DF">
      <w:pPr>
        <w:ind w:left="0"/>
        <w:jc w:val="center"/>
      </w:pPr>
      <w:r w:rsidRPr="00E7201B">
        <w:rPr>
          <w:noProof/>
        </w:rPr>
        <w:drawing>
          <wp:inline distT="0" distB="0" distL="0" distR="0" wp14:anchorId="6CF13C9C" wp14:editId="7DAF2FCB">
            <wp:extent cx="2346960" cy="1760220"/>
            <wp:effectExtent l="0" t="0" r="0" b="0"/>
            <wp:docPr id="79" name="Picture 79"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A screenshot of a computer&#10;&#10;Description automatically generated with medium confidence"/>
                    <pic:cNvPicPr/>
                  </pic:nvPicPr>
                  <pic:blipFill rotWithShape="1">
                    <a:blip r:embed="rId19"/>
                    <a:srcRect l="72715" t="31666" r="5484" b="39267"/>
                    <a:stretch/>
                  </pic:blipFill>
                  <pic:spPr bwMode="auto">
                    <a:xfrm>
                      <a:off x="0" y="0"/>
                      <a:ext cx="2346960" cy="1760220"/>
                    </a:xfrm>
                    <a:prstGeom prst="rect">
                      <a:avLst/>
                    </a:prstGeom>
                    <a:ln>
                      <a:noFill/>
                    </a:ln>
                    <a:extLst>
                      <a:ext uri="{53640926-AAD7-44D8-BBD7-CCE9431645EC}">
                        <a14:shadowObscured xmlns:a14="http://schemas.microsoft.com/office/drawing/2010/main"/>
                      </a:ext>
                    </a:extLst>
                  </pic:spPr>
                </pic:pic>
              </a:graphicData>
            </a:graphic>
          </wp:inline>
        </w:drawing>
      </w:r>
    </w:p>
    <w:p w14:paraId="103800E3" w14:textId="77777777" w:rsidR="003409DF" w:rsidRPr="00E7201B" w:rsidRDefault="003409DF" w:rsidP="003409DF">
      <w:pPr>
        <w:ind w:left="0"/>
      </w:pPr>
      <w:r w:rsidRPr="00E7201B">
        <w:rPr>
          <w:noProof/>
        </w:rPr>
        <mc:AlternateContent>
          <mc:Choice Requires="wps">
            <w:drawing>
              <wp:inline distT="0" distB="0" distL="0" distR="0" wp14:anchorId="44C97A27" wp14:editId="00600A4E">
                <wp:extent cx="5494020" cy="426720"/>
                <wp:effectExtent l="0" t="0" r="0" b="0"/>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4020" cy="426720"/>
                        </a:xfrm>
                        <a:prstGeom prst="rect">
                          <a:avLst/>
                        </a:prstGeom>
                        <a:solidFill>
                          <a:srgbClr val="FFFFFF"/>
                        </a:solidFill>
                        <a:ln w="9525">
                          <a:noFill/>
                          <a:miter lim="800000"/>
                          <a:headEnd/>
                          <a:tailEnd/>
                        </a:ln>
                      </wps:spPr>
                      <wps:txbx>
                        <w:txbxContent>
                          <w:p w14:paraId="5CFD4F1A" w14:textId="77777777" w:rsidR="003409DF" w:rsidRPr="00F61BC1" w:rsidRDefault="003409DF" w:rsidP="003409DF">
                            <w:pPr>
                              <w:jc w:val="center"/>
                              <w:rPr>
                                <w:szCs w:val="24"/>
                              </w:rPr>
                            </w:pPr>
                            <w:r w:rsidRPr="00F61BC1">
                              <w:rPr>
                                <w:szCs w:val="24"/>
                              </w:rPr>
                              <w:t>Figure 2-6 – Diagram of a two-high mill-reversing mill</w:t>
                            </w:r>
                          </w:p>
                        </w:txbxContent>
                      </wps:txbx>
                      <wps:bodyPr rot="0" vert="horz" wrap="square" lIns="91440" tIns="45720" rIns="91440" bIns="45720" anchor="t" anchorCtr="0">
                        <a:noAutofit/>
                      </wps:bodyPr>
                    </wps:wsp>
                  </a:graphicData>
                </a:graphic>
              </wp:inline>
            </w:drawing>
          </mc:Choice>
          <mc:Fallback>
            <w:pict>
              <v:shape w14:anchorId="44C97A27" id="_x0000_s1040" type="#_x0000_t202" style="width:432.6pt;height:3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wSUDgIAAP4DAAAOAAAAZHJzL2Uyb0RvYy54bWysU1Fv0zAQfkfiP1h+p2mrdKzR0ml0FCGN&#10;gTT4AY7jNBaOz5zdJuXXc3ayrsAbwg/Wne/8+e67zze3Q2fYUaHXYEu+mM05U1ZCre2+5N++7t5c&#10;c+aDsLUwYFXJT8rz283rVze9K9QSWjC1QkYg1he9K3kbgiuyzMtWdcLPwClLwQawE4Fc3Gc1ip7Q&#10;O5Mt5/OrrAesHYJU3tPp/Rjkm4TfNEqGz03jVWCm5FRbSDumvYp7trkRxR6Fa7WcyhD/UEUntKVH&#10;z1D3Igh2QP0XVKclgocmzCR0GTSNlir1QN0s5n9089QKp1IvRI53Z5r8/4OVj8cn9wVZGN7BQANM&#10;TXj3APK7Zxa2rbB7dYcIfatETQ8vImVZ73wxXY1U+8JHkKr/BDUNWRwCJKChwS6yQn0yQqcBnM6k&#10;qyEwSYerfJ3PlxSSFMuXV2/Jjk+I4vm2Qx8+KOhYNEqONNSELo4PPoypzynxMQ9G1zttTHJwX20N&#10;sqMgAezSmtB/SzOW9SVfr5arhGwh3k/a6HQggRrdlfx6HtcomcjGe1unlCC0GW0q2tiJnsjIyE0Y&#10;qoHpmrjL4+VIVwX1iQhDGAVJH4iMFvAnZz2JseT+x0Gg4sx8tET6epHnUb3JyVeRIoaXkeoyIqwk&#10;qJIHzkZzG5LiIx8W7mg4jU68vVQy1UwiS8xPHyKq+NJPWS/fdvMLAAD//wMAUEsDBBQABgAIAAAA&#10;IQBFsD522wAAAAQBAAAPAAAAZHJzL2Rvd25yZXYueG1sTI/NasMwEITvhb6D2EAuJZFrGjt1LYc2&#10;0NJrfh5gbW1sE2tlLCV23r5qL81lYZhh5tt8M5lOXGlwrWUFz8sIBHFldcu1guPhc7EG4Tyyxs4y&#10;KbiRg03x+JBjpu3IO7rufS1CCbsMFTTe95mUrmrIoFvanjh4JzsY9EEOtdQDjqHcdDKOokQabDks&#10;NNjTtqHqvL8YBafv8Wn1OpZf/pjuXpIPbNPS3pSaz6b3NxCeJv8fhl/8gA5FYCrthbUTnYLwiP+7&#10;wVsnqxhEqSBJY5BFLu/hix8AAAD//wMAUEsBAi0AFAAGAAgAAAAhALaDOJL+AAAA4QEAABMAAAAA&#10;AAAAAAAAAAAAAAAAAFtDb250ZW50X1R5cGVzXS54bWxQSwECLQAUAAYACAAAACEAOP0h/9YAAACU&#10;AQAACwAAAAAAAAAAAAAAAAAvAQAAX3JlbHMvLnJlbHNQSwECLQAUAAYACAAAACEAQvcElA4CAAD+&#10;AwAADgAAAAAAAAAAAAAAAAAuAgAAZHJzL2Uyb0RvYy54bWxQSwECLQAUAAYACAAAACEARbA+dtsA&#10;AAAEAQAADwAAAAAAAAAAAAAAAABoBAAAZHJzL2Rvd25yZXYueG1sUEsFBgAAAAAEAAQA8wAAAHAF&#10;AAAAAA==&#10;" stroked="f">
                <v:textbox>
                  <w:txbxContent>
                    <w:p w14:paraId="5CFD4F1A" w14:textId="77777777" w:rsidR="003409DF" w:rsidRPr="00F61BC1" w:rsidRDefault="003409DF" w:rsidP="003409DF">
                      <w:pPr>
                        <w:jc w:val="center"/>
                        <w:rPr>
                          <w:szCs w:val="24"/>
                        </w:rPr>
                      </w:pPr>
                      <w:r w:rsidRPr="00F61BC1">
                        <w:rPr>
                          <w:szCs w:val="24"/>
                        </w:rPr>
                        <w:t>Figure 2-6 – Diagram of a two-high mill-reversing mill</w:t>
                      </w:r>
                    </w:p>
                  </w:txbxContent>
                </v:textbox>
                <w10:anchorlock/>
              </v:shape>
            </w:pict>
          </mc:Fallback>
        </mc:AlternateContent>
      </w:r>
    </w:p>
    <w:p w14:paraId="4F86BB63" w14:textId="77777777" w:rsidR="003409DF" w:rsidRPr="00E7201B" w:rsidRDefault="003409DF" w:rsidP="003409DF">
      <w:pPr>
        <w:ind w:left="0"/>
      </w:pPr>
      <w:r w:rsidRPr="00E7201B">
        <w:t xml:space="preserve">Three-high mills consist of an upper and lower, driven roller, with a middle roll which rotates via friction. This can be seen in Figure </w:t>
      </w:r>
      <w:r>
        <w:t>2</w:t>
      </w:r>
      <w:r w:rsidRPr="00E7201B">
        <w:t>-7.</w:t>
      </w:r>
    </w:p>
    <w:p w14:paraId="7ECFA445" w14:textId="77777777" w:rsidR="003409DF" w:rsidRPr="00E7201B" w:rsidRDefault="003409DF" w:rsidP="003409DF">
      <w:pPr>
        <w:ind w:left="0"/>
        <w:jc w:val="center"/>
      </w:pPr>
      <w:r w:rsidRPr="00E7201B">
        <w:rPr>
          <w:noProof/>
        </w:rPr>
        <w:lastRenderedPageBreak/>
        <w:drawing>
          <wp:inline distT="0" distB="0" distL="0" distR="0" wp14:anchorId="7F780788" wp14:editId="3AC5EB43">
            <wp:extent cx="1790065" cy="2079848"/>
            <wp:effectExtent l="0" t="0" r="635" b="0"/>
            <wp:docPr id="80" name="Picture 8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Graphical user interface, application&#10;&#10;Description automatically generated"/>
                    <pic:cNvPicPr/>
                  </pic:nvPicPr>
                  <pic:blipFill rotWithShape="1">
                    <a:blip r:embed="rId20"/>
                    <a:srcRect l="72261" t="37810" r="14257" b="34346"/>
                    <a:stretch/>
                  </pic:blipFill>
                  <pic:spPr bwMode="auto">
                    <a:xfrm>
                      <a:off x="0" y="0"/>
                      <a:ext cx="1803293" cy="2095218"/>
                    </a:xfrm>
                    <a:prstGeom prst="rect">
                      <a:avLst/>
                    </a:prstGeom>
                    <a:ln>
                      <a:noFill/>
                    </a:ln>
                    <a:extLst>
                      <a:ext uri="{53640926-AAD7-44D8-BBD7-CCE9431645EC}">
                        <a14:shadowObscured xmlns:a14="http://schemas.microsoft.com/office/drawing/2010/main"/>
                      </a:ext>
                    </a:extLst>
                  </pic:spPr>
                </pic:pic>
              </a:graphicData>
            </a:graphic>
          </wp:inline>
        </w:drawing>
      </w:r>
    </w:p>
    <w:p w14:paraId="7EDDED10" w14:textId="77777777" w:rsidR="003409DF" w:rsidRPr="00E7201B" w:rsidRDefault="003409DF" w:rsidP="003409DF">
      <w:pPr>
        <w:ind w:left="0"/>
      </w:pPr>
      <w:r w:rsidRPr="00E7201B">
        <w:rPr>
          <w:noProof/>
        </w:rPr>
        <mc:AlternateContent>
          <mc:Choice Requires="wps">
            <w:drawing>
              <wp:inline distT="0" distB="0" distL="0" distR="0" wp14:anchorId="55DF3F22" wp14:editId="7085D45D">
                <wp:extent cx="5494020" cy="426720"/>
                <wp:effectExtent l="0" t="0" r="0" b="0"/>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4020" cy="426720"/>
                        </a:xfrm>
                        <a:prstGeom prst="rect">
                          <a:avLst/>
                        </a:prstGeom>
                        <a:solidFill>
                          <a:srgbClr val="FFFFFF"/>
                        </a:solidFill>
                        <a:ln w="9525">
                          <a:noFill/>
                          <a:miter lim="800000"/>
                          <a:headEnd/>
                          <a:tailEnd/>
                        </a:ln>
                      </wps:spPr>
                      <wps:txbx>
                        <w:txbxContent>
                          <w:p w14:paraId="7CD0853D" w14:textId="77777777" w:rsidR="003409DF" w:rsidRPr="00F61BC1" w:rsidRDefault="003409DF" w:rsidP="003409DF">
                            <w:pPr>
                              <w:jc w:val="center"/>
                              <w:rPr>
                                <w:szCs w:val="24"/>
                              </w:rPr>
                            </w:pPr>
                            <w:r w:rsidRPr="00F61BC1">
                              <w:rPr>
                                <w:szCs w:val="24"/>
                              </w:rPr>
                              <w:t>Figure 2-7 – Diagram of a three-high mill</w:t>
                            </w:r>
                          </w:p>
                        </w:txbxContent>
                      </wps:txbx>
                      <wps:bodyPr rot="0" vert="horz" wrap="square" lIns="91440" tIns="45720" rIns="91440" bIns="45720" anchor="t" anchorCtr="0">
                        <a:noAutofit/>
                      </wps:bodyPr>
                    </wps:wsp>
                  </a:graphicData>
                </a:graphic>
              </wp:inline>
            </w:drawing>
          </mc:Choice>
          <mc:Fallback>
            <w:pict>
              <v:shape w14:anchorId="55DF3F22" id="_x0000_s1041" type="#_x0000_t202" style="width:432.6pt;height:3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GpiDwIAAP4DAAAOAAAAZHJzL2Uyb0RvYy54bWysU1Fv0zAQfkfiP1h+p0mrdqzR0ml0FCGN&#10;gTT4AY7jNBaOz5zdJuXXc3ayrsAbwg/Wne/8+e67zze3Q2fYUaHXYEs+n+WcKSuh1nZf8m9fd2+u&#10;OfNB2FoYsKrkJ+X57eb1q5veFWoBLZhaISMQ64velbwNwRVZ5mWrOuFn4JSlYAPYiUAu7rMaRU/o&#10;nckWeX6V9YC1Q5DKezq9H4N8k/CbRsnwuWm8CsyUnGoLace0V3HPNjei2KNwrZZTGeIfquiEtvTo&#10;GepeBMEOqP+C6rRE8NCEmYQug6bRUqUeqJt5/kc3T61wKvVC5Hh3psn/P1j5eHxyX5CF4R0MNMDU&#10;hHcPIL97ZmHbCrtXd4jQt0rU9PA8Upb1zhfT1Ui1L3wEqfpPUNOQxSFAAhoa7CIr1CcjdBrA6Uy6&#10;GgKTdLharpf5gkKSYsvF1Vuy4xOieL7t0IcPCjoWjZIjDTWhi+ODD2Pqc0p8zIPR9U4bkxzcV1uD&#10;7ChIALu0JvTf0oxlfcnXq8UqIVuI95M2Oh1IoEZ3Jb/O4xolE9l4b+uUEoQ2o01FGzvRExkZuQlD&#10;NTBdE3ereDnSVUF9IsIQRkHSByKjBfzJWU9iLLn/cRCoODMfLZG+ni+XUb3JWa4iRQwvI9VlRFhJ&#10;UCUPnI3mNiTFRz4s3NFwGp14e6lkqplElpifPkRU8aWfsl6+7eYXAAAA//8DAFBLAwQUAAYACAAA&#10;ACEARbA+dtsAAAAEAQAADwAAAGRycy9kb3ducmV2LnhtbEyPzWrDMBCE74W+g9hALiWRaxo7dS2H&#10;NtDSa34eYG1tbBNrZSwldt6+ai/NZWGYYebbfDOZTlxpcK1lBc/LCARxZXXLtYLj4XOxBuE8ssbO&#10;Mim4kYNN8fiQY6btyDu67n0tQgm7DBU03veZlK5qyKBb2p44eCc7GPRBDrXUA46h3HQyjqJEGmw5&#10;LDTY07ah6ry/GAWn7/Fp9TqWX/6Y7l6SD2zT0t6Ums+m9zcQnib/H4Zf/IAORWAq7YW1E52C8Ij/&#10;u8FbJ6sYRKkgSWOQRS7v4YsfAAAA//8DAFBLAQItABQABgAIAAAAIQC2gziS/gAAAOEBAAATAAAA&#10;AAAAAAAAAAAAAAAAAABbQ29udGVudF9UeXBlc10ueG1sUEsBAi0AFAAGAAgAAAAhADj9If/WAAAA&#10;lAEAAAsAAAAAAAAAAAAAAAAALwEAAF9yZWxzLy5yZWxzUEsBAi0AFAAGAAgAAAAhAJBAamIPAgAA&#10;/gMAAA4AAAAAAAAAAAAAAAAALgIAAGRycy9lMm9Eb2MueG1sUEsBAi0AFAAGAAgAAAAhAEWwPnbb&#10;AAAABAEAAA8AAAAAAAAAAAAAAAAAaQQAAGRycy9kb3ducmV2LnhtbFBLBQYAAAAABAAEAPMAAABx&#10;BQAAAAA=&#10;" stroked="f">
                <v:textbox>
                  <w:txbxContent>
                    <w:p w14:paraId="7CD0853D" w14:textId="77777777" w:rsidR="003409DF" w:rsidRPr="00F61BC1" w:rsidRDefault="003409DF" w:rsidP="003409DF">
                      <w:pPr>
                        <w:jc w:val="center"/>
                        <w:rPr>
                          <w:szCs w:val="24"/>
                        </w:rPr>
                      </w:pPr>
                      <w:r w:rsidRPr="00F61BC1">
                        <w:rPr>
                          <w:szCs w:val="24"/>
                        </w:rPr>
                        <w:t>Figure 2-7 – Diagram of a three-high mill</w:t>
                      </w:r>
                    </w:p>
                  </w:txbxContent>
                </v:textbox>
                <w10:anchorlock/>
              </v:shape>
            </w:pict>
          </mc:Fallback>
        </mc:AlternateContent>
      </w:r>
    </w:p>
    <w:p w14:paraId="22DC84B6" w14:textId="77777777" w:rsidR="003409DF" w:rsidRPr="00E7201B" w:rsidRDefault="003409DF" w:rsidP="003409DF">
      <w:pPr>
        <w:ind w:left="0"/>
      </w:pPr>
      <w:r w:rsidRPr="00E7201B">
        <w:t xml:space="preserve">Four-high mills are </w:t>
      </w:r>
      <w:proofErr w:type="gramStart"/>
      <w:r w:rsidRPr="00E7201B">
        <w:t>similar to</w:t>
      </w:r>
      <w:proofErr w:type="gramEnd"/>
      <w:r w:rsidRPr="00E7201B">
        <w:t xml:space="preserve"> two-high mills, with a pair of larger back up rollers turning the smaller primary rollers. This can be seen in Figure </w:t>
      </w:r>
      <w:r>
        <w:t>2</w:t>
      </w:r>
      <w:r w:rsidRPr="00E7201B">
        <w:t>-8.</w:t>
      </w:r>
    </w:p>
    <w:p w14:paraId="00DC0460" w14:textId="77777777" w:rsidR="003409DF" w:rsidRPr="00E7201B" w:rsidRDefault="003409DF" w:rsidP="003409DF">
      <w:pPr>
        <w:ind w:left="0"/>
        <w:jc w:val="center"/>
      </w:pPr>
      <w:r w:rsidRPr="00E7201B">
        <w:rPr>
          <w:noProof/>
        </w:rPr>
        <w:drawing>
          <wp:inline distT="0" distB="0" distL="0" distR="0" wp14:anchorId="5930EBE5" wp14:editId="44D690A0">
            <wp:extent cx="2232660" cy="2563424"/>
            <wp:effectExtent l="0" t="0" r="0" b="8890"/>
            <wp:docPr id="81" name="Picture 8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Graphical user interface&#10;&#10;Description automatically generated"/>
                    <pic:cNvPicPr/>
                  </pic:nvPicPr>
                  <pic:blipFill rotWithShape="1">
                    <a:blip r:embed="rId21"/>
                    <a:srcRect l="63144" t="30248" r="8142" b="11146"/>
                    <a:stretch/>
                  </pic:blipFill>
                  <pic:spPr bwMode="auto">
                    <a:xfrm>
                      <a:off x="0" y="0"/>
                      <a:ext cx="2238939" cy="2570634"/>
                    </a:xfrm>
                    <a:prstGeom prst="rect">
                      <a:avLst/>
                    </a:prstGeom>
                    <a:ln>
                      <a:noFill/>
                    </a:ln>
                    <a:extLst>
                      <a:ext uri="{53640926-AAD7-44D8-BBD7-CCE9431645EC}">
                        <a14:shadowObscured xmlns:a14="http://schemas.microsoft.com/office/drawing/2010/main"/>
                      </a:ext>
                    </a:extLst>
                  </pic:spPr>
                </pic:pic>
              </a:graphicData>
            </a:graphic>
          </wp:inline>
        </w:drawing>
      </w:r>
    </w:p>
    <w:p w14:paraId="13A08A94" w14:textId="77777777" w:rsidR="003409DF" w:rsidRPr="00E7201B" w:rsidRDefault="003409DF" w:rsidP="003409DF">
      <w:pPr>
        <w:ind w:left="0"/>
      </w:pPr>
      <w:r w:rsidRPr="00E7201B">
        <w:rPr>
          <w:noProof/>
        </w:rPr>
        <mc:AlternateContent>
          <mc:Choice Requires="wps">
            <w:drawing>
              <wp:inline distT="0" distB="0" distL="0" distR="0" wp14:anchorId="76771B32" wp14:editId="525B3B88">
                <wp:extent cx="5494020" cy="426720"/>
                <wp:effectExtent l="0" t="0" r="0" b="0"/>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4020" cy="426720"/>
                        </a:xfrm>
                        <a:prstGeom prst="rect">
                          <a:avLst/>
                        </a:prstGeom>
                        <a:solidFill>
                          <a:srgbClr val="FFFFFF"/>
                        </a:solidFill>
                        <a:ln w="9525">
                          <a:noFill/>
                          <a:miter lim="800000"/>
                          <a:headEnd/>
                          <a:tailEnd/>
                        </a:ln>
                      </wps:spPr>
                      <wps:txbx>
                        <w:txbxContent>
                          <w:p w14:paraId="66946B78" w14:textId="77777777" w:rsidR="003409DF" w:rsidRPr="00F61BC1" w:rsidRDefault="003409DF" w:rsidP="003409DF">
                            <w:pPr>
                              <w:jc w:val="center"/>
                              <w:rPr>
                                <w:szCs w:val="24"/>
                              </w:rPr>
                            </w:pPr>
                            <w:r w:rsidRPr="00F61BC1">
                              <w:rPr>
                                <w:szCs w:val="24"/>
                              </w:rPr>
                              <w:t>Figure 2-8 – Diagram of a four-high mill</w:t>
                            </w:r>
                          </w:p>
                        </w:txbxContent>
                      </wps:txbx>
                      <wps:bodyPr rot="0" vert="horz" wrap="square" lIns="91440" tIns="45720" rIns="91440" bIns="45720" anchor="t" anchorCtr="0">
                        <a:noAutofit/>
                      </wps:bodyPr>
                    </wps:wsp>
                  </a:graphicData>
                </a:graphic>
              </wp:inline>
            </w:drawing>
          </mc:Choice>
          <mc:Fallback>
            <w:pict>
              <v:shape w14:anchorId="76771B32" id="_x0000_s1042" type="#_x0000_t202" style="width:432.6pt;height:3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qijDgIAAP4DAAAOAAAAZHJzL2Uyb0RvYy54bWysU8GO0zAQvSPxD5bvNGmVlm3UdLV0KUJa&#10;FqSFD3Bsp7FwPMZ2m5SvZ+xkuwVuCB+sGc/4eebN8+Z26DQ5SecVmIrOZzkl0nAQyhwq+u3r/s0N&#10;JT4wI5gGIyt6lp7ebl+/2vS2lAtoQQvpCIIYX/a2om0Itswyz1vZMT8DKw0GG3AdC+i6QyYc6xG9&#10;09kiz1dZD05YB1x6j6f3Y5BuE37TSB4+N42XgeiKYm0h7S7tddyz7YaVB8dsq/hUBvuHKjqmDD56&#10;gbpngZGjU39BdYo78NCEGYcug6ZRXKYesJt5/kc3Ty2zMvWC5Hh7ocn/P1j+eHqyXxwJwzsYcICp&#10;CW8fgH/3xMCuZeYg75yDvpVM4MPzSFnWW19OVyPVvvQRpO4/gcAhs2OABDQ0rousYJ8E0XEA5wvp&#10;cgiE4+GyWBf5AkMcY8Vi9Rbt+AQrn29b58MHCR2JRkUdDjWhs9ODD2Pqc0p8zINWYq+0To471Dvt&#10;yImhAPZpTei/pWlD+oqul4tlQjYQ7ydtdCqgQLXqKnqTxzVKJrLx3oiUEpjSo41FazPRExkZuQlD&#10;PRAlkLtVvBzpqkGckTAHoyDxA6HRgvtJSY9irKj/cWROUqI/GiR9PS+KqN7kFMtIEXHXkfo6wgxH&#10;qIoGSkZzF5LiIx8G7nA4jUq8vVQy1YwiS8xPHyKq+NpPWS/fdvsLAAD//wMAUEsDBBQABgAIAAAA&#10;IQBFsD522wAAAAQBAAAPAAAAZHJzL2Rvd25yZXYueG1sTI/NasMwEITvhb6D2EAuJZFrGjt1LYc2&#10;0NJrfh5gbW1sE2tlLCV23r5qL81lYZhh5tt8M5lOXGlwrWUFz8sIBHFldcu1guPhc7EG4Tyyxs4y&#10;KbiRg03x+JBjpu3IO7rufS1CCbsMFTTe95mUrmrIoFvanjh4JzsY9EEOtdQDjqHcdDKOokQabDks&#10;NNjTtqHqvL8YBafv8Wn1OpZf/pjuXpIPbNPS3pSaz6b3NxCeJv8fhl/8gA5FYCrthbUTnYLwiP+7&#10;wVsnqxhEqSBJY5BFLu/hix8AAAD//wMAUEsBAi0AFAAGAAgAAAAhALaDOJL+AAAA4QEAABMAAAAA&#10;AAAAAAAAAAAAAAAAAFtDb250ZW50X1R5cGVzXS54bWxQSwECLQAUAAYACAAAACEAOP0h/9YAAACU&#10;AQAACwAAAAAAAAAAAAAAAAAvAQAAX3JlbHMvLnJlbHNQSwECLQAUAAYACAAAACEAp56oow4CAAD+&#10;AwAADgAAAAAAAAAAAAAAAAAuAgAAZHJzL2Uyb0RvYy54bWxQSwECLQAUAAYACAAAACEARbA+dtsA&#10;AAAEAQAADwAAAAAAAAAAAAAAAABoBAAAZHJzL2Rvd25yZXYueG1sUEsFBgAAAAAEAAQA8wAAAHAF&#10;AAAAAA==&#10;" stroked="f">
                <v:textbox>
                  <w:txbxContent>
                    <w:p w14:paraId="66946B78" w14:textId="77777777" w:rsidR="003409DF" w:rsidRPr="00F61BC1" w:rsidRDefault="003409DF" w:rsidP="003409DF">
                      <w:pPr>
                        <w:jc w:val="center"/>
                        <w:rPr>
                          <w:szCs w:val="24"/>
                        </w:rPr>
                      </w:pPr>
                      <w:r w:rsidRPr="00F61BC1">
                        <w:rPr>
                          <w:szCs w:val="24"/>
                        </w:rPr>
                        <w:t>Figure 2-8 – Diagram of a four-high mill</w:t>
                      </w:r>
                    </w:p>
                  </w:txbxContent>
                </v:textbox>
                <w10:anchorlock/>
              </v:shape>
            </w:pict>
          </mc:Fallback>
        </mc:AlternateContent>
      </w:r>
    </w:p>
    <w:p w14:paraId="10F10FFC" w14:textId="77777777" w:rsidR="003409DF" w:rsidRPr="00E7201B" w:rsidRDefault="003409DF" w:rsidP="003409DF">
      <w:pPr>
        <w:ind w:left="0"/>
      </w:pPr>
      <w:r w:rsidRPr="00E7201B">
        <w:t xml:space="preserve">Finally, a cluster mill, or a </w:t>
      </w:r>
      <w:proofErr w:type="spellStart"/>
      <w:r w:rsidRPr="00E7201B">
        <w:t>Sendzimir</w:t>
      </w:r>
      <w:proofErr w:type="spellEnd"/>
      <w:r w:rsidRPr="00E7201B">
        <w:t xml:space="preserve"> mill, can be used. This roller set up uses two backing rollers to support each of the work rolls. This arrangement can be seen in Figure </w:t>
      </w:r>
      <w:r>
        <w:t>2</w:t>
      </w:r>
      <w:r w:rsidRPr="00E7201B">
        <w:t>-9.</w:t>
      </w:r>
    </w:p>
    <w:p w14:paraId="0AFEE8B7" w14:textId="77777777" w:rsidR="003409DF" w:rsidRPr="00E7201B" w:rsidRDefault="003409DF" w:rsidP="003409DF">
      <w:pPr>
        <w:ind w:left="0"/>
        <w:jc w:val="center"/>
      </w:pPr>
      <w:r w:rsidRPr="00E7201B">
        <w:rPr>
          <w:noProof/>
        </w:rPr>
        <w:lastRenderedPageBreak/>
        <w:drawing>
          <wp:inline distT="0" distB="0" distL="0" distR="0" wp14:anchorId="1107BFAE" wp14:editId="71511F92">
            <wp:extent cx="2423160" cy="1950720"/>
            <wp:effectExtent l="0" t="0" r="0" b="0"/>
            <wp:docPr id="2122" name="Picture 212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 name="Picture 2122" descr="Diagram&#10;&#10;Description automatically generated"/>
                    <pic:cNvPicPr/>
                  </pic:nvPicPr>
                  <pic:blipFill rotWithShape="1">
                    <a:blip r:embed="rId22"/>
                    <a:srcRect l="31772" t="23867" r="25956" b="15636"/>
                    <a:stretch/>
                  </pic:blipFill>
                  <pic:spPr bwMode="auto">
                    <a:xfrm>
                      <a:off x="0" y="0"/>
                      <a:ext cx="2423160" cy="1950720"/>
                    </a:xfrm>
                    <a:prstGeom prst="rect">
                      <a:avLst/>
                    </a:prstGeom>
                    <a:ln>
                      <a:noFill/>
                    </a:ln>
                    <a:extLst>
                      <a:ext uri="{53640926-AAD7-44D8-BBD7-CCE9431645EC}">
                        <a14:shadowObscured xmlns:a14="http://schemas.microsoft.com/office/drawing/2010/main"/>
                      </a:ext>
                    </a:extLst>
                  </pic:spPr>
                </pic:pic>
              </a:graphicData>
            </a:graphic>
          </wp:inline>
        </w:drawing>
      </w:r>
    </w:p>
    <w:p w14:paraId="70326C1D" w14:textId="77777777" w:rsidR="003409DF" w:rsidRPr="00E7201B" w:rsidRDefault="003409DF" w:rsidP="003409DF">
      <w:pPr>
        <w:ind w:left="0"/>
      </w:pPr>
      <w:r w:rsidRPr="00E7201B">
        <w:rPr>
          <w:noProof/>
        </w:rPr>
        <mc:AlternateContent>
          <mc:Choice Requires="wps">
            <w:drawing>
              <wp:inline distT="0" distB="0" distL="0" distR="0" wp14:anchorId="50350811" wp14:editId="1D8360E6">
                <wp:extent cx="5494020" cy="426720"/>
                <wp:effectExtent l="0" t="0" r="0" b="0"/>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4020" cy="426720"/>
                        </a:xfrm>
                        <a:prstGeom prst="rect">
                          <a:avLst/>
                        </a:prstGeom>
                        <a:solidFill>
                          <a:srgbClr val="FFFFFF"/>
                        </a:solidFill>
                        <a:ln w="9525">
                          <a:noFill/>
                          <a:miter lim="800000"/>
                          <a:headEnd/>
                          <a:tailEnd/>
                        </a:ln>
                      </wps:spPr>
                      <wps:txbx>
                        <w:txbxContent>
                          <w:p w14:paraId="66EBD39A" w14:textId="77777777" w:rsidR="003409DF" w:rsidRPr="00F61BC1" w:rsidRDefault="003409DF" w:rsidP="003409DF">
                            <w:pPr>
                              <w:jc w:val="center"/>
                              <w:rPr>
                                <w:szCs w:val="24"/>
                              </w:rPr>
                            </w:pPr>
                            <w:r w:rsidRPr="00F61BC1">
                              <w:rPr>
                                <w:szCs w:val="24"/>
                              </w:rPr>
                              <w:t xml:space="preserve">Figure 2-9 – Diagram of a </w:t>
                            </w:r>
                            <w:proofErr w:type="spellStart"/>
                            <w:r w:rsidRPr="00F61BC1">
                              <w:rPr>
                                <w:szCs w:val="24"/>
                              </w:rPr>
                              <w:t>Sendzimir</w:t>
                            </w:r>
                            <w:proofErr w:type="spellEnd"/>
                            <w:r w:rsidRPr="00F61BC1">
                              <w:rPr>
                                <w:szCs w:val="24"/>
                              </w:rPr>
                              <w:t xml:space="preserve"> mill</w:t>
                            </w:r>
                          </w:p>
                        </w:txbxContent>
                      </wps:txbx>
                      <wps:bodyPr rot="0" vert="horz" wrap="square" lIns="91440" tIns="45720" rIns="91440" bIns="45720" anchor="t" anchorCtr="0">
                        <a:noAutofit/>
                      </wps:bodyPr>
                    </wps:wsp>
                  </a:graphicData>
                </a:graphic>
              </wp:inline>
            </w:drawing>
          </mc:Choice>
          <mc:Fallback>
            <w:pict>
              <v:shape w14:anchorId="50350811" id="_x0000_s1043" type="#_x0000_t202" style="width:432.6pt;height:3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cZVDwIAAP4DAAAOAAAAZHJzL2Uyb0RvYy54bWysU9tu2zAMfR+wfxD0vtgJkrYx4hRdugwD&#10;ugvQ7QNkWY6FyaJGKbG7rx8lu2m2vQ3Tg0CK1BF5eLS5HTrDTgq9Blvy+SznTFkJtbaHkn/7un9z&#10;w5kPwtbCgFUlf1Ke325fv9r0rlALaMHUChmBWF/0ruRtCK7IMi9b1Qk/A6csBRvATgRy8ZDVKHpC&#10;70y2yPOrrAesHYJU3tPp/Rjk24TfNEqGz03jVWCm5FRbSDumvYp7tt2I4oDCtVpOZYh/qKIT2tKj&#10;Z6h7EQQ7ov4LqtMSwUMTZhK6DJpGS5V6oG7m+R/dPLbCqdQLkePdmSb//2Dlp9Oj+4IsDG9hoAGm&#10;Jrx7APndMwu7VtiDukOEvlWipofnkbKsd76YrkaqfeEjSNV/hJqGLI4BEtDQYBdZoT4ZodMAns6k&#10;qyEwSYer5XqZLygkKbZcXF2THZ8QxfNthz68V9CxaJQcaagJXZwefBhTn1PiYx6MrvfamOTgodoZ&#10;ZCdBAtinNaH/lmYs60u+Xi1WCdlCvJ+00elAAjW6K/lNHtcomcjGO1unlCC0GW0q2tiJnsjIyE0Y&#10;qoHpmri7jpcjXRXUT0QYwihI+kBktIA/OetJjCX3P44CFWfmgyXS1/PlMqo3OctVpIjhZaS6jAgr&#10;CarkgbPR3IWk+MiHhTsaTqMTby+VTDWTyBLz04eIKr70U9bLt93+AgAA//8DAFBLAwQUAAYACAAA&#10;ACEARbA+dtsAAAAEAQAADwAAAGRycy9kb3ducmV2LnhtbEyPzWrDMBCE74W+g9hALiWRaxo7dS2H&#10;NtDSa34eYG1tbBNrZSwldt6+ai/NZWGYYebbfDOZTlxpcK1lBc/LCARxZXXLtYLj4XOxBuE8ssbO&#10;Mim4kYNN8fiQY6btyDu67n0tQgm7DBU03veZlK5qyKBb2p44eCc7GPRBDrXUA46h3HQyjqJEGmw5&#10;LDTY07ah6ry/GAWn7/Fp9TqWX/6Y7l6SD2zT0t6Ums+m9zcQnib/H4Zf/IAORWAq7YW1E52C8Ij/&#10;u8FbJ6sYRKkgSWOQRS7v4YsfAAAA//8DAFBLAQItABQABgAIAAAAIQC2gziS/gAAAOEBAAATAAAA&#10;AAAAAAAAAAAAAAAAAABbQ29udGVudF9UeXBlc10ueG1sUEsBAi0AFAAGAAgAAAAhADj9If/WAAAA&#10;lAEAAAsAAAAAAAAAAAAAAAAALwEAAF9yZWxzLy5yZWxzUEsBAi0AFAAGAAgAAAAhAHUpxlUPAgAA&#10;/gMAAA4AAAAAAAAAAAAAAAAALgIAAGRycy9lMm9Eb2MueG1sUEsBAi0AFAAGAAgAAAAhAEWwPnbb&#10;AAAABAEAAA8AAAAAAAAAAAAAAAAAaQQAAGRycy9kb3ducmV2LnhtbFBLBQYAAAAABAAEAPMAAABx&#10;BQAAAAA=&#10;" stroked="f">
                <v:textbox>
                  <w:txbxContent>
                    <w:p w14:paraId="66EBD39A" w14:textId="77777777" w:rsidR="003409DF" w:rsidRPr="00F61BC1" w:rsidRDefault="003409DF" w:rsidP="003409DF">
                      <w:pPr>
                        <w:jc w:val="center"/>
                        <w:rPr>
                          <w:szCs w:val="24"/>
                        </w:rPr>
                      </w:pPr>
                      <w:r w:rsidRPr="00F61BC1">
                        <w:rPr>
                          <w:szCs w:val="24"/>
                        </w:rPr>
                        <w:t xml:space="preserve">Figure 2-9 – Diagram of a </w:t>
                      </w:r>
                      <w:proofErr w:type="spellStart"/>
                      <w:r w:rsidRPr="00F61BC1">
                        <w:rPr>
                          <w:szCs w:val="24"/>
                        </w:rPr>
                        <w:t>Sendzimir</w:t>
                      </w:r>
                      <w:proofErr w:type="spellEnd"/>
                      <w:r w:rsidRPr="00F61BC1">
                        <w:rPr>
                          <w:szCs w:val="24"/>
                        </w:rPr>
                        <w:t xml:space="preserve"> mill</w:t>
                      </w:r>
                    </w:p>
                  </w:txbxContent>
                </v:textbox>
                <w10:anchorlock/>
              </v:shape>
            </w:pict>
          </mc:Fallback>
        </mc:AlternateContent>
      </w:r>
    </w:p>
    <w:p w14:paraId="596A7C7F" w14:textId="77777777" w:rsidR="003409DF" w:rsidRPr="00E7201B" w:rsidRDefault="003409DF" w:rsidP="003409DF">
      <w:pPr>
        <w:pStyle w:val="Heading3"/>
      </w:pPr>
      <w:bookmarkStart w:id="51" w:name="_Toc71465008"/>
      <w:bookmarkStart w:id="52" w:name="_Toc101544937"/>
      <w:bookmarkStart w:id="53" w:name="_Toc101629977"/>
      <w:bookmarkStart w:id="54" w:name="_Toc118382461"/>
      <w:r w:rsidRPr="00E7201B">
        <w:t>Typical Arrangement of Rollers for Rolling Mills</w:t>
      </w:r>
      <w:bookmarkEnd w:id="51"/>
      <w:bookmarkEnd w:id="52"/>
      <w:bookmarkEnd w:id="53"/>
      <w:bookmarkEnd w:id="54"/>
    </w:p>
    <w:p w14:paraId="65370234" w14:textId="77777777" w:rsidR="003409DF" w:rsidRPr="00E7201B" w:rsidRDefault="003409DF" w:rsidP="003409DF">
      <w:pPr>
        <w:ind w:left="0"/>
      </w:pPr>
      <w:r w:rsidRPr="00E7201B">
        <w:t xml:space="preserve">One type of rolling mill arrangement is the continues rolling, or tandem mill. This can be seen in Figure </w:t>
      </w:r>
      <w:r>
        <w:t>2</w:t>
      </w:r>
      <w:r w:rsidRPr="00E7201B">
        <w:t>-10.</w:t>
      </w:r>
    </w:p>
    <w:p w14:paraId="0A5C7E94" w14:textId="77777777" w:rsidR="003409DF" w:rsidRPr="00E7201B" w:rsidRDefault="003409DF" w:rsidP="003409DF">
      <w:pPr>
        <w:ind w:left="0"/>
        <w:jc w:val="center"/>
      </w:pPr>
      <w:r w:rsidRPr="00E7201B">
        <w:rPr>
          <w:noProof/>
        </w:rPr>
        <w:drawing>
          <wp:inline distT="0" distB="0" distL="0" distR="0" wp14:anchorId="54292089" wp14:editId="48D1FE76">
            <wp:extent cx="3718560" cy="1706880"/>
            <wp:effectExtent l="0" t="0" r="0" b="7620"/>
            <wp:docPr id="2123" name="Picture 212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 name="Picture 2123" descr="Diagram&#10;&#10;Description automatically generated"/>
                    <pic:cNvPicPr/>
                  </pic:nvPicPr>
                  <pic:blipFill rotWithShape="1">
                    <a:blip r:embed="rId23"/>
                    <a:srcRect l="21934" t="26940" r="13194" b="20126"/>
                    <a:stretch/>
                  </pic:blipFill>
                  <pic:spPr bwMode="auto">
                    <a:xfrm>
                      <a:off x="0" y="0"/>
                      <a:ext cx="3718560" cy="1706880"/>
                    </a:xfrm>
                    <a:prstGeom prst="rect">
                      <a:avLst/>
                    </a:prstGeom>
                    <a:ln>
                      <a:noFill/>
                    </a:ln>
                    <a:extLst>
                      <a:ext uri="{53640926-AAD7-44D8-BBD7-CCE9431645EC}">
                        <a14:shadowObscured xmlns:a14="http://schemas.microsoft.com/office/drawing/2010/main"/>
                      </a:ext>
                    </a:extLst>
                  </pic:spPr>
                </pic:pic>
              </a:graphicData>
            </a:graphic>
          </wp:inline>
        </w:drawing>
      </w:r>
    </w:p>
    <w:p w14:paraId="1970A6A5" w14:textId="77777777" w:rsidR="003409DF" w:rsidRPr="00E7201B" w:rsidRDefault="003409DF" w:rsidP="003409DF">
      <w:pPr>
        <w:ind w:left="0"/>
      </w:pPr>
      <w:r w:rsidRPr="00E7201B">
        <w:rPr>
          <w:noProof/>
        </w:rPr>
        <mc:AlternateContent>
          <mc:Choice Requires="wps">
            <w:drawing>
              <wp:inline distT="0" distB="0" distL="0" distR="0" wp14:anchorId="3B1BD4C7" wp14:editId="35BE9CF4">
                <wp:extent cx="5494020" cy="426720"/>
                <wp:effectExtent l="0" t="0" r="0" b="0"/>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4020" cy="426720"/>
                        </a:xfrm>
                        <a:prstGeom prst="rect">
                          <a:avLst/>
                        </a:prstGeom>
                        <a:solidFill>
                          <a:srgbClr val="FFFFFF"/>
                        </a:solidFill>
                        <a:ln w="9525">
                          <a:noFill/>
                          <a:miter lim="800000"/>
                          <a:headEnd/>
                          <a:tailEnd/>
                        </a:ln>
                      </wps:spPr>
                      <wps:txbx>
                        <w:txbxContent>
                          <w:p w14:paraId="0021A233" w14:textId="77777777" w:rsidR="003409DF" w:rsidRPr="00F61BC1" w:rsidRDefault="003409DF" w:rsidP="003409DF">
                            <w:pPr>
                              <w:jc w:val="center"/>
                              <w:rPr>
                                <w:szCs w:val="24"/>
                              </w:rPr>
                            </w:pPr>
                            <w:r w:rsidRPr="00F61BC1">
                              <w:rPr>
                                <w:szCs w:val="24"/>
                              </w:rPr>
                              <w:t>Figure 2-10 – Diagram of a tandem mill</w:t>
                            </w:r>
                          </w:p>
                        </w:txbxContent>
                      </wps:txbx>
                      <wps:bodyPr rot="0" vert="horz" wrap="square" lIns="91440" tIns="45720" rIns="91440" bIns="45720" anchor="t" anchorCtr="0">
                        <a:noAutofit/>
                      </wps:bodyPr>
                    </wps:wsp>
                  </a:graphicData>
                </a:graphic>
              </wp:inline>
            </w:drawing>
          </mc:Choice>
          <mc:Fallback>
            <w:pict>
              <v:shape w14:anchorId="3B1BD4C7" id="_x0000_s1044" type="#_x0000_t202" style="width:432.6pt;height:3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0lDgIAAP4DAAAOAAAAZHJzL2Uyb0RvYy54bWysU8GO0zAQvSPxD5bvNGmVLm3UdLV0KUJa&#10;FqSFD3Bsp7FwPMZ2m5SvZ+xkuwVuCB+sGc/4eebN8+Z26DQ5SecVmIrOZzkl0nAQyhwq+u3r/s2K&#10;Eh+YEUyDkRU9S09vt69fbXpbygW0oIV0BEGML3tb0TYEW2aZ563smJ+BlQaDDbiOBXTdIROO9Yje&#10;6WyR5zdZD05YB1x6j6f3Y5BuE37TSB4+N42XgeiKYm0h7S7tddyz7YaVB8dsq/hUBvuHKjqmDD56&#10;gbpngZGjU39BdYo78NCEGYcug6ZRXKYesJt5/kc3Ty2zMvWC5Hh7ocn/P1j+eHqyXxwJwzsYcICp&#10;CW8fgH/3xMCuZeYg75yDvpVM4MPzSFnWW19OVyPVvvQRpO4/gcAhs2OABDQ0rousYJ8E0XEA5wvp&#10;cgiE4+GyWBf5AkMcY8Xi5i3a8QlWPt+2zocPEjoSjYo6HGpCZ6cHH8bU55T4mAetxF5pnRx3qHfa&#10;kRNDAezTmtB/S9OG9BVdLxfLhGwg3k/a6FRAgWrVVXSVxzVKJrLx3oiUEpjSo41FazPRExkZuQlD&#10;PRAlkLtVvBzpqkGckTAHoyDxA6HRgvtJSY9irKj/cWROUqI/GiR9PS+KqN7kFMtIEXHXkfo6wgxH&#10;qIoGSkZzF5LiIx8G7nA4jUq8vVQy1YwiS8xPHyKq+NpPWS/fdvsLAAD//wMAUEsDBBQABgAIAAAA&#10;IQBFsD522wAAAAQBAAAPAAAAZHJzL2Rvd25yZXYueG1sTI/NasMwEITvhb6D2EAuJZFrGjt1LYc2&#10;0NJrfh5gbW1sE2tlLCV23r5qL81lYZhh5tt8M5lOXGlwrWUFz8sIBHFldcu1guPhc7EG4Tyyxs4y&#10;KbiRg03x+JBjpu3IO7rufS1CCbsMFTTe95mUrmrIoFvanjh4JzsY9EEOtdQDjqHcdDKOokQabDks&#10;NNjTtqHqvL8YBafv8Wn1OpZf/pjuXpIPbNPS3pSaz6b3NxCeJv8fhl/8gA5FYCrthbUTnYLwiP+7&#10;wVsnqxhEqSBJY5BFLu/hix8AAAD//wMAUEsBAi0AFAAGAAgAAAAhALaDOJL+AAAA4QEAABMAAAAA&#10;AAAAAAAAAAAAAAAAAFtDb250ZW50X1R5cGVzXS54bWxQSwECLQAUAAYACAAAACEAOP0h/9YAAACU&#10;AQAACwAAAAAAAAAAAAAAAAAvAQAAX3JlbHMvLnJlbHNQSwECLQAUAAYACAAAACEAHIPtJQ4CAAD+&#10;AwAADgAAAAAAAAAAAAAAAAAuAgAAZHJzL2Uyb0RvYy54bWxQSwECLQAUAAYACAAAACEARbA+dtsA&#10;AAAEAQAADwAAAAAAAAAAAAAAAABoBAAAZHJzL2Rvd25yZXYueG1sUEsFBgAAAAAEAAQA8wAAAHAF&#10;AAAAAA==&#10;" stroked="f">
                <v:textbox>
                  <w:txbxContent>
                    <w:p w14:paraId="0021A233" w14:textId="77777777" w:rsidR="003409DF" w:rsidRPr="00F61BC1" w:rsidRDefault="003409DF" w:rsidP="003409DF">
                      <w:pPr>
                        <w:jc w:val="center"/>
                        <w:rPr>
                          <w:szCs w:val="24"/>
                        </w:rPr>
                      </w:pPr>
                      <w:r w:rsidRPr="00F61BC1">
                        <w:rPr>
                          <w:szCs w:val="24"/>
                        </w:rPr>
                        <w:t>Figure 2-10 – Diagram of a tandem mill</w:t>
                      </w:r>
                    </w:p>
                  </w:txbxContent>
                </v:textbox>
                <w10:anchorlock/>
              </v:shape>
            </w:pict>
          </mc:Fallback>
        </mc:AlternateContent>
      </w:r>
    </w:p>
    <w:p w14:paraId="11B5C83C" w14:textId="77777777" w:rsidR="003409DF" w:rsidRPr="00E7201B" w:rsidRDefault="003409DF" w:rsidP="003409DF">
      <w:pPr>
        <w:ind w:left="0"/>
      </w:pPr>
      <w:r w:rsidRPr="00E7201B">
        <w:t>This type of arrangement features a series of rolling mills, with each being referred to as a stand. Each stand rolls the strip at a different velocity, with each set of rollers being synchronised so that the input speed for each stand matches the output speed of the proceeding stand.</w:t>
      </w:r>
    </w:p>
    <w:p w14:paraId="05CF536F" w14:textId="77777777" w:rsidR="003409DF" w:rsidRPr="00E7201B" w:rsidRDefault="003409DF" w:rsidP="003409DF">
      <w:pPr>
        <w:ind w:left="0"/>
      </w:pPr>
      <w:r w:rsidRPr="00E7201B">
        <w:t xml:space="preserve">Back and front tensions is provided to the strip by the </w:t>
      </w:r>
      <w:proofErr w:type="spellStart"/>
      <w:r w:rsidRPr="00E7201B">
        <w:t>uncoiler</w:t>
      </w:r>
      <w:proofErr w:type="spellEnd"/>
      <w:r w:rsidRPr="00E7201B">
        <w:t xml:space="preserve"> and windup reel, in addition to feeding the strip into the rollers and coiling up the final product.</w:t>
      </w:r>
    </w:p>
    <w:p w14:paraId="7DC06E2F" w14:textId="77777777" w:rsidR="003409DF" w:rsidRPr="00E7201B" w:rsidRDefault="003409DF" w:rsidP="003409DF">
      <w:pPr>
        <w:ind w:left="0"/>
      </w:pPr>
      <w:r w:rsidRPr="00E7201B">
        <w:lastRenderedPageBreak/>
        <w:t xml:space="preserve">Another type of rolling mill arrangement is the planetary mill arrangement. This features a pair of heaving backing rolls, which are surrounded by </w:t>
      </w:r>
      <w:proofErr w:type="gramStart"/>
      <w:r w:rsidRPr="00E7201B">
        <w:t>a large number of</w:t>
      </w:r>
      <w:proofErr w:type="gramEnd"/>
      <w:r w:rsidRPr="00E7201B">
        <w:t xml:space="preserve"> planetary rollers. This can be seen in Figure </w:t>
      </w:r>
      <w:r>
        <w:t>2</w:t>
      </w:r>
      <w:r w:rsidRPr="00E7201B">
        <w:t>-11.</w:t>
      </w:r>
    </w:p>
    <w:p w14:paraId="5A500F5D" w14:textId="77777777" w:rsidR="003409DF" w:rsidRPr="00E7201B" w:rsidRDefault="003409DF" w:rsidP="003409DF">
      <w:pPr>
        <w:ind w:left="0"/>
        <w:jc w:val="center"/>
      </w:pPr>
      <w:r w:rsidRPr="00E7201B">
        <w:rPr>
          <w:noProof/>
        </w:rPr>
        <w:drawing>
          <wp:inline distT="0" distB="0" distL="0" distR="0" wp14:anchorId="6C97FB21" wp14:editId="1D8A0D90">
            <wp:extent cx="2499360" cy="1821180"/>
            <wp:effectExtent l="0" t="0" r="0" b="7620"/>
            <wp:docPr id="2124" name="Picture 2124" descr="Diagram, PowerPoi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 name="Picture 2124" descr="Diagram, PowerPoint&#10;&#10;Description automatically generated"/>
                    <pic:cNvPicPr/>
                  </pic:nvPicPr>
                  <pic:blipFill rotWithShape="1">
                    <a:blip r:embed="rId24"/>
                    <a:srcRect l="30841" t="26703" r="25556" b="16817"/>
                    <a:stretch/>
                  </pic:blipFill>
                  <pic:spPr bwMode="auto">
                    <a:xfrm>
                      <a:off x="0" y="0"/>
                      <a:ext cx="2499360" cy="1821180"/>
                    </a:xfrm>
                    <a:prstGeom prst="rect">
                      <a:avLst/>
                    </a:prstGeom>
                    <a:ln>
                      <a:noFill/>
                    </a:ln>
                    <a:extLst>
                      <a:ext uri="{53640926-AAD7-44D8-BBD7-CCE9431645EC}">
                        <a14:shadowObscured xmlns:a14="http://schemas.microsoft.com/office/drawing/2010/main"/>
                      </a:ext>
                    </a:extLst>
                  </pic:spPr>
                </pic:pic>
              </a:graphicData>
            </a:graphic>
          </wp:inline>
        </w:drawing>
      </w:r>
    </w:p>
    <w:p w14:paraId="4C6A3A3A" w14:textId="77777777" w:rsidR="003409DF" w:rsidRPr="00E7201B" w:rsidRDefault="003409DF" w:rsidP="003409DF">
      <w:pPr>
        <w:ind w:left="0"/>
      </w:pPr>
      <w:r w:rsidRPr="00E7201B">
        <w:rPr>
          <w:noProof/>
        </w:rPr>
        <mc:AlternateContent>
          <mc:Choice Requires="wps">
            <w:drawing>
              <wp:inline distT="0" distB="0" distL="0" distR="0" wp14:anchorId="5437086E" wp14:editId="5E4B49DD">
                <wp:extent cx="5494020" cy="426720"/>
                <wp:effectExtent l="0" t="0" r="0" b="0"/>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4020" cy="426720"/>
                        </a:xfrm>
                        <a:prstGeom prst="rect">
                          <a:avLst/>
                        </a:prstGeom>
                        <a:solidFill>
                          <a:srgbClr val="FFFFFF"/>
                        </a:solidFill>
                        <a:ln w="9525">
                          <a:noFill/>
                          <a:miter lim="800000"/>
                          <a:headEnd/>
                          <a:tailEnd/>
                        </a:ln>
                      </wps:spPr>
                      <wps:txbx>
                        <w:txbxContent>
                          <w:p w14:paraId="25583D8B" w14:textId="77777777" w:rsidR="003409DF" w:rsidRPr="00F61BC1" w:rsidRDefault="003409DF" w:rsidP="003409DF">
                            <w:pPr>
                              <w:jc w:val="center"/>
                              <w:rPr>
                                <w:szCs w:val="24"/>
                              </w:rPr>
                            </w:pPr>
                            <w:r w:rsidRPr="00F61BC1">
                              <w:rPr>
                                <w:szCs w:val="24"/>
                              </w:rPr>
                              <w:t>Figure 2-11 – Diagram of a planetary mill</w:t>
                            </w:r>
                          </w:p>
                        </w:txbxContent>
                      </wps:txbx>
                      <wps:bodyPr rot="0" vert="horz" wrap="square" lIns="91440" tIns="45720" rIns="91440" bIns="45720" anchor="t" anchorCtr="0">
                        <a:noAutofit/>
                      </wps:bodyPr>
                    </wps:wsp>
                  </a:graphicData>
                </a:graphic>
              </wp:inline>
            </w:drawing>
          </mc:Choice>
          <mc:Fallback>
            <w:pict>
              <v:shape w14:anchorId="5437086E" id="_x0000_s1045" type="#_x0000_t202" style="width:432.6pt;height:3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IPTDwIAAP4DAAAOAAAAZHJzL2Uyb0RvYy54bWysU1Fv0zAQfkfiP1h+p0mrdqzR0ml0FCGN&#10;gTT4AY7jNBaOz5zdJuXXc3ayrsAbwg/Wne/8+e67zze3Q2fYUaHXYEs+n+WcKSuh1nZf8m9fd2+u&#10;OfNB2FoYsKrkJ+X57eb1q5veFWoBLZhaISMQ64velbwNwRVZ5mWrOuFn4JSlYAPYiUAu7rMaRU/o&#10;nckWeX6V9YC1Q5DKezq9H4N8k/CbRsnwuWm8CsyUnGoLace0V3HPNjei2KNwrZZTGeIfquiEtvTo&#10;GepeBMEOqP+C6rRE8NCEmYQug6bRUqUeqJt5/kc3T61wKvVC5Hh3psn/P1j5eHxyX5CF4R0MNMDU&#10;hHcPIL97ZmHbCrtXd4jQt0rU9PA8Upb1zhfT1Ui1L3wEqfpPUNOQxSFAAhoa7CIr1CcjdBrA6Uy6&#10;GgKTdLharpf5gkKSYsvF1Vuy4xOieL7t0IcPCjoWjZIjDTWhi+ODD2Pqc0p8zIPR9U4bkxzcV1uD&#10;7ChIALu0JvTf0oxlfcnXq8UqIVuI95M2Oh1IoEZ3Jb/O4xolE9l4b+uUEoQ2o01FGzvRExkZuQlD&#10;NTBdE3freDnSVUF9IsIQRkHSByKjBfzJWU9iLLn/cRCoODMfLZG+ni+XUb3JWa4iRQwvI9VlRFhJ&#10;UCUPnI3mNiTFRz4s3NFwGp14e6lkqplElpifPkRU8aWfsl6+7eYXAAAA//8DAFBLAwQUAAYACAAA&#10;ACEARbA+dtsAAAAEAQAADwAAAGRycy9kb3ducmV2LnhtbEyPzWrDMBCE74W+g9hALiWRaxo7dS2H&#10;NtDSa34eYG1tbBNrZSwldt6+ai/NZWGYYebbfDOZTlxpcK1lBc/LCARxZXXLtYLj4XOxBuE8ssbO&#10;Mim4kYNN8fiQY6btyDu67n0tQgm7DBU03veZlK5qyKBb2p44eCc7GPRBDrXUA46h3HQyjqJEGmw5&#10;LDTY07ah6ry/GAWn7/Fp9TqWX/6Y7l6SD2zT0t6Ums+m9zcQnib/H4Zf/IAORWAq7YW1E52C8Ij/&#10;u8FbJ6sYRKkgSWOQRS7v4YsfAAAA//8DAFBLAQItABQABgAIAAAAIQC2gziS/gAAAOEBAAATAAAA&#10;AAAAAAAAAAAAAAAAAABbQ29udGVudF9UeXBlc10ueG1sUEsBAi0AFAAGAAgAAAAhADj9If/WAAAA&#10;lAEAAAsAAAAAAAAAAAAAAAAALwEAAF9yZWxzLy5yZWxzUEsBAi0AFAAGAAgAAAAhAM40g9MPAgAA&#10;/gMAAA4AAAAAAAAAAAAAAAAALgIAAGRycy9lMm9Eb2MueG1sUEsBAi0AFAAGAAgAAAAhAEWwPnbb&#10;AAAABAEAAA8AAAAAAAAAAAAAAAAAaQQAAGRycy9kb3ducmV2LnhtbFBLBQYAAAAABAAEAPMAAABx&#10;BQAAAAA=&#10;" stroked="f">
                <v:textbox>
                  <w:txbxContent>
                    <w:p w14:paraId="25583D8B" w14:textId="77777777" w:rsidR="003409DF" w:rsidRPr="00F61BC1" w:rsidRDefault="003409DF" w:rsidP="003409DF">
                      <w:pPr>
                        <w:jc w:val="center"/>
                        <w:rPr>
                          <w:szCs w:val="24"/>
                        </w:rPr>
                      </w:pPr>
                      <w:r w:rsidRPr="00F61BC1">
                        <w:rPr>
                          <w:szCs w:val="24"/>
                        </w:rPr>
                        <w:t>Figure 2-11 – Diagram of a planetary mill</w:t>
                      </w:r>
                    </w:p>
                  </w:txbxContent>
                </v:textbox>
                <w10:anchorlock/>
              </v:shape>
            </w:pict>
          </mc:Fallback>
        </mc:AlternateContent>
      </w:r>
    </w:p>
    <w:p w14:paraId="22489BF0" w14:textId="77777777" w:rsidR="003409DF" w:rsidRPr="00E7201B" w:rsidRDefault="003409DF" w:rsidP="003409DF">
      <w:pPr>
        <w:ind w:left="0"/>
      </w:pPr>
      <w:r w:rsidRPr="00E7201B">
        <w:t xml:space="preserve">As each pair of planetary rollers moves around the back-up roller, they cease to have contact with the work piece. However as one set of planetary rollers leaves the work piece another one </w:t>
      </w:r>
      <w:proofErr w:type="gramStart"/>
      <w:r w:rsidRPr="00E7201B">
        <w:t>comes into contact with</w:t>
      </w:r>
      <w:proofErr w:type="gramEnd"/>
      <w:r w:rsidRPr="00E7201B">
        <w:t xml:space="preserve"> the strip. This causes the strip to be reduced by a small amount over several different roller passes, leading to the total reduction in strip thickness to be due to the summation of these small reductions.</w:t>
      </w:r>
    </w:p>
    <w:p w14:paraId="569309FF" w14:textId="77777777" w:rsidR="003409DF" w:rsidRPr="00E7201B" w:rsidRDefault="003409DF" w:rsidP="003409DF">
      <w:pPr>
        <w:ind w:left="0"/>
      </w:pPr>
      <w:r w:rsidRPr="00E7201B">
        <w:t>Because of this, a planetary mill can reduce a slab directly to a strip, with only one pass through the rolling mill. However, the operation requires feed rolls to introduce the slab into the mill, with a pair of planishing rolls required to improve the surface finish on exit.</w:t>
      </w:r>
    </w:p>
    <w:p w14:paraId="61F3643C" w14:textId="77777777" w:rsidR="003409DF" w:rsidRPr="00E7201B" w:rsidRDefault="003409DF" w:rsidP="003409DF">
      <w:pPr>
        <w:ind w:left="0"/>
      </w:pPr>
      <w:r w:rsidRPr="00E7201B">
        <w:t xml:space="preserve">Other types of rolling processes </w:t>
      </w:r>
      <w:proofErr w:type="gramStart"/>
      <w:r w:rsidRPr="00E7201B">
        <w:t>include:</w:t>
      </w:r>
      <w:proofErr w:type="gramEnd"/>
      <w:r w:rsidRPr="00E7201B">
        <w:t xml:space="preserve"> continuous rolling, transverse rolling, shaped or section rolling, ring rolling, powder rolling, thread rolling and continuous casting and hot rolling</w:t>
      </w:r>
      <w:r>
        <w:t xml:space="preserve"> </w:t>
      </w:r>
      <w:r w:rsidRPr="00E7201B">
        <w:t>(</w:t>
      </w:r>
      <w:proofErr w:type="spellStart"/>
      <w:r w:rsidRPr="00C10A04">
        <w:t>Jortner</w:t>
      </w:r>
      <w:proofErr w:type="spellEnd"/>
      <w:r>
        <w:t xml:space="preserve"> et al, 1960</w:t>
      </w:r>
      <w:r w:rsidRPr="00E7201B">
        <w:t>)</w:t>
      </w:r>
      <w:r>
        <w:t>.</w:t>
      </w:r>
    </w:p>
    <w:p w14:paraId="51594184" w14:textId="77777777" w:rsidR="003409DF" w:rsidRPr="00E7201B" w:rsidRDefault="003409DF" w:rsidP="003409DF">
      <w:pPr>
        <w:pStyle w:val="Heading3"/>
      </w:pPr>
      <w:bookmarkStart w:id="55" w:name="_Toc71465009"/>
      <w:bookmarkStart w:id="56" w:name="_Toc101544938"/>
      <w:bookmarkStart w:id="57" w:name="_Toc101629978"/>
      <w:bookmarkStart w:id="58" w:name="_Toc118382462"/>
      <w:r w:rsidRPr="00E7201B">
        <w:t>Metal Rolling Challenges</w:t>
      </w:r>
      <w:bookmarkEnd w:id="55"/>
      <w:bookmarkEnd w:id="56"/>
      <w:bookmarkEnd w:id="57"/>
      <w:bookmarkEnd w:id="58"/>
    </w:p>
    <w:p w14:paraId="6833381F" w14:textId="77777777" w:rsidR="003409DF" w:rsidRPr="00E7201B" w:rsidRDefault="003409DF" w:rsidP="003409DF">
      <w:pPr>
        <w:ind w:left="0"/>
      </w:pPr>
      <w:r w:rsidRPr="00E7201B">
        <w:t xml:space="preserve">One of the </w:t>
      </w:r>
      <w:r>
        <w:t xml:space="preserve">most serious </w:t>
      </w:r>
      <w:r w:rsidRPr="00E7201B">
        <w:t>factors that can affect the metal rolling process is mill vibration during metal rollin</w:t>
      </w:r>
      <w:r>
        <w:t>g (</w:t>
      </w:r>
      <w:r w:rsidRPr="001C5B2A">
        <w:t>Fleck</w:t>
      </w:r>
      <w:r w:rsidRPr="00E7201B">
        <w:t xml:space="preserve"> </w:t>
      </w:r>
      <w:r>
        <w:t>et al, 1992)</w:t>
      </w:r>
      <w:r w:rsidRPr="00E7201B">
        <w:t xml:space="preserve">. This can be due to a cyclic exciting force, or due to self-excited vibration. There are several different types of rolling mill vibration that can cause a significant decrease in cold rolling productivity, due to causing a decrease in roll speed, or product </w:t>
      </w:r>
      <w:r w:rsidRPr="00E7201B">
        <w:lastRenderedPageBreak/>
        <w:t>quality. The common types of cold mill vibration include third octave and fifth octave chatter (Farley, 2009).</w:t>
      </w:r>
    </w:p>
    <w:p w14:paraId="0FFCEEEE" w14:textId="77777777" w:rsidR="003409DF" w:rsidRPr="00E7201B" w:rsidRDefault="003409DF" w:rsidP="003409DF">
      <w:pPr>
        <w:ind w:left="0"/>
      </w:pPr>
      <w:r w:rsidRPr="00E7201B">
        <w:t>Cyclic exciting forces can be caused by forced vibration due to roller eccentricity. This causes the vibration to occur at all roller rotation frequencies. The frequency of this forced vibration is usually lower than the resonant frequencies of the mill stand, causing the gauge variation to be the result of the stiffness response of both the mill and the material. At higher roller speeds, the vibration can potentially be worse due to the excitation of the torsional resonance of the main, unwind and rewind drives. If the vibration mode involves a fluctuation of work roll speed, then lubrication instabilities can be caused as well. This can be referred to as torsional chatter (Smith, 2019).</w:t>
      </w:r>
    </w:p>
    <w:p w14:paraId="7566E8FD" w14:textId="77777777" w:rsidR="003409DF" w:rsidRPr="00E7201B" w:rsidRDefault="003409DF" w:rsidP="003409DF">
      <w:pPr>
        <w:ind w:left="0"/>
      </w:pPr>
      <w:r w:rsidRPr="00E7201B">
        <w:t>Self-excited vibration is where the system begins to vibrate, without external influences. The amplitude increases until a non-linear effect starts to limit the amplitude increase. The alternating force that causes the vibration is generated due to motion and therefore stops when the motion of the system stops, with a natural resonance often providing the structural flexibility in the system. Third octave gauge chatter is an example of self-excited vibration.</w:t>
      </w:r>
    </w:p>
    <w:p w14:paraId="08052B86" w14:textId="77777777" w:rsidR="003409DF" w:rsidRPr="00E7201B" w:rsidRDefault="003409DF" w:rsidP="003409DF">
      <w:pPr>
        <w:ind w:left="0"/>
      </w:pPr>
      <w:r w:rsidRPr="00E7201B">
        <w:t>Third octave chatter can produce significant gauge variation and can lead to strips breaking. This type of vibration occurs generally at high rolling speeds and usually the one way to remove the chatter is to reduce the rolling speed.</w:t>
      </w:r>
    </w:p>
    <w:p w14:paraId="49635FAA" w14:textId="77777777" w:rsidR="003409DF" w:rsidRPr="00E7201B" w:rsidRDefault="003409DF" w:rsidP="003409DF">
      <w:pPr>
        <w:ind w:left="0"/>
      </w:pPr>
      <w:r w:rsidRPr="00E7201B">
        <w:t xml:space="preserve">Fifth octave chatter is more prevalent on mills and causes surface quality issues. It usually causes marks to develop on the backup roller </w:t>
      </w:r>
      <w:r>
        <w:t>which</w:t>
      </w:r>
      <w:r w:rsidRPr="00E7201B">
        <w:t xml:space="preserve"> are transferred to the strip surface via the work roller. When using very sensitive surface proximity measurements the surface features can be measured with amplitude of a few microns (Smith, 2019).</w:t>
      </w:r>
    </w:p>
    <w:p w14:paraId="0459C824" w14:textId="746BAB95" w:rsidR="003409DF" w:rsidRDefault="003409DF" w:rsidP="003409DF">
      <w:pPr>
        <w:ind w:left="0"/>
      </w:pPr>
    </w:p>
    <w:p w14:paraId="61A263D2" w14:textId="2DDC5053" w:rsidR="00072126" w:rsidRDefault="00072126" w:rsidP="003409DF">
      <w:pPr>
        <w:ind w:left="0"/>
      </w:pPr>
    </w:p>
    <w:p w14:paraId="78023C3E" w14:textId="08CE0A4B" w:rsidR="00072126" w:rsidRDefault="00072126" w:rsidP="003409DF">
      <w:pPr>
        <w:ind w:left="0"/>
      </w:pPr>
    </w:p>
    <w:p w14:paraId="636D84C9" w14:textId="77777777" w:rsidR="00072126" w:rsidRPr="00E7201B" w:rsidRDefault="00072126" w:rsidP="003409DF">
      <w:pPr>
        <w:ind w:left="0"/>
      </w:pPr>
    </w:p>
    <w:p w14:paraId="035FB638" w14:textId="77777777" w:rsidR="003409DF" w:rsidRPr="00E7201B" w:rsidRDefault="003409DF" w:rsidP="003409DF">
      <w:pPr>
        <w:pStyle w:val="Heading2"/>
        <w:spacing w:line="360" w:lineRule="auto"/>
        <w:ind w:left="576"/>
      </w:pPr>
      <w:bookmarkStart w:id="59" w:name="_Toc118382463"/>
      <w:r>
        <w:lastRenderedPageBreak/>
        <w:t>Measurement and Strip Thickness</w:t>
      </w:r>
      <w:bookmarkEnd w:id="59"/>
    </w:p>
    <w:p w14:paraId="2B287D75" w14:textId="77777777" w:rsidR="003409DF" w:rsidRPr="00E7201B" w:rsidRDefault="003409DF" w:rsidP="003409DF">
      <w:pPr>
        <w:ind w:left="0"/>
      </w:pPr>
      <w:r>
        <w:t>T</w:t>
      </w:r>
      <w:r w:rsidRPr="00E7201B">
        <w:t xml:space="preserve">echniques have been used to investigate the strip thickness of metal sheet, both ultrasound and otherwise, will </w:t>
      </w:r>
      <w:r>
        <w:t xml:space="preserve">now </w:t>
      </w:r>
      <w:r w:rsidRPr="00E7201B">
        <w:t xml:space="preserve">be </w:t>
      </w:r>
      <w:r>
        <w:t>considered</w:t>
      </w:r>
      <w:r w:rsidRPr="00E7201B">
        <w:t xml:space="preserve"> to provide more context for the investigated ultrasound methods</w:t>
      </w:r>
      <w:r>
        <w:t xml:space="preserve"> in this thesis</w:t>
      </w:r>
      <w:r w:rsidRPr="00E7201B">
        <w:t>.</w:t>
      </w:r>
    </w:p>
    <w:p w14:paraId="4B61B264" w14:textId="77777777" w:rsidR="003409DF" w:rsidRPr="00E7201B" w:rsidRDefault="003409DF" w:rsidP="003409DF">
      <w:pPr>
        <w:ind w:left="0"/>
      </w:pPr>
      <w:r w:rsidRPr="00E7201B">
        <w:t xml:space="preserve">Being able to measure the thickness of metal strip whilst it is being rolled has been highlighted as an area of interest. This is because if the product is thicker than desired the manufacturing cost will be increased, due to the need to re-work the product. Conversely, if the product being rolled is thinner than desired then the finished material </w:t>
      </w:r>
      <w:r>
        <w:t xml:space="preserve">it </w:t>
      </w:r>
      <w:r w:rsidRPr="00E7201B">
        <w:t xml:space="preserve">could be unsuitable for the customer's needs and, therefore, must also be reworked to meet the specifications (Allport, 1976). </w:t>
      </w:r>
    </w:p>
    <w:p w14:paraId="7E058BB4" w14:textId="77777777" w:rsidR="003409DF" w:rsidRPr="00E7201B" w:rsidRDefault="003409DF" w:rsidP="003409DF">
      <w:pPr>
        <w:ind w:left="0"/>
      </w:pPr>
      <w:r w:rsidRPr="00E7201B">
        <w:t>Previously the desired thickness was gained by using trial and error techniques, until the desired thickness was rolled. These trial sheets would hold no value and would have to be melted down and reprocessed, wasting time and energy.</w:t>
      </w:r>
    </w:p>
    <w:p w14:paraId="35CD6F61" w14:textId="77777777" w:rsidR="003409DF" w:rsidRPr="00E7201B" w:rsidRDefault="003409DF" w:rsidP="003409DF">
      <w:pPr>
        <w:ind w:left="0"/>
      </w:pPr>
      <w:r w:rsidRPr="00E7201B">
        <w:t xml:space="preserve">There are several different types of measurement techniques available to measure the thickness of metal strip. These techniques </w:t>
      </w:r>
      <w:proofErr w:type="gramStart"/>
      <w:r w:rsidRPr="00E7201B">
        <w:t>include</w:t>
      </w:r>
      <w:r>
        <w:t>:</w:t>
      </w:r>
      <w:proofErr w:type="gramEnd"/>
      <w:r w:rsidRPr="00E7201B">
        <w:t xml:space="preserve"> </w:t>
      </w:r>
      <w:r>
        <w:t xml:space="preserve">contact probes or </w:t>
      </w:r>
      <w:r w:rsidRPr="00E7201B">
        <w:t xml:space="preserve">mechanical testing, radioactive based testing, laser-based testing and ultrasound based testing. Mechanical based measurement techniques are generally contact ones and are undesirable </w:t>
      </w:r>
      <w:proofErr w:type="gramStart"/>
      <w:r w:rsidRPr="00E7201B">
        <w:t>due to the fact that</w:t>
      </w:r>
      <w:proofErr w:type="gramEnd"/>
      <w:r w:rsidRPr="00E7201B">
        <w:t xml:space="preserve"> they mark the material, causing the material being processed to lose value as it has to be reworked. In addition, in-situ mechanical based gauges can easily be destroyed, or damaged, due to the operating conditions within </w:t>
      </w:r>
      <w:r>
        <w:t>a</w:t>
      </w:r>
      <w:r w:rsidRPr="00E7201B">
        <w:t xml:space="preserve"> rolling mill. Furthermore, the vibrations created during the rolling processes can affect the response received by the mechanical gauges (</w:t>
      </w:r>
      <w:proofErr w:type="spellStart"/>
      <w:r w:rsidRPr="00E7201B">
        <w:t>Shoupp</w:t>
      </w:r>
      <w:proofErr w:type="spellEnd"/>
      <w:r w:rsidRPr="00E7201B">
        <w:t xml:space="preserve"> et al, 1940).</w:t>
      </w:r>
      <w:r>
        <w:t xml:space="preserve"> Additional challenges to a precise measurement arise due to the variation in surface flatness, which is caused by many reasons (</w:t>
      </w:r>
      <w:r w:rsidRPr="00AE28B6">
        <w:t>Greenwood</w:t>
      </w:r>
      <w:r>
        <w:t xml:space="preserve"> </w:t>
      </w:r>
      <w:r w:rsidRPr="00AE28B6">
        <w:t>and Williamson, 1966</w:t>
      </w:r>
      <w:r>
        <w:t xml:space="preserve">; </w:t>
      </w:r>
      <w:r w:rsidRPr="00C7175A">
        <w:t>Kendall and Tabor, 1971</w:t>
      </w:r>
      <w:r>
        <w:t>).</w:t>
      </w:r>
    </w:p>
    <w:p w14:paraId="2536A0CD" w14:textId="77777777" w:rsidR="003409DF" w:rsidRDefault="003409DF" w:rsidP="003409DF">
      <w:pPr>
        <w:ind w:left="0"/>
      </w:pPr>
      <w:r w:rsidRPr="00E7201B">
        <w:t>Previously developed metal rolling control systems used in most rolling mills work within the timeframe of 0.1 seconds or less, with the gauge thickness having an accuracy of approximately +/- 0.25% (Kraybill</w:t>
      </w:r>
      <w:r>
        <w:t>,</w:t>
      </w:r>
      <w:r w:rsidRPr="00E7201B">
        <w:t xml:space="preserve"> 2016). Gauge techniques include both contacting mechanical gauges and non-contacting radiation gauges. In addition to the previously mentioned durability limitations of contacting gauges if the rolling takes place at a high speed, </w:t>
      </w:r>
      <w:r w:rsidRPr="00E7201B">
        <w:lastRenderedPageBreak/>
        <w:t>the sensor element can bump</w:t>
      </w:r>
      <w:r>
        <w:t>,</w:t>
      </w:r>
      <w:r w:rsidRPr="00E7201B">
        <w:t xml:space="preserve"> or skip</w:t>
      </w:r>
      <w:r>
        <w:t>,</w:t>
      </w:r>
      <w:r w:rsidRPr="00E7201B">
        <w:t xml:space="preserve"> on the material, leading to the data gained not providing a clear picture. The following sections report what has been done previously within the Sheffield research group, and other methods to determine thickness in-situ.</w:t>
      </w:r>
    </w:p>
    <w:p w14:paraId="3BC393AB" w14:textId="77777777" w:rsidR="003409DF" w:rsidRPr="00E7201B" w:rsidRDefault="003409DF" w:rsidP="003409DF">
      <w:pPr>
        <w:pStyle w:val="Heading3"/>
        <w:numPr>
          <w:ilvl w:val="0"/>
          <w:numId w:val="0"/>
        </w:numPr>
        <w:ind w:left="720"/>
      </w:pPr>
      <w:bookmarkStart w:id="60" w:name="_Toc118382464"/>
      <w:r>
        <w:t>Electromagnetic Acoustic Transducers</w:t>
      </w:r>
      <w:bookmarkEnd w:id="60"/>
    </w:p>
    <w:p w14:paraId="5904CDA1" w14:textId="77777777" w:rsidR="003409DF" w:rsidRPr="00E7201B" w:rsidRDefault="003409DF" w:rsidP="003409DF">
      <w:pPr>
        <w:ind w:left="0"/>
      </w:pPr>
      <w:r w:rsidRPr="00E7201B">
        <w:t xml:space="preserve">Electromagnetic acoustic transducers, or EMATs, were first discovered in Denmark accidentally in 1967 (Dobbs, 1969). Conventional EMATS include a permanent magnet and an induction coil which induces RF eddy currents into the metallic test piece. Due to the presence of the permanent magnet field along with the RF eddy currents, oscillating Lorentz forces occur, which generates the ultrasound in the sample. </w:t>
      </w:r>
    </w:p>
    <w:p w14:paraId="28517068" w14:textId="77777777" w:rsidR="003409DF" w:rsidRPr="00E7201B" w:rsidRDefault="003409DF" w:rsidP="003409DF">
      <w:pPr>
        <w:ind w:left="0"/>
      </w:pPr>
      <w:r w:rsidRPr="00E7201B">
        <w:rPr>
          <w:noProof/>
        </w:rPr>
        <mc:AlternateContent>
          <mc:Choice Requires="wps">
            <w:drawing>
              <wp:anchor distT="0" distB="0" distL="114300" distR="114300" simplePos="0" relativeHeight="253087744" behindDoc="0" locked="0" layoutInCell="1" allowOverlap="1" wp14:anchorId="095D7E54" wp14:editId="62C4043A">
                <wp:simplePos x="0" y="0"/>
                <wp:positionH relativeFrom="page">
                  <wp:posOffset>5949950</wp:posOffset>
                </wp:positionH>
                <wp:positionV relativeFrom="paragraph">
                  <wp:posOffset>1734074</wp:posOffset>
                </wp:positionV>
                <wp:extent cx="784225" cy="426720"/>
                <wp:effectExtent l="0" t="0" r="0" b="0"/>
                <wp:wrapSquare wrapText="bothSides"/>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4225" cy="426720"/>
                        </a:xfrm>
                        <a:prstGeom prst="rect">
                          <a:avLst/>
                        </a:prstGeom>
                        <a:solidFill>
                          <a:srgbClr val="FFFFFF"/>
                        </a:solidFill>
                        <a:ln w="9525">
                          <a:noFill/>
                          <a:miter lim="800000"/>
                          <a:headEnd/>
                          <a:tailEnd/>
                        </a:ln>
                      </wps:spPr>
                      <wps:txbx>
                        <w:txbxContent>
                          <w:p w14:paraId="453DCE1F" w14:textId="77777777" w:rsidR="003409DF" w:rsidRPr="0036738C" w:rsidRDefault="003409DF" w:rsidP="003409DF">
                            <w:pPr>
                              <w:jc w:val="left"/>
                              <w:rPr>
                                <w:szCs w:val="24"/>
                              </w:rPr>
                            </w:pPr>
                            <w:r w:rsidRPr="0036738C">
                              <w:rPr>
                                <w:szCs w:val="24"/>
                              </w:rPr>
                              <w:t>2-1</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095D7E54" id="_x0000_s1046" type="#_x0000_t202" style="position:absolute;left:0;text-align:left;margin-left:468.5pt;margin-top:136.55pt;width:61.75pt;height:33.6pt;z-index:253087744;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jK/DwIAAP0DAAAOAAAAZHJzL2Uyb0RvYy54bWysU11v2yAUfZ+0/4B4X5xYSZtacaouXaZJ&#10;3YfU7QdgjGM0zGUXEjv79bvgNI3at2o8IC4XDueee1jdDp1hB4Vegy35bDLlTFkJtba7kv/6uf2w&#10;5MwHYWthwKqSH5Xnt+v371a9K1QOLZhaISMQ64velbwNwRVZ5mWrOuEn4JSlZAPYiUAh7rIaRU/o&#10;ncny6fQq6wFrhyCV97R7Pyb5OuE3jZLhe9N4FZgpOXELacY0V3HO1itR7FC4VssTDfEGFp3Qlh49&#10;Q92LINge9SuoTksED02YSOgyaBotVaqBqplNX1Tz2AqnUi0kjndnmfz/g5XfDo/uB7IwfISBGpiK&#10;8O4B5G/PLGxaYXfqDhH6VomaHp5FybLe+eJ0NUrtCx9Bqv4r1NRksQ+QgIYGu6gK1ckInRpwPIuu&#10;hsAkbV4v53m+4ExSap5fXeepKZkoni479OGzgo7FRcmReprAxeHBh0hGFE9H4lsejK632pgU4K7a&#10;GGQHQf3fppH4vzhmLOtLfrMgHvGWhXg/WaPTgfxpdFfy5TSO0TFRjE+2TkeC0GZcExNjT+pEQUZp&#10;wlANTNclHyuLalVQH0kvhNGP9H9o0QL+5awnL5bc/9kLVJyZL5Y0v5nN59G8KZgvokQMLzPVZUZY&#10;SVAlD5yNy01Ihh8ru6PeNDrp9szkxJk8luQ8/Ydo4ss4nXr+tet/AAAA//8DAFBLAwQUAAYACAAA&#10;ACEAr39+CuAAAAAMAQAADwAAAGRycy9kb3ducmV2LnhtbEyPwW7CMBBE75X6D9ZW6qUqNgSSErJB&#10;baVWvUL5gE1ikoh4HcWGhL+vOZXjaEYzb7LtZDpx0YNrLSPMZwqE5tJWLdcIh9+v1zcQzhNX1FnW&#10;CFftYJs/PmSUVnbknb7sfS1CCbuUEBrv+1RKVzbakJvZXnPwjnYw5IMcalkNNIZy08mFUrE01HJY&#10;aKjXn40uT/uzQTj+jC+r9Vh8+0OyW8Yf1CaFvSI+P03vGxBeT/4/DDf8gA55YCrsmSsnOoR1lIQv&#10;HmGRRHMQt4SK1QpEgRAtVQQyz+T9ifwPAAD//wMAUEsBAi0AFAAGAAgAAAAhALaDOJL+AAAA4QEA&#10;ABMAAAAAAAAAAAAAAAAAAAAAAFtDb250ZW50X1R5cGVzXS54bWxQSwECLQAUAAYACAAAACEAOP0h&#10;/9YAAACUAQAACwAAAAAAAAAAAAAAAAAvAQAAX3JlbHMvLnJlbHNQSwECLQAUAAYACAAAACEAWOIy&#10;vw8CAAD9AwAADgAAAAAAAAAAAAAAAAAuAgAAZHJzL2Uyb0RvYy54bWxQSwECLQAUAAYACAAAACEA&#10;r39+CuAAAAAMAQAADwAAAAAAAAAAAAAAAABpBAAAZHJzL2Rvd25yZXYueG1sUEsFBgAAAAAEAAQA&#10;8wAAAHYFAAAAAA==&#10;" stroked="f">
                <v:textbox>
                  <w:txbxContent>
                    <w:p w14:paraId="453DCE1F" w14:textId="77777777" w:rsidR="003409DF" w:rsidRPr="0036738C" w:rsidRDefault="003409DF" w:rsidP="003409DF">
                      <w:pPr>
                        <w:jc w:val="left"/>
                        <w:rPr>
                          <w:szCs w:val="24"/>
                        </w:rPr>
                      </w:pPr>
                      <w:r w:rsidRPr="0036738C">
                        <w:rPr>
                          <w:szCs w:val="24"/>
                        </w:rPr>
                        <w:t>2-1</w:t>
                      </w:r>
                    </w:p>
                  </w:txbxContent>
                </v:textbox>
                <w10:wrap type="square" anchorx="page"/>
              </v:shape>
            </w:pict>
          </mc:Fallback>
        </mc:AlternateContent>
      </w:r>
      <w:r w:rsidRPr="00E7201B">
        <w:t>EMATS can be used as both transmitters and receivers of ultrasound and recently have been used for a variety of ND</w:t>
      </w:r>
      <w:r>
        <w:t>T</w:t>
      </w:r>
      <w:r w:rsidRPr="00E7201B">
        <w:t xml:space="preserve"> applications. EMATs work</w:t>
      </w:r>
      <w:r>
        <w:t>s</w:t>
      </w:r>
      <w:r w:rsidRPr="00E7201B">
        <w:t xml:space="preserve"> by sending alternating current through </w:t>
      </w:r>
      <w:r>
        <w:t>a</w:t>
      </w:r>
      <w:r w:rsidRPr="00E7201B">
        <w:t xml:space="preserve"> wire at the desired frequency. This is used to generate the eddy currents (J) in the sample and the penetration into the electrically conducting object is governed by the electromagnetic skin effect. When this occurs in the presence of a static magnetic field, the eddy currents experience Lorenz forces (f) and the relationship between these is shown in Equation </w:t>
      </w:r>
      <w:r>
        <w:t>2</w:t>
      </w:r>
      <w:r w:rsidRPr="00E7201B">
        <w:t>-1.</w:t>
      </w:r>
      <w:r w:rsidRPr="00E7201B">
        <w:rPr>
          <w:noProof/>
        </w:rPr>
        <w:t xml:space="preserve"> </w:t>
      </w:r>
    </w:p>
    <w:p w14:paraId="5752143B" w14:textId="77777777" w:rsidR="003409DF" w:rsidRPr="00E7201B" w:rsidRDefault="003409DF" w:rsidP="003409DF">
      <w:pPr>
        <w:ind w:left="0"/>
        <w:jc w:val="center"/>
      </w:pPr>
      <m:oMathPara>
        <m:oMath>
          <m:r>
            <w:rPr>
              <w:rFonts w:ascii="Cambria Math" w:hAnsi="Cambria Math"/>
            </w:rPr>
            <m:t>f=J×</m:t>
          </m:r>
          <m:sSub>
            <m:sSubPr>
              <m:ctrlPr>
                <w:rPr>
                  <w:rFonts w:ascii="Cambria Math" w:hAnsi="Cambria Math"/>
                  <w:i/>
                </w:rPr>
              </m:ctrlPr>
            </m:sSubPr>
            <m:e>
              <m:r>
                <w:rPr>
                  <w:rFonts w:ascii="Cambria Math" w:hAnsi="Cambria Math"/>
                </w:rPr>
                <m:t>B</m:t>
              </m:r>
            </m:e>
            <m:sub>
              <m:r>
                <w:rPr>
                  <w:rFonts w:ascii="Cambria Math" w:hAnsi="Cambria Math"/>
                </w:rPr>
                <m:t>0</m:t>
              </m:r>
            </m:sub>
          </m:sSub>
        </m:oMath>
      </m:oMathPara>
    </w:p>
    <w:p w14:paraId="02DEFC18" w14:textId="362C84A2" w:rsidR="003409DF" w:rsidRPr="00E7201B" w:rsidRDefault="003409DF" w:rsidP="003409DF">
      <w:pPr>
        <w:ind w:left="0"/>
      </w:pPr>
      <w:r w:rsidRPr="00E7201B">
        <w:t>(</w:t>
      </w:r>
      <w:proofErr w:type="spellStart"/>
      <w:r w:rsidRPr="00E7201B">
        <w:t>Bhagi</w:t>
      </w:r>
      <w:proofErr w:type="spellEnd"/>
      <w:r w:rsidRPr="00E7201B">
        <w:t>, 1999)</w:t>
      </w:r>
    </w:p>
    <w:p w14:paraId="3F79E455" w14:textId="35025967" w:rsidR="003409DF" w:rsidRPr="00E7201B" w:rsidRDefault="003409DF" w:rsidP="003409DF">
      <w:pPr>
        <w:ind w:left="0"/>
      </w:pPr>
      <w:r w:rsidRPr="00E7201B">
        <w:t xml:space="preserve">This technique can be used to excite ultrasound in a sample from some distance away and can also generate ultrasound through most non-metallic barriers such as air, </w:t>
      </w:r>
      <w:proofErr w:type="gramStart"/>
      <w:r w:rsidRPr="00E7201B">
        <w:t>oil</w:t>
      </w:r>
      <w:proofErr w:type="gramEnd"/>
      <w:r w:rsidRPr="00E7201B">
        <w:t xml:space="preserve"> or oxides (</w:t>
      </w:r>
      <w:proofErr w:type="spellStart"/>
      <w:r w:rsidRPr="00E7201B">
        <w:t>Rueter</w:t>
      </w:r>
      <w:proofErr w:type="spellEnd"/>
      <w:r w:rsidRPr="00E7201B">
        <w:t xml:space="preserve">, 2014). A limitation, however, with this technique is that the transmitted intensities can be limited, leading to very small “lift </w:t>
      </w:r>
      <w:proofErr w:type="gramStart"/>
      <w:r w:rsidR="007B5612" w:rsidRPr="00E7201B">
        <w:t>off“</w:t>
      </w:r>
      <w:r w:rsidR="007B5612">
        <w:t xml:space="preserve"> distances</w:t>
      </w:r>
      <w:proofErr w:type="gramEnd"/>
      <w:r w:rsidRPr="00E7201B">
        <w:t xml:space="preserve"> of a few mm. Many areas where this technique could be applied would find this distance to be too small, leading to damage to the equipment.</w:t>
      </w:r>
    </w:p>
    <w:p w14:paraId="423972E3" w14:textId="77777777" w:rsidR="003409DF" w:rsidRPr="00E7201B" w:rsidRDefault="003409DF" w:rsidP="003409DF">
      <w:pPr>
        <w:ind w:left="0"/>
      </w:pPr>
      <w:r w:rsidRPr="00E7201B">
        <w:t>However, an advantage when using EMATs is that it can work on hot materials, ranging up to 1000</w:t>
      </w:r>
      <w:r w:rsidRPr="00E7201B">
        <w:rPr>
          <w:vertAlign w:val="superscript"/>
        </w:rPr>
        <w:t>o</w:t>
      </w:r>
      <w:r w:rsidRPr="00E7201B">
        <w:t>C, with water cooling, for single measurements and up to 500</w:t>
      </w:r>
      <w:r w:rsidRPr="00E7201B">
        <w:rPr>
          <w:vertAlign w:val="superscript"/>
        </w:rPr>
        <w:t>o</w:t>
      </w:r>
      <w:r w:rsidRPr="00E7201B">
        <w:t>C for continuous measurements. Without water cooling, EMATs can be used up to temperatures of around 200</w:t>
      </w:r>
      <w:r w:rsidRPr="00E7201B">
        <w:rPr>
          <w:vertAlign w:val="superscript"/>
        </w:rPr>
        <w:t>o</w:t>
      </w:r>
      <w:r w:rsidRPr="00E7201B">
        <w:t>C for continuous measurements (</w:t>
      </w:r>
      <w:r>
        <w:t xml:space="preserve">Warwick University, </w:t>
      </w:r>
      <w:r w:rsidRPr="00E7201B">
        <w:t>accessed August 2019).</w:t>
      </w:r>
    </w:p>
    <w:p w14:paraId="30F94F6C" w14:textId="77777777" w:rsidR="003409DF" w:rsidRPr="00E7201B" w:rsidRDefault="003409DF" w:rsidP="003409DF">
      <w:pPr>
        <w:ind w:left="0"/>
      </w:pPr>
      <w:r w:rsidRPr="00E7201B">
        <w:lastRenderedPageBreak/>
        <w:t>The principle behind EMATs is the ultrasonic pulse generation, with no coupl</w:t>
      </w:r>
      <w:r>
        <w:t>ing agent</w:t>
      </w:r>
      <w:r w:rsidRPr="00E7201B">
        <w:t xml:space="preserve"> needed and this is illustrated in</w:t>
      </w:r>
      <w:r w:rsidRPr="0004572E">
        <w:t xml:space="preserve"> Figure </w:t>
      </w:r>
      <w:r>
        <w:t>2</w:t>
      </w:r>
      <w:r w:rsidRPr="0004572E">
        <w:t>-</w:t>
      </w:r>
      <w:r>
        <w:t>12</w:t>
      </w:r>
      <w:r w:rsidRPr="00E7201B">
        <w:t>.</w:t>
      </w:r>
    </w:p>
    <w:p w14:paraId="6768BDB8" w14:textId="77777777" w:rsidR="003409DF" w:rsidRPr="00E7201B" w:rsidRDefault="003409DF" w:rsidP="003409DF">
      <w:pPr>
        <w:ind w:left="0"/>
        <w:jc w:val="center"/>
      </w:pPr>
      <w:r w:rsidRPr="00E7201B">
        <w:rPr>
          <w:noProof/>
        </w:rPr>
        <w:drawing>
          <wp:inline distT="0" distB="0" distL="0" distR="0" wp14:anchorId="14E30941" wp14:editId="64E6B078">
            <wp:extent cx="3751864" cy="1379220"/>
            <wp:effectExtent l="0" t="0" r="1270" b="0"/>
            <wp:docPr id="84" name="Picture 8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Graphical user interface, text, application&#10;&#10;Description automatically generated"/>
                    <pic:cNvPicPr/>
                  </pic:nvPicPr>
                  <pic:blipFill rotWithShape="1">
                    <a:blip r:embed="rId25"/>
                    <a:srcRect l="20870" t="17960" r="27418" b="48247"/>
                    <a:stretch/>
                  </pic:blipFill>
                  <pic:spPr bwMode="auto">
                    <a:xfrm>
                      <a:off x="0" y="0"/>
                      <a:ext cx="3760839" cy="1382519"/>
                    </a:xfrm>
                    <a:prstGeom prst="rect">
                      <a:avLst/>
                    </a:prstGeom>
                    <a:ln>
                      <a:noFill/>
                    </a:ln>
                    <a:extLst>
                      <a:ext uri="{53640926-AAD7-44D8-BBD7-CCE9431645EC}">
                        <a14:shadowObscured xmlns:a14="http://schemas.microsoft.com/office/drawing/2010/main"/>
                      </a:ext>
                    </a:extLst>
                  </pic:spPr>
                </pic:pic>
              </a:graphicData>
            </a:graphic>
          </wp:inline>
        </w:drawing>
      </w:r>
    </w:p>
    <w:p w14:paraId="384333BB" w14:textId="77777777" w:rsidR="003409DF" w:rsidRPr="00E7201B" w:rsidRDefault="003409DF" w:rsidP="003409DF">
      <w:pPr>
        <w:ind w:left="0"/>
        <w:jc w:val="center"/>
      </w:pPr>
      <w:r w:rsidRPr="00E7201B">
        <w:rPr>
          <w:noProof/>
        </w:rPr>
        <mc:AlternateContent>
          <mc:Choice Requires="wps">
            <w:drawing>
              <wp:inline distT="0" distB="0" distL="0" distR="0" wp14:anchorId="010CCBBB" wp14:editId="62F07A22">
                <wp:extent cx="5494020" cy="523875"/>
                <wp:effectExtent l="0" t="0" r="0" b="9525"/>
                <wp:docPr id="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4020" cy="523875"/>
                        </a:xfrm>
                        <a:prstGeom prst="rect">
                          <a:avLst/>
                        </a:prstGeom>
                        <a:solidFill>
                          <a:srgbClr val="FFFFFF"/>
                        </a:solidFill>
                        <a:ln w="9525">
                          <a:noFill/>
                          <a:miter lim="800000"/>
                          <a:headEnd/>
                          <a:tailEnd/>
                        </a:ln>
                      </wps:spPr>
                      <wps:txbx>
                        <w:txbxContent>
                          <w:p w14:paraId="6F194E34" w14:textId="77777777" w:rsidR="003409DF" w:rsidRPr="00F61BC1" w:rsidRDefault="003409DF" w:rsidP="003409DF">
                            <w:pPr>
                              <w:jc w:val="center"/>
                              <w:rPr>
                                <w:szCs w:val="24"/>
                              </w:rPr>
                            </w:pPr>
                            <w:r w:rsidRPr="00F61BC1">
                              <w:rPr>
                                <w:szCs w:val="24"/>
                              </w:rPr>
                              <w:t>Figure 2-1</w:t>
                            </w:r>
                            <w:r>
                              <w:rPr>
                                <w:szCs w:val="24"/>
                              </w:rPr>
                              <w:t>2</w:t>
                            </w:r>
                            <w:r w:rsidRPr="00F61BC1">
                              <w:rPr>
                                <w:szCs w:val="24"/>
                              </w:rPr>
                              <w:t xml:space="preserve"> – EMAT diagram from (</w:t>
                            </w:r>
                            <w:r>
                              <w:rPr>
                                <w:szCs w:val="24"/>
                              </w:rPr>
                              <w:t>Rosen Group, 2019</w:t>
                            </w:r>
                            <w:r w:rsidRPr="00F61BC1">
                              <w:rPr>
                                <w:szCs w:val="24"/>
                              </w:rPr>
                              <w:t>)</w:t>
                            </w:r>
                          </w:p>
                        </w:txbxContent>
                      </wps:txbx>
                      <wps:bodyPr rot="0" vert="horz" wrap="square" lIns="91440" tIns="45720" rIns="91440" bIns="45720" anchor="t" anchorCtr="0">
                        <a:noAutofit/>
                      </wps:bodyPr>
                    </wps:wsp>
                  </a:graphicData>
                </a:graphic>
              </wp:inline>
            </w:drawing>
          </mc:Choice>
          <mc:Fallback>
            <w:pict>
              <v:shape w14:anchorId="010CCBBB" id="_x0000_s1047" type="#_x0000_t202" style="width:432.6pt;height:4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88EQIAAP4DAAAOAAAAZHJzL2Uyb0RvYy54bWysk92O0zAQhe+ReAfL9zRpaNg2arpauhQh&#10;LT/SwgM4jpNYOB5ju03K0zN2st0Cd4hcWHbGPp755nh7O/aKnIR1EnRJl4uUEqE51FK3Jf329fBq&#10;TYnzTNdMgRYlPQtHb3cvX2wHU4gMOlC1sARFtCsGU9LOe1MkieOd6JlbgBEagw3Ynnlc2japLRtQ&#10;vVdJlqZvkgFsbSxw4Rz+vZ+CdBf1m0Zw/7lpnPBElRRz83G0cazCmOy2rGgtM53kcxrsH7LomdR4&#10;6UXqnnlGjlb+JdVLbsFB4xcc+gSaRnIRa8Bqlukf1Tx2zIhYC8Jx5oLJ/T9Z/un0aL5Y4se3MGID&#10;YxHOPAD/7oiGfcd0K+6shaETrMaLlwFZMhhXzEcDale4IFINH6HGJrOjhyg0NrYPVLBOgurYgPMF&#10;uhg94fgzX21WaYYhjrE8e72+yeMVrHg6bazz7wX0JExKarGpUZ2dHpwP2bDiaUu4zIGS9UEqFRe2&#10;rfbKkhNDAxziN6v/tk1pMpR0k2d5VNYQzkdv9NKjQZXsS7pOwzdZJtB4p+u4xTOppjlmovSMJxCZ&#10;2PixGomsS5pFeAFXBfUZgVmYDIkPCCcd2J+UDGjGkrofR2YFJeqDRuib5WoV3BsXq/wm4LLXkeo6&#10;wjRHqZJ6Sqbp3kfHBx4a7rA5jYzcnjOZc0aTRZzzgwguvl7HXc/PdvcLAAD//wMAUEsDBBQABgAI&#10;AAAAIQCh50XE2gAAAAQBAAAPAAAAZHJzL2Rvd25yZXYueG1sTI9BT4NAEIXvJv6HzZh4MXaRCG0p&#10;S6MmGq+t/QEDTIHIzhJ2W+i/d/RiL5M3eZP3vsm3s+3VmUbfOTbwtIhAEVeu7rgxcPh6f1yB8gG5&#10;xt4xGbiQh21xe5NjVruJd3Teh0ZJCPsMDbQhDJnWvmrJol+4gVi8oxstBlnHRtcjThJuex1HUaot&#10;diwNLQ701lL1vT9ZA8fP6SFZT+VHOCx3z+krdsvSXYy5v5tfNqACzeH/GH7xBR0KYSrdiWuvegPy&#10;SPib4q3SJAZViogT0EWur+GLHwAAAP//AwBQSwECLQAUAAYACAAAACEAtoM4kv4AAADhAQAAEwAA&#10;AAAAAAAAAAAAAAAAAAAAW0NvbnRlbnRfVHlwZXNdLnhtbFBLAQItABQABgAIAAAAIQA4/SH/1gAA&#10;AJQBAAALAAAAAAAAAAAAAAAAAC8BAABfcmVscy8ucmVsc1BLAQItABQABgAIAAAAIQBN+y88EQIA&#10;AP4DAAAOAAAAAAAAAAAAAAAAAC4CAABkcnMvZTJvRG9jLnhtbFBLAQItABQABgAIAAAAIQCh50XE&#10;2gAAAAQBAAAPAAAAAAAAAAAAAAAAAGsEAABkcnMvZG93bnJldi54bWxQSwUGAAAAAAQABADzAAAA&#10;cgUAAAAA&#10;" stroked="f">
                <v:textbox>
                  <w:txbxContent>
                    <w:p w14:paraId="6F194E34" w14:textId="77777777" w:rsidR="003409DF" w:rsidRPr="00F61BC1" w:rsidRDefault="003409DF" w:rsidP="003409DF">
                      <w:pPr>
                        <w:jc w:val="center"/>
                        <w:rPr>
                          <w:szCs w:val="24"/>
                        </w:rPr>
                      </w:pPr>
                      <w:r w:rsidRPr="00F61BC1">
                        <w:rPr>
                          <w:szCs w:val="24"/>
                        </w:rPr>
                        <w:t>Figure 2-1</w:t>
                      </w:r>
                      <w:r>
                        <w:rPr>
                          <w:szCs w:val="24"/>
                        </w:rPr>
                        <w:t>2</w:t>
                      </w:r>
                      <w:r w:rsidRPr="00F61BC1">
                        <w:rPr>
                          <w:szCs w:val="24"/>
                        </w:rPr>
                        <w:t xml:space="preserve"> – EMAT diagram from (</w:t>
                      </w:r>
                      <w:r>
                        <w:rPr>
                          <w:szCs w:val="24"/>
                        </w:rPr>
                        <w:t>Rosen Group, 2019</w:t>
                      </w:r>
                      <w:r w:rsidRPr="00F61BC1">
                        <w:rPr>
                          <w:szCs w:val="24"/>
                        </w:rPr>
                        <w:t>)</w:t>
                      </w:r>
                    </w:p>
                  </w:txbxContent>
                </v:textbox>
                <w10:anchorlock/>
              </v:shape>
            </w:pict>
          </mc:Fallback>
        </mc:AlternateContent>
      </w:r>
    </w:p>
    <w:p w14:paraId="05245864" w14:textId="77777777" w:rsidR="003409DF" w:rsidRPr="00E7201B" w:rsidRDefault="003409DF" w:rsidP="003409DF">
      <w:pPr>
        <w:ind w:left="0"/>
        <w:jc w:val="center"/>
      </w:pPr>
      <w:r w:rsidRPr="0004572E">
        <w:t xml:space="preserve">Figure </w:t>
      </w:r>
      <w:r>
        <w:t>2</w:t>
      </w:r>
      <w:r w:rsidRPr="0004572E">
        <w:t>-</w:t>
      </w:r>
      <w:r>
        <w:t>12</w:t>
      </w:r>
      <w:r w:rsidRPr="00E7201B">
        <w:t xml:space="preserve"> shows an example EMAT set up with the magnets set up on a pipe wall, along with the direction of the sounds travel. There are also several different ways of arranging the coil of the EMAT. These can be seen in </w:t>
      </w:r>
      <w:r w:rsidRPr="00CB54B9">
        <w:t xml:space="preserve">Figure </w:t>
      </w:r>
      <w:r>
        <w:t>2</w:t>
      </w:r>
      <w:r w:rsidRPr="00CB54B9">
        <w:t>-</w:t>
      </w:r>
      <w:r>
        <w:t>13</w:t>
      </w:r>
      <w:r w:rsidRPr="00E7201B">
        <w:t>.</w:t>
      </w:r>
      <w:r w:rsidRPr="00E7201B">
        <w:rPr>
          <w:noProof/>
        </w:rPr>
        <w:t xml:space="preserve"> </w:t>
      </w:r>
      <w:r w:rsidRPr="00E7201B">
        <w:rPr>
          <w:noProof/>
        </w:rPr>
        <w:drawing>
          <wp:inline distT="0" distB="0" distL="0" distR="0" wp14:anchorId="3E8A42D8" wp14:editId="1CA6C5F5">
            <wp:extent cx="3861786" cy="3705225"/>
            <wp:effectExtent l="0" t="0" r="5715" b="0"/>
            <wp:docPr id="69" name="Picture 6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Graphical user interface&#10;&#10;Description automatically generated"/>
                    <pic:cNvPicPr/>
                  </pic:nvPicPr>
                  <pic:blipFill rotWithShape="1">
                    <a:blip r:embed="rId26"/>
                    <a:srcRect l="60352" t="29775" r="10136" b="19889"/>
                    <a:stretch/>
                  </pic:blipFill>
                  <pic:spPr bwMode="auto">
                    <a:xfrm>
                      <a:off x="0" y="0"/>
                      <a:ext cx="3943727" cy="3783844"/>
                    </a:xfrm>
                    <a:prstGeom prst="rect">
                      <a:avLst/>
                    </a:prstGeom>
                    <a:ln>
                      <a:noFill/>
                    </a:ln>
                    <a:extLst>
                      <a:ext uri="{53640926-AAD7-44D8-BBD7-CCE9431645EC}">
                        <a14:shadowObscured xmlns:a14="http://schemas.microsoft.com/office/drawing/2010/main"/>
                      </a:ext>
                    </a:extLst>
                  </pic:spPr>
                </pic:pic>
              </a:graphicData>
            </a:graphic>
          </wp:inline>
        </w:drawing>
      </w:r>
    </w:p>
    <w:p w14:paraId="5E5FA46E" w14:textId="77777777" w:rsidR="003409DF" w:rsidRPr="00E7201B" w:rsidRDefault="003409DF" w:rsidP="003409DF">
      <w:pPr>
        <w:ind w:left="0"/>
        <w:jc w:val="left"/>
      </w:pPr>
      <w:r w:rsidRPr="00E7201B">
        <w:rPr>
          <w:noProof/>
        </w:rPr>
        <mc:AlternateContent>
          <mc:Choice Requires="wps">
            <w:drawing>
              <wp:inline distT="0" distB="0" distL="0" distR="0" wp14:anchorId="1B0F9E88" wp14:editId="41417E2E">
                <wp:extent cx="5494020" cy="563880"/>
                <wp:effectExtent l="0" t="0" r="0" b="7620"/>
                <wp:docPr id="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4020" cy="563880"/>
                        </a:xfrm>
                        <a:prstGeom prst="rect">
                          <a:avLst/>
                        </a:prstGeom>
                        <a:solidFill>
                          <a:srgbClr val="FFFFFF"/>
                        </a:solidFill>
                        <a:ln w="9525">
                          <a:noFill/>
                          <a:miter lim="800000"/>
                          <a:headEnd/>
                          <a:tailEnd/>
                        </a:ln>
                      </wps:spPr>
                      <wps:txbx>
                        <w:txbxContent>
                          <w:p w14:paraId="38DA2404" w14:textId="77777777" w:rsidR="003409DF" w:rsidRPr="00CF00AF" w:rsidRDefault="003409DF" w:rsidP="003409DF">
                            <w:pPr>
                              <w:jc w:val="center"/>
                              <w:rPr>
                                <w:szCs w:val="24"/>
                                <w:lang w:val="fr-FR"/>
                              </w:rPr>
                            </w:pPr>
                            <w:r w:rsidRPr="00CF00AF">
                              <w:rPr>
                                <w:szCs w:val="24"/>
                                <w:lang w:val="fr-FR"/>
                              </w:rPr>
                              <w:t xml:space="preserve">Figure 2-13 – EMAT </w:t>
                            </w:r>
                            <w:proofErr w:type="spellStart"/>
                            <w:r w:rsidRPr="00CF00AF">
                              <w:rPr>
                                <w:szCs w:val="24"/>
                                <w:lang w:val="fr-FR"/>
                              </w:rPr>
                              <w:t>coil</w:t>
                            </w:r>
                            <w:proofErr w:type="spellEnd"/>
                            <w:r w:rsidRPr="00CF00AF">
                              <w:rPr>
                                <w:szCs w:val="24"/>
                                <w:lang w:val="fr-FR"/>
                              </w:rPr>
                              <w:t xml:space="preserve"> types (</w:t>
                            </w:r>
                            <w:proofErr w:type="spellStart"/>
                            <w:r w:rsidRPr="00CF00AF">
                              <w:rPr>
                                <w:szCs w:val="24"/>
                                <w:lang w:val="fr-FR"/>
                              </w:rPr>
                              <w:t>Mirkhani</w:t>
                            </w:r>
                            <w:proofErr w:type="spellEnd"/>
                            <w:r w:rsidRPr="00CF00AF">
                              <w:rPr>
                                <w:szCs w:val="24"/>
                                <w:lang w:val="fr-FR"/>
                              </w:rPr>
                              <w:t xml:space="preserve"> et al, 2004)</w:t>
                            </w:r>
                          </w:p>
                        </w:txbxContent>
                      </wps:txbx>
                      <wps:bodyPr rot="0" vert="horz" wrap="square" lIns="91440" tIns="45720" rIns="91440" bIns="45720" anchor="t" anchorCtr="0">
                        <a:noAutofit/>
                      </wps:bodyPr>
                    </wps:wsp>
                  </a:graphicData>
                </a:graphic>
              </wp:inline>
            </w:drawing>
          </mc:Choice>
          <mc:Fallback>
            <w:pict>
              <v:shape w14:anchorId="1B0F9E88" id="_x0000_s1048" type="#_x0000_t202" style="width:432.6pt;height:4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ac8EgIAAP4DAAAOAAAAZHJzL2Uyb0RvYy54bWysk92O2yAQhe8r9R0Q942dNNkmVpzVNttU&#10;lbY/0rYPgDGOUTFDBxI7ffoOOJuNtndVfYHAA4eZbw7r26Ez7KjQa7Aln05yzpSVUGu7L/mP77s3&#10;S858ELYWBqwq+Ul5frt5/Wrdu0LNoAVTK2QkYn3Ru5K3Ibgiy7xsVSf8BJyyFGwAOxFoifusRtGT&#10;emeyWZ7fZD1g7RCk8p7+3o9Bvkn6TaNk+No0XgVmSk65hTRiGqs4Zpu1KPYoXKvlOQ3xD1l0Qlu6&#10;9CJ1L4JgB9R/SXVaInhowkRCl0HTaKlSDVTNNH9RzWMrnEq1EBzvLpj8/5OVX46P7huyMLyHgRqY&#10;ivDuAeRPzyxsW2H36g4R+laJmi6eRmRZ73xxPhpR+8JHkar/DDU1WRwCJKGhwS5SoToZqVMDThfo&#10;aghM0s/FfDXPZxSSFFvcvF0uU1cyUTyddujDRwUdi5OSIzU1qYvjgw8xG1E8bYmXeTC63mlj0gL3&#10;1dYgOwoywC59qYAX24xlfclXi9kiKVuI55M3Oh3IoEZ3JV/m8RstE2l8sHXaEoQ245wyMfaMJxIZ&#10;2YShGpiuSz6bxcMRVwX1iYAhjIakB0STFvA3Zz2ZseT+10Gg4sx8sgR9NZ3Po3vTYr54F3HhdaS6&#10;jggrSarkgbNxug3J8ZGHhTtqTqMTt+dMzjmTyRLO84OILr5ep13Pz3bzBwAA//8DAFBLAwQUAAYA&#10;CAAAACEAoNd7pNoAAAAEAQAADwAAAGRycy9kb3ducmV2LnhtbEyPwU7DQAxE70j8w8pIXBDdUNE0&#10;hGwqQAJxbekHOFk3ich6o+y2Sf8ew4VerLHGmnkuNrPr1YnG0Hk28LBIQBHX3nbcGNh/vd9noEJE&#10;tth7JgNnCrApr68KzK2feEunXWyUhHDI0UAb45BrHeqWHIaFH4jFO/jRYZR1bLQdcZJw1+tlkqTa&#10;YcfS0OJAby3V37ujM3D4nO5WT1P1Effr7WP6it268mdjbm/ml2dQkeb4fwy/+IIOpTBV/sg2qN6A&#10;PBL/pnhZulqCqkRkGeiy0Jfw5Q8AAAD//wMAUEsBAi0AFAAGAAgAAAAhALaDOJL+AAAA4QEAABMA&#10;AAAAAAAAAAAAAAAAAAAAAFtDb250ZW50X1R5cGVzXS54bWxQSwECLQAUAAYACAAAACEAOP0h/9YA&#10;AACUAQAACwAAAAAAAAAAAAAAAAAvAQAAX3JlbHMvLnJlbHNQSwECLQAUAAYACAAAACEA1UGnPBIC&#10;AAD+AwAADgAAAAAAAAAAAAAAAAAuAgAAZHJzL2Uyb0RvYy54bWxQSwECLQAUAAYACAAAACEAoNd7&#10;pNoAAAAEAQAADwAAAAAAAAAAAAAAAABsBAAAZHJzL2Rvd25yZXYueG1sUEsFBgAAAAAEAAQA8wAA&#10;AHMFAAAAAA==&#10;" stroked="f">
                <v:textbox>
                  <w:txbxContent>
                    <w:p w14:paraId="38DA2404" w14:textId="77777777" w:rsidR="003409DF" w:rsidRPr="00CF00AF" w:rsidRDefault="003409DF" w:rsidP="003409DF">
                      <w:pPr>
                        <w:jc w:val="center"/>
                        <w:rPr>
                          <w:szCs w:val="24"/>
                          <w:lang w:val="fr-FR"/>
                        </w:rPr>
                      </w:pPr>
                      <w:r w:rsidRPr="00CF00AF">
                        <w:rPr>
                          <w:szCs w:val="24"/>
                          <w:lang w:val="fr-FR"/>
                        </w:rPr>
                        <w:t xml:space="preserve">Figure 2-13 – EMAT </w:t>
                      </w:r>
                      <w:proofErr w:type="spellStart"/>
                      <w:r w:rsidRPr="00CF00AF">
                        <w:rPr>
                          <w:szCs w:val="24"/>
                          <w:lang w:val="fr-FR"/>
                        </w:rPr>
                        <w:t>coil</w:t>
                      </w:r>
                      <w:proofErr w:type="spellEnd"/>
                      <w:r w:rsidRPr="00CF00AF">
                        <w:rPr>
                          <w:szCs w:val="24"/>
                          <w:lang w:val="fr-FR"/>
                        </w:rPr>
                        <w:t xml:space="preserve"> types (</w:t>
                      </w:r>
                      <w:proofErr w:type="spellStart"/>
                      <w:r w:rsidRPr="00CF00AF">
                        <w:rPr>
                          <w:szCs w:val="24"/>
                          <w:lang w:val="fr-FR"/>
                        </w:rPr>
                        <w:t>Mirkhani</w:t>
                      </w:r>
                      <w:proofErr w:type="spellEnd"/>
                      <w:r w:rsidRPr="00CF00AF">
                        <w:rPr>
                          <w:szCs w:val="24"/>
                          <w:lang w:val="fr-FR"/>
                        </w:rPr>
                        <w:t xml:space="preserve"> et al, 2004)</w:t>
                      </w:r>
                    </w:p>
                  </w:txbxContent>
                </v:textbox>
                <w10:anchorlock/>
              </v:shape>
            </w:pict>
          </mc:Fallback>
        </mc:AlternateContent>
      </w:r>
      <w:r w:rsidRPr="00E7201B">
        <w:t xml:space="preserve">EMATs are an attractive ultrasonic transducer due to them being able to transmit and </w:t>
      </w:r>
      <w:r w:rsidRPr="00E7201B">
        <w:lastRenderedPageBreak/>
        <w:t xml:space="preserve">receive ultrasonic waves, without the use of a coupling medium. It has been shown though that temperature does have an </w:t>
      </w:r>
      <w:r>
        <w:t>influence</w:t>
      </w:r>
      <w:r w:rsidRPr="00E7201B">
        <w:t xml:space="preserve"> on the response from EMATs, as when the temperature it is working in increases, so does the resistance (Choi, S</w:t>
      </w:r>
      <w:r>
        <w:t>,</w:t>
      </w:r>
      <w:r w:rsidRPr="00E7201B">
        <w:t xml:space="preserve"> 2018)</w:t>
      </w:r>
    </w:p>
    <w:p w14:paraId="16340155" w14:textId="77777777" w:rsidR="003409DF" w:rsidRPr="00E7201B" w:rsidRDefault="003409DF" w:rsidP="003409DF">
      <w:pPr>
        <w:ind w:left="0"/>
        <w:jc w:val="center"/>
      </w:pPr>
    </w:p>
    <w:p w14:paraId="6423C689" w14:textId="77777777" w:rsidR="003409DF" w:rsidRPr="00E7201B" w:rsidRDefault="003409DF" w:rsidP="003409DF">
      <w:pPr>
        <w:pStyle w:val="Heading3"/>
        <w:numPr>
          <w:ilvl w:val="0"/>
          <w:numId w:val="0"/>
        </w:numPr>
        <w:ind w:left="720"/>
      </w:pPr>
      <w:bookmarkStart w:id="61" w:name="_Toc71465014"/>
      <w:bookmarkStart w:id="62" w:name="_Toc101544942"/>
      <w:bookmarkStart w:id="63" w:name="_Toc101629982"/>
      <w:bookmarkStart w:id="64" w:name="_Toc118382465"/>
      <w:r w:rsidRPr="00E7201B">
        <w:t>Laser Coupled Ultrasound</w:t>
      </w:r>
      <w:bookmarkEnd w:id="61"/>
      <w:bookmarkEnd w:id="62"/>
      <w:bookmarkEnd w:id="63"/>
      <w:bookmarkEnd w:id="64"/>
    </w:p>
    <w:p w14:paraId="4B845980" w14:textId="7648AD36" w:rsidR="003409DF" w:rsidRPr="00E7201B" w:rsidRDefault="003409DF" w:rsidP="003409DF">
      <w:pPr>
        <w:ind w:left="0"/>
      </w:pPr>
      <w:r w:rsidRPr="00E7201B">
        <w:t xml:space="preserve">Laser coupled ultrasound is used to investigate materials and components in industry when the measurements take place in high temperature environments, as well as when the surface of the component has varying curvature. Ultrasound can be generated </w:t>
      </w:r>
      <w:proofErr w:type="gramStart"/>
      <w:r w:rsidRPr="00E7201B">
        <w:t>through the use of</w:t>
      </w:r>
      <w:proofErr w:type="gramEnd"/>
      <w:r w:rsidRPr="00E7201B">
        <w:t xml:space="preserve"> </w:t>
      </w:r>
      <w:r>
        <w:t xml:space="preserve">a </w:t>
      </w:r>
      <w:r w:rsidRPr="00E7201B">
        <w:t xml:space="preserve">laser by two mechanisms. When the laser has a low power density, no phase change occurs at the surface. Since only transient surface heating occurs, tangential stresses are produced. When the laser has a </w:t>
      </w:r>
      <w:r w:rsidR="006861F8" w:rsidRPr="00E7201B">
        <w:t>high-power</w:t>
      </w:r>
      <w:r w:rsidRPr="00E7201B">
        <w:t xml:space="preserve"> density then it causes surface melting and vaporisation. Ultrasonic stress is produced in this case by the recoil effect, following material ejection from the sample and this occurs normal to the surface. A longitudinal wave is therefore produced. A limitation of this method is, therefore, that a small amount of material is vaporised from the surface, however in many cases it is considered that this damage is in the order of a micrometre and is acceptable. On a production line, where steel products are being created at high temperatures, this technique is also desirable. Further to this, the generated ultrasonic wave front follows the surface curvature, allowing for complex shapes to be probed. The ability to detect the returning ultrasonic signal can depend on several conditions, including the surface roughness of the material and, therefore, the amount of optical scattering. Another factor that dictates the ability to observe the ultrasonic response is the speed of the surface (</w:t>
      </w:r>
      <w:proofErr w:type="spellStart"/>
      <w:r w:rsidRPr="00E7201B">
        <w:t>Aussel</w:t>
      </w:r>
      <w:proofErr w:type="spellEnd"/>
      <w:r w:rsidRPr="00E7201B">
        <w:t xml:space="preserve"> et al</w:t>
      </w:r>
      <w:r>
        <w:t>,</w:t>
      </w:r>
      <w:r w:rsidRPr="00E7201B">
        <w:t xml:space="preserve"> 1989).</w:t>
      </w:r>
    </w:p>
    <w:p w14:paraId="2F6A5446" w14:textId="2ABE146C" w:rsidR="003409DF" w:rsidRPr="00E7201B" w:rsidRDefault="003409DF" w:rsidP="003409DF">
      <w:pPr>
        <w:ind w:left="0"/>
      </w:pPr>
      <w:r w:rsidRPr="00E7201B">
        <w:t>Laser based ultrasonic techniques are used in a variety of industrial applications, including the inspection of aircraft structures and on-line wall thickness gauging. As previously mentioned</w:t>
      </w:r>
      <w:r>
        <w:t>,</w:t>
      </w:r>
      <w:r w:rsidRPr="00E7201B">
        <w:t xml:space="preserve"> the ability to investigate complex geometries is an advantage of this method. Further to this, </w:t>
      </w:r>
      <w:r w:rsidR="006861F8" w:rsidRPr="00E7201B">
        <w:t>laser-based</w:t>
      </w:r>
      <w:r w:rsidRPr="00E7201B">
        <w:t xml:space="preserve"> testing methods also allow for greater ease of operations, for example due to not needing previous, detailed knowledge of the part being investigated.</w:t>
      </w:r>
    </w:p>
    <w:p w14:paraId="1D2FD3EE" w14:textId="77777777" w:rsidR="003409DF" w:rsidRPr="00E7201B" w:rsidRDefault="003409DF" w:rsidP="003409DF">
      <w:pPr>
        <w:ind w:left="0"/>
      </w:pPr>
      <w:r w:rsidRPr="00E7201B">
        <w:lastRenderedPageBreak/>
        <w:t xml:space="preserve">Laser based techniques have been highlighted as useful for metal processing, in either hot rolling, or during the finishing stages during metal rolling. This could lead to further information on texture, or degree of recrystallisation. However, a limitation that has been highlighted when using </w:t>
      </w:r>
      <w:proofErr w:type="gramStart"/>
      <w:r w:rsidRPr="00E7201B">
        <w:t>laser based</w:t>
      </w:r>
      <w:proofErr w:type="gramEnd"/>
      <w:r w:rsidRPr="00E7201B">
        <w:t xml:space="preserve"> ultrasound systems is that shiny surfaces are not easily inspected, over a wide area, due to the reflected light suffering from a large variation of reflectivity (</w:t>
      </w:r>
      <w:proofErr w:type="spellStart"/>
      <w:r w:rsidRPr="00E7201B">
        <w:t>Monchalin</w:t>
      </w:r>
      <w:proofErr w:type="spellEnd"/>
      <w:r>
        <w:t>,</w:t>
      </w:r>
      <w:r w:rsidRPr="00E7201B">
        <w:t xml:space="preserve"> 2004).</w:t>
      </w:r>
      <w:r>
        <w:t xml:space="preserve"> Laser based techniques are also not applicable to measurements taken over the roll bite region, or near to it, as the rollers will obscure the strip from the laser.</w:t>
      </w:r>
    </w:p>
    <w:p w14:paraId="4EE20469" w14:textId="77777777" w:rsidR="003409DF" w:rsidRPr="00E7201B" w:rsidRDefault="003409DF" w:rsidP="003409DF">
      <w:pPr>
        <w:pStyle w:val="Heading3"/>
        <w:numPr>
          <w:ilvl w:val="0"/>
          <w:numId w:val="0"/>
        </w:numPr>
        <w:ind w:left="720"/>
      </w:pPr>
      <w:bookmarkStart w:id="65" w:name="_Toc71465015"/>
      <w:bookmarkStart w:id="66" w:name="_Toc101544943"/>
      <w:bookmarkStart w:id="67" w:name="_Toc101629983"/>
      <w:bookmarkStart w:id="68" w:name="_Toc118382466"/>
      <w:r w:rsidRPr="00E7201B">
        <w:t>Radioactive Sensors</w:t>
      </w:r>
      <w:bookmarkEnd w:id="65"/>
      <w:bookmarkEnd w:id="66"/>
      <w:bookmarkEnd w:id="67"/>
      <w:bookmarkEnd w:id="68"/>
    </w:p>
    <w:p w14:paraId="4FD01DC4" w14:textId="77777777" w:rsidR="003409DF" w:rsidRPr="00776009" w:rsidRDefault="003409DF" w:rsidP="003409DF">
      <w:pPr>
        <w:ind w:left="0"/>
      </w:pPr>
      <w:r w:rsidRPr="00776009">
        <w:t xml:space="preserve">X-rays have been used for thickness gauging in metal rolling previously, measuring both the thickness as well as the mass per unit of area of sheet material. These techniques </w:t>
      </w:r>
      <w:proofErr w:type="gramStart"/>
      <w:r w:rsidRPr="00776009">
        <w:t>are able to</w:t>
      </w:r>
      <w:proofErr w:type="gramEnd"/>
      <w:r w:rsidRPr="00776009">
        <w:t xml:space="preserve"> take into account the changes in composition from nominal values since this can affect the material’s transmission coefficient for X-rays. X-rays have been used as a non-contacting technique for years, having been found to be a satisfactory method of in-process thickness measurements for </w:t>
      </w:r>
      <w:proofErr w:type="gramStart"/>
      <w:r w:rsidRPr="00776009">
        <w:t>a number of</w:t>
      </w:r>
      <w:proofErr w:type="gramEnd"/>
      <w:r w:rsidRPr="00776009">
        <w:t xml:space="preserve"> applications (Allport, 1976). </w:t>
      </w:r>
    </w:p>
    <w:p w14:paraId="7E12B813" w14:textId="77777777" w:rsidR="003409DF" w:rsidRPr="00776009" w:rsidRDefault="003409DF" w:rsidP="003409DF">
      <w:pPr>
        <w:ind w:left="0"/>
      </w:pPr>
      <w:r w:rsidRPr="00776009">
        <w:t>Radioisotope gauges have also been used to measure the strip thickness of sheet metal whilst being rolled, however a major limitation is that since the gauges only have a low radiation intensity, they are not capable of providing a response in the short time frame that is required, whilst also maintaining the required level of accuracy. This is because a typical Beta gauge requires an averaging time of around 5 seconds to achieve a measurement accuracy of ±0.5% to ±0.25%. Modern metal rolling mills however can be controlled in times of about 0.1 seconds or less, therefore they ideally require thickness gauging to an accuracy of ±0.25% or better in 0.01 seconds or less.</w:t>
      </w:r>
    </w:p>
    <w:p w14:paraId="2F2CA2DF" w14:textId="77777777" w:rsidR="003409DF" w:rsidRPr="00776009" w:rsidRDefault="003409DF" w:rsidP="003409DF">
      <w:pPr>
        <w:ind w:left="0"/>
      </w:pPr>
      <w:r w:rsidRPr="00776009">
        <w:t>X-Ray gauges however can operate with signal averaging times of 0.01 to 0.005 seconds, whilst maintaining an accuracy of ±0.25%. A limitation however is that since the thickness, or mass per unit of area, is gathered from the absorption of the X-Rays passing through the material, this technique can be sensitive to the material composition. This can lead to large errors in measurement from minor material composition variations</w:t>
      </w:r>
      <w:r>
        <w:t xml:space="preserve"> </w:t>
      </w:r>
      <w:r w:rsidRPr="00776009">
        <w:t xml:space="preserve">(Allport, 1976). </w:t>
      </w:r>
    </w:p>
    <w:p w14:paraId="5E710320" w14:textId="77777777" w:rsidR="003409DF" w:rsidRPr="00E7201B" w:rsidRDefault="003409DF" w:rsidP="003409DF">
      <w:pPr>
        <w:ind w:left="0"/>
      </w:pPr>
      <w:r>
        <w:lastRenderedPageBreak/>
        <w:t>Radioactive</w:t>
      </w:r>
      <w:r w:rsidRPr="00E7201B">
        <w:t xml:space="preserve"> gauges suffer </w:t>
      </w:r>
      <w:r>
        <w:t>similar</w:t>
      </w:r>
      <w:r w:rsidRPr="00E7201B">
        <w:t xml:space="preserve"> limitations </w:t>
      </w:r>
      <w:r>
        <w:t xml:space="preserve">to </w:t>
      </w:r>
      <w:r w:rsidRPr="00E7201B">
        <w:t xml:space="preserve">mechanical contacting. For example, flutter can still be a problem as the emitted rays are affected by the material density in their path. This can lead to an emitter being placed close to the material being measured, which could still lead to them being damaged. An example of this is the </w:t>
      </w:r>
      <w:r>
        <w:t>B</w:t>
      </w:r>
      <w:r w:rsidRPr="00E7201B">
        <w:t xml:space="preserve">eta-ray gauges, which suffer due to the sensitivity to the air density and oil lubricant. A further limitation of </w:t>
      </w:r>
      <w:r>
        <w:t>B</w:t>
      </w:r>
      <w:r w:rsidRPr="00E7201B">
        <w:t xml:space="preserve">eta-ray gauges is that they are relatively non-responsive to alloy composition variations. The timeframe that they work in is approximately five seconds for the required accuracy of the data. This is far outside the previously mentioned time requirements for online measurements. The final limitation for </w:t>
      </w:r>
      <w:r>
        <w:t>B</w:t>
      </w:r>
      <w:r w:rsidRPr="00E7201B">
        <w:t>eta-rays is that due to the high kinetic energy generated at rolling mill speeds, they can suffer from misalignment over shorts periods of time (Kraybill</w:t>
      </w:r>
      <w:r>
        <w:t>,</w:t>
      </w:r>
      <w:r w:rsidRPr="00E7201B">
        <w:t xml:space="preserve"> 2016).</w:t>
      </w:r>
    </w:p>
    <w:p w14:paraId="3091D2B8" w14:textId="77777777" w:rsidR="003409DF" w:rsidRPr="00E7201B" w:rsidRDefault="003409DF" w:rsidP="003409DF">
      <w:pPr>
        <w:ind w:left="0"/>
      </w:pPr>
      <w:r w:rsidRPr="00E7201B">
        <w:t>Beta-ray gauges, therefore, are not desirable for a control system, but other current non-contacting radiation methods have limitations as well. For instance, the time frame during metal rolling is a major problem as most methods struggle to stay within the required time-tolerance. A second common major limitation is measurement accuracy, which is affected by: air gap temperature and distance, presence of rolling solution or oil, pass line height variations, material composition variations and sheet flutter.</w:t>
      </w:r>
    </w:p>
    <w:p w14:paraId="654DAC7E" w14:textId="77777777" w:rsidR="003409DF" w:rsidRPr="00E7201B" w:rsidRDefault="003409DF" w:rsidP="003409DF">
      <w:pPr>
        <w:pStyle w:val="Heading3"/>
        <w:numPr>
          <w:ilvl w:val="0"/>
          <w:numId w:val="0"/>
        </w:numPr>
        <w:ind w:left="720"/>
      </w:pPr>
      <w:bookmarkStart w:id="69" w:name="_Toc71465016"/>
      <w:bookmarkStart w:id="70" w:name="_Toc101544944"/>
      <w:bookmarkStart w:id="71" w:name="_Toc101629984"/>
      <w:bookmarkStart w:id="72" w:name="_Toc118382467"/>
      <w:r w:rsidRPr="00E7201B">
        <w:t>Other Non-</w:t>
      </w:r>
      <w:r>
        <w:t>C</w:t>
      </w:r>
      <w:r w:rsidRPr="00E7201B">
        <w:t>ontacting Ultrasound</w:t>
      </w:r>
      <w:bookmarkEnd w:id="69"/>
      <w:bookmarkEnd w:id="70"/>
      <w:bookmarkEnd w:id="71"/>
      <w:bookmarkEnd w:id="72"/>
    </w:p>
    <w:p w14:paraId="6FDF3AD5" w14:textId="77777777" w:rsidR="003409DF" w:rsidRPr="00E7201B" w:rsidRDefault="003409DF" w:rsidP="003409DF">
      <w:pPr>
        <w:ind w:left="0"/>
      </w:pPr>
      <w:r w:rsidRPr="00E7201B">
        <w:t>Other non-contacting ultrasound techniques, other than laser based or EMATs, include air coupling, and optical holographic</w:t>
      </w:r>
      <w:r>
        <w:t>,</w:t>
      </w:r>
      <w:r w:rsidRPr="00E7201B">
        <w:t xml:space="preserve"> or interferometric detection. These non-contacting methods allow for generation and detection of ultrasound with less modification of the detected </w:t>
      </w:r>
      <w:proofErr w:type="gramStart"/>
      <w:r w:rsidRPr="00E7201B">
        <w:t>waveform,</w:t>
      </w:r>
      <w:proofErr w:type="gramEnd"/>
      <w:r w:rsidRPr="00E7201B">
        <w:t xml:space="preserve"> however they are still limited by bandwidth. Air coupled ultrasound has been used to detect various characteristics in a variety of different materials. (Green, 2004)</w:t>
      </w:r>
      <w:r>
        <w:t>.</w:t>
      </w:r>
    </w:p>
    <w:p w14:paraId="61E0EE25" w14:textId="77777777" w:rsidR="003409DF" w:rsidRPr="00E7201B" w:rsidRDefault="003409DF" w:rsidP="003409DF">
      <w:pPr>
        <w:ind w:left="0"/>
      </w:pPr>
      <w:r w:rsidRPr="00E7201B">
        <w:t xml:space="preserve">The transmission of ultrasound between the transducer into a component by air coupling is limited, due to the acoustic impedance mismatch between the air and the transducer. This causes almost </w:t>
      </w:r>
      <w:proofErr w:type="gramStart"/>
      <w:r w:rsidRPr="00E7201B">
        <w:t>all of</w:t>
      </w:r>
      <w:proofErr w:type="gramEnd"/>
      <w:r w:rsidRPr="00E7201B">
        <w:t xml:space="preserve"> the ultrasonic energy to be reflected back at the transducer to air boundary during transmission, or at the component to air boundary if receiving.</w:t>
      </w:r>
    </w:p>
    <w:p w14:paraId="0D1CE985" w14:textId="77777777" w:rsidR="003409DF" w:rsidRPr="00E7201B" w:rsidRDefault="003409DF" w:rsidP="003409DF">
      <w:pPr>
        <w:ind w:left="0"/>
      </w:pPr>
      <w:r w:rsidRPr="00E7201B">
        <w:t xml:space="preserve">There has been research into </w:t>
      </w:r>
      <w:r>
        <w:t>reducing</w:t>
      </w:r>
      <w:r w:rsidRPr="00E7201B">
        <w:t xml:space="preserve"> these limitations, with one method being the use of electrostatic air-coupled transducers. These are wide band transducers, that can be used in </w:t>
      </w:r>
      <w:r w:rsidRPr="00E7201B">
        <w:lastRenderedPageBreak/>
        <w:t>NDT due to bulk wave propagation in the components. However, the signals received in these systems are low, leading to this method not being a popular choice for industrial applications.</w:t>
      </w:r>
    </w:p>
    <w:p w14:paraId="29375242" w14:textId="77777777" w:rsidR="003409DF" w:rsidRPr="00E7201B" w:rsidRDefault="003409DF" w:rsidP="003409DF">
      <w:pPr>
        <w:ind w:left="0"/>
      </w:pPr>
      <w:r w:rsidRPr="00E7201B">
        <w:t>More recently, piezo-ceramic, air-coupled, transducers have been used. These feature narrow band transducers, so the impulse response has a long duration, leading to the inspection having to take place in a thick structure. Another limitation with this method is that due to the long duration of the response from the near side of the component being tested, subsequent reflections from internal defects</w:t>
      </w:r>
      <w:r>
        <w:t>,</w:t>
      </w:r>
      <w:r w:rsidRPr="00E7201B">
        <w:t xml:space="preserve"> or boundary layers</w:t>
      </w:r>
      <w:r>
        <w:t>,</w:t>
      </w:r>
      <w:r w:rsidRPr="00E7201B">
        <w:t xml:space="preserve"> will be masked by the initial response. Because of this, these transducers are limited to through transmission, or pitch catch testing modes.</w:t>
      </w:r>
    </w:p>
    <w:p w14:paraId="4A5B77A1" w14:textId="77777777" w:rsidR="003409DF" w:rsidRPr="00E7201B" w:rsidRDefault="003409DF" w:rsidP="003409DF">
      <w:pPr>
        <w:ind w:left="0"/>
      </w:pPr>
      <w:r w:rsidRPr="00E7201B">
        <w:t>The possibility of using Lamb wave testing instead has been highlighted however, which could lead to possible, rapid, long</w:t>
      </w:r>
      <w:r>
        <w:t>-</w:t>
      </w:r>
      <w:r w:rsidRPr="00E7201B">
        <w:t>range inspections. (</w:t>
      </w:r>
      <w:proofErr w:type="spellStart"/>
      <w:r w:rsidRPr="00E7201B">
        <w:t>Castaings</w:t>
      </w:r>
      <w:proofErr w:type="spellEnd"/>
      <w:r w:rsidRPr="00E7201B">
        <w:t>, 1998)</w:t>
      </w:r>
      <w:r>
        <w:t xml:space="preserve">. Other commercial transducers have been reported in the literature, for example </w:t>
      </w:r>
      <w:r w:rsidRPr="00CC7248">
        <w:t>Andersen</w:t>
      </w:r>
      <w:r>
        <w:t>, 2001. In addition to measurement of the strip product for sale, strip thickness measurements are of use in developing and validating mathematical models of the performance of roller mills (</w:t>
      </w:r>
      <w:proofErr w:type="spellStart"/>
      <w:r w:rsidRPr="00C7175A">
        <w:t>Domanti</w:t>
      </w:r>
      <w:proofErr w:type="spellEnd"/>
      <w:r w:rsidRPr="00C7175A">
        <w:t xml:space="preserve"> and McElwain,</w:t>
      </w:r>
      <w:r>
        <w:t xml:space="preserve"> </w:t>
      </w:r>
      <w:r w:rsidRPr="00C7175A">
        <w:t>1998</w:t>
      </w:r>
      <w:r>
        <w:t xml:space="preserve">; </w:t>
      </w:r>
      <w:r w:rsidRPr="00443ACD">
        <w:t>Dixon</w:t>
      </w:r>
      <w:r>
        <w:t xml:space="preserve"> and </w:t>
      </w:r>
      <w:r w:rsidRPr="00443ACD">
        <w:t>Yuen</w:t>
      </w:r>
      <w:r>
        <w:t>, 2003; Hunter, 2018).</w:t>
      </w:r>
    </w:p>
    <w:p w14:paraId="32094A88" w14:textId="77777777" w:rsidR="003409DF" w:rsidRPr="00E7201B" w:rsidRDefault="003409DF" w:rsidP="003409DF">
      <w:pPr>
        <w:pStyle w:val="Heading3"/>
        <w:numPr>
          <w:ilvl w:val="0"/>
          <w:numId w:val="0"/>
        </w:numPr>
        <w:ind w:left="720"/>
      </w:pPr>
      <w:bookmarkStart w:id="73" w:name="_Toc71465017"/>
      <w:bookmarkStart w:id="74" w:name="_Toc101544945"/>
      <w:bookmarkStart w:id="75" w:name="_Toc101629985"/>
      <w:bookmarkStart w:id="76" w:name="_Toc118382468"/>
      <w:r w:rsidRPr="00E7201B">
        <w:t>Summary of Common Problems for Sensors</w:t>
      </w:r>
      <w:bookmarkEnd w:id="73"/>
      <w:bookmarkEnd w:id="74"/>
      <w:bookmarkEnd w:id="75"/>
      <w:bookmarkEnd w:id="76"/>
    </w:p>
    <w:p w14:paraId="297D2497" w14:textId="17B4BF4E" w:rsidR="003409DF" w:rsidRPr="00E7201B" w:rsidRDefault="003409DF" w:rsidP="003409DF">
      <w:pPr>
        <w:ind w:left="0"/>
      </w:pPr>
      <w:r w:rsidRPr="00E7201B">
        <w:t>The main limitation that can affect the use of sensors i</w:t>
      </w:r>
      <w:r w:rsidR="006861F8">
        <w:t>s</w:t>
      </w:r>
      <w:r w:rsidRPr="00E7201B">
        <w:t xml:space="preserve"> vulnerability to flutter. Because of this</w:t>
      </w:r>
      <w:r w:rsidR="006861F8">
        <w:t>,</w:t>
      </w:r>
      <w:r w:rsidRPr="00E7201B">
        <w:t xml:space="preserve"> the placement of the transducer is important as the transducer must be positioned where operation will not bring it into contact of the strip.</w:t>
      </w:r>
    </w:p>
    <w:p w14:paraId="40F17EE3" w14:textId="4FDB1067" w:rsidR="003409DF" w:rsidRPr="00E7201B" w:rsidRDefault="003409DF" w:rsidP="003409DF">
      <w:pPr>
        <w:ind w:left="0"/>
      </w:pPr>
      <w:r w:rsidRPr="00E7201B">
        <w:t xml:space="preserve">Secondly, rollers are removed and re-ground </w:t>
      </w:r>
      <w:r>
        <w:t xml:space="preserve">periodically </w:t>
      </w:r>
      <w:r w:rsidRPr="00E7201B">
        <w:t xml:space="preserve">to ensure the quality of the rolling surface. Because of this, the transducers are limited in where they can be placed and what roller geometries they can </w:t>
      </w:r>
      <w:r w:rsidR="006861F8">
        <w:t>work with</w:t>
      </w:r>
      <w:r w:rsidRPr="00E7201B">
        <w:t xml:space="preserve">, as the rollers </w:t>
      </w:r>
      <w:proofErr w:type="gramStart"/>
      <w:r w:rsidRPr="00E7201B">
        <w:t>have to</w:t>
      </w:r>
      <w:proofErr w:type="gramEnd"/>
      <w:r w:rsidRPr="00E7201B">
        <w:t xml:space="preserve"> be removed and replaced, which could cause damage to the transducer assembly if it is in the way. Further to this if the set-up is moved</w:t>
      </w:r>
      <w:r>
        <w:t>,</w:t>
      </w:r>
      <w:r w:rsidRPr="00E7201B">
        <w:t xml:space="preserve"> or knocked</w:t>
      </w:r>
      <w:r>
        <w:t>,</w:t>
      </w:r>
      <w:r w:rsidRPr="00E7201B">
        <w:t xml:space="preserve"> during this process this could lead to the transducer no longer being able to accurately monitor the points of interest. Finally, since the roller diameter will be changed due to the grinding, the transducer assembly would be limited if it was too reliant on the original roller diameter.</w:t>
      </w:r>
    </w:p>
    <w:p w14:paraId="0B9D8FA1" w14:textId="77777777" w:rsidR="003409DF" w:rsidRPr="00E7201B" w:rsidRDefault="003409DF" w:rsidP="003409DF">
      <w:pPr>
        <w:ind w:left="0"/>
      </w:pPr>
      <w:r w:rsidRPr="00E7201B">
        <w:lastRenderedPageBreak/>
        <w:t>Another potential problem facing the system is the response time required as the system must be able to process the strip thickness quickly enough to allow for the system to react, ideally in less than 0.1 seconds.</w:t>
      </w:r>
    </w:p>
    <w:p w14:paraId="369BB9B4" w14:textId="77777777" w:rsidR="003409DF" w:rsidRDefault="003409DF" w:rsidP="003409DF">
      <w:pPr>
        <w:ind w:left="0"/>
      </w:pPr>
      <w:r w:rsidRPr="00E7201B">
        <w:t>Finally, the system must be robust enough to survive operation in the rolling stands. If the system is too susceptible to the rolling coolant</w:t>
      </w:r>
      <w:r>
        <w:t>,</w:t>
      </w:r>
      <w:r w:rsidRPr="00E7201B">
        <w:t xml:space="preserve"> or lubrication used in operation then the system could be displaced, so that the ultrasound is no longer coupled to the area required.</w:t>
      </w:r>
    </w:p>
    <w:p w14:paraId="0F2FFA4C" w14:textId="77777777" w:rsidR="003409DF" w:rsidRPr="00E7201B" w:rsidRDefault="003409DF" w:rsidP="003409DF">
      <w:pPr>
        <w:pStyle w:val="Heading3"/>
        <w:numPr>
          <w:ilvl w:val="0"/>
          <w:numId w:val="0"/>
        </w:numPr>
        <w:ind w:left="720"/>
      </w:pPr>
      <w:bookmarkStart w:id="77" w:name="_Toc71465012"/>
      <w:bookmarkStart w:id="78" w:name="_Toc101544940"/>
      <w:bookmarkStart w:id="79" w:name="_Toc101629980"/>
      <w:bookmarkStart w:id="80" w:name="_Toc118382469"/>
      <w:r w:rsidRPr="00E7201B">
        <w:t>Previously Trialled Ultrasound Techniques</w:t>
      </w:r>
      <w:bookmarkEnd w:id="77"/>
      <w:bookmarkEnd w:id="78"/>
      <w:bookmarkEnd w:id="79"/>
      <w:bookmarkEnd w:id="80"/>
    </w:p>
    <w:p w14:paraId="3EA1E929" w14:textId="6DF73CB6" w:rsidR="003409DF" w:rsidRPr="00E7201B" w:rsidRDefault="003409DF" w:rsidP="003409DF">
      <w:pPr>
        <w:ind w:left="0"/>
      </w:pPr>
      <w:r w:rsidRPr="00E7201B">
        <w:t>Ultrasonic measurement systems have been investigated previously to measure the strip thickness during metal rolling. This technique used metal plugs which were inserted into the metal roller (Hunter</w:t>
      </w:r>
      <w:r>
        <w:t xml:space="preserve"> and</w:t>
      </w:r>
      <w:r w:rsidRPr="00E7201B">
        <w:t xml:space="preserve"> Dwyer-Joyce</w:t>
      </w:r>
      <w:r>
        <w:t>,</w:t>
      </w:r>
      <w:r w:rsidRPr="00E7201B">
        <w:t xml:space="preserve"> 2014). However, this method caused damage and geometric changes to the metal due to the different deformations experienced during the rolling process. Examples of what can happen to the </w:t>
      </w:r>
      <w:r w:rsidR="006861F8" w:rsidRPr="00E7201B">
        <w:t>strip if</w:t>
      </w:r>
      <w:r w:rsidRPr="00E7201B">
        <w:t xml:space="preserve"> the roller surface is not uniform can be seen in Figures </w:t>
      </w:r>
      <w:r>
        <w:t>2</w:t>
      </w:r>
      <w:r w:rsidRPr="00E7201B">
        <w:t>-1</w:t>
      </w:r>
      <w:r>
        <w:t>4</w:t>
      </w:r>
      <w:r w:rsidRPr="00E7201B">
        <w:t xml:space="preserve"> and </w:t>
      </w:r>
      <w:r>
        <w:t>2</w:t>
      </w:r>
      <w:r w:rsidRPr="00E7201B">
        <w:t>-</w:t>
      </w:r>
      <w:r>
        <w:t>15</w:t>
      </w:r>
      <w:r w:rsidRPr="00E7201B">
        <w:t>. The damage was made from a rectangular channel cut into the surface of the roller.</w:t>
      </w:r>
    </w:p>
    <w:p w14:paraId="647AA288" w14:textId="77777777" w:rsidR="003409DF" w:rsidRPr="00E7201B" w:rsidRDefault="003409DF" w:rsidP="003409DF">
      <w:pPr>
        <w:ind w:left="0"/>
        <w:jc w:val="center"/>
      </w:pPr>
      <w:r w:rsidRPr="00E7201B">
        <w:rPr>
          <w:noProof/>
        </w:rPr>
        <mc:AlternateContent>
          <mc:Choice Requires="wps">
            <w:drawing>
              <wp:anchor distT="0" distB="0" distL="114300" distR="114300" simplePos="0" relativeHeight="253109248" behindDoc="0" locked="0" layoutInCell="1" allowOverlap="1" wp14:anchorId="08927C16" wp14:editId="76AF1581">
                <wp:simplePos x="0" y="0"/>
                <wp:positionH relativeFrom="column">
                  <wp:posOffset>1954967</wp:posOffset>
                </wp:positionH>
                <wp:positionV relativeFrom="paragraph">
                  <wp:posOffset>621029</wp:posOffset>
                </wp:positionV>
                <wp:extent cx="2201545" cy="1046480"/>
                <wp:effectExtent l="19050" t="38100" r="8255" b="39370"/>
                <wp:wrapNone/>
                <wp:docPr id="24" name="Oval 24"/>
                <wp:cNvGraphicFramePr/>
                <a:graphic xmlns:a="http://schemas.openxmlformats.org/drawingml/2006/main">
                  <a:graphicData uri="http://schemas.microsoft.com/office/word/2010/wordprocessingShape">
                    <wps:wsp>
                      <wps:cNvSpPr/>
                      <wps:spPr>
                        <a:xfrm rot="453443">
                          <a:off x="0" y="0"/>
                          <a:ext cx="2201545" cy="104648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3171D88" id="Oval 24" o:spid="_x0000_s1026" style="position:absolute;margin-left:153.95pt;margin-top:48.9pt;width:173.35pt;height:82.4pt;rotation:495281fd;z-index:253109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sxIiQIAAHAFAAAOAAAAZHJzL2Uyb0RvYy54bWysVEtv2zAMvg/YfxB0X+ykTtcFdYogRYYB&#10;RVusHXpWZCkWIIuapMTJfv0o+dFgLXYY5oMhvj6Sn0hd3xwbTQ7CeQWmpNNJTokwHCpldiX98bz5&#10;dEWJD8xUTIMRJT0JT2+WHz9ct3YhZlCDroQjCGL8orUlrUOwiyzzvBYN8xOwwqBRgmtYQNHtssqx&#10;FtEbnc3y/DJrwVXWARfeo/a2M9JlwpdS8PAgpReB6JJibSH9Xfpv4z9bXrPFzjFbK96Xwf6hioYp&#10;g0lHqFsWGNk79QaqUdyBBxkmHJoMpFRcpB6wm2n+RzdPNbMi9YLkeDvS5P8fLL8/PNlHhzS01i88&#10;HmMXR+ka4gDZKuYXRXGRWsNiyTExdxqZE8dAOCpnWP28mFPC0TbNi8viKnGbdVgR0zofvgpoSDyU&#10;VGitrI/dsQU73PmAJaD34BXVBjZK63RD2kSFB62qqEuC223X2pEDw6vdbHL84m0ixpkbSjE0e20u&#10;ncJJi4ihzXchiapiB6mSNHdihGWcCxOmnalmleiyzc+TxUmNESl1AozIEqscsXuAwbMDGbC7mnv/&#10;GCrS2I7B+d8K64LHiJQZTBiDG2XAvQegsas+c+c/kNRRE1naQnV6dN0Y4Op4yzcKr+6O+fDIHG4J&#10;KnHzwwP+pIa2pNCfKKnB/XpPH/1xeNFKSYtbV1L/c8+coER/MzjWX6ZFEdc0CcX88wwFd27ZnlvM&#10;vlkD3v40VZeO0T/o4SgdNC/4QKxiVjQxwzF3SXlwg7AO3WuATwwXq1Vyw9W0LNyZJ8sjeGQ1zuXz&#10;8YU5289vwNG/h2FD38xw5xsjDaz2AaRKA/7Ka883rnUanP4Jiu/GuZy8Xh/K5W8AAAD//wMAUEsD&#10;BBQABgAIAAAAIQDA6R/p3QAAAAoBAAAPAAAAZHJzL2Rvd25yZXYueG1sTI9BTsMwEEX3SNzBGiR2&#10;1CGAS9M4VQXqBrEhcAA3niRW7XEUu3W4PWYFy9E8/f9+vVucZRecg/Ek4X5VAEPqvDY0SPj6PNw9&#10;AwtRkVbWE0r4xgC75vqqVpX2iT7w0saB5RAKlZIwxjhVnIduRKfCyk9I+df72amYz3ngelYphzvL&#10;y6IQ3ClDuWFUE76M2J3as5OQbP/mDq/98O4otWj2Xpjkpby9WfZbYBGX+AfDr35WhyY7Hf2ZdGBW&#10;wkOx3mRUwmadJ2RAPD0KYEcJpSgF8Kbm/yc0PwAAAP//AwBQSwECLQAUAAYACAAAACEAtoM4kv4A&#10;AADhAQAAEwAAAAAAAAAAAAAAAAAAAAAAW0NvbnRlbnRfVHlwZXNdLnhtbFBLAQItABQABgAIAAAA&#10;IQA4/SH/1gAAAJQBAAALAAAAAAAAAAAAAAAAAC8BAABfcmVscy8ucmVsc1BLAQItABQABgAIAAAA&#10;IQCeZsxIiQIAAHAFAAAOAAAAAAAAAAAAAAAAAC4CAABkcnMvZTJvRG9jLnhtbFBLAQItABQABgAI&#10;AAAAIQDA6R/p3QAAAAoBAAAPAAAAAAAAAAAAAAAAAOMEAABkcnMvZG93bnJldi54bWxQSwUGAAAA&#10;AAQABADzAAAA7QUAAAAA&#10;" filled="f" strokecolor="red" strokeweight="1pt">
                <v:stroke joinstyle="miter"/>
              </v:oval>
            </w:pict>
          </mc:Fallback>
        </mc:AlternateContent>
      </w:r>
      <w:r w:rsidRPr="00E7201B">
        <w:rPr>
          <w:noProof/>
        </w:rPr>
        <w:drawing>
          <wp:inline distT="0" distB="0" distL="0" distR="0" wp14:anchorId="35D8FAF0" wp14:editId="601F9371">
            <wp:extent cx="2495550" cy="1952625"/>
            <wp:effectExtent l="0" t="0" r="0" b="9525"/>
            <wp:docPr id="14" name="Picture 14" descr="A picture containing wooden, wood&#10;&#10;Description automatically generated"/>
            <wp:cNvGraphicFramePr/>
            <a:graphic xmlns:a="http://schemas.openxmlformats.org/drawingml/2006/main">
              <a:graphicData uri="http://schemas.openxmlformats.org/drawingml/2006/picture">
                <pic:pic xmlns:pic="http://schemas.openxmlformats.org/drawingml/2006/picture">
                  <pic:nvPicPr>
                    <pic:cNvPr id="14" name="Picture 14" descr="A picture containing wooden, wood&#10;&#10;Description automatically generated"/>
                    <pic:cNvPicPr/>
                  </pic:nvPicPr>
                  <pic:blipFill rotWithShape="1">
                    <a:blip r:embed="rId27">
                      <a:extLst>
                        <a:ext uri="{28A0092B-C50C-407E-A947-70E740481C1C}">
                          <a14:useLocalDpi xmlns:a14="http://schemas.microsoft.com/office/drawing/2010/main" val="0"/>
                        </a:ext>
                      </a:extLst>
                    </a:blip>
                    <a:srcRect l="20653" t="17367" r="34627" b="35786"/>
                    <a:stretch/>
                  </pic:blipFill>
                  <pic:spPr bwMode="auto">
                    <a:xfrm>
                      <a:off x="0" y="0"/>
                      <a:ext cx="2495550" cy="1952625"/>
                    </a:xfrm>
                    <a:prstGeom prst="rect">
                      <a:avLst/>
                    </a:prstGeom>
                    <a:ln>
                      <a:noFill/>
                    </a:ln>
                    <a:extLst>
                      <a:ext uri="{53640926-AAD7-44D8-BBD7-CCE9431645EC}">
                        <a14:shadowObscured xmlns:a14="http://schemas.microsoft.com/office/drawing/2010/main"/>
                      </a:ext>
                    </a:extLst>
                  </pic:spPr>
                </pic:pic>
              </a:graphicData>
            </a:graphic>
          </wp:inline>
        </w:drawing>
      </w:r>
    </w:p>
    <w:p w14:paraId="4FBA370A" w14:textId="77777777" w:rsidR="003409DF" w:rsidRPr="00E7201B" w:rsidRDefault="003409DF" w:rsidP="003409DF">
      <w:pPr>
        <w:ind w:left="0"/>
      </w:pPr>
      <w:r w:rsidRPr="00E7201B">
        <w:rPr>
          <w:noProof/>
        </w:rPr>
        <mc:AlternateContent>
          <mc:Choice Requires="wps">
            <w:drawing>
              <wp:inline distT="0" distB="0" distL="0" distR="0" wp14:anchorId="3668301E" wp14:editId="560AAF1C">
                <wp:extent cx="5494020" cy="426720"/>
                <wp:effectExtent l="0" t="0" r="0" b="0"/>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4020" cy="426720"/>
                        </a:xfrm>
                        <a:prstGeom prst="rect">
                          <a:avLst/>
                        </a:prstGeom>
                        <a:solidFill>
                          <a:srgbClr val="FFFFFF"/>
                        </a:solidFill>
                        <a:ln w="9525">
                          <a:noFill/>
                          <a:miter lim="800000"/>
                          <a:headEnd/>
                          <a:tailEnd/>
                        </a:ln>
                      </wps:spPr>
                      <wps:txbx>
                        <w:txbxContent>
                          <w:p w14:paraId="23A48280" w14:textId="77777777" w:rsidR="003409DF" w:rsidRPr="00F61BC1" w:rsidRDefault="003409DF" w:rsidP="003409DF">
                            <w:pPr>
                              <w:jc w:val="center"/>
                              <w:rPr>
                                <w:szCs w:val="24"/>
                              </w:rPr>
                            </w:pPr>
                            <w:r w:rsidRPr="00F61BC1">
                              <w:rPr>
                                <w:szCs w:val="24"/>
                              </w:rPr>
                              <w:t>Figure 2-1</w:t>
                            </w:r>
                            <w:r>
                              <w:rPr>
                                <w:szCs w:val="24"/>
                              </w:rPr>
                              <w:t>4</w:t>
                            </w:r>
                            <w:r w:rsidRPr="00F61BC1">
                              <w:rPr>
                                <w:szCs w:val="24"/>
                              </w:rPr>
                              <w:t xml:space="preserve"> – Marking left on the metal strip</w:t>
                            </w:r>
                          </w:p>
                        </w:txbxContent>
                      </wps:txbx>
                      <wps:bodyPr rot="0" vert="horz" wrap="square" lIns="91440" tIns="45720" rIns="91440" bIns="45720" anchor="t" anchorCtr="0">
                        <a:noAutofit/>
                      </wps:bodyPr>
                    </wps:wsp>
                  </a:graphicData>
                </a:graphic>
              </wp:inline>
            </w:drawing>
          </mc:Choice>
          <mc:Fallback>
            <w:pict>
              <v:shape w14:anchorId="3668301E" id="_x0000_s1049" type="#_x0000_t202" style="width:432.6pt;height:3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eKCEAIAAP4DAAAOAAAAZHJzL2Uyb0RvYy54bWysU9uO0zAQfUfiHyy/06QhXbZR3dXSpQhp&#10;uUgLH+A4TmPheIztNlm+nrGT7RZ4Q/jBmvGMj2fOHG9uxl6Tk3RegWF0ucgpkUZAo8yB0W9f96+u&#10;KfGBm4ZrMJLRR+npzfbli81gK1lAB7qRjiCI8dVgGe1CsFWWedHJnvsFWGkw2ILreUDXHbLG8QHR&#10;e50VeX6VDeAa60BI7/H0bgrSbcJvWynC57b1MhDNKNYW0u7SXsc92254dXDcdkrMZfB/qKLnyuCj&#10;Z6g7Hjg5OvUXVK+EAw9tWAjoM2hbJWTqAbtZ5n9089BxK1MvSI63Z5r8/4MVn04P9osjYXwLIw4w&#10;NeHtPYjvnhjYddwc5K1zMHSSN/jwMlKWDdZX89VIta98BKmHj9DgkPkxQAIaW9dHVrBPgug4gMcz&#10;6XIMRODhqlyXeYEhgbGyuHqDdnyCV0+3rfPhvYSeRINRh0NN6Px078OU+pQSH/OgVbNXWifHHeqd&#10;duTEUQD7tGb039K0IQOj61WxSsgG4v2kjV4FFKhWPaPXeVyTZCIb70yTUgJXerKxaG1meiIjEzdh&#10;rEeiGkaL1/FypKuG5hEJczAJEj8QGh24n5QMKEZG/Y8jd5IS/cEg6etlWUb1JqdcRYqIu4zUlxFu&#10;BEIxGiiZzF1Iio98GLjF4bQq8fZcyVwziiwxP3+IqOJLP2U9f9vtLwAAAP//AwBQSwMEFAAGAAgA&#10;AAAhAEWwPnbbAAAABAEAAA8AAABkcnMvZG93bnJldi54bWxMj81qwzAQhO+FvoPYQC4lkWsaO3Ut&#10;hzbQ0mt+HmBtbWwTa2UsJXbevmovzWVhmGHm23wzmU5caXCtZQXPywgEcWV1y7WC4+FzsQbhPLLG&#10;zjIpuJGDTfH4kGOm7cg7uu59LUIJuwwVNN73mZSuasigW9qeOHgnOxj0QQ611AOOodx0Mo6iRBps&#10;OSw02NO2oeq8vxgFp+/xafU6ll/+mO5ekg9s09LelJrPpvc3EJ4m/x+GX/yADkVgKu2FtROdgvCI&#10;/7vBWyerGESpIEljkEUu7+GLHwAAAP//AwBQSwECLQAUAAYACAAAACEAtoM4kv4AAADhAQAAEwAA&#10;AAAAAAAAAAAAAAAAAAAAW0NvbnRlbnRfVHlwZXNdLnhtbFBLAQItABQABgAIAAAAIQA4/SH/1gAA&#10;AJQBAAALAAAAAAAAAAAAAAAAAC8BAABfcmVscy8ucmVsc1BLAQItABQABgAIAAAAIQBuneKCEAIA&#10;AP4DAAAOAAAAAAAAAAAAAAAAAC4CAABkcnMvZTJvRG9jLnhtbFBLAQItABQABgAIAAAAIQBFsD52&#10;2wAAAAQBAAAPAAAAAAAAAAAAAAAAAGoEAABkcnMvZG93bnJldi54bWxQSwUGAAAAAAQABADzAAAA&#10;cgUAAAAA&#10;" stroked="f">
                <v:textbox>
                  <w:txbxContent>
                    <w:p w14:paraId="23A48280" w14:textId="77777777" w:rsidR="003409DF" w:rsidRPr="00F61BC1" w:rsidRDefault="003409DF" w:rsidP="003409DF">
                      <w:pPr>
                        <w:jc w:val="center"/>
                        <w:rPr>
                          <w:szCs w:val="24"/>
                        </w:rPr>
                      </w:pPr>
                      <w:r w:rsidRPr="00F61BC1">
                        <w:rPr>
                          <w:szCs w:val="24"/>
                        </w:rPr>
                        <w:t>Figure 2-1</w:t>
                      </w:r>
                      <w:r>
                        <w:rPr>
                          <w:szCs w:val="24"/>
                        </w:rPr>
                        <w:t>4</w:t>
                      </w:r>
                      <w:r w:rsidRPr="00F61BC1">
                        <w:rPr>
                          <w:szCs w:val="24"/>
                        </w:rPr>
                        <w:t xml:space="preserve"> – Marking left on the metal strip</w:t>
                      </w:r>
                    </w:p>
                  </w:txbxContent>
                </v:textbox>
                <w10:anchorlock/>
              </v:shape>
            </w:pict>
          </mc:Fallback>
        </mc:AlternateContent>
      </w:r>
    </w:p>
    <w:p w14:paraId="35DE493C" w14:textId="77777777" w:rsidR="003409DF" w:rsidRDefault="003409DF" w:rsidP="003409DF">
      <w:pPr>
        <w:ind w:left="0"/>
        <w:jc w:val="center"/>
      </w:pPr>
    </w:p>
    <w:p w14:paraId="2BAC4B08" w14:textId="77777777" w:rsidR="003409DF" w:rsidRDefault="003409DF" w:rsidP="003409DF">
      <w:pPr>
        <w:ind w:left="0"/>
        <w:jc w:val="center"/>
      </w:pPr>
    </w:p>
    <w:p w14:paraId="0BC72948" w14:textId="77777777" w:rsidR="003409DF" w:rsidRPr="00E7201B" w:rsidRDefault="003409DF" w:rsidP="003409DF">
      <w:pPr>
        <w:ind w:left="0"/>
        <w:jc w:val="center"/>
      </w:pPr>
      <w:r w:rsidRPr="00E7201B">
        <w:rPr>
          <w:noProof/>
        </w:rPr>
        <w:lastRenderedPageBreak/>
        <mc:AlternateContent>
          <mc:Choice Requires="wps">
            <w:drawing>
              <wp:anchor distT="0" distB="0" distL="114300" distR="114300" simplePos="0" relativeHeight="253110272" behindDoc="0" locked="0" layoutInCell="1" allowOverlap="1" wp14:anchorId="72ECB88F" wp14:editId="7E713BA8">
                <wp:simplePos x="0" y="0"/>
                <wp:positionH relativeFrom="column">
                  <wp:posOffset>2215515</wp:posOffset>
                </wp:positionH>
                <wp:positionV relativeFrom="paragraph">
                  <wp:posOffset>887095</wp:posOffset>
                </wp:positionV>
                <wp:extent cx="1900555" cy="1034415"/>
                <wp:effectExtent l="0" t="0" r="23495" b="13335"/>
                <wp:wrapNone/>
                <wp:docPr id="2118" name="Oval 2118"/>
                <wp:cNvGraphicFramePr/>
                <a:graphic xmlns:a="http://schemas.openxmlformats.org/drawingml/2006/main">
                  <a:graphicData uri="http://schemas.microsoft.com/office/word/2010/wordprocessingShape">
                    <wps:wsp>
                      <wps:cNvSpPr/>
                      <wps:spPr>
                        <a:xfrm>
                          <a:off x="0" y="0"/>
                          <a:ext cx="1900555" cy="103441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5AA2D44" id="Oval 2118" o:spid="_x0000_s1026" style="position:absolute;margin-left:174.45pt;margin-top:69.85pt;width:149.65pt;height:81.45pt;z-index:253110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e8xfwIAAGMFAAAOAAAAZHJzL2Uyb0RvYy54bWysVEtv2zAMvg/YfxB0X21nybYGcYogRYYB&#10;RVusHXpWZCkWIIuapMTJfv0o+ZFgLXYY5oNMiuTHh0gubo6NJgfhvAJT0uIqp0QYDpUyu5L+eN58&#10;+EKJD8xUTIMRJT0JT2+W798tWjsXE6hBV8IRBDF+3tqS1iHYeZZ5XouG+SuwwqBQgmtYQNbtssqx&#10;FtEbnU3y/FPWgqusAy68x9vbTkiXCV9KwcODlF4EokuKsYV0unRu45ktF2y+c8zWivdhsH+IomHK&#10;oNMR6pYFRvZOvYJqFHfgQYYrDk0GUiouUg6YTZH/kc1TzaxIuWBxvB3L5P8fLL8/PNlHh2VorZ97&#10;JGMWR+ma+Mf4yDEV6zQWSxwD4XhZXOf5bDajhKOsyD9Op8UsljM7m1vnw1cBDYlESYXWyvqYEJuz&#10;w50PnfagFa8NbJTW6VG0iRcetKriXWLcbrvWjhwYvuZmk+PXe7xQQ//RNDvnk6hw0iJiaPNdSKIq&#10;zGCSIkmtJkZYxrkwoehENatE52126Sw2Z7RIySbAiCwxyhG7Bxg0O5ABu8u714+mInXqaJz/LbDO&#10;eLRInsGE0bhRBtxbABqz6j13+kORutLEKm2hOj064qCbE2/5RuHT3TEfHpnDwcARwmEPD3hIDW1J&#10;oacoqcH9eus+6mO/opSSFgetpP7nnjlBif5msJOvi+k0TmZiprPPE2TcpWR7KTH7Zg34+gWuFcsT&#10;GfWDHkjpoHnBnbCKXlHEDEffJeXBDcw6dAsAtwoXq1VSw2m0LNyZJ8sjeKxq7Mvn4wtztu/fgK1/&#10;D8NQvurhTjdaGljtA0iVGvxc177eOMmpcfqtE1fFJZ+0zrtx+RsAAP//AwBQSwMEFAAGAAgAAAAh&#10;ANKCkNrdAAAACwEAAA8AAABkcnMvZG93bnJldi54bWxMj8FOwzAQRO9I/IO1SFxQ65BWJglxqgqp&#10;B44tSFy3sZtE2Osodtv071lOcFy90czbejN7Jy52ikMgDc/LDISlNpiBOg2fH7tFASImJIMukNVw&#10;sxE2zf1djZUJV9rbyyF1gksoVqihT2mspIxtbz3GZRgtMTuFyWPic+qkmfDK5d7JPMuU9DgQL/Q4&#10;2rfett+Hs9ewvcnk9rHcPRlFSqWv+I6u0PrxYd6+gkh2Tn9h+NVndWjY6RjOZKJwGlbrouQog1X5&#10;AoITal3kII6MslyBbGr5/4fmBwAA//8DAFBLAQItABQABgAIAAAAIQC2gziS/gAAAOEBAAATAAAA&#10;AAAAAAAAAAAAAAAAAABbQ29udGVudF9UeXBlc10ueG1sUEsBAi0AFAAGAAgAAAAhADj9If/WAAAA&#10;lAEAAAsAAAAAAAAAAAAAAAAALwEAAF9yZWxzLy5yZWxzUEsBAi0AFAAGAAgAAAAhABAV7zF/AgAA&#10;YwUAAA4AAAAAAAAAAAAAAAAALgIAAGRycy9lMm9Eb2MueG1sUEsBAi0AFAAGAAgAAAAhANKCkNrd&#10;AAAACwEAAA8AAAAAAAAAAAAAAAAA2QQAAGRycy9kb3ducmV2LnhtbFBLBQYAAAAABAAEAPMAAADj&#10;BQAAAAA=&#10;" filled="f" strokecolor="red" strokeweight="1pt">
                <v:stroke joinstyle="miter"/>
              </v:oval>
            </w:pict>
          </mc:Fallback>
        </mc:AlternateContent>
      </w:r>
      <w:r w:rsidRPr="00E7201B">
        <w:rPr>
          <w:noProof/>
        </w:rPr>
        <w:drawing>
          <wp:inline distT="0" distB="0" distL="0" distR="0" wp14:anchorId="590AAA05" wp14:editId="092963C0">
            <wp:extent cx="2707005" cy="2638425"/>
            <wp:effectExtent l="0" t="3810" r="0" b="0"/>
            <wp:docPr id="16" name="Picture 16"/>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rotWithShape="1">
                    <a:blip r:embed="rId28">
                      <a:extLst>
                        <a:ext uri="{28A0092B-C50C-407E-A947-70E740481C1C}">
                          <a14:useLocalDpi xmlns:a14="http://schemas.microsoft.com/office/drawing/2010/main" val="0"/>
                        </a:ext>
                      </a:extLst>
                    </a:blip>
                    <a:srcRect l="35609" t="30196" r="27972" b="22479"/>
                    <a:stretch/>
                  </pic:blipFill>
                  <pic:spPr bwMode="auto">
                    <a:xfrm rot="5400000">
                      <a:off x="0" y="0"/>
                      <a:ext cx="2707005" cy="2638425"/>
                    </a:xfrm>
                    <a:prstGeom prst="rect">
                      <a:avLst/>
                    </a:prstGeom>
                    <a:ln>
                      <a:noFill/>
                    </a:ln>
                    <a:extLst>
                      <a:ext uri="{53640926-AAD7-44D8-BBD7-CCE9431645EC}">
                        <a14:shadowObscured xmlns:a14="http://schemas.microsoft.com/office/drawing/2010/main"/>
                      </a:ext>
                    </a:extLst>
                  </pic:spPr>
                </pic:pic>
              </a:graphicData>
            </a:graphic>
          </wp:inline>
        </w:drawing>
      </w:r>
    </w:p>
    <w:p w14:paraId="72876B8C" w14:textId="77777777" w:rsidR="003409DF" w:rsidRPr="00E7201B" w:rsidRDefault="003409DF" w:rsidP="003409DF">
      <w:pPr>
        <w:ind w:left="0"/>
        <w:jc w:val="left"/>
      </w:pPr>
      <w:r w:rsidRPr="00E7201B">
        <w:rPr>
          <w:noProof/>
        </w:rPr>
        <mc:AlternateContent>
          <mc:Choice Requires="wps">
            <w:drawing>
              <wp:inline distT="0" distB="0" distL="0" distR="0" wp14:anchorId="13E47FBD" wp14:editId="400537F9">
                <wp:extent cx="5494020" cy="426720"/>
                <wp:effectExtent l="0" t="0" r="0" b="0"/>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4020" cy="426720"/>
                        </a:xfrm>
                        <a:prstGeom prst="rect">
                          <a:avLst/>
                        </a:prstGeom>
                        <a:solidFill>
                          <a:srgbClr val="FFFFFF"/>
                        </a:solidFill>
                        <a:ln w="9525">
                          <a:noFill/>
                          <a:miter lim="800000"/>
                          <a:headEnd/>
                          <a:tailEnd/>
                        </a:ln>
                      </wps:spPr>
                      <wps:txbx>
                        <w:txbxContent>
                          <w:p w14:paraId="792F2231" w14:textId="77777777" w:rsidR="003409DF" w:rsidRPr="00F61BC1" w:rsidRDefault="003409DF" w:rsidP="003409DF">
                            <w:pPr>
                              <w:jc w:val="center"/>
                              <w:rPr>
                                <w:szCs w:val="24"/>
                              </w:rPr>
                            </w:pPr>
                            <w:r w:rsidRPr="00F61BC1">
                              <w:rPr>
                                <w:szCs w:val="24"/>
                              </w:rPr>
                              <w:t>Figure 2-1</w:t>
                            </w:r>
                            <w:r>
                              <w:rPr>
                                <w:szCs w:val="24"/>
                              </w:rPr>
                              <w:t>5</w:t>
                            </w:r>
                            <w:r w:rsidRPr="00F61BC1">
                              <w:rPr>
                                <w:szCs w:val="24"/>
                              </w:rPr>
                              <w:t xml:space="preserve"> – Shear failure on a metal strip</w:t>
                            </w:r>
                          </w:p>
                        </w:txbxContent>
                      </wps:txbx>
                      <wps:bodyPr rot="0" vert="horz" wrap="square" lIns="91440" tIns="45720" rIns="91440" bIns="45720" anchor="t" anchorCtr="0">
                        <a:noAutofit/>
                      </wps:bodyPr>
                    </wps:wsp>
                  </a:graphicData>
                </a:graphic>
              </wp:inline>
            </w:drawing>
          </mc:Choice>
          <mc:Fallback>
            <w:pict>
              <v:shape w14:anchorId="13E47FBD" id="_x0000_s1050" type="#_x0000_t202" style="width:432.6pt;height:3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HgsDwIAAP4DAAAOAAAAZHJzL2Uyb0RvYy54bWysU1Fv0zAQfkfiP1h+p0mjdKzR3Gl0FCGN&#10;gTT4AY7jNBaOz9huk/LrOTtZV+AN4Qfrznf+fPfd55vbsdfkKJ1XYBhdLnJKpBHQKLNn9NvX3Ztr&#10;SnzgpuEajGT0JD293bx+dTPYShbQgW6kIwhifDVYRrsQbJVlXnSy534BVhoMtuB6HtB1+6xxfED0&#10;XmdFnl9lA7jGOhDSezy9n4J0k/DbVorwuW29DEQzirWFtLu013HPNje82jtuOyXmMvg/VNFzZfDR&#10;M9Q9D5wcnPoLqlfCgYc2LAT0GbStEjL1gN0s8z+6eeq4lakXJMfbM03+/8GKx+OT/eJIGN/BiANM&#10;TXj7AOK7Jwa2HTd7eeccDJ3kDT68jJRlg/XVfDVS7SsfQerhEzQ4ZH4IkIDG1vWRFeyTIDoO4HQm&#10;XY6BCDxclesyLzAkMFYWV2/Rjk/w6vm2dT58kNCTaDDqcKgJnR8ffJhSn1PiYx60anZK6+S4fb3V&#10;jhw5CmCX1oz+W5o2ZGB0vSpWCdlAvJ+00auAAtWqZ/Q6j2uSTGTjvWlSSuBKTzYWrc1MT2Rk4iaM&#10;9UhUw2hRxsuRrhqaExLmYBIkfiA0OnA/KRlQjIz6HwfuJCX6o0HS18uyjOpNTrmKFBF3GakvI9wI&#10;hGI0UDKZ25AUH/kwcIfDaVXi7aWSuWYUWWJ+/hBRxZd+ynr5tptfAAAA//8DAFBLAwQUAAYACAAA&#10;ACEARbA+dtsAAAAEAQAADwAAAGRycy9kb3ducmV2LnhtbEyPzWrDMBCE74W+g9hALiWRaxo7dS2H&#10;NtDSa34eYG1tbBNrZSwldt6+ai/NZWGYYebbfDOZTlxpcK1lBc/LCARxZXXLtYLj4XOxBuE8ssbO&#10;Mim4kYNN8fiQY6btyDu67n0tQgm7DBU03veZlK5qyKBb2p44eCc7GPRBDrXUA46h3HQyjqJEGmw5&#10;LDTY07ah6ry/GAWn7/Fp9TqWX/6Y7l6SD2zT0t6Ums+m9zcQnib/H4Zf/IAORWAq7YW1E52C8Ij/&#10;u8FbJ6sYRKkgSWOQRS7v4YsfAAAA//8DAFBLAQItABQABgAIAAAAIQC2gziS/gAAAOEBAAATAAAA&#10;AAAAAAAAAAAAAAAAAABbQ29udGVudF9UeXBlc10ueG1sUEsBAi0AFAAGAAgAAAAhADj9If/WAAAA&#10;lAEAAAsAAAAAAAAAAAAAAAAALwEAAF9yZWxzLy5yZWxzUEsBAi0AFAAGAAgAAAAhAJOQeCwPAgAA&#10;/gMAAA4AAAAAAAAAAAAAAAAALgIAAGRycy9lMm9Eb2MueG1sUEsBAi0AFAAGAAgAAAAhAEWwPnbb&#10;AAAABAEAAA8AAAAAAAAAAAAAAAAAaQQAAGRycy9kb3ducmV2LnhtbFBLBQYAAAAABAAEAPMAAABx&#10;BQAAAAA=&#10;" stroked="f">
                <v:textbox>
                  <w:txbxContent>
                    <w:p w14:paraId="792F2231" w14:textId="77777777" w:rsidR="003409DF" w:rsidRPr="00F61BC1" w:rsidRDefault="003409DF" w:rsidP="003409DF">
                      <w:pPr>
                        <w:jc w:val="center"/>
                        <w:rPr>
                          <w:szCs w:val="24"/>
                        </w:rPr>
                      </w:pPr>
                      <w:r w:rsidRPr="00F61BC1">
                        <w:rPr>
                          <w:szCs w:val="24"/>
                        </w:rPr>
                        <w:t>Figure 2-1</w:t>
                      </w:r>
                      <w:r>
                        <w:rPr>
                          <w:szCs w:val="24"/>
                        </w:rPr>
                        <w:t>5</w:t>
                      </w:r>
                      <w:r w:rsidRPr="00F61BC1">
                        <w:rPr>
                          <w:szCs w:val="24"/>
                        </w:rPr>
                        <w:t xml:space="preserve"> – Shear failure on a metal strip</w:t>
                      </w:r>
                    </w:p>
                  </w:txbxContent>
                </v:textbox>
                <w10:anchorlock/>
              </v:shape>
            </w:pict>
          </mc:Fallback>
        </mc:AlternateContent>
      </w:r>
    </w:p>
    <w:p w14:paraId="5035C322" w14:textId="7FCB4444" w:rsidR="003409DF" w:rsidRDefault="003409DF" w:rsidP="003409DF">
      <w:pPr>
        <w:ind w:left="0"/>
        <w:jc w:val="left"/>
      </w:pPr>
      <w:r w:rsidRPr="00E7201B">
        <w:t xml:space="preserve">As can be seen, this damage and marking of the metal would reduce the value of the produced strip metal and must be avoided to prevent wasted time and resources. This example shows damage from a channel cut </w:t>
      </w:r>
      <w:r>
        <w:t>into</w:t>
      </w:r>
      <w:r w:rsidRPr="00E7201B">
        <w:t xml:space="preserve"> the roller surface, however, the damage done due to the roller surface not being uniform can be observed. If there are cuts in the roller, that part of the strip will not be rolled, and if part of the roller has raised areas, due to, for example,</w:t>
      </w:r>
      <w:r>
        <w:t xml:space="preserve"> </w:t>
      </w:r>
      <w:r w:rsidRPr="00E7201B">
        <w:t>adhesive wear, then extra marks will be indented onto the metal roller.</w:t>
      </w:r>
    </w:p>
    <w:p w14:paraId="398BD122" w14:textId="4A7B233F" w:rsidR="003409DF" w:rsidRDefault="003409DF" w:rsidP="003409DF">
      <w:pPr>
        <w:ind w:left="0"/>
        <w:jc w:val="left"/>
      </w:pPr>
      <w:r>
        <w:t>Much work has been done on determining the lubricating oil thickness during the metal rolling process (</w:t>
      </w:r>
      <w:r w:rsidRPr="00BE5F84">
        <w:t>Adeyemi</w:t>
      </w:r>
      <w:r>
        <w:t xml:space="preserve"> et al, 2022; </w:t>
      </w:r>
      <w:r w:rsidRPr="003E4568">
        <w:t>Dwyer-Joyce</w:t>
      </w:r>
      <w:r>
        <w:t xml:space="preserve"> et al, 2003; </w:t>
      </w:r>
      <w:r w:rsidRPr="003E4568">
        <w:t>Dwyer-Joyce</w:t>
      </w:r>
      <w:r>
        <w:t xml:space="preserve"> et al, 2004; </w:t>
      </w:r>
      <w:r w:rsidRPr="003E4568">
        <w:t>Dwyer-Joyce</w:t>
      </w:r>
      <w:r>
        <w:t xml:space="preserve"> and Hunter, 2013; </w:t>
      </w:r>
      <w:r w:rsidRPr="003E4568">
        <w:t>Dwyer-Joyce</w:t>
      </w:r>
      <w:r>
        <w:t xml:space="preserve">, 2017; </w:t>
      </w:r>
      <w:proofErr w:type="spellStart"/>
      <w:r w:rsidRPr="008C659E">
        <w:t>Kanja</w:t>
      </w:r>
      <w:proofErr w:type="spellEnd"/>
      <w:r>
        <w:t xml:space="preserve"> et al, 2021), in-situ viscosity analysis (</w:t>
      </w:r>
      <w:proofErr w:type="spellStart"/>
      <w:r>
        <w:t>Peretti</w:t>
      </w:r>
      <w:proofErr w:type="spellEnd"/>
      <w:r>
        <w:t xml:space="preserve"> et al, 2022) and ultrasonic surface analysis (Mills et al, 2021). One example of reported work on the roll bite is </w:t>
      </w:r>
      <w:r w:rsidRPr="00BE5F84">
        <w:t>Adeyemi</w:t>
      </w:r>
      <w:r>
        <w:t xml:space="preserve"> et al, 2020. Within the group at </w:t>
      </w:r>
      <w:proofErr w:type="gramStart"/>
      <w:r>
        <w:t>Sheffield  strip</w:t>
      </w:r>
      <w:proofErr w:type="gramEnd"/>
      <w:r>
        <w:t xml:space="preserve"> thickness</w:t>
      </w:r>
      <w:r w:rsidR="006861F8">
        <w:t xml:space="preserve"> measurement</w:t>
      </w:r>
      <w:r>
        <w:t xml:space="preserve"> has also been a focus of research attention (Hunter, 2018; </w:t>
      </w:r>
      <w:r w:rsidRPr="00BE5F84">
        <w:t>Adeyemi</w:t>
      </w:r>
      <w:r>
        <w:t xml:space="preserve"> et al, 2022), but </w:t>
      </w:r>
      <w:r w:rsidR="006861F8">
        <w:t xml:space="preserve"> this was mainly </w:t>
      </w:r>
      <w:r>
        <w:t xml:space="preserve">using </w:t>
      </w:r>
      <w:r w:rsidR="006861F8">
        <w:t>transducers directly coupled</w:t>
      </w:r>
      <w:r>
        <w:t xml:space="preserve"> to the roller in an oblique ultrasound format. This has provided good results under certain </w:t>
      </w:r>
      <w:proofErr w:type="gramStart"/>
      <w:r>
        <w:t>circumstances, but</w:t>
      </w:r>
      <w:proofErr w:type="gramEnd"/>
      <w:r>
        <w:t xml:space="preserve"> suffers from only providing a usable signal scan periodically when the ultrasound transducer(s) line up once-per-roller-cycle to be at the right orientation for the signal to go through the rollers and the strip, and be reflected. This disadvantage could be more </w:t>
      </w:r>
      <w:r>
        <w:lastRenderedPageBreak/>
        <w:t xml:space="preserve">apparent with larger rollers, where the lining up of transducer(s) and strip will be less frequent compared with smaller rollers. Work has been done on both pitch catch and pulse echo techniques for strip thickness, but </w:t>
      </w:r>
      <w:proofErr w:type="gramStart"/>
      <w:r>
        <w:t>both of these</w:t>
      </w:r>
      <w:proofErr w:type="gramEnd"/>
      <w:r>
        <w:t xml:space="preserve"> techniques are subject to this alignment constraint. To-date, there has not been a systematic investigation of these different techniques focussing on in-situ measurement of strip thickness under conditions that may provide more noise than controlled laboratory conditions, and</w:t>
      </w:r>
      <w:r w:rsidR="00B02120">
        <w:t>,</w:t>
      </w:r>
      <w:r>
        <w:t xml:space="preserve"> in the </w:t>
      </w:r>
      <w:proofErr w:type="gramStart"/>
      <w:r>
        <w:t>research</w:t>
      </w:r>
      <w:proofErr w:type="gramEnd"/>
      <w:r>
        <w:t xml:space="preserve"> work reported in this thesis</w:t>
      </w:r>
      <w:r w:rsidR="00B02120">
        <w:t>,</w:t>
      </w:r>
      <w:r>
        <w:t xml:space="preserve"> comparison is also made with coupling the ultrasonic transducer to the rollers using a water shoe method. One major advantage of this technique is the ability to send, and receive, a signal from the transducer through the rollers and strip regardless of the rotational position of the roller. This would provide a more thorough data set during the rolling process and is a major part of the investigation reported in this thesis. Likewise, work is reported on the water jet means of coupling the transducer(s) to the rollers, which has the same non-dependence on roller rotational position advantage as the water shoe </w:t>
      </w:r>
      <w:proofErr w:type="gramStart"/>
      <w:r>
        <w:t>method, but</w:t>
      </w:r>
      <w:proofErr w:type="gramEnd"/>
      <w:r>
        <w:t xml:space="preserve"> could be more susceptible to noise interference with the signal to be processed when compared to the water shoe.</w:t>
      </w:r>
    </w:p>
    <w:p w14:paraId="43E2E0C4" w14:textId="77777777" w:rsidR="003409DF" w:rsidRDefault="003409DF" w:rsidP="003409DF">
      <w:pPr>
        <w:ind w:left="0"/>
        <w:jc w:val="left"/>
      </w:pPr>
      <w:r>
        <w:t xml:space="preserve">In </w:t>
      </w:r>
      <w:proofErr w:type="gramStart"/>
      <w:r>
        <w:t>all of</w:t>
      </w:r>
      <w:proofErr w:type="gramEnd"/>
      <w:r>
        <w:t xml:space="preserve"> the following work the speed of sound in the steel strip and rollers will be assumed to be a constant value, and not influenced by the acoustoelastic effect: where the acoustic wave speed depends on the properties of the material in which it is propagating (density and elasticity). This was investigated in detail by Hunter, 2018, and from his work it has been commonly assumed (</w:t>
      </w:r>
      <w:proofErr w:type="spellStart"/>
      <w:r w:rsidRPr="006C615E">
        <w:t>Carretta</w:t>
      </w:r>
      <w:proofErr w:type="spellEnd"/>
      <w:r>
        <w:t xml:space="preserve"> et al, 2017; </w:t>
      </w:r>
      <w:proofErr w:type="spellStart"/>
      <w:r w:rsidRPr="006C615E">
        <w:t>Carretta</w:t>
      </w:r>
      <w:proofErr w:type="spellEnd"/>
      <w:r>
        <w:t xml:space="preserve"> et al, 2018) that this effect has a marginal influence (&lt;1%) on the speed of sound. Likewise, in common with other published work (</w:t>
      </w:r>
      <w:r w:rsidRPr="002E0090">
        <w:t>Adeyemi</w:t>
      </w:r>
      <w:r>
        <w:t xml:space="preserve"> et al, 2020) it will be assumed that the effect of the surface roughness on the measured values will also be marginal (&lt;1%). </w:t>
      </w:r>
    </w:p>
    <w:p w14:paraId="71D589C1" w14:textId="77777777" w:rsidR="003409DF" w:rsidRPr="00E7201B" w:rsidRDefault="003409DF" w:rsidP="003409DF">
      <w:pPr>
        <w:pStyle w:val="Heading2"/>
        <w:spacing w:line="360" w:lineRule="auto"/>
        <w:ind w:left="576"/>
      </w:pPr>
      <w:bookmarkStart w:id="81" w:name="_Toc71465051"/>
      <w:bookmarkStart w:id="82" w:name="_Toc101544979"/>
      <w:bookmarkStart w:id="83" w:name="_Toc101630019"/>
      <w:bookmarkStart w:id="84" w:name="_Toc118382470"/>
      <w:r w:rsidRPr="00E7201B">
        <w:t>Oblique Ultrasound Method</w:t>
      </w:r>
      <w:bookmarkEnd w:id="81"/>
      <w:bookmarkEnd w:id="82"/>
      <w:bookmarkEnd w:id="83"/>
      <w:bookmarkEnd w:id="84"/>
    </w:p>
    <w:p w14:paraId="2812A70D" w14:textId="77777777" w:rsidR="003409DF" w:rsidRDefault="003409DF" w:rsidP="003409DF">
      <w:pPr>
        <w:ind w:left="0"/>
      </w:pPr>
      <w:r w:rsidRPr="00E7201B">
        <w:t xml:space="preserve">The oblique ultrasound method has previously been highlighted as a technique that could be used to investigate the roll gap. By mounting transducers at an angle on the metal rollers, the roll bite can be monitored without changing the roller surface in contact with the metal strip. This also allows access to areas that could not normally be reached by perpendicular </w:t>
      </w:r>
      <w:r w:rsidRPr="00E7201B">
        <w:lastRenderedPageBreak/>
        <w:t>ultrasound, such as when the metal rolling mill is in four-high orientation.</w:t>
      </w:r>
      <w:r>
        <w:t xml:space="preserve"> This is explained in greater detail in Chapter 5 and is shown in Figure 2-16.</w:t>
      </w:r>
    </w:p>
    <w:p w14:paraId="6E9F73F6" w14:textId="77777777" w:rsidR="003409DF" w:rsidRPr="00E7201B" w:rsidRDefault="003409DF" w:rsidP="003409DF">
      <w:pPr>
        <w:ind w:left="0"/>
        <w:jc w:val="center"/>
      </w:pPr>
      <w:r w:rsidRPr="00E7201B">
        <w:rPr>
          <w:noProof/>
        </w:rPr>
        <w:drawing>
          <wp:inline distT="0" distB="0" distL="0" distR="0" wp14:anchorId="23411BC8" wp14:editId="13D396B5">
            <wp:extent cx="2310584" cy="1566808"/>
            <wp:effectExtent l="0" t="0" r="0" b="0"/>
            <wp:docPr id="110" name="Picture 10" descr="Diagram&#10;&#10;Description automatically generated">
              <a:extLst xmlns:a="http://schemas.openxmlformats.org/drawingml/2006/main">
                <a:ext uri="{FF2B5EF4-FFF2-40B4-BE49-F238E27FC236}">
                  <a16:creationId xmlns:a16="http://schemas.microsoft.com/office/drawing/2014/main" id="{81E86212-CE98-42ED-86BF-3B3A963FFFF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0" descr="Diagram&#10;&#10;Description automatically generated">
                      <a:extLst>
                        <a:ext uri="{FF2B5EF4-FFF2-40B4-BE49-F238E27FC236}">
                          <a16:creationId xmlns:a16="http://schemas.microsoft.com/office/drawing/2014/main" id="{81E86212-CE98-42ED-86BF-3B3A963FFFF1}"/>
                        </a:ext>
                      </a:extLst>
                    </pic:cNvPr>
                    <pic:cNvPicPr>
                      <a:picLocks noChangeAspect="1"/>
                    </pic:cNvPicPr>
                  </pic:nvPicPr>
                  <pic:blipFill>
                    <a:blip r:embed="rId29"/>
                    <a:stretch>
                      <a:fillRect/>
                    </a:stretch>
                  </pic:blipFill>
                  <pic:spPr>
                    <a:xfrm>
                      <a:off x="0" y="0"/>
                      <a:ext cx="2310584" cy="1566808"/>
                    </a:xfrm>
                    <a:prstGeom prst="rect">
                      <a:avLst/>
                    </a:prstGeom>
                  </pic:spPr>
                </pic:pic>
              </a:graphicData>
            </a:graphic>
          </wp:inline>
        </w:drawing>
      </w:r>
    </w:p>
    <w:p w14:paraId="7630A730" w14:textId="77777777" w:rsidR="003409DF" w:rsidRDefault="003409DF" w:rsidP="003409DF">
      <w:pPr>
        <w:ind w:left="0"/>
      </w:pPr>
      <w:r w:rsidRPr="00E7201B">
        <w:rPr>
          <w:noProof/>
        </w:rPr>
        <mc:AlternateContent>
          <mc:Choice Requires="wps">
            <w:drawing>
              <wp:inline distT="0" distB="0" distL="0" distR="0" wp14:anchorId="3749696F" wp14:editId="165E8C56">
                <wp:extent cx="5494020" cy="426720"/>
                <wp:effectExtent l="0" t="0" r="0" b="0"/>
                <wp:docPr id="1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4020" cy="426720"/>
                        </a:xfrm>
                        <a:prstGeom prst="rect">
                          <a:avLst/>
                        </a:prstGeom>
                        <a:solidFill>
                          <a:srgbClr val="FFFFFF"/>
                        </a:solidFill>
                        <a:ln w="9525">
                          <a:noFill/>
                          <a:miter lim="800000"/>
                          <a:headEnd/>
                          <a:tailEnd/>
                        </a:ln>
                      </wps:spPr>
                      <wps:txbx>
                        <w:txbxContent>
                          <w:p w14:paraId="203FACC3" w14:textId="77777777" w:rsidR="003409DF" w:rsidRPr="00F61BC1" w:rsidRDefault="003409DF" w:rsidP="003409DF">
                            <w:pPr>
                              <w:jc w:val="center"/>
                              <w:rPr>
                                <w:szCs w:val="24"/>
                              </w:rPr>
                            </w:pPr>
                            <w:r w:rsidRPr="00F61BC1">
                              <w:rPr>
                                <w:szCs w:val="24"/>
                              </w:rPr>
                              <w:t>Figure 2-1</w:t>
                            </w:r>
                            <w:r>
                              <w:rPr>
                                <w:szCs w:val="24"/>
                              </w:rPr>
                              <w:t>6</w:t>
                            </w:r>
                            <w:r w:rsidRPr="00F61BC1">
                              <w:rPr>
                                <w:szCs w:val="24"/>
                              </w:rPr>
                              <w:t xml:space="preserve"> – </w:t>
                            </w:r>
                            <w:r>
                              <w:rPr>
                                <w:szCs w:val="24"/>
                              </w:rPr>
                              <w:t>Oblique ultrasound set up</w:t>
                            </w:r>
                          </w:p>
                        </w:txbxContent>
                      </wps:txbx>
                      <wps:bodyPr rot="0" vert="horz" wrap="square" lIns="91440" tIns="45720" rIns="91440" bIns="45720" anchor="t" anchorCtr="0">
                        <a:noAutofit/>
                      </wps:bodyPr>
                    </wps:wsp>
                  </a:graphicData>
                </a:graphic>
              </wp:inline>
            </w:drawing>
          </mc:Choice>
          <mc:Fallback>
            <w:pict>
              <v:shape w14:anchorId="3749696F" id="_x0000_s1051" type="#_x0000_t202" style="width:432.6pt;height:3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xbaDwIAAP4DAAAOAAAAZHJzL2Uyb0RvYy54bWysU1Fv0zAQfkfiP1h+p0mrdqzR0ml0FCGN&#10;gTT4AY7jNBaOz5zdJuXXc3ayrsAbwg/Wne/8+e67zze3Q2fYUaHXYEs+n+WcKSuh1nZf8m9fd2+u&#10;OfNB2FoYsKrkJ+X57eb1q5veFWoBLZhaISMQ64velbwNwRVZ5mWrOuFn4JSlYAPYiUAu7rMaRU/o&#10;nckWeX6V9YC1Q5DKezq9H4N8k/CbRsnwuWm8CsyUnGoLace0V3HPNjei2KNwrZZTGeIfquiEtvTo&#10;GepeBMEOqP+C6rRE8NCEmYQug6bRUqUeqJt5/kc3T61wKvVC5Hh3psn/P1j5eHxyX5CF4R0MNMDU&#10;hHcPIL97ZmHbCrtXd4jQt0rU9PA8Upb1zhfT1Ui1L3wEqfpPUNOQxSFAAhoa7CIr1CcjdBrA6Uy6&#10;GgKTdLharpf5gkKSYsvF1Vuy4xOieL7t0IcPCjoWjZIjDTWhi+ODD2Pqc0p8zIPR9U4bkxzcV1uD&#10;7ChIALu0JvTf0oxlfcnXq8UqIVuI95M2Oh1IoEZ3Jb/O4xolE9l4b+uUEoQ2o01FGzvRExkZuQlD&#10;NTBdl5zQ6UKkq4L6RIQhjIKkD0RGC/iTs57EWHL/4yBQcWY+WiJ9PV8uo3qTs1xFihheRqrLiLCS&#10;oEoeOBvNbUiKj3xYuKPhNDrx9lLJVDOJLDE/fYio4ks/Zb18280vAAAA//8DAFBLAwQUAAYACAAA&#10;ACEARbA+dtsAAAAEAQAADwAAAGRycy9kb3ducmV2LnhtbEyPzWrDMBCE74W+g9hALiWRaxo7dS2H&#10;NtDSa34eYG1tbBNrZSwldt6+ai/NZWGYYebbfDOZTlxpcK1lBc/LCARxZXXLtYLj4XOxBuE8ssbO&#10;Mim4kYNN8fiQY6btyDu67n0tQgm7DBU03veZlK5qyKBb2p44eCc7GPRBDrXUA46h3HQyjqJEGmw5&#10;LDTY07ah6ry/GAWn7/Fp9TqWX/6Y7l6SD2zT0t6Ums+m9zcQnib/H4Zf/IAORWAq7YW1E52C8Ij/&#10;u8FbJ6sYRKkgSWOQRS7v4YsfAAAA//8DAFBLAQItABQABgAIAAAAIQC2gziS/gAAAOEBAAATAAAA&#10;AAAAAAAAAAAAAAAAAABbQ29udGVudF9UeXBlc10ueG1sUEsBAi0AFAAGAAgAAAAhADj9If/WAAAA&#10;lAEAAAsAAAAAAAAAAAAAAAAALwEAAF9yZWxzLy5yZWxzUEsBAi0AFAAGAAgAAAAhAEEnFtoPAgAA&#10;/gMAAA4AAAAAAAAAAAAAAAAALgIAAGRycy9lMm9Eb2MueG1sUEsBAi0AFAAGAAgAAAAhAEWwPnbb&#10;AAAABAEAAA8AAAAAAAAAAAAAAAAAaQQAAGRycy9kb3ducmV2LnhtbFBLBQYAAAAABAAEAPMAAABx&#10;BQAAAAA=&#10;" stroked="f">
                <v:textbox>
                  <w:txbxContent>
                    <w:p w14:paraId="203FACC3" w14:textId="77777777" w:rsidR="003409DF" w:rsidRPr="00F61BC1" w:rsidRDefault="003409DF" w:rsidP="003409DF">
                      <w:pPr>
                        <w:jc w:val="center"/>
                        <w:rPr>
                          <w:szCs w:val="24"/>
                        </w:rPr>
                      </w:pPr>
                      <w:r w:rsidRPr="00F61BC1">
                        <w:rPr>
                          <w:szCs w:val="24"/>
                        </w:rPr>
                        <w:t>Figure 2-1</w:t>
                      </w:r>
                      <w:r>
                        <w:rPr>
                          <w:szCs w:val="24"/>
                        </w:rPr>
                        <w:t>6</w:t>
                      </w:r>
                      <w:r w:rsidRPr="00F61BC1">
                        <w:rPr>
                          <w:szCs w:val="24"/>
                        </w:rPr>
                        <w:t xml:space="preserve"> – </w:t>
                      </w:r>
                      <w:r>
                        <w:rPr>
                          <w:szCs w:val="24"/>
                        </w:rPr>
                        <w:t>Oblique ultrasound set up</w:t>
                      </w:r>
                    </w:p>
                  </w:txbxContent>
                </v:textbox>
                <w10:anchorlock/>
              </v:shape>
            </w:pict>
          </mc:Fallback>
        </mc:AlternateContent>
      </w:r>
    </w:p>
    <w:p w14:paraId="438AE256" w14:textId="77777777" w:rsidR="003409DF" w:rsidRPr="00E7201B" w:rsidRDefault="003409DF" w:rsidP="003409DF">
      <w:pPr>
        <w:ind w:left="0"/>
      </w:pPr>
      <w:r w:rsidRPr="00E7201B">
        <w:t xml:space="preserve">This arrangement was used to investigate lubrication and strip conditions during metal rolling in a research environment, being used to investigate oil film thickness, roll bite </w:t>
      </w:r>
      <w:proofErr w:type="gramStart"/>
      <w:r w:rsidRPr="00E7201B">
        <w:t>length</w:t>
      </w:r>
      <w:proofErr w:type="gramEnd"/>
      <w:r w:rsidRPr="00E7201B">
        <w:t xml:space="preserve"> and strip thickness (Adeyemi, 2018)</w:t>
      </w:r>
      <w:r>
        <w:t>.</w:t>
      </w:r>
    </w:p>
    <w:p w14:paraId="4219C77F" w14:textId="77777777" w:rsidR="003409DF" w:rsidRPr="00E7201B" w:rsidRDefault="003409DF" w:rsidP="003409DF">
      <w:pPr>
        <w:ind w:left="0"/>
      </w:pPr>
      <w:r w:rsidRPr="00E7201B">
        <w:t>The technique was found to be in good agreement with other measuring techniques, with the angle of incidence having a minor effect on the value of stiffness obtained.</w:t>
      </w:r>
    </w:p>
    <w:p w14:paraId="72072D33" w14:textId="77777777" w:rsidR="003409DF" w:rsidRPr="00E7201B" w:rsidRDefault="003409DF" w:rsidP="003409DF">
      <w:pPr>
        <w:ind w:left="0"/>
      </w:pPr>
      <w:r w:rsidRPr="00E7201B">
        <w:t xml:space="preserve">Oblique ultrasonic techniques have also been used in other applications, such as for medical scanning. Traditionally ultrasound probes have been used to direct needle placement, </w:t>
      </w:r>
      <w:r>
        <w:t xml:space="preserve">usually </w:t>
      </w:r>
      <w:r w:rsidRPr="00E7201B">
        <w:t>perpendicular. However, by using an oblique approach a better visualization of the needle is observed. Further to this, this technique has been able to visualize the needle as well as the important structures within the body (Phelan, 2008)</w:t>
      </w:r>
      <w:r>
        <w:t>.</w:t>
      </w:r>
    </w:p>
    <w:p w14:paraId="185DE41B" w14:textId="77777777" w:rsidR="003409DF" w:rsidRPr="00E7201B" w:rsidRDefault="003409DF" w:rsidP="003409DF">
      <w:pPr>
        <w:ind w:left="0"/>
      </w:pPr>
      <w:r w:rsidRPr="00E7201B">
        <w:t>Oblique ultrasound has also been used in other non-destructive testing applications, usually at an angle of 45</w:t>
      </w:r>
      <w:r w:rsidRPr="00E7201B">
        <w:rPr>
          <w:vertAlign w:val="superscript"/>
        </w:rPr>
        <w:t>o</w:t>
      </w:r>
      <w:r w:rsidRPr="00E7201B">
        <w:t xml:space="preserve"> or 60</w:t>
      </w:r>
      <w:r w:rsidRPr="00E7201B">
        <w:rPr>
          <w:vertAlign w:val="superscript"/>
        </w:rPr>
        <w:t xml:space="preserve">o </w:t>
      </w:r>
      <w:r w:rsidRPr="00E7201B">
        <w:t>(</w:t>
      </w:r>
      <w:proofErr w:type="spellStart"/>
      <w:r w:rsidRPr="00E7201B">
        <w:t>Liaptsis</w:t>
      </w:r>
      <w:proofErr w:type="spellEnd"/>
      <w:r w:rsidRPr="00E7201B">
        <w:t xml:space="preserve">, 2007). </w:t>
      </w:r>
    </w:p>
    <w:p w14:paraId="6504ACE8" w14:textId="77777777" w:rsidR="003409DF" w:rsidRPr="00E7201B" w:rsidRDefault="003409DF" w:rsidP="003409DF">
      <w:pPr>
        <w:ind w:left="0"/>
      </w:pPr>
      <w:r w:rsidRPr="00E7201B">
        <w:t>Pitch catch, oblique ultrasound has also been used to monitor wind turbine blades, whilst in operation (</w:t>
      </w:r>
      <w:proofErr w:type="spellStart"/>
      <w:r w:rsidRPr="00E7201B">
        <w:t>Raisutis</w:t>
      </w:r>
      <w:proofErr w:type="spellEnd"/>
      <w:r w:rsidRPr="00E7201B">
        <w:t xml:space="preserve">, 2016). This shows </w:t>
      </w:r>
      <w:r>
        <w:t>the increasing acceptance of</w:t>
      </w:r>
      <w:r w:rsidRPr="00E7201B">
        <w:t xml:space="preserve"> this technique in industry</w:t>
      </w:r>
      <w:r>
        <w:t xml:space="preserve"> and medicine</w:t>
      </w:r>
      <w:r w:rsidRPr="00E7201B">
        <w:t>.</w:t>
      </w:r>
    </w:p>
    <w:p w14:paraId="7F6A3CF5" w14:textId="77777777" w:rsidR="003409DF" w:rsidRPr="00E7201B" w:rsidRDefault="003409DF" w:rsidP="003409DF">
      <w:pPr>
        <w:pStyle w:val="Heading2"/>
        <w:spacing w:line="360" w:lineRule="auto"/>
        <w:ind w:left="576"/>
      </w:pPr>
      <w:bookmarkStart w:id="85" w:name="_Toc71465052"/>
      <w:bookmarkStart w:id="86" w:name="_Toc101544980"/>
      <w:bookmarkStart w:id="87" w:name="_Toc101630020"/>
      <w:bookmarkStart w:id="88" w:name="_Toc118382471"/>
      <w:r w:rsidRPr="00E7201B">
        <w:lastRenderedPageBreak/>
        <w:t>Water Coupled Ultrasound</w:t>
      </w:r>
      <w:bookmarkEnd w:id="85"/>
      <w:bookmarkEnd w:id="86"/>
      <w:bookmarkEnd w:id="87"/>
      <w:bookmarkEnd w:id="88"/>
    </w:p>
    <w:p w14:paraId="29B18CCC" w14:textId="77777777" w:rsidR="003409DF" w:rsidRPr="00E7201B" w:rsidRDefault="003409DF" w:rsidP="003409DF">
      <w:pPr>
        <w:ind w:left="0"/>
      </w:pPr>
      <w:r w:rsidRPr="00E7201B">
        <w:t xml:space="preserve">Water coupled ultrasound has </w:t>
      </w:r>
      <w:r>
        <w:t xml:space="preserve">also </w:t>
      </w:r>
      <w:r w:rsidRPr="00E7201B">
        <w:t>been used previously in both medical and industrial applications. One method of conducting ultrasonic investigations is to use a water bath to submerge the test piece. A water bath can be used to investigate the area of interest. This can have an advantage over using contact gel to couple other contact transducers as problems with the gel moving out of position, or marking, or causing damage, to the component or patient (</w:t>
      </w:r>
      <w:proofErr w:type="spellStart"/>
      <w:r w:rsidRPr="00E7201B">
        <w:t>Blaivas</w:t>
      </w:r>
      <w:proofErr w:type="spellEnd"/>
      <w:r w:rsidRPr="00E7201B">
        <w:t>, 2004)</w:t>
      </w:r>
      <w:r>
        <w:t>.</w:t>
      </w:r>
      <w:r w:rsidRPr="00E7201B">
        <w:t xml:space="preserve"> Water baths have, therefore, been used to transmit ultrasound into components with awkward geometries. Further to this they allow for inspection from several different angles, without having to set up multiple testing points.</w:t>
      </w:r>
    </w:p>
    <w:p w14:paraId="1B734973" w14:textId="77777777" w:rsidR="003409DF" w:rsidRPr="00E7201B" w:rsidRDefault="003409DF" w:rsidP="003409DF">
      <w:pPr>
        <w:ind w:left="0"/>
      </w:pPr>
      <w:r w:rsidRPr="00E7201B">
        <w:t xml:space="preserve">Whilst submersible baths have been used for years to couple the ultrasonic energy to a variety of components, it is not always possible to use them. This can be due to the design, or manufacturing process, preventing these components from being submersed. An example of a component that could not be investigated with submersed ultrasound would be an electronic component, as the moisture would cause the component to fail. </w:t>
      </w:r>
      <w:proofErr w:type="gramStart"/>
      <w:r w:rsidRPr="00E7201B">
        <w:t>Similar to</w:t>
      </w:r>
      <w:proofErr w:type="gramEnd"/>
      <w:r w:rsidRPr="00E7201B">
        <w:t xml:space="preserve"> this, components that are too large to fit in a conventional water bath would also be difficult to investigate using this method properly.</w:t>
      </w:r>
    </w:p>
    <w:p w14:paraId="30D5845D" w14:textId="77777777" w:rsidR="003409DF" w:rsidRPr="00E7201B" w:rsidRDefault="003409DF" w:rsidP="003409DF">
      <w:pPr>
        <w:ind w:left="0"/>
      </w:pPr>
      <w:r w:rsidRPr="00E7201B">
        <w:t>Previously this was overcome by painting the surfaces prior to submerging it. However, this then required the paint to be removed afterwards, with any remaining paint potentially causing problems with the component’s operation (</w:t>
      </w:r>
      <w:proofErr w:type="spellStart"/>
      <w:r w:rsidRPr="00E7201B">
        <w:t>Batzinger</w:t>
      </w:r>
      <w:proofErr w:type="spellEnd"/>
      <w:r w:rsidRPr="00E7201B">
        <w:t xml:space="preserve"> et al</w:t>
      </w:r>
      <w:r>
        <w:t>,</w:t>
      </w:r>
      <w:r w:rsidRPr="00E7201B">
        <w:t xml:space="preserve"> 2003)</w:t>
      </w:r>
      <w:r>
        <w:t>.</w:t>
      </w:r>
    </w:p>
    <w:p w14:paraId="0A43B77C" w14:textId="77777777" w:rsidR="003409DF" w:rsidRPr="00E7201B" w:rsidRDefault="003409DF" w:rsidP="003409DF">
      <w:pPr>
        <w:ind w:left="0"/>
      </w:pPr>
      <w:r w:rsidRPr="00E7201B">
        <w:t xml:space="preserve">Water coupled ultrasound has been used in a variety of different areas to investigate different properties. Medical and industrial inspections are the most common, however ultrasonic inspection has also been used in food processing applications, investigating the presence of foreign bodies present in food packaging. The foreign bodies would be detected by comparing the pressure ratio between the echoes from the near side of the container and from inside the container, with locations of the echoes giving an estimate of the size of the foreign body. By using water jet ultrasound these foreign bodies can be investigated, without the need to physically couple a transducer to the subject of an investigation, </w:t>
      </w:r>
      <w:proofErr w:type="gramStart"/>
      <w:r w:rsidRPr="00E7201B">
        <w:t>e.g.</w:t>
      </w:r>
      <w:proofErr w:type="gramEnd"/>
      <w:r w:rsidRPr="00E7201B">
        <w:t xml:space="preserve"> bottles (</w:t>
      </w:r>
      <w:proofErr w:type="spellStart"/>
      <w:r w:rsidRPr="00E7201B">
        <w:t>Zhaoa</w:t>
      </w:r>
      <w:proofErr w:type="spellEnd"/>
      <w:r w:rsidRPr="00E7201B">
        <w:t>, 2003).</w:t>
      </w:r>
    </w:p>
    <w:p w14:paraId="62E2BF66" w14:textId="77777777" w:rsidR="003409DF" w:rsidRPr="00E7201B" w:rsidRDefault="003409DF" w:rsidP="003409DF">
      <w:pPr>
        <w:ind w:left="0"/>
      </w:pPr>
      <w:r w:rsidRPr="00E7201B">
        <w:t xml:space="preserve">Water coupled ultrasound has been used previously for ultrasonic non-destructive testing. This technique has been used as, in direct contact applications, if a small air gap is present </w:t>
      </w:r>
      <w:r w:rsidRPr="00E7201B">
        <w:lastRenderedPageBreak/>
        <w:t xml:space="preserve">between the test object and the transducer, a lot of the energy can be lost. Often this can make it appear that no energy is entering the sample to be tested. This would limit testing being carried out as attenuation of the signal would have a greater affect. Further to this, depending on the boundaries being investigated, not enough signal may be transferred to </w:t>
      </w:r>
      <w:r>
        <w:t xml:space="preserve">obtain </w:t>
      </w:r>
      <w:r w:rsidRPr="00E7201B">
        <w:t>a clear response. The effect noise has on the system will also be increased, as if the signal is weaker the effect of noise will be greater.</w:t>
      </w:r>
    </w:p>
    <w:p w14:paraId="2FD5A477" w14:textId="77777777" w:rsidR="003409DF" w:rsidRPr="00E7201B" w:rsidRDefault="003409DF" w:rsidP="003409DF">
      <w:pPr>
        <w:ind w:left="0"/>
      </w:pPr>
      <w:r w:rsidRPr="00E7201B">
        <w:t>To overcome this limitation a coupling liquid is used between the transducer and the material to be investigated. This technique has been used to investigate a variety of components, including concrete and timber, alongside being used in archaeology and civil engineering to investigate material characteristics and defects.</w:t>
      </w:r>
    </w:p>
    <w:p w14:paraId="32133F19" w14:textId="77777777" w:rsidR="003409DF" w:rsidRPr="00E7201B" w:rsidRDefault="003409DF" w:rsidP="003409DF">
      <w:pPr>
        <w:ind w:left="0"/>
      </w:pPr>
      <w:r w:rsidRPr="00E7201B">
        <w:t xml:space="preserve">A variety of different coupling liquids have been used, such as water, </w:t>
      </w:r>
      <w:proofErr w:type="gramStart"/>
      <w:r w:rsidRPr="00E7201B">
        <w:t>glycerine</w:t>
      </w:r>
      <w:proofErr w:type="gramEnd"/>
      <w:r w:rsidRPr="00E7201B">
        <w:t xml:space="preserve"> and oils of varying characteristics. Certain characteristics of the coupling liquid affect the testing, such as the acoustic coupling from the liquid into the sample. Thicker oils, or greases, are preferred for use on vertical or rough surface, as well as for high temperature applications.</w:t>
      </w:r>
    </w:p>
    <w:p w14:paraId="27688211" w14:textId="77777777" w:rsidR="003409DF" w:rsidRPr="00E7201B" w:rsidRDefault="003409DF" w:rsidP="003409DF">
      <w:pPr>
        <w:ind w:left="0"/>
      </w:pPr>
      <w:r w:rsidRPr="00E7201B">
        <w:t xml:space="preserve">However, using oil or other petroleum products increases costs for testing, in addition to not being sustainable. A further limitation of using oils for testing is that oils and greases are too messy for the inspection of concrete, refectory bricks, stones, </w:t>
      </w:r>
      <w:proofErr w:type="gramStart"/>
      <w:r w:rsidRPr="00E7201B">
        <w:t>timber</w:t>
      </w:r>
      <w:proofErr w:type="gramEnd"/>
      <w:r w:rsidRPr="00E7201B">
        <w:t xml:space="preserve"> or other civil structures. They can also cause the material being inspected to be marked or may be difficult to remove (</w:t>
      </w:r>
      <w:proofErr w:type="spellStart"/>
      <w:r w:rsidRPr="00E7201B">
        <w:t>Bindal</w:t>
      </w:r>
      <w:proofErr w:type="spellEnd"/>
      <w:r w:rsidRPr="00E7201B">
        <w:t>, 2000).</w:t>
      </w:r>
    </w:p>
    <w:p w14:paraId="6F5293CD" w14:textId="3024F1C5" w:rsidR="003409DF" w:rsidRPr="00E7201B" w:rsidRDefault="003409DF" w:rsidP="003409DF">
      <w:pPr>
        <w:ind w:left="0"/>
      </w:pPr>
      <w:r w:rsidRPr="00E7201B">
        <w:t xml:space="preserve">Water coupled ultrasound has been used to investigate the surface properties as well. This is because checking the surface is of the required standard is important for successful products. Subsurface properties of the product can also be observed through the surface properties. These properties can include hardness, residual stress, deformation, chemical </w:t>
      </w:r>
      <w:r w:rsidR="00656170" w:rsidRPr="00E7201B">
        <w:t>composition,</w:t>
      </w:r>
      <w:r w:rsidRPr="00E7201B">
        <w:t xml:space="preserve"> and microstructure. Because of this, surface topography can be a useful tool in analysing, </w:t>
      </w:r>
      <w:r w:rsidR="00656170" w:rsidRPr="00E7201B">
        <w:t>monitoring,</w:t>
      </w:r>
      <w:r w:rsidRPr="00E7201B">
        <w:t xml:space="preserve"> and controlling fabrication methods (Roth et al</w:t>
      </w:r>
      <w:r>
        <w:t>,</w:t>
      </w:r>
      <w:r w:rsidRPr="00E7201B">
        <w:t xml:space="preserve"> 1999). The water-based method has only been used on off-line </w:t>
      </w:r>
      <w:proofErr w:type="gramStart"/>
      <w:r w:rsidRPr="00E7201B">
        <w:t>components</w:t>
      </w:r>
      <w:proofErr w:type="gramEnd"/>
      <w:r w:rsidRPr="00E7201B">
        <w:t xml:space="preserve"> however. Therefore, there is an interest in how this technique can be used on-line, to investigate the roll bite, the strip thickness and what other conditions can be monitored</w:t>
      </w:r>
      <w:r>
        <w:t xml:space="preserve"> in metal rolling.</w:t>
      </w:r>
    </w:p>
    <w:p w14:paraId="4DFD0034" w14:textId="77777777" w:rsidR="003409DF" w:rsidRPr="00E7201B" w:rsidRDefault="003409DF" w:rsidP="003409DF">
      <w:pPr>
        <w:ind w:left="0"/>
      </w:pPr>
      <w:r w:rsidRPr="00E7201B">
        <w:lastRenderedPageBreak/>
        <w:t>There are several problems that can occur within moving systems. If the rolling speed is too high, the lubricant film thickness will be larger. This reduces friction and leads to conditions in the rolling mill where the rollers may slip, causing the roller to become damaged. Oil pool can also occur, causing surface roughening. Higher speeds can also cause chatter to occur in the system.</w:t>
      </w:r>
    </w:p>
    <w:p w14:paraId="7DFDB7E8" w14:textId="77777777" w:rsidR="003409DF" w:rsidRPr="00E7201B" w:rsidRDefault="003409DF" w:rsidP="003409DF">
      <w:pPr>
        <w:ind w:left="0"/>
      </w:pPr>
      <w:r w:rsidRPr="00E7201B">
        <w:t>If the rolling speed is too slow, the cost per unit will raise due to the lower production rate. Pick up, where material is transferred from the workpiece to the roller, can also occur at lower rolling speeds. Finally, lower rolling speeds can cause excessive cooling within the workpiece (Adeyemi, 2018).</w:t>
      </w:r>
    </w:p>
    <w:p w14:paraId="09854A80" w14:textId="77777777" w:rsidR="003409DF" w:rsidRPr="00E7201B" w:rsidRDefault="003409DF" w:rsidP="003409DF">
      <w:pPr>
        <w:ind w:left="0"/>
      </w:pPr>
      <w:r w:rsidRPr="00E7201B">
        <w:t>Because of this, the system being developed must be able to work under the speed conditions of rolling, a consistent connection must be present, and the signal must be able to pass through the roller and strip and be captured quickly enough to not limit the rolling speed.</w:t>
      </w:r>
      <w:r>
        <w:t xml:space="preserve"> A successful system for metal rolling applications requires, depending on the application, the accuracy to remain within the micron range, with a tolerance of plus or minus 50 </w:t>
      </w:r>
      <w:proofErr w:type="spellStart"/>
      <w:r>
        <w:rPr>
          <w:rFonts w:hint="eastAsia"/>
        </w:rPr>
        <w:t>μ</w:t>
      </w:r>
      <w:r>
        <w:t>m</w:t>
      </w:r>
      <w:proofErr w:type="spellEnd"/>
      <w:r>
        <w:t>. In addition, for signal processing, it is believed that the time frame must be approximately 0.1 seconds, or less.</w:t>
      </w:r>
    </w:p>
    <w:p w14:paraId="5987D6DB" w14:textId="77777777" w:rsidR="003409DF" w:rsidRDefault="003409DF" w:rsidP="003409DF">
      <w:pPr>
        <w:ind w:left="0"/>
        <w:jc w:val="left"/>
      </w:pPr>
    </w:p>
    <w:p w14:paraId="4B4A7EE7" w14:textId="77777777" w:rsidR="003409DF" w:rsidRPr="003B261D" w:rsidRDefault="003409DF" w:rsidP="003409DF">
      <w:pPr>
        <w:pStyle w:val="Heading2"/>
      </w:pPr>
      <w:bookmarkStart w:id="89" w:name="_Toc118382472"/>
      <w:r w:rsidRPr="003B261D">
        <w:t>Conclusion</w:t>
      </w:r>
      <w:bookmarkEnd w:id="89"/>
    </w:p>
    <w:p w14:paraId="03F33A9D" w14:textId="226447AB" w:rsidR="003409DF" w:rsidRPr="00071929" w:rsidRDefault="003409DF" w:rsidP="003409DF">
      <w:pPr>
        <w:pStyle w:val="BodyText"/>
        <w:spacing w:line="360" w:lineRule="auto"/>
      </w:pPr>
      <w:r>
        <w:t>In conclusion, there are several different configurations that are used to carry out metal rolling, with these providing different challenges for measuring the strip thickness of sheet metal in situ. Various</w:t>
      </w:r>
      <w:r w:rsidR="00656170">
        <w:t>,</w:t>
      </w:r>
      <w:r>
        <w:t xml:space="preserve"> different</w:t>
      </w:r>
      <w:r w:rsidR="00656170">
        <w:t>,</w:t>
      </w:r>
      <w:r>
        <w:t xml:space="preserve"> non-destructive, non-contacting sensor methods have also been highlighted for use in this industry, however they all suffer similar limitations, particularly flutter, and limitations around the response time and working environment. Previous work on ultrasonic techniques has been promising, however, the sheet metal being rolled was negatively affected by the introduction of the technique, so it is not feasible for use in an industrial rolling mill.</w:t>
      </w:r>
    </w:p>
    <w:p w14:paraId="251C5295" w14:textId="77777777" w:rsidR="003409DF" w:rsidRPr="00E7201B" w:rsidRDefault="003409DF" w:rsidP="003409DF">
      <w:pPr>
        <w:ind w:left="0"/>
      </w:pPr>
    </w:p>
    <w:p w14:paraId="4A98E4C9" w14:textId="77777777" w:rsidR="003409DF" w:rsidRPr="00E7201B" w:rsidRDefault="003409DF" w:rsidP="003409DF">
      <w:pPr>
        <w:spacing w:before="0" w:line="240" w:lineRule="auto"/>
        <w:ind w:left="0"/>
        <w:jc w:val="left"/>
      </w:pPr>
      <w:r w:rsidRPr="00E7201B">
        <w:br w:type="page"/>
      </w:r>
    </w:p>
    <w:p w14:paraId="668DD7DF" w14:textId="77777777" w:rsidR="003409DF" w:rsidRPr="00E7201B" w:rsidRDefault="003409DF" w:rsidP="003409DF">
      <w:pPr>
        <w:pStyle w:val="Heading1"/>
        <w:spacing w:line="360" w:lineRule="auto"/>
      </w:pPr>
      <w:bookmarkStart w:id="90" w:name="_Toc71465018"/>
      <w:bookmarkStart w:id="91" w:name="_Toc101544946"/>
      <w:bookmarkStart w:id="92" w:name="_Toc101629986"/>
      <w:bookmarkStart w:id="93" w:name="_Toc118382473"/>
      <w:r>
        <w:lastRenderedPageBreak/>
        <w:t xml:space="preserve">METHODOLOGY - </w:t>
      </w:r>
      <w:r w:rsidRPr="00E7201B">
        <w:t>Theory</w:t>
      </w:r>
      <w:bookmarkEnd w:id="90"/>
      <w:bookmarkEnd w:id="91"/>
      <w:bookmarkEnd w:id="92"/>
      <w:bookmarkEnd w:id="93"/>
    </w:p>
    <w:p w14:paraId="6A9F7295" w14:textId="77777777" w:rsidR="003409DF" w:rsidRPr="00E7201B" w:rsidRDefault="003409DF" w:rsidP="003409DF">
      <w:pPr>
        <w:ind w:left="0"/>
      </w:pPr>
      <w:r w:rsidRPr="00E7201B">
        <w:t xml:space="preserve">The theory behind the ultrasonic techniques used </w:t>
      </w:r>
      <w:r>
        <w:t xml:space="preserve">to measure the strip thickness of the metal sheet in situ, </w:t>
      </w:r>
      <w:r w:rsidRPr="00E7201B">
        <w:t>will be disused</w:t>
      </w:r>
      <w:r>
        <w:t xml:space="preserve"> in this chapter</w:t>
      </w:r>
      <w:r w:rsidRPr="00E7201B">
        <w:t>. Several different ultrasonic techniques are available</w:t>
      </w:r>
      <w:r>
        <w:t xml:space="preserve">, </w:t>
      </w:r>
      <w:r w:rsidRPr="00E7201B">
        <w:t>includ</w:t>
      </w:r>
      <w:r>
        <w:t>ing</w:t>
      </w:r>
      <w:r w:rsidRPr="00E7201B">
        <w:t xml:space="preserve"> pitch catch and pulse echo ultrasound, in a variety of different set ups.</w:t>
      </w:r>
      <w:r>
        <w:t xml:space="preserve"> These will be discussed, along with factors that affect them.</w:t>
      </w:r>
    </w:p>
    <w:p w14:paraId="01FB9F8A" w14:textId="77777777" w:rsidR="003409DF" w:rsidRPr="00E7201B" w:rsidRDefault="003409DF" w:rsidP="003409DF">
      <w:pPr>
        <w:pStyle w:val="Heading2"/>
        <w:spacing w:line="360" w:lineRule="auto"/>
        <w:ind w:left="576"/>
      </w:pPr>
      <w:bookmarkStart w:id="94" w:name="_Toc71465019"/>
      <w:bookmarkStart w:id="95" w:name="_Toc101544947"/>
      <w:bookmarkStart w:id="96" w:name="_Toc101629987"/>
      <w:bookmarkStart w:id="97" w:name="_Toc118382474"/>
      <w:r w:rsidRPr="00E7201B">
        <w:t>Ultrasound Basics</w:t>
      </w:r>
      <w:bookmarkEnd w:id="94"/>
      <w:bookmarkEnd w:id="95"/>
      <w:bookmarkEnd w:id="96"/>
      <w:bookmarkEnd w:id="97"/>
    </w:p>
    <w:p w14:paraId="2D2429B5" w14:textId="77777777" w:rsidR="003409DF" w:rsidRDefault="003409DF" w:rsidP="003409DF">
      <w:pPr>
        <w:ind w:left="0"/>
      </w:pPr>
      <w:r w:rsidRPr="00E7201B">
        <w:t>Ultrasonic waves are mechanical vibrations in a material which are above the frequency of human hearing, 20 kH</w:t>
      </w:r>
      <w:r>
        <w:t>z</w:t>
      </w:r>
      <w:r w:rsidRPr="00E7201B">
        <w:t xml:space="preserve">. These sound waves bounce back from interfaces in samples, such as cracks or </w:t>
      </w:r>
      <w:r w:rsidRPr="00CB54B9">
        <w:t>changes in material, and these echoes can be used in non-destructive testing, to determine the size and location of these interfaces</w:t>
      </w:r>
      <w:r>
        <w:t xml:space="preserve"> (</w:t>
      </w:r>
      <w:proofErr w:type="spellStart"/>
      <w:r w:rsidRPr="001C5B2A">
        <w:t>Cheeke</w:t>
      </w:r>
      <w:proofErr w:type="spellEnd"/>
      <w:r>
        <w:t>, 2012)</w:t>
      </w:r>
      <w:r w:rsidRPr="00CB54B9">
        <w:t>.</w:t>
      </w:r>
      <w:r>
        <w:t xml:space="preserve"> Ultrasound is already commonly used for measurements in medicine and raw material supply (</w:t>
      </w:r>
      <w:r w:rsidRPr="003665C9">
        <w:t>Butkus</w:t>
      </w:r>
      <w:r>
        <w:t xml:space="preserve"> et al, 2005).</w:t>
      </w:r>
    </w:p>
    <w:p w14:paraId="5F60BD8D" w14:textId="77777777" w:rsidR="003409DF" w:rsidRPr="00E7201B" w:rsidRDefault="003409DF" w:rsidP="003409DF">
      <w:pPr>
        <w:pStyle w:val="Heading2"/>
        <w:spacing w:line="360" w:lineRule="auto"/>
        <w:ind w:left="576"/>
      </w:pPr>
      <w:bookmarkStart w:id="98" w:name="_Toc71465022"/>
      <w:bookmarkStart w:id="99" w:name="_Toc101544950"/>
      <w:bookmarkStart w:id="100" w:name="_Toc101629990"/>
      <w:bookmarkStart w:id="101" w:name="_Toc118382475"/>
      <w:r w:rsidRPr="00E7201B">
        <w:t>Ultrasonic Wave Types</w:t>
      </w:r>
      <w:bookmarkEnd w:id="98"/>
      <w:bookmarkEnd w:id="99"/>
      <w:bookmarkEnd w:id="100"/>
      <w:bookmarkEnd w:id="101"/>
    </w:p>
    <w:p w14:paraId="1D54AEEE" w14:textId="77777777" w:rsidR="003409DF" w:rsidRPr="00E7201B" w:rsidRDefault="003409DF" w:rsidP="003409DF">
      <w:pPr>
        <w:ind w:left="0"/>
      </w:pPr>
      <w:r w:rsidRPr="00E7201B">
        <w:t>There are several different types of waves</w:t>
      </w:r>
      <w:r>
        <w:t xml:space="preserve"> (</w:t>
      </w:r>
      <w:proofErr w:type="spellStart"/>
      <w:r w:rsidRPr="001C5B2A">
        <w:t>Ensminger</w:t>
      </w:r>
      <w:proofErr w:type="spellEnd"/>
      <w:r w:rsidRPr="001C5B2A">
        <w:t xml:space="preserve"> and Bond, 2011</w:t>
      </w:r>
      <w:r>
        <w:t>)</w:t>
      </w:r>
      <w:r w:rsidRPr="00E7201B">
        <w:t xml:space="preserve">, but the main types of waves focussed on in this work are longitudinal and shear waves. Longitudinal waves vibrate parallel to the direction that they are travelling in, whereas shear waves vibrate perpendicular to the direction they are traveling in. Due to this, longitudinal waves are sensitive to both liquid and solid interfaces, with shear waves only being sensitive </w:t>
      </w:r>
      <w:r>
        <w:t>to</w:t>
      </w:r>
      <w:r w:rsidRPr="00E7201B">
        <w:t xml:space="preserve"> solid interfaces. Because of this however, by using both longitudinal and shear waves, liquid and solid mixed contacts can be investigated</w:t>
      </w:r>
      <w:r>
        <w:t xml:space="preserve"> (Hunter, 2018)</w:t>
      </w:r>
      <w:r w:rsidRPr="00E7201B">
        <w:t>.</w:t>
      </w:r>
    </w:p>
    <w:p w14:paraId="54C798BB" w14:textId="77777777" w:rsidR="003409DF" w:rsidRPr="00E7201B" w:rsidRDefault="003409DF" w:rsidP="003409DF">
      <w:pPr>
        <w:ind w:left="0"/>
      </w:pPr>
      <w:r w:rsidRPr="00E7201B">
        <w:t xml:space="preserve">These wave types can be explained using the spring-mass </w:t>
      </w:r>
      <w:r>
        <w:t>analogy</w:t>
      </w:r>
      <w:r w:rsidRPr="00E7201B">
        <w:t>. Longitudinal waves occur when all the masses in one row becomes excited at the same time and with the same force. This causes all the masses to oscillate which causes the length of the springs between the planes to change. These changes in spring length cause the second plane of masses to oscillate as well and these forces and oscillations are induced throughout the planes. This results in a regular movement of each particle in the material about its neutral position, with respect to the movement of the adjacent masses. Since these waves propagate in the longitudinal direction, this type of movement is referred to as a longitudinal wave (</w:t>
      </w:r>
      <w:proofErr w:type="spellStart"/>
      <w:r w:rsidRPr="00E7201B">
        <w:t>Fishbane</w:t>
      </w:r>
      <w:proofErr w:type="spellEnd"/>
      <w:r w:rsidRPr="00E7201B">
        <w:t xml:space="preserve"> et al, 1995).</w:t>
      </w:r>
    </w:p>
    <w:p w14:paraId="083B2796" w14:textId="77777777" w:rsidR="003409DF" w:rsidRPr="00E7201B" w:rsidRDefault="003409DF" w:rsidP="003409DF">
      <w:pPr>
        <w:ind w:left="0"/>
      </w:pPr>
      <w:r w:rsidRPr="00E7201B">
        <w:lastRenderedPageBreak/>
        <w:t xml:space="preserve">Shear waves however vibrate in a direction perpendicular to the direction of travel and are only transmitted by solids, meaning they are only sensitive to solid contact. Because of this when oil films are being investigated, only longitudinal waves will pass through the film due to the nature of the wave types. However, if both wave types are used, then the amount of solid to liquid contact can be investigated. This is performed by analysing the received signals and then by observing the ratio of shear signal to longitudinal signal. </w:t>
      </w:r>
    </w:p>
    <w:p w14:paraId="606A5D50" w14:textId="77777777" w:rsidR="003409DF" w:rsidRPr="00E7201B" w:rsidRDefault="003409DF" w:rsidP="003409DF">
      <w:pPr>
        <w:ind w:left="0"/>
      </w:pPr>
      <w:r w:rsidRPr="00E7201B">
        <w:t xml:space="preserve">Sound waves move a discrete volume of material as they pass through a sample, unlike with light waves. This mechanical movement occurs about the material’s neutral position and is </w:t>
      </w:r>
      <w:proofErr w:type="gramStart"/>
      <w:r w:rsidRPr="00E7201B">
        <w:t>most commonly described</w:t>
      </w:r>
      <w:proofErr w:type="gramEnd"/>
      <w:r w:rsidRPr="00E7201B">
        <w:t xml:space="preserve"> by the number of cycles about the neutral position per second. This number of cycles per second, or frequency, is measured in Hertz (Hz).</w:t>
      </w:r>
    </w:p>
    <w:p w14:paraId="6B8AAC43" w14:textId="77777777" w:rsidR="003409DF" w:rsidRPr="00E7201B" w:rsidRDefault="003409DF" w:rsidP="003409DF">
      <w:pPr>
        <w:ind w:left="0"/>
      </w:pPr>
    </w:p>
    <w:p w14:paraId="41FF7D40" w14:textId="77777777" w:rsidR="003409DF" w:rsidRPr="00E7201B" w:rsidRDefault="003409DF" w:rsidP="003409DF">
      <w:pPr>
        <w:pStyle w:val="Heading2"/>
        <w:spacing w:line="360" w:lineRule="auto"/>
        <w:ind w:left="576"/>
      </w:pPr>
      <w:bookmarkStart w:id="102" w:name="_Toc71465023"/>
      <w:bookmarkStart w:id="103" w:name="_Toc101544951"/>
      <w:bookmarkStart w:id="104" w:name="_Toc101629991"/>
      <w:bookmarkStart w:id="105" w:name="_Toc118382476"/>
      <w:r w:rsidRPr="00E7201B">
        <w:t>Spring Mass Model</w:t>
      </w:r>
      <w:bookmarkEnd w:id="102"/>
      <w:bookmarkEnd w:id="103"/>
      <w:bookmarkEnd w:id="104"/>
      <w:bookmarkEnd w:id="105"/>
    </w:p>
    <w:p w14:paraId="0174E449" w14:textId="77777777" w:rsidR="003409DF" w:rsidRPr="00E7201B" w:rsidRDefault="003409DF" w:rsidP="003409DF">
      <w:pPr>
        <w:ind w:left="0"/>
      </w:pPr>
      <w:r w:rsidRPr="00E7201B">
        <w:t xml:space="preserve">The material through which the sound waves pass can be modelled as a system of discrete masses, connected in a grid-like manner, provided that the material itself has not been stressed beyond its elastic limit. This system can be seen in Figure </w:t>
      </w:r>
      <w:r>
        <w:t>3</w:t>
      </w:r>
      <w:r w:rsidRPr="00E7201B">
        <w:t>-</w:t>
      </w:r>
      <w:r>
        <w:t>1</w:t>
      </w:r>
      <w:r w:rsidRPr="00E7201B">
        <w:t>.</w:t>
      </w:r>
    </w:p>
    <w:p w14:paraId="7C666470" w14:textId="77777777" w:rsidR="003409DF" w:rsidRPr="00E7201B" w:rsidRDefault="003409DF" w:rsidP="003409DF">
      <w:pPr>
        <w:ind w:left="0"/>
        <w:jc w:val="center"/>
      </w:pPr>
      <w:r w:rsidRPr="00E7201B">
        <w:rPr>
          <w:noProof/>
        </w:rPr>
        <w:drawing>
          <wp:inline distT="0" distB="0" distL="0" distR="0" wp14:anchorId="443A7DE2" wp14:editId="12FC1B40">
            <wp:extent cx="1725930" cy="1641475"/>
            <wp:effectExtent l="0" t="0" r="7620" b="0"/>
            <wp:docPr id="38" name="Picture 38" descr="Text, letter&#10;&#10;Description automatically generated"/>
            <wp:cNvGraphicFramePr/>
            <a:graphic xmlns:a="http://schemas.openxmlformats.org/drawingml/2006/main">
              <a:graphicData uri="http://schemas.openxmlformats.org/drawingml/2006/picture">
                <pic:pic xmlns:pic="http://schemas.openxmlformats.org/drawingml/2006/picture">
                  <pic:nvPicPr>
                    <pic:cNvPr id="38" name="Picture 38" descr="Text, letter&#10;&#10;Description automatically generated"/>
                    <pic:cNvPicPr/>
                  </pic:nvPicPr>
                  <pic:blipFill>
                    <a:blip r:embed="rId30">
                      <a:extLst>
                        <a:ext uri="{28A0092B-C50C-407E-A947-70E740481C1C}">
                          <a14:useLocalDpi xmlns:a14="http://schemas.microsoft.com/office/drawing/2010/main" val="0"/>
                        </a:ext>
                      </a:extLst>
                    </a:blip>
                    <a:stretch>
                      <a:fillRect/>
                    </a:stretch>
                  </pic:blipFill>
                  <pic:spPr>
                    <a:xfrm>
                      <a:off x="0" y="0"/>
                      <a:ext cx="1725930" cy="1641475"/>
                    </a:xfrm>
                    <a:prstGeom prst="rect">
                      <a:avLst/>
                    </a:prstGeom>
                  </pic:spPr>
                </pic:pic>
              </a:graphicData>
            </a:graphic>
          </wp:inline>
        </w:drawing>
      </w:r>
    </w:p>
    <w:p w14:paraId="7F28050F" w14:textId="77777777" w:rsidR="003409DF" w:rsidRPr="00E7201B" w:rsidRDefault="003409DF" w:rsidP="003409DF">
      <w:pPr>
        <w:ind w:left="0"/>
      </w:pPr>
      <w:r w:rsidRPr="00E7201B">
        <w:rPr>
          <w:noProof/>
        </w:rPr>
        <mc:AlternateContent>
          <mc:Choice Requires="wps">
            <w:drawing>
              <wp:inline distT="0" distB="0" distL="0" distR="0" wp14:anchorId="6CAE190D" wp14:editId="6E03E767">
                <wp:extent cx="5357543" cy="426720"/>
                <wp:effectExtent l="0" t="0" r="0" b="0"/>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57543" cy="426720"/>
                        </a:xfrm>
                        <a:prstGeom prst="rect">
                          <a:avLst/>
                        </a:prstGeom>
                        <a:solidFill>
                          <a:srgbClr val="FFFFFF"/>
                        </a:solidFill>
                        <a:ln w="9525">
                          <a:noFill/>
                          <a:miter lim="800000"/>
                          <a:headEnd/>
                          <a:tailEnd/>
                        </a:ln>
                      </wps:spPr>
                      <wps:txbx>
                        <w:txbxContent>
                          <w:p w14:paraId="45D36B2A" w14:textId="77777777" w:rsidR="003409DF" w:rsidRPr="006F2A01" w:rsidRDefault="003409DF" w:rsidP="003409DF">
                            <w:pPr>
                              <w:jc w:val="center"/>
                              <w:rPr>
                                <w:szCs w:val="24"/>
                              </w:rPr>
                            </w:pPr>
                            <w:r w:rsidRPr="006F2A01">
                              <w:rPr>
                                <w:szCs w:val="24"/>
                              </w:rPr>
                              <w:t>Figure 3-</w:t>
                            </w:r>
                            <w:r>
                              <w:rPr>
                                <w:szCs w:val="24"/>
                              </w:rPr>
                              <w:t>1</w:t>
                            </w:r>
                            <w:r w:rsidRPr="006F2A01">
                              <w:rPr>
                                <w:szCs w:val="24"/>
                              </w:rPr>
                              <w:t xml:space="preserve"> – Figure showing the grid like structure of the mass-spring system</w:t>
                            </w:r>
                          </w:p>
                        </w:txbxContent>
                      </wps:txbx>
                      <wps:bodyPr rot="0" vert="horz" wrap="square" lIns="91440" tIns="45720" rIns="91440" bIns="45720" anchor="t" anchorCtr="0">
                        <a:noAutofit/>
                      </wps:bodyPr>
                    </wps:wsp>
                  </a:graphicData>
                </a:graphic>
              </wp:inline>
            </w:drawing>
          </mc:Choice>
          <mc:Fallback>
            <w:pict>
              <v:shape w14:anchorId="6CAE190D" id="_x0000_s1052" type="#_x0000_t202" style="width:421.85pt;height:3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sBhEwIAAP4DAAAOAAAAZHJzL2Uyb0RvYy54bWysk99u2yAUxu8n7R0Q94sTN0lbK07Vpcs0&#10;qfsjdXsAjHGMhjnsQGJnT78DTtOou5vmCwQ+8HHO73ys7obOsINCr8GWfDaZcqashFrbXcl/fN++&#10;u+HMB2FrYcCqkh+V53frt29WvStUDi2YWiEjEeuL3pW8DcEVWeZlqzrhJ+CUpWAD2IlAS9xlNYqe&#10;1DuT5dPpMusBa4cglff092EM8nXSbxolw9em8SowU3LKLaQR01jFMVuvRLFD4VotT2mIf8iiE9rS&#10;pWepBxEE26P+S6rTEsFDEyYSugyaRkuVaqBqZtNX1Ty1wqlUC8Hx7ozJ/z9Z+eXw5L4hC8N7GKiB&#10;qQjvHkH+9MzCphV2p+4RoW+VqOniWUSW9c4Xp6MRtS98FKn6z1BTk8U+QBIaGuwiFaqTkTo14HiG&#10;robAJP1cXC2uF/MrziTF5vnyOk9dyUTxfNqhDx8VdCxOSo7U1KQuDo8+xGxE8bwlXubB6HqrjUkL&#10;3FUbg+wgyADb9KUCXm0zlvUlv13ki6RsIZ5P3uh0IIMa3ZX8Zhq/0TKRxgdbpy1BaDPOKRNjT3gi&#10;kZFNGKqB6brk+TIejrgqqI8EDGE0JD0gmrSAvznryYwl97/2AhVn5pMl6Lez+Ty6Ny3mi4iI4WWk&#10;uowIK0mq5IGzcboJyfGRh4V7ak6jE7eXTE45k8kSztODiC6+XKddL892/QcAAP//AwBQSwMEFAAG&#10;AAgAAAAhAEd8QLraAAAABAEAAA8AAABkcnMvZG93bnJldi54bWxMj8FOwzAQRO9I/IO1SFwQdSgl&#10;KSFOBUggri39gE28TSLidRS7Tfr3LFzgstJoRjNvi83senWiMXSeDdwtElDEtbcdNwb2n2+3a1Ah&#10;IlvsPZOBMwXYlJcXBebWT7yl0y42Sko45GigjXHItQ51Sw7Dwg/E4h386DCKHBttR5yk3PV6mSSp&#10;dtixLLQ40GtL9dfu6AwcPqabh8epeo/7bLtKX7DLKn825vpqfn4CFWmOf2H4wRd0KIWp8ke2QfUG&#10;5JH4e8Vbr+4zUJWBNFuCLgv9H778BgAA//8DAFBLAQItABQABgAIAAAAIQC2gziS/gAAAOEBAAAT&#10;AAAAAAAAAAAAAAAAAAAAAABbQ29udGVudF9UeXBlc10ueG1sUEsBAi0AFAAGAAgAAAAhADj9If/W&#10;AAAAlAEAAAsAAAAAAAAAAAAAAAAALwEAAF9yZWxzLy5yZWxzUEsBAi0AFAAGAAgAAAAhAIaywGET&#10;AgAA/gMAAA4AAAAAAAAAAAAAAAAALgIAAGRycy9lMm9Eb2MueG1sUEsBAi0AFAAGAAgAAAAhAEd8&#10;QLraAAAABAEAAA8AAAAAAAAAAAAAAAAAbQQAAGRycy9kb3ducmV2LnhtbFBLBQYAAAAABAAEAPMA&#10;AAB0BQAAAAA=&#10;" stroked="f">
                <v:textbox>
                  <w:txbxContent>
                    <w:p w14:paraId="45D36B2A" w14:textId="77777777" w:rsidR="003409DF" w:rsidRPr="006F2A01" w:rsidRDefault="003409DF" w:rsidP="003409DF">
                      <w:pPr>
                        <w:jc w:val="center"/>
                        <w:rPr>
                          <w:szCs w:val="24"/>
                        </w:rPr>
                      </w:pPr>
                      <w:r w:rsidRPr="006F2A01">
                        <w:rPr>
                          <w:szCs w:val="24"/>
                        </w:rPr>
                        <w:t>Figure 3-</w:t>
                      </w:r>
                      <w:r>
                        <w:rPr>
                          <w:szCs w:val="24"/>
                        </w:rPr>
                        <w:t>1</w:t>
                      </w:r>
                      <w:r w:rsidRPr="006F2A01">
                        <w:rPr>
                          <w:szCs w:val="24"/>
                        </w:rPr>
                        <w:t xml:space="preserve"> – Figure showing the grid like structure of the mass-spring system</w:t>
                      </w:r>
                    </w:p>
                  </w:txbxContent>
                </v:textbox>
                <w10:anchorlock/>
              </v:shape>
            </w:pict>
          </mc:Fallback>
        </mc:AlternateContent>
      </w:r>
    </w:p>
    <w:p w14:paraId="3D571D3D" w14:textId="77777777" w:rsidR="003409DF" w:rsidRPr="00E7201B" w:rsidRDefault="003409DF" w:rsidP="003409DF">
      <w:pPr>
        <w:ind w:left="0"/>
      </w:pPr>
      <w:r w:rsidRPr="00E7201B">
        <w:t>The interaction between the ultrasonic waves and an interface with embedded pores, or inclusions, can be modelled by using this spring-mass system. However, this is only when the wavelength of the ultrasound is large compared to the size of the pores in the interface.</w:t>
      </w:r>
    </w:p>
    <w:p w14:paraId="520992B0" w14:textId="77777777" w:rsidR="003409DF" w:rsidRPr="00E7201B" w:rsidRDefault="003409DF" w:rsidP="003409DF">
      <w:pPr>
        <w:ind w:left="0"/>
      </w:pPr>
      <w:r w:rsidRPr="00E7201B">
        <w:lastRenderedPageBreak/>
        <w:t>The effect of the mass term in the mass-spring model has been shown to be negligible and the damping of an interface layer only weakly affects the reflection coefficient (Drinkwater</w:t>
      </w:r>
      <w:r>
        <w:t xml:space="preserve"> et al,</w:t>
      </w:r>
      <w:r w:rsidRPr="00E7201B">
        <w:t xml:space="preserve"> 1996). As the frequency is decreased the mass and the damping becoming less significant and so in the low frequency region it is only the stiffness of the interface which governs the reflection coefficient. This system can be seen in Figure </w:t>
      </w:r>
      <w:r>
        <w:t>3</w:t>
      </w:r>
      <w:r w:rsidRPr="00E7201B">
        <w:t>-</w:t>
      </w:r>
      <w:r>
        <w:t>2</w:t>
      </w:r>
      <w:r w:rsidRPr="00E7201B">
        <w:t>.</w:t>
      </w:r>
    </w:p>
    <w:p w14:paraId="544D487F" w14:textId="77777777" w:rsidR="003409DF" w:rsidRPr="00E7201B" w:rsidRDefault="003409DF" w:rsidP="003409DF">
      <w:pPr>
        <w:ind w:left="0"/>
        <w:jc w:val="center"/>
      </w:pPr>
      <w:r w:rsidRPr="00E7201B">
        <w:rPr>
          <w:noProof/>
        </w:rPr>
        <w:drawing>
          <wp:inline distT="0" distB="0" distL="0" distR="0" wp14:anchorId="26D158F9" wp14:editId="484F1A5A">
            <wp:extent cx="1129030" cy="2099310"/>
            <wp:effectExtent l="0" t="0" r="0" b="0"/>
            <wp:docPr id="39" name="Picture 39" descr="Diagram, schematic&#10;&#10;Description automatically generated"/>
            <wp:cNvGraphicFramePr/>
            <a:graphic xmlns:a="http://schemas.openxmlformats.org/drawingml/2006/main">
              <a:graphicData uri="http://schemas.openxmlformats.org/drawingml/2006/picture">
                <pic:pic xmlns:pic="http://schemas.openxmlformats.org/drawingml/2006/picture">
                  <pic:nvPicPr>
                    <pic:cNvPr id="39" name="Picture 39" descr="Diagram, schematic&#10;&#10;Description automatically generated"/>
                    <pic:cNvPicPr/>
                  </pic:nvPicPr>
                  <pic:blipFill>
                    <a:blip r:embed="rId31">
                      <a:extLst>
                        <a:ext uri="{28A0092B-C50C-407E-A947-70E740481C1C}">
                          <a14:useLocalDpi xmlns:a14="http://schemas.microsoft.com/office/drawing/2010/main" val="0"/>
                        </a:ext>
                      </a:extLst>
                    </a:blip>
                    <a:stretch>
                      <a:fillRect/>
                    </a:stretch>
                  </pic:blipFill>
                  <pic:spPr>
                    <a:xfrm>
                      <a:off x="0" y="0"/>
                      <a:ext cx="1129030" cy="2099310"/>
                    </a:xfrm>
                    <a:prstGeom prst="rect">
                      <a:avLst/>
                    </a:prstGeom>
                  </pic:spPr>
                </pic:pic>
              </a:graphicData>
            </a:graphic>
          </wp:inline>
        </w:drawing>
      </w:r>
    </w:p>
    <w:p w14:paraId="33E312D1" w14:textId="77777777" w:rsidR="003409DF" w:rsidRPr="00E7201B" w:rsidRDefault="003409DF" w:rsidP="003409DF">
      <w:pPr>
        <w:ind w:left="0"/>
        <w:jc w:val="left"/>
      </w:pPr>
      <w:r w:rsidRPr="00E7201B">
        <w:rPr>
          <w:noProof/>
        </w:rPr>
        <mc:AlternateContent>
          <mc:Choice Requires="wps">
            <w:drawing>
              <wp:inline distT="0" distB="0" distL="0" distR="0" wp14:anchorId="1DB2DCFE" wp14:editId="71D4BE22">
                <wp:extent cx="5494020" cy="426720"/>
                <wp:effectExtent l="0" t="0" r="0" b="0"/>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4020" cy="426720"/>
                        </a:xfrm>
                        <a:prstGeom prst="rect">
                          <a:avLst/>
                        </a:prstGeom>
                        <a:solidFill>
                          <a:srgbClr val="FFFFFF"/>
                        </a:solidFill>
                        <a:ln w="9525">
                          <a:noFill/>
                          <a:miter lim="800000"/>
                          <a:headEnd/>
                          <a:tailEnd/>
                        </a:ln>
                      </wps:spPr>
                      <wps:txbx>
                        <w:txbxContent>
                          <w:p w14:paraId="5AC2F82F" w14:textId="77777777" w:rsidR="003409DF" w:rsidRPr="006F2A01" w:rsidRDefault="003409DF" w:rsidP="003409DF">
                            <w:pPr>
                              <w:jc w:val="center"/>
                              <w:rPr>
                                <w:szCs w:val="24"/>
                              </w:rPr>
                            </w:pPr>
                            <w:r w:rsidRPr="006F2A01">
                              <w:rPr>
                                <w:szCs w:val="24"/>
                              </w:rPr>
                              <w:t>Figure 3-</w:t>
                            </w:r>
                            <w:r>
                              <w:rPr>
                                <w:szCs w:val="24"/>
                              </w:rPr>
                              <w:t>2</w:t>
                            </w:r>
                            <w:r w:rsidRPr="006F2A01">
                              <w:rPr>
                                <w:szCs w:val="24"/>
                              </w:rPr>
                              <w:t xml:space="preserve"> – Diagram of the interface</w:t>
                            </w:r>
                          </w:p>
                        </w:txbxContent>
                      </wps:txbx>
                      <wps:bodyPr rot="0" vert="horz" wrap="square" lIns="91440" tIns="45720" rIns="91440" bIns="45720" anchor="t" anchorCtr="0">
                        <a:noAutofit/>
                      </wps:bodyPr>
                    </wps:wsp>
                  </a:graphicData>
                </a:graphic>
              </wp:inline>
            </w:drawing>
          </mc:Choice>
          <mc:Fallback>
            <w:pict>
              <v:shape w14:anchorId="1DB2DCFE" id="_x0000_s1053" type="#_x0000_t202" style="width:432.6pt;height:3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rrtEAIAAP4DAAAOAAAAZHJzL2Uyb0RvYy54bWysU9uO2yAQfa/Uf0C8N3YsZ3djhay22aaq&#10;tL1I234AxjhGxQwFEnv79R2wN5u2b1V5QDPMcJg5c9jcjr0mJ+m8AsPocpFTIo2ARpkDo9++7t/c&#10;UOIDNw3XYCSjT9LT2+3rV5vBVrKADnQjHUEQ46vBMtqFYKss86KTPfcLsNJgsAXX84CuO2SN4wOi&#10;9zor8vwqG8A11oGQ3uPp/RSk24TftlKEz23rZSCaUawtpN2lvY57tt3w6uC47ZSYy+D/UEXPlcFH&#10;z1D3PHBydOovqF4JBx7asBDQZ9C2SsjUA3azzP/o5rHjVqZekBxvzzT5/wcrPp0e7RdHwvgWRhxg&#10;asLbBxDfPTGw67g5yDvnYOgkb/DhZaQsG6yv5quRal/5CFIPH6HBIfNjgAQ0tq6PrGCfBNFxAE9n&#10;0uUYiMDDVbku8wJDAmNlcXWNdnyCV8+3rfPhvYSeRINRh0NN6Pz04MOU+pwSH/OgVbNXWifHHeqd&#10;duTEUQD7tGb039K0IQOj61WxSsgG4v2kjV4FFKhWPaM3eVyTZCIb70yTUgJXerKxaG1meiIjEzdh&#10;rEeiGkaL63g50lVD84SEOZgEiR8IjQ7cT0oGFCOj/seRO0mJ/mCQ9PWyLKN6k1OuIkXEXUbqywg3&#10;AqEYDZRM5i4kxUc+DNzhcFqVeHupZK4ZRZaYnz9EVPGln7Jevu32FwAAAP//AwBQSwMEFAAGAAgA&#10;AAAhAEWwPnbbAAAABAEAAA8AAABkcnMvZG93bnJldi54bWxMj81qwzAQhO+FvoPYQC4lkWsaO3Ut&#10;hzbQ0mt+HmBtbWwTa2UsJXbevmovzWVhmGHm23wzmU5caXCtZQXPywgEcWV1y7WC4+FzsQbhPLLG&#10;zjIpuJGDTfH4kGOm7cg7uu59LUIJuwwVNN73mZSuasigW9qeOHgnOxj0QQ611AOOodx0Mo6iRBps&#10;OSw02NO2oeq8vxgFp+/xafU6ll/+mO5ekg9s09LelJrPpvc3EJ4m/x+GX/yADkVgKu2FtROdgvCI&#10;/7vBWyerGESpIEljkEUu7+GLHwAAAP//AwBQSwECLQAUAAYACAAAACEAtoM4kv4AAADhAQAAEwAA&#10;AAAAAAAAAAAAAAAAAAAAW0NvbnRlbnRfVHlwZXNdLnhtbFBLAQItABQABgAIAAAAIQA4/SH/1gAA&#10;AJQBAAALAAAAAAAAAAAAAAAAAC8BAABfcmVscy8ucmVsc1BLAQItABQABgAIAAAAIQCkTrrtEAIA&#10;AP4DAAAOAAAAAAAAAAAAAAAAAC4CAABkcnMvZTJvRG9jLnhtbFBLAQItABQABgAIAAAAIQBFsD52&#10;2wAAAAQBAAAPAAAAAAAAAAAAAAAAAGoEAABkcnMvZG93bnJldi54bWxQSwUGAAAAAAQABADzAAAA&#10;cgUAAAAA&#10;" stroked="f">
                <v:textbox>
                  <w:txbxContent>
                    <w:p w14:paraId="5AC2F82F" w14:textId="77777777" w:rsidR="003409DF" w:rsidRPr="006F2A01" w:rsidRDefault="003409DF" w:rsidP="003409DF">
                      <w:pPr>
                        <w:jc w:val="center"/>
                        <w:rPr>
                          <w:szCs w:val="24"/>
                        </w:rPr>
                      </w:pPr>
                      <w:r w:rsidRPr="006F2A01">
                        <w:rPr>
                          <w:szCs w:val="24"/>
                        </w:rPr>
                        <w:t>Figure 3-</w:t>
                      </w:r>
                      <w:r>
                        <w:rPr>
                          <w:szCs w:val="24"/>
                        </w:rPr>
                        <w:t>2</w:t>
                      </w:r>
                      <w:r w:rsidRPr="006F2A01">
                        <w:rPr>
                          <w:szCs w:val="24"/>
                        </w:rPr>
                        <w:t xml:space="preserve"> – Diagram of the interface</w:t>
                      </w:r>
                    </w:p>
                  </w:txbxContent>
                </v:textbox>
                <w10:anchorlock/>
              </v:shape>
            </w:pict>
          </mc:Fallback>
        </mc:AlternateContent>
      </w:r>
    </w:p>
    <w:p w14:paraId="2955BE3C" w14:textId="77777777" w:rsidR="003409DF" w:rsidRPr="00E7201B" w:rsidRDefault="003409DF" w:rsidP="003409DF">
      <w:pPr>
        <w:ind w:left="0"/>
        <w:jc w:val="left"/>
      </w:pPr>
      <w:r w:rsidRPr="00E7201B">
        <w:t xml:space="preserve">In Figure </w:t>
      </w:r>
      <w:r>
        <w:t>3</w:t>
      </w:r>
      <w:r w:rsidRPr="00E7201B">
        <w:t>.</w:t>
      </w:r>
      <w:r>
        <w:t>4</w:t>
      </w:r>
      <w:r w:rsidRPr="00E7201B">
        <w:t xml:space="preserve"> an ultrasonic wave with an incident amplitude I, interacts with a partially contacting interface. A wave of amplitude R is reflected, with a wave of amplitude T being transmitted. This system can be represented by the static system shown in Figure </w:t>
      </w:r>
      <w:r>
        <w:t>3</w:t>
      </w:r>
      <w:r w:rsidRPr="00E7201B">
        <w:t>-</w:t>
      </w:r>
      <w:r>
        <w:t>3</w:t>
      </w:r>
      <w:r w:rsidRPr="00E7201B">
        <w:t>.</w:t>
      </w:r>
    </w:p>
    <w:p w14:paraId="596FC343" w14:textId="77777777" w:rsidR="003409DF" w:rsidRPr="00E7201B" w:rsidRDefault="003409DF" w:rsidP="003409DF">
      <w:pPr>
        <w:ind w:left="0"/>
        <w:jc w:val="center"/>
      </w:pPr>
      <w:r>
        <w:rPr>
          <w:noProof/>
        </w:rPr>
        <w:drawing>
          <wp:inline distT="0" distB="0" distL="0" distR="0" wp14:anchorId="098F1198" wp14:editId="50A2B5C8">
            <wp:extent cx="999893" cy="2562225"/>
            <wp:effectExtent l="0" t="0" r="0" b="0"/>
            <wp:docPr id="102" name="Picture 102"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Graphical user interface, application, Word&#10;&#10;Description automatically generated"/>
                    <pic:cNvPicPr/>
                  </pic:nvPicPr>
                  <pic:blipFill rotWithShape="1">
                    <a:blip r:embed="rId32"/>
                    <a:srcRect l="6315" t="17172" r="85708" b="14697"/>
                    <a:stretch/>
                  </pic:blipFill>
                  <pic:spPr bwMode="auto">
                    <a:xfrm>
                      <a:off x="0" y="0"/>
                      <a:ext cx="1013690" cy="2597579"/>
                    </a:xfrm>
                    <a:prstGeom prst="rect">
                      <a:avLst/>
                    </a:prstGeom>
                    <a:ln>
                      <a:noFill/>
                    </a:ln>
                    <a:extLst>
                      <a:ext uri="{53640926-AAD7-44D8-BBD7-CCE9431645EC}">
                        <a14:shadowObscured xmlns:a14="http://schemas.microsoft.com/office/drawing/2010/main"/>
                      </a:ext>
                    </a:extLst>
                  </pic:spPr>
                </pic:pic>
              </a:graphicData>
            </a:graphic>
          </wp:inline>
        </w:drawing>
      </w:r>
    </w:p>
    <w:p w14:paraId="2FA2B569" w14:textId="77777777" w:rsidR="003409DF" w:rsidRPr="00E7201B" w:rsidRDefault="003409DF" w:rsidP="003409DF">
      <w:pPr>
        <w:ind w:left="0"/>
        <w:jc w:val="left"/>
      </w:pPr>
      <w:r w:rsidRPr="00E7201B">
        <w:rPr>
          <w:noProof/>
        </w:rPr>
        <mc:AlternateContent>
          <mc:Choice Requires="wps">
            <w:drawing>
              <wp:inline distT="0" distB="0" distL="0" distR="0" wp14:anchorId="0D249107" wp14:editId="4EDC6513">
                <wp:extent cx="5494020" cy="426720"/>
                <wp:effectExtent l="0" t="0" r="0" b="0"/>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4020" cy="426720"/>
                        </a:xfrm>
                        <a:prstGeom prst="rect">
                          <a:avLst/>
                        </a:prstGeom>
                        <a:solidFill>
                          <a:srgbClr val="FFFFFF"/>
                        </a:solidFill>
                        <a:ln w="9525">
                          <a:noFill/>
                          <a:miter lim="800000"/>
                          <a:headEnd/>
                          <a:tailEnd/>
                        </a:ln>
                      </wps:spPr>
                      <wps:txbx>
                        <w:txbxContent>
                          <w:p w14:paraId="04B7F952" w14:textId="77777777" w:rsidR="003409DF" w:rsidRPr="006F2A01" w:rsidRDefault="003409DF" w:rsidP="003409DF">
                            <w:pPr>
                              <w:jc w:val="center"/>
                              <w:rPr>
                                <w:szCs w:val="24"/>
                              </w:rPr>
                            </w:pPr>
                            <w:r w:rsidRPr="006F2A01">
                              <w:rPr>
                                <w:szCs w:val="24"/>
                              </w:rPr>
                              <w:t>Figure 3</w:t>
                            </w:r>
                            <w:r>
                              <w:rPr>
                                <w:szCs w:val="24"/>
                              </w:rPr>
                              <w:t>.3</w:t>
                            </w:r>
                            <w:r w:rsidRPr="006F2A01">
                              <w:rPr>
                                <w:szCs w:val="24"/>
                              </w:rPr>
                              <w:t xml:space="preserve"> – Distributed load interface interaction</w:t>
                            </w:r>
                          </w:p>
                        </w:txbxContent>
                      </wps:txbx>
                      <wps:bodyPr rot="0" vert="horz" wrap="square" lIns="91440" tIns="45720" rIns="91440" bIns="45720" anchor="t" anchorCtr="0">
                        <a:noAutofit/>
                      </wps:bodyPr>
                    </wps:wsp>
                  </a:graphicData>
                </a:graphic>
              </wp:inline>
            </w:drawing>
          </mc:Choice>
          <mc:Fallback>
            <w:pict>
              <v:shape w14:anchorId="0D249107" id="_x0000_s1054" type="#_x0000_t202" style="width:432.6pt;height:3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JGdDwIAAP4DAAAOAAAAZHJzL2Uyb0RvYy54bWysU8GO0zAQvSPxD5bvNGmULm3UdLV0KUJa&#10;FqSFD3AcJ7FwPMZ2m5SvZ+xkuwVuCB+sGc/4eebN8/Z27BU5Cesk6JIuFyklQnOopW5L+u3r4c2a&#10;EueZrpkCLUp6Fo7e7l6/2g6mEBl0oGphCYJoVwympJ33pkgSxzvRM7cAIzQGG7A98+jaNqktGxC9&#10;V0mWpjfJALY2FrhwDk/vpyDdRfymEdx/bhonPFElxdp83G3cq7Anuy0rWstMJ/lcBvuHKnomNT56&#10;gbpnnpGjlX9B9ZJbcND4BYc+gaaRXMQesJtl+kc3Tx0zIvaC5Dhzocn9P1j+eHoyXyzx4zsYcYCx&#10;CWcegH93RMO+Y7oVd9bC0AlW48PLQFkyGFfMVwPVrnABpBo+QY1DZkcPEWhsbB9YwT4JouMAzhfS&#10;xegJx8NVvsnTDEMcY3l28xbt8AQrnm8b6/wHAT0JRkktDjWis9OD81Pqc0p4zIGS9UEqFR3bVntl&#10;yYmhAA5xzei/pSlNhpJuVtkqImsI96M2eulRoEr2JV2nYU2SCWy813VM8UyqycailZ7pCYxM3Pix&#10;GomsS5qtw+VAVwX1GQmzMAkSPxAaHdiflAwoxpK6H0dmBSXqo0bSN8s8D+qNTr4KFBF7HamuI0xz&#10;hCqpp2Qy9z4qPvCh4Q6H08jI20slc80ossj8/CGCiq/9mPXybXe/AAAA//8DAFBLAwQUAAYACAAA&#10;ACEARbA+dtsAAAAEAQAADwAAAGRycy9kb3ducmV2LnhtbEyPzWrDMBCE74W+g9hALiWRaxo7dS2H&#10;NtDSa34eYG1tbBNrZSwldt6+ai/NZWGYYebbfDOZTlxpcK1lBc/LCARxZXXLtYLj4XOxBuE8ssbO&#10;Mim4kYNN8fiQY6btyDu67n0tQgm7DBU03veZlK5qyKBb2p44eCc7GPRBDrXUA46h3HQyjqJEGmw5&#10;LDTY07ah6ry/GAWn7/Fp9TqWX/6Y7l6SD2zT0t6Ums+m9zcQnib/H4Zf/IAORWAq7YW1E52C8Ij/&#10;u8FbJ6sYRKkgSWOQRS7v4YsfAAAA//8DAFBLAQItABQABgAIAAAAIQC2gziS/gAAAOEBAAATAAAA&#10;AAAAAAAAAAAAAAAAAABbQ29udGVudF9UeXBlc10ueG1sUEsBAi0AFAAGAAgAAAAhADj9If/WAAAA&#10;lAEAAAsAAAAAAAAAAAAAAAAALwEAAF9yZWxzLy5yZWxzUEsBAi0AFAAGAAgAAAAhAM3kkZ0PAgAA&#10;/gMAAA4AAAAAAAAAAAAAAAAALgIAAGRycy9lMm9Eb2MueG1sUEsBAi0AFAAGAAgAAAAhAEWwPnbb&#10;AAAABAEAAA8AAAAAAAAAAAAAAAAAaQQAAGRycy9kb3ducmV2LnhtbFBLBQYAAAAABAAEAPMAAABx&#10;BQAAAAA=&#10;" stroked="f">
                <v:textbox>
                  <w:txbxContent>
                    <w:p w14:paraId="04B7F952" w14:textId="77777777" w:rsidR="003409DF" w:rsidRPr="006F2A01" w:rsidRDefault="003409DF" w:rsidP="003409DF">
                      <w:pPr>
                        <w:jc w:val="center"/>
                        <w:rPr>
                          <w:szCs w:val="24"/>
                        </w:rPr>
                      </w:pPr>
                      <w:r w:rsidRPr="006F2A01">
                        <w:rPr>
                          <w:szCs w:val="24"/>
                        </w:rPr>
                        <w:t>Figure 3</w:t>
                      </w:r>
                      <w:r>
                        <w:rPr>
                          <w:szCs w:val="24"/>
                        </w:rPr>
                        <w:t>.3</w:t>
                      </w:r>
                      <w:r w:rsidRPr="006F2A01">
                        <w:rPr>
                          <w:szCs w:val="24"/>
                        </w:rPr>
                        <w:t xml:space="preserve"> – Distributed load interface interaction</w:t>
                      </w:r>
                    </w:p>
                  </w:txbxContent>
                </v:textbox>
                <w10:anchorlock/>
              </v:shape>
            </w:pict>
          </mc:Fallback>
        </mc:AlternateContent>
      </w:r>
    </w:p>
    <w:p w14:paraId="10164F58" w14:textId="77777777" w:rsidR="003409DF" w:rsidRPr="00E7201B" w:rsidRDefault="003409DF" w:rsidP="003409DF">
      <w:pPr>
        <w:ind w:left="0"/>
        <w:jc w:val="left"/>
        <w:rPr>
          <w:szCs w:val="24"/>
        </w:rPr>
      </w:pPr>
      <w:r w:rsidRPr="00E7201B">
        <w:lastRenderedPageBreak/>
        <w:t xml:space="preserve">In Figure </w:t>
      </w:r>
      <w:r>
        <w:t>3-3</w:t>
      </w:r>
      <w:r w:rsidRPr="00E7201B">
        <w:t xml:space="preserve">, the pressure </w:t>
      </w:r>
      <m:oMath>
        <m:sSub>
          <m:sSubPr>
            <m:ctrlPr>
              <w:rPr>
                <w:rFonts w:ascii="Cambria Math" w:hAnsi="Cambria Math"/>
                <w:i/>
                <w:szCs w:val="24"/>
              </w:rPr>
            </m:ctrlPr>
          </m:sSubPr>
          <m:e>
            <m:r>
              <w:rPr>
                <w:rFonts w:ascii="Cambria Math" w:hAnsi="Cambria Math"/>
              </w:rPr>
              <m:t>p</m:t>
            </m:r>
          </m:e>
          <m:sub>
            <m:r>
              <w:rPr>
                <w:rFonts w:ascii="Cambria Math" w:hAnsi="Cambria Math"/>
              </w:rPr>
              <m:t>nom</m:t>
            </m:r>
          </m:sub>
        </m:sSub>
      </m:oMath>
      <w:r w:rsidRPr="00E7201B">
        <w:rPr>
          <w:szCs w:val="24"/>
        </w:rPr>
        <w:t xml:space="preserve"> is applied to the same system, causing the interface to deflect by an amount u. Figure </w:t>
      </w:r>
      <w:r>
        <w:rPr>
          <w:szCs w:val="24"/>
        </w:rPr>
        <w:t>3</w:t>
      </w:r>
      <w:r w:rsidRPr="00E7201B">
        <w:rPr>
          <w:szCs w:val="24"/>
        </w:rPr>
        <w:t>-</w:t>
      </w:r>
      <w:r>
        <w:rPr>
          <w:szCs w:val="24"/>
        </w:rPr>
        <w:t>4</w:t>
      </w:r>
      <w:r w:rsidRPr="00E7201B">
        <w:rPr>
          <w:szCs w:val="24"/>
        </w:rPr>
        <w:t xml:space="preserve"> shows the spring model representation of this interface.</w:t>
      </w:r>
    </w:p>
    <w:p w14:paraId="42EEA069" w14:textId="77777777" w:rsidR="003409DF" w:rsidRPr="00E7201B" w:rsidRDefault="003409DF" w:rsidP="003409DF">
      <w:pPr>
        <w:ind w:left="0"/>
        <w:jc w:val="center"/>
        <w:rPr>
          <w:szCs w:val="24"/>
        </w:rPr>
      </w:pPr>
      <w:r>
        <w:rPr>
          <w:noProof/>
        </w:rPr>
        <w:drawing>
          <wp:inline distT="0" distB="0" distL="0" distR="0" wp14:anchorId="781E7832" wp14:editId="43F5FE64">
            <wp:extent cx="1133475" cy="3110466"/>
            <wp:effectExtent l="0" t="0" r="0" b="0"/>
            <wp:docPr id="101" name="Picture 101"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Graphical user interface, application, Word&#10;&#10;Description automatically generated"/>
                    <pic:cNvPicPr/>
                  </pic:nvPicPr>
                  <pic:blipFill rotWithShape="1">
                    <a:blip r:embed="rId33"/>
                    <a:srcRect l="22768" t="23265" r="70086" b="11374"/>
                    <a:stretch/>
                  </pic:blipFill>
                  <pic:spPr bwMode="auto">
                    <a:xfrm>
                      <a:off x="0" y="0"/>
                      <a:ext cx="1139294" cy="3126435"/>
                    </a:xfrm>
                    <a:prstGeom prst="rect">
                      <a:avLst/>
                    </a:prstGeom>
                    <a:ln>
                      <a:noFill/>
                    </a:ln>
                    <a:extLst>
                      <a:ext uri="{53640926-AAD7-44D8-BBD7-CCE9431645EC}">
                        <a14:shadowObscured xmlns:a14="http://schemas.microsoft.com/office/drawing/2010/main"/>
                      </a:ext>
                    </a:extLst>
                  </pic:spPr>
                </pic:pic>
              </a:graphicData>
            </a:graphic>
          </wp:inline>
        </w:drawing>
      </w:r>
    </w:p>
    <w:p w14:paraId="578CB3E2" w14:textId="77777777" w:rsidR="003409DF" w:rsidRPr="00E7201B" w:rsidRDefault="003409DF" w:rsidP="003409DF">
      <w:pPr>
        <w:ind w:left="0"/>
        <w:jc w:val="left"/>
        <w:rPr>
          <w:szCs w:val="24"/>
        </w:rPr>
      </w:pPr>
      <w:r w:rsidRPr="00E7201B">
        <w:rPr>
          <w:noProof/>
          <w:lang w:eastAsia="en-GB"/>
        </w:rPr>
        <mc:AlternateContent>
          <mc:Choice Requires="wps">
            <w:drawing>
              <wp:anchor distT="45720" distB="45720" distL="114300" distR="114300" simplePos="0" relativeHeight="253088768" behindDoc="0" locked="0" layoutInCell="1" allowOverlap="1" wp14:anchorId="4F2D0F47" wp14:editId="0EB0058A">
                <wp:simplePos x="0" y="0"/>
                <wp:positionH relativeFrom="page">
                  <wp:posOffset>1377950</wp:posOffset>
                </wp:positionH>
                <wp:positionV relativeFrom="paragraph">
                  <wp:posOffset>78105</wp:posOffset>
                </wp:positionV>
                <wp:extent cx="4606290" cy="403860"/>
                <wp:effectExtent l="0" t="0" r="3810" b="0"/>
                <wp:wrapSquare wrapText="bothSides"/>
                <wp:docPr id="21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06290" cy="403860"/>
                        </a:xfrm>
                        <a:prstGeom prst="rect">
                          <a:avLst/>
                        </a:prstGeom>
                        <a:solidFill>
                          <a:srgbClr val="FFFFFF"/>
                        </a:solidFill>
                        <a:ln w="9525">
                          <a:noFill/>
                          <a:miter lim="800000"/>
                          <a:headEnd/>
                          <a:tailEnd/>
                        </a:ln>
                      </wps:spPr>
                      <wps:txbx>
                        <w:txbxContent>
                          <w:p w14:paraId="20E474E4" w14:textId="77777777" w:rsidR="003409DF" w:rsidRPr="006F2A01" w:rsidRDefault="003409DF" w:rsidP="003409DF">
                            <w:pPr>
                              <w:rPr>
                                <w:szCs w:val="24"/>
                              </w:rPr>
                            </w:pPr>
                            <w:r w:rsidRPr="006F2A01">
                              <w:rPr>
                                <w:szCs w:val="24"/>
                              </w:rPr>
                              <w:t>Figure 3-</w:t>
                            </w:r>
                            <w:r>
                              <w:rPr>
                                <w:szCs w:val="24"/>
                              </w:rPr>
                              <w:t xml:space="preserve">4 </w:t>
                            </w:r>
                            <w:r w:rsidRPr="006F2A01">
                              <w:rPr>
                                <w:szCs w:val="24"/>
                              </w:rPr>
                              <w:t>– Figure showing the spring model of the system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2D0F47" id="_x0000_s1055" type="#_x0000_t202" style="position:absolute;margin-left:108.5pt;margin-top:6.15pt;width:362.7pt;height:31.8pt;z-index:25308876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GWKEgIAAP4DAAAOAAAAZHJzL2Uyb0RvYy54bWysU9tu2zAMfR+wfxD0vtjJkiwx4hRdugwD&#10;ugvQ7QNkWY6FyaJGKbG7rx8lp2nQvQ3TgyCK5BF5eLS5GTrDTgq9Blvy6STnTFkJtbaHkv/4vn+z&#10;4swHYWthwKqSPyrPb7avX216V6gZtGBqhYxArC96V/I2BFdkmZet6oSfgFOWnA1gJwKZeMhqFD2h&#10;dyab5fky6wFrhyCV93R7Nzr5NuE3jZLha9N4FZgpOdUW0o5pr+KebTeiOKBwrZbnMsQ/VNEJbenR&#10;C9SdCIIdUf8F1WmJ4KEJEwldBk2jpUo9UDfT/EU3D61wKvVC5Hh3ocn/P1j55fTgviELw3sYaICp&#10;Ce/uQf70zMKuFfagbhGhb5Wo6eFppCzrnS/OqZFqX/gIUvWfoaYhi2OABDQ02EVWqE9G6DSAxwvp&#10;aghM0uV8mS9na3JJ8s3zt6tlmkomiqdshz58VNCxeCg50lATujjd+xCrEcVTSHzMg9H1XhuTDDxU&#10;O4PsJEgA+7RSAy/CjGV9ydeL2SIhW4j5SRudDiRQo7uSr/K4RslENj7YOoUEoc14pkqMPdMTGRm5&#10;CUM1MF2XfLaOyZGuCupHIgxhFCR9IDq0gL8560mMJfe/jgIVZ+aTJdLX0/k8qjcZ88W7GRl47amu&#10;PcJKgip54Gw87kJSfOTDwi0Np9GJt+dKzjWTyBKd5w8RVXxtp6jnb7v9AwAA//8DAFBLAwQUAAYA&#10;CAAAACEAMw+uNt4AAAAJAQAADwAAAGRycy9kb3ducmV2LnhtbEyPQU+DQBSE7yb+h80z8WLsUqRF&#10;KEujJhqvrf0BC/sKpOxbwm4L/fc+T/Y4mcnMN8V2tr244Og7RwqWiwgEUu1MR42Cw8/n8ysIHzQZ&#10;3TtCBVf0sC3v7wqdGzfRDi/70AguIZ9rBW0IQy6lr1u02i/cgMTe0Y1WB5ZjI82oJy63vYyjaC2t&#10;7ogXWj3gR4v1aX+2Co7f09Mqm6qvcEh3yfpdd2nlrko9PsxvGxAB5/Afhj98RoeSmSp3JuNFryBe&#10;pvwlsBG/gOBAlsQJiEpBuspAloW8fVD+AgAA//8DAFBLAQItABQABgAIAAAAIQC2gziS/gAAAOEB&#10;AAATAAAAAAAAAAAAAAAAAAAAAABbQ29udGVudF9UeXBlc10ueG1sUEsBAi0AFAAGAAgAAAAhADj9&#10;If/WAAAAlAEAAAsAAAAAAAAAAAAAAAAALwEAAF9yZWxzLy5yZWxzUEsBAi0AFAAGAAgAAAAhAKrU&#10;ZYoSAgAA/gMAAA4AAAAAAAAAAAAAAAAALgIAAGRycy9lMm9Eb2MueG1sUEsBAi0AFAAGAAgAAAAh&#10;ADMPrjbeAAAACQEAAA8AAAAAAAAAAAAAAAAAbAQAAGRycy9kb3ducmV2LnhtbFBLBQYAAAAABAAE&#10;APMAAAB3BQAAAAA=&#10;" stroked="f">
                <v:textbox>
                  <w:txbxContent>
                    <w:p w14:paraId="20E474E4" w14:textId="77777777" w:rsidR="003409DF" w:rsidRPr="006F2A01" w:rsidRDefault="003409DF" w:rsidP="003409DF">
                      <w:pPr>
                        <w:rPr>
                          <w:szCs w:val="24"/>
                        </w:rPr>
                      </w:pPr>
                      <w:r w:rsidRPr="006F2A01">
                        <w:rPr>
                          <w:szCs w:val="24"/>
                        </w:rPr>
                        <w:t>Figure 3-</w:t>
                      </w:r>
                      <w:r>
                        <w:rPr>
                          <w:szCs w:val="24"/>
                        </w:rPr>
                        <w:t xml:space="preserve">4 </w:t>
                      </w:r>
                      <w:r w:rsidRPr="006F2A01">
                        <w:rPr>
                          <w:szCs w:val="24"/>
                        </w:rPr>
                        <w:t>– Figure showing the spring model of the system</w:t>
                      </w:r>
                    </w:p>
                  </w:txbxContent>
                </v:textbox>
                <w10:wrap type="square" anchorx="page"/>
              </v:shape>
            </w:pict>
          </mc:Fallback>
        </mc:AlternateContent>
      </w:r>
    </w:p>
    <w:p w14:paraId="4BDDD9D7" w14:textId="77777777" w:rsidR="003409DF" w:rsidRDefault="003409DF" w:rsidP="003409DF">
      <w:pPr>
        <w:ind w:left="0"/>
        <w:jc w:val="left"/>
      </w:pPr>
    </w:p>
    <w:p w14:paraId="18FAE6CC" w14:textId="77777777" w:rsidR="003409DF" w:rsidRPr="00E7201B" w:rsidRDefault="003409DF" w:rsidP="003409DF">
      <w:pPr>
        <w:ind w:left="0"/>
        <w:jc w:val="left"/>
      </w:pPr>
      <w:r w:rsidRPr="00E7201B">
        <w:rPr>
          <w:noProof/>
          <w:lang w:eastAsia="en-GB"/>
        </w:rPr>
        <mc:AlternateContent>
          <mc:Choice Requires="wps">
            <w:drawing>
              <wp:anchor distT="45720" distB="45720" distL="114300" distR="114300" simplePos="0" relativeHeight="253089792" behindDoc="0" locked="0" layoutInCell="1" allowOverlap="1" wp14:anchorId="11D14472" wp14:editId="7814FE0E">
                <wp:simplePos x="0" y="0"/>
                <wp:positionH relativeFrom="margin">
                  <wp:align>right</wp:align>
                </wp:positionH>
                <wp:positionV relativeFrom="paragraph">
                  <wp:posOffset>721995</wp:posOffset>
                </wp:positionV>
                <wp:extent cx="914400" cy="480060"/>
                <wp:effectExtent l="0" t="0" r="0" b="0"/>
                <wp:wrapSquare wrapText="bothSides"/>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480060"/>
                        </a:xfrm>
                        <a:prstGeom prst="rect">
                          <a:avLst/>
                        </a:prstGeom>
                        <a:solidFill>
                          <a:srgbClr val="FFFFFF"/>
                        </a:solidFill>
                        <a:ln w="9525">
                          <a:noFill/>
                          <a:miter lim="800000"/>
                          <a:headEnd/>
                          <a:tailEnd/>
                        </a:ln>
                      </wps:spPr>
                      <wps:txbx>
                        <w:txbxContent>
                          <w:p w14:paraId="776507D8" w14:textId="77777777" w:rsidR="003409DF" w:rsidRPr="007D105C" w:rsidRDefault="003409DF" w:rsidP="003409DF">
                            <w:pPr>
                              <w:rPr>
                                <w:szCs w:val="24"/>
                              </w:rPr>
                            </w:pPr>
                            <w:r w:rsidRPr="007D105C">
                              <w:rPr>
                                <w:szCs w:val="24"/>
                              </w:rPr>
                              <w:t>3-</w:t>
                            </w:r>
                            <w:r>
                              <w:rPr>
                                <w:szCs w:val="24"/>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D14472" id="_x0000_s1056" type="#_x0000_t202" style="position:absolute;margin-left:20.8pt;margin-top:56.85pt;width:1in;height:37.8pt;z-index:25308979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qf+DgIAAP0DAAAOAAAAZHJzL2Uyb0RvYy54bWysk92O2yAQhe8r9R0Q942TNGm3VpzVNttU&#10;lbY/0m4fAAOOUTFDBxI7ffoOOJuNdu+q+gKBBw5nvhlW10Nn2UFjMOAqPptMOdNOgjJuV/GfD9s3&#10;V5yFKJwSFpyu+FEHfr1+/WrV+1LPoQWrNDIScaHsfcXbGH1ZFEG2uhNhAl47CjaAnYi0xF2hUPSk&#10;3tliPp2+K3pA5RGkDoH+3o5Bvs76TaNl/N40QUdmK07eYh4xj3Uai/VKlDsUvjXyZEP8g4tOGEeX&#10;nqVuRRRsj+aFVGckQoAmTiR0BTSNkTrnQNnMps+yuW+F1zkXghP8GVP4f7Ly2+He/0AWh48wUAFz&#10;EsHfgfwVmINNK9xO3yBC32qh6OJZQlb0PpSnowl1KEMSqfuvoKjIYh8hCw0NdokK5clInQpwPEPX&#10;Q2SSfn6YLRZTikgKLa6opLkohSgfD3sM8bOGjqVJxZFqmsXF4S7EZEaUj1vSXQGsUVtjbV7grt5Y&#10;ZAdB9d/mL/t/ts061pOT5XyZlR2k87k1OhOpP63pKk7e6Bs7JsH45FTeEoWx45ycWHeik4CMaOJQ&#10;D8yoir/NhxOtGtSReCGM/UjvhyYt4B/OeurFioffe4GaM/vFEfOMiJo3LxbL93PChZeR+jIinCSp&#10;ikfOxukm5oZPPBzcUG0ak7k9OTl5ph7LOE/vITXx5Trvenq1678AAAD//wMAUEsDBBQABgAIAAAA&#10;IQCwpFOw3AAAAAgBAAAPAAAAZHJzL2Rvd25yZXYueG1sTI/BTsNADETvSPzDykhcEN2UhqZNs6kA&#10;CcS1pR/gJG4SNeuNstsm/XvcE9zsGWv8JttOtlMXGnzr2MB8FoEiLl3Vcm3g8PP5vALlA3KFnWMy&#10;cCUP2/z+LsO0ciPv6LIPtZIQ9ikaaELoU6192ZBFP3M9sXhHN1gMsg61rgYcJdx2+iWKltpiy/Kh&#10;wZ4+GipP+7M1cPwen17XY/EVDskuXr5jmxTuaszjw/S2ARVoCn/HcMMXdMiFqXBnrrzqDEiRIOp8&#10;kYC62XEsSiHDar0AnWf6f4H8FwAA//8DAFBLAQItABQABgAIAAAAIQC2gziS/gAAAOEBAAATAAAA&#10;AAAAAAAAAAAAAAAAAABbQ29udGVudF9UeXBlc10ueG1sUEsBAi0AFAAGAAgAAAAhADj9If/WAAAA&#10;lAEAAAsAAAAAAAAAAAAAAAAALwEAAF9yZWxzLy5yZWxzUEsBAi0AFAAGAAgAAAAhAIoep/4OAgAA&#10;/QMAAA4AAAAAAAAAAAAAAAAALgIAAGRycy9lMm9Eb2MueG1sUEsBAi0AFAAGAAgAAAAhALCkU7Dc&#10;AAAACAEAAA8AAAAAAAAAAAAAAAAAaAQAAGRycy9kb3ducmV2LnhtbFBLBQYAAAAABAAEAPMAAABx&#10;BQAAAAA=&#10;" stroked="f">
                <v:textbox>
                  <w:txbxContent>
                    <w:p w14:paraId="776507D8" w14:textId="77777777" w:rsidR="003409DF" w:rsidRPr="007D105C" w:rsidRDefault="003409DF" w:rsidP="003409DF">
                      <w:pPr>
                        <w:rPr>
                          <w:szCs w:val="24"/>
                        </w:rPr>
                      </w:pPr>
                      <w:r w:rsidRPr="007D105C">
                        <w:rPr>
                          <w:szCs w:val="24"/>
                        </w:rPr>
                        <w:t>3-</w:t>
                      </w:r>
                      <w:r>
                        <w:rPr>
                          <w:szCs w:val="24"/>
                        </w:rPr>
                        <w:t>1</w:t>
                      </w:r>
                    </w:p>
                  </w:txbxContent>
                </v:textbox>
                <w10:wrap type="square" anchorx="margin"/>
              </v:shape>
            </w:pict>
          </mc:Fallback>
        </mc:AlternateContent>
      </w:r>
      <w:r w:rsidRPr="00E7201B">
        <w:t xml:space="preserve">The stiffness per unit area of this interface can be given by the rate of change of average pressure with interfacial deflection, which can be written as seen in Equation </w:t>
      </w:r>
      <w:r>
        <w:t>3</w:t>
      </w:r>
      <w:r w:rsidRPr="00E7201B">
        <w:t>-</w:t>
      </w:r>
      <w:r>
        <w:t>1</w:t>
      </w:r>
      <w:r w:rsidRPr="00E7201B">
        <w:t>.</w:t>
      </w:r>
    </w:p>
    <w:p w14:paraId="6C74E3D8" w14:textId="77777777" w:rsidR="003409DF" w:rsidRPr="00E7201B" w:rsidRDefault="003409DF" w:rsidP="003409DF">
      <w:pPr>
        <w:ind w:left="0"/>
      </w:pPr>
      <m:oMathPara>
        <m:oMath>
          <m:r>
            <w:rPr>
              <w:rFonts w:ascii="Cambria Math" w:hAnsi="Cambria Math"/>
            </w:rPr>
            <m:t>K=-</m:t>
          </m:r>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p</m:t>
                  </m:r>
                </m:e>
                <m:sub>
                  <m:r>
                    <w:rPr>
                      <w:rFonts w:ascii="Cambria Math" w:hAnsi="Cambria Math"/>
                    </w:rPr>
                    <m:t>nom</m:t>
                  </m:r>
                </m:sub>
              </m:sSub>
            </m:num>
            <m:den>
              <m:r>
                <w:rPr>
                  <w:rFonts w:ascii="Cambria Math" w:hAnsi="Cambria Math"/>
                </w:rPr>
                <m:t>du</m:t>
              </m:r>
            </m:den>
          </m:f>
        </m:oMath>
      </m:oMathPara>
    </w:p>
    <w:p w14:paraId="5B55B719" w14:textId="77777777" w:rsidR="003409DF" w:rsidRPr="00E7201B" w:rsidRDefault="003409DF" w:rsidP="003409DF">
      <w:pPr>
        <w:ind w:left="0"/>
        <w:jc w:val="left"/>
      </w:pPr>
    </w:p>
    <w:p w14:paraId="025E2E00" w14:textId="77777777" w:rsidR="003409DF" w:rsidRPr="00E7201B" w:rsidRDefault="004D593C" w:rsidP="003409DF">
      <w:pPr>
        <w:ind w:left="0"/>
        <w:jc w:val="left"/>
        <w:rPr>
          <w:szCs w:val="24"/>
        </w:rPr>
      </w:pPr>
      <m:oMath>
        <m:sSub>
          <m:sSubPr>
            <m:ctrlPr>
              <w:rPr>
                <w:rFonts w:ascii="Cambria Math" w:hAnsi="Cambria Math"/>
                <w:i/>
                <w:szCs w:val="24"/>
              </w:rPr>
            </m:ctrlPr>
          </m:sSubPr>
          <m:e>
            <m:r>
              <w:rPr>
                <w:rFonts w:ascii="Cambria Math" w:hAnsi="Cambria Math"/>
              </w:rPr>
              <m:t>p</m:t>
            </m:r>
          </m:e>
          <m:sub>
            <m:r>
              <w:rPr>
                <w:rFonts w:ascii="Cambria Math" w:hAnsi="Cambria Math"/>
              </w:rPr>
              <m:t>nom</m:t>
            </m:r>
          </m:sub>
        </m:sSub>
      </m:oMath>
      <w:r w:rsidR="003409DF" w:rsidRPr="00E7201B">
        <w:rPr>
          <w:szCs w:val="24"/>
        </w:rPr>
        <w:t xml:space="preserve"> is the nominal contact </w:t>
      </w:r>
      <w:r w:rsidR="003409DF">
        <w:rPr>
          <w:szCs w:val="24"/>
        </w:rPr>
        <w:t>force</w:t>
      </w:r>
      <w:r w:rsidR="003409DF" w:rsidRPr="00E7201B">
        <w:rPr>
          <w:szCs w:val="24"/>
        </w:rPr>
        <w:t xml:space="preserve"> given by the applied load, divided by the nominal contact area. The approach of the mean lines of the two rough surfaces, or the average interfacial separation is shown by u (Drinkwater</w:t>
      </w:r>
      <w:r w:rsidR="003409DF">
        <w:rPr>
          <w:szCs w:val="24"/>
        </w:rPr>
        <w:t>,</w:t>
      </w:r>
      <w:r w:rsidR="003409DF" w:rsidRPr="00E7201B">
        <w:rPr>
          <w:szCs w:val="24"/>
        </w:rPr>
        <w:t xml:space="preserve"> 1996).</w:t>
      </w:r>
    </w:p>
    <w:p w14:paraId="72176966" w14:textId="77777777" w:rsidR="003409DF" w:rsidRPr="00E7201B" w:rsidRDefault="003409DF" w:rsidP="003409DF">
      <w:pPr>
        <w:ind w:left="0"/>
        <w:jc w:val="left"/>
        <w:rPr>
          <w:szCs w:val="24"/>
        </w:rPr>
      </w:pPr>
      <w:r w:rsidRPr="00E7201B">
        <w:rPr>
          <w:noProof/>
          <w:lang w:eastAsia="en-GB"/>
        </w:rPr>
        <mc:AlternateContent>
          <mc:Choice Requires="wps">
            <w:drawing>
              <wp:anchor distT="45720" distB="45720" distL="114300" distR="114300" simplePos="0" relativeHeight="253090816" behindDoc="0" locked="0" layoutInCell="1" allowOverlap="1" wp14:anchorId="194CE757" wp14:editId="5733AE78">
                <wp:simplePos x="0" y="0"/>
                <wp:positionH relativeFrom="margin">
                  <wp:align>right</wp:align>
                </wp:positionH>
                <wp:positionV relativeFrom="paragraph">
                  <wp:posOffset>647700</wp:posOffset>
                </wp:positionV>
                <wp:extent cx="914400" cy="480060"/>
                <wp:effectExtent l="0" t="0" r="0" b="0"/>
                <wp:wrapSquare wrapText="bothSides"/>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480060"/>
                        </a:xfrm>
                        <a:prstGeom prst="rect">
                          <a:avLst/>
                        </a:prstGeom>
                        <a:solidFill>
                          <a:srgbClr val="FFFFFF"/>
                        </a:solidFill>
                        <a:ln w="9525">
                          <a:noFill/>
                          <a:miter lim="800000"/>
                          <a:headEnd/>
                          <a:tailEnd/>
                        </a:ln>
                      </wps:spPr>
                      <wps:txbx>
                        <w:txbxContent>
                          <w:p w14:paraId="79EAF26F" w14:textId="77777777" w:rsidR="003409DF" w:rsidRPr="007D105C" w:rsidRDefault="003409DF" w:rsidP="003409DF">
                            <w:pPr>
                              <w:rPr>
                                <w:szCs w:val="24"/>
                              </w:rPr>
                            </w:pPr>
                            <w:r w:rsidRPr="007D105C">
                              <w:rPr>
                                <w:szCs w:val="24"/>
                              </w:rPr>
                              <w:t>3-</w:t>
                            </w:r>
                            <w:r>
                              <w:rPr>
                                <w:szCs w:val="24"/>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4CE757" id="_x0000_s1057" type="#_x0000_t202" style="position:absolute;margin-left:20.8pt;margin-top:51pt;width:1in;height:37.8pt;z-index:25309081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ckIDgIAAP0DAAAOAAAAZHJzL2Uyb0RvYy54bWysk92O2yAQhe8r9R0Q942TNGm3VpzVNttU&#10;lbY/0m4fAAOOUTFDBxI7ffoOOJuNdu+q+gKBBw5nvhlW10Nn2UFjMOAqPptMOdNOgjJuV/GfD9s3&#10;V5yFKJwSFpyu+FEHfr1+/WrV+1LPoQWrNDIScaHsfcXbGH1ZFEG2uhNhAl47CjaAnYi0xF2hUPSk&#10;3tliPp2+K3pA5RGkDoH+3o5Bvs76TaNl/N40QUdmK07eYh4xj3Uai/VKlDsUvjXyZEP8g4tOGEeX&#10;nqVuRRRsj+aFVGckQoAmTiR0BTSNkTrnQNnMps+yuW+F1zkXghP8GVP4f7Ly2+He/0AWh48wUAFz&#10;EsHfgfwVmINNK9xO3yBC32qh6OJZQlb0PpSnowl1KEMSqfuvoKjIYh8hCw0NdokK5clInQpwPEPX&#10;Q2SSfn6YLRZTikgKLa6opLkohSgfD3sM8bOGjqVJxZFqmsXF4S7EZEaUj1vSXQGsUVtjbV7grt5Y&#10;ZAdB9d/mL/t/ts061pOT5XyZlR2k87k1OhOpP63pKk7e6Bs7JsH45FTeEoWx45ycWHeik4CMaOJQ&#10;D8yoir/N7BKtGtSReCGM/UjvhyYt4B/OeurFioffe4GaM/vFEfOMiJo3LxbL93PChZeR+jIinCSp&#10;ikfOxukm5oZPPBzcUG0ak7k9OTl5ph7LOE/vITXx5Trvenq1678AAAD//wMAUEsDBBQABgAIAAAA&#10;IQDXcgcs2gAAAAgBAAAPAAAAZHJzL2Rvd25yZXYueG1sTI/BTsNADETvSPzDykhcEN1QhQRCNhUg&#10;gbi29AOcrJtEZL1Rdtukf497gtvYY43flJvFDepEU+g9G3hYJaCIG297bg3svz/un0CFiGxx8EwG&#10;zhRgU11flVhYP/OWTrvYKgnhUKCBLsax0Do0HTkMKz8Si3fwk8Mo49RqO+Es4W7Q6yTJtMOe5UOH&#10;I7131Pzsjs7A4Wu+e3ye68+4z7dp9oZ9XvuzMbc3y+sLqEhL/DuGC76gQyVMtT+yDWowIEWibJO1&#10;iIudpiJqEXmega5K/b9A9QsAAP//AwBQSwECLQAUAAYACAAAACEAtoM4kv4AAADhAQAAEwAAAAAA&#10;AAAAAAAAAAAAAAAAW0NvbnRlbnRfVHlwZXNdLnhtbFBLAQItABQABgAIAAAAIQA4/SH/1gAAAJQB&#10;AAALAAAAAAAAAAAAAAAAAC8BAABfcmVscy8ucmVsc1BLAQItABQABgAIAAAAIQBYqckIDgIAAP0D&#10;AAAOAAAAAAAAAAAAAAAAAC4CAABkcnMvZTJvRG9jLnhtbFBLAQItABQABgAIAAAAIQDXcgcs2gAA&#10;AAgBAAAPAAAAAAAAAAAAAAAAAGgEAABkcnMvZG93bnJldi54bWxQSwUGAAAAAAQABADzAAAAbwUA&#10;AAAA&#10;" stroked="f">
                <v:textbox>
                  <w:txbxContent>
                    <w:p w14:paraId="79EAF26F" w14:textId="77777777" w:rsidR="003409DF" w:rsidRPr="007D105C" w:rsidRDefault="003409DF" w:rsidP="003409DF">
                      <w:pPr>
                        <w:rPr>
                          <w:szCs w:val="24"/>
                        </w:rPr>
                      </w:pPr>
                      <w:r w:rsidRPr="007D105C">
                        <w:rPr>
                          <w:szCs w:val="24"/>
                        </w:rPr>
                        <w:t>3-</w:t>
                      </w:r>
                      <w:r>
                        <w:rPr>
                          <w:szCs w:val="24"/>
                        </w:rPr>
                        <w:t>2</w:t>
                      </w:r>
                    </w:p>
                  </w:txbxContent>
                </v:textbox>
                <w10:wrap type="square" anchorx="margin"/>
              </v:shape>
            </w:pict>
          </mc:Fallback>
        </mc:AlternateContent>
      </w:r>
      <w:r w:rsidRPr="00E7201B">
        <w:rPr>
          <w:szCs w:val="24"/>
        </w:rPr>
        <w:t xml:space="preserve">For both longitudinal waves and shear waves the speed of sound can be defined by Equation </w:t>
      </w:r>
      <w:r>
        <w:rPr>
          <w:szCs w:val="24"/>
        </w:rPr>
        <w:t>3</w:t>
      </w:r>
      <w:r w:rsidRPr="00E7201B">
        <w:rPr>
          <w:szCs w:val="24"/>
        </w:rPr>
        <w:t>-</w:t>
      </w:r>
      <w:r>
        <w:rPr>
          <w:szCs w:val="24"/>
        </w:rPr>
        <w:t>2</w:t>
      </w:r>
      <w:r w:rsidRPr="00E7201B">
        <w:rPr>
          <w:szCs w:val="24"/>
        </w:rPr>
        <w:t>.</w:t>
      </w:r>
    </w:p>
    <w:p w14:paraId="07335F21" w14:textId="77777777" w:rsidR="003409DF" w:rsidRPr="00E7201B" w:rsidRDefault="003409DF" w:rsidP="003409DF">
      <w:pPr>
        <w:ind w:left="0"/>
      </w:pPr>
      <m:oMathPara>
        <m:oMath>
          <m:r>
            <w:rPr>
              <w:rFonts w:ascii="Cambria Math" w:hAnsi="Cambria Math"/>
            </w:rPr>
            <m:t>f×λ=c</m:t>
          </m:r>
        </m:oMath>
      </m:oMathPara>
    </w:p>
    <w:p w14:paraId="58D51CC6" w14:textId="77777777" w:rsidR="003409DF" w:rsidRPr="00E7201B" w:rsidRDefault="003409DF" w:rsidP="003409DF">
      <w:pPr>
        <w:ind w:left="0"/>
        <w:jc w:val="left"/>
      </w:pPr>
      <w:r w:rsidRPr="00E7201B">
        <w:rPr>
          <w:noProof/>
          <w:lang w:eastAsia="en-GB"/>
        </w:rPr>
        <w:lastRenderedPageBreak/>
        <mc:AlternateContent>
          <mc:Choice Requires="wps">
            <w:drawing>
              <wp:anchor distT="45720" distB="45720" distL="114300" distR="114300" simplePos="0" relativeHeight="253091840" behindDoc="0" locked="0" layoutInCell="1" allowOverlap="1" wp14:anchorId="42839DE1" wp14:editId="01E19582">
                <wp:simplePos x="0" y="0"/>
                <wp:positionH relativeFrom="margin">
                  <wp:align>right</wp:align>
                </wp:positionH>
                <wp:positionV relativeFrom="paragraph">
                  <wp:posOffset>593090</wp:posOffset>
                </wp:positionV>
                <wp:extent cx="914400" cy="480060"/>
                <wp:effectExtent l="0" t="0" r="0" b="0"/>
                <wp:wrapSquare wrapText="bothSides"/>
                <wp:docPr id="21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480060"/>
                        </a:xfrm>
                        <a:prstGeom prst="rect">
                          <a:avLst/>
                        </a:prstGeom>
                        <a:solidFill>
                          <a:srgbClr val="FFFFFF"/>
                        </a:solidFill>
                        <a:ln w="9525">
                          <a:noFill/>
                          <a:miter lim="800000"/>
                          <a:headEnd/>
                          <a:tailEnd/>
                        </a:ln>
                      </wps:spPr>
                      <wps:txbx>
                        <w:txbxContent>
                          <w:p w14:paraId="45638E06" w14:textId="77777777" w:rsidR="003409DF" w:rsidRPr="007D105C" w:rsidRDefault="003409DF" w:rsidP="003409DF">
                            <w:pPr>
                              <w:rPr>
                                <w:szCs w:val="24"/>
                              </w:rPr>
                            </w:pPr>
                            <w:r w:rsidRPr="007D105C">
                              <w:rPr>
                                <w:szCs w:val="24"/>
                              </w:rPr>
                              <w:t>3-</w:t>
                            </w:r>
                            <w:r>
                              <w:rPr>
                                <w:szCs w:val="24"/>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839DE1" id="_x0000_s1058" type="#_x0000_t202" style="position:absolute;margin-left:20.8pt;margin-top:46.7pt;width:1in;height:37.8pt;z-index:25309184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wvJDwIAAP0DAAAOAAAAZHJzL2Uyb0RvYy54bWysk92O2yAQhe8r9R0Q942TNGm3VpzVNttU&#10;lbY/0m4fAAOOUTFDBxI7ffoOOJuNdu+q+gKBBw5nvhlW10Nn2UFjMOAqPptMOdNOgjJuV/GfD9s3&#10;V5yFKJwSFpyu+FEHfr1+/WrV+1LPoQWrNDIScaHsfcXbGH1ZFEG2uhNhAl47CjaAnYi0xF2hUPSk&#10;3tliPp2+K3pA5RGkDoH+3o5Bvs76TaNl/N40QUdmK07eYh4xj3Uai/VKlDsUvjXyZEP8g4tOGEeX&#10;nqVuRRRsj+aFVGckQoAmTiR0BTSNkTrnQNnMps+yuW+F1zkXghP8GVP4f7Ly2+He/0AWh48wUAFz&#10;EsHfgfwVmINNK9xO3yBC32qh6OJZQlb0PpSnowl1KEMSqfuvoKjIYh8hCw0NdokK5clInQpwPEPX&#10;Q2SSfn6YLRZTikgKLa6opLkohSgfD3sM8bOGjqVJxZFqmsXF4S7EZEaUj1vSXQGsUVtjbV7grt5Y&#10;ZAdB9d/mL/t/ts061pOT5XyZlR2k87k1OhOpP63pKk7e6Bs7JsH45FTeEoWx45ycWHeik4CMaOJQ&#10;D8yoir+dp8OJVg3qSLwQxn6k90OTFvAPZz31YsXD771AzZn94oh5RkTNmxeL5fs54cLLSH0ZEU6S&#10;VMUjZ+N0E3PDJx4Obqg2jcncnpycPFOPZZyn95Ca+HKddz292vVfAAAA//8DAFBLAwQUAAYACAAA&#10;ACEA1Ap94dsAAAAHAQAADwAAAGRycy9kb3ducmV2LnhtbEyPQU+DQBCF7yb+h82YeDF2UZEKZWnU&#10;RNNra3/AAFMgZWcJuy303zs96W3evMl73+Tr2fbqTKPvHBt4WkSgiCtXd9wY2P98Pb6B8gG5xt4x&#10;GbiQh3Vxe5NjVruJt3TehUZJCPsMDbQhDJnWvmrJol+4gVi8gxstBpFjo+sRJwm3vX6OokRb7Fga&#10;Whzos6XquDtZA4fN9PCaTuV32C+3cfKB3bJ0F2Pu7+b3FahAc/g7hiu+oEMhTKU7ce1Vb0AeCQbS&#10;lxjU1Y1jWZQyJGkEusj1f/7iFwAA//8DAFBLAQItABQABgAIAAAAIQC2gziS/gAAAOEBAAATAAAA&#10;AAAAAAAAAAAAAAAAAABbQ29udGVudF9UeXBlc10ueG1sUEsBAi0AFAAGAAgAAAAhADj9If/WAAAA&#10;lAEAAAsAAAAAAAAAAAAAAAAALwEAAF9yZWxzLy5yZWxzUEsBAi0AFAAGAAgAAAAhAG93C8kPAgAA&#10;/QMAAA4AAAAAAAAAAAAAAAAALgIAAGRycy9lMm9Eb2MueG1sUEsBAi0AFAAGAAgAAAAhANQKfeHb&#10;AAAABwEAAA8AAAAAAAAAAAAAAAAAaQQAAGRycy9kb3ducmV2LnhtbFBLBQYAAAAABAAEAPMAAABx&#10;BQAAAAA=&#10;" stroked="f">
                <v:textbox>
                  <w:txbxContent>
                    <w:p w14:paraId="45638E06" w14:textId="77777777" w:rsidR="003409DF" w:rsidRPr="007D105C" w:rsidRDefault="003409DF" w:rsidP="003409DF">
                      <w:pPr>
                        <w:rPr>
                          <w:szCs w:val="24"/>
                        </w:rPr>
                      </w:pPr>
                      <w:r w:rsidRPr="007D105C">
                        <w:rPr>
                          <w:szCs w:val="24"/>
                        </w:rPr>
                        <w:t>3-</w:t>
                      </w:r>
                      <w:r>
                        <w:rPr>
                          <w:szCs w:val="24"/>
                        </w:rPr>
                        <w:t>3</w:t>
                      </w:r>
                    </w:p>
                  </w:txbxContent>
                </v:textbox>
                <w10:wrap type="square" anchorx="margin"/>
              </v:shape>
            </w:pict>
          </mc:Fallback>
        </mc:AlternateContent>
      </w:r>
      <w:r w:rsidRPr="00E7201B">
        <w:t xml:space="preserve">The speed of sound for longitudinal waves is given by Equation </w:t>
      </w:r>
      <w:r>
        <w:t>3</w:t>
      </w:r>
      <w:r w:rsidRPr="00E7201B">
        <w:t>-</w:t>
      </w:r>
      <w:r>
        <w:t>3</w:t>
      </w:r>
      <w:r w:rsidRPr="00E7201B">
        <w:t>.</w:t>
      </w:r>
    </w:p>
    <w:p w14:paraId="02BDC315" w14:textId="77777777" w:rsidR="003409DF" w:rsidRPr="00E7201B" w:rsidRDefault="004D593C" w:rsidP="003409DF">
      <w:pPr>
        <w:ind w:left="0"/>
      </w:pPr>
      <m:oMathPara>
        <m:oMath>
          <m:sSub>
            <m:sSubPr>
              <m:ctrlPr>
                <w:rPr>
                  <w:rFonts w:ascii="Cambria Math" w:hAnsi="Cambria Math"/>
                  <w:i/>
                </w:rPr>
              </m:ctrlPr>
            </m:sSubPr>
            <m:e>
              <m:r>
                <w:rPr>
                  <w:rFonts w:ascii="Cambria Math" w:hAnsi="Cambria Math"/>
                </w:rPr>
                <m:t>c</m:t>
              </m:r>
            </m:e>
            <m:sub>
              <m:r>
                <w:rPr>
                  <w:rFonts w:ascii="Cambria Math" w:hAnsi="Cambria Math"/>
                </w:rPr>
                <m:t>l</m:t>
              </m:r>
            </m:sub>
          </m:sSub>
          <m:r>
            <w:rPr>
              <w:rFonts w:ascii="Cambria Math" w:hAnsi="Cambria Math"/>
            </w:rPr>
            <m:t>=</m:t>
          </m:r>
          <m:rad>
            <m:radPr>
              <m:degHide m:val="1"/>
              <m:ctrlPr>
                <w:rPr>
                  <w:rFonts w:ascii="Cambria Math" w:hAnsi="Cambria Math"/>
                  <w:i/>
                </w:rPr>
              </m:ctrlPr>
            </m:radPr>
            <m:deg/>
            <m:e>
              <m:f>
                <m:fPr>
                  <m:ctrlPr>
                    <w:rPr>
                      <w:rFonts w:ascii="Cambria Math" w:hAnsi="Cambria Math"/>
                      <w:i/>
                    </w:rPr>
                  </m:ctrlPr>
                </m:fPr>
                <m:num>
                  <m:r>
                    <w:rPr>
                      <w:rFonts w:ascii="Cambria Math" w:hAnsi="Cambria Math"/>
                    </w:rPr>
                    <m:t>E</m:t>
                  </m:r>
                </m:num>
                <m:den>
                  <m:r>
                    <m:rPr>
                      <m:sty m:val="p"/>
                    </m:rPr>
                    <w:rPr>
                      <w:rFonts w:ascii="Cambria Math" w:hAnsi="Cambria Math"/>
                    </w:rPr>
                    <m:t>r</m:t>
                  </m:r>
                </m:den>
              </m:f>
              <m:f>
                <m:fPr>
                  <m:ctrlPr>
                    <w:rPr>
                      <w:rFonts w:ascii="Cambria Math" w:hAnsi="Cambria Math"/>
                      <w:i/>
                    </w:rPr>
                  </m:ctrlPr>
                </m:fPr>
                <m:num>
                  <m:r>
                    <w:rPr>
                      <w:rFonts w:ascii="Cambria Math" w:hAnsi="Cambria Math"/>
                    </w:rPr>
                    <m:t>1-ν</m:t>
                  </m:r>
                </m:num>
                <m:den>
                  <m:d>
                    <m:dPr>
                      <m:ctrlPr>
                        <w:rPr>
                          <w:rFonts w:ascii="Cambria Math" w:hAnsi="Cambria Math"/>
                          <w:i/>
                        </w:rPr>
                      </m:ctrlPr>
                    </m:dPr>
                    <m:e>
                      <m:r>
                        <w:rPr>
                          <w:rFonts w:ascii="Cambria Math" w:hAnsi="Cambria Math"/>
                        </w:rPr>
                        <m:t>1+ν</m:t>
                      </m:r>
                    </m:e>
                  </m:d>
                  <m:d>
                    <m:dPr>
                      <m:ctrlPr>
                        <w:rPr>
                          <w:rFonts w:ascii="Cambria Math" w:hAnsi="Cambria Math"/>
                          <w:i/>
                        </w:rPr>
                      </m:ctrlPr>
                    </m:dPr>
                    <m:e>
                      <m:r>
                        <w:rPr>
                          <w:rFonts w:ascii="Cambria Math" w:hAnsi="Cambria Math"/>
                        </w:rPr>
                        <m:t>1-2ν</m:t>
                      </m:r>
                    </m:e>
                  </m:d>
                </m:den>
              </m:f>
            </m:e>
          </m:rad>
        </m:oMath>
      </m:oMathPara>
    </w:p>
    <w:p w14:paraId="44F1A65D" w14:textId="52D30CB5" w:rsidR="003409DF" w:rsidRPr="00E7201B" w:rsidRDefault="00656170" w:rsidP="003409DF">
      <w:pPr>
        <w:ind w:left="0"/>
        <w:jc w:val="left"/>
      </w:pPr>
      <w:r w:rsidRPr="00E7201B">
        <w:rPr>
          <w:noProof/>
          <w:lang w:eastAsia="en-GB"/>
        </w:rPr>
        <mc:AlternateContent>
          <mc:Choice Requires="wps">
            <w:drawing>
              <wp:anchor distT="45720" distB="45720" distL="114300" distR="114300" simplePos="0" relativeHeight="253092864" behindDoc="0" locked="0" layoutInCell="1" allowOverlap="1" wp14:anchorId="47E8DC6B" wp14:editId="059B60C3">
                <wp:simplePos x="0" y="0"/>
                <wp:positionH relativeFrom="margin">
                  <wp:align>right</wp:align>
                </wp:positionH>
                <wp:positionV relativeFrom="paragraph">
                  <wp:posOffset>434340</wp:posOffset>
                </wp:positionV>
                <wp:extent cx="927735" cy="480060"/>
                <wp:effectExtent l="0" t="0" r="5715" b="0"/>
                <wp:wrapSquare wrapText="bothSides"/>
                <wp:docPr id="21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735" cy="480060"/>
                        </a:xfrm>
                        <a:prstGeom prst="rect">
                          <a:avLst/>
                        </a:prstGeom>
                        <a:solidFill>
                          <a:srgbClr val="FFFFFF"/>
                        </a:solidFill>
                        <a:ln w="9525">
                          <a:noFill/>
                          <a:miter lim="800000"/>
                          <a:headEnd/>
                          <a:tailEnd/>
                        </a:ln>
                      </wps:spPr>
                      <wps:txbx>
                        <w:txbxContent>
                          <w:p w14:paraId="68F9B38D" w14:textId="77777777" w:rsidR="003409DF" w:rsidRPr="007D105C" w:rsidRDefault="003409DF" w:rsidP="003409DF">
                            <w:pPr>
                              <w:rPr>
                                <w:szCs w:val="24"/>
                              </w:rPr>
                            </w:pPr>
                            <w:r w:rsidRPr="007D105C">
                              <w:rPr>
                                <w:szCs w:val="24"/>
                              </w:rPr>
                              <w:t>3-</w:t>
                            </w:r>
                            <w:r>
                              <w:rPr>
                                <w:szCs w:val="24"/>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E8DC6B" id="_x0000_s1059" type="#_x0000_t202" style="position:absolute;margin-left:21.85pt;margin-top:34.2pt;width:73.05pt;height:37.8pt;z-index:25309286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DQSEQIAAP0DAAAOAAAAZHJzL2Uyb0RvYy54bWysU11v2yAUfZ+0/4B4X5ykydJacaouXaZJ&#10;3YfU7QdgjGM0zGUXEjv79b1gN426t2k8IC4XDueee1jf9q1hR4Vegy34bDLlTFkJlbb7gv/8sXt3&#10;zZkPwlbCgFUFPynPbzdv36w7l6s5NGAqhYxArM87V/AmBJdnmZeNaoWfgFOWkjVgKwKFuM8qFB2h&#10;tyabT6fvsw6wcghSeU+790OSbxJ+XSsZvtW1V4GZghO3kGZMcxnnbLMW+R6Fa7QcaYh/YNEKbenR&#10;M9S9CIIdUP8F1WqJ4KEOEwltBnWtpUo1UDWz6atqHhvhVKqFxPHuLJP/f7Dy6/HRfUcW+g/QUwNT&#10;Ed49gPzlmYVtI+xe3SFC1yhR0cOzKFnWOZ+PV6PUPvcRpOy+QEVNFocACaivsY2qUJ2M0KkBp7Po&#10;qg9M0ubNfLW6WnImKbW4ppampmQif77s0IdPCloWFwVH6mkCF8cHHyIZkT8fiW95MLraaWNSgPty&#10;a5AdBfV/l0bi/+qYsawjJsv5MiFbiPeTNVodyJ9GtwUnbjQGx0QxPtoqHQlCm2FNTIwd1YmCDNKE&#10;vuyZrgp+tYiXo1olVCfSC2HwI/0fWjSAfzjryIsF978PAhVn5rMlzW9mi0U0bwoWy9WcArzMlJcZ&#10;YSVBFTxwNiy3IRk+6mHhjnpT66TbC5ORM3ksyTn+h2jiyzidevm1mycAAAD//wMAUEsDBBQABgAI&#10;AAAAIQA1286l2wAAAAcBAAAPAAAAZHJzL2Rvd25yZXYueG1sTI/NboMwEITvlfoO1lbqpUpMKkoS&#10;gonaSK16zc8DLHgDKHiNsBPI28ec2tuOZjTzbbYdTStu1LvGsoLFPAJBXFrdcKXgdPyerUA4j6yx&#10;tUwK7uRgmz8/ZZhqO/CebgdfiVDCLkUFtfddKqUrazLo5rYjDt7Z9gZ9kH0ldY9DKDetfI+iRBps&#10;OCzU2NGupvJyuBoF59/h7WM9FD/+tNzHyRc2y8LelXp9GT83IDyN/i8ME35AhzwwFfbK2olWQXjE&#10;K0hWMYjJjZMFiGI64ghknsn//PkDAAD//wMAUEsBAi0AFAAGAAgAAAAhALaDOJL+AAAA4QEAABMA&#10;AAAAAAAAAAAAAAAAAAAAAFtDb250ZW50X1R5cGVzXS54bWxQSwECLQAUAAYACAAAACEAOP0h/9YA&#10;AACUAQAACwAAAAAAAAAAAAAAAAAvAQAAX3JlbHMvLnJlbHNQSwECLQAUAAYACAAAACEAKHg0EhEC&#10;AAD9AwAADgAAAAAAAAAAAAAAAAAuAgAAZHJzL2Uyb0RvYy54bWxQSwECLQAUAAYACAAAACEANdvO&#10;pdsAAAAHAQAADwAAAAAAAAAAAAAAAABrBAAAZHJzL2Rvd25yZXYueG1sUEsFBgAAAAAEAAQA8wAA&#10;AHMFAAAAAA==&#10;" stroked="f">
                <v:textbox>
                  <w:txbxContent>
                    <w:p w14:paraId="68F9B38D" w14:textId="77777777" w:rsidR="003409DF" w:rsidRPr="007D105C" w:rsidRDefault="003409DF" w:rsidP="003409DF">
                      <w:pPr>
                        <w:rPr>
                          <w:szCs w:val="24"/>
                        </w:rPr>
                      </w:pPr>
                      <w:r w:rsidRPr="007D105C">
                        <w:rPr>
                          <w:szCs w:val="24"/>
                        </w:rPr>
                        <w:t>3-</w:t>
                      </w:r>
                      <w:r>
                        <w:rPr>
                          <w:szCs w:val="24"/>
                        </w:rPr>
                        <w:t>4</w:t>
                      </w:r>
                    </w:p>
                  </w:txbxContent>
                </v:textbox>
                <w10:wrap type="square" anchorx="margin"/>
              </v:shape>
            </w:pict>
          </mc:Fallback>
        </mc:AlternateContent>
      </w:r>
      <w:r w:rsidR="003409DF" w:rsidRPr="00E7201B">
        <w:t xml:space="preserve">The speed of sound for shear waves is given by Equation </w:t>
      </w:r>
      <w:r w:rsidR="003409DF">
        <w:t>3</w:t>
      </w:r>
      <w:r w:rsidR="003409DF" w:rsidRPr="00E7201B">
        <w:t>-</w:t>
      </w:r>
      <w:r w:rsidR="003409DF">
        <w:t>4</w:t>
      </w:r>
      <w:r w:rsidR="003409DF" w:rsidRPr="00E7201B">
        <w:t>.</w:t>
      </w:r>
    </w:p>
    <w:p w14:paraId="05881E4D" w14:textId="77777777" w:rsidR="003409DF" w:rsidRPr="00E7201B" w:rsidRDefault="004D593C" w:rsidP="003409DF">
      <w:pPr>
        <w:ind w:left="0"/>
      </w:pPr>
      <m:oMathPara>
        <m:oMath>
          <m:sSub>
            <m:sSubPr>
              <m:ctrlPr>
                <w:rPr>
                  <w:rFonts w:ascii="Cambria Math" w:hAnsi="Cambria Math"/>
                  <w:i/>
                </w:rPr>
              </m:ctrlPr>
            </m:sSubPr>
            <m:e>
              <m:r>
                <w:rPr>
                  <w:rFonts w:ascii="Cambria Math" w:hAnsi="Cambria Math"/>
                </w:rPr>
                <m:t>c</m:t>
              </m:r>
            </m:e>
            <m:sub>
              <m:r>
                <w:rPr>
                  <w:rFonts w:ascii="Cambria Math" w:hAnsi="Cambria Math"/>
                </w:rPr>
                <m:t>s</m:t>
              </m:r>
            </m:sub>
          </m:sSub>
          <m:r>
            <w:rPr>
              <w:rFonts w:ascii="Cambria Math" w:hAnsi="Cambria Math"/>
            </w:rPr>
            <m:t>=</m:t>
          </m:r>
          <m:rad>
            <m:radPr>
              <m:degHide m:val="1"/>
              <m:ctrlPr>
                <w:rPr>
                  <w:rFonts w:ascii="Cambria Math" w:hAnsi="Cambria Math"/>
                  <w:i/>
                </w:rPr>
              </m:ctrlPr>
            </m:radPr>
            <m:deg/>
            <m:e>
              <m:f>
                <m:fPr>
                  <m:ctrlPr>
                    <w:rPr>
                      <w:rFonts w:ascii="Cambria Math" w:hAnsi="Cambria Math"/>
                      <w:i/>
                    </w:rPr>
                  </m:ctrlPr>
                </m:fPr>
                <m:num>
                  <m:r>
                    <w:rPr>
                      <w:rFonts w:ascii="Cambria Math" w:hAnsi="Cambria Math"/>
                    </w:rPr>
                    <m:t>E</m:t>
                  </m:r>
                </m:num>
                <m:den>
                  <m:r>
                    <m:rPr>
                      <m:sty m:val="p"/>
                    </m:rPr>
                    <w:rPr>
                      <w:rFonts w:ascii="Cambria Math" w:hAnsi="Cambria Math"/>
                    </w:rPr>
                    <m:t>r</m:t>
                  </m:r>
                </m:den>
              </m:f>
              <m:f>
                <m:fPr>
                  <m:ctrlPr>
                    <w:rPr>
                      <w:rFonts w:ascii="Cambria Math" w:hAnsi="Cambria Math"/>
                      <w:i/>
                    </w:rPr>
                  </m:ctrlPr>
                </m:fPr>
                <m:num>
                  <m:r>
                    <w:rPr>
                      <w:rFonts w:ascii="Cambria Math" w:hAnsi="Cambria Math"/>
                    </w:rPr>
                    <m:t>1</m:t>
                  </m:r>
                </m:num>
                <m:den>
                  <m:r>
                    <w:rPr>
                      <w:rFonts w:ascii="Cambria Math" w:hAnsi="Cambria Math"/>
                    </w:rPr>
                    <m:t>2</m:t>
                  </m:r>
                  <m:d>
                    <m:dPr>
                      <m:ctrlPr>
                        <w:rPr>
                          <w:rFonts w:ascii="Cambria Math" w:hAnsi="Cambria Math"/>
                          <w:i/>
                        </w:rPr>
                      </m:ctrlPr>
                    </m:dPr>
                    <m:e>
                      <m:r>
                        <w:rPr>
                          <w:rFonts w:ascii="Cambria Math" w:hAnsi="Cambria Math"/>
                        </w:rPr>
                        <m:t>1+ν</m:t>
                      </m:r>
                    </m:e>
                  </m:d>
                </m:den>
              </m:f>
            </m:e>
          </m:rad>
          <m:r>
            <w:rPr>
              <w:rFonts w:ascii="Cambria Math" w:hAnsi="Cambria Math"/>
            </w:rPr>
            <m:t>=</m:t>
          </m:r>
          <m:rad>
            <m:radPr>
              <m:degHide m:val="1"/>
              <m:ctrlPr>
                <w:rPr>
                  <w:rFonts w:ascii="Cambria Math" w:hAnsi="Cambria Math"/>
                  <w:i/>
                </w:rPr>
              </m:ctrlPr>
            </m:radPr>
            <m:deg/>
            <m:e>
              <m:f>
                <m:fPr>
                  <m:ctrlPr>
                    <w:rPr>
                      <w:rFonts w:ascii="Cambria Math" w:hAnsi="Cambria Math"/>
                      <w:i/>
                    </w:rPr>
                  </m:ctrlPr>
                </m:fPr>
                <m:num>
                  <m:r>
                    <w:rPr>
                      <w:rFonts w:ascii="Cambria Math" w:hAnsi="Cambria Math"/>
                    </w:rPr>
                    <m:t>G</m:t>
                  </m:r>
                </m:num>
                <m:den>
                  <m:r>
                    <m:rPr>
                      <m:sty m:val="p"/>
                    </m:rPr>
                    <w:rPr>
                      <w:rFonts w:ascii="Cambria Math" w:hAnsi="Cambria Math"/>
                    </w:rPr>
                    <m:t>r</m:t>
                  </m:r>
                </m:den>
              </m:f>
            </m:e>
          </m:rad>
        </m:oMath>
      </m:oMathPara>
    </w:p>
    <w:p w14:paraId="51FF124A" w14:textId="19FB254F" w:rsidR="003409DF" w:rsidRPr="00E7201B" w:rsidRDefault="003409DF" w:rsidP="003409DF">
      <w:pPr>
        <w:ind w:left="0"/>
        <w:jc w:val="left"/>
      </w:pPr>
      <w:r w:rsidRPr="00E7201B">
        <w:rPr>
          <w:noProof/>
          <w:lang w:eastAsia="en-GB"/>
        </w:rPr>
        <mc:AlternateContent>
          <mc:Choice Requires="wps">
            <w:drawing>
              <wp:anchor distT="45720" distB="45720" distL="114300" distR="114300" simplePos="0" relativeHeight="253093888" behindDoc="0" locked="0" layoutInCell="1" allowOverlap="1" wp14:anchorId="6AB65E3D" wp14:editId="74DEA100">
                <wp:simplePos x="0" y="0"/>
                <wp:positionH relativeFrom="margin">
                  <wp:align>right</wp:align>
                </wp:positionH>
                <wp:positionV relativeFrom="paragraph">
                  <wp:posOffset>567690</wp:posOffset>
                </wp:positionV>
                <wp:extent cx="920750" cy="480060"/>
                <wp:effectExtent l="0" t="0" r="0" b="0"/>
                <wp:wrapSquare wrapText="bothSides"/>
                <wp:docPr id="21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0750" cy="480060"/>
                        </a:xfrm>
                        <a:prstGeom prst="rect">
                          <a:avLst/>
                        </a:prstGeom>
                        <a:solidFill>
                          <a:srgbClr val="FFFFFF"/>
                        </a:solidFill>
                        <a:ln w="9525">
                          <a:noFill/>
                          <a:miter lim="800000"/>
                          <a:headEnd/>
                          <a:tailEnd/>
                        </a:ln>
                      </wps:spPr>
                      <wps:txbx>
                        <w:txbxContent>
                          <w:p w14:paraId="174C6635" w14:textId="77777777" w:rsidR="003409DF" w:rsidRPr="007D105C" w:rsidRDefault="003409DF" w:rsidP="003409DF">
                            <w:pPr>
                              <w:rPr>
                                <w:szCs w:val="24"/>
                              </w:rPr>
                            </w:pPr>
                            <w:r w:rsidRPr="007D105C">
                              <w:rPr>
                                <w:szCs w:val="24"/>
                              </w:rPr>
                              <w:t>3-</w:t>
                            </w:r>
                            <w:r>
                              <w:rPr>
                                <w:szCs w:val="24"/>
                              </w:rP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B65E3D" id="_x0000_s1060" type="#_x0000_t202" style="position:absolute;margin-left:21.3pt;margin-top:44.7pt;width:72.5pt;height:37.8pt;z-index:25309388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biJEAIAAP0DAAAOAAAAZHJzL2Uyb0RvYy54bWysU9tuGyEQfa/Uf0C812s7dpOsvI5Sp64q&#10;pRcp7QewwHpRWYYO2Lvp12dgHcdK36rygBgGDmfOHFY3Q2fZQWMw4Co+m0w5006CMm5X8Z8/tu+u&#10;OAtROCUsOF3xRx34zfrtm1XvSz2HFqzSyAjEhbL3FW9j9GVRBNnqToQJeO0o2QB2IlKIu0Kh6Am9&#10;s8V8On1f9IDKI0gdAu3ejUm+zvhNo2X81jRBR2YrTtxinjHPdZqL9UqUOxS+NfJIQ/wDi04YR4+e&#10;oO5EFGyP5i+ozkiEAE2cSOgKaBojda6BqplNX1Xz0Aqvcy0kTvAnmcL/g5VfDw/+O7I4fICBGpiL&#10;CP4e5K/AHGxa4Xb6FhH6VgtFD8+SZEXvQ3m8mqQOZUggdf8FFDVZ7CNkoKHBLqlCdTJCpwY8nkTX&#10;Q2SSNq/n08slZSSlFlfU0tyUQpTPlz2G+ElDx9Ki4kg9zeDicB9iIiPK5yPprQDWqK2xNge4qzcW&#10;2UFQ/7d5ZP6vjlnHemKynC8zsoN0P1ujM5H8aU1XceJGY3RMEuOjU/lIFMaOa2Ji3VGdJMgoTRzq&#10;gRlV8YuLdDmpVYN6JL0QRj/S/6FFC/iHs568WPHwey9Qc2Y/O9L8erZYJPPmYLG8nFOA55n6PCOc&#10;JKiKR87G5SZmwyc9HNxSbxqTdXthcuRMHstyHv9DMvF5nE+9/Nr1EwAAAP//AwBQSwMEFAAGAAgA&#10;AAAhAKHixGjbAAAABwEAAA8AAABkcnMvZG93bnJldi54bWxMj8FOw0AMRO9I/MPKSFwQ3YDStA3Z&#10;VIAE4trSD3CybhKR9UbZbZP+Pe4JbmOPNX5TbGfXqzONofNs4GmRgCKuve24MXD4/nhcgwoR2WLv&#10;mQxcKMC2vL0pMLd+4h2d97FREsIhRwNtjEOudahbchgWfiAW7+hHh1HGsdF2xEnCXa+fkyTTDjuW&#10;Dy0O9N5S/bM/OQPHr+lhuZmqz3hY7dLsDbtV5S/G3N/Nry+gIs3x7xiu+IIOpTBV/sQ2qN6AFIkG&#10;1psU1NVNl7KoRGQidFno//zlLwAAAP//AwBQSwECLQAUAAYACAAAACEAtoM4kv4AAADhAQAAEwAA&#10;AAAAAAAAAAAAAAAAAAAAW0NvbnRlbnRfVHlwZXNdLnhtbFBLAQItABQABgAIAAAAIQA4/SH/1gAA&#10;AJQBAAALAAAAAAAAAAAAAAAAAC8BAABfcmVscy8ucmVsc1BLAQItABQABgAIAAAAIQBrIbiJEAIA&#10;AP0DAAAOAAAAAAAAAAAAAAAAAC4CAABkcnMvZTJvRG9jLnhtbFBLAQItABQABgAIAAAAIQCh4sRo&#10;2wAAAAcBAAAPAAAAAAAAAAAAAAAAAGoEAABkcnMvZG93bnJldi54bWxQSwUGAAAAAAQABADzAAAA&#10;cgUAAAAA&#10;" stroked="f">
                <v:textbox>
                  <w:txbxContent>
                    <w:p w14:paraId="174C6635" w14:textId="77777777" w:rsidR="003409DF" w:rsidRPr="007D105C" w:rsidRDefault="003409DF" w:rsidP="003409DF">
                      <w:pPr>
                        <w:rPr>
                          <w:szCs w:val="24"/>
                        </w:rPr>
                      </w:pPr>
                      <w:r w:rsidRPr="007D105C">
                        <w:rPr>
                          <w:szCs w:val="24"/>
                        </w:rPr>
                        <w:t>3-</w:t>
                      </w:r>
                      <w:r>
                        <w:rPr>
                          <w:szCs w:val="24"/>
                        </w:rPr>
                        <w:t>5</w:t>
                      </w:r>
                    </w:p>
                  </w:txbxContent>
                </v:textbox>
                <w10:wrap type="square" anchorx="margin"/>
              </v:shape>
            </w:pict>
          </mc:Fallback>
        </mc:AlternateContent>
      </w:r>
      <w:r w:rsidRPr="00E7201B">
        <w:t xml:space="preserve">By combing these two velocities together the Equation </w:t>
      </w:r>
      <w:r>
        <w:t>3</w:t>
      </w:r>
      <w:r w:rsidRPr="00E7201B">
        <w:t>-</w:t>
      </w:r>
      <w:r>
        <w:t>5</w:t>
      </w:r>
      <w:r w:rsidRPr="00E7201B">
        <w:t xml:space="preserve"> can be obtained.</w:t>
      </w:r>
    </w:p>
    <w:p w14:paraId="416D8211" w14:textId="77777777" w:rsidR="003409DF" w:rsidRPr="001D06A9" w:rsidRDefault="004D593C" w:rsidP="003409DF">
      <w:pPr>
        <w:ind w:left="0"/>
      </w:pPr>
      <m:oMathPara>
        <m:oMath>
          <m:f>
            <m:fPr>
              <m:ctrlPr>
                <w:rPr>
                  <w:rFonts w:ascii="Cambria Math" w:hAnsi="Cambria Math"/>
                  <w:i/>
                </w:rPr>
              </m:ctrlPr>
            </m:fPr>
            <m:num>
              <m:sSub>
                <m:sSubPr>
                  <m:ctrlPr>
                    <w:rPr>
                      <w:rFonts w:ascii="Cambria Math" w:hAnsi="Cambria Math"/>
                      <w:i/>
                    </w:rPr>
                  </m:ctrlPr>
                </m:sSubPr>
                <m:e>
                  <m:r>
                    <w:rPr>
                      <w:rFonts w:ascii="Cambria Math" w:hAnsi="Cambria Math"/>
                    </w:rPr>
                    <m:t>c</m:t>
                  </m:r>
                </m:e>
                <m:sub>
                  <m:r>
                    <w:rPr>
                      <w:rFonts w:ascii="Cambria Math" w:hAnsi="Cambria Math"/>
                    </w:rPr>
                    <m:t>s</m:t>
                  </m:r>
                </m:sub>
              </m:sSub>
            </m:num>
            <m:den>
              <m:sSub>
                <m:sSubPr>
                  <m:ctrlPr>
                    <w:rPr>
                      <w:rFonts w:ascii="Cambria Math" w:hAnsi="Cambria Math"/>
                      <w:i/>
                    </w:rPr>
                  </m:ctrlPr>
                </m:sSubPr>
                <m:e>
                  <m:r>
                    <w:rPr>
                      <w:rFonts w:ascii="Cambria Math" w:hAnsi="Cambria Math"/>
                    </w:rPr>
                    <m:t>c</m:t>
                  </m:r>
                </m:e>
                <m:sub>
                  <m:r>
                    <w:rPr>
                      <w:rFonts w:ascii="Cambria Math" w:hAnsi="Cambria Math"/>
                    </w:rPr>
                    <m:t>l</m:t>
                  </m:r>
                </m:sub>
              </m:sSub>
            </m:den>
          </m:f>
          <m:r>
            <w:rPr>
              <w:rFonts w:ascii="Cambria Math" w:hAnsi="Cambria Math"/>
            </w:rPr>
            <m:t>=</m:t>
          </m:r>
          <m:rad>
            <m:radPr>
              <m:degHide m:val="1"/>
              <m:ctrlPr>
                <w:rPr>
                  <w:rFonts w:ascii="Cambria Math" w:hAnsi="Cambria Math"/>
                  <w:i/>
                </w:rPr>
              </m:ctrlPr>
            </m:radPr>
            <m:deg/>
            <m:e>
              <m:f>
                <m:fPr>
                  <m:ctrlPr>
                    <w:rPr>
                      <w:rFonts w:ascii="Cambria Math" w:hAnsi="Cambria Math"/>
                      <w:i/>
                    </w:rPr>
                  </m:ctrlPr>
                </m:fPr>
                <m:num>
                  <m:r>
                    <w:rPr>
                      <w:rFonts w:ascii="Cambria Math" w:hAnsi="Cambria Math"/>
                    </w:rPr>
                    <m:t>1-2ν</m:t>
                  </m:r>
                </m:num>
                <m:den>
                  <m:r>
                    <w:rPr>
                      <w:rFonts w:ascii="Cambria Math" w:hAnsi="Cambria Math"/>
                    </w:rPr>
                    <m:t>2</m:t>
                  </m:r>
                  <m:d>
                    <m:dPr>
                      <m:ctrlPr>
                        <w:rPr>
                          <w:rFonts w:ascii="Cambria Math" w:hAnsi="Cambria Math"/>
                          <w:i/>
                        </w:rPr>
                      </m:ctrlPr>
                    </m:dPr>
                    <m:e>
                      <m:r>
                        <w:rPr>
                          <w:rFonts w:ascii="Cambria Math" w:hAnsi="Cambria Math"/>
                        </w:rPr>
                        <m:t>1-ν</m:t>
                      </m:r>
                    </m:e>
                  </m:d>
                </m:den>
              </m:f>
            </m:e>
          </m:rad>
        </m:oMath>
      </m:oMathPara>
    </w:p>
    <w:p w14:paraId="21239035" w14:textId="77777777" w:rsidR="003409DF" w:rsidRPr="00CB54B9" w:rsidRDefault="003409DF" w:rsidP="003409DF">
      <w:pPr>
        <w:pStyle w:val="Heading2"/>
        <w:ind w:left="576"/>
      </w:pPr>
      <w:bookmarkStart w:id="106" w:name="_Toc71465021"/>
      <w:bookmarkStart w:id="107" w:name="_Toc101544949"/>
      <w:bookmarkStart w:id="108" w:name="_Toc101629989"/>
      <w:bookmarkStart w:id="109" w:name="_Toc118382477"/>
      <w:r w:rsidRPr="00CB54B9">
        <w:t>Reflection Coefficient</w:t>
      </w:r>
      <w:bookmarkEnd w:id="106"/>
      <w:bookmarkEnd w:id="107"/>
      <w:bookmarkEnd w:id="108"/>
      <w:bookmarkEnd w:id="109"/>
    </w:p>
    <w:p w14:paraId="6C600669" w14:textId="77777777" w:rsidR="003409DF" w:rsidRPr="00E7201B" w:rsidRDefault="003409DF" w:rsidP="003409DF">
      <w:pPr>
        <w:ind w:left="0"/>
        <w:rPr>
          <w:szCs w:val="24"/>
        </w:rPr>
      </w:pPr>
      <w:r w:rsidRPr="00CB54B9">
        <w:rPr>
          <w:noProof/>
          <w:lang w:eastAsia="en-GB"/>
        </w:rPr>
        <mc:AlternateContent>
          <mc:Choice Requires="wps">
            <w:drawing>
              <wp:anchor distT="45720" distB="45720" distL="114300" distR="114300" simplePos="0" relativeHeight="253118464" behindDoc="0" locked="0" layoutInCell="1" allowOverlap="1" wp14:anchorId="40DAC027" wp14:editId="61EB4214">
                <wp:simplePos x="0" y="0"/>
                <wp:positionH relativeFrom="margin">
                  <wp:align>right</wp:align>
                </wp:positionH>
                <wp:positionV relativeFrom="paragraph">
                  <wp:posOffset>883920</wp:posOffset>
                </wp:positionV>
                <wp:extent cx="811530" cy="480060"/>
                <wp:effectExtent l="0" t="0" r="7620" b="0"/>
                <wp:wrapSquare wrapText="bothSides"/>
                <wp:docPr id="21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1530" cy="480060"/>
                        </a:xfrm>
                        <a:prstGeom prst="rect">
                          <a:avLst/>
                        </a:prstGeom>
                        <a:solidFill>
                          <a:srgbClr val="FFFFFF"/>
                        </a:solidFill>
                        <a:ln w="9525">
                          <a:noFill/>
                          <a:miter lim="800000"/>
                          <a:headEnd/>
                          <a:tailEnd/>
                        </a:ln>
                      </wps:spPr>
                      <wps:txbx>
                        <w:txbxContent>
                          <w:p w14:paraId="4E6A202F" w14:textId="77777777" w:rsidR="003409DF" w:rsidRPr="0036738C" w:rsidRDefault="003409DF" w:rsidP="003409DF">
                            <w:pPr>
                              <w:rPr>
                                <w:szCs w:val="24"/>
                              </w:rPr>
                            </w:pPr>
                            <w:r w:rsidRPr="0036738C">
                              <w:rPr>
                                <w:szCs w:val="24"/>
                              </w:rPr>
                              <w:t>3-</w:t>
                            </w:r>
                            <w:r>
                              <w:rPr>
                                <w:szCs w:val="24"/>
                              </w:rP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DAC027" id="_x0000_s1061" type="#_x0000_t202" style="position:absolute;left:0;text-align:left;margin-left:12.7pt;margin-top:69.6pt;width:63.9pt;height:37.8pt;z-index:25311846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44aEAIAAP0DAAAOAAAAZHJzL2Uyb0RvYy54bWysU11v2yAUfZ+0/4B4XxynyZZacaouXaZJ&#10;3YfU7gdgjGM0zGUXEjv79bvgNI26t2o8IC4XDueee1jdDJ1hB4Vegy15PplypqyEWttdyX8+bt8t&#10;OfNB2FoYsKrkR+X5zfrtm1XvCjWDFkytkBGI9UXvSt6G4Ios87JVnfATcMpSsgHsRKAQd1mNoif0&#10;zmSz6fR91gPWDkEq72n3bkzydcJvGiXD96bxKjBTcuIW0oxpruKcrVei2KFwrZYnGuIVLDqhLT16&#10;hroTQbA96n+gOi0RPDRhIqHLoGm0VKkGqiafvqjmoRVOpVpIHO/OMvn/Byu/HR7cD2Rh+AgDNTAV&#10;4d09yF+eWdi0wu7ULSL0rRI1PZxHybLe+eJ0NUrtCx9Bqv4r1NRksQ+QgIYGu6gK1ckInRpwPIuu&#10;hsAkbS7zfHFFGUmp+ZJampqSieLpskMfPivoWFyUHKmnCVwc7n2IZETxdCS+5cHoequNSQHuqo1B&#10;dhDU/20aif+LY8ayvuTXi9kiIVuI95M1Oh3In0Z3RHQax+iYKMYnW6cjQWgzromJsSd1oiCjNGGo&#10;Bqbrkl8t4uWoVgX1kfRCGP1I/4cWLeAfznryYsn9771AxZn5Yknz63w+j+ZNwXzxYUYBXmaqy4yw&#10;kqBKHjgbl5uQDB/1sHBLvWl00u2ZyYkzeSzJefoP0cSXcTr1/GvXfwEAAP//AwBQSwMEFAAGAAgA&#10;AAAhAMyG8ArdAAAACAEAAA8AAABkcnMvZG93bnJldi54bWxMj8FOwkAQhu8mvsNmTLwY2VKRQumW&#10;qInGK8gDTNuhbejONt2Flrd3OOlx5p/8833ZdrKdutDgW8cG5rMIFHHpqpZrA4efz+cVKB+QK+wc&#10;k4Eredjm93cZppUbeUeXfaiVlLBP0UATQp9q7cuGLPqZ64klO7rBYpBxqHU14CjlttNxFC21xZbl&#10;Q4M9fTRUnvZna+D4PT69rsfiKxyS3WL5jm1SuKsxjw/T2wZUoCn8HcMNX9AhF6bCnbnyqjMgIkG2&#10;L+sY1C2OEzEpDMTzxQp0nun/AvkvAAAA//8DAFBLAQItABQABgAIAAAAIQC2gziS/gAAAOEBAAAT&#10;AAAAAAAAAAAAAAAAAAAAAABbQ29udGVudF9UeXBlc10ueG1sUEsBAi0AFAAGAAgAAAAhADj9If/W&#10;AAAAlAEAAAsAAAAAAAAAAAAAAAAALwEAAF9yZWxzLy5yZWxzUEsBAi0AFAAGAAgAAAAhAJDbjhoQ&#10;AgAA/QMAAA4AAAAAAAAAAAAAAAAALgIAAGRycy9lMm9Eb2MueG1sUEsBAi0AFAAGAAgAAAAhAMyG&#10;8ArdAAAACAEAAA8AAAAAAAAAAAAAAAAAagQAAGRycy9kb3ducmV2LnhtbFBLBQYAAAAABAAEAPMA&#10;AAB0BQAAAAA=&#10;" stroked="f">
                <v:textbox>
                  <w:txbxContent>
                    <w:p w14:paraId="4E6A202F" w14:textId="77777777" w:rsidR="003409DF" w:rsidRPr="0036738C" w:rsidRDefault="003409DF" w:rsidP="003409DF">
                      <w:pPr>
                        <w:rPr>
                          <w:szCs w:val="24"/>
                        </w:rPr>
                      </w:pPr>
                      <w:r w:rsidRPr="0036738C">
                        <w:rPr>
                          <w:szCs w:val="24"/>
                        </w:rPr>
                        <w:t>3-</w:t>
                      </w:r>
                      <w:r>
                        <w:rPr>
                          <w:szCs w:val="24"/>
                        </w:rPr>
                        <w:t>6</w:t>
                      </w:r>
                    </w:p>
                  </w:txbxContent>
                </v:textbox>
                <w10:wrap type="square" anchorx="margin"/>
              </v:shape>
            </w:pict>
          </mc:Fallback>
        </mc:AlternateContent>
      </w:r>
      <w:r w:rsidRPr="00CB54B9">
        <w:t xml:space="preserve">The reflection coefficient is an important </w:t>
      </w:r>
      <w:r w:rsidRPr="00E7201B">
        <w:t xml:space="preserve">quantity in ultrasonic testing and is found from the incident and reflected amplitudes, </w:t>
      </w:r>
      <m:oMath>
        <m:sSub>
          <m:sSubPr>
            <m:ctrlPr>
              <w:rPr>
                <w:rFonts w:ascii="Cambria Math" w:hAnsi="Cambria Math"/>
                <w:i/>
                <w:szCs w:val="24"/>
              </w:rPr>
            </m:ctrlPr>
          </m:sSubPr>
          <m:e>
            <m:r>
              <w:rPr>
                <w:rFonts w:ascii="Cambria Math" w:hAnsi="Cambria Math"/>
              </w:rPr>
              <m:t>A</m:t>
            </m:r>
          </m:e>
          <m:sub>
            <m:r>
              <w:rPr>
                <w:rFonts w:ascii="Cambria Math" w:hAnsi="Cambria Math"/>
              </w:rPr>
              <m:t>i</m:t>
            </m:r>
          </m:sub>
        </m:sSub>
      </m:oMath>
      <w:r w:rsidRPr="00E7201B">
        <w:rPr>
          <w:szCs w:val="24"/>
        </w:rPr>
        <w:t xml:space="preserve"> and</w:t>
      </w:r>
      <w:r w:rsidRPr="00E7201B">
        <w:t xml:space="preserve"> </w:t>
      </w:r>
      <m:oMath>
        <m:sSub>
          <m:sSubPr>
            <m:ctrlPr>
              <w:rPr>
                <w:rFonts w:ascii="Cambria Math" w:hAnsi="Cambria Math"/>
                <w:i/>
                <w:szCs w:val="24"/>
              </w:rPr>
            </m:ctrlPr>
          </m:sSubPr>
          <m:e>
            <m:r>
              <w:rPr>
                <w:rFonts w:ascii="Cambria Math" w:hAnsi="Cambria Math"/>
              </w:rPr>
              <m:t>A</m:t>
            </m:r>
          </m:e>
          <m:sub>
            <m:r>
              <w:rPr>
                <w:rFonts w:ascii="Cambria Math" w:hAnsi="Cambria Math"/>
              </w:rPr>
              <m:t>r</m:t>
            </m:r>
          </m:sub>
        </m:sSub>
      </m:oMath>
      <w:r w:rsidRPr="00E7201B">
        <w:rPr>
          <w:szCs w:val="24"/>
        </w:rPr>
        <w:t xml:space="preserve"> respectively. This relationship is shown in Equation </w:t>
      </w:r>
      <w:r>
        <w:rPr>
          <w:szCs w:val="24"/>
        </w:rPr>
        <w:t>3-6</w:t>
      </w:r>
      <w:r w:rsidRPr="00E7201B">
        <w:rPr>
          <w:szCs w:val="24"/>
        </w:rPr>
        <w:t xml:space="preserve"> below.</w:t>
      </w:r>
    </w:p>
    <w:p w14:paraId="3AE2DD16" w14:textId="77777777" w:rsidR="003409DF" w:rsidRPr="00E7201B" w:rsidRDefault="003409DF" w:rsidP="003409DF">
      <w:pPr>
        <w:ind w:left="0"/>
        <w:rPr>
          <w:rFonts w:eastAsiaTheme="minorEastAsia" w:hint="eastAsia"/>
        </w:rPr>
      </w:pPr>
      <m:oMathPara>
        <m:oMath>
          <m:r>
            <w:rPr>
              <w:rFonts w:ascii="Cambria Math" w:hAnsi="Cambria Math"/>
            </w:rPr>
            <m:t>R=</m:t>
          </m:r>
          <m:f>
            <m:fPr>
              <m:ctrlPr>
                <w:rPr>
                  <w:rFonts w:ascii="Cambria Math" w:hAnsi="Cambria Math"/>
                  <w:i/>
                </w:rPr>
              </m:ctrlPr>
            </m:fPr>
            <m:num>
              <m:sSub>
                <m:sSubPr>
                  <m:ctrlPr>
                    <w:rPr>
                      <w:rFonts w:ascii="Cambria Math" w:hAnsi="Cambria Math"/>
                      <w:i/>
                    </w:rPr>
                  </m:ctrlPr>
                </m:sSubPr>
                <m:e>
                  <m:r>
                    <w:rPr>
                      <w:rFonts w:ascii="Cambria Math" w:hAnsi="Cambria Math"/>
                    </w:rPr>
                    <m:t>A</m:t>
                  </m:r>
                </m:e>
                <m:sub>
                  <m:r>
                    <w:rPr>
                      <w:rFonts w:ascii="Cambria Math" w:hAnsi="Cambria Math"/>
                    </w:rPr>
                    <m:t>r</m:t>
                  </m:r>
                </m:sub>
              </m:sSub>
            </m:num>
            <m:den>
              <m:sSub>
                <m:sSubPr>
                  <m:ctrlPr>
                    <w:rPr>
                      <w:rFonts w:ascii="Cambria Math" w:hAnsi="Cambria Math"/>
                      <w:i/>
                    </w:rPr>
                  </m:ctrlPr>
                </m:sSubPr>
                <m:e>
                  <m:r>
                    <w:rPr>
                      <w:rFonts w:ascii="Cambria Math" w:hAnsi="Cambria Math"/>
                    </w:rPr>
                    <m:t>A</m:t>
                  </m:r>
                </m:e>
                <m:sub>
                  <m:r>
                    <w:rPr>
                      <w:rFonts w:ascii="Cambria Math" w:hAnsi="Cambria Math"/>
                    </w:rPr>
                    <m:t>i</m:t>
                  </m:r>
                </m:sub>
              </m:sSub>
            </m:den>
          </m:f>
        </m:oMath>
      </m:oMathPara>
    </w:p>
    <w:p w14:paraId="2C48610C" w14:textId="77777777" w:rsidR="003409DF" w:rsidRDefault="003409DF" w:rsidP="003409DF">
      <w:pPr>
        <w:ind w:left="0"/>
      </w:pPr>
      <w:r w:rsidRPr="00E7201B">
        <w:t xml:space="preserve">This relation is </w:t>
      </w:r>
      <w:r>
        <w:t>illustrated</w:t>
      </w:r>
      <w:r w:rsidRPr="00E7201B">
        <w:t xml:space="preserve"> in Figure </w:t>
      </w:r>
      <w:r>
        <w:t>3</w:t>
      </w:r>
      <w:r w:rsidRPr="00E7201B">
        <w:t>-</w:t>
      </w:r>
      <w:r>
        <w:t>5</w:t>
      </w:r>
      <w:r w:rsidRPr="00E7201B">
        <w:t>.</w:t>
      </w:r>
    </w:p>
    <w:p w14:paraId="6FBFCAD8" w14:textId="77777777" w:rsidR="003409DF" w:rsidRPr="00E7201B" w:rsidRDefault="003409DF" w:rsidP="003409DF">
      <w:pPr>
        <w:ind w:left="0"/>
        <w:jc w:val="center"/>
      </w:pPr>
      <w:r w:rsidRPr="00E7201B">
        <w:rPr>
          <w:noProof/>
          <w:lang w:eastAsia="en-GB"/>
        </w:rPr>
        <w:lastRenderedPageBreak/>
        <mc:AlternateContent>
          <mc:Choice Requires="wps">
            <w:drawing>
              <wp:anchor distT="45720" distB="45720" distL="114300" distR="114300" simplePos="0" relativeHeight="253120512" behindDoc="0" locked="0" layoutInCell="1" allowOverlap="1" wp14:anchorId="6428F85C" wp14:editId="12CCD4E4">
                <wp:simplePos x="0" y="0"/>
                <wp:positionH relativeFrom="margin">
                  <wp:align>left</wp:align>
                </wp:positionH>
                <wp:positionV relativeFrom="paragraph">
                  <wp:posOffset>2770505</wp:posOffset>
                </wp:positionV>
                <wp:extent cx="5540375" cy="678180"/>
                <wp:effectExtent l="0" t="0" r="3175" b="7620"/>
                <wp:wrapSquare wrapText="bothSides"/>
                <wp:docPr id="21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0375" cy="678180"/>
                        </a:xfrm>
                        <a:prstGeom prst="rect">
                          <a:avLst/>
                        </a:prstGeom>
                        <a:solidFill>
                          <a:srgbClr val="FFFFFF"/>
                        </a:solidFill>
                        <a:ln w="9525">
                          <a:noFill/>
                          <a:miter lim="800000"/>
                          <a:headEnd/>
                          <a:tailEnd/>
                        </a:ln>
                      </wps:spPr>
                      <wps:txbx>
                        <w:txbxContent>
                          <w:p w14:paraId="58617D7F" w14:textId="77777777" w:rsidR="003409DF" w:rsidRPr="00F61BC1" w:rsidRDefault="003409DF" w:rsidP="003409DF">
                            <w:pPr>
                              <w:jc w:val="center"/>
                              <w:rPr>
                                <w:szCs w:val="24"/>
                              </w:rPr>
                            </w:pPr>
                            <w:r w:rsidRPr="00F61BC1">
                              <w:rPr>
                                <w:szCs w:val="24"/>
                              </w:rPr>
                              <w:t>Figure 3-</w:t>
                            </w:r>
                            <w:r>
                              <w:rPr>
                                <w:szCs w:val="24"/>
                              </w:rPr>
                              <w:t>5</w:t>
                            </w:r>
                            <w:r w:rsidRPr="00F61BC1">
                              <w:rPr>
                                <w:szCs w:val="24"/>
                              </w:rPr>
                              <w:t xml:space="preserve"> – Diagram showing the reflection and transmission of a signal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28F85C" id="_x0000_s1062" type="#_x0000_t202" style="position:absolute;left:0;text-align:left;margin-left:0;margin-top:218.15pt;width:436.25pt;height:53.4pt;z-index:25312051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q+EwIAAP4DAAAOAAAAZHJzL2Uyb0RvYy54bWysU9uO2yAQfa/Uf0C8N3aycZK1QlbbbFNV&#10;2l6kbT8AYxyjYoYCiZ1+fQeczUbbt6o8IIaZOcycOazvhk6To3RegWF0OskpkUZArcye0R/fd+9W&#10;lPjATc01GMnoSXp6t3n7Zt3bUs6gBV1LRxDE+LK3jLYh2DLLvGhlx/0ErDTobMB1PKDp9lnteI/o&#10;nc5meb7IenC1dSCk93j7MDrpJuE3jRTha9N4GYhmFGsLaXdpr+Kebda83DtuWyXOZfB/qKLjyuCj&#10;F6gHHjg5OPUXVKeEAw9NmAjoMmgaJWTqAbuZ5q+6eWq5lakXJMfbC03+/8GKL8cn+82RMLyHAQeY&#10;mvD2EcRPTwxsW2728t456FvJa3x4GinLeuvLc2qk2pc+glT9Z6hxyPwQIAENjesiK9gnQXQcwOlC&#10;uhwCEXhZFPP8ZllQItC3WK6mqzSVjJfP2db58FFCR+KBUYdDTej8+OhDrIaXzyHxMQ9a1TuldTLc&#10;vtpqR44cBbBLKzXwKkwb0jN6W8yKhGwg5idtdCqgQLXqGF3lcY2SiWx8MHUKCVzp8YyVaHOmJzIy&#10;chOGaiCqZvRmEZMjXRXUJyTMwShI/EB4aMH9pqRHMTLqfx24k5ToTwZJv53O51G9yZgXyxka7tpT&#10;XXu4EQjFaKBkPG5DUnzkw8A9DqdRibeXSs41o8gSnecPEVV8baeol2+7+QMAAP//AwBQSwMEFAAG&#10;AAgAAAAhAN9engndAAAACAEAAA8AAABkcnMvZG93bnJldi54bWxMj81OwzAQhO9IvIO1SFwQddr8&#10;lZBNBUggri19gE3sJhHxOordJn17zAmOoxnNfFPuFjOIi55cbxlhvYpAaG6s6rlFOH69P25BOE+s&#10;aLCsEa7awa66vSmpUHbmvb4cfCtCCbuCEDrvx0JK13TakFvZUXPwTnYy5IOcWqkmmkO5GeQmijJp&#10;qOew0NGo3zrdfB/OBuH0OT+kT3P94Y/5Psleqc9re0W8v1tenkF4vfi/MPziB3SoAlNtz6ycGBDC&#10;EY+QxFkMItjbfJOCqBHSJF6DrEr5/0D1AwAA//8DAFBLAQItABQABgAIAAAAIQC2gziS/gAAAOEB&#10;AAATAAAAAAAAAAAAAAAAAAAAAABbQ29udGVudF9UeXBlc10ueG1sUEsBAi0AFAAGAAgAAAAhADj9&#10;If/WAAAAlAEAAAsAAAAAAAAAAAAAAAAALwEAAF9yZWxzLy5yZWxzUEsBAi0AFAAGAAgAAAAhAL/F&#10;mr4TAgAA/gMAAA4AAAAAAAAAAAAAAAAALgIAAGRycy9lMm9Eb2MueG1sUEsBAi0AFAAGAAgAAAAh&#10;AN9engndAAAACAEAAA8AAAAAAAAAAAAAAAAAbQQAAGRycy9kb3ducmV2LnhtbFBLBQYAAAAABAAE&#10;APMAAAB3BQAAAAA=&#10;" stroked="f">
                <v:textbox>
                  <w:txbxContent>
                    <w:p w14:paraId="58617D7F" w14:textId="77777777" w:rsidR="003409DF" w:rsidRPr="00F61BC1" w:rsidRDefault="003409DF" w:rsidP="003409DF">
                      <w:pPr>
                        <w:jc w:val="center"/>
                        <w:rPr>
                          <w:szCs w:val="24"/>
                        </w:rPr>
                      </w:pPr>
                      <w:r w:rsidRPr="00F61BC1">
                        <w:rPr>
                          <w:szCs w:val="24"/>
                        </w:rPr>
                        <w:t>Figure 3-</w:t>
                      </w:r>
                      <w:r>
                        <w:rPr>
                          <w:szCs w:val="24"/>
                        </w:rPr>
                        <w:t>5</w:t>
                      </w:r>
                      <w:r w:rsidRPr="00F61BC1">
                        <w:rPr>
                          <w:szCs w:val="24"/>
                        </w:rPr>
                        <w:t xml:space="preserve"> – Diagram showing the reflection and transmission of a signal</w:t>
                      </w:r>
                    </w:p>
                  </w:txbxContent>
                </v:textbox>
                <w10:wrap type="square" anchorx="margin"/>
              </v:shape>
            </w:pict>
          </mc:Fallback>
        </mc:AlternateContent>
      </w:r>
      <w:r w:rsidRPr="00D55492">
        <w:rPr>
          <w:noProof/>
        </w:rPr>
        <w:t xml:space="preserve"> </w:t>
      </w:r>
      <w:r>
        <w:rPr>
          <w:noProof/>
        </w:rPr>
        <w:drawing>
          <wp:inline distT="0" distB="0" distL="0" distR="0" wp14:anchorId="570FDEC8" wp14:editId="16E28217">
            <wp:extent cx="3281045" cy="2552365"/>
            <wp:effectExtent l="0" t="0" r="0" b="635"/>
            <wp:docPr id="100" name="Picture 100"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Graphical user interface, application, Word&#10;&#10;Description automatically generated"/>
                    <pic:cNvPicPr/>
                  </pic:nvPicPr>
                  <pic:blipFill rotWithShape="1">
                    <a:blip r:embed="rId34"/>
                    <a:srcRect l="10968" t="16113" r="59783" b="8050"/>
                    <a:stretch/>
                  </pic:blipFill>
                  <pic:spPr bwMode="auto">
                    <a:xfrm>
                      <a:off x="0" y="0"/>
                      <a:ext cx="3287736" cy="2557570"/>
                    </a:xfrm>
                    <a:prstGeom prst="rect">
                      <a:avLst/>
                    </a:prstGeom>
                    <a:ln>
                      <a:noFill/>
                    </a:ln>
                    <a:extLst>
                      <a:ext uri="{53640926-AAD7-44D8-BBD7-CCE9431645EC}">
                        <a14:shadowObscured xmlns:a14="http://schemas.microsoft.com/office/drawing/2010/main"/>
                      </a:ext>
                    </a:extLst>
                  </pic:spPr>
                </pic:pic>
              </a:graphicData>
            </a:graphic>
          </wp:inline>
        </w:drawing>
      </w:r>
    </w:p>
    <w:p w14:paraId="2BD5B73B" w14:textId="113AC034" w:rsidR="003409DF" w:rsidRPr="00E7201B" w:rsidRDefault="003409DF" w:rsidP="003409DF">
      <w:pPr>
        <w:ind w:left="0"/>
        <w:jc w:val="left"/>
      </w:pPr>
      <w:r w:rsidRPr="00E7201B">
        <w:rPr>
          <w:noProof/>
          <w:lang w:eastAsia="en-GB"/>
        </w:rPr>
        <mc:AlternateContent>
          <mc:Choice Requires="wps">
            <w:drawing>
              <wp:anchor distT="45720" distB="45720" distL="114300" distR="114300" simplePos="0" relativeHeight="253119488" behindDoc="0" locked="0" layoutInCell="1" allowOverlap="1" wp14:anchorId="0AA56142" wp14:editId="1BB62CFC">
                <wp:simplePos x="0" y="0"/>
                <wp:positionH relativeFrom="margin">
                  <wp:align>right</wp:align>
                </wp:positionH>
                <wp:positionV relativeFrom="paragraph">
                  <wp:posOffset>1543050</wp:posOffset>
                </wp:positionV>
                <wp:extent cx="880110" cy="480060"/>
                <wp:effectExtent l="0" t="0" r="0" b="0"/>
                <wp:wrapSquare wrapText="bothSides"/>
                <wp:docPr id="21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0110" cy="480060"/>
                        </a:xfrm>
                        <a:prstGeom prst="rect">
                          <a:avLst/>
                        </a:prstGeom>
                        <a:solidFill>
                          <a:srgbClr val="FFFFFF"/>
                        </a:solidFill>
                        <a:ln w="9525">
                          <a:noFill/>
                          <a:miter lim="800000"/>
                          <a:headEnd/>
                          <a:tailEnd/>
                        </a:ln>
                      </wps:spPr>
                      <wps:txbx>
                        <w:txbxContent>
                          <w:p w14:paraId="2F18437C" w14:textId="77777777" w:rsidR="003409DF" w:rsidRPr="0036738C" w:rsidRDefault="003409DF" w:rsidP="003409DF">
                            <w:pPr>
                              <w:rPr>
                                <w:szCs w:val="24"/>
                              </w:rPr>
                            </w:pPr>
                            <w:r w:rsidRPr="0036738C">
                              <w:rPr>
                                <w:szCs w:val="24"/>
                              </w:rPr>
                              <w:t>3-</w:t>
                            </w:r>
                            <w:r>
                              <w:rPr>
                                <w:szCs w:val="24"/>
                              </w:rP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A56142" id="_x0000_s1063" type="#_x0000_t202" style="position:absolute;margin-left:18.1pt;margin-top:121.5pt;width:69.3pt;height:37.8pt;z-index:25311948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2trOEAIAAP0DAAAOAAAAZHJzL2Uyb0RvYy54bWysU9uO2yAQfa/Uf0C8N7bTpJu14qy22aaq&#10;tL1I234AxjhGxQwdSOzt13fA2Wy0favKA2IYOJw5c1jfjL1hR4Veg614Mcs5U1ZCo+2+4j++796s&#10;OPNB2EYYsKrij8rzm83rV+vBlWoOHZhGISMQ68vBVbwLwZVZ5mWneuFn4JSlZAvYi0Ah7rMGxUDo&#10;vcnmef4uGwAbhyCV97R7NyX5JuG3rZLha9t6FZipOHELacY013HONmtR7lG4TssTDfEPLHqhLT16&#10;hroTQbAD6r+gei0RPLRhJqHPoG21VKkGqqbIX1Tz0AmnUi0kjndnmfz/g5Vfjg/uG7IwvoeRGpiK&#10;8O4e5E/PLGw7YffqFhGGTomGHi6iZNngfHm6GqX2pY8g9fAZGmqyOARIQGOLfVSF6mSETg14PIuu&#10;xsAkba5WeVFQRlJqsaKWpqZkony67NCHjwp6FhcVR+ppAhfHex8iGVE+HYlveTC62WljUoD7emuQ&#10;HQX1f5dG4v/imLFsqPj1cr5MyBbi/WSNXgfyp9E9Ec3jmBwTxfhgm3QkCG2mNTEx9qROFGSSJoz1&#10;yHRT8bdX8XJUq4bmkfRCmPxI/4cWHeBvzgbyYsX9r4NAxZn5ZEnz62KxiOZNwWJ5NacALzP1ZUZY&#10;SVAVD5xNy21Iho96WLil3rQ66fbM5MSZPJbkPP2HaOLLOJ16/rWbPwAAAP//AwBQSwMEFAAGAAgA&#10;AAAhADqruIfdAAAACAEAAA8AAABkcnMvZG93bnJldi54bWxMj0FPwkAQhe8m/ofNmHgxsoVigdIp&#10;URONV5AfMG2HtrG723QXWv69w0lvb/Je3nwv202mUxcefOsswnwWgWJbuqq1NcLx++N5DcoHshV1&#10;zjLClT3s8vu7jNLKjXbPl0OolZRYnxJCE0Kfau3Lhg35mevZindyg6Eg51DraqBRyk2nF1GUaEOt&#10;lQ8N9fzecPlzOBuE09f49LIZi89wXO2XyRu1q8JdER8fptctqMBT+AvDDV/QIRemwp1t5VWHIEMC&#10;wmIZi7jZ8ToBVSDEcxE6z/T/AfkvAAAA//8DAFBLAQItABQABgAIAAAAIQC2gziS/gAAAOEBAAAT&#10;AAAAAAAAAAAAAAAAAAAAAABbQ29udGVudF9UeXBlc10ueG1sUEsBAi0AFAAGAAgAAAAhADj9If/W&#10;AAAAlAEAAAsAAAAAAAAAAAAAAAAALwEAAF9yZWxzLy5yZWxzUEsBAi0AFAAGAAgAAAAhAM3a2s4Q&#10;AgAA/QMAAA4AAAAAAAAAAAAAAAAALgIAAGRycy9lMm9Eb2MueG1sUEsBAi0AFAAGAAgAAAAhADqr&#10;uIfdAAAACAEAAA8AAAAAAAAAAAAAAAAAagQAAGRycy9kb3ducmV2LnhtbFBLBQYAAAAABAAEAPMA&#10;AAB0BQAAAAA=&#10;" stroked="f">
                <v:textbox>
                  <w:txbxContent>
                    <w:p w14:paraId="2F18437C" w14:textId="77777777" w:rsidR="003409DF" w:rsidRPr="0036738C" w:rsidRDefault="003409DF" w:rsidP="003409DF">
                      <w:pPr>
                        <w:rPr>
                          <w:szCs w:val="24"/>
                        </w:rPr>
                      </w:pPr>
                      <w:r w:rsidRPr="0036738C">
                        <w:rPr>
                          <w:szCs w:val="24"/>
                        </w:rPr>
                        <w:t>3-</w:t>
                      </w:r>
                      <w:r>
                        <w:rPr>
                          <w:szCs w:val="24"/>
                        </w:rPr>
                        <w:t>7</w:t>
                      </w:r>
                    </w:p>
                  </w:txbxContent>
                </v:textbox>
                <w10:wrap type="square" anchorx="margin"/>
              </v:shape>
            </w:pict>
          </mc:Fallback>
        </mc:AlternateContent>
      </w:r>
      <w:r w:rsidRPr="00E7201B">
        <w:t xml:space="preserve">Another important term used in ultrasonic testing is the acoustic impedance. This is defined in Equation </w:t>
      </w:r>
      <w:r>
        <w:t>3</w:t>
      </w:r>
      <w:r w:rsidRPr="00E7201B">
        <w:t>-</w:t>
      </w:r>
      <w:r>
        <w:t>7</w:t>
      </w:r>
      <w:r w:rsidRPr="00E7201B">
        <w:t xml:space="preserve"> below.</w:t>
      </w:r>
    </w:p>
    <w:p w14:paraId="40E32887" w14:textId="77777777" w:rsidR="003409DF" w:rsidRPr="00E7201B" w:rsidRDefault="003409DF" w:rsidP="003409DF">
      <w:pPr>
        <w:ind w:left="0"/>
        <w:rPr>
          <w:rFonts w:eastAsiaTheme="minorEastAsia" w:hint="eastAsia"/>
        </w:rPr>
      </w:pPr>
      <m:oMathPara>
        <m:oMathParaPr>
          <m:jc m:val="center"/>
        </m:oMathParaPr>
        <m:oMath>
          <m:r>
            <w:rPr>
              <w:rFonts w:ascii="Cambria Math" w:eastAsiaTheme="minorEastAsia" w:hAnsi="Cambria Math"/>
            </w:rPr>
            <m:t>R=</m:t>
          </m:r>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z</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z</m:t>
                  </m:r>
                </m:e>
                <m:sub>
                  <m:r>
                    <w:rPr>
                      <w:rFonts w:ascii="Cambria Math" w:eastAsiaTheme="minorEastAsia" w:hAnsi="Cambria Math"/>
                    </w:rPr>
                    <m:t>2</m:t>
                  </m:r>
                </m:sub>
              </m:sSub>
            </m:num>
            <m:den>
              <m:sSub>
                <m:sSubPr>
                  <m:ctrlPr>
                    <w:rPr>
                      <w:rFonts w:ascii="Cambria Math" w:eastAsiaTheme="minorEastAsia" w:hAnsi="Cambria Math"/>
                      <w:i/>
                    </w:rPr>
                  </m:ctrlPr>
                </m:sSubPr>
                <m:e>
                  <m:r>
                    <w:rPr>
                      <w:rFonts w:ascii="Cambria Math" w:eastAsiaTheme="minorEastAsia" w:hAnsi="Cambria Math"/>
                    </w:rPr>
                    <m:t>z</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z</m:t>
                  </m:r>
                </m:e>
                <m:sub>
                  <m:r>
                    <w:rPr>
                      <w:rFonts w:ascii="Cambria Math" w:eastAsiaTheme="minorEastAsia" w:hAnsi="Cambria Math"/>
                    </w:rPr>
                    <m:t>2</m:t>
                  </m:r>
                </m:sub>
              </m:sSub>
            </m:den>
          </m:f>
        </m:oMath>
      </m:oMathPara>
    </w:p>
    <w:p w14:paraId="65969191" w14:textId="77777777" w:rsidR="003409DF" w:rsidRPr="00E7201B" w:rsidRDefault="003409DF" w:rsidP="003409DF">
      <w:pPr>
        <w:ind w:left="0"/>
        <w:rPr>
          <w:rFonts w:eastAsiaTheme="minorEastAsia" w:hint="eastAsia"/>
        </w:rPr>
      </w:pPr>
      <m:oMathPara>
        <m:oMath>
          <m:r>
            <w:rPr>
              <w:rFonts w:ascii="Cambria Math" w:eastAsiaTheme="minorEastAsia" w:hAnsi="Cambria Math"/>
            </w:rPr>
            <m:t>Z=ρc</m:t>
          </m:r>
        </m:oMath>
      </m:oMathPara>
    </w:p>
    <w:p w14:paraId="5C5B4F4D" w14:textId="77777777" w:rsidR="003409DF" w:rsidRPr="00E7201B" w:rsidRDefault="003409DF" w:rsidP="003409DF">
      <w:pPr>
        <w:ind w:left="0"/>
        <w:jc w:val="left"/>
      </w:pPr>
      <w:r w:rsidRPr="00E7201B">
        <w:t xml:space="preserve">Where </w:t>
      </w:r>
      <w:r w:rsidRPr="0036738C">
        <w:rPr>
          <w:i/>
          <w:iCs/>
        </w:rPr>
        <w:t>c</w:t>
      </w:r>
      <w:r w:rsidRPr="00E7201B">
        <w:t xml:space="preserve"> is the speed of sound in the material and  </w:t>
      </w:r>
      <m:oMath>
        <m:r>
          <w:rPr>
            <w:rFonts w:ascii="Cambria Math" w:eastAsiaTheme="minorEastAsia" w:hAnsi="Cambria Math"/>
          </w:rPr>
          <m:t>ρ</m:t>
        </m:r>
      </m:oMath>
      <w:r w:rsidRPr="00E7201B">
        <w:t xml:space="preserve"> is its density. Common boundary, reflection coefficients can be seen in Table </w:t>
      </w:r>
      <w:r>
        <w:t>3</w:t>
      </w:r>
      <w:r w:rsidRPr="00E7201B">
        <w:t>-1 below (Hunter</w:t>
      </w:r>
      <w:r>
        <w:t>,</w:t>
      </w:r>
      <w:r w:rsidRPr="00E7201B">
        <w:t xml:space="preserve"> 2014).</w:t>
      </w:r>
    </w:p>
    <w:p w14:paraId="35FE1ED4" w14:textId="77777777" w:rsidR="003409DF" w:rsidRPr="00E7201B" w:rsidRDefault="003409DF" w:rsidP="003409DF">
      <w:pPr>
        <w:ind w:left="0"/>
        <w:jc w:val="left"/>
      </w:pPr>
      <w:r w:rsidRPr="00E7201B">
        <w:rPr>
          <w:noProof/>
          <w:lang w:eastAsia="en-GB"/>
        </w:rPr>
        <mc:AlternateContent>
          <mc:Choice Requires="wps">
            <w:drawing>
              <wp:anchor distT="45720" distB="45720" distL="114300" distR="114300" simplePos="0" relativeHeight="253121536" behindDoc="0" locked="0" layoutInCell="1" allowOverlap="1" wp14:anchorId="2191E809" wp14:editId="757F769C">
                <wp:simplePos x="0" y="0"/>
                <wp:positionH relativeFrom="margin">
                  <wp:align>left</wp:align>
                </wp:positionH>
                <wp:positionV relativeFrom="paragraph">
                  <wp:posOffset>506095</wp:posOffset>
                </wp:positionV>
                <wp:extent cx="4274820" cy="441960"/>
                <wp:effectExtent l="0" t="0" r="0" b="0"/>
                <wp:wrapSquare wrapText="bothSides"/>
                <wp:docPr id="21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4820" cy="441960"/>
                        </a:xfrm>
                        <a:prstGeom prst="rect">
                          <a:avLst/>
                        </a:prstGeom>
                        <a:solidFill>
                          <a:srgbClr val="FFFFFF"/>
                        </a:solidFill>
                        <a:ln w="9525">
                          <a:noFill/>
                          <a:miter lim="800000"/>
                          <a:headEnd/>
                          <a:tailEnd/>
                        </a:ln>
                      </wps:spPr>
                      <wps:txbx>
                        <w:txbxContent>
                          <w:p w14:paraId="50E1B76D" w14:textId="77777777" w:rsidR="003409DF" w:rsidRPr="000E4ED0" w:rsidRDefault="003409DF" w:rsidP="003409DF">
                            <w:pPr>
                              <w:jc w:val="left"/>
                              <w:rPr>
                                <w:szCs w:val="24"/>
                              </w:rPr>
                            </w:pPr>
                            <w:r w:rsidRPr="000E4ED0">
                              <w:rPr>
                                <w:szCs w:val="24"/>
                              </w:rPr>
                              <w:t>Table 3-1 – Table of common reflection coefficients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91E809" id="_x0000_s1064" type="#_x0000_t202" style="position:absolute;margin-left:0;margin-top:39.85pt;width:336.6pt;height:34.8pt;z-index:25312153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NyUEwIAAP4DAAAOAAAAZHJzL2Uyb0RvYy54bWysk99u2yAUxu8n7R0Q94uTzGkTK07Vpcs0&#10;qfsjdXsAjHGMhjnsQGJ3T98DTtOou5vmCwQ+8HHO73ysb4bOsKNCr8GWfDaZcqashFrbfcl//ti9&#10;W3Lmg7C1MGBVyR+V5zebt2/WvSvUHFowtUJGItYXvSt5G4IrsszLVnXCT8ApS8EGsBOBlrjPahQ9&#10;qXcmm0+nV1kPWDsEqbynv3djkG+SftMoGb41jVeBmZJTbiGNmMYqjtlmLYo9CtdqeUpD/EMWndCW&#10;Lj1L3Ykg2AH1X1KdlggemjCR0GXQNFqqVANVM5u+quahFU6lWgiOd2dM/v/Jyq/HB/cdWRg+wEAN&#10;TEV4dw/yl2cWtq2we3WLCH2rRE0XzyKyrHe+OB2NqH3ho0jVf4GamiwOAZLQ0GAXqVCdjNSpAY9n&#10;6GoITNLPfH6dL+cUkhTL89nqKnUlE8XzaYc+fFLQsTgpOVJTk7o43vsQsxHF85Z4mQej6502Ji1w&#10;X20NsqMgA+zSlwp4tc1Y1pd8tZgvkrKFeD55o9OBDGp0V/LlNH6jZSKNj7ZOW4LQZpxTJsae8EQi&#10;I5swVAPTdcnfL+PhiKuC+pGAIYyGpAdEkxbwD2c9mbHk/vdBoOLMfLYEfTXL8+jetMgX1xEXXkaq&#10;y4iwkqRKHjgbp9uQHB95WLil5jQ6cXvJ5JQzmSzhPD2I6OLLddr18mw3TwAAAP//AwBQSwMEFAAG&#10;AAgAAAAhAOeRCHPcAAAABwEAAA8AAABkcnMvZG93bnJldi54bWxMj8FOwzAQRO9I/IO1SFwQdWhL&#10;TEKcCpBAXFv6AZvYTSLidRS7Tfr3bE/lOJrRzJtiM7tenOwYOk8anhYJCEu1Nx01GvY/n48vIEJE&#10;Mth7shrONsCmvL0pMDd+oq097WIjuIRCjhraGIdcylC31mFY+MESewc/Oowsx0aaEScud71cJkkq&#10;HXbECy0O9qO19e/u6DQcvqeH52yqvuJebdfpO3aq8met7+/mt1cQ0c7xGoYLPqNDyUyVP5IJotfA&#10;R6IGlSkQ7KZqtQRRcWydrUCWhfzPX/4BAAD//wMAUEsBAi0AFAAGAAgAAAAhALaDOJL+AAAA4QEA&#10;ABMAAAAAAAAAAAAAAAAAAAAAAFtDb250ZW50X1R5cGVzXS54bWxQSwECLQAUAAYACAAAACEAOP0h&#10;/9YAAACUAQAACwAAAAAAAAAAAAAAAAAvAQAAX3JlbHMvLnJlbHNQSwECLQAUAAYACAAAACEAs2jc&#10;lBMCAAD+AwAADgAAAAAAAAAAAAAAAAAuAgAAZHJzL2Uyb0RvYy54bWxQSwECLQAUAAYACAAAACEA&#10;55EIc9wAAAAHAQAADwAAAAAAAAAAAAAAAABtBAAAZHJzL2Rvd25yZXYueG1sUEsFBgAAAAAEAAQA&#10;8wAAAHYFAAAAAA==&#10;" stroked="f">
                <v:textbox>
                  <w:txbxContent>
                    <w:p w14:paraId="50E1B76D" w14:textId="77777777" w:rsidR="003409DF" w:rsidRPr="000E4ED0" w:rsidRDefault="003409DF" w:rsidP="003409DF">
                      <w:pPr>
                        <w:jc w:val="left"/>
                        <w:rPr>
                          <w:szCs w:val="24"/>
                        </w:rPr>
                      </w:pPr>
                      <w:r w:rsidRPr="000E4ED0">
                        <w:rPr>
                          <w:szCs w:val="24"/>
                        </w:rPr>
                        <w:t>Table 3-1 – Table of common reflection coefficients</w:t>
                      </w:r>
                    </w:p>
                  </w:txbxContent>
                </v:textbox>
                <w10:wrap type="square" anchorx="margin"/>
              </v:shape>
            </w:pict>
          </mc:Fallback>
        </mc:AlternateContent>
      </w:r>
    </w:p>
    <w:tbl>
      <w:tblPr>
        <w:tblStyle w:val="TableGrid"/>
        <w:tblW w:w="0" w:type="auto"/>
        <w:tblLook w:val="04A0" w:firstRow="1" w:lastRow="0" w:firstColumn="1" w:lastColumn="0" w:noHBand="0" w:noVBand="1"/>
      </w:tblPr>
      <w:tblGrid>
        <w:gridCol w:w="4389"/>
        <w:gridCol w:w="4389"/>
      </w:tblGrid>
      <w:tr w:rsidR="003409DF" w:rsidRPr="00E7201B" w14:paraId="544BB35C" w14:textId="77777777" w:rsidTr="0072427F">
        <w:tc>
          <w:tcPr>
            <w:tcW w:w="4389" w:type="dxa"/>
          </w:tcPr>
          <w:p w14:paraId="70F18D65" w14:textId="77777777" w:rsidR="003409DF" w:rsidRPr="00E7201B" w:rsidRDefault="003409DF" w:rsidP="0072427F">
            <w:pPr>
              <w:ind w:left="0"/>
              <w:jc w:val="center"/>
            </w:pPr>
            <w:r w:rsidRPr="00E7201B">
              <w:t>Interface</w:t>
            </w:r>
          </w:p>
        </w:tc>
        <w:tc>
          <w:tcPr>
            <w:tcW w:w="4389" w:type="dxa"/>
          </w:tcPr>
          <w:p w14:paraId="7DCA487C" w14:textId="77777777" w:rsidR="003409DF" w:rsidRPr="00E7201B" w:rsidRDefault="003409DF" w:rsidP="0072427F">
            <w:pPr>
              <w:ind w:left="0"/>
              <w:jc w:val="center"/>
            </w:pPr>
            <w:r w:rsidRPr="00E7201B">
              <w:t>Reflection Coefficient</w:t>
            </w:r>
          </w:p>
        </w:tc>
      </w:tr>
      <w:tr w:rsidR="003409DF" w:rsidRPr="00E7201B" w14:paraId="5E2EFD20" w14:textId="77777777" w:rsidTr="0072427F">
        <w:tc>
          <w:tcPr>
            <w:tcW w:w="4389" w:type="dxa"/>
          </w:tcPr>
          <w:p w14:paraId="772CA311" w14:textId="77777777" w:rsidR="003409DF" w:rsidRPr="00E7201B" w:rsidRDefault="003409DF" w:rsidP="0072427F">
            <w:pPr>
              <w:ind w:left="0"/>
              <w:jc w:val="center"/>
            </w:pPr>
            <w:r w:rsidRPr="00E7201B">
              <w:t>Steel-Steel</w:t>
            </w:r>
          </w:p>
        </w:tc>
        <w:tc>
          <w:tcPr>
            <w:tcW w:w="4389" w:type="dxa"/>
          </w:tcPr>
          <w:p w14:paraId="0678AA6E" w14:textId="77777777" w:rsidR="003409DF" w:rsidRPr="00E7201B" w:rsidRDefault="003409DF" w:rsidP="0072427F">
            <w:pPr>
              <w:ind w:left="0"/>
              <w:jc w:val="center"/>
            </w:pPr>
            <w:r w:rsidRPr="00E7201B">
              <w:t>0</w:t>
            </w:r>
          </w:p>
        </w:tc>
      </w:tr>
      <w:tr w:rsidR="003409DF" w:rsidRPr="00E7201B" w14:paraId="1B88526C" w14:textId="77777777" w:rsidTr="0072427F">
        <w:tc>
          <w:tcPr>
            <w:tcW w:w="4389" w:type="dxa"/>
          </w:tcPr>
          <w:p w14:paraId="4BB1932F" w14:textId="77777777" w:rsidR="003409DF" w:rsidRPr="00E7201B" w:rsidRDefault="003409DF" w:rsidP="0072427F">
            <w:pPr>
              <w:ind w:left="0"/>
              <w:jc w:val="center"/>
            </w:pPr>
            <w:r w:rsidRPr="00E7201B">
              <w:t>Steel-Oil</w:t>
            </w:r>
          </w:p>
        </w:tc>
        <w:tc>
          <w:tcPr>
            <w:tcW w:w="4389" w:type="dxa"/>
          </w:tcPr>
          <w:p w14:paraId="766854C0" w14:textId="77777777" w:rsidR="003409DF" w:rsidRPr="00E7201B" w:rsidRDefault="003409DF" w:rsidP="0072427F">
            <w:pPr>
              <w:ind w:left="0"/>
              <w:jc w:val="center"/>
            </w:pPr>
            <w:r w:rsidRPr="00E7201B">
              <w:t>0.95</w:t>
            </w:r>
          </w:p>
        </w:tc>
      </w:tr>
      <w:tr w:rsidR="003409DF" w:rsidRPr="00E7201B" w14:paraId="3268B448" w14:textId="77777777" w:rsidTr="0072427F">
        <w:tc>
          <w:tcPr>
            <w:tcW w:w="4389" w:type="dxa"/>
          </w:tcPr>
          <w:p w14:paraId="57CEB8B3" w14:textId="77777777" w:rsidR="003409DF" w:rsidRPr="00E7201B" w:rsidRDefault="003409DF" w:rsidP="0072427F">
            <w:pPr>
              <w:ind w:left="0"/>
              <w:jc w:val="center"/>
            </w:pPr>
            <w:r w:rsidRPr="00E7201B">
              <w:t>Steel-Air</w:t>
            </w:r>
          </w:p>
        </w:tc>
        <w:tc>
          <w:tcPr>
            <w:tcW w:w="4389" w:type="dxa"/>
          </w:tcPr>
          <w:p w14:paraId="30907F19" w14:textId="77777777" w:rsidR="003409DF" w:rsidRPr="00E7201B" w:rsidRDefault="003409DF" w:rsidP="0072427F">
            <w:pPr>
              <w:ind w:left="0"/>
              <w:jc w:val="center"/>
            </w:pPr>
            <w:r w:rsidRPr="00E7201B">
              <w:t>0.999</w:t>
            </w:r>
          </w:p>
        </w:tc>
      </w:tr>
    </w:tbl>
    <w:p w14:paraId="75D8EB98" w14:textId="77777777" w:rsidR="003409DF" w:rsidRDefault="003409DF" w:rsidP="003409DF">
      <w:pPr>
        <w:ind w:left="0"/>
      </w:pPr>
    </w:p>
    <w:p w14:paraId="1DD32453" w14:textId="77777777" w:rsidR="003409DF" w:rsidRPr="00E7201B" w:rsidRDefault="003409DF" w:rsidP="003409DF">
      <w:pPr>
        <w:ind w:left="0"/>
      </w:pPr>
      <w:r w:rsidRPr="00E7201B">
        <w:rPr>
          <w:noProof/>
        </w:rPr>
        <w:lastRenderedPageBreak/>
        <mc:AlternateContent>
          <mc:Choice Requires="wps">
            <w:drawing>
              <wp:anchor distT="0" distB="0" distL="114300" distR="114300" simplePos="0" relativeHeight="253123584" behindDoc="0" locked="0" layoutInCell="1" allowOverlap="1" wp14:anchorId="35F63A9B" wp14:editId="0FE02342">
                <wp:simplePos x="0" y="0"/>
                <wp:positionH relativeFrom="margin">
                  <wp:align>right</wp:align>
                </wp:positionH>
                <wp:positionV relativeFrom="paragraph">
                  <wp:posOffset>509270</wp:posOffset>
                </wp:positionV>
                <wp:extent cx="831850" cy="426720"/>
                <wp:effectExtent l="0" t="0" r="6350" b="0"/>
                <wp:wrapSquare wrapText="bothSides"/>
                <wp:docPr id="21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1850" cy="426720"/>
                        </a:xfrm>
                        <a:prstGeom prst="rect">
                          <a:avLst/>
                        </a:prstGeom>
                        <a:solidFill>
                          <a:srgbClr val="FFFFFF"/>
                        </a:solidFill>
                        <a:ln w="9525">
                          <a:noFill/>
                          <a:miter lim="800000"/>
                          <a:headEnd/>
                          <a:tailEnd/>
                        </a:ln>
                      </wps:spPr>
                      <wps:txbx>
                        <w:txbxContent>
                          <w:p w14:paraId="7E46A018" w14:textId="77777777" w:rsidR="003409DF" w:rsidRPr="000E4ED0" w:rsidRDefault="003409DF" w:rsidP="003409DF">
                            <w:pPr>
                              <w:rPr>
                                <w:szCs w:val="24"/>
                              </w:rPr>
                            </w:pPr>
                            <w:r w:rsidRPr="000E4ED0">
                              <w:rPr>
                                <w:szCs w:val="24"/>
                              </w:rPr>
                              <w:t>3-</w:t>
                            </w:r>
                            <w:r>
                              <w:rPr>
                                <w:szCs w:val="24"/>
                              </w:rPr>
                              <w:t>8</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35F63A9B" id="_x0000_s1065" type="#_x0000_t202" style="position:absolute;left:0;text-align:left;margin-left:14.3pt;margin-top:40.1pt;width:65.5pt;height:33.6pt;z-index:25312358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0tQSEQIAAP0DAAAOAAAAZHJzL2Uyb0RvYy54bWysU9tuGyEQfa/Uf0C812s7dmqvvI5Sp64q&#10;pRcp6QewLOtFZRk6YO+6X5+BdRwreavKA2IYOJw5c1jd9K1hB4Vegy34ZDTmTFkJlba7gv963H5Y&#10;cOaDsJUwYFXBj8rzm/X7d6vO5WoKDZhKISMQ6/POFbwJweVZ5mWjWuFH4JSlZA3YikAh7rIKRUfo&#10;rcmm4/F11gFWDkEq72n3bkjydcKvayXDj7r2KjBTcOIW0oxpLuOcrVci36FwjZYnGuIfWLRCW3r0&#10;DHUngmB71G+gWi0RPNRhJKHNoK61VKkGqmYyflXNQyOcSrWQON6dZfL/D1Z+Pzy4n8hC/wl6amAq&#10;wrt7kL89s7BphN2pW0ToGiUqengSJcs65/PT1Si1z30EKbtvUFGTxT5AAuprbKMqVCcjdGrA8Sy6&#10;6gOTtLm4mizmlJGUmk2vP05TUzKRP1926MMXBS2Li4Ij9TSBi8O9D5GMyJ+PxLc8GF1ttTEpwF25&#10;McgOgvq/TSPxf3XMWNYVfDmfzhOyhXg/WaPVgfxpdEtEx3EMjolifLZVOhKENsOamBh7UicKMkgT&#10;+rJnuir41TJejmqVUB1JL4TBj/R/aNEA/uWsIy8W3P/ZC1Scma+WNF9OZrNo3hTM5lEihpeZ8jIj&#10;rCSoggfOhuUmJMNHPSzcUm9qnXR7YXLiTB5Lcp7+QzTxZZxOvfza9RMAAAD//wMAUEsDBBQABgAI&#10;AAAAIQDvKsHD3AAAAAcBAAAPAAAAZHJzL2Rvd25yZXYueG1sTI/BTsNADETvSPzDykhcEN20hKak&#10;2VSABOq1pR/gJG4SNeuNstsm/XvcE9w8HmvmOdtMtlMXGnzr2MB8FoEiLl3Vcm3g8PP1vALlA3KF&#10;nWMycCUPm/z+LsO0ciPv6LIPtZIQ9ikaaELoU6192ZBFP3M9sXhHN1gMIodaVwOOEm47vYiipbbY&#10;sjQ02NNnQ+Vpf7YGjtvx6fVtLL7DIdnFyw9sk8JdjXl8mN7XoAJN4e8YbviCDrkwFe7MlVedAXkk&#10;GFhFC1A392Uui0KGOIlB55n+z5//AgAA//8DAFBLAQItABQABgAIAAAAIQC2gziS/gAAAOEBAAAT&#10;AAAAAAAAAAAAAAAAAAAAAABbQ29udGVudF9UeXBlc10ueG1sUEsBAi0AFAAGAAgAAAAhADj9If/W&#10;AAAAlAEAAAsAAAAAAAAAAAAAAAAALwEAAF9yZWxzLy5yZWxzUEsBAi0AFAAGAAgAAAAhAL3S1BIR&#10;AgAA/QMAAA4AAAAAAAAAAAAAAAAALgIAAGRycy9lMm9Eb2MueG1sUEsBAi0AFAAGAAgAAAAhAO8q&#10;wcPcAAAABwEAAA8AAAAAAAAAAAAAAAAAawQAAGRycy9kb3ducmV2LnhtbFBLBQYAAAAABAAEAPMA&#10;AAB0BQAAAAA=&#10;" stroked="f">
                <v:textbox>
                  <w:txbxContent>
                    <w:p w14:paraId="7E46A018" w14:textId="77777777" w:rsidR="003409DF" w:rsidRPr="000E4ED0" w:rsidRDefault="003409DF" w:rsidP="003409DF">
                      <w:pPr>
                        <w:rPr>
                          <w:szCs w:val="24"/>
                        </w:rPr>
                      </w:pPr>
                      <w:r w:rsidRPr="000E4ED0">
                        <w:rPr>
                          <w:szCs w:val="24"/>
                        </w:rPr>
                        <w:t>3-</w:t>
                      </w:r>
                      <w:r>
                        <w:rPr>
                          <w:szCs w:val="24"/>
                        </w:rPr>
                        <w:t>8</w:t>
                      </w:r>
                    </w:p>
                  </w:txbxContent>
                </v:textbox>
                <w10:wrap type="square" anchorx="margin"/>
              </v:shape>
            </w:pict>
          </mc:Fallback>
        </mc:AlternateContent>
      </w:r>
      <w:r>
        <w:t>For thin layers, t</w:t>
      </w:r>
      <w:r w:rsidRPr="00E7201B">
        <w:t>he reflection coefficient can be related to the interface stiffness</w:t>
      </w:r>
      <w:r>
        <w:t>,</w:t>
      </w:r>
      <w:r w:rsidRPr="00E7201B">
        <w:t xml:space="preserve"> using the Equation </w:t>
      </w:r>
      <w:r>
        <w:t>3</w:t>
      </w:r>
      <w:r w:rsidRPr="00E7201B">
        <w:t>-</w:t>
      </w:r>
      <w:r>
        <w:t>8</w:t>
      </w:r>
      <w:r w:rsidRPr="00E7201B">
        <w:t>.</w:t>
      </w:r>
    </w:p>
    <w:p w14:paraId="4825529A" w14:textId="77777777" w:rsidR="003409DF" w:rsidRPr="00E7201B" w:rsidRDefault="004D593C" w:rsidP="003409DF">
      <w:pPr>
        <w:ind w:left="0"/>
      </w:pPr>
      <m:oMathPara>
        <m:oMath>
          <m:d>
            <m:dPr>
              <m:begChr m:val="|"/>
              <m:endChr m:val="|"/>
              <m:ctrlPr>
                <w:rPr>
                  <w:rFonts w:ascii="Cambria Math" w:hAnsi="Cambria Math"/>
                  <w:i/>
                </w:rPr>
              </m:ctrlPr>
            </m:dPr>
            <m:e>
              <m:r>
                <w:rPr>
                  <w:rFonts w:ascii="Cambria Math" w:hAnsi="Cambria Math"/>
                </w:rPr>
                <m:t>R</m:t>
              </m:r>
            </m:e>
          </m:d>
          <m:r>
            <w:rPr>
              <w:rFonts w:ascii="Cambria Math" w:hAnsi="Cambria Math"/>
            </w:rPr>
            <m:t>=</m:t>
          </m:r>
          <m:d>
            <m:dPr>
              <m:begChr m:val="|"/>
              <m:endChr m:val="|"/>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Z</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Z</m:t>
                      </m:r>
                    </m:e>
                    <m:sub>
                      <m:r>
                        <w:rPr>
                          <w:rFonts w:ascii="Cambria Math" w:hAnsi="Cambria Math"/>
                        </w:rPr>
                        <m:t>2</m:t>
                      </m:r>
                    </m:sub>
                  </m:sSub>
                  <m:r>
                    <w:rPr>
                      <w:rFonts w:ascii="Cambria Math" w:hAnsi="Cambria Math"/>
                    </w:rPr>
                    <m:t>+iω</m:t>
                  </m:r>
                  <m:f>
                    <m:fPr>
                      <m:ctrlPr>
                        <w:rPr>
                          <w:rFonts w:ascii="Cambria Math" w:hAnsi="Cambria Math"/>
                          <w:i/>
                        </w:rPr>
                      </m:ctrlPr>
                    </m:fPr>
                    <m:num>
                      <m:sSub>
                        <m:sSubPr>
                          <m:ctrlPr>
                            <w:rPr>
                              <w:rFonts w:ascii="Cambria Math" w:hAnsi="Cambria Math"/>
                              <w:i/>
                            </w:rPr>
                          </m:ctrlPr>
                        </m:sSubPr>
                        <m:e>
                          <m:r>
                            <w:rPr>
                              <w:rFonts w:ascii="Cambria Math" w:hAnsi="Cambria Math"/>
                            </w:rPr>
                            <m:t>Z</m:t>
                          </m:r>
                        </m:e>
                        <m:sub>
                          <m:r>
                            <w:rPr>
                              <w:rFonts w:ascii="Cambria Math" w:hAnsi="Cambria Math"/>
                            </w:rPr>
                            <m:t>1</m:t>
                          </m:r>
                        </m:sub>
                      </m:sSub>
                      <m:sSub>
                        <m:sSubPr>
                          <m:ctrlPr>
                            <w:rPr>
                              <w:rFonts w:ascii="Cambria Math" w:hAnsi="Cambria Math"/>
                              <w:i/>
                            </w:rPr>
                          </m:ctrlPr>
                        </m:sSubPr>
                        <m:e>
                          <m:r>
                            <w:rPr>
                              <w:rFonts w:ascii="Cambria Math" w:hAnsi="Cambria Math"/>
                            </w:rPr>
                            <m:t>Z</m:t>
                          </m:r>
                        </m:e>
                        <m:sub>
                          <m:r>
                            <w:rPr>
                              <w:rFonts w:ascii="Cambria Math" w:hAnsi="Cambria Math"/>
                            </w:rPr>
                            <m:t>2</m:t>
                          </m:r>
                        </m:sub>
                      </m:sSub>
                    </m:num>
                    <m:den>
                      <m:r>
                        <w:rPr>
                          <w:rFonts w:ascii="Cambria Math" w:hAnsi="Cambria Math"/>
                        </w:rPr>
                        <m:t>K</m:t>
                      </m:r>
                    </m:den>
                  </m:f>
                </m:num>
                <m:den>
                  <m:sSub>
                    <m:sSubPr>
                      <m:ctrlPr>
                        <w:rPr>
                          <w:rFonts w:ascii="Cambria Math" w:hAnsi="Cambria Math"/>
                          <w:i/>
                        </w:rPr>
                      </m:ctrlPr>
                    </m:sSubPr>
                    <m:e>
                      <m:r>
                        <w:rPr>
                          <w:rFonts w:ascii="Cambria Math" w:hAnsi="Cambria Math"/>
                        </w:rPr>
                        <m:t>Z</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Z</m:t>
                      </m:r>
                    </m:e>
                    <m:sub>
                      <m:r>
                        <w:rPr>
                          <w:rFonts w:ascii="Cambria Math" w:hAnsi="Cambria Math"/>
                        </w:rPr>
                        <m:t>2</m:t>
                      </m:r>
                    </m:sub>
                  </m:sSub>
                  <m:r>
                    <w:rPr>
                      <w:rFonts w:ascii="Cambria Math" w:hAnsi="Cambria Math"/>
                    </w:rPr>
                    <m:t>+iω</m:t>
                  </m:r>
                  <m:f>
                    <m:fPr>
                      <m:ctrlPr>
                        <w:rPr>
                          <w:rFonts w:ascii="Cambria Math" w:hAnsi="Cambria Math"/>
                          <w:i/>
                        </w:rPr>
                      </m:ctrlPr>
                    </m:fPr>
                    <m:num>
                      <m:sSub>
                        <m:sSubPr>
                          <m:ctrlPr>
                            <w:rPr>
                              <w:rFonts w:ascii="Cambria Math" w:hAnsi="Cambria Math"/>
                              <w:i/>
                            </w:rPr>
                          </m:ctrlPr>
                        </m:sSubPr>
                        <m:e>
                          <m:r>
                            <w:rPr>
                              <w:rFonts w:ascii="Cambria Math" w:hAnsi="Cambria Math"/>
                            </w:rPr>
                            <m:t>Z</m:t>
                          </m:r>
                        </m:e>
                        <m:sub>
                          <m:r>
                            <w:rPr>
                              <w:rFonts w:ascii="Cambria Math" w:hAnsi="Cambria Math"/>
                            </w:rPr>
                            <m:t>1</m:t>
                          </m:r>
                        </m:sub>
                      </m:sSub>
                      <m:sSub>
                        <m:sSubPr>
                          <m:ctrlPr>
                            <w:rPr>
                              <w:rFonts w:ascii="Cambria Math" w:hAnsi="Cambria Math"/>
                              <w:i/>
                            </w:rPr>
                          </m:ctrlPr>
                        </m:sSubPr>
                        <m:e>
                          <m:r>
                            <w:rPr>
                              <w:rFonts w:ascii="Cambria Math" w:hAnsi="Cambria Math"/>
                            </w:rPr>
                            <m:t>Z</m:t>
                          </m:r>
                        </m:e>
                        <m:sub>
                          <m:r>
                            <w:rPr>
                              <w:rFonts w:ascii="Cambria Math" w:hAnsi="Cambria Math"/>
                            </w:rPr>
                            <m:t>2</m:t>
                          </m:r>
                        </m:sub>
                      </m:sSub>
                    </m:num>
                    <m:den>
                      <m:r>
                        <w:rPr>
                          <w:rFonts w:ascii="Cambria Math" w:hAnsi="Cambria Math"/>
                        </w:rPr>
                        <m:t>K</m:t>
                      </m:r>
                    </m:den>
                  </m:f>
                </m:den>
              </m:f>
            </m:e>
          </m:d>
        </m:oMath>
      </m:oMathPara>
    </w:p>
    <w:p w14:paraId="5ADEBE9A" w14:textId="77777777" w:rsidR="003409DF" w:rsidRPr="00E7201B" w:rsidRDefault="003409DF" w:rsidP="003409DF">
      <w:pPr>
        <w:ind w:left="0"/>
      </w:pPr>
      <w:r w:rsidRPr="00E7201B">
        <w:t xml:space="preserve">Where </w:t>
      </w:r>
      <m:oMath>
        <m:r>
          <w:rPr>
            <w:rFonts w:ascii="Cambria Math" w:hAnsi="Cambria Math"/>
          </w:rPr>
          <m:t>ω</m:t>
        </m:r>
      </m:oMath>
      <w:r w:rsidRPr="00E7201B">
        <w:t xml:space="preserve"> is the angular frequency of the wave. This equation is related to the spring model, </w:t>
      </w:r>
      <w:proofErr w:type="gramStart"/>
      <w:r w:rsidRPr="00E7201B">
        <w:t>similar to</w:t>
      </w:r>
      <w:proofErr w:type="gramEnd"/>
      <w:r w:rsidRPr="00E7201B">
        <w:t xml:space="preserve"> the oil film thickness reflection coefficient equation, see Equation </w:t>
      </w:r>
      <w:r>
        <w:t>3</w:t>
      </w:r>
      <w:r w:rsidRPr="00E7201B">
        <w:t>-</w:t>
      </w:r>
      <w:r>
        <w:t>9</w:t>
      </w:r>
      <w:r w:rsidRPr="00E7201B">
        <w:t>.</w:t>
      </w:r>
    </w:p>
    <w:p w14:paraId="2E42FFED" w14:textId="77777777" w:rsidR="003409DF" w:rsidRPr="00E7201B" w:rsidRDefault="003409DF" w:rsidP="003409DF">
      <w:pPr>
        <w:ind w:left="0"/>
      </w:pPr>
      <w:r w:rsidRPr="00E7201B">
        <w:t xml:space="preserve">Stiffness per unit area of an interface is given by Equation </w:t>
      </w:r>
      <w:r>
        <w:t>3-1</w:t>
      </w:r>
      <w:r w:rsidRPr="00E7201B">
        <w:t>.</w:t>
      </w:r>
    </w:p>
    <w:p w14:paraId="5B60E2BD" w14:textId="77777777" w:rsidR="003409DF" w:rsidRPr="00E7201B" w:rsidRDefault="003409DF" w:rsidP="003409DF">
      <w:pPr>
        <w:tabs>
          <w:tab w:val="left" w:pos="1992"/>
        </w:tabs>
        <w:ind w:left="0"/>
      </w:pPr>
      <w:r w:rsidRPr="00E7201B">
        <w:t xml:space="preserve">Where </w:t>
      </w:r>
      <w:r w:rsidRPr="000E4ED0">
        <w:rPr>
          <w:i/>
          <w:iCs/>
        </w:rPr>
        <w:t>u</w:t>
      </w:r>
      <w:r w:rsidRPr="00E7201B">
        <w:t xml:space="preserve"> is the separation of the mean lines of the two rough surfaces and </w:t>
      </w:r>
      <m:oMath>
        <m:sSub>
          <m:sSubPr>
            <m:ctrlPr>
              <w:rPr>
                <w:rFonts w:ascii="Cambria Math" w:hAnsi="Cambria Math"/>
                <w:i/>
              </w:rPr>
            </m:ctrlPr>
          </m:sSubPr>
          <m:e>
            <m:r>
              <w:rPr>
                <w:rFonts w:ascii="Cambria Math" w:hAnsi="Cambria Math"/>
              </w:rPr>
              <m:t>p</m:t>
            </m:r>
          </m:e>
          <m:sub>
            <m:r>
              <w:rPr>
                <w:rFonts w:ascii="Cambria Math" w:hAnsi="Cambria Math"/>
              </w:rPr>
              <m:t xml:space="preserve">nom </m:t>
            </m:r>
          </m:sub>
        </m:sSub>
      </m:oMath>
      <w:r w:rsidRPr="00E7201B">
        <w:t>is the nominal contact pressure (Dwyer-Joyce, 2000)</w:t>
      </w:r>
      <w:r>
        <w:t>.</w:t>
      </w:r>
    </w:p>
    <w:p w14:paraId="7CE6C75F" w14:textId="77777777" w:rsidR="003409DF" w:rsidRPr="00E7201B" w:rsidRDefault="003409DF" w:rsidP="003409DF">
      <w:pPr>
        <w:ind w:left="0"/>
        <w:jc w:val="left"/>
      </w:pPr>
      <w:r w:rsidRPr="00E7201B">
        <w:rPr>
          <w:noProof/>
          <w:lang w:eastAsia="en-GB"/>
        </w:rPr>
        <mc:AlternateContent>
          <mc:Choice Requires="wps">
            <w:drawing>
              <wp:anchor distT="45720" distB="45720" distL="114300" distR="114300" simplePos="0" relativeHeight="253122560" behindDoc="0" locked="0" layoutInCell="1" allowOverlap="1" wp14:anchorId="3C0F76B9" wp14:editId="5BE48436">
                <wp:simplePos x="0" y="0"/>
                <wp:positionH relativeFrom="margin">
                  <wp:align>right</wp:align>
                </wp:positionH>
                <wp:positionV relativeFrom="paragraph">
                  <wp:posOffset>1023620</wp:posOffset>
                </wp:positionV>
                <wp:extent cx="893445" cy="480060"/>
                <wp:effectExtent l="0" t="0" r="1905" b="0"/>
                <wp:wrapSquare wrapText="bothSides"/>
                <wp:docPr id="21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3445" cy="480060"/>
                        </a:xfrm>
                        <a:prstGeom prst="rect">
                          <a:avLst/>
                        </a:prstGeom>
                        <a:solidFill>
                          <a:srgbClr val="FFFFFF"/>
                        </a:solidFill>
                        <a:ln w="9525">
                          <a:noFill/>
                          <a:miter lim="800000"/>
                          <a:headEnd/>
                          <a:tailEnd/>
                        </a:ln>
                      </wps:spPr>
                      <wps:txbx>
                        <w:txbxContent>
                          <w:p w14:paraId="7678AE34" w14:textId="77777777" w:rsidR="003409DF" w:rsidRPr="000E4ED0" w:rsidRDefault="003409DF" w:rsidP="003409DF">
                            <w:pPr>
                              <w:rPr>
                                <w:szCs w:val="24"/>
                              </w:rPr>
                            </w:pPr>
                            <w:r w:rsidRPr="000E4ED0">
                              <w:rPr>
                                <w:szCs w:val="24"/>
                              </w:rPr>
                              <w:t>3-</w:t>
                            </w:r>
                            <w:r>
                              <w:rPr>
                                <w:szCs w:val="24"/>
                              </w:rPr>
                              <w:t>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0F76B9" id="_x0000_s1066" type="#_x0000_t202" style="position:absolute;margin-left:19.15pt;margin-top:80.6pt;width:70.35pt;height:37.8pt;z-index:25312256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t8bDwIAAP0DAAAOAAAAZHJzL2Uyb0RvYy54bWysU9tu2zAMfR+wfxD0vjjJki0x4hRdugwD&#10;ugvQ7QNkWY6FyaJGKbGzry8lu2nQvQ3TgyCK5NHhIbW56VvDTgq9Blvw2WTKmbISKm0PBf/5Y/9m&#10;xZkPwlbCgFUFPyvPb7avX206l6s5NGAqhYxArM87V/AmBJdnmZeNaoWfgFOWnDVgKwKZeMgqFB2h&#10;tyabT6fvsg6wcghSeU+3d4OTbxN+XSsZvtW1V4GZghO3kHZMexn3bLsR+QGFa7QcaYh/YNEKbenR&#10;C9SdCIIdUf8F1WqJ4KEOEwltBnWtpUo1UDWz6YtqHhrhVKqFxPHuIpP/f7Dy6+nBfUcW+g/QUwNT&#10;Ed7dg/zlmYVdI+xB3SJC1yhR0cOzKFnWOZ+PqVFqn/sIUnZfoKImi2OABNTX2EZVqE5G6NSA80V0&#10;1Qcm6XK1frtYLDmT5FqsqKWpKZnIn5Id+vBJQcvioeBIPU3g4nTvQyQj8qeQ+JYHo6u9NiYZeCh3&#10;BtlJUP/3aSX+L8KMZV3B18v5MiFbiPlpNFodaD6NbonoNK5hYqIYH22VQoLQZjgTE2NHdaIggzSh&#10;L3umK6ouJUe1SqjOpBfCMI/0f+jQAP7hrKNZLLj/fRSoODOfLWm+ni0ol4VkLJbv52Tgtae89ggr&#10;CarggbPhuAtp4KMeFm6pN7VOuj0zGTnTjCU5x/8Qh/jaTlHPv3b7CAAA//8DAFBLAwQUAAYACAAA&#10;ACEA0XDFTt0AAAAIAQAADwAAAGRycy9kb3ducmV2LnhtbEyPzW6DMBCE75X6DtZWyqVqTGgCKcVE&#10;aaVWuebnARa8AVS8RtgJ5O3rnNrj7Kxmvsk3k+nElQbXWlawmEcgiCurW64VnI5fL2sQziNr7CyT&#10;ghs52BSPDzlm2o68p+vB1yKEsMtQQeN9n0npqoYMurntiYN3toNBH+RQSz3gGMJNJ+MoSqTBlkND&#10;gz19NlT9HC5GwXk3Pq/exvLbn9L9MvnANi3tTanZ07R9B+Fp8n/PcMcP6FAEptJeWDvRKQhDfLgm&#10;ixjE3V5GKYhSQfyarEEWufw/oPgFAAD//wMAUEsBAi0AFAAGAAgAAAAhALaDOJL+AAAA4QEAABMA&#10;AAAAAAAAAAAAAAAAAAAAAFtDb250ZW50X1R5cGVzXS54bWxQSwECLQAUAAYACAAAACEAOP0h/9YA&#10;AACUAQAACwAAAAAAAAAAAAAAAAAvAQAAX3JlbHMvLnJlbHNQSwECLQAUAAYACAAAACEARDbfGw8C&#10;AAD9AwAADgAAAAAAAAAAAAAAAAAuAgAAZHJzL2Uyb0RvYy54bWxQSwECLQAUAAYACAAAACEA0XDF&#10;Tt0AAAAIAQAADwAAAAAAAAAAAAAAAABpBAAAZHJzL2Rvd25yZXYueG1sUEsFBgAAAAAEAAQA8wAA&#10;AHMFAAAAAA==&#10;" stroked="f">
                <v:textbox>
                  <w:txbxContent>
                    <w:p w14:paraId="7678AE34" w14:textId="77777777" w:rsidR="003409DF" w:rsidRPr="000E4ED0" w:rsidRDefault="003409DF" w:rsidP="003409DF">
                      <w:pPr>
                        <w:rPr>
                          <w:szCs w:val="24"/>
                        </w:rPr>
                      </w:pPr>
                      <w:r w:rsidRPr="000E4ED0">
                        <w:rPr>
                          <w:szCs w:val="24"/>
                        </w:rPr>
                        <w:t>3-</w:t>
                      </w:r>
                      <w:r>
                        <w:rPr>
                          <w:szCs w:val="24"/>
                        </w:rPr>
                        <w:t>9</w:t>
                      </w:r>
                    </w:p>
                  </w:txbxContent>
                </v:textbox>
                <w10:wrap type="square" anchorx="margin"/>
              </v:shape>
            </w:pict>
          </mc:Fallback>
        </mc:AlternateContent>
      </w:r>
      <w:r w:rsidRPr="00E7201B">
        <w:t xml:space="preserve">Oil film thickness can also be investigated, with the oil film behaving like a spring with reflection depending on spring stiffness. This can be seen in Equations </w:t>
      </w:r>
      <w:r>
        <w:t>3</w:t>
      </w:r>
      <w:r w:rsidRPr="00E7201B">
        <w:t>-</w:t>
      </w:r>
      <w:r>
        <w:t>9</w:t>
      </w:r>
      <w:r w:rsidRPr="00E7201B">
        <w:t>.</w:t>
      </w:r>
    </w:p>
    <w:p w14:paraId="3C7B7E93" w14:textId="77777777" w:rsidR="003409DF" w:rsidRPr="00E7201B" w:rsidRDefault="004D593C" w:rsidP="003409DF">
      <w:pPr>
        <w:ind w:left="0"/>
        <w:rPr>
          <w:rFonts w:eastAsiaTheme="minorEastAsia" w:hint="eastAsia"/>
        </w:rPr>
      </w:pPr>
      <m:oMathPara>
        <m:oMath>
          <m:d>
            <m:dPr>
              <m:begChr m:val="|"/>
              <m:endChr m:val="|"/>
              <m:ctrlPr>
                <w:rPr>
                  <w:rFonts w:ascii="Cambria Math" w:hAnsi="Cambria Math"/>
                  <w:i/>
                </w:rPr>
              </m:ctrlPr>
            </m:dPr>
            <m:e>
              <m:r>
                <w:rPr>
                  <w:rFonts w:ascii="Cambria Math" w:hAnsi="Cambria Math"/>
                </w:rPr>
                <m:t>R</m:t>
              </m:r>
            </m:e>
          </m:d>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ad>
                <m:radPr>
                  <m:degHide m:val="1"/>
                  <m:ctrlPr>
                    <w:rPr>
                      <w:rFonts w:ascii="Cambria Math" w:eastAsiaTheme="minorEastAsia" w:hAnsi="Cambria Math"/>
                      <w:i/>
                    </w:rPr>
                  </m:ctrlPr>
                </m:radPr>
                <m:deg/>
                <m:e>
                  <m:r>
                    <w:rPr>
                      <w:rFonts w:ascii="Cambria Math" w:eastAsiaTheme="minorEastAsia" w:hAnsi="Cambria Math"/>
                    </w:rPr>
                    <m:t>1+</m:t>
                  </m:r>
                  <m:sSup>
                    <m:sSupPr>
                      <m:ctrlPr>
                        <w:rPr>
                          <w:rFonts w:ascii="Cambria Math" w:eastAsiaTheme="minorEastAsia" w:hAnsi="Cambria Math"/>
                          <w:i/>
                        </w:rPr>
                      </m:ctrlPr>
                    </m:sSupPr>
                    <m:e>
                      <m:f>
                        <m:fPr>
                          <m:ctrlPr>
                            <w:rPr>
                              <w:rFonts w:ascii="Cambria Math" w:eastAsiaTheme="minorEastAsia" w:hAnsi="Cambria Math"/>
                              <w:i/>
                            </w:rPr>
                          </m:ctrlPr>
                        </m:fPr>
                        <m:num>
                          <m:r>
                            <w:rPr>
                              <w:rFonts w:ascii="Cambria Math" w:eastAsiaTheme="minorEastAsia" w:hAnsi="Cambria Math"/>
                            </w:rPr>
                            <m:t>2K</m:t>
                          </m:r>
                        </m:num>
                        <m:den>
                          <m:r>
                            <w:rPr>
                              <w:rFonts w:ascii="Cambria Math" w:eastAsiaTheme="minorEastAsia" w:hAnsi="Cambria Math"/>
                            </w:rPr>
                            <m:t>ωZ</m:t>
                          </m:r>
                        </m:den>
                      </m:f>
                    </m:e>
                    <m:sup>
                      <m:r>
                        <w:rPr>
                          <w:rFonts w:ascii="Cambria Math" w:eastAsiaTheme="minorEastAsia" w:hAnsi="Cambria Math"/>
                        </w:rPr>
                        <m:t>2</m:t>
                      </m:r>
                    </m:sup>
                  </m:sSup>
                </m:e>
              </m:rad>
            </m:den>
          </m:f>
        </m:oMath>
      </m:oMathPara>
    </w:p>
    <w:p w14:paraId="68B39901" w14:textId="77777777" w:rsidR="003409DF" w:rsidRPr="00E7201B" w:rsidRDefault="003409DF" w:rsidP="003409DF">
      <w:pPr>
        <w:ind w:left="0"/>
        <w:rPr>
          <w:rFonts w:eastAsiaTheme="minorEastAsia" w:hint="eastAsia"/>
        </w:rPr>
      </w:pPr>
      <m:oMathPara>
        <m:oMath>
          <m:r>
            <w:rPr>
              <w:rFonts w:ascii="Cambria Math" w:hAnsi="Cambria Math"/>
            </w:rPr>
            <m:t>K=</m:t>
          </m:r>
          <m:f>
            <m:fPr>
              <m:ctrlPr>
                <w:rPr>
                  <w:rFonts w:ascii="Cambria Math" w:hAnsi="Cambria Math"/>
                  <w:i/>
                </w:rPr>
              </m:ctrlPr>
            </m:fPr>
            <m:num>
              <m:r>
                <w:rPr>
                  <w:rFonts w:ascii="Cambria Math" w:hAnsi="Cambria Math"/>
                </w:rPr>
                <m:t>B</m:t>
              </m:r>
            </m:num>
            <m:den>
              <m:r>
                <w:rPr>
                  <w:rFonts w:ascii="Cambria Math" w:hAnsi="Cambria Math"/>
                </w:rPr>
                <m:t>h</m:t>
              </m:r>
            </m:den>
          </m:f>
        </m:oMath>
      </m:oMathPara>
    </w:p>
    <w:p w14:paraId="4D019FC4" w14:textId="77777777" w:rsidR="003409DF" w:rsidRPr="00E7201B" w:rsidRDefault="003409DF" w:rsidP="003409DF">
      <w:pPr>
        <w:ind w:left="0"/>
        <w:jc w:val="left"/>
      </w:pPr>
      <w:r w:rsidRPr="00E7201B">
        <w:t xml:space="preserve">Where </w:t>
      </w:r>
      <w:r w:rsidRPr="00E7201B">
        <w:rPr>
          <w:i/>
        </w:rPr>
        <w:t>B</w:t>
      </w:r>
      <w:r w:rsidRPr="00E7201B">
        <w:t xml:space="preserve"> is the </w:t>
      </w:r>
      <w:r>
        <w:t>b</w:t>
      </w:r>
      <w:r w:rsidRPr="00E7201B">
        <w:t xml:space="preserve">ulk modulus and </w:t>
      </w:r>
      <w:r w:rsidRPr="00E7201B">
        <w:rPr>
          <w:i/>
        </w:rPr>
        <w:t>h</w:t>
      </w:r>
      <w:r w:rsidRPr="00E7201B">
        <w:t xml:space="preserve"> </w:t>
      </w:r>
      <w:proofErr w:type="gramStart"/>
      <w:r w:rsidRPr="00E7201B">
        <w:t>is</w:t>
      </w:r>
      <w:proofErr w:type="gramEnd"/>
      <w:r w:rsidRPr="00E7201B">
        <w:t xml:space="preserve"> the film thickness.</w:t>
      </w:r>
    </w:p>
    <w:p w14:paraId="525B0B54" w14:textId="77777777" w:rsidR="003409DF" w:rsidRPr="00CB54B9" w:rsidRDefault="003409DF" w:rsidP="003409DF">
      <w:pPr>
        <w:ind w:left="0"/>
      </w:pPr>
    </w:p>
    <w:p w14:paraId="09CE694A" w14:textId="77777777" w:rsidR="003409DF" w:rsidRPr="00CB54B9" w:rsidRDefault="003409DF" w:rsidP="003409DF">
      <w:pPr>
        <w:pStyle w:val="Heading2"/>
      </w:pPr>
      <w:bookmarkStart w:id="110" w:name="_Toc71465020"/>
      <w:bookmarkStart w:id="111" w:name="_Toc101544948"/>
      <w:bookmarkStart w:id="112" w:name="_Toc101629988"/>
      <w:bookmarkStart w:id="113" w:name="_Toc118382478"/>
      <w:r w:rsidRPr="00CB54B9">
        <w:t>Snell's Law</w:t>
      </w:r>
      <w:bookmarkEnd w:id="110"/>
      <w:bookmarkEnd w:id="111"/>
      <w:bookmarkEnd w:id="112"/>
      <w:bookmarkEnd w:id="113"/>
    </w:p>
    <w:p w14:paraId="4EA9F235" w14:textId="77777777" w:rsidR="003409DF" w:rsidRPr="00CB54B9" w:rsidRDefault="003409DF" w:rsidP="003409DF">
      <w:pPr>
        <w:ind w:left="0"/>
      </w:pPr>
      <w:r w:rsidRPr="00CB54B9">
        <w:t xml:space="preserve">Snell’s law dictates how the ultrasound reacts when it is reflected by the boundary change, with both the return pulse from the far side of the strip and the roller being caught on the other side of the roller. This is outlined in Figure </w:t>
      </w:r>
      <w:r>
        <w:t>3</w:t>
      </w:r>
      <w:r w:rsidRPr="00CB54B9">
        <w:t>-</w:t>
      </w:r>
      <w:r>
        <w:t>6</w:t>
      </w:r>
      <w:r w:rsidRPr="00CB54B9">
        <w:t>.</w:t>
      </w:r>
    </w:p>
    <w:p w14:paraId="68BDA92D" w14:textId="77777777" w:rsidR="003409DF" w:rsidRPr="00CB54B9" w:rsidRDefault="003409DF" w:rsidP="003409DF">
      <w:pPr>
        <w:ind w:left="0"/>
        <w:jc w:val="center"/>
      </w:pPr>
      <w:r w:rsidRPr="00CB54B9">
        <w:rPr>
          <w:noProof/>
        </w:rPr>
        <w:lastRenderedPageBreak/>
        <w:drawing>
          <wp:inline distT="0" distB="0" distL="0" distR="0" wp14:anchorId="1A726FF3" wp14:editId="333D7374">
            <wp:extent cx="3048000" cy="2431093"/>
            <wp:effectExtent l="0" t="0" r="0" b="7620"/>
            <wp:docPr id="60" name="Picture 60"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Shape&#10;&#10;Description automatically generated with medium confidence"/>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061534" cy="2441887"/>
                    </a:xfrm>
                    <a:prstGeom prst="rect">
                      <a:avLst/>
                    </a:prstGeom>
                    <a:noFill/>
                  </pic:spPr>
                </pic:pic>
              </a:graphicData>
            </a:graphic>
          </wp:inline>
        </w:drawing>
      </w:r>
    </w:p>
    <w:p w14:paraId="4F101FF4" w14:textId="77777777" w:rsidR="003409DF" w:rsidRPr="00CB54B9" w:rsidRDefault="003409DF" w:rsidP="003409DF">
      <w:pPr>
        <w:ind w:left="0"/>
      </w:pPr>
    </w:p>
    <w:p w14:paraId="38A6B01A" w14:textId="77777777" w:rsidR="003409DF" w:rsidRPr="00CB54B9" w:rsidRDefault="003409DF" w:rsidP="003409DF">
      <w:pPr>
        <w:ind w:left="0"/>
      </w:pPr>
      <w:r w:rsidRPr="00CB54B9">
        <w:rPr>
          <w:noProof/>
        </w:rPr>
        <mc:AlternateContent>
          <mc:Choice Requires="wps">
            <w:drawing>
              <wp:inline distT="0" distB="0" distL="0" distR="0" wp14:anchorId="5782E921" wp14:editId="54367579">
                <wp:extent cx="4762500" cy="426720"/>
                <wp:effectExtent l="0" t="0" r="0" b="0"/>
                <wp:docPr id="21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0" cy="426720"/>
                        </a:xfrm>
                        <a:prstGeom prst="rect">
                          <a:avLst/>
                        </a:prstGeom>
                        <a:solidFill>
                          <a:srgbClr val="FFFFFF"/>
                        </a:solidFill>
                        <a:ln w="9525">
                          <a:noFill/>
                          <a:miter lim="800000"/>
                          <a:headEnd/>
                          <a:tailEnd/>
                        </a:ln>
                      </wps:spPr>
                      <wps:txbx>
                        <w:txbxContent>
                          <w:p w14:paraId="0EBFF9E7" w14:textId="77777777" w:rsidR="003409DF" w:rsidRPr="00F61BC1" w:rsidRDefault="003409DF" w:rsidP="003409DF">
                            <w:pPr>
                              <w:jc w:val="center"/>
                              <w:rPr>
                                <w:szCs w:val="24"/>
                              </w:rPr>
                            </w:pPr>
                            <w:r w:rsidRPr="00F61BC1">
                              <w:rPr>
                                <w:szCs w:val="24"/>
                              </w:rPr>
                              <w:t>Figure 3-</w:t>
                            </w:r>
                            <w:r>
                              <w:rPr>
                                <w:szCs w:val="24"/>
                              </w:rPr>
                              <w:t>6</w:t>
                            </w:r>
                            <w:r w:rsidRPr="00F61BC1">
                              <w:rPr>
                                <w:szCs w:val="24"/>
                              </w:rPr>
                              <w:t>– Schematic illustration of Snell's law reflections</w:t>
                            </w:r>
                          </w:p>
                        </w:txbxContent>
                      </wps:txbx>
                      <wps:bodyPr rot="0" vert="horz" wrap="square" lIns="91440" tIns="45720" rIns="91440" bIns="45720" anchor="t" anchorCtr="0">
                        <a:noAutofit/>
                      </wps:bodyPr>
                    </wps:wsp>
                  </a:graphicData>
                </a:graphic>
              </wp:inline>
            </w:drawing>
          </mc:Choice>
          <mc:Fallback>
            <w:pict>
              <v:shape w14:anchorId="5782E921" id="_x0000_s1067" type="#_x0000_t202" style="width:375pt;height:3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mYJEQIAAP4DAAAOAAAAZHJzL2Uyb0RvYy54bWysk99u2yAUxu8n7R0Q94sdK0lbK07Vpcs0&#10;qfsjdXsAjHGMhjnsQGJ3T78DTtOou5vmCwQ+8HHO73ysb8fesKNCr8FWfD7LOVNWQqPtvuI/vu/e&#10;XXPmg7CNMGBVxZ+U57ebt2/WgytVAR2YRiEjEevLwVW8C8GVWeZlp3rhZ+CUpWAL2ItAS9xnDYqB&#10;1HuTFXm+ygbAxiFI5T39vZ+CfJP021bJ8LVtvQrMVJxyC2nENNZxzDZrUe5RuE7LUxriH7LohbZ0&#10;6VnqXgTBDqj/kuq1RPDQhpmEPoO21VKlGqiaef6qmsdOOJVqITjenTH5/ycrvxwf3TdkYXwPIzUw&#10;FeHdA8ifnlnYdsLu1R0iDJ0SDV08j8iywfnydDSi9qWPIvXwGRpqsjgESEJji32kQnUyUqcGPJ2h&#10;qzEwST8XV6timVNIUmxRrK6K1JVMlM+nHfrwUUHP4qTiSE1N6uL44EPMRpTPW+JlHoxudtqYtMB9&#10;vTXIjoIMsEtfKuDVNmPZUPGbZbFMyhbi+eSNXgcyqNF9xa/z+E2WiTQ+2CZtCUKbaU6ZGHvCE4lM&#10;bMJYj0w3VF2CF3HV0DwRMITJkPSAaNIB/uZsIDNW3P86CFScmU+WoN/MF4vo3rRYLCMihpeR+jIi&#10;rCSpigfOpuk2JMdHHhbuqDmtTtxeMjnlTCZLOE8PIrr4cp12vTzbzR8AAAD//wMAUEsDBBQABgAI&#10;AAAAIQD7UxiE2QAAAAQBAAAPAAAAZHJzL2Rvd25yZXYueG1sTI/BTsMwEETvSPyDtUhcEHWoaELT&#10;OBUggbi29AM28TaJiNdR7Dbp37NwgctIo1nNvC22s+vVmcbQeTbwsEhAEdfedtwYOHy+3T+BChHZ&#10;Yu+ZDFwowLa8viowt37iHZ33sVFSwiFHA22MQ651qFtyGBZ+IJbs6EeHUezYaDviJOWu18skSbXD&#10;jmWhxYFeW6q/9idn4Pgx3a3WU/UeD9nuMX3BLqv8xZjbm/l5AyrSHP+O4Qdf0KEUpsqf2AbVG5BH&#10;4q9Klq0SsZWBNFuCLgv9H778BgAA//8DAFBLAQItABQABgAIAAAAIQC2gziS/gAAAOEBAAATAAAA&#10;AAAAAAAAAAAAAAAAAABbQ29udGVudF9UeXBlc10ueG1sUEsBAi0AFAAGAAgAAAAhADj9If/WAAAA&#10;lAEAAAsAAAAAAAAAAAAAAAAALwEAAF9yZWxzLy5yZWxzUEsBAi0AFAAGAAgAAAAhAKG6ZgkRAgAA&#10;/gMAAA4AAAAAAAAAAAAAAAAALgIAAGRycy9lMm9Eb2MueG1sUEsBAi0AFAAGAAgAAAAhAPtTGITZ&#10;AAAABAEAAA8AAAAAAAAAAAAAAAAAawQAAGRycy9kb3ducmV2LnhtbFBLBQYAAAAABAAEAPMAAABx&#10;BQAAAAA=&#10;" stroked="f">
                <v:textbox>
                  <w:txbxContent>
                    <w:p w14:paraId="0EBFF9E7" w14:textId="77777777" w:rsidR="003409DF" w:rsidRPr="00F61BC1" w:rsidRDefault="003409DF" w:rsidP="003409DF">
                      <w:pPr>
                        <w:jc w:val="center"/>
                        <w:rPr>
                          <w:szCs w:val="24"/>
                        </w:rPr>
                      </w:pPr>
                      <w:r w:rsidRPr="00F61BC1">
                        <w:rPr>
                          <w:szCs w:val="24"/>
                        </w:rPr>
                        <w:t>Figure 3-</w:t>
                      </w:r>
                      <w:r>
                        <w:rPr>
                          <w:szCs w:val="24"/>
                        </w:rPr>
                        <w:t>6</w:t>
                      </w:r>
                      <w:r w:rsidRPr="00F61BC1">
                        <w:rPr>
                          <w:szCs w:val="24"/>
                        </w:rPr>
                        <w:t>– Schematic illustration of Snell's law reflections</w:t>
                      </w:r>
                    </w:p>
                  </w:txbxContent>
                </v:textbox>
                <w10:anchorlock/>
              </v:shape>
            </w:pict>
          </mc:Fallback>
        </mc:AlternateContent>
      </w:r>
    </w:p>
    <w:p w14:paraId="6DBEB4D4" w14:textId="77777777" w:rsidR="003409DF" w:rsidRPr="00CB54B9" w:rsidRDefault="003409DF" w:rsidP="003409DF">
      <w:pPr>
        <w:ind w:left="0"/>
      </w:pPr>
      <w:r w:rsidRPr="00CB54B9">
        <w:t xml:space="preserve">Where </w:t>
      </w:r>
      <w:r w:rsidRPr="0019565A">
        <w:rPr>
          <w:i/>
          <w:iCs/>
        </w:rPr>
        <w:t>c</w:t>
      </w:r>
      <w:r w:rsidRPr="00CB54B9">
        <w:t xml:space="preserve"> is the speed of sound in the material, </w:t>
      </w:r>
      <m:oMath>
        <m:r>
          <w:rPr>
            <w:rFonts w:ascii="Cambria Math" w:hAnsi="Cambria Math"/>
          </w:rPr>
          <m:t>θ</m:t>
        </m:r>
      </m:oMath>
      <w:r w:rsidRPr="00CB54B9">
        <w:t xml:space="preserve"> is the angle of the ultrasound. The subscripts L and S refer to whether the ultrasound is longitudinal or shear respectively. The relationship can be defined using Equation</w:t>
      </w:r>
      <w:r>
        <w:t xml:space="preserve"> 3</w:t>
      </w:r>
      <w:r w:rsidRPr="00CB54B9">
        <w:t>-1</w:t>
      </w:r>
      <w:r>
        <w:t>1</w:t>
      </w:r>
      <w:r w:rsidRPr="00CB54B9">
        <w:t xml:space="preserve"> below.</w:t>
      </w:r>
      <w:r w:rsidRPr="00CB54B9">
        <w:rPr>
          <w:noProof/>
        </w:rPr>
        <w:t xml:space="preserve"> </w:t>
      </w:r>
    </w:p>
    <w:p w14:paraId="482C0B9F" w14:textId="77777777" w:rsidR="003409DF" w:rsidRPr="00CB54B9" w:rsidRDefault="004D593C" w:rsidP="003409DF">
      <w:pPr>
        <w:ind w:left="0"/>
        <w:jc w:val="center"/>
      </w:pPr>
      <m:oMathPara>
        <m:oMath>
          <m:f>
            <m:fPr>
              <m:ctrlPr>
                <w:rPr>
                  <w:rFonts w:ascii="Cambria Math" w:hAnsi="Cambria Math"/>
                  <w:i/>
                </w:rPr>
              </m:ctrlPr>
            </m:fPr>
            <m:num>
              <m:func>
                <m:funcPr>
                  <m:ctrlPr>
                    <w:rPr>
                      <w:rFonts w:ascii="Cambria Math" w:hAnsi="Cambria Math"/>
                      <w:i/>
                    </w:rPr>
                  </m:ctrlPr>
                </m:funcPr>
                <m:fName>
                  <m:r>
                    <m:rPr>
                      <m:sty m:val="p"/>
                    </m:rPr>
                    <w:rPr>
                      <w:rFonts w:ascii="Cambria Math" w:hAnsi="Cambria Math"/>
                    </w:rPr>
                    <m:t>sin</m:t>
                  </m:r>
                </m:fName>
                <m:e>
                  <m:sSub>
                    <m:sSubPr>
                      <m:ctrlPr>
                        <w:rPr>
                          <w:rFonts w:ascii="Cambria Math" w:hAnsi="Cambria Math"/>
                          <w:i/>
                        </w:rPr>
                      </m:ctrlPr>
                    </m:sSubPr>
                    <m:e>
                      <m:r>
                        <w:rPr>
                          <w:rFonts w:ascii="Cambria Math" w:hAnsi="Cambria Math"/>
                        </w:rPr>
                        <m:t>θ</m:t>
                      </m:r>
                    </m:e>
                    <m:sub>
                      <m:r>
                        <w:rPr>
                          <w:rFonts w:ascii="Cambria Math" w:hAnsi="Cambria Math"/>
                        </w:rPr>
                        <m:t>1</m:t>
                      </m:r>
                    </m:sub>
                  </m:sSub>
                </m:e>
              </m:func>
            </m:num>
            <m:den>
              <m:sSub>
                <m:sSubPr>
                  <m:ctrlPr>
                    <w:rPr>
                      <w:rFonts w:ascii="Cambria Math" w:hAnsi="Cambria Math"/>
                      <w:i/>
                    </w:rPr>
                  </m:ctrlPr>
                </m:sSubPr>
                <m:e>
                  <m:r>
                    <w:rPr>
                      <w:rFonts w:ascii="Cambria Math" w:hAnsi="Cambria Math"/>
                    </w:rPr>
                    <m:t>c</m:t>
                  </m:r>
                </m:e>
                <m:sub>
                  <m:sSub>
                    <m:sSubPr>
                      <m:ctrlPr>
                        <w:rPr>
                          <w:rFonts w:ascii="Cambria Math" w:hAnsi="Cambria Math"/>
                          <w:i/>
                        </w:rPr>
                      </m:ctrlPr>
                    </m:sSubPr>
                    <m:e>
                      <m:r>
                        <w:rPr>
                          <w:rFonts w:ascii="Cambria Math" w:hAnsi="Cambria Math"/>
                        </w:rPr>
                        <m:t>L</m:t>
                      </m:r>
                    </m:e>
                    <m:sub>
                      <m:r>
                        <w:rPr>
                          <w:rFonts w:ascii="Cambria Math" w:hAnsi="Cambria Math"/>
                        </w:rPr>
                        <m:t>1</m:t>
                      </m:r>
                    </m:sub>
                  </m:sSub>
                </m:sub>
              </m:sSub>
            </m:den>
          </m:f>
          <m:r>
            <w:rPr>
              <w:rFonts w:ascii="Cambria Math" w:hAnsi="Cambria Math"/>
            </w:rPr>
            <m:t>=</m:t>
          </m:r>
          <m:f>
            <m:fPr>
              <m:ctrlPr>
                <w:rPr>
                  <w:rFonts w:ascii="Cambria Math" w:hAnsi="Cambria Math"/>
                  <w:i/>
                </w:rPr>
              </m:ctrlPr>
            </m:fPr>
            <m:num>
              <m:func>
                <m:funcPr>
                  <m:ctrlPr>
                    <w:rPr>
                      <w:rFonts w:ascii="Cambria Math" w:hAnsi="Cambria Math"/>
                      <w:i/>
                    </w:rPr>
                  </m:ctrlPr>
                </m:funcPr>
                <m:fName>
                  <m:r>
                    <m:rPr>
                      <m:sty m:val="p"/>
                    </m:rPr>
                    <w:rPr>
                      <w:rFonts w:ascii="Cambria Math" w:hAnsi="Cambria Math"/>
                    </w:rPr>
                    <m:t>sin</m:t>
                  </m:r>
                </m:fName>
                <m:e>
                  <m:sSub>
                    <m:sSubPr>
                      <m:ctrlPr>
                        <w:rPr>
                          <w:rFonts w:ascii="Cambria Math" w:hAnsi="Cambria Math"/>
                          <w:i/>
                        </w:rPr>
                      </m:ctrlPr>
                    </m:sSubPr>
                    <m:e>
                      <m:r>
                        <w:rPr>
                          <w:rFonts w:ascii="Cambria Math" w:hAnsi="Cambria Math"/>
                        </w:rPr>
                        <m:t>θ</m:t>
                      </m:r>
                    </m:e>
                    <m:sub>
                      <m:r>
                        <w:rPr>
                          <w:rFonts w:ascii="Cambria Math" w:hAnsi="Cambria Math"/>
                        </w:rPr>
                        <m:t>2</m:t>
                      </m:r>
                    </m:sub>
                  </m:sSub>
                </m:e>
              </m:func>
            </m:num>
            <m:den>
              <m:sSub>
                <m:sSubPr>
                  <m:ctrlPr>
                    <w:rPr>
                      <w:rFonts w:ascii="Cambria Math" w:hAnsi="Cambria Math"/>
                      <w:i/>
                    </w:rPr>
                  </m:ctrlPr>
                </m:sSubPr>
                <m:e>
                  <m:r>
                    <w:rPr>
                      <w:rFonts w:ascii="Cambria Math" w:hAnsi="Cambria Math"/>
                    </w:rPr>
                    <m:t>c</m:t>
                  </m:r>
                </m:e>
                <m:sub>
                  <m:sSub>
                    <m:sSubPr>
                      <m:ctrlPr>
                        <w:rPr>
                          <w:rFonts w:ascii="Cambria Math" w:hAnsi="Cambria Math"/>
                          <w:i/>
                        </w:rPr>
                      </m:ctrlPr>
                    </m:sSubPr>
                    <m:e>
                      <m:r>
                        <w:rPr>
                          <w:rFonts w:ascii="Cambria Math" w:hAnsi="Cambria Math"/>
                        </w:rPr>
                        <m:t>L</m:t>
                      </m:r>
                    </m:e>
                    <m:sub>
                      <m:r>
                        <w:rPr>
                          <w:rFonts w:ascii="Cambria Math" w:hAnsi="Cambria Math"/>
                        </w:rPr>
                        <m:t>2</m:t>
                      </m:r>
                    </m:sub>
                  </m:sSub>
                </m:sub>
              </m:sSub>
            </m:den>
          </m:f>
        </m:oMath>
      </m:oMathPara>
    </w:p>
    <w:p w14:paraId="5CC6AE19" w14:textId="77777777" w:rsidR="003409DF" w:rsidRPr="00CB54B9" w:rsidRDefault="003409DF" w:rsidP="003409DF">
      <w:pPr>
        <w:ind w:left="0"/>
        <w:jc w:val="left"/>
      </w:pPr>
      <w:r w:rsidRPr="00CB54B9">
        <w:rPr>
          <w:noProof/>
        </w:rPr>
        <mc:AlternateContent>
          <mc:Choice Requires="wps">
            <w:drawing>
              <wp:anchor distT="0" distB="0" distL="114300" distR="114300" simplePos="0" relativeHeight="253124608" behindDoc="0" locked="0" layoutInCell="1" allowOverlap="1" wp14:anchorId="48457EAB" wp14:editId="2D194C8D">
                <wp:simplePos x="0" y="0"/>
                <wp:positionH relativeFrom="margin">
                  <wp:align>right</wp:align>
                </wp:positionH>
                <wp:positionV relativeFrom="paragraph">
                  <wp:posOffset>-549910</wp:posOffset>
                </wp:positionV>
                <wp:extent cx="1257300" cy="426720"/>
                <wp:effectExtent l="0" t="0" r="0" b="0"/>
                <wp:wrapSquare wrapText="bothSides"/>
                <wp:docPr id="21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426720"/>
                        </a:xfrm>
                        <a:prstGeom prst="rect">
                          <a:avLst/>
                        </a:prstGeom>
                        <a:solidFill>
                          <a:srgbClr val="FFFFFF"/>
                        </a:solidFill>
                        <a:ln w="9525">
                          <a:noFill/>
                          <a:miter lim="800000"/>
                          <a:headEnd/>
                          <a:tailEnd/>
                        </a:ln>
                      </wps:spPr>
                      <wps:txbx>
                        <w:txbxContent>
                          <w:p w14:paraId="75E2D3E1" w14:textId="77777777" w:rsidR="003409DF" w:rsidRPr="002B33B2" w:rsidRDefault="003409DF" w:rsidP="003409DF">
                            <w:pPr>
                              <w:jc w:val="center"/>
                              <w:rPr>
                                <w:szCs w:val="24"/>
                              </w:rPr>
                            </w:pPr>
                            <w:r w:rsidRPr="002B33B2">
                              <w:rPr>
                                <w:szCs w:val="24"/>
                              </w:rPr>
                              <w:t>3-1</w:t>
                            </w:r>
                            <w:r>
                              <w:rPr>
                                <w:szCs w:val="24"/>
                              </w:rPr>
                              <w:t>0</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48457EAB" id="_x0000_s1068" type="#_x0000_t202" style="position:absolute;margin-left:47.8pt;margin-top:-43.3pt;width:99pt;height:33.6pt;z-index:253124608;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O8gEAIAAP4DAAAOAAAAZHJzL2Uyb0RvYy54bWysk9uO2yAQhu8r9R0Q940dN9mDFWe1zTZV&#10;pe1B2vYBMMYxKmboQGJvn34HnM1G27uqvkDggZ+Zb35WN2Nv2EGh12ArPp/lnCkrodF2V/GfP7bv&#10;rjjzQdhGGLCq4o/K85v12zerwZWqgA5Mo5CRiPXl4CreheDKLPOyU73wM3DKUrAF7EWgJe6yBsVA&#10;6r3Jijy/yAbAxiFI5T39vZuCfJ3021bJ8K1tvQrMVJxyC2nENNZxzNYrUe5QuE7LYxriH7LohbZ0&#10;6UnqTgTB9qj/kuq1RPDQhpmEPoO21VKlGqiaef6qmodOOJVqITjenTD5/ycrvx4e3HdkYfwAIzUw&#10;FeHdPchfnlnYdMLu1C0iDJ0SDV08j8iywfnyeDSi9qWPIvXwBRpqstgHSEJji32kQnUyUqcGPJ6g&#10;qzEwGa8slpfvcwpJii2Ki8sidSUT5fNphz58UtCzOKk4UlOTujjc+xCzEeXzlniZB6ObrTYmLXBX&#10;bwyygyADbNOXCni1zVg2VPx6WSyTsoV4Pnmj14EManRf8as8fpNlIo2PtklbgtBmmlMmxh7xRCIT&#10;mzDWI9NNrC4ejrhqaB4JGMJkSHpANOkA/3A2kBkr7n/vBSrOzGdL0K/ni0V0b1oslhERw/NIfR4R&#10;VpJUxQNn03QTkuMjDwu31JxWJ24vmRxzJpMlnMcHEV18vk67Xp7t+gkAAP//AwBQSwMEFAAGAAgA&#10;AAAhAEIG+F/cAAAACAEAAA8AAABkcnMvZG93bnJldi54bWxMj91Og0AQhe9NfIfNmHhj2qWmUkCW&#10;Rk003vbnAQaYApGdJey20Ld3eqWXc87Jme/k29n26kKj7xwbWC0jUMSVqztuDBwPn4sElA/INfaO&#10;ycCVPGyL+7scs9pNvKPLPjRKSthnaKANYci09lVLFv3SDcTindxoMcg5NroecZJy2+vnKIq1xY7l&#10;Q4sDfbRU/ezP1sDpe3p6SafyKxw3u3X8jt2mdFdjHh/mt1dQgebwF4YbvqBDIUylO3PtVW9AhgQD&#10;iySOQd3sNBGlFGWVrkEXuf4/oPgFAAD//wMAUEsBAi0AFAAGAAgAAAAhALaDOJL+AAAA4QEAABMA&#10;AAAAAAAAAAAAAAAAAAAAAFtDb250ZW50X1R5cGVzXS54bWxQSwECLQAUAAYACAAAACEAOP0h/9YA&#10;AACUAQAACwAAAAAAAAAAAAAAAAAvAQAAX3JlbHMvLnJlbHNQSwECLQAUAAYACAAAACEA2IDvIBAC&#10;AAD+AwAADgAAAAAAAAAAAAAAAAAuAgAAZHJzL2Uyb0RvYy54bWxQSwECLQAUAAYACAAAACEAQgb4&#10;X9wAAAAIAQAADwAAAAAAAAAAAAAAAABqBAAAZHJzL2Rvd25yZXYueG1sUEsFBgAAAAAEAAQA8wAA&#10;AHMFAAAAAA==&#10;" stroked="f">
                <v:textbox>
                  <w:txbxContent>
                    <w:p w14:paraId="75E2D3E1" w14:textId="77777777" w:rsidR="003409DF" w:rsidRPr="002B33B2" w:rsidRDefault="003409DF" w:rsidP="003409DF">
                      <w:pPr>
                        <w:jc w:val="center"/>
                        <w:rPr>
                          <w:szCs w:val="24"/>
                        </w:rPr>
                      </w:pPr>
                      <w:r w:rsidRPr="002B33B2">
                        <w:rPr>
                          <w:szCs w:val="24"/>
                        </w:rPr>
                        <w:t>3-1</w:t>
                      </w:r>
                      <w:r>
                        <w:rPr>
                          <w:szCs w:val="24"/>
                        </w:rPr>
                        <w:t>0</w:t>
                      </w:r>
                    </w:p>
                  </w:txbxContent>
                </v:textbox>
                <w10:wrap type="square" anchorx="margin"/>
              </v:shape>
            </w:pict>
          </mc:Fallback>
        </mc:AlternateContent>
      </w:r>
      <w:r w:rsidRPr="00CB54B9">
        <w:t>This is an important interaction for the oblique ultrasound method as</w:t>
      </w:r>
      <w:r>
        <w:t>, it requires angled chamfers to be machined onto the edges of the roller. So,</w:t>
      </w:r>
      <w:r w:rsidRPr="00CB54B9">
        <w:t xml:space="preserve"> by using this law</w:t>
      </w:r>
      <w:r>
        <w:t>,</w:t>
      </w:r>
      <w:r w:rsidRPr="00CB54B9">
        <w:t xml:space="preserve"> the angle of the chamfers can be calculated</w:t>
      </w:r>
      <w:r>
        <w:t>.</w:t>
      </w:r>
      <w:r w:rsidRPr="00CB54B9">
        <w:t xml:space="preserve"> </w:t>
      </w:r>
      <w:r>
        <w:t>A</w:t>
      </w:r>
      <w:r w:rsidRPr="00CB54B9">
        <w:t>llowing for the ultrasound to be aimed at the area of interest for monitoring.</w:t>
      </w:r>
    </w:p>
    <w:p w14:paraId="4D11DF08" w14:textId="77777777" w:rsidR="003409DF" w:rsidRPr="00E7201B" w:rsidRDefault="003409DF" w:rsidP="003409DF">
      <w:pPr>
        <w:ind w:left="0"/>
      </w:pPr>
    </w:p>
    <w:p w14:paraId="41A6099A" w14:textId="77777777" w:rsidR="003409DF" w:rsidRPr="00E7201B" w:rsidRDefault="003409DF" w:rsidP="003409DF">
      <w:pPr>
        <w:pStyle w:val="Heading2"/>
        <w:spacing w:line="360" w:lineRule="auto"/>
        <w:ind w:left="576"/>
      </w:pPr>
      <w:bookmarkStart w:id="114" w:name="_Toc71465024"/>
      <w:bookmarkStart w:id="115" w:name="_Toc101544952"/>
      <w:bookmarkStart w:id="116" w:name="_Toc101629992"/>
      <w:bookmarkStart w:id="117" w:name="_Toc118382479"/>
      <w:r w:rsidRPr="00E7201B">
        <w:t>Scan Modes</w:t>
      </w:r>
      <w:bookmarkEnd w:id="114"/>
      <w:bookmarkEnd w:id="115"/>
      <w:bookmarkEnd w:id="116"/>
      <w:bookmarkEnd w:id="117"/>
    </w:p>
    <w:p w14:paraId="19CB2EAA" w14:textId="77777777" w:rsidR="003409DF" w:rsidRPr="00E7201B" w:rsidRDefault="003409DF" w:rsidP="003409DF">
      <w:pPr>
        <w:ind w:left="0"/>
      </w:pPr>
      <w:r w:rsidRPr="00E7201B">
        <w:t xml:space="preserve">There are several different scan modes that can be used during ultrasonic testing. The first type of scan mode is an A-mode scan. This involves using the time lag between emission and reception to calculate the distance of the reflecting structure. The energy received can also be displayed as an amplitude which can be used to gauge the strength of the signal, </w:t>
      </w:r>
      <w:r>
        <w:t>and</w:t>
      </w:r>
      <w:r w:rsidRPr="00E7201B">
        <w:t xml:space="preserve"> this can be used to calculate the reflection coefficient. A B-mode scan is when the amplitude of </w:t>
      </w:r>
      <w:r w:rsidRPr="00E7201B">
        <w:lastRenderedPageBreak/>
        <w:t>an A-mode scan is converted into a brightness at a certain point. Finally, there is a M-mode, or motion-mode, scan. This is when a B-mode scan line is displayed along a moving sheet of paper, or screen. Therefore, this results in a B-mode scan line over time.</w:t>
      </w:r>
      <w:r>
        <w:t xml:space="preserve"> B scans can be used, for example, to diagnose lesions in the eye in the medical field.</w:t>
      </w:r>
    </w:p>
    <w:p w14:paraId="22CA01CE" w14:textId="77777777" w:rsidR="003409DF" w:rsidRPr="00E7201B" w:rsidRDefault="003409DF" w:rsidP="003409DF">
      <w:pPr>
        <w:pStyle w:val="Heading2"/>
        <w:spacing w:line="360" w:lineRule="auto"/>
        <w:ind w:left="576"/>
      </w:pPr>
      <w:bookmarkStart w:id="118" w:name="_Toc71465025"/>
      <w:bookmarkStart w:id="119" w:name="_Toc101544953"/>
      <w:bookmarkStart w:id="120" w:name="_Toc101629993"/>
      <w:bookmarkStart w:id="121" w:name="_Toc118382480"/>
      <w:r w:rsidRPr="00E7201B">
        <w:t>Ultrasonic Techniques</w:t>
      </w:r>
      <w:bookmarkEnd w:id="118"/>
      <w:bookmarkEnd w:id="119"/>
      <w:bookmarkEnd w:id="120"/>
      <w:bookmarkEnd w:id="121"/>
    </w:p>
    <w:p w14:paraId="3AB411B4" w14:textId="77777777" w:rsidR="003409DF" w:rsidRPr="00E7201B" w:rsidRDefault="003409DF" w:rsidP="003409DF">
      <w:pPr>
        <w:ind w:left="0"/>
      </w:pPr>
      <w:r w:rsidRPr="00E7201B">
        <w:t xml:space="preserve">To investigate crack and boundary locations there are several different techniques that can be used. Firstly, there is the pulse echo technique, which can be seen in Figure </w:t>
      </w:r>
      <w:r>
        <w:t>3</w:t>
      </w:r>
      <w:r w:rsidRPr="00E7201B">
        <w:t>-</w:t>
      </w:r>
      <w:r>
        <w:t>7</w:t>
      </w:r>
      <w:r w:rsidRPr="00E7201B">
        <w:t>.</w:t>
      </w:r>
    </w:p>
    <w:p w14:paraId="29180660" w14:textId="77777777" w:rsidR="003409DF" w:rsidRPr="00E7201B" w:rsidRDefault="003409DF" w:rsidP="003409DF">
      <w:pPr>
        <w:ind w:left="0"/>
        <w:jc w:val="center"/>
      </w:pPr>
      <w:r w:rsidRPr="00E7201B">
        <w:rPr>
          <w:noProof/>
          <w:lang w:eastAsia="en-GB"/>
        </w:rPr>
        <w:drawing>
          <wp:inline distT="0" distB="0" distL="0" distR="0" wp14:anchorId="3E9A7C50" wp14:editId="479FE0A7">
            <wp:extent cx="2606040" cy="1320053"/>
            <wp:effectExtent l="0" t="0" r="3810" b="0"/>
            <wp:docPr id="26" name="Picture 26"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Diagram, schematic&#10;&#10;Description automatically generated"/>
                    <pic:cNvPicPr/>
                  </pic:nvPicPr>
                  <pic:blipFill>
                    <a:blip r:embed="rId36">
                      <a:extLst>
                        <a:ext uri="{28A0092B-C50C-407E-A947-70E740481C1C}">
                          <a14:useLocalDpi xmlns:a14="http://schemas.microsoft.com/office/drawing/2010/main" val="0"/>
                        </a:ext>
                      </a:extLst>
                    </a:blip>
                    <a:stretch>
                      <a:fillRect/>
                    </a:stretch>
                  </pic:blipFill>
                  <pic:spPr>
                    <a:xfrm>
                      <a:off x="0" y="0"/>
                      <a:ext cx="2624107" cy="1329205"/>
                    </a:xfrm>
                    <a:prstGeom prst="rect">
                      <a:avLst/>
                    </a:prstGeom>
                  </pic:spPr>
                </pic:pic>
              </a:graphicData>
            </a:graphic>
          </wp:inline>
        </w:drawing>
      </w:r>
    </w:p>
    <w:p w14:paraId="19B95E81" w14:textId="77777777" w:rsidR="003409DF" w:rsidRPr="00E7201B" w:rsidRDefault="003409DF" w:rsidP="003409DF">
      <w:pPr>
        <w:ind w:left="0"/>
        <w:jc w:val="center"/>
      </w:pPr>
      <w:r w:rsidRPr="00E7201B">
        <w:rPr>
          <w:noProof/>
          <w:lang w:eastAsia="en-GB"/>
        </w:rPr>
        <mc:AlternateContent>
          <mc:Choice Requires="wps">
            <w:drawing>
              <wp:anchor distT="45720" distB="45720" distL="114300" distR="114300" simplePos="0" relativeHeight="253094912" behindDoc="0" locked="0" layoutInCell="1" allowOverlap="1" wp14:anchorId="5B7A4D78" wp14:editId="040CC92C">
                <wp:simplePos x="0" y="0"/>
                <wp:positionH relativeFrom="page">
                  <wp:posOffset>1453515</wp:posOffset>
                </wp:positionH>
                <wp:positionV relativeFrom="paragraph">
                  <wp:posOffset>130175</wp:posOffset>
                </wp:positionV>
                <wp:extent cx="4152900" cy="434340"/>
                <wp:effectExtent l="0" t="0" r="0" b="3810"/>
                <wp:wrapSquare wrapText="bothSides"/>
                <wp:docPr id="21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2900" cy="434340"/>
                        </a:xfrm>
                        <a:prstGeom prst="rect">
                          <a:avLst/>
                        </a:prstGeom>
                        <a:solidFill>
                          <a:srgbClr val="FFFFFF"/>
                        </a:solidFill>
                        <a:ln w="9525">
                          <a:noFill/>
                          <a:miter lim="800000"/>
                          <a:headEnd/>
                          <a:tailEnd/>
                        </a:ln>
                      </wps:spPr>
                      <wps:txbx>
                        <w:txbxContent>
                          <w:p w14:paraId="19E74B16" w14:textId="77777777" w:rsidR="003409DF" w:rsidRPr="006F2A01" w:rsidRDefault="003409DF" w:rsidP="003409DF">
                            <w:pPr>
                              <w:jc w:val="center"/>
                              <w:rPr>
                                <w:szCs w:val="24"/>
                              </w:rPr>
                            </w:pPr>
                            <w:r w:rsidRPr="006F2A01">
                              <w:rPr>
                                <w:szCs w:val="24"/>
                              </w:rPr>
                              <w:t>Figure 3-7 – Pulse echo technique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7A4D78" id="_x0000_s1069" type="#_x0000_t202" style="position:absolute;left:0;text-align:left;margin-left:114.45pt;margin-top:10.25pt;width:327pt;height:34.2pt;z-index:25309491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UHfEAIAAP4DAAAOAAAAZHJzL2Uyb0RvYy54bWysU9tu2zAMfR+wfxD0vtjJkq0x4hRdugwD&#10;ugvQ7gNkWY6FyaJGKbGzry8lp2nQvg2TAYE0xSPy8Gh1PXSGHRR6Dbbk00nOmbISam13Jf/1sH13&#10;xZkPwtbCgFUlPyrPr9dv36x6V6gZtGBqhYxArC96V/I2BFdkmZet6oSfgFOWgg1gJwK5uMtqFD2h&#10;dyab5fmHrAesHYJU3tPf2zHI1wm/aZQMP5rGq8BMyam2kHZMexX3bL0SxQ6Fa7U8lSH+oYpOaEuX&#10;nqFuRRBsj/oVVKclgocmTCR0GTSNlir1QN1M8xfd3LfCqdQLkePdmSb//2Dl98O9+4ksDJ9goAGm&#10;Jry7A/nbMwubVtidukGEvlWipounkbKsd744pUaqfeEjSNV/g5qGLPYBEtDQYBdZoT4ZodMAjmfS&#10;1RCYpJ/z6WK2zCkkKTZ/T1+aSiaKp2yHPnxR0LFolBxpqAldHO58iNWI4ulIvMyD0fVWG5Mc3FUb&#10;g+wgSADbtFIDL44Zy/qSLxezRUK2EPOTNjodSKBGdyW/yuMaJRPZ+GzrdCQIbUabKjH2RE9kZOQm&#10;DNXAdB27i8mRrgrqIxGGMAqSHhAZLeBfznoSY8n9n71AxZn5aon05XROrLCQnPni44wcvIxUlxFh&#10;JUGVPHA2mpuQFB/5sHBDw2l04u25klPNJLJE5+lBRBVf+unU87NdPwIAAP//AwBQSwMEFAAGAAgA&#10;AAAhAOZuanrcAAAACQEAAA8AAABkcnMvZG93bnJldi54bWxMj0FPg0AQhe8m/ofNmHgxdpHYFihL&#10;oyYar639AQNMgZSdJey20H/v9KS3N/Ne3nyTb2fbqwuNvnNs4GURgSKuXN1xY+Dw8/mcgPIBucbe&#10;MRm4kodtcX+XY1a7iXd02YdGSQn7DA20IQyZ1r5qyaJfuIFYvKMbLQYZx0bXI05SbnsdR9FKW+xY&#10;LrQ40EdL1Wl/tgaO39PTMp3Kr3BY715X79itS3c15vFhftuACjSHvzDc8AUdCmEq3Zlrr3oDcZyk&#10;EhURLUFJIEliWZQ3kYIucv3/g+IXAAD//wMAUEsBAi0AFAAGAAgAAAAhALaDOJL+AAAA4QEAABMA&#10;AAAAAAAAAAAAAAAAAAAAAFtDb250ZW50X1R5cGVzXS54bWxQSwECLQAUAAYACAAAACEAOP0h/9YA&#10;AACUAQAACwAAAAAAAAAAAAAAAAAvAQAAX3JlbHMvLnJlbHNQSwECLQAUAAYACAAAACEAZOlB3xAC&#10;AAD+AwAADgAAAAAAAAAAAAAAAAAuAgAAZHJzL2Uyb0RvYy54bWxQSwECLQAUAAYACAAAACEA5m5q&#10;etwAAAAJAQAADwAAAAAAAAAAAAAAAABqBAAAZHJzL2Rvd25yZXYueG1sUEsFBgAAAAAEAAQA8wAA&#10;AHMFAAAAAA==&#10;" stroked="f">
                <v:textbox>
                  <w:txbxContent>
                    <w:p w14:paraId="19E74B16" w14:textId="77777777" w:rsidR="003409DF" w:rsidRPr="006F2A01" w:rsidRDefault="003409DF" w:rsidP="003409DF">
                      <w:pPr>
                        <w:jc w:val="center"/>
                        <w:rPr>
                          <w:szCs w:val="24"/>
                        </w:rPr>
                      </w:pPr>
                      <w:r w:rsidRPr="006F2A01">
                        <w:rPr>
                          <w:szCs w:val="24"/>
                        </w:rPr>
                        <w:t>Figure 3-7 – Pulse echo technique</w:t>
                      </w:r>
                    </w:p>
                  </w:txbxContent>
                </v:textbox>
                <w10:wrap type="square" anchorx="page"/>
              </v:shape>
            </w:pict>
          </mc:Fallback>
        </mc:AlternateContent>
      </w:r>
    </w:p>
    <w:p w14:paraId="776B353B" w14:textId="77777777" w:rsidR="003409DF" w:rsidRPr="00E7201B" w:rsidRDefault="003409DF" w:rsidP="003409DF">
      <w:pPr>
        <w:ind w:left="0"/>
        <w:jc w:val="center"/>
      </w:pPr>
    </w:p>
    <w:p w14:paraId="66E60561" w14:textId="77777777" w:rsidR="003409DF" w:rsidRPr="00E7201B" w:rsidRDefault="003409DF" w:rsidP="003409DF">
      <w:pPr>
        <w:ind w:left="0"/>
      </w:pPr>
      <w:r w:rsidRPr="00E7201B">
        <w:t xml:space="preserve">A transducer is used to generate an ultrasonic pulse by converting electrical energy to motion (mechanical energy). This pulse then travels through the material at a velocity which is dependent on the material being travelled through, Equations </w:t>
      </w:r>
      <w:r>
        <w:t>3</w:t>
      </w:r>
      <w:r w:rsidRPr="00E7201B">
        <w:t>.</w:t>
      </w:r>
      <w:r>
        <w:t>9</w:t>
      </w:r>
      <w:r w:rsidRPr="00E7201B">
        <w:t xml:space="preserve"> or</w:t>
      </w:r>
      <w:r>
        <w:t xml:space="preserve"> 3</w:t>
      </w:r>
      <w:r w:rsidRPr="00E7201B">
        <w:t>.</w:t>
      </w:r>
      <w:r>
        <w:t>10</w:t>
      </w:r>
      <w:r w:rsidRPr="00E7201B">
        <w:t>. This pulse continues through the material until it reaches an interface such as a boundary change, or a crack. The pulse is reflected from the crack and travels back through the material until it reaches the receiver, where it is converted back from mechanical energy to electrical energy. This is then displayed as an A-scan, with the horizontal axis of the scan being displayed as time, allowing for the time between reflections to be found. Amplitude is shown on the vertical axis. Therefore, the presence, size and location of a defect are related to the echo, signal amplitude and the time at which the echoed signal arrives at the receiver.</w:t>
      </w:r>
    </w:p>
    <w:p w14:paraId="21693847" w14:textId="77777777" w:rsidR="003409DF" w:rsidRPr="00E7201B" w:rsidRDefault="003409DF" w:rsidP="003409DF">
      <w:pPr>
        <w:ind w:left="0"/>
      </w:pPr>
      <w:r w:rsidRPr="00E7201B">
        <w:t xml:space="preserve">A limitation with the pulse echo method is that the signal must pass through several materials, which may include a </w:t>
      </w:r>
      <w:proofErr w:type="spellStart"/>
      <w:r w:rsidRPr="00E7201B">
        <w:t>couplant</w:t>
      </w:r>
      <w:proofErr w:type="spellEnd"/>
      <w:r w:rsidRPr="00E7201B">
        <w:t xml:space="preserve">, transducer body or plexiglass shoe. The reflected signals from each of the interfaces encountered will produce reflected signals on the overall scan and </w:t>
      </w:r>
      <w:r w:rsidRPr="00E7201B">
        <w:lastRenderedPageBreak/>
        <w:t>these reflections are referred to as near field noise. Because of this, the pulse echo technique suffers from a loss of sensitivity near the testing surface.</w:t>
      </w:r>
    </w:p>
    <w:p w14:paraId="5CA0ADB2" w14:textId="77777777" w:rsidR="003409DF" w:rsidRPr="00E7201B" w:rsidRDefault="003409DF" w:rsidP="003409DF">
      <w:pPr>
        <w:ind w:left="0"/>
      </w:pPr>
      <w:r w:rsidRPr="00E7201B">
        <w:t>The amplitude of the received echo in pulse echo testing depends on several influencing factors including:</w:t>
      </w:r>
    </w:p>
    <w:p w14:paraId="1B345E75" w14:textId="77777777" w:rsidR="003409DF" w:rsidRPr="00E7201B" w:rsidRDefault="003409DF" w:rsidP="003409DF">
      <w:pPr>
        <w:pStyle w:val="ListParagraph"/>
        <w:numPr>
          <w:ilvl w:val="0"/>
          <w:numId w:val="10"/>
        </w:numPr>
        <w:suppressAutoHyphens w:val="0"/>
        <w:ind w:left="0"/>
        <w:contextualSpacing/>
      </w:pPr>
      <w:r w:rsidRPr="00E7201B">
        <w:t xml:space="preserve">The transmitter </w:t>
      </w:r>
      <w:proofErr w:type="gramStart"/>
      <w:r w:rsidRPr="00E7201B">
        <w:t>power</w:t>
      </w:r>
      <w:proofErr w:type="gramEnd"/>
    </w:p>
    <w:p w14:paraId="43186B59" w14:textId="77777777" w:rsidR="003409DF" w:rsidRPr="00E7201B" w:rsidRDefault="003409DF" w:rsidP="003409DF">
      <w:pPr>
        <w:pStyle w:val="ListParagraph"/>
        <w:numPr>
          <w:ilvl w:val="0"/>
          <w:numId w:val="10"/>
        </w:numPr>
        <w:suppressAutoHyphens w:val="0"/>
        <w:ind w:left="0"/>
        <w:contextualSpacing/>
      </w:pPr>
      <w:r w:rsidRPr="00E7201B">
        <w:t>Direction of transmitter</w:t>
      </w:r>
    </w:p>
    <w:p w14:paraId="1ADAFBB1" w14:textId="77777777" w:rsidR="003409DF" w:rsidRPr="00E7201B" w:rsidRDefault="003409DF" w:rsidP="003409DF">
      <w:pPr>
        <w:pStyle w:val="ListParagraph"/>
        <w:numPr>
          <w:ilvl w:val="0"/>
          <w:numId w:val="10"/>
        </w:numPr>
        <w:suppressAutoHyphens w:val="0"/>
        <w:ind w:left="0"/>
        <w:contextualSpacing/>
      </w:pPr>
      <w:r w:rsidRPr="00E7201B">
        <w:t>Size of the reflector</w:t>
      </w:r>
    </w:p>
    <w:p w14:paraId="5DF67E48" w14:textId="77777777" w:rsidR="003409DF" w:rsidRPr="00E7201B" w:rsidRDefault="003409DF" w:rsidP="003409DF">
      <w:pPr>
        <w:pStyle w:val="ListParagraph"/>
        <w:numPr>
          <w:ilvl w:val="0"/>
          <w:numId w:val="10"/>
        </w:numPr>
        <w:suppressAutoHyphens w:val="0"/>
        <w:ind w:left="0"/>
        <w:contextualSpacing/>
      </w:pPr>
      <w:r w:rsidRPr="00E7201B">
        <w:t>Size and orientation of the receiver</w:t>
      </w:r>
    </w:p>
    <w:p w14:paraId="545766D9" w14:textId="77777777" w:rsidR="003409DF" w:rsidRPr="00E7201B" w:rsidRDefault="003409DF" w:rsidP="003409DF">
      <w:pPr>
        <w:pStyle w:val="ListParagraph"/>
        <w:numPr>
          <w:ilvl w:val="0"/>
          <w:numId w:val="10"/>
        </w:numPr>
        <w:suppressAutoHyphens w:val="0"/>
        <w:ind w:left="0"/>
        <w:contextualSpacing/>
      </w:pPr>
      <w:r w:rsidRPr="00E7201B">
        <w:t>Surface qualities of the reflector</w:t>
      </w:r>
    </w:p>
    <w:p w14:paraId="381172BE" w14:textId="77777777" w:rsidR="003409DF" w:rsidRPr="00E7201B" w:rsidRDefault="003409DF" w:rsidP="003409DF">
      <w:pPr>
        <w:pStyle w:val="ListParagraph"/>
        <w:numPr>
          <w:ilvl w:val="0"/>
          <w:numId w:val="10"/>
        </w:numPr>
        <w:suppressAutoHyphens w:val="0"/>
        <w:ind w:left="0"/>
        <w:contextualSpacing/>
      </w:pPr>
      <w:r w:rsidRPr="00E7201B">
        <w:t>Position and orientation of the reflector</w:t>
      </w:r>
    </w:p>
    <w:p w14:paraId="106BA9AF" w14:textId="77777777" w:rsidR="003409DF" w:rsidRPr="00E7201B" w:rsidRDefault="003409DF" w:rsidP="003409DF">
      <w:pPr>
        <w:pStyle w:val="ListParagraph"/>
        <w:numPr>
          <w:ilvl w:val="0"/>
          <w:numId w:val="10"/>
        </w:numPr>
        <w:suppressAutoHyphens w:val="0"/>
        <w:ind w:left="0"/>
        <w:contextualSpacing/>
      </w:pPr>
      <w:r w:rsidRPr="00E7201B">
        <w:t>Loss of signal at receiver due to re-reflection and lack of coupling</w:t>
      </w:r>
    </w:p>
    <w:p w14:paraId="0D595D11" w14:textId="77777777" w:rsidR="003409DF" w:rsidRPr="00E7201B" w:rsidRDefault="003409DF" w:rsidP="003409DF">
      <w:pPr>
        <w:pStyle w:val="ListParagraph"/>
        <w:numPr>
          <w:ilvl w:val="0"/>
          <w:numId w:val="10"/>
        </w:numPr>
        <w:suppressAutoHyphens w:val="0"/>
        <w:ind w:left="0"/>
        <w:contextualSpacing/>
      </w:pPr>
      <w:r w:rsidRPr="00E7201B">
        <w:t>Attenuation of sound wave due to absorption and scattering</w:t>
      </w:r>
    </w:p>
    <w:p w14:paraId="38541B62" w14:textId="77777777" w:rsidR="003409DF" w:rsidRPr="00E7201B" w:rsidRDefault="003409DF" w:rsidP="003409DF">
      <w:pPr>
        <w:pStyle w:val="ListParagraph"/>
        <w:numPr>
          <w:ilvl w:val="0"/>
          <w:numId w:val="10"/>
        </w:numPr>
        <w:suppressAutoHyphens w:val="0"/>
        <w:ind w:left="0"/>
        <w:contextualSpacing/>
      </w:pPr>
      <w:r w:rsidRPr="00E7201B">
        <w:t>Shadow effects</w:t>
      </w:r>
    </w:p>
    <w:p w14:paraId="0DAB6003" w14:textId="77777777" w:rsidR="003409DF" w:rsidRPr="00E7201B" w:rsidRDefault="003409DF" w:rsidP="003409DF">
      <w:pPr>
        <w:ind w:left="0"/>
      </w:pPr>
      <w:r w:rsidRPr="00E7201B">
        <w:t xml:space="preserve">The effect these common occurrences </w:t>
      </w:r>
      <w:r>
        <w:t>give rise to</w:t>
      </w:r>
      <w:r w:rsidRPr="00E7201B">
        <w:t xml:space="preserve"> are:</w:t>
      </w:r>
    </w:p>
    <w:p w14:paraId="028F0BAA" w14:textId="77777777" w:rsidR="003409DF" w:rsidRPr="00E7201B" w:rsidRDefault="003409DF" w:rsidP="003409DF">
      <w:pPr>
        <w:pStyle w:val="ListParagraph"/>
        <w:numPr>
          <w:ilvl w:val="0"/>
          <w:numId w:val="11"/>
        </w:numPr>
        <w:suppressAutoHyphens w:val="0"/>
        <w:ind w:left="0"/>
        <w:contextualSpacing/>
      </w:pPr>
      <w:r w:rsidRPr="00E7201B">
        <w:t>The signal amplitude from two equivalent defects is reduced for a defect at a greater distance.</w:t>
      </w:r>
    </w:p>
    <w:p w14:paraId="44BF318E" w14:textId="77777777" w:rsidR="003409DF" w:rsidRPr="00E7201B" w:rsidRDefault="003409DF" w:rsidP="003409DF">
      <w:pPr>
        <w:pStyle w:val="ListParagraph"/>
        <w:numPr>
          <w:ilvl w:val="0"/>
          <w:numId w:val="11"/>
        </w:numPr>
        <w:suppressAutoHyphens w:val="0"/>
        <w:ind w:left="0"/>
        <w:contextualSpacing/>
      </w:pPr>
      <w:r w:rsidRPr="00E7201B">
        <w:t>The presence of a smaller defect is masked by a larger defect, shielding it from the ultrasonic signal.</w:t>
      </w:r>
    </w:p>
    <w:p w14:paraId="75DCE249" w14:textId="77777777" w:rsidR="003409DF" w:rsidRPr="00E7201B" w:rsidRDefault="003409DF" w:rsidP="003409DF">
      <w:pPr>
        <w:pStyle w:val="ListParagraph"/>
        <w:numPr>
          <w:ilvl w:val="0"/>
          <w:numId w:val="11"/>
        </w:numPr>
        <w:suppressAutoHyphens w:val="0"/>
        <w:ind w:left="0"/>
        <w:contextualSpacing/>
      </w:pPr>
      <w:r w:rsidRPr="00E7201B">
        <w:t xml:space="preserve">A reduced signal would be detected </w:t>
      </w:r>
      <w:proofErr w:type="gramStart"/>
      <w:r w:rsidRPr="00E7201B">
        <w:t>as a result of</w:t>
      </w:r>
      <w:proofErr w:type="gramEnd"/>
      <w:r w:rsidRPr="00E7201B">
        <w:t xml:space="preserve"> scattering of the beam at the defect depending on the defect orientation.</w:t>
      </w:r>
    </w:p>
    <w:p w14:paraId="35E20939" w14:textId="77777777" w:rsidR="003409DF" w:rsidRPr="00E7201B" w:rsidRDefault="003409DF" w:rsidP="003409DF">
      <w:pPr>
        <w:pStyle w:val="ListParagraph"/>
        <w:numPr>
          <w:ilvl w:val="0"/>
          <w:numId w:val="11"/>
        </w:numPr>
        <w:suppressAutoHyphens w:val="0"/>
        <w:ind w:left="0"/>
        <w:contextualSpacing/>
      </w:pPr>
      <w:r w:rsidRPr="00E7201B">
        <w:t>A larger defect will reflect more ultrasonic energy, yielding a greater amplitude.</w:t>
      </w:r>
    </w:p>
    <w:p w14:paraId="3B88AF8A" w14:textId="77777777" w:rsidR="003409DF" w:rsidRPr="00E7201B" w:rsidRDefault="003409DF" w:rsidP="003409DF">
      <w:pPr>
        <w:ind w:left="0"/>
      </w:pPr>
      <w:r w:rsidRPr="00E7201B">
        <w:t>Another ultrasonic technique is the pitch catch technique. Unlike with the pulse echo technique, the pitch catch technique does not send and receive signals form the same transducer. Instead</w:t>
      </w:r>
      <w:r>
        <w:t>,</w:t>
      </w:r>
      <w:r w:rsidRPr="00E7201B">
        <w:t xml:space="preserve"> two different transducers are used, one sending the signal and one receiving the signal. This technique can be used in either direct, or indirect modes.</w:t>
      </w:r>
    </w:p>
    <w:p w14:paraId="05C32730" w14:textId="77777777" w:rsidR="003409DF" w:rsidRPr="00E7201B" w:rsidRDefault="003409DF" w:rsidP="003409DF">
      <w:pPr>
        <w:ind w:left="0"/>
      </w:pPr>
      <w:r w:rsidRPr="00E7201B">
        <w:t>Direct pitch catch works by placing the receiver where the reflected beam is expected to be</w:t>
      </w:r>
      <w:r>
        <w:t>,</w:t>
      </w:r>
      <w:r w:rsidRPr="00E7201B">
        <w:t xml:space="preserve"> in the case that no defects are encountered. If the signal strength is lower than expected however, or if no return pulse is received, then a defect or crack is discovered. Conversely, </w:t>
      </w:r>
      <w:r w:rsidRPr="00E7201B">
        <w:lastRenderedPageBreak/>
        <w:t>when indirect pitch catch is used, the receiver is placed where the reflected beam is expected if a defect is present.</w:t>
      </w:r>
    </w:p>
    <w:p w14:paraId="2AC31F0D" w14:textId="77777777" w:rsidR="003409DF" w:rsidRPr="00E7201B" w:rsidRDefault="003409DF" w:rsidP="003409DF">
      <w:pPr>
        <w:ind w:left="0"/>
      </w:pPr>
      <w:r w:rsidRPr="00E7201B">
        <w:t xml:space="preserve">The direct pitch catch method is typically less prone to error caused by defect orientation and other defect characteristics. The indirect pitch </w:t>
      </w:r>
      <w:proofErr w:type="gramStart"/>
      <w:r w:rsidRPr="00E7201B">
        <w:t>catch</w:t>
      </w:r>
      <w:proofErr w:type="gramEnd"/>
      <w:r w:rsidRPr="00E7201B">
        <w:t xml:space="preserve"> technique however, is generally faster, although more susceptible to defect orientation. Direct and indirect pitch catch methods allow for both transducers to be placed on the same side of the specimen</w:t>
      </w:r>
      <w:r>
        <w:t>,</w:t>
      </w:r>
      <w:r w:rsidRPr="00E7201B">
        <w:t xml:space="preserve"> or for the transducers to be placed on different sides.</w:t>
      </w:r>
    </w:p>
    <w:p w14:paraId="1A8AFB8F" w14:textId="77777777" w:rsidR="003409DF" w:rsidRPr="00E7201B" w:rsidRDefault="003409DF" w:rsidP="003409DF">
      <w:pPr>
        <w:ind w:left="0"/>
      </w:pPr>
      <w:r w:rsidRPr="00E7201B">
        <w:t xml:space="preserve">A third ultrasonic technique is the through transmission technique. This is </w:t>
      </w:r>
      <w:proofErr w:type="gramStart"/>
      <w:r w:rsidRPr="00E7201B">
        <w:t>similar to</w:t>
      </w:r>
      <w:proofErr w:type="gramEnd"/>
      <w:r w:rsidRPr="00E7201B">
        <w:t xml:space="preserve"> the pitch catch method; however, the second transducer is positioned opposite the first transducer. The signal reflects from the far side of the interface, where the second transducer is positioned, before the signal reflects inside the system. These reflections are picked up on the second transducer and the time of flight between these reflections is used </w:t>
      </w:r>
      <w:proofErr w:type="gramStart"/>
      <w:r w:rsidRPr="00E7201B">
        <w:t>in order to</w:t>
      </w:r>
      <w:proofErr w:type="gramEnd"/>
      <w:r w:rsidRPr="00E7201B">
        <w:t xml:space="preserve"> calculate its thicknesses.</w:t>
      </w:r>
    </w:p>
    <w:p w14:paraId="60E15B83" w14:textId="77777777" w:rsidR="003409DF" w:rsidRPr="00E7201B" w:rsidRDefault="003409DF" w:rsidP="003409DF">
      <w:pPr>
        <w:ind w:left="0"/>
      </w:pPr>
    </w:p>
    <w:p w14:paraId="4080A421" w14:textId="77777777" w:rsidR="003409DF" w:rsidRPr="00E7201B" w:rsidRDefault="003409DF" w:rsidP="003409DF">
      <w:pPr>
        <w:pStyle w:val="Heading2"/>
        <w:spacing w:line="360" w:lineRule="auto"/>
        <w:ind w:left="576"/>
      </w:pPr>
      <w:bookmarkStart w:id="122" w:name="_Toc71465026"/>
      <w:bookmarkStart w:id="123" w:name="_Toc101544954"/>
      <w:bookmarkStart w:id="124" w:name="_Toc101629994"/>
      <w:bookmarkStart w:id="125" w:name="_Toc118382481"/>
      <w:r w:rsidRPr="00E7201B">
        <w:t>Ultrasonic Transducers</w:t>
      </w:r>
      <w:bookmarkEnd w:id="122"/>
      <w:bookmarkEnd w:id="123"/>
      <w:bookmarkEnd w:id="124"/>
      <w:bookmarkEnd w:id="125"/>
    </w:p>
    <w:p w14:paraId="22256347" w14:textId="77777777" w:rsidR="003409DF" w:rsidRPr="00E7201B" w:rsidRDefault="003409DF" w:rsidP="003409DF">
      <w:pPr>
        <w:ind w:left="0"/>
      </w:pPr>
      <w:r w:rsidRPr="00E7201B">
        <w:t xml:space="preserve">Transducers convert energy from one form to another. In the case of ultrasonic testing electrical energy is converted into pressure or ultrasonic energy. There are six categories of ultrasonic transducers: piezoelectric, electromagnetic, electrostatic, </w:t>
      </w:r>
      <w:proofErr w:type="spellStart"/>
      <w:r w:rsidRPr="00E7201B">
        <w:t>magnetostrictive</w:t>
      </w:r>
      <w:proofErr w:type="spellEnd"/>
      <w:r w:rsidRPr="00E7201B">
        <w:t xml:space="preserve">, optical and miscellaneous. Piezoelectric transducers are one of the </w:t>
      </w:r>
      <w:proofErr w:type="gramStart"/>
      <w:r w:rsidRPr="00E7201B">
        <w:t>most commonly used</w:t>
      </w:r>
      <w:proofErr w:type="gramEnd"/>
      <w:r w:rsidRPr="00E7201B">
        <w:t xml:space="preserve"> transducers and are the ones used in this research. Piezoelectricity, otherwise known as pressure electricity, is a property of certain crystals, such as quartz. Electricity is generated when pressure is applied to the crystal, conversely when an electric field is applied to the crystals, the shape is rapidly changed, and this induces pressure. Ultrasonic probes use both properties to carry out ultrasonic testing.</w:t>
      </w:r>
    </w:p>
    <w:p w14:paraId="0F5E53BE" w14:textId="77777777" w:rsidR="003409DF" w:rsidRPr="00E7201B" w:rsidRDefault="003409DF" w:rsidP="003409DF">
      <w:pPr>
        <w:ind w:left="0"/>
      </w:pPr>
      <w:r w:rsidRPr="00E7201B">
        <w:t xml:space="preserve">The ultrasonic probe is the entire assembly used for ultrasonic testing. For a basic straight compression beam, the components that make up the assembly </w:t>
      </w:r>
      <w:proofErr w:type="gramStart"/>
      <w:r w:rsidRPr="00E7201B">
        <w:t>are:</w:t>
      </w:r>
      <w:proofErr w:type="gramEnd"/>
      <w:r w:rsidRPr="00E7201B">
        <w:t xml:space="preserve"> lead wires, damping block, the housing, a transducer and a transducer cover. This can be seen in Figure </w:t>
      </w:r>
      <w:r>
        <w:t>3</w:t>
      </w:r>
      <w:r w:rsidRPr="00E7201B">
        <w:t>-</w:t>
      </w:r>
      <w:r>
        <w:t>8</w:t>
      </w:r>
      <w:r w:rsidRPr="00E7201B">
        <w:t>.</w:t>
      </w:r>
    </w:p>
    <w:p w14:paraId="30BF554C" w14:textId="77777777" w:rsidR="003409DF" w:rsidRPr="00E7201B" w:rsidRDefault="003409DF" w:rsidP="003409DF">
      <w:pPr>
        <w:ind w:left="0"/>
      </w:pPr>
    </w:p>
    <w:p w14:paraId="37382412" w14:textId="77777777" w:rsidR="003409DF" w:rsidRPr="00E7201B" w:rsidRDefault="003409DF" w:rsidP="003409DF">
      <w:pPr>
        <w:ind w:left="0"/>
        <w:jc w:val="center"/>
      </w:pPr>
      <w:r w:rsidRPr="00E7201B">
        <w:rPr>
          <w:noProof/>
          <w:lang w:eastAsia="en-GB"/>
        </w:rPr>
        <w:lastRenderedPageBreak/>
        <w:drawing>
          <wp:inline distT="0" distB="0" distL="0" distR="0" wp14:anchorId="1B04BC08" wp14:editId="1FAE415F">
            <wp:extent cx="2900217" cy="2065469"/>
            <wp:effectExtent l="0" t="0" r="0" b="0"/>
            <wp:docPr id="20" name="Picture 20"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Diagram, engineering drawing&#10;&#10;Description automatically generated"/>
                    <pic:cNvPicPr/>
                  </pic:nvPicPr>
                  <pic:blipFill>
                    <a:blip r:embed="rId37">
                      <a:extLst>
                        <a:ext uri="{28A0092B-C50C-407E-A947-70E740481C1C}">
                          <a14:useLocalDpi xmlns:a14="http://schemas.microsoft.com/office/drawing/2010/main" val="0"/>
                        </a:ext>
                      </a:extLst>
                    </a:blip>
                    <a:stretch>
                      <a:fillRect/>
                    </a:stretch>
                  </pic:blipFill>
                  <pic:spPr>
                    <a:xfrm>
                      <a:off x="0" y="0"/>
                      <a:ext cx="2909402" cy="2072010"/>
                    </a:xfrm>
                    <a:prstGeom prst="rect">
                      <a:avLst/>
                    </a:prstGeom>
                  </pic:spPr>
                </pic:pic>
              </a:graphicData>
            </a:graphic>
          </wp:inline>
        </w:drawing>
      </w:r>
    </w:p>
    <w:p w14:paraId="7FCC89BF" w14:textId="77777777" w:rsidR="003409DF" w:rsidRPr="00E7201B" w:rsidRDefault="003409DF" w:rsidP="003409DF">
      <w:pPr>
        <w:ind w:left="0"/>
        <w:jc w:val="left"/>
      </w:pPr>
      <w:r w:rsidRPr="00E7201B">
        <w:rPr>
          <w:noProof/>
          <w:lang w:eastAsia="en-GB"/>
        </w:rPr>
        <mc:AlternateContent>
          <mc:Choice Requires="wps">
            <w:drawing>
              <wp:anchor distT="45720" distB="45720" distL="114300" distR="114300" simplePos="0" relativeHeight="253095936" behindDoc="0" locked="0" layoutInCell="1" allowOverlap="1" wp14:anchorId="7B0E9168" wp14:editId="78ED2FF3">
                <wp:simplePos x="0" y="0"/>
                <wp:positionH relativeFrom="page">
                  <wp:posOffset>1887855</wp:posOffset>
                </wp:positionH>
                <wp:positionV relativeFrom="paragraph">
                  <wp:posOffset>83185</wp:posOffset>
                </wp:positionV>
                <wp:extent cx="4152900" cy="434340"/>
                <wp:effectExtent l="0" t="0" r="0" b="3810"/>
                <wp:wrapSquare wrapText="bothSides"/>
                <wp:docPr id="21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2900" cy="434340"/>
                        </a:xfrm>
                        <a:prstGeom prst="rect">
                          <a:avLst/>
                        </a:prstGeom>
                        <a:solidFill>
                          <a:srgbClr val="FFFFFF"/>
                        </a:solidFill>
                        <a:ln w="9525">
                          <a:noFill/>
                          <a:miter lim="800000"/>
                          <a:headEnd/>
                          <a:tailEnd/>
                        </a:ln>
                      </wps:spPr>
                      <wps:txbx>
                        <w:txbxContent>
                          <w:p w14:paraId="593857A5" w14:textId="77777777" w:rsidR="003409DF" w:rsidRPr="00430120" w:rsidRDefault="003409DF" w:rsidP="003409DF">
                            <w:pPr>
                              <w:jc w:val="center"/>
                              <w:rPr>
                                <w:szCs w:val="24"/>
                              </w:rPr>
                            </w:pPr>
                            <w:r w:rsidRPr="00430120">
                              <w:rPr>
                                <w:szCs w:val="24"/>
                              </w:rPr>
                              <w:t>Figure 3-8 – Ultrasonic transducer diagram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0E9168" id="_x0000_s1070" type="#_x0000_t202" style="position:absolute;margin-left:148.65pt;margin-top:6.55pt;width:327pt;height:34.2pt;z-index:25309593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NtxEQIAAP4DAAAOAAAAZHJzL2Uyb0RvYy54bWysU9tu2zAMfR+wfxD0vtjJkq0x4hRdugwD&#10;ugvQ7gNkWY6FyaJGKbGzry8lp2nQvg2TAYE0xSPy8Gh1PXSGHRR6Dbbk00nOmbISam13Jf/1sH13&#10;xZkPwtbCgFUlPyrPr9dv36x6V6gZtGBqhYxArC96V/I2BFdkmZet6oSfgFOWgg1gJwK5uMtqFD2h&#10;dyab5fmHrAesHYJU3tPf2zHI1wm/aZQMP5rGq8BMyam2kHZMexX3bL0SxQ6Fa7U8lSH+oYpOaEuX&#10;nqFuRRBsj/oVVKclgocmTCR0GTSNlir1QN1M8xfd3LfCqdQLkePdmSb//2Dl98O9+4ksDJ9goAGm&#10;Jry7A/nbMwubVtidukGEvlWipounkbKsd744pUaqfeEjSNV/g5qGLPYBEtDQYBdZoT4ZodMAjmfS&#10;1RCYpJ/z6WK2zCkkKTZ/T1+aSiaKp2yHPnxR0LFolBxpqAldHO58iNWI4ulIvMyD0fVWG5Mc3FUb&#10;g+wgSADbtFIDL44Zy/qSLxezRUK2EPOTNjodSKBGdyW/yuMaJRPZ+GzrdCQIbUabKjH2RE9kZOQm&#10;DNXAdE3dzWNypKuC+kiEIYyCpAdERgv4l7OexFhy/2cvUHFmvloifTmdEyssJGe++DgjBy8j1WVE&#10;WElQJQ+cjeYmJMVHPizc0HAanXh7ruRUM4ks0Xl6EFHFl3469fxs148AAAD//wMAUEsDBBQABgAI&#10;AAAAIQBuwyUg3gAAAAkBAAAPAAAAZHJzL2Rvd25yZXYueG1sTI/BToNAEIbvJr7DZky8GLvQSimU&#10;pVETjdfWPsDAboGUnSXsttC3dzzpceb/8s83xW62vbia0XeOFMSLCISh2umOGgXH74/nDQgfkDT2&#10;joyCm/GwK+/vCsy1m2hvrofQCC4hn6OCNoQhl9LXrbHoF24wxNnJjRYDj2Mj9YgTl9teLqNoLS12&#10;xBdaHMx7a+rz4WIVnL6mpySbqs9wTPcv6zfs0srdlHp8mF+3IIKZwx8Mv/qsDiU7Ve5C2otewTJL&#10;V4xysIpBMJAlMS8qBZs4AVkW8v8H5Q8AAAD//wMAUEsBAi0AFAAGAAgAAAAhALaDOJL+AAAA4QEA&#10;ABMAAAAAAAAAAAAAAAAAAAAAAFtDb250ZW50X1R5cGVzXS54bWxQSwECLQAUAAYACAAAACEAOP0h&#10;/9YAAACUAQAACwAAAAAAAAAAAAAAAAAvAQAAX3JlbHMvLnJlbHNQSwECLQAUAAYACAAAACEAmeTb&#10;cRECAAD+AwAADgAAAAAAAAAAAAAAAAAuAgAAZHJzL2Uyb0RvYy54bWxQSwECLQAUAAYACAAAACEA&#10;bsMlIN4AAAAJAQAADwAAAAAAAAAAAAAAAABrBAAAZHJzL2Rvd25yZXYueG1sUEsFBgAAAAAEAAQA&#10;8wAAAHYFAAAAAA==&#10;" stroked="f">
                <v:textbox>
                  <w:txbxContent>
                    <w:p w14:paraId="593857A5" w14:textId="77777777" w:rsidR="003409DF" w:rsidRPr="00430120" w:rsidRDefault="003409DF" w:rsidP="003409DF">
                      <w:pPr>
                        <w:jc w:val="center"/>
                        <w:rPr>
                          <w:szCs w:val="24"/>
                        </w:rPr>
                      </w:pPr>
                      <w:r w:rsidRPr="00430120">
                        <w:rPr>
                          <w:szCs w:val="24"/>
                        </w:rPr>
                        <w:t>Figure 3-8 – Ultrasonic transducer diagram</w:t>
                      </w:r>
                    </w:p>
                  </w:txbxContent>
                </v:textbox>
                <w10:wrap type="square" anchorx="page"/>
              </v:shape>
            </w:pict>
          </mc:Fallback>
        </mc:AlternateContent>
      </w:r>
    </w:p>
    <w:p w14:paraId="64CD61F7" w14:textId="77777777" w:rsidR="003409DF" w:rsidRPr="00E7201B" w:rsidRDefault="003409DF" w:rsidP="003409DF">
      <w:pPr>
        <w:ind w:left="0"/>
        <w:jc w:val="left"/>
      </w:pPr>
    </w:p>
    <w:p w14:paraId="36342B0E" w14:textId="77777777" w:rsidR="003409DF" w:rsidRPr="00E7201B" w:rsidRDefault="003409DF" w:rsidP="003409DF">
      <w:pPr>
        <w:ind w:left="0"/>
        <w:jc w:val="left"/>
      </w:pPr>
      <w:r w:rsidRPr="00E7201B">
        <w:t>The damping block is made from a material with very high attenuation and will have an inclined surface to minimize internal reflections (Federal Highway Administration Research and Technology</w:t>
      </w:r>
      <w:r>
        <w:t>,</w:t>
      </w:r>
      <w:r w:rsidRPr="00E7201B">
        <w:t xml:space="preserve"> October 2004).</w:t>
      </w:r>
    </w:p>
    <w:p w14:paraId="0A648843" w14:textId="77777777" w:rsidR="003409DF" w:rsidRPr="00E7201B" w:rsidRDefault="003409DF" w:rsidP="003409DF">
      <w:pPr>
        <w:pStyle w:val="Heading2"/>
        <w:spacing w:line="360" w:lineRule="auto"/>
        <w:ind w:left="576"/>
      </w:pPr>
      <w:bookmarkStart w:id="126" w:name="_Toc71465027"/>
      <w:bookmarkStart w:id="127" w:name="_Toc101544955"/>
      <w:bookmarkStart w:id="128" w:name="_Toc101629995"/>
      <w:bookmarkStart w:id="129" w:name="_Toc118382482"/>
      <w:r w:rsidRPr="00E7201B">
        <w:t>Piezoelectric Effect</w:t>
      </w:r>
      <w:bookmarkEnd w:id="126"/>
      <w:bookmarkEnd w:id="127"/>
      <w:bookmarkEnd w:id="128"/>
      <w:bookmarkEnd w:id="129"/>
    </w:p>
    <w:p w14:paraId="4DCC3374" w14:textId="77777777" w:rsidR="003409DF" w:rsidRPr="00E7201B" w:rsidRDefault="003409DF" w:rsidP="003409DF">
      <w:pPr>
        <w:ind w:left="0"/>
      </w:pPr>
      <w:r w:rsidRPr="00E7201B">
        <w:t xml:space="preserve">Piezoelectric transducers have the advantage of simple construction and operation. The generator has a layer of piezoelectric material with thin metal electrodes on both sides. When alternating voltage is applied the thickness of the layer will vary according to the variation of the electrical field. This therefore produces ultrasonic waves in the material that the transducer has been bonded to. The piezoelectric effect also works in reverse to detect the </w:t>
      </w:r>
      <w:proofErr w:type="gramStart"/>
      <w:r w:rsidRPr="00E7201B">
        <w:t>waves, when</w:t>
      </w:r>
      <w:proofErr w:type="gramEnd"/>
      <w:r w:rsidRPr="00E7201B">
        <w:t xml:space="preserve"> the physical ultrasonic wave impacts on the transducer. The fluctuations in material are applied to the transducer and this causes an electrical signal to be generated, where the greater the pressure of the waves, the greater the induced voltage (Terzic, 2013).</w:t>
      </w:r>
    </w:p>
    <w:p w14:paraId="2DDEBD10" w14:textId="77777777" w:rsidR="003409DF" w:rsidRPr="00E7201B" w:rsidRDefault="003409DF" w:rsidP="003409DF">
      <w:pPr>
        <w:ind w:left="0"/>
      </w:pPr>
      <w:r w:rsidRPr="00E7201B">
        <w:t xml:space="preserve">The direct piezoelectric effect that is used here was discovered in 1880 by </w:t>
      </w:r>
      <w:proofErr w:type="spellStart"/>
      <w:r w:rsidRPr="00E7201B">
        <w:t>Piere</w:t>
      </w:r>
      <w:proofErr w:type="spellEnd"/>
      <w:r w:rsidRPr="00E7201B">
        <w:t xml:space="preserve"> and Jacques Curie in quartz. There are five figures of merit that have been identified in </w:t>
      </w:r>
      <w:proofErr w:type="spellStart"/>
      <w:r w:rsidRPr="00E7201B">
        <w:t>piezoelectrics</w:t>
      </w:r>
      <w:proofErr w:type="spellEnd"/>
      <w:r w:rsidRPr="00E7201B">
        <w:t>. These are:</w:t>
      </w:r>
    </w:p>
    <w:p w14:paraId="5507D312" w14:textId="77777777" w:rsidR="003409DF" w:rsidRPr="00E7201B" w:rsidRDefault="003409DF" w:rsidP="003409DF">
      <w:pPr>
        <w:pStyle w:val="ListParagraph"/>
        <w:numPr>
          <w:ilvl w:val="0"/>
          <w:numId w:val="12"/>
        </w:numPr>
        <w:suppressAutoHyphens w:val="0"/>
        <w:ind w:left="0"/>
        <w:contextualSpacing/>
      </w:pPr>
      <w:r w:rsidRPr="00E7201B">
        <w:t xml:space="preserve">The Piezoelectric strain constant, </w:t>
      </w:r>
      <w:r w:rsidRPr="00430120">
        <w:rPr>
          <w:i/>
          <w:iCs/>
        </w:rPr>
        <w:t>d</w:t>
      </w:r>
    </w:p>
    <w:p w14:paraId="28394596" w14:textId="77777777" w:rsidR="003409DF" w:rsidRPr="00E7201B" w:rsidRDefault="003409DF" w:rsidP="003409DF">
      <w:pPr>
        <w:pStyle w:val="ListParagraph"/>
        <w:numPr>
          <w:ilvl w:val="0"/>
          <w:numId w:val="12"/>
        </w:numPr>
        <w:suppressAutoHyphens w:val="0"/>
        <w:ind w:left="0"/>
        <w:contextualSpacing/>
      </w:pPr>
      <w:r w:rsidRPr="00E7201B">
        <w:t xml:space="preserve">Piezoelectric voltage constant, </w:t>
      </w:r>
      <w:r w:rsidRPr="00430120">
        <w:rPr>
          <w:i/>
          <w:iCs/>
        </w:rPr>
        <w:t>g</w:t>
      </w:r>
    </w:p>
    <w:p w14:paraId="382F627C" w14:textId="77777777" w:rsidR="003409DF" w:rsidRPr="00E7201B" w:rsidRDefault="003409DF" w:rsidP="003409DF">
      <w:pPr>
        <w:pStyle w:val="ListParagraph"/>
        <w:numPr>
          <w:ilvl w:val="0"/>
          <w:numId w:val="12"/>
        </w:numPr>
        <w:suppressAutoHyphens w:val="0"/>
        <w:ind w:left="0"/>
        <w:contextualSpacing/>
      </w:pPr>
      <w:r w:rsidRPr="00E7201B">
        <w:t xml:space="preserve">Electromechanical coupling factor, </w:t>
      </w:r>
      <w:r w:rsidRPr="00430120">
        <w:rPr>
          <w:i/>
          <w:iCs/>
        </w:rPr>
        <w:t>k</w:t>
      </w:r>
    </w:p>
    <w:p w14:paraId="0CE20478" w14:textId="77777777" w:rsidR="003409DF" w:rsidRPr="00E7201B" w:rsidRDefault="003409DF" w:rsidP="003409DF">
      <w:pPr>
        <w:pStyle w:val="ListParagraph"/>
        <w:numPr>
          <w:ilvl w:val="0"/>
          <w:numId w:val="12"/>
        </w:numPr>
        <w:suppressAutoHyphens w:val="0"/>
        <w:ind w:left="0"/>
        <w:contextualSpacing/>
      </w:pPr>
      <w:r w:rsidRPr="00E7201B">
        <w:lastRenderedPageBreak/>
        <w:t xml:space="preserve">Mechanical quality factor, </w:t>
      </w:r>
      <m:oMath>
        <m:sSub>
          <m:sSubPr>
            <m:ctrlPr>
              <w:rPr>
                <w:rFonts w:ascii="Cambria Math" w:hAnsi="Cambria Math"/>
                <w:i/>
              </w:rPr>
            </m:ctrlPr>
          </m:sSubPr>
          <m:e>
            <m:r>
              <w:rPr>
                <w:rFonts w:ascii="Cambria Math" w:hAnsi="Cambria Math"/>
              </w:rPr>
              <m:t>Q</m:t>
            </m:r>
          </m:e>
          <m:sub>
            <m:r>
              <w:rPr>
                <w:rFonts w:ascii="Cambria Math" w:hAnsi="Cambria Math"/>
              </w:rPr>
              <m:t>M</m:t>
            </m:r>
          </m:sub>
        </m:sSub>
      </m:oMath>
    </w:p>
    <w:p w14:paraId="55D225C4" w14:textId="77777777" w:rsidR="003409DF" w:rsidRPr="00E7201B" w:rsidRDefault="003409DF" w:rsidP="003409DF">
      <w:pPr>
        <w:pStyle w:val="ListParagraph"/>
        <w:numPr>
          <w:ilvl w:val="0"/>
          <w:numId w:val="12"/>
        </w:numPr>
        <w:suppressAutoHyphens w:val="0"/>
        <w:ind w:left="0"/>
        <w:contextualSpacing/>
      </w:pPr>
      <w:r w:rsidRPr="00E7201B">
        <w:t xml:space="preserve">Acoustic impedance, </w:t>
      </w:r>
      <w:r w:rsidRPr="00430120">
        <w:rPr>
          <w:i/>
          <w:iCs/>
        </w:rPr>
        <w:t>Z</w:t>
      </w:r>
      <w:r w:rsidRPr="00E7201B">
        <w:t>.</w:t>
      </w:r>
    </w:p>
    <w:p w14:paraId="79FFB68D" w14:textId="77777777" w:rsidR="003409DF" w:rsidRPr="00E7201B" w:rsidRDefault="003409DF" w:rsidP="003409DF">
      <w:pPr>
        <w:ind w:left="0"/>
      </w:pPr>
      <w:r w:rsidRPr="00E7201B">
        <w:rPr>
          <w:noProof/>
          <w:lang w:eastAsia="en-GB"/>
        </w:rPr>
        <mc:AlternateContent>
          <mc:Choice Requires="wps">
            <w:drawing>
              <wp:anchor distT="45720" distB="45720" distL="114300" distR="114300" simplePos="0" relativeHeight="253096960" behindDoc="0" locked="0" layoutInCell="1" allowOverlap="1" wp14:anchorId="3E557025" wp14:editId="0709E2EC">
                <wp:simplePos x="0" y="0"/>
                <wp:positionH relativeFrom="margin">
                  <wp:align>right</wp:align>
                </wp:positionH>
                <wp:positionV relativeFrom="paragraph">
                  <wp:posOffset>483870</wp:posOffset>
                </wp:positionV>
                <wp:extent cx="920750" cy="480060"/>
                <wp:effectExtent l="0" t="0" r="0" b="0"/>
                <wp:wrapSquare wrapText="bothSides"/>
                <wp:docPr id="21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0750" cy="480060"/>
                        </a:xfrm>
                        <a:prstGeom prst="rect">
                          <a:avLst/>
                        </a:prstGeom>
                        <a:solidFill>
                          <a:srgbClr val="FFFFFF"/>
                        </a:solidFill>
                        <a:ln w="9525">
                          <a:noFill/>
                          <a:miter lim="800000"/>
                          <a:headEnd/>
                          <a:tailEnd/>
                        </a:ln>
                      </wps:spPr>
                      <wps:txbx>
                        <w:txbxContent>
                          <w:p w14:paraId="618727CF" w14:textId="77777777" w:rsidR="003409DF" w:rsidRPr="00430120" w:rsidRDefault="003409DF" w:rsidP="003409DF">
                            <w:pPr>
                              <w:rPr>
                                <w:szCs w:val="24"/>
                              </w:rPr>
                            </w:pPr>
                            <w:r w:rsidRPr="00430120">
                              <w:rPr>
                                <w:szCs w:val="24"/>
                              </w:rPr>
                              <w:t>3-11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557025" id="_x0000_s1071" type="#_x0000_t202" style="position:absolute;left:0;text-align:left;margin-left:21.3pt;margin-top:38.1pt;width:72.5pt;height:37.8pt;z-index:25309696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4SDgIAAP0DAAAOAAAAZHJzL2Uyb0RvYy54bWysU8FuGyEQvVfqPyDu9dqW3SQrr6PUqatK&#10;aVop7QewwHpRWYYO2Lvu13dgHcdKb1U5IIaBx5s3j9Xt0Fl20BgMuIrPJlPOtJOgjNtV/Mf37btr&#10;zkIUTgkLTlf8qAO/Xb99s+p9qefQglUaGYG4UPa+4m2MviyKIFvdiTABrx0lG8BORApxVygUPaF3&#10;tphPp++LHlB5BKlDoN37McnXGb9ptIxfmyboyGzFiVvMM+a5TnOxXolyh8K3Rp5oiH9g0Qnj6NEz&#10;1L2Igu3R/AXVGYkQoIkTCV0BTWOkzjVQNbPpq2qeWuF1roXECf4sU/h/sPLx8OS/IYvDBxiogbmI&#10;4B9A/gzMwaYVbqfvEKFvtVD08CxJVvQ+lKerSepQhgRS919AUZPFPkIGGhrskipUJyN0asDxLLoe&#10;IpO0eTOfXi0pIym1uKaW5qYUony+7DHETxo6lhYVR+ppBheHhxATGVE+H0lvBbBGbY21OcBdvbHI&#10;DoL6v80j8391zDrWE5PlfJmRHaT72RqdieRPa7qKEzcao2OSGB+dykeiMHZcExPrTuokQUZp4lAP&#10;zCiqbpkuJ7VqUEfSC2H0I/0fWrSAvznryYsVD7/2AjVn9rMjzW9mi0Uybw4Wy6s5BXiZqS8zwkmC&#10;qnjkbFxuYjZ80sPBHfWmMVm3FyYnzuSxLOfpPyQTX8b51MuvXf8BAAD//wMAUEsDBBQABgAIAAAA&#10;IQBxjHhq3AAAAAcBAAAPAAAAZHJzL2Rvd25yZXYueG1sTI/NTsNADITvSLzDykhcEN20apISsqkA&#10;CcS1Pw/gJG4SkfVG2W2Tvj3uCW4ejzXzOd/OtlcXGn3n2MByEYEirlzdcWPgePh83oDyAbnG3jEZ&#10;uJKHbXF/l2NWu4l3dNmHRkkI+wwNtCEMmda+asmiX7iBWLyTGy0GkWOj6xEnCbe9XkVRoi12LA0t&#10;DvTRUvWzP1sDp+/pKX6Zyq9wTHfr5B27tHRXYx4f5rdXUIHm8HcMN3xBh0KYSnfm2qvegDwSDKTJ&#10;CtTNXceyKGWIlxvQRa7/8xe/AAAA//8DAFBLAQItABQABgAIAAAAIQC2gziS/gAAAOEBAAATAAAA&#10;AAAAAAAAAAAAAAAAAABbQ29udGVudF9UeXBlc10ueG1sUEsBAi0AFAAGAAgAAAAhADj9If/WAAAA&#10;lAEAAAsAAAAAAAAAAAAAAAAALwEAAF9yZWxzLy5yZWxzUEsBAi0AFAAGAAgAAAAhAOiP7hIOAgAA&#10;/QMAAA4AAAAAAAAAAAAAAAAALgIAAGRycy9lMm9Eb2MueG1sUEsBAi0AFAAGAAgAAAAhAHGMeGrc&#10;AAAABwEAAA8AAAAAAAAAAAAAAAAAaAQAAGRycy9kb3ducmV2LnhtbFBLBQYAAAAABAAEAPMAAABx&#10;BQAAAAA=&#10;" stroked="f">
                <v:textbox>
                  <w:txbxContent>
                    <w:p w14:paraId="618727CF" w14:textId="77777777" w:rsidR="003409DF" w:rsidRPr="00430120" w:rsidRDefault="003409DF" w:rsidP="003409DF">
                      <w:pPr>
                        <w:rPr>
                          <w:szCs w:val="24"/>
                        </w:rPr>
                      </w:pPr>
                      <w:r w:rsidRPr="00430120">
                        <w:rPr>
                          <w:szCs w:val="24"/>
                        </w:rPr>
                        <w:t>3-11</w:t>
                      </w:r>
                    </w:p>
                  </w:txbxContent>
                </v:textbox>
                <w10:wrap type="square" anchorx="margin"/>
              </v:shape>
            </w:pict>
          </mc:Fallback>
        </mc:AlternateContent>
      </w:r>
      <w:r w:rsidRPr="00E7201B">
        <w:t xml:space="preserve">The piezoelectric strain constant </w:t>
      </w:r>
      <w:r w:rsidRPr="00430120">
        <w:rPr>
          <w:i/>
          <w:iCs/>
        </w:rPr>
        <w:t>d</w:t>
      </w:r>
      <w:r w:rsidRPr="00E7201B">
        <w:t xml:space="preserve"> is the magnitude of the induced strain </w:t>
      </w:r>
      <m:oMath>
        <m:r>
          <w:rPr>
            <w:rFonts w:ascii="Cambria Math" w:hAnsi="Cambria Math"/>
          </w:rPr>
          <m:t>x</m:t>
        </m:r>
      </m:oMath>
      <w:r w:rsidRPr="00E7201B">
        <w:t xml:space="preserve"> by an external electric field </w:t>
      </w:r>
      <w:r w:rsidRPr="00430120">
        <w:rPr>
          <w:i/>
          <w:iCs/>
        </w:rPr>
        <w:t>E</w:t>
      </w:r>
      <w:r w:rsidRPr="00E7201B">
        <w:t xml:space="preserve">. This is shown below in Equation </w:t>
      </w:r>
      <w:r>
        <w:t>3</w:t>
      </w:r>
      <w:r w:rsidRPr="00E7201B">
        <w:t>-</w:t>
      </w:r>
      <w:r>
        <w:t>11</w:t>
      </w:r>
      <w:r w:rsidRPr="00E7201B">
        <w:t>.</w:t>
      </w:r>
    </w:p>
    <w:p w14:paraId="620B4412" w14:textId="77777777" w:rsidR="003409DF" w:rsidRPr="00E7201B" w:rsidRDefault="003409DF" w:rsidP="003409DF">
      <w:pPr>
        <w:ind w:left="0"/>
      </w:pPr>
      <m:oMathPara>
        <m:oMath>
          <m:r>
            <w:rPr>
              <w:rFonts w:ascii="Cambria Math" w:hAnsi="Cambria Math"/>
            </w:rPr>
            <m:t>x=dE</m:t>
          </m:r>
        </m:oMath>
      </m:oMathPara>
    </w:p>
    <w:p w14:paraId="653F4253" w14:textId="77777777" w:rsidR="003409DF" w:rsidRPr="00E7201B" w:rsidRDefault="003409DF" w:rsidP="003409DF">
      <w:pPr>
        <w:ind w:left="0"/>
      </w:pPr>
      <w:r w:rsidRPr="00E7201B">
        <w:rPr>
          <w:noProof/>
          <w:lang w:eastAsia="en-GB"/>
        </w:rPr>
        <mc:AlternateContent>
          <mc:Choice Requires="wps">
            <w:drawing>
              <wp:anchor distT="45720" distB="45720" distL="114300" distR="114300" simplePos="0" relativeHeight="253097984" behindDoc="0" locked="0" layoutInCell="1" allowOverlap="1" wp14:anchorId="3D6A20C8" wp14:editId="665A491E">
                <wp:simplePos x="0" y="0"/>
                <wp:positionH relativeFrom="margin">
                  <wp:align>right</wp:align>
                </wp:positionH>
                <wp:positionV relativeFrom="paragraph">
                  <wp:posOffset>566420</wp:posOffset>
                </wp:positionV>
                <wp:extent cx="866140" cy="480060"/>
                <wp:effectExtent l="0" t="0" r="0" b="0"/>
                <wp:wrapSquare wrapText="bothSides"/>
                <wp:docPr id="21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140" cy="480060"/>
                        </a:xfrm>
                        <a:prstGeom prst="rect">
                          <a:avLst/>
                        </a:prstGeom>
                        <a:solidFill>
                          <a:srgbClr val="FFFFFF"/>
                        </a:solidFill>
                        <a:ln w="9525">
                          <a:noFill/>
                          <a:miter lim="800000"/>
                          <a:headEnd/>
                          <a:tailEnd/>
                        </a:ln>
                      </wps:spPr>
                      <wps:txbx>
                        <w:txbxContent>
                          <w:p w14:paraId="190F2C5C" w14:textId="77777777" w:rsidR="003409DF" w:rsidRPr="00430120" w:rsidRDefault="003409DF" w:rsidP="003409DF">
                            <w:pPr>
                              <w:rPr>
                                <w:szCs w:val="24"/>
                              </w:rPr>
                            </w:pPr>
                            <w:r w:rsidRPr="00430120">
                              <w:rPr>
                                <w:szCs w:val="24"/>
                              </w:rPr>
                              <w:t>3-12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6A20C8" id="_x0000_s1072" type="#_x0000_t202" style="position:absolute;left:0;text-align:left;margin-left:17pt;margin-top:44.6pt;width:68.2pt;height:37.8pt;z-index:25309798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ex2DwIAAP0DAAAOAAAAZHJzL2Uyb0RvYy54bWysU8Fu2zAMvQ/YPwi6L06CJEuNOEWXLsOA&#10;rhvQ7QNkWY6FyaJGKbGzrx8lu2nQ3YbpIIgi+fT4SG1u+9awk0KvwRZ8NplypqyESttDwX98379b&#10;c+aDsJUwYFXBz8rz2+3bN5vO5WoODZhKISMQ6/POFbwJweVZ5mWjWuEn4JQlZw3YikAmHrIKRUfo&#10;rcnm0+kq6wArhyCV93R7Pzj5NuHXtZLha117FZgpOHELace0l3HPthuRH1C4RsuRhvgHFq3Qlh69&#10;QN2LINgR9V9QrZYIHuowkdBmUNdaqlQDVTObvqrmqRFOpVpIHO8uMvn/BysfT0/uG7LQf4CeGpiK&#10;8O4B5E/PLOwaYQ/qDhG6RomKHp5FybLO+XxMjVL73EeQsvsCFTVZHAMkoL7GNqpCdTJCpwacL6Kr&#10;PjBJl+vVarYgjyTXYk0tTU3JRP6c7NCHTwpaFg8FR+ppAhenBx8iGZE/h8S3PBhd7bUxycBDuTPI&#10;ToL6v08r8X8VZizrCn6znC8TsoWYn0aj1YHm0+iWiE7jGiYmivHRVikkCG2GMzExdlQnCjJIE/qy&#10;Z7qi6lYxOapVQnUmvRCGeaT/Q4cG8DdnHc1iwf2vo0DFmflsSfOb2SIqFJKxWL6fk4HXnvLaI6wk&#10;qIIHzobjLqSBj3pYuKPe1Drp9sJk5EwzluQc/0Mc4ms7Rb382u0fAAAA//8DAFBLAwQUAAYACAAA&#10;ACEAgow9ptwAAAAHAQAADwAAAGRycy9kb3ducmV2LnhtbEyPwW7CMBBE75X4B2sr9VIVB5qGkMZB&#10;BakVVygfsImXJGq8jmJDwt/XnNrbjmY08zbfTKYTVxpca1nBYh6BIK6sbrlWcPr+fElBOI+ssbNM&#10;Cm7kYFPMHnLMtB35QNejr0UoYZehgsb7PpPSVQ0ZdHPbEwfvbAeDPsihlnrAMZSbTi6jKJEGWw4L&#10;Dfa0a6j6OV6MgvN+fH5bj+WXP60OcbLFdlXam1JPj9PHOwhPk/8Lwx0/oEMRmEp7Ye1EpyA84hWk&#10;6yWIu/uaxCDKcCRxCrLI5X/+4hcAAP//AwBQSwECLQAUAAYACAAAACEAtoM4kv4AAADhAQAAEwAA&#10;AAAAAAAAAAAAAAAAAAAAW0NvbnRlbnRfVHlwZXNdLnhtbFBLAQItABQABgAIAAAAIQA4/SH/1gAA&#10;AJQBAAALAAAAAAAAAAAAAAAAAC8BAABfcmVscy8ucmVsc1BLAQItABQABgAIAAAAIQBLUex2DwIA&#10;AP0DAAAOAAAAAAAAAAAAAAAAAC4CAABkcnMvZTJvRG9jLnhtbFBLAQItABQABgAIAAAAIQCCjD2m&#10;3AAAAAcBAAAPAAAAAAAAAAAAAAAAAGkEAABkcnMvZG93bnJldi54bWxQSwUGAAAAAAQABADzAAAA&#10;cgUAAAAA&#10;" stroked="f">
                <v:textbox>
                  <w:txbxContent>
                    <w:p w14:paraId="190F2C5C" w14:textId="77777777" w:rsidR="003409DF" w:rsidRPr="00430120" w:rsidRDefault="003409DF" w:rsidP="003409DF">
                      <w:pPr>
                        <w:rPr>
                          <w:szCs w:val="24"/>
                        </w:rPr>
                      </w:pPr>
                      <w:r w:rsidRPr="00430120">
                        <w:rPr>
                          <w:szCs w:val="24"/>
                        </w:rPr>
                        <w:t>3-12</w:t>
                      </w:r>
                    </w:p>
                  </w:txbxContent>
                </v:textbox>
                <w10:wrap type="square" anchorx="margin"/>
              </v:shape>
            </w:pict>
          </mc:Fallback>
        </mc:AlternateContent>
      </w:r>
      <w:r w:rsidRPr="00E7201B">
        <w:t xml:space="preserve">Piezoelectric voltage constant </w:t>
      </w:r>
      <w:r w:rsidRPr="00430120">
        <w:rPr>
          <w:i/>
          <w:iCs/>
        </w:rPr>
        <w:t>g</w:t>
      </w:r>
      <w:r w:rsidRPr="00E7201B">
        <w:t xml:space="preserve"> is used to relate the external stress </w:t>
      </w:r>
      <w:r w:rsidRPr="00430120">
        <w:rPr>
          <w:i/>
          <w:iCs/>
        </w:rPr>
        <w:t>X</w:t>
      </w:r>
      <w:r w:rsidRPr="00E7201B">
        <w:t xml:space="preserve"> to the induced electric field </w:t>
      </w:r>
      <w:r w:rsidRPr="00430120">
        <w:rPr>
          <w:i/>
          <w:iCs/>
        </w:rPr>
        <w:t>E</w:t>
      </w:r>
      <w:r w:rsidRPr="00E7201B">
        <w:t xml:space="preserve">. This is shown in Equation </w:t>
      </w:r>
      <w:r>
        <w:t>3</w:t>
      </w:r>
      <w:r w:rsidRPr="00E7201B">
        <w:t>-1</w:t>
      </w:r>
      <w:r>
        <w:t>2</w:t>
      </w:r>
      <w:r w:rsidRPr="00E7201B">
        <w:t>.</w:t>
      </w:r>
    </w:p>
    <w:p w14:paraId="46E0578C" w14:textId="77777777" w:rsidR="003409DF" w:rsidRPr="00E7201B" w:rsidRDefault="003409DF" w:rsidP="003409DF">
      <w:pPr>
        <w:ind w:left="0"/>
        <w:rPr>
          <w:rFonts w:eastAsiaTheme="minorEastAsia" w:hint="eastAsia"/>
        </w:rPr>
      </w:pPr>
      <m:oMathPara>
        <m:oMath>
          <m:r>
            <w:rPr>
              <w:rFonts w:ascii="Cambria Math" w:hAnsi="Cambria Math"/>
            </w:rPr>
            <m:t>E=gX</m:t>
          </m:r>
        </m:oMath>
      </m:oMathPara>
    </w:p>
    <w:p w14:paraId="278B7731" w14:textId="77777777" w:rsidR="003409DF" w:rsidRPr="00E7201B" w:rsidRDefault="003409DF" w:rsidP="003409DF">
      <w:pPr>
        <w:ind w:left="0"/>
        <w:rPr>
          <w:rFonts w:eastAsiaTheme="minorEastAsia" w:hint="eastAsia"/>
        </w:rPr>
      </w:pPr>
      <w:r w:rsidRPr="00E7201B">
        <w:rPr>
          <w:noProof/>
          <w:lang w:eastAsia="en-GB"/>
        </w:rPr>
        <mc:AlternateContent>
          <mc:Choice Requires="wps">
            <w:drawing>
              <wp:anchor distT="45720" distB="45720" distL="114300" distR="114300" simplePos="0" relativeHeight="253099008" behindDoc="0" locked="0" layoutInCell="1" allowOverlap="1" wp14:anchorId="45F2CDA3" wp14:editId="24351E40">
                <wp:simplePos x="0" y="0"/>
                <wp:positionH relativeFrom="margin">
                  <wp:align>right</wp:align>
                </wp:positionH>
                <wp:positionV relativeFrom="paragraph">
                  <wp:posOffset>685800</wp:posOffset>
                </wp:positionV>
                <wp:extent cx="927735" cy="480060"/>
                <wp:effectExtent l="0" t="0" r="5715" b="0"/>
                <wp:wrapSquare wrapText="bothSides"/>
                <wp:docPr id="21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735" cy="480060"/>
                        </a:xfrm>
                        <a:prstGeom prst="rect">
                          <a:avLst/>
                        </a:prstGeom>
                        <a:solidFill>
                          <a:srgbClr val="FFFFFF"/>
                        </a:solidFill>
                        <a:ln w="9525">
                          <a:noFill/>
                          <a:miter lim="800000"/>
                          <a:headEnd/>
                          <a:tailEnd/>
                        </a:ln>
                      </wps:spPr>
                      <wps:txbx>
                        <w:txbxContent>
                          <w:p w14:paraId="76257812" w14:textId="77777777" w:rsidR="003409DF" w:rsidRPr="00430120" w:rsidRDefault="003409DF" w:rsidP="003409DF">
                            <w:pPr>
                              <w:rPr>
                                <w:szCs w:val="24"/>
                              </w:rPr>
                            </w:pPr>
                            <w:r w:rsidRPr="00430120">
                              <w:rPr>
                                <w:szCs w:val="24"/>
                              </w:rPr>
                              <w:t>3-13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F2CDA3" id="_x0000_s1073" type="#_x0000_t202" style="position:absolute;left:0;text-align:left;margin-left:21.85pt;margin-top:54pt;width:73.05pt;height:37.8pt;z-index:25309900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lQQEAIAAP0DAAAOAAAAZHJzL2Uyb0RvYy54bWysU9tuGyEQfa/Uf0C812u7dp2svI5Sp64q&#10;pRcp7QewwHpRWYYO2Lvp13dgHcdK36rygBgGDmfOHNY3Q2fZUWMw4Co+m0w5006CMm5f8R/fd2+u&#10;OAtROCUsOF3xRx34zeb1q3XvSz2HFqzSyAjEhbL3FW9j9GVRBNnqToQJeO0o2QB2IlKI+0Kh6Am9&#10;s8V8On1X9IDKI0gdAu3ejUm+yfhNo2X82jRBR2YrTtxinjHPdZqLzVqUexS+NfJEQ/wDi04YR4+e&#10;oe5EFOyA5i+ozkiEAE2cSOgKaBojda6BqplNX1Tz0Aqvcy0kTvBnmcL/g5Vfjg/+G7I4vIeBGpiL&#10;CP4e5M/AHGxb4fb6FhH6VgtFD8+SZEXvQ3m6mqQOZUggdf8ZFDVZHCJkoKHBLqlCdTJCpwY8nkXX&#10;Q2SSNq/nq9XbJWeSUosramluSiHKp8seQ/yooWNpUXGknmZwcbwPMZER5dOR9FYAa9TOWJsD3Ndb&#10;i+woqP+7PDL/F8esYz0xWc6XGdlBup+t0ZlI/rSmqzhxozE6Jonxwal8JApjxzUxse6kThJklCYO&#10;9cCMoupW6XJSqwb1SHohjH6k/0OLFvA3Zz15seLh10Gg5sx+cqT59WyxSObNwWK5mlOAl5n6MiOc&#10;JKiKR87G5TZmwyc9HNxSbxqTdXtmcuJMHstynv5DMvFlnE89/9rNHwAAAP//AwBQSwMEFAAGAAgA&#10;AAAhAOZeRJ7cAAAACAEAAA8AAABkcnMvZG93bnJldi54bWxMj8FOw0AMRO9I/MPKSFwQ3RRKGkI2&#10;FSCBuLb0A5ysm0RkvVF226R/j3uC29hjjd8Um9n16kRj6DwbWC4SUMS1tx03BvbfH/cZqBCRLfae&#10;ycCZAmzK66sCc+sn3tJpFxslIRxyNNDGOORah7olh2HhB2LxDn50GGUcG21HnCTc9fohSVLtsGP5&#10;0OJA7y3VP7ujM3D4mu6enqfqM+7X21X6ht268mdjbm/m1xdQkeb4dwwXfEGHUpgqf2QbVG9AikTZ&#10;JpmIi71Kl6AqEdljCros9P8C5S8AAAD//wMAUEsBAi0AFAAGAAgAAAAhALaDOJL+AAAA4QEAABMA&#10;AAAAAAAAAAAAAAAAAAAAAFtDb250ZW50X1R5cGVzXS54bWxQSwECLQAUAAYACAAAACEAOP0h/9YA&#10;AACUAQAACwAAAAAAAAAAAAAAAAAvAQAAX3JlbHMvLnJlbHNQSwECLQAUAAYACAAAACEAs7JUEBAC&#10;AAD9AwAADgAAAAAAAAAAAAAAAAAuAgAAZHJzL2Uyb0RvYy54bWxQSwECLQAUAAYACAAAACEA5l5E&#10;ntwAAAAIAQAADwAAAAAAAAAAAAAAAABqBAAAZHJzL2Rvd25yZXYueG1sUEsFBgAAAAAEAAQA8wAA&#10;AHMFAAAAAA==&#10;" stroked="f">
                <v:textbox>
                  <w:txbxContent>
                    <w:p w14:paraId="76257812" w14:textId="77777777" w:rsidR="003409DF" w:rsidRPr="00430120" w:rsidRDefault="003409DF" w:rsidP="003409DF">
                      <w:pPr>
                        <w:rPr>
                          <w:szCs w:val="24"/>
                        </w:rPr>
                      </w:pPr>
                      <w:r w:rsidRPr="00430120">
                        <w:rPr>
                          <w:szCs w:val="24"/>
                        </w:rPr>
                        <w:t>3-13</w:t>
                      </w:r>
                    </w:p>
                  </w:txbxContent>
                </v:textbox>
                <w10:wrap type="square" anchorx="margin"/>
              </v:shape>
            </w:pict>
          </mc:Fallback>
        </mc:AlternateContent>
      </w:r>
      <w:proofErr w:type="gramStart"/>
      <w:r w:rsidRPr="00E7201B">
        <w:rPr>
          <w:rFonts w:eastAsiaTheme="minorEastAsia"/>
        </w:rPr>
        <w:t>Taking into account</w:t>
      </w:r>
      <w:proofErr w:type="gramEnd"/>
      <w:r w:rsidRPr="00E7201B">
        <w:rPr>
          <w:rFonts w:eastAsiaTheme="minorEastAsia"/>
        </w:rPr>
        <w:t xml:space="preserve"> the relation </w:t>
      </w:r>
      <w:r w:rsidRPr="00430120">
        <w:rPr>
          <w:rFonts w:eastAsiaTheme="minorEastAsia"/>
          <w:i/>
          <w:iCs/>
        </w:rPr>
        <w:t>P</w:t>
      </w:r>
      <w:r w:rsidRPr="00E7201B">
        <w:rPr>
          <w:rFonts w:eastAsiaTheme="minorEastAsia"/>
        </w:rPr>
        <w:t>=</w:t>
      </w:r>
      <w:proofErr w:type="spellStart"/>
      <w:r w:rsidRPr="00430120">
        <w:rPr>
          <w:rFonts w:eastAsiaTheme="minorEastAsia"/>
          <w:i/>
          <w:iCs/>
        </w:rPr>
        <w:t>dX</w:t>
      </w:r>
      <w:proofErr w:type="spellEnd"/>
      <w:r w:rsidRPr="00E7201B">
        <w:rPr>
          <w:rFonts w:eastAsiaTheme="minorEastAsia"/>
        </w:rPr>
        <w:t xml:space="preserve"> the relation between </w:t>
      </w:r>
      <w:r w:rsidRPr="00430120">
        <w:rPr>
          <w:rFonts w:eastAsiaTheme="minorEastAsia"/>
          <w:i/>
          <w:iCs/>
        </w:rPr>
        <w:t>g</w:t>
      </w:r>
      <w:r w:rsidRPr="00E7201B">
        <w:rPr>
          <w:rFonts w:eastAsiaTheme="minorEastAsia"/>
        </w:rPr>
        <w:t xml:space="preserve"> and </w:t>
      </w:r>
      <w:r w:rsidRPr="00430120">
        <w:rPr>
          <w:rFonts w:eastAsiaTheme="minorEastAsia"/>
          <w:i/>
          <w:iCs/>
        </w:rPr>
        <w:t>d</w:t>
      </w:r>
      <w:r w:rsidRPr="00E7201B">
        <w:rPr>
          <w:rFonts w:eastAsiaTheme="minorEastAsia"/>
        </w:rPr>
        <w:t xml:space="preserve"> is defined by Equation </w:t>
      </w:r>
      <w:r>
        <w:rPr>
          <w:rFonts w:eastAsiaTheme="minorEastAsia"/>
        </w:rPr>
        <w:t>3</w:t>
      </w:r>
      <w:r w:rsidRPr="00E7201B">
        <w:rPr>
          <w:rFonts w:eastAsiaTheme="minorEastAsia"/>
        </w:rPr>
        <w:t>-1</w:t>
      </w:r>
      <w:r>
        <w:rPr>
          <w:rFonts w:eastAsiaTheme="minorEastAsia"/>
        </w:rPr>
        <w:t>3</w:t>
      </w:r>
      <w:r w:rsidRPr="00E7201B">
        <w:rPr>
          <w:rFonts w:eastAsiaTheme="minorEastAsia"/>
        </w:rPr>
        <w:t>.</w:t>
      </w:r>
    </w:p>
    <w:p w14:paraId="2C686AC5" w14:textId="77777777" w:rsidR="003409DF" w:rsidRPr="00E7201B" w:rsidRDefault="003409DF" w:rsidP="003409DF">
      <w:pPr>
        <w:ind w:left="0"/>
        <w:rPr>
          <w:rFonts w:eastAsiaTheme="minorEastAsia" w:hint="eastAsia"/>
        </w:rPr>
      </w:pPr>
      <m:oMathPara>
        <m:oMath>
          <m:r>
            <w:rPr>
              <w:rFonts w:ascii="Cambria Math" w:hAnsi="Cambria Math"/>
            </w:rPr>
            <m:t>g=</m:t>
          </m:r>
          <m:f>
            <m:fPr>
              <m:ctrlPr>
                <w:rPr>
                  <w:rFonts w:ascii="Cambria Math" w:hAnsi="Cambria Math"/>
                  <w:i/>
                </w:rPr>
              </m:ctrlPr>
            </m:fPr>
            <m:num>
              <m:r>
                <w:rPr>
                  <w:rFonts w:ascii="Cambria Math" w:hAnsi="Cambria Math"/>
                </w:rPr>
                <m:t>d</m:t>
              </m:r>
            </m:num>
            <m:den>
              <m:r>
                <w:rPr>
                  <w:rFonts w:ascii="Cambria Math" w:eastAsiaTheme="minorEastAsia" w:hAnsi="Cambria Math"/>
                </w:rPr>
                <m:t>ε</m:t>
              </m:r>
              <m:r>
                <w:rPr>
                  <w:rFonts w:ascii="Cambria Math" w:hAnsi="Cambria Math"/>
                </w:rPr>
                <m:t>0</m:t>
              </m:r>
              <m:r>
                <w:rPr>
                  <w:rFonts w:ascii="Cambria Math" w:eastAsiaTheme="minorEastAsia" w:hAnsi="Cambria Math"/>
                </w:rPr>
                <m:t>ε</m:t>
              </m:r>
            </m:den>
          </m:f>
        </m:oMath>
      </m:oMathPara>
    </w:p>
    <w:p w14:paraId="3CD4C47C" w14:textId="77777777" w:rsidR="003409DF" w:rsidRPr="00E7201B" w:rsidRDefault="003409DF" w:rsidP="003409DF">
      <w:pPr>
        <w:ind w:left="0"/>
        <w:rPr>
          <w:rFonts w:eastAsiaTheme="minorEastAsia" w:hint="eastAsia"/>
        </w:rPr>
      </w:pPr>
      <w:r w:rsidRPr="00E7201B">
        <w:rPr>
          <w:rFonts w:eastAsiaTheme="minorEastAsia"/>
        </w:rPr>
        <w:t xml:space="preserve">Where </w:t>
      </w:r>
      <m:oMath>
        <m:r>
          <w:rPr>
            <w:rFonts w:ascii="Cambria Math" w:eastAsiaTheme="minorEastAsia" w:hAnsi="Cambria Math"/>
          </w:rPr>
          <m:t>ε</m:t>
        </m:r>
        <m:r>
          <w:rPr>
            <w:rFonts w:ascii="Cambria Math" w:hAnsi="Cambria Math"/>
          </w:rPr>
          <m:t>=permittivity</m:t>
        </m:r>
      </m:oMath>
    </w:p>
    <w:p w14:paraId="4982965F" w14:textId="6C95D85C" w:rsidR="003409DF" w:rsidRPr="00E7201B" w:rsidRDefault="009017DA" w:rsidP="003409DF">
      <w:pPr>
        <w:ind w:left="0"/>
        <w:rPr>
          <w:rFonts w:eastAsiaTheme="minorEastAsia" w:hint="eastAsia"/>
        </w:rPr>
      </w:pPr>
      <w:r w:rsidRPr="00E7201B">
        <w:rPr>
          <w:noProof/>
          <w:lang w:eastAsia="en-GB"/>
        </w:rPr>
        <mc:AlternateContent>
          <mc:Choice Requires="wps">
            <w:drawing>
              <wp:anchor distT="45720" distB="45720" distL="114300" distR="114300" simplePos="0" relativeHeight="253136896" behindDoc="0" locked="0" layoutInCell="1" allowOverlap="1" wp14:anchorId="4B9A39FB" wp14:editId="00A4A7F6">
                <wp:simplePos x="0" y="0"/>
                <wp:positionH relativeFrom="margin">
                  <wp:align>right</wp:align>
                </wp:positionH>
                <wp:positionV relativeFrom="paragraph">
                  <wp:posOffset>1313815</wp:posOffset>
                </wp:positionV>
                <wp:extent cx="933450" cy="480060"/>
                <wp:effectExtent l="0" t="0" r="0" b="0"/>
                <wp:wrapSquare wrapText="bothSides"/>
                <wp:docPr id="23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3450" cy="480060"/>
                        </a:xfrm>
                        <a:prstGeom prst="rect">
                          <a:avLst/>
                        </a:prstGeom>
                        <a:solidFill>
                          <a:srgbClr val="FFFFFF"/>
                        </a:solidFill>
                        <a:ln w="9525">
                          <a:noFill/>
                          <a:miter lim="800000"/>
                          <a:headEnd/>
                          <a:tailEnd/>
                        </a:ln>
                      </wps:spPr>
                      <wps:txbx>
                        <w:txbxContent>
                          <w:p w14:paraId="67C0DAC6" w14:textId="0FCEC8D7" w:rsidR="009017DA" w:rsidRPr="003F7677" w:rsidRDefault="009017DA" w:rsidP="009017DA">
                            <w:pPr>
                              <w:rPr>
                                <w:szCs w:val="24"/>
                              </w:rPr>
                            </w:pPr>
                            <w:r w:rsidRPr="003F7677">
                              <w:rPr>
                                <w:szCs w:val="24"/>
                              </w:rPr>
                              <w:t>3-1</w:t>
                            </w:r>
                            <w:r>
                              <w:rPr>
                                <w:szCs w:val="24"/>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9A39FB" id="_x0000_s1074" type="#_x0000_t202" style="position:absolute;left:0;text-align:left;margin-left:22.3pt;margin-top:103.45pt;width:73.5pt;height:37.8pt;z-index:25313689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XamDgIAAP0DAAAOAAAAZHJzL2Uyb0RvYy54bWysU9tuGyEQfa/Uf0C812s7dpusvI5Sp64q&#10;pRcp7QewLOtFBYYO2Lvu13dgHcdK36rygBgGDmfOHFa3gzXsoDBocBWfTaacKSeh0W5X8R/ft2+u&#10;OQtRuEYYcKriRxX47fr1q1XvSzWHDkyjkBGIC2XvK97F6MuiCLJTVoQJeOUo2QJaESnEXdGg6And&#10;mmI+nb4tesDGI0gVAu3ej0m+zvhtq2T82rZBRWYqTtxinjHPdZqL9UqUOxS+0/JEQ/wDCyu0o0fP&#10;UPciCrZH/ReU1RIhQBsnEmwBbaulyjVQNbPpi2oeO+FVroXECf4sU/h/sPLL4dF/QxaH9zBQA3MR&#10;wT+A/BmYg00n3E7dIULfKdHQw7MkWdH7UJ6uJqlDGRJI3X+Ghpos9hEy0NCiTapQnYzQqQHHs+hq&#10;iEzS5s3V1WJJGUmpxTW1NDelEOXTZY8hflRgWVpUHKmnGVwcHkJMZET5dCS9FcDoZquNyQHu6o1B&#10;dhDU/20emf+LY8axnpgs58uM7CDdz9awOpI/jbYVJ240RsckMT64Jh+JQptxTUyMO6mTBBmliUM9&#10;MN2k6tLlpFYNzZH0Qhj9SP+HFh3gb8568mLFw6+9QMWZ+eRI85vZYpHMm4PF8t2cArzM1JcZ4SRB&#10;VTxyNi43MRs+6eHgjnrT6qzbM5MTZ/JYlvP0H5KJL+N86vnXrv8AAAD//wMAUEsDBBQABgAIAAAA&#10;IQDBmuRZ3AAAAAgBAAAPAAAAZHJzL2Rvd25yZXYueG1sTI/dToNAEIXvTXyHzZh4Y+wiaaFFlkZN&#10;NN725wEGmAKRnSXsttC3d3qll3POyZnv5NvZ9upCo+8cG3hZRKCIK1d33Bg4Hj6f16B8QK6xd0wG&#10;ruRhW9zf5ZjVbuIdXfahUVLCPkMDbQhDprWvWrLoF24gFu/kRotBzrHR9YiTlNtex1GUaIsdy4cW&#10;B/poqfrZn62B0/f0tNpM5Vc4prtl8o5dWrqrMY8P89srqEBz+AvDDV/QoRCm0p259qo3IEOCgThK&#10;NqBu9jIVpRRlHa9AF7n+P6D4BQAA//8DAFBLAQItABQABgAIAAAAIQC2gziS/gAAAOEBAAATAAAA&#10;AAAAAAAAAAAAAAAAAABbQ29udGVudF9UeXBlc10ueG1sUEsBAi0AFAAGAAgAAAAhADj9If/WAAAA&#10;lAEAAAsAAAAAAAAAAAAAAAAALwEAAF9yZWxzLy5yZWxzUEsBAi0AFAAGAAgAAAAhALGxdqYOAgAA&#10;/QMAAA4AAAAAAAAAAAAAAAAALgIAAGRycy9lMm9Eb2MueG1sUEsBAi0AFAAGAAgAAAAhAMGa5Fnc&#10;AAAACAEAAA8AAAAAAAAAAAAAAAAAaAQAAGRycy9kb3ducmV2LnhtbFBLBQYAAAAABAAEAPMAAABx&#10;BQAAAAA=&#10;" stroked="f">
                <v:textbox>
                  <w:txbxContent>
                    <w:p w14:paraId="67C0DAC6" w14:textId="0FCEC8D7" w:rsidR="009017DA" w:rsidRPr="003F7677" w:rsidRDefault="009017DA" w:rsidP="009017DA">
                      <w:pPr>
                        <w:rPr>
                          <w:szCs w:val="24"/>
                        </w:rPr>
                      </w:pPr>
                      <w:r w:rsidRPr="003F7677">
                        <w:rPr>
                          <w:szCs w:val="24"/>
                        </w:rPr>
                        <w:t>3-1</w:t>
                      </w:r>
                      <w:r>
                        <w:rPr>
                          <w:szCs w:val="24"/>
                        </w:rPr>
                        <w:t>4</w:t>
                      </w:r>
                    </w:p>
                  </w:txbxContent>
                </v:textbox>
                <w10:wrap type="square" anchorx="margin"/>
              </v:shape>
            </w:pict>
          </mc:Fallback>
        </mc:AlternateContent>
      </w:r>
      <w:r w:rsidR="003409DF" w:rsidRPr="00E7201B">
        <w:rPr>
          <w:rFonts w:eastAsiaTheme="minorEastAsia"/>
        </w:rPr>
        <w:t xml:space="preserve">The electromechanical coupling factor </w:t>
      </w:r>
      <w:r w:rsidR="003409DF" w:rsidRPr="003F7677">
        <w:rPr>
          <w:rFonts w:eastAsiaTheme="minorEastAsia"/>
          <w:i/>
          <w:iCs/>
        </w:rPr>
        <w:t>k</w:t>
      </w:r>
      <w:r w:rsidR="003409DF" w:rsidRPr="00E7201B">
        <w:rPr>
          <w:rFonts w:eastAsiaTheme="minorEastAsia"/>
        </w:rPr>
        <w:t xml:space="preserve"> can be confused for energy transmission coefficient and efficiency. All are related to the conversion rate between electrical energy and mechanical energy. The definitions are however different, where </w:t>
      </w:r>
      <w:r w:rsidR="003409DF" w:rsidRPr="003F7677">
        <w:rPr>
          <w:rFonts w:eastAsiaTheme="minorEastAsia"/>
          <w:i/>
          <w:iCs/>
        </w:rPr>
        <w:t>k</w:t>
      </w:r>
      <w:r w:rsidR="003409DF" w:rsidRPr="00E7201B">
        <w:rPr>
          <w:rFonts w:eastAsiaTheme="minorEastAsia"/>
        </w:rPr>
        <w:t xml:space="preserve"> can be defined as seen in Equations </w:t>
      </w:r>
      <w:r w:rsidR="003409DF">
        <w:rPr>
          <w:rFonts w:eastAsiaTheme="minorEastAsia"/>
        </w:rPr>
        <w:t>3</w:t>
      </w:r>
      <w:r w:rsidR="003409DF" w:rsidRPr="00E7201B">
        <w:rPr>
          <w:rFonts w:eastAsiaTheme="minorEastAsia"/>
        </w:rPr>
        <w:t>-1</w:t>
      </w:r>
      <w:r w:rsidR="003409DF">
        <w:rPr>
          <w:rFonts w:eastAsiaTheme="minorEastAsia"/>
        </w:rPr>
        <w:t>4</w:t>
      </w:r>
      <w:r w:rsidR="003409DF" w:rsidRPr="00E7201B">
        <w:rPr>
          <w:rFonts w:eastAsiaTheme="minorEastAsia"/>
        </w:rPr>
        <w:t xml:space="preserve"> and </w:t>
      </w:r>
      <w:r w:rsidR="003409DF">
        <w:rPr>
          <w:rFonts w:eastAsiaTheme="minorEastAsia"/>
        </w:rPr>
        <w:t>3</w:t>
      </w:r>
      <w:r w:rsidR="003409DF" w:rsidRPr="00E7201B">
        <w:rPr>
          <w:rFonts w:eastAsiaTheme="minorEastAsia"/>
        </w:rPr>
        <w:t>-1</w:t>
      </w:r>
      <w:r w:rsidR="003409DF">
        <w:rPr>
          <w:rFonts w:eastAsiaTheme="minorEastAsia"/>
        </w:rPr>
        <w:t>5</w:t>
      </w:r>
      <w:r w:rsidR="003409DF" w:rsidRPr="00E7201B">
        <w:rPr>
          <w:rFonts w:eastAsiaTheme="minorEastAsia"/>
        </w:rPr>
        <w:t>.</w:t>
      </w:r>
    </w:p>
    <w:p w14:paraId="31CFA5BC" w14:textId="77777777" w:rsidR="003409DF" w:rsidRPr="00E7201B" w:rsidRDefault="004D593C" w:rsidP="003409DF">
      <w:pPr>
        <w:ind w:left="0"/>
        <w:rPr>
          <w:rFonts w:eastAsiaTheme="minorEastAsia" w:hint="eastAsia"/>
        </w:rPr>
      </w:pPr>
      <m:oMathPara>
        <m:oMath>
          <m:sSup>
            <m:sSupPr>
              <m:ctrlPr>
                <w:rPr>
                  <w:rFonts w:ascii="Cambria Math" w:hAnsi="Cambria Math"/>
                  <w:i/>
                </w:rPr>
              </m:ctrlPr>
            </m:sSupPr>
            <m:e>
              <m:r>
                <w:rPr>
                  <w:rFonts w:ascii="Cambria Math" w:hAnsi="Cambria Math"/>
                </w:rPr>
                <m:t>k</m:t>
              </m:r>
            </m:e>
            <m:sup>
              <m:r>
                <w:rPr>
                  <w:rFonts w:ascii="Cambria Math" w:hAnsi="Cambria Math"/>
                </w:rPr>
                <m:t>2</m:t>
              </m:r>
            </m:sup>
          </m:sSup>
          <m:r>
            <w:rPr>
              <w:rFonts w:ascii="Cambria Math" w:hAnsi="Cambria Math"/>
            </w:rPr>
            <m:t>=</m:t>
          </m:r>
          <m:f>
            <m:fPr>
              <m:ctrlPr>
                <w:rPr>
                  <w:rFonts w:ascii="Cambria Math" w:hAnsi="Cambria Math"/>
                  <w:i/>
                </w:rPr>
              </m:ctrlPr>
            </m:fPr>
            <m:num>
              <m:r>
                <w:rPr>
                  <w:rFonts w:ascii="Cambria Math" w:hAnsi="Cambria Math"/>
                </w:rPr>
                <m:t>Stored mechanical energy</m:t>
              </m:r>
            </m:num>
            <m:den>
              <m:r>
                <w:rPr>
                  <w:rFonts w:ascii="Cambria Math" w:hAnsi="Cambria Math"/>
                </w:rPr>
                <m:t>Input electrical energy</m:t>
              </m:r>
            </m:den>
          </m:f>
        </m:oMath>
      </m:oMathPara>
    </w:p>
    <w:p w14:paraId="0615F45E" w14:textId="77777777" w:rsidR="003409DF" w:rsidRPr="00E7201B" w:rsidRDefault="003409DF" w:rsidP="003409DF">
      <w:pPr>
        <w:ind w:left="0"/>
      </w:pPr>
      <w:r w:rsidRPr="00E7201B">
        <w:rPr>
          <w:noProof/>
          <w:lang w:eastAsia="en-GB"/>
        </w:rPr>
        <mc:AlternateContent>
          <mc:Choice Requires="wps">
            <w:drawing>
              <wp:anchor distT="45720" distB="45720" distL="114300" distR="114300" simplePos="0" relativeHeight="253101056" behindDoc="0" locked="0" layoutInCell="1" allowOverlap="1" wp14:anchorId="22E95BB1" wp14:editId="540A1676">
                <wp:simplePos x="0" y="0"/>
                <wp:positionH relativeFrom="margin">
                  <wp:align>right</wp:align>
                </wp:positionH>
                <wp:positionV relativeFrom="paragraph">
                  <wp:posOffset>481330</wp:posOffset>
                </wp:positionV>
                <wp:extent cx="942975" cy="480060"/>
                <wp:effectExtent l="0" t="0" r="9525" b="0"/>
                <wp:wrapSquare wrapText="bothSides"/>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2975" cy="480060"/>
                        </a:xfrm>
                        <a:prstGeom prst="rect">
                          <a:avLst/>
                        </a:prstGeom>
                        <a:solidFill>
                          <a:srgbClr val="FFFFFF"/>
                        </a:solidFill>
                        <a:ln w="9525">
                          <a:noFill/>
                          <a:miter lim="800000"/>
                          <a:headEnd/>
                          <a:tailEnd/>
                        </a:ln>
                      </wps:spPr>
                      <wps:txbx>
                        <w:txbxContent>
                          <w:p w14:paraId="3815BABD" w14:textId="77777777" w:rsidR="003409DF" w:rsidRPr="003F7677" w:rsidRDefault="003409DF" w:rsidP="003409DF">
                            <w:pPr>
                              <w:rPr>
                                <w:szCs w:val="24"/>
                              </w:rPr>
                            </w:pPr>
                            <w:r w:rsidRPr="003F7677">
                              <w:rPr>
                                <w:szCs w:val="24"/>
                              </w:rPr>
                              <w:t>3-15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E95BB1" id="_x0000_s1075" type="#_x0000_t202" style="position:absolute;left:0;text-align:left;margin-left:23.05pt;margin-top:37.9pt;width:74.25pt;height:37.8pt;z-index:25310105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nmZDwIAAP0DAAAOAAAAZHJzL2Uyb0RvYy54bWysU8FuGyEQvVfqPyDu9dqW3cQrr6PUqatK&#10;aVop7QewwHpRWYYO2Lvp13dgHcdKb1U5IIaBx5s3j/XN0Fl21BgMuIrPJlPOtJOgjNtX/Mf33btr&#10;zkIUTgkLTlf8SQd+s3n7Zt37Us+hBas0MgJxoex9xdsYfVkUQba6E2ECXjtKNoCdiBTivlAoekLv&#10;bDGfTt8XPaDyCFKHQLt3Y5JvMn7TaBm/Nk3QkdmKE7eYZ8xzneZisxblHoVvjTzREP/AohPG0aNn&#10;qDsRBTug+QuqMxIhQBMnEroCmsZInWugambTV9U8tsLrXAuJE/xZpvD/YOXD8dF/QxaHDzBQA3MR&#10;wd+D/BmYg20r3F7fIkLfaqHo4VmSrOh9KE9Xk9ShDAmk7r+AoiaLQ4QMNDTYJVWoTkbo1ICns+h6&#10;iEzS5moxX10tOZOUWlxTS3NTClE+X/YY4icNHUuLiiP1NIOL432IiYwon4+ktwJYo3bG2hzgvt5a&#10;ZEdB/d/lkfm/OmYd64nJcr7MyA7S/WyNzkTypzVdxYkbjdExSYyPTuUjURg7romJdSd1kiCjNHGo&#10;B2YUVbdKl5NaNagn0gth9CP9H1q0gL8568mLFQ+/DgI1Z/azI81Xs8UimTcHi+XVnAK8zNSXGeEk&#10;QVU8cjYutzEbPunh4JZ605is2wuTE2fyWJbz9B+SiS/jfOrl127+AAAA//8DAFBLAwQUAAYACAAA&#10;ACEATm65XNwAAAAHAQAADwAAAGRycy9kb3ducmV2LnhtbEyPQU+DQBCF7yb+h8008WLsUgOlIkuj&#10;Jhqvrf0BA0yBlJ0l7LbQf+/0pLd5eS/vfZNvZ9urC42+c2xgtYxAEVeu7rgxcPj5fNqA8gG5xt4x&#10;GbiSh21xf5djVruJd3TZh0ZJCfsMDbQhDJnWvmrJol+6gVi8oxstBpFjo+sRJym3vX6OorW22LEs&#10;tDjQR0vVaX+2Bo7f02PyMpVf4ZDu4vU7dmnprsY8LOa3V1CB5vAXhhu+oEMhTKU7c+1Vb0AeCQbS&#10;RPhvbrxJQJVyJKsYdJHr//zFLwAAAP//AwBQSwECLQAUAAYACAAAACEAtoM4kv4AAADhAQAAEwAA&#10;AAAAAAAAAAAAAAAAAAAAW0NvbnRlbnRfVHlwZXNdLnhtbFBLAQItABQABgAIAAAAIQA4/SH/1gAA&#10;AJQBAAALAAAAAAAAAAAAAAAAAC8BAABfcmVscy8ucmVsc1BLAQItABQABgAIAAAAIQBLonmZDwIA&#10;AP0DAAAOAAAAAAAAAAAAAAAAAC4CAABkcnMvZTJvRG9jLnhtbFBLAQItABQABgAIAAAAIQBObrlc&#10;3AAAAAcBAAAPAAAAAAAAAAAAAAAAAGkEAABkcnMvZG93bnJldi54bWxQSwUGAAAAAAQABADzAAAA&#10;cgUAAAAA&#10;" stroked="f">
                <v:textbox>
                  <w:txbxContent>
                    <w:p w14:paraId="3815BABD" w14:textId="77777777" w:rsidR="003409DF" w:rsidRPr="003F7677" w:rsidRDefault="003409DF" w:rsidP="003409DF">
                      <w:pPr>
                        <w:rPr>
                          <w:szCs w:val="24"/>
                        </w:rPr>
                      </w:pPr>
                      <w:r w:rsidRPr="003F7677">
                        <w:rPr>
                          <w:szCs w:val="24"/>
                        </w:rPr>
                        <w:t>3-15</w:t>
                      </w:r>
                    </w:p>
                  </w:txbxContent>
                </v:textbox>
                <w10:wrap type="square" anchorx="margin"/>
              </v:shape>
            </w:pict>
          </mc:Fallback>
        </mc:AlternateContent>
      </w:r>
      <w:r w:rsidRPr="00E7201B">
        <w:t>And</w:t>
      </w:r>
    </w:p>
    <w:p w14:paraId="134C702D" w14:textId="77777777" w:rsidR="003409DF" w:rsidRPr="009017DA" w:rsidRDefault="004D593C" w:rsidP="003409DF">
      <w:pPr>
        <w:ind w:left="0" w:firstLine="624"/>
        <w:rPr>
          <w:rFonts w:eastAsiaTheme="minorEastAsia" w:hint="eastAsia"/>
        </w:rPr>
      </w:pPr>
      <m:oMathPara>
        <m:oMathParaPr>
          <m:jc m:val="center"/>
        </m:oMathParaPr>
        <m:oMath>
          <m:sSup>
            <m:sSupPr>
              <m:ctrlPr>
                <w:rPr>
                  <w:rFonts w:ascii="Cambria Math" w:hAnsi="Cambria Math"/>
                  <w:i/>
                </w:rPr>
              </m:ctrlPr>
            </m:sSupPr>
            <m:e>
              <m:r>
                <w:rPr>
                  <w:rFonts w:ascii="Cambria Math" w:hAnsi="Cambria Math"/>
                </w:rPr>
                <m:t>k</m:t>
              </m:r>
            </m:e>
            <m:sup>
              <m:r>
                <w:rPr>
                  <w:rFonts w:ascii="Cambria Math" w:hAnsi="Cambria Math"/>
                </w:rPr>
                <m:t>2</m:t>
              </m:r>
            </m:sup>
          </m:sSup>
          <m:r>
            <w:rPr>
              <w:rFonts w:ascii="Cambria Math" w:hAnsi="Cambria Math"/>
            </w:rPr>
            <m:t>=</m:t>
          </m:r>
          <m:f>
            <m:fPr>
              <m:ctrlPr>
                <w:rPr>
                  <w:rFonts w:ascii="Cambria Math" w:hAnsi="Cambria Math"/>
                  <w:i/>
                </w:rPr>
              </m:ctrlPr>
            </m:fPr>
            <m:num>
              <m:r>
                <w:rPr>
                  <w:rFonts w:ascii="Cambria Math" w:hAnsi="Cambria Math"/>
                </w:rPr>
                <m:t>Stored electrical energy</m:t>
              </m:r>
            </m:num>
            <m:den>
              <m:r>
                <w:rPr>
                  <w:rFonts w:ascii="Cambria Math" w:hAnsi="Cambria Math"/>
                </w:rPr>
                <m:t>Input mechanical energy</m:t>
              </m:r>
            </m:den>
          </m:f>
        </m:oMath>
      </m:oMathPara>
    </w:p>
    <w:p w14:paraId="76782066" w14:textId="77777777" w:rsidR="003409DF" w:rsidRPr="00E7201B" w:rsidRDefault="003409DF" w:rsidP="003409DF">
      <w:pPr>
        <w:ind w:left="0"/>
      </w:pPr>
      <w:r w:rsidRPr="00E7201B">
        <w:rPr>
          <w:noProof/>
          <w:lang w:eastAsia="en-GB"/>
        </w:rPr>
        <mc:AlternateContent>
          <mc:Choice Requires="wps">
            <w:drawing>
              <wp:anchor distT="45720" distB="45720" distL="114300" distR="114300" simplePos="0" relativeHeight="253102080" behindDoc="0" locked="0" layoutInCell="1" allowOverlap="1" wp14:anchorId="63FF6CAB" wp14:editId="433FDF40">
                <wp:simplePos x="0" y="0"/>
                <wp:positionH relativeFrom="margin">
                  <wp:align>right</wp:align>
                </wp:positionH>
                <wp:positionV relativeFrom="paragraph">
                  <wp:posOffset>857885</wp:posOffset>
                </wp:positionV>
                <wp:extent cx="895350" cy="480060"/>
                <wp:effectExtent l="0" t="0" r="0" b="0"/>
                <wp:wrapSquare wrapText="bothSides"/>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350" cy="480060"/>
                        </a:xfrm>
                        <a:prstGeom prst="rect">
                          <a:avLst/>
                        </a:prstGeom>
                        <a:solidFill>
                          <a:srgbClr val="FFFFFF"/>
                        </a:solidFill>
                        <a:ln w="9525">
                          <a:noFill/>
                          <a:miter lim="800000"/>
                          <a:headEnd/>
                          <a:tailEnd/>
                        </a:ln>
                      </wps:spPr>
                      <wps:txbx>
                        <w:txbxContent>
                          <w:p w14:paraId="34A9B5BC" w14:textId="77777777" w:rsidR="003409DF" w:rsidRPr="003F7677" w:rsidRDefault="003409DF" w:rsidP="003409DF">
                            <w:pPr>
                              <w:rPr>
                                <w:szCs w:val="24"/>
                              </w:rPr>
                            </w:pPr>
                            <w:r w:rsidRPr="003F7677">
                              <w:rPr>
                                <w:szCs w:val="24"/>
                              </w:rPr>
                              <w:t>3-16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FF6CAB" id="_x0000_s1076" type="#_x0000_t202" style="position:absolute;left:0;text-align:left;margin-left:19.3pt;margin-top:67.55pt;width:70.5pt;height:37.8pt;z-index:25310208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fZ6EAIAAP0DAAAOAAAAZHJzL2Uyb0RvYy54bWysU9uO2yAQfa/Uf0C8N07SpE2sOKtttqkq&#10;bS/Sth+AMY5RMUMHEjv9+h2wNxtt36rygBgGDmfOHDY3fWvYSaHXYAs+m0w5U1ZCpe2h4D9/7N+s&#10;OPNB2EoYsKrgZ+X5zfb1q03ncjWHBkylkBGI9XnnCt6E4PIs87JRrfATcMpSsgZsRaAQD1mFoiP0&#10;1mTz6fRd1gFWDkEq72n3bkjybcKvayXDt7r2KjBTcOIW0oxpLuOcbTciP6BwjZYjDfEPLFqhLT16&#10;gboTQbAj6r+gWi0RPNRhIqHNoK61VKkGqmY2fVHNQyOcSrWQON5dZPL/D1Z+PT2478hC/wF6amAq&#10;wrt7kL88s7BrhD2oW0ToGiUqengWJcs65/PxapTa5z6ClN0XqKjJ4hggAfU1tlEVqpMROjXgfBFd&#10;9YFJ2lytl2+XlJGUWqyopakpmcifLjv04ZOClsVFwZF6msDF6d6HSEbkT0fiWx6MrvbamBTgodwZ&#10;ZCdB/d+nkfi/OGYs6wq+Xs6XCdlCvJ+s0epA/jS6JaLTOAbHRDE+2iodCUKbYU1MjB3ViYIM0oS+&#10;7JmuCk5V0oWoVgnVmfRCGPxI/4cWDeAfzjryYsH976NAxZn5bEnz9WyxiOZNwWL5fk4BXmfK64yw&#10;kqAKHjgblruQDB/1sHBLval10u2ZyciZPJbkHP9DNPF1nE49/9rtIwAAAP//AwBQSwMEFAAGAAgA&#10;AAAhAKexvqTcAAAACAEAAA8AAABkcnMvZG93bnJldi54bWxMj0FPwkAQhe8m/ofNmHgxsi0CldIt&#10;URONV5AfMG2HtrE723QXWv69w0mO897Lm+9l28l26kyDbx0biGcRKOLSVS3XBg4/n8+voHxArrBz&#10;TAYu5GGb399lmFZu5B2d96FWUsI+RQNNCH2qtS8bsuhnricW7+gGi0HOodbVgKOU207Po2ilLbYs&#10;Hxrs6aOh8nd/sgaO3+PTcj0WX+GQ7Bard2yTwl2MeXyY3jagAk3hPwxXfEGHXJgKd+LKq86ADAmi&#10;vixjUFd7EYtSGJjHUQI6z/TtgPwPAAD//wMAUEsBAi0AFAAGAAgAAAAhALaDOJL+AAAA4QEAABMA&#10;AAAAAAAAAAAAAAAAAAAAAFtDb250ZW50X1R5cGVzXS54bWxQSwECLQAUAAYACAAAACEAOP0h/9YA&#10;AACUAQAACwAAAAAAAAAAAAAAAAAvAQAAX3JlbHMvLnJlbHNQSwECLQAUAAYACAAAACEAnyn2ehAC&#10;AAD9AwAADgAAAAAAAAAAAAAAAAAuAgAAZHJzL2Uyb0RvYy54bWxQSwECLQAUAAYACAAAACEAp7G+&#10;pNwAAAAIAQAADwAAAAAAAAAAAAAAAABqBAAAZHJzL2Rvd25yZXYueG1sUEsFBgAAAAAEAAQA8wAA&#10;AHMFAAAAAA==&#10;" stroked="f">
                <v:textbox>
                  <w:txbxContent>
                    <w:p w14:paraId="34A9B5BC" w14:textId="77777777" w:rsidR="003409DF" w:rsidRPr="003F7677" w:rsidRDefault="003409DF" w:rsidP="003409DF">
                      <w:pPr>
                        <w:rPr>
                          <w:szCs w:val="24"/>
                        </w:rPr>
                      </w:pPr>
                      <w:r w:rsidRPr="003F7677">
                        <w:rPr>
                          <w:szCs w:val="24"/>
                        </w:rPr>
                        <w:t>3-16</w:t>
                      </w:r>
                    </w:p>
                  </w:txbxContent>
                </v:textbox>
                <w10:wrap type="square" anchorx="margin"/>
              </v:shape>
            </w:pict>
          </mc:Fallback>
        </mc:AlternateContent>
      </w:r>
      <w:r w:rsidRPr="00E7201B">
        <w:t xml:space="preserve">When an electric field </w:t>
      </w:r>
      <w:r w:rsidRPr="003F7677">
        <w:rPr>
          <w:i/>
          <w:iCs/>
        </w:rPr>
        <w:t>E</w:t>
      </w:r>
      <w:r w:rsidRPr="00E7201B">
        <w:t xml:space="preserve"> is applied to the piezoelectric material </w:t>
      </w:r>
      <m:oMath>
        <m:sSup>
          <m:sSupPr>
            <m:ctrlPr>
              <w:rPr>
                <w:rFonts w:ascii="Cambria Math" w:hAnsi="Cambria Math"/>
                <w:i/>
              </w:rPr>
            </m:ctrlPr>
          </m:sSupPr>
          <m:e>
            <m:r>
              <w:rPr>
                <w:rFonts w:ascii="Cambria Math" w:hAnsi="Cambria Math"/>
              </w:rPr>
              <m:t>k</m:t>
            </m:r>
          </m:e>
          <m:sup>
            <m:r>
              <w:rPr>
                <w:rFonts w:ascii="Cambria Math" w:hAnsi="Cambria Math"/>
              </w:rPr>
              <m:t>2</m:t>
            </m:r>
          </m:sup>
        </m:sSup>
      </m:oMath>
      <w:r w:rsidRPr="00E7201B">
        <w:t xml:space="preserve">can be calculated by Equation </w:t>
      </w:r>
      <w:r>
        <w:t>3</w:t>
      </w:r>
      <w:r w:rsidRPr="00E7201B">
        <w:t>-1</w:t>
      </w:r>
      <w:r>
        <w:t>6</w:t>
      </w:r>
      <w:r w:rsidRPr="00E7201B">
        <w:t>.</w:t>
      </w:r>
    </w:p>
    <w:p w14:paraId="797FCFC7" w14:textId="77777777" w:rsidR="003409DF" w:rsidRPr="00E7201B" w:rsidRDefault="004D593C" w:rsidP="003409DF">
      <w:pPr>
        <w:ind w:left="0"/>
        <w:rPr>
          <w:rFonts w:eastAsiaTheme="minorEastAsia" w:hint="eastAsia"/>
        </w:rPr>
      </w:pPr>
      <m:oMathPara>
        <m:oMath>
          <m:sSup>
            <m:sSupPr>
              <m:ctrlPr>
                <w:rPr>
                  <w:rFonts w:ascii="Cambria Math" w:hAnsi="Cambria Math"/>
                  <w:i/>
                </w:rPr>
              </m:ctrlPr>
            </m:sSupPr>
            <m:e>
              <m:r>
                <w:rPr>
                  <w:rFonts w:ascii="Cambria Math" w:hAnsi="Cambria Math"/>
                </w:rPr>
                <m:t>k</m:t>
              </m:r>
            </m:e>
            <m:sup>
              <m:r>
                <w:rPr>
                  <w:rFonts w:ascii="Cambria Math" w:hAnsi="Cambria Math"/>
                </w:rPr>
                <m:t>2</m:t>
              </m:r>
            </m:sup>
          </m:sSup>
          <m:r>
            <w:rPr>
              <w:rFonts w:ascii="Cambria Math" w:hAnsi="Cambria Math"/>
            </w:rPr>
            <m:t>=</m:t>
          </m:r>
          <m:f>
            <m:fPr>
              <m:ctrlPr>
                <w:rPr>
                  <w:rFonts w:ascii="Cambria Math" w:hAnsi="Cambria Math"/>
                  <w:i/>
                </w:rPr>
              </m:ctrlPr>
            </m:fPr>
            <m:num>
              <m:d>
                <m:dPr>
                  <m:begChr m:val="["/>
                  <m:endChr m:val="]"/>
                  <m:ctrlPr>
                    <w:rPr>
                      <w:rFonts w:ascii="Cambria Math" w:hAnsi="Cambria Math"/>
                      <w:i/>
                    </w:rPr>
                  </m:ctrlPr>
                </m:dPr>
                <m:e>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m:t>
                  </m:r>
                  <m:f>
                    <m:fPr>
                      <m:ctrlPr>
                        <w:rPr>
                          <w:rFonts w:ascii="Cambria Math" w:hAnsi="Cambria Math"/>
                          <w:i/>
                        </w:rPr>
                      </m:ctrlPr>
                    </m:fPr>
                    <m:num>
                      <m:sSup>
                        <m:sSupPr>
                          <m:ctrlPr>
                            <w:rPr>
                              <w:rFonts w:ascii="Cambria Math" w:hAnsi="Cambria Math"/>
                              <w:i/>
                            </w:rPr>
                          </m:ctrlPr>
                        </m:sSupPr>
                        <m:e>
                          <m:d>
                            <m:dPr>
                              <m:ctrlPr>
                                <w:rPr>
                                  <w:rFonts w:ascii="Cambria Math" w:hAnsi="Cambria Math"/>
                                  <w:i/>
                                </w:rPr>
                              </m:ctrlPr>
                            </m:dPr>
                            <m:e>
                              <m:r>
                                <w:rPr>
                                  <w:rFonts w:ascii="Cambria Math" w:hAnsi="Cambria Math"/>
                                </w:rPr>
                                <m:t>dE</m:t>
                              </m:r>
                            </m:e>
                          </m:d>
                        </m:e>
                        <m:sup>
                          <m:r>
                            <w:rPr>
                              <w:rFonts w:ascii="Cambria Math" w:hAnsi="Cambria Math"/>
                            </w:rPr>
                            <m:t>2</m:t>
                          </m:r>
                        </m:sup>
                      </m:sSup>
                    </m:num>
                    <m:den>
                      <m:r>
                        <w:rPr>
                          <w:rFonts w:ascii="Cambria Math" w:hAnsi="Cambria Math"/>
                        </w:rPr>
                        <m:t>s</m:t>
                      </m:r>
                    </m:den>
                  </m:f>
                </m:e>
              </m:d>
            </m:num>
            <m:den>
              <m:d>
                <m:dPr>
                  <m:begChr m:val="["/>
                  <m:endChr m:val="]"/>
                  <m:ctrlPr>
                    <w:rPr>
                      <w:rFonts w:ascii="Cambria Math" w:hAnsi="Cambria Math"/>
                      <w:i/>
                    </w:rPr>
                  </m:ctrlPr>
                </m:dPr>
                <m:e>
                  <m:d>
                    <m:dPr>
                      <m:ctrlPr>
                        <w:rPr>
                          <w:rFonts w:ascii="Cambria Math" w:hAnsi="Cambria Math"/>
                          <w:i/>
                        </w:rPr>
                      </m:ctrlPr>
                    </m:dPr>
                    <m:e>
                      <m:f>
                        <m:fPr>
                          <m:ctrlPr>
                            <w:rPr>
                              <w:rFonts w:ascii="Cambria Math" w:hAnsi="Cambria Math"/>
                              <w:i/>
                            </w:rPr>
                          </m:ctrlPr>
                        </m:fPr>
                        <m:num>
                          <m:r>
                            <w:rPr>
                              <w:rFonts w:ascii="Cambria Math" w:hAnsi="Cambria Math"/>
                            </w:rPr>
                            <m:t>1</m:t>
                          </m:r>
                        </m:num>
                        <m:den>
                          <m:r>
                            <w:rPr>
                              <w:rFonts w:ascii="Cambria Math" w:hAnsi="Cambria Math"/>
                            </w:rPr>
                            <m:t>2</m:t>
                          </m:r>
                        </m:den>
                      </m:f>
                    </m:e>
                  </m:d>
                  <m:r>
                    <w:rPr>
                      <w:rFonts w:ascii="Cambria Math" w:hAnsi="Cambria Math"/>
                    </w:rPr>
                    <m:t>×</m:t>
                  </m:r>
                  <m:r>
                    <w:rPr>
                      <w:rFonts w:ascii="Cambria Math" w:eastAsiaTheme="minorEastAsia" w:hAnsi="Cambria Math"/>
                    </w:rPr>
                    <m:t>ε</m:t>
                  </m:r>
                  <m:r>
                    <w:rPr>
                      <w:rFonts w:ascii="Cambria Math" w:hAnsi="Cambria Math"/>
                    </w:rPr>
                    <m:t>×0×</m:t>
                  </m:r>
                  <m:r>
                    <w:rPr>
                      <w:rFonts w:ascii="Cambria Math" w:eastAsiaTheme="minorEastAsia" w:hAnsi="Cambria Math"/>
                    </w:rPr>
                    <m:t>ε</m:t>
                  </m:r>
                  <m:r>
                    <w:rPr>
                      <w:rFonts w:ascii="Cambria Math" w:hAnsi="Cambria Math"/>
                    </w:rPr>
                    <m:t>×</m:t>
                  </m:r>
                  <m:sSup>
                    <m:sSupPr>
                      <m:ctrlPr>
                        <w:rPr>
                          <w:rFonts w:ascii="Cambria Math" w:hAnsi="Cambria Math"/>
                          <w:i/>
                        </w:rPr>
                      </m:ctrlPr>
                    </m:sSupPr>
                    <m:e>
                      <m:r>
                        <w:rPr>
                          <w:rFonts w:ascii="Cambria Math" w:hAnsi="Cambria Math"/>
                        </w:rPr>
                        <m:t>E</m:t>
                      </m:r>
                    </m:e>
                    <m:sup>
                      <m:r>
                        <w:rPr>
                          <w:rFonts w:ascii="Cambria Math" w:hAnsi="Cambria Math"/>
                        </w:rPr>
                        <m:t>2</m:t>
                      </m:r>
                    </m:sup>
                  </m:sSup>
                </m:e>
              </m:d>
            </m:den>
          </m:f>
          <m:r>
            <w:rPr>
              <w:rFonts w:ascii="Cambria Math" w:hAnsi="Cambria Math"/>
            </w:rPr>
            <m:t>=</m:t>
          </m:r>
          <m:f>
            <m:fPr>
              <m:ctrlPr>
                <w:rPr>
                  <w:rFonts w:ascii="Cambria Math" w:hAnsi="Cambria Math"/>
                  <w:i/>
                </w:rPr>
              </m:ctrlPr>
            </m:fPr>
            <m:num>
              <m:sSup>
                <m:sSupPr>
                  <m:ctrlPr>
                    <w:rPr>
                      <w:rFonts w:ascii="Cambria Math" w:hAnsi="Cambria Math"/>
                      <w:i/>
                    </w:rPr>
                  </m:ctrlPr>
                </m:sSupPr>
                <m:e>
                  <m:r>
                    <w:rPr>
                      <w:rFonts w:ascii="Cambria Math" w:hAnsi="Cambria Math"/>
                    </w:rPr>
                    <m:t>d</m:t>
                  </m:r>
                </m:e>
                <m:sup>
                  <m:r>
                    <w:rPr>
                      <w:rFonts w:ascii="Cambria Math" w:hAnsi="Cambria Math"/>
                    </w:rPr>
                    <m:t>2</m:t>
                  </m:r>
                </m:sup>
              </m:sSup>
            </m:num>
            <m:den>
              <m:r>
                <w:rPr>
                  <w:rFonts w:ascii="Cambria Math" w:eastAsiaTheme="minorEastAsia" w:hAnsi="Cambria Math"/>
                </w:rPr>
                <m:t>ε</m:t>
              </m:r>
              <m:r>
                <w:rPr>
                  <w:rFonts w:ascii="Cambria Math" w:hAnsi="Cambria Math"/>
                </w:rPr>
                <m:t>×0×</m:t>
              </m:r>
              <m:r>
                <w:rPr>
                  <w:rFonts w:ascii="Cambria Math" w:eastAsiaTheme="minorEastAsia" w:hAnsi="Cambria Math"/>
                </w:rPr>
                <m:t>ε</m:t>
              </m:r>
            </m:den>
          </m:f>
        </m:oMath>
      </m:oMathPara>
    </w:p>
    <w:p w14:paraId="375306B2" w14:textId="77777777" w:rsidR="003409DF" w:rsidRPr="00E7201B" w:rsidRDefault="003409DF" w:rsidP="003409DF">
      <w:pPr>
        <w:ind w:left="0"/>
        <w:rPr>
          <w:rFonts w:eastAsiaTheme="minorEastAsia" w:hint="eastAsia"/>
        </w:rPr>
      </w:pPr>
      <w:r w:rsidRPr="00E7201B">
        <w:lastRenderedPageBreak/>
        <w:t xml:space="preserve">This is taking into account that </w:t>
      </w:r>
      <m:oMath>
        <m:r>
          <w:rPr>
            <w:rFonts w:ascii="Cambria Math" w:eastAsiaTheme="minorEastAsia" w:hAnsi="Cambria Math"/>
          </w:rPr>
          <m:t>input electrical energy=</m:t>
        </m:r>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e>
        </m:d>
        <m:r>
          <w:rPr>
            <w:rFonts w:ascii="Cambria Math" w:eastAsiaTheme="minorEastAsia" w:hAnsi="Cambria Math"/>
          </w:rPr>
          <m:t>×ε×0×ε×</m:t>
        </m:r>
        <m:sSup>
          <m:sSupPr>
            <m:ctrlPr>
              <w:rPr>
                <w:rFonts w:ascii="Cambria Math" w:eastAsiaTheme="minorEastAsia" w:hAnsi="Cambria Math"/>
                <w:i/>
              </w:rPr>
            </m:ctrlPr>
          </m:sSupPr>
          <m:e>
            <m:r>
              <w:rPr>
                <w:rFonts w:ascii="Cambria Math" w:eastAsiaTheme="minorEastAsia" w:hAnsi="Cambria Math"/>
              </w:rPr>
              <m:t>E</m:t>
            </m:r>
          </m:e>
          <m:sup>
            <m:r>
              <w:rPr>
                <w:rFonts w:ascii="Cambria Math" w:eastAsiaTheme="minorEastAsia" w:hAnsi="Cambria Math"/>
              </w:rPr>
              <m:t>2</m:t>
            </m:r>
          </m:sup>
        </m:sSup>
      </m:oMath>
      <w:r w:rsidRPr="00E7201B">
        <w:rPr>
          <w:rFonts w:eastAsiaTheme="minorEastAsia"/>
        </w:rPr>
        <w:t xml:space="preserve">per unit volume and stored mechanical energy per unit volume under zero external stress is given by </w:t>
      </w:r>
      <m:oMath>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e>
        </m:d>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num>
          <m:den>
            <m:r>
              <w:rPr>
                <w:rFonts w:ascii="Cambria Math" w:eastAsiaTheme="minorEastAsia" w:hAnsi="Cambria Math"/>
              </w:rPr>
              <m:t>s</m:t>
            </m:r>
          </m:den>
        </m:f>
        <m:r>
          <w:rPr>
            <w:rFonts w:ascii="Cambria Math" w:eastAsiaTheme="minorEastAsia" w:hAnsi="Cambria Math"/>
          </w:rPr>
          <m:t>=</m:t>
        </m:r>
        <m:f>
          <m:fPr>
            <m:ctrlPr>
              <w:rPr>
                <w:rFonts w:ascii="Cambria Math" w:eastAsiaTheme="minorEastAsia" w:hAnsi="Cambria Math"/>
                <w:i/>
              </w:rPr>
            </m:ctrlPr>
          </m:fPr>
          <m:num>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e>
            </m:d>
            <m:r>
              <w:rPr>
                <w:rFonts w:ascii="Cambria Math" w:eastAsiaTheme="minorEastAsia" w:hAnsi="Cambria Math"/>
              </w:rPr>
              <m:t>×</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dE</m:t>
                    </m:r>
                  </m:e>
                </m:d>
              </m:e>
              <m:sup>
                <m:r>
                  <w:rPr>
                    <w:rFonts w:ascii="Cambria Math" w:eastAsiaTheme="minorEastAsia" w:hAnsi="Cambria Math"/>
                  </w:rPr>
                  <m:t>2</m:t>
                </m:r>
              </m:sup>
            </m:sSup>
          </m:num>
          <m:den>
            <m:r>
              <w:rPr>
                <w:rFonts w:ascii="Cambria Math" w:eastAsiaTheme="minorEastAsia" w:hAnsi="Cambria Math"/>
              </w:rPr>
              <m:t>s</m:t>
            </m:r>
          </m:den>
        </m:f>
      </m:oMath>
      <w:r w:rsidRPr="00E7201B">
        <w:rPr>
          <w:rFonts w:eastAsiaTheme="minorEastAsia"/>
        </w:rPr>
        <w:t>.</w:t>
      </w:r>
    </w:p>
    <w:p w14:paraId="0734A8D1" w14:textId="77777777" w:rsidR="003409DF" w:rsidRPr="00E7201B" w:rsidRDefault="003409DF" w:rsidP="003409DF">
      <w:pPr>
        <w:ind w:left="0"/>
      </w:pPr>
      <w:r w:rsidRPr="00E7201B">
        <w:t>The energy transmission coefficient refers to the stored energy and how not all of it can be used and the actual work done is dependent on the mechanical load. When the mechanical load is zero, or the system is completely clamped, zero output work is done.</w:t>
      </w:r>
    </w:p>
    <w:p w14:paraId="0A3D1EB7" w14:textId="77777777" w:rsidR="003409DF" w:rsidRPr="00E7201B" w:rsidRDefault="003409DF" w:rsidP="003409DF">
      <w:pPr>
        <w:ind w:left="0"/>
      </w:pPr>
      <w:r w:rsidRPr="00E7201B">
        <w:rPr>
          <w:noProof/>
          <w:lang w:eastAsia="en-GB"/>
        </w:rPr>
        <mc:AlternateContent>
          <mc:Choice Requires="wps">
            <w:drawing>
              <wp:anchor distT="45720" distB="45720" distL="114300" distR="114300" simplePos="0" relativeHeight="253103104" behindDoc="0" locked="0" layoutInCell="1" allowOverlap="1" wp14:anchorId="585DF08E" wp14:editId="572A62DE">
                <wp:simplePos x="0" y="0"/>
                <wp:positionH relativeFrom="margin">
                  <wp:align>right</wp:align>
                </wp:positionH>
                <wp:positionV relativeFrom="paragraph">
                  <wp:posOffset>1365215</wp:posOffset>
                </wp:positionV>
                <wp:extent cx="859790" cy="480060"/>
                <wp:effectExtent l="0" t="0" r="0" b="0"/>
                <wp:wrapSquare wrapText="bothSides"/>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9790" cy="480060"/>
                        </a:xfrm>
                        <a:prstGeom prst="rect">
                          <a:avLst/>
                        </a:prstGeom>
                        <a:solidFill>
                          <a:srgbClr val="FFFFFF"/>
                        </a:solidFill>
                        <a:ln w="9525">
                          <a:noFill/>
                          <a:miter lim="800000"/>
                          <a:headEnd/>
                          <a:tailEnd/>
                        </a:ln>
                      </wps:spPr>
                      <wps:txbx>
                        <w:txbxContent>
                          <w:p w14:paraId="6DADB54D" w14:textId="77777777" w:rsidR="003409DF" w:rsidRPr="003F7677" w:rsidRDefault="003409DF" w:rsidP="003409DF">
                            <w:pPr>
                              <w:rPr>
                                <w:szCs w:val="24"/>
                              </w:rPr>
                            </w:pPr>
                            <w:r w:rsidRPr="003F7677">
                              <w:rPr>
                                <w:szCs w:val="24"/>
                              </w:rPr>
                              <w:t>3-17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5DF08E" id="_x0000_s1077" type="#_x0000_t202" style="position:absolute;left:0;text-align:left;margin-left:16.5pt;margin-top:107.5pt;width:67.7pt;height:37.8pt;z-index:25310310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1cvDwIAAP0DAAAOAAAAZHJzL2Uyb0RvYy54bWysU8GO2yAQvVfqPyDujZMo6SZWnNU221SV&#10;tttK234AxjhGxQwdSOz06ztgbzba3qpyQAwDjzdvHpvbvjXspNBrsAWfTaacKSuh0vZQ8B/f9+9W&#10;nPkgbCUMWFXws/L8dvv2zaZzuZpDA6ZSyAjE+rxzBW9CcHmWedmoVvgJOGUpWQO2IlCIh6xC0RF6&#10;a7L5dPo+6wArhyCV97R7PyT5NuHXtZLha117FZgpOHELacY0l3HOthuRH1C4RsuRhvgHFq3Qlh69&#10;QN2LINgR9V9QrZYIHuowkdBmUNdaqlQDVTObvqrmqRFOpVpIHO8uMvn/BysfT0/uG7LQf4CeGpiK&#10;8O4B5E/PLOwaYQ/qDhG6RomKHp5FybLO+Xy8GqX2uY8gZfcFKmqyOAZIQH2NbVSF6mSETg04X0RX&#10;fWCSNlfL9c2aMpJSixW1NDUlE/nzZYc+fFLQsrgoOFJPE7g4PfgQyYj8+Uh8y4PR1V4bkwI8lDuD&#10;7CSo//s0Ev9Xx4xlXcHXy/kyIVuI95M1Wh3In0a3RHQax+CYKMZHW6UjQWgzrImJsaM6UZBBmtCX&#10;PdNVwZdJu6hWCdWZ9EIY/Ej/hxYN4G/OOvJiwf2vo0DFmflsSfP1bLGI5k3BYnkzpwCvM+V1RlhJ&#10;UAUPnA3LXUiGj3pYuKPe1Drp9sJk5EweS3KO/yGa+DpOp15+7fYPAAAA//8DAFBLAwQUAAYACAAA&#10;ACEA0bdrhd0AAAAIAQAADwAAAGRycy9kb3ducmV2LnhtbEyPwU7DQAxE70j8w8pIXBDdtDRpm2ZT&#10;ARKIa0s/wEncJCLrjbLbJv173BPcbM9o/CbbTbZTFxp869jAfBaBIi5d1XJt4Pj98bwG5QNyhZ1j&#10;MnAlD7v8/i7DtHIj7+lyCLWSEPYpGmhC6FOtfdmQRT9zPbFoJzdYDLIOta4GHCXcdnoRRYm22LJ8&#10;aLCn94bKn8PZGjh9jU/xZiw+w3G1XyZv2K4KdzXm8WF63YIKNIU/M9zwBR1yYSrcmSuvOgNSJBhY&#10;zGMZbvJLvARVyGUTJaDzTP8vkP8CAAD//wMAUEsBAi0AFAAGAAgAAAAhALaDOJL+AAAA4QEAABMA&#10;AAAAAAAAAAAAAAAAAAAAAFtDb250ZW50X1R5cGVzXS54bWxQSwECLQAUAAYACAAAACEAOP0h/9YA&#10;AACUAQAACwAAAAAAAAAAAAAAAAAvAQAAX3JlbHMvLnJlbHNQSwECLQAUAAYACAAAACEAVw9XLw8C&#10;AAD9AwAADgAAAAAAAAAAAAAAAAAuAgAAZHJzL2Uyb0RvYy54bWxQSwECLQAUAAYACAAAACEA0bdr&#10;hd0AAAAIAQAADwAAAAAAAAAAAAAAAABpBAAAZHJzL2Rvd25yZXYueG1sUEsFBgAAAAAEAAQA8wAA&#10;AHMFAAAAAA==&#10;" stroked="f">
                <v:textbox>
                  <w:txbxContent>
                    <w:p w14:paraId="6DADB54D" w14:textId="77777777" w:rsidR="003409DF" w:rsidRPr="003F7677" w:rsidRDefault="003409DF" w:rsidP="003409DF">
                      <w:pPr>
                        <w:rPr>
                          <w:szCs w:val="24"/>
                        </w:rPr>
                      </w:pPr>
                      <w:r w:rsidRPr="003F7677">
                        <w:rPr>
                          <w:szCs w:val="24"/>
                        </w:rPr>
                        <w:t>3-17</w:t>
                      </w:r>
                    </w:p>
                  </w:txbxContent>
                </v:textbox>
                <w10:wrap type="square" anchorx="margin"/>
              </v:shape>
            </w:pict>
          </mc:Fallback>
        </mc:AlternateContent>
      </w:r>
      <w:r w:rsidRPr="00E7201B">
        <w:t xml:space="preserve">The mechanical quality factor </w:t>
      </w:r>
      <m:oMath>
        <m:sSub>
          <m:sSubPr>
            <m:ctrlPr>
              <w:rPr>
                <w:rFonts w:ascii="Cambria Math" w:hAnsi="Cambria Math"/>
                <w:i/>
              </w:rPr>
            </m:ctrlPr>
          </m:sSubPr>
          <m:e>
            <m:r>
              <w:rPr>
                <w:rFonts w:ascii="Cambria Math" w:hAnsi="Cambria Math"/>
              </w:rPr>
              <m:t>Q</m:t>
            </m:r>
          </m:e>
          <m:sub>
            <m:r>
              <w:rPr>
                <w:rFonts w:ascii="Cambria Math" w:hAnsi="Cambria Math"/>
              </w:rPr>
              <m:t>M</m:t>
            </m:r>
          </m:sub>
        </m:sSub>
      </m:oMath>
      <w:r w:rsidRPr="00E7201B">
        <w:t xml:space="preserve"> characterises the sharpness of the electromechanical resonance spectrum. When the motional admittance </w:t>
      </w:r>
      <m:oMath>
        <m:sSub>
          <m:sSubPr>
            <m:ctrlPr>
              <w:rPr>
                <w:rFonts w:ascii="Cambria Math" w:hAnsi="Cambria Math"/>
                <w:i/>
              </w:rPr>
            </m:ctrlPr>
          </m:sSubPr>
          <m:e>
            <m:r>
              <w:rPr>
                <w:rFonts w:ascii="Cambria Math" w:hAnsi="Cambria Math"/>
              </w:rPr>
              <m:t>Y</m:t>
            </m:r>
          </m:e>
          <m:sub>
            <m:r>
              <w:rPr>
                <w:rFonts w:ascii="Cambria Math" w:hAnsi="Cambria Math"/>
              </w:rPr>
              <m:t>m</m:t>
            </m:r>
          </m:sub>
        </m:sSub>
      </m:oMath>
      <w:r w:rsidRPr="00E7201B">
        <w:t xml:space="preserve"> is plotted around the resonant frequency </w:t>
      </w:r>
      <m:oMath>
        <m:sSub>
          <m:sSubPr>
            <m:ctrlPr>
              <w:rPr>
                <w:rFonts w:ascii="Cambria Math" w:eastAsiaTheme="minorEastAsia" w:hAnsi="Cambria Math"/>
                <w:i/>
              </w:rPr>
            </m:ctrlPr>
          </m:sSubPr>
          <m:e>
            <m:r>
              <w:rPr>
                <w:rFonts w:ascii="Cambria Math" w:eastAsiaTheme="minorEastAsia" w:hAnsi="Cambria Math"/>
              </w:rPr>
              <m:t>ω</m:t>
            </m:r>
          </m:e>
          <m:sub>
            <m:r>
              <w:rPr>
                <w:rFonts w:ascii="Cambria Math" w:eastAsiaTheme="minorEastAsia" w:hAnsi="Cambria Math"/>
              </w:rPr>
              <m:t>0</m:t>
            </m:r>
          </m:sub>
        </m:sSub>
      </m:oMath>
      <w:r w:rsidRPr="00E7201B">
        <w:t xml:space="preserve"> the mechanical quality factor is defined with respect to the full width </w:t>
      </w:r>
      <m:oMath>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M</m:t>
                </m:r>
              </m:sub>
            </m:sSub>
          </m:num>
          <m:den>
            <m:rad>
              <m:radPr>
                <m:degHide m:val="1"/>
                <m:ctrlPr>
                  <w:rPr>
                    <w:rFonts w:ascii="Cambria Math" w:eastAsiaTheme="minorEastAsia" w:hAnsi="Cambria Math"/>
                    <w:i/>
                  </w:rPr>
                </m:ctrlPr>
              </m:radPr>
              <m:deg/>
              <m:e>
                <m:r>
                  <w:rPr>
                    <w:rFonts w:ascii="Cambria Math" w:eastAsiaTheme="minorEastAsia" w:hAnsi="Cambria Math"/>
                  </w:rPr>
                  <m:t>2</m:t>
                </m:r>
              </m:e>
            </m:rad>
            <m:d>
              <m:dPr>
                <m:begChr m:val="["/>
                <m:endChr m:val="]"/>
                <m:ctrlPr>
                  <w:rPr>
                    <w:rFonts w:ascii="Cambria Math" w:eastAsiaTheme="minorEastAsia" w:hAnsi="Cambria Math"/>
                    <w:i/>
                  </w:rPr>
                </m:ctrlPr>
              </m:dPr>
              <m:e>
                <m:r>
                  <w:rPr>
                    <w:rFonts w:ascii="Cambria Math" w:eastAsiaTheme="minorEastAsia" w:hAnsi="Cambria Math"/>
                  </w:rPr>
                  <m:t>2∆ω</m:t>
                </m:r>
              </m:e>
            </m:d>
          </m:den>
        </m:f>
      </m:oMath>
      <w:r w:rsidRPr="00E7201B">
        <w:t xml:space="preserve"> with Equation </w:t>
      </w:r>
      <w:r>
        <w:t>3</w:t>
      </w:r>
      <w:r w:rsidRPr="00E7201B">
        <w:t>-1</w:t>
      </w:r>
      <w:r>
        <w:t>7</w:t>
      </w:r>
      <w:r w:rsidRPr="00E7201B">
        <w:t xml:space="preserve"> (</w:t>
      </w:r>
      <w:r w:rsidRPr="00E7201B">
        <w:rPr>
          <w:rFonts w:eastAsiaTheme="minorEastAsia"/>
        </w:rPr>
        <w:t>Uchino</w:t>
      </w:r>
      <w:r>
        <w:rPr>
          <w:rFonts w:eastAsiaTheme="minorEastAsia"/>
        </w:rPr>
        <w:t>,</w:t>
      </w:r>
      <w:r w:rsidRPr="00E7201B">
        <w:rPr>
          <w:rFonts w:eastAsiaTheme="minorEastAsia"/>
        </w:rPr>
        <w:t xml:space="preserve"> 2003</w:t>
      </w:r>
      <w:r w:rsidRPr="00E7201B">
        <w:t>).</w:t>
      </w:r>
    </w:p>
    <w:p w14:paraId="65CFFC37" w14:textId="77777777" w:rsidR="003409DF" w:rsidRPr="00E7201B" w:rsidRDefault="004D593C" w:rsidP="003409DF">
      <w:pPr>
        <w:ind w:left="0"/>
        <w:rPr>
          <w:rFonts w:eastAsiaTheme="minorEastAsia" w:hint="eastAsia"/>
        </w:rPr>
      </w:pPr>
      <m:oMathPara>
        <m:oMath>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M</m:t>
              </m:r>
            </m:sub>
          </m:sSub>
          <m:r>
            <w:rPr>
              <w:rFonts w:ascii="Cambria Math" w:eastAsiaTheme="minorEastAsia" w:hAnsi="Cambria Math"/>
            </w:rPr>
            <m:t>=</m:t>
          </m:r>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ω</m:t>
                  </m:r>
                </m:e>
                <m:sub>
                  <m:r>
                    <w:rPr>
                      <w:rFonts w:ascii="Cambria Math" w:eastAsiaTheme="minorEastAsia" w:hAnsi="Cambria Math"/>
                    </w:rPr>
                    <m:t>0</m:t>
                  </m:r>
                </m:sub>
              </m:sSub>
            </m:num>
            <m:den>
              <m:r>
                <w:rPr>
                  <w:rFonts w:ascii="Cambria Math" w:eastAsiaTheme="minorEastAsia" w:hAnsi="Cambria Math"/>
                </w:rPr>
                <m:t>2∆ω</m:t>
              </m:r>
            </m:den>
          </m:f>
        </m:oMath>
      </m:oMathPara>
    </w:p>
    <w:p w14:paraId="770BAA7C" w14:textId="1EDB4437" w:rsidR="003409DF" w:rsidRPr="00E7201B" w:rsidRDefault="009017DA" w:rsidP="003409DF">
      <w:pPr>
        <w:ind w:left="0"/>
      </w:pPr>
      <w:r w:rsidRPr="00E7201B">
        <w:rPr>
          <w:noProof/>
          <w:lang w:eastAsia="en-GB"/>
        </w:rPr>
        <mc:AlternateContent>
          <mc:Choice Requires="wps">
            <w:drawing>
              <wp:anchor distT="45720" distB="45720" distL="114300" distR="114300" simplePos="0" relativeHeight="253104128" behindDoc="0" locked="0" layoutInCell="1" allowOverlap="1" wp14:anchorId="55C1B898" wp14:editId="38BEC55B">
                <wp:simplePos x="0" y="0"/>
                <wp:positionH relativeFrom="margin">
                  <wp:posOffset>4867281</wp:posOffset>
                </wp:positionH>
                <wp:positionV relativeFrom="paragraph">
                  <wp:posOffset>619859</wp:posOffset>
                </wp:positionV>
                <wp:extent cx="1071245" cy="480060"/>
                <wp:effectExtent l="0" t="0" r="0" b="0"/>
                <wp:wrapSquare wrapText="bothSides"/>
                <wp:docPr id="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1245" cy="480060"/>
                        </a:xfrm>
                        <a:prstGeom prst="rect">
                          <a:avLst/>
                        </a:prstGeom>
                        <a:solidFill>
                          <a:srgbClr val="FFFFFF"/>
                        </a:solidFill>
                        <a:ln w="9525">
                          <a:noFill/>
                          <a:miter lim="800000"/>
                          <a:headEnd/>
                          <a:tailEnd/>
                        </a:ln>
                      </wps:spPr>
                      <wps:txbx>
                        <w:txbxContent>
                          <w:p w14:paraId="3C113A2B" w14:textId="77777777" w:rsidR="003409DF" w:rsidRPr="003F7677" w:rsidRDefault="003409DF" w:rsidP="003409DF">
                            <w:pPr>
                              <w:rPr>
                                <w:szCs w:val="24"/>
                              </w:rPr>
                            </w:pPr>
                            <w:r w:rsidRPr="003F7677">
                              <w:rPr>
                                <w:szCs w:val="24"/>
                              </w:rPr>
                              <w:t>3-18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C1B898" id="_x0000_s1078" type="#_x0000_t202" style="position:absolute;left:0;text-align:left;margin-left:383.25pt;margin-top:48.8pt;width:84.35pt;height:37.8pt;z-index:2531041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gFEQIAAP4DAAAOAAAAZHJzL2Uyb0RvYy54bWysU8Fu2zAMvQ/YPwi6L06MZG2NOEWXLsOA&#10;rhvQ7QNkWY6FyaJGKbGzrx8lu2nQ3Yb5IIgm+Ug+Pq1vh86wo0KvwZZ8MZtzpqyEWtt9yX983727&#10;5swHYWthwKqSn5Tnt5u3b9a9K1QOLZhaISMQ64velbwNwRVZ5mWrOuFn4JQlZwPYiUAm7rMaRU/o&#10;ncny+fx91gPWDkEq7+nv/ejkm4TfNEqGr03jVWCm5NRbSCems4pntlmLYo/CtVpObYh/6KIT2lLR&#10;M9S9CIIdUP8F1WmJ4KEJMwldBk2jpUoz0DSL+atpnlrhVJqFyPHuTJP/f7Dy8fjkviELwwcYaIFp&#10;CO8eQP70zMK2FXav7hChb5WoqfAiUpb1zhdTaqTaFz6CVP0XqGnJ4hAgAQ0NdpEVmpMROi3gdCZd&#10;DYHJWHJ+tciXK84k+ZbXtNO0lUwUz9kOffikoGPxUnKkpSZ0cXzwIXYjiueQWMyD0fVOG5MM3Fdb&#10;g+woSAC79KUBXoUZy/qS36zyVUK2EPOTNjodSKBGdyWn3ugbJRPZ+GjrFBKENuOdOjF2oicyMnIT&#10;hmpgui75Ko/Jka4K6hMRhjAKkh4QXVrA35z1JMaS+18HgYoz89kS6TeL5TKqNxnL1VVOBl56qkuP&#10;sJKgSh44G6/bkBQf+bBwR8tpdOLtpZOpZxJZonN6EFHFl3aKenm2mz8AAAD//wMAUEsDBBQABgAI&#10;AAAAIQAaCWlA3gAAAAoBAAAPAAAAZHJzL2Rvd25yZXYueG1sTI9BTsMwEEX3SNzBGiQ2iDqkxCYh&#10;TgVIILYtPYATT5OI2I5it0lvz3RVlqP/9P+bcrPYgZ1wCr13Cp5WCTB0jTe9axXsfz4fX4CFqJ3R&#10;g3eo4IwBNtXtTakL42e3xdMutoxKXCi0gi7GseA8NB1aHVZ+REfZwU9WRzqnlptJz1RuB54mieBW&#10;944WOj3iR4fN7+5oFRy+54csn+uvuJfbZ/Gue1n7s1L3d8vbK7CIS7zCcNEndajIqfZHZwIbFEgh&#10;MkIV5FIAIyBfZymwmki5ToFXJf//QvUHAAD//wMAUEsBAi0AFAAGAAgAAAAhALaDOJL+AAAA4QEA&#10;ABMAAAAAAAAAAAAAAAAAAAAAAFtDb250ZW50X1R5cGVzXS54bWxQSwECLQAUAAYACAAAACEAOP0h&#10;/9YAAACUAQAACwAAAAAAAAAAAAAAAAAvAQAAX3JlbHMvLnJlbHNQSwECLQAUAAYACAAAACEAfp8Y&#10;BRECAAD+AwAADgAAAAAAAAAAAAAAAAAuAgAAZHJzL2Uyb0RvYy54bWxQSwECLQAUAAYACAAAACEA&#10;GglpQN4AAAAKAQAADwAAAAAAAAAAAAAAAABrBAAAZHJzL2Rvd25yZXYueG1sUEsFBgAAAAAEAAQA&#10;8wAAAHYFAAAAAA==&#10;" stroked="f">
                <v:textbox>
                  <w:txbxContent>
                    <w:p w14:paraId="3C113A2B" w14:textId="77777777" w:rsidR="003409DF" w:rsidRPr="003F7677" w:rsidRDefault="003409DF" w:rsidP="003409DF">
                      <w:pPr>
                        <w:rPr>
                          <w:szCs w:val="24"/>
                        </w:rPr>
                      </w:pPr>
                      <w:r w:rsidRPr="003F7677">
                        <w:rPr>
                          <w:szCs w:val="24"/>
                        </w:rPr>
                        <w:t>3-18</w:t>
                      </w:r>
                    </w:p>
                  </w:txbxContent>
                </v:textbox>
                <w10:wrap type="square" anchorx="margin"/>
              </v:shape>
            </w:pict>
          </mc:Fallback>
        </mc:AlternateContent>
      </w:r>
      <w:r w:rsidR="003409DF" w:rsidRPr="00E7201B">
        <w:t xml:space="preserve">The acoustic impedance Z is used for evaluating the acoustic energy transfer between two materials. It is defined in Equation </w:t>
      </w:r>
      <w:r w:rsidR="003409DF">
        <w:t>3</w:t>
      </w:r>
      <w:r w:rsidR="003409DF" w:rsidRPr="00E7201B">
        <w:t>-1</w:t>
      </w:r>
      <w:r w:rsidR="003409DF">
        <w:t>8</w:t>
      </w:r>
      <w:r w:rsidR="003409DF" w:rsidRPr="00E7201B">
        <w:t xml:space="preserve"> below.</w:t>
      </w:r>
    </w:p>
    <w:p w14:paraId="15985574" w14:textId="77777777" w:rsidR="003409DF" w:rsidRPr="00E7201B" w:rsidRDefault="004D593C" w:rsidP="003409DF">
      <w:pPr>
        <w:ind w:left="0"/>
        <w:rPr>
          <w:rFonts w:eastAsiaTheme="minorEastAsia" w:hint="eastAsia"/>
        </w:rPr>
      </w:pPr>
      <m:oMathPara>
        <m:oMathParaPr>
          <m:jc m:val="center"/>
        </m:oMathParaPr>
        <m:oMath>
          <m:sSup>
            <m:sSupPr>
              <m:ctrlPr>
                <w:rPr>
                  <w:rFonts w:ascii="Cambria Math" w:eastAsiaTheme="minorEastAsia" w:hAnsi="Cambria Math"/>
                  <w:i/>
                </w:rPr>
              </m:ctrlPr>
            </m:sSupPr>
            <m:e>
              <m:r>
                <w:rPr>
                  <w:rFonts w:ascii="Cambria Math" w:eastAsiaTheme="minorEastAsia" w:hAnsi="Cambria Math"/>
                </w:rPr>
                <m:t>Z</m:t>
              </m:r>
            </m:e>
            <m:sup>
              <m:r>
                <w:rPr>
                  <w:rFonts w:ascii="Cambria Math" w:eastAsiaTheme="minorEastAsia" w:hAnsi="Cambria Math"/>
                </w:rPr>
                <m:t>2</m:t>
              </m:r>
            </m:sup>
          </m:sSup>
          <m:r>
            <w:rPr>
              <w:rFonts w:ascii="Cambria Math" w:eastAsiaTheme="minorEastAsia" w:hAnsi="Cambria Math"/>
            </w:rPr>
            <m:t>=</m:t>
          </m:r>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pressure</m:t>
                  </m:r>
                </m:num>
                <m:den>
                  <m:r>
                    <w:rPr>
                      <w:rFonts w:ascii="Cambria Math" w:eastAsiaTheme="minorEastAsia" w:hAnsi="Cambria Math"/>
                    </w:rPr>
                    <m:t>volume velocity</m:t>
                  </m:r>
                </m:den>
              </m:f>
            </m:e>
          </m:d>
        </m:oMath>
      </m:oMathPara>
    </w:p>
    <w:p w14:paraId="1013071B" w14:textId="2633734E" w:rsidR="003409DF" w:rsidRPr="00E7201B" w:rsidRDefault="003409DF" w:rsidP="003409DF">
      <w:pPr>
        <w:ind w:left="0"/>
        <w:rPr>
          <w:rFonts w:eastAsiaTheme="minorEastAsia" w:hint="eastAsia"/>
        </w:rPr>
      </w:pPr>
      <w:r w:rsidRPr="00E7201B">
        <w:t xml:space="preserve">In a solid </w:t>
      </w:r>
      <w:proofErr w:type="gramStart"/>
      <w:r w:rsidRPr="00E7201B">
        <w:t>material;</w:t>
      </w:r>
      <w:proofErr w:type="gramEnd"/>
      <w:r w:rsidRPr="00E7201B">
        <w:t xml:space="preserve"> </w:t>
      </w:r>
      <m:oMath>
        <m:r>
          <w:rPr>
            <w:rFonts w:ascii="Cambria Math" w:eastAsiaTheme="minorEastAsia" w:hAnsi="Cambria Math"/>
          </w:rPr>
          <m:t xml:space="preserve"> Z=</m:t>
        </m:r>
        <m:rad>
          <m:radPr>
            <m:degHide m:val="1"/>
            <m:ctrlPr>
              <w:rPr>
                <w:rFonts w:ascii="Cambria Math" w:eastAsiaTheme="minorEastAsia" w:hAnsi="Cambria Math"/>
                <w:i/>
              </w:rPr>
            </m:ctrlPr>
          </m:radPr>
          <m:deg/>
          <m:e>
            <m:r>
              <w:rPr>
                <w:rFonts w:ascii="Cambria Math" w:eastAsiaTheme="minorEastAsia" w:hAnsi="Cambria Math"/>
              </w:rPr>
              <m:t>ρc</m:t>
            </m:r>
          </m:e>
        </m:rad>
      </m:oMath>
      <w:r w:rsidRPr="00E7201B">
        <w:rPr>
          <w:rFonts w:eastAsiaTheme="minorEastAsia"/>
        </w:rPr>
        <w:t xml:space="preserve"> where </w:t>
      </w:r>
      <m:oMath>
        <m:r>
          <w:rPr>
            <w:rFonts w:ascii="Cambria Math" w:eastAsiaTheme="minorEastAsia" w:hAnsi="Cambria Math"/>
          </w:rPr>
          <m:t>ρ</m:t>
        </m:r>
      </m:oMath>
      <w:r w:rsidRPr="00E7201B">
        <w:rPr>
          <w:rFonts w:eastAsiaTheme="minorEastAsia"/>
        </w:rPr>
        <w:t xml:space="preserve"> is the density and</w:t>
      </w:r>
      <w:r>
        <w:rPr>
          <w:rFonts w:eastAsiaTheme="minorEastAsia"/>
        </w:rPr>
        <w:t xml:space="preserve"> here</w:t>
      </w:r>
      <w:r w:rsidRPr="00E7201B">
        <w:rPr>
          <w:rFonts w:eastAsiaTheme="minorEastAsia"/>
        </w:rPr>
        <w:t xml:space="preserve"> </w:t>
      </w:r>
      <w:r w:rsidRPr="009C3D59">
        <w:rPr>
          <w:rFonts w:eastAsiaTheme="minorEastAsia"/>
          <w:i/>
          <w:iCs/>
        </w:rPr>
        <w:t>c</w:t>
      </w:r>
      <w:r w:rsidRPr="00E7201B">
        <w:rPr>
          <w:rFonts w:eastAsiaTheme="minorEastAsia"/>
        </w:rPr>
        <w:t xml:space="preserve"> is the elastic stiffness of the material.</w:t>
      </w:r>
    </w:p>
    <w:p w14:paraId="4504409E" w14:textId="77777777" w:rsidR="003409DF" w:rsidRPr="00E7201B" w:rsidRDefault="003409DF" w:rsidP="003409DF">
      <w:pPr>
        <w:pStyle w:val="Heading2"/>
        <w:spacing w:line="360" w:lineRule="auto"/>
        <w:ind w:left="576"/>
      </w:pPr>
      <w:bookmarkStart w:id="130" w:name="_Toc71465028"/>
      <w:bookmarkStart w:id="131" w:name="_Toc101544956"/>
      <w:bookmarkStart w:id="132" w:name="_Toc101629996"/>
      <w:bookmarkStart w:id="133" w:name="_Toc118382483"/>
      <w:r w:rsidRPr="00E7201B">
        <w:t>Acoustoelastic Effect</w:t>
      </w:r>
      <w:bookmarkEnd w:id="130"/>
      <w:bookmarkEnd w:id="131"/>
      <w:bookmarkEnd w:id="132"/>
      <w:bookmarkEnd w:id="133"/>
    </w:p>
    <w:p w14:paraId="4F2FD4E0" w14:textId="77777777" w:rsidR="003409DF" w:rsidRDefault="003409DF" w:rsidP="003409DF">
      <w:pPr>
        <w:ind w:left="0"/>
      </w:pPr>
      <w:r w:rsidRPr="00E7201B">
        <w:t xml:space="preserve">During the rolling process the speed of sound will change in the roller and strip, due to the change in elasticity resulting from stress within the material. This is known as the acoustoelastic effect and this effect occurs due to the non-linearity in the stress-strain relationship of the material. This relationship is treated as linear and characterised with the second order elastic constants </w:t>
      </w:r>
      <w:r w:rsidRPr="00CF6E57">
        <w:rPr>
          <w:i/>
          <w:iCs/>
        </w:rPr>
        <w:t>λ</w:t>
      </w:r>
      <w:r w:rsidRPr="00E7201B">
        <w:t xml:space="preserve"> and </w:t>
      </w:r>
      <w:r w:rsidRPr="00CF6E57">
        <w:rPr>
          <w:i/>
          <w:iCs/>
        </w:rPr>
        <w:t>µ</w:t>
      </w:r>
      <w:r>
        <w:t xml:space="preserve"> (</w:t>
      </w:r>
      <w:proofErr w:type="spellStart"/>
      <w:r>
        <w:t>Abiza</w:t>
      </w:r>
      <w:proofErr w:type="spellEnd"/>
      <w:r>
        <w:t xml:space="preserve"> et al, 2012)</w:t>
      </w:r>
      <w:r w:rsidRPr="00E7201B">
        <w:t>.</w:t>
      </w:r>
      <w:r>
        <w:t xml:space="preserve"> This is a well-established experimental technique, used for non-destructive measurements, with the principles being widely available. However, a mistake that can be found commonly in literature surrounding this effect is that since a small pre-strain and small-amplitude wave can be described by linear </w:t>
      </w:r>
      <w:r>
        <w:lastRenderedPageBreak/>
        <w:t xml:space="preserve">equations, then the relationship can be superposed linearly. This is flawed however, as the phenomena are successive, and not linearly superposed. Experiencing an infinitesimal pre-strain from a stress-free configuration is linear, as is propagating an infinitesimal wave in a stress-free configuration. However, in </w:t>
      </w:r>
      <w:proofErr w:type="spellStart"/>
      <w:r>
        <w:t>acoustoelasticity</w:t>
      </w:r>
      <w:proofErr w:type="spellEnd"/>
      <w:r>
        <w:t xml:space="preserve">, the wave does not travel in a stress-free solid. Therefore, linear </w:t>
      </w:r>
      <w:proofErr w:type="spellStart"/>
      <w:r>
        <w:t>elastodynamics</w:t>
      </w:r>
      <w:proofErr w:type="spellEnd"/>
      <w:r>
        <w:t xml:space="preserve"> much be adapted to reflect this fact, causing </w:t>
      </w:r>
      <w:proofErr w:type="gramStart"/>
      <w:r>
        <w:t>second-order</w:t>
      </w:r>
      <w:proofErr w:type="gramEnd"/>
      <w:r>
        <w:t xml:space="preserve"> and TOE constants to appear in the speed expressions (</w:t>
      </w:r>
      <w:proofErr w:type="spellStart"/>
      <w:r>
        <w:t>Abiza</w:t>
      </w:r>
      <w:proofErr w:type="spellEnd"/>
      <w:r>
        <w:t xml:space="preserve"> et al, 2012).</w:t>
      </w:r>
    </w:p>
    <w:p w14:paraId="7906694B" w14:textId="77777777" w:rsidR="003409DF" w:rsidRDefault="003409DF" w:rsidP="003409DF">
      <w:pPr>
        <w:ind w:left="0"/>
      </w:pPr>
      <w:r>
        <w:t xml:space="preserve">The acoustoelastic effect has several advantages for evaluating the stress present in steel. Firstly, other non-destructive techniques are effective only at measuring the stress at the surface of the material, or near to the surface of the material. Secondly, the acoustoelastic approach is easier, theoretically, to use in-situ, which is why it is of such great interest to this research area. Experimentally, the acoustoelastic effect requires a very high level of accuracy to be in the measurements, </w:t>
      </w:r>
      <w:proofErr w:type="gramStart"/>
      <w:r>
        <w:t>in order to</w:t>
      </w:r>
      <w:proofErr w:type="gramEnd"/>
      <w:r>
        <w:t xml:space="preserve"> be observed. For each MPa of applied stress, the ultrasonic velocity only varies by around 0.001%.</w:t>
      </w:r>
    </w:p>
    <w:p w14:paraId="06024CDF" w14:textId="4BF101FE" w:rsidR="003409DF" w:rsidRDefault="003409DF" w:rsidP="003409DF">
      <w:pPr>
        <w:ind w:left="0"/>
      </w:pPr>
      <w:r>
        <w:t xml:space="preserve">Other models can be used to investigate the stresses present in the </w:t>
      </w:r>
      <w:proofErr w:type="gramStart"/>
      <w:r>
        <w:t>material,</w:t>
      </w:r>
      <w:proofErr w:type="gramEnd"/>
      <w:r>
        <w:t xml:space="preserve"> however these are based on the acoustic birefringence. The stress is calculated by using the </w:t>
      </w:r>
      <w:proofErr w:type="gramStart"/>
      <w:r>
        <w:t>time of flight</w:t>
      </w:r>
      <w:proofErr w:type="gramEnd"/>
      <w:r>
        <w:t xml:space="preserve"> difference between two shear waves, with differing polarizations, propagating through the material. There are some limitations when using this </w:t>
      </w:r>
      <w:proofErr w:type="gramStart"/>
      <w:r>
        <w:t>model</w:t>
      </w:r>
      <w:proofErr w:type="gramEnd"/>
      <w:r>
        <w:t xml:space="preserve"> however. For example, there is difficulty in distinguishing the birefringence that is induced due to the stress, compared to the texture of the material. This approach is also reliant on the use of coefficients, that </w:t>
      </w:r>
      <w:proofErr w:type="gramStart"/>
      <w:r>
        <w:t>have to</w:t>
      </w:r>
      <w:proofErr w:type="gramEnd"/>
      <w:r>
        <w:t xml:space="preserve"> be deduced from calibration curves.</w:t>
      </w:r>
    </w:p>
    <w:p w14:paraId="214BCCC6" w14:textId="77777777" w:rsidR="003409DF" w:rsidRDefault="003409DF" w:rsidP="003409DF">
      <w:pPr>
        <w:ind w:left="0"/>
      </w:pPr>
      <w:r>
        <w:t xml:space="preserve">A classically, and therefore widely used, theoretical model for interpretating acoustoelastic experiments is the Hughes and Kelly model. This model was developed using the framework of second order elastic theory, building off the approach used by Murnaghan. There are two fundamental assumptions with this model. Firstly, the material body is </w:t>
      </w:r>
      <w:proofErr w:type="spellStart"/>
      <w:r>
        <w:t>hyperelastic</w:t>
      </w:r>
      <w:proofErr w:type="spellEnd"/>
      <w:r>
        <w:t xml:space="preserve">, with the initial stress state being reached from the natural, unstressed state, by finite elastic deformation. Secondly, the acoustic waves </w:t>
      </w:r>
      <w:proofErr w:type="gramStart"/>
      <w:r>
        <w:t>are considered to be</w:t>
      </w:r>
      <w:proofErr w:type="gramEnd"/>
      <w:r>
        <w:t xml:space="preserve"> small perturbations of this initial stressed body. Because of this, the acoustic wave velocity is related to the stress state, as well as the second and third order elastic constants. The </w:t>
      </w:r>
      <w:proofErr w:type="gramStart"/>
      <w:r>
        <w:t>second-order</w:t>
      </w:r>
      <w:proofErr w:type="gramEnd"/>
      <w:r>
        <w:t xml:space="preserve"> being the same ones </w:t>
      </w:r>
      <w:r>
        <w:lastRenderedPageBreak/>
        <w:t>considered in classical linear elasticity theory, and the third-order constants relating to the measurement of material nonlinearity.</w:t>
      </w:r>
    </w:p>
    <w:p w14:paraId="73FB7F86" w14:textId="36355F48" w:rsidR="003409DF" w:rsidRDefault="003409DF" w:rsidP="003409DF">
      <w:pPr>
        <w:ind w:left="0"/>
      </w:pPr>
      <w:r>
        <w:t xml:space="preserve">There are several limitations to this </w:t>
      </w:r>
      <w:r w:rsidR="00A6104C">
        <w:t>approach,</w:t>
      </w:r>
      <w:r>
        <w:t xml:space="preserve"> however. Firstly</w:t>
      </w:r>
      <w:r w:rsidR="00A6104C">
        <w:t>,</w:t>
      </w:r>
      <w:r>
        <w:t xml:space="preserve"> is the assumption that the initial stress case in the body is reached by the finite </w:t>
      </w:r>
      <w:proofErr w:type="spellStart"/>
      <w:r>
        <w:t>hyperelastic</w:t>
      </w:r>
      <w:proofErr w:type="spellEnd"/>
      <w:r>
        <w:t xml:space="preserve"> deformation. </w:t>
      </w:r>
      <w:r w:rsidR="00A6104C">
        <w:t>Whereas</w:t>
      </w:r>
      <w:r>
        <w:t xml:space="preserve"> it is often found that the body reaches this initial stress case because of inelastic deformations. Secondly, the acoustic response’s dependence on the initial stress is expressed with acoustoelastic coefficients. These then depend non-linearly on the initial stress, but for a given stress level, the ultrasonic wave velocity is independent of the loading path. Thirdly, for anisotropic materials, the applications are difficult. These limitations could lead to accuracy issues for any experimental measurements of the initial stress.</w:t>
      </w:r>
    </w:p>
    <w:p w14:paraId="12582F58" w14:textId="7614662A" w:rsidR="003409DF" w:rsidRPr="00E7201B" w:rsidRDefault="003409DF" w:rsidP="003409DF">
      <w:pPr>
        <w:ind w:left="0"/>
      </w:pPr>
      <w:r>
        <w:t xml:space="preserve">A second model has also been looked at, the Man and Lu acoustoelastic model (Castellano, 2017). This model has a more general approach to the </w:t>
      </w:r>
      <w:r w:rsidR="00A6104C">
        <w:t>problem and</w:t>
      </w:r>
      <w:r>
        <w:t xml:space="preserve"> is also applicable in the cases of inelastic initial stresses as well as being able to by </w:t>
      </w:r>
      <w:proofErr w:type="gramStart"/>
      <w:r>
        <w:t>applied</w:t>
      </w:r>
      <w:proofErr w:type="gramEnd"/>
      <w:r>
        <w:t xml:space="preserve"> to the study of anisotropic materials. Whilst this is promising for the development of effective and accurate experimental procedures. There are some limitations with this model however, as experimental difficulties have caused the practical application to be held back. Firstly, the velocity measurements require a very high accuracy, and the signals that this method acquires, require careful cleaning up. This method also suffers from the same limitations, regarding contact non-destructive testing of residual stresses, as classical ultrasonic contact techniques. The application of which </w:t>
      </w:r>
      <w:r w:rsidR="00A6104C">
        <w:t>cannot</w:t>
      </w:r>
      <w:r>
        <w:t xml:space="preserve"> be effectively employed, as they are only able to measure the average response of the sample, assuming that the sample’s body response is homogenous, and that the average response received is representative of the sample. </w:t>
      </w:r>
      <w:r w:rsidR="00A6104C">
        <w:t>Therefore,</w:t>
      </w:r>
      <w:r>
        <w:t xml:space="preserve"> it can be advised, that for residual stresses, non-contacting methods, such as immersion testing, are preferable (Castellano, 2017).</w:t>
      </w:r>
    </w:p>
    <w:p w14:paraId="5C1CF997" w14:textId="77777777" w:rsidR="003409DF" w:rsidRPr="00E7201B" w:rsidRDefault="003409DF" w:rsidP="003409DF">
      <w:pPr>
        <w:pStyle w:val="Heading2"/>
        <w:spacing w:line="360" w:lineRule="auto"/>
        <w:ind w:left="576"/>
      </w:pPr>
      <w:bookmarkStart w:id="134" w:name="_Toc71465029"/>
      <w:bookmarkStart w:id="135" w:name="_Toc101544957"/>
      <w:bookmarkStart w:id="136" w:name="_Toc101629997"/>
      <w:bookmarkStart w:id="137" w:name="_Toc118382484"/>
      <w:r w:rsidRPr="00E7201B">
        <w:t>Ultrasonic Beam Properties</w:t>
      </w:r>
      <w:bookmarkEnd w:id="134"/>
      <w:bookmarkEnd w:id="135"/>
      <w:bookmarkEnd w:id="136"/>
      <w:bookmarkEnd w:id="137"/>
    </w:p>
    <w:p w14:paraId="5E9FFFA7" w14:textId="077F5DC0" w:rsidR="003409DF" w:rsidRPr="00E7201B" w:rsidRDefault="003409DF" w:rsidP="003409DF">
      <w:pPr>
        <w:ind w:left="0"/>
      </w:pPr>
      <w:r w:rsidRPr="00E7201B">
        <w:t xml:space="preserve">To properly identify discontinuities, or defects, within a work piece the location of the ultrasonic beam is important, and its location must be correctly estimated. To estimate the beam location the following quantities must be taken into consideration: the beam attenuation, spread and centreline location. The beam attenuation is the decrease in signal </w:t>
      </w:r>
      <w:r w:rsidRPr="00E7201B">
        <w:lastRenderedPageBreak/>
        <w:t xml:space="preserve">strength as the beam travels through a non-idealised material. Beam diffraction occurs when sound waves encounter a finite boundary and an abrupt change in the propagation direction occurs. An example of this effect would be a crack tip, or the interface between material layers. Diffraction also occurs continuously as the beam travels through the </w:t>
      </w:r>
      <w:r w:rsidR="00DD6AF4" w:rsidRPr="00E7201B">
        <w:t>material,</w:t>
      </w:r>
      <w:r w:rsidRPr="00E7201B">
        <w:t xml:space="preserve"> and this is referred to as scattering. Scattering is due to the grains of material in the metal causing the beam to diffract and occurs due to the coarse-grained nature of metals. Grass refers to detectable echoes which can be found in materials with very large coarse-grains, typically presenting low-amplitude signals on an A-scan.</w:t>
      </w:r>
    </w:p>
    <w:p w14:paraId="3B1F95CA" w14:textId="77777777" w:rsidR="003409DF" w:rsidRPr="00E7201B" w:rsidRDefault="003409DF" w:rsidP="003409DF">
      <w:pPr>
        <w:ind w:left="0"/>
      </w:pPr>
      <w:r w:rsidRPr="00E7201B">
        <w:t xml:space="preserve">Beam absorption is when the sound energy is converted directly into heat, as the sound energy passes through the test material. In crystalline metals the conversion is generally due to friction converting the signal energy into heat. Beam spreading occurs in ultrasonic beams and occurs due to the energy not staying within the cross section of the transducer. The beam instead starts as a cylinder and then spreads out into a cone after a certain amount of distance. This spreading reduces the intensity of the wave at each discrete point and therefore lowers the amount of energy able to be reflected </w:t>
      </w:r>
      <w:r>
        <w:t>on contact with</w:t>
      </w:r>
      <w:r w:rsidRPr="00E7201B">
        <w:t xml:space="preserve"> a defect, or boundary change. However, beam spread can be mitigated </w:t>
      </w:r>
      <w:proofErr w:type="gramStart"/>
      <w:r w:rsidRPr="00E7201B">
        <w:t>through the use of</w:t>
      </w:r>
      <w:proofErr w:type="gramEnd"/>
      <w:r w:rsidRPr="00E7201B">
        <w:t xml:space="preserve"> Distance Amplitude Correction (DAC).</w:t>
      </w:r>
    </w:p>
    <w:p w14:paraId="45C24458" w14:textId="77777777" w:rsidR="003409DF" w:rsidRPr="00E7201B" w:rsidRDefault="003409DF" w:rsidP="003409DF">
      <w:pPr>
        <w:ind w:left="0"/>
      </w:pPr>
      <w:r w:rsidRPr="00E7201B">
        <w:rPr>
          <w:noProof/>
          <w:lang w:eastAsia="en-GB"/>
        </w:rPr>
        <mc:AlternateContent>
          <mc:Choice Requires="wps">
            <w:drawing>
              <wp:anchor distT="45720" distB="45720" distL="114300" distR="114300" simplePos="0" relativeHeight="253105152" behindDoc="0" locked="0" layoutInCell="1" allowOverlap="1" wp14:anchorId="62D8061F" wp14:editId="772D5C2E">
                <wp:simplePos x="0" y="0"/>
                <wp:positionH relativeFrom="margin">
                  <wp:align>right</wp:align>
                </wp:positionH>
                <wp:positionV relativeFrom="paragraph">
                  <wp:posOffset>556895</wp:posOffset>
                </wp:positionV>
                <wp:extent cx="920750" cy="480060"/>
                <wp:effectExtent l="0" t="0" r="0" b="0"/>
                <wp:wrapSquare wrapText="bothSides"/>
                <wp:docPr id="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0750" cy="480060"/>
                        </a:xfrm>
                        <a:prstGeom prst="rect">
                          <a:avLst/>
                        </a:prstGeom>
                        <a:solidFill>
                          <a:srgbClr val="FFFFFF"/>
                        </a:solidFill>
                        <a:ln w="9525">
                          <a:noFill/>
                          <a:miter lim="800000"/>
                          <a:headEnd/>
                          <a:tailEnd/>
                        </a:ln>
                      </wps:spPr>
                      <wps:txbx>
                        <w:txbxContent>
                          <w:p w14:paraId="7BF14C60" w14:textId="77777777" w:rsidR="003409DF" w:rsidRPr="00054B8F" w:rsidRDefault="003409DF" w:rsidP="003409DF">
                            <w:pPr>
                              <w:rPr>
                                <w:szCs w:val="24"/>
                              </w:rPr>
                            </w:pPr>
                            <w:r w:rsidRPr="00054B8F">
                              <w:rPr>
                                <w:szCs w:val="24"/>
                              </w:rPr>
                              <w:t>3-19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D8061F" id="_x0000_s1079" type="#_x0000_t202" style="position:absolute;left:0;text-align:left;margin-left:21.3pt;margin-top:43.85pt;width:72.5pt;height:37.8pt;z-index:25310515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DEiDwIAAP0DAAAOAAAAZHJzL2Uyb0RvYy54bWysU9tuGyEQfa/Uf0C812u7dpOsvI5Sp64q&#10;pRcp7QewwHpRWYYO2Lvu13dgHcdK36rygBgGDmfOHFa3Q2fZQWMw4Co+m0w5006CMm5X8R/ft2+u&#10;OQtROCUsOF3xow78dv361ar3pZ5DC1ZpZATiQtn7ircx+rIogmx1J8IEvHaUbAA7ESnEXaFQ9ITe&#10;2WI+nb4rekDlEaQOgXbvxyRfZ/ym0TJ+bZqgI7MVJ24xz5jnOs3FeiXKHQrfGnmiIf6BRSeMo0fP&#10;UPciCrZH8xdUZyRCgCZOJHQFNI2ROtdA1cymL6p5bIXXuRYSJ/izTOH/wcovh0f/DVkc3sNADcxF&#10;BP8A8mdgDjatcDt9hwh9q4Wih2dJsqL3oTxdTVKHMiSQuv8Mipos9hEy0NBgl1ShOhmhUwOOZ9H1&#10;EJmkzZv59GpJGUmpxTW1NDelEOXTZY8hftTQsbSoOFJPM7g4PISYyIjy6Uh6K4A1amuszQHu6o1F&#10;dhDU/20emf+LY9axnpgs58uM7CDdz9boTCR/WtNVnLjRGB2TxPjgVD4ShbHjmphYd1InCTJKE4d6&#10;YEZVfPk2XU5q1aCOpBfC6Ef6P7RoAX9z1pMXKx5+7QVqzuwnR5rfzBaLZN4cLJZXcwrwMlNfZoST&#10;BFXxyNm43MRs+KSHgzvqTWOybs9MTpzJY1nO039IJr6M86nnX7v+AwAA//8DAFBLAwQUAAYACAAA&#10;ACEA5TxhOdwAAAAHAQAADwAAAGRycy9kb3ducmV2LnhtbEyPwU7DQAxE70j8w8pIXBDdQNukpNlU&#10;gATi2tIPcBI3iZr1Rtltk/497onePB5r5jnbTLZTZxp869jAyywCRVy6quXawP7363kFygfkCjvH&#10;ZOBCHjb5/V2GaeVG3tJ5F2olIexTNNCE0Kda+7Ihi37memLxDm6wGEQOta4GHCXcdvo1imJtsWVp&#10;aLCnz4bK4+5kDRx+xqfl21h8h32yXcQf2CaFuxjz+DC9r0EFmsL/MVzxBR1yYSrciSuvOgPySDCw&#10;ShJQV3exlEUhQzyfg84zfcuf/wEAAP//AwBQSwECLQAUAAYACAAAACEAtoM4kv4AAADhAQAAEwAA&#10;AAAAAAAAAAAAAAAAAAAAW0NvbnRlbnRfVHlwZXNdLnhtbFBLAQItABQABgAIAAAAIQA4/SH/1gAA&#10;AJQBAAALAAAAAAAAAAAAAAAAAC8BAABfcmVscy8ucmVsc1BLAQItABQABgAIAAAAIQCI6DEiDwIA&#10;AP0DAAAOAAAAAAAAAAAAAAAAAC4CAABkcnMvZTJvRG9jLnhtbFBLAQItABQABgAIAAAAIQDlPGE5&#10;3AAAAAcBAAAPAAAAAAAAAAAAAAAAAGkEAABkcnMvZG93bnJldi54bWxQSwUGAAAAAAQABADzAAAA&#10;cgUAAAAA&#10;" stroked="f">
                <v:textbox>
                  <w:txbxContent>
                    <w:p w14:paraId="7BF14C60" w14:textId="77777777" w:rsidR="003409DF" w:rsidRPr="00054B8F" w:rsidRDefault="003409DF" w:rsidP="003409DF">
                      <w:pPr>
                        <w:rPr>
                          <w:szCs w:val="24"/>
                        </w:rPr>
                      </w:pPr>
                      <w:r w:rsidRPr="00054B8F">
                        <w:rPr>
                          <w:szCs w:val="24"/>
                        </w:rPr>
                        <w:t>3-19</w:t>
                      </w:r>
                    </w:p>
                  </w:txbxContent>
                </v:textbox>
                <w10:wrap type="square" anchorx="margin"/>
              </v:shape>
            </w:pict>
          </mc:Fallback>
        </mc:AlternateContent>
      </w:r>
      <w:r w:rsidRPr="00E7201B">
        <w:t>The angle of beam spread (</w:t>
      </w:r>
      <w:r w:rsidRPr="00054B8F">
        <w:rPr>
          <w:i/>
          <w:iCs/>
        </w:rPr>
        <w:t>β</w:t>
      </w:r>
      <w:r w:rsidRPr="00E7201B">
        <w:t xml:space="preserve">) can be approximated by Equation </w:t>
      </w:r>
      <w:r>
        <w:t>3</w:t>
      </w:r>
      <w:r w:rsidRPr="00E7201B">
        <w:t>-1</w:t>
      </w:r>
      <w:r>
        <w:t>9</w:t>
      </w:r>
      <w:r w:rsidRPr="00E7201B">
        <w:t xml:space="preserve"> (NDT Resource </w:t>
      </w:r>
      <w:proofErr w:type="spellStart"/>
      <w:r w:rsidRPr="00E7201B">
        <w:t>Center</w:t>
      </w:r>
      <w:proofErr w:type="spellEnd"/>
      <w:r w:rsidRPr="00E7201B">
        <w:t xml:space="preserve"> 2016). </w:t>
      </w:r>
    </w:p>
    <w:p w14:paraId="48C4B544" w14:textId="77777777" w:rsidR="003409DF" w:rsidRPr="00E7201B" w:rsidRDefault="003409DF" w:rsidP="003409DF">
      <w:pPr>
        <w:ind w:left="0"/>
      </w:pPr>
      <m:oMathPara>
        <m:oMath>
          <m:r>
            <w:rPr>
              <w:rFonts w:ascii="Cambria Math" w:hAnsi="Cambria Math"/>
            </w:rPr>
            <m:t>β=</m:t>
          </m:r>
          <m:func>
            <m:funcPr>
              <m:ctrlPr>
                <w:rPr>
                  <w:rFonts w:ascii="Cambria Math" w:hAnsi="Cambria Math"/>
                  <w:i/>
                </w:rPr>
              </m:ctrlPr>
            </m:funcPr>
            <m:fName>
              <m:sSup>
                <m:sSupPr>
                  <m:ctrlPr>
                    <w:rPr>
                      <w:rFonts w:ascii="Cambria Math" w:hAnsi="Cambria Math"/>
                      <w:i/>
                    </w:rPr>
                  </m:ctrlPr>
                </m:sSupPr>
                <m:e>
                  <m:r>
                    <m:rPr>
                      <m:sty m:val="p"/>
                    </m:rPr>
                    <w:rPr>
                      <w:rFonts w:ascii="Cambria Math" w:hAnsi="Cambria Math"/>
                    </w:rPr>
                    <m:t>sin</m:t>
                  </m:r>
                </m:e>
                <m:sup>
                  <m:r>
                    <w:rPr>
                      <w:rFonts w:ascii="Cambria Math" w:hAnsi="Cambria Math"/>
                    </w:rPr>
                    <m:t>-1</m:t>
                  </m:r>
                </m:sup>
              </m:sSup>
            </m:fName>
            <m:e>
              <m:d>
                <m:dPr>
                  <m:ctrlPr>
                    <w:rPr>
                      <w:rFonts w:ascii="Cambria Math" w:hAnsi="Cambria Math"/>
                      <w:i/>
                    </w:rPr>
                  </m:ctrlPr>
                </m:dPr>
                <m:e>
                  <m:f>
                    <m:fPr>
                      <m:ctrlPr>
                        <w:rPr>
                          <w:rFonts w:ascii="Cambria Math" w:hAnsi="Cambria Math"/>
                          <w:i/>
                        </w:rPr>
                      </m:ctrlPr>
                    </m:fPr>
                    <m:num>
                      <m:r>
                        <w:rPr>
                          <w:rFonts w:ascii="Cambria Math" w:hAnsi="Cambria Math"/>
                        </w:rPr>
                        <m:t>0.61λ</m:t>
                      </m:r>
                    </m:num>
                    <m:den>
                      <m:r>
                        <w:rPr>
                          <w:rFonts w:ascii="Cambria Math" w:hAnsi="Cambria Math"/>
                        </w:rPr>
                        <m:t>a</m:t>
                      </m:r>
                    </m:den>
                  </m:f>
                </m:e>
              </m:d>
            </m:e>
          </m:func>
        </m:oMath>
      </m:oMathPara>
    </w:p>
    <w:p w14:paraId="3D6ACE9D" w14:textId="77777777" w:rsidR="003409DF" w:rsidRPr="00E7201B" w:rsidRDefault="003409DF" w:rsidP="003409DF">
      <w:pPr>
        <w:ind w:left="0"/>
      </w:pPr>
      <w:r w:rsidRPr="00E7201B">
        <w:t xml:space="preserve">Where </w:t>
      </w:r>
      <m:oMath>
        <m:r>
          <w:rPr>
            <w:rFonts w:ascii="Cambria Math" w:hAnsi="Cambria Math"/>
          </w:rPr>
          <m:t>a</m:t>
        </m:r>
      </m:oMath>
      <w:r w:rsidRPr="00E7201B">
        <w:t xml:space="preserve"> is the transducer active radius in metres and </w:t>
      </w:r>
      <m:oMath>
        <m:r>
          <w:rPr>
            <w:rFonts w:ascii="Cambria Math" w:hAnsi="Cambria Math"/>
          </w:rPr>
          <m:t>λ</m:t>
        </m:r>
      </m:oMath>
      <w:r w:rsidRPr="00E7201B">
        <w:t xml:space="preserve"> is the wavelength </w:t>
      </w:r>
      <w:r>
        <w:t xml:space="preserve">also </w:t>
      </w:r>
      <w:r w:rsidRPr="00E7201B">
        <w:t>in metres.</w:t>
      </w:r>
    </w:p>
    <w:p w14:paraId="45853FDE" w14:textId="77777777" w:rsidR="003409DF" w:rsidRPr="00E7201B" w:rsidRDefault="003409DF" w:rsidP="003409DF">
      <w:pPr>
        <w:ind w:left="0"/>
      </w:pPr>
      <w:r w:rsidRPr="00E7201B">
        <w:t>The beam location is important as it allows for accurate interpretation of the returned signals. Therefore, the beam centreline location is needed. For straight beam transducers this is straightforward as the centreline of the beam is perpendicular to the test place, for angled beams however it is more complex</w:t>
      </w:r>
      <w:r>
        <w:t xml:space="preserve"> (</w:t>
      </w:r>
      <w:r w:rsidRPr="00025D89">
        <w:t>Whittingham and Martin, 2010</w:t>
      </w:r>
      <w:r>
        <w:t>)</w:t>
      </w:r>
      <w:r w:rsidRPr="00E7201B">
        <w:t>.</w:t>
      </w:r>
    </w:p>
    <w:p w14:paraId="23EFF188" w14:textId="77777777" w:rsidR="003409DF" w:rsidRPr="00E7201B" w:rsidRDefault="003409DF" w:rsidP="003409DF">
      <w:pPr>
        <w:ind w:left="0"/>
      </w:pPr>
      <w:r w:rsidRPr="00E7201B">
        <w:t xml:space="preserve">The sound field from a typical transducer can be seen in Figure </w:t>
      </w:r>
      <w:r>
        <w:t>3</w:t>
      </w:r>
      <w:r w:rsidRPr="00E7201B">
        <w:t>-</w:t>
      </w:r>
      <w:r>
        <w:t>9</w:t>
      </w:r>
      <w:r w:rsidRPr="00E7201B">
        <w:t>.</w:t>
      </w:r>
    </w:p>
    <w:p w14:paraId="4711A5A1" w14:textId="77777777" w:rsidR="003409DF" w:rsidRPr="00E7201B" w:rsidRDefault="003409DF" w:rsidP="003409DF">
      <w:pPr>
        <w:ind w:left="0"/>
      </w:pPr>
    </w:p>
    <w:p w14:paraId="0B0BE650" w14:textId="77777777" w:rsidR="003409DF" w:rsidRPr="00E7201B" w:rsidRDefault="003409DF" w:rsidP="003409DF">
      <w:r w:rsidRPr="00E7201B">
        <w:rPr>
          <w:noProof/>
        </w:rPr>
        <w:lastRenderedPageBreak/>
        <w:drawing>
          <wp:inline distT="0" distB="0" distL="0" distR="0" wp14:anchorId="1B3F50E5" wp14:editId="670F2CF1">
            <wp:extent cx="5577840" cy="2103120"/>
            <wp:effectExtent l="0" t="0" r="3810" b="0"/>
            <wp:docPr id="23" name="Picture 23" descr="Diagram&#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23" name="Picture 23" descr="Diagram&#10;&#10;Description automatically generated with medium confidence"/>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577840" cy="2103120"/>
                    </a:xfrm>
                    <a:prstGeom prst="rect">
                      <a:avLst/>
                    </a:prstGeom>
                    <a:noFill/>
                    <a:ln>
                      <a:noFill/>
                    </a:ln>
                  </pic:spPr>
                </pic:pic>
              </a:graphicData>
            </a:graphic>
          </wp:inline>
        </w:drawing>
      </w:r>
    </w:p>
    <w:p w14:paraId="628F2FDA" w14:textId="77777777" w:rsidR="003409DF" w:rsidRPr="00E7201B" w:rsidRDefault="003409DF" w:rsidP="003409DF">
      <w:r w:rsidRPr="00E7201B">
        <w:rPr>
          <w:noProof/>
          <w:lang w:eastAsia="en-GB"/>
        </w:rPr>
        <mc:AlternateContent>
          <mc:Choice Requires="wps">
            <w:drawing>
              <wp:anchor distT="45720" distB="45720" distL="114300" distR="114300" simplePos="0" relativeHeight="253106176" behindDoc="0" locked="0" layoutInCell="1" allowOverlap="1" wp14:anchorId="4C3C0BE4" wp14:editId="36A10AB6">
                <wp:simplePos x="0" y="0"/>
                <wp:positionH relativeFrom="page">
                  <wp:posOffset>1574358</wp:posOffset>
                </wp:positionH>
                <wp:positionV relativeFrom="paragraph">
                  <wp:posOffset>82854</wp:posOffset>
                </wp:positionV>
                <wp:extent cx="4558417" cy="434340"/>
                <wp:effectExtent l="0" t="0" r="0" b="3810"/>
                <wp:wrapSquare wrapText="bothSides"/>
                <wp:docPr id="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58417" cy="434340"/>
                        </a:xfrm>
                        <a:prstGeom prst="rect">
                          <a:avLst/>
                        </a:prstGeom>
                        <a:solidFill>
                          <a:srgbClr val="FFFFFF"/>
                        </a:solidFill>
                        <a:ln w="9525">
                          <a:noFill/>
                          <a:miter lim="800000"/>
                          <a:headEnd/>
                          <a:tailEnd/>
                        </a:ln>
                      </wps:spPr>
                      <wps:txbx>
                        <w:txbxContent>
                          <w:p w14:paraId="730BE706" w14:textId="77777777" w:rsidR="003409DF" w:rsidRPr="006F2A01" w:rsidRDefault="003409DF" w:rsidP="003409DF">
                            <w:pPr>
                              <w:jc w:val="center"/>
                              <w:rPr>
                                <w:szCs w:val="24"/>
                              </w:rPr>
                            </w:pPr>
                            <w:r w:rsidRPr="006F2A01">
                              <w:rPr>
                                <w:szCs w:val="24"/>
                              </w:rPr>
                              <w:t>Figure 3-9 – Diagram showing beam spread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3C0BE4" id="_x0000_s1080" type="#_x0000_t202" style="position:absolute;left:0;text-align:left;margin-left:123.95pt;margin-top:6.5pt;width:358.95pt;height:34.2pt;z-index:25310617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v9FEgIAAP4DAAAOAAAAZHJzL2Uyb0RvYy54bWysU9tu2zAMfR+wfxD0vjjJ7DU14hRdugwD&#10;ugvQ7QNkWY6FyaJGKbG7rx8lp2nQvQ2TAYE0xSPy8Gh9M/aGHRV6Dbbii9mcM2UlNNruK/7j++7N&#10;ijMfhG2EAasq/qg8v9m8frUeXKmW0IFpFDICsb4cXMW7EFyZZV52qhd+Bk5ZCraAvQjk4j5rUAyE&#10;3ptsOZ+/ywbAxiFI5T39vZuCfJPw21bJ8LVtvQrMVJxqC2nHtNdxzzZrUe5RuE7LUxniH6rohbZ0&#10;6RnqTgTBDqj/guq1RPDQhpmEPoO21VKlHqibxfxFNw+dcCr1QuR4d6bJ/z9Y+eX44L4hC+N7GGmA&#10;qQnv7kH+9MzCthN2r24RYeiUaOjiRaQsG5wvT6mRal/6CFIPn6GhIYtDgAQ0tthHVqhPRug0gMcz&#10;6WoMTNLPvChW+eKKM0mx/C19aSqZKJ+yHfrwUUHPolFxpKEmdHG89yFWI8qnI/EyD0Y3O21McnBf&#10;bw2yoyAB7NJKDbw4ZiwbKn5dLIuEbCHmJ230OpBAje4rvprHNUkmsvHBNulIENpMNlVi7ImeyMjE&#10;TRjrkemm4kUekyNdNTSPRBjCJEh6QGR0gL85G0iMFfe/DgIVZ+aTJdKvFzmxwkJy8uJqSQ5eRurL&#10;iLCSoCoeOJvMbUiKj3xYuKXhtDrx9lzJqWYSWaLz9CCiii/9dOr52W7+AAAA//8DAFBLAwQUAAYA&#10;CAAAACEA42Uufd4AAAAJAQAADwAAAGRycy9kb3ducmV2LnhtbEyP0U6DQBBF3038h82Y+GLs0kqh&#10;UJZGTTS+tvYDBnYLpOwsYbeF/r3jkz5O7s2dc4rdbHtxNaPvHClYLiIQhmqnO2oUHL8/njcgfEDS&#10;2DsyCm7Gw668vysw126ivbkeQiN4hHyOCtoQhlxKX7fGol+4wRBnJzdaDHyOjdQjTjxue7mKokRa&#10;7Ig/tDiY99bU58PFKjh9TU/rbKo+wzHdx8kbdmnlbko9PsyvWxDBzOGvDL/4jA4lM1XuQtqLXsEq&#10;TjOucvDCTlzIkjW7VAo2yxhkWcj/BuUPAAAA//8DAFBLAQItABQABgAIAAAAIQC2gziS/gAAAOEB&#10;AAATAAAAAAAAAAAAAAAAAAAAAABbQ29udGVudF9UeXBlc10ueG1sUEsBAi0AFAAGAAgAAAAhADj9&#10;If/WAAAAlAEAAAsAAAAAAAAAAAAAAAAALwEAAF9yZWxzLy5yZWxzUEsBAi0AFAAGAAgAAAAhAHDy&#10;/0USAgAA/gMAAA4AAAAAAAAAAAAAAAAALgIAAGRycy9lMm9Eb2MueG1sUEsBAi0AFAAGAAgAAAAh&#10;AONlLn3eAAAACQEAAA8AAAAAAAAAAAAAAAAAbAQAAGRycy9kb3ducmV2LnhtbFBLBQYAAAAABAAE&#10;APMAAAB3BQAAAAA=&#10;" stroked="f">
                <v:textbox>
                  <w:txbxContent>
                    <w:p w14:paraId="730BE706" w14:textId="77777777" w:rsidR="003409DF" w:rsidRPr="006F2A01" w:rsidRDefault="003409DF" w:rsidP="003409DF">
                      <w:pPr>
                        <w:jc w:val="center"/>
                        <w:rPr>
                          <w:szCs w:val="24"/>
                        </w:rPr>
                      </w:pPr>
                      <w:r w:rsidRPr="006F2A01">
                        <w:rPr>
                          <w:szCs w:val="24"/>
                        </w:rPr>
                        <w:t>Figure 3-9 – Diagram showing beam spread</w:t>
                      </w:r>
                    </w:p>
                  </w:txbxContent>
                </v:textbox>
                <w10:wrap type="square" anchorx="page"/>
              </v:shape>
            </w:pict>
          </mc:Fallback>
        </mc:AlternateContent>
      </w:r>
    </w:p>
    <w:p w14:paraId="2A2B9F27" w14:textId="77777777" w:rsidR="003409DF" w:rsidRPr="00E7201B" w:rsidRDefault="003409DF" w:rsidP="003409DF"/>
    <w:p w14:paraId="668576A7" w14:textId="31A4984E" w:rsidR="003409DF" w:rsidRPr="00E7201B" w:rsidRDefault="003409DF" w:rsidP="003409DF">
      <w:pPr>
        <w:ind w:left="0"/>
      </w:pPr>
      <w:r w:rsidRPr="00E7201B">
        <w:t xml:space="preserve">In Figure </w:t>
      </w:r>
      <w:r>
        <w:t>3</w:t>
      </w:r>
      <w:r w:rsidRPr="00E7201B">
        <w:t>-</w:t>
      </w:r>
      <w:r>
        <w:t>9</w:t>
      </w:r>
      <w:r w:rsidRPr="00E7201B">
        <w:t xml:space="preserve"> the intensity is shown by the colour, with high intensity being shown by red and blue indicating low intensity. The intensity of the beam is affected by both constructive and destructive wave </w:t>
      </w:r>
      <w:r w:rsidR="00DD6AF4" w:rsidRPr="00E7201B">
        <w:t>interference,</w:t>
      </w:r>
      <w:r w:rsidRPr="00E7201B">
        <w:t xml:space="preserve"> and this is due to the ultrasound being emitted from </w:t>
      </w:r>
      <w:proofErr w:type="gramStart"/>
      <w:r w:rsidRPr="00E7201B">
        <w:t>a number of</w:t>
      </w:r>
      <w:proofErr w:type="gramEnd"/>
      <w:r w:rsidRPr="00E7201B">
        <w:t xml:space="preserve"> points along the transducer. The intensity experiences most fluctuations in the near field, or near the source of the ultrasound. This is due to the wave interference and, because of this, evaluating the flaw in the near field accurately is difficult.  At the end of the near field, the waves combine to form a more uniform front, and the beam is referred to as the far field. In the far field the beam forms a pattern originating from the centre of the transducer and becomes more uniform, allowing for a greater level of accuracy. The distance where the near field transitions into the far field is referred to as the natural focus, or N. Due to the behaviour of the sound wave at this point, the wave has its maximum strength at N (NDT Resource </w:t>
      </w:r>
      <w:proofErr w:type="spellStart"/>
      <w:r w:rsidRPr="00E7201B">
        <w:t>Center</w:t>
      </w:r>
      <w:proofErr w:type="spellEnd"/>
      <w:r>
        <w:t>,</w:t>
      </w:r>
      <w:r w:rsidRPr="00E7201B">
        <w:t xml:space="preserve"> 2016).</w:t>
      </w:r>
    </w:p>
    <w:p w14:paraId="2925DC8E" w14:textId="77777777" w:rsidR="003409DF" w:rsidRPr="00E7201B" w:rsidRDefault="003409DF" w:rsidP="003409DF">
      <w:pPr>
        <w:pStyle w:val="Heading2"/>
        <w:spacing w:line="360" w:lineRule="auto"/>
        <w:ind w:left="576"/>
      </w:pPr>
      <w:bookmarkStart w:id="138" w:name="_Toc71465030"/>
      <w:bookmarkStart w:id="139" w:name="_Toc101544958"/>
      <w:bookmarkStart w:id="140" w:name="_Toc101629998"/>
      <w:bookmarkStart w:id="141" w:name="_Toc118382485"/>
      <w:r w:rsidRPr="00E7201B">
        <w:t>Signal to Noise</w:t>
      </w:r>
      <w:bookmarkEnd w:id="138"/>
      <w:bookmarkEnd w:id="139"/>
      <w:bookmarkEnd w:id="140"/>
      <w:bookmarkEnd w:id="141"/>
    </w:p>
    <w:p w14:paraId="2C8AFF0A" w14:textId="77777777" w:rsidR="003409DF" w:rsidRPr="00E7201B" w:rsidRDefault="003409DF" w:rsidP="003409DF">
      <w:pPr>
        <w:ind w:left="0"/>
        <w:rPr>
          <w:szCs w:val="24"/>
        </w:rPr>
      </w:pPr>
      <w:r w:rsidRPr="00E7201B">
        <w:t xml:space="preserve">An impact factor in ultrasonic measurements is the signal to noise ratio </w:t>
      </w:r>
      <m:oMath>
        <m:d>
          <m:dPr>
            <m:ctrlPr>
              <w:rPr>
                <w:rFonts w:ascii="Cambria Math" w:hAnsi="Cambria Math"/>
                <w:i/>
                <w:szCs w:val="24"/>
              </w:rPr>
            </m:ctrlPr>
          </m:dPr>
          <m:e>
            <m:f>
              <m:fPr>
                <m:ctrlPr>
                  <w:rPr>
                    <w:rFonts w:ascii="Cambria Math" w:hAnsi="Cambria Math"/>
                    <w:i/>
                    <w:szCs w:val="24"/>
                  </w:rPr>
                </m:ctrlPr>
              </m:fPr>
              <m:num>
                <m:r>
                  <w:rPr>
                    <w:rFonts w:ascii="Cambria Math" w:hAnsi="Cambria Math"/>
                  </w:rPr>
                  <m:t>S</m:t>
                </m:r>
              </m:num>
              <m:den>
                <m:r>
                  <w:rPr>
                    <w:rFonts w:ascii="Cambria Math" w:hAnsi="Cambria Math"/>
                  </w:rPr>
                  <m:t>N</m:t>
                </m:r>
              </m:den>
            </m:f>
          </m:e>
        </m:d>
      </m:oMath>
      <w:r w:rsidRPr="00E7201B">
        <w:rPr>
          <w:szCs w:val="24"/>
        </w:rPr>
        <w:t>. It is important to consider this as it is a good measure of how detectable a flaw or boundary is. The signal to noise ratio is a measure of how the received signal compares to the background reflections, or noise, during testing. Often a ratio of 3 to 1 is a minimum requirement. The factors that can affect the noise levels and signal strength are:</w:t>
      </w:r>
    </w:p>
    <w:p w14:paraId="6B66F919" w14:textId="77777777" w:rsidR="003409DF" w:rsidRPr="00E7201B" w:rsidRDefault="003409DF" w:rsidP="003409DF">
      <w:pPr>
        <w:pStyle w:val="ListParagraph"/>
        <w:numPr>
          <w:ilvl w:val="0"/>
          <w:numId w:val="13"/>
        </w:numPr>
        <w:suppressAutoHyphens w:val="0"/>
        <w:ind w:left="0"/>
        <w:contextualSpacing/>
      </w:pPr>
      <w:r w:rsidRPr="00E7201B">
        <w:lastRenderedPageBreak/>
        <w:t>The probe size and focal properties</w:t>
      </w:r>
    </w:p>
    <w:p w14:paraId="686F2572" w14:textId="02871F62" w:rsidR="003409DF" w:rsidRPr="00E7201B" w:rsidRDefault="003409DF" w:rsidP="003409DF">
      <w:pPr>
        <w:pStyle w:val="ListParagraph"/>
        <w:numPr>
          <w:ilvl w:val="0"/>
          <w:numId w:val="13"/>
        </w:numPr>
        <w:suppressAutoHyphens w:val="0"/>
        <w:ind w:left="0"/>
        <w:contextualSpacing/>
      </w:pPr>
      <w:r w:rsidRPr="00E7201B">
        <w:t xml:space="preserve">The probe frequency, </w:t>
      </w:r>
      <w:r w:rsidR="00DD6AF4" w:rsidRPr="00E7201B">
        <w:t>bandwidth,</w:t>
      </w:r>
      <w:r w:rsidRPr="00E7201B">
        <w:t xml:space="preserve"> and efficiency</w:t>
      </w:r>
    </w:p>
    <w:p w14:paraId="0AFC7FE0" w14:textId="77777777" w:rsidR="003409DF" w:rsidRPr="00E7201B" w:rsidRDefault="003409DF" w:rsidP="003409DF">
      <w:pPr>
        <w:pStyle w:val="ListParagraph"/>
        <w:numPr>
          <w:ilvl w:val="0"/>
          <w:numId w:val="13"/>
        </w:numPr>
        <w:suppressAutoHyphens w:val="0"/>
        <w:ind w:left="0"/>
        <w:contextualSpacing/>
      </w:pPr>
      <w:r w:rsidRPr="00E7201B">
        <w:t>The interface, surface curvature and roughness</w:t>
      </w:r>
    </w:p>
    <w:p w14:paraId="13C278B6" w14:textId="77777777" w:rsidR="003409DF" w:rsidRPr="00E7201B" w:rsidRDefault="003409DF" w:rsidP="003409DF">
      <w:pPr>
        <w:pStyle w:val="ListParagraph"/>
        <w:numPr>
          <w:ilvl w:val="0"/>
          <w:numId w:val="13"/>
        </w:numPr>
        <w:suppressAutoHyphens w:val="0"/>
        <w:ind w:left="0"/>
        <w:contextualSpacing/>
      </w:pPr>
      <w:r w:rsidRPr="00E7201B">
        <w:t>The flaw location with respect to the incident beam</w:t>
      </w:r>
    </w:p>
    <w:p w14:paraId="269DAAC5" w14:textId="77777777" w:rsidR="003409DF" w:rsidRPr="00E7201B" w:rsidRDefault="003409DF" w:rsidP="003409DF">
      <w:pPr>
        <w:pStyle w:val="ListParagraph"/>
        <w:numPr>
          <w:ilvl w:val="0"/>
          <w:numId w:val="13"/>
        </w:numPr>
        <w:suppressAutoHyphens w:val="0"/>
        <w:ind w:left="0"/>
        <w:contextualSpacing/>
      </w:pPr>
      <w:r w:rsidRPr="00E7201B">
        <w:t>The inherent noisiness of the material microstructure</w:t>
      </w:r>
    </w:p>
    <w:p w14:paraId="09AD1A71" w14:textId="77777777" w:rsidR="003409DF" w:rsidRPr="00E7201B" w:rsidRDefault="003409DF" w:rsidP="003409DF">
      <w:pPr>
        <w:pStyle w:val="ListParagraph"/>
        <w:numPr>
          <w:ilvl w:val="0"/>
          <w:numId w:val="13"/>
        </w:numPr>
        <w:suppressAutoHyphens w:val="0"/>
        <w:ind w:left="0"/>
        <w:contextualSpacing/>
      </w:pPr>
      <w:r w:rsidRPr="00E7201B">
        <w:t xml:space="preserve">The inherent reflectivity of the flaw, this is dependent on the acoustic impedance, size, </w:t>
      </w:r>
      <w:proofErr w:type="gramStart"/>
      <w:r w:rsidRPr="00E7201B">
        <w:t>shape</w:t>
      </w:r>
      <w:proofErr w:type="gramEnd"/>
      <w:r w:rsidRPr="00E7201B">
        <w:t xml:space="preserve"> and orientation</w:t>
      </w:r>
    </w:p>
    <w:p w14:paraId="50DC107B" w14:textId="77777777" w:rsidR="003409DF" w:rsidRPr="00E7201B" w:rsidRDefault="003409DF" w:rsidP="003409DF">
      <w:pPr>
        <w:pStyle w:val="ListParagraph"/>
        <w:numPr>
          <w:ilvl w:val="0"/>
          <w:numId w:val="13"/>
        </w:numPr>
        <w:suppressAutoHyphens w:val="0"/>
        <w:ind w:left="0"/>
        <w:contextualSpacing/>
      </w:pPr>
      <w:r w:rsidRPr="00E7201B">
        <w:t>Cracks and volumetric defects can reflect ultrasonic waves quite differently. Many cracks are invisible from one direction and strong reflectors from another</w:t>
      </w:r>
    </w:p>
    <w:p w14:paraId="257117B3" w14:textId="77777777" w:rsidR="003409DF" w:rsidRPr="00E7201B" w:rsidRDefault="003409DF" w:rsidP="003409DF">
      <w:pPr>
        <w:pStyle w:val="ListParagraph"/>
        <w:numPr>
          <w:ilvl w:val="0"/>
          <w:numId w:val="13"/>
        </w:numPr>
        <w:suppressAutoHyphens w:val="0"/>
        <w:ind w:left="0"/>
        <w:contextualSpacing/>
      </w:pPr>
      <w:r w:rsidRPr="00E7201B">
        <w:t>Multifaceted flaws will tend to scatter sound away from the transducer (Electronics Tutorial, 2016)</w:t>
      </w:r>
    </w:p>
    <w:p w14:paraId="7EA6FFC5" w14:textId="77777777" w:rsidR="003409DF" w:rsidRDefault="003409DF" w:rsidP="003409DF">
      <w:pPr>
        <w:ind w:left="0"/>
      </w:pPr>
      <w:r w:rsidRPr="00E7201B">
        <w:t xml:space="preserve">There are several relationships that can be used to describe the signal to noise ratio. One relationship is that the signal to noise ratio is inversely proportional to material density and acoustic velocity. The </w:t>
      </w:r>
      <w:r>
        <w:t xml:space="preserve">signal to noise </w:t>
      </w:r>
      <w:r w:rsidRPr="00E7201B">
        <w:t>ratio also generally increases with frequency, although this is not always the case, for example with titanium alloys. In those cases</w:t>
      </w:r>
      <w:r>
        <w:t>,</w:t>
      </w:r>
      <w:r w:rsidRPr="00E7201B">
        <w:t xml:space="preserve"> the ratio is independent of frequency to a</w:t>
      </w:r>
      <w:r>
        <w:t xml:space="preserve"> large</w:t>
      </w:r>
      <w:r w:rsidRPr="00E7201B">
        <w:t xml:space="preserve"> extent. If the ultrasonic beam is more focussed, or the flaw size increases, the signal to noise ratio increases with the ratio decreasing when there is a large pulse width (Mogami, 2003).</w:t>
      </w:r>
    </w:p>
    <w:p w14:paraId="67AF2F49" w14:textId="77777777" w:rsidR="003409DF" w:rsidRDefault="003409DF" w:rsidP="003409DF">
      <w:pPr>
        <w:pStyle w:val="Heading2"/>
      </w:pPr>
      <w:bookmarkStart w:id="142" w:name="_Toc118382486"/>
      <w:r>
        <w:t>Conclusion</w:t>
      </w:r>
      <w:bookmarkEnd w:id="142"/>
    </w:p>
    <w:p w14:paraId="46B5F423" w14:textId="77777777" w:rsidR="003409DF" w:rsidRPr="00B11D2B" w:rsidRDefault="003409DF" w:rsidP="003409DF">
      <w:pPr>
        <w:pStyle w:val="BodyText"/>
      </w:pPr>
      <w:r>
        <w:t>In conclusion, ultrasound is a powerful technique that can be used to investigate a variety of different things, however, care must be taken to ensure it is set up correctly, to investigate the required areas of interest. Lots of different factors make up the use of ultrasound, and these should be kept in mind, when investigating the materials of interest to this research.</w:t>
      </w:r>
    </w:p>
    <w:p w14:paraId="4D63BCC7" w14:textId="77777777" w:rsidR="003409DF" w:rsidRDefault="003409DF" w:rsidP="003409DF">
      <w:pPr>
        <w:suppressAutoHyphens w:val="0"/>
        <w:spacing w:before="0" w:line="240" w:lineRule="auto"/>
        <w:ind w:left="0"/>
        <w:jc w:val="left"/>
      </w:pPr>
      <w:r>
        <w:br w:type="page"/>
      </w:r>
    </w:p>
    <w:p w14:paraId="064E04E0" w14:textId="77777777" w:rsidR="003409DF" w:rsidRDefault="003409DF" w:rsidP="003409DF">
      <w:pPr>
        <w:pStyle w:val="Heading1"/>
        <w:spacing w:line="360" w:lineRule="auto"/>
      </w:pPr>
      <w:bookmarkStart w:id="143" w:name="_Toc101544959"/>
      <w:bookmarkStart w:id="144" w:name="_Toc101629999"/>
      <w:bookmarkStart w:id="145" w:name="_Toc118382487"/>
      <w:r>
        <w:lastRenderedPageBreak/>
        <w:t>METHODOLOGY – EXPERIMENTAL</w:t>
      </w:r>
      <w:bookmarkEnd w:id="143"/>
      <w:bookmarkEnd w:id="144"/>
      <w:bookmarkEnd w:id="145"/>
    </w:p>
    <w:p w14:paraId="7A1DAC09" w14:textId="77777777" w:rsidR="003409DF" w:rsidRPr="00B340D6" w:rsidRDefault="003409DF" w:rsidP="003409DF">
      <w:pPr>
        <w:pStyle w:val="BodyText"/>
      </w:pPr>
      <w:r>
        <w:t>The different potential ultrasonic measurement concepts are outlined and discussed, giving both potential advantages and disadvantages to the techniques. Following on from this, different ultrasonic techniques are outlined, along with the equipment used to carry out the experiments. Finally, brief descriptions of the post processing techniques are outlined.</w:t>
      </w:r>
    </w:p>
    <w:p w14:paraId="5F5DCAFB" w14:textId="77777777" w:rsidR="003409DF" w:rsidRPr="00E7201B" w:rsidRDefault="003409DF" w:rsidP="003409DF">
      <w:pPr>
        <w:pStyle w:val="Heading2"/>
        <w:spacing w:line="360" w:lineRule="auto"/>
        <w:ind w:left="576"/>
      </w:pPr>
      <w:bookmarkStart w:id="146" w:name="_Toc118382488"/>
      <w:r>
        <w:t>Introduction</w:t>
      </w:r>
      <w:bookmarkEnd w:id="146"/>
    </w:p>
    <w:p w14:paraId="2C40E6D0" w14:textId="77777777" w:rsidR="003409DF" w:rsidRPr="00E7201B" w:rsidRDefault="003409DF" w:rsidP="003409DF">
      <w:pPr>
        <w:ind w:left="0"/>
      </w:pPr>
      <w:r w:rsidRPr="00E7201B">
        <w:t xml:space="preserve">Several different techniques </w:t>
      </w:r>
      <w:r>
        <w:t>are proposed</w:t>
      </w:r>
      <w:r w:rsidRPr="00E7201B">
        <w:t xml:space="preserve"> for use in applying ultrasound to metal rolling. These concept ideas are outlined below</w:t>
      </w:r>
      <w:r>
        <w:t>, together with a description of the actual experimental equipment and signal processing used in the experimental work.</w:t>
      </w:r>
    </w:p>
    <w:p w14:paraId="50E3750E" w14:textId="77777777" w:rsidR="003409DF" w:rsidRPr="00E7201B" w:rsidRDefault="003409DF" w:rsidP="003409DF">
      <w:pPr>
        <w:pStyle w:val="Heading3"/>
      </w:pPr>
      <w:bookmarkStart w:id="147" w:name="_Toc71465033"/>
      <w:bookmarkStart w:id="148" w:name="_Toc101544961"/>
      <w:bookmarkStart w:id="149" w:name="_Toc101630001"/>
      <w:bookmarkStart w:id="150" w:name="_Toc118382489"/>
      <w:r w:rsidRPr="00E7201B">
        <w:t>Pulse Echo</w:t>
      </w:r>
      <w:bookmarkEnd w:id="147"/>
      <w:bookmarkEnd w:id="148"/>
      <w:bookmarkEnd w:id="149"/>
      <w:bookmarkEnd w:id="150"/>
    </w:p>
    <w:p w14:paraId="410E7C78" w14:textId="77777777" w:rsidR="003409DF" w:rsidRPr="00E7201B" w:rsidRDefault="003409DF" w:rsidP="003409DF">
      <w:pPr>
        <w:ind w:left="0"/>
      </w:pPr>
      <w:r w:rsidRPr="00E7201B">
        <w:t xml:space="preserve">One concept </w:t>
      </w:r>
      <w:r>
        <w:t>that was considered</w:t>
      </w:r>
      <w:r w:rsidRPr="00E7201B">
        <w:t xml:space="preserve"> for investigation is</w:t>
      </w:r>
      <w:r>
        <w:t xml:space="preserve"> using</w:t>
      </w:r>
      <w:r w:rsidRPr="00E7201B">
        <w:t xml:space="preserve"> pulse echo</w:t>
      </w:r>
      <w:r>
        <w:t xml:space="preserve"> ultrasound, through the back up rollers</w:t>
      </w:r>
      <w:r w:rsidRPr="00E7201B">
        <w:t xml:space="preserve">. This technique could be used with the metal roller in quad configuration, although this technique could also be used in duo configuration. The transducer is mounted directly above or below the metal rollers and used to both send and receive the ultrasonic signal. The transducers would be mounted either in contact with (duo operation), or in the secondary rollers (quad operation). This can be seen in Figure </w:t>
      </w:r>
      <w:r>
        <w:t>4</w:t>
      </w:r>
      <w:r w:rsidRPr="00E7201B">
        <w:t>-1.</w:t>
      </w:r>
    </w:p>
    <w:p w14:paraId="63C9CE06" w14:textId="77777777" w:rsidR="003409DF" w:rsidRPr="00E7201B" w:rsidRDefault="003409DF" w:rsidP="003409DF">
      <w:pPr>
        <w:ind w:left="0"/>
        <w:jc w:val="center"/>
      </w:pPr>
      <w:r w:rsidRPr="00E7201B">
        <w:rPr>
          <w:noProof/>
        </w:rPr>
        <w:lastRenderedPageBreak/>
        <w:drawing>
          <wp:inline distT="0" distB="0" distL="0" distR="0" wp14:anchorId="5B24BCA3" wp14:editId="2B658EDC">
            <wp:extent cx="1187085" cy="3617844"/>
            <wp:effectExtent l="0" t="0" r="0" b="1905"/>
            <wp:docPr id="51" name="Picture 5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Icon&#10;&#10;Description automatically generated"/>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203999" cy="3669392"/>
                    </a:xfrm>
                    <a:prstGeom prst="rect">
                      <a:avLst/>
                    </a:prstGeom>
                    <a:noFill/>
                  </pic:spPr>
                </pic:pic>
              </a:graphicData>
            </a:graphic>
          </wp:inline>
        </w:drawing>
      </w:r>
    </w:p>
    <w:p w14:paraId="4FF1B27E" w14:textId="77777777" w:rsidR="003409DF" w:rsidRPr="00E7201B" w:rsidRDefault="003409DF" w:rsidP="003409DF">
      <w:pPr>
        <w:ind w:left="0"/>
      </w:pPr>
    </w:p>
    <w:p w14:paraId="06595E59" w14:textId="77777777" w:rsidR="003409DF" w:rsidRPr="00E7201B" w:rsidRDefault="003409DF" w:rsidP="003409DF">
      <w:pPr>
        <w:ind w:left="0"/>
      </w:pPr>
      <w:r w:rsidRPr="00E7201B">
        <w:rPr>
          <w:noProof/>
        </w:rPr>
        <mc:AlternateContent>
          <mc:Choice Requires="wps">
            <w:drawing>
              <wp:inline distT="0" distB="0" distL="0" distR="0" wp14:anchorId="722658FF" wp14:editId="44312EFD">
                <wp:extent cx="5302155" cy="491319"/>
                <wp:effectExtent l="0" t="0" r="0" b="4445"/>
                <wp:docPr id="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2155" cy="491319"/>
                        </a:xfrm>
                        <a:prstGeom prst="rect">
                          <a:avLst/>
                        </a:prstGeom>
                        <a:solidFill>
                          <a:srgbClr val="FFFFFF"/>
                        </a:solidFill>
                        <a:ln w="9525">
                          <a:noFill/>
                          <a:miter lim="800000"/>
                          <a:headEnd/>
                          <a:tailEnd/>
                        </a:ln>
                      </wps:spPr>
                      <wps:txbx>
                        <w:txbxContent>
                          <w:p w14:paraId="2AAABD9A" w14:textId="77777777" w:rsidR="003409DF" w:rsidRPr="0053676C" w:rsidRDefault="003409DF" w:rsidP="003409DF">
                            <w:pPr>
                              <w:jc w:val="center"/>
                              <w:rPr>
                                <w:szCs w:val="24"/>
                              </w:rPr>
                            </w:pPr>
                            <w:r w:rsidRPr="0053676C">
                              <w:rPr>
                                <w:szCs w:val="24"/>
                              </w:rPr>
                              <w:t xml:space="preserve">Figure </w:t>
                            </w:r>
                            <w:r>
                              <w:rPr>
                                <w:szCs w:val="24"/>
                              </w:rPr>
                              <w:t>4</w:t>
                            </w:r>
                            <w:r w:rsidRPr="0053676C">
                              <w:rPr>
                                <w:szCs w:val="24"/>
                              </w:rPr>
                              <w:t>-1 – Pulse echo set up, with the transducer shown by the red bar</w:t>
                            </w:r>
                          </w:p>
                        </w:txbxContent>
                      </wps:txbx>
                      <wps:bodyPr rot="0" vert="horz" wrap="square" lIns="91440" tIns="45720" rIns="91440" bIns="45720" anchor="t" anchorCtr="0">
                        <a:noAutofit/>
                      </wps:bodyPr>
                    </wps:wsp>
                  </a:graphicData>
                </a:graphic>
              </wp:inline>
            </w:drawing>
          </mc:Choice>
          <mc:Fallback>
            <w:pict>
              <v:shape w14:anchorId="722658FF" id="_x0000_s1081" type="#_x0000_t202" style="width:417.5pt;height:38.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YrlEgIAAP4DAAAOAAAAZHJzL2Uyb0RvYy54bWysU9uO0zAQfUfiHyy/0yTdBrZR09XSpQhp&#10;uUgLH+DYTmPheIztNlm+nrGT7RZ4Q/jBmvGMj2fOHG9uxl6Tk3RegalpscgpkYaDUOZQ029f96+u&#10;KfGBGcE0GFnTR+npzfbli81gK7mEDrSQjiCI8dVga9qFYKss87yTPfMLsNJgsAXXs4CuO2TCsQHR&#10;e50t8/x1NoAT1gGX3uPp3RSk24TftpKHz23rZSC6plhbSLtLexP3bLth1cEx2yk+l8H+oYqeKYOP&#10;nqHuWGDk6NRfUL3iDjy0YcGhz6BtFZepB+ymyP/o5qFjVqZekBxvzzT5/wfLP50e7BdHwvgWRhxg&#10;asLbe+DfPTGw65g5yFvnYOgkE/hwESnLBuur+Wqk2lc+gjTDRxA4ZHYMkIDG1vWRFeyTIDoO4PFM&#10;uhwD4XhYXuXLoiwp4RhbrYurYp2eYNXTbet8eC+hJ9GoqcOhJnR2uvchVsOqp5T4mAetxF5pnRx3&#10;aHbakRNDAezTmtF/S9OGDDVdl8syIRuI95M2ehVQoFr1Nb3O45okE9l4Z0RKCUzpycZKtJnpiYxM&#10;3ISxGYkS2GoZL0e6GhCPSJiDSZD4gdDowP2kZEAx1tT/ODInKdEfDJK+LlarqN7krMo3S3TcZaS5&#10;jDDDEaqmgZLJ3IWk+MiHgVscTqsSb8+VzDWjyBKd84eIKr70U9bzt93+AgAA//8DAFBLAwQUAAYA&#10;CAAAACEAv7VJndoAAAAEAQAADwAAAGRycy9kb3ducmV2LnhtbEyPwU7DMBBE70j8g7VIXBB1gLZp&#10;0zgVIIG4tvQDNvE2iYjXUew26d+zcIHLSKNZzbzNt5Pr1JmG0Ho28DBLQBFX3rZcGzh8vt2vQIWI&#10;bLHzTAYuFGBbXF/lmFk/8o7O+1grKeGQoYEmxj7TOlQNOQwz3xNLdvSDwyh2qLUdcJRy1+nHJFlq&#10;hy3LQoM9vTZUfe1PzsDxY7xbrMfyPR7S3Xz5gm1a+osxtzfT8wZUpCn+HcMPvqBDIUylP7ENqjMg&#10;j8RflWz1tBBbGkjTOegi1//hi28AAAD//wMAUEsBAi0AFAAGAAgAAAAhALaDOJL+AAAA4QEAABMA&#10;AAAAAAAAAAAAAAAAAAAAAFtDb250ZW50X1R5cGVzXS54bWxQSwECLQAUAAYACAAAACEAOP0h/9YA&#10;AACUAQAACwAAAAAAAAAAAAAAAAAvAQAAX3JlbHMvLnJlbHNQSwECLQAUAAYACAAAACEAbjmK5RIC&#10;AAD+AwAADgAAAAAAAAAAAAAAAAAuAgAAZHJzL2Uyb0RvYy54bWxQSwECLQAUAAYACAAAACEAv7VJ&#10;ndoAAAAEAQAADwAAAAAAAAAAAAAAAABsBAAAZHJzL2Rvd25yZXYueG1sUEsFBgAAAAAEAAQA8wAA&#10;AHMFAAAAAA==&#10;" stroked="f">
                <v:textbox>
                  <w:txbxContent>
                    <w:p w14:paraId="2AAABD9A" w14:textId="77777777" w:rsidR="003409DF" w:rsidRPr="0053676C" w:rsidRDefault="003409DF" w:rsidP="003409DF">
                      <w:pPr>
                        <w:jc w:val="center"/>
                        <w:rPr>
                          <w:szCs w:val="24"/>
                        </w:rPr>
                      </w:pPr>
                      <w:r w:rsidRPr="0053676C">
                        <w:rPr>
                          <w:szCs w:val="24"/>
                        </w:rPr>
                        <w:t xml:space="preserve">Figure </w:t>
                      </w:r>
                      <w:r>
                        <w:rPr>
                          <w:szCs w:val="24"/>
                        </w:rPr>
                        <w:t>4</w:t>
                      </w:r>
                      <w:r w:rsidRPr="0053676C">
                        <w:rPr>
                          <w:szCs w:val="24"/>
                        </w:rPr>
                        <w:t>-1 – Pulse echo set up, with the transducer shown by the red bar</w:t>
                      </w:r>
                    </w:p>
                  </w:txbxContent>
                </v:textbox>
                <w10:anchorlock/>
              </v:shape>
            </w:pict>
          </mc:Fallback>
        </mc:AlternateContent>
      </w:r>
    </w:p>
    <w:p w14:paraId="2D853641" w14:textId="77777777" w:rsidR="003409DF" w:rsidRPr="00E7201B" w:rsidRDefault="003409DF" w:rsidP="003409DF">
      <w:pPr>
        <w:ind w:left="0"/>
      </w:pPr>
      <w:r w:rsidRPr="00E7201B">
        <w:t>An advantage of this configuration is that it avoids any modifications to the primary rollers in contact with the metal strip being rolled. In addition, if the transducers are away from the main roller and strip then they will be less likely to be damaged by flutter, or debris from the rolling process.</w:t>
      </w:r>
    </w:p>
    <w:p w14:paraId="6A7F1EBF" w14:textId="77777777" w:rsidR="003409DF" w:rsidRPr="00E7201B" w:rsidRDefault="003409DF" w:rsidP="003409DF">
      <w:pPr>
        <w:ind w:left="0"/>
      </w:pPr>
      <w:r w:rsidRPr="00E7201B">
        <w:t>However, whilst the primary rollers would not require any changes, and this would help when replacing the primary rollers, the area around the second</w:t>
      </w:r>
      <w:r>
        <w:t>ary</w:t>
      </w:r>
      <w:r w:rsidRPr="00E7201B">
        <w:t xml:space="preserve"> rollers would still be an issue due to limitations as to where the transducers could be located. A second limitation would be that, especially in the case of quad configuration rolling, there would be a lot of material for the ultrasonic signal to pass through before reaching the roll gap. In addition to this they would have to pass through at least two boundaries before reaching the boundary of interest, before passing through the same boundaries back to the signal receiving transducer. This </w:t>
      </w:r>
      <w:r>
        <w:t>will</w:t>
      </w:r>
      <w:r w:rsidRPr="00E7201B">
        <w:t xml:space="preserve"> create issues with signal strength. Further to this, back up rollers generally have a coarser </w:t>
      </w:r>
      <w:r w:rsidRPr="00E7201B">
        <w:lastRenderedPageBreak/>
        <w:t xml:space="preserve">grain structure than primary rollers, and this could again create issues with signal strength, as there may be a significant signal scattering. </w:t>
      </w:r>
    </w:p>
    <w:p w14:paraId="29CB7C00" w14:textId="77777777" w:rsidR="003409DF" w:rsidRPr="00E7201B" w:rsidRDefault="003409DF" w:rsidP="003409DF">
      <w:pPr>
        <w:ind w:left="0"/>
      </w:pPr>
      <w:r w:rsidRPr="00E7201B">
        <w:t>Conversely, an advantage in having the transducer away from the roll bite and strip is that there should be more room to fit the transducers, and any assemblies, as well as keeping the wires away from possible damage and ensuring a good connection to, and from, the transducers used to send and receive data. In addition to this if the signal is strong enough to travel through both sets of rollers, then this would allow for both the primary and secondary roller to be investigated during the rolling process.</w:t>
      </w:r>
    </w:p>
    <w:p w14:paraId="7E60D414" w14:textId="77777777" w:rsidR="003409DF" w:rsidRPr="00E7201B" w:rsidRDefault="003409DF" w:rsidP="003409DF">
      <w:pPr>
        <w:pStyle w:val="Heading3"/>
      </w:pPr>
      <w:bookmarkStart w:id="151" w:name="_Toc71465034"/>
      <w:bookmarkStart w:id="152" w:name="_Toc101544962"/>
      <w:bookmarkStart w:id="153" w:name="_Toc101630002"/>
      <w:bookmarkStart w:id="154" w:name="_Toc118382490"/>
      <w:r w:rsidRPr="00E7201B">
        <w:t>Oblique Ultrasound</w:t>
      </w:r>
      <w:bookmarkEnd w:id="151"/>
      <w:bookmarkEnd w:id="152"/>
      <w:bookmarkEnd w:id="153"/>
      <w:bookmarkEnd w:id="154"/>
    </w:p>
    <w:p w14:paraId="63B4F96D" w14:textId="77777777" w:rsidR="003409DF" w:rsidRPr="00E7201B" w:rsidRDefault="003409DF" w:rsidP="003409DF">
      <w:pPr>
        <w:ind w:left="0"/>
      </w:pPr>
      <w:r w:rsidRPr="00E7201B">
        <w:t>The oblique ultrasound method uses the pitch catch ultrasonic technique</w:t>
      </w:r>
      <w:r>
        <w:t xml:space="preserve"> which </w:t>
      </w:r>
      <w:r w:rsidRPr="00E7201B">
        <w:t xml:space="preserve">can be seen in Figure </w:t>
      </w:r>
      <w:r>
        <w:t>4</w:t>
      </w:r>
      <w:r w:rsidRPr="00E7201B">
        <w:t xml:space="preserve">-2. The edges of the metal roller </w:t>
      </w:r>
      <w:r>
        <w:t>would be</w:t>
      </w:r>
      <w:r w:rsidRPr="00E7201B">
        <w:t xml:space="preserve"> chamfered to the desired </w:t>
      </w:r>
      <w:proofErr w:type="gramStart"/>
      <w:r w:rsidRPr="00E7201B">
        <w:t>angle, before</w:t>
      </w:r>
      <w:proofErr w:type="gramEnd"/>
      <w:r w:rsidRPr="00E7201B">
        <w:t xml:space="preserve"> bonding on the ultrasonic transducers. </w:t>
      </w:r>
      <w:r>
        <w:t>The wires are fed through to the bonded-on transducers, to transmit and receive the signal</w:t>
      </w:r>
      <w:r w:rsidRPr="00E7201B">
        <w:t>.</w:t>
      </w:r>
      <w:r>
        <w:t xml:space="preserve"> Depending on the rollers being used, this may require the shaft to be hollowed out, for the wires to safely put in place.</w:t>
      </w:r>
      <w:r w:rsidRPr="00E7201B">
        <w:t xml:space="preserve"> The ultrasonic beam would then be sent at an angle, passing through the metal roller at an angle, before passing through the strip. Ultrasound </w:t>
      </w:r>
      <w:r>
        <w:t xml:space="preserve">is then </w:t>
      </w:r>
      <w:r w:rsidRPr="00E7201B">
        <w:t xml:space="preserve">reflected from both the far side of the roller and the far side of the strip, and this </w:t>
      </w:r>
      <w:r>
        <w:t>was</w:t>
      </w:r>
      <w:r w:rsidRPr="00E7201B">
        <w:t xml:space="preserve"> captured on the far side of the metal roller.</w:t>
      </w:r>
    </w:p>
    <w:p w14:paraId="30D1B5AC" w14:textId="77777777" w:rsidR="003409DF" w:rsidRPr="00E7201B" w:rsidRDefault="003409DF" w:rsidP="003409DF">
      <w:pPr>
        <w:ind w:left="0"/>
        <w:jc w:val="center"/>
      </w:pPr>
      <w:r w:rsidRPr="00E7201B">
        <w:rPr>
          <w:noProof/>
        </w:rPr>
        <w:drawing>
          <wp:inline distT="0" distB="0" distL="0" distR="0" wp14:anchorId="2DE47F98" wp14:editId="31FFC256">
            <wp:extent cx="2310584" cy="1566808"/>
            <wp:effectExtent l="0" t="0" r="0" b="0"/>
            <wp:docPr id="52" name="Picture 10" descr="Diagram&#10;&#10;Description automatically generated">
              <a:extLst xmlns:a="http://schemas.openxmlformats.org/drawingml/2006/main">
                <a:ext uri="{FF2B5EF4-FFF2-40B4-BE49-F238E27FC236}">
                  <a16:creationId xmlns:a16="http://schemas.microsoft.com/office/drawing/2014/main" id="{81E86212-CE98-42ED-86BF-3B3A963FFFF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10" descr="Diagram&#10;&#10;Description automatically generated">
                      <a:extLst>
                        <a:ext uri="{FF2B5EF4-FFF2-40B4-BE49-F238E27FC236}">
                          <a16:creationId xmlns:a16="http://schemas.microsoft.com/office/drawing/2014/main" id="{81E86212-CE98-42ED-86BF-3B3A963FFFF1}"/>
                        </a:ext>
                      </a:extLst>
                    </pic:cNvPr>
                    <pic:cNvPicPr>
                      <a:picLocks noChangeAspect="1"/>
                    </pic:cNvPicPr>
                  </pic:nvPicPr>
                  <pic:blipFill>
                    <a:blip r:embed="rId29"/>
                    <a:stretch>
                      <a:fillRect/>
                    </a:stretch>
                  </pic:blipFill>
                  <pic:spPr>
                    <a:xfrm>
                      <a:off x="0" y="0"/>
                      <a:ext cx="2310584" cy="1566808"/>
                    </a:xfrm>
                    <a:prstGeom prst="rect">
                      <a:avLst/>
                    </a:prstGeom>
                  </pic:spPr>
                </pic:pic>
              </a:graphicData>
            </a:graphic>
          </wp:inline>
        </w:drawing>
      </w:r>
    </w:p>
    <w:p w14:paraId="7833509C" w14:textId="77777777" w:rsidR="003409DF" w:rsidRPr="00E7201B" w:rsidRDefault="003409DF" w:rsidP="003409DF">
      <w:pPr>
        <w:ind w:left="0"/>
      </w:pPr>
      <w:r w:rsidRPr="00E7201B">
        <w:rPr>
          <w:noProof/>
        </w:rPr>
        <mc:AlternateContent>
          <mc:Choice Requires="wps">
            <w:drawing>
              <wp:inline distT="0" distB="0" distL="0" distR="0" wp14:anchorId="3BCF2819" wp14:editId="15420C2B">
                <wp:extent cx="4762500" cy="426720"/>
                <wp:effectExtent l="0" t="0" r="0" b="0"/>
                <wp:docPr id="43"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0" cy="426720"/>
                        </a:xfrm>
                        <a:prstGeom prst="rect">
                          <a:avLst/>
                        </a:prstGeom>
                        <a:solidFill>
                          <a:srgbClr val="FFFFFF"/>
                        </a:solidFill>
                        <a:ln w="9525">
                          <a:noFill/>
                          <a:miter lim="800000"/>
                          <a:headEnd/>
                          <a:tailEnd/>
                        </a:ln>
                      </wps:spPr>
                      <wps:txbx>
                        <w:txbxContent>
                          <w:p w14:paraId="7338907D" w14:textId="77777777" w:rsidR="003409DF" w:rsidRPr="0053676C" w:rsidRDefault="003409DF" w:rsidP="003409DF">
                            <w:pPr>
                              <w:jc w:val="center"/>
                              <w:rPr>
                                <w:szCs w:val="24"/>
                              </w:rPr>
                            </w:pPr>
                            <w:r w:rsidRPr="0053676C">
                              <w:rPr>
                                <w:szCs w:val="24"/>
                              </w:rPr>
                              <w:t xml:space="preserve">Figure </w:t>
                            </w:r>
                            <w:r>
                              <w:rPr>
                                <w:szCs w:val="24"/>
                              </w:rPr>
                              <w:t>4</w:t>
                            </w:r>
                            <w:r w:rsidRPr="0053676C">
                              <w:rPr>
                                <w:szCs w:val="24"/>
                              </w:rPr>
                              <w:t>-2 – Oblique ultrasound set up</w:t>
                            </w:r>
                          </w:p>
                        </w:txbxContent>
                      </wps:txbx>
                      <wps:bodyPr rot="0" vert="horz" wrap="square" lIns="91440" tIns="45720" rIns="91440" bIns="45720" anchor="t" anchorCtr="0">
                        <a:noAutofit/>
                      </wps:bodyPr>
                    </wps:wsp>
                  </a:graphicData>
                </a:graphic>
              </wp:inline>
            </w:drawing>
          </mc:Choice>
          <mc:Fallback>
            <w:pict>
              <v:shape w14:anchorId="3BCF2819" id="Text Box 43" o:spid="_x0000_s1082" type="#_x0000_t202" style="width:375pt;height:3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tfPEgIAAP4DAAAOAAAAZHJzL2Uyb0RvYy54bWysk99u2yAUxu8n7R0Q94sdK0lbK07Vpcs0&#10;qfsjdXsAjHGMhjnsQGJ3T78DTtOou5vmCwQ+8HHO73ysb8fesKNCr8FWfD7LOVNWQqPtvuI/vu/e&#10;XXPmg7CNMGBVxZ+U57ebt2/WgytVAR2YRiEjEevLwVW8C8GVWeZlp3rhZ+CUpWAL2ItAS9xnDYqB&#10;1HuTFXm+ygbAxiFI5T39vZ+CfJP021bJ8LVtvQrMVJxyC2nENNZxzDZrUe5RuE7LUxriH7LohbZ0&#10;6VnqXgTBDqj/kuq1RPDQhpmEPoO21VKlGqiaef6qmsdOOJVqITjenTH5/ycrvxwf3TdkYXwPIzUw&#10;FeHdA8ifnlnYdsLu1R0iDJ0SDV08j8iywfnydDSi9qWPIvXwGRpqsjgESEJji32kQnUyUqcGPJ2h&#10;qzEwST8XV6timVNIUmxRrK6K1JVMlM+nHfrwUUHP4qTiSE1N6uL44EPMRpTPW+JlHoxudtqYtMB9&#10;vTXIjoIMsEtfKuDVNmPZUPGbZbFMyhbi+eSNXgcyqNF9xa/z+E2WiTQ+2CZtCUKbaU6ZGHvCE4lM&#10;bMJYj0w3FV+u4uGIq4bmiYAhTIakB0STDvA3ZwOZseL+10Gg4sx8sgT9Zr5YRPemxWIZETG8jNSX&#10;EWElSVU8cDZNtyE5PvKwcEfNaXXi9pLJKWcyWcJ5ehDRxZfrtOvl2W7+AAAA//8DAFBLAwQUAAYA&#10;CAAAACEA+1MYhNkAAAAEAQAADwAAAGRycy9kb3ducmV2LnhtbEyPwU7DMBBE70j8g7VIXBB1qGhC&#10;0zgVIIG4tvQDNvE2iYjXUew26d+zcIHLSKNZzbwttrPr1ZnG0Hk28LBIQBHX3nbcGDh8vt0/gQoR&#10;2WLvmQxcKMC2vL4qMLd+4h2d97FRUsIhRwNtjEOudahbchgWfiCW7OhHh1Hs2Gg74iTlrtfLJEm1&#10;w45locWBXluqv/YnZ+D4Md2t1lP1Hg/Z7jF9wS6r/MWY25v5eQMq0hz/juEHX9ChFKbKn9gG1RuQ&#10;R+KvSpatErGVgTRbgi4L/R++/AYAAP//AwBQSwECLQAUAAYACAAAACEAtoM4kv4AAADhAQAAEwAA&#10;AAAAAAAAAAAAAAAAAAAAW0NvbnRlbnRfVHlwZXNdLnhtbFBLAQItABQABgAIAAAAIQA4/SH/1gAA&#10;AJQBAAALAAAAAAAAAAAAAAAAAC8BAABfcmVscy8ucmVsc1BLAQItABQABgAIAAAAIQATatfPEgIA&#10;AP4DAAAOAAAAAAAAAAAAAAAAAC4CAABkcnMvZTJvRG9jLnhtbFBLAQItABQABgAIAAAAIQD7UxiE&#10;2QAAAAQBAAAPAAAAAAAAAAAAAAAAAGwEAABkcnMvZG93bnJldi54bWxQSwUGAAAAAAQABADzAAAA&#10;cgUAAAAA&#10;" stroked="f">
                <v:textbox>
                  <w:txbxContent>
                    <w:p w14:paraId="7338907D" w14:textId="77777777" w:rsidR="003409DF" w:rsidRPr="0053676C" w:rsidRDefault="003409DF" w:rsidP="003409DF">
                      <w:pPr>
                        <w:jc w:val="center"/>
                        <w:rPr>
                          <w:szCs w:val="24"/>
                        </w:rPr>
                      </w:pPr>
                      <w:r w:rsidRPr="0053676C">
                        <w:rPr>
                          <w:szCs w:val="24"/>
                        </w:rPr>
                        <w:t xml:space="preserve">Figure </w:t>
                      </w:r>
                      <w:r>
                        <w:rPr>
                          <w:szCs w:val="24"/>
                        </w:rPr>
                        <w:t>4</w:t>
                      </w:r>
                      <w:r w:rsidRPr="0053676C">
                        <w:rPr>
                          <w:szCs w:val="24"/>
                        </w:rPr>
                        <w:t>-2 – Oblique ultrasound set up</w:t>
                      </w:r>
                    </w:p>
                  </w:txbxContent>
                </v:textbox>
                <w10:anchorlock/>
              </v:shape>
            </w:pict>
          </mc:Fallback>
        </mc:AlternateContent>
      </w:r>
    </w:p>
    <w:p w14:paraId="63A87BA9" w14:textId="1E010385" w:rsidR="003409DF" w:rsidRPr="00E7201B" w:rsidRDefault="003409DF" w:rsidP="003409DF">
      <w:pPr>
        <w:ind w:left="0"/>
      </w:pPr>
      <w:r w:rsidRPr="00E7201B">
        <w:t xml:space="preserve">An advantage of this method </w:t>
      </w:r>
      <w:r>
        <w:t>was,</w:t>
      </w:r>
      <w:r w:rsidRPr="00E7201B">
        <w:t xml:space="preserve"> that since the ultrasound is sent in at an angle, the transducers can be mounted away from the roll </w:t>
      </w:r>
      <w:proofErr w:type="gramStart"/>
      <w:r w:rsidRPr="00E7201B">
        <w:t>bite</w:t>
      </w:r>
      <w:proofErr w:type="gramEnd"/>
      <w:r w:rsidRPr="00E7201B">
        <w:t xml:space="preserve"> and this will help prevent damage from flutter. A limitation is that the angle must be calculated for the ultrasound beam and because </w:t>
      </w:r>
      <w:r w:rsidRPr="00E7201B">
        <w:lastRenderedPageBreak/>
        <w:t xml:space="preserve">of this only one point of the roll bite will be captured. In addition, when the rollers are removed to be reground the transducer angle will no longer be aligned. In this case, if the transducers are mounted separate to the </w:t>
      </w:r>
      <w:proofErr w:type="gramStart"/>
      <w:r w:rsidRPr="00E7201B">
        <w:t>roller</w:t>
      </w:r>
      <w:proofErr w:type="gramEnd"/>
      <w:r w:rsidRPr="00E7201B">
        <w:t xml:space="preserve"> then the angle must be adjusted separately, provided there is space around the roller to do so. However, if the transducers are bonded onto the rollers themselves then they would have to be reattached and realigned after regrinding. This would create extra expense and complexity in operation.</w:t>
      </w:r>
    </w:p>
    <w:p w14:paraId="519D0080" w14:textId="77777777" w:rsidR="003409DF" w:rsidRPr="00E7201B" w:rsidRDefault="003409DF" w:rsidP="003409DF">
      <w:pPr>
        <w:pStyle w:val="Heading3"/>
      </w:pPr>
      <w:bookmarkStart w:id="155" w:name="_Toc71465035"/>
      <w:bookmarkStart w:id="156" w:name="_Toc101544963"/>
      <w:bookmarkStart w:id="157" w:name="_Toc101630003"/>
      <w:bookmarkStart w:id="158" w:name="_Toc118382491"/>
      <w:r w:rsidRPr="00E7201B">
        <w:t>Water Coupled Ultrasound</w:t>
      </w:r>
      <w:bookmarkEnd w:id="155"/>
      <w:bookmarkEnd w:id="156"/>
      <w:bookmarkEnd w:id="157"/>
      <w:bookmarkEnd w:id="158"/>
    </w:p>
    <w:p w14:paraId="0F28FCE1" w14:textId="77777777" w:rsidR="003409DF" w:rsidRPr="00E7201B" w:rsidRDefault="003409DF" w:rsidP="003409DF">
      <w:pPr>
        <w:ind w:left="0"/>
      </w:pPr>
      <w:r w:rsidRPr="00E7201B">
        <w:t xml:space="preserve">The third concept idea was to use water to couple the ultrasound to the metal rollers and strip. This could be carried out in a variety of different configurations depending on the geometry of the rolling rig surrounding the metal rollers themselves. An example of </w:t>
      </w:r>
      <w:r>
        <w:t>oblique water coupling</w:t>
      </w:r>
      <w:r w:rsidRPr="00E7201B">
        <w:t xml:space="preserve"> can be seen in Figure </w:t>
      </w:r>
      <w:r>
        <w:t>4</w:t>
      </w:r>
      <w:r w:rsidRPr="00E7201B">
        <w:t>-</w:t>
      </w:r>
      <w:r>
        <w:t>3</w:t>
      </w:r>
      <w:r w:rsidRPr="00E7201B">
        <w:t>.</w:t>
      </w:r>
    </w:p>
    <w:p w14:paraId="3279F711" w14:textId="77777777" w:rsidR="003409DF" w:rsidRPr="00E7201B" w:rsidRDefault="003409DF" w:rsidP="003409DF">
      <w:pPr>
        <w:ind w:left="0"/>
        <w:jc w:val="center"/>
      </w:pPr>
      <w:r w:rsidRPr="00E7201B">
        <w:rPr>
          <w:noProof/>
        </w:rPr>
        <w:drawing>
          <wp:inline distT="0" distB="0" distL="0" distR="0" wp14:anchorId="21D9933B" wp14:editId="32F20E75">
            <wp:extent cx="2847340" cy="3462655"/>
            <wp:effectExtent l="0" t="0" r="0" b="4445"/>
            <wp:docPr id="53" name="Picture 5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Icon&#10;&#10;Description automatically generated"/>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47340" cy="3462655"/>
                    </a:xfrm>
                    <a:prstGeom prst="rect">
                      <a:avLst/>
                    </a:prstGeom>
                    <a:noFill/>
                  </pic:spPr>
                </pic:pic>
              </a:graphicData>
            </a:graphic>
          </wp:inline>
        </w:drawing>
      </w:r>
    </w:p>
    <w:p w14:paraId="0C080AEA" w14:textId="77777777" w:rsidR="003409DF" w:rsidRPr="00E7201B" w:rsidRDefault="003409DF" w:rsidP="003409DF">
      <w:pPr>
        <w:ind w:left="0"/>
        <w:jc w:val="center"/>
      </w:pPr>
    </w:p>
    <w:p w14:paraId="2B976E47" w14:textId="77777777" w:rsidR="003409DF" w:rsidRPr="00E7201B" w:rsidRDefault="003409DF" w:rsidP="003409DF">
      <w:pPr>
        <w:ind w:left="0"/>
        <w:jc w:val="center"/>
      </w:pPr>
      <w:r w:rsidRPr="00E7201B">
        <w:rPr>
          <w:noProof/>
        </w:rPr>
        <mc:AlternateContent>
          <mc:Choice Requires="wps">
            <w:drawing>
              <wp:inline distT="0" distB="0" distL="0" distR="0" wp14:anchorId="0B21780C" wp14:editId="1E071A29">
                <wp:extent cx="4762500" cy="426720"/>
                <wp:effectExtent l="0" t="0" r="0" b="0"/>
                <wp:docPr id="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0" cy="426720"/>
                        </a:xfrm>
                        <a:prstGeom prst="rect">
                          <a:avLst/>
                        </a:prstGeom>
                        <a:solidFill>
                          <a:srgbClr val="FFFFFF"/>
                        </a:solidFill>
                        <a:ln w="9525">
                          <a:noFill/>
                          <a:miter lim="800000"/>
                          <a:headEnd/>
                          <a:tailEnd/>
                        </a:ln>
                      </wps:spPr>
                      <wps:txbx>
                        <w:txbxContent>
                          <w:p w14:paraId="5C0BF98E" w14:textId="569EA9B3" w:rsidR="003409DF" w:rsidRPr="0053676C" w:rsidRDefault="003409DF" w:rsidP="003409DF">
                            <w:pPr>
                              <w:jc w:val="center"/>
                              <w:rPr>
                                <w:szCs w:val="24"/>
                              </w:rPr>
                            </w:pPr>
                            <w:r w:rsidRPr="0053676C">
                              <w:rPr>
                                <w:szCs w:val="24"/>
                              </w:rPr>
                              <w:t xml:space="preserve">Figure </w:t>
                            </w:r>
                            <w:r>
                              <w:rPr>
                                <w:szCs w:val="24"/>
                              </w:rPr>
                              <w:t>4</w:t>
                            </w:r>
                            <w:r w:rsidRPr="0053676C">
                              <w:rPr>
                                <w:szCs w:val="24"/>
                              </w:rPr>
                              <w:t>-3 – Water coupled</w:t>
                            </w:r>
                            <w:r>
                              <w:rPr>
                                <w:szCs w:val="24"/>
                              </w:rPr>
                              <w:t xml:space="preserve"> oblique</w:t>
                            </w:r>
                            <w:r w:rsidRPr="0053676C">
                              <w:rPr>
                                <w:szCs w:val="24"/>
                              </w:rPr>
                              <w:t xml:space="preserve"> ultrasound set up</w:t>
                            </w:r>
                          </w:p>
                        </w:txbxContent>
                      </wps:txbx>
                      <wps:bodyPr rot="0" vert="horz" wrap="square" lIns="91440" tIns="45720" rIns="91440" bIns="45720" anchor="t" anchorCtr="0">
                        <a:noAutofit/>
                      </wps:bodyPr>
                    </wps:wsp>
                  </a:graphicData>
                </a:graphic>
              </wp:inline>
            </w:drawing>
          </mc:Choice>
          <mc:Fallback>
            <w:pict>
              <v:shape w14:anchorId="0B21780C" id="_x0000_s1083" type="#_x0000_t202" style="width:375pt;height:3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3bk5EgIAAP4DAAAOAAAAZHJzL2Uyb0RvYy54bWysk9uO2yAQhu8r9R0Q942dKIddK85qm22q&#10;StuDtO0DYIxjVMzQgcROn74Dzmaj7V1VXyDwwM/MNz/ru6Ez7KjQa7Aln05yzpSVUGu7L/mP77t3&#10;N5z5IGwtDFhV8pPy/G7z9s26d4WaQQumVshIxPqidyVvQ3BFlnnZqk74CThlKdgAdiLQEvdZjaIn&#10;9c5kszxfZj1g7RCk8p7+PoxBvkn6TaNk+No0XgVmSk65hTRiGqs4Zpu1KPYoXKvlOQ3xD1l0Qlu6&#10;9CL1IIJgB9R/SXVaInhowkRCl0HTaKlSDVTNNH9VzVMrnEq1EBzvLpj8/5OVX45P7huyMLyHgRqY&#10;ivDuEeRPzyxsW2H36h4R+laJmi6eRmRZ73xxPhpR+8JHkar/DDU1WRwCJKGhwS5SoToZqVMDThfo&#10;aghM0s/5ajlb5BSSFJvPlqtZ6komiufTDn34qKBjcVJypKYmdXF89CFmI4rnLfEyD0bXO21MWuC+&#10;2hpkR0EG2KUvFfBqm7GsL/ntYrZIyhbi+eSNTgcyqNFdyW/y+I2WiTQ+2DptCUKbcU6ZGHvGE4mM&#10;bMJQDUzXJV+s4uGIq4L6RMAQRkPSA6JJC/ibs57MWHL/6yBQcWY+WYJ+O53Po3vTYr6IiBheR6rr&#10;iLCSpEoeOBun25AcH3lYuKfmNDpxe8nknDOZLOE8P4jo4ut12vXybDd/AAAA//8DAFBLAwQUAAYA&#10;CAAAACEA+1MYhNkAAAAEAQAADwAAAGRycy9kb3ducmV2LnhtbEyPwU7DMBBE70j8g7VIXBB1qGhC&#10;0zgVIIG4tvQDNvE2iYjXUew26d+zcIHLSKNZzbwttrPr1ZnG0Hk28LBIQBHX3nbcGDh8vt0/gQoR&#10;2WLvmQxcKMC2vL4qMLd+4h2d97FRUsIhRwNtjEOudahbchgWfiCW7OhHh1Hs2Gg74iTlrtfLJEm1&#10;w45locWBXluqv/YnZ+D4Md2t1lP1Hg/Z7jF9wS6r/MWY25v5eQMq0hz/juEHX9ChFKbKn9gG1RuQ&#10;R+KvSpatErGVgTRbgi4L/R++/AYAAP//AwBQSwECLQAUAAYACAAAACEAtoM4kv4AAADhAQAAEwAA&#10;AAAAAAAAAAAAAAAAAAAAW0NvbnRlbnRfVHlwZXNdLnhtbFBLAQItABQABgAIAAAAIQA4/SH/1gAA&#10;AJQBAAALAAAAAAAAAAAAAAAAAC8BAABfcmVscy8ucmVsc1BLAQItABQABgAIAAAAIQDB3bk5EgIA&#10;AP4DAAAOAAAAAAAAAAAAAAAAAC4CAABkcnMvZTJvRG9jLnhtbFBLAQItABQABgAIAAAAIQD7UxiE&#10;2QAAAAQBAAAPAAAAAAAAAAAAAAAAAGwEAABkcnMvZG93bnJldi54bWxQSwUGAAAAAAQABADzAAAA&#10;cgUAAAAA&#10;" stroked="f">
                <v:textbox>
                  <w:txbxContent>
                    <w:p w14:paraId="5C0BF98E" w14:textId="569EA9B3" w:rsidR="003409DF" w:rsidRPr="0053676C" w:rsidRDefault="003409DF" w:rsidP="003409DF">
                      <w:pPr>
                        <w:jc w:val="center"/>
                        <w:rPr>
                          <w:szCs w:val="24"/>
                        </w:rPr>
                      </w:pPr>
                      <w:r w:rsidRPr="0053676C">
                        <w:rPr>
                          <w:szCs w:val="24"/>
                        </w:rPr>
                        <w:t xml:space="preserve">Figure </w:t>
                      </w:r>
                      <w:r>
                        <w:rPr>
                          <w:szCs w:val="24"/>
                        </w:rPr>
                        <w:t>4</w:t>
                      </w:r>
                      <w:r w:rsidRPr="0053676C">
                        <w:rPr>
                          <w:szCs w:val="24"/>
                        </w:rPr>
                        <w:t>-3 – Water coupled</w:t>
                      </w:r>
                      <w:r>
                        <w:rPr>
                          <w:szCs w:val="24"/>
                        </w:rPr>
                        <w:t xml:space="preserve"> oblique</w:t>
                      </w:r>
                      <w:r w:rsidRPr="0053676C">
                        <w:rPr>
                          <w:szCs w:val="24"/>
                        </w:rPr>
                        <w:t xml:space="preserve"> ultrasound set up</w:t>
                      </w:r>
                    </w:p>
                  </w:txbxContent>
                </v:textbox>
                <w10:anchorlock/>
              </v:shape>
            </w:pict>
          </mc:Fallback>
        </mc:AlternateContent>
      </w:r>
    </w:p>
    <w:p w14:paraId="6B6E6744" w14:textId="77777777" w:rsidR="003409DF" w:rsidRPr="00E7201B" w:rsidRDefault="003409DF" w:rsidP="003409DF">
      <w:pPr>
        <w:ind w:left="0"/>
        <w:jc w:val="left"/>
      </w:pPr>
      <w:r w:rsidRPr="00E7201B">
        <w:lastRenderedPageBreak/>
        <w:t xml:space="preserve">This technique couples the ultrasound with the water before the water is directed towards the metal roller or sample. </w:t>
      </w:r>
      <w:r>
        <w:t>A non-oblique water jet ultrasound coupling example</w:t>
      </w:r>
      <w:r w:rsidRPr="00E7201B">
        <w:t xml:space="preserve"> can be seen in Figure </w:t>
      </w:r>
      <w:r>
        <w:t>4</w:t>
      </w:r>
      <w:r w:rsidRPr="00E7201B">
        <w:t>-</w:t>
      </w:r>
      <w:r>
        <w:t>4, working in pulse echo format</w:t>
      </w:r>
      <w:r w:rsidRPr="00E7201B">
        <w:t>.</w:t>
      </w:r>
    </w:p>
    <w:p w14:paraId="057C94DE" w14:textId="77777777" w:rsidR="003409DF" w:rsidRPr="00E7201B" w:rsidRDefault="003409DF" w:rsidP="003409DF">
      <w:pPr>
        <w:ind w:left="0"/>
        <w:jc w:val="left"/>
      </w:pPr>
    </w:p>
    <w:p w14:paraId="1767B130" w14:textId="77777777" w:rsidR="003409DF" w:rsidRPr="00E7201B" w:rsidRDefault="003409DF" w:rsidP="003409DF">
      <w:pPr>
        <w:ind w:left="0"/>
        <w:jc w:val="center"/>
      </w:pPr>
      <w:r>
        <w:rPr>
          <w:noProof/>
        </w:rPr>
        <w:drawing>
          <wp:inline distT="0" distB="0" distL="0" distR="0" wp14:anchorId="11835A68" wp14:editId="77301481">
            <wp:extent cx="5731510" cy="3847465"/>
            <wp:effectExtent l="0" t="0" r="2540" b="635"/>
            <wp:docPr id="55" name="Picture 5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Diagram&#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31510" cy="3847465"/>
                    </a:xfrm>
                    <a:prstGeom prst="rect">
                      <a:avLst/>
                    </a:prstGeom>
                  </pic:spPr>
                </pic:pic>
              </a:graphicData>
            </a:graphic>
          </wp:inline>
        </w:drawing>
      </w:r>
    </w:p>
    <w:p w14:paraId="00053C2F" w14:textId="77777777" w:rsidR="003409DF" w:rsidRPr="00E7201B" w:rsidRDefault="003409DF" w:rsidP="003409DF">
      <w:pPr>
        <w:ind w:left="0"/>
        <w:jc w:val="left"/>
      </w:pPr>
      <w:r w:rsidRPr="00E7201B">
        <w:rPr>
          <w:noProof/>
        </w:rPr>
        <mc:AlternateContent>
          <mc:Choice Requires="wps">
            <w:drawing>
              <wp:inline distT="0" distB="0" distL="0" distR="0" wp14:anchorId="0A8F9912" wp14:editId="41EFF2EC">
                <wp:extent cx="4762500" cy="426720"/>
                <wp:effectExtent l="0" t="0" r="0" b="0"/>
                <wp:docPr id="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0" cy="426720"/>
                        </a:xfrm>
                        <a:prstGeom prst="rect">
                          <a:avLst/>
                        </a:prstGeom>
                        <a:solidFill>
                          <a:srgbClr val="FFFFFF"/>
                        </a:solidFill>
                        <a:ln w="9525">
                          <a:noFill/>
                          <a:miter lim="800000"/>
                          <a:headEnd/>
                          <a:tailEnd/>
                        </a:ln>
                      </wps:spPr>
                      <wps:txbx>
                        <w:txbxContent>
                          <w:p w14:paraId="52719706" w14:textId="77777777" w:rsidR="003409DF" w:rsidRPr="0053676C" w:rsidRDefault="003409DF" w:rsidP="003409DF">
                            <w:pPr>
                              <w:jc w:val="center"/>
                              <w:rPr>
                                <w:szCs w:val="24"/>
                              </w:rPr>
                            </w:pPr>
                            <w:r w:rsidRPr="0053676C">
                              <w:rPr>
                                <w:szCs w:val="24"/>
                              </w:rPr>
                              <w:t xml:space="preserve">Figure </w:t>
                            </w:r>
                            <w:r>
                              <w:rPr>
                                <w:szCs w:val="24"/>
                              </w:rPr>
                              <w:t>4</w:t>
                            </w:r>
                            <w:r w:rsidRPr="0053676C">
                              <w:rPr>
                                <w:szCs w:val="24"/>
                              </w:rPr>
                              <w:t xml:space="preserve">-4 – Water </w:t>
                            </w:r>
                            <w:r>
                              <w:rPr>
                                <w:szCs w:val="24"/>
                              </w:rPr>
                              <w:t xml:space="preserve">jet </w:t>
                            </w:r>
                            <w:r w:rsidRPr="0053676C">
                              <w:rPr>
                                <w:szCs w:val="24"/>
                              </w:rPr>
                              <w:t>coupled transducer set up</w:t>
                            </w:r>
                          </w:p>
                        </w:txbxContent>
                      </wps:txbx>
                      <wps:bodyPr rot="0" vert="horz" wrap="square" lIns="91440" tIns="45720" rIns="91440" bIns="45720" anchor="t" anchorCtr="0">
                        <a:noAutofit/>
                      </wps:bodyPr>
                    </wps:wsp>
                  </a:graphicData>
                </a:graphic>
              </wp:inline>
            </w:drawing>
          </mc:Choice>
          <mc:Fallback>
            <w:pict>
              <v:shape w14:anchorId="0A8F9912" id="_x0000_s1084" type="#_x0000_t202" style="width:375pt;height:3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5JJEgIAAP4DAAAOAAAAZHJzL2Uyb0RvYy54bWysk92O2yAQhe8r9R0Q942dKMlmrTirbbap&#10;Km1/pG0fAGMco2KGDiR2+vQdcDYbbe+q+gKBBw4z3xzWd0Nn2FGh12BLPp3knCkrodZ2X/If33fv&#10;Vpz5IGwtDFhV8pPy/G7z9s26d4WaQQumVshIxPqidyVvQ3BFlnnZqk74CThlKdgAdiLQEvdZjaIn&#10;9c5kszxfZj1g7RCk8p7+PoxBvkn6TaNk+No0XgVmSk65hTRiGqs4Zpu1KPYoXKvlOQ3xD1l0Qlu6&#10;9CL1IIJgB9R/SXVaInhowkRCl0HTaKlSDVTNNH9VzVMrnEq1EBzvLpj8/5OVX45P7huyMLyHgRqY&#10;ivDuEeRPzyxsW2H36h4R+laJmi6eRmRZ73xxPhpR+8JHkar/DDU1WRwCJKGhwS5SoToZqVMDThfo&#10;aghM0s/5zXK2yCkkKTafLW9mqSuZKJ5PO/Tho4KOxUnJkZqa1MXx0YeYjSiet8TLPBhd77QxaYH7&#10;amuQHQUZYJe+VMCrbcayvuS3i9kiKVuI55M3Oh3IoEZ3JV/l8RstE2l8sHXaEoQ245wyMfaMJxIZ&#10;2YShGpiuS75YxcMRVwX1iYAhjIakB0STFvA3Zz2ZseT+10Gg4sx8sgT9djqfR/emxXwRETG8jlTX&#10;EWElSZU8cDZOtyE5PvKwcE/NaXTi9pLJOWcyWcJ5fhDRxdfrtOvl2W7+AAAA//8DAFBLAwQUAAYA&#10;CAAAACEA+1MYhNkAAAAEAQAADwAAAGRycy9kb3ducmV2LnhtbEyPwU7DMBBE70j8g7VIXBB1qGhC&#10;0zgVIIG4tvQDNvE2iYjXUew26d+zcIHLSKNZzbwttrPr1ZnG0Hk28LBIQBHX3nbcGDh8vt0/gQoR&#10;2WLvmQxcKMC2vL4qMLd+4h2d97FRUsIhRwNtjEOudahbchgWfiCW7OhHh1Hs2Gg74iTlrtfLJEm1&#10;w45locWBXluqv/YnZ+D4Md2t1lP1Hg/Z7jF9wS6r/MWY25v5eQMq0hz/juEHX9ChFKbKn9gG1RuQ&#10;R+KvSpatErGVgTRbgi4L/R++/AYAAP//AwBQSwECLQAUAAYACAAAACEAtoM4kv4AAADhAQAAEwAA&#10;AAAAAAAAAAAAAAAAAAAAW0NvbnRlbnRfVHlwZXNdLnhtbFBLAQItABQABgAIAAAAIQA4/SH/1gAA&#10;AJQBAAALAAAAAAAAAAAAAAAAAC8BAABfcmVscy8ucmVsc1BLAQItABQABgAIAAAAIQCod5JJEgIA&#10;AP4DAAAOAAAAAAAAAAAAAAAAAC4CAABkcnMvZTJvRG9jLnhtbFBLAQItABQABgAIAAAAIQD7UxiE&#10;2QAAAAQBAAAPAAAAAAAAAAAAAAAAAGwEAABkcnMvZG93bnJldi54bWxQSwUGAAAAAAQABADzAAAA&#10;cgUAAAAA&#10;" stroked="f">
                <v:textbox>
                  <w:txbxContent>
                    <w:p w14:paraId="52719706" w14:textId="77777777" w:rsidR="003409DF" w:rsidRPr="0053676C" w:rsidRDefault="003409DF" w:rsidP="003409DF">
                      <w:pPr>
                        <w:jc w:val="center"/>
                        <w:rPr>
                          <w:szCs w:val="24"/>
                        </w:rPr>
                      </w:pPr>
                      <w:r w:rsidRPr="0053676C">
                        <w:rPr>
                          <w:szCs w:val="24"/>
                        </w:rPr>
                        <w:t xml:space="preserve">Figure </w:t>
                      </w:r>
                      <w:r>
                        <w:rPr>
                          <w:szCs w:val="24"/>
                        </w:rPr>
                        <w:t>4</w:t>
                      </w:r>
                      <w:r w:rsidRPr="0053676C">
                        <w:rPr>
                          <w:szCs w:val="24"/>
                        </w:rPr>
                        <w:t xml:space="preserve">-4 – Water </w:t>
                      </w:r>
                      <w:r>
                        <w:rPr>
                          <w:szCs w:val="24"/>
                        </w:rPr>
                        <w:t xml:space="preserve">jet </w:t>
                      </w:r>
                      <w:r w:rsidRPr="0053676C">
                        <w:rPr>
                          <w:szCs w:val="24"/>
                        </w:rPr>
                        <w:t>coupled transducer set up</w:t>
                      </w:r>
                    </w:p>
                  </w:txbxContent>
                </v:textbox>
                <w10:anchorlock/>
              </v:shape>
            </w:pict>
          </mc:Fallback>
        </mc:AlternateContent>
      </w:r>
    </w:p>
    <w:p w14:paraId="63E27DF6" w14:textId="030E0C9C" w:rsidR="003409DF" w:rsidRPr="00E7201B" w:rsidRDefault="003409DF" w:rsidP="003409DF">
      <w:pPr>
        <w:ind w:left="0"/>
        <w:jc w:val="left"/>
      </w:pPr>
      <w:r w:rsidRPr="00E7201B">
        <w:t xml:space="preserve">As can be seen in Figure </w:t>
      </w:r>
      <w:r>
        <w:t>4</w:t>
      </w:r>
      <w:r w:rsidRPr="00E7201B">
        <w:t>-</w:t>
      </w:r>
      <w:r>
        <w:t>4</w:t>
      </w:r>
      <w:r w:rsidRPr="00E7201B">
        <w:t xml:space="preserve">, the ultrasonic transducer is mounted into an assembly, with water being pumped into the assembly. The ultrasound is then coupled with the </w:t>
      </w:r>
      <w:r w:rsidR="00DD6AF4" w:rsidRPr="00E7201B">
        <w:t>water,</w:t>
      </w:r>
      <w:r w:rsidRPr="00E7201B">
        <w:t xml:space="preserve"> and this is then pumped out onto the sample. An advantage of this method is that it allows for testing without a slip ring, required for the previous techniques where the electrics move with the rotation of the rollers. This reduces the complexity of setting up the transducer, along with reducing the noise from the slip ring. It also removes the problem of having to adjust the roller shaft to fit the wires in. However, a limitation with the water jet method is that a consistent connection must be maintained between the ultrasonic transducer and the correct point on the roller.</w:t>
      </w:r>
    </w:p>
    <w:p w14:paraId="03072AA0" w14:textId="77777777" w:rsidR="003409DF" w:rsidRPr="00E7201B" w:rsidRDefault="003409DF" w:rsidP="003409DF">
      <w:pPr>
        <w:ind w:left="0"/>
        <w:jc w:val="left"/>
      </w:pPr>
      <w:r w:rsidRPr="00E7201B">
        <w:lastRenderedPageBreak/>
        <w:t>Another limitation with this method is that if the transducer assembly gets knocked, or damaged then the ultrasound and water will be in the wrong place. This will prevent the correct response from being gathered by the transducer. Further to this, the water coupling of the ultrasound to the metal rollers must be carefully aligned to ensure that the ultrasound reaches the correct part of the roll bite. It must also avoid being knocked or damaged, whilst in operation and during set up. Care must be taken to make sure that the ultrasound is always reliably delivered by the connecting water to the roll bite as the water may become mixed with oil during operation.</w:t>
      </w:r>
    </w:p>
    <w:p w14:paraId="44FAFED0" w14:textId="77777777" w:rsidR="003409DF" w:rsidRPr="00494CE3" w:rsidRDefault="003409DF" w:rsidP="003409DF">
      <w:pPr>
        <w:ind w:left="0"/>
        <w:jc w:val="left"/>
      </w:pPr>
      <w:r w:rsidRPr="00E7201B">
        <w:t xml:space="preserve">As described above, there have been two highlighted methods of coupling the ultrasound to the water and then to the roller. One involved using a water jet, being shot out of the coupled assembly and the other method involves using a shoe to sit on the roller, which is </w:t>
      </w:r>
      <w:r w:rsidRPr="00494CE3">
        <w:t>then flooded with water and used to transmit the ultrasound.</w:t>
      </w:r>
    </w:p>
    <w:p w14:paraId="6C0E3E5D" w14:textId="77777777" w:rsidR="003409DF" w:rsidRDefault="003409DF" w:rsidP="003409DF">
      <w:pPr>
        <w:pStyle w:val="Heading3"/>
      </w:pPr>
      <w:bookmarkStart w:id="159" w:name="_Toc118382492"/>
      <w:r w:rsidRPr="00494CE3">
        <w:t>Assumptions</w:t>
      </w:r>
      <w:bookmarkEnd w:id="159"/>
    </w:p>
    <w:p w14:paraId="797B6D98" w14:textId="77777777" w:rsidR="003409DF" w:rsidRPr="00494CE3" w:rsidRDefault="003409DF" w:rsidP="003409DF">
      <w:pPr>
        <w:pStyle w:val="BodyText"/>
        <w:spacing w:line="360" w:lineRule="auto"/>
      </w:pPr>
      <w:r>
        <w:t xml:space="preserve">For this work, whatever system was going to be used, had to work both in a lab environment and an industrial one. Because of this, space around the rollers had to be considered, as well as the rolling process general, from installation, to use to removal. The signal must also be able to get through both the rollers and the metal strip. It has been assumed, and confirmed, that the signal can be brought into, and out of the system. In addition, it has been assumed that the roller is uniform when the ultrasound is passing through it, as if there was a </w:t>
      </w:r>
      <w:proofErr w:type="gramStart"/>
      <w:r>
        <w:t>hollowed out</w:t>
      </w:r>
      <w:proofErr w:type="gramEnd"/>
      <w:r>
        <w:t xml:space="preserve"> cavity, or a boundary change within the roller, this would affect ultrasounds ability to get through the system.</w:t>
      </w:r>
    </w:p>
    <w:p w14:paraId="0F284B25" w14:textId="77777777" w:rsidR="003409DF" w:rsidRPr="00B6419F" w:rsidRDefault="003409DF" w:rsidP="003409DF">
      <w:pPr>
        <w:ind w:left="0"/>
        <w:jc w:val="left"/>
        <w:rPr>
          <w:color w:val="FF0000"/>
        </w:rPr>
      </w:pPr>
    </w:p>
    <w:p w14:paraId="17D785B6" w14:textId="77777777" w:rsidR="003409DF" w:rsidRPr="00E7201B" w:rsidRDefault="003409DF" w:rsidP="003409DF">
      <w:pPr>
        <w:pStyle w:val="Heading2"/>
        <w:spacing w:line="360" w:lineRule="auto"/>
        <w:ind w:left="576"/>
      </w:pPr>
      <w:bookmarkStart w:id="160" w:name="_Toc71465036"/>
      <w:bookmarkStart w:id="161" w:name="_Toc101544964"/>
      <w:bookmarkStart w:id="162" w:name="_Toc101630004"/>
      <w:bookmarkStart w:id="163" w:name="_Toc118382493"/>
      <w:r w:rsidRPr="00E7201B">
        <w:t>Ultrasound Generation</w:t>
      </w:r>
      <w:bookmarkEnd w:id="160"/>
      <w:bookmarkEnd w:id="161"/>
      <w:bookmarkEnd w:id="162"/>
      <w:bookmarkEnd w:id="163"/>
    </w:p>
    <w:p w14:paraId="42316498" w14:textId="77777777" w:rsidR="003409DF" w:rsidRPr="00E7201B" w:rsidRDefault="003409DF" w:rsidP="003409DF">
      <w:pPr>
        <w:pStyle w:val="Heading3"/>
      </w:pPr>
      <w:bookmarkStart w:id="164" w:name="_Toc71465037"/>
      <w:bookmarkStart w:id="165" w:name="_Toc101544965"/>
      <w:bookmarkStart w:id="166" w:name="_Toc101630005"/>
      <w:bookmarkStart w:id="167" w:name="_Toc118382494"/>
      <w:r w:rsidRPr="00E7201B">
        <w:t>Transducer Types</w:t>
      </w:r>
      <w:bookmarkEnd w:id="164"/>
      <w:bookmarkEnd w:id="165"/>
      <w:bookmarkEnd w:id="166"/>
      <w:bookmarkEnd w:id="167"/>
    </w:p>
    <w:p w14:paraId="7BECEE03" w14:textId="77777777" w:rsidR="003409DF" w:rsidRPr="00E7201B" w:rsidRDefault="003409DF" w:rsidP="003409DF">
      <w:pPr>
        <w:ind w:left="0"/>
      </w:pPr>
      <w:r>
        <w:t xml:space="preserve">Two </w:t>
      </w:r>
      <w:r w:rsidRPr="00E7201B">
        <w:t xml:space="preserve">different types of transducers </w:t>
      </w:r>
      <w:r>
        <w:t xml:space="preserve">were </w:t>
      </w:r>
      <w:r w:rsidRPr="00E7201B">
        <w:t>used in this project, contact transducers as well as bonded-on piezo electric elements. Both types of transducers can be used to send and receive the ultrasonic signal</w:t>
      </w:r>
      <w:r>
        <w:t xml:space="preserve">, due to the piezo material generating ultrasonic signals, when a current </w:t>
      </w:r>
      <w:r>
        <w:lastRenderedPageBreak/>
        <w:t>is applied to it. Or by the material receiving physical changes from the sound waves and generating a corresponding electrical signal</w:t>
      </w:r>
      <w:r w:rsidRPr="00E7201B">
        <w:t>.</w:t>
      </w:r>
    </w:p>
    <w:p w14:paraId="4B73DE47" w14:textId="77777777" w:rsidR="003409DF" w:rsidRPr="00E7201B" w:rsidRDefault="003409DF" w:rsidP="003409DF">
      <w:pPr>
        <w:ind w:left="0"/>
      </w:pPr>
      <w:r w:rsidRPr="00E7201B">
        <w:t>The bonded-on piezo elements were 10 MHz, longitudinal, piezo discs which were used to send, and receive, the ultrasonic signal from the sides of the metal roller. These were used for oblique ultrasound testing and could operate between temperatures ranging from -200</w:t>
      </w:r>
      <w:r w:rsidRPr="00E7201B">
        <w:rPr>
          <w:vertAlign w:val="superscript"/>
        </w:rPr>
        <w:t>o</w:t>
      </w:r>
      <w:r w:rsidRPr="00E7201B">
        <w:t>C to 120</w:t>
      </w:r>
      <w:r w:rsidRPr="00E7201B">
        <w:rPr>
          <w:vertAlign w:val="superscript"/>
        </w:rPr>
        <w:t>o</w:t>
      </w:r>
      <w:r w:rsidRPr="00E7201B">
        <w:t>C. Due to being bonded onto the metal roller directly these transducers could provide a good, clean signal through the roller, provided they were bonded on correctly.</w:t>
      </w:r>
    </w:p>
    <w:p w14:paraId="372326EE" w14:textId="77777777" w:rsidR="003409DF" w:rsidRDefault="003409DF" w:rsidP="003409DF">
      <w:pPr>
        <w:ind w:left="0"/>
      </w:pPr>
      <w:r w:rsidRPr="00E7201B">
        <w:t>A variety of contact probes were used during this project, including 2.5 MHz and 5 MHz contact probes, along with a 10 MHz immersion probe, used to couple the ultrasound to the water.</w:t>
      </w:r>
      <w:r>
        <w:t xml:space="preserve"> An example contact probe can be seen in Figure 4-5.</w:t>
      </w:r>
    </w:p>
    <w:p w14:paraId="5A9949D5" w14:textId="77777777" w:rsidR="003409DF" w:rsidRDefault="003409DF" w:rsidP="003409DF">
      <w:pPr>
        <w:ind w:left="0"/>
        <w:jc w:val="center"/>
      </w:pPr>
      <w:r>
        <w:rPr>
          <w:noProof/>
        </w:rPr>
        <w:drawing>
          <wp:inline distT="0" distB="0" distL="0" distR="0" wp14:anchorId="2D472818" wp14:editId="1DD9EAD3">
            <wp:extent cx="2286000" cy="1419876"/>
            <wp:effectExtent l="0" t="0" r="0" b="889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pic:cNvPicPr/>
                  </pic:nvPicPr>
                  <pic:blipFill>
                    <a:blip r:embed="rId42">
                      <a:extLst>
                        <a:ext uri="{28A0092B-C50C-407E-A947-70E740481C1C}">
                          <a14:useLocalDpi xmlns:a14="http://schemas.microsoft.com/office/drawing/2010/main" val="0"/>
                        </a:ext>
                      </a:extLst>
                    </a:blip>
                    <a:stretch>
                      <a:fillRect/>
                    </a:stretch>
                  </pic:blipFill>
                  <pic:spPr>
                    <a:xfrm>
                      <a:off x="0" y="0"/>
                      <a:ext cx="2298217" cy="1427464"/>
                    </a:xfrm>
                    <a:prstGeom prst="rect">
                      <a:avLst/>
                    </a:prstGeom>
                  </pic:spPr>
                </pic:pic>
              </a:graphicData>
            </a:graphic>
          </wp:inline>
        </w:drawing>
      </w:r>
    </w:p>
    <w:p w14:paraId="45B25442" w14:textId="77777777" w:rsidR="003409DF" w:rsidRPr="00E7201B" w:rsidRDefault="003409DF" w:rsidP="003409DF">
      <w:pPr>
        <w:ind w:left="0"/>
        <w:jc w:val="center"/>
      </w:pPr>
      <w:r w:rsidRPr="00E7201B">
        <w:rPr>
          <w:noProof/>
        </w:rPr>
        <mc:AlternateContent>
          <mc:Choice Requires="wps">
            <w:drawing>
              <wp:inline distT="0" distB="0" distL="0" distR="0" wp14:anchorId="4C126CC7" wp14:editId="79E3FD1C">
                <wp:extent cx="4762500" cy="426720"/>
                <wp:effectExtent l="0" t="0" r="0" b="0"/>
                <wp:docPr id="1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0" cy="426720"/>
                        </a:xfrm>
                        <a:prstGeom prst="rect">
                          <a:avLst/>
                        </a:prstGeom>
                        <a:solidFill>
                          <a:srgbClr val="FFFFFF"/>
                        </a:solidFill>
                        <a:ln w="9525">
                          <a:noFill/>
                          <a:miter lim="800000"/>
                          <a:headEnd/>
                          <a:tailEnd/>
                        </a:ln>
                      </wps:spPr>
                      <wps:txbx>
                        <w:txbxContent>
                          <w:p w14:paraId="6ABBA43C" w14:textId="77777777" w:rsidR="003409DF" w:rsidRPr="0053676C" w:rsidRDefault="003409DF" w:rsidP="003409DF">
                            <w:pPr>
                              <w:jc w:val="center"/>
                              <w:rPr>
                                <w:szCs w:val="24"/>
                              </w:rPr>
                            </w:pPr>
                            <w:r w:rsidRPr="0053676C">
                              <w:rPr>
                                <w:szCs w:val="24"/>
                              </w:rPr>
                              <w:t xml:space="preserve">Figure </w:t>
                            </w:r>
                            <w:r>
                              <w:rPr>
                                <w:szCs w:val="24"/>
                              </w:rPr>
                              <w:t>4</w:t>
                            </w:r>
                            <w:r w:rsidRPr="0053676C">
                              <w:rPr>
                                <w:szCs w:val="24"/>
                              </w:rPr>
                              <w:t xml:space="preserve">-5 – </w:t>
                            </w:r>
                            <w:r>
                              <w:rPr>
                                <w:szCs w:val="24"/>
                              </w:rPr>
                              <w:t>Photo of a 5MHz contact transducer and bubbler probe</w:t>
                            </w:r>
                          </w:p>
                        </w:txbxContent>
                      </wps:txbx>
                      <wps:bodyPr rot="0" vert="horz" wrap="square" lIns="91440" tIns="45720" rIns="91440" bIns="45720" anchor="t" anchorCtr="0">
                        <a:noAutofit/>
                      </wps:bodyPr>
                    </wps:wsp>
                  </a:graphicData>
                </a:graphic>
              </wp:inline>
            </w:drawing>
          </mc:Choice>
          <mc:Fallback>
            <w:pict>
              <v:shape w14:anchorId="4C126CC7" id="_x0000_s1085" type="#_x0000_t202" style="width:375pt;height:3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Py/EgIAAP4DAAAOAAAAZHJzL2Uyb0RvYy54bWysk92O2yAQhe8r9R0Q942dKMlurDirbbap&#10;Km1/pG0fAGMco2KGDiR2+vQdcDYbbe+q+gKBBw4z3xzWd0Nn2FGh12BLPp3knCkrodZ2X/If33fv&#10;bjnzQdhaGLCq5Cfl+d3m7Zt17wo1gxZMrZCRiPVF70rehuCKLPOyVZ3wE3DKUrAB7ESgJe6zGkVP&#10;6p3JZnm+zHrA2iFI5T39fRiDfJP0m0bJ8LVpvArMlJxyC2nENFZxzDZrUexRuFbLcxriH7LohLZ0&#10;6UXqQQTBDqj/kuq0RPDQhImELoOm0VKlGqiaaf6qmqdWOJVqITjeXTD5/ycrvxyf3DdkYXgPAzUw&#10;FeHdI8ifnlnYtsLu1T0i9K0SNV08jciy3vnifDSi9oWPIlX/GWpqsjgESEJDg12kQnUyUqcGnC7Q&#10;1RCYpJ/zm+VskVNIUmw+W97MUlcyUTyfdujDRwUdi5OSIzU1qYvjow8xG1E8b4mXeTC63mlj0gL3&#10;1dYgOwoywC59qYBX24xlfclXi9kiKVuI55M3Oh3IoEZ3Jb/N4zdaJtL4YOu0JQhtxjllYuwZTyQy&#10;sglDNTBdl3yxiocjrgrqEwFDGA1JD4gmLeBvznoyY8n9r4NAxZn5ZAn6ajqfR/emxXwRETG8jlTX&#10;EWElSZU8cDZOtyE5PvKwcE/NaXTi9pLJOWcyWcJ5fhDRxdfrtOvl2W7+AAAA//8DAFBLAwQUAAYA&#10;CAAAACEA+1MYhNkAAAAEAQAADwAAAGRycy9kb3ducmV2LnhtbEyPwU7DMBBE70j8g7VIXBB1qGhC&#10;0zgVIIG4tvQDNvE2iYjXUew26d+zcIHLSKNZzbwttrPr1ZnG0Hk28LBIQBHX3nbcGDh8vt0/gQoR&#10;2WLvmQxcKMC2vL4qMLd+4h2d97FRUsIhRwNtjEOudahbchgWfiCW7OhHh1Hs2Gg74iTlrtfLJEm1&#10;w45locWBXluqv/YnZ+D4Md2t1lP1Hg/Z7jF9wS6r/MWY25v5eQMq0hz/juEHX9ChFKbKn9gG1RuQ&#10;R+KvSpatErGVgTRbgi4L/R++/AYAAP//AwBQSwECLQAUAAYACAAAACEAtoM4kv4AAADhAQAAEwAA&#10;AAAAAAAAAAAAAAAAAAAAW0NvbnRlbnRfVHlwZXNdLnhtbFBLAQItABQABgAIAAAAIQA4/SH/1gAA&#10;AJQBAAALAAAAAAAAAAAAAAAAAC8BAABfcmVscy8ucmVsc1BLAQItABQABgAIAAAAIQB6wPy/EgIA&#10;AP4DAAAOAAAAAAAAAAAAAAAAAC4CAABkcnMvZTJvRG9jLnhtbFBLAQItABQABgAIAAAAIQD7UxiE&#10;2QAAAAQBAAAPAAAAAAAAAAAAAAAAAGwEAABkcnMvZG93bnJldi54bWxQSwUGAAAAAAQABADzAAAA&#10;cgUAAAAA&#10;" stroked="f">
                <v:textbox>
                  <w:txbxContent>
                    <w:p w14:paraId="6ABBA43C" w14:textId="77777777" w:rsidR="003409DF" w:rsidRPr="0053676C" w:rsidRDefault="003409DF" w:rsidP="003409DF">
                      <w:pPr>
                        <w:jc w:val="center"/>
                        <w:rPr>
                          <w:szCs w:val="24"/>
                        </w:rPr>
                      </w:pPr>
                      <w:r w:rsidRPr="0053676C">
                        <w:rPr>
                          <w:szCs w:val="24"/>
                        </w:rPr>
                        <w:t xml:space="preserve">Figure </w:t>
                      </w:r>
                      <w:r>
                        <w:rPr>
                          <w:szCs w:val="24"/>
                        </w:rPr>
                        <w:t>4</w:t>
                      </w:r>
                      <w:r w:rsidRPr="0053676C">
                        <w:rPr>
                          <w:szCs w:val="24"/>
                        </w:rPr>
                        <w:t xml:space="preserve">-5 – </w:t>
                      </w:r>
                      <w:r>
                        <w:rPr>
                          <w:szCs w:val="24"/>
                        </w:rPr>
                        <w:t>Photo of a 5MHz contact transducer and bubbler probe</w:t>
                      </w:r>
                    </w:p>
                  </w:txbxContent>
                </v:textbox>
                <w10:anchorlock/>
              </v:shape>
            </w:pict>
          </mc:Fallback>
        </mc:AlternateContent>
      </w:r>
    </w:p>
    <w:p w14:paraId="655746AF" w14:textId="77777777" w:rsidR="003409DF" w:rsidRPr="00E7201B" w:rsidRDefault="003409DF" w:rsidP="003409DF">
      <w:pPr>
        <w:pStyle w:val="Heading3"/>
      </w:pPr>
      <w:bookmarkStart w:id="168" w:name="_Toc71465038"/>
      <w:bookmarkStart w:id="169" w:name="_Toc101544966"/>
      <w:bookmarkStart w:id="170" w:name="_Toc101630006"/>
      <w:bookmarkStart w:id="171" w:name="_Toc118382495"/>
      <w:r w:rsidRPr="00E7201B">
        <w:t>Excitation Pulse</w:t>
      </w:r>
      <w:bookmarkEnd w:id="168"/>
      <w:bookmarkEnd w:id="169"/>
      <w:bookmarkEnd w:id="170"/>
      <w:bookmarkEnd w:id="171"/>
    </w:p>
    <w:p w14:paraId="603F9831" w14:textId="77777777" w:rsidR="003409DF" w:rsidRPr="00E7201B" w:rsidRDefault="003409DF" w:rsidP="003409DF">
      <w:pPr>
        <w:ind w:left="0"/>
      </w:pPr>
      <w:r w:rsidRPr="00E7201B">
        <w:t xml:space="preserve">Several different excitation pulses were used during this investigation, due to the different attributes being investigated. However, since a 10 MHz probe was generally used to send and receive the signals, 10 MHz was the </w:t>
      </w:r>
      <w:proofErr w:type="gramStart"/>
      <w:r w:rsidRPr="00E7201B">
        <w:t>most commonly used</w:t>
      </w:r>
      <w:proofErr w:type="gramEnd"/>
      <w:r w:rsidRPr="00E7201B">
        <w:t xml:space="preserve"> frequency. This was partly due to the transducer sending the signal, as by matching the frequencies a better signal was produced, but also because the 10 MHz signal was sensitive enough to the interfaces being investigated, whilst still giving visible responses.</w:t>
      </w:r>
    </w:p>
    <w:p w14:paraId="02BE69DE" w14:textId="77777777" w:rsidR="003409DF" w:rsidRPr="00E7201B" w:rsidRDefault="003409DF" w:rsidP="003409DF">
      <w:pPr>
        <w:pStyle w:val="Heading2"/>
        <w:spacing w:line="360" w:lineRule="auto"/>
        <w:ind w:left="576"/>
      </w:pPr>
      <w:bookmarkStart w:id="172" w:name="_Toc71465039"/>
      <w:bookmarkStart w:id="173" w:name="_Toc101544967"/>
      <w:bookmarkStart w:id="174" w:name="_Toc101630007"/>
      <w:bookmarkStart w:id="175" w:name="_Toc118382496"/>
      <w:r w:rsidRPr="00E7201B">
        <w:lastRenderedPageBreak/>
        <w:t>Apparatus</w:t>
      </w:r>
      <w:bookmarkEnd w:id="172"/>
      <w:bookmarkEnd w:id="173"/>
      <w:bookmarkEnd w:id="174"/>
      <w:bookmarkEnd w:id="175"/>
    </w:p>
    <w:p w14:paraId="5DF029DC" w14:textId="77777777" w:rsidR="003409DF" w:rsidRPr="00E7201B" w:rsidRDefault="003409DF" w:rsidP="003409DF">
      <w:pPr>
        <w:pStyle w:val="Heading3"/>
      </w:pPr>
      <w:bookmarkStart w:id="176" w:name="_Toc71465040"/>
      <w:bookmarkStart w:id="177" w:name="_Toc101544968"/>
      <w:bookmarkStart w:id="178" w:name="_Toc101630008"/>
      <w:bookmarkStart w:id="179" w:name="_Toc118382497"/>
      <w:r w:rsidRPr="00E7201B">
        <w:t>Ultrasonic Equipment</w:t>
      </w:r>
      <w:bookmarkEnd w:id="176"/>
      <w:bookmarkEnd w:id="177"/>
      <w:bookmarkEnd w:id="178"/>
      <w:bookmarkEnd w:id="179"/>
    </w:p>
    <w:p w14:paraId="6182D050" w14:textId="743D44E6" w:rsidR="003409DF" w:rsidRPr="00E7201B" w:rsidRDefault="003409DF" w:rsidP="003409DF">
      <w:pPr>
        <w:ind w:left="0"/>
      </w:pPr>
      <w:r w:rsidRPr="00E7201B">
        <w:t xml:space="preserve">The apparatus used during this investigation included a </w:t>
      </w:r>
      <w:proofErr w:type="spellStart"/>
      <w:r w:rsidRPr="00E7201B">
        <w:t>Picoscope</w:t>
      </w:r>
      <w:proofErr w:type="spellEnd"/>
      <w:r w:rsidRPr="00E7201B">
        <w:t xml:space="preserve"> digital oscilloscope (</w:t>
      </w:r>
      <w:proofErr w:type="spellStart"/>
      <w:r w:rsidRPr="00E7201B">
        <w:t>Picoscope</w:t>
      </w:r>
      <w:proofErr w:type="spellEnd"/>
      <w:r w:rsidRPr="00E7201B">
        <w:t xml:space="preserve"> 5423 B, two channels), which was used to both generate and receive ultrasonic signals. A </w:t>
      </w:r>
      <w:proofErr w:type="spellStart"/>
      <w:r w:rsidRPr="00E7201B">
        <w:t>Panametrics</w:t>
      </w:r>
      <w:proofErr w:type="spellEnd"/>
      <w:r w:rsidRPr="00E7201B">
        <w:t xml:space="preserve"> pulser and receiver (5052PR) was also used to amplify the sent and received signal, as well as to provide a high pass filter. </w:t>
      </w:r>
      <w:r w:rsidR="00DD6AF4" w:rsidRPr="00E7201B">
        <w:t>An</w:t>
      </w:r>
      <w:r w:rsidRPr="00E7201B">
        <w:t xml:space="preserve"> FMS was also used </w:t>
      </w:r>
      <w:proofErr w:type="gramStart"/>
      <w:r w:rsidRPr="00E7201B">
        <w:t>in order to</w:t>
      </w:r>
      <w:proofErr w:type="gramEnd"/>
      <w:r w:rsidRPr="00E7201B">
        <w:t xml:space="preserve"> generate and receive signals, as this could generate signals with a higher voltage amplitude, than the </w:t>
      </w:r>
      <w:proofErr w:type="spellStart"/>
      <w:r w:rsidRPr="00E7201B">
        <w:t>Picoscope</w:t>
      </w:r>
      <w:proofErr w:type="spellEnd"/>
      <w:r w:rsidRPr="00E7201B">
        <w:t>. It also allowed for more in-depth control of the sent and received, signal.</w:t>
      </w:r>
    </w:p>
    <w:p w14:paraId="727E7369" w14:textId="77777777" w:rsidR="003409DF" w:rsidRDefault="003409DF" w:rsidP="003409DF">
      <w:pPr>
        <w:ind w:left="0"/>
      </w:pPr>
      <w:r w:rsidRPr="00E7201B">
        <w:t xml:space="preserve">A problem with the FMS used however is that it is bulky, </w:t>
      </w:r>
      <w:proofErr w:type="gramStart"/>
      <w:r w:rsidRPr="00E7201B">
        <w:t>expensive</w:t>
      </w:r>
      <w:proofErr w:type="gramEnd"/>
      <w:r w:rsidRPr="00E7201B">
        <w:t xml:space="preserve"> and fragile. Therefore, when scaling the experiment up to a larger, industrial roller the </w:t>
      </w:r>
      <w:proofErr w:type="spellStart"/>
      <w:r w:rsidRPr="00E7201B">
        <w:t>Picoscope</w:t>
      </w:r>
      <w:proofErr w:type="spellEnd"/>
      <w:r w:rsidRPr="00E7201B">
        <w:t xml:space="preserve"> and amplifier could still be viable, due to them being cheaper and more durable.</w:t>
      </w:r>
      <w:r>
        <w:t xml:space="preserve"> The FMS is shown in </w:t>
      </w:r>
      <w:r w:rsidRPr="0051519E">
        <w:t>Figure 4-6</w:t>
      </w:r>
      <w:r w:rsidRPr="00E57842">
        <w:t>.</w:t>
      </w:r>
    </w:p>
    <w:p w14:paraId="781E87FD" w14:textId="77777777" w:rsidR="003409DF" w:rsidRDefault="003409DF" w:rsidP="003409DF">
      <w:pPr>
        <w:ind w:left="0"/>
      </w:pPr>
      <w:r>
        <w:rPr>
          <w:noProof/>
        </w:rPr>
        <w:drawing>
          <wp:inline distT="0" distB="0" distL="0" distR="0" wp14:anchorId="3A720DD0" wp14:editId="4488BB1B">
            <wp:extent cx="3484715" cy="2565062"/>
            <wp:effectExtent l="0" t="0" r="1905" b="6985"/>
            <wp:docPr id="104" name="Picture 104" descr="A picture containing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A picture containing electronics&#10;&#10;Description automatically generated"/>
                    <pic:cNvPicPr/>
                  </pic:nvPicPr>
                  <pic:blipFill rotWithShape="1">
                    <a:blip r:embed="rId43" cstate="print">
                      <a:extLst>
                        <a:ext uri="{28A0092B-C50C-407E-A947-70E740481C1C}">
                          <a14:useLocalDpi xmlns:a14="http://schemas.microsoft.com/office/drawing/2010/main" val="0"/>
                        </a:ext>
                      </a:extLst>
                    </a:blip>
                    <a:srcRect l="7811" t="9527"/>
                    <a:stretch/>
                  </pic:blipFill>
                  <pic:spPr bwMode="auto">
                    <a:xfrm>
                      <a:off x="0" y="0"/>
                      <a:ext cx="3501731" cy="2577588"/>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C7ECCC8" wp14:editId="3782E38E">
            <wp:extent cx="2589271" cy="1941900"/>
            <wp:effectExtent l="0" t="317" r="1587" b="1588"/>
            <wp:docPr id="105" name="Picture 105" descr="A picture containing indoor, wall, kitchen appliance, clutter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A picture containing indoor, wall, kitchen appliance, cluttered&#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rot="5400000">
                      <a:off x="0" y="0"/>
                      <a:ext cx="2592410" cy="1944255"/>
                    </a:xfrm>
                    <a:prstGeom prst="rect">
                      <a:avLst/>
                    </a:prstGeom>
                  </pic:spPr>
                </pic:pic>
              </a:graphicData>
            </a:graphic>
          </wp:inline>
        </w:drawing>
      </w:r>
    </w:p>
    <w:p w14:paraId="4653F70F" w14:textId="77777777" w:rsidR="003409DF" w:rsidRDefault="003409DF" w:rsidP="003409DF">
      <w:pPr>
        <w:ind w:left="0"/>
      </w:pPr>
      <w:r w:rsidRPr="00E7201B">
        <w:rPr>
          <w:noProof/>
        </w:rPr>
        <mc:AlternateContent>
          <mc:Choice Requires="wps">
            <w:drawing>
              <wp:inline distT="0" distB="0" distL="0" distR="0" wp14:anchorId="3360A2B1" wp14:editId="1D4E2D8E">
                <wp:extent cx="4762500" cy="426720"/>
                <wp:effectExtent l="0" t="0" r="0" b="0"/>
                <wp:docPr id="1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0" cy="426720"/>
                        </a:xfrm>
                        <a:prstGeom prst="rect">
                          <a:avLst/>
                        </a:prstGeom>
                        <a:solidFill>
                          <a:srgbClr val="FFFFFF"/>
                        </a:solidFill>
                        <a:ln w="9525">
                          <a:noFill/>
                          <a:miter lim="800000"/>
                          <a:headEnd/>
                          <a:tailEnd/>
                        </a:ln>
                      </wps:spPr>
                      <wps:txbx>
                        <w:txbxContent>
                          <w:p w14:paraId="3B987095" w14:textId="77777777" w:rsidR="003409DF" w:rsidRPr="0053676C" w:rsidRDefault="003409DF" w:rsidP="003409DF">
                            <w:pPr>
                              <w:jc w:val="center"/>
                              <w:rPr>
                                <w:szCs w:val="24"/>
                              </w:rPr>
                            </w:pPr>
                            <w:r w:rsidRPr="0053676C">
                              <w:rPr>
                                <w:szCs w:val="24"/>
                              </w:rPr>
                              <w:t xml:space="preserve">Figure </w:t>
                            </w:r>
                            <w:r>
                              <w:rPr>
                                <w:szCs w:val="24"/>
                              </w:rPr>
                              <w:t>4</w:t>
                            </w:r>
                            <w:r w:rsidRPr="0053676C">
                              <w:rPr>
                                <w:szCs w:val="24"/>
                              </w:rPr>
                              <w:t>-</w:t>
                            </w:r>
                            <w:r>
                              <w:rPr>
                                <w:szCs w:val="24"/>
                              </w:rPr>
                              <w:t>6</w:t>
                            </w:r>
                            <w:r w:rsidRPr="0053676C">
                              <w:rPr>
                                <w:szCs w:val="24"/>
                              </w:rPr>
                              <w:t xml:space="preserve"> – </w:t>
                            </w:r>
                            <w:r>
                              <w:rPr>
                                <w:szCs w:val="24"/>
                              </w:rPr>
                              <w:t>FMS exciter computer unit</w:t>
                            </w:r>
                          </w:p>
                        </w:txbxContent>
                      </wps:txbx>
                      <wps:bodyPr rot="0" vert="horz" wrap="square" lIns="91440" tIns="45720" rIns="91440" bIns="45720" anchor="t" anchorCtr="0">
                        <a:noAutofit/>
                      </wps:bodyPr>
                    </wps:wsp>
                  </a:graphicData>
                </a:graphic>
              </wp:inline>
            </w:drawing>
          </mc:Choice>
          <mc:Fallback>
            <w:pict>
              <v:shape w14:anchorId="3360A2B1" id="_x0000_s1086" type="#_x0000_t202" style="width:375pt;height:3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18vEQIAAP4DAAAOAAAAZHJzL2Uyb0RvYy54bWysk99u2yAUxu8n7R0Q94sdK0lbK07Vpcs0&#10;qfsjdXsAjHGMhjnsQGJ3T78DTtOou5vmCwQ+8HHO73ysb8fesKNCr8FWfD7LOVNWQqPtvuI/vu/e&#10;XXPmg7CNMGBVxZ+U57ebt2/WgytVAR2YRiEjEevLwVW8C8GVWeZlp3rhZ+CUpWAL2ItAS9xnDYqB&#10;1HuTFXm+ygbAxiFI5T39vZ+CfJP021bJ8LVtvQrMVJxyC2nENNZxzDZrUe5RuE7LUxriH7LohbZ0&#10;6VnqXgTBDqj/kuq1RPDQhpmEPoO21VKlGqiaef6qmsdOOJVqITjenTH5/ycrvxwf3TdkYXwPIzUw&#10;FeHdA8ifnlnYdsLu1R0iDJ0SDV08j8iywfnydDSi9qWPIvXwGRpqsjgESEJji32kQnUyUqcGPJ2h&#10;qzEwST8XV6timVNIUmxRrK6K1JVMlM+nHfrwUUHP4qTiSE1N6uL44EPMRpTPW+JlHoxudtqYtMB9&#10;vTXIjoIMsEtfKuDVNmPZUPGbZbFMyhbi+eSNXgcyqNF9xa/z+E2WiTQ+2CZtCUKbaU6ZGHvCE4lM&#10;bMJYj0w3FV+lwxFXDc0TAUOYDEkPiCYd4G/OBjJjxf2vg0DFmflkCfrNfLGI7k2LxTIiYngZqS8j&#10;wkqSqnjgbJpuQ3J85GHhjprT6sTtJZNTzmSyhPP0IKKLL9dp18uz3fwBAAD//wMAUEsDBBQABgAI&#10;AAAAIQD7UxiE2QAAAAQBAAAPAAAAZHJzL2Rvd25yZXYueG1sTI/BTsMwEETvSPyDtUhcEHWoaELT&#10;OBUggbi29AM28TaJiNdR7Dbp37NwgctIo1nNvC22s+vVmcbQeTbwsEhAEdfedtwYOHy+3T+BChHZ&#10;Yu+ZDFwowLa8viowt37iHZ33sVFSwiFHA22MQ651qFtyGBZ+IJbs6EeHUezYaDviJOWu18skSbXD&#10;jmWhxYFeW6q/9idn4Pgx3a3WU/UeD9nuMX3BLqv8xZjbm/l5AyrSHP+O4Qdf0KEUpsqf2AbVG5BH&#10;4q9Klq0SsZWBNFuCLgv9H778BgAA//8DAFBLAQItABQABgAIAAAAIQC2gziS/gAAAOEBAAATAAAA&#10;AAAAAAAAAAAAAAAAAABbQ29udGVudF9UeXBlc10ueG1sUEsBAi0AFAAGAAgAAAAhADj9If/WAAAA&#10;lAEAAAsAAAAAAAAAAAAAAAAALwEAAF9yZWxzLy5yZWxzUEsBAi0AFAAGAAgAAAAhAO23Xy8RAgAA&#10;/gMAAA4AAAAAAAAAAAAAAAAALgIAAGRycy9lMm9Eb2MueG1sUEsBAi0AFAAGAAgAAAAhAPtTGITZ&#10;AAAABAEAAA8AAAAAAAAAAAAAAAAAawQAAGRycy9kb3ducmV2LnhtbFBLBQYAAAAABAAEAPMAAABx&#10;BQAAAAA=&#10;" stroked="f">
                <v:textbox>
                  <w:txbxContent>
                    <w:p w14:paraId="3B987095" w14:textId="77777777" w:rsidR="003409DF" w:rsidRPr="0053676C" w:rsidRDefault="003409DF" w:rsidP="003409DF">
                      <w:pPr>
                        <w:jc w:val="center"/>
                        <w:rPr>
                          <w:szCs w:val="24"/>
                        </w:rPr>
                      </w:pPr>
                      <w:r w:rsidRPr="0053676C">
                        <w:rPr>
                          <w:szCs w:val="24"/>
                        </w:rPr>
                        <w:t xml:space="preserve">Figure </w:t>
                      </w:r>
                      <w:r>
                        <w:rPr>
                          <w:szCs w:val="24"/>
                        </w:rPr>
                        <w:t>4</w:t>
                      </w:r>
                      <w:r w:rsidRPr="0053676C">
                        <w:rPr>
                          <w:szCs w:val="24"/>
                        </w:rPr>
                        <w:t>-</w:t>
                      </w:r>
                      <w:r>
                        <w:rPr>
                          <w:szCs w:val="24"/>
                        </w:rPr>
                        <w:t>6</w:t>
                      </w:r>
                      <w:r w:rsidRPr="0053676C">
                        <w:rPr>
                          <w:szCs w:val="24"/>
                        </w:rPr>
                        <w:t xml:space="preserve"> – </w:t>
                      </w:r>
                      <w:r>
                        <w:rPr>
                          <w:szCs w:val="24"/>
                        </w:rPr>
                        <w:t>FMS exciter computer unit</w:t>
                      </w:r>
                    </w:p>
                  </w:txbxContent>
                </v:textbox>
                <w10:anchorlock/>
              </v:shape>
            </w:pict>
          </mc:Fallback>
        </mc:AlternateContent>
      </w:r>
    </w:p>
    <w:p w14:paraId="1E39E7EC" w14:textId="77777777" w:rsidR="003409DF" w:rsidRPr="00E57842" w:rsidRDefault="003409DF" w:rsidP="003409DF">
      <w:pPr>
        <w:ind w:left="0"/>
      </w:pPr>
    </w:p>
    <w:p w14:paraId="2E830AAC" w14:textId="77777777" w:rsidR="003409DF" w:rsidRPr="00E7201B" w:rsidRDefault="003409DF" w:rsidP="003409DF">
      <w:pPr>
        <w:pStyle w:val="Heading3"/>
      </w:pPr>
      <w:bookmarkStart w:id="180" w:name="_Toc71465041"/>
      <w:bookmarkStart w:id="181" w:name="_Toc101544969"/>
      <w:bookmarkStart w:id="182" w:name="_Toc101630009"/>
      <w:bookmarkStart w:id="183" w:name="_Toc118382498"/>
      <w:r w:rsidRPr="00E7201B">
        <w:t>Metal Roller</w:t>
      </w:r>
      <w:bookmarkEnd w:id="180"/>
      <w:bookmarkEnd w:id="181"/>
      <w:bookmarkEnd w:id="182"/>
      <w:bookmarkEnd w:id="183"/>
    </w:p>
    <w:p w14:paraId="743D3C54" w14:textId="77777777" w:rsidR="003409DF" w:rsidRPr="00E7201B" w:rsidRDefault="003409DF" w:rsidP="003409DF">
      <w:pPr>
        <w:ind w:left="0"/>
      </w:pPr>
      <w:r w:rsidRPr="00E7201B">
        <w:t xml:space="preserve">The techniques were initially trialled on a pilot mill situated at The University of Sheffield. This was to provide a feasibility study of the techniques highlighted, in addition to testing the post </w:t>
      </w:r>
      <w:r w:rsidRPr="00E7201B">
        <w:lastRenderedPageBreak/>
        <w:t>processing techniques required, before scaling the techniques up for implementation on larger test mills.</w:t>
      </w:r>
    </w:p>
    <w:p w14:paraId="6C40462B" w14:textId="77777777" w:rsidR="003409DF" w:rsidRDefault="003409DF" w:rsidP="003409DF">
      <w:pPr>
        <w:ind w:left="0"/>
      </w:pPr>
      <w:r w:rsidRPr="00E7201B">
        <w:t xml:space="preserve">The Sheffield pilot mill </w:t>
      </w:r>
      <w:r>
        <w:t>is</w:t>
      </w:r>
      <w:r w:rsidRPr="00E7201B">
        <w:t xml:space="preserve"> a </w:t>
      </w:r>
      <w:proofErr w:type="spellStart"/>
      <w:r w:rsidRPr="00E7201B">
        <w:t>Hille</w:t>
      </w:r>
      <w:proofErr w:type="spellEnd"/>
      <w:r w:rsidRPr="00E7201B">
        <w:t xml:space="preserve"> 25, two-high cold rolling mill, with the rolling parameters shown in Table </w:t>
      </w:r>
      <w:r>
        <w:t>4</w:t>
      </w:r>
      <w:r w:rsidRPr="00E7201B">
        <w:t>-1.</w:t>
      </w:r>
    </w:p>
    <w:p w14:paraId="78D0CFEF" w14:textId="77777777" w:rsidR="003409DF" w:rsidRDefault="003409DF" w:rsidP="003409DF">
      <w:pPr>
        <w:suppressAutoHyphens w:val="0"/>
        <w:spacing w:before="0" w:line="240" w:lineRule="auto"/>
        <w:ind w:left="0"/>
        <w:jc w:val="left"/>
      </w:pPr>
      <w:r>
        <w:br w:type="page"/>
      </w:r>
    </w:p>
    <w:p w14:paraId="7DC60ED0" w14:textId="77777777" w:rsidR="003409DF" w:rsidRPr="00E7201B" w:rsidRDefault="003409DF" w:rsidP="003409DF">
      <w:pPr>
        <w:ind w:left="0"/>
      </w:pPr>
      <w:r w:rsidRPr="00E7201B">
        <w:rPr>
          <w:noProof/>
        </w:rPr>
        <w:lastRenderedPageBreak/>
        <mc:AlternateContent>
          <mc:Choice Requires="wps">
            <w:drawing>
              <wp:inline distT="0" distB="0" distL="0" distR="0" wp14:anchorId="5B365E7A" wp14:editId="4FD34982">
                <wp:extent cx="5351228" cy="426720"/>
                <wp:effectExtent l="0" t="0" r="1905" b="0"/>
                <wp:docPr id="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51228" cy="426720"/>
                        </a:xfrm>
                        <a:prstGeom prst="rect">
                          <a:avLst/>
                        </a:prstGeom>
                        <a:solidFill>
                          <a:srgbClr val="FFFFFF"/>
                        </a:solidFill>
                        <a:ln w="9525">
                          <a:noFill/>
                          <a:miter lim="800000"/>
                          <a:headEnd/>
                          <a:tailEnd/>
                        </a:ln>
                      </wps:spPr>
                      <wps:txbx>
                        <w:txbxContent>
                          <w:p w14:paraId="6223D559" w14:textId="61A99DDA" w:rsidR="003409DF" w:rsidRPr="0053676C" w:rsidRDefault="003409DF" w:rsidP="003409DF">
                            <w:pPr>
                              <w:jc w:val="left"/>
                              <w:rPr>
                                <w:szCs w:val="24"/>
                              </w:rPr>
                            </w:pPr>
                            <w:r w:rsidRPr="0053676C">
                              <w:rPr>
                                <w:szCs w:val="24"/>
                              </w:rPr>
                              <w:t xml:space="preserve">Table </w:t>
                            </w:r>
                            <w:r>
                              <w:rPr>
                                <w:szCs w:val="24"/>
                              </w:rPr>
                              <w:t>4</w:t>
                            </w:r>
                            <w:r w:rsidRPr="0053676C">
                              <w:rPr>
                                <w:szCs w:val="24"/>
                              </w:rPr>
                              <w:t xml:space="preserve">-1 – </w:t>
                            </w:r>
                            <w:proofErr w:type="spellStart"/>
                            <w:r w:rsidRPr="0053676C">
                              <w:rPr>
                                <w:szCs w:val="24"/>
                              </w:rPr>
                              <w:t>Hille</w:t>
                            </w:r>
                            <w:proofErr w:type="spellEnd"/>
                            <w:r w:rsidRPr="0053676C">
                              <w:rPr>
                                <w:szCs w:val="24"/>
                              </w:rPr>
                              <w:t xml:space="preserve"> </w:t>
                            </w:r>
                            <w:r w:rsidR="00DD6AF4" w:rsidRPr="0053676C">
                              <w:rPr>
                                <w:szCs w:val="24"/>
                              </w:rPr>
                              <w:t xml:space="preserve">25 </w:t>
                            </w:r>
                            <w:r w:rsidR="00DD6AF4">
                              <w:rPr>
                                <w:szCs w:val="24"/>
                              </w:rPr>
                              <w:t>specifications</w:t>
                            </w:r>
                          </w:p>
                        </w:txbxContent>
                      </wps:txbx>
                      <wps:bodyPr rot="0" vert="horz" wrap="square" lIns="91440" tIns="45720" rIns="91440" bIns="45720" anchor="t" anchorCtr="0">
                        <a:noAutofit/>
                      </wps:bodyPr>
                    </wps:wsp>
                  </a:graphicData>
                </a:graphic>
              </wp:inline>
            </w:drawing>
          </mc:Choice>
          <mc:Fallback>
            <w:pict>
              <v:shape w14:anchorId="5B365E7A" id="_x0000_s1087" type="#_x0000_t202" style="width:421.35pt;height:3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OHeEgIAAP4DAAAOAAAAZHJzL2Uyb0RvYy54bWysk99u2yAUxu8n7R0Q94sTL8laK07Vpcs0&#10;qfsjtXsAjHGMhjnsQGJnT78DTtOou6vmCwQ+8HHO73ysbobOsINCr8GWfDaZcqashFrbXcl/Pm7f&#10;XXHmg7C1MGBVyY/K85v12zer3hUqhxZMrZCRiPVF70rehuCKLPOyVZ3wE3DKUrAB7ESgJe6yGkVP&#10;6p3J8ul0mfWAtUOQynv6ezcG+TrpN42S4XvTeBWYKTnlFtKIaazimK1XotihcK2WpzTEK7LohLZ0&#10;6VnqTgTB9qj/keq0RPDQhImELoOm0VKlGqia2fRFNQ+tcCrVQnC8O2Py/09Wfjs8uB/IwvARBmpg&#10;KsK7e5C/PLOwaYXdqVtE6Fslarp4FpFlvfPF6WhE7QsfRar+K9TUZLEPkISGBrtIhepkpE4NOJ6h&#10;qyEwST8X7xezPCebSIrN8+WHPHUlE8XTaYc+fFbQsTgpOVJTk7o43PsQsxHF05Z4mQej6602Ji1w&#10;V20MsoMgA2zTlwp4sc1Y1pf8epEvkrKFeD55o9OBDGp0V/KrafxGy0Qan2ydtgShzTinTIw94YlE&#10;RjZhqAam65IvE7yIq4L6SMAQRkPSA6JJC/iHs57MWHL/ey9QcWa+WIJ+PZvPo3vTYr6IiBheRqrL&#10;iLCSpEoeOBunm5AcH3lYuKXmNDpxe87klDOZLOE8PYjo4st12vX8bNd/AQAA//8DAFBLAwQUAAYA&#10;CAAAACEAWoH1u9sAAAAEAQAADwAAAGRycy9kb3ducmV2LnhtbEyPzWrDMBCE74W+g9hALiWRa1I7&#10;dS2HNtDSa34eYG1tbBNrZSwldt6+ai/NZWGYYebbfDOZTlxpcK1lBc/LCARxZXXLtYLj4XOxBuE8&#10;ssbOMim4kYNN8fiQY6btyDu67n0tQgm7DBU03veZlK5qyKBb2p44eCc7GPRBDrXUA46h3HQyjqJE&#10;Gmw5LDTY07ah6ry/GAWn7/Hp5XUsv/wx3a2SD2zT0t6Ums+m9zcQnib/H4Zf/IAORWAq7YW1E52C&#10;8Ij/u8Fbr+IURKkgSWOQRS7v4YsfAAAA//8DAFBLAQItABQABgAIAAAAIQC2gziS/gAAAOEBAAAT&#10;AAAAAAAAAAAAAAAAAAAAAABbQ29udGVudF9UeXBlc10ueG1sUEsBAi0AFAAGAAgAAAAhADj9If/W&#10;AAAAlAEAAAsAAAAAAAAAAAAAAAAALwEAAF9yZWxzLy5yZWxzUEsBAi0AFAAGAAgAAAAhABQU4d4S&#10;AgAA/gMAAA4AAAAAAAAAAAAAAAAALgIAAGRycy9lMm9Eb2MueG1sUEsBAi0AFAAGAAgAAAAhAFqB&#10;9bvbAAAABAEAAA8AAAAAAAAAAAAAAAAAbAQAAGRycy9kb3ducmV2LnhtbFBLBQYAAAAABAAEAPMA&#10;AAB0BQAAAAA=&#10;" stroked="f">
                <v:textbox>
                  <w:txbxContent>
                    <w:p w14:paraId="6223D559" w14:textId="61A99DDA" w:rsidR="003409DF" w:rsidRPr="0053676C" w:rsidRDefault="003409DF" w:rsidP="003409DF">
                      <w:pPr>
                        <w:jc w:val="left"/>
                        <w:rPr>
                          <w:szCs w:val="24"/>
                        </w:rPr>
                      </w:pPr>
                      <w:r w:rsidRPr="0053676C">
                        <w:rPr>
                          <w:szCs w:val="24"/>
                        </w:rPr>
                        <w:t xml:space="preserve">Table </w:t>
                      </w:r>
                      <w:r>
                        <w:rPr>
                          <w:szCs w:val="24"/>
                        </w:rPr>
                        <w:t>4</w:t>
                      </w:r>
                      <w:r w:rsidRPr="0053676C">
                        <w:rPr>
                          <w:szCs w:val="24"/>
                        </w:rPr>
                        <w:t xml:space="preserve">-1 – </w:t>
                      </w:r>
                      <w:proofErr w:type="spellStart"/>
                      <w:r w:rsidRPr="0053676C">
                        <w:rPr>
                          <w:szCs w:val="24"/>
                        </w:rPr>
                        <w:t>Hille</w:t>
                      </w:r>
                      <w:proofErr w:type="spellEnd"/>
                      <w:r w:rsidRPr="0053676C">
                        <w:rPr>
                          <w:szCs w:val="24"/>
                        </w:rPr>
                        <w:t xml:space="preserve"> </w:t>
                      </w:r>
                      <w:r w:rsidR="00DD6AF4" w:rsidRPr="0053676C">
                        <w:rPr>
                          <w:szCs w:val="24"/>
                        </w:rPr>
                        <w:t xml:space="preserve">25 </w:t>
                      </w:r>
                      <w:r w:rsidR="00DD6AF4">
                        <w:rPr>
                          <w:szCs w:val="24"/>
                        </w:rPr>
                        <w:t>specifications</w:t>
                      </w:r>
                    </w:p>
                  </w:txbxContent>
                </v:textbox>
                <w10:anchorlock/>
              </v:shape>
            </w:pict>
          </mc:Fallback>
        </mc:AlternateContent>
      </w:r>
    </w:p>
    <w:tbl>
      <w:tblPr>
        <w:tblStyle w:val="TableGrid"/>
        <w:tblW w:w="0" w:type="auto"/>
        <w:tblInd w:w="567" w:type="dxa"/>
        <w:tblLook w:val="04A0" w:firstRow="1" w:lastRow="0" w:firstColumn="1" w:lastColumn="0" w:noHBand="0" w:noVBand="1"/>
      </w:tblPr>
      <w:tblGrid>
        <w:gridCol w:w="4239"/>
        <w:gridCol w:w="4210"/>
      </w:tblGrid>
      <w:tr w:rsidR="003409DF" w:rsidRPr="00E7201B" w14:paraId="6D2C2EB2" w14:textId="77777777" w:rsidTr="0072427F">
        <w:tc>
          <w:tcPr>
            <w:tcW w:w="4389" w:type="dxa"/>
          </w:tcPr>
          <w:p w14:paraId="32333FAB" w14:textId="77777777" w:rsidR="003409DF" w:rsidRPr="00E7201B" w:rsidRDefault="003409DF" w:rsidP="0072427F">
            <w:pPr>
              <w:ind w:left="0"/>
              <w:jc w:val="center"/>
            </w:pPr>
            <w:r w:rsidRPr="00E7201B">
              <w:t>Roll Diameter</w:t>
            </w:r>
          </w:p>
        </w:tc>
        <w:tc>
          <w:tcPr>
            <w:tcW w:w="4389" w:type="dxa"/>
          </w:tcPr>
          <w:p w14:paraId="731E5191" w14:textId="77777777" w:rsidR="003409DF" w:rsidRPr="00E7201B" w:rsidRDefault="003409DF" w:rsidP="0072427F">
            <w:pPr>
              <w:ind w:left="0"/>
              <w:jc w:val="center"/>
            </w:pPr>
            <w:r w:rsidRPr="00E7201B">
              <w:t>111 mm</w:t>
            </w:r>
          </w:p>
        </w:tc>
      </w:tr>
      <w:tr w:rsidR="003409DF" w:rsidRPr="00E7201B" w14:paraId="6A550119" w14:textId="77777777" w:rsidTr="0072427F">
        <w:tc>
          <w:tcPr>
            <w:tcW w:w="4389" w:type="dxa"/>
          </w:tcPr>
          <w:p w14:paraId="530848CA" w14:textId="77777777" w:rsidR="003409DF" w:rsidRPr="00E7201B" w:rsidRDefault="003409DF" w:rsidP="0072427F">
            <w:pPr>
              <w:ind w:left="0"/>
              <w:jc w:val="center"/>
            </w:pPr>
            <w:r w:rsidRPr="00E7201B">
              <w:t>Load Capacity</w:t>
            </w:r>
          </w:p>
        </w:tc>
        <w:tc>
          <w:tcPr>
            <w:tcW w:w="4389" w:type="dxa"/>
          </w:tcPr>
          <w:p w14:paraId="7FDD5D66" w14:textId="77777777" w:rsidR="003409DF" w:rsidRPr="00E7201B" w:rsidRDefault="003409DF" w:rsidP="0072427F">
            <w:pPr>
              <w:ind w:left="0"/>
              <w:jc w:val="center"/>
            </w:pPr>
            <w:r w:rsidRPr="00E7201B">
              <w:t xml:space="preserve">250 </w:t>
            </w:r>
            <w:proofErr w:type="spellStart"/>
            <w:r w:rsidRPr="00E7201B">
              <w:t>kN</w:t>
            </w:r>
            <w:proofErr w:type="spellEnd"/>
          </w:p>
        </w:tc>
      </w:tr>
      <w:tr w:rsidR="003409DF" w:rsidRPr="00E7201B" w14:paraId="6DC93C3C" w14:textId="77777777" w:rsidTr="0072427F">
        <w:tc>
          <w:tcPr>
            <w:tcW w:w="4389" w:type="dxa"/>
          </w:tcPr>
          <w:p w14:paraId="5A17FD6A" w14:textId="77777777" w:rsidR="003409DF" w:rsidRPr="00E7201B" w:rsidRDefault="003409DF" w:rsidP="0072427F">
            <w:pPr>
              <w:ind w:left="0"/>
              <w:jc w:val="center"/>
            </w:pPr>
            <w:r w:rsidRPr="00E7201B">
              <w:t>Maximum Rolling Speed</w:t>
            </w:r>
          </w:p>
        </w:tc>
        <w:tc>
          <w:tcPr>
            <w:tcW w:w="4389" w:type="dxa"/>
          </w:tcPr>
          <w:p w14:paraId="6561A379" w14:textId="77777777" w:rsidR="003409DF" w:rsidRPr="00E7201B" w:rsidRDefault="003409DF" w:rsidP="0072427F">
            <w:pPr>
              <w:ind w:left="0"/>
              <w:jc w:val="center"/>
            </w:pPr>
            <w:r w:rsidRPr="00E7201B">
              <w:t>76 mm s</w:t>
            </w:r>
            <w:r w:rsidRPr="00E7201B">
              <w:rPr>
                <w:vertAlign w:val="superscript"/>
              </w:rPr>
              <w:t>-1</w:t>
            </w:r>
          </w:p>
        </w:tc>
      </w:tr>
      <w:tr w:rsidR="003409DF" w:rsidRPr="00E7201B" w14:paraId="387E1322" w14:textId="77777777" w:rsidTr="0072427F">
        <w:tc>
          <w:tcPr>
            <w:tcW w:w="4389" w:type="dxa"/>
          </w:tcPr>
          <w:p w14:paraId="5C18BD7C" w14:textId="77777777" w:rsidR="003409DF" w:rsidRPr="00E7201B" w:rsidRDefault="003409DF" w:rsidP="0072427F">
            <w:pPr>
              <w:ind w:left="0"/>
              <w:jc w:val="center"/>
            </w:pPr>
            <w:r w:rsidRPr="00E7201B">
              <w:t>Roll Gap</w:t>
            </w:r>
          </w:p>
        </w:tc>
        <w:tc>
          <w:tcPr>
            <w:tcW w:w="4389" w:type="dxa"/>
          </w:tcPr>
          <w:p w14:paraId="3C2A2945" w14:textId="77777777" w:rsidR="003409DF" w:rsidRPr="00E7201B" w:rsidRDefault="003409DF" w:rsidP="0072427F">
            <w:pPr>
              <w:ind w:left="0"/>
              <w:jc w:val="center"/>
            </w:pPr>
            <w:r w:rsidRPr="00E7201B">
              <w:t>&lt;10 mm</w:t>
            </w:r>
          </w:p>
        </w:tc>
      </w:tr>
      <w:tr w:rsidR="003409DF" w:rsidRPr="00E7201B" w14:paraId="65F151A1" w14:textId="77777777" w:rsidTr="0072427F">
        <w:tc>
          <w:tcPr>
            <w:tcW w:w="4389" w:type="dxa"/>
          </w:tcPr>
          <w:p w14:paraId="57B0DBBD" w14:textId="77777777" w:rsidR="003409DF" w:rsidRPr="00E7201B" w:rsidRDefault="003409DF" w:rsidP="0072427F">
            <w:pPr>
              <w:ind w:left="0"/>
              <w:jc w:val="center"/>
            </w:pPr>
            <w:r w:rsidRPr="00E7201B">
              <w:t>Strip Width</w:t>
            </w:r>
          </w:p>
        </w:tc>
        <w:tc>
          <w:tcPr>
            <w:tcW w:w="4389" w:type="dxa"/>
          </w:tcPr>
          <w:p w14:paraId="36EABA14" w14:textId="77777777" w:rsidR="003409DF" w:rsidRPr="00E7201B" w:rsidRDefault="003409DF" w:rsidP="0072427F">
            <w:pPr>
              <w:ind w:left="0"/>
              <w:jc w:val="center"/>
            </w:pPr>
            <w:r w:rsidRPr="00E7201B">
              <w:t>&lt;80 mm</w:t>
            </w:r>
          </w:p>
        </w:tc>
      </w:tr>
    </w:tbl>
    <w:p w14:paraId="75D56873" w14:textId="77777777" w:rsidR="003409DF" w:rsidRDefault="003409DF" w:rsidP="003409DF">
      <w:pPr>
        <w:ind w:left="0"/>
      </w:pPr>
    </w:p>
    <w:p w14:paraId="1714F140" w14:textId="77777777" w:rsidR="003409DF" w:rsidRPr="00E7201B" w:rsidRDefault="003409DF" w:rsidP="003409DF">
      <w:pPr>
        <w:ind w:left="0"/>
      </w:pPr>
      <w:r w:rsidRPr="00E7201B">
        <w:t xml:space="preserve">Figure </w:t>
      </w:r>
      <w:r>
        <w:t>4</w:t>
      </w:r>
      <w:r w:rsidRPr="00E7201B">
        <w:t>-</w:t>
      </w:r>
      <w:r>
        <w:t>5</w:t>
      </w:r>
      <w:r w:rsidRPr="00E7201B">
        <w:t xml:space="preserve"> shows the </w:t>
      </w:r>
      <w:proofErr w:type="spellStart"/>
      <w:r w:rsidRPr="00E7201B">
        <w:t>Hille</w:t>
      </w:r>
      <w:proofErr w:type="spellEnd"/>
      <w:r w:rsidRPr="00E7201B">
        <w:t xml:space="preserve"> 25 rolling mill used.</w:t>
      </w:r>
    </w:p>
    <w:p w14:paraId="1977E644" w14:textId="77777777" w:rsidR="003409DF" w:rsidRPr="00E7201B" w:rsidRDefault="003409DF" w:rsidP="003409DF">
      <w:pPr>
        <w:ind w:left="0"/>
        <w:jc w:val="center"/>
      </w:pPr>
      <w:r w:rsidRPr="00E7201B">
        <w:rPr>
          <w:noProof/>
        </w:rPr>
        <w:drawing>
          <wp:inline distT="0" distB="0" distL="0" distR="0" wp14:anchorId="77B7DC3C" wp14:editId="6388EC18">
            <wp:extent cx="3375660" cy="2172207"/>
            <wp:effectExtent l="0" t="0" r="0" b="0"/>
            <wp:docPr id="54" name="Picture 2" descr="A yellow and black machi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2" descr="A yellow and black machine&#10;&#10;Description automatically generated with low confidence"/>
                    <pic:cNvPicPr>
                      <a:picLocks noChangeAspect="1"/>
                    </pic:cNvPicPr>
                  </pic:nvPicPr>
                  <pic:blipFill rotWithShape="1">
                    <a:blip r:embed="rId45" cstate="print">
                      <a:extLst>
                        <a:ext uri="{28A0092B-C50C-407E-A947-70E740481C1C}">
                          <a14:useLocalDpi xmlns:a14="http://schemas.microsoft.com/office/drawing/2010/main" val="0"/>
                        </a:ext>
                      </a:extLst>
                    </a:blip>
                    <a:srcRect l="9051" r="3538"/>
                    <a:stretch/>
                  </pic:blipFill>
                  <pic:spPr>
                    <a:xfrm>
                      <a:off x="0" y="0"/>
                      <a:ext cx="3403847" cy="2190345"/>
                    </a:xfrm>
                    <a:prstGeom prst="rect">
                      <a:avLst/>
                    </a:prstGeom>
                  </pic:spPr>
                </pic:pic>
              </a:graphicData>
            </a:graphic>
          </wp:inline>
        </w:drawing>
      </w:r>
      <w:r>
        <w:rPr>
          <w:noProof/>
        </w:rPr>
        <w:drawing>
          <wp:inline distT="0" distB="0" distL="0" distR="0" wp14:anchorId="16D65021" wp14:editId="36CCBBAF">
            <wp:extent cx="3409251" cy="1985645"/>
            <wp:effectExtent l="0" t="0" r="1270" b="0"/>
            <wp:docPr id="40" name="Picture 40"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Diagram, engineering drawing&#10;&#10;Description automatically generated"/>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424321" cy="1994422"/>
                    </a:xfrm>
                    <a:prstGeom prst="rect">
                      <a:avLst/>
                    </a:prstGeom>
                  </pic:spPr>
                </pic:pic>
              </a:graphicData>
            </a:graphic>
          </wp:inline>
        </w:drawing>
      </w:r>
    </w:p>
    <w:p w14:paraId="27C97328" w14:textId="77777777" w:rsidR="003409DF" w:rsidRPr="00E7201B" w:rsidRDefault="003409DF" w:rsidP="003409DF">
      <w:pPr>
        <w:ind w:left="0"/>
      </w:pPr>
      <w:r w:rsidRPr="00E7201B">
        <w:rPr>
          <w:noProof/>
        </w:rPr>
        <mc:AlternateContent>
          <mc:Choice Requires="wps">
            <w:drawing>
              <wp:inline distT="0" distB="0" distL="0" distR="0" wp14:anchorId="6748FD2B" wp14:editId="7625373B">
                <wp:extent cx="4762500" cy="426720"/>
                <wp:effectExtent l="0" t="0" r="0" b="0"/>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0" cy="426720"/>
                        </a:xfrm>
                        <a:prstGeom prst="rect">
                          <a:avLst/>
                        </a:prstGeom>
                        <a:solidFill>
                          <a:srgbClr val="FFFFFF"/>
                        </a:solidFill>
                        <a:ln w="9525">
                          <a:noFill/>
                          <a:miter lim="800000"/>
                          <a:headEnd/>
                          <a:tailEnd/>
                        </a:ln>
                      </wps:spPr>
                      <wps:txbx>
                        <w:txbxContent>
                          <w:p w14:paraId="13BCB3A4" w14:textId="77777777" w:rsidR="003409DF" w:rsidRPr="0053676C" w:rsidRDefault="003409DF" w:rsidP="003409DF">
                            <w:pPr>
                              <w:jc w:val="center"/>
                              <w:rPr>
                                <w:szCs w:val="24"/>
                              </w:rPr>
                            </w:pPr>
                            <w:r w:rsidRPr="0053676C">
                              <w:rPr>
                                <w:szCs w:val="24"/>
                              </w:rPr>
                              <w:t xml:space="preserve">Figure </w:t>
                            </w:r>
                            <w:r>
                              <w:rPr>
                                <w:szCs w:val="24"/>
                              </w:rPr>
                              <w:t>4</w:t>
                            </w:r>
                            <w:r w:rsidRPr="0053676C">
                              <w:rPr>
                                <w:szCs w:val="24"/>
                              </w:rPr>
                              <w:t xml:space="preserve">-5 – </w:t>
                            </w:r>
                            <w:proofErr w:type="spellStart"/>
                            <w:r w:rsidRPr="0053676C">
                              <w:rPr>
                                <w:szCs w:val="24"/>
                              </w:rPr>
                              <w:t>Hille</w:t>
                            </w:r>
                            <w:proofErr w:type="spellEnd"/>
                            <w:r w:rsidRPr="0053676C">
                              <w:rPr>
                                <w:szCs w:val="24"/>
                              </w:rPr>
                              <w:t xml:space="preserve"> 25 Metal Ro</w:t>
                            </w:r>
                            <w:r>
                              <w:rPr>
                                <w:szCs w:val="24"/>
                              </w:rPr>
                              <w:t>l</w:t>
                            </w:r>
                            <w:r w:rsidRPr="0053676C">
                              <w:rPr>
                                <w:szCs w:val="24"/>
                              </w:rPr>
                              <w:t>l</w:t>
                            </w:r>
                            <w:r>
                              <w:rPr>
                                <w:szCs w:val="24"/>
                              </w:rPr>
                              <w:t>ing Mill and example sketch</w:t>
                            </w:r>
                          </w:p>
                        </w:txbxContent>
                      </wps:txbx>
                      <wps:bodyPr rot="0" vert="horz" wrap="square" lIns="91440" tIns="45720" rIns="91440" bIns="45720" anchor="t" anchorCtr="0">
                        <a:noAutofit/>
                      </wps:bodyPr>
                    </wps:wsp>
                  </a:graphicData>
                </a:graphic>
              </wp:inline>
            </w:drawing>
          </mc:Choice>
          <mc:Fallback>
            <w:pict>
              <v:shape w14:anchorId="6748FD2B" id="_x0000_s1088" type="#_x0000_t202" style="width:375pt;height:3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vMYEgIAAP4DAAAOAAAAZHJzL2Uyb0RvYy54bWysk99u2yAUxu8n7R0Q94sdK0lbK07Vpcs0&#10;qfsjdXsAjHGMhjnsQGJ3T78DTtOou5vmCwQ+8HHO73ysb8fesKNCr8FWfD7LOVNWQqPtvuI/vu/e&#10;XXPmg7CNMGBVxZ+U57ebt2/WgytVAR2YRiEjEevLwVW8C8GVWeZlp3rhZ+CUpWAL2ItAS9xnDYqB&#10;1HuTFXm+ygbAxiFI5T39vZ+CfJP021bJ8LVtvQrMVJxyC2nENNZxzDZrUe5RuE7LUxriH7LohbZ0&#10;6VnqXgTBDqj/kuq1RPDQhpmEPoO21VKlGqiaef6qmsdOOJVqITjenTH5/ycrvxwf3TdkYXwPIzUw&#10;FeHdA8ifnlnYdsLu1R0iDJ0SDV08j8iywfnydDSi9qWPIvXwGRpqsjgESEJji32kQnUyUqcGPJ2h&#10;qzEwST8XV6timVNIUmxRrK6K1JVMlM+nHfrwUUHP4qTiSE1N6uL44EPMRpTPW+JlHoxudtqYtMB9&#10;vTXIjoIMsEtfKuDVNmPZUPGbZbFMyhbi+eSNXgcyqNF9xa/z+E2WiTQ+2CZtCUKbaU6ZGHvCE4lM&#10;bMJYj0w3FV8V8XDEVUPzRMAQJkPSA6JJB/ibs4HMWHH/6yBQcWY+WYJ+M18sonvTYrGMiBheRurL&#10;iLCSpCoeOJum25AcH3lYuKPmtDpxe8nklDOZLOE8PYjo4st12vXybDd/AAAA//8DAFBLAwQUAAYA&#10;CAAAACEA+1MYhNkAAAAEAQAADwAAAGRycy9kb3ducmV2LnhtbEyPwU7DMBBE70j8g7VIXBB1qGhC&#10;0zgVIIG4tvQDNvE2iYjXUew26d+zcIHLSKNZzbwttrPr1ZnG0Hk28LBIQBHX3nbcGDh8vt0/gQoR&#10;2WLvmQxcKMC2vL4qMLd+4h2d97FRUsIhRwNtjEOudahbchgWfiCW7OhHh1Hs2Gg74iTlrtfLJEm1&#10;w45locWBXluqv/YnZ+D4Md2t1lP1Hg/Z7jF9wS6r/MWY25v5eQMq0hz/juEHX9ChFKbKn9gG1RuQ&#10;R+KvSpatErGVgTRbgi4L/R++/AYAAP//AwBQSwECLQAUAAYACAAAACEAtoM4kv4AAADhAQAAEwAA&#10;AAAAAAAAAAAAAAAAAAAAW0NvbnRlbnRfVHlwZXNdLnhtbFBLAQItABQABgAIAAAAIQA4/SH/1gAA&#10;AJQBAAALAAAAAAAAAAAAAAAAAC8BAABfcmVscy8ucmVsc1BLAQItABQABgAIAAAAIQAI3vMYEgIA&#10;AP4DAAAOAAAAAAAAAAAAAAAAAC4CAABkcnMvZTJvRG9jLnhtbFBLAQItABQABgAIAAAAIQD7UxiE&#10;2QAAAAQBAAAPAAAAAAAAAAAAAAAAAGwEAABkcnMvZG93bnJldi54bWxQSwUGAAAAAAQABADzAAAA&#10;cgUAAAAA&#10;" stroked="f">
                <v:textbox>
                  <w:txbxContent>
                    <w:p w14:paraId="13BCB3A4" w14:textId="77777777" w:rsidR="003409DF" w:rsidRPr="0053676C" w:rsidRDefault="003409DF" w:rsidP="003409DF">
                      <w:pPr>
                        <w:jc w:val="center"/>
                        <w:rPr>
                          <w:szCs w:val="24"/>
                        </w:rPr>
                      </w:pPr>
                      <w:r w:rsidRPr="0053676C">
                        <w:rPr>
                          <w:szCs w:val="24"/>
                        </w:rPr>
                        <w:t xml:space="preserve">Figure </w:t>
                      </w:r>
                      <w:r>
                        <w:rPr>
                          <w:szCs w:val="24"/>
                        </w:rPr>
                        <w:t>4</w:t>
                      </w:r>
                      <w:r w:rsidRPr="0053676C">
                        <w:rPr>
                          <w:szCs w:val="24"/>
                        </w:rPr>
                        <w:t xml:space="preserve">-5 – </w:t>
                      </w:r>
                      <w:proofErr w:type="spellStart"/>
                      <w:r w:rsidRPr="0053676C">
                        <w:rPr>
                          <w:szCs w:val="24"/>
                        </w:rPr>
                        <w:t>Hille</w:t>
                      </w:r>
                      <w:proofErr w:type="spellEnd"/>
                      <w:r w:rsidRPr="0053676C">
                        <w:rPr>
                          <w:szCs w:val="24"/>
                        </w:rPr>
                        <w:t xml:space="preserve"> 25 Metal Ro</w:t>
                      </w:r>
                      <w:r>
                        <w:rPr>
                          <w:szCs w:val="24"/>
                        </w:rPr>
                        <w:t>l</w:t>
                      </w:r>
                      <w:r w:rsidRPr="0053676C">
                        <w:rPr>
                          <w:szCs w:val="24"/>
                        </w:rPr>
                        <w:t>l</w:t>
                      </w:r>
                      <w:r>
                        <w:rPr>
                          <w:szCs w:val="24"/>
                        </w:rPr>
                        <w:t>ing Mill and example sketch</w:t>
                      </w:r>
                    </w:p>
                  </w:txbxContent>
                </v:textbox>
                <w10:anchorlock/>
              </v:shape>
            </w:pict>
          </mc:Fallback>
        </mc:AlternateContent>
      </w:r>
    </w:p>
    <w:p w14:paraId="76537EB3" w14:textId="77777777" w:rsidR="003409DF" w:rsidRPr="00E7201B" w:rsidRDefault="003409DF" w:rsidP="003409DF">
      <w:pPr>
        <w:ind w:left="0"/>
      </w:pPr>
      <w:r w:rsidRPr="00E7201B">
        <w:lastRenderedPageBreak/>
        <w:t xml:space="preserve">The strips being rolled were lubricated before they were fed into the rolling mill. The lubricant used was </w:t>
      </w:r>
      <w:proofErr w:type="spellStart"/>
      <w:r w:rsidRPr="00E7201B">
        <w:t>Gerolub</w:t>
      </w:r>
      <w:proofErr w:type="spellEnd"/>
      <w:r w:rsidRPr="00E7201B">
        <w:t xml:space="preserve"> 5525 and was either applied to both sides of the metal strip with a brush, to help roll the strip, or to only one side to encourage more of the ultrasound to be reflected from the untreated boundary.</w:t>
      </w:r>
    </w:p>
    <w:p w14:paraId="7C308991" w14:textId="77777777" w:rsidR="003409DF" w:rsidRPr="00E7201B" w:rsidRDefault="003409DF" w:rsidP="003409DF">
      <w:pPr>
        <w:ind w:left="0"/>
      </w:pPr>
      <w:r w:rsidRPr="00E7201B">
        <w:t xml:space="preserve">The rolling speed was kept low, under </w:t>
      </w:r>
      <w:r>
        <w:t>8</w:t>
      </w:r>
      <w:r w:rsidRPr="00E7201B">
        <w:t>0 mm s</w:t>
      </w:r>
      <w:r w:rsidRPr="00E7201B">
        <w:rPr>
          <w:vertAlign w:val="superscript"/>
        </w:rPr>
        <w:t>-1</w:t>
      </w:r>
      <w:r w:rsidRPr="00E7201B">
        <w:t xml:space="preserve">, to provide more time for the sensors to send, and receive, the signal through the metal roller. This also helped the rolling mill to have a higher level of safety during operation and prevent possible damage to the equipment. </w:t>
      </w:r>
    </w:p>
    <w:p w14:paraId="6D1A7948" w14:textId="77777777" w:rsidR="003409DF" w:rsidRPr="00E7201B" w:rsidRDefault="003409DF" w:rsidP="003409DF">
      <w:pPr>
        <w:pStyle w:val="Heading2"/>
        <w:spacing w:line="360" w:lineRule="auto"/>
        <w:ind w:left="576"/>
      </w:pPr>
      <w:bookmarkStart w:id="184" w:name="_Toc71465042"/>
      <w:bookmarkStart w:id="185" w:name="_Toc101544970"/>
      <w:bookmarkStart w:id="186" w:name="_Toc101630010"/>
      <w:bookmarkStart w:id="187" w:name="_Toc118382499"/>
      <w:r w:rsidRPr="00E7201B">
        <w:t>Component Layout</w:t>
      </w:r>
      <w:bookmarkEnd w:id="184"/>
      <w:bookmarkEnd w:id="185"/>
      <w:bookmarkEnd w:id="186"/>
      <w:bookmarkEnd w:id="187"/>
    </w:p>
    <w:p w14:paraId="2BABB7DE" w14:textId="77777777" w:rsidR="003409DF" w:rsidRPr="00E7201B" w:rsidRDefault="003409DF" w:rsidP="003409DF">
      <w:pPr>
        <w:ind w:left="0"/>
      </w:pPr>
      <w:r w:rsidRPr="00E7201B">
        <w:t xml:space="preserve">The basic layout used for ultrasonic testing is shown in Figure </w:t>
      </w:r>
      <w:r>
        <w:t>4</w:t>
      </w:r>
      <w:r w:rsidRPr="00E7201B">
        <w:t>-</w:t>
      </w:r>
      <w:r>
        <w:t>6</w:t>
      </w:r>
      <w:r w:rsidRPr="00E7201B">
        <w:t>.</w:t>
      </w:r>
    </w:p>
    <w:p w14:paraId="75B98B19" w14:textId="77777777" w:rsidR="003409DF" w:rsidRPr="00E7201B" w:rsidRDefault="003409DF" w:rsidP="003409DF">
      <w:pPr>
        <w:ind w:left="0"/>
        <w:jc w:val="center"/>
      </w:pPr>
      <w:r>
        <w:rPr>
          <w:noProof/>
        </w:rPr>
        <w:drawing>
          <wp:inline distT="0" distB="0" distL="0" distR="0" wp14:anchorId="0CC4BFC2" wp14:editId="00C7444E">
            <wp:extent cx="5095875" cy="4836734"/>
            <wp:effectExtent l="0" t="0" r="0" b="2540"/>
            <wp:docPr id="1186" name="Picture 118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 name="Picture 1186" descr="Diagram&#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106220" cy="4846553"/>
                    </a:xfrm>
                    <a:prstGeom prst="rect">
                      <a:avLst/>
                    </a:prstGeom>
                  </pic:spPr>
                </pic:pic>
              </a:graphicData>
            </a:graphic>
          </wp:inline>
        </w:drawing>
      </w:r>
    </w:p>
    <w:p w14:paraId="6A1A3AE9" w14:textId="77777777" w:rsidR="003409DF" w:rsidRPr="00E7201B" w:rsidRDefault="003409DF" w:rsidP="003409DF">
      <w:pPr>
        <w:ind w:left="0"/>
        <w:jc w:val="left"/>
      </w:pPr>
      <w:r w:rsidRPr="00E7201B">
        <w:rPr>
          <w:noProof/>
        </w:rPr>
        <mc:AlternateContent>
          <mc:Choice Requires="wps">
            <w:drawing>
              <wp:inline distT="0" distB="0" distL="0" distR="0" wp14:anchorId="752FE946" wp14:editId="4A1527BA">
                <wp:extent cx="4762500" cy="426720"/>
                <wp:effectExtent l="0" t="0" r="0" b="0"/>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0" cy="426720"/>
                        </a:xfrm>
                        <a:prstGeom prst="rect">
                          <a:avLst/>
                        </a:prstGeom>
                        <a:solidFill>
                          <a:srgbClr val="FFFFFF"/>
                        </a:solidFill>
                        <a:ln w="9525">
                          <a:noFill/>
                          <a:miter lim="800000"/>
                          <a:headEnd/>
                          <a:tailEnd/>
                        </a:ln>
                      </wps:spPr>
                      <wps:txbx>
                        <w:txbxContent>
                          <w:p w14:paraId="49445B2B" w14:textId="77777777" w:rsidR="003409DF" w:rsidRPr="00281330" w:rsidRDefault="003409DF" w:rsidP="003409DF">
                            <w:pPr>
                              <w:jc w:val="center"/>
                              <w:rPr>
                                <w:szCs w:val="24"/>
                              </w:rPr>
                            </w:pPr>
                            <w:r w:rsidRPr="00281330">
                              <w:rPr>
                                <w:szCs w:val="24"/>
                              </w:rPr>
                              <w:t xml:space="preserve">Figure </w:t>
                            </w:r>
                            <w:r>
                              <w:rPr>
                                <w:szCs w:val="24"/>
                              </w:rPr>
                              <w:t>4</w:t>
                            </w:r>
                            <w:r w:rsidRPr="00281330">
                              <w:rPr>
                                <w:szCs w:val="24"/>
                              </w:rPr>
                              <w:t>-6 – Component layout</w:t>
                            </w:r>
                          </w:p>
                        </w:txbxContent>
                      </wps:txbx>
                      <wps:bodyPr rot="0" vert="horz" wrap="square" lIns="91440" tIns="45720" rIns="91440" bIns="45720" anchor="t" anchorCtr="0">
                        <a:noAutofit/>
                      </wps:bodyPr>
                    </wps:wsp>
                  </a:graphicData>
                </a:graphic>
              </wp:inline>
            </w:drawing>
          </mc:Choice>
          <mc:Fallback>
            <w:pict>
              <v:shape w14:anchorId="752FE946" id="_x0000_s1089" type="#_x0000_t202" style="width:375pt;height:3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Z3uEwIAAP4DAAAOAAAAZHJzL2Uyb0RvYy54bWysk99u2yAUxu8n7R0Q94udLElbK07Vpcs0&#10;qfsjdXsAjHGMhjnsQGJnT98DTtOou5vmCwQ+8HHO73ysbofOsINCr8GWfDrJOVNWQq3truQ/f2zf&#10;XXPmg7C1MGBVyY/K89v12zer3hVqBi2YWiEjEeuL3pW8DcEVWeZlqzrhJ+CUpWAD2IlAS9xlNYqe&#10;1DuTzfJ8mfWAtUOQynv6ez8G+TrpN42S4VvTeBWYKTnlFtKIaazimK1XotihcK2WpzTEP2TRCW3p&#10;0rPUvQiC7VH/JdVpieChCRMJXQZNo6VKNVA10/xVNY+tcCrVQnC8O2Py/09Wfj08uu/IwvABBmpg&#10;KsK7B5C/PLOwaYXdqTtE6Fslarp4GpFlvfPF6WhE7QsfRar+C9TUZLEPkISGBrtIhepkpE4NOJ6h&#10;qyEwST/nV8vZIqeQpNh8tryapa5kong+7dCHTwo6FiclR2pqUheHBx9iNqJ43hIv82B0vdXGpAXu&#10;qo1BdhBkgG36UgGvthnL+pLfLGaLpGwhnk/e6HQggxrdlfw6j99omUjjo63TliC0GeeUibEnPJHI&#10;yCYM1cB0XfLl+3g44qqgPhIwhNGQ9IBo0gL+4awnM5bc/94LVJyZz5ag30zn8+jetJgvIiKGl5Hq&#10;MiKsJKmSB87G6SYkx0ceFu6oOY1O3F4yOeVMJks4Tw8iuvhynXa9PNv1EwAAAP//AwBQSwMEFAAG&#10;AAgAAAAhAPtTGITZAAAABAEAAA8AAABkcnMvZG93bnJldi54bWxMj8FOwzAQRO9I/IO1SFwQdaho&#10;QtM4FSCBuLb0AzbxNomI11HsNunfs3CBy0ijWc28Lbaz69WZxtB5NvCwSEAR19523Bg4fL7dP4EK&#10;Edli75kMXCjAtry+KjC3fuIdnfexUVLCIUcDbYxDrnWoW3IYFn4gluzoR4dR7NhoO+Ik5a7XyyRJ&#10;tcOOZaHFgV5bqr/2J2fg+DHdrdZT9R4P2e4xfcEuq/zFmNub+XkDKtIc/47hB1/QoRSmyp/YBtUb&#10;kEfir0qWrRKxlYE0W4IuC/0fvvwGAAD//wMAUEsBAi0AFAAGAAgAAAAhALaDOJL+AAAA4QEAABMA&#10;AAAAAAAAAAAAAAAAAAAAAFtDb250ZW50X1R5cGVzXS54bWxQSwECLQAUAAYACAAAACEAOP0h/9YA&#10;AACUAQAACwAAAAAAAAAAAAAAAAAvAQAAX3JlbHMvLnJlbHNQSwECLQAUAAYACAAAACEA2mmd7hMC&#10;AAD+AwAADgAAAAAAAAAAAAAAAAAuAgAAZHJzL2Uyb0RvYy54bWxQSwECLQAUAAYACAAAACEA+1MY&#10;hNkAAAAEAQAADwAAAAAAAAAAAAAAAABtBAAAZHJzL2Rvd25yZXYueG1sUEsFBgAAAAAEAAQA8wAA&#10;AHMFAAAAAA==&#10;" stroked="f">
                <v:textbox>
                  <w:txbxContent>
                    <w:p w14:paraId="49445B2B" w14:textId="77777777" w:rsidR="003409DF" w:rsidRPr="00281330" w:rsidRDefault="003409DF" w:rsidP="003409DF">
                      <w:pPr>
                        <w:jc w:val="center"/>
                        <w:rPr>
                          <w:szCs w:val="24"/>
                        </w:rPr>
                      </w:pPr>
                      <w:r w:rsidRPr="00281330">
                        <w:rPr>
                          <w:szCs w:val="24"/>
                        </w:rPr>
                        <w:t xml:space="preserve">Figure </w:t>
                      </w:r>
                      <w:r>
                        <w:rPr>
                          <w:szCs w:val="24"/>
                        </w:rPr>
                        <w:t>4</w:t>
                      </w:r>
                      <w:r w:rsidRPr="00281330">
                        <w:rPr>
                          <w:szCs w:val="24"/>
                        </w:rPr>
                        <w:t>-6 – Component layout</w:t>
                      </w:r>
                    </w:p>
                  </w:txbxContent>
                </v:textbox>
                <w10:anchorlock/>
              </v:shape>
            </w:pict>
          </mc:Fallback>
        </mc:AlternateContent>
      </w:r>
    </w:p>
    <w:p w14:paraId="0B52EE2A" w14:textId="77777777" w:rsidR="003409DF" w:rsidRPr="00E7201B" w:rsidRDefault="003409DF" w:rsidP="003409DF">
      <w:pPr>
        <w:ind w:left="0"/>
        <w:jc w:val="left"/>
      </w:pPr>
      <w:r w:rsidRPr="00E7201B">
        <w:lastRenderedPageBreak/>
        <w:t xml:space="preserve">The system is controlled by a computer, either a laptop with the </w:t>
      </w:r>
      <w:proofErr w:type="spellStart"/>
      <w:r w:rsidRPr="00E7201B">
        <w:t>Picoscope</w:t>
      </w:r>
      <w:proofErr w:type="spellEnd"/>
      <w:r w:rsidRPr="00E7201B">
        <w:t xml:space="preserve"> and pulser and receiver, or the inbuilt computer with the FMS testing equipment. </w:t>
      </w:r>
      <w:proofErr w:type="spellStart"/>
      <w:r w:rsidRPr="00E7201B">
        <w:t>Labview</w:t>
      </w:r>
      <w:proofErr w:type="spellEnd"/>
      <w:r w:rsidRPr="00E7201B">
        <w:t xml:space="preserve"> was used to control the signals being produced by the equipment, as well as to process the return signals. The excitation unit created the pulse of ultrasound, which was sent to the transducers, before being sent through the material. After this the signal was reflected from the </w:t>
      </w:r>
      <w:proofErr w:type="gramStart"/>
      <w:r w:rsidRPr="00E7201B">
        <w:t>interfaces, and</w:t>
      </w:r>
      <w:proofErr w:type="gramEnd"/>
      <w:r w:rsidRPr="00E7201B">
        <w:t xml:space="preserve"> received either on the original transducer in the pulse echo configuration, or on a separate transducer for the pitch catch method. This signal </w:t>
      </w:r>
      <w:r>
        <w:t>wa</w:t>
      </w:r>
      <w:r w:rsidRPr="00E7201B">
        <w:t xml:space="preserve">s then passed through a digitiser, either the </w:t>
      </w:r>
      <w:proofErr w:type="spellStart"/>
      <w:r w:rsidRPr="00E7201B">
        <w:t>Picoscope</w:t>
      </w:r>
      <w:proofErr w:type="spellEnd"/>
      <w:r w:rsidRPr="00E7201B">
        <w:t>, or the FMS, before finally being received back at the control unit where the signal was recorded. Filtering could take place both before sending and after receiving the signal, including during post processing.</w:t>
      </w:r>
    </w:p>
    <w:p w14:paraId="07877BDB" w14:textId="77777777" w:rsidR="003409DF" w:rsidRPr="00E7201B" w:rsidRDefault="003409DF" w:rsidP="003409DF">
      <w:pPr>
        <w:pStyle w:val="Heading2"/>
        <w:spacing w:line="360" w:lineRule="auto"/>
        <w:ind w:left="576"/>
      </w:pPr>
      <w:bookmarkStart w:id="188" w:name="_Toc71465043"/>
      <w:bookmarkStart w:id="189" w:name="_Toc101544971"/>
      <w:bookmarkStart w:id="190" w:name="_Toc101630011"/>
      <w:bookmarkStart w:id="191" w:name="_Toc118382500"/>
      <w:r w:rsidRPr="00E7201B">
        <w:t xml:space="preserve">Strip Thickness </w:t>
      </w:r>
      <w:bookmarkEnd w:id="188"/>
      <w:bookmarkEnd w:id="189"/>
      <w:bookmarkEnd w:id="190"/>
      <w:r>
        <w:t>Calculation</w:t>
      </w:r>
      <w:bookmarkEnd w:id="191"/>
    </w:p>
    <w:p w14:paraId="73A735AE" w14:textId="77777777" w:rsidR="003409DF" w:rsidRDefault="003409DF" w:rsidP="003409DF">
      <w:pPr>
        <w:ind w:left="0"/>
        <w:rPr>
          <w:noProof/>
        </w:rPr>
      </w:pPr>
      <w:r w:rsidRPr="00E7201B">
        <w:rPr>
          <w:noProof/>
        </w:rPr>
        <mc:AlternateContent>
          <mc:Choice Requires="wps">
            <w:drawing>
              <wp:anchor distT="0" distB="0" distL="114300" distR="114300" simplePos="0" relativeHeight="253107200" behindDoc="0" locked="0" layoutInCell="1" allowOverlap="1" wp14:anchorId="28A1E9CE" wp14:editId="66935881">
                <wp:simplePos x="0" y="0"/>
                <wp:positionH relativeFrom="margin">
                  <wp:posOffset>4585335</wp:posOffset>
                </wp:positionH>
                <wp:positionV relativeFrom="paragraph">
                  <wp:posOffset>1235710</wp:posOffset>
                </wp:positionV>
                <wp:extent cx="1257300" cy="426720"/>
                <wp:effectExtent l="0" t="0" r="0" b="0"/>
                <wp:wrapSquare wrapText="bothSides"/>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426720"/>
                        </a:xfrm>
                        <a:prstGeom prst="rect">
                          <a:avLst/>
                        </a:prstGeom>
                        <a:solidFill>
                          <a:srgbClr val="FFFFFF"/>
                        </a:solidFill>
                        <a:ln w="9525">
                          <a:noFill/>
                          <a:miter lim="800000"/>
                          <a:headEnd/>
                          <a:tailEnd/>
                        </a:ln>
                      </wps:spPr>
                      <wps:txbx>
                        <w:txbxContent>
                          <w:p w14:paraId="5E6A4A20" w14:textId="77777777" w:rsidR="003409DF" w:rsidRPr="002A5296" w:rsidRDefault="003409DF" w:rsidP="003409DF">
                            <w:pPr>
                              <w:jc w:val="center"/>
                              <w:rPr>
                                <w:szCs w:val="24"/>
                              </w:rPr>
                            </w:pPr>
                            <w:r>
                              <w:rPr>
                                <w:szCs w:val="24"/>
                              </w:rPr>
                              <w:t>4</w:t>
                            </w:r>
                            <w:r w:rsidRPr="002A5296">
                              <w:rPr>
                                <w:szCs w:val="24"/>
                              </w:rPr>
                              <w:t>-1</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28A1E9CE" id="_x0000_s1090" type="#_x0000_t202" style="position:absolute;left:0;text-align:left;margin-left:361.05pt;margin-top:97.3pt;width:99pt;height:33.6pt;z-index:25310720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EyoEgIAAP4DAAAOAAAAZHJzL2Uyb0RvYy54bWysk99u2yAUxu8n7R0Q94udLElbK07Vpcs0&#10;qfsjdXsAjHGMhjnsQGJnT98DTtOou5vmCwQ+8HHO73ysbofOsINCr8GWfDrJOVNWQq3truQ/f2zf&#10;XXPmg7C1MGBVyY/K89v12zer3hVqBi2YWiEjEeuL3pW8DcEVWeZlqzrhJ+CUpWAD2IlAS9xlNYqe&#10;1DuTzfJ8mfWAtUOQynv6ez8G+TrpN42S4VvTeBWYKTnlFtKIaazimK1XotihcK2WpzTEP2TRCW3p&#10;0rPUvQiC7VH/JdVpieChCRMJXQZNo6VKNVA10/xVNY+tcCrVQnC8O2Py/09Wfj08uu/IwvABBmpg&#10;KsK7B5C/PLOwaYXdqTtE6Fslarp4GpFlvfPF6WhE7QsfRar+C9TUZLEPkISGBrtIhepkpE4NOJ6h&#10;qyEwGa+cLa7e5xSSFJvPllez1JVMFM+nHfrwSUHH4qTkSE1N6uLw4EPMRhTPW+JlHoyut9qYtMBd&#10;tTHIDoIMsE1fKuDVNmNZX/KbxWyRlC3E88kbnQ5kUKO7kl/n8RstE2l8tHXaEoQ245wyMfaEJxIZ&#10;2YShGpiuS76cx8MRVwX1kYAhjIakB0STFvAPZz2ZseT+916g4sx8tgT9ZjqfR/emxXwRETG8jFSX&#10;EWElSZU8cDZONyE5PvKwcEfNaXTi9pLJKWcyWcJ5ehDRxZfrtOvl2a6fAAAA//8DAFBLAwQUAAYA&#10;CAAAACEACl1Mlt4AAAALAQAADwAAAGRycy9kb3ducmV2LnhtbEyPwU6DQBCG7ya+w2ZMvBi7sKlQ&#10;KEujJhqvrX2AAaZAyu4Sdlvo2zue9Djzf/nnm2K3mEFcafK9sxriVQSCbO2a3rYajt8fzxsQPqBt&#10;cHCWNNzIw668vyswb9xs93Q9hFZwifU5auhCGHMpfd2RQb9yI1nOTm4yGHicWtlMOHO5GaSKokQa&#10;7C1f6HCk947q8+FiNJy+5qeXbK4+wzHdr5M37NPK3bR+fFhetyACLeEPhl99VoeSnSp3sY0Xg4ZU&#10;qZhRDrJ1AoKJTEW8qTSoJN6ALAv5/4fyBwAA//8DAFBLAQItABQABgAIAAAAIQC2gziS/gAAAOEB&#10;AAATAAAAAAAAAAAAAAAAAAAAAABbQ29udGVudF9UeXBlc10ueG1sUEsBAi0AFAAGAAgAAAAhADj9&#10;If/WAAAAlAEAAAsAAAAAAAAAAAAAAAAALwEAAF9yZWxzLy5yZWxzUEsBAi0AFAAGAAgAAAAhAGmA&#10;TKgSAgAA/gMAAA4AAAAAAAAAAAAAAAAALgIAAGRycy9lMm9Eb2MueG1sUEsBAi0AFAAGAAgAAAAh&#10;AApdTJbeAAAACwEAAA8AAAAAAAAAAAAAAAAAbAQAAGRycy9kb3ducmV2LnhtbFBLBQYAAAAABAAE&#10;APMAAAB3BQAAAAA=&#10;" stroked="f">
                <v:textbox>
                  <w:txbxContent>
                    <w:p w14:paraId="5E6A4A20" w14:textId="77777777" w:rsidR="003409DF" w:rsidRPr="002A5296" w:rsidRDefault="003409DF" w:rsidP="003409DF">
                      <w:pPr>
                        <w:jc w:val="center"/>
                        <w:rPr>
                          <w:szCs w:val="24"/>
                        </w:rPr>
                      </w:pPr>
                      <w:r>
                        <w:rPr>
                          <w:szCs w:val="24"/>
                        </w:rPr>
                        <w:t>4</w:t>
                      </w:r>
                      <w:r w:rsidRPr="002A5296">
                        <w:rPr>
                          <w:szCs w:val="24"/>
                        </w:rPr>
                        <w:t>-1</w:t>
                      </w:r>
                    </w:p>
                  </w:txbxContent>
                </v:textbox>
                <w10:wrap type="square" anchorx="margin"/>
              </v:shape>
            </w:pict>
          </mc:Fallback>
        </mc:AlternateContent>
      </w:r>
      <w:r w:rsidRPr="00E7201B">
        <w:t xml:space="preserve">The strip thickness can be calculated by using the </w:t>
      </w:r>
      <w:r>
        <w:t>T</w:t>
      </w:r>
      <w:r w:rsidRPr="00E7201B">
        <w:t xml:space="preserve">ime of </w:t>
      </w:r>
      <w:r>
        <w:t>F</w:t>
      </w:r>
      <w:r w:rsidRPr="00E7201B">
        <w:t>light</w:t>
      </w:r>
      <w:r>
        <w:t xml:space="preserve"> (</w:t>
      </w:r>
      <w:proofErr w:type="spellStart"/>
      <w:r>
        <w:t>ToF</w:t>
      </w:r>
      <w:proofErr w:type="spellEnd"/>
      <w:r>
        <w:t>)</w:t>
      </w:r>
      <w:r w:rsidRPr="00E7201B">
        <w:t xml:space="preserve"> method. This method uses the speed of sound in the material being investigated, along with the time of flight between return pulses to calculate the distance between pulses, and therefore the strip thickness. This is shown in Equation </w:t>
      </w:r>
      <w:r>
        <w:t>4</w:t>
      </w:r>
      <w:r w:rsidRPr="00E7201B">
        <w:t>-</w:t>
      </w:r>
      <w:r>
        <w:t xml:space="preserve">1 with an example given </w:t>
      </w:r>
      <w:r w:rsidRPr="00F83BAB">
        <w:t>in Figure 4-7.</w:t>
      </w:r>
      <w:r w:rsidRPr="00F83BAB">
        <w:rPr>
          <w:noProof/>
        </w:rPr>
        <w:t xml:space="preserve"> </w:t>
      </w:r>
    </w:p>
    <w:p w14:paraId="70C34C18" w14:textId="77777777" w:rsidR="003409DF" w:rsidRPr="00E7201B" w:rsidRDefault="003409DF" w:rsidP="003409DF">
      <w:pPr>
        <w:ind w:left="0"/>
      </w:pPr>
      <m:oMathPara>
        <m:oMath>
          <m:r>
            <w:rPr>
              <w:rFonts w:ascii="Cambria Math" w:hAnsi="Cambria Math"/>
            </w:rPr>
            <m:t>Distance=Speed of Sound ×Time of Flight</m:t>
          </m:r>
        </m:oMath>
      </m:oMathPara>
    </w:p>
    <w:p w14:paraId="0F4B268A" w14:textId="77777777" w:rsidR="003409DF" w:rsidRDefault="003409DF" w:rsidP="003409DF">
      <w:pPr>
        <w:ind w:left="0"/>
      </w:pPr>
    </w:p>
    <w:p w14:paraId="51122C50" w14:textId="77777777" w:rsidR="003409DF" w:rsidRDefault="003409DF" w:rsidP="003409DF">
      <w:pPr>
        <w:ind w:left="0"/>
        <w:jc w:val="center"/>
      </w:pPr>
      <w:r>
        <w:rPr>
          <w:noProof/>
        </w:rPr>
        <w:drawing>
          <wp:inline distT="0" distB="0" distL="0" distR="0" wp14:anchorId="3DB73072" wp14:editId="37CA4840">
            <wp:extent cx="3185803" cy="1552575"/>
            <wp:effectExtent l="0" t="0" r="0" b="0"/>
            <wp:docPr id="109" name="Picture 109"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Graphical user interface, application, Word&#10;&#10;Description automatically generated"/>
                    <pic:cNvPicPr/>
                  </pic:nvPicPr>
                  <pic:blipFill rotWithShape="1">
                    <a:blip r:embed="rId48"/>
                    <a:srcRect l="8143" t="39328" r="65599" b="18021"/>
                    <a:stretch/>
                  </pic:blipFill>
                  <pic:spPr bwMode="auto">
                    <a:xfrm>
                      <a:off x="0" y="0"/>
                      <a:ext cx="3195344" cy="1557225"/>
                    </a:xfrm>
                    <a:prstGeom prst="rect">
                      <a:avLst/>
                    </a:prstGeom>
                    <a:ln>
                      <a:noFill/>
                    </a:ln>
                    <a:extLst>
                      <a:ext uri="{53640926-AAD7-44D8-BBD7-CCE9431645EC}">
                        <a14:shadowObscured xmlns:a14="http://schemas.microsoft.com/office/drawing/2010/main"/>
                      </a:ext>
                    </a:extLst>
                  </pic:spPr>
                </pic:pic>
              </a:graphicData>
            </a:graphic>
          </wp:inline>
        </w:drawing>
      </w:r>
    </w:p>
    <w:p w14:paraId="413ACB09" w14:textId="77777777" w:rsidR="003409DF" w:rsidRDefault="003409DF" w:rsidP="003409DF">
      <w:pPr>
        <w:ind w:left="0"/>
      </w:pPr>
      <w:r w:rsidRPr="00E7201B">
        <w:rPr>
          <w:noProof/>
        </w:rPr>
        <mc:AlternateContent>
          <mc:Choice Requires="wps">
            <w:drawing>
              <wp:inline distT="0" distB="0" distL="0" distR="0" wp14:anchorId="664299FC" wp14:editId="241A577A">
                <wp:extent cx="5648325" cy="426720"/>
                <wp:effectExtent l="0" t="0" r="9525" b="0"/>
                <wp:docPr id="1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8325" cy="426720"/>
                        </a:xfrm>
                        <a:prstGeom prst="rect">
                          <a:avLst/>
                        </a:prstGeom>
                        <a:solidFill>
                          <a:srgbClr val="FFFFFF"/>
                        </a:solidFill>
                        <a:ln w="9525">
                          <a:noFill/>
                          <a:miter lim="800000"/>
                          <a:headEnd/>
                          <a:tailEnd/>
                        </a:ln>
                      </wps:spPr>
                      <wps:txbx>
                        <w:txbxContent>
                          <w:p w14:paraId="2EAA8EBC" w14:textId="77777777" w:rsidR="003409DF" w:rsidRPr="00281330" w:rsidRDefault="003409DF" w:rsidP="003409DF">
                            <w:pPr>
                              <w:jc w:val="center"/>
                              <w:rPr>
                                <w:szCs w:val="24"/>
                              </w:rPr>
                            </w:pPr>
                            <w:r w:rsidRPr="00281330">
                              <w:rPr>
                                <w:szCs w:val="24"/>
                              </w:rPr>
                              <w:t xml:space="preserve">Figure </w:t>
                            </w:r>
                            <w:r>
                              <w:rPr>
                                <w:szCs w:val="24"/>
                              </w:rPr>
                              <w:t>4</w:t>
                            </w:r>
                            <w:r w:rsidRPr="00281330">
                              <w:rPr>
                                <w:szCs w:val="24"/>
                              </w:rPr>
                              <w:t>-</w:t>
                            </w:r>
                            <w:r>
                              <w:rPr>
                                <w:szCs w:val="24"/>
                              </w:rPr>
                              <w:t>7</w:t>
                            </w:r>
                            <w:r w:rsidRPr="00281330">
                              <w:rPr>
                                <w:szCs w:val="24"/>
                              </w:rPr>
                              <w:t xml:space="preserve"> – </w:t>
                            </w:r>
                            <w:r>
                              <w:rPr>
                                <w:szCs w:val="24"/>
                              </w:rPr>
                              <w:t>Time of flight layout on a block</w:t>
                            </w:r>
                          </w:p>
                        </w:txbxContent>
                      </wps:txbx>
                      <wps:bodyPr rot="0" vert="horz" wrap="square" lIns="91440" tIns="45720" rIns="91440" bIns="45720" anchor="t" anchorCtr="0">
                        <a:noAutofit/>
                      </wps:bodyPr>
                    </wps:wsp>
                  </a:graphicData>
                </a:graphic>
              </wp:inline>
            </w:drawing>
          </mc:Choice>
          <mc:Fallback>
            <w:pict>
              <v:shape w14:anchorId="664299FC" id="_x0000_s1091" type="#_x0000_t202" style="width:444.75pt;height:3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lRhEgIAAP4DAAAOAAAAZHJzL2Uyb0RvYy54bWysU9tu2zAMfR+wfxD0vtjJkiw14hRdugwD&#10;ugvQ7QNkWY6FyaJGKbGzrx8lp2nQvQ3TgyCK5BF5eLS+HTrDjgq9Blvy6STnTFkJtbb7kv/4vnuz&#10;4swHYWthwKqSn5Tnt5vXr9a9K9QMWjC1QkYg1he9K3kbgiuyzMtWdcJPwClLzgawE4FM3Gc1ip7Q&#10;O5PN8nyZ9YC1Q5DKe7q9H518k/CbRsnwtWm8CsyUnGoLace0V3HPNmtR7FG4VstzGeIfquiEtvTo&#10;BepeBMEOqP+C6rRE8NCEiYQug6bRUqUeqJtp/qKbx1Y4lXohcry70OT/H6z8cnx035CF4T0MNMDU&#10;hHcPIH96ZmHbCrtXd4jQt0rU9PA0Upb1zhfn1Ei1L3wEqfrPUNOQxSFAAhoa7CIr1CcjdBrA6UK6&#10;GgKTdLlYzldvZwvOJPnms+W7WZpKJoqnbIc+fFTQsXgoOdJQE7o4PvgQqxHFU0h8zIPR9U4bkwzc&#10;V1uD7ChIALu0UgMvwoxlfclvFlRHzLIQ85M2Oh1IoEZ3JV/lcY2SiWx8sHUKCUKb8UyVGHumJzIy&#10;chOGamC6LvlyEZMjXRXUJyIMYRQkfSA6tIC/OetJjCX3vw4CFWfmkyXSb6bzeVRvMuaLSBHDa091&#10;7RFWElTJA2fjcRuS4sfO7mg4jU68PVdyrplElug8f4io4ms7RT1/280fAAAA//8DAFBLAwQUAAYA&#10;CAAAACEAZP8ukNsAAAAEAQAADwAAAGRycy9kb3ducmV2LnhtbEyPwW7CMBBE75X6D9YicamKU1SS&#10;kMZBLVJRr1A+YBMvSUS8jmJDwt/X5dJeVhrNaOZtvplMJ640uNaygpdFBIK4srrlWsHx+/M5BeE8&#10;ssbOMim4kYNN8fiQY6btyHu6HnwtQgm7DBU03veZlK5qyKBb2J44eCc7GPRBDrXUA46h3HRyGUWx&#10;NNhyWGiwp21D1flwMQpOX+PTaj2WO39M9q/xB7ZJaW9KzWfT+xsIT5P/C8MvfkCHIjCV9sLaiU5B&#10;eMTfb/DSdL0CUSqIkyXIIpf/4YsfAAAA//8DAFBLAQItABQABgAIAAAAIQC2gziS/gAAAOEBAAAT&#10;AAAAAAAAAAAAAAAAAAAAAABbQ29udGVudF9UeXBlc10ueG1sUEsBAi0AFAAGAAgAAAAhADj9If/W&#10;AAAAlAEAAAsAAAAAAAAAAAAAAAAALwEAAF9yZWxzLy5yZWxzUEsBAi0AFAAGAAgAAAAhAIKCVGES&#10;AgAA/gMAAA4AAAAAAAAAAAAAAAAALgIAAGRycy9lMm9Eb2MueG1sUEsBAi0AFAAGAAgAAAAhAGT/&#10;LpDbAAAABAEAAA8AAAAAAAAAAAAAAAAAbAQAAGRycy9kb3ducmV2LnhtbFBLBQYAAAAABAAEAPMA&#10;AAB0BQAAAAA=&#10;" stroked="f">
                <v:textbox>
                  <w:txbxContent>
                    <w:p w14:paraId="2EAA8EBC" w14:textId="77777777" w:rsidR="003409DF" w:rsidRPr="00281330" w:rsidRDefault="003409DF" w:rsidP="003409DF">
                      <w:pPr>
                        <w:jc w:val="center"/>
                        <w:rPr>
                          <w:szCs w:val="24"/>
                        </w:rPr>
                      </w:pPr>
                      <w:r w:rsidRPr="00281330">
                        <w:rPr>
                          <w:szCs w:val="24"/>
                        </w:rPr>
                        <w:t xml:space="preserve">Figure </w:t>
                      </w:r>
                      <w:r>
                        <w:rPr>
                          <w:szCs w:val="24"/>
                        </w:rPr>
                        <w:t>4</w:t>
                      </w:r>
                      <w:r w:rsidRPr="00281330">
                        <w:rPr>
                          <w:szCs w:val="24"/>
                        </w:rPr>
                        <w:t>-</w:t>
                      </w:r>
                      <w:r>
                        <w:rPr>
                          <w:szCs w:val="24"/>
                        </w:rPr>
                        <w:t>7</w:t>
                      </w:r>
                      <w:r w:rsidRPr="00281330">
                        <w:rPr>
                          <w:szCs w:val="24"/>
                        </w:rPr>
                        <w:t xml:space="preserve"> – </w:t>
                      </w:r>
                      <w:r>
                        <w:rPr>
                          <w:szCs w:val="24"/>
                        </w:rPr>
                        <w:t>Time of flight layout on a block</w:t>
                      </w:r>
                    </w:p>
                  </w:txbxContent>
                </v:textbox>
                <w10:anchorlock/>
              </v:shape>
            </w:pict>
          </mc:Fallback>
        </mc:AlternateContent>
      </w:r>
    </w:p>
    <w:p w14:paraId="078BE72C" w14:textId="77777777" w:rsidR="003409DF" w:rsidRDefault="003409DF" w:rsidP="003409DF">
      <w:pPr>
        <w:ind w:left="0"/>
      </w:pPr>
      <w:r>
        <w:t>The transducer sends an ultrasonic pulse with a known speed of sound. The time between the initial signal being sent, and the pulse being received at the transducer gives the time of flight, so by using Equation 4-1, the distance can be calculated.</w:t>
      </w:r>
    </w:p>
    <w:p w14:paraId="1D3040BA" w14:textId="77777777" w:rsidR="003409DF" w:rsidRPr="00E7201B" w:rsidRDefault="003409DF" w:rsidP="003409DF">
      <w:pPr>
        <w:ind w:left="0"/>
      </w:pPr>
      <w:r w:rsidRPr="00E7201B">
        <w:lastRenderedPageBreak/>
        <w:t xml:space="preserve">The speed of sound for different materials can either be taken from a data table, or by using the time between ultrasonic pulses on a measured, reference sample. The ultrasonic pulses could be read from the control equipment. When calculating the </w:t>
      </w:r>
      <w:proofErr w:type="gramStart"/>
      <w:r w:rsidRPr="00E7201B">
        <w:t>time of flight</w:t>
      </w:r>
      <w:proofErr w:type="gramEnd"/>
      <w:r w:rsidRPr="00E7201B">
        <w:t xml:space="preserve"> care was taken when the path the ultrasound was taking was determined. When using the pulse echo technique, the time of flight will need to be halved, due to the signal travelling out and back to the same transducer. When using the pitch catch method, depending on where the transducers are located, the time of flight will have to be adjusted to account for only the distance of interest. Further to this, the vertical component through the roller and strip must be calculated, using trigonometry to ensure the times being used are the times of </w:t>
      </w:r>
      <w:r>
        <w:t>relevance to the thicknesses of the item of interest.</w:t>
      </w:r>
    </w:p>
    <w:p w14:paraId="5F2FECD2" w14:textId="77777777" w:rsidR="003409DF" w:rsidRPr="00E7201B" w:rsidRDefault="003409DF" w:rsidP="003409DF">
      <w:pPr>
        <w:ind w:left="0"/>
      </w:pPr>
      <w:proofErr w:type="gramStart"/>
      <w:r w:rsidRPr="00E7201B">
        <w:t>In order to</w:t>
      </w:r>
      <w:proofErr w:type="gramEnd"/>
      <w:r w:rsidRPr="00E7201B">
        <w:t xml:space="preserve"> ensure the speed of sound being used for the material was correct, the thickness of the metal strips was measured using digital callipers. This measured distance could then be used with the time of flight gathered from the ultrasound response to </w:t>
      </w:r>
      <w:r>
        <w:t>validate</w:t>
      </w:r>
      <w:r w:rsidRPr="00E7201B">
        <w:t xml:space="preserve"> the speed of sound being used for the material. Both techniques required a good ultrasonic response. Further to this, by measuring the metal strips being rolled with digital callipers a comparison could be made between the calculated and measured thickness. This would help with verification of the technique.</w:t>
      </w:r>
    </w:p>
    <w:p w14:paraId="4C9D188B" w14:textId="77777777" w:rsidR="003409DF" w:rsidRPr="00E7201B" w:rsidRDefault="003409DF" w:rsidP="003409DF">
      <w:pPr>
        <w:pStyle w:val="Heading2"/>
        <w:spacing w:line="360" w:lineRule="auto"/>
        <w:ind w:left="576"/>
      </w:pPr>
      <w:bookmarkStart w:id="192" w:name="_Toc71465044"/>
      <w:bookmarkStart w:id="193" w:name="_Toc101544972"/>
      <w:bookmarkStart w:id="194" w:name="_Toc101630012"/>
      <w:bookmarkStart w:id="195" w:name="_Toc118382501"/>
      <w:r>
        <w:t>Signal</w:t>
      </w:r>
      <w:r w:rsidRPr="00E7201B">
        <w:t xml:space="preserve"> Processing</w:t>
      </w:r>
      <w:bookmarkEnd w:id="192"/>
      <w:bookmarkEnd w:id="193"/>
      <w:bookmarkEnd w:id="194"/>
      <w:bookmarkEnd w:id="195"/>
    </w:p>
    <w:p w14:paraId="41C367AF" w14:textId="77777777" w:rsidR="003409DF" w:rsidRPr="00E7201B" w:rsidRDefault="003409DF" w:rsidP="003409DF">
      <w:pPr>
        <w:ind w:left="0"/>
      </w:pPr>
      <w:r w:rsidRPr="00E7201B">
        <w:t xml:space="preserve">Several different post processing techniques were used to analyse the rolling data. Both </w:t>
      </w:r>
      <w:proofErr w:type="spellStart"/>
      <w:r w:rsidRPr="00E7201B">
        <w:t>Labview</w:t>
      </w:r>
      <w:proofErr w:type="spellEnd"/>
      <w:r w:rsidRPr="00E7201B">
        <w:t xml:space="preserve"> and </w:t>
      </w:r>
      <w:proofErr w:type="spellStart"/>
      <w:r w:rsidRPr="00E7201B">
        <w:t>Matlab</w:t>
      </w:r>
      <w:proofErr w:type="spellEnd"/>
      <w:r w:rsidRPr="00E7201B">
        <w:t xml:space="preserve"> were used to investigate the rolling data, using a variety of different time of flight techniques.</w:t>
      </w:r>
    </w:p>
    <w:p w14:paraId="006D8097" w14:textId="77777777" w:rsidR="003409DF" w:rsidRPr="00E7201B" w:rsidRDefault="003409DF" w:rsidP="003409DF">
      <w:pPr>
        <w:ind w:left="0"/>
      </w:pPr>
      <w:r w:rsidRPr="00E7201B">
        <w:t xml:space="preserve">Both single and timed captures were taken during rolling, with the timed captures taken during the water coupled ultrasonic testing being averaged with the surrounding captures to </w:t>
      </w:r>
      <w:r>
        <w:t>minimise</w:t>
      </w:r>
      <w:r w:rsidRPr="00E7201B">
        <w:t xml:space="preserve"> the effects of noise</w:t>
      </w:r>
      <w:r>
        <w:t xml:space="preserve">, as described by </w:t>
      </w:r>
      <w:r w:rsidRPr="00B56021">
        <w:t>Raftery</w:t>
      </w:r>
      <w:r>
        <w:t xml:space="preserve"> et al, 2010</w:t>
      </w:r>
      <w:r w:rsidRPr="00E7201B">
        <w:t>.</w:t>
      </w:r>
    </w:p>
    <w:p w14:paraId="03EAD66F" w14:textId="77777777" w:rsidR="003409DF" w:rsidRPr="00E7201B" w:rsidRDefault="003409DF" w:rsidP="003409DF">
      <w:pPr>
        <w:ind w:left="0"/>
      </w:pPr>
    </w:p>
    <w:p w14:paraId="63310EEE" w14:textId="77777777" w:rsidR="003409DF" w:rsidRPr="00E7201B" w:rsidRDefault="003409DF" w:rsidP="003409DF">
      <w:pPr>
        <w:pStyle w:val="Heading3"/>
      </w:pPr>
      <w:bookmarkStart w:id="196" w:name="_Toc71465045"/>
      <w:bookmarkStart w:id="197" w:name="_Toc101544973"/>
      <w:bookmarkStart w:id="198" w:name="_Toc101630013"/>
      <w:bookmarkStart w:id="199" w:name="_Toc118382502"/>
      <w:r w:rsidRPr="00E7201B">
        <w:lastRenderedPageBreak/>
        <w:t>Time of Flight Techniques</w:t>
      </w:r>
      <w:bookmarkEnd w:id="196"/>
      <w:bookmarkEnd w:id="197"/>
      <w:bookmarkEnd w:id="198"/>
      <w:bookmarkEnd w:id="199"/>
    </w:p>
    <w:p w14:paraId="6C16A50C" w14:textId="77777777" w:rsidR="003409DF" w:rsidRPr="00E7201B" w:rsidRDefault="003409DF" w:rsidP="003409DF">
      <w:pPr>
        <w:ind w:left="0"/>
      </w:pPr>
      <w:r w:rsidRPr="00E7201B">
        <w:t xml:space="preserve">There are a variety of different techniques that can be used </w:t>
      </w:r>
      <w:proofErr w:type="gramStart"/>
      <w:r w:rsidRPr="00E7201B">
        <w:t>in order to</w:t>
      </w:r>
      <w:proofErr w:type="gramEnd"/>
      <w:r w:rsidRPr="00E7201B">
        <w:t xml:space="preserve"> process the received data from the ultrasonic system, in order to accurately determine the time of flight between the return responses and, therefore, the thickness of the metal strip. As previously mentioned, the </w:t>
      </w:r>
      <w:proofErr w:type="gramStart"/>
      <w:r w:rsidRPr="00E7201B">
        <w:t>time of flight</w:t>
      </w:r>
      <w:proofErr w:type="gramEnd"/>
      <w:r w:rsidRPr="00E7201B">
        <w:t xml:space="preserve"> method requires a highly accurate speed of sound in the material. This can be calculated by using the distance the beam is travelling through the material and dividing this by the time take to receive the response.</w:t>
      </w:r>
    </w:p>
    <w:p w14:paraId="3BC69D1E" w14:textId="77777777" w:rsidR="003409DF" w:rsidRPr="00E7201B" w:rsidRDefault="003409DF" w:rsidP="003409DF">
      <w:pPr>
        <w:ind w:left="0"/>
      </w:pPr>
      <w:r w:rsidRPr="00E7201B">
        <w:t xml:space="preserve">To ensure the </w:t>
      </w:r>
      <w:proofErr w:type="gramStart"/>
      <w:r w:rsidRPr="00E7201B">
        <w:t>time of flight</w:t>
      </w:r>
      <w:proofErr w:type="gramEnd"/>
      <w:r w:rsidRPr="00E7201B">
        <w:t xml:space="preserve"> method is providing an accurate speed of sound, a consistent point on the returned pulse is required. This is because if the pulses are affected by noise, or changes due to phase, this can lead to different thickness being calculated, which greatly reduces the accuracy of the system.</w:t>
      </w:r>
    </w:p>
    <w:p w14:paraId="4D866722" w14:textId="77777777" w:rsidR="003409DF" w:rsidRPr="00E7201B" w:rsidRDefault="003409DF" w:rsidP="003409DF">
      <w:pPr>
        <w:ind w:left="0"/>
      </w:pPr>
      <w:r w:rsidRPr="00E7201B">
        <w:t xml:space="preserve">There are several different, commonly used methods to determine the </w:t>
      </w:r>
      <w:proofErr w:type="gramStart"/>
      <w:r w:rsidRPr="00E7201B">
        <w:t>time of flight</w:t>
      </w:r>
      <w:proofErr w:type="gramEnd"/>
      <w:r w:rsidRPr="00E7201B">
        <w:t xml:space="preserve"> method. These include the peak detect method, the threshold </w:t>
      </w:r>
      <w:proofErr w:type="gramStart"/>
      <w:r w:rsidRPr="00E7201B">
        <w:t>method</w:t>
      </w:r>
      <w:proofErr w:type="gramEnd"/>
      <w:r w:rsidRPr="00E7201B">
        <w:t xml:space="preserve"> and the zero-crossing method (</w:t>
      </w:r>
      <w:proofErr w:type="spellStart"/>
      <w:r w:rsidRPr="00E7201B">
        <w:t>Zloter</w:t>
      </w:r>
      <w:proofErr w:type="spellEnd"/>
      <w:r w:rsidRPr="00E7201B">
        <w:t>, 2001)</w:t>
      </w:r>
      <w:r>
        <w:t>.</w:t>
      </w:r>
    </w:p>
    <w:p w14:paraId="382F5805" w14:textId="77777777" w:rsidR="003409DF" w:rsidRPr="00E7201B" w:rsidRDefault="003409DF" w:rsidP="003409DF">
      <w:pPr>
        <w:pStyle w:val="Heading3"/>
      </w:pPr>
      <w:bookmarkStart w:id="200" w:name="_Toc71465046"/>
      <w:bookmarkStart w:id="201" w:name="_Toc101544974"/>
      <w:bookmarkStart w:id="202" w:name="_Toc101630014"/>
      <w:bookmarkStart w:id="203" w:name="_Toc118382503"/>
      <w:r w:rsidRPr="00E7201B">
        <w:t>Peak Detect / Threshold</w:t>
      </w:r>
      <w:bookmarkEnd w:id="200"/>
      <w:bookmarkEnd w:id="201"/>
      <w:bookmarkEnd w:id="202"/>
      <w:bookmarkEnd w:id="203"/>
    </w:p>
    <w:p w14:paraId="0B509B66" w14:textId="77777777" w:rsidR="003409DF" w:rsidRDefault="003409DF" w:rsidP="003409DF">
      <w:pPr>
        <w:ind w:left="0"/>
      </w:pPr>
      <w:r w:rsidRPr="00E7201B">
        <w:t xml:space="preserve">The simplest method of determining the time of flight of a reflection is to take the time of the </w:t>
      </w:r>
      <w:proofErr w:type="gramStart"/>
      <w:r w:rsidRPr="00E7201B">
        <w:t>reflection, when</w:t>
      </w:r>
      <w:proofErr w:type="gramEnd"/>
      <w:r w:rsidRPr="00E7201B">
        <w:t xml:space="preserve"> it reaches the highest point of the peak. The time of flight can then be calculated between the peaks of the responses of interest.</w:t>
      </w:r>
      <w:r>
        <w:t xml:space="preserve"> An example of this is shown in Figure 4-8 where the first peak for each response of interest has been highlighted in red. The time of flight when then be the time between these two peaks.</w:t>
      </w:r>
    </w:p>
    <w:p w14:paraId="2E665AE4" w14:textId="77777777" w:rsidR="003409DF" w:rsidRDefault="003409DF" w:rsidP="003409DF">
      <w:pPr>
        <w:ind w:left="0"/>
      </w:pPr>
      <w:r>
        <w:rPr>
          <w:noProof/>
        </w:rPr>
        <w:lastRenderedPageBreak/>
        <mc:AlternateContent>
          <mc:Choice Requires="wps">
            <w:drawing>
              <wp:anchor distT="0" distB="0" distL="114300" distR="114300" simplePos="0" relativeHeight="253129728" behindDoc="0" locked="0" layoutInCell="1" allowOverlap="1" wp14:anchorId="219AB19F" wp14:editId="469CF37C">
                <wp:simplePos x="0" y="0"/>
                <wp:positionH relativeFrom="column">
                  <wp:posOffset>1762125</wp:posOffset>
                </wp:positionH>
                <wp:positionV relativeFrom="paragraph">
                  <wp:posOffset>176530</wp:posOffset>
                </wp:positionV>
                <wp:extent cx="304800" cy="0"/>
                <wp:effectExtent l="0" t="0" r="0" b="0"/>
                <wp:wrapNone/>
                <wp:docPr id="121" name="Straight Connector 121"/>
                <wp:cNvGraphicFramePr/>
                <a:graphic xmlns:a="http://schemas.openxmlformats.org/drawingml/2006/main">
                  <a:graphicData uri="http://schemas.microsoft.com/office/word/2010/wordprocessingShape">
                    <wps:wsp>
                      <wps:cNvCnPr/>
                      <wps:spPr>
                        <a:xfrm>
                          <a:off x="0" y="0"/>
                          <a:ext cx="304800" cy="0"/>
                        </a:xfrm>
                        <a:prstGeom prst="line">
                          <a:avLst/>
                        </a:prstGeom>
                        <a:ln>
                          <a:solidFill>
                            <a:srgbClr val="FF0000"/>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w14:anchorId="50B99C5B" id="Straight Connector 121" o:spid="_x0000_s1026" style="position:absolute;z-index:253129728;visibility:visible;mso-wrap-style:square;mso-wrap-distance-left:9pt;mso-wrap-distance-top:0;mso-wrap-distance-right:9pt;mso-wrap-distance-bottom:0;mso-position-horizontal:absolute;mso-position-horizontal-relative:text;mso-position-vertical:absolute;mso-position-vertical-relative:text" from="138.75pt,13.9pt" to="162.75pt,1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2WztQEAAMgDAAAOAAAAZHJzL2Uyb0RvYy54bWysU02P2yAQvVfqf0DcG5y0qlZWnD3sKr2s&#10;uqt+/ACChxgVGARs7Pz7HUjirNpqD1V9GBuY92beY7y+nZxlB4jJoO/4ctFwBl5hb/y+4z9/bD/c&#10;cJay9L206KHjR0j8dvP+3XoMLaxwQNtDZETiUzuGjg85h1aIpAZwMi0wgKdDjdHJTMu4F32UI7E7&#10;K1ZN81mMGPsQUUFKtHt/OuSbyq81qPyodYLMbMept1xjrHFXotisZbuPMgxGnduQ/9CFk8ZT0Znq&#10;XmbJnqP5g8oZFTGhzguFTqDWRkHVQGqWzW9qvg8yQNVC5qQw25T+H636erjzT5FsGENqU3iKRcWk&#10;oytv6o9N1azjbBZMmSna/Nh8umnIUnU5EldciCl/AXSsfHTcGl9kyFYeHlKmWpR6SSnb1peY0Jp+&#10;a6yti7jf3dnIDpIubrtt6Cl3RcBXabQqUHFtvX7lo4UT7TfQzPTU7KqWr1MFM23/a3nmtJ4yC0RT&#10;+RnUvA065xYY1Embgcu3gXN2rYg+z0BnPMa/gfN0aVWf8i+qT1qL7B32x3qR1Q4al+rWebTLPL5e&#10;V/j1B9y8AAAA//8DAFBLAwQUAAYACAAAACEAoVH0A94AAAAJAQAADwAAAGRycy9kb3ducmV2Lnht&#10;bEyPQU/DMAyF70j8h8hI3FhKUTcoTacJaQgOOzCGxDFNvLbQOFWTdeXfzxMHuNnPT8/fK5aT68SI&#10;Q2g9KbidJSCQjLct1Qp27+ubexAharK684QKfjDAsry8KHRu/ZHecNzGWnAIhVwraGLscymDadDp&#10;MPM9Et/2fnA68jrU0g76yOGuk2mSzKXTLfGHRvf41KD53h6cgo+1+9y9bOYy+zKvyer5YT9VZlTq&#10;+mpaPYKIOMU/M5zxGR1KZqr8gWwQnYJ0scjYeh64Ahvu0oyF6leQZSH/NyhPAAAA//8DAFBLAQIt&#10;ABQABgAIAAAAIQC2gziS/gAAAOEBAAATAAAAAAAAAAAAAAAAAAAAAABbQ29udGVudF9UeXBlc10u&#10;eG1sUEsBAi0AFAAGAAgAAAAhADj9If/WAAAAlAEAAAsAAAAAAAAAAAAAAAAALwEAAF9yZWxzLy5y&#10;ZWxzUEsBAi0AFAAGAAgAAAAhAJ9/ZbO1AQAAyAMAAA4AAAAAAAAAAAAAAAAALgIAAGRycy9lMm9E&#10;b2MueG1sUEsBAi0AFAAGAAgAAAAhAKFR9APeAAAACQEAAA8AAAAAAAAAAAAAAAAADwQAAGRycy9k&#10;b3ducmV2LnhtbFBLBQYAAAAABAAEAPMAAAAaBQAAAAA=&#10;" strokecolor="red" strokeweight="1pt">
                <v:stroke joinstyle="miter"/>
              </v:line>
            </w:pict>
          </mc:Fallback>
        </mc:AlternateContent>
      </w:r>
      <w:r>
        <w:rPr>
          <w:noProof/>
        </w:rPr>
        <mc:AlternateContent>
          <mc:Choice Requires="wps">
            <w:drawing>
              <wp:anchor distT="0" distB="0" distL="114300" distR="114300" simplePos="0" relativeHeight="253128704" behindDoc="0" locked="0" layoutInCell="1" allowOverlap="1" wp14:anchorId="0E35A3E8" wp14:editId="3ADDB62D">
                <wp:simplePos x="0" y="0"/>
                <wp:positionH relativeFrom="column">
                  <wp:posOffset>2066925</wp:posOffset>
                </wp:positionH>
                <wp:positionV relativeFrom="paragraph">
                  <wp:posOffset>147320</wp:posOffset>
                </wp:positionV>
                <wp:extent cx="0" cy="600075"/>
                <wp:effectExtent l="0" t="0" r="38100" b="9525"/>
                <wp:wrapNone/>
                <wp:docPr id="116" name="Straight Connector 116"/>
                <wp:cNvGraphicFramePr/>
                <a:graphic xmlns:a="http://schemas.openxmlformats.org/drawingml/2006/main">
                  <a:graphicData uri="http://schemas.microsoft.com/office/word/2010/wordprocessingShape">
                    <wps:wsp>
                      <wps:cNvCnPr/>
                      <wps:spPr>
                        <a:xfrm flipV="1">
                          <a:off x="0" y="0"/>
                          <a:ext cx="0" cy="600075"/>
                        </a:xfrm>
                        <a:prstGeom prst="line">
                          <a:avLst/>
                        </a:prstGeom>
                        <a:ln>
                          <a:solidFill>
                            <a:srgbClr val="FF0000"/>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w14:anchorId="319E528A" id="Straight Connector 116" o:spid="_x0000_s1026" style="position:absolute;flip:y;z-index:253128704;visibility:visible;mso-wrap-style:square;mso-wrap-distance-left:9pt;mso-wrap-distance-top:0;mso-wrap-distance-right:9pt;mso-wrap-distance-bottom:0;mso-position-horizontal:absolute;mso-position-horizontal-relative:text;mso-position-vertical:absolute;mso-position-vertical-relative:text" from="162.75pt,11.6pt" to="162.75pt,5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OVV3vQEAANIDAAAOAAAAZHJzL2Uyb0RvYy54bWysU01v2zAMvQ/YfxB0X+QEWDcYcXpokV2G&#10;rdhH74pMxcIkUZC02Pn3o+TELfZ1GHYhTIp8j4+kt7eTs+wEMRn0HV+vGs7AK+yNP3b865f9q7ec&#10;pSx9Ly166PgZEr/dvXyxHUMLGxzQ9hAZgfjUjqHjQ86hFSKpAZxMKwzg6VFjdDKTG4+ij3IkdGfF&#10;pmluxIixDxEVpETR+/mR7yq+1qDyR60TZGY7Tr3lamO1h2LFbivbY5RhMOrShvyHLpw0nkgXqHuZ&#10;JfsezS9QzqiICXVeKXQCtTYKqgZSs25+UvN5kAGqFhpOCsuY0v+DVR9Od/4h0hjGkNoUHmJRMeno&#10;mLYmPNJOqy7qlE11bOdlbDBlpuagouhN0zRvXpeJihmhIIWY8jtAx8pHx63xRZBs5el9ynPqNaWE&#10;rS82oTX93lhbnXg83NnITpJWuN8TSd0acTxLI6+UiicR9SufLcywn0Az01Ozm0pf7wsW2P7b+tK3&#10;9ZRZSjTRL0XN34suuaUM6s0thfPw/si2ZFdG9HkpdMZj/B1rnq6t6jn/qnrWWmQfsD/XldZx0OHU&#10;jVyOvFzmc7+WP/2Kux8AAAD//wMAUEsDBBQABgAIAAAAIQCBY7VK3gAAAAoBAAAPAAAAZHJzL2Rv&#10;d25yZXYueG1sTI/LTsMwEEX3SPyDNUjsqPOgtApxqgqpGx6LpmXvxkMSJR6H2G3C3zOIBSxn5ujO&#10;uflmtr244OhbRwriRQQCqXKmpVrB8bC7W4PwQZPRvSNU8IUeNsX1Va4z4yba46UMteAQ8plW0IQw&#10;ZFL6qkGr/cINSHz7cKPVgcexlmbUE4fbXiZR9CCtbok/NHrApwarrjxbBYd0+1aOry/x1K3dfP+8&#10;6+LP96NStzfz9hFEwDn8wfCjz+pQsNPJncl40StIk+WSUQVJmoBg4HdxYjJerUAWufxfofgGAAD/&#10;/wMAUEsBAi0AFAAGAAgAAAAhALaDOJL+AAAA4QEAABMAAAAAAAAAAAAAAAAAAAAAAFtDb250ZW50&#10;X1R5cGVzXS54bWxQSwECLQAUAAYACAAAACEAOP0h/9YAAACUAQAACwAAAAAAAAAAAAAAAAAvAQAA&#10;X3JlbHMvLnJlbHNQSwECLQAUAAYACAAAACEAOTlVd70BAADSAwAADgAAAAAAAAAAAAAAAAAuAgAA&#10;ZHJzL2Uyb0RvYy54bWxQSwECLQAUAAYACAAAACEAgWO1St4AAAAKAQAADwAAAAAAAAAAAAAAAAAX&#10;BAAAZHJzL2Rvd25yZXYueG1sUEsFBgAAAAAEAAQA8wAAACIFAAAAAA==&#10;" strokecolor="red" strokeweight="1pt">
                <v:stroke joinstyle="miter"/>
              </v:line>
            </w:pict>
          </mc:Fallback>
        </mc:AlternateContent>
      </w:r>
      <w:r>
        <w:rPr>
          <w:noProof/>
        </w:rPr>
        <mc:AlternateContent>
          <mc:Choice Requires="wps">
            <w:drawing>
              <wp:anchor distT="0" distB="0" distL="114300" distR="114300" simplePos="0" relativeHeight="253127680" behindDoc="0" locked="0" layoutInCell="1" allowOverlap="1" wp14:anchorId="66A2AD58" wp14:editId="09E0F060">
                <wp:simplePos x="0" y="0"/>
                <wp:positionH relativeFrom="column">
                  <wp:posOffset>1752600</wp:posOffset>
                </wp:positionH>
                <wp:positionV relativeFrom="paragraph">
                  <wp:posOffset>175895</wp:posOffset>
                </wp:positionV>
                <wp:extent cx="0" cy="161925"/>
                <wp:effectExtent l="0" t="0" r="38100" b="9525"/>
                <wp:wrapNone/>
                <wp:docPr id="115" name="Straight Connector 115"/>
                <wp:cNvGraphicFramePr/>
                <a:graphic xmlns:a="http://schemas.openxmlformats.org/drawingml/2006/main">
                  <a:graphicData uri="http://schemas.microsoft.com/office/word/2010/wordprocessingShape">
                    <wps:wsp>
                      <wps:cNvCnPr/>
                      <wps:spPr>
                        <a:xfrm flipV="1">
                          <a:off x="0" y="0"/>
                          <a:ext cx="0" cy="161925"/>
                        </a:xfrm>
                        <a:prstGeom prst="line">
                          <a:avLst/>
                        </a:prstGeom>
                        <a:ln>
                          <a:solidFill>
                            <a:srgbClr val="FF0000"/>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w14:anchorId="766B730F" id="Straight Connector 115" o:spid="_x0000_s1026" style="position:absolute;flip:y;z-index:253127680;visibility:visible;mso-wrap-style:square;mso-wrap-distance-left:9pt;mso-wrap-distance-top:0;mso-wrap-distance-right:9pt;mso-wrap-distance-bottom:0;mso-position-horizontal:absolute;mso-position-horizontal-relative:text;mso-position-vertical:absolute;mso-position-vertical-relative:text" from="138pt,13.85pt" to="138pt,2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I2tvAEAANIDAAAOAAAAZHJzL2Uyb0RvYy54bWysU8mO2zAMvRfoPwi6N7IDdNAaceYwg/RS&#10;tIMuc1ckKhaqDZIaO39fSnY8g26Hoj4QEsX3yEfSu9vJGnKGmLR3PW03DSXghJfanXr69cvh1RtK&#10;UuZOcuMd9PQCid7uX77YjaGDrR+8kRAJkrjUjaGnQ86hYyyJASxPGx/A4aPy0fKM13hiMvIR2a1h&#10;26a5YaOPMkQvICX03s+PdF/5lQKRPyqVIBPTU6wtVxurPRbL9jvenSIPgxZLGfwfqrBcO0y6Ut3z&#10;zMn3qH+hslpEn7zKG+Et80ppAVUDqmmbn9R8HniAqgWbk8LapvT/aMWH8517iNiGMaQuhYdYVEwq&#10;WqKMDo8406oLKyVTbdtlbRtMmYjZKdDb3rRvt69LR9nMUJhCTPkdeEvKoadGuyKId/z8PuU59BpS&#10;3MYVm7zR8qCNqZd4Ot6ZSM4cR3g4NPgtOZ6FYcYCZU8i6ilfDMy0n0ARLbHYbU1f9wtWWvmtXTiN&#10;w8gCUZh+BTV/By2xBQZ151bg3Lw/Zluja0bv8gq02vn4u6x5upaq5vir6llrkX308lJHWtuBi1Mn&#10;six52czn9wp/+hX3PwAAAP//AwBQSwMEFAAGAAgAAAAhAL1qLczeAAAACQEAAA8AAABkcnMvZG93&#10;bnJldi54bWxMj81uwjAQhO+VeAdrkXorTkILKMRBCIlLfw4N9G7iJYkSr4NtSPr2Neqhve3ujGa/&#10;yTaj7tgNrWsMCYhnETCk0qiGKgHHw/5pBcx5SUp2hlDANzrY5JOHTKbKDPSJt8JXLISQS6WA2vs+&#10;5dyVNWrpZqZHCtrZWC19WG3FlZVDCNcdT6JowbVsKHyoZY+7Gsu2uGoBh/n2o7Dvb/HQrsz4/Lpv&#10;48vXUYjH6bhdA/M4+j8z3PEDOuSB6WSupBzrBCTLReji78MSWDD8Hk4CXuYJ8Dzj/xvkPwAAAP//&#10;AwBQSwECLQAUAAYACAAAACEAtoM4kv4AAADhAQAAEwAAAAAAAAAAAAAAAAAAAAAAW0NvbnRlbnRf&#10;VHlwZXNdLnhtbFBLAQItABQABgAIAAAAIQA4/SH/1gAAAJQBAAALAAAAAAAAAAAAAAAAAC8BAABf&#10;cmVscy8ucmVsc1BLAQItABQABgAIAAAAIQBxRI2tvAEAANIDAAAOAAAAAAAAAAAAAAAAAC4CAABk&#10;cnMvZTJvRG9jLnhtbFBLAQItABQABgAIAAAAIQC9ai3M3gAAAAkBAAAPAAAAAAAAAAAAAAAAABYE&#10;AABkcnMvZG93bnJldi54bWxQSwUGAAAAAAQABADzAAAAIQUAAAAA&#10;" strokecolor="red" strokeweight="1pt">
                <v:stroke joinstyle="miter"/>
              </v:line>
            </w:pict>
          </mc:Fallback>
        </mc:AlternateContent>
      </w:r>
      <w:r>
        <w:rPr>
          <w:noProof/>
        </w:rPr>
        <mc:AlternateContent>
          <mc:Choice Requires="wps">
            <w:drawing>
              <wp:anchor distT="0" distB="0" distL="114300" distR="114300" simplePos="0" relativeHeight="253126656" behindDoc="0" locked="0" layoutInCell="1" allowOverlap="1" wp14:anchorId="15723977" wp14:editId="5A13529C">
                <wp:simplePos x="0" y="0"/>
                <wp:positionH relativeFrom="column">
                  <wp:posOffset>2000250</wp:posOffset>
                </wp:positionH>
                <wp:positionV relativeFrom="paragraph">
                  <wp:posOffset>785495</wp:posOffset>
                </wp:positionV>
                <wp:extent cx="133350" cy="142875"/>
                <wp:effectExtent l="0" t="0" r="19050" b="28575"/>
                <wp:wrapNone/>
                <wp:docPr id="114" name="Oval 114"/>
                <wp:cNvGraphicFramePr/>
                <a:graphic xmlns:a="http://schemas.openxmlformats.org/drawingml/2006/main">
                  <a:graphicData uri="http://schemas.microsoft.com/office/word/2010/wordprocessingShape">
                    <wps:wsp>
                      <wps:cNvSpPr/>
                      <wps:spPr>
                        <a:xfrm>
                          <a:off x="0" y="0"/>
                          <a:ext cx="133350" cy="1428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7F9B95D" id="Oval 114" o:spid="_x0000_s1026" style="position:absolute;margin-left:157.5pt;margin-top:61.85pt;width:10.5pt;height:11.25pt;z-index:253126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wJHfwIAAGEFAAAOAAAAZHJzL2Uyb0RvYy54bWysVEtv2zAMvg/YfxB0Xx3nsXZBnSJIkWFA&#10;0QZrh54VWYoFyKImKXGyXz9KfiRYix2G+SBLIvmR/ETy9u5Ya3IQziswBc2vRpQIw6FUZlfQHy/r&#10;TzeU+MBMyTQYUdCT8PRu8fHDbWPnYgwV6FI4giDGzxtb0CoEO88yzytRM38FVhgUSnA1C3h0u6x0&#10;rEH0Wmfj0ehz1oArrQMuvMfb+1ZIFwlfSsHDk5ReBKILirGFtLq0buOaLW7ZfOeYrRTvwmD/EEXN&#10;lEGnA9Q9C4zsnXoDVSvuwIMMVxzqDKRUXKQcMJt89Ec2zxWzIuWC5Hg70OT/Hyx/PDzbjUMaGuvn&#10;Hrcxi6N0dfxjfOSYyDoNZIljIBwv88lkMkNKOYry6fjmehbJzM7G1vnwVUBN4qagQmtlfUyHzdnh&#10;wYdWu9eK1wbWSuv0JNrECw9alfEuHdxuu9KOHBi+5Xo9wq/zeKGG/qNpds4m7cJJi4ihzXchiSox&#10;/nGKJBWaGGAZ58KEvBVVrBStt9mls1ia0SIlmwAjssQoB+wOoNdsQXrsNu9OP5qKVKeD8ehvgbXG&#10;g0XyDCYMxrUy4N4D0JhV57nV70lqqYksbaE8bRxx0HaJt3yt8OkemA8b5rAt8LWx1cMTLlJDU1Do&#10;dpRU4H69dx/1sVpRSkmDbVZQ/3PPnKBEfzNYx1/y6TT2ZTpMZ9djPLhLyfZSYvb1CvD1cxwqlqdt&#10;1A+630oH9StOhGX0iiJmOPouKA+uP6xC2/44U7hYLpMa9qJl4cE8Wx7BI6uxLl+Or8zZrn4DFv4j&#10;9C35poZb3WhpYLkPIFUq8DOvHd/Yx6lwupkTB8XlOWmdJ+PiNwAAAP//AwBQSwMEFAAGAAgAAAAh&#10;AHvLb9LeAAAACwEAAA8AAABkcnMvZG93bnJldi54bWxMj8FOwzAQRO9I/QdrK/WCqNMETAlxqqpS&#10;DxxbkLi6sUki7HUUb9v071lOcNyZ0eybajMFLy5uTH1EDatlBsJhE22PrYaP9/3DGkQig9b4iE7D&#10;zSXY1LO7ypQ2XvHgLkdqBZdgKo2GjmgopUxN54JJyzg4ZO8rjsEQn2Mr7WiuXB68zLNMyWB65A+d&#10;Gdyuc8338Rw0bG+S/CG97O+tQqXoM70Zv9Z6MZ+2ryDITfQXhl98RoeamU7xjDYJr6FYPfEWYiMv&#10;nkFwoigUKydWHlUOsq7k/w31DwAAAP//AwBQSwECLQAUAAYACAAAACEAtoM4kv4AAADhAQAAEwAA&#10;AAAAAAAAAAAAAAAAAAAAW0NvbnRlbnRfVHlwZXNdLnhtbFBLAQItABQABgAIAAAAIQA4/SH/1gAA&#10;AJQBAAALAAAAAAAAAAAAAAAAAC8BAABfcmVscy8ucmVsc1BLAQItABQABgAIAAAAIQAgKwJHfwIA&#10;AGEFAAAOAAAAAAAAAAAAAAAAAC4CAABkcnMvZTJvRG9jLnhtbFBLAQItABQABgAIAAAAIQB7y2/S&#10;3gAAAAsBAAAPAAAAAAAAAAAAAAAAANkEAABkcnMvZG93bnJldi54bWxQSwUGAAAAAAQABADzAAAA&#10;5AUAAAAA&#10;" filled="f" strokecolor="red" strokeweight="1pt">
                <v:stroke joinstyle="miter"/>
              </v:oval>
            </w:pict>
          </mc:Fallback>
        </mc:AlternateContent>
      </w:r>
      <w:r>
        <w:rPr>
          <w:noProof/>
        </w:rPr>
        <mc:AlternateContent>
          <mc:Choice Requires="wps">
            <w:drawing>
              <wp:anchor distT="0" distB="0" distL="114300" distR="114300" simplePos="0" relativeHeight="253125632" behindDoc="0" locked="0" layoutInCell="1" allowOverlap="1" wp14:anchorId="32551658" wp14:editId="0547087C">
                <wp:simplePos x="0" y="0"/>
                <wp:positionH relativeFrom="column">
                  <wp:posOffset>1666875</wp:posOffset>
                </wp:positionH>
                <wp:positionV relativeFrom="paragraph">
                  <wp:posOffset>356870</wp:posOffset>
                </wp:positionV>
                <wp:extent cx="133350" cy="142875"/>
                <wp:effectExtent l="0" t="0" r="19050" b="28575"/>
                <wp:wrapNone/>
                <wp:docPr id="113" name="Oval 113"/>
                <wp:cNvGraphicFramePr/>
                <a:graphic xmlns:a="http://schemas.openxmlformats.org/drawingml/2006/main">
                  <a:graphicData uri="http://schemas.microsoft.com/office/word/2010/wordprocessingShape">
                    <wps:wsp>
                      <wps:cNvSpPr/>
                      <wps:spPr>
                        <a:xfrm>
                          <a:off x="0" y="0"/>
                          <a:ext cx="133350" cy="1428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3D30359" id="Oval 113" o:spid="_x0000_s1026" style="position:absolute;margin-left:131.25pt;margin-top:28.1pt;width:10.5pt;height:11.25pt;z-index:253125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wJHfwIAAGEFAAAOAAAAZHJzL2Uyb0RvYy54bWysVEtv2zAMvg/YfxB0Xx3nsXZBnSJIkWFA&#10;0QZrh54VWYoFyKImKXGyXz9KfiRYix2G+SBLIvmR/ETy9u5Ya3IQziswBc2vRpQIw6FUZlfQHy/r&#10;TzeU+MBMyTQYUdCT8PRu8fHDbWPnYgwV6FI4giDGzxtb0CoEO88yzytRM38FVhgUSnA1C3h0u6x0&#10;rEH0Wmfj0ehz1oArrQMuvMfb+1ZIFwlfSsHDk5ReBKILirGFtLq0buOaLW7ZfOeYrRTvwmD/EEXN&#10;lEGnA9Q9C4zsnXoDVSvuwIMMVxzqDKRUXKQcMJt89Ec2zxWzIuWC5Hg70OT/Hyx/PDzbjUMaGuvn&#10;Hrcxi6N0dfxjfOSYyDoNZIljIBwv88lkMkNKOYry6fjmehbJzM7G1vnwVUBN4qagQmtlfUyHzdnh&#10;wYdWu9eK1wbWSuv0JNrECw9alfEuHdxuu9KOHBi+5Xo9wq/zeKGG/qNpds4m7cJJi4ihzXchiSox&#10;/nGKJBWaGGAZ58KEvBVVrBStt9mls1ia0SIlmwAjssQoB+wOoNdsQXrsNu9OP5qKVKeD8ehvgbXG&#10;g0XyDCYMxrUy4N4D0JhV57nV70lqqYksbaE8bRxx0HaJt3yt8OkemA8b5rAt8LWx1cMTLlJDU1Do&#10;dpRU4H69dx/1sVpRSkmDbVZQ/3PPnKBEfzNYx1/y6TT2ZTpMZ9djPLhLyfZSYvb1CvD1cxwqlqdt&#10;1A+630oH9StOhGX0iiJmOPouKA+uP6xC2/44U7hYLpMa9qJl4cE8Wx7BI6uxLl+Or8zZrn4DFv4j&#10;9C35poZb3WhpYLkPIFUq8DOvHd/Yx6lwupkTB8XlOWmdJ+PiNwAAAP//AwBQSwMEFAAGAAgAAAAh&#10;ALlh5abcAAAACQEAAA8AAABkcnMvZG93bnJldi54bWxMj8FOwzAMhu9IvENkJC6IpQQtK6XpNCHt&#10;wHEbEtesMW1F4lRNtnVvjznB0fan399fr+fgxRmnNEQy8LQoQCC10Q3UGfg4bB9LEClbctZHQgNX&#10;TLBubm9qW7l4oR2e97kTHEKpsgb6nMdKytT2GGxaxBGJb19xCjbzOHXSTfbC4cFLVRRaBjsQf+jt&#10;iG89tt/7UzCwucrsd+ll++A0aZ0/07v1pTH3d/PmFUTGOf/B8KvP6tCw0zGeyCXhDSitlowaWGoF&#10;ggFVPvPiaGBVrkA2tfzfoPkBAAD//wMAUEsBAi0AFAAGAAgAAAAhALaDOJL+AAAA4QEAABMAAAAA&#10;AAAAAAAAAAAAAAAAAFtDb250ZW50X1R5cGVzXS54bWxQSwECLQAUAAYACAAAACEAOP0h/9YAAACU&#10;AQAACwAAAAAAAAAAAAAAAAAvAQAAX3JlbHMvLnJlbHNQSwECLQAUAAYACAAAACEAICsCR38CAABh&#10;BQAADgAAAAAAAAAAAAAAAAAuAgAAZHJzL2Uyb0RvYy54bWxQSwECLQAUAAYACAAAACEAuWHlptwA&#10;AAAJAQAADwAAAAAAAAAAAAAAAADZBAAAZHJzL2Rvd25yZXYueG1sUEsFBgAAAAAEAAQA8wAAAOIF&#10;AAAAAA==&#10;" filled="f" strokecolor="red" strokeweight="1pt">
                <v:stroke joinstyle="miter"/>
              </v:oval>
            </w:pict>
          </mc:Fallback>
        </mc:AlternateContent>
      </w:r>
      <w:r w:rsidRPr="00E7201B">
        <w:rPr>
          <w:noProof/>
        </w:rPr>
        <w:drawing>
          <wp:inline distT="0" distB="0" distL="0" distR="0" wp14:anchorId="111D40B6" wp14:editId="2A483A6B">
            <wp:extent cx="4925695" cy="2743200"/>
            <wp:effectExtent l="0" t="0" r="8255" b="0"/>
            <wp:docPr id="112" name="Picture 11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Chart&#10;&#10;Description automatically generated"/>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925695" cy="2743200"/>
                    </a:xfrm>
                    <a:prstGeom prst="rect">
                      <a:avLst/>
                    </a:prstGeom>
                    <a:noFill/>
                  </pic:spPr>
                </pic:pic>
              </a:graphicData>
            </a:graphic>
          </wp:inline>
        </w:drawing>
      </w:r>
    </w:p>
    <w:p w14:paraId="27B9B791" w14:textId="77777777" w:rsidR="003409DF" w:rsidRDefault="003409DF" w:rsidP="003409DF">
      <w:pPr>
        <w:ind w:left="0"/>
      </w:pPr>
      <w:r w:rsidRPr="00E7201B">
        <w:rPr>
          <w:noProof/>
        </w:rPr>
        <mc:AlternateContent>
          <mc:Choice Requires="wps">
            <w:drawing>
              <wp:inline distT="0" distB="0" distL="0" distR="0" wp14:anchorId="2FF5EC78" wp14:editId="087D8A05">
                <wp:extent cx="5591175" cy="426720"/>
                <wp:effectExtent l="0" t="0" r="9525" b="0"/>
                <wp:docPr id="1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1175" cy="426720"/>
                        </a:xfrm>
                        <a:prstGeom prst="rect">
                          <a:avLst/>
                        </a:prstGeom>
                        <a:solidFill>
                          <a:srgbClr val="FFFFFF"/>
                        </a:solidFill>
                        <a:ln w="9525">
                          <a:noFill/>
                          <a:miter lim="800000"/>
                          <a:headEnd/>
                          <a:tailEnd/>
                        </a:ln>
                      </wps:spPr>
                      <wps:txbx>
                        <w:txbxContent>
                          <w:p w14:paraId="6032855B" w14:textId="77777777" w:rsidR="003409DF" w:rsidRPr="00281330" w:rsidRDefault="003409DF" w:rsidP="003409DF">
                            <w:pPr>
                              <w:jc w:val="center"/>
                              <w:rPr>
                                <w:szCs w:val="24"/>
                              </w:rPr>
                            </w:pPr>
                            <w:r w:rsidRPr="00281330">
                              <w:rPr>
                                <w:szCs w:val="24"/>
                              </w:rPr>
                              <w:t xml:space="preserve">Figure </w:t>
                            </w:r>
                            <w:r>
                              <w:rPr>
                                <w:szCs w:val="24"/>
                              </w:rPr>
                              <w:t>4</w:t>
                            </w:r>
                            <w:r w:rsidRPr="00281330">
                              <w:rPr>
                                <w:szCs w:val="24"/>
                              </w:rPr>
                              <w:t>-</w:t>
                            </w:r>
                            <w:r>
                              <w:rPr>
                                <w:szCs w:val="24"/>
                              </w:rPr>
                              <w:t>7</w:t>
                            </w:r>
                            <w:r w:rsidRPr="00281330">
                              <w:rPr>
                                <w:szCs w:val="24"/>
                              </w:rPr>
                              <w:t xml:space="preserve"> – </w:t>
                            </w:r>
                            <w:r>
                              <w:rPr>
                                <w:szCs w:val="24"/>
                              </w:rPr>
                              <w:t>Peak detect example</w:t>
                            </w:r>
                          </w:p>
                        </w:txbxContent>
                      </wps:txbx>
                      <wps:bodyPr rot="0" vert="horz" wrap="square" lIns="91440" tIns="45720" rIns="91440" bIns="45720" anchor="t" anchorCtr="0">
                        <a:noAutofit/>
                      </wps:bodyPr>
                    </wps:wsp>
                  </a:graphicData>
                </a:graphic>
              </wp:inline>
            </w:drawing>
          </mc:Choice>
          <mc:Fallback>
            <w:pict>
              <v:shape w14:anchorId="2FF5EC78" id="_x0000_s1092" type="#_x0000_t202" style="width:440.25pt;height:3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sqEnEwIAAP4DAAAOAAAAZHJzL2Uyb0RvYy54bWysk92O2yAQhe8r9R0Q943jKMlurDirbbap&#10;Km1/pG0fAGMco2KGDiR2+vQdcDYbbe+q+gKBBw4z3xzWd0Nn2FGh12BLnk+mnCkrodZ2X/If33fv&#10;bjnzQdhaGLCq5Cfl+d3m7Zt17wo1gxZMrZCRiPVF70rehuCKLPOyVZ3wE3DKUrAB7ESgJe6zGkVP&#10;6p3JZtPpMusBa4cglff092EM8k3Sbxolw9em8SowU3LKLaQR01jFMdusRbFH4Votz2mIf8iiE9rS&#10;pRepBxEEO6D+S6rTEsFDEyYSugyaRkuVaqBq8umrap5a4VSqheB4d8Hk/5+s/HJ8ct+QheE9DNTA&#10;VIR3jyB/emZh2wq7V/eI0LdK1HRxHpFlvfPF+WhE7QsfRar+M9TUZHEIkISGBrtIhepkpE4NOF2g&#10;qyEwST8Xi1We3yw4kxSbz5Y3s9SVTBTPpx368FFBx+Kk5EhNTeri+OhDzEYUz1viZR6MrnfamLTA&#10;fbU1yI6CDLBLXyrg1TZjWV/y1WK2SMoW4vnkjU4HMqjRXclvp/EbLRNpfLB12hKENuOcMjH2jCcS&#10;GdmEoRqYrku+XMbDEVcF9YmAIYyGpAdEkxbwN2c9mbHk/tdBoOLMfLIEfZXP59G9aTFfREQMryPV&#10;dURYSVIlD5yN021Ijo88LNxTcxqduL1kcs6ZTJZwnh9EdPH1Ou16ebabPwAAAP//AwBQSwMEFAAG&#10;AAgAAAAhAJHqNJzbAAAABAEAAA8AAABkcnMvZG93bnJldi54bWxMj81qwzAQhO+FvIPYQC8lkRMa&#10;23Uth7bQ0mt+HmBtbWwTa2UsJXbevmovzWVhmGHm23w7mU5caXCtZQWrZQSCuLK65VrB8fC5SEE4&#10;j6yxs0wKbuRgW8wecsy0HXlH172vRShhl6GCxvs+k9JVDRl0S9sTB+9kB4M+yKGWesAxlJtOrqMo&#10;lgZbDgsN9vTRUHXeX4yC0/f4tHkZyy9/THbP8Tu2SWlvSj3Op7dXEJ4m/x+GX/yADkVgKu2FtROd&#10;gvCI/7vBS9NoA6JUECdrkEUu7+GLHwAAAP//AwBQSwECLQAUAAYACAAAACEAtoM4kv4AAADhAQAA&#10;EwAAAAAAAAAAAAAAAAAAAAAAW0NvbnRlbnRfVHlwZXNdLnhtbFBLAQItABQABgAIAAAAIQA4/SH/&#10;1gAAAJQBAAALAAAAAAAAAAAAAAAAAC8BAABfcmVscy8ucmVsc1BLAQItABQABgAIAAAAIQC0sqEn&#10;EwIAAP4DAAAOAAAAAAAAAAAAAAAAAC4CAABkcnMvZTJvRG9jLnhtbFBLAQItABQABgAIAAAAIQCR&#10;6jSc2wAAAAQBAAAPAAAAAAAAAAAAAAAAAG0EAABkcnMvZG93bnJldi54bWxQSwUGAAAAAAQABADz&#10;AAAAdQUAAAAA&#10;" stroked="f">
                <v:textbox>
                  <w:txbxContent>
                    <w:p w14:paraId="6032855B" w14:textId="77777777" w:rsidR="003409DF" w:rsidRPr="00281330" w:rsidRDefault="003409DF" w:rsidP="003409DF">
                      <w:pPr>
                        <w:jc w:val="center"/>
                        <w:rPr>
                          <w:szCs w:val="24"/>
                        </w:rPr>
                      </w:pPr>
                      <w:r w:rsidRPr="00281330">
                        <w:rPr>
                          <w:szCs w:val="24"/>
                        </w:rPr>
                        <w:t xml:space="preserve">Figure </w:t>
                      </w:r>
                      <w:r>
                        <w:rPr>
                          <w:szCs w:val="24"/>
                        </w:rPr>
                        <w:t>4</w:t>
                      </w:r>
                      <w:r w:rsidRPr="00281330">
                        <w:rPr>
                          <w:szCs w:val="24"/>
                        </w:rPr>
                        <w:t>-</w:t>
                      </w:r>
                      <w:r>
                        <w:rPr>
                          <w:szCs w:val="24"/>
                        </w:rPr>
                        <w:t>7</w:t>
                      </w:r>
                      <w:r w:rsidRPr="00281330">
                        <w:rPr>
                          <w:szCs w:val="24"/>
                        </w:rPr>
                        <w:t xml:space="preserve"> – </w:t>
                      </w:r>
                      <w:r>
                        <w:rPr>
                          <w:szCs w:val="24"/>
                        </w:rPr>
                        <w:t>Peak detect example</w:t>
                      </w:r>
                    </w:p>
                  </w:txbxContent>
                </v:textbox>
                <w10:anchorlock/>
              </v:shape>
            </w:pict>
          </mc:Fallback>
        </mc:AlternateContent>
      </w:r>
    </w:p>
    <w:p w14:paraId="1AC40E3E" w14:textId="77777777" w:rsidR="003409DF" w:rsidRPr="00E7201B" w:rsidRDefault="003409DF" w:rsidP="003409DF">
      <w:pPr>
        <w:ind w:left="0"/>
      </w:pPr>
      <w:r w:rsidRPr="00E7201B">
        <w:t>This method is dependent on there being a clear peak value for each response, as changes in phase, or response can lead to errors in reading the time of flight. Further to this if there are several cycles on the response, the same cycle peak must be taken each time, to limit the introduction of errors. Therefore, this method is also limited by the signal to noise ratio as if the cycles are obscured by noise, errors in reading the required values, from the signal response, will follow.  In industrial applications the shape of the reflected pulses can cause other peaks, that have a similar amplitude, to be close to the maximum peak. Therefore, if noise in the system causes a small change in position of the maximum peak, errors can be introduced into the system.</w:t>
      </w:r>
    </w:p>
    <w:p w14:paraId="6E632ED2" w14:textId="77777777" w:rsidR="003409DF" w:rsidRPr="00E7201B" w:rsidRDefault="003409DF" w:rsidP="003409DF">
      <w:pPr>
        <w:ind w:left="0"/>
      </w:pPr>
      <w:r w:rsidRPr="00E7201B">
        <w:t>Another limiting factor of the peak detection method is that, if no interpolation is performed between values, the resolution of the peak is the same as the sampling rate. If interpolation is used, the resolution of the peak can be improved by using a peak fitting algorithm. This algorithm is still vulnerable to noise in the response however, whilst also increasing the amount of computing power required to process the signal. This technique is relatively simple to implement in the post processing software, however, to implement this technique in the hardware, for real-time applications, is more complex.</w:t>
      </w:r>
    </w:p>
    <w:p w14:paraId="6E08275F" w14:textId="77777777" w:rsidR="003409DF" w:rsidRPr="00E7201B" w:rsidRDefault="003409DF" w:rsidP="003409DF">
      <w:pPr>
        <w:ind w:left="0"/>
      </w:pPr>
      <w:r w:rsidRPr="00E7201B">
        <w:lastRenderedPageBreak/>
        <w:t xml:space="preserve">The threshold method is </w:t>
      </w:r>
      <w:proofErr w:type="gramStart"/>
      <w:r w:rsidRPr="00E7201B">
        <w:t>similar to</w:t>
      </w:r>
      <w:proofErr w:type="gramEnd"/>
      <w:r w:rsidRPr="00E7201B">
        <w:t xml:space="preserve"> the peak detection method, but instead of taking the time at the peak value, an amplitude value is nominated and when the signal crosses this threshold value, the time is taken. This is then used to calculate the time of flight between the responses. This technique is preferred in certain applications due to the ease of which it can implemented in hardware. Since further reflections experience a drop in amplitude by a fixed value, the time for the pulse would be captured at a different point each time. To remove this problem, a couple of techniques can be used. The first is to use a non-linear amplifier to amplify the signal. By using this type of amplifier, the lower values of the signal would be amplified to a greater extent than other values. This distortion of the signal reduces the offset in the threshold point value, although it does not remove this offset completely.</w:t>
      </w:r>
    </w:p>
    <w:p w14:paraId="49DB55BB" w14:textId="77777777" w:rsidR="003409DF" w:rsidRPr="00E7201B" w:rsidRDefault="003409DF" w:rsidP="003409DF">
      <w:pPr>
        <w:ind w:left="0"/>
      </w:pPr>
      <w:r w:rsidRPr="00E7201B">
        <w:t>The second technique that can be used is to scale the threshold amplitude, to the pulse amplitude. Provided only the pulse amplitude and not the pulse shape changes, this should remove the offset method, however errors introduced via phase change will always cause errors in the system (Hunter, 2018)</w:t>
      </w:r>
      <w:r>
        <w:t>.</w:t>
      </w:r>
    </w:p>
    <w:p w14:paraId="7E74C843" w14:textId="77777777" w:rsidR="003409DF" w:rsidRPr="00E7201B" w:rsidRDefault="003409DF" w:rsidP="003409DF">
      <w:pPr>
        <w:pStyle w:val="Heading3"/>
      </w:pPr>
      <w:bookmarkStart w:id="204" w:name="_Toc71465047"/>
      <w:bookmarkStart w:id="205" w:name="_Toc101544975"/>
      <w:bookmarkStart w:id="206" w:name="_Toc101630015"/>
      <w:bookmarkStart w:id="207" w:name="_Toc118382504"/>
      <w:r w:rsidRPr="00E7201B">
        <w:t>Zero Crossing</w:t>
      </w:r>
      <w:bookmarkEnd w:id="204"/>
      <w:bookmarkEnd w:id="205"/>
      <w:bookmarkEnd w:id="206"/>
      <w:bookmarkEnd w:id="207"/>
    </w:p>
    <w:p w14:paraId="6133B0AB" w14:textId="77777777" w:rsidR="003409DF" w:rsidRDefault="003409DF" w:rsidP="003409DF">
      <w:pPr>
        <w:ind w:left="0"/>
      </w:pPr>
      <w:r w:rsidRPr="00E7201B">
        <w:t xml:space="preserve">The </w:t>
      </w:r>
      <w:proofErr w:type="gramStart"/>
      <w:r w:rsidRPr="00E7201B">
        <w:t>zero crossing</w:t>
      </w:r>
      <w:proofErr w:type="gramEnd"/>
      <w:r w:rsidRPr="00E7201B">
        <w:t xml:space="preserve"> technique is similar to the threshold technique, which focusses on the points in the response where it crosses the X-axis. This technique has advantages over the threshold method as since the </w:t>
      </w:r>
      <w:proofErr w:type="gramStart"/>
      <w:r w:rsidRPr="00E7201B">
        <w:t>zero crossing</w:t>
      </w:r>
      <w:proofErr w:type="gramEnd"/>
      <w:r w:rsidRPr="00E7201B">
        <w:t xml:space="preserve"> method focusses on when the signal crosses the X-axis, the amplitude does not have any </w:t>
      </w:r>
      <w:r>
        <w:t>influence</w:t>
      </w:r>
      <w:r w:rsidRPr="00E7201B">
        <w:t xml:space="preserve"> on the technique. Further to this, since the interpolated curve is steepest when crossing the X-axis if can be approximated to a straight line. This allows linear interpolation to be used to </w:t>
      </w:r>
      <w:r>
        <w:t xml:space="preserve">potentially </w:t>
      </w:r>
      <w:r w:rsidRPr="00E7201B">
        <w:t xml:space="preserve">increase the signal resolution. Phase changes can still affect this technique, however, and it can be implemented in hardware </w:t>
      </w:r>
      <w:proofErr w:type="gramStart"/>
      <w:r w:rsidRPr="00E7201B">
        <w:t>similar to</w:t>
      </w:r>
      <w:proofErr w:type="gramEnd"/>
      <w:r w:rsidRPr="00E7201B">
        <w:t xml:space="preserve"> the threshold method.</w:t>
      </w:r>
      <w:r>
        <w:t xml:space="preserve"> An example of this is shown in Figure 4-8.</w:t>
      </w:r>
    </w:p>
    <w:p w14:paraId="170D738E" w14:textId="77777777" w:rsidR="003409DF" w:rsidRDefault="003409DF" w:rsidP="003409DF">
      <w:pPr>
        <w:ind w:left="0"/>
      </w:pPr>
      <w:r>
        <w:rPr>
          <w:noProof/>
        </w:rPr>
        <w:lastRenderedPageBreak/>
        <mc:AlternateContent>
          <mc:Choice Requires="wps">
            <w:drawing>
              <wp:anchor distT="0" distB="0" distL="114300" distR="114300" simplePos="0" relativeHeight="253134848" behindDoc="0" locked="0" layoutInCell="1" allowOverlap="1" wp14:anchorId="53248DCC" wp14:editId="3C60BCDA">
                <wp:simplePos x="0" y="0"/>
                <wp:positionH relativeFrom="column">
                  <wp:posOffset>1676400</wp:posOffset>
                </wp:positionH>
                <wp:positionV relativeFrom="paragraph">
                  <wp:posOffset>207010</wp:posOffset>
                </wp:positionV>
                <wp:extent cx="390525" cy="0"/>
                <wp:effectExtent l="0" t="0" r="0" b="0"/>
                <wp:wrapNone/>
                <wp:docPr id="193" name="Straight Connector 193"/>
                <wp:cNvGraphicFramePr/>
                <a:graphic xmlns:a="http://schemas.openxmlformats.org/drawingml/2006/main">
                  <a:graphicData uri="http://schemas.microsoft.com/office/word/2010/wordprocessingShape">
                    <wps:wsp>
                      <wps:cNvCnPr/>
                      <wps:spPr>
                        <a:xfrm>
                          <a:off x="0" y="0"/>
                          <a:ext cx="390525" cy="0"/>
                        </a:xfrm>
                        <a:prstGeom prst="line">
                          <a:avLst/>
                        </a:prstGeom>
                        <a:ln>
                          <a:solidFill>
                            <a:srgbClr val="FF0000"/>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w14:anchorId="66A05D6C" id="Straight Connector 193" o:spid="_x0000_s1026" style="position:absolute;z-index:253134848;visibility:visible;mso-wrap-style:square;mso-wrap-distance-left:9pt;mso-wrap-distance-top:0;mso-wrap-distance-right:9pt;mso-wrap-distance-bottom:0;mso-position-horizontal:absolute;mso-position-horizontal-relative:text;mso-position-vertical:absolute;mso-position-vertical-relative:text" from="132pt,16.3pt" to="162.75pt,1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eqtQEAAMgDAAAOAAAAZHJzL2Uyb0RvYy54bWysU8GO2yAQvVfqPyDuDU6qrVorzh52lV6q&#10;dtV2P4DgIUYLDAIaO3/fgSTOqq32UK0PYwbmvZk3DOvbyVl2gJgM+o4vFw1n4BX2xu87/vhz++4j&#10;ZylL30uLHjp+hMRvN2/frMfQwgoHtD1ERiQ+tWPo+JBzaIVIagAn0wIDeDrUGJ3M5Ma96KMcid1Z&#10;sWqaD2LE2IeIClKi3fvTId9Ufq1B5W9aJ8jMdpxqy9XGanfFis1atvsow2DUuQz5H1U4aTwlnanu&#10;ZZbsVzR/UTmjIibUeaHQCdTaKKgaSM2y+UPNj0EGqFqoOSnMbUqvR6u+Hu78Q6Q2jCG1KTzEomLS&#10;0ZU/1cem2qzj3CyYMlO0+f5Tc7O64UxdjsQVF2LKnwEdK4uOW+OLDNnKw5eUKReFXkLKtvXFJrSm&#10;3xprqxP3uzsb2UHSxW23DX3lrgj4LIy8AhXX0usqHy2caL+DZqanYlc1fZ0qmGn7p+WZ03qKLBBN&#10;6WdQ8zLoHFtgUCdtBi5fBs7RNSP6PAOd8Rj/Bc7TpVR9ir+oPmktsnfYH+tF1nbQuNRunUe7zONz&#10;v8KvD3DzGwAA//8DAFBLAwQUAAYACAAAACEAytIYO98AAAAJAQAADwAAAGRycy9kb3ducmV2Lnht&#10;bEyPwU7DMBBE70j8g7VI3KhDSiIIcaoKqQgOHFqKxNGxt0kgXkexm4a/ZxEHOM7OaPZNuZpdLyYc&#10;Q+dJwfUiAYFkvO2oUbB/3VzdgghRk9W9J1TwhQFW1flZqQvrT7TFaRcbwSUUCq2gjXEopAymRafD&#10;wg9I7B386HRkOTbSjvrE5a6XaZLk0umO+EOrB3xo0Xzujk7B28a9759ecpl9mOdk/Xh3mGszKXV5&#10;Ma/vQUSc418YfvAZHSpmqv2RbBC9gjS/4S1RwTLNQXBgmWYZiPr3IKtS/l9QfQMAAP//AwBQSwEC&#10;LQAUAAYACAAAACEAtoM4kv4AAADhAQAAEwAAAAAAAAAAAAAAAAAAAAAAW0NvbnRlbnRfVHlwZXNd&#10;LnhtbFBLAQItABQABgAIAAAAIQA4/SH/1gAAAJQBAAALAAAAAAAAAAAAAAAAAC8BAABfcmVscy8u&#10;cmVsc1BLAQItABQABgAIAAAAIQBiT+eqtQEAAMgDAAAOAAAAAAAAAAAAAAAAAC4CAABkcnMvZTJv&#10;RG9jLnhtbFBLAQItABQABgAIAAAAIQDK0hg73wAAAAkBAAAPAAAAAAAAAAAAAAAAAA8EAABkcnMv&#10;ZG93bnJldi54bWxQSwUGAAAAAAQABADzAAAAGwUAAAAA&#10;" strokecolor="red" strokeweight="1pt">
                <v:stroke joinstyle="miter"/>
              </v:line>
            </w:pict>
          </mc:Fallback>
        </mc:AlternateContent>
      </w:r>
      <w:r>
        <w:rPr>
          <w:noProof/>
        </w:rPr>
        <mc:AlternateContent>
          <mc:Choice Requires="wps">
            <w:drawing>
              <wp:anchor distT="0" distB="0" distL="114300" distR="114300" simplePos="0" relativeHeight="253133824" behindDoc="0" locked="0" layoutInCell="1" allowOverlap="1" wp14:anchorId="6639C6B1" wp14:editId="518869CA">
                <wp:simplePos x="0" y="0"/>
                <wp:positionH relativeFrom="column">
                  <wp:posOffset>2076450</wp:posOffset>
                </wp:positionH>
                <wp:positionV relativeFrom="paragraph">
                  <wp:posOffset>187960</wp:posOffset>
                </wp:positionV>
                <wp:extent cx="0" cy="1057275"/>
                <wp:effectExtent l="0" t="0" r="38100" b="9525"/>
                <wp:wrapNone/>
                <wp:docPr id="127" name="Straight Connector 127"/>
                <wp:cNvGraphicFramePr/>
                <a:graphic xmlns:a="http://schemas.openxmlformats.org/drawingml/2006/main">
                  <a:graphicData uri="http://schemas.microsoft.com/office/word/2010/wordprocessingShape">
                    <wps:wsp>
                      <wps:cNvCnPr/>
                      <wps:spPr>
                        <a:xfrm flipV="1">
                          <a:off x="0" y="0"/>
                          <a:ext cx="0" cy="1057275"/>
                        </a:xfrm>
                        <a:prstGeom prst="line">
                          <a:avLst/>
                        </a:prstGeom>
                        <a:ln>
                          <a:solidFill>
                            <a:srgbClr val="FF0000"/>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w14:anchorId="144B95D6" id="Straight Connector 127" o:spid="_x0000_s1026" style="position:absolute;flip:y;z-index:253133824;visibility:visible;mso-wrap-style:square;mso-wrap-distance-left:9pt;mso-wrap-distance-top:0;mso-wrap-distance-right:9pt;mso-wrap-distance-bottom:0;mso-position-horizontal:absolute;mso-position-horizontal-relative:text;mso-position-vertical:absolute;mso-position-vertical-relative:text" from="163.5pt,14.8pt" to="163.5pt,9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OPXvQEAANMDAAAOAAAAZHJzL2Uyb0RvYy54bWysU0tv2zAMvg/ofxB0X+QE6DoYcXpokV2K&#10;tdjrrkhULEwvSFrs/PtSsuMWex2G+UBIFL+P/Eh6eztaQ04Qk/auo+tVQwk44aV2x45+/bJ/+56S&#10;lLmT3HgHHT1Dore7qzfbIbSw8b03EiJBEpfaIXS0zzm0jCXRg+Vp5QM4fFQ+Wp7xGo9MRj4guzVs&#10;0zTv2OCjDNELSAm999Mj3VV+pUDkR6USZGI6irXlamO1h2LZbsvbY+Sh12Iug/9DFZZrh0kXqnue&#10;OfkR9S9UVovok1d5JbxlXiktoGpANevmJzWfex6gasHmpLC0Kf0/WvHxdOeeIrZhCKlN4SkWFaOK&#10;liijwzecadWFlZKxtu28tA3GTMTkFOhdN9c3m5vr0lI2URSqEFP+AN6Scuio0a4o4i0/PaQ8hV5C&#10;itu4YpM3Wu61MfUSj4c7E8mJ4wz3+wa/OcerMMxYoOxFRT3ls4GJ9hMooiVWu6np64LBQiu/r2dO&#10;4zCyQBSmX0DN30FzbIFBXboFOHXvj9mW6JrRu7wArXY+/i5rHi+lqin+onrSWmQfvDzXmdZ24ObU&#10;icxbXlbz9b3CX/7F3TMAAAD//wMAUEsDBBQABgAIAAAAIQC2BA3w3gAAAAoBAAAPAAAAZHJzL2Rv&#10;d25yZXYueG1sTI9NT4NAEIbvJv6HzZh4swvUYIssTWPSix+H0nrfwggEdhZ3twX/vWM86HFmnrzz&#10;vPlmNoO4oPOdJQXxIgKBVNm6o0bB8bC7W4HwQVOtB0uo4As9bIrrq1xntZ1oj5cyNIJDyGdaQRvC&#10;mEnpqxaN9gs7IvHtwzqjA4+ukbXTE4ebQSZRlEqjO+IPrR7xqcWqL89GwWG5fSvd60s89Ss73z/v&#10;+vjz/ajU7c28fQQRcA5/MPzoszoU7HSyZ6q9GBQskwfuEhQk6xQEA7+LE5PrNAZZ5PJ/heIbAAD/&#10;/wMAUEsBAi0AFAAGAAgAAAAhALaDOJL+AAAA4QEAABMAAAAAAAAAAAAAAAAAAAAAAFtDb250ZW50&#10;X1R5cGVzXS54bWxQSwECLQAUAAYACAAAACEAOP0h/9YAAACUAQAACwAAAAAAAAAAAAAAAAAvAQAA&#10;X3JlbHMvLnJlbHNQSwECLQAUAAYACAAAACEAAwDj170BAADTAwAADgAAAAAAAAAAAAAAAAAuAgAA&#10;ZHJzL2Uyb0RvYy54bWxQSwECLQAUAAYACAAAACEAtgQN8N4AAAAKAQAADwAAAAAAAAAAAAAAAAAX&#10;BAAAZHJzL2Rvd25yZXYueG1sUEsFBgAAAAAEAAQA8wAAACIFAAAAAA==&#10;" strokecolor="red" strokeweight="1pt">
                <v:stroke joinstyle="miter"/>
              </v:line>
            </w:pict>
          </mc:Fallback>
        </mc:AlternateContent>
      </w:r>
      <w:r>
        <w:rPr>
          <w:noProof/>
        </w:rPr>
        <mc:AlternateContent>
          <mc:Choice Requires="wps">
            <w:drawing>
              <wp:anchor distT="0" distB="0" distL="114300" distR="114300" simplePos="0" relativeHeight="253132800" behindDoc="0" locked="0" layoutInCell="1" allowOverlap="1" wp14:anchorId="794F3D07" wp14:editId="6FE51CCB">
                <wp:simplePos x="0" y="0"/>
                <wp:positionH relativeFrom="column">
                  <wp:posOffset>1666875</wp:posOffset>
                </wp:positionH>
                <wp:positionV relativeFrom="paragraph">
                  <wp:posOffset>178435</wp:posOffset>
                </wp:positionV>
                <wp:extent cx="0" cy="1057275"/>
                <wp:effectExtent l="0" t="0" r="38100" b="9525"/>
                <wp:wrapNone/>
                <wp:docPr id="126" name="Straight Connector 126"/>
                <wp:cNvGraphicFramePr/>
                <a:graphic xmlns:a="http://schemas.openxmlformats.org/drawingml/2006/main">
                  <a:graphicData uri="http://schemas.microsoft.com/office/word/2010/wordprocessingShape">
                    <wps:wsp>
                      <wps:cNvCnPr/>
                      <wps:spPr>
                        <a:xfrm flipV="1">
                          <a:off x="0" y="0"/>
                          <a:ext cx="0" cy="1057275"/>
                        </a:xfrm>
                        <a:prstGeom prst="line">
                          <a:avLst/>
                        </a:prstGeom>
                        <a:ln>
                          <a:solidFill>
                            <a:srgbClr val="FF0000"/>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w14:anchorId="0BC66D76" id="Straight Connector 126" o:spid="_x0000_s1026" style="position:absolute;flip:y;z-index:253132800;visibility:visible;mso-wrap-style:square;mso-wrap-distance-left:9pt;mso-wrap-distance-top:0;mso-wrap-distance-right:9pt;mso-wrap-distance-bottom:0;mso-position-horizontal:absolute;mso-position-horizontal-relative:text;mso-position-vertical:absolute;mso-position-vertical-relative:text" from="131.25pt,14.05pt" to="131.25pt,9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OPXvQEAANMDAAAOAAAAZHJzL2Uyb0RvYy54bWysU0tv2zAMvg/ofxB0X+QE6DoYcXpokV2K&#10;tdjrrkhULEwvSFrs/PtSsuMWex2G+UBIFL+P/Eh6eztaQ04Qk/auo+tVQwk44aV2x45+/bJ/+56S&#10;lLmT3HgHHT1Dore7qzfbIbSw8b03EiJBEpfaIXS0zzm0jCXRg+Vp5QM4fFQ+Wp7xGo9MRj4guzVs&#10;0zTv2OCjDNELSAm999Mj3VV+pUDkR6USZGI6irXlamO1h2LZbsvbY+Sh12Iug/9DFZZrh0kXqnue&#10;OfkR9S9UVovok1d5JbxlXiktoGpANevmJzWfex6gasHmpLC0Kf0/WvHxdOeeIrZhCKlN4SkWFaOK&#10;liijwzecadWFlZKxtu28tA3GTMTkFOhdN9c3m5vr0lI2URSqEFP+AN6Scuio0a4o4i0/PaQ8hV5C&#10;itu4YpM3Wu61MfUSj4c7E8mJ4wz3+wa/OcerMMxYoOxFRT3ls4GJ9hMooiVWu6np64LBQiu/r2dO&#10;4zCyQBSmX0DN30FzbIFBXboFOHXvj9mW6JrRu7wArXY+/i5rHi+lqin+onrSWmQfvDzXmdZ24ObU&#10;icxbXlbz9b3CX/7F3TMAAAD//wMAUEsDBBQABgAIAAAAIQAJDM9d3QAAAAoBAAAPAAAAZHJzL2Rv&#10;d25yZXYueG1sTI9NT4NAEIbvJv6HzZh4swtYCSJL05j04sdBWu9bdgQCO4vstuC/d4wHvc3Hk3ee&#10;KTaLHcQZJ985UhCvIhBItTMdNQoO+91NBsIHTUYPjlDBF3rYlJcXhc6Nm+kNz1VoBIeQz7WCNoQx&#10;l9LXLVrtV25E4t2Hm6wO3E6NNJOeOdwOMomiVFrdEV9o9YiPLdZ9dbIK9rfb12p6eY7nPnPL+mnX&#10;x5/vB6Wur5btA4iAS/iD4Uef1aFkp6M7kfFiUJCkyR2jXGQxCAZ+B0cm79cpyLKQ/18ovwEAAP//&#10;AwBQSwECLQAUAAYACAAAACEAtoM4kv4AAADhAQAAEwAAAAAAAAAAAAAAAAAAAAAAW0NvbnRlbnRf&#10;VHlwZXNdLnhtbFBLAQItABQABgAIAAAAIQA4/SH/1gAAAJQBAAALAAAAAAAAAAAAAAAAAC8BAABf&#10;cmVscy8ucmVsc1BLAQItABQABgAIAAAAIQADAOPXvQEAANMDAAAOAAAAAAAAAAAAAAAAAC4CAABk&#10;cnMvZTJvRG9jLnhtbFBLAQItABQABgAIAAAAIQAJDM9d3QAAAAoBAAAPAAAAAAAAAAAAAAAAABcE&#10;AABkcnMvZG93bnJldi54bWxQSwUGAAAAAAQABADzAAAAIQUAAAAA&#10;" strokecolor="red" strokeweight="1pt">
                <v:stroke joinstyle="miter"/>
              </v:line>
            </w:pict>
          </mc:Fallback>
        </mc:AlternateContent>
      </w:r>
      <w:r>
        <w:rPr>
          <w:noProof/>
        </w:rPr>
        <mc:AlternateContent>
          <mc:Choice Requires="wps">
            <w:drawing>
              <wp:anchor distT="0" distB="0" distL="114300" distR="114300" simplePos="0" relativeHeight="253131776" behindDoc="0" locked="0" layoutInCell="1" allowOverlap="1" wp14:anchorId="438E7D46" wp14:editId="4C68C510">
                <wp:simplePos x="0" y="0"/>
                <wp:positionH relativeFrom="column">
                  <wp:posOffset>2009775</wp:posOffset>
                </wp:positionH>
                <wp:positionV relativeFrom="paragraph">
                  <wp:posOffset>1311910</wp:posOffset>
                </wp:positionV>
                <wp:extent cx="133350" cy="142875"/>
                <wp:effectExtent l="0" t="0" r="19050" b="28575"/>
                <wp:wrapNone/>
                <wp:docPr id="125" name="Oval 125"/>
                <wp:cNvGraphicFramePr/>
                <a:graphic xmlns:a="http://schemas.openxmlformats.org/drawingml/2006/main">
                  <a:graphicData uri="http://schemas.microsoft.com/office/word/2010/wordprocessingShape">
                    <wps:wsp>
                      <wps:cNvSpPr/>
                      <wps:spPr>
                        <a:xfrm>
                          <a:off x="0" y="0"/>
                          <a:ext cx="133350" cy="1428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9EF3D5C" id="Oval 125" o:spid="_x0000_s1026" style="position:absolute;margin-left:158.25pt;margin-top:103.3pt;width:10.5pt;height:11.25pt;z-index:253131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wJHfwIAAGEFAAAOAAAAZHJzL2Uyb0RvYy54bWysVEtv2zAMvg/YfxB0Xx3nsXZBnSJIkWFA&#10;0QZrh54VWYoFyKImKXGyXz9KfiRYix2G+SBLIvmR/ETy9u5Ya3IQziswBc2vRpQIw6FUZlfQHy/r&#10;TzeU+MBMyTQYUdCT8PRu8fHDbWPnYgwV6FI4giDGzxtb0CoEO88yzytRM38FVhgUSnA1C3h0u6x0&#10;rEH0Wmfj0ehz1oArrQMuvMfb+1ZIFwlfSsHDk5ReBKILirGFtLq0buOaLW7ZfOeYrRTvwmD/EEXN&#10;lEGnA9Q9C4zsnXoDVSvuwIMMVxzqDKRUXKQcMJt89Ec2zxWzIuWC5Hg70OT/Hyx/PDzbjUMaGuvn&#10;Hrcxi6N0dfxjfOSYyDoNZIljIBwv88lkMkNKOYry6fjmehbJzM7G1vnwVUBN4qagQmtlfUyHzdnh&#10;wYdWu9eK1wbWSuv0JNrECw9alfEuHdxuu9KOHBi+5Xo9wq/zeKGG/qNpds4m7cJJi4ihzXchiSox&#10;/nGKJBWaGGAZ58KEvBVVrBStt9mls1ia0SIlmwAjssQoB+wOoNdsQXrsNu9OP5qKVKeD8ehvgbXG&#10;g0XyDCYMxrUy4N4D0JhV57nV70lqqYksbaE8bRxx0HaJt3yt8OkemA8b5rAt8LWx1cMTLlJDU1Do&#10;dpRU4H69dx/1sVpRSkmDbVZQ/3PPnKBEfzNYx1/y6TT2ZTpMZ9djPLhLyfZSYvb1CvD1cxwqlqdt&#10;1A+630oH9StOhGX0iiJmOPouKA+uP6xC2/44U7hYLpMa9qJl4cE8Wx7BI6uxLl+Or8zZrn4DFv4j&#10;9C35poZb3WhpYLkPIFUq8DOvHd/Yx6lwupkTB8XlOWmdJ+PiNwAAAP//AwBQSwMEFAAGAAgAAAAh&#10;AGUb9afeAAAACwEAAA8AAABkcnMvZG93bnJldi54bWxMj01PwzAMhu9I/IfISFzQln6IsJWm04S0&#10;A8cNJK5ek7UViVM12db9e8wJjn796PXjejN7Jy52ikMgDfkyA2GpDWagTsPnx26xAhETkkEXyGq4&#10;2Qib5v6uxsqEK+3t5ZA6wSUUK9TQpzRWUsa2tx7jMoyWeHcKk8fE49RJM+GVy72TRZYp6XEgvtDj&#10;aN96234fzl7D9iaT28f17skoUip9xXd0K60fH+btK4hk5/QHw68+q0PDTsdwJhOF01Dm6plRDUWm&#10;FAgmyvKFkyMnxToH2dTy/w/NDwAAAP//AwBQSwECLQAUAAYACAAAACEAtoM4kv4AAADhAQAAEwAA&#10;AAAAAAAAAAAAAAAAAAAAW0NvbnRlbnRfVHlwZXNdLnhtbFBLAQItABQABgAIAAAAIQA4/SH/1gAA&#10;AJQBAAALAAAAAAAAAAAAAAAAAC8BAABfcmVscy8ucmVsc1BLAQItABQABgAIAAAAIQAgKwJHfwIA&#10;AGEFAAAOAAAAAAAAAAAAAAAAAC4CAABkcnMvZTJvRG9jLnhtbFBLAQItABQABgAIAAAAIQBlG/Wn&#10;3gAAAAsBAAAPAAAAAAAAAAAAAAAAANkEAABkcnMvZG93bnJldi54bWxQSwUGAAAAAAQABADzAAAA&#10;5AUAAAAA&#10;" filled="f" strokecolor="red" strokeweight="1pt">
                <v:stroke joinstyle="miter"/>
              </v:oval>
            </w:pict>
          </mc:Fallback>
        </mc:AlternateContent>
      </w:r>
      <w:r>
        <w:rPr>
          <w:noProof/>
        </w:rPr>
        <mc:AlternateContent>
          <mc:Choice Requires="wps">
            <w:drawing>
              <wp:anchor distT="0" distB="0" distL="114300" distR="114300" simplePos="0" relativeHeight="253130752" behindDoc="0" locked="0" layoutInCell="1" allowOverlap="1" wp14:anchorId="6A5CE076" wp14:editId="081BED0E">
                <wp:simplePos x="0" y="0"/>
                <wp:positionH relativeFrom="column">
                  <wp:posOffset>1581150</wp:posOffset>
                </wp:positionH>
                <wp:positionV relativeFrom="paragraph">
                  <wp:posOffset>1251585</wp:posOffset>
                </wp:positionV>
                <wp:extent cx="133350" cy="142875"/>
                <wp:effectExtent l="0" t="0" r="19050" b="28575"/>
                <wp:wrapNone/>
                <wp:docPr id="124" name="Oval 124"/>
                <wp:cNvGraphicFramePr/>
                <a:graphic xmlns:a="http://schemas.openxmlformats.org/drawingml/2006/main">
                  <a:graphicData uri="http://schemas.microsoft.com/office/word/2010/wordprocessingShape">
                    <wps:wsp>
                      <wps:cNvSpPr/>
                      <wps:spPr>
                        <a:xfrm>
                          <a:off x="0" y="0"/>
                          <a:ext cx="133350" cy="1428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CE356F1" id="Oval 124" o:spid="_x0000_s1026" style="position:absolute;margin-left:124.5pt;margin-top:98.55pt;width:10.5pt;height:11.25pt;z-index:253130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wJHfwIAAGEFAAAOAAAAZHJzL2Uyb0RvYy54bWysVEtv2zAMvg/YfxB0Xx3nsXZBnSJIkWFA&#10;0QZrh54VWYoFyKImKXGyXz9KfiRYix2G+SBLIvmR/ETy9u5Ya3IQziswBc2vRpQIw6FUZlfQHy/r&#10;TzeU+MBMyTQYUdCT8PRu8fHDbWPnYgwV6FI4giDGzxtb0CoEO88yzytRM38FVhgUSnA1C3h0u6x0&#10;rEH0Wmfj0ehz1oArrQMuvMfb+1ZIFwlfSsHDk5ReBKILirGFtLq0buOaLW7ZfOeYrRTvwmD/EEXN&#10;lEGnA9Q9C4zsnXoDVSvuwIMMVxzqDKRUXKQcMJt89Ec2zxWzIuWC5Hg70OT/Hyx/PDzbjUMaGuvn&#10;Hrcxi6N0dfxjfOSYyDoNZIljIBwv88lkMkNKOYry6fjmehbJzM7G1vnwVUBN4qagQmtlfUyHzdnh&#10;wYdWu9eK1wbWSuv0JNrECw9alfEuHdxuu9KOHBi+5Xo9wq/zeKGG/qNpds4m7cJJi4ihzXchiSox&#10;/nGKJBWaGGAZ58KEvBVVrBStt9mls1ia0SIlmwAjssQoB+wOoNdsQXrsNu9OP5qKVKeD8ehvgbXG&#10;g0XyDCYMxrUy4N4D0JhV57nV70lqqYksbaE8bRxx0HaJt3yt8OkemA8b5rAt8LWx1cMTLlJDU1Do&#10;dpRU4H69dx/1sVpRSkmDbVZQ/3PPnKBEfzNYx1/y6TT2ZTpMZ9djPLhLyfZSYvb1CvD1cxwqlqdt&#10;1A+630oH9StOhGX0iiJmOPouKA+uP6xC2/44U7hYLpMa9qJl4cE8Wx7BI6uxLl+Or8zZrn4DFv4j&#10;9C35poZb3WhpYLkPIFUq8DOvHd/Yx6lwupkTB8XlOWmdJ+PiNwAAAP//AwBQSwMEFAAGAAgAAAAh&#10;AI7sZX/eAAAACwEAAA8AAABkcnMvZG93bnJldi54bWxMj0FrwzAMhe+D/Qejwi5jdRKG22RxShn0&#10;sGO7wq5q7CWhthxit03//bTTdpP0Hk/fqzezd+JqpzgE0pAvMxCW2mAG6jQcP3cvaxAxIRl0gayG&#10;u42waR4faqxMuNHeXg+pExxCsUINfUpjJWVse+sxLsNoibXvMHlMvE6dNBPeONw7WWSZkh4H4g89&#10;jva9t+35cPEatneZ3D6Wu2ejSKn0FT/QrbV+WszbNxDJzunPDL/4jA4NM53ChUwUTkPxWnKXxEK5&#10;ykGwo1hlfDnxkJcKZFPL/x2aHwAAAP//AwBQSwECLQAUAAYACAAAACEAtoM4kv4AAADhAQAAEwAA&#10;AAAAAAAAAAAAAAAAAAAAW0NvbnRlbnRfVHlwZXNdLnhtbFBLAQItABQABgAIAAAAIQA4/SH/1gAA&#10;AJQBAAALAAAAAAAAAAAAAAAAAC8BAABfcmVscy8ucmVsc1BLAQItABQABgAIAAAAIQAgKwJHfwIA&#10;AGEFAAAOAAAAAAAAAAAAAAAAAC4CAABkcnMvZTJvRG9jLnhtbFBLAQItABQABgAIAAAAIQCO7GV/&#10;3gAAAAsBAAAPAAAAAAAAAAAAAAAAANkEAABkcnMvZG93bnJldi54bWxQSwUGAAAAAAQABADzAAAA&#10;5AUAAAAA&#10;" filled="f" strokecolor="red" strokeweight="1pt">
                <v:stroke joinstyle="miter"/>
              </v:oval>
            </w:pict>
          </mc:Fallback>
        </mc:AlternateContent>
      </w:r>
      <w:r w:rsidRPr="00E7201B">
        <w:rPr>
          <w:noProof/>
        </w:rPr>
        <w:drawing>
          <wp:inline distT="0" distB="0" distL="0" distR="0" wp14:anchorId="3261F1ED" wp14:editId="728AE1A5">
            <wp:extent cx="5731510" cy="2785976"/>
            <wp:effectExtent l="0" t="0" r="2540" b="0"/>
            <wp:docPr id="122" name="Picture 12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descr="Chart&#10;&#10;Description automatically generated"/>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31510" cy="2785976"/>
                    </a:xfrm>
                    <a:prstGeom prst="rect">
                      <a:avLst/>
                    </a:prstGeom>
                    <a:noFill/>
                  </pic:spPr>
                </pic:pic>
              </a:graphicData>
            </a:graphic>
          </wp:inline>
        </w:drawing>
      </w:r>
    </w:p>
    <w:p w14:paraId="7A16C37B" w14:textId="77777777" w:rsidR="003409DF" w:rsidRDefault="003409DF" w:rsidP="003409DF">
      <w:pPr>
        <w:tabs>
          <w:tab w:val="right" w:pos="9026"/>
        </w:tabs>
        <w:ind w:left="0"/>
      </w:pPr>
      <w:r w:rsidRPr="00E7201B">
        <w:rPr>
          <w:noProof/>
        </w:rPr>
        <mc:AlternateContent>
          <mc:Choice Requires="wps">
            <w:drawing>
              <wp:inline distT="0" distB="0" distL="0" distR="0" wp14:anchorId="54FF5AE5" wp14:editId="634EE904">
                <wp:extent cx="5591175" cy="426720"/>
                <wp:effectExtent l="0" t="0" r="9525" b="0"/>
                <wp:docPr id="1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1175" cy="426720"/>
                        </a:xfrm>
                        <a:prstGeom prst="rect">
                          <a:avLst/>
                        </a:prstGeom>
                        <a:solidFill>
                          <a:srgbClr val="FFFFFF"/>
                        </a:solidFill>
                        <a:ln w="9525">
                          <a:noFill/>
                          <a:miter lim="800000"/>
                          <a:headEnd/>
                          <a:tailEnd/>
                        </a:ln>
                      </wps:spPr>
                      <wps:txbx>
                        <w:txbxContent>
                          <w:p w14:paraId="0D32E3B5" w14:textId="77777777" w:rsidR="003409DF" w:rsidRPr="00281330" w:rsidRDefault="003409DF" w:rsidP="003409DF">
                            <w:pPr>
                              <w:jc w:val="center"/>
                              <w:rPr>
                                <w:szCs w:val="24"/>
                              </w:rPr>
                            </w:pPr>
                            <w:r w:rsidRPr="00281330">
                              <w:rPr>
                                <w:szCs w:val="24"/>
                              </w:rPr>
                              <w:t xml:space="preserve">Figure </w:t>
                            </w:r>
                            <w:r>
                              <w:rPr>
                                <w:szCs w:val="24"/>
                              </w:rPr>
                              <w:t>4</w:t>
                            </w:r>
                            <w:r w:rsidRPr="00281330">
                              <w:rPr>
                                <w:szCs w:val="24"/>
                              </w:rPr>
                              <w:t>-</w:t>
                            </w:r>
                            <w:r>
                              <w:rPr>
                                <w:szCs w:val="24"/>
                              </w:rPr>
                              <w:t>8</w:t>
                            </w:r>
                            <w:r w:rsidRPr="00281330">
                              <w:rPr>
                                <w:szCs w:val="24"/>
                              </w:rPr>
                              <w:t xml:space="preserve"> – </w:t>
                            </w:r>
                            <w:r>
                              <w:rPr>
                                <w:szCs w:val="24"/>
                              </w:rPr>
                              <w:t>Zero crossing example</w:t>
                            </w:r>
                          </w:p>
                        </w:txbxContent>
                      </wps:txbx>
                      <wps:bodyPr rot="0" vert="horz" wrap="square" lIns="91440" tIns="45720" rIns="91440" bIns="45720" anchor="t" anchorCtr="0">
                        <a:noAutofit/>
                      </wps:bodyPr>
                    </wps:wsp>
                  </a:graphicData>
                </a:graphic>
              </wp:inline>
            </w:drawing>
          </mc:Choice>
          <mc:Fallback>
            <w:pict>
              <v:shape w14:anchorId="54FF5AE5" id="_x0000_s1093" type="#_x0000_t202" style="width:440.25pt;height:3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c/REwIAAP4DAAAOAAAAZHJzL2Uyb0RvYy54bWysk9uO2yAQhu8r9R0Q943jKIeNFWe1zTZV&#10;pe1B2vYBMMYxKmboQGJvn74Dzmaj7V1VXyDwwM/MNz+b26Ez7KTQa7AlzydTzpSVUGt7KPmP7/t3&#10;N5z5IGwtDFhV8ifl+e327ZtN7wo1gxZMrZCRiPVF70rehuCKLPOyVZ3wE3DKUrAB7ESgJR6yGkVP&#10;6p3JZtPpMusBa4cglff0934M8m3Sbxolw9em8SowU3LKLaQR01jFMdtuRHFA4Votz2mIf8iiE9rS&#10;pRepexEEO6L+S6rTEsFDEyYSugyaRkuVaqBq8umrah5b4VSqheB4d8Hk/5+s/HJ6dN+QheE9DNTA&#10;VIR3DyB/emZh1wp7UHeI0LdK1HRxHpFlvfPF+WhE7QsfRar+M9TUZHEMkISGBrtIhepkpE4NeLpA&#10;V0Ngkn4uFus8Xy04kxSbz5arWepKJorn0w59+KigY3FScqSmJnVxevAhZiOK5y3xMg9G13ttTFrg&#10;odoZZCdBBtinLxXwapuxrC/5ejFbJGUL8XzyRqcDGdToruQ30/iNlok0Ptg6bQlCm3FOmRh7xhOJ&#10;jGzCUA1M1yVfruLhiKuC+omAIYyGpAdEkxbwN2c9mbHk/tdRoOLMfLIEfZ3P59G9aTFfREQMryPV&#10;dURYSVIlD5yN011Ijo88LNxRcxqduL1kcs6ZTJZwnh9EdPH1Ou16ebbbPwAAAP//AwBQSwMEFAAG&#10;AAgAAAAhAJHqNJzbAAAABAEAAA8AAABkcnMvZG93bnJldi54bWxMj81qwzAQhO+FvIPYQC8lkRMa&#10;23Uth7bQ0mt+HmBtbWwTa2UsJXbevmovzWVhmGHm23w7mU5caXCtZQWrZQSCuLK65VrB8fC5SEE4&#10;j6yxs0wKbuRgW8wecsy0HXlH172vRShhl6GCxvs+k9JVDRl0S9sTB+9kB4M+yKGWesAxlJtOrqMo&#10;lgZbDgsN9vTRUHXeX4yC0/f4tHkZyy9/THbP8Tu2SWlvSj3Op7dXEJ4m/x+GX/yADkVgKu2FtROd&#10;gvCI/7vBS9NoA6JUECdrkEUu7+GLHwAAAP//AwBQSwECLQAUAAYACAAAACEAtoM4kv4AAADhAQAA&#10;EwAAAAAAAAAAAAAAAAAAAAAAW0NvbnRlbnRfVHlwZXNdLnhtbFBLAQItABQABgAIAAAAIQA4/SH/&#10;1gAAAJQBAAALAAAAAAAAAAAAAAAAAC8BAABfcmVscy8ucmVsc1BLAQItABQABgAIAAAAIQBmBc/R&#10;EwIAAP4DAAAOAAAAAAAAAAAAAAAAAC4CAABkcnMvZTJvRG9jLnhtbFBLAQItABQABgAIAAAAIQCR&#10;6jSc2wAAAAQBAAAPAAAAAAAAAAAAAAAAAG0EAABkcnMvZG93bnJldi54bWxQSwUGAAAAAAQABADz&#10;AAAAdQUAAAAA&#10;" stroked="f">
                <v:textbox>
                  <w:txbxContent>
                    <w:p w14:paraId="0D32E3B5" w14:textId="77777777" w:rsidR="003409DF" w:rsidRPr="00281330" w:rsidRDefault="003409DF" w:rsidP="003409DF">
                      <w:pPr>
                        <w:jc w:val="center"/>
                        <w:rPr>
                          <w:szCs w:val="24"/>
                        </w:rPr>
                      </w:pPr>
                      <w:r w:rsidRPr="00281330">
                        <w:rPr>
                          <w:szCs w:val="24"/>
                        </w:rPr>
                        <w:t xml:space="preserve">Figure </w:t>
                      </w:r>
                      <w:r>
                        <w:rPr>
                          <w:szCs w:val="24"/>
                        </w:rPr>
                        <w:t>4</w:t>
                      </w:r>
                      <w:r w:rsidRPr="00281330">
                        <w:rPr>
                          <w:szCs w:val="24"/>
                        </w:rPr>
                        <w:t>-</w:t>
                      </w:r>
                      <w:r>
                        <w:rPr>
                          <w:szCs w:val="24"/>
                        </w:rPr>
                        <w:t>8</w:t>
                      </w:r>
                      <w:r w:rsidRPr="00281330">
                        <w:rPr>
                          <w:szCs w:val="24"/>
                        </w:rPr>
                        <w:t xml:space="preserve"> – </w:t>
                      </w:r>
                      <w:r>
                        <w:rPr>
                          <w:szCs w:val="24"/>
                        </w:rPr>
                        <w:t>Zero crossing example</w:t>
                      </w:r>
                    </w:p>
                  </w:txbxContent>
                </v:textbox>
                <w10:anchorlock/>
              </v:shape>
            </w:pict>
          </mc:Fallback>
        </mc:AlternateContent>
      </w:r>
      <w:r>
        <w:tab/>
      </w:r>
    </w:p>
    <w:p w14:paraId="56564F07" w14:textId="77777777" w:rsidR="003409DF" w:rsidRPr="00E7201B" w:rsidRDefault="003409DF" w:rsidP="003409DF">
      <w:pPr>
        <w:tabs>
          <w:tab w:val="right" w:pos="9026"/>
        </w:tabs>
        <w:ind w:left="0"/>
      </w:pPr>
      <w:r>
        <w:t>The first time the response crosses the horizontal axis, after a response of interest is registered, is used, with the time between these two points being compared to get the time of flight.</w:t>
      </w:r>
    </w:p>
    <w:p w14:paraId="4822976F" w14:textId="77777777" w:rsidR="003409DF" w:rsidRPr="00E7201B" w:rsidRDefault="003409DF" w:rsidP="003409DF">
      <w:pPr>
        <w:pStyle w:val="Heading3"/>
      </w:pPr>
      <w:bookmarkStart w:id="208" w:name="_Toc71465048"/>
      <w:bookmarkStart w:id="209" w:name="_Toc101544976"/>
      <w:bookmarkStart w:id="210" w:name="_Toc101630016"/>
      <w:bookmarkStart w:id="211" w:name="_Toc118382505"/>
      <w:r w:rsidRPr="00E7201B">
        <w:t>Hilbert Threshold</w:t>
      </w:r>
      <w:bookmarkEnd w:id="208"/>
      <w:bookmarkEnd w:id="209"/>
      <w:bookmarkEnd w:id="210"/>
      <w:bookmarkEnd w:id="211"/>
    </w:p>
    <w:p w14:paraId="721859A2" w14:textId="77777777" w:rsidR="003409DF" w:rsidRPr="00E7201B" w:rsidRDefault="003409DF" w:rsidP="003409DF">
      <w:pPr>
        <w:ind w:left="0"/>
      </w:pPr>
      <w:r w:rsidRPr="00E7201B">
        <w:rPr>
          <w:noProof/>
        </w:rPr>
        <mc:AlternateContent>
          <mc:Choice Requires="wps">
            <w:drawing>
              <wp:anchor distT="0" distB="0" distL="114300" distR="114300" simplePos="0" relativeHeight="253108224" behindDoc="0" locked="0" layoutInCell="1" allowOverlap="1" wp14:anchorId="654E38E2" wp14:editId="04E92EAA">
                <wp:simplePos x="0" y="0"/>
                <wp:positionH relativeFrom="margin">
                  <wp:posOffset>4619625</wp:posOffset>
                </wp:positionH>
                <wp:positionV relativeFrom="paragraph">
                  <wp:posOffset>1939925</wp:posOffset>
                </wp:positionV>
                <wp:extent cx="1257300" cy="426720"/>
                <wp:effectExtent l="0" t="0" r="0" b="0"/>
                <wp:wrapSquare wrapText="bothSides"/>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426720"/>
                        </a:xfrm>
                        <a:prstGeom prst="rect">
                          <a:avLst/>
                        </a:prstGeom>
                        <a:solidFill>
                          <a:srgbClr val="FFFFFF"/>
                        </a:solidFill>
                        <a:ln w="9525">
                          <a:noFill/>
                          <a:miter lim="800000"/>
                          <a:headEnd/>
                          <a:tailEnd/>
                        </a:ln>
                      </wps:spPr>
                      <wps:txbx>
                        <w:txbxContent>
                          <w:p w14:paraId="74563C97" w14:textId="77777777" w:rsidR="003409DF" w:rsidRPr="002A5296" w:rsidRDefault="003409DF" w:rsidP="003409DF">
                            <w:pPr>
                              <w:jc w:val="center"/>
                              <w:rPr>
                                <w:szCs w:val="24"/>
                              </w:rPr>
                            </w:pPr>
                            <w:r>
                              <w:rPr>
                                <w:szCs w:val="24"/>
                              </w:rPr>
                              <w:t>4</w:t>
                            </w:r>
                            <w:r w:rsidRPr="002A5296">
                              <w:rPr>
                                <w:szCs w:val="24"/>
                              </w:rPr>
                              <w:t>-2</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654E38E2" id="_x0000_s1094" type="#_x0000_t202" style="position:absolute;left:0;text-align:left;margin-left:363.75pt;margin-top:152.75pt;width:99pt;height:33.6pt;z-index:25310822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9KUZEgIAAP4DAAAOAAAAZHJzL2Uyb0RvYy54bWysk99u2yAUxu8n7R0Q94udLElTK07Vpcs0&#10;qfsjdXsAjHGMhjnsQGJ3T98DTtOou5vmCwQ+8HHO73ysb4bOsKNCr8GWfDrJOVNWQq3tvuQ/f+ze&#10;rTjzQdhaGLCq5I/K85vN2zfr3hVqBi2YWiEjEeuL3pW8DcEVWeZlqzrhJ+CUpWAD2IlAS9xnNYqe&#10;1DuTzfJ8mfWAtUOQynv6ezcG+SbpN42S4VvTeBWYKTnlFtKIaazimG3WotijcK2WpzTEP2TRCW3p&#10;0rPUnQiCHVD/JdVpieChCRMJXQZNo6VKNVA10/xVNQ+tcCrVQnC8O2Py/09Wfj0+uO/IwvABBmpg&#10;KsK7e5C/PLOwbYXdq1tE6Fslarp4GpFlvfPF6WhE7QsfRar+C9TUZHEIkISGBrtIhepkpE4NeDxD&#10;V0NgMl45W1y9zykkKTafLa9mqSuZKJ5PO/Thk4KOxUnJkZqa1MXx3oeYjSiet8TLPBhd77QxaYH7&#10;amuQHQUZYJe+VMCrbcayvuTXi9kiKVuI55M3Oh3IoEZ3JV/l8RstE2l8tHXaEoQ245wyMfaEJxIZ&#10;2YShGpiuS75cxcMRVwX1IwFDGA1JD4gmLeAfznoyY8n974NAxZn5bAn69XQ+j+5Ni/kiImJ4Gaku&#10;I8JKkip54GycbkNyfORh4Zaa0+jE7SWTU85ksoTz9CCiiy/XadfLs908AQAA//8DAFBLAwQUAAYA&#10;CAAAACEAA9rO9t0AAAALAQAADwAAAGRycy9kb3ducmV2LnhtbEyPQU+DQBCF7yb+h82YeDF2EaVY&#10;ZGnUpMZra3/AAFMgsrOE3Rb6752e6u3NvJc33+Tr2fbqRKPvHBt4WkSgiCtXd9wY2P9sHl9B+YBc&#10;Y++YDJzJw7q4vckxq93EWzrtQqOkhH2GBtoQhkxrX7Vk0S/cQCzewY0Wg4xjo+sRJym3vY6jaKkt&#10;diwXWhzos6Xqd3e0Bg7f00OymsqvsE+3L8sP7NLSnY25v5vf30AFmsM1DBd8QYdCmEp35Nqr3kAa&#10;p4lEDTxHiQhJrOKLKGUjHugi1/9/KP4AAAD//wMAUEsBAi0AFAAGAAgAAAAhALaDOJL+AAAA4QEA&#10;ABMAAAAAAAAAAAAAAAAAAAAAAFtDb250ZW50X1R5cGVzXS54bWxQSwECLQAUAAYACAAAACEAOP0h&#10;/9YAAACUAQAACwAAAAAAAAAAAAAAAAAvAQAAX3JlbHMvLnJlbHNQSwECLQAUAAYACAAAACEAN/Sl&#10;GRICAAD+AwAADgAAAAAAAAAAAAAAAAAuAgAAZHJzL2Uyb0RvYy54bWxQSwECLQAUAAYACAAAACEA&#10;A9rO9t0AAAALAQAADwAAAAAAAAAAAAAAAABsBAAAZHJzL2Rvd25yZXYueG1sUEsFBgAAAAAEAAQA&#10;8wAAAHYFAAAAAA==&#10;" stroked="f">
                <v:textbox>
                  <w:txbxContent>
                    <w:p w14:paraId="74563C97" w14:textId="77777777" w:rsidR="003409DF" w:rsidRPr="002A5296" w:rsidRDefault="003409DF" w:rsidP="003409DF">
                      <w:pPr>
                        <w:jc w:val="center"/>
                        <w:rPr>
                          <w:szCs w:val="24"/>
                        </w:rPr>
                      </w:pPr>
                      <w:r>
                        <w:rPr>
                          <w:szCs w:val="24"/>
                        </w:rPr>
                        <w:t>4</w:t>
                      </w:r>
                      <w:r w:rsidRPr="002A5296">
                        <w:rPr>
                          <w:szCs w:val="24"/>
                        </w:rPr>
                        <w:t>-2</w:t>
                      </w:r>
                    </w:p>
                  </w:txbxContent>
                </v:textbox>
                <w10:wrap type="square" anchorx="margin"/>
              </v:shape>
            </w:pict>
          </mc:Fallback>
        </mc:AlternateContent>
      </w:r>
      <w:r w:rsidRPr="00E7201B">
        <w:t xml:space="preserve">The previous techniques have all focussed on taking a point on the waveform and using the time value for that point. Because of this all the previous techniques are vulnerable to changes in pulse shape, or phase. Therefore, removing this vulnerability is desirable. To do this the analytic signal is taken, which involves </w:t>
      </w:r>
      <w:r>
        <w:t>having</w:t>
      </w:r>
      <w:r w:rsidRPr="00E7201B">
        <w:t xml:space="preserve"> a representation of the signal amplitude for both the real and imaginary part of the received signal. To do this a Hilbert transform is first used to get the imaginary component from the received signal, which is then used to get the analytic signal by using Equation </w:t>
      </w:r>
      <w:r>
        <w:t>4</w:t>
      </w:r>
      <w:r w:rsidRPr="00E7201B">
        <w:t>-</w:t>
      </w:r>
      <w:r>
        <w:t>2</w:t>
      </w:r>
      <w:r w:rsidRPr="00E7201B">
        <w:t>.</w:t>
      </w:r>
    </w:p>
    <w:p w14:paraId="2B3393AA" w14:textId="77777777" w:rsidR="003409DF" w:rsidRPr="00E7201B" w:rsidRDefault="004D593C" w:rsidP="003409DF">
      <w:pPr>
        <w:ind w:left="0"/>
      </w:pPr>
      <m:oMathPara>
        <m:oMath>
          <m:sSub>
            <m:sSubPr>
              <m:ctrlPr>
                <w:rPr>
                  <w:rFonts w:ascii="Cambria Math" w:hAnsi="Cambria Math"/>
                  <w:i/>
                </w:rPr>
              </m:ctrlPr>
            </m:sSubPr>
            <m:e>
              <m:r>
                <w:rPr>
                  <w:rFonts w:ascii="Cambria Math" w:hAnsi="Cambria Math"/>
                </w:rPr>
                <m:t>S</m:t>
              </m:r>
            </m:e>
            <m:sub>
              <m:r>
                <w:rPr>
                  <w:rFonts w:ascii="Cambria Math" w:hAnsi="Cambria Math"/>
                </w:rPr>
                <m:t>A</m:t>
              </m:r>
            </m:sub>
          </m:sSub>
          <m:r>
            <w:rPr>
              <w:rFonts w:ascii="Cambria Math" w:hAnsi="Cambria Math"/>
            </w:rPr>
            <m:t>=</m:t>
          </m:r>
          <m:rad>
            <m:radPr>
              <m:degHide m:val="1"/>
              <m:ctrlPr>
                <w:rPr>
                  <w:rFonts w:ascii="Cambria Math" w:hAnsi="Cambria Math"/>
                  <w:i/>
                </w:rPr>
              </m:ctrlPr>
            </m:radPr>
            <m:deg/>
            <m:e>
              <m:sSubSup>
                <m:sSubSupPr>
                  <m:ctrlPr>
                    <w:rPr>
                      <w:rFonts w:ascii="Cambria Math" w:hAnsi="Cambria Math"/>
                      <w:i/>
                    </w:rPr>
                  </m:ctrlPr>
                </m:sSubSupPr>
                <m:e>
                  <m:r>
                    <w:rPr>
                      <w:rFonts w:ascii="Cambria Math" w:hAnsi="Cambria Math"/>
                    </w:rPr>
                    <m:t>S</m:t>
                  </m:r>
                </m:e>
                <m:sub>
                  <m:r>
                    <w:rPr>
                      <w:rFonts w:ascii="Cambria Math" w:hAnsi="Cambria Math"/>
                    </w:rPr>
                    <m:t>R</m:t>
                  </m:r>
                </m:sub>
                <m:sup>
                  <m:r>
                    <w:rPr>
                      <w:rFonts w:ascii="Cambria Math" w:hAnsi="Cambria Math"/>
                    </w:rPr>
                    <m:t>2</m:t>
                  </m:r>
                </m:sup>
              </m:sSubSup>
              <m:r>
                <w:rPr>
                  <w:rFonts w:ascii="Cambria Math" w:hAnsi="Cambria Math"/>
                </w:rPr>
                <m:t>+</m:t>
              </m:r>
              <m:sSubSup>
                <m:sSubSupPr>
                  <m:ctrlPr>
                    <w:rPr>
                      <w:rFonts w:ascii="Cambria Math" w:hAnsi="Cambria Math"/>
                      <w:i/>
                    </w:rPr>
                  </m:ctrlPr>
                </m:sSubSupPr>
                <m:e>
                  <m:r>
                    <w:rPr>
                      <w:rFonts w:ascii="Cambria Math" w:hAnsi="Cambria Math"/>
                    </w:rPr>
                    <m:t>S</m:t>
                  </m:r>
                </m:e>
                <m:sub>
                  <m:r>
                    <w:rPr>
                      <w:rFonts w:ascii="Cambria Math" w:hAnsi="Cambria Math"/>
                    </w:rPr>
                    <m:t>I</m:t>
                  </m:r>
                </m:sub>
                <m:sup>
                  <m:r>
                    <w:rPr>
                      <w:rFonts w:ascii="Cambria Math" w:hAnsi="Cambria Math"/>
                    </w:rPr>
                    <m:t>2</m:t>
                  </m:r>
                </m:sup>
              </m:sSubSup>
            </m:e>
          </m:rad>
        </m:oMath>
      </m:oMathPara>
    </w:p>
    <w:p w14:paraId="74B4A550" w14:textId="77777777" w:rsidR="003409DF" w:rsidRPr="00E7201B" w:rsidRDefault="003409DF" w:rsidP="003409DF">
      <w:pPr>
        <w:ind w:left="0"/>
      </w:pPr>
      <w:r w:rsidRPr="00E7201B">
        <w:t xml:space="preserve">Where </w:t>
      </w:r>
      <m:oMath>
        <m:sSub>
          <m:sSubPr>
            <m:ctrlPr>
              <w:rPr>
                <w:rFonts w:ascii="Cambria Math" w:hAnsi="Cambria Math"/>
                <w:i/>
              </w:rPr>
            </m:ctrlPr>
          </m:sSubPr>
          <m:e>
            <m:r>
              <w:rPr>
                <w:rFonts w:ascii="Cambria Math" w:hAnsi="Cambria Math"/>
              </w:rPr>
              <m:t>S</m:t>
            </m:r>
          </m:e>
          <m:sub>
            <m:r>
              <w:rPr>
                <w:rFonts w:ascii="Cambria Math" w:hAnsi="Cambria Math"/>
              </w:rPr>
              <m:t>R</m:t>
            </m:r>
          </m:sub>
        </m:sSub>
      </m:oMath>
      <w:r w:rsidRPr="00E7201B">
        <w:t xml:space="preserve"> is the real signal component, </w:t>
      </w:r>
      <m:oMath>
        <m:sSub>
          <m:sSubPr>
            <m:ctrlPr>
              <w:rPr>
                <w:rFonts w:ascii="Cambria Math" w:hAnsi="Cambria Math"/>
                <w:i/>
              </w:rPr>
            </m:ctrlPr>
          </m:sSubPr>
          <m:e>
            <m:r>
              <w:rPr>
                <w:rFonts w:ascii="Cambria Math" w:hAnsi="Cambria Math"/>
              </w:rPr>
              <m:t>S</m:t>
            </m:r>
          </m:e>
          <m:sub>
            <m:r>
              <w:rPr>
                <w:rFonts w:ascii="Cambria Math" w:hAnsi="Cambria Math"/>
              </w:rPr>
              <m:t>I</m:t>
            </m:r>
          </m:sub>
        </m:sSub>
      </m:oMath>
      <w:r w:rsidRPr="00E7201B">
        <w:t xml:space="preserve"> is the imaginary signal component and </w:t>
      </w:r>
      <m:oMath>
        <m:sSub>
          <m:sSubPr>
            <m:ctrlPr>
              <w:rPr>
                <w:rFonts w:ascii="Cambria Math" w:hAnsi="Cambria Math"/>
                <w:i/>
              </w:rPr>
            </m:ctrlPr>
          </m:sSubPr>
          <m:e>
            <m:r>
              <w:rPr>
                <w:rFonts w:ascii="Cambria Math" w:hAnsi="Cambria Math"/>
              </w:rPr>
              <m:t>S</m:t>
            </m:r>
          </m:e>
          <m:sub>
            <m:r>
              <w:rPr>
                <w:rFonts w:ascii="Cambria Math" w:hAnsi="Cambria Math"/>
              </w:rPr>
              <m:t>A</m:t>
            </m:r>
          </m:sub>
        </m:sSub>
      </m:oMath>
      <w:r w:rsidRPr="00E7201B">
        <w:t xml:space="preserve"> is the analytic signal.</w:t>
      </w:r>
    </w:p>
    <w:p w14:paraId="5136F5FB" w14:textId="07031266" w:rsidR="003409DF" w:rsidRPr="00E7201B" w:rsidRDefault="003409DF" w:rsidP="003409DF">
      <w:pPr>
        <w:ind w:left="0"/>
      </w:pPr>
      <w:r w:rsidRPr="00E7201B">
        <w:lastRenderedPageBreak/>
        <w:t xml:space="preserve">After gaining the analytic signal, the peak and threshold techniques can be evaluated to gain the time of flight. Unlike when previously applied however, the analytic signal prevents these methods from being susceptible to phase changes. In return however, the computation cost is significantly increased due to the added </w:t>
      </w:r>
      <w:r w:rsidR="00C13185" w:rsidRPr="00E7201B">
        <w:t>functions,</w:t>
      </w:r>
      <w:r w:rsidRPr="00E7201B">
        <w:t xml:space="preserve"> and this can cause this method to be unsuitable for </w:t>
      </w:r>
      <w:proofErr w:type="gramStart"/>
      <w:r w:rsidRPr="00E7201B">
        <w:t>high speed</w:t>
      </w:r>
      <w:proofErr w:type="gramEnd"/>
      <w:r w:rsidRPr="00E7201B">
        <w:t xml:space="preserve"> measurements in real time, instead of being used during post processing of a data set. This method also assumes that only one signal is present in each data window, which could lead to further errors depending on the signals being investigated.</w:t>
      </w:r>
    </w:p>
    <w:p w14:paraId="44878B34" w14:textId="77777777" w:rsidR="003409DF" w:rsidRPr="00E7201B" w:rsidRDefault="003409DF" w:rsidP="003409DF">
      <w:pPr>
        <w:pStyle w:val="Heading3"/>
      </w:pPr>
      <w:bookmarkStart w:id="212" w:name="_Toc71465049"/>
      <w:bookmarkStart w:id="213" w:name="_Toc101544977"/>
      <w:bookmarkStart w:id="214" w:name="_Toc101630017"/>
      <w:bookmarkStart w:id="215" w:name="_Toc118382506"/>
      <w:r w:rsidRPr="00E7201B">
        <w:t>Resonant Dip</w:t>
      </w:r>
      <w:bookmarkEnd w:id="212"/>
      <w:bookmarkEnd w:id="213"/>
      <w:bookmarkEnd w:id="214"/>
      <w:bookmarkEnd w:id="215"/>
    </w:p>
    <w:p w14:paraId="1EF42EBF" w14:textId="77777777" w:rsidR="003409DF" w:rsidRPr="00E7201B" w:rsidRDefault="003409DF" w:rsidP="003409DF">
      <w:pPr>
        <w:ind w:left="0"/>
      </w:pPr>
      <w:r w:rsidRPr="00E7201B">
        <w:t xml:space="preserve">The resonant dip method can be used to investigate small layers of lubrication or material, typically between 30 to 900 </w:t>
      </w:r>
      <w:r w:rsidRPr="00E7201B">
        <w:rPr>
          <w:rFonts w:eastAsia="Microsoft YaHei"/>
        </w:rPr>
        <w:t>µ</w:t>
      </w:r>
      <w:r w:rsidRPr="00E7201B">
        <w:t>m (Hunter, 2018). This technique works by forcing the layer to resonate at a frequency which is dependent on the layer’s thickness, with a dip in the frequency spectrum being observed when the reflected wave is vibrating at resonance. The thickness of the layer can therefore be measured by obtaining this resonant frequency</w:t>
      </w:r>
      <w:r>
        <w:t xml:space="preserve"> and converting it back into the time domain</w:t>
      </w:r>
      <w:r w:rsidRPr="00E7201B">
        <w:t>.</w:t>
      </w:r>
    </w:p>
    <w:p w14:paraId="18B21B99" w14:textId="77777777" w:rsidR="003409DF" w:rsidRPr="00E7201B" w:rsidRDefault="003409DF" w:rsidP="003409DF">
      <w:pPr>
        <w:pStyle w:val="Heading3"/>
      </w:pPr>
      <w:bookmarkStart w:id="216" w:name="_Toc71465050"/>
      <w:bookmarkStart w:id="217" w:name="_Toc101544978"/>
      <w:bookmarkStart w:id="218" w:name="_Toc101630018"/>
      <w:bookmarkStart w:id="219" w:name="_Toc118382507"/>
      <w:r w:rsidRPr="00E7201B">
        <w:t>Cross-correlation</w:t>
      </w:r>
      <w:bookmarkEnd w:id="216"/>
      <w:bookmarkEnd w:id="217"/>
      <w:bookmarkEnd w:id="218"/>
      <w:bookmarkEnd w:id="219"/>
    </w:p>
    <w:p w14:paraId="03D977A1" w14:textId="77777777" w:rsidR="003409DF" w:rsidRPr="00E7201B" w:rsidRDefault="003409DF" w:rsidP="003409DF">
      <w:pPr>
        <w:ind w:left="0"/>
      </w:pPr>
      <w:r w:rsidRPr="00E7201B">
        <w:t xml:space="preserve">The cross-correlation method of </w:t>
      </w:r>
      <w:proofErr w:type="gramStart"/>
      <w:r w:rsidRPr="00E7201B">
        <w:t>time of flight</w:t>
      </w:r>
      <w:proofErr w:type="gramEnd"/>
      <w:r w:rsidRPr="00E7201B">
        <w:t xml:space="preserve"> evaluation works by comparing the transmitted and received signals, with the time at which the correlation reaches the maximum value giving the estimation of the time of flight. Because of this, the cross-correlation method works better in low signal to noise ratios, than the threshold technique and further to this is less affected by low sampling rate (</w:t>
      </w:r>
      <w:proofErr w:type="spellStart"/>
      <w:r w:rsidRPr="00E7201B">
        <w:t>Queiros</w:t>
      </w:r>
      <w:proofErr w:type="spellEnd"/>
      <w:r w:rsidRPr="00E7201B">
        <w:t xml:space="preserve"> et al</w:t>
      </w:r>
      <w:r>
        <w:t>,</w:t>
      </w:r>
      <w:r w:rsidRPr="00E7201B">
        <w:t xml:space="preserve"> 2010)</w:t>
      </w:r>
      <w:r>
        <w:t>.</w:t>
      </w:r>
      <w:r w:rsidRPr="00E7201B">
        <w:t xml:space="preserve"> The cross-correlation method also uses all the information collected in a signal, leading to it being an advantageous ultrasonic technique. </w:t>
      </w:r>
    </w:p>
    <w:p w14:paraId="48CF140F" w14:textId="77777777" w:rsidR="003409DF" w:rsidRPr="00E7201B" w:rsidRDefault="003409DF" w:rsidP="003409DF">
      <w:pPr>
        <w:ind w:left="0"/>
      </w:pPr>
      <w:r w:rsidRPr="00E7201B">
        <w:t>The cross-correlation method is useful as it treats the response as a whole entity, rather than a singular point. A limitation however is that since this method is a more complex one, it will require greater processing power in the system. This could lead to longer processing times, or more expensive equipment being required.</w:t>
      </w:r>
    </w:p>
    <w:p w14:paraId="4B41629C" w14:textId="77777777" w:rsidR="003409DF" w:rsidRPr="00E7201B" w:rsidRDefault="003409DF" w:rsidP="003409DF">
      <w:pPr>
        <w:pStyle w:val="Heading2"/>
        <w:ind w:left="576"/>
      </w:pPr>
      <w:bookmarkStart w:id="220" w:name="_Toc118382508"/>
      <w:r>
        <w:lastRenderedPageBreak/>
        <w:t>Discussion</w:t>
      </w:r>
      <w:bookmarkEnd w:id="220"/>
    </w:p>
    <w:p w14:paraId="2670C860" w14:textId="77777777" w:rsidR="003409DF" w:rsidRDefault="003409DF" w:rsidP="003409DF">
      <w:pPr>
        <w:ind w:left="0"/>
      </w:pPr>
      <w:r>
        <w:t xml:space="preserve">Several </w:t>
      </w:r>
      <w:r w:rsidRPr="00E7201B">
        <w:t xml:space="preserve">different coupling techniques can be used to couple the ultrasound to the metal strip. There are also several different techniques that can be used to process the ultrasound signal after receiving it </w:t>
      </w:r>
      <w:r>
        <w:t>for the purpose of real time control of the rolling process. These form the basis of the investigation reported in this thesis.</w:t>
      </w:r>
    </w:p>
    <w:p w14:paraId="4FC3CC36" w14:textId="77777777" w:rsidR="003409DF" w:rsidRDefault="003409DF" w:rsidP="003409DF">
      <w:pPr>
        <w:ind w:left="0"/>
      </w:pPr>
      <w:r>
        <w:t xml:space="preserve">These techniques would need to be trialled both in lab and industrial environments, to check for their feasibility. Due to the difficulties present in installing and using sensors in both environments. They systems need to be trialled in a lab environment, to first check if the techniques can be used to get a signal through a, smaller, metal roller, but care must be taken to the rolling conditions present in industrial rolling strands. This is because, even if a technique works in a more controlled, lab environment, it might not be applicable during industrial conditions. This could be due to signal strength, or other technical limitations, or it could be due to logistical problems. Such as requiring changes to the roller geometry, which will create issues when the rollers are re ground or moved to a </w:t>
      </w:r>
      <w:proofErr w:type="gramStart"/>
      <w:r>
        <w:t>different strands</w:t>
      </w:r>
      <w:proofErr w:type="gramEnd"/>
      <w:r>
        <w:t xml:space="preserve">, or the positioning could be an issue when the rollers are swapped over. Another problem is getting the signal into and out of the strands. It the transducers are bonded on, then the issue is that the transducers are constantly moving during the rolling process. Requiring a slip ring, or another method of ensuring a good connection between the control system and the transducers. Provided this is sorted however, the connection between the transducers and the metal roller will be consistent. Conversely, with water coupled ultrasound, the reverse is true. Connection to the transducers is easier, and more consistent, as the transducer is mounted away from the roller. However, ensuring a good, consistent connection between the transducers and the roller is more difficult. </w:t>
      </w:r>
    </w:p>
    <w:p w14:paraId="257E1C72" w14:textId="77777777" w:rsidR="003409DF" w:rsidRDefault="003409DF" w:rsidP="003409DF">
      <w:pPr>
        <w:ind w:left="0"/>
      </w:pPr>
      <w:r>
        <w:t>In both cases, issues with damage to the sensors or system can be a problem. This is due to the messy, chaotic environment this system needs to work within.</w:t>
      </w:r>
    </w:p>
    <w:p w14:paraId="7215F94F" w14:textId="77777777" w:rsidR="003409DF" w:rsidRDefault="003409DF" w:rsidP="003409DF">
      <w:pPr>
        <w:pStyle w:val="Heading2"/>
      </w:pPr>
      <w:bookmarkStart w:id="221" w:name="_Toc118382509"/>
      <w:r>
        <w:t>Conclusion</w:t>
      </w:r>
      <w:bookmarkEnd w:id="221"/>
    </w:p>
    <w:p w14:paraId="500A38DE" w14:textId="77777777" w:rsidR="003409DF" w:rsidRPr="00975C70" w:rsidRDefault="003409DF" w:rsidP="003409DF">
      <w:pPr>
        <w:pStyle w:val="BodyText"/>
      </w:pPr>
      <w:r>
        <w:t xml:space="preserve">Several different techniques can be coupled with the rollers, and provide the information required. However, the feasibility of these techniques is dependent on both lab testing, as well as scaled up industrial testing, to ensure that the transducers can be installed in the right </w:t>
      </w:r>
      <w:r>
        <w:lastRenderedPageBreak/>
        <w:t>place, without interrupting production, whilst still being able to provide the information required.</w:t>
      </w:r>
    </w:p>
    <w:p w14:paraId="686C3B05" w14:textId="46119A01" w:rsidR="007416B2" w:rsidRDefault="007416B2" w:rsidP="001457F9">
      <w:pPr>
        <w:suppressAutoHyphens w:val="0"/>
        <w:spacing w:before="0" w:line="240" w:lineRule="auto"/>
        <w:ind w:left="0"/>
        <w:jc w:val="left"/>
      </w:pPr>
      <w:r>
        <w:br w:type="page"/>
      </w:r>
    </w:p>
    <w:p w14:paraId="3A24650F" w14:textId="77777777" w:rsidR="00CE39B8" w:rsidRPr="00E7201B" w:rsidRDefault="00CE39B8" w:rsidP="00CE39B8">
      <w:pPr>
        <w:pStyle w:val="Heading1"/>
      </w:pPr>
      <w:bookmarkStart w:id="222" w:name="_Toc71465054"/>
      <w:bookmarkStart w:id="223" w:name="_Toc101544982"/>
      <w:bookmarkStart w:id="224" w:name="_Toc101630022"/>
      <w:bookmarkStart w:id="225" w:name="_Toc118382510"/>
      <w:r w:rsidRPr="00E7201B">
        <w:lastRenderedPageBreak/>
        <w:t>Oblique Ultrasound</w:t>
      </w:r>
      <w:bookmarkEnd w:id="222"/>
      <w:bookmarkEnd w:id="223"/>
      <w:bookmarkEnd w:id="224"/>
      <w:bookmarkEnd w:id="225"/>
    </w:p>
    <w:p w14:paraId="2145C126" w14:textId="03FA051D" w:rsidR="00CE39B8" w:rsidRPr="003425B0" w:rsidRDefault="00CE39B8" w:rsidP="003425B0">
      <w:pPr>
        <w:ind w:left="0"/>
        <w:rPr>
          <w:color w:val="FF0000"/>
        </w:rPr>
      </w:pPr>
      <w:r w:rsidRPr="00E7201B">
        <w:t xml:space="preserve">The oblique ultrasound method was the first technique to be trialled, as the </w:t>
      </w:r>
      <w:r w:rsidR="002A3689">
        <w:t>Leonardo</w:t>
      </w:r>
      <w:r w:rsidRPr="00E7201B">
        <w:t xml:space="preserve"> group had performed work in this area</w:t>
      </w:r>
      <w:r w:rsidR="00DB453D">
        <w:t xml:space="preserve"> already</w:t>
      </w:r>
      <w:r w:rsidR="002A3689">
        <w:t xml:space="preserve"> (</w:t>
      </w:r>
      <w:r w:rsidR="002A3689" w:rsidRPr="00E7201B">
        <w:t>Adeyemi, G, 2018</w:t>
      </w:r>
      <w:r w:rsidR="002A3689">
        <w:t>)</w:t>
      </w:r>
      <w:r w:rsidR="00DB453D">
        <w:t xml:space="preserve">. In this chapter the method of use of oblique ultrasound in pitch catch mode using transducers mounted directly onto two </w:t>
      </w:r>
      <w:r w:rsidR="00D355AB">
        <w:t xml:space="preserve">roller chamfered </w:t>
      </w:r>
      <w:r w:rsidR="00DB453D">
        <w:t xml:space="preserve">side-arms is reported. </w:t>
      </w:r>
      <w:r w:rsidR="003425B0">
        <w:t>The purpose of this Chapter was to further investigate the potential of the oblique ultrasound technique, looking at strip thickness, reflection coefficient, roll contact length and beam spread.</w:t>
      </w:r>
      <w:r w:rsidR="00D355AB" w:rsidRPr="003425B0">
        <w:rPr>
          <w:color w:val="FF0000"/>
        </w:rPr>
        <w:t xml:space="preserve"> </w:t>
      </w:r>
    </w:p>
    <w:p w14:paraId="4568C62C" w14:textId="062F6296" w:rsidR="009121BE" w:rsidRPr="009E517D" w:rsidRDefault="009121BE" w:rsidP="009121BE">
      <w:pPr>
        <w:pStyle w:val="Heading3"/>
        <w:numPr>
          <w:ilvl w:val="0"/>
          <w:numId w:val="0"/>
        </w:numPr>
        <w:rPr>
          <w:sz w:val="28"/>
          <w:szCs w:val="28"/>
        </w:rPr>
      </w:pPr>
      <w:bookmarkStart w:id="226" w:name="_Toc118382511"/>
      <w:r w:rsidRPr="009E517D">
        <w:rPr>
          <w:sz w:val="28"/>
          <w:szCs w:val="28"/>
        </w:rPr>
        <w:t>5.1</w:t>
      </w:r>
      <w:r w:rsidRPr="009E517D">
        <w:rPr>
          <w:sz w:val="28"/>
          <w:szCs w:val="28"/>
        </w:rPr>
        <w:tab/>
        <w:t>Introduction</w:t>
      </w:r>
      <w:bookmarkEnd w:id="226"/>
    </w:p>
    <w:p w14:paraId="376DFFC7" w14:textId="0FC28E79" w:rsidR="008C7ACF" w:rsidRPr="00E7201B" w:rsidRDefault="008C7ACF" w:rsidP="008C7ACF">
      <w:pPr>
        <w:ind w:left="0"/>
      </w:pPr>
      <w:bookmarkStart w:id="227" w:name="_Toc71465055"/>
      <w:bookmarkStart w:id="228" w:name="_Toc101544983"/>
      <w:bookmarkStart w:id="229" w:name="_Toc101630023"/>
      <w:r w:rsidRPr="00E7201B">
        <w:t xml:space="preserve">The oblique ultrasound method can be used </w:t>
      </w:r>
      <w:proofErr w:type="gramStart"/>
      <w:r w:rsidRPr="00E7201B">
        <w:t>in order to</w:t>
      </w:r>
      <w:proofErr w:type="gramEnd"/>
      <w:r w:rsidRPr="00E7201B">
        <w:t xml:space="preserve"> investigate the strip thickness of the metal strip whilst it is being rolled. An advantage of this technique is that since the transducers being used are bonded on, they </w:t>
      </w:r>
      <w:proofErr w:type="gramStart"/>
      <w:r w:rsidRPr="00E7201B">
        <w:t>are able to</w:t>
      </w:r>
      <w:proofErr w:type="gramEnd"/>
      <w:r w:rsidRPr="00E7201B">
        <w:t xml:space="preserve"> use both shear and longitudinal waves. This would allow for the interface to be investigated more thoroughly, as shear waves are not supported by liquids, by analysing the response from both shear and longitudinal waves the amount of lubrication in the contact region can be investigated</w:t>
      </w:r>
      <w:r>
        <w:t xml:space="preserve"> (Hunter, 2018)</w:t>
      </w:r>
      <w:r w:rsidRPr="00E7201B">
        <w:t>.</w:t>
      </w:r>
    </w:p>
    <w:p w14:paraId="11FA4745" w14:textId="77777777" w:rsidR="008C7ACF" w:rsidRPr="00E7201B" w:rsidRDefault="008C7ACF" w:rsidP="008C7ACF">
      <w:pPr>
        <w:ind w:left="0"/>
      </w:pPr>
      <w:r w:rsidRPr="00E7201B">
        <w:t xml:space="preserve">Since the transducers are bonded onto the roller itself, there will always be a consistent connection to the roller. This allows for a good quality connection, however the getting the signal in and out of the system presents a challenging problem. In this case the roller shaft was hollowed out, to create a safe area to place the wires. This is unlikely to be practicable however, as industrial rollers are large and getting the shafts machined as desired would be difficult and expensive. Furthermore, this method requires a slip ring to be used to ensure the wires and data can be safely removed from the roll gap. Getting a slip ring set up on an industrial roller would </w:t>
      </w:r>
      <w:r>
        <w:t xml:space="preserve">also </w:t>
      </w:r>
      <w:r w:rsidRPr="00E7201B">
        <w:t>be challenging as the rollers are much larger.</w:t>
      </w:r>
    </w:p>
    <w:p w14:paraId="498CCA9A" w14:textId="319D1DD7" w:rsidR="008C7ACF" w:rsidRDefault="008C7ACF" w:rsidP="008C7ACF">
      <w:pPr>
        <w:ind w:left="0"/>
      </w:pPr>
      <w:r w:rsidRPr="00E7201B">
        <w:t xml:space="preserve">A further limitation with using a slip ring is that the rollers </w:t>
      </w:r>
      <w:proofErr w:type="gramStart"/>
      <w:r w:rsidRPr="00E7201B">
        <w:t>have to</w:t>
      </w:r>
      <w:proofErr w:type="gramEnd"/>
      <w:r w:rsidRPr="00E7201B">
        <w:t xml:space="preserve"> be removed for regrinding. During this process the slip ring would get in the </w:t>
      </w:r>
      <w:proofErr w:type="gramStart"/>
      <w:r w:rsidRPr="00E7201B">
        <w:t>way</w:t>
      </w:r>
      <w:proofErr w:type="gramEnd"/>
      <w:r w:rsidRPr="00E7201B">
        <w:t xml:space="preserve"> and this would add extra complication to the systems already present in a rolling mill. In addition to this, the rollers </w:t>
      </w:r>
      <w:r w:rsidR="00794303">
        <w:t>require</w:t>
      </w:r>
      <w:r w:rsidRPr="00E7201B">
        <w:t xml:space="preserve"> chamfered edges, ground to the correct angle. Therefore, when the rollers are removed to be reground, these angles will be changed. This will either require a shoe or the ability to adjust the transducer between grindings, or the chamfers will have to be reground each time to </w:t>
      </w:r>
      <w:r w:rsidRPr="00E7201B">
        <w:lastRenderedPageBreak/>
        <w:t>match the newly ground roller. Because of this it would be useful to understand how the ultrasonic beam spreads out and interacts at the interface to ensure the best response is gained each time.</w:t>
      </w:r>
      <w:r>
        <w:t xml:space="preserve"> It may be that these practical limitations to the use of Oblique Ultrasound could be overcome if the signal provided by the technique was sufficient to justify the effort needed to overcome the practical problems. This is the subject of the investigation in this chapter.</w:t>
      </w:r>
    </w:p>
    <w:p w14:paraId="0C0F9A56" w14:textId="3F9AB3D4" w:rsidR="00CE39B8" w:rsidRPr="009E517D" w:rsidRDefault="00894D80" w:rsidP="00894D80">
      <w:pPr>
        <w:pStyle w:val="Heading3"/>
        <w:numPr>
          <w:ilvl w:val="0"/>
          <w:numId w:val="0"/>
        </w:numPr>
        <w:rPr>
          <w:sz w:val="28"/>
          <w:szCs w:val="28"/>
        </w:rPr>
      </w:pPr>
      <w:bookmarkStart w:id="230" w:name="_Toc118382512"/>
      <w:r w:rsidRPr="009E517D">
        <w:rPr>
          <w:sz w:val="28"/>
          <w:szCs w:val="28"/>
        </w:rPr>
        <w:t>5.2</w:t>
      </w:r>
      <w:r w:rsidRPr="009E517D">
        <w:rPr>
          <w:sz w:val="28"/>
          <w:szCs w:val="28"/>
        </w:rPr>
        <w:tab/>
      </w:r>
      <w:r w:rsidR="00CE39B8" w:rsidRPr="009E517D">
        <w:rPr>
          <w:sz w:val="28"/>
          <w:szCs w:val="28"/>
        </w:rPr>
        <w:t>Method</w:t>
      </w:r>
      <w:bookmarkEnd w:id="227"/>
      <w:bookmarkEnd w:id="228"/>
      <w:bookmarkEnd w:id="229"/>
      <w:bookmarkEnd w:id="230"/>
    </w:p>
    <w:p w14:paraId="20E43047" w14:textId="639DB27A" w:rsidR="009121BE" w:rsidRPr="00A869F0" w:rsidRDefault="009121BE" w:rsidP="009121BE">
      <w:pPr>
        <w:ind w:left="0"/>
      </w:pPr>
      <w:r w:rsidRPr="00E7201B">
        <w:t xml:space="preserve">To investigate oblique ultrasound, first the edges of the metal roller being used were chamfered to the desired angle. Trigonometry was used, with the metal rollers dimensions, </w:t>
      </w:r>
      <w:proofErr w:type="gramStart"/>
      <w:r w:rsidRPr="00E7201B">
        <w:t>in order to</w:t>
      </w:r>
      <w:proofErr w:type="gramEnd"/>
      <w:r w:rsidRPr="00E7201B">
        <w:t xml:space="preserve"> calculate the angle</w:t>
      </w:r>
      <w:r w:rsidR="003A272E">
        <w:t xml:space="preserve"> of the chamfers</w:t>
      </w:r>
      <w:r w:rsidR="00C233DD">
        <w:t>,</w:t>
      </w:r>
      <w:r w:rsidRPr="00E7201B">
        <w:t xml:space="preserve"> needed to send the ultrasonic beam to interact at the centre of the roller / strip </w:t>
      </w:r>
      <w:r w:rsidRPr="00A869F0">
        <w:t>interface.</w:t>
      </w:r>
    </w:p>
    <w:p w14:paraId="6D1CE756" w14:textId="568ED03A" w:rsidR="009121BE" w:rsidRDefault="009121BE" w:rsidP="009121BE">
      <w:pPr>
        <w:ind w:left="0"/>
      </w:pPr>
      <w:r w:rsidRPr="00A869F0">
        <w:t xml:space="preserve">This was </w:t>
      </w:r>
      <w:r w:rsidR="00077D03">
        <w:t>calculated to</w:t>
      </w:r>
      <w:r w:rsidR="00C64076">
        <w:t xml:space="preserve"> </w:t>
      </w:r>
      <w:r w:rsidR="00077D03">
        <w:t>be</w:t>
      </w:r>
      <w:r w:rsidRPr="00A869F0">
        <w:t xml:space="preserve"> </w:t>
      </w:r>
      <w:r w:rsidR="00C233DD">
        <w:t>20</w:t>
      </w:r>
      <w:r w:rsidRPr="00A869F0">
        <w:rPr>
          <w:vertAlign w:val="superscript"/>
        </w:rPr>
        <w:t>o</w:t>
      </w:r>
      <w:r w:rsidR="00077D03">
        <w:t xml:space="preserve"> (rounded up)</w:t>
      </w:r>
      <w:r w:rsidRPr="00A869F0">
        <w:t xml:space="preserve"> </w:t>
      </w:r>
      <w:r w:rsidRPr="00E7201B">
        <w:t xml:space="preserve">and this can be seen in Figure </w:t>
      </w:r>
      <w:r>
        <w:t>5</w:t>
      </w:r>
      <w:r w:rsidRPr="00E7201B">
        <w:t xml:space="preserve">-1. </w:t>
      </w:r>
    </w:p>
    <w:p w14:paraId="3CCB1050" w14:textId="60E8ADFF" w:rsidR="00357ECA" w:rsidRPr="00E7201B" w:rsidRDefault="00357ECA" w:rsidP="00357ECA">
      <m:oMathPara>
        <m:oMath>
          <m:r>
            <w:rPr>
              <w:rFonts w:ascii="Cambria Math" w:hAnsi="Cambria Math"/>
            </w:rPr>
            <m:t>β=</m:t>
          </m:r>
          <m:func>
            <m:funcPr>
              <m:ctrlPr>
                <w:rPr>
                  <w:rFonts w:ascii="Cambria Math" w:hAnsi="Cambria Math"/>
                  <w:i/>
                </w:rPr>
              </m:ctrlPr>
            </m:funcPr>
            <m:fName>
              <m:sSup>
                <m:sSupPr>
                  <m:ctrlPr>
                    <w:rPr>
                      <w:rFonts w:ascii="Cambria Math" w:hAnsi="Cambria Math"/>
                      <w:i/>
                    </w:rPr>
                  </m:ctrlPr>
                </m:sSupPr>
                <m:e>
                  <m:r>
                    <m:rPr>
                      <m:sty m:val="p"/>
                    </m:rPr>
                    <w:rPr>
                      <w:rFonts w:ascii="Cambria Math" w:hAnsi="Cambria Math"/>
                    </w:rPr>
                    <m:t>tan</m:t>
                  </m:r>
                </m:e>
                <m:sup>
                  <m:r>
                    <w:rPr>
                      <w:rFonts w:ascii="Cambria Math" w:hAnsi="Cambria Math"/>
                    </w:rPr>
                    <m:t>-1</m:t>
                  </m:r>
                </m:sup>
              </m:sSup>
            </m:fName>
            <m:e>
              <m:d>
                <m:dPr>
                  <m:ctrlPr>
                    <w:rPr>
                      <w:rFonts w:ascii="Cambria Math" w:hAnsi="Cambria Math"/>
                      <w:i/>
                    </w:rPr>
                  </m:ctrlPr>
                </m:dPr>
                <m:e>
                  <m:f>
                    <m:fPr>
                      <m:ctrlPr>
                        <w:rPr>
                          <w:rFonts w:ascii="Cambria Math" w:hAnsi="Cambria Math"/>
                          <w:i/>
                        </w:rPr>
                      </m:ctrlPr>
                    </m:fPr>
                    <m:num>
                      <m:r>
                        <w:rPr>
                          <w:rFonts w:ascii="Cambria Math" w:hAnsi="Cambria Math"/>
                        </w:rPr>
                        <m:t>35</m:t>
                      </m:r>
                    </m:num>
                    <m:den>
                      <m:r>
                        <w:rPr>
                          <w:rFonts w:ascii="Cambria Math" w:hAnsi="Cambria Math"/>
                        </w:rPr>
                        <m:t>105</m:t>
                      </m:r>
                    </m:den>
                  </m:f>
                </m:e>
              </m:d>
            </m:e>
          </m:func>
        </m:oMath>
      </m:oMathPara>
    </w:p>
    <w:p w14:paraId="08E3BC64" w14:textId="7621CB00" w:rsidR="009121BE" w:rsidRPr="00E7201B" w:rsidRDefault="009121BE" w:rsidP="009121BE"/>
    <w:p w14:paraId="23BEFC68" w14:textId="5CF7B370" w:rsidR="009121BE" w:rsidRPr="00E7201B" w:rsidRDefault="00077D03" w:rsidP="009121BE">
      <w:pPr>
        <w:jc w:val="center"/>
      </w:pPr>
      <w:r>
        <w:rPr>
          <w:noProof/>
        </w:rPr>
        <w:drawing>
          <wp:inline distT="0" distB="0" distL="0" distR="0" wp14:anchorId="7074776A" wp14:editId="0A1EBB74">
            <wp:extent cx="3337852" cy="3149600"/>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348848" cy="3159976"/>
                    </a:xfrm>
                    <a:prstGeom prst="rect">
                      <a:avLst/>
                    </a:prstGeom>
                    <a:noFill/>
                  </pic:spPr>
                </pic:pic>
              </a:graphicData>
            </a:graphic>
          </wp:inline>
        </w:drawing>
      </w:r>
    </w:p>
    <w:p w14:paraId="70E5DE78" w14:textId="77777777" w:rsidR="009121BE" w:rsidRPr="00E7201B" w:rsidRDefault="009121BE" w:rsidP="009121BE">
      <w:r w:rsidRPr="00E7201B">
        <w:rPr>
          <w:noProof/>
        </w:rPr>
        <mc:AlternateContent>
          <mc:Choice Requires="wps">
            <w:drawing>
              <wp:inline distT="0" distB="0" distL="0" distR="0" wp14:anchorId="2E342FF5" wp14:editId="0B1643AF">
                <wp:extent cx="5171059" cy="426720"/>
                <wp:effectExtent l="0" t="0" r="0" b="0"/>
                <wp:docPr id="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71059" cy="426720"/>
                        </a:xfrm>
                        <a:prstGeom prst="rect">
                          <a:avLst/>
                        </a:prstGeom>
                        <a:solidFill>
                          <a:srgbClr val="FFFFFF"/>
                        </a:solidFill>
                        <a:ln w="9525">
                          <a:noFill/>
                          <a:miter lim="800000"/>
                          <a:headEnd/>
                          <a:tailEnd/>
                        </a:ln>
                      </wps:spPr>
                      <wps:txbx>
                        <w:txbxContent>
                          <w:p w14:paraId="50582587" w14:textId="050BFCB2" w:rsidR="009121BE" w:rsidRPr="00937C01" w:rsidRDefault="009121BE" w:rsidP="006E08BA">
                            <w:pPr>
                              <w:spacing w:before="0"/>
                              <w:ind w:left="0"/>
                              <w:jc w:val="center"/>
                              <w:rPr>
                                <w:szCs w:val="24"/>
                              </w:rPr>
                            </w:pPr>
                            <w:r w:rsidRPr="00937C01">
                              <w:rPr>
                                <w:szCs w:val="24"/>
                              </w:rPr>
                              <w:t>Figure 5-1 – Oblique angle calculated from geometry</w:t>
                            </w:r>
                            <w:r w:rsidR="007F055B" w:rsidRPr="00937C01">
                              <w:rPr>
                                <w:szCs w:val="24"/>
                              </w:rPr>
                              <w:t xml:space="preserve"> </w:t>
                            </w:r>
                          </w:p>
                        </w:txbxContent>
                      </wps:txbx>
                      <wps:bodyPr rot="0" vert="horz" wrap="square" lIns="91440" tIns="45720" rIns="91440" bIns="45720" anchor="t" anchorCtr="0">
                        <a:noAutofit/>
                      </wps:bodyPr>
                    </wps:wsp>
                  </a:graphicData>
                </a:graphic>
              </wp:inline>
            </w:drawing>
          </mc:Choice>
          <mc:Fallback>
            <w:pict>
              <v:shape w14:anchorId="2E342FF5" id="_x0000_s1095" type="#_x0000_t202" style="width:407.15pt;height:3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kL1EwIAAP4DAAAOAAAAZHJzL2Uyb0RvYy54bWysk92O2yAQhe8r9R0Q943tKMlurDirbbap&#10;Km1/pG0fAGMco2KGDiR2+vQdSDYbbe+q+gKBBw4z3xxWd2Nv2EGh12ArXkxyzpSV0Gi7q/iP79t3&#10;t5z5IGwjDFhV8aPy/G799s1qcKWaQgemUchIxPpycBXvQnBllnnZqV74CThlKdgC9iLQEndZg2Ig&#10;9d5k0zxfZANg4xCk8p7+PpyCfJ3021bJ8LVtvQrMVJxyC2nENNZxzNYrUe5QuE7LcxriH7LohbZ0&#10;6UXqQQTB9qj/kuq1RPDQhomEPoO21VKlGqiaIn9VzVMnnEq1EBzvLpj8/5OVXw5P7huyML6HkRqY&#10;ivDuEeRPzyxsOmF36h4Rhk6Jhi4uIrJscL48H42ofemjSD18hoaaLPYBktDYYh+pUJ2M1KkBxwt0&#10;NQYm6ee8uCny+ZIzSbHZdHEzTV3JRPl82qEPHxX0LE4qjtTUpC4Ojz7EbET5vCVe5sHoZquNSQvc&#10;1RuD7CDIANv0pQJebTOWDRVfzqfzpGwhnk/e6HUggxrdV/w2j9/JMpHGB9ukLUFoc5pTJsae8UQi&#10;JzZhrEemm4ovlvFwxFVDcyRgCCdD0gOiSQf4m7OBzFhx/2svUHFmPlmCvixms+jetJjNIyKG15H6&#10;OiKsJKmKB85O001Ijo88LNxTc1qduL1kcs6ZTJZwnh9EdPH1Ou16ebbrPwAAAP//AwBQSwMEFAAG&#10;AAgAAAAhAKRfYevbAAAABAEAAA8AAABkcnMvZG93bnJldi54bWxMj8FuwjAQRO+V+AdrkbhUxYHS&#10;hIY4iFZqxRXKB2ziJYmI11FsSPj7ur20l5VGM5p5m21H04ob9a6xrGAxj0AQl1Y3XCk4fX08rUE4&#10;j6yxtUwK7uRgm08eMky1HfhAt6OvRChhl6KC2vsuldKVNRl0c9sRB+9se4M+yL6SuschlJtWLqMo&#10;lgYbDgs1dvReU3k5Xo2C8354fHkdik9/Sg6r+A2bpLB3pWbTcbcB4Wn0f2H4wQ/okAemwl5ZO9Eq&#10;CI/43xu89WL1DKJQECdLkHkm/8Pn3wAAAP//AwBQSwECLQAUAAYACAAAACEAtoM4kv4AAADhAQAA&#10;EwAAAAAAAAAAAAAAAAAAAAAAW0NvbnRlbnRfVHlwZXNdLnhtbFBLAQItABQABgAIAAAAIQA4/SH/&#10;1gAAAJQBAAALAAAAAAAAAAAAAAAAAC8BAABfcmVscy8ucmVsc1BLAQItABQABgAIAAAAIQAkIkL1&#10;EwIAAP4DAAAOAAAAAAAAAAAAAAAAAC4CAABkcnMvZTJvRG9jLnhtbFBLAQItABQABgAIAAAAIQCk&#10;X2Hr2wAAAAQBAAAPAAAAAAAAAAAAAAAAAG0EAABkcnMvZG93bnJldi54bWxQSwUGAAAAAAQABADz&#10;AAAAdQUAAAAA&#10;" stroked="f">
                <v:textbox>
                  <w:txbxContent>
                    <w:p w14:paraId="50582587" w14:textId="050BFCB2" w:rsidR="009121BE" w:rsidRPr="00937C01" w:rsidRDefault="009121BE" w:rsidP="006E08BA">
                      <w:pPr>
                        <w:spacing w:before="0"/>
                        <w:ind w:left="0"/>
                        <w:jc w:val="center"/>
                        <w:rPr>
                          <w:szCs w:val="24"/>
                        </w:rPr>
                      </w:pPr>
                      <w:r w:rsidRPr="00937C01">
                        <w:rPr>
                          <w:szCs w:val="24"/>
                        </w:rPr>
                        <w:t>Figure 5-1 – Oblique angle calculated from geometry</w:t>
                      </w:r>
                      <w:r w:rsidR="007F055B" w:rsidRPr="00937C01">
                        <w:rPr>
                          <w:szCs w:val="24"/>
                        </w:rPr>
                        <w:t xml:space="preserve"> </w:t>
                      </w:r>
                    </w:p>
                  </w:txbxContent>
                </v:textbox>
                <w10:anchorlock/>
              </v:shape>
            </w:pict>
          </mc:Fallback>
        </mc:AlternateContent>
      </w:r>
    </w:p>
    <w:p w14:paraId="3D94A6BE" w14:textId="1DA419EF" w:rsidR="009121BE" w:rsidRPr="00E7201B" w:rsidRDefault="009121BE" w:rsidP="009121BE">
      <w:pPr>
        <w:ind w:left="0"/>
      </w:pPr>
      <w:r w:rsidRPr="00E7201B">
        <w:lastRenderedPageBreak/>
        <w:t>Chamfer</w:t>
      </w:r>
      <w:r w:rsidR="0074005E">
        <w:t>s</w:t>
      </w:r>
      <w:r w:rsidRPr="00E7201B">
        <w:t xml:space="preserve"> were made on the edges of the rolling surface, with these being large enough to be able to bond a piezo-electric transducer disc onto. Two 10 MHz piezo element discs were then bonded onto the chamfered edges of the metal roller and used to both send, and receive, the ultrasonic signal through the metal roller and strip. This set up can be seen in Figure </w:t>
      </w:r>
      <w:r>
        <w:t>5</w:t>
      </w:r>
      <w:r w:rsidRPr="00E7201B">
        <w:t>-2.</w:t>
      </w:r>
    </w:p>
    <w:p w14:paraId="0ACD9853" w14:textId="644C211E" w:rsidR="009121BE" w:rsidRPr="00E7201B" w:rsidRDefault="00C956D0" w:rsidP="009121BE">
      <w:pPr>
        <w:jc w:val="center"/>
      </w:pPr>
      <w:r w:rsidRPr="00C956D0">
        <w:rPr>
          <w:noProof/>
        </w:rPr>
        <w:drawing>
          <wp:inline distT="0" distB="0" distL="0" distR="0" wp14:anchorId="579F5D3B" wp14:editId="212F97B6">
            <wp:extent cx="3534960" cy="4383350"/>
            <wp:effectExtent l="0" t="0" r="8890" b="0"/>
            <wp:docPr id="1184" name="Picture 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558488" cy="4412524"/>
                    </a:xfrm>
                    <a:prstGeom prst="rect">
                      <a:avLst/>
                    </a:prstGeom>
                  </pic:spPr>
                </pic:pic>
              </a:graphicData>
            </a:graphic>
          </wp:inline>
        </w:drawing>
      </w:r>
    </w:p>
    <w:p w14:paraId="0C595EB4" w14:textId="77777777" w:rsidR="009121BE" w:rsidRPr="00E7201B" w:rsidRDefault="009121BE" w:rsidP="009121BE">
      <w:pPr>
        <w:jc w:val="left"/>
      </w:pPr>
      <w:r w:rsidRPr="00E7201B">
        <w:rPr>
          <w:noProof/>
        </w:rPr>
        <mc:AlternateContent>
          <mc:Choice Requires="wps">
            <w:drawing>
              <wp:inline distT="0" distB="0" distL="0" distR="0" wp14:anchorId="21C74649" wp14:editId="74E02E64">
                <wp:extent cx="5143500" cy="647700"/>
                <wp:effectExtent l="0" t="0" r="0" b="0"/>
                <wp:docPr id="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647700"/>
                        </a:xfrm>
                        <a:prstGeom prst="rect">
                          <a:avLst/>
                        </a:prstGeom>
                        <a:solidFill>
                          <a:srgbClr val="FFFFFF"/>
                        </a:solidFill>
                        <a:ln w="9525">
                          <a:noFill/>
                          <a:miter lim="800000"/>
                          <a:headEnd/>
                          <a:tailEnd/>
                        </a:ln>
                      </wps:spPr>
                      <wps:txbx>
                        <w:txbxContent>
                          <w:p w14:paraId="60A47CBD" w14:textId="041BF7FF" w:rsidR="009121BE" w:rsidRPr="00C54C9E" w:rsidRDefault="009121BE" w:rsidP="009121BE">
                            <w:pPr>
                              <w:jc w:val="center"/>
                              <w:rPr>
                                <w:szCs w:val="24"/>
                              </w:rPr>
                            </w:pPr>
                            <w:r w:rsidRPr="00C54C9E">
                              <w:rPr>
                                <w:szCs w:val="24"/>
                              </w:rPr>
                              <w:t>Figure 5-2 – Rollers shown above and below metal strip, with transducers bonded to the top roller</w:t>
                            </w:r>
                          </w:p>
                        </w:txbxContent>
                      </wps:txbx>
                      <wps:bodyPr rot="0" vert="horz" wrap="square" lIns="91440" tIns="45720" rIns="91440" bIns="45720" anchor="t" anchorCtr="0">
                        <a:noAutofit/>
                      </wps:bodyPr>
                    </wps:wsp>
                  </a:graphicData>
                </a:graphic>
              </wp:inline>
            </w:drawing>
          </mc:Choice>
          <mc:Fallback>
            <w:pict>
              <v:shape w14:anchorId="21C74649" id="_x0000_s1096" type="#_x0000_t202" style="width:405pt;height: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FxgdEAIAAP4DAAAOAAAAZHJzL2Uyb0RvYy54bWysU9tu2zAMfR+wfxD0vtjJkqY14hRdugwD&#10;ugvQ7QMUWY6FyaJGKbGzry8lu2m2vQ3Tg0CK1BF5eLS67VvDjgq9Blvy6STnTFkJlbb7kn//tn1z&#10;zZkPwlbCgFUlPynPb9evX606V6gZNGAqhYxArC86V/ImBFdkmZeNaoWfgFOWgjVgKwK5uM8qFB2h&#10;tyab5flV1gFWDkEq7+n0fgjydcKvayXDl7r2KjBTcqotpB3Tvot7tl6JYo/CNVqOZYh/qKIV2tKj&#10;Z6h7EQQ7oP4LqtUSwUMdJhLaDOpaS5V6oG6m+R/dPDbCqdQLkePdmSb//2Dl5+Oj+4os9O+gpwGm&#10;Jrx7APnDMwubRti9ukOErlGiooenkbKsc74Yr0aqfeEjyK77BBUNWRwCJKC+xjayQn0yQqcBnM6k&#10;qz4wSYeL6fztIqeQpNjVfLkkOz4hiufbDn34oKBl0Sg50lATujg++DCkPqfExzwYXW21McnB/W5j&#10;kB0FCWCb1oj+W5qxrCv5zWK2SMgW4v2kjVYHEqjRbcmv87gGyUQ23tsqpQShzWBT0caO9ERGBm5C&#10;v+uZrkq+TJcjXTuoTkQYwiBI+kBkNIC/OOtIjCX3Pw8CFWfmoyXSb6bzeVRvcuaL5YwcvIzsLiPC&#10;SoIqeeBsMDchKT7yYeGOhlPrxNtLJWPNJLLE/Pghooov/ZT18m3XTwAAAP//AwBQSwMEFAAGAAgA&#10;AAAhAMIpgZDZAAAABQEAAA8AAABkcnMvZG93bnJldi54bWxMj8FOwzAQRO9I/IO1SFwQtVtBW0Kc&#10;CpBAXFv6AZt4m0TE6yh2m/TvWbjQy0qjGc2+yTeT79SJhtgGtjCfGVDEVXAt1xb2X+/3a1AxITvs&#10;ApOFM0XYFNdXOWYujLyl0y7VSko4ZmihSanPtI5VQx7jLPTE4h3C4DGJHGrtBhyl3Hd6YcxSe2xZ&#10;PjTY01tD1ffu6C0cPse7x6ex/Ej71fZh+Yrtqgxna29vppdnUImm9B+GX3xBh0KYynBkF1VnQYak&#10;vyveem5ElhIyCwO6yPUlffEDAAD//wMAUEsBAi0AFAAGAAgAAAAhALaDOJL+AAAA4QEAABMAAAAA&#10;AAAAAAAAAAAAAAAAAFtDb250ZW50X1R5cGVzXS54bWxQSwECLQAUAAYACAAAACEAOP0h/9YAAACU&#10;AQAACwAAAAAAAAAAAAAAAAAvAQAAX3JlbHMvLnJlbHNQSwECLQAUAAYACAAAACEAdRcYHRACAAD+&#10;AwAADgAAAAAAAAAAAAAAAAAuAgAAZHJzL2Uyb0RvYy54bWxQSwECLQAUAAYACAAAACEAwimBkNkA&#10;AAAFAQAADwAAAAAAAAAAAAAAAABqBAAAZHJzL2Rvd25yZXYueG1sUEsFBgAAAAAEAAQA8wAAAHAF&#10;AAAAAA==&#10;" stroked="f">
                <v:textbox>
                  <w:txbxContent>
                    <w:p w14:paraId="60A47CBD" w14:textId="041BF7FF" w:rsidR="009121BE" w:rsidRPr="00C54C9E" w:rsidRDefault="009121BE" w:rsidP="009121BE">
                      <w:pPr>
                        <w:jc w:val="center"/>
                        <w:rPr>
                          <w:szCs w:val="24"/>
                        </w:rPr>
                      </w:pPr>
                      <w:r w:rsidRPr="00C54C9E">
                        <w:rPr>
                          <w:szCs w:val="24"/>
                        </w:rPr>
                        <w:t>Figure 5-2 – Rollers shown above and below metal strip, with transducers bonded to the top roller</w:t>
                      </w:r>
                    </w:p>
                  </w:txbxContent>
                </v:textbox>
                <w10:anchorlock/>
              </v:shape>
            </w:pict>
          </mc:Fallback>
        </mc:AlternateContent>
      </w:r>
    </w:p>
    <w:p w14:paraId="5B92DBDB" w14:textId="4047742B" w:rsidR="009121BE" w:rsidRPr="00E7201B" w:rsidRDefault="009121BE" w:rsidP="009121BE">
      <w:pPr>
        <w:ind w:left="0"/>
        <w:jc w:val="left"/>
      </w:pPr>
      <w:r w:rsidRPr="00E7201B">
        <w:t xml:space="preserve">Figure </w:t>
      </w:r>
      <w:r w:rsidR="00044F39">
        <w:t>5</w:t>
      </w:r>
      <w:r w:rsidR="00CB7118">
        <w:t>-</w:t>
      </w:r>
      <w:r w:rsidRPr="00E7201B">
        <w:t xml:space="preserve">2. shows the location of the two transducers on the top chamfered metal roller However, they could have been positioned on the bottom roller as </w:t>
      </w:r>
      <w:r w:rsidR="00044F39">
        <w:t>an alternative</w:t>
      </w:r>
      <w:r w:rsidRPr="00E7201B">
        <w:t xml:space="preserve">. Through transmission could also be potentially used, however in this case the reflected signal is being received on the same roller. In all cases the transducers must be aligned with each other </w:t>
      </w:r>
      <w:proofErr w:type="gramStart"/>
      <w:r w:rsidRPr="00E7201B">
        <w:t>in order to</w:t>
      </w:r>
      <w:proofErr w:type="gramEnd"/>
      <w:r w:rsidRPr="00E7201B">
        <w:t xml:space="preserve"> send, and receive, the signal without suffering from </w:t>
      </w:r>
      <w:r w:rsidR="00CF785A">
        <w:t xml:space="preserve">excessive </w:t>
      </w:r>
      <w:r w:rsidRPr="00E7201B">
        <w:t>loss of signal. This will be discussed in more detail later.</w:t>
      </w:r>
    </w:p>
    <w:p w14:paraId="2C0950CD" w14:textId="25C7FDDE" w:rsidR="009121BE" w:rsidRPr="00E7201B" w:rsidRDefault="009121BE" w:rsidP="009121BE">
      <w:pPr>
        <w:ind w:left="0"/>
        <w:jc w:val="left"/>
      </w:pPr>
      <w:r w:rsidRPr="00E7201B">
        <w:lastRenderedPageBreak/>
        <w:t xml:space="preserve">To wire the transducers on the chamfered edges, the shaft of the metal roller was hollowed out to allow for the wires to pass through, connecting the transducers to the pulser and receiver through a slip ring. This can be seen in Figure </w:t>
      </w:r>
      <w:r w:rsidR="00044F39">
        <w:t>5</w:t>
      </w:r>
      <w:r w:rsidRPr="00E7201B">
        <w:t>-3.</w:t>
      </w:r>
    </w:p>
    <w:p w14:paraId="7C6DA60E" w14:textId="77777777" w:rsidR="009121BE" w:rsidRPr="00E7201B" w:rsidRDefault="009121BE" w:rsidP="009121BE">
      <w:pPr>
        <w:jc w:val="left"/>
      </w:pPr>
    </w:p>
    <w:p w14:paraId="15886245" w14:textId="77777777" w:rsidR="009121BE" w:rsidRPr="00E7201B" w:rsidRDefault="009121BE" w:rsidP="009121BE">
      <w:pPr>
        <w:tabs>
          <w:tab w:val="left" w:pos="3252"/>
        </w:tabs>
        <w:jc w:val="center"/>
      </w:pPr>
      <w:r w:rsidRPr="00E7201B">
        <w:rPr>
          <w:noProof/>
        </w:rPr>
        <w:drawing>
          <wp:inline distT="0" distB="0" distL="0" distR="0" wp14:anchorId="5760A44B" wp14:editId="318BB5BA">
            <wp:extent cx="3025140" cy="2470453"/>
            <wp:effectExtent l="0" t="0" r="3810" b="6350"/>
            <wp:docPr id="216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rotWithShape="1">
                    <a:blip r:embed="rId53" cstate="print">
                      <a:extLst>
                        <a:ext uri="{28A0092B-C50C-407E-A947-70E740481C1C}">
                          <a14:useLocalDpi xmlns:a14="http://schemas.microsoft.com/office/drawing/2010/main" val="0"/>
                        </a:ext>
                      </a:extLst>
                    </a:blip>
                    <a:srcRect l="27163" t="29000" r="25588" b="19550"/>
                    <a:stretch/>
                  </pic:blipFill>
                  <pic:spPr>
                    <a:xfrm>
                      <a:off x="0" y="0"/>
                      <a:ext cx="3028766" cy="2473414"/>
                    </a:xfrm>
                    <a:prstGeom prst="rect">
                      <a:avLst/>
                    </a:prstGeom>
                  </pic:spPr>
                </pic:pic>
              </a:graphicData>
            </a:graphic>
          </wp:inline>
        </w:drawing>
      </w:r>
    </w:p>
    <w:p w14:paraId="2C2EBC39" w14:textId="77777777" w:rsidR="009121BE" w:rsidRPr="00E7201B" w:rsidRDefault="009121BE" w:rsidP="009121BE">
      <w:pPr>
        <w:tabs>
          <w:tab w:val="left" w:pos="3252"/>
        </w:tabs>
        <w:jc w:val="left"/>
      </w:pPr>
      <w:r w:rsidRPr="00E7201B">
        <w:rPr>
          <w:noProof/>
        </w:rPr>
        <mc:AlternateContent>
          <mc:Choice Requires="wps">
            <w:drawing>
              <wp:inline distT="0" distB="0" distL="0" distR="0" wp14:anchorId="57C76A4C" wp14:editId="0FB566C6">
                <wp:extent cx="5019675" cy="426720"/>
                <wp:effectExtent l="0" t="0" r="9525" b="0"/>
                <wp:docPr id="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9675" cy="426720"/>
                        </a:xfrm>
                        <a:prstGeom prst="rect">
                          <a:avLst/>
                        </a:prstGeom>
                        <a:solidFill>
                          <a:srgbClr val="FFFFFF"/>
                        </a:solidFill>
                        <a:ln w="9525">
                          <a:noFill/>
                          <a:miter lim="800000"/>
                          <a:headEnd/>
                          <a:tailEnd/>
                        </a:ln>
                      </wps:spPr>
                      <wps:txbx>
                        <w:txbxContent>
                          <w:p w14:paraId="2152508E" w14:textId="6628E353" w:rsidR="009121BE" w:rsidRPr="00C54C9E" w:rsidRDefault="009121BE" w:rsidP="009121BE">
                            <w:pPr>
                              <w:jc w:val="center"/>
                              <w:rPr>
                                <w:szCs w:val="24"/>
                              </w:rPr>
                            </w:pPr>
                            <w:r w:rsidRPr="00C54C9E">
                              <w:rPr>
                                <w:szCs w:val="24"/>
                              </w:rPr>
                              <w:t xml:space="preserve">Figure </w:t>
                            </w:r>
                            <w:r w:rsidR="00044F39" w:rsidRPr="00C54C9E">
                              <w:rPr>
                                <w:szCs w:val="24"/>
                              </w:rPr>
                              <w:t>5</w:t>
                            </w:r>
                            <w:r w:rsidRPr="00C54C9E">
                              <w:rPr>
                                <w:szCs w:val="24"/>
                              </w:rPr>
                              <w:t xml:space="preserve">-3 – Hollowed out </w:t>
                            </w:r>
                            <w:proofErr w:type="spellStart"/>
                            <w:r w:rsidRPr="00C54C9E">
                              <w:rPr>
                                <w:szCs w:val="24"/>
                              </w:rPr>
                              <w:t>Hille</w:t>
                            </w:r>
                            <w:proofErr w:type="spellEnd"/>
                            <w:r w:rsidRPr="00C54C9E">
                              <w:rPr>
                                <w:szCs w:val="24"/>
                              </w:rPr>
                              <w:t xml:space="preserve"> 25 top metal roller</w:t>
                            </w:r>
                          </w:p>
                        </w:txbxContent>
                      </wps:txbx>
                      <wps:bodyPr rot="0" vert="horz" wrap="square" lIns="91440" tIns="45720" rIns="91440" bIns="45720" anchor="t" anchorCtr="0">
                        <a:noAutofit/>
                      </wps:bodyPr>
                    </wps:wsp>
                  </a:graphicData>
                </a:graphic>
              </wp:inline>
            </w:drawing>
          </mc:Choice>
          <mc:Fallback>
            <w:pict>
              <v:shape w14:anchorId="57C76A4C" id="_x0000_s1097" type="#_x0000_t202" style="width:395.25pt;height:3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ABMEgIAAP4DAAAOAAAAZHJzL2Uyb0RvYy54bWysk9uO2yAQhu8r9R0Q942dKIeNFWe1zTZV&#10;pe1B2vYBMMYxKmboQGJvn74Dzmaj7V1VXyDwwM/MNz+b26Ez7KTQa7Aln05yzpSVUGt7KPmP7/t3&#10;N5z5IGwtDFhV8ifl+e327ZtN7wo1gxZMrZCRiPVF70rehuCKLPOyVZ3wE3DKUrAB7ESgJR6yGkVP&#10;6p3JZnm+zHrA2iFI5T39vR+DfJv0m0bJ8LVpvArMlJxyC2nENFZxzLYbURxQuFbLcxriH7LohLZ0&#10;6UXqXgTBjqj/kuq0RPDQhImELoOm0VKlGqiaaf6qmsdWOJVqITjeXTD5/ycrv5we3TdkYXgPAzUw&#10;FeHdA8ifnlnYtcIe1B0i9K0SNV08jciy3vnifDSi9oWPIlX/GWpqsjgGSEJDg12kQnUyUqcGPF2g&#10;qyEwST8X+XS9XC04kxSbz5arWepKJorn0w59+KigY3FScqSmJnVxevAhZiOK5y3xMg9G13ttTFrg&#10;odoZZCdBBtinLxXwapuxrC/5ejFbJGUL8XzyRqcDGdToruQ3efxGy0QaH2ydtgShzTinTIw944lE&#10;RjZhqAam65KvEryIq4L6iYAhjIakB0STFvA3Zz2ZseT+11Gg4sx8sgR9PZ3Po3vTYr6IiBheR6rr&#10;iLCSpEoeOBunu5AcH3lYuKPmNDpxe8nknDOZLOE8P4jo4ut12vXybLd/AAAA//8DAFBLAwQUAAYA&#10;CAAAACEAjIRnctoAAAAEAQAADwAAAGRycy9kb3ducmV2LnhtbEyPwU7DMBBE70j8g7VIXBB1qGhC&#10;QzYVIIG4tvQDNvE2iYjXUew26d9juNDLSqMZzbwtNrPt1YlH3zlBeFgkoFhqZzppEPZf7/dPoHwg&#10;MdQ7YYQze9iU11cF5cZNsuXTLjQqlojPCaENYci19nXLlvzCDSzRO7jRUohybLQZaYrlttfLJEm1&#10;pU7iQksDv7Vcf++OFuHwOd2t1lP1EfbZ9jF9pS6r3Bnx9mZ+eQYVeA7/YfjFj+hQRqbKHcV41SPE&#10;R8LfjV62TlagKoQ0W4IuC30JX/4AAAD//wMAUEsBAi0AFAAGAAgAAAAhALaDOJL+AAAA4QEAABMA&#10;AAAAAAAAAAAAAAAAAAAAAFtDb250ZW50X1R5cGVzXS54bWxQSwECLQAUAAYACAAAACEAOP0h/9YA&#10;AACUAQAACwAAAAAAAAAAAAAAAAAvAQAAX3JlbHMvLnJlbHNQSwECLQAUAAYACAAAACEAh7gATBIC&#10;AAD+AwAADgAAAAAAAAAAAAAAAAAuAgAAZHJzL2Uyb0RvYy54bWxQSwECLQAUAAYACAAAACEAjIRn&#10;ctoAAAAEAQAADwAAAAAAAAAAAAAAAABsBAAAZHJzL2Rvd25yZXYueG1sUEsFBgAAAAAEAAQA8wAA&#10;AHMFAAAAAA==&#10;" stroked="f">
                <v:textbox>
                  <w:txbxContent>
                    <w:p w14:paraId="2152508E" w14:textId="6628E353" w:rsidR="009121BE" w:rsidRPr="00C54C9E" w:rsidRDefault="009121BE" w:rsidP="009121BE">
                      <w:pPr>
                        <w:jc w:val="center"/>
                        <w:rPr>
                          <w:szCs w:val="24"/>
                        </w:rPr>
                      </w:pPr>
                      <w:r w:rsidRPr="00C54C9E">
                        <w:rPr>
                          <w:szCs w:val="24"/>
                        </w:rPr>
                        <w:t xml:space="preserve">Figure </w:t>
                      </w:r>
                      <w:r w:rsidR="00044F39" w:rsidRPr="00C54C9E">
                        <w:rPr>
                          <w:szCs w:val="24"/>
                        </w:rPr>
                        <w:t>5</w:t>
                      </w:r>
                      <w:r w:rsidRPr="00C54C9E">
                        <w:rPr>
                          <w:szCs w:val="24"/>
                        </w:rPr>
                        <w:t xml:space="preserve">-3 – Hollowed out </w:t>
                      </w:r>
                      <w:proofErr w:type="spellStart"/>
                      <w:r w:rsidRPr="00C54C9E">
                        <w:rPr>
                          <w:szCs w:val="24"/>
                        </w:rPr>
                        <w:t>Hille</w:t>
                      </w:r>
                      <w:proofErr w:type="spellEnd"/>
                      <w:r w:rsidRPr="00C54C9E">
                        <w:rPr>
                          <w:szCs w:val="24"/>
                        </w:rPr>
                        <w:t xml:space="preserve"> 25 top metal roller</w:t>
                      </w:r>
                    </w:p>
                  </w:txbxContent>
                </v:textbox>
                <w10:anchorlock/>
              </v:shape>
            </w:pict>
          </mc:Fallback>
        </mc:AlternateContent>
      </w:r>
    </w:p>
    <w:p w14:paraId="17F7914E" w14:textId="5D86C4CA" w:rsidR="009121BE" w:rsidRPr="00E7201B" w:rsidRDefault="009121BE" w:rsidP="009121BE">
      <w:pPr>
        <w:tabs>
          <w:tab w:val="left" w:pos="3252"/>
        </w:tabs>
        <w:ind w:left="0"/>
        <w:jc w:val="left"/>
      </w:pPr>
      <w:r w:rsidRPr="00E7201B">
        <w:t>The hollowed</w:t>
      </w:r>
      <w:r w:rsidR="00044F39">
        <w:t>-</w:t>
      </w:r>
      <w:r w:rsidRPr="00E7201B">
        <w:t>out shaft can be seen, along with the white wires connecting to the transducers bonded onto the metal roller.</w:t>
      </w:r>
    </w:p>
    <w:p w14:paraId="0F8E1277" w14:textId="77CE27B3" w:rsidR="009121BE" w:rsidRPr="00E7201B" w:rsidRDefault="009121BE" w:rsidP="009121BE">
      <w:pPr>
        <w:ind w:left="0"/>
        <w:jc w:val="left"/>
      </w:pPr>
      <w:r w:rsidRPr="00E7201B">
        <w:t xml:space="preserve">By putting the wires through the metal shaft, before bonding them onto the transducers, the wires were able to turn alongside the transducers as the rolling process was carried out. This is shown in Figure </w:t>
      </w:r>
      <w:r w:rsidR="00044F39">
        <w:t>5</w:t>
      </w:r>
      <w:r w:rsidRPr="00E7201B">
        <w:t>-4.</w:t>
      </w:r>
    </w:p>
    <w:p w14:paraId="58670A63" w14:textId="7BB6F5AC" w:rsidR="009121BE" w:rsidRPr="00E7201B" w:rsidRDefault="00C64076" w:rsidP="00673310">
      <w:pPr>
        <w:jc w:val="center"/>
      </w:pPr>
      <w:r w:rsidRPr="00E7201B">
        <w:rPr>
          <w:noProof/>
        </w:rPr>
        <w:lastRenderedPageBreak/>
        <w:drawing>
          <wp:inline distT="0" distB="0" distL="0" distR="0" wp14:anchorId="34FBC79D" wp14:editId="3A259CE4">
            <wp:extent cx="5172797" cy="2781688"/>
            <wp:effectExtent l="0" t="0" r="8890" b="0"/>
            <wp:docPr id="68" name="Picture 68"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cross section v2.png"/>
                    <pic:cNvPicPr/>
                  </pic:nvPicPr>
                  <pic:blipFill>
                    <a:blip r:embed="rId54">
                      <a:extLst>
                        <a:ext uri="{28A0092B-C50C-407E-A947-70E740481C1C}">
                          <a14:useLocalDpi xmlns:a14="http://schemas.microsoft.com/office/drawing/2010/main" val="0"/>
                        </a:ext>
                      </a:extLst>
                    </a:blip>
                    <a:stretch>
                      <a:fillRect/>
                    </a:stretch>
                  </pic:blipFill>
                  <pic:spPr>
                    <a:xfrm>
                      <a:off x="0" y="0"/>
                      <a:ext cx="5172797" cy="2781688"/>
                    </a:xfrm>
                    <a:prstGeom prst="rect">
                      <a:avLst/>
                    </a:prstGeom>
                  </pic:spPr>
                </pic:pic>
              </a:graphicData>
            </a:graphic>
          </wp:inline>
        </w:drawing>
      </w:r>
    </w:p>
    <w:p w14:paraId="040669C9" w14:textId="77777777" w:rsidR="009121BE" w:rsidRPr="00E7201B" w:rsidRDefault="009121BE" w:rsidP="009121BE">
      <w:pPr>
        <w:jc w:val="left"/>
      </w:pPr>
      <w:r w:rsidRPr="00E7201B">
        <w:rPr>
          <w:noProof/>
        </w:rPr>
        <mc:AlternateContent>
          <mc:Choice Requires="wps">
            <w:drawing>
              <wp:inline distT="0" distB="0" distL="0" distR="0" wp14:anchorId="54FA9D16" wp14:editId="080C72FE">
                <wp:extent cx="3867912" cy="426720"/>
                <wp:effectExtent l="0" t="0" r="0" b="0"/>
                <wp:docPr id="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912" cy="426720"/>
                        </a:xfrm>
                        <a:prstGeom prst="rect">
                          <a:avLst/>
                        </a:prstGeom>
                        <a:solidFill>
                          <a:srgbClr val="FFFFFF"/>
                        </a:solidFill>
                        <a:ln w="9525">
                          <a:noFill/>
                          <a:miter lim="800000"/>
                          <a:headEnd/>
                          <a:tailEnd/>
                        </a:ln>
                      </wps:spPr>
                      <wps:txbx>
                        <w:txbxContent>
                          <w:p w14:paraId="6DE90EA8" w14:textId="3BE08DB4" w:rsidR="009121BE" w:rsidRPr="00C54C9E" w:rsidRDefault="009121BE" w:rsidP="0074005E">
                            <w:pPr>
                              <w:jc w:val="center"/>
                              <w:rPr>
                                <w:szCs w:val="24"/>
                              </w:rPr>
                            </w:pPr>
                            <w:r w:rsidRPr="00C54C9E">
                              <w:rPr>
                                <w:szCs w:val="24"/>
                              </w:rPr>
                              <w:t xml:space="preserve">Figure </w:t>
                            </w:r>
                            <w:r w:rsidR="00044F39" w:rsidRPr="00C54C9E">
                              <w:rPr>
                                <w:szCs w:val="24"/>
                              </w:rPr>
                              <w:t>5</w:t>
                            </w:r>
                            <w:r w:rsidRPr="00C54C9E">
                              <w:rPr>
                                <w:szCs w:val="24"/>
                              </w:rPr>
                              <w:t>-4 – Diagram of the modified metal roller</w:t>
                            </w:r>
                          </w:p>
                        </w:txbxContent>
                      </wps:txbx>
                      <wps:bodyPr rot="0" vert="horz" wrap="square" lIns="91440" tIns="45720" rIns="91440" bIns="45720" anchor="t" anchorCtr="0">
                        <a:noAutofit/>
                      </wps:bodyPr>
                    </wps:wsp>
                  </a:graphicData>
                </a:graphic>
              </wp:inline>
            </w:drawing>
          </mc:Choice>
          <mc:Fallback>
            <w:pict>
              <v:shape w14:anchorId="54FA9D16" id="_x0000_s1098" type="#_x0000_t202" style="width:304.55pt;height:3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yRnEwIAAP4DAAAOAAAAZHJzL2Uyb0RvYy54bWysk92O2jAQhe8r9R0s35dACixEhNWWLVWl&#10;7Y+07QMYxyFWHY87NiT06XfssCza3lXNhWVn7OOZb45Xt31r2FGh12BLPhmNOVNWQqXtvuQ/f2zf&#10;LTjzQdhKGLCq5Cfl+e367ZtV5wqVQwOmUshIxPqicyVvQnBFlnnZqFb4EThlKVgDtiLQEvdZhaIj&#10;9dZk+Xg8zzrAyiFI5T39vR+CfJ3061rJ8K2uvQrMlJxyC2nENO7imK1XotijcI2W5zTEP2TRCm3p&#10;0ovUvQiCHVD/JdVqieChDiMJbQZ1raVKNVA1k/Grah4b4VSqheB4d8Hk/5+s/Hp8dN+Rhf4D9NTA&#10;VIR3DyB/eWZh0wi7V3eI0DVKVHTxJCLLOueL89GI2hc+iuy6L1BRk8UhQBLqa2wjFaqTkTo14HSB&#10;rvrAJP18v5jfLCc5Z5Ji03x+k6euZKJ4Pu3Qh08KWhYnJUdqalIXxwcfYjaieN4SL/NgdLXVxqQF&#10;7ncbg+woyADb9KUCXm0zlnUlX87yWVK2EM8nb7Q6kEGNbku+GMdvsEyk8dFWaUsQ2gxzysTYM55I&#10;ZGAT+l3PdFXymzwejrh2UJ0IGMJgSHpANGkA/3DWkRlL7n8fBCrOzGdL0JeT6TS6Ny2ms4iI4XVk&#10;dx0RVpJUyQNnw3QTkuMjDwt31JxaJ24vmZxzJpMlnOcHEV18vU67Xp7t+gkAAP//AwBQSwMEFAAG&#10;AAgAAAAhALIFh+7aAAAABAEAAA8AAABkcnMvZG93bnJldi54bWxMj8FOw0AMRO9I/MPKSFwQ3bSC&#10;hIZsKkACcW3pBzhZN4nIeqPstkn/HsOFXqyxxpp5Ljaz69WJxtB5NrBcJKCIa287bgzsv97vn0CF&#10;iGyx90wGzhRgU15fFZhbP/GWTrvYKAnhkKOBNsYh1zrULTkMCz8Qi3fwo8Mo69hoO+Ik4a7XqyRJ&#10;tcOOpaHFgd5aqr93R2fg8DndPa6n6iPus+1D+opdVvmzMbc388szqEhz/D+GX3xBh1KYKn9kG1Rv&#10;QB6Jf1O8NFkvQVUishXostCX8OUPAAAA//8DAFBLAQItABQABgAIAAAAIQC2gziS/gAAAOEBAAAT&#10;AAAAAAAAAAAAAAAAAAAAAABbQ29udGVudF9UeXBlc10ueG1sUEsBAi0AFAAGAAgAAAAhADj9If/W&#10;AAAAlAEAAAsAAAAAAAAAAAAAAAAALwEAAF9yZWxzLy5yZWxzUEsBAi0AFAAGAAgAAAAhAKBrJGcT&#10;AgAA/gMAAA4AAAAAAAAAAAAAAAAALgIAAGRycy9lMm9Eb2MueG1sUEsBAi0AFAAGAAgAAAAhALIF&#10;h+7aAAAABAEAAA8AAAAAAAAAAAAAAAAAbQQAAGRycy9kb3ducmV2LnhtbFBLBQYAAAAABAAEAPMA&#10;AAB0BQAAAAA=&#10;" stroked="f">
                <v:textbox>
                  <w:txbxContent>
                    <w:p w14:paraId="6DE90EA8" w14:textId="3BE08DB4" w:rsidR="009121BE" w:rsidRPr="00C54C9E" w:rsidRDefault="009121BE" w:rsidP="0074005E">
                      <w:pPr>
                        <w:jc w:val="center"/>
                        <w:rPr>
                          <w:szCs w:val="24"/>
                        </w:rPr>
                      </w:pPr>
                      <w:r w:rsidRPr="00C54C9E">
                        <w:rPr>
                          <w:szCs w:val="24"/>
                        </w:rPr>
                        <w:t xml:space="preserve">Figure </w:t>
                      </w:r>
                      <w:r w:rsidR="00044F39" w:rsidRPr="00C54C9E">
                        <w:rPr>
                          <w:szCs w:val="24"/>
                        </w:rPr>
                        <w:t>5</w:t>
                      </w:r>
                      <w:r w:rsidRPr="00C54C9E">
                        <w:rPr>
                          <w:szCs w:val="24"/>
                        </w:rPr>
                        <w:t>-4 – Diagram of the modified metal roller</w:t>
                      </w:r>
                    </w:p>
                  </w:txbxContent>
                </v:textbox>
                <w10:anchorlock/>
              </v:shape>
            </w:pict>
          </mc:Fallback>
        </mc:AlternateContent>
      </w:r>
    </w:p>
    <w:p w14:paraId="0514F421" w14:textId="4AE0E94B" w:rsidR="009121BE" w:rsidRPr="00E7201B" w:rsidRDefault="009121BE" w:rsidP="009121BE">
      <w:pPr>
        <w:ind w:left="0"/>
        <w:jc w:val="left"/>
      </w:pPr>
      <w:r w:rsidRPr="00E7201B">
        <w:t xml:space="preserve">Since the transducers are turning with the metal roller, they will not always be in </w:t>
      </w:r>
      <w:r w:rsidR="0074005E">
        <w:t>line of sight</w:t>
      </w:r>
      <w:r w:rsidRPr="00E7201B">
        <w:t xml:space="preserve"> the strip. Because of this the length of time the transducers are in contact with both the roller and the strip can be calculated by observing when the signal strength from the far side of the metal roller drops. Further to this, since the roller and transducers are turning and </w:t>
      </w:r>
      <w:proofErr w:type="gramStart"/>
      <w:r w:rsidRPr="00E7201B">
        <w:t>coming into contact with</w:t>
      </w:r>
      <w:proofErr w:type="gramEnd"/>
      <w:r w:rsidRPr="00E7201B">
        <w:t xml:space="preserve"> the metal strip, the roll bite can be observed throughout the rolling process. Because of this the change in thickness from the strip's initial entry, through to the exit thickness can be seen. This can then be compared to other data, or previously conducted work.</w:t>
      </w:r>
    </w:p>
    <w:p w14:paraId="2CF19200" w14:textId="4A7AD680" w:rsidR="009121BE" w:rsidRDefault="009121BE" w:rsidP="009121BE">
      <w:pPr>
        <w:pStyle w:val="BodyText"/>
      </w:pPr>
    </w:p>
    <w:p w14:paraId="2C7A41B4" w14:textId="0B67D109" w:rsidR="009121BE" w:rsidRPr="009E517D" w:rsidRDefault="009121BE" w:rsidP="00D47070">
      <w:pPr>
        <w:pStyle w:val="Heading3"/>
        <w:numPr>
          <w:ilvl w:val="0"/>
          <w:numId w:val="0"/>
        </w:numPr>
        <w:rPr>
          <w:sz w:val="28"/>
          <w:szCs w:val="28"/>
        </w:rPr>
      </w:pPr>
      <w:bookmarkStart w:id="231" w:name="_Toc118382513"/>
      <w:r w:rsidRPr="009E517D">
        <w:rPr>
          <w:sz w:val="28"/>
          <w:szCs w:val="28"/>
        </w:rPr>
        <w:t>5.3</w:t>
      </w:r>
      <w:r w:rsidRPr="009E517D">
        <w:rPr>
          <w:sz w:val="28"/>
          <w:szCs w:val="28"/>
        </w:rPr>
        <w:tab/>
        <w:t>Test Plan</w:t>
      </w:r>
      <w:bookmarkEnd w:id="231"/>
    </w:p>
    <w:p w14:paraId="0BEDFABC" w14:textId="7156ECE6" w:rsidR="009121BE" w:rsidRDefault="00044F39" w:rsidP="00D47070">
      <w:pPr>
        <w:ind w:left="0"/>
      </w:pPr>
      <w:r>
        <w:t xml:space="preserve">The </w:t>
      </w:r>
      <w:proofErr w:type="gramStart"/>
      <w:r>
        <w:t>ultimate aim</w:t>
      </w:r>
      <w:proofErr w:type="gramEnd"/>
      <w:r>
        <w:t xml:space="preserve"> of all of the reported work </w:t>
      </w:r>
      <w:r w:rsidR="009F0A10">
        <w:t>was</w:t>
      </w:r>
      <w:r>
        <w:t xml:space="preserve"> to investigate the Oblique Ultrasound technique as a method for determining the strip thickness during metal rolling. Most of the experimental work performed focused on this. However, </w:t>
      </w:r>
      <w:r w:rsidR="007247C5">
        <w:t xml:space="preserve">the success of determining strip thickness this way is dependent on an understanding, and quantification, of the constituent aspects used in this process. These aspects </w:t>
      </w:r>
      <w:proofErr w:type="gramStart"/>
      <w:r w:rsidR="007247C5">
        <w:t>include:</w:t>
      </w:r>
      <w:proofErr w:type="gramEnd"/>
      <w:r w:rsidR="007247C5">
        <w:t xml:space="preserve"> reflection coefficient; roll contact length; roll bite time; beam location; transducer location; beam spread and ultrasound dispersion. </w:t>
      </w:r>
      <w:r w:rsidR="007247C5">
        <w:lastRenderedPageBreak/>
        <w:t xml:space="preserve">Hence, experiments were also performed to elucidate the above aspects, with the intention of both checking the consistency of the results and to determine if the Oblique Ultrasound process could be enhanced by a suitable selection of conditions </w:t>
      </w:r>
      <w:r w:rsidR="009E517D">
        <w:t>of one, or more, of the constituent aspects mentioned above.</w:t>
      </w:r>
    </w:p>
    <w:p w14:paraId="43B8AEA0" w14:textId="3D5F8ACB" w:rsidR="009121BE" w:rsidRPr="009E517D" w:rsidRDefault="009121BE" w:rsidP="00D47070">
      <w:pPr>
        <w:pStyle w:val="Heading3"/>
        <w:numPr>
          <w:ilvl w:val="0"/>
          <w:numId w:val="0"/>
        </w:numPr>
        <w:rPr>
          <w:sz w:val="28"/>
          <w:szCs w:val="28"/>
        </w:rPr>
      </w:pPr>
      <w:bookmarkStart w:id="232" w:name="_Toc118382514"/>
      <w:r w:rsidRPr="009E517D">
        <w:rPr>
          <w:sz w:val="28"/>
          <w:szCs w:val="28"/>
        </w:rPr>
        <w:t>5.4</w:t>
      </w:r>
      <w:r w:rsidRPr="009E517D">
        <w:rPr>
          <w:sz w:val="28"/>
          <w:szCs w:val="28"/>
        </w:rPr>
        <w:tab/>
        <w:t>Results</w:t>
      </w:r>
      <w:bookmarkEnd w:id="232"/>
    </w:p>
    <w:p w14:paraId="4A78F911" w14:textId="1BD31541" w:rsidR="009E517D" w:rsidRDefault="009E517D" w:rsidP="00D47070">
      <w:pPr>
        <w:pStyle w:val="Heading3"/>
        <w:numPr>
          <w:ilvl w:val="0"/>
          <w:numId w:val="0"/>
        </w:numPr>
      </w:pPr>
      <w:bookmarkStart w:id="233" w:name="_Toc118382515"/>
      <w:r>
        <w:t>5.4.1</w:t>
      </w:r>
      <w:r>
        <w:tab/>
        <w:t>Strip Thickness</w:t>
      </w:r>
      <w:bookmarkEnd w:id="233"/>
    </w:p>
    <w:p w14:paraId="42D97839" w14:textId="2231C11F" w:rsidR="009E517D" w:rsidRPr="00E7201B" w:rsidRDefault="009E517D" w:rsidP="00D47070">
      <w:pPr>
        <w:ind w:left="0"/>
      </w:pPr>
      <w:r w:rsidRPr="00E7201B">
        <w:t xml:space="preserve">The strip thickness during the rolling process was the main objective, so initially the experiments were focussed towards finding the return pulse from the strip and the roller, before using these pulses to calculate the strip thickness. This was then compared back to the strip thickness measured using a pair of digital callipers. Initially the sample being used was measured to have an initial thickness of 3.38 mm and a final thickness of 2.60 mm. A </w:t>
      </w:r>
      <w:r w:rsidR="006E162B">
        <w:t xml:space="preserve">typical </w:t>
      </w:r>
      <w:r w:rsidRPr="00E7201B">
        <w:t xml:space="preserve">capture taken mid-way through this rolling process can be seen in Figure </w:t>
      </w:r>
      <w:r w:rsidR="00F27BCA">
        <w:t>5</w:t>
      </w:r>
      <w:r w:rsidRPr="00E7201B">
        <w:t>-</w:t>
      </w:r>
      <w:r>
        <w:t>5</w:t>
      </w:r>
      <w:r w:rsidRPr="00E7201B">
        <w:t>.</w:t>
      </w:r>
    </w:p>
    <w:p w14:paraId="2BE5EC5E" w14:textId="0FCA810B" w:rsidR="009E517D" w:rsidRPr="00E7201B" w:rsidRDefault="007E1422" w:rsidP="00D47070">
      <w:pPr>
        <w:ind w:left="0"/>
        <w:jc w:val="center"/>
      </w:pPr>
      <w:r w:rsidRPr="00E7201B">
        <w:rPr>
          <w:noProof/>
        </w:rPr>
        <mc:AlternateContent>
          <mc:Choice Requires="wps">
            <w:drawing>
              <wp:anchor distT="0" distB="0" distL="114300" distR="114300" simplePos="0" relativeHeight="252973056" behindDoc="0" locked="0" layoutInCell="1" allowOverlap="1" wp14:anchorId="66C54229" wp14:editId="205D2ACF">
                <wp:simplePos x="0" y="0"/>
                <wp:positionH relativeFrom="column">
                  <wp:posOffset>4297680</wp:posOffset>
                </wp:positionH>
                <wp:positionV relativeFrom="paragraph">
                  <wp:posOffset>407670</wp:posOffset>
                </wp:positionV>
                <wp:extent cx="1239520" cy="441960"/>
                <wp:effectExtent l="0" t="0" r="0" b="0"/>
                <wp:wrapNone/>
                <wp:docPr id="1190" name="TextBox 31"/>
                <wp:cNvGraphicFramePr/>
                <a:graphic xmlns:a="http://schemas.openxmlformats.org/drawingml/2006/main">
                  <a:graphicData uri="http://schemas.microsoft.com/office/word/2010/wordprocessingShape">
                    <wps:wsp>
                      <wps:cNvSpPr txBox="1"/>
                      <wps:spPr>
                        <a:xfrm>
                          <a:off x="0" y="0"/>
                          <a:ext cx="1239520" cy="441960"/>
                        </a:xfrm>
                        <a:prstGeom prst="rect">
                          <a:avLst/>
                        </a:prstGeom>
                        <a:noFill/>
                      </wps:spPr>
                      <wps:txbx>
                        <w:txbxContent>
                          <w:p w14:paraId="358BFA7E" w14:textId="56C95F25" w:rsidR="007E1422" w:rsidRPr="007E1422" w:rsidRDefault="007E1422" w:rsidP="007E1422">
                            <w:pPr>
                              <w:kinsoku w:val="0"/>
                              <w:overflowPunct w:val="0"/>
                              <w:textAlignment w:val="baseline"/>
                              <w:rPr>
                                <w:color w:val="00B050"/>
                                <w:sz w:val="18"/>
                                <w:szCs w:val="18"/>
                              </w:rPr>
                            </w:pPr>
                            <w:r w:rsidRPr="007E1422">
                              <w:rPr>
                                <w:rFonts w:ascii="Times" w:hAnsi="Times" w:cstheme="minorBidi"/>
                                <w:color w:val="00B050"/>
                                <w:kern w:val="24"/>
                                <w:sz w:val="18"/>
                                <w:szCs w:val="18"/>
                              </w:rPr>
                              <w:t>Strip Far Side</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6C54229" id="TextBox 31" o:spid="_x0000_s1099" type="#_x0000_t202" style="position:absolute;left:0;text-align:left;margin-left:338.4pt;margin-top:32.1pt;width:97.6pt;height:34.8pt;z-index:25297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8wihQEAAPECAAAOAAAAZHJzL2Uyb0RvYy54bWysUk1PGzEQvVfqf7B8bzYJlJZVNqgFwQUB&#10;EuUHOF47a2ntMTNOdvPvGTshqeit4jK25+PNmzdeXI2+F1uD5CA0cjaZSmGChtaFdSNf/tx++ykF&#10;JRVa1UMwjdwZklfLr18WQ6zNHDroW4OCQQLVQ2xkl1Ksq4p0Z7yiCUQTOGgBvUr8xHXVohoY3ffV&#10;fDq9qAbANiJoQ8Tem31QLgu+tUanR2vJJNE3krmlYrHYVbbVcqHqNarYOX2gof6DhVcucNMj1I1K&#10;SmzQ/QPlnUYgsGmiwVdgrdOmzMDTzKYfpnnuVDRlFhaH4lEm+jxY/bB9jk8o0vgbRl5gFmSIVBM7&#10;8zyjRZ9PZio4zhLujrKZMQmdi+Znl9/nHNIcOz+fXV4UXatTdURKdwa8yJdGIq+lqKW295S4I6e+&#10;p+RmAW5d32f/iUq+pXE1Ctc28sfZO88VtDumP/AGG0mvG4VGCkz9NZSF79F+bRJYVxplmH3NAZ11&#10;Lf0PfyAv7u93yTr91OUbAAAA//8DAFBLAwQUAAYACAAAACEAyfnytt4AAAAKAQAADwAAAGRycy9k&#10;b3ducmV2LnhtbEyPwU7DMAyG70h7h8hI3FhCN7pSmk4IxBW0DZC4ZY3XVmucqsnW8vaYE7vZ8qff&#10;31+sJ9eJMw6h9aThbq5AIFXetlRr+Ni93mYgQjRkTecJNfxggHU5uypMbv1IGzxvYy04hEJuNDQx&#10;9rmUoWrQmTD3PRLfDn5wJvI61NIOZuRw18lEqVQ60xJ/aEyPzw1Wx+3Jafh8O3x/LdV7/eLu+9FP&#10;SpJ7kFrfXE9PjyAiTvEfhj99VoeSnfb+RDaITkO6Slk98rBMQDCQrRIut2dyschAloW8rFD+AgAA&#10;//8DAFBLAQItABQABgAIAAAAIQC2gziS/gAAAOEBAAATAAAAAAAAAAAAAAAAAAAAAABbQ29udGVu&#10;dF9UeXBlc10ueG1sUEsBAi0AFAAGAAgAAAAhADj9If/WAAAAlAEAAAsAAAAAAAAAAAAAAAAALwEA&#10;AF9yZWxzLy5yZWxzUEsBAi0AFAAGAAgAAAAhAPtLzCKFAQAA8QIAAA4AAAAAAAAAAAAAAAAALgIA&#10;AGRycy9lMm9Eb2MueG1sUEsBAi0AFAAGAAgAAAAhAMn58rbeAAAACgEAAA8AAAAAAAAAAAAAAAAA&#10;3wMAAGRycy9kb3ducmV2LnhtbFBLBQYAAAAABAAEAPMAAADqBAAAAAA=&#10;" filled="f" stroked="f">
                <v:textbox>
                  <w:txbxContent>
                    <w:p w14:paraId="358BFA7E" w14:textId="56C95F25" w:rsidR="007E1422" w:rsidRPr="007E1422" w:rsidRDefault="007E1422" w:rsidP="007E1422">
                      <w:pPr>
                        <w:kinsoku w:val="0"/>
                        <w:overflowPunct w:val="0"/>
                        <w:textAlignment w:val="baseline"/>
                        <w:rPr>
                          <w:color w:val="00B050"/>
                          <w:sz w:val="18"/>
                          <w:szCs w:val="18"/>
                        </w:rPr>
                      </w:pPr>
                      <w:r w:rsidRPr="007E1422">
                        <w:rPr>
                          <w:rFonts w:ascii="Times" w:hAnsi="Times" w:cstheme="minorBidi"/>
                          <w:color w:val="00B050"/>
                          <w:kern w:val="24"/>
                          <w:sz w:val="18"/>
                          <w:szCs w:val="18"/>
                        </w:rPr>
                        <w:t>Strip Far Side</w:t>
                      </w:r>
                    </w:p>
                  </w:txbxContent>
                </v:textbox>
              </v:shape>
            </w:pict>
          </mc:Fallback>
        </mc:AlternateContent>
      </w:r>
      <w:r w:rsidRPr="00E7201B">
        <w:rPr>
          <w:noProof/>
        </w:rPr>
        <mc:AlternateContent>
          <mc:Choice Requires="wps">
            <w:drawing>
              <wp:anchor distT="0" distB="0" distL="114300" distR="114300" simplePos="0" relativeHeight="252971008" behindDoc="0" locked="0" layoutInCell="1" allowOverlap="1" wp14:anchorId="7ED56BC2" wp14:editId="4708085C">
                <wp:simplePos x="0" y="0"/>
                <wp:positionH relativeFrom="column">
                  <wp:posOffset>1564640</wp:posOffset>
                </wp:positionH>
                <wp:positionV relativeFrom="paragraph">
                  <wp:posOffset>356870</wp:posOffset>
                </wp:positionV>
                <wp:extent cx="1239520" cy="441960"/>
                <wp:effectExtent l="0" t="0" r="0" b="0"/>
                <wp:wrapNone/>
                <wp:docPr id="1189" name="TextBox 31"/>
                <wp:cNvGraphicFramePr/>
                <a:graphic xmlns:a="http://schemas.openxmlformats.org/drawingml/2006/main">
                  <a:graphicData uri="http://schemas.microsoft.com/office/word/2010/wordprocessingShape">
                    <wps:wsp>
                      <wps:cNvSpPr txBox="1"/>
                      <wps:spPr>
                        <a:xfrm>
                          <a:off x="0" y="0"/>
                          <a:ext cx="1239520" cy="441960"/>
                        </a:xfrm>
                        <a:prstGeom prst="rect">
                          <a:avLst/>
                        </a:prstGeom>
                        <a:noFill/>
                      </wps:spPr>
                      <wps:txbx>
                        <w:txbxContent>
                          <w:p w14:paraId="4336D663" w14:textId="6544AA09" w:rsidR="007E1422" w:rsidRPr="007E1422" w:rsidRDefault="007E1422" w:rsidP="007E1422">
                            <w:pPr>
                              <w:kinsoku w:val="0"/>
                              <w:overflowPunct w:val="0"/>
                              <w:textAlignment w:val="baseline"/>
                              <w:rPr>
                                <w:color w:val="FF0000"/>
                                <w:sz w:val="18"/>
                                <w:szCs w:val="18"/>
                              </w:rPr>
                            </w:pPr>
                            <w:r w:rsidRPr="007E1422">
                              <w:rPr>
                                <w:rFonts w:ascii="Times" w:hAnsi="Times" w:cstheme="minorBidi"/>
                                <w:color w:val="FF0000"/>
                                <w:kern w:val="24"/>
                                <w:sz w:val="18"/>
                                <w:szCs w:val="18"/>
                              </w:rPr>
                              <w:t>Roller Far Side</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ED56BC2" id="_x0000_s1100" type="#_x0000_t202" style="position:absolute;left:0;text-align:left;margin-left:123.2pt;margin-top:28.1pt;width:97.6pt;height:34.8pt;z-index:25297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4PJhQEAAPECAAAOAAAAZHJzL2Uyb0RvYy54bWysUk1v2zAMvQ/YfxB0b5ykWdcacYquRXcZ&#10;tgJdf4AiS7EAS1RJJXb+/SglTYbtVvRCSfx4fHzU8nb0vdgZJAehkbPJVAoTNLQubBr58vvx4loK&#10;Siq0qodgGrk3JG9Xnz8th1ibOXTQtwYFgwSqh9jILqVYVxXpznhFE4gmcNACepX4iZuqRTUwuu+r&#10;+XR6VQ2AbUTQhoi9D4egXBV8a41Ov6wlk0TfSOaWisVi19lWq6WqN6hi5/SRhnoHC69c4KYnqAeV&#10;lNii+w/KO41AYNNEg6/AWqdNmYGnmU3/mea5U9GUWVgciieZ6ONg9c/dc3xCkcZvMPICsyBDpJrY&#10;mecZLfp8MlPBcZZwf5LNjEnoXDS/vPky55Dm2GIxu7kqulbn6oiUvhvwIl8aibyWopba/aDEHTn1&#10;LSU3C/Do+j77z1TyLY3rUbi2kV8XbzzX0O6Z/sAbbCS9bhUaKTD191AWfkC72yawrjTKMIeaIzrr&#10;Wvof/0Be3N/vknX+qas/AAAA//8DAFBLAwQUAAYACAAAACEAgfckpN0AAAAKAQAADwAAAGRycy9k&#10;b3ducmV2LnhtbEyPwU7DMBBE70j8g7VI3KjdyIlKiFMhEFcQLSBxc+NtEhGvo9htwt+znOC4mqeZ&#10;t9V28YM44xT7QAbWKwUCqQmup9bA2/7pZgMiJkvODoHQwDdG2NaXF5UtXZjpFc+71AouoVhaA11K&#10;YyllbDr0Nq7CiMTZMUzeJj6nVrrJzlzuB5kpVUhve+KFzo740GHztTt5A+/Px88PrV7aR5+Pc1iU&#10;JH8rjbm+Wu7vQCRc0h8Mv/qsDjU7HcKJXBSDgUwXmlEDeZGBYEDrdQHiwGSWb0DWlfz/Qv0DAAD/&#10;/wMAUEsBAi0AFAAGAAgAAAAhALaDOJL+AAAA4QEAABMAAAAAAAAAAAAAAAAAAAAAAFtDb250ZW50&#10;X1R5cGVzXS54bWxQSwECLQAUAAYACAAAACEAOP0h/9YAAACUAQAACwAAAAAAAAAAAAAAAAAvAQAA&#10;X3JlbHMvLnJlbHNQSwECLQAUAAYACAAAACEAQLeDyYUBAADxAgAADgAAAAAAAAAAAAAAAAAuAgAA&#10;ZHJzL2Uyb0RvYy54bWxQSwECLQAUAAYACAAAACEAgfckpN0AAAAKAQAADwAAAAAAAAAAAAAAAADf&#10;AwAAZHJzL2Rvd25yZXYueG1sUEsFBgAAAAAEAAQA8wAAAOkEAAAAAA==&#10;" filled="f" stroked="f">
                <v:textbox>
                  <w:txbxContent>
                    <w:p w14:paraId="4336D663" w14:textId="6544AA09" w:rsidR="007E1422" w:rsidRPr="007E1422" w:rsidRDefault="007E1422" w:rsidP="007E1422">
                      <w:pPr>
                        <w:kinsoku w:val="0"/>
                        <w:overflowPunct w:val="0"/>
                        <w:textAlignment w:val="baseline"/>
                        <w:rPr>
                          <w:color w:val="FF0000"/>
                          <w:sz w:val="18"/>
                          <w:szCs w:val="18"/>
                        </w:rPr>
                      </w:pPr>
                      <w:r w:rsidRPr="007E1422">
                        <w:rPr>
                          <w:rFonts w:ascii="Times" w:hAnsi="Times" w:cstheme="minorBidi"/>
                          <w:color w:val="FF0000"/>
                          <w:kern w:val="24"/>
                          <w:sz w:val="18"/>
                          <w:szCs w:val="18"/>
                        </w:rPr>
                        <w:t>Roller Far Side</w:t>
                      </w:r>
                    </w:p>
                  </w:txbxContent>
                </v:textbox>
              </v:shape>
            </w:pict>
          </mc:Fallback>
        </mc:AlternateContent>
      </w:r>
      <w:r w:rsidR="00AA6D60" w:rsidRPr="00E7201B">
        <w:rPr>
          <w:noProof/>
        </w:rPr>
        <mc:AlternateContent>
          <mc:Choice Requires="wps">
            <w:drawing>
              <wp:anchor distT="0" distB="0" distL="114300" distR="114300" simplePos="0" relativeHeight="252902400" behindDoc="0" locked="0" layoutInCell="1" allowOverlap="1" wp14:anchorId="57F50838" wp14:editId="314CFDC6">
                <wp:simplePos x="0" y="0"/>
                <wp:positionH relativeFrom="column">
                  <wp:posOffset>3919220</wp:posOffset>
                </wp:positionH>
                <wp:positionV relativeFrom="paragraph">
                  <wp:posOffset>398145</wp:posOffset>
                </wp:positionV>
                <wp:extent cx="922020" cy="1950720"/>
                <wp:effectExtent l="0" t="0" r="11430" b="11430"/>
                <wp:wrapNone/>
                <wp:docPr id="67" name="Oval 67"/>
                <wp:cNvGraphicFramePr/>
                <a:graphic xmlns:a="http://schemas.openxmlformats.org/drawingml/2006/main">
                  <a:graphicData uri="http://schemas.microsoft.com/office/word/2010/wordprocessingShape">
                    <wps:wsp>
                      <wps:cNvSpPr/>
                      <wps:spPr>
                        <a:xfrm>
                          <a:off x="0" y="0"/>
                          <a:ext cx="922020" cy="1950720"/>
                        </a:xfrm>
                        <a:prstGeom prst="ellipse">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F777D89" id="Oval 67" o:spid="_x0000_s1026" style="position:absolute;margin-left:308.6pt;margin-top:31.35pt;width:72.6pt;height:153.6pt;z-index:252902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riofAIAAGIFAAAOAAAAZHJzL2Uyb0RvYy54bWysVM1u2zAMvg/YOwi6r3aCZluDOkXWosOA&#10;oi3WDj0rshQLkEWNUuJkTz9KdpxgLXYY5oNMiuTHH5G8vNq1lm0VBgOu4pOzkjPlJNTGrSv+4/n2&#10;w2fOQhSuFhacqvheBX61eP/usvNzNYUGbK2QEYgL885XvInRz4siyEa1IpyBV46EGrAVkVhcFzWK&#10;jtBbW0zL8mPRAdYeQaoQ6PamF/JFxtdayfigdVCR2YpTbDGfmM9VOovFpZivUfjGyCEM8Q9RtMI4&#10;cjpC3Ygo2AbNK6jWSIQAOp5JaAvQ2kiVc6BsJuUf2Tw1wqucCxUn+LFM4f/Byvvtk39EKkPnwzwQ&#10;mbLYaWzTn+Jju1ys/VgstYtM0uXFdFpOqaSSRJOLWfmJGIIpjtYeQ/yqoGWJqLiy1viQ8hFzsb0L&#10;sdc+aKVrB7fG2vwm1qWLANbU6S4zuF5dW2RbkR6z/FLODh5P1Mh/Mi2O6WQq7q1KGNZ9V5qZmhKY&#10;5khyp6kRVkipXJz0okbUqvc2K+kb0hstcrIZMCFrinLEHgBSF7/G7vMe9JOpyo06Gpd/C6w3Hi2y&#10;Z3BxNG6NA3wLwFJWg+de/1CkvjSpSiuo94/IEPoxCV7eGnq6OxHio0CaC3pumvX4QIe20FUcBoqz&#10;BvDXW/dJn9qVpJx1NGcVDz83AhVn9pujRr6YnJ+nwczM+Sx1EcNTyepU4jbtNdDrT2ireJnJpB/t&#10;gdQI7QuthGXySiLhJPmuuIx4YK5jP/+0VKRaLrMaDaMX8c49eZnAU1VTXz7vXgT6oX8jdf49HGby&#10;VQ/3usnSwXITQZvc4Me6DvWmQc6NMyydtClO+ax1XI2L3wAAAP//AwBQSwMEFAAGAAgAAAAhAP+e&#10;TazfAAAACgEAAA8AAABkcnMvZG93bnJldi54bWxMj8FOhDAQhu8mvkMzJl6MWxZN2UXKxmiMRxRN&#10;9lroCI10Smhh0ae3nvQ2k/nyz/cXh9UObMHJG0cStpsEGFLrtKFOwvvb0/UOmA+KtBocoYQv9HAo&#10;z88KlWt3oldc6tCxGEI+VxL6EMacc9/2aJXfuBEp3j7cZFWI69RxPalTDLcDT5NEcKsMxQ+9GvGh&#10;x/aznq2Eq2quuGiwOlaP42ropX7+XoyUlxfr/R2wgGv4g+FXP6pDGZ0aN5P2bJAgtlka0TikGbAI&#10;ZCK9BdZIuBH7PfCy4P8rlD8AAAD//wMAUEsBAi0AFAAGAAgAAAAhALaDOJL+AAAA4QEAABMAAAAA&#10;AAAAAAAAAAAAAAAAAFtDb250ZW50X1R5cGVzXS54bWxQSwECLQAUAAYACAAAACEAOP0h/9YAAACU&#10;AQAACwAAAAAAAAAAAAAAAAAvAQAAX3JlbHMvLnJlbHNQSwECLQAUAAYACAAAACEAjRK4qHwCAABi&#10;BQAADgAAAAAAAAAAAAAAAAAuAgAAZHJzL2Uyb0RvYy54bWxQSwECLQAUAAYACAAAACEA/55NrN8A&#10;AAAKAQAADwAAAAAAAAAAAAAAAADWBAAAZHJzL2Rvd25yZXYueG1sUEsFBgAAAAAEAAQA8wAAAOIF&#10;AAAAAA==&#10;" filled="f" strokecolor="#00b050" strokeweight="1pt">
                <v:stroke joinstyle="miter"/>
              </v:oval>
            </w:pict>
          </mc:Fallback>
        </mc:AlternateContent>
      </w:r>
      <w:r w:rsidR="00AA6D60" w:rsidRPr="00E7201B">
        <w:rPr>
          <w:noProof/>
        </w:rPr>
        <mc:AlternateContent>
          <mc:Choice Requires="wps">
            <w:drawing>
              <wp:anchor distT="0" distB="0" distL="114300" distR="114300" simplePos="0" relativeHeight="252899328" behindDoc="0" locked="0" layoutInCell="1" allowOverlap="1" wp14:anchorId="0B699B49" wp14:editId="4690DC00">
                <wp:simplePos x="0" y="0"/>
                <wp:positionH relativeFrom="column">
                  <wp:posOffset>2623820</wp:posOffset>
                </wp:positionH>
                <wp:positionV relativeFrom="paragraph">
                  <wp:posOffset>389890</wp:posOffset>
                </wp:positionV>
                <wp:extent cx="922020" cy="1950720"/>
                <wp:effectExtent l="0" t="0" r="11430" b="11430"/>
                <wp:wrapNone/>
                <wp:docPr id="64" name="Oval 64"/>
                <wp:cNvGraphicFramePr/>
                <a:graphic xmlns:a="http://schemas.openxmlformats.org/drawingml/2006/main">
                  <a:graphicData uri="http://schemas.microsoft.com/office/word/2010/wordprocessingShape">
                    <wps:wsp>
                      <wps:cNvSpPr/>
                      <wps:spPr>
                        <a:xfrm>
                          <a:off x="0" y="0"/>
                          <a:ext cx="922020" cy="195072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521DF8D" id="Oval 64" o:spid="_x0000_s1026" style="position:absolute;margin-left:206.6pt;margin-top:30.7pt;width:72.6pt;height:153.6pt;z-index:252899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yUtfQIAAGIFAAAOAAAAZHJzL2Uyb0RvYy54bWysVEtv2zAMvg/YfxB0X+0E7bYGdYqgRYYB&#10;RVu0HXpWZCkRIIsapcTJfv0o+ZFgLXYY5oNMiuTHh0heXe8by3YKgwFX8clZyZlyEmrj1hX/8bL8&#10;9JWzEIWrhQWnKn5QgV/PP364av1MTWEDtlbICMSFWesrvonRz4oiyI1qRDgDrxwJNWAjIrG4LmoU&#10;LaE3tpiW5eeiBaw9glQh0O1tJ+TzjK+1kvFB66AisxWn2GI+MZ+rdBbzKzFbo/AbI/swxD9E0Qjj&#10;yOkIdSuiYFs0b6AaIxEC6HgmoSlAayNVzoGymZR/ZPO8EV7lXKg4wY9lCv8PVt7vnv0jUhlaH2aB&#10;yJTFXmOT/hQf2+diHcZiqX1kki4vp9NySiWVJJpcXpRfiCGY4mjtMcRvChqWiIora40PKR8xE7u7&#10;EDvtQStdO1gaa/ObWJcuAlhTp7vM4Hp1Y5HtBD3mclnS13s8USP/ybQ4ppOpeLAqYVj3pDQzNSUw&#10;zZHkTlMjrJBSuTjpRBtRq87bxamz1JvJIiebAROypihH7B5g0OxABuwu714/marcqKNx+bfAOuPR&#10;InsGF0fjxjjA9wAsZdV77vSHInWlSVVaQX14RIbQjUnwcmno6e5EiI8CaS7ouWnW4wMd2kJbcegp&#10;zjaAv967T/rUriTlrKU5q3j4uRWoOLPfHTXy5eT8PA1mZs4vUhcxPJWsTiVu29wAvf6EtoqXmUz6&#10;0Q6kRmheaSUsklcSCSfJd8VlxIG5id3801KRarHIajSMXsQ79+xlAk9VTX35sn8V6Pv+jdT59zDM&#10;5Jse7nSTpYPFNoI2ucGPde3rTYOcG6dfOmlTnPJZ67ga578BAAD//wMAUEsDBBQABgAIAAAAIQDU&#10;zViJ3gAAAAoBAAAPAAAAZHJzL2Rvd25yZXYueG1sTI9Na8MwDIbvg/0Ho8EuY3XSD5OlcUoZ9LBj&#10;28GubqwmYbYcYrdN//2003aT0MOr5602k3fiimPsA2nIZxkIpCbYnloNn8fdawEiJkPWuECo4Y4R&#10;NvXjQ2VKG260x+shtYJDKJZGQ5fSUEoZmw69ibMwIPHtHEZvEq9jK+1obhzunZxnmZLe9MQfOjPg&#10;e4fN9+HiNWzvMrl9fNu9WEVKpa/4YVyh9fPTtF2DSDilPxh+9VkdanY6hQvZKJyGZb6YM6pB5UsQ&#10;DKxWBQ8nDQtVKJB1Jf9XqH8AAAD//wMAUEsBAi0AFAAGAAgAAAAhALaDOJL+AAAA4QEAABMAAAAA&#10;AAAAAAAAAAAAAAAAAFtDb250ZW50X1R5cGVzXS54bWxQSwECLQAUAAYACAAAACEAOP0h/9YAAACU&#10;AQAACwAAAAAAAAAAAAAAAAAvAQAAX3JlbHMvLnJlbHNQSwECLQAUAAYACAAAACEAikclLX0CAABi&#10;BQAADgAAAAAAAAAAAAAAAAAuAgAAZHJzL2Uyb0RvYy54bWxQSwECLQAUAAYACAAAACEA1M1Yid4A&#10;AAAKAQAADwAAAAAAAAAAAAAAAADXBAAAZHJzL2Rvd25yZXYueG1sUEsFBgAAAAAEAAQA8wAAAOIF&#10;AAAAAA==&#10;" filled="f" strokecolor="red" strokeweight="1pt">
                <v:stroke joinstyle="miter"/>
              </v:oval>
            </w:pict>
          </mc:Fallback>
        </mc:AlternateContent>
      </w:r>
      <w:r w:rsidR="009E517D" w:rsidRPr="00E7201B">
        <w:rPr>
          <w:noProof/>
        </w:rPr>
        <w:drawing>
          <wp:inline distT="0" distB="0" distL="0" distR="0" wp14:anchorId="0A968CCF" wp14:editId="4CA48E61">
            <wp:extent cx="4671060" cy="2818052"/>
            <wp:effectExtent l="0" t="0" r="0" b="1905"/>
            <wp:docPr id="2162" name="Picture 2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687238" cy="2827812"/>
                    </a:xfrm>
                    <a:prstGeom prst="rect">
                      <a:avLst/>
                    </a:prstGeom>
                    <a:noFill/>
                  </pic:spPr>
                </pic:pic>
              </a:graphicData>
            </a:graphic>
          </wp:inline>
        </w:drawing>
      </w:r>
    </w:p>
    <w:p w14:paraId="2EA98B78" w14:textId="77777777" w:rsidR="009E517D" w:rsidRPr="00E7201B" w:rsidRDefault="009E517D" w:rsidP="00D47070">
      <w:pPr>
        <w:ind w:left="0"/>
        <w:jc w:val="left"/>
      </w:pPr>
      <w:r w:rsidRPr="00E7201B">
        <w:rPr>
          <w:noProof/>
        </w:rPr>
        <mc:AlternateContent>
          <mc:Choice Requires="wps">
            <w:drawing>
              <wp:inline distT="0" distB="0" distL="0" distR="0" wp14:anchorId="5FF70D62" wp14:editId="23C942E4">
                <wp:extent cx="4991100" cy="426720"/>
                <wp:effectExtent l="0" t="0" r="0" b="0"/>
                <wp:docPr id="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91100" cy="426720"/>
                        </a:xfrm>
                        <a:prstGeom prst="rect">
                          <a:avLst/>
                        </a:prstGeom>
                        <a:solidFill>
                          <a:srgbClr val="FFFFFF"/>
                        </a:solidFill>
                        <a:ln w="9525">
                          <a:noFill/>
                          <a:miter lim="800000"/>
                          <a:headEnd/>
                          <a:tailEnd/>
                        </a:ln>
                      </wps:spPr>
                      <wps:txbx>
                        <w:txbxContent>
                          <w:p w14:paraId="1028AD59" w14:textId="7432B39A" w:rsidR="009E517D" w:rsidRPr="00C54C9E" w:rsidRDefault="009E517D" w:rsidP="009E517D">
                            <w:pPr>
                              <w:jc w:val="center"/>
                              <w:rPr>
                                <w:szCs w:val="24"/>
                              </w:rPr>
                            </w:pPr>
                            <w:r w:rsidRPr="00C54C9E">
                              <w:rPr>
                                <w:szCs w:val="24"/>
                              </w:rPr>
                              <w:t xml:space="preserve">Figure </w:t>
                            </w:r>
                            <w:r w:rsidR="006E162B">
                              <w:rPr>
                                <w:szCs w:val="24"/>
                              </w:rPr>
                              <w:t>5</w:t>
                            </w:r>
                            <w:r w:rsidRPr="00C54C9E">
                              <w:rPr>
                                <w:szCs w:val="24"/>
                              </w:rPr>
                              <w:t>-5</w:t>
                            </w:r>
                            <w:r w:rsidR="006E162B">
                              <w:rPr>
                                <w:szCs w:val="24"/>
                              </w:rPr>
                              <w:t xml:space="preserve">    </w:t>
                            </w:r>
                            <w:r w:rsidRPr="00C54C9E">
                              <w:rPr>
                                <w:szCs w:val="24"/>
                              </w:rPr>
                              <w:t xml:space="preserve"> A-scan response from the metal roller and strip</w:t>
                            </w:r>
                          </w:p>
                        </w:txbxContent>
                      </wps:txbx>
                      <wps:bodyPr rot="0" vert="horz" wrap="square" lIns="91440" tIns="45720" rIns="91440" bIns="45720" anchor="t" anchorCtr="0">
                        <a:noAutofit/>
                      </wps:bodyPr>
                    </wps:wsp>
                  </a:graphicData>
                </a:graphic>
              </wp:inline>
            </w:drawing>
          </mc:Choice>
          <mc:Fallback>
            <w:pict>
              <v:shape w14:anchorId="5FF70D62" id="_x0000_s1101" type="#_x0000_t202" style="width:393pt;height:3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5pUgEgIAAP4DAAAOAAAAZHJzL2Uyb0RvYy54bWysk99u2yAUxu8n7R0Q94vtKGkbK07Vpcs0&#10;qfsjdXsAjHGMhjnsQGJ3T78DTtOou5vmCwQ+8HHO73ysb8fesKNCr8FWvJjlnCkrodF2X/Ef33fv&#10;bjjzQdhGGLCq4k/K89vN2zfrwZVqDh2YRiEjEevLwVW8C8GVWeZlp3rhZ+CUpWAL2ItAS9xnDYqB&#10;1HuTzfP8KhsAG4cglff0934K8k3Sb1slw9e29SowU3HKLaQR01jHMdusRblH4TotT2mIf8iiF9rS&#10;pWepexEEO6D+S6rXEsFDG2YS+gzaVkuVaqBqivxVNY+dcCrVQnC8O2Py/09Wfjk+um/IwvgeRmpg&#10;KsK7B5A/PbOw7YTdqztEGDolGrq4iMiywfnydDSi9qWPIvXwGRpqsjgESEJji32kQnUyUqcGPJ2h&#10;qzEwST8Xq1VR5BSSFFvMr67nqSuZKJ9PO/Tho4KexUnFkZqa1MXxwYeYjSift8TLPBjd7LQxaYH7&#10;emuQHQUZYJe+VMCrbcayoeKr5XyZlC3E88kbvQ5kUKP7it/k8ZssE2l8sE3aEoQ205wyMfaEJxKZ&#10;2ISxHpluKn69jIcjrhqaJwKGMBmSHhBNOsDfnA1kxor7XweBijPzyRL0VbFYRPemxWIZETG8jNSX&#10;EWElSVU8cDZNtyE5PvKwcEfNaXXi9pLJKWcyWcJ5ehDRxZfrtOvl2W7+AAAA//8DAFBLAwQUAAYA&#10;CAAAACEA4iMRG9kAAAAEAQAADwAAAGRycy9kb3ducmV2LnhtbEyPwU7DMBBE70j8g7VIXBB1qCAp&#10;aZwKkEBcW/oBm3ibRI3XUew26d+zcIHLSKNZzbwtNrPr1ZnG0Hk28LBIQBHX3nbcGNh/vd+vQIWI&#10;bLH3TAYuFGBTXl8VmFs/8ZbOu9goKeGQo4E2xiHXOtQtOQwLPxBLdvCjwyh2bLQdcZJy1+tlkqTa&#10;Ycey0OJAby3Vx93JGTh8TndPz1P1EffZ9jF9xS6r/MWY25v5ZQ0q0hz/juEHX9ChFKbKn9gG1RuQ&#10;R+KvSpatUrGVgTRbgi4L/R++/AYAAP//AwBQSwECLQAUAAYACAAAACEAtoM4kv4AAADhAQAAEwAA&#10;AAAAAAAAAAAAAAAAAAAAW0NvbnRlbnRfVHlwZXNdLnhtbFBLAQItABQABgAIAAAAIQA4/SH/1gAA&#10;AJQBAAALAAAAAAAAAAAAAAAAAC8BAABfcmVscy8ucmVsc1BLAQItABQABgAIAAAAIQAQ5pUgEgIA&#10;AP4DAAAOAAAAAAAAAAAAAAAAAC4CAABkcnMvZTJvRG9jLnhtbFBLAQItABQABgAIAAAAIQDiIxEb&#10;2QAAAAQBAAAPAAAAAAAAAAAAAAAAAGwEAABkcnMvZG93bnJldi54bWxQSwUGAAAAAAQABADzAAAA&#10;cgUAAAAA&#10;" stroked="f">
                <v:textbox>
                  <w:txbxContent>
                    <w:p w14:paraId="1028AD59" w14:textId="7432B39A" w:rsidR="009E517D" w:rsidRPr="00C54C9E" w:rsidRDefault="009E517D" w:rsidP="009E517D">
                      <w:pPr>
                        <w:jc w:val="center"/>
                        <w:rPr>
                          <w:szCs w:val="24"/>
                        </w:rPr>
                      </w:pPr>
                      <w:r w:rsidRPr="00C54C9E">
                        <w:rPr>
                          <w:szCs w:val="24"/>
                        </w:rPr>
                        <w:t xml:space="preserve">Figure </w:t>
                      </w:r>
                      <w:r w:rsidR="006E162B">
                        <w:rPr>
                          <w:szCs w:val="24"/>
                        </w:rPr>
                        <w:t>5</w:t>
                      </w:r>
                      <w:r w:rsidRPr="00C54C9E">
                        <w:rPr>
                          <w:szCs w:val="24"/>
                        </w:rPr>
                        <w:t>-5</w:t>
                      </w:r>
                      <w:r w:rsidR="006E162B">
                        <w:rPr>
                          <w:szCs w:val="24"/>
                        </w:rPr>
                        <w:t xml:space="preserve">    </w:t>
                      </w:r>
                      <w:r w:rsidRPr="00C54C9E">
                        <w:rPr>
                          <w:szCs w:val="24"/>
                        </w:rPr>
                        <w:t xml:space="preserve"> A-scan response from the metal roller and strip</w:t>
                      </w:r>
                    </w:p>
                  </w:txbxContent>
                </v:textbox>
                <w10:anchorlock/>
              </v:shape>
            </w:pict>
          </mc:Fallback>
        </mc:AlternateContent>
      </w:r>
    </w:p>
    <w:p w14:paraId="395852B6" w14:textId="02EC5761" w:rsidR="009E517D" w:rsidRPr="00E7201B" w:rsidRDefault="009E517D" w:rsidP="00D47070">
      <w:pPr>
        <w:ind w:left="0"/>
        <w:jc w:val="left"/>
      </w:pPr>
      <w:r w:rsidRPr="00E7201B">
        <w:t xml:space="preserve">The initial pulse from the far side of the metal roller can be seen highlighted in red, </w:t>
      </w:r>
      <w:r w:rsidR="00660F4E">
        <w:t xml:space="preserve">a </w:t>
      </w:r>
      <w:proofErr w:type="gramStart"/>
      <w:r w:rsidR="00660F4E">
        <w:t>five pulse</w:t>
      </w:r>
      <w:proofErr w:type="gramEnd"/>
      <w:r w:rsidR="00660F4E">
        <w:t xml:space="preserve"> </w:t>
      </w:r>
      <w:r w:rsidR="009F0A10">
        <w:t>input</w:t>
      </w:r>
      <w:r w:rsidR="00660F4E">
        <w:t xml:space="preserve"> was used hence there are five main peaks between 39.198 and 39.590 microseconds. </w:t>
      </w:r>
      <w:r w:rsidR="00067BE9">
        <w:t>T</w:t>
      </w:r>
      <w:r w:rsidRPr="00E7201B">
        <w:t>he return pulse</w:t>
      </w:r>
      <w:r w:rsidR="00067BE9">
        <w:t>,</w:t>
      </w:r>
      <w:r w:rsidRPr="00E7201B">
        <w:t xml:space="preserve"> from the far side of the metal strip highlighted in green</w:t>
      </w:r>
      <w:r w:rsidR="00067BE9">
        <w:t xml:space="preserve">, </w:t>
      </w:r>
      <w:r w:rsidR="00067BE9">
        <w:lastRenderedPageBreak/>
        <w:t>shows five main peaks between 40.245 and 40.627 microseconds.</w:t>
      </w:r>
      <w:r w:rsidRPr="00E7201B">
        <w:t xml:space="preserve"> </w:t>
      </w:r>
      <w:r w:rsidR="0023778D">
        <w:t>From all these pulses the average</w:t>
      </w:r>
      <w:r w:rsidRPr="00E7201B">
        <w:t xml:space="preserve"> time difference </w:t>
      </w:r>
      <w:r w:rsidR="0023778D">
        <w:t>was 1.038 microseconds</w:t>
      </w:r>
      <w:r w:rsidRPr="00E7201B">
        <w:t xml:space="preserve">. Therefore, this is the time of flight for the pulse </w:t>
      </w:r>
      <w:r w:rsidR="009F0A10">
        <w:t>back and forth</w:t>
      </w:r>
      <w:r w:rsidRPr="00E7201B">
        <w:t xml:space="preserve">, </w:t>
      </w:r>
      <w:r w:rsidR="009F0A10">
        <w:t>through</w:t>
      </w:r>
      <w:r w:rsidRPr="00E7201B">
        <w:t xml:space="preserve"> the metal strip.</w:t>
      </w:r>
    </w:p>
    <w:p w14:paraId="0C69DAF9" w14:textId="4242E20B" w:rsidR="009E517D" w:rsidRPr="00E7201B" w:rsidRDefault="009E517D" w:rsidP="00D47070">
      <w:pPr>
        <w:ind w:left="0"/>
        <w:jc w:val="left"/>
      </w:pPr>
      <w:r w:rsidRPr="00E7201B">
        <w:rPr>
          <w:noProof/>
        </w:rPr>
        <mc:AlternateContent>
          <mc:Choice Requires="wps">
            <w:drawing>
              <wp:anchor distT="0" distB="0" distL="114300" distR="114300" simplePos="0" relativeHeight="252900352" behindDoc="0" locked="0" layoutInCell="1" allowOverlap="1" wp14:anchorId="7B17F9F2" wp14:editId="61DC9FF0">
                <wp:simplePos x="0" y="0"/>
                <wp:positionH relativeFrom="margin">
                  <wp:posOffset>4627245</wp:posOffset>
                </wp:positionH>
                <wp:positionV relativeFrom="paragraph">
                  <wp:posOffset>1584960</wp:posOffset>
                </wp:positionV>
                <wp:extent cx="1280160" cy="426720"/>
                <wp:effectExtent l="0" t="0" r="0" b="0"/>
                <wp:wrapSquare wrapText="bothSides"/>
                <wp:docPr id="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0160" cy="426720"/>
                        </a:xfrm>
                        <a:prstGeom prst="rect">
                          <a:avLst/>
                        </a:prstGeom>
                        <a:solidFill>
                          <a:srgbClr val="FFFFFF"/>
                        </a:solidFill>
                        <a:ln w="9525">
                          <a:noFill/>
                          <a:miter lim="800000"/>
                          <a:headEnd/>
                          <a:tailEnd/>
                        </a:ln>
                      </wps:spPr>
                      <wps:txbx>
                        <w:txbxContent>
                          <w:p w14:paraId="038EE98E" w14:textId="021DA7EA" w:rsidR="009E517D" w:rsidRPr="0023778D" w:rsidRDefault="00F27BCA" w:rsidP="009E517D">
                            <w:pPr>
                              <w:rPr>
                                <w:szCs w:val="24"/>
                              </w:rPr>
                            </w:pPr>
                            <w:r w:rsidRPr="0023778D">
                              <w:rPr>
                                <w:szCs w:val="24"/>
                              </w:rPr>
                              <w:t>5</w:t>
                            </w:r>
                            <w:r w:rsidR="009E517D" w:rsidRPr="0023778D">
                              <w:rPr>
                                <w:szCs w:val="24"/>
                              </w:rPr>
                              <w:t>-1</w:t>
                            </w:r>
                          </w:p>
                        </w:txbxContent>
                      </wps:txbx>
                      <wps:bodyPr rot="0" vert="horz" wrap="square" lIns="91440" tIns="45720" rIns="91440" bIns="45720" anchor="t" anchorCtr="0">
                        <a:noAutofit/>
                      </wps:bodyPr>
                    </wps:wsp>
                  </a:graphicData>
                </a:graphic>
              </wp:anchor>
            </w:drawing>
          </mc:Choice>
          <mc:Fallback>
            <w:pict>
              <v:shape w14:anchorId="7B17F9F2" id="_x0000_s1102" type="#_x0000_t202" style="position:absolute;margin-left:364.35pt;margin-top:124.8pt;width:100.8pt;height:33.6pt;z-index:2529003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xL3EQIAAP4DAAAOAAAAZHJzL2Uyb0RvYy54bWysk92O2yAQhe8r9R0Q942dKMlmrTirbbap&#10;Km1/pG0fAGMco2KGDiR2+vQdcDYbbe+q+gKBBw4z3xzWd0Nn2FGh12BLPp3knCkrodZ2X/If33fv&#10;Vpz5IGwtDFhV8pPy/G7z9s26d4WaQQumVshIxPqidyVvQ3BFlnnZqk74CThlKdgAdiLQEvdZjaIn&#10;9c5kszxfZj1g7RCk8p7+PoxBvkn6TaNk+No0XgVmSk65hTRiGqs4Zpu1KPYoXKvlOQ3xD1l0Qlu6&#10;9CL1IIJgB9R/SXVaInhowkRCl0HTaKlSDVTNNH9VzVMrnEq1EBzvLpj8/5OVX45P7huyMLyHgRqY&#10;ivDuEeRPzyxsW2H36h4R+laJmi6eRmRZ73xxPhpR+8JHkar/DDU1WRwCJKGhwS5SoToZqVMDThfo&#10;aghMxitnq3y6pJCk2Hy2vJmlrmSieD7t0IePCjoWJyVHampSF8dHH2I2onjeEi/zYHS908akBe6r&#10;rUF2FGSAXfpSAa+2Gcv6kt8uZoukbCGeT97odCCDGt2VfJXHb7RMpPHB1mlLENqMc8rE2DOeSGRk&#10;E4ZqYLou+c0yHo64KqhPBAxhNCQ9IJq0gL8568mMJfe/DgIVZ+aTJei30/k8ujct5ouIiOF1pLqO&#10;CCtJquSBs3G6DcnxkYeFe2pOoxO3l0zOOZPJEs7zg4guvl6nXS/PdvMHAAD//wMAUEsDBBQABgAI&#10;AAAAIQAIIDI/4AAAAAsBAAAPAAAAZHJzL2Rvd25yZXYueG1sTI/dToNAEIXvTXyHzZh4Y+xSqPyV&#10;oVETjbetfYABpkDK7hJ2W+jbu17p5eR8OeebYreoQVx5sr3RCOtVAIJ1bZpetwjH74/nFIR1pBsa&#10;jGaEG1vYlfd3BeWNmfWerwfXCl+ibU4InXNjLqWtO1ZkV2Zk7bOTmRQ5f06tbCaafbkaZBgEsVTU&#10;a7/Q0cjvHdfnw0UhnL7mp5dsrj7dMdlv4jfqk8rcEB8fltctCMeL+4PhV9+rQ+mdKnPRjRUDQhKm&#10;iUcRwk0Wg/BEFgURiAohWscpyLKQ/38ofwAAAP//AwBQSwECLQAUAAYACAAAACEAtoM4kv4AAADh&#10;AQAAEwAAAAAAAAAAAAAAAAAAAAAAW0NvbnRlbnRfVHlwZXNdLnhtbFBLAQItABQABgAIAAAAIQA4&#10;/SH/1gAAAJQBAAALAAAAAAAAAAAAAAAAAC8BAABfcmVscy8ucmVsc1BLAQItABQABgAIAAAAIQDC&#10;OxL3EQIAAP4DAAAOAAAAAAAAAAAAAAAAAC4CAABkcnMvZTJvRG9jLnhtbFBLAQItABQABgAIAAAA&#10;IQAIIDI/4AAAAAsBAAAPAAAAAAAAAAAAAAAAAGsEAABkcnMvZG93bnJldi54bWxQSwUGAAAAAAQA&#10;BADzAAAAeAUAAAAA&#10;" stroked="f">
                <v:textbox>
                  <w:txbxContent>
                    <w:p w14:paraId="038EE98E" w14:textId="021DA7EA" w:rsidR="009E517D" w:rsidRPr="0023778D" w:rsidRDefault="00F27BCA" w:rsidP="009E517D">
                      <w:pPr>
                        <w:rPr>
                          <w:szCs w:val="24"/>
                        </w:rPr>
                      </w:pPr>
                      <w:r w:rsidRPr="0023778D">
                        <w:rPr>
                          <w:szCs w:val="24"/>
                        </w:rPr>
                        <w:t>5</w:t>
                      </w:r>
                      <w:r w:rsidR="009E517D" w:rsidRPr="0023778D">
                        <w:rPr>
                          <w:szCs w:val="24"/>
                        </w:rPr>
                        <w:t>-1</w:t>
                      </w:r>
                    </w:p>
                  </w:txbxContent>
                </v:textbox>
                <w10:wrap type="square" anchorx="margin"/>
              </v:shape>
            </w:pict>
          </mc:Fallback>
        </mc:AlternateContent>
      </w:r>
      <w:r w:rsidRPr="00E7201B">
        <w:t>This time however is the time of flight for the oblique travel, therefore, to get the strip thickness the vertical component of this time must be calculated. The first step to calculate this vertical time is to divide the original time of flight in half, since this is the time taken to travel through to the far side of the strip interface and back to the near side of the strip. This gives a time value of 0.5</w:t>
      </w:r>
      <w:r w:rsidR="0023778D">
        <w:t>19</w:t>
      </w:r>
      <w:r w:rsidRPr="00E7201B">
        <w:t xml:space="preserve"> </w:t>
      </w:r>
      <w:r w:rsidR="0023778D">
        <w:t>microseconds</w:t>
      </w:r>
      <w:r w:rsidRPr="00E7201B">
        <w:t xml:space="preserve">. Then by using the angles calculated for the beam, the vertical time can be found using Equation </w:t>
      </w:r>
      <w:r w:rsidR="004267D7">
        <w:t>5</w:t>
      </w:r>
      <w:r w:rsidRPr="00E7201B">
        <w:t>-1. below.</w:t>
      </w:r>
      <w:r w:rsidRPr="00E7201B">
        <w:rPr>
          <w:noProof/>
        </w:rPr>
        <w:t xml:space="preserve"> </w:t>
      </w:r>
    </w:p>
    <w:p w14:paraId="5402478A" w14:textId="4B832B37" w:rsidR="009E517D" w:rsidRPr="00E7201B" w:rsidRDefault="009E517D" w:rsidP="00D47070">
      <w:pPr>
        <w:ind w:left="0"/>
        <w:jc w:val="left"/>
      </w:pPr>
      <m:oMathPara>
        <m:oMath>
          <m:r>
            <w:rPr>
              <w:rFonts w:ascii="Cambria Math" w:hAnsi="Cambria Math"/>
            </w:rPr>
            <m:t xml:space="preserve">T=0.519 </m:t>
          </m:r>
          <m:func>
            <m:funcPr>
              <m:ctrlPr>
                <w:rPr>
                  <w:rFonts w:ascii="Cambria Math" w:hAnsi="Cambria Math"/>
                  <w:i/>
                </w:rPr>
              </m:ctrlPr>
            </m:funcPr>
            <m:fName>
              <m:r>
                <m:rPr>
                  <m:sty m:val="p"/>
                </m:rPr>
                <w:rPr>
                  <w:rFonts w:ascii="Cambria Math" w:hAnsi="Cambria Math"/>
                </w:rPr>
                <m:t>sin</m:t>
              </m:r>
            </m:fName>
            <m:e>
              <m:r>
                <w:rPr>
                  <w:rFonts w:ascii="Cambria Math" w:hAnsi="Cambria Math"/>
                </w:rPr>
                <m:t>70</m:t>
              </m:r>
            </m:e>
          </m:func>
        </m:oMath>
      </m:oMathPara>
    </w:p>
    <w:p w14:paraId="767F651A" w14:textId="77777777" w:rsidR="009E517D" w:rsidRPr="00E7201B" w:rsidRDefault="009E517D" w:rsidP="00D47070">
      <w:pPr>
        <w:ind w:left="0"/>
        <w:jc w:val="left"/>
      </w:pPr>
    </w:p>
    <w:p w14:paraId="10568CD6" w14:textId="2FA92075" w:rsidR="009E517D" w:rsidRPr="00E7201B" w:rsidRDefault="009E517D" w:rsidP="00D47070">
      <w:pPr>
        <w:ind w:left="0"/>
        <w:jc w:val="left"/>
      </w:pPr>
      <w:r w:rsidRPr="00E7201B">
        <w:rPr>
          <w:noProof/>
        </w:rPr>
        <mc:AlternateContent>
          <mc:Choice Requires="wps">
            <w:drawing>
              <wp:anchor distT="0" distB="0" distL="114300" distR="114300" simplePos="0" relativeHeight="252901376" behindDoc="0" locked="0" layoutInCell="1" allowOverlap="1" wp14:anchorId="67F0B119" wp14:editId="23B80EB4">
                <wp:simplePos x="0" y="0"/>
                <wp:positionH relativeFrom="margin">
                  <wp:posOffset>4527550</wp:posOffset>
                </wp:positionH>
                <wp:positionV relativeFrom="paragraph">
                  <wp:posOffset>1353185</wp:posOffset>
                </wp:positionV>
                <wp:extent cx="1280160" cy="374650"/>
                <wp:effectExtent l="0" t="0" r="0" b="6350"/>
                <wp:wrapSquare wrapText="bothSides"/>
                <wp:docPr id="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0160" cy="374650"/>
                        </a:xfrm>
                        <a:prstGeom prst="rect">
                          <a:avLst/>
                        </a:prstGeom>
                        <a:solidFill>
                          <a:srgbClr val="FFFFFF"/>
                        </a:solidFill>
                        <a:ln w="9525">
                          <a:noFill/>
                          <a:miter lim="800000"/>
                          <a:headEnd/>
                          <a:tailEnd/>
                        </a:ln>
                      </wps:spPr>
                      <wps:txbx>
                        <w:txbxContent>
                          <w:p w14:paraId="1CA2A53C" w14:textId="1296BC4D" w:rsidR="009E517D" w:rsidRPr="0023778D" w:rsidRDefault="00F27BCA" w:rsidP="009E517D">
                            <w:pPr>
                              <w:rPr>
                                <w:szCs w:val="24"/>
                              </w:rPr>
                            </w:pPr>
                            <w:r w:rsidRPr="0023778D">
                              <w:rPr>
                                <w:szCs w:val="24"/>
                              </w:rPr>
                              <w:t>5</w:t>
                            </w:r>
                            <w:r w:rsidR="009E517D" w:rsidRPr="0023778D">
                              <w:rPr>
                                <w:szCs w:val="24"/>
                              </w:rPr>
                              <w:t>-2</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67F0B119" id="_x0000_s1103" type="#_x0000_t202" style="position:absolute;margin-left:356.5pt;margin-top:106.55pt;width:100.8pt;height:29.5pt;z-index:25290137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CcCEQIAAP4DAAAOAAAAZHJzL2Uyb0RvYy54bWysU9tu2zAMfR+wfxD0vtjJcqsRp+jSZRjQ&#10;XYBuH6DIcixMFjVKiZ19fSk5TYPubZgfBNEkD8nDo9Vt3xp2VOg12JKPRzlnykqotN2X/OeP7bsl&#10;Zz4IWwkDVpX8pDy/Xb99s+pcoSbQgKkUMgKxvuhcyZsQXJFlXjaqFX4ETlly1oCtCGTiPqtQdITe&#10;mmyS5/OsA6wcglTe09/7wcnXCb+ulQzf6tqrwEzJqbeQTkznLp7ZeiWKPQrXaHluQ/xDF63Qlope&#10;oO5FEOyA+i+oVksED3UYSWgzqGstVZqBphnnr6Z5bIRTaRYix7sLTf7/wcqvx0f3HVnoP0BPC0xD&#10;ePcA8pdnFjaNsHt1hwhdo0RFhceRsqxzvjinRqp94SPIrvsCFS1ZHAIkoL7GNrJCczJCpwWcLqSr&#10;PjAZS06W+XhOLkm+94vpfJa2koniOduhD58UtCxeSo601IQujg8+xG5E8RwSi3kwutpqY5KB+93G&#10;IDsKEsA2fWmAV2HGsq7kN7PJLCFbiPlJG60OJFCj25Iv8/gNkolsfLRVCglCm+FOnRh7picyMnAT&#10;+l3PdFXyxSImR7p2UJ2IMIRBkPSA6NIA/uGsIzGW3P8+CFScmc+WSL8ZT6dRvcmYzhYTMvDas7v2&#10;CCsJquSBs+G6CUnxkQ8Ld7ScWifeXjo590wiS3SeH0RU8bWdol6e7foJAAD//wMAUEsDBBQABgAI&#10;AAAAIQB7bNUu4AAAAAsBAAAPAAAAZHJzL2Rvd25yZXYueG1sTI/BTsMwEETvSPyDtUhcEHWcloSm&#10;cSpAAvXa0g/YJG4SNV5Hsdukf89yguPsjGbf5NvZ9uJqRt850qAWEQhDlas7ajQcvz+fX0H4gFRj&#10;78houBkP2+L+LsesdhPtzfUQGsEl5DPU0IYwZFL6qjUW/cINhtg7udFiYDk2sh5x4nLbyziKEmmx&#10;I/7Q4mA+WlOdDxer4bSbnl7WU/kVjul+lbxjl5bupvXjw/y2ARHMHP7C8IvP6FAwU+kuVHvRa0jV&#10;krcEDbFaKhCcWKtVAqLkSxorkEUu/28ofgAAAP//AwBQSwECLQAUAAYACAAAACEAtoM4kv4AAADh&#10;AQAAEwAAAAAAAAAAAAAAAAAAAAAAW0NvbnRlbnRfVHlwZXNdLnhtbFBLAQItABQABgAIAAAAIQA4&#10;/SH/1gAAAJQBAAALAAAAAAAAAAAAAAAAAC8BAABfcmVscy8ucmVsc1BLAQItABQABgAIAAAAIQDK&#10;zCcCEQIAAP4DAAAOAAAAAAAAAAAAAAAAAC4CAABkcnMvZTJvRG9jLnhtbFBLAQItABQABgAIAAAA&#10;IQB7bNUu4AAAAAsBAAAPAAAAAAAAAAAAAAAAAGsEAABkcnMvZG93bnJldi54bWxQSwUGAAAAAAQA&#10;BADzAAAAeAUAAAAA&#10;" stroked="f">
                <v:textbox>
                  <w:txbxContent>
                    <w:p w14:paraId="1CA2A53C" w14:textId="1296BC4D" w:rsidR="009E517D" w:rsidRPr="0023778D" w:rsidRDefault="00F27BCA" w:rsidP="009E517D">
                      <w:pPr>
                        <w:rPr>
                          <w:szCs w:val="24"/>
                        </w:rPr>
                      </w:pPr>
                      <w:r w:rsidRPr="0023778D">
                        <w:rPr>
                          <w:szCs w:val="24"/>
                        </w:rPr>
                        <w:t>5</w:t>
                      </w:r>
                      <w:r w:rsidR="009E517D" w:rsidRPr="0023778D">
                        <w:rPr>
                          <w:szCs w:val="24"/>
                        </w:rPr>
                        <w:t>-2</w:t>
                      </w:r>
                    </w:p>
                  </w:txbxContent>
                </v:textbox>
                <w10:wrap type="square" anchorx="margin"/>
              </v:shape>
            </w:pict>
          </mc:Fallback>
        </mc:AlternateContent>
      </w:r>
      <w:r w:rsidRPr="00E7201B">
        <w:t>This gives a time of 0.4</w:t>
      </w:r>
      <w:r w:rsidR="0023778D">
        <w:t>88 microseconds</w:t>
      </w:r>
      <w:r w:rsidRPr="00E7201B">
        <w:t>. This is then used with the speed of sound in the material to get the vertical distance travelled in the metal strip. Since the material used for the strip was mild steel, the speed of sound is 5920 m s</w:t>
      </w:r>
      <w:r w:rsidRPr="00E7201B">
        <w:rPr>
          <w:vertAlign w:val="superscript"/>
        </w:rPr>
        <w:t xml:space="preserve">-1 </w:t>
      </w:r>
      <w:r w:rsidRPr="00E7201B">
        <w:t>(Class instrumentation Ltd. Accessed July 2019). When used with the time of 0.4</w:t>
      </w:r>
      <w:r w:rsidR="0023778D">
        <w:t>88</w:t>
      </w:r>
      <w:r w:rsidRPr="00E7201B">
        <w:t xml:space="preserve"> </w:t>
      </w:r>
      <w:r w:rsidR="0023778D">
        <w:t>microseconds</w:t>
      </w:r>
      <w:r w:rsidR="0023778D" w:rsidRPr="00E7201B">
        <w:t xml:space="preserve"> </w:t>
      </w:r>
      <w:r w:rsidRPr="00E7201B">
        <w:t xml:space="preserve">the thickness can be calculated using Equation </w:t>
      </w:r>
      <w:r w:rsidR="00724332">
        <w:t>5</w:t>
      </w:r>
      <w:r w:rsidRPr="00E7201B">
        <w:t>-2 below.</w:t>
      </w:r>
    </w:p>
    <w:p w14:paraId="6365A0EB" w14:textId="11D02C84" w:rsidR="009E517D" w:rsidRPr="00E7201B" w:rsidRDefault="009E517D" w:rsidP="00D47070">
      <w:pPr>
        <w:tabs>
          <w:tab w:val="left" w:pos="2265"/>
          <w:tab w:val="center" w:pos="4677"/>
        </w:tabs>
        <w:ind w:left="0"/>
      </w:pPr>
      <m:oMathPara>
        <m:oMath>
          <m:r>
            <w:rPr>
              <w:rFonts w:ascii="Cambria Math" w:hAnsi="Cambria Math"/>
            </w:rPr>
            <m:t>t=0.488×</m:t>
          </m:r>
          <m:sSup>
            <m:sSupPr>
              <m:ctrlPr>
                <w:rPr>
                  <w:rFonts w:ascii="Cambria Math" w:hAnsi="Cambria Math"/>
                  <w:i/>
                </w:rPr>
              </m:ctrlPr>
            </m:sSupPr>
            <m:e>
              <m:r>
                <w:rPr>
                  <w:rFonts w:ascii="Cambria Math" w:hAnsi="Cambria Math"/>
                </w:rPr>
                <m:t>10</m:t>
              </m:r>
            </m:e>
            <m:sup>
              <m:r>
                <w:rPr>
                  <w:rFonts w:ascii="Cambria Math" w:hAnsi="Cambria Math"/>
                </w:rPr>
                <m:t>-6</m:t>
              </m:r>
            </m:sup>
          </m:sSup>
          <m:r>
            <w:rPr>
              <w:rFonts w:ascii="Cambria Math" w:hAnsi="Cambria Math"/>
            </w:rPr>
            <m:t>×5920</m:t>
          </m:r>
        </m:oMath>
      </m:oMathPara>
    </w:p>
    <w:p w14:paraId="4CDB3388" w14:textId="23E78210" w:rsidR="009E517D" w:rsidRDefault="009E517D" w:rsidP="00D47070">
      <w:pPr>
        <w:ind w:left="0"/>
        <w:jc w:val="left"/>
      </w:pPr>
      <w:r w:rsidRPr="00E7201B">
        <w:t xml:space="preserve">This gives a thickness value of </w:t>
      </w:r>
      <m:oMath>
        <m:r>
          <w:rPr>
            <w:rFonts w:ascii="Cambria Math" w:hAnsi="Cambria Math"/>
          </w:rPr>
          <m:t>2.88×</m:t>
        </m:r>
        <m:sSup>
          <m:sSupPr>
            <m:ctrlPr>
              <w:rPr>
                <w:rFonts w:ascii="Cambria Math" w:hAnsi="Cambria Math"/>
                <w:i/>
                <w:szCs w:val="24"/>
              </w:rPr>
            </m:ctrlPr>
          </m:sSupPr>
          <m:e>
            <m:r>
              <w:rPr>
                <w:rFonts w:ascii="Cambria Math" w:hAnsi="Cambria Math"/>
              </w:rPr>
              <m:t>10</m:t>
            </m:r>
          </m:e>
          <m:sup>
            <m:r>
              <w:rPr>
                <w:rFonts w:ascii="Cambria Math" w:hAnsi="Cambria Math"/>
              </w:rPr>
              <m:t>-3</m:t>
            </m:r>
          </m:sup>
        </m:sSup>
      </m:oMath>
      <w:r w:rsidRPr="00E7201B">
        <w:t>m or 2.</w:t>
      </w:r>
      <w:r w:rsidR="006F02FA">
        <w:t>88</w:t>
      </w:r>
      <w:r w:rsidRPr="00E7201B">
        <w:t xml:space="preserve"> mm.</w:t>
      </w:r>
      <w:r w:rsidR="006F02FA">
        <w:t xml:space="preserve"> The availability of multiple peaks enables a statistical analysis of the results, as given in Table 5-1.</w:t>
      </w:r>
    </w:p>
    <w:p w14:paraId="037561FA" w14:textId="3D5DC460" w:rsidR="00DE7F80" w:rsidRDefault="00DE7F80" w:rsidP="00D47070">
      <w:pPr>
        <w:ind w:left="0"/>
        <w:jc w:val="left"/>
      </w:pPr>
      <w:r>
        <w:t>Table 5-1</w:t>
      </w:r>
      <w:r>
        <w:tab/>
        <w:t>Analysis of peaks shown in Figure 5-5</w:t>
      </w:r>
    </w:p>
    <w:tbl>
      <w:tblPr>
        <w:tblStyle w:val="TableGrid"/>
        <w:tblW w:w="0" w:type="auto"/>
        <w:tblLook w:val="04A0" w:firstRow="1" w:lastRow="0" w:firstColumn="1" w:lastColumn="0" w:noHBand="0" w:noVBand="1"/>
      </w:tblPr>
      <w:tblGrid>
        <w:gridCol w:w="1288"/>
        <w:gridCol w:w="1542"/>
        <w:gridCol w:w="1418"/>
        <w:gridCol w:w="1701"/>
        <w:gridCol w:w="1417"/>
        <w:gridCol w:w="1276"/>
      </w:tblGrid>
      <w:tr w:rsidR="00D57B39" w14:paraId="35BFB14A" w14:textId="77777777" w:rsidTr="005468AB">
        <w:trPr>
          <w:trHeight w:val="1928"/>
        </w:trPr>
        <w:tc>
          <w:tcPr>
            <w:tcW w:w="1288" w:type="dxa"/>
            <w:vAlign w:val="bottom"/>
          </w:tcPr>
          <w:p w14:paraId="4489B984" w14:textId="313BCD5D" w:rsidR="00D57B39" w:rsidRDefault="00D57B39" w:rsidP="00D47070">
            <w:pPr>
              <w:ind w:left="0"/>
              <w:jc w:val="center"/>
            </w:pPr>
            <w:r>
              <w:rPr>
                <w:rFonts w:ascii="Calibri" w:hAnsi="Calibri" w:cs="Calibri"/>
                <w:b/>
                <w:bCs/>
                <w:color w:val="000000"/>
                <w:sz w:val="22"/>
                <w:szCs w:val="22"/>
              </w:rPr>
              <w:t xml:space="preserve">Reflection </w:t>
            </w:r>
          </w:p>
          <w:p w14:paraId="729EC961" w14:textId="77777777" w:rsidR="00D57B39" w:rsidRDefault="00D57B39" w:rsidP="00D47070">
            <w:pPr>
              <w:ind w:left="0"/>
              <w:jc w:val="center"/>
            </w:pPr>
            <w:r>
              <w:rPr>
                <w:rFonts w:ascii="Calibri" w:hAnsi="Calibri" w:cs="Calibri"/>
                <w:b/>
                <w:bCs/>
                <w:color w:val="000000"/>
                <w:sz w:val="22"/>
                <w:szCs w:val="22"/>
              </w:rPr>
              <w:t>roller base</w:t>
            </w:r>
          </w:p>
          <w:p w14:paraId="16A05798" w14:textId="1FD855BA" w:rsidR="00D57B39" w:rsidRDefault="00D57B39" w:rsidP="00D47070">
            <w:pPr>
              <w:ind w:left="0"/>
              <w:jc w:val="center"/>
            </w:pPr>
            <w:r>
              <w:rPr>
                <w:rFonts w:ascii="Calibri" w:hAnsi="Calibri" w:cs="Calibri"/>
                <w:b/>
                <w:bCs/>
                <w:color w:val="000000"/>
                <w:sz w:val="22"/>
                <w:szCs w:val="22"/>
              </w:rPr>
              <w:t>(</w:t>
            </w:r>
            <w:r w:rsidR="00DE7F80">
              <w:rPr>
                <w:rFonts w:ascii="Calibri" w:hAnsi="Calibri" w:cs="Calibri"/>
                <w:b/>
                <w:bCs/>
                <w:color w:val="000000"/>
                <w:sz w:val="22"/>
                <w:szCs w:val="22"/>
              </w:rPr>
              <w:t>µ</w:t>
            </w:r>
            <w:r>
              <w:rPr>
                <w:rFonts w:ascii="Calibri" w:hAnsi="Calibri" w:cs="Calibri"/>
                <w:b/>
                <w:bCs/>
                <w:color w:val="000000"/>
                <w:sz w:val="22"/>
                <w:szCs w:val="22"/>
              </w:rPr>
              <w:t>s)</w:t>
            </w:r>
          </w:p>
        </w:tc>
        <w:tc>
          <w:tcPr>
            <w:tcW w:w="1542" w:type="dxa"/>
            <w:vAlign w:val="bottom"/>
          </w:tcPr>
          <w:p w14:paraId="54F280B1" w14:textId="532E45E2" w:rsidR="00D57B39" w:rsidRDefault="00D57B39" w:rsidP="00D47070">
            <w:pPr>
              <w:ind w:left="0"/>
              <w:jc w:val="center"/>
            </w:pPr>
            <w:r>
              <w:rPr>
                <w:rFonts w:ascii="Calibri" w:hAnsi="Calibri" w:cs="Calibri"/>
                <w:b/>
                <w:bCs/>
                <w:color w:val="000000"/>
                <w:sz w:val="22"/>
                <w:szCs w:val="22"/>
              </w:rPr>
              <w:t xml:space="preserve">Reflection </w:t>
            </w:r>
          </w:p>
          <w:p w14:paraId="763FEE39" w14:textId="77777777" w:rsidR="00D57B39" w:rsidRDefault="00D57B39" w:rsidP="00D47070">
            <w:pPr>
              <w:ind w:left="0"/>
              <w:jc w:val="center"/>
            </w:pPr>
            <w:r>
              <w:rPr>
                <w:rFonts w:ascii="Calibri" w:hAnsi="Calibri" w:cs="Calibri"/>
                <w:b/>
                <w:bCs/>
                <w:color w:val="000000"/>
                <w:sz w:val="22"/>
                <w:szCs w:val="22"/>
              </w:rPr>
              <w:t>strip base</w:t>
            </w:r>
          </w:p>
          <w:p w14:paraId="204D24C2" w14:textId="48DB8630" w:rsidR="00D57B39" w:rsidRDefault="00D57B39" w:rsidP="00D47070">
            <w:pPr>
              <w:ind w:left="0"/>
              <w:jc w:val="center"/>
            </w:pPr>
            <w:r>
              <w:rPr>
                <w:rFonts w:ascii="Calibri" w:hAnsi="Calibri" w:cs="Calibri"/>
                <w:b/>
                <w:bCs/>
                <w:color w:val="000000"/>
                <w:sz w:val="22"/>
                <w:szCs w:val="22"/>
              </w:rPr>
              <w:t>(</w:t>
            </w:r>
            <w:r w:rsidR="00DE7F80">
              <w:rPr>
                <w:rFonts w:ascii="Calibri" w:hAnsi="Calibri" w:cs="Calibri"/>
                <w:b/>
                <w:bCs/>
                <w:color w:val="000000"/>
                <w:sz w:val="22"/>
                <w:szCs w:val="22"/>
              </w:rPr>
              <w:t>µs</w:t>
            </w:r>
            <w:r>
              <w:rPr>
                <w:rFonts w:ascii="Calibri" w:hAnsi="Calibri" w:cs="Calibri"/>
                <w:b/>
                <w:bCs/>
                <w:color w:val="000000"/>
                <w:sz w:val="22"/>
                <w:szCs w:val="22"/>
              </w:rPr>
              <w:t>)</w:t>
            </w:r>
          </w:p>
        </w:tc>
        <w:tc>
          <w:tcPr>
            <w:tcW w:w="1418" w:type="dxa"/>
            <w:vAlign w:val="bottom"/>
          </w:tcPr>
          <w:p w14:paraId="3648BB06" w14:textId="4CCB6538" w:rsidR="00D57B39" w:rsidRDefault="00D57B39" w:rsidP="00D47070">
            <w:pPr>
              <w:ind w:left="0"/>
              <w:jc w:val="center"/>
              <w:rPr>
                <w:rFonts w:ascii="Calibri" w:hAnsi="Calibri" w:cs="Calibri"/>
                <w:b/>
                <w:bCs/>
                <w:color w:val="000000"/>
                <w:sz w:val="22"/>
                <w:szCs w:val="22"/>
              </w:rPr>
            </w:pPr>
            <w:r>
              <w:rPr>
                <w:rFonts w:ascii="Calibri" w:hAnsi="Calibri" w:cs="Calibri"/>
                <w:b/>
                <w:bCs/>
                <w:color w:val="000000"/>
                <w:sz w:val="22"/>
                <w:szCs w:val="22"/>
              </w:rPr>
              <w:t>Difference</w:t>
            </w:r>
          </w:p>
          <w:p w14:paraId="31F6FB2D" w14:textId="6B0EA8EA" w:rsidR="005468AB" w:rsidRDefault="005468AB" w:rsidP="00D47070">
            <w:pPr>
              <w:ind w:left="0"/>
              <w:jc w:val="center"/>
              <w:rPr>
                <w:rFonts w:ascii="Calibri" w:hAnsi="Calibri" w:cs="Calibri"/>
                <w:b/>
                <w:bCs/>
                <w:color w:val="000000"/>
                <w:sz w:val="22"/>
                <w:szCs w:val="22"/>
              </w:rPr>
            </w:pPr>
          </w:p>
          <w:p w14:paraId="4A87E557" w14:textId="2B430ADB" w:rsidR="00D57B39" w:rsidRDefault="00D57B39" w:rsidP="00D47070">
            <w:pPr>
              <w:ind w:left="0"/>
              <w:jc w:val="center"/>
            </w:pPr>
            <w:r>
              <w:rPr>
                <w:rFonts w:ascii="Calibri" w:hAnsi="Calibri" w:cs="Calibri"/>
                <w:b/>
                <w:bCs/>
                <w:color w:val="000000"/>
                <w:sz w:val="22"/>
                <w:szCs w:val="22"/>
              </w:rPr>
              <w:t>(</w:t>
            </w:r>
            <w:r w:rsidR="00DE7F80">
              <w:rPr>
                <w:rFonts w:ascii="Calibri" w:hAnsi="Calibri" w:cs="Calibri"/>
                <w:b/>
                <w:bCs/>
                <w:color w:val="000000"/>
                <w:sz w:val="22"/>
                <w:szCs w:val="22"/>
              </w:rPr>
              <w:t>µs</w:t>
            </w:r>
            <w:r>
              <w:rPr>
                <w:rFonts w:ascii="Calibri" w:hAnsi="Calibri" w:cs="Calibri"/>
                <w:b/>
                <w:bCs/>
                <w:color w:val="000000"/>
                <w:sz w:val="22"/>
                <w:szCs w:val="22"/>
              </w:rPr>
              <w:t>)</w:t>
            </w:r>
          </w:p>
        </w:tc>
        <w:tc>
          <w:tcPr>
            <w:tcW w:w="1701" w:type="dxa"/>
            <w:vAlign w:val="bottom"/>
          </w:tcPr>
          <w:p w14:paraId="0C4EA2C0" w14:textId="77777777" w:rsidR="00D57B39" w:rsidRDefault="00D57B39" w:rsidP="00D47070">
            <w:pPr>
              <w:ind w:left="0"/>
              <w:jc w:val="center"/>
            </w:pPr>
            <w:r>
              <w:rPr>
                <w:rFonts w:ascii="Calibri" w:hAnsi="Calibri" w:cs="Calibri"/>
                <w:b/>
                <w:bCs/>
                <w:color w:val="000000"/>
                <w:sz w:val="22"/>
                <w:szCs w:val="22"/>
              </w:rPr>
              <w:t>Time for travel</w:t>
            </w:r>
          </w:p>
          <w:p w14:paraId="3FC64C42" w14:textId="77777777" w:rsidR="00D57B39" w:rsidRDefault="00D57B39" w:rsidP="00D47070">
            <w:pPr>
              <w:ind w:left="0"/>
              <w:jc w:val="center"/>
            </w:pPr>
            <w:r>
              <w:rPr>
                <w:rFonts w:ascii="Calibri" w:hAnsi="Calibri" w:cs="Calibri"/>
                <w:b/>
                <w:bCs/>
                <w:color w:val="000000"/>
                <w:sz w:val="22"/>
                <w:szCs w:val="22"/>
              </w:rPr>
              <w:t>just one way</w:t>
            </w:r>
          </w:p>
          <w:p w14:paraId="5A7623A7" w14:textId="2A236161" w:rsidR="00D57B39" w:rsidRDefault="00D57B39" w:rsidP="00D47070">
            <w:pPr>
              <w:ind w:left="0"/>
              <w:jc w:val="center"/>
            </w:pPr>
            <w:r>
              <w:rPr>
                <w:rFonts w:ascii="Calibri" w:hAnsi="Calibri" w:cs="Calibri"/>
                <w:b/>
                <w:bCs/>
                <w:color w:val="000000"/>
                <w:sz w:val="22"/>
                <w:szCs w:val="22"/>
              </w:rPr>
              <w:t>(</w:t>
            </w:r>
            <w:r w:rsidR="00DE7F80">
              <w:rPr>
                <w:rFonts w:ascii="Calibri" w:hAnsi="Calibri" w:cs="Calibri"/>
                <w:b/>
                <w:bCs/>
                <w:color w:val="000000"/>
                <w:sz w:val="22"/>
                <w:szCs w:val="22"/>
              </w:rPr>
              <w:t>µs</w:t>
            </w:r>
            <w:r>
              <w:rPr>
                <w:rFonts w:ascii="Calibri" w:hAnsi="Calibri" w:cs="Calibri"/>
                <w:b/>
                <w:bCs/>
                <w:color w:val="000000"/>
                <w:sz w:val="22"/>
                <w:szCs w:val="22"/>
              </w:rPr>
              <w:t>)</w:t>
            </w:r>
          </w:p>
        </w:tc>
        <w:tc>
          <w:tcPr>
            <w:tcW w:w="1417" w:type="dxa"/>
            <w:vAlign w:val="bottom"/>
          </w:tcPr>
          <w:p w14:paraId="02D4B5CF" w14:textId="77777777" w:rsidR="00D57B39" w:rsidRDefault="00D57B39" w:rsidP="00D47070">
            <w:pPr>
              <w:ind w:left="0"/>
              <w:jc w:val="center"/>
            </w:pPr>
            <w:r>
              <w:rPr>
                <w:rFonts w:ascii="Calibri" w:hAnsi="Calibri" w:cs="Calibri"/>
                <w:b/>
                <w:bCs/>
                <w:color w:val="000000"/>
                <w:sz w:val="22"/>
                <w:szCs w:val="22"/>
              </w:rPr>
              <w:t>Vertical time</w:t>
            </w:r>
          </w:p>
          <w:p w14:paraId="354F8278" w14:textId="77777777" w:rsidR="00D57B39" w:rsidRDefault="00D57B39" w:rsidP="00D47070">
            <w:pPr>
              <w:ind w:left="0"/>
              <w:jc w:val="center"/>
            </w:pPr>
            <w:r>
              <w:rPr>
                <w:rFonts w:ascii="Calibri" w:hAnsi="Calibri" w:cs="Calibri"/>
                <w:b/>
                <w:bCs/>
                <w:color w:val="000000"/>
                <w:sz w:val="22"/>
                <w:szCs w:val="22"/>
              </w:rPr>
              <w:t>equivalent</w:t>
            </w:r>
          </w:p>
          <w:p w14:paraId="7686BC2F" w14:textId="1791D705" w:rsidR="00D57B39" w:rsidRDefault="00D57B39" w:rsidP="00D47070">
            <w:pPr>
              <w:ind w:left="0"/>
              <w:jc w:val="center"/>
            </w:pPr>
            <w:r>
              <w:rPr>
                <w:rFonts w:ascii="Calibri" w:hAnsi="Calibri" w:cs="Calibri"/>
                <w:b/>
                <w:bCs/>
                <w:color w:val="000000"/>
                <w:sz w:val="22"/>
                <w:szCs w:val="22"/>
              </w:rPr>
              <w:t>(</w:t>
            </w:r>
            <w:r w:rsidR="00DE7F80">
              <w:rPr>
                <w:rFonts w:ascii="Calibri" w:hAnsi="Calibri" w:cs="Calibri"/>
                <w:b/>
                <w:bCs/>
                <w:color w:val="000000"/>
                <w:sz w:val="22"/>
                <w:szCs w:val="22"/>
              </w:rPr>
              <w:t>µs</w:t>
            </w:r>
            <w:r>
              <w:rPr>
                <w:rFonts w:ascii="Calibri" w:hAnsi="Calibri" w:cs="Calibri"/>
                <w:b/>
                <w:bCs/>
                <w:color w:val="000000"/>
                <w:sz w:val="22"/>
                <w:szCs w:val="22"/>
              </w:rPr>
              <w:t>)</w:t>
            </w:r>
          </w:p>
        </w:tc>
        <w:tc>
          <w:tcPr>
            <w:tcW w:w="1276" w:type="dxa"/>
            <w:vAlign w:val="bottom"/>
          </w:tcPr>
          <w:p w14:paraId="0A30EC21" w14:textId="77777777" w:rsidR="00D57B39" w:rsidRDefault="00D57B39" w:rsidP="00D47070">
            <w:pPr>
              <w:ind w:left="0"/>
              <w:jc w:val="center"/>
            </w:pPr>
            <w:r>
              <w:rPr>
                <w:rFonts w:ascii="Calibri" w:hAnsi="Calibri" w:cs="Calibri"/>
                <w:b/>
                <w:bCs/>
                <w:color w:val="000000"/>
                <w:sz w:val="22"/>
                <w:szCs w:val="22"/>
              </w:rPr>
              <w:t>Strip</w:t>
            </w:r>
          </w:p>
          <w:p w14:paraId="11DF54E1" w14:textId="77777777" w:rsidR="00D57B39" w:rsidRDefault="00D57B39" w:rsidP="00D47070">
            <w:pPr>
              <w:ind w:left="0"/>
              <w:jc w:val="center"/>
            </w:pPr>
            <w:r>
              <w:rPr>
                <w:rFonts w:ascii="Calibri" w:hAnsi="Calibri" w:cs="Calibri"/>
                <w:b/>
                <w:bCs/>
                <w:color w:val="000000"/>
                <w:sz w:val="22"/>
                <w:szCs w:val="22"/>
              </w:rPr>
              <w:t>thickness</w:t>
            </w:r>
          </w:p>
          <w:p w14:paraId="29EE4AFE" w14:textId="3FC7F9A1" w:rsidR="00D57B39" w:rsidRDefault="00D57B39" w:rsidP="00D47070">
            <w:pPr>
              <w:ind w:left="0"/>
              <w:jc w:val="center"/>
            </w:pPr>
            <w:r>
              <w:rPr>
                <w:rFonts w:ascii="Calibri" w:hAnsi="Calibri" w:cs="Calibri"/>
                <w:b/>
                <w:bCs/>
                <w:color w:val="000000"/>
                <w:sz w:val="22"/>
                <w:szCs w:val="22"/>
              </w:rPr>
              <w:t>(mm)</w:t>
            </w:r>
          </w:p>
        </w:tc>
      </w:tr>
      <w:tr w:rsidR="00D57B39" w14:paraId="5623C22B" w14:textId="77777777" w:rsidTr="005468AB">
        <w:tc>
          <w:tcPr>
            <w:tcW w:w="1288" w:type="dxa"/>
            <w:vAlign w:val="bottom"/>
          </w:tcPr>
          <w:p w14:paraId="3A11F503" w14:textId="556F1FF6" w:rsidR="00D57B39" w:rsidRDefault="00D57B39" w:rsidP="00D47070">
            <w:pPr>
              <w:ind w:left="0"/>
              <w:jc w:val="left"/>
            </w:pPr>
            <w:r>
              <w:rPr>
                <w:rFonts w:ascii="Calibri" w:hAnsi="Calibri" w:cs="Calibri"/>
                <w:color w:val="000000"/>
                <w:sz w:val="22"/>
                <w:szCs w:val="22"/>
              </w:rPr>
              <w:t>39.198</w:t>
            </w:r>
          </w:p>
        </w:tc>
        <w:tc>
          <w:tcPr>
            <w:tcW w:w="1542" w:type="dxa"/>
            <w:vAlign w:val="bottom"/>
          </w:tcPr>
          <w:p w14:paraId="5DF14CCE" w14:textId="232A1106" w:rsidR="00D57B39" w:rsidRDefault="00D57B39" w:rsidP="00D47070">
            <w:pPr>
              <w:ind w:left="0"/>
              <w:jc w:val="left"/>
            </w:pPr>
            <w:r>
              <w:rPr>
                <w:rFonts w:ascii="Calibri" w:hAnsi="Calibri" w:cs="Calibri"/>
                <w:color w:val="000000"/>
                <w:sz w:val="22"/>
                <w:szCs w:val="22"/>
              </w:rPr>
              <w:t>40.245</w:t>
            </w:r>
          </w:p>
        </w:tc>
        <w:tc>
          <w:tcPr>
            <w:tcW w:w="1418" w:type="dxa"/>
            <w:vAlign w:val="bottom"/>
          </w:tcPr>
          <w:p w14:paraId="0D1C5713" w14:textId="1FDBDD83" w:rsidR="00D57B39" w:rsidRDefault="00D57B39" w:rsidP="00D47070">
            <w:pPr>
              <w:ind w:left="0"/>
              <w:jc w:val="left"/>
            </w:pPr>
            <w:r>
              <w:rPr>
                <w:rFonts w:ascii="Calibri" w:hAnsi="Calibri" w:cs="Calibri"/>
                <w:color w:val="000000"/>
                <w:sz w:val="22"/>
                <w:szCs w:val="22"/>
              </w:rPr>
              <w:t>1.047</w:t>
            </w:r>
          </w:p>
        </w:tc>
        <w:tc>
          <w:tcPr>
            <w:tcW w:w="1701" w:type="dxa"/>
            <w:vAlign w:val="bottom"/>
          </w:tcPr>
          <w:p w14:paraId="13453E62" w14:textId="50CDA542" w:rsidR="00D57B39" w:rsidRDefault="00D57B39" w:rsidP="00D47070">
            <w:pPr>
              <w:ind w:left="0"/>
              <w:jc w:val="left"/>
            </w:pPr>
            <w:r>
              <w:rPr>
                <w:rFonts w:ascii="Calibri" w:hAnsi="Calibri" w:cs="Calibri"/>
                <w:color w:val="000000"/>
                <w:sz w:val="22"/>
                <w:szCs w:val="22"/>
              </w:rPr>
              <w:t>0.524</w:t>
            </w:r>
          </w:p>
        </w:tc>
        <w:tc>
          <w:tcPr>
            <w:tcW w:w="1417" w:type="dxa"/>
            <w:vAlign w:val="bottom"/>
          </w:tcPr>
          <w:p w14:paraId="0A031179" w14:textId="7C49B76E" w:rsidR="00D57B39" w:rsidRDefault="00D57B39" w:rsidP="00D47070">
            <w:pPr>
              <w:ind w:left="0"/>
              <w:jc w:val="left"/>
            </w:pPr>
            <w:r>
              <w:rPr>
                <w:rFonts w:ascii="Calibri" w:hAnsi="Calibri" w:cs="Calibri"/>
                <w:color w:val="000000"/>
                <w:sz w:val="22"/>
                <w:szCs w:val="22"/>
              </w:rPr>
              <w:t>0.492</w:t>
            </w:r>
          </w:p>
        </w:tc>
        <w:tc>
          <w:tcPr>
            <w:tcW w:w="1276" w:type="dxa"/>
            <w:vAlign w:val="bottom"/>
          </w:tcPr>
          <w:p w14:paraId="32C1F6BF" w14:textId="330EEABA" w:rsidR="00D57B39" w:rsidRDefault="00D57B39" w:rsidP="00D47070">
            <w:pPr>
              <w:ind w:left="0"/>
              <w:jc w:val="left"/>
            </w:pPr>
            <w:r>
              <w:rPr>
                <w:rFonts w:ascii="Calibri" w:hAnsi="Calibri" w:cs="Calibri"/>
                <w:color w:val="000000"/>
                <w:sz w:val="22"/>
                <w:szCs w:val="22"/>
              </w:rPr>
              <w:t>2.913</w:t>
            </w:r>
          </w:p>
        </w:tc>
      </w:tr>
      <w:tr w:rsidR="00D57B39" w14:paraId="2409CDD4" w14:textId="77777777" w:rsidTr="005468AB">
        <w:tc>
          <w:tcPr>
            <w:tcW w:w="1288" w:type="dxa"/>
            <w:vAlign w:val="bottom"/>
          </w:tcPr>
          <w:p w14:paraId="34DCE215" w14:textId="5E4FAD79" w:rsidR="00D57B39" w:rsidRDefault="00D57B39" w:rsidP="00D47070">
            <w:pPr>
              <w:ind w:left="0"/>
              <w:jc w:val="left"/>
            </w:pPr>
            <w:r>
              <w:rPr>
                <w:rFonts w:ascii="Calibri" w:hAnsi="Calibri" w:cs="Calibri"/>
                <w:color w:val="000000"/>
                <w:sz w:val="22"/>
                <w:szCs w:val="22"/>
              </w:rPr>
              <w:t>39.293</w:t>
            </w:r>
          </w:p>
        </w:tc>
        <w:tc>
          <w:tcPr>
            <w:tcW w:w="1542" w:type="dxa"/>
            <w:vAlign w:val="bottom"/>
          </w:tcPr>
          <w:p w14:paraId="18DA2024" w14:textId="31BED4DF" w:rsidR="00D57B39" w:rsidRDefault="00D57B39" w:rsidP="00D47070">
            <w:pPr>
              <w:ind w:left="0"/>
              <w:jc w:val="left"/>
            </w:pPr>
            <w:r>
              <w:rPr>
                <w:rFonts w:ascii="Calibri" w:hAnsi="Calibri" w:cs="Calibri"/>
                <w:color w:val="000000"/>
                <w:sz w:val="22"/>
                <w:szCs w:val="22"/>
              </w:rPr>
              <w:t>40.322</w:t>
            </w:r>
          </w:p>
        </w:tc>
        <w:tc>
          <w:tcPr>
            <w:tcW w:w="1418" w:type="dxa"/>
            <w:vAlign w:val="bottom"/>
          </w:tcPr>
          <w:p w14:paraId="030FB6C2" w14:textId="00F947A8" w:rsidR="00D57B39" w:rsidRDefault="00D57B39" w:rsidP="00D47070">
            <w:pPr>
              <w:ind w:left="0"/>
              <w:jc w:val="left"/>
            </w:pPr>
            <w:r>
              <w:rPr>
                <w:rFonts w:ascii="Calibri" w:hAnsi="Calibri" w:cs="Calibri"/>
                <w:color w:val="000000"/>
                <w:sz w:val="22"/>
                <w:szCs w:val="22"/>
              </w:rPr>
              <w:t>1.030</w:t>
            </w:r>
          </w:p>
        </w:tc>
        <w:tc>
          <w:tcPr>
            <w:tcW w:w="1701" w:type="dxa"/>
            <w:vAlign w:val="bottom"/>
          </w:tcPr>
          <w:p w14:paraId="0CE2F45D" w14:textId="763EA6EF" w:rsidR="00D57B39" w:rsidRDefault="00D57B39" w:rsidP="00D47070">
            <w:pPr>
              <w:ind w:left="0"/>
              <w:jc w:val="left"/>
            </w:pPr>
            <w:r>
              <w:rPr>
                <w:rFonts w:ascii="Calibri" w:hAnsi="Calibri" w:cs="Calibri"/>
                <w:color w:val="000000"/>
                <w:sz w:val="22"/>
                <w:szCs w:val="22"/>
              </w:rPr>
              <w:t>0.515</w:t>
            </w:r>
          </w:p>
        </w:tc>
        <w:tc>
          <w:tcPr>
            <w:tcW w:w="1417" w:type="dxa"/>
            <w:vAlign w:val="bottom"/>
          </w:tcPr>
          <w:p w14:paraId="238D5881" w14:textId="5C9713C9" w:rsidR="00D57B39" w:rsidRDefault="00D57B39" w:rsidP="00D47070">
            <w:pPr>
              <w:ind w:left="0"/>
              <w:jc w:val="left"/>
            </w:pPr>
            <w:r>
              <w:rPr>
                <w:rFonts w:ascii="Calibri" w:hAnsi="Calibri" w:cs="Calibri"/>
                <w:color w:val="000000"/>
                <w:sz w:val="22"/>
                <w:szCs w:val="22"/>
              </w:rPr>
              <w:t>0.484</w:t>
            </w:r>
          </w:p>
        </w:tc>
        <w:tc>
          <w:tcPr>
            <w:tcW w:w="1276" w:type="dxa"/>
            <w:vAlign w:val="bottom"/>
          </w:tcPr>
          <w:p w14:paraId="00890823" w14:textId="2ADF003B" w:rsidR="00D57B39" w:rsidRDefault="00D57B39" w:rsidP="00D47070">
            <w:pPr>
              <w:ind w:left="0"/>
              <w:jc w:val="left"/>
            </w:pPr>
            <w:r>
              <w:rPr>
                <w:rFonts w:ascii="Calibri" w:hAnsi="Calibri" w:cs="Calibri"/>
                <w:color w:val="000000"/>
                <w:sz w:val="22"/>
                <w:szCs w:val="22"/>
              </w:rPr>
              <w:t>2.864</w:t>
            </w:r>
          </w:p>
        </w:tc>
      </w:tr>
      <w:tr w:rsidR="00D57B39" w14:paraId="09CA4836" w14:textId="77777777" w:rsidTr="005468AB">
        <w:tc>
          <w:tcPr>
            <w:tcW w:w="1288" w:type="dxa"/>
            <w:vAlign w:val="bottom"/>
          </w:tcPr>
          <w:p w14:paraId="272A10D0" w14:textId="481894BA" w:rsidR="00D57B39" w:rsidRDefault="00D57B39" w:rsidP="00D47070">
            <w:pPr>
              <w:ind w:left="0"/>
              <w:jc w:val="left"/>
            </w:pPr>
            <w:r>
              <w:rPr>
                <w:rFonts w:ascii="Calibri" w:hAnsi="Calibri" w:cs="Calibri"/>
                <w:color w:val="000000"/>
                <w:sz w:val="22"/>
                <w:szCs w:val="22"/>
              </w:rPr>
              <w:t>39.396</w:t>
            </w:r>
          </w:p>
        </w:tc>
        <w:tc>
          <w:tcPr>
            <w:tcW w:w="1542" w:type="dxa"/>
            <w:vAlign w:val="bottom"/>
          </w:tcPr>
          <w:p w14:paraId="13D3D5E4" w14:textId="720E6D5F" w:rsidR="00D57B39" w:rsidRDefault="00D57B39" w:rsidP="00D47070">
            <w:pPr>
              <w:ind w:left="0"/>
              <w:jc w:val="left"/>
            </w:pPr>
            <w:r>
              <w:rPr>
                <w:rFonts w:ascii="Calibri" w:hAnsi="Calibri" w:cs="Calibri"/>
                <w:color w:val="000000"/>
                <w:sz w:val="22"/>
                <w:szCs w:val="22"/>
              </w:rPr>
              <w:t>40.439</w:t>
            </w:r>
          </w:p>
        </w:tc>
        <w:tc>
          <w:tcPr>
            <w:tcW w:w="1418" w:type="dxa"/>
            <w:vAlign w:val="bottom"/>
          </w:tcPr>
          <w:p w14:paraId="40C15140" w14:textId="2E86D27E" w:rsidR="00D57B39" w:rsidRDefault="00D57B39" w:rsidP="00D47070">
            <w:pPr>
              <w:ind w:left="0"/>
              <w:jc w:val="left"/>
            </w:pPr>
            <w:r>
              <w:rPr>
                <w:rFonts w:ascii="Calibri" w:hAnsi="Calibri" w:cs="Calibri"/>
                <w:color w:val="000000"/>
                <w:sz w:val="22"/>
                <w:szCs w:val="22"/>
              </w:rPr>
              <w:t>1.042</w:t>
            </w:r>
          </w:p>
        </w:tc>
        <w:tc>
          <w:tcPr>
            <w:tcW w:w="1701" w:type="dxa"/>
            <w:vAlign w:val="bottom"/>
          </w:tcPr>
          <w:p w14:paraId="5356D609" w14:textId="054604B8" w:rsidR="00D57B39" w:rsidRDefault="00D57B39" w:rsidP="00D47070">
            <w:pPr>
              <w:ind w:left="0"/>
              <w:jc w:val="left"/>
            </w:pPr>
            <w:r>
              <w:rPr>
                <w:rFonts w:ascii="Calibri" w:hAnsi="Calibri" w:cs="Calibri"/>
                <w:color w:val="000000"/>
                <w:sz w:val="22"/>
                <w:szCs w:val="22"/>
              </w:rPr>
              <w:t>0.521</w:t>
            </w:r>
          </w:p>
        </w:tc>
        <w:tc>
          <w:tcPr>
            <w:tcW w:w="1417" w:type="dxa"/>
            <w:vAlign w:val="bottom"/>
          </w:tcPr>
          <w:p w14:paraId="3E9600C0" w14:textId="6A2FAB42" w:rsidR="00D57B39" w:rsidRDefault="00D57B39" w:rsidP="00D47070">
            <w:pPr>
              <w:ind w:left="0"/>
              <w:jc w:val="left"/>
            </w:pPr>
            <w:r>
              <w:rPr>
                <w:rFonts w:ascii="Calibri" w:hAnsi="Calibri" w:cs="Calibri"/>
                <w:color w:val="000000"/>
                <w:sz w:val="22"/>
                <w:szCs w:val="22"/>
              </w:rPr>
              <w:t>0.490</w:t>
            </w:r>
          </w:p>
        </w:tc>
        <w:tc>
          <w:tcPr>
            <w:tcW w:w="1276" w:type="dxa"/>
            <w:vAlign w:val="bottom"/>
          </w:tcPr>
          <w:p w14:paraId="1BA7A74F" w14:textId="41C9E775" w:rsidR="00D57B39" w:rsidRDefault="00D57B39" w:rsidP="00D47070">
            <w:pPr>
              <w:ind w:left="0"/>
              <w:jc w:val="left"/>
            </w:pPr>
            <w:r>
              <w:rPr>
                <w:rFonts w:ascii="Calibri" w:hAnsi="Calibri" w:cs="Calibri"/>
                <w:color w:val="000000"/>
                <w:sz w:val="22"/>
                <w:szCs w:val="22"/>
              </w:rPr>
              <w:t>2.899</w:t>
            </w:r>
          </w:p>
        </w:tc>
      </w:tr>
      <w:tr w:rsidR="00D57B39" w14:paraId="168DF96C" w14:textId="77777777" w:rsidTr="005468AB">
        <w:tc>
          <w:tcPr>
            <w:tcW w:w="1288" w:type="dxa"/>
            <w:vAlign w:val="bottom"/>
          </w:tcPr>
          <w:p w14:paraId="305329D2" w14:textId="79C13D3B" w:rsidR="00D57B39" w:rsidRDefault="00D57B39" w:rsidP="00D47070">
            <w:pPr>
              <w:ind w:left="0"/>
              <w:jc w:val="left"/>
            </w:pPr>
            <w:r>
              <w:rPr>
                <w:rFonts w:ascii="Calibri" w:hAnsi="Calibri" w:cs="Calibri"/>
                <w:color w:val="000000"/>
                <w:sz w:val="22"/>
                <w:szCs w:val="22"/>
              </w:rPr>
              <w:lastRenderedPageBreak/>
              <w:t>39.496</w:t>
            </w:r>
          </w:p>
        </w:tc>
        <w:tc>
          <w:tcPr>
            <w:tcW w:w="1542" w:type="dxa"/>
            <w:vAlign w:val="bottom"/>
          </w:tcPr>
          <w:p w14:paraId="017822AD" w14:textId="0556F673" w:rsidR="00D57B39" w:rsidRDefault="00D57B39" w:rsidP="00D47070">
            <w:pPr>
              <w:ind w:left="0"/>
              <w:jc w:val="left"/>
            </w:pPr>
            <w:r>
              <w:rPr>
                <w:rFonts w:ascii="Calibri" w:hAnsi="Calibri" w:cs="Calibri"/>
                <w:color w:val="000000"/>
                <w:sz w:val="22"/>
                <w:szCs w:val="22"/>
              </w:rPr>
              <w:t>40.530</w:t>
            </w:r>
          </w:p>
        </w:tc>
        <w:tc>
          <w:tcPr>
            <w:tcW w:w="1418" w:type="dxa"/>
            <w:vAlign w:val="bottom"/>
          </w:tcPr>
          <w:p w14:paraId="78D701F7" w14:textId="7439508C" w:rsidR="00D57B39" w:rsidRDefault="00D57B39" w:rsidP="00D47070">
            <w:pPr>
              <w:ind w:left="0"/>
              <w:jc w:val="left"/>
            </w:pPr>
            <w:r>
              <w:rPr>
                <w:rFonts w:ascii="Calibri" w:hAnsi="Calibri" w:cs="Calibri"/>
                <w:color w:val="000000"/>
                <w:sz w:val="22"/>
                <w:szCs w:val="22"/>
              </w:rPr>
              <w:t>1.034</w:t>
            </w:r>
          </w:p>
        </w:tc>
        <w:tc>
          <w:tcPr>
            <w:tcW w:w="1701" w:type="dxa"/>
            <w:vAlign w:val="bottom"/>
          </w:tcPr>
          <w:p w14:paraId="6B7346A2" w14:textId="55D40298" w:rsidR="00D57B39" w:rsidRDefault="00D57B39" w:rsidP="00D47070">
            <w:pPr>
              <w:ind w:left="0"/>
              <w:jc w:val="left"/>
            </w:pPr>
            <w:r>
              <w:rPr>
                <w:rFonts w:ascii="Calibri" w:hAnsi="Calibri" w:cs="Calibri"/>
                <w:color w:val="000000"/>
                <w:sz w:val="22"/>
                <w:szCs w:val="22"/>
              </w:rPr>
              <w:t>0.517</w:t>
            </w:r>
          </w:p>
        </w:tc>
        <w:tc>
          <w:tcPr>
            <w:tcW w:w="1417" w:type="dxa"/>
            <w:vAlign w:val="bottom"/>
          </w:tcPr>
          <w:p w14:paraId="2E7C9810" w14:textId="41746540" w:rsidR="00D57B39" w:rsidRDefault="00D57B39" w:rsidP="00D47070">
            <w:pPr>
              <w:ind w:left="0"/>
              <w:jc w:val="left"/>
            </w:pPr>
            <w:r>
              <w:rPr>
                <w:rFonts w:ascii="Calibri" w:hAnsi="Calibri" w:cs="Calibri"/>
                <w:color w:val="000000"/>
                <w:sz w:val="22"/>
                <w:szCs w:val="22"/>
              </w:rPr>
              <w:t>0.486</w:t>
            </w:r>
          </w:p>
        </w:tc>
        <w:tc>
          <w:tcPr>
            <w:tcW w:w="1276" w:type="dxa"/>
            <w:vAlign w:val="bottom"/>
          </w:tcPr>
          <w:p w14:paraId="7CE27420" w14:textId="295D0E89" w:rsidR="00D57B39" w:rsidRDefault="00D57B39" w:rsidP="00D47070">
            <w:pPr>
              <w:ind w:left="0"/>
              <w:jc w:val="left"/>
            </w:pPr>
            <w:r>
              <w:rPr>
                <w:rFonts w:ascii="Calibri" w:hAnsi="Calibri" w:cs="Calibri"/>
                <w:color w:val="000000"/>
                <w:sz w:val="22"/>
                <w:szCs w:val="22"/>
              </w:rPr>
              <w:t>2.877</w:t>
            </w:r>
          </w:p>
        </w:tc>
      </w:tr>
      <w:tr w:rsidR="00D57B39" w14:paraId="65E00BCC" w14:textId="77777777" w:rsidTr="005468AB">
        <w:tc>
          <w:tcPr>
            <w:tcW w:w="1288" w:type="dxa"/>
            <w:vAlign w:val="bottom"/>
          </w:tcPr>
          <w:p w14:paraId="5FA65935" w14:textId="72035FC7" w:rsidR="00D57B39" w:rsidRDefault="00D57B39" w:rsidP="00D47070">
            <w:pPr>
              <w:ind w:left="0"/>
              <w:jc w:val="left"/>
            </w:pPr>
            <w:r>
              <w:rPr>
                <w:rFonts w:ascii="Calibri" w:hAnsi="Calibri" w:cs="Calibri"/>
                <w:color w:val="000000"/>
                <w:sz w:val="22"/>
                <w:szCs w:val="22"/>
              </w:rPr>
              <w:t>39.590</w:t>
            </w:r>
          </w:p>
        </w:tc>
        <w:tc>
          <w:tcPr>
            <w:tcW w:w="1542" w:type="dxa"/>
            <w:vAlign w:val="bottom"/>
          </w:tcPr>
          <w:p w14:paraId="0BB93035" w14:textId="067E5679" w:rsidR="00D57B39" w:rsidRDefault="00D57B39" w:rsidP="00D47070">
            <w:pPr>
              <w:ind w:left="0"/>
              <w:jc w:val="left"/>
            </w:pPr>
            <w:r>
              <w:rPr>
                <w:rFonts w:ascii="Calibri" w:hAnsi="Calibri" w:cs="Calibri"/>
                <w:color w:val="000000"/>
                <w:sz w:val="22"/>
                <w:szCs w:val="22"/>
              </w:rPr>
              <w:t>40.627</w:t>
            </w:r>
          </w:p>
        </w:tc>
        <w:tc>
          <w:tcPr>
            <w:tcW w:w="1418" w:type="dxa"/>
            <w:vAlign w:val="bottom"/>
          </w:tcPr>
          <w:p w14:paraId="5A7B0E96" w14:textId="37C81921" w:rsidR="00D57B39" w:rsidRDefault="00D57B39" w:rsidP="00D47070">
            <w:pPr>
              <w:ind w:left="0"/>
              <w:jc w:val="left"/>
            </w:pPr>
            <w:r>
              <w:rPr>
                <w:rFonts w:ascii="Calibri" w:hAnsi="Calibri" w:cs="Calibri"/>
                <w:color w:val="000000"/>
                <w:sz w:val="22"/>
                <w:szCs w:val="22"/>
              </w:rPr>
              <w:t>1.037</w:t>
            </w:r>
          </w:p>
        </w:tc>
        <w:tc>
          <w:tcPr>
            <w:tcW w:w="1701" w:type="dxa"/>
            <w:vAlign w:val="bottom"/>
          </w:tcPr>
          <w:p w14:paraId="3DEB6636" w14:textId="1278D12C" w:rsidR="00D57B39" w:rsidRDefault="00D57B39" w:rsidP="00D47070">
            <w:pPr>
              <w:ind w:left="0"/>
              <w:jc w:val="left"/>
            </w:pPr>
            <w:r>
              <w:rPr>
                <w:rFonts w:ascii="Calibri" w:hAnsi="Calibri" w:cs="Calibri"/>
                <w:color w:val="000000"/>
                <w:sz w:val="22"/>
                <w:szCs w:val="22"/>
              </w:rPr>
              <w:t>0.519</w:t>
            </w:r>
          </w:p>
        </w:tc>
        <w:tc>
          <w:tcPr>
            <w:tcW w:w="1417" w:type="dxa"/>
            <w:vAlign w:val="bottom"/>
          </w:tcPr>
          <w:p w14:paraId="0E760AA1" w14:textId="3FFD31B8" w:rsidR="00D57B39" w:rsidRDefault="00D57B39" w:rsidP="00D47070">
            <w:pPr>
              <w:ind w:left="0"/>
              <w:jc w:val="left"/>
            </w:pPr>
            <w:r>
              <w:rPr>
                <w:rFonts w:ascii="Calibri" w:hAnsi="Calibri" w:cs="Calibri"/>
                <w:color w:val="000000"/>
                <w:sz w:val="22"/>
                <w:szCs w:val="22"/>
              </w:rPr>
              <w:t>0.487</w:t>
            </w:r>
          </w:p>
        </w:tc>
        <w:tc>
          <w:tcPr>
            <w:tcW w:w="1276" w:type="dxa"/>
            <w:vAlign w:val="bottom"/>
          </w:tcPr>
          <w:p w14:paraId="61827C1B" w14:textId="6F69242D" w:rsidR="00D57B39" w:rsidRDefault="00D57B39" w:rsidP="00D47070">
            <w:pPr>
              <w:ind w:left="0"/>
              <w:jc w:val="left"/>
            </w:pPr>
            <w:r>
              <w:rPr>
                <w:rFonts w:ascii="Calibri" w:hAnsi="Calibri" w:cs="Calibri"/>
                <w:color w:val="000000"/>
                <w:sz w:val="22"/>
                <w:szCs w:val="22"/>
              </w:rPr>
              <w:t>2.885</w:t>
            </w:r>
          </w:p>
        </w:tc>
      </w:tr>
      <w:tr w:rsidR="00435C24" w14:paraId="182083E7" w14:textId="77777777" w:rsidTr="00F01946">
        <w:tc>
          <w:tcPr>
            <w:tcW w:w="8642" w:type="dxa"/>
            <w:gridSpan w:val="6"/>
            <w:vAlign w:val="bottom"/>
          </w:tcPr>
          <w:p w14:paraId="0D051C6F" w14:textId="21301E1E" w:rsidR="00435C24" w:rsidRDefault="00435C24" w:rsidP="00D47070">
            <w:pPr>
              <w:ind w:left="0"/>
              <w:jc w:val="left"/>
              <w:rPr>
                <w:rFonts w:ascii="Calibri" w:hAnsi="Calibri" w:cs="Calibri"/>
                <w:color w:val="000000"/>
                <w:sz w:val="22"/>
                <w:szCs w:val="22"/>
              </w:rPr>
            </w:pPr>
            <w:r>
              <w:rPr>
                <w:rFonts w:ascii="Calibri" w:hAnsi="Calibri" w:cs="Calibri"/>
                <w:color w:val="000000"/>
                <w:sz w:val="22"/>
                <w:szCs w:val="22"/>
              </w:rPr>
              <w:t>Statistics:</w:t>
            </w:r>
          </w:p>
        </w:tc>
      </w:tr>
      <w:tr w:rsidR="00435C24" w14:paraId="31E5B7AE" w14:textId="77777777" w:rsidTr="00C923E6">
        <w:tc>
          <w:tcPr>
            <w:tcW w:w="2830" w:type="dxa"/>
            <w:gridSpan w:val="2"/>
            <w:vAlign w:val="bottom"/>
          </w:tcPr>
          <w:p w14:paraId="01FC547A" w14:textId="0D480ED9" w:rsidR="00435C24" w:rsidRDefault="00435C24" w:rsidP="00D47070">
            <w:pPr>
              <w:ind w:left="0"/>
              <w:jc w:val="left"/>
              <w:rPr>
                <w:rFonts w:ascii="Calibri" w:hAnsi="Calibri" w:cs="Calibri"/>
                <w:color w:val="000000"/>
                <w:sz w:val="22"/>
                <w:szCs w:val="22"/>
              </w:rPr>
            </w:pPr>
            <w:r>
              <w:rPr>
                <w:rFonts w:ascii="Calibri" w:hAnsi="Calibri" w:cs="Calibri"/>
                <w:color w:val="000000"/>
                <w:sz w:val="22"/>
                <w:szCs w:val="22"/>
              </w:rPr>
              <w:t>Mean average</w:t>
            </w:r>
          </w:p>
        </w:tc>
        <w:tc>
          <w:tcPr>
            <w:tcW w:w="1418" w:type="dxa"/>
            <w:vAlign w:val="bottom"/>
          </w:tcPr>
          <w:p w14:paraId="48416B7E" w14:textId="09136783" w:rsidR="00435C24" w:rsidRDefault="00435C24" w:rsidP="00D47070">
            <w:pPr>
              <w:ind w:left="0"/>
              <w:jc w:val="left"/>
              <w:rPr>
                <w:rFonts w:ascii="Calibri" w:hAnsi="Calibri" w:cs="Calibri"/>
                <w:color w:val="000000"/>
                <w:sz w:val="22"/>
                <w:szCs w:val="22"/>
              </w:rPr>
            </w:pPr>
            <w:r>
              <w:rPr>
                <w:rFonts w:ascii="Calibri" w:hAnsi="Calibri" w:cs="Calibri"/>
                <w:color w:val="000000"/>
                <w:sz w:val="22"/>
                <w:szCs w:val="22"/>
              </w:rPr>
              <w:t>1.038</w:t>
            </w:r>
          </w:p>
        </w:tc>
        <w:tc>
          <w:tcPr>
            <w:tcW w:w="1701" w:type="dxa"/>
            <w:vAlign w:val="bottom"/>
          </w:tcPr>
          <w:p w14:paraId="10C589D6" w14:textId="4876BE58" w:rsidR="00435C24" w:rsidRDefault="00435C24" w:rsidP="00D47070">
            <w:pPr>
              <w:ind w:left="0"/>
              <w:jc w:val="left"/>
              <w:rPr>
                <w:rFonts w:ascii="Calibri" w:hAnsi="Calibri" w:cs="Calibri"/>
                <w:color w:val="000000"/>
                <w:sz w:val="22"/>
                <w:szCs w:val="22"/>
              </w:rPr>
            </w:pPr>
            <w:r>
              <w:rPr>
                <w:rFonts w:ascii="Calibri" w:hAnsi="Calibri" w:cs="Calibri"/>
                <w:color w:val="000000"/>
                <w:sz w:val="22"/>
                <w:szCs w:val="22"/>
              </w:rPr>
              <w:t>0.519</w:t>
            </w:r>
          </w:p>
        </w:tc>
        <w:tc>
          <w:tcPr>
            <w:tcW w:w="1417" w:type="dxa"/>
            <w:vAlign w:val="bottom"/>
          </w:tcPr>
          <w:p w14:paraId="05457EAF" w14:textId="0E7100D3" w:rsidR="00435C24" w:rsidRDefault="00435C24" w:rsidP="00D47070">
            <w:pPr>
              <w:ind w:left="0"/>
              <w:jc w:val="left"/>
              <w:rPr>
                <w:rFonts w:ascii="Calibri" w:hAnsi="Calibri" w:cs="Calibri"/>
                <w:color w:val="000000"/>
                <w:sz w:val="22"/>
                <w:szCs w:val="22"/>
              </w:rPr>
            </w:pPr>
            <w:r>
              <w:rPr>
                <w:rFonts w:ascii="Calibri" w:hAnsi="Calibri" w:cs="Calibri"/>
                <w:color w:val="000000"/>
                <w:sz w:val="22"/>
                <w:szCs w:val="22"/>
              </w:rPr>
              <w:t>0.488</w:t>
            </w:r>
          </w:p>
        </w:tc>
        <w:tc>
          <w:tcPr>
            <w:tcW w:w="1276" w:type="dxa"/>
            <w:vAlign w:val="bottom"/>
          </w:tcPr>
          <w:p w14:paraId="5619ABEE" w14:textId="15516B21" w:rsidR="00435C24" w:rsidRDefault="00435C24" w:rsidP="00D47070">
            <w:pPr>
              <w:ind w:left="0"/>
              <w:jc w:val="left"/>
              <w:rPr>
                <w:rFonts w:ascii="Calibri" w:hAnsi="Calibri" w:cs="Calibri"/>
                <w:color w:val="000000"/>
                <w:sz w:val="22"/>
                <w:szCs w:val="22"/>
              </w:rPr>
            </w:pPr>
            <w:r>
              <w:rPr>
                <w:rFonts w:ascii="Calibri" w:hAnsi="Calibri" w:cs="Calibri"/>
                <w:color w:val="000000"/>
                <w:sz w:val="22"/>
                <w:szCs w:val="22"/>
              </w:rPr>
              <w:t>2.888 mm</w:t>
            </w:r>
          </w:p>
        </w:tc>
      </w:tr>
      <w:tr w:rsidR="00435C24" w14:paraId="29CCE2C1" w14:textId="77777777" w:rsidTr="00201DB1">
        <w:tc>
          <w:tcPr>
            <w:tcW w:w="2830" w:type="dxa"/>
            <w:gridSpan w:val="2"/>
            <w:vAlign w:val="bottom"/>
          </w:tcPr>
          <w:p w14:paraId="1004E911" w14:textId="6931B0B3" w:rsidR="00435C24" w:rsidRDefault="00435C24" w:rsidP="00D47070">
            <w:pPr>
              <w:ind w:left="0"/>
              <w:jc w:val="left"/>
              <w:rPr>
                <w:rFonts w:ascii="Calibri" w:hAnsi="Calibri" w:cs="Calibri"/>
                <w:color w:val="000000"/>
                <w:sz w:val="22"/>
                <w:szCs w:val="22"/>
              </w:rPr>
            </w:pPr>
            <w:r>
              <w:rPr>
                <w:rFonts w:ascii="Calibri" w:hAnsi="Calibri" w:cs="Calibri"/>
                <w:color w:val="000000"/>
                <w:sz w:val="22"/>
                <w:szCs w:val="22"/>
              </w:rPr>
              <w:t>Standard deviation</w:t>
            </w:r>
          </w:p>
        </w:tc>
        <w:tc>
          <w:tcPr>
            <w:tcW w:w="1418" w:type="dxa"/>
            <w:vAlign w:val="bottom"/>
          </w:tcPr>
          <w:p w14:paraId="276DE1F5" w14:textId="54B40F45" w:rsidR="00435C24" w:rsidRDefault="00435C24" w:rsidP="00D47070">
            <w:pPr>
              <w:ind w:left="0"/>
              <w:jc w:val="left"/>
              <w:rPr>
                <w:rFonts w:ascii="Calibri" w:hAnsi="Calibri" w:cs="Calibri"/>
                <w:color w:val="000000"/>
                <w:sz w:val="22"/>
                <w:szCs w:val="22"/>
              </w:rPr>
            </w:pPr>
            <w:r>
              <w:rPr>
                <w:rFonts w:ascii="Calibri" w:hAnsi="Calibri" w:cs="Calibri"/>
                <w:color w:val="000000"/>
                <w:sz w:val="22"/>
                <w:szCs w:val="22"/>
              </w:rPr>
              <w:t>0.007</w:t>
            </w:r>
          </w:p>
        </w:tc>
        <w:tc>
          <w:tcPr>
            <w:tcW w:w="1701" w:type="dxa"/>
            <w:vAlign w:val="bottom"/>
          </w:tcPr>
          <w:p w14:paraId="3D8230FF" w14:textId="1ABA9A18" w:rsidR="00435C24" w:rsidRDefault="00435C24" w:rsidP="00D47070">
            <w:pPr>
              <w:ind w:left="0"/>
              <w:jc w:val="left"/>
              <w:rPr>
                <w:rFonts w:ascii="Calibri" w:hAnsi="Calibri" w:cs="Calibri"/>
                <w:color w:val="000000"/>
                <w:sz w:val="22"/>
                <w:szCs w:val="22"/>
              </w:rPr>
            </w:pPr>
            <w:r>
              <w:rPr>
                <w:rFonts w:ascii="Calibri" w:hAnsi="Calibri" w:cs="Calibri"/>
                <w:color w:val="000000"/>
                <w:sz w:val="22"/>
                <w:szCs w:val="22"/>
              </w:rPr>
              <w:t>0.003</w:t>
            </w:r>
          </w:p>
        </w:tc>
        <w:tc>
          <w:tcPr>
            <w:tcW w:w="1417" w:type="dxa"/>
            <w:vAlign w:val="bottom"/>
          </w:tcPr>
          <w:p w14:paraId="469E7AEE" w14:textId="03B63DE6" w:rsidR="00435C24" w:rsidRDefault="00435C24" w:rsidP="00D47070">
            <w:pPr>
              <w:ind w:left="0"/>
              <w:jc w:val="left"/>
              <w:rPr>
                <w:rFonts w:ascii="Calibri" w:hAnsi="Calibri" w:cs="Calibri"/>
                <w:color w:val="000000"/>
                <w:sz w:val="22"/>
                <w:szCs w:val="22"/>
              </w:rPr>
            </w:pPr>
            <w:r>
              <w:rPr>
                <w:rFonts w:ascii="Calibri" w:hAnsi="Calibri" w:cs="Calibri"/>
                <w:color w:val="000000"/>
                <w:sz w:val="22"/>
                <w:szCs w:val="22"/>
              </w:rPr>
              <w:t>0.003</w:t>
            </w:r>
          </w:p>
        </w:tc>
        <w:tc>
          <w:tcPr>
            <w:tcW w:w="1276" w:type="dxa"/>
            <w:vAlign w:val="bottom"/>
          </w:tcPr>
          <w:p w14:paraId="48DEE390" w14:textId="0810D208" w:rsidR="00435C24" w:rsidRDefault="00435C24" w:rsidP="00D47070">
            <w:pPr>
              <w:ind w:left="0"/>
              <w:jc w:val="left"/>
              <w:rPr>
                <w:rFonts w:ascii="Calibri" w:hAnsi="Calibri" w:cs="Calibri"/>
                <w:color w:val="000000"/>
                <w:sz w:val="22"/>
                <w:szCs w:val="22"/>
              </w:rPr>
            </w:pPr>
            <w:r>
              <w:rPr>
                <w:rFonts w:ascii="Calibri" w:hAnsi="Calibri" w:cs="Calibri"/>
                <w:color w:val="000000"/>
                <w:sz w:val="22"/>
                <w:szCs w:val="22"/>
              </w:rPr>
              <w:t>0.019 mm</w:t>
            </w:r>
          </w:p>
        </w:tc>
      </w:tr>
      <w:tr w:rsidR="00435C24" w14:paraId="73006510" w14:textId="77777777" w:rsidTr="005934E1">
        <w:tc>
          <w:tcPr>
            <w:tcW w:w="2830" w:type="dxa"/>
            <w:gridSpan w:val="2"/>
            <w:vAlign w:val="bottom"/>
          </w:tcPr>
          <w:p w14:paraId="5F2E06FE" w14:textId="6DE222A1" w:rsidR="00435C24" w:rsidRDefault="00435C24" w:rsidP="00D47070">
            <w:pPr>
              <w:ind w:left="0"/>
              <w:jc w:val="left"/>
              <w:rPr>
                <w:rFonts w:ascii="Calibri" w:hAnsi="Calibri" w:cs="Calibri"/>
                <w:color w:val="000000"/>
                <w:sz w:val="22"/>
                <w:szCs w:val="22"/>
              </w:rPr>
            </w:pPr>
            <w:r>
              <w:rPr>
                <w:rFonts w:ascii="Calibri" w:hAnsi="Calibri" w:cs="Calibri"/>
                <w:color w:val="000000"/>
                <w:sz w:val="22"/>
                <w:szCs w:val="22"/>
              </w:rPr>
              <w:t>Coefficient of Variation</w:t>
            </w:r>
          </w:p>
        </w:tc>
        <w:tc>
          <w:tcPr>
            <w:tcW w:w="1418" w:type="dxa"/>
            <w:vAlign w:val="bottom"/>
          </w:tcPr>
          <w:p w14:paraId="03CF26E1" w14:textId="17577D9E" w:rsidR="00435C24" w:rsidRDefault="00435C24" w:rsidP="00D47070">
            <w:pPr>
              <w:ind w:left="0"/>
              <w:jc w:val="left"/>
              <w:rPr>
                <w:rFonts w:ascii="Calibri" w:hAnsi="Calibri" w:cs="Calibri"/>
                <w:color w:val="000000"/>
                <w:sz w:val="22"/>
                <w:szCs w:val="22"/>
              </w:rPr>
            </w:pPr>
            <w:r>
              <w:rPr>
                <w:rFonts w:ascii="Calibri" w:hAnsi="Calibri" w:cs="Calibri"/>
                <w:color w:val="000000"/>
                <w:sz w:val="22"/>
                <w:szCs w:val="22"/>
              </w:rPr>
              <w:t>0.66%</w:t>
            </w:r>
          </w:p>
        </w:tc>
        <w:tc>
          <w:tcPr>
            <w:tcW w:w="1701" w:type="dxa"/>
            <w:vAlign w:val="bottom"/>
          </w:tcPr>
          <w:p w14:paraId="3D1328BB" w14:textId="127AC515" w:rsidR="00435C24" w:rsidRDefault="00435C24" w:rsidP="00D47070">
            <w:pPr>
              <w:ind w:left="0"/>
              <w:jc w:val="left"/>
              <w:rPr>
                <w:rFonts w:ascii="Calibri" w:hAnsi="Calibri" w:cs="Calibri"/>
                <w:color w:val="000000"/>
                <w:sz w:val="22"/>
                <w:szCs w:val="22"/>
              </w:rPr>
            </w:pPr>
            <w:r>
              <w:rPr>
                <w:rFonts w:ascii="Calibri" w:hAnsi="Calibri" w:cs="Calibri"/>
                <w:color w:val="000000"/>
                <w:sz w:val="22"/>
                <w:szCs w:val="22"/>
              </w:rPr>
              <w:t>0.66%</w:t>
            </w:r>
          </w:p>
        </w:tc>
        <w:tc>
          <w:tcPr>
            <w:tcW w:w="1417" w:type="dxa"/>
            <w:vAlign w:val="bottom"/>
          </w:tcPr>
          <w:p w14:paraId="230E611B" w14:textId="0AE77054" w:rsidR="00435C24" w:rsidRDefault="00435C24" w:rsidP="00D47070">
            <w:pPr>
              <w:ind w:left="0"/>
              <w:jc w:val="left"/>
              <w:rPr>
                <w:rFonts w:ascii="Calibri" w:hAnsi="Calibri" w:cs="Calibri"/>
                <w:color w:val="000000"/>
                <w:sz w:val="22"/>
                <w:szCs w:val="22"/>
              </w:rPr>
            </w:pPr>
            <w:r>
              <w:rPr>
                <w:rFonts w:ascii="Calibri" w:hAnsi="Calibri" w:cs="Calibri"/>
                <w:color w:val="000000"/>
                <w:sz w:val="22"/>
                <w:szCs w:val="22"/>
              </w:rPr>
              <w:t>0.66%</w:t>
            </w:r>
          </w:p>
        </w:tc>
        <w:tc>
          <w:tcPr>
            <w:tcW w:w="1276" w:type="dxa"/>
            <w:vAlign w:val="bottom"/>
          </w:tcPr>
          <w:p w14:paraId="79B0141C" w14:textId="6BCCF4BE" w:rsidR="00435C24" w:rsidRDefault="00435C24" w:rsidP="00D47070">
            <w:pPr>
              <w:ind w:left="0"/>
              <w:jc w:val="left"/>
              <w:rPr>
                <w:rFonts w:ascii="Calibri" w:hAnsi="Calibri" w:cs="Calibri"/>
                <w:color w:val="000000"/>
                <w:sz w:val="22"/>
                <w:szCs w:val="22"/>
              </w:rPr>
            </w:pPr>
            <w:r>
              <w:rPr>
                <w:rFonts w:ascii="Calibri" w:hAnsi="Calibri" w:cs="Calibri"/>
                <w:color w:val="000000"/>
                <w:sz w:val="22"/>
                <w:szCs w:val="22"/>
              </w:rPr>
              <w:t>0.66%</w:t>
            </w:r>
          </w:p>
        </w:tc>
      </w:tr>
      <w:tr w:rsidR="00435C24" w14:paraId="05500380" w14:textId="77777777" w:rsidTr="00B4589F">
        <w:tc>
          <w:tcPr>
            <w:tcW w:w="8642" w:type="dxa"/>
            <w:gridSpan w:val="6"/>
            <w:vAlign w:val="bottom"/>
          </w:tcPr>
          <w:p w14:paraId="2CEC6E4B" w14:textId="01866C0B" w:rsidR="00435C24" w:rsidRDefault="000D72B7" w:rsidP="00D47070">
            <w:pPr>
              <w:ind w:left="0"/>
              <w:jc w:val="left"/>
              <w:rPr>
                <w:rFonts w:ascii="Calibri" w:hAnsi="Calibri" w:cs="Calibri"/>
                <w:color w:val="000000"/>
                <w:sz w:val="22"/>
                <w:szCs w:val="22"/>
              </w:rPr>
            </w:pPr>
            <w:r>
              <w:rPr>
                <w:rFonts w:ascii="Calibri" w:hAnsi="Calibri" w:cs="Calibri"/>
                <w:color w:val="000000"/>
                <w:sz w:val="22"/>
                <w:szCs w:val="22"/>
              </w:rPr>
              <w:t>At 95</w:t>
            </w:r>
            <w:r w:rsidR="0073753D">
              <w:rPr>
                <w:rFonts w:ascii="Calibri" w:hAnsi="Calibri" w:cs="Calibri"/>
                <w:color w:val="000000"/>
                <w:sz w:val="22"/>
                <w:szCs w:val="22"/>
              </w:rPr>
              <w:t>%</w:t>
            </w:r>
            <w:r>
              <w:rPr>
                <w:rFonts w:ascii="Calibri" w:hAnsi="Calibri" w:cs="Calibri"/>
                <w:color w:val="000000"/>
                <w:sz w:val="22"/>
                <w:szCs w:val="22"/>
              </w:rPr>
              <w:t xml:space="preserve"> confidence level:</w:t>
            </w:r>
          </w:p>
        </w:tc>
      </w:tr>
      <w:tr w:rsidR="00435C24" w14:paraId="48DE0160" w14:textId="77777777" w:rsidTr="00AA344F">
        <w:tc>
          <w:tcPr>
            <w:tcW w:w="2830" w:type="dxa"/>
            <w:gridSpan w:val="2"/>
            <w:vAlign w:val="bottom"/>
          </w:tcPr>
          <w:p w14:paraId="343DDE90" w14:textId="34C2474B" w:rsidR="00435C24" w:rsidRDefault="000D72B7" w:rsidP="00D47070">
            <w:pPr>
              <w:ind w:left="0"/>
              <w:jc w:val="left"/>
              <w:rPr>
                <w:rFonts w:ascii="Calibri" w:hAnsi="Calibri" w:cs="Calibri"/>
                <w:color w:val="000000"/>
                <w:sz w:val="22"/>
                <w:szCs w:val="22"/>
              </w:rPr>
            </w:pPr>
            <w:r>
              <w:rPr>
                <w:rFonts w:ascii="Calibri" w:hAnsi="Calibri" w:cs="Calibri"/>
                <w:color w:val="000000"/>
                <w:sz w:val="22"/>
                <w:szCs w:val="22"/>
              </w:rPr>
              <w:t>Lower bound value</w:t>
            </w:r>
          </w:p>
        </w:tc>
        <w:tc>
          <w:tcPr>
            <w:tcW w:w="1418" w:type="dxa"/>
            <w:vAlign w:val="bottom"/>
          </w:tcPr>
          <w:p w14:paraId="44900CCF" w14:textId="2D2A6DAD" w:rsidR="00435C24" w:rsidRDefault="00435C24" w:rsidP="00D47070">
            <w:pPr>
              <w:ind w:left="0"/>
              <w:jc w:val="left"/>
              <w:rPr>
                <w:rFonts w:ascii="Calibri" w:hAnsi="Calibri" w:cs="Calibri"/>
                <w:color w:val="000000"/>
                <w:sz w:val="22"/>
                <w:szCs w:val="22"/>
              </w:rPr>
            </w:pPr>
            <w:r>
              <w:rPr>
                <w:rFonts w:ascii="Calibri" w:hAnsi="Calibri" w:cs="Calibri"/>
                <w:color w:val="000000"/>
                <w:sz w:val="22"/>
                <w:szCs w:val="22"/>
              </w:rPr>
              <w:t>1.024</w:t>
            </w:r>
          </w:p>
        </w:tc>
        <w:tc>
          <w:tcPr>
            <w:tcW w:w="1701" w:type="dxa"/>
            <w:vAlign w:val="bottom"/>
          </w:tcPr>
          <w:p w14:paraId="65483A83" w14:textId="4FBE411E" w:rsidR="00435C24" w:rsidRDefault="00435C24" w:rsidP="00D47070">
            <w:pPr>
              <w:ind w:left="0"/>
              <w:jc w:val="left"/>
              <w:rPr>
                <w:rFonts w:ascii="Calibri" w:hAnsi="Calibri" w:cs="Calibri"/>
                <w:color w:val="000000"/>
                <w:sz w:val="22"/>
                <w:szCs w:val="22"/>
              </w:rPr>
            </w:pPr>
            <w:r>
              <w:rPr>
                <w:rFonts w:ascii="Calibri" w:hAnsi="Calibri" w:cs="Calibri"/>
                <w:color w:val="000000"/>
                <w:sz w:val="22"/>
                <w:szCs w:val="22"/>
              </w:rPr>
              <w:t>0.512</w:t>
            </w:r>
          </w:p>
        </w:tc>
        <w:tc>
          <w:tcPr>
            <w:tcW w:w="1417" w:type="dxa"/>
            <w:vAlign w:val="bottom"/>
          </w:tcPr>
          <w:p w14:paraId="1EF9A136" w14:textId="50D4E960" w:rsidR="00435C24" w:rsidRDefault="00435C24" w:rsidP="00D47070">
            <w:pPr>
              <w:ind w:left="0"/>
              <w:jc w:val="left"/>
              <w:rPr>
                <w:rFonts w:ascii="Calibri" w:hAnsi="Calibri" w:cs="Calibri"/>
                <w:color w:val="000000"/>
                <w:sz w:val="22"/>
                <w:szCs w:val="22"/>
              </w:rPr>
            </w:pPr>
            <w:r>
              <w:rPr>
                <w:rFonts w:ascii="Calibri" w:hAnsi="Calibri" w:cs="Calibri"/>
                <w:color w:val="000000"/>
                <w:sz w:val="22"/>
                <w:szCs w:val="22"/>
              </w:rPr>
              <w:t>0.481</w:t>
            </w:r>
          </w:p>
        </w:tc>
        <w:tc>
          <w:tcPr>
            <w:tcW w:w="1276" w:type="dxa"/>
            <w:vAlign w:val="bottom"/>
          </w:tcPr>
          <w:p w14:paraId="69AA647D" w14:textId="5EF6D25D" w:rsidR="00435C24" w:rsidRDefault="00435C24" w:rsidP="00D47070">
            <w:pPr>
              <w:ind w:left="0"/>
              <w:jc w:val="left"/>
              <w:rPr>
                <w:rFonts w:ascii="Calibri" w:hAnsi="Calibri" w:cs="Calibri"/>
                <w:color w:val="000000"/>
                <w:sz w:val="22"/>
                <w:szCs w:val="22"/>
              </w:rPr>
            </w:pPr>
            <w:r>
              <w:rPr>
                <w:rFonts w:ascii="Calibri" w:hAnsi="Calibri" w:cs="Calibri"/>
                <w:color w:val="000000"/>
                <w:sz w:val="22"/>
                <w:szCs w:val="22"/>
              </w:rPr>
              <w:t>2.850 mm</w:t>
            </w:r>
          </w:p>
        </w:tc>
      </w:tr>
      <w:tr w:rsidR="00435C24" w14:paraId="50A882CC" w14:textId="77777777" w:rsidTr="00A43A2A">
        <w:tc>
          <w:tcPr>
            <w:tcW w:w="2830" w:type="dxa"/>
            <w:gridSpan w:val="2"/>
            <w:vAlign w:val="bottom"/>
          </w:tcPr>
          <w:p w14:paraId="6AE94D49" w14:textId="6ADC5AD4" w:rsidR="00435C24" w:rsidRDefault="000D72B7" w:rsidP="00D47070">
            <w:pPr>
              <w:ind w:left="0"/>
              <w:jc w:val="left"/>
              <w:rPr>
                <w:rFonts w:ascii="Calibri" w:hAnsi="Calibri" w:cs="Calibri"/>
                <w:color w:val="000000"/>
                <w:sz w:val="22"/>
                <w:szCs w:val="22"/>
              </w:rPr>
            </w:pPr>
            <w:r>
              <w:rPr>
                <w:rFonts w:ascii="Calibri" w:hAnsi="Calibri" w:cs="Calibri"/>
                <w:color w:val="000000"/>
                <w:sz w:val="22"/>
                <w:szCs w:val="22"/>
              </w:rPr>
              <w:t>Upper bound value</w:t>
            </w:r>
          </w:p>
        </w:tc>
        <w:tc>
          <w:tcPr>
            <w:tcW w:w="1418" w:type="dxa"/>
            <w:vAlign w:val="bottom"/>
          </w:tcPr>
          <w:p w14:paraId="1346C6F5" w14:textId="7C16C74E" w:rsidR="00435C24" w:rsidRDefault="00435C24" w:rsidP="00D47070">
            <w:pPr>
              <w:ind w:left="0"/>
              <w:jc w:val="left"/>
              <w:rPr>
                <w:rFonts w:ascii="Calibri" w:hAnsi="Calibri" w:cs="Calibri"/>
                <w:color w:val="000000"/>
                <w:sz w:val="22"/>
                <w:szCs w:val="22"/>
              </w:rPr>
            </w:pPr>
            <w:r>
              <w:rPr>
                <w:rFonts w:ascii="Calibri" w:hAnsi="Calibri" w:cs="Calibri"/>
                <w:color w:val="000000"/>
                <w:sz w:val="22"/>
                <w:szCs w:val="22"/>
              </w:rPr>
              <w:t>1.052</w:t>
            </w:r>
          </w:p>
        </w:tc>
        <w:tc>
          <w:tcPr>
            <w:tcW w:w="1701" w:type="dxa"/>
            <w:vAlign w:val="bottom"/>
          </w:tcPr>
          <w:p w14:paraId="1D4B6BF7" w14:textId="10E8FED7" w:rsidR="00435C24" w:rsidRDefault="00435C24" w:rsidP="00D47070">
            <w:pPr>
              <w:ind w:left="0"/>
              <w:jc w:val="left"/>
              <w:rPr>
                <w:rFonts w:ascii="Calibri" w:hAnsi="Calibri" w:cs="Calibri"/>
                <w:color w:val="000000"/>
                <w:sz w:val="22"/>
                <w:szCs w:val="22"/>
              </w:rPr>
            </w:pPr>
            <w:r>
              <w:rPr>
                <w:rFonts w:ascii="Calibri" w:hAnsi="Calibri" w:cs="Calibri"/>
                <w:color w:val="000000"/>
                <w:sz w:val="22"/>
                <w:szCs w:val="22"/>
              </w:rPr>
              <w:t>0.526</w:t>
            </w:r>
          </w:p>
        </w:tc>
        <w:tc>
          <w:tcPr>
            <w:tcW w:w="1417" w:type="dxa"/>
            <w:vAlign w:val="bottom"/>
          </w:tcPr>
          <w:p w14:paraId="717996BA" w14:textId="55852930" w:rsidR="00435C24" w:rsidRDefault="00435C24" w:rsidP="00D47070">
            <w:pPr>
              <w:ind w:left="0"/>
              <w:jc w:val="left"/>
              <w:rPr>
                <w:rFonts w:ascii="Calibri" w:hAnsi="Calibri" w:cs="Calibri"/>
                <w:color w:val="000000"/>
                <w:sz w:val="22"/>
                <w:szCs w:val="22"/>
              </w:rPr>
            </w:pPr>
            <w:r>
              <w:rPr>
                <w:rFonts w:ascii="Calibri" w:hAnsi="Calibri" w:cs="Calibri"/>
                <w:color w:val="000000"/>
                <w:sz w:val="22"/>
                <w:szCs w:val="22"/>
              </w:rPr>
              <w:t>0.494</w:t>
            </w:r>
          </w:p>
        </w:tc>
        <w:tc>
          <w:tcPr>
            <w:tcW w:w="1276" w:type="dxa"/>
            <w:vAlign w:val="bottom"/>
          </w:tcPr>
          <w:p w14:paraId="60986005" w14:textId="3B4B6933" w:rsidR="00435C24" w:rsidRDefault="00435C24" w:rsidP="00D47070">
            <w:pPr>
              <w:ind w:left="0"/>
              <w:jc w:val="left"/>
              <w:rPr>
                <w:rFonts w:ascii="Calibri" w:hAnsi="Calibri" w:cs="Calibri"/>
                <w:color w:val="000000"/>
                <w:sz w:val="22"/>
                <w:szCs w:val="22"/>
              </w:rPr>
            </w:pPr>
            <w:r>
              <w:rPr>
                <w:rFonts w:ascii="Calibri" w:hAnsi="Calibri" w:cs="Calibri"/>
                <w:color w:val="000000"/>
                <w:sz w:val="22"/>
                <w:szCs w:val="22"/>
              </w:rPr>
              <w:t>2.925 mm</w:t>
            </w:r>
          </w:p>
        </w:tc>
      </w:tr>
    </w:tbl>
    <w:p w14:paraId="3E97ACBE" w14:textId="77777777" w:rsidR="006F02FA" w:rsidRDefault="006F02FA" w:rsidP="00D47070">
      <w:pPr>
        <w:ind w:left="0"/>
        <w:jc w:val="left"/>
      </w:pPr>
    </w:p>
    <w:p w14:paraId="591D0755" w14:textId="159E6F43" w:rsidR="000D72B7" w:rsidRDefault="000D72B7" w:rsidP="00D47070">
      <w:pPr>
        <w:ind w:left="0"/>
        <w:jc w:val="left"/>
      </w:pPr>
      <w:r>
        <w:t xml:space="preserve">From the data presented in Table 5-1, we have 95% confidence that the strip thickness is between 2850 to 2925 </w:t>
      </w:r>
      <w:r w:rsidR="005A0883">
        <w:rPr>
          <w:rFonts w:ascii="Calibri" w:hAnsi="Calibri" w:cs="Calibri"/>
        </w:rPr>
        <w:t>µ</w:t>
      </w:r>
      <w:r>
        <w:t>m</w:t>
      </w:r>
      <w:r w:rsidR="0073753D">
        <w:t xml:space="preserve">, around an average value of 2888 </w:t>
      </w:r>
      <w:r w:rsidR="001B4F51">
        <w:rPr>
          <w:rFonts w:ascii="Calibri" w:hAnsi="Calibri" w:cs="Calibri"/>
        </w:rPr>
        <w:t>µ</w:t>
      </w:r>
      <w:r w:rsidR="001B4F51">
        <w:t>m</w:t>
      </w:r>
      <w:r w:rsidR="005A0883">
        <w:t>. Note that an</w:t>
      </w:r>
      <w:r w:rsidR="001B4F51">
        <w:t>y</w:t>
      </w:r>
      <w:r w:rsidR="005A0883">
        <w:t xml:space="preserve"> error in the speed of sound used in the calculation would be a systematic error and would not, therefore, change the expected variation around the mean </w:t>
      </w:r>
      <w:r w:rsidR="00AC1CB7">
        <w:t xml:space="preserve">strip thickness </w:t>
      </w:r>
      <w:r w:rsidR="005A0883">
        <w:t xml:space="preserve">value. </w:t>
      </w:r>
      <w:r w:rsidR="001B4F51">
        <w:t xml:space="preserve">This is a tolerance of plus or minus 38 </w:t>
      </w:r>
      <w:r w:rsidR="001B4F51">
        <w:rPr>
          <w:rFonts w:ascii="Calibri" w:hAnsi="Calibri" w:cs="Calibri"/>
        </w:rPr>
        <w:t>µ</w:t>
      </w:r>
      <w:r w:rsidR="001B4F51">
        <w:t xml:space="preserve">m, </w:t>
      </w:r>
      <w:r w:rsidR="00681937">
        <w:t xml:space="preserve">at the 95% confidence level, </w:t>
      </w:r>
      <w:r w:rsidR="001B4F51">
        <w:t xml:space="preserve">which is within the </w:t>
      </w:r>
      <w:r w:rsidR="00AC1CB7">
        <w:t xml:space="preserve">stated </w:t>
      </w:r>
      <w:r w:rsidR="00470521">
        <w:t>required</w:t>
      </w:r>
      <w:r w:rsidR="001B4F51">
        <w:t xml:space="preserve"> specification of plus or minus 50 </w:t>
      </w:r>
      <w:r w:rsidR="001B4F51">
        <w:rPr>
          <w:rFonts w:ascii="Calibri" w:hAnsi="Calibri" w:cs="Calibri"/>
        </w:rPr>
        <w:t>µ</w:t>
      </w:r>
      <w:r w:rsidR="001B4F51">
        <w:t>m</w:t>
      </w:r>
      <w:r w:rsidR="00AC1CB7">
        <w:t xml:space="preserve"> range</w:t>
      </w:r>
      <w:r w:rsidR="001B4F51">
        <w:t>.</w:t>
      </w:r>
    </w:p>
    <w:p w14:paraId="1054D248" w14:textId="77777777" w:rsidR="009E517D" w:rsidRPr="00F27BCA" w:rsidRDefault="009E517D" w:rsidP="00D47070">
      <w:pPr>
        <w:pStyle w:val="Heading2"/>
        <w:numPr>
          <w:ilvl w:val="0"/>
          <w:numId w:val="0"/>
        </w:numPr>
        <w:spacing w:line="360" w:lineRule="auto"/>
        <w:rPr>
          <w:sz w:val="24"/>
          <w:szCs w:val="24"/>
        </w:rPr>
      </w:pPr>
      <w:bookmarkStart w:id="234" w:name="_Toc71465057"/>
      <w:bookmarkStart w:id="235" w:name="_Toc101544985"/>
      <w:bookmarkStart w:id="236" w:name="_Toc101630025"/>
      <w:bookmarkStart w:id="237" w:name="_Toc118382516"/>
      <w:r w:rsidRPr="00F27BCA">
        <w:rPr>
          <w:sz w:val="24"/>
          <w:szCs w:val="24"/>
        </w:rPr>
        <w:t>Strip Thickness Through the Rolling Process</w:t>
      </w:r>
      <w:bookmarkEnd w:id="234"/>
      <w:bookmarkEnd w:id="235"/>
      <w:bookmarkEnd w:id="236"/>
      <w:bookmarkEnd w:id="237"/>
    </w:p>
    <w:p w14:paraId="39F79E1E" w14:textId="77777777" w:rsidR="00470521" w:rsidRDefault="009E517D" w:rsidP="00D47070">
      <w:pPr>
        <w:ind w:left="0"/>
      </w:pPr>
      <w:r w:rsidRPr="00E7201B">
        <w:t xml:space="preserve">The accuracy of this method was checked by comparing the start and end thicknesses to the </w:t>
      </w:r>
      <w:r w:rsidR="009F34DA">
        <w:t xml:space="preserve">calliper </w:t>
      </w:r>
      <w:r w:rsidRPr="00E7201B">
        <w:t>measured thickness value</w:t>
      </w:r>
      <w:r w:rsidR="00F27BCA">
        <w:t>s</w:t>
      </w:r>
      <w:r w:rsidRPr="00E7201B">
        <w:t xml:space="preserve"> </w:t>
      </w:r>
      <w:r w:rsidR="00F27BCA">
        <w:t>of</w:t>
      </w:r>
      <w:r w:rsidRPr="00E7201B">
        <w:t xml:space="preserve"> the metal strip. In addition to this the accuracy was checked throughout the rolling process by analysing the measured strip thicknesses throughout rolling. This was aligned with one of the objectives of the project of measuring the strip thickness throughout the rolling process. </w:t>
      </w:r>
    </w:p>
    <w:p w14:paraId="45C7FB4F" w14:textId="4189F362" w:rsidR="009E517D" w:rsidRPr="00E7201B" w:rsidRDefault="009E517D" w:rsidP="00D47070">
      <w:pPr>
        <w:ind w:left="0"/>
      </w:pPr>
      <w:r w:rsidRPr="00E7201B">
        <w:t xml:space="preserve">The thickness throughout the rolling process </w:t>
      </w:r>
      <w:r w:rsidR="00AC1CB7">
        <w:t>was</w:t>
      </w:r>
      <w:r w:rsidRPr="00E7201B">
        <w:t xml:space="preserve"> calculated and this is shown in Figure </w:t>
      </w:r>
      <w:r w:rsidR="009F34DA">
        <w:t>5</w:t>
      </w:r>
      <w:r w:rsidRPr="00E7201B">
        <w:t>-</w:t>
      </w:r>
      <w:r w:rsidR="00470521">
        <w:t>6</w:t>
      </w:r>
      <w:r w:rsidRPr="00E7201B">
        <w:t>.</w:t>
      </w:r>
    </w:p>
    <w:p w14:paraId="2400D174" w14:textId="0DB0C6E2" w:rsidR="009E517D" w:rsidRPr="00E7201B" w:rsidRDefault="003256D7" w:rsidP="00D47070">
      <w:pPr>
        <w:ind w:left="0"/>
        <w:jc w:val="center"/>
      </w:pPr>
      <w:r w:rsidRPr="00E7201B">
        <w:rPr>
          <w:noProof/>
        </w:rPr>
        <w:lastRenderedPageBreak/>
        <mc:AlternateContent>
          <mc:Choice Requires="wps">
            <w:drawing>
              <wp:anchor distT="0" distB="0" distL="114300" distR="114300" simplePos="0" relativeHeight="252977152" behindDoc="0" locked="0" layoutInCell="1" allowOverlap="1" wp14:anchorId="3150F3B0" wp14:editId="34033F07">
                <wp:simplePos x="0" y="0"/>
                <wp:positionH relativeFrom="column">
                  <wp:posOffset>3261360</wp:posOffset>
                </wp:positionH>
                <wp:positionV relativeFrom="paragraph">
                  <wp:posOffset>1666240</wp:posOffset>
                </wp:positionV>
                <wp:extent cx="2306320" cy="441960"/>
                <wp:effectExtent l="0" t="0" r="0" b="0"/>
                <wp:wrapNone/>
                <wp:docPr id="1195" name="TextBox 31"/>
                <wp:cNvGraphicFramePr/>
                <a:graphic xmlns:a="http://schemas.openxmlformats.org/drawingml/2006/main">
                  <a:graphicData uri="http://schemas.microsoft.com/office/word/2010/wordprocessingShape">
                    <wps:wsp>
                      <wps:cNvSpPr txBox="1"/>
                      <wps:spPr>
                        <a:xfrm>
                          <a:off x="0" y="0"/>
                          <a:ext cx="2306320" cy="441960"/>
                        </a:xfrm>
                        <a:prstGeom prst="rect">
                          <a:avLst/>
                        </a:prstGeom>
                        <a:noFill/>
                      </wps:spPr>
                      <wps:txbx>
                        <w:txbxContent>
                          <w:p w14:paraId="1D511296" w14:textId="7F33E865" w:rsidR="006401C0" w:rsidRPr="007E1422" w:rsidRDefault="006401C0" w:rsidP="006401C0">
                            <w:pPr>
                              <w:kinsoku w:val="0"/>
                              <w:overflowPunct w:val="0"/>
                              <w:textAlignment w:val="baseline"/>
                              <w:rPr>
                                <w:color w:val="FF0000"/>
                                <w:sz w:val="18"/>
                                <w:szCs w:val="18"/>
                              </w:rPr>
                            </w:pPr>
                            <w:r>
                              <w:rPr>
                                <w:rFonts w:ascii="Times" w:hAnsi="Times" w:cstheme="minorBidi"/>
                                <w:color w:val="FF0000"/>
                                <w:kern w:val="24"/>
                                <w:sz w:val="18"/>
                                <w:szCs w:val="18"/>
                              </w:rPr>
                              <w:t>Final Measured Thickness</w:t>
                            </w:r>
                            <w:r w:rsidR="003256D7">
                              <w:rPr>
                                <w:rFonts w:ascii="Times" w:hAnsi="Times" w:cstheme="minorBidi"/>
                                <w:color w:val="FF0000"/>
                                <w:kern w:val="24"/>
                                <w:sz w:val="18"/>
                                <w:szCs w:val="18"/>
                              </w:rPr>
                              <w:t xml:space="preserve"> – 2.60 mm</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150F3B0" id="_x0000_s1104" type="#_x0000_t202" style="position:absolute;left:0;text-align:left;margin-left:256.8pt;margin-top:131.2pt;width:181.6pt;height:34.8pt;z-index:25297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RKHhQEAAPECAAAOAAAAZHJzL2Uyb0RvYy54bWysUk1v2zAMvQ/ofxB0b+ykRdYZcYqtRXcZ&#10;tgHdfoAiS7EAS1RJJXb+/SglTYbtVvRCSfx4fHzU6n7yg9gbJAehlfNZLYUJGjoXtq38/evp+k4K&#10;Sip0aoBgWnkwJO/XVx9WY2zMAnoYOoOCQQI1Y2xln1Jsqop0b7yiGUQTOGgBvUr8xG3VoRoZ3Q/V&#10;oq6X1QjYRQRtiNj7eAzKdcG31uj0w1oySQytZG6pWCx2k221Xqlmiyr2Tp9oqDew8MoFbnqGelRJ&#10;iR26/6C80wgENs00+AqsddqUGXiaef3PNM+9iqbMwuJQPMtE7werv++f408UafoCEy8wCzJGaoid&#10;eZ7Jos8nMxUcZwkPZ9nMlIRm5+KmXt4sOKQ5dns7/7QsulaX6oiUvhrwIl9aibyWopbaf6PEHTn1&#10;NSU3C/DkhiH7L1TyLU2bSbiulR/vXnluoDsw/ZE32Ep62Sk0UmAaHqAs/Ij2eZfAutIowxxrTuis&#10;a+l/+gN5cX+/S9blp67/AAAA//8DAFBLAwQUAAYACAAAACEAKhDz/uAAAAALAQAADwAAAGRycy9k&#10;b3ducmV2LnhtbEyPy07DMBBF90j8gzVI7KjdpA0lZFIhEFsQ5SGxc5NpEhGPo9htwt8zrGA5mqN7&#10;zy22s+vVicbQeUZYLgwo4srXHTcIb6+PVxtQIVqube+ZEL4pwLY8PytsXvuJX+i0i42SEA65RWhj&#10;HHKtQ9WSs2HhB2L5HfzobJRzbHQ92knCXa8TYzLtbMfS0NqB7luqvnZHh/D+dPj8WJnn5sGth8nP&#10;RrO70YiXF/PdLahIc/yD4Vdf1KEUp70/ch1Uj7BeppmgCEmWrEAJsbnOZMweIU0TA7os9P8N5Q8A&#10;AAD//wMAUEsBAi0AFAAGAAgAAAAhALaDOJL+AAAA4QEAABMAAAAAAAAAAAAAAAAAAAAAAFtDb250&#10;ZW50X1R5cGVzXS54bWxQSwECLQAUAAYACAAAACEAOP0h/9YAAACUAQAACwAAAAAAAAAAAAAAAAAv&#10;AQAAX3JlbHMvLnJlbHNQSwECLQAUAAYACAAAACEAaEkSh4UBAADxAgAADgAAAAAAAAAAAAAAAAAu&#10;AgAAZHJzL2Uyb0RvYy54bWxQSwECLQAUAAYACAAAACEAKhDz/uAAAAALAQAADwAAAAAAAAAAAAAA&#10;AADfAwAAZHJzL2Rvd25yZXYueG1sUEsFBgAAAAAEAAQA8wAAAOwEAAAAAA==&#10;" filled="f" stroked="f">
                <v:textbox>
                  <w:txbxContent>
                    <w:p w14:paraId="1D511296" w14:textId="7F33E865" w:rsidR="006401C0" w:rsidRPr="007E1422" w:rsidRDefault="006401C0" w:rsidP="006401C0">
                      <w:pPr>
                        <w:kinsoku w:val="0"/>
                        <w:overflowPunct w:val="0"/>
                        <w:textAlignment w:val="baseline"/>
                        <w:rPr>
                          <w:color w:val="FF0000"/>
                          <w:sz w:val="18"/>
                          <w:szCs w:val="18"/>
                        </w:rPr>
                      </w:pPr>
                      <w:r>
                        <w:rPr>
                          <w:rFonts w:ascii="Times" w:hAnsi="Times" w:cstheme="minorBidi"/>
                          <w:color w:val="FF0000"/>
                          <w:kern w:val="24"/>
                          <w:sz w:val="18"/>
                          <w:szCs w:val="18"/>
                        </w:rPr>
                        <w:t>Final Measured Thickness</w:t>
                      </w:r>
                      <w:r w:rsidR="003256D7">
                        <w:rPr>
                          <w:rFonts w:ascii="Times" w:hAnsi="Times" w:cstheme="minorBidi"/>
                          <w:color w:val="FF0000"/>
                          <w:kern w:val="24"/>
                          <w:sz w:val="18"/>
                          <w:szCs w:val="18"/>
                        </w:rPr>
                        <w:t xml:space="preserve"> – 2.60 mm</w:t>
                      </w:r>
                    </w:p>
                  </w:txbxContent>
                </v:textbox>
              </v:shape>
            </w:pict>
          </mc:Fallback>
        </mc:AlternateContent>
      </w:r>
      <w:r w:rsidRPr="00E7201B">
        <w:rPr>
          <w:noProof/>
        </w:rPr>
        <mc:AlternateContent>
          <mc:Choice Requires="wps">
            <w:drawing>
              <wp:anchor distT="0" distB="0" distL="114300" distR="114300" simplePos="0" relativeHeight="252975104" behindDoc="0" locked="0" layoutInCell="1" allowOverlap="1" wp14:anchorId="450E9E5C" wp14:editId="28F613E8">
                <wp:simplePos x="0" y="0"/>
                <wp:positionH relativeFrom="column">
                  <wp:posOffset>406400</wp:posOffset>
                </wp:positionH>
                <wp:positionV relativeFrom="paragraph">
                  <wp:posOffset>162560</wp:posOffset>
                </wp:positionV>
                <wp:extent cx="2367280" cy="441960"/>
                <wp:effectExtent l="0" t="0" r="0" b="0"/>
                <wp:wrapNone/>
                <wp:docPr id="1194" name="TextBox 31"/>
                <wp:cNvGraphicFramePr/>
                <a:graphic xmlns:a="http://schemas.openxmlformats.org/drawingml/2006/main">
                  <a:graphicData uri="http://schemas.microsoft.com/office/word/2010/wordprocessingShape">
                    <wps:wsp>
                      <wps:cNvSpPr txBox="1"/>
                      <wps:spPr>
                        <a:xfrm>
                          <a:off x="0" y="0"/>
                          <a:ext cx="2367280" cy="441960"/>
                        </a:xfrm>
                        <a:prstGeom prst="rect">
                          <a:avLst/>
                        </a:prstGeom>
                        <a:noFill/>
                      </wps:spPr>
                      <wps:txbx>
                        <w:txbxContent>
                          <w:p w14:paraId="6064C832" w14:textId="1BBC3326" w:rsidR="006401C0" w:rsidRPr="007E1422" w:rsidRDefault="006401C0" w:rsidP="006401C0">
                            <w:pPr>
                              <w:kinsoku w:val="0"/>
                              <w:overflowPunct w:val="0"/>
                              <w:textAlignment w:val="baseline"/>
                              <w:rPr>
                                <w:color w:val="FF0000"/>
                                <w:sz w:val="18"/>
                                <w:szCs w:val="18"/>
                              </w:rPr>
                            </w:pPr>
                            <w:r>
                              <w:rPr>
                                <w:rFonts w:ascii="Times" w:hAnsi="Times" w:cstheme="minorBidi"/>
                                <w:color w:val="FF0000"/>
                                <w:kern w:val="24"/>
                                <w:sz w:val="18"/>
                                <w:szCs w:val="18"/>
                              </w:rPr>
                              <w:t>Initial Measured Thickness</w:t>
                            </w:r>
                            <w:r w:rsidR="003256D7">
                              <w:rPr>
                                <w:rFonts w:ascii="Times" w:hAnsi="Times" w:cstheme="minorBidi"/>
                                <w:color w:val="FF0000"/>
                                <w:kern w:val="24"/>
                                <w:sz w:val="18"/>
                                <w:szCs w:val="18"/>
                              </w:rPr>
                              <w:t xml:space="preserve"> – 3.38 mm</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50E9E5C" id="_x0000_s1105" type="#_x0000_t202" style="position:absolute;left:0;text-align:left;margin-left:32pt;margin-top:12.8pt;width:186.4pt;height:34.8pt;z-index:25297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NHshQEAAPECAAAOAAAAZHJzL2Uyb0RvYy54bWysUk1PGzEQvSP1P1i+N5ukKMAqG9QWwQUB&#10;Eu0PcLx21tLa48442c2/Z+yEBNFb1cvYno83b954eTv6XuwMkoPQyNlkKoUJGloXNo38/ev+67UU&#10;lFRoVQ/BNHJvSN6uvlwsh1ibOXTQtwYFgwSqh9jILqVYVxXpznhFE4gmcNACepX4iZuqRTUwuu+r&#10;+XS6qAbANiJoQ8Teu0NQrgq+tUanZ2vJJNE3krmlYrHYdbbVaqnqDarYOX2kof6BhVcucNMT1J1K&#10;SmzR/QXlnUYgsGmiwVdgrdOmzMDTzKafpnntVDRlFhaH4kkm+n+w+mn3Gl9QpPEHjLzALMgQqSZ2&#10;5nlGiz6fzFRwnCXcn2QzYxKanfNvi6v5NYc0xy4vZzeLomt1ro5I6cGAF/nSSOS1FLXU7pESd+TU&#10;95TcLMC96/vsP1PJtzSuR+HaRl7dvPNcQ7tn+gNvsJH0Z6vQSIGp/wll4Qe079sE1pVGGeZQc0Rn&#10;XUv/4x/Ii/v4Llnnn7p6AwAA//8DAFBLAwQUAAYACAAAACEABfaFc90AAAAIAQAADwAAAGRycy9k&#10;b3ducmV2LnhtbEyPTU+DQBCG7yb+h82YeLO7IhCLDI3ReNVYPxJvW5gCkZ0l7Lbgv3c82ePknbzv&#10;85SbxQ3qSFPoPSNcrwwo4to3PbcI729PV7egQrTc2MEzIfxQgE11flbaovEzv9JxG1slJRwKi9DF&#10;OBZah7ojZ8PKj8SS7f3kbJRzanUz2VnK3aATY3LtbM+y0NmRHjqqv7cHh/DxvP/6TM1L++iycfaL&#10;0ezWGvHyYrm/AxVpif/P8Icv6FAJ084fuAlqQMhTUYkISZaDkjy9yUVlh7DOEtBVqU8Fql8AAAD/&#10;/wMAUEsBAi0AFAAGAAgAAAAhALaDOJL+AAAA4QEAABMAAAAAAAAAAAAAAAAAAAAAAFtDb250ZW50&#10;X1R5cGVzXS54bWxQSwECLQAUAAYACAAAACEAOP0h/9YAAACUAQAACwAAAAAAAAAAAAAAAAAvAQAA&#10;X3JlbHMvLnJlbHNQSwECLQAUAAYACAAAACEAjGjR7IUBAADxAgAADgAAAAAAAAAAAAAAAAAuAgAA&#10;ZHJzL2Uyb0RvYy54bWxQSwECLQAUAAYACAAAACEABfaFc90AAAAIAQAADwAAAAAAAAAAAAAAAADf&#10;AwAAZHJzL2Rvd25yZXYueG1sUEsFBgAAAAAEAAQA8wAAAOkEAAAAAA==&#10;" filled="f" stroked="f">
                <v:textbox>
                  <w:txbxContent>
                    <w:p w14:paraId="6064C832" w14:textId="1BBC3326" w:rsidR="006401C0" w:rsidRPr="007E1422" w:rsidRDefault="006401C0" w:rsidP="006401C0">
                      <w:pPr>
                        <w:kinsoku w:val="0"/>
                        <w:overflowPunct w:val="0"/>
                        <w:textAlignment w:val="baseline"/>
                        <w:rPr>
                          <w:color w:val="FF0000"/>
                          <w:sz w:val="18"/>
                          <w:szCs w:val="18"/>
                        </w:rPr>
                      </w:pPr>
                      <w:r>
                        <w:rPr>
                          <w:rFonts w:ascii="Times" w:hAnsi="Times" w:cstheme="minorBidi"/>
                          <w:color w:val="FF0000"/>
                          <w:kern w:val="24"/>
                          <w:sz w:val="18"/>
                          <w:szCs w:val="18"/>
                        </w:rPr>
                        <w:t>Initial Measured Thickness</w:t>
                      </w:r>
                      <w:r w:rsidR="003256D7">
                        <w:rPr>
                          <w:rFonts w:ascii="Times" w:hAnsi="Times" w:cstheme="minorBidi"/>
                          <w:color w:val="FF0000"/>
                          <w:kern w:val="24"/>
                          <w:sz w:val="18"/>
                          <w:szCs w:val="18"/>
                        </w:rPr>
                        <w:t xml:space="preserve"> – 3.38 mm</w:t>
                      </w:r>
                    </w:p>
                  </w:txbxContent>
                </v:textbox>
              </v:shape>
            </w:pict>
          </mc:Fallback>
        </mc:AlternateContent>
      </w:r>
      <w:r w:rsidR="009E517D" w:rsidRPr="00E7201B">
        <w:rPr>
          <w:noProof/>
        </w:rPr>
        <w:drawing>
          <wp:inline distT="0" distB="0" distL="0" distR="0" wp14:anchorId="6205E22A" wp14:editId="5250ADC2">
            <wp:extent cx="5571902" cy="2933700"/>
            <wp:effectExtent l="0" t="0" r="0" b="0"/>
            <wp:docPr id="2165" name="Picture 2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650240" cy="2974946"/>
                    </a:xfrm>
                    <a:prstGeom prst="rect">
                      <a:avLst/>
                    </a:prstGeom>
                    <a:noFill/>
                  </pic:spPr>
                </pic:pic>
              </a:graphicData>
            </a:graphic>
          </wp:inline>
        </w:drawing>
      </w:r>
    </w:p>
    <w:p w14:paraId="4E701B1E" w14:textId="77777777" w:rsidR="009E517D" w:rsidRPr="00E7201B" w:rsidRDefault="009E517D" w:rsidP="00D47070">
      <w:pPr>
        <w:ind w:left="0"/>
        <w:jc w:val="left"/>
      </w:pPr>
      <w:r w:rsidRPr="00E7201B">
        <w:rPr>
          <w:noProof/>
        </w:rPr>
        <mc:AlternateContent>
          <mc:Choice Requires="wps">
            <w:drawing>
              <wp:inline distT="0" distB="0" distL="0" distR="0" wp14:anchorId="370F3BD4" wp14:editId="5E771246">
                <wp:extent cx="4991100" cy="426720"/>
                <wp:effectExtent l="0" t="0" r="0" b="0"/>
                <wp:docPr id="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91100" cy="426720"/>
                        </a:xfrm>
                        <a:prstGeom prst="rect">
                          <a:avLst/>
                        </a:prstGeom>
                        <a:solidFill>
                          <a:srgbClr val="FFFFFF"/>
                        </a:solidFill>
                        <a:ln w="9525">
                          <a:noFill/>
                          <a:miter lim="800000"/>
                          <a:headEnd/>
                          <a:tailEnd/>
                        </a:ln>
                      </wps:spPr>
                      <wps:txbx>
                        <w:txbxContent>
                          <w:p w14:paraId="569A93E4" w14:textId="19ECA336" w:rsidR="009E517D" w:rsidRPr="00C54C9E" w:rsidRDefault="009E517D" w:rsidP="009E517D">
                            <w:pPr>
                              <w:jc w:val="center"/>
                              <w:rPr>
                                <w:szCs w:val="24"/>
                              </w:rPr>
                            </w:pPr>
                            <w:r w:rsidRPr="00C54C9E">
                              <w:rPr>
                                <w:szCs w:val="24"/>
                              </w:rPr>
                              <w:t xml:space="preserve">Figure </w:t>
                            </w:r>
                            <w:r w:rsidR="009F34DA" w:rsidRPr="00C54C9E">
                              <w:rPr>
                                <w:szCs w:val="24"/>
                              </w:rPr>
                              <w:t>5</w:t>
                            </w:r>
                            <w:r w:rsidRPr="00C54C9E">
                              <w:rPr>
                                <w:szCs w:val="24"/>
                              </w:rPr>
                              <w:t>-</w:t>
                            </w:r>
                            <w:r w:rsidR="00470521">
                              <w:rPr>
                                <w:szCs w:val="24"/>
                              </w:rPr>
                              <w:t>6</w:t>
                            </w:r>
                            <w:r w:rsidRPr="00C54C9E">
                              <w:rPr>
                                <w:szCs w:val="24"/>
                              </w:rPr>
                              <w:t xml:space="preserve"> – Calculated metal thickness during the rolling process</w:t>
                            </w:r>
                          </w:p>
                        </w:txbxContent>
                      </wps:txbx>
                      <wps:bodyPr rot="0" vert="horz" wrap="square" lIns="91440" tIns="45720" rIns="91440" bIns="45720" anchor="t" anchorCtr="0">
                        <a:noAutofit/>
                      </wps:bodyPr>
                    </wps:wsp>
                  </a:graphicData>
                </a:graphic>
              </wp:inline>
            </w:drawing>
          </mc:Choice>
          <mc:Fallback>
            <w:pict>
              <v:shape w14:anchorId="370F3BD4" id="_x0000_s1106" type="#_x0000_t202" style="width:393pt;height:3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L2NEAIAAP4DAAAOAAAAZHJzL2Uyb0RvYy54bWysk1Fv0zAQx9+R+A6W32mSqh1r1HQaHUVI&#10;YyANPoDjOI2F4zNnt8n49JydrqvGGyIPlp2z/7773d/rm7E37KjQa7AVL2Y5Z8pKaLTdV/zH9927&#10;a858ELYRBqyq+JPy/Gbz9s16cKWaQwemUchIxPpycBXvQnBllnnZqV74GThlKdgC9iLQEvdZg2Ig&#10;9d5k8zy/ygbAxiFI5T39vZuCfJP021bJ8LVtvQrMVJxyC2nENNZxzDZrUe5RuE7LUxriH7LohbZ0&#10;6VnqTgTBDqj/kuq1RPDQhpmEPoO21VKlGqiaIn9VzWMnnEq1EBzvzpj8/5OVD8dH9w1ZGD/ASA1M&#10;RXh3D/KnZxa2nbB7dYsIQ6dEQxcXEVk2OF+ejkbUvvRRpB6+QENNFocASWhssY9UqE5G6tSApzN0&#10;NQYm6editSqKnEKSYov51ft56komyufTDn34pKBncVJxpKYmdXG89yFmI8rnLfEyD0Y3O21MWuC+&#10;3hpkR0EG2KUvFfBqm7FsqPhqOV8mZQvxfPJGrwMZ1Oi+4td5/CbLRBofbZO2BKHNNKdMjD3hiUQm&#10;NmGsR6abKBAPR1w1NE8EDGEyJD0gmnSAvzkbyIwV978OAhVn5rMl6KtisYjuTYvFMiJieBmpLyPC&#10;SpKqeOBsmm5DcnzkYeGWmtPqxO0lk1POZLKE8/Qgoosv12nXy7Pd/AEAAP//AwBQSwMEFAAGAAgA&#10;AAAhAOIjERvZAAAABAEAAA8AAABkcnMvZG93bnJldi54bWxMj8FOwzAQRO9I/IO1SFwQdaggKWmc&#10;CpBAXFv6AZt4m0SN11HsNunfs3CBy0ijWc28LTaz69WZxtB5NvCwSEAR19523BjYf73fr0CFiGyx&#10;90wGLhRgU15fFZhbP/GWzrvYKCnhkKOBNsYh1zrULTkMCz8QS3bwo8Modmy0HXGSctfrZZKk2mHH&#10;stDiQG8t1cfdyRk4fE53T89T9RH32fYxfcUuq/zFmNub+WUNKtIc/47hB1/QoRSmyp/YBtUbkEfi&#10;r0qWrVKxlYE0W4IuC/0fvvwGAAD//wMAUEsBAi0AFAAGAAgAAAAhALaDOJL+AAAA4QEAABMAAAAA&#10;AAAAAAAAAAAAAAAAAFtDb250ZW50X1R5cGVzXS54bWxQSwECLQAUAAYACAAAACEAOP0h/9YAAACU&#10;AQAACwAAAAAAAAAAAAAAAAAvAQAAX3JlbHMvLnJlbHNQSwECLQAUAAYACAAAACEAXnC9jRACAAD+&#10;AwAADgAAAAAAAAAAAAAAAAAuAgAAZHJzL2Uyb0RvYy54bWxQSwECLQAUAAYACAAAACEA4iMRG9kA&#10;AAAEAQAADwAAAAAAAAAAAAAAAABqBAAAZHJzL2Rvd25yZXYueG1sUEsFBgAAAAAEAAQA8wAAAHAF&#10;AAAAAA==&#10;" stroked="f">
                <v:textbox>
                  <w:txbxContent>
                    <w:p w14:paraId="569A93E4" w14:textId="19ECA336" w:rsidR="009E517D" w:rsidRPr="00C54C9E" w:rsidRDefault="009E517D" w:rsidP="009E517D">
                      <w:pPr>
                        <w:jc w:val="center"/>
                        <w:rPr>
                          <w:szCs w:val="24"/>
                        </w:rPr>
                      </w:pPr>
                      <w:r w:rsidRPr="00C54C9E">
                        <w:rPr>
                          <w:szCs w:val="24"/>
                        </w:rPr>
                        <w:t xml:space="preserve">Figure </w:t>
                      </w:r>
                      <w:r w:rsidR="009F34DA" w:rsidRPr="00C54C9E">
                        <w:rPr>
                          <w:szCs w:val="24"/>
                        </w:rPr>
                        <w:t>5</w:t>
                      </w:r>
                      <w:r w:rsidRPr="00C54C9E">
                        <w:rPr>
                          <w:szCs w:val="24"/>
                        </w:rPr>
                        <w:t>-</w:t>
                      </w:r>
                      <w:r w:rsidR="00470521">
                        <w:rPr>
                          <w:szCs w:val="24"/>
                        </w:rPr>
                        <w:t>6</w:t>
                      </w:r>
                      <w:r w:rsidRPr="00C54C9E">
                        <w:rPr>
                          <w:szCs w:val="24"/>
                        </w:rPr>
                        <w:t xml:space="preserve"> – Calculated metal thickness during the rolling process</w:t>
                      </w:r>
                    </w:p>
                  </w:txbxContent>
                </v:textbox>
                <w10:anchorlock/>
              </v:shape>
            </w:pict>
          </mc:Fallback>
        </mc:AlternateContent>
      </w:r>
    </w:p>
    <w:p w14:paraId="3DCD2EC8" w14:textId="1616E751" w:rsidR="009E517D" w:rsidRPr="00E7201B" w:rsidRDefault="009E517D" w:rsidP="00D47070">
      <w:pPr>
        <w:ind w:left="0"/>
        <w:jc w:val="left"/>
      </w:pPr>
      <w:r w:rsidRPr="00E7201B">
        <w:t xml:space="preserve">The two red lines show the initial and final </w:t>
      </w:r>
      <w:r w:rsidR="009F34DA">
        <w:t xml:space="preserve">calliper </w:t>
      </w:r>
      <w:r w:rsidRPr="00E7201B">
        <w:t>measured thicknesses, stated previously to be 3.38 mm and 2.6</w:t>
      </w:r>
      <w:r w:rsidR="00AC1CB7">
        <w:t>0</w:t>
      </w:r>
      <w:r w:rsidRPr="00E7201B">
        <w:t xml:space="preserve"> mm respectively</w:t>
      </w:r>
      <w:r w:rsidR="00AC1CB7">
        <w:t xml:space="preserve">, using digital callipers with a precision of 10 </w:t>
      </w:r>
      <w:r w:rsidR="00AC1CB7">
        <w:rPr>
          <w:rFonts w:ascii="Calibri" w:hAnsi="Calibri" w:cs="Calibri"/>
        </w:rPr>
        <w:t>µ</w:t>
      </w:r>
      <w:r w:rsidR="00AC1CB7">
        <w:t>m</w:t>
      </w:r>
      <w:r w:rsidRPr="00E7201B">
        <w:t>. A clear trend of decreasing strip thickness can be observed, however there are apparent fluctuations in the thickness measurements and the final thickness reading is slightly higher than the final manually measured thickness</w:t>
      </w:r>
      <w:r w:rsidR="00AC1CB7">
        <w:t>, even allowing for the expected 38 um</w:t>
      </w:r>
      <w:r w:rsidR="00FE102C">
        <w:t xml:space="preserve"> plus/minus</w:t>
      </w:r>
      <w:r w:rsidR="00AC1CB7">
        <w:t xml:space="preserve"> </w:t>
      </w:r>
      <w:r w:rsidR="00FE102C">
        <w:t>variation between readings suggested from Table 5-1.</w:t>
      </w:r>
      <w:r w:rsidRPr="00E7201B">
        <w:t xml:space="preserve"> A further anomalous looking result is at approximately 0.05 s. The thickness </w:t>
      </w:r>
      <w:r w:rsidR="00FE102C">
        <w:t xml:space="preserve">appears to </w:t>
      </w:r>
      <w:r w:rsidRPr="00E7201B">
        <w:t>go up before going sharply down. This can also be observed between 0.15 s and 0.25 s, where the thickness decreases sharply before increasing slightly to decrease again to the final values.</w:t>
      </w:r>
    </w:p>
    <w:p w14:paraId="0388832E" w14:textId="623B88E5" w:rsidR="009E517D" w:rsidRPr="00E7201B" w:rsidRDefault="009E517D" w:rsidP="00D47070">
      <w:pPr>
        <w:ind w:left="0"/>
        <w:jc w:val="left"/>
      </w:pPr>
      <w:r w:rsidRPr="00E7201B">
        <w:t xml:space="preserve">This could be due to the strip being rolled no longer being uniform, although this would not explain the </w:t>
      </w:r>
      <w:r w:rsidR="00FE102C">
        <w:t xml:space="preserve">apparent </w:t>
      </w:r>
      <w:r w:rsidRPr="00E7201B">
        <w:t>increase in thickness. The lack of uniformity could be due to inconsistent loading conditions on the strip, along with repeated rolling of the strip. Post rolling measurements with digital callipers along the strip did find that the strip thickness var</w:t>
      </w:r>
      <w:r w:rsidR="00FE102C">
        <w:t>ied</w:t>
      </w:r>
      <w:r w:rsidRPr="00E7201B">
        <w:t xml:space="preserve"> by approximately 0.3 mm along the strip, from the largest measured thickness to the thinnest.</w:t>
      </w:r>
      <w:r w:rsidR="00681937">
        <w:t xml:space="preserve"> There could also be some form of signal interference as the strip enters the roll bite region, and exits the roll bite region, as detailed by Hunter, 2018.</w:t>
      </w:r>
    </w:p>
    <w:p w14:paraId="271D2AFE" w14:textId="743010C3" w:rsidR="009E517D" w:rsidRPr="00E7201B" w:rsidRDefault="009E517D" w:rsidP="00D47070">
      <w:pPr>
        <w:ind w:left="0"/>
        <w:jc w:val="left"/>
      </w:pPr>
      <w:r w:rsidRPr="00E7201B">
        <w:lastRenderedPageBreak/>
        <w:t xml:space="preserve">Further tests were conducted, running the same strip through the metal roller twice and using ultrasound to observe it both times. This can be seen in Figure </w:t>
      </w:r>
      <w:r w:rsidR="009F34DA">
        <w:t>5</w:t>
      </w:r>
      <w:r w:rsidRPr="00E7201B">
        <w:t>-</w:t>
      </w:r>
      <w:r w:rsidR="007F58D3">
        <w:t>7</w:t>
      </w:r>
      <w:r w:rsidRPr="00E7201B">
        <w:t>.</w:t>
      </w:r>
    </w:p>
    <w:p w14:paraId="25071D5B" w14:textId="77777777" w:rsidR="009E517D" w:rsidRPr="00E7201B" w:rsidRDefault="009E517D" w:rsidP="00D47070">
      <w:pPr>
        <w:ind w:left="0"/>
        <w:jc w:val="center"/>
      </w:pPr>
      <w:r w:rsidRPr="00E7201B">
        <w:rPr>
          <w:noProof/>
        </w:rPr>
        <w:drawing>
          <wp:inline distT="0" distB="0" distL="0" distR="0" wp14:anchorId="1904F49A" wp14:editId="75A96C70">
            <wp:extent cx="5136221" cy="2743200"/>
            <wp:effectExtent l="0" t="0" r="7620" b="0"/>
            <wp:docPr id="2166" name="Picture 2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158335" cy="2755011"/>
                    </a:xfrm>
                    <a:prstGeom prst="rect">
                      <a:avLst/>
                    </a:prstGeom>
                    <a:noFill/>
                  </pic:spPr>
                </pic:pic>
              </a:graphicData>
            </a:graphic>
          </wp:inline>
        </w:drawing>
      </w:r>
    </w:p>
    <w:p w14:paraId="1CFDDFB0" w14:textId="77777777" w:rsidR="009E517D" w:rsidRPr="00E7201B" w:rsidRDefault="009E517D" w:rsidP="00D47070">
      <w:pPr>
        <w:ind w:left="0"/>
        <w:jc w:val="left"/>
      </w:pPr>
      <w:r w:rsidRPr="00E7201B">
        <w:rPr>
          <w:noProof/>
        </w:rPr>
        <mc:AlternateContent>
          <mc:Choice Requires="wps">
            <w:drawing>
              <wp:inline distT="0" distB="0" distL="0" distR="0" wp14:anchorId="236B14D8" wp14:editId="5E0B5E56">
                <wp:extent cx="4991100" cy="426720"/>
                <wp:effectExtent l="0" t="0" r="0" b="0"/>
                <wp:docPr id="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91100" cy="426720"/>
                        </a:xfrm>
                        <a:prstGeom prst="rect">
                          <a:avLst/>
                        </a:prstGeom>
                        <a:solidFill>
                          <a:srgbClr val="FFFFFF"/>
                        </a:solidFill>
                        <a:ln w="9525">
                          <a:noFill/>
                          <a:miter lim="800000"/>
                          <a:headEnd/>
                          <a:tailEnd/>
                        </a:ln>
                      </wps:spPr>
                      <wps:txbx>
                        <w:txbxContent>
                          <w:p w14:paraId="032879E8" w14:textId="573DC26A" w:rsidR="009E517D" w:rsidRPr="00C54C9E" w:rsidRDefault="009E517D" w:rsidP="009E517D">
                            <w:pPr>
                              <w:jc w:val="center"/>
                              <w:rPr>
                                <w:szCs w:val="24"/>
                              </w:rPr>
                            </w:pPr>
                            <w:r w:rsidRPr="00C54C9E">
                              <w:rPr>
                                <w:szCs w:val="24"/>
                              </w:rPr>
                              <w:t xml:space="preserve">Figure </w:t>
                            </w:r>
                            <w:r w:rsidR="009F34DA" w:rsidRPr="00C54C9E">
                              <w:rPr>
                                <w:szCs w:val="24"/>
                              </w:rPr>
                              <w:t>5</w:t>
                            </w:r>
                            <w:r w:rsidRPr="00C54C9E">
                              <w:rPr>
                                <w:szCs w:val="24"/>
                              </w:rPr>
                              <w:t>-</w:t>
                            </w:r>
                            <w:r w:rsidR="007F58D3">
                              <w:rPr>
                                <w:szCs w:val="24"/>
                              </w:rPr>
                              <w:t>7</w:t>
                            </w:r>
                            <w:r w:rsidRPr="00C54C9E">
                              <w:rPr>
                                <w:szCs w:val="24"/>
                              </w:rPr>
                              <w:t xml:space="preserve">. – Calculated strip thickness during </w:t>
                            </w:r>
                            <w:r w:rsidR="009F0A10">
                              <w:rPr>
                                <w:szCs w:val="24"/>
                              </w:rPr>
                              <w:t>two passes</w:t>
                            </w:r>
                          </w:p>
                        </w:txbxContent>
                      </wps:txbx>
                      <wps:bodyPr rot="0" vert="horz" wrap="square" lIns="91440" tIns="45720" rIns="91440" bIns="45720" anchor="t" anchorCtr="0">
                        <a:noAutofit/>
                      </wps:bodyPr>
                    </wps:wsp>
                  </a:graphicData>
                </a:graphic>
              </wp:inline>
            </w:drawing>
          </mc:Choice>
          <mc:Fallback>
            <w:pict>
              <v:shape w14:anchorId="236B14D8" id="_x0000_s1107" type="#_x0000_t202" style="width:393pt;height:3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9N7EAIAAP4DAAAOAAAAZHJzL2Uyb0RvYy54bWysk1Fv0zAQx9+R+A6W32mSqh1r1HQaHUVI&#10;YyANPoDjOI2F4zNnt8n49JydrqvGGyIPlp2z/7773d/rm7E37KjQa7AVL2Y5Z8pKaLTdV/zH9927&#10;a858ELYRBqyq+JPy/Gbz9s16cKWaQwemUchIxPpycBXvQnBllnnZqV74GThlKdgC9iLQEvdZg2Ig&#10;9d5k8zy/ygbAxiFI5T39vZuCfJP021bJ8LVtvQrMVJxyC2nENNZxzDZrUe5RuE7LUxriH7LohbZ0&#10;6VnqTgTBDqj/kuq1RPDQhpmEPoO21VKlGqiaIn9VzWMnnEq1EBzvzpj8/5OVD8dH9w1ZGD/ASA1M&#10;RXh3D/KnZxa2nbB7dYsIQ6dEQxcXEVk2OF+ejkbUvvRRpB6+QENNFocASWhssY9UqE5G6tSApzN0&#10;NQYm6editSqKnEKSYov51ft56komyufTDn34pKBncVJxpKYmdXG89yFmI8rnLfEyD0Y3O21MWuC+&#10;3hpkR0EG2KUvFfBqm7FsqPhqOV8mZQvxfPJGrwMZ1Oi+4td5/CbLRBofbZO2BKHNNKdMjD3hiUQm&#10;NmGsR6YbEkjwIq4amicChjAZkh4QTTrA35wNZMaK+18HgYoz89kS9FWxWET3psViGRExvIzUlxFh&#10;JUlVPHA2TbchOT7ysHBLzWl14vaSySlnMlnCeXoQ0cWX67Tr5dlu/gAAAP//AwBQSwMEFAAGAAgA&#10;AAAhAOIjERvZAAAABAEAAA8AAABkcnMvZG93bnJldi54bWxMj8FOwzAQRO9I/IO1SFwQdaggKWmc&#10;CpBAXFv6AZt4m0SN11HsNunfs3CBy0ijWc28LTaz69WZxtB5NvCwSEAR19523BjYf73fr0CFiGyx&#10;90wGLhRgU15fFZhbP/GWzrvYKCnhkKOBNsYh1zrULTkMCz8QS3bwo8Modmy0HXGSctfrZZKk2mHH&#10;stDiQG8t1cfdyRk4fE53T89T9RH32fYxfcUuq/zFmNub+WUNKtIc/47hB1/QoRSmyp/YBtUbkEfi&#10;r0qWrVKxlYE0W4IuC/0fvvwGAAD//wMAUEsBAi0AFAAGAAgAAAAhALaDOJL+AAAA4QEAABMAAAAA&#10;AAAAAAAAAAAAAAAAAFtDb250ZW50X1R5cGVzXS54bWxQSwECLQAUAAYACAAAACEAOP0h/9YAAACU&#10;AQAACwAAAAAAAAAAAAAAAAAvAQAAX3JlbHMvLnJlbHNQSwECLQAUAAYACAAAACEAjMfTexACAAD+&#10;AwAADgAAAAAAAAAAAAAAAAAuAgAAZHJzL2Uyb0RvYy54bWxQSwECLQAUAAYACAAAACEA4iMRG9kA&#10;AAAEAQAADwAAAAAAAAAAAAAAAABqBAAAZHJzL2Rvd25yZXYueG1sUEsFBgAAAAAEAAQA8wAAAHAF&#10;AAAAAA==&#10;" stroked="f">
                <v:textbox>
                  <w:txbxContent>
                    <w:p w14:paraId="032879E8" w14:textId="573DC26A" w:rsidR="009E517D" w:rsidRPr="00C54C9E" w:rsidRDefault="009E517D" w:rsidP="009E517D">
                      <w:pPr>
                        <w:jc w:val="center"/>
                        <w:rPr>
                          <w:szCs w:val="24"/>
                        </w:rPr>
                      </w:pPr>
                      <w:r w:rsidRPr="00C54C9E">
                        <w:rPr>
                          <w:szCs w:val="24"/>
                        </w:rPr>
                        <w:t xml:space="preserve">Figure </w:t>
                      </w:r>
                      <w:r w:rsidR="009F34DA" w:rsidRPr="00C54C9E">
                        <w:rPr>
                          <w:szCs w:val="24"/>
                        </w:rPr>
                        <w:t>5</w:t>
                      </w:r>
                      <w:r w:rsidRPr="00C54C9E">
                        <w:rPr>
                          <w:szCs w:val="24"/>
                        </w:rPr>
                        <w:t>-</w:t>
                      </w:r>
                      <w:r w:rsidR="007F58D3">
                        <w:rPr>
                          <w:szCs w:val="24"/>
                        </w:rPr>
                        <w:t>7</w:t>
                      </w:r>
                      <w:r w:rsidRPr="00C54C9E">
                        <w:rPr>
                          <w:szCs w:val="24"/>
                        </w:rPr>
                        <w:t xml:space="preserve">. – Calculated strip thickness during </w:t>
                      </w:r>
                      <w:r w:rsidR="009F0A10">
                        <w:rPr>
                          <w:szCs w:val="24"/>
                        </w:rPr>
                        <w:t>two passes</w:t>
                      </w:r>
                    </w:p>
                  </w:txbxContent>
                </v:textbox>
                <w10:anchorlock/>
              </v:shape>
            </w:pict>
          </mc:Fallback>
        </mc:AlternateContent>
      </w:r>
    </w:p>
    <w:p w14:paraId="527B1C2F" w14:textId="33471F09" w:rsidR="009E517D" w:rsidRDefault="009E517D" w:rsidP="00D47070">
      <w:pPr>
        <w:ind w:left="0"/>
        <w:jc w:val="left"/>
      </w:pPr>
      <w:r w:rsidRPr="00E7201B">
        <w:t>The initial pass is shown by the blue line, with the second pass being shown in red. As can be seen, there was an apparent increase in thickness at around 0.15 seconds, with a couple of large drops in strip thickness at around 0.25 s, during the first pass and 0.37 s, during the second pass. Due to the same strip being rolled twice, the difference in times for these large drops could be either due to the strip not being uniform, or due to the strip being passed through the rolling mill the opposite way the second time. The thickness at the end of the first pass, does match up reasonably well to the beginning of the second pass, with the difference between them being 0.1 mm. Since the strip was rolled twice it is useful to observe these values as it allows for the thickness to be monitored over a longer time.</w:t>
      </w:r>
    </w:p>
    <w:p w14:paraId="1A3CF9AC" w14:textId="0BF0A679" w:rsidR="002B664E" w:rsidRPr="00E7201B" w:rsidRDefault="002B664E" w:rsidP="00D47070">
      <w:pPr>
        <w:ind w:left="0"/>
        <w:jc w:val="left"/>
      </w:pPr>
      <w:r>
        <w:t>The proposed ultrasonic signals needed to be able to pass through an industrial sized roller. Therefore, a simple validation experiment was carried out, under optimal conditions, or a larger metal roller. The results from this experiment can be seen in Appendix I.</w:t>
      </w:r>
    </w:p>
    <w:p w14:paraId="58628866" w14:textId="30C32D68" w:rsidR="00EF7988" w:rsidRDefault="00EF7988" w:rsidP="00D47070">
      <w:pPr>
        <w:pStyle w:val="Heading3"/>
        <w:numPr>
          <w:ilvl w:val="0"/>
          <w:numId w:val="0"/>
        </w:numPr>
      </w:pPr>
      <w:bookmarkStart w:id="238" w:name="_Toc118382517"/>
      <w:r>
        <w:lastRenderedPageBreak/>
        <w:t>5.4</w:t>
      </w:r>
      <w:r w:rsidR="00DE0792">
        <w:t>.2</w:t>
      </w:r>
      <w:r>
        <w:tab/>
        <w:t>Reflection Coefficient</w:t>
      </w:r>
      <w:bookmarkEnd w:id="238"/>
    </w:p>
    <w:p w14:paraId="76C0DB91" w14:textId="4AE5DB89" w:rsidR="00EF7988" w:rsidRPr="00C5681C" w:rsidRDefault="00F26728" w:rsidP="00D47070">
      <w:pPr>
        <w:ind w:left="0"/>
      </w:pPr>
      <w:r w:rsidRPr="009F0A10">
        <w:rPr>
          <w:noProof/>
          <w:color w:val="FF0000"/>
        </w:rPr>
        <w:drawing>
          <wp:anchor distT="0" distB="0" distL="114300" distR="114300" simplePos="0" relativeHeight="252904448" behindDoc="0" locked="0" layoutInCell="1" allowOverlap="1" wp14:anchorId="4F5D8341" wp14:editId="068702CC">
            <wp:simplePos x="0" y="0"/>
            <wp:positionH relativeFrom="margin">
              <wp:posOffset>793115</wp:posOffset>
            </wp:positionH>
            <wp:positionV relativeFrom="paragraph">
              <wp:posOffset>758190</wp:posOffset>
            </wp:positionV>
            <wp:extent cx="4250055" cy="2317750"/>
            <wp:effectExtent l="0" t="0" r="0" b="6350"/>
            <wp:wrapSquare wrapText="bothSides"/>
            <wp:docPr id="2167" name="Picture 2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250055" cy="2317750"/>
                    </a:xfrm>
                    <a:prstGeom prst="rect">
                      <a:avLst/>
                    </a:prstGeom>
                    <a:noFill/>
                  </pic:spPr>
                </pic:pic>
              </a:graphicData>
            </a:graphic>
            <wp14:sizeRelH relativeFrom="margin">
              <wp14:pctWidth>0</wp14:pctWidth>
            </wp14:sizeRelH>
            <wp14:sizeRelV relativeFrom="margin">
              <wp14:pctHeight>0</wp14:pctHeight>
            </wp14:sizeRelV>
          </wp:anchor>
        </w:drawing>
      </w:r>
      <w:r w:rsidR="00A41A90" w:rsidRPr="00C5681C">
        <w:t>The reflection coefficient</w:t>
      </w:r>
      <w:r w:rsidR="00C5681C" w:rsidRPr="00C5681C">
        <w:t xml:space="preserve"> calculated using the method outlined in Chapter 3.2,</w:t>
      </w:r>
      <w:r w:rsidR="00EF7988" w:rsidRPr="00C5681C">
        <w:t xml:space="preserve"> for the far side of the roller and metal strip can be seen in Figure </w:t>
      </w:r>
      <w:r w:rsidR="009F34DA" w:rsidRPr="00C5681C">
        <w:t>5</w:t>
      </w:r>
      <w:r w:rsidR="00EF7988" w:rsidRPr="00C5681C">
        <w:t>-</w:t>
      </w:r>
      <w:r w:rsidR="007F58D3" w:rsidRPr="00C5681C">
        <w:t>8</w:t>
      </w:r>
      <w:r w:rsidR="00EF7988" w:rsidRPr="00C5681C">
        <w:t>.</w:t>
      </w:r>
      <w:r w:rsidRPr="00F26728">
        <w:rPr>
          <w:noProof/>
          <w:color w:val="FF0000"/>
          <w:lang w:eastAsia="en-GB"/>
        </w:rPr>
        <w:t xml:space="preserve"> </w:t>
      </w:r>
    </w:p>
    <w:p w14:paraId="5FB44B26" w14:textId="1110C1C2" w:rsidR="00EF7988" w:rsidRPr="009F0A10" w:rsidRDefault="00F26728" w:rsidP="00D47070">
      <w:pPr>
        <w:ind w:left="0"/>
        <w:jc w:val="center"/>
        <w:rPr>
          <w:color w:val="FF0000"/>
        </w:rPr>
      </w:pPr>
      <w:r w:rsidRPr="009F0A10">
        <w:rPr>
          <w:noProof/>
          <w:color w:val="FF0000"/>
          <w:lang w:eastAsia="en-GB"/>
        </w:rPr>
        <w:drawing>
          <wp:inline distT="0" distB="0" distL="0" distR="0" wp14:anchorId="6DA72A08" wp14:editId="4FF512E5">
            <wp:extent cx="1538343" cy="2307887"/>
            <wp:effectExtent l="0" t="0" r="0" b="9525"/>
            <wp:docPr id="2168" name="Picture 2168"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8" name="Picture 2168" descr="Graphical user interface, application, table&#10;&#10;Description automatically generated"/>
                    <pic:cNvPicPr/>
                  </pic:nvPicPr>
                  <pic:blipFill rotWithShape="1">
                    <a:blip r:embed="rId59"/>
                    <a:srcRect l="31810" t="36002" r="51613" b="19766"/>
                    <a:stretch/>
                  </pic:blipFill>
                  <pic:spPr bwMode="auto">
                    <a:xfrm>
                      <a:off x="0" y="0"/>
                      <a:ext cx="1538343" cy="2307887"/>
                    </a:xfrm>
                    <a:prstGeom prst="rect">
                      <a:avLst/>
                    </a:prstGeom>
                    <a:ln>
                      <a:noFill/>
                    </a:ln>
                    <a:extLst>
                      <a:ext uri="{53640926-AAD7-44D8-BBD7-CCE9431645EC}">
                        <a14:shadowObscured xmlns:a14="http://schemas.microsoft.com/office/drawing/2010/main"/>
                      </a:ext>
                    </a:extLst>
                  </pic:spPr>
                </pic:pic>
              </a:graphicData>
            </a:graphic>
          </wp:inline>
        </w:drawing>
      </w:r>
    </w:p>
    <w:p w14:paraId="05827D78" w14:textId="190274F7" w:rsidR="003B48D6" w:rsidRPr="009F0A10" w:rsidRDefault="00F26728" w:rsidP="00D47070">
      <w:pPr>
        <w:ind w:left="0"/>
        <w:jc w:val="center"/>
        <w:rPr>
          <w:color w:val="FF0000"/>
        </w:rPr>
      </w:pPr>
      <w:r w:rsidRPr="009F0A10">
        <w:rPr>
          <w:noProof/>
          <w:color w:val="FF0000"/>
        </w:rPr>
        <mc:AlternateContent>
          <mc:Choice Requires="wps">
            <w:drawing>
              <wp:inline distT="0" distB="0" distL="0" distR="0" wp14:anchorId="0E4DEBEB" wp14:editId="4C85195B">
                <wp:extent cx="5731510" cy="694955"/>
                <wp:effectExtent l="0" t="0" r="2540" b="0"/>
                <wp:docPr id="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1510" cy="694955"/>
                        </a:xfrm>
                        <a:prstGeom prst="rect">
                          <a:avLst/>
                        </a:prstGeom>
                        <a:solidFill>
                          <a:srgbClr val="FFFFFF"/>
                        </a:solidFill>
                        <a:ln w="9525">
                          <a:noFill/>
                          <a:miter lim="800000"/>
                          <a:headEnd/>
                          <a:tailEnd/>
                        </a:ln>
                      </wps:spPr>
                      <wps:txbx>
                        <w:txbxContent>
                          <w:p w14:paraId="654EBF01" w14:textId="77777777" w:rsidR="00F26728" w:rsidRPr="00C54C9E" w:rsidRDefault="00F26728" w:rsidP="00F26728">
                            <w:pPr>
                              <w:jc w:val="center"/>
                              <w:rPr>
                                <w:szCs w:val="24"/>
                              </w:rPr>
                            </w:pPr>
                            <w:r w:rsidRPr="00C54C9E">
                              <w:rPr>
                                <w:szCs w:val="24"/>
                              </w:rPr>
                              <w:t>Figure 5-</w:t>
                            </w:r>
                            <w:r>
                              <w:rPr>
                                <w:szCs w:val="24"/>
                              </w:rPr>
                              <w:t>8</w:t>
                            </w:r>
                            <w:r w:rsidRPr="00C54C9E">
                              <w:rPr>
                                <w:szCs w:val="24"/>
                              </w:rPr>
                              <w:t xml:space="preserve"> – Signal reflection from the top of the strip (blue line) and the bottom of the strip (red line)</w:t>
                            </w:r>
                            <w:r>
                              <w:rPr>
                                <w:szCs w:val="24"/>
                              </w:rPr>
                              <w:t>, as the sensor passes over the strip</w:t>
                            </w:r>
                          </w:p>
                        </w:txbxContent>
                      </wps:txbx>
                      <wps:bodyPr rot="0" vert="horz" wrap="square" lIns="91440" tIns="45720" rIns="91440" bIns="45720" anchor="t" anchorCtr="0">
                        <a:noAutofit/>
                      </wps:bodyPr>
                    </wps:wsp>
                  </a:graphicData>
                </a:graphic>
              </wp:inline>
            </w:drawing>
          </mc:Choice>
          <mc:Fallback>
            <w:pict>
              <v:shape w14:anchorId="0E4DEBEB" id="_x0000_s1108" type="#_x0000_t202" style="width:451.3pt;height:54.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b7ZEgIAAP4DAAAOAAAAZHJzL2Uyb0RvYy54bWysU9uO2yAQfa/Uf0C8N47TeHdjxVlts01V&#10;aXuRtv0ADDhGxQwFEjv9+h2wN5u2b1V5QDPMcJg5c1jfDp0mR+m8AlPRfDanRBoOQpl9Rb9/2725&#10;ocQHZgTTYGRFT9LT283rV+velnIBLWghHUEQ48veVrQNwZZZ5nkrO+ZnYKXBYAOuYwFdt8+EYz2i&#10;dzpbzOdXWQ9OWAdceo+n92OQbhJ+00gevjSNl4HoimJtIe0u7XXcs82alXvHbKv4VAb7hyo6pgw+&#10;eoa6Z4GRg1N/QXWKO/DQhBmHLoOmUVymHrCbfP5HN48tszL1guR4e6bJ/z9Y/vn4aL86EoZ3MOAA&#10;UxPePgD/4YmBbcvMXt45B30rmcCH80hZ1ltfTlcj1b70EaTuP4HAIbNDgAQ0NK6LrGCfBNFxAKcz&#10;6XIIhONhcf02L3IMcYxdrZarokhPsPL5tnU+fJDQkWhU1OFQEzo7PvgQq2Hlc0p8zINWYqe0To7b&#10;11vtyJGhAHZpTei/pWlD+oquikWRkA3E+0kbnQooUK26it7M4xolE9l4b0RKCUzp0cZKtJnoiYyM&#10;3IShHogSCLCIlyNdNYgTEuZgFCR+IDRacL8o6VGMFfU/D8xJSvRHg6Sv8uUyqjc5y+J6gY67jNSX&#10;EWY4QlU0UDKa25AUH/kwcIfDaVTi7aWSqWYUWaJz+hBRxZd+ynr5tpsnAAAA//8DAFBLAwQUAAYA&#10;CAAAACEAhwivutoAAAAFAQAADwAAAGRycy9kb3ducmV2LnhtbEyPwU7DMBBE70j8g7VIXBB1qEpK&#10;QpwKkEBcW/oBm3ibRMTrKHab9O9ZuNDLSKsZzbwtNrPr1YnG0Hk28LBIQBHX3nbcGNh/vd8/gQoR&#10;2WLvmQycKcCmvL4qMLd+4i2ddrFRUsIhRwNtjEOudahbchgWfiAW7+BHh1HOsdF2xEnKXa+XSZJq&#10;hx3LQosDvbVUf++OzsDhc7p7zKbqI+7X21X6it268mdjbm/ml2dQkeb4H4ZffEGHUpgqf2QbVG9A&#10;Hol/Kl6WLFNQlYSSbAW6LPQlffkDAAD//wMAUEsBAi0AFAAGAAgAAAAhALaDOJL+AAAA4QEAABMA&#10;AAAAAAAAAAAAAAAAAAAAAFtDb250ZW50X1R5cGVzXS54bWxQSwECLQAUAAYACAAAACEAOP0h/9YA&#10;AACUAQAACwAAAAAAAAAAAAAAAAAvAQAAX3JlbHMvLnJlbHNQSwECLQAUAAYACAAAACEAtGm+2RIC&#10;AAD+AwAADgAAAAAAAAAAAAAAAAAuAgAAZHJzL2Uyb0RvYy54bWxQSwECLQAUAAYACAAAACEAhwiv&#10;utoAAAAFAQAADwAAAAAAAAAAAAAAAABsBAAAZHJzL2Rvd25yZXYueG1sUEsFBgAAAAAEAAQA8wAA&#10;AHMFAAAAAA==&#10;" stroked="f">
                <v:textbox>
                  <w:txbxContent>
                    <w:p w14:paraId="654EBF01" w14:textId="77777777" w:rsidR="00F26728" w:rsidRPr="00C54C9E" w:rsidRDefault="00F26728" w:rsidP="00F26728">
                      <w:pPr>
                        <w:jc w:val="center"/>
                        <w:rPr>
                          <w:szCs w:val="24"/>
                        </w:rPr>
                      </w:pPr>
                      <w:r w:rsidRPr="00C54C9E">
                        <w:rPr>
                          <w:szCs w:val="24"/>
                        </w:rPr>
                        <w:t>Figure 5-</w:t>
                      </w:r>
                      <w:r>
                        <w:rPr>
                          <w:szCs w:val="24"/>
                        </w:rPr>
                        <w:t>8</w:t>
                      </w:r>
                      <w:r w:rsidRPr="00C54C9E">
                        <w:rPr>
                          <w:szCs w:val="24"/>
                        </w:rPr>
                        <w:t xml:space="preserve"> – Signal reflection from the top of the strip (blue line) and the bottom of the strip (red line)</w:t>
                      </w:r>
                      <w:r>
                        <w:rPr>
                          <w:szCs w:val="24"/>
                        </w:rPr>
                        <w:t>, as the sensor passes over the strip</w:t>
                      </w:r>
                    </w:p>
                  </w:txbxContent>
                </v:textbox>
                <w10:anchorlock/>
              </v:shape>
            </w:pict>
          </mc:Fallback>
        </mc:AlternateContent>
      </w:r>
    </w:p>
    <w:p w14:paraId="72C09B9E" w14:textId="77777777" w:rsidR="003B48D6" w:rsidRPr="009F0A10" w:rsidRDefault="003B48D6" w:rsidP="00D47070">
      <w:pPr>
        <w:ind w:left="0"/>
        <w:jc w:val="center"/>
        <w:rPr>
          <w:color w:val="FF0000"/>
        </w:rPr>
      </w:pPr>
    </w:p>
    <w:p w14:paraId="22B3EC37" w14:textId="77777777" w:rsidR="00EF7988" w:rsidRPr="009F0A10" w:rsidRDefault="00EF7988" w:rsidP="00D47070">
      <w:pPr>
        <w:ind w:left="0"/>
        <w:jc w:val="left"/>
        <w:rPr>
          <w:color w:val="FF0000"/>
        </w:rPr>
      </w:pPr>
    </w:p>
    <w:p w14:paraId="6B79B3AC" w14:textId="77777777" w:rsidR="00EF7988" w:rsidRPr="009F0A10" w:rsidRDefault="00EF7988" w:rsidP="00D47070">
      <w:pPr>
        <w:ind w:left="0"/>
        <w:jc w:val="left"/>
        <w:rPr>
          <w:color w:val="FF0000"/>
        </w:rPr>
      </w:pPr>
      <w:r w:rsidRPr="009F0A10">
        <w:rPr>
          <w:color w:val="FF0000"/>
        </w:rPr>
        <w:br w:type="textWrapping" w:clear="all"/>
      </w:r>
    </w:p>
    <w:p w14:paraId="36EEC871" w14:textId="52ECD962" w:rsidR="00EF7988" w:rsidRPr="009F0A10" w:rsidRDefault="00EF7988" w:rsidP="00D47070">
      <w:pPr>
        <w:ind w:left="0"/>
        <w:rPr>
          <w:color w:val="FF0000"/>
        </w:rPr>
      </w:pPr>
    </w:p>
    <w:p w14:paraId="018C73BE" w14:textId="292AA29C" w:rsidR="00EF7988" w:rsidRPr="00C5681C" w:rsidRDefault="00EF7988" w:rsidP="00D47070">
      <w:pPr>
        <w:ind w:left="0"/>
      </w:pPr>
      <w:r w:rsidRPr="00C5681C">
        <w:lastRenderedPageBreak/>
        <w:t xml:space="preserve">The first reflection coefficient is the reflection between the first metal roller and the metal strip with a thin oil film on top, shown in blue. The red line shows the reflection coefficient from the strip to the second roller contact on the far side of the roller. Literature gives the reflection coefficient for steel to oil as 0.95, with the reflection coefficient for steel to steel being zero. Thus, </w:t>
      </w:r>
      <w:proofErr w:type="gramStart"/>
      <w:r w:rsidRPr="00C5681C">
        <w:t>it can be seen that for</w:t>
      </w:r>
      <w:proofErr w:type="gramEnd"/>
      <w:r w:rsidRPr="00C5681C">
        <w:t xml:space="preserve"> the metal strip to roller contact, the red line, is close to zero. The reason this is not exactly zero is likely due to rolling lubricant that has dripped down onto the second side of the strip, as well as oil that has dripped down from previous testing runs. Consistent steel on steel contact is also unlikely due to the non-uniform flatness of the strip.</w:t>
      </w:r>
    </w:p>
    <w:p w14:paraId="0440E797" w14:textId="77777777" w:rsidR="00EF7988" w:rsidRPr="00C5681C" w:rsidRDefault="00EF7988" w:rsidP="00D47070">
      <w:pPr>
        <w:ind w:left="0"/>
      </w:pPr>
      <w:r w:rsidRPr="00C5681C">
        <w:t>The first reflection coefficient between the far side of the roller and the near side of the strip has a greater range of values. This could be due to inconsistent levels of lubrication on the metal strip, as well as the varying strip flatness. However, the first coefficient value is always far greater than the measured second coefficient value.</w:t>
      </w:r>
    </w:p>
    <w:p w14:paraId="49013BBC" w14:textId="09DB583A" w:rsidR="00EF7988" w:rsidRPr="00C5681C" w:rsidRDefault="00EF7988" w:rsidP="00D47070">
      <w:pPr>
        <w:ind w:left="0"/>
      </w:pPr>
      <w:r w:rsidRPr="00C5681C">
        <w:t xml:space="preserve">The reflection coefficient is important because it can provide information on the lubrication conditions at the roll bite. This information can then be used to control the level of lubrication in the system and ensure the roller is running under optimal conditions. In addition to monitoring the lubrication conditions of the system, the reflection coefficient can also be used to calculate the interface stiffness and load. The reflection coefficient can be calculated using Equation </w:t>
      </w:r>
      <w:r w:rsidR="003B48D6" w:rsidRPr="00C5681C">
        <w:t>3-2,</w:t>
      </w:r>
      <w:r w:rsidR="009F34DA" w:rsidRPr="00C5681C">
        <w:t xml:space="preserve"> </w:t>
      </w:r>
      <w:r w:rsidRPr="00C5681C">
        <w:t>see</w:t>
      </w:r>
      <w:r w:rsidR="003B48D6" w:rsidRPr="00C5681C">
        <w:t xml:space="preserve"> Chapter 3</w:t>
      </w:r>
      <w:r w:rsidRPr="00C5681C">
        <w:t>.</w:t>
      </w:r>
    </w:p>
    <w:p w14:paraId="31E7D283" w14:textId="57178F77" w:rsidR="009121BE" w:rsidRPr="00C5681C" w:rsidRDefault="009121BE" w:rsidP="00CE39B8">
      <w:pPr>
        <w:ind w:left="0"/>
      </w:pPr>
    </w:p>
    <w:p w14:paraId="797DE700" w14:textId="21A98A97" w:rsidR="00EF7988" w:rsidRPr="00C5681C" w:rsidRDefault="00EF7988" w:rsidP="00D47070">
      <w:pPr>
        <w:pStyle w:val="Heading3"/>
        <w:numPr>
          <w:ilvl w:val="0"/>
          <w:numId w:val="0"/>
        </w:numPr>
      </w:pPr>
      <w:bookmarkStart w:id="239" w:name="_Toc118382518"/>
      <w:r w:rsidRPr="00C5681C">
        <w:t>5.4</w:t>
      </w:r>
      <w:r w:rsidR="00DE0792" w:rsidRPr="00C5681C">
        <w:t>.3</w:t>
      </w:r>
      <w:r w:rsidRPr="00C5681C">
        <w:tab/>
        <w:t>Roll Contact Length</w:t>
      </w:r>
      <w:bookmarkEnd w:id="239"/>
    </w:p>
    <w:p w14:paraId="39929ECA" w14:textId="414E71D4" w:rsidR="00EF7988" w:rsidRPr="00C5681C" w:rsidRDefault="00EF7988" w:rsidP="00D47070">
      <w:pPr>
        <w:ind w:left="0"/>
      </w:pPr>
      <w:r w:rsidRPr="00C5681C">
        <w:t xml:space="preserve">When the strip first encounters the roll, the signal jumps slightly and the sensor contact time with the strip can be calculated due to the amplitude for the far side of the roller dropping whilst the strip is in contact. This is because less of the signal is reflected, due to more being transferred through the metal. The amplitude of the roller to strip interface can be seen in Figure </w:t>
      </w:r>
      <w:r w:rsidR="009F34DA" w:rsidRPr="00C5681C">
        <w:t>5</w:t>
      </w:r>
      <w:r w:rsidRPr="00C5681C">
        <w:t>-</w:t>
      </w:r>
      <w:r w:rsidR="007F58D3" w:rsidRPr="00C5681C">
        <w:t>9</w:t>
      </w:r>
      <w:r w:rsidRPr="00C5681C">
        <w:t>.</w:t>
      </w:r>
    </w:p>
    <w:p w14:paraId="7971B3DE" w14:textId="77777777" w:rsidR="002E04BC" w:rsidRPr="00C5681C" w:rsidRDefault="002E04BC" w:rsidP="00EF7988"/>
    <w:p w14:paraId="48E28599" w14:textId="7CEE8AF4" w:rsidR="00EF7988" w:rsidRPr="00C5681C" w:rsidRDefault="00D253C7" w:rsidP="00EF7988">
      <w:pPr>
        <w:ind w:left="0"/>
        <w:jc w:val="center"/>
      </w:pPr>
      <w:r w:rsidRPr="00C5681C">
        <w:rPr>
          <w:noProof/>
        </w:rPr>
        <w:lastRenderedPageBreak/>
        <mc:AlternateContent>
          <mc:Choice Requires="wps">
            <w:drawing>
              <wp:anchor distT="0" distB="0" distL="114300" distR="114300" simplePos="0" relativeHeight="252979200" behindDoc="0" locked="0" layoutInCell="1" allowOverlap="1" wp14:anchorId="0BAAF077" wp14:editId="5A68E025">
                <wp:simplePos x="0" y="0"/>
                <wp:positionH relativeFrom="margin">
                  <wp:posOffset>3013075</wp:posOffset>
                </wp:positionH>
                <wp:positionV relativeFrom="paragraph">
                  <wp:posOffset>1929765</wp:posOffset>
                </wp:positionV>
                <wp:extent cx="2306320" cy="441960"/>
                <wp:effectExtent l="0" t="0" r="0" b="0"/>
                <wp:wrapNone/>
                <wp:docPr id="1196" name="TextBox 31"/>
                <wp:cNvGraphicFramePr/>
                <a:graphic xmlns:a="http://schemas.openxmlformats.org/drawingml/2006/main">
                  <a:graphicData uri="http://schemas.microsoft.com/office/word/2010/wordprocessingShape">
                    <wps:wsp>
                      <wps:cNvSpPr txBox="1"/>
                      <wps:spPr>
                        <a:xfrm>
                          <a:off x="0" y="0"/>
                          <a:ext cx="2306320" cy="441960"/>
                        </a:xfrm>
                        <a:prstGeom prst="rect">
                          <a:avLst/>
                        </a:prstGeom>
                        <a:noFill/>
                      </wps:spPr>
                      <wps:txbx>
                        <w:txbxContent>
                          <w:p w14:paraId="3F0AE599" w14:textId="73527801" w:rsidR="00D253C7" w:rsidRPr="007E1422" w:rsidRDefault="00D253C7" w:rsidP="00D253C7">
                            <w:pPr>
                              <w:kinsoku w:val="0"/>
                              <w:overflowPunct w:val="0"/>
                              <w:textAlignment w:val="baseline"/>
                              <w:rPr>
                                <w:color w:val="FF0000"/>
                                <w:sz w:val="18"/>
                                <w:szCs w:val="18"/>
                              </w:rPr>
                            </w:pPr>
                            <w:r>
                              <w:rPr>
                                <w:rFonts w:ascii="Times" w:hAnsi="Times" w:cstheme="minorBidi"/>
                                <w:color w:val="FF0000"/>
                                <w:kern w:val="24"/>
                                <w:sz w:val="18"/>
                                <w:szCs w:val="18"/>
                              </w:rPr>
                              <w:t>Transducer aligned with strip</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BAAF077" id="_x0000_s1109" type="#_x0000_t202" style="position:absolute;left:0;text-align:left;margin-left:237.25pt;margin-top:151.95pt;width:181.6pt;height:34.8pt;z-index:25297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sROhQEAAPECAAAOAAAAZHJzL2Uyb0RvYy54bWysUk1v2zAMvQ/YfxB0X+wkRdAZcYptRXcZ&#10;tgFtf4AiS7EAS1RJJXb+/SglTYruNuxCSfx4fHzU+m7ygzgYJAehlfNZLYUJGjoXdq18fnr4dCsF&#10;JRU6NUAwrTwaknebjx/WY2zMAnoYOoOCQQI1Y2xln1Jsqop0b7yiGUQTOGgBvUr8xF3VoRoZ3Q/V&#10;oq5X1QjYRQRtiNh7fwrKTcG31uj0y1oySQytZG6pWCx2m221Watmhyr2Tp9pqH9g4ZUL3PQCda+S&#10;Ent0f0F5pxEIbJpp8BVY67QpM/A08/rdNI+9iqbMwuJQvMhE/w9W/zw8xt8o0vQVJl5gFmSM1BA7&#10;8zyTRZ9PZio4zhIeL7KZKQnNzsWyXi0XHNIcu7mZf14VXatrdURK3w14kS+tRF5LUUsdflDijpz6&#10;mpKbBXhww5D9Vyr5lqbtJFzXytvlK88tdEemP/IGW0kve4VGCkzDNygLP6F92SewrjTKMKeaMzrr&#10;Wvqf/0Be3Nt3ybr+1M0fAAAA//8DAFBLAwQUAAYACAAAACEACo/zB98AAAALAQAADwAAAGRycy9k&#10;b3ducmV2LnhtbEyPwU7DMAyG70i8Q2QkbiyBtnQrTScE4graYJO4ZY3XVjRO1WRreXvMCY62P/3+&#10;/nI9u16ccQydJw23CwUCqfa2o0bDx/vLzRJEiIas6T2hhm8MsK4uL0pTWD/RBs/b2AgOoVAYDW2M&#10;QyFlqFt0Jiz8gMS3ox+diTyOjbSjmTjc9fJOqXvpTEf8oTUDPrVYf21PTsPu9fi5T9Vb8+yyYfKz&#10;kuRWUuvrq/nxAUTEOf7B8KvP6lCx08GfyAbRa0jzNGNUQ6KSFQgmlkmegzjwJk8ykFUp/3eofgAA&#10;AP//AwBQSwECLQAUAAYACAAAACEAtoM4kv4AAADhAQAAEwAAAAAAAAAAAAAAAAAAAAAAW0NvbnRl&#10;bnRfVHlwZXNdLnhtbFBLAQItABQABgAIAAAAIQA4/SH/1gAAAJQBAAALAAAAAAAAAAAAAAAAAC8B&#10;AABfcmVscy8ucmVsc1BLAQItABQABgAIAAAAIQC7RsROhQEAAPECAAAOAAAAAAAAAAAAAAAAAC4C&#10;AABkcnMvZTJvRG9jLnhtbFBLAQItABQABgAIAAAAIQAKj/MH3wAAAAsBAAAPAAAAAAAAAAAAAAAA&#10;AN8DAABkcnMvZG93bnJldi54bWxQSwUGAAAAAAQABADzAAAA6wQAAAAA&#10;" filled="f" stroked="f">
                <v:textbox>
                  <w:txbxContent>
                    <w:p w14:paraId="3F0AE599" w14:textId="73527801" w:rsidR="00D253C7" w:rsidRPr="007E1422" w:rsidRDefault="00D253C7" w:rsidP="00D253C7">
                      <w:pPr>
                        <w:kinsoku w:val="0"/>
                        <w:overflowPunct w:val="0"/>
                        <w:textAlignment w:val="baseline"/>
                        <w:rPr>
                          <w:color w:val="FF0000"/>
                          <w:sz w:val="18"/>
                          <w:szCs w:val="18"/>
                        </w:rPr>
                      </w:pPr>
                      <w:r>
                        <w:rPr>
                          <w:rFonts w:ascii="Times" w:hAnsi="Times" w:cstheme="minorBidi"/>
                          <w:color w:val="FF0000"/>
                          <w:kern w:val="24"/>
                          <w:sz w:val="18"/>
                          <w:szCs w:val="18"/>
                        </w:rPr>
                        <w:t>Transducer aligned with strip</w:t>
                      </w:r>
                    </w:p>
                  </w:txbxContent>
                </v:textbox>
                <w10:wrap anchorx="margin"/>
              </v:shape>
            </w:pict>
          </mc:Fallback>
        </mc:AlternateContent>
      </w:r>
      <w:r w:rsidRPr="00C5681C">
        <w:rPr>
          <w:noProof/>
        </w:rPr>
        <mc:AlternateContent>
          <mc:Choice Requires="wps">
            <w:drawing>
              <wp:anchor distT="0" distB="0" distL="114300" distR="114300" simplePos="0" relativeHeight="252981248" behindDoc="0" locked="0" layoutInCell="1" allowOverlap="1" wp14:anchorId="212C23B0" wp14:editId="3202BF2F">
                <wp:simplePos x="0" y="0"/>
                <wp:positionH relativeFrom="column">
                  <wp:posOffset>2854960</wp:posOffset>
                </wp:positionH>
                <wp:positionV relativeFrom="paragraph">
                  <wp:posOffset>1260475</wp:posOffset>
                </wp:positionV>
                <wp:extent cx="629920" cy="1076960"/>
                <wp:effectExtent l="0" t="0" r="17780" b="27940"/>
                <wp:wrapNone/>
                <wp:docPr id="1197" name="Oval 1197"/>
                <wp:cNvGraphicFramePr/>
                <a:graphic xmlns:a="http://schemas.openxmlformats.org/drawingml/2006/main">
                  <a:graphicData uri="http://schemas.microsoft.com/office/word/2010/wordprocessingShape">
                    <wps:wsp>
                      <wps:cNvSpPr/>
                      <wps:spPr>
                        <a:xfrm>
                          <a:off x="0" y="0"/>
                          <a:ext cx="629920" cy="107696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1575430" id="Oval 1197" o:spid="_x0000_s1026" style="position:absolute;margin-left:224.8pt;margin-top:99.25pt;width:49.6pt;height:84.8pt;z-index:25298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PCdgQIAAGIFAAAOAAAAZHJzL2Uyb0RvYy54bWysVE1v2zAMvQ/YfxB0X+wEaboEdYqgRYYB&#10;RVs0HXpWZCkWIIuapMTJfv0o+SPBWuwwzAdZEslH8onkze2x1uQgnFdgCjoe5ZQIw6FUZlfQH6/r&#10;L18p8YGZkmkwoqAn4ent8vOnm8YuxAQq0KVwBEGMXzS2oFUIdpFlnleiZn4EVhgUSnA1C3h0u6x0&#10;rEH0WmeTPJ9lDbjSOuDCe7y9b4V0mfClFDw8SelFILqgGFtIq0vrNq7Z8oYtdo7ZSvEuDPYPUdRM&#10;GXQ6QN2zwMjeqXdQteIOPMgw4lBnIKXiIuWA2YzzP7LZVMyKlAuS4+1Ak/9/sPzxsLHPDmlorF94&#10;3MYsjtLV8Y/xkWMi6zSQJY6BcLycTebzCVLKUTTOr2fzWWIzO1tb58M3ATWJm4IKrZX1MR+2YIcH&#10;H9Apavda8drAWmmd3kSbeOFBqzLepYPbbe+0IweGj7le5/jF90OMCzU8RdPsnE7ahZMWEUObFyGJ&#10;KjGBSYokVZoYYBnnwoRxK6pYKVpvV5fOYm1Gi+Q6AUZkiVEO2B1Ar9mC9NhtzJ1+NBWpUAfj/G+B&#10;tcaDRfIMJgzGtTLgPgLQmFXnudXvSWqpiSxtoTw9O+KgbRNv+Vrh0z0wH56Zw77A58ZeD0+4SA1N&#10;QaHbUVKB+/XRfdTHckUpJQ32WUH9zz1zghL93WAhz8fTaWzMdJheXceScpeS7aXE7Os7wNcf41Sx&#10;PG2jftD9Vjqo33AkrKJXFDHD0XdBeXD94S60/Y9DhYvVKqlhM1oWHszG8ggeWY11+Xp8Y8529Ruw&#10;8h+h78l3NdzqRksDq30AqVKBn3nt+MZGToXTDZ04KS7PSes8Gpe/AQAA//8DAFBLAwQUAAYACAAA&#10;ACEAuMwKYN4AAAALAQAADwAAAGRycy9kb3ducmV2LnhtbEyPwU7DMBBE70j8g7VIXBB1CqmVpHGq&#10;CqkHji1IXN14m0TY6yh22/TvWU5wXM3T7Jt6M3snLjjFIZCG5SIDgdQGO1Cn4fNj91yAiMmQNS4Q&#10;arhhhE1zf1ebyoYr7fFySJ3gEoqV0dCnNFZSxrZHb+IijEicncLkTeJz6qSdzJXLvZMvWaakNwPx&#10;h96M+NZj+304ew3bm0xuH8vdk1WkVPqK78YVWj8+zNs1iIRz+oPhV5/VoWGnYziTjcJpyPNSMcpB&#10;WaxAMLHKCx5z1PCqiiXIppb/NzQ/AAAA//8DAFBLAQItABQABgAIAAAAIQC2gziS/gAAAOEBAAAT&#10;AAAAAAAAAAAAAAAAAAAAAABbQ29udGVudF9UeXBlc10ueG1sUEsBAi0AFAAGAAgAAAAhADj9If/W&#10;AAAAlAEAAAsAAAAAAAAAAAAAAAAALwEAAF9yZWxzLy5yZWxzUEsBAi0AFAAGAAgAAAAhAJOs8J2B&#10;AgAAYgUAAA4AAAAAAAAAAAAAAAAALgIAAGRycy9lMm9Eb2MueG1sUEsBAi0AFAAGAAgAAAAhALjM&#10;CmDeAAAACwEAAA8AAAAAAAAAAAAAAAAA2wQAAGRycy9kb3ducmV2LnhtbFBLBQYAAAAABAAEAPMA&#10;AADmBQAAAAA=&#10;" filled="f" strokecolor="red" strokeweight="1pt">
                <v:stroke joinstyle="miter"/>
              </v:oval>
            </w:pict>
          </mc:Fallback>
        </mc:AlternateContent>
      </w:r>
      <w:r w:rsidR="00EF7988" w:rsidRPr="00C5681C">
        <w:rPr>
          <w:noProof/>
        </w:rPr>
        <w:drawing>
          <wp:inline distT="0" distB="0" distL="0" distR="0" wp14:anchorId="6FF791A6" wp14:editId="5D82D384">
            <wp:extent cx="5380586" cy="3086100"/>
            <wp:effectExtent l="0" t="0" r="0" b="0"/>
            <wp:docPr id="2169" name="Picture 2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388291" cy="3090519"/>
                    </a:xfrm>
                    <a:prstGeom prst="rect">
                      <a:avLst/>
                    </a:prstGeom>
                    <a:noFill/>
                  </pic:spPr>
                </pic:pic>
              </a:graphicData>
            </a:graphic>
          </wp:inline>
        </w:drawing>
      </w:r>
    </w:p>
    <w:p w14:paraId="352C0CBC" w14:textId="37680506" w:rsidR="00EF7988" w:rsidRPr="00C5681C" w:rsidRDefault="00EF7988" w:rsidP="00EF7988">
      <w:pPr>
        <w:ind w:left="0"/>
        <w:jc w:val="left"/>
      </w:pPr>
      <w:r w:rsidRPr="00C5681C">
        <w:rPr>
          <w:noProof/>
        </w:rPr>
        <mc:AlternateContent>
          <mc:Choice Requires="wps">
            <w:drawing>
              <wp:inline distT="0" distB="0" distL="0" distR="0" wp14:anchorId="74B60FCD" wp14:editId="07891221">
                <wp:extent cx="5928360" cy="426720"/>
                <wp:effectExtent l="0" t="0" r="0" b="0"/>
                <wp:docPr id="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8360" cy="426720"/>
                        </a:xfrm>
                        <a:prstGeom prst="rect">
                          <a:avLst/>
                        </a:prstGeom>
                        <a:solidFill>
                          <a:srgbClr val="FFFFFF"/>
                        </a:solidFill>
                        <a:ln w="9525">
                          <a:noFill/>
                          <a:miter lim="800000"/>
                          <a:headEnd/>
                          <a:tailEnd/>
                        </a:ln>
                      </wps:spPr>
                      <wps:txbx>
                        <w:txbxContent>
                          <w:p w14:paraId="3C4B8DFB" w14:textId="41E0830A" w:rsidR="00EF7988" w:rsidRPr="00C54C9E" w:rsidRDefault="00EF7988" w:rsidP="00C54C9E">
                            <w:pPr>
                              <w:ind w:left="0"/>
                              <w:jc w:val="center"/>
                              <w:rPr>
                                <w:szCs w:val="24"/>
                              </w:rPr>
                            </w:pPr>
                            <w:r w:rsidRPr="00C54C9E">
                              <w:rPr>
                                <w:szCs w:val="24"/>
                              </w:rPr>
                              <w:t xml:space="preserve">Figure </w:t>
                            </w:r>
                            <w:r w:rsidR="009F34DA" w:rsidRPr="00C54C9E">
                              <w:rPr>
                                <w:szCs w:val="24"/>
                              </w:rPr>
                              <w:t>5</w:t>
                            </w:r>
                            <w:r w:rsidRPr="00C54C9E">
                              <w:rPr>
                                <w:szCs w:val="24"/>
                              </w:rPr>
                              <w:t>-</w:t>
                            </w:r>
                            <w:r w:rsidR="007F58D3">
                              <w:rPr>
                                <w:szCs w:val="24"/>
                              </w:rPr>
                              <w:t>9</w:t>
                            </w:r>
                            <w:r w:rsidRPr="00C54C9E">
                              <w:rPr>
                                <w:szCs w:val="24"/>
                              </w:rPr>
                              <w:t xml:space="preserve"> – Amplitude from the roller far side reflection throughout the rolling process</w:t>
                            </w:r>
                          </w:p>
                        </w:txbxContent>
                      </wps:txbx>
                      <wps:bodyPr rot="0" vert="horz" wrap="square" lIns="91440" tIns="45720" rIns="91440" bIns="45720" anchor="t" anchorCtr="0">
                        <a:noAutofit/>
                      </wps:bodyPr>
                    </wps:wsp>
                  </a:graphicData>
                </a:graphic>
              </wp:inline>
            </w:drawing>
          </mc:Choice>
          <mc:Fallback>
            <w:pict>
              <v:shape w14:anchorId="74B60FCD" id="_x0000_s1110" type="#_x0000_t202" style="width:466.8pt;height:3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YtNEgIAAP4DAAAOAAAAZHJzL2Uyb0RvYy54bWysk92O2yAQhe8r9R0Q940TN0kTK85qm22q&#10;StsfadsHwBjHqJihA4m9ffoOOJuNtndVfYHAA4eZbw6bm6Ez7KTQa7Aln02mnCkrodb2UPIf3/dv&#10;Vpz5IGwtDFhV8kfl+c329atN7wqVQwumVshIxPqidyVvQ3BFlnnZqk74CThlKdgAdiLQEg9ZjaIn&#10;9c5k+XS6zHrA2iFI5T39vRuDfJv0m0bJ8LVpvArMlJxyC2nENFZxzLYbURxQuFbLcxriH7LohLZ0&#10;6UXqTgTBjqj/kuq0RPDQhImELoOm0VKlGqia2fRFNQ+tcCrVQnC8u2Dy/09Wfjk9uG/IwvAeBmpg&#10;KsK7e5A/PbOwa4U9qFtE6Fslarp4FpFlvfPF+WhE7QsfRar+M9TUZHEMkISGBrtIhepkpE4NeLxA&#10;V0Ngkn4u1vnq7ZJCkmLzfPkuT13JRPF02qEPHxV0LE5KjtTUpC5O9z7EbETxtCVe5sHoeq+NSQs8&#10;VDuD7CTIAPv0pQJebDOW9SVfL/JFUrYQzydvdDqQQY3uSr6axm+0TKTxwdZpSxDajHPKxNgznkhk&#10;ZBOGamC6JoF5PBxxVVA/EjCE0ZD0gGjSAv7mrCczltz/OgpUnJlPlqCvZ/N5dG9azBcREcPrSHUd&#10;EVaSVMkDZ+N0F5LjIw8Lt9ScRiduz5mccyaTJZznBxFdfL1Ou56f7fYPAAAA//8DAFBLAwQUAAYA&#10;CAAAACEAs43KGtoAAAAEAQAADwAAAGRycy9kb3ducmV2LnhtbEyPwU7DMBBE70j8g7VIXBB1aCGh&#10;IU4FSCCuLf2ATbxNIuJ1FLtN+vcsXOCy0mhGM2+Lzex6daIxdJ4N3C0SUMS1tx03Bvafb7ePoEJE&#10;tth7JgNnCrApLy8KzK2feEunXWyUlHDI0UAb45BrHeqWHIaFH4jFO/jRYRQ5NtqOOEm56/UySVLt&#10;sGNZaHGg15bqr93RGTh8TDcP66l6j/tse5++YJdV/mzM9dX8/AQq0hz/wvCDL+hQClPlj2yD6g3I&#10;I/H3irderVJQlYE0W4IuC/0fvvwGAAD//wMAUEsBAi0AFAAGAAgAAAAhALaDOJL+AAAA4QEAABMA&#10;AAAAAAAAAAAAAAAAAAAAAFtDb250ZW50X1R5cGVzXS54bWxQSwECLQAUAAYACAAAACEAOP0h/9YA&#10;AACUAQAACwAAAAAAAAAAAAAAAAAvAQAAX3JlbHMvLnJlbHNQSwECLQAUAAYACAAAACEAHsmLTRIC&#10;AAD+AwAADgAAAAAAAAAAAAAAAAAuAgAAZHJzL2Uyb0RvYy54bWxQSwECLQAUAAYACAAAACEAs43K&#10;GtoAAAAEAQAADwAAAAAAAAAAAAAAAABsBAAAZHJzL2Rvd25yZXYueG1sUEsFBgAAAAAEAAQA8wAA&#10;AHMFAAAAAA==&#10;" stroked="f">
                <v:textbox>
                  <w:txbxContent>
                    <w:p w14:paraId="3C4B8DFB" w14:textId="41E0830A" w:rsidR="00EF7988" w:rsidRPr="00C54C9E" w:rsidRDefault="00EF7988" w:rsidP="00C54C9E">
                      <w:pPr>
                        <w:ind w:left="0"/>
                        <w:jc w:val="center"/>
                        <w:rPr>
                          <w:szCs w:val="24"/>
                        </w:rPr>
                      </w:pPr>
                      <w:r w:rsidRPr="00C54C9E">
                        <w:rPr>
                          <w:szCs w:val="24"/>
                        </w:rPr>
                        <w:t xml:space="preserve">Figure </w:t>
                      </w:r>
                      <w:r w:rsidR="009F34DA" w:rsidRPr="00C54C9E">
                        <w:rPr>
                          <w:szCs w:val="24"/>
                        </w:rPr>
                        <w:t>5</w:t>
                      </w:r>
                      <w:r w:rsidRPr="00C54C9E">
                        <w:rPr>
                          <w:szCs w:val="24"/>
                        </w:rPr>
                        <w:t>-</w:t>
                      </w:r>
                      <w:r w:rsidR="007F58D3">
                        <w:rPr>
                          <w:szCs w:val="24"/>
                        </w:rPr>
                        <w:t>9</w:t>
                      </w:r>
                      <w:r w:rsidRPr="00C54C9E">
                        <w:rPr>
                          <w:szCs w:val="24"/>
                        </w:rPr>
                        <w:t xml:space="preserve"> – Amplitude from the roller far side reflection throughout the rolling process</w:t>
                      </w:r>
                    </w:p>
                  </w:txbxContent>
                </v:textbox>
                <w10:anchorlock/>
              </v:shape>
            </w:pict>
          </mc:Fallback>
        </mc:AlternateContent>
      </w:r>
    </w:p>
    <w:p w14:paraId="75F14D14" w14:textId="674A5FF3" w:rsidR="00EF7988" w:rsidRPr="00C5681C" w:rsidRDefault="00EF7988" w:rsidP="00EF7988">
      <w:pPr>
        <w:ind w:left="0"/>
        <w:jc w:val="left"/>
      </w:pPr>
      <w:r w:rsidRPr="00C5681C">
        <w:t>This was found by taking the average value for the peak, due to the pulse moving slightly during the rolling process, which affected the response received. Because of this, the pulse was monitored throughout the capture so that the time values at which the peak response, from the far side of the roller, appeared at could all be averaged. By taking this average the effect of phase shift on determining the peak values was mitigated.</w:t>
      </w:r>
    </w:p>
    <w:p w14:paraId="4526EEBA" w14:textId="77777777" w:rsidR="00EF7988" w:rsidRPr="00C5681C" w:rsidRDefault="00EF7988" w:rsidP="00EF7988">
      <w:pPr>
        <w:ind w:left="0"/>
        <w:jc w:val="left"/>
      </w:pPr>
      <w:r w:rsidRPr="00C5681C">
        <w:t xml:space="preserve">A median filter has been used to smooth the </w:t>
      </w:r>
      <w:proofErr w:type="gramStart"/>
      <w:r w:rsidRPr="00C5681C">
        <w:t>signal,</w:t>
      </w:r>
      <w:proofErr w:type="gramEnd"/>
      <w:r w:rsidRPr="00C5681C">
        <w:t xml:space="preserve"> however a few bursts of noise can still be seen. These bursts of noise are likely to be electrical noise, that the median filter has not been able to reduce, and further work could focus on removing these. A sharp drop in amplitude can be observed after approximately 125 mm of strip has passed through the roller, with the end value of this dip being taken as 140 mm. This gave a contact length of 15 mm per revolution of the bonded-on transducers.</w:t>
      </w:r>
    </w:p>
    <w:p w14:paraId="01A13628" w14:textId="01CB80C1" w:rsidR="00EF7988" w:rsidRPr="00C5681C" w:rsidRDefault="00732FE2" w:rsidP="00EF7988">
      <w:pPr>
        <w:ind w:left="0"/>
      </w:pPr>
      <w:r w:rsidRPr="00C5681C">
        <w:t>O</w:t>
      </w:r>
      <w:r w:rsidR="00EF7988" w:rsidRPr="00C5681C">
        <w:t xml:space="preserve">ther contact lengths from subsequent rolling passes are shown in Table </w:t>
      </w:r>
      <w:r w:rsidR="009F34DA" w:rsidRPr="00C5681C">
        <w:t>5</w:t>
      </w:r>
      <w:r w:rsidR="00EF7988" w:rsidRPr="00C5681C">
        <w:t>-</w:t>
      </w:r>
      <w:r w:rsidR="007F58D3" w:rsidRPr="00C5681C">
        <w:t>2</w:t>
      </w:r>
      <w:r w:rsidR="00EF7988" w:rsidRPr="00C5681C">
        <w:t>.</w:t>
      </w:r>
    </w:p>
    <w:p w14:paraId="20A7552E" w14:textId="77777777" w:rsidR="00EF7988" w:rsidRPr="00C5681C" w:rsidRDefault="00EF7988" w:rsidP="00EF7988">
      <w:pPr>
        <w:ind w:left="0"/>
      </w:pPr>
    </w:p>
    <w:p w14:paraId="4E7B857A" w14:textId="77777777" w:rsidR="00EF7988" w:rsidRPr="00C5681C" w:rsidRDefault="00EF7988" w:rsidP="00EF7988">
      <w:pPr>
        <w:ind w:left="0"/>
      </w:pPr>
    </w:p>
    <w:p w14:paraId="73BC6E66" w14:textId="77777777" w:rsidR="00EF7988" w:rsidRPr="00C5681C" w:rsidRDefault="00EF7988" w:rsidP="00EF7988">
      <w:pPr>
        <w:ind w:left="0"/>
      </w:pPr>
    </w:p>
    <w:p w14:paraId="610D6994" w14:textId="0C343EE3" w:rsidR="00EF7988" w:rsidRPr="00C5681C" w:rsidRDefault="00EF7988" w:rsidP="009F34DA">
      <w:pPr>
        <w:ind w:left="0"/>
        <w:jc w:val="center"/>
        <w:rPr>
          <w:iCs/>
          <w:szCs w:val="24"/>
        </w:rPr>
      </w:pPr>
      <w:r w:rsidRPr="00C5681C">
        <w:rPr>
          <w:iCs/>
          <w:szCs w:val="24"/>
        </w:rPr>
        <w:lastRenderedPageBreak/>
        <w:t xml:space="preserve">Table </w:t>
      </w:r>
      <w:r w:rsidR="009F34DA" w:rsidRPr="00C5681C">
        <w:rPr>
          <w:iCs/>
          <w:szCs w:val="24"/>
        </w:rPr>
        <w:t>5</w:t>
      </w:r>
      <w:r w:rsidRPr="00C5681C">
        <w:rPr>
          <w:iCs/>
          <w:szCs w:val="24"/>
        </w:rPr>
        <w:t>-</w:t>
      </w:r>
      <w:r w:rsidR="007F58D3" w:rsidRPr="00C5681C">
        <w:rPr>
          <w:iCs/>
          <w:szCs w:val="24"/>
        </w:rPr>
        <w:t>2</w:t>
      </w:r>
      <w:r w:rsidRPr="00C5681C">
        <w:rPr>
          <w:iCs/>
          <w:szCs w:val="24"/>
        </w:rPr>
        <w:t xml:space="preserve"> Table of contact lengths from various tests</w:t>
      </w:r>
    </w:p>
    <w:p w14:paraId="5A05826E" w14:textId="77777777" w:rsidR="009F34DA" w:rsidRPr="00C5681C" w:rsidRDefault="009F34DA" w:rsidP="009F34DA">
      <w:pPr>
        <w:ind w:left="0"/>
        <w:jc w:val="center"/>
        <w:rPr>
          <w:i/>
        </w:rPr>
      </w:pPr>
    </w:p>
    <w:tbl>
      <w:tblPr>
        <w:tblStyle w:val="TableGrid"/>
        <w:tblW w:w="3114" w:type="dxa"/>
        <w:jc w:val="center"/>
        <w:tblLook w:val="04A0" w:firstRow="1" w:lastRow="0" w:firstColumn="1" w:lastColumn="0" w:noHBand="0" w:noVBand="1"/>
      </w:tblPr>
      <w:tblGrid>
        <w:gridCol w:w="1091"/>
        <w:gridCol w:w="2023"/>
      </w:tblGrid>
      <w:tr w:rsidR="00C5681C" w:rsidRPr="00C5681C" w14:paraId="6B3FCBFC" w14:textId="77777777" w:rsidTr="00FA5FB8">
        <w:trPr>
          <w:trHeight w:val="1433"/>
          <w:jc w:val="center"/>
        </w:trPr>
        <w:tc>
          <w:tcPr>
            <w:tcW w:w="0" w:type="auto"/>
          </w:tcPr>
          <w:p w14:paraId="5A983E23" w14:textId="77777777" w:rsidR="00EF7988" w:rsidRPr="00C5681C" w:rsidRDefault="00EF7988" w:rsidP="00FA5FB8">
            <w:pPr>
              <w:tabs>
                <w:tab w:val="left" w:pos="2265"/>
              </w:tabs>
              <w:ind w:left="0"/>
              <w:rPr>
                <w:b/>
                <w:bCs/>
              </w:rPr>
            </w:pPr>
            <w:r w:rsidRPr="00C5681C">
              <w:rPr>
                <w:b/>
                <w:bCs/>
              </w:rPr>
              <w:t>Test No</w:t>
            </w:r>
          </w:p>
        </w:tc>
        <w:tc>
          <w:tcPr>
            <w:tcW w:w="2023" w:type="dxa"/>
          </w:tcPr>
          <w:p w14:paraId="1D94A9B8" w14:textId="4C71F093" w:rsidR="00EF7988" w:rsidRPr="00C5681C" w:rsidRDefault="00EF7988" w:rsidP="00FA5FB8">
            <w:pPr>
              <w:tabs>
                <w:tab w:val="left" w:pos="2265"/>
              </w:tabs>
              <w:ind w:left="0"/>
              <w:jc w:val="center"/>
              <w:rPr>
                <w:b/>
                <w:bCs/>
              </w:rPr>
            </w:pPr>
            <w:r w:rsidRPr="00C5681C">
              <w:rPr>
                <w:b/>
                <w:bCs/>
              </w:rPr>
              <w:t xml:space="preserve">Contact </w:t>
            </w:r>
            <w:r w:rsidR="00C5681C" w:rsidRPr="00C5681C">
              <w:rPr>
                <w:b/>
                <w:bCs/>
              </w:rPr>
              <w:t xml:space="preserve">length </w:t>
            </w:r>
            <w:r w:rsidRPr="00C5681C">
              <w:rPr>
                <w:b/>
                <w:bCs/>
              </w:rPr>
              <w:t>(mm)</w:t>
            </w:r>
          </w:p>
        </w:tc>
      </w:tr>
      <w:tr w:rsidR="00C5681C" w:rsidRPr="00C5681C" w14:paraId="56D7FC59" w14:textId="77777777" w:rsidTr="00FA5FB8">
        <w:trPr>
          <w:trHeight w:val="553"/>
          <w:jc w:val="center"/>
        </w:trPr>
        <w:tc>
          <w:tcPr>
            <w:tcW w:w="0" w:type="auto"/>
          </w:tcPr>
          <w:p w14:paraId="09818214" w14:textId="77777777" w:rsidR="00EF7988" w:rsidRPr="00C5681C" w:rsidRDefault="00EF7988" w:rsidP="00FA5FB8">
            <w:pPr>
              <w:tabs>
                <w:tab w:val="left" w:pos="2265"/>
              </w:tabs>
            </w:pPr>
            <w:r w:rsidRPr="00C5681C">
              <w:t>1</w:t>
            </w:r>
          </w:p>
        </w:tc>
        <w:tc>
          <w:tcPr>
            <w:tcW w:w="2023" w:type="dxa"/>
          </w:tcPr>
          <w:p w14:paraId="4867F2BC" w14:textId="77777777" w:rsidR="00EF7988" w:rsidRPr="00C5681C" w:rsidRDefault="00EF7988" w:rsidP="00FA5FB8">
            <w:pPr>
              <w:tabs>
                <w:tab w:val="left" w:pos="2265"/>
              </w:tabs>
            </w:pPr>
            <w:r w:rsidRPr="00C5681C">
              <w:t>13.3</w:t>
            </w:r>
          </w:p>
        </w:tc>
      </w:tr>
      <w:tr w:rsidR="00C5681C" w:rsidRPr="00C5681C" w14:paraId="66705555" w14:textId="77777777" w:rsidTr="00FA5FB8">
        <w:trPr>
          <w:trHeight w:val="573"/>
          <w:jc w:val="center"/>
        </w:trPr>
        <w:tc>
          <w:tcPr>
            <w:tcW w:w="0" w:type="auto"/>
          </w:tcPr>
          <w:p w14:paraId="36F8CB4F" w14:textId="77777777" w:rsidR="00EF7988" w:rsidRPr="00C5681C" w:rsidRDefault="00EF7988" w:rsidP="00FA5FB8">
            <w:pPr>
              <w:tabs>
                <w:tab w:val="left" w:pos="2265"/>
              </w:tabs>
            </w:pPr>
            <w:r w:rsidRPr="00C5681C">
              <w:t>2</w:t>
            </w:r>
          </w:p>
        </w:tc>
        <w:tc>
          <w:tcPr>
            <w:tcW w:w="2023" w:type="dxa"/>
          </w:tcPr>
          <w:p w14:paraId="019C5B89" w14:textId="77777777" w:rsidR="00EF7988" w:rsidRPr="00C5681C" w:rsidRDefault="00EF7988" w:rsidP="00FA5FB8">
            <w:pPr>
              <w:tabs>
                <w:tab w:val="left" w:pos="2265"/>
              </w:tabs>
            </w:pPr>
            <w:r w:rsidRPr="00C5681C">
              <w:t>16.3</w:t>
            </w:r>
          </w:p>
        </w:tc>
      </w:tr>
      <w:tr w:rsidR="00C5681C" w:rsidRPr="00C5681C" w14:paraId="20231135" w14:textId="77777777" w:rsidTr="00FA5FB8">
        <w:trPr>
          <w:trHeight w:val="553"/>
          <w:jc w:val="center"/>
        </w:trPr>
        <w:tc>
          <w:tcPr>
            <w:tcW w:w="0" w:type="auto"/>
          </w:tcPr>
          <w:p w14:paraId="7E86916A" w14:textId="77777777" w:rsidR="00EF7988" w:rsidRPr="00C5681C" w:rsidRDefault="00EF7988" w:rsidP="00FA5FB8">
            <w:pPr>
              <w:tabs>
                <w:tab w:val="left" w:pos="2265"/>
              </w:tabs>
            </w:pPr>
            <w:r w:rsidRPr="00C5681C">
              <w:t>3</w:t>
            </w:r>
          </w:p>
        </w:tc>
        <w:tc>
          <w:tcPr>
            <w:tcW w:w="2023" w:type="dxa"/>
          </w:tcPr>
          <w:p w14:paraId="0B859EA0" w14:textId="77777777" w:rsidR="00EF7988" w:rsidRPr="00C5681C" w:rsidRDefault="00EF7988" w:rsidP="00FA5FB8">
            <w:pPr>
              <w:tabs>
                <w:tab w:val="left" w:pos="2265"/>
              </w:tabs>
            </w:pPr>
            <w:r w:rsidRPr="00C5681C">
              <w:t>12.5</w:t>
            </w:r>
          </w:p>
        </w:tc>
      </w:tr>
      <w:tr w:rsidR="00C5681C" w:rsidRPr="00C5681C" w14:paraId="5490E732" w14:textId="77777777" w:rsidTr="00FA5FB8">
        <w:trPr>
          <w:trHeight w:val="553"/>
          <w:jc w:val="center"/>
        </w:trPr>
        <w:tc>
          <w:tcPr>
            <w:tcW w:w="0" w:type="auto"/>
          </w:tcPr>
          <w:p w14:paraId="7C57D0C1" w14:textId="77777777" w:rsidR="00EF7988" w:rsidRPr="00C5681C" w:rsidRDefault="00EF7988" w:rsidP="00FA5FB8">
            <w:pPr>
              <w:tabs>
                <w:tab w:val="left" w:pos="2265"/>
              </w:tabs>
            </w:pPr>
            <w:r w:rsidRPr="00C5681C">
              <w:t>4</w:t>
            </w:r>
          </w:p>
        </w:tc>
        <w:tc>
          <w:tcPr>
            <w:tcW w:w="2023" w:type="dxa"/>
          </w:tcPr>
          <w:p w14:paraId="4FF06649" w14:textId="77777777" w:rsidR="00EF7988" w:rsidRPr="00C5681C" w:rsidRDefault="00EF7988" w:rsidP="00FA5FB8">
            <w:pPr>
              <w:tabs>
                <w:tab w:val="left" w:pos="2265"/>
              </w:tabs>
            </w:pPr>
            <w:r w:rsidRPr="00C5681C">
              <w:t>12.5</w:t>
            </w:r>
          </w:p>
        </w:tc>
      </w:tr>
      <w:tr w:rsidR="00EF7988" w:rsidRPr="00C5681C" w14:paraId="56E35D8B" w14:textId="77777777" w:rsidTr="00FA5FB8">
        <w:trPr>
          <w:trHeight w:val="535"/>
          <w:jc w:val="center"/>
        </w:trPr>
        <w:tc>
          <w:tcPr>
            <w:tcW w:w="0" w:type="auto"/>
          </w:tcPr>
          <w:p w14:paraId="5602397C" w14:textId="77777777" w:rsidR="00EF7988" w:rsidRPr="00C5681C" w:rsidRDefault="00EF7988" w:rsidP="00FA5FB8">
            <w:pPr>
              <w:tabs>
                <w:tab w:val="left" w:pos="2265"/>
              </w:tabs>
            </w:pPr>
            <w:r w:rsidRPr="00C5681C">
              <w:t>5</w:t>
            </w:r>
          </w:p>
        </w:tc>
        <w:tc>
          <w:tcPr>
            <w:tcW w:w="2023" w:type="dxa"/>
          </w:tcPr>
          <w:p w14:paraId="2E643F76" w14:textId="77777777" w:rsidR="00EF7988" w:rsidRPr="00C5681C" w:rsidRDefault="00EF7988" w:rsidP="00FA5FB8">
            <w:pPr>
              <w:tabs>
                <w:tab w:val="left" w:pos="2265"/>
              </w:tabs>
            </w:pPr>
            <w:r w:rsidRPr="00C5681C">
              <w:t>11.3</w:t>
            </w:r>
          </w:p>
        </w:tc>
      </w:tr>
    </w:tbl>
    <w:p w14:paraId="0E4C4089" w14:textId="77777777" w:rsidR="009F34DA" w:rsidRPr="00C5681C" w:rsidRDefault="009F34DA" w:rsidP="00EF7988">
      <w:pPr>
        <w:ind w:left="0"/>
      </w:pPr>
    </w:p>
    <w:p w14:paraId="6B8888DE" w14:textId="587B54AC" w:rsidR="00EF7988" w:rsidRPr="00C5681C" w:rsidRDefault="00EF7988" w:rsidP="00EF7988">
      <w:pPr>
        <w:ind w:left="0"/>
      </w:pPr>
      <w:r w:rsidRPr="00C5681C">
        <w:t xml:space="preserve">The average contact </w:t>
      </w:r>
      <w:r w:rsidR="00C5681C">
        <w:t>length</w:t>
      </w:r>
      <w:r w:rsidRPr="00C5681C">
        <w:t xml:space="preserve">, neglecting the outlier, is therefore 12.5 mm. This method still needs refining as the results do have a </w:t>
      </w:r>
      <w:proofErr w:type="gramStart"/>
      <w:r w:rsidRPr="00C5681C">
        <w:t>wide spread</w:t>
      </w:r>
      <w:proofErr w:type="gramEnd"/>
      <w:r w:rsidRPr="00C5681C">
        <w:t xml:space="preserve">, though the 16.3 mm result appeared to be an outlier. This method did however rely on taking a point on either side of the dip and therefore this left room for error in the contact time as the points to be used relied on the </w:t>
      </w:r>
      <w:r w:rsidR="009F34DA" w:rsidRPr="00C5681C">
        <w:t>number</w:t>
      </w:r>
      <w:r w:rsidRPr="00C5681C">
        <w:t xml:space="preserve"> of captures, along with how frequently the captures were taken.</w:t>
      </w:r>
    </w:p>
    <w:p w14:paraId="3DE79CFA" w14:textId="6E13F670" w:rsidR="00EF7988" w:rsidRPr="009F0A10" w:rsidRDefault="00EF7988" w:rsidP="00CE39B8">
      <w:pPr>
        <w:ind w:left="0"/>
        <w:rPr>
          <w:color w:val="FF0000"/>
        </w:rPr>
      </w:pPr>
    </w:p>
    <w:p w14:paraId="152E8840" w14:textId="47FE432B" w:rsidR="00EF7988" w:rsidRPr="00C5681C" w:rsidRDefault="00EF7988" w:rsidP="00EF7988">
      <w:pPr>
        <w:pStyle w:val="Heading3"/>
        <w:numPr>
          <w:ilvl w:val="0"/>
          <w:numId w:val="0"/>
        </w:numPr>
      </w:pPr>
      <w:bookmarkStart w:id="240" w:name="_Toc118382519"/>
      <w:r w:rsidRPr="00C5681C">
        <w:t>5.4</w:t>
      </w:r>
      <w:r w:rsidR="00DE0792" w:rsidRPr="00C5681C">
        <w:t>.4</w:t>
      </w:r>
      <w:r w:rsidRPr="00C5681C">
        <w:tab/>
        <w:t>Roll Bite Time</w:t>
      </w:r>
      <w:bookmarkEnd w:id="240"/>
    </w:p>
    <w:p w14:paraId="58254868" w14:textId="2CFEDAD2" w:rsidR="00DE0792" w:rsidRPr="00097204" w:rsidRDefault="00DE0792" w:rsidP="00DE0792">
      <w:pPr>
        <w:ind w:left="0"/>
      </w:pPr>
      <w:r w:rsidRPr="00C5681C">
        <w:t xml:space="preserve">This technique, whilst having some advantages, also has several limitations. The first major limitation is that the ultrasound is a beam and not a point. This means that the beam will register the roll bite as starting slightly earlier and finish slightly later then the roll bite does. This is due to the way the beam spreads out as it passes through the material, leading to an overestimation of the roll bite time. Due to the accuracy required, this overestimation </w:t>
      </w:r>
      <w:r w:rsidR="002E04BC" w:rsidRPr="00C5681C">
        <w:t>may be</w:t>
      </w:r>
      <w:r w:rsidRPr="00C5681C">
        <w:t xml:space="preserve"> unacceptable. It can be seen however that this method works for finding the roll bite time</w:t>
      </w:r>
      <w:r w:rsidR="00C5681C" w:rsidRPr="00C5681C">
        <w:t xml:space="preserve"> and contact length</w:t>
      </w:r>
      <w:r w:rsidRPr="00C5681C">
        <w:t xml:space="preserve">, along with the strip thickness. Future work </w:t>
      </w:r>
      <w:r w:rsidR="002E04BC" w:rsidRPr="00C5681C">
        <w:t>should</w:t>
      </w:r>
      <w:r w:rsidRPr="00C5681C">
        <w:t xml:space="preserve"> focus on improving the accuracy of this method.</w:t>
      </w:r>
    </w:p>
    <w:p w14:paraId="0EE2283E" w14:textId="77777777" w:rsidR="00EF7988" w:rsidRPr="00097204" w:rsidRDefault="00EF7988" w:rsidP="00CE39B8">
      <w:pPr>
        <w:ind w:left="0"/>
      </w:pPr>
    </w:p>
    <w:p w14:paraId="6DB73FAE" w14:textId="07234289" w:rsidR="00EF7988" w:rsidRPr="00097204" w:rsidRDefault="00EF7988" w:rsidP="00EF7988">
      <w:pPr>
        <w:pStyle w:val="Heading3"/>
        <w:numPr>
          <w:ilvl w:val="0"/>
          <w:numId w:val="0"/>
        </w:numPr>
      </w:pPr>
      <w:bookmarkStart w:id="241" w:name="_Toc118382520"/>
      <w:r w:rsidRPr="00097204">
        <w:t>5.4</w:t>
      </w:r>
      <w:r w:rsidR="00DE0792" w:rsidRPr="00097204">
        <w:t>.5</w:t>
      </w:r>
      <w:r w:rsidRPr="00097204">
        <w:tab/>
      </w:r>
      <w:r w:rsidR="00DE0792" w:rsidRPr="00097204">
        <w:t>Beam Location</w:t>
      </w:r>
      <w:bookmarkEnd w:id="241"/>
    </w:p>
    <w:p w14:paraId="725F5840" w14:textId="5687F0E8" w:rsidR="00DE0792" w:rsidRPr="00097204" w:rsidRDefault="00DE0792" w:rsidP="00DE0792">
      <w:pPr>
        <w:ind w:left="0"/>
      </w:pPr>
      <w:r w:rsidRPr="00097204">
        <w:t xml:space="preserve">Previously the need to know where the ultrasonic beam was, along with how it interacted at the roller strip interface, was highlighted as important. To investigate this, the roller was taken out of the rolling mill and transducers were used on the chamfers, as well as the far side of the roller, to investigate where the beam was strongest. Further to this the transducers were rotated around the chamfered edges, to investigate if the two bonded-on transducers needed to be mounted directly across from each other, or if spacing them out would allow for a better response to be recorded. This is displayed in Figure </w:t>
      </w:r>
      <w:r w:rsidR="00377895" w:rsidRPr="00097204">
        <w:t>5</w:t>
      </w:r>
      <w:r w:rsidRPr="00097204">
        <w:t>-1</w:t>
      </w:r>
      <w:r w:rsidR="007F58D3" w:rsidRPr="00097204">
        <w:t>0</w:t>
      </w:r>
      <w:r w:rsidRPr="00097204">
        <w:t>.</w:t>
      </w:r>
    </w:p>
    <w:p w14:paraId="4EC98543" w14:textId="1844F174" w:rsidR="00DE0792" w:rsidRPr="00097204" w:rsidRDefault="00DE0792" w:rsidP="00DE0792">
      <w:pPr>
        <w:ind w:left="0"/>
        <w:jc w:val="center"/>
      </w:pPr>
      <w:r w:rsidRPr="00097204">
        <w:rPr>
          <w:noProof/>
        </w:rPr>
        <w:drawing>
          <wp:inline distT="0" distB="0" distL="0" distR="0" wp14:anchorId="3287772E" wp14:editId="11F3FE6C">
            <wp:extent cx="2034540" cy="2064906"/>
            <wp:effectExtent l="0" t="0" r="3810" b="0"/>
            <wp:docPr id="2170" name="Picture 2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48920" t="43246" r="33266" b="24616"/>
                    <a:stretch/>
                  </pic:blipFill>
                  <pic:spPr bwMode="auto">
                    <a:xfrm>
                      <a:off x="0" y="0"/>
                      <a:ext cx="2041720" cy="2072193"/>
                    </a:xfrm>
                    <a:prstGeom prst="rect">
                      <a:avLst/>
                    </a:prstGeom>
                    <a:ln>
                      <a:noFill/>
                    </a:ln>
                    <a:extLst>
                      <a:ext uri="{53640926-AAD7-44D8-BBD7-CCE9431645EC}">
                        <a14:shadowObscured xmlns:a14="http://schemas.microsoft.com/office/drawing/2010/main"/>
                      </a:ext>
                    </a:extLst>
                  </pic:spPr>
                </pic:pic>
              </a:graphicData>
            </a:graphic>
          </wp:inline>
        </w:drawing>
      </w:r>
      <w:r w:rsidR="00097204" w:rsidRPr="00097204">
        <w:rPr>
          <w:noProof/>
        </w:rPr>
        <w:drawing>
          <wp:inline distT="0" distB="0" distL="0" distR="0" wp14:anchorId="5622F19D" wp14:editId="7D05B206">
            <wp:extent cx="2118308" cy="1585214"/>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135900" cy="1598379"/>
                    </a:xfrm>
                    <a:prstGeom prst="rect">
                      <a:avLst/>
                    </a:prstGeom>
                    <a:noFill/>
                  </pic:spPr>
                </pic:pic>
              </a:graphicData>
            </a:graphic>
          </wp:inline>
        </w:drawing>
      </w:r>
    </w:p>
    <w:p w14:paraId="12E49936" w14:textId="1A8D1721" w:rsidR="00773222" w:rsidRPr="00097204" w:rsidRDefault="00773222" w:rsidP="00DE0792">
      <w:pPr>
        <w:ind w:left="0"/>
      </w:pPr>
      <w:r w:rsidRPr="00097204">
        <w:rPr>
          <w:noProof/>
        </w:rPr>
        <mc:AlternateContent>
          <mc:Choice Requires="wps">
            <w:drawing>
              <wp:inline distT="0" distB="0" distL="0" distR="0" wp14:anchorId="31BD0496" wp14:editId="6BE7043D">
                <wp:extent cx="5731510" cy="412551"/>
                <wp:effectExtent l="0" t="0" r="2540" b="6985"/>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1510" cy="412551"/>
                        </a:xfrm>
                        <a:prstGeom prst="rect">
                          <a:avLst/>
                        </a:prstGeom>
                        <a:solidFill>
                          <a:srgbClr val="FFFFFF"/>
                        </a:solidFill>
                        <a:ln w="9525">
                          <a:noFill/>
                          <a:miter lim="800000"/>
                          <a:headEnd/>
                          <a:tailEnd/>
                        </a:ln>
                      </wps:spPr>
                      <wps:txbx>
                        <w:txbxContent>
                          <w:p w14:paraId="66D6633D" w14:textId="6BA5F6F2" w:rsidR="00773222" w:rsidRPr="006663BD" w:rsidRDefault="00773222" w:rsidP="00773222">
                            <w:pPr>
                              <w:jc w:val="center"/>
                              <w:rPr>
                                <w:szCs w:val="24"/>
                              </w:rPr>
                            </w:pPr>
                            <w:r w:rsidRPr="006663BD">
                              <w:rPr>
                                <w:szCs w:val="24"/>
                              </w:rPr>
                              <w:t>Figure 5-1</w:t>
                            </w:r>
                            <w:r w:rsidR="007F58D3" w:rsidRPr="006663BD">
                              <w:rPr>
                                <w:szCs w:val="24"/>
                              </w:rPr>
                              <w:t>0</w:t>
                            </w:r>
                            <w:r w:rsidRPr="006663BD">
                              <w:rPr>
                                <w:szCs w:val="24"/>
                              </w:rPr>
                              <w:t xml:space="preserve"> – Signal receiving transducer positioning alternatives tested</w:t>
                            </w:r>
                          </w:p>
                        </w:txbxContent>
                      </wps:txbx>
                      <wps:bodyPr rot="0" vert="horz" wrap="square" lIns="91440" tIns="45720" rIns="91440" bIns="45720" anchor="t" anchorCtr="0">
                        <a:noAutofit/>
                      </wps:bodyPr>
                    </wps:wsp>
                  </a:graphicData>
                </a:graphic>
              </wp:inline>
            </w:drawing>
          </mc:Choice>
          <mc:Fallback>
            <w:pict>
              <v:shape w14:anchorId="31BD0496" id="_x0000_s1111" type="#_x0000_t202" style="width:451.3pt;height: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8jBUEAIAAP4DAAAOAAAAZHJzL2Uyb0RvYy54bWysU9tu2zAMfR+wfxD0vjjO4rU14hRdugwD&#10;ugvQ7QNkWY6FyaJGKbGzrx8lp2nQvQ3Tg0CK1BF5eLS6HXvDDgq9BlvxfDbnTFkJjba7iv/4vn1z&#10;zZkPwjbCgFUVPyrPb9evX60GV6oFdGAahYxArC8HV/EuBFdmmZed6oWfgVOWgi1gLwK5uMsaFAOh&#10;9yZbzOfvsgGwcQhSeU+n91OQrxN+2yoZvratV4GZilNtIe2Y9jru2Xolyh0K12l5KkP8QxW90JYe&#10;PUPdiyDYHvVfUL2WCB7aMJPQZ9C2WqrUA3WTz19089gJp1IvRI53Z5r8/4OVXw6P7huyML6HkQaY&#10;mvDuAeRPzyxsOmF36g4Rhk6Jhh7OI2XZ4Hx5uhqp9qWPIPXwGRoastgHSEBji31khfpkhE4DOJ5J&#10;V2Ngkg6Lq7d5kVNIUmyZL4piekKUT7cd+vBRQc+iUXGkoSZ0cXjwIVYjyqeU+JgHo5utNiY5uKs3&#10;BtlBkAC2aaUGXqQZy4aK3xSLIiFbiPeTNnodSKBG9xW/nsc1SSay8cE2KSUIbSabKjH2RE9kZOIm&#10;jPXIdEMARbwc6aqhORJhCJMg6QOR0QH+5mwgMVbc/9oLVJyZT5ZIv8mXy6je5CyLqwU5eBmpLyPC&#10;SoKqeOBsMjchKT7yYeGOhtPqxNtzJaeaSWSJztOHiCq+9FPW87dd/wEAAP//AwBQSwMEFAAGAAgA&#10;AAAhAL9rDQDbAAAABAEAAA8AAABkcnMvZG93bnJldi54bWxMj81qwzAQhO+FvIPYQi8lkRIaJ3Es&#10;h7bQ0mt+HmBtbWxTa2UsJXbevmovzWVhmGHm22w32lZcqfeNYw3zmQJBXDrTcKXhdPyYrkH4gGyw&#10;dUwabuRhl08eMkyNG3hP10OoRCxhn6KGOoQuldKXNVn0M9cRR+/seoshyr6SpschlttWLpRKpMWG&#10;40KNHb3XVH4fLlbD+Wt4Xm6G4jOcVvuX5A2bVeFuWj89jq9bEIHG8B+GX/yIDnlkKtyFjRethvhI&#10;+LvR26hFAqLQkCwVyDyT9/D5DwAAAP//AwBQSwECLQAUAAYACAAAACEAtoM4kv4AAADhAQAAEwAA&#10;AAAAAAAAAAAAAAAAAAAAW0NvbnRlbnRfVHlwZXNdLnhtbFBLAQItABQABgAIAAAAIQA4/SH/1gAA&#10;AJQBAAALAAAAAAAAAAAAAAAAAC8BAABfcmVscy8ucmVsc1BLAQItABQABgAIAAAAIQCt8jBUEAIA&#10;AP4DAAAOAAAAAAAAAAAAAAAAAC4CAABkcnMvZTJvRG9jLnhtbFBLAQItABQABgAIAAAAIQC/aw0A&#10;2wAAAAQBAAAPAAAAAAAAAAAAAAAAAGoEAABkcnMvZG93bnJldi54bWxQSwUGAAAAAAQABADzAAAA&#10;cgUAAAAA&#10;" stroked="f">
                <v:textbox>
                  <w:txbxContent>
                    <w:p w14:paraId="66D6633D" w14:textId="6BA5F6F2" w:rsidR="00773222" w:rsidRPr="006663BD" w:rsidRDefault="00773222" w:rsidP="00773222">
                      <w:pPr>
                        <w:jc w:val="center"/>
                        <w:rPr>
                          <w:szCs w:val="24"/>
                        </w:rPr>
                      </w:pPr>
                      <w:r w:rsidRPr="006663BD">
                        <w:rPr>
                          <w:szCs w:val="24"/>
                        </w:rPr>
                        <w:t>Figure 5-1</w:t>
                      </w:r>
                      <w:r w:rsidR="007F58D3" w:rsidRPr="006663BD">
                        <w:rPr>
                          <w:szCs w:val="24"/>
                        </w:rPr>
                        <w:t>0</w:t>
                      </w:r>
                      <w:r w:rsidRPr="006663BD">
                        <w:rPr>
                          <w:szCs w:val="24"/>
                        </w:rPr>
                        <w:t xml:space="preserve"> – Signal receiving transducer positioning alternatives tested</w:t>
                      </w:r>
                    </w:p>
                  </w:txbxContent>
                </v:textbox>
                <w10:anchorlock/>
              </v:shape>
            </w:pict>
          </mc:Fallback>
        </mc:AlternateContent>
      </w:r>
    </w:p>
    <w:p w14:paraId="240A387A" w14:textId="6068BCC0" w:rsidR="00DE0792" w:rsidRPr="00097204" w:rsidRDefault="00DE0792" w:rsidP="00DE0792">
      <w:pPr>
        <w:ind w:left="0"/>
      </w:pPr>
      <w:r w:rsidRPr="00097204">
        <w:t xml:space="preserve">Figure </w:t>
      </w:r>
      <w:r w:rsidR="00377895" w:rsidRPr="00097204">
        <w:t>5</w:t>
      </w:r>
      <w:r w:rsidRPr="00097204">
        <w:t>-1</w:t>
      </w:r>
      <w:r w:rsidR="007F58D3" w:rsidRPr="00097204">
        <w:t>0</w:t>
      </w:r>
      <w:r w:rsidRPr="00097204">
        <w:t xml:space="preserve"> shows two basic views of the metal roller. One from the side where the transducers are lined up to send a signal through the metal roller and catch the signal on the other side of the roller</w:t>
      </w:r>
      <w:r w:rsidR="00DA168B" w:rsidRPr="00097204">
        <w:t>, as used previously</w:t>
      </w:r>
      <w:r w:rsidRPr="00097204">
        <w:t>. The other diagram shows</w:t>
      </w:r>
      <w:r w:rsidR="00DA168B" w:rsidRPr="00097204">
        <w:t xml:space="preserve"> the two alternative positions at 45</w:t>
      </w:r>
      <w:r w:rsidR="00DA168B" w:rsidRPr="00097204">
        <w:rPr>
          <w:vertAlign w:val="superscript"/>
        </w:rPr>
        <w:t>o</w:t>
      </w:r>
      <w:r w:rsidR="00DA168B" w:rsidRPr="00097204">
        <w:t xml:space="preserve"> and 90</w:t>
      </w:r>
      <w:r w:rsidR="00DA168B" w:rsidRPr="00097204">
        <w:rPr>
          <w:vertAlign w:val="superscript"/>
        </w:rPr>
        <w:t>o</w:t>
      </w:r>
      <w:r w:rsidR="00DA168B" w:rsidRPr="00097204">
        <w:t xml:space="preserve"> offset to the original receiving transducer.</w:t>
      </w:r>
    </w:p>
    <w:p w14:paraId="372571B1" w14:textId="685CBB52" w:rsidR="00DE0792" w:rsidRPr="00097204" w:rsidRDefault="00DE0792" w:rsidP="00DE0792">
      <w:pPr>
        <w:ind w:left="0"/>
      </w:pPr>
      <w:r w:rsidRPr="00097204">
        <w:t>This is of interest as ultrasound energy is emitted, with a spherical wave from, in all directions equally, from the point of origin. The more nodes that are emitting ultrasonic energy, the more the ultrasonic wave front tends towards a flat line, of equal length to the emitting sensor (</w:t>
      </w:r>
      <w:proofErr w:type="spellStart"/>
      <w:r w:rsidRPr="00097204">
        <w:t>Brunskill</w:t>
      </w:r>
      <w:proofErr w:type="spellEnd"/>
      <w:r w:rsidRPr="00097204">
        <w:t>, H, 2013)</w:t>
      </w:r>
      <w:r w:rsidR="002E04BC" w:rsidRPr="00097204">
        <w:t>.</w:t>
      </w:r>
      <w:r w:rsidRPr="00097204">
        <w:t xml:space="preserve"> This is of interest however as since the ultrasound energy does not just propagate through the material to the point of interest, but spreads throughout the test piece, with further spherical waveforms being generated from this scattered energy, this can </w:t>
      </w:r>
      <w:r w:rsidRPr="00097204">
        <w:lastRenderedPageBreak/>
        <w:t>affect the response received. For example, the reflections can cause constructive and destructive interference, which can affect where the most sensitive part of the test piece is.</w:t>
      </w:r>
    </w:p>
    <w:p w14:paraId="4D3A808D" w14:textId="5CF19584" w:rsidR="00EF7988" w:rsidRPr="00097204" w:rsidRDefault="00EF7988" w:rsidP="00CE39B8">
      <w:pPr>
        <w:ind w:left="0"/>
      </w:pPr>
    </w:p>
    <w:p w14:paraId="14AF82C1" w14:textId="46170924" w:rsidR="00EF7988" w:rsidRPr="00097204" w:rsidRDefault="00EF7988" w:rsidP="00EF7988">
      <w:pPr>
        <w:pStyle w:val="Heading3"/>
        <w:numPr>
          <w:ilvl w:val="0"/>
          <w:numId w:val="0"/>
        </w:numPr>
      </w:pPr>
      <w:bookmarkStart w:id="242" w:name="_Toc118382521"/>
      <w:r w:rsidRPr="00097204">
        <w:t>5.4</w:t>
      </w:r>
      <w:r w:rsidR="00DE0792" w:rsidRPr="00097204">
        <w:t>.6</w:t>
      </w:r>
      <w:r w:rsidRPr="00097204">
        <w:tab/>
      </w:r>
      <w:r w:rsidR="00DE0792" w:rsidRPr="00097204">
        <w:t>Transducer Location</w:t>
      </w:r>
      <w:bookmarkEnd w:id="242"/>
    </w:p>
    <w:p w14:paraId="530EA4D6" w14:textId="77777777" w:rsidR="00DE0792" w:rsidRPr="00C5681C" w:rsidRDefault="00DE0792" w:rsidP="00DE0792">
      <w:pPr>
        <w:ind w:left="0"/>
      </w:pPr>
      <w:r w:rsidRPr="00C5681C">
        <w:t>To investigate the effect of moving the transducers around the metal roller a 5 MHz contact transducer was mounted on the chamfered edge and remained in place, whilst a second 2.25 MHz transducer was moved around the circumference of the chamfered edge on the opposite side of the roller. The angles investigated were directly opposite, 45</w:t>
      </w:r>
      <w:r w:rsidRPr="00C5681C">
        <w:rPr>
          <w:vertAlign w:val="superscript"/>
        </w:rPr>
        <w:t>o</w:t>
      </w:r>
      <w:r w:rsidRPr="00C5681C">
        <w:t xml:space="preserve"> offset and 90</w:t>
      </w:r>
      <w:r w:rsidRPr="00C5681C">
        <w:rPr>
          <w:vertAlign w:val="superscript"/>
        </w:rPr>
        <w:t>o</w:t>
      </w:r>
      <w:r w:rsidRPr="00C5681C">
        <w:t xml:space="preserve"> offset.</w:t>
      </w:r>
    </w:p>
    <w:p w14:paraId="73D6983B" w14:textId="7E2B8542" w:rsidR="00DE0792" w:rsidRPr="00C5681C" w:rsidRDefault="00DE0792" w:rsidP="00DE0792">
      <w:pPr>
        <w:ind w:left="0"/>
      </w:pPr>
      <w:r w:rsidRPr="00C5681C">
        <w:t xml:space="preserve">The response when the two transducers were directly opposite each other can be seen in Figure </w:t>
      </w:r>
      <w:r w:rsidR="00377895" w:rsidRPr="00C5681C">
        <w:t>5</w:t>
      </w:r>
      <w:r w:rsidRPr="00C5681C">
        <w:t>-1</w:t>
      </w:r>
      <w:r w:rsidR="007F58D3" w:rsidRPr="00C5681C">
        <w:t>1</w:t>
      </w:r>
      <w:r w:rsidRPr="00C5681C">
        <w:t>.</w:t>
      </w:r>
    </w:p>
    <w:p w14:paraId="0A9AFE42" w14:textId="66A44164" w:rsidR="00DE0792" w:rsidRPr="00C5681C" w:rsidRDefault="00235EF0" w:rsidP="00DE0792">
      <w:pPr>
        <w:ind w:left="0"/>
        <w:jc w:val="center"/>
      </w:pPr>
      <w:r w:rsidRPr="00C5681C">
        <w:rPr>
          <w:noProof/>
        </w:rPr>
        <mc:AlternateContent>
          <mc:Choice Requires="wps">
            <w:drawing>
              <wp:anchor distT="0" distB="0" distL="114300" distR="114300" simplePos="0" relativeHeight="252987392" behindDoc="0" locked="0" layoutInCell="1" allowOverlap="1" wp14:anchorId="491943CC" wp14:editId="5CB3F739">
                <wp:simplePos x="0" y="0"/>
                <wp:positionH relativeFrom="column">
                  <wp:posOffset>4338320</wp:posOffset>
                </wp:positionH>
                <wp:positionV relativeFrom="paragraph">
                  <wp:posOffset>1279525</wp:posOffset>
                </wp:positionV>
                <wp:extent cx="741680" cy="792480"/>
                <wp:effectExtent l="0" t="0" r="20320" b="26670"/>
                <wp:wrapNone/>
                <wp:docPr id="1200" name="Oval 1200"/>
                <wp:cNvGraphicFramePr/>
                <a:graphic xmlns:a="http://schemas.openxmlformats.org/drawingml/2006/main">
                  <a:graphicData uri="http://schemas.microsoft.com/office/word/2010/wordprocessingShape">
                    <wps:wsp>
                      <wps:cNvSpPr/>
                      <wps:spPr>
                        <a:xfrm>
                          <a:off x="0" y="0"/>
                          <a:ext cx="741680" cy="792480"/>
                        </a:xfrm>
                        <a:prstGeom prst="ellipse">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A801CD4" id="Oval 1200" o:spid="_x0000_s1026" style="position:absolute;margin-left:341.6pt;margin-top:100.75pt;width:58.4pt;height:62.4pt;z-index:25298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1bzfAIAAGEFAAAOAAAAZHJzL2Uyb0RvYy54bWysVEtv2zAMvg/YfxB0X+0E6SuoU2QtOgwo&#10;2qLt0LMiS4kAWdQoJU7260fJjhOsxQ7DfJBJkfz4EMmr621j2UZhMOAqPjopOVNOQm3csuI/Xu++&#10;XHAWonC1sOBUxXcq8OvZ509XrZ+qMazA1goZgbgwbX3FVzH6aVEEuVKNCCfglSOhBmxEJBaXRY2i&#10;JfTGFuOyPCtawNojSBUC3d52Qj7L+ForGR+1DioyW3GKLeYT87lIZzG7EtMlCr8ysg9D/EMUjTCO&#10;nA5QtyIKtkbzDqoxEiGAjicSmgK0NlLlHCibUflHNi8r4VXOhYoT/FCm8P9g5cPmxT8hlaH1YRqI&#10;TFlsNTbpT/GxbS7WbiiW2kYm6fJ8Mjq7oJJKEp1fjidEE0pxMPYY4jcFDUtExZW1xoeUjpiKzX2I&#10;nfZeK107uDPW5iexLl0EsKZOd5nB5eLGItuI9Jbl1/J07/FIjfwn0+KQTabizqqEYd2z0szUFP84&#10;R5IbTQ2wQkrl4qgTrUStOm+nJX19eoNFTjYDJmRNUQ7YPUBq4vfYXd69fjJVuU8H4/JvgXXGg0X2&#10;DC4Oxo1xgB8BWMqq99zp74vUlSZVaQH17gkZQjclwcs7Q093L0J8EkhjQa9Nox4f6dAW2opDT3G2&#10;Avz10X3Sp24lKWctjVnFw8+1QMWZ/e6ojy9Hk0may8xMTs/HxOCxZHEscevmBuj1R7RUvMxk0o92&#10;T2qE5o02wjx5JZFwknxXXEbcMzexG3/aKVLN51mNZtGLeO9evEzgqaqpL1+3bwJ937+RGv8B9iP5&#10;roc73WTpYL6OoE1u8ENd+3rTHOfG6XdOWhTHfNY6bMbZbwAAAP//AwBQSwMEFAAGAAgAAAAhABL8&#10;2UffAAAACwEAAA8AAABkcnMvZG93bnJldi54bWxMj0FPhDAQhe8m/odmTLyY3XYhEsJSNkZjPKJo&#10;4rXQERrplNDCor/eetLjZL68973ytNmRrTh740jCYS+AIXVOG+olvL0+7nJgPijSanSEEr7Qw6m6&#10;vChVod2ZXnBtQs9iCPlCSRhCmArOfTegVX7vJqT4+3CzVSGec8/1rM4x3I48ESLjVhmKDYOa8H7A&#10;7rNZrISbeql51mL9Xj9Mm6Hn5ul7NVJeX213R2ABt/AHw69+VIcqOrVuIe3ZKCHL0ySiEhJxuAUW&#10;iVyIuK6VkCZZCrwq+f8N1Q8AAAD//wMAUEsBAi0AFAAGAAgAAAAhALaDOJL+AAAA4QEAABMAAAAA&#10;AAAAAAAAAAAAAAAAAFtDb250ZW50X1R5cGVzXS54bWxQSwECLQAUAAYACAAAACEAOP0h/9YAAACU&#10;AQAACwAAAAAAAAAAAAAAAAAvAQAAX3JlbHMvLnJlbHNQSwECLQAUAAYACAAAACEAs8NW83wCAABh&#10;BQAADgAAAAAAAAAAAAAAAAAuAgAAZHJzL2Uyb0RvYy54bWxQSwECLQAUAAYACAAAACEAEvzZR98A&#10;AAALAQAADwAAAAAAAAAAAAAAAADWBAAAZHJzL2Rvd25yZXYueG1sUEsFBgAAAAAEAAQA8wAAAOIF&#10;AAAAAA==&#10;" filled="f" strokecolor="#00b050" strokeweight="1pt">
                <v:stroke joinstyle="miter"/>
              </v:oval>
            </w:pict>
          </mc:Fallback>
        </mc:AlternateContent>
      </w:r>
      <w:r w:rsidRPr="00C5681C">
        <w:rPr>
          <w:noProof/>
        </w:rPr>
        <mc:AlternateContent>
          <mc:Choice Requires="wps">
            <w:drawing>
              <wp:anchor distT="0" distB="0" distL="114300" distR="114300" simplePos="0" relativeHeight="252985344" behindDoc="0" locked="0" layoutInCell="1" allowOverlap="1" wp14:anchorId="60B5DE8C" wp14:editId="4C360688">
                <wp:simplePos x="0" y="0"/>
                <wp:positionH relativeFrom="margin">
                  <wp:posOffset>3943350</wp:posOffset>
                </wp:positionH>
                <wp:positionV relativeFrom="paragraph">
                  <wp:posOffset>2011045</wp:posOffset>
                </wp:positionV>
                <wp:extent cx="2306320" cy="497840"/>
                <wp:effectExtent l="0" t="0" r="0" b="0"/>
                <wp:wrapNone/>
                <wp:docPr id="1199" name="TextBox 31"/>
                <wp:cNvGraphicFramePr/>
                <a:graphic xmlns:a="http://schemas.openxmlformats.org/drawingml/2006/main">
                  <a:graphicData uri="http://schemas.microsoft.com/office/word/2010/wordprocessingShape">
                    <wps:wsp>
                      <wps:cNvSpPr txBox="1"/>
                      <wps:spPr>
                        <a:xfrm>
                          <a:off x="0" y="0"/>
                          <a:ext cx="2306320" cy="497840"/>
                        </a:xfrm>
                        <a:prstGeom prst="rect">
                          <a:avLst/>
                        </a:prstGeom>
                        <a:noFill/>
                      </wps:spPr>
                      <wps:txbx>
                        <w:txbxContent>
                          <w:p w14:paraId="34706967" w14:textId="531376D8" w:rsidR="00235EF0" w:rsidRPr="00235EF0" w:rsidRDefault="00235EF0" w:rsidP="00235EF0">
                            <w:pPr>
                              <w:kinsoku w:val="0"/>
                              <w:overflowPunct w:val="0"/>
                              <w:textAlignment w:val="baseline"/>
                              <w:rPr>
                                <w:color w:val="00B050"/>
                                <w:sz w:val="18"/>
                                <w:szCs w:val="18"/>
                              </w:rPr>
                            </w:pPr>
                            <w:r>
                              <w:rPr>
                                <w:rFonts w:ascii="Times" w:hAnsi="Times" w:cstheme="minorBidi"/>
                                <w:color w:val="00B050"/>
                                <w:kern w:val="24"/>
                                <w:sz w:val="18"/>
                                <w:szCs w:val="18"/>
                              </w:rPr>
                              <w:t>Internal reflection pulses</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0B5DE8C" id="_x0000_s1112" type="#_x0000_t202" style="position:absolute;left:0;text-align:left;margin-left:310.5pt;margin-top:158.35pt;width:181.6pt;height:39.2pt;z-index:25298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s/chQEAAPECAAAOAAAAZHJzL2Uyb0RvYy54bWysUk1v2zAMvQ/ofxB0b+ymRZYZcYqtRXcZ&#10;tgHdfoAiS7EAS1RJJXb+/SglTYbtVvRCSfx4fHzU6n7yg9gbJAehlTezWgoTNHQubFv5+9fT9VIK&#10;Sip0aoBgWnkwJO/XVx9WY2zMHHoYOoOCQQI1Y2xln1Jsqop0b7yiGUQTOGgBvUr8xG3VoRoZ3Q/V&#10;vK4X1QjYRQRtiNj7eAzKdcG31uj0w1oySQytZG6pWCx2k221Xqlmiyr2Tp9oqDew8MoFbnqGelRJ&#10;iR26/6C80wgENs00+AqsddqUGXiam/qfaZ57FU2ZhcWheJaJ3g9Wf98/x58o0vQFJl5gFmSM1BA7&#10;8zyTRZ9PZio4zhIezrKZKQnNzvltvbidc0hz7O7Tx+Vd0bW6VEek9NWAF/nSSuS1FLXU/hsl7sip&#10;rym5WYAnNwzZf6GSb2naTMJ1rVwuXnluoDsw/ZE32Ep62Sk0UmAaHqAs/Ij2eZfAutIowxxrTuis&#10;a+l/+gN5cX+/S9blp67/AAAA//8DAFBLAwQUAAYACAAAACEAG6492+AAAAALAQAADwAAAGRycy9k&#10;b3ducmV2LnhtbEyPwU7DMBBE70j8g7VI3Kid0KZNiFMhEFcQhSJxc+NtEhGvo9htwt+znOA4O6PZ&#10;N+V2dr044xg6TxqShQKBVHvbUaPh/e3pZgMiREPW9J5QwzcG2FaXF6UprJ/oFc+72AguoVAYDW2M&#10;QyFlqFt0Jiz8gMTe0Y/ORJZjI+1oJi53vUyVyqQzHfGH1gz40GL9tTs5Dfvn4+fHUr00j241TH5W&#10;klwutb6+mu/vQESc418YfvEZHSpmOvgT2SB6DVma8Jao4TbJ1iA4kW+WKYgDX/JVArIq5f8N1Q8A&#10;AAD//wMAUEsBAi0AFAAGAAgAAAAhALaDOJL+AAAA4QEAABMAAAAAAAAAAAAAAAAAAAAAAFtDb250&#10;ZW50X1R5cGVzXS54bWxQSwECLQAUAAYACAAAACEAOP0h/9YAAACUAQAACwAAAAAAAAAAAAAAAAAv&#10;AQAAX3JlbHMvLnJlbHNQSwECLQAUAAYACAAAACEA6xrP3IUBAADxAgAADgAAAAAAAAAAAAAAAAAu&#10;AgAAZHJzL2Uyb0RvYy54bWxQSwECLQAUAAYACAAAACEAG6492+AAAAALAQAADwAAAAAAAAAAAAAA&#10;AADfAwAAZHJzL2Rvd25yZXYueG1sUEsFBgAAAAAEAAQA8wAAAOwEAAAAAA==&#10;" filled="f" stroked="f">
                <v:textbox>
                  <w:txbxContent>
                    <w:p w14:paraId="34706967" w14:textId="531376D8" w:rsidR="00235EF0" w:rsidRPr="00235EF0" w:rsidRDefault="00235EF0" w:rsidP="00235EF0">
                      <w:pPr>
                        <w:kinsoku w:val="0"/>
                        <w:overflowPunct w:val="0"/>
                        <w:textAlignment w:val="baseline"/>
                        <w:rPr>
                          <w:color w:val="00B050"/>
                          <w:sz w:val="18"/>
                          <w:szCs w:val="18"/>
                        </w:rPr>
                      </w:pPr>
                      <w:r>
                        <w:rPr>
                          <w:rFonts w:ascii="Times" w:hAnsi="Times" w:cstheme="minorBidi"/>
                          <w:color w:val="00B050"/>
                          <w:kern w:val="24"/>
                          <w:sz w:val="18"/>
                          <w:szCs w:val="18"/>
                        </w:rPr>
                        <w:t>Internal reflection pulses</w:t>
                      </w:r>
                    </w:p>
                  </w:txbxContent>
                </v:textbox>
                <w10:wrap anchorx="margin"/>
              </v:shape>
            </w:pict>
          </mc:Fallback>
        </mc:AlternateContent>
      </w:r>
      <w:r w:rsidRPr="00C5681C">
        <w:rPr>
          <w:noProof/>
        </w:rPr>
        <mc:AlternateContent>
          <mc:Choice Requires="wps">
            <w:drawing>
              <wp:anchor distT="0" distB="0" distL="114300" distR="114300" simplePos="0" relativeHeight="252983296" behindDoc="0" locked="0" layoutInCell="1" allowOverlap="1" wp14:anchorId="22BB0811" wp14:editId="42813BE3">
                <wp:simplePos x="0" y="0"/>
                <wp:positionH relativeFrom="margin">
                  <wp:align>right</wp:align>
                </wp:positionH>
                <wp:positionV relativeFrom="paragraph">
                  <wp:posOffset>412115</wp:posOffset>
                </wp:positionV>
                <wp:extent cx="2306320" cy="497840"/>
                <wp:effectExtent l="0" t="0" r="0" b="0"/>
                <wp:wrapNone/>
                <wp:docPr id="1198" name="TextBox 31"/>
                <wp:cNvGraphicFramePr/>
                <a:graphic xmlns:a="http://schemas.openxmlformats.org/drawingml/2006/main">
                  <a:graphicData uri="http://schemas.microsoft.com/office/word/2010/wordprocessingShape">
                    <wps:wsp>
                      <wps:cNvSpPr txBox="1"/>
                      <wps:spPr>
                        <a:xfrm>
                          <a:off x="0" y="0"/>
                          <a:ext cx="2306320" cy="497840"/>
                        </a:xfrm>
                        <a:prstGeom prst="rect">
                          <a:avLst/>
                        </a:prstGeom>
                        <a:noFill/>
                      </wps:spPr>
                      <wps:txbx>
                        <w:txbxContent>
                          <w:p w14:paraId="1B740371" w14:textId="4943DA2F" w:rsidR="00235EF0" w:rsidRPr="007E1422" w:rsidRDefault="00235EF0" w:rsidP="00235EF0">
                            <w:pPr>
                              <w:kinsoku w:val="0"/>
                              <w:overflowPunct w:val="0"/>
                              <w:textAlignment w:val="baseline"/>
                              <w:rPr>
                                <w:color w:val="FF0000"/>
                                <w:sz w:val="18"/>
                                <w:szCs w:val="18"/>
                              </w:rPr>
                            </w:pPr>
                            <w:r>
                              <w:rPr>
                                <w:rFonts w:ascii="Times" w:hAnsi="Times" w:cstheme="minorBidi"/>
                                <w:color w:val="FF0000"/>
                                <w:kern w:val="24"/>
                                <w:sz w:val="18"/>
                                <w:szCs w:val="18"/>
                              </w:rPr>
                              <w:t>Return pulse of interest from far side of the roller</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2BB0811" id="_x0000_s1113" type="#_x0000_t202" style="position:absolute;left:0;text-align:left;margin-left:130.4pt;margin-top:32.45pt;width:181.6pt;height:39.2pt;z-index:2529832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5j0whQEAAPECAAAOAAAAZHJzL2Uyb0RvYy54bWysUk1v2zAMvQ/ofxB0X+ymRZsacYpuRXcZ&#10;tgHtfoAiS7EAS1RJJXb+/SglTYb1NvRCSfx4fHzU8n7yg9gZJAehlZezWgoTNHQubFr5++Xp80IK&#10;Sip0aoBgWrk3JO9XF5+WY2zMHHoYOoOCQQI1Y2xln1Jsqop0b7yiGUQTOGgBvUr8xE3VoRoZ3Q/V&#10;vK5vqhGwiwjaELH38RCUq4JvrdHpp7VkkhhaydxSsVjsOttqtVTNBlXsnT7SUP/BwisXuOkJ6lEl&#10;Jbbo3kF5pxEIbJpp8BVY67QpM/A0l/U/0zz3KpoyC4tD8SQTfRys/rF7jr9QpOkLTLzALMgYqSF2&#10;5nkmiz6fzFRwnCXcn2QzUxKanfOr+uZqziHNseu728V10bU6V0ek9M2AF/nSSuS1FLXU7jsl7sip&#10;bym5WYAnNwzZf6aSb2laT8J1rVzcvvFcQ7dn+iNvsJX0ulVopMA0fIWy8APawzaBdaVRhjnUHNFZ&#10;19L/+Afy4v5+l6zzT139AQAA//8DAFBLAwQUAAYACAAAACEAjBgEZdwAAAAHAQAADwAAAGRycy9k&#10;b3ducmV2LnhtbEyPwU7DMBBE70j8g7WVuFG7TYhoiFMhEFcqClTqzY23SUS8jmK3CX/f5USPoxnN&#10;vCnWk+vEGYfQetKwmCsQSJW3LdUavj7f7h9BhGjIms4TavjFAOvy9qYwufUjfeB5G2vBJRRyo6GJ&#10;sc+lDFWDzoS575HYO/rBmchyqKUdzMjlrpNLpTLpTEu80JgeXxqsfrYnp+H7/bjfpWpTv7qHfvST&#10;kuRWUuu72fT8BCLiFP/D8IfP6FAy08GfyAbRaeAjUUOWrkCwm2TJEsSBY2mSgCwLec1fXgAAAP//&#10;AwBQSwECLQAUAAYACAAAACEAtoM4kv4AAADhAQAAEwAAAAAAAAAAAAAAAAAAAAAAW0NvbnRlbnRf&#10;VHlwZXNdLnhtbFBLAQItABQABgAIAAAAIQA4/SH/1gAAAJQBAAALAAAAAAAAAAAAAAAAAC8BAABf&#10;cmVscy8ucmVsc1BLAQItABQABgAIAAAAIQAj5j0whQEAAPECAAAOAAAAAAAAAAAAAAAAAC4CAABk&#10;cnMvZTJvRG9jLnhtbFBLAQItABQABgAIAAAAIQCMGARl3AAAAAcBAAAPAAAAAAAAAAAAAAAAAN8D&#10;AABkcnMvZG93bnJldi54bWxQSwUGAAAAAAQABADzAAAA6AQAAAAA&#10;" filled="f" stroked="f">
                <v:textbox>
                  <w:txbxContent>
                    <w:p w14:paraId="1B740371" w14:textId="4943DA2F" w:rsidR="00235EF0" w:rsidRPr="007E1422" w:rsidRDefault="00235EF0" w:rsidP="00235EF0">
                      <w:pPr>
                        <w:kinsoku w:val="0"/>
                        <w:overflowPunct w:val="0"/>
                        <w:textAlignment w:val="baseline"/>
                        <w:rPr>
                          <w:color w:val="FF0000"/>
                          <w:sz w:val="18"/>
                          <w:szCs w:val="18"/>
                        </w:rPr>
                      </w:pPr>
                      <w:r>
                        <w:rPr>
                          <w:rFonts w:ascii="Times" w:hAnsi="Times" w:cstheme="minorBidi"/>
                          <w:color w:val="FF0000"/>
                          <w:kern w:val="24"/>
                          <w:sz w:val="18"/>
                          <w:szCs w:val="18"/>
                        </w:rPr>
                        <w:t>Return pulse of interest from far side of the roller</w:t>
                      </w:r>
                    </w:p>
                  </w:txbxContent>
                </v:textbox>
                <w10:wrap anchorx="margin"/>
              </v:shape>
            </w:pict>
          </mc:Fallback>
        </mc:AlternateContent>
      </w:r>
      <w:r w:rsidR="00AC1CB7" w:rsidRPr="00C5681C">
        <w:rPr>
          <w:noProof/>
        </w:rPr>
        <w:drawing>
          <wp:inline distT="0" distB="0" distL="0" distR="0" wp14:anchorId="7EFCFF70" wp14:editId="5BCF24EC">
            <wp:extent cx="5731510" cy="3435985"/>
            <wp:effectExtent l="0" t="0" r="254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63">
                      <a:extLst>
                        <a:ext uri="{28A0092B-C50C-407E-A947-70E740481C1C}">
                          <a14:useLocalDpi xmlns:a14="http://schemas.microsoft.com/office/drawing/2010/main" val="0"/>
                        </a:ext>
                      </a:extLst>
                    </a:blip>
                    <a:stretch>
                      <a:fillRect/>
                    </a:stretch>
                  </pic:blipFill>
                  <pic:spPr>
                    <a:xfrm>
                      <a:off x="0" y="0"/>
                      <a:ext cx="5731510" cy="3435985"/>
                    </a:xfrm>
                    <a:prstGeom prst="rect">
                      <a:avLst/>
                    </a:prstGeom>
                  </pic:spPr>
                </pic:pic>
              </a:graphicData>
            </a:graphic>
          </wp:inline>
        </w:drawing>
      </w:r>
    </w:p>
    <w:p w14:paraId="7718CFF6" w14:textId="77777777" w:rsidR="00DE0792" w:rsidRPr="00C5681C" w:rsidRDefault="00DE0792" w:rsidP="00DE0792">
      <w:pPr>
        <w:ind w:left="0"/>
        <w:jc w:val="left"/>
      </w:pPr>
      <w:r w:rsidRPr="00C5681C">
        <w:rPr>
          <w:noProof/>
        </w:rPr>
        <mc:AlternateContent>
          <mc:Choice Requires="wps">
            <w:drawing>
              <wp:inline distT="0" distB="0" distL="0" distR="0" wp14:anchorId="575E38C5" wp14:editId="54B4C4F7">
                <wp:extent cx="5913120" cy="426720"/>
                <wp:effectExtent l="0" t="0" r="0" b="0"/>
                <wp:docPr id="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3120" cy="426720"/>
                        </a:xfrm>
                        <a:prstGeom prst="rect">
                          <a:avLst/>
                        </a:prstGeom>
                        <a:solidFill>
                          <a:srgbClr val="FFFFFF"/>
                        </a:solidFill>
                        <a:ln w="9525">
                          <a:noFill/>
                          <a:miter lim="800000"/>
                          <a:headEnd/>
                          <a:tailEnd/>
                        </a:ln>
                      </wps:spPr>
                      <wps:txbx>
                        <w:txbxContent>
                          <w:p w14:paraId="2F379E45" w14:textId="3A2B533F" w:rsidR="00DE0792" w:rsidRPr="00C54C9E" w:rsidRDefault="00DE0792" w:rsidP="00DE0792">
                            <w:pPr>
                              <w:jc w:val="center"/>
                              <w:rPr>
                                <w:szCs w:val="24"/>
                              </w:rPr>
                            </w:pPr>
                            <w:r w:rsidRPr="00C54C9E">
                              <w:rPr>
                                <w:szCs w:val="24"/>
                              </w:rPr>
                              <w:t xml:space="preserve">Figure </w:t>
                            </w:r>
                            <w:r w:rsidR="00377895" w:rsidRPr="00C54C9E">
                              <w:rPr>
                                <w:szCs w:val="24"/>
                              </w:rPr>
                              <w:t>5</w:t>
                            </w:r>
                            <w:r w:rsidRPr="00C54C9E">
                              <w:rPr>
                                <w:szCs w:val="24"/>
                              </w:rPr>
                              <w:t>-1</w:t>
                            </w:r>
                            <w:r w:rsidR="007F58D3">
                              <w:rPr>
                                <w:szCs w:val="24"/>
                              </w:rPr>
                              <w:t>1</w:t>
                            </w:r>
                            <w:r w:rsidRPr="00C54C9E">
                              <w:rPr>
                                <w:szCs w:val="24"/>
                              </w:rPr>
                              <w:t xml:space="preserve"> – Response when the two transducers were aligned</w:t>
                            </w:r>
                          </w:p>
                        </w:txbxContent>
                      </wps:txbx>
                      <wps:bodyPr rot="0" vert="horz" wrap="square" lIns="91440" tIns="45720" rIns="91440" bIns="45720" anchor="t" anchorCtr="0">
                        <a:noAutofit/>
                      </wps:bodyPr>
                    </wps:wsp>
                  </a:graphicData>
                </a:graphic>
              </wp:inline>
            </w:drawing>
          </mc:Choice>
          <mc:Fallback>
            <w:pict>
              <v:shape w14:anchorId="575E38C5" id="_x0000_s1114" type="#_x0000_t202" style="width:465.6pt;height:3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jq+DwIAAP4DAAAOAAAAZHJzL2Uyb0RvYy54bWysU9uO0zAQfUfiHyy/07SlXdqo6WrpUoS0&#10;XKSFD3Acp7FwPGbsNilfz9jJdgu8IfxgzXjGxzNnjje3fWvYSaHXYAs+m0w5U1ZCpe2h4N++7l+t&#10;OPNB2EoYsKrgZ+X57fbli03ncjWHBkylkBGI9XnnCt6E4PIs87JRrfATcMpSsAZsRSAXD1mFoiP0&#10;1mTz6fQm6wArhyCV93R6PwT5NuHXtZLhc117FZgpONUW0o5pL+OebTciP6BwjZZjGeIfqmiFtvTo&#10;BepeBMGOqP+CarVE8FCHiYQ2g7rWUqUeqJvZ9I9uHhvhVOqFyPHuQpP/f7Dy0+nRfUEW+rfQ0wBT&#10;E949gPzumYVdI+xB3SFC1yhR0cOzSFnWOZ+PVyPVPvcRpOw+QkVDFscACaivsY2sUJ+M0GkA5wvp&#10;qg9M0uFyPXs9m1NIUmwxv3lDdnxC5E+3HfrwXkHLolFwpKEmdHF68GFIfUqJj3kwutprY5KDh3Jn&#10;kJ0ECWCf1oj+W5qxrCv4ejlfJmQL8X7SRqsDCdTotuCraVyDZCIb72yVUoLQZrCpaGNHeiIjAzeh&#10;L3umKwJYxcuRrhKqMxGGMAiSPhAZDeBPzjoSY8H9j6NAxZn5YIn09WyxiOpNzmIZKWJ4HSmvI8JK&#10;gip44GwwdyEpPvJh4Y6GU+vE23MlY80kssT8+CGiiq/9lPX8bbe/AAAA//8DAFBLAwQUAAYACAAA&#10;ACEAzBzgeNsAAAAEAQAADwAAAGRycy9kb3ducmV2LnhtbEyPwU7DMBBE70j9B2uRuCDqNEDSpnGq&#10;ggTi2tIP2MTbJCJeR7HbpH+P2wtcVhrNaOZtvplMJ840uNaygsU8AkFcWd1yreDw/fG0BOE8ssbO&#10;Mim4kINNMbvLMdN25B2d974WoYRdhgoa7/tMSlc1ZNDNbU8cvKMdDPogh1rqAcdQbjoZR1EiDbYc&#10;Fhrs6b2h6md/MgqOX+Pj62osP/0h3b0kb9impb0o9XA/bdcgPE3+LwxX/IAORWAq7Ym1E52C8Ii/&#10;3eCtnhcxiFJBksYgi1z+hy9+AQAA//8DAFBLAQItABQABgAIAAAAIQC2gziS/gAAAOEBAAATAAAA&#10;AAAAAAAAAAAAAAAAAABbQ29udGVudF9UeXBlc10ueG1sUEsBAi0AFAAGAAgAAAAhADj9If/WAAAA&#10;lAEAAAsAAAAAAAAAAAAAAAAALwEAAF9yZWxzLy5yZWxzUEsBAi0AFAAGAAgAAAAhAB5eOr4PAgAA&#10;/gMAAA4AAAAAAAAAAAAAAAAALgIAAGRycy9lMm9Eb2MueG1sUEsBAi0AFAAGAAgAAAAhAMwc4Hjb&#10;AAAABAEAAA8AAAAAAAAAAAAAAAAAaQQAAGRycy9kb3ducmV2LnhtbFBLBQYAAAAABAAEAPMAAABx&#10;BQAAAAA=&#10;" stroked="f">
                <v:textbox>
                  <w:txbxContent>
                    <w:p w14:paraId="2F379E45" w14:textId="3A2B533F" w:rsidR="00DE0792" w:rsidRPr="00C54C9E" w:rsidRDefault="00DE0792" w:rsidP="00DE0792">
                      <w:pPr>
                        <w:jc w:val="center"/>
                        <w:rPr>
                          <w:szCs w:val="24"/>
                        </w:rPr>
                      </w:pPr>
                      <w:r w:rsidRPr="00C54C9E">
                        <w:rPr>
                          <w:szCs w:val="24"/>
                        </w:rPr>
                        <w:t xml:space="preserve">Figure </w:t>
                      </w:r>
                      <w:r w:rsidR="00377895" w:rsidRPr="00C54C9E">
                        <w:rPr>
                          <w:szCs w:val="24"/>
                        </w:rPr>
                        <w:t>5</w:t>
                      </w:r>
                      <w:r w:rsidRPr="00C54C9E">
                        <w:rPr>
                          <w:szCs w:val="24"/>
                        </w:rPr>
                        <w:t>-1</w:t>
                      </w:r>
                      <w:r w:rsidR="007F58D3">
                        <w:rPr>
                          <w:szCs w:val="24"/>
                        </w:rPr>
                        <w:t>1</w:t>
                      </w:r>
                      <w:r w:rsidRPr="00C54C9E">
                        <w:rPr>
                          <w:szCs w:val="24"/>
                        </w:rPr>
                        <w:t xml:space="preserve"> – Response when the two transducers were aligned</w:t>
                      </w:r>
                    </w:p>
                  </w:txbxContent>
                </v:textbox>
                <w10:anchorlock/>
              </v:shape>
            </w:pict>
          </mc:Fallback>
        </mc:AlternateContent>
      </w:r>
    </w:p>
    <w:p w14:paraId="0DEF1418" w14:textId="77777777" w:rsidR="00DE0792" w:rsidRPr="00C5681C" w:rsidRDefault="00DE0792" w:rsidP="00DE0792">
      <w:pPr>
        <w:ind w:left="0"/>
        <w:jc w:val="left"/>
      </w:pPr>
    </w:p>
    <w:p w14:paraId="27E29CC9" w14:textId="77777777" w:rsidR="00DE0792" w:rsidRPr="00C5681C" w:rsidRDefault="00DE0792" w:rsidP="00DE0792">
      <w:pPr>
        <w:ind w:left="0"/>
        <w:jc w:val="left"/>
      </w:pPr>
      <w:r w:rsidRPr="00C5681C">
        <w:lastRenderedPageBreak/>
        <w:t>At approximately 39 µs a large return pulse can be observed, highlighted in red. This return pulse is the response from the far side of the roller, as previously shown from the rolling tests.</w:t>
      </w:r>
    </w:p>
    <w:p w14:paraId="3BA58A1C" w14:textId="317AF721" w:rsidR="00DE0792" w:rsidRPr="00C5681C" w:rsidRDefault="00DE0792" w:rsidP="00DE0792">
      <w:pPr>
        <w:ind w:left="0"/>
        <w:jc w:val="left"/>
      </w:pPr>
      <w:r w:rsidRPr="00C5681C">
        <w:t>The response from the roller when the second, 2.25 MHz transducer was at a 45</w:t>
      </w:r>
      <w:r w:rsidRPr="00C5681C">
        <w:rPr>
          <w:vertAlign w:val="superscript"/>
        </w:rPr>
        <w:t>o</w:t>
      </w:r>
      <w:r w:rsidRPr="00C5681C">
        <w:t xml:space="preserve"> offset is shown in Figure </w:t>
      </w:r>
      <w:r w:rsidR="00377895" w:rsidRPr="00C5681C">
        <w:t>5</w:t>
      </w:r>
      <w:r w:rsidRPr="00C5681C">
        <w:t>-1</w:t>
      </w:r>
      <w:r w:rsidR="007F58D3" w:rsidRPr="00C5681C">
        <w:t>2</w:t>
      </w:r>
      <w:r w:rsidRPr="00C5681C">
        <w:t>.</w:t>
      </w:r>
    </w:p>
    <w:p w14:paraId="58B02BC3" w14:textId="69B49F03" w:rsidR="00DE0792" w:rsidRPr="00C5681C" w:rsidRDefault="00FB2C75" w:rsidP="00DE0792">
      <w:pPr>
        <w:ind w:left="0"/>
        <w:jc w:val="center"/>
      </w:pPr>
      <w:r w:rsidRPr="00C5681C">
        <w:rPr>
          <w:noProof/>
        </w:rPr>
        <mc:AlternateContent>
          <mc:Choice Requires="wps">
            <w:drawing>
              <wp:anchor distT="0" distB="0" distL="114300" distR="114300" simplePos="0" relativeHeight="252995584" behindDoc="0" locked="0" layoutInCell="1" allowOverlap="1" wp14:anchorId="6D1F4878" wp14:editId="7B3A0B0C">
                <wp:simplePos x="0" y="0"/>
                <wp:positionH relativeFrom="margin">
                  <wp:posOffset>3535680</wp:posOffset>
                </wp:positionH>
                <wp:positionV relativeFrom="paragraph">
                  <wp:posOffset>1358265</wp:posOffset>
                </wp:positionV>
                <wp:extent cx="2306320" cy="497840"/>
                <wp:effectExtent l="0" t="0" r="0" b="0"/>
                <wp:wrapNone/>
                <wp:docPr id="1204" name="TextBox 31"/>
                <wp:cNvGraphicFramePr/>
                <a:graphic xmlns:a="http://schemas.openxmlformats.org/drawingml/2006/main">
                  <a:graphicData uri="http://schemas.microsoft.com/office/word/2010/wordprocessingShape">
                    <wps:wsp>
                      <wps:cNvSpPr txBox="1"/>
                      <wps:spPr>
                        <a:xfrm>
                          <a:off x="0" y="0"/>
                          <a:ext cx="2306320" cy="497840"/>
                        </a:xfrm>
                        <a:prstGeom prst="rect">
                          <a:avLst/>
                        </a:prstGeom>
                        <a:noFill/>
                      </wps:spPr>
                      <wps:txbx>
                        <w:txbxContent>
                          <w:p w14:paraId="3C140EC3" w14:textId="77777777" w:rsidR="00FB2C75" w:rsidRPr="00235EF0" w:rsidRDefault="00FB2C75" w:rsidP="00FB2C75">
                            <w:pPr>
                              <w:kinsoku w:val="0"/>
                              <w:overflowPunct w:val="0"/>
                              <w:textAlignment w:val="baseline"/>
                              <w:rPr>
                                <w:color w:val="00B050"/>
                                <w:sz w:val="18"/>
                                <w:szCs w:val="18"/>
                              </w:rPr>
                            </w:pPr>
                            <w:r>
                              <w:rPr>
                                <w:rFonts w:ascii="Times" w:hAnsi="Times" w:cstheme="minorBidi"/>
                                <w:color w:val="00B050"/>
                                <w:kern w:val="24"/>
                                <w:sz w:val="18"/>
                                <w:szCs w:val="18"/>
                              </w:rPr>
                              <w:t>Internal reflection pulses</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D1F4878" id="_x0000_s1115" type="#_x0000_t202" style="position:absolute;left:0;text-align:left;margin-left:278.4pt;margin-top:106.95pt;width:181.6pt;height:39.2pt;z-index:25299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dM9hQEAAPECAAAOAAAAZHJzL2Uyb0RvYy54bWysUk1v2zAMvQ/ofxB0X+ymRZcacYpuRXcZ&#10;tgHtfoAiS7EAS1RJJXb+/SglTYr1NvRCSfx4fHzU8m7yg9gZJAehlZezWgoTNHQubFr55/nx80IK&#10;Sip0aoBgWrk3JO9WF5+WY2zMHHoYOoOCQQI1Y2xln1Jsqop0b7yiGUQTOGgBvUr8xE3VoRoZ3Q/V&#10;vK5vqhGwiwjaELH34RCUq4JvrdHpl7VkkhhaydxSsVjsOttqtVTNBlXsnT7SUP/BwisXuOkJ6kEl&#10;Jbbo3kF5pxEIbJpp8BVY67QpM/A0l/U/0zz1KpoyC4tD8SQTfRys/rl7ir9RpOkrTLzALMgYqSF2&#10;5nkmiz6fzFRwnCXcn2QzUxKanfOr+uZqziHNsevbL4vromt1ro5I6bsBL/KllchrKWqp3Q9K3JFT&#10;X1NyswCPbhiy/0wl39K0noTrWrm4feW5hm7P9EfeYCvpZavQSIFp+AZl4Qe0+20C60qjDHOoOaKz&#10;rqX/8Q/kxb19l6zzT139BQAA//8DAFBLAwQUAAYACAAAACEAE3xzK98AAAALAQAADwAAAGRycy9k&#10;b3ducmV2LnhtbEyPwU7DMBBE70j8g7WVuFG7KamaEKdCIK4gSluJmxtvk6jxOordJvw9ywmOszOa&#10;eVtsJteJKw6h9aRhMVcgkCpvW6o17D5f79cgQjRkTecJNXxjgE15e1OY3PqRPvC6jbXgEgq50dDE&#10;2OdShqpBZ8Lc90jsnfzgTGQ51NIOZuRy18lEqZV0piVeaEyPzw1W5+3Fadi/nb4OD+q9fnFpP/pJ&#10;SXKZ1PpuNj09gog4xb8w/OIzOpTMdPQXskF0GtJ0xehRQ7JYZiA4kfEgiCNfsmQJsizk/x/KHwAA&#10;AP//AwBQSwECLQAUAAYACAAAACEAtoM4kv4AAADhAQAAEwAAAAAAAAAAAAAAAAAAAAAAW0NvbnRl&#10;bnRfVHlwZXNdLnhtbFBLAQItABQABgAIAAAAIQA4/SH/1gAAAJQBAAALAAAAAAAAAAAAAAAAAC8B&#10;AABfcmVscy8ucmVsc1BLAQItABQABgAIAAAAIQAUGdM9hQEAAPECAAAOAAAAAAAAAAAAAAAAAC4C&#10;AABkcnMvZTJvRG9jLnhtbFBLAQItABQABgAIAAAAIQATfHMr3wAAAAsBAAAPAAAAAAAAAAAAAAAA&#10;AN8DAABkcnMvZG93bnJldi54bWxQSwUGAAAAAAQABADzAAAA6wQAAAAA&#10;" filled="f" stroked="f">
                <v:textbox>
                  <w:txbxContent>
                    <w:p w14:paraId="3C140EC3" w14:textId="77777777" w:rsidR="00FB2C75" w:rsidRPr="00235EF0" w:rsidRDefault="00FB2C75" w:rsidP="00FB2C75">
                      <w:pPr>
                        <w:kinsoku w:val="0"/>
                        <w:overflowPunct w:val="0"/>
                        <w:textAlignment w:val="baseline"/>
                        <w:rPr>
                          <w:color w:val="00B050"/>
                          <w:sz w:val="18"/>
                          <w:szCs w:val="18"/>
                        </w:rPr>
                      </w:pPr>
                      <w:r>
                        <w:rPr>
                          <w:rFonts w:ascii="Times" w:hAnsi="Times" w:cstheme="minorBidi"/>
                          <w:color w:val="00B050"/>
                          <w:kern w:val="24"/>
                          <w:sz w:val="18"/>
                          <w:szCs w:val="18"/>
                        </w:rPr>
                        <w:t>Internal reflection pulses</w:t>
                      </w:r>
                    </w:p>
                  </w:txbxContent>
                </v:textbox>
                <w10:wrap anchorx="margin"/>
              </v:shape>
            </w:pict>
          </mc:Fallback>
        </mc:AlternateContent>
      </w:r>
      <w:r w:rsidRPr="00C5681C">
        <w:rPr>
          <w:noProof/>
        </w:rPr>
        <mc:AlternateContent>
          <mc:Choice Requires="wps">
            <w:drawing>
              <wp:anchor distT="0" distB="0" distL="114300" distR="114300" simplePos="0" relativeHeight="252993536" behindDoc="0" locked="0" layoutInCell="1" allowOverlap="1" wp14:anchorId="0DCD09C7" wp14:editId="5E35F0FD">
                <wp:simplePos x="0" y="0"/>
                <wp:positionH relativeFrom="margin">
                  <wp:posOffset>4531360</wp:posOffset>
                </wp:positionH>
                <wp:positionV relativeFrom="paragraph">
                  <wp:posOffset>998220</wp:posOffset>
                </wp:positionV>
                <wp:extent cx="304800" cy="325120"/>
                <wp:effectExtent l="0" t="0" r="19050" b="17780"/>
                <wp:wrapNone/>
                <wp:docPr id="1203" name="Oval 1203"/>
                <wp:cNvGraphicFramePr/>
                <a:graphic xmlns:a="http://schemas.openxmlformats.org/drawingml/2006/main">
                  <a:graphicData uri="http://schemas.microsoft.com/office/word/2010/wordprocessingShape">
                    <wps:wsp>
                      <wps:cNvSpPr/>
                      <wps:spPr>
                        <a:xfrm>
                          <a:off x="0" y="0"/>
                          <a:ext cx="304800" cy="325120"/>
                        </a:xfrm>
                        <a:prstGeom prst="ellipse">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4F33962" id="Oval 1203" o:spid="_x0000_s1026" style="position:absolute;margin-left:356.8pt;margin-top:78.6pt;width:24pt;height:25.6pt;z-index:25299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lftfwIAAGEFAAAOAAAAZHJzL2Uyb0RvYy54bWysVE1v2zAMvQ/YfxB0X+2kydYFdYqsRYcB&#10;RVusHXpWZCkWIIsapXzt14+SHSdYix2G5eBIIvlIPj3q8mrXWrZRGAy4io/OSs6Uk1Abt6r4j+fb&#10;DxechShcLSw4VfG9Cvxq/v7d5dbP1BgasLVCRiAuzLa+4k2MflYUQTaqFeEMvHJk1ICtiLTFVVGj&#10;2BJ6a4txWX4stoC1R5AqBDq96Yx8nvG1VjI+aB1UZLbiVFvMX8zfZfoW80sxW6HwjZF9GeIfqmiF&#10;cZR0gLoRUbA1mldQrZEIAXQ8k9AWoLWRKvdA3YzKP7p5aoRXuRciJ/iBpvD/YOX95sk/ItGw9WEW&#10;aJm62Gls0z/Vx3aZrP1AltpFJunwvJxclESpJNP5eDoaZzKLY7DHEL8qaFlaVFxZa3xI7YiZ2NyF&#10;SDnJ++CVjh3cGmvzlViXDgJYU6ezvMHV8toi24h0l+WXcnrIeOJGiCm0OHaTV3FvVcKw7rvSzNRU&#10;/zhXkoWmBlghpXJx1JkaUasu27SkX9IKwQ8ReZcBE7KmKgfsHiCJ+DV2B9P7p1CVdToEl38rrAse&#10;InJmcHEIbo0DfAvAUld95s7/QFJHTWJpCfX+ERlCNyXBy1tDV3cnQnwUSGNBt02jHh/ooy1sKw79&#10;irMG8Ndb58mf1EpWzrY0ZhUPP9cCFWf2myMdfx5NJmku82Yy/UQqYnhqWZ5a3Lq9Brr9ET0qXuZl&#10;8o/2sNQI7Qu9CIuUlUzCScpdcRnxsLmO3fjTmyLVYpHdaBa9iHfuycsEnlhNunzevQj0vX4jCf8e&#10;DiP5SsOdb4p0sFhH0CYL/MhrzzfNcRZO/+akh+J0n72OL+P8NwAAAP//AwBQSwMEFAAGAAgAAAAh&#10;ANApQN3eAAAACwEAAA8AAABkcnMvZG93bnJldi54bWxMj8FOhTAQRfcm/kMzJm6Mr4AKL0h5MRrj&#10;EkUTtwVGaKRTQgsP/XrHlS5n7smdM8Vhs6NYcfbGkYJ4F4FAal1nqFfw9vp4uQfhg6ZOj45QwRd6&#10;OJSnJ4XOO3ekF1zr0AsuIZ9rBUMIUy6lbwe02u/chMTZh5utDjzOvexmfeRyO8okilJptSG+MOgJ&#10;7wdsP+vFKriolkqmDVbv1cO0GXqun75Xo9T52XZ3CyLgFv5g+NVndSjZqXELdV6MCrL4KmWUg5ss&#10;AcFElsa8aRQk0f4aZFnI/z+UPwAAAP//AwBQSwECLQAUAAYACAAAACEAtoM4kv4AAADhAQAAEwAA&#10;AAAAAAAAAAAAAAAAAAAAW0NvbnRlbnRfVHlwZXNdLnhtbFBLAQItABQABgAIAAAAIQA4/SH/1gAA&#10;AJQBAAALAAAAAAAAAAAAAAAAAC8BAABfcmVscy8ucmVsc1BLAQItABQABgAIAAAAIQDuKlftfwIA&#10;AGEFAAAOAAAAAAAAAAAAAAAAAC4CAABkcnMvZTJvRG9jLnhtbFBLAQItABQABgAIAAAAIQDQKUDd&#10;3gAAAAsBAAAPAAAAAAAAAAAAAAAAANkEAABkcnMvZG93bnJldi54bWxQSwUGAAAAAAQABADzAAAA&#10;5AUAAAAA&#10;" filled="f" strokecolor="#00b050" strokeweight="1pt">
                <v:stroke joinstyle="miter"/>
                <w10:wrap anchorx="margin"/>
              </v:oval>
            </w:pict>
          </mc:Fallback>
        </mc:AlternateContent>
      </w:r>
      <w:r w:rsidRPr="00C5681C">
        <w:rPr>
          <w:noProof/>
        </w:rPr>
        <mc:AlternateContent>
          <mc:Choice Requires="wps">
            <w:drawing>
              <wp:anchor distT="0" distB="0" distL="114300" distR="114300" simplePos="0" relativeHeight="252991488" behindDoc="0" locked="0" layoutInCell="1" allowOverlap="1" wp14:anchorId="1B71BF1B" wp14:editId="1CC61BB5">
                <wp:simplePos x="0" y="0"/>
                <wp:positionH relativeFrom="margin">
                  <wp:posOffset>2926080</wp:posOffset>
                </wp:positionH>
                <wp:positionV relativeFrom="paragraph">
                  <wp:posOffset>977900</wp:posOffset>
                </wp:positionV>
                <wp:extent cx="304800" cy="325120"/>
                <wp:effectExtent l="0" t="0" r="19050" b="17780"/>
                <wp:wrapNone/>
                <wp:docPr id="1202" name="Oval 1202"/>
                <wp:cNvGraphicFramePr/>
                <a:graphic xmlns:a="http://schemas.openxmlformats.org/drawingml/2006/main">
                  <a:graphicData uri="http://schemas.microsoft.com/office/word/2010/wordprocessingShape">
                    <wps:wsp>
                      <wps:cNvSpPr/>
                      <wps:spPr>
                        <a:xfrm>
                          <a:off x="0" y="0"/>
                          <a:ext cx="304800" cy="325120"/>
                        </a:xfrm>
                        <a:prstGeom prst="ellipse">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70985D2" id="Oval 1202" o:spid="_x0000_s1026" style="position:absolute;margin-left:230.4pt;margin-top:77pt;width:24pt;height:25.6pt;z-index:25299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lftfwIAAGEFAAAOAAAAZHJzL2Uyb0RvYy54bWysVE1v2zAMvQ/YfxB0X+2kydYFdYqsRYcB&#10;RVusHXpWZCkWIIsapXzt14+SHSdYix2G5eBIIvlIPj3q8mrXWrZRGAy4io/OSs6Uk1Abt6r4j+fb&#10;DxechShcLSw4VfG9Cvxq/v7d5dbP1BgasLVCRiAuzLa+4k2MflYUQTaqFeEMvHJk1ICtiLTFVVGj&#10;2BJ6a4txWX4stoC1R5AqBDq96Yx8nvG1VjI+aB1UZLbiVFvMX8zfZfoW80sxW6HwjZF9GeIfqmiF&#10;cZR0gLoRUbA1mldQrZEIAXQ8k9AWoLWRKvdA3YzKP7p5aoRXuRciJ/iBpvD/YOX95sk/ItGw9WEW&#10;aJm62Gls0z/Vx3aZrP1AltpFJunwvJxclESpJNP5eDoaZzKLY7DHEL8qaFlaVFxZa3xI7YiZ2NyF&#10;SDnJ++CVjh3cGmvzlViXDgJYU6ezvMHV8toi24h0l+WXcnrIeOJGiCm0OHaTV3FvVcKw7rvSzNRU&#10;/zhXkoWmBlghpXJx1JkaUasu27SkX9IKwQ8ReZcBE7KmKgfsHiCJ+DV2B9P7p1CVdToEl38rrAse&#10;InJmcHEIbo0DfAvAUld95s7/QFJHTWJpCfX+ERlCNyXBy1tDV3cnQnwUSGNBt02jHh/ooy1sKw79&#10;irMG8Ndb58mf1EpWzrY0ZhUPP9cCFWf2myMdfx5NJmku82Yy/UQqYnhqWZ5a3Lq9Brr9ET0qXuZl&#10;8o/2sNQI7Qu9CIuUlUzCScpdcRnxsLmO3fjTmyLVYpHdaBa9iHfuycsEnlhNunzevQj0vX4jCf8e&#10;DiP5SsOdb4p0sFhH0CYL/MhrzzfNcRZO/+akh+J0n72OL+P8NwAAAP//AwBQSwMEFAAGAAgAAAAh&#10;ADoOnOLdAAAACwEAAA8AAABkcnMvZG93bnJldi54bWxMj0FPhDAQhe8m/odmTLwYt5UsZIOUjdEY&#10;jyiaeC0wQiOdElpY9Nc7nvQ47728+V5x3NwoVpyD9aThZqdAILW+s9RreHt9vD6ACNFQZ0ZPqOEL&#10;AxzL87PC5J0/0QuudewFl1DIjYYhximXMrQDOhN2fkJi78PPzkQ+5152szlxuRtlolQmnbHEHwYz&#10;4f2A7We9OA1X1VLJrMHqvXqYNkvP9dP3arW+vNjubkFE3OJfGH7xGR1KZmr8Ql0Qo4Z9phg9spHu&#10;eRQnUnVgpdGQqDQBWRby/4byBwAA//8DAFBLAQItABQABgAIAAAAIQC2gziS/gAAAOEBAAATAAAA&#10;AAAAAAAAAAAAAAAAAABbQ29udGVudF9UeXBlc10ueG1sUEsBAi0AFAAGAAgAAAAhADj9If/WAAAA&#10;lAEAAAsAAAAAAAAAAAAAAAAALwEAAF9yZWxzLy5yZWxzUEsBAi0AFAAGAAgAAAAhAO4qV+1/AgAA&#10;YQUAAA4AAAAAAAAAAAAAAAAALgIAAGRycy9lMm9Eb2MueG1sUEsBAi0AFAAGAAgAAAAhADoOnOLd&#10;AAAACwEAAA8AAAAAAAAAAAAAAAAA2QQAAGRycy9kb3ducmV2LnhtbFBLBQYAAAAABAAEAPMAAADj&#10;BQAAAAA=&#10;" filled="f" strokecolor="#00b050" strokeweight="1pt">
                <v:stroke joinstyle="miter"/>
                <w10:wrap anchorx="margin"/>
              </v:oval>
            </w:pict>
          </mc:Fallback>
        </mc:AlternateContent>
      </w:r>
      <w:r w:rsidRPr="00C5681C">
        <w:rPr>
          <w:noProof/>
        </w:rPr>
        <mc:AlternateContent>
          <mc:Choice Requires="wps">
            <w:drawing>
              <wp:anchor distT="0" distB="0" distL="114300" distR="114300" simplePos="0" relativeHeight="252989440" behindDoc="0" locked="0" layoutInCell="1" allowOverlap="1" wp14:anchorId="6237C721" wp14:editId="58BF78E5">
                <wp:simplePos x="0" y="0"/>
                <wp:positionH relativeFrom="margin">
                  <wp:posOffset>2326640</wp:posOffset>
                </wp:positionH>
                <wp:positionV relativeFrom="paragraph">
                  <wp:posOffset>168275</wp:posOffset>
                </wp:positionV>
                <wp:extent cx="2306320" cy="497840"/>
                <wp:effectExtent l="0" t="0" r="0" b="0"/>
                <wp:wrapNone/>
                <wp:docPr id="1201" name="TextBox 31"/>
                <wp:cNvGraphicFramePr/>
                <a:graphic xmlns:a="http://schemas.openxmlformats.org/drawingml/2006/main">
                  <a:graphicData uri="http://schemas.microsoft.com/office/word/2010/wordprocessingShape">
                    <wps:wsp>
                      <wps:cNvSpPr txBox="1"/>
                      <wps:spPr>
                        <a:xfrm>
                          <a:off x="0" y="0"/>
                          <a:ext cx="2306320" cy="497840"/>
                        </a:xfrm>
                        <a:prstGeom prst="rect">
                          <a:avLst/>
                        </a:prstGeom>
                        <a:noFill/>
                      </wps:spPr>
                      <wps:txbx>
                        <w:txbxContent>
                          <w:p w14:paraId="1F487F23" w14:textId="77777777" w:rsidR="00FB2C75" w:rsidRPr="007E1422" w:rsidRDefault="00FB2C75" w:rsidP="00FB2C75">
                            <w:pPr>
                              <w:kinsoku w:val="0"/>
                              <w:overflowPunct w:val="0"/>
                              <w:textAlignment w:val="baseline"/>
                              <w:rPr>
                                <w:color w:val="FF0000"/>
                                <w:sz w:val="18"/>
                                <w:szCs w:val="18"/>
                              </w:rPr>
                            </w:pPr>
                            <w:r>
                              <w:rPr>
                                <w:rFonts w:ascii="Times" w:hAnsi="Times" w:cstheme="minorBidi"/>
                                <w:color w:val="FF0000"/>
                                <w:kern w:val="24"/>
                                <w:sz w:val="18"/>
                                <w:szCs w:val="18"/>
                              </w:rPr>
                              <w:t>Return pulse of interest from far side of the roller</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237C721" id="_x0000_s1116" type="#_x0000_t202" style="position:absolute;left:0;text-align:left;margin-left:183.2pt;margin-top:13.25pt;width:181.6pt;height:39.2pt;z-index:252989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iFOhAEAAPECAAAOAAAAZHJzL2Uyb0RvYy54bWysUk1PGzEQvVfiP1i+k10C4mOVDSoguFRQ&#10;CfoDHK+dtbT2mBknu/n3jE2aVOVW9TK2Z+z33rzx4nbyg9gaJAehlWezWgoTNHQurFv56+3x9FoK&#10;Sip0aoBgWrkzJG+XJ98WY2zMHHoYOoOCQQI1Y2xln1Jsqop0b7yiGUQTuGgBvUp8xHXVoRoZ3Q/V&#10;vK4vqxGwiwjaEHH24bMolwXfWqPTi7VkkhhaydpSiVjiKsdquVDNGlXsnd7LUP+gwisXmPQA9aCS&#10;Eht0X6C80wgENs00+AqsddqUHribs/qvbl57FU3phc2heLCJ/h+sft6+xp8o0nQHEw8wGzJGaoiT&#10;uZ/Jos8rKxVcZwt3B9vMlITm5Py8vjyfc0lz7eLm6vqi+FodX0ek9GTAi7xpJfJYiltq+4MSM/LV&#10;31cyWYBHNww5f5SSd2laTcJ1rbwpBDm1gm7H8keeYCvpfaPQSIFpuIcy8E+075sE1hWi45s9Ovta&#10;+Pd/IA/uz3O5dfypyw8AAAD//wMAUEsDBBQABgAIAAAAIQDUXGwv3gAAAAoBAAAPAAAAZHJzL2Rv&#10;d25yZXYueG1sTI/LTsMwEEX3SPyDNUjsqE1IDQlxKgRiC6I8JHZuPE0i4nEUu034e4YVLEf36N4z&#10;1WbxgzjiFPtABi5XCgRSE1xPrYG318eLGxAxWXJ2CIQGvjHCpj49qWzpwkwveNymVnAJxdIa6FIa&#10;Sylj06G3cRVGJM72YfI28Tm10k125nI/yEwpLb3tiRc6O+J9h83X9uANvD/tPz9y9dw++PU4h0VJ&#10;8oU05vxsubsFkXBJfzD86rM61Oy0CwdyUQwGrrTOGTWQ6TUIBq6zQoPYManyAmRdyf8v1D8AAAD/&#10;/wMAUEsBAi0AFAAGAAgAAAAhALaDOJL+AAAA4QEAABMAAAAAAAAAAAAAAAAAAAAAAFtDb250ZW50&#10;X1R5cGVzXS54bWxQSwECLQAUAAYACAAAACEAOP0h/9YAAACUAQAACwAAAAAAAAAAAAAAAAAvAQAA&#10;X3JlbHMvLnJlbHNQSwECLQAUAAYACAAAACEA5qIhToQBAADxAgAADgAAAAAAAAAAAAAAAAAuAgAA&#10;ZHJzL2Uyb0RvYy54bWxQSwECLQAUAAYACAAAACEA1FxsL94AAAAKAQAADwAAAAAAAAAAAAAAAADe&#10;AwAAZHJzL2Rvd25yZXYueG1sUEsFBgAAAAAEAAQA8wAAAOkEAAAAAA==&#10;" filled="f" stroked="f">
                <v:textbox>
                  <w:txbxContent>
                    <w:p w14:paraId="1F487F23" w14:textId="77777777" w:rsidR="00FB2C75" w:rsidRPr="007E1422" w:rsidRDefault="00FB2C75" w:rsidP="00FB2C75">
                      <w:pPr>
                        <w:kinsoku w:val="0"/>
                        <w:overflowPunct w:val="0"/>
                        <w:textAlignment w:val="baseline"/>
                        <w:rPr>
                          <w:color w:val="FF0000"/>
                          <w:sz w:val="18"/>
                          <w:szCs w:val="18"/>
                        </w:rPr>
                      </w:pPr>
                      <w:r>
                        <w:rPr>
                          <w:rFonts w:ascii="Times" w:hAnsi="Times" w:cstheme="minorBidi"/>
                          <w:color w:val="FF0000"/>
                          <w:kern w:val="24"/>
                          <w:sz w:val="18"/>
                          <w:szCs w:val="18"/>
                        </w:rPr>
                        <w:t>Return pulse of interest from far side of the roller</w:t>
                      </w:r>
                    </w:p>
                  </w:txbxContent>
                </v:textbox>
                <w10:wrap anchorx="margin"/>
              </v:shape>
            </w:pict>
          </mc:Fallback>
        </mc:AlternateContent>
      </w:r>
      <w:r w:rsidR="00DE0792" w:rsidRPr="00C5681C">
        <w:rPr>
          <w:noProof/>
        </w:rPr>
        <mc:AlternateContent>
          <mc:Choice Requires="wps">
            <w:drawing>
              <wp:anchor distT="0" distB="0" distL="114300" distR="114300" simplePos="0" relativeHeight="252907520" behindDoc="0" locked="0" layoutInCell="1" allowOverlap="1" wp14:anchorId="35F52B0C" wp14:editId="198133BE">
                <wp:simplePos x="0" y="0"/>
                <wp:positionH relativeFrom="column">
                  <wp:posOffset>3474720</wp:posOffset>
                </wp:positionH>
                <wp:positionV relativeFrom="paragraph">
                  <wp:posOffset>551180</wp:posOffset>
                </wp:positionV>
                <wp:extent cx="320040" cy="1325880"/>
                <wp:effectExtent l="0" t="0" r="22860" b="26670"/>
                <wp:wrapNone/>
                <wp:docPr id="90" name="Oval 90"/>
                <wp:cNvGraphicFramePr/>
                <a:graphic xmlns:a="http://schemas.openxmlformats.org/drawingml/2006/main">
                  <a:graphicData uri="http://schemas.microsoft.com/office/word/2010/wordprocessingShape">
                    <wps:wsp>
                      <wps:cNvSpPr/>
                      <wps:spPr>
                        <a:xfrm>
                          <a:off x="0" y="0"/>
                          <a:ext cx="320040" cy="132588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8B917AA" id="Oval 90" o:spid="_x0000_s1026" style="position:absolute;margin-left:273.6pt;margin-top:43.4pt;width:25.2pt;height:104.4pt;z-index:252907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5GpgAIAAGIFAAAOAAAAZHJzL2Uyb0RvYy54bWysVE1v2zAMvQ/YfxB0X52k7dYFdYqgRYYB&#10;RVusHXpWZCkWIIsapcTJfv0o+SPBOuwwzAdZFMlH8onU9c2+sWynMBhwJZ+eTThTTkJl3Kbk319W&#10;H644C1G4SlhwquQHFfjN4v2769bP1QxqsJVCRiAuzFtf8jpGPy+KIGvViHAGXjlSasBGRBJxU1Qo&#10;WkJvbDGbTD4WLWDlEaQKgU7vOiVfZHytlYyPWgcVmS055Rbzinldp7VYXIv5BoWvjezTEP+QRSOM&#10;o6Aj1J2Igm3RvIFqjEQIoOOZhKYArY1UuQaqZjr5rZrnWniVayFygh9pCv8PVj7snv0TEg2tD/NA&#10;21TFXmOT/pQf22eyDiNZah+ZpMNzov+CKJWkmp7PLq+uMpvF0dtjiF8UNCxtSq6sNT6kesRc7O5D&#10;pKBkPVilYwcrY22+E+vSQQBrqnSWBdysby2ynaDLXK0m9KX7I4wTM5KSa3EsJ+/iwaqEYd03pZmp&#10;qIBZziR3mhphhZTKxWmnqkWlumiXp8FSbyaPHDoDJmRNWY7YPcBg2YEM2F3OvX1yVblRR+fJ3xLr&#10;nEePHBlcHJ0b4wD/BGCpqj5yZz+Q1FGTWFpDdXhChtCNSfByZejq7kWITwJpLui6adbjIy3aQlty&#10;6Hec1YA//3Se7KldSctZS3NW8vBjK1BxZr86auTP04vURTELF5efZiTgqWZ9qnHb5hbo9qf0qniZ&#10;t8k+2mGrEZpXehKWKSqphJMUu+Qy4iDcxm7+6VGRarnMZjSMXsR79+xlAk+spr582b8K9H3/Rur8&#10;Bxhm8k0Pd7bJ08FyG0Gb3OBHXnu+aZBz4/SPTnopTuVsdXwaF78AAAD//wMAUEsDBBQABgAIAAAA&#10;IQAjTis93QAAAAoBAAAPAAAAZHJzL2Rvd25yZXYueG1sTI/BTsMwEETvSPyDtUhcEHWIiJuEbKoK&#10;qQeOLUhc3dgkEfY6it02/XuWExxX+zTzptks3omzneMYCOFplYGw1AUzUo/w8b57LEHEpMloF8gi&#10;XG2ETXt70+jahAvt7fmQesEhFGuNMKQ01VLGbrBex1WYLPHvK8xeJz7nXppZXzjcO5lnmZJej8QN&#10;g57s62C778PJI2yvMrl9rHYPRpFS6TO+aVci3t8t2xcQyS7pD4ZffVaHlp2O4UQmCodQPK9zRhFK&#10;xRMYKKq1AnFEyKtCgWwb+X9C+wMAAP//AwBQSwECLQAUAAYACAAAACEAtoM4kv4AAADhAQAAEwAA&#10;AAAAAAAAAAAAAAAAAAAAW0NvbnRlbnRfVHlwZXNdLnhtbFBLAQItABQABgAIAAAAIQA4/SH/1gAA&#10;AJQBAAALAAAAAAAAAAAAAAAAAC8BAABfcmVscy8ucmVsc1BLAQItABQABgAIAAAAIQBcQ5GpgAIA&#10;AGIFAAAOAAAAAAAAAAAAAAAAAC4CAABkcnMvZTJvRG9jLnhtbFBLAQItABQABgAIAAAAIQAjTis9&#10;3QAAAAoBAAAPAAAAAAAAAAAAAAAAANoEAABkcnMvZG93bnJldi54bWxQSwUGAAAAAAQABADzAAAA&#10;5AUAAAAA&#10;" filled="f" strokecolor="red" strokeweight="1pt">
                <v:stroke joinstyle="miter"/>
              </v:oval>
            </w:pict>
          </mc:Fallback>
        </mc:AlternateContent>
      </w:r>
      <w:r w:rsidR="00DE0792" w:rsidRPr="00C5681C">
        <w:rPr>
          <w:noProof/>
        </w:rPr>
        <w:drawing>
          <wp:inline distT="0" distB="0" distL="0" distR="0" wp14:anchorId="0CAAC556" wp14:editId="0E612865">
            <wp:extent cx="4962525" cy="2571750"/>
            <wp:effectExtent l="0" t="0" r="0" b="0"/>
            <wp:docPr id="2172" name="Chart 2172">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798BBEA3" w14:textId="552DEBC4" w:rsidR="00DE0792" w:rsidRPr="00C5681C" w:rsidRDefault="00DE0792" w:rsidP="00DE0792">
      <w:pPr>
        <w:ind w:left="0"/>
        <w:jc w:val="left"/>
      </w:pPr>
      <w:r w:rsidRPr="00C5681C">
        <w:rPr>
          <w:noProof/>
        </w:rPr>
        <mc:AlternateContent>
          <mc:Choice Requires="wps">
            <w:drawing>
              <wp:inline distT="0" distB="0" distL="0" distR="0" wp14:anchorId="40576E5A" wp14:editId="75314D5B">
                <wp:extent cx="5731510" cy="413614"/>
                <wp:effectExtent l="0" t="0" r="2540" b="5715"/>
                <wp:docPr id="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1510" cy="413614"/>
                        </a:xfrm>
                        <a:prstGeom prst="rect">
                          <a:avLst/>
                        </a:prstGeom>
                        <a:solidFill>
                          <a:srgbClr val="FFFFFF"/>
                        </a:solidFill>
                        <a:ln w="9525">
                          <a:noFill/>
                          <a:miter lim="800000"/>
                          <a:headEnd/>
                          <a:tailEnd/>
                        </a:ln>
                      </wps:spPr>
                      <wps:txbx>
                        <w:txbxContent>
                          <w:p w14:paraId="03BF8ED1" w14:textId="23256091" w:rsidR="00DE0792" w:rsidRPr="00C54C9E" w:rsidRDefault="00DE0792" w:rsidP="00DE0792">
                            <w:pPr>
                              <w:jc w:val="center"/>
                              <w:rPr>
                                <w:szCs w:val="24"/>
                              </w:rPr>
                            </w:pPr>
                            <w:r w:rsidRPr="00C54C9E">
                              <w:rPr>
                                <w:szCs w:val="24"/>
                              </w:rPr>
                              <w:t xml:space="preserve">Figure </w:t>
                            </w:r>
                            <w:r w:rsidR="00377895" w:rsidRPr="00C54C9E">
                              <w:rPr>
                                <w:szCs w:val="24"/>
                              </w:rPr>
                              <w:t>5</w:t>
                            </w:r>
                            <w:r w:rsidRPr="00C54C9E">
                              <w:rPr>
                                <w:szCs w:val="24"/>
                              </w:rPr>
                              <w:t>-1</w:t>
                            </w:r>
                            <w:r w:rsidR="007F58D3">
                              <w:rPr>
                                <w:szCs w:val="24"/>
                              </w:rPr>
                              <w:t>2</w:t>
                            </w:r>
                            <w:r w:rsidRPr="00C54C9E">
                              <w:rPr>
                                <w:szCs w:val="24"/>
                              </w:rPr>
                              <w:t>. – Response when the two transducers were offset by 45</w:t>
                            </w:r>
                            <w:r w:rsidRPr="00C54C9E">
                              <w:rPr>
                                <w:szCs w:val="24"/>
                                <w:vertAlign w:val="superscript"/>
                              </w:rPr>
                              <w:t>o</w:t>
                            </w:r>
                          </w:p>
                        </w:txbxContent>
                      </wps:txbx>
                      <wps:bodyPr rot="0" vert="horz" wrap="square" lIns="91440" tIns="45720" rIns="91440" bIns="45720" anchor="t" anchorCtr="0">
                        <a:noAutofit/>
                      </wps:bodyPr>
                    </wps:wsp>
                  </a:graphicData>
                </a:graphic>
              </wp:inline>
            </w:drawing>
          </mc:Choice>
          <mc:Fallback>
            <w:pict>
              <v:shape w14:anchorId="40576E5A" id="_x0000_s1117" type="#_x0000_t202" style="width:451.3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7H3EQIAAP4DAAAOAAAAZHJzL2Uyb0RvYy54bWysU9tu2zAMfR+wfxD0vjhOk16MOEWXLsOA&#10;7gJ0+wBZlmNhsqhRSuzu60fJbpptb8P0IIgidUgeHq1vh86wo0KvwZY8n805U1ZCre2+5N++7t5c&#10;c+aDsLUwYFXJn5Tnt5vXr9a9K9QCWjC1QkYg1he9K3kbgiuyzMtWdcLPwClLzgawE4FM3Gc1ip7Q&#10;O5Mt5vPLrAesHYJU3tPt/ejkm4TfNEqGz03jVWCm5FRbSDumvYp7tlmLYo/CtVpOZYh/qKIT2lLS&#10;E9S9CIIdUP8F1WmJ4KEJMwldBk2jpUo9UDf5/I9uHlvhVOqFyPHuRJP/f7Dy0/HRfUEWhrcw0ABT&#10;E949gPzumYVtK+xe3SFC3ypRU+I8Upb1zhfT00i1L3wEqfqPUNOQxSFAAhoa7CIr1CcjdBrA04l0&#10;NQQm6XJ1dZGvcnJJ8i3zi8t8mVKI4vm1Qx/eK+hYPJQcaagJXRwffIjViOI5JCbzYHS908YkA/fV&#10;1iA7ChLALq0J/bcwY1lf8pvVYpWQLcT3SRudDiRQo7uSX8/jGiUT2Xhn6xQShDbjmSoxdqInMjJy&#10;E4ZqYLom/ERepKuC+okIQxgFSR+IDi3gT856EmPJ/Y+DQMWZ+WCJ9Jt8uYzqTcZydbUgA8891blH&#10;WElQJQ+cjcdtSIqPfFi4o+E0OvH2UslUM4ks0Tl9iKjicztFvXzbzS8AAAD//wMAUEsDBBQABgAI&#10;AAAAIQDn6+/X2gAAAAQBAAAPAAAAZHJzL2Rvd25yZXYueG1sTI/BTsMwEETvSPyDtUhcEHVa0ZSm&#10;cSpAAnFt6Qds4m0SNV5Hsdukf8/CBS4rjWY08zbfTq5TFxpC69nAfJaAIq68bbk2cPh6f3wGFSKy&#10;xc4zGbhSgG1xe5NjZv3IO7rsY62khEOGBpoY+0zrUDXkMMx8Tyze0Q8Oo8ih1nbAUcpdpxdJkmqH&#10;LctCgz29NVSd9mdn4Pg5PizXY/kRD6vdU/qK7ar0V2Pu76aXDahIU/wLww++oEMhTKU/sw2qMyCP&#10;xN8r3jpZpKBKA+lyDrrI9X/44hsAAP//AwBQSwECLQAUAAYACAAAACEAtoM4kv4AAADhAQAAEwAA&#10;AAAAAAAAAAAAAAAAAAAAW0NvbnRlbnRfVHlwZXNdLnhtbFBLAQItABQABgAIAAAAIQA4/SH/1gAA&#10;AJQBAAALAAAAAAAAAAAAAAAAAC8BAABfcmVscy8ucmVsc1BLAQItABQABgAIAAAAIQCMh7H3EQIA&#10;AP4DAAAOAAAAAAAAAAAAAAAAAC4CAABkcnMvZTJvRG9jLnhtbFBLAQItABQABgAIAAAAIQDn6+/X&#10;2gAAAAQBAAAPAAAAAAAAAAAAAAAAAGsEAABkcnMvZG93bnJldi54bWxQSwUGAAAAAAQABADzAAAA&#10;cgUAAAAA&#10;" stroked="f">
                <v:textbox>
                  <w:txbxContent>
                    <w:p w14:paraId="03BF8ED1" w14:textId="23256091" w:rsidR="00DE0792" w:rsidRPr="00C54C9E" w:rsidRDefault="00DE0792" w:rsidP="00DE0792">
                      <w:pPr>
                        <w:jc w:val="center"/>
                        <w:rPr>
                          <w:szCs w:val="24"/>
                        </w:rPr>
                      </w:pPr>
                      <w:r w:rsidRPr="00C54C9E">
                        <w:rPr>
                          <w:szCs w:val="24"/>
                        </w:rPr>
                        <w:t xml:space="preserve">Figure </w:t>
                      </w:r>
                      <w:r w:rsidR="00377895" w:rsidRPr="00C54C9E">
                        <w:rPr>
                          <w:szCs w:val="24"/>
                        </w:rPr>
                        <w:t>5</w:t>
                      </w:r>
                      <w:r w:rsidRPr="00C54C9E">
                        <w:rPr>
                          <w:szCs w:val="24"/>
                        </w:rPr>
                        <w:t>-1</w:t>
                      </w:r>
                      <w:r w:rsidR="007F58D3">
                        <w:rPr>
                          <w:szCs w:val="24"/>
                        </w:rPr>
                        <w:t>2</w:t>
                      </w:r>
                      <w:r w:rsidRPr="00C54C9E">
                        <w:rPr>
                          <w:szCs w:val="24"/>
                        </w:rPr>
                        <w:t>. – Response when the two transducers were offset by 45</w:t>
                      </w:r>
                      <w:r w:rsidRPr="00C54C9E">
                        <w:rPr>
                          <w:szCs w:val="24"/>
                          <w:vertAlign w:val="superscript"/>
                        </w:rPr>
                        <w:t>o</w:t>
                      </w:r>
                    </w:p>
                  </w:txbxContent>
                </v:textbox>
                <w10:anchorlock/>
              </v:shape>
            </w:pict>
          </mc:Fallback>
        </mc:AlternateContent>
      </w:r>
    </w:p>
    <w:p w14:paraId="011D7B83" w14:textId="607D494C" w:rsidR="00DE0792" w:rsidRPr="00C5681C" w:rsidRDefault="00DE0792" w:rsidP="00DE0792">
      <w:pPr>
        <w:ind w:left="0"/>
        <w:jc w:val="left"/>
      </w:pPr>
      <w:r w:rsidRPr="00C5681C">
        <w:t>The return pulse can still be observed at approximated 38 µs highlighted in re</w:t>
      </w:r>
      <w:r w:rsidR="0093302F" w:rsidRPr="00C5681C">
        <w:t>d</w:t>
      </w:r>
      <w:r w:rsidRPr="00C5681C">
        <w:t>. However, the signal strength has decreased. Further to this, another reflection can be seen at approximately 30 µs. This is likely to be an internal reflection from inside the roller.</w:t>
      </w:r>
    </w:p>
    <w:p w14:paraId="631813A6" w14:textId="137E474A" w:rsidR="00DE0792" w:rsidRPr="00C5681C" w:rsidRDefault="00DE0792" w:rsidP="00DE0792">
      <w:pPr>
        <w:ind w:left="0"/>
        <w:jc w:val="left"/>
      </w:pPr>
      <w:r w:rsidRPr="00C5681C">
        <w:t>Finally, the response when the 2.25 MHz transducer was offset by 90</w:t>
      </w:r>
      <w:r w:rsidRPr="00C5681C">
        <w:rPr>
          <w:vertAlign w:val="superscript"/>
        </w:rPr>
        <w:t>o</w:t>
      </w:r>
      <w:r w:rsidRPr="00C5681C">
        <w:t xml:space="preserve"> can be seen in Figure </w:t>
      </w:r>
      <w:r w:rsidR="00377895" w:rsidRPr="00C5681C">
        <w:t>5</w:t>
      </w:r>
      <w:r w:rsidRPr="00C5681C">
        <w:t>-1</w:t>
      </w:r>
      <w:r w:rsidR="007F58D3" w:rsidRPr="00C5681C">
        <w:t>3</w:t>
      </w:r>
      <w:r w:rsidRPr="00C5681C">
        <w:t>.</w:t>
      </w:r>
    </w:p>
    <w:p w14:paraId="2DB6B6F3" w14:textId="6E81A098" w:rsidR="00DE0792" w:rsidRPr="00C5681C" w:rsidRDefault="009A2B15" w:rsidP="00DE0792">
      <w:pPr>
        <w:ind w:left="0"/>
        <w:jc w:val="center"/>
      </w:pPr>
      <w:r w:rsidRPr="00C5681C">
        <w:rPr>
          <w:noProof/>
        </w:rPr>
        <w:lastRenderedPageBreak/>
        <mc:AlternateContent>
          <mc:Choice Requires="wps">
            <w:drawing>
              <wp:anchor distT="0" distB="0" distL="114300" distR="114300" simplePos="0" relativeHeight="253001728" behindDoc="0" locked="0" layoutInCell="1" allowOverlap="1" wp14:anchorId="56F211E2" wp14:editId="382F9C95">
                <wp:simplePos x="0" y="0"/>
                <wp:positionH relativeFrom="margin">
                  <wp:posOffset>3647440</wp:posOffset>
                </wp:positionH>
                <wp:positionV relativeFrom="paragraph">
                  <wp:posOffset>1700530</wp:posOffset>
                </wp:positionV>
                <wp:extent cx="2306320" cy="497840"/>
                <wp:effectExtent l="0" t="0" r="0" b="0"/>
                <wp:wrapNone/>
                <wp:docPr id="1207" name="TextBox 31"/>
                <wp:cNvGraphicFramePr/>
                <a:graphic xmlns:a="http://schemas.openxmlformats.org/drawingml/2006/main">
                  <a:graphicData uri="http://schemas.microsoft.com/office/word/2010/wordprocessingShape">
                    <wps:wsp>
                      <wps:cNvSpPr txBox="1"/>
                      <wps:spPr>
                        <a:xfrm>
                          <a:off x="0" y="0"/>
                          <a:ext cx="2306320" cy="497840"/>
                        </a:xfrm>
                        <a:prstGeom prst="rect">
                          <a:avLst/>
                        </a:prstGeom>
                        <a:noFill/>
                      </wps:spPr>
                      <wps:txbx>
                        <w:txbxContent>
                          <w:p w14:paraId="705CC84F" w14:textId="77777777" w:rsidR="009A2B15" w:rsidRPr="00235EF0" w:rsidRDefault="009A2B15" w:rsidP="009A2B15">
                            <w:pPr>
                              <w:kinsoku w:val="0"/>
                              <w:overflowPunct w:val="0"/>
                              <w:textAlignment w:val="baseline"/>
                              <w:rPr>
                                <w:color w:val="00B050"/>
                                <w:sz w:val="18"/>
                                <w:szCs w:val="18"/>
                              </w:rPr>
                            </w:pPr>
                            <w:r>
                              <w:rPr>
                                <w:rFonts w:ascii="Times" w:hAnsi="Times" w:cstheme="minorBidi"/>
                                <w:color w:val="00B050"/>
                                <w:kern w:val="24"/>
                                <w:sz w:val="18"/>
                                <w:szCs w:val="18"/>
                              </w:rPr>
                              <w:t>Internal reflection pulses</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6F211E2" id="_x0000_s1118" type="#_x0000_t202" style="position:absolute;left:0;text-align:left;margin-left:287.2pt;margin-top:133.9pt;width:181.6pt;height:39.2pt;z-index:253001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bVMhQEAAPECAAAOAAAAZHJzL2Uyb0RvYy54bWysUk1v2zAMvQ/ofxB0X+y6RdcacYptRXcZ&#10;ugHdfoAiS7EAS1RJJXb+fSklTYrtNuxCSfx4fHzU8n72o9gZJAehk5eLWgoTNPQubDr5+9fjx1sp&#10;KKnQqxGC6eTekLxfXXxYTrE1DQww9gYFgwRqp9jJIaXYVhXpwXhFC4gmcNACepX4iZuqRzUxuh+r&#10;pq5vqgmwjwjaELH34RCUq4JvrdHph7Vkkhg7ydxSsVjsOttqtVTtBlUcnD7SUP/AwisXuOkJ6kEl&#10;Jbbo/oLyTiMQ2LTQ4Cuw1mlTZuBpLus/pnkeVDRlFhaH4kkm+n+w+mn3HH+iSPMXmHmBWZApUkvs&#10;zPPMFn0+mangOEu4P8lm5iQ0O5ur+uaq4ZDm2PXdp9vromt1ro5I6ZsBL/Klk8hrKWqp3XdK3JFT&#10;31JyswCPbhyz/0wl39K8noXrO3nXvPFcQ79n+hNvsJP0slVopMA0foWy8APa520C60qjDHOoOaKz&#10;rqX/8Q/kxb1/l6zzT129AgAA//8DAFBLAwQUAAYACAAAACEAVbDZ6t8AAAALAQAADwAAAGRycy9k&#10;b3ducmV2LnhtbEyPwU7DMBBE70j8g7VI3KhNmiY0ZFMhEFcQhVbi5sbbJCJeR7HbhL/HnOC42qeZ&#10;N+Vmtr040+g7xwi3CwWCuHam4wbh4/355g6ED5qN7h0Twjd52FSXF6UujJv4jc7b0IgYwr7QCG0I&#10;QyGlr1uy2i/cQBx/RzdaHeI5NtKMeorhtpeJUpm0uuPY0OqBHluqv7Yni7B7OX7uU/XaPNnVMLlZ&#10;SbZriXh9NT/cgwg0hz8YfvWjOlTR6eBObLzoEVZ5mkYUIcnyuCES62WegTggLNMsAVmV8v+G6gcA&#10;AP//AwBQSwECLQAUAAYACAAAACEAtoM4kv4AAADhAQAAEwAAAAAAAAAAAAAAAAAAAAAAW0NvbnRl&#10;bnRfVHlwZXNdLnhtbFBLAQItABQABgAIAAAAIQA4/SH/1gAAAJQBAAALAAAAAAAAAAAAAAAAAC8B&#10;AABfcmVscy8ucmVsc1BLAQItABQABgAIAAAAIQA3XbVMhQEAAPECAAAOAAAAAAAAAAAAAAAAAC4C&#10;AABkcnMvZTJvRG9jLnhtbFBLAQItABQABgAIAAAAIQBVsNnq3wAAAAsBAAAPAAAAAAAAAAAAAAAA&#10;AN8DAABkcnMvZG93bnJldi54bWxQSwUGAAAAAAQABADzAAAA6wQAAAAA&#10;" filled="f" stroked="f">
                <v:textbox>
                  <w:txbxContent>
                    <w:p w14:paraId="705CC84F" w14:textId="77777777" w:rsidR="009A2B15" w:rsidRPr="00235EF0" w:rsidRDefault="009A2B15" w:rsidP="009A2B15">
                      <w:pPr>
                        <w:kinsoku w:val="0"/>
                        <w:overflowPunct w:val="0"/>
                        <w:textAlignment w:val="baseline"/>
                        <w:rPr>
                          <w:color w:val="00B050"/>
                          <w:sz w:val="18"/>
                          <w:szCs w:val="18"/>
                        </w:rPr>
                      </w:pPr>
                      <w:r>
                        <w:rPr>
                          <w:rFonts w:ascii="Times" w:hAnsi="Times" w:cstheme="minorBidi"/>
                          <w:color w:val="00B050"/>
                          <w:kern w:val="24"/>
                          <w:sz w:val="18"/>
                          <w:szCs w:val="18"/>
                        </w:rPr>
                        <w:t>Internal reflection pulses</w:t>
                      </w:r>
                    </w:p>
                  </w:txbxContent>
                </v:textbox>
                <w10:wrap anchorx="margin"/>
              </v:shape>
            </w:pict>
          </mc:Fallback>
        </mc:AlternateContent>
      </w:r>
      <w:r w:rsidRPr="00C5681C">
        <w:rPr>
          <w:noProof/>
        </w:rPr>
        <mc:AlternateContent>
          <mc:Choice Requires="wps">
            <w:drawing>
              <wp:anchor distT="0" distB="0" distL="114300" distR="114300" simplePos="0" relativeHeight="252999680" behindDoc="0" locked="0" layoutInCell="1" allowOverlap="1" wp14:anchorId="033F0936" wp14:editId="7BD6A085">
                <wp:simplePos x="0" y="0"/>
                <wp:positionH relativeFrom="margin">
                  <wp:posOffset>4439920</wp:posOffset>
                </wp:positionH>
                <wp:positionV relativeFrom="paragraph">
                  <wp:posOffset>975995</wp:posOffset>
                </wp:positionV>
                <wp:extent cx="711200" cy="721360"/>
                <wp:effectExtent l="0" t="0" r="12700" b="21590"/>
                <wp:wrapNone/>
                <wp:docPr id="1206" name="Oval 1206"/>
                <wp:cNvGraphicFramePr/>
                <a:graphic xmlns:a="http://schemas.openxmlformats.org/drawingml/2006/main">
                  <a:graphicData uri="http://schemas.microsoft.com/office/word/2010/wordprocessingShape">
                    <wps:wsp>
                      <wps:cNvSpPr/>
                      <wps:spPr>
                        <a:xfrm>
                          <a:off x="0" y="0"/>
                          <a:ext cx="711200" cy="721360"/>
                        </a:xfrm>
                        <a:prstGeom prst="ellipse">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CB9F01F" id="Oval 1206" o:spid="_x0000_s1026" style="position:absolute;margin-left:349.6pt;margin-top:76.85pt;width:56pt;height:56.8pt;z-index:252999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p6eewIAAGEFAAAOAAAAZHJzL2Uyb0RvYy54bWysVEtv1DAQviPxHyzfaZKlD1g1Wy2tipCq&#10;tqJFPXsde2PJ8Zix98WvZ+xksytacUDk4Hhe37x9ebXtLFsrDAZczauTkjPlJDTGLWv+4/n2wyfO&#10;QhSuERacqvlOBX41e//ucuOnagIt2EYhIxAXphtf8zZGPy2KIFvViXACXjkSasBORCJxWTQoNoTe&#10;2WJSlufFBrDxCFKFQNybXshnGV9rJeOD1kFFZmtOscV8Yj4X6Sxml2K6ROFbI4cwxD9E0QnjyOkI&#10;dSOiYCs0r6A6IxEC6HgioStAayNVzoGyqco/snlqhVc5FypO8GOZwv+DlffrJ/+IVIaND9NA15TF&#10;VmOX/hQf2+Zi7cZiqW1kkpgXVUUN4EyS6GJSfTzPxSwOxh5D/KqgY+lSc2Wt8SGlI6ZifRci+STt&#10;vVZiO7g11uaWWJcYAaxpEi8TuFxcW2RrkXpZfinP9h6P1AgxmRaHbPIt7qxKGNZ9V5qZhuKf5Ejy&#10;oKkRVkipXKx6USsa1Xs7K+lLs0Lwo0WmMmBC1hTliD0ApCF+jd3DDPrJVOU5HY3LvwXWG48W2TO4&#10;OBp3xgG+BWApq8Fzr78vUl+aVKUFNLtHZAj9lgQvbw217k6E+CiQ1oK6TaseH+jQFjY1h+HGWQv4&#10;6y1+0qdpJSlnG1qzmoefK4GKM/vN0Rx/rk5P015m4vTsYkIEHksWxxK36q6Bul/Ro+Jlvib9aPdX&#10;jdC90IswT15JJJwk3zWXEffEdezXn94UqebzrEa76EW8c09eJvBU1TSXz9sXgX6Y30iDfw/7lXw1&#10;w71usnQwX0XQJg/4oa5DvWmP8+AMb056KI7prHV4GWe/AQAA//8DAFBLAwQUAAYACAAAACEAu4yb&#10;9t8AAAALAQAADwAAAGRycy9kb3ducmV2LnhtbEyPwU6EMBCG7ya+QzMmXoxbYCO7i5SN0RiPKJp4&#10;LXQEIp0SWlj06R1Pepz5v/zzTX5c7SAWnHzvSEG8iUAgNc701Cp4e3283oPwQZPRgyNU8IUejsX5&#10;Wa4z4070gksVWsEl5DOtoAthzKT0TYdW+40bkTj7cJPVgceplWbSJy63g0yiKJVW98QXOj3ifYfN&#10;ZzVbBVflXMq0xvK9fBjXnp6rp++lV+ryYr27BRFwDX8w/OqzOhTsVLuZjBeDgvRwSBjl4Ga7A8HE&#10;Po55UytI0t0WZJHL/z8UPwAAAP//AwBQSwECLQAUAAYACAAAACEAtoM4kv4AAADhAQAAEwAAAAAA&#10;AAAAAAAAAAAAAAAAW0NvbnRlbnRfVHlwZXNdLnhtbFBLAQItABQABgAIAAAAIQA4/SH/1gAAAJQB&#10;AAALAAAAAAAAAAAAAAAAAC8BAABfcmVscy8ucmVsc1BLAQItABQABgAIAAAAIQA2Jp6eewIAAGEF&#10;AAAOAAAAAAAAAAAAAAAAAC4CAABkcnMvZTJvRG9jLnhtbFBLAQItABQABgAIAAAAIQC7jJv23wAA&#10;AAsBAAAPAAAAAAAAAAAAAAAAANUEAABkcnMvZG93bnJldi54bWxQSwUGAAAAAAQABADzAAAA4QUA&#10;AAAA&#10;" filled="f" strokecolor="#00b050" strokeweight="1pt">
                <v:stroke joinstyle="miter"/>
                <w10:wrap anchorx="margin"/>
              </v:oval>
            </w:pict>
          </mc:Fallback>
        </mc:AlternateContent>
      </w:r>
      <w:r w:rsidRPr="00C5681C">
        <w:rPr>
          <w:noProof/>
        </w:rPr>
        <mc:AlternateContent>
          <mc:Choice Requires="wps">
            <w:drawing>
              <wp:anchor distT="0" distB="0" distL="114300" distR="114300" simplePos="0" relativeHeight="252997632" behindDoc="0" locked="0" layoutInCell="1" allowOverlap="1" wp14:anchorId="750E7E8E" wp14:editId="3295312D">
                <wp:simplePos x="0" y="0"/>
                <wp:positionH relativeFrom="margin">
                  <wp:posOffset>2072640</wp:posOffset>
                </wp:positionH>
                <wp:positionV relativeFrom="paragraph">
                  <wp:posOffset>614680</wp:posOffset>
                </wp:positionV>
                <wp:extent cx="2306320" cy="497840"/>
                <wp:effectExtent l="0" t="0" r="0" b="0"/>
                <wp:wrapNone/>
                <wp:docPr id="1205" name="TextBox 31"/>
                <wp:cNvGraphicFramePr/>
                <a:graphic xmlns:a="http://schemas.openxmlformats.org/drawingml/2006/main">
                  <a:graphicData uri="http://schemas.microsoft.com/office/word/2010/wordprocessingShape">
                    <wps:wsp>
                      <wps:cNvSpPr txBox="1"/>
                      <wps:spPr>
                        <a:xfrm>
                          <a:off x="0" y="0"/>
                          <a:ext cx="2306320" cy="497840"/>
                        </a:xfrm>
                        <a:prstGeom prst="rect">
                          <a:avLst/>
                        </a:prstGeom>
                        <a:noFill/>
                      </wps:spPr>
                      <wps:txbx>
                        <w:txbxContent>
                          <w:p w14:paraId="3EF0F5CD" w14:textId="77777777" w:rsidR="009A2B15" w:rsidRPr="007E1422" w:rsidRDefault="009A2B15" w:rsidP="009A2B15">
                            <w:pPr>
                              <w:kinsoku w:val="0"/>
                              <w:overflowPunct w:val="0"/>
                              <w:textAlignment w:val="baseline"/>
                              <w:rPr>
                                <w:color w:val="FF0000"/>
                                <w:sz w:val="18"/>
                                <w:szCs w:val="18"/>
                              </w:rPr>
                            </w:pPr>
                            <w:r>
                              <w:rPr>
                                <w:rFonts w:ascii="Times" w:hAnsi="Times" w:cstheme="minorBidi"/>
                                <w:color w:val="FF0000"/>
                                <w:kern w:val="24"/>
                                <w:sz w:val="18"/>
                                <w:szCs w:val="18"/>
                              </w:rPr>
                              <w:t>Return pulse of interest from far side of the roller</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50E7E8E" id="_x0000_s1119" type="#_x0000_t202" style="position:absolute;left:0;text-align:left;margin-left:163.2pt;margin-top:48.4pt;width:181.6pt;height:39.2pt;z-index:25299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eghQEAAPECAAAOAAAAZHJzL2Uyb0RvYy54bWysUk1v2zAMvQ/ofxB0X+wmRdcacYpuRXcZ&#10;tgHtfoAiS7EAS1RJJXb+/SglTYr1NvRCSfx4fHzU8m7yg9gZJAehlZezWgoTNHQubFr55/nx840U&#10;lFTo1ADBtHJvSN6tLj4tx9iYOfQwdAYFgwRqxtjKPqXYVBXp3nhFM4gmcNACepX4iZuqQzUyuh+q&#10;eV1fVyNgFxG0IWLvwyEoVwXfWqPTL2vJJDG0krmlYrHYdbbVaqmaDarYO32kof6DhVcucNMT1INK&#10;SmzRvYPyTiMQ2DTT4Cuw1mlTZuBpLut/pnnqVTRlFhaH4kkm+jhY/XP3FH+jSNNXmHiBWZAxUkPs&#10;zPNMFn0+mangOEu4P8lmpiQ0O+eL+nox55Dm2NXtl5uromt1ro5I6bsBL/KllchrKWqp3Q9K3JFT&#10;X1NyswCPbhiy/0wl39K0noTrWnm7eOW5hm7P9EfeYCvpZavQSIFp+AZl4Qe0+20C60qjDHOoOaKz&#10;rqX/8Q/kxb19l6zzT139BQAA//8DAFBLAwQUAAYACAAAACEAXcabQd4AAAAKAQAADwAAAGRycy9k&#10;b3ducmV2LnhtbEyPy07DMBBF90j8gzVI7KhNaE0T4lQIxBbU8pDYufE0iYjHUew24e8ZVrAczdG9&#10;55ab2ffihGPsAhm4XigQSHVwHTUG3l6frtYgYrLkbB8IDXxjhE11flbawoWJtnjapUZwCMXCGmhT&#10;GgopY92it3ERBiT+HcLobeJzbKQb7cThvpeZUlp62xE3tHbAhxbrr93RG3h/Pnx+LNVL8+hXwxRm&#10;Jcnn0pjLi/n+DkTCOf3B8KvP6lCx0z4cyUXRG7jJ9JJRA7nmCQzoda5B7Jm8XWUgq1L+n1D9AAAA&#10;//8DAFBLAQItABQABgAIAAAAIQC2gziS/gAAAOEBAAATAAAAAAAAAAAAAAAAAAAAAABbQ29udGVu&#10;dF9UeXBlc10ueG1sUEsBAi0AFAAGAAgAAAAhADj9If/WAAAAlAEAAAsAAAAAAAAAAAAAAAAALwEA&#10;AF9yZWxzLy5yZWxzUEsBAi0AFAAGAAgAAAAhAP+hR6CFAQAA8QIAAA4AAAAAAAAAAAAAAAAALgIA&#10;AGRycy9lMm9Eb2MueG1sUEsBAi0AFAAGAAgAAAAhAF3Gm0HeAAAACgEAAA8AAAAAAAAAAAAAAAAA&#10;3wMAAGRycy9kb3ducmV2LnhtbFBLBQYAAAAABAAEAPMAAADqBAAAAAA=&#10;" filled="f" stroked="f">
                <v:textbox>
                  <w:txbxContent>
                    <w:p w14:paraId="3EF0F5CD" w14:textId="77777777" w:rsidR="009A2B15" w:rsidRPr="007E1422" w:rsidRDefault="009A2B15" w:rsidP="009A2B15">
                      <w:pPr>
                        <w:kinsoku w:val="0"/>
                        <w:overflowPunct w:val="0"/>
                        <w:textAlignment w:val="baseline"/>
                        <w:rPr>
                          <w:color w:val="FF0000"/>
                          <w:sz w:val="18"/>
                          <w:szCs w:val="18"/>
                        </w:rPr>
                      </w:pPr>
                      <w:r>
                        <w:rPr>
                          <w:rFonts w:ascii="Times" w:hAnsi="Times" w:cstheme="minorBidi"/>
                          <w:color w:val="FF0000"/>
                          <w:kern w:val="24"/>
                          <w:sz w:val="18"/>
                          <w:szCs w:val="18"/>
                        </w:rPr>
                        <w:t>Return pulse of interest from far side of the roller</w:t>
                      </w:r>
                    </w:p>
                  </w:txbxContent>
                </v:textbox>
                <w10:wrap anchorx="margin"/>
              </v:shape>
            </w:pict>
          </mc:Fallback>
        </mc:AlternateContent>
      </w:r>
      <w:r w:rsidR="00DE0792" w:rsidRPr="00C5681C">
        <w:rPr>
          <w:noProof/>
        </w:rPr>
        <mc:AlternateContent>
          <mc:Choice Requires="wps">
            <w:drawing>
              <wp:anchor distT="0" distB="0" distL="114300" distR="114300" simplePos="0" relativeHeight="252908544" behindDoc="0" locked="0" layoutInCell="1" allowOverlap="1" wp14:anchorId="7F719404" wp14:editId="43485650">
                <wp:simplePos x="0" y="0"/>
                <wp:positionH relativeFrom="column">
                  <wp:posOffset>3368040</wp:posOffset>
                </wp:positionH>
                <wp:positionV relativeFrom="paragraph">
                  <wp:posOffset>959485</wp:posOffset>
                </wp:positionV>
                <wp:extent cx="320040" cy="998220"/>
                <wp:effectExtent l="0" t="0" r="22860" b="11430"/>
                <wp:wrapNone/>
                <wp:docPr id="91" name="Oval 91"/>
                <wp:cNvGraphicFramePr/>
                <a:graphic xmlns:a="http://schemas.openxmlformats.org/drawingml/2006/main">
                  <a:graphicData uri="http://schemas.microsoft.com/office/word/2010/wordprocessingShape">
                    <wps:wsp>
                      <wps:cNvSpPr/>
                      <wps:spPr>
                        <a:xfrm>
                          <a:off x="0" y="0"/>
                          <a:ext cx="320040" cy="99822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07DBA50" id="Oval 91" o:spid="_x0000_s1026" style="position:absolute;margin-left:265.2pt;margin-top:75.55pt;width:25.2pt;height:78.6pt;z-index:252908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R9wfwIAAGEFAAAOAAAAZHJzL2Uyb0RvYy54bWysVE1vGyEQvVfqf0Dcm7XdpE2srCMrkatK&#10;URI1qXLGLHiRWIYO2Gv313dgP2w1VQ9VfVgDM/Nm5vGG65t9Y9lOYTDgSj49m3CmnITKuE3Jv7+s&#10;PlxyFqJwlbDgVMkPKvCbxft3162fqxnUYCuFjEBcmLe+5HWMfl4UQdaqEeEMvHJk1ICNiLTFTVGh&#10;aAm9scVsMvlUtICVR5AqBDq964x8kfG1VjI+ah1UZLbkVFvMX8zfdfoWi2sx36DwtZF9GeIfqmiE&#10;cZR0hLoTUbAtmjdQjZEIAXQ8k9AUoLWRKvdA3Uwnv3XzXAuvci9ETvAjTeH/wcqH3bN/QqKh9WEe&#10;aJm62Gts0j/Vx/aZrMNIltpHJunwI9F/TpRKMl1dXc5mmcziGOwxxC8KGpYWJVfWGh9SO2Iudvch&#10;Uk7yHrzSsYOVsTZfiXXpIIA1VTrLG9ysby2ynaC7XK0m9EvXRxgnbrRLocWxm7yKB6sShnXflGam&#10;ovpnuZIsNDXCCimVi9POVItKddkuTpMlaaaInDoDJmRNVY7YPcDg2YEM2F3NvX8KVVmnY/Dkb4V1&#10;wWNEzgwujsGNcYB/ArDUVZ+58x9I6qhJLK2hOjwhQ+imJHi5MnR19yLEJ4E0FnTbNOrxkT7aQlty&#10;6Fec1YA//3Se/EmtZOWspTErefixFag4s18d6fhqep5EFPPm/OIzqYjhqWV9anHb5hbo9qf0qHiZ&#10;l8k/2mGpEZpXehGWKSuZhJOUu+Qy4rC5jd3405si1XKZ3WgWvYj37tnLBJ5YTbp82b8K9L1+Iwn/&#10;AYaRfKPhzjdFOlhuI2iTBX7kteeb5jgLp39z0kNxus9ex5dx8QsAAP//AwBQSwMEFAAGAAgAAAAh&#10;AEd0E33dAAAACwEAAA8AAABkcnMvZG93bnJldi54bWxMj8FOwzAQRO9I/IO1SFwQtUNIFEKcqkLq&#10;gWNbJK7b2CQR9jqK3Tb9e5YTHFfzNPumWS/eibOd4xhIQ7ZSICx1wYzUa/g4bB8rEDEhGXSBrIar&#10;jbBub28arE240M6e96kXXEKxRg1DSlMtZewG6zGuwmSJs68we0x8zr00M1643Dv5pFQpPY7EHwac&#10;7Ntgu+/9yWvYXGVyu/iyfTAllWX6jO/oKq3v75bNK4hkl/QHw68+q0PLTsdwIhOF01Dk6plRDoos&#10;A8FEUSkec9SQqyoH2Tby/4b2BwAA//8DAFBLAQItABQABgAIAAAAIQC2gziS/gAAAOEBAAATAAAA&#10;AAAAAAAAAAAAAAAAAABbQ29udGVudF9UeXBlc10ueG1sUEsBAi0AFAAGAAgAAAAhADj9If/WAAAA&#10;lAEAAAsAAAAAAAAAAAAAAAAALwEAAF9yZWxzLy5yZWxzUEsBAi0AFAAGAAgAAAAhAJmVH3B/AgAA&#10;YQUAAA4AAAAAAAAAAAAAAAAALgIAAGRycy9lMm9Eb2MueG1sUEsBAi0AFAAGAAgAAAAhAEd0E33d&#10;AAAACwEAAA8AAAAAAAAAAAAAAAAA2QQAAGRycy9kb3ducmV2LnhtbFBLBQYAAAAABAAEAPMAAADj&#10;BQAAAAA=&#10;" filled="f" strokecolor="red" strokeweight="1pt">
                <v:stroke joinstyle="miter"/>
              </v:oval>
            </w:pict>
          </mc:Fallback>
        </mc:AlternateContent>
      </w:r>
      <w:r w:rsidR="00DE0792" w:rsidRPr="00C5681C">
        <w:rPr>
          <w:noProof/>
        </w:rPr>
        <w:drawing>
          <wp:inline distT="0" distB="0" distL="0" distR="0" wp14:anchorId="49241474" wp14:editId="0831745F">
            <wp:extent cx="5172075" cy="3076575"/>
            <wp:effectExtent l="0" t="0" r="0" b="0"/>
            <wp:docPr id="2173" name="Chart 2173">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55955FF1" w14:textId="77777777" w:rsidR="00DE0792" w:rsidRPr="00C5681C" w:rsidRDefault="00DE0792" w:rsidP="00DE0792">
      <w:pPr>
        <w:ind w:left="0"/>
        <w:jc w:val="left"/>
      </w:pPr>
      <w:r w:rsidRPr="00C5681C">
        <w:rPr>
          <w:noProof/>
        </w:rPr>
        <mc:AlternateContent>
          <mc:Choice Requires="wps">
            <w:drawing>
              <wp:inline distT="0" distB="0" distL="0" distR="0" wp14:anchorId="6C4A05E6" wp14:editId="6ED13AE5">
                <wp:extent cx="5731510" cy="413385"/>
                <wp:effectExtent l="0" t="0" r="2540" b="5715"/>
                <wp:docPr id="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1510" cy="413385"/>
                        </a:xfrm>
                        <a:prstGeom prst="rect">
                          <a:avLst/>
                        </a:prstGeom>
                        <a:solidFill>
                          <a:srgbClr val="FFFFFF"/>
                        </a:solidFill>
                        <a:ln w="9525">
                          <a:noFill/>
                          <a:miter lim="800000"/>
                          <a:headEnd/>
                          <a:tailEnd/>
                        </a:ln>
                      </wps:spPr>
                      <wps:txbx>
                        <w:txbxContent>
                          <w:p w14:paraId="66D6A1EB" w14:textId="282D41FF" w:rsidR="00DE0792" w:rsidRPr="00C54C9E" w:rsidRDefault="00DE0792" w:rsidP="00DE0792">
                            <w:pPr>
                              <w:jc w:val="center"/>
                              <w:rPr>
                                <w:szCs w:val="24"/>
                              </w:rPr>
                            </w:pPr>
                            <w:r w:rsidRPr="00C54C9E">
                              <w:rPr>
                                <w:szCs w:val="24"/>
                              </w:rPr>
                              <w:t xml:space="preserve">Figure </w:t>
                            </w:r>
                            <w:r w:rsidR="00377895" w:rsidRPr="00C54C9E">
                              <w:rPr>
                                <w:szCs w:val="24"/>
                              </w:rPr>
                              <w:t>5</w:t>
                            </w:r>
                            <w:r w:rsidRPr="00C54C9E">
                              <w:rPr>
                                <w:szCs w:val="24"/>
                              </w:rPr>
                              <w:t>-1</w:t>
                            </w:r>
                            <w:r w:rsidR="007F58D3">
                              <w:rPr>
                                <w:szCs w:val="24"/>
                              </w:rPr>
                              <w:t>3</w:t>
                            </w:r>
                            <w:r w:rsidRPr="00C54C9E">
                              <w:rPr>
                                <w:szCs w:val="24"/>
                              </w:rPr>
                              <w:t xml:space="preserve"> – Response when the two transducers were offset by 90</w:t>
                            </w:r>
                            <w:r w:rsidRPr="00C54C9E">
                              <w:rPr>
                                <w:szCs w:val="24"/>
                                <w:vertAlign w:val="superscript"/>
                              </w:rPr>
                              <w:t>o</w:t>
                            </w:r>
                          </w:p>
                        </w:txbxContent>
                      </wps:txbx>
                      <wps:bodyPr rot="0" vert="horz" wrap="square" lIns="91440" tIns="45720" rIns="91440" bIns="45720" anchor="t" anchorCtr="0">
                        <a:noAutofit/>
                      </wps:bodyPr>
                    </wps:wsp>
                  </a:graphicData>
                </a:graphic>
              </wp:inline>
            </w:drawing>
          </mc:Choice>
          <mc:Fallback>
            <w:pict>
              <v:shape w14:anchorId="6C4A05E6" id="_x0000_s1120" type="#_x0000_t202" style="width:451.3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2Z4EgIAAP4DAAAOAAAAZHJzL2Uyb0RvYy54bWysU9uO2yAQfa/Uf0C8N46TuJu14qy22aaq&#10;tL1I234ABhyjYoYCib39+h2wN5u2b1V5QDPMcJg5c9jcDJ0mJ+m8AlPRfDanRBoOQplDRb9/279Z&#10;U+IDM4JpMLKij9LTm+3rV5velnIBLWghHUEQ48veVrQNwZZZ5nkrO+ZnYKXBYAOuYwFdd8iEYz2i&#10;dzpbzOdvsx6csA649B5P78Yg3Sb8ppE8fGkaLwPRFcXaQtpd2uu4Z9sNKw+O2VbxqQz2D1V0TBl8&#10;9Ax1xwIjR6f+guoUd+ChCTMOXQZNo7hMPWA3+fyPbh5aZmXqBcnx9kyT/3+w/PPpwX51JAzvYMAB&#10;pia8vQf+wxMDu5aZg7x1DvpWMoEP55GyrLe+nK5Gqn3pI0jdfwKBQ2bHAAloaFwXWcE+CaLjAB7P&#10;pMshEI6HxdUyL3IMcYyt8uVyXaQnWPl82zofPkjoSDQq6nCoCZ2d7n2I1bDyOSU+5kErsVdaJ8cd&#10;6p125MRQAPu0JvTf0rQhfUWvi0WRkA3E+0kbnQooUK26iq7ncY2SiWy8NyKlBKb0aGMl2kz0REZG&#10;bsJQD0QJxF/Fy5GuGsQjEuZgFCR+IDRacL8o6VGMFfU/j8xJSvRHg6Rf56tVVG9yVsXVAh13Gakv&#10;I8xwhKpooGQ0dyEpPvJh4BaH06jE20slU80oskTn9CGiii/9lPXybbdPAAAA//8DAFBLAwQUAAYA&#10;CAAAACEA5+vv19oAAAAEAQAADwAAAGRycy9kb3ducmV2LnhtbEyPwU7DMBBE70j8g7VIXBB1WtGU&#10;pnEqQAJxbekHbOJtEjVeR7HbpH/PwgUuK41mNPM2306uUxcaQuvZwHyWgCKuvG25NnD4en98BhUi&#10;ssXOMxm4UoBtcXuTY2b9yDu67GOtpIRDhgaaGPtM61A15DDMfE8s3tEPDqPIodZ2wFHKXacXSZJq&#10;hy3LQoM9vTVUnfZnZ+D4OT4s12P5EQ+r3VP6iu2q9Fdj7u+mlw2oSFP8C8MPvqBDIUylP7MNqjMg&#10;j8TfK946WaSgSgPpcg66yPV/+OIbAAD//wMAUEsBAi0AFAAGAAgAAAAhALaDOJL+AAAA4QEAABMA&#10;AAAAAAAAAAAAAAAAAAAAAFtDb250ZW50X1R5cGVzXS54bWxQSwECLQAUAAYACAAAACEAOP0h/9YA&#10;AACUAQAACwAAAAAAAAAAAAAAAAAvAQAAX3JlbHMvLnJlbHNQSwECLQAUAAYACAAAACEAAZ9meBIC&#10;AAD+AwAADgAAAAAAAAAAAAAAAAAuAgAAZHJzL2Uyb0RvYy54bWxQSwECLQAUAAYACAAAACEA5+vv&#10;19oAAAAEAQAADwAAAAAAAAAAAAAAAABsBAAAZHJzL2Rvd25yZXYueG1sUEsFBgAAAAAEAAQA8wAA&#10;AHMFAAAAAA==&#10;" stroked="f">
                <v:textbox>
                  <w:txbxContent>
                    <w:p w14:paraId="66D6A1EB" w14:textId="282D41FF" w:rsidR="00DE0792" w:rsidRPr="00C54C9E" w:rsidRDefault="00DE0792" w:rsidP="00DE0792">
                      <w:pPr>
                        <w:jc w:val="center"/>
                        <w:rPr>
                          <w:szCs w:val="24"/>
                        </w:rPr>
                      </w:pPr>
                      <w:r w:rsidRPr="00C54C9E">
                        <w:rPr>
                          <w:szCs w:val="24"/>
                        </w:rPr>
                        <w:t xml:space="preserve">Figure </w:t>
                      </w:r>
                      <w:r w:rsidR="00377895" w:rsidRPr="00C54C9E">
                        <w:rPr>
                          <w:szCs w:val="24"/>
                        </w:rPr>
                        <w:t>5</w:t>
                      </w:r>
                      <w:r w:rsidRPr="00C54C9E">
                        <w:rPr>
                          <w:szCs w:val="24"/>
                        </w:rPr>
                        <w:t>-1</w:t>
                      </w:r>
                      <w:r w:rsidR="007F58D3">
                        <w:rPr>
                          <w:szCs w:val="24"/>
                        </w:rPr>
                        <w:t>3</w:t>
                      </w:r>
                      <w:r w:rsidRPr="00C54C9E">
                        <w:rPr>
                          <w:szCs w:val="24"/>
                        </w:rPr>
                        <w:t xml:space="preserve"> – Response when the two transducers were offset by 90</w:t>
                      </w:r>
                      <w:r w:rsidRPr="00C54C9E">
                        <w:rPr>
                          <w:szCs w:val="24"/>
                          <w:vertAlign w:val="superscript"/>
                        </w:rPr>
                        <w:t>o</w:t>
                      </w:r>
                    </w:p>
                  </w:txbxContent>
                </v:textbox>
                <w10:anchorlock/>
              </v:shape>
            </w:pict>
          </mc:Fallback>
        </mc:AlternateContent>
      </w:r>
    </w:p>
    <w:p w14:paraId="5E8E8E52" w14:textId="77777777" w:rsidR="00DE0792" w:rsidRPr="00C5681C" w:rsidRDefault="00DE0792" w:rsidP="00DE0792">
      <w:pPr>
        <w:ind w:left="0"/>
        <w:jc w:val="left"/>
      </w:pPr>
      <w:r w:rsidRPr="00C5681C">
        <w:t>The return pulse from the far side of the roller can now be seen at approximately 36 µs, again highlighted in red. In addition to this, other reflections can still be observed, and these are likely to be internal reflections from the roller. However, the difference in signal strength between the return pulse from the far side of the metal roller and the other reflection is no longer distinct, creating confusion in analysing the signal.</w:t>
      </w:r>
    </w:p>
    <w:p w14:paraId="33D1DA46" w14:textId="2C37D8FE" w:rsidR="00EF7988" w:rsidRPr="009F0A10" w:rsidRDefault="00EF7988" w:rsidP="00CE39B8">
      <w:pPr>
        <w:ind w:left="0"/>
        <w:rPr>
          <w:color w:val="FF0000"/>
        </w:rPr>
      </w:pPr>
    </w:p>
    <w:p w14:paraId="21C8904F" w14:textId="243A52A7" w:rsidR="00EF7988" w:rsidRPr="00C5681C" w:rsidRDefault="00EF7988" w:rsidP="00EF7988">
      <w:pPr>
        <w:pStyle w:val="Heading3"/>
        <w:numPr>
          <w:ilvl w:val="0"/>
          <w:numId w:val="0"/>
        </w:numPr>
      </w:pPr>
      <w:bookmarkStart w:id="243" w:name="_Toc118382522"/>
      <w:r w:rsidRPr="00C5681C">
        <w:t>5.4</w:t>
      </w:r>
      <w:r w:rsidR="00DE0792" w:rsidRPr="00C5681C">
        <w:t>.7</w:t>
      </w:r>
      <w:r w:rsidRPr="00C5681C">
        <w:tab/>
      </w:r>
      <w:r w:rsidR="00DE0792" w:rsidRPr="00C5681C">
        <w:t>Beam Spread</w:t>
      </w:r>
      <w:bookmarkEnd w:id="243"/>
    </w:p>
    <w:p w14:paraId="37773FBB" w14:textId="77777777" w:rsidR="00B71515" w:rsidRPr="00C5681C" w:rsidRDefault="00B71515" w:rsidP="00B71515">
      <w:pPr>
        <w:ind w:left="0"/>
      </w:pPr>
      <w:r w:rsidRPr="00C5681C">
        <w:t>How the ultrasonic beam spread out through the metal roller and strip was previously mentioned to be of interest. This was because the chamfers had been designed to direct the beam to the centre of the far side of the metal roller and confirmation of this was desired.</w:t>
      </w:r>
    </w:p>
    <w:p w14:paraId="74D4BD26" w14:textId="3C01D984" w:rsidR="00B71515" w:rsidRPr="00C5681C" w:rsidRDefault="00B71515" w:rsidP="00B71515">
      <w:pPr>
        <w:ind w:left="0"/>
      </w:pPr>
      <w:r w:rsidRPr="00C5681C">
        <w:t xml:space="preserve">This was investigated in two different ways. Firstly, a bonded on 10 MHz piezo disc transducer was used </w:t>
      </w:r>
      <w:proofErr w:type="gramStart"/>
      <w:r w:rsidRPr="00C5681C">
        <w:t>in order to</w:t>
      </w:r>
      <w:proofErr w:type="gramEnd"/>
      <w:r w:rsidRPr="00C5681C">
        <w:t xml:space="preserve"> send the ultrasonic signal through the metal roller from the chamfered edge. This was then received by a </w:t>
      </w:r>
      <w:r w:rsidR="00C5681C" w:rsidRPr="00C5681C">
        <w:t xml:space="preserve">5 MHz </w:t>
      </w:r>
      <w:r w:rsidRPr="00C5681C">
        <w:t xml:space="preserve">contact probe on the far side of the roller at different lengths along the roller edge. This can be seen in Figure </w:t>
      </w:r>
      <w:r w:rsidR="00377895" w:rsidRPr="00C5681C">
        <w:t>5</w:t>
      </w:r>
      <w:r w:rsidRPr="00C5681C">
        <w:t>-1</w:t>
      </w:r>
      <w:r w:rsidR="007F58D3" w:rsidRPr="00C5681C">
        <w:t>4</w:t>
      </w:r>
      <w:r w:rsidRPr="00C5681C">
        <w:t>.</w:t>
      </w:r>
    </w:p>
    <w:p w14:paraId="2069614E" w14:textId="77777777" w:rsidR="00B71515" w:rsidRPr="00C5681C" w:rsidRDefault="00B71515" w:rsidP="00B71515">
      <w:pPr>
        <w:ind w:left="0"/>
        <w:jc w:val="center"/>
      </w:pPr>
      <w:r w:rsidRPr="00C5681C">
        <w:rPr>
          <w:noProof/>
        </w:rPr>
        <w:lastRenderedPageBreak/>
        <w:drawing>
          <wp:inline distT="0" distB="0" distL="0" distR="0" wp14:anchorId="411EBFF6" wp14:editId="53B72226">
            <wp:extent cx="2977352" cy="2838871"/>
            <wp:effectExtent l="0" t="0" r="0" b="0"/>
            <wp:docPr id="2174"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0"/>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0" y="0"/>
                      <a:ext cx="2977352" cy="2838871"/>
                    </a:xfrm>
                    <a:prstGeom prst="rect">
                      <a:avLst/>
                    </a:prstGeom>
                  </pic:spPr>
                </pic:pic>
              </a:graphicData>
            </a:graphic>
          </wp:inline>
        </w:drawing>
      </w:r>
    </w:p>
    <w:p w14:paraId="05C6A29D" w14:textId="77777777" w:rsidR="00B71515" w:rsidRPr="00C5681C" w:rsidRDefault="00B71515" w:rsidP="00B71515">
      <w:pPr>
        <w:ind w:left="0"/>
      </w:pPr>
      <w:r w:rsidRPr="00C5681C">
        <w:rPr>
          <w:noProof/>
        </w:rPr>
        <mc:AlternateContent>
          <mc:Choice Requires="wps">
            <w:drawing>
              <wp:inline distT="0" distB="0" distL="0" distR="0" wp14:anchorId="33A5E738" wp14:editId="7EA419E5">
                <wp:extent cx="5731510" cy="413385"/>
                <wp:effectExtent l="0" t="0" r="2540" b="5715"/>
                <wp:docPr id="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1510" cy="413385"/>
                        </a:xfrm>
                        <a:prstGeom prst="rect">
                          <a:avLst/>
                        </a:prstGeom>
                        <a:solidFill>
                          <a:srgbClr val="FFFFFF"/>
                        </a:solidFill>
                        <a:ln w="9525">
                          <a:noFill/>
                          <a:miter lim="800000"/>
                          <a:headEnd/>
                          <a:tailEnd/>
                        </a:ln>
                      </wps:spPr>
                      <wps:txbx>
                        <w:txbxContent>
                          <w:p w14:paraId="764360F9" w14:textId="7405641B" w:rsidR="00B71515" w:rsidRPr="00C54C9E" w:rsidRDefault="00B71515" w:rsidP="00B71515">
                            <w:pPr>
                              <w:jc w:val="center"/>
                              <w:rPr>
                                <w:szCs w:val="24"/>
                              </w:rPr>
                            </w:pPr>
                            <w:r w:rsidRPr="00C54C9E">
                              <w:rPr>
                                <w:szCs w:val="24"/>
                              </w:rPr>
                              <w:t xml:space="preserve">Figure </w:t>
                            </w:r>
                            <w:r w:rsidR="00377895" w:rsidRPr="00C54C9E">
                              <w:rPr>
                                <w:szCs w:val="24"/>
                              </w:rPr>
                              <w:t>5</w:t>
                            </w:r>
                            <w:r w:rsidRPr="00C54C9E">
                              <w:rPr>
                                <w:szCs w:val="24"/>
                              </w:rPr>
                              <w:t>-1</w:t>
                            </w:r>
                            <w:r w:rsidR="007F58D3">
                              <w:rPr>
                                <w:szCs w:val="24"/>
                              </w:rPr>
                              <w:t>4</w:t>
                            </w:r>
                            <w:r w:rsidRPr="00C54C9E">
                              <w:rPr>
                                <w:szCs w:val="24"/>
                              </w:rPr>
                              <w:t>. – Layout of the first beam location experiment</w:t>
                            </w:r>
                          </w:p>
                        </w:txbxContent>
                      </wps:txbx>
                      <wps:bodyPr rot="0" vert="horz" wrap="square" lIns="91440" tIns="45720" rIns="91440" bIns="45720" anchor="t" anchorCtr="0">
                        <a:noAutofit/>
                      </wps:bodyPr>
                    </wps:wsp>
                  </a:graphicData>
                </a:graphic>
              </wp:inline>
            </w:drawing>
          </mc:Choice>
          <mc:Fallback>
            <w:pict>
              <v:shape w14:anchorId="33A5E738" id="_x0000_s1121" type="#_x0000_t202" style="width:451.3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AiOEQIAAP4DAAAOAAAAZHJzL2Uyb0RvYy54bWysU9uO2yAQfa/Uf0C8N46TuJu14qy22aaq&#10;tL1I234ABhyjYoYCib39+h2wN5u2b1V5QDPMcJg5c9jcDJ0mJ+m8AlPRfDanRBoOQplDRb9/279Z&#10;U+IDM4JpMLKij9LTm+3rV5velnIBLWghHUEQ48veVrQNwZZZ5nkrO+ZnYKXBYAOuYwFdd8iEYz2i&#10;dzpbzOdvsx6csA649B5P78Yg3Sb8ppE8fGkaLwPRFcXaQtpd2uu4Z9sNKw+O2VbxqQz2D1V0TBl8&#10;9Ax1xwIjR6f+guoUd+ChCTMOXQZNo7hMPWA3+fyPbh5aZmXqBcnx9kyT/3+w/PPpwX51JAzvYMAB&#10;pia8vQf+wxMDu5aZg7x1DvpWMoEP55GyrLe+nK5Gqn3pI0jdfwKBQ2bHAAloaFwXWcE+CaLjAB7P&#10;pMshEI6HxdUyL3IMcYyt8uVyXaQnWPl82zofPkjoSDQq6nCoCZ2d7n2I1bDyOSU+5kErsVdaJ8cd&#10;6p125MRQAPu0JvTf0rQhfUWvi0WRkA3E+0kbnQooUK26iq7ncY2SiWy8NyKlBKb0aGMl2kz0REZG&#10;bsJQD0SJiB8vR7pqEI9ImINRkPiB0GjB/aKkRzFW1P88Micp0R8Nkn6dr1ZRvclZFVcLdNxlpL6M&#10;MMMRqqKBktHchaT4yIeBWxxOoxJvL5VMNaPIEp3Th4gqvvRT1su33T4BAAD//wMAUEsDBBQABgAI&#10;AAAAIQDn6+/X2gAAAAQBAAAPAAAAZHJzL2Rvd25yZXYueG1sTI/BTsMwEETvSPyDtUhcEHVa0ZSm&#10;cSpAAnFt6Qds4m0SNV5Hsdukf8/CBS4rjWY08zbfTq5TFxpC69nAfJaAIq68bbk2cPh6f3wGFSKy&#10;xc4zGbhSgG1xe5NjZv3IO7rsY62khEOGBpoY+0zrUDXkMMx8Tyze0Q8Oo8ih1nbAUcpdpxdJkmqH&#10;LctCgz29NVSd9mdn4Pg5PizXY/kRD6vdU/qK7ar0V2Pu76aXDahIU/wLww++oEMhTKU/sw2qMyCP&#10;xN8r3jpZpKBKA+lyDrrI9X/44hsAAP//AwBQSwECLQAUAAYACAAAACEAtoM4kv4AAADhAQAAEwAA&#10;AAAAAAAAAAAAAAAAAAAAW0NvbnRlbnRfVHlwZXNdLnhtbFBLAQItABQABgAIAAAAIQA4/SH/1gAA&#10;AJQBAAALAAAAAAAAAAAAAAAAAC8BAABfcmVscy8ucmVsc1BLAQItABQABgAIAAAAIQDTKAiOEQIA&#10;AP4DAAAOAAAAAAAAAAAAAAAAAC4CAABkcnMvZTJvRG9jLnhtbFBLAQItABQABgAIAAAAIQDn6+/X&#10;2gAAAAQBAAAPAAAAAAAAAAAAAAAAAGsEAABkcnMvZG93bnJldi54bWxQSwUGAAAAAAQABADzAAAA&#10;cgUAAAAA&#10;" stroked="f">
                <v:textbox>
                  <w:txbxContent>
                    <w:p w14:paraId="764360F9" w14:textId="7405641B" w:rsidR="00B71515" w:rsidRPr="00C54C9E" w:rsidRDefault="00B71515" w:rsidP="00B71515">
                      <w:pPr>
                        <w:jc w:val="center"/>
                        <w:rPr>
                          <w:szCs w:val="24"/>
                        </w:rPr>
                      </w:pPr>
                      <w:r w:rsidRPr="00C54C9E">
                        <w:rPr>
                          <w:szCs w:val="24"/>
                        </w:rPr>
                        <w:t xml:space="preserve">Figure </w:t>
                      </w:r>
                      <w:r w:rsidR="00377895" w:rsidRPr="00C54C9E">
                        <w:rPr>
                          <w:szCs w:val="24"/>
                        </w:rPr>
                        <w:t>5</w:t>
                      </w:r>
                      <w:r w:rsidRPr="00C54C9E">
                        <w:rPr>
                          <w:szCs w:val="24"/>
                        </w:rPr>
                        <w:t>-1</w:t>
                      </w:r>
                      <w:r w:rsidR="007F58D3">
                        <w:rPr>
                          <w:szCs w:val="24"/>
                        </w:rPr>
                        <w:t>4</w:t>
                      </w:r>
                      <w:r w:rsidRPr="00C54C9E">
                        <w:rPr>
                          <w:szCs w:val="24"/>
                        </w:rPr>
                        <w:t>. – Layout of the first beam location experiment</w:t>
                      </w:r>
                    </w:p>
                  </w:txbxContent>
                </v:textbox>
                <w10:anchorlock/>
              </v:shape>
            </w:pict>
          </mc:Fallback>
        </mc:AlternateContent>
      </w:r>
    </w:p>
    <w:p w14:paraId="30591A22" w14:textId="396DC008" w:rsidR="00B71515" w:rsidRPr="00C5681C" w:rsidRDefault="00B71515" w:rsidP="00B71515">
      <w:pPr>
        <w:ind w:left="0"/>
      </w:pPr>
      <w:r w:rsidRPr="00C5681C">
        <w:t xml:space="preserve">The </w:t>
      </w:r>
      <w:r w:rsidR="00C5681C" w:rsidRPr="00C5681C">
        <w:t xml:space="preserve">ultrasonic </w:t>
      </w:r>
      <w:r w:rsidRPr="00C5681C">
        <w:t>response</w:t>
      </w:r>
      <w:r w:rsidR="00C5681C" w:rsidRPr="00C5681C">
        <w:t>, from the 5 MHz transducer,</w:t>
      </w:r>
      <w:r w:rsidRPr="00C5681C">
        <w:t xml:space="preserve"> from the far side of the roller can be seen in Figure </w:t>
      </w:r>
      <w:r w:rsidR="00377895" w:rsidRPr="00C5681C">
        <w:t>5</w:t>
      </w:r>
      <w:r w:rsidRPr="00C5681C">
        <w:t>-1</w:t>
      </w:r>
      <w:r w:rsidR="007F58D3" w:rsidRPr="00C5681C">
        <w:t>5</w:t>
      </w:r>
      <w:r w:rsidRPr="00C5681C">
        <w:t>.</w:t>
      </w:r>
    </w:p>
    <w:p w14:paraId="654C4D8F" w14:textId="77777777" w:rsidR="00B71515" w:rsidRPr="009F0A10" w:rsidRDefault="00B71515" w:rsidP="00B71515">
      <w:pPr>
        <w:ind w:left="0"/>
        <w:jc w:val="center"/>
        <w:rPr>
          <w:color w:val="FF0000"/>
        </w:rPr>
      </w:pPr>
      <w:r w:rsidRPr="009F0A10">
        <w:rPr>
          <w:noProof/>
          <w:color w:val="FF0000"/>
        </w:rPr>
        <w:drawing>
          <wp:inline distT="0" distB="0" distL="0" distR="0" wp14:anchorId="78825C20" wp14:editId="3C15343B">
            <wp:extent cx="4359275" cy="2621280"/>
            <wp:effectExtent l="0" t="0" r="3175" b="7620"/>
            <wp:docPr id="2175" name="Picture 2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59275" cy="2621280"/>
                    </a:xfrm>
                    <a:prstGeom prst="rect">
                      <a:avLst/>
                    </a:prstGeom>
                    <a:noFill/>
                  </pic:spPr>
                </pic:pic>
              </a:graphicData>
            </a:graphic>
          </wp:inline>
        </w:drawing>
      </w:r>
    </w:p>
    <w:p w14:paraId="3B486488" w14:textId="77777777" w:rsidR="00B71515" w:rsidRPr="009F0A10" w:rsidRDefault="00B71515" w:rsidP="00B71515">
      <w:pPr>
        <w:ind w:left="0"/>
        <w:jc w:val="left"/>
        <w:rPr>
          <w:color w:val="FF0000"/>
        </w:rPr>
      </w:pPr>
      <w:r w:rsidRPr="009F0A10">
        <w:rPr>
          <w:noProof/>
          <w:color w:val="FF0000"/>
        </w:rPr>
        <mc:AlternateContent>
          <mc:Choice Requires="wps">
            <w:drawing>
              <wp:inline distT="0" distB="0" distL="0" distR="0" wp14:anchorId="148197F9" wp14:editId="4E39528D">
                <wp:extent cx="5731510" cy="704088"/>
                <wp:effectExtent l="0" t="0" r="2540" b="1270"/>
                <wp:docPr id="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1510" cy="704088"/>
                        </a:xfrm>
                        <a:prstGeom prst="rect">
                          <a:avLst/>
                        </a:prstGeom>
                        <a:solidFill>
                          <a:srgbClr val="FFFFFF"/>
                        </a:solidFill>
                        <a:ln w="9525">
                          <a:noFill/>
                          <a:miter lim="800000"/>
                          <a:headEnd/>
                          <a:tailEnd/>
                        </a:ln>
                      </wps:spPr>
                      <wps:txbx>
                        <w:txbxContent>
                          <w:p w14:paraId="11EC165D" w14:textId="180266F1" w:rsidR="00B71515" w:rsidRPr="00C54C9E" w:rsidRDefault="00B71515" w:rsidP="00B71515">
                            <w:pPr>
                              <w:jc w:val="center"/>
                              <w:rPr>
                                <w:szCs w:val="24"/>
                              </w:rPr>
                            </w:pPr>
                            <w:r w:rsidRPr="00C54C9E">
                              <w:rPr>
                                <w:szCs w:val="24"/>
                              </w:rPr>
                              <w:t xml:space="preserve">Figure </w:t>
                            </w:r>
                            <w:r w:rsidR="00377895" w:rsidRPr="00C54C9E">
                              <w:rPr>
                                <w:szCs w:val="24"/>
                              </w:rPr>
                              <w:t>5</w:t>
                            </w:r>
                            <w:r w:rsidRPr="00C54C9E">
                              <w:rPr>
                                <w:szCs w:val="24"/>
                              </w:rPr>
                              <w:t>-1</w:t>
                            </w:r>
                            <w:r w:rsidR="007F58D3">
                              <w:rPr>
                                <w:szCs w:val="24"/>
                              </w:rPr>
                              <w:t>5</w:t>
                            </w:r>
                            <w:r w:rsidRPr="00C54C9E">
                              <w:rPr>
                                <w:szCs w:val="24"/>
                              </w:rPr>
                              <w:t xml:space="preserve">. – </w:t>
                            </w:r>
                            <w:r w:rsidR="00C5681C">
                              <w:rPr>
                                <w:szCs w:val="24"/>
                              </w:rPr>
                              <w:t>5 MHz contact transducer r</w:t>
                            </w:r>
                            <w:r w:rsidRPr="00C54C9E">
                              <w:rPr>
                                <w:szCs w:val="24"/>
                              </w:rPr>
                              <w:t>esponse from the first beam location experiment</w:t>
                            </w:r>
                          </w:p>
                        </w:txbxContent>
                      </wps:txbx>
                      <wps:bodyPr rot="0" vert="horz" wrap="square" lIns="91440" tIns="45720" rIns="91440" bIns="45720" anchor="t" anchorCtr="0">
                        <a:noAutofit/>
                      </wps:bodyPr>
                    </wps:wsp>
                  </a:graphicData>
                </a:graphic>
              </wp:inline>
            </w:drawing>
          </mc:Choice>
          <mc:Fallback>
            <w:pict>
              <v:shape w14:anchorId="148197F9" id="_x0000_s1122" type="#_x0000_t202" style="width:451.3pt;height:55.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UPxEgIAAP4DAAAOAAAAZHJzL2Uyb0RvYy54bWysU9uO2yAQfa/Uf0C8N7bTZDdrxVlts01V&#10;aXuRtv0ADDhGxQwFEjv9+h2wN5u2b1V5QDPMcJg5c1jfDp0mR+m8AlPRYpZTIg0Hocy+ot+/7d6s&#10;KPGBGcE0GFnRk/T0dvP61bq3pZxDC1pIRxDE+LK3FW1DsGWWed7KjvkZWGkw2IDrWEDX7TPhWI/o&#10;nc7meX6V9eCEdcCl93h6PwbpJuE3jeThS9N4GYiuKNYW0u7SXsc926xZuXfMtopPZbB/qKJjyuCj&#10;Z6h7Fhg5OPUXVKe4Aw9NmHHoMmgaxWXqAbsp8j+6eWyZlakXJMfbM03+/8Hyz8dH+9WRMLyDAQeY&#10;mvD2AfgPTwxsW2b28s456FvJBD5cRMqy3vpyuhqp9qWPIHX/CQQOmR0CJKChcV1kBfskiI4DOJ1J&#10;l0MgHA+X12+LZYEhjrHrfJGvVukJVj7fts6HDxI6Eo2KOhxqQmfHBx9iNax8TomPedBK7JTWyXH7&#10;eqsdOTIUwC6tCf23NG1IX9Gb5XyZkA3E+0kbnQooUK26iq7yuEbJRDbeG5FSAlN6tLESbSZ6IiMj&#10;N2GoB6IE4l/Fy5GuGsQJCXMwChI/EBotuF+U9CjGivqfB+YkJfqjQdJvisUiqjc5i+X1HB13Gakv&#10;I8xwhKpooGQ0tyEpPvJh4A6H06jE20slU80oskTn9CGiii/9lPXybTdPAAAA//8DAFBLAwQUAAYA&#10;CAAAACEA0vbi6toAAAAFAQAADwAAAGRycy9kb3ducmV2LnhtbEyPwU7DMBBE70j8g7VIXBB1WkFK&#10;QpwKkEBcW/oBm3ibRMTrKHab9O9ZuNDLSKsZzbwtNrPr1YnG0Hk2sFwkoIhrbztuDOy/3u+fQIWI&#10;bLH3TAbOFGBTXl8VmFs/8ZZOu9goKeGQo4E2xiHXOtQtOQwLPxCLd/Cjwyjn2Gg74iTlrterJEm1&#10;w45locWB3lqqv3dHZ+DwOd09ZlP1Effr7UP6it268mdjbm/ml2dQkeb4H4ZffEGHUpgqf2QbVG9A&#10;Hol/Kl6WrFJQlYSWSQa6LPQlffkDAAD//wMAUEsBAi0AFAAGAAgAAAAhALaDOJL+AAAA4QEAABMA&#10;AAAAAAAAAAAAAAAAAAAAAFtDb250ZW50X1R5cGVzXS54bWxQSwECLQAUAAYACAAAACEAOP0h/9YA&#10;AACUAQAACwAAAAAAAAAAAAAAAAAvAQAAX3JlbHMvLnJlbHNQSwECLQAUAAYACAAAACEANR1D8RIC&#10;AAD+AwAADgAAAAAAAAAAAAAAAAAuAgAAZHJzL2Uyb0RvYy54bWxQSwECLQAUAAYACAAAACEA0vbi&#10;6toAAAAFAQAADwAAAAAAAAAAAAAAAABsBAAAZHJzL2Rvd25yZXYueG1sUEsFBgAAAAAEAAQA8wAA&#10;AHMFAAAAAA==&#10;" stroked="f">
                <v:textbox>
                  <w:txbxContent>
                    <w:p w14:paraId="11EC165D" w14:textId="180266F1" w:rsidR="00B71515" w:rsidRPr="00C54C9E" w:rsidRDefault="00B71515" w:rsidP="00B71515">
                      <w:pPr>
                        <w:jc w:val="center"/>
                        <w:rPr>
                          <w:szCs w:val="24"/>
                        </w:rPr>
                      </w:pPr>
                      <w:r w:rsidRPr="00C54C9E">
                        <w:rPr>
                          <w:szCs w:val="24"/>
                        </w:rPr>
                        <w:t xml:space="preserve">Figure </w:t>
                      </w:r>
                      <w:r w:rsidR="00377895" w:rsidRPr="00C54C9E">
                        <w:rPr>
                          <w:szCs w:val="24"/>
                        </w:rPr>
                        <w:t>5</w:t>
                      </w:r>
                      <w:r w:rsidRPr="00C54C9E">
                        <w:rPr>
                          <w:szCs w:val="24"/>
                        </w:rPr>
                        <w:t>-1</w:t>
                      </w:r>
                      <w:r w:rsidR="007F58D3">
                        <w:rPr>
                          <w:szCs w:val="24"/>
                        </w:rPr>
                        <w:t>5</w:t>
                      </w:r>
                      <w:r w:rsidRPr="00C54C9E">
                        <w:rPr>
                          <w:szCs w:val="24"/>
                        </w:rPr>
                        <w:t xml:space="preserve">. – </w:t>
                      </w:r>
                      <w:r w:rsidR="00C5681C">
                        <w:rPr>
                          <w:szCs w:val="24"/>
                        </w:rPr>
                        <w:t>5 MHz contact transducer r</w:t>
                      </w:r>
                      <w:r w:rsidRPr="00C54C9E">
                        <w:rPr>
                          <w:szCs w:val="24"/>
                        </w:rPr>
                        <w:t>esponse from the first beam location experiment</w:t>
                      </w:r>
                    </w:p>
                  </w:txbxContent>
                </v:textbox>
                <w10:anchorlock/>
              </v:shape>
            </w:pict>
          </mc:Fallback>
        </mc:AlternateContent>
      </w:r>
    </w:p>
    <w:p w14:paraId="6345795D" w14:textId="77777777" w:rsidR="00B71515" w:rsidRPr="00A31217" w:rsidRDefault="00B71515" w:rsidP="00B71515">
      <w:pPr>
        <w:ind w:left="0"/>
        <w:jc w:val="left"/>
      </w:pPr>
      <w:r w:rsidRPr="00A31217">
        <w:t xml:space="preserve">As can be seen, as the contact probe is moved along the far side of the roller, the energy received increased to a peak at 20 mm. The energy then decreases again past this point, </w:t>
      </w:r>
      <w:r w:rsidRPr="00A31217">
        <w:lastRenderedPageBreak/>
        <w:t>however a second peak can be observed at 45 mm. The far side of the metal roller being investigated had a length of 50 mm, so the energy peaks slightly before the centre of the metal roller. This could be due to overlapping lobes of ultrasound energy and will be discussed later.</w:t>
      </w:r>
    </w:p>
    <w:p w14:paraId="7B4DDB52" w14:textId="665F8F90" w:rsidR="00B71515" w:rsidRPr="00A31217" w:rsidRDefault="00B71515" w:rsidP="00B71515">
      <w:pPr>
        <w:ind w:left="0"/>
      </w:pPr>
      <w:r w:rsidRPr="00A31217">
        <w:t xml:space="preserve">After this another bonded-on transducer, mounted on the opposite chamfer, was used to receive the signal, but a contact was moved along the far side of the roller, to provide material for the signal to transfer into. This can be seen in Figure </w:t>
      </w:r>
      <w:r w:rsidR="00377895" w:rsidRPr="00A31217">
        <w:t>5</w:t>
      </w:r>
      <w:r w:rsidRPr="00A31217">
        <w:t>-1</w:t>
      </w:r>
      <w:r w:rsidR="007F58D3" w:rsidRPr="00A31217">
        <w:t>6</w:t>
      </w:r>
      <w:r w:rsidRPr="00A31217">
        <w:t>.</w:t>
      </w:r>
    </w:p>
    <w:p w14:paraId="74E3C043" w14:textId="77777777" w:rsidR="00B71515" w:rsidRPr="00A31217" w:rsidRDefault="00B71515" w:rsidP="00B71515">
      <w:pPr>
        <w:ind w:left="0"/>
        <w:jc w:val="center"/>
      </w:pPr>
      <w:r w:rsidRPr="00A31217">
        <w:rPr>
          <w:noProof/>
        </w:rPr>
        <w:drawing>
          <wp:inline distT="0" distB="0" distL="0" distR="0" wp14:anchorId="59E852E6" wp14:editId="40C11D44">
            <wp:extent cx="2863230" cy="2688946"/>
            <wp:effectExtent l="0" t="0" r="0" b="0"/>
            <wp:docPr id="2176"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2"/>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a:xfrm>
                      <a:off x="0" y="0"/>
                      <a:ext cx="2863230" cy="2688946"/>
                    </a:xfrm>
                    <a:prstGeom prst="rect">
                      <a:avLst/>
                    </a:prstGeom>
                  </pic:spPr>
                </pic:pic>
              </a:graphicData>
            </a:graphic>
          </wp:inline>
        </w:drawing>
      </w:r>
    </w:p>
    <w:p w14:paraId="6053C4B2" w14:textId="77777777" w:rsidR="00B71515" w:rsidRPr="00A31217" w:rsidRDefault="00B71515" w:rsidP="00B71515">
      <w:pPr>
        <w:ind w:left="0"/>
      </w:pPr>
      <w:r w:rsidRPr="00A31217">
        <w:rPr>
          <w:noProof/>
        </w:rPr>
        <mc:AlternateContent>
          <mc:Choice Requires="wps">
            <w:drawing>
              <wp:inline distT="0" distB="0" distL="0" distR="0" wp14:anchorId="4B8CA021" wp14:editId="6CE7F770">
                <wp:extent cx="5731510" cy="413385"/>
                <wp:effectExtent l="0" t="0" r="2540" b="5715"/>
                <wp:docPr id="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1510" cy="413385"/>
                        </a:xfrm>
                        <a:prstGeom prst="rect">
                          <a:avLst/>
                        </a:prstGeom>
                        <a:solidFill>
                          <a:srgbClr val="FFFFFF"/>
                        </a:solidFill>
                        <a:ln w="9525">
                          <a:noFill/>
                          <a:miter lim="800000"/>
                          <a:headEnd/>
                          <a:tailEnd/>
                        </a:ln>
                      </wps:spPr>
                      <wps:txbx>
                        <w:txbxContent>
                          <w:p w14:paraId="2922A276" w14:textId="34BBE1B9" w:rsidR="00B71515" w:rsidRPr="008648E5" w:rsidRDefault="00B71515" w:rsidP="00B71515">
                            <w:pPr>
                              <w:jc w:val="center"/>
                              <w:rPr>
                                <w:szCs w:val="24"/>
                              </w:rPr>
                            </w:pPr>
                            <w:r w:rsidRPr="008648E5">
                              <w:rPr>
                                <w:szCs w:val="24"/>
                              </w:rPr>
                              <w:t xml:space="preserve">Figure </w:t>
                            </w:r>
                            <w:r w:rsidR="00377895" w:rsidRPr="008648E5">
                              <w:rPr>
                                <w:szCs w:val="24"/>
                              </w:rPr>
                              <w:t>5</w:t>
                            </w:r>
                            <w:r w:rsidRPr="008648E5">
                              <w:rPr>
                                <w:szCs w:val="24"/>
                              </w:rPr>
                              <w:t>-1</w:t>
                            </w:r>
                            <w:r w:rsidR="007F58D3">
                              <w:rPr>
                                <w:szCs w:val="24"/>
                              </w:rPr>
                              <w:t>6</w:t>
                            </w:r>
                            <w:r w:rsidRPr="008648E5">
                              <w:rPr>
                                <w:szCs w:val="24"/>
                              </w:rPr>
                              <w:t xml:space="preserve"> – Layout of the beam location experiment</w:t>
                            </w:r>
                          </w:p>
                        </w:txbxContent>
                      </wps:txbx>
                      <wps:bodyPr rot="0" vert="horz" wrap="square" lIns="91440" tIns="45720" rIns="91440" bIns="45720" anchor="t" anchorCtr="0">
                        <a:noAutofit/>
                      </wps:bodyPr>
                    </wps:wsp>
                  </a:graphicData>
                </a:graphic>
              </wp:inline>
            </w:drawing>
          </mc:Choice>
          <mc:Fallback>
            <w:pict>
              <v:shape w14:anchorId="4B8CA021" id="_x0000_s1123" type="#_x0000_t202" style="width:451.3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aS5EgIAAP4DAAAOAAAAZHJzL2Uyb0RvYy54bWysU9uO2yAQfa/Uf0C8N7aTuMlacVbbbFNV&#10;2l6kbT8AYxyjYoYCiZ1+/Q7Ym03bt6o8oBlmOMycOWxuh06Rk7BOgi5pNkspEZpDLfWhpN+/7d+s&#10;KXGe6Zop0KKkZ+Ho7fb1q01vCjGHFlQtLEEQ7YrelLT13hRJ4ngrOuZmYITGYAO2Yx5de0hqy3pE&#10;71QyT9O3SQ+2Nha4cA5P78cg3Ub8phHcf2kaJzxRJcXafNxt3KuwJ9sNKw6WmVbyqQz2D1V0TGp8&#10;9AJ1zzwjRyv/guokt+Cg8TMOXQJNI7mIPWA3WfpHN48tMyL2guQ4c6HJ/T9Y/vn0aL5a4od3MOAA&#10;YxPOPAD/4YiGXcv0QdxZC30rWI0PZ4GypDeumK4Gql3hAkjVf4Iah8yOHiLQ0NgusIJ9EkTHAZwv&#10;pIvBE46H+WqR5RmGOMaW2WKxzuMTrHi+bazzHwR0JBgltTjUiM5OD86HaljxnBIec6BkvZdKRcce&#10;qp2y5MRQAPu4JvTf0pQmfUlv8nkekTWE+1EbnfQoUCW7kq7TsEbJBDbe6zqmeCbVaGMlSk/0BEZG&#10;bvxQDUTWiL8KlwNdFdRnJMzCKEj8QGi0YH9R0qMYS+p+HpkVlKiPGkm/yZbLoN7oLPPVHB17Hamu&#10;I0xzhCqpp2Q0dz4qPvCh4Q6H08jI20slU80oskjn9CGCiq/9mPXybbdPAAAA//8DAFBLAwQUAAYA&#10;CAAAACEA5+vv19oAAAAEAQAADwAAAGRycy9kb3ducmV2LnhtbEyPwU7DMBBE70j8g7VIXBB1WtGU&#10;pnEqQAJxbekHbOJtEjVeR7HbpH/PwgUuK41mNPM2306uUxcaQuvZwHyWgCKuvG25NnD4en98BhUi&#10;ssXOMxm4UoBtcXuTY2b9yDu67GOtpIRDhgaaGPtM61A15DDMfE8s3tEPDqPIodZ2wFHKXacXSZJq&#10;hy3LQoM9vTVUnfZnZ+D4OT4s12P5EQ+r3VP6iu2q9Fdj7u+mlw2oSFP8C8MPvqBDIUylP7MNqjMg&#10;j8TfK946WaSgSgPpcg66yPV/+OIbAAD//wMAUEsBAi0AFAAGAAgAAAAhALaDOJL+AAAA4QEAABMA&#10;AAAAAAAAAAAAAAAAAAAAAFtDb250ZW50X1R5cGVzXS54bWxQSwECLQAUAAYACAAAACEAOP0h/9YA&#10;AACUAQAACwAAAAAAAAAAAAAAAAAvAQAAX3JlbHMvLnJlbHNQSwECLQAUAAYACAAAACEANkGkuRIC&#10;AAD+AwAADgAAAAAAAAAAAAAAAAAuAgAAZHJzL2Uyb0RvYy54bWxQSwECLQAUAAYACAAAACEA5+vv&#10;19oAAAAEAQAADwAAAAAAAAAAAAAAAABsBAAAZHJzL2Rvd25yZXYueG1sUEsFBgAAAAAEAAQA8wAA&#10;AHMFAAAAAA==&#10;" stroked="f">
                <v:textbox>
                  <w:txbxContent>
                    <w:p w14:paraId="2922A276" w14:textId="34BBE1B9" w:rsidR="00B71515" w:rsidRPr="008648E5" w:rsidRDefault="00B71515" w:rsidP="00B71515">
                      <w:pPr>
                        <w:jc w:val="center"/>
                        <w:rPr>
                          <w:szCs w:val="24"/>
                        </w:rPr>
                      </w:pPr>
                      <w:r w:rsidRPr="008648E5">
                        <w:rPr>
                          <w:szCs w:val="24"/>
                        </w:rPr>
                        <w:t xml:space="preserve">Figure </w:t>
                      </w:r>
                      <w:r w:rsidR="00377895" w:rsidRPr="008648E5">
                        <w:rPr>
                          <w:szCs w:val="24"/>
                        </w:rPr>
                        <w:t>5</w:t>
                      </w:r>
                      <w:r w:rsidRPr="008648E5">
                        <w:rPr>
                          <w:szCs w:val="24"/>
                        </w:rPr>
                        <w:t>-1</w:t>
                      </w:r>
                      <w:r w:rsidR="007F58D3">
                        <w:rPr>
                          <w:szCs w:val="24"/>
                        </w:rPr>
                        <w:t>6</w:t>
                      </w:r>
                      <w:r w:rsidRPr="008648E5">
                        <w:rPr>
                          <w:szCs w:val="24"/>
                        </w:rPr>
                        <w:t xml:space="preserve"> – Layout of the beam location experiment</w:t>
                      </w:r>
                    </w:p>
                  </w:txbxContent>
                </v:textbox>
                <w10:anchorlock/>
              </v:shape>
            </w:pict>
          </mc:Fallback>
        </mc:AlternateContent>
      </w:r>
    </w:p>
    <w:p w14:paraId="08ADD255" w14:textId="7AB9FE47" w:rsidR="00B71515" w:rsidRPr="00A31217" w:rsidRDefault="00B71515" w:rsidP="00B71515">
      <w:pPr>
        <w:ind w:left="0"/>
      </w:pPr>
      <w:r w:rsidRPr="00A31217">
        <w:t xml:space="preserve">The response captured can be seen in Figure </w:t>
      </w:r>
      <w:r w:rsidR="00377895" w:rsidRPr="00A31217">
        <w:t>5</w:t>
      </w:r>
      <w:r w:rsidRPr="00A31217">
        <w:t>-1</w:t>
      </w:r>
      <w:r w:rsidR="007F58D3" w:rsidRPr="00A31217">
        <w:t>7</w:t>
      </w:r>
      <w:r w:rsidRPr="00A31217">
        <w:t>.</w:t>
      </w:r>
    </w:p>
    <w:p w14:paraId="70D3D138" w14:textId="090E3C92" w:rsidR="00096E5E" w:rsidRPr="009F0A10" w:rsidRDefault="00096E5E" w:rsidP="00B71515">
      <w:pPr>
        <w:ind w:left="0"/>
        <w:rPr>
          <w:color w:val="FF0000"/>
        </w:rPr>
      </w:pPr>
    </w:p>
    <w:p w14:paraId="02365DD2" w14:textId="77777777" w:rsidR="00096E5E" w:rsidRPr="009F0A10" w:rsidRDefault="00096E5E" w:rsidP="00B71515">
      <w:pPr>
        <w:ind w:left="0"/>
        <w:rPr>
          <w:color w:val="FF0000"/>
        </w:rPr>
      </w:pPr>
    </w:p>
    <w:p w14:paraId="0FA3C265" w14:textId="77777777" w:rsidR="00B71515" w:rsidRPr="009F0A10" w:rsidRDefault="00B71515" w:rsidP="00B71515">
      <w:pPr>
        <w:ind w:left="0"/>
        <w:jc w:val="center"/>
        <w:rPr>
          <w:color w:val="FF0000"/>
        </w:rPr>
      </w:pPr>
      <w:r w:rsidRPr="009F0A10">
        <w:rPr>
          <w:noProof/>
          <w:color w:val="FF0000"/>
        </w:rPr>
        <w:lastRenderedPageBreak/>
        <w:drawing>
          <wp:inline distT="0" distB="0" distL="0" distR="0" wp14:anchorId="1A0C81A5" wp14:editId="6CD65774">
            <wp:extent cx="4560961" cy="2736577"/>
            <wp:effectExtent l="0" t="0" r="0" b="6985"/>
            <wp:docPr id="2177"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1"/>
                    <pic:cNvPicPr>
                      <a:picLocks noChangeAspect="1"/>
                    </pic:cNvPicPr>
                  </pic:nvPicPr>
                  <pic:blipFill>
                    <a:blip r:embed="rId69"/>
                    <a:stretch>
                      <a:fillRect/>
                    </a:stretch>
                  </pic:blipFill>
                  <pic:spPr>
                    <a:xfrm>
                      <a:off x="0" y="0"/>
                      <a:ext cx="4560961" cy="2736577"/>
                    </a:xfrm>
                    <a:prstGeom prst="rect">
                      <a:avLst/>
                    </a:prstGeom>
                  </pic:spPr>
                </pic:pic>
              </a:graphicData>
            </a:graphic>
          </wp:inline>
        </w:drawing>
      </w:r>
    </w:p>
    <w:p w14:paraId="1865489A" w14:textId="77777777" w:rsidR="00B71515" w:rsidRPr="009F0A10" w:rsidRDefault="00B71515" w:rsidP="00B71515">
      <w:pPr>
        <w:ind w:left="0"/>
        <w:rPr>
          <w:color w:val="FF0000"/>
        </w:rPr>
      </w:pPr>
      <w:r w:rsidRPr="009F0A10">
        <w:rPr>
          <w:noProof/>
          <w:color w:val="FF0000"/>
        </w:rPr>
        <mc:AlternateContent>
          <mc:Choice Requires="wps">
            <w:drawing>
              <wp:inline distT="0" distB="0" distL="0" distR="0" wp14:anchorId="75E5E60A" wp14:editId="0FB6F2DD">
                <wp:extent cx="5731510" cy="413385"/>
                <wp:effectExtent l="0" t="0" r="2540" b="5715"/>
                <wp:docPr id="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1510" cy="413385"/>
                        </a:xfrm>
                        <a:prstGeom prst="rect">
                          <a:avLst/>
                        </a:prstGeom>
                        <a:solidFill>
                          <a:srgbClr val="FFFFFF"/>
                        </a:solidFill>
                        <a:ln w="9525">
                          <a:noFill/>
                          <a:miter lim="800000"/>
                          <a:headEnd/>
                          <a:tailEnd/>
                        </a:ln>
                      </wps:spPr>
                      <wps:txbx>
                        <w:txbxContent>
                          <w:p w14:paraId="30BF56F2" w14:textId="2718DC8A" w:rsidR="00B71515" w:rsidRPr="00C54C9E" w:rsidRDefault="00B71515" w:rsidP="00B71515">
                            <w:pPr>
                              <w:jc w:val="center"/>
                              <w:rPr>
                                <w:szCs w:val="24"/>
                              </w:rPr>
                            </w:pPr>
                            <w:r w:rsidRPr="00C54C9E">
                              <w:rPr>
                                <w:szCs w:val="24"/>
                              </w:rPr>
                              <w:t xml:space="preserve">Figure </w:t>
                            </w:r>
                            <w:r w:rsidR="00377895" w:rsidRPr="00C54C9E">
                              <w:rPr>
                                <w:szCs w:val="24"/>
                              </w:rPr>
                              <w:t>5</w:t>
                            </w:r>
                            <w:r w:rsidRPr="00C54C9E">
                              <w:rPr>
                                <w:szCs w:val="24"/>
                              </w:rPr>
                              <w:t>-1</w:t>
                            </w:r>
                            <w:r w:rsidR="007F58D3">
                              <w:rPr>
                                <w:szCs w:val="24"/>
                              </w:rPr>
                              <w:t>7</w:t>
                            </w:r>
                            <w:r w:rsidRPr="00C54C9E">
                              <w:rPr>
                                <w:szCs w:val="24"/>
                              </w:rPr>
                              <w:t xml:space="preserve"> – Response from the second beam location experiment</w:t>
                            </w:r>
                          </w:p>
                        </w:txbxContent>
                      </wps:txbx>
                      <wps:bodyPr rot="0" vert="horz" wrap="square" lIns="91440" tIns="45720" rIns="91440" bIns="45720" anchor="t" anchorCtr="0">
                        <a:noAutofit/>
                      </wps:bodyPr>
                    </wps:wsp>
                  </a:graphicData>
                </a:graphic>
              </wp:inline>
            </w:drawing>
          </mc:Choice>
          <mc:Fallback>
            <w:pict>
              <v:shape w14:anchorId="75E5E60A" id="_x0000_s1124" type="#_x0000_t202" style="width:451.3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64/JEgIAAP4DAAAOAAAAZHJzL2Uyb0RvYy54bWysU9uO2yAQfa/Uf0C8N46TuJu14qy22aaq&#10;tL1I234ABhyjYoYCib39+h2wN5u2b1V5QDPMcJg5c9jcDJ0mJ+m8AlPRfDanRBoOQplDRb9/279Z&#10;U+IDM4JpMLKij9LTm+3rV5velnIBLWghHUEQ48veVrQNwZZZ5nkrO+ZnYKXBYAOuYwFdd8iEYz2i&#10;dzpbzOdvsx6csA649B5P78Yg3Sb8ppE8fGkaLwPRFcXaQtpd2uu4Z9sNKw+O2VbxqQz2D1V0TBl8&#10;9Ax1xwIjR6f+guoUd+ChCTMOXQZNo7hMPWA3+fyPbh5aZmXqBcnx9kyT/3+w/PPpwX51JAzvYMAB&#10;pia8vQf+wxMDu5aZg7x1DvpWMoEP55GyrLe+nK5Gqn3pI0jdfwKBQ2bHAAloaFwXWcE+CaLjAB7P&#10;pMshEI6HxdUyL3IMcYyt8uVyXaQnWPl82zofPkjoSDQq6nCoCZ2d7n2I1bDyOSU+5kErsVdaJ8cd&#10;6p125MRQAPu0JvTf0rQhfUWvi0WRkA3E+0kbnQooUK26iq7ncY2SiWy8NyKlBKb0aGMl2kz0REZG&#10;bsJQD0QJxF/Hy5GuGsQjEuZgFCR+IDRacL8o6VGMFfU/j8xJSvRHg6Rf56tVVG9yVsXVAh13Gakv&#10;I8xwhKpooGQ0dyEpPvJh4BaH06jE20slU80oskTn9CGiii/9lPXybbdPAAAA//8DAFBLAwQUAAYA&#10;CAAAACEA5+vv19oAAAAEAQAADwAAAGRycy9kb3ducmV2LnhtbEyPwU7DMBBE70j8g7VIXBB1WtGU&#10;pnEqQAJxbekHbOJtEjVeR7HbpH/PwgUuK41mNPM2306uUxcaQuvZwHyWgCKuvG25NnD4en98BhUi&#10;ssXOMxm4UoBtcXuTY2b9yDu67GOtpIRDhgaaGPtM61A15DDMfE8s3tEPDqPIodZ2wFHKXacXSZJq&#10;hy3LQoM9vTVUnfZnZ+D4OT4s12P5EQ+r3VP6iu2q9Fdj7u+mlw2oSFP8C8MPvqBDIUylP7MNqjMg&#10;j8TfK946WaSgSgPpcg66yPV/+OIbAAD//wMAUEsBAi0AFAAGAAgAAAAhALaDOJL+AAAA4QEAABMA&#10;AAAAAAAAAAAAAAAAAAAAAFtDb250ZW50X1R5cGVzXS54bWxQSwECLQAUAAYACAAAACEAOP0h/9YA&#10;AACUAQAACwAAAAAAAAAAAAAAAAAvAQAAX3JlbHMvLnJlbHNQSwECLQAUAAYACAAAACEAX+uPyRIC&#10;AAD+AwAADgAAAAAAAAAAAAAAAAAuAgAAZHJzL2Uyb0RvYy54bWxQSwECLQAUAAYACAAAACEA5+vv&#10;19oAAAAEAQAADwAAAAAAAAAAAAAAAABsBAAAZHJzL2Rvd25yZXYueG1sUEsFBgAAAAAEAAQA8wAA&#10;AHMFAAAAAA==&#10;" stroked="f">
                <v:textbox>
                  <w:txbxContent>
                    <w:p w14:paraId="30BF56F2" w14:textId="2718DC8A" w:rsidR="00B71515" w:rsidRPr="00C54C9E" w:rsidRDefault="00B71515" w:rsidP="00B71515">
                      <w:pPr>
                        <w:jc w:val="center"/>
                        <w:rPr>
                          <w:szCs w:val="24"/>
                        </w:rPr>
                      </w:pPr>
                      <w:r w:rsidRPr="00C54C9E">
                        <w:rPr>
                          <w:szCs w:val="24"/>
                        </w:rPr>
                        <w:t xml:space="preserve">Figure </w:t>
                      </w:r>
                      <w:r w:rsidR="00377895" w:rsidRPr="00C54C9E">
                        <w:rPr>
                          <w:szCs w:val="24"/>
                        </w:rPr>
                        <w:t>5</w:t>
                      </w:r>
                      <w:r w:rsidRPr="00C54C9E">
                        <w:rPr>
                          <w:szCs w:val="24"/>
                        </w:rPr>
                        <w:t>-1</w:t>
                      </w:r>
                      <w:r w:rsidR="007F58D3">
                        <w:rPr>
                          <w:szCs w:val="24"/>
                        </w:rPr>
                        <w:t>7</w:t>
                      </w:r>
                      <w:r w:rsidRPr="00C54C9E">
                        <w:rPr>
                          <w:szCs w:val="24"/>
                        </w:rPr>
                        <w:t xml:space="preserve"> – Response from the second beam location experiment</w:t>
                      </w:r>
                    </w:p>
                  </w:txbxContent>
                </v:textbox>
                <w10:anchorlock/>
              </v:shape>
            </w:pict>
          </mc:Fallback>
        </mc:AlternateContent>
      </w:r>
    </w:p>
    <w:p w14:paraId="009F005C" w14:textId="764504D9" w:rsidR="00B71515" w:rsidRPr="00485CF6" w:rsidRDefault="00B71515" w:rsidP="00B71515">
      <w:pPr>
        <w:ind w:left="0"/>
      </w:pPr>
      <w:r w:rsidRPr="00485CF6">
        <w:t>The amplitude drops the most at 20 mm, corresponding to the previous results which showed the peak amplitude occurring at 20 mm. Further to this a second smaller drop can be observed at 45 mm, corresponding with the previous results</w:t>
      </w:r>
      <w:r w:rsidR="00485CF6" w:rsidRPr="00485CF6">
        <w:t>, shown in Figure 5-15</w:t>
      </w:r>
      <w:r w:rsidRPr="00485CF6">
        <w:t>. The dips in the second response would be expected to occur in the same places as the peaks in the first set of responses as if the signal is strongest in that area, the biggest transfer of energy and therefore change in response, would also be expected to occur there.</w:t>
      </w:r>
    </w:p>
    <w:p w14:paraId="6EDD76AD" w14:textId="77777777" w:rsidR="00B71515" w:rsidRPr="003F706C" w:rsidRDefault="00B71515" w:rsidP="00B71515">
      <w:pPr>
        <w:ind w:left="0"/>
      </w:pPr>
      <w:r w:rsidRPr="00485CF6">
        <w:t>Because of t</w:t>
      </w:r>
      <w:r w:rsidRPr="003F706C">
        <w:t>his for the chamfered angles in this scenario, the best response is from slightly before the centre of the metal roller.</w:t>
      </w:r>
    </w:p>
    <w:p w14:paraId="30DE77F7" w14:textId="66D1BDF6" w:rsidR="00DE0792" w:rsidRPr="003F706C" w:rsidRDefault="00DE0792" w:rsidP="00DE0792">
      <w:pPr>
        <w:pStyle w:val="Heading3"/>
        <w:numPr>
          <w:ilvl w:val="0"/>
          <w:numId w:val="0"/>
        </w:numPr>
      </w:pPr>
      <w:bookmarkStart w:id="244" w:name="_Toc118382523"/>
      <w:r w:rsidRPr="003F706C">
        <w:t>5.4</w:t>
      </w:r>
      <w:r w:rsidR="00B71515" w:rsidRPr="003F706C">
        <w:t>.8</w:t>
      </w:r>
      <w:r w:rsidRPr="003F706C">
        <w:tab/>
      </w:r>
      <w:r w:rsidR="00B71515" w:rsidRPr="003F706C">
        <w:t>Ultrasound Dispersion</w:t>
      </w:r>
      <w:bookmarkEnd w:id="244"/>
    </w:p>
    <w:p w14:paraId="7E97F888" w14:textId="2E51D0D1" w:rsidR="00B71515" w:rsidRPr="003F706C" w:rsidRDefault="00B71515" w:rsidP="00B71515">
      <w:pPr>
        <w:ind w:left="0"/>
      </w:pPr>
      <w:r w:rsidRPr="003F706C">
        <w:t>As the ultrasonic signal travels through the material, side lobes are generated. These side lobes reflect off the sides of the test piece and can cause extra response on the A-scan. In this case they could also be the reason for the signal</w:t>
      </w:r>
      <w:r w:rsidR="003F706C" w:rsidRPr="003F706C">
        <w:t>s</w:t>
      </w:r>
      <w:r w:rsidRPr="003F706C">
        <w:t xml:space="preserve"> having a second pea</w:t>
      </w:r>
      <w:r w:rsidR="003F706C" w:rsidRPr="003F706C">
        <w:t>, as shown in Figures 5-15 and 5-17</w:t>
      </w:r>
      <w:r w:rsidRPr="003F706C">
        <w:t>. These side lobes are also likely causing the extra, smaller reflections in the response. The side lobes will also be reflecting off the sides of the metal roller, creating interference in the received response.</w:t>
      </w:r>
    </w:p>
    <w:p w14:paraId="27268334" w14:textId="77777777" w:rsidR="00B71515" w:rsidRPr="003F706C" w:rsidRDefault="00B71515" w:rsidP="00B71515">
      <w:pPr>
        <w:ind w:left="0"/>
      </w:pPr>
      <w:r w:rsidRPr="003F706C">
        <w:lastRenderedPageBreak/>
        <w:t xml:space="preserve">The factors that can influence the amplitude of the side lobes are the pitch size, number of elements, </w:t>
      </w:r>
      <w:proofErr w:type="gramStart"/>
      <w:r w:rsidRPr="003F706C">
        <w:t>frequency</w:t>
      </w:r>
      <w:proofErr w:type="gramEnd"/>
      <w:r w:rsidRPr="003F706C">
        <w:t xml:space="preserve"> and bandwidth.</w:t>
      </w:r>
    </w:p>
    <w:p w14:paraId="50F203EA" w14:textId="12620212" w:rsidR="009121BE" w:rsidRPr="003F706C" w:rsidRDefault="009121BE" w:rsidP="009121BE">
      <w:pPr>
        <w:pStyle w:val="Heading3"/>
        <w:numPr>
          <w:ilvl w:val="0"/>
          <w:numId w:val="0"/>
        </w:numPr>
        <w:rPr>
          <w:sz w:val="28"/>
          <w:szCs w:val="28"/>
        </w:rPr>
      </w:pPr>
      <w:bookmarkStart w:id="245" w:name="_Toc118382524"/>
      <w:r w:rsidRPr="003F706C">
        <w:rPr>
          <w:sz w:val="28"/>
          <w:szCs w:val="28"/>
        </w:rPr>
        <w:t>5.5</w:t>
      </w:r>
      <w:r w:rsidRPr="003F706C">
        <w:rPr>
          <w:sz w:val="28"/>
          <w:szCs w:val="28"/>
        </w:rPr>
        <w:tab/>
        <w:t>Discussion</w:t>
      </w:r>
      <w:bookmarkEnd w:id="245"/>
    </w:p>
    <w:p w14:paraId="5513787F" w14:textId="58BF7B74" w:rsidR="00B71515" w:rsidRPr="003F706C" w:rsidRDefault="00B71515" w:rsidP="00B71515">
      <w:pPr>
        <w:ind w:left="0"/>
      </w:pPr>
      <w:proofErr w:type="gramStart"/>
      <w:r w:rsidRPr="003F706C">
        <w:t>It can be seen that the</w:t>
      </w:r>
      <w:proofErr w:type="gramEnd"/>
      <w:r w:rsidRPr="003F706C">
        <w:t xml:space="preserve"> oblique ultrasound method can be used in order to </w:t>
      </w:r>
      <w:r w:rsidR="00096E5E" w:rsidRPr="003F706C">
        <w:t>determine</w:t>
      </w:r>
      <w:r w:rsidRPr="003F706C">
        <w:t xml:space="preserve"> the strip thickness, in situ, in the roll bite. It can be used whilst the roller is turning and will not damage the strip whilst in operation. Further to this it allows for the interface between the metal strip and roller to be investigated using both longitudinal and shear waves, which allows for a greater </w:t>
      </w:r>
      <w:r w:rsidR="00377895" w:rsidRPr="003F706C">
        <w:t>number</w:t>
      </w:r>
      <w:r w:rsidRPr="003F706C">
        <w:t xml:space="preserve"> of other properties to be investigated, such as the lubrication conditions and contact. However, this is only possible when the transducers are </w:t>
      </w:r>
      <w:r w:rsidR="003F706C" w:rsidRPr="003F706C">
        <w:t>bonded</w:t>
      </w:r>
      <w:r w:rsidRPr="003F706C">
        <w:t xml:space="preserve"> on, like in this example, with solid contact to the metal roller. If the transducers were not bonded on, then a solid matching layer would have to be used to achieve the same results, and this could influence the rolling process, or on the response received.</w:t>
      </w:r>
    </w:p>
    <w:p w14:paraId="67028D15" w14:textId="6D00B0A4" w:rsidR="00B71515" w:rsidRPr="003F706C" w:rsidRDefault="00B71515" w:rsidP="00B71515">
      <w:pPr>
        <w:ind w:left="0"/>
      </w:pPr>
      <w:r w:rsidRPr="003F706C">
        <w:t xml:space="preserve">A limitation however is that since the transducers are bonded onto the metal roller, they turn with the roller, coming out of contact with the strip for </w:t>
      </w:r>
      <w:r w:rsidR="00096E5E" w:rsidRPr="003F706C">
        <w:t>most</w:t>
      </w:r>
      <w:r w:rsidRPr="003F706C">
        <w:t xml:space="preserve"> of the rolling process. However, this does allow for the strip to be monitored throughout the roll bite. Further to this, since the transducers are bonded in place whilst turning, they are only able to observe one point of the strip to roller interface as there is no space to mount further transducers to investigate other areas. This would cause a problem as it would prevent investigations into whether the strip was uniform. The limitation of only being able to observe the strip for part of the rolling process could be mitigated by using several pairs of transducers to monitor the strip thickness, however with the extra reflections passing through the roller this could lead to confusion in analysing the signal. </w:t>
      </w:r>
    </w:p>
    <w:p w14:paraId="67EB3C83" w14:textId="77777777" w:rsidR="00B71515" w:rsidRPr="003F706C" w:rsidRDefault="00B71515" w:rsidP="00B71515">
      <w:pPr>
        <w:ind w:left="0"/>
      </w:pPr>
      <w:r w:rsidRPr="003F706C">
        <w:t>As has been shown in the transducer location the transducers can send and receive signals when not directly aligned with each other. This however could lead to further confusion if several different signals were being sent through the work piece at the same time.</w:t>
      </w:r>
    </w:p>
    <w:p w14:paraId="467D5E48" w14:textId="77777777" w:rsidR="00B71515" w:rsidRPr="003F706C" w:rsidRDefault="00B71515" w:rsidP="00B71515">
      <w:pPr>
        <w:ind w:left="0"/>
      </w:pPr>
      <w:r w:rsidRPr="003F706C">
        <w:t xml:space="preserve">Another consideration is that when scaled up to a larger industrial roller, the transducer placements will be of greater importance as misalignment will cause bigger difference in signal strength. Further to this, depending on the length of the roller, getting the chamfered </w:t>
      </w:r>
      <w:r w:rsidRPr="003F706C">
        <w:lastRenderedPageBreak/>
        <w:t>angles correct will be difficult, especially after the rolls are reground. Also, the ultrasonic signal might attenuate too much whilst passing through the roller in the pitch catch, oblique orientation. To counter this, more powerful equipment might be required to send the signal, again adding complexity and cost to the system.</w:t>
      </w:r>
    </w:p>
    <w:p w14:paraId="5296D130" w14:textId="560D4E60" w:rsidR="00B71515" w:rsidRPr="003F706C" w:rsidRDefault="00B71515" w:rsidP="00B71515">
      <w:pPr>
        <w:ind w:left="0"/>
      </w:pPr>
      <w:r w:rsidRPr="003F706C">
        <w:t xml:space="preserve">Therefore, further work may be required </w:t>
      </w:r>
      <w:proofErr w:type="gramStart"/>
      <w:r w:rsidRPr="003F706C">
        <w:t>in order to</w:t>
      </w:r>
      <w:proofErr w:type="gramEnd"/>
      <w:r w:rsidRPr="003F706C">
        <w:t xml:space="preserve"> determine the best angle for use with this method. In addition, the interface could be investigated </w:t>
      </w:r>
      <w:proofErr w:type="gramStart"/>
      <w:r w:rsidRPr="003F706C">
        <w:t>in order to</w:t>
      </w:r>
      <w:proofErr w:type="gramEnd"/>
      <w:r w:rsidRPr="003F706C">
        <w:t xml:space="preserve"> discover where the best response is from the reflections, whether it is from the centre of the metal roller or strip, or around them. Further to this an array should be trialled (possibly using different frequencies) </w:t>
      </w:r>
      <w:proofErr w:type="gramStart"/>
      <w:r w:rsidRPr="003F706C">
        <w:t>in order to</w:t>
      </w:r>
      <w:proofErr w:type="gramEnd"/>
      <w:r w:rsidRPr="003F706C">
        <w:t xml:space="preserve"> investigate whether this adds too much noise to the system, or if it allows for a larger </w:t>
      </w:r>
      <w:r w:rsidR="001F6A54" w:rsidRPr="003F706C">
        <w:t>width</w:t>
      </w:r>
      <w:r w:rsidRPr="003F706C">
        <w:t xml:space="preserve"> of strip to be investigated.</w:t>
      </w:r>
    </w:p>
    <w:p w14:paraId="7EE400E4" w14:textId="77777777" w:rsidR="00B71515" w:rsidRPr="003F706C" w:rsidRDefault="00B71515" w:rsidP="00B71515">
      <w:pPr>
        <w:ind w:left="0"/>
      </w:pPr>
      <w:r w:rsidRPr="003F706C">
        <w:t xml:space="preserve">The way the ultrasonic beam spreads out as it passes through the roller would also differ in a large roller as there would be more space for the beam to spread out into, along with there being a longer time to the interface. This could lead to signal strength problems in the return </w:t>
      </w:r>
      <w:proofErr w:type="gramStart"/>
      <w:r w:rsidRPr="003F706C">
        <w:t>signal</w:t>
      </w:r>
      <w:proofErr w:type="gramEnd"/>
      <w:r w:rsidRPr="003F706C">
        <w:t xml:space="preserve"> and this should be investigated further, if the technique is deemed to be worthwhile in practice. </w:t>
      </w:r>
    </w:p>
    <w:p w14:paraId="2A682BFB" w14:textId="345F41B7" w:rsidR="009121BE" w:rsidRPr="003F706C" w:rsidRDefault="009121BE" w:rsidP="009121BE">
      <w:pPr>
        <w:pStyle w:val="Heading3"/>
        <w:numPr>
          <w:ilvl w:val="0"/>
          <w:numId w:val="0"/>
        </w:numPr>
        <w:rPr>
          <w:sz w:val="28"/>
          <w:szCs w:val="28"/>
        </w:rPr>
      </w:pPr>
      <w:bookmarkStart w:id="246" w:name="_Toc118382525"/>
      <w:r w:rsidRPr="003F706C">
        <w:rPr>
          <w:sz w:val="28"/>
          <w:szCs w:val="28"/>
        </w:rPr>
        <w:t>5.6</w:t>
      </w:r>
      <w:r w:rsidRPr="003F706C">
        <w:rPr>
          <w:sz w:val="28"/>
          <w:szCs w:val="28"/>
        </w:rPr>
        <w:tab/>
        <w:t>Conclusions</w:t>
      </w:r>
      <w:bookmarkEnd w:id="246"/>
    </w:p>
    <w:p w14:paraId="1AAB2E12" w14:textId="7F07F33D" w:rsidR="00BE382F" w:rsidRPr="003F706C" w:rsidRDefault="00B71515" w:rsidP="00B71515">
      <w:pPr>
        <w:ind w:left="0"/>
      </w:pPr>
      <w:r w:rsidRPr="003F706C">
        <w:t xml:space="preserve">Overall, the Oblique Ultrasound technique has been shown to be a potential method of measuring strip thickness at the roll bite. </w:t>
      </w:r>
      <w:r w:rsidR="001F6A54" w:rsidRPr="003F706C">
        <w:t xml:space="preserve">It appears to fulfil the specification for the tolerance to be within 50 </w:t>
      </w:r>
      <w:r w:rsidR="001F6A54" w:rsidRPr="003F706C">
        <w:rPr>
          <w:rFonts w:ascii="Calibri" w:hAnsi="Calibri" w:cs="Calibri"/>
        </w:rPr>
        <w:t>µ</w:t>
      </w:r>
      <w:r w:rsidR="001F6A54" w:rsidRPr="003F706C">
        <w:t xml:space="preserve">m around a measured value. The actual tolerance calculated was 38 </w:t>
      </w:r>
      <w:r w:rsidR="001F6A54" w:rsidRPr="003F706C">
        <w:rPr>
          <w:rFonts w:ascii="Calibri" w:hAnsi="Calibri" w:cs="Calibri"/>
        </w:rPr>
        <w:t>µ</w:t>
      </w:r>
      <w:r w:rsidR="001F6A54" w:rsidRPr="003F706C">
        <w:t>m around a mean value, when applying a level of confidence in the result of 95%, see Table 5-1.</w:t>
      </w:r>
      <w:r w:rsidR="003866CB" w:rsidRPr="003F706C">
        <w:t xml:space="preserve"> This rises to 57 </w:t>
      </w:r>
      <w:r w:rsidR="003866CB" w:rsidRPr="003F706C">
        <w:rPr>
          <w:rFonts w:ascii="Calibri" w:hAnsi="Calibri" w:cs="Calibri"/>
        </w:rPr>
        <w:t>µ</w:t>
      </w:r>
      <w:r w:rsidR="003866CB" w:rsidRPr="003F706C">
        <w:t>m when the level of confidence in the results is 99.8%</w:t>
      </w:r>
      <w:r w:rsidR="00FF0E4D" w:rsidRPr="003F706C">
        <w:t>, which is just outside the required specification.</w:t>
      </w:r>
      <w:r w:rsidR="001F6A54" w:rsidRPr="003F706C">
        <w:t xml:space="preserve"> </w:t>
      </w:r>
      <w:r w:rsidR="00FF0E4D" w:rsidRPr="003F706C">
        <w:t>Also</w:t>
      </w:r>
      <w:r w:rsidRPr="003F706C">
        <w:t xml:space="preserve">, concerns have been raised that it would not be possible to implement the proposed, bonded on transducers at an industrial roller. This would be due to the transducers getting in the way when the rolls were removed to be reground, in addition to the angles then being calibrated for a different roller thickness. </w:t>
      </w:r>
    </w:p>
    <w:p w14:paraId="5C68742D" w14:textId="7C3458E6" w:rsidR="00B71515" w:rsidRPr="003F706C" w:rsidRDefault="00BE382F" w:rsidP="00B71515">
      <w:pPr>
        <w:ind w:left="0"/>
      </w:pPr>
      <w:r w:rsidRPr="003F706C">
        <w:t xml:space="preserve">Further to this, if the metal rollers have a </w:t>
      </w:r>
      <w:r w:rsidR="00F26728" w:rsidRPr="003F706C">
        <w:t>hollowed-out</w:t>
      </w:r>
      <w:r w:rsidRPr="003F706C">
        <w:t xml:space="preserve"> shaft in the centre of the roller, then the signal will not be able to pass through from the chamfers to the rolling surface. </w:t>
      </w:r>
      <w:r w:rsidR="00B71515" w:rsidRPr="003F706C">
        <w:t xml:space="preserve">There are also concerns </w:t>
      </w:r>
      <w:proofErr w:type="gramStart"/>
      <w:r w:rsidR="00B71515" w:rsidRPr="003F706C">
        <w:t>due to the fact that</w:t>
      </w:r>
      <w:proofErr w:type="gramEnd"/>
      <w:r w:rsidR="00B71515" w:rsidRPr="003F706C">
        <w:t xml:space="preserve"> the transducers currently turn with this method, causing </w:t>
      </w:r>
      <w:r w:rsidR="00B71515" w:rsidRPr="003F706C">
        <w:lastRenderedPageBreak/>
        <w:t>the strip thickness to not be measured all the time</w:t>
      </w:r>
      <w:r w:rsidR="003866CB" w:rsidRPr="003F706C">
        <w:t>, and the signal noise generated by the slip ring.</w:t>
      </w:r>
    </w:p>
    <w:p w14:paraId="2E3DBAFD" w14:textId="074F07DA" w:rsidR="00B71515" w:rsidRPr="003F706C" w:rsidRDefault="00B71515" w:rsidP="00B71515">
      <w:pPr>
        <w:ind w:left="0"/>
      </w:pPr>
      <w:r w:rsidRPr="003F706C">
        <w:t xml:space="preserve">Whilst </w:t>
      </w:r>
      <w:r w:rsidR="00FF0E4D" w:rsidRPr="003F706C">
        <w:t xml:space="preserve">many of </w:t>
      </w:r>
      <w:r w:rsidRPr="003F706C">
        <w:t>the operational limitations could be overcome, it would add unneeded complexity to the system. In addition, due to the confusion of multiple reflecting signals in the roller, combined with the inability to investigate more than one point of the roller at once, this method is not considered a viable solution. Future work into this method could look at using non bonded sensors as this could potentially allow this system to be implemented</w:t>
      </w:r>
      <w:r w:rsidR="00810390" w:rsidRPr="003F706C">
        <w:t xml:space="preserve"> for specific investigation such as troubleshooting, when necessary</w:t>
      </w:r>
      <w:r w:rsidRPr="003F706C">
        <w:t>.</w:t>
      </w:r>
      <w:r w:rsidR="00BE382F" w:rsidRPr="003F706C">
        <w:t xml:space="preserve"> </w:t>
      </w:r>
      <w:r w:rsidR="007D4225" w:rsidRPr="003F706C">
        <w:t>Investigating</w:t>
      </w:r>
      <w:r w:rsidR="00BE382F" w:rsidRPr="003F706C">
        <w:t xml:space="preserve"> control systems for the transducers</w:t>
      </w:r>
      <w:r w:rsidR="007D4225" w:rsidRPr="003F706C">
        <w:t xml:space="preserve"> will also be required</w:t>
      </w:r>
      <w:r w:rsidR="00BE382F" w:rsidRPr="003F706C">
        <w:t>, as well as</w:t>
      </w:r>
      <w:r w:rsidR="007D4225" w:rsidRPr="003F706C">
        <w:t xml:space="preserve"> investigating how grinding the rollers and potentially changing which stand the rollers are used in, will affect this methods usefulness.</w:t>
      </w:r>
    </w:p>
    <w:p w14:paraId="1184B032" w14:textId="77777777" w:rsidR="009121BE" w:rsidRPr="009F0A10" w:rsidRDefault="009121BE" w:rsidP="00CE39B8">
      <w:pPr>
        <w:ind w:left="0"/>
        <w:rPr>
          <w:color w:val="FF0000"/>
        </w:rPr>
      </w:pPr>
    </w:p>
    <w:p w14:paraId="328352C5" w14:textId="77777777" w:rsidR="00CE39B8" w:rsidRPr="009F0A10" w:rsidRDefault="00CE39B8" w:rsidP="00CE39B8">
      <w:pPr>
        <w:ind w:left="0"/>
        <w:rPr>
          <w:color w:val="FF0000"/>
        </w:rPr>
      </w:pPr>
    </w:p>
    <w:p w14:paraId="730B261B" w14:textId="77777777" w:rsidR="00CE39B8" w:rsidRPr="009F0A10" w:rsidRDefault="00CE39B8" w:rsidP="00CE39B8">
      <w:pPr>
        <w:spacing w:before="0"/>
        <w:ind w:left="0"/>
        <w:jc w:val="left"/>
        <w:rPr>
          <w:color w:val="FF0000"/>
        </w:rPr>
      </w:pPr>
      <w:r w:rsidRPr="009F0A10">
        <w:rPr>
          <w:color w:val="FF0000"/>
        </w:rPr>
        <w:br w:type="page"/>
      </w:r>
    </w:p>
    <w:p w14:paraId="0DC1D226" w14:textId="77777777" w:rsidR="00CE39B8" w:rsidRPr="003F706C" w:rsidRDefault="00CE39B8" w:rsidP="00CE39B8">
      <w:pPr>
        <w:pStyle w:val="Heading1"/>
      </w:pPr>
      <w:bookmarkStart w:id="247" w:name="_Toc71465069"/>
      <w:bookmarkStart w:id="248" w:name="_Toc101544997"/>
      <w:bookmarkStart w:id="249" w:name="_Toc101630037"/>
      <w:bookmarkStart w:id="250" w:name="_Hlk9846727"/>
      <w:bookmarkStart w:id="251" w:name="_Hlk8219429"/>
      <w:bookmarkStart w:id="252" w:name="_Hlk104907242"/>
      <w:bookmarkStart w:id="253" w:name="_Toc118382526"/>
      <w:r w:rsidRPr="003F706C">
        <w:lastRenderedPageBreak/>
        <w:t>Water Coupled Ultrasound</w:t>
      </w:r>
      <w:bookmarkEnd w:id="247"/>
      <w:bookmarkEnd w:id="248"/>
      <w:bookmarkEnd w:id="249"/>
      <w:bookmarkEnd w:id="253"/>
    </w:p>
    <w:p w14:paraId="5FA7A47D" w14:textId="5335125F" w:rsidR="00CE39B8" w:rsidRPr="003F706C" w:rsidRDefault="00CE39B8" w:rsidP="00CE39B8">
      <w:pPr>
        <w:ind w:left="0"/>
      </w:pPr>
      <w:r w:rsidRPr="003F706C">
        <w:t xml:space="preserve">Coupling the ultrasonic signal to the roller with water was trialled </w:t>
      </w:r>
      <w:r w:rsidR="00583D31" w:rsidRPr="003F706C">
        <w:t>for a comparison to</w:t>
      </w:r>
      <w:r w:rsidRPr="003F706C">
        <w:t xml:space="preserve"> the oblique ultrasound method</w:t>
      </w:r>
      <w:r w:rsidR="00583D31" w:rsidRPr="003F706C">
        <w:t>, to investigate if a superior signal to noise ratio</w:t>
      </w:r>
      <w:r w:rsidR="00FF0E4D" w:rsidRPr="003F706C">
        <w:t xml:space="preserve"> and more reliable results</w:t>
      </w:r>
      <w:r w:rsidR="00583D31" w:rsidRPr="003F706C">
        <w:t xml:space="preserve"> could be obtained</w:t>
      </w:r>
      <w:r w:rsidRPr="003F706C">
        <w:t xml:space="preserve">. </w:t>
      </w:r>
      <w:r w:rsidR="00FF0E4D" w:rsidRPr="003F706C">
        <w:t>Initially, water coupling by means of a jet is described and reported and this is followed by water coupling my means of a shoe which contains the transducer and is in close contact to one of the rollers.</w:t>
      </w:r>
    </w:p>
    <w:p w14:paraId="2FE51660" w14:textId="5007FF21" w:rsidR="008D6E9D" w:rsidRPr="003F706C" w:rsidRDefault="008D6E9D" w:rsidP="00D47070">
      <w:pPr>
        <w:pStyle w:val="Heading2"/>
        <w:ind w:left="576"/>
      </w:pPr>
      <w:bookmarkStart w:id="254" w:name="_Toc118382527"/>
      <w:r w:rsidRPr="003F706C">
        <w:t>Introduction</w:t>
      </w:r>
      <w:bookmarkEnd w:id="254"/>
    </w:p>
    <w:p w14:paraId="74C220F1" w14:textId="319ACF4D" w:rsidR="0088526F" w:rsidRPr="004C749A" w:rsidRDefault="00583D31" w:rsidP="00483172">
      <w:pPr>
        <w:ind w:left="0"/>
      </w:pPr>
      <w:r w:rsidRPr="003F706C">
        <w:t xml:space="preserve">Initially, </w:t>
      </w:r>
      <w:r w:rsidR="003F706C" w:rsidRPr="003F706C">
        <w:t>t</w:t>
      </w:r>
      <w:r w:rsidR="0088526F" w:rsidRPr="003F706C">
        <w:t xml:space="preserve">hrough </w:t>
      </w:r>
      <w:r w:rsidR="003F706C" w:rsidRPr="003F706C">
        <w:t>t</w:t>
      </w:r>
      <w:r w:rsidR="0088526F" w:rsidRPr="003F706C">
        <w:t xml:space="preserve">ransmission </w:t>
      </w:r>
      <w:r w:rsidR="003F706C" w:rsidRPr="003F706C">
        <w:t>t</w:t>
      </w:r>
      <w:r w:rsidR="0088526F" w:rsidRPr="003F706C">
        <w:t>esting</w:t>
      </w:r>
      <w:r w:rsidR="00583180" w:rsidRPr="003F706C">
        <w:t xml:space="preserve"> was performed to check if the signal strength was adequate when using a coupling fluid. The main body of the work was done using </w:t>
      </w:r>
      <w:r w:rsidR="003F706C" w:rsidRPr="003F706C">
        <w:t>w</w:t>
      </w:r>
      <w:r w:rsidR="00583180" w:rsidRPr="003F706C">
        <w:t xml:space="preserve">ater </w:t>
      </w:r>
      <w:r w:rsidR="003F706C" w:rsidRPr="003F706C">
        <w:t>j</w:t>
      </w:r>
      <w:r w:rsidR="00583180" w:rsidRPr="003F706C">
        <w:t xml:space="preserve">et coupling and, as an alternative, using </w:t>
      </w:r>
      <w:r w:rsidR="00953AB9" w:rsidRPr="003F706C">
        <w:t xml:space="preserve">coupling by </w:t>
      </w:r>
      <w:r w:rsidR="00583180" w:rsidRPr="003F706C">
        <w:t xml:space="preserve">a </w:t>
      </w:r>
      <w:r w:rsidR="003F706C" w:rsidRPr="003F706C">
        <w:t>w</w:t>
      </w:r>
      <w:r w:rsidR="00583180" w:rsidRPr="003F706C">
        <w:t xml:space="preserve">ater </w:t>
      </w:r>
      <w:r w:rsidR="003F706C" w:rsidRPr="003F706C">
        <w:t>s</w:t>
      </w:r>
      <w:r w:rsidR="00583180" w:rsidRPr="003F706C">
        <w:t xml:space="preserve">hoe </w:t>
      </w:r>
      <w:r w:rsidR="003F706C" w:rsidRPr="003F706C">
        <w:t>m</w:t>
      </w:r>
      <w:r w:rsidR="00583180" w:rsidRPr="003F706C">
        <w:t xml:space="preserve">ethod. In both cases an ultrasonic transducer was in contact with water which transmitted the signal to the roller </w:t>
      </w:r>
      <w:r w:rsidR="00583180" w:rsidRPr="004C749A">
        <w:t xml:space="preserve">system under investigation. </w:t>
      </w:r>
    </w:p>
    <w:p w14:paraId="5FA0DE58" w14:textId="7704BDFF" w:rsidR="00BA12B7" w:rsidRPr="004C749A" w:rsidRDefault="004C749A" w:rsidP="00D47070">
      <w:pPr>
        <w:pStyle w:val="Heading3"/>
        <w:numPr>
          <w:ilvl w:val="0"/>
          <w:numId w:val="0"/>
        </w:numPr>
      </w:pPr>
      <w:bookmarkStart w:id="255" w:name="_Toc71465074"/>
      <w:bookmarkStart w:id="256" w:name="_Toc101545002"/>
      <w:bookmarkStart w:id="257" w:name="_Toc101630042"/>
      <w:bookmarkStart w:id="258" w:name="_Toc118382528"/>
      <w:r w:rsidRPr="004C749A">
        <w:t xml:space="preserve">6.1 </w:t>
      </w:r>
      <w:r w:rsidR="00BA12B7" w:rsidRPr="004C749A">
        <w:t>Through Transmission Testing</w:t>
      </w:r>
      <w:bookmarkEnd w:id="255"/>
      <w:bookmarkEnd w:id="256"/>
      <w:bookmarkEnd w:id="257"/>
      <w:bookmarkEnd w:id="258"/>
    </w:p>
    <w:p w14:paraId="397EAE16" w14:textId="0B550587" w:rsidR="00BA12B7" w:rsidRPr="004C749A" w:rsidRDefault="00BA12B7" w:rsidP="00D93BF6">
      <w:pPr>
        <w:ind w:left="0"/>
        <w:jc w:val="center"/>
      </w:pPr>
      <w:r w:rsidRPr="004C749A">
        <w:t xml:space="preserve">Whether the signal was strong enough to pass through the metal roller and strip, after being coupled to the roller with water was of interest. Therefore, </w:t>
      </w:r>
      <w:r w:rsidR="00953AB9" w:rsidRPr="004C749A">
        <w:t>a</w:t>
      </w:r>
      <w:r w:rsidRPr="004C749A">
        <w:t xml:space="preserve"> roller was coupled to a strip with ultrasonic gel, with the transducer assembly being used to send the signal and a contact transducer being used to receive the signal. This layout can be seen in Figure </w:t>
      </w:r>
      <w:r w:rsidR="00941305" w:rsidRPr="004C749A">
        <w:t>6-1</w:t>
      </w:r>
      <w:r w:rsidRPr="004C749A">
        <w:t>.</w:t>
      </w:r>
      <w:r w:rsidR="00D93BF6" w:rsidRPr="004C749A">
        <w:rPr>
          <w:noProof/>
        </w:rPr>
        <w:t xml:space="preserve"> </w:t>
      </w:r>
      <w:r w:rsidR="00997C14" w:rsidRPr="004C749A">
        <w:rPr>
          <w:noProof/>
        </w:rPr>
        <w:drawing>
          <wp:inline distT="0" distB="0" distL="0" distR="0" wp14:anchorId="11DDA00B" wp14:editId="4FA1E28F">
            <wp:extent cx="3190926" cy="2505456"/>
            <wp:effectExtent l="0" t="0" r="0" b="9525"/>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207520" cy="2518485"/>
                    </a:xfrm>
                    <a:prstGeom prst="rect">
                      <a:avLst/>
                    </a:prstGeom>
                    <a:noFill/>
                  </pic:spPr>
                </pic:pic>
              </a:graphicData>
            </a:graphic>
          </wp:inline>
        </w:drawing>
      </w:r>
    </w:p>
    <w:p w14:paraId="4BE963D9" w14:textId="2E9965B1" w:rsidR="00BA12B7" w:rsidRPr="004C749A" w:rsidRDefault="00BA12B7" w:rsidP="00D47070">
      <w:pPr>
        <w:ind w:left="0"/>
      </w:pPr>
      <w:r w:rsidRPr="004C749A">
        <w:rPr>
          <w:noProof/>
        </w:rPr>
        <mc:AlternateContent>
          <mc:Choice Requires="wps">
            <w:drawing>
              <wp:anchor distT="45720" distB="45720" distL="114300" distR="114300" simplePos="0" relativeHeight="252937216" behindDoc="0" locked="0" layoutInCell="1" allowOverlap="1" wp14:anchorId="3F9CEDB8" wp14:editId="4008AB65">
                <wp:simplePos x="0" y="0"/>
                <wp:positionH relativeFrom="margin">
                  <wp:posOffset>694817</wp:posOffset>
                </wp:positionH>
                <wp:positionV relativeFrom="paragraph">
                  <wp:posOffset>89027</wp:posOffset>
                </wp:positionV>
                <wp:extent cx="4303395" cy="441960"/>
                <wp:effectExtent l="0" t="0" r="1905" b="0"/>
                <wp:wrapSquare wrapText="bothSides"/>
                <wp:docPr id="11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3395" cy="441960"/>
                        </a:xfrm>
                        <a:prstGeom prst="rect">
                          <a:avLst/>
                        </a:prstGeom>
                        <a:solidFill>
                          <a:srgbClr val="FFFFFF"/>
                        </a:solidFill>
                        <a:ln w="9525">
                          <a:noFill/>
                          <a:miter lim="800000"/>
                          <a:headEnd/>
                          <a:tailEnd/>
                        </a:ln>
                      </wps:spPr>
                      <wps:txbx>
                        <w:txbxContent>
                          <w:p w14:paraId="1E3212B0" w14:textId="672B893E" w:rsidR="00BA12B7" w:rsidRPr="00941305" w:rsidRDefault="00BA12B7" w:rsidP="00BA12B7">
                            <w:pPr>
                              <w:rPr>
                                <w:szCs w:val="24"/>
                              </w:rPr>
                            </w:pPr>
                            <w:r w:rsidRPr="00941305">
                              <w:rPr>
                                <w:szCs w:val="24"/>
                              </w:rPr>
                              <w:t xml:space="preserve">Figure </w:t>
                            </w:r>
                            <w:r w:rsidR="00941305" w:rsidRPr="00941305">
                              <w:rPr>
                                <w:szCs w:val="24"/>
                              </w:rPr>
                              <w:t>6-1</w:t>
                            </w:r>
                            <w:r w:rsidRPr="00941305">
                              <w:rPr>
                                <w:szCs w:val="24"/>
                              </w:rPr>
                              <w:t xml:space="preserve"> – Through transmission ultrasound layout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9CEDB8" id="_x0000_s1125" type="#_x0000_t202" style="position:absolute;left:0;text-align:left;margin-left:54.7pt;margin-top:7pt;width:338.85pt;height:34.8pt;z-index:2529372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T1IEgIAAP4DAAAOAAAAZHJzL2Uyb0RvYy54bWysU9tu2zAMfR+wfxD0vti5dY0Rp+jSZRjQ&#10;XYBuHyDLcixMFjVKid19fSk5TYPubZgeBFEkj8jDo/XN0Bl2VOg12JJPJzlnykqotd2X/OeP3btr&#10;znwQthYGrCr5o/L8ZvP2zbp3hZpBC6ZWyAjE+qJ3JW9DcEWWedmqTvgJOGXJ2QB2IpCJ+6xG0RN6&#10;Z7JZnl9lPWDtEKTynm7vRiffJPymUTJ8axqvAjMlp9pC2jHtVdyzzVoUexSu1fJUhviHKjqhLT16&#10;hroTQbAD6r+gOi0RPDRhIqHLoGm0VKkH6maav+rmoRVOpV6IHO/ONPn/Byu/Hh/cd2Rh+AADDTA1&#10;4d09yF+eWdi2wu7VLSL0rRI1PTyNlGW988UpNVLtCx9Bqv4L1DRkcQiQgIYGu8gK9ckInQbweCZd&#10;DYFJulzM8/l8teRMkm+xmK6u0lQyUTxnO/Thk4KOxUPJkYaa0MXx3odYjSieQ+JjHoyud9qYZOC+&#10;2hpkR0EC2KWVGngVZizrS75azpYJ2ULMT9rodCCBGt2V/DqPa5RMZOOjrVNIENqMZ6rE2BM9kZGR&#10;mzBUA9M14a9icqSrgvqRCEMYBUkfiA4t4B/OehJjyf3vg0DFmflsifTVdLGI6k3GYvl+RgZeeqpL&#10;j7CSoEoeOBuP25AUH/mwcEvDaXTi7aWSU80kskTn6UNEFV/aKerl226eAAAA//8DAFBLAwQUAAYA&#10;CAAAACEALs+eItwAAAAJAQAADwAAAGRycy9kb3ducmV2LnhtbEyPz06DQBDG7ya+w2ZMvBi7VBEo&#10;sjRqovHa2gcYYApEdpaw20Lf3vGkt/kyv3x/iu1iB3WmyfeODaxXESji2jU9twYOX+/3GSgfkBsc&#10;HJOBC3nYltdXBeaNm3lH531olZiwz9FAF8KYa+3rjiz6lRuJ5Xd0k8Ugcmp1M+Es5nbQD1GUaIs9&#10;S0KHI711VH/vT9bA8XO+e9rM1Uc4pLs4ecU+rdzFmNub5eUZVKAl/MHwW1+qQymdKnfixqtBdLSJ&#10;BZUjlk0CpFm6BlUZyB4T0GWh/y8ofwAAAP//AwBQSwECLQAUAAYACAAAACEAtoM4kv4AAADhAQAA&#10;EwAAAAAAAAAAAAAAAAAAAAAAW0NvbnRlbnRfVHlwZXNdLnhtbFBLAQItABQABgAIAAAAIQA4/SH/&#10;1gAAAJQBAAALAAAAAAAAAAAAAAAAAC8BAABfcmVscy8ucmVsc1BLAQItABQABgAIAAAAIQCOIT1I&#10;EgIAAP4DAAAOAAAAAAAAAAAAAAAAAC4CAABkcnMvZTJvRG9jLnhtbFBLAQItABQABgAIAAAAIQAu&#10;z54i3AAAAAkBAAAPAAAAAAAAAAAAAAAAAGwEAABkcnMvZG93bnJldi54bWxQSwUGAAAAAAQABADz&#10;AAAAdQUAAAAA&#10;" stroked="f">
                <v:textbox>
                  <w:txbxContent>
                    <w:p w14:paraId="1E3212B0" w14:textId="672B893E" w:rsidR="00BA12B7" w:rsidRPr="00941305" w:rsidRDefault="00BA12B7" w:rsidP="00BA12B7">
                      <w:pPr>
                        <w:rPr>
                          <w:szCs w:val="24"/>
                        </w:rPr>
                      </w:pPr>
                      <w:r w:rsidRPr="00941305">
                        <w:rPr>
                          <w:szCs w:val="24"/>
                        </w:rPr>
                        <w:t xml:space="preserve">Figure </w:t>
                      </w:r>
                      <w:r w:rsidR="00941305" w:rsidRPr="00941305">
                        <w:rPr>
                          <w:szCs w:val="24"/>
                        </w:rPr>
                        <w:t>6-1</w:t>
                      </w:r>
                      <w:r w:rsidRPr="00941305">
                        <w:rPr>
                          <w:szCs w:val="24"/>
                        </w:rPr>
                        <w:t xml:space="preserve"> – Through transmission ultrasound layout</w:t>
                      </w:r>
                    </w:p>
                  </w:txbxContent>
                </v:textbox>
                <w10:wrap type="square" anchorx="margin"/>
              </v:shape>
            </w:pict>
          </mc:Fallback>
        </mc:AlternateContent>
      </w:r>
    </w:p>
    <w:p w14:paraId="53A85E36" w14:textId="77777777" w:rsidR="00BA12B7" w:rsidRPr="004C749A" w:rsidRDefault="00BA12B7" w:rsidP="00D47070">
      <w:pPr>
        <w:ind w:left="0"/>
      </w:pPr>
    </w:p>
    <w:p w14:paraId="2EEEF475" w14:textId="61C73EFD" w:rsidR="00BA12B7" w:rsidRPr="004C749A" w:rsidRDefault="00BA12B7" w:rsidP="00D47070">
      <w:pPr>
        <w:ind w:left="0"/>
      </w:pPr>
      <w:r w:rsidRPr="004C749A">
        <w:t xml:space="preserve">The transducers </w:t>
      </w:r>
      <w:r w:rsidR="00D93BF6" w:rsidRPr="004C749A">
        <w:t>and metal roller and strip are shown in white</w:t>
      </w:r>
      <w:r w:rsidRPr="004C749A">
        <w:t xml:space="preserve">. The signal is shown in red, being sent from the transducer assembly on the </w:t>
      </w:r>
      <w:r w:rsidR="00D93BF6" w:rsidRPr="004C749A">
        <w:t>top of the roller</w:t>
      </w:r>
      <w:r w:rsidRPr="004C749A">
        <w:t xml:space="preserve">, through the metal roller and strip, </w:t>
      </w:r>
      <w:r w:rsidR="00953AB9" w:rsidRPr="004C749A">
        <w:t>and</w:t>
      </w:r>
      <w:r w:rsidRPr="004C749A">
        <w:t xml:space="preserve"> the reflections from inside the strip are picked up by the contact probe on the </w:t>
      </w:r>
      <w:r w:rsidR="00D93BF6" w:rsidRPr="004C749A">
        <w:t>bottom</w:t>
      </w:r>
      <w:r w:rsidRPr="004C749A">
        <w:t>.</w:t>
      </w:r>
    </w:p>
    <w:p w14:paraId="2024FF27" w14:textId="5B9D1CBB" w:rsidR="00BA12B7" w:rsidRPr="004C749A" w:rsidRDefault="00BA12B7" w:rsidP="00D47070">
      <w:pPr>
        <w:ind w:left="0"/>
      </w:pPr>
      <w:r w:rsidRPr="004C749A">
        <w:t>Th</w:t>
      </w:r>
      <w:r w:rsidR="00D93BF6" w:rsidRPr="004C749A">
        <w:t>e response</w:t>
      </w:r>
      <w:r w:rsidRPr="004C749A">
        <w:t xml:space="preserve"> can be seen in Figure </w:t>
      </w:r>
      <w:r w:rsidR="000879EF" w:rsidRPr="004C749A">
        <w:t>6-2</w:t>
      </w:r>
      <w:r w:rsidRPr="004C749A">
        <w:t>.</w:t>
      </w:r>
    </w:p>
    <w:p w14:paraId="465D3C0E" w14:textId="77777777" w:rsidR="00BA12B7" w:rsidRPr="004C749A" w:rsidRDefault="00BA12B7" w:rsidP="00D47070">
      <w:pPr>
        <w:ind w:left="0"/>
        <w:jc w:val="center"/>
      </w:pPr>
      <w:r w:rsidRPr="004C749A">
        <w:rPr>
          <w:noProof/>
        </w:rPr>
        <w:drawing>
          <wp:inline distT="0" distB="0" distL="0" distR="0" wp14:anchorId="167839FE" wp14:editId="1D55936E">
            <wp:extent cx="4418672" cy="3312369"/>
            <wp:effectExtent l="0" t="0" r="1270" b="2540"/>
            <wp:docPr id="218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71"/>
                    <a:srcRect l="27163" t="27963" r="37400" b="24788"/>
                    <a:stretch/>
                  </pic:blipFill>
                  <pic:spPr>
                    <a:xfrm>
                      <a:off x="0" y="0"/>
                      <a:ext cx="4418672" cy="3312369"/>
                    </a:xfrm>
                    <a:prstGeom prst="rect">
                      <a:avLst/>
                    </a:prstGeom>
                  </pic:spPr>
                </pic:pic>
              </a:graphicData>
            </a:graphic>
          </wp:inline>
        </w:drawing>
      </w:r>
    </w:p>
    <w:p w14:paraId="01D5CA78" w14:textId="77777777" w:rsidR="00BA12B7" w:rsidRPr="004C749A" w:rsidRDefault="00BA12B7" w:rsidP="00D47070">
      <w:pPr>
        <w:ind w:left="0"/>
      </w:pPr>
      <w:r w:rsidRPr="004C749A">
        <w:rPr>
          <w:noProof/>
        </w:rPr>
        <mc:AlternateContent>
          <mc:Choice Requires="wps">
            <w:drawing>
              <wp:anchor distT="45720" distB="45720" distL="114300" distR="114300" simplePos="0" relativeHeight="252936192" behindDoc="0" locked="0" layoutInCell="1" allowOverlap="1" wp14:anchorId="77059862" wp14:editId="361B2603">
                <wp:simplePos x="0" y="0"/>
                <wp:positionH relativeFrom="margin">
                  <wp:posOffset>833755</wp:posOffset>
                </wp:positionH>
                <wp:positionV relativeFrom="paragraph">
                  <wp:posOffset>57785</wp:posOffset>
                </wp:positionV>
                <wp:extent cx="4267200" cy="457200"/>
                <wp:effectExtent l="0" t="0" r="0" b="0"/>
                <wp:wrapSquare wrapText="bothSides"/>
                <wp:docPr id="11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7200" cy="457200"/>
                        </a:xfrm>
                        <a:prstGeom prst="rect">
                          <a:avLst/>
                        </a:prstGeom>
                        <a:solidFill>
                          <a:srgbClr val="FFFFFF"/>
                        </a:solidFill>
                        <a:ln w="9525">
                          <a:noFill/>
                          <a:miter lim="800000"/>
                          <a:headEnd/>
                          <a:tailEnd/>
                        </a:ln>
                      </wps:spPr>
                      <wps:txbx>
                        <w:txbxContent>
                          <w:p w14:paraId="02039CBE" w14:textId="0CA75CD2" w:rsidR="00BA12B7" w:rsidRPr="000879EF" w:rsidRDefault="00BA12B7" w:rsidP="00BA12B7">
                            <w:pPr>
                              <w:rPr>
                                <w:szCs w:val="24"/>
                              </w:rPr>
                            </w:pPr>
                            <w:r w:rsidRPr="000879EF">
                              <w:rPr>
                                <w:szCs w:val="24"/>
                              </w:rPr>
                              <w:t xml:space="preserve">Figure </w:t>
                            </w:r>
                            <w:r w:rsidR="000879EF" w:rsidRPr="000879EF">
                              <w:rPr>
                                <w:szCs w:val="24"/>
                              </w:rPr>
                              <w:t>6-2</w:t>
                            </w:r>
                            <w:r w:rsidRPr="000879EF">
                              <w:rPr>
                                <w:szCs w:val="24"/>
                              </w:rPr>
                              <w:t xml:space="preserve"> – A Scan response from the roller and strip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059862" id="_x0000_s1126" type="#_x0000_t202" style="position:absolute;left:0;text-align:left;margin-left:65.65pt;margin-top:4.55pt;width:336pt;height:36pt;z-index:2529361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ftjCwIAAP8DAAAOAAAAZHJzL2Uyb0RvYy54bWysU8Fu2zAMvQ/YPwi6L06CpGuNOEWXLsOA&#10;rhvQ7QNkSY6FyaJGKbGzrx8lp2nQ3YbpIJAi9UQ+Pq1uh86yg8ZgwFV8Nplypp0EZdyu4j++b99d&#10;cxaicEpYcLriRx347frtm1XvSz2HFqzSyAjEhbL3FW9j9GVRBNnqToQJeO0o2AB2IpKLu0Kh6Am9&#10;s8V8Or0qekDlEaQOgU7vxyBfZ/ym0TJ+bZqgI7MVp9pi3jHvddqL9UqUOxS+NfJUhviHKjphHD16&#10;hroXUbA9mr+gOiMRAjRxIqEroGmM1LkH6mY2fdXNUyu8zr0QOcGfaQr/D1Y+Hp78N2Rx+AADDTA3&#10;EfwDyJ+BOdi0wu30HSL0rRaKHp4lyoreh/J0NVEdypBA6v4LKBqy2EfIQEODXWKF+mSETgM4nknX&#10;Q2SSDhfzq/c0Sc4kxRbLbKcnRPl822OInzR0LBkVRxpqRheHhxDH1OeU9FgAa9TWWJsd3NUbi+wg&#10;SADbvHIDr9KsY33Fb5bzZUZ2kO5nbXQmkkCt6Sp+PU1rlExi46NTOSUKY0ebirbuRE9iZOQmDvXA&#10;jCLuxtuJrxrUkRhDGBVJP4iMFvA3Zz2pseLh116g5sx+dsT6zWyxSPLNTiaJM7yM1JcR4SRBVTxy&#10;NpqbmCWfCHFwR9NpTCbupZJT0aSyTP3pRyQZX/o56+Xfrv8AAAD//wMAUEsDBBQABgAIAAAAIQCK&#10;iaCS3AAAAAgBAAAPAAAAZHJzL2Rvd25yZXYueG1sTI/NTsMwEITvSLyDtUhcEHVMoD8hTgVIIK4t&#10;fYBNsk0i4nUUu0369iwnuO2nGc3O5NvZ9epMY+g8WzCLBBRx5euOGwuHr/f7NagQkWvsPZOFCwXY&#10;FtdXOWa1n3hH531slIRwyNBCG+OQaR2qlhyGhR+IRTv60WEUHBtdjzhJuOv1Q5IstcOO5UOLA721&#10;VH3vT87C8XO6e9pM5Uc8rHaPy1fsVqW/WHt7M788g4o0xz8z/NaX6lBIp9KfuA6qF05NKlYLGwNK&#10;9HWSCpdyGAO6yPX/AcUPAAAA//8DAFBLAQItABQABgAIAAAAIQC2gziS/gAAAOEBAAATAAAAAAAA&#10;AAAAAAAAAAAAAABbQ29udGVudF9UeXBlc10ueG1sUEsBAi0AFAAGAAgAAAAhADj9If/WAAAAlAEA&#10;AAsAAAAAAAAAAAAAAAAALwEAAF9yZWxzLy5yZWxzUEsBAi0AFAAGAAgAAAAhAGAl+2MLAgAA/wMA&#10;AA4AAAAAAAAAAAAAAAAALgIAAGRycy9lMm9Eb2MueG1sUEsBAi0AFAAGAAgAAAAhAIqJoJLcAAAA&#10;CAEAAA8AAAAAAAAAAAAAAAAAZQQAAGRycy9kb3ducmV2LnhtbFBLBQYAAAAABAAEAPMAAABuBQAA&#10;AAA=&#10;" stroked="f">
                <v:textbox>
                  <w:txbxContent>
                    <w:p w14:paraId="02039CBE" w14:textId="0CA75CD2" w:rsidR="00BA12B7" w:rsidRPr="000879EF" w:rsidRDefault="00BA12B7" w:rsidP="00BA12B7">
                      <w:pPr>
                        <w:rPr>
                          <w:szCs w:val="24"/>
                        </w:rPr>
                      </w:pPr>
                      <w:r w:rsidRPr="000879EF">
                        <w:rPr>
                          <w:szCs w:val="24"/>
                        </w:rPr>
                        <w:t xml:space="preserve">Figure </w:t>
                      </w:r>
                      <w:r w:rsidR="000879EF" w:rsidRPr="000879EF">
                        <w:rPr>
                          <w:szCs w:val="24"/>
                        </w:rPr>
                        <w:t>6-2</w:t>
                      </w:r>
                      <w:r w:rsidRPr="000879EF">
                        <w:rPr>
                          <w:szCs w:val="24"/>
                        </w:rPr>
                        <w:t xml:space="preserve"> – A Scan response from the roller and strip</w:t>
                      </w:r>
                    </w:p>
                  </w:txbxContent>
                </v:textbox>
                <w10:wrap type="square" anchorx="margin"/>
              </v:shape>
            </w:pict>
          </mc:Fallback>
        </mc:AlternateContent>
      </w:r>
    </w:p>
    <w:p w14:paraId="01C507DC" w14:textId="77777777" w:rsidR="00BA12B7" w:rsidRPr="004C749A" w:rsidRDefault="00BA12B7" w:rsidP="00D47070">
      <w:pPr>
        <w:ind w:left="0"/>
      </w:pPr>
    </w:p>
    <w:p w14:paraId="7ECB211E" w14:textId="69FBF2DD" w:rsidR="00BA12B7" w:rsidRPr="008F1EB3" w:rsidRDefault="00BA12B7" w:rsidP="00D47070">
      <w:pPr>
        <w:ind w:left="0"/>
      </w:pPr>
      <w:r w:rsidRPr="004C749A">
        <w:t>As can be seen in the above figure, the reflections from the far side of the roller and strip can be observed. Due to the signal getting through the roller and strip to the contact probe on the o</w:t>
      </w:r>
      <w:r w:rsidRPr="008F1EB3">
        <w:t xml:space="preserve">ther side, </w:t>
      </w:r>
      <w:r w:rsidR="00953AB9" w:rsidRPr="008F1EB3">
        <w:t>more in-depth</w:t>
      </w:r>
      <w:r w:rsidRPr="008F1EB3">
        <w:t xml:space="preserve"> work </w:t>
      </w:r>
      <w:r w:rsidR="00953AB9" w:rsidRPr="008F1EB3">
        <w:t xml:space="preserve">on water coupling </w:t>
      </w:r>
      <w:r w:rsidR="002161E0" w:rsidRPr="008F1EB3">
        <w:t>was performed</w:t>
      </w:r>
      <w:r w:rsidRPr="008F1EB3">
        <w:t>.</w:t>
      </w:r>
    </w:p>
    <w:p w14:paraId="5EEBFC11" w14:textId="77777777" w:rsidR="00BA12B7" w:rsidRPr="008F1EB3" w:rsidRDefault="00BA12B7" w:rsidP="0088526F">
      <w:pPr>
        <w:ind w:left="0"/>
      </w:pPr>
    </w:p>
    <w:p w14:paraId="3D5E4174" w14:textId="0F95F6F7" w:rsidR="00CE39B8" w:rsidRPr="008F1EB3" w:rsidRDefault="00CE39B8" w:rsidP="00D47070">
      <w:pPr>
        <w:pStyle w:val="Heading2"/>
        <w:ind w:left="576"/>
      </w:pPr>
      <w:bookmarkStart w:id="259" w:name="_Toc71465070"/>
      <w:bookmarkStart w:id="260" w:name="_Toc101544998"/>
      <w:bookmarkStart w:id="261" w:name="_Toc101630038"/>
      <w:bookmarkStart w:id="262" w:name="_Toc118382529"/>
      <w:r w:rsidRPr="008F1EB3">
        <w:t>Method</w:t>
      </w:r>
      <w:bookmarkEnd w:id="259"/>
      <w:bookmarkEnd w:id="260"/>
      <w:bookmarkEnd w:id="261"/>
      <w:r w:rsidR="008D6E9D" w:rsidRPr="008F1EB3">
        <w:t xml:space="preserve"> – Water Jet</w:t>
      </w:r>
      <w:r w:rsidR="00AA5D33" w:rsidRPr="008F1EB3">
        <w:t xml:space="preserve"> Technique</w:t>
      </w:r>
      <w:bookmarkEnd w:id="262"/>
    </w:p>
    <w:p w14:paraId="6401C426" w14:textId="5251595D" w:rsidR="00CE39B8" w:rsidRPr="008F1EB3" w:rsidRDefault="00CE39B8" w:rsidP="00CE39B8">
      <w:pPr>
        <w:ind w:left="0"/>
      </w:pPr>
      <w:r w:rsidRPr="008F1EB3">
        <w:t>Another method trialled to couple the ultrasonic signal to the metal roller was to use a water jet. This uses the previously mentioned technique</w:t>
      </w:r>
      <w:r w:rsidR="002161E0" w:rsidRPr="008F1EB3">
        <w:t xml:space="preserve"> (Chapter 4)</w:t>
      </w:r>
      <w:r w:rsidRPr="008F1EB3">
        <w:t xml:space="preserve">, where water is pumped into </w:t>
      </w:r>
      <w:r w:rsidRPr="008F1EB3">
        <w:lastRenderedPageBreak/>
        <w:t xml:space="preserve">an assembly, made up of the ultrasonic transducer and a </w:t>
      </w:r>
      <w:r w:rsidR="00953AB9" w:rsidRPr="008F1EB3">
        <w:t xml:space="preserve">water jet </w:t>
      </w:r>
      <w:r w:rsidRPr="008F1EB3">
        <w:t xml:space="preserve">nozzle. The ultrasound is then coupled with the water in the assembly before being directed out of the nozzle and onto the roller. This can be seen in Figure </w:t>
      </w:r>
      <w:r w:rsidR="000879EF" w:rsidRPr="008F1EB3">
        <w:t>6-3</w:t>
      </w:r>
      <w:r w:rsidR="00583D31" w:rsidRPr="008F1EB3">
        <w:t>, a reproduced version of Figure 4-4</w:t>
      </w:r>
      <w:r w:rsidRPr="008F1EB3">
        <w:t>.</w:t>
      </w:r>
    </w:p>
    <w:p w14:paraId="32CECACF" w14:textId="5D8AAF2B" w:rsidR="00CE39B8" w:rsidRPr="009F0A10" w:rsidRDefault="004C749A" w:rsidP="00CE39B8">
      <w:pPr>
        <w:ind w:left="0"/>
        <w:jc w:val="center"/>
        <w:rPr>
          <w:color w:val="FF0000"/>
        </w:rPr>
      </w:pPr>
      <w:r>
        <w:rPr>
          <w:noProof/>
          <w:color w:val="FF0000"/>
        </w:rPr>
        <w:drawing>
          <wp:inline distT="0" distB="0" distL="0" distR="0" wp14:anchorId="65850220" wp14:editId="092B4F37">
            <wp:extent cx="5066030" cy="3420110"/>
            <wp:effectExtent l="0" t="0" r="1270" b="8890"/>
            <wp:docPr id="2325" name="Picture 2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066030" cy="3420110"/>
                    </a:xfrm>
                    <a:prstGeom prst="rect">
                      <a:avLst/>
                    </a:prstGeom>
                    <a:noFill/>
                  </pic:spPr>
                </pic:pic>
              </a:graphicData>
            </a:graphic>
          </wp:inline>
        </w:drawing>
      </w:r>
    </w:p>
    <w:p w14:paraId="42473B58" w14:textId="2AC45301" w:rsidR="00CE39B8" w:rsidRPr="009F0A10" w:rsidRDefault="000879EF" w:rsidP="00CE39B8">
      <w:pPr>
        <w:rPr>
          <w:color w:val="FF0000"/>
        </w:rPr>
      </w:pPr>
      <w:r w:rsidRPr="009F0A10">
        <w:rPr>
          <w:noProof/>
          <w:color w:val="FF0000"/>
        </w:rPr>
        <mc:AlternateContent>
          <mc:Choice Requires="wps">
            <w:drawing>
              <wp:anchor distT="45720" distB="45720" distL="114300" distR="114300" simplePos="0" relativeHeight="252820480" behindDoc="0" locked="0" layoutInCell="1" allowOverlap="1" wp14:anchorId="55CA363B" wp14:editId="5D8CE561">
                <wp:simplePos x="0" y="0"/>
                <wp:positionH relativeFrom="margin">
                  <wp:posOffset>277495</wp:posOffset>
                </wp:positionH>
                <wp:positionV relativeFrom="paragraph">
                  <wp:posOffset>41910</wp:posOffset>
                </wp:positionV>
                <wp:extent cx="4332605" cy="601980"/>
                <wp:effectExtent l="0" t="0" r="0" b="7620"/>
                <wp:wrapSquare wrapText="bothSides"/>
                <wp:docPr id="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2605" cy="601980"/>
                        </a:xfrm>
                        <a:prstGeom prst="rect">
                          <a:avLst/>
                        </a:prstGeom>
                        <a:solidFill>
                          <a:srgbClr val="FFFFFF"/>
                        </a:solidFill>
                        <a:ln w="9525">
                          <a:noFill/>
                          <a:miter lim="800000"/>
                          <a:headEnd/>
                          <a:tailEnd/>
                        </a:ln>
                      </wps:spPr>
                      <wps:txbx>
                        <w:txbxContent>
                          <w:p w14:paraId="44A3CBD0" w14:textId="2C02D50B" w:rsidR="00CE39B8" w:rsidRPr="000879EF" w:rsidRDefault="00CE39B8" w:rsidP="00CE39B8">
                            <w:pPr>
                              <w:rPr>
                                <w:szCs w:val="24"/>
                              </w:rPr>
                            </w:pPr>
                            <w:r w:rsidRPr="000879EF">
                              <w:rPr>
                                <w:szCs w:val="24"/>
                              </w:rPr>
                              <w:t xml:space="preserve">Figure </w:t>
                            </w:r>
                            <w:r w:rsidR="000879EF" w:rsidRPr="000879EF">
                              <w:rPr>
                                <w:szCs w:val="24"/>
                              </w:rPr>
                              <w:t>6-3</w:t>
                            </w:r>
                            <w:r w:rsidRPr="000879EF">
                              <w:rPr>
                                <w:szCs w:val="24"/>
                              </w:rPr>
                              <w:t xml:space="preserve"> – Ultrasound transducer and water jet assembly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CA363B" id="_x0000_s1127" type="#_x0000_t202" style="position:absolute;left:0;text-align:left;margin-left:21.85pt;margin-top:3.3pt;width:341.15pt;height:47.4pt;z-index:2528204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9lxEwIAAP8DAAAOAAAAZHJzL2Uyb0RvYy54bWysk92O2jAQhe8r9R0s35cEFihEhNWWLVWl&#10;7Y+07QMYxyFWHY87NiT06XfssCza3lXNheWJ7eOZb45Xt31r2FGh12BLPh7lnCkrodJ2X/KfP7bv&#10;Fpz5IGwlDFhV8pPy/Hb99s2qc4WaQAOmUshIxPqicyVvQnBFlnnZqFb4EThlabEGbEWgEPdZhaIj&#10;9dZkkzyfZx1g5RCk8p7+3g+LfJ3061rJ8K2uvQrMlJxyC2nENO7imK1XotijcI2W5zTEP2TRCm3p&#10;0ovUvQiCHVD/JdVqieChDiMJbQZ1raVKNVA14/xVNY+NcCrVQnC8u2Dy/09Wfj0+uu/IQv8Bempg&#10;KsK7B5C/PLOwaYTdqztE6BolKrp4HJFlnfPF+WhE7QsfRXbdF6ioyeIQIAn1NbaRCtXJSJ0acLpA&#10;V31gkn5Ob24m83zGmaS1eT5eLlJXMlE8n3bowycFLYuTkiM1NamL44MPMRtRPG+Jl3kwutpqY1KA&#10;+93GIDsKMsA2famAV9uMZV3Jl7PJLClbiOeTN1odyKBGtyVf5PEbLBNpfLRV2hKENsOcMjH2jCcS&#10;GdiEftczXRG7PNGLvHZQnYgYwuBIekE0aQD/cNaRG0vufx8EKs7MZ0vUl+PpNNo3BdPZ+wkFeL2y&#10;u14RVpJUyQNnw3QTkuUjEAt31J1aJ3AvmZyTJpclnucXEW18HaddL+92/QQAAP//AwBQSwMEFAAG&#10;AAgAAAAhAB4FOhPcAAAACAEAAA8AAABkcnMvZG93bnJldi54bWxMj0FOwzAQRfdI3MEaJDaIOi3B&#10;oWmcCpBA3bb0AJN4mkTEdhS7TXp7hhUsR//pz/vFdra9uNAYOu80LBcJCHK1N51rNBy/Ph5fQISI&#10;zmDvHWm4UoBteXtTYG785PZ0OcRGcIkLOWpoYxxyKUPdksWw8AM5zk5+tBj5HBtpRpy43PZylSRK&#10;Wuwcf2hxoPeW6u/D2Wo47aaH5/VUfcZjtk/VG3ZZ5a9a39/NrxsQkeb4B8OvPqtDyU6VPzsTRK8h&#10;fcqY1KAUCI6zleJpFXPJMgVZFvL/gPIHAAD//wMAUEsBAi0AFAAGAAgAAAAhALaDOJL+AAAA4QEA&#10;ABMAAAAAAAAAAAAAAAAAAAAAAFtDb250ZW50X1R5cGVzXS54bWxQSwECLQAUAAYACAAAACEAOP0h&#10;/9YAAACUAQAACwAAAAAAAAAAAAAAAAAvAQAAX3JlbHMvLnJlbHNQSwECLQAUAAYACAAAACEAhJ/Z&#10;cRMCAAD/AwAADgAAAAAAAAAAAAAAAAAuAgAAZHJzL2Uyb0RvYy54bWxQSwECLQAUAAYACAAAACEA&#10;HgU6E9wAAAAIAQAADwAAAAAAAAAAAAAAAABtBAAAZHJzL2Rvd25yZXYueG1sUEsFBgAAAAAEAAQA&#10;8wAAAHYFAAAAAA==&#10;" stroked="f">
                <v:textbox>
                  <w:txbxContent>
                    <w:p w14:paraId="44A3CBD0" w14:textId="2C02D50B" w:rsidR="00CE39B8" w:rsidRPr="000879EF" w:rsidRDefault="00CE39B8" w:rsidP="00CE39B8">
                      <w:pPr>
                        <w:rPr>
                          <w:szCs w:val="24"/>
                        </w:rPr>
                      </w:pPr>
                      <w:r w:rsidRPr="000879EF">
                        <w:rPr>
                          <w:szCs w:val="24"/>
                        </w:rPr>
                        <w:t xml:space="preserve">Figure </w:t>
                      </w:r>
                      <w:r w:rsidR="000879EF" w:rsidRPr="000879EF">
                        <w:rPr>
                          <w:szCs w:val="24"/>
                        </w:rPr>
                        <w:t>6-3</w:t>
                      </w:r>
                      <w:r w:rsidRPr="000879EF">
                        <w:rPr>
                          <w:szCs w:val="24"/>
                        </w:rPr>
                        <w:t xml:space="preserve"> – Ultrasound transducer and water jet assembly</w:t>
                      </w:r>
                    </w:p>
                  </w:txbxContent>
                </v:textbox>
                <w10:wrap type="square" anchorx="margin"/>
              </v:shape>
            </w:pict>
          </mc:Fallback>
        </mc:AlternateContent>
      </w:r>
    </w:p>
    <w:p w14:paraId="41BC7822" w14:textId="77777777" w:rsidR="00CE39B8" w:rsidRPr="009F0A10" w:rsidRDefault="00CE39B8" w:rsidP="00CE39B8">
      <w:pPr>
        <w:rPr>
          <w:color w:val="FF0000"/>
        </w:rPr>
      </w:pPr>
    </w:p>
    <w:p w14:paraId="76599008" w14:textId="78283162" w:rsidR="00CE39B8" w:rsidRPr="008E4EC8" w:rsidRDefault="00CE39B8" w:rsidP="00CE39B8">
      <w:pPr>
        <w:ind w:left="0"/>
      </w:pPr>
      <w:r w:rsidRPr="008E4EC8">
        <w:t xml:space="preserve">As can be seen the water is pumped into the nozzle, which has the transducer built in. This is then directed towards the sample. A picture of the assembly used can be seen in Figure </w:t>
      </w:r>
      <w:r w:rsidR="000879EF" w:rsidRPr="008E4EC8">
        <w:t>6-4</w:t>
      </w:r>
      <w:r w:rsidRPr="008E4EC8">
        <w:t>.</w:t>
      </w:r>
    </w:p>
    <w:p w14:paraId="64F78162" w14:textId="77777777" w:rsidR="00CE39B8" w:rsidRPr="008E4EC8" w:rsidRDefault="00CE39B8" w:rsidP="00CE39B8">
      <w:pPr>
        <w:jc w:val="center"/>
      </w:pPr>
      <w:r w:rsidRPr="008E4EC8">
        <w:rPr>
          <w:noProof/>
        </w:rPr>
        <mc:AlternateContent>
          <mc:Choice Requires="wps">
            <w:drawing>
              <wp:anchor distT="45720" distB="45720" distL="114300" distR="114300" simplePos="0" relativeHeight="252821504" behindDoc="0" locked="0" layoutInCell="1" allowOverlap="1" wp14:anchorId="572B74E4" wp14:editId="3E644BD2">
                <wp:simplePos x="0" y="0"/>
                <wp:positionH relativeFrom="margin">
                  <wp:posOffset>365760</wp:posOffset>
                </wp:positionH>
                <wp:positionV relativeFrom="paragraph">
                  <wp:posOffset>1520825</wp:posOffset>
                </wp:positionV>
                <wp:extent cx="4354830" cy="601980"/>
                <wp:effectExtent l="0" t="0" r="7620" b="7620"/>
                <wp:wrapSquare wrapText="bothSides"/>
                <wp:docPr id="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54830" cy="601980"/>
                        </a:xfrm>
                        <a:prstGeom prst="rect">
                          <a:avLst/>
                        </a:prstGeom>
                        <a:solidFill>
                          <a:srgbClr val="FFFFFF"/>
                        </a:solidFill>
                        <a:ln w="9525">
                          <a:noFill/>
                          <a:miter lim="800000"/>
                          <a:headEnd/>
                          <a:tailEnd/>
                        </a:ln>
                      </wps:spPr>
                      <wps:txbx>
                        <w:txbxContent>
                          <w:p w14:paraId="47C7A6CF" w14:textId="7DE1D817" w:rsidR="00CE39B8" w:rsidRPr="000879EF" w:rsidRDefault="00CE39B8" w:rsidP="00CE39B8">
                            <w:pPr>
                              <w:rPr>
                                <w:szCs w:val="24"/>
                              </w:rPr>
                            </w:pPr>
                            <w:r w:rsidRPr="000879EF">
                              <w:rPr>
                                <w:szCs w:val="24"/>
                              </w:rPr>
                              <w:t xml:space="preserve">Figure </w:t>
                            </w:r>
                            <w:r w:rsidR="000879EF" w:rsidRPr="000879EF">
                              <w:rPr>
                                <w:szCs w:val="24"/>
                              </w:rPr>
                              <w:t>6-4</w:t>
                            </w:r>
                            <w:r w:rsidRPr="000879EF">
                              <w:rPr>
                                <w:szCs w:val="24"/>
                              </w:rPr>
                              <w:t xml:space="preserve"> – Ultrasound transducer and water jet assembly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2B74E4" id="_x0000_s1128" type="#_x0000_t202" style="position:absolute;left:0;text-align:left;margin-left:28.8pt;margin-top:119.75pt;width:342.9pt;height:47.4pt;z-index:2528215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TBEwIAAP8DAAAOAAAAZHJzL2Uyb0RvYy54bWysU9tu2zAMfR+wfxD0vthJky4x4hRdugwD&#10;ugvQ7QNkWY6FyaJGKbG7ry8lp2nQvQ3TgyCK5BF5eLS+GTrDjgq9Blvy6STnTFkJtbb7kv/8sXu3&#10;5MwHYWthwKqSPyrPbzZv36x7V6gZtGBqhYxArC96V/I2BFdkmZet6oSfgFOWnA1gJwKZuM9qFD2h&#10;dyab5fl11gPWDkEq7+n2bnTyTcJvGiXDt6bxKjBTcqotpB3TXsU926xFsUfhWi1PZYh/qKIT2tKj&#10;Z6g7EQQ7oP4LqtMSwUMTJhK6DJpGS5V6oG6m+atuHlrhVOqFyPHuTJP/f7Dy6/HBfUcWhg8w0ABT&#10;E97dg/zlmYVtK+xe3SJC3ypR08PTSFnWO1+cUiPVvvARpOq/QE1DFocACWhosIusUJ+M0GkAj2fS&#10;1RCYpMv51WK+vCKXJN91Pl0t01QyUTxnO/Thk4KOxUPJkYaa0MXx3odYjSieQ+JjHoyud9qYZOC+&#10;2hpkR0EC2KWVGngVZizrS75azBYJ2ULMT9rodCCBGt2VfJnHNUomsvHR1ikkCG3GM1Vi7ImeyMjI&#10;TRiqgemauMtnMTvyVUH9SIwhjIqkH0SHFvAPZz2pseT+90Gg4sx8tsT6ajqfR/kmY754PyMDLz3V&#10;pUdYSVAlD5yNx21Iko+EWLil6TQ6EfdSyaloUlni8/Qjoowv7RT18m83TwAAAP//AwBQSwMEFAAG&#10;AAgAAAAhAJT+WFHfAAAACgEAAA8AAABkcnMvZG93bnJldi54bWxMj8tOwzAQRfdI/IM1SGwQdajz&#10;oCFOBUggti39gEkyTSLicRS7Tfr3mBVdju7RvWeK7WIGcabJ9ZY1PK0iEMS1bXpuNRy+Px6fQTiP&#10;3OBgmTRcyMG2vL0pMG/szDs6730rQgm7HDV03o+5lK7uyKBb2ZE4ZEc7GfThnFrZTDiHcjPIdRSl&#10;0mDPYaHDkd47qn/2J6Ph+DU/JJu5+vSHbBenb9hnlb1ofX+3vL6A8LT4fxj+9IM6lMGpsidunBg0&#10;JFkaSA1rtUlABCCLVQyi0qBUrECWhbx+ofwFAAD//wMAUEsBAi0AFAAGAAgAAAAhALaDOJL+AAAA&#10;4QEAABMAAAAAAAAAAAAAAAAAAAAAAFtDb250ZW50X1R5cGVzXS54bWxQSwECLQAUAAYACAAAACEA&#10;OP0h/9YAAACUAQAACwAAAAAAAAAAAAAAAAAvAQAAX3JlbHMvLnJlbHNQSwECLQAUAAYACAAAACEA&#10;1/iEwRMCAAD/AwAADgAAAAAAAAAAAAAAAAAuAgAAZHJzL2Uyb0RvYy54bWxQSwECLQAUAAYACAAA&#10;ACEAlP5YUd8AAAAKAQAADwAAAAAAAAAAAAAAAABtBAAAZHJzL2Rvd25yZXYueG1sUEsFBgAAAAAE&#10;AAQA8wAAAHkFAAAAAA==&#10;" stroked="f">
                <v:textbox>
                  <w:txbxContent>
                    <w:p w14:paraId="47C7A6CF" w14:textId="7DE1D817" w:rsidR="00CE39B8" w:rsidRPr="000879EF" w:rsidRDefault="00CE39B8" w:rsidP="00CE39B8">
                      <w:pPr>
                        <w:rPr>
                          <w:szCs w:val="24"/>
                        </w:rPr>
                      </w:pPr>
                      <w:r w:rsidRPr="000879EF">
                        <w:rPr>
                          <w:szCs w:val="24"/>
                        </w:rPr>
                        <w:t xml:space="preserve">Figure </w:t>
                      </w:r>
                      <w:r w:rsidR="000879EF" w:rsidRPr="000879EF">
                        <w:rPr>
                          <w:szCs w:val="24"/>
                        </w:rPr>
                        <w:t>6-4</w:t>
                      </w:r>
                      <w:r w:rsidRPr="000879EF">
                        <w:rPr>
                          <w:szCs w:val="24"/>
                        </w:rPr>
                        <w:t xml:space="preserve"> – Ultrasound transducer and water jet assembly</w:t>
                      </w:r>
                    </w:p>
                  </w:txbxContent>
                </v:textbox>
                <w10:wrap type="square" anchorx="margin"/>
              </v:shape>
            </w:pict>
          </mc:Fallback>
        </mc:AlternateContent>
      </w:r>
      <w:r w:rsidRPr="008E4EC8">
        <w:rPr>
          <w:noProof/>
        </w:rPr>
        <w:drawing>
          <wp:inline distT="0" distB="0" distL="0" distR="0" wp14:anchorId="09A5E200" wp14:editId="3BDBD605">
            <wp:extent cx="2208276" cy="1371600"/>
            <wp:effectExtent l="0" t="0" r="1905" b="0"/>
            <wp:docPr id="2179"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8"/>
                    <pic:cNvPicPr>
                      <a:picLocks noChangeAspect="1"/>
                    </pic:cNvPicPr>
                  </pic:nvPicPr>
                  <pic:blipFill>
                    <a:blip r:embed="rId73"/>
                    <a:stretch>
                      <a:fillRect/>
                    </a:stretch>
                  </pic:blipFill>
                  <pic:spPr>
                    <a:xfrm>
                      <a:off x="0" y="0"/>
                      <a:ext cx="2222663" cy="1380536"/>
                    </a:xfrm>
                    <a:prstGeom prst="rect">
                      <a:avLst/>
                    </a:prstGeom>
                  </pic:spPr>
                </pic:pic>
              </a:graphicData>
            </a:graphic>
          </wp:inline>
        </w:drawing>
      </w:r>
    </w:p>
    <w:p w14:paraId="062B7DD2" w14:textId="77777777" w:rsidR="00CE39B8" w:rsidRPr="008E4EC8" w:rsidRDefault="00CE39B8" w:rsidP="00CE39B8">
      <w:pPr>
        <w:jc w:val="center"/>
      </w:pPr>
    </w:p>
    <w:p w14:paraId="4D86A65F" w14:textId="77777777" w:rsidR="00CE39B8" w:rsidRPr="008E4EC8" w:rsidRDefault="00CE39B8" w:rsidP="00CE39B8"/>
    <w:p w14:paraId="41A9767C" w14:textId="535CA6E4" w:rsidR="00CE39B8" w:rsidRPr="008E4EC8" w:rsidRDefault="00CE39B8" w:rsidP="00CE39B8">
      <w:pPr>
        <w:ind w:left="0"/>
      </w:pPr>
      <w:r w:rsidRPr="008E4EC8">
        <w:lastRenderedPageBreak/>
        <w:t>This method allowed for greater levels of flexibility in positioning the transducer, as the assembly is quite small. It can</w:t>
      </w:r>
      <w:r w:rsidR="00B13027" w:rsidRPr="008E4EC8">
        <w:t>,</w:t>
      </w:r>
      <w:r w:rsidRPr="008E4EC8">
        <w:t xml:space="preserve"> therefore</w:t>
      </w:r>
      <w:r w:rsidR="00B13027" w:rsidRPr="008E4EC8">
        <w:t>,</w:t>
      </w:r>
      <w:r w:rsidRPr="008E4EC8">
        <w:t xml:space="preserve"> fit easily into small areas around the metal roller. Since it is not bonded in place, or reliant on a shoe it can also be moved around the testing area easily, </w:t>
      </w:r>
      <w:proofErr w:type="gramStart"/>
      <w:r w:rsidRPr="008E4EC8">
        <w:t>in order to</w:t>
      </w:r>
      <w:proofErr w:type="gramEnd"/>
      <w:r w:rsidRPr="008E4EC8">
        <w:t xml:space="preserve"> investigate the best angle to direct the signal from. However, this can also be a limitation if the water jet is not angled correctly, leading to signal loss. A consistent water path must also be maintained, or the signal can be lost as well.</w:t>
      </w:r>
    </w:p>
    <w:p w14:paraId="1D334313" w14:textId="3A0E32E6" w:rsidR="00CE39B8" w:rsidRPr="008E4EC8" w:rsidRDefault="00CE39B8" w:rsidP="00CE39B8">
      <w:pPr>
        <w:ind w:left="0"/>
      </w:pPr>
      <w:r w:rsidRPr="008E4EC8">
        <w:t xml:space="preserve">The distance the transducer could be lifted off the component, but still work was of interest. The further away from the roller the safer the assembly would be from damage from the rolling process, however </w:t>
      </w:r>
      <w:r w:rsidR="00B13027" w:rsidRPr="008E4EC8">
        <w:t>moving the transducer away from the roller</w:t>
      </w:r>
      <w:r w:rsidRPr="008E4EC8">
        <w:t xml:space="preserve"> would also lead to more attenuation in the signal, due to having to travel through more water</w:t>
      </w:r>
      <w:r w:rsidR="00247B05" w:rsidRPr="008E4EC8">
        <w:t>, as well as most likely increasing amounts of entrained air within the water jet.</w:t>
      </w:r>
    </w:p>
    <w:p w14:paraId="5293C6F7" w14:textId="07301150" w:rsidR="007335FC" w:rsidRPr="00540149" w:rsidRDefault="007335FC" w:rsidP="00247B05">
      <w:pPr>
        <w:pStyle w:val="Heading2"/>
        <w:ind w:left="576"/>
      </w:pPr>
      <w:bookmarkStart w:id="263" w:name="_Toc118382530"/>
      <w:r w:rsidRPr="00540149">
        <w:t xml:space="preserve">Method – Shoe </w:t>
      </w:r>
      <w:r w:rsidR="00AA5D33" w:rsidRPr="00540149">
        <w:t>Technique</w:t>
      </w:r>
      <w:bookmarkEnd w:id="263"/>
    </w:p>
    <w:p w14:paraId="198D1CEB" w14:textId="77777777" w:rsidR="007335FC" w:rsidRPr="00540149" w:rsidRDefault="007335FC" w:rsidP="00247B05">
      <w:pPr>
        <w:pStyle w:val="Heading3"/>
        <w:numPr>
          <w:ilvl w:val="0"/>
          <w:numId w:val="0"/>
        </w:numPr>
      </w:pPr>
      <w:bookmarkStart w:id="264" w:name="_Toc71465077"/>
      <w:bookmarkStart w:id="265" w:name="_Toc101545005"/>
      <w:bookmarkStart w:id="266" w:name="_Toc101630045"/>
      <w:bookmarkStart w:id="267" w:name="_Toc118382531"/>
      <w:r w:rsidRPr="00540149">
        <w:t>Ultrasonic Shoe Design</w:t>
      </w:r>
      <w:bookmarkEnd w:id="264"/>
      <w:bookmarkEnd w:id="265"/>
      <w:bookmarkEnd w:id="266"/>
      <w:bookmarkEnd w:id="267"/>
    </w:p>
    <w:p w14:paraId="257616EA" w14:textId="208B1E79" w:rsidR="002161E0" w:rsidRPr="00540149" w:rsidRDefault="007335FC" w:rsidP="002161E0">
      <w:pPr>
        <w:ind w:left="0"/>
      </w:pPr>
      <w:r w:rsidRPr="00540149">
        <w:t xml:space="preserve">To improve upon the previously </w:t>
      </w:r>
      <w:r w:rsidR="002161E0" w:rsidRPr="00540149">
        <w:t>described</w:t>
      </w:r>
      <w:r w:rsidRPr="00540149">
        <w:t xml:space="preserve"> water jet method, an ultrasonic shoe assembly was </w:t>
      </w:r>
      <w:r w:rsidR="00B13027" w:rsidRPr="00540149">
        <w:t xml:space="preserve">also </w:t>
      </w:r>
      <w:r w:rsidRPr="00540149">
        <w:t>designed for use with the metal roller. This method used a 3D printed section that sat flush with the roller. The water was pumped into the shoe</w:t>
      </w:r>
      <w:r w:rsidR="00464ACC" w:rsidRPr="00540149">
        <w:t xml:space="preserve"> from a tank, currently mounted underneath the assembly,</w:t>
      </w:r>
      <w:r w:rsidRPr="00540149">
        <w:t xml:space="preserve"> to flood the area in contact with the metal roller, ensuring a good consistent connection with the metal. The transducer was mounted on the bottom of the assembly to hold it in place. </w:t>
      </w:r>
      <w:proofErr w:type="gramStart"/>
      <w:r w:rsidRPr="00540149">
        <w:t>Similar to</w:t>
      </w:r>
      <w:proofErr w:type="gramEnd"/>
      <w:r w:rsidRPr="00540149">
        <w:t xml:space="preserve"> the previous assembly</w:t>
      </w:r>
      <w:r w:rsidR="00B13027" w:rsidRPr="00540149">
        <w:t>,</w:t>
      </w:r>
      <w:r w:rsidRPr="00540149">
        <w:t xml:space="preserve"> the ultrasound was coupled with the water in the assembly, before it was fed through to the roller. As the roller turned and the water moved during the rolling process, a channel cut into the shoe collected the water and this was piped back into the water tank. Water was then pumped back into the assembly, near the ultrasonic transducer. This set up can be seen in Figure </w:t>
      </w:r>
      <w:r w:rsidR="000879EF" w:rsidRPr="00540149">
        <w:t>6-5</w:t>
      </w:r>
      <w:r w:rsidRPr="00540149">
        <w:t>.</w:t>
      </w:r>
    </w:p>
    <w:p w14:paraId="3BE79C10" w14:textId="37B10929" w:rsidR="007335FC" w:rsidRPr="009F0A10" w:rsidRDefault="00540149" w:rsidP="00347577">
      <w:pPr>
        <w:ind w:left="0"/>
        <w:jc w:val="center"/>
        <w:rPr>
          <w:color w:val="FF0000"/>
        </w:rPr>
      </w:pPr>
      <w:r>
        <w:rPr>
          <w:noProof/>
          <w:color w:val="FF0000"/>
        </w:rPr>
        <w:lastRenderedPageBreak/>
        <mc:AlternateContent>
          <mc:Choice Requires="wps">
            <w:drawing>
              <wp:anchor distT="0" distB="0" distL="114300" distR="114300" simplePos="0" relativeHeight="253168640" behindDoc="0" locked="0" layoutInCell="1" allowOverlap="1" wp14:anchorId="25D10902" wp14:editId="1E3907CA">
                <wp:simplePos x="0" y="0"/>
                <wp:positionH relativeFrom="column">
                  <wp:posOffset>1466850</wp:posOffset>
                </wp:positionH>
                <wp:positionV relativeFrom="paragraph">
                  <wp:posOffset>5330191</wp:posOffset>
                </wp:positionV>
                <wp:extent cx="666750" cy="45719"/>
                <wp:effectExtent l="0" t="57150" r="19050" b="50165"/>
                <wp:wrapNone/>
                <wp:docPr id="2310" name="Straight Arrow Connector 2310"/>
                <wp:cNvGraphicFramePr/>
                <a:graphic xmlns:a="http://schemas.openxmlformats.org/drawingml/2006/main">
                  <a:graphicData uri="http://schemas.microsoft.com/office/word/2010/wordprocessingShape">
                    <wps:wsp>
                      <wps:cNvCnPr/>
                      <wps:spPr>
                        <a:xfrm flipV="1">
                          <a:off x="0" y="0"/>
                          <a:ext cx="666750" cy="45719"/>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E60686D" id="_x0000_t32" coordsize="21600,21600" o:spt="32" o:oned="t" path="m,l21600,21600e" filled="f">
                <v:path arrowok="t" fillok="f" o:connecttype="none"/>
                <o:lock v:ext="edit" shapetype="t"/>
              </v:shapetype>
              <v:shape id="Straight Arrow Connector 2310" o:spid="_x0000_s1026" type="#_x0000_t32" style="position:absolute;margin-left:115.5pt;margin-top:419.7pt;width:52.5pt;height:3.6pt;flip:y;z-index:25316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seD2QEAAAwEAAAOAAAAZHJzL2Uyb0RvYy54bWysU02P0zAQvSPxH6zcadIV24Wo6R66lAuC&#10;FQt7d51xYsmxrfHQNv+esdNm+VghgchhFNvz3sx7Hq9vT4MVB8BovGuK5aIqBDjlW+O6pvj6Zffq&#10;TSEiSddK6x00xQixuN28fLE+hhqufO9tCyiYxMX6GJqiJwp1WUbVwyDjwgdwfKg9DpJ4iV3Zojwy&#10;+2DLq6palUePbUCvIEbevZsOi03m1xoUfdI6AgnbFNwb5Yg57lMsN2tZdyhDb9S5DfkPXQzSOC46&#10;U91JkuIbmt+oBqPQR69pofxQeq2NgqyB1SyrX9Q89DJA1sLmxDDbFP8frfp42Lp7ZBuOIdYx3GNS&#10;cdI4CG1NeOQ7zbq4U3HKto2zbXAioXhztVrdXLO5io9eX98s3yZXy4klsQWM9B78INJPU0RCabqe&#10;tt45vh+PUwV5+BBpAl4ACWxditFb0+6MtXmB3X5rURwkX+puV/F3rvhTGklj37lW0Bh48AiNdJ2F&#10;c2aiLZ8k5z8aLUwlP4MWpmVpU2t5GmEuKZUCR8uZibMTTHN7M7DKrv0ReM5PUMiT+jfgGZEre0cz&#10;eDDO43PV6XRpWU/5Fwcm3cmCvW/HPAzZGh65fI/n55Fm+sd1hj894s13AAAA//8DAFBLAwQUAAYA&#10;CAAAACEAHDWOt+EAAAALAQAADwAAAGRycy9kb3ducmV2LnhtbEyPwU7DMBBE70j8g7VI3KjTuopK&#10;GqeCqkgcEBKhhx7deJsE4nUUu2ng61lOcNzZ0cybfDO5Tow4hNaThvksAYFUedtSrWH//nS3AhGi&#10;IWs6T6jhCwNsiuur3GTWX+gNxzLWgkMoZEZDE2OfSRmqBp0JM98j8e/kB2cin0Mt7WAuHO46uUiS&#10;VDrTEjc0psdtg9VneXYaHsddunPP3/vk4+XgXq0q6YBbrW9vpoc1iIhT/DPDLz6jQ8FMR38mG0Sn&#10;YaHmvCVqWKn7JQh2KJWycmRlmaYgi1z+31D8AAAA//8DAFBLAQItABQABgAIAAAAIQC2gziS/gAA&#10;AOEBAAATAAAAAAAAAAAAAAAAAAAAAABbQ29udGVudF9UeXBlc10ueG1sUEsBAi0AFAAGAAgAAAAh&#10;ADj9If/WAAAAlAEAAAsAAAAAAAAAAAAAAAAALwEAAF9yZWxzLy5yZWxzUEsBAi0AFAAGAAgAAAAh&#10;AAISx4PZAQAADAQAAA4AAAAAAAAAAAAAAAAALgIAAGRycy9lMm9Eb2MueG1sUEsBAi0AFAAGAAgA&#10;AAAhABw1jrfhAAAACwEAAA8AAAAAAAAAAAAAAAAAMwQAAGRycy9kb3ducmV2LnhtbFBLBQYAAAAA&#10;BAAEAPMAAABBBQAAAAA=&#10;" strokecolor="red" strokeweight=".5pt">
                <v:stroke endarrow="block" joinstyle="miter"/>
              </v:shape>
            </w:pict>
          </mc:Fallback>
        </mc:AlternateContent>
      </w:r>
      <w:r>
        <w:rPr>
          <w:noProof/>
          <w:color w:val="FF0000"/>
        </w:rPr>
        <mc:AlternateContent>
          <mc:Choice Requires="wps">
            <w:drawing>
              <wp:anchor distT="0" distB="0" distL="114300" distR="114300" simplePos="0" relativeHeight="253166592" behindDoc="0" locked="0" layoutInCell="1" allowOverlap="1" wp14:anchorId="23200EE2" wp14:editId="755464BC">
                <wp:simplePos x="0" y="0"/>
                <wp:positionH relativeFrom="column">
                  <wp:posOffset>3371850</wp:posOffset>
                </wp:positionH>
                <wp:positionV relativeFrom="paragraph">
                  <wp:posOffset>5290184</wp:posOffset>
                </wp:positionV>
                <wp:extent cx="990600" cy="47625"/>
                <wp:effectExtent l="38100" t="38100" r="19050" b="85725"/>
                <wp:wrapNone/>
                <wp:docPr id="2309" name="Straight Arrow Connector 2309"/>
                <wp:cNvGraphicFramePr/>
                <a:graphic xmlns:a="http://schemas.openxmlformats.org/drawingml/2006/main">
                  <a:graphicData uri="http://schemas.microsoft.com/office/word/2010/wordprocessingShape">
                    <wps:wsp>
                      <wps:cNvCnPr/>
                      <wps:spPr>
                        <a:xfrm flipH="1">
                          <a:off x="0" y="0"/>
                          <a:ext cx="990600" cy="476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1B2518D" id="Straight Arrow Connector 2309" o:spid="_x0000_s1026" type="#_x0000_t32" style="position:absolute;margin-left:265.5pt;margin-top:416.55pt;width:78pt;height:3.75pt;flip:x;z-index:25316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PuI2AEAAAwEAAAOAAAAZHJzL2Uyb0RvYy54bWysU02P0zAQvSPxH6zcadIKChs13UOXwgHB&#10;Ctgf4DrjxJJjW+Ohbf49Y6fN8qWVQOQwiu15b+Y9jze358GKI2A03jXFclEVApzyrXFdUzx83b94&#10;U4hI0rXSegdNMUIsbrfPn21OoYaV771tAQWTuFifQlP0RKEuy6h6GGRc+ACOD7XHQRIvsStblCdm&#10;H2y5qqp1efLYBvQKYuTdu+mw2GZ+rUHRJ60jkLBNwb1RjpjjIcVyu5F1hzL0Rl3akP/QxSCN46Iz&#10;1Z0kKb6h+Y1qMAp99JoWyg+l19ooyBpYzbL6Rc2XXgbIWticGGab4v+jVR+PO3ePbMMpxDqGe0wq&#10;zhoHoa0J7/lOsy7uVJyzbeNsG5xJKN68uanWFZur+Ojl6/XqVXK1nFgSW8BI78APIv00RSSUputp&#10;553j+/E4VZDHD5Em4BWQwNalGL017d5YmxfYHXYWxVHype73FX+Xij+lkTT2rWsFjYEHj9BI11m4&#10;ZCba8lFy/qPRwlTyM2hhWpY2tZanEeaSUilwtJyZODvBNLc3A6vs2pPAS36CQp7UvwHPiFzZO5rB&#10;g3Ee/1SdzteW9ZR/dWDSnSw4+HbMw5Ct4ZHL93h5Hmmmf1xn+OMj3n4HAAD//wMAUEsDBBQABgAI&#10;AAAAIQAphs2a4QAAAAsBAAAPAAAAZHJzL2Rvd25yZXYueG1sTI9BT4NAEIXvJv6HzZh4swuiSChL&#10;o01NPJgmYg89btkpoOwsYbcU/fWOJz3Om5f3vlesZtuLCUffOVIQLyIQSLUzHTUKdu/PNxkIHzQZ&#10;3TtCBV/oYVVeXhQ6N+5MbzhVoREcQj7XCtoQhlxKX7dotV+4AYl/RzdaHfgcG2lGfeZw28vbKEql&#10;1R1xQ6sHXLdYf1Ynq+Bp2qQb+/K9iz5e93Zrkor2uFbq+mp+XIIIOIc/M/ziMzqUzHRwJzJe9Aru&#10;k5i3BAVZksQg2JFmD6wcWLmLUpBlIf9vKH8AAAD//wMAUEsBAi0AFAAGAAgAAAAhALaDOJL+AAAA&#10;4QEAABMAAAAAAAAAAAAAAAAAAAAAAFtDb250ZW50X1R5cGVzXS54bWxQSwECLQAUAAYACAAAACEA&#10;OP0h/9YAAACUAQAACwAAAAAAAAAAAAAAAAAvAQAAX3JlbHMvLnJlbHNQSwECLQAUAAYACAAAACEA&#10;ayz7iNgBAAAMBAAADgAAAAAAAAAAAAAAAAAuAgAAZHJzL2Uyb0RvYy54bWxQSwECLQAUAAYACAAA&#10;ACEAKYbNmuEAAAALAQAADwAAAAAAAAAAAAAAAAAyBAAAZHJzL2Rvd25yZXYueG1sUEsFBgAAAAAE&#10;AAQA8wAAAEAFAAAAAA==&#10;" strokecolor="red" strokeweight=".5pt">
                <v:stroke endarrow="block" joinstyle="miter"/>
              </v:shape>
            </w:pict>
          </mc:Fallback>
        </mc:AlternateContent>
      </w:r>
      <w:r w:rsidRPr="009F0A10">
        <w:rPr>
          <w:noProof/>
          <w:color w:val="FF0000"/>
        </w:rPr>
        <mc:AlternateContent>
          <mc:Choice Requires="wps">
            <w:drawing>
              <wp:anchor distT="0" distB="0" distL="114300" distR="114300" simplePos="0" relativeHeight="253164544" behindDoc="0" locked="0" layoutInCell="1" allowOverlap="1" wp14:anchorId="61545AA7" wp14:editId="36A40DAC">
                <wp:simplePos x="0" y="0"/>
                <wp:positionH relativeFrom="margin">
                  <wp:posOffset>228600</wp:posOffset>
                </wp:positionH>
                <wp:positionV relativeFrom="paragraph">
                  <wp:posOffset>5190490</wp:posOffset>
                </wp:positionV>
                <wp:extent cx="1450975" cy="381000"/>
                <wp:effectExtent l="0" t="0" r="0" b="0"/>
                <wp:wrapNone/>
                <wp:docPr id="2308" name="TextBox 31"/>
                <wp:cNvGraphicFramePr/>
                <a:graphic xmlns:a="http://schemas.openxmlformats.org/drawingml/2006/main">
                  <a:graphicData uri="http://schemas.microsoft.com/office/word/2010/wordprocessingShape">
                    <wps:wsp>
                      <wps:cNvSpPr txBox="1"/>
                      <wps:spPr>
                        <a:xfrm>
                          <a:off x="0" y="0"/>
                          <a:ext cx="1450975" cy="381000"/>
                        </a:xfrm>
                        <a:prstGeom prst="rect">
                          <a:avLst/>
                        </a:prstGeom>
                        <a:noFill/>
                      </wps:spPr>
                      <wps:txbx>
                        <w:txbxContent>
                          <w:p w14:paraId="2A20D795" w14:textId="764E45BC" w:rsidR="00540149" w:rsidRPr="00897CE1" w:rsidRDefault="00540149" w:rsidP="00540149">
                            <w:pPr>
                              <w:kinsoku w:val="0"/>
                              <w:overflowPunct w:val="0"/>
                              <w:jc w:val="center"/>
                              <w:textAlignment w:val="baseline"/>
                              <w:rPr>
                                <w:sz w:val="18"/>
                                <w:szCs w:val="18"/>
                              </w:rPr>
                            </w:pPr>
                            <w:r>
                              <w:rPr>
                                <w:rFonts w:ascii="Times" w:hAnsi="Times" w:cstheme="minorBidi"/>
                                <w:kern w:val="24"/>
                                <w:sz w:val="18"/>
                                <w:szCs w:val="18"/>
                              </w:rPr>
                              <w:t>Water out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1545AA7" id="_x0000_s1129" type="#_x0000_t202" style="position:absolute;left:0;text-align:left;margin-left:18pt;margin-top:408.7pt;width:114.25pt;height:30pt;z-index:253164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K9hhQEAAPICAAAOAAAAZHJzL2Uyb0RvYy54bWysUk1v2zAMvQ/YfxB0X+y065YacYptRXcp&#10;2gLtfoAiS7EAS9RIJXb+/SglTYbuNvRCSfx4fHzU8mbyg9gZJAehlfNZLYUJGjoXNq389XL3aSEF&#10;JRU6NUAwrdwbkjerjx+WY2zMBfQwdAYFgwRqxtjKPqXYVBXp3nhFM4gmcNACepX4iZuqQzUyuh+q&#10;i7r+Uo2AXUTQhoi9t4egXBV8a41Oj9aSSWJoJXNLxWKx62yr1VI1G1Sxd/pIQ/0HC69c4KYnqFuV&#10;lNii+wfKO41AYNNMg6/AWqdNmYGnmddvpnnuVTRlFhaH4kkmej9Y/bB7jk8o0vQdJl5gFmSM1BA7&#10;8zyTRZ9PZio4zhLuT7KZKQmdiz5f1ddfr6TQHLtczOu66FqdqyNS+mnAi3xpJfJailpqd0+JO3Lq&#10;a0puFuDODUP2n6nkW5rWk3Add6wvX4muodsz/5FX2Er6vVVopMA0/ICy8QPct20C60qnjHOoOcKz&#10;sIXA8RPkzf39Llnnr7r6AwAA//8DAFBLAwQUAAYACAAAACEA7tFl/t4AAAAKAQAADwAAAGRycy9k&#10;b3ducmV2LnhtbEyPzU7DMBCE70i8g7VI3KjdkqYlxKkQiCuI/knc3HibRMTrKHab8PbdnuC4s6OZ&#10;b/LV6Fpxxj40njRMJwoEUultQ5WG7eb9YQkiREPWtJ5Qwy8GWBW3N7nJrB/oC8/rWAkOoZAZDXWM&#10;XSZlKGt0Jkx8h8S/o++diXz2lbS9GTjctXKmVCqdaYgbatPha43lz/rkNOw+jt/7RH1Wb27eDX5U&#10;ktyT1Pr+bnx5BhFxjH9muOIzOhTMdPAnskG0Gh5TnhI1LKeLBAQbZmkyB3FgZcGKLHL5f0JxAQAA&#10;//8DAFBLAQItABQABgAIAAAAIQC2gziS/gAAAOEBAAATAAAAAAAAAAAAAAAAAAAAAABbQ29udGVu&#10;dF9UeXBlc10ueG1sUEsBAi0AFAAGAAgAAAAhADj9If/WAAAAlAEAAAsAAAAAAAAAAAAAAAAALwEA&#10;AF9yZWxzLy5yZWxzUEsBAi0AFAAGAAgAAAAhAI18r2GFAQAA8gIAAA4AAAAAAAAAAAAAAAAALgIA&#10;AGRycy9lMm9Eb2MueG1sUEsBAi0AFAAGAAgAAAAhAO7RZf7eAAAACgEAAA8AAAAAAAAAAAAAAAAA&#10;3wMAAGRycy9kb3ducmV2LnhtbFBLBQYAAAAABAAEAPMAAADqBAAAAAA=&#10;" filled="f" stroked="f">
                <v:textbox>
                  <w:txbxContent>
                    <w:p w14:paraId="2A20D795" w14:textId="764E45BC" w:rsidR="00540149" w:rsidRPr="00897CE1" w:rsidRDefault="00540149" w:rsidP="00540149">
                      <w:pPr>
                        <w:kinsoku w:val="0"/>
                        <w:overflowPunct w:val="0"/>
                        <w:jc w:val="center"/>
                        <w:textAlignment w:val="baseline"/>
                        <w:rPr>
                          <w:sz w:val="18"/>
                          <w:szCs w:val="18"/>
                        </w:rPr>
                      </w:pPr>
                      <w:r>
                        <w:rPr>
                          <w:rFonts w:ascii="Times" w:hAnsi="Times" w:cstheme="minorBidi"/>
                          <w:kern w:val="24"/>
                          <w:sz w:val="18"/>
                          <w:szCs w:val="18"/>
                        </w:rPr>
                        <w:t>Water out</w:t>
                      </w:r>
                    </w:p>
                  </w:txbxContent>
                </v:textbox>
                <w10:wrap anchorx="margin"/>
              </v:shape>
            </w:pict>
          </mc:Fallback>
        </mc:AlternateContent>
      </w:r>
      <w:r w:rsidRPr="009F0A10">
        <w:rPr>
          <w:noProof/>
          <w:color w:val="FF0000"/>
        </w:rPr>
        <mc:AlternateContent>
          <mc:Choice Requires="wps">
            <w:drawing>
              <wp:anchor distT="0" distB="0" distL="114300" distR="114300" simplePos="0" relativeHeight="253162496" behindDoc="0" locked="0" layoutInCell="1" allowOverlap="1" wp14:anchorId="30E2F90C" wp14:editId="00FD9B27">
                <wp:simplePos x="0" y="0"/>
                <wp:positionH relativeFrom="margin">
                  <wp:posOffset>3724275</wp:posOffset>
                </wp:positionH>
                <wp:positionV relativeFrom="paragraph">
                  <wp:posOffset>5052060</wp:posOffset>
                </wp:positionV>
                <wp:extent cx="1450975" cy="381000"/>
                <wp:effectExtent l="0" t="0" r="0" b="0"/>
                <wp:wrapNone/>
                <wp:docPr id="2307" name="TextBox 31"/>
                <wp:cNvGraphicFramePr/>
                <a:graphic xmlns:a="http://schemas.openxmlformats.org/drawingml/2006/main">
                  <a:graphicData uri="http://schemas.microsoft.com/office/word/2010/wordprocessingShape">
                    <wps:wsp>
                      <wps:cNvSpPr txBox="1"/>
                      <wps:spPr>
                        <a:xfrm>
                          <a:off x="0" y="0"/>
                          <a:ext cx="1450975" cy="381000"/>
                        </a:xfrm>
                        <a:prstGeom prst="rect">
                          <a:avLst/>
                        </a:prstGeom>
                        <a:noFill/>
                      </wps:spPr>
                      <wps:txbx>
                        <w:txbxContent>
                          <w:p w14:paraId="07D6567D" w14:textId="43E58445" w:rsidR="00540149" w:rsidRPr="00897CE1" w:rsidRDefault="00540149" w:rsidP="00540149">
                            <w:pPr>
                              <w:kinsoku w:val="0"/>
                              <w:overflowPunct w:val="0"/>
                              <w:jc w:val="center"/>
                              <w:textAlignment w:val="baseline"/>
                              <w:rPr>
                                <w:sz w:val="18"/>
                                <w:szCs w:val="18"/>
                              </w:rPr>
                            </w:pPr>
                            <w:r>
                              <w:rPr>
                                <w:rFonts w:ascii="Times" w:hAnsi="Times" w:cstheme="minorBidi"/>
                                <w:kern w:val="24"/>
                                <w:sz w:val="18"/>
                                <w:szCs w:val="18"/>
                              </w:rPr>
                              <w:t>Water in</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0E2F90C" id="_x0000_s1130" type="#_x0000_t202" style="position:absolute;left:0;text-align:left;margin-left:293.25pt;margin-top:397.8pt;width:114.25pt;height:30pt;z-index:253162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OCKhQEAAPICAAAOAAAAZHJzL2Uyb0RvYy54bWysUttu2zAMfR+wfxD0vtjpZWuNOEW3onsZ&#10;2gJtP0CRpViAJWqkEjt/P0pJk2F7K/pCSbwcHh5qcTP5QWwNkoPQyvmslsIEDZ0L61a+vtx/uZKC&#10;kgqdGiCYVu4MyZvl50+LMTbmDHoYOoOCQQI1Y2xln1Jsqop0b7yiGUQTOGgBvUr8xHXVoRoZ3Q/V&#10;WV1/rUbALiJoQ8Teu31QLgu+tUanR2vJJDG0krmlYrHYVbbVcqGaNarYO32god7BwisXuOkR6k4l&#10;JTbo/oPyTiMQ2DTT4Cuw1mlTZuBp5vU/0zz3KpoyC4tD8SgTfRysftg+xycUafoOEy8wCzJGaoid&#10;eZ7Jos8nMxUcZwl3R9nMlITORReX9fW3Syk0x86v5nVddK1O1REp/TTgRb60EnktRS21/UWJO3Lq&#10;W0puFuDeDUP2n6jkW5pWk3Add6wv3oiuoNsx/5FX2Er6vVFopMA0/ICy8T3c7SaBdaVTxtnXHOBZ&#10;2ELg8Any5v5+l6zTV13+AQAA//8DAFBLAwQUAAYACAAAACEAvp1o0d4AAAALAQAADwAAAGRycy9k&#10;b3ducmV2LnhtbEyPQU/DMAyF70j8h8hI3FgyREpXmk4IxBXEgEm7ZY3XVjRO1WRr+feYE7vZfk/P&#10;3yvXs+/FCcfYBTKwXCgQSHVwHTUGPj9ebnIQMVlytg+EBn4wwrq6vCht4cJE73japEZwCMXCGmhT&#10;GgopY92it3ERBiTWDmH0NvE6NtKNduJw38tbpTLpbUf8obUDPrVYf2+O3sDX62G3vVNvzbPXwxRm&#10;JcmvpDHXV/PjA4iEc/o3wx8+o0PFTPtwJBdFb0DnmWargfuVzkCwI19qbrfnQfNFVqU871D9AgAA&#10;//8DAFBLAQItABQABgAIAAAAIQC2gziS/gAAAOEBAAATAAAAAAAAAAAAAAAAAAAAAABbQ29udGVu&#10;dF9UeXBlc10ueG1sUEsBAi0AFAAGAAgAAAAhADj9If/WAAAAlAEAAAsAAAAAAAAAAAAAAAAALwEA&#10;AF9yZWxzLy5yZWxzUEsBAi0AFAAGAAgAAAAhADaA4IqFAQAA8gIAAA4AAAAAAAAAAAAAAAAALgIA&#10;AGRycy9lMm9Eb2MueG1sUEsBAi0AFAAGAAgAAAAhAL6daNHeAAAACwEAAA8AAAAAAAAAAAAAAAAA&#10;3wMAAGRycy9kb3ducmV2LnhtbFBLBQYAAAAABAAEAPMAAADqBAAAAAA=&#10;" filled="f" stroked="f">
                <v:textbox>
                  <w:txbxContent>
                    <w:p w14:paraId="07D6567D" w14:textId="43E58445" w:rsidR="00540149" w:rsidRPr="00897CE1" w:rsidRDefault="00540149" w:rsidP="00540149">
                      <w:pPr>
                        <w:kinsoku w:val="0"/>
                        <w:overflowPunct w:val="0"/>
                        <w:jc w:val="center"/>
                        <w:textAlignment w:val="baseline"/>
                        <w:rPr>
                          <w:sz w:val="18"/>
                          <w:szCs w:val="18"/>
                        </w:rPr>
                      </w:pPr>
                      <w:r>
                        <w:rPr>
                          <w:rFonts w:ascii="Times" w:hAnsi="Times" w:cstheme="minorBidi"/>
                          <w:kern w:val="24"/>
                          <w:sz w:val="18"/>
                          <w:szCs w:val="18"/>
                        </w:rPr>
                        <w:t>Water in</w:t>
                      </w:r>
                    </w:p>
                  </w:txbxContent>
                </v:textbox>
                <w10:wrap anchorx="margin"/>
              </v:shape>
            </w:pict>
          </mc:Fallback>
        </mc:AlternateContent>
      </w:r>
      <w:r w:rsidRPr="009F0A10">
        <w:rPr>
          <w:noProof/>
          <w:color w:val="FF0000"/>
        </w:rPr>
        <mc:AlternateContent>
          <mc:Choice Requires="wps">
            <w:drawing>
              <wp:anchor distT="0" distB="0" distL="114300" distR="114300" simplePos="0" relativeHeight="253159424" behindDoc="0" locked="0" layoutInCell="1" allowOverlap="1" wp14:anchorId="7902824B" wp14:editId="7C0F782D">
                <wp:simplePos x="0" y="0"/>
                <wp:positionH relativeFrom="margin">
                  <wp:posOffset>3590925</wp:posOffset>
                </wp:positionH>
                <wp:positionV relativeFrom="paragraph">
                  <wp:posOffset>5718811</wp:posOffset>
                </wp:positionV>
                <wp:extent cx="1450975" cy="381000"/>
                <wp:effectExtent l="0" t="0" r="0" b="0"/>
                <wp:wrapNone/>
                <wp:docPr id="2304" name="TextBox 31"/>
                <wp:cNvGraphicFramePr/>
                <a:graphic xmlns:a="http://schemas.openxmlformats.org/drawingml/2006/main">
                  <a:graphicData uri="http://schemas.microsoft.com/office/word/2010/wordprocessingShape">
                    <wps:wsp>
                      <wps:cNvSpPr txBox="1"/>
                      <wps:spPr>
                        <a:xfrm>
                          <a:off x="0" y="0"/>
                          <a:ext cx="1450975" cy="381000"/>
                        </a:xfrm>
                        <a:prstGeom prst="rect">
                          <a:avLst/>
                        </a:prstGeom>
                        <a:noFill/>
                      </wps:spPr>
                      <wps:txbx>
                        <w:txbxContent>
                          <w:p w14:paraId="11B74B2B" w14:textId="6277434F" w:rsidR="00540149" w:rsidRPr="00897CE1" w:rsidRDefault="00540149" w:rsidP="00540149">
                            <w:pPr>
                              <w:kinsoku w:val="0"/>
                              <w:overflowPunct w:val="0"/>
                              <w:jc w:val="center"/>
                              <w:textAlignment w:val="baseline"/>
                              <w:rPr>
                                <w:sz w:val="18"/>
                                <w:szCs w:val="18"/>
                              </w:rPr>
                            </w:pPr>
                            <w:r>
                              <w:rPr>
                                <w:rFonts w:ascii="Times" w:hAnsi="Times" w:cstheme="minorBidi"/>
                                <w:kern w:val="24"/>
                                <w:sz w:val="18"/>
                                <w:szCs w:val="18"/>
                              </w:rPr>
                              <w:t>Transducer mount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902824B" id="_x0000_s1131" type="#_x0000_t202" style="position:absolute;left:0;text-align:left;margin-left:282.75pt;margin-top:450.3pt;width:114.25pt;height:30pt;z-index:253159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JmhQEAAPICAAAOAAAAZHJzL2Uyb0RvYy54bWysUk1v2zAMvQ/ofxB0X+x0y9YZcYp2RXcZ&#10;tgLtfoAiS7EAS9RIJXb+fSklTYrtVvRCSfx4fHzU8nryg9gZJAehlfNZLYUJGjoXNq3883T/8UoK&#10;Sip0aoBgWrk3JK9XFx+WY2zMJfQwdAYFgwRqxtjKPqXYVBXp3nhFM4gmcNACepX4iZuqQzUyuh+q&#10;y7r+Uo2AXUTQhoi9d4egXBV8a41Ov60lk8TQSuaWisVi19lWq6VqNqhi7/SRhnoDC69c4KYnqDuV&#10;lNii+w/KO41AYNNMg6/AWqdNmYGnmdf/TPPYq2jKLCwOxZNM9H6w+tfuMT6gSNMtTLzALMgYqSF2&#10;5nkmiz6fzFRwnCXcn2QzUxI6F31e1N++LqTQHPt0Na/romt1ro5I6YcBL/KllchrKWqp3U9K3JFT&#10;X1JyswD3bhiy/0wl39K0noTruGO9eCG6hm7P/EdeYSvp71ahkQLT8B3Kxg9wN9sE1pVOGedQc4Rn&#10;YQuB4yfIm3v9Llnnr7p6BgAA//8DAFBLAwQUAAYACAAAACEAuhucPNwAAAALAQAADwAAAGRycy9k&#10;b3ducmV2LnhtbEyPy07DMBBF90j8gzVI7OgY1AQS4lQIxBZEeUjs3HiaRMTjKHab8PcMK1jOnaP7&#10;qDaLH9SRptgHNnC50qCIm+B6bg28vT5e3ICKybKzQ2Ay8E0RNvXpSWVLF2Z+oeM2tUpMOJbWQJfS&#10;WCLGpiNv4yqMxPLbh8nbJOfUopvsLOZ+wCutc/S2Z0no7Ej3HTVf24M38P60//xY6+f2wWfjHBaN&#10;7As05vxsubsFlWhJfzD81pfqUEunXTiwi2owkOVZJqiBQmJACXFdrGXdTpRcFKwr/L+h/gEAAP//&#10;AwBQSwECLQAUAAYACAAAACEAtoM4kv4AAADhAQAAEwAAAAAAAAAAAAAAAAAAAAAAW0NvbnRlbnRf&#10;VHlwZXNdLnhtbFBLAQItABQABgAIAAAAIQA4/SH/1gAAAJQBAAALAAAAAAAAAAAAAAAAAC8BAABf&#10;cmVscy8ucmVsc1BLAQItABQABgAIAAAAIQD+fBJmhQEAAPICAAAOAAAAAAAAAAAAAAAAAC4CAABk&#10;cnMvZTJvRG9jLnhtbFBLAQItABQABgAIAAAAIQC6G5w83AAAAAsBAAAPAAAAAAAAAAAAAAAAAN8D&#10;AABkcnMvZG93bnJldi54bWxQSwUGAAAAAAQABADzAAAA6AQAAAAA&#10;" filled="f" stroked="f">
                <v:textbox>
                  <w:txbxContent>
                    <w:p w14:paraId="11B74B2B" w14:textId="6277434F" w:rsidR="00540149" w:rsidRPr="00897CE1" w:rsidRDefault="00540149" w:rsidP="00540149">
                      <w:pPr>
                        <w:kinsoku w:val="0"/>
                        <w:overflowPunct w:val="0"/>
                        <w:jc w:val="center"/>
                        <w:textAlignment w:val="baseline"/>
                        <w:rPr>
                          <w:sz w:val="18"/>
                          <w:szCs w:val="18"/>
                        </w:rPr>
                      </w:pPr>
                      <w:r>
                        <w:rPr>
                          <w:rFonts w:ascii="Times" w:hAnsi="Times" w:cstheme="minorBidi"/>
                          <w:kern w:val="24"/>
                          <w:sz w:val="18"/>
                          <w:szCs w:val="18"/>
                        </w:rPr>
                        <w:t>Transducer mount</w:t>
                      </w:r>
                    </w:p>
                  </w:txbxContent>
                </v:textbox>
                <w10:wrap anchorx="margin"/>
              </v:shape>
            </w:pict>
          </mc:Fallback>
        </mc:AlternateContent>
      </w:r>
      <w:r>
        <w:rPr>
          <w:noProof/>
          <w:color w:val="FF0000"/>
        </w:rPr>
        <mc:AlternateContent>
          <mc:Choice Requires="wps">
            <w:drawing>
              <wp:anchor distT="0" distB="0" distL="114300" distR="114300" simplePos="0" relativeHeight="253160448" behindDoc="0" locked="0" layoutInCell="1" allowOverlap="1" wp14:anchorId="669EABF0" wp14:editId="24694C90">
                <wp:simplePos x="0" y="0"/>
                <wp:positionH relativeFrom="column">
                  <wp:posOffset>2971800</wp:posOffset>
                </wp:positionH>
                <wp:positionV relativeFrom="paragraph">
                  <wp:posOffset>5671185</wp:posOffset>
                </wp:positionV>
                <wp:extent cx="1035690" cy="268862"/>
                <wp:effectExtent l="38100" t="57150" r="12065" b="36195"/>
                <wp:wrapNone/>
                <wp:docPr id="2305" name="Straight Arrow Connector 2305"/>
                <wp:cNvGraphicFramePr/>
                <a:graphic xmlns:a="http://schemas.openxmlformats.org/drawingml/2006/main">
                  <a:graphicData uri="http://schemas.microsoft.com/office/word/2010/wordprocessingShape">
                    <wps:wsp>
                      <wps:cNvCnPr/>
                      <wps:spPr>
                        <a:xfrm flipH="1" flipV="1">
                          <a:off x="0" y="0"/>
                          <a:ext cx="1035690" cy="268862"/>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D1E11E3" id="Straight Arrow Connector 2305" o:spid="_x0000_s1026" type="#_x0000_t32" style="position:absolute;margin-left:234pt;margin-top:446.55pt;width:81.55pt;height:21.15pt;flip:x y;z-index:25316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PBi2wEAABgEAAAOAAAAZHJzL2Uyb0RvYy54bWysU8uu0zAQ3SPxD5b3NGkRVama3kUvhQWC&#10;K1571xknlhzbGg99/D1jp83lJSEQWYzseM6ZOcfjzd15cOIImGzwjZzPainA69Ba3zXy86f9s5UU&#10;iZRvlQseGnmBJO+2T59sTnENi9AH1wIKJvFpfYqN7IniuqqS7mFQaRYieD40AQdFvMWualGdmH1w&#10;1aKul9UpYBsxaEiJ/96Ph3Jb+I0BTe+NSUDCNZJ7oxKxxEOO1Xaj1h2q2Ft9bUP9QxeDsp6LTlT3&#10;ipT4ivYXqsFqDCkYmukwVMEYq6FoYDXz+ic1H3sVoWhhc1KcbEr/j1a/O+78A7INp5jWKT5gVnE2&#10;OAjjbHzDdyrL6kte5TPuWZyLgZfJQDiT0PxzXj9/sXzJPms+WyxXq+UiO1yNjBkdMdFrCIPIi0Ym&#10;QmW7nnbBe76rgGMNdXybaATeABnsfI4pONvurXNlg91h51AcFV/wfl/zd634Qxop6175VtAl8hAS&#10;WuU7B9fMTFs9yi8rujgYS34AI2ybxRX5ZTJhKqm0Bk/ziYmzM8xwexOw/jPwmp+hUKb2b8ATolQO&#10;nibwYH3A31Wn861lM+bfHBh1ZwsOob2UwSjW8PiVe7w+lTzf3+8L/PFBb78BAAD//wMAUEsDBBQA&#10;BgAIAAAAIQCvlGJk5AAAAAsBAAAPAAAAZHJzL2Rvd25yZXYueG1sTI9BS8NAEIXvgv9hGcGL2E2a&#10;GtOYSRFRKFIPRhGP2+yYhGZ3Y3bbRn+940lvb3iPN98rVpPpxYFG3zmLEM8iEGRrpzvbILy+PFxm&#10;IHxQVqveWUL4Ig+r8vSkULl2R/tMhyo0gkuszxVCG8KQS+nrlozyMzeQZe/DjUYFPsdG6lEdudz0&#10;ch5FqTSqs/yhVQPdtVTvqr1BuLh/it+u20faVPM07DZm/fn9vkY8P5tub0AEmsJfGH7xGR1KZtq6&#10;vdVe9AiLNOMtASFbJjEITqRJzGKLsEyuFiDLQv7fUP4AAAD//wMAUEsBAi0AFAAGAAgAAAAhALaD&#10;OJL+AAAA4QEAABMAAAAAAAAAAAAAAAAAAAAAAFtDb250ZW50X1R5cGVzXS54bWxQSwECLQAUAAYA&#10;CAAAACEAOP0h/9YAAACUAQAACwAAAAAAAAAAAAAAAAAvAQAAX3JlbHMvLnJlbHNQSwECLQAUAAYA&#10;CAAAACEALnDwYtsBAAAYBAAADgAAAAAAAAAAAAAAAAAuAgAAZHJzL2Uyb0RvYy54bWxQSwECLQAU&#10;AAYACAAAACEAr5RiZOQAAAALAQAADwAAAAAAAAAAAAAAAAA1BAAAZHJzL2Rvd25yZXYueG1sUEsF&#10;BgAAAAAEAAQA8wAAAEYFAAAAAA==&#10;" strokecolor="red" strokeweight=".5pt">
                <v:stroke endarrow="block" joinstyle="miter"/>
              </v:shape>
            </w:pict>
          </mc:Fallback>
        </mc:AlternateContent>
      </w:r>
      <w:r w:rsidR="00347577">
        <w:rPr>
          <w:noProof/>
          <w:color w:val="FF0000"/>
        </w:rPr>
        <w:drawing>
          <wp:inline distT="0" distB="0" distL="0" distR="0" wp14:anchorId="74E76AC4" wp14:editId="246BFC02">
            <wp:extent cx="3990975" cy="3318452"/>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995989" cy="3322621"/>
                    </a:xfrm>
                    <a:prstGeom prst="rect">
                      <a:avLst/>
                    </a:prstGeom>
                    <a:noFill/>
                  </pic:spPr>
                </pic:pic>
              </a:graphicData>
            </a:graphic>
          </wp:inline>
        </w:drawing>
      </w:r>
      <w:r>
        <w:rPr>
          <w:noProof/>
        </w:rPr>
        <w:drawing>
          <wp:inline distT="0" distB="0" distL="0" distR="0" wp14:anchorId="32F2A62B" wp14:editId="5DAFAB39">
            <wp:extent cx="2609850" cy="2867158"/>
            <wp:effectExtent l="0" t="0" r="0" b="9525"/>
            <wp:docPr id="117" name="Picture 117"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Graphical user interface, application, Word&#10;&#10;Description automatically generated"/>
                    <pic:cNvPicPr/>
                  </pic:nvPicPr>
                  <pic:blipFill rotWithShape="1">
                    <a:blip r:embed="rId75"/>
                    <a:srcRect l="28585" t="26034" r="59616" b="30760"/>
                    <a:stretch/>
                  </pic:blipFill>
                  <pic:spPr bwMode="auto">
                    <a:xfrm>
                      <a:off x="0" y="0"/>
                      <a:ext cx="2633569" cy="2893215"/>
                    </a:xfrm>
                    <a:prstGeom prst="rect">
                      <a:avLst/>
                    </a:prstGeom>
                    <a:ln>
                      <a:noFill/>
                    </a:ln>
                    <a:extLst>
                      <a:ext uri="{53640926-AAD7-44D8-BBD7-CCE9431645EC}">
                        <a14:shadowObscured xmlns:a14="http://schemas.microsoft.com/office/drawing/2010/main"/>
                      </a:ext>
                    </a:extLst>
                  </pic:spPr>
                </pic:pic>
              </a:graphicData>
            </a:graphic>
          </wp:inline>
        </w:drawing>
      </w:r>
    </w:p>
    <w:p w14:paraId="3F5ADF97" w14:textId="0355C202" w:rsidR="007335FC" w:rsidRPr="009F0A10" w:rsidRDefault="00347577" w:rsidP="00913D0B">
      <w:pPr>
        <w:ind w:left="0"/>
        <w:rPr>
          <w:color w:val="FF0000"/>
        </w:rPr>
      </w:pPr>
      <w:r w:rsidRPr="009F0A10">
        <w:rPr>
          <w:noProof/>
          <w:color w:val="FF0000"/>
        </w:rPr>
        <mc:AlternateContent>
          <mc:Choice Requires="wps">
            <w:drawing>
              <wp:anchor distT="45720" distB="45720" distL="114300" distR="114300" simplePos="0" relativeHeight="252914688" behindDoc="0" locked="0" layoutInCell="1" allowOverlap="1" wp14:anchorId="5CFB49F8" wp14:editId="074C065D">
                <wp:simplePos x="0" y="0"/>
                <wp:positionH relativeFrom="margin">
                  <wp:posOffset>1137920</wp:posOffset>
                </wp:positionH>
                <wp:positionV relativeFrom="paragraph">
                  <wp:posOffset>92075</wp:posOffset>
                </wp:positionV>
                <wp:extent cx="3017520" cy="457200"/>
                <wp:effectExtent l="0" t="0" r="0" b="0"/>
                <wp:wrapSquare wrapText="bothSides"/>
                <wp:docPr id="11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7520" cy="457200"/>
                        </a:xfrm>
                        <a:prstGeom prst="rect">
                          <a:avLst/>
                        </a:prstGeom>
                        <a:solidFill>
                          <a:srgbClr val="FFFFFF"/>
                        </a:solidFill>
                        <a:ln w="9525">
                          <a:noFill/>
                          <a:miter lim="800000"/>
                          <a:headEnd/>
                          <a:tailEnd/>
                        </a:ln>
                      </wps:spPr>
                      <wps:txbx>
                        <w:txbxContent>
                          <w:p w14:paraId="599F86E7" w14:textId="5ABB3107" w:rsidR="007335FC" w:rsidRPr="00214838" w:rsidRDefault="007335FC" w:rsidP="007335FC">
                            <w:pPr>
                              <w:rPr>
                                <w:szCs w:val="24"/>
                              </w:rPr>
                            </w:pPr>
                            <w:r w:rsidRPr="00214838">
                              <w:rPr>
                                <w:szCs w:val="24"/>
                              </w:rPr>
                              <w:t xml:space="preserve">Figure </w:t>
                            </w:r>
                            <w:r w:rsidR="000879EF" w:rsidRPr="00214838">
                              <w:rPr>
                                <w:szCs w:val="24"/>
                              </w:rPr>
                              <w:t>6-5</w:t>
                            </w:r>
                            <w:r w:rsidRPr="00214838">
                              <w:rPr>
                                <w:szCs w:val="24"/>
                              </w:rPr>
                              <w:t xml:space="preserve"> – Shoe assembly drawing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FB49F8" id="_x0000_s1132" type="#_x0000_t202" style="position:absolute;left:0;text-align:left;margin-left:89.6pt;margin-top:7.25pt;width:237.6pt;height:36pt;z-index:2529146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5t6EQIAAP8DAAAOAAAAZHJzL2Uyb0RvYy54bWysk9uO2yAQhu8r9R0Q942dNNmDFWe1zTZV&#10;pe1B2vYBMMYxKmboQGJvn34H7M2m7V1VXyDwwM/MNz/rm6Ez7KjQa7Aln89yzpSVUGu7L/n3b7s3&#10;V5z5IGwtDFhV8kfl+c3m9at17wq1gBZMrZCRiPVF70rehuCKLPOyVZ3wM3DKUrAB7ESgJe6zGkVP&#10;6p3JFnl+kfWAtUOQynv6ezcG+SbpN42S4UvTeBWYKTnlFtKIaazimG3WotijcK2WUxriH7LohLZ0&#10;6UnqTgTBDqj/kuq0RPDQhJmELoOm0VKlGqiaef5HNQ+tcCrVQnC8O2Hy/09Wfj4+uK/IwvAOBmpg&#10;KsK7e5A/PLOwbYXdq1tE6Fslarp4HpFlvfPFdDSi9oWPIlX/CWpqsjgESEJDg12kQnUyUqcGPJ6g&#10;qyEwST/f5vPL1YJCkmLL1SV1NV0hiufTDn34oKBjcVJypKYmdXG89yFmI4rnLfEyD0bXO21MWuC+&#10;2hpkR0EG2KVvUv9tm7GsL/n1arFKyhbi+eSNTgcyqNFdya/y+I2WiTTe2zptCUKbcU6ZGDvhiURG&#10;NmGoBqZrYpdfxNORVwX1IxFDGB1JL4gmLeAvznpyY8n9z4NAxZn5aIn69Xy5jPZNiwSJMzyPVOcR&#10;YSVJlTxwNk63IVk+ArFwS91pdAL3ksmUNLks8ZxeRLTx+Trtenm3mycAAAD//wMAUEsDBBQABgAI&#10;AAAAIQASqln03QAAAAkBAAAPAAAAZHJzL2Rvd25yZXYueG1sTI/LTsNADEX3SPzDyEhsEJ1Q5dGG&#10;TCpAArFt6Qc4iZtEZDxRZtqkf49Zwc5XPro+LnaLHdSFJt87NvC0ikAR167puTVw/Hp/3IDyAbnB&#10;wTEZuJKHXXl7U2DeuJn3dDmEVkkJ+xwNdCGMuda+7siiX7mRWHYnN1kMEqdWNxPOUm4HvY6iVFvs&#10;WS50ONJbR/X34WwNnD7nh2Q7Vx/hmO3j9BX7rHJXY+7vlpdnUIGW8AfDr76oQylOlTtz49UgOduu&#10;BZUhTkAJkCZxDKoysEkT0GWh/39Q/gAAAP//AwBQSwECLQAUAAYACAAAACEAtoM4kv4AAADhAQAA&#10;EwAAAAAAAAAAAAAAAAAAAAAAW0NvbnRlbnRfVHlwZXNdLnhtbFBLAQItABQABgAIAAAAIQA4/SH/&#10;1gAAAJQBAAALAAAAAAAAAAAAAAAAAC8BAABfcmVscy8ucmVsc1BLAQItABQABgAIAAAAIQBsL5t6&#10;EQIAAP8DAAAOAAAAAAAAAAAAAAAAAC4CAABkcnMvZTJvRG9jLnhtbFBLAQItABQABgAIAAAAIQAS&#10;qln03QAAAAkBAAAPAAAAAAAAAAAAAAAAAGsEAABkcnMvZG93bnJldi54bWxQSwUGAAAAAAQABADz&#10;AAAAdQUAAAAA&#10;" stroked="f">
                <v:textbox>
                  <w:txbxContent>
                    <w:p w14:paraId="599F86E7" w14:textId="5ABB3107" w:rsidR="007335FC" w:rsidRPr="00214838" w:rsidRDefault="007335FC" w:rsidP="007335FC">
                      <w:pPr>
                        <w:rPr>
                          <w:szCs w:val="24"/>
                        </w:rPr>
                      </w:pPr>
                      <w:r w:rsidRPr="00214838">
                        <w:rPr>
                          <w:szCs w:val="24"/>
                        </w:rPr>
                        <w:t xml:space="preserve">Figure </w:t>
                      </w:r>
                      <w:r w:rsidR="000879EF" w:rsidRPr="00214838">
                        <w:rPr>
                          <w:szCs w:val="24"/>
                        </w:rPr>
                        <w:t>6-5</w:t>
                      </w:r>
                      <w:r w:rsidRPr="00214838">
                        <w:rPr>
                          <w:szCs w:val="24"/>
                        </w:rPr>
                        <w:t xml:space="preserve"> – Shoe assembly drawing</w:t>
                      </w:r>
                    </w:p>
                  </w:txbxContent>
                </v:textbox>
                <w10:wrap type="square" anchorx="margin"/>
              </v:shape>
            </w:pict>
          </mc:Fallback>
        </mc:AlternateContent>
      </w:r>
    </w:p>
    <w:p w14:paraId="1C406C2A" w14:textId="31431AE8" w:rsidR="007335FC" w:rsidRPr="009F0A10" w:rsidRDefault="007335FC" w:rsidP="00913D0B">
      <w:pPr>
        <w:ind w:left="0"/>
        <w:rPr>
          <w:color w:val="FF0000"/>
        </w:rPr>
      </w:pPr>
    </w:p>
    <w:p w14:paraId="6E824598" w14:textId="7BAEE8AC" w:rsidR="007335FC" w:rsidRPr="00D37603" w:rsidRDefault="007335FC" w:rsidP="00913D0B">
      <w:pPr>
        <w:ind w:left="0"/>
      </w:pPr>
      <w:r w:rsidRPr="00D37603">
        <w:t xml:space="preserve">The distance between the ultrasonic transducer and the near side of the roller was calculated to </w:t>
      </w:r>
      <w:r w:rsidR="002B072B" w:rsidRPr="00D37603">
        <w:t>check if</w:t>
      </w:r>
      <w:r w:rsidRPr="00D37603">
        <w:t xml:space="preserve"> the beam was focussed before meeting the metal roller. Equation </w:t>
      </w:r>
      <w:r w:rsidR="000879EF" w:rsidRPr="00D37603">
        <w:t>6</w:t>
      </w:r>
      <w:r w:rsidRPr="00D37603">
        <w:t>-1 shows the near field formula for calculating this focal length</w:t>
      </w:r>
      <w:r w:rsidR="002B072B" w:rsidRPr="00D37603">
        <w:t xml:space="preserve"> for circular transducers</w:t>
      </w:r>
    </w:p>
    <w:p w14:paraId="16B4DD38" w14:textId="5F746DB0" w:rsidR="007335FC" w:rsidRPr="00D37603" w:rsidRDefault="007335FC" w:rsidP="00913D0B">
      <w:pPr>
        <w:ind w:left="0"/>
      </w:pPr>
      <w:r w:rsidRPr="00D37603">
        <w:t xml:space="preserve"> (NDT Resource </w:t>
      </w:r>
      <w:proofErr w:type="spellStart"/>
      <w:r w:rsidRPr="00D37603">
        <w:t>Center</w:t>
      </w:r>
      <w:proofErr w:type="spellEnd"/>
      <w:r w:rsidRPr="00D37603">
        <w:t xml:space="preserve"> 2019, Ultrasonic Inspection – Near Field Calculation. [online].)</w:t>
      </w:r>
    </w:p>
    <w:p w14:paraId="339770B5" w14:textId="77777777" w:rsidR="007335FC" w:rsidRPr="00D37603" w:rsidRDefault="007335FC" w:rsidP="00913D0B">
      <w:pPr>
        <w:ind w:left="0"/>
      </w:pPr>
      <m:oMathPara>
        <m:oMath>
          <m:r>
            <w:rPr>
              <w:rFonts w:ascii="Cambria Math" w:hAnsi="Cambria Math"/>
            </w:rPr>
            <w:lastRenderedPageBreak/>
            <m:t>N=</m:t>
          </m:r>
          <m:f>
            <m:fPr>
              <m:ctrlPr>
                <w:rPr>
                  <w:rFonts w:ascii="Cambria Math" w:hAnsi="Cambria Math"/>
                  <w:i/>
                </w:rPr>
              </m:ctrlPr>
            </m:fPr>
            <m:num>
              <m:sSup>
                <m:sSupPr>
                  <m:ctrlPr>
                    <w:rPr>
                      <w:rFonts w:ascii="Cambria Math" w:hAnsi="Cambria Math"/>
                      <w:i/>
                    </w:rPr>
                  </m:ctrlPr>
                </m:sSupPr>
                <m:e>
                  <m:r>
                    <w:rPr>
                      <w:rFonts w:ascii="Cambria Math" w:hAnsi="Cambria Math"/>
                    </w:rPr>
                    <m:t>D</m:t>
                  </m:r>
                </m:e>
                <m:sup>
                  <m:r>
                    <w:rPr>
                      <w:rFonts w:ascii="Cambria Math" w:hAnsi="Cambria Math"/>
                    </w:rPr>
                    <m:t>2</m:t>
                  </m:r>
                </m:sup>
              </m:sSup>
              <m:r>
                <w:rPr>
                  <w:rFonts w:ascii="Cambria Math" w:hAnsi="Cambria Math"/>
                </w:rPr>
                <m:t>F</m:t>
              </m:r>
            </m:num>
            <m:den>
              <m:r>
                <w:rPr>
                  <w:rFonts w:ascii="Cambria Math" w:hAnsi="Cambria Math"/>
                </w:rPr>
                <m:t>4c</m:t>
              </m:r>
            </m:den>
          </m:f>
        </m:oMath>
      </m:oMathPara>
    </w:p>
    <w:p w14:paraId="53CB8E8B" w14:textId="1DB93460" w:rsidR="007335FC" w:rsidRPr="00A1365F" w:rsidRDefault="00214838" w:rsidP="00913D0B">
      <w:pPr>
        <w:ind w:left="0"/>
      </w:pPr>
      <w:r w:rsidRPr="00D37603">
        <w:rPr>
          <w:noProof/>
        </w:rPr>
        <mc:AlternateContent>
          <mc:Choice Requires="wps">
            <w:drawing>
              <wp:anchor distT="45720" distB="45720" distL="114300" distR="114300" simplePos="0" relativeHeight="252915712" behindDoc="0" locked="0" layoutInCell="1" allowOverlap="1" wp14:anchorId="2EC561F2" wp14:editId="651B0F7B">
                <wp:simplePos x="0" y="0"/>
                <wp:positionH relativeFrom="margin">
                  <wp:align>right</wp:align>
                </wp:positionH>
                <wp:positionV relativeFrom="paragraph">
                  <wp:posOffset>-530225</wp:posOffset>
                </wp:positionV>
                <wp:extent cx="838200" cy="464820"/>
                <wp:effectExtent l="0" t="0" r="0" b="0"/>
                <wp:wrapSquare wrapText="bothSides"/>
                <wp:docPr id="11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0" cy="464820"/>
                        </a:xfrm>
                        <a:prstGeom prst="rect">
                          <a:avLst/>
                        </a:prstGeom>
                        <a:solidFill>
                          <a:srgbClr val="FFFFFF"/>
                        </a:solidFill>
                        <a:ln w="9525">
                          <a:noFill/>
                          <a:miter lim="800000"/>
                          <a:headEnd/>
                          <a:tailEnd/>
                        </a:ln>
                      </wps:spPr>
                      <wps:txbx>
                        <w:txbxContent>
                          <w:p w14:paraId="58071FC3" w14:textId="6AA381DD" w:rsidR="007335FC" w:rsidRPr="000879EF" w:rsidRDefault="000879EF" w:rsidP="007335FC">
                            <w:pPr>
                              <w:jc w:val="left"/>
                              <w:rPr>
                                <w:szCs w:val="24"/>
                              </w:rPr>
                            </w:pPr>
                            <w:r w:rsidRPr="000879EF">
                              <w:rPr>
                                <w:szCs w:val="24"/>
                              </w:rPr>
                              <w:t>6-1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C561F2" id="_x0000_s1133" type="#_x0000_t202" style="position:absolute;left:0;text-align:left;margin-left:14.8pt;margin-top:-41.75pt;width:66pt;height:36.6pt;z-index:25291571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uzAEQIAAP4DAAAOAAAAZHJzL2Uyb0RvYy54bWysk99v2yAQx98n7X9AvC92sqRNrThVly7T&#10;pO6H1O0PIBjHaJhjB4md/fU9sJtm29s0HhDHwZe7zx2r27417KjQa7Aln05yzpSVUGm7L/n3b9s3&#10;S858ELYSBqwq+Ul5frt+/WrVuULNoAFTKWQkYn3RuZI3Ibgiy7xsVCv8BJyy5KwBWxHIxH1WoehI&#10;vTXZLM+vsg6wcghSeU+794OTr5N+XSsZvtS1V4GZklNsIc2Y5l2cs/VKFHsUrtFyDEP8QxSt0JYe&#10;PUvdiyDYAfVfUq2WCB7qMJHQZlDXWqqUA2Uzzf/I5rERTqVcCI53Z0z+/8nKz8dH9xVZ6N9BTwVM&#10;SXj3APKHZxY2jbB7dYcIXaNERQ9PI7Ksc74Yr0bUvvBRZNd9goqKLA4BklBfYxupUJ6M1KkApzN0&#10;1QcmaXP5dkmF5EySa341JyO9IIrnyw59+KCgZXFRcqSaJnFxfPAhBiOK5yPxLQ9GV1ttTDJwv9sY&#10;ZEdB9d+mMar/dsxY1pX8ZjFbJGUL8X5qjVYH6k+jWwo0j2PomAjjva3SkSC0GdYUibEjnQhkQBP6&#10;Xc90Rejy63g74tpBdSJgCEND0geiRQP4i7OOmrHk/udBoOLMfLQE/WY6n8fuTcZ8cU2MGF56dpce&#10;YSVJlTxwNiw3IXV8BGLhjopT6wTuJZIxaGqyxHP8ELGLL+106uXbrp8AAAD//wMAUEsDBBQABgAI&#10;AAAAIQDP8EdJ3QAAAAgBAAAPAAAAZHJzL2Rvd25yZXYueG1sTI/NTsNADITvSLzDykhcULtpQ//S&#10;bCpAAnFt6QM4iZtEZL1Rdtukb497okfPjMbfpLvRtupCvW8cG5hNI1DEhSsbrgwcfz4na1A+IJfY&#10;OiYDV/Kwyx4fUkxKN/CeLodQKSlhn6CBOoQu0doXNVn0U9cRi3dyvcUgZ1/pssdBym2r51G01BYb&#10;lg81dvRRU/F7OFsDp+/hZbEZ8q9wXO1fl+/YrHJ3Neb5aXzbggo0hv8w3PAFHTJhyt2ZS69aAzIk&#10;GJis4wWomx3PRclFmUUx6CzV9wOyPwAAAP//AwBQSwECLQAUAAYACAAAACEAtoM4kv4AAADhAQAA&#10;EwAAAAAAAAAAAAAAAAAAAAAAW0NvbnRlbnRfVHlwZXNdLnhtbFBLAQItABQABgAIAAAAIQA4/SH/&#10;1gAAAJQBAAALAAAAAAAAAAAAAAAAAC8BAABfcmVscy8ucmVsc1BLAQItABQABgAIAAAAIQAsRuzA&#10;EQIAAP4DAAAOAAAAAAAAAAAAAAAAAC4CAABkcnMvZTJvRG9jLnhtbFBLAQItABQABgAIAAAAIQDP&#10;8EdJ3QAAAAgBAAAPAAAAAAAAAAAAAAAAAGsEAABkcnMvZG93bnJldi54bWxQSwUGAAAAAAQABADz&#10;AAAAdQUAAAAA&#10;" stroked="f">
                <v:textbox>
                  <w:txbxContent>
                    <w:p w14:paraId="58071FC3" w14:textId="6AA381DD" w:rsidR="007335FC" w:rsidRPr="000879EF" w:rsidRDefault="000879EF" w:rsidP="007335FC">
                      <w:pPr>
                        <w:jc w:val="left"/>
                        <w:rPr>
                          <w:szCs w:val="24"/>
                        </w:rPr>
                      </w:pPr>
                      <w:r w:rsidRPr="000879EF">
                        <w:rPr>
                          <w:szCs w:val="24"/>
                        </w:rPr>
                        <w:t>6-1</w:t>
                      </w:r>
                    </w:p>
                  </w:txbxContent>
                </v:textbox>
                <w10:wrap type="square" anchorx="margin"/>
              </v:shape>
            </w:pict>
          </mc:Fallback>
        </mc:AlternateContent>
      </w:r>
      <w:r w:rsidR="007335FC" w:rsidRPr="00D37603">
        <w:rPr>
          <w:noProof/>
        </w:rPr>
        <mc:AlternateContent>
          <mc:Choice Requires="wps">
            <w:drawing>
              <wp:anchor distT="45720" distB="45720" distL="114300" distR="114300" simplePos="0" relativeHeight="252916736" behindDoc="0" locked="0" layoutInCell="1" allowOverlap="1" wp14:anchorId="17B74659" wp14:editId="5DF70E73">
                <wp:simplePos x="0" y="0"/>
                <wp:positionH relativeFrom="margin">
                  <wp:align>right</wp:align>
                </wp:positionH>
                <wp:positionV relativeFrom="paragraph">
                  <wp:posOffset>965835</wp:posOffset>
                </wp:positionV>
                <wp:extent cx="838200" cy="381000"/>
                <wp:effectExtent l="0" t="0" r="0" b="0"/>
                <wp:wrapSquare wrapText="bothSides"/>
                <wp:docPr id="11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0" cy="381000"/>
                        </a:xfrm>
                        <a:prstGeom prst="rect">
                          <a:avLst/>
                        </a:prstGeom>
                        <a:solidFill>
                          <a:srgbClr val="FFFFFF"/>
                        </a:solidFill>
                        <a:ln w="9525">
                          <a:noFill/>
                          <a:miter lim="800000"/>
                          <a:headEnd/>
                          <a:tailEnd/>
                        </a:ln>
                      </wps:spPr>
                      <wps:txbx>
                        <w:txbxContent>
                          <w:p w14:paraId="245A5F7F" w14:textId="4613B0A8" w:rsidR="007335FC" w:rsidRPr="000879EF" w:rsidRDefault="000879EF" w:rsidP="007335FC">
                            <w:pPr>
                              <w:jc w:val="left"/>
                              <w:rPr>
                                <w:szCs w:val="24"/>
                              </w:rPr>
                            </w:pPr>
                            <w:r>
                              <w:rPr>
                                <w:szCs w:val="24"/>
                              </w:rPr>
                              <w:t>6</w:t>
                            </w:r>
                            <w:r w:rsidR="007335FC" w:rsidRPr="000879EF">
                              <w:rPr>
                                <w:szCs w:val="24"/>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B74659" id="_x0000_s1134" type="#_x0000_t202" style="position:absolute;left:0;text-align:left;margin-left:14.8pt;margin-top:76.05pt;width:66pt;height:30pt;z-index:25291673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ArEAIAAP4DAAAOAAAAZHJzL2Uyb0RvYy54bWysU9tu2zAMfR+wfxD0vthJky014hRdugwD&#10;ugvQ7QNkWY6FyaJGKbG7rx8lu2m2vQ3zg0Ca1OHhIbW5GTrDTgq9Blvy+SznTFkJtbaHkn/7un+1&#10;5swHYWthwKqSPyrPb7YvX2x6V6gFtGBqhYxArC96V/I2BFdkmZet6oSfgVOWgg1gJwK5eMhqFD2h&#10;dyZb5PnrrAesHYJU3tPfuzHItwm/aZQMn5vGq8BMyYlbSCems4pntt2I4oDCtVpONMQ/sOiEtlT0&#10;DHUngmBH1H9BdVoieGjCTEKXQdNoqVIP1M08/6Obh1Y4lXohcbw7y+T/H6z8dHpwX5CF4S0MNMDU&#10;hHf3IL97ZmHXCntQt4jQt0rUVHgeJct654vpapTaFz6CVP1HqGnI4hggAQ0NdlEV6pMROg3g8Sy6&#10;GgKT9HN9taZBciYpdLWe52THCqJ4uuzQh/cKOhaNkiPNNIGL070PY+pTSqzlweh6r41JDh6qnUF2&#10;EjT/ffom9N/SjGV9ya9Xi1VCthDvp9XodKD9NLojokRtJCeKKMY7W6eUILQZbSJt7KROFGSUJgzV&#10;wHRN0uXrWDzKVUH9SIIhjAtJD4iMFvAnZz0tY8n9j6NAxZn5YEn06/lyGbc3OcvVmwU5eBmpLiPC&#10;SoIqeeBsNHchbXwUxMItDafRSbhnJhNpWrIk/fQg4hZf+inr+dlufwEAAP//AwBQSwMEFAAGAAgA&#10;AAAhAPfMmYnbAAAACAEAAA8AAABkcnMvZG93bnJldi54bWxMj8FOwzAQRO9I/IO1SFwQdRJoCyFO&#10;BUggri39gE28TSLidRS7Tfr3bE9w3Dej2ZliM7tenWgMnWcD6SIBRVx723FjYP/9cf8EKkRki71n&#10;MnCmAJvy+qrA3PqJt3TaxUZJCIccDbQxDrnWoW7JYVj4gVi0gx8dRjnHRtsRJwl3vc6SZKUddiwf&#10;WhzovaX6Z3d0Bg5f093yeao+4369fVy9Ybeu/NmY25v59QVUpDn+meFSX6pDKZ0qf2QbVG9AhkSh&#10;yywFdZEfMiGVgSwVostC/x9Q/gIAAP//AwBQSwECLQAUAAYACAAAACEAtoM4kv4AAADhAQAAEwAA&#10;AAAAAAAAAAAAAAAAAAAAW0NvbnRlbnRfVHlwZXNdLnhtbFBLAQItABQABgAIAAAAIQA4/SH/1gAA&#10;AJQBAAALAAAAAAAAAAAAAAAAAC8BAABfcmVscy8ucmVsc1BLAQItABQABgAIAAAAIQAo+aArEAIA&#10;AP4DAAAOAAAAAAAAAAAAAAAAAC4CAABkcnMvZTJvRG9jLnhtbFBLAQItABQABgAIAAAAIQD3zJmJ&#10;2wAAAAgBAAAPAAAAAAAAAAAAAAAAAGoEAABkcnMvZG93bnJldi54bWxQSwUGAAAAAAQABADzAAAA&#10;cgUAAAAA&#10;" stroked="f">
                <v:textbox>
                  <w:txbxContent>
                    <w:p w14:paraId="245A5F7F" w14:textId="4613B0A8" w:rsidR="007335FC" w:rsidRPr="000879EF" w:rsidRDefault="000879EF" w:rsidP="007335FC">
                      <w:pPr>
                        <w:jc w:val="left"/>
                        <w:rPr>
                          <w:szCs w:val="24"/>
                        </w:rPr>
                      </w:pPr>
                      <w:r>
                        <w:rPr>
                          <w:szCs w:val="24"/>
                        </w:rPr>
                        <w:t>6</w:t>
                      </w:r>
                      <w:r w:rsidR="007335FC" w:rsidRPr="000879EF">
                        <w:rPr>
                          <w:szCs w:val="24"/>
                        </w:rPr>
                        <w:t>-2</w:t>
                      </w:r>
                    </w:p>
                  </w:txbxContent>
                </v:textbox>
                <w10:wrap type="square" anchorx="margin"/>
              </v:shape>
            </w:pict>
          </mc:Fallback>
        </mc:AlternateContent>
      </w:r>
      <w:r w:rsidR="007335FC" w:rsidRPr="00D37603">
        <w:t xml:space="preserve">Where </w:t>
      </w:r>
      <w:r w:rsidR="007335FC" w:rsidRPr="00D37603">
        <w:rPr>
          <w:i/>
          <w:iCs/>
        </w:rPr>
        <w:t>N</w:t>
      </w:r>
      <w:r w:rsidR="007335FC" w:rsidRPr="00D37603">
        <w:t xml:space="preserve"> is the near field length, </w:t>
      </w:r>
      <w:r w:rsidR="007335FC" w:rsidRPr="00D37603">
        <w:rPr>
          <w:i/>
          <w:iCs/>
        </w:rPr>
        <w:t>D</w:t>
      </w:r>
      <w:r w:rsidR="007335FC" w:rsidRPr="00D37603">
        <w:t xml:space="preserve"> is the diameter of the transducer, </w:t>
      </w:r>
      <w:r w:rsidR="007335FC" w:rsidRPr="00D37603">
        <w:rPr>
          <w:i/>
          <w:iCs/>
        </w:rPr>
        <w:t>F</w:t>
      </w:r>
      <w:r w:rsidR="007335FC" w:rsidRPr="00D37603">
        <w:t xml:space="preserve"> is the frequency of the transducer and </w:t>
      </w:r>
      <w:r w:rsidR="007335FC" w:rsidRPr="00D37603">
        <w:rPr>
          <w:i/>
          <w:iCs/>
        </w:rPr>
        <w:t>c</w:t>
      </w:r>
      <w:r w:rsidR="007335FC" w:rsidRPr="00D37603">
        <w:t xml:space="preserve"> is the velocity of sound in the material. Therefore, the near field length was calculated using Eq</w:t>
      </w:r>
      <w:r w:rsidR="007335FC" w:rsidRPr="00A1365F">
        <w:t xml:space="preserve">uation </w:t>
      </w:r>
      <w:r w:rsidR="000879EF" w:rsidRPr="00A1365F">
        <w:t>6</w:t>
      </w:r>
      <w:r w:rsidR="007335FC" w:rsidRPr="00A1365F">
        <w:t>-2.</w:t>
      </w:r>
    </w:p>
    <w:p w14:paraId="43284C94" w14:textId="1034FF2B" w:rsidR="007335FC" w:rsidRPr="00A1365F" w:rsidRDefault="007335FC" w:rsidP="00913D0B">
      <w:pPr>
        <w:ind w:left="0"/>
      </w:pPr>
      <m:oMathPara>
        <m:oMath>
          <m:r>
            <w:rPr>
              <w:rFonts w:ascii="Cambria Math" w:hAnsi="Cambria Math"/>
            </w:rPr>
            <m:t>N=</m:t>
          </m:r>
          <m:f>
            <m:fPr>
              <m:ctrlPr>
                <w:rPr>
                  <w:rFonts w:ascii="Cambria Math" w:hAnsi="Cambria Math"/>
                  <w:i/>
                </w:rPr>
              </m:ctrlPr>
            </m:fPr>
            <m:num>
              <m:sSup>
                <m:sSupPr>
                  <m:ctrlPr>
                    <w:rPr>
                      <w:rFonts w:ascii="Cambria Math" w:hAnsi="Cambria Math"/>
                      <w:i/>
                    </w:rPr>
                  </m:ctrlPr>
                </m:sSupPr>
                <m:e>
                  <m:d>
                    <m:dPr>
                      <m:ctrlPr>
                        <w:rPr>
                          <w:rFonts w:ascii="Cambria Math" w:hAnsi="Cambria Math"/>
                          <w:i/>
                        </w:rPr>
                      </m:ctrlPr>
                    </m:dPr>
                    <m:e>
                      <m:r>
                        <w:rPr>
                          <w:rFonts w:ascii="Cambria Math" w:hAnsi="Cambria Math"/>
                        </w:rPr>
                        <m:t>0.024</m:t>
                      </m:r>
                    </m:e>
                  </m:d>
                </m:e>
                <m:sup>
                  <m:r>
                    <w:rPr>
                      <w:rFonts w:ascii="Cambria Math" w:hAnsi="Cambria Math"/>
                    </w:rPr>
                    <m:t>2</m:t>
                  </m:r>
                </m:sup>
              </m:sSup>
              <m:r>
                <w:rPr>
                  <w:rFonts w:ascii="Cambria Math" w:hAnsi="Cambria Math"/>
                </w:rPr>
                <m:t>×10×</m:t>
              </m:r>
              <m:sSup>
                <m:sSupPr>
                  <m:ctrlPr>
                    <w:rPr>
                      <w:rFonts w:ascii="Cambria Math" w:hAnsi="Cambria Math"/>
                      <w:i/>
                    </w:rPr>
                  </m:ctrlPr>
                </m:sSupPr>
                <m:e>
                  <m:r>
                    <w:rPr>
                      <w:rFonts w:ascii="Cambria Math" w:hAnsi="Cambria Math"/>
                    </w:rPr>
                    <m:t>10</m:t>
                  </m:r>
                </m:e>
                <m:sup>
                  <m:r>
                    <w:rPr>
                      <w:rFonts w:ascii="Cambria Math" w:hAnsi="Cambria Math"/>
                    </w:rPr>
                    <m:t>6</m:t>
                  </m:r>
                </m:sup>
              </m:sSup>
            </m:num>
            <m:den>
              <m:r>
                <w:rPr>
                  <w:rFonts w:ascii="Cambria Math" w:hAnsi="Cambria Math"/>
                </w:rPr>
                <m:t>4×1450</m:t>
              </m:r>
            </m:den>
          </m:f>
          <m:r>
            <w:rPr>
              <w:rFonts w:ascii="Cambria Math" w:hAnsi="Cambria Math"/>
            </w:rPr>
            <m:t>=</m:t>
          </m:r>
        </m:oMath>
      </m:oMathPara>
    </w:p>
    <w:p w14:paraId="7C0E9AAF" w14:textId="3BE39291" w:rsidR="007335FC" w:rsidRPr="00A1365F" w:rsidRDefault="00214838" w:rsidP="00913D0B">
      <w:pPr>
        <w:ind w:left="0"/>
      </w:pPr>
      <w:r w:rsidRPr="00A1365F">
        <w:rPr>
          <w:noProof/>
        </w:rPr>
        <mc:AlternateContent>
          <mc:Choice Requires="wps">
            <w:drawing>
              <wp:anchor distT="45720" distB="45720" distL="114300" distR="114300" simplePos="0" relativeHeight="252917760" behindDoc="0" locked="0" layoutInCell="1" allowOverlap="1" wp14:anchorId="7962A82B" wp14:editId="450EC7E3">
                <wp:simplePos x="0" y="0"/>
                <wp:positionH relativeFrom="margin">
                  <wp:align>right</wp:align>
                </wp:positionH>
                <wp:positionV relativeFrom="paragraph">
                  <wp:posOffset>1167765</wp:posOffset>
                </wp:positionV>
                <wp:extent cx="821055" cy="381000"/>
                <wp:effectExtent l="0" t="0" r="0" b="0"/>
                <wp:wrapSquare wrapText="bothSides"/>
                <wp:docPr id="11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1055" cy="381000"/>
                        </a:xfrm>
                        <a:prstGeom prst="rect">
                          <a:avLst/>
                        </a:prstGeom>
                        <a:solidFill>
                          <a:srgbClr val="FFFFFF"/>
                        </a:solidFill>
                        <a:ln w="9525">
                          <a:noFill/>
                          <a:miter lim="800000"/>
                          <a:headEnd/>
                          <a:tailEnd/>
                        </a:ln>
                      </wps:spPr>
                      <wps:txbx>
                        <w:txbxContent>
                          <w:p w14:paraId="3A0E54F1" w14:textId="357FE716" w:rsidR="007335FC" w:rsidRPr="000879EF" w:rsidRDefault="000879EF" w:rsidP="007335FC">
                            <w:pPr>
                              <w:jc w:val="left"/>
                              <w:rPr>
                                <w:szCs w:val="24"/>
                              </w:rPr>
                            </w:pPr>
                            <w:r w:rsidRPr="000879EF">
                              <w:rPr>
                                <w:szCs w:val="24"/>
                              </w:rPr>
                              <w:t>6</w:t>
                            </w:r>
                            <w:r w:rsidR="007335FC" w:rsidRPr="000879EF">
                              <w:rPr>
                                <w:szCs w:val="24"/>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62A82B" id="_x0000_s1135" type="#_x0000_t202" style="position:absolute;left:0;text-align:left;margin-left:13.45pt;margin-top:91.95pt;width:64.65pt;height:30pt;z-index:25291776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pWwEgIAAP4DAAAOAAAAZHJzL2Uyb0RvYy54bWysU9tu2zAMfR+wfxD0vtjOki0x4hRdugwD&#10;ugvQ7QMYWY6FyaImKbGzry8lp2nQvQ3zg0Ca1OHhIbW6GTrNjtJ5habixSTnTBqBtTL7iv/8sX2z&#10;4MwHMDVoNLLiJ+n5zfr1q1VvSznFFnUtHSMQ48veVrwNwZZZ5kUrO/ATtNJQsEHXQSDX7bPaQU/o&#10;nc6mef4u69HV1qGQ3tPfuzHI1wm/aaQI35rGy8B0xYlbSKdL5y6e2XoF5d6BbZU404B/YNGBMlT0&#10;AnUHAdjBqb+gOiUcemzCRGCXYdMoIVMP1E2Rv+jmoQUrUy8kjrcXmfz/gxVfjw/2u2Nh+IADDTA1&#10;4e09il+eGdy0YPby1jnsWwk1FS6iZFlvfXm+GqX2pY8gu/4L1jRkOARMQEPjuqgK9ckInQZwuogu&#10;h8AE/VxMi3w+50xQ6O2iyPM0lAzKp8vW+fBJYseiUXFHM03gcLz3IZKB8ikl1vKoVb1VWifH7Xcb&#10;7dgRaP7b9CX+L9K0YX3Fl/PpPCEbjPfTanQq0H5q1RFRojaSgzKK8dHUKSWA0qNNTLQ5qxMFGaUJ&#10;w25gqibp8mUsHuXaYX0iwRyOC0kPiIwW3R/OelrGivvfB3CSM/3ZkOjLYjaL25uc2fz9lBx3Hdld&#10;R8AIgqp44Gw0NyFtfBTE4C0Np1FJuGcmZ9K0ZEnP84OIW3ztp6znZ7t+BAAA//8DAFBLAwQUAAYA&#10;CAAAACEAqwM/utwAAAAIAQAADwAAAGRycy9kb3ducmV2LnhtbEyPQU/CQBCF7yb+h82YeDGytSDQ&#10;0i1RE41XkB8wbYe2oTvbdBda/r3DSY/z3sub72XbyXbqQoNvHRt4mUWgiEtXtVwbOPx8Pq9B+YBc&#10;YeeYDFzJwza/v8swrdzIO7rsQ62khH2KBpoQ+lRrXzZk0c9cTyze0Q0Wg5xDrasBRym3nY6jaKkt&#10;tiwfGuzpo6HytD9bA8fv8ek1GYuvcFjtFst3bFeFuxrz+DC9bUAFmsJfGG74gg65MBXuzJVXnQEZ&#10;EkRdzxNQNztO5qAKA/FCFJ1n+v+A/BcAAP//AwBQSwECLQAUAAYACAAAACEAtoM4kv4AAADhAQAA&#10;EwAAAAAAAAAAAAAAAAAAAAAAW0NvbnRlbnRfVHlwZXNdLnhtbFBLAQItABQABgAIAAAAIQA4/SH/&#10;1gAAAJQBAAALAAAAAAAAAAAAAAAAAC8BAABfcmVscy8ucmVsc1BLAQItABQABgAIAAAAIQAsnpWw&#10;EgIAAP4DAAAOAAAAAAAAAAAAAAAAAC4CAABkcnMvZTJvRG9jLnhtbFBLAQItABQABgAIAAAAIQCr&#10;Az+63AAAAAgBAAAPAAAAAAAAAAAAAAAAAGwEAABkcnMvZG93bnJldi54bWxQSwUGAAAAAAQABADz&#10;AAAAdQUAAAAA&#10;" stroked="f">
                <v:textbox>
                  <w:txbxContent>
                    <w:p w14:paraId="3A0E54F1" w14:textId="357FE716" w:rsidR="007335FC" w:rsidRPr="000879EF" w:rsidRDefault="000879EF" w:rsidP="007335FC">
                      <w:pPr>
                        <w:jc w:val="left"/>
                        <w:rPr>
                          <w:szCs w:val="24"/>
                        </w:rPr>
                      </w:pPr>
                      <w:r w:rsidRPr="000879EF">
                        <w:rPr>
                          <w:szCs w:val="24"/>
                        </w:rPr>
                        <w:t>6</w:t>
                      </w:r>
                      <w:r w:rsidR="007335FC" w:rsidRPr="000879EF">
                        <w:rPr>
                          <w:szCs w:val="24"/>
                        </w:rPr>
                        <w:t>-3</w:t>
                      </w:r>
                    </w:p>
                  </w:txbxContent>
                </v:textbox>
                <w10:wrap type="square" anchorx="margin"/>
              </v:shape>
            </w:pict>
          </mc:Fallback>
        </mc:AlternateContent>
      </w:r>
      <w:r w:rsidR="007B621B" w:rsidRPr="00A1365F">
        <w:t>T</w:t>
      </w:r>
      <w:r w:rsidR="007335FC" w:rsidRPr="00A1365F">
        <w:t xml:space="preserve">he geometrical constraints were too large to fit </w:t>
      </w:r>
      <w:r w:rsidR="007B621B" w:rsidRPr="00A1365F">
        <w:t xml:space="preserve">in </w:t>
      </w:r>
      <w:r w:rsidR="007335FC" w:rsidRPr="00A1365F">
        <w:t>this shoe</w:t>
      </w:r>
      <w:r w:rsidR="00F14A3F" w:rsidRPr="00A1365F">
        <w:t>,</w:t>
      </w:r>
      <w:r w:rsidR="007335FC" w:rsidRPr="00A1365F">
        <w:t xml:space="preserve"> however, a smaller shoe </w:t>
      </w:r>
      <w:r w:rsidR="007B621B" w:rsidRPr="00A1365F">
        <w:t>can be used</w:t>
      </w:r>
      <w:r w:rsidR="00A1365F" w:rsidRPr="00A1365F">
        <w:t>,</w:t>
      </w:r>
      <w:r w:rsidR="007335FC" w:rsidRPr="00A1365F">
        <w:t xml:space="preserve"> as when the water path connects to the test piece before the ultrasound has focussed, the focal point of the transducer changes. This is shown in Equation </w:t>
      </w:r>
      <w:r w:rsidR="00CB014B" w:rsidRPr="00A1365F">
        <w:t>6</w:t>
      </w:r>
      <w:r w:rsidR="007335FC" w:rsidRPr="00A1365F">
        <w:t>-3</w:t>
      </w:r>
      <w:r w:rsidR="00B13027" w:rsidRPr="00A1365F">
        <w:t xml:space="preserve"> </w:t>
      </w:r>
      <w:r w:rsidR="007335FC" w:rsidRPr="00A1365F">
        <w:t>(Olympus, Ultrasonic transducers technical notes, Olympus (ultrasound basics))</w:t>
      </w:r>
      <w:r w:rsidR="00B13027" w:rsidRPr="00A1365F">
        <w:t>.</w:t>
      </w:r>
    </w:p>
    <w:p w14:paraId="5751325E" w14:textId="77777777" w:rsidR="007335FC" w:rsidRPr="00A1365F" w:rsidRDefault="007335FC" w:rsidP="007335FC">
      <m:oMathPara>
        <m:oMath>
          <m:r>
            <w:rPr>
              <w:rFonts w:ascii="Cambria Math" w:hAnsi="Cambria Math"/>
            </w:rPr>
            <m:t>WP=F-MD</m:t>
          </m:r>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c</m:t>
                      </m:r>
                    </m:e>
                    <m:sub>
                      <m:r>
                        <w:rPr>
                          <w:rFonts w:ascii="Cambria Math" w:hAnsi="Cambria Math"/>
                        </w:rPr>
                        <m:t>tm</m:t>
                      </m:r>
                    </m:sub>
                  </m:sSub>
                </m:num>
                <m:den>
                  <m:sSub>
                    <m:sSubPr>
                      <m:ctrlPr>
                        <w:rPr>
                          <w:rFonts w:ascii="Cambria Math" w:hAnsi="Cambria Math"/>
                          <w:i/>
                        </w:rPr>
                      </m:ctrlPr>
                    </m:sSubPr>
                    <m:e>
                      <m:r>
                        <w:rPr>
                          <w:rFonts w:ascii="Cambria Math" w:hAnsi="Cambria Math"/>
                        </w:rPr>
                        <m:t>c</m:t>
                      </m:r>
                    </m:e>
                    <m:sub>
                      <m:r>
                        <w:rPr>
                          <w:rFonts w:ascii="Cambria Math" w:hAnsi="Cambria Math"/>
                        </w:rPr>
                        <m:t>w</m:t>
                      </m:r>
                    </m:sub>
                  </m:sSub>
                </m:den>
              </m:f>
            </m:e>
          </m:d>
        </m:oMath>
      </m:oMathPara>
    </w:p>
    <w:p w14:paraId="610637A8" w14:textId="1FB5DC1C" w:rsidR="007335FC" w:rsidRPr="00A1365F" w:rsidRDefault="007335FC" w:rsidP="00913D0B">
      <w:pPr>
        <w:ind w:left="0"/>
      </w:pPr>
      <w:r w:rsidRPr="00A1365F">
        <w:t xml:space="preserve">Where </w:t>
      </w:r>
      <w:r w:rsidRPr="00A1365F">
        <w:rPr>
          <w:i/>
          <w:iCs/>
        </w:rPr>
        <w:t>WP</w:t>
      </w:r>
      <w:r w:rsidRPr="00A1365F">
        <w:t xml:space="preserve"> is the water path, </w:t>
      </w:r>
      <w:r w:rsidRPr="00A1365F">
        <w:rPr>
          <w:i/>
          <w:iCs/>
        </w:rPr>
        <w:t>F</w:t>
      </w:r>
      <w:r w:rsidRPr="00A1365F">
        <w:t xml:space="preserve"> is the focal length in water, </w:t>
      </w:r>
      <w:r w:rsidRPr="00A1365F">
        <w:rPr>
          <w:i/>
          <w:iCs/>
        </w:rPr>
        <w:t>MD</w:t>
      </w:r>
      <w:r w:rsidRPr="00A1365F">
        <w:t xml:space="preserve"> is the material depth, </w:t>
      </w:r>
      <m:oMath>
        <m:sSub>
          <m:sSubPr>
            <m:ctrlPr>
              <w:rPr>
                <w:rFonts w:ascii="Cambria Math" w:hAnsi="Cambria Math"/>
                <w:i/>
              </w:rPr>
            </m:ctrlPr>
          </m:sSubPr>
          <m:e>
            <m:r>
              <w:rPr>
                <w:rFonts w:ascii="Cambria Math" w:hAnsi="Cambria Math"/>
              </w:rPr>
              <m:t>c</m:t>
            </m:r>
          </m:e>
          <m:sub>
            <m:r>
              <w:rPr>
                <w:rFonts w:ascii="Cambria Math" w:hAnsi="Cambria Math"/>
              </w:rPr>
              <m:t>tm</m:t>
            </m:r>
          </m:sub>
        </m:sSub>
      </m:oMath>
      <w:r w:rsidRPr="00A1365F">
        <w:t xml:space="preserve"> is the speed of sound in the test material and </w:t>
      </w:r>
      <m:oMath>
        <m:sSub>
          <m:sSubPr>
            <m:ctrlPr>
              <w:rPr>
                <w:rFonts w:ascii="Cambria Math" w:hAnsi="Cambria Math"/>
                <w:i/>
              </w:rPr>
            </m:ctrlPr>
          </m:sSubPr>
          <m:e>
            <m:r>
              <w:rPr>
                <w:rFonts w:ascii="Cambria Math" w:hAnsi="Cambria Math"/>
              </w:rPr>
              <m:t>c</m:t>
            </m:r>
          </m:e>
          <m:sub>
            <m:r>
              <w:rPr>
                <w:rFonts w:ascii="Cambria Math" w:hAnsi="Cambria Math"/>
              </w:rPr>
              <m:t>w</m:t>
            </m:r>
          </m:sub>
        </m:sSub>
      </m:oMath>
      <w:r w:rsidRPr="00A1365F">
        <w:t xml:space="preserve"> is the speed of sound in water.</w:t>
      </w:r>
      <w:r w:rsidR="002B072B" w:rsidRPr="00A1365F">
        <w:t xml:space="preserve"> </w:t>
      </w:r>
      <w:r w:rsidR="00B818DD" w:rsidRPr="00A1365F">
        <w:t xml:space="preserve"> </w:t>
      </w:r>
      <w:r w:rsidR="000D58BC" w:rsidRPr="00A1365F">
        <w:t xml:space="preserve">In addition, the natural variation of transducer frequencies around the nominal rating (bandwidth), will also reduce the </w:t>
      </w:r>
      <w:r w:rsidR="00402039" w:rsidRPr="00A1365F">
        <w:t>required distance for the focussing.</w:t>
      </w:r>
    </w:p>
    <w:p w14:paraId="42188414" w14:textId="29D5C0A1" w:rsidR="00A1365F" w:rsidRPr="00A1365F" w:rsidRDefault="00A1365F" w:rsidP="00913D0B">
      <w:pPr>
        <w:ind w:left="0"/>
      </w:pPr>
      <w:r w:rsidRPr="00A1365F">
        <w:rPr>
          <w:noProof/>
        </w:rPr>
        <mc:AlternateContent>
          <mc:Choice Requires="wps">
            <w:drawing>
              <wp:anchor distT="45720" distB="45720" distL="114300" distR="114300" simplePos="0" relativeHeight="253157376" behindDoc="0" locked="0" layoutInCell="1" allowOverlap="1" wp14:anchorId="6738C38A" wp14:editId="2534D1AE">
                <wp:simplePos x="0" y="0"/>
                <wp:positionH relativeFrom="margin">
                  <wp:align>right</wp:align>
                </wp:positionH>
                <wp:positionV relativeFrom="paragraph">
                  <wp:posOffset>1080770</wp:posOffset>
                </wp:positionV>
                <wp:extent cx="5734050" cy="342900"/>
                <wp:effectExtent l="0" t="0" r="0" b="0"/>
                <wp:wrapSquare wrapText="bothSides"/>
                <wp:docPr id="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342900"/>
                        </a:xfrm>
                        <a:prstGeom prst="rect">
                          <a:avLst/>
                        </a:prstGeom>
                        <a:solidFill>
                          <a:srgbClr val="FFFFFF"/>
                        </a:solidFill>
                        <a:ln w="9525">
                          <a:noFill/>
                          <a:miter lim="800000"/>
                          <a:headEnd/>
                          <a:tailEnd/>
                        </a:ln>
                      </wps:spPr>
                      <wps:txbx>
                        <w:txbxContent>
                          <w:p w14:paraId="31EE0899" w14:textId="04DDF111" w:rsidR="00A1365F" w:rsidRPr="00DA4486" w:rsidRDefault="00A1365F" w:rsidP="00A1365F">
                            <w:pPr>
                              <w:jc w:val="left"/>
                              <w:rPr>
                                <w:szCs w:val="24"/>
                              </w:rPr>
                            </w:pPr>
                            <w:r w:rsidRPr="00DA4486">
                              <w:rPr>
                                <w:szCs w:val="24"/>
                              </w:rPr>
                              <w:t xml:space="preserve">Table 6-1 </w:t>
                            </w:r>
                            <w:r>
                              <w:rPr>
                                <w:szCs w:val="24"/>
                              </w:rPr>
                              <w:t>Water path distance calculations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38C38A" id="_x0000_s1136" type="#_x0000_t202" style="position:absolute;left:0;text-align:left;margin-left:400.3pt;margin-top:85.1pt;width:451.5pt;height:27pt;z-index:25315737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yvMEgIAAP8DAAAOAAAAZHJzL2Uyb0RvYy54bWysU9tu2zAMfR+wfxD0vthJk7Ux4hRdugwD&#10;ugvQ7QNkWY6FyaJGKbGzry8lp2nQvQ3TgyCK5BF5eLS6HTrDDgq9Blvy6STnTFkJtba7kv/8sX13&#10;w5kPwtbCgFUlPyrPb9dv36x6V6gZtGBqhYxArC96V/I2BFdkmZet6oSfgFOWnA1gJwKZuMtqFD2h&#10;dyab5fn7rAesHYJU3tPt/ejk64TfNEqGb03jVWCm5FRbSDumvYp7tl6JYofCtVqeyhD/UEUntKVH&#10;z1D3Igi2R/0XVKclgocmTCR0GTSNlir1QN1M81fdPLbCqdQLkePdmSb//2Dl18Oj+44sDB9goAGm&#10;Jrx7APnLMwubVtidukOEvlWipoenkbKsd744pUaqfeEjSNV/gZqGLPYBEtDQYBdZoT4ZodMAjmfS&#10;1RCYpMvF9dU8X5BLku9qPlvmaSqZKJ6zHfrwSUHH4qHkSENN6OLw4EOsRhTPIfExD0bXW21MMnBX&#10;bQyygyABbNNKDbwKM5b1JV8uZouEbCHmJ210OpBAje5KfpPHNUomsvHR1ikkCG3GM1Vi7ImeyMjI&#10;TRiqgemauJum7MhXBfWRGEMYFUk/iA4t4B/OelJjyf3vvUDFmflsifXldD6P8k3GfHE9IwMvPdWl&#10;R1hJUCUPnI3HTUiSj4RYuKPpNDoR91LJqWhSWeLz9COijC/tFPXyb9dPAAAA//8DAFBLAwQUAAYA&#10;CAAAACEAazp4gtwAAAAIAQAADwAAAGRycy9kb3ducmV2LnhtbEyPwU7DMBBE70j8g7VIXBC1MaWh&#10;IU4FSKBeW/oBm9hNIuJ1FLtN+vcsJzjuzGj2TbGZfS/OboxdIAMPCwXCUR1sR42Bw9fH/TOImJAs&#10;9oGcgYuLsCmvrwrMbZho58771AguoZijgTalIZcy1q3zGBdhcMTeMYweE59jI+2IE5f7XmqlVtJj&#10;R/yhxcG9t67+3p+8geN2untaT9VnOmS75eoNu6wKF2Nub+bXFxDJzekvDL/4jA4lM1XhRDaK3gAP&#10;SaxmSoNge60eWakMaL3UIMtC/h9Q/gAAAP//AwBQSwECLQAUAAYACAAAACEAtoM4kv4AAADhAQAA&#10;EwAAAAAAAAAAAAAAAAAAAAAAW0NvbnRlbnRfVHlwZXNdLnhtbFBLAQItABQABgAIAAAAIQA4/SH/&#10;1gAAAJQBAAALAAAAAAAAAAAAAAAAAC8BAABfcmVscy8ucmVsc1BLAQItABQABgAIAAAAIQD0xyvM&#10;EgIAAP8DAAAOAAAAAAAAAAAAAAAAAC4CAABkcnMvZTJvRG9jLnhtbFBLAQItABQABgAIAAAAIQBr&#10;OniC3AAAAAgBAAAPAAAAAAAAAAAAAAAAAGwEAABkcnMvZG93bnJldi54bWxQSwUGAAAAAAQABADz&#10;AAAAdQUAAAAA&#10;" stroked="f">
                <v:textbox>
                  <w:txbxContent>
                    <w:p w14:paraId="31EE0899" w14:textId="04DDF111" w:rsidR="00A1365F" w:rsidRPr="00DA4486" w:rsidRDefault="00A1365F" w:rsidP="00A1365F">
                      <w:pPr>
                        <w:jc w:val="left"/>
                        <w:rPr>
                          <w:szCs w:val="24"/>
                        </w:rPr>
                      </w:pPr>
                      <w:r w:rsidRPr="00DA4486">
                        <w:rPr>
                          <w:szCs w:val="24"/>
                        </w:rPr>
                        <w:t xml:space="preserve">Table 6-1 </w:t>
                      </w:r>
                      <w:r>
                        <w:rPr>
                          <w:szCs w:val="24"/>
                        </w:rPr>
                        <w:t>Water path distance calculations</w:t>
                      </w:r>
                    </w:p>
                  </w:txbxContent>
                </v:textbox>
                <w10:wrap type="square" anchorx="margin"/>
              </v:shape>
            </w:pict>
          </mc:Fallback>
        </mc:AlternateContent>
      </w:r>
      <w:r w:rsidRPr="00A1365F">
        <w:t>The water path used was 23 mm, and was calculated as shown in Table 6-1, highlighted in red.</w:t>
      </w:r>
      <w:r w:rsidRPr="00A1365F">
        <w:rPr>
          <w:noProof/>
        </w:rPr>
        <w:drawing>
          <wp:inline distT="0" distB="0" distL="0" distR="0" wp14:anchorId="669D20C3" wp14:editId="7C5C7394">
            <wp:extent cx="6242846" cy="1744345"/>
            <wp:effectExtent l="0" t="0" r="5715" b="825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245167" cy="1744994"/>
                    </a:xfrm>
                    <a:prstGeom prst="rect">
                      <a:avLst/>
                    </a:prstGeom>
                    <a:noFill/>
                    <a:ln>
                      <a:noFill/>
                    </a:ln>
                  </pic:spPr>
                </pic:pic>
              </a:graphicData>
            </a:graphic>
          </wp:inline>
        </w:drawing>
      </w:r>
    </w:p>
    <w:p w14:paraId="46921D5E" w14:textId="1AE8F2BB" w:rsidR="007335FC" w:rsidRPr="00464ACC" w:rsidRDefault="00D37603" w:rsidP="00913D0B">
      <w:pPr>
        <w:ind w:left="0"/>
      </w:pPr>
      <w:r w:rsidRPr="00464ACC">
        <w:lastRenderedPageBreak/>
        <w:t>The</w:t>
      </w:r>
      <w:r w:rsidR="007335FC" w:rsidRPr="00464ACC">
        <w:t xml:space="preserve"> top part of the shoe was 3D printed </w:t>
      </w:r>
      <w:r w:rsidR="00217E51" w:rsidRPr="00464ACC">
        <w:t xml:space="preserve">and made from </w:t>
      </w:r>
      <w:r w:rsidR="007335FC" w:rsidRPr="00464ACC">
        <w:t xml:space="preserve">PLA, with the radius of the shoe being matched to the radius of the roller the shoe was going to be used on. The bottom half of the shoe was made from aluminium and had two holes drilled and tapped in it. </w:t>
      </w:r>
      <w:r w:rsidR="00DC6B58" w:rsidRPr="00464ACC">
        <w:t xml:space="preserve">The water connector was attached to the </w:t>
      </w:r>
      <w:r w:rsidR="007E6EAA" w:rsidRPr="00464ACC">
        <w:t>system through the tapped hole on the side</w:t>
      </w:r>
      <w:r w:rsidR="007335FC" w:rsidRPr="00464ACC">
        <w:t>, with the hole on the bottom being tapped to the screw thread required by the ultrasonic transducer being used. The two halves</w:t>
      </w:r>
      <w:r w:rsidR="007E6EAA" w:rsidRPr="00464ACC">
        <w:t xml:space="preserve"> making up the ultrasonic shoe</w:t>
      </w:r>
      <w:r w:rsidR="007335FC" w:rsidRPr="00464ACC">
        <w:t xml:space="preserve"> were joined together using silicone sealant to seal</w:t>
      </w:r>
      <w:r w:rsidR="007E6EAA" w:rsidRPr="00464ACC">
        <w:t xml:space="preserve"> the shoe and provide a consistent</w:t>
      </w:r>
      <w:r w:rsidR="007335FC" w:rsidRPr="00464ACC">
        <w:t xml:space="preserve"> water path.</w:t>
      </w:r>
      <w:r w:rsidR="007E6EAA" w:rsidRPr="00464ACC">
        <w:t xml:space="preserve"> The bottom half of the shoe is made from machined aluminium, to allow support the holes for the transducer and connector, with the top half being 3D printed from PLA, as this allowed for the design to easily be changed to fit against the roller, as well as installing the water removal channel.</w:t>
      </w:r>
    </w:p>
    <w:p w14:paraId="6E7D8A38" w14:textId="2654DB20" w:rsidR="007335FC" w:rsidRPr="00464ACC" w:rsidRDefault="007335FC" w:rsidP="00913D0B">
      <w:pPr>
        <w:ind w:left="0"/>
      </w:pPr>
      <w:r w:rsidRPr="00464ACC">
        <w:t xml:space="preserve">The shoe assembly can be seen in Figure </w:t>
      </w:r>
      <w:r w:rsidR="00CB014B" w:rsidRPr="00464ACC">
        <w:t>6</w:t>
      </w:r>
      <w:r w:rsidRPr="00464ACC">
        <w:t>-</w:t>
      </w:r>
      <w:r w:rsidR="00CB014B" w:rsidRPr="00464ACC">
        <w:t>6</w:t>
      </w:r>
      <w:r w:rsidRPr="00464ACC">
        <w:t>.</w:t>
      </w:r>
    </w:p>
    <w:p w14:paraId="612C75D6" w14:textId="14337D4B" w:rsidR="007335FC" w:rsidRPr="009F0A10" w:rsidRDefault="00084893" w:rsidP="00913D0B">
      <w:pPr>
        <w:ind w:left="0"/>
        <w:jc w:val="center"/>
        <w:rPr>
          <w:color w:val="FF0000"/>
        </w:rPr>
      </w:pPr>
      <w:r>
        <w:rPr>
          <w:noProof/>
          <w:color w:val="FF0000"/>
        </w:rPr>
        <w:drawing>
          <wp:inline distT="0" distB="0" distL="0" distR="0" wp14:anchorId="4F3E9B33" wp14:editId="5AD55760">
            <wp:extent cx="3886894" cy="2045462"/>
            <wp:effectExtent l="0" t="0" r="0" b="0"/>
            <wp:docPr id="2338" name="Picture 2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905662" cy="2055339"/>
                    </a:xfrm>
                    <a:prstGeom prst="rect">
                      <a:avLst/>
                    </a:prstGeom>
                    <a:noFill/>
                  </pic:spPr>
                </pic:pic>
              </a:graphicData>
            </a:graphic>
          </wp:inline>
        </w:drawing>
      </w:r>
    </w:p>
    <w:p w14:paraId="01B17760" w14:textId="343CF86F" w:rsidR="007335FC" w:rsidRPr="009F0A10" w:rsidRDefault="00CB014B" w:rsidP="00913D0B">
      <w:pPr>
        <w:ind w:left="0"/>
        <w:rPr>
          <w:color w:val="FF0000"/>
        </w:rPr>
      </w:pPr>
      <w:r w:rsidRPr="009F0A10">
        <w:rPr>
          <w:noProof/>
          <w:color w:val="FF0000"/>
        </w:rPr>
        <mc:AlternateContent>
          <mc:Choice Requires="wps">
            <w:drawing>
              <wp:anchor distT="45720" distB="45720" distL="114300" distR="114300" simplePos="0" relativeHeight="252918784" behindDoc="0" locked="0" layoutInCell="1" allowOverlap="1" wp14:anchorId="501EA9CC" wp14:editId="16118464">
                <wp:simplePos x="0" y="0"/>
                <wp:positionH relativeFrom="margin">
                  <wp:posOffset>1323873</wp:posOffset>
                </wp:positionH>
                <wp:positionV relativeFrom="paragraph">
                  <wp:posOffset>157506</wp:posOffset>
                </wp:positionV>
                <wp:extent cx="3223895" cy="381000"/>
                <wp:effectExtent l="0" t="0" r="0" b="0"/>
                <wp:wrapSquare wrapText="bothSides"/>
                <wp:docPr id="11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3895" cy="381000"/>
                        </a:xfrm>
                        <a:prstGeom prst="rect">
                          <a:avLst/>
                        </a:prstGeom>
                        <a:solidFill>
                          <a:srgbClr val="FFFFFF"/>
                        </a:solidFill>
                        <a:ln w="9525">
                          <a:noFill/>
                          <a:miter lim="800000"/>
                          <a:headEnd/>
                          <a:tailEnd/>
                        </a:ln>
                      </wps:spPr>
                      <wps:txbx>
                        <w:txbxContent>
                          <w:p w14:paraId="52DD782B" w14:textId="75DC141C" w:rsidR="007335FC" w:rsidRPr="00CB014B" w:rsidRDefault="007335FC" w:rsidP="007335FC">
                            <w:pPr>
                              <w:jc w:val="left"/>
                              <w:rPr>
                                <w:szCs w:val="24"/>
                              </w:rPr>
                            </w:pPr>
                            <w:r w:rsidRPr="00CB014B">
                              <w:rPr>
                                <w:szCs w:val="24"/>
                              </w:rPr>
                              <w:t xml:space="preserve">Figure </w:t>
                            </w:r>
                            <w:r w:rsidR="00CB014B">
                              <w:rPr>
                                <w:szCs w:val="24"/>
                              </w:rPr>
                              <w:t>6</w:t>
                            </w:r>
                            <w:r w:rsidRPr="00CB014B">
                              <w:rPr>
                                <w:szCs w:val="24"/>
                              </w:rPr>
                              <w:t>-</w:t>
                            </w:r>
                            <w:r w:rsidR="00CB014B">
                              <w:rPr>
                                <w:szCs w:val="24"/>
                              </w:rPr>
                              <w:t>6</w:t>
                            </w:r>
                            <w:r w:rsidRPr="00CB014B">
                              <w:rPr>
                                <w:szCs w:val="24"/>
                              </w:rPr>
                              <w:t xml:space="preserve"> – Ultrasonic water coupled shoe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1EA9CC" id="_x0000_s1137" type="#_x0000_t202" style="position:absolute;left:0;text-align:left;margin-left:104.25pt;margin-top:12.4pt;width:253.85pt;height:30pt;z-index:2529187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2aqXEwIAAP8DAAAOAAAAZHJzL2Uyb0RvYy54bWysU9uO2yAQfa/Uf0C8N74kaRMrzmqbbapK&#10;24u07QdgwDEqZiiQ2OnXd8DZ7Gr7VtUPiPEMhzNnDpubsdfkJJ1XYGpazHJKpOEglDnU9Mf3/ZsV&#10;JT4wI5gGI2t6lp7ebF+/2gy2kiV0oIV0BEGMrwZb0y4EW2WZ553smZ+BlQaTLbieBQzdIROODYje&#10;66zM87fZAE5YB1x6j3/vpiTdJvy2lTx8bVsvA9E1RW4hrS6tTVyz7YZVB8dsp/iFBvsHFj1TBi+9&#10;Qt2xwMjRqb+gesUdeGjDjEOfQdsqLlMP2E2Rv+jmoWNWpl5QHG+vMvn/B8u/nB7sN0fC+B5GHGBq&#10;wtt74D89MbDrmDnIW+dg6CQTeHERJcsG66vL0Si1r3wEaYbPIHDI7BggAY2t66Mq2CdBdBzA+Sq6&#10;HAPh+HNelvPVekkJx9x8VeR5mkrGqsfT1vnwUUJP4qamDoea0Nnp3ofIhlWPJfEyD1qJvdI6Be7Q&#10;7LQjJ4YG2KcvNfCiTBsy1HS9LJcJ2UA8n7zRq4AG1aqv6QqpTeRYFdX4YEQqCUzpaY9MtLnIExWZ&#10;tAljMxIlULsiqRf1akCcUTEHkyPxBeGmA/ebkgHdWFP/68icpER/Mqj6ulgson1TsFi+KzFwzzPN&#10;8wwzHKFqGiiZtruQLB8FMXCL02lVEu6JyYU0uizpeXkR0cbP41T19G63fwAAAP//AwBQSwMEFAAG&#10;AAgAAAAhALsPICfdAAAACQEAAA8AAABkcnMvZG93bnJldi54bWxMj0FPg0AQhe8m/ofNmHgxdilp&#10;AZGlURON19b+gAGmQGRnCbst9N87nvQ2M+/lzfeK3WIHdaHJ944NrFcRKOLaNT23Bo5f748ZKB+Q&#10;Gxwck4ErediVtzcF5o2beU+XQ2iVhLDP0UAXwphr7euOLPqVG4lFO7nJYpB1anUz4SzhdtBxFCXa&#10;Ys/yocOR3jqqvw9na+D0OT9sn+bqIxzT/SZ5xT6t3NWY+7vl5RlUoCX8meEXX9ChFKbKnbnxajAQ&#10;R9lWrDJspIIY0nUSg6oMZHLQZaH/Nyh/AAAA//8DAFBLAQItABQABgAIAAAAIQC2gziS/gAAAOEB&#10;AAATAAAAAAAAAAAAAAAAAAAAAABbQ29udGVudF9UeXBlc10ueG1sUEsBAi0AFAAGAAgAAAAhADj9&#10;If/WAAAAlAEAAAsAAAAAAAAAAAAAAAAALwEAAF9yZWxzLy5yZWxzUEsBAi0AFAAGAAgAAAAhAIbZ&#10;qpcTAgAA/wMAAA4AAAAAAAAAAAAAAAAALgIAAGRycy9lMm9Eb2MueG1sUEsBAi0AFAAGAAgAAAAh&#10;ALsPICfdAAAACQEAAA8AAAAAAAAAAAAAAAAAbQQAAGRycy9kb3ducmV2LnhtbFBLBQYAAAAABAAE&#10;APMAAAB3BQAAAAA=&#10;" stroked="f">
                <v:textbox>
                  <w:txbxContent>
                    <w:p w14:paraId="52DD782B" w14:textId="75DC141C" w:rsidR="007335FC" w:rsidRPr="00CB014B" w:rsidRDefault="007335FC" w:rsidP="007335FC">
                      <w:pPr>
                        <w:jc w:val="left"/>
                        <w:rPr>
                          <w:szCs w:val="24"/>
                        </w:rPr>
                      </w:pPr>
                      <w:r w:rsidRPr="00CB014B">
                        <w:rPr>
                          <w:szCs w:val="24"/>
                        </w:rPr>
                        <w:t xml:space="preserve">Figure </w:t>
                      </w:r>
                      <w:r w:rsidR="00CB014B">
                        <w:rPr>
                          <w:szCs w:val="24"/>
                        </w:rPr>
                        <w:t>6</w:t>
                      </w:r>
                      <w:r w:rsidRPr="00CB014B">
                        <w:rPr>
                          <w:szCs w:val="24"/>
                        </w:rPr>
                        <w:t>-</w:t>
                      </w:r>
                      <w:r w:rsidR="00CB014B">
                        <w:rPr>
                          <w:szCs w:val="24"/>
                        </w:rPr>
                        <w:t>6</w:t>
                      </w:r>
                      <w:r w:rsidRPr="00CB014B">
                        <w:rPr>
                          <w:szCs w:val="24"/>
                        </w:rPr>
                        <w:t xml:space="preserve"> – Ultrasonic water coupled shoe</w:t>
                      </w:r>
                    </w:p>
                  </w:txbxContent>
                </v:textbox>
                <w10:wrap type="square" anchorx="margin"/>
              </v:shape>
            </w:pict>
          </mc:Fallback>
        </mc:AlternateContent>
      </w:r>
    </w:p>
    <w:p w14:paraId="103D4F2E" w14:textId="6761F691" w:rsidR="007335FC" w:rsidRPr="009F0A10" w:rsidRDefault="007335FC" w:rsidP="00913D0B">
      <w:pPr>
        <w:ind w:left="0"/>
        <w:rPr>
          <w:color w:val="FF0000"/>
        </w:rPr>
      </w:pPr>
    </w:p>
    <w:p w14:paraId="5134F6B6" w14:textId="77777777" w:rsidR="007335FC" w:rsidRPr="00464ACC" w:rsidRDefault="007335FC" w:rsidP="00913D0B">
      <w:pPr>
        <w:pStyle w:val="Heading3"/>
        <w:numPr>
          <w:ilvl w:val="0"/>
          <w:numId w:val="0"/>
        </w:numPr>
      </w:pPr>
      <w:bookmarkStart w:id="268" w:name="_Toc71465078"/>
      <w:bookmarkStart w:id="269" w:name="_Toc101545006"/>
      <w:bookmarkStart w:id="270" w:name="_Toc101630046"/>
      <w:bookmarkStart w:id="271" w:name="_Toc118382532"/>
      <w:r w:rsidRPr="00464ACC">
        <w:t>Ultrasonic Shoe Set Up</w:t>
      </w:r>
      <w:bookmarkEnd w:id="268"/>
      <w:bookmarkEnd w:id="269"/>
      <w:bookmarkEnd w:id="270"/>
      <w:bookmarkEnd w:id="271"/>
    </w:p>
    <w:p w14:paraId="77E984C6" w14:textId="429A6F2B" w:rsidR="007335FC" w:rsidRPr="00464ACC" w:rsidRDefault="007335FC" w:rsidP="00913D0B">
      <w:pPr>
        <w:ind w:left="0"/>
      </w:pPr>
      <w:r w:rsidRPr="00464ACC">
        <w:t xml:space="preserve">The shoe was mounted onto the bottom of the metal roller, with the 3D printed part helping to centre the transducer into the correct place. It also ensures a consistent placing of the transducer, along with a consistent connection to the metal roller. The transducer assembly </w:t>
      </w:r>
      <w:r w:rsidR="00BF0CBE" w:rsidRPr="00464ACC">
        <w:t>wa</w:t>
      </w:r>
      <w:r w:rsidRPr="00464ACC">
        <w:t xml:space="preserve">s held in place using a scissor lift table. This can be seen in Figure </w:t>
      </w:r>
      <w:r w:rsidR="00CB014B" w:rsidRPr="00464ACC">
        <w:t>6</w:t>
      </w:r>
      <w:r w:rsidRPr="00464ACC">
        <w:t>-</w:t>
      </w:r>
      <w:r w:rsidR="00CB014B" w:rsidRPr="00464ACC">
        <w:t>7</w:t>
      </w:r>
      <w:r w:rsidRPr="00464ACC">
        <w:t>.</w:t>
      </w:r>
    </w:p>
    <w:p w14:paraId="549785E8" w14:textId="454F4F18" w:rsidR="007335FC" w:rsidRPr="009F0A10" w:rsidRDefault="00464ACC" w:rsidP="00913D0B">
      <w:pPr>
        <w:ind w:left="0"/>
        <w:jc w:val="center"/>
        <w:rPr>
          <w:color w:val="FF0000"/>
        </w:rPr>
      </w:pPr>
      <w:r>
        <w:rPr>
          <w:noProof/>
          <w:color w:val="FF0000"/>
        </w:rPr>
        <w:lastRenderedPageBreak/>
        <w:drawing>
          <wp:inline distT="0" distB="0" distL="0" distR="0" wp14:anchorId="03A059AC" wp14:editId="7304065E">
            <wp:extent cx="4859516" cy="2551176"/>
            <wp:effectExtent l="0" t="0" r="0" b="1905"/>
            <wp:docPr id="2351" name="Picture 2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905313" cy="2575219"/>
                    </a:xfrm>
                    <a:prstGeom prst="rect">
                      <a:avLst/>
                    </a:prstGeom>
                    <a:noFill/>
                  </pic:spPr>
                </pic:pic>
              </a:graphicData>
            </a:graphic>
          </wp:inline>
        </w:drawing>
      </w:r>
    </w:p>
    <w:p w14:paraId="53F8F75D" w14:textId="3D60E587" w:rsidR="007335FC" w:rsidRPr="009F0A10" w:rsidRDefault="00CB014B" w:rsidP="00913D0B">
      <w:pPr>
        <w:ind w:left="0"/>
        <w:rPr>
          <w:color w:val="FF0000"/>
        </w:rPr>
      </w:pPr>
      <w:r w:rsidRPr="009F0A10">
        <w:rPr>
          <w:noProof/>
          <w:color w:val="FF0000"/>
        </w:rPr>
        <mc:AlternateContent>
          <mc:Choice Requires="wps">
            <w:drawing>
              <wp:anchor distT="45720" distB="45720" distL="114300" distR="114300" simplePos="0" relativeHeight="252919808" behindDoc="0" locked="0" layoutInCell="1" allowOverlap="1" wp14:anchorId="46F4117C" wp14:editId="53175F2B">
                <wp:simplePos x="0" y="0"/>
                <wp:positionH relativeFrom="margin">
                  <wp:posOffset>401955</wp:posOffset>
                </wp:positionH>
                <wp:positionV relativeFrom="paragraph">
                  <wp:posOffset>84455</wp:posOffset>
                </wp:positionV>
                <wp:extent cx="4937760" cy="381000"/>
                <wp:effectExtent l="0" t="0" r="0" b="0"/>
                <wp:wrapSquare wrapText="bothSides"/>
                <wp:docPr id="11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37760" cy="381000"/>
                        </a:xfrm>
                        <a:prstGeom prst="rect">
                          <a:avLst/>
                        </a:prstGeom>
                        <a:solidFill>
                          <a:srgbClr val="FFFFFF"/>
                        </a:solidFill>
                        <a:ln w="9525">
                          <a:noFill/>
                          <a:miter lim="800000"/>
                          <a:headEnd/>
                          <a:tailEnd/>
                        </a:ln>
                      </wps:spPr>
                      <wps:txbx>
                        <w:txbxContent>
                          <w:p w14:paraId="1557E290" w14:textId="5D236043" w:rsidR="007335FC" w:rsidRPr="00CB014B" w:rsidRDefault="007335FC" w:rsidP="007335FC">
                            <w:pPr>
                              <w:jc w:val="left"/>
                              <w:rPr>
                                <w:szCs w:val="24"/>
                              </w:rPr>
                            </w:pPr>
                            <w:r w:rsidRPr="00CB014B">
                              <w:rPr>
                                <w:szCs w:val="24"/>
                              </w:rPr>
                              <w:t xml:space="preserve">Figure </w:t>
                            </w:r>
                            <w:r w:rsidR="00CB014B">
                              <w:rPr>
                                <w:szCs w:val="24"/>
                              </w:rPr>
                              <w:t>6</w:t>
                            </w:r>
                            <w:r w:rsidRPr="00CB014B">
                              <w:rPr>
                                <w:szCs w:val="24"/>
                              </w:rPr>
                              <w:t>-</w:t>
                            </w:r>
                            <w:r w:rsidR="00CB014B">
                              <w:rPr>
                                <w:szCs w:val="24"/>
                              </w:rPr>
                              <w:t>7</w:t>
                            </w:r>
                            <w:r w:rsidRPr="00CB014B">
                              <w:rPr>
                                <w:szCs w:val="24"/>
                              </w:rPr>
                              <w:t xml:space="preserve"> – Ultrasonic water coupled shoe connected to the pilot mill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F4117C" id="_x0000_s1138" type="#_x0000_t202" style="position:absolute;left:0;text-align:left;margin-left:31.65pt;margin-top:6.65pt;width:388.8pt;height:30pt;z-index:2529198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cMaFAIAAP8DAAAOAAAAZHJzL2Uyb0RvYy54bWysU9uO2yAQfa/Uf0C8N7azySax4qy22aaq&#10;tL1I234ABhyjYoYCiZ1+fQeczUbbt6p+QIwHzpw5c1jfDZ0mR+m8AlPRYpJTIg0Hocy+oj++794t&#10;KfGBGcE0GFnRk/T0bvP2zbq3pZxCC1pIRxDE+LK3FW1DsGWWed7KjvkJWGkw2YDrWMDQ7TPhWI/o&#10;nc6meX6b9eCEdcCl9/j3YUzSTcJvGsnD16bxMhBdUeQW0urSWsc126xZuXfMtoqfabB/YNExZbDo&#10;BeqBBUYOTv0F1SnuwEMTJhy6DJpGcZl6wG6K/FU3Ty2zMvWC4nh7kcn/P1j+5fhkvzkShvcw4ABT&#10;E94+Av/piYFty8xe3jsHfSuZwMJFlCzrrS/PV6PUvvQRpO4/g8Ahs0OABDQ0rouqYJ8E0XEAp4vo&#10;cgiE48/Z6maxuMUUx9zNssjzNJWMlc+3rfPho4SOxE1FHQ41obPjow+RDSufj8RiHrQSO6V1Cty+&#10;3mpHjgwNsEtfauDVMW1IX9HVfDpPyAbi/eSNTgU0qFZdRZdIbSTHyqjGByPSkcCUHvfIRJuzPFGR&#10;UZsw1ANRArUrprF41KsGcULFHIyOxBeEmxbcb0p6dGNF/a8Dc5IS/cmg6qtiNov2TcFsvphi4K4z&#10;9XWGGY5QFQ2UjNttSJaPghi4x+k0Kgn3wuRMGl2W9Dy/iGjj6zidenm3mz8AAAD//wMAUEsDBBQA&#10;BgAIAAAAIQAVUV/13AAAAAgBAAAPAAAAZHJzL2Rvd25yZXYueG1sTI/BTsNADETvSPzDypW4ILqB&#10;lqQN2VSABOq1pR/gJG4SNeuNstsm/XvcE5wsz4zGz9lmsp260OBbxwae5xEo4tJVLdcGDj9fTytQ&#10;PiBX2DkmA1fysMnv7zJMKzfyji77UCspYZ+igSaEPtXalw1Z9HPXE4t3dIPFIOtQ62rAUcptp1+i&#10;KNYWW5YLDfb02VB52p+tgeN2fHxdj8V3OCS7ZfyBbVK4qzEPs+n9DVSgKfyF4YYv6JALU+HOXHnV&#10;GYgXC0mKfpvir5bRGlRhIBFB55n+/0D+CwAA//8DAFBLAQItABQABgAIAAAAIQC2gziS/gAAAOEB&#10;AAATAAAAAAAAAAAAAAAAAAAAAABbQ29udGVudF9UeXBlc10ueG1sUEsBAi0AFAAGAAgAAAAhADj9&#10;If/WAAAAlAEAAAsAAAAAAAAAAAAAAAAALwEAAF9yZWxzLy5yZWxzUEsBAi0AFAAGAAgAAAAhAMEB&#10;wxoUAgAA/wMAAA4AAAAAAAAAAAAAAAAALgIAAGRycy9lMm9Eb2MueG1sUEsBAi0AFAAGAAgAAAAh&#10;ABVRX/XcAAAACAEAAA8AAAAAAAAAAAAAAAAAbgQAAGRycy9kb3ducmV2LnhtbFBLBQYAAAAABAAE&#10;APMAAAB3BQAAAAA=&#10;" stroked="f">
                <v:textbox>
                  <w:txbxContent>
                    <w:p w14:paraId="1557E290" w14:textId="5D236043" w:rsidR="007335FC" w:rsidRPr="00CB014B" w:rsidRDefault="007335FC" w:rsidP="007335FC">
                      <w:pPr>
                        <w:jc w:val="left"/>
                        <w:rPr>
                          <w:szCs w:val="24"/>
                        </w:rPr>
                      </w:pPr>
                      <w:r w:rsidRPr="00CB014B">
                        <w:rPr>
                          <w:szCs w:val="24"/>
                        </w:rPr>
                        <w:t xml:space="preserve">Figure </w:t>
                      </w:r>
                      <w:r w:rsidR="00CB014B">
                        <w:rPr>
                          <w:szCs w:val="24"/>
                        </w:rPr>
                        <w:t>6</w:t>
                      </w:r>
                      <w:r w:rsidRPr="00CB014B">
                        <w:rPr>
                          <w:szCs w:val="24"/>
                        </w:rPr>
                        <w:t>-</w:t>
                      </w:r>
                      <w:r w:rsidR="00CB014B">
                        <w:rPr>
                          <w:szCs w:val="24"/>
                        </w:rPr>
                        <w:t>7</w:t>
                      </w:r>
                      <w:r w:rsidRPr="00CB014B">
                        <w:rPr>
                          <w:szCs w:val="24"/>
                        </w:rPr>
                        <w:t xml:space="preserve"> – Ultrasonic water coupled shoe connected to the pilot mill</w:t>
                      </w:r>
                    </w:p>
                  </w:txbxContent>
                </v:textbox>
                <w10:wrap type="square" anchorx="margin"/>
              </v:shape>
            </w:pict>
          </mc:Fallback>
        </mc:AlternateContent>
      </w:r>
    </w:p>
    <w:p w14:paraId="11367BB6" w14:textId="77777777" w:rsidR="007335FC" w:rsidRPr="009F0A10" w:rsidRDefault="007335FC" w:rsidP="00913D0B">
      <w:pPr>
        <w:ind w:left="0"/>
        <w:rPr>
          <w:color w:val="FF0000"/>
        </w:rPr>
      </w:pPr>
    </w:p>
    <w:p w14:paraId="7234AF2F" w14:textId="60937314" w:rsidR="007335FC" w:rsidRPr="00464ACC" w:rsidRDefault="007335FC" w:rsidP="00913D0B">
      <w:pPr>
        <w:ind w:left="0"/>
      </w:pPr>
      <w:r w:rsidRPr="00464ACC">
        <w:t xml:space="preserve">As can be seen the scissor lift holds the shoe and water tank in place, allowing the system to move in response to movement in the metal roller. The shoe can also be positioned along the far edge of the metal roller, but for the purposes of this project, the shoe was kept in the centre of the roller, ensuring the transducer had a constant connection to the centre of the roller. This set up, with the ultrasound paths, </w:t>
      </w:r>
      <w:r w:rsidR="00217E51" w:rsidRPr="00464ACC">
        <w:t>is</w:t>
      </w:r>
      <w:r w:rsidRPr="00464ACC">
        <w:t xml:space="preserve"> </w:t>
      </w:r>
      <w:r w:rsidR="00217E51" w:rsidRPr="00464ACC">
        <w:t>represented</w:t>
      </w:r>
      <w:r w:rsidR="00BF0CBE" w:rsidRPr="00464ACC">
        <w:t xml:space="preserve"> schematically</w:t>
      </w:r>
      <w:r w:rsidRPr="00464ACC">
        <w:t xml:space="preserve"> in Figure </w:t>
      </w:r>
      <w:r w:rsidR="00CB014B" w:rsidRPr="00464ACC">
        <w:t>6</w:t>
      </w:r>
      <w:r w:rsidRPr="00464ACC">
        <w:t>-</w:t>
      </w:r>
      <w:r w:rsidR="00CB014B" w:rsidRPr="00464ACC">
        <w:t>8</w:t>
      </w:r>
      <w:r w:rsidRPr="00464ACC">
        <w:t>.</w:t>
      </w:r>
    </w:p>
    <w:p w14:paraId="6A319582" w14:textId="1AA6C253" w:rsidR="007335FC" w:rsidRPr="00464ACC" w:rsidRDefault="006D3D92" w:rsidP="00913D0B">
      <w:pPr>
        <w:ind w:left="0"/>
        <w:jc w:val="center"/>
      </w:pPr>
      <w:r w:rsidRPr="00464ACC">
        <w:rPr>
          <w:noProof/>
        </w:rPr>
        <w:lastRenderedPageBreak/>
        <mc:AlternateContent>
          <mc:Choice Requires="wps">
            <w:drawing>
              <wp:anchor distT="0" distB="0" distL="114300" distR="114300" simplePos="0" relativeHeight="252912640" behindDoc="0" locked="0" layoutInCell="1" allowOverlap="1" wp14:anchorId="7EF7F410" wp14:editId="46128244">
                <wp:simplePos x="0" y="0"/>
                <wp:positionH relativeFrom="column">
                  <wp:posOffset>1234440</wp:posOffset>
                </wp:positionH>
                <wp:positionV relativeFrom="paragraph">
                  <wp:posOffset>3733800</wp:posOffset>
                </wp:positionV>
                <wp:extent cx="1242060" cy="441960"/>
                <wp:effectExtent l="0" t="0" r="0" b="0"/>
                <wp:wrapNone/>
                <wp:docPr id="1179" name="TextBox 31"/>
                <wp:cNvGraphicFramePr/>
                <a:graphic xmlns:a="http://schemas.openxmlformats.org/drawingml/2006/main">
                  <a:graphicData uri="http://schemas.microsoft.com/office/word/2010/wordprocessingShape">
                    <wps:wsp>
                      <wps:cNvSpPr txBox="1"/>
                      <wps:spPr>
                        <a:xfrm>
                          <a:off x="0" y="0"/>
                          <a:ext cx="1242060" cy="441960"/>
                        </a:xfrm>
                        <a:prstGeom prst="rect">
                          <a:avLst/>
                        </a:prstGeom>
                        <a:noFill/>
                      </wps:spPr>
                      <wps:txbx>
                        <w:txbxContent>
                          <w:p w14:paraId="52814BD5" w14:textId="77777777" w:rsidR="007335FC" w:rsidRPr="00317F24" w:rsidRDefault="007335FC" w:rsidP="007335FC">
                            <w:pPr>
                              <w:kinsoku w:val="0"/>
                              <w:overflowPunct w:val="0"/>
                              <w:textAlignment w:val="baseline"/>
                              <w:rPr>
                                <w:color w:val="000000" w:themeColor="text1"/>
                                <w:szCs w:val="24"/>
                              </w:rPr>
                            </w:pPr>
                            <w:r>
                              <w:rPr>
                                <w:rFonts w:ascii="Times" w:hAnsi="Times" w:cstheme="minorBidi"/>
                                <w:color w:val="000000" w:themeColor="text1"/>
                                <w:kern w:val="24"/>
                                <w:szCs w:val="24"/>
                              </w:rPr>
                              <w:t>Transducer</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EF7F410" id="_x0000_s1139" type="#_x0000_t202" style="position:absolute;left:0;text-align:left;margin-left:97.2pt;margin-top:294pt;width:97.8pt;height:34.8pt;z-index:25291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e13dgwEAAPICAAAOAAAAZHJzL2Uyb0RvYy54bWysUsFu2zAMvQ/YPwi6N3bSoNiMOMW2orsU&#10;7YB2H6DIUizAEjVSiZ2/L6WkybDeil0oihQfHx+1up38IPYGyUFo5XxWS2GChs6FbSt/v9xffZGC&#10;kgqdGiCYVh4Mydv150+rMTZmAT0MnUHBIIGaMbayTyk2VUW6N17RDKIJnLSAXiW+4rbqUI2M7odq&#10;Udc31QjYRQRtiDh6d0zKdcG31uj0ZC2ZJIZWMrdULBa7ybZar1SzRRV7p0801AdYeOUCNz1D3amk&#10;xA7dOyjvNAKBTTMNvgJrnTZlBp5mXv8zzXOvoimzsDgUzzLR/4PVj/vn+AtFmr7DxAvMgoyRGuJg&#10;nmey6PPJTAXnWcLDWTYzJaFz0WK5qG84pTm3XM6/ss8w1aU6IqWfBrzITiuR11LUUvsHSsenb09y&#10;swD3bhhy/EIle2naTMJ13HF+/UZ0A92B+Y+8wlbSn51CIwWm4QeUjR/hvu0SWFc6ZZxjzQmehS1c&#10;T58gb+7ve3l1+arrVwAAAP//AwBQSwMEFAAGAAgAAAAhAC43j2bdAAAACwEAAA8AAABkcnMvZG93&#10;bnJldi54bWxMj01PhDAQhu8m/odmTLy5rQosIGVjNF41rq6Jty6dBSKdEtpd8N87nvQ2b+bJ+1Ft&#10;FjeIE06h96TheqVAIDXe9tRqeH97uspBhGjImsETavjGAJv6/KwypfUzveJpG1vBJhRKo6GLcSyl&#10;DE2HzoSVH5H4d/CTM5Hl1Eo7mZnN3SBvlMqkMz1xQmdGfOiw+doenYbd8+HzI1Ev7aNLx9kvSpIr&#10;pNaXF8v9HYiIS/yD4bc+V4eaO+39kWwQA+siSRjVkOY5j2LitlB87DVk6ToDWVfy/4b6BwAA//8D&#10;AFBLAQItABQABgAIAAAAIQC2gziS/gAAAOEBAAATAAAAAAAAAAAAAAAAAAAAAABbQ29udGVudF9U&#10;eXBlc10ueG1sUEsBAi0AFAAGAAgAAAAhADj9If/WAAAAlAEAAAsAAAAAAAAAAAAAAAAALwEAAF9y&#10;ZWxzLy5yZWxzUEsBAi0AFAAGAAgAAAAhALd7Xd2DAQAA8gIAAA4AAAAAAAAAAAAAAAAALgIAAGRy&#10;cy9lMm9Eb2MueG1sUEsBAi0AFAAGAAgAAAAhAC43j2bdAAAACwEAAA8AAAAAAAAAAAAAAAAA3QMA&#10;AGRycy9kb3ducmV2LnhtbFBLBQYAAAAABAAEAPMAAADnBAAAAAA=&#10;" filled="f" stroked="f">
                <v:textbox>
                  <w:txbxContent>
                    <w:p w14:paraId="52814BD5" w14:textId="77777777" w:rsidR="007335FC" w:rsidRPr="00317F24" w:rsidRDefault="007335FC" w:rsidP="007335FC">
                      <w:pPr>
                        <w:kinsoku w:val="0"/>
                        <w:overflowPunct w:val="0"/>
                        <w:textAlignment w:val="baseline"/>
                        <w:rPr>
                          <w:color w:val="000000" w:themeColor="text1"/>
                          <w:szCs w:val="24"/>
                        </w:rPr>
                      </w:pPr>
                      <w:r>
                        <w:rPr>
                          <w:rFonts w:ascii="Times" w:hAnsi="Times" w:cstheme="minorBidi"/>
                          <w:color w:val="000000" w:themeColor="text1"/>
                          <w:kern w:val="24"/>
                          <w:szCs w:val="24"/>
                        </w:rPr>
                        <w:t>Transducer</w:t>
                      </w:r>
                    </w:p>
                  </w:txbxContent>
                </v:textbox>
              </v:shape>
            </w:pict>
          </mc:Fallback>
        </mc:AlternateContent>
      </w:r>
      <w:r w:rsidRPr="00464ACC">
        <w:rPr>
          <w:noProof/>
        </w:rPr>
        <mc:AlternateContent>
          <mc:Choice Requires="wps">
            <w:drawing>
              <wp:anchor distT="0" distB="0" distL="114300" distR="114300" simplePos="0" relativeHeight="252910592" behindDoc="0" locked="0" layoutInCell="1" allowOverlap="1" wp14:anchorId="677B0109" wp14:editId="219218BF">
                <wp:simplePos x="0" y="0"/>
                <wp:positionH relativeFrom="column">
                  <wp:posOffset>76200</wp:posOffset>
                </wp:positionH>
                <wp:positionV relativeFrom="paragraph">
                  <wp:posOffset>2811780</wp:posOffset>
                </wp:positionV>
                <wp:extent cx="891540" cy="441960"/>
                <wp:effectExtent l="0" t="0" r="0" b="0"/>
                <wp:wrapNone/>
                <wp:docPr id="1181" name="TextBox 31"/>
                <wp:cNvGraphicFramePr/>
                <a:graphic xmlns:a="http://schemas.openxmlformats.org/drawingml/2006/main">
                  <a:graphicData uri="http://schemas.microsoft.com/office/word/2010/wordprocessingShape">
                    <wps:wsp>
                      <wps:cNvSpPr txBox="1"/>
                      <wps:spPr>
                        <a:xfrm>
                          <a:off x="0" y="0"/>
                          <a:ext cx="891540" cy="441960"/>
                        </a:xfrm>
                        <a:prstGeom prst="rect">
                          <a:avLst/>
                        </a:prstGeom>
                        <a:noFill/>
                      </wps:spPr>
                      <wps:txbx>
                        <w:txbxContent>
                          <w:p w14:paraId="53CF639B" w14:textId="77777777" w:rsidR="007335FC" w:rsidRPr="00317F24" w:rsidRDefault="007335FC" w:rsidP="007335FC">
                            <w:pPr>
                              <w:kinsoku w:val="0"/>
                              <w:overflowPunct w:val="0"/>
                              <w:textAlignment w:val="baseline"/>
                              <w:rPr>
                                <w:color w:val="000000" w:themeColor="text1"/>
                                <w:szCs w:val="24"/>
                              </w:rPr>
                            </w:pPr>
                            <w:r>
                              <w:rPr>
                                <w:rFonts w:ascii="Times" w:hAnsi="Times" w:cstheme="minorBidi"/>
                                <w:color w:val="000000" w:themeColor="text1"/>
                                <w:kern w:val="24"/>
                                <w:szCs w:val="24"/>
                              </w:rPr>
                              <w:t>Shoe</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77B0109" id="_x0000_s1140" type="#_x0000_t202" style="position:absolute;left:0;text-align:left;margin-left:6pt;margin-top:221.4pt;width:70.2pt;height:34.8pt;z-index:25291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GZZhAEAAPECAAAOAAAAZHJzL2Uyb0RvYy54bWysUk1v2zAMvQ/YfxB0XxwXWdEacYq2QXYZ&#10;tgHtfoAiS7EAS9RIJXb+/SglTYbtNvRCSfx4fHzU8mHygzgYJAehlfVsLoUJGjoXdq38+br5dCcF&#10;JRU6NUAwrTwakg+rjx+WY2zMDfQwdAYFgwRqxtjKPqXYVBXp3nhFM4gmcNACepX4ibuqQzUyuh+q&#10;m/n8thoBu4igDRF716egXBV8a41O360lk8TQSuaWisVit9lWq6Vqdqhi7/SZhvoPFl65wE0vUGuV&#10;lNij+wfKO41AYNNMg6/AWqdNmYGnqed/TfPSq2jKLCwOxYtM9H6w+tvhJf5AkaYnmHiBWZAxUkPs&#10;zPNMFn0+mangOEt4vMhmpiQ0O+/u688LjmgOLRb1/W2RtboWR6T0xYAX+dJK5K0UsdThKyVuyKlv&#10;KblXgI0bhuy/Msm3NG0n4TpmWS/eeG6hOzL9kTfYSvq1V2ikwDQ8Q1n4Ce5xn8C60injnGrO8Kxr&#10;IXD+A3lxf75L1vWnrn4DAAD//wMAUEsDBBQABgAIAAAAIQBxDFBy3QAAAAoBAAAPAAAAZHJzL2Rv&#10;d25yZXYueG1sTI/NTsMwEITvSLyDtUjcqN0oQRDiVAjEFUT5kbht420SEa+j2G3C27M9wW1HO5qZ&#10;r9osflBHmmIf2MJ6ZUARN8H13Fp4f3u6ugEVE7LDITBZ+KEIm/r8rMLShZlf6bhNrZIQjiVa6FIa&#10;S61j05HHuAojsfz2YfKYRE6tdhPOEu4HnRlzrT32LA0djvTQUfO9PXgLH8/7r8/cvLSPvhjnsBjN&#10;/lZbe3mx3N+BSrSkPzOc5st0qGXTLhzYRTWIzgQlWcjzTBBOhiLLQe0sFGs5dF3p/wj1LwAAAP//&#10;AwBQSwECLQAUAAYACAAAACEAtoM4kv4AAADhAQAAEwAAAAAAAAAAAAAAAAAAAAAAW0NvbnRlbnRf&#10;VHlwZXNdLnhtbFBLAQItABQABgAIAAAAIQA4/SH/1gAAAJQBAAALAAAAAAAAAAAAAAAAAC8BAABf&#10;cmVscy8ucmVsc1BLAQItABQABgAIAAAAIQDJNGZZhAEAAPECAAAOAAAAAAAAAAAAAAAAAC4CAABk&#10;cnMvZTJvRG9jLnhtbFBLAQItABQABgAIAAAAIQBxDFBy3QAAAAoBAAAPAAAAAAAAAAAAAAAAAN4D&#10;AABkcnMvZG93bnJldi54bWxQSwUGAAAAAAQABADzAAAA6AQAAAAA&#10;" filled="f" stroked="f">
                <v:textbox>
                  <w:txbxContent>
                    <w:p w14:paraId="53CF639B" w14:textId="77777777" w:rsidR="007335FC" w:rsidRPr="00317F24" w:rsidRDefault="007335FC" w:rsidP="007335FC">
                      <w:pPr>
                        <w:kinsoku w:val="0"/>
                        <w:overflowPunct w:val="0"/>
                        <w:textAlignment w:val="baseline"/>
                        <w:rPr>
                          <w:color w:val="000000" w:themeColor="text1"/>
                          <w:szCs w:val="24"/>
                        </w:rPr>
                      </w:pPr>
                      <w:r>
                        <w:rPr>
                          <w:rFonts w:ascii="Times" w:hAnsi="Times" w:cstheme="minorBidi"/>
                          <w:color w:val="000000" w:themeColor="text1"/>
                          <w:kern w:val="24"/>
                          <w:szCs w:val="24"/>
                        </w:rPr>
                        <w:t>Shoe</w:t>
                      </w:r>
                    </w:p>
                  </w:txbxContent>
                </v:textbox>
              </v:shape>
            </w:pict>
          </mc:Fallback>
        </mc:AlternateContent>
      </w:r>
      <w:r w:rsidRPr="00464ACC">
        <w:rPr>
          <w:noProof/>
        </w:rPr>
        <mc:AlternateContent>
          <mc:Choice Requires="wps">
            <w:drawing>
              <wp:anchor distT="0" distB="0" distL="114300" distR="114300" simplePos="0" relativeHeight="252911616" behindDoc="0" locked="0" layoutInCell="1" allowOverlap="1" wp14:anchorId="03B337C1" wp14:editId="5CDED39B">
                <wp:simplePos x="0" y="0"/>
                <wp:positionH relativeFrom="column">
                  <wp:posOffset>409575</wp:posOffset>
                </wp:positionH>
                <wp:positionV relativeFrom="paragraph">
                  <wp:posOffset>1165860</wp:posOffset>
                </wp:positionV>
                <wp:extent cx="982980" cy="441960"/>
                <wp:effectExtent l="0" t="0" r="0" b="0"/>
                <wp:wrapNone/>
                <wp:docPr id="1180" name="TextBox 31"/>
                <wp:cNvGraphicFramePr/>
                <a:graphic xmlns:a="http://schemas.openxmlformats.org/drawingml/2006/main">
                  <a:graphicData uri="http://schemas.microsoft.com/office/word/2010/wordprocessingShape">
                    <wps:wsp>
                      <wps:cNvSpPr txBox="1"/>
                      <wps:spPr>
                        <a:xfrm>
                          <a:off x="0" y="0"/>
                          <a:ext cx="982980" cy="441960"/>
                        </a:xfrm>
                        <a:prstGeom prst="rect">
                          <a:avLst/>
                        </a:prstGeom>
                        <a:noFill/>
                      </wps:spPr>
                      <wps:txbx>
                        <w:txbxContent>
                          <w:p w14:paraId="45471A79" w14:textId="77777777" w:rsidR="007335FC" w:rsidRPr="00317F24" w:rsidRDefault="007335FC" w:rsidP="007335FC">
                            <w:pPr>
                              <w:kinsoku w:val="0"/>
                              <w:overflowPunct w:val="0"/>
                              <w:textAlignment w:val="baseline"/>
                              <w:rPr>
                                <w:color w:val="000000" w:themeColor="text1"/>
                                <w:szCs w:val="24"/>
                              </w:rPr>
                            </w:pPr>
                            <w:r>
                              <w:rPr>
                                <w:rFonts w:ascii="Times" w:hAnsi="Times" w:cstheme="minorBidi"/>
                                <w:color w:val="000000" w:themeColor="text1"/>
                                <w:kern w:val="24"/>
                                <w:szCs w:val="24"/>
                              </w:rPr>
                              <w:t>Roller</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3B337C1" id="_x0000_s1141" type="#_x0000_t202" style="position:absolute;left:0;text-align:left;margin-left:32.25pt;margin-top:91.8pt;width:77.4pt;height:34.8pt;z-index:25291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ymzgwEAAPECAAAOAAAAZHJzL2Uyb0RvYy54bWysUtuOGyEMfa/Uf0C8N5NE2ygZZbLai7Yv&#10;VVtptx9AGMggDZjaJDP5+xpyq9q3al8M+HJ8fMz6fvS9OBgkB6GRs8lUChM0tC7sGvnz7eXTUgpK&#10;KrSqh2AaeTQk7zcfP6yHWJs5dNC3BgWDBKqH2MgupVhXFenOeEUTiCZw0AJ6lfiJu6pFNTC676v5&#10;dLqoBsA2ImhDxN7nU1BuCr61Rqfv1pJJom8kc0vFYrHbbKvNWtU7VLFz+kxD/QcLr1zgpleoZ5WU&#10;2KP7B8o7jUBg00SDr8Bap02ZgaeZTf+a5rVT0ZRZWByKV5no/WD1t8Nr/IEijY8w8gKzIEOkmtiZ&#10;5xkt+nwyU8FxlvB4lc2MSWh2rpbz1ZIjmkN3d7PVosha3YojUvpiwIt8aSTyVopY6vCVEjfk1EtK&#10;7hXgxfV99t+Y5Fsat6NwLbOcfb7w3EJ7ZPoDb7CR9Guv0EiBqX+CsvAT3MM+gXWlU8Y51ZzhWddC&#10;4PwH8uL+fJes20/d/AYAAP//AwBQSwMEFAAGAAgAAAAhAC4m9jXeAAAACgEAAA8AAABkcnMvZG93&#10;bnJldi54bWxMj01PwzAMhu9I/IfISNxYsnatttJ0QiCuIAZM2i1rvLaicaomW8u/x5zg5o9Hrx+X&#10;29n14oJj6DxpWC4UCKTa244aDR/vz3drECEasqb3hBq+McC2ur4qTWH9RG942cVGcAiFwmhoYxwK&#10;KUPdojNh4Qck3p386EzkdmykHc3E4a6XiVK5dKYjvtCaAR9brL92Z6fh8+V02K/Ua/PksmHys5Lk&#10;NlLr25v54R5ExDn+wfCrz+pQsdPRn8kG0WvIVxmTPF+nOQgGkuUmBXHkIksTkFUp/79Q/QAAAP//&#10;AwBQSwECLQAUAAYACAAAACEAtoM4kv4AAADhAQAAEwAAAAAAAAAAAAAAAAAAAAAAW0NvbnRlbnRf&#10;VHlwZXNdLnhtbFBLAQItABQABgAIAAAAIQA4/SH/1gAAAJQBAAALAAAAAAAAAAAAAAAAAC8BAABf&#10;cmVscy8ucmVsc1BLAQItABQABgAIAAAAIQAg1ymzgwEAAPECAAAOAAAAAAAAAAAAAAAAAC4CAABk&#10;cnMvZTJvRG9jLnhtbFBLAQItABQABgAIAAAAIQAuJvY13gAAAAoBAAAPAAAAAAAAAAAAAAAAAN0D&#10;AABkcnMvZG93bnJldi54bWxQSwUGAAAAAAQABADzAAAA6AQAAAAA&#10;" filled="f" stroked="f">
                <v:textbox>
                  <w:txbxContent>
                    <w:p w14:paraId="45471A79" w14:textId="77777777" w:rsidR="007335FC" w:rsidRPr="00317F24" w:rsidRDefault="007335FC" w:rsidP="007335FC">
                      <w:pPr>
                        <w:kinsoku w:val="0"/>
                        <w:overflowPunct w:val="0"/>
                        <w:textAlignment w:val="baseline"/>
                        <w:rPr>
                          <w:color w:val="000000" w:themeColor="text1"/>
                          <w:szCs w:val="24"/>
                        </w:rPr>
                      </w:pPr>
                      <w:r>
                        <w:rPr>
                          <w:rFonts w:ascii="Times" w:hAnsi="Times" w:cstheme="minorBidi"/>
                          <w:color w:val="000000" w:themeColor="text1"/>
                          <w:kern w:val="24"/>
                          <w:szCs w:val="24"/>
                        </w:rPr>
                        <w:t>Roller</w:t>
                      </w:r>
                    </w:p>
                  </w:txbxContent>
                </v:textbox>
              </v:shape>
            </w:pict>
          </mc:Fallback>
        </mc:AlternateContent>
      </w:r>
      <w:r w:rsidR="007335FC" w:rsidRPr="00464ACC">
        <w:rPr>
          <w:noProof/>
        </w:rPr>
        <mc:AlternateContent>
          <mc:Choice Requires="wps">
            <w:drawing>
              <wp:anchor distT="0" distB="0" distL="114300" distR="114300" simplePos="0" relativeHeight="252913664" behindDoc="0" locked="0" layoutInCell="1" allowOverlap="1" wp14:anchorId="339DD657" wp14:editId="610FE444">
                <wp:simplePos x="0" y="0"/>
                <wp:positionH relativeFrom="column">
                  <wp:posOffset>72390</wp:posOffset>
                </wp:positionH>
                <wp:positionV relativeFrom="paragraph">
                  <wp:posOffset>8255</wp:posOffset>
                </wp:positionV>
                <wp:extent cx="1242060" cy="441960"/>
                <wp:effectExtent l="0" t="0" r="0" b="0"/>
                <wp:wrapNone/>
                <wp:docPr id="1178" name="TextBox 31"/>
                <wp:cNvGraphicFramePr/>
                <a:graphic xmlns:a="http://schemas.openxmlformats.org/drawingml/2006/main">
                  <a:graphicData uri="http://schemas.microsoft.com/office/word/2010/wordprocessingShape">
                    <wps:wsp>
                      <wps:cNvSpPr txBox="1"/>
                      <wps:spPr>
                        <a:xfrm>
                          <a:off x="0" y="0"/>
                          <a:ext cx="1242060" cy="441960"/>
                        </a:xfrm>
                        <a:prstGeom prst="rect">
                          <a:avLst/>
                        </a:prstGeom>
                        <a:noFill/>
                      </wps:spPr>
                      <wps:txbx>
                        <w:txbxContent>
                          <w:p w14:paraId="679B7917" w14:textId="77777777" w:rsidR="007335FC" w:rsidRPr="00317F24" w:rsidRDefault="007335FC" w:rsidP="007335FC">
                            <w:pPr>
                              <w:kinsoku w:val="0"/>
                              <w:overflowPunct w:val="0"/>
                              <w:textAlignment w:val="baseline"/>
                              <w:rPr>
                                <w:color w:val="000000" w:themeColor="text1"/>
                                <w:szCs w:val="24"/>
                              </w:rPr>
                            </w:pPr>
                            <w:r>
                              <w:rPr>
                                <w:rFonts w:ascii="Times" w:hAnsi="Times" w:cstheme="minorBidi"/>
                                <w:color w:val="000000" w:themeColor="text1"/>
                                <w:kern w:val="24"/>
                                <w:szCs w:val="24"/>
                              </w:rPr>
                              <w:t>Strip</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39DD657" id="_x0000_s1142" type="#_x0000_t202" style="position:absolute;left:0;text-align:left;margin-left:5.7pt;margin-top:.65pt;width:97.8pt;height:34.8pt;z-index:25291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IY0gwEAAPICAAAOAAAAZHJzL2Uyb0RvYy54bWysUk1v2zAMvQ/YfxB0X+wEQbAacYp+oLsU&#10;W4FuP0CRpViAJWqkEjv/fpSSJsV2G3qhKFJ8fHzU+nbygzgYJAehlfNZLYUJGjoXdq389fPpy1cp&#10;KKnQqQGCaeXRkLzdfP60HmNjFtDD0BkUDBKoGWMr+5RiU1Wke+MVzSCawEkL6FXiK+6qDtXI6H6o&#10;FnW9qkbALiJoQ8TRx1NSbgq+tUanH9aSSWJoJXNLxWKx22yrzVo1O1Sxd/pMQ/0HC69c4KYXqEeV&#10;lNij+wfKO41AYNNMg6/AWqdNmYGnmdd/TfPaq2jKLCwOxYtM9HGw+vvhNb6gSNM9TLzALMgYqSEO&#10;5nkmiz6fzFRwniU8XmQzUxI6Fy2Wi3rFKc255XJ+wz7DVNfqiJS+GfAiO61EXktRSx2eKZ2evj3J&#10;zQI8uWHI8SuV7KVpOwnXccf56o3oFroj8x95ha2k33uFRgpMwwOUjZ/g7vYJrCudMs6p5gzPwhau&#10;50+QN/f+Xl5dv+rmDwAAAP//AwBQSwMEFAAGAAgAAAAhALz82wvcAAAABwEAAA8AAABkcnMvZG93&#10;bnJldi54bWxMj81OwzAQhO9IfQdrK3GjdkuhNI1TIRBXEOVH6m0bb5OIeB3FbhPenuUEp9VoRrPf&#10;5NvRt+pMfWwCW5jPDCjiMriGKwvvb09Xd6BiQnbYBiYL3xRhW0wucsxcGPiVzrtUKSnhmKGFOqUu&#10;0zqWNXmMs9ARi3cMvccksq+063GQct/qhTG32mPD8qHGjh5qKr92J2/h4/m4/1yal+rR33RDGI1m&#10;v9bWXk7H+w2oRGP6C8MvvqBDIUyHcGIXVSt6vpSk3GtQYi/MSqYdLKzMGnSR6//8xQ8AAAD//wMA&#10;UEsBAi0AFAAGAAgAAAAhALaDOJL+AAAA4QEAABMAAAAAAAAAAAAAAAAAAAAAAFtDb250ZW50X1R5&#10;cGVzXS54bWxQSwECLQAUAAYACAAAACEAOP0h/9YAAACUAQAACwAAAAAAAAAAAAAAAAAvAQAAX3Jl&#10;bHMvLnJlbHNQSwECLQAUAAYACAAAACEA3XiGNIMBAADyAgAADgAAAAAAAAAAAAAAAAAuAgAAZHJz&#10;L2Uyb0RvYy54bWxQSwECLQAUAAYACAAAACEAvPzbC9wAAAAHAQAADwAAAAAAAAAAAAAAAADdAwAA&#10;ZHJzL2Rvd25yZXYueG1sUEsFBgAAAAAEAAQA8wAAAOYEAAAAAA==&#10;" filled="f" stroked="f">
                <v:textbox>
                  <w:txbxContent>
                    <w:p w14:paraId="679B7917" w14:textId="77777777" w:rsidR="007335FC" w:rsidRPr="00317F24" w:rsidRDefault="007335FC" w:rsidP="007335FC">
                      <w:pPr>
                        <w:kinsoku w:val="0"/>
                        <w:overflowPunct w:val="0"/>
                        <w:textAlignment w:val="baseline"/>
                        <w:rPr>
                          <w:color w:val="000000" w:themeColor="text1"/>
                          <w:szCs w:val="24"/>
                        </w:rPr>
                      </w:pPr>
                      <w:r>
                        <w:rPr>
                          <w:rFonts w:ascii="Times" w:hAnsi="Times" w:cstheme="minorBidi"/>
                          <w:color w:val="000000" w:themeColor="text1"/>
                          <w:kern w:val="24"/>
                          <w:szCs w:val="24"/>
                        </w:rPr>
                        <w:t>Strip</w:t>
                      </w:r>
                    </w:p>
                  </w:txbxContent>
                </v:textbox>
              </v:shape>
            </w:pict>
          </mc:Fallback>
        </mc:AlternateContent>
      </w:r>
      <w:r w:rsidR="007335FC" w:rsidRPr="00464ACC">
        <w:rPr>
          <w:noProof/>
        </w:rPr>
        <mc:AlternateContent>
          <mc:Choice Requires="wpg">
            <w:drawing>
              <wp:inline distT="0" distB="0" distL="0" distR="0" wp14:anchorId="599DAE06" wp14:editId="78B4E153">
                <wp:extent cx="4248472" cy="4176009"/>
                <wp:effectExtent l="0" t="0" r="0" b="0"/>
                <wp:docPr id="1182" name="Group 1"/>
                <wp:cNvGraphicFramePr/>
                <a:graphic xmlns:a="http://schemas.openxmlformats.org/drawingml/2006/main">
                  <a:graphicData uri="http://schemas.microsoft.com/office/word/2010/wordprocessingGroup">
                    <wpg:wgp>
                      <wpg:cNvGrpSpPr/>
                      <wpg:grpSpPr>
                        <a:xfrm>
                          <a:off x="0" y="0"/>
                          <a:ext cx="4248472" cy="4176009"/>
                          <a:chOff x="0" y="0"/>
                          <a:chExt cx="4248472" cy="4176009"/>
                        </a:xfrm>
                      </wpg:grpSpPr>
                      <pic:pic xmlns:pic="http://schemas.openxmlformats.org/drawingml/2006/picture">
                        <pic:nvPicPr>
                          <pic:cNvPr id="1183" name="Picture 1183"/>
                          <pic:cNvPicPr>
                            <a:picLocks noChangeAspect="1"/>
                          </pic:cNvPicPr>
                        </pic:nvPicPr>
                        <pic:blipFill rotWithShape="1">
                          <a:blip r:embed="rId79">
                            <a:extLst>
                              <a:ext uri="{28A0092B-C50C-407E-A947-70E740481C1C}">
                                <a14:useLocalDpi xmlns:a14="http://schemas.microsoft.com/office/drawing/2010/main" val="0"/>
                              </a:ext>
                            </a:extLst>
                          </a:blip>
                          <a:srcRect l="10499"/>
                          <a:stretch/>
                        </pic:blipFill>
                        <pic:spPr>
                          <a:xfrm>
                            <a:off x="0" y="0"/>
                            <a:ext cx="4248472" cy="4176009"/>
                          </a:xfrm>
                          <a:prstGeom prst="rect">
                            <a:avLst/>
                          </a:prstGeom>
                        </pic:spPr>
                      </pic:pic>
                      <wps:wsp>
                        <wps:cNvPr id="2144" name="Straight Arrow Connector 2144"/>
                        <wps:cNvCnPr/>
                        <wps:spPr bwMode="auto">
                          <a:xfrm flipV="1">
                            <a:off x="1902359" y="2952328"/>
                            <a:ext cx="0" cy="1080120"/>
                          </a:xfrm>
                          <a:prstGeom prst="straightConnector1">
                            <a:avLst/>
                          </a:prstGeom>
                          <a:solidFill>
                            <a:schemeClr val="accent1"/>
                          </a:solidFill>
                          <a:ln w="9525" cap="flat" cmpd="sng" algn="ctr">
                            <a:solidFill>
                              <a:srgbClr val="FFC000"/>
                            </a:solidFill>
                            <a:prstDash val="solid"/>
                            <a:round/>
                            <a:headEnd type="triangle"/>
                            <a:tailEnd type="triangle"/>
                          </a:ln>
                          <a:effectLst/>
                        </wps:spPr>
                        <wps:bodyPr/>
                      </wps:wsp>
                      <wps:wsp>
                        <wps:cNvPr id="2145" name="Straight Arrow Connector 2145"/>
                        <wps:cNvCnPr/>
                        <wps:spPr bwMode="auto">
                          <a:xfrm flipH="1" flipV="1">
                            <a:off x="2108362" y="249088"/>
                            <a:ext cx="15713" cy="3783120"/>
                          </a:xfrm>
                          <a:prstGeom prst="straightConnector1">
                            <a:avLst/>
                          </a:prstGeom>
                          <a:solidFill>
                            <a:schemeClr val="accent1"/>
                          </a:solidFill>
                          <a:ln w="9525" cap="flat" cmpd="sng" algn="ctr">
                            <a:solidFill>
                              <a:srgbClr val="FF0000"/>
                            </a:solidFill>
                            <a:prstDash val="solid"/>
                            <a:round/>
                            <a:headEnd type="triangle"/>
                            <a:tailEnd type="triangle"/>
                          </a:ln>
                          <a:effectLst/>
                        </wps:spPr>
                        <wps:bodyPr/>
                      </wps:wsp>
                      <wps:wsp>
                        <wps:cNvPr id="2146" name="Straight Arrow Connector 2146"/>
                        <wps:cNvCnPr/>
                        <wps:spPr bwMode="auto">
                          <a:xfrm flipV="1">
                            <a:off x="2334230" y="106380"/>
                            <a:ext cx="0" cy="3925827"/>
                          </a:xfrm>
                          <a:prstGeom prst="straightConnector1">
                            <a:avLst/>
                          </a:prstGeom>
                          <a:solidFill>
                            <a:schemeClr val="accent1"/>
                          </a:solidFill>
                          <a:ln w="9525" cap="flat" cmpd="sng" algn="ctr">
                            <a:solidFill>
                              <a:srgbClr val="00B050"/>
                            </a:solidFill>
                            <a:prstDash val="solid"/>
                            <a:round/>
                            <a:headEnd type="triangle"/>
                            <a:tailEnd type="triangle"/>
                          </a:ln>
                          <a:effectLst/>
                        </wps:spPr>
                        <wps:bodyPr/>
                      </wps:wsp>
                      <wps:wsp>
                        <wps:cNvPr id="2147" name="Straight Connector 2147"/>
                        <wps:cNvCnPr/>
                        <wps:spPr bwMode="auto">
                          <a:xfrm>
                            <a:off x="1620180" y="2964191"/>
                            <a:ext cx="1008112" cy="0"/>
                          </a:xfrm>
                          <a:prstGeom prst="line">
                            <a:avLst/>
                          </a:prstGeom>
                          <a:ln>
                            <a:solidFill>
                              <a:srgbClr val="FFC000"/>
                            </a:solidFill>
                            <a:headEnd type="none" w="med" len="med"/>
                            <a:tailEnd type="none" w="med" len="med"/>
                          </a:ln>
                        </wps:spPr>
                        <wps:style>
                          <a:lnRef idx="2">
                            <a:schemeClr val="dk1"/>
                          </a:lnRef>
                          <a:fillRef idx="0">
                            <a:schemeClr val="dk1"/>
                          </a:fillRef>
                          <a:effectRef idx="1">
                            <a:schemeClr val="dk1"/>
                          </a:effectRef>
                          <a:fontRef idx="minor">
                            <a:schemeClr val="tx1"/>
                          </a:fontRef>
                        </wps:style>
                        <wps:bodyPr/>
                      </wps:wsp>
                      <wps:wsp>
                        <wps:cNvPr id="2148" name="Straight Connector 2148"/>
                        <wps:cNvCnPr/>
                        <wps:spPr bwMode="auto">
                          <a:xfrm>
                            <a:off x="1620180" y="249103"/>
                            <a:ext cx="1008112" cy="0"/>
                          </a:xfrm>
                          <a:prstGeom prst="line">
                            <a:avLst/>
                          </a:prstGeom>
                          <a:ln>
                            <a:solidFill>
                              <a:srgbClr val="FF0000"/>
                            </a:solidFill>
                            <a:headEnd type="none" w="med" len="med"/>
                            <a:tailEnd type="none" w="med" len="med"/>
                          </a:ln>
                        </wps:spPr>
                        <wps:style>
                          <a:lnRef idx="2">
                            <a:schemeClr val="dk1"/>
                          </a:lnRef>
                          <a:fillRef idx="0">
                            <a:schemeClr val="dk1"/>
                          </a:fillRef>
                          <a:effectRef idx="1">
                            <a:schemeClr val="dk1"/>
                          </a:effectRef>
                          <a:fontRef idx="minor">
                            <a:schemeClr val="tx1"/>
                          </a:fontRef>
                        </wps:style>
                        <wps:bodyPr/>
                      </wps:wsp>
                      <wps:wsp>
                        <wps:cNvPr id="2149" name="Straight Connector 2149"/>
                        <wps:cNvCnPr/>
                        <wps:spPr bwMode="auto">
                          <a:xfrm>
                            <a:off x="1620180" y="106386"/>
                            <a:ext cx="1008112" cy="0"/>
                          </a:xfrm>
                          <a:prstGeom prst="line">
                            <a:avLst/>
                          </a:prstGeom>
                          <a:ln>
                            <a:solidFill>
                              <a:srgbClr val="00B050"/>
                            </a:solidFill>
                            <a:headEnd type="none" w="med" len="med"/>
                            <a:tailEnd type="none" w="med" len="med"/>
                          </a:ln>
                        </wps:spPr>
                        <wps:style>
                          <a:lnRef idx="3">
                            <a:schemeClr val="accent6"/>
                          </a:lnRef>
                          <a:fillRef idx="0">
                            <a:schemeClr val="accent6"/>
                          </a:fillRef>
                          <a:effectRef idx="2">
                            <a:schemeClr val="accent6"/>
                          </a:effectRef>
                          <a:fontRef idx="minor">
                            <a:schemeClr val="tx1"/>
                          </a:fontRef>
                        </wps:style>
                        <wps:bodyPr/>
                      </wps:wsp>
                    </wpg:wgp>
                  </a:graphicData>
                </a:graphic>
              </wp:inline>
            </w:drawing>
          </mc:Choice>
          <mc:Fallback>
            <w:pict>
              <v:group w14:anchorId="46147772" id="Group 1" o:spid="_x0000_s1026" style="width:334.55pt;height:328.8pt;mso-position-horizontal-relative:char;mso-position-vertical-relative:line" coordsize="42484,417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0IIOvAQAABUVAAAOAAAAZHJzL2Uyb0RvYy54bWzsmFtP4zgUx99X2u9g&#10;5X2oc+lVlNEsDOxKs7to2Muz6ziJhWNHtkvbb7/HdtJOSgsMOwIJ8UBIGl/OOf75/I9z+nFdC3TH&#10;tOFKzqP4BEeISapyLst59Pdflx8mETKWyJwIJdk82jATfTz7+afTVTNjiaqUyJlGMIg0s1Uzjypr&#10;m9lgYGjFamJOVMMkvCyUromFR10Ock1WMHotBgnGo8FK6bzRijJj4NeL8DI68+MXBaP2z6IwzCIx&#10;j8A266/aXxfuOjg7JbNSk6bitDWDPMOKmnAJk26HuiCWoKXm94aqOdXKqMKeUFUPVFFwyrwP4E2M&#10;97y50mrZeF/K2apstmGC0O7F6dnD0j/urnRz01xriMSqKSEW/sn5si507f6DlWjtQ7bZhoytLaLw&#10;Y5Zkk2ycRIjCuywejzCehqDSCiJ/rx+tPj/Sc9BNPOiZ03A6g782BnB3LwaPswK97FKzqB2kftIY&#10;NdG3y+YDLFdDLF9wwe3GowcL44ySd9ecXuvwAOG81ojnsBXiSRohSWqAHhq4eZH/DeLsurmWoR9x&#10;fn1R9NYgqc4rIkv2yTRALgziQjnoN/ePvUkXgjeXXAiklf2X2+qmIg3MGnsg3cvWX8B+D5sDIQtI&#10;Xii6rJm0YY9pJsB1JU3FGxMhPWP1goGP+rfcW0hmRtOvYLHbZTHOpi0CxmpmadX50NkZAmCAuf9L&#10;2ZYViKE29oqpGrkbMA2s8f6Tuy/GOgt2TdqQBgN8OCHCjn5IQaYLFjzdC9d37TK/CmCCG3aHRRJn&#10;WYfFjdWEl5VFn7RWK3SupASrlUa+Edjcdj2X7e40M2czWqx+VzksMFla5X10GxUVsND/dKvebtl4&#10;ipN0OI0QbM5kOkzSZBI2Z7d9ISW6jRvjCY4Tnw2PhxRW05u7tTMAdjDAQIQSPHdUujX26ZydC43u&#10;CCBCKAW2Atx7LYVEq3kEpg7BMgKCUAB6cFs3wJuRZYSIKEFpqNXe9f40ulxsJ7m8PMe4c6nXzBFy&#10;QUwVjPGvQlQg3coc4k5mFSP5Z5kju3E7yWoOu1Kw0MoSLg6/g9gJ6bozrzwteG4VA2vubqHyjV9O&#10;SG+et5cDD0Ia8tFD4A2dk840YPbp4P3qwDuIYAJspSMQCIdgNsWTPQLj4TiGROkoTMeT9O1RCBC+&#10;U9ipImS20VMoHD2Lwv30l6RplqSQ43yKG6WTtt7by37pNBlOkrGb8s1kP4x/wcN37r7hbnyPu62Q&#10;OcH1y/89ec/l+U5mR1C8A1xBZkdZPG3Log60GONJHLdVcrcqXXm9V7kILtnxyqVTmJ6gmafpXl/U&#10;JJzHIie2NcsjJBiIqrvz8teXuOMtW8HzUraTOGM3grnwCPmVFVANwzkhCWrtjnW7OiC/7WoA39J1&#10;KaBi2HbCD3dq2+4Ed9sxVCZ7VcdutiDP0NrPqKTddqy5VG1h0TfVrjtTi9AecoWjpfXV3b6issMh&#10;e0/Ze2x7yf0RbGfTGKcBkddB+5iYvqPdqtebQxsOLw+h7U+aPwDtGEN54KsOqN7bLxQvmbWP6/Vr&#10;op0eSsDh9OZj5fN/l0cfzdz9jsez90Gt6Hd+Mcz9Ryj49uZLw/Y7ofu49+2zl4Ld18yz/wAAAP//&#10;AwBQSwMECgAAAAAAAAAhAMfEQYhYFwAAWBcAABQAAABkcnMvbWVkaWEvaW1hZ2UxLnBuZ4lQTkcN&#10;ChoKAAAADUlIRFIAAAMWAAACtwgCAAAAl+tODwAAAAFzUkdCAK7OHOkAAAAEZ0FNQQAAsY8L/GEF&#10;AAAACXBIWXMAAA7DAAAOwwHHb6hkAAAW7UlEQVR4Xu3d23bjNhZF0aj//5/V6rJGpdpFk9gUQOIy&#10;50v8Ghk4WATl5PF8Pv8BACDxn/c/AQAoJqEAAGISCgAgJqEAAGISCgAgJqEAAGISCgAgJqEAAGIS&#10;CgAgJqEAAGISCgAg5v+R19zj8Xj/BABsGbFG3EK1pZ8A4NCIx6WEakg/AUCh4Q5NCQUAEJNQAAAx&#10;CQUAEPMXeQ1tvtb1gQPABEekWygAgJiEAgCISSgAgJiEAgCISSgAgJiEAgCISSgAgJiEAgCISSgA&#10;gJiEAgCISSgAgJiEAgCISSgAgJiEAgCISSgAgJiEAgCISSgAgNjj+Xy+f6S2x+Px/ukPPnDKbS4h&#10;6Jb5RrkJjkgJ1ZDzDwDKjdUkXuQBAMQkFABATEIBAMQkVEO+ZwYAhYY7NH2dvC3fKIe7nBtu9izc&#10;RULxXYcT2S+duq5c5P2s3jX/rZmDg6kKCQWc1HQKjzuafCywCAkFBFr0wQpTyOcG85FQwLG6BWDs&#10;+DxhAhIK+FGtk96c2edzhhFJKOC7z090g+UTPn8YgoQC3j48uQ2TFvxSoFsSClbnkB6CXxP0RkLB&#10;oj45ks2Ne/ndQQ8kFCzn9AFsXPTGrxJuJKFgFY7bifnlwvUkFMzv3PlqOIzI7xouI6FgZicOVDNh&#10;Dn710JqEggk5PvnNYoBGJBRMJT0vTYB1WBtQl4SCSTggKWGdQC0SCoYXHYq2PF8sG/iQhIKBOQX5&#10;kCUEp0koGJKTj4osJzhBQsFgnHY0YmlBRELBMMpPOPuaT1hpUEJCwQAcaVzPqoN9Egq65hjjXlYg&#10;/ERCQb8KTy+7mNYsRfibhIIeObHokGUJf5JQ0BenFJ2zROGLhIKOlBxO9iw9sFZBQkEXPNkzHIuW&#10;xUkouJlziKFZwCxLQsGdvA1hDlYyC5JQcA9HDvOxqlnKf97/BC7kpGFKJYu2ZPHDENxCwaXEEyuw&#10;zlmBhILrHJ4r9iMzseCZm4SCK3goZ01WPhOTUNCcZ3EWZwswJQkFDXkEhy/2AvORUNCKJ2/4xqZg&#10;Jv6jBtCEowL+drjsSy6roBNuoaAy8QSHbBMm4BYKanIwQAnXUUzALRRUsz/07TX4m13DuCQUVODy&#10;CU6zfRiUF3nwKQcAfOJwgxxuMbiFWyj4iNcQUIvdxFjcQsF5Jj5UtL9l3EXRG7dQcMbhNLez4Byb&#10;i1FIKIi5fILW7DL650UeZEx2uMD+Vjq8qYILSCgI6Ce4jIqicxIKSuknuJiKome+CwVFdoa1TQSt&#10;2YB0SELBAZdP0AM7kd54kQd7TG3oxP5229+q0IKEgh/pJ+iKiqIrEgq26SfokIqiHxIKNugn6JaK&#10;ohO+Tg7f7Yxg+wX6YatyL7dQ8H8MZRjFzpZ0F8UFJBT8Sz/BWFQUN5JQ8KafYEQqirtIKPgf/QTj&#10;UlHcQkKBfoLhqSiuJ6FYnX6COagoLiahWJp+gpmoKK4koViXfoL5qCguI6FYlH6CWakoriGhWJF+&#10;grmpKC4goViOfoIVqChak1CsRT/BOlQUTUkoFqKfYDUqinYkFOgnmJkNTiMSilX89MRpvML0ftrm&#10;LqL4hIRiCfoJFqeiqE5CMT/9BLyoKOqSUEzOcAQOGRScIKGY2c5YdAUFC9rZ+CqKlIRiWvoJ+JuK&#10;ohYJxXL0EyzOEKAKCcWcfnqaNDqBl59GgYsoykkoJqSfgEMqig9JKGajn4BCKopPSCimYvABVRgm&#10;HJJQLMEVFLDJcOA0CcU8vMIDTvA6j3MkFJPQT8BpKooTJBQz0E/Ah1QUKQkFABCTUAzPFRRQhYso&#10;IhKKseknoCIVRTkJxcD0E1CdiqKQhAIAiEkoRuUKCmjERRQlJBRD0k9AUyqKQxKKeegnoCIjhX0S&#10;ivF4CgRuZATxRUIxGK/wgMt4nccOCcUM9BPQiPHCTyQUI/HkB3TCOEJCMQyv8IBbeJ3HJgnF2PQT&#10;cAGjhr9JKMbgaQ/okNG0MgnFALzCA27ndR7fSChGpZ+Aixk7/ElC0TtPeEDnjKk1SSiG5FkQuIXh&#10;w28Siq5tPtsZYcCNNkeQi6gFSSj6ZSQBAzGyViOhGIwrKOB2BhEvEopOeZ4DhmNwLUVCMRJPfkAn&#10;jCMkFD3afJIzsICubA4lF1HrkFAAADEJRXdcQQGjcBG1MglFX4weYAJG2QokFANwBQV0y4BaloSi&#10;I57bgGkYaNOTUPTOEx7QOWNqTRKKXmw+sRlMwBA2h5WLqLlJKACAmISiC66ggNG5iFqNhAIAiEko&#10;7ucKCpiDi6ilSCgAgJiE4mauoICZuIhah4QCAIhJKO7kCgqYj4uoRUgoAICYhOI2rqCAWbmIWoGE&#10;AgCISSg64goKmIaBNj0JxT1caAMLMvpmIqEAAGISihv4IjmwAl8qn5uEAgCISSiu5goKWIeLqIlJ&#10;KACAmITiUq6ggNUYcbOSUABwNe/yJiChAABiEorreIsHrMmXyqckoQAAYhKKO7mCAhZh3M1HQnER&#10;V9YA3xiMQ5NQAAAxCcUVfJEcwJfKJyOhAABiEop7uIICFmT0zURC0ZxraoAdhuSgJBQAQExCcQNX&#10;2cCyDMBpSCjackENcMioHJGEAgCISSiu5hIbWJwxOAcJRUOupgEKGZjDkVAAADEJxaVcXwO8GIYT&#10;kFC04lIaIGJsjkVCAQDEJBTXcXEN8JuRODoJRROuowFOMDwHIqEAAGISiou4sgb4xmAcmoQCAIhJ&#10;KOrzLh/gNCN0FBIKACAmobiC9/0Am4zHcUkoAICYhKIyb/EBPmSQDkFCAQDEJBTNedMPsMOQHJSE&#10;AgCISShq8v4eoArjtH8SCgAgJqFoyzt+gENG5YgkFABATEJRjTf3ABUZqp2TUAAAMQlFQ97uAxQy&#10;MIcjoQAAYhIKACAmoajD1x4BqjNaeyahAABiEopWfDUSIGJsjkVCAQDEJBQAQExCUYEvPAI0YsB2&#10;S0IBAMQkFABATELRhL8rATjB8ByIhAIAiEkoAICYhOJT/loEoCljtk8SCgAgJqEAAGISivr8RQnA&#10;aUboKCQUAEBMQgEAxCQUAEBMQgEAxCQUH/FfKwG4gGHbIQkFABCTUAAAMQkFABCTUFTmPwoH8CGD&#10;dAgSCgAgJqEAAGISCgAgJqEAAGISCgAgJqEAAGISCgAgJqE4z/+zCeAyRm5vJBQAQExCAQDEJBQA&#10;QExCAQDEJBQAQExCAQDEJBQAQExCUdPz+Xz/BMAHjNP+SSgAgJiEAgCISSgAgJiEAgCISSgAgJiE&#10;AgCISSgAgJiEAgCISSgAgJiEAgCISSgAgJiEoqbH4/H+CYAPGKf9k1AAADEJBQAQk1AAADEJBQAQ&#10;k1AAADEJBQAQk1AAADEJxXnP5/P9EwCNGbm9kVAAADEJBQAQk1AAADEJBQAQk1AAADEJBQAQk1AA&#10;ADEJRWWPx+P9EwCnGKRDkFAAADEJBQAQk1AAADEJxUf8P5sALmDYdkhCAQDEJBQAQExCAQDEJBT1&#10;+S+aAJxmhI5CQgEAxCQUAEBMQvEpf2oL0JQx2ycJBQAQk1AAADEJBQAQk1A04Y9yAU4wPAcioQAA&#10;YhIKACAmoajAH9wCNGLAdktCAQDEJBQAQExC0Yq/KwGIGJtjkVAAADEJRR2+8AhQndHaMwkFABCT&#10;UAAAMQlFQ74aCVDIwByOhAIAiEkoqvG1R4CKDNXOSSgAgJiEoi1v9wEOGZUjklAAADEJRU3e3ANU&#10;YZz2T0IBAMQkFM15xw+ww5AclIQCAIhJKCrz/h7gQwbpECQUAEBMQnEFb/oBNhmP45JQAAAxCUV9&#10;3uIDnGaEjkJCcRGX1QDfGIxDk1AAADEJRRMuogFOMDwHIqEAAGISiut46w/wm5E4OgkFABCTULTi&#10;jT5AxNgci4TiUi6uAV4MwwlIKACAmISiIZfSAIUMzOFIKK7m+hpYnDE4BwkFABCTULTlahrgkFE5&#10;IgnFDVxiA8syAKchoQAAYhKK5jYvqD2HAXzxFm9QEgoALuLpcSYSCgAgJqG4gnd5AJtDz1u8cUko&#10;AICYhOIinrQAvjEYhyahuJN3ecAijLv5SCgAgJiE4jq+VA6syRfJpyShAABiEopLeeoCeDEMJyCh&#10;uJ93ecDEjLhZSSgAgJiE4mq+VA6swxfJJyahAABiEoobuIgCVuAKam4SCgAgJqG4h4soYG6uoKYn&#10;oQAAYhKK27iIAmblCmoFD7/R1jRBypoERmfyp0ac/G6h2rKLAODQiMelhGpIP53jcwOGZoidM9zn&#10;JqEAAGISih55hgMGZXytQ0LRKWMIGI7BtRQJBQAQ8x81aGjzccQHvumnRzcfFzAKcywywRHpFoou&#10;GDHAlAy3iUkouuaLBcAQDKsFSSh64VkNmIyxNjcJRe882wGdM6bWJKHoiCc2YBoG2vQkFH3ZHDqe&#10;8IBubQ4o/bQCCQUAEJNQdMdFFDAKV1Ark1AMQ0UBXTGUFieh6JFnOGBQxtc6JBQj8cwHdMI4QkLR&#10;KU9ywHAMrqVIKPq1OYw8+QG32xxE+mk1EorxqCjgRkYQXyQUXfNUBwzBsFqQhGJIngKBWxg+/Cah&#10;6J1nO6BzxtSaJBQD2BxPngWBi22OHf20LAnFwFQUcBkDh28kFGPwnAd0yGhamYRiGF7nAXfxCo+/&#10;SSiGp6KApgwZNkkoRuKZD+iEcYSEYgaeEYFGjBd+IqEYzE9PfsYcUN1Pg8UVFC8SivGoKOAC+ol9&#10;EoohGWHALQwffpNQTMVFFFCFYcIhCcWovM4DGvEKjxISioEZZ8BlDBy+kVBMyEUUcJoBQiEJxdi8&#10;zgMq8gqPchKK4akooAr9RERCMQMVBXxIP5GSUAAAMQnFJFxEAae5guIECcU8VBRwgn7iHAnFVFQU&#10;ENFPnCahWIWKAr4xFviEhGI2nh2BDxkjlJBQTMjrPOCQV3h8SEIxJxUF7NBPfE5CMS0VBWzST1Qh&#10;oViRioJl2f7UIqGY2c4zpTEKC9rZ+K6gSEkoJqeigC/6ibokFPNTUYB+ojoJxRKMSGCT4cBpEopV&#10;/DQoXUTB9H7a5vqJT0goFqKiYEH6iUYkFGtRUbAU/UQ7EorlqChYhH6iKQkF/1JRMA3bmdYkFCva&#10;eQY1dmECOxvZFRS1SCgWpaJgVvqJa0go1qWiYD76ictIKJamomAm+okrSShWp6JgDvqJi0koUFEw&#10;PP3E9SQU/I+KgnHpJ24hoeBNRcGI9BN3kVDwr/2KElLQlf1dqZ9oTULB/9kfuyoKOrG/GfUTF5BQ&#10;8J2Kgs7pJ3ogoWCDioJu6Sc6IaFg22sQ78xiFQW32Nl6+3sWqpNQsEdFQT/2++n9E1xFQsEBFQU9&#10;0E/0RkLBsf2KElLQ1P4u00/cRUJBkf0xraKgkf3NpZ+4kYSCUioKLqaf6JmEgoCKgsvoJzonoSDz&#10;Gtw7s/s19IUUfGh/H+3vQbiMhIIz9ie4ioLT9rePeKIfEgpOUlFQnX5iIBIKzjusKCEFhQ73i36i&#10;NxIKPnI41lUUHDrcJvqJDkko+NRruO/PdxUFOw4vn/b3F9xFQkEdhxUlpOCbw30hnuiZhIJqDse9&#10;ioLfDreDfqJzEgpqeg39/bn/66lbSLG0w11wuI+gBxIK6juc/iqKZR0ufvHEKCQUNKGi4G/6iZlI&#10;KGjldRjsnwev40RIsYjD1X64X6A3EgraOjwVDo8WGFrJChdPjEhCQXO/nq6PQ+r9E0ykJJ4Odwf0&#10;SULBRUoqSkgxjZL1LJ4YmoSC6/x63nYdxfxK4ulwL0DnJBRcraSihBSDKlm94ok5SCi4wa8ncCHF&#10;VEpWbMnKh1FIKLhNyVmiohhCyUIVT0xGQsGdfj2Tu45iYCXrs2Sdw3AkFNyv5HQpOajgSoVrUjwx&#10;KwkFXfj1lC6kGEPhOixc1TAoCQUdKTxyCg8wqK5w7RWuZBiahILuFJ49hYcZVFG+3sQTi5BQ0KNf&#10;z/BCii6Ur7HydQsTkFDQr/IDqfyQg3Ll66p8rcI0JBT0rvxwKj/wYF/5WipfnzAZCQVjKD+oyg8/&#10;+Fv5+ilfkzAlCQUjKT+xyg9C+BKtGfEEEgoG8+vJX0hRU7ROohUIE3vYCe1sjiQfOBWVH3tfLD/+&#10;ZP1wowmOSLdQMLDXuIkmzmtmpacmU0pXQrrSYAVuoRranFA+cNpJD8X3T6zEIqETExyREqohCcUt&#10;ojPyxZpcgVVBbyQUeyQUN0qPzBeLcz6WAd2a4Ij0XSiY02sSpcPoNdFOnLj06cRv88SagZW5hWpo&#10;c375wLleepR+sVZH5HfNKCY4IiVUQxKK3jhfZ+U3y3AkFHskFH06d9x+sYD74ffI0CQUeyQUnXMG&#10;j8hvjTlIKPZIKEbhVO6f3xGTkVDskVCM5ZND+ovlXZffCBOTUOyRUAzq85P7xVI/x4fPIiQUeyQU&#10;o6tynH+x8n/iQ2ZNEoo9EoppVDzmv6y8EXyY8CKh2COhmFL1Avgy69bwccEmCcUeCcXcGsXBbyNu&#10;Fp8JFJJQ7JFQrKN1Onxz7z5a6l8WGpFQ7JFQrOniwpiSQcH0JBR7JBS8KKoSJgOrkVDskVDwjZz6&#10;k2nAyiQUeyQUHFonqux9+JOEYo+EghPmiCo7HfZJKPZIKKioz7Syo+EcCcUeCQXXq1Vatio0JaHY&#10;I6EAYNMER+R/3v8EAKCYhAIAiEkoAICYhAIAiEkoAICYhAIAiEkoAICYhAIAiEkoAICYhAIAiEko&#10;AICYhAIAiEkoAICYhAIAiEkoAICYhAIAiEkoAICYhAIAiEkoAICYhAIAiEkoAICYhAIAiEkoAICY&#10;hAIAiEkoAICYhAIAiEkoAICYhAIAiEkoAICYhAIAiEkoAICYhAIAiEkoAICYhAIAiEkoAICYhAIA&#10;iEkoAICYhAIAiEkoAICYhAIAiEkoAICYhAIAiEkoAICYhAIAiEkoAICYhAIAiEkoAICYhAIAiEko&#10;AICYhAIAiEkoAICYhAIAiEkoAICYhAIAiEkoAICYhAIAiEkoAICYhAIAiEkoAICYhAIAiEkoAICY&#10;hAIAiEkoAICYhAIAiEkoAICYhAIAiEkoAICYhAIAiEkoAICYhAIAiEkoAICYhAIAiEkoAICYhAIA&#10;iEkoAICYhAIAiEkoAICYhAIAiEkoAICYhAIAiEkoAICYhAIAiEkoAICYhAIAiEkoAICYhAIAiEko&#10;AICYhAIAiEkoAICYhAIAiEkoAICYhAIAiEkoAICYhAIAiEkoAICYhAIAiEkoAICYhAIAiEkoAICY&#10;hAIAiEkoAICYhAIAiEkoAICYhAIAiEkoAICYhAIAiEkoAICYhAIAiEkoAICYhAIAiEkoAICYhAIA&#10;iEkoAICYhAIAiEkoAICYhAIAiEkoAICYhAIAiD2ez+f7R2p7PB7vnwCAI2M1iVsoAICYhAIAiEko&#10;AICYhGrI98wAoNBwh6aEAgCI+Ys8oLK//xbVnLmMDx8u4xYKACAmoQAAYhIKACAmoQAAYhIKACAm&#10;oQAAYhIKACAmoQAAYhIKACAmoQAAYhIKACAmoQAAYhIKACAmoQAAYhIKACAmoQAAYhIKACAmoQAA&#10;YhIKACAmoQAAYhIKACAmoQAAYhIKACAmoQAAYhIKACAmoQAAYhIKACAmoQAAYhIKACAmoQAAYhIK&#10;ACAmoQAAYhIKACAmoQAAYhIKACAmoQAAYhIKACAmoQAAYhIKACAmoQAAYhIKACAmoQAAYhIKACAm&#10;oQAAYo/n8/n+EaCGx+Px/okOGPLQiFsoAICYhAIAiEkoAICYhAIq8+UbYAUSCqhPRXXCLwLa8Rd5&#10;AAAxt1AAADEJBQAQk1AAADEJBQAQk1AAADEJBQAQk1AAADEJBQAQk1AAADEJBQAQk1AAADEJBQAQ&#10;k1AAADEJBQAQk1AAADEJBQAQ+uef/wJTR3HS6XUOTgAAAABJRU5ErkJgglBLAwQUAAYACAAAACEA&#10;oIst1dwAAAAFAQAADwAAAGRycy9kb3ducmV2LnhtbEyPQUvDQBCF74L/YRnBm91EabQxm1KKeiqC&#10;rSC9TZNpEpqdDdltkv57Ry96Gd7whve+yZaTbdVAvW8cG4hnESjiwpUNVwY+d693T6B8QC6xdUwG&#10;LuRhmV9fZZiWbuQPGrahUhLCPkUDdQhdqrUvarLoZ64jFu/oeotB1r7SZY+jhNtW30dRoi02LA01&#10;drSuqThtz9bA24jj6iF+GTan4/qy383fvzYxGXN7M62eQQWawt8x/OALOuTCdHBnLr1qDcgj4XeK&#10;lySLGNRBxPwxAZ1n+j99/g0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BA0IIOvAQAABUVAAAOAAAAAAAAAAAAAAAAADoCAABkcnMvZTJvRG9jLnhtbFBLAQItAAoA&#10;AAAAAAAAIQDHxEGIWBcAAFgXAAAUAAAAAAAAAAAAAAAAACIHAABkcnMvbWVkaWEvaW1hZ2UxLnBu&#10;Z1BLAQItABQABgAIAAAAIQCgiy3V3AAAAAUBAAAPAAAAAAAAAAAAAAAAAKweAABkcnMvZG93bnJl&#10;di54bWxQSwECLQAUAAYACAAAACEAqiYOvrwAAAAhAQAAGQAAAAAAAAAAAAAAAAC1HwAAZHJzL19y&#10;ZWxzL2Uyb0RvYy54bWwucmVsc1BLBQYAAAAABgAGAHwBAACoI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83" o:spid="_x0000_s1027" type="#_x0000_t75" style="position:absolute;width:42484;height:417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7dbwxQAAAN0AAAAPAAAAZHJzL2Rvd25yZXYueG1sRE9La8JA&#10;EL4L/odlCt50kwpVUjciVmkDPVTtweOQnTxsdjZmtyb9992C0Nt8fM9ZrQfTiBt1rrasIJ5FIIhz&#10;q2suFXye9tMlCOeRNTaWScEPOVin49EKE217PtDt6EsRQtglqKDyvk2kdHlFBt3MtsSBK2xn0AfY&#10;lVJ32Idw08jHKHqSBmsODRW2tK0o/zp+GwWvxfUj2slNX5/Pl/cse9kvskus1ORh2DyD8DT4f/Hd&#10;/abD/Hg5h79vwgky/QUAAP//AwBQSwECLQAUAAYACAAAACEA2+H2y+4AAACFAQAAEwAAAAAAAAAA&#10;AAAAAAAAAAAAW0NvbnRlbnRfVHlwZXNdLnhtbFBLAQItABQABgAIAAAAIQBa9CxbvwAAABUBAAAL&#10;AAAAAAAAAAAAAAAAAB8BAABfcmVscy8ucmVsc1BLAQItABQABgAIAAAAIQCy7dbwxQAAAN0AAAAP&#10;AAAAAAAAAAAAAAAAAAcCAABkcnMvZG93bnJldi54bWxQSwUGAAAAAAMAAwC3AAAA+QIAAAAA&#10;">
                  <v:imagedata r:id="rId80" o:title="" cropleft="6881f"/>
                </v:shape>
                <v:shapetype id="_x0000_t32" coordsize="21600,21600" o:spt="32" o:oned="t" path="m,l21600,21600e" filled="f">
                  <v:path arrowok="t" fillok="f" o:connecttype="none"/>
                  <o:lock v:ext="edit" shapetype="t"/>
                </v:shapetype>
                <v:shape id="Straight Arrow Connector 2144" o:spid="_x0000_s1028" type="#_x0000_t32" style="position:absolute;left:19023;top:29523;width:0;height:1080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BewwwAAAN0AAAAPAAAAZHJzL2Rvd25yZXYueG1sRI9fa8JA&#10;EMTfBb/DsULfzEWRVlJP0UrBV//0fcmtuWBuL+a2MX77XqHQx2FmfsOsNoNvVE9drAMbmGU5KOIy&#10;2JorA5fz53QJKgqyxSYwGXhShM16PFphYcODj9SfpFIJwrFAA06kLbSOpSOPMQstcfKuofMoSXaV&#10;th0+Etw3ep7nr9pjzWnBYUsfjsrb6dsbkIoPzfHZ7/dbHc7i7uXb125pzMtk2L6DEhrkP/zXPlgD&#10;89liAb9v0hPQ6x8AAAD//wMAUEsBAi0AFAAGAAgAAAAhANvh9svuAAAAhQEAABMAAAAAAAAAAAAA&#10;AAAAAAAAAFtDb250ZW50X1R5cGVzXS54bWxQSwECLQAUAAYACAAAACEAWvQsW78AAAAVAQAACwAA&#10;AAAAAAAAAAAAAAAfAQAAX3JlbHMvLnJlbHNQSwECLQAUAAYACAAAACEAJ0AXsMMAAADdAAAADwAA&#10;AAAAAAAAAAAAAAAHAgAAZHJzL2Rvd25yZXYueG1sUEsFBgAAAAADAAMAtwAAAPcCAAAAAA==&#10;" filled="t" fillcolor="#4472c4 [3204]" strokecolor="#ffc000">
                  <v:stroke startarrow="block" endarrow="block"/>
                </v:shape>
                <v:shape id="Straight Arrow Connector 2145" o:spid="_x0000_s1029" type="#_x0000_t32" style="position:absolute;left:21083;top:2490;width:157;height:3783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hvCxwAAAN0AAAAPAAAAZHJzL2Rvd25yZXYueG1sRI9Ba8JA&#10;FITvBf/D8gRvdaNWKamrRMXiQShVqfT2yD6TYPZtyK4x+feuUOhxmJlvmPmyNaVoqHaFZQWjYQSC&#10;OLW64EzB6bh9fQfhPLLG0jIp6MjBctF7mWOs7Z2/qTn4TAQIuxgV5N5XsZQuzcmgG9qKOHgXWxv0&#10;QdaZ1DXeA9yUchxFM2mw4LCQY0XrnNLr4WYU8O6rW13Pn50/bX6SpNn/tpNzpdSg3yYfIDy1/j/8&#10;195pBePR2xSeb8ITkIsHAAAA//8DAFBLAQItABQABgAIAAAAIQDb4fbL7gAAAIUBAAATAAAAAAAA&#10;AAAAAAAAAAAAAABbQ29udGVudF9UeXBlc10ueG1sUEsBAi0AFAAGAAgAAAAhAFr0LFu/AAAAFQEA&#10;AAsAAAAAAAAAAAAAAAAAHwEAAF9yZWxzLy5yZWxzUEsBAi0AFAAGAAgAAAAhAMEqG8LHAAAA3QAA&#10;AA8AAAAAAAAAAAAAAAAABwIAAGRycy9kb3ducmV2LnhtbFBLBQYAAAAAAwADALcAAAD7AgAAAAA=&#10;" filled="t" fillcolor="#4472c4 [3204]" strokecolor="red">
                  <v:stroke startarrow="block" endarrow="block"/>
                </v:shape>
                <v:shape id="Straight Arrow Connector 2146" o:spid="_x0000_s1030" type="#_x0000_t32" style="position:absolute;left:23342;top:1063;width:0;height:3925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SgZwwAAAN0AAAAPAAAAZHJzL2Rvd25yZXYueG1sRI9Pi8Iw&#10;FMTvwn6H8IS9bVNFylqNUhYE8aa7gsdH8/oHm5eSxNr99kYQPA4z8xtmvR1NJwZyvrWsYJakIIhL&#10;q1uuFfz97r6+QfiArLGzTAr+ycN28zFZY67tnY80nEItIoR9jgqaEPpcSl82ZNAntieOXmWdwRCl&#10;q6V2eI9w08l5mmbSYMtxocGefhoqr6ebUeDSOjsU1blaFLsDXi60HHSvlfqcjsUKRKAxvMOv9l4r&#10;mM8WGTzfxCcgNw8AAAD//wMAUEsBAi0AFAAGAAgAAAAhANvh9svuAAAAhQEAABMAAAAAAAAAAAAA&#10;AAAAAAAAAFtDb250ZW50X1R5cGVzXS54bWxQSwECLQAUAAYACAAAACEAWvQsW78AAAAVAQAACwAA&#10;AAAAAAAAAAAAAAAfAQAAX3JlbHMvLnJlbHNQSwECLQAUAAYACAAAACEAsxUoGcMAAADdAAAADwAA&#10;AAAAAAAAAAAAAAAHAgAAZHJzL2Rvd25yZXYueG1sUEsFBgAAAAADAAMAtwAAAPcCAAAAAA==&#10;" filled="t" fillcolor="#4472c4 [3204]" strokecolor="#00b050">
                  <v:stroke startarrow="block" endarrow="block"/>
                </v:shape>
                <v:line id="Straight Connector 2147" o:spid="_x0000_s1031" style="position:absolute;visibility:visible;mso-wrap-style:square" from="16201,29641" to="26282,296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0Y3xgAAAN0AAAAPAAAAZHJzL2Rvd25yZXYueG1sRI9Ba8JA&#10;FITvgv9heYK3ulGrtdFVSkWwPRS0ufT2yD6zwezbmF1N+u/dQsHjMDPfMKtNZytxo8aXjhWMRwkI&#10;4tzpkgsF2ffuaQHCB2SNlWNS8EseNut+b4Wpdi0f6HYMhYgQ9ikqMCHUqZQ+N2TRj1xNHL2TayyG&#10;KJtC6gbbCLeVnCTJXFosOS4YrOndUH4+Xq2C3XT785lV7itDw+HSvs4W7cdMqeGge1uCCNSFR/i/&#10;vdcKJuPnF/h7E5+AXN8BAAD//wMAUEsBAi0AFAAGAAgAAAAhANvh9svuAAAAhQEAABMAAAAAAAAA&#10;AAAAAAAAAAAAAFtDb250ZW50X1R5cGVzXS54bWxQSwECLQAUAAYACAAAACEAWvQsW78AAAAVAQAA&#10;CwAAAAAAAAAAAAAAAAAfAQAAX3JlbHMvLnJlbHNQSwECLQAUAAYACAAAACEALGtGN8YAAADdAAAA&#10;DwAAAAAAAAAAAAAAAAAHAgAAZHJzL2Rvd25yZXYueG1sUEsFBgAAAAADAAMAtwAAAPoCAAAAAA==&#10;" strokecolor="#ffc000" strokeweight="1pt">
                  <v:stroke joinstyle="miter"/>
                </v:line>
                <v:line id="Straight Connector 2148" o:spid="_x0000_s1032" style="position:absolute;visibility:visible;mso-wrap-style:square" from="16201,2491" to="26282,24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QA+wAAAAN0AAAAPAAAAZHJzL2Rvd25yZXYueG1sRE9Na8JA&#10;EL0X+h+WKXirs4qUkrpKKIriTSvocciOSTA7G7Orif++eyj0+Hjf8+XgGvXgLtReDEzGGhRL4W0t&#10;pYHjz/r9E1SIJJYaL2zgyQGWi9eXOWXW97LnxyGWKoVIyMhAFWObIYaiYkdh7FuWxF185ygm2JVo&#10;O+pTuGtwqvUHOqolNVTU8nfFxfVwdwZ0QXl/wfNK7/PdLVKLm+sJjRm9DfkXqMhD/Bf/ubfWwHQy&#10;S3PTm/QEcPELAAD//wMAUEsBAi0AFAAGAAgAAAAhANvh9svuAAAAhQEAABMAAAAAAAAAAAAAAAAA&#10;AAAAAFtDb250ZW50X1R5cGVzXS54bWxQSwECLQAUAAYACAAAACEAWvQsW78AAAAVAQAACwAAAAAA&#10;AAAAAAAAAAAfAQAAX3JlbHMvLnJlbHNQSwECLQAUAAYACAAAACEA+xUAPsAAAADdAAAADwAAAAAA&#10;AAAAAAAAAAAHAgAAZHJzL2Rvd25yZXYueG1sUEsFBgAAAAADAAMAtwAAAPQCAAAAAA==&#10;" strokecolor="red" strokeweight="1pt">
                  <v:stroke joinstyle="miter"/>
                </v:line>
                <v:line id="Straight Connector 2149" o:spid="_x0000_s1033" style="position:absolute;visibility:visible;mso-wrap-style:square" from="16201,1063" to="26282,10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X8oxgAAAN0AAAAPAAAAZHJzL2Rvd25yZXYueG1sRI/BbsIw&#10;EETvlfoP1lbqrThBaUVTDCqIlh4h8AGreIlD43UUOxD4eoxUqcfRzLzRTOeDbcSJOl87VpCOEhDE&#10;pdM1Vwr2u6+XCQgfkDU2jknBhTzMZ48PU8y1O/OWTkWoRISwz1GBCaHNpfSlIYt+5Fri6B1cZzFE&#10;2VVSd3iOcNvIcZK8SYs1xwWDLS0Nlb9FbxUsF1n2felbs+rXr/ti4487nV6Ven4aPj9ABBrCf/iv&#10;/aMVjNPsHe5v4hOQsxsAAAD//wMAUEsBAi0AFAAGAAgAAAAhANvh9svuAAAAhQEAABMAAAAAAAAA&#10;AAAAAAAAAAAAAFtDb250ZW50X1R5cGVzXS54bWxQSwECLQAUAAYACAAAACEAWvQsW78AAAAVAQAA&#10;CwAAAAAAAAAAAAAAAAAfAQAAX3JlbHMvLnJlbHNQSwECLQAUAAYACAAAACEAsCl/KMYAAADdAAAA&#10;DwAAAAAAAAAAAAAAAAAHAgAAZHJzL2Rvd25yZXYueG1sUEsFBgAAAAADAAMAtwAAAPoCAAAAAA==&#10;" strokecolor="#00b050" strokeweight="1.5pt">
                  <v:stroke joinstyle="miter"/>
                </v:line>
                <w10:anchorlock/>
              </v:group>
            </w:pict>
          </mc:Fallback>
        </mc:AlternateContent>
      </w:r>
    </w:p>
    <w:p w14:paraId="0B418AC0" w14:textId="77777777" w:rsidR="007335FC" w:rsidRPr="00464ACC" w:rsidRDefault="007335FC" w:rsidP="00913D0B">
      <w:pPr>
        <w:ind w:left="0"/>
        <w:jc w:val="left"/>
      </w:pPr>
      <w:r w:rsidRPr="00464ACC">
        <w:rPr>
          <w:noProof/>
        </w:rPr>
        <mc:AlternateContent>
          <mc:Choice Requires="wps">
            <w:drawing>
              <wp:anchor distT="45720" distB="45720" distL="114300" distR="114300" simplePos="0" relativeHeight="252920832" behindDoc="0" locked="0" layoutInCell="1" allowOverlap="1" wp14:anchorId="12B5E525" wp14:editId="2F6D28A1">
                <wp:simplePos x="0" y="0"/>
                <wp:positionH relativeFrom="margin">
                  <wp:posOffset>570230</wp:posOffset>
                </wp:positionH>
                <wp:positionV relativeFrom="paragraph">
                  <wp:posOffset>100965</wp:posOffset>
                </wp:positionV>
                <wp:extent cx="4435475" cy="381000"/>
                <wp:effectExtent l="0" t="0" r="3175" b="0"/>
                <wp:wrapSquare wrapText="bothSides"/>
                <wp:docPr id="21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5475" cy="381000"/>
                        </a:xfrm>
                        <a:prstGeom prst="rect">
                          <a:avLst/>
                        </a:prstGeom>
                        <a:solidFill>
                          <a:srgbClr val="FFFFFF"/>
                        </a:solidFill>
                        <a:ln w="9525">
                          <a:noFill/>
                          <a:miter lim="800000"/>
                          <a:headEnd/>
                          <a:tailEnd/>
                        </a:ln>
                      </wps:spPr>
                      <wps:txbx>
                        <w:txbxContent>
                          <w:p w14:paraId="562D0E5E" w14:textId="518A3AE3" w:rsidR="007335FC" w:rsidRPr="00CB014B" w:rsidRDefault="007335FC" w:rsidP="007335FC">
                            <w:pPr>
                              <w:jc w:val="left"/>
                              <w:rPr>
                                <w:szCs w:val="24"/>
                              </w:rPr>
                            </w:pPr>
                            <w:r w:rsidRPr="00CB014B">
                              <w:rPr>
                                <w:szCs w:val="24"/>
                              </w:rPr>
                              <w:t xml:space="preserve">Figure </w:t>
                            </w:r>
                            <w:r w:rsidR="00CB014B">
                              <w:rPr>
                                <w:szCs w:val="24"/>
                              </w:rPr>
                              <w:t>6</w:t>
                            </w:r>
                            <w:r w:rsidRPr="00CB014B">
                              <w:rPr>
                                <w:szCs w:val="24"/>
                              </w:rPr>
                              <w:t>-</w:t>
                            </w:r>
                            <w:r w:rsidR="00CB014B">
                              <w:rPr>
                                <w:szCs w:val="24"/>
                              </w:rPr>
                              <w:t>8</w:t>
                            </w:r>
                            <w:r w:rsidRPr="00CB014B">
                              <w:rPr>
                                <w:szCs w:val="24"/>
                              </w:rPr>
                              <w:t xml:space="preserve"> – Ultrasound path through the shoe, </w:t>
                            </w:r>
                            <w:proofErr w:type="gramStart"/>
                            <w:r w:rsidRPr="00CB014B">
                              <w:rPr>
                                <w:szCs w:val="24"/>
                              </w:rPr>
                              <w:t>roller</w:t>
                            </w:r>
                            <w:proofErr w:type="gramEnd"/>
                            <w:r w:rsidRPr="00CB014B">
                              <w:rPr>
                                <w:szCs w:val="24"/>
                              </w:rPr>
                              <w:t xml:space="preserve"> and strip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B5E525" id="_x0000_s1143" type="#_x0000_t202" style="position:absolute;margin-left:44.9pt;margin-top:7.95pt;width:349.25pt;height:30pt;z-index:2529208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GmdFAIAAP8DAAAOAAAAZHJzL2Uyb0RvYy54bWysU11v2yAUfZ+0/4B4X2ynzppacaouXaZJ&#10;3YfU7QdgjGM04DIgsbNf3wtO06h7m+YHxPWFc88997C6HbUiB+G8BFPTYpZTIgyHVppdTX/+2L5b&#10;UuIDMy1TYERNj8LT2/XbN6vBVmIOPahWOIIgxleDrWkfgq2yzPNeaOZnYIXBZAdOs4Ch22WtYwOi&#10;a5XN8/x9NoBrrQMuvMe/91OSrhN+1wkevnWdF4GomiK3kFaX1iau2XrFqp1jtpf8RIP9AwvNpMGi&#10;Z6h7FhjZO/kXlJbcgYcuzDjoDLpOcpF6wG6K/FU3jz2zIvWC4nh7lsn/P1j+9fBovzsSxg8w4gBT&#10;E94+AP/liYFNz8xO3DkHQy9Yi4WLKFk2WF+drkapfeUjSDN8gRaHzPYBEtDYOR1VwT4JouMAjmfR&#10;xRgIx59lebUorxeUcMxdLYs8T1PJWPV82zofPgnQJG5q6nCoCZ0dHnyIbFj1fCQW86Bku5VKpcDt&#10;mo1y5MDQANv0pQZeHVOGDDW9WcwXCdlAvJ+8oWVAgyqpa7pEahM5VkU1Ppo2HQlMqmmPTJQ5yRMV&#10;mbQJYzMS2aJ2xXUsHvVqoD2iYg4mR+ILwk0P7g8lA7qxpv73njlBifpsUPWboiyjfVNQLq7nGLjL&#10;THOZYYYjVE0DJdN2E5LloyAG7nA6nUzCvTA5kUaXJT1PLyLa+DJOp17e7foJAAD//wMAUEsDBBQA&#10;BgAIAAAAIQAjqtG43AAAAAgBAAAPAAAAZHJzL2Rvd25yZXYueG1sTI/NTsNADITvSLzDypW4ILrh&#10;p80P2VSABOLa0gdwEjeJmvVG2W2Tvj3mRG/2jDX+Jt/MtldnGn3n2MDjMgJFXLm648bA/ufzIQHl&#10;A3KNvWMycCEPm+L2JsesdhNv6bwLjZIQ9hkaaEMYMq191ZJFv3QDsXgHN1oMso6NrkecJNz2+imK&#10;1tpix/KhxYE+WqqOu5M1cPie7lfpVH6Ffbx9Wb9jF5fuYszdYn57BRVoDv/H8Icv6FAIU+lOXHvV&#10;G0hSIQ+ir1JQ4sdJ8gyqlEEEXeT6ukDxCwAA//8DAFBLAQItABQABgAIAAAAIQC2gziS/gAAAOEB&#10;AAATAAAAAAAAAAAAAAAAAAAAAABbQ29udGVudF9UeXBlc10ueG1sUEsBAi0AFAAGAAgAAAAhADj9&#10;If/WAAAAlAEAAAsAAAAAAAAAAAAAAAAALwEAAF9yZWxzLy5yZWxzUEsBAi0AFAAGAAgAAAAhAJ8Y&#10;aZ0UAgAA/wMAAA4AAAAAAAAAAAAAAAAALgIAAGRycy9lMm9Eb2MueG1sUEsBAi0AFAAGAAgAAAAh&#10;ACOq0bjcAAAACAEAAA8AAAAAAAAAAAAAAAAAbgQAAGRycy9kb3ducmV2LnhtbFBLBQYAAAAABAAE&#10;APMAAAB3BQAAAAA=&#10;" stroked="f">
                <v:textbox>
                  <w:txbxContent>
                    <w:p w14:paraId="562D0E5E" w14:textId="518A3AE3" w:rsidR="007335FC" w:rsidRPr="00CB014B" w:rsidRDefault="007335FC" w:rsidP="007335FC">
                      <w:pPr>
                        <w:jc w:val="left"/>
                        <w:rPr>
                          <w:szCs w:val="24"/>
                        </w:rPr>
                      </w:pPr>
                      <w:r w:rsidRPr="00CB014B">
                        <w:rPr>
                          <w:szCs w:val="24"/>
                        </w:rPr>
                        <w:t xml:space="preserve">Figure </w:t>
                      </w:r>
                      <w:r w:rsidR="00CB014B">
                        <w:rPr>
                          <w:szCs w:val="24"/>
                        </w:rPr>
                        <w:t>6</w:t>
                      </w:r>
                      <w:r w:rsidRPr="00CB014B">
                        <w:rPr>
                          <w:szCs w:val="24"/>
                        </w:rPr>
                        <w:t>-</w:t>
                      </w:r>
                      <w:r w:rsidR="00CB014B">
                        <w:rPr>
                          <w:szCs w:val="24"/>
                        </w:rPr>
                        <w:t>8</w:t>
                      </w:r>
                      <w:r w:rsidRPr="00CB014B">
                        <w:rPr>
                          <w:szCs w:val="24"/>
                        </w:rPr>
                        <w:t xml:space="preserve"> – Ultrasound path through the shoe, </w:t>
                      </w:r>
                      <w:proofErr w:type="gramStart"/>
                      <w:r w:rsidRPr="00CB014B">
                        <w:rPr>
                          <w:szCs w:val="24"/>
                        </w:rPr>
                        <w:t>roller</w:t>
                      </w:r>
                      <w:proofErr w:type="gramEnd"/>
                      <w:r w:rsidRPr="00CB014B">
                        <w:rPr>
                          <w:szCs w:val="24"/>
                        </w:rPr>
                        <w:t xml:space="preserve"> and strip</w:t>
                      </w:r>
                    </w:p>
                  </w:txbxContent>
                </v:textbox>
                <w10:wrap type="square" anchorx="margin"/>
              </v:shape>
            </w:pict>
          </mc:Fallback>
        </mc:AlternateContent>
      </w:r>
      <w:r w:rsidRPr="00464ACC">
        <w:br/>
      </w:r>
    </w:p>
    <w:p w14:paraId="6C749827" w14:textId="77777777" w:rsidR="007335FC" w:rsidRPr="00464ACC" w:rsidRDefault="007335FC" w:rsidP="00913D0B">
      <w:pPr>
        <w:ind w:left="0"/>
        <w:jc w:val="left"/>
      </w:pPr>
    </w:p>
    <w:p w14:paraId="4FFDF70B" w14:textId="17F4A9AA" w:rsidR="007335FC" w:rsidRPr="00464ACC" w:rsidRDefault="007335FC" w:rsidP="00913D0B">
      <w:pPr>
        <w:ind w:left="0"/>
        <w:jc w:val="left"/>
      </w:pPr>
      <w:r w:rsidRPr="00464ACC">
        <w:t xml:space="preserve">The ultrasonic paths can be seen in Figure </w:t>
      </w:r>
      <w:r w:rsidR="00CB014B" w:rsidRPr="00464ACC">
        <w:t>6</w:t>
      </w:r>
      <w:r w:rsidRPr="00464ACC">
        <w:t>-</w:t>
      </w:r>
      <w:r w:rsidR="00CB014B" w:rsidRPr="00464ACC">
        <w:t>8</w:t>
      </w:r>
      <w:r w:rsidRPr="00464ACC">
        <w:t>. The yellow lines show the path from the transducer, before being reflected from the near side of the metal roller, with red showing the reflection from the far side of the metal roller and green showing the reflection from the far side of the metal strip.</w:t>
      </w:r>
    </w:p>
    <w:p w14:paraId="52A0E314" w14:textId="77777777" w:rsidR="00CE39B8" w:rsidRPr="009F0A10" w:rsidRDefault="00CE39B8" w:rsidP="00913D0B">
      <w:pPr>
        <w:ind w:left="0"/>
        <w:rPr>
          <w:color w:val="FF0000"/>
        </w:rPr>
      </w:pPr>
    </w:p>
    <w:p w14:paraId="0134526E" w14:textId="513E966B" w:rsidR="00CE39B8" w:rsidRPr="00464ACC" w:rsidRDefault="00AA5D33" w:rsidP="006D3D92">
      <w:pPr>
        <w:pStyle w:val="Heading2"/>
        <w:spacing w:line="360" w:lineRule="auto"/>
        <w:ind w:left="576"/>
      </w:pPr>
      <w:bookmarkStart w:id="272" w:name="_Toc118382533"/>
      <w:r w:rsidRPr="00464ACC">
        <w:t>Test Plan</w:t>
      </w:r>
      <w:bookmarkEnd w:id="272"/>
    </w:p>
    <w:p w14:paraId="2B8018AC" w14:textId="623C1096" w:rsidR="00B54D89" w:rsidRPr="00464ACC" w:rsidRDefault="00217E51" w:rsidP="00913D0B">
      <w:pPr>
        <w:ind w:left="0"/>
        <w:jc w:val="left"/>
      </w:pPr>
      <w:r w:rsidRPr="00464ACC">
        <w:t xml:space="preserve">Because of its inherent simplicity the </w:t>
      </w:r>
      <w:r w:rsidR="00464ACC" w:rsidRPr="00464ACC">
        <w:t>w</w:t>
      </w:r>
      <w:r w:rsidRPr="00464ACC">
        <w:t xml:space="preserve">ater </w:t>
      </w:r>
      <w:r w:rsidR="00464ACC" w:rsidRPr="00464ACC">
        <w:t>j</w:t>
      </w:r>
      <w:r w:rsidRPr="00464ACC">
        <w:t xml:space="preserve">et technique was trialled first, tests being performed on the distance the jet can be moved away from the roller, ‘Transducer lift off trials’, </w:t>
      </w:r>
      <w:r w:rsidR="00256538" w:rsidRPr="00464ACC">
        <w:t xml:space="preserve">and water jet orientation, assessing the signal strength obtained and the ease of signal processing. </w:t>
      </w:r>
      <w:r w:rsidR="00EE3B36" w:rsidRPr="00464ACC">
        <w:t xml:space="preserve">These tests were performed using static samples, then followed by dynamic tests performed on the pilot roller system in operation. </w:t>
      </w:r>
      <w:r w:rsidR="00256538" w:rsidRPr="00464ACC">
        <w:t xml:space="preserve">Likewise, with the water </w:t>
      </w:r>
      <w:r w:rsidR="00256538" w:rsidRPr="00464ACC">
        <w:lastRenderedPageBreak/>
        <w:t xml:space="preserve">shoe technique tests were performed to assess the same items when using a shoe coupled signal. In addition to tests comparing the calculated strip thickness during rolling with the measured thickness, further tests were performed at different roller speeds to assess if this had </w:t>
      </w:r>
      <w:r w:rsidR="00464ACC" w:rsidRPr="00464ACC">
        <w:t>an</w:t>
      </w:r>
      <w:r w:rsidR="00256538" w:rsidRPr="00464ACC">
        <w:t xml:space="preserve"> influence on the signal </w:t>
      </w:r>
      <w:r w:rsidR="00B54D89" w:rsidRPr="00464ACC">
        <w:t>used to calculate the strip thickness.</w:t>
      </w:r>
    </w:p>
    <w:p w14:paraId="63C9816D" w14:textId="6C3F4EA8" w:rsidR="00B54D89" w:rsidRPr="009F0A10" w:rsidRDefault="00B54D89" w:rsidP="00913D0B">
      <w:pPr>
        <w:pStyle w:val="BodyText"/>
        <w:rPr>
          <w:color w:val="FF0000"/>
        </w:rPr>
      </w:pPr>
    </w:p>
    <w:p w14:paraId="0993A13D" w14:textId="4A8156F8" w:rsidR="00AA5D33" w:rsidRPr="00AD42ED" w:rsidRDefault="00AA5D33" w:rsidP="006D3D92">
      <w:pPr>
        <w:pStyle w:val="Heading2"/>
        <w:ind w:left="576"/>
      </w:pPr>
      <w:bookmarkStart w:id="273" w:name="_Toc118382534"/>
      <w:r w:rsidRPr="00AD42ED">
        <w:t>Results – Water Jet Technique</w:t>
      </w:r>
      <w:bookmarkEnd w:id="273"/>
    </w:p>
    <w:p w14:paraId="1855A089" w14:textId="7C6777EA" w:rsidR="00353171" w:rsidRPr="00AD42ED" w:rsidRDefault="00353171" w:rsidP="00913D0B">
      <w:pPr>
        <w:pStyle w:val="Heading3"/>
        <w:numPr>
          <w:ilvl w:val="0"/>
          <w:numId w:val="0"/>
        </w:numPr>
      </w:pPr>
      <w:bookmarkStart w:id="274" w:name="_Toc71465072"/>
      <w:bookmarkStart w:id="275" w:name="_Toc101545000"/>
      <w:bookmarkStart w:id="276" w:name="_Toc101630040"/>
      <w:bookmarkStart w:id="277" w:name="_Toc118382535"/>
      <w:r w:rsidRPr="00AD42ED">
        <w:t xml:space="preserve">Transducer </w:t>
      </w:r>
      <w:r w:rsidR="00464ACC" w:rsidRPr="00AD42ED">
        <w:t>L</w:t>
      </w:r>
      <w:r w:rsidRPr="00AD42ED">
        <w:t xml:space="preserve">ift </w:t>
      </w:r>
      <w:r w:rsidR="00464ACC" w:rsidRPr="00AD42ED">
        <w:t>O</w:t>
      </w:r>
      <w:r w:rsidRPr="00AD42ED">
        <w:t>ff Trials</w:t>
      </w:r>
      <w:bookmarkEnd w:id="274"/>
      <w:bookmarkEnd w:id="275"/>
      <w:bookmarkEnd w:id="276"/>
      <w:bookmarkEnd w:id="277"/>
    </w:p>
    <w:p w14:paraId="27FC73E6" w14:textId="4D6055CF" w:rsidR="00353171" w:rsidRPr="00AD42ED" w:rsidRDefault="00353171" w:rsidP="00913D0B">
      <w:pPr>
        <w:ind w:left="0"/>
      </w:pPr>
      <w:r w:rsidRPr="00AD42ED">
        <w:t xml:space="preserve">The transducer assembly and water pump were set up, with a flow rate of 2 </w:t>
      </w:r>
      <w:r w:rsidR="00464ACC" w:rsidRPr="00AD42ED">
        <w:t>l</w:t>
      </w:r>
      <w:r w:rsidRPr="00AD42ED">
        <w:t xml:space="preserve"> </w:t>
      </w:r>
      <w:proofErr w:type="gramStart"/>
      <w:r w:rsidRPr="00AD42ED">
        <w:t>min</w:t>
      </w:r>
      <w:r w:rsidRPr="00AD42ED">
        <w:rPr>
          <w:vertAlign w:val="superscript"/>
        </w:rPr>
        <w:t>-1</w:t>
      </w:r>
      <w:proofErr w:type="gramEnd"/>
      <w:r w:rsidRPr="00AD42ED">
        <w:t>. A metal strip was set up, with the transducer assembly, mounted above it</w:t>
      </w:r>
      <w:r w:rsidR="00464ACC" w:rsidRPr="00AD42ED">
        <w:t xml:space="preserve">, </w:t>
      </w:r>
      <w:proofErr w:type="gramStart"/>
      <w:r w:rsidR="00464ACC" w:rsidRPr="00AD42ED">
        <w:t>similar to</w:t>
      </w:r>
      <w:proofErr w:type="gramEnd"/>
      <w:r w:rsidR="00464ACC" w:rsidRPr="00AD42ED">
        <w:t xml:space="preserve"> the set up seen in Figure 6-3</w:t>
      </w:r>
      <w:r w:rsidRPr="00AD42ED">
        <w:t xml:space="preserve">. The ultrasound was then coupled with the water in the assembly, before being directed perpendicularly onto the metal strip in the pulse echo configuration. The response received from when the transducer was directly on the metal strip is shown in Figure </w:t>
      </w:r>
      <w:r w:rsidR="007753D8" w:rsidRPr="00AD42ED">
        <w:t>6</w:t>
      </w:r>
      <w:r w:rsidRPr="00AD42ED">
        <w:t>-</w:t>
      </w:r>
      <w:r w:rsidR="007753D8" w:rsidRPr="00AD42ED">
        <w:t>9</w:t>
      </w:r>
      <w:r w:rsidRPr="00AD42ED">
        <w:t>.</w:t>
      </w:r>
    </w:p>
    <w:p w14:paraId="1AF70703" w14:textId="0D7069B1" w:rsidR="00353171" w:rsidRPr="009F0A10" w:rsidRDefault="00464ACC" w:rsidP="00913D0B">
      <w:pPr>
        <w:ind w:left="0"/>
        <w:jc w:val="center"/>
        <w:rPr>
          <w:color w:val="FF0000"/>
        </w:rPr>
      </w:pPr>
      <w:r w:rsidRPr="009F0A10">
        <w:rPr>
          <w:noProof/>
          <w:color w:val="FF0000"/>
        </w:rPr>
        <mc:AlternateContent>
          <mc:Choice Requires="wps">
            <w:drawing>
              <wp:anchor distT="0" distB="0" distL="114300" distR="114300" simplePos="0" relativeHeight="253004800" behindDoc="0" locked="0" layoutInCell="1" allowOverlap="1" wp14:anchorId="019279A1" wp14:editId="496E662A">
                <wp:simplePos x="0" y="0"/>
                <wp:positionH relativeFrom="margin">
                  <wp:posOffset>2184997</wp:posOffset>
                </wp:positionH>
                <wp:positionV relativeFrom="paragraph">
                  <wp:posOffset>393758</wp:posOffset>
                </wp:positionV>
                <wp:extent cx="2306320" cy="497840"/>
                <wp:effectExtent l="0" t="0" r="0" b="0"/>
                <wp:wrapNone/>
                <wp:docPr id="1210" name="TextBox 31"/>
                <wp:cNvGraphicFramePr/>
                <a:graphic xmlns:a="http://schemas.openxmlformats.org/drawingml/2006/main">
                  <a:graphicData uri="http://schemas.microsoft.com/office/word/2010/wordprocessingShape">
                    <wps:wsp>
                      <wps:cNvSpPr txBox="1"/>
                      <wps:spPr>
                        <a:xfrm>
                          <a:off x="0" y="0"/>
                          <a:ext cx="2306320" cy="497840"/>
                        </a:xfrm>
                        <a:prstGeom prst="rect">
                          <a:avLst/>
                        </a:prstGeom>
                        <a:noFill/>
                      </wps:spPr>
                      <wps:txbx>
                        <w:txbxContent>
                          <w:p w14:paraId="4A0FD5BF" w14:textId="3729CE51" w:rsidR="004D7103" w:rsidRPr="007E1422" w:rsidRDefault="004D7103" w:rsidP="004D7103">
                            <w:pPr>
                              <w:kinsoku w:val="0"/>
                              <w:overflowPunct w:val="0"/>
                              <w:textAlignment w:val="baseline"/>
                              <w:rPr>
                                <w:color w:val="FF0000"/>
                                <w:sz w:val="18"/>
                                <w:szCs w:val="18"/>
                              </w:rPr>
                            </w:pPr>
                            <w:r>
                              <w:rPr>
                                <w:rFonts w:ascii="Times" w:hAnsi="Times" w:cstheme="minorBidi"/>
                                <w:color w:val="FF0000"/>
                                <w:kern w:val="24"/>
                                <w:sz w:val="18"/>
                                <w:szCs w:val="18"/>
                              </w:rPr>
                              <w:t>Return pulses from the roller</w:t>
                            </w:r>
                            <w:r w:rsidR="00022836">
                              <w:rPr>
                                <w:rFonts w:ascii="Times" w:hAnsi="Times" w:cstheme="minorBidi"/>
                                <w:color w:val="FF0000"/>
                                <w:kern w:val="24"/>
                                <w:sz w:val="18"/>
                                <w:szCs w:val="18"/>
                              </w:rPr>
                              <w:t xml:space="preserve"> near side</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19279A1" id="_x0000_s1144" type="#_x0000_t202" style="position:absolute;left:0;text-align:left;margin-left:172.05pt;margin-top:31pt;width:181.6pt;height:39.2pt;z-index:253004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73XhQEAAPICAAAOAAAAZHJzL2Uyb0RvYy54bWysUk1v2zAMvQ/ofxB0b+ykRZcZcYqtRXcZ&#10;tgHdfoAiS7EAS1RJJXb+/SglTYbtVvRCSfx4fHzU6n7yg9gbJAehlfNZLYUJGjoXtq38/evpeikF&#10;JRU6NUAwrTwYkvfrqw+rMTZmAT0MnUHBIIGaMbayTyk2VUW6N17RDKIJHLSAXiV+4rbqUI2M7odq&#10;Udd31QjYRQRtiNj7eAzKdcG31uj0w1oySQytZG6pWCx2k221Xqlmiyr2Tp9oqDew8MoFbnqGelRJ&#10;iR26/6C80wgENs00+AqsddqUGXiaef3PNM+9iqbMwuJQPMtE7werv++f408UafoCEy8wCzJGaoid&#10;eZ7Jos8nMxUcZwkPZ9nMlIRm5+KmvrtZcEhz7PbTx+Vt0bW6VEek9NWAF/nSSuS1FLXU/hsl7sip&#10;rym5WYAnNwzZf6GSb2naTMJ1THO+fCW6ge7A/EdeYSvpZafQSIFpeICy8SPc510C60qnjHOsOcGz&#10;sIXA6RPkzf39LlmXr7r+AwAA//8DAFBLAwQUAAYACAAAACEAFs83Pd4AAAAKAQAADwAAAGRycy9k&#10;b3ducmV2LnhtbEyPwU7DMBBE70j9B2uRuFG7rWkhxKkQiCuoLSBxc+NtEjVeR7HbhL9nOdHjap9m&#10;3uTr0bfijH1sAhmYTRUIpDK4hioDH7vX23sQMVlytg2EBn4wwrqYXOU2c2GgDZ63qRIcQjGzBuqU&#10;ukzKWNbobZyGDol/h9B7m/jsK+l6O3C4b+VcqaX0tiFuqG2HzzWWx+3JG/h8O3x/afVevfi7bgij&#10;kuQfpDE31+PTI4iEY/qH4U+f1aFgp304kYuiNbDQesaogeWcNzGwUqsFiD2TWmmQRS4vJxS/AAAA&#10;//8DAFBLAQItABQABgAIAAAAIQC2gziS/gAAAOEBAAATAAAAAAAAAAAAAAAAAAAAAABbQ29udGVu&#10;dF9UeXBlc10ueG1sUEsBAi0AFAAGAAgAAAAhADj9If/WAAAAlAEAAAsAAAAAAAAAAAAAAAAALwEA&#10;AF9yZWxzLy5yZWxzUEsBAi0AFAAGAAgAAAAhAKuLvdeFAQAA8gIAAA4AAAAAAAAAAAAAAAAALgIA&#10;AGRycy9lMm9Eb2MueG1sUEsBAi0AFAAGAAgAAAAhABbPNz3eAAAACgEAAA8AAAAAAAAAAAAAAAAA&#10;3wMAAGRycy9kb3ducmV2LnhtbFBLBQYAAAAABAAEAPMAAADqBAAAAAA=&#10;" filled="f" stroked="f">
                <v:textbox>
                  <w:txbxContent>
                    <w:p w14:paraId="4A0FD5BF" w14:textId="3729CE51" w:rsidR="004D7103" w:rsidRPr="007E1422" w:rsidRDefault="004D7103" w:rsidP="004D7103">
                      <w:pPr>
                        <w:kinsoku w:val="0"/>
                        <w:overflowPunct w:val="0"/>
                        <w:textAlignment w:val="baseline"/>
                        <w:rPr>
                          <w:color w:val="FF0000"/>
                          <w:sz w:val="18"/>
                          <w:szCs w:val="18"/>
                        </w:rPr>
                      </w:pPr>
                      <w:r>
                        <w:rPr>
                          <w:rFonts w:ascii="Times" w:hAnsi="Times" w:cstheme="minorBidi"/>
                          <w:color w:val="FF0000"/>
                          <w:kern w:val="24"/>
                          <w:sz w:val="18"/>
                          <w:szCs w:val="18"/>
                        </w:rPr>
                        <w:t>Return pulses from the roller</w:t>
                      </w:r>
                      <w:r w:rsidR="00022836">
                        <w:rPr>
                          <w:rFonts w:ascii="Times" w:hAnsi="Times" w:cstheme="minorBidi"/>
                          <w:color w:val="FF0000"/>
                          <w:kern w:val="24"/>
                          <w:sz w:val="18"/>
                          <w:szCs w:val="18"/>
                        </w:rPr>
                        <w:t xml:space="preserve"> near side</w:t>
                      </w:r>
                    </w:p>
                  </w:txbxContent>
                </v:textbox>
                <w10:wrap anchorx="margin"/>
              </v:shape>
            </w:pict>
          </mc:Fallback>
        </mc:AlternateContent>
      </w:r>
      <w:r w:rsidR="004D7103" w:rsidRPr="009F0A10">
        <w:rPr>
          <w:noProof/>
          <w:color w:val="FF0000"/>
        </w:rPr>
        <mc:AlternateContent>
          <mc:Choice Requires="wps">
            <w:drawing>
              <wp:anchor distT="0" distB="0" distL="114300" distR="114300" simplePos="0" relativeHeight="253003776" behindDoc="0" locked="0" layoutInCell="1" allowOverlap="1" wp14:anchorId="60BDAC68" wp14:editId="560DC1D6">
                <wp:simplePos x="0" y="0"/>
                <wp:positionH relativeFrom="column">
                  <wp:posOffset>1165924</wp:posOffset>
                </wp:positionH>
                <wp:positionV relativeFrom="paragraph">
                  <wp:posOffset>328337</wp:posOffset>
                </wp:positionV>
                <wp:extent cx="1534160" cy="1554480"/>
                <wp:effectExtent l="0" t="0" r="27940" b="26670"/>
                <wp:wrapNone/>
                <wp:docPr id="1209" name="Oval 1209"/>
                <wp:cNvGraphicFramePr/>
                <a:graphic xmlns:a="http://schemas.openxmlformats.org/drawingml/2006/main">
                  <a:graphicData uri="http://schemas.microsoft.com/office/word/2010/wordprocessingShape">
                    <wps:wsp>
                      <wps:cNvSpPr/>
                      <wps:spPr>
                        <a:xfrm>
                          <a:off x="0" y="0"/>
                          <a:ext cx="1534160" cy="155448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2F0FBD9" id="Oval 1209" o:spid="_x0000_s1026" style="position:absolute;margin-left:91.8pt;margin-top:25.85pt;width:120.8pt;height:122.4pt;z-index:25300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g3aggIAAGMFAAAOAAAAZHJzL2Uyb0RvYy54bWysVN9vGjEMfp+0/yHK+ziOQdehHhWiYppU&#10;tajt1OeQS7hIuThLAgf76+fkfoDWag/TeDji2P5sf7F9c3usNTkI5xWYguajMSXCcCiV2RX0x8v6&#10;0zUlPjBTMg1GFPQkPL1dfPxw09i5mEAFuhSOIIjx88YWtArBzrPM80rUzI/ACoNKCa5mAUW3y0rH&#10;GkSvdTYZj6+yBlxpHXDhPd7etUq6SPhSCh4epfQiEF1QzC2kr0vfbfxmixs23zlmK8W7NNg/ZFEz&#10;ZTDoAHXHAiN7p95A1Yo78CDDiEOdgZSKi1QDVpOP/6jmuWJWpFqQHG8Hmvz/g+UPh2e7cUhDY/3c&#10;4zFWcZSujv+YHzkmsk4DWeIYCMfLfPZ5ml8hpxx1+Ww2nV4nOrOzu3U+fBNQk3goqNBaWR8LYnN2&#10;uPcBo6J1bxWvDayV1ulRtIkXHrQq410S3G670o4cGL7mej3GX3xAxLgwQym6Zud60imctIgY2jwJ&#10;SVSJFUxSJqnVxADLOBcm5K2qYqVoo80ug8XmjB4pdAKMyBKzHLA7gN6yBemx25w7++gqUqcOzuO/&#10;JdY6Dx4pMpgwONfKgHsPQGNVXeTWvieppSaytIXytHHEQTsn3vK1wqe7Zz5smMPBwOfGYQ+P+JEa&#10;moJCd6KkAvfrvftoj/2KWkoaHLSC+p975gQl+rvBTv6aT6dxMpMwnX2ZoOAuNdtLjdnXK8DXz3Gt&#10;WJ6O0T7o/igd1K+4E5YxKqqY4Ri7oDy4XliFdgHgVuFiuUxmOI2WhXvzbHkEj6zGvnw5vjJnu/4N&#10;2PoP0A/lmx5ubaOngeU+gFSpwc+8dnzjJKfG6bZOXBWXcrI678bFbwAAAP//AwBQSwMEFAAGAAgA&#10;AAAhAA9RE3ndAAAACgEAAA8AAABkcnMvZG93bnJldi54bWxMj8FOwzAQRO9I/IO1SFwQdRqISUOc&#10;qkLqgWNbJK7b2CQR9jqK3Tb9e5YTHEf7NPO2Xs/eibOd4hBIw3KRgbDUBjNQp+HjsH0sQcSEZNAF&#10;shquNsK6ub2psTLhQjt73qdOcAnFCjX0KY2VlLHtrce4CKMlvn2FyWPiOHXSTHjhcu9knmVKehyI&#10;F3oc7Vtv2+/9yWvYXGVyu7jaPhhFSqXP+I6u1Pr+bt68gkh2Tn8w/OqzOjTsdAwnMlE4zuWTYlRD&#10;sXwBwcBzXuQgjhrylSpANrX8/0LzAwAA//8DAFBLAQItABQABgAIAAAAIQC2gziS/gAAAOEBAAAT&#10;AAAAAAAAAAAAAAAAAAAAAABbQ29udGVudF9UeXBlc10ueG1sUEsBAi0AFAAGAAgAAAAhADj9If/W&#10;AAAAlAEAAAsAAAAAAAAAAAAAAAAALwEAAF9yZWxzLy5yZWxzUEsBAi0AFAAGAAgAAAAhAPJ2DdqC&#10;AgAAYwUAAA4AAAAAAAAAAAAAAAAALgIAAGRycy9lMm9Eb2MueG1sUEsBAi0AFAAGAAgAAAAhAA9R&#10;E3ndAAAACgEAAA8AAAAAAAAAAAAAAAAA3AQAAGRycy9kb3ducmV2LnhtbFBLBQYAAAAABAAEAPMA&#10;AADmBQAAAAA=&#10;" filled="f" strokecolor="red" strokeweight="1pt">
                <v:stroke joinstyle="miter"/>
              </v:oval>
            </w:pict>
          </mc:Fallback>
        </mc:AlternateContent>
      </w:r>
      <w:r w:rsidR="00353171" w:rsidRPr="009F0A10">
        <w:rPr>
          <w:noProof/>
          <w:color w:val="FF0000"/>
        </w:rPr>
        <w:drawing>
          <wp:inline distT="0" distB="0" distL="0" distR="0" wp14:anchorId="496ADDF5" wp14:editId="4929F744">
            <wp:extent cx="4577469" cy="2464350"/>
            <wp:effectExtent l="0" t="0" r="0" b="0"/>
            <wp:docPr id="218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81"/>
                    <a:srcRect t="11335"/>
                    <a:stretch/>
                  </pic:blipFill>
                  <pic:spPr bwMode="auto">
                    <a:xfrm>
                      <a:off x="0" y="0"/>
                      <a:ext cx="4578493" cy="2464901"/>
                    </a:xfrm>
                    <a:prstGeom prst="rect">
                      <a:avLst/>
                    </a:prstGeom>
                    <a:ln>
                      <a:noFill/>
                    </a:ln>
                    <a:extLst>
                      <a:ext uri="{53640926-AAD7-44D8-BBD7-CCE9431645EC}">
                        <a14:shadowObscured xmlns:a14="http://schemas.microsoft.com/office/drawing/2010/main"/>
                      </a:ext>
                    </a:extLst>
                  </pic:spPr>
                </pic:pic>
              </a:graphicData>
            </a:graphic>
          </wp:inline>
        </w:drawing>
      </w:r>
    </w:p>
    <w:p w14:paraId="2B644E8B" w14:textId="39F57D98" w:rsidR="00353171" w:rsidRPr="009F0A10" w:rsidRDefault="007753D8" w:rsidP="00913D0B">
      <w:pPr>
        <w:ind w:left="0"/>
        <w:rPr>
          <w:color w:val="FF0000"/>
        </w:rPr>
      </w:pPr>
      <w:r w:rsidRPr="009F0A10">
        <w:rPr>
          <w:noProof/>
          <w:color w:val="FF0000"/>
        </w:rPr>
        <mc:AlternateContent>
          <mc:Choice Requires="wps">
            <w:drawing>
              <wp:anchor distT="45720" distB="45720" distL="114300" distR="114300" simplePos="0" relativeHeight="252949504" behindDoc="0" locked="1" layoutInCell="1" allowOverlap="1" wp14:anchorId="19E00125" wp14:editId="7DD1246E">
                <wp:simplePos x="0" y="0"/>
                <wp:positionH relativeFrom="margin">
                  <wp:posOffset>665480</wp:posOffset>
                </wp:positionH>
                <wp:positionV relativeFrom="page">
                  <wp:posOffset>8080375</wp:posOffset>
                </wp:positionV>
                <wp:extent cx="4201160" cy="600710"/>
                <wp:effectExtent l="0" t="0" r="8890" b="8890"/>
                <wp:wrapTopAndBottom/>
                <wp:docPr id="11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01160" cy="600710"/>
                        </a:xfrm>
                        <a:prstGeom prst="rect">
                          <a:avLst/>
                        </a:prstGeom>
                        <a:solidFill>
                          <a:srgbClr val="FFFFFF"/>
                        </a:solidFill>
                        <a:ln w="9525">
                          <a:noFill/>
                          <a:miter lim="800000"/>
                          <a:headEnd/>
                          <a:tailEnd/>
                        </a:ln>
                      </wps:spPr>
                      <wps:txbx>
                        <w:txbxContent>
                          <w:p w14:paraId="09FFEB60" w14:textId="77777777" w:rsidR="007753D8" w:rsidRPr="007753D8" w:rsidRDefault="007753D8" w:rsidP="007753D8">
                            <w:pPr>
                              <w:rPr>
                                <w:szCs w:val="24"/>
                              </w:rPr>
                            </w:pPr>
                            <w:r w:rsidRPr="007753D8">
                              <w:rPr>
                                <w:szCs w:val="24"/>
                              </w:rPr>
                              <w:t xml:space="preserve">Figure </w:t>
                            </w:r>
                            <w:r>
                              <w:rPr>
                                <w:szCs w:val="24"/>
                              </w:rPr>
                              <w:t>6</w:t>
                            </w:r>
                            <w:r w:rsidRPr="007753D8">
                              <w:rPr>
                                <w:szCs w:val="24"/>
                              </w:rPr>
                              <w:t>-</w:t>
                            </w:r>
                            <w:r>
                              <w:rPr>
                                <w:szCs w:val="24"/>
                              </w:rPr>
                              <w:t>9</w:t>
                            </w:r>
                            <w:r w:rsidRPr="007753D8">
                              <w:rPr>
                                <w:szCs w:val="24"/>
                              </w:rPr>
                              <w:t xml:space="preserve"> – A Scan response from the water coupled strip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E00125" id="_x0000_s1145" type="#_x0000_t202" style="position:absolute;left:0;text-align:left;margin-left:52.4pt;margin-top:636.25pt;width:330.8pt;height:47.3pt;z-index:2529495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18KEQIAAP8DAAAOAAAAZHJzL2Uyb0RvYy54bWysU9tu2zAMfR+wfxD0vtgOkrQx4hRdugwD&#10;ugvQ7QNkWY6FyaJGKbGzrx+lpGnQvQ3TgyCK5BF5eLS6G3vDDgq9BlvxYpJzpqyERttdxX983767&#10;5cwHYRthwKqKH5Xnd+u3b1aDK9UUOjCNQkYg1peDq3gXgiuzzMtO9cJPwClLzhawF4FM3GUNioHQ&#10;e5NN83yRDYCNQ5DKe7p9ODn5OuG3rZLha9t6FZipONUW0o5pr+OerVei3KFwnZbnMsQ/VNELbenR&#10;C9SDCILtUf8F1WuJ4KENEwl9Bm2rpUo9UDdF/qqbp044lXohcry70OT/H6z8cnhy35CF8T2MNMDU&#10;hHePIH96ZmHTCbtT94gwdEo09HARKcsG58tzaqTalz6C1MNnaGjIYh8gAY0t9pEV6pMROg3geCFd&#10;jYFJupxR48WCXJJ8izy/KdJUMlE+Zzv04aOCnsVDxZGGmtDF4dGHWI0on0PiYx6MbrbamGTgrt4Y&#10;ZAdBAtimlRp4FWYsGyq+nE/nCdlCzE/a6HUggRrdV/w2j+skmcjGB9ukkCC0OZ2pEmPP9ERGTtyE&#10;sR6Zboi7YhmzI181NEdiDOGkSPpBdOgAf3M2kBor7n/tBSrOzCdLrC+L2SzKNxmz+c2UDLz21Nce&#10;YSVBVTxwdjpuQpJ8JMTCPU2n1Ym4l0rORZPKEp/nHxFlfG2nqJd/u/4DAAD//wMAUEsDBBQABgAI&#10;AAAAIQCepEMy4AAAAA0BAAAPAAAAZHJzL2Rvd25yZXYueG1sTI/BTsMwEETvSPyDtUhcEHUaUhtC&#10;nAqQQFxb+gFOsk0i4nUUu0369ywnuO3sjmbfFNvFDeKMU+g9GVivEhBItW96ag0cvt7vH0GEaKmx&#10;gyc0cMEA2/L6qrB542fa4XkfW8EhFHJroItxzKUMdYfOhpUfkfh29JOzkeXUymayM4e7QaZJoqSz&#10;PfGHzo741mH9vT85A8fP+W7zNFcf8aB3mXq1va78xZjbm+XlGUTEJf6Z4Ref0aFkpsqfqAliYJ1k&#10;jB55SHW6AcEWrVQGouLVg9JrkGUh/7cofwAAAP//AwBQSwECLQAUAAYACAAAACEAtoM4kv4AAADh&#10;AQAAEwAAAAAAAAAAAAAAAAAAAAAAW0NvbnRlbnRfVHlwZXNdLnhtbFBLAQItABQABgAIAAAAIQA4&#10;/SH/1gAAAJQBAAALAAAAAAAAAAAAAAAAAC8BAABfcmVscy8ucmVsc1BLAQItABQABgAIAAAAIQBk&#10;g18KEQIAAP8DAAAOAAAAAAAAAAAAAAAAAC4CAABkcnMvZTJvRG9jLnhtbFBLAQItABQABgAIAAAA&#10;IQCepEMy4AAAAA0BAAAPAAAAAAAAAAAAAAAAAGsEAABkcnMvZG93bnJldi54bWxQSwUGAAAAAAQA&#10;BADzAAAAeAUAAAAA&#10;" stroked="f">
                <v:textbox>
                  <w:txbxContent>
                    <w:p w14:paraId="09FFEB60" w14:textId="77777777" w:rsidR="007753D8" w:rsidRPr="007753D8" w:rsidRDefault="007753D8" w:rsidP="007753D8">
                      <w:pPr>
                        <w:rPr>
                          <w:szCs w:val="24"/>
                        </w:rPr>
                      </w:pPr>
                      <w:r w:rsidRPr="007753D8">
                        <w:rPr>
                          <w:szCs w:val="24"/>
                        </w:rPr>
                        <w:t xml:space="preserve">Figure </w:t>
                      </w:r>
                      <w:r>
                        <w:rPr>
                          <w:szCs w:val="24"/>
                        </w:rPr>
                        <w:t>6</w:t>
                      </w:r>
                      <w:r w:rsidRPr="007753D8">
                        <w:rPr>
                          <w:szCs w:val="24"/>
                        </w:rPr>
                        <w:t>-</w:t>
                      </w:r>
                      <w:r>
                        <w:rPr>
                          <w:szCs w:val="24"/>
                        </w:rPr>
                        <w:t>9</w:t>
                      </w:r>
                      <w:r w:rsidRPr="007753D8">
                        <w:rPr>
                          <w:szCs w:val="24"/>
                        </w:rPr>
                        <w:t xml:space="preserve"> – A Scan response from the water coupled strip</w:t>
                      </w:r>
                    </w:p>
                  </w:txbxContent>
                </v:textbox>
                <w10:wrap type="topAndBottom" anchorx="margin" anchory="page"/>
                <w10:anchorlock/>
              </v:shape>
            </w:pict>
          </mc:Fallback>
        </mc:AlternateContent>
      </w:r>
    </w:p>
    <w:p w14:paraId="4225EE88" w14:textId="77777777" w:rsidR="00353171" w:rsidRPr="00AD42ED" w:rsidRDefault="00353171" w:rsidP="00913D0B">
      <w:pPr>
        <w:ind w:left="0"/>
      </w:pPr>
      <w:r w:rsidRPr="00AD42ED">
        <w:t>As can be seen, several reflections occur after the initial pulse. These will be multiple reflections from inside the strip, due to the ultrasound energy reflecting from both sides of the metal strip.</w:t>
      </w:r>
    </w:p>
    <w:p w14:paraId="443CAE8C" w14:textId="2025C0EE" w:rsidR="00353171" w:rsidRPr="00AD42ED" w:rsidRDefault="00353171" w:rsidP="00913D0B">
      <w:pPr>
        <w:ind w:left="0"/>
      </w:pPr>
      <w:r w:rsidRPr="00AD42ED">
        <w:lastRenderedPageBreak/>
        <w:t>Following this, the transducer was lifted off from the surface of the metal strip, to investigate how far away the transducer could be located. This was of interest as the further away from the metal roller the transducer could be located, the less likely the transducer was to be damaged during operation.</w:t>
      </w:r>
    </w:p>
    <w:p w14:paraId="67011436" w14:textId="3D6B2B72" w:rsidR="00353171" w:rsidRPr="00AD42ED" w:rsidRDefault="00353171" w:rsidP="00913D0B">
      <w:pPr>
        <w:ind w:left="0"/>
      </w:pPr>
      <w:r w:rsidRPr="00AD42ED">
        <w:t xml:space="preserve">The response from the strip when the transducer was 5 mm away from the strip can be seen in Figure </w:t>
      </w:r>
      <w:r w:rsidR="007753D8" w:rsidRPr="00AD42ED">
        <w:t>6</w:t>
      </w:r>
      <w:r w:rsidRPr="00AD42ED">
        <w:t>-</w:t>
      </w:r>
      <w:r w:rsidR="007753D8" w:rsidRPr="00AD42ED">
        <w:t>10</w:t>
      </w:r>
      <w:r w:rsidRPr="00AD42ED">
        <w:t>.</w:t>
      </w:r>
    </w:p>
    <w:p w14:paraId="2F715647" w14:textId="099D1598" w:rsidR="00353171" w:rsidRPr="009F0A10" w:rsidRDefault="003560DC" w:rsidP="00913D0B">
      <w:pPr>
        <w:ind w:left="0"/>
        <w:jc w:val="center"/>
        <w:rPr>
          <w:color w:val="FF0000"/>
        </w:rPr>
      </w:pPr>
      <w:r w:rsidRPr="009F0A10">
        <w:rPr>
          <w:noProof/>
          <w:color w:val="FF0000"/>
        </w:rPr>
        <mc:AlternateContent>
          <mc:Choice Requires="wps">
            <w:drawing>
              <wp:anchor distT="0" distB="0" distL="114300" distR="114300" simplePos="0" relativeHeight="253006848" behindDoc="0" locked="0" layoutInCell="1" allowOverlap="1" wp14:anchorId="5653850B" wp14:editId="4F3FBC9B">
                <wp:simplePos x="0" y="0"/>
                <wp:positionH relativeFrom="margin">
                  <wp:posOffset>2628265</wp:posOffset>
                </wp:positionH>
                <wp:positionV relativeFrom="paragraph">
                  <wp:posOffset>516255</wp:posOffset>
                </wp:positionV>
                <wp:extent cx="2306320" cy="497840"/>
                <wp:effectExtent l="0" t="0" r="0" b="0"/>
                <wp:wrapNone/>
                <wp:docPr id="1211" name="TextBox 31"/>
                <wp:cNvGraphicFramePr/>
                <a:graphic xmlns:a="http://schemas.openxmlformats.org/drawingml/2006/main">
                  <a:graphicData uri="http://schemas.microsoft.com/office/word/2010/wordprocessingShape">
                    <wps:wsp>
                      <wps:cNvSpPr txBox="1"/>
                      <wps:spPr>
                        <a:xfrm>
                          <a:off x="0" y="0"/>
                          <a:ext cx="2306320" cy="497840"/>
                        </a:xfrm>
                        <a:prstGeom prst="rect">
                          <a:avLst/>
                        </a:prstGeom>
                        <a:noFill/>
                      </wps:spPr>
                      <wps:txbx>
                        <w:txbxContent>
                          <w:p w14:paraId="14EDA0FF" w14:textId="6538E90F" w:rsidR="004D7103" w:rsidRPr="007E1422" w:rsidRDefault="004D7103" w:rsidP="004D7103">
                            <w:pPr>
                              <w:kinsoku w:val="0"/>
                              <w:overflowPunct w:val="0"/>
                              <w:textAlignment w:val="baseline"/>
                              <w:rPr>
                                <w:color w:val="FF0000"/>
                                <w:sz w:val="18"/>
                                <w:szCs w:val="18"/>
                              </w:rPr>
                            </w:pPr>
                            <w:r>
                              <w:rPr>
                                <w:rFonts w:ascii="Times" w:hAnsi="Times" w:cstheme="minorBidi"/>
                                <w:color w:val="FF0000"/>
                                <w:kern w:val="24"/>
                                <w:sz w:val="18"/>
                                <w:szCs w:val="18"/>
                              </w:rPr>
                              <w:t>Return pulses from the roller</w:t>
                            </w:r>
                            <w:r w:rsidR="00022836">
                              <w:rPr>
                                <w:rFonts w:ascii="Times" w:hAnsi="Times" w:cstheme="minorBidi"/>
                                <w:color w:val="FF0000"/>
                                <w:kern w:val="24"/>
                                <w:sz w:val="18"/>
                                <w:szCs w:val="18"/>
                              </w:rPr>
                              <w:t xml:space="preserve"> near side</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653850B" id="_x0000_s1146" type="#_x0000_t202" style="position:absolute;left:0;text-align:left;margin-left:206.95pt;margin-top:40.65pt;width:181.6pt;height:39.2pt;z-index:253006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mu5hQEAAPICAAAOAAAAZHJzL2Uyb0RvYy54bWysUk1PGzEQvSPxHyzfyS4BAV1lg9oieqkA&#10;ifYHOF47a2ntcWec7ObfM3ZCUrU3xGVsz8ebN2+8uJ/8ILYGyUFo5eWslsIEDZ0L61b+/vV4cScF&#10;JRU6NUAwrdwZkvfL87PFGBszhx6GzqBgkEDNGFvZpxSbqiLdG69oBtEEDlpArxI/cV11qEZG90M1&#10;r+ubagTsIoI2ROx92AflsuBba3R6tpZMEkMrmVsqFotdZVstF6pZo4q90wca6gMsvHKBmx6hHlRS&#10;YoPuPyjvNAKBTTMNvgJrnTZlBp7msv5nmtdeRVNmYXEoHmWiz4PVT9vX+IIiTd9g4gVmQcZIDbEz&#10;zzNZ9PlkpoLjLOHuKJuZktDsnF/VN1dzDmmOXX+5vbsuulan6oiUfhjwIl9aibyWopba/qTEHTn1&#10;PSU3C/DohiH7T1TyLU2rSbiOaXK3A9EVdDvmP/IKW0l/NgqNFJiG71A2vof7uklgXemUcfY1B3gW&#10;thA4fIK8ub/fJev0VZdvAAAA//8DAFBLAwQUAAYACAAAACEAVxBJIt8AAAAKAQAADwAAAGRycy9k&#10;b3ducmV2LnhtbEyPy07DMBBF90j9B2uQ2FE79JEmxKkQiC2IFpDYufE0iRqPo9htwt8zrGA5ukf3&#10;nim2k+vEBYfQetKQzBUIpMrblmoN7/vn2w2IEA1Z03lCDd8YYFvOrgqTWz/SG152sRZcQiE3GpoY&#10;+1zKUDXoTJj7Homzox+ciXwOtbSDGbncdfJOqbV0piVeaEyPjw1Wp93Zafh4OX59LtVr/eRW/egn&#10;JcllUuub6+nhHkTEKf7B8KvP6lCy08GfyQbRaVgmi4xRDZtkAYKBNE0TEAcmV1kKsizk/xfKHwAA&#10;AP//AwBQSwECLQAUAAYACAAAACEAtoM4kv4AAADhAQAAEwAAAAAAAAAAAAAAAAAAAAAAW0NvbnRl&#10;bnRfVHlwZXNdLnhtbFBLAQItABQABgAIAAAAIQA4/SH/1gAAAJQBAAALAAAAAAAAAAAAAAAAAC8B&#10;AABfcmVscy8ucmVsc1BLAQItABQABgAIAAAAIQAsumu5hQEAAPICAAAOAAAAAAAAAAAAAAAAAC4C&#10;AABkcnMvZTJvRG9jLnhtbFBLAQItABQABgAIAAAAIQBXEEki3wAAAAoBAAAPAAAAAAAAAAAAAAAA&#10;AN8DAABkcnMvZG93bnJldi54bWxQSwUGAAAAAAQABADzAAAA6wQAAAAA&#10;" filled="f" stroked="f">
                <v:textbox>
                  <w:txbxContent>
                    <w:p w14:paraId="14EDA0FF" w14:textId="6538E90F" w:rsidR="004D7103" w:rsidRPr="007E1422" w:rsidRDefault="004D7103" w:rsidP="004D7103">
                      <w:pPr>
                        <w:kinsoku w:val="0"/>
                        <w:overflowPunct w:val="0"/>
                        <w:textAlignment w:val="baseline"/>
                        <w:rPr>
                          <w:color w:val="FF0000"/>
                          <w:sz w:val="18"/>
                          <w:szCs w:val="18"/>
                        </w:rPr>
                      </w:pPr>
                      <w:r>
                        <w:rPr>
                          <w:rFonts w:ascii="Times" w:hAnsi="Times" w:cstheme="minorBidi"/>
                          <w:color w:val="FF0000"/>
                          <w:kern w:val="24"/>
                          <w:sz w:val="18"/>
                          <w:szCs w:val="18"/>
                        </w:rPr>
                        <w:t>Return pulses from the roller</w:t>
                      </w:r>
                      <w:r w:rsidR="00022836">
                        <w:rPr>
                          <w:rFonts w:ascii="Times" w:hAnsi="Times" w:cstheme="minorBidi"/>
                          <w:color w:val="FF0000"/>
                          <w:kern w:val="24"/>
                          <w:sz w:val="18"/>
                          <w:szCs w:val="18"/>
                        </w:rPr>
                        <w:t xml:space="preserve"> near side</w:t>
                      </w:r>
                    </w:p>
                  </w:txbxContent>
                </v:textbox>
                <w10:wrap anchorx="margin"/>
              </v:shape>
            </w:pict>
          </mc:Fallback>
        </mc:AlternateContent>
      </w:r>
      <w:r w:rsidRPr="009F0A10">
        <w:rPr>
          <w:noProof/>
          <w:color w:val="FF0000"/>
        </w:rPr>
        <mc:AlternateContent>
          <mc:Choice Requires="wps">
            <w:drawing>
              <wp:anchor distT="0" distB="0" distL="114300" distR="114300" simplePos="0" relativeHeight="252922880" behindDoc="0" locked="0" layoutInCell="1" allowOverlap="1" wp14:anchorId="5AC3606E" wp14:editId="2D40197A">
                <wp:simplePos x="0" y="0"/>
                <wp:positionH relativeFrom="column">
                  <wp:posOffset>2204720</wp:posOffset>
                </wp:positionH>
                <wp:positionV relativeFrom="paragraph">
                  <wp:posOffset>310801</wp:posOffset>
                </wp:positionV>
                <wp:extent cx="853440" cy="1356360"/>
                <wp:effectExtent l="0" t="0" r="22860" b="15240"/>
                <wp:wrapNone/>
                <wp:docPr id="1155" name="Oval 1155"/>
                <wp:cNvGraphicFramePr/>
                <a:graphic xmlns:a="http://schemas.openxmlformats.org/drawingml/2006/main">
                  <a:graphicData uri="http://schemas.microsoft.com/office/word/2010/wordprocessingShape">
                    <wps:wsp>
                      <wps:cNvSpPr/>
                      <wps:spPr>
                        <a:xfrm>
                          <a:off x="0" y="0"/>
                          <a:ext cx="853440" cy="135636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4A0AB210" id="Oval 1155" o:spid="_x0000_s1026" style="position:absolute;margin-left:173.6pt;margin-top:24.45pt;width:67.2pt;height:106.8pt;z-index:252922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WFogQIAAGIFAAAOAAAAZHJzL2Uyb0RvYy54bWysVMFu2zAMvQ/YPwi6r07SpuuCOkXQIsOA&#10;oi3WDj0rshQLkEWNUuJkXz9KdpxgLXYY5oMsieQj+UTy+mbXWLZVGAy4ko/PRpwpJ6Eybl3yHy/L&#10;T1echShcJSw4VfK9Cvxm/vHDdetnagI12EohIxAXZq0veR2jnxVFkLVqRDgDrxwJNWAjIh1xXVQo&#10;WkJvbDEZjS6LFrDyCFKFQLd3nZDPM77WSsZHrYOKzJacYot5xbyu0lrMr8VsjcLXRvZhiH+IohHG&#10;kdMB6k5EwTZo3kA1RiIE0PFMQlOA1kaqnANlMx79kc1zLbzKuRA5wQ80hf8HKx+2z/4JiYbWh1mg&#10;bcpip7FJf4qP7TJZ+4EstYtM0uXV9PzigiiVJBqfTy/PLzObxdHaY4hfFTQsbUqurDU+pHzETGzv&#10;QySnpH3QStcOlsba/CbWpYsA1lTpLh9wvbq1yLaCHnO5HNGX3o8wTtTolEyLYzp5F/dWJQzrvivN&#10;TEUJTHIkudLUACukVC6OO1EtKtV5m546S7WZLLLrDJiQNUU5YPcAB80O5IDdxdzrJ1OVC3UwHv0t&#10;sM54sMiewcXBuDEO8D0AS1n1njv9A0kdNYmlFVT7J2QIXZsEL5eGnu5ehPgkkPqCnpt6PT7Soi20&#10;JYd+x1kN+Ou9+6RP5UpSzlrqs5KHnxuBijP7zVEhfxnnKor5cDH9PCEfeCpZnUrcprkFev0xTRUv&#10;8zbpR3vYaoTmlUbCInklkXCSfJdcRjwcbmPX/zRUpFossho1oxfx3j17mcATq6kuX3avAn1fv5Eq&#10;/wEOPfmmhjvdZOlgsYmgTS7wI68939TIuXD6oZMmxek5ax1H4/w3AAAA//8DAFBLAwQUAAYACAAA&#10;ACEAlsKhSd4AAAAKAQAADwAAAGRycy9kb3ducmV2LnhtbEyPwU7DMBBE70j8g7VIXBB1GoJJQzZV&#10;hdQDx7ZIXLexSSLsdRS7bfr3mBMcV/M087Zez86Ks5nC4BlhuchAGG69HrhD+DhsH0sQIRJrsp4N&#10;wtUEWDe3NzVV2l94Z8772IlUwqEihD7GsZIytL1xFBZ+NJyyLz85iumcOqknuqRyZ2WeZUo6Gjgt&#10;9DSat9603/uTQ9hcZbS7sNo+aMVKxc/wTrZEvL+bN68gopnjHwy/+kkdmuR09CfWQViEp+IlTyhC&#10;Ua5AJKAolwrEESFX+TPIppb/X2h+AAAA//8DAFBLAQItABQABgAIAAAAIQC2gziS/gAAAOEBAAAT&#10;AAAAAAAAAAAAAAAAAAAAAABbQ29udGVudF9UeXBlc10ueG1sUEsBAi0AFAAGAAgAAAAhADj9If/W&#10;AAAAlAEAAAsAAAAAAAAAAAAAAAAALwEAAF9yZWxzLy5yZWxzUEsBAi0AFAAGAAgAAAAhAAHdYWiB&#10;AgAAYgUAAA4AAAAAAAAAAAAAAAAALgIAAGRycy9lMm9Eb2MueG1sUEsBAi0AFAAGAAgAAAAhAJbC&#10;oUneAAAACgEAAA8AAAAAAAAAAAAAAAAA2wQAAGRycy9kb3ducmV2LnhtbFBLBQYAAAAABAAEAPMA&#10;AADmBQAAAAA=&#10;" filled="f" strokecolor="red" strokeweight="1pt">
                <v:stroke joinstyle="miter"/>
              </v:oval>
            </w:pict>
          </mc:Fallback>
        </mc:AlternateContent>
      </w:r>
      <w:r w:rsidR="00353171" w:rsidRPr="009F0A10">
        <w:rPr>
          <w:noProof/>
          <w:color w:val="FF0000"/>
        </w:rPr>
        <w:drawing>
          <wp:inline distT="0" distB="0" distL="0" distR="0" wp14:anchorId="7380AB12" wp14:editId="71202379">
            <wp:extent cx="4577469" cy="2452225"/>
            <wp:effectExtent l="0" t="0" r="0" b="5715"/>
            <wp:docPr id="218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rotWithShape="1">
                    <a:blip r:embed="rId82"/>
                    <a:srcRect t="11771"/>
                    <a:stretch/>
                  </pic:blipFill>
                  <pic:spPr bwMode="auto">
                    <a:xfrm>
                      <a:off x="0" y="0"/>
                      <a:ext cx="4578493" cy="2452774"/>
                    </a:xfrm>
                    <a:prstGeom prst="rect">
                      <a:avLst/>
                    </a:prstGeom>
                    <a:ln>
                      <a:noFill/>
                    </a:ln>
                    <a:extLst>
                      <a:ext uri="{53640926-AAD7-44D8-BBD7-CCE9431645EC}">
                        <a14:shadowObscured xmlns:a14="http://schemas.microsoft.com/office/drawing/2010/main"/>
                      </a:ext>
                    </a:extLst>
                  </pic:spPr>
                </pic:pic>
              </a:graphicData>
            </a:graphic>
          </wp:inline>
        </w:drawing>
      </w:r>
    </w:p>
    <w:p w14:paraId="2A07A288" w14:textId="116D5AA4" w:rsidR="00353171" w:rsidRPr="009F0A10" w:rsidRDefault="006C33E9" w:rsidP="00913D0B">
      <w:pPr>
        <w:ind w:left="0"/>
        <w:jc w:val="left"/>
        <w:rPr>
          <w:color w:val="FF0000"/>
        </w:rPr>
      </w:pPr>
      <w:r w:rsidRPr="009F0A10">
        <w:rPr>
          <w:noProof/>
          <w:color w:val="FF0000"/>
        </w:rPr>
        <mc:AlternateContent>
          <mc:Choice Requires="wps">
            <w:drawing>
              <wp:anchor distT="45720" distB="45720" distL="114300" distR="114300" simplePos="0" relativeHeight="252928000" behindDoc="0" locked="0" layoutInCell="1" allowOverlap="1" wp14:anchorId="430C973F" wp14:editId="5136E3F7">
                <wp:simplePos x="0" y="0"/>
                <wp:positionH relativeFrom="margin">
                  <wp:posOffset>581660</wp:posOffset>
                </wp:positionH>
                <wp:positionV relativeFrom="paragraph">
                  <wp:posOffset>87630</wp:posOffset>
                </wp:positionV>
                <wp:extent cx="4933950" cy="586740"/>
                <wp:effectExtent l="0" t="0" r="0" b="3810"/>
                <wp:wrapSquare wrapText="bothSides"/>
                <wp:docPr id="11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33950" cy="586740"/>
                        </a:xfrm>
                        <a:prstGeom prst="rect">
                          <a:avLst/>
                        </a:prstGeom>
                        <a:solidFill>
                          <a:srgbClr val="FFFFFF"/>
                        </a:solidFill>
                        <a:ln w="9525">
                          <a:noFill/>
                          <a:miter lim="800000"/>
                          <a:headEnd/>
                          <a:tailEnd/>
                        </a:ln>
                      </wps:spPr>
                      <wps:txbx>
                        <w:txbxContent>
                          <w:p w14:paraId="3A90F612" w14:textId="3D5EA358" w:rsidR="00353171" w:rsidRPr="007753D8" w:rsidRDefault="00353171" w:rsidP="00353171">
                            <w:pPr>
                              <w:rPr>
                                <w:szCs w:val="24"/>
                              </w:rPr>
                            </w:pPr>
                            <w:r w:rsidRPr="007753D8">
                              <w:rPr>
                                <w:szCs w:val="24"/>
                              </w:rPr>
                              <w:t xml:space="preserve">Figure </w:t>
                            </w:r>
                            <w:r w:rsidR="007753D8">
                              <w:rPr>
                                <w:szCs w:val="24"/>
                              </w:rPr>
                              <w:t>6</w:t>
                            </w:r>
                            <w:r w:rsidRPr="007753D8">
                              <w:rPr>
                                <w:szCs w:val="24"/>
                              </w:rPr>
                              <w:t>-</w:t>
                            </w:r>
                            <w:r w:rsidR="007753D8">
                              <w:rPr>
                                <w:szCs w:val="24"/>
                              </w:rPr>
                              <w:t>10</w:t>
                            </w:r>
                            <w:r w:rsidRPr="007753D8">
                              <w:rPr>
                                <w:szCs w:val="24"/>
                              </w:rPr>
                              <w:t xml:space="preserve"> – A scan from the water coupled strip, raised away by 5 mm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0C973F" id="_x0000_s1147" type="#_x0000_t202" style="position:absolute;margin-left:45.8pt;margin-top:6.9pt;width:388.5pt;height:46.2pt;z-index:2529280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YVBEwIAAP8DAAAOAAAAZHJzL2Uyb0RvYy54bWysk99v2yAQx98n7X9AvC9O0qRNrDhVly7T&#10;pO6H1O4PwBjHaJhjB4md/fU7cJpG3Vs1HhDHwZe7zx2r27417KDQa7AFn4zGnCkrodJ2V/CfT9sP&#10;C858ELYSBqwq+FF5frt+/27VuVxNoQFTKWQkYn3euYI3Ibg8y7xsVCv8CJyy5KwBWxHIxF1WoehI&#10;vTXZdDy+zjrAyiFI5T3t3g9Ovk76da1k+F7XXgVmCk6xhTRjmss4Z+uVyHcoXKPlKQzxhihaoS09&#10;epa6F0GwPep/pFotETzUYSShzaCutVQpB8pmMn6VzWMjnEq5EBzvzpj8/5OV3w6P7gey0H+EngqY&#10;kvDuAeQvzyxsGmF36g4RukaJih6eRGRZ53x+uhpR+9xHkbL7ChUVWewDJKG+xjZSoTwZqVMBjmfo&#10;qg9M0uZseXW1nJNLkm++uL6ZpapkIn++7dCHzwpaFhcFRypqUheHBx9iNCJ/PhIf82B0tdXGJAN3&#10;5cYgOwhqgG0aKYFXx4xlXcGX8+k8KVuI91NvtDpQgxrdFnwxjmNomUjjk63SkSC0GdYUibEnPJHI&#10;wCb0Zc90ReymiV7kVUJ1JGIIQ0fSD6JFA/iHs466seD+916g4sx8sUR9OZkRFhaSMZvfTMnAS095&#10;6RFWklTBA2fDchNSy0cgFu6oOrVO4F4iOQVNXZZ4nn5EbONLO516+bfrvwAAAP//AwBQSwMEFAAG&#10;AAgAAAAhAOsYIP3cAAAACQEAAA8AAABkcnMvZG93bnJldi54bWxMj8FOwzAQRO9I/IO1SFwQdVrA&#10;TUOcCpBAXFv6AZtkm0TE6yh2m/TvWU5w3JnR7Jt8O7tenWkMnWcLy0UCirjydceNhcPX+30KKkTk&#10;GnvPZOFCAbbF9VWOWe0n3tF5HxslJRwytNDGOGRah6olh2HhB2Lxjn50GOUcG12POEm56/UqSYx2&#10;2LF8aHGgt5aq7/3JWTh+TndPm6n8iIf17tG8Yrcu/cXa25v55RlUpDn+heEXX9ChEKbSn7gOqrew&#10;WRpJiv4gC8RPTSpCKUJiVqCLXP9fUPwAAAD//wMAUEsBAi0AFAAGAAgAAAAhALaDOJL+AAAA4QEA&#10;ABMAAAAAAAAAAAAAAAAAAAAAAFtDb250ZW50X1R5cGVzXS54bWxQSwECLQAUAAYACAAAACEAOP0h&#10;/9YAAACUAQAACwAAAAAAAAAAAAAAAAAvAQAAX3JlbHMvLnJlbHNQSwECLQAUAAYACAAAACEAoEGF&#10;QRMCAAD/AwAADgAAAAAAAAAAAAAAAAAuAgAAZHJzL2Uyb0RvYy54bWxQSwECLQAUAAYACAAAACEA&#10;6xgg/dwAAAAJAQAADwAAAAAAAAAAAAAAAABtBAAAZHJzL2Rvd25yZXYueG1sUEsFBgAAAAAEAAQA&#10;8wAAAHYFAAAAAA==&#10;" stroked="f">
                <v:textbox>
                  <w:txbxContent>
                    <w:p w14:paraId="3A90F612" w14:textId="3D5EA358" w:rsidR="00353171" w:rsidRPr="007753D8" w:rsidRDefault="00353171" w:rsidP="00353171">
                      <w:pPr>
                        <w:rPr>
                          <w:szCs w:val="24"/>
                        </w:rPr>
                      </w:pPr>
                      <w:r w:rsidRPr="007753D8">
                        <w:rPr>
                          <w:szCs w:val="24"/>
                        </w:rPr>
                        <w:t xml:space="preserve">Figure </w:t>
                      </w:r>
                      <w:r w:rsidR="007753D8">
                        <w:rPr>
                          <w:szCs w:val="24"/>
                        </w:rPr>
                        <w:t>6</w:t>
                      </w:r>
                      <w:r w:rsidRPr="007753D8">
                        <w:rPr>
                          <w:szCs w:val="24"/>
                        </w:rPr>
                        <w:t>-</w:t>
                      </w:r>
                      <w:r w:rsidR="007753D8">
                        <w:rPr>
                          <w:szCs w:val="24"/>
                        </w:rPr>
                        <w:t>10</w:t>
                      </w:r>
                      <w:r w:rsidRPr="007753D8">
                        <w:rPr>
                          <w:szCs w:val="24"/>
                        </w:rPr>
                        <w:t xml:space="preserve"> – A scan from the water coupled strip, raised away by 5 mm</w:t>
                      </w:r>
                    </w:p>
                  </w:txbxContent>
                </v:textbox>
                <w10:wrap type="square" anchorx="margin"/>
              </v:shape>
            </w:pict>
          </mc:Fallback>
        </mc:AlternateContent>
      </w:r>
    </w:p>
    <w:p w14:paraId="01F312DA" w14:textId="08A5E572" w:rsidR="00353171" w:rsidRPr="009F0A10" w:rsidRDefault="00353171" w:rsidP="00913D0B">
      <w:pPr>
        <w:ind w:left="0"/>
        <w:jc w:val="left"/>
        <w:rPr>
          <w:color w:val="FF0000"/>
        </w:rPr>
      </w:pPr>
    </w:p>
    <w:p w14:paraId="0D2CCF24" w14:textId="77777777" w:rsidR="00214838" w:rsidRDefault="00214838" w:rsidP="00913D0B">
      <w:pPr>
        <w:ind w:left="0"/>
        <w:jc w:val="left"/>
      </w:pPr>
    </w:p>
    <w:p w14:paraId="6526E7B2" w14:textId="41D46B7F" w:rsidR="00353171" w:rsidRPr="00416D74" w:rsidRDefault="00353171" w:rsidP="00913D0B">
      <w:pPr>
        <w:ind w:left="0"/>
        <w:jc w:val="left"/>
      </w:pPr>
      <w:r w:rsidRPr="003560DC">
        <w:t xml:space="preserve">The first reflection, highlighted in red, is the reflection from the near side of the strip, where the water to steel interface is. The reflections after this response are the reflections from </w:t>
      </w:r>
      <w:r w:rsidRPr="00416D74">
        <w:t>the far side of the roller as the ultrasound reflects inside the metal strip.</w:t>
      </w:r>
    </w:p>
    <w:p w14:paraId="209381D8" w14:textId="1B327B02" w:rsidR="00353171" w:rsidRPr="00416D74" w:rsidRDefault="00353171" w:rsidP="006D3D92">
      <w:pPr>
        <w:pStyle w:val="Heading3"/>
        <w:numPr>
          <w:ilvl w:val="0"/>
          <w:numId w:val="0"/>
        </w:numPr>
      </w:pPr>
      <w:bookmarkStart w:id="278" w:name="_Toc71465073"/>
      <w:bookmarkStart w:id="279" w:name="_Toc101545001"/>
      <w:bookmarkStart w:id="280" w:name="_Toc101630041"/>
      <w:bookmarkStart w:id="281" w:name="_Toc118382536"/>
      <w:r w:rsidRPr="00416D74">
        <w:t>Water Jet Orientation</w:t>
      </w:r>
      <w:bookmarkEnd w:id="278"/>
      <w:bookmarkEnd w:id="279"/>
      <w:bookmarkEnd w:id="280"/>
      <w:bookmarkEnd w:id="281"/>
    </w:p>
    <w:p w14:paraId="55E8EE58" w14:textId="271490C7" w:rsidR="00353171" w:rsidRPr="000668D0" w:rsidRDefault="00353171" w:rsidP="006D3D92">
      <w:pPr>
        <w:ind w:left="0"/>
      </w:pPr>
      <w:r w:rsidRPr="000668D0">
        <w:t>The water jet was trialled in both the pitch catch, oblique orientation</w:t>
      </w:r>
      <w:r w:rsidR="00625DDB" w:rsidRPr="000668D0">
        <w:t>, Figure 4-3,</w:t>
      </w:r>
      <w:r w:rsidRPr="000668D0">
        <w:t xml:space="preserve"> as well as the pulse echo orientation</w:t>
      </w:r>
      <w:r w:rsidR="00625DDB" w:rsidRPr="000668D0">
        <w:t>, Figure 4-4</w:t>
      </w:r>
      <w:r w:rsidRPr="000668D0">
        <w:t>. This was to investigate which of these orientations provided the best response.</w:t>
      </w:r>
    </w:p>
    <w:p w14:paraId="640C8C9E" w14:textId="5ECF3AF8" w:rsidR="00353171" w:rsidRPr="000668D0" w:rsidRDefault="00353171" w:rsidP="006D3D92">
      <w:pPr>
        <w:ind w:left="0"/>
      </w:pPr>
      <w:r w:rsidRPr="000668D0">
        <w:t xml:space="preserve">The response from the pulse echo configuration can be seen in Figure </w:t>
      </w:r>
      <w:r w:rsidR="006C33E9" w:rsidRPr="000668D0">
        <w:t>6</w:t>
      </w:r>
      <w:r w:rsidRPr="000668D0">
        <w:t>-</w:t>
      </w:r>
      <w:r w:rsidR="006C33E9" w:rsidRPr="000668D0">
        <w:t>11</w:t>
      </w:r>
      <w:r w:rsidRPr="000668D0">
        <w:t>.</w:t>
      </w:r>
    </w:p>
    <w:p w14:paraId="507B83C1" w14:textId="67B541DD" w:rsidR="00353171" w:rsidRPr="009F0A10" w:rsidRDefault="00214838" w:rsidP="006D3D92">
      <w:pPr>
        <w:ind w:left="0"/>
        <w:jc w:val="center"/>
        <w:rPr>
          <w:color w:val="FF0000"/>
        </w:rPr>
      </w:pPr>
      <w:r w:rsidRPr="009F0A10">
        <w:rPr>
          <w:noProof/>
          <w:color w:val="FF0000"/>
        </w:rPr>
        <w:lastRenderedPageBreak/>
        <mc:AlternateContent>
          <mc:Choice Requires="wps">
            <w:drawing>
              <wp:anchor distT="45720" distB="45720" distL="114300" distR="114300" simplePos="0" relativeHeight="252929024" behindDoc="0" locked="0" layoutInCell="1" allowOverlap="1" wp14:anchorId="03CE22F8" wp14:editId="2FAC9E6B">
                <wp:simplePos x="0" y="0"/>
                <wp:positionH relativeFrom="margin">
                  <wp:align>left</wp:align>
                </wp:positionH>
                <wp:positionV relativeFrom="paragraph">
                  <wp:posOffset>2462530</wp:posOffset>
                </wp:positionV>
                <wp:extent cx="5933440" cy="601980"/>
                <wp:effectExtent l="0" t="0" r="0" b="7620"/>
                <wp:wrapSquare wrapText="bothSides"/>
                <wp:docPr id="11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3440" cy="601980"/>
                        </a:xfrm>
                        <a:prstGeom prst="rect">
                          <a:avLst/>
                        </a:prstGeom>
                        <a:solidFill>
                          <a:srgbClr val="FFFFFF"/>
                        </a:solidFill>
                        <a:ln w="9525">
                          <a:noFill/>
                          <a:miter lim="800000"/>
                          <a:headEnd/>
                          <a:tailEnd/>
                        </a:ln>
                      </wps:spPr>
                      <wps:txbx>
                        <w:txbxContent>
                          <w:p w14:paraId="663CDD30" w14:textId="3C06CEE3" w:rsidR="00353171" w:rsidRPr="006C33E9" w:rsidRDefault="00353171" w:rsidP="00353171">
                            <w:pPr>
                              <w:rPr>
                                <w:szCs w:val="24"/>
                              </w:rPr>
                            </w:pPr>
                            <w:r w:rsidRPr="006C33E9">
                              <w:rPr>
                                <w:szCs w:val="24"/>
                              </w:rPr>
                              <w:t xml:space="preserve">Figure </w:t>
                            </w:r>
                            <w:r w:rsidR="006C33E9">
                              <w:rPr>
                                <w:szCs w:val="24"/>
                              </w:rPr>
                              <w:t>6</w:t>
                            </w:r>
                            <w:r w:rsidRPr="006C33E9">
                              <w:rPr>
                                <w:szCs w:val="24"/>
                              </w:rPr>
                              <w:t>-</w:t>
                            </w:r>
                            <w:r w:rsidR="006C33E9">
                              <w:rPr>
                                <w:szCs w:val="24"/>
                              </w:rPr>
                              <w:t>11</w:t>
                            </w:r>
                            <w:r w:rsidRPr="006C33E9">
                              <w:rPr>
                                <w:szCs w:val="24"/>
                              </w:rPr>
                              <w:t xml:space="preserve"> – A Scan response from water coupled ultrasound in pulse echo orientation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CE22F8" id="_x0000_s1148" type="#_x0000_t202" style="position:absolute;left:0;text-align:left;margin-left:0;margin-top:193.9pt;width:467.2pt;height:47.4pt;z-index:25292902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EtkEgIAAP8DAAAOAAAAZHJzL2Uyb0RvYy54bWysk99u2yAUxu8n7R0Q94udNOkSK07Vpcs0&#10;qfsjdXsAjHGMhjnsQGJ3T98DTtOou5vmCwQ+8HHO73ysb4bOsKNCr8GWfDrJOVNWQq3tvuQ/f+ze&#10;LTnzQdhaGLCq5I/K85vN2zfr3hVqBi2YWiEjEeuL3pW8DcEVWeZlqzrhJ+CUpWAD2IlAS9xnNYqe&#10;1DuTzfL8OusBa4cglff0924M8k3Sbxolw7em8SowU3LKLaQR01jFMdusRbFH4VotT2mIf8iiE9rS&#10;pWepOxEEO6D+S6rTEsFDEyYSugyaRkuVaqBqpvmrah5a4VSqheB4d8bk/5+s/Hp8cN+RheEDDNTA&#10;VIR39yB/eWZh2wq7V7eI0LdK1HTxNCLLeueL09GI2hc+ilT9F6ipyeIQIAkNDXaRCtXJSJ0a8HiG&#10;robAJP1crK6u5nMKSYpd59PVMnUlE8XzaYc+fFLQsTgpOVJTk7o43vsQsxHF85Z4mQej6502Ji1w&#10;X20NsqMgA+zSlwp4tc1Y1pd8tZgtkrKFeD55o9OBDGp0V/JlHr/RMpHGR1unLUFoM84pE2NPeCKR&#10;kU0YqoHpmtiRPJ2IvCqoH4kYwuhIekE0aQH/cNaTG0vufx8EKs7MZ0vUV9OEKKTFfPF+RrzwMlJd&#10;RoSVJFXywNk43YZk+QjEwi11p9EJ3Esmp6TJZYnn6UVEG1+u066Xd7t5AgAA//8DAFBLAwQUAAYA&#10;CAAAACEAcRlmUt4AAAAIAQAADwAAAGRycy9kb3ducmV2LnhtbEyP0U6DQBBF3038h8008cXYxRaB&#10;IkujJpq+tvYDFnYKpOwsYbeF/r3jkz5O7uTec4rtbHtxxdF3jhQ8LyMQSLUzHTUKjt+fTxkIHzQZ&#10;3TtCBTf0sC3v7wqdGzfRHq+H0AguIZ9rBW0IQy6lr1u02i/dgMTZyY1WBz7HRppRT1xue7mKokRa&#10;3REvtHrAjxbr8+FiFZx20+PLZqq+wjHdx8m77tLK3ZR6WMxvryACzuHvGX7xGR1KZqrchYwXvQIW&#10;CQrWWcoCHG/WcQyiUhBnqwRkWcj/AuUPAAAA//8DAFBLAQItABQABgAIAAAAIQC2gziS/gAAAOEB&#10;AAATAAAAAAAAAAAAAAAAAAAAAABbQ29udGVudF9UeXBlc10ueG1sUEsBAi0AFAAGAAgAAAAhADj9&#10;If/WAAAAlAEAAAsAAAAAAAAAAAAAAAAALwEAAF9yZWxzLy5yZWxzUEsBAi0AFAAGAAgAAAAhAIws&#10;S2QSAgAA/wMAAA4AAAAAAAAAAAAAAAAALgIAAGRycy9lMm9Eb2MueG1sUEsBAi0AFAAGAAgAAAAh&#10;AHEZZlLeAAAACAEAAA8AAAAAAAAAAAAAAAAAbAQAAGRycy9kb3ducmV2LnhtbFBLBQYAAAAABAAE&#10;APMAAAB3BQAAAAA=&#10;" stroked="f">
                <v:textbox>
                  <w:txbxContent>
                    <w:p w14:paraId="663CDD30" w14:textId="3C06CEE3" w:rsidR="00353171" w:rsidRPr="006C33E9" w:rsidRDefault="00353171" w:rsidP="00353171">
                      <w:pPr>
                        <w:rPr>
                          <w:szCs w:val="24"/>
                        </w:rPr>
                      </w:pPr>
                      <w:r w:rsidRPr="006C33E9">
                        <w:rPr>
                          <w:szCs w:val="24"/>
                        </w:rPr>
                        <w:t xml:space="preserve">Figure </w:t>
                      </w:r>
                      <w:r w:rsidR="006C33E9">
                        <w:rPr>
                          <w:szCs w:val="24"/>
                        </w:rPr>
                        <w:t>6</w:t>
                      </w:r>
                      <w:r w:rsidRPr="006C33E9">
                        <w:rPr>
                          <w:szCs w:val="24"/>
                        </w:rPr>
                        <w:t>-</w:t>
                      </w:r>
                      <w:r w:rsidR="006C33E9">
                        <w:rPr>
                          <w:szCs w:val="24"/>
                        </w:rPr>
                        <w:t>11</w:t>
                      </w:r>
                      <w:r w:rsidRPr="006C33E9">
                        <w:rPr>
                          <w:szCs w:val="24"/>
                        </w:rPr>
                        <w:t xml:space="preserve"> – A Scan response from water coupled ultrasound in pulse echo orientation</w:t>
                      </w:r>
                    </w:p>
                  </w:txbxContent>
                </v:textbox>
                <w10:wrap type="square" anchorx="margin"/>
              </v:shape>
            </w:pict>
          </mc:Fallback>
        </mc:AlternateContent>
      </w:r>
      <w:r w:rsidR="007D29CC" w:rsidRPr="009F0A10">
        <w:rPr>
          <w:noProof/>
          <w:color w:val="FF0000"/>
        </w:rPr>
        <mc:AlternateContent>
          <mc:Choice Requires="wps">
            <w:drawing>
              <wp:anchor distT="0" distB="0" distL="114300" distR="114300" simplePos="0" relativeHeight="253008896" behindDoc="0" locked="0" layoutInCell="1" allowOverlap="1" wp14:anchorId="7AB2FFBB" wp14:editId="6F025A6C">
                <wp:simplePos x="0" y="0"/>
                <wp:positionH relativeFrom="margin">
                  <wp:posOffset>1304290</wp:posOffset>
                </wp:positionH>
                <wp:positionV relativeFrom="paragraph">
                  <wp:posOffset>454660</wp:posOffset>
                </wp:positionV>
                <wp:extent cx="2306320" cy="497840"/>
                <wp:effectExtent l="0" t="0" r="0" b="0"/>
                <wp:wrapNone/>
                <wp:docPr id="1212" name="TextBox 31"/>
                <wp:cNvGraphicFramePr/>
                <a:graphic xmlns:a="http://schemas.openxmlformats.org/drawingml/2006/main">
                  <a:graphicData uri="http://schemas.microsoft.com/office/word/2010/wordprocessingShape">
                    <wps:wsp>
                      <wps:cNvSpPr txBox="1"/>
                      <wps:spPr>
                        <a:xfrm>
                          <a:off x="0" y="0"/>
                          <a:ext cx="2306320" cy="497840"/>
                        </a:xfrm>
                        <a:prstGeom prst="rect">
                          <a:avLst/>
                        </a:prstGeom>
                        <a:noFill/>
                      </wps:spPr>
                      <wps:txbx>
                        <w:txbxContent>
                          <w:p w14:paraId="1259B063" w14:textId="77777777" w:rsidR="00022836" w:rsidRPr="007E1422" w:rsidRDefault="00022836" w:rsidP="00022836">
                            <w:pPr>
                              <w:kinsoku w:val="0"/>
                              <w:overflowPunct w:val="0"/>
                              <w:textAlignment w:val="baseline"/>
                              <w:rPr>
                                <w:color w:val="FF0000"/>
                                <w:sz w:val="18"/>
                                <w:szCs w:val="18"/>
                              </w:rPr>
                            </w:pPr>
                            <w:r>
                              <w:rPr>
                                <w:rFonts w:ascii="Times" w:hAnsi="Times" w:cstheme="minorBidi"/>
                                <w:color w:val="FF0000"/>
                                <w:kern w:val="24"/>
                                <w:sz w:val="18"/>
                                <w:szCs w:val="18"/>
                              </w:rPr>
                              <w:t>Return pulses from the roller near side</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AB2FFBB" id="_x0000_s1149" type="#_x0000_t202" style="position:absolute;left:0;text-align:left;margin-left:102.7pt;margin-top:35.8pt;width:181.6pt;height:39.2pt;z-index:253008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Rf+7hQEAAPICAAAOAAAAZHJzL2Uyb0RvYy54bWysUk1v2zAMvQ/ofxB0b+y6RdcZcYqtRXcZ&#10;tgHdfoAiS7EAS1RJJXb+/SglTYbtVvRCSfx4fHzU8n72o9gZJAehk1eLWgoTNPQubDr5+9fT5Z0U&#10;lFTo1QjBdHJvSN6vLj4sp9iaBgYYe4OCQQK1U+zkkFJsq4r0YLyiBUQTOGgBvUr8xE3Vo5oY3Y9V&#10;U9e31QTYRwRtiNj7eAjKVcG31uj0w1oySYydZG6pWCx2nW21Wqp2gyoOTh9pqDew8MoFbnqCelRJ&#10;iS26/6C80wgENi00+AqsddqUGXiaq/qfaZ4HFU2ZhcWheJKJ3g9Wf989x58o0vwFZl5gFmSK1BI7&#10;8zyzRZ9PZio4zhLuT7KZOQnNzua6vr1uOKQ5dvPp491N0bU6V0ek9NWAF/nSSeS1FLXU7hsl7sip&#10;rym5WYAnN47Zf6aSb2lez8L1TLNpXomuod8z/4lX2El62So0UmAaH6Bs/AD3eZvAutIp4xxqjvAs&#10;bCFw/AR5c3+/S9b5q67+AAAA//8DAFBLAwQUAAYACAAAACEApbXDT90AAAAKAQAADwAAAGRycy9k&#10;b3ducmV2LnhtbEyPTU/DMAyG70j8h8hI3FiyaS2jNJ0QiCuI8SFx8xqvrWicqsnW8u8xJ7jZ8qPX&#10;z1tuZ9+rE42xC2xhuTCgiOvgOm4svL0+Xm1AxYTssA9MFr4pwrY6PyuxcGHiFzrtUqMkhGOBFtqU&#10;hkLrWLfkMS7CQCy3Qxg9JlnHRrsRJwn3vV4Zk2uPHcuHFge6b6n+2h29hfenw+fH2jw3Dz4bpjAb&#10;zf5GW3t5Md/dgko0pz8YfvVFHSpx2ocju6h6CyuTrQW1cL3MQQmQ5RsZ9kJmxoCuSv2/QvUDAAD/&#10;/wMAUEsBAi0AFAAGAAgAAAAhALaDOJL+AAAA4QEAABMAAAAAAAAAAAAAAAAAAAAAAFtDb250ZW50&#10;X1R5cGVzXS54bWxQSwECLQAUAAYACAAAACEAOP0h/9YAAACUAQAACwAAAAAAAAAAAAAAAAAvAQAA&#10;X3JlbHMvLnJlbHNQSwECLQAUAAYACAAAACEA/UX/u4UBAADyAgAADgAAAAAAAAAAAAAAAAAuAgAA&#10;ZHJzL2Uyb0RvYy54bWxQSwECLQAUAAYACAAAACEApbXDT90AAAAKAQAADwAAAAAAAAAAAAAAAADf&#10;AwAAZHJzL2Rvd25yZXYueG1sUEsFBgAAAAAEAAQA8wAAAOkEAAAAAA==&#10;" filled="f" stroked="f">
                <v:textbox>
                  <w:txbxContent>
                    <w:p w14:paraId="1259B063" w14:textId="77777777" w:rsidR="00022836" w:rsidRPr="007E1422" w:rsidRDefault="00022836" w:rsidP="00022836">
                      <w:pPr>
                        <w:kinsoku w:val="0"/>
                        <w:overflowPunct w:val="0"/>
                        <w:textAlignment w:val="baseline"/>
                        <w:rPr>
                          <w:color w:val="FF0000"/>
                          <w:sz w:val="18"/>
                          <w:szCs w:val="18"/>
                        </w:rPr>
                      </w:pPr>
                      <w:r>
                        <w:rPr>
                          <w:rFonts w:ascii="Times" w:hAnsi="Times" w:cstheme="minorBidi"/>
                          <w:color w:val="FF0000"/>
                          <w:kern w:val="24"/>
                          <w:sz w:val="18"/>
                          <w:szCs w:val="18"/>
                        </w:rPr>
                        <w:t>Return pulses from the roller near side</w:t>
                      </w:r>
                    </w:p>
                  </w:txbxContent>
                </v:textbox>
                <w10:wrap anchorx="margin"/>
              </v:shape>
            </w:pict>
          </mc:Fallback>
        </mc:AlternateContent>
      </w:r>
      <w:r w:rsidR="007D29CC" w:rsidRPr="009F0A10">
        <w:rPr>
          <w:noProof/>
          <w:color w:val="FF0000"/>
        </w:rPr>
        <mc:AlternateContent>
          <mc:Choice Requires="wps">
            <w:drawing>
              <wp:anchor distT="0" distB="0" distL="114300" distR="114300" simplePos="0" relativeHeight="253138944" behindDoc="0" locked="0" layoutInCell="1" allowOverlap="1" wp14:anchorId="1B474A04" wp14:editId="413714DD">
                <wp:simplePos x="0" y="0"/>
                <wp:positionH relativeFrom="margin">
                  <wp:posOffset>2005330</wp:posOffset>
                </wp:positionH>
                <wp:positionV relativeFrom="paragraph">
                  <wp:posOffset>1370330</wp:posOffset>
                </wp:positionV>
                <wp:extent cx="1735868" cy="335560"/>
                <wp:effectExtent l="0" t="0" r="0" b="0"/>
                <wp:wrapNone/>
                <wp:docPr id="2353" name="TextBox 31"/>
                <wp:cNvGraphicFramePr/>
                <a:graphic xmlns:a="http://schemas.openxmlformats.org/drawingml/2006/main">
                  <a:graphicData uri="http://schemas.microsoft.com/office/word/2010/wordprocessingShape">
                    <wps:wsp>
                      <wps:cNvSpPr txBox="1"/>
                      <wps:spPr>
                        <a:xfrm>
                          <a:off x="0" y="0"/>
                          <a:ext cx="1735868" cy="335560"/>
                        </a:xfrm>
                        <a:prstGeom prst="rect">
                          <a:avLst/>
                        </a:prstGeom>
                        <a:noFill/>
                      </wps:spPr>
                      <wps:txbx>
                        <w:txbxContent>
                          <w:p w14:paraId="0B88BBD4" w14:textId="6268F043" w:rsidR="00897CE1" w:rsidRPr="00897CE1" w:rsidRDefault="00897CE1" w:rsidP="00897CE1">
                            <w:pPr>
                              <w:kinsoku w:val="0"/>
                              <w:overflowPunct w:val="0"/>
                              <w:textAlignment w:val="baseline"/>
                              <w:rPr>
                                <w:sz w:val="18"/>
                                <w:szCs w:val="18"/>
                              </w:rPr>
                            </w:pPr>
                            <w:r>
                              <w:rPr>
                                <w:rFonts w:ascii="Times" w:hAnsi="Times" w:cstheme="minorBidi"/>
                                <w:kern w:val="24"/>
                                <w:sz w:val="18"/>
                                <w:szCs w:val="18"/>
                              </w:rPr>
                              <w:t>Roller internal reflections</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B474A04" id="_x0000_s1150" type="#_x0000_t202" style="position:absolute;left:0;text-align:left;margin-left:157.9pt;margin-top:107.9pt;width:136.7pt;height:26.4pt;z-index:253138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7MazhQEAAPICAAAOAAAAZHJzL2Uyb0RvYy54bWysUk1vGjEQvVfqf7B8L0tA0GjFEiVB9FK1&#10;lZL+AOO1WUtrjztj2OXfd2wIVO2tymVsz8ebN2+8ehh9L44GyUFo5N1kKoUJGloX9o38+br9dC8F&#10;JRVa1UMwjTwZkg/rjx9WQ6zNDDroW4OCQQLVQ2xkl1Ksq4p0Z7yiCUQTOGgBvUr8xH3VohoY3ffV&#10;bDpdVgNgGxG0IWLv5hyU64JvrdHpu7VkkugbydxSsVjsLttqvVL1HlXsnL7QUP/BwisXuOkVaqOS&#10;Egd0/0B5pxEIbJpo8BVY67QpM/A0d9O/pnnpVDRlFhaH4lUmej9Y/e34En+gSOMTjLzALMgQqSZ2&#10;5nlGiz6fzFRwnCU8XWUzYxI6F32eL+6XvGjNsfl8sVgWXatbdURKXwx4kS+NRF5LUUsdv1Lijpz6&#10;lpKbBdi6vs/+G5V8S+NuFK7ljrP5G9EdtCfmP/AKG0m/DgqNFJj6ZygbP8M9HhJYVzplnHPNBZ6F&#10;LQQunyBv7s93ybp91fVvAAAA//8DAFBLAwQUAAYACAAAACEAPlIAD94AAAALAQAADwAAAGRycy9k&#10;b3ducmV2LnhtbEyPQU/DMAyF70j8h8hI3FiyQquuNJ0QiCuIAZN2yxqvrWicqsnW8u8xXMbNfn56&#10;73O5nl0vTjiGzpOG5UKBQKq97ajR8PH+fJODCNGQNb0n1PCNAdbV5UVpCusnesPTJjaCQygURkMb&#10;41BIGeoWnQkLPyDx7eBHZyKvYyPtaCYOd71MlMqkMx1xQ2sGfGyx/tocnYbPl8Nue6demyeXDpOf&#10;lSS3klpfX80P9yAizvFshl98RoeKmfb+SDaIXsPtMmX0qCH5G9iR5qsExJ6VLM9AVqX8/0P1AwAA&#10;//8DAFBLAQItABQABgAIAAAAIQC2gziS/gAAAOEBAAATAAAAAAAAAAAAAAAAAAAAAABbQ29udGVu&#10;dF9UeXBlc10ueG1sUEsBAi0AFAAGAAgAAAAhADj9If/WAAAAlAEAAAsAAAAAAAAAAAAAAAAALwEA&#10;AF9yZWxzLy5yZWxzUEsBAi0AFAAGAAgAAAAhANfsxrOFAQAA8gIAAA4AAAAAAAAAAAAAAAAALgIA&#10;AGRycy9lMm9Eb2MueG1sUEsBAi0AFAAGAAgAAAAhAD5SAA/eAAAACwEAAA8AAAAAAAAAAAAAAAAA&#10;3wMAAGRycy9kb3ducmV2LnhtbFBLBQYAAAAABAAEAPMAAADqBAAAAAA=&#10;" filled="f" stroked="f">
                <v:textbox>
                  <w:txbxContent>
                    <w:p w14:paraId="0B88BBD4" w14:textId="6268F043" w:rsidR="00897CE1" w:rsidRPr="00897CE1" w:rsidRDefault="00897CE1" w:rsidP="00897CE1">
                      <w:pPr>
                        <w:kinsoku w:val="0"/>
                        <w:overflowPunct w:val="0"/>
                        <w:textAlignment w:val="baseline"/>
                        <w:rPr>
                          <w:sz w:val="18"/>
                          <w:szCs w:val="18"/>
                        </w:rPr>
                      </w:pPr>
                      <w:r>
                        <w:rPr>
                          <w:rFonts w:ascii="Times" w:hAnsi="Times" w:cstheme="minorBidi"/>
                          <w:kern w:val="24"/>
                          <w:sz w:val="18"/>
                          <w:szCs w:val="18"/>
                        </w:rPr>
                        <w:t>Roller internal reflections</w:t>
                      </w:r>
                    </w:p>
                  </w:txbxContent>
                </v:textbox>
                <w10:wrap anchorx="margin"/>
              </v:shape>
            </w:pict>
          </mc:Fallback>
        </mc:AlternateContent>
      </w:r>
      <w:r w:rsidR="007D29CC" w:rsidRPr="009F0A10">
        <w:rPr>
          <w:noProof/>
          <w:color w:val="FF0000"/>
        </w:rPr>
        <mc:AlternateContent>
          <mc:Choice Requires="wps">
            <w:drawing>
              <wp:anchor distT="0" distB="0" distL="114300" distR="114300" simplePos="0" relativeHeight="252923904" behindDoc="0" locked="0" layoutInCell="1" allowOverlap="1" wp14:anchorId="6D488A7A" wp14:editId="34829439">
                <wp:simplePos x="0" y="0"/>
                <wp:positionH relativeFrom="column">
                  <wp:posOffset>4029710</wp:posOffset>
                </wp:positionH>
                <wp:positionV relativeFrom="paragraph">
                  <wp:posOffset>960120</wp:posOffset>
                </wp:positionV>
                <wp:extent cx="152400" cy="485775"/>
                <wp:effectExtent l="0" t="0" r="19050" b="28575"/>
                <wp:wrapNone/>
                <wp:docPr id="1157" name="Oval 6"/>
                <wp:cNvGraphicFramePr/>
                <a:graphic xmlns:a="http://schemas.openxmlformats.org/drawingml/2006/main">
                  <a:graphicData uri="http://schemas.microsoft.com/office/word/2010/wordprocessingShape">
                    <wps:wsp>
                      <wps:cNvSpPr/>
                      <wps:spPr>
                        <a:xfrm>
                          <a:off x="0" y="0"/>
                          <a:ext cx="152400" cy="485775"/>
                        </a:xfrm>
                        <a:prstGeom prst="ellipse">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75D8F88" id="Oval 6" o:spid="_x0000_s1026" style="position:absolute;margin-left:317.3pt;margin-top:75.6pt;width:12pt;height:38.25pt;z-index:252923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oYDbQIAADEFAAAOAAAAZHJzL2Uyb0RvYy54bWysVE1v2zAMvQ/YfxB0X+0EydoFdYqsRYcB&#10;RRe0HXpWZCkWIIsapXzt14+SHSdYhx2G5eCIIvlIPpK6vtm3lm0VBgOu4qOLkjPlJNTGrSv+/eX+&#10;wxVnIQpXCwtOVfygAr+Zv393vfMzNYYGbK2QEYgLs52veBOjnxVFkI1qRbgArxwpNWArIom4LmoU&#10;O0JvbTEuy4/FDrD2CFKFQLd3nZLPM77WSsZvWgcVma045RbzF/N3lb7F/FrM1ih8Y2SfhviHLFph&#10;HAUdoO5EFGyD5g1UayRCAB0vJLQFaG2kyjVQNaPyt2qeG+FVroXICX6gKfw/WPm4ffZLJBp2PswC&#10;HVMVe41t+qf82D6TdRjIUvvIJF2OpuNJSZRKUk2uppeX00RmcXL2GOIXBS1Lh4ora40PqRwxE9uH&#10;EDvro1W6dnBvrM0tsS5dBLCmTndZwPXq1iLbitTL8nM5ze2jiGdmJCXX4lRNPsWDVQnDuielmakp&#10;/3HOJA+aGmCFlMrFUadqRK26aNOSfn15g0cuNgMmZE1ZDtg9QBrit9hd3b19clV5Tgfn8m+Jdc6D&#10;R44MLg7OrXGAfwKwVFUfubM/ktRRk1haQX1YIkPotiR4eW+odQ8ixKVAWgvqNq06aRvAn5ztaG0q&#10;Hn5sBCrO7FdHc/lpNJmkPcvCZHo5JgHPNatzjdu0t0DdHNEj4WU+Jvtoj0eN0L7Shi9SVFIJJyl2&#10;xWXEo3Abu3WmN0KqxSKb0W55ER/cs5cJPLGU5uxl/yrQ9/MYaZAf4bhib2ays02eDhabCNrkgT3x&#10;1PNHe5kHoX9D0uKfy9nq9NLNfwEAAP//AwBQSwMEFAAGAAgAAAAhAHXPJcvfAAAACwEAAA8AAABk&#10;cnMvZG93bnJldi54bWxMj8FOg0AQhu8mvsNmTLwYuxQtbZClMRrjkYpNel3YEYjsLGEXij6940mP&#10;M/+Xf77J9ovtxYyj7xwpWK8iEEi1Mx01Co7vL7c7ED5oMrp3hAq+0MM+v7zIdGrcmd5wLkMjuIR8&#10;qhW0IQyplL5u0Wq/cgMSZx9utDrwODbSjPrM5baXcRQl0uqO+EKrB3xqsf4sJ6vgppgKmVRYnIrn&#10;YenoUL5+z51S11fL4wOIgEv4g+FXn9UhZ6fKTWS86BUkd/cJoxxs1jEIJpLNjjeVgjjebkHmmfz/&#10;Q/4DAAD//wMAUEsBAi0AFAAGAAgAAAAhALaDOJL+AAAA4QEAABMAAAAAAAAAAAAAAAAAAAAAAFtD&#10;b250ZW50X1R5cGVzXS54bWxQSwECLQAUAAYACAAAACEAOP0h/9YAAACUAQAACwAAAAAAAAAAAAAA&#10;AAAvAQAAX3JlbHMvLnJlbHNQSwECLQAUAAYACAAAACEACsKGA20CAAAxBQAADgAAAAAAAAAAAAAA&#10;AAAuAgAAZHJzL2Uyb0RvYy54bWxQSwECLQAUAAYACAAAACEAdc8ly98AAAALAQAADwAAAAAAAAAA&#10;AAAAAADHBAAAZHJzL2Rvd25yZXYueG1sUEsFBgAAAAAEAAQA8wAAANMFAAAAAA==&#10;" filled="f" strokecolor="#00b050" strokeweight="1pt">
                <v:stroke joinstyle="miter"/>
              </v:oval>
            </w:pict>
          </mc:Fallback>
        </mc:AlternateContent>
      </w:r>
      <w:r w:rsidR="007D29CC" w:rsidRPr="009F0A10">
        <w:rPr>
          <w:noProof/>
          <w:color w:val="FF0000"/>
        </w:rPr>
        <mc:AlternateContent>
          <mc:Choice Requires="wps">
            <w:drawing>
              <wp:anchor distT="0" distB="0" distL="114300" distR="114300" simplePos="0" relativeHeight="253012992" behindDoc="0" locked="0" layoutInCell="1" allowOverlap="1" wp14:anchorId="50BB9408" wp14:editId="70D2D698">
                <wp:simplePos x="0" y="0"/>
                <wp:positionH relativeFrom="column">
                  <wp:posOffset>3870960</wp:posOffset>
                </wp:positionH>
                <wp:positionV relativeFrom="paragraph">
                  <wp:posOffset>627380</wp:posOffset>
                </wp:positionV>
                <wp:extent cx="152400" cy="1259840"/>
                <wp:effectExtent l="0" t="0" r="19050" b="16510"/>
                <wp:wrapNone/>
                <wp:docPr id="1214" name="Oval 1214"/>
                <wp:cNvGraphicFramePr/>
                <a:graphic xmlns:a="http://schemas.openxmlformats.org/drawingml/2006/main">
                  <a:graphicData uri="http://schemas.microsoft.com/office/word/2010/wordprocessingShape">
                    <wps:wsp>
                      <wps:cNvSpPr/>
                      <wps:spPr>
                        <a:xfrm>
                          <a:off x="0" y="0"/>
                          <a:ext cx="152400" cy="125984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559A458" id="Oval 1214" o:spid="_x0000_s1026" style="position:absolute;margin-left:304.8pt;margin-top:49.4pt;width:12pt;height:99.2pt;z-index:25301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gXNgQIAAGIFAAAOAAAAZHJzL2Uyb0RvYy54bWysVE1v2zAMvQ/YfxB0X2wHydYGdYogRYYB&#10;RVusHXpWZCkWIIuapMTJfv0o+SPBWuwwzAdZFMlH8onUze2x0eQgnFdgSlpMckqE4VApsyvpj5fN&#10;pytKfGCmYhqMKOlJeHq7/PjhprULMYUadCUcQRDjF60taR2CXWSZ57VomJ+AFQaVElzDAopul1WO&#10;tYje6Gya55+zFlxlHXDhPZ7edUq6TPhSCh4epfQiEF1SzC2k1aV1G9dsecMWO8dsrXifBvuHLBqm&#10;DAYdoe5YYGTv1BuoRnEHHmSYcGgykFJxkWrAaor8j2qea2ZFqgXJ8Xakyf8/WP5weLZPDmlorV94&#10;3MYqjtI18Y/5kWMi6zSSJY6BcDws5tNZjpRyVBXT+fXVLLGZnb2t8+GrgIbETUmF1sr6WA9bsMO9&#10;DxgUrQereGxgo7ROd6JNPPCgVRXPkuB227V25MDwMjebHL94f4hxYYZSdM3O5aRdOGkRMbT5LiRR&#10;FRYwTZmkThMjLONcmFB0qppVoos2vwwWezN6pNAJMCJLzHLE7gEGyw5kwO5y7u2jq0iNOjrnf0us&#10;cx49UmQwYXRulAH3HoDGqvrInf1AUkdNZGkL1enJEQfdmHjLNwqv7p758MQczgVeN856eMRFamhL&#10;Cv2Okhrcr/fOoz22K2opaXHOSup/7pkTlOhvBhv5uphh45CQhNn8yxQFd6nZXmrMvlkD3n6Br4rl&#10;aRvtgx620kHzik/CKkZFFTMcY5eUBzcI69DNPz4qXKxWyQyH0bJwb54tj+CR1diXL8dX5mzfvwE7&#10;/wGGmXzTw51t9DSw2geQKjX4mdeebxzk1Dj9oxNfiks5WZ2fxuVvAAAA//8DAFBLAwQUAAYACAAA&#10;ACEAfH2iMN0AAAAKAQAADwAAAGRycy9kb3ducmV2LnhtbEyPwWrDMAyG74O+g9Fgl7E6TcFLsiil&#10;DHrosd1gVzf2kjBbDrHbpm9f7bQdJX38+v56M3snLnaKQyCE1TIDYakNZqAO4fNj91KAiEmT0S6Q&#10;RbjZCJtm8VDryoQrHezlmDrBIRQrjdCnNFZSxra3XsdlGC3x7TtMXicep06aSV853DuZZ5mSXg/E&#10;H3o92vfetj/Hs0fY3mRyh1juno0ipdJX3GtXID49zts3EMnO6Q+GX31Wh4adTuFMJgqHoLJSMYpQ&#10;FlyBAbVe8+KEkJevOcimlv8rNHcAAAD//wMAUEsBAi0AFAAGAAgAAAAhALaDOJL+AAAA4QEAABMA&#10;AAAAAAAAAAAAAAAAAAAAAFtDb250ZW50X1R5cGVzXS54bWxQSwECLQAUAAYACAAAACEAOP0h/9YA&#10;AACUAQAACwAAAAAAAAAAAAAAAAAvAQAAX3JlbHMvLnJlbHNQSwECLQAUAAYACAAAACEASFIFzYEC&#10;AABiBQAADgAAAAAAAAAAAAAAAAAuAgAAZHJzL2Uyb0RvYy54bWxQSwECLQAUAAYACAAAACEAfH2i&#10;MN0AAAAKAQAADwAAAAAAAAAAAAAAAADbBAAAZHJzL2Rvd25yZXYueG1sUEsFBgAAAAAEAAQA8wAA&#10;AOUFAAAAAA==&#10;" filled="f" strokecolor="red" strokeweight="1pt">
                <v:stroke joinstyle="miter"/>
              </v:oval>
            </w:pict>
          </mc:Fallback>
        </mc:AlternateContent>
      </w:r>
      <w:r w:rsidR="007D29CC" w:rsidRPr="009F0A10">
        <w:rPr>
          <w:noProof/>
          <w:color w:val="FF0000"/>
        </w:rPr>
        <mc:AlternateContent>
          <mc:Choice Requires="wps">
            <w:drawing>
              <wp:anchor distT="0" distB="0" distL="114300" distR="114300" simplePos="0" relativeHeight="253140992" behindDoc="0" locked="0" layoutInCell="1" allowOverlap="1" wp14:anchorId="098F6BF7" wp14:editId="7C65F7E8">
                <wp:simplePos x="0" y="0"/>
                <wp:positionH relativeFrom="column">
                  <wp:posOffset>3108960</wp:posOffset>
                </wp:positionH>
                <wp:positionV relativeFrom="paragraph">
                  <wp:posOffset>911225</wp:posOffset>
                </wp:positionV>
                <wp:extent cx="118844" cy="427052"/>
                <wp:effectExtent l="0" t="0" r="14605" b="11430"/>
                <wp:wrapNone/>
                <wp:docPr id="2354" name="Oval 6"/>
                <wp:cNvGraphicFramePr/>
                <a:graphic xmlns:a="http://schemas.openxmlformats.org/drawingml/2006/main">
                  <a:graphicData uri="http://schemas.microsoft.com/office/word/2010/wordprocessingShape">
                    <wps:wsp>
                      <wps:cNvSpPr/>
                      <wps:spPr>
                        <a:xfrm>
                          <a:off x="0" y="0"/>
                          <a:ext cx="118844" cy="427052"/>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C9DDDA9" id="Oval 6" o:spid="_x0000_s1026" style="position:absolute;margin-left:244.8pt;margin-top:71.75pt;width:9.35pt;height:33.65pt;z-index:25314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JPsbAIAADAFAAAOAAAAZHJzL2Uyb0RvYy54bWysVE1v2zAMvQ/YfxB0X20H6doFdYqgRYcB&#10;RVcsHXpWZakWIIsapXzt14+SPxKsww7DcnAkkXwkn/h0db3vLNsqDAZczauzkjPlJDTGvdb8+9Pd&#10;h0vOQhSuERacqvlBBX69fP/uaucXagYt2EYhIxAXFjtf8zZGvyiKIFvViXAGXjkyasBORNria9Gg&#10;2BF6Z4tZWX4sdoCNR5AqBDq97Y18mfG1VjJ+1TqoyGzNqbaYv5i/L+lbLK/E4hWFb40cyhD/UEUn&#10;jKOkE9StiIJt0LyB6oxECKDjmYSuAK2NVLkH6qYqf+tm3Qqvci9ETvATTeH/wcqH7do/ItGw82ER&#10;aJm62Gvs0j/Vx/aZrMNEltpHJumwqi4v53POJJnms4vyfJbILI7BHkP8rKBjaVFzZa3xIbUjFmJ7&#10;H2LvPXqlYwd3xtp8JdalgwDWNOksb9JMqBuLbCvoNuO+GhKeeFH6FFkcm8mreLAqQVj3TWlmGip/&#10;lgvJc3bEFFIqF6ve1IpG9anOS/qNycYqcq8ZMCFrKnLCHgBGzx5kxO7bHvxTqMpjOgWXfyusD54i&#10;cmZwcQrujAP8E4ClrobMvf9IUk9NYukFmsMjMoReJMHLO0M3dy9CfBRIqiD9kNLJ2gL+5GxHqql5&#10;+LERqDizXxyN5adqPk8yy5v5+cWMNnhqeTm1uE13A3SVFb0RXuZl8o92XGqE7pkEvkpZySScpNw1&#10;lxHHzU3s1UxPhFSrVXYjaXkR793aywSeWEpj9rR/FuiHcYw0xw8wKuzNSPa+KdLBahNBmzyvR54G&#10;/kiWeRCGJyTp/nSfvY4P3fIXAAAA//8DAFBLAwQUAAYACAAAACEApYqNv98AAAALAQAADwAAAGRy&#10;cy9kb3ducmV2LnhtbEyPy07DMBBF90j8gzVI7KjdJ2mIUwGiYktLFiydeEiixuModtPw9wwruhzd&#10;o3vPZLvJdWLEIbSeNMxnCgRS5W1LtYbic/+QgAjRkDWdJ9TwgwF2+e1NZlLrL3TA8RhrwSUUUqOh&#10;ibFPpQxVg86Eme+ROPv2gzORz6GWdjAXLnedXCi1kc60xAuN6fG1wep0PDsNdjq8fY3u8WOvTmWx&#10;Lerly2jftb6/m56fQESc4j8Mf/qsDjk7lf5MNohOwyrZbhjlYLVcg2BirZIliFLDYq4SkHkmr3/I&#10;fwEAAP//AwBQSwECLQAUAAYACAAAACEAtoM4kv4AAADhAQAAEwAAAAAAAAAAAAAAAAAAAAAAW0Nv&#10;bnRlbnRfVHlwZXNdLnhtbFBLAQItABQABgAIAAAAIQA4/SH/1gAAAJQBAAALAAAAAAAAAAAAAAAA&#10;AC8BAABfcmVscy8ucmVsc1BLAQItABQABgAIAAAAIQBnfJPsbAIAADAFAAAOAAAAAAAAAAAAAAAA&#10;AC4CAABkcnMvZTJvRG9jLnhtbFBLAQItABQABgAIAAAAIQClio2/3wAAAAsBAAAPAAAAAAAAAAAA&#10;AAAAAMYEAABkcnMvZG93bnJldi54bWxQSwUGAAAAAAQABADzAAAA0gUAAAAA&#10;" filled="f" strokecolor="black [3213]" strokeweight="1pt">
                <v:stroke joinstyle="miter"/>
              </v:oval>
            </w:pict>
          </mc:Fallback>
        </mc:AlternateContent>
      </w:r>
      <w:r w:rsidR="007D29CC" w:rsidRPr="009F0A10">
        <w:rPr>
          <w:noProof/>
          <w:color w:val="FF0000"/>
        </w:rPr>
        <mc:AlternateContent>
          <mc:Choice Requires="wps">
            <w:drawing>
              <wp:anchor distT="0" distB="0" distL="114300" distR="114300" simplePos="0" relativeHeight="253010944" behindDoc="0" locked="0" layoutInCell="1" allowOverlap="1" wp14:anchorId="146FA3DA" wp14:editId="15DBE875">
                <wp:simplePos x="0" y="0"/>
                <wp:positionH relativeFrom="column">
                  <wp:posOffset>1280160</wp:posOffset>
                </wp:positionH>
                <wp:positionV relativeFrom="paragraph">
                  <wp:posOffset>127635</wp:posOffset>
                </wp:positionV>
                <wp:extent cx="365760" cy="1778000"/>
                <wp:effectExtent l="0" t="0" r="15240" b="12700"/>
                <wp:wrapNone/>
                <wp:docPr id="1213" name="Oval 1213"/>
                <wp:cNvGraphicFramePr/>
                <a:graphic xmlns:a="http://schemas.openxmlformats.org/drawingml/2006/main">
                  <a:graphicData uri="http://schemas.microsoft.com/office/word/2010/wordprocessingShape">
                    <wps:wsp>
                      <wps:cNvSpPr/>
                      <wps:spPr>
                        <a:xfrm>
                          <a:off x="0" y="0"/>
                          <a:ext cx="365760" cy="17780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CFF4F83" id="Oval 1213" o:spid="_x0000_s1026" style="position:absolute;margin-left:100.8pt;margin-top:10.05pt;width:28.8pt;height:140pt;z-index:25301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SoufwIAAGIFAAAOAAAAZHJzL2Uyb0RvYy54bWysVEtv2zAMvg/YfxB0X+1kTdIFcYogRYYB&#10;RVusHXpWZCkWIIuapMTJfv0o+ZFgLXYYdrEpPj6Sn0gtbo+1JgfhvAJT0NFVTokwHEpldgX98bL5&#10;dEOJD8yUTIMRBT0JT2+XHz8sGjsXY6hAl8IRBDF+3tiCViHYeZZ5Xoma+SuwwqBRgqtZwKPbZaVj&#10;DaLXOhvn+TRrwJXWARfeo/auNdJlwpdS8PAopReB6IJibSF9Xfpu4zdbLth855itFO/KYP9QRc2U&#10;waQD1B0LjOydegNVK+7AgwxXHOoMpFRcpB6wm1H+RzfPFbMi9YLkeDvQ5P8fLH84PNsnhzQ01s89&#10;irGLo3R1/GN95JjIOg1kiWMgHJWfp5PZFCnlaBrNZjd5ntjMztHW+fBVQE2iUFChtbI+9sPm7HDv&#10;AyZF794rqg1slNbpTrSJCg9alVGXDm63XWtHDgwvc7PBhH3GCzdEjKHZuZ0khZMWEUOb70ISVWID&#10;41RJmjQxwDLOhQmj1lSxUrTZJpfJ4mzGiFR+AozIEqscsDuA3rMF6bHbvjv/GCrSoA7B+d8Ka4OH&#10;iJQZTBiCa2XAvQegsasuc+vfk9RSE1naQnl6csRBuybe8o3Cq7tnPjwxh3uB1427Hh7xIzU0BYVO&#10;oqQC9+s9ffTHcUUrJQ3uWUH9zz1zghL9zeAgfxldX8fFTIfryWyMB3dp2V5azL5eA97+CF8Vy5MY&#10;/YPuRemgfsUnYRWzookZjrkLyoPrD+vQ7j8+KlysVskNl9GycG+eLY/gkdU4ly/HV+ZsN78BJ/8B&#10;+p18M8Otb4w0sNoHkCoN+JnXjm9c5DQ43aMTX4rLc/I6P43L3wAAAP//AwBQSwMEFAAGAAgAAAAh&#10;AGmxd5zcAAAACgEAAA8AAABkcnMvZG93bnJldi54bWxMj8FOwzAMhu9IvENkJC6IJS0i2krTaULa&#10;gePGJK5eY9qKxKmabOvensAFbrb86ff31+vZO3GmKQ6BDRQLBYK4DXbgzsDhffu4BBETskUXmAxc&#10;KcK6ub2psbLhwjs671MncgjHCg30KY2VlLHtyWNchJE43z7D5DHldeqknfCSw72TpVJaehw4f+hx&#10;pNee2q/9yRvYXGVyu7jaPljNWqeP+IZuacz93bx5AZFoTn8w/OhndWiy0zGc2EbhDJSq0Bn9HUBk&#10;oHxelSCOBp6UKkA2tfxfofkGAAD//wMAUEsBAi0AFAAGAAgAAAAhALaDOJL+AAAA4QEAABMAAAAA&#10;AAAAAAAAAAAAAAAAAFtDb250ZW50X1R5cGVzXS54bWxQSwECLQAUAAYACAAAACEAOP0h/9YAAACU&#10;AQAACwAAAAAAAAAAAAAAAAAvAQAAX3JlbHMvLnJlbHNQSwECLQAUAAYACAAAACEATUUqLn8CAABi&#10;BQAADgAAAAAAAAAAAAAAAAAuAgAAZHJzL2Uyb0RvYy54bWxQSwECLQAUAAYACAAAACEAabF3nNwA&#10;AAAKAQAADwAAAAAAAAAAAAAAAADZBAAAZHJzL2Rvd25yZXYueG1sUEsFBgAAAAAEAAQA8wAAAOIF&#10;AAAAAA==&#10;" filled="f" strokecolor="red" strokeweight="1pt">
                <v:stroke joinstyle="miter"/>
              </v:oval>
            </w:pict>
          </mc:Fallback>
        </mc:AlternateContent>
      </w:r>
      <w:r w:rsidR="00022836" w:rsidRPr="009F0A10">
        <w:rPr>
          <w:noProof/>
          <w:color w:val="FF0000"/>
        </w:rPr>
        <mc:AlternateContent>
          <mc:Choice Requires="wps">
            <w:drawing>
              <wp:anchor distT="0" distB="0" distL="114300" distR="114300" simplePos="0" relativeHeight="253015040" behindDoc="0" locked="0" layoutInCell="1" allowOverlap="1" wp14:anchorId="0D765241" wp14:editId="4FEE80E9">
                <wp:simplePos x="0" y="0"/>
                <wp:positionH relativeFrom="margin">
                  <wp:posOffset>3738880</wp:posOffset>
                </wp:positionH>
                <wp:positionV relativeFrom="paragraph">
                  <wp:posOffset>1099185</wp:posOffset>
                </wp:positionV>
                <wp:extent cx="2306320" cy="497840"/>
                <wp:effectExtent l="0" t="0" r="0" b="0"/>
                <wp:wrapNone/>
                <wp:docPr id="1215" name="TextBox 31"/>
                <wp:cNvGraphicFramePr/>
                <a:graphic xmlns:a="http://schemas.openxmlformats.org/drawingml/2006/main">
                  <a:graphicData uri="http://schemas.microsoft.com/office/word/2010/wordprocessingShape">
                    <wps:wsp>
                      <wps:cNvSpPr txBox="1"/>
                      <wps:spPr>
                        <a:xfrm>
                          <a:off x="0" y="0"/>
                          <a:ext cx="2306320" cy="497840"/>
                        </a:xfrm>
                        <a:prstGeom prst="rect">
                          <a:avLst/>
                        </a:prstGeom>
                        <a:noFill/>
                      </wps:spPr>
                      <wps:txbx>
                        <w:txbxContent>
                          <w:p w14:paraId="05FD5F41" w14:textId="63DBA3A7" w:rsidR="00022836" w:rsidRPr="000C09A9" w:rsidRDefault="00022836" w:rsidP="00022836">
                            <w:pPr>
                              <w:kinsoku w:val="0"/>
                              <w:overflowPunct w:val="0"/>
                              <w:textAlignment w:val="baseline"/>
                              <w:rPr>
                                <w:color w:val="00B050"/>
                                <w:sz w:val="18"/>
                                <w:szCs w:val="18"/>
                              </w:rPr>
                            </w:pPr>
                            <w:r w:rsidRPr="000C09A9">
                              <w:rPr>
                                <w:rFonts w:ascii="Times" w:hAnsi="Times" w:cstheme="minorBidi"/>
                                <w:color w:val="00B050"/>
                                <w:kern w:val="24"/>
                                <w:sz w:val="18"/>
                                <w:szCs w:val="18"/>
                              </w:rPr>
                              <w:t>Return pulse from the roller far side</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D765241" id="_x0000_s1151" type="#_x0000_t202" style="position:absolute;left:0;text-align:left;margin-left:294.4pt;margin-top:86.55pt;width:181.6pt;height:39.2pt;z-index:253015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UK8hQEAAPICAAAOAAAAZHJzL2Uyb0RvYy54bWysUk1v2zAMvQ/ofxB0b+y6QdcZcYptRXcZ&#10;ugHdfoAiS7EAS9RIJXb+fSklTYbtNuxCSfx4fHzU6mH2o9gbJAehkzeLWgoTNPQubDv588fT9b0U&#10;lFTo1QjBdPJgSD6sr96tptiaBgYYe4OCQQK1U+zkkFJsq4r0YLyiBUQTOGgBvUr8xG3Vo5oY3Y9V&#10;U9d31QTYRwRtiNj7eAzKdcG31uj0zVoySYydZG6pWCx2k221Xql2iyoOTp9oqH9g4ZUL3PQM9aiS&#10;Ejt0f0F5pxEIbFpo8BVY67QpM/A0N/Uf07wMKpoyC4tD8SwT/T9Y/bx/id9RpPkTzLzALMgUqSV2&#10;5nlmiz6fzFRwnCU8nGUzcxKanc1tfXfbcEhzbPnh/f2y6FpdqiNS+mLAi3zpJPJailpq/5USd+TU&#10;t5TcLMCTG8fsv1DJtzRvZuF6ptks34huoD8w/4lX2En6tVNopMA0foay8SPcx10C60qnjHOsOcGz&#10;sIXA6RPkzf3+LlmXr7p+BQAA//8DAFBLAwQUAAYACAAAACEAjlu4e94AAAALAQAADwAAAGRycy9k&#10;b3ducmV2LnhtbEyPzU7DMBCE70i8g7VI3KidgCENcSoE4gqi/Ejc3HibRMTrKHab8PYsJziOZjTz&#10;TbVZ/CCOOMU+kIFspUAgNcH11Bp4e328KEDEZMnZIRAa+MYIm/r0pLKlCzO94HGbWsElFEtroEtp&#10;LKWMTYfexlUYkdjbh8nbxHJqpZvszOV+kLlS19LbnnihsyPed9h8bQ/ewPvT/vPjSj23D16Pc1iU&#10;JL+WxpyfLXe3IBIu6S8Mv/iMDjUz7cKBXBSDAV0UjJ7YuLnMQHBirXN+tzOQ60yDrCv5/0P9AwAA&#10;//8DAFBLAQItABQABgAIAAAAIQC2gziS/gAAAOEBAAATAAAAAAAAAAAAAAAAAAAAAABbQ29udGVu&#10;dF9UeXBlc10ueG1sUEsBAi0AFAAGAAgAAAAhADj9If/WAAAAlAEAAAsAAAAAAAAAAAAAAAAALwEA&#10;AF9yZWxzLy5yZWxzUEsBAi0AFAAGAAgAAAAhAI5FQryFAQAA8gIAAA4AAAAAAAAAAAAAAAAALgIA&#10;AGRycy9lMm9Eb2MueG1sUEsBAi0AFAAGAAgAAAAhAI5buHveAAAACwEAAA8AAAAAAAAAAAAAAAAA&#10;3wMAAGRycy9kb3ducmV2LnhtbFBLBQYAAAAABAAEAPMAAADqBAAAAAA=&#10;" filled="f" stroked="f">
                <v:textbox>
                  <w:txbxContent>
                    <w:p w14:paraId="05FD5F41" w14:textId="63DBA3A7" w:rsidR="00022836" w:rsidRPr="000C09A9" w:rsidRDefault="00022836" w:rsidP="00022836">
                      <w:pPr>
                        <w:kinsoku w:val="0"/>
                        <w:overflowPunct w:val="0"/>
                        <w:textAlignment w:val="baseline"/>
                        <w:rPr>
                          <w:color w:val="00B050"/>
                          <w:sz w:val="18"/>
                          <w:szCs w:val="18"/>
                        </w:rPr>
                      </w:pPr>
                      <w:r w:rsidRPr="000C09A9">
                        <w:rPr>
                          <w:rFonts w:ascii="Times" w:hAnsi="Times" w:cstheme="minorBidi"/>
                          <w:color w:val="00B050"/>
                          <w:kern w:val="24"/>
                          <w:sz w:val="18"/>
                          <w:szCs w:val="18"/>
                        </w:rPr>
                        <w:t>Return pulse from the roller far side</w:t>
                      </w:r>
                    </w:p>
                  </w:txbxContent>
                </v:textbox>
                <w10:wrap anchorx="margin"/>
              </v:shape>
            </w:pict>
          </mc:Fallback>
        </mc:AlternateContent>
      </w:r>
      <w:r w:rsidR="00353171" w:rsidRPr="009F0A10">
        <w:rPr>
          <w:noProof/>
          <w:color w:val="FF0000"/>
        </w:rPr>
        <w:drawing>
          <wp:inline distT="0" distB="0" distL="0" distR="0" wp14:anchorId="680236AB" wp14:editId="759935B0">
            <wp:extent cx="4564773" cy="2388870"/>
            <wp:effectExtent l="0" t="0" r="7620" b="0"/>
            <wp:docPr id="218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83"/>
                    <a:srcRect t="12856"/>
                    <a:stretch/>
                  </pic:blipFill>
                  <pic:spPr bwMode="auto">
                    <a:xfrm>
                      <a:off x="0" y="0"/>
                      <a:ext cx="4565194" cy="2389090"/>
                    </a:xfrm>
                    <a:prstGeom prst="rect">
                      <a:avLst/>
                    </a:prstGeom>
                    <a:ln>
                      <a:noFill/>
                    </a:ln>
                    <a:extLst>
                      <a:ext uri="{53640926-AAD7-44D8-BBD7-CCE9431645EC}">
                        <a14:shadowObscured xmlns:a14="http://schemas.microsoft.com/office/drawing/2010/main"/>
                      </a:ext>
                    </a:extLst>
                  </pic:spPr>
                </pic:pic>
              </a:graphicData>
            </a:graphic>
          </wp:inline>
        </w:drawing>
      </w:r>
    </w:p>
    <w:p w14:paraId="547D3D12" w14:textId="57BBA109" w:rsidR="005C3DF3" w:rsidRPr="00897CE1" w:rsidRDefault="00353171" w:rsidP="006D3D92">
      <w:pPr>
        <w:ind w:left="0"/>
        <w:jc w:val="left"/>
      </w:pPr>
      <w:r w:rsidRPr="00897CE1">
        <w:t xml:space="preserve">The response from the pitch catch method can be seen in Figure </w:t>
      </w:r>
      <w:r w:rsidR="006C33E9" w:rsidRPr="00897CE1">
        <w:t>6</w:t>
      </w:r>
      <w:r w:rsidRPr="00897CE1">
        <w:t>-</w:t>
      </w:r>
      <w:r w:rsidR="006C33E9" w:rsidRPr="00897CE1">
        <w:t>12</w:t>
      </w:r>
      <w:r w:rsidRPr="00897CE1">
        <w:t>.</w:t>
      </w:r>
      <w:r w:rsidR="004D3DE1" w:rsidRPr="00897CE1">
        <w:t xml:space="preserve"> </w:t>
      </w:r>
    </w:p>
    <w:p w14:paraId="0F656AB7" w14:textId="77777777" w:rsidR="005C3DF3" w:rsidRPr="009F0A10" w:rsidRDefault="005C3DF3" w:rsidP="006D3D92">
      <w:pPr>
        <w:ind w:left="0"/>
        <w:jc w:val="left"/>
        <w:rPr>
          <w:color w:val="FF0000"/>
        </w:rPr>
      </w:pPr>
    </w:p>
    <w:p w14:paraId="2D7A74B5" w14:textId="36D2456E" w:rsidR="00353171" w:rsidRPr="009F0A10" w:rsidRDefault="000C09A9" w:rsidP="006D3D92">
      <w:pPr>
        <w:ind w:left="0"/>
        <w:jc w:val="left"/>
        <w:rPr>
          <w:color w:val="FF0000"/>
        </w:rPr>
      </w:pPr>
      <w:r w:rsidRPr="009F0A10">
        <w:rPr>
          <w:noProof/>
          <w:color w:val="FF0000"/>
        </w:rPr>
        <mc:AlternateContent>
          <mc:Choice Requires="wps">
            <w:drawing>
              <wp:anchor distT="0" distB="0" distL="114300" distR="114300" simplePos="0" relativeHeight="253019136" behindDoc="0" locked="0" layoutInCell="1" allowOverlap="1" wp14:anchorId="23BF70D3" wp14:editId="2484AB86">
                <wp:simplePos x="0" y="0"/>
                <wp:positionH relativeFrom="column">
                  <wp:posOffset>3227070</wp:posOffset>
                </wp:positionH>
                <wp:positionV relativeFrom="paragraph">
                  <wp:posOffset>1107440</wp:posOffset>
                </wp:positionV>
                <wp:extent cx="91440" cy="538480"/>
                <wp:effectExtent l="0" t="0" r="22860" b="13970"/>
                <wp:wrapNone/>
                <wp:docPr id="1208" name="Oval 1208"/>
                <wp:cNvGraphicFramePr/>
                <a:graphic xmlns:a="http://schemas.openxmlformats.org/drawingml/2006/main">
                  <a:graphicData uri="http://schemas.microsoft.com/office/word/2010/wordprocessingShape">
                    <wps:wsp>
                      <wps:cNvSpPr/>
                      <wps:spPr>
                        <a:xfrm>
                          <a:off x="0" y="0"/>
                          <a:ext cx="91440" cy="53848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FD59D11" id="Oval 1208" o:spid="_x0000_s1026" style="position:absolute;margin-left:254.1pt;margin-top:87.2pt;width:7.2pt;height:42.4pt;z-index:25301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c6afQIAAGAFAAAOAAAAZHJzL2Uyb0RvYy54bWysVMFu2zAMvQ/YPwi6r06ydOuCOkXQIsOA&#10;og3WDj0rshQLkEWNUuJkXz9KdpxgLXYY5oMsieQj+UTy+mbfWLZTGAy4ko8vRpwpJ6EyblPyH8/L&#10;D1echShcJSw4VfKDCvxm/v7ddetnagI12EohIxAXZq0veR2jnxVFkLVqRLgArxwJNWAjIh1xU1Qo&#10;WkJvbDEZjT4VLWDlEaQKgW7vOiGfZ3ytlYyPWgcVmS05xRbzinldp7WYX4vZBoWvjezDEP8QRSOM&#10;I6cD1J2Igm3RvIJqjEQIoOOFhKYArY1UOQfKZjz6I5unWniVcyFygh9oCv8PVj7snvwKiYbWh1mg&#10;bcpir7FJf4qP7TNZh4EstY9M0uWX8XRKjEqSXH68ml5lLouTrccQvypoWNqUXFlrfEjZiJnY3YdI&#10;Lkn7qJWuHSyNtflFrEsXAayp0l0+4GZ9a5HtBD3lcjmiL70eYZyp0SmZFqdk8i4erEoY1n1XmpmK&#10;wp/kSHKdqQFWSKlcHHeiWlSq83Z57ixVZrLIrjNgQtYU5YDdAxw1O5Ajdhdzr59MVS7TwXj0t8A6&#10;48EiewYXB+PGOMC3ACxl1Xvu9I8kddQkltZQHVbIELomCV4uDT3dvQhxJZC6gl6bOj0+0qIttCWH&#10;fsdZDfjrrfukT8VKUs5a6rKSh59bgYoz+81RGfdFFPNhevl5Qj7wXLI+l7htcwv0+mOaKV7mbdKP&#10;9rjVCM0LDYRF8koi4ST5LrmMeDzcxq77aaRItVhkNWpFL+K9e/IygSdWU10+718E+r5+I9X9Axw7&#10;8lUNd7rJ0sFiG0GbXOAnXnu+qY1z4fQjJ82J83PWOg3G+W8AAAD//wMAUEsDBBQABgAIAAAAIQD9&#10;y4Me3gAAAAsBAAAPAAAAZHJzL2Rvd25yZXYueG1sTI/BTsMwEETvSPyDtUhcUOtgNSENcaoKqQeO&#10;LUhct/E2ibDXUey26d9jTnBczdPM23ozOysuNIXBs4bnZQaCuPVm4E7D58duUYIIEdmg9UwabhRg&#10;09zf1VgZf+U9XQ6xE6mEQ4Ua+hjHSsrQ9uQwLP1InLKTnxzGdE6dNBNeU7mzUmVZIR0OnBZ6HOmt&#10;p/b7cHYatjcZ7T6sd0+m4KKIX+Edban148O8fQURaY5/MPzqJ3VoktPRn9kEYTXkWakSmoKX1QpE&#10;InKlChBHDSpfK5BNLf//0PwAAAD//wMAUEsBAi0AFAAGAAgAAAAhALaDOJL+AAAA4QEAABMAAAAA&#10;AAAAAAAAAAAAAAAAAFtDb250ZW50X1R5cGVzXS54bWxQSwECLQAUAAYACAAAACEAOP0h/9YAAACU&#10;AQAACwAAAAAAAAAAAAAAAAAvAQAAX3JlbHMvLnJlbHNQSwECLQAUAAYACAAAACEAwMXOmn0CAABg&#10;BQAADgAAAAAAAAAAAAAAAAAuAgAAZHJzL2Uyb0RvYy54bWxQSwECLQAUAAYACAAAACEA/cuDHt4A&#10;AAALAQAADwAAAAAAAAAAAAAAAADXBAAAZHJzL2Rvd25yZXYueG1sUEsFBgAAAAAEAAQA8wAAAOIF&#10;AAAAAA==&#10;" filled="f" strokecolor="red" strokeweight="1pt">
                <v:stroke joinstyle="miter"/>
              </v:oval>
            </w:pict>
          </mc:Fallback>
        </mc:AlternateContent>
      </w:r>
      <w:r w:rsidR="003A247C" w:rsidRPr="009F0A10">
        <w:rPr>
          <w:noProof/>
          <w:color w:val="FF0000"/>
        </w:rPr>
        <mc:AlternateContent>
          <mc:Choice Requires="wps">
            <w:drawing>
              <wp:anchor distT="0" distB="0" distL="114300" distR="114300" simplePos="0" relativeHeight="253021184" behindDoc="0" locked="0" layoutInCell="1" allowOverlap="1" wp14:anchorId="6708A029" wp14:editId="6E115FA9">
                <wp:simplePos x="0" y="0"/>
                <wp:positionH relativeFrom="margin">
                  <wp:posOffset>914400</wp:posOffset>
                </wp:positionH>
                <wp:positionV relativeFrom="paragraph">
                  <wp:posOffset>986155</wp:posOffset>
                </wp:positionV>
                <wp:extent cx="2306320" cy="497840"/>
                <wp:effectExtent l="0" t="0" r="0" b="0"/>
                <wp:wrapNone/>
                <wp:docPr id="70" name="TextBox 31"/>
                <wp:cNvGraphicFramePr/>
                <a:graphic xmlns:a="http://schemas.openxmlformats.org/drawingml/2006/main">
                  <a:graphicData uri="http://schemas.microsoft.com/office/word/2010/wordprocessingShape">
                    <wps:wsp>
                      <wps:cNvSpPr txBox="1"/>
                      <wps:spPr>
                        <a:xfrm>
                          <a:off x="0" y="0"/>
                          <a:ext cx="2306320" cy="497840"/>
                        </a:xfrm>
                        <a:prstGeom prst="rect">
                          <a:avLst/>
                        </a:prstGeom>
                        <a:noFill/>
                      </wps:spPr>
                      <wps:txbx>
                        <w:txbxContent>
                          <w:p w14:paraId="49D94CF1" w14:textId="77777777" w:rsidR="003A247C" w:rsidRPr="007E1422" w:rsidRDefault="003A247C" w:rsidP="003A247C">
                            <w:pPr>
                              <w:kinsoku w:val="0"/>
                              <w:overflowPunct w:val="0"/>
                              <w:textAlignment w:val="baseline"/>
                              <w:rPr>
                                <w:color w:val="FF0000"/>
                                <w:sz w:val="18"/>
                                <w:szCs w:val="18"/>
                              </w:rPr>
                            </w:pPr>
                            <w:r>
                              <w:rPr>
                                <w:rFonts w:ascii="Times" w:hAnsi="Times" w:cstheme="minorBidi"/>
                                <w:color w:val="FF0000"/>
                                <w:kern w:val="24"/>
                                <w:sz w:val="18"/>
                                <w:szCs w:val="18"/>
                              </w:rPr>
                              <w:t>Return pulses from the roller near side</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708A029" id="_x0000_s1152" type="#_x0000_t202" style="position:absolute;margin-left:1in;margin-top:77.65pt;width:181.6pt;height:39.2pt;z-index:253021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ta+hQEAAPICAAAOAAAAZHJzL2Uyb0RvYy54bWysUk1v2zAMvQ/ofxB0b+y6RdYZcYptRXcZ&#10;ugHdfoAiS7EAS9RIJXb+fSklTYbtNuxCSfx4fHzU6mH2o9gbJAehkzeLWgoTNPQubDv588fT9b0U&#10;lFTo1QjBdPJgSD6sr96tptiaBgYYe4OCQQK1U+zkkFJsq4r0YLyiBUQTOGgBvUr8xG3Vo5oY3Y9V&#10;U9fLagLsI4I2ROx9PAbluuBba3T6Zi2ZJMZOMrdULBa7ybZar1S7RRUHp0801D+w8MoFbnqGelRJ&#10;iR26v6C80wgENi00+AqsddqUGXiam/qPaV4GFU2ZhcWheJaJ/h+sft6/xO8o0vwJZl5gFmSK1BI7&#10;8zyzRZ9PZio4zhIezrKZOQnNzua2Xt42HNIcu/vw/v6u6FpdqiNS+mLAi3zpJPJailpq/5USd+TU&#10;t5TcLMCTG8fsv1DJtzRvZuF6ptks34huoD8w/4lX2En6tVNopMA0foay8SPcx10C60qnjHOsOcGz&#10;sIXA6RPkzf3+LlmXr7p+BQAA//8DAFBLAwQUAAYACAAAACEAxhM2At8AAAALAQAADwAAAGRycy9k&#10;b3ducmV2LnhtbEyPS0/DMBCE70j8B2uRuFGbPCgNcaoKxBVEeUi9ufE2iRqvo9htwr9nOcFtRzua&#10;+aZcz64XZxxD50nD7UKBQKq97ajR8PH+fHMPIkRD1vSeUMM3BlhXlxelKayf6A3P29gIDqFQGA1t&#10;jEMhZahbdCYs/IDEv4MfnYksx0ba0Uwc7nqZKHUnnemIG1oz4GOL9XF7cho+Xw67r0y9Nk8uHyY/&#10;K0luJbW+vpo3DyAizvHPDL/4jA4VM+39iWwQPess4y2RjzxPQbAjV8sExF5DkqZLkFUp/2+ofgAA&#10;AP//AwBQSwECLQAUAAYACAAAACEAtoM4kv4AAADhAQAAEwAAAAAAAAAAAAAAAAAAAAAAW0NvbnRl&#10;bnRfVHlwZXNdLnhtbFBLAQItABQABgAIAAAAIQA4/SH/1gAAAJQBAAALAAAAAAAAAAAAAAAAAC8B&#10;AABfcmVscy8ucmVsc1BLAQItABQABgAIAAAAIQBfuta+hQEAAPICAAAOAAAAAAAAAAAAAAAAAC4C&#10;AABkcnMvZTJvRG9jLnhtbFBLAQItABQABgAIAAAAIQDGEzYC3wAAAAsBAAAPAAAAAAAAAAAAAAAA&#10;AN8DAABkcnMvZG93bnJldi54bWxQSwUGAAAAAAQABADzAAAA6wQAAAAA&#10;" filled="f" stroked="f">
                <v:textbox>
                  <w:txbxContent>
                    <w:p w14:paraId="49D94CF1" w14:textId="77777777" w:rsidR="003A247C" w:rsidRPr="007E1422" w:rsidRDefault="003A247C" w:rsidP="003A247C">
                      <w:pPr>
                        <w:kinsoku w:val="0"/>
                        <w:overflowPunct w:val="0"/>
                        <w:textAlignment w:val="baseline"/>
                        <w:rPr>
                          <w:color w:val="FF0000"/>
                          <w:sz w:val="18"/>
                          <w:szCs w:val="18"/>
                        </w:rPr>
                      </w:pPr>
                      <w:r>
                        <w:rPr>
                          <w:rFonts w:ascii="Times" w:hAnsi="Times" w:cstheme="minorBidi"/>
                          <w:color w:val="FF0000"/>
                          <w:kern w:val="24"/>
                          <w:sz w:val="18"/>
                          <w:szCs w:val="18"/>
                        </w:rPr>
                        <w:t>Return pulses from the roller near side</w:t>
                      </w:r>
                    </w:p>
                  </w:txbxContent>
                </v:textbox>
                <w10:wrap anchorx="margin"/>
              </v:shape>
            </w:pict>
          </mc:Fallback>
        </mc:AlternateContent>
      </w:r>
      <w:r w:rsidR="003A247C" w:rsidRPr="009F0A10">
        <w:rPr>
          <w:noProof/>
          <w:color w:val="FF0000"/>
        </w:rPr>
        <mc:AlternateContent>
          <mc:Choice Requires="wps">
            <w:drawing>
              <wp:anchor distT="0" distB="0" distL="114300" distR="114300" simplePos="0" relativeHeight="253017088" behindDoc="0" locked="0" layoutInCell="1" allowOverlap="1" wp14:anchorId="382FA596" wp14:editId="5A8545D2">
                <wp:simplePos x="0" y="0"/>
                <wp:positionH relativeFrom="margin">
                  <wp:posOffset>3068320</wp:posOffset>
                </wp:positionH>
                <wp:positionV relativeFrom="paragraph">
                  <wp:posOffset>915035</wp:posOffset>
                </wp:positionV>
                <wp:extent cx="2306320" cy="497840"/>
                <wp:effectExtent l="0" t="0" r="0" b="0"/>
                <wp:wrapNone/>
                <wp:docPr id="1188" name="TextBox 31"/>
                <wp:cNvGraphicFramePr/>
                <a:graphic xmlns:a="http://schemas.openxmlformats.org/drawingml/2006/main">
                  <a:graphicData uri="http://schemas.microsoft.com/office/word/2010/wordprocessingShape">
                    <wps:wsp>
                      <wps:cNvSpPr txBox="1"/>
                      <wps:spPr>
                        <a:xfrm>
                          <a:off x="0" y="0"/>
                          <a:ext cx="2306320" cy="497840"/>
                        </a:xfrm>
                        <a:prstGeom prst="rect">
                          <a:avLst/>
                        </a:prstGeom>
                        <a:noFill/>
                      </wps:spPr>
                      <wps:txbx>
                        <w:txbxContent>
                          <w:p w14:paraId="0B2BD8C3" w14:textId="77777777" w:rsidR="003A247C" w:rsidRPr="00022836" w:rsidRDefault="003A247C" w:rsidP="003A247C">
                            <w:pPr>
                              <w:kinsoku w:val="0"/>
                              <w:overflowPunct w:val="0"/>
                              <w:textAlignment w:val="baseline"/>
                              <w:rPr>
                                <w:color w:val="00B050"/>
                                <w:sz w:val="18"/>
                                <w:szCs w:val="18"/>
                              </w:rPr>
                            </w:pPr>
                            <w:r w:rsidRPr="00022836">
                              <w:rPr>
                                <w:rFonts w:ascii="Times" w:hAnsi="Times" w:cstheme="minorBidi"/>
                                <w:color w:val="00B050"/>
                                <w:kern w:val="24"/>
                                <w:sz w:val="18"/>
                                <w:szCs w:val="18"/>
                              </w:rPr>
                              <w:t>Return pulse from the roller far side</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82FA596" id="_x0000_s1153" type="#_x0000_t202" style="position:absolute;margin-left:241.6pt;margin-top:72.05pt;width:181.6pt;height:39.2pt;z-index:253017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iRShQEAAPICAAAOAAAAZHJzL2Uyb0RvYy54bWysUk1v2zAMvQ/ofxB0X+y6RdsZcYptRXcp&#10;tgHtfoAiS7EAS1RJJXb+fSklTYbtNuxCSfx4fHzU8n72o9gZJAehk5eLWgoTNPQubDr56+Xx450U&#10;lFTo1QjBdHJvSN6vLj4sp9iaBgYYe4OCQQK1U+zkkFJsq4r0YLyiBUQTOGgBvUr8xE3Vo5oY3Y9V&#10;U9c31QTYRwRtiNj7cAjKVcG31uj0w1oySYydZG6pWCx2nW21Wqp2gyoOTh9pqH9g4ZUL3PQE9aCS&#10;Elt0f0F5pxEIbFpo8BVY67QpM/A0l/Uf0zwPKpoyC4tD8SQT/T9Y/X33HH+iSPMXmHmBWZApUkvs&#10;zPPMFn0+mangOEu4P8lm5iQ0O5ur+uaq4ZDm2PWn27vromt1ro5I6ZsBL/Klk8hrKWqp3RMl7sip&#10;7ym5WYBHN47Zf6aSb2lez8L1TLO5fSe6hn7P/CdeYSfpdavQSIFp/Apl4we4z9sE1pVOGedQc4Rn&#10;YQuB4yfIm/v9XbLOX3X1BgAA//8DAFBLAwQUAAYACAAAACEAnW7PZd4AAAALAQAADwAAAGRycy9k&#10;b3ducmV2LnhtbEyPwU7DMBBE70j8g7VI3Khd41YhxKkQiCuIApV6c5NtEhGvo9htwt+znOC4mqeZ&#10;t8Vm9r044xi7QBaWCwUCqQp1R42Fj/fnmwxETI5q1wdCC98YYVNeXhQur8NEb3jepkZwCcXcWWhT&#10;GnIpY9Wid3ERBiTOjmH0LvE5NrIe3cTlvpdaqbX0riNeaN2Ajy1WX9uTt/D5ctzvjHptnvxqmMKs&#10;JPk7ae311fxwDyLhnP5g+NVndSjZ6RBOVEfRWzDZrWaUA2OWIJjIzNqAOFjQWq9AloX8/0P5AwAA&#10;//8DAFBLAQItABQABgAIAAAAIQC2gziS/gAAAOEBAAATAAAAAAAAAAAAAAAAAAAAAABbQ29udGVu&#10;dF9UeXBlc10ueG1sUEsBAi0AFAAGAAgAAAAhADj9If/WAAAAlAEAAAsAAAAAAAAAAAAAAAAALwEA&#10;AF9yZWxzLy5yZWxzUEsBAi0AFAAGAAgAAAAhAJdGJFKFAQAA8gIAAA4AAAAAAAAAAAAAAAAALgIA&#10;AGRycy9lMm9Eb2MueG1sUEsBAi0AFAAGAAgAAAAhAJ1uz2XeAAAACwEAAA8AAAAAAAAAAAAAAAAA&#10;3wMAAGRycy9kb3ducmV2LnhtbFBLBQYAAAAABAAEAPMAAADqBAAAAAA=&#10;" filled="f" stroked="f">
                <v:textbox>
                  <w:txbxContent>
                    <w:p w14:paraId="0B2BD8C3" w14:textId="77777777" w:rsidR="003A247C" w:rsidRPr="00022836" w:rsidRDefault="003A247C" w:rsidP="003A247C">
                      <w:pPr>
                        <w:kinsoku w:val="0"/>
                        <w:overflowPunct w:val="0"/>
                        <w:textAlignment w:val="baseline"/>
                        <w:rPr>
                          <w:color w:val="00B050"/>
                          <w:sz w:val="18"/>
                          <w:szCs w:val="18"/>
                        </w:rPr>
                      </w:pPr>
                      <w:r w:rsidRPr="00022836">
                        <w:rPr>
                          <w:rFonts w:ascii="Times" w:hAnsi="Times" w:cstheme="minorBidi"/>
                          <w:color w:val="00B050"/>
                          <w:kern w:val="24"/>
                          <w:sz w:val="18"/>
                          <w:szCs w:val="18"/>
                        </w:rPr>
                        <w:t>Return pulse from the roller far side</w:t>
                      </w:r>
                    </w:p>
                  </w:txbxContent>
                </v:textbox>
                <w10:wrap anchorx="margin"/>
              </v:shape>
            </w:pict>
          </mc:Fallback>
        </mc:AlternateContent>
      </w:r>
      <w:r w:rsidR="005C3DF3" w:rsidRPr="009F0A10">
        <w:rPr>
          <w:noProof/>
          <w:color w:val="FF0000"/>
        </w:rPr>
        <mc:AlternateContent>
          <mc:Choice Requires="wps">
            <w:drawing>
              <wp:anchor distT="45720" distB="45720" distL="114300" distR="114300" simplePos="0" relativeHeight="252930048" behindDoc="0" locked="0" layoutInCell="1" allowOverlap="1" wp14:anchorId="263E9F29" wp14:editId="1F3B456E">
                <wp:simplePos x="0" y="0"/>
                <wp:positionH relativeFrom="margin">
                  <wp:posOffset>36361</wp:posOffset>
                </wp:positionH>
                <wp:positionV relativeFrom="paragraph">
                  <wp:posOffset>3343275</wp:posOffset>
                </wp:positionV>
                <wp:extent cx="5346700" cy="601980"/>
                <wp:effectExtent l="0" t="0" r="6350" b="7620"/>
                <wp:wrapSquare wrapText="bothSides"/>
                <wp:docPr id="11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46700" cy="601980"/>
                        </a:xfrm>
                        <a:prstGeom prst="rect">
                          <a:avLst/>
                        </a:prstGeom>
                        <a:solidFill>
                          <a:srgbClr val="FFFFFF"/>
                        </a:solidFill>
                        <a:ln w="9525">
                          <a:noFill/>
                          <a:miter lim="800000"/>
                          <a:headEnd/>
                          <a:tailEnd/>
                        </a:ln>
                      </wps:spPr>
                      <wps:txbx>
                        <w:txbxContent>
                          <w:p w14:paraId="47FE73AC" w14:textId="2FDE554B" w:rsidR="00353171" w:rsidRPr="006C33E9" w:rsidRDefault="00353171" w:rsidP="00353171">
                            <w:pPr>
                              <w:rPr>
                                <w:szCs w:val="24"/>
                              </w:rPr>
                            </w:pPr>
                            <w:r w:rsidRPr="006C33E9">
                              <w:rPr>
                                <w:szCs w:val="24"/>
                              </w:rPr>
                              <w:t xml:space="preserve">Figure </w:t>
                            </w:r>
                            <w:r w:rsidR="006C33E9">
                              <w:rPr>
                                <w:szCs w:val="24"/>
                              </w:rPr>
                              <w:t>6</w:t>
                            </w:r>
                            <w:r w:rsidRPr="006C33E9">
                              <w:rPr>
                                <w:szCs w:val="24"/>
                              </w:rPr>
                              <w:t>-</w:t>
                            </w:r>
                            <w:r w:rsidR="006C33E9">
                              <w:rPr>
                                <w:szCs w:val="24"/>
                              </w:rPr>
                              <w:t>12</w:t>
                            </w:r>
                            <w:r w:rsidRPr="006C33E9">
                              <w:rPr>
                                <w:szCs w:val="24"/>
                              </w:rPr>
                              <w:t xml:space="preserve"> – A scan from the water coupled roller in pitch-catch orientation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3E9F29" id="_x0000_s1154" type="#_x0000_t202" style="position:absolute;margin-left:2.85pt;margin-top:263.25pt;width:421pt;height:47.4pt;z-index:2529300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1qSEwIAAP8DAAAOAAAAZHJzL2Uyb0RvYy54bWysU9tu2zAMfR+wfxD0vtjJkjQx4hRdugwD&#10;ugvQ7QMUWY6FyaJGKbGzry8lp2nQvQ3TgyCK5BF5eLS67VvDjgq9Blvy8SjnTFkJlbb7kv/8sX23&#10;4MwHYSthwKqSn5Tnt+u3b1adK9QEGjCVQkYg1hedK3kTgiuyzMtGtcKPwClLzhqwFYFM3GcVio7Q&#10;W5NN8nyedYCVQ5DKe7q9H5x8nfDrWsnwra69CsyUnGoLace07+KerVei2KNwjZbnMsQ/VNEKbenR&#10;C9S9CIIdUP8F1WqJ4KEOIwltBnWtpUo9UDfj/FU3j41wKvVC5Hh3ocn/P1j59fjoviML/QfoaYCp&#10;Ce8eQP7yzMKmEXav7hCha5So6OFxpCzrnC/OqZFqX/gIsuu+QEVDFocACaivsY2sUJ+M0GkApwvp&#10;qg9M0uXs/XR+k5NLkm+ej5eLNJVMFM/ZDn34pKBl8VBypKEmdHF88CFWI4rnkPiYB6OrrTYmGbjf&#10;bQyyoyABbNNKDbwKM5Z1JV/OJrOEbCHmJ220OpBAjW5LvsjjGiQT2fhoqxQShDbDmSox9kxPZGTg&#10;JvS7numKuJssYnbkawfViRhDGBRJP4gODeAfzjpSY8n974NAxZn5bIn15Xg6jfJNxnR2MyEDrz27&#10;a4+wkqBKHjgbjpuQJB8JsXBH06l1Iu6lknPRpLLE5/lHRBlf2ynq5d+unwAAAP//AwBQSwMEFAAG&#10;AAgAAAAhANag007eAAAACQEAAA8AAABkcnMvZG93bnJldi54bWxMj0FPg0AQhe8m/ofNmHgxdikW&#10;qJSlURON19b+gIHdAik7S9htof/e8WRPk5n38uZ7xXa2vbiY0XeOFCwXEQhDtdMdNQoOP5/PaxA+&#10;IGnsHRkFV+NhW97fFZhrN9HOXPahERxCPkcFbQhDLqWvW2PRL9xgiLWjGy0GXsdG6hEnDre9jKMo&#10;lRY74g8tDuajNfVpf7YKjt/TU/I6VV/hkO1W6Tt2WeWuSj0+zG8bEMHM4d8Mf/iMDiUzVe5M2ote&#10;QZKxkUecJiBYX68yvlQK0nj5ArIs5G2D8hcAAP//AwBQSwECLQAUAAYACAAAACEAtoM4kv4AAADh&#10;AQAAEwAAAAAAAAAAAAAAAAAAAAAAW0NvbnRlbnRfVHlwZXNdLnhtbFBLAQItABQABgAIAAAAIQA4&#10;/SH/1gAAAJQBAAALAAAAAAAAAAAAAAAAAC8BAABfcmVscy8ucmVsc1BLAQItABQABgAIAAAAIQA6&#10;X1qSEwIAAP8DAAAOAAAAAAAAAAAAAAAAAC4CAABkcnMvZTJvRG9jLnhtbFBLAQItABQABgAIAAAA&#10;IQDWoNNO3gAAAAkBAAAPAAAAAAAAAAAAAAAAAG0EAABkcnMvZG93bnJldi54bWxQSwUGAAAAAAQA&#10;BADzAAAAeAUAAAAA&#10;" stroked="f">
                <v:textbox>
                  <w:txbxContent>
                    <w:p w14:paraId="47FE73AC" w14:textId="2FDE554B" w:rsidR="00353171" w:rsidRPr="006C33E9" w:rsidRDefault="00353171" w:rsidP="00353171">
                      <w:pPr>
                        <w:rPr>
                          <w:szCs w:val="24"/>
                        </w:rPr>
                      </w:pPr>
                      <w:r w:rsidRPr="006C33E9">
                        <w:rPr>
                          <w:szCs w:val="24"/>
                        </w:rPr>
                        <w:t xml:space="preserve">Figure </w:t>
                      </w:r>
                      <w:r w:rsidR="006C33E9">
                        <w:rPr>
                          <w:szCs w:val="24"/>
                        </w:rPr>
                        <w:t>6</w:t>
                      </w:r>
                      <w:r w:rsidRPr="006C33E9">
                        <w:rPr>
                          <w:szCs w:val="24"/>
                        </w:rPr>
                        <w:t>-</w:t>
                      </w:r>
                      <w:r w:rsidR="006C33E9">
                        <w:rPr>
                          <w:szCs w:val="24"/>
                        </w:rPr>
                        <w:t>12</w:t>
                      </w:r>
                      <w:r w:rsidRPr="006C33E9">
                        <w:rPr>
                          <w:szCs w:val="24"/>
                        </w:rPr>
                        <w:t xml:space="preserve"> – A scan from the water coupled roller in pitch-catch orientation</w:t>
                      </w:r>
                    </w:p>
                  </w:txbxContent>
                </v:textbox>
                <w10:wrap type="square" anchorx="margin"/>
              </v:shape>
            </w:pict>
          </mc:Fallback>
        </mc:AlternateContent>
      </w:r>
      <w:r w:rsidR="004D3DE1" w:rsidRPr="009F0A10">
        <w:rPr>
          <w:noProof/>
          <w:color w:val="FF0000"/>
        </w:rPr>
        <w:drawing>
          <wp:inline distT="0" distB="0" distL="0" distR="0" wp14:anchorId="46664DEB" wp14:editId="051EF49E">
            <wp:extent cx="4751159" cy="2968290"/>
            <wp:effectExtent l="0" t="0" r="0" b="3810"/>
            <wp:docPr id="1187" name="Picture 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4774728" cy="2983014"/>
                    </a:xfrm>
                    <a:prstGeom prst="rect">
                      <a:avLst/>
                    </a:prstGeom>
                  </pic:spPr>
                </pic:pic>
              </a:graphicData>
            </a:graphic>
          </wp:inline>
        </w:drawing>
      </w:r>
    </w:p>
    <w:p w14:paraId="1C600C3D" w14:textId="17A13AFB" w:rsidR="00353171" w:rsidRPr="00897CE1" w:rsidRDefault="00353171" w:rsidP="006D3D92">
      <w:pPr>
        <w:ind w:left="0"/>
        <w:jc w:val="left"/>
      </w:pPr>
      <w:r w:rsidRPr="00897CE1">
        <w:t xml:space="preserve">As can be seen in the above figures, a response from the roller can be observed in both cases, however the response from the pitch catch method is </w:t>
      </w:r>
      <w:r w:rsidR="006C33E9" w:rsidRPr="00897CE1">
        <w:t xml:space="preserve">far </w:t>
      </w:r>
      <w:r w:rsidRPr="00897CE1">
        <w:t xml:space="preserve">weaker than the response </w:t>
      </w:r>
      <w:r w:rsidRPr="00897CE1">
        <w:lastRenderedPageBreak/>
        <w:t>observed from the pulse echo method. Because of this the water jets were trialled in the pulse echo configuration. However, the pitch catch method could be useful for future testing, as it would allow for greater flexibility in transducer placement.</w:t>
      </w:r>
    </w:p>
    <w:p w14:paraId="655A71F9" w14:textId="1C395668" w:rsidR="00353171" w:rsidRPr="00897CE1" w:rsidRDefault="00353171" w:rsidP="006D3D92">
      <w:pPr>
        <w:ind w:left="0"/>
      </w:pPr>
      <w:r w:rsidRPr="00897CE1">
        <w:t xml:space="preserve">Figure </w:t>
      </w:r>
      <w:r w:rsidR="006C33E9" w:rsidRPr="00897CE1">
        <w:t>6</w:t>
      </w:r>
      <w:r w:rsidRPr="00897CE1">
        <w:t>-</w:t>
      </w:r>
      <w:r w:rsidR="006C33E9" w:rsidRPr="00897CE1">
        <w:t>13</w:t>
      </w:r>
      <w:r w:rsidRPr="00897CE1">
        <w:t xml:space="preserve"> below shows the water jet transducer assembly being used on the metal roller at the Sheffield pilot mill.</w:t>
      </w:r>
    </w:p>
    <w:p w14:paraId="59D34DA0" w14:textId="265D519C" w:rsidR="00353171" w:rsidRPr="009F0A10" w:rsidRDefault="000C09A9" w:rsidP="006D3D92">
      <w:pPr>
        <w:ind w:left="0"/>
        <w:jc w:val="center"/>
        <w:rPr>
          <w:color w:val="FF0000"/>
        </w:rPr>
      </w:pPr>
      <w:r>
        <w:rPr>
          <w:noProof/>
          <w:color w:val="FF0000"/>
        </w:rPr>
        <mc:AlternateContent>
          <mc:Choice Requires="wps">
            <w:drawing>
              <wp:anchor distT="0" distB="0" distL="114300" distR="114300" simplePos="0" relativeHeight="253150208" behindDoc="0" locked="0" layoutInCell="1" allowOverlap="1" wp14:anchorId="65109B98" wp14:editId="1C7AA9B0">
                <wp:simplePos x="0" y="0"/>
                <wp:positionH relativeFrom="column">
                  <wp:posOffset>3330429</wp:posOffset>
                </wp:positionH>
                <wp:positionV relativeFrom="paragraph">
                  <wp:posOffset>686878</wp:posOffset>
                </wp:positionV>
                <wp:extent cx="771630" cy="226503"/>
                <wp:effectExtent l="38100" t="38100" r="28575" b="21590"/>
                <wp:wrapNone/>
                <wp:docPr id="2359" name="Straight Arrow Connector 2359"/>
                <wp:cNvGraphicFramePr/>
                <a:graphic xmlns:a="http://schemas.openxmlformats.org/drawingml/2006/main">
                  <a:graphicData uri="http://schemas.microsoft.com/office/word/2010/wordprocessingShape">
                    <wps:wsp>
                      <wps:cNvCnPr/>
                      <wps:spPr>
                        <a:xfrm flipH="1" flipV="1">
                          <a:off x="0" y="0"/>
                          <a:ext cx="771630" cy="226503"/>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B480074" id="Straight Arrow Connector 2359" o:spid="_x0000_s1026" type="#_x0000_t32" style="position:absolute;margin-left:262.25pt;margin-top:54.1pt;width:60.75pt;height:17.85pt;flip:x y;z-index:25315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hpi3QEAABcEAAAOAAAAZHJzL2Uyb0RvYy54bWysU02PEzEMvSPxH6Lc6Uy7oouqTvfQpXBA&#10;sGKBe5pxZiJlksgx/fj3OJl2li8hgZiDlYz9nu1nZ313Gpw4ACYbfCPns1oK8Dq01neN/Pxp9+KV&#10;FImUb5ULHhp5hiTvNs+frY9xBYvQB9cCCibxaXWMjeyJ4qqqku5hUGkWInh2moCDIr5iV7Wojsw+&#10;uGpR18vqGLCNGDSkxH/vR6fcFH5jQNMHYxKQcI3k2qhYLHafbbVZq1WHKvZWX8pQ/1DFoKznpBPV&#10;vSIlvqL9hWqwGkMKhmY6DFUwxmooPXA38/qnbh57FaH0wuKkOMmU/h+tfn/Y+gdkGY4xrVJ8wNzF&#10;yeAgjLPxLc9UltOXfMo+rlmcioDnSUA4kdD88/Z2vrxhmTW7Fovly/omC1yNhBkcMdEbCIPIh0Ym&#10;QmW7nrbBex5VwDGFOrxLNAKvgAx2PtsUnG131rlywW6/dSgOiue729X8XTL+EEbKute+FXSOvIOE&#10;VvnOwSUy01ZP3ZcTnR2MKT+CEbbl3sbSymLClFJpDZ7mExNHZ5jh8iZgXWT7I/ASn6FQlvZvwBOi&#10;ZA6eJvBgfcDfZafTtWQzxl8VGPvOEuxDey57UaTh7StzvLyUvN7f3wv86T1vvgEAAP//AwBQSwME&#10;FAAGAAgAAAAhAAz9DMLjAAAACwEAAA8AAABkcnMvZG93bnJldi54bWxMj8FOwzAQRO9I/IO1SFxQ&#10;6zSkoYQ4FUIgVVU5kCLE0U2WOGq8DrHbBr6e5QTHnXmancmXo+3EEQffOlIwm0YgkCpXt9QoeN0+&#10;TRYgfNBU684RKvhCD8vi/CzXWe1O9ILHMjSCQ8hnWoEJoc+k9JVBq/3U9UjsfbjB6sDn0Mh60CcO&#10;t52MoyiVVrfEH4zu8cFgtS8PVsHV4/Ps7cascVPGadhv7Orz+32l1OXFeH8HIuAY/mD4rc/VoeBO&#10;O3eg2otOwTxO5oyyES1iEEykScrrdqwk17cgi1z+31D8AAAA//8DAFBLAQItABQABgAIAAAAIQC2&#10;gziS/gAAAOEBAAATAAAAAAAAAAAAAAAAAAAAAABbQ29udGVudF9UeXBlc10ueG1sUEsBAi0AFAAG&#10;AAgAAAAhADj9If/WAAAAlAEAAAsAAAAAAAAAAAAAAAAALwEAAF9yZWxzLy5yZWxzUEsBAi0AFAAG&#10;AAgAAAAhAArWGmLdAQAAFwQAAA4AAAAAAAAAAAAAAAAALgIAAGRycy9lMm9Eb2MueG1sUEsBAi0A&#10;FAAGAAgAAAAhAAz9DMLjAAAACwEAAA8AAAAAAAAAAAAAAAAANwQAAGRycy9kb3ducmV2LnhtbFBL&#10;BQYAAAAABAAEAPMAAABHBQAAAAA=&#10;" strokecolor="red" strokeweight=".5pt">
                <v:stroke endarrow="block" joinstyle="miter"/>
              </v:shape>
            </w:pict>
          </mc:Fallback>
        </mc:AlternateContent>
      </w:r>
      <w:r>
        <w:rPr>
          <w:noProof/>
          <w:color w:val="FF0000"/>
        </w:rPr>
        <mc:AlternateContent>
          <mc:Choice Requires="wps">
            <w:drawing>
              <wp:anchor distT="0" distB="0" distL="114300" distR="114300" simplePos="0" relativeHeight="253148160" behindDoc="0" locked="0" layoutInCell="1" allowOverlap="1" wp14:anchorId="1F2A8822" wp14:editId="10E8B070">
                <wp:simplePos x="0" y="0"/>
                <wp:positionH relativeFrom="column">
                  <wp:posOffset>3108471</wp:posOffset>
                </wp:positionH>
                <wp:positionV relativeFrom="paragraph">
                  <wp:posOffset>2322317</wp:posOffset>
                </wp:positionV>
                <wp:extent cx="1035690" cy="268862"/>
                <wp:effectExtent l="38100" t="57150" r="12065" b="36195"/>
                <wp:wrapNone/>
                <wp:docPr id="2358" name="Straight Arrow Connector 2358"/>
                <wp:cNvGraphicFramePr/>
                <a:graphic xmlns:a="http://schemas.openxmlformats.org/drawingml/2006/main">
                  <a:graphicData uri="http://schemas.microsoft.com/office/word/2010/wordprocessingShape">
                    <wps:wsp>
                      <wps:cNvCnPr/>
                      <wps:spPr>
                        <a:xfrm flipH="1" flipV="1">
                          <a:off x="0" y="0"/>
                          <a:ext cx="1035690" cy="268862"/>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50C05B" id="Straight Arrow Connector 2358" o:spid="_x0000_s1026" type="#_x0000_t32" style="position:absolute;margin-left:244.75pt;margin-top:182.85pt;width:81.55pt;height:21.15pt;flip:x y;z-index:25314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PBi2wEAABgEAAAOAAAAZHJzL2Uyb0RvYy54bWysU8uu0zAQ3SPxD5b3NGkRVama3kUvhQWC&#10;K1571xknlhzbGg99/D1jp83lJSEQWYzseM6ZOcfjzd15cOIImGzwjZzPainA69Ba3zXy86f9s5UU&#10;iZRvlQseGnmBJO+2T59sTnENi9AH1wIKJvFpfYqN7IniuqqS7mFQaRYieD40AQdFvMWualGdmH1w&#10;1aKul9UpYBsxaEiJ/96Ph3Jb+I0BTe+NSUDCNZJ7oxKxxEOO1Xaj1h2q2Ft9bUP9QxeDsp6LTlT3&#10;ipT4ivYXqsFqDCkYmukwVMEYq6FoYDXz+ic1H3sVoWhhc1KcbEr/j1a/O+78A7INp5jWKT5gVnE2&#10;OAjjbHzDdyrL6kte5TPuWZyLgZfJQDiT0PxzXj9/sXzJPms+WyxXq+UiO1yNjBkdMdFrCIPIi0Ym&#10;QmW7nnbBe76rgGMNdXybaATeABnsfI4pONvurXNlg91h51AcFV/wfl/zd634Qxop6175VtAl8hAS&#10;WuU7B9fMTFs9yi8rujgYS34AI2ybxRX5ZTJhKqm0Bk/ziYmzM8xwexOw/jPwmp+hUKb2b8ATolQO&#10;nibwYH3A31Wn861lM+bfHBh1ZwsOob2UwSjW8PiVe7w+lTzf3+8L/PFBb78BAAD//wMAUEsDBBQA&#10;BgAIAAAAIQCywLlH4wAAAAsBAAAPAAAAZHJzL2Rvd25yZXYueG1sTI/BTsMwEETvSPyDtUhcELUb&#10;SBpCnAohkKqqHAgIcXTjJY4a2yF228DXs5zguJqnmbflcrI9O+AYOu8kzGcCGLrG6861El5fHi9z&#10;YCEqp1XvHUr4wgDL6vSkVIX2R/eMhzq2jEpcKJQEE+NQcB4ag1aFmR/QUfbhR6sinWPL9aiOVG57&#10;ngiRcas6RwtGDXhvsNnVeyvh4uFp/rYwa9zUSRZ3G7v6/H5fSXl+Nt3dAos4xT8YfvVJHSpy2vq9&#10;04H1Eq7zm5RQCVdZugBGRJYmGbAtRSIXwKuS//+h+gEAAP//AwBQSwECLQAUAAYACAAAACEAtoM4&#10;kv4AAADhAQAAEwAAAAAAAAAAAAAAAAAAAAAAW0NvbnRlbnRfVHlwZXNdLnhtbFBLAQItABQABgAI&#10;AAAAIQA4/SH/1gAAAJQBAAALAAAAAAAAAAAAAAAAAC8BAABfcmVscy8ucmVsc1BLAQItABQABgAI&#10;AAAAIQAucPBi2wEAABgEAAAOAAAAAAAAAAAAAAAAAC4CAABkcnMvZTJvRG9jLnhtbFBLAQItABQA&#10;BgAIAAAAIQCywLlH4wAAAAsBAAAPAAAAAAAAAAAAAAAAADUEAABkcnMvZG93bnJldi54bWxQSwUG&#10;AAAAAAQABADzAAAARQUAAAAA&#10;" strokecolor="red" strokeweight=".5pt">
                <v:stroke endarrow="block" joinstyle="miter"/>
              </v:shape>
            </w:pict>
          </mc:Fallback>
        </mc:AlternateContent>
      </w:r>
      <w:r>
        <w:rPr>
          <w:noProof/>
          <w:color w:val="FF0000"/>
        </w:rPr>
        <mc:AlternateContent>
          <mc:Choice Requires="wps">
            <w:drawing>
              <wp:anchor distT="0" distB="0" distL="114300" distR="114300" simplePos="0" relativeHeight="253146112" behindDoc="0" locked="0" layoutInCell="1" allowOverlap="1" wp14:anchorId="380E2F64" wp14:editId="08DDCC7C">
                <wp:simplePos x="0" y="0"/>
                <wp:positionH relativeFrom="column">
                  <wp:posOffset>3347207</wp:posOffset>
                </wp:positionH>
                <wp:positionV relativeFrom="paragraph">
                  <wp:posOffset>913381</wp:posOffset>
                </wp:positionV>
                <wp:extent cx="780176" cy="385893"/>
                <wp:effectExtent l="38100" t="0" r="20320" b="52705"/>
                <wp:wrapNone/>
                <wp:docPr id="2357" name="Straight Arrow Connector 2357"/>
                <wp:cNvGraphicFramePr/>
                <a:graphic xmlns:a="http://schemas.openxmlformats.org/drawingml/2006/main">
                  <a:graphicData uri="http://schemas.microsoft.com/office/word/2010/wordprocessingShape">
                    <wps:wsp>
                      <wps:cNvCnPr/>
                      <wps:spPr>
                        <a:xfrm flipH="1">
                          <a:off x="0" y="0"/>
                          <a:ext cx="780176" cy="385893"/>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E6530D0" id="Straight Arrow Connector 2357" o:spid="_x0000_s1026" type="#_x0000_t32" style="position:absolute;margin-left:263.55pt;margin-top:71.9pt;width:61.45pt;height:30.4pt;flip:x;z-index:2531461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d+D2gEAAA0EAAAOAAAAZHJzL2Uyb0RvYy54bWysU9uO0zAQfUfiHyy/06S7YrdUTfehS+EB&#10;wQrYD3CdcWLJsa3x0MvfM3baLDetBCIPo9iec2bO8Xh1dxyc2AMmG3wj57NaCvA6tNZ3jXz8un21&#10;kCKR8q1ywUMjT5Dk3frli9UhLuEq9MG1gIJJfFoeYiN7orisqqR7GFSahQieD03AQREvsataVAdm&#10;H1x1Vdc31SFgGzFoSIl378dDuS78xoCmT8YkIOEayb1RiVjiLsdqvVLLDlXsrT63of6hi0FZz0Un&#10;qntFSnxD+xvVYDWGFAzNdBiqYIzVUDSwmnn9i5ovvYpQtLA5KU42pf9Hqz/uN/4B2YZDTMsUHzCr&#10;OBochHE2vuc7Lbq4U3Estp0m2+BIQvPm7aKe395IofnoevF68eY621qNNJkuYqJ3EAaRfxqZCJXt&#10;etoE7/mCAo4l1P5DohF4AWSw8zmm4Gy7tc6VBXa7jUOxV3yr223N37niT2mkrHvrW0GnyJNHaJXv&#10;HJwzM231pLn80cnBWPIzGGFb1ja2VsYRppJKa/A0n5g4O8MMtzcB62Lbs8BzfoZCGdW/AU+IUjl4&#10;msCD9QH/VJ2Ol5bNmH9xYNSdLdiF9lSmoVjDM1fu8fw+8lD/uC7wp1e8/g4AAP//AwBQSwMEFAAG&#10;AAgAAAAhAEgpiQPhAAAACwEAAA8AAABkcnMvZG93bnJldi54bWxMj8FOwzAQRO9I/IO1SNyo3bQN&#10;KMSpoCoSB1SJ0EOPbrwkgXgdxW4a+HqWExxXM5p9L19PrhMjDqH1pGE+UyCQKm9bqjXs355u7kCE&#10;aMiazhNq+MIA6+LyIjeZ9Wd6xbGMteARCpnR0MTYZ1KGqkFnwsz3SJy9+8GZyOdQSzuYM4+7TiZK&#10;pdKZlvhDY3rcNFh9lien4XHcplv3/L1XHy8Ht7OLkg640fr6anq4BxFxin9l+MVndCiY6ehPZIPo&#10;NKyS2zlXOVgu2IEb6Uqx3VFDopYpyCKX/x2KHwAAAP//AwBQSwECLQAUAAYACAAAACEAtoM4kv4A&#10;AADhAQAAEwAAAAAAAAAAAAAAAAAAAAAAW0NvbnRlbnRfVHlwZXNdLnhtbFBLAQItABQABgAIAAAA&#10;IQA4/SH/1gAAAJQBAAALAAAAAAAAAAAAAAAAAC8BAABfcmVscy8ucmVsc1BLAQItABQABgAIAAAA&#10;IQBuud+D2gEAAA0EAAAOAAAAAAAAAAAAAAAAAC4CAABkcnMvZTJvRG9jLnhtbFBLAQItABQABgAI&#10;AAAAIQBIKYkD4QAAAAsBAAAPAAAAAAAAAAAAAAAAADQEAABkcnMvZG93bnJldi54bWxQSwUGAAAA&#10;AAQABADzAAAAQgUAAAAA&#10;" strokecolor="red" strokeweight=".5pt">
                <v:stroke endarrow="block" joinstyle="miter"/>
              </v:shape>
            </w:pict>
          </mc:Fallback>
        </mc:AlternateContent>
      </w:r>
      <w:r w:rsidR="00897CE1" w:rsidRPr="009F0A10">
        <w:rPr>
          <w:noProof/>
          <w:color w:val="FF0000"/>
        </w:rPr>
        <mc:AlternateContent>
          <mc:Choice Requires="wps">
            <w:drawing>
              <wp:anchor distT="0" distB="0" distL="114300" distR="114300" simplePos="0" relativeHeight="253145088" behindDoc="0" locked="0" layoutInCell="1" allowOverlap="1" wp14:anchorId="1D16BC2A" wp14:editId="0E93626F">
                <wp:simplePos x="0" y="0"/>
                <wp:positionH relativeFrom="margin">
                  <wp:posOffset>3724711</wp:posOffset>
                </wp:positionH>
                <wp:positionV relativeFrom="paragraph">
                  <wp:posOffset>2423399</wp:posOffset>
                </wp:positionV>
                <wp:extent cx="1451295" cy="536895"/>
                <wp:effectExtent l="0" t="0" r="0" b="0"/>
                <wp:wrapNone/>
                <wp:docPr id="2356" name="TextBox 31"/>
                <wp:cNvGraphicFramePr/>
                <a:graphic xmlns:a="http://schemas.openxmlformats.org/drawingml/2006/main">
                  <a:graphicData uri="http://schemas.microsoft.com/office/word/2010/wordprocessingShape">
                    <wps:wsp>
                      <wps:cNvSpPr txBox="1"/>
                      <wps:spPr>
                        <a:xfrm>
                          <a:off x="0" y="0"/>
                          <a:ext cx="1451295" cy="536895"/>
                        </a:xfrm>
                        <a:prstGeom prst="rect">
                          <a:avLst/>
                        </a:prstGeom>
                        <a:noFill/>
                      </wps:spPr>
                      <wps:txbx>
                        <w:txbxContent>
                          <w:p w14:paraId="4272C0FB" w14:textId="19394F03" w:rsidR="00897CE1" w:rsidRPr="00897CE1" w:rsidRDefault="00897CE1" w:rsidP="00897CE1">
                            <w:pPr>
                              <w:kinsoku w:val="0"/>
                              <w:overflowPunct w:val="0"/>
                              <w:jc w:val="center"/>
                              <w:textAlignment w:val="baseline"/>
                              <w:rPr>
                                <w:sz w:val="18"/>
                                <w:szCs w:val="18"/>
                              </w:rPr>
                            </w:pPr>
                            <w:r w:rsidRPr="00897CE1">
                              <w:rPr>
                                <w:rFonts w:ascii="Times" w:hAnsi="Times" w:cstheme="minorBidi"/>
                                <w:kern w:val="24"/>
                                <w:sz w:val="18"/>
                                <w:szCs w:val="18"/>
                              </w:rPr>
                              <w:t>Water jet ultrasonic probe</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D16BC2A" id="_x0000_s1155" type="#_x0000_t202" style="position:absolute;left:0;text-align:left;margin-left:293.3pt;margin-top:190.8pt;width:114.3pt;height:42.3pt;z-index:253145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6pWNhAEAAPICAAAOAAAAZHJzL2Uyb0RvYy54bWysUk1v2zAMvRfYfxB0X5xkTdEacYp+oLsM&#10;W4GuP0CRpViAJWqkEjv/fpSSJsN6K3qhKFJ8fHzU8nb0vdgZJAehkbPJVAoTNLQubBr5+vvp67UU&#10;lFRoVQ/BNHJvSN6uvlwsh1ibOXTQtwYFgwSqh9jILqVYVxXpznhFE4gmcNICepX4ipuqRTUwuu+r&#10;+XR6VQ2AbUTQhoijj4ekXBV8a41Ov6wlk0TfSOaWisVi19lWq6WqN6hi5/SRhvoAC69c4KYnqEeV&#10;lNiiewflnUYgsGmiwVdgrdOmzMDTzKb/TfPSqWjKLCwOxZNM9Hmw+ufuJT6jSOM9jLzALMgQqSYO&#10;5nlGiz6fzFRwniXcn2QzYxI6F10uZvObhRSac4tvV9fsM0x1ro5I6bsBL7LTSOS1FLXU7gelw9O3&#10;J7lZgCfX9zl+ppK9NK5H4VruOL95I7qGds/8B15hI+nPVqGRAlP/AGXjB7i7bQLrSqeMc6g5wrOw&#10;hevxE+TN/Xsvr85fdfUXAAD//wMAUEsDBBQABgAIAAAAIQDHCdxP3wAAAAsBAAAPAAAAZHJzL2Rv&#10;d25yZXYueG1sTI/BTsMwDIbvSLxDZCRuLGlZo1KaTgjEFcSASbtlrddWNE7VZGt5e8wJbrb86ff3&#10;l5vFDeKMU+g9GUhWCgRS7ZueWgMf7883OYgQLTV28IQGvjHAprq8KG3R+Jne8LyNreAQCoU10MU4&#10;FlKGukNnw8qPSHw7+snZyOvUymayM4e7QaZKaelsT/yhsyM+dlh/bU/OwOfLcb9bq9f2yWXj7Bcl&#10;yd1JY66vlod7EBGX+AfDrz6rQ8VOB3+iJojBQJZrzaiB2zzhgYk8yVIQBwNrrVOQVSn/d6h+AAAA&#10;//8DAFBLAQItABQABgAIAAAAIQC2gziS/gAAAOEBAAATAAAAAAAAAAAAAAAAAAAAAABbQ29udGVu&#10;dF9UeXBlc10ueG1sUEsBAi0AFAAGAAgAAAAhADj9If/WAAAAlAEAAAsAAAAAAAAAAAAAAAAALwEA&#10;AF9yZWxzLy5yZWxzUEsBAi0AFAAGAAgAAAAhAFvqlY2EAQAA8gIAAA4AAAAAAAAAAAAAAAAALgIA&#10;AGRycy9lMm9Eb2MueG1sUEsBAi0AFAAGAAgAAAAhAMcJ3E/fAAAACwEAAA8AAAAAAAAAAAAAAAAA&#10;3gMAAGRycy9kb3ducmV2LnhtbFBLBQYAAAAABAAEAPMAAADqBAAAAAA=&#10;" filled="f" stroked="f">
                <v:textbox>
                  <w:txbxContent>
                    <w:p w14:paraId="4272C0FB" w14:textId="19394F03" w:rsidR="00897CE1" w:rsidRPr="00897CE1" w:rsidRDefault="00897CE1" w:rsidP="00897CE1">
                      <w:pPr>
                        <w:kinsoku w:val="0"/>
                        <w:overflowPunct w:val="0"/>
                        <w:jc w:val="center"/>
                        <w:textAlignment w:val="baseline"/>
                        <w:rPr>
                          <w:sz w:val="18"/>
                          <w:szCs w:val="18"/>
                        </w:rPr>
                      </w:pPr>
                      <w:r w:rsidRPr="00897CE1">
                        <w:rPr>
                          <w:rFonts w:ascii="Times" w:hAnsi="Times" w:cstheme="minorBidi"/>
                          <w:kern w:val="24"/>
                          <w:sz w:val="18"/>
                          <w:szCs w:val="18"/>
                        </w:rPr>
                        <w:t>Water jet ultrasonic probe</w:t>
                      </w:r>
                    </w:p>
                  </w:txbxContent>
                </v:textbox>
                <w10:wrap anchorx="margin"/>
              </v:shape>
            </w:pict>
          </mc:Fallback>
        </mc:AlternateContent>
      </w:r>
      <w:r w:rsidR="00897CE1" w:rsidRPr="009F0A10">
        <w:rPr>
          <w:noProof/>
          <w:color w:val="FF0000"/>
        </w:rPr>
        <mc:AlternateContent>
          <mc:Choice Requires="wps">
            <w:drawing>
              <wp:anchor distT="0" distB="0" distL="114300" distR="114300" simplePos="0" relativeHeight="253143040" behindDoc="0" locked="0" layoutInCell="1" allowOverlap="1" wp14:anchorId="0A0C6E49" wp14:editId="4D9E37D0">
                <wp:simplePos x="0" y="0"/>
                <wp:positionH relativeFrom="margin">
                  <wp:posOffset>3758268</wp:posOffset>
                </wp:positionH>
                <wp:positionV relativeFrom="paragraph">
                  <wp:posOffset>720434</wp:posOffset>
                </wp:positionV>
                <wp:extent cx="1224793" cy="411060"/>
                <wp:effectExtent l="0" t="0" r="0" b="0"/>
                <wp:wrapNone/>
                <wp:docPr id="2355" name="TextBox 31"/>
                <wp:cNvGraphicFramePr/>
                <a:graphic xmlns:a="http://schemas.openxmlformats.org/drawingml/2006/main">
                  <a:graphicData uri="http://schemas.microsoft.com/office/word/2010/wordprocessingShape">
                    <wps:wsp>
                      <wps:cNvSpPr txBox="1"/>
                      <wps:spPr>
                        <a:xfrm>
                          <a:off x="0" y="0"/>
                          <a:ext cx="1224793" cy="411060"/>
                        </a:xfrm>
                        <a:prstGeom prst="rect">
                          <a:avLst/>
                        </a:prstGeom>
                        <a:noFill/>
                      </wps:spPr>
                      <wps:txbx>
                        <w:txbxContent>
                          <w:p w14:paraId="389A7D57" w14:textId="241DC4B1" w:rsidR="00897CE1" w:rsidRPr="00897CE1" w:rsidRDefault="00897CE1" w:rsidP="00897CE1">
                            <w:pPr>
                              <w:kinsoku w:val="0"/>
                              <w:overflowPunct w:val="0"/>
                              <w:textAlignment w:val="baseline"/>
                              <w:rPr>
                                <w:sz w:val="18"/>
                                <w:szCs w:val="18"/>
                              </w:rPr>
                            </w:pPr>
                            <w:r w:rsidRPr="00897CE1">
                              <w:rPr>
                                <w:rFonts w:ascii="Times" w:hAnsi="Times" w:cstheme="minorBidi"/>
                                <w:kern w:val="24"/>
                                <w:sz w:val="18"/>
                                <w:szCs w:val="18"/>
                              </w:rPr>
                              <w:t>Metal Rollers</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A0C6E49" id="_x0000_s1156" type="#_x0000_t202" style="position:absolute;left:0;text-align:left;margin-left:295.95pt;margin-top:56.75pt;width:96.45pt;height:32.35pt;z-index:253143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e+jehAEAAPICAAAOAAAAZHJzL2Uyb0RvYy54bWysUk1PGzEQvSPxHyzfyW4CorDKBpUieqkK&#10;Eu0PcLx21tLaY2ac7ObfMzZpUsGt6mVsz8ebN2+8vJv8IHYGyUFo5XxWS2GChs6FTSt//3q8uJGC&#10;kgqdGiCYVu4NybvV+dlyjI1ZQA9DZ1AwSKBmjK3sU4pNVZHujVc0g2gCBy2gV4mfuKk6VCOj+6Fa&#10;1PV1NQJ2EUEbIvY+vAflquBba3R6spZMEkMrmVsqFotdZ1utlqrZoIq90wca6h9YeOUCNz1CPaik&#10;xBbdJyjvNAKBTTMNvgJrnTZlBp5mXn+Y5qVX0ZRZWByKR5no/8Hqn7uX+IwiTfcw8QKzIGOkhtiZ&#10;55ks+nwyU8FxlnB/lM1MSehctFhcfbm9lEJz7Go+r6+LrtWpOiKl7wa8yJdWIq+lqKV2PyhxR079&#10;k5KbBXh0w5D9Jyr5lqb1JFzHHS9Lh+xbQ7dn/iOvsJX0ulVopMA0fIOy8Xe4r9sE1pVOp5oDPAtb&#10;CBw+Qd7c3++SdfqqqzcAAAD//wMAUEsDBBQABgAIAAAAIQCyro3o3wAAAAsBAAAPAAAAZHJzL2Rv&#10;d25yZXYueG1sTI/BTsMwEETvSPyDtUjcqJ3S0CTEqRCIK4gClXpz420SEa+j2G3C37Oc4LgzT7Mz&#10;5WZ2vTjjGDpPGpKFAoFUe9tRo+Hj/fkmAxGiIWt6T6jhGwNsqsuL0hTWT/SG521sBIdQKIyGNsah&#10;kDLULToTFn5AYu/oR2cin2Mj7WgmDne9XCp1J53piD+0ZsDHFuuv7clp+Hw57ncr9do8uXSY/Kwk&#10;uVxqfX01P9yDiDjHPxh+63N1qLjTwZ/IBtFrSPMkZ5SN5DYFwcQ6W/GYAyvrbAmyKuX/DdUPAAAA&#10;//8DAFBLAQItABQABgAIAAAAIQC2gziS/gAAAOEBAAATAAAAAAAAAAAAAAAAAAAAAABbQ29udGVu&#10;dF9UeXBlc10ueG1sUEsBAi0AFAAGAAgAAAAhADj9If/WAAAAlAEAAAsAAAAAAAAAAAAAAAAALwEA&#10;AF9yZWxzLy5yZWxzUEsBAi0AFAAGAAgAAAAhADp76N6EAQAA8gIAAA4AAAAAAAAAAAAAAAAALgIA&#10;AGRycy9lMm9Eb2MueG1sUEsBAi0AFAAGAAgAAAAhALKujejfAAAACwEAAA8AAAAAAAAAAAAAAAAA&#10;3gMAAGRycy9kb3ducmV2LnhtbFBLBQYAAAAABAAEAPMAAADqBAAAAAA=&#10;" filled="f" stroked="f">
                <v:textbox>
                  <w:txbxContent>
                    <w:p w14:paraId="389A7D57" w14:textId="241DC4B1" w:rsidR="00897CE1" w:rsidRPr="00897CE1" w:rsidRDefault="00897CE1" w:rsidP="00897CE1">
                      <w:pPr>
                        <w:kinsoku w:val="0"/>
                        <w:overflowPunct w:val="0"/>
                        <w:textAlignment w:val="baseline"/>
                        <w:rPr>
                          <w:sz w:val="18"/>
                          <w:szCs w:val="18"/>
                        </w:rPr>
                      </w:pPr>
                      <w:r w:rsidRPr="00897CE1">
                        <w:rPr>
                          <w:rFonts w:ascii="Times" w:hAnsi="Times" w:cstheme="minorBidi"/>
                          <w:kern w:val="24"/>
                          <w:sz w:val="18"/>
                          <w:szCs w:val="18"/>
                        </w:rPr>
                        <w:t>Metal Rollers</w:t>
                      </w:r>
                    </w:p>
                  </w:txbxContent>
                </v:textbox>
                <w10:wrap anchorx="margin"/>
              </v:shape>
            </w:pict>
          </mc:Fallback>
        </mc:AlternateContent>
      </w:r>
      <w:r w:rsidR="00353171" w:rsidRPr="009F0A10">
        <w:rPr>
          <w:noProof/>
          <w:color w:val="FF0000"/>
        </w:rPr>
        <w:drawing>
          <wp:inline distT="0" distB="0" distL="0" distR="0" wp14:anchorId="1DF9F011" wp14:editId="187B720D">
            <wp:extent cx="2577394" cy="3436620"/>
            <wp:effectExtent l="0" t="0" r="0" b="0"/>
            <wp:docPr id="2185" name="Picture 2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Transducer on Roll.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581049" cy="3441493"/>
                    </a:xfrm>
                    <a:prstGeom prst="rect">
                      <a:avLst/>
                    </a:prstGeom>
                  </pic:spPr>
                </pic:pic>
              </a:graphicData>
            </a:graphic>
          </wp:inline>
        </w:drawing>
      </w:r>
    </w:p>
    <w:p w14:paraId="1A55C9BF" w14:textId="77777777" w:rsidR="00353171" w:rsidRPr="009F0A10" w:rsidRDefault="00353171" w:rsidP="006D3D92">
      <w:pPr>
        <w:ind w:left="0"/>
        <w:jc w:val="left"/>
        <w:rPr>
          <w:color w:val="FF0000"/>
        </w:rPr>
      </w:pPr>
      <w:r w:rsidRPr="009F0A10">
        <w:rPr>
          <w:noProof/>
          <w:color w:val="FF0000"/>
        </w:rPr>
        <mc:AlternateContent>
          <mc:Choice Requires="wps">
            <w:drawing>
              <wp:anchor distT="45720" distB="45720" distL="114300" distR="114300" simplePos="0" relativeHeight="252932096" behindDoc="0" locked="0" layoutInCell="1" allowOverlap="1" wp14:anchorId="52D32733" wp14:editId="707EE38C">
                <wp:simplePos x="0" y="0"/>
                <wp:positionH relativeFrom="margin">
                  <wp:posOffset>1052830</wp:posOffset>
                </wp:positionH>
                <wp:positionV relativeFrom="paragraph">
                  <wp:posOffset>104775</wp:posOffset>
                </wp:positionV>
                <wp:extent cx="3901440" cy="457200"/>
                <wp:effectExtent l="0" t="0" r="3810" b="0"/>
                <wp:wrapSquare wrapText="bothSides"/>
                <wp:docPr id="11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1440" cy="457200"/>
                        </a:xfrm>
                        <a:prstGeom prst="rect">
                          <a:avLst/>
                        </a:prstGeom>
                        <a:solidFill>
                          <a:srgbClr val="FFFFFF"/>
                        </a:solidFill>
                        <a:ln w="9525">
                          <a:noFill/>
                          <a:miter lim="800000"/>
                          <a:headEnd/>
                          <a:tailEnd/>
                        </a:ln>
                      </wps:spPr>
                      <wps:txbx>
                        <w:txbxContent>
                          <w:p w14:paraId="20689DF3" w14:textId="1D0BB4CE" w:rsidR="00353171" w:rsidRPr="006C33E9" w:rsidRDefault="00353171" w:rsidP="00353171">
                            <w:pPr>
                              <w:rPr>
                                <w:szCs w:val="24"/>
                              </w:rPr>
                            </w:pPr>
                            <w:r w:rsidRPr="006C33E9">
                              <w:rPr>
                                <w:szCs w:val="24"/>
                              </w:rPr>
                              <w:t xml:space="preserve">Figure </w:t>
                            </w:r>
                            <w:r w:rsidR="006C33E9">
                              <w:rPr>
                                <w:szCs w:val="24"/>
                              </w:rPr>
                              <w:t>6</w:t>
                            </w:r>
                            <w:r w:rsidRPr="006C33E9">
                              <w:rPr>
                                <w:szCs w:val="24"/>
                              </w:rPr>
                              <w:t>-</w:t>
                            </w:r>
                            <w:r w:rsidR="006C33E9">
                              <w:rPr>
                                <w:szCs w:val="24"/>
                              </w:rPr>
                              <w:t>13</w:t>
                            </w:r>
                            <w:r w:rsidRPr="006C33E9">
                              <w:rPr>
                                <w:szCs w:val="24"/>
                              </w:rPr>
                              <w:t xml:space="preserve"> – Pilot mill rollers with the water jet probe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D32733" id="_x0000_s1157" type="#_x0000_t202" style="position:absolute;margin-left:82.9pt;margin-top:8.25pt;width:307.2pt;height:36pt;z-index:2529320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VhwDgIAAP8DAAAOAAAAZHJzL2Uyb0RvYy54bWysk92O0zAQhe+ReAfL9zRpt4Vt1HS1dClC&#10;Wn6khQdwHKexcDxm7DZZnp6xk+0WuEPkwrIz9vHMN8ebm6Ez7KTQa7Aln89yzpSVUGt7KPm3r/tX&#10;15z5IGwtDFhV8kfl+c325YtN7wq1gBZMrZCRiPVF70rehuCKLPOyVZ3wM3DKUrAB7ESgJR6yGkVP&#10;6p3JFnn+OusBa4cglff0924M8m3Sbxolw+em8SowU3LKLaQR01jFMdtuRHFA4VotpzTEP2TRCW3p&#10;0rPUnQiCHVH/JdVpieChCTMJXQZNo6VKNVA18/yPah5a4VSqheB4d8bk/5+s/HR6cF+QheEtDNTA&#10;VIR39yC/e2Zh1wp7ULeI0LdK1HTxPCLLeueL6WhE7QsfRar+I9TUZHEMkISGBrtIhepkpE4NeDxD&#10;V0Ngkn5erfP5ckkhSbHl6g11NV0hiqfTDn14r6BjcVJypKYmdXG69yFmI4qnLfEyD0bXe21MWuCh&#10;2hlkJ0EG2KdvUv9tm7GsL/l6tVglZQvxfPJGpwMZ1Oiu5Nd5/EbLRBrvbJ22BKHNOKdMjJ3wRCIj&#10;mzBUA9M1sbtK9CKvCupHIoYwOpJeEE1awJ+c9eTGkvsfR4GKM/PBEvX1iCikRYLEGV5GqsuIsJKk&#10;Sh44G6e7kCwfgVi4pe40OoF7zmRKmlyWeE4vItr4cp12Pb/b7S8AAAD//wMAUEsDBBQABgAIAAAA&#10;IQC0Ke913AAAAAkBAAAPAAAAZHJzL2Rvd25yZXYueG1sTI/NTsNADITvSLzDykhcEN1QkR9CNhUg&#10;gbi29AGcxE0ist4ou23St8dwobcZzWj8udgsdlAnmnzv2MDDKgJFXLum59bA/uv9PgPlA3KDg2My&#10;cCYPm/L6qsC8cTNv6bQLrZIR9jka6EIYc6193ZFFv3IjsWQHN1kMYqdWNxPOMm4HvY6iRFvsWS50&#10;ONJbR/X37mgNHD7nu/hprj7CPt0+Jq/Yp5U7G3N7s7w8gwq0hP8y/OILOpTCVLkjN14N4pNY0MOf&#10;ACWFNIvWoCoDWRaDLgt9+UH5AwAA//8DAFBLAQItABQABgAIAAAAIQC2gziS/gAAAOEBAAATAAAA&#10;AAAAAAAAAAAAAAAAAABbQ29udGVudF9UeXBlc10ueG1sUEsBAi0AFAAGAAgAAAAhADj9If/WAAAA&#10;lAEAAAsAAAAAAAAAAAAAAAAALwEAAF9yZWxzLy5yZWxzUEsBAi0AFAAGAAgAAAAhAEtpWHAOAgAA&#10;/wMAAA4AAAAAAAAAAAAAAAAALgIAAGRycy9lMm9Eb2MueG1sUEsBAi0AFAAGAAgAAAAhALQp73Xc&#10;AAAACQEAAA8AAAAAAAAAAAAAAAAAaAQAAGRycy9kb3ducmV2LnhtbFBLBQYAAAAABAAEAPMAAABx&#10;BQAAAAA=&#10;" stroked="f">
                <v:textbox>
                  <w:txbxContent>
                    <w:p w14:paraId="20689DF3" w14:textId="1D0BB4CE" w:rsidR="00353171" w:rsidRPr="006C33E9" w:rsidRDefault="00353171" w:rsidP="00353171">
                      <w:pPr>
                        <w:rPr>
                          <w:szCs w:val="24"/>
                        </w:rPr>
                      </w:pPr>
                      <w:r w:rsidRPr="006C33E9">
                        <w:rPr>
                          <w:szCs w:val="24"/>
                        </w:rPr>
                        <w:t xml:space="preserve">Figure </w:t>
                      </w:r>
                      <w:r w:rsidR="006C33E9">
                        <w:rPr>
                          <w:szCs w:val="24"/>
                        </w:rPr>
                        <w:t>6</w:t>
                      </w:r>
                      <w:r w:rsidRPr="006C33E9">
                        <w:rPr>
                          <w:szCs w:val="24"/>
                        </w:rPr>
                        <w:t>-</w:t>
                      </w:r>
                      <w:r w:rsidR="006C33E9">
                        <w:rPr>
                          <w:szCs w:val="24"/>
                        </w:rPr>
                        <w:t>13</w:t>
                      </w:r>
                      <w:r w:rsidRPr="006C33E9">
                        <w:rPr>
                          <w:szCs w:val="24"/>
                        </w:rPr>
                        <w:t xml:space="preserve"> – Pilot mill rollers with the water jet probe</w:t>
                      </w:r>
                    </w:p>
                  </w:txbxContent>
                </v:textbox>
                <w10:wrap type="square" anchorx="margin"/>
              </v:shape>
            </w:pict>
          </mc:Fallback>
        </mc:AlternateContent>
      </w:r>
    </w:p>
    <w:p w14:paraId="682956F6" w14:textId="77777777" w:rsidR="00353171" w:rsidRPr="009F0A10" w:rsidRDefault="00353171" w:rsidP="006D3D92">
      <w:pPr>
        <w:ind w:left="0"/>
        <w:jc w:val="left"/>
        <w:rPr>
          <w:color w:val="FF0000"/>
        </w:rPr>
      </w:pPr>
    </w:p>
    <w:p w14:paraId="14FA0C83" w14:textId="55FDA103" w:rsidR="00353171" w:rsidRPr="000C09A9" w:rsidRDefault="00353171" w:rsidP="006D3D92">
      <w:pPr>
        <w:ind w:left="0"/>
        <w:jc w:val="left"/>
      </w:pPr>
      <w:r w:rsidRPr="000C09A9">
        <w:t xml:space="preserve">Figure </w:t>
      </w:r>
      <w:r w:rsidR="006C33E9" w:rsidRPr="000C09A9">
        <w:t>6</w:t>
      </w:r>
      <w:r w:rsidRPr="000C09A9">
        <w:t>-</w:t>
      </w:r>
      <w:r w:rsidR="006C33E9" w:rsidRPr="000C09A9">
        <w:t>13</w:t>
      </w:r>
      <w:r w:rsidRPr="000C09A9">
        <w:t xml:space="preserve"> shows the transducer assembly mounted underneath the bottom metal roller, with a magnetic clamp holding the assembly in place. The water jet is then directed onto the metal roller, with the ultrasound travelling through the water jet, through the metal roller and then through the strip. Ultrasound is reflected from the water jet to near side of the roller interface, the roller far side to the strip near side and from the far side of the strip.</w:t>
      </w:r>
    </w:p>
    <w:p w14:paraId="57BEBBB4" w14:textId="5329570E" w:rsidR="00353171" w:rsidRPr="000C09A9" w:rsidRDefault="00353171" w:rsidP="006D3D92">
      <w:pPr>
        <w:ind w:left="0"/>
      </w:pPr>
      <w:r w:rsidRPr="000C09A9">
        <w:t xml:space="preserve">The response from the metal roller and strip when coupled using the water jet can be seen in Figure </w:t>
      </w:r>
      <w:r w:rsidR="006C33E9" w:rsidRPr="000C09A9">
        <w:t>6</w:t>
      </w:r>
      <w:r w:rsidRPr="000C09A9">
        <w:t>-1</w:t>
      </w:r>
      <w:r w:rsidR="006C33E9" w:rsidRPr="000C09A9">
        <w:t>4</w:t>
      </w:r>
      <w:r w:rsidRPr="000C09A9">
        <w:t>.</w:t>
      </w:r>
    </w:p>
    <w:p w14:paraId="4B33D87C" w14:textId="0DC236CA" w:rsidR="00353171" w:rsidRPr="009F0A10" w:rsidRDefault="003A247C" w:rsidP="006D3D92">
      <w:pPr>
        <w:ind w:left="0"/>
        <w:jc w:val="center"/>
        <w:rPr>
          <w:color w:val="FF0000"/>
        </w:rPr>
      </w:pPr>
      <w:r w:rsidRPr="009F0A10">
        <w:rPr>
          <w:noProof/>
          <w:color w:val="FF0000"/>
        </w:rPr>
        <w:lastRenderedPageBreak/>
        <mc:AlternateContent>
          <mc:Choice Requires="wps">
            <w:drawing>
              <wp:anchor distT="0" distB="0" distL="114300" distR="114300" simplePos="0" relativeHeight="253024256" behindDoc="0" locked="0" layoutInCell="1" allowOverlap="1" wp14:anchorId="22E0E4FE" wp14:editId="557E85C7">
                <wp:simplePos x="0" y="0"/>
                <wp:positionH relativeFrom="margin">
                  <wp:posOffset>1746885</wp:posOffset>
                </wp:positionH>
                <wp:positionV relativeFrom="paragraph">
                  <wp:posOffset>365760</wp:posOffset>
                </wp:positionV>
                <wp:extent cx="2921339" cy="1572263"/>
                <wp:effectExtent l="0" t="0" r="0" b="0"/>
                <wp:wrapNone/>
                <wp:docPr id="88" name="TextBox 31"/>
                <wp:cNvGraphicFramePr/>
                <a:graphic xmlns:a="http://schemas.openxmlformats.org/drawingml/2006/main">
                  <a:graphicData uri="http://schemas.microsoft.com/office/word/2010/wordprocessingShape">
                    <wps:wsp>
                      <wps:cNvSpPr txBox="1"/>
                      <wps:spPr>
                        <a:xfrm>
                          <a:off x="0" y="0"/>
                          <a:ext cx="2921339" cy="1572263"/>
                        </a:xfrm>
                        <a:prstGeom prst="rect">
                          <a:avLst/>
                        </a:prstGeom>
                        <a:noFill/>
                      </wps:spPr>
                      <wps:txbx>
                        <w:txbxContent>
                          <w:p w14:paraId="6313BDE8" w14:textId="77777777" w:rsidR="003A247C" w:rsidRPr="00022836" w:rsidRDefault="003A247C" w:rsidP="003A247C">
                            <w:pPr>
                              <w:kinsoku w:val="0"/>
                              <w:overflowPunct w:val="0"/>
                              <w:textAlignment w:val="baseline"/>
                              <w:rPr>
                                <w:color w:val="00B050"/>
                                <w:sz w:val="18"/>
                                <w:szCs w:val="18"/>
                              </w:rPr>
                            </w:pPr>
                            <w:r w:rsidRPr="00022836">
                              <w:rPr>
                                <w:rFonts w:ascii="Times" w:hAnsi="Times" w:cstheme="minorBidi"/>
                                <w:color w:val="00B050"/>
                                <w:kern w:val="24"/>
                                <w:sz w:val="18"/>
                                <w:szCs w:val="18"/>
                              </w:rPr>
                              <w:t>Return pulse from the roller far side</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2E0E4FE" id="_x0000_s1158" type="#_x0000_t202" style="position:absolute;left:0;text-align:left;margin-left:137.55pt;margin-top:28.8pt;width:230.05pt;height:123.8pt;z-index:253024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M/uhgEAAPMCAAAOAAAAZHJzL2Uyb0RvYy54bWysUsFuGyEQvVfKPyDu9dprNW1WXkdpo/RS&#10;tZWSfgBmwYu0MGQGe9d/3wE7dtTcqlwGmIE3771hdTv5QewNkoPQysVsLoUJGjoXtq388/Tw8YsU&#10;lFTo1ADBtPJgSN6urz6sxtiYGnoYOoOCQQI1Y2xln1Jsqop0b7yiGUQTuGgBvUp8xG3VoRoZ3Q9V&#10;PZ9fVyNgFxG0IeLs/bEo1wXfWqPTL2vJJDG0krmlErHETY7VeqWaLarYO32iof6DhVcucNMz1L1K&#10;SuzQvYHyTiMQ2DTT4Cuw1mlTNLCaxfwfNY+9iqZoYXMonm2i94PVP/eP8TeKNH2FiQeYDRkjNcTJ&#10;rGey6PPKTAXX2cLD2TYzJaE5Wd/Ui+XyRgrNtcWnz3V9vcw41eV5RErfDXiRN61EnkuxS+1/UDpe&#10;fbmSuwV4cMOQ8xcueZemzSRcx12W9QvTDXQHFjDyDFtJzzuFRgpMwzcoIz/C3e0SWFc6ZZzjmxM8&#10;O1u4nn5BHt3rc7l1+avrvwAAAP//AwBQSwMEFAAGAAgAAAAhAB67QXzeAAAACgEAAA8AAABkcnMv&#10;ZG93bnJldi54bWxMj01PwzAMhu9I/IfISNxYso6uUOpOCMQVtPEhcctar61onKrJ1vLvMSe42fKj&#10;189bbGbXqxONofOMsFwYUMSVrztuEN5en65uQIVouba9Z0L4pgCb8vyssHntJ97SaRcbJSEccovQ&#10;xjjkWoeqJWfDwg/Ecjv40dko69joerSThLteJ8astbMdy4fWDvTQUvW1OzqE9+fD58e1eWkeXTpM&#10;fjaa3a1GvLyY7+9ARZrjHwy/+qIOpTjt/ZHroHqEJEuXgiKk2RqUANkqTUDtEVZGBl0W+n+F8gcA&#10;AP//AwBQSwECLQAUAAYACAAAACEAtoM4kv4AAADhAQAAEwAAAAAAAAAAAAAAAAAAAAAAW0NvbnRl&#10;bnRfVHlwZXNdLnhtbFBLAQItABQABgAIAAAAIQA4/SH/1gAAAJQBAAALAAAAAAAAAAAAAAAAAC8B&#10;AABfcmVscy8ucmVsc1BLAQItABQABgAIAAAAIQDTYM/uhgEAAPMCAAAOAAAAAAAAAAAAAAAAAC4C&#10;AABkcnMvZTJvRG9jLnhtbFBLAQItABQABgAIAAAAIQAeu0F83gAAAAoBAAAPAAAAAAAAAAAAAAAA&#10;AOADAABkcnMvZG93bnJldi54bWxQSwUGAAAAAAQABADzAAAA6wQAAAAA&#10;" filled="f" stroked="f">
                <v:textbox>
                  <w:txbxContent>
                    <w:p w14:paraId="6313BDE8" w14:textId="77777777" w:rsidR="003A247C" w:rsidRPr="00022836" w:rsidRDefault="003A247C" w:rsidP="003A247C">
                      <w:pPr>
                        <w:kinsoku w:val="0"/>
                        <w:overflowPunct w:val="0"/>
                        <w:textAlignment w:val="baseline"/>
                        <w:rPr>
                          <w:color w:val="00B050"/>
                          <w:sz w:val="18"/>
                          <w:szCs w:val="18"/>
                        </w:rPr>
                      </w:pPr>
                      <w:r w:rsidRPr="00022836">
                        <w:rPr>
                          <w:rFonts w:ascii="Times" w:hAnsi="Times" w:cstheme="minorBidi"/>
                          <w:color w:val="00B050"/>
                          <w:kern w:val="24"/>
                          <w:sz w:val="18"/>
                          <w:szCs w:val="18"/>
                        </w:rPr>
                        <w:t>Return pulse from the roller far side</w:t>
                      </w:r>
                    </w:p>
                  </w:txbxContent>
                </v:textbox>
                <w10:wrap anchorx="margin"/>
              </v:shape>
            </w:pict>
          </mc:Fallback>
        </mc:AlternateContent>
      </w:r>
      <w:r w:rsidRPr="009F0A10">
        <w:rPr>
          <w:noProof/>
          <w:color w:val="FF0000"/>
        </w:rPr>
        <mc:AlternateContent>
          <mc:Choice Requires="wps">
            <w:drawing>
              <wp:anchor distT="0" distB="0" distL="114300" distR="114300" simplePos="0" relativeHeight="253026304" behindDoc="0" locked="0" layoutInCell="1" allowOverlap="1" wp14:anchorId="7C2EA65E" wp14:editId="2AC09B8A">
                <wp:simplePos x="0" y="0"/>
                <wp:positionH relativeFrom="column">
                  <wp:posOffset>4175760</wp:posOffset>
                </wp:positionH>
                <wp:positionV relativeFrom="paragraph">
                  <wp:posOffset>528955</wp:posOffset>
                </wp:positionV>
                <wp:extent cx="203200" cy="812800"/>
                <wp:effectExtent l="0" t="0" r="25400" b="25400"/>
                <wp:wrapNone/>
                <wp:docPr id="94" name="Oval 6"/>
                <wp:cNvGraphicFramePr/>
                <a:graphic xmlns:a="http://schemas.openxmlformats.org/drawingml/2006/main">
                  <a:graphicData uri="http://schemas.microsoft.com/office/word/2010/wordprocessingShape">
                    <wps:wsp>
                      <wps:cNvSpPr/>
                      <wps:spPr>
                        <a:xfrm>
                          <a:off x="0" y="0"/>
                          <a:ext cx="203200" cy="812800"/>
                        </a:xfrm>
                        <a:prstGeom prst="ellipse">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7845AD1" id="Oval 6" o:spid="_x0000_s1026" style="position:absolute;margin-left:328.8pt;margin-top:41.65pt;width:16pt;height:64pt;z-index:25302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dFaAIAADEFAAAOAAAAZHJzL2Uyb0RvYy54bWysVN1v0zAQf0fif7D8zpKWDkq1dCqdhpCm&#10;bWJDe3Ydu7Hk+MzZ/eKv5+ykacUQD4g8OHe+u999++p631q2VRgMuIqPLkrOlJNQG7eu+Pfn23dT&#10;zkIUrhYWnKr4QQV+PX/75mrnZ2oMDdhaISMQF2Y7X/EmRj8riiAb1YpwAV45EmrAVkRicV3UKHaE&#10;3tpiXJYfih1g7RGkCoFubzohn2d8rZWMD1oHFZmtOMUW84n5XKWzmF+J2RqFb4zswxD/EEUrjCOn&#10;A9SNiIJt0LyCao1ECKDjhYS2AK2NVDkHymZU/pbNUyO8yrlQcYIfyhT+H6y83z75R6Qy7HyYBSJT&#10;FnuNbfpTfGyfi3UYiqX2kUm6HJfvqQGcSRJNR+Mp0YRSnIw9hvhFQcsSUXFlrfEhpSNmYnsXYqd9&#10;1ErXDm6Ntbkl1qWLANbU6S4zuF4tLbKtSL0sP5eXR49nauQ/mRanbDIVD1YlDOu+Kc1MneLPkeRB&#10;UwOskFK5OOpEjahV5+2ypK9Pb7DIyWbAhKwpygG7B0hD/Bq7y7vXT6Yqz+lgXP4tsM54sMiewcXB&#10;uDUO8E8AlrLqPXf6xyJ1pUlVWkF9eESG0G1J8PLWUOvuRIiPAmktqNu06iRtAH9ytqO1qXj4sRGo&#10;OLNfHc3lp9FkkvYsM5PLj2Ni8FyyOpe4TbsE6uaIHgkvM5n0oz2SGqF9oQ1fJK8kEk6S74rLiEdm&#10;Gbt1pjdCqsUiq9FueRHv3JOXCTxVKc3Z8/5FoO/nMdIg38NxxV7NZKebLB0sNhG0yQN7qlNfP9rL&#10;PAj9G5IW/5zPWqeXbv4LAAD//wMAUEsDBBQABgAIAAAAIQDyGjme3gAAAAoBAAAPAAAAZHJzL2Rv&#10;d25yZXYueG1sTI/BToUwEEX3Jv5DMyZujK/wiBWR8mI0xiWKJm4LHaGRTgktPPTrrStdzszJnXPL&#10;w2ZHtuLsjSMJ6S4BhtQ5baiX8Pb6eJkD80GRVqMjlPCFHg7V6UmpCu2O9IJrE3oWQ8gXSsIQwlRw&#10;7rsBrfI7NyHF24ebrQpxnHuuZ3WM4Xbk+yQR3CpD8cOgJrwfsPtsFivhol5qLlqs3+uHaTP03Dx9&#10;r0bK87Pt7hZYwC38wfCrH9Whik6tW0h7NkoQV9ciohLyLAMWAZHfxEUrYZ+mGfCq5P8rVD8AAAD/&#10;/wMAUEsBAi0AFAAGAAgAAAAhALaDOJL+AAAA4QEAABMAAAAAAAAAAAAAAAAAAAAAAFtDb250ZW50&#10;X1R5cGVzXS54bWxQSwECLQAUAAYACAAAACEAOP0h/9YAAACUAQAACwAAAAAAAAAAAAAAAAAvAQAA&#10;X3JlbHMvLnJlbHNQSwECLQAUAAYACAAAACEAvnEXRWgCAAAxBQAADgAAAAAAAAAAAAAAAAAuAgAA&#10;ZHJzL2Uyb0RvYy54bWxQSwECLQAUAAYACAAAACEA8ho5nt4AAAAKAQAADwAAAAAAAAAAAAAAAADC&#10;BAAAZHJzL2Rvd25yZXYueG1sUEsFBgAAAAAEAAQA8wAAAM0FAAAAAA==&#10;" filled="f" strokecolor="#00b050" strokeweight="1pt">
                <v:stroke joinstyle="miter"/>
              </v:oval>
            </w:pict>
          </mc:Fallback>
        </mc:AlternateContent>
      </w:r>
      <w:r w:rsidRPr="009F0A10">
        <w:rPr>
          <w:noProof/>
          <w:color w:val="FF0000"/>
        </w:rPr>
        <mc:AlternateContent>
          <mc:Choice Requires="wps">
            <w:drawing>
              <wp:anchor distT="0" distB="0" distL="114300" distR="114300" simplePos="0" relativeHeight="253023232" behindDoc="0" locked="0" layoutInCell="1" allowOverlap="1" wp14:anchorId="35481FA0" wp14:editId="482F4E87">
                <wp:simplePos x="0" y="0"/>
                <wp:positionH relativeFrom="column">
                  <wp:posOffset>1432560</wp:posOffset>
                </wp:positionH>
                <wp:positionV relativeFrom="paragraph">
                  <wp:posOffset>315595</wp:posOffset>
                </wp:positionV>
                <wp:extent cx="193040" cy="1534160"/>
                <wp:effectExtent l="0" t="0" r="16510" b="27940"/>
                <wp:wrapNone/>
                <wp:docPr id="72" name="Oval 6"/>
                <wp:cNvGraphicFramePr/>
                <a:graphic xmlns:a="http://schemas.openxmlformats.org/drawingml/2006/main">
                  <a:graphicData uri="http://schemas.microsoft.com/office/word/2010/wordprocessingShape">
                    <wps:wsp>
                      <wps:cNvSpPr/>
                      <wps:spPr>
                        <a:xfrm>
                          <a:off x="0" y="0"/>
                          <a:ext cx="193040" cy="1534160"/>
                        </a:xfrm>
                        <a:prstGeom prst="ellipse">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08BBA68" id="Oval 6" o:spid="_x0000_s1026" style="position:absolute;margin-left:112.8pt;margin-top:24.85pt;width:15.2pt;height:120.8pt;z-index:25302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DM6bgIAADIFAAAOAAAAZHJzL2Uyb0RvYy54bWysVE1v2zAMvQ/YfxB0X2ynSbcGdYosRYcB&#10;RVusHXpWZDkWIIsapXzt14+SHSdYhx2G+SCLIvlIPpG6vtm3hm0Veg225MUo50xZCZW265J/f7n7&#10;8IkzH4SthAGrSn5Qnt/M37+73rmZGkMDplLICMT62c6VvAnBzbLMy0a1wo/AKUvKGrAVgURcZxWK&#10;HaG3Jhvn+WW2A6wcglTe0+ltp+TzhF/XSobHuvYqMFNyyi2kFdO6ims2vxazNQrXaNmnIf4hi1Zo&#10;S0EHqFsRBNugfgPVaongoQ4jCW0Gda2lSjVQNUX+WzXPjXAq1ULkeDfQ5P8frHzYPrsnJBp2zs88&#10;bWMV+xrb+Kf82D6RdRjIUvvAJB0WVxf5hCiVpCqmF5PiMrGZnbwd+vBFQcvipuTKGO18rEfMxPbe&#10;BwpK1kereGzhThuT7sTYeODB6CqeJQHXq6VBthXxMvPP+fQY8cyMEKNrdion7cLBqIhh7DdVM11R&#10;AeOUSeo0NcAKKZUNRadqRKW6aNOcvtgsBD94JCkBRuSashywe4DYxW+xO5jePrqq1KiDc/63xDrn&#10;wSNFBhsG51ZbwD8BGKqqj9zZH0nqqIksraA6PCFD6MbEO3mn6eruhQ9PAmku6Lpp1knbAP7kbEdz&#10;U3L/YyNQcWa+WmrMq2ISuyIkYTL9OCYBzzWrc43dtEug2yzolXAybaN9MMdtjdC+0ogvYlRSCSsp&#10;dsllwKOwDN080yMh1WKRzGi4nAj39tnJCB5Zin32sn8V6Pp+DNTJD3CcsTc92dlGTwuLTYBap4Y9&#10;8dTzR4OZGqF/ROLkn8vJ6vTUzX8BAAD//wMAUEsDBBQABgAIAAAAIQBWn1EB3QAAAAoBAAAPAAAA&#10;ZHJzL2Rvd25yZXYueG1sTI9NT4QwEIbvJv6HZky8GLcsKrpI2RiN8YiiiddCR2ikU0ILi/56x5Pe&#10;5s08eT+K/eoGseAUrCcF200CAqn1xlKn4O318fwGRIiajB48oYIvDLAvj48KnRt/oBdc6tgJNqGQ&#10;awV9jGMuZWh7dDps/IjEvw8/OR1ZTp00kz6wuRtkmiSZdNoSJ/R6xPse2896dgrOqrmSWYPVe/Uw&#10;rpae66fvxSp1erLe3YKIuMY/GH7rc3UouVPjZzJBDArS9CpjVMHl7hoEA6x5XMPHbnsBsizk/wnl&#10;DwAAAP//AwBQSwECLQAUAAYACAAAACEAtoM4kv4AAADhAQAAEwAAAAAAAAAAAAAAAAAAAAAAW0Nv&#10;bnRlbnRfVHlwZXNdLnhtbFBLAQItABQABgAIAAAAIQA4/SH/1gAAAJQBAAALAAAAAAAAAAAAAAAA&#10;AC8BAABfcmVscy8ucmVsc1BLAQItABQABgAIAAAAIQBtiDM6bgIAADIFAAAOAAAAAAAAAAAAAAAA&#10;AC4CAABkcnMvZTJvRG9jLnhtbFBLAQItABQABgAIAAAAIQBWn1EB3QAAAAoBAAAPAAAAAAAAAAAA&#10;AAAAAMgEAABkcnMvZG93bnJldi54bWxQSwUGAAAAAAQABADzAAAA0gUAAAAA&#10;" filled="f" strokecolor="#00b050" strokeweight="1pt">
                <v:stroke joinstyle="miter"/>
              </v:oval>
            </w:pict>
          </mc:Fallback>
        </mc:AlternateContent>
      </w:r>
      <w:r w:rsidR="00353171" w:rsidRPr="009F0A10">
        <w:rPr>
          <w:noProof/>
          <w:color w:val="FF0000"/>
        </w:rPr>
        <w:drawing>
          <wp:inline distT="0" distB="0" distL="0" distR="0" wp14:anchorId="04EB539F" wp14:editId="6E956B8B">
            <wp:extent cx="4572000" cy="2609850"/>
            <wp:effectExtent l="0" t="0" r="0" b="0"/>
            <wp:docPr id="2186" name="Chart 2186">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1F04DCB3" w14:textId="47F62DA9" w:rsidR="00353171" w:rsidRPr="009F0A10" w:rsidRDefault="00083C9B" w:rsidP="006D3D92">
      <w:pPr>
        <w:ind w:left="0"/>
        <w:jc w:val="left"/>
        <w:rPr>
          <w:color w:val="FF0000"/>
        </w:rPr>
      </w:pPr>
      <w:r w:rsidRPr="009F0A10">
        <w:rPr>
          <w:noProof/>
          <w:color w:val="FF0000"/>
        </w:rPr>
        <mc:AlternateContent>
          <mc:Choice Requires="wps">
            <w:drawing>
              <wp:anchor distT="45720" distB="45720" distL="114300" distR="114300" simplePos="0" relativeHeight="252933120" behindDoc="0" locked="0" layoutInCell="1" allowOverlap="1" wp14:anchorId="03FFE85B" wp14:editId="3F1C1791">
                <wp:simplePos x="0" y="0"/>
                <wp:positionH relativeFrom="margin">
                  <wp:posOffset>1125109</wp:posOffset>
                </wp:positionH>
                <wp:positionV relativeFrom="paragraph">
                  <wp:posOffset>45085</wp:posOffset>
                </wp:positionV>
                <wp:extent cx="3718560" cy="457200"/>
                <wp:effectExtent l="0" t="0" r="0" b="0"/>
                <wp:wrapSquare wrapText="bothSides"/>
                <wp:docPr id="11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8560" cy="457200"/>
                        </a:xfrm>
                        <a:prstGeom prst="rect">
                          <a:avLst/>
                        </a:prstGeom>
                        <a:solidFill>
                          <a:srgbClr val="FFFFFF"/>
                        </a:solidFill>
                        <a:ln w="9525">
                          <a:noFill/>
                          <a:miter lim="800000"/>
                          <a:headEnd/>
                          <a:tailEnd/>
                        </a:ln>
                      </wps:spPr>
                      <wps:txbx>
                        <w:txbxContent>
                          <w:p w14:paraId="68802D45" w14:textId="250114AE" w:rsidR="00353171" w:rsidRPr="006C33E9" w:rsidRDefault="00353171" w:rsidP="00353171">
                            <w:pPr>
                              <w:rPr>
                                <w:szCs w:val="24"/>
                              </w:rPr>
                            </w:pPr>
                            <w:r w:rsidRPr="006C33E9">
                              <w:rPr>
                                <w:szCs w:val="24"/>
                              </w:rPr>
                              <w:t xml:space="preserve">Figure </w:t>
                            </w:r>
                            <w:r w:rsidR="006C33E9">
                              <w:rPr>
                                <w:szCs w:val="24"/>
                              </w:rPr>
                              <w:t>6</w:t>
                            </w:r>
                            <w:r w:rsidRPr="006C33E9">
                              <w:rPr>
                                <w:szCs w:val="24"/>
                              </w:rPr>
                              <w:t>-1</w:t>
                            </w:r>
                            <w:r w:rsidR="006C33E9">
                              <w:rPr>
                                <w:szCs w:val="24"/>
                              </w:rPr>
                              <w:t>4</w:t>
                            </w:r>
                            <w:r w:rsidRPr="006C33E9">
                              <w:rPr>
                                <w:szCs w:val="24"/>
                              </w:rPr>
                              <w:t xml:space="preserve"> – A Scan response from the pilot mill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FFE85B" id="_x0000_s1159" type="#_x0000_t202" style="position:absolute;margin-left:88.6pt;margin-top:3.55pt;width:292.8pt;height:36pt;z-index:2529331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5YrEQIAAP8DAAAOAAAAZHJzL2Uyb0RvYy54bWysk9uO2yAQhu8r9R0Q941z3M1acVbbbFNV&#10;2h6kbR8AYxyjYoYOJPb26TtgbzZt76r6AoEHfma++dnc9q1hJ4Vegy34bDLlTFkJlbaHgn/7un+z&#10;5swHYSthwKqCPynPb7evX206l6s5NGAqhYxErM87V/AmBJdnmZeNaoWfgFOWgjVgKwIt8ZBVKDpS&#10;b002n06vsg6wcghSeU9/74cg3yb9ulYyfK5rrwIzBafcQhoxjWUcs+1G5AcUrtFyTEP8Qxat0JYu&#10;PUvdiyDYEfVfUq2WCB7qMJHQZlDXWqpUA1Uzm/5RzWMjnEq1EBzvzpj8/5OVn06P7guy0L+FnhqY&#10;ivDuAeR3zyzsGmEP6g4RukaJii6eRWRZ53w+Ho2ofe6jSNl9hIqaLI4BklBfYxupUJ2M1KkBT2fo&#10;qg9M0s/F9Wy9uqKQpNhydU1dTVeI/Pm0Qx/eK2hZnBQcqalJXZwefIjZiPx5S7zMg9HVXhuTFngo&#10;dwbZSZAB9ukb1X/bZizrCn6zmq+SsoV4Pnmj1YEManRb8PU0foNlIo13tkpbgtBmmFMmxo54IpGB&#10;TejLnumK2C0W8XTkVUL1RMQQBkfSC6JJA/iTs47cWHD/4yhQcWY+WKJ+M1suo33TIkHiDC8j5WVE&#10;WElSBQ+cDdNdSJaPQCzcUXdqncC9ZDImTS5LPMcXEW18uU67Xt7t9hcAAAD//wMAUEsDBBQABgAI&#10;AAAAIQAYrrQf3AAAAAgBAAAPAAAAZHJzL2Rvd25yZXYueG1sTI/BTsMwEETvSPyDtZW4IOokgpiG&#10;OBUggbi29AM2sZtEjddR7Dbp37Oc4LajGc2+KbeLG8TFTqH3pCFdJyAsNd701Go4fH88PIMIEcng&#10;4MlquNoA2+r2psTC+Jl29rKPreASCgVq6GIcCylD01mHYe1HS+wd/eQwspxaaSacudwNMkuSXDrs&#10;iT90ONr3zjan/dlpOH7N90+buf6MB7V7zN+wV7W/an23Wl5fQES7xL8w/OIzOlTMVPszmSAG1kpl&#10;HNWgUhDsqzzjKTUfmxRkVcr/A6ofAAAA//8DAFBLAQItABQABgAIAAAAIQC2gziS/gAAAOEBAAAT&#10;AAAAAAAAAAAAAAAAAAAAAABbQ29udGVudF9UeXBlc10ueG1sUEsBAi0AFAAGAAgAAAAhADj9If/W&#10;AAAAlAEAAAsAAAAAAAAAAAAAAAAALwEAAF9yZWxzLy5yZWxzUEsBAi0AFAAGAAgAAAAhAIZ7lisR&#10;AgAA/wMAAA4AAAAAAAAAAAAAAAAALgIAAGRycy9lMm9Eb2MueG1sUEsBAi0AFAAGAAgAAAAhABiu&#10;tB/cAAAACAEAAA8AAAAAAAAAAAAAAAAAawQAAGRycy9kb3ducmV2LnhtbFBLBQYAAAAABAAEAPMA&#10;AAB0BQAAAAA=&#10;" stroked="f">
                <v:textbox>
                  <w:txbxContent>
                    <w:p w14:paraId="68802D45" w14:textId="250114AE" w:rsidR="00353171" w:rsidRPr="006C33E9" w:rsidRDefault="00353171" w:rsidP="00353171">
                      <w:pPr>
                        <w:rPr>
                          <w:szCs w:val="24"/>
                        </w:rPr>
                      </w:pPr>
                      <w:r w:rsidRPr="006C33E9">
                        <w:rPr>
                          <w:szCs w:val="24"/>
                        </w:rPr>
                        <w:t xml:space="preserve">Figure </w:t>
                      </w:r>
                      <w:r w:rsidR="006C33E9">
                        <w:rPr>
                          <w:szCs w:val="24"/>
                        </w:rPr>
                        <w:t>6</w:t>
                      </w:r>
                      <w:r w:rsidRPr="006C33E9">
                        <w:rPr>
                          <w:szCs w:val="24"/>
                        </w:rPr>
                        <w:t>-1</w:t>
                      </w:r>
                      <w:r w:rsidR="006C33E9">
                        <w:rPr>
                          <w:szCs w:val="24"/>
                        </w:rPr>
                        <w:t>4</w:t>
                      </w:r>
                      <w:r w:rsidRPr="006C33E9">
                        <w:rPr>
                          <w:szCs w:val="24"/>
                        </w:rPr>
                        <w:t xml:space="preserve"> – A Scan response from the pilot mill</w:t>
                      </w:r>
                    </w:p>
                  </w:txbxContent>
                </v:textbox>
                <w10:wrap type="square" anchorx="margin"/>
              </v:shape>
            </w:pict>
          </mc:Fallback>
        </mc:AlternateContent>
      </w:r>
    </w:p>
    <w:p w14:paraId="189375BA" w14:textId="4680A62E" w:rsidR="00353171" w:rsidRPr="009F0A10" w:rsidRDefault="00353171" w:rsidP="006D3D92">
      <w:pPr>
        <w:ind w:left="0"/>
        <w:jc w:val="left"/>
        <w:rPr>
          <w:color w:val="FF0000"/>
        </w:rPr>
      </w:pPr>
    </w:p>
    <w:p w14:paraId="6C182AF9" w14:textId="1150671F" w:rsidR="00353171" w:rsidRPr="00BF102B" w:rsidRDefault="00353171" w:rsidP="006D3D92">
      <w:pPr>
        <w:ind w:left="0"/>
        <w:jc w:val="left"/>
      </w:pPr>
      <w:r w:rsidRPr="00ED037D">
        <w:t>As can be seen, the signal is very noisy,</w:t>
      </w:r>
      <w:r w:rsidR="00ED037D" w:rsidRPr="00ED037D">
        <w:t xml:space="preserve"> due to the roller movement, and from the inconsistent connection between the metal roller and the probe.</w:t>
      </w:r>
      <w:r w:rsidRPr="00ED037D">
        <w:t xml:space="preserve"> </w:t>
      </w:r>
      <w:r w:rsidR="00ED037D" w:rsidRPr="00ED037D">
        <w:t>P</w:t>
      </w:r>
      <w:r w:rsidRPr="00ED037D">
        <w:t>ossible return pulses from the far side of the roller</w:t>
      </w:r>
      <w:r w:rsidR="00ED037D" w:rsidRPr="00ED037D">
        <w:t>, can be seen</w:t>
      </w:r>
      <w:r w:rsidRPr="00ED037D">
        <w:t xml:space="preserve"> at around 37 µs and 76 µs. A possible return pulse from the far side of the strip can be made out after the first roller return pulse. However, the signals are unclear when compared to the background noise of the system, so a </w:t>
      </w:r>
      <w:r w:rsidRPr="00BF102B">
        <w:t xml:space="preserve">different approach was </w:t>
      </w:r>
      <w:r w:rsidR="001232BA" w:rsidRPr="00BF102B">
        <w:t>investigated</w:t>
      </w:r>
      <w:r w:rsidR="00EE3B36" w:rsidRPr="00BF102B">
        <w:t xml:space="preserve"> using </w:t>
      </w:r>
      <w:r w:rsidR="00ED037D" w:rsidRPr="00BF102B">
        <w:t>the</w:t>
      </w:r>
      <w:r w:rsidR="00EE3B36" w:rsidRPr="00BF102B">
        <w:t xml:space="preserve"> water shoe</w:t>
      </w:r>
      <w:r w:rsidRPr="00BF102B">
        <w:t>.</w:t>
      </w:r>
    </w:p>
    <w:p w14:paraId="25620D1C" w14:textId="731CA109" w:rsidR="00AA5D33" w:rsidRPr="00BF102B" w:rsidRDefault="00AA5D33" w:rsidP="006D3D92">
      <w:pPr>
        <w:pStyle w:val="Heading2"/>
        <w:ind w:left="576"/>
      </w:pPr>
      <w:bookmarkStart w:id="282" w:name="_Toc118382537"/>
      <w:r w:rsidRPr="00BF102B">
        <w:t>Results – Shoe Technique</w:t>
      </w:r>
      <w:bookmarkEnd w:id="282"/>
    </w:p>
    <w:p w14:paraId="2B4B8D68" w14:textId="77777777" w:rsidR="000C7B73" w:rsidRPr="00BF102B" w:rsidRDefault="000C7B73" w:rsidP="006D3D92">
      <w:pPr>
        <w:pStyle w:val="Heading3"/>
        <w:numPr>
          <w:ilvl w:val="0"/>
          <w:numId w:val="0"/>
        </w:numPr>
      </w:pPr>
      <w:bookmarkStart w:id="283" w:name="_Toc71465079"/>
      <w:bookmarkStart w:id="284" w:name="_Toc101545007"/>
      <w:bookmarkStart w:id="285" w:name="_Toc101630047"/>
      <w:bookmarkStart w:id="286" w:name="_Toc118382538"/>
      <w:r w:rsidRPr="00BF102B">
        <w:t>Ultrasonic Response</w:t>
      </w:r>
      <w:bookmarkEnd w:id="283"/>
      <w:bookmarkEnd w:id="284"/>
      <w:bookmarkEnd w:id="285"/>
      <w:bookmarkEnd w:id="286"/>
    </w:p>
    <w:p w14:paraId="0C7C89E7" w14:textId="67C88FE7" w:rsidR="000C7B73" w:rsidRPr="00BF102B" w:rsidRDefault="000C7B73" w:rsidP="006D3D92">
      <w:pPr>
        <w:ind w:left="0"/>
        <w:jc w:val="left"/>
      </w:pPr>
      <w:r w:rsidRPr="00BF102B">
        <w:t>An example response from th</w:t>
      </w:r>
      <w:r w:rsidR="00BF102B" w:rsidRPr="00BF102B">
        <w:t>e</w:t>
      </w:r>
      <w:r w:rsidRPr="00BF102B">
        <w:t xml:space="preserve"> system</w:t>
      </w:r>
      <w:r w:rsidR="00BF102B" w:rsidRPr="00BF102B">
        <w:t>, seen in Figures 6-7 and 6-8,</w:t>
      </w:r>
      <w:r w:rsidRPr="00BF102B">
        <w:t xml:space="preserve"> can be seen below in Figure </w:t>
      </w:r>
      <w:r w:rsidR="001232BA" w:rsidRPr="00BF102B">
        <w:t>6</w:t>
      </w:r>
      <w:r w:rsidRPr="00BF102B">
        <w:t>-15.</w:t>
      </w:r>
    </w:p>
    <w:p w14:paraId="20C32276" w14:textId="5B7386CC" w:rsidR="000C7B73" w:rsidRPr="009F0A10" w:rsidRDefault="00F43E74" w:rsidP="006D3D92">
      <w:pPr>
        <w:ind w:left="0"/>
        <w:rPr>
          <w:color w:val="FF0000"/>
        </w:rPr>
      </w:pPr>
      <w:r w:rsidRPr="009F0A10">
        <w:rPr>
          <w:noProof/>
          <w:color w:val="FF0000"/>
        </w:rPr>
        <w:lastRenderedPageBreak/>
        <mc:AlternateContent>
          <mc:Choice Requires="wps">
            <w:drawing>
              <wp:anchor distT="45720" distB="45720" distL="114300" distR="114300" simplePos="0" relativeHeight="252942336" behindDoc="0" locked="0" layoutInCell="1" allowOverlap="1" wp14:anchorId="29748BC5" wp14:editId="433A4577">
                <wp:simplePos x="0" y="0"/>
                <wp:positionH relativeFrom="margin">
                  <wp:align>right</wp:align>
                </wp:positionH>
                <wp:positionV relativeFrom="paragraph">
                  <wp:posOffset>2795631</wp:posOffset>
                </wp:positionV>
                <wp:extent cx="5471160" cy="645795"/>
                <wp:effectExtent l="0" t="0" r="0" b="1905"/>
                <wp:wrapSquare wrapText="bothSides"/>
                <wp:docPr id="21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71160" cy="645795"/>
                        </a:xfrm>
                        <a:prstGeom prst="rect">
                          <a:avLst/>
                        </a:prstGeom>
                        <a:solidFill>
                          <a:srgbClr val="FFFFFF"/>
                        </a:solidFill>
                        <a:ln w="9525">
                          <a:noFill/>
                          <a:miter lim="800000"/>
                          <a:headEnd/>
                          <a:tailEnd/>
                        </a:ln>
                      </wps:spPr>
                      <wps:txbx>
                        <w:txbxContent>
                          <w:p w14:paraId="4DBAACC4" w14:textId="188970C8" w:rsidR="000C7B73" w:rsidRPr="001232BA" w:rsidRDefault="000C7B73" w:rsidP="00F43E74">
                            <w:pPr>
                              <w:jc w:val="center"/>
                              <w:rPr>
                                <w:szCs w:val="24"/>
                              </w:rPr>
                            </w:pPr>
                            <w:r w:rsidRPr="001232BA">
                              <w:rPr>
                                <w:szCs w:val="24"/>
                              </w:rPr>
                              <w:t xml:space="preserve">Figure </w:t>
                            </w:r>
                            <w:r w:rsidR="001232BA">
                              <w:rPr>
                                <w:szCs w:val="24"/>
                              </w:rPr>
                              <w:t>6</w:t>
                            </w:r>
                            <w:r w:rsidRPr="001232BA">
                              <w:rPr>
                                <w:szCs w:val="24"/>
                              </w:rPr>
                              <w:t xml:space="preserve">-15 – </w:t>
                            </w:r>
                            <w:r w:rsidR="00CD40C8">
                              <w:rPr>
                                <w:szCs w:val="24"/>
                              </w:rPr>
                              <w:t>A - Scan</w:t>
                            </w:r>
                            <w:r w:rsidRPr="001232BA">
                              <w:rPr>
                                <w:szCs w:val="24"/>
                              </w:rPr>
                              <w:t xml:space="preserve"> showing return pulse</w:t>
                            </w:r>
                            <w:r w:rsidR="00CD40C8">
                              <w:rPr>
                                <w:szCs w:val="24"/>
                              </w:rPr>
                              <w:t>s</w:t>
                            </w:r>
                            <w:r w:rsidRPr="001232BA">
                              <w:rPr>
                                <w:szCs w:val="24"/>
                              </w:rPr>
                              <w:t xml:space="preserve"> from the roller</w:t>
                            </w:r>
                            <w:r w:rsidR="00F43E74">
                              <w:rPr>
                                <w:szCs w:val="24"/>
                              </w:rPr>
                              <w:t xml:space="preserve"> &amp;</w:t>
                            </w:r>
                            <w:r w:rsidRPr="001232BA">
                              <w:rPr>
                                <w:szCs w:val="24"/>
                              </w:rPr>
                              <w:t xml:space="preserve"> strip </w:t>
                            </w:r>
                            <w:r w:rsidR="00F43E74">
                              <w:rPr>
                                <w:szCs w:val="24"/>
                              </w:rPr>
                              <w:t>using the shoe method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748BC5" id="_x0000_s1160" type="#_x0000_t202" style="position:absolute;left:0;text-align:left;margin-left:379.6pt;margin-top:220.15pt;width:430.8pt;height:50.85pt;z-index:25294233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MACEwIAAP8DAAAOAAAAZHJzL2Uyb0RvYy54bWysk92O2yAQhe8r9R0Q942TNMlurDirbbap&#10;Km1/pG0fAGMco2KGDiT29ul3wN5s2t5V9QViPHCY+ThsbvrWsJNCr8EWfDaZcqashErbQ8G/f9u/&#10;uebMB2ErYcCqgj8qz2+2r19tOperOTRgKoWMRKzPO1fwJgSXZ5mXjWqFn4BTlpI1YCsChXjIKhQd&#10;qbcmm0+nq6wDrByCVN7T37shybdJv66VDF/q2qvATMGptpBGTGMZx2y7EfkBhWu0HMsQ/1BFK7Sl&#10;Q89SdyIIdkT9l1SrJYKHOkwktBnUtZYq9UDdzKZ/dPPQCKdSLwTHuzMm//9k5efTg/uKLPTvoKcL&#10;TE14dw/yh2cWdo2wB3WLCF2jREUHzyKyrHM+H7dG1D73UaTsPkFFlyyOAZJQX2MbqVCfjNTpAh7P&#10;0FUfmKSfy8XVbLailKTcarG8Wi/TESJ/3u3Qhw8KWhYnBUe61KQuTvc+xGpE/rwkHubB6GqvjUkB&#10;HsqdQXYSZIB9+kb135YZy7qCr5fzZVK2EPcnb7Q6kEGNbgt+PY3fYJlI472t0pIgtBnmVImxI55I&#10;ZGAT+rJnuiJ2bxdxd+RVQvVIxBAGR9ILokkD+IuzjtxYcP/zKFBxZj5aor6eLRbRvikgRnMK8DJT&#10;XmaElSRV8MDZMN2FZPkIxMIt3U6tE7iXSsaiyWWJ5/gioo0v47Tq5d1unwAAAP//AwBQSwMEFAAG&#10;AAgAAAAhAFJes4neAAAACAEAAA8AAABkcnMvZG93bnJldi54bWxMj8FOwzAQRO9I/IO1SFwQtVvS&#10;tKRxKkACcW3pB2zibRI1Xkex26R/jznR42hGM2/y7WQ7caHBt441zGcKBHHlTMu1hsPP5/MahA/I&#10;BjvHpOFKHrbF/V2OmXEj7+iyD7WIJewz1NCE0GdS+qohi37meuLoHd1gMUQ51NIMOMZy28mFUqm0&#10;2HJcaLCnj4aq0/5sNRy/x6fl61h+hcNql6Tv2K5Kd9X68WF624AINIX/MPzhR3QoIlPpzmy86DTE&#10;I0FDkqgXENFep/MURKlhmSwUyCKXtweKXwAAAP//AwBQSwECLQAUAAYACAAAACEAtoM4kv4AAADh&#10;AQAAEwAAAAAAAAAAAAAAAAAAAAAAW0NvbnRlbnRfVHlwZXNdLnhtbFBLAQItABQABgAIAAAAIQA4&#10;/SH/1gAAAJQBAAALAAAAAAAAAAAAAAAAAC8BAABfcmVscy8ucmVsc1BLAQItABQABgAIAAAAIQCm&#10;OMACEwIAAP8DAAAOAAAAAAAAAAAAAAAAAC4CAABkcnMvZTJvRG9jLnhtbFBLAQItABQABgAIAAAA&#10;IQBSXrOJ3gAAAAgBAAAPAAAAAAAAAAAAAAAAAG0EAABkcnMvZG93bnJldi54bWxQSwUGAAAAAAQA&#10;BADzAAAAeAUAAAAA&#10;" stroked="f">
                <v:textbox>
                  <w:txbxContent>
                    <w:p w14:paraId="4DBAACC4" w14:textId="188970C8" w:rsidR="000C7B73" w:rsidRPr="001232BA" w:rsidRDefault="000C7B73" w:rsidP="00F43E74">
                      <w:pPr>
                        <w:jc w:val="center"/>
                        <w:rPr>
                          <w:szCs w:val="24"/>
                        </w:rPr>
                      </w:pPr>
                      <w:r w:rsidRPr="001232BA">
                        <w:rPr>
                          <w:szCs w:val="24"/>
                        </w:rPr>
                        <w:t xml:space="preserve">Figure </w:t>
                      </w:r>
                      <w:r w:rsidR="001232BA">
                        <w:rPr>
                          <w:szCs w:val="24"/>
                        </w:rPr>
                        <w:t>6</w:t>
                      </w:r>
                      <w:r w:rsidRPr="001232BA">
                        <w:rPr>
                          <w:szCs w:val="24"/>
                        </w:rPr>
                        <w:t xml:space="preserve">-15 – </w:t>
                      </w:r>
                      <w:r w:rsidR="00CD40C8">
                        <w:rPr>
                          <w:szCs w:val="24"/>
                        </w:rPr>
                        <w:t>A - Scan</w:t>
                      </w:r>
                      <w:r w:rsidRPr="001232BA">
                        <w:rPr>
                          <w:szCs w:val="24"/>
                        </w:rPr>
                        <w:t xml:space="preserve"> showing return pulse</w:t>
                      </w:r>
                      <w:r w:rsidR="00CD40C8">
                        <w:rPr>
                          <w:szCs w:val="24"/>
                        </w:rPr>
                        <w:t>s</w:t>
                      </w:r>
                      <w:r w:rsidRPr="001232BA">
                        <w:rPr>
                          <w:szCs w:val="24"/>
                        </w:rPr>
                        <w:t xml:space="preserve"> from the roller</w:t>
                      </w:r>
                      <w:r w:rsidR="00F43E74">
                        <w:rPr>
                          <w:szCs w:val="24"/>
                        </w:rPr>
                        <w:t xml:space="preserve"> &amp;</w:t>
                      </w:r>
                      <w:r w:rsidRPr="001232BA">
                        <w:rPr>
                          <w:szCs w:val="24"/>
                        </w:rPr>
                        <w:t xml:space="preserve"> strip </w:t>
                      </w:r>
                      <w:r w:rsidR="00F43E74">
                        <w:rPr>
                          <w:szCs w:val="24"/>
                        </w:rPr>
                        <w:t>using the shoe method</w:t>
                      </w:r>
                    </w:p>
                  </w:txbxContent>
                </v:textbox>
                <w10:wrap type="square" anchorx="margin"/>
              </v:shape>
            </w:pict>
          </mc:Fallback>
        </mc:AlternateContent>
      </w:r>
      <w:r w:rsidRPr="009F0A10">
        <w:rPr>
          <w:noProof/>
          <w:color w:val="FF0000"/>
        </w:rPr>
        <mc:AlternateContent>
          <mc:Choice Requires="wps">
            <w:drawing>
              <wp:anchor distT="0" distB="0" distL="114300" distR="114300" simplePos="0" relativeHeight="253028352" behindDoc="0" locked="0" layoutInCell="1" allowOverlap="1" wp14:anchorId="41F43EC2" wp14:editId="025CEB4A">
                <wp:simplePos x="0" y="0"/>
                <wp:positionH relativeFrom="margin">
                  <wp:posOffset>2701254</wp:posOffset>
                </wp:positionH>
                <wp:positionV relativeFrom="paragraph">
                  <wp:posOffset>1625769</wp:posOffset>
                </wp:positionV>
                <wp:extent cx="2290195" cy="558800"/>
                <wp:effectExtent l="0" t="0" r="0" b="0"/>
                <wp:wrapNone/>
                <wp:docPr id="2112" name="TextBox 31"/>
                <wp:cNvGraphicFramePr/>
                <a:graphic xmlns:a="http://schemas.openxmlformats.org/drawingml/2006/main">
                  <a:graphicData uri="http://schemas.microsoft.com/office/word/2010/wordprocessingShape">
                    <wps:wsp>
                      <wps:cNvSpPr txBox="1"/>
                      <wps:spPr>
                        <a:xfrm>
                          <a:off x="0" y="0"/>
                          <a:ext cx="2290195" cy="558800"/>
                        </a:xfrm>
                        <a:prstGeom prst="rect">
                          <a:avLst/>
                        </a:prstGeom>
                        <a:noFill/>
                      </wps:spPr>
                      <wps:txbx>
                        <w:txbxContent>
                          <w:p w14:paraId="66C912FF" w14:textId="7820325B" w:rsidR="00CE4351" w:rsidRPr="00022836" w:rsidRDefault="00F43E74" w:rsidP="00CE4351">
                            <w:pPr>
                              <w:kinsoku w:val="0"/>
                              <w:overflowPunct w:val="0"/>
                              <w:textAlignment w:val="baseline"/>
                              <w:rPr>
                                <w:color w:val="00B050"/>
                                <w:sz w:val="18"/>
                                <w:szCs w:val="18"/>
                              </w:rPr>
                            </w:pPr>
                            <w:r>
                              <w:rPr>
                                <w:rFonts w:ascii="Times" w:hAnsi="Times" w:cstheme="minorBidi"/>
                                <w:color w:val="00B050"/>
                                <w:kern w:val="24"/>
                                <w:sz w:val="18"/>
                                <w:szCs w:val="18"/>
                              </w:rPr>
                              <w:t>Corresponding r</w:t>
                            </w:r>
                            <w:r w:rsidR="00CE4351" w:rsidRPr="00022836">
                              <w:rPr>
                                <w:rFonts w:ascii="Times" w:hAnsi="Times" w:cstheme="minorBidi"/>
                                <w:color w:val="00B050"/>
                                <w:kern w:val="24"/>
                                <w:sz w:val="18"/>
                                <w:szCs w:val="18"/>
                              </w:rPr>
                              <w:t xml:space="preserve">eturn pulse from the </w:t>
                            </w:r>
                            <w:r>
                              <w:rPr>
                                <w:rFonts w:ascii="Times" w:hAnsi="Times" w:cstheme="minorBidi"/>
                                <w:color w:val="00B050"/>
                                <w:kern w:val="24"/>
                                <w:sz w:val="18"/>
                                <w:szCs w:val="18"/>
                              </w:rPr>
                              <w:t>strip</w:t>
                            </w:r>
                            <w:r w:rsidR="00CE4351" w:rsidRPr="00022836">
                              <w:rPr>
                                <w:rFonts w:ascii="Times" w:hAnsi="Times" w:cstheme="minorBidi"/>
                                <w:color w:val="00B050"/>
                                <w:kern w:val="24"/>
                                <w:sz w:val="18"/>
                                <w:szCs w:val="18"/>
                              </w:rPr>
                              <w:t xml:space="preserve"> far side</w:t>
                            </w:r>
                            <w:r>
                              <w:rPr>
                                <w:rFonts w:ascii="Times" w:hAnsi="Times" w:cstheme="minorBidi"/>
                                <w:color w:val="00B050"/>
                                <w:kern w:val="24"/>
                                <w:sz w:val="18"/>
                                <w:szCs w:val="18"/>
                              </w:rPr>
                              <w:t>, from the 1</w:t>
                            </w:r>
                            <w:r w:rsidRPr="00F43E74">
                              <w:rPr>
                                <w:rFonts w:ascii="Times" w:hAnsi="Times" w:cstheme="minorBidi"/>
                                <w:color w:val="00B050"/>
                                <w:kern w:val="24"/>
                                <w:sz w:val="18"/>
                                <w:szCs w:val="18"/>
                                <w:vertAlign w:val="superscript"/>
                              </w:rPr>
                              <w:t>st</w:t>
                            </w:r>
                            <w:r>
                              <w:rPr>
                                <w:rFonts w:ascii="Times" w:hAnsi="Times" w:cstheme="minorBidi"/>
                                <w:color w:val="00B050"/>
                                <w:kern w:val="24"/>
                                <w:sz w:val="18"/>
                                <w:szCs w:val="18"/>
                              </w:rPr>
                              <w:t xml:space="preserve"> return pulse</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1F43EC2" id="_x0000_s1161" type="#_x0000_t202" style="position:absolute;left:0;text-align:left;margin-left:212.7pt;margin-top:128pt;width:180.35pt;height:44pt;z-index:253028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JwEhQEAAPICAAAOAAAAZHJzL2Uyb0RvYy54bWysUttu2zAMfR+wfxD0vthJkSE14hS9oHsZ&#10;tgHdPkCRpViAJaqkEjt/P0pJk2J7G/ZCSbwcHh5qfTf5QRwMkoPQyvmslsIEDZ0Lu1b++vn8aSUF&#10;JRU6NUAwrTwaknebjx/WY2zMAnoYOoOCQQI1Y2xln1Jsqop0b7yiGUQTOGgBvUr8xF3VoRoZ3Q/V&#10;oq4/VyNgFxG0IWLv0ykoNwXfWqPTd2vJJDG0krmlYrHYbbbVZq2aHarYO32mof6BhVcucNML1JNK&#10;SuzR/QXlnUYgsGmmwVdgrdOmzMDTzOs/pnnpVTRlFhaH4kUm+n+w+tvhJf5AkaYHmHiBWZAxUkPs&#10;zPNMFn0+mangOEt4vMhmpiQ0OxeL23p+u5RCc2y5XK3qomt1rY5I6YsBL/KllchrKWqpw1dK3JFT&#10;31JyswDPbhiy/0ol39K0nYTrmObN8o3oFroj8x95ha2k171CIwWm4RHKxk9w9/sE1pVOGedUc4Zn&#10;YQuB8yfIm3v/LlnXr7r5DQAA//8DAFBLAwQUAAYACAAAACEAldL3sd8AAAALAQAADwAAAGRycy9k&#10;b3ducmV2LnhtbEyPwU7DMBBE70j8g7VI3Kjd4IQSsqkQiCuohVbi5ibbJCJeR7HbhL/HnOC42qeZ&#10;N8V6tr040+g7xwjLhQJBXLm64wbh4/3lZgXCB8O16R0Twjd5WJeXF4XJazfxhs7b0IgYwj43CG0I&#10;Qy6lr1qyxi/cQBx/RzdaE+I5NrIezRTDbS8TpTJpTcexoTUDPbVUfW1PFmH3evzca/XWPNt0mNys&#10;JNt7iXh9NT8+gAg0hz8YfvWjOpTR6eBOXHvRI+gk1RFFSNIsjorE3Spbgjgg3GqtQJaF/L+h/AEA&#10;AP//AwBQSwECLQAUAAYACAAAACEAtoM4kv4AAADhAQAAEwAAAAAAAAAAAAAAAAAAAAAAW0NvbnRl&#10;bnRfVHlwZXNdLnhtbFBLAQItABQABgAIAAAAIQA4/SH/1gAAAJQBAAALAAAAAAAAAAAAAAAAAC8B&#10;AABfcmVscy8ucmVsc1BLAQItABQABgAIAAAAIQDAHJwEhQEAAPICAAAOAAAAAAAAAAAAAAAAAC4C&#10;AABkcnMvZTJvRG9jLnhtbFBLAQItABQABgAIAAAAIQCV0vex3wAAAAsBAAAPAAAAAAAAAAAAAAAA&#10;AN8DAABkcnMvZG93bnJldi54bWxQSwUGAAAAAAQABADzAAAA6wQAAAAA&#10;" filled="f" stroked="f">
                <v:textbox>
                  <w:txbxContent>
                    <w:p w14:paraId="66C912FF" w14:textId="7820325B" w:rsidR="00CE4351" w:rsidRPr="00022836" w:rsidRDefault="00F43E74" w:rsidP="00CE4351">
                      <w:pPr>
                        <w:kinsoku w:val="0"/>
                        <w:overflowPunct w:val="0"/>
                        <w:textAlignment w:val="baseline"/>
                        <w:rPr>
                          <w:color w:val="00B050"/>
                          <w:sz w:val="18"/>
                          <w:szCs w:val="18"/>
                        </w:rPr>
                      </w:pPr>
                      <w:r>
                        <w:rPr>
                          <w:rFonts w:ascii="Times" w:hAnsi="Times" w:cstheme="minorBidi"/>
                          <w:color w:val="00B050"/>
                          <w:kern w:val="24"/>
                          <w:sz w:val="18"/>
                          <w:szCs w:val="18"/>
                        </w:rPr>
                        <w:t>Corresponding r</w:t>
                      </w:r>
                      <w:r w:rsidR="00CE4351" w:rsidRPr="00022836">
                        <w:rPr>
                          <w:rFonts w:ascii="Times" w:hAnsi="Times" w:cstheme="minorBidi"/>
                          <w:color w:val="00B050"/>
                          <w:kern w:val="24"/>
                          <w:sz w:val="18"/>
                          <w:szCs w:val="18"/>
                        </w:rPr>
                        <w:t xml:space="preserve">eturn pulse from the </w:t>
                      </w:r>
                      <w:r>
                        <w:rPr>
                          <w:rFonts w:ascii="Times" w:hAnsi="Times" w:cstheme="minorBidi"/>
                          <w:color w:val="00B050"/>
                          <w:kern w:val="24"/>
                          <w:sz w:val="18"/>
                          <w:szCs w:val="18"/>
                        </w:rPr>
                        <w:t>strip</w:t>
                      </w:r>
                      <w:r w:rsidR="00CE4351" w:rsidRPr="00022836">
                        <w:rPr>
                          <w:rFonts w:ascii="Times" w:hAnsi="Times" w:cstheme="minorBidi"/>
                          <w:color w:val="00B050"/>
                          <w:kern w:val="24"/>
                          <w:sz w:val="18"/>
                          <w:szCs w:val="18"/>
                        </w:rPr>
                        <w:t xml:space="preserve"> far side</w:t>
                      </w:r>
                      <w:r>
                        <w:rPr>
                          <w:rFonts w:ascii="Times" w:hAnsi="Times" w:cstheme="minorBidi"/>
                          <w:color w:val="00B050"/>
                          <w:kern w:val="24"/>
                          <w:sz w:val="18"/>
                          <w:szCs w:val="18"/>
                        </w:rPr>
                        <w:t>, from the 1</w:t>
                      </w:r>
                      <w:r w:rsidRPr="00F43E74">
                        <w:rPr>
                          <w:rFonts w:ascii="Times" w:hAnsi="Times" w:cstheme="minorBidi"/>
                          <w:color w:val="00B050"/>
                          <w:kern w:val="24"/>
                          <w:sz w:val="18"/>
                          <w:szCs w:val="18"/>
                          <w:vertAlign w:val="superscript"/>
                        </w:rPr>
                        <w:t>st</w:t>
                      </w:r>
                      <w:r>
                        <w:rPr>
                          <w:rFonts w:ascii="Times" w:hAnsi="Times" w:cstheme="minorBidi"/>
                          <w:color w:val="00B050"/>
                          <w:kern w:val="24"/>
                          <w:sz w:val="18"/>
                          <w:szCs w:val="18"/>
                        </w:rPr>
                        <w:t xml:space="preserve"> return pulse</w:t>
                      </w:r>
                    </w:p>
                  </w:txbxContent>
                </v:textbox>
                <w10:wrap anchorx="margin"/>
              </v:shape>
            </w:pict>
          </mc:Fallback>
        </mc:AlternateContent>
      </w:r>
      <w:r w:rsidRPr="009F0A10">
        <w:rPr>
          <w:noProof/>
          <w:color w:val="FF0000"/>
        </w:rPr>
        <mc:AlternateContent>
          <mc:Choice Requires="wps">
            <w:drawing>
              <wp:anchor distT="0" distB="0" distL="114300" distR="114300" simplePos="0" relativeHeight="253030400" behindDoc="0" locked="0" layoutInCell="1" allowOverlap="1" wp14:anchorId="7E4FC04D" wp14:editId="7839798F">
                <wp:simplePos x="0" y="0"/>
                <wp:positionH relativeFrom="margin">
                  <wp:posOffset>2550253</wp:posOffset>
                </wp:positionH>
                <wp:positionV relativeFrom="paragraph">
                  <wp:posOffset>149307</wp:posOffset>
                </wp:positionV>
                <wp:extent cx="2325242" cy="558800"/>
                <wp:effectExtent l="0" t="0" r="0" b="0"/>
                <wp:wrapNone/>
                <wp:docPr id="2115" name="TextBox 31"/>
                <wp:cNvGraphicFramePr/>
                <a:graphic xmlns:a="http://schemas.openxmlformats.org/drawingml/2006/main">
                  <a:graphicData uri="http://schemas.microsoft.com/office/word/2010/wordprocessingShape">
                    <wps:wsp>
                      <wps:cNvSpPr txBox="1"/>
                      <wps:spPr>
                        <a:xfrm>
                          <a:off x="0" y="0"/>
                          <a:ext cx="2325242" cy="558800"/>
                        </a:xfrm>
                        <a:prstGeom prst="rect">
                          <a:avLst/>
                        </a:prstGeom>
                        <a:noFill/>
                      </wps:spPr>
                      <wps:txbx>
                        <w:txbxContent>
                          <w:p w14:paraId="5391F83C" w14:textId="193E6593" w:rsidR="00CE4351" w:rsidRPr="00CE4351" w:rsidRDefault="00F43E74" w:rsidP="00CE4351">
                            <w:pPr>
                              <w:kinsoku w:val="0"/>
                              <w:overflowPunct w:val="0"/>
                              <w:textAlignment w:val="baseline"/>
                              <w:rPr>
                                <w:color w:val="FF0000"/>
                                <w:sz w:val="18"/>
                                <w:szCs w:val="18"/>
                              </w:rPr>
                            </w:pPr>
                            <w:r>
                              <w:rPr>
                                <w:rFonts w:ascii="Times" w:hAnsi="Times" w:cstheme="minorBidi"/>
                                <w:color w:val="FF0000"/>
                                <w:kern w:val="24"/>
                                <w:sz w:val="18"/>
                                <w:szCs w:val="18"/>
                              </w:rPr>
                              <w:t>Corresponding r</w:t>
                            </w:r>
                            <w:r w:rsidR="00CE4351" w:rsidRPr="00CE4351">
                              <w:rPr>
                                <w:rFonts w:ascii="Times" w:hAnsi="Times" w:cstheme="minorBidi"/>
                                <w:color w:val="FF0000"/>
                                <w:kern w:val="24"/>
                                <w:sz w:val="18"/>
                                <w:szCs w:val="18"/>
                              </w:rPr>
                              <w:t>eturn pulse from the roller far side</w:t>
                            </w:r>
                            <w:r>
                              <w:rPr>
                                <w:rFonts w:ascii="Times" w:hAnsi="Times" w:cstheme="minorBidi"/>
                                <w:color w:val="FF0000"/>
                                <w:kern w:val="24"/>
                                <w:sz w:val="18"/>
                                <w:szCs w:val="18"/>
                              </w:rPr>
                              <w:t>, from the 1</w:t>
                            </w:r>
                            <w:r w:rsidRPr="00F43E74">
                              <w:rPr>
                                <w:rFonts w:ascii="Times" w:hAnsi="Times" w:cstheme="minorBidi"/>
                                <w:color w:val="FF0000"/>
                                <w:kern w:val="24"/>
                                <w:sz w:val="18"/>
                                <w:szCs w:val="18"/>
                                <w:vertAlign w:val="superscript"/>
                              </w:rPr>
                              <w:t>st</w:t>
                            </w:r>
                            <w:r>
                              <w:rPr>
                                <w:rFonts w:ascii="Times" w:hAnsi="Times" w:cstheme="minorBidi"/>
                                <w:color w:val="FF0000"/>
                                <w:kern w:val="24"/>
                                <w:sz w:val="18"/>
                                <w:szCs w:val="18"/>
                              </w:rPr>
                              <w:t xml:space="preserve"> return pulse</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E4FC04D" id="_x0000_s1162" type="#_x0000_t202" style="position:absolute;left:0;text-align:left;margin-left:200.8pt;margin-top:11.75pt;width:183.1pt;height:44pt;z-index:253030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WehQEAAPICAAAOAAAAZHJzL2Uyb0RvYy54bWysUk1v2zAMvQ/YfxB0X+y6SxEYcYpuRXcZ&#10;tgHtfoAiS7EAS9RIJXb+/SglTYbtNvRCSfx4fHzU+n72ozgYJAehkzeLWgoTNPQu7Dr58+Xpw0oK&#10;Sir0aoRgOnk0JO8379+tp9iaBgYYe4OCQQK1U+zkkFJsq4r0YLyiBUQTOGgBvUr8xF3Vo5oY3Y9V&#10;U9d31QTYRwRtiNj7eArKTcG31uj03VoySYydZG6pWCx2m221Wat2hyoOTp9pqP9g4ZUL3PQC9aiS&#10;Ent0/0B5pxEIbFpo8BVY67QpM/A0N/Vf0zwPKpoyC4tD8SITvR2s/nZ4jj9QpPkTzLzALMgUqSV2&#10;5nlmiz6fzFRwnCU8XmQzcxKanc1ts2w+NlJoji2Xq1VddK2u1REpfTHgRb50EnktRS11+EqJO3Lq&#10;a0puFuDJjWP2X6nkW5q3s3A907y9eyW6hf7I/CdeYSfp116hkQLT+BnKxk9wD/sE1pVOGedUc4Zn&#10;YQuB8yfIm/vzXbKuX3XzGwAA//8DAFBLAwQUAAYACAAAACEATEnCT94AAAAKAQAADwAAAGRycy9k&#10;b3ducmV2LnhtbEyPwU7DMBBE70j8g7VI3Kid0qQ0xKkQiCuoLSD15sbbJCJeR7HbhL9nOdHjap9m&#10;3hTryXXijENoPWlIZgoEUuVtS7WGj93r3QOIEA1Z03lCDT8YYF1eXxUmt36kDZ63sRYcQiE3GpoY&#10;+1zKUDXoTJj5Hol/Rz84E/kcamkHM3K46+RcqUw60xI3NKbH5war7+3Jafh8O+6/Fuq9fnFpP/pJ&#10;SXIrqfXtzfT0CCLiFP9h+NNndSjZ6eBPZIPoNCxUkjGqYX6fgmBgmS15y4HJJElBloW8nFD+AgAA&#10;//8DAFBLAQItABQABgAIAAAAIQC2gziS/gAAAOEBAAATAAAAAAAAAAAAAAAAAAAAAABbQ29udGVu&#10;dF9UeXBlc10ueG1sUEsBAi0AFAAGAAgAAAAhADj9If/WAAAAlAEAAAsAAAAAAAAAAAAAAAAALwEA&#10;AF9yZWxzLy5yZWxzUEsBAi0AFAAGAAgAAAAhANn5xZ6FAQAA8gIAAA4AAAAAAAAAAAAAAAAALgIA&#10;AGRycy9lMm9Eb2MueG1sUEsBAi0AFAAGAAgAAAAhAExJwk/eAAAACgEAAA8AAAAAAAAAAAAAAAAA&#10;3wMAAGRycy9kb3ducmV2LnhtbFBLBQYAAAAABAAEAPMAAADqBAAAAAA=&#10;" filled="f" stroked="f">
                <v:textbox>
                  <w:txbxContent>
                    <w:p w14:paraId="5391F83C" w14:textId="193E6593" w:rsidR="00CE4351" w:rsidRPr="00CE4351" w:rsidRDefault="00F43E74" w:rsidP="00CE4351">
                      <w:pPr>
                        <w:kinsoku w:val="0"/>
                        <w:overflowPunct w:val="0"/>
                        <w:textAlignment w:val="baseline"/>
                        <w:rPr>
                          <w:color w:val="FF0000"/>
                          <w:sz w:val="18"/>
                          <w:szCs w:val="18"/>
                        </w:rPr>
                      </w:pPr>
                      <w:r>
                        <w:rPr>
                          <w:rFonts w:ascii="Times" w:hAnsi="Times" w:cstheme="minorBidi"/>
                          <w:color w:val="FF0000"/>
                          <w:kern w:val="24"/>
                          <w:sz w:val="18"/>
                          <w:szCs w:val="18"/>
                        </w:rPr>
                        <w:t>Corresponding r</w:t>
                      </w:r>
                      <w:r w:rsidR="00CE4351" w:rsidRPr="00CE4351">
                        <w:rPr>
                          <w:rFonts w:ascii="Times" w:hAnsi="Times" w:cstheme="minorBidi"/>
                          <w:color w:val="FF0000"/>
                          <w:kern w:val="24"/>
                          <w:sz w:val="18"/>
                          <w:szCs w:val="18"/>
                        </w:rPr>
                        <w:t>eturn pulse from the roller far side</w:t>
                      </w:r>
                      <w:r>
                        <w:rPr>
                          <w:rFonts w:ascii="Times" w:hAnsi="Times" w:cstheme="minorBidi"/>
                          <w:color w:val="FF0000"/>
                          <w:kern w:val="24"/>
                          <w:sz w:val="18"/>
                          <w:szCs w:val="18"/>
                        </w:rPr>
                        <w:t>, from the 1</w:t>
                      </w:r>
                      <w:r w:rsidRPr="00F43E74">
                        <w:rPr>
                          <w:rFonts w:ascii="Times" w:hAnsi="Times" w:cstheme="minorBidi"/>
                          <w:color w:val="FF0000"/>
                          <w:kern w:val="24"/>
                          <w:sz w:val="18"/>
                          <w:szCs w:val="18"/>
                          <w:vertAlign w:val="superscript"/>
                        </w:rPr>
                        <w:t>st</w:t>
                      </w:r>
                      <w:r>
                        <w:rPr>
                          <w:rFonts w:ascii="Times" w:hAnsi="Times" w:cstheme="minorBidi"/>
                          <w:color w:val="FF0000"/>
                          <w:kern w:val="24"/>
                          <w:sz w:val="18"/>
                          <w:szCs w:val="18"/>
                        </w:rPr>
                        <w:t xml:space="preserve"> return pulse</w:t>
                      </w:r>
                    </w:p>
                  </w:txbxContent>
                </v:textbox>
                <w10:wrap anchorx="margin"/>
              </v:shape>
            </w:pict>
          </mc:Fallback>
        </mc:AlternateContent>
      </w:r>
      <w:r w:rsidR="00CE4351" w:rsidRPr="009F0A10">
        <w:rPr>
          <w:noProof/>
          <w:color w:val="FF0000"/>
        </w:rPr>
        <mc:AlternateContent>
          <mc:Choice Requires="wps">
            <w:drawing>
              <wp:anchor distT="0" distB="0" distL="114300" distR="114300" simplePos="0" relativeHeight="253032448" behindDoc="0" locked="0" layoutInCell="1" allowOverlap="1" wp14:anchorId="1620ADFB" wp14:editId="22D2B57F">
                <wp:simplePos x="0" y="0"/>
                <wp:positionH relativeFrom="margin">
                  <wp:posOffset>209724</wp:posOffset>
                </wp:positionH>
                <wp:positionV relativeFrom="paragraph">
                  <wp:posOffset>-253365</wp:posOffset>
                </wp:positionV>
                <wp:extent cx="2432807" cy="558800"/>
                <wp:effectExtent l="0" t="0" r="0" b="0"/>
                <wp:wrapNone/>
                <wp:docPr id="2160" name="TextBox 31"/>
                <wp:cNvGraphicFramePr/>
                <a:graphic xmlns:a="http://schemas.openxmlformats.org/drawingml/2006/main">
                  <a:graphicData uri="http://schemas.microsoft.com/office/word/2010/wordprocessingShape">
                    <wps:wsp>
                      <wps:cNvSpPr txBox="1"/>
                      <wps:spPr>
                        <a:xfrm>
                          <a:off x="0" y="0"/>
                          <a:ext cx="2432807" cy="558800"/>
                        </a:xfrm>
                        <a:prstGeom prst="rect">
                          <a:avLst/>
                        </a:prstGeom>
                        <a:noFill/>
                      </wps:spPr>
                      <wps:txbx>
                        <w:txbxContent>
                          <w:p w14:paraId="30BD02D7" w14:textId="424934C7" w:rsidR="00CE4351" w:rsidRPr="00CE4351" w:rsidRDefault="00F43E74" w:rsidP="00CE4351">
                            <w:pPr>
                              <w:kinsoku w:val="0"/>
                              <w:overflowPunct w:val="0"/>
                              <w:textAlignment w:val="baseline"/>
                              <w:rPr>
                                <w:color w:val="FFC000"/>
                                <w:sz w:val="18"/>
                                <w:szCs w:val="18"/>
                              </w:rPr>
                            </w:pPr>
                            <w:r>
                              <w:rPr>
                                <w:rFonts w:ascii="Times" w:hAnsi="Times" w:cstheme="minorBidi"/>
                                <w:color w:val="FFC000"/>
                                <w:kern w:val="24"/>
                                <w:sz w:val="18"/>
                                <w:szCs w:val="18"/>
                              </w:rPr>
                              <w:t>Second r</w:t>
                            </w:r>
                            <w:r w:rsidR="00CE4351" w:rsidRPr="00CE4351">
                              <w:rPr>
                                <w:rFonts w:ascii="Times" w:hAnsi="Times" w:cstheme="minorBidi"/>
                                <w:color w:val="FFC000"/>
                                <w:kern w:val="24"/>
                                <w:sz w:val="18"/>
                                <w:szCs w:val="18"/>
                              </w:rPr>
                              <w:t>eturn pulse from the</w:t>
                            </w:r>
                            <w:r>
                              <w:rPr>
                                <w:rFonts w:ascii="Times" w:hAnsi="Times" w:cstheme="minorBidi"/>
                                <w:color w:val="FFC000"/>
                                <w:kern w:val="24"/>
                                <w:sz w:val="18"/>
                                <w:szCs w:val="18"/>
                              </w:rPr>
                              <w:t xml:space="preserve"> </w:t>
                            </w:r>
                            <w:r w:rsidR="00CE4351" w:rsidRPr="00CE4351">
                              <w:rPr>
                                <w:rFonts w:ascii="Times" w:hAnsi="Times" w:cstheme="minorBidi"/>
                                <w:color w:val="FFC000"/>
                                <w:kern w:val="24"/>
                                <w:sz w:val="18"/>
                                <w:szCs w:val="18"/>
                              </w:rPr>
                              <w:t xml:space="preserve">roller </w:t>
                            </w:r>
                            <w:r>
                              <w:rPr>
                                <w:rFonts w:ascii="Times" w:hAnsi="Times" w:cstheme="minorBidi"/>
                                <w:color w:val="FFC000"/>
                                <w:kern w:val="24"/>
                                <w:sz w:val="18"/>
                                <w:szCs w:val="18"/>
                              </w:rPr>
                              <w:t>near</w:t>
                            </w:r>
                            <w:r w:rsidR="00CE4351" w:rsidRPr="00CE4351">
                              <w:rPr>
                                <w:rFonts w:ascii="Times" w:hAnsi="Times" w:cstheme="minorBidi"/>
                                <w:color w:val="FFC000"/>
                                <w:kern w:val="24"/>
                                <w:sz w:val="18"/>
                                <w:szCs w:val="18"/>
                              </w:rPr>
                              <w:t xml:space="preserve"> side</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620ADFB" id="_x0000_s1163" type="#_x0000_t202" style="position:absolute;left:0;text-align:left;margin-left:16.5pt;margin-top:-19.95pt;width:191.55pt;height:44pt;z-index:253032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9UkhgEAAPICAAAOAAAAZHJzL2Uyb0RvYy54bWysUk1v2zAMvRfYfxB0X+ymaxsYcYptRXcZ&#10;1gLpfoAiS7EAS9RIJXb+/SglTYrtNuxCSfx4fHzU8mHyg9gbJAehldezWgoTNHQubFv58/Xp40IK&#10;Sip0aoBgWnkwJB9WH66WY2zMHHoYOoOCQQI1Y2xln1Jsqop0b7yiGUQTOGgBvUr8xG3VoRoZ3Q/V&#10;vK7vqhGwiwjaELH38RiUq4JvrdHp2VoySQytZG6pWCx2k221Wqpmiyr2Tp9oqH9g4ZUL3PQM9aiS&#10;Ejt0f0F5pxEIbJpp8BVY67QpM/A01/Uf06x7FU2ZhcWheJaJ/h+s/rFfxxcUafoCEy8wCzJGaoid&#10;eZ7Jos8nMxUcZwkPZ9nMlIRm5/zTzXxR30uhOXZ7u1jURdfqUh2R0jcDXuRLK5HXUtRS+++UuCOn&#10;vqXkZgGe3DBk/4VKvqVpMwnXMc2b+zeiG+gOzH/kFbaSfu0UGikwDV+hbPwI93mXwLrSKeMca07w&#10;LGwhcPoEeXPv3yXr8lVXvwEAAP//AwBQSwMEFAAGAAgAAAAhAJdy4S/eAAAACQEAAA8AAABkcnMv&#10;ZG93bnJldi54bWxMj8FOwzAQRO9I/IO1SNxaO6RUTYhTIRBXKtqCxM2Nt0lEvI5itwl/z/ZEb7Oa&#10;0eybYj25TpxxCK0nDclcgUCqvG2p1rDfvc1WIEI0ZE3nCTX8YoB1eXtTmNz6kT7wvI214BIKudHQ&#10;xNjnUoaqQWfC3PdI7B394Ezkc6ilHczI5a6TD0otpTMt8YfG9PjSYPWzPTkNn+/H76+F2tSv7rEf&#10;/aQkuUxqfX83PT+BiDjF/zBc8BkdSmY6+BPZIDoNacpTooZZmmUgOLBIlgmIA4tVArIs5PWC8g8A&#10;AP//AwBQSwECLQAUAAYACAAAACEAtoM4kv4AAADhAQAAEwAAAAAAAAAAAAAAAAAAAAAAW0NvbnRl&#10;bnRfVHlwZXNdLnhtbFBLAQItABQABgAIAAAAIQA4/SH/1gAAAJQBAAALAAAAAAAAAAAAAAAAAC8B&#10;AABfcmVscy8ucmVsc1BLAQItABQABgAIAAAAIQA5q9UkhgEAAPICAAAOAAAAAAAAAAAAAAAAAC4C&#10;AABkcnMvZTJvRG9jLnhtbFBLAQItABQABgAIAAAAIQCXcuEv3gAAAAkBAAAPAAAAAAAAAAAAAAAA&#10;AOADAABkcnMvZG93bnJldi54bWxQSwUGAAAAAAQABADzAAAA6wQAAAAA&#10;" filled="f" stroked="f">
                <v:textbox>
                  <w:txbxContent>
                    <w:p w14:paraId="30BD02D7" w14:textId="424934C7" w:rsidR="00CE4351" w:rsidRPr="00CE4351" w:rsidRDefault="00F43E74" w:rsidP="00CE4351">
                      <w:pPr>
                        <w:kinsoku w:val="0"/>
                        <w:overflowPunct w:val="0"/>
                        <w:textAlignment w:val="baseline"/>
                        <w:rPr>
                          <w:color w:val="FFC000"/>
                          <w:sz w:val="18"/>
                          <w:szCs w:val="18"/>
                        </w:rPr>
                      </w:pPr>
                      <w:r>
                        <w:rPr>
                          <w:rFonts w:ascii="Times" w:hAnsi="Times" w:cstheme="minorBidi"/>
                          <w:color w:val="FFC000"/>
                          <w:kern w:val="24"/>
                          <w:sz w:val="18"/>
                          <w:szCs w:val="18"/>
                        </w:rPr>
                        <w:t>Second r</w:t>
                      </w:r>
                      <w:r w:rsidR="00CE4351" w:rsidRPr="00CE4351">
                        <w:rPr>
                          <w:rFonts w:ascii="Times" w:hAnsi="Times" w:cstheme="minorBidi"/>
                          <w:color w:val="FFC000"/>
                          <w:kern w:val="24"/>
                          <w:sz w:val="18"/>
                          <w:szCs w:val="18"/>
                        </w:rPr>
                        <w:t>eturn pulse from the</w:t>
                      </w:r>
                      <w:r>
                        <w:rPr>
                          <w:rFonts w:ascii="Times" w:hAnsi="Times" w:cstheme="minorBidi"/>
                          <w:color w:val="FFC000"/>
                          <w:kern w:val="24"/>
                          <w:sz w:val="18"/>
                          <w:szCs w:val="18"/>
                        </w:rPr>
                        <w:t xml:space="preserve"> </w:t>
                      </w:r>
                      <w:r w:rsidR="00CE4351" w:rsidRPr="00CE4351">
                        <w:rPr>
                          <w:rFonts w:ascii="Times" w:hAnsi="Times" w:cstheme="minorBidi"/>
                          <w:color w:val="FFC000"/>
                          <w:kern w:val="24"/>
                          <w:sz w:val="18"/>
                          <w:szCs w:val="18"/>
                        </w:rPr>
                        <w:t xml:space="preserve">roller </w:t>
                      </w:r>
                      <w:r>
                        <w:rPr>
                          <w:rFonts w:ascii="Times" w:hAnsi="Times" w:cstheme="minorBidi"/>
                          <w:color w:val="FFC000"/>
                          <w:kern w:val="24"/>
                          <w:sz w:val="18"/>
                          <w:szCs w:val="18"/>
                        </w:rPr>
                        <w:t>near</w:t>
                      </w:r>
                      <w:r w:rsidR="00CE4351" w:rsidRPr="00CE4351">
                        <w:rPr>
                          <w:rFonts w:ascii="Times" w:hAnsi="Times" w:cstheme="minorBidi"/>
                          <w:color w:val="FFC000"/>
                          <w:kern w:val="24"/>
                          <w:sz w:val="18"/>
                          <w:szCs w:val="18"/>
                        </w:rPr>
                        <w:t xml:space="preserve"> side</w:t>
                      </w:r>
                    </w:p>
                  </w:txbxContent>
                </v:textbox>
                <w10:wrap anchorx="margin"/>
              </v:shape>
            </w:pict>
          </mc:Fallback>
        </mc:AlternateContent>
      </w:r>
      <w:r w:rsidR="00083C9B" w:rsidRPr="009F0A10">
        <w:rPr>
          <w:noProof/>
          <w:color w:val="FF0000"/>
        </w:rPr>
        <mc:AlternateContent>
          <mc:Choice Requires="wps">
            <w:drawing>
              <wp:anchor distT="0" distB="0" distL="114300" distR="114300" simplePos="0" relativeHeight="252939264" behindDoc="0" locked="0" layoutInCell="1" allowOverlap="1" wp14:anchorId="566482F1" wp14:editId="660DF9C4">
                <wp:simplePos x="0" y="0"/>
                <wp:positionH relativeFrom="column">
                  <wp:posOffset>999877</wp:posOffset>
                </wp:positionH>
                <wp:positionV relativeFrom="paragraph">
                  <wp:posOffset>69381</wp:posOffset>
                </wp:positionV>
                <wp:extent cx="693420" cy="2110740"/>
                <wp:effectExtent l="0" t="0" r="11430" b="22860"/>
                <wp:wrapNone/>
                <wp:docPr id="2154" name="Oval 21"/>
                <wp:cNvGraphicFramePr/>
                <a:graphic xmlns:a="http://schemas.openxmlformats.org/drawingml/2006/main">
                  <a:graphicData uri="http://schemas.microsoft.com/office/word/2010/wordprocessingShape">
                    <wps:wsp>
                      <wps:cNvSpPr/>
                      <wps:spPr bwMode="auto">
                        <a:xfrm>
                          <a:off x="0" y="0"/>
                          <a:ext cx="693420" cy="2110740"/>
                        </a:xfrm>
                        <a:prstGeom prst="ellipse">
                          <a:avLst/>
                        </a:prstGeom>
                        <a:noFill/>
                        <a:ln w="9525" cap="flat" cmpd="sng" algn="ctr">
                          <a:solidFill>
                            <a:srgbClr val="FFC000"/>
                          </a:solidFill>
                          <a:prstDash val="solid"/>
                          <a:round/>
                          <a:headEnd type="none" w="med" len="med"/>
                          <a:tailEnd type="none" w="med" len="med"/>
                        </a:ln>
                        <a:effectLst/>
                      </wps:spPr>
                      <wps:bodyPr vert="horz" wrap="square" lIns="91440" tIns="45720" rIns="91440" bIns="45720" numCol="1" rtlCol="0" anchor="t" anchorCtr="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oval w14:anchorId="7E715DD7" id="Oval 21" o:spid="_x0000_s1026" style="position:absolute;margin-left:78.75pt;margin-top:5.45pt;width:54.6pt;height:166.2pt;z-index:25293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J32OgIAAHUEAAAOAAAAZHJzL2Uyb0RvYy54bWysVE2P0zAQvSPxHyzfaZLS7tKo6R5aipCW&#10;BamLOE9t50PyF7bbpPx6xk5bCntBiIs1ticz7715zvJhUJIchfOd0RUtJjklQjPDO91U9Ovz9s07&#10;SnwAzUEaLSp6Ep4+rF6/Wva2FFPTGsmFI1hE+7K3FW1DsGWWedYKBX5irNB4WRunIODWNRl30GN1&#10;JbNpnt9lvXHcOsOE93i6GS/pKtWva8HC57r2IhBZUcQW0urSuo9rtlpC2TiwbcfOMOAfUCjoNDa9&#10;ltpAAHJw3YtSqmPOeFOHCTMqM3XdMZE4IJsi/4PNrgUrEhcUx9urTP7/lWVPx5394lCG3vrSY0j2&#10;/SfDcVRwCCZxGmqnIjdES4Yk3ekqnRgCYXh4t3g7m6LADK+mRZHfz5K2GZSXr63z4YMwisSgokLK&#10;zvrIDko4PvqAEDD7khWPtdl2UqYJSU36ii7m0zm2APRJLSFgqCyvqNcNJSAbNCALLlX0RnY8fh3r&#10;eNfs19KRI6AJttt1nl+w/ZYWW2/At2Neuhrt4cxB8wSjFcDfa07CyaJAGh1NIy4lOCVSYP8YpcwA&#10;nfybTKQsdQQpklnPOlxmMU5lb/gJ54KvDHVrjfuBTdGxSPz7ARxCkB81WmJRzFB0EtJmNr+P43C3&#10;N/vbG31Qa4N6FJgUZAoxHzTDBhVFbcdwHcbHgm61EB71zrL4TUQc9XoevoGz55EGNMOTuZj2xVjH&#10;XJxyZDdyOm/Q22n453cYH8/tPmX9+lusfgIAAP//AwBQSwMEFAAGAAgAAAAhAOJH9QbgAAAACgEA&#10;AA8AAABkcnMvZG93bnJldi54bWxMj0FOwzAQRfdI3MEaJDaIOjRtCiFOhSK6QpVK6QHc2I0j7HGw&#10;3SbcnmEFu/mapz9vqvXkLLvoEHuPAh5mGTCNrVc9dgIOH5v7R2AxSVTSetQCvnWEdX19VclS+RHf&#10;9WWfOkYlGEspwKQ0lJzH1mgn48wPGml38sHJRDF0XAU5UrmzfJ5lBXeyR7pg5KAbo9vP/dkJaHC3&#10;OB22Jtj2zmxex6+3ZjcEIW5vppdnYElP6Q+GX31Sh5qcjv6MKjJLeblaEkpD9gSMgHlRrIAdBeSL&#10;PAdeV/z/C/UPAAAA//8DAFBLAQItABQABgAIAAAAIQC2gziS/gAAAOEBAAATAAAAAAAAAAAAAAAA&#10;AAAAAABbQ29udGVudF9UeXBlc10ueG1sUEsBAi0AFAAGAAgAAAAhADj9If/WAAAAlAEAAAsAAAAA&#10;AAAAAAAAAAAALwEAAF9yZWxzLy5yZWxzUEsBAi0AFAAGAAgAAAAhAK8wnfY6AgAAdQQAAA4AAAAA&#10;AAAAAAAAAAAALgIAAGRycy9lMm9Eb2MueG1sUEsBAi0AFAAGAAgAAAAhAOJH9QbgAAAACgEAAA8A&#10;AAAAAAAAAAAAAAAAlAQAAGRycy9kb3ducmV2LnhtbFBLBQYAAAAABAAEAPMAAAChBQAAAAA=&#10;" filled="f" strokecolor="#ffc000"/>
            </w:pict>
          </mc:Fallback>
        </mc:AlternateContent>
      </w:r>
      <w:r w:rsidR="00083C9B" w:rsidRPr="009F0A10">
        <w:rPr>
          <w:noProof/>
          <w:color w:val="FF0000"/>
        </w:rPr>
        <mc:AlternateContent>
          <mc:Choice Requires="wps">
            <w:drawing>
              <wp:anchor distT="0" distB="0" distL="114300" distR="114300" simplePos="0" relativeHeight="252941312" behindDoc="0" locked="0" layoutInCell="1" allowOverlap="1" wp14:anchorId="0EF4B661" wp14:editId="7F585423">
                <wp:simplePos x="0" y="0"/>
                <wp:positionH relativeFrom="column">
                  <wp:posOffset>3040711</wp:posOffset>
                </wp:positionH>
                <wp:positionV relativeFrom="paragraph">
                  <wp:posOffset>691432</wp:posOffset>
                </wp:positionV>
                <wp:extent cx="205740" cy="990600"/>
                <wp:effectExtent l="0" t="0" r="22860" b="19050"/>
                <wp:wrapNone/>
                <wp:docPr id="2152" name="Oval 24"/>
                <wp:cNvGraphicFramePr/>
                <a:graphic xmlns:a="http://schemas.openxmlformats.org/drawingml/2006/main">
                  <a:graphicData uri="http://schemas.microsoft.com/office/word/2010/wordprocessingShape">
                    <wps:wsp>
                      <wps:cNvSpPr/>
                      <wps:spPr bwMode="auto">
                        <a:xfrm>
                          <a:off x="0" y="0"/>
                          <a:ext cx="205740" cy="990600"/>
                        </a:xfrm>
                        <a:prstGeom prst="ellipse">
                          <a:avLst/>
                        </a:prstGeom>
                        <a:noFill/>
                        <a:ln w="9525" cap="flat" cmpd="sng" algn="ctr">
                          <a:solidFill>
                            <a:srgbClr val="00B050"/>
                          </a:solidFill>
                          <a:prstDash val="solid"/>
                          <a:round/>
                          <a:headEnd type="none" w="med" len="med"/>
                          <a:tailEnd type="none" w="med" len="med"/>
                        </a:ln>
                        <a:effectLst/>
                      </wps:spPr>
                      <wps:bodyPr vert="horz" wrap="square" lIns="91440" tIns="45720" rIns="91440" bIns="45720" numCol="1" rtlCol="0" anchor="t" anchorCtr="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oval w14:anchorId="4DF41916" id="Oval 24" o:spid="_x0000_s1026" style="position:absolute;margin-left:239.45pt;margin-top:54.45pt;width:16.2pt;height:78pt;z-index:25294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XaYOAIAAHQEAAAOAAAAZHJzL2Uyb0RvYy54bWysVFGP0zAMfkfiP0R5Z+2m7Y5V153ExiGk&#10;40DaIZ69JF0rJXFIsnXj1+Ok2xjcC0K8RHbs2v4+f+nd/cFotlc+dGhrPh6VnCkrUHZ2W/Ovzw9v&#10;3nIWIlgJGq2q+VEFfr94/equd5WaYItaKs+oiA1V72rexuiqogiiVQbCCJ2yFGzQG4jk+m0hPfRU&#10;3ehiUpY3RY9eOo9ChUC3qyHIF7l+0ygRPzdNUJHpmtNsMZ8+n5t0Fos7qLYeXNuJ0xjwD1MY6Cw1&#10;vZRaQQS2892LUqYTHgM2cSTQFNg0nVAZA6EZl3+gWbfgVMZC5AR3oSn8v7Liab92XzzR0LtQBTLZ&#10;pv+EklYFu4gZ06HxJmGjadkhU3e8UKcOkQm6nJSz2ykRLCg0n5c3Zaa2gOr8sfMhflBoWDJqrrTu&#10;XEjgoIL9Y4g0AWWfs9K1xYdO67wgbVlPdWeTGXUAkkmjIZJpnKx5sFvOQG9JfyL6XDGg7mT6OtUJ&#10;frtZas/2kDRQvitn59l+S0utVxDaIS+HBnV43FmZx2gVyPdWsnh0xI8lQfM0l1GSM62of7JyZoRO&#10;/00mQdY2DamyVk88nFcxLGWD8khroUdGvLXof1BTEiwB/74DTyPoj5YUMR9P0wJidqaz2wk5/jqy&#10;uY7YnVki8TGmpKizSflgBTWoOXE7mMs4vBUSq4P4aNdOpG/SxImv58M38O600khaeMKzZl+sdcil&#10;LSd0A6aTQ9LOyz89w/R2rv2c9etnsfgJAAD//wMAUEsDBBQABgAIAAAAIQA9I3sn4QAAAAsBAAAP&#10;AAAAZHJzL2Rvd25yZXYueG1sTI/BTsMwDIbvSLxDZCRuLM3YylaaTgxpFwSHje3ALWtNU61xqibd&#10;ytvjneBm6//0+3O+Gl0rztiHxpMGNUlAIJW+aqjWsP/cPCxAhGioMq0n1PCDAVbF7U1usspfaIvn&#10;XawFl1DIjAYbY5dJGUqLzoSJ75A4+/a9M5HXvpZVby5c7lo5TZJUOtMQX7Cmw1eL5Wk3OA3bQW3e&#10;Ptbv1quTP1iXftluPdf6/m58eQYRcYx/MFz1WR0Kdjr6gaogWg2zp8WSUQ6S68DEXKlHEEcN03S2&#10;BFnk8v8PxS8AAAD//wMAUEsBAi0AFAAGAAgAAAAhALaDOJL+AAAA4QEAABMAAAAAAAAAAAAAAAAA&#10;AAAAAFtDb250ZW50X1R5cGVzXS54bWxQSwECLQAUAAYACAAAACEAOP0h/9YAAACUAQAACwAAAAAA&#10;AAAAAAAAAAAvAQAAX3JlbHMvLnJlbHNQSwECLQAUAAYACAAAACEAvG12mDgCAAB0BAAADgAAAAAA&#10;AAAAAAAAAAAuAgAAZHJzL2Uyb0RvYy54bWxQSwECLQAUAAYACAAAACEAPSN7J+EAAAALAQAADwAA&#10;AAAAAAAAAAAAAACSBAAAZHJzL2Rvd25yZXYueG1sUEsFBgAAAAAEAAQA8wAAAKAFAAAAAA==&#10;" filled="f" strokecolor="#00b050"/>
            </w:pict>
          </mc:Fallback>
        </mc:AlternateContent>
      </w:r>
      <w:r w:rsidR="00083C9B" w:rsidRPr="009F0A10">
        <w:rPr>
          <w:noProof/>
          <w:color w:val="FF0000"/>
        </w:rPr>
        <mc:AlternateContent>
          <mc:Choice Requires="wps">
            <w:drawing>
              <wp:anchor distT="0" distB="0" distL="114300" distR="114300" simplePos="0" relativeHeight="252940288" behindDoc="0" locked="0" layoutInCell="1" allowOverlap="1" wp14:anchorId="33C61583" wp14:editId="42725D36">
                <wp:simplePos x="0" y="0"/>
                <wp:positionH relativeFrom="column">
                  <wp:posOffset>2812443</wp:posOffset>
                </wp:positionH>
                <wp:positionV relativeFrom="paragraph">
                  <wp:posOffset>158225</wp:posOffset>
                </wp:positionV>
                <wp:extent cx="156135" cy="2016224"/>
                <wp:effectExtent l="0" t="0" r="15875" b="22225"/>
                <wp:wrapNone/>
                <wp:docPr id="2153" name="Oval 23"/>
                <wp:cNvGraphicFramePr/>
                <a:graphic xmlns:a="http://schemas.openxmlformats.org/drawingml/2006/main">
                  <a:graphicData uri="http://schemas.microsoft.com/office/word/2010/wordprocessingShape">
                    <wps:wsp>
                      <wps:cNvSpPr/>
                      <wps:spPr bwMode="auto">
                        <a:xfrm>
                          <a:off x="0" y="0"/>
                          <a:ext cx="156135" cy="2016224"/>
                        </a:xfrm>
                        <a:prstGeom prst="ellipse">
                          <a:avLst/>
                        </a:prstGeom>
                        <a:noFill/>
                        <a:ln w="9525" cap="flat" cmpd="sng" algn="ctr">
                          <a:solidFill>
                            <a:srgbClr val="FF0000"/>
                          </a:solidFill>
                          <a:prstDash val="solid"/>
                          <a:round/>
                          <a:headEnd type="none" w="med" len="med"/>
                          <a:tailEnd type="none" w="med" len="med"/>
                        </a:ln>
                        <a:effectLst/>
                      </wps:spPr>
                      <wps:bodyPr vert="horz" wrap="square" lIns="91440" tIns="45720" rIns="91440" bIns="45720" numCol="1" rtlCol="0" anchor="t" anchorCtr="0" compatLnSpc="1">
                        <a:prstTxWarp prst="textNoShape">
                          <a:avLst/>
                        </a:prstTxWarp>
                      </wps:bodyPr>
                    </wps:wsp>
                  </a:graphicData>
                </a:graphic>
              </wp:anchor>
            </w:drawing>
          </mc:Choice>
          <mc:Fallback>
            <w:pict>
              <v:oval w14:anchorId="148F6817" id="Oval 23" o:spid="_x0000_s1026" style="position:absolute;margin-left:221.45pt;margin-top:12.45pt;width:12.3pt;height:158.75pt;z-index:25294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IHLOAIAAHUEAAAOAAAAZHJzL2Uyb0RvYy54bWysVE2P0zAQvSPxHyzfaZrQFjZquoeWIqRl&#10;F6mLOE9t50PyF7bbtPx6xk5aCntBiByssWc8M+/Nc5b3JyXJUTjfGV3RfDKlRGhmeKebin593r55&#10;T4kPoDlIo0VFz8LT+9XrV8velqIwrZFcOIJJtC97W9E2BFtmmWetUOAnxgqNzto4BQG3rsm4gx6z&#10;K5kV0+ki643j1hkmvMfTzeCkq5S/rgULT3XtRSCyothbSKtL6z6u2WoJZePAth0b24B/6EJBp7Ho&#10;NdUGApCD616kUh1zxps6TJhRmanrjomEAdHk0z/Q7FqwImFBcry90uT/X1r2eNzZLw5p6K0vPZpk&#10;3382HEcFh2ASplPtVMSG3ZJTou58pU6cAmF4mM8X+ds5JQxdiGRRFLPIbQbl5bZ1PnwURpFoVFRI&#10;2Vkf0UEJxwcfhuhLVDzWZttJmSYkNekrejcvYglAndQSAprK8op63VACskEBsuBSRm9kx+PtmMe7&#10;Zr+WjhwBRbDdTvEbe/stLJbegG+HuOQa5OHMQfPURiuAf9CchLNFgjQqmsa+lOCUSIH1o5UiA3Ty&#10;byKRIKljkyKJdeThMothKnvDzzgXfGXIW2vcDyyKikXg3w/gsAX5SaMk7vLZLEo8bWbzdwVu3K1n&#10;f+vRB7U2yEeOQUEmE+NBMyxQUeR2MNdheCyoVgvhQe8si3dix5Gv59M3cHYcaUAxPJqLaF+MdYhF&#10;TUR0A6Zxg9pOUhnfYXw8t/sU9etvsfoJAAD//wMAUEsDBBQABgAIAAAAIQCM56yG4QAAAAoBAAAP&#10;AAAAZHJzL2Rvd25yZXYueG1sTI/BSgMxEIbvgu8QRvAiNmuMra6bLSJWRBBstfd0M+6G3SRLkrbr&#10;2zue9DQM8/HP91fLyQ3sgDHZ4BVczQpg6JtgrG8VfH6sLm+Bpay90UPwqOAbEyzr05NKlyYc/RoP&#10;m9wyCvGp1Aq6nMeS89R06HSahRE93b5CdDrTGltuoj5SuBu4KIo5d9p6+tDpER87bPrN3im42L69&#10;P/Vp9VLYfhEHXD+/2q1Q6vxsergHlnHKfzD86pM61OS0C3tvEhsUSCnuCFUgJE0C5HxxA2yn4FoK&#10;Cbyu+P8K9Q8AAAD//wMAUEsBAi0AFAAGAAgAAAAhALaDOJL+AAAA4QEAABMAAAAAAAAAAAAAAAAA&#10;AAAAAFtDb250ZW50X1R5cGVzXS54bWxQSwECLQAUAAYACAAAACEAOP0h/9YAAACUAQAACwAAAAAA&#10;AAAAAAAAAAAvAQAAX3JlbHMvLnJlbHNQSwECLQAUAAYACAAAACEAsiiByzgCAAB1BAAADgAAAAAA&#10;AAAAAAAAAAAuAgAAZHJzL2Uyb0RvYy54bWxQSwECLQAUAAYACAAAACEAjOeshuEAAAAKAQAADwAA&#10;AAAAAAAAAAAAAACSBAAAZHJzL2Rvd25yZXYueG1sUEsFBgAAAAAEAAQA8wAAAKAFAAAAAA==&#10;" filled="f" strokecolor="red"/>
            </w:pict>
          </mc:Fallback>
        </mc:AlternateContent>
      </w:r>
      <w:r w:rsidR="000C7B73" w:rsidRPr="009F0A10">
        <w:rPr>
          <w:noProof/>
          <w:color w:val="FF0000"/>
        </w:rPr>
        <w:drawing>
          <wp:inline distT="0" distB="0" distL="0" distR="0" wp14:anchorId="4B9B2B26" wp14:editId="1AD333F0">
            <wp:extent cx="4566285" cy="2743200"/>
            <wp:effectExtent l="0" t="0" r="5715" b="0"/>
            <wp:docPr id="2190" name="Picture 2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566285" cy="2743200"/>
                    </a:xfrm>
                    <a:prstGeom prst="rect">
                      <a:avLst/>
                    </a:prstGeom>
                    <a:noFill/>
                  </pic:spPr>
                </pic:pic>
              </a:graphicData>
            </a:graphic>
          </wp:inline>
        </w:drawing>
      </w:r>
    </w:p>
    <w:p w14:paraId="790DBD8A" w14:textId="34EDB709" w:rsidR="000C7B73" w:rsidRPr="009F0A10" w:rsidRDefault="000C7B73" w:rsidP="006D3D92">
      <w:pPr>
        <w:ind w:left="0"/>
        <w:rPr>
          <w:color w:val="FF0000"/>
        </w:rPr>
      </w:pPr>
    </w:p>
    <w:p w14:paraId="1F2D4B93" w14:textId="571DF218" w:rsidR="000C7B73" w:rsidRPr="00EA0A9B" w:rsidRDefault="000C7B73" w:rsidP="006D3D92">
      <w:pPr>
        <w:ind w:left="0"/>
      </w:pPr>
      <w:r w:rsidRPr="00CD40C8">
        <w:t xml:space="preserve">As can be seen in Figure </w:t>
      </w:r>
      <w:r w:rsidR="001232BA" w:rsidRPr="00CD40C8">
        <w:t>6</w:t>
      </w:r>
      <w:r w:rsidRPr="00CD40C8">
        <w:t xml:space="preserve">-15. several reflections can be observed. The reflection from the near side of the roller </w:t>
      </w:r>
      <w:proofErr w:type="gramStart"/>
      <w:r w:rsidRPr="00CD40C8">
        <w:t>are</w:t>
      </w:r>
      <w:proofErr w:type="gramEnd"/>
      <w:r w:rsidRPr="00CD40C8">
        <w:t xml:space="preserve"> highlighted in yellow, with the reflections from the far side of the roller and strip highlighted in red and green respectively. The strip was measured with a pair of </w:t>
      </w:r>
      <w:r w:rsidRPr="00EA0A9B">
        <w:t xml:space="preserve">digital callipers and was found to be 3.19 mm thick. By using the </w:t>
      </w:r>
      <w:r w:rsidR="00EA0A9B" w:rsidRPr="00EA0A9B">
        <w:t>time-of-flight</w:t>
      </w:r>
      <w:r w:rsidRPr="00EA0A9B">
        <w:t xml:space="preserve"> method,</w:t>
      </w:r>
      <w:r w:rsidR="00287B83" w:rsidRPr="00EA0A9B">
        <w:t xml:space="preserve"> between the first peaks of the return pulses from the far side of the roller and strip and</w:t>
      </w:r>
      <w:r w:rsidRPr="00EA0A9B">
        <w:t xml:space="preserve"> with the speed of sound for mild steel being 5920 m s</w:t>
      </w:r>
      <w:r w:rsidRPr="00EA0A9B">
        <w:rPr>
          <w:vertAlign w:val="superscript"/>
        </w:rPr>
        <w:t>-1</w:t>
      </w:r>
      <w:r w:rsidRPr="00EA0A9B">
        <w:t xml:space="preserve">, from the investigation into the speed of sound in the material, </w:t>
      </w:r>
      <w:r w:rsidR="00B130E9" w:rsidRPr="00EA0A9B">
        <w:t>a value very close to the stated value of longitudinal speed of sound for steel of 5940 m s</w:t>
      </w:r>
      <w:r w:rsidR="00B130E9" w:rsidRPr="00EA0A9B">
        <w:rPr>
          <w:vertAlign w:val="superscript"/>
        </w:rPr>
        <w:t>-1</w:t>
      </w:r>
      <w:r w:rsidR="00B130E9" w:rsidRPr="00EA0A9B">
        <w:t xml:space="preserve"> in </w:t>
      </w:r>
      <w:r w:rsidR="00265264" w:rsidRPr="00EA0A9B">
        <w:t>(Engineering Toolbox, 2004)</w:t>
      </w:r>
      <w:r w:rsidR="00B130E9" w:rsidRPr="00EA0A9B">
        <w:t>. T</w:t>
      </w:r>
      <w:r w:rsidRPr="00EA0A9B">
        <w:t xml:space="preserve">he thickness of the metal strip can be calculated using the </w:t>
      </w:r>
      <w:proofErr w:type="gramStart"/>
      <w:r w:rsidRPr="00EA0A9B">
        <w:t>time of flight</w:t>
      </w:r>
      <w:proofErr w:type="gramEnd"/>
      <w:r w:rsidRPr="00EA0A9B">
        <w:t xml:space="preserve"> equation given previously. By using the values</w:t>
      </w:r>
      <w:r w:rsidR="00EA0A9B" w:rsidRPr="00EA0A9B">
        <w:t xml:space="preserve"> of time</w:t>
      </w:r>
      <w:r w:rsidRPr="00EA0A9B">
        <w:t xml:space="preserve"> gained from the capture, along with the speed of sound </w:t>
      </w:r>
      <w:r w:rsidR="00EA0A9B" w:rsidRPr="00EA0A9B">
        <w:t xml:space="preserve">given by the speed table, </w:t>
      </w:r>
      <w:r w:rsidRPr="00EA0A9B">
        <w:t>the distance is given by:</w:t>
      </w:r>
    </w:p>
    <w:p w14:paraId="27B9045F" w14:textId="77777777" w:rsidR="000C7B73" w:rsidRPr="00EA0A9B" w:rsidRDefault="000C7B73" w:rsidP="006D3D92">
      <w:pPr>
        <w:ind w:left="0"/>
      </w:pPr>
      <m:oMathPara>
        <m:oMath>
          <m:r>
            <w:rPr>
              <w:rFonts w:ascii="Cambria Math" w:hAnsi="Cambria Math"/>
            </w:rPr>
            <m:t xml:space="preserve">Thickness=5920 m </m:t>
          </m:r>
          <m:sSup>
            <m:sSupPr>
              <m:ctrlPr>
                <w:rPr>
                  <w:rFonts w:ascii="Cambria Math" w:hAnsi="Cambria Math"/>
                  <w:i/>
                </w:rPr>
              </m:ctrlPr>
            </m:sSupPr>
            <m:e>
              <m:r>
                <w:rPr>
                  <w:rFonts w:ascii="Cambria Math" w:hAnsi="Cambria Math"/>
                </w:rPr>
                <m:t>s</m:t>
              </m:r>
            </m:e>
            <m:sup>
              <m:r>
                <w:rPr>
                  <w:rFonts w:ascii="Cambria Math" w:hAnsi="Cambria Math"/>
                </w:rPr>
                <m:t>-1</m:t>
              </m:r>
            </m:sup>
          </m:sSup>
          <m:r>
            <w:rPr>
              <w:rFonts w:ascii="Cambria Math" w:hAnsi="Cambria Math"/>
            </w:rPr>
            <m:t xml:space="preserve">*0.540 µs =3.197 mm </m:t>
          </m:r>
        </m:oMath>
      </m:oMathPara>
    </w:p>
    <w:p w14:paraId="7FE96C4D" w14:textId="77777777" w:rsidR="000C7B73" w:rsidRPr="00265264" w:rsidRDefault="000C7B73" w:rsidP="006D3D92">
      <w:pPr>
        <w:ind w:left="0"/>
      </w:pPr>
      <w:r w:rsidRPr="00265264">
        <w:t>This gives the thickness to within 0.007 mm of the calliper measured value, which is well within the required tolerance for metal rolling (plus/minus 0.050 mm).</w:t>
      </w:r>
    </w:p>
    <w:p w14:paraId="38ECC43A" w14:textId="607B32FB" w:rsidR="000C7B73" w:rsidRPr="00DA4486" w:rsidRDefault="000C7B73" w:rsidP="006D3D92">
      <w:pPr>
        <w:ind w:left="0"/>
      </w:pPr>
      <w:r w:rsidRPr="00DA4486">
        <w:lastRenderedPageBreak/>
        <w:t xml:space="preserve">However, this is only for a single pass through the rollers. Two strips were sent through the metal rollers, and the thickness of the strip was monitored. The thickness of the metal strip was measured using digital callipers </w:t>
      </w:r>
      <w:r w:rsidR="00DA4486" w:rsidRPr="00DA4486">
        <w:t>before and after</w:t>
      </w:r>
      <w:r w:rsidRPr="00DA4486">
        <w:t xml:space="preserve"> each pass and these values, along with the calculated thickness from the ultrasonic measurement can be seen in Table </w:t>
      </w:r>
      <w:r w:rsidR="001232BA" w:rsidRPr="00DA4486">
        <w:t>6</w:t>
      </w:r>
      <w:r w:rsidRPr="00DA4486">
        <w:t>-</w:t>
      </w:r>
      <w:r w:rsidR="00A1365F">
        <w:t>2</w:t>
      </w:r>
      <w:r w:rsidRPr="00DA4486">
        <w:t>.</w:t>
      </w:r>
    </w:p>
    <w:p w14:paraId="5F7A7DEB" w14:textId="77777777" w:rsidR="000C7B73" w:rsidRPr="009F0A10" w:rsidRDefault="000C7B73" w:rsidP="006D3D92">
      <w:pPr>
        <w:ind w:left="0"/>
        <w:rPr>
          <w:color w:val="FF0000"/>
        </w:rPr>
      </w:pPr>
      <w:r w:rsidRPr="009F0A10">
        <w:rPr>
          <w:noProof/>
          <w:color w:val="FF0000"/>
        </w:rPr>
        <mc:AlternateContent>
          <mc:Choice Requires="wps">
            <w:drawing>
              <wp:anchor distT="45720" distB="45720" distL="114300" distR="114300" simplePos="0" relativeHeight="252943360" behindDoc="0" locked="0" layoutInCell="1" allowOverlap="1" wp14:anchorId="337C3D94" wp14:editId="6C3E6037">
                <wp:simplePos x="0" y="0"/>
                <wp:positionH relativeFrom="margin">
                  <wp:align>left</wp:align>
                </wp:positionH>
                <wp:positionV relativeFrom="paragraph">
                  <wp:posOffset>232410</wp:posOffset>
                </wp:positionV>
                <wp:extent cx="5111750" cy="645795"/>
                <wp:effectExtent l="0" t="0" r="0" b="1905"/>
                <wp:wrapSquare wrapText="bothSides"/>
                <wp:docPr id="21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1750" cy="645795"/>
                        </a:xfrm>
                        <a:prstGeom prst="rect">
                          <a:avLst/>
                        </a:prstGeom>
                        <a:solidFill>
                          <a:srgbClr val="FFFFFF"/>
                        </a:solidFill>
                        <a:ln w="9525">
                          <a:noFill/>
                          <a:miter lim="800000"/>
                          <a:headEnd/>
                          <a:tailEnd/>
                        </a:ln>
                      </wps:spPr>
                      <wps:txbx>
                        <w:txbxContent>
                          <w:p w14:paraId="0D82A742" w14:textId="7ECF81F8" w:rsidR="000C7B73" w:rsidRPr="00DA4486" w:rsidRDefault="000C7B73" w:rsidP="000C7B73">
                            <w:pPr>
                              <w:jc w:val="left"/>
                              <w:rPr>
                                <w:szCs w:val="24"/>
                              </w:rPr>
                            </w:pPr>
                            <w:r w:rsidRPr="00DA4486">
                              <w:rPr>
                                <w:szCs w:val="24"/>
                              </w:rPr>
                              <w:t xml:space="preserve">Table </w:t>
                            </w:r>
                            <w:r w:rsidR="001232BA" w:rsidRPr="00DA4486">
                              <w:rPr>
                                <w:szCs w:val="24"/>
                              </w:rPr>
                              <w:t>6</w:t>
                            </w:r>
                            <w:r w:rsidRPr="00DA4486">
                              <w:rPr>
                                <w:szCs w:val="24"/>
                              </w:rPr>
                              <w:t>-</w:t>
                            </w:r>
                            <w:r w:rsidR="00A1365F">
                              <w:rPr>
                                <w:szCs w:val="24"/>
                              </w:rPr>
                              <w:t>2</w:t>
                            </w:r>
                            <w:r w:rsidRPr="00DA4486">
                              <w:rPr>
                                <w:szCs w:val="24"/>
                              </w:rPr>
                              <w:t xml:space="preserve"> Calculated and measured strip thickness</w:t>
                            </w:r>
                            <w:r w:rsidR="00DA4486" w:rsidRPr="00DA4486">
                              <w:rPr>
                                <w:szCs w:val="24"/>
                              </w:rPr>
                              <w:t xml:space="preserve"> - </w:t>
                            </w:r>
                            <w:r w:rsidR="00DA4486" w:rsidRPr="00DA4486">
                              <w:rPr>
                                <w:rFonts w:ascii="Calibri" w:eastAsia="Calibri" w:hAnsi="Calibri"/>
                                <w:sz w:val="22"/>
                                <w:szCs w:val="22"/>
                                <w:lang w:eastAsia="en-US"/>
                              </w:rPr>
                              <w:t>Speed of sound used for the calculations was 5920 m s</w:t>
                            </w:r>
                            <w:r w:rsidR="00DA4486" w:rsidRPr="00DA4486">
                              <w:rPr>
                                <w:rFonts w:ascii="Calibri" w:eastAsia="Calibri" w:hAnsi="Calibri"/>
                                <w:sz w:val="22"/>
                                <w:szCs w:val="22"/>
                                <w:vertAlign w:val="superscript"/>
                                <w:lang w:eastAsia="en-US"/>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7C3D94" id="_x0000_s1164" type="#_x0000_t202" style="position:absolute;left:0;text-align:left;margin-left:0;margin-top:18.3pt;width:402.5pt;height:50.85pt;z-index:25294336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WKtEgIAAP8DAAAOAAAAZHJzL2Uyb0RvYy54bWysk99u2yAUxu8n7R0Q94vjLG4TK07Vpcs0&#10;qfsjdXsADDhGwxwGJHb39D1gN822u2m+QBwf+Djnx8fmZug0OUnnFZiK5rM5JdJwEMocKvr92/7N&#10;ihIfmBFMg5EVfZSe3mxfv9r0tpQLaEEL6QiKGF/2tqJtCLbMMs9b2TE/AysNJhtwHQsYukMmHOtR&#10;vdPZYj6/ynpwwjrg0nv8ezcm6TbpN43k4UvTeBmIrijWFtLo0ljHMdtuWHlwzLaKT2Wwf6iiY8rg&#10;oWepOxYYOTr1l1SnuAMPTZhx6DJoGsVl6gG7yed/dPPQMitTLwjH2zMm//9k+efTg/3qSBjewYAX&#10;mJrw9h74D08M7FpmDvLWOehbyQQenEdkWW99OW2NqH3po0jdfwKBl8yOAZLQ0LguUsE+CarjBTye&#10;ocshEI4/izzPrwtMccxdLYvrdZGOYOXzbut8+CChI3FSUYeXmtTZ6d6HWA0rn5fEwzxoJfZK6xS4&#10;Q73TjpwYGmCfvkn9t2XakL6i62JRJGUDcX/yRqcCGlSrrqKrefxGy0Qa741ISwJTepxjJdpMeCKR&#10;kU0Y6oEogezeruLuyKsG8YjEHIyOxBeEkxbcL0p6dGNF/c8jc5IS/dEg9XW+XEb7pgAZLTBwl5n6&#10;MsMMR6mKBkrG6S4ky0cgBm7xdhqVwL1UMhWNLks8pxcRbXwZp1Uv73b7BAAA//8DAFBLAwQUAAYA&#10;CAAAACEATKNTydwAAAAHAQAADwAAAGRycy9kb3ducmV2LnhtbEyPQU+DQBCF7yb+h82YeDF2USxF&#10;ytKoicZra3/AAFMgZWcJuy303zue7PHNe3nvm3wz216dafSdYwNPiwgUceXqjhsD+5/PxxSUD8g1&#10;9o7JwIU8bIrbmxyz2k28pfMuNEpK2GdooA1hyLT2VUsW/cINxOId3GgxiBwbXY84Sbnt9XMUJdpi&#10;x7LQ4kAfLVXH3ckaOHxPD8vXqfwK+9X2JXnHblW6izH3d/PbGlSgOfyH4Q9f0KEQptKduPaqNyCP&#10;BANxkoASN42WciglFqcx6CLX1/zFLwAAAP//AwBQSwECLQAUAAYACAAAACEAtoM4kv4AAADhAQAA&#10;EwAAAAAAAAAAAAAAAAAAAAAAW0NvbnRlbnRfVHlwZXNdLnhtbFBLAQItABQABgAIAAAAIQA4/SH/&#10;1gAAAJQBAAALAAAAAAAAAAAAAAAAAC8BAABfcmVscy8ucmVsc1BLAQItABQABgAIAAAAIQDB8WKt&#10;EgIAAP8DAAAOAAAAAAAAAAAAAAAAAC4CAABkcnMvZTJvRG9jLnhtbFBLAQItABQABgAIAAAAIQBM&#10;o1PJ3AAAAAcBAAAPAAAAAAAAAAAAAAAAAGwEAABkcnMvZG93bnJldi54bWxQSwUGAAAAAAQABADz&#10;AAAAdQUAAAAA&#10;" stroked="f">
                <v:textbox>
                  <w:txbxContent>
                    <w:p w14:paraId="0D82A742" w14:textId="7ECF81F8" w:rsidR="000C7B73" w:rsidRPr="00DA4486" w:rsidRDefault="000C7B73" w:rsidP="000C7B73">
                      <w:pPr>
                        <w:jc w:val="left"/>
                        <w:rPr>
                          <w:szCs w:val="24"/>
                        </w:rPr>
                      </w:pPr>
                      <w:r w:rsidRPr="00DA4486">
                        <w:rPr>
                          <w:szCs w:val="24"/>
                        </w:rPr>
                        <w:t xml:space="preserve">Table </w:t>
                      </w:r>
                      <w:r w:rsidR="001232BA" w:rsidRPr="00DA4486">
                        <w:rPr>
                          <w:szCs w:val="24"/>
                        </w:rPr>
                        <w:t>6</w:t>
                      </w:r>
                      <w:r w:rsidRPr="00DA4486">
                        <w:rPr>
                          <w:szCs w:val="24"/>
                        </w:rPr>
                        <w:t>-</w:t>
                      </w:r>
                      <w:r w:rsidR="00A1365F">
                        <w:rPr>
                          <w:szCs w:val="24"/>
                        </w:rPr>
                        <w:t>2</w:t>
                      </w:r>
                      <w:r w:rsidRPr="00DA4486">
                        <w:rPr>
                          <w:szCs w:val="24"/>
                        </w:rPr>
                        <w:t xml:space="preserve"> Calculated and measured strip thickness</w:t>
                      </w:r>
                      <w:r w:rsidR="00DA4486" w:rsidRPr="00DA4486">
                        <w:rPr>
                          <w:szCs w:val="24"/>
                        </w:rPr>
                        <w:t xml:space="preserve"> - </w:t>
                      </w:r>
                      <w:r w:rsidR="00DA4486" w:rsidRPr="00DA4486">
                        <w:rPr>
                          <w:rFonts w:ascii="Calibri" w:eastAsia="Calibri" w:hAnsi="Calibri"/>
                          <w:sz w:val="22"/>
                          <w:szCs w:val="22"/>
                          <w:lang w:eastAsia="en-US"/>
                        </w:rPr>
                        <w:t>Speed of sound used for the calculations was 5920 m s</w:t>
                      </w:r>
                      <w:r w:rsidR="00DA4486" w:rsidRPr="00DA4486">
                        <w:rPr>
                          <w:rFonts w:ascii="Calibri" w:eastAsia="Calibri" w:hAnsi="Calibri"/>
                          <w:sz w:val="22"/>
                          <w:szCs w:val="22"/>
                          <w:vertAlign w:val="superscript"/>
                          <w:lang w:eastAsia="en-US"/>
                        </w:rPr>
                        <w:t>-1</w:t>
                      </w:r>
                    </w:p>
                  </w:txbxContent>
                </v:textbox>
                <w10:wrap type="square" anchorx="margin"/>
              </v:shape>
            </w:pict>
          </mc:Fallback>
        </mc:AlternateContent>
      </w:r>
    </w:p>
    <w:p w14:paraId="793D8718" w14:textId="77777777" w:rsidR="000C7B73" w:rsidRPr="009F0A10" w:rsidRDefault="000C7B73" w:rsidP="006D3D92">
      <w:pPr>
        <w:ind w:left="0"/>
        <w:rPr>
          <w:color w:val="FF0000"/>
        </w:rPr>
      </w:pPr>
    </w:p>
    <w:tbl>
      <w:tblPr>
        <w:tblStyle w:val="TableGrid1"/>
        <w:tblW w:w="0" w:type="auto"/>
        <w:tblLook w:val="04A0" w:firstRow="1" w:lastRow="0" w:firstColumn="1" w:lastColumn="0" w:noHBand="0" w:noVBand="1"/>
      </w:tblPr>
      <w:tblGrid>
        <w:gridCol w:w="708"/>
        <w:gridCol w:w="714"/>
        <w:gridCol w:w="714"/>
        <w:gridCol w:w="713"/>
        <w:gridCol w:w="758"/>
        <w:gridCol w:w="1066"/>
        <w:gridCol w:w="934"/>
        <w:gridCol w:w="1865"/>
        <w:gridCol w:w="887"/>
      </w:tblGrid>
      <w:tr w:rsidR="00F566DD" w:rsidRPr="009F0A10" w14:paraId="232545A4" w14:textId="026C9CC1" w:rsidTr="00F566DD">
        <w:tc>
          <w:tcPr>
            <w:tcW w:w="708" w:type="dxa"/>
          </w:tcPr>
          <w:p w14:paraId="3DEC849E"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Test run</w:t>
            </w:r>
          </w:p>
        </w:tc>
        <w:tc>
          <w:tcPr>
            <w:tcW w:w="2899" w:type="dxa"/>
            <w:gridSpan w:val="4"/>
          </w:tcPr>
          <w:p w14:paraId="35A87146"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Measured thickness (mm):</w:t>
            </w:r>
          </w:p>
        </w:tc>
        <w:tc>
          <w:tcPr>
            <w:tcW w:w="1066" w:type="dxa"/>
          </w:tcPr>
          <w:p w14:paraId="1A0E5609"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Time</w:t>
            </w:r>
          </w:p>
          <w:p w14:paraId="3B60A0D3"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(s)</w:t>
            </w:r>
          </w:p>
        </w:tc>
        <w:tc>
          <w:tcPr>
            <w:tcW w:w="934" w:type="dxa"/>
          </w:tcPr>
          <w:p w14:paraId="0506926D"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Pulse-Echo time</w:t>
            </w:r>
          </w:p>
          <w:p w14:paraId="682C15EB"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w:t>
            </w:r>
            <w:r w:rsidRPr="00265264">
              <w:rPr>
                <w:rFonts w:ascii="Calibri" w:hAnsi="Calibri" w:cs="Calibri"/>
                <w:sz w:val="22"/>
                <w:lang w:eastAsia="en-US"/>
              </w:rPr>
              <w:t>µ</w:t>
            </w:r>
            <w:r w:rsidRPr="00265264">
              <w:rPr>
                <w:rFonts w:ascii="Calibri" w:hAnsi="Calibri"/>
                <w:sz w:val="22"/>
                <w:lang w:eastAsia="en-US"/>
              </w:rPr>
              <w:t>s)</w:t>
            </w:r>
          </w:p>
        </w:tc>
        <w:tc>
          <w:tcPr>
            <w:tcW w:w="1865" w:type="dxa"/>
          </w:tcPr>
          <w:p w14:paraId="7E51CCA8"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Calculated strip thickness</w:t>
            </w:r>
            <w:r w:rsidRPr="00265264">
              <w:rPr>
                <w:rFonts w:ascii="Calibri" w:hAnsi="Calibri"/>
                <w:sz w:val="22"/>
                <w:lang w:eastAsia="en-US"/>
              </w:rPr>
              <w:br/>
              <w:t>(mm)</w:t>
            </w:r>
          </w:p>
        </w:tc>
        <w:tc>
          <w:tcPr>
            <w:tcW w:w="887" w:type="dxa"/>
          </w:tcPr>
          <w:p w14:paraId="1BC63E7B" w14:textId="6D57F824" w:rsidR="00F566DD" w:rsidRPr="00265264" w:rsidRDefault="007D356B" w:rsidP="00F566DD">
            <w:pPr>
              <w:suppressAutoHyphens w:val="0"/>
              <w:spacing w:before="0" w:line="240" w:lineRule="auto"/>
              <w:ind w:left="0"/>
              <w:jc w:val="center"/>
              <w:rPr>
                <w:rFonts w:ascii="Calibri" w:hAnsi="Calibri"/>
                <w:sz w:val="22"/>
                <w:lang w:eastAsia="en-US"/>
              </w:rPr>
            </w:pPr>
            <w:bookmarkStart w:id="287" w:name="_Hlk118391288"/>
            <w:r>
              <w:rPr>
                <w:rFonts w:ascii="Calibri" w:hAnsi="Calibri"/>
                <w:sz w:val="22"/>
                <w:lang w:eastAsia="en-US"/>
              </w:rPr>
              <w:t xml:space="preserve">Error / </w:t>
            </w:r>
            <w:bookmarkEnd w:id="287"/>
            <w:r w:rsidR="00F566DD" w:rsidRPr="00265264">
              <w:rPr>
                <w:rFonts w:ascii="Calibri" w:hAnsi="Calibri"/>
                <w:sz w:val="22"/>
                <w:lang w:eastAsia="en-US"/>
              </w:rPr>
              <w:t>(%)</w:t>
            </w:r>
          </w:p>
        </w:tc>
      </w:tr>
      <w:tr w:rsidR="00F566DD" w:rsidRPr="009F0A10" w14:paraId="4BDB55E5" w14:textId="1F57A82A" w:rsidTr="00F566DD">
        <w:tc>
          <w:tcPr>
            <w:tcW w:w="708" w:type="dxa"/>
          </w:tcPr>
          <w:p w14:paraId="67ED5AC0" w14:textId="77777777" w:rsidR="00F566DD" w:rsidRPr="00265264" w:rsidRDefault="00F566DD" w:rsidP="00F566DD">
            <w:pPr>
              <w:suppressAutoHyphens w:val="0"/>
              <w:spacing w:before="0" w:line="240" w:lineRule="auto"/>
              <w:ind w:left="0"/>
              <w:jc w:val="center"/>
              <w:rPr>
                <w:rFonts w:ascii="Calibri" w:hAnsi="Calibri"/>
                <w:sz w:val="22"/>
                <w:lang w:eastAsia="en-US"/>
              </w:rPr>
            </w:pPr>
          </w:p>
        </w:tc>
        <w:tc>
          <w:tcPr>
            <w:tcW w:w="714" w:type="dxa"/>
          </w:tcPr>
          <w:p w14:paraId="17BF5E1B"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1</w:t>
            </w:r>
          </w:p>
        </w:tc>
        <w:tc>
          <w:tcPr>
            <w:tcW w:w="714" w:type="dxa"/>
          </w:tcPr>
          <w:p w14:paraId="2389E9EF"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2</w:t>
            </w:r>
          </w:p>
        </w:tc>
        <w:tc>
          <w:tcPr>
            <w:tcW w:w="713" w:type="dxa"/>
          </w:tcPr>
          <w:p w14:paraId="7CE02B2B"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3</w:t>
            </w:r>
          </w:p>
        </w:tc>
        <w:tc>
          <w:tcPr>
            <w:tcW w:w="758" w:type="dxa"/>
          </w:tcPr>
          <w:p w14:paraId="3EE51D69"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Mean</w:t>
            </w:r>
          </w:p>
        </w:tc>
        <w:tc>
          <w:tcPr>
            <w:tcW w:w="1066" w:type="dxa"/>
          </w:tcPr>
          <w:p w14:paraId="76A62AAB" w14:textId="77777777" w:rsidR="00F566DD" w:rsidRPr="00265264" w:rsidRDefault="00F566DD" w:rsidP="00F566DD">
            <w:pPr>
              <w:suppressAutoHyphens w:val="0"/>
              <w:spacing w:before="0" w:line="240" w:lineRule="auto"/>
              <w:ind w:left="0"/>
              <w:jc w:val="center"/>
              <w:rPr>
                <w:rFonts w:ascii="Calibri" w:hAnsi="Calibri"/>
                <w:sz w:val="22"/>
                <w:lang w:eastAsia="en-US"/>
              </w:rPr>
            </w:pPr>
          </w:p>
        </w:tc>
        <w:tc>
          <w:tcPr>
            <w:tcW w:w="934" w:type="dxa"/>
          </w:tcPr>
          <w:p w14:paraId="5FBFE70B" w14:textId="77777777" w:rsidR="00F566DD" w:rsidRPr="00265264" w:rsidRDefault="00F566DD" w:rsidP="00F566DD">
            <w:pPr>
              <w:suppressAutoHyphens w:val="0"/>
              <w:spacing w:before="0" w:line="240" w:lineRule="auto"/>
              <w:ind w:left="0"/>
              <w:jc w:val="center"/>
              <w:rPr>
                <w:rFonts w:ascii="Calibri" w:hAnsi="Calibri"/>
                <w:sz w:val="22"/>
                <w:lang w:eastAsia="en-US"/>
              </w:rPr>
            </w:pPr>
          </w:p>
        </w:tc>
        <w:tc>
          <w:tcPr>
            <w:tcW w:w="1865" w:type="dxa"/>
          </w:tcPr>
          <w:p w14:paraId="600F73D3" w14:textId="77777777" w:rsidR="00F566DD" w:rsidRPr="00265264" w:rsidRDefault="00F566DD" w:rsidP="00F566DD">
            <w:pPr>
              <w:suppressAutoHyphens w:val="0"/>
              <w:spacing w:before="0" w:line="240" w:lineRule="auto"/>
              <w:ind w:left="0"/>
              <w:jc w:val="center"/>
              <w:rPr>
                <w:rFonts w:ascii="Calibri" w:hAnsi="Calibri"/>
                <w:sz w:val="22"/>
                <w:lang w:eastAsia="en-US"/>
              </w:rPr>
            </w:pPr>
          </w:p>
        </w:tc>
        <w:tc>
          <w:tcPr>
            <w:tcW w:w="887" w:type="dxa"/>
          </w:tcPr>
          <w:p w14:paraId="00DB1593" w14:textId="77777777" w:rsidR="00F566DD" w:rsidRPr="00265264" w:rsidRDefault="00F566DD" w:rsidP="00F566DD">
            <w:pPr>
              <w:suppressAutoHyphens w:val="0"/>
              <w:spacing w:before="0" w:line="240" w:lineRule="auto"/>
              <w:ind w:left="0"/>
              <w:jc w:val="center"/>
              <w:rPr>
                <w:rFonts w:ascii="Calibri" w:hAnsi="Calibri"/>
                <w:sz w:val="22"/>
                <w:lang w:eastAsia="en-US"/>
              </w:rPr>
            </w:pPr>
          </w:p>
        </w:tc>
      </w:tr>
      <w:tr w:rsidR="00F566DD" w:rsidRPr="009F0A10" w14:paraId="1696409F" w14:textId="6FD7525C" w:rsidTr="00F566DD">
        <w:tc>
          <w:tcPr>
            <w:tcW w:w="708" w:type="dxa"/>
          </w:tcPr>
          <w:p w14:paraId="387B0FC7"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1</w:t>
            </w:r>
          </w:p>
        </w:tc>
        <w:tc>
          <w:tcPr>
            <w:tcW w:w="714" w:type="dxa"/>
          </w:tcPr>
          <w:p w14:paraId="64191A1C"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3.50</w:t>
            </w:r>
          </w:p>
        </w:tc>
        <w:tc>
          <w:tcPr>
            <w:tcW w:w="714" w:type="dxa"/>
          </w:tcPr>
          <w:p w14:paraId="320B95B0"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3.50</w:t>
            </w:r>
          </w:p>
        </w:tc>
        <w:tc>
          <w:tcPr>
            <w:tcW w:w="713" w:type="dxa"/>
          </w:tcPr>
          <w:p w14:paraId="017A61E6"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3.50</w:t>
            </w:r>
          </w:p>
        </w:tc>
        <w:tc>
          <w:tcPr>
            <w:tcW w:w="758" w:type="dxa"/>
          </w:tcPr>
          <w:p w14:paraId="4F0A69AE"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3.50</w:t>
            </w:r>
          </w:p>
        </w:tc>
        <w:tc>
          <w:tcPr>
            <w:tcW w:w="1066" w:type="dxa"/>
          </w:tcPr>
          <w:p w14:paraId="5D8509BC"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5.91E-07</w:t>
            </w:r>
          </w:p>
        </w:tc>
        <w:tc>
          <w:tcPr>
            <w:tcW w:w="934" w:type="dxa"/>
          </w:tcPr>
          <w:p w14:paraId="53D34836"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1.18</w:t>
            </w:r>
          </w:p>
        </w:tc>
        <w:tc>
          <w:tcPr>
            <w:tcW w:w="1865" w:type="dxa"/>
          </w:tcPr>
          <w:p w14:paraId="6B86346E"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3.49</w:t>
            </w:r>
          </w:p>
        </w:tc>
        <w:tc>
          <w:tcPr>
            <w:tcW w:w="887" w:type="dxa"/>
          </w:tcPr>
          <w:p w14:paraId="327F88D6" w14:textId="5975BD84" w:rsidR="00F566DD" w:rsidRPr="00265264" w:rsidRDefault="00F566DD" w:rsidP="00F566DD">
            <w:pPr>
              <w:suppressAutoHyphens w:val="0"/>
              <w:spacing w:before="0" w:line="240" w:lineRule="auto"/>
              <w:ind w:left="0"/>
              <w:jc w:val="center"/>
              <w:rPr>
                <w:rFonts w:ascii="Calibri" w:hAnsi="Calibri" w:cs="Calibri"/>
                <w:sz w:val="22"/>
                <w:lang w:eastAsia="zh-CN"/>
              </w:rPr>
            </w:pPr>
            <w:r w:rsidRPr="00265264">
              <w:rPr>
                <w:rFonts w:ascii="Calibri" w:hAnsi="Calibri" w:cs="Calibri"/>
                <w:sz w:val="22"/>
              </w:rPr>
              <w:t>0.29%</w:t>
            </w:r>
          </w:p>
        </w:tc>
      </w:tr>
      <w:tr w:rsidR="00F566DD" w:rsidRPr="009F0A10" w14:paraId="5234C0A1" w14:textId="61B15108" w:rsidTr="00F566DD">
        <w:tc>
          <w:tcPr>
            <w:tcW w:w="708" w:type="dxa"/>
          </w:tcPr>
          <w:p w14:paraId="1D39D387"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2</w:t>
            </w:r>
          </w:p>
        </w:tc>
        <w:tc>
          <w:tcPr>
            <w:tcW w:w="714" w:type="dxa"/>
          </w:tcPr>
          <w:p w14:paraId="4E74AB9F"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3.36</w:t>
            </w:r>
          </w:p>
        </w:tc>
        <w:tc>
          <w:tcPr>
            <w:tcW w:w="714" w:type="dxa"/>
          </w:tcPr>
          <w:p w14:paraId="6CE8DAD6"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3.35</w:t>
            </w:r>
          </w:p>
        </w:tc>
        <w:tc>
          <w:tcPr>
            <w:tcW w:w="713" w:type="dxa"/>
          </w:tcPr>
          <w:p w14:paraId="3C20290C"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3.32</w:t>
            </w:r>
          </w:p>
        </w:tc>
        <w:tc>
          <w:tcPr>
            <w:tcW w:w="758" w:type="dxa"/>
          </w:tcPr>
          <w:p w14:paraId="38D37B04"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3.34</w:t>
            </w:r>
          </w:p>
        </w:tc>
        <w:tc>
          <w:tcPr>
            <w:tcW w:w="1066" w:type="dxa"/>
          </w:tcPr>
          <w:p w14:paraId="24231123"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5.64E-07</w:t>
            </w:r>
          </w:p>
        </w:tc>
        <w:tc>
          <w:tcPr>
            <w:tcW w:w="934" w:type="dxa"/>
          </w:tcPr>
          <w:p w14:paraId="70552688"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1.13</w:t>
            </w:r>
          </w:p>
        </w:tc>
        <w:tc>
          <w:tcPr>
            <w:tcW w:w="1865" w:type="dxa"/>
          </w:tcPr>
          <w:p w14:paraId="0DB41FCD"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3.34</w:t>
            </w:r>
          </w:p>
        </w:tc>
        <w:tc>
          <w:tcPr>
            <w:tcW w:w="887" w:type="dxa"/>
          </w:tcPr>
          <w:p w14:paraId="6A7E9132" w14:textId="27B29C77" w:rsidR="00F566DD" w:rsidRPr="00265264" w:rsidRDefault="00F566DD" w:rsidP="00F566DD">
            <w:pPr>
              <w:suppressAutoHyphens w:val="0"/>
              <w:spacing w:before="0" w:line="240" w:lineRule="auto"/>
              <w:ind w:left="0"/>
              <w:jc w:val="center"/>
              <w:rPr>
                <w:rFonts w:ascii="Calibri" w:hAnsi="Calibri" w:cs="Calibri"/>
                <w:sz w:val="22"/>
                <w:lang w:eastAsia="zh-CN"/>
              </w:rPr>
            </w:pPr>
            <w:r w:rsidRPr="00265264">
              <w:rPr>
                <w:rFonts w:ascii="Calibri" w:hAnsi="Calibri" w:cs="Calibri"/>
                <w:sz w:val="22"/>
              </w:rPr>
              <w:t>0.00%</w:t>
            </w:r>
          </w:p>
        </w:tc>
      </w:tr>
      <w:tr w:rsidR="00F566DD" w:rsidRPr="009F0A10" w14:paraId="017BC86E" w14:textId="14951D95" w:rsidTr="00F566DD">
        <w:tc>
          <w:tcPr>
            <w:tcW w:w="708" w:type="dxa"/>
          </w:tcPr>
          <w:p w14:paraId="4CCED36E"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3</w:t>
            </w:r>
          </w:p>
        </w:tc>
        <w:tc>
          <w:tcPr>
            <w:tcW w:w="714" w:type="dxa"/>
          </w:tcPr>
          <w:p w14:paraId="3591EEDD"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3.25</w:t>
            </w:r>
          </w:p>
        </w:tc>
        <w:tc>
          <w:tcPr>
            <w:tcW w:w="714" w:type="dxa"/>
          </w:tcPr>
          <w:p w14:paraId="3A856E33"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3.25</w:t>
            </w:r>
          </w:p>
        </w:tc>
        <w:tc>
          <w:tcPr>
            <w:tcW w:w="713" w:type="dxa"/>
          </w:tcPr>
          <w:p w14:paraId="2BE1732B"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3.27</w:t>
            </w:r>
          </w:p>
        </w:tc>
        <w:tc>
          <w:tcPr>
            <w:tcW w:w="758" w:type="dxa"/>
          </w:tcPr>
          <w:p w14:paraId="030C0DE5"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3.26</w:t>
            </w:r>
          </w:p>
        </w:tc>
        <w:tc>
          <w:tcPr>
            <w:tcW w:w="1066" w:type="dxa"/>
          </w:tcPr>
          <w:p w14:paraId="007DB26F"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5.50E-07</w:t>
            </w:r>
          </w:p>
        </w:tc>
        <w:tc>
          <w:tcPr>
            <w:tcW w:w="934" w:type="dxa"/>
          </w:tcPr>
          <w:p w14:paraId="7132EE31"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1.10</w:t>
            </w:r>
          </w:p>
        </w:tc>
        <w:tc>
          <w:tcPr>
            <w:tcW w:w="1865" w:type="dxa"/>
          </w:tcPr>
          <w:p w14:paraId="49E8C288"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3.26</w:t>
            </w:r>
          </w:p>
        </w:tc>
        <w:tc>
          <w:tcPr>
            <w:tcW w:w="887" w:type="dxa"/>
          </w:tcPr>
          <w:p w14:paraId="379C9E9E" w14:textId="3221F49C" w:rsidR="00F566DD" w:rsidRPr="00265264" w:rsidRDefault="00F566DD" w:rsidP="00F566DD">
            <w:pPr>
              <w:suppressAutoHyphens w:val="0"/>
              <w:spacing w:before="0" w:line="240" w:lineRule="auto"/>
              <w:ind w:left="0"/>
              <w:jc w:val="center"/>
              <w:rPr>
                <w:rFonts w:ascii="Calibri" w:hAnsi="Calibri" w:cs="Calibri"/>
                <w:sz w:val="22"/>
                <w:lang w:eastAsia="zh-CN"/>
              </w:rPr>
            </w:pPr>
            <w:r w:rsidRPr="00265264">
              <w:rPr>
                <w:rFonts w:ascii="Calibri" w:hAnsi="Calibri" w:cs="Calibri"/>
                <w:sz w:val="22"/>
              </w:rPr>
              <w:t>0.00%</w:t>
            </w:r>
          </w:p>
        </w:tc>
      </w:tr>
      <w:tr w:rsidR="00F566DD" w:rsidRPr="009F0A10" w14:paraId="359F8C12" w14:textId="0E7DE3CD" w:rsidTr="00F566DD">
        <w:tc>
          <w:tcPr>
            <w:tcW w:w="708" w:type="dxa"/>
          </w:tcPr>
          <w:p w14:paraId="04C4E274"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4</w:t>
            </w:r>
          </w:p>
        </w:tc>
        <w:tc>
          <w:tcPr>
            <w:tcW w:w="714" w:type="dxa"/>
          </w:tcPr>
          <w:p w14:paraId="1030425A"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3.20</w:t>
            </w:r>
          </w:p>
        </w:tc>
        <w:tc>
          <w:tcPr>
            <w:tcW w:w="714" w:type="dxa"/>
          </w:tcPr>
          <w:p w14:paraId="266E3D3D"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3.19</w:t>
            </w:r>
          </w:p>
        </w:tc>
        <w:tc>
          <w:tcPr>
            <w:tcW w:w="713" w:type="dxa"/>
          </w:tcPr>
          <w:p w14:paraId="6E300CC1"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3.25</w:t>
            </w:r>
          </w:p>
        </w:tc>
        <w:tc>
          <w:tcPr>
            <w:tcW w:w="758" w:type="dxa"/>
          </w:tcPr>
          <w:p w14:paraId="446631FD"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3.21</w:t>
            </w:r>
          </w:p>
        </w:tc>
        <w:tc>
          <w:tcPr>
            <w:tcW w:w="1066" w:type="dxa"/>
          </w:tcPr>
          <w:p w14:paraId="1F9883B7"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5.43E-07</w:t>
            </w:r>
          </w:p>
        </w:tc>
        <w:tc>
          <w:tcPr>
            <w:tcW w:w="934" w:type="dxa"/>
          </w:tcPr>
          <w:p w14:paraId="3901BDED"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1.09</w:t>
            </w:r>
          </w:p>
        </w:tc>
        <w:tc>
          <w:tcPr>
            <w:tcW w:w="1865" w:type="dxa"/>
          </w:tcPr>
          <w:p w14:paraId="12DFFAA7"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3.23</w:t>
            </w:r>
          </w:p>
        </w:tc>
        <w:tc>
          <w:tcPr>
            <w:tcW w:w="887" w:type="dxa"/>
          </w:tcPr>
          <w:p w14:paraId="0E98DF21" w14:textId="74B96CAB" w:rsidR="00F566DD" w:rsidRPr="00265264" w:rsidRDefault="00F566DD" w:rsidP="00F566DD">
            <w:pPr>
              <w:suppressAutoHyphens w:val="0"/>
              <w:spacing w:before="0" w:line="240" w:lineRule="auto"/>
              <w:ind w:left="0"/>
              <w:jc w:val="center"/>
              <w:rPr>
                <w:rFonts w:ascii="Calibri" w:hAnsi="Calibri" w:cs="Calibri"/>
                <w:sz w:val="22"/>
                <w:lang w:eastAsia="zh-CN"/>
              </w:rPr>
            </w:pPr>
            <w:r w:rsidRPr="00265264">
              <w:rPr>
                <w:rFonts w:ascii="Calibri" w:hAnsi="Calibri" w:cs="Calibri"/>
                <w:sz w:val="22"/>
              </w:rPr>
              <w:t>-0.62%</w:t>
            </w:r>
          </w:p>
        </w:tc>
      </w:tr>
      <w:tr w:rsidR="00F566DD" w:rsidRPr="009F0A10" w14:paraId="52B6EE44" w14:textId="19B4BC8C" w:rsidTr="00F566DD">
        <w:tc>
          <w:tcPr>
            <w:tcW w:w="708" w:type="dxa"/>
          </w:tcPr>
          <w:p w14:paraId="44CD593E"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5</w:t>
            </w:r>
          </w:p>
        </w:tc>
        <w:tc>
          <w:tcPr>
            <w:tcW w:w="714" w:type="dxa"/>
          </w:tcPr>
          <w:p w14:paraId="14E57D09"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3.19</w:t>
            </w:r>
          </w:p>
        </w:tc>
        <w:tc>
          <w:tcPr>
            <w:tcW w:w="714" w:type="dxa"/>
          </w:tcPr>
          <w:p w14:paraId="42FA901F"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3.22</w:t>
            </w:r>
          </w:p>
        </w:tc>
        <w:tc>
          <w:tcPr>
            <w:tcW w:w="713" w:type="dxa"/>
          </w:tcPr>
          <w:p w14:paraId="2177C48A"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3.17</w:t>
            </w:r>
          </w:p>
        </w:tc>
        <w:tc>
          <w:tcPr>
            <w:tcW w:w="758" w:type="dxa"/>
          </w:tcPr>
          <w:p w14:paraId="0ABB9C5B"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3.19</w:t>
            </w:r>
          </w:p>
        </w:tc>
        <w:tc>
          <w:tcPr>
            <w:tcW w:w="1066" w:type="dxa"/>
          </w:tcPr>
          <w:p w14:paraId="5A6A07B4"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5.39E-07</w:t>
            </w:r>
          </w:p>
        </w:tc>
        <w:tc>
          <w:tcPr>
            <w:tcW w:w="934" w:type="dxa"/>
          </w:tcPr>
          <w:p w14:paraId="30B66A85"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1.08</w:t>
            </w:r>
          </w:p>
        </w:tc>
        <w:tc>
          <w:tcPr>
            <w:tcW w:w="1865" w:type="dxa"/>
          </w:tcPr>
          <w:p w14:paraId="612139E5"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3.20</w:t>
            </w:r>
          </w:p>
        </w:tc>
        <w:tc>
          <w:tcPr>
            <w:tcW w:w="887" w:type="dxa"/>
          </w:tcPr>
          <w:p w14:paraId="45B20C3E" w14:textId="63DEDB0B" w:rsidR="00F566DD" w:rsidRPr="00265264" w:rsidRDefault="00F566DD" w:rsidP="00F566DD">
            <w:pPr>
              <w:suppressAutoHyphens w:val="0"/>
              <w:spacing w:before="0" w:line="240" w:lineRule="auto"/>
              <w:ind w:left="0"/>
              <w:jc w:val="center"/>
              <w:rPr>
                <w:rFonts w:ascii="Calibri" w:hAnsi="Calibri" w:cs="Calibri"/>
                <w:sz w:val="22"/>
                <w:lang w:eastAsia="zh-CN"/>
              </w:rPr>
            </w:pPr>
            <w:r w:rsidRPr="00265264">
              <w:rPr>
                <w:rFonts w:ascii="Calibri" w:hAnsi="Calibri" w:cs="Calibri"/>
                <w:sz w:val="22"/>
              </w:rPr>
              <w:t>-0.31%</w:t>
            </w:r>
          </w:p>
        </w:tc>
      </w:tr>
      <w:tr w:rsidR="00F566DD" w:rsidRPr="009F0A10" w14:paraId="494D6121" w14:textId="5A8C8801" w:rsidTr="00F566DD">
        <w:tc>
          <w:tcPr>
            <w:tcW w:w="708" w:type="dxa"/>
          </w:tcPr>
          <w:p w14:paraId="4EDF8C01" w14:textId="77777777" w:rsidR="00F566DD" w:rsidRPr="00265264" w:rsidRDefault="00F566DD" w:rsidP="00F566DD">
            <w:pPr>
              <w:suppressAutoHyphens w:val="0"/>
              <w:spacing w:before="0" w:line="240" w:lineRule="auto"/>
              <w:ind w:left="0"/>
              <w:jc w:val="center"/>
              <w:rPr>
                <w:rFonts w:ascii="Calibri" w:hAnsi="Calibri"/>
                <w:sz w:val="22"/>
                <w:lang w:eastAsia="en-US"/>
              </w:rPr>
            </w:pPr>
          </w:p>
        </w:tc>
        <w:tc>
          <w:tcPr>
            <w:tcW w:w="714" w:type="dxa"/>
          </w:tcPr>
          <w:p w14:paraId="710AF261" w14:textId="77777777" w:rsidR="00F566DD" w:rsidRPr="00265264" w:rsidRDefault="00F566DD" w:rsidP="00F566DD">
            <w:pPr>
              <w:suppressAutoHyphens w:val="0"/>
              <w:spacing w:before="0" w:line="240" w:lineRule="auto"/>
              <w:ind w:left="0"/>
              <w:jc w:val="center"/>
              <w:rPr>
                <w:rFonts w:ascii="Calibri" w:hAnsi="Calibri"/>
                <w:sz w:val="22"/>
                <w:lang w:eastAsia="en-US"/>
              </w:rPr>
            </w:pPr>
          </w:p>
        </w:tc>
        <w:tc>
          <w:tcPr>
            <w:tcW w:w="714" w:type="dxa"/>
          </w:tcPr>
          <w:p w14:paraId="4C016248" w14:textId="77777777" w:rsidR="00F566DD" w:rsidRPr="00265264" w:rsidRDefault="00F566DD" w:rsidP="00F566DD">
            <w:pPr>
              <w:suppressAutoHyphens w:val="0"/>
              <w:spacing w:before="0" w:line="240" w:lineRule="auto"/>
              <w:ind w:left="0"/>
              <w:jc w:val="center"/>
              <w:rPr>
                <w:rFonts w:ascii="Calibri" w:hAnsi="Calibri"/>
                <w:sz w:val="22"/>
                <w:lang w:eastAsia="en-US"/>
              </w:rPr>
            </w:pPr>
          </w:p>
        </w:tc>
        <w:tc>
          <w:tcPr>
            <w:tcW w:w="713" w:type="dxa"/>
          </w:tcPr>
          <w:p w14:paraId="6C24457C" w14:textId="77777777" w:rsidR="00F566DD" w:rsidRPr="00265264" w:rsidRDefault="00F566DD" w:rsidP="00F566DD">
            <w:pPr>
              <w:suppressAutoHyphens w:val="0"/>
              <w:spacing w:before="0" w:line="240" w:lineRule="auto"/>
              <w:ind w:left="0"/>
              <w:jc w:val="center"/>
              <w:rPr>
                <w:rFonts w:ascii="Calibri" w:hAnsi="Calibri"/>
                <w:sz w:val="22"/>
                <w:lang w:eastAsia="en-US"/>
              </w:rPr>
            </w:pPr>
          </w:p>
        </w:tc>
        <w:tc>
          <w:tcPr>
            <w:tcW w:w="758" w:type="dxa"/>
          </w:tcPr>
          <w:p w14:paraId="468AA460" w14:textId="77777777" w:rsidR="00F566DD" w:rsidRPr="00265264" w:rsidRDefault="00F566DD" w:rsidP="00F566DD">
            <w:pPr>
              <w:suppressAutoHyphens w:val="0"/>
              <w:spacing w:before="0" w:line="240" w:lineRule="auto"/>
              <w:ind w:left="0"/>
              <w:jc w:val="center"/>
              <w:rPr>
                <w:rFonts w:ascii="Calibri" w:hAnsi="Calibri"/>
                <w:sz w:val="22"/>
                <w:lang w:eastAsia="en-US"/>
              </w:rPr>
            </w:pPr>
          </w:p>
        </w:tc>
        <w:tc>
          <w:tcPr>
            <w:tcW w:w="1066" w:type="dxa"/>
          </w:tcPr>
          <w:p w14:paraId="4FD0DA4E" w14:textId="77777777" w:rsidR="00F566DD" w:rsidRPr="00265264" w:rsidRDefault="00F566DD" w:rsidP="00F566DD">
            <w:pPr>
              <w:suppressAutoHyphens w:val="0"/>
              <w:spacing w:before="0" w:line="240" w:lineRule="auto"/>
              <w:ind w:left="0"/>
              <w:jc w:val="center"/>
              <w:rPr>
                <w:rFonts w:ascii="Calibri" w:hAnsi="Calibri"/>
                <w:sz w:val="22"/>
                <w:lang w:eastAsia="en-US"/>
              </w:rPr>
            </w:pPr>
          </w:p>
        </w:tc>
        <w:tc>
          <w:tcPr>
            <w:tcW w:w="934" w:type="dxa"/>
          </w:tcPr>
          <w:p w14:paraId="1A53BD9A" w14:textId="77777777" w:rsidR="00F566DD" w:rsidRPr="00265264" w:rsidRDefault="00F566DD" w:rsidP="00F566DD">
            <w:pPr>
              <w:suppressAutoHyphens w:val="0"/>
              <w:spacing w:before="0" w:line="240" w:lineRule="auto"/>
              <w:ind w:left="0"/>
              <w:jc w:val="center"/>
              <w:rPr>
                <w:rFonts w:ascii="Calibri" w:hAnsi="Calibri"/>
                <w:sz w:val="22"/>
                <w:lang w:eastAsia="en-US"/>
              </w:rPr>
            </w:pPr>
          </w:p>
        </w:tc>
        <w:tc>
          <w:tcPr>
            <w:tcW w:w="1865" w:type="dxa"/>
          </w:tcPr>
          <w:p w14:paraId="199D7991" w14:textId="77777777" w:rsidR="00F566DD" w:rsidRPr="00265264" w:rsidRDefault="00F566DD" w:rsidP="00F566DD">
            <w:pPr>
              <w:suppressAutoHyphens w:val="0"/>
              <w:spacing w:before="0" w:line="240" w:lineRule="auto"/>
              <w:ind w:left="0"/>
              <w:jc w:val="center"/>
              <w:rPr>
                <w:rFonts w:ascii="Calibri" w:hAnsi="Calibri"/>
                <w:sz w:val="22"/>
                <w:lang w:eastAsia="en-US"/>
              </w:rPr>
            </w:pPr>
          </w:p>
        </w:tc>
        <w:tc>
          <w:tcPr>
            <w:tcW w:w="887" w:type="dxa"/>
          </w:tcPr>
          <w:p w14:paraId="5C4A7444" w14:textId="77777777" w:rsidR="00F566DD" w:rsidRPr="00265264" w:rsidRDefault="00F566DD" w:rsidP="00F566DD">
            <w:pPr>
              <w:suppressAutoHyphens w:val="0"/>
              <w:spacing w:before="0" w:line="240" w:lineRule="auto"/>
              <w:ind w:left="0"/>
              <w:jc w:val="center"/>
              <w:rPr>
                <w:rFonts w:ascii="Calibri" w:hAnsi="Calibri"/>
                <w:sz w:val="22"/>
                <w:lang w:eastAsia="en-US"/>
              </w:rPr>
            </w:pPr>
          </w:p>
        </w:tc>
      </w:tr>
      <w:tr w:rsidR="00F566DD" w:rsidRPr="009F0A10" w14:paraId="728555E1" w14:textId="2F5B2FBE" w:rsidTr="00F566DD">
        <w:tc>
          <w:tcPr>
            <w:tcW w:w="708" w:type="dxa"/>
          </w:tcPr>
          <w:p w14:paraId="38940455"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1</w:t>
            </w:r>
          </w:p>
        </w:tc>
        <w:tc>
          <w:tcPr>
            <w:tcW w:w="714" w:type="dxa"/>
          </w:tcPr>
          <w:p w14:paraId="21770673"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4.00</w:t>
            </w:r>
          </w:p>
        </w:tc>
        <w:tc>
          <w:tcPr>
            <w:tcW w:w="714" w:type="dxa"/>
          </w:tcPr>
          <w:p w14:paraId="6E3F2DE2"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4.02</w:t>
            </w:r>
          </w:p>
        </w:tc>
        <w:tc>
          <w:tcPr>
            <w:tcW w:w="713" w:type="dxa"/>
          </w:tcPr>
          <w:p w14:paraId="08D03B94"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4.03</w:t>
            </w:r>
          </w:p>
        </w:tc>
        <w:tc>
          <w:tcPr>
            <w:tcW w:w="758" w:type="dxa"/>
          </w:tcPr>
          <w:p w14:paraId="378A55A3"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4.02</w:t>
            </w:r>
          </w:p>
        </w:tc>
        <w:tc>
          <w:tcPr>
            <w:tcW w:w="1066" w:type="dxa"/>
          </w:tcPr>
          <w:p w14:paraId="510422E2"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6.78E-07</w:t>
            </w:r>
          </w:p>
        </w:tc>
        <w:tc>
          <w:tcPr>
            <w:tcW w:w="934" w:type="dxa"/>
          </w:tcPr>
          <w:p w14:paraId="26BB1BAF"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1.36</w:t>
            </w:r>
          </w:p>
        </w:tc>
        <w:tc>
          <w:tcPr>
            <w:tcW w:w="1865" w:type="dxa"/>
          </w:tcPr>
          <w:p w14:paraId="7321CB68"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4.03</w:t>
            </w:r>
          </w:p>
        </w:tc>
        <w:tc>
          <w:tcPr>
            <w:tcW w:w="887" w:type="dxa"/>
          </w:tcPr>
          <w:p w14:paraId="58435A19" w14:textId="392BFA80" w:rsidR="00F566DD" w:rsidRPr="00265264" w:rsidRDefault="00F566DD" w:rsidP="00F566DD">
            <w:pPr>
              <w:suppressAutoHyphens w:val="0"/>
              <w:spacing w:before="0" w:line="240" w:lineRule="auto"/>
              <w:ind w:left="0"/>
              <w:jc w:val="center"/>
              <w:rPr>
                <w:rFonts w:ascii="Calibri" w:hAnsi="Calibri" w:cs="Calibri"/>
                <w:sz w:val="22"/>
                <w:lang w:eastAsia="zh-CN"/>
              </w:rPr>
            </w:pPr>
            <w:r w:rsidRPr="00265264">
              <w:rPr>
                <w:rFonts w:ascii="Calibri" w:hAnsi="Calibri" w:cs="Calibri"/>
                <w:sz w:val="22"/>
              </w:rPr>
              <w:t>-0.25%</w:t>
            </w:r>
          </w:p>
        </w:tc>
      </w:tr>
      <w:tr w:rsidR="00F566DD" w:rsidRPr="009F0A10" w14:paraId="10381406" w14:textId="2AE45543" w:rsidTr="00F566DD">
        <w:tc>
          <w:tcPr>
            <w:tcW w:w="708" w:type="dxa"/>
          </w:tcPr>
          <w:p w14:paraId="003C97BF"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2</w:t>
            </w:r>
          </w:p>
        </w:tc>
        <w:tc>
          <w:tcPr>
            <w:tcW w:w="714" w:type="dxa"/>
          </w:tcPr>
          <w:p w14:paraId="2F96295E"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4.01</w:t>
            </w:r>
          </w:p>
        </w:tc>
        <w:tc>
          <w:tcPr>
            <w:tcW w:w="714" w:type="dxa"/>
          </w:tcPr>
          <w:p w14:paraId="2EBDD0B8"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4.03</w:t>
            </w:r>
          </w:p>
        </w:tc>
        <w:tc>
          <w:tcPr>
            <w:tcW w:w="713" w:type="dxa"/>
          </w:tcPr>
          <w:p w14:paraId="42FCF557"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4.01</w:t>
            </w:r>
          </w:p>
        </w:tc>
        <w:tc>
          <w:tcPr>
            <w:tcW w:w="758" w:type="dxa"/>
          </w:tcPr>
          <w:p w14:paraId="7D5CE3EB"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4.02</w:t>
            </w:r>
          </w:p>
        </w:tc>
        <w:tc>
          <w:tcPr>
            <w:tcW w:w="1066" w:type="dxa"/>
          </w:tcPr>
          <w:p w14:paraId="6FA09BFD"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6.78E-07</w:t>
            </w:r>
          </w:p>
        </w:tc>
        <w:tc>
          <w:tcPr>
            <w:tcW w:w="934" w:type="dxa"/>
          </w:tcPr>
          <w:p w14:paraId="7F8D2F38"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1.36</w:t>
            </w:r>
          </w:p>
        </w:tc>
        <w:tc>
          <w:tcPr>
            <w:tcW w:w="1865" w:type="dxa"/>
          </w:tcPr>
          <w:p w14:paraId="6659705A"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4.03</w:t>
            </w:r>
          </w:p>
        </w:tc>
        <w:tc>
          <w:tcPr>
            <w:tcW w:w="887" w:type="dxa"/>
          </w:tcPr>
          <w:p w14:paraId="14A7BF90" w14:textId="390C1059" w:rsidR="00F566DD" w:rsidRPr="00265264" w:rsidRDefault="00F566DD" w:rsidP="00F566DD">
            <w:pPr>
              <w:suppressAutoHyphens w:val="0"/>
              <w:spacing w:before="0" w:line="240" w:lineRule="auto"/>
              <w:ind w:left="0"/>
              <w:jc w:val="center"/>
              <w:rPr>
                <w:rFonts w:ascii="Calibri" w:hAnsi="Calibri" w:cs="Calibri"/>
                <w:sz w:val="22"/>
                <w:lang w:eastAsia="zh-CN"/>
              </w:rPr>
            </w:pPr>
            <w:r w:rsidRPr="00265264">
              <w:rPr>
                <w:rFonts w:ascii="Calibri" w:hAnsi="Calibri" w:cs="Calibri"/>
                <w:sz w:val="22"/>
              </w:rPr>
              <w:t>-0.25%</w:t>
            </w:r>
          </w:p>
        </w:tc>
      </w:tr>
      <w:tr w:rsidR="00F566DD" w:rsidRPr="009F0A10" w14:paraId="4A2243A0" w14:textId="026CB116" w:rsidTr="00F566DD">
        <w:tc>
          <w:tcPr>
            <w:tcW w:w="708" w:type="dxa"/>
          </w:tcPr>
          <w:p w14:paraId="5264F029"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3</w:t>
            </w:r>
          </w:p>
        </w:tc>
        <w:tc>
          <w:tcPr>
            <w:tcW w:w="714" w:type="dxa"/>
          </w:tcPr>
          <w:p w14:paraId="055E47C3"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4.00</w:t>
            </w:r>
          </w:p>
        </w:tc>
        <w:tc>
          <w:tcPr>
            <w:tcW w:w="714" w:type="dxa"/>
          </w:tcPr>
          <w:p w14:paraId="0CF3C8C7"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3.99</w:t>
            </w:r>
          </w:p>
        </w:tc>
        <w:tc>
          <w:tcPr>
            <w:tcW w:w="713" w:type="dxa"/>
          </w:tcPr>
          <w:p w14:paraId="7F6A31F6"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3.99</w:t>
            </w:r>
          </w:p>
        </w:tc>
        <w:tc>
          <w:tcPr>
            <w:tcW w:w="758" w:type="dxa"/>
          </w:tcPr>
          <w:p w14:paraId="280BA8FF"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3.99</w:t>
            </w:r>
          </w:p>
        </w:tc>
        <w:tc>
          <w:tcPr>
            <w:tcW w:w="1066" w:type="dxa"/>
          </w:tcPr>
          <w:p w14:paraId="625F1793"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6.75E-07</w:t>
            </w:r>
          </w:p>
        </w:tc>
        <w:tc>
          <w:tcPr>
            <w:tcW w:w="934" w:type="dxa"/>
          </w:tcPr>
          <w:p w14:paraId="7518538B"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1.35</w:t>
            </w:r>
          </w:p>
        </w:tc>
        <w:tc>
          <w:tcPr>
            <w:tcW w:w="1865" w:type="dxa"/>
          </w:tcPr>
          <w:p w14:paraId="4149DFFA"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4.00</w:t>
            </w:r>
          </w:p>
        </w:tc>
        <w:tc>
          <w:tcPr>
            <w:tcW w:w="887" w:type="dxa"/>
          </w:tcPr>
          <w:p w14:paraId="1ED24E32" w14:textId="452BC2BC" w:rsidR="00F566DD" w:rsidRPr="00265264" w:rsidRDefault="00F566DD" w:rsidP="00F566DD">
            <w:pPr>
              <w:suppressAutoHyphens w:val="0"/>
              <w:spacing w:before="0" w:line="240" w:lineRule="auto"/>
              <w:ind w:left="0"/>
              <w:jc w:val="center"/>
              <w:rPr>
                <w:rFonts w:ascii="Calibri" w:hAnsi="Calibri" w:cs="Calibri"/>
                <w:sz w:val="22"/>
                <w:lang w:eastAsia="zh-CN"/>
              </w:rPr>
            </w:pPr>
            <w:r w:rsidRPr="00265264">
              <w:rPr>
                <w:rFonts w:ascii="Calibri" w:hAnsi="Calibri" w:cs="Calibri"/>
                <w:sz w:val="22"/>
              </w:rPr>
              <w:t>-0.25%</w:t>
            </w:r>
          </w:p>
        </w:tc>
      </w:tr>
      <w:tr w:rsidR="00F566DD" w:rsidRPr="009F0A10" w14:paraId="3FE68829" w14:textId="050E864C" w:rsidTr="00F566DD">
        <w:tc>
          <w:tcPr>
            <w:tcW w:w="708" w:type="dxa"/>
          </w:tcPr>
          <w:p w14:paraId="1F8927BF"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4</w:t>
            </w:r>
          </w:p>
        </w:tc>
        <w:tc>
          <w:tcPr>
            <w:tcW w:w="714" w:type="dxa"/>
          </w:tcPr>
          <w:p w14:paraId="6BC67CF6"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4.00</w:t>
            </w:r>
          </w:p>
        </w:tc>
        <w:tc>
          <w:tcPr>
            <w:tcW w:w="714" w:type="dxa"/>
          </w:tcPr>
          <w:p w14:paraId="38B4DA82"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3.99</w:t>
            </w:r>
          </w:p>
        </w:tc>
        <w:tc>
          <w:tcPr>
            <w:tcW w:w="713" w:type="dxa"/>
          </w:tcPr>
          <w:p w14:paraId="0D2F91DC"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3.99</w:t>
            </w:r>
          </w:p>
        </w:tc>
        <w:tc>
          <w:tcPr>
            <w:tcW w:w="758" w:type="dxa"/>
          </w:tcPr>
          <w:p w14:paraId="74FB5639"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3.99</w:t>
            </w:r>
          </w:p>
        </w:tc>
        <w:tc>
          <w:tcPr>
            <w:tcW w:w="1066" w:type="dxa"/>
          </w:tcPr>
          <w:p w14:paraId="6927B67A"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6.75E-07</w:t>
            </w:r>
          </w:p>
        </w:tc>
        <w:tc>
          <w:tcPr>
            <w:tcW w:w="934" w:type="dxa"/>
          </w:tcPr>
          <w:p w14:paraId="33904435"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1.35</w:t>
            </w:r>
          </w:p>
        </w:tc>
        <w:tc>
          <w:tcPr>
            <w:tcW w:w="1865" w:type="dxa"/>
          </w:tcPr>
          <w:p w14:paraId="40956F95"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4.00</w:t>
            </w:r>
          </w:p>
        </w:tc>
        <w:tc>
          <w:tcPr>
            <w:tcW w:w="887" w:type="dxa"/>
          </w:tcPr>
          <w:p w14:paraId="1942C995" w14:textId="48705AA2" w:rsidR="00F566DD" w:rsidRPr="00265264" w:rsidRDefault="00F566DD" w:rsidP="00F566DD">
            <w:pPr>
              <w:suppressAutoHyphens w:val="0"/>
              <w:spacing w:before="0" w:line="240" w:lineRule="auto"/>
              <w:ind w:left="0"/>
              <w:jc w:val="center"/>
              <w:rPr>
                <w:rFonts w:ascii="Calibri" w:hAnsi="Calibri" w:cs="Calibri"/>
                <w:sz w:val="22"/>
                <w:lang w:eastAsia="zh-CN"/>
              </w:rPr>
            </w:pPr>
            <w:r w:rsidRPr="00265264">
              <w:rPr>
                <w:rFonts w:ascii="Calibri" w:hAnsi="Calibri" w:cs="Calibri"/>
                <w:sz w:val="22"/>
              </w:rPr>
              <w:t>-0.25%</w:t>
            </w:r>
          </w:p>
        </w:tc>
      </w:tr>
      <w:tr w:rsidR="00F566DD" w:rsidRPr="009F0A10" w14:paraId="2D533B69" w14:textId="323C26E8" w:rsidTr="00F566DD">
        <w:tc>
          <w:tcPr>
            <w:tcW w:w="708" w:type="dxa"/>
          </w:tcPr>
          <w:p w14:paraId="0A026F5B"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5</w:t>
            </w:r>
          </w:p>
        </w:tc>
        <w:tc>
          <w:tcPr>
            <w:tcW w:w="714" w:type="dxa"/>
          </w:tcPr>
          <w:p w14:paraId="1A769D19"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3.94</w:t>
            </w:r>
          </w:p>
        </w:tc>
        <w:tc>
          <w:tcPr>
            <w:tcW w:w="714" w:type="dxa"/>
          </w:tcPr>
          <w:p w14:paraId="537593E9"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3.96</w:t>
            </w:r>
          </w:p>
        </w:tc>
        <w:tc>
          <w:tcPr>
            <w:tcW w:w="713" w:type="dxa"/>
          </w:tcPr>
          <w:p w14:paraId="60B82497"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3.99</w:t>
            </w:r>
          </w:p>
        </w:tc>
        <w:tc>
          <w:tcPr>
            <w:tcW w:w="758" w:type="dxa"/>
          </w:tcPr>
          <w:p w14:paraId="1360919F"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3.96</w:t>
            </w:r>
          </w:p>
        </w:tc>
        <w:tc>
          <w:tcPr>
            <w:tcW w:w="1066" w:type="dxa"/>
          </w:tcPr>
          <w:p w14:paraId="7ABF2F4A"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6.69E-07</w:t>
            </w:r>
          </w:p>
        </w:tc>
        <w:tc>
          <w:tcPr>
            <w:tcW w:w="934" w:type="dxa"/>
          </w:tcPr>
          <w:p w14:paraId="1386225F"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1.39</w:t>
            </w:r>
          </w:p>
        </w:tc>
        <w:tc>
          <w:tcPr>
            <w:tcW w:w="1865" w:type="dxa"/>
          </w:tcPr>
          <w:p w14:paraId="1BE14CFD"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4.11</w:t>
            </w:r>
          </w:p>
        </w:tc>
        <w:tc>
          <w:tcPr>
            <w:tcW w:w="887" w:type="dxa"/>
          </w:tcPr>
          <w:p w14:paraId="48AD5A96" w14:textId="69FB4FDF" w:rsidR="00F566DD" w:rsidRPr="00265264" w:rsidRDefault="00F566DD" w:rsidP="00F566DD">
            <w:pPr>
              <w:suppressAutoHyphens w:val="0"/>
              <w:spacing w:before="0" w:line="240" w:lineRule="auto"/>
              <w:ind w:left="0"/>
              <w:jc w:val="center"/>
              <w:rPr>
                <w:rFonts w:ascii="Calibri" w:hAnsi="Calibri" w:cs="Calibri"/>
                <w:sz w:val="22"/>
                <w:lang w:eastAsia="zh-CN"/>
              </w:rPr>
            </w:pPr>
            <w:r w:rsidRPr="00265264">
              <w:rPr>
                <w:rFonts w:ascii="Calibri" w:hAnsi="Calibri" w:cs="Calibri"/>
                <w:sz w:val="22"/>
              </w:rPr>
              <w:t>-3.79%</w:t>
            </w:r>
          </w:p>
        </w:tc>
      </w:tr>
      <w:tr w:rsidR="00F566DD" w:rsidRPr="009F0A10" w14:paraId="11D0030F" w14:textId="3D791132" w:rsidTr="00F566DD">
        <w:tc>
          <w:tcPr>
            <w:tcW w:w="708" w:type="dxa"/>
          </w:tcPr>
          <w:p w14:paraId="6D1AF924"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6</w:t>
            </w:r>
          </w:p>
        </w:tc>
        <w:tc>
          <w:tcPr>
            <w:tcW w:w="714" w:type="dxa"/>
          </w:tcPr>
          <w:p w14:paraId="3ED4DDA7"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3.85</w:t>
            </w:r>
          </w:p>
        </w:tc>
        <w:tc>
          <w:tcPr>
            <w:tcW w:w="714" w:type="dxa"/>
          </w:tcPr>
          <w:p w14:paraId="07482803"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3.84</w:t>
            </w:r>
          </w:p>
        </w:tc>
        <w:tc>
          <w:tcPr>
            <w:tcW w:w="713" w:type="dxa"/>
          </w:tcPr>
          <w:p w14:paraId="7633B47B"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3.86</w:t>
            </w:r>
          </w:p>
        </w:tc>
        <w:tc>
          <w:tcPr>
            <w:tcW w:w="758" w:type="dxa"/>
          </w:tcPr>
          <w:p w14:paraId="389FD822"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3.85</w:t>
            </w:r>
          </w:p>
        </w:tc>
        <w:tc>
          <w:tcPr>
            <w:tcW w:w="1066" w:type="dxa"/>
          </w:tcPr>
          <w:p w14:paraId="67335728"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6.50E-07</w:t>
            </w:r>
          </w:p>
        </w:tc>
        <w:tc>
          <w:tcPr>
            <w:tcW w:w="934" w:type="dxa"/>
          </w:tcPr>
          <w:p w14:paraId="37A38C52"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1.30</w:t>
            </w:r>
          </w:p>
        </w:tc>
        <w:tc>
          <w:tcPr>
            <w:tcW w:w="1865" w:type="dxa"/>
          </w:tcPr>
          <w:p w14:paraId="184B0A1F"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3.85</w:t>
            </w:r>
          </w:p>
        </w:tc>
        <w:tc>
          <w:tcPr>
            <w:tcW w:w="887" w:type="dxa"/>
          </w:tcPr>
          <w:p w14:paraId="689589CC" w14:textId="105C8DB5" w:rsidR="00F566DD" w:rsidRPr="00265264" w:rsidRDefault="00F566DD" w:rsidP="00F566DD">
            <w:pPr>
              <w:suppressAutoHyphens w:val="0"/>
              <w:spacing w:before="0" w:line="240" w:lineRule="auto"/>
              <w:ind w:left="0"/>
              <w:jc w:val="center"/>
              <w:rPr>
                <w:rFonts w:ascii="Calibri" w:hAnsi="Calibri" w:cs="Calibri"/>
                <w:sz w:val="22"/>
                <w:lang w:eastAsia="zh-CN"/>
              </w:rPr>
            </w:pPr>
            <w:r w:rsidRPr="00265264">
              <w:rPr>
                <w:rFonts w:ascii="Calibri" w:hAnsi="Calibri" w:cs="Calibri"/>
                <w:sz w:val="22"/>
              </w:rPr>
              <w:t>0.00%</w:t>
            </w:r>
          </w:p>
        </w:tc>
      </w:tr>
      <w:tr w:rsidR="00F566DD" w:rsidRPr="009F0A10" w14:paraId="1B1EE6A4" w14:textId="4BD440C2" w:rsidTr="00F566DD">
        <w:tc>
          <w:tcPr>
            <w:tcW w:w="708" w:type="dxa"/>
          </w:tcPr>
          <w:p w14:paraId="741207F9"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7</w:t>
            </w:r>
          </w:p>
        </w:tc>
        <w:tc>
          <w:tcPr>
            <w:tcW w:w="714" w:type="dxa"/>
          </w:tcPr>
          <w:p w14:paraId="72C8DE21"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3.85</w:t>
            </w:r>
          </w:p>
        </w:tc>
        <w:tc>
          <w:tcPr>
            <w:tcW w:w="714" w:type="dxa"/>
          </w:tcPr>
          <w:p w14:paraId="1EFE8FCD"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3.81</w:t>
            </w:r>
          </w:p>
        </w:tc>
        <w:tc>
          <w:tcPr>
            <w:tcW w:w="713" w:type="dxa"/>
          </w:tcPr>
          <w:p w14:paraId="26DF7009"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3.83</w:t>
            </w:r>
          </w:p>
        </w:tc>
        <w:tc>
          <w:tcPr>
            <w:tcW w:w="758" w:type="dxa"/>
          </w:tcPr>
          <w:p w14:paraId="64D9C476"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3.83</w:t>
            </w:r>
          </w:p>
        </w:tc>
        <w:tc>
          <w:tcPr>
            <w:tcW w:w="1066" w:type="dxa"/>
          </w:tcPr>
          <w:p w14:paraId="1152CFBE"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6.47E-07</w:t>
            </w:r>
          </w:p>
        </w:tc>
        <w:tc>
          <w:tcPr>
            <w:tcW w:w="934" w:type="dxa"/>
          </w:tcPr>
          <w:p w14:paraId="30F85C94"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1.22</w:t>
            </w:r>
          </w:p>
        </w:tc>
        <w:tc>
          <w:tcPr>
            <w:tcW w:w="1865" w:type="dxa"/>
          </w:tcPr>
          <w:p w14:paraId="43046837"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3.61</w:t>
            </w:r>
          </w:p>
        </w:tc>
        <w:tc>
          <w:tcPr>
            <w:tcW w:w="887" w:type="dxa"/>
          </w:tcPr>
          <w:p w14:paraId="28C530AA" w14:textId="04E1C61E" w:rsidR="00F566DD" w:rsidRPr="00265264" w:rsidRDefault="00F566DD" w:rsidP="00F566DD">
            <w:pPr>
              <w:suppressAutoHyphens w:val="0"/>
              <w:spacing w:before="0" w:line="240" w:lineRule="auto"/>
              <w:ind w:left="0"/>
              <w:jc w:val="center"/>
              <w:rPr>
                <w:rFonts w:ascii="Calibri" w:hAnsi="Calibri" w:cs="Calibri"/>
                <w:sz w:val="22"/>
                <w:lang w:eastAsia="zh-CN"/>
              </w:rPr>
            </w:pPr>
            <w:r w:rsidRPr="00265264">
              <w:rPr>
                <w:rFonts w:ascii="Calibri" w:hAnsi="Calibri" w:cs="Calibri"/>
                <w:sz w:val="22"/>
              </w:rPr>
              <w:t>5.74%</w:t>
            </w:r>
          </w:p>
        </w:tc>
      </w:tr>
      <w:tr w:rsidR="00F566DD" w:rsidRPr="009F0A10" w14:paraId="4AFFAC37" w14:textId="2FE8A999" w:rsidTr="00F566DD">
        <w:tc>
          <w:tcPr>
            <w:tcW w:w="708" w:type="dxa"/>
          </w:tcPr>
          <w:p w14:paraId="0B82E132"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8</w:t>
            </w:r>
          </w:p>
        </w:tc>
        <w:tc>
          <w:tcPr>
            <w:tcW w:w="714" w:type="dxa"/>
          </w:tcPr>
          <w:p w14:paraId="3705F6CF"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3.66</w:t>
            </w:r>
          </w:p>
        </w:tc>
        <w:tc>
          <w:tcPr>
            <w:tcW w:w="714" w:type="dxa"/>
          </w:tcPr>
          <w:p w14:paraId="7ADA2D26"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3.56</w:t>
            </w:r>
          </w:p>
        </w:tc>
        <w:tc>
          <w:tcPr>
            <w:tcW w:w="713" w:type="dxa"/>
          </w:tcPr>
          <w:p w14:paraId="1F0315B9"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3.60</w:t>
            </w:r>
          </w:p>
        </w:tc>
        <w:tc>
          <w:tcPr>
            <w:tcW w:w="758" w:type="dxa"/>
          </w:tcPr>
          <w:p w14:paraId="54652B0E"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3.61</w:t>
            </w:r>
          </w:p>
        </w:tc>
        <w:tc>
          <w:tcPr>
            <w:tcW w:w="1066" w:type="dxa"/>
          </w:tcPr>
          <w:p w14:paraId="4831918D"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6.09E-07</w:t>
            </w:r>
          </w:p>
        </w:tc>
        <w:tc>
          <w:tcPr>
            <w:tcW w:w="934" w:type="dxa"/>
          </w:tcPr>
          <w:p w14:paraId="30A9A36B"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1.22</w:t>
            </w:r>
          </w:p>
        </w:tc>
        <w:tc>
          <w:tcPr>
            <w:tcW w:w="1865" w:type="dxa"/>
          </w:tcPr>
          <w:p w14:paraId="76EF0780"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3.61</w:t>
            </w:r>
          </w:p>
        </w:tc>
        <w:tc>
          <w:tcPr>
            <w:tcW w:w="887" w:type="dxa"/>
          </w:tcPr>
          <w:p w14:paraId="0BBF2322" w14:textId="1AE11E6C" w:rsidR="00F566DD" w:rsidRPr="00265264" w:rsidRDefault="00F566DD" w:rsidP="00F566DD">
            <w:pPr>
              <w:suppressAutoHyphens w:val="0"/>
              <w:spacing w:before="0" w:line="240" w:lineRule="auto"/>
              <w:ind w:left="0"/>
              <w:jc w:val="center"/>
              <w:rPr>
                <w:rFonts w:ascii="Calibri" w:hAnsi="Calibri" w:cs="Calibri"/>
                <w:sz w:val="22"/>
                <w:lang w:eastAsia="zh-CN"/>
              </w:rPr>
            </w:pPr>
            <w:r w:rsidRPr="00265264">
              <w:rPr>
                <w:rFonts w:ascii="Calibri" w:hAnsi="Calibri" w:cs="Calibri"/>
                <w:sz w:val="22"/>
              </w:rPr>
              <w:t>0.00%</w:t>
            </w:r>
          </w:p>
        </w:tc>
      </w:tr>
      <w:tr w:rsidR="00F566DD" w:rsidRPr="009F0A10" w14:paraId="5ACEE1A9" w14:textId="3EB38CF1" w:rsidTr="00F566DD">
        <w:tc>
          <w:tcPr>
            <w:tcW w:w="708" w:type="dxa"/>
          </w:tcPr>
          <w:p w14:paraId="4D7E976A"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9</w:t>
            </w:r>
          </w:p>
        </w:tc>
        <w:tc>
          <w:tcPr>
            <w:tcW w:w="714" w:type="dxa"/>
          </w:tcPr>
          <w:p w14:paraId="0C83AAC2"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3.49</w:t>
            </w:r>
          </w:p>
        </w:tc>
        <w:tc>
          <w:tcPr>
            <w:tcW w:w="714" w:type="dxa"/>
          </w:tcPr>
          <w:p w14:paraId="323A8182"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3.48</w:t>
            </w:r>
          </w:p>
        </w:tc>
        <w:tc>
          <w:tcPr>
            <w:tcW w:w="713" w:type="dxa"/>
          </w:tcPr>
          <w:p w14:paraId="09873870"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3.49</w:t>
            </w:r>
          </w:p>
        </w:tc>
        <w:tc>
          <w:tcPr>
            <w:tcW w:w="758" w:type="dxa"/>
          </w:tcPr>
          <w:p w14:paraId="238CDCDB"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3.49</w:t>
            </w:r>
          </w:p>
        </w:tc>
        <w:tc>
          <w:tcPr>
            <w:tcW w:w="1066" w:type="dxa"/>
          </w:tcPr>
          <w:p w14:paraId="6E0191ED"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5.90E-07</w:t>
            </w:r>
          </w:p>
        </w:tc>
        <w:tc>
          <w:tcPr>
            <w:tcW w:w="934" w:type="dxa"/>
          </w:tcPr>
          <w:p w14:paraId="4D481F2B"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1.18</w:t>
            </w:r>
          </w:p>
        </w:tc>
        <w:tc>
          <w:tcPr>
            <w:tcW w:w="1865" w:type="dxa"/>
          </w:tcPr>
          <w:p w14:paraId="62E08804"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3.49</w:t>
            </w:r>
          </w:p>
        </w:tc>
        <w:tc>
          <w:tcPr>
            <w:tcW w:w="887" w:type="dxa"/>
          </w:tcPr>
          <w:p w14:paraId="0932DF3B" w14:textId="1A398901" w:rsidR="00F566DD" w:rsidRPr="00265264" w:rsidRDefault="00F566DD" w:rsidP="00F566DD">
            <w:pPr>
              <w:suppressAutoHyphens w:val="0"/>
              <w:spacing w:before="0" w:line="240" w:lineRule="auto"/>
              <w:ind w:left="0"/>
              <w:jc w:val="center"/>
              <w:rPr>
                <w:rFonts w:ascii="Calibri" w:hAnsi="Calibri" w:cs="Calibri"/>
                <w:sz w:val="22"/>
                <w:lang w:eastAsia="zh-CN"/>
              </w:rPr>
            </w:pPr>
            <w:r w:rsidRPr="00265264">
              <w:rPr>
                <w:rFonts w:ascii="Calibri" w:hAnsi="Calibri" w:cs="Calibri"/>
                <w:sz w:val="22"/>
              </w:rPr>
              <w:t>0.00%</w:t>
            </w:r>
          </w:p>
        </w:tc>
      </w:tr>
      <w:tr w:rsidR="00F566DD" w:rsidRPr="009F0A10" w14:paraId="3354A87D" w14:textId="7FAAA090" w:rsidTr="00F566DD">
        <w:tc>
          <w:tcPr>
            <w:tcW w:w="708" w:type="dxa"/>
          </w:tcPr>
          <w:p w14:paraId="4DB3F2ED"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10</w:t>
            </w:r>
          </w:p>
        </w:tc>
        <w:tc>
          <w:tcPr>
            <w:tcW w:w="714" w:type="dxa"/>
          </w:tcPr>
          <w:p w14:paraId="0B7B4278"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3.42</w:t>
            </w:r>
          </w:p>
        </w:tc>
        <w:tc>
          <w:tcPr>
            <w:tcW w:w="714" w:type="dxa"/>
          </w:tcPr>
          <w:p w14:paraId="12B1BD4E"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3.42</w:t>
            </w:r>
          </w:p>
        </w:tc>
        <w:tc>
          <w:tcPr>
            <w:tcW w:w="713" w:type="dxa"/>
          </w:tcPr>
          <w:p w14:paraId="47B8064B"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3.42</w:t>
            </w:r>
          </w:p>
        </w:tc>
        <w:tc>
          <w:tcPr>
            <w:tcW w:w="758" w:type="dxa"/>
          </w:tcPr>
          <w:p w14:paraId="79D6447C"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3.42</w:t>
            </w:r>
          </w:p>
        </w:tc>
        <w:tc>
          <w:tcPr>
            <w:tcW w:w="1066" w:type="dxa"/>
          </w:tcPr>
          <w:p w14:paraId="2C0E2FB3"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5.78E-07</w:t>
            </w:r>
          </w:p>
        </w:tc>
        <w:tc>
          <w:tcPr>
            <w:tcW w:w="934" w:type="dxa"/>
          </w:tcPr>
          <w:p w14:paraId="3748BA2C"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1.16</w:t>
            </w:r>
          </w:p>
        </w:tc>
        <w:tc>
          <w:tcPr>
            <w:tcW w:w="1865" w:type="dxa"/>
          </w:tcPr>
          <w:p w14:paraId="7C1B0325"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3.43</w:t>
            </w:r>
          </w:p>
        </w:tc>
        <w:tc>
          <w:tcPr>
            <w:tcW w:w="887" w:type="dxa"/>
          </w:tcPr>
          <w:p w14:paraId="4FDEB51D" w14:textId="09C1CFB3" w:rsidR="00F566DD" w:rsidRPr="00265264" w:rsidRDefault="00F566DD" w:rsidP="00F566DD">
            <w:pPr>
              <w:suppressAutoHyphens w:val="0"/>
              <w:spacing w:before="0" w:line="240" w:lineRule="auto"/>
              <w:ind w:left="0"/>
              <w:jc w:val="center"/>
              <w:rPr>
                <w:rFonts w:ascii="Calibri" w:hAnsi="Calibri" w:cs="Calibri"/>
                <w:sz w:val="22"/>
                <w:lang w:eastAsia="zh-CN"/>
              </w:rPr>
            </w:pPr>
            <w:r w:rsidRPr="00265264">
              <w:rPr>
                <w:rFonts w:ascii="Calibri" w:hAnsi="Calibri" w:cs="Calibri"/>
                <w:sz w:val="22"/>
              </w:rPr>
              <w:t>-0.29%</w:t>
            </w:r>
          </w:p>
        </w:tc>
      </w:tr>
      <w:tr w:rsidR="00F566DD" w:rsidRPr="009F0A10" w14:paraId="3A2FEA1F" w14:textId="2DD6FCAB" w:rsidTr="00F566DD">
        <w:tc>
          <w:tcPr>
            <w:tcW w:w="708" w:type="dxa"/>
          </w:tcPr>
          <w:p w14:paraId="51D09B9A"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11</w:t>
            </w:r>
          </w:p>
        </w:tc>
        <w:tc>
          <w:tcPr>
            <w:tcW w:w="714" w:type="dxa"/>
          </w:tcPr>
          <w:p w14:paraId="4AEE34C4"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3.21</w:t>
            </w:r>
          </w:p>
        </w:tc>
        <w:tc>
          <w:tcPr>
            <w:tcW w:w="714" w:type="dxa"/>
          </w:tcPr>
          <w:p w14:paraId="2F6B2A88"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3.19</w:t>
            </w:r>
          </w:p>
        </w:tc>
        <w:tc>
          <w:tcPr>
            <w:tcW w:w="713" w:type="dxa"/>
          </w:tcPr>
          <w:p w14:paraId="3D4B6964"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3.23</w:t>
            </w:r>
          </w:p>
        </w:tc>
        <w:tc>
          <w:tcPr>
            <w:tcW w:w="758" w:type="dxa"/>
          </w:tcPr>
          <w:p w14:paraId="1116EDD5"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3.21</w:t>
            </w:r>
          </w:p>
        </w:tc>
        <w:tc>
          <w:tcPr>
            <w:tcW w:w="1066" w:type="dxa"/>
          </w:tcPr>
          <w:p w14:paraId="37AEC950"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5.42E-07</w:t>
            </w:r>
          </w:p>
        </w:tc>
        <w:tc>
          <w:tcPr>
            <w:tcW w:w="934" w:type="dxa"/>
          </w:tcPr>
          <w:p w14:paraId="476DE019"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1.08</w:t>
            </w:r>
          </w:p>
        </w:tc>
        <w:tc>
          <w:tcPr>
            <w:tcW w:w="1865" w:type="dxa"/>
          </w:tcPr>
          <w:p w14:paraId="5D3AF759"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3.20</w:t>
            </w:r>
          </w:p>
        </w:tc>
        <w:tc>
          <w:tcPr>
            <w:tcW w:w="887" w:type="dxa"/>
          </w:tcPr>
          <w:p w14:paraId="2BA7EB83" w14:textId="647D36C4" w:rsidR="00F566DD" w:rsidRPr="00265264" w:rsidRDefault="00F566DD" w:rsidP="00F566DD">
            <w:pPr>
              <w:suppressAutoHyphens w:val="0"/>
              <w:spacing w:before="0" w:line="240" w:lineRule="auto"/>
              <w:ind w:left="0"/>
              <w:jc w:val="center"/>
              <w:rPr>
                <w:rFonts w:ascii="Calibri" w:hAnsi="Calibri" w:cs="Calibri"/>
                <w:sz w:val="22"/>
                <w:lang w:eastAsia="zh-CN"/>
              </w:rPr>
            </w:pPr>
            <w:r w:rsidRPr="00265264">
              <w:rPr>
                <w:rFonts w:ascii="Calibri" w:hAnsi="Calibri" w:cs="Calibri"/>
                <w:sz w:val="22"/>
              </w:rPr>
              <w:t>0.31%</w:t>
            </w:r>
          </w:p>
        </w:tc>
      </w:tr>
      <w:tr w:rsidR="00F566DD" w:rsidRPr="009F0A10" w14:paraId="4B4B848B" w14:textId="6402CDB0" w:rsidTr="00F566DD">
        <w:tc>
          <w:tcPr>
            <w:tcW w:w="708" w:type="dxa"/>
          </w:tcPr>
          <w:p w14:paraId="5B358A77"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12</w:t>
            </w:r>
          </w:p>
        </w:tc>
        <w:tc>
          <w:tcPr>
            <w:tcW w:w="714" w:type="dxa"/>
          </w:tcPr>
          <w:p w14:paraId="300DE3F4"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3.07</w:t>
            </w:r>
          </w:p>
        </w:tc>
        <w:tc>
          <w:tcPr>
            <w:tcW w:w="714" w:type="dxa"/>
          </w:tcPr>
          <w:p w14:paraId="1FEED0A0"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3.07</w:t>
            </w:r>
          </w:p>
        </w:tc>
        <w:tc>
          <w:tcPr>
            <w:tcW w:w="713" w:type="dxa"/>
          </w:tcPr>
          <w:p w14:paraId="27C63A75"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3.05</w:t>
            </w:r>
          </w:p>
        </w:tc>
        <w:tc>
          <w:tcPr>
            <w:tcW w:w="758" w:type="dxa"/>
          </w:tcPr>
          <w:p w14:paraId="7ABD540C"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3.06</w:t>
            </w:r>
          </w:p>
        </w:tc>
        <w:tc>
          <w:tcPr>
            <w:tcW w:w="1066" w:type="dxa"/>
          </w:tcPr>
          <w:p w14:paraId="4C4E3D61"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5.17E-07</w:t>
            </w:r>
          </w:p>
        </w:tc>
        <w:tc>
          <w:tcPr>
            <w:tcW w:w="934" w:type="dxa"/>
          </w:tcPr>
          <w:p w14:paraId="7095972A"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1.03</w:t>
            </w:r>
          </w:p>
        </w:tc>
        <w:tc>
          <w:tcPr>
            <w:tcW w:w="1865" w:type="dxa"/>
          </w:tcPr>
          <w:p w14:paraId="35D519CC" w14:textId="77777777" w:rsidR="00F566DD" w:rsidRPr="00265264" w:rsidRDefault="00F566DD" w:rsidP="00F566DD">
            <w:pPr>
              <w:suppressAutoHyphens w:val="0"/>
              <w:spacing w:before="0" w:line="240" w:lineRule="auto"/>
              <w:ind w:left="0"/>
              <w:jc w:val="center"/>
              <w:rPr>
                <w:rFonts w:ascii="Calibri" w:hAnsi="Calibri"/>
                <w:sz w:val="22"/>
                <w:lang w:eastAsia="en-US"/>
              </w:rPr>
            </w:pPr>
            <w:r w:rsidRPr="00265264">
              <w:rPr>
                <w:rFonts w:ascii="Calibri" w:hAnsi="Calibri"/>
                <w:sz w:val="22"/>
                <w:lang w:eastAsia="en-US"/>
              </w:rPr>
              <w:t>3.05</w:t>
            </w:r>
          </w:p>
        </w:tc>
        <w:tc>
          <w:tcPr>
            <w:tcW w:w="887" w:type="dxa"/>
          </w:tcPr>
          <w:p w14:paraId="5A99D59E" w14:textId="0D258FD7" w:rsidR="00F566DD" w:rsidRPr="00265264" w:rsidRDefault="00F566DD" w:rsidP="00F566DD">
            <w:pPr>
              <w:suppressAutoHyphens w:val="0"/>
              <w:spacing w:before="0" w:line="240" w:lineRule="auto"/>
              <w:ind w:left="0"/>
              <w:jc w:val="center"/>
              <w:rPr>
                <w:rFonts w:ascii="Calibri" w:hAnsi="Calibri" w:cs="Calibri"/>
                <w:sz w:val="22"/>
                <w:lang w:eastAsia="zh-CN"/>
              </w:rPr>
            </w:pPr>
            <w:r w:rsidRPr="00265264">
              <w:rPr>
                <w:rFonts w:ascii="Calibri" w:hAnsi="Calibri" w:cs="Calibri"/>
                <w:sz w:val="22"/>
              </w:rPr>
              <w:t>0.33%</w:t>
            </w:r>
          </w:p>
        </w:tc>
      </w:tr>
    </w:tbl>
    <w:p w14:paraId="2B28B5BE" w14:textId="77777777" w:rsidR="000C7B73" w:rsidRPr="009F0A10" w:rsidRDefault="000C7B73" w:rsidP="006D3D92">
      <w:pPr>
        <w:suppressAutoHyphens w:val="0"/>
        <w:spacing w:before="0" w:after="200" w:line="276" w:lineRule="auto"/>
        <w:ind w:left="0"/>
        <w:jc w:val="left"/>
        <w:rPr>
          <w:rFonts w:ascii="Calibri" w:eastAsia="Calibri" w:hAnsi="Calibri"/>
          <w:color w:val="FF0000"/>
          <w:sz w:val="22"/>
          <w:szCs w:val="22"/>
          <w:lang w:eastAsia="en-US"/>
        </w:rPr>
      </w:pPr>
    </w:p>
    <w:p w14:paraId="15FCA215" w14:textId="77777777" w:rsidR="000C7B73" w:rsidRPr="00F566DD" w:rsidRDefault="000C7B73" w:rsidP="006D3D92">
      <w:pPr>
        <w:ind w:left="0"/>
      </w:pPr>
      <w:r w:rsidRPr="00F566DD">
        <w:t xml:space="preserve">Noise was reduced from the system by taking A-scans and averaging them with the A-scans around them. The speed of sound in the metal roller and strip was used along with the time taken to receive the pulse </w:t>
      </w:r>
      <w:proofErr w:type="gramStart"/>
      <w:r w:rsidRPr="00F566DD">
        <w:t>in order to</w:t>
      </w:r>
      <w:proofErr w:type="gramEnd"/>
      <w:r w:rsidRPr="00F566DD">
        <w:t xml:space="preserve"> calculate the thickness of the strip and roller. This was assuming the roller was not deforming. Although, this was also compared to the response from the roller, when not rolling.</w:t>
      </w:r>
    </w:p>
    <w:p w14:paraId="17E2BBCD" w14:textId="66539818" w:rsidR="000C7B73" w:rsidRPr="00794E5D" w:rsidRDefault="000C7B73" w:rsidP="006D3D92">
      <w:pPr>
        <w:ind w:left="0"/>
      </w:pPr>
      <w:r w:rsidRPr="00794E5D">
        <w:lastRenderedPageBreak/>
        <w:t xml:space="preserve">The first strip was sent through the metal rollers five times, before the strip was bent too much to fit through the rollers. The second strip was then rolled twelve times. The measured and calculated thickness of the first metal strip can be seen in Figure </w:t>
      </w:r>
      <w:r w:rsidR="001232BA" w:rsidRPr="00794E5D">
        <w:t>6</w:t>
      </w:r>
      <w:r w:rsidRPr="00794E5D">
        <w:t>-16.</w:t>
      </w:r>
    </w:p>
    <w:p w14:paraId="704B557A" w14:textId="77777777" w:rsidR="000C7B73" w:rsidRPr="009F0A10" w:rsidRDefault="000C7B73" w:rsidP="006D3D92">
      <w:pPr>
        <w:ind w:left="0"/>
        <w:rPr>
          <w:color w:val="FF0000"/>
        </w:rPr>
      </w:pPr>
    </w:p>
    <w:p w14:paraId="4B5D2AB9" w14:textId="3A98CC17" w:rsidR="000C7B73" w:rsidRPr="009F0A10" w:rsidRDefault="00794E5D" w:rsidP="00265264">
      <w:pPr>
        <w:ind w:left="0"/>
        <w:jc w:val="center"/>
        <w:rPr>
          <w:color w:val="FF0000"/>
        </w:rPr>
      </w:pPr>
      <w:r>
        <w:rPr>
          <w:noProof/>
        </w:rPr>
        <w:drawing>
          <wp:inline distT="0" distB="0" distL="0" distR="0" wp14:anchorId="12DA613B" wp14:editId="16E1D889">
            <wp:extent cx="4572000" cy="2743200"/>
            <wp:effectExtent l="0" t="0" r="0" b="0"/>
            <wp:docPr id="59" name="Chart 59">
              <a:extLst xmlns:a="http://schemas.openxmlformats.org/drawingml/2006/main">
                <a:ext uri="{FF2B5EF4-FFF2-40B4-BE49-F238E27FC236}">
                  <a16:creationId xmlns:a16="http://schemas.microsoft.com/office/drawing/2014/main" id="{21141043-F3A2-449E-B924-A35CF369129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503CDB6A" w14:textId="77777777" w:rsidR="000C7B73" w:rsidRPr="009F0A10" w:rsidRDefault="000C7B73" w:rsidP="006D3D92">
      <w:pPr>
        <w:ind w:left="0"/>
        <w:rPr>
          <w:color w:val="FF0000"/>
        </w:rPr>
      </w:pPr>
      <w:r w:rsidRPr="009F0A10">
        <w:rPr>
          <w:noProof/>
          <w:color w:val="FF0000"/>
        </w:rPr>
        <mc:AlternateContent>
          <mc:Choice Requires="wps">
            <w:drawing>
              <wp:anchor distT="45720" distB="45720" distL="114300" distR="114300" simplePos="0" relativeHeight="252944384" behindDoc="0" locked="0" layoutInCell="1" allowOverlap="1" wp14:anchorId="38DA0428" wp14:editId="398ED8E2">
                <wp:simplePos x="0" y="0"/>
                <wp:positionH relativeFrom="margin">
                  <wp:posOffset>349250</wp:posOffset>
                </wp:positionH>
                <wp:positionV relativeFrom="paragraph">
                  <wp:posOffset>85090</wp:posOffset>
                </wp:positionV>
                <wp:extent cx="4406900" cy="381000"/>
                <wp:effectExtent l="0" t="0" r="0" b="0"/>
                <wp:wrapSquare wrapText="bothSides"/>
                <wp:docPr id="21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06900" cy="381000"/>
                        </a:xfrm>
                        <a:prstGeom prst="rect">
                          <a:avLst/>
                        </a:prstGeom>
                        <a:solidFill>
                          <a:srgbClr val="FFFFFF"/>
                        </a:solidFill>
                        <a:ln w="9525">
                          <a:noFill/>
                          <a:miter lim="800000"/>
                          <a:headEnd/>
                          <a:tailEnd/>
                        </a:ln>
                      </wps:spPr>
                      <wps:txbx>
                        <w:txbxContent>
                          <w:p w14:paraId="68575076" w14:textId="5AF87E0E" w:rsidR="000C7B73" w:rsidRPr="001232BA" w:rsidRDefault="000C7B73" w:rsidP="000C7B73">
                            <w:pPr>
                              <w:jc w:val="left"/>
                              <w:rPr>
                                <w:szCs w:val="24"/>
                              </w:rPr>
                            </w:pPr>
                            <w:r w:rsidRPr="001232BA">
                              <w:rPr>
                                <w:szCs w:val="24"/>
                              </w:rPr>
                              <w:t xml:space="preserve">Figure </w:t>
                            </w:r>
                            <w:r w:rsidR="001232BA" w:rsidRPr="001232BA">
                              <w:rPr>
                                <w:szCs w:val="24"/>
                              </w:rPr>
                              <w:t>6</w:t>
                            </w:r>
                            <w:r w:rsidRPr="001232BA">
                              <w:rPr>
                                <w:szCs w:val="24"/>
                              </w:rPr>
                              <w:t>-16 – Measured and calculated strip thicknesses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DA0428" id="_x0000_s1165" type="#_x0000_t202" style="position:absolute;left:0;text-align:left;margin-left:27.5pt;margin-top:6.7pt;width:347pt;height:30pt;z-index:2529443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jQ8EgIAAP8DAAAOAAAAZHJzL2Uyb0RvYy54bWysU9tu2zAMfR+wfxD0vthJky4x4hRdugwD&#10;ugvQ7QMUWY6FyaJGKbG7ry8lu2m2vQ3zg0Ca1CF5eLS+6VvDTgq9Blvy6STnTFkJlbaHkn//tnuz&#10;5MwHYSthwKqSPyrPbzavX607V6gZNGAqhYxArC86V/ImBFdkmZeNaoWfgFOWgjVgKwK5eMgqFB2h&#10;tyab5fl11gFWDkEq7+nv3RDkm4Rf10qGL3XtVWCm5NRbSCemcx/PbLMWxQGFa7Qc2xD/0EUrtKWi&#10;Z6g7EQQ7ov4LqtUSwUMdJhLaDOpaS5VmoGmm+R/TPDTCqTQLkePdmSb//2Dl59OD+4os9O+gpwWm&#10;Iby7B/nDMwvbRtiDukWErlGiosLTSFnWOV+MVyPVvvARZN99goqWLI4BElBfYxtZoTkZodMCHs+k&#10;qz4wST/n8/x6lVNIUuxqOc3JjiVE8XzboQ8fFLQsGiVHWmpCF6d7H4bU55RYzIPR1U4bkxw87LcG&#10;2UmQAHbpG9F/SzOWdSVfLWaLhGwh3k/aaHUggRrdlnxJrQ3NiSKy8d5WKSUIbQabmjZ2pCcyMnAT&#10;+n3PdEXcXa1i8cjXHqpHYgxhUCS9IDIawF+cdaTGkvufR4GKM/PREuurKdFE8k3OfPF2Rg5eRvaX&#10;EWElQZU8cDaY25AkHwmxcEvbqXUi7qWTsWlSWaJ+fBFRxpd+ynp5t5snAAAA//8DAFBLAwQUAAYA&#10;CAAAACEACY8lT9sAAAAIAQAADwAAAGRycy9kb3ducmV2LnhtbEyPQU+DQBCF7yb+h82YeDF2UaFY&#10;ytKoicZra3/AAFMgZWcJuy303zue7G3mvcmb7+Wb2fbqTKPvHBt4WkSgiCtXd9wY2P98Pr6C8gG5&#10;xt4xGbiQh01xe5NjVruJt3TehUZJCPsMDbQhDJnWvmrJol+4gVi8gxstBlnHRtcjThJue/0cRUtt&#10;sWP50OJAHy1Vx93JGjh8Tw/Jaiq/wj7dxst37NLSXYy5v5vf1qACzeH/GP7wBR0KYSrdiWuvegNJ&#10;IlWC6C8xKPHTeCVCKYMIusj1dYHiFwAA//8DAFBLAQItABQABgAIAAAAIQC2gziS/gAAAOEBAAAT&#10;AAAAAAAAAAAAAAAAAAAAAABbQ29udGVudF9UeXBlc10ueG1sUEsBAi0AFAAGAAgAAAAhADj9If/W&#10;AAAAlAEAAAsAAAAAAAAAAAAAAAAALwEAAF9yZWxzLy5yZWxzUEsBAi0AFAAGAAgAAAAhAHRCNDwS&#10;AgAA/wMAAA4AAAAAAAAAAAAAAAAALgIAAGRycy9lMm9Eb2MueG1sUEsBAi0AFAAGAAgAAAAhAAmP&#10;JU/bAAAACAEAAA8AAAAAAAAAAAAAAAAAbAQAAGRycy9kb3ducmV2LnhtbFBLBQYAAAAABAAEAPMA&#10;AAB0BQAAAAA=&#10;" stroked="f">
                <v:textbox>
                  <w:txbxContent>
                    <w:p w14:paraId="68575076" w14:textId="5AF87E0E" w:rsidR="000C7B73" w:rsidRPr="001232BA" w:rsidRDefault="000C7B73" w:rsidP="000C7B73">
                      <w:pPr>
                        <w:jc w:val="left"/>
                        <w:rPr>
                          <w:szCs w:val="24"/>
                        </w:rPr>
                      </w:pPr>
                      <w:r w:rsidRPr="001232BA">
                        <w:rPr>
                          <w:szCs w:val="24"/>
                        </w:rPr>
                        <w:t xml:space="preserve">Figure </w:t>
                      </w:r>
                      <w:r w:rsidR="001232BA" w:rsidRPr="001232BA">
                        <w:rPr>
                          <w:szCs w:val="24"/>
                        </w:rPr>
                        <w:t>6</w:t>
                      </w:r>
                      <w:r w:rsidRPr="001232BA">
                        <w:rPr>
                          <w:szCs w:val="24"/>
                        </w:rPr>
                        <w:t>-16 – Measured and calculated strip thicknesses</w:t>
                      </w:r>
                    </w:p>
                  </w:txbxContent>
                </v:textbox>
                <w10:wrap type="square" anchorx="margin"/>
              </v:shape>
            </w:pict>
          </mc:Fallback>
        </mc:AlternateContent>
      </w:r>
    </w:p>
    <w:p w14:paraId="49BA540A" w14:textId="77777777" w:rsidR="000C7B73" w:rsidRPr="009F0A10" w:rsidRDefault="000C7B73" w:rsidP="006D3D92">
      <w:pPr>
        <w:ind w:left="0"/>
        <w:rPr>
          <w:color w:val="FF0000"/>
        </w:rPr>
      </w:pPr>
    </w:p>
    <w:p w14:paraId="0C36D801" w14:textId="02ADD67D" w:rsidR="000C7B73" w:rsidRPr="00794E5D" w:rsidRDefault="000C7B73" w:rsidP="006D3D92">
      <w:pPr>
        <w:ind w:left="0"/>
      </w:pPr>
      <w:r w:rsidRPr="00794E5D">
        <w:t xml:space="preserve">As can be seen both values can be observed to decrease with increasing roll pass number. </w:t>
      </w:r>
      <w:r w:rsidR="00E6561D" w:rsidRPr="00794E5D">
        <w:t>In addition</w:t>
      </w:r>
      <w:r w:rsidRPr="00794E5D">
        <w:t xml:space="preserve">, the calculated strip thickness </w:t>
      </w:r>
      <w:r w:rsidR="00E6561D" w:rsidRPr="00794E5D">
        <w:t>appears to be well</w:t>
      </w:r>
      <w:r w:rsidRPr="00794E5D">
        <w:t xml:space="preserve"> within the required 0.05 mm tolerance. The calculated and measured values for the </w:t>
      </w:r>
      <w:r w:rsidR="002B6AAA" w:rsidRPr="00794E5D">
        <w:t xml:space="preserve">second </w:t>
      </w:r>
      <w:r w:rsidRPr="00794E5D">
        <w:t xml:space="preserve">metal strip can be seen in Figure </w:t>
      </w:r>
      <w:r w:rsidR="001232BA" w:rsidRPr="00794E5D">
        <w:t>6</w:t>
      </w:r>
      <w:r w:rsidRPr="00794E5D">
        <w:t>-17.</w:t>
      </w:r>
    </w:p>
    <w:p w14:paraId="620A2B03" w14:textId="3B20F55F" w:rsidR="002B6AAA" w:rsidRPr="009F0A10" w:rsidRDefault="002B6AAA" w:rsidP="006D3D92">
      <w:pPr>
        <w:ind w:left="0"/>
        <w:rPr>
          <w:color w:val="FF0000"/>
        </w:rPr>
      </w:pPr>
    </w:p>
    <w:p w14:paraId="7A7221D6" w14:textId="07891744" w:rsidR="002B6AAA" w:rsidRPr="009F0A10" w:rsidRDefault="002B6AAA" w:rsidP="006D3D92">
      <w:pPr>
        <w:ind w:left="0"/>
        <w:rPr>
          <w:color w:val="FF0000"/>
        </w:rPr>
      </w:pPr>
    </w:p>
    <w:p w14:paraId="314E3D62" w14:textId="77777777" w:rsidR="002B6AAA" w:rsidRPr="009F0A10" w:rsidRDefault="002B6AAA" w:rsidP="006D3D92">
      <w:pPr>
        <w:ind w:left="0"/>
        <w:rPr>
          <w:color w:val="FF0000"/>
        </w:rPr>
      </w:pPr>
    </w:p>
    <w:p w14:paraId="363E382A" w14:textId="5257C01A" w:rsidR="000C7B73" w:rsidRPr="009F0A10" w:rsidRDefault="00794E5D" w:rsidP="00794E5D">
      <w:pPr>
        <w:tabs>
          <w:tab w:val="left" w:pos="2880"/>
        </w:tabs>
        <w:ind w:left="0"/>
        <w:jc w:val="center"/>
        <w:rPr>
          <w:color w:val="FF0000"/>
        </w:rPr>
      </w:pPr>
      <w:r>
        <w:rPr>
          <w:noProof/>
        </w:rPr>
        <w:lastRenderedPageBreak/>
        <w:drawing>
          <wp:inline distT="0" distB="0" distL="0" distR="0" wp14:anchorId="0B719458" wp14:editId="20604DAF">
            <wp:extent cx="4572000" cy="2743200"/>
            <wp:effectExtent l="0" t="0" r="0" b="0"/>
            <wp:docPr id="108" name="Chart 108">
              <a:extLst xmlns:a="http://schemas.openxmlformats.org/drawingml/2006/main">
                <a:ext uri="{FF2B5EF4-FFF2-40B4-BE49-F238E27FC236}">
                  <a16:creationId xmlns:a16="http://schemas.microsoft.com/office/drawing/2014/main" id="{5B18C2B8-E26D-426F-8F1E-92E4C25486F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0BFD638D" w14:textId="13EFF005" w:rsidR="000C7B73" w:rsidRPr="009F0A10" w:rsidRDefault="002B6AAA" w:rsidP="006D3D92">
      <w:pPr>
        <w:tabs>
          <w:tab w:val="left" w:pos="2880"/>
        </w:tabs>
        <w:ind w:left="0"/>
        <w:rPr>
          <w:color w:val="FF0000"/>
        </w:rPr>
      </w:pPr>
      <w:r w:rsidRPr="009F0A10">
        <w:rPr>
          <w:noProof/>
          <w:color w:val="FF0000"/>
        </w:rPr>
        <mc:AlternateContent>
          <mc:Choice Requires="wps">
            <w:drawing>
              <wp:anchor distT="45720" distB="45720" distL="114300" distR="114300" simplePos="0" relativeHeight="252945408" behindDoc="0" locked="0" layoutInCell="1" allowOverlap="1" wp14:anchorId="52835A68" wp14:editId="350A2450">
                <wp:simplePos x="0" y="0"/>
                <wp:positionH relativeFrom="margin">
                  <wp:posOffset>739140</wp:posOffset>
                </wp:positionH>
                <wp:positionV relativeFrom="paragraph">
                  <wp:posOffset>81915</wp:posOffset>
                </wp:positionV>
                <wp:extent cx="4211320" cy="381000"/>
                <wp:effectExtent l="0" t="0" r="0" b="0"/>
                <wp:wrapSquare wrapText="bothSides"/>
                <wp:docPr id="21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1320" cy="381000"/>
                        </a:xfrm>
                        <a:prstGeom prst="rect">
                          <a:avLst/>
                        </a:prstGeom>
                        <a:solidFill>
                          <a:srgbClr val="FFFFFF"/>
                        </a:solidFill>
                        <a:ln w="9525">
                          <a:noFill/>
                          <a:miter lim="800000"/>
                          <a:headEnd/>
                          <a:tailEnd/>
                        </a:ln>
                      </wps:spPr>
                      <wps:txbx>
                        <w:txbxContent>
                          <w:p w14:paraId="78B6B5A0" w14:textId="544F0191" w:rsidR="000C7B73" w:rsidRPr="001232BA" w:rsidRDefault="000C7B73" w:rsidP="000C7B73">
                            <w:pPr>
                              <w:jc w:val="left"/>
                              <w:rPr>
                                <w:szCs w:val="24"/>
                              </w:rPr>
                            </w:pPr>
                            <w:r w:rsidRPr="001232BA">
                              <w:rPr>
                                <w:szCs w:val="24"/>
                              </w:rPr>
                              <w:t xml:space="preserve">Figure </w:t>
                            </w:r>
                            <w:r w:rsidR="001232BA">
                              <w:rPr>
                                <w:szCs w:val="24"/>
                              </w:rPr>
                              <w:t>6</w:t>
                            </w:r>
                            <w:r w:rsidRPr="001232BA">
                              <w:rPr>
                                <w:szCs w:val="24"/>
                              </w:rPr>
                              <w:t>-17 – Measured and calculated strip thicknesses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835A68" id="_x0000_s1166" type="#_x0000_t202" style="position:absolute;left:0;text-align:left;margin-left:58.2pt;margin-top:6.45pt;width:331.6pt;height:30pt;z-index:2529454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baREwIAAP8DAAAOAAAAZHJzL2Uyb0RvYy54bWysk92O2yAQhe8r9R0Q943tbNJmrTirbbap&#10;Km1/pG0fAGMco2KGDiR2+vQdcDa72t5V9QUCDxzOfDOsb8besKNCr8FWvJjlnCkrodF2X/Ef33dv&#10;Vpz5IGwjDFhV8ZPy/Gbz+tV6cKWaQwemUchIxPpycBXvQnBllnnZqV74GThlKdgC9iLQEvdZg2Ig&#10;9d5k8zx/mw2AjUOQynv6ezcF+Sbpt62S4WvbehWYqTh5C2nENNZxzDZrUe5RuE7Lsw3xDy56oS1d&#10;epG6E0GwA+q/pHotETy0YSahz6BttVQpB8qmyF9k89AJp1IuBMe7Cyb//2Tll+OD+4YsjO9hpAKm&#10;JLy7B/nTMwvbTti9ukWEoVOioYuLiCwbnC/PRyNqX/ooUg+foaEii0OAJDS22EcqlCcjdSrA6QJd&#10;jYFJ+rmYF8XVnEKSYlerIs9TVTJRPp526MNHBT2Lk4ojFTWpi+O9D9GNKB+3xMs8GN3stDFpgft6&#10;a5AdBTXALn0pgRfbjGVDxa+X82VSthDPp97odaAGNbqv+IqsTeZEGWl8sE3aEoQ205ycGHvGE4lM&#10;bMJYj0w3xG6RUou8amhORAxh6kh6QTTpAH9zNlA3Vtz/OghUnJlPlqhfFws6y0JaLJbvIi98Hqmf&#10;R4SVJFXxwNk03YbU8hGIhVuqTqsTuCcnZ9PUZYnn+UXENn6+True3u3mDwAAAP//AwBQSwMEFAAG&#10;AAgAAAAhAJ6FMiDcAAAACQEAAA8AAABkcnMvZG93bnJldi54bWxMj81Ow0AMhO9IvMPKSFwQ3bQq&#10;CQnZVIBExbU/D+AkbhKR9UbZbZO+Pe4JbjP2aPw538y2VxcafefYwHIRgSKuXN1xY+B4+Hp+BeUD&#10;co29YzJwJQ+b4v4ux6x2E+/osg+NkhL2GRpoQxgyrX3VkkW/cAOx7E5utBjEjo2uR5yk3PZ6FUWx&#10;ttixXGhxoM+Wqp/92Ro4fU9PL+lUbsMx2a3jD+yS0l2NeXyY399ABZrDXxhu+IIOhTCV7sy1V734&#10;ZbyWqIhVCkoCSZLGoEoRMtBFrv9/UPwCAAD//wMAUEsBAi0AFAAGAAgAAAAhALaDOJL+AAAA4QEA&#10;ABMAAAAAAAAAAAAAAAAAAAAAAFtDb250ZW50X1R5cGVzXS54bWxQSwECLQAUAAYACAAAACEAOP0h&#10;/9YAAACUAQAACwAAAAAAAAAAAAAAAAAvAQAAX3JlbHMvLnJlbHNQSwECLQAUAAYACAAAACEAnu22&#10;kRMCAAD/AwAADgAAAAAAAAAAAAAAAAAuAgAAZHJzL2Uyb0RvYy54bWxQSwECLQAUAAYACAAAACEA&#10;noUyINwAAAAJAQAADwAAAAAAAAAAAAAAAABtBAAAZHJzL2Rvd25yZXYueG1sUEsFBgAAAAAEAAQA&#10;8wAAAHYFAAAAAA==&#10;" stroked="f">
                <v:textbox>
                  <w:txbxContent>
                    <w:p w14:paraId="78B6B5A0" w14:textId="544F0191" w:rsidR="000C7B73" w:rsidRPr="001232BA" w:rsidRDefault="000C7B73" w:rsidP="000C7B73">
                      <w:pPr>
                        <w:jc w:val="left"/>
                        <w:rPr>
                          <w:szCs w:val="24"/>
                        </w:rPr>
                      </w:pPr>
                      <w:r w:rsidRPr="001232BA">
                        <w:rPr>
                          <w:szCs w:val="24"/>
                        </w:rPr>
                        <w:t xml:space="preserve">Figure </w:t>
                      </w:r>
                      <w:r w:rsidR="001232BA">
                        <w:rPr>
                          <w:szCs w:val="24"/>
                        </w:rPr>
                        <w:t>6</w:t>
                      </w:r>
                      <w:r w:rsidRPr="001232BA">
                        <w:rPr>
                          <w:szCs w:val="24"/>
                        </w:rPr>
                        <w:t>-17 – Measured and calculated strip thicknesses</w:t>
                      </w:r>
                    </w:p>
                  </w:txbxContent>
                </v:textbox>
                <w10:wrap type="square" anchorx="margin"/>
              </v:shape>
            </w:pict>
          </mc:Fallback>
        </mc:AlternateContent>
      </w:r>
    </w:p>
    <w:p w14:paraId="12E0C5DB" w14:textId="4FEC4AE6" w:rsidR="000C7B73" w:rsidRPr="009F0A10" w:rsidRDefault="000C7B73" w:rsidP="006D3D92">
      <w:pPr>
        <w:tabs>
          <w:tab w:val="left" w:pos="2880"/>
        </w:tabs>
        <w:ind w:left="0"/>
        <w:rPr>
          <w:color w:val="FF0000"/>
        </w:rPr>
      </w:pPr>
    </w:p>
    <w:p w14:paraId="54132DC9" w14:textId="0E0FD510" w:rsidR="000C7B73" w:rsidRPr="00F566DD" w:rsidRDefault="00F566DD" w:rsidP="006D3D92">
      <w:pPr>
        <w:tabs>
          <w:tab w:val="left" w:pos="2880"/>
        </w:tabs>
        <w:ind w:left="0"/>
      </w:pPr>
      <w:r w:rsidRPr="00F566DD">
        <w:t>The thickness of the metal strip can be seen to decrease, although for the first four passes the thickness remains relatively the same, suggesting that the roll gap was not narrow enough to physically change the strip.</w:t>
      </w:r>
      <w:r w:rsidR="000C7B73" w:rsidRPr="00F566DD">
        <w:t xml:space="preserve"> </w:t>
      </w:r>
      <w:r w:rsidRPr="00F566DD">
        <w:t xml:space="preserve">However, the thickness could still be measured using the technique, and compared back to the measured values from the callipers. In </w:t>
      </w:r>
      <w:proofErr w:type="gramStart"/>
      <w:r w:rsidRPr="00F566DD">
        <w:t>addition</w:t>
      </w:r>
      <w:proofErr w:type="gramEnd"/>
      <w:r w:rsidRPr="00F566DD">
        <w:t xml:space="preserve"> t</w:t>
      </w:r>
      <w:r w:rsidR="000C7B73" w:rsidRPr="00F566DD">
        <w:t xml:space="preserve">he calculated strip thickness is within the required 0.05 mm tolerance. </w:t>
      </w:r>
      <w:r w:rsidR="008B68B0" w:rsidRPr="00F566DD">
        <w:t>However, there</w:t>
      </w:r>
      <w:r w:rsidR="000C7B73" w:rsidRPr="00F566DD">
        <w:t xml:space="preserve"> were </w:t>
      </w:r>
      <w:r w:rsidR="00E6561D" w:rsidRPr="00F566DD">
        <w:t>some</w:t>
      </w:r>
      <w:r w:rsidR="000C7B73" w:rsidRPr="00F566DD">
        <w:t xml:space="preserve"> passes where a clear return pulse could not be observed</w:t>
      </w:r>
      <w:r w:rsidR="00E6561D" w:rsidRPr="00F566DD">
        <w:t xml:space="preserve">, </w:t>
      </w:r>
      <w:proofErr w:type="gramStart"/>
      <w:r w:rsidR="00E6561D" w:rsidRPr="00F566DD">
        <w:t>e.g.</w:t>
      </w:r>
      <w:proofErr w:type="gramEnd"/>
      <w:r w:rsidR="00E6561D" w:rsidRPr="00F566DD">
        <w:t xml:space="preserve"> pass number 5, and this lead to a spurious calculated strip thickness.</w:t>
      </w:r>
    </w:p>
    <w:p w14:paraId="7ED05FF1" w14:textId="103F7AD8" w:rsidR="000C7B73" w:rsidRPr="00F566DD" w:rsidRDefault="00E6561D" w:rsidP="006D3D92">
      <w:pPr>
        <w:tabs>
          <w:tab w:val="left" w:pos="2880"/>
        </w:tabs>
        <w:ind w:left="0"/>
      </w:pPr>
      <w:r w:rsidRPr="00F566DD">
        <w:t xml:space="preserve">Additional metal </w:t>
      </w:r>
      <w:r w:rsidR="000C7B73" w:rsidRPr="00F566DD">
        <w:t>strip</w:t>
      </w:r>
      <w:r w:rsidRPr="00F566DD">
        <w:t>s</w:t>
      </w:r>
      <w:r w:rsidR="000C7B73" w:rsidRPr="00F566DD">
        <w:t xml:space="preserve"> w</w:t>
      </w:r>
      <w:r w:rsidRPr="00F566DD">
        <w:t>ere</w:t>
      </w:r>
      <w:r w:rsidR="000C7B73" w:rsidRPr="00F566DD">
        <w:t xml:space="preserve"> run through the metal rollers. The results from </w:t>
      </w:r>
      <w:r w:rsidRPr="00F566DD">
        <w:t>a less successful</w:t>
      </w:r>
      <w:r w:rsidR="000C7B73" w:rsidRPr="00F566DD">
        <w:t xml:space="preserve"> strip can be seen in Figure </w:t>
      </w:r>
      <w:r w:rsidR="001232BA" w:rsidRPr="00F566DD">
        <w:t>6</w:t>
      </w:r>
      <w:r w:rsidR="000C7B73" w:rsidRPr="00F566DD">
        <w:t>-18.</w:t>
      </w:r>
      <w:r w:rsidRPr="00F566DD">
        <w:t xml:space="preserve"> </w:t>
      </w:r>
    </w:p>
    <w:p w14:paraId="1AFD9E48" w14:textId="628E4938" w:rsidR="000C7B73" w:rsidRPr="009F0A10" w:rsidRDefault="00E33CB2" w:rsidP="00E33CB2">
      <w:pPr>
        <w:tabs>
          <w:tab w:val="left" w:pos="2880"/>
        </w:tabs>
        <w:ind w:left="0"/>
        <w:jc w:val="center"/>
        <w:rPr>
          <w:color w:val="FF0000"/>
        </w:rPr>
      </w:pPr>
      <w:r>
        <w:rPr>
          <w:noProof/>
        </w:rPr>
        <w:lastRenderedPageBreak/>
        <w:drawing>
          <wp:inline distT="0" distB="0" distL="0" distR="0" wp14:anchorId="079BC223" wp14:editId="34C27045">
            <wp:extent cx="4577715" cy="2889885"/>
            <wp:effectExtent l="0" t="0" r="0" b="5715"/>
            <wp:docPr id="96" name="Chart 96">
              <a:extLst xmlns:a="http://schemas.openxmlformats.org/drawingml/2006/main">
                <a:ext uri="{FF2B5EF4-FFF2-40B4-BE49-F238E27FC236}">
                  <a16:creationId xmlns:a16="http://schemas.microsoft.com/office/drawing/2014/main" id="{B6C3D129-46C9-4AD6-A2C0-1C514A1E410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0EAE0235" w14:textId="77777777" w:rsidR="000C7B73" w:rsidRPr="009F0A10" w:rsidRDefault="000C7B73" w:rsidP="006D3D92">
      <w:pPr>
        <w:tabs>
          <w:tab w:val="left" w:pos="2880"/>
        </w:tabs>
        <w:ind w:left="0"/>
        <w:rPr>
          <w:color w:val="FF0000"/>
        </w:rPr>
      </w:pPr>
      <w:r w:rsidRPr="009F0A10">
        <w:rPr>
          <w:noProof/>
          <w:color w:val="FF0000"/>
        </w:rPr>
        <mc:AlternateContent>
          <mc:Choice Requires="wps">
            <w:drawing>
              <wp:anchor distT="45720" distB="45720" distL="114300" distR="114300" simplePos="0" relativeHeight="252946432" behindDoc="0" locked="0" layoutInCell="1" allowOverlap="1" wp14:anchorId="27B62AD2" wp14:editId="6F72A2A8">
                <wp:simplePos x="0" y="0"/>
                <wp:positionH relativeFrom="margin">
                  <wp:posOffset>497205</wp:posOffset>
                </wp:positionH>
                <wp:positionV relativeFrom="paragraph">
                  <wp:posOffset>75565</wp:posOffset>
                </wp:positionV>
                <wp:extent cx="4135120" cy="381000"/>
                <wp:effectExtent l="0" t="0" r="0" b="0"/>
                <wp:wrapSquare wrapText="bothSides"/>
                <wp:docPr id="21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35120" cy="381000"/>
                        </a:xfrm>
                        <a:prstGeom prst="rect">
                          <a:avLst/>
                        </a:prstGeom>
                        <a:solidFill>
                          <a:srgbClr val="FFFFFF"/>
                        </a:solidFill>
                        <a:ln w="9525">
                          <a:noFill/>
                          <a:miter lim="800000"/>
                          <a:headEnd/>
                          <a:tailEnd/>
                        </a:ln>
                      </wps:spPr>
                      <wps:txbx>
                        <w:txbxContent>
                          <w:p w14:paraId="1462B782" w14:textId="10D5B191" w:rsidR="000C7B73" w:rsidRPr="00E33CB2" w:rsidRDefault="000C7B73" w:rsidP="000C7B73">
                            <w:pPr>
                              <w:jc w:val="left"/>
                              <w:rPr>
                                <w:szCs w:val="24"/>
                              </w:rPr>
                            </w:pPr>
                            <w:r w:rsidRPr="00E33CB2">
                              <w:rPr>
                                <w:szCs w:val="24"/>
                              </w:rPr>
                              <w:t xml:space="preserve">Figure </w:t>
                            </w:r>
                            <w:r w:rsidR="001232BA" w:rsidRPr="00E33CB2">
                              <w:rPr>
                                <w:szCs w:val="24"/>
                              </w:rPr>
                              <w:t>6</w:t>
                            </w:r>
                            <w:r w:rsidRPr="00E33CB2">
                              <w:rPr>
                                <w:szCs w:val="24"/>
                              </w:rPr>
                              <w:t>-18 – Measured and calculated strip thicknesses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B62AD2" id="_x0000_s1167" type="#_x0000_t202" style="position:absolute;left:0;text-align:left;margin-left:39.15pt;margin-top:5.95pt;width:325.6pt;height:30pt;z-index:2529464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EjfEwIAAP8DAAAOAAAAZHJzL2Uyb0RvYy54bWysk92O2yAQhe8r9R0Q943tbNJmrTirbbap&#10;Km1/pG0fAGMco2KGDiR2+vQdcDa72t5V9QUCDxxmvjmsb8besKNCr8FWvJjlnCkrodF2X/Ef33dv&#10;Vpz5IGwjDFhV8ZPy/Gbz+tV6cKWaQwemUchIxPpycBXvQnBllnnZqV74GThlKdgC9iLQEvdZg2Ig&#10;9d5k8zx/mw2AjUOQynv6ezcF+Sbpt62S4WvbehWYqTjlFtKIaazjmG3WotyjcJ2W5zTEP2TRC23p&#10;0ovUnQiCHVD/JdVrieChDTMJfQZtq6VKNVA1Rf6imodOOJVqITjeXTD5/ycrvxwf3DdkYXwPIzUw&#10;FeHdPcifnlnYdsLu1S0iDJ0SDV1cRGTZ4Hx5PhpR+9JHkXr4DA01WRwCJKGxxT5SoToZqVMDThfo&#10;agxM0s9FcbUs5hSSFLtaFXmeupKJ8vG0Qx8+KuhZnFQcqalJXRzvfYjZiPJxS7zMg9HNThuTFriv&#10;twbZUZABdulLBbzYZiwbKn69nC+TsoV4Pnmj14EManRf8RWlNiUnykjjg23SliC0meaUibFnPJHI&#10;xCaM9ch0Q+wWiV7kVUNzImIIkyPpBdGkA/zN2UBurLj/dRCoODOfLFG/LhaLaN+0WCzfRV74PFI/&#10;jwgrSarigbNpug3J8hGIhVvqTqsTuKdMzkmTyxLP84uINn6+True3u3mDwAAAP//AwBQSwMEFAAG&#10;AAgAAAAhAOxxLfbdAAAACAEAAA8AAABkcnMvZG93bnJldi54bWxMj8FOw0AMRO9I/MPKlbggummh&#10;TROyqQAJxLWlH+AkbhI1642y2yb9e8yJ3uyZ0fg52062UxcafOvYwGIegSIuXdVybeDw8/m0AeUD&#10;coWdYzJwJQ/b/P4uw7RyI+/osg+1khL2KRpoQuhTrX3ZkEU/dz2xeEc3WAyyDrWuBhyl3HZ6GUVr&#10;bbFludBgTx8Nlaf92Ro4fo+Pq2QsvsIh3r2s37GNC3c15mE2vb2CCjSF/zD84Qs65MJUuDNXXnUG&#10;4s2zJEVfJKDEj5fJClQhgwg6z/TtA/kvAAAA//8DAFBLAQItABQABgAIAAAAIQC2gziS/gAAAOEB&#10;AAATAAAAAAAAAAAAAAAAAAAAAABbQ29udGVudF9UeXBlc10ueG1sUEsBAi0AFAAGAAgAAAAhADj9&#10;If/WAAAAlAEAAAsAAAAAAAAAAAAAAAAALwEAAF9yZWxzLy5yZWxzUEsBAi0AFAAGAAgAAAAhAMd4&#10;SN8TAgAA/wMAAA4AAAAAAAAAAAAAAAAALgIAAGRycy9lMm9Eb2MueG1sUEsBAi0AFAAGAAgAAAAh&#10;AOxxLfbdAAAACAEAAA8AAAAAAAAAAAAAAAAAbQQAAGRycy9kb3ducmV2LnhtbFBLBQYAAAAABAAE&#10;APMAAAB3BQAAAAA=&#10;" stroked="f">
                <v:textbox>
                  <w:txbxContent>
                    <w:p w14:paraId="1462B782" w14:textId="10D5B191" w:rsidR="000C7B73" w:rsidRPr="00E33CB2" w:rsidRDefault="000C7B73" w:rsidP="000C7B73">
                      <w:pPr>
                        <w:jc w:val="left"/>
                        <w:rPr>
                          <w:szCs w:val="24"/>
                        </w:rPr>
                      </w:pPr>
                      <w:r w:rsidRPr="00E33CB2">
                        <w:rPr>
                          <w:szCs w:val="24"/>
                        </w:rPr>
                        <w:t xml:space="preserve">Figure </w:t>
                      </w:r>
                      <w:r w:rsidR="001232BA" w:rsidRPr="00E33CB2">
                        <w:rPr>
                          <w:szCs w:val="24"/>
                        </w:rPr>
                        <w:t>6</w:t>
                      </w:r>
                      <w:r w:rsidRPr="00E33CB2">
                        <w:rPr>
                          <w:szCs w:val="24"/>
                        </w:rPr>
                        <w:t>-18 – Measured and calculated strip thicknesses</w:t>
                      </w:r>
                    </w:p>
                  </w:txbxContent>
                </v:textbox>
                <w10:wrap type="square" anchorx="margin"/>
              </v:shape>
            </w:pict>
          </mc:Fallback>
        </mc:AlternateContent>
      </w:r>
    </w:p>
    <w:p w14:paraId="44975AC2" w14:textId="77777777" w:rsidR="000C7B73" w:rsidRPr="009F0A10" w:rsidRDefault="000C7B73" w:rsidP="006D3D92">
      <w:pPr>
        <w:tabs>
          <w:tab w:val="left" w:pos="2880"/>
        </w:tabs>
        <w:ind w:left="0"/>
        <w:rPr>
          <w:color w:val="FF0000"/>
        </w:rPr>
      </w:pPr>
    </w:p>
    <w:p w14:paraId="7D81A475" w14:textId="106D8FDF" w:rsidR="000C7B73" w:rsidRPr="00F566DD" w:rsidRDefault="000C7B73" w:rsidP="006D3D92">
      <w:pPr>
        <w:tabs>
          <w:tab w:val="left" w:pos="2880"/>
        </w:tabs>
        <w:ind w:left="0"/>
      </w:pPr>
      <w:r w:rsidRPr="00F566DD">
        <w:t xml:space="preserve">Again, the thickness can be seen to decrease through the rolling process, however the calculated thickness does not follow the measured thickness within the required tolerances. </w:t>
      </w:r>
      <w:r w:rsidR="00180F58" w:rsidRPr="00F566DD">
        <w:t>This error cannot be attributed to a systematic error, such as an incorrect speed of sound, as the calculated thicknesses vary between being too thick and too thin, around the measured values. It appears that the water shoe method provides some good results, but f</w:t>
      </w:r>
      <w:r w:rsidRPr="00F566DD">
        <w:t>urther improvements to this technique will, therefore, be required</w:t>
      </w:r>
      <w:r w:rsidR="00180F58" w:rsidRPr="00F566DD">
        <w:t xml:space="preserve"> for consistent success.</w:t>
      </w:r>
    </w:p>
    <w:p w14:paraId="718F107D" w14:textId="77777777" w:rsidR="000C7B73" w:rsidRPr="00F65B0C" w:rsidRDefault="000C7B73" w:rsidP="006D3D92">
      <w:pPr>
        <w:pStyle w:val="Heading3"/>
        <w:numPr>
          <w:ilvl w:val="0"/>
          <w:numId w:val="0"/>
        </w:numPr>
      </w:pPr>
      <w:bookmarkStart w:id="288" w:name="_Toc71465080"/>
      <w:bookmarkStart w:id="289" w:name="_Toc101545008"/>
      <w:bookmarkStart w:id="290" w:name="_Toc101630048"/>
      <w:bookmarkStart w:id="291" w:name="_Toc118382539"/>
      <w:r w:rsidRPr="00F65B0C">
        <w:t>Different Speed Trial</w:t>
      </w:r>
      <w:bookmarkEnd w:id="288"/>
      <w:bookmarkEnd w:id="289"/>
      <w:bookmarkEnd w:id="290"/>
      <w:bookmarkEnd w:id="291"/>
    </w:p>
    <w:p w14:paraId="18789282" w14:textId="1E6F99E2" w:rsidR="000C7B73" w:rsidRPr="00F65B0C" w:rsidRDefault="000C7B73" w:rsidP="006D3D92">
      <w:pPr>
        <w:ind w:left="0"/>
      </w:pPr>
      <w:r w:rsidRPr="00F65B0C">
        <w:t xml:space="preserve">The effect of roll speed on the thickness measurements was also of interest as </w:t>
      </w:r>
      <w:r w:rsidR="00F65B0C" w:rsidRPr="00F65B0C">
        <w:t>the previous work, shown in Chapters 5 and 6,</w:t>
      </w:r>
      <w:r w:rsidRPr="00F65B0C">
        <w:t xml:space="preserve"> had been conducted at a roll speed of 30 mm s</w:t>
      </w:r>
      <w:r w:rsidRPr="00F65B0C">
        <w:rPr>
          <w:vertAlign w:val="superscript"/>
        </w:rPr>
        <w:t>-1</w:t>
      </w:r>
      <w:r w:rsidRPr="00F65B0C">
        <w:t>. Since the technique would be used in a variety of conditions however, it was of interest to see how changing the speed of the strip being investigated affected the calculated thickness being received. The roll speed was changed to 70 mm s</w:t>
      </w:r>
      <w:r w:rsidRPr="00F65B0C">
        <w:rPr>
          <w:vertAlign w:val="superscript"/>
        </w:rPr>
        <w:t>-1</w:t>
      </w:r>
      <w:r w:rsidRPr="00F65B0C">
        <w:t>.</w:t>
      </w:r>
    </w:p>
    <w:p w14:paraId="64994BE2" w14:textId="2373F82A" w:rsidR="000C7B73" w:rsidRPr="00F65B0C" w:rsidRDefault="000C7B73" w:rsidP="006D3D92">
      <w:pPr>
        <w:ind w:left="0"/>
      </w:pPr>
      <w:r w:rsidRPr="00F65B0C">
        <w:t xml:space="preserve">The response from this trial can be seen in Figure </w:t>
      </w:r>
      <w:r w:rsidR="001232BA" w:rsidRPr="00F65B0C">
        <w:t>6</w:t>
      </w:r>
      <w:r w:rsidRPr="00F65B0C">
        <w:t>-19.</w:t>
      </w:r>
    </w:p>
    <w:p w14:paraId="680101F4" w14:textId="14BF4D03" w:rsidR="000C7B73" w:rsidRPr="00F65B0C" w:rsidRDefault="001A17E3" w:rsidP="006D3D92">
      <w:pPr>
        <w:ind w:left="0"/>
        <w:jc w:val="center"/>
      </w:pPr>
      <w:r>
        <w:rPr>
          <w:noProof/>
        </w:rPr>
        <w:lastRenderedPageBreak/>
        <w:drawing>
          <wp:inline distT="0" distB="0" distL="0" distR="0" wp14:anchorId="09FA22A4" wp14:editId="7A8BF85F">
            <wp:extent cx="4562475" cy="2857500"/>
            <wp:effectExtent l="0" t="0" r="0" b="0"/>
            <wp:docPr id="216" name="Chart 216">
              <a:extLst xmlns:a="http://schemas.openxmlformats.org/drawingml/2006/main">
                <a:ext uri="{FF2B5EF4-FFF2-40B4-BE49-F238E27FC236}">
                  <a16:creationId xmlns:a16="http://schemas.microsoft.com/office/drawing/2014/main" id="{B977F945-86AE-4C9C-A13B-8938A4945B0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09B4DA37" w14:textId="77777777" w:rsidR="000C7B73" w:rsidRPr="00F65B0C" w:rsidRDefault="000C7B73" w:rsidP="006D3D92">
      <w:pPr>
        <w:ind w:left="0"/>
        <w:jc w:val="left"/>
      </w:pPr>
      <w:r w:rsidRPr="00F65B0C">
        <w:rPr>
          <w:noProof/>
        </w:rPr>
        <mc:AlternateContent>
          <mc:Choice Requires="wps">
            <w:drawing>
              <wp:anchor distT="45720" distB="45720" distL="114300" distR="114300" simplePos="0" relativeHeight="252947456" behindDoc="0" locked="0" layoutInCell="1" allowOverlap="1" wp14:anchorId="46263ACA" wp14:editId="16B9FCDA">
                <wp:simplePos x="0" y="0"/>
                <wp:positionH relativeFrom="margin">
                  <wp:posOffset>767715</wp:posOffset>
                </wp:positionH>
                <wp:positionV relativeFrom="paragraph">
                  <wp:posOffset>83820</wp:posOffset>
                </wp:positionV>
                <wp:extent cx="4041140" cy="381000"/>
                <wp:effectExtent l="0" t="0" r="0" b="0"/>
                <wp:wrapSquare wrapText="bothSides"/>
                <wp:docPr id="21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41140" cy="381000"/>
                        </a:xfrm>
                        <a:prstGeom prst="rect">
                          <a:avLst/>
                        </a:prstGeom>
                        <a:solidFill>
                          <a:srgbClr val="FFFFFF"/>
                        </a:solidFill>
                        <a:ln w="9525">
                          <a:noFill/>
                          <a:miter lim="800000"/>
                          <a:headEnd/>
                          <a:tailEnd/>
                        </a:ln>
                      </wps:spPr>
                      <wps:txbx>
                        <w:txbxContent>
                          <w:p w14:paraId="2A26BDC9" w14:textId="0B977336" w:rsidR="000C7B73" w:rsidRPr="001A17E3" w:rsidRDefault="000C7B73" w:rsidP="000C7B73">
                            <w:pPr>
                              <w:jc w:val="left"/>
                              <w:rPr>
                                <w:szCs w:val="24"/>
                              </w:rPr>
                            </w:pPr>
                            <w:r w:rsidRPr="001A17E3">
                              <w:rPr>
                                <w:szCs w:val="24"/>
                              </w:rPr>
                              <w:t xml:space="preserve">Figure </w:t>
                            </w:r>
                            <w:r w:rsidR="001232BA" w:rsidRPr="001A17E3">
                              <w:rPr>
                                <w:szCs w:val="24"/>
                              </w:rPr>
                              <w:t>6</w:t>
                            </w:r>
                            <w:r w:rsidRPr="001A17E3">
                              <w:rPr>
                                <w:szCs w:val="24"/>
                              </w:rPr>
                              <w:t>-19 – Measured and calculated strip thicknesses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263ACA" id="_x0000_s1168" type="#_x0000_t202" style="position:absolute;margin-left:60.45pt;margin-top:6.6pt;width:318.2pt;height:30pt;z-index:2529474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EQqfEwIAAP8DAAAOAAAAZHJzL2Uyb0RvYy54bWysk81u2zAMx+8D9g6C7ovtLNlSI07Rpcsw&#10;oPsAuj0ALcuxMFnUJCV29vSl5DQtutswHwTRlP4kf6TW12Ov2VE6r9BUvJjlnEkjsFFmX/GfP3Zv&#10;Vpz5AKYBjUZW/CQ9v968frUebCnn2KFupGMkYnw52Ip3Idgyy7zoZA9+hlYacrboeghkun3WOBhI&#10;vdfZPM/fZQO6xjoU0nv6ezs5+Sbpt60U4VvbehmYrjjlFtLq0lrHNdusodw7sJ0S5zTgH7LoQRkK&#10;epG6hQDs4NRfUr0SDj22YSawz7BtlZCpBqqmyF9Uc9+BlakWguPtBZP/f7Li6/HefncsjB9wpAam&#10;Iry9Q/HLM4PbDsxe3jiHQyehocBFRJYN1pfnqxG1L30UqYcv2FCT4RAwCY2t6yMVqpOROjXgdIEu&#10;x8AE/Vzki6JYkEuQ7+2qyPPUlQzKx9vW+fBJYs/ipuKOmprU4XjnQ8wGyscjMZhHrZqd0joZbl9v&#10;tWNHoAHYpS8V8OKYNmyo+NVyvkzKBuP9NBu9CjSgWvUVX1FqU3JQRhofTZOOBFB62lMm2pzxRCIT&#10;mzDWI1MNsVvMY/DIq8bmRMQcThNJL4g2Hbo/nA00jRX3vw/gJGf6syHqV8UiIgrJWCzfz8lwzz31&#10;cw8YQVIVD5xN221IIx+BGLyh7rQqgXvK5Jw0TVnieX4RcYyf2+nU07vdPAAAAP//AwBQSwMEFAAG&#10;AAgAAAAhAPWRt03cAAAACQEAAA8AAABkcnMvZG93bnJldi54bWxMj8FOw0AMRO9I/MPKSFwQ3ZDS&#10;hoZsKkACcW3pBzhZN4nIeqPstkn/HnOC24w9Gj8X29n16kxj6DwbeFgkoIhrbztuDBy+3u+fQIWI&#10;bLH3TAYuFGBbXl8VmFs/8Y7O+9goKeGQo4E2xiHXOtQtOQwLPxDL7uhHh1Hs2Gg74iTlrtdpkqy1&#10;w47lQosDvbVUf+9PzsDxc7pbbabqIx6y3eP6Fbus8hdjbm/ml2dQkeb4F4ZffEGHUpgqf2IbVC8+&#10;TTYSFbFMQUkgW2VLUJUIGeiy0P8/KH8AAAD//wMAUEsBAi0AFAAGAAgAAAAhALaDOJL+AAAA4QEA&#10;ABMAAAAAAAAAAAAAAAAAAAAAAFtDb250ZW50X1R5cGVzXS54bWxQSwECLQAUAAYACAAAACEAOP0h&#10;/9YAAACUAQAACwAAAAAAAAAAAAAAAAAvAQAAX3JlbHMvLnJlbHNQSwECLQAUAAYACAAAACEAuREK&#10;nxMCAAD/AwAADgAAAAAAAAAAAAAAAAAuAgAAZHJzL2Uyb0RvYy54bWxQSwECLQAUAAYACAAAACEA&#10;9ZG3TdwAAAAJAQAADwAAAAAAAAAAAAAAAABtBAAAZHJzL2Rvd25yZXYueG1sUEsFBgAAAAAEAAQA&#10;8wAAAHYFAAAAAA==&#10;" stroked="f">
                <v:textbox>
                  <w:txbxContent>
                    <w:p w14:paraId="2A26BDC9" w14:textId="0B977336" w:rsidR="000C7B73" w:rsidRPr="001A17E3" w:rsidRDefault="000C7B73" w:rsidP="000C7B73">
                      <w:pPr>
                        <w:jc w:val="left"/>
                        <w:rPr>
                          <w:szCs w:val="24"/>
                        </w:rPr>
                      </w:pPr>
                      <w:r w:rsidRPr="001A17E3">
                        <w:rPr>
                          <w:szCs w:val="24"/>
                        </w:rPr>
                        <w:t xml:space="preserve">Figure </w:t>
                      </w:r>
                      <w:r w:rsidR="001232BA" w:rsidRPr="001A17E3">
                        <w:rPr>
                          <w:szCs w:val="24"/>
                        </w:rPr>
                        <w:t>6</w:t>
                      </w:r>
                      <w:r w:rsidRPr="001A17E3">
                        <w:rPr>
                          <w:szCs w:val="24"/>
                        </w:rPr>
                        <w:t>-19 – Measured and calculated strip thicknesses</w:t>
                      </w:r>
                    </w:p>
                  </w:txbxContent>
                </v:textbox>
                <w10:wrap type="square" anchorx="margin"/>
              </v:shape>
            </w:pict>
          </mc:Fallback>
        </mc:AlternateContent>
      </w:r>
    </w:p>
    <w:p w14:paraId="7A242B05" w14:textId="77777777" w:rsidR="000C7B73" w:rsidRPr="00F65B0C" w:rsidRDefault="000C7B73" w:rsidP="006D3D92">
      <w:pPr>
        <w:ind w:left="0"/>
        <w:jc w:val="left"/>
      </w:pPr>
    </w:p>
    <w:p w14:paraId="5893641D" w14:textId="4CB6D226" w:rsidR="000C7B73" w:rsidRPr="00385648" w:rsidRDefault="000C7B73" w:rsidP="006D3D92">
      <w:pPr>
        <w:ind w:left="0"/>
        <w:jc w:val="left"/>
      </w:pPr>
      <w:r w:rsidRPr="00F65B0C">
        <w:t xml:space="preserve">The </w:t>
      </w:r>
      <w:r w:rsidR="0068457A" w:rsidRPr="00F65B0C">
        <w:t xml:space="preserve">initial </w:t>
      </w:r>
      <w:r w:rsidRPr="00F65B0C">
        <w:t xml:space="preserve">calculated thicknesses, shown in </w:t>
      </w:r>
      <w:r w:rsidR="0068457A" w:rsidRPr="00F65B0C">
        <w:t>orange</w:t>
      </w:r>
      <w:r w:rsidRPr="00F65B0C">
        <w:t xml:space="preserve">, were read as being significantly larger than the measured values, shown in </w:t>
      </w:r>
      <w:r w:rsidR="0068457A" w:rsidRPr="00F65B0C">
        <w:t>blue</w:t>
      </w:r>
      <w:r w:rsidRPr="00F65B0C">
        <w:t xml:space="preserve">. However, as the strip thickness decreases the difference in the calculated and measured values decreases. However, the calculated thicknesses alternate around the measured thickness, so the processing techniques still </w:t>
      </w:r>
      <w:r w:rsidRPr="00385648">
        <w:t xml:space="preserve">require further refinements. </w:t>
      </w:r>
      <w:r w:rsidR="0068457A" w:rsidRPr="00385648">
        <w:t>Overall, t</w:t>
      </w:r>
      <w:r w:rsidRPr="00385648">
        <w:t>he decreasing thickness trend can still be observed.</w:t>
      </w:r>
    </w:p>
    <w:p w14:paraId="46FB3DE8" w14:textId="21431269" w:rsidR="00BC07E6" w:rsidRPr="00385648" w:rsidRDefault="00BC07E6" w:rsidP="006D3D92">
      <w:pPr>
        <w:pStyle w:val="Heading2"/>
        <w:ind w:left="576"/>
      </w:pPr>
      <w:bookmarkStart w:id="292" w:name="_Toc118382540"/>
      <w:r w:rsidRPr="00385648">
        <w:t>Discussion – Water Jet Technique</w:t>
      </w:r>
      <w:bookmarkEnd w:id="292"/>
    </w:p>
    <w:p w14:paraId="4988D735" w14:textId="5319BCD1" w:rsidR="00BC07E6" w:rsidRPr="00385648" w:rsidRDefault="00BC07E6" w:rsidP="006D3D92">
      <w:pPr>
        <w:pStyle w:val="BodyText"/>
      </w:pPr>
    </w:p>
    <w:p w14:paraId="4FD7D0BF" w14:textId="77777777" w:rsidR="00385648" w:rsidRDefault="00BA12B7" w:rsidP="006D3D92">
      <w:pPr>
        <w:ind w:left="0"/>
      </w:pPr>
      <w:r w:rsidRPr="00385648">
        <w:t>The water jet technique has several advantages</w:t>
      </w:r>
      <w:r w:rsidR="00385648">
        <w:t>:</w:t>
      </w:r>
    </w:p>
    <w:p w14:paraId="5D2D75A1" w14:textId="77777777" w:rsidR="00385648" w:rsidRDefault="00385648" w:rsidP="00385648">
      <w:pPr>
        <w:pStyle w:val="ListParagraph"/>
        <w:numPr>
          <w:ilvl w:val="0"/>
          <w:numId w:val="26"/>
        </w:numPr>
      </w:pPr>
      <w:r>
        <w:t>F</w:t>
      </w:r>
      <w:r w:rsidR="00BA12B7" w:rsidRPr="00385648">
        <w:t>lexibility in positioning the transducer</w:t>
      </w:r>
    </w:p>
    <w:p w14:paraId="29B17F61" w14:textId="77777777" w:rsidR="00385648" w:rsidRDefault="00385648" w:rsidP="00385648">
      <w:pPr>
        <w:pStyle w:val="ListParagraph"/>
        <w:numPr>
          <w:ilvl w:val="0"/>
          <w:numId w:val="26"/>
        </w:numPr>
      </w:pPr>
      <w:r>
        <w:t>Greater</w:t>
      </w:r>
      <w:r w:rsidR="00BA12B7" w:rsidRPr="00385648">
        <w:t xml:space="preserve"> ability to install the transducer in the confines of a metal rolling rig. </w:t>
      </w:r>
    </w:p>
    <w:p w14:paraId="16303535" w14:textId="77777777" w:rsidR="00385648" w:rsidRDefault="00385648" w:rsidP="00385648">
      <w:pPr>
        <w:pStyle w:val="ListParagraph"/>
        <w:numPr>
          <w:ilvl w:val="0"/>
          <w:numId w:val="26"/>
        </w:numPr>
      </w:pPr>
      <w:r>
        <w:t>The</w:t>
      </w:r>
      <w:r w:rsidR="00BA12B7" w:rsidRPr="00385648">
        <w:t xml:space="preserve"> transducer can be mounted away from the metal roller</w:t>
      </w:r>
      <w:r>
        <w:t>,</w:t>
      </w:r>
      <w:r w:rsidR="00BA12B7" w:rsidRPr="00385648">
        <w:t xml:space="preserve"> prevent</w:t>
      </w:r>
      <w:r>
        <w:t>ing</w:t>
      </w:r>
      <w:r w:rsidR="00BA12B7" w:rsidRPr="00385648">
        <w:t xml:space="preserve"> damage to the transducer and the water jet assembly, allowing the transducer to continue working. </w:t>
      </w:r>
    </w:p>
    <w:p w14:paraId="73A2E9CE" w14:textId="77777777" w:rsidR="00385648" w:rsidRDefault="00385648" w:rsidP="00385648">
      <w:pPr>
        <w:pStyle w:val="ListParagraph"/>
        <w:numPr>
          <w:ilvl w:val="0"/>
          <w:numId w:val="26"/>
        </w:numPr>
      </w:pPr>
      <w:r>
        <w:t>If</w:t>
      </w:r>
      <w:r w:rsidR="00BA12B7" w:rsidRPr="00385648">
        <w:t xml:space="preserve"> the </w:t>
      </w:r>
      <w:r>
        <w:t xml:space="preserve">water </w:t>
      </w:r>
      <w:r w:rsidR="00BA12B7" w:rsidRPr="00385648">
        <w:t>jet</w:t>
      </w:r>
      <w:r>
        <w:t xml:space="preserve"> coupled ultrasound</w:t>
      </w:r>
      <w:r w:rsidR="00BA12B7" w:rsidRPr="00385648">
        <w:t xml:space="preserve"> is </w:t>
      </w:r>
      <w:r>
        <w:t>in</w:t>
      </w:r>
      <w:r w:rsidR="00BA12B7" w:rsidRPr="00385648">
        <w:t xml:space="preserve"> pulse echo configuration, then the transducer can constantly measure the thickness of the strip, whilst it is being rolled. </w:t>
      </w:r>
    </w:p>
    <w:p w14:paraId="55DC379B" w14:textId="4BF06BD6" w:rsidR="00BA12B7" w:rsidRDefault="00BA12B7" w:rsidP="00385648">
      <w:pPr>
        <w:pStyle w:val="ListParagraph"/>
        <w:numPr>
          <w:ilvl w:val="0"/>
          <w:numId w:val="26"/>
        </w:numPr>
      </w:pPr>
      <w:r w:rsidRPr="00385648">
        <w:lastRenderedPageBreak/>
        <w:t>The transducer is also more flexible as it can be easily moved out of the way to allow for the rollers to be removed for regrinding.</w:t>
      </w:r>
    </w:p>
    <w:p w14:paraId="6165CF13" w14:textId="2B9710B5" w:rsidR="00385648" w:rsidRDefault="00385648" w:rsidP="00385648">
      <w:pPr>
        <w:ind w:left="0"/>
      </w:pPr>
      <w:r>
        <w:t>There are several limitations however:</w:t>
      </w:r>
    </w:p>
    <w:p w14:paraId="7C4E0DB8" w14:textId="590D8814" w:rsidR="00BA12B7" w:rsidRPr="00385648" w:rsidRDefault="00385648" w:rsidP="00385648">
      <w:pPr>
        <w:pStyle w:val="ListParagraph"/>
        <w:numPr>
          <w:ilvl w:val="0"/>
          <w:numId w:val="27"/>
        </w:numPr>
      </w:pPr>
      <w:r w:rsidRPr="00385648">
        <w:t>Firstly</w:t>
      </w:r>
      <w:r>
        <w:t>,</w:t>
      </w:r>
      <w:r w:rsidR="00BA12B7" w:rsidRPr="00385648">
        <w:t xml:space="preserve"> the coupling is dependent on having a good consistent water flow rate. Therefore, </w:t>
      </w:r>
      <w:r w:rsidRPr="00385648">
        <w:t>a</w:t>
      </w:r>
      <w:r w:rsidR="00BA12B7" w:rsidRPr="00385648">
        <w:t xml:space="preserve"> pump system must ensure a good flow rate to ensure there is no signal loss when connecting the ultrasound to the roller. Further to this, during operation oil can mix with the water supply so the pump system must be able to maintain the flow rate under these conditions.</w:t>
      </w:r>
    </w:p>
    <w:p w14:paraId="597158EF" w14:textId="260A60A8" w:rsidR="00BA12B7" w:rsidRPr="00385648" w:rsidRDefault="00385648" w:rsidP="00385648">
      <w:pPr>
        <w:pStyle w:val="ListParagraph"/>
        <w:numPr>
          <w:ilvl w:val="0"/>
          <w:numId w:val="27"/>
        </w:numPr>
      </w:pPr>
      <w:r w:rsidRPr="00385648">
        <w:t xml:space="preserve">Secondly </w:t>
      </w:r>
      <w:r w:rsidR="00BA12B7" w:rsidRPr="00385648">
        <w:t xml:space="preserve">since the transducer assembly is just held in place, it is vulnerable to being knocked out of position. This causes misalignment with the signal which can lead to signal loss, or the transducer no longer being able to receive a signal from the far side of the strip. Mounting the transducer further away can help limit this, however the further away the transducer is mounted, the longer the water path and the more the signal is attenuated before </w:t>
      </w:r>
      <w:proofErr w:type="gramStart"/>
      <w:r w:rsidR="00BA12B7" w:rsidRPr="00385648">
        <w:t>coming into contact with</w:t>
      </w:r>
      <w:proofErr w:type="gramEnd"/>
      <w:r w:rsidR="00BA12B7" w:rsidRPr="00385648">
        <w:t xml:space="preserve"> the roller.</w:t>
      </w:r>
      <w:r w:rsidR="00917DE9" w:rsidRPr="00385648">
        <w:t xml:space="preserve"> There is also increasing likelihood of entraining air in the water as the jet length is lengthened.</w:t>
      </w:r>
    </w:p>
    <w:p w14:paraId="7CCA4B9A" w14:textId="77777777" w:rsidR="00385648" w:rsidRDefault="00BA12B7" w:rsidP="00385648">
      <w:pPr>
        <w:pStyle w:val="ListParagraph"/>
        <w:numPr>
          <w:ilvl w:val="0"/>
          <w:numId w:val="27"/>
        </w:numPr>
      </w:pPr>
      <w:r w:rsidRPr="00385648">
        <w:t xml:space="preserve">Finally, during the rolling operation in industrial rolling mills, multiple water jets are used </w:t>
      </w:r>
      <w:proofErr w:type="gramStart"/>
      <w:r w:rsidRPr="00385648">
        <w:t>in order to</w:t>
      </w:r>
      <w:proofErr w:type="gramEnd"/>
      <w:r w:rsidRPr="00385648">
        <w:t xml:space="preserve"> supply lubrication and cooling to the rollers and strip. Because of this this method could suffer from signal loss due to these streams interfering with the ultrasonic path. </w:t>
      </w:r>
    </w:p>
    <w:p w14:paraId="69595D24" w14:textId="4BBB944A" w:rsidR="00385648" w:rsidRPr="00385648" w:rsidRDefault="00385648" w:rsidP="00385648">
      <w:pPr>
        <w:ind w:left="0"/>
      </w:pPr>
      <w:r>
        <w:t>For industrial implementation however, t</w:t>
      </w:r>
      <w:r w:rsidR="00BA12B7" w:rsidRPr="00385648">
        <w:t xml:space="preserve">hese extra water jets however could be useful, as it would allow for more potential jets to be used to couple the ultrasound to the metal roller. </w:t>
      </w:r>
    </w:p>
    <w:p w14:paraId="6C6DA3DC" w14:textId="1AB33DDF" w:rsidR="00BA12B7" w:rsidRPr="00E77B5E" w:rsidRDefault="00BA12B7" w:rsidP="006D3D92">
      <w:pPr>
        <w:ind w:left="0"/>
      </w:pPr>
      <w:r w:rsidRPr="00385648">
        <w:t>This would allow for less modifications to be carried out on the metal rolling rig, although the angle of the jets and the condition of the liquid being used would have to be taken into consideration when mounting a transducer. This is in addition to where the transducer would be located and whether it would be able to work in the environment.</w:t>
      </w:r>
      <w:r w:rsidR="00696638" w:rsidRPr="00385648">
        <w:t xml:space="preserve"> Overall, the water jet technique has several operational advantages, but from the results obtained here the signal strength is limited and, therefore, the signal to noise ratio is poor leading to great difficulty in obtaining reliable strip thicknesses on moving samples.</w:t>
      </w:r>
    </w:p>
    <w:p w14:paraId="7E3FA56B" w14:textId="34C57BBF" w:rsidR="00BC07E6" w:rsidRPr="00E77B5E" w:rsidRDefault="00BC07E6" w:rsidP="006D3D92">
      <w:pPr>
        <w:pStyle w:val="Heading2"/>
        <w:ind w:left="576"/>
      </w:pPr>
      <w:bookmarkStart w:id="293" w:name="_Toc118382541"/>
      <w:r w:rsidRPr="00E77B5E">
        <w:lastRenderedPageBreak/>
        <w:t>Discussion – Shoe Technique</w:t>
      </w:r>
      <w:bookmarkEnd w:id="293"/>
    </w:p>
    <w:p w14:paraId="0189B82C" w14:textId="77777777" w:rsidR="00E77B5E" w:rsidRPr="00E77B5E" w:rsidRDefault="000C7B73" w:rsidP="006D3D92">
      <w:pPr>
        <w:ind w:left="0"/>
      </w:pPr>
      <w:r w:rsidRPr="00E77B5E">
        <w:t>The shoe coupled technique</w:t>
      </w:r>
      <w:r w:rsidR="00E77B5E" w:rsidRPr="00E77B5E">
        <w:t xml:space="preserve"> has several advantages:</w:t>
      </w:r>
    </w:p>
    <w:p w14:paraId="261E667D" w14:textId="77777777" w:rsidR="00E77B5E" w:rsidRPr="00E77B5E" w:rsidRDefault="00E77B5E" w:rsidP="00E77B5E">
      <w:pPr>
        <w:pStyle w:val="ListParagraph"/>
        <w:numPr>
          <w:ilvl w:val="0"/>
          <w:numId w:val="28"/>
        </w:numPr>
      </w:pPr>
      <w:r w:rsidRPr="00E77B5E">
        <w:t xml:space="preserve">It </w:t>
      </w:r>
      <w:r w:rsidR="000C7B73" w:rsidRPr="00E77B5E">
        <w:t>allows for the transducer to be mounted onto the roller with a much more consistent connection.</w:t>
      </w:r>
    </w:p>
    <w:p w14:paraId="1A219557" w14:textId="77777777" w:rsidR="00E77B5E" w:rsidRPr="00E77B5E" w:rsidRDefault="000C7B73" w:rsidP="00E77B5E">
      <w:pPr>
        <w:pStyle w:val="ListParagraph"/>
        <w:numPr>
          <w:ilvl w:val="0"/>
          <w:numId w:val="28"/>
        </w:numPr>
      </w:pPr>
      <w:r w:rsidRPr="00E77B5E">
        <w:t xml:space="preserve"> It </w:t>
      </w:r>
      <w:r w:rsidR="00E77B5E" w:rsidRPr="00E77B5E">
        <w:t>holds</w:t>
      </w:r>
      <w:r w:rsidRPr="00E77B5E">
        <w:t xml:space="preserve"> the transducer more securely th</w:t>
      </w:r>
      <w:r w:rsidR="001232BA" w:rsidRPr="00E77B5E">
        <w:t>a</w:t>
      </w:r>
      <w:r w:rsidRPr="00E77B5E">
        <w:t>n the previously used assembly, whilst also providing more support and protection from the rolling process.</w:t>
      </w:r>
    </w:p>
    <w:p w14:paraId="3C69F6E0" w14:textId="77777777" w:rsidR="00E77B5E" w:rsidRPr="00E77B5E" w:rsidRDefault="000C7B73" w:rsidP="00E77B5E">
      <w:pPr>
        <w:pStyle w:val="ListParagraph"/>
        <w:numPr>
          <w:ilvl w:val="0"/>
          <w:numId w:val="28"/>
        </w:numPr>
      </w:pPr>
      <w:r w:rsidRPr="00E77B5E">
        <w:t xml:space="preserve">By establishing this consistent connection, a more consistent signal is passed into the roller and received back from the roller. </w:t>
      </w:r>
    </w:p>
    <w:p w14:paraId="0D85CAC1" w14:textId="449B63FD" w:rsidR="000C7B73" w:rsidRPr="00E77B5E" w:rsidRDefault="000C7B73" w:rsidP="00E77B5E">
      <w:pPr>
        <w:pStyle w:val="ListParagraph"/>
        <w:numPr>
          <w:ilvl w:val="0"/>
          <w:numId w:val="28"/>
        </w:numPr>
      </w:pPr>
      <w:r w:rsidRPr="00E77B5E">
        <w:t xml:space="preserve">This helps this technique mitigate problems with signal to noise, as well as ensure that the signal drop and response from the far side of the roller and strip is </w:t>
      </w:r>
      <w:r w:rsidR="00987EB4" w:rsidRPr="00E77B5E">
        <w:t>detectable</w:t>
      </w:r>
      <w:r w:rsidRPr="00E77B5E">
        <w:t>.</w:t>
      </w:r>
    </w:p>
    <w:p w14:paraId="1857A865" w14:textId="3ED3A2BB" w:rsidR="00E77B5E" w:rsidRDefault="00E77B5E" w:rsidP="00E77B5E">
      <w:pPr>
        <w:pStyle w:val="ListParagraph"/>
        <w:numPr>
          <w:ilvl w:val="0"/>
          <w:numId w:val="28"/>
        </w:numPr>
      </w:pPr>
      <w:r w:rsidRPr="00E77B5E">
        <w:t>This method also allows for the transducer and shoe to be removed and replaced easily when the rollers are removed for re-grinding. Unlike the previously trialled bonded oblique method required the roller to have the chamfers reground to maintain the required angle for the transducers. This also required the transducers to be bonded onto the metal roller again, causing the roller change over period to be longer.</w:t>
      </w:r>
    </w:p>
    <w:p w14:paraId="5816A803" w14:textId="54E83A1A" w:rsidR="00E77B5E" w:rsidRPr="00E77B5E" w:rsidRDefault="00E77B5E" w:rsidP="00E77B5E">
      <w:pPr>
        <w:pStyle w:val="ListParagraph"/>
        <w:numPr>
          <w:ilvl w:val="0"/>
          <w:numId w:val="28"/>
        </w:numPr>
      </w:pPr>
      <w:r w:rsidRPr="00E77B5E">
        <w:t>Due to being pushed flush to the metal roller, it is easier to align the transducer in the desired area, allowing for the beam to be angled correctly. This avoids the misalignment limitation of the previous method, although care must be taken to ensure the shoe fits the roller well, to prevent loss of water, or damage to either the metal roller or shoe. The fitting between the ultrasonic transducer and the shoe should also be as watertight as possible to prevent water loss, with the distance between the ultrasonic transducer and the metal roller being long enough to assist in beam focus, but without being too long to cause excess attenuation.</w:t>
      </w:r>
    </w:p>
    <w:p w14:paraId="374B2557" w14:textId="10345774" w:rsidR="00E77B5E" w:rsidRDefault="00E77B5E" w:rsidP="00E77B5E">
      <w:pPr>
        <w:ind w:left="0"/>
        <w:rPr>
          <w:color w:val="FF0000"/>
        </w:rPr>
      </w:pPr>
      <w:r w:rsidRPr="00E77B5E">
        <w:t xml:space="preserve">A limitation in using this method in the roll bite, however, is that currently this technique has only been trialled in a pulse echo configuration. This would be a problem in certain rolling mills as the shoe could only be installed in two high rolling mills. Rolling mills commonly have back up rollers and these would make it impossible to install the ultrasonic shoe in the pulse </w:t>
      </w:r>
      <w:r w:rsidRPr="00E77B5E">
        <w:lastRenderedPageBreak/>
        <w:t>echo configuration. However, future work could focus on combining this method for connecting the ultrasound, with the oblique method to get the strip thickness</w:t>
      </w:r>
      <w:r w:rsidRPr="00E77B5E">
        <w:rPr>
          <w:color w:val="FF0000"/>
        </w:rPr>
        <w:t>.</w:t>
      </w:r>
    </w:p>
    <w:p w14:paraId="430BA514" w14:textId="7B63D7AE" w:rsidR="005701F7" w:rsidRPr="005701F7" w:rsidRDefault="005701F7" w:rsidP="00E77B5E">
      <w:pPr>
        <w:ind w:left="0"/>
      </w:pPr>
      <w:r w:rsidRPr="005701F7">
        <w:t xml:space="preserve">There are points to consider, when applying this technique to an industrial environment.  </w:t>
      </w:r>
    </w:p>
    <w:p w14:paraId="3EF60774" w14:textId="1DBC52D2" w:rsidR="000C7B73" w:rsidRPr="005701F7" w:rsidRDefault="000C7B73" w:rsidP="005701F7">
      <w:pPr>
        <w:pStyle w:val="ListParagraph"/>
        <w:numPr>
          <w:ilvl w:val="0"/>
          <w:numId w:val="29"/>
        </w:numPr>
      </w:pPr>
      <w:r w:rsidRPr="005701F7">
        <w:t xml:space="preserve">The technique has been used to get the thickness of the metal sheet whilst it is being rolled and unlike the oblique method this technique has been used throughout the rolling process, to monitor the strip as it enters and leaves, rather than just when the transducer has turned onto the strip. This method could also be used with several transducers mounted in a line across the roller, </w:t>
      </w:r>
      <w:proofErr w:type="gramStart"/>
      <w:r w:rsidRPr="005701F7">
        <w:t>in order to</w:t>
      </w:r>
      <w:proofErr w:type="gramEnd"/>
      <w:r w:rsidRPr="005701F7">
        <w:t xml:space="preserve"> investigate whether the strip was being uniformly rolled. This technique has also been trialled at two different rolling speeds, showing a decrease in strip thickness can be observed, even if the post processing techniques require further refinements </w:t>
      </w:r>
      <w:proofErr w:type="gramStart"/>
      <w:r w:rsidRPr="005701F7">
        <w:t>in order to</w:t>
      </w:r>
      <w:proofErr w:type="gramEnd"/>
      <w:r w:rsidRPr="005701F7">
        <w:t xml:space="preserve"> remove the alternating thickness readings as this would be a major limitation when rolling thinner pieces of metal strip.</w:t>
      </w:r>
    </w:p>
    <w:p w14:paraId="7F88C1A8" w14:textId="77777777" w:rsidR="000C7B73" w:rsidRPr="005701F7" w:rsidRDefault="000C7B73" w:rsidP="005701F7">
      <w:pPr>
        <w:pStyle w:val="ListParagraph"/>
        <w:numPr>
          <w:ilvl w:val="0"/>
          <w:numId w:val="29"/>
        </w:numPr>
      </w:pPr>
      <w:r w:rsidRPr="005701F7">
        <w:t>By using this technique, with signal averaging of the surrounding A-scans to average out the effects of noise, the average overall thickness of the strip can be found, or the thickness of the strip as it is being rolled, throughout the rolling process can be observed.</w:t>
      </w:r>
    </w:p>
    <w:p w14:paraId="0A06D7FB" w14:textId="387A2850" w:rsidR="000C7B73" w:rsidRPr="005701F7" w:rsidRDefault="000C7B73" w:rsidP="005701F7">
      <w:pPr>
        <w:pStyle w:val="ListParagraph"/>
        <w:numPr>
          <w:ilvl w:val="0"/>
          <w:numId w:val="29"/>
        </w:numPr>
      </w:pPr>
      <w:r w:rsidRPr="005701F7">
        <w:t>Filling the ultrasonic shoe with water has been shown to work however, with the signal being able to pass into and through the metal roller and the strip. This signal can also be used to calculate the strip thickness when it is received, and this can be used to monitor the strip thickness throughout the rolling process.</w:t>
      </w:r>
    </w:p>
    <w:p w14:paraId="416944D4" w14:textId="377A6D32" w:rsidR="00696638" w:rsidRPr="005701F7" w:rsidRDefault="00347577" w:rsidP="005701F7">
      <w:pPr>
        <w:pStyle w:val="ListParagraph"/>
        <w:numPr>
          <w:ilvl w:val="0"/>
          <w:numId w:val="29"/>
        </w:numPr>
      </w:pPr>
      <w:r w:rsidRPr="005701F7">
        <w:t xml:space="preserve">The effect of whether the transducer was mounted completely perpendicular to the strip was also of interest, so work moving the transducer around the roller, </w:t>
      </w:r>
      <w:proofErr w:type="gramStart"/>
      <w:r w:rsidRPr="005701F7">
        <w:t>similar to</w:t>
      </w:r>
      <w:proofErr w:type="gramEnd"/>
      <w:r w:rsidRPr="005701F7">
        <w:t xml:space="preserve"> the work carried out in Chapter 5.4.5, was carried out, with this being shown in Appendix II.</w:t>
      </w:r>
    </w:p>
    <w:p w14:paraId="6EBBE1CA" w14:textId="77777777" w:rsidR="00E77B5E" w:rsidRPr="009F0A10" w:rsidRDefault="00E77B5E" w:rsidP="006D3D92">
      <w:pPr>
        <w:ind w:left="0"/>
        <w:rPr>
          <w:color w:val="FF0000"/>
        </w:rPr>
      </w:pPr>
    </w:p>
    <w:p w14:paraId="560AC8DA" w14:textId="202851E9" w:rsidR="00BC07E6" w:rsidRPr="00385648" w:rsidRDefault="00BC07E6" w:rsidP="006D3D92">
      <w:pPr>
        <w:pStyle w:val="Heading2"/>
        <w:ind w:left="576"/>
      </w:pPr>
      <w:bookmarkStart w:id="294" w:name="_Toc118382542"/>
      <w:r w:rsidRPr="00385648">
        <w:lastRenderedPageBreak/>
        <w:t>Conclusions</w:t>
      </w:r>
      <w:bookmarkEnd w:id="294"/>
    </w:p>
    <w:p w14:paraId="0A20F32A" w14:textId="5A0170F1" w:rsidR="000C7B73" w:rsidRDefault="008E4EC8" w:rsidP="006D3D92">
      <w:pPr>
        <w:ind w:left="0"/>
      </w:pPr>
      <w:r w:rsidRPr="008E4EC8">
        <w:t>Two approached have been trialled,</w:t>
      </w:r>
      <w:r w:rsidR="000C7B73" w:rsidRPr="008E4EC8">
        <w:t xml:space="preserve"> the water jet coupled ultrasound method can be used to transmit the ultrasonic energy onto and through the metal roller and strip and then receive it again afterwards. It can also do this in a way that allows for the strip thickness to be calculated, however care must be taken regarding the levels of noise in the set-up, along with the positioning of the water stream. A consistent connection between the water jet and the metal roller is also required, however this system is easier to set up and re-orientate then the </w:t>
      </w:r>
      <w:proofErr w:type="gramStart"/>
      <w:r w:rsidR="000C7B73" w:rsidRPr="008E4EC8">
        <w:t>bonded</w:t>
      </w:r>
      <w:r w:rsidR="00FC1A8A" w:rsidRPr="008E4EC8">
        <w:t xml:space="preserve"> </w:t>
      </w:r>
      <w:r w:rsidR="000C7B73" w:rsidRPr="008E4EC8">
        <w:t>on</w:t>
      </w:r>
      <w:proofErr w:type="gramEnd"/>
      <w:r w:rsidR="000C7B73" w:rsidRPr="008E4EC8">
        <w:t xml:space="preserve"> transducer, pitch catch method.</w:t>
      </w:r>
      <w:r w:rsidR="00987EB4" w:rsidRPr="008E4EC8">
        <w:t xml:space="preserve"> A water shoe coupled ultrasound method appears to provide a much better signal to noise ratio than the jet technique when operating on a dynamic system, rather than a static one, </w:t>
      </w:r>
      <w:r w:rsidR="009B4AA6" w:rsidRPr="008E4EC8">
        <w:t>and several tests using the shoe method provided results that were within the desired tolerance for the calculated measured thickness of the strip, when compared to measurements obtained using callipers. Operating at higher rolling speed did not unduly influence the results, but further work appears to be required to ensure the consistency of the water shoe technique.</w:t>
      </w:r>
    </w:p>
    <w:p w14:paraId="0456B541" w14:textId="79D5CCBC" w:rsidR="008E4EC8" w:rsidRPr="008E4EC8" w:rsidRDefault="008E4EC8" w:rsidP="006D3D92">
      <w:pPr>
        <w:ind w:left="0"/>
      </w:pPr>
      <w:proofErr w:type="gramStart"/>
      <w:r>
        <w:t>Both of these</w:t>
      </w:r>
      <w:proofErr w:type="gramEnd"/>
      <w:r>
        <w:t xml:space="preserve"> techniques offer potential solutions, to the challenge of in situ monitoring of strip thickness during metal rolling. They also allow for monitoring of the strip, without changes to the roller being required, which was highlighted as one of the important challenges to overcome. The ultrasonic shoe technique offers a more consistent connection, so therefore it is currently considered preferable to the water jet method. However, if the water jet probe could be installed into the systems already in place to deliver coolant or rolling lubricant, to the rollers. Then this technique would be more advantageous, compared to the water shoe method.</w:t>
      </w:r>
    </w:p>
    <w:p w14:paraId="2D1D425D" w14:textId="77777777" w:rsidR="000C7B73" w:rsidRPr="009F0A10" w:rsidRDefault="000C7B73" w:rsidP="006D3D92">
      <w:pPr>
        <w:spacing w:before="0" w:line="240" w:lineRule="auto"/>
        <w:ind w:left="0"/>
        <w:jc w:val="left"/>
        <w:rPr>
          <w:color w:val="FF0000"/>
        </w:rPr>
      </w:pPr>
      <w:r w:rsidRPr="009F0A10">
        <w:rPr>
          <w:color w:val="FF0000"/>
        </w:rPr>
        <w:br w:type="page"/>
      </w:r>
    </w:p>
    <w:p w14:paraId="06A4C521" w14:textId="77777777" w:rsidR="007C4E92" w:rsidRPr="00F46CAA" w:rsidRDefault="007C4E92" w:rsidP="007C4E92">
      <w:pPr>
        <w:pStyle w:val="Heading1"/>
      </w:pPr>
      <w:bookmarkStart w:id="295" w:name="_Toc71465093"/>
      <w:bookmarkStart w:id="296" w:name="_Toc101545011"/>
      <w:bookmarkStart w:id="297" w:name="_Toc101630051"/>
      <w:bookmarkStart w:id="298" w:name="_Toc118382543"/>
      <w:bookmarkEnd w:id="250"/>
      <w:bookmarkEnd w:id="251"/>
      <w:bookmarkEnd w:id="252"/>
      <w:r w:rsidRPr="00F46CAA">
        <w:lastRenderedPageBreak/>
        <w:t>Resonant Dip Technique</w:t>
      </w:r>
      <w:bookmarkEnd w:id="295"/>
      <w:bookmarkEnd w:id="296"/>
      <w:bookmarkEnd w:id="297"/>
      <w:bookmarkEnd w:id="298"/>
    </w:p>
    <w:p w14:paraId="68481438" w14:textId="096DF89E" w:rsidR="007C4E92" w:rsidRPr="00F46CAA" w:rsidRDefault="007C4E92" w:rsidP="007C4E92">
      <w:pPr>
        <w:ind w:left="0"/>
        <w:rPr>
          <w:rFonts w:eastAsia="Microsoft YaHei" w:hint="eastAsia"/>
        </w:rPr>
      </w:pPr>
      <w:r w:rsidRPr="00F46CAA">
        <w:t>Resonant dip was highlighted as a potential technique</w:t>
      </w:r>
      <w:r w:rsidR="00F46CAA" w:rsidRPr="00F46CAA">
        <w:t>, in Chapter 4.7.4,</w:t>
      </w:r>
      <w:r w:rsidRPr="00F46CAA">
        <w:t xml:space="preserve"> to use when small thicknesses are investigated. It could give the thickness of lubrication layers, or small metal plates</w:t>
      </w:r>
      <w:r w:rsidR="0043502A" w:rsidRPr="00F46CAA">
        <w:t xml:space="preserve"> typically less than 0.5 mm</w:t>
      </w:r>
      <w:r w:rsidRPr="00F46CAA">
        <w:t>. This technique uses the resonant frequency of the material of interest by causing it to vibrate at the frequency that corresponds to the thickness. This is observed as a dip in the frequency response and this frequency can</w:t>
      </w:r>
      <w:r w:rsidR="00EE6AF3" w:rsidRPr="00F46CAA">
        <w:t>,</w:t>
      </w:r>
      <w:r w:rsidRPr="00F46CAA">
        <w:t xml:space="preserve"> therefore</w:t>
      </w:r>
      <w:r w:rsidR="00EE6AF3" w:rsidRPr="00F46CAA">
        <w:t>,</w:t>
      </w:r>
      <w:r w:rsidRPr="00F46CAA">
        <w:t xml:space="preserve"> be used to find the thickness. This technique is only applicable for very thin applications however, such as shim steel.</w:t>
      </w:r>
      <w:r w:rsidRPr="00F46CAA">
        <w:rPr>
          <w:rFonts w:eastAsia="Microsoft YaHei"/>
        </w:rPr>
        <w:t xml:space="preserve"> </w:t>
      </w:r>
    </w:p>
    <w:p w14:paraId="1E8F8A52" w14:textId="77777777" w:rsidR="0043502A" w:rsidRPr="00F46CAA" w:rsidRDefault="0043502A" w:rsidP="0043502A">
      <w:pPr>
        <w:pStyle w:val="Heading2"/>
        <w:ind w:left="576"/>
        <w:rPr>
          <w:rFonts w:eastAsia="Microsoft YaHei" w:hint="eastAsia"/>
        </w:rPr>
      </w:pPr>
      <w:bookmarkStart w:id="299" w:name="_Toc118382544"/>
      <w:r w:rsidRPr="00F46CAA">
        <w:rPr>
          <w:rFonts w:eastAsia="Microsoft YaHei"/>
        </w:rPr>
        <w:t>Introduction</w:t>
      </w:r>
      <w:bookmarkEnd w:id="299"/>
    </w:p>
    <w:p w14:paraId="303C8747" w14:textId="5586030C" w:rsidR="007C4E92" w:rsidRPr="00F46CAA" w:rsidRDefault="007C4E92" w:rsidP="007C4E92">
      <w:pPr>
        <w:ind w:left="0"/>
      </w:pPr>
      <w:r w:rsidRPr="00F46CAA">
        <w:rPr>
          <w:noProof/>
        </w:rPr>
        <mc:AlternateContent>
          <mc:Choice Requires="wps">
            <w:drawing>
              <wp:anchor distT="45720" distB="45720" distL="114300" distR="114300" simplePos="0" relativeHeight="252827648" behindDoc="0" locked="0" layoutInCell="1" allowOverlap="1" wp14:anchorId="3F446A6B" wp14:editId="594C7207">
                <wp:simplePos x="0" y="0"/>
                <wp:positionH relativeFrom="margin">
                  <wp:align>right</wp:align>
                </wp:positionH>
                <wp:positionV relativeFrom="paragraph">
                  <wp:posOffset>631190</wp:posOffset>
                </wp:positionV>
                <wp:extent cx="904875" cy="335280"/>
                <wp:effectExtent l="0" t="0" r="9525" b="7620"/>
                <wp:wrapSquare wrapText="bothSides"/>
                <wp:docPr id="21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4875" cy="335280"/>
                        </a:xfrm>
                        <a:prstGeom prst="rect">
                          <a:avLst/>
                        </a:prstGeom>
                        <a:solidFill>
                          <a:srgbClr val="FFFFFF"/>
                        </a:solidFill>
                        <a:ln w="9525">
                          <a:noFill/>
                          <a:miter lim="800000"/>
                          <a:headEnd/>
                          <a:tailEnd/>
                        </a:ln>
                      </wps:spPr>
                      <wps:txbx>
                        <w:txbxContent>
                          <w:p w14:paraId="60CFC440" w14:textId="06E1E037" w:rsidR="007C4E92" w:rsidRPr="00EE6AF3" w:rsidRDefault="0043502A" w:rsidP="007C4E92">
                            <w:pPr>
                              <w:jc w:val="left"/>
                              <w:rPr>
                                <w:szCs w:val="24"/>
                              </w:rPr>
                            </w:pPr>
                            <w:r>
                              <w:rPr>
                                <w:szCs w:val="24"/>
                              </w:rPr>
                              <w:t>7</w:t>
                            </w:r>
                            <w:r w:rsidR="007C4E92" w:rsidRPr="00EE6AF3">
                              <w:rPr>
                                <w:szCs w:val="24"/>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446A6B" id="_x0000_s1169" type="#_x0000_t202" style="position:absolute;left:0;text-align:left;margin-left:20.05pt;margin-top:49.7pt;width:71.25pt;height:26.4pt;z-index:25282764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NiMEgIAAP4DAAAOAAAAZHJzL2Uyb0RvYy54bWysU9uO2yAQfa/Uf0C8N3Zu3awVZ7XNNlWl&#10;7UXa9gMwxjEqZuhAYm+/fgeczUbbt6o8IIaBw5kzh/XN0Bl2VOg12JJPJzlnykqotd2X/OeP3bsV&#10;Zz4IWwsDVpX8UXl+s3n7Zt27Qs2gBVMrZARifdG7krchuCLLvGxVJ/wEnLKUbAA7ESjEfVaj6Am9&#10;M9ksz99nPWDtEKTynnbvxiTfJPymUTJ8axqvAjMlJ24hzZjmKs7ZZi2KPQrXanmiIf6BRSe0pUfP&#10;UHciCHZA/RdUpyWChyZMJHQZNI2WKtVA1UzzV9U8tMKpVAuJ491ZJv//YOXX44P7jiwMH2CgBqYi&#10;vLsH+cszC9tW2L26RYS+VaKmh6dRsqx3vjhdjVL7wkeQqv8CNTVZHAIkoKHBLqpCdTJCpwY8nkVX&#10;Q2CSNq/zxepqyZmk1Hy+nK1SUzJRPF926MMnBR2Li5Ij9TSBi+O9D5GMKJ6PxLc8GF3vtDEpwH21&#10;NciOgvq/SyPxf3XMWNYTk+VsmZAtxPvJGp0O5E+ju5Kv8jhGx0QxPto6HQlCm3FNTIw9qRMFGaUJ&#10;QzUwXZN0i3m8HeWqoH4kwRBGQ9IHokUL+IeznsxYcv/7IFBxZj5bEv16ulhE96ZgsbyaUYCXmeoy&#10;I6wkqJIHzsblNiTHR0Es3FJzGp2Ee2FyIk0mS3qePkR08WWcTr18280TAAAA//8DAFBLAwQUAAYA&#10;CAAAACEAXcunPdwAAAAHAQAADwAAAGRycy9kb3ducmV2LnhtbEyPwW6DMBBE75XyD9ZWyqVqTBAk&#10;hWKiNlKrXpPmAxa8AVS8RtgJ5O/rnNrbjmY087bYzaYXVxpdZ1nBehWBIK6t7rhRcPr+eH4B4Tyy&#10;xt4yKbiRg125eCgw13biA12PvhGhhF2OClrvh1xKV7dk0K3sQBy8sx0N+iDHRuoRp1BuehlH0UYa&#10;7DgstDjQvqX653gxCs5f01OaTdWnP20PyeYdu21lb0otH+e3VxCeZv8Xhjt+QIcyMFX2wtqJXkF4&#10;xCvIsgTE3U3iFEQVjjSOQZaF/M9f/gIAAP//AwBQSwECLQAUAAYACAAAACEAtoM4kv4AAADhAQAA&#10;EwAAAAAAAAAAAAAAAAAAAAAAW0NvbnRlbnRfVHlwZXNdLnhtbFBLAQItABQABgAIAAAAIQA4/SH/&#10;1gAAAJQBAAALAAAAAAAAAAAAAAAAAC8BAABfcmVscy8ucmVsc1BLAQItABQABgAIAAAAIQDj7NiM&#10;EgIAAP4DAAAOAAAAAAAAAAAAAAAAAC4CAABkcnMvZTJvRG9jLnhtbFBLAQItABQABgAIAAAAIQBd&#10;y6c93AAAAAcBAAAPAAAAAAAAAAAAAAAAAGwEAABkcnMvZG93bnJldi54bWxQSwUGAAAAAAQABADz&#10;AAAAdQUAAAAA&#10;" stroked="f">
                <v:textbox>
                  <w:txbxContent>
                    <w:p w14:paraId="60CFC440" w14:textId="06E1E037" w:rsidR="007C4E92" w:rsidRPr="00EE6AF3" w:rsidRDefault="0043502A" w:rsidP="007C4E92">
                      <w:pPr>
                        <w:jc w:val="left"/>
                        <w:rPr>
                          <w:szCs w:val="24"/>
                        </w:rPr>
                      </w:pPr>
                      <w:r>
                        <w:rPr>
                          <w:szCs w:val="24"/>
                        </w:rPr>
                        <w:t>7</w:t>
                      </w:r>
                      <w:r w:rsidR="007C4E92" w:rsidRPr="00EE6AF3">
                        <w:rPr>
                          <w:szCs w:val="24"/>
                        </w:rPr>
                        <w:t>-1</w:t>
                      </w:r>
                    </w:p>
                  </w:txbxContent>
                </v:textbox>
                <w10:wrap type="square" anchorx="margin"/>
              </v:shape>
            </w:pict>
          </mc:Fallback>
        </mc:AlternateContent>
      </w:r>
      <w:r w:rsidRPr="00F46CAA">
        <w:t xml:space="preserve">The </w:t>
      </w:r>
      <w:r w:rsidR="0043502A" w:rsidRPr="00F46CAA">
        <w:rPr>
          <w:noProof/>
        </w:rPr>
        <w:t xml:space="preserve">resonant </w:t>
      </w:r>
      <w:r w:rsidRPr="00F46CAA">
        <w:t>frequency response</w:t>
      </w:r>
      <w:r w:rsidR="00F46CAA" w:rsidRPr="00F46CAA">
        <w:t>, of the object of interest,</w:t>
      </w:r>
      <w:r w:rsidRPr="00F46CAA">
        <w:t xml:space="preserve"> is given by Equation </w:t>
      </w:r>
      <w:r w:rsidR="007D356B">
        <w:t>7</w:t>
      </w:r>
      <w:r w:rsidRPr="00F46CAA">
        <w:t>-1 (Banks</w:t>
      </w:r>
      <w:r w:rsidR="0043502A" w:rsidRPr="00F46CAA">
        <w:t xml:space="preserve"> et al</w:t>
      </w:r>
      <w:r w:rsidRPr="00F46CAA">
        <w:t>, 1962).</w:t>
      </w:r>
    </w:p>
    <w:p w14:paraId="1D1E8DF4" w14:textId="77777777" w:rsidR="007C4E92" w:rsidRPr="00F46CAA" w:rsidRDefault="004D593C" w:rsidP="007C4E92">
      <w:pPr>
        <w:ind w:left="0"/>
        <w:rPr>
          <w:noProof/>
        </w:rPr>
      </w:pPr>
      <m:oMathPara>
        <m:oMath>
          <m:sSub>
            <m:sSubPr>
              <m:ctrlPr>
                <w:rPr>
                  <w:rFonts w:ascii="Cambria Math" w:hAnsi="Cambria Math"/>
                  <w:i/>
                  <w:noProof/>
                </w:rPr>
              </m:ctrlPr>
            </m:sSubPr>
            <m:e>
              <m:r>
                <w:rPr>
                  <w:rFonts w:ascii="Cambria Math" w:hAnsi="Cambria Math"/>
                  <w:noProof/>
                </w:rPr>
                <m:t>f</m:t>
              </m:r>
            </m:e>
            <m:sub>
              <m:r>
                <w:rPr>
                  <w:rFonts w:ascii="Cambria Math" w:hAnsi="Cambria Math"/>
                  <w:noProof/>
                </w:rPr>
                <m:t>m</m:t>
              </m:r>
            </m:sub>
          </m:sSub>
          <m:r>
            <w:rPr>
              <w:rFonts w:ascii="Cambria Math" w:hAnsi="Cambria Math"/>
              <w:noProof/>
            </w:rPr>
            <m:t>=</m:t>
          </m:r>
          <m:f>
            <m:fPr>
              <m:ctrlPr>
                <w:rPr>
                  <w:rFonts w:ascii="Cambria Math" w:hAnsi="Cambria Math"/>
                  <w:i/>
                  <w:noProof/>
                </w:rPr>
              </m:ctrlPr>
            </m:fPr>
            <m:num>
              <m:r>
                <w:rPr>
                  <w:rFonts w:ascii="Cambria Math" w:hAnsi="Cambria Math"/>
                  <w:noProof/>
                </w:rPr>
                <m:t>cm</m:t>
              </m:r>
            </m:num>
            <m:den>
              <m:r>
                <w:rPr>
                  <w:rFonts w:ascii="Cambria Math" w:hAnsi="Cambria Math"/>
                  <w:noProof/>
                </w:rPr>
                <m:t>2</m:t>
              </m:r>
              <m:r>
                <w:rPr>
                  <w:rFonts w:ascii="Cambria Math" w:hAnsi="Cambria Math"/>
                  <w:noProof/>
                </w:rPr>
                <m:t>h</m:t>
              </m:r>
            </m:den>
          </m:f>
        </m:oMath>
      </m:oMathPara>
    </w:p>
    <w:p w14:paraId="6E12CC4E" w14:textId="75122C69" w:rsidR="007C4E92" w:rsidRPr="00F46CAA" w:rsidRDefault="007C4E92" w:rsidP="007C4E92">
      <w:pPr>
        <w:ind w:left="0"/>
        <w:rPr>
          <w:noProof/>
        </w:rPr>
      </w:pPr>
      <w:r w:rsidRPr="00F46CAA">
        <w:rPr>
          <w:noProof/>
        </w:rPr>
        <w:t xml:space="preserve">Where </w:t>
      </w:r>
      <m:oMath>
        <m:sSub>
          <m:sSubPr>
            <m:ctrlPr>
              <w:rPr>
                <w:rFonts w:ascii="Cambria Math" w:hAnsi="Cambria Math"/>
                <w:i/>
                <w:noProof/>
              </w:rPr>
            </m:ctrlPr>
          </m:sSubPr>
          <m:e>
            <m:r>
              <w:rPr>
                <w:rFonts w:ascii="Cambria Math" w:hAnsi="Cambria Math"/>
                <w:noProof/>
              </w:rPr>
              <m:t>f</m:t>
            </m:r>
          </m:e>
          <m:sub>
            <m:r>
              <w:rPr>
                <w:rFonts w:ascii="Cambria Math" w:hAnsi="Cambria Math"/>
                <w:noProof/>
              </w:rPr>
              <m:t>m</m:t>
            </m:r>
          </m:sub>
        </m:sSub>
      </m:oMath>
      <w:r w:rsidRPr="00F46CAA">
        <w:rPr>
          <w:noProof/>
        </w:rPr>
        <w:t xml:space="preserve"> is the resonant frequency of the material layer, </w:t>
      </w:r>
      <w:r w:rsidRPr="00F46CAA">
        <w:rPr>
          <w:i/>
          <w:iCs/>
          <w:noProof/>
        </w:rPr>
        <w:t>c</w:t>
      </w:r>
      <w:r w:rsidRPr="00F46CAA">
        <w:rPr>
          <w:noProof/>
        </w:rPr>
        <w:t xml:space="preserve"> is the speed of sound in the material, </w:t>
      </w:r>
      <w:r w:rsidRPr="00F46CAA">
        <w:rPr>
          <w:i/>
          <w:iCs/>
          <w:noProof/>
        </w:rPr>
        <w:t>m</w:t>
      </w:r>
      <w:r w:rsidRPr="00F46CAA">
        <w:rPr>
          <w:noProof/>
        </w:rPr>
        <w:t xml:space="preserve"> is the mode of resonance and </w:t>
      </w:r>
      <w:r w:rsidRPr="00F46CAA">
        <w:rPr>
          <w:i/>
          <w:iCs/>
          <w:noProof/>
        </w:rPr>
        <w:t>h</w:t>
      </w:r>
      <w:r w:rsidRPr="00F46CAA">
        <w:rPr>
          <w:noProof/>
        </w:rPr>
        <w:t xml:space="preserve"> is the thickness of the layer.</w:t>
      </w:r>
      <w:r w:rsidR="00EE6AF3" w:rsidRPr="00F46CAA">
        <w:rPr>
          <w:noProof/>
        </w:rPr>
        <w:t xml:space="preserve"> </w:t>
      </w:r>
      <w:r w:rsidR="0043502A" w:rsidRPr="00F46CAA">
        <w:rPr>
          <w:noProof/>
        </w:rPr>
        <w:t>Using Equation 7.1</w:t>
      </w:r>
      <w:r w:rsidRPr="00F46CAA">
        <w:rPr>
          <w:noProof/>
        </w:rPr>
        <w:t xml:space="preserve">, by taking the frequency of the dip in the Fast Fourier Transform (FFT) of the signal, it can be used with the speed of sound in the material and the resonant mode, to </w:t>
      </w:r>
      <w:r w:rsidR="00EE6AF3" w:rsidRPr="00F46CAA">
        <w:rPr>
          <w:noProof/>
        </w:rPr>
        <w:t>obtain</w:t>
      </w:r>
      <w:r w:rsidRPr="00F46CAA">
        <w:rPr>
          <w:noProof/>
        </w:rPr>
        <w:t xml:space="preserve"> the thickness.</w:t>
      </w:r>
    </w:p>
    <w:p w14:paraId="6234B529" w14:textId="51D2E02C" w:rsidR="007C4E92" w:rsidRPr="00C92D44" w:rsidRDefault="007C4E92" w:rsidP="007C4E92">
      <w:pPr>
        <w:ind w:left="0"/>
        <w:rPr>
          <w:noProof/>
        </w:rPr>
      </w:pPr>
      <w:r w:rsidRPr="00F46CAA">
        <w:rPr>
          <w:noProof/>
        </w:rPr>
        <w:t>The range of thicknesses that can be observed by a</w:t>
      </w:r>
      <w:r w:rsidR="00F46CAA" w:rsidRPr="00F46CAA">
        <w:rPr>
          <w:noProof/>
        </w:rPr>
        <w:t xml:space="preserve"> given</w:t>
      </w:r>
      <w:r w:rsidRPr="00F46CAA">
        <w:rPr>
          <w:noProof/>
        </w:rPr>
        <w:t xml:space="preserve"> transducer can be determined by using the frequency range of the probe. For this work, the water coupled probe had a frequency range</w:t>
      </w:r>
      <w:r w:rsidR="007D356B">
        <w:rPr>
          <w:noProof/>
        </w:rPr>
        <w:t xml:space="preserve"> including frequencies of</w:t>
      </w:r>
      <w:r w:rsidRPr="00F46CAA">
        <w:rPr>
          <w:noProof/>
        </w:rPr>
        <w:t xml:space="preserve"> of 5.1 – 15.86 </w:t>
      </w:r>
      <w:r w:rsidR="00F46CAA" w:rsidRPr="00F46CAA">
        <w:rPr>
          <w:noProof/>
        </w:rPr>
        <w:t>M</w:t>
      </w:r>
      <w:r w:rsidRPr="00F46CAA">
        <w:rPr>
          <w:noProof/>
        </w:rPr>
        <w:t xml:space="preserve">Hz. </w:t>
      </w:r>
      <w:r w:rsidR="00EE6AF3" w:rsidRPr="00F46CAA">
        <w:rPr>
          <w:noProof/>
        </w:rPr>
        <w:t>Under the prevailing conditions</w:t>
      </w:r>
      <w:r w:rsidR="00E74C09" w:rsidRPr="00F46CAA">
        <w:rPr>
          <w:noProof/>
        </w:rPr>
        <w:t>, t</w:t>
      </w:r>
      <w:r w:rsidRPr="00F46CAA">
        <w:rPr>
          <w:noProof/>
        </w:rPr>
        <w:t>his gave a range of thicknesses of 0.568 – 0.187 mm</w:t>
      </w:r>
      <w:r w:rsidR="00F46CAA" w:rsidRPr="00F46CAA">
        <w:rPr>
          <w:noProof/>
        </w:rPr>
        <w:t>, for steel in the first mode</w:t>
      </w:r>
      <w:r w:rsidRPr="00F46CAA">
        <w:rPr>
          <w:noProof/>
        </w:rPr>
        <w:t>. As can be seen, thinner layers have a higher resonant frequency.</w:t>
      </w:r>
    </w:p>
    <w:p w14:paraId="1B16C43B" w14:textId="77777777" w:rsidR="007C4E92" w:rsidRPr="00C92D44" w:rsidRDefault="007C4E92" w:rsidP="007C4E92">
      <w:pPr>
        <w:pStyle w:val="Heading3"/>
        <w:rPr>
          <w:noProof/>
        </w:rPr>
      </w:pPr>
      <w:bookmarkStart w:id="300" w:name="_Toc71465095"/>
      <w:bookmarkStart w:id="301" w:name="_Toc101545013"/>
      <w:bookmarkStart w:id="302" w:name="_Toc101630053"/>
      <w:bookmarkStart w:id="303" w:name="_Toc118382545"/>
      <w:r w:rsidRPr="00C92D44">
        <w:rPr>
          <w:noProof/>
        </w:rPr>
        <w:t>Experimental Set Up</w:t>
      </w:r>
      <w:bookmarkEnd w:id="300"/>
      <w:bookmarkEnd w:id="301"/>
      <w:bookmarkEnd w:id="302"/>
      <w:bookmarkEnd w:id="303"/>
    </w:p>
    <w:p w14:paraId="5372D935" w14:textId="568D299B" w:rsidR="007C4E92" w:rsidRPr="00C92D44" w:rsidRDefault="007C4E92" w:rsidP="007C4E92">
      <w:pPr>
        <w:ind w:left="0"/>
      </w:pPr>
      <w:r w:rsidRPr="00C92D44">
        <w:t>To investigate the resonant dip technique a thin, approximately 0.5 mm, sheet of stainless, shim, steel was used with a 5 MHz contact transducer and the 10 MHz immersion probe previously used</w:t>
      </w:r>
      <w:r w:rsidR="00F46CAA" w:rsidRPr="00C92D44">
        <w:t xml:space="preserve"> to investigate the roller and strip in Chapter 6</w:t>
      </w:r>
      <w:r w:rsidRPr="00C92D44">
        <w:t>. Initial experiments used an ultrasonic contact gel to couple the two different transducers to the shim steel. The ultrasound was then sent through the thin sheet using the pulse echo configuration.</w:t>
      </w:r>
    </w:p>
    <w:p w14:paraId="7803B4EB" w14:textId="5A60CB9E" w:rsidR="007C4E92" w:rsidRPr="00C92D44" w:rsidRDefault="007C4E92" w:rsidP="007C4E92">
      <w:pPr>
        <w:ind w:left="0"/>
      </w:pPr>
      <w:r w:rsidRPr="00C92D44">
        <w:lastRenderedPageBreak/>
        <w:t xml:space="preserve">Following this, the strip was placed between the two metal rollers of the </w:t>
      </w:r>
      <w:proofErr w:type="spellStart"/>
      <w:r w:rsidRPr="00C92D44">
        <w:t>Hille</w:t>
      </w:r>
      <w:proofErr w:type="spellEnd"/>
      <w:r w:rsidRPr="00C92D44">
        <w:t xml:space="preserve"> 25 rolling </w:t>
      </w:r>
      <w:proofErr w:type="gramStart"/>
      <w:r w:rsidRPr="00C92D44">
        <w:t>rig</w:t>
      </w:r>
      <w:proofErr w:type="gramEnd"/>
      <w:r w:rsidRPr="00C92D44">
        <w:t xml:space="preserve"> and the top roller was lowered to grip the strip. The contact probe was placed onto the metal roller, both in line with </w:t>
      </w:r>
      <w:r w:rsidR="00E74C09" w:rsidRPr="00C92D44">
        <w:t xml:space="preserve">and without </w:t>
      </w:r>
      <w:r w:rsidRPr="00C92D44">
        <w:t xml:space="preserve">the strip </w:t>
      </w:r>
      <w:proofErr w:type="gramStart"/>
      <w:r w:rsidRPr="00C92D44">
        <w:t>in order to</w:t>
      </w:r>
      <w:proofErr w:type="gramEnd"/>
      <w:r w:rsidRPr="00C92D44">
        <w:t xml:space="preserve"> </w:t>
      </w:r>
      <w:r w:rsidR="00E74C09" w:rsidRPr="00C92D44">
        <w:t>obtain</w:t>
      </w:r>
      <w:r w:rsidRPr="00C92D44">
        <w:t xml:space="preserve"> a reference value. The immersion probe was then attached to the water bath shoe, </w:t>
      </w:r>
      <w:r w:rsidR="006E1BAA" w:rsidRPr="00C92D44">
        <w:t xml:space="preserve">see Figure 6-8, </w:t>
      </w:r>
      <w:r w:rsidRPr="00C92D44">
        <w:t>used previously to conduct the water coupled rolling tests. This allowed for stationary testing of the resonant dip technique.</w:t>
      </w:r>
    </w:p>
    <w:p w14:paraId="4140A670" w14:textId="0E0B8D8F" w:rsidR="007C4E92" w:rsidRPr="00BD4F9B" w:rsidRDefault="007C4E92" w:rsidP="007C4E92">
      <w:pPr>
        <w:ind w:left="0"/>
      </w:pPr>
      <w:r w:rsidRPr="00C92D44">
        <w:t xml:space="preserve">Finally, the strip was rolled through the metal rollers, with the water-based ultrasound </w:t>
      </w:r>
      <w:r w:rsidR="00E74C09" w:rsidRPr="00C92D44">
        <w:t xml:space="preserve">shoe </w:t>
      </w:r>
      <w:r w:rsidRPr="00BD4F9B">
        <w:t>method being used to investigate the metal strip.</w:t>
      </w:r>
      <w:r w:rsidR="00E74C09" w:rsidRPr="00BD4F9B">
        <w:t xml:space="preserve"> </w:t>
      </w:r>
    </w:p>
    <w:p w14:paraId="038D945A" w14:textId="198496D0" w:rsidR="006668CA" w:rsidRPr="00BD4F9B" w:rsidRDefault="006668CA" w:rsidP="00347084">
      <w:pPr>
        <w:pStyle w:val="Heading2"/>
        <w:ind w:left="576"/>
        <w:rPr>
          <w:rFonts w:eastAsia="Microsoft YaHei" w:hint="eastAsia"/>
        </w:rPr>
      </w:pPr>
      <w:bookmarkStart w:id="304" w:name="_Toc118382546"/>
      <w:r w:rsidRPr="00BD4F9B">
        <w:rPr>
          <w:rFonts w:eastAsia="Microsoft YaHei"/>
        </w:rPr>
        <w:t>Static shim tests</w:t>
      </w:r>
      <w:bookmarkEnd w:id="304"/>
    </w:p>
    <w:p w14:paraId="2BF93471" w14:textId="77777777" w:rsidR="007C4E92" w:rsidRPr="00BD4F9B" w:rsidRDefault="007C4E92" w:rsidP="007C4E92">
      <w:pPr>
        <w:ind w:left="0"/>
      </w:pPr>
      <w:r w:rsidRPr="00BD4F9B">
        <w:t>Initially a 5 MHz contact transducer was used to investigate a 0.5 mm strip of stainless, shim, steel. This thickness was chosen as it was within the range of the water coupled, 10 MHz system. A 5 MHz contact probe was initially used to investigate the response to provide a reference for the concave water coupled probe.</w:t>
      </w:r>
    </w:p>
    <w:p w14:paraId="125D8AE0" w14:textId="53687396" w:rsidR="007C4E92" w:rsidRDefault="007C4E92" w:rsidP="007C4E92">
      <w:pPr>
        <w:ind w:left="0"/>
      </w:pPr>
      <w:r w:rsidRPr="00BD4F9B">
        <w:t>The 5 MHz contact probe was coupled to the steel with ultrasonic contact gel and the</w:t>
      </w:r>
      <w:r w:rsidR="00BD4F9B" w:rsidRPr="00BD4F9B">
        <w:t xml:space="preserve"> set up, and the, </w:t>
      </w:r>
      <w:r w:rsidRPr="00BD4F9B">
        <w:t xml:space="preserve">A-scan can be seen in Figure </w:t>
      </w:r>
      <w:r w:rsidR="00E74C09" w:rsidRPr="00BD4F9B">
        <w:t>7</w:t>
      </w:r>
      <w:r w:rsidRPr="00BD4F9B">
        <w:t>-1.</w:t>
      </w:r>
    </w:p>
    <w:p w14:paraId="72B542BE" w14:textId="462E2C28" w:rsidR="004D3FE2" w:rsidRDefault="004D3FE2" w:rsidP="007C4E92">
      <w:pPr>
        <w:ind w:left="0"/>
      </w:pPr>
    </w:p>
    <w:p w14:paraId="7460DC03" w14:textId="42E544FE" w:rsidR="004D3FE2" w:rsidRDefault="004D3FE2" w:rsidP="007C4E92">
      <w:pPr>
        <w:ind w:left="0"/>
      </w:pPr>
    </w:p>
    <w:p w14:paraId="70949F4F" w14:textId="10B08E24" w:rsidR="004D3FE2" w:rsidRDefault="004D3FE2" w:rsidP="007C4E92">
      <w:pPr>
        <w:ind w:left="0"/>
      </w:pPr>
    </w:p>
    <w:p w14:paraId="6049B90B" w14:textId="074CBD28" w:rsidR="004D3FE2" w:rsidRDefault="004D3FE2" w:rsidP="007C4E92">
      <w:pPr>
        <w:ind w:left="0"/>
      </w:pPr>
    </w:p>
    <w:p w14:paraId="26015910" w14:textId="1CC270C3" w:rsidR="004D3FE2" w:rsidRDefault="004D3FE2" w:rsidP="007C4E92">
      <w:pPr>
        <w:ind w:left="0"/>
      </w:pPr>
    </w:p>
    <w:p w14:paraId="6A6CBA49" w14:textId="68336D5D" w:rsidR="004D3FE2" w:rsidRDefault="004D3FE2" w:rsidP="007C4E92">
      <w:pPr>
        <w:ind w:left="0"/>
      </w:pPr>
    </w:p>
    <w:p w14:paraId="17F789BD" w14:textId="77777777" w:rsidR="004D3FE2" w:rsidRPr="00BD4F9B" w:rsidRDefault="004D3FE2" w:rsidP="007C4E92">
      <w:pPr>
        <w:ind w:left="0"/>
      </w:pPr>
    </w:p>
    <w:p w14:paraId="59ED17CD" w14:textId="23E50298" w:rsidR="00BD4F9B" w:rsidRPr="009F0A10" w:rsidRDefault="004D3FE2" w:rsidP="00BD4F9B">
      <w:pPr>
        <w:ind w:left="0"/>
        <w:jc w:val="center"/>
        <w:rPr>
          <w:color w:val="FF0000"/>
        </w:rPr>
      </w:pPr>
      <w:r>
        <w:rPr>
          <w:noProof/>
          <w:color w:val="FF0000"/>
        </w:rPr>
        <w:lastRenderedPageBreak/>
        <w:drawing>
          <wp:inline distT="0" distB="0" distL="0" distR="0" wp14:anchorId="0DF6154F" wp14:editId="78220277">
            <wp:extent cx="3749040" cy="1677306"/>
            <wp:effectExtent l="0" t="0" r="0" b="0"/>
            <wp:docPr id="2404" name="Picture 2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761112" cy="1682707"/>
                    </a:xfrm>
                    <a:prstGeom prst="rect">
                      <a:avLst/>
                    </a:prstGeom>
                    <a:noFill/>
                  </pic:spPr>
                </pic:pic>
              </a:graphicData>
            </a:graphic>
          </wp:inline>
        </w:drawing>
      </w:r>
    </w:p>
    <w:p w14:paraId="29A57337" w14:textId="40DDE005" w:rsidR="007C4E92" w:rsidRPr="009F0A10" w:rsidRDefault="006128C3" w:rsidP="007C4E92">
      <w:pPr>
        <w:ind w:left="0"/>
        <w:rPr>
          <w:color w:val="FF0000"/>
        </w:rPr>
      </w:pPr>
      <w:r w:rsidRPr="009F0A10">
        <w:rPr>
          <w:noProof/>
          <w:color w:val="FF0000"/>
        </w:rPr>
        <mc:AlternateContent>
          <mc:Choice Requires="wps">
            <w:drawing>
              <wp:anchor distT="0" distB="0" distL="114300" distR="114300" simplePos="0" relativeHeight="252828672" behindDoc="0" locked="0" layoutInCell="1" allowOverlap="1" wp14:anchorId="0284B34B" wp14:editId="6C580E54">
                <wp:simplePos x="0" y="0"/>
                <wp:positionH relativeFrom="column">
                  <wp:posOffset>570230</wp:posOffset>
                </wp:positionH>
                <wp:positionV relativeFrom="paragraph">
                  <wp:posOffset>2466340</wp:posOffset>
                </wp:positionV>
                <wp:extent cx="4819650" cy="640080"/>
                <wp:effectExtent l="0" t="0" r="0" b="7620"/>
                <wp:wrapNone/>
                <wp:docPr id="2197" name="Text Box 2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19650" cy="640080"/>
                        </a:xfrm>
                        <a:prstGeom prst="rect">
                          <a:avLst/>
                        </a:prstGeom>
                        <a:solidFill>
                          <a:srgbClr val="FFFFFF"/>
                        </a:solidFill>
                        <a:ln w="9525">
                          <a:noFill/>
                          <a:miter lim="800000"/>
                          <a:headEnd/>
                          <a:tailEnd/>
                        </a:ln>
                      </wps:spPr>
                      <wps:txbx>
                        <w:txbxContent>
                          <w:p w14:paraId="6CE5D197" w14:textId="34C9B782" w:rsidR="007C4E92" w:rsidRPr="00E74C09" w:rsidRDefault="007C4E92" w:rsidP="002A2AD9">
                            <w:pPr>
                              <w:jc w:val="center"/>
                              <w:rPr>
                                <w:szCs w:val="24"/>
                              </w:rPr>
                            </w:pPr>
                            <w:r w:rsidRPr="00E74C09">
                              <w:rPr>
                                <w:szCs w:val="24"/>
                              </w:rPr>
                              <w:t xml:space="preserve">Figure </w:t>
                            </w:r>
                            <w:r w:rsidR="00E74C09">
                              <w:rPr>
                                <w:szCs w:val="24"/>
                              </w:rPr>
                              <w:t>7</w:t>
                            </w:r>
                            <w:r w:rsidRPr="00E74C09">
                              <w:rPr>
                                <w:szCs w:val="24"/>
                              </w:rPr>
                              <w:t xml:space="preserve">-1 – </w:t>
                            </w:r>
                            <w:r w:rsidR="00FD18C8">
                              <w:rPr>
                                <w:szCs w:val="24"/>
                              </w:rPr>
                              <w:t>Time domain r</w:t>
                            </w:r>
                            <w:r w:rsidRPr="00E74C09">
                              <w:rPr>
                                <w:szCs w:val="24"/>
                              </w:rPr>
                              <w:t xml:space="preserve">esponse from </w:t>
                            </w:r>
                            <w:r w:rsidR="002A2AD9">
                              <w:rPr>
                                <w:szCs w:val="24"/>
                              </w:rPr>
                              <w:t>just the shim steel strip, with the probe contacted directly to it using contact gel</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0284B34B" id="Text Box 2197" o:spid="_x0000_s1170" type="#_x0000_t202" style="position:absolute;left:0;text-align:left;margin-left:44.9pt;margin-top:194.2pt;width:379.5pt;height:50.4pt;z-index:252828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oKOEQIAAP8DAAAOAAAAZHJzL2Uyb0RvYy54bWysU8Fu2zAMvQ/YPwi6L3aCJEuMOEWXLsOA&#10;rhvQ7QNkWY6FyaJGKbG7rx8lp2nQ3YbpIIgi+UQ+Pm1uhs6wk0KvwZZ8Osk5U1ZCre2h5D++79+t&#10;OPNB2FoYsKrkT8rzm+3bN5veFWoGLZhaISMQ64velbwNwRVZ5mWrOuEn4JQlZwPYiUAmHrIaRU/o&#10;nclmeb7MesDaIUjlPd3ejU6+TfhNo2T42jReBWZKTrWFtGPaq7hn240oDihcq+W5DPEPVXRCW3r0&#10;AnUngmBH1H9BdVoieGjCREKXQdNoqVIP1M00f9XNYyucSr0QOd5daPL/D1Y+nB7dN2Rh+AADDTA1&#10;4d09yJ+eWdi1wh7ULSL0rRI1PTyNlGW988U5NVLtCx9Bqv4L1DRkcQyQgIYGu8gK9ckInQbwdCFd&#10;DYFJupyvpuvlglySfMt5nq/SVDJRPGc79OGTgo7FQ8mRhprQxeneh1iNKJ5D4mMejK732phk4KHa&#10;GWQnQQLYp5UaeBVmLOtLvl7MFgnZQsxP2uh0IIEa3ZV8lcc1Siay8dHWKSQIbcYzVWLsmZ7IyMhN&#10;GKqB6Zq4m89jduSrgvqJGEMYFUk/iA4t4G/OelJjyf2vo0DFmflsifU1pUb5JmO+eD8jA6891bVH&#10;WElQJQ+cjcddSJKPhFi4pek0OhH3Usm5aFJZ4vP8I6KMr+0U9fJvt38AAAD//wMAUEsDBBQABgAI&#10;AAAAIQAaSikD3gAAAAoBAAAPAAAAZHJzL2Rvd25yZXYueG1sTI/BTsMwEETvSPyDtUhcEHUooXXS&#10;bCpAAnFt6QdsYjeJGttR7Dbp37Oc4Lizo5k3xXa2vbiYMXTeITwtEhDG1V53rkE4fH88KhAhktPU&#10;e2cQribAtry9KSjXfnI7c9nHRnCICzkhtDEOuZShbo2lsPCDcfw7+tFS5HNspB5p4nDby2WSrKSl&#10;znFDS4N5b0192p8twvFrenjJpuozHta7dPVG3bryV8T7u/l1AyKaOf6Z4Ref0aFkpsqfnQ6iR1AZ&#10;k0eEZ6VSEGxQqWKlQkhVtgRZFvL/hPIHAAD//wMAUEsBAi0AFAAGAAgAAAAhALaDOJL+AAAA4QEA&#10;ABMAAAAAAAAAAAAAAAAAAAAAAFtDb250ZW50X1R5cGVzXS54bWxQSwECLQAUAAYACAAAACEAOP0h&#10;/9YAAACUAQAACwAAAAAAAAAAAAAAAAAvAQAAX3JlbHMvLnJlbHNQSwECLQAUAAYACAAAACEAh6aC&#10;jhECAAD/AwAADgAAAAAAAAAAAAAAAAAuAgAAZHJzL2Uyb0RvYy54bWxQSwECLQAUAAYACAAAACEA&#10;GkopA94AAAAKAQAADwAAAAAAAAAAAAAAAABrBAAAZHJzL2Rvd25yZXYueG1sUEsFBgAAAAAEAAQA&#10;8wAAAHYFAAAAAA==&#10;" stroked="f">
                <v:textbox>
                  <w:txbxContent>
                    <w:p w14:paraId="6CE5D197" w14:textId="34C9B782" w:rsidR="007C4E92" w:rsidRPr="00E74C09" w:rsidRDefault="007C4E92" w:rsidP="002A2AD9">
                      <w:pPr>
                        <w:jc w:val="center"/>
                        <w:rPr>
                          <w:szCs w:val="24"/>
                        </w:rPr>
                      </w:pPr>
                      <w:r w:rsidRPr="00E74C09">
                        <w:rPr>
                          <w:szCs w:val="24"/>
                        </w:rPr>
                        <w:t xml:space="preserve">Figure </w:t>
                      </w:r>
                      <w:r w:rsidR="00E74C09">
                        <w:rPr>
                          <w:szCs w:val="24"/>
                        </w:rPr>
                        <w:t>7</w:t>
                      </w:r>
                      <w:r w:rsidRPr="00E74C09">
                        <w:rPr>
                          <w:szCs w:val="24"/>
                        </w:rPr>
                        <w:t xml:space="preserve">-1 – </w:t>
                      </w:r>
                      <w:r w:rsidR="00FD18C8">
                        <w:rPr>
                          <w:szCs w:val="24"/>
                        </w:rPr>
                        <w:t>Time domain r</w:t>
                      </w:r>
                      <w:r w:rsidRPr="00E74C09">
                        <w:rPr>
                          <w:szCs w:val="24"/>
                        </w:rPr>
                        <w:t xml:space="preserve">esponse from </w:t>
                      </w:r>
                      <w:r w:rsidR="002A2AD9">
                        <w:rPr>
                          <w:szCs w:val="24"/>
                        </w:rPr>
                        <w:t>just the shim steel strip, with the probe contacted directly to it using contact gel</w:t>
                      </w:r>
                    </w:p>
                  </w:txbxContent>
                </v:textbox>
              </v:shape>
            </w:pict>
          </mc:Fallback>
        </mc:AlternateContent>
      </w:r>
      <w:r w:rsidR="00FD18C8" w:rsidRPr="009F0A10">
        <w:rPr>
          <w:noProof/>
          <w:color w:val="FF0000"/>
        </w:rPr>
        <mc:AlternateContent>
          <mc:Choice Requires="wps">
            <w:drawing>
              <wp:anchor distT="0" distB="0" distL="114300" distR="114300" simplePos="0" relativeHeight="253152256" behindDoc="0" locked="0" layoutInCell="1" allowOverlap="1" wp14:anchorId="4D5E2068" wp14:editId="24154FDA">
                <wp:simplePos x="0" y="0"/>
                <wp:positionH relativeFrom="margin">
                  <wp:posOffset>1014899</wp:posOffset>
                </wp:positionH>
                <wp:positionV relativeFrom="paragraph">
                  <wp:posOffset>162258</wp:posOffset>
                </wp:positionV>
                <wp:extent cx="4311941" cy="558800"/>
                <wp:effectExtent l="0" t="0" r="0" b="0"/>
                <wp:wrapNone/>
                <wp:docPr id="10" name="TextBox 31"/>
                <wp:cNvGraphicFramePr/>
                <a:graphic xmlns:a="http://schemas.openxmlformats.org/drawingml/2006/main">
                  <a:graphicData uri="http://schemas.microsoft.com/office/word/2010/wordprocessingShape">
                    <wps:wsp>
                      <wps:cNvSpPr txBox="1"/>
                      <wps:spPr>
                        <a:xfrm>
                          <a:off x="0" y="0"/>
                          <a:ext cx="4311941" cy="558800"/>
                        </a:xfrm>
                        <a:prstGeom prst="rect">
                          <a:avLst/>
                        </a:prstGeom>
                        <a:noFill/>
                      </wps:spPr>
                      <wps:txbx>
                        <w:txbxContent>
                          <w:p w14:paraId="20209977" w14:textId="092B7457" w:rsidR="00FD18C8" w:rsidRPr="00CE4351" w:rsidRDefault="00FD18C8" w:rsidP="00FD18C8">
                            <w:pPr>
                              <w:kinsoku w:val="0"/>
                              <w:overflowPunct w:val="0"/>
                              <w:textAlignment w:val="baseline"/>
                              <w:rPr>
                                <w:color w:val="FF0000"/>
                                <w:sz w:val="18"/>
                                <w:szCs w:val="18"/>
                              </w:rPr>
                            </w:pPr>
                            <w:r>
                              <w:rPr>
                                <w:rFonts w:ascii="Times" w:hAnsi="Times" w:cstheme="minorBidi"/>
                                <w:color w:val="FF0000"/>
                                <w:kern w:val="24"/>
                                <w:sz w:val="18"/>
                                <w:szCs w:val="18"/>
                              </w:rPr>
                              <w:t>Ultrasonic reflections from the shim steel sheet, pulses overlaying over each other</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D5E2068" id="_x0000_s1171" type="#_x0000_t202" style="position:absolute;left:0;text-align:left;margin-left:79.9pt;margin-top:12.8pt;width:339.5pt;height:44pt;z-index:253152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WP2hQEAAPICAAAOAAAAZHJzL2Uyb0RvYy54bWysUk2P0zAQvSPxHyzfaZKlRSVqugJWywUB&#10;0i4/wHXsxlLsMTNuk/57xm63RXBDXMb2fLx588ab+9mP4miQHIRONotaChM09C7sO/nj+fHNWgpK&#10;KvRqhGA6eTIk77evX22m2Jo7GGDsDQoGCdROsZNDSrGtKtKD8YoWEE3goAX0KvET91WPamJ0P1Z3&#10;df2umgD7iKANEXsfzkG5LfjWGp2+WUsmibGTzC0Vi8Xusq22G9XuUcXB6QsN9Q8svHKBm16hHlRS&#10;4oDuLyjvNAKBTQsNvgJrnTZlBp6mqf+Y5mlQ0ZRZWByKV5no/8Hqr8en+B1Fmj/CzAvMgkyRWmJn&#10;nme26PPJTAXHWcLTVTYzJ6HZuXzbNO+XjRSaY6vVel0XXatbdURKnw14kS+dRF5LUUsdv1Dijpz6&#10;kpKbBXh045j9Nyr5lubdLFzPNJerF6I76E/Mf+IVdpJ+HhQaKTCNn6Bs/Az34ZDAutIp45xrLvAs&#10;bCFw+QR5c7+/S9btq25/AQAA//8DAFBLAwQUAAYACAAAACEAxPp+3t0AAAAKAQAADwAAAGRycy9k&#10;b3ducmV2LnhtbEyPwU7DMBBE70j9B2uRuFG7LYnSEKeqQFxBtAWJmxtvk4h4HcVuE/6e5USPszOa&#10;fVNsJteJCw6h9aRhMVcgkCpvW6o1HPYv9xmIEA1Z03lCDT8YYFPObgqTWz/SO152sRZcQiE3GpoY&#10;+1zKUDXoTJj7Hom9kx+ciSyHWtrBjFzuOrlUKpXOtMQfGtPjU4PV9+7sNHy8nr4+H9Rb/eySfvST&#10;kuTWUuu722n7CCLiFP/D8IfP6FAy09GfyQbRsU7WjB41LJMUBAeyVcaHIzuLVQqyLOT1hPIXAAD/&#10;/wMAUEsBAi0AFAAGAAgAAAAhALaDOJL+AAAA4QEAABMAAAAAAAAAAAAAAAAAAAAAAFtDb250ZW50&#10;X1R5cGVzXS54bWxQSwECLQAUAAYACAAAACEAOP0h/9YAAACUAQAACwAAAAAAAAAAAAAAAAAvAQAA&#10;X3JlbHMvLnJlbHNQSwECLQAUAAYACAAAACEAKY1j9oUBAADyAgAADgAAAAAAAAAAAAAAAAAuAgAA&#10;ZHJzL2Uyb0RvYy54bWxQSwECLQAUAAYACAAAACEAxPp+3t0AAAAKAQAADwAAAAAAAAAAAAAAAADf&#10;AwAAZHJzL2Rvd25yZXYueG1sUEsFBgAAAAAEAAQA8wAAAOkEAAAAAA==&#10;" filled="f" stroked="f">
                <v:textbox>
                  <w:txbxContent>
                    <w:p w14:paraId="20209977" w14:textId="092B7457" w:rsidR="00FD18C8" w:rsidRPr="00CE4351" w:rsidRDefault="00FD18C8" w:rsidP="00FD18C8">
                      <w:pPr>
                        <w:kinsoku w:val="0"/>
                        <w:overflowPunct w:val="0"/>
                        <w:textAlignment w:val="baseline"/>
                        <w:rPr>
                          <w:color w:val="FF0000"/>
                          <w:sz w:val="18"/>
                          <w:szCs w:val="18"/>
                        </w:rPr>
                      </w:pPr>
                      <w:r>
                        <w:rPr>
                          <w:rFonts w:ascii="Times" w:hAnsi="Times" w:cstheme="minorBidi"/>
                          <w:color w:val="FF0000"/>
                          <w:kern w:val="24"/>
                          <w:sz w:val="18"/>
                          <w:szCs w:val="18"/>
                        </w:rPr>
                        <w:t>Ultrasonic reflections from the shim steel sheet, pulses overlaying over each other</w:t>
                      </w:r>
                    </w:p>
                  </w:txbxContent>
                </v:textbox>
                <w10:wrap anchorx="margin"/>
              </v:shape>
            </w:pict>
          </mc:Fallback>
        </mc:AlternateContent>
      </w:r>
      <w:r w:rsidR="00FD18C8">
        <w:rPr>
          <w:noProof/>
          <w:color w:val="FF0000"/>
        </w:rPr>
        <mc:AlternateContent>
          <mc:Choice Requires="wps">
            <w:drawing>
              <wp:anchor distT="0" distB="0" distL="114300" distR="114300" simplePos="0" relativeHeight="253153280" behindDoc="0" locked="0" layoutInCell="1" allowOverlap="1" wp14:anchorId="53158005" wp14:editId="05B72995">
                <wp:simplePos x="0" y="0"/>
                <wp:positionH relativeFrom="column">
                  <wp:posOffset>1669409</wp:posOffset>
                </wp:positionH>
                <wp:positionV relativeFrom="paragraph">
                  <wp:posOffset>439478</wp:posOffset>
                </wp:positionV>
                <wp:extent cx="964233" cy="1317072"/>
                <wp:effectExtent l="0" t="0" r="26670" b="16510"/>
                <wp:wrapNone/>
                <wp:docPr id="41" name="Oval 41"/>
                <wp:cNvGraphicFramePr/>
                <a:graphic xmlns:a="http://schemas.openxmlformats.org/drawingml/2006/main">
                  <a:graphicData uri="http://schemas.microsoft.com/office/word/2010/wordprocessingShape">
                    <wps:wsp>
                      <wps:cNvSpPr/>
                      <wps:spPr>
                        <a:xfrm>
                          <a:off x="0" y="0"/>
                          <a:ext cx="964233" cy="1317072"/>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A893D68" id="Oval 41" o:spid="_x0000_s1026" style="position:absolute;margin-left:131.45pt;margin-top:34.6pt;width:75.9pt;height:103.7pt;z-index:25315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E0UgAIAAGIFAAAOAAAAZHJzL2Uyb0RvYy54bWysVEtv2zAMvg/YfxB0X22nabsGdYqgRYYB&#10;RRu0HXpWZCkWIIuapMTJfv0o+ZFgLXYY5oNMiuTHh0je3O4bTXbCeQWmpMVZTokwHCplNiX98br8&#10;8pUSH5ipmAYjSnoQnt7OP3+6ae1MTKAGXQlHEMT4WWtLWodgZ1nmeS0a5s/ACoNCCa5hAVm3ySrH&#10;WkRvdDbJ88usBVdZB1x4j7f3nZDOE76UgocnKb0IRJcUYwvpdOlcxzOb37DZxjFbK96Hwf4hioYp&#10;g05HqHsWGNk69Q6qUdyBBxnOODQZSKm4SDlgNkX+RzYvNbMi5YLF8XYsk/9/sPxx92JXDsvQWj/z&#10;SMYs9tI18Y/xkX0q1mEsltgHwvHy+nI6OT+nhKOoOC+u8qtJrGZ2tLbOh28CGhKJkgqtlfUxHzZj&#10;uwcfOu1BK14bWCqt05toEy88aFXFu8S4zfpOO7Jj+JjLZY5f7/FEDf1H0+yYTqLCQYuIoc2zkERV&#10;mMAkRZI6TYywjHNhQtGJalaJztvFqbPYm9EiJZsAI7LEKEfsHmDQ7EAG7C7vXj+aitSoo3H+t8A6&#10;49EieQYTRuNGGXAfAWjMqvfc6Q9F6koTq7SG6rByxEE3Jt7ypcKne2A+rJjDucAJwlkPT3hIDW1J&#10;oacoqcH9+ug+6mO7opSSFuespP7nljlBif5usJGvi+k0DmZiphdXE2TcqWR9KjHb5g7w9QvcKpYn&#10;MuoHPZDSQfOGK2ERvaKIGY6+S8qDG5i70M0/LhUuFoukhsNoWXgwL5ZH8FjV2Jev+zfmbN+/ATv/&#10;EYaZfNfDnW60NLDYBpAqNfixrn29cZBT4/RLJ26KUz5pHVfj/DcAAAD//wMAUEsDBBQABgAIAAAA&#10;IQANyacL3QAAAAoBAAAPAAAAZHJzL2Rvd25yZXYueG1sTI/BbsIwEETvlfoP1lbiUhWHCBmSxkEI&#10;iUOPQKVeTbxNotrrKDYQ/r7bUzmu5mnmbbWZvBNXHGMfSMNinoFAaoLtqdXwedq/rUHEZMgaFwg1&#10;3DHCpn5+qkxpw40OeD2mVnAJxdJo6FIaSilj06E3cR4GJM6+w+hN4nNspR3Njcu9k3mWKelNT7zQ&#10;mQF3HTY/x4vXsL3L5A6x2L9aRUqlr/hh3Frr2cu0fQeRcEr/MPzpszrU7HQOF7JROA25ygtGNagi&#10;B8HAcrFcgThzslIKZF3JxxfqXwAAAP//AwBQSwECLQAUAAYACAAAACEAtoM4kv4AAADhAQAAEwAA&#10;AAAAAAAAAAAAAAAAAAAAW0NvbnRlbnRfVHlwZXNdLnhtbFBLAQItABQABgAIAAAAIQA4/SH/1gAA&#10;AJQBAAALAAAAAAAAAAAAAAAAAC8BAABfcmVscy8ucmVsc1BLAQItABQABgAIAAAAIQDD2E0UgAIA&#10;AGIFAAAOAAAAAAAAAAAAAAAAAC4CAABkcnMvZTJvRG9jLnhtbFBLAQItABQABgAIAAAAIQANyacL&#10;3QAAAAoBAAAPAAAAAAAAAAAAAAAAANoEAABkcnMvZG93bnJldi54bWxQSwUGAAAAAAQABADzAAAA&#10;5AUAAAAA&#10;" filled="f" strokecolor="red" strokeweight="1pt">
                <v:stroke joinstyle="miter"/>
              </v:oval>
            </w:pict>
          </mc:Fallback>
        </mc:AlternateContent>
      </w:r>
      <w:r w:rsidR="007C4E92" w:rsidRPr="009F0A10">
        <w:rPr>
          <w:noProof/>
          <w:color w:val="FF0000"/>
        </w:rPr>
        <w:drawing>
          <wp:inline distT="0" distB="0" distL="0" distR="0" wp14:anchorId="01143767" wp14:editId="7F9E0CE2">
            <wp:extent cx="5730240" cy="2446020"/>
            <wp:effectExtent l="0" t="0" r="3810" b="0"/>
            <wp:docPr id="2213" name="Chart 2213">
              <a:extLst xmlns:a="http://schemas.openxmlformats.org/drawingml/2006/main">
                <a:ext uri="{FF2B5EF4-FFF2-40B4-BE49-F238E27FC236}">
                  <a16:creationId xmlns:a16="http://schemas.microsoft.com/office/drawing/2014/main" id="{676DF1E6-B5F6-4730-B159-4E41E740F85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4B41D587" w14:textId="77777777" w:rsidR="007C4E92" w:rsidRPr="009F0A10" w:rsidRDefault="007C4E92" w:rsidP="007C4E92">
      <w:pPr>
        <w:tabs>
          <w:tab w:val="left" w:pos="7476"/>
        </w:tabs>
        <w:ind w:left="0"/>
        <w:rPr>
          <w:color w:val="FF0000"/>
        </w:rPr>
      </w:pPr>
      <w:r w:rsidRPr="009F0A10">
        <w:rPr>
          <w:color w:val="FF0000"/>
        </w:rPr>
        <w:tab/>
      </w:r>
    </w:p>
    <w:p w14:paraId="311B6DF5" w14:textId="77777777" w:rsidR="002A2AD9" w:rsidRDefault="002A2AD9" w:rsidP="007C4E92">
      <w:pPr>
        <w:ind w:left="0"/>
        <w:rPr>
          <w:color w:val="FF0000"/>
        </w:rPr>
      </w:pPr>
    </w:p>
    <w:p w14:paraId="37A98000" w14:textId="4C373FE8" w:rsidR="007C4E92" w:rsidRPr="00BD4F9B" w:rsidRDefault="007C4E92" w:rsidP="007C4E92">
      <w:pPr>
        <w:ind w:left="0"/>
      </w:pPr>
      <w:r w:rsidRPr="00BD4F9B">
        <w:t xml:space="preserve">As can be seen in the A-scan </w:t>
      </w:r>
      <w:r w:rsidR="00FD18C8" w:rsidRPr="00BD4F9B">
        <w:t>in Figure 7-1</w:t>
      </w:r>
      <w:r w:rsidRPr="00BD4F9B">
        <w:t xml:space="preserve"> the far side of the shim steel is not observable</w:t>
      </w:r>
      <w:r w:rsidR="00FD18C8" w:rsidRPr="00BD4F9B">
        <w:t>, using the same technique used in Chapters 5 and 6,</w:t>
      </w:r>
      <w:r w:rsidRPr="00BD4F9B">
        <w:t xml:space="preserve"> due to the reflections from the coupling of the contact transducer to the shim steel strip using contact gel. However, by using the FFT of this signal the dip in the frequency can be seen. This is shown in Figure </w:t>
      </w:r>
      <w:r w:rsidR="00E74C09" w:rsidRPr="00BD4F9B">
        <w:t>7</w:t>
      </w:r>
      <w:r w:rsidRPr="00BD4F9B">
        <w:t>-2.</w:t>
      </w:r>
    </w:p>
    <w:p w14:paraId="7CA03F50" w14:textId="34A92543" w:rsidR="007C4E92" w:rsidRPr="009F0A10" w:rsidRDefault="00ED71D9" w:rsidP="007C4E92">
      <w:pPr>
        <w:ind w:left="0"/>
        <w:jc w:val="center"/>
        <w:rPr>
          <w:color w:val="FF0000"/>
        </w:rPr>
      </w:pPr>
      <w:r w:rsidRPr="009F0A10">
        <w:rPr>
          <w:noProof/>
          <w:color w:val="FF0000"/>
        </w:rPr>
        <w:lastRenderedPageBreak/>
        <mc:AlternateContent>
          <mc:Choice Requires="wps">
            <w:drawing>
              <wp:anchor distT="0" distB="0" distL="114300" distR="114300" simplePos="0" relativeHeight="252829696" behindDoc="0" locked="0" layoutInCell="1" allowOverlap="1" wp14:anchorId="6D612938" wp14:editId="0E3D127C">
                <wp:simplePos x="0" y="0"/>
                <wp:positionH relativeFrom="margin">
                  <wp:posOffset>1249680</wp:posOffset>
                </wp:positionH>
                <wp:positionV relativeFrom="paragraph">
                  <wp:posOffset>2752090</wp:posOffset>
                </wp:positionV>
                <wp:extent cx="3238500" cy="365760"/>
                <wp:effectExtent l="0" t="0" r="0" b="0"/>
                <wp:wrapNone/>
                <wp:docPr id="2198" name="Text Box 2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0" cy="365760"/>
                        </a:xfrm>
                        <a:prstGeom prst="rect">
                          <a:avLst/>
                        </a:prstGeom>
                        <a:solidFill>
                          <a:srgbClr val="FFFFFF"/>
                        </a:solidFill>
                        <a:ln w="9525">
                          <a:noFill/>
                          <a:miter lim="800000"/>
                          <a:headEnd/>
                          <a:tailEnd/>
                        </a:ln>
                      </wps:spPr>
                      <wps:txbx>
                        <w:txbxContent>
                          <w:p w14:paraId="591544AE" w14:textId="3A355BD6" w:rsidR="007C4E92" w:rsidRPr="001D3DC0" w:rsidRDefault="007C4E92" w:rsidP="007C4E92">
                            <w:pPr>
                              <w:rPr>
                                <w:szCs w:val="24"/>
                              </w:rPr>
                            </w:pPr>
                            <w:r w:rsidRPr="001D3DC0">
                              <w:rPr>
                                <w:szCs w:val="24"/>
                              </w:rPr>
                              <w:t xml:space="preserve">Figure </w:t>
                            </w:r>
                            <w:r w:rsidR="00E74C09" w:rsidRPr="001D3DC0">
                              <w:rPr>
                                <w:szCs w:val="24"/>
                              </w:rPr>
                              <w:t>7</w:t>
                            </w:r>
                            <w:r w:rsidRPr="001D3DC0">
                              <w:rPr>
                                <w:szCs w:val="24"/>
                              </w:rPr>
                              <w:t>-2 – FFT from the shim steel strip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612938" id="Text Box 2198" o:spid="_x0000_s1172" type="#_x0000_t202" style="position:absolute;left:0;text-align:left;margin-left:98.4pt;margin-top:216.7pt;width:255pt;height:28.8pt;z-index:252829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HMkEgIAAP8DAAAOAAAAZHJzL2Uyb0RvYy54bWysU9tu2zAMfR+wfxD0vti5NjXiFF26DAO6&#10;C9DtA2RZjoXJokYpsbOvH6WkadC9DdODIIrkEXl4tLobOsMOCr0GW/LxKOdMWQm1truS//i+fbfk&#10;zAdha2HAqpIfled367dvVr0r1ARaMLVCRiDWF70reRuCK7LMy1Z1wo/AKUvOBrATgUzcZTWKntA7&#10;k03yfJH1gLVDkMp7un04Ofk64TeNkuFr03gVmCk51RbSjmmv4p6tV6LYoXCtlucyxD9U0Qlt6dEL&#10;1IMIgu1R/wXVaYngoQkjCV0GTaOlSj1QN+P8VTdPrXAq9ULkeHehyf8/WPnl8OS+IQvDexhogKkJ&#10;7x5B/vTMwqYVdqfuEaFvlajp4XGkLOudL86pkWpf+AhS9Z+hpiGLfYAENDTYRVaoT0boNIDjhXQ1&#10;BCbpcjqZLuc5uST5pov5zSJNJRPFc7ZDHz4q6Fg8lBxpqAldHB59iNWI4jkkPubB6HqrjUkG7qqN&#10;QXYQJIBtWqmBV2HGsr7kt/PJPCFbiPlJG50OJFCju5Iv87hOkolsfLB1CglCm9OZKjH2TE9k5MRN&#10;GKqB6Zq4my1iduSrgvpIjCGcFEk/iA4t4G/OelJjyf2vvUDFmflkifXb8WwW5ZuM2fxmQgZee6pr&#10;j7CSoEoeODsdNyFJPhJi4Z6m0+hE3Esl56JJZYnP84+IMr62U9TLv13/AQAA//8DAFBLAwQUAAYA&#10;CAAAACEAUD31jt4AAAALAQAADwAAAGRycy9kb3ducmV2LnhtbEyPwU7DMBBE70j8g7VIXBB1SkNC&#10;0jgVIIF6bekHbOJtEjW2o9ht0r9ne4LjzI5m3xSb2fTiQqPvnFWwXEQgyNZOd7ZRcPj5en4D4QNa&#10;jb2zpOBKHjbl/V2BuXaT3dFlHxrBJdbnqKANYcil9HVLBv3CDWT5dnSjwcBybKQeceJy08uXKEqk&#10;wc7yhxYH+mypPu3PRsFxOz29ZlP1HQ7pLk4+sEsrd1Xq8WF+X4MINIe/MNzwGR1KZqrc2WovetZZ&#10;wuhBQbxaxSA4kUY3p2InW0Ygy0L+31D+AgAA//8DAFBLAQItABQABgAIAAAAIQC2gziS/gAAAOEB&#10;AAATAAAAAAAAAAAAAAAAAAAAAABbQ29udGVudF9UeXBlc10ueG1sUEsBAi0AFAAGAAgAAAAhADj9&#10;If/WAAAAlAEAAAsAAAAAAAAAAAAAAAAALwEAAF9yZWxzLy5yZWxzUEsBAi0AFAAGAAgAAAAhANAI&#10;cyQSAgAA/wMAAA4AAAAAAAAAAAAAAAAALgIAAGRycy9lMm9Eb2MueG1sUEsBAi0AFAAGAAgAAAAh&#10;AFA99Y7eAAAACwEAAA8AAAAAAAAAAAAAAAAAbAQAAGRycy9kb3ducmV2LnhtbFBLBQYAAAAABAAE&#10;APMAAAB3BQAAAAA=&#10;" stroked="f">
                <v:textbox>
                  <w:txbxContent>
                    <w:p w14:paraId="591544AE" w14:textId="3A355BD6" w:rsidR="007C4E92" w:rsidRPr="001D3DC0" w:rsidRDefault="007C4E92" w:rsidP="007C4E92">
                      <w:pPr>
                        <w:rPr>
                          <w:szCs w:val="24"/>
                        </w:rPr>
                      </w:pPr>
                      <w:r w:rsidRPr="001D3DC0">
                        <w:rPr>
                          <w:szCs w:val="24"/>
                        </w:rPr>
                        <w:t xml:space="preserve">Figure </w:t>
                      </w:r>
                      <w:r w:rsidR="00E74C09" w:rsidRPr="001D3DC0">
                        <w:rPr>
                          <w:szCs w:val="24"/>
                        </w:rPr>
                        <w:t>7</w:t>
                      </w:r>
                      <w:r w:rsidRPr="001D3DC0">
                        <w:rPr>
                          <w:szCs w:val="24"/>
                        </w:rPr>
                        <w:t>-2 – FFT from the shim steel strip</w:t>
                      </w:r>
                    </w:p>
                  </w:txbxContent>
                </v:textbox>
                <w10:wrap anchorx="margin"/>
              </v:shape>
            </w:pict>
          </mc:Fallback>
        </mc:AlternateContent>
      </w:r>
      <w:r w:rsidR="00053705" w:rsidRPr="009F0A10">
        <w:rPr>
          <w:noProof/>
          <w:color w:val="FF0000"/>
        </w:rPr>
        <mc:AlternateContent>
          <mc:Choice Requires="wps">
            <w:drawing>
              <wp:anchor distT="0" distB="0" distL="114300" distR="114300" simplePos="0" relativeHeight="253035520" behindDoc="0" locked="0" layoutInCell="1" allowOverlap="1" wp14:anchorId="36E72BCE" wp14:editId="0BBDBD51">
                <wp:simplePos x="0" y="0"/>
                <wp:positionH relativeFrom="margin">
                  <wp:posOffset>2152650</wp:posOffset>
                </wp:positionH>
                <wp:positionV relativeFrom="paragraph">
                  <wp:posOffset>914400</wp:posOffset>
                </wp:positionV>
                <wp:extent cx="2174240" cy="558800"/>
                <wp:effectExtent l="0" t="0" r="0" b="0"/>
                <wp:wrapNone/>
                <wp:docPr id="2164" name="TextBox 31"/>
                <wp:cNvGraphicFramePr/>
                <a:graphic xmlns:a="http://schemas.openxmlformats.org/drawingml/2006/main">
                  <a:graphicData uri="http://schemas.microsoft.com/office/word/2010/wordprocessingShape">
                    <wps:wsp>
                      <wps:cNvSpPr txBox="1"/>
                      <wps:spPr>
                        <a:xfrm>
                          <a:off x="0" y="0"/>
                          <a:ext cx="2174240" cy="558800"/>
                        </a:xfrm>
                        <a:prstGeom prst="rect">
                          <a:avLst/>
                        </a:prstGeom>
                        <a:noFill/>
                      </wps:spPr>
                      <wps:txbx>
                        <w:txbxContent>
                          <w:p w14:paraId="4586F96D" w14:textId="6012D067" w:rsidR="00C27ACC" w:rsidRPr="00CE4351" w:rsidRDefault="00C27ACC" w:rsidP="00C27ACC">
                            <w:pPr>
                              <w:kinsoku w:val="0"/>
                              <w:overflowPunct w:val="0"/>
                              <w:textAlignment w:val="baseline"/>
                              <w:rPr>
                                <w:color w:val="FF0000"/>
                                <w:sz w:val="18"/>
                                <w:szCs w:val="18"/>
                              </w:rPr>
                            </w:pPr>
                            <w:r>
                              <w:rPr>
                                <w:rFonts w:ascii="Times" w:hAnsi="Times" w:cstheme="minorBidi"/>
                                <w:color w:val="FF0000"/>
                                <w:kern w:val="24"/>
                                <w:sz w:val="18"/>
                                <w:szCs w:val="18"/>
                              </w:rPr>
                              <w:t>Dip – located at 6.1 MHz</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6E72BCE" id="_x0000_s1173" type="#_x0000_t202" style="position:absolute;left:0;text-align:left;margin-left:169.5pt;margin-top:1in;width:171.2pt;height:44pt;z-index:253035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8gDhQEAAPICAAAOAAAAZHJzL2Uyb0RvYy54bWysUk1v2zAMvQ/YfxB0X+wE6RoYcYptRXcZ&#10;tgFtf4AiS7EAS1RJJXb+/SglTYruNuxCSfx4fHzU+m7ygzgYJAehlfNZLYUJGjoXdq18fnr4tJKC&#10;kgqdGiCYVh4NybvNxw/rMTZmAT0MnUHBIIGaMbayTyk2VUW6N17RDKIJHLSAXiV+4q7qUI2M7odq&#10;UdefqxGwiwjaELH3/hSUm4JvrdHpl7VkkhhaydxSsVjsNttqs1bNDlXsnT7TUP/AwisXuOkF6l4l&#10;Jfbo/oLyTiMQ2DTT4Cuw1mlTZuBp5vW7aR57FU2ZhcWheJGJ/h+s/nl4jL9RpOkrTLzALMgYqSF2&#10;5nkmiz6fzFRwnCU8XmQzUxKanYv57XKx5JDm2M3NalUXXatrdURK3w14kS+tRF5LUUsdflDijpz6&#10;mpKbBXhww5D9Vyr5lqbtJFzHNJe3r0S30B2Z/8grbCW97BUaKTAN36Bs/AT3ZZ/AutIp45xqzvAs&#10;bCFw/gR5c2/fJev6VTd/AAAA//8DAFBLAwQUAAYACAAAACEALDqelN8AAAALAQAADwAAAGRycy9k&#10;b3ducmV2LnhtbEyPwU7DMBBE70j9B2uRuFG7SajaEKeqQFxBtAWJmxtvk4h4HcVuE/6e5URvO5rR&#10;7JtiM7lOXHAIrScNi7kCgVR521Kt4bB/uV+BCNGQNZ0n1PCDATbl7KYwufUjveNlF2vBJRRyo6GJ&#10;sc+lDFWDzoS575HYO/nBmchyqKUdzMjlrpOJUkvpTEv8oTE9PjVYfe/OTsPH6+nrM1Nv9bN76Ec/&#10;KUluLbW+u522jyAiTvE/DH/4jA4lMx39mWwQnYY0XfOWyEaW8cGJ5WqRgThqSNJEgSwLeb2h/AUA&#10;AP//AwBQSwECLQAUAAYACAAAACEAtoM4kv4AAADhAQAAEwAAAAAAAAAAAAAAAAAAAAAAW0NvbnRl&#10;bnRfVHlwZXNdLnhtbFBLAQItABQABgAIAAAAIQA4/SH/1gAAAJQBAAALAAAAAAAAAAAAAAAAAC8B&#10;AABfcmVscy8ucmVsc1BLAQItABQABgAIAAAAIQBeO8gDhQEAAPICAAAOAAAAAAAAAAAAAAAAAC4C&#10;AABkcnMvZTJvRG9jLnhtbFBLAQItABQABgAIAAAAIQAsOp6U3wAAAAsBAAAPAAAAAAAAAAAAAAAA&#10;AN8DAABkcnMvZG93bnJldi54bWxQSwUGAAAAAAQABADzAAAA6wQAAAAA&#10;" filled="f" stroked="f">
                <v:textbox>
                  <w:txbxContent>
                    <w:p w14:paraId="4586F96D" w14:textId="6012D067" w:rsidR="00C27ACC" w:rsidRPr="00CE4351" w:rsidRDefault="00C27ACC" w:rsidP="00C27ACC">
                      <w:pPr>
                        <w:kinsoku w:val="0"/>
                        <w:overflowPunct w:val="0"/>
                        <w:textAlignment w:val="baseline"/>
                        <w:rPr>
                          <w:color w:val="FF0000"/>
                          <w:sz w:val="18"/>
                          <w:szCs w:val="18"/>
                        </w:rPr>
                      </w:pPr>
                      <w:r>
                        <w:rPr>
                          <w:rFonts w:ascii="Times" w:hAnsi="Times" w:cstheme="minorBidi"/>
                          <w:color w:val="FF0000"/>
                          <w:kern w:val="24"/>
                          <w:sz w:val="18"/>
                          <w:szCs w:val="18"/>
                        </w:rPr>
                        <w:t>Dip – located at 6.1 MHz</w:t>
                      </w:r>
                    </w:p>
                  </w:txbxContent>
                </v:textbox>
                <w10:wrap anchorx="margin"/>
              </v:shape>
            </w:pict>
          </mc:Fallback>
        </mc:AlternateContent>
      </w:r>
      <w:r w:rsidR="00053705" w:rsidRPr="009F0A10">
        <w:rPr>
          <w:noProof/>
          <w:color w:val="FF0000"/>
        </w:rPr>
        <mc:AlternateContent>
          <mc:Choice Requires="wps">
            <w:drawing>
              <wp:anchor distT="0" distB="0" distL="114300" distR="114300" simplePos="0" relativeHeight="253034496" behindDoc="0" locked="0" layoutInCell="1" allowOverlap="1" wp14:anchorId="6F36C069" wp14:editId="20E37CF2">
                <wp:simplePos x="0" y="0"/>
                <wp:positionH relativeFrom="column">
                  <wp:posOffset>2305049</wp:posOffset>
                </wp:positionH>
                <wp:positionV relativeFrom="paragraph">
                  <wp:posOffset>960120</wp:posOffset>
                </wp:positionV>
                <wp:extent cx="215265" cy="415290"/>
                <wp:effectExtent l="0" t="0" r="13335" b="22860"/>
                <wp:wrapNone/>
                <wp:docPr id="2163" name="Oval 23"/>
                <wp:cNvGraphicFramePr/>
                <a:graphic xmlns:a="http://schemas.openxmlformats.org/drawingml/2006/main">
                  <a:graphicData uri="http://schemas.microsoft.com/office/word/2010/wordprocessingShape">
                    <wps:wsp>
                      <wps:cNvSpPr/>
                      <wps:spPr bwMode="auto">
                        <a:xfrm>
                          <a:off x="0" y="0"/>
                          <a:ext cx="215265" cy="415290"/>
                        </a:xfrm>
                        <a:prstGeom prst="ellipse">
                          <a:avLst/>
                        </a:prstGeom>
                        <a:noFill/>
                        <a:ln w="9525" cap="flat" cmpd="sng" algn="ctr">
                          <a:solidFill>
                            <a:srgbClr val="FF0000"/>
                          </a:solidFill>
                          <a:prstDash val="solid"/>
                          <a:round/>
                          <a:headEnd type="none" w="med" len="med"/>
                          <a:tailEnd type="none" w="med" len="med"/>
                        </a:ln>
                        <a:effectLst/>
                      </wps:spPr>
                      <wps:bodyPr vert="horz" wrap="square" lIns="91440" tIns="45720" rIns="91440" bIns="45720" numCol="1" rtlCol="0" anchor="t" anchorCtr="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oval w14:anchorId="0FB5E9B5" id="Oval 23" o:spid="_x0000_s1026" style="position:absolute;margin-left:181.5pt;margin-top:75.6pt;width:16.95pt;height:32.7pt;z-index:25303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y1MOQIAAHQEAAAOAAAAZHJzL2Uyb0RvYy54bWysVE2PEzEMvSPxH6Lc2WmrdqGjTvfQUoS0&#10;LEhdxNlNMh9SEock7bT8epxMWwp7QYg5RE7s2M/PL7N4OBrNDsqHDm3Fx3cjzpQVKDvbVPzr8+bN&#10;O85CBCtBo1UVP6nAH5avXy16V6oJtqil8oyS2FD2ruJtjK4siiBaZSDcoVOWnDV6A5G2vimkh56y&#10;G11MRqP7okcvnUehQqDT9eDky5y/rpWIn+s6qMh0xQlbzKvP6y6txXIBZePBtZ04w4B/QGGgs1T0&#10;mmoNEdjedy9SmU54DFjHO4GmwLruhMo9UDfj0R/dbFtwKvdC5AR3pSn8v7Ti6bB1XzzR0LtQBjLZ&#10;rv+EkkYF+4i5p2PtTeqN0LJjpu50pU4dIxN0OBnPJvczzgS5pmTPM7UFlJfLzof4QaFhyai40rpz&#10;ITUHJRweQyQEFH2JSscWN53WeUDasr7i89kkVQCSSa0hkmmcrHiwDWegG9KfiD5nDKg7mW6nPME3&#10;u5X27ACkgc1mRF8aO1X7LSyVXkNoh7jsGtThcW9lhtEqkO+tZPHkiB9LguYJl1GSM62ofrJyZIRO&#10;/00kgdA2gVRZq2ceLqMYhrJDeaKx0CMj3lr0P6goCZYa/74HTxD0R0uKmI+n06TwvJnO3k5o4289&#10;u1uP3ZsVEh9jCoo6mxQPVlCBihO3g7mKw1shsTqIj3brRLqTECe+no/fwLvzSCNp4Qkvmn0x1iGW&#10;eE/dDT2dNyTtPI7zM0xv53afo379LJY/AQAA//8DAFBLAwQUAAYACAAAACEAzWjH++EAAAALAQAA&#10;DwAAAGRycy9kb3ducmV2LnhtbEyPT0vEMBTE74LfITzBi7jpH4xubbqIuCKC4K7uPds829DkpTTZ&#10;3frtjSc9DjPM/KZezc6yI07BeJKQLzJgSK3XhjoJnx/r6ztgISrSynpCCd8YYNWcn9Wq0v5EGzxu&#10;Y8dSCYVKSehjHCvOQ9ujU2HhR6TkffnJqZjk1HE9qVMqd5YXWSa4U4bSQq9GfOyxHbYHJ+Fq9/b+&#10;NIT1S2aG28ni5vnV7AopLy/mh3tgEef4F4Zf/IQOTWLa+wPpwKyEUpTpS0zGTV4AS4lyKZbA9hKK&#10;XAjgTc3/f2h+AAAA//8DAFBLAQItABQABgAIAAAAIQC2gziS/gAAAOEBAAATAAAAAAAAAAAAAAAA&#10;AAAAAABbQ29udGVudF9UeXBlc10ueG1sUEsBAi0AFAAGAAgAAAAhADj9If/WAAAAlAEAAAsAAAAA&#10;AAAAAAAAAAAALwEAAF9yZWxzLy5yZWxzUEsBAi0AFAAGAAgAAAAhAMaPLUw5AgAAdAQAAA4AAAAA&#10;AAAAAAAAAAAALgIAAGRycy9lMm9Eb2MueG1sUEsBAi0AFAAGAAgAAAAhAM1ox/vhAAAACwEAAA8A&#10;AAAAAAAAAAAAAAAAkwQAAGRycy9kb3ducmV2LnhtbFBLBQYAAAAABAAEAPMAAAChBQAAAAA=&#10;" filled="f" strokecolor="red"/>
            </w:pict>
          </mc:Fallback>
        </mc:AlternateContent>
      </w:r>
      <w:r w:rsidR="007C4E92" w:rsidRPr="009F0A10">
        <w:rPr>
          <w:noProof/>
          <w:color w:val="FF0000"/>
        </w:rPr>
        <w:drawing>
          <wp:inline distT="0" distB="0" distL="0" distR="0" wp14:anchorId="50702713" wp14:editId="38531227">
            <wp:extent cx="4572000" cy="2717442"/>
            <wp:effectExtent l="0" t="0" r="0" b="6985"/>
            <wp:docPr id="2214" name="Picture 2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pic:cNvPicPr>
                      <a:picLocks noChangeAspect="1" noChangeArrowheads="1"/>
                    </pic:cNvPicPr>
                  </pic:nvPicPr>
                  <pic:blipFill rotWithShape="1">
                    <a:blip r:embed="rId94">
                      <a:extLst>
                        <a:ext uri="{28A0092B-C50C-407E-A947-70E740481C1C}">
                          <a14:useLocalDpi xmlns:a14="http://schemas.microsoft.com/office/drawing/2010/main" val="0"/>
                        </a:ext>
                      </a:extLst>
                    </a:blip>
                    <a:srcRect b="939"/>
                    <a:stretch/>
                  </pic:blipFill>
                  <pic:spPr bwMode="auto">
                    <a:xfrm>
                      <a:off x="0" y="0"/>
                      <a:ext cx="4572000" cy="2717442"/>
                    </a:xfrm>
                    <a:prstGeom prst="rect">
                      <a:avLst/>
                    </a:prstGeom>
                    <a:noFill/>
                    <a:ln>
                      <a:noFill/>
                    </a:ln>
                    <a:extLst>
                      <a:ext uri="{53640926-AAD7-44D8-BBD7-CCE9431645EC}">
                        <a14:shadowObscured xmlns:a14="http://schemas.microsoft.com/office/drawing/2010/main"/>
                      </a:ext>
                    </a:extLst>
                  </pic:spPr>
                </pic:pic>
              </a:graphicData>
            </a:graphic>
          </wp:inline>
        </w:drawing>
      </w:r>
    </w:p>
    <w:p w14:paraId="2AA9CC8F" w14:textId="77777777" w:rsidR="007C4E92" w:rsidRPr="009F0A10" w:rsidRDefault="007C4E92" w:rsidP="007C4E92">
      <w:pPr>
        <w:ind w:left="0"/>
        <w:rPr>
          <w:color w:val="FF0000"/>
        </w:rPr>
      </w:pPr>
    </w:p>
    <w:p w14:paraId="4F196463" w14:textId="10F2E154" w:rsidR="007C4E92" w:rsidRPr="00053705" w:rsidRDefault="007C4E92" w:rsidP="007C4E92">
      <w:pPr>
        <w:ind w:left="0"/>
      </w:pPr>
      <w:r w:rsidRPr="00053705">
        <w:t>The dip can be observed at 6.1 MHz, which was the first resonant mode. The speed of sound in stainless steel was taken as 59</w:t>
      </w:r>
      <w:r w:rsidR="00643D21" w:rsidRPr="00053705">
        <w:t>2</w:t>
      </w:r>
      <w:r w:rsidRPr="00053705">
        <w:t>0 m s</w:t>
      </w:r>
      <w:r w:rsidRPr="00053705">
        <w:rPr>
          <w:vertAlign w:val="superscript"/>
        </w:rPr>
        <w:t>-1</w:t>
      </w:r>
      <w:r w:rsidRPr="00053705">
        <w:t>.</w:t>
      </w:r>
    </w:p>
    <w:p w14:paraId="1C2D0D06" w14:textId="67C0D0BC" w:rsidR="007C4E92" w:rsidRPr="009F0A10" w:rsidRDefault="00643D21" w:rsidP="007C4E92">
      <w:pPr>
        <w:ind w:left="0"/>
        <w:rPr>
          <w:color w:val="FF0000"/>
        </w:rPr>
      </w:pPr>
      <w:r w:rsidRPr="009F0A10">
        <w:rPr>
          <w:color w:val="FF0000"/>
        </w:rPr>
        <w:t xml:space="preserve"> </w:t>
      </w:r>
    </w:p>
    <w:p w14:paraId="0759579B" w14:textId="7973C09F" w:rsidR="007C4E92" w:rsidRPr="00331A4D" w:rsidRDefault="007C4E92" w:rsidP="007C4E92">
      <w:pPr>
        <w:ind w:left="0"/>
      </w:pPr>
      <w:r w:rsidRPr="00331A4D">
        <w:rPr>
          <w:noProof/>
        </w:rPr>
        <mc:AlternateContent>
          <mc:Choice Requires="wps">
            <w:drawing>
              <wp:anchor distT="45720" distB="45720" distL="114300" distR="114300" simplePos="0" relativeHeight="252830720" behindDoc="0" locked="0" layoutInCell="1" allowOverlap="1" wp14:anchorId="52257391" wp14:editId="22AD7ED7">
                <wp:simplePos x="0" y="0"/>
                <wp:positionH relativeFrom="margin">
                  <wp:align>right</wp:align>
                </wp:positionH>
                <wp:positionV relativeFrom="paragraph">
                  <wp:posOffset>442595</wp:posOffset>
                </wp:positionV>
                <wp:extent cx="847725" cy="335280"/>
                <wp:effectExtent l="0" t="0" r="9525" b="7620"/>
                <wp:wrapSquare wrapText="bothSides"/>
                <wp:docPr id="21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7725" cy="335280"/>
                        </a:xfrm>
                        <a:prstGeom prst="rect">
                          <a:avLst/>
                        </a:prstGeom>
                        <a:solidFill>
                          <a:srgbClr val="FFFFFF"/>
                        </a:solidFill>
                        <a:ln w="9525">
                          <a:noFill/>
                          <a:miter lim="800000"/>
                          <a:headEnd/>
                          <a:tailEnd/>
                        </a:ln>
                      </wps:spPr>
                      <wps:txbx>
                        <w:txbxContent>
                          <w:p w14:paraId="2415B58E" w14:textId="73B9D177" w:rsidR="007C4E92" w:rsidRPr="00643D21" w:rsidRDefault="00643D21" w:rsidP="007C4E92">
                            <w:pPr>
                              <w:jc w:val="left"/>
                              <w:rPr>
                                <w:szCs w:val="24"/>
                              </w:rPr>
                            </w:pPr>
                            <w:r>
                              <w:rPr>
                                <w:szCs w:val="24"/>
                              </w:rPr>
                              <w:t>7</w:t>
                            </w:r>
                            <w:r w:rsidR="007C4E92" w:rsidRPr="00643D21">
                              <w:rPr>
                                <w:szCs w:val="24"/>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257391" id="_x0000_s1174" type="#_x0000_t202" style="position:absolute;left:0;text-align:left;margin-left:15.55pt;margin-top:34.85pt;width:66.75pt;height:26.4pt;z-index:25283072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U+qEQIAAP4DAAAOAAAAZHJzL2Uyb0RvYy54bWysU8tu2zAQvBfoPxC817Idu3YEy0Hq1EWB&#10;9AGk/QCKoiyiFJdd0pbcr8+SchwjvQXRgeBqucPZ2eHqpm8NOyj0GmzBJ6MxZ8pKqLTdFfz3r+2H&#10;JWc+CFsJA1YV/Kg8v1m/f7fqXK6m0ICpFDICsT7vXMGbEFyeZV42qhV+BE5ZStaArQgU4i6rUHSE&#10;3ppsOh5/zDrAyiFI5T39vRuSfJ3w61rJ8KOuvQrMFJy4hbRiWsu4ZuuVyHcoXKPliYZ4BYtWaEuX&#10;nqHuRBBsj/o/qFZLBA91GEloM6hrLVXqgbqZjF9089AIp1IvJI53Z5n828HK74cH9xNZ6D9BTwNM&#10;TXh3D/KPZxY2jbA7dYsIXaNERRdPomRZ53x+Ko1S+9xHkLL7BhUNWewDJKC+xjaqQn0yQqcBHM+i&#10;qz4wST+Xs8ViOudMUurqaj5dpqFkIn8qdujDFwUti5uCI800gYvDvQ+RjMifjsS7PBhdbbUxKcBd&#10;uTHIDoLmv01f4v/imLGsK/j1nHjEKguxPlmj1YH8aXRLRMfxGxwTxfhsq3QkCG2GPTEx9qROFGSQ&#10;JvRlz3RF0s2WsTrKVUJ1JMEQBkPSA6JNA/iPs47MWHD/dy9QcWa+WhL9ejKbRfemYDZfTCnAy0x5&#10;mRFWElTBA2fDdhOS44fWbmk4tU7CPTM5kSaTJT1PDyK6+DJOp56f7foRAAD//wMAUEsDBBQABgAI&#10;AAAAIQCn6i+53AAAAAcBAAAPAAAAZHJzL2Rvd25yZXYueG1sTI/BTsMwEETvSPyDtUhcEHVISULT&#10;OBUggbi29AM28TaJGq+j2G3Sv8c90duOZjTzttjMphdnGl1nWcHLIgJBXFvdcaNg//v1/AbCeWSN&#10;vWVScCEHm/L+rsBc24m3dN75RoQSdjkqaL0fcild3ZJBt7ADcfAOdjTogxwbqUecQrnpZRxFqTTY&#10;cVhocaDPlurj7mQUHH6mp2Q1Vd9+n21f0w/ssspelHp8mN/XIDzN/j8MV/yADmVgquyJtRO9gvCI&#10;V5CuMhBXd7lMQFThiOMEZFnIW/7yDwAA//8DAFBLAQItABQABgAIAAAAIQC2gziS/gAAAOEBAAAT&#10;AAAAAAAAAAAAAAAAAAAAAABbQ29udGVudF9UeXBlc10ueG1sUEsBAi0AFAAGAAgAAAAhADj9If/W&#10;AAAAlAEAAAsAAAAAAAAAAAAAAAAALwEAAF9yZWxzLy5yZWxzUEsBAi0AFAAGAAgAAAAhAGytT6oR&#10;AgAA/gMAAA4AAAAAAAAAAAAAAAAALgIAAGRycy9lMm9Eb2MueG1sUEsBAi0AFAAGAAgAAAAhAKfq&#10;L7ncAAAABwEAAA8AAAAAAAAAAAAAAAAAawQAAGRycy9kb3ducmV2LnhtbFBLBQYAAAAABAAEAPMA&#10;AAB0BQAAAAA=&#10;" stroked="f">
                <v:textbox>
                  <w:txbxContent>
                    <w:p w14:paraId="2415B58E" w14:textId="73B9D177" w:rsidR="007C4E92" w:rsidRPr="00643D21" w:rsidRDefault="00643D21" w:rsidP="007C4E92">
                      <w:pPr>
                        <w:jc w:val="left"/>
                        <w:rPr>
                          <w:szCs w:val="24"/>
                        </w:rPr>
                      </w:pPr>
                      <w:r>
                        <w:rPr>
                          <w:szCs w:val="24"/>
                        </w:rPr>
                        <w:t>7</w:t>
                      </w:r>
                      <w:r w:rsidR="007C4E92" w:rsidRPr="00643D21">
                        <w:rPr>
                          <w:szCs w:val="24"/>
                        </w:rPr>
                        <w:t>-2</w:t>
                      </w:r>
                    </w:p>
                  </w:txbxContent>
                </v:textbox>
                <w10:wrap type="square" anchorx="margin"/>
              </v:shape>
            </w:pict>
          </mc:Fallback>
        </mc:AlternateContent>
      </w:r>
      <w:r w:rsidRPr="00331A4D">
        <w:t xml:space="preserve">By rearranging Equation </w:t>
      </w:r>
      <w:r w:rsidR="00331A4D" w:rsidRPr="00331A4D">
        <w:t>7</w:t>
      </w:r>
      <w:r w:rsidRPr="00331A4D">
        <w:t>-2 the thickness can be determined.</w:t>
      </w:r>
    </w:p>
    <w:p w14:paraId="0982802C" w14:textId="2B91222C" w:rsidR="007C4E92" w:rsidRPr="00331A4D" w:rsidRDefault="007C4E92" w:rsidP="007C4E92">
      <w:pPr>
        <w:ind w:left="0"/>
      </w:pPr>
      <m:oMathPara>
        <m:oMath>
          <m:r>
            <w:rPr>
              <w:rFonts w:ascii="Cambria Math" w:hAnsi="Cambria Math"/>
            </w:rPr>
            <m:t>h=</m:t>
          </m:r>
          <m:f>
            <m:fPr>
              <m:ctrlPr>
                <w:rPr>
                  <w:rFonts w:ascii="Cambria Math" w:hAnsi="Cambria Math"/>
                  <w:i/>
                </w:rPr>
              </m:ctrlPr>
            </m:fPr>
            <m:num>
              <m:r>
                <w:rPr>
                  <w:rFonts w:ascii="Cambria Math" w:hAnsi="Cambria Math"/>
                </w:rPr>
                <m:t>c</m:t>
              </m:r>
            </m:num>
            <m:den>
              <m:r>
                <w:rPr>
                  <w:rFonts w:ascii="Cambria Math" w:hAnsi="Cambria Math"/>
                </w:rPr>
                <m:t>2</m:t>
              </m:r>
              <m:sSub>
                <m:sSubPr>
                  <m:ctrlPr>
                    <w:rPr>
                      <w:rFonts w:ascii="Cambria Math" w:hAnsi="Cambria Math"/>
                      <w:i/>
                    </w:rPr>
                  </m:ctrlPr>
                </m:sSubPr>
                <m:e>
                  <m:r>
                    <w:rPr>
                      <w:rFonts w:ascii="Cambria Math" w:hAnsi="Cambria Math"/>
                    </w:rPr>
                    <m:t>f</m:t>
                  </m:r>
                </m:e>
                <m:sub>
                  <m:r>
                    <w:rPr>
                      <w:rFonts w:ascii="Cambria Math" w:hAnsi="Cambria Math"/>
                    </w:rPr>
                    <m:t>m</m:t>
                  </m:r>
                </m:sub>
              </m:sSub>
            </m:den>
          </m:f>
          <m:r>
            <w:rPr>
              <w:rFonts w:ascii="Cambria Math" w:hAnsi="Cambria Math"/>
            </w:rPr>
            <m:t>=</m:t>
          </m:r>
          <m:f>
            <m:fPr>
              <m:ctrlPr>
                <w:rPr>
                  <w:rFonts w:ascii="Cambria Math" w:hAnsi="Cambria Math"/>
                  <w:i/>
                </w:rPr>
              </m:ctrlPr>
            </m:fPr>
            <m:num>
              <m:r>
                <w:rPr>
                  <w:rFonts w:ascii="Cambria Math" w:hAnsi="Cambria Math"/>
                </w:rPr>
                <m:t>1×5920</m:t>
              </m:r>
            </m:num>
            <m:den>
              <m:r>
                <w:rPr>
                  <w:rFonts w:ascii="Cambria Math" w:hAnsi="Cambria Math"/>
                </w:rPr>
                <m:t>2×6100000</m:t>
              </m:r>
            </m:den>
          </m:f>
          <m:r>
            <w:rPr>
              <w:rFonts w:ascii="Cambria Math" w:hAnsi="Cambria Math"/>
            </w:rPr>
            <m:t>=4.85×</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m:t>
          </m:r>
        </m:oMath>
      </m:oMathPara>
    </w:p>
    <w:p w14:paraId="6E7BC790" w14:textId="4BC2B061" w:rsidR="007C4E92" w:rsidRPr="00331A4D" w:rsidRDefault="007C4E92" w:rsidP="007C4E92">
      <w:pPr>
        <w:ind w:left="0"/>
      </w:pPr>
      <w:r w:rsidRPr="00331A4D">
        <w:t>This gives a value of 0.4</w:t>
      </w:r>
      <w:r w:rsidR="00643D21" w:rsidRPr="00331A4D">
        <w:t>85</w:t>
      </w:r>
      <w:r w:rsidRPr="00331A4D">
        <w:t xml:space="preserve"> mm. This was then compared to the average measured value of the shim steel thickness of 0.497 mm.</w:t>
      </w:r>
      <w:r w:rsidR="00331A4D" w:rsidRPr="00331A4D">
        <w:t xml:space="preserve"> This was calculated by measuring the shim steel with digital callipers three times.</w:t>
      </w:r>
    </w:p>
    <w:p w14:paraId="1DA3C644" w14:textId="5C703EBA" w:rsidR="007C4E92" w:rsidRPr="00ED71D9" w:rsidRDefault="007C4E92" w:rsidP="007C4E92">
      <w:pPr>
        <w:ind w:left="0"/>
      </w:pPr>
      <w:r w:rsidRPr="00ED71D9">
        <w:t xml:space="preserve">The 10 MHz water transducer was then coupled to the shim steel strip using contact gel. The </w:t>
      </w:r>
      <w:r w:rsidR="00ED71D9" w:rsidRPr="00ED71D9">
        <w:t xml:space="preserve">set-up and </w:t>
      </w:r>
      <w:r w:rsidRPr="00ED71D9">
        <w:t xml:space="preserve">response can be seen in Figure </w:t>
      </w:r>
      <w:r w:rsidR="00643D21" w:rsidRPr="00ED71D9">
        <w:t>7</w:t>
      </w:r>
      <w:r w:rsidRPr="00ED71D9">
        <w:t>-3.</w:t>
      </w:r>
    </w:p>
    <w:p w14:paraId="59234CBF" w14:textId="34E18DA9" w:rsidR="00ED71D9" w:rsidRPr="009F0A10" w:rsidRDefault="00ED71D9" w:rsidP="00ED71D9">
      <w:pPr>
        <w:ind w:left="0"/>
        <w:jc w:val="center"/>
        <w:rPr>
          <w:color w:val="FF0000"/>
        </w:rPr>
      </w:pPr>
      <w:r>
        <w:rPr>
          <w:color w:val="FF0000"/>
        </w:rPr>
        <w:lastRenderedPageBreak/>
        <w:t xml:space="preserve">         </w:t>
      </w:r>
      <w:r>
        <w:rPr>
          <w:noProof/>
          <w:color w:val="FF0000"/>
        </w:rPr>
        <w:drawing>
          <wp:inline distT="0" distB="0" distL="0" distR="0" wp14:anchorId="2AFE14F8" wp14:editId="02A3E8EA">
            <wp:extent cx="4252294" cy="1902460"/>
            <wp:effectExtent l="0" t="0" r="0" b="0"/>
            <wp:docPr id="1165" name="Picture 1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252294" cy="1902460"/>
                    </a:xfrm>
                    <a:prstGeom prst="rect">
                      <a:avLst/>
                    </a:prstGeom>
                    <a:noFill/>
                  </pic:spPr>
                </pic:pic>
              </a:graphicData>
            </a:graphic>
          </wp:inline>
        </w:drawing>
      </w:r>
    </w:p>
    <w:p w14:paraId="2EF9E85C" w14:textId="77777777" w:rsidR="007C4E92" w:rsidRPr="009F0A10" w:rsidRDefault="007C4E92" w:rsidP="007C4E92">
      <w:pPr>
        <w:ind w:left="0"/>
        <w:jc w:val="center"/>
        <w:rPr>
          <w:color w:val="FF0000"/>
        </w:rPr>
      </w:pPr>
      <w:r w:rsidRPr="009F0A10">
        <w:rPr>
          <w:noProof/>
          <w:color w:val="FF0000"/>
        </w:rPr>
        <mc:AlternateContent>
          <mc:Choice Requires="wps">
            <w:drawing>
              <wp:anchor distT="0" distB="0" distL="114300" distR="114300" simplePos="0" relativeHeight="252831744" behindDoc="0" locked="0" layoutInCell="1" allowOverlap="1" wp14:anchorId="0A4A3063" wp14:editId="24A39C99">
                <wp:simplePos x="0" y="0"/>
                <wp:positionH relativeFrom="column">
                  <wp:posOffset>577970</wp:posOffset>
                </wp:positionH>
                <wp:positionV relativeFrom="paragraph">
                  <wp:posOffset>2705495</wp:posOffset>
                </wp:positionV>
                <wp:extent cx="4701684" cy="381000"/>
                <wp:effectExtent l="0" t="0" r="3810" b="0"/>
                <wp:wrapNone/>
                <wp:docPr id="2200" name="Text Box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1684" cy="381000"/>
                        </a:xfrm>
                        <a:prstGeom prst="rect">
                          <a:avLst/>
                        </a:prstGeom>
                        <a:solidFill>
                          <a:srgbClr val="FFFFFF"/>
                        </a:solidFill>
                        <a:ln w="9525">
                          <a:noFill/>
                          <a:miter lim="800000"/>
                          <a:headEnd/>
                          <a:tailEnd/>
                        </a:ln>
                      </wps:spPr>
                      <wps:txbx>
                        <w:txbxContent>
                          <w:p w14:paraId="6B9FBD97" w14:textId="1C1FDF5B" w:rsidR="007C4E92" w:rsidRPr="00643D21" w:rsidRDefault="007C4E92" w:rsidP="007C4E92">
                            <w:pPr>
                              <w:rPr>
                                <w:szCs w:val="24"/>
                              </w:rPr>
                            </w:pPr>
                            <w:r w:rsidRPr="00643D21">
                              <w:rPr>
                                <w:szCs w:val="24"/>
                              </w:rPr>
                              <w:t xml:space="preserve">Figure </w:t>
                            </w:r>
                            <w:r w:rsidR="00643D21">
                              <w:rPr>
                                <w:szCs w:val="24"/>
                              </w:rPr>
                              <w:t>7</w:t>
                            </w:r>
                            <w:r w:rsidRPr="00643D21">
                              <w:rPr>
                                <w:szCs w:val="24"/>
                              </w:rPr>
                              <w:t>-3 – Response from the immersion probe on the shim steel</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0A4A3063" id="Text Box 293" o:spid="_x0000_s1175" type="#_x0000_t202" style="position:absolute;left:0;text-align:left;margin-left:45.5pt;margin-top:213.05pt;width:370.2pt;height:30pt;z-index:252831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1XpFAIAAP8DAAAOAAAAZHJzL2Uyb0RvYy54bWysU11v2yAUfZ+0/4B4X2xnTptYcaouXaZJ&#10;3YfU7QdgwDEa5jIgsbtf3wtO06h7m+YHxPWFc88997C+GXtNjtJ5BaamxSynRBoOQpl9TX/+2L1b&#10;UuIDM4JpMLKmj9LTm83bN+vBVnIOHWghHUEQ46vB1rQLwVZZ5nkne+ZnYKXBZAuuZwFDt8+EYwOi&#10;9zqb5/lVNoAT1gGX3uPfuylJNwm/bSUP39rWy0B0TZFbSKtLaxPXbLNm1d4x2yl+osH+gUXPlMGi&#10;Z6g7Fhg5OPUXVK+4Aw9tmHHoM2hbxWXqAbsp8lfdPHTMytQLiuPtWSb//2D51+OD/e5IGD/AiANM&#10;TXh7D/yXJwa2HTN7eescDJ1kAgsXUbJssL46XY1S+8pHkGb4AgKHzA4BEtDYuj6qgn0SRMcBPJ5F&#10;l2MgHH+W13lxtSwp4Zh7vyzyPE0lY9Xzbet8+CShJ3FTU4dDTejseO9DZMOq5yOxmAetxE5pnQK3&#10;b7bakSNDA+zSlxp4dUwbMtR0tZgvErKBeD95o1cBDapVX9MlUpvIsSqq8dGIdCQwpac9MtHmJE9U&#10;ZNImjM1IlEDtylUsHvVqQDyiYg4mR+ILwk0H7g8lA7qxpv73gTlJif5sUPVVUZbRvikoF9dzDNxl&#10;prnMMMMRqqaBkmm7DcnyURADtzidViXhXpicSKPLkp6nFxFtfBmnUy/vdvMEAAD//wMAUEsDBBQA&#10;BgAIAAAAIQCqdrKb3wAAAAoBAAAPAAAAZHJzL2Rvd25yZXYueG1sTI/BTsMwEETvSPyDtZW4IOqk&#10;hDQNcSpAAvXa0g9w4m0SNV5Hsdukf89yguPOjmbeFNvZ9uKKo+8cKYiXEQik2pmOGgXH78+nDIQP&#10;mozuHaGCG3rYlvd3hc6Nm2iP10NoBIeQz7WCNoQhl9LXLVrtl25A4t/JjVYHPsdGmlFPHG57uYqi&#10;VFrdETe0esCPFuvz4WIVnHbT48tmqr7Ccb1P0nfdrSt3U+phMb+9ggg4hz8z/OIzOpTMVLkLGS96&#10;BZuYpwQFySqNQbAhe44TEBUrGSuyLOT/CeUPAAAA//8DAFBLAQItABQABgAIAAAAIQC2gziS/gAA&#10;AOEBAAATAAAAAAAAAAAAAAAAAAAAAABbQ29udGVudF9UeXBlc10ueG1sUEsBAi0AFAAGAAgAAAAh&#10;ADj9If/WAAAAlAEAAAsAAAAAAAAAAAAAAAAALwEAAF9yZWxzLy5yZWxzUEsBAi0AFAAGAAgAAAAh&#10;ALkbVekUAgAA/wMAAA4AAAAAAAAAAAAAAAAALgIAAGRycy9lMm9Eb2MueG1sUEsBAi0AFAAGAAgA&#10;AAAhAKp2spvfAAAACgEAAA8AAAAAAAAAAAAAAAAAbgQAAGRycy9kb3ducmV2LnhtbFBLBQYAAAAA&#10;BAAEAPMAAAB6BQAAAAA=&#10;" stroked="f">
                <v:textbox>
                  <w:txbxContent>
                    <w:p w14:paraId="6B9FBD97" w14:textId="1C1FDF5B" w:rsidR="007C4E92" w:rsidRPr="00643D21" w:rsidRDefault="007C4E92" w:rsidP="007C4E92">
                      <w:pPr>
                        <w:rPr>
                          <w:szCs w:val="24"/>
                        </w:rPr>
                      </w:pPr>
                      <w:r w:rsidRPr="00643D21">
                        <w:rPr>
                          <w:szCs w:val="24"/>
                        </w:rPr>
                        <w:t xml:space="preserve">Figure </w:t>
                      </w:r>
                      <w:r w:rsidR="00643D21">
                        <w:rPr>
                          <w:szCs w:val="24"/>
                        </w:rPr>
                        <w:t>7</w:t>
                      </w:r>
                      <w:r w:rsidRPr="00643D21">
                        <w:rPr>
                          <w:szCs w:val="24"/>
                        </w:rPr>
                        <w:t>-3 – Response from the immersion probe on the shim steel</w:t>
                      </w:r>
                    </w:p>
                  </w:txbxContent>
                </v:textbox>
              </v:shape>
            </w:pict>
          </mc:Fallback>
        </mc:AlternateContent>
      </w:r>
      <w:r w:rsidRPr="009F0A10">
        <w:rPr>
          <w:noProof/>
          <w:color w:val="FF0000"/>
        </w:rPr>
        <w:drawing>
          <wp:inline distT="0" distB="0" distL="0" distR="0" wp14:anchorId="36A27002" wp14:editId="10AFC39D">
            <wp:extent cx="4572000" cy="2743200"/>
            <wp:effectExtent l="0" t="0" r="0" b="0"/>
            <wp:docPr id="2215" name="Picture 2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572000" cy="2743200"/>
                    </a:xfrm>
                    <a:prstGeom prst="rect">
                      <a:avLst/>
                    </a:prstGeom>
                    <a:noFill/>
                    <a:ln>
                      <a:noFill/>
                    </a:ln>
                  </pic:spPr>
                </pic:pic>
              </a:graphicData>
            </a:graphic>
          </wp:inline>
        </w:drawing>
      </w:r>
    </w:p>
    <w:p w14:paraId="4453DA1A" w14:textId="77777777" w:rsidR="007C4E92" w:rsidRPr="009F0A10" w:rsidRDefault="007C4E92" w:rsidP="007C4E92">
      <w:pPr>
        <w:ind w:left="0"/>
        <w:rPr>
          <w:color w:val="FF0000"/>
        </w:rPr>
      </w:pPr>
    </w:p>
    <w:p w14:paraId="5FE2F8A0" w14:textId="079BEDDA" w:rsidR="007C4E92" w:rsidRPr="006A37B5" w:rsidRDefault="007C4E92" w:rsidP="007C4E92">
      <w:pPr>
        <w:ind w:left="0"/>
      </w:pPr>
      <w:r w:rsidRPr="006A37B5">
        <w:t xml:space="preserve">Due to the responses overlapping with each other, using the previous time of flight techniques would not be possible. The FFT of this signal can be seen below in Figure </w:t>
      </w:r>
      <w:r w:rsidR="00643D21" w:rsidRPr="006A37B5">
        <w:t>7</w:t>
      </w:r>
      <w:r w:rsidRPr="006A37B5">
        <w:t>-4.</w:t>
      </w:r>
    </w:p>
    <w:p w14:paraId="21690285" w14:textId="76D64A02" w:rsidR="007C4E92" w:rsidRPr="009F0A10" w:rsidRDefault="00BE7214" w:rsidP="007C4E92">
      <w:pPr>
        <w:ind w:left="0"/>
        <w:jc w:val="center"/>
        <w:rPr>
          <w:color w:val="FF0000"/>
        </w:rPr>
      </w:pPr>
      <w:r w:rsidRPr="009F0A10">
        <w:rPr>
          <w:noProof/>
          <w:color w:val="FF0000"/>
        </w:rPr>
        <w:lastRenderedPageBreak/>
        <mc:AlternateContent>
          <mc:Choice Requires="wps">
            <w:drawing>
              <wp:anchor distT="0" distB="0" distL="114300" distR="114300" simplePos="0" relativeHeight="253037568" behindDoc="0" locked="0" layoutInCell="1" allowOverlap="1" wp14:anchorId="412F5DC3" wp14:editId="613F1BE2">
                <wp:simplePos x="0" y="0"/>
                <wp:positionH relativeFrom="column">
                  <wp:posOffset>2326005</wp:posOffset>
                </wp:positionH>
                <wp:positionV relativeFrom="paragraph">
                  <wp:posOffset>1604010</wp:posOffset>
                </wp:positionV>
                <wp:extent cx="213360" cy="640080"/>
                <wp:effectExtent l="0" t="0" r="15240" b="26670"/>
                <wp:wrapNone/>
                <wp:docPr id="2171" name="Oval 23"/>
                <wp:cNvGraphicFramePr/>
                <a:graphic xmlns:a="http://schemas.openxmlformats.org/drawingml/2006/main">
                  <a:graphicData uri="http://schemas.microsoft.com/office/word/2010/wordprocessingShape">
                    <wps:wsp>
                      <wps:cNvSpPr/>
                      <wps:spPr bwMode="auto">
                        <a:xfrm>
                          <a:off x="0" y="0"/>
                          <a:ext cx="213360" cy="640080"/>
                        </a:xfrm>
                        <a:prstGeom prst="ellipse">
                          <a:avLst/>
                        </a:prstGeom>
                        <a:noFill/>
                        <a:ln w="9525" cap="flat" cmpd="sng" algn="ctr">
                          <a:solidFill>
                            <a:srgbClr val="FF0000"/>
                          </a:solidFill>
                          <a:prstDash val="solid"/>
                          <a:round/>
                          <a:headEnd type="none" w="med" len="med"/>
                          <a:tailEnd type="none" w="med" len="med"/>
                        </a:ln>
                        <a:effectLst/>
                      </wps:spPr>
                      <wps:bodyPr vert="horz" wrap="square" lIns="91440" tIns="45720" rIns="91440" bIns="45720" numCol="1" rtlCol="0" anchor="t" anchorCtr="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oval w14:anchorId="4505EA7B" id="Oval 23" o:spid="_x0000_s1026" style="position:absolute;margin-left:183.15pt;margin-top:126.3pt;width:16.8pt;height:50.4pt;z-index:25303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4KhEPAIAAHQEAAAOAAAAZHJzL2Uyb0RvYy54bWysVE2P2jAQvVfqf7B8LwksbHcjwh6gVJW2&#10;u5XYqufBdhJL/qptCPTXd+wApd1LVTUHa+wZz7x585z5w0Ershc+SGtqOh6VlAjDLJemrenXl/W7&#10;O0pCBMNBWSNqehSBPizevpn3rhIT21nFhSeYxISqdzXtYnRVUQTWCQ1hZJ0w6Gys1xBx69uCe+gx&#10;u1bFpCxvi9567rxlIgQ8XQ1Ousj5m0aw+Nw0QUSiaorYYl59XrdpLRZzqFoPrpPsBAP+AYUGabDo&#10;JdUKIpCdl69Sacm8DbaJI2Z1YZtGMpF7wG7G5R/dbDpwIveC5AR3oSn8v7Tsab9xXzzS0LtQBTTJ&#10;tv9sOY4KdtHmng6N16k3REsOmbrjhTpxiITh4WR8c3OLBDN03U7L8i5TW0B1vux8iB+F1SQZNRVK&#10;SRdSc1DB/jFERIDR56h0bOxaKpUHpAzpa3o/m8ywAqBMGgURTe14TYNpKQHVov5Y9DljsErydDvl&#10;Cb7dLpUne0ANrNclfmnsWO23sFR6BaEb4rJrUIe3O8MzjE4A/2A4iUeH/BgUNE24tOCUKIH1k5Uj&#10;I0j1N5EIQpkEUmStnng4j2IYytbyI44FHxny1ln/A4uiYLHx7zvwCEF9MqiI+/F0mhSeN9PZ+wlu&#10;/LVne+0xO720yMcYg6LKJsaDYVigpsjtYC7j8FZQrA7io9k4lu4kxImvl8M38O400ohaeLJnzb4a&#10;6xCLvKfuhp5OG5R2HsfpGaa3c73PUb9+FoufAAAA//8DAFBLAwQUAAYACAAAACEAEngjY+IAAAAL&#10;AQAADwAAAGRycy9kb3ducmV2LnhtbEyPUUvDMBDH3wW/QzjBF9lSW9fZ2nSIOBmC4KZ7z9qzDU0u&#10;Jcm2+u2NT/p2x/343+9frSaj2QmdV5YE3M4TYEiNbRV1Aj4/1rN7YD5IaqW2hAK+0cOqvryoZNna&#10;M23xtAsdiyHkSymgD2EsOfdNj0b6uR2R4u3LOiNDXF3HWyfPMdxoniZJzo1UFD/0csSnHpthdzQC&#10;bvZv78+DX28SNSydxu3Lq9qnQlxfTY8PwAJO4Q+GX/2oDnV0OtgjtZ5pAVmeZxEVkC7SHFgksqIo&#10;gB3isMjugNcV/9+h/gEAAP//AwBQSwECLQAUAAYACAAAACEAtoM4kv4AAADhAQAAEwAAAAAAAAAA&#10;AAAAAAAAAAAAW0NvbnRlbnRfVHlwZXNdLnhtbFBLAQItABQABgAIAAAAIQA4/SH/1gAAAJQBAAAL&#10;AAAAAAAAAAAAAAAAAC8BAABfcmVscy8ucmVsc1BLAQItABQABgAIAAAAIQA34KhEPAIAAHQEAAAO&#10;AAAAAAAAAAAAAAAAAC4CAABkcnMvZTJvRG9jLnhtbFBLAQItABQABgAIAAAAIQASeCNj4gAAAAsB&#10;AAAPAAAAAAAAAAAAAAAAAJYEAABkcnMvZG93bnJldi54bWxQSwUGAAAAAAQABADzAAAApQUAAAAA&#10;" filled="f" strokecolor="red"/>
            </w:pict>
          </mc:Fallback>
        </mc:AlternateContent>
      </w:r>
      <w:r w:rsidRPr="009F0A10">
        <w:rPr>
          <w:noProof/>
          <w:color w:val="FF0000"/>
        </w:rPr>
        <mc:AlternateContent>
          <mc:Choice Requires="wps">
            <w:drawing>
              <wp:anchor distT="0" distB="0" distL="114300" distR="114300" simplePos="0" relativeHeight="253042688" behindDoc="0" locked="0" layoutInCell="1" allowOverlap="1" wp14:anchorId="32E10A8C" wp14:editId="43913EED">
                <wp:simplePos x="0" y="0"/>
                <wp:positionH relativeFrom="column">
                  <wp:posOffset>3425825</wp:posOffset>
                </wp:positionH>
                <wp:positionV relativeFrom="paragraph">
                  <wp:posOffset>1329690</wp:posOffset>
                </wp:positionV>
                <wp:extent cx="213360" cy="640080"/>
                <wp:effectExtent l="0" t="0" r="15240" b="26670"/>
                <wp:wrapNone/>
                <wp:docPr id="2191" name="Oval 23"/>
                <wp:cNvGraphicFramePr/>
                <a:graphic xmlns:a="http://schemas.openxmlformats.org/drawingml/2006/main">
                  <a:graphicData uri="http://schemas.microsoft.com/office/word/2010/wordprocessingShape">
                    <wps:wsp>
                      <wps:cNvSpPr/>
                      <wps:spPr bwMode="auto">
                        <a:xfrm>
                          <a:off x="0" y="0"/>
                          <a:ext cx="213360" cy="640080"/>
                        </a:xfrm>
                        <a:prstGeom prst="ellipse">
                          <a:avLst/>
                        </a:prstGeom>
                        <a:noFill/>
                        <a:ln w="9525" cap="flat" cmpd="sng" algn="ctr">
                          <a:solidFill>
                            <a:srgbClr val="FF0000"/>
                          </a:solidFill>
                          <a:prstDash val="solid"/>
                          <a:round/>
                          <a:headEnd type="none" w="med" len="med"/>
                          <a:tailEnd type="none" w="med" len="med"/>
                        </a:ln>
                        <a:effectLst/>
                      </wps:spPr>
                      <wps:bodyPr vert="horz" wrap="square" lIns="91440" tIns="45720" rIns="91440" bIns="45720" numCol="1" rtlCol="0" anchor="t" anchorCtr="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oval w14:anchorId="53FAFC53" id="Oval 23" o:spid="_x0000_s1026" style="position:absolute;margin-left:269.75pt;margin-top:104.7pt;width:16.8pt;height:50.4pt;z-index:25304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4KhEPAIAAHQEAAAOAAAAZHJzL2Uyb0RvYy54bWysVE2P2jAQvVfqf7B8LwksbHcjwh6gVJW2&#10;u5XYqufBdhJL/qptCPTXd+wApd1LVTUHa+wZz7x585z5w0Ershc+SGtqOh6VlAjDLJemrenXl/W7&#10;O0pCBMNBWSNqehSBPizevpn3rhIT21nFhSeYxISqdzXtYnRVUQTWCQ1hZJ0w6Gys1xBx69uCe+gx&#10;u1bFpCxvi9567rxlIgQ8XQ1Ousj5m0aw+Nw0QUSiaorYYl59XrdpLRZzqFoPrpPsBAP+AYUGabDo&#10;JdUKIpCdl69Sacm8DbaJI2Z1YZtGMpF7wG7G5R/dbDpwIveC5AR3oSn8v7Tsab9xXzzS0LtQBTTJ&#10;tv9sOY4KdtHmng6N16k3REsOmbrjhTpxiITh4WR8c3OLBDN03U7L8i5TW0B1vux8iB+F1SQZNRVK&#10;SRdSc1DB/jFERIDR56h0bOxaKpUHpAzpa3o/m8ywAqBMGgURTe14TYNpKQHVov5Y9DljsErydDvl&#10;Cb7dLpUne0ANrNclfmnsWO23sFR6BaEb4rJrUIe3O8MzjE4A/2A4iUeH/BgUNE24tOCUKIH1k5Uj&#10;I0j1N5EIQpkEUmStnng4j2IYytbyI44FHxny1ln/A4uiYLHx7zvwCEF9MqiI+/F0mhSeN9PZ+wlu&#10;/LVne+0xO720yMcYg6LKJsaDYVigpsjtYC7j8FZQrA7io9k4lu4kxImvl8M38O400ohaeLJnzb4a&#10;6xCLvKfuhp5OG5R2HsfpGaa3c73PUb9+FoufAAAA//8DAFBLAwQUAAYACAAAACEA2P3Hg+IAAAAL&#10;AQAADwAAAGRycy9kb3ducmV2LnhtbEyPXUvDMBSG7wX/QziCN7Ilba1ztekQcSKC4DZ3nzXHNjQf&#10;Jcm2+u+NV3p5eB/e9zn1ajKanNAH5SyHbM6AoG2dVLbj8Llbz+6BhCisFNpZ5PCNAVbN5UUtKunO&#10;doOnbexIKrGhEhz6GMeK0tD2aESYuxFtyr6cNyKm03dUenFO5UbTnLE7aoSyaaEXIz712A7bo+Fw&#10;s3//eB7C+pWpYeE1bl7e1D7n/PpqenwAEnGKfzD86id1aJLTwR2tDERzKItlmVAOOVveAklEuSgy&#10;IAcORcZyoE1N///Q/AAAAP//AwBQSwECLQAUAAYACAAAACEAtoM4kv4AAADhAQAAEwAAAAAAAAAA&#10;AAAAAAAAAAAAW0NvbnRlbnRfVHlwZXNdLnhtbFBLAQItABQABgAIAAAAIQA4/SH/1gAAAJQBAAAL&#10;AAAAAAAAAAAAAAAAAC8BAABfcmVscy8ucmVsc1BLAQItABQABgAIAAAAIQA34KhEPAIAAHQEAAAO&#10;AAAAAAAAAAAAAAAAAC4CAABkcnMvZTJvRG9jLnhtbFBLAQItABQABgAIAAAAIQDY/ceD4gAAAAsB&#10;AAAPAAAAAAAAAAAAAAAAAJYEAABkcnMvZG93bnJldi54bWxQSwUGAAAAAAQABADzAAAApQUAAAAA&#10;" filled="f" strokecolor="red"/>
            </w:pict>
          </mc:Fallback>
        </mc:AlternateContent>
      </w:r>
      <w:r w:rsidRPr="009F0A10">
        <w:rPr>
          <w:noProof/>
          <w:color w:val="FF0000"/>
        </w:rPr>
        <mc:AlternateContent>
          <mc:Choice Requires="wps">
            <w:drawing>
              <wp:anchor distT="0" distB="0" distL="114300" distR="114300" simplePos="0" relativeHeight="253040640" behindDoc="0" locked="0" layoutInCell="1" allowOverlap="1" wp14:anchorId="77630102" wp14:editId="5B919E17">
                <wp:simplePos x="0" y="0"/>
                <wp:positionH relativeFrom="column">
                  <wp:posOffset>4420235</wp:posOffset>
                </wp:positionH>
                <wp:positionV relativeFrom="paragraph">
                  <wp:posOffset>1633855</wp:posOffset>
                </wp:positionV>
                <wp:extent cx="213360" cy="640080"/>
                <wp:effectExtent l="0" t="0" r="15240" b="26670"/>
                <wp:wrapNone/>
                <wp:docPr id="2183" name="Oval 23"/>
                <wp:cNvGraphicFramePr/>
                <a:graphic xmlns:a="http://schemas.openxmlformats.org/drawingml/2006/main">
                  <a:graphicData uri="http://schemas.microsoft.com/office/word/2010/wordprocessingShape">
                    <wps:wsp>
                      <wps:cNvSpPr/>
                      <wps:spPr bwMode="auto">
                        <a:xfrm>
                          <a:off x="0" y="0"/>
                          <a:ext cx="213360" cy="640080"/>
                        </a:xfrm>
                        <a:prstGeom prst="ellipse">
                          <a:avLst/>
                        </a:prstGeom>
                        <a:noFill/>
                        <a:ln w="9525" cap="flat" cmpd="sng" algn="ctr">
                          <a:solidFill>
                            <a:srgbClr val="FF0000"/>
                          </a:solidFill>
                          <a:prstDash val="solid"/>
                          <a:round/>
                          <a:headEnd type="none" w="med" len="med"/>
                          <a:tailEnd type="none" w="med" len="med"/>
                        </a:ln>
                        <a:effectLst/>
                      </wps:spPr>
                      <wps:bodyPr vert="horz" wrap="square" lIns="91440" tIns="45720" rIns="91440" bIns="45720" numCol="1" rtlCol="0" anchor="t" anchorCtr="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oval w14:anchorId="5C7CC13B" id="Oval 23" o:spid="_x0000_s1026" style="position:absolute;margin-left:348.05pt;margin-top:128.65pt;width:16.8pt;height:50.4pt;z-index:25304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4KhEPAIAAHQEAAAOAAAAZHJzL2Uyb0RvYy54bWysVE2P2jAQvVfqf7B8LwksbHcjwh6gVJW2&#10;u5XYqufBdhJL/qptCPTXd+wApd1LVTUHa+wZz7x585z5w0Ershc+SGtqOh6VlAjDLJemrenXl/W7&#10;O0pCBMNBWSNqehSBPizevpn3rhIT21nFhSeYxISqdzXtYnRVUQTWCQ1hZJ0w6Gys1xBx69uCe+gx&#10;u1bFpCxvi9567rxlIgQ8XQ1Ousj5m0aw+Nw0QUSiaorYYl59XrdpLRZzqFoPrpPsBAP+AYUGabDo&#10;JdUKIpCdl69Sacm8DbaJI2Z1YZtGMpF7wG7G5R/dbDpwIveC5AR3oSn8v7Tsab9xXzzS0LtQBTTJ&#10;tv9sOY4KdtHmng6N16k3REsOmbrjhTpxiITh4WR8c3OLBDN03U7L8i5TW0B1vux8iB+F1SQZNRVK&#10;SRdSc1DB/jFERIDR56h0bOxaKpUHpAzpa3o/m8ywAqBMGgURTe14TYNpKQHVov5Y9DljsErydDvl&#10;Cb7dLpUne0ANrNclfmnsWO23sFR6BaEb4rJrUIe3O8MzjE4A/2A4iUeH/BgUNE24tOCUKIH1k5Uj&#10;I0j1N5EIQpkEUmStnng4j2IYytbyI44FHxny1ln/A4uiYLHx7zvwCEF9MqiI+/F0mhSeN9PZ+wlu&#10;/LVne+0xO720yMcYg6LKJsaDYVigpsjtYC7j8FZQrA7io9k4lu4kxImvl8M38O400ohaeLJnzb4a&#10;6xCLvKfuhp5OG5R2HsfpGaa3c73PUb9+FoufAAAA//8DAFBLAwQUAAYACAAAACEALRnIvuIAAAAL&#10;AQAADwAAAGRycy9kb3ducmV2LnhtbEyPXUvDQBBF3wX/wzKCL2I3SWnSxkyKiBUpCLba9212TJbs&#10;R8hu2/jvXZ/0cbiHe89U68lodqbRK2cR0lkCjGzjpLItwufH5n4JzAdhpdDOEsI3eVjX11eVKKW7&#10;2B2d96FlscT6UiB0IQwl577pyAg/cwPZmH250YgQz7HlchSXWG40z5Ik50YoGxc6MdBTR02/PxmE&#10;u8Pb+3PvN6+J6otR0+5lqw4Z4u3N9PgALNAU/mD41Y/qUEenoztZ6ZlGyFd5GlGEbFHMgUWiyFYF&#10;sCPCfLFMgdcV//9D/QMAAP//AwBQSwECLQAUAAYACAAAACEAtoM4kv4AAADhAQAAEwAAAAAAAAAA&#10;AAAAAAAAAAAAW0NvbnRlbnRfVHlwZXNdLnhtbFBLAQItABQABgAIAAAAIQA4/SH/1gAAAJQBAAAL&#10;AAAAAAAAAAAAAAAAAC8BAABfcmVscy8ucmVsc1BLAQItABQABgAIAAAAIQA34KhEPAIAAHQEAAAO&#10;AAAAAAAAAAAAAAAAAC4CAABkcnMvZTJvRG9jLnhtbFBLAQItABQABgAIAAAAIQAtGci+4gAAAAsB&#10;AAAPAAAAAAAAAAAAAAAAAJYEAABkcnMvZG93bnJldi54bWxQSwUGAAAAAAQABADzAAAApQUAAAAA&#10;" filled="f" strokecolor="red"/>
            </w:pict>
          </mc:Fallback>
        </mc:AlternateContent>
      </w:r>
      <w:r w:rsidR="00C27ACC" w:rsidRPr="009F0A10">
        <w:rPr>
          <w:noProof/>
          <w:color w:val="FF0000"/>
        </w:rPr>
        <mc:AlternateContent>
          <mc:Choice Requires="wps">
            <w:drawing>
              <wp:anchor distT="0" distB="0" distL="114300" distR="114300" simplePos="0" relativeHeight="253038592" behindDoc="0" locked="0" layoutInCell="1" allowOverlap="1" wp14:anchorId="431C5B0D" wp14:editId="1B332245">
                <wp:simplePos x="0" y="0"/>
                <wp:positionH relativeFrom="margin">
                  <wp:posOffset>2143760</wp:posOffset>
                </wp:positionH>
                <wp:positionV relativeFrom="paragraph">
                  <wp:posOffset>1376680</wp:posOffset>
                </wp:positionV>
                <wp:extent cx="1270000" cy="426720"/>
                <wp:effectExtent l="0" t="0" r="0" b="0"/>
                <wp:wrapNone/>
                <wp:docPr id="2178" name="TextBox 31"/>
                <wp:cNvGraphicFramePr/>
                <a:graphic xmlns:a="http://schemas.openxmlformats.org/drawingml/2006/main">
                  <a:graphicData uri="http://schemas.microsoft.com/office/word/2010/wordprocessingShape">
                    <wps:wsp>
                      <wps:cNvSpPr txBox="1"/>
                      <wps:spPr>
                        <a:xfrm>
                          <a:off x="0" y="0"/>
                          <a:ext cx="1270000" cy="426720"/>
                        </a:xfrm>
                        <a:prstGeom prst="rect">
                          <a:avLst/>
                        </a:prstGeom>
                        <a:noFill/>
                      </wps:spPr>
                      <wps:txbx>
                        <w:txbxContent>
                          <w:p w14:paraId="126CE08D" w14:textId="2B6F0AF7" w:rsidR="00C27ACC" w:rsidRPr="00CE4351" w:rsidRDefault="00C27ACC" w:rsidP="00C27ACC">
                            <w:pPr>
                              <w:kinsoku w:val="0"/>
                              <w:overflowPunct w:val="0"/>
                              <w:textAlignment w:val="baseline"/>
                              <w:rPr>
                                <w:color w:val="FF0000"/>
                                <w:sz w:val="18"/>
                                <w:szCs w:val="18"/>
                              </w:rPr>
                            </w:pPr>
                            <w:r>
                              <w:rPr>
                                <w:rFonts w:ascii="Times" w:hAnsi="Times" w:cstheme="minorBidi"/>
                                <w:color w:val="FF0000"/>
                                <w:kern w:val="24"/>
                                <w:sz w:val="18"/>
                                <w:szCs w:val="18"/>
                              </w:rPr>
                              <w:t>Dips in signal</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31C5B0D" id="_x0000_s1176" type="#_x0000_t202" style="position:absolute;left:0;text-align:left;margin-left:168.8pt;margin-top:108.4pt;width:100pt;height:33.6pt;z-index:253038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nuggEAAPICAAAOAAAAZHJzL2Uyb0RvYy54bWysUk1v2zAMvQ/ofxB0b+waazsYcYp2RXcZ&#10;tgLtfoAiS7EAS1RJJXb+/Sg1TYbuVtQHWuLH4+OjljezH8XOIDkInbxY1FKYoKF3YdPJP88P59+k&#10;oKRCr0YIppN7Q/JmdfZlOcXWNDDA2BsUDBKonWInh5RiW1WkB+MVLSCawEEL6FXiK26qHtXE6H6s&#10;mrq+qibAPiJoQ8Te+9egXBV8a41Ov60lk8TYSeaWisVi19lWq6VqN6ji4PSBhvoAC69c4KZHqHuV&#10;lNii+w/KO41AYNNCg6/AWqdNmYGnuajfTfM0qGjKLCwOxaNM9Hmw+tfuKT6iSPMdzLzALMgUqSV2&#10;5nlmiz7/mangOEu4P8pm5iR0Lmqua/6k0Bz72lxdN0XX6lQdkdIPA17kQyeR11LUUruflLgjp76l&#10;5GYBHtw4Zv+JSj6leT0L13PHy9Ih+9bQ75n/xCvsJL1sFRopMI3foWz8Fe52m8C60ulUc4BnYQuB&#10;wyPIm/v3XrJOT3X1FwAA//8DAFBLAwQUAAYACAAAACEABPKLoN0AAAALAQAADwAAAGRycy9kb3du&#10;cmV2LnhtbEyPy07DMBBF90j9B2sqsaN2X2mbxqkQiC2ohSKxc+NpEhGPo9htwt8zsIHl3Dm6j2w3&#10;uEZcsQu1Jw3TiQKBVHhbU6nh7fXpbg0iREPWNJ5QwxcG2OWjm8yk1ve0x+shloJNKKRGQxVjm0oZ&#10;igqdCRPfIvHv7DtnIp9dKW1nejZ3jZwplUhnauKEyrT4UGHxebg4Dcfn88f7Qr2Uj27Z9n5QktxG&#10;an07Hu63ICIO8Q+Gn/pcHXLudPIXskE0GubzVcKohtk04Q1MLH+VEyvrhQKZZ/L/hvwbAAD//wMA&#10;UEsBAi0AFAAGAAgAAAAhALaDOJL+AAAA4QEAABMAAAAAAAAAAAAAAAAAAAAAAFtDb250ZW50X1R5&#10;cGVzXS54bWxQSwECLQAUAAYACAAAACEAOP0h/9YAAACUAQAACwAAAAAAAAAAAAAAAAAvAQAAX3Jl&#10;bHMvLnJlbHNQSwECLQAUAAYACAAAACEAZP5p7oIBAADyAgAADgAAAAAAAAAAAAAAAAAuAgAAZHJz&#10;L2Uyb0RvYy54bWxQSwECLQAUAAYACAAAACEABPKLoN0AAAALAQAADwAAAAAAAAAAAAAAAADcAwAA&#10;ZHJzL2Rvd25yZXYueG1sUEsFBgAAAAAEAAQA8wAAAOYEAAAAAA==&#10;" filled="f" stroked="f">
                <v:textbox>
                  <w:txbxContent>
                    <w:p w14:paraId="126CE08D" w14:textId="2B6F0AF7" w:rsidR="00C27ACC" w:rsidRPr="00CE4351" w:rsidRDefault="00C27ACC" w:rsidP="00C27ACC">
                      <w:pPr>
                        <w:kinsoku w:val="0"/>
                        <w:overflowPunct w:val="0"/>
                        <w:textAlignment w:val="baseline"/>
                        <w:rPr>
                          <w:color w:val="FF0000"/>
                          <w:sz w:val="18"/>
                          <w:szCs w:val="18"/>
                        </w:rPr>
                      </w:pPr>
                      <w:r>
                        <w:rPr>
                          <w:rFonts w:ascii="Times" w:hAnsi="Times" w:cstheme="minorBidi"/>
                          <w:color w:val="FF0000"/>
                          <w:kern w:val="24"/>
                          <w:sz w:val="18"/>
                          <w:szCs w:val="18"/>
                        </w:rPr>
                        <w:t>Dips in signal</w:t>
                      </w:r>
                    </w:p>
                  </w:txbxContent>
                </v:textbox>
                <w10:wrap anchorx="margin"/>
              </v:shape>
            </w:pict>
          </mc:Fallback>
        </mc:AlternateContent>
      </w:r>
      <w:r w:rsidR="007C4E92" w:rsidRPr="009F0A10">
        <w:rPr>
          <w:noProof/>
          <w:color w:val="FF0000"/>
        </w:rPr>
        <mc:AlternateContent>
          <mc:Choice Requires="wps">
            <w:drawing>
              <wp:anchor distT="0" distB="0" distL="114300" distR="114300" simplePos="0" relativeHeight="252832768" behindDoc="0" locked="0" layoutInCell="1" allowOverlap="1" wp14:anchorId="41F00B11" wp14:editId="31F3AC94">
                <wp:simplePos x="0" y="0"/>
                <wp:positionH relativeFrom="column">
                  <wp:posOffset>577970</wp:posOffset>
                </wp:positionH>
                <wp:positionV relativeFrom="paragraph">
                  <wp:posOffset>2770134</wp:posOffset>
                </wp:positionV>
                <wp:extent cx="4727563" cy="381000"/>
                <wp:effectExtent l="0" t="0" r="0" b="0"/>
                <wp:wrapNone/>
                <wp:docPr id="2201" name="Text Box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27563" cy="381000"/>
                        </a:xfrm>
                        <a:prstGeom prst="rect">
                          <a:avLst/>
                        </a:prstGeom>
                        <a:solidFill>
                          <a:srgbClr val="FFFFFF"/>
                        </a:solidFill>
                        <a:ln w="9525">
                          <a:noFill/>
                          <a:miter lim="800000"/>
                          <a:headEnd/>
                          <a:tailEnd/>
                        </a:ln>
                      </wps:spPr>
                      <wps:txbx>
                        <w:txbxContent>
                          <w:p w14:paraId="30121345" w14:textId="491585E9" w:rsidR="007C4E92" w:rsidRPr="00643D21" w:rsidRDefault="007C4E92" w:rsidP="007C4E92">
                            <w:pPr>
                              <w:rPr>
                                <w:szCs w:val="24"/>
                              </w:rPr>
                            </w:pPr>
                            <w:r w:rsidRPr="00643D21">
                              <w:rPr>
                                <w:szCs w:val="24"/>
                              </w:rPr>
                              <w:t xml:space="preserve">Figure </w:t>
                            </w:r>
                            <w:r w:rsidR="00643D21">
                              <w:rPr>
                                <w:szCs w:val="24"/>
                              </w:rPr>
                              <w:t>7</w:t>
                            </w:r>
                            <w:r w:rsidRPr="00643D21">
                              <w:rPr>
                                <w:szCs w:val="24"/>
                              </w:rPr>
                              <w:t>-4 – FFT from the shim steel with the immersion probe</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41F00B11" id="_x0000_s1177" type="#_x0000_t202" style="position:absolute;left:0;text-align:left;margin-left:45.5pt;margin-top:218.1pt;width:372.25pt;height:30pt;z-index:252832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GvqFAIAAP8DAAAOAAAAZHJzL2Uyb0RvYy54bWysU8tu2zAQvBfoPxC815IdO3EEy0Hq1EWB&#10;9AGk/QCKoiyiFJdd0pbcr++SchwjvRXVgeBql8PZ2eHqbugMOyj0GmzJp5OcM2Ul1NruSv7j+/bd&#10;kjMfhK2FAatKflSe363fvln1rlAzaMHUChmBWF/0ruRtCK7IMi9b1Qk/AacsJRvATgQKcZfVKHpC&#10;70w2y/PrrAesHYJU3tPfhzHJ1wm/aZQMX5vGq8BMyYlbSCumtYprtl6JYofCtVqeaIh/YNEJbenS&#10;M9SDCILtUf8F1WmJ4KEJEwldBk2jpUo9UDfT/FU3T61wKvVC4nh3lsn/P1j55fDkviELw3sYaICp&#10;Ce8eQf70zMKmFXan7hGhb5Wo6eJplCzrnS9OR6PUvvARpOo/Q01DFvsACWhosIuqUJ+M0GkAx7Po&#10;aghM0s/5zexmcX3FmaTc1XKa52kqmSieTzv04aOCjsVNyZGGmtDF4dGHyEYUzyXxMg9G11ttTApw&#10;V20MsoMgA2zTlxp4VWYs60t+u5gtErKFeD55o9OBDGp0V/IlURvJiSKq8cHWqSQIbcY9MTH2JE9U&#10;ZNQmDNXAdE3aLZJ6Ua8K6iMphjA6kl4QbVrA35z15MaS+197gYoz88mS6rfT+TzaNwXzxc2MArzM&#10;VJcZYSVBlTxwNm43IVk+CmLhnqbT6CTcC5MTaXJZ0vP0IqKNL+NU9fJu138AAAD//wMAUEsDBBQA&#10;BgAIAAAAIQCY2A3l3wAAAAoBAAAPAAAAZHJzL2Rvd25yZXYueG1sTI/NboMwEITvlfoO1kbqpWpM&#10;fiCBYqK2Uqtek+YBDN4ACl4j7ATy9t2emuPOjma+yXeT7cQVB986UrCYRyCQKmdaqhUcfz5ftiB8&#10;0GR05wgV3NDDrnh8yHVm3Eh7vB5CLTiEfKYVNCH0mZS+atBqP3c9Ev9ObrA68DnU0gx65HDbyWUU&#10;JdLqlrih0T1+NFidDxer4PQ9PsfpWH6F42a/Tt51uyndTamn2fT2CiLgFP7N8IfP6FAwU+kuZLzo&#10;FKQLnhIUrFfJEgQbtqs4BlGykrIii1zeTyh+AQAA//8DAFBLAQItABQABgAIAAAAIQC2gziS/gAA&#10;AOEBAAATAAAAAAAAAAAAAAAAAAAAAABbQ29udGVudF9UeXBlc10ueG1sUEsBAi0AFAAGAAgAAAAh&#10;ADj9If/WAAAAlAEAAAsAAAAAAAAAAAAAAAAALwEAAF9yZWxzLy5yZWxzUEsBAi0AFAAGAAgAAAAh&#10;AF24a+oUAgAA/wMAAA4AAAAAAAAAAAAAAAAALgIAAGRycy9lMm9Eb2MueG1sUEsBAi0AFAAGAAgA&#10;AAAhAJjYDeXfAAAACgEAAA8AAAAAAAAAAAAAAAAAbgQAAGRycy9kb3ducmV2LnhtbFBLBQYAAAAA&#10;BAAEAPMAAAB6BQAAAAA=&#10;" stroked="f">
                <v:textbox>
                  <w:txbxContent>
                    <w:p w14:paraId="30121345" w14:textId="491585E9" w:rsidR="007C4E92" w:rsidRPr="00643D21" w:rsidRDefault="007C4E92" w:rsidP="007C4E92">
                      <w:pPr>
                        <w:rPr>
                          <w:szCs w:val="24"/>
                        </w:rPr>
                      </w:pPr>
                      <w:r w:rsidRPr="00643D21">
                        <w:rPr>
                          <w:szCs w:val="24"/>
                        </w:rPr>
                        <w:t xml:space="preserve">Figure </w:t>
                      </w:r>
                      <w:r w:rsidR="00643D21">
                        <w:rPr>
                          <w:szCs w:val="24"/>
                        </w:rPr>
                        <w:t>7</w:t>
                      </w:r>
                      <w:r w:rsidRPr="00643D21">
                        <w:rPr>
                          <w:szCs w:val="24"/>
                        </w:rPr>
                        <w:t>-4 – FFT from the shim steel with the immersion probe</w:t>
                      </w:r>
                    </w:p>
                  </w:txbxContent>
                </v:textbox>
              </v:shape>
            </w:pict>
          </mc:Fallback>
        </mc:AlternateContent>
      </w:r>
      <w:r w:rsidR="007C4E92" w:rsidRPr="009F0A10">
        <w:rPr>
          <w:noProof/>
          <w:color w:val="FF0000"/>
        </w:rPr>
        <w:drawing>
          <wp:inline distT="0" distB="0" distL="0" distR="0" wp14:anchorId="6C557121" wp14:editId="24E1F9B9">
            <wp:extent cx="4564380" cy="2743200"/>
            <wp:effectExtent l="0" t="0" r="7620" b="0"/>
            <wp:docPr id="2216" name="Picture 2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564380" cy="2743200"/>
                    </a:xfrm>
                    <a:prstGeom prst="rect">
                      <a:avLst/>
                    </a:prstGeom>
                    <a:noFill/>
                    <a:ln>
                      <a:noFill/>
                    </a:ln>
                  </pic:spPr>
                </pic:pic>
              </a:graphicData>
            </a:graphic>
          </wp:inline>
        </w:drawing>
      </w:r>
    </w:p>
    <w:p w14:paraId="54926D79" w14:textId="77777777" w:rsidR="007C4E92" w:rsidRPr="009F0A10" w:rsidRDefault="007C4E92" w:rsidP="007C4E92">
      <w:pPr>
        <w:ind w:left="0"/>
        <w:jc w:val="left"/>
        <w:rPr>
          <w:color w:val="FF0000"/>
        </w:rPr>
      </w:pPr>
    </w:p>
    <w:p w14:paraId="107EADE6" w14:textId="77777777" w:rsidR="007C4E92" w:rsidRPr="006A37B5" w:rsidRDefault="007C4E92" w:rsidP="007C4E92">
      <w:pPr>
        <w:ind w:left="0"/>
        <w:jc w:val="left"/>
      </w:pPr>
      <w:r w:rsidRPr="006A37B5">
        <w:t xml:space="preserve">The different resonance peaks can be observed, one just after 5 MHz, one at around 12 MHz and one around 18 </w:t>
      </w:r>
      <w:proofErr w:type="spellStart"/>
      <w:r w:rsidRPr="006A37B5">
        <w:t>MHz.</w:t>
      </w:r>
      <w:proofErr w:type="spellEnd"/>
      <w:r w:rsidRPr="006A37B5">
        <w:t xml:space="preserve"> To get the thickness the frequency was taken as 11.9 </w:t>
      </w:r>
      <w:proofErr w:type="spellStart"/>
      <w:r w:rsidRPr="006A37B5">
        <w:t>MHz.</w:t>
      </w:r>
      <w:proofErr w:type="spellEnd"/>
      <w:r w:rsidRPr="006A37B5">
        <w:t xml:space="preserve"> This was from the second frequency amplitude peak, so the mode number m will be 2.</w:t>
      </w:r>
    </w:p>
    <w:p w14:paraId="66E21C74" w14:textId="77777777" w:rsidR="007C4E92" w:rsidRPr="006A37B5" w:rsidRDefault="007C4E92" w:rsidP="007C4E92">
      <w:pPr>
        <w:ind w:left="0"/>
        <w:jc w:val="left"/>
      </w:pPr>
      <w:r w:rsidRPr="006A37B5">
        <w:t>This gave the thickness to be:</w:t>
      </w:r>
    </w:p>
    <w:p w14:paraId="0B6A8E6C" w14:textId="519AC79D" w:rsidR="007C4E92" w:rsidRPr="006A37B5" w:rsidRDefault="007C4E92" w:rsidP="007C4E92">
      <w:pPr>
        <w:ind w:left="0"/>
      </w:pPr>
      <m:oMathPara>
        <m:oMath>
          <m:r>
            <w:rPr>
              <w:rFonts w:ascii="Cambria Math" w:hAnsi="Cambria Math"/>
            </w:rPr>
            <m:t>h=</m:t>
          </m:r>
          <m:f>
            <m:fPr>
              <m:ctrlPr>
                <w:rPr>
                  <w:rFonts w:ascii="Cambria Math" w:hAnsi="Cambria Math"/>
                  <w:i/>
                </w:rPr>
              </m:ctrlPr>
            </m:fPr>
            <m:num>
              <m:r>
                <w:rPr>
                  <w:rFonts w:ascii="Cambria Math" w:hAnsi="Cambria Math"/>
                </w:rPr>
                <m:t>mc</m:t>
              </m:r>
            </m:num>
            <m:den>
              <m:r>
                <w:rPr>
                  <w:rFonts w:ascii="Cambria Math" w:hAnsi="Cambria Math"/>
                </w:rPr>
                <m:t>2</m:t>
              </m:r>
              <m:sSub>
                <m:sSubPr>
                  <m:ctrlPr>
                    <w:rPr>
                      <w:rFonts w:ascii="Cambria Math" w:hAnsi="Cambria Math"/>
                      <w:i/>
                    </w:rPr>
                  </m:ctrlPr>
                </m:sSubPr>
                <m:e>
                  <m:r>
                    <w:rPr>
                      <w:rFonts w:ascii="Cambria Math" w:hAnsi="Cambria Math"/>
                    </w:rPr>
                    <m:t>f</m:t>
                  </m:r>
                </m:e>
                <m:sub>
                  <m:r>
                    <w:rPr>
                      <w:rFonts w:ascii="Cambria Math" w:hAnsi="Cambria Math"/>
                    </w:rPr>
                    <m:t>m</m:t>
                  </m:r>
                </m:sub>
              </m:sSub>
            </m:den>
          </m:f>
          <m:r>
            <w:rPr>
              <w:rFonts w:ascii="Cambria Math" w:hAnsi="Cambria Math"/>
            </w:rPr>
            <m:t>=</m:t>
          </m:r>
          <m:f>
            <m:fPr>
              <m:ctrlPr>
                <w:rPr>
                  <w:rFonts w:ascii="Cambria Math" w:hAnsi="Cambria Math"/>
                  <w:i/>
                </w:rPr>
              </m:ctrlPr>
            </m:fPr>
            <m:num>
              <m:r>
                <w:rPr>
                  <w:rFonts w:ascii="Cambria Math" w:hAnsi="Cambria Math"/>
                </w:rPr>
                <m:t>2×5920</m:t>
              </m:r>
            </m:num>
            <m:den>
              <m:r>
                <w:rPr>
                  <w:rFonts w:ascii="Cambria Math" w:hAnsi="Cambria Math"/>
                </w:rPr>
                <m:t>2×11900000</m:t>
              </m:r>
            </m:den>
          </m:f>
          <m:r>
            <w:rPr>
              <w:rFonts w:ascii="Cambria Math" w:hAnsi="Cambria Math"/>
            </w:rPr>
            <m:t>=4.97×</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m=0.50 mm</m:t>
          </m:r>
        </m:oMath>
      </m:oMathPara>
    </w:p>
    <w:p w14:paraId="11E67784" w14:textId="34326722" w:rsidR="007C4E92" w:rsidRPr="00ED71D9" w:rsidRDefault="00643D21" w:rsidP="007C4E92">
      <w:pPr>
        <w:ind w:left="0"/>
        <w:jc w:val="left"/>
      </w:pPr>
      <w:r w:rsidRPr="006A37B5">
        <w:t xml:space="preserve">This </w:t>
      </w:r>
      <w:r w:rsidR="004A5E8C" w:rsidRPr="00ED71D9">
        <w:t>again matches the measured by callipers value of 0.497 mm very well.</w:t>
      </w:r>
    </w:p>
    <w:p w14:paraId="0E9A71B9" w14:textId="0479F7B7" w:rsidR="006668CA" w:rsidRPr="00ED71D9" w:rsidRDefault="006668CA" w:rsidP="00347084">
      <w:pPr>
        <w:pStyle w:val="Heading2"/>
        <w:ind w:left="576"/>
        <w:rPr>
          <w:rFonts w:eastAsia="Microsoft YaHei" w:hint="eastAsia"/>
        </w:rPr>
      </w:pPr>
      <w:bookmarkStart w:id="305" w:name="_Toc118382547"/>
      <w:r w:rsidRPr="00ED71D9">
        <w:rPr>
          <w:rFonts w:eastAsia="Microsoft YaHei"/>
        </w:rPr>
        <w:t>Static roller tests</w:t>
      </w:r>
      <w:bookmarkEnd w:id="305"/>
    </w:p>
    <w:p w14:paraId="444B1386" w14:textId="1140114F" w:rsidR="007C4E92" w:rsidRDefault="007C4E92" w:rsidP="007C4E92">
      <w:pPr>
        <w:ind w:left="0"/>
      </w:pPr>
      <w:r w:rsidRPr="00ED71D9">
        <w:t>After the initial testing on the shim steel strip, it was then coated with a rolling lubricant and placed within the metal rollers. The rollers where then closed to apply pressure to the shim steel strip. The 5 MHz contact probe was then placed on the roller to investigate the response</w:t>
      </w:r>
      <w:r w:rsidR="00ED71D9" w:rsidRPr="00ED71D9">
        <w:t xml:space="preserve"> from the strip, whilst held within the metal rollers</w:t>
      </w:r>
      <w:r w:rsidRPr="00ED71D9">
        <w:t>. The</w:t>
      </w:r>
      <w:r w:rsidR="00ED71D9">
        <w:t xml:space="preserve"> set-up and</w:t>
      </w:r>
      <w:r w:rsidRPr="00ED71D9">
        <w:t xml:space="preserve"> reference response from the roller, without the strip can be seen in Figure </w:t>
      </w:r>
      <w:r w:rsidR="004A5E8C" w:rsidRPr="00ED71D9">
        <w:t>7</w:t>
      </w:r>
      <w:r w:rsidRPr="00ED71D9">
        <w:t>-5.</w:t>
      </w:r>
    </w:p>
    <w:p w14:paraId="61E4CACE" w14:textId="3AECAE60" w:rsidR="00ED71D9" w:rsidRPr="00ED71D9" w:rsidRDefault="00ED71D9" w:rsidP="00ED71D9">
      <w:pPr>
        <w:ind w:left="0"/>
        <w:jc w:val="center"/>
      </w:pPr>
      <w:r>
        <w:rPr>
          <w:noProof/>
        </w:rPr>
        <w:lastRenderedPageBreak/>
        <w:drawing>
          <wp:inline distT="0" distB="0" distL="0" distR="0" wp14:anchorId="5937E37D" wp14:editId="468B62C6">
            <wp:extent cx="3492630" cy="3408007"/>
            <wp:effectExtent l="0" t="0" r="0" b="0"/>
            <wp:docPr id="2315" name="Picture 2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500032" cy="3415229"/>
                    </a:xfrm>
                    <a:prstGeom prst="rect">
                      <a:avLst/>
                    </a:prstGeom>
                    <a:noFill/>
                  </pic:spPr>
                </pic:pic>
              </a:graphicData>
            </a:graphic>
          </wp:inline>
        </w:drawing>
      </w:r>
    </w:p>
    <w:p w14:paraId="0F38C3EA" w14:textId="181E03FD" w:rsidR="007C4E92" w:rsidRPr="009F0A10" w:rsidRDefault="007C4E92" w:rsidP="007C4E92">
      <w:pPr>
        <w:ind w:left="0"/>
        <w:rPr>
          <w:color w:val="FF0000"/>
        </w:rPr>
      </w:pPr>
    </w:p>
    <w:p w14:paraId="0FC09F62" w14:textId="3483FDCE" w:rsidR="007C4E92" w:rsidRPr="009F0A10" w:rsidRDefault="00C27ACC" w:rsidP="007C4E92">
      <w:pPr>
        <w:ind w:left="0"/>
        <w:jc w:val="center"/>
        <w:rPr>
          <w:color w:val="FF0000"/>
        </w:rPr>
      </w:pPr>
      <w:r w:rsidRPr="009F0A10">
        <w:rPr>
          <w:noProof/>
          <w:color w:val="FF0000"/>
        </w:rPr>
        <mc:AlternateContent>
          <mc:Choice Requires="wps">
            <w:drawing>
              <wp:anchor distT="0" distB="0" distL="114300" distR="114300" simplePos="0" relativeHeight="253045760" behindDoc="0" locked="0" layoutInCell="1" allowOverlap="1" wp14:anchorId="19441D26" wp14:editId="7044F359">
                <wp:simplePos x="0" y="0"/>
                <wp:positionH relativeFrom="margin">
                  <wp:posOffset>2712720</wp:posOffset>
                </wp:positionH>
                <wp:positionV relativeFrom="paragraph">
                  <wp:posOffset>695325</wp:posOffset>
                </wp:positionV>
                <wp:extent cx="1330960" cy="426720"/>
                <wp:effectExtent l="0" t="0" r="0" b="0"/>
                <wp:wrapNone/>
                <wp:docPr id="2193" name="TextBox 31"/>
                <wp:cNvGraphicFramePr/>
                <a:graphic xmlns:a="http://schemas.openxmlformats.org/drawingml/2006/main">
                  <a:graphicData uri="http://schemas.microsoft.com/office/word/2010/wordprocessingShape">
                    <wps:wsp>
                      <wps:cNvSpPr txBox="1"/>
                      <wps:spPr>
                        <a:xfrm>
                          <a:off x="0" y="0"/>
                          <a:ext cx="1330960" cy="426720"/>
                        </a:xfrm>
                        <a:prstGeom prst="rect">
                          <a:avLst/>
                        </a:prstGeom>
                        <a:noFill/>
                      </wps:spPr>
                      <wps:txbx>
                        <w:txbxContent>
                          <w:p w14:paraId="71EF5FBE" w14:textId="42594617" w:rsidR="00C27ACC" w:rsidRPr="00CE4351" w:rsidRDefault="00C27ACC" w:rsidP="00C27ACC">
                            <w:pPr>
                              <w:kinsoku w:val="0"/>
                              <w:overflowPunct w:val="0"/>
                              <w:ind w:left="0"/>
                              <w:textAlignment w:val="baseline"/>
                              <w:rPr>
                                <w:color w:val="FF0000"/>
                                <w:sz w:val="18"/>
                                <w:szCs w:val="18"/>
                              </w:rPr>
                            </w:pPr>
                            <w:r>
                              <w:rPr>
                                <w:rFonts w:ascii="Times" w:hAnsi="Times" w:cstheme="minorBidi"/>
                                <w:color w:val="FF0000"/>
                                <w:kern w:val="24"/>
                                <w:sz w:val="18"/>
                                <w:szCs w:val="18"/>
                              </w:rPr>
                              <w:t>Response from the roller</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9441D26" id="_x0000_s1178" type="#_x0000_t202" style="position:absolute;left:0;text-align:left;margin-left:213.6pt;margin-top:54.75pt;width:104.8pt;height:33.6pt;z-index:253045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05yGhQEAAPICAAAOAAAAZHJzL2Uyb0RvYy54bWysUk1vEzEQvSP1P1i+k91uIcAqm4pSlQuC&#10;SoUf4HjtrKW1x8w42c2/79hJE1RuiMvYno83b954dTv7UewNkoPQyetFLYUJGnoXtp389fPh7Ucp&#10;KKnQqxGC6eTBkLxdX71ZTbE1DQww9gYFgwRqp9jJIaXYVhXpwXhFC4gmcNACepX4iduqRzUxuh+r&#10;pq6X1QTYRwRtiNh7fwzKdcG31uj0w1oySYydZG6pWCx2k221Xql2iyoOTp9oqH9g4ZUL3PQMda+S&#10;Ejt0f0F5pxEIbFpo8BVY67QpM/A01/WraZ4GFU2ZhcWheJaJ/h+s/r5/io8o0nwHMy8wCzJFaomd&#10;eZ7Zos8nMxUcZwkPZ9nMnITORTc39aclhzTH3jXLD03RtbpUR6T01YAX+dJJ5LUUtdT+GyXuyKkv&#10;KblZgAc3jtl/oZJvad7MwvXc8X3zQnQD/YH5T7zCTtLvnUIjBabxC5SNH+E+7xJYVzplnGPNCZ6F&#10;LQROnyBv7s93ybp81fUzAAAA//8DAFBLAwQUAAYACAAAACEAMz6v2d8AAAALAQAADwAAAGRycy9k&#10;b3ducmV2LnhtbEyPzU7DMBCE70h9B2uRuFGb0CY0jVMhEFdQy4/Umxtvk6jxOordJrw9ywmOO/Np&#10;dqbYTK4TFxxC60nD3VyBQKq8banW8PH+cvsAIkRD1nSeUMM3BtiUs6vC5NaPtMXLLtaCQyjkRkMT&#10;Y59LGaoGnQlz3yOxd/SDM5HPoZZ2MCOHu04mSqXSmZb4Q2N6fGqwOu3OTsPn63H/tVBv9bNb9qOf&#10;lCS3klrfXE+PaxARp/gHw299rg4ldzr4M9kgOg2LJEsYZUOtliCYSO9THnNgJUszkGUh/28ofwAA&#10;AP//AwBQSwECLQAUAAYACAAAACEAtoM4kv4AAADhAQAAEwAAAAAAAAAAAAAAAAAAAAAAW0NvbnRl&#10;bnRfVHlwZXNdLnhtbFBLAQItABQABgAIAAAAIQA4/SH/1gAAAJQBAAALAAAAAAAAAAAAAAAAAC8B&#10;AABfcmVscy8ucmVsc1BLAQItABQABgAIAAAAIQAM05yGhQEAAPICAAAOAAAAAAAAAAAAAAAAAC4C&#10;AABkcnMvZTJvRG9jLnhtbFBLAQItABQABgAIAAAAIQAzPq/Z3wAAAAsBAAAPAAAAAAAAAAAAAAAA&#10;AN8DAABkcnMvZG93bnJldi54bWxQSwUGAAAAAAQABADzAAAA6wQAAAAA&#10;" filled="f" stroked="f">
                <v:textbox>
                  <w:txbxContent>
                    <w:p w14:paraId="71EF5FBE" w14:textId="42594617" w:rsidR="00C27ACC" w:rsidRPr="00CE4351" w:rsidRDefault="00C27ACC" w:rsidP="00C27ACC">
                      <w:pPr>
                        <w:kinsoku w:val="0"/>
                        <w:overflowPunct w:val="0"/>
                        <w:ind w:left="0"/>
                        <w:textAlignment w:val="baseline"/>
                        <w:rPr>
                          <w:color w:val="FF0000"/>
                          <w:sz w:val="18"/>
                          <w:szCs w:val="18"/>
                        </w:rPr>
                      </w:pPr>
                      <w:r>
                        <w:rPr>
                          <w:rFonts w:ascii="Times" w:hAnsi="Times" w:cstheme="minorBidi"/>
                          <w:color w:val="FF0000"/>
                          <w:kern w:val="24"/>
                          <w:sz w:val="18"/>
                          <w:szCs w:val="18"/>
                        </w:rPr>
                        <w:t>Response from the roller</w:t>
                      </w:r>
                    </w:p>
                  </w:txbxContent>
                </v:textbox>
                <w10:wrap anchorx="margin"/>
              </v:shape>
            </w:pict>
          </mc:Fallback>
        </mc:AlternateContent>
      </w:r>
      <w:r w:rsidRPr="009F0A10">
        <w:rPr>
          <w:noProof/>
          <w:color w:val="FF0000"/>
        </w:rPr>
        <mc:AlternateContent>
          <mc:Choice Requires="wps">
            <w:drawing>
              <wp:anchor distT="0" distB="0" distL="114300" distR="114300" simplePos="0" relativeHeight="253047808" behindDoc="0" locked="0" layoutInCell="1" allowOverlap="1" wp14:anchorId="0B880A04" wp14:editId="7DAC44A4">
                <wp:simplePos x="0" y="0"/>
                <wp:positionH relativeFrom="column">
                  <wp:posOffset>3952240</wp:posOffset>
                </wp:positionH>
                <wp:positionV relativeFrom="paragraph">
                  <wp:posOffset>735965</wp:posOffset>
                </wp:positionV>
                <wp:extent cx="243840" cy="1270000"/>
                <wp:effectExtent l="0" t="0" r="22860" b="25400"/>
                <wp:wrapNone/>
                <wp:docPr id="192" name="Oval 23"/>
                <wp:cNvGraphicFramePr/>
                <a:graphic xmlns:a="http://schemas.openxmlformats.org/drawingml/2006/main">
                  <a:graphicData uri="http://schemas.microsoft.com/office/word/2010/wordprocessingShape">
                    <wps:wsp>
                      <wps:cNvSpPr/>
                      <wps:spPr bwMode="auto">
                        <a:xfrm>
                          <a:off x="0" y="0"/>
                          <a:ext cx="243840" cy="1270000"/>
                        </a:xfrm>
                        <a:prstGeom prst="ellipse">
                          <a:avLst/>
                        </a:prstGeom>
                        <a:noFill/>
                        <a:ln w="9525" cap="flat" cmpd="sng" algn="ctr">
                          <a:solidFill>
                            <a:srgbClr val="FF0000"/>
                          </a:solidFill>
                          <a:prstDash val="solid"/>
                          <a:round/>
                          <a:headEnd type="none" w="med" len="med"/>
                          <a:tailEnd type="none" w="med" len="med"/>
                        </a:ln>
                        <a:effectLst/>
                      </wps:spPr>
                      <wps:bodyPr vert="horz" wrap="square" lIns="91440" tIns="45720" rIns="91440" bIns="45720" numCol="1" rtlCol="0" anchor="t" anchorCtr="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oval w14:anchorId="0D43B833" id="Oval 23" o:spid="_x0000_s1026" style="position:absolute;margin-left:311.2pt;margin-top:57.95pt;width:19.2pt;height:100pt;z-index:25304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5wUGNwIAAHUEAAAOAAAAZHJzL2Uyb0RvYy54bWysVE2P0zAQvSPxHyzfadrQZXejpntoKUJa&#10;FqQu4jy1nSaS7TG227T8esZOWwp7QYgcrLHneT7ePGf2cDCa7ZUPHdqaT0ZjzpQVKDu7rfnX59Wb&#10;O85CBCtBo1U1P6rAH+avX816V6kSW9RSeUZBbKh6V/M2RlcVRRCtMhBG6JQlZ4PeQKSt3xbSQ0/R&#10;jS7K8fhd0aOXzqNQIdDpcnDyeY7fNErEz00TVGS65lRbzKvP6yatxXwG1daDaztxKgP+oQoDnaWk&#10;l1BLiMB2vnsRynTCY8AmjgSaApumEyr3QN1Mxn90s27BqdwLkRPchabw/8KKp/3affFEQ+9CFchk&#10;m/4TShoV7CLmng6NN6k3qpYdMnXHC3XqEJmgw3L69m5KBAtyTcrbMX2J2wKq823nQ/yg0LBk1Fxp&#10;3bmQuoMK9o8hDugzKh1bXHVa5wlpy/qa39+UN5QCSCeNhkimcbLmwW45A70lAYroc8SAupPpdooT&#10;/Haz0J7tgUSwWl3V9hsspV5CaAdcdg3y8LizMpfRKpDvrWTx6IggS4rmqS6jJGdaUf5kZWSETv8N&#10;kgjSNhWpslhPPJxnMUxlg/JIc6FXRry16H9QUlIsNf59B55K0B8tSeJ+Mk0TiHkzvbktaeOvPZtr&#10;j92ZBRIfEwJFnU3CgxWUoObE7WAu4vBYSK0O4qNdO5HupIoTX8+Hb+DdaaSRxPCEZ9G+GOuAJU2k&#10;7oaeThvSdpbK6R2mx3O9z6hff4v5TwAAAP//AwBQSwMEFAAGAAgAAAAhABUIQXDgAAAACwEAAA8A&#10;AABkcnMvZG93bnJldi54bWxMj81OwzAQhO9IvIO1SFwQtRsgQIhTIUQRQkKihd7deEms+Cey3Ta8&#10;PdsTHHfm0+xMvZicZXuMyQQvYT4TwNC3QRvfSfj6XF7eAUtZea1s8CjhBxMsmtOTWlU6HPwK9+vc&#10;MQrxqVIS+pzHivPU9uhUmoURPXnfITqV6Ywd11EdKNxZXghRcqeMpw+9GvGpx3ZY75yEi837x/OQ&#10;lq/CDLfR4urlzWwKKc/PpscHYBmn/AfDsT5Vh4Y6bcPO68SshLIorgklY35zD4yIshQ0Zivh6qjw&#10;pub/NzS/AAAA//8DAFBLAQItABQABgAIAAAAIQC2gziS/gAAAOEBAAATAAAAAAAAAAAAAAAAAAAA&#10;AABbQ29udGVudF9UeXBlc10ueG1sUEsBAi0AFAAGAAgAAAAhADj9If/WAAAAlAEAAAsAAAAAAAAA&#10;AAAAAAAALwEAAF9yZWxzLy5yZWxzUEsBAi0AFAAGAAgAAAAhADTnBQY3AgAAdQQAAA4AAAAAAAAA&#10;AAAAAAAALgIAAGRycy9lMm9Eb2MueG1sUEsBAi0AFAAGAAgAAAAhABUIQXDgAAAACwEAAA8AAAAA&#10;AAAAAAAAAAAAkQQAAGRycy9kb3ducmV2LnhtbFBLBQYAAAAABAAEAPMAAACeBQAAAAA=&#10;" filled="f" strokecolor="red"/>
            </w:pict>
          </mc:Fallback>
        </mc:AlternateContent>
      </w:r>
      <w:r w:rsidRPr="009F0A10">
        <w:rPr>
          <w:noProof/>
          <w:color w:val="FF0000"/>
        </w:rPr>
        <mc:AlternateContent>
          <mc:Choice Requires="wps">
            <w:drawing>
              <wp:anchor distT="0" distB="0" distL="114300" distR="114300" simplePos="0" relativeHeight="253044736" behindDoc="0" locked="0" layoutInCell="1" allowOverlap="1" wp14:anchorId="441EB1CB" wp14:editId="0F5A7943">
                <wp:simplePos x="0" y="0"/>
                <wp:positionH relativeFrom="column">
                  <wp:posOffset>2509520</wp:posOffset>
                </wp:positionH>
                <wp:positionV relativeFrom="paragraph">
                  <wp:posOffset>532765</wp:posOffset>
                </wp:positionV>
                <wp:extent cx="223520" cy="1656080"/>
                <wp:effectExtent l="0" t="0" r="24130" b="20320"/>
                <wp:wrapNone/>
                <wp:docPr id="2192" name="Oval 23"/>
                <wp:cNvGraphicFramePr/>
                <a:graphic xmlns:a="http://schemas.openxmlformats.org/drawingml/2006/main">
                  <a:graphicData uri="http://schemas.microsoft.com/office/word/2010/wordprocessingShape">
                    <wps:wsp>
                      <wps:cNvSpPr/>
                      <wps:spPr bwMode="auto">
                        <a:xfrm>
                          <a:off x="0" y="0"/>
                          <a:ext cx="223520" cy="1656080"/>
                        </a:xfrm>
                        <a:prstGeom prst="ellipse">
                          <a:avLst/>
                        </a:prstGeom>
                        <a:noFill/>
                        <a:ln w="9525" cap="flat" cmpd="sng" algn="ctr">
                          <a:solidFill>
                            <a:srgbClr val="FF0000"/>
                          </a:solidFill>
                          <a:prstDash val="solid"/>
                          <a:round/>
                          <a:headEnd type="none" w="med" len="med"/>
                          <a:tailEnd type="none" w="med" len="med"/>
                        </a:ln>
                        <a:effectLst/>
                      </wps:spPr>
                      <wps:bodyPr vert="horz" wrap="square" lIns="91440" tIns="45720" rIns="91440" bIns="45720" numCol="1" rtlCol="0" anchor="t" anchorCtr="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oval w14:anchorId="36850F7E" id="Oval 23" o:spid="_x0000_s1026" style="position:absolute;margin-left:197.6pt;margin-top:41.95pt;width:17.6pt;height:130.4pt;z-index:25304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G+XOwIAAHUEAAAOAAAAZHJzL2Uyb0RvYy54bWysVEuPEzEMviPxH6Lc6Txoy+6o0z20FCEt&#10;C1IXcXaTzEPKiyTttPx6nExbCntBiDlETuzYnz9/mcXDUUlyEM73Rte0mOSUCM0M73Vb06/Pmzd3&#10;lPgAmoM0WtT0JDx9WL5+tRhsJUrTGcmFI5hE+2qwNe1CsFWWedYJBX5irNDobIxTEHDr2ow7GDC7&#10;klmZ5/NsMI5bZ5jwHk/Xo5MuU/6mESx8bhovApE1RWwhrS6tu7hmywVUrQPb9ewMA/4BhYJeY9Fr&#10;qjUEIHvXv0ileuaMN02YMKMy0zQ9E6kH7KbI/+hm24EVqRckx9srTf7/pWVPh6394pCGwfrKo0l2&#10;wyfDcVSwDyb1dGycir0hWnJM1J2u1IljIAwPy/LtrESCGbqK+Wye3yVuM6gut63z4YMwikSjpkLK&#10;3vrYHVRwePQBIWD0JSoea7PppUwTkpoMNb2flTMsAaiTRkJAU1leU69bSkC2KEAWXMrojex5vB3z&#10;eNfuVtKRA6AINpscvzh3rPZbWCy9Bt+Ncck1ysOZveYJRieAv9echJNFgjQqmkZcSnBKpMD60UqR&#10;AXr5N5EIQuoIUiSxnnm4zGKcys7wE84FXxny1hn3A4uiYrHx73twCEF+1CiJ+2I6jRJPm+nsXRyH&#10;u/Xsbj16r1YG+SgwKMhkYjxohgVqityO5iqMjwXVaiE86q1l8U5EHPl6Pn4DZ88jDSiGJ3MR7Yux&#10;jrHIe+xu7Om8QW2ncZzfYXw8t/sU9etvsfwJAAD//wMAUEsDBBQABgAIAAAAIQAJwIvQ4QAAAAoB&#10;AAAPAAAAZHJzL2Rvd25yZXYueG1sTI9dS8NAEEXfBf/DMoIvYndNom1jNkXEigiCrfZ9mx2TkP0I&#10;u9s2/nvHJ30c7uHeM9VqsoYdMcTeOwk3MwEMXeN171oJnx/r6wWwmJTTyniHEr4xwqo+P6tUqf3J&#10;bfC4TS2jEhdLJaFLaSw5j02HVsWZH9FR9uWDVYnO0HId1InKreGZEHfcqt7RQqdGfOywGbYHK+Fq&#10;9/b+NMT1i+iHeTC4eX7td5mUlxfTwz2whFP6g+FXn9ShJqe9PzgdmZGQL28zQiUs8iUwAopcFMD2&#10;lBTFHHhd8f8v1D8AAAD//wMAUEsBAi0AFAAGAAgAAAAhALaDOJL+AAAA4QEAABMAAAAAAAAAAAAA&#10;AAAAAAAAAFtDb250ZW50X1R5cGVzXS54bWxQSwECLQAUAAYACAAAACEAOP0h/9YAAACUAQAACwAA&#10;AAAAAAAAAAAAAAAvAQAAX3JlbHMvLnJlbHNQSwECLQAUAAYACAAAACEA2yxvlzsCAAB1BAAADgAA&#10;AAAAAAAAAAAAAAAuAgAAZHJzL2Uyb0RvYy54bWxQSwECLQAUAAYACAAAACEACcCL0OEAAAAKAQAA&#10;DwAAAAAAAAAAAAAAAACVBAAAZHJzL2Rvd25yZXYueG1sUEsFBgAAAAAEAAQA8wAAAKMFAAAAAA==&#10;" filled="f" strokecolor="red"/>
            </w:pict>
          </mc:Fallback>
        </mc:AlternateContent>
      </w:r>
      <w:r w:rsidR="007C4E92" w:rsidRPr="009F0A10">
        <w:rPr>
          <w:noProof/>
          <w:color w:val="FF0000"/>
        </w:rPr>
        <mc:AlternateContent>
          <mc:Choice Requires="wps">
            <w:drawing>
              <wp:anchor distT="0" distB="0" distL="114300" distR="114300" simplePos="0" relativeHeight="252833792" behindDoc="0" locked="0" layoutInCell="1" allowOverlap="1" wp14:anchorId="0C35F611" wp14:editId="12AD0889">
                <wp:simplePos x="0" y="0"/>
                <wp:positionH relativeFrom="margin">
                  <wp:posOffset>675005</wp:posOffset>
                </wp:positionH>
                <wp:positionV relativeFrom="paragraph">
                  <wp:posOffset>3054386</wp:posOffset>
                </wp:positionV>
                <wp:extent cx="4373880" cy="381000"/>
                <wp:effectExtent l="0" t="0" r="7620" b="0"/>
                <wp:wrapNone/>
                <wp:docPr id="2202" name="Text Box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73880" cy="381000"/>
                        </a:xfrm>
                        <a:prstGeom prst="rect">
                          <a:avLst/>
                        </a:prstGeom>
                        <a:solidFill>
                          <a:srgbClr val="FFFFFF"/>
                        </a:solidFill>
                        <a:ln w="9525">
                          <a:noFill/>
                          <a:miter lim="800000"/>
                          <a:headEnd/>
                          <a:tailEnd/>
                        </a:ln>
                      </wps:spPr>
                      <wps:txbx>
                        <w:txbxContent>
                          <w:p w14:paraId="25DD1D80" w14:textId="3E58728A" w:rsidR="007C4E92" w:rsidRPr="004A5E8C" w:rsidRDefault="007C4E92" w:rsidP="007C4E92">
                            <w:pPr>
                              <w:rPr>
                                <w:szCs w:val="24"/>
                              </w:rPr>
                            </w:pPr>
                            <w:r w:rsidRPr="004A5E8C">
                              <w:rPr>
                                <w:szCs w:val="24"/>
                              </w:rPr>
                              <w:t xml:space="preserve">Figure </w:t>
                            </w:r>
                            <w:r w:rsidR="004A5E8C">
                              <w:rPr>
                                <w:szCs w:val="24"/>
                              </w:rPr>
                              <w:t>7</w:t>
                            </w:r>
                            <w:r w:rsidRPr="004A5E8C">
                              <w:rPr>
                                <w:szCs w:val="24"/>
                              </w:rPr>
                              <w:t xml:space="preserve">-5 – A scan response from the </w:t>
                            </w:r>
                            <w:r w:rsidR="00A77C7E">
                              <w:rPr>
                                <w:szCs w:val="24"/>
                              </w:rPr>
                              <w:t xml:space="preserve">static </w:t>
                            </w:r>
                            <w:r w:rsidRPr="004A5E8C">
                              <w:rPr>
                                <w:szCs w:val="24"/>
                              </w:rPr>
                              <w:t>roller</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0C35F611" id="_x0000_s1179" type="#_x0000_t202" style="position:absolute;left:0;text-align:left;margin-left:53.15pt;margin-top:240.5pt;width:344.4pt;height:30pt;z-index:25283379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WHAEwIAAP8DAAAOAAAAZHJzL2Uyb0RvYy54bWysU8tu2zAQvBfoPxC815JfjSNYDlKnLgqk&#10;DyDtB6woyiJKcVmStpR+fZaU4xjpragOBFdLzs7ODtc3Q6fZUTqv0JR8Osk5k0Zgrcy+5D9/7N6t&#10;OPMBTA0ajSz5o/T8ZvP2zbq3hZxhi7qWjhGI8UVvS96GYIss86KVHfgJWmko2aDrIFDo9lntoCf0&#10;TmezPH+f9ehq61BI7+nv3Zjkm4TfNFKEb03jZWC65MQtpNWltYprtllDsXdgWyVONOAfWHSgDBU9&#10;Q91BAHZw6i+oTgmHHpswEdhl2DRKyNQDdTPNX3Xz0IKVqRcSx9uzTP7/wYqvxwf73bEwfMCBBpia&#10;8PYexS/PDG5bMHt56xz2rYSaCk+jZFlvfXG6GqX2hY8gVf8FaxoyHAImoKFxXVSF+mSETgN4PIsu&#10;h8AE/VzMr+arFaUE5earaZ6nqWRQPN+2zodPEjsWNyV3NNSEDsd7HyIbKJ6PxGIetap3SusUuH21&#10;1Y4dgQywS19q4NUxbVhf8uvlbJmQDcb7yRudCmRQrbqSr4jaSA6KqMZHU6cjAZQe98REm5M8UZFR&#10;mzBUA1M1abecx+JRrwrrR1LM4ehIekG0adH94awnN5bc/z6Ak5zpz4ZUv54uFtG+KVgsr2YUuMtM&#10;dZkBIwiq5IGzcbsNyfJREIO3NJ1GJeFemJxIk8uSnqcXEW18GadTL+928wQAAP//AwBQSwMEFAAG&#10;AAgAAAAhAMtEwDvfAAAACwEAAA8AAABkcnMvZG93bnJldi54bWxMj81OwzAQhO9IvIO1SFwQdQL5&#10;aUOcCpBAXFv6AE68TSLidRS7Tfr2LCd6nNlPszPldrGDOOPke0cK4lUEAqlxpqdWweH743ENwgdN&#10;Rg+OUMEFPWyr25tSF8bNtMPzPrSCQ8gXWkEXwlhI6ZsOrfYrNyLx7egmqwPLqZVm0jOH20E+RVEm&#10;re6JP3R6xPcOm5/9ySo4fs0P6WauP8Mh3yXZm+7z2l2Uur9bXl9ABFzCPwx/9bk6VNypdicyXgys&#10;o+yZUQXJOuZRTOSbNAZRK0gTdmRVyusN1S8AAAD//wMAUEsBAi0AFAAGAAgAAAAhALaDOJL+AAAA&#10;4QEAABMAAAAAAAAAAAAAAAAAAAAAAFtDb250ZW50X1R5cGVzXS54bWxQSwECLQAUAAYACAAAACEA&#10;OP0h/9YAAACUAQAACwAAAAAAAAAAAAAAAAAvAQAAX3JlbHMvLnJlbHNQSwECLQAUAAYACAAAACEA&#10;V9lhwBMCAAD/AwAADgAAAAAAAAAAAAAAAAAuAgAAZHJzL2Uyb0RvYy54bWxQSwECLQAUAAYACAAA&#10;ACEAy0TAO98AAAALAQAADwAAAAAAAAAAAAAAAABtBAAAZHJzL2Rvd25yZXYueG1sUEsFBgAAAAAE&#10;AAQA8wAAAHkFAAAAAA==&#10;" stroked="f">
                <v:textbox>
                  <w:txbxContent>
                    <w:p w14:paraId="25DD1D80" w14:textId="3E58728A" w:rsidR="007C4E92" w:rsidRPr="004A5E8C" w:rsidRDefault="007C4E92" w:rsidP="007C4E92">
                      <w:pPr>
                        <w:rPr>
                          <w:szCs w:val="24"/>
                        </w:rPr>
                      </w:pPr>
                      <w:r w:rsidRPr="004A5E8C">
                        <w:rPr>
                          <w:szCs w:val="24"/>
                        </w:rPr>
                        <w:t xml:space="preserve">Figure </w:t>
                      </w:r>
                      <w:r w:rsidR="004A5E8C">
                        <w:rPr>
                          <w:szCs w:val="24"/>
                        </w:rPr>
                        <w:t>7</w:t>
                      </w:r>
                      <w:r w:rsidRPr="004A5E8C">
                        <w:rPr>
                          <w:szCs w:val="24"/>
                        </w:rPr>
                        <w:t xml:space="preserve">-5 – A scan response from the </w:t>
                      </w:r>
                      <w:r w:rsidR="00A77C7E">
                        <w:rPr>
                          <w:szCs w:val="24"/>
                        </w:rPr>
                        <w:t xml:space="preserve">static </w:t>
                      </w:r>
                      <w:r w:rsidRPr="004A5E8C">
                        <w:rPr>
                          <w:szCs w:val="24"/>
                        </w:rPr>
                        <w:t>roller</w:t>
                      </w:r>
                    </w:p>
                  </w:txbxContent>
                </v:textbox>
                <w10:wrap anchorx="margin"/>
              </v:shape>
            </w:pict>
          </mc:Fallback>
        </mc:AlternateContent>
      </w:r>
      <w:r w:rsidR="007C4E92" w:rsidRPr="009F0A10">
        <w:rPr>
          <w:noProof/>
          <w:color w:val="FF0000"/>
        </w:rPr>
        <w:drawing>
          <wp:inline distT="0" distB="0" distL="0" distR="0" wp14:anchorId="2B22748A" wp14:editId="302A754A">
            <wp:extent cx="5077603" cy="3046562"/>
            <wp:effectExtent l="0" t="0" r="8890" b="1905"/>
            <wp:docPr id="2217" name="Picture 2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090303" cy="3054182"/>
                    </a:xfrm>
                    <a:prstGeom prst="rect">
                      <a:avLst/>
                    </a:prstGeom>
                    <a:noFill/>
                    <a:ln>
                      <a:noFill/>
                    </a:ln>
                  </pic:spPr>
                </pic:pic>
              </a:graphicData>
            </a:graphic>
          </wp:inline>
        </w:drawing>
      </w:r>
    </w:p>
    <w:p w14:paraId="6BAF2EFE" w14:textId="77777777" w:rsidR="007C4E92" w:rsidRPr="009F0A10" w:rsidRDefault="007C4E92" w:rsidP="007C4E92">
      <w:pPr>
        <w:ind w:left="0"/>
        <w:jc w:val="left"/>
        <w:rPr>
          <w:color w:val="FF0000"/>
        </w:rPr>
      </w:pPr>
    </w:p>
    <w:p w14:paraId="3AAAAF8C" w14:textId="77777777" w:rsidR="007C4E92" w:rsidRPr="009F0A10" w:rsidRDefault="007C4E92" w:rsidP="007C4E92">
      <w:pPr>
        <w:ind w:left="0"/>
        <w:jc w:val="left"/>
        <w:rPr>
          <w:color w:val="FF0000"/>
        </w:rPr>
      </w:pPr>
    </w:p>
    <w:p w14:paraId="411D6FA4" w14:textId="2D79AC2F" w:rsidR="007C4E92" w:rsidRPr="00ED71D9" w:rsidRDefault="007C4E92" w:rsidP="007C4E92">
      <w:pPr>
        <w:ind w:left="0"/>
        <w:jc w:val="left"/>
      </w:pPr>
      <w:r w:rsidRPr="00ED71D9">
        <w:t xml:space="preserve">The corresponding FFT response is shown by Figure </w:t>
      </w:r>
      <w:r w:rsidR="004A5E8C" w:rsidRPr="00ED71D9">
        <w:t>7</w:t>
      </w:r>
      <w:r w:rsidRPr="00ED71D9">
        <w:t>-6.</w:t>
      </w:r>
    </w:p>
    <w:p w14:paraId="2150C1FE" w14:textId="01B34190" w:rsidR="007C4E92" w:rsidRPr="009F0A10" w:rsidRDefault="00C14DF5" w:rsidP="007C4E92">
      <w:pPr>
        <w:ind w:left="0"/>
        <w:jc w:val="center"/>
        <w:rPr>
          <w:color w:val="FF0000"/>
        </w:rPr>
      </w:pPr>
      <w:r w:rsidRPr="009F0A10">
        <w:rPr>
          <w:noProof/>
          <w:color w:val="FF0000"/>
        </w:rPr>
        <w:lastRenderedPageBreak/>
        <mc:AlternateContent>
          <mc:Choice Requires="wps">
            <w:drawing>
              <wp:anchor distT="0" distB="0" distL="114300" distR="114300" simplePos="0" relativeHeight="253064192" behindDoc="0" locked="0" layoutInCell="1" allowOverlap="1" wp14:anchorId="6F6F8EAC" wp14:editId="075FA39F">
                <wp:simplePos x="0" y="0"/>
                <wp:positionH relativeFrom="margin">
                  <wp:posOffset>2479040</wp:posOffset>
                </wp:positionH>
                <wp:positionV relativeFrom="paragraph">
                  <wp:posOffset>502285</wp:posOffset>
                </wp:positionV>
                <wp:extent cx="1330960" cy="426720"/>
                <wp:effectExtent l="0" t="0" r="0" b="0"/>
                <wp:wrapNone/>
                <wp:docPr id="203" name="TextBox 31"/>
                <wp:cNvGraphicFramePr/>
                <a:graphic xmlns:a="http://schemas.openxmlformats.org/drawingml/2006/main">
                  <a:graphicData uri="http://schemas.microsoft.com/office/word/2010/wordprocessingShape">
                    <wps:wsp>
                      <wps:cNvSpPr txBox="1"/>
                      <wps:spPr>
                        <a:xfrm>
                          <a:off x="0" y="0"/>
                          <a:ext cx="1330960" cy="426720"/>
                        </a:xfrm>
                        <a:prstGeom prst="rect">
                          <a:avLst/>
                        </a:prstGeom>
                        <a:noFill/>
                      </wps:spPr>
                      <wps:txbx>
                        <w:txbxContent>
                          <w:p w14:paraId="54B39CD3" w14:textId="6D653437" w:rsidR="00C14DF5" w:rsidRPr="00CE4351" w:rsidRDefault="00C14DF5" w:rsidP="00C14DF5">
                            <w:pPr>
                              <w:kinsoku w:val="0"/>
                              <w:overflowPunct w:val="0"/>
                              <w:ind w:left="0"/>
                              <w:textAlignment w:val="baseline"/>
                              <w:rPr>
                                <w:color w:val="FF0000"/>
                                <w:sz w:val="18"/>
                                <w:szCs w:val="18"/>
                              </w:rPr>
                            </w:pPr>
                            <w:r>
                              <w:rPr>
                                <w:rFonts w:ascii="Times" w:hAnsi="Times" w:cstheme="minorBidi"/>
                                <w:color w:val="FF0000"/>
                                <w:kern w:val="24"/>
                                <w:sz w:val="18"/>
                                <w:szCs w:val="18"/>
                              </w:rPr>
                              <w:t>5 MHz response</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F6F8EAC" id="_x0000_s1180" type="#_x0000_t202" style="position:absolute;left:0;text-align:left;margin-left:195.2pt;margin-top:39.55pt;width:104.8pt;height:33.6pt;z-index:253064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GBhQEAAPICAAAOAAAAZHJzL2Uyb0RvYy54bWysUk1v2zAMvQ/ofxB0b+ymXdYacYptRXcZ&#10;tgJdf4AiS7EAS9RIJXb+fSklTYbuNuxCSfx4fHzU8n7yg9gZJAehlVezWgoTNHQubFr58uvx8lYK&#10;Sip0aoBgWrk3JO9XFx+WY2zMHHoYOoOCQQI1Y2xln1Jsqop0b7yiGUQTOGgBvUr8xE3VoRoZ3Q/V&#10;vK4X1QjYRQRtiNj7cAjKVcG31uj001oySQytZG6pWCx2nW21Wqpmgyr2Th9pqH9g4ZUL3PQE9aCS&#10;Elt0f0F5pxEIbJpp8BVY67QpM/A0V/W7aZ57FU2ZhcWheJKJ/h+s/rF7jk8o0vQFJl5gFmSM1BA7&#10;8zyTRZ9PZio4zhLuT7KZKQmdi66v67sFhzTHbuaLT/Oia3WujkjpmwEv8qWVyGspaqndd0rckVPf&#10;UnKzAI9uGLL/TCXf0rSehOu448ebN6Jr6PbMf+QVtpJ+bxUaKTANX6Fs/AD3eZvAutIp4xxqjvAs&#10;bCFw/AR5c3++S9b5q65eAQAA//8DAFBLAwQUAAYACAAAACEALEVJt94AAAAKAQAADwAAAGRycy9k&#10;b3ducmV2LnhtbEyPwU7DMBBE70j8g7VIvVG7bUhJiFMhKq4gCkXi5sbbJGq8jmK3CX/PcoLjap9m&#10;3hSbyXXigkNoPWlYzBUIpMrblmoNH+/Pt/cgQjRkTecJNXxjgE15fVWY3PqR3vCyi7XgEAq50dDE&#10;2OdShqpBZ8Lc90j8O/rBmcjnUEs7mJHDXSeXSqXSmZa4oTE9PjVYnXZnp2H/cvz6TNRrvXV3/egn&#10;JcllUuvZzfT4ACLiFP9g+NVndSjZ6eDPZIPoNKwylTCqYZ0tQDCQKsXjDkwm6QpkWcj/E8ofAAAA&#10;//8DAFBLAQItABQABgAIAAAAIQC2gziS/gAAAOEBAAATAAAAAAAAAAAAAAAAAAAAAABbQ29udGVu&#10;dF9UeXBlc10ueG1sUEsBAi0AFAAGAAgAAAAhADj9If/WAAAAlAEAAAsAAAAAAAAAAAAAAAAALwEA&#10;AF9yZWxzLy5yZWxzUEsBAi0AFAAGAAgAAAAhAH/TIYGFAQAA8gIAAA4AAAAAAAAAAAAAAAAALgIA&#10;AGRycy9lMm9Eb2MueG1sUEsBAi0AFAAGAAgAAAAhACxFSbfeAAAACgEAAA8AAAAAAAAAAAAAAAAA&#10;3wMAAGRycy9kb3ducmV2LnhtbFBLBQYAAAAABAAEAPMAAADqBAAAAAA=&#10;" filled="f" stroked="f">
                <v:textbox>
                  <w:txbxContent>
                    <w:p w14:paraId="54B39CD3" w14:textId="6D653437" w:rsidR="00C14DF5" w:rsidRPr="00CE4351" w:rsidRDefault="00C14DF5" w:rsidP="00C14DF5">
                      <w:pPr>
                        <w:kinsoku w:val="0"/>
                        <w:overflowPunct w:val="0"/>
                        <w:ind w:left="0"/>
                        <w:textAlignment w:val="baseline"/>
                        <w:rPr>
                          <w:color w:val="FF0000"/>
                          <w:sz w:val="18"/>
                          <w:szCs w:val="18"/>
                        </w:rPr>
                      </w:pPr>
                      <w:r>
                        <w:rPr>
                          <w:rFonts w:ascii="Times" w:hAnsi="Times" w:cstheme="minorBidi"/>
                          <w:color w:val="FF0000"/>
                          <w:kern w:val="24"/>
                          <w:sz w:val="18"/>
                          <w:szCs w:val="18"/>
                        </w:rPr>
                        <w:t>5 MHz response</w:t>
                      </w:r>
                    </w:p>
                  </w:txbxContent>
                </v:textbox>
                <w10:wrap anchorx="margin"/>
              </v:shape>
            </w:pict>
          </mc:Fallback>
        </mc:AlternateContent>
      </w:r>
      <w:r w:rsidRPr="009F0A10">
        <w:rPr>
          <w:noProof/>
          <w:color w:val="FF0000"/>
        </w:rPr>
        <mc:AlternateContent>
          <mc:Choice Requires="wps">
            <w:drawing>
              <wp:anchor distT="0" distB="0" distL="114300" distR="114300" simplePos="0" relativeHeight="253062144" behindDoc="0" locked="0" layoutInCell="1" allowOverlap="1" wp14:anchorId="151B1B2A" wp14:editId="4710E60D">
                <wp:simplePos x="0" y="0"/>
                <wp:positionH relativeFrom="column">
                  <wp:posOffset>2072640</wp:posOffset>
                </wp:positionH>
                <wp:positionV relativeFrom="paragraph">
                  <wp:posOffset>122555</wp:posOffset>
                </wp:positionV>
                <wp:extent cx="314960" cy="1727200"/>
                <wp:effectExtent l="0" t="0" r="27940" b="25400"/>
                <wp:wrapNone/>
                <wp:docPr id="202" name="Oval 23"/>
                <wp:cNvGraphicFramePr/>
                <a:graphic xmlns:a="http://schemas.openxmlformats.org/drawingml/2006/main">
                  <a:graphicData uri="http://schemas.microsoft.com/office/word/2010/wordprocessingShape">
                    <wps:wsp>
                      <wps:cNvSpPr/>
                      <wps:spPr bwMode="auto">
                        <a:xfrm>
                          <a:off x="0" y="0"/>
                          <a:ext cx="314960" cy="1727200"/>
                        </a:xfrm>
                        <a:prstGeom prst="ellipse">
                          <a:avLst/>
                        </a:prstGeom>
                        <a:noFill/>
                        <a:ln w="9525" cap="flat" cmpd="sng" algn="ctr">
                          <a:solidFill>
                            <a:srgbClr val="FF0000"/>
                          </a:solidFill>
                          <a:prstDash val="solid"/>
                          <a:round/>
                          <a:headEnd type="none" w="med" len="med"/>
                          <a:tailEnd type="none" w="med" len="med"/>
                        </a:ln>
                        <a:effectLst/>
                      </wps:spPr>
                      <wps:bodyPr vert="horz" wrap="square" lIns="91440" tIns="45720" rIns="91440" bIns="45720" numCol="1" rtlCol="0" anchor="t" anchorCtr="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oval w14:anchorId="5B79AECC" id="Oval 23" o:spid="_x0000_s1026" style="position:absolute;margin-left:163.2pt;margin-top:9.65pt;width:24.8pt;height:136pt;z-index:25306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KGdOQIAAHUEAAAOAAAAZHJzL2Uyb0RvYy54bWysVEuP0zAQviPxHyzfaZrS7tKo6R5aipCW&#10;BamLOE9t5yH5he02Kb+esZOWwl4QIgdr7Pk8j28+Z/XQK0lOwvnW6JLmkyklQjPDW12X9Ovz7s07&#10;SnwAzUEaLUp6Fp4+rF+/WnW2EDPTGMmFIxhE+6KzJW1CsEWWedYIBX5irNDorIxTEHDr6ow76DC6&#10;ktlsOr3LOuO4dYYJ7/F0OzjpOsWvKsHC56ryIhBZUqwtpNWl9RDXbL2ConZgm5aNZcA/VKGg1Zj0&#10;GmoLAcjRtS9CqZY5400VJsyozFRVy0TqAbvJp390s2/AitQLkuPtlSb//8Kyp9PefnFIQ2d94dEk&#10;h+6T4TgqOAaTeuorp2JvWC3pE3XnK3WiD4Th4dt8vrxDghm68vvZPc4mcptBcbltnQ8fhFEkGiUV&#10;UrbWx+6ggNOjDwP6gorH2uxaKdOEpCZdSZeL2QJTAOqkkhDQVJaX1OuaEpA1CpAFlyJ6I1seb8c4&#10;3tWHjXTkBCiC3W6K31jbb7CYegu+GXDJNcjDmaPmqYxGAH+vOQlniwRpVDSNdSnBKZEC80crIQO0&#10;8m+QSJDUsUiRxDrycJnFMJWD4WecC74y5K0x7gcmRcVi49+P4LAE+VGjJJb5fB4lnjbzBY6AEnfr&#10;Odx69FFtDPKRIyjIZCIeNMMEJUVuB3MThseCarUQHvXesngnVhz5eu6/gbPjSAOK4clcRPtirAMW&#10;NRG7G3oaN6jtJJXxHcbHc7tPqF9/i/VPAAAA//8DAFBLAwQUAAYACAAAACEANwAbfOAAAAAKAQAA&#10;DwAAAGRycy9kb3ducmV2LnhtbEyPXUvDQBBF3wX/wzKCL2I3TSS1MZsiYkUKgq32fZsdkyX7EXa3&#10;bfz3jk/6ONzDnXPr1WQNO2GI2jsB81kGDF3rlXadgM+P9e09sJikU9J4hwK+McKqubyoZaX82W3x&#10;tEsdoxIXKymgT2msOI9tj1bGmR/RUfblg5WJztBxFeSZyq3heZaV3Ert6EMvR3zqsR12RyvgZv/2&#10;/jzE9Wumh0UwuH3Z6H0uxPXV9PgALOGU/mD41Sd1aMjp4I9ORWYEFHl5RygFywIYAcWipHEHAfly&#10;XgBvav5/QvMDAAD//wMAUEsBAi0AFAAGAAgAAAAhALaDOJL+AAAA4QEAABMAAAAAAAAAAAAAAAAA&#10;AAAAAFtDb250ZW50X1R5cGVzXS54bWxQSwECLQAUAAYACAAAACEAOP0h/9YAAACUAQAACwAAAAAA&#10;AAAAAAAAAAAvAQAAX3JlbHMvLnJlbHNQSwECLQAUAAYACAAAACEA40ChnTkCAAB1BAAADgAAAAAA&#10;AAAAAAAAAAAuAgAAZHJzL2Uyb0RvYy54bWxQSwECLQAUAAYACAAAACEANwAbfOAAAAAKAQAADwAA&#10;AAAAAAAAAAAAAACTBAAAZHJzL2Rvd25yZXYueG1sUEsFBgAAAAAEAAQA8wAAAKAFAAAAAA==&#10;" filled="f" strokecolor="red"/>
            </w:pict>
          </mc:Fallback>
        </mc:AlternateContent>
      </w:r>
      <w:r w:rsidR="007C4E92" w:rsidRPr="009F0A10">
        <w:rPr>
          <w:noProof/>
          <w:color w:val="FF0000"/>
        </w:rPr>
        <mc:AlternateContent>
          <mc:Choice Requires="wps">
            <w:drawing>
              <wp:anchor distT="0" distB="0" distL="114300" distR="114300" simplePos="0" relativeHeight="252834816" behindDoc="0" locked="0" layoutInCell="1" allowOverlap="1" wp14:anchorId="4663CBF0" wp14:editId="024EFC25">
                <wp:simplePos x="0" y="0"/>
                <wp:positionH relativeFrom="margin">
                  <wp:posOffset>838200</wp:posOffset>
                </wp:positionH>
                <wp:positionV relativeFrom="paragraph">
                  <wp:posOffset>3075616</wp:posOffset>
                </wp:positionV>
                <wp:extent cx="4373880" cy="381000"/>
                <wp:effectExtent l="0" t="0" r="7620" b="0"/>
                <wp:wrapNone/>
                <wp:docPr id="2203" name="Text Box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73880" cy="381000"/>
                        </a:xfrm>
                        <a:prstGeom prst="rect">
                          <a:avLst/>
                        </a:prstGeom>
                        <a:solidFill>
                          <a:srgbClr val="FFFFFF"/>
                        </a:solidFill>
                        <a:ln w="9525">
                          <a:noFill/>
                          <a:miter lim="800000"/>
                          <a:headEnd/>
                          <a:tailEnd/>
                        </a:ln>
                      </wps:spPr>
                      <wps:txbx>
                        <w:txbxContent>
                          <w:p w14:paraId="4F8A8F76" w14:textId="3537281C" w:rsidR="007C4E92" w:rsidRPr="004A5E8C" w:rsidRDefault="007C4E92" w:rsidP="007C4E92">
                            <w:pPr>
                              <w:rPr>
                                <w:szCs w:val="24"/>
                              </w:rPr>
                            </w:pPr>
                            <w:r w:rsidRPr="004A5E8C">
                              <w:rPr>
                                <w:szCs w:val="24"/>
                              </w:rPr>
                              <w:t xml:space="preserve">Figure </w:t>
                            </w:r>
                            <w:r w:rsidR="004A5E8C">
                              <w:rPr>
                                <w:szCs w:val="24"/>
                              </w:rPr>
                              <w:t>7</w:t>
                            </w:r>
                            <w:r w:rsidRPr="004A5E8C">
                              <w:rPr>
                                <w:szCs w:val="24"/>
                              </w:rPr>
                              <w:t>-6 – FFT response from the</w:t>
                            </w:r>
                            <w:r w:rsidR="00A77C7E">
                              <w:rPr>
                                <w:szCs w:val="24"/>
                              </w:rPr>
                              <w:t xml:space="preserve"> static</w:t>
                            </w:r>
                            <w:r w:rsidRPr="004A5E8C">
                              <w:rPr>
                                <w:szCs w:val="24"/>
                              </w:rPr>
                              <w:t xml:space="preserve"> roller</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4663CBF0" id="_x0000_s1181" type="#_x0000_t202" style="position:absolute;left:0;text-align:left;margin-left:66pt;margin-top:242.15pt;width:344.4pt;height:30pt;z-index:25283481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Y5WYEwIAAP8DAAAOAAAAZHJzL2Uyb0RvYy54bWysU8tu2zAQvBfoPxC815JfjSNYDlKnLgqk&#10;DyDtB1AUZRGluOyStpR+fZaU4xjpragOBFdLzs7ODtc3Q2fYUaHXYEs+neScKSuh1nZf8p8/du9W&#10;nPkgbC0MWFXyR+X5zebtm3XvCjWDFkytkBGI9UXvSt6G4Ios87JVnfATcMpSsgHsRKAQ91mNoif0&#10;zmSzPH+f9YC1Q5DKe/p7Nyb5JuE3jZLhW9N4FZgpOXELacW0VnHNNmtR7FG4VssTDfEPLDqhLRU9&#10;Q92JINgB9V9QnZYIHpowkdBl0DRaqtQDdTPNX3Xz0AqnUi8kjndnmfz/g5Vfjw/uO7IwfICBBpia&#10;8O4e5C/PLGxbYffqFhH6VomaCk+jZFnvfHG6GqX2hY8gVf8FahqyOARIQEODXVSF+mSETgN4PIuu&#10;hsAk/VzMr+arFaUk5earaZ6nqWSieL7t0IdPCjoWNyVHGmpCF8d7HyIbUTwficU8GF3vtDEpwH21&#10;NciOggywS19q4NUxY1lf8uvlbJmQLcT7yRudDmRQo7uSr4jaSE4UUY2Ptk5HgtBm3BMTY0/yREVG&#10;bcJQDUzXpN1yGYtHvSqoH0kxhNGR9IJo0wL+4awnN5bc/z4IVJyZz5ZUv54uFtG+KVgsr2YU4GWm&#10;uswIKwmq5IGzcbsNyfJREAu3NJ1GJ+FemJxIk8uSnqcXEW18GadTL+928wQAAP//AwBQSwMEFAAG&#10;AAgAAAAhABbWdJzeAAAACwEAAA8AAABkcnMvZG93bnJldi54bWxMj0FPg0AQhe8m/ofNmHgxdpHS&#10;FpGlURON19b+gAGmQGRnCbst9N87nuzxvXl58758O9tenWn0nWMDT4sIFHHl6o4bA4fvj8cUlA/I&#10;NfaOycCFPGyL25scs9pNvKPzPjRKSthnaKANYci09lVLFv3CDcRyO7rRYhA5NroecZJy2+s4itba&#10;YsfyocWB3luqfvYna+D4NT2snqfyMxw2u2T9ht2mdBdj7u/m1xdQgebwH4a/+TIdCtlUuhPXXvWi&#10;l7GwBANJmixBSSKNI4EpDawScXSR62uG4hcAAP//AwBQSwECLQAUAAYACAAAACEAtoM4kv4AAADh&#10;AQAAEwAAAAAAAAAAAAAAAAAAAAAAW0NvbnRlbnRfVHlwZXNdLnhtbFBLAQItABQABgAIAAAAIQA4&#10;/SH/1gAAAJQBAAALAAAAAAAAAAAAAAAAAC8BAABfcmVscy8ucmVsc1BLAQItABQABgAIAAAAIQB4&#10;Y5WYEwIAAP8DAAAOAAAAAAAAAAAAAAAAAC4CAABkcnMvZTJvRG9jLnhtbFBLAQItABQABgAIAAAA&#10;IQAW1nSc3gAAAAsBAAAPAAAAAAAAAAAAAAAAAG0EAABkcnMvZG93bnJldi54bWxQSwUGAAAAAAQA&#10;BADzAAAAeAUAAAAA&#10;" stroked="f">
                <v:textbox>
                  <w:txbxContent>
                    <w:p w14:paraId="4F8A8F76" w14:textId="3537281C" w:rsidR="007C4E92" w:rsidRPr="004A5E8C" w:rsidRDefault="007C4E92" w:rsidP="007C4E92">
                      <w:pPr>
                        <w:rPr>
                          <w:szCs w:val="24"/>
                        </w:rPr>
                      </w:pPr>
                      <w:r w:rsidRPr="004A5E8C">
                        <w:rPr>
                          <w:szCs w:val="24"/>
                        </w:rPr>
                        <w:t xml:space="preserve">Figure </w:t>
                      </w:r>
                      <w:r w:rsidR="004A5E8C">
                        <w:rPr>
                          <w:szCs w:val="24"/>
                        </w:rPr>
                        <w:t>7</w:t>
                      </w:r>
                      <w:r w:rsidRPr="004A5E8C">
                        <w:rPr>
                          <w:szCs w:val="24"/>
                        </w:rPr>
                        <w:t>-6 – FFT response from the</w:t>
                      </w:r>
                      <w:r w:rsidR="00A77C7E">
                        <w:rPr>
                          <w:szCs w:val="24"/>
                        </w:rPr>
                        <w:t xml:space="preserve"> static</w:t>
                      </w:r>
                      <w:r w:rsidRPr="004A5E8C">
                        <w:rPr>
                          <w:szCs w:val="24"/>
                        </w:rPr>
                        <w:t xml:space="preserve"> roller</w:t>
                      </w:r>
                    </w:p>
                  </w:txbxContent>
                </v:textbox>
                <w10:wrap anchorx="margin"/>
              </v:shape>
            </w:pict>
          </mc:Fallback>
        </mc:AlternateContent>
      </w:r>
      <w:r w:rsidR="007C4E92" w:rsidRPr="009F0A10">
        <w:rPr>
          <w:noProof/>
          <w:color w:val="FF0000"/>
        </w:rPr>
        <w:drawing>
          <wp:inline distT="0" distB="0" distL="0" distR="0" wp14:anchorId="1E6B6C5A" wp14:editId="0E60CEC5">
            <wp:extent cx="5138517" cy="3088257"/>
            <wp:effectExtent l="0" t="0" r="5080" b="0"/>
            <wp:docPr id="2218" name="Picture 2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145228" cy="3092290"/>
                    </a:xfrm>
                    <a:prstGeom prst="rect">
                      <a:avLst/>
                    </a:prstGeom>
                    <a:noFill/>
                    <a:ln>
                      <a:noFill/>
                    </a:ln>
                  </pic:spPr>
                </pic:pic>
              </a:graphicData>
            </a:graphic>
          </wp:inline>
        </w:drawing>
      </w:r>
    </w:p>
    <w:p w14:paraId="322EF7D4" w14:textId="4327F6BD" w:rsidR="007C4E92" w:rsidRPr="009F0A10" w:rsidRDefault="007C4E92" w:rsidP="007C4E92">
      <w:pPr>
        <w:ind w:left="0"/>
        <w:jc w:val="left"/>
        <w:rPr>
          <w:color w:val="FF0000"/>
        </w:rPr>
      </w:pPr>
    </w:p>
    <w:p w14:paraId="4EE64F97" w14:textId="43900ABE" w:rsidR="007C4E92" w:rsidRPr="00ED71D9" w:rsidRDefault="007C4E92" w:rsidP="007C4E92">
      <w:pPr>
        <w:ind w:left="0"/>
        <w:jc w:val="left"/>
      </w:pPr>
      <w:r w:rsidRPr="00ED71D9">
        <w:t xml:space="preserve">The frequency peak can be observed at around 5 MHz, in line with the transducers output frequency, but a </w:t>
      </w:r>
      <w:r w:rsidR="004A5E8C" w:rsidRPr="00ED71D9">
        <w:t xml:space="preserve">resonant </w:t>
      </w:r>
      <w:r w:rsidRPr="00ED71D9">
        <w:t xml:space="preserve">dip cannot be </w:t>
      </w:r>
      <w:r w:rsidR="004A5E8C" w:rsidRPr="00ED71D9">
        <w:t xml:space="preserve">easily </w:t>
      </w:r>
      <w:r w:rsidRPr="00ED71D9">
        <w:t>observed.</w:t>
      </w:r>
    </w:p>
    <w:p w14:paraId="616B3542" w14:textId="77777777" w:rsidR="002703F5" w:rsidRPr="002703F5" w:rsidRDefault="007C4E92" w:rsidP="007C4E92">
      <w:pPr>
        <w:ind w:left="0"/>
        <w:jc w:val="left"/>
      </w:pPr>
      <w:r w:rsidRPr="002703F5">
        <w:t xml:space="preserve">This can then be compared to the response when the probe is positioned on the roller, </w:t>
      </w:r>
      <w:r w:rsidR="007E3E3D" w:rsidRPr="002703F5">
        <w:t>with the shim steel strip present in the system</w:t>
      </w:r>
      <w:r w:rsidRPr="002703F5">
        <w:t xml:space="preserve">. The </w:t>
      </w:r>
      <w:r w:rsidR="0041002E" w:rsidRPr="002703F5">
        <w:t xml:space="preserve">set-up and </w:t>
      </w:r>
      <w:r w:rsidRPr="002703F5">
        <w:t xml:space="preserve">response from this can be seen in Figure </w:t>
      </w:r>
      <w:r w:rsidR="004A5E8C" w:rsidRPr="002703F5">
        <w:t>7</w:t>
      </w:r>
      <w:r w:rsidRPr="002703F5">
        <w:t>-7.</w:t>
      </w:r>
    </w:p>
    <w:p w14:paraId="23499006" w14:textId="77777777" w:rsidR="002703F5" w:rsidRDefault="002703F5" w:rsidP="002703F5">
      <w:pPr>
        <w:ind w:left="0"/>
        <w:jc w:val="center"/>
        <w:rPr>
          <w:noProof/>
          <w:color w:val="FF0000"/>
        </w:rPr>
      </w:pPr>
    </w:p>
    <w:p w14:paraId="748829F2" w14:textId="0B3C7B5C" w:rsidR="007C4E92" w:rsidRPr="009F0A10" w:rsidRDefault="00652B52" w:rsidP="002703F5">
      <w:pPr>
        <w:ind w:left="0"/>
        <w:jc w:val="center"/>
        <w:rPr>
          <w:color w:val="FF0000"/>
        </w:rPr>
      </w:pPr>
      <w:r>
        <w:rPr>
          <w:noProof/>
          <w:color w:val="FF0000"/>
        </w:rPr>
        <w:lastRenderedPageBreak/>
        <w:drawing>
          <wp:inline distT="0" distB="0" distL="0" distR="0" wp14:anchorId="2DC89EA0" wp14:editId="72B92A84">
            <wp:extent cx="3811135" cy="3353435"/>
            <wp:effectExtent l="0" t="0" r="0" b="0"/>
            <wp:docPr id="2401" name="Picture 2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824626" cy="3365306"/>
                    </a:xfrm>
                    <a:prstGeom prst="rect">
                      <a:avLst/>
                    </a:prstGeom>
                    <a:noFill/>
                  </pic:spPr>
                </pic:pic>
              </a:graphicData>
            </a:graphic>
          </wp:inline>
        </w:drawing>
      </w:r>
    </w:p>
    <w:p w14:paraId="26BE1DCE" w14:textId="21E4B058" w:rsidR="007C4E92" w:rsidRPr="009F0A10" w:rsidRDefault="00C27ACC" w:rsidP="007C4E92">
      <w:pPr>
        <w:ind w:left="0"/>
        <w:jc w:val="center"/>
        <w:rPr>
          <w:color w:val="FF0000"/>
        </w:rPr>
      </w:pPr>
      <w:r w:rsidRPr="009F0A10">
        <w:rPr>
          <w:noProof/>
          <w:color w:val="FF0000"/>
        </w:rPr>
        <mc:AlternateContent>
          <mc:Choice Requires="wps">
            <w:drawing>
              <wp:anchor distT="0" distB="0" distL="114300" distR="114300" simplePos="0" relativeHeight="253051904" behindDoc="0" locked="0" layoutInCell="1" allowOverlap="1" wp14:anchorId="2F7473F2" wp14:editId="37AB1176">
                <wp:simplePos x="0" y="0"/>
                <wp:positionH relativeFrom="column">
                  <wp:posOffset>3972560</wp:posOffset>
                </wp:positionH>
                <wp:positionV relativeFrom="paragraph">
                  <wp:posOffset>828040</wp:posOffset>
                </wp:positionV>
                <wp:extent cx="243840" cy="1270000"/>
                <wp:effectExtent l="0" t="0" r="22860" b="25400"/>
                <wp:wrapNone/>
                <wp:docPr id="196" name="Oval 23"/>
                <wp:cNvGraphicFramePr/>
                <a:graphic xmlns:a="http://schemas.openxmlformats.org/drawingml/2006/main">
                  <a:graphicData uri="http://schemas.microsoft.com/office/word/2010/wordprocessingShape">
                    <wps:wsp>
                      <wps:cNvSpPr/>
                      <wps:spPr bwMode="auto">
                        <a:xfrm>
                          <a:off x="0" y="0"/>
                          <a:ext cx="243840" cy="1270000"/>
                        </a:xfrm>
                        <a:prstGeom prst="ellipse">
                          <a:avLst/>
                        </a:prstGeom>
                        <a:noFill/>
                        <a:ln w="9525" cap="flat" cmpd="sng" algn="ctr">
                          <a:solidFill>
                            <a:srgbClr val="FF0000"/>
                          </a:solidFill>
                          <a:prstDash val="solid"/>
                          <a:round/>
                          <a:headEnd type="none" w="med" len="med"/>
                          <a:tailEnd type="none" w="med" len="med"/>
                        </a:ln>
                        <a:effectLst/>
                      </wps:spPr>
                      <wps:bodyPr vert="horz" wrap="square" lIns="91440" tIns="45720" rIns="91440" bIns="45720" numCol="1" rtlCol="0" anchor="t" anchorCtr="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oval w14:anchorId="31340B1C" id="Oval 23" o:spid="_x0000_s1026" style="position:absolute;margin-left:312.8pt;margin-top:65.2pt;width:19.2pt;height:100pt;z-index:25305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5wUGNwIAAHUEAAAOAAAAZHJzL2Uyb0RvYy54bWysVE2P0zAQvSPxHyzfadrQZXejpntoKUJa&#10;FqQu4jy1nSaS7TG227T8esZOWwp7QYgcrLHneT7ePGf2cDCa7ZUPHdqaT0ZjzpQVKDu7rfnX59Wb&#10;O85CBCtBo1U1P6rAH+avX816V6kSW9RSeUZBbKh6V/M2RlcVRRCtMhBG6JQlZ4PeQKSt3xbSQ0/R&#10;jS7K8fhd0aOXzqNQIdDpcnDyeY7fNErEz00TVGS65lRbzKvP6yatxXwG1daDaztxKgP+oQoDnaWk&#10;l1BLiMB2vnsRynTCY8AmjgSaApumEyr3QN1Mxn90s27BqdwLkRPchabw/8KKp/3affFEQ+9CFchk&#10;m/4TShoV7CLmng6NN6k3qpYdMnXHC3XqEJmgw3L69m5KBAtyTcrbMX2J2wKq823nQ/yg0LBk1Fxp&#10;3bmQuoMK9o8hDugzKh1bXHVa5wlpy/qa39+UN5QCSCeNhkimcbLmwW45A70lAYroc8SAupPpdooT&#10;/Haz0J7tgUSwWl3V9hsspV5CaAdcdg3y8LizMpfRKpDvrWTx6IggS4rmqS6jJGdaUf5kZWSETv8N&#10;kgjSNhWpslhPPJxnMUxlg/JIc6FXRry16H9QUlIsNf59B55K0B8tSeJ+Mk0TiHkzvbktaeOvPZtr&#10;j92ZBRIfEwJFnU3CgxWUoObE7WAu4vBYSK0O4qNdO5HupIoTX8+Hb+DdaaSRxPCEZ9G+GOuAJU2k&#10;7oaeThvSdpbK6R2mx3O9z6hff4v5TwAAAP//AwBQSwMEFAAGAAgAAAAhAAg5R5HgAAAACwEAAA8A&#10;AABkcnMvZG93bnJldi54bWxMj81OwzAQhO9IvIO1SFwQtUmLQSFOhRBFCAmJFnp34yWJ4p/Idtvw&#10;9mxPcNyZT7Mz1XJylh0wpj54BTczAQx9E0zvWwVfn6vre2Apa2+0DR4V/GCCZX1+VunShKNf42GT&#10;W0YhPpVaQZfzWHKemg6dTrMwoifvO0SnM52x5SbqI4U7ywshJHe69/Sh0yM+ddgMm71TcLV9/3ge&#10;0upV9MNdtLh+eeu3hVKXF9PjA7CMU/6D4VSfqkNNnXZh701iVoEsbiWhZMzFAhgRUi5o3U7B/KTw&#10;uuL/N9S/AAAA//8DAFBLAQItABQABgAIAAAAIQC2gziS/gAAAOEBAAATAAAAAAAAAAAAAAAAAAAA&#10;AABbQ29udGVudF9UeXBlc10ueG1sUEsBAi0AFAAGAAgAAAAhADj9If/WAAAAlAEAAAsAAAAAAAAA&#10;AAAAAAAALwEAAF9yZWxzLy5yZWxzUEsBAi0AFAAGAAgAAAAhADTnBQY3AgAAdQQAAA4AAAAAAAAA&#10;AAAAAAAALgIAAGRycy9lMm9Eb2MueG1sUEsBAi0AFAAGAAgAAAAhAAg5R5HgAAAACwEAAA8AAAAA&#10;AAAAAAAAAAAAkQQAAGRycy9kb3ducmV2LnhtbFBLBQYAAAAABAAEAPMAAACeBQAAAAA=&#10;" filled="f" strokecolor="red"/>
            </w:pict>
          </mc:Fallback>
        </mc:AlternateContent>
      </w:r>
      <w:r w:rsidRPr="009F0A10">
        <w:rPr>
          <w:noProof/>
          <w:color w:val="FF0000"/>
        </w:rPr>
        <mc:AlternateContent>
          <mc:Choice Requires="wps">
            <w:drawing>
              <wp:anchor distT="0" distB="0" distL="114300" distR="114300" simplePos="0" relativeHeight="253050880" behindDoc="0" locked="0" layoutInCell="1" allowOverlap="1" wp14:anchorId="30FA611E" wp14:editId="7E6D06CE">
                <wp:simplePos x="0" y="0"/>
                <wp:positionH relativeFrom="margin">
                  <wp:posOffset>2733040</wp:posOffset>
                </wp:positionH>
                <wp:positionV relativeFrom="paragraph">
                  <wp:posOffset>787400</wp:posOffset>
                </wp:positionV>
                <wp:extent cx="1330960" cy="426720"/>
                <wp:effectExtent l="0" t="0" r="0" b="0"/>
                <wp:wrapNone/>
                <wp:docPr id="195" name="TextBox 31"/>
                <wp:cNvGraphicFramePr/>
                <a:graphic xmlns:a="http://schemas.openxmlformats.org/drawingml/2006/main">
                  <a:graphicData uri="http://schemas.microsoft.com/office/word/2010/wordprocessingShape">
                    <wps:wsp>
                      <wps:cNvSpPr txBox="1"/>
                      <wps:spPr>
                        <a:xfrm>
                          <a:off x="0" y="0"/>
                          <a:ext cx="1330960" cy="426720"/>
                        </a:xfrm>
                        <a:prstGeom prst="rect">
                          <a:avLst/>
                        </a:prstGeom>
                        <a:noFill/>
                      </wps:spPr>
                      <wps:txbx>
                        <w:txbxContent>
                          <w:p w14:paraId="1E9F5815" w14:textId="77777777" w:rsidR="00C27ACC" w:rsidRPr="00CE4351" w:rsidRDefault="00C27ACC" w:rsidP="00C27ACC">
                            <w:pPr>
                              <w:kinsoku w:val="0"/>
                              <w:overflowPunct w:val="0"/>
                              <w:ind w:left="0"/>
                              <w:textAlignment w:val="baseline"/>
                              <w:rPr>
                                <w:color w:val="FF0000"/>
                                <w:sz w:val="18"/>
                                <w:szCs w:val="18"/>
                              </w:rPr>
                            </w:pPr>
                            <w:r>
                              <w:rPr>
                                <w:rFonts w:ascii="Times" w:hAnsi="Times" w:cstheme="minorBidi"/>
                                <w:color w:val="FF0000"/>
                                <w:kern w:val="24"/>
                                <w:sz w:val="18"/>
                                <w:szCs w:val="18"/>
                              </w:rPr>
                              <w:t>Response from the roller</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0FA611E" id="_x0000_s1182" type="#_x0000_t202" style="position:absolute;left:0;text-align:left;margin-left:215.2pt;margin-top:62pt;width:104.8pt;height:33.6pt;z-index:253050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LWDhQEAAPICAAAOAAAAZHJzL2Uyb0RvYy54bWysUk1v2zAMvRfYfxB0X+ymW7oZcYqtRXcp&#10;2gLdfoAiS7EAS1RJJXb+/SglTYb1NuxCSfx4fHzU8mbyg9gZJAehlZezWgoTNHQubFr56+f9xy9S&#10;UFKhUwME08q9IXmz+nCxHGNj5tDD0BkUDBKoGWMr+5RiU1Wke+MVzSCawEEL6FXiJ26qDtXI6H6o&#10;5nW9qEbALiJoQ8Teu0NQrgq+tUanJ2vJJDG0krmlYrHYdbbVaqmaDarYO32kof6BhVcucNMT1J1K&#10;SmzRvYPyTiMQ2DTT4Cuw1mlTZuBpLuu/pnnpVTRlFhaH4kkm+n+w+nH3Ep9RpOk7TLzALMgYqSF2&#10;5nkmiz6fzFRwnCXcn2QzUxI6F11d1V8XHNIc+zRfXM+LrtW5OiKlHwa8yJdWIq+lqKV2D5S4I6e+&#10;peRmAe7dMGT/mUq+pWk9Cddxx8+LN6Jr6PbMf+QVtpJetwqNFJiGWygbP8B92yawrnTKOIeaIzwL&#10;WwgcP0He3J/vknX+qqvfAAAA//8DAFBLAwQUAAYACAAAACEAo6HBzd4AAAALAQAADwAAAGRycy9k&#10;b3ducmV2LnhtbEyPzU7DMBCE70h9B2srcaN2g6loiFNVRVxBlB+Jmxtvk4h4HcVuE96e5URvuzuj&#10;2W+KzeQ7ccYhtoEMLBcKBFIVXEu1gfe3p5t7EDFZcrYLhAZ+MMKmnF0VNndhpFc871MtOIRibg00&#10;KfW5lLFq0Nu4CD0Sa8cweJt4HWrpBjtyuO9kptRKetsSf2hsj7sGq+/9yRv4eD5+fWr1Uj/6u34M&#10;k5Lk19KY6/m0fQCRcEr/ZvjDZ3QomekQTuSi6AzoW6XZykKmuRQ7VlrxcODLepmBLAt52aH8BQAA&#10;//8DAFBLAQItABQABgAIAAAAIQC2gziS/gAAAOEBAAATAAAAAAAAAAAAAAAAAAAAAABbQ29udGVu&#10;dF9UeXBlc10ueG1sUEsBAi0AFAAGAAgAAAAhADj9If/WAAAAlAEAAAsAAAAAAAAAAAAAAAAALwEA&#10;AF9yZWxzLy5yZWxzUEsBAi0AFAAGAAgAAAAhAK4stYOFAQAA8gIAAA4AAAAAAAAAAAAAAAAALgIA&#10;AGRycy9lMm9Eb2MueG1sUEsBAi0AFAAGAAgAAAAhAKOhwc3eAAAACwEAAA8AAAAAAAAAAAAAAAAA&#10;3wMAAGRycy9kb3ducmV2LnhtbFBLBQYAAAAABAAEAPMAAADqBAAAAAA=&#10;" filled="f" stroked="f">
                <v:textbox>
                  <w:txbxContent>
                    <w:p w14:paraId="1E9F5815" w14:textId="77777777" w:rsidR="00C27ACC" w:rsidRPr="00CE4351" w:rsidRDefault="00C27ACC" w:rsidP="00C27ACC">
                      <w:pPr>
                        <w:kinsoku w:val="0"/>
                        <w:overflowPunct w:val="0"/>
                        <w:ind w:left="0"/>
                        <w:textAlignment w:val="baseline"/>
                        <w:rPr>
                          <w:color w:val="FF0000"/>
                          <w:sz w:val="18"/>
                          <w:szCs w:val="18"/>
                        </w:rPr>
                      </w:pPr>
                      <w:r>
                        <w:rPr>
                          <w:rFonts w:ascii="Times" w:hAnsi="Times" w:cstheme="minorBidi"/>
                          <w:color w:val="FF0000"/>
                          <w:kern w:val="24"/>
                          <w:sz w:val="18"/>
                          <w:szCs w:val="18"/>
                        </w:rPr>
                        <w:t>Response from the roller</w:t>
                      </w:r>
                    </w:p>
                  </w:txbxContent>
                </v:textbox>
                <w10:wrap anchorx="margin"/>
              </v:shape>
            </w:pict>
          </mc:Fallback>
        </mc:AlternateContent>
      </w:r>
      <w:r w:rsidRPr="009F0A10">
        <w:rPr>
          <w:noProof/>
          <w:color w:val="FF0000"/>
        </w:rPr>
        <mc:AlternateContent>
          <mc:Choice Requires="wps">
            <w:drawing>
              <wp:anchor distT="0" distB="0" distL="114300" distR="114300" simplePos="0" relativeHeight="253049856" behindDoc="0" locked="0" layoutInCell="1" allowOverlap="1" wp14:anchorId="352BAEB4" wp14:editId="37E107E2">
                <wp:simplePos x="0" y="0"/>
                <wp:positionH relativeFrom="column">
                  <wp:posOffset>2529840</wp:posOffset>
                </wp:positionH>
                <wp:positionV relativeFrom="paragraph">
                  <wp:posOffset>624840</wp:posOffset>
                </wp:positionV>
                <wp:extent cx="223520" cy="1656080"/>
                <wp:effectExtent l="0" t="0" r="24130" b="20320"/>
                <wp:wrapNone/>
                <wp:docPr id="194" name="Oval 23"/>
                <wp:cNvGraphicFramePr/>
                <a:graphic xmlns:a="http://schemas.openxmlformats.org/drawingml/2006/main">
                  <a:graphicData uri="http://schemas.microsoft.com/office/word/2010/wordprocessingShape">
                    <wps:wsp>
                      <wps:cNvSpPr/>
                      <wps:spPr bwMode="auto">
                        <a:xfrm>
                          <a:off x="0" y="0"/>
                          <a:ext cx="223520" cy="1656080"/>
                        </a:xfrm>
                        <a:prstGeom prst="ellipse">
                          <a:avLst/>
                        </a:prstGeom>
                        <a:noFill/>
                        <a:ln w="9525" cap="flat" cmpd="sng" algn="ctr">
                          <a:solidFill>
                            <a:srgbClr val="FF0000"/>
                          </a:solidFill>
                          <a:prstDash val="solid"/>
                          <a:round/>
                          <a:headEnd type="none" w="med" len="med"/>
                          <a:tailEnd type="none" w="med" len="med"/>
                        </a:ln>
                        <a:effectLst/>
                      </wps:spPr>
                      <wps:bodyPr vert="horz" wrap="square" lIns="91440" tIns="45720" rIns="91440" bIns="45720" numCol="1" rtlCol="0" anchor="t" anchorCtr="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oval w14:anchorId="5C793AA0" id="Oval 23" o:spid="_x0000_s1026" style="position:absolute;margin-left:199.2pt;margin-top:49.2pt;width:17.6pt;height:130.4pt;z-index:25304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G+XOwIAAHUEAAAOAAAAZHJzL2Uyb0RvYy54bWysVEuPEzEMviPxH6Lc6Txoy+6o0z20FCEt&#10;C1IXcXaTzEPKiyTttPx6nExbCntBiDlETuzYnz9/mcXDUUlyEM73Rte0mOSUCM0M73Vb06/Pmzd3&#10;lPgAmoM0WtT0JDx9WL5+tRhsJUrTGcmFI5hE+2qwNe1CsFWWedYJBX5irNDobIxTEHDr2ow7GDC7&#10;klmZ5/NsMI5bZ5jwHk/Xo5MuU/6mESx8bhovApE1RWwhrS6tu7hmywVUrQPb9ewMA/4BhYJeY9Fr&#10;qjUEIHvXv0ileuaMN02YMKMy0zQ9E6kH7KbI/+hm24EVqRckx9srTf7/pWVPh6394pCGwfrKo0l2&#10;wyfDcVSwDyb1dGycir0hWnJM1J2u1IljIAwPy/LtrESCGbqK+Wye3yVuM6gut63z4YMwikSjpkLK&#10;3vrYHVRwePQBIWD0JSoea7PppUwTkpoMNb2flTMsAaiTRkJAU1leU69bSkC2KEAWXMrojex5vB3z&#10;eNfuVtKRA6AINpscvzh3rPZbWCy9Bt+Ncck1ysOZveYJRieAv9echJNFgjQqmkZcSnBKpMD60UqR&#10;AXr5N5EIQuoIUiSxnnm4zGKcys7wE84FXxny1hn3A4uiYrHx73twCEF+1CiJ+2I6jRJPm+nsXRyH&#10;u/Xsbj16r1YG+SgwKMhkYjxohgVqityO5iqMjwXVaiE86q1l8U5EHPl6Pn4DZ88jDSiGJ3MR7Yux&#10;jrHIe+xu7Om8QW2ncZzfYXw8t/sU9etvsfwJAAD//wMAUEsDBBQABgAIAAAAIQD+mkqL4AAAAAoB&#10;AAAPAAAAZHJzL2Rvd25yZXYueG1sTI9NS8NAEIbvgv9hGcGL2I1JrW3MpohYKYJgq71vs2OyZD/C&#10;7raN/97Ri56G4X1455lqOVrDjhii9k7AzSQDhq7xSrtWwMf76noOLCbplDTeoYAvjLCsz88qWSp/&#10;chs8blPLqMTFUgroUhpKzmPToZVx4gd0lH36YGWiNbRcBXmicmt4nmUzbqV2dKGTAz522PTbgxVw&#10;tXt9e+rjap3p/i4Y3Dy/6F0uxOXF+HAPLOGY/mD40Sd1qMlp7w9ORWYEFIv5lFABv5OAaVHMgO0p&#10;uV3kwOuK/3+h/gYAAP//AwBQSwECLQAUAAYACAAAACEAtoM4kv4AAADhAQAAEwAAAAAAAAAAAAAA&#10;AAAAAAAAW0NvbnRlbnRfVHlwZXNdLnhtbFBLAQItABQABgAIAAAAIQA4/SH/1gAAAJQBAAALAAAA&#10;AAAAAAAAAAAAAC8BAABfcmVscy8ucmVsc1BLAQItABQABgAIAAAAIQDbLG+XOwIAAHUEAAAOAAAA&#10;AAAAAAAAAAAAAC4CAABkcnMvZTJvRG9jLnhtbFBLAQItABQABgAIAAAAIQD+mkqL4AAAAAoBAAAP&#10;AAAAAAAAAAAAAAAAAJUEAABkcnMvZG93bnJldi54bWxQSwUGAAAAAAQABADzAAAAogUAAAAA&#10;" filled="f" strokecolor="red"/>
            </w:pict>
          </mc:Fallback>
        </mc:AlternateContent>
      </w:r>
      <w:r w:rsidR="007C4E92" w:rsidRPr="009F0A10">
        <w:rPr>
          <w:noProof/>
          <w:color w:val="FF0000"/>
        </w:rPr>
        <mc:AlternateContent>
          <mc:Choice Requires="wps">
            <w:drawing>
              <wp:anchor distT="0" distB="0" distL="114300" distR="114300" simplePos="0" relativeHeight="252835840" behindDoc="0" locked="0" layoutInCell="1" allowOverlap="1" wp14:anchorId="1BE7645E" wp14:editId="5E546C15">
                <wp:simplePos x="0" y="0"/>
                <wp:positionH relativeFrom="margin">
                  <wp:posOffset>1350010</wp:posOffset>
                </wp:positionH>
                <wp:positionV relativeFrom="paragraph">
                  <wp:posOffset>3186801</wp:posOffset>
                </wp:positionV>
                <wp:extent cx="4373880" cy="381000"/>
                <wp:effectExtent l="0" t="0" r="7620" b="0"/>
                <wp:wrapNone/>
                <wp:docPr id="2204" name="Text Box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73880" cy="381000"/>
                        </a:xfrm>
                        <a:prstGeom prst="rect">
                          <a:avLst/>
                        </a:prstGeom>
                        <a:solidFill>
                          <a:srgbClr val="FFFFFF"/>
                        </a:solidFill>
                        <a:ln w="9525">
                          <a:noFill/>
                          <a:miter lim="800000"/>
                          <a:headEnd/>
                          <a:tailEnd/>
                        </a:ln>
                      </wps:spPr>
                      <wps:txbx>
                        <w:txbxContent>
                          <w:p w14:paraId="70E31CDC" w14:textId="23102F0A" w:rsidR="007C4E92" w:rsidRPr="004A5E8C" w:rsidRDefault="007C4E92" w:rsidP="007C4E92">
                            <w:pPr>
                              <w:rPr>
                                <w:szCs w:val="24"/>
                              </w:rPr>
                            </w:pPr>
                            <w:r w:rsidRPr="004A5E8C">
                              <w:rPr>
                                <w:szCs w:val="24"/>
                              </w:rPr>
                              <w:t xml:space="preserve">Figure </w:t>
                            </w:r>
                            <w:r w:rsidR="004A5E8C">
                              <w:rPr>
                                <w:szCs w:val="24"/>
                              </w:rPr>
                              <w:t>7</w:t>
                            </w:r>
                            <w:r w:rsidRPr="004A5E8C">
                              <w:rPr>
                                <w:szCs w:val="24"/>
                              </w:rPr>
                              <w:t>-7 – FFT response from the</w:t>
                            </w:r>
                            <w:r w:rsidR="00A77C7E">
                              <w:rPr>
                                <w:szCs w:val="24"/>
                              </w:rPr>
                              <w:t xml:space="preserve"> static</w:t>
                            </w:r>
                            <w:r w:rsidRPr="004A5E8C">
                              <w:rPr>
                                <w:szCs w:val="24"/>
                              </w:rPr>
                              <w:t xml:space="preserve"> roller</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1BE7645E" id="_x0000_s1183" type="#_x0000_t202" style="position:absolute;left:0;text-align:left;margin-left:106.3pt;margin-top:250.95pt;width:344.4pt;height:30pt;z-index:25283584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jmvEwIAAP8DAAAOAAAAZHJzL2Uyb0RvYy54bWysU8tu2zAQvBfoPxC815JftSNYDlKnLgqk&#10;DyDtB9AUZRGluOyStuR+fZaU4xjpragOBFdLzs7ODle3fWvYUaHXYEs+HuWcKSuh0nZf8p8/tu+W&#10;nPkgbCUMWFXyk/L8dv32zapzhZpAA6ZSyAjE+qJzJW9CcEWWedmoVvgROGUpWQO2IlCI+6xC0RF6&#10;a7JJnr/POsDKIUjlPf29H5J8nfDrWsnwra69CsyUnLiFtGJad3HN1itR7FG4RsszDfEPLFqhLRW9&#10;QN2LINgB9V9QrZYIHuowktBmUNdaqtQDdTPOX3Xz2AinUi8kjncXmfz/g5Vfj4/uO7LQf4CeBpia&#10;8O4B5C/PLGwaYffqDhG6RomKCo+jZFnnfHG+GqX2hY8gu+4LVDRkcQiQgPoa26gK9ckInQZwuoiu&#10;+sAk/ZxNF9PlklKSctPlOM/TVDJRPN926MMnBS2Lm5IjDTWhi+ODD5GNKJ6PxGIejK622pgU4H63&#10;MciOggywTV9q4NUxY1lX8pv5ZJ6QLcT7yRutDmRQo9uSL4naQE4UUY2PtkpHgtBm2BMTY8/yREUG&#10;bUK/65muSLv5IhaPeu2gOpFiCIMj6QXRpgH8w1lHbiy5/30QqDgzny2pfjOezaJ9UzCbLyYU4HVm&#10;d50RVhJUyQNnw3YTkuWjIBbuaDq1TsK9MDmTJpclPc8vItr4Ok6nXt7t+gkAAP//AwBQSwMEFAAG&#10;AAgAAAAhAPpG2LzeAAAACwEAAA8AAABkcnMvZG93bnJldi54bWxMj8FOwzAMhu9IvENkJC6IJa22&#10;jpamEyCBuG7sAdLGaysap2qytXt7zAmO/v3p9+dyt7hBXHAKvScNyUqBQGq87anVcPx6f3wCEaIh&#10;awZPqOGKAXbV7U1pCutn2uPlEFvBJRQKo6GLcSykDE2HzoSVH5F4d/KTM5HHqZV2MjOXu0GmSmXS&#10;mZ74QmdGfOuw+T6cnYbT5/ywyef6Ix63+3X2avpt7a9a398tL88gIi7xD4ZffVaHip1qfyYbxKAh&#10;TdKMUQ0bleQgmMhVsgZRc5JxIqtS/v+h+gEAAP//AwBQSwECLQAUAAYACAAAACEAtoM4kv4AAADh&#10;AQAAEwAAAAAAAAAAAAAAAAAAAAAAW0NvbnRlbnRfVHlwZXNdLnhtbFBLAQItABQABgAIAAAAIQA4&#10;/SH/1gAAAJQBAAALAAAAAAAAAAAAAAAAAC8BAABfcmVscy8ucmVsc1BLAQItABQABgAIAAAAIQCd&#10;CjmvEwIAAP8DAAAOAAAAAAAAAAAAAAAAAC4CAABkcnMvZTJvRG9jLnhtbFBLAQItABQABgAIAAAA&#10;IQD6Rti83gAAAAsBAAAPAAAAAAAAAAAAAAAAAG0EAABkcnMvZG93bnJldi54bWxQSwUGAAAAAAQA&#10;BADzAAAAeAUAAAAA&#10;" stroked="f">
                <v:textbox>
                  <w:txbxContent>
                    <w:p w14:paraId="70E31CDC" w14:textId="23102F0A" w:rsidR="007C4E92" w:rsidRPr="004A5E8C" w:rsidRDefault="007C4E92" w:rsidP="007C4E92">
                      <w:pPr>
                        <w:rPr>
                          <w:szCs w:val="24"/>
                        </w:rPr>
                      </w:pPr>
                      <w:r w:rsidRPr="004A5E8C">
                        <w:rPr>
                          <w:szCs w:val="24"/>
                        </w:rPr>
                        <w:t xml:space="preserve">Figure </w:t>
                      </w:r>
                      <w:r w:rsidR="004A5E8C">
                        <w:rPr>
                          <w:szCs w:val="24"/>
                        </w:rPr>
                        <w:t>7</w:t>
                      </w:r>
                      <w:r w:rsidRPr="004A5E8C">
                        <w:rPr>
                          <w:szCs w:val="24"/>
                        </w:rPr>
                        <w:t>-7 – FFT response from the</w:t>
                      </w:r>
                      <w:r w:rsidR="00A77C7E">
                        <w:rPr>
                          <w:szCs w:val="24"/>
                        </w:rPr>
                        <w:t xml:space="preserve"> static</w:t>
                      </w:r>
                      <w:r w:rsidRPr="004A5E8C">
                        <w:rPr>
                          <w:szCs w:val="24"/>
                        </w:rPr>
                        <w:t xml:space="preserve"> roller</w:t>
                      </w:r>
                    </w:p>
                  </w:txbxContent>
                </v:textbox>
                <w10:wrap anchorx="margin"/>
              </v:shape>
            </w:pict>
          </mc:Fallback>
        </mc:AlternateContent>
      </w:r>
      <w:r w:rsidR="007C4E92" w:rsidRPr="009F0A10">
        <w:rPr>
          <w:noProof/>
          <w:color w:val="FF0000"/>
        </w:rPr>
        <w:drawing>
          <wp:inline distT="0" distB="0" distL="0" distR="0" wp14:anchorId="46B8DA7D" wp14:editId="5E2CE9F7">
            <wp:extent cx="5178245" cy="3106947"/>
            <wp:effectExtent l="0" t="0" r="3810" b="0"/>
            <wp:docPr id="2219" name="Picture 2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198530" cy="3119118"/>
                    </a:xfrm>
                    <a:prstGeom prst="rect">
                      <a:avLst/>
                    </a:prstGeom>
                    <a:noFill/>
                    <a:ln>
                      <a:noFill/>
                    </a:ln>
                  </pic:spPr>
                </pic:pic>
              </a:graphicData>
            </a:graphic>
          </wp:inline>
        </w:drawing>
      </w:r>
    </w:p>
    <w:p w14:paraId="668A2919" w14:textId="77777777" w:rsidR="007C4E92" w:rsidRPr="009F0A10" w:rsidRDefault="007C4E92" w:rsidP="007C4E92">
      <w:pPr>
        <w:ind w:left="0"/>
        <w:jc w:val="left"/>
        <w:rPr>
          <w:color w:val="FF0000"/>
        </w:rPr>
      </w:pPr>
    </w:p>
    <w:p w14:paraId="5D5785F0" w14:textId="22EBA98D" w:rsidR="007C4E92" w:rsidRPr="0041002E" w:rsidRDefault="007C4E92" w:rsidP="007C4E92">
      <w:pPr>
        <w:ind w:left="0"/>
        <w:jc w:val="left"/>
      </w:pPr>
      <w:r w:rsidRPr="0041002E">
        <w:t xml:space="preserve">This data was then sectioned to focus on the first return pulse from far side of the roller. The FFT was then calculated from this section and is shown in Figure </w:t>
      </w:r>
      <w:r w:rsidR="009049AE" w:rsidRPr="0041002E">
        <w:t>7</w:t>
      </w:r>
      <w:r w:rsidRPr="0041002E">
        <w:t>-8.</w:t>
      </w:r>
    </w:p>
    <w:p w14:paraId="01BA2A93" w14:textId="7B7817C9" w:rsidR="007C4E92" w:rsidRPr="009F0A10" w:rsidRDefault="00932E2D" w:rsidP="007C4E92">
      <w:pPr>
        <w:ind w:left="0"/>
        <w:jc w:val="center"/>
        <w:rPr>
          <w:color w:val="FF0000"/>
        </w:rPr>
      </w:pPr>
      <w:r w:rsidRPr="009F0A10">
        <w:rPr>
          <w:noProof/>
          <w:color w:val="FF0000"/>
        </w:rPr>
        <w:lastRenderedPageBreak/>
        <mc:AlternateContent>
          <mc:Choice Requires="wps">
            <w:drawing>
              <wp:anchor distT="0" distB="0" distL="114300" distR="114300" simplePos="0" relativeHeight="253067264" behindDoc="0" locked="0" layoutInCell="1" allowOverlap="1" wp14:anchorId="6E1007AF" wp14:editId="50A5DE6E">
                <wp:simplePos x="0" y="0"/>
                <wp:positionH relativeFrom="margin">
                  <wp:posOffset>2600960</wp:posOffset>
                </wp:positionH>
                <wp:positionV relativeFrom="paragraph">
                  <wp:posOffset>661670</wp:posOffset>
                </wp:positionV>
                <wp:extent cx="1544320" cy="426720"/>
                <wp:effectExtent l="0" t="0" r="0" b="0"/>
                <wp:wrapNone/>
                <wp:docPr id="205" name="TextBox 31"/>
                <wp:cNvGraphicFramePr/>
                <a:graphic xmlns:a="http://schemas.openxmlformats.org/drawingml/2006/main">
                  <a:graphicData uri="http://schemas.microsoft.com/office/word/2010/wordprocessingShape">
                    <wps:wsp>
                      <wps:cNvSpPr txBox="1"/>
                      <wps:spPr>
                        <a:xfrm>
                          <a:off x="0" y="0"/>
                          <a:ext cx="1544320" cy="426720"/>
                        </a:xfrm>
                        <a:prstGeom prst="rect">
                          <a:avLst/>
                        </a:prstGeom>
                        <a:noFill/>
                      </wps:spPr>
                      <wps:txbx>
                        <w:txbxContent>
                          <w:p w14:paraId="7EBBA6EC" w14:textId="50C89E7E" w:rsidR="00932E2D" w:rsidRPr="00CE4351" w:rsidRDefault="00932E2D" w:rsidP="00932E2D">
                            <w:pPr>
                              <w:kinsoku w:val="0"/>
                              <w:overflowPunct w:val="0"/>
                              <w:ind w:left="0"/>
                              <w:textAlignment w:val="baseline"/>
                              <w:rPr>
                                <w:color w:val="FF0000"/>
                                <w:sz w:val="18"/>
                                <w:szCs w:val="18"/>
                              </w:rPr>
                            </w:pPr>
                            <w:r>
                              <w:rPr>
                                <w:rFonts w:ascii="Times" w:hAnsi="Times" w:cstheme="minorBidi"/>
                                <w:color w:val="FF0000"/>
                                <w:kern w:val="24"/>
                                <w:sz w:val="18"/>
                                <w:szCs w:val="18"/>
                              </w:rPr>
                              <w:t xml:space="preserve">Drop in amplitude at 5.5 </w:t>
                            </w:r>
                            <w:proofErr w:type="spellStart"/>
                            <w:r>
                              <w:rPr>
                                <w:rFonts w:ascii="Times" w:hAnsi="Times" w:cstheme="minorBidi"/>
                                <w:color w:val="FF0000"/>
                                <w:kern w:val="24"/>
                                <w:sz w:val="18"/>
                                <w:szCs w:val="18"/>
                              </w:rPr>
                              <w:t>Mz</w:t>
                            </w:r>
                            <w:proofErr w:type="spellEnd"/>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E1007AF" id="_x0000_s1184" type="#_x0000_t202" style="position:absolute;left:0;text-align:left;margin-left:204.8pt;margin-top:52.1pt;width:121.6pt;height:33.6pt;z-index:253067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FgmgwEAAPICAAAOAAAAZHJzL2Uyb0RvYy54bWysUk1v2zAMvRfofxB0b5xm6QeMOMXWor0M&#10;a4FsP0CRpViAJaqkEjv/fpSSJsV2G3ahKFJ8fHzU4mH0vdgZJAehkdeTqRQmaGhd2DTy18/nq3sp&#10;KKnQqh6CaeTekHxYXl4shlibGXTQtwYFgwSqh9jILqVYVxXpznhFE4gmcNICepX4ipuqRTUwuu+r&#10;2XR6Ww2AbUTQhoijT4ekXBZ8a41Or9aSSaJvJHNLxWKx62yr5ULVG1Sxc/pIQ/0DC69c4KYnqCeV&#10;lNii+wvKO41AYNNEg6/AWqdNmYGnuZ7+Mc2qU9GUWVgciieZ6P/B6h+7VXxDkcZvMPICsyBDpJo4&#10;mOcZLfp8MlPBeZZwf5LNjEnoXHQzn3+ZcUpzbj67vWOfYapzdURKLwa8yE4jkddS1FK775QOTz+e&#10;5GYBnl3f5/iZSvbSuB6Fa3PH+w+ia2j3zH/gFTaS3rcKjRSY+kcoGz/Afd0msK50yjiHmiM8C1u4&#10;Hj9B3tzne3l1/qrL3wAAAP//AwBQSwMEFAAGAAgAAAAhAAh+gx7eAAAACwEAAA8AAABkcnMvZG93&#10;bnJldi54bWxMj8FOwzAQRO9I/QdrK3GjdqM00BCnqoq4gihQqTc33iYR8TqK3Sb8PcsJjjvzNDtT&#10;bCbXiSsOofWkYblQIJAqb1uqNXy8P989gAjRkDWdJ9TwjQE25eymMLn1I73hdR9rwSEUcqOhibHP&#10;pQxVg86Ehe+R2Dv7wZnI51BLO5iRw10nE6Uy6UxL/KExPe4arL72F6fh8+V8PKTqtX5yq370k5Lk&#10;1lLr2/m0fQQRcYp/MPzW5+pQcqeTv5ANotOQqnXGKBsqTUAwka0SHnNi5X6ZgiwL+X9D+QMAAP//&#10;AwBQSwECLQAUAAYACAAAACEAtoM4kv4AAADhAQAAEwAAAAAAAAAAAAAAAAAAAAAAW0NvbnRlbnRf&#10;VHlwZXNdLnhtbFBLAQItABQABgAIAAAAIQA4/SH/1gAAAJQBAAALAAAAAAAAAAAAAAAAAC8BAABf&#10;cmVscy8ucmVsc1BLAQItABQABgAIAAAAIQDGwFgmgwEAAPICAAAOAAAAAAAAAAAAAAAAAC4CAABk&#10;cnMvZTJvRG9jLnhtbFBLAQItABQABgAIAAAAIQAIfoMe3gAAAAsBAAAPAAAAAAAAAAAAAAAAAN0D&#10;AABkcnMvZG93bnJldi54bWxQSwUGAAAAAAQABADzAAAA6AQAAAAA&#10;" filled="f" stroked="f">
                <v:textbox>
                  <w:txbxContent>
                    <w:p w14:paraId="7EBBA6EC" w14:textId="50C89E7E" w:rsidR="00932E2D" w:rsidRPr="00CE4351" w:rsidRDefault="00932E2D" w:rsidP="00932E2D">
                      <w:pPr>
                        <w:kinsoku w:val="0"/>
                        <w:overflowPunct w:val="0"/>
                        <w:ind w:left="0"/>
                        <w:textAlignment w:val="baseline"/>
                        <w:rPr>
                          <w:color w:val="FF0000"/>
                          <w:sz w:val="18"/>
                          <w:szCs w:val="18"/>
                        </w:rPr>
                      </w:pPr>
                      <w:r>
                        <w:rPr>
                          <w:rFonts w:ascii="Times" w:hAnsi="Times" w:cstheme="minorBidi"/>
                          <w:color w:val="FF0000"/>
                          <w:kern w:val="24"/>
                          <w:sz w:val="18"/>
                          <w:szCs w:val="18"/>
                        </w:rPr>
                        <w:t xml:space="preserve">Drop in amplitude at 5.5 </w:t>
                      </w:r>
                      <w:proofErr w:type="spellStart"/>
                      <w:r>
                        <w:rPr>
                          <w:rFonts w:ascii="Times" w:hAnsi="Times" w:cstheme="minorBidi"/>
                          <w:color w:val="FF0000"/>
                          <w:kern w:val="24"/>
                          <w:sz w:val="18"/>
                          <w:szCs w:val="18"/>
                        </w:rPr>
                        <w:t>Mz</w:t>
                      </w:r>
                      <w:proofErr w:type="spellEnd"/>
                    </w:p>
                  </w:txbxContent>
                </v:textbox>
                <w10:wrap anchorx="margin"/>
              </v:shape>
            </w:pict>
          </mc:Fallback>
        </mc:AlternateContent>
      </w:r>
      <w:r w:rsidRPr="009F0A10">
        <w:rPr>
          <w:noProof/>
          <w:color w:val="FF0000"/>
        </w:rPr>
        <mc:AlternateContent>
          <mc:Choice Requires="wps">
            <w:drawing>
              <wp:anchor distT="0" distB="0" distL="114300" distR="114300" simplePos="0" relativeHeight="253066240" behindDoc="0" locked="0" layoutInCell="1" allowOverlap="1" wp14:anchorId="52AE2C91" wp14:editId="23CD98D4">
                <wp:simplePos x="0" y="0"/>
                <wp:positionH relativeFrom="column">
                  <wp:posOffset>2194560</wp:posOffset>
                </wp:positionH>
                <wp:positionV relativeFrom="paragraph">
                  <wp:posOffset>284480</wp:posOffset>
                </wp:positionV>
                <wp:extent cx="314960" cy="1727200"/>
                <wp:effectExtent l="0" t="0" r="27940" b="25400"/>
                <wp:wrapNone/>
                <wp:docPr id="204" name="Oval 23"/>
                <wp:cNvGraphicFramePr/>
                <a:graphic xmlns:a="http://schemas.openxmlformats.org/drawingml/2006/main">
                  <a:graphicData uri="http://schemas.microsoft.com/office/word/2010/wordprocessingShape">
                    <wps:wsp>
                      <wps:cNvSpPr/>
                      <wps:spPr bwMode="auto">
                        <a:xfrm>
                          <a:off x="0" y="0"/>
                          <a:ext cx="314960" cy="1727200"/>
                        </a:xfrm>
                        <a:prstGeom prst="ellipse">
                          <a:avLst/>
                        </a:prstGeom>
                        <a:noFill/>
                        <a:ln w="9525" cap="flat" cmpd="sng" algn="ctr">
                          <a:solidFill>
                            <a:srgbClr val="FF0000"/>
                          </a:solidFill>
                          <a:prstDash val="solid"/>
                          <a:round/>
                          <a:headEnd type="none" w="med" len="med"/>
                          <a:tailEnd type="none" w="med" len="med"/>
                        </a:ln>
                        <a:effectLst/>
                      </wps:spPr>
                      <wps:bodyPr vert="horz" wrap="square" lIns="91440" tIns="45720" rIns="91440" bIns="45720" numCol="1" rtlCol="0" anchor="t" anchorCtr="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oval w14:anchorId="24687200" id="Oval 23" o:spid="_x0000_s1026" style="position:absolute;margin-left:172.8pt;margin-top:22.4pt;width:24.8pt;height:136pt;z-index:25306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KGdOQIAAHUEAAAOAAAAZHJzL2Uyb0RvYy54bWysVEuP0zAQviPxHyzfaZrS7tKo6R5aipCW&#10;BamLOE9t5yH5he02Kb+esZOWwl4QIgdr7Pk8j28+Z/XQK0lOwvnW6JLmkyklQjPDW12X9Ovz7s07&#10;SnwAzUEaLUp6Fp4+rF+/WnW2EDPTGMmFIxhE+6KzJW1CsEWWedYIBX5irNDorIxTEHDr6ow76DC6&#10;ktlsOr3LOuO4dYYJ7/F0OzjpOsWvKsHC56ryIhBZUqwtpNWl9RDXbL2ConZgm5aNZcA/VKGg1Zj0&#10;GmoLAcjRtS9CqZY5400VJsyozFRVy0TqAbvJp390s2/AitQLkuPtlSb//8Kyp9PefnFIQ2d94dEk&#10;h+6T4TgqOAaTeuorp2JvWC3pE3XnK3WiD4Th4dt8vrxDghm68vvZPc4mcptBcbltnQ8fhFEkGiUV&#10;UrbWx+6ggNOjDwP6gorH2uxaKdOEpCZdSZeL2QJTAOqkkhDQVJaX1OuaEpA1CpAFlyJ6I1seb8c4&#10;3tWHjXTkBCiC3W6K31jbb7CYegu+GXDJNcjDmaPmqYxGAH+vOQlniwRpVDSNdSnBKZEC80crIQO0&#10;8m+QSJDUsUiRxDrycJnFMJWD4WecC74y5K0x7gcmRcVi49+P4LAE+VGjJJb5fB4lnjbzBY6AEnfr&#10;Odx69FFtDPKRIyjIZCIeNMMEJUVuB3MThseCarUQHvXesngnVhz5eu6/gbPjSAOK4clcRPtirAMW&#10;NRG7G3oaN6jtJJXxHcbHc7tPqF9/i/VPAAAA//8DAFBLAwQUAAYACAAAACEARxkH6uIAAAAKAQAA&#10;DwAAAGRycy9kb3ducmV2LnhtbEyPTUvDQBCG74L/YRnBi7SbpmlaYzZFxEoRBFvtfZsdkyX7EbLb&#10;Nv57x5PeZpiHd563XI/WsDMOQXsnYDZNgKGrvdKuEfD5sZmsgIUonZLGOxTwjQHW1fVVKQvlL26H&#10;531sGIW4UEgBbYx9wXmoW7QyTH2Pjm5ffrAy0jo0XA3yQuHW8DRJcm6ldvShlT0+tVh3+5MVcHd4&#10;e3/uwmab6G45GNy9vOpDKsTtzfj4ACziGP9g+NUndajI6ehPTgVmBMyzRU6ogCyjCgTM7xcpsCMN&#10;s3wFvCr5/wrVDwAAAP//AwBQSwECLQAUAAYACAAAACEAtoM4kv4AAADhAQAAEwAAAAAAAAAAAAAA&#10;AAAAAAAAW0NvbnRlbnRfVHlwZXNdLnhtbFBLAQItABQABgAIAAAAIQA4/SH/1gAAAJQBAAALAAAA&#10;AAAAAAAAAAAAAC8BAABfcmVscy8ucmVsc1BLAQItABQABgAIAAAAIQDjQKGdOQIAAHUEAAAOAAAA&#10;AAAAAAAAAAAAAC4CAABkcnMvZTJvRG9jLnhtbFBLAQItABQABgAIAAAAIQBHGQfq4gAAAAoBAAAP&#10;AAAAAAAAAAAAAAAAAJMEAABkcnMvZG93bnJldi54bWxQSwUGAAAAAAQABADzAAAAogUAAAAA&#10;" filled="f" strokecolor="red"/>
            </w:pict>
          </mc:Fallback>
        </mc:AlternateContent>
      </w:r>
      <w:r w:rsidR="007C4E92" w:rsidRPr="009F0A10">
        <w:rPr>
          <w:noProof/>
          <w:color w:val="FF0000"/>
        </w:rPr>
        <mc:AlternateContent>
          <mc:Choice Requires="wps">
            <w:drawing>
              <wp:anchor distT="0" distB="0" distL="114300" distR="114300" simplePos="0" relativeHeight="252836864" behindDoc="0" locked="0" layoutInCell="1" allowOverlap="1" wp14:anchorId="4A1F06CE" wp14:editId="2354DA17">
                <wp:simplePos x="0" y="0"/>
                <wp:positionH relativeFrom="margin">
                  <wp:posOffset>982980</wp:posOffset>
                </wp:positionH>
                <wp:positionV relativeFrom="paragraph">
                  <wp:posOffset>2869565</wp:posOffset>
                </wp:positionV>
                <wp:extent cx="4373880" cy="381000"/>
                <wp:effectExtent l="0" t="0" r="7620" b="0"/>
                <wp:wrapNone/>
                <wp:docPr id="2205" name="Text Box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73880" cy="381000"/>
                        </a:xfrm>
                        <a:prstGeom prst="rect">
                          <a:avLst/>
                        </a:prstGeom>
                        <a:solidFill>
                          <a:srgbClr val="FFFFFF"/>
                        </a:solidFill>
                        <a:ln w="9525">
                          <a:noFill/>
                          <a:miter lim="800000"/>
                          <a:headEnd/>
                          <a:tailEnd/>
                        </a:ln>
                      </wps:spPr>
                      <wps:txbx>
                        <w:txbxContent>
                          <w:p w14:paraId="7C6435E5" w14:textId="5775932D" w:rsidR="007C4E92" w:rsidRPr="009049AE" w:rsidRDefault="007C4E92" w:rsidP="007C4E92">
                            <w:pPr>
                              <w:rPr>
                                <w:szCs w:val="24"/>
                              </w:rPr>
                            </w:pPr>
                            <w:r w:rsidRPr="009049AE">
                              <w:rPr>
                                <w:szCs w:val="24"/>
                              </w:rPr>
                              <w:t xml:space="preserve">Figure </w:t>
                            </w:r>
                            <w:r w:rsidR="009049AE">
                              <w:rPr>
                                <w:szCs w:val="24"/>
                              </w:rPr>
                              <w:t>7</w:t>
                            </w:r>
                            <w:r w:rsidRPr="009049AE">
                              <w:rPr>
                                <w:szCs w:val="24"/>
                              </w:rPr>
                              <w:t xml:space="preserve">-8 – FFT response from the </w:t>
                            </w:r>
                            <w:r w:rsidR="00A77C7E">
                              <w:rPr>
                                <w:szCs w:val="24"/>
                              </w:rPr>
                              <w:t xml:space="preserve">static </w:t>
                            </w:r>
                            <w:r w:rsidRPr="009049AE">
                              <w:rPr>
                                <w:szCs w:val="24"/>
                              </w:rPr>
                              <w:t>roller and strip</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4A1F06CE" id="_x0000_s1185" type="#_x0000_t202" style="position:absolute;left:0;text-align:left;margin-left:77.4pt;margin-top:225.95pt;width:344.4pt;height:30pt;z-index:25283686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3wpEwIAAP8DAAAOAAAAZHJzL2Uyb0RvYy54bWysU8tu2zAQvBfoPxC815JfjS1YDlKnLgqk&#10;DyDtB9AUZRGluOyStuR+fZaU4xjpragOBFdLzs7ODle3fWvYUaHXYEs+HuWcKSuh0nZf8p8/tu8W&#10;nPkgbCUMWFXyk/L8dv32zapzhZpAA6ZSyAjE+qJzJW9CcEWWedmoVvgROGUpWQO2IlCI+6xC0RF6&#10;a7JJnr/POsDKIUjlPf29H5J8nfDrWsnwra69CsyUnLiFtGJad3HN1itR7FG4RsszDfEPLFqhLRW9&#10;QN2LINgB9V9QrZYIHuowktBmUNdaqtQDdTPOX3Xz2AinUi8kjncXmfz/g5Vfj4/uO7LQf4CeBpia&#10;8O4B5C/PLGwaYffqDhG6RomKCo+jZFnnfHG+GqX2hY8gu+4LVDRkcQiQgPoa26gK9ckInQZwuoiu&#10;+sAk/ZxNb6aLBaUk5aaLcZ6nqWSieL7t0IdPCloWNyVHGmpCF8cHHyIbUTwficU8GF1ttTEpwP1u&#10;Y5AdBRlgm77UwKtjxrKu5Mv5ZJ6QLcT7yRutDmRQo9uSL4jaQE4UUY2PtkpHgtBm2BMTY8/yREUG&#10;bUK/65muSLv5MhaPeu2gOpFiCIMj6QXRpgH8w1lHbiy5/30QqDgzny2pvhzPZtG+KZjNbyYU4HVm&#10;d50RVhJUyQNnw3YTkuWjIBbuaDq1TsK9MDmTJpclPc8vItr4Ok6nXt7t+gkAAP//AwBQSwMEFAAG&#10;AAgAAAAhAAAr9GzfAAAACwEAAA8AAABkcnMvZG93bnJldi54bWxMj8FOwzAQRO9I/IO1lbgg6gSS&#10;tA1xKkACcW3pBzjxNokar6PYbdK/ZznR4+yMZt4W29n24oKj7xwpiJcRCKTamY4aBYefz6c1CB80&#10;Gd07QgVX9LAt7+8KnRs30Q4v+9AILiGfawVtCEMupa9btNov3YDE3tGNVgeWYyPNqCcut718jqJM&#10;Wt0RL7R6wI8W69P+bBUcv6fHdDNVX+Gw2iXZu+5Wlbsq9bCY315BBJzDfxj+8BkdSmaq3JmMFz3r&#10;NGH0oCBJ4w0ITqyTlwxEpSCN+SLLQt7+UP4CAAD//wMAUEsBAi0AFAAGAAgAAAAhALaDOJL+AAAA&#10;4QEAABMAAAAAAAAAAAAAAAAAAAAAAFtDb250ZW50X1R5cGVzXS54bWxQSwECLQAUAAYACAAAACEA&#10;OP0h/9YAAACUAQAACwAAAAAAAAAAAAAAAAAvAQAAX3JlbHMvLnJlbHNQSwECLQAUAAYACAAAACEA&#10;Jhd8KRMCAAD/AwAADgAAAAAAAAAAAAAAAAAuAgAAZHJzL2Uyb0RvYy54bWxQSwECLQAUAAYACAAA&#10;ACEAACv0bN8AAAALAQAADwAAAAAAAAAAAAAAAABtBAAAZHJzL2Rvd25yZXYueG1sUEsFBgAAAAAE&#10;AAQA8wAAAHkFAAAAAA==&#10;" stroked="f">
                <v:textbox>
                  <w:txbxContent>
                    <w:p w14:paraId="7C6435E5" w14:textId="5775932D" w:rsidR="007C4E92" w:rsidRPr="009049AE" w:rsidRDefault="007C4E92" w:rsidP="007C4E92">
                      <w:pPr>
                        <w:rPr>
                          <w:szCs w:val="24"/>
                        </w:rPr>
                      </w:pPr>
                      <w:r w:rsidRPr="009049AE">
                        <w:rPr>
                          <w:szCs w:val="24"/>
                        </w:rPr>
                        <w:t xml:space="preserve">Figure </w:t>
                      </w:r>
                      <w:r w:rsidR="009049AE">
                        <w:rPr>
                          <w:szCs w:val="24"/>
                        </w:rPr>
                        <w:t>7</w:t>
                      </w:r>
                      <w:r w:rsidRPr="009049AE">
                        <w:rPr>
                          <w:szCs w:val="24"/>
                        </w:rPr>
                        <w:t xml:space="preserve">-8 – FFT response from the </w:t>
                      </w:r>
                      <w:r w:rsidR="00A77C7E">
                        <w:rPr>
                          <w:szCs w:val="24"/>
                        </w:rPr>
                        <w:t xml:space="preserve">static </w:t>
                      </w:r>
                      <w:r w:rsidRPr="009049AE">
                        <w:rPr>
                          <w:szCs w:val="24"/>
                        </w:rPr>
                        <w:t>roller and strip</w:t>
                      </w:r>
                    </w:p>
                  </w:txbxContent>
                </v:textbox>
                <w10:wrap anchorx="margin"/>
              </v:shape>
            </w:pict>
          </mc:Fallback>
        </mc:AlternateContent>
      </w:r>
      <w:r w:rsidR="007C4E92" w:rsidRPr="009F0A10">
        <w:rPr>
          <w:noProof/>
          <w:color w:val="FF0000"/>
        </w:rPr>
        <w:drawing>
          <wp:inline distT="0" distB="0" distL="0" distR="0" wp14:anchorId="093F6240" wp14:editId="45AEEE2A">
            <wp:extent cx="4399280" cy="2621280"/>
            <wp:effectExtent l="0" t="0" r="1270" b="7620"/>
            <wp:docPr id="2220" name="Picture 2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pic:cNvPicPr>
                      <a:picLocks noChangeAspect="1" noChangeArrowheads="1"/>
                    </pic:cNvPicPr>
                  </pic:nvPicPr>
                  <pic:blipFill rotWithShape="1">
                    <a:blip r:embed="rId103">
                      <a:extLst>
                        <a:ext uri="{28A0092B-C50C-407E-A947-70E740481C1C}">
                          <a14:useLocalDpi xmlns:a14="http://schemas.microsoft.com/office/drawing/2010/main" val="0"/>
                        </a:ext>
                      </a:extLst>
                    </a:blip>
                    <a:srcRect l="1553" t="2210" r="2385" b="2763"/>
                    <a:stretch/>
                  </pic:blipFill>
                  <pic:spPr bwMode="auto">
                    <a:xfrm>
                      <a:off x="0" y="0"/>
                      <a:ext cx="4399280" cy="2621280"/>
                    </a:xfrm>
                    <a:prstGeom prst="rect">
                      <a:avLst/>
                    </a:prstGeom>
                    <a:noFill/>
                    <a:ln>
                      <a:noFill/>
                    </a:ln>
                    <a:extLst>
                      <a:ext uri="{53640926-AAD7-44D8-BBD7-CCE9431645EC}">
                        <a14:shadowObscured xmlns:a14="http://schemas.microsoft.com/office/drawing/2010/main"/>
                      </a:ext>
                    </a:extLst>
                  </pic:spPr>
                </pic:pic>
              </a:graphicData>
            </a:graphic>
          </wp:inline>
        </w:drawing>
      </w:r>
    </w:p>
    <w:p w14:paraId="5DFFE978" w14:textId="77777777" w:rsidR="007C4E92" w:rsidRPr="009F0A10" w:rsidRDefault="007C4E92" w:rsidP="007C4E92">
      <w:pPr>
        <w:ind w:left="0"/>
        <w:jc w:val="left"/>
        <w:rPr>
          <w:color w:val="FF0000"/>
        </w:rPr>
      </w:pPr>
    </w:p>
    <w:p w14:paraId="36E852A3" w14:textId="77777777" w:rsidR="00467159" w:rsidRDefault="00467159" w:rsidP="007C4E92">
      <w:pPr>
        <w:ind w:left="0"/>
        <w:jc w:val="left"/>
        <w:rPr>
          <w:color w:val="FF0000"/>
        </w:rPr>
      </w:pPr>
    </w:p>
    <w:p w14:paraId="3DAC96E9" w14:textId="280730D0" w:rsidR="007C4E92" w:rsidRPr="0041002E" w:rsidRDefault="007C4E92" w:rsidP="007C4E92">
      <w:pPr>
        <w:ind w:left="0"/>
        <w:jc w:val="left"/>
      </w:pPr>
      <w:r w:rsidRPr="0041002E">
        <w:t xml:space="preserve">This can then be compared to the FFT from the roller without the strip. A dip can be observed at 5.5 </w:t>
      </w:r>
      <w:proofErr w:type="spellStart"/>
      <w:r w:rsidRPr="0041002E">
        <w:t>MHz.</w:t>
      </w:r>
      <w:proofErr w:type="spellEnd"/>
      <w:r w:rsidRPr="0041002E">
        <w:t xml:space="preserve"> This gives a thickness of 0.5</w:t>
      </w:r>
      <w:r w:rsidR="009049AE" w:rsidRPr="0041002E">
        <w:t>4</w:t>
      </w:r>
      <w:r w:rsidRPr="0041002E">
        <w:t xml:space="preserve"> mm.</w:t>
      </w:r>
    </w:p>
    <w:p w14:paraId="21262BDB" w14:textId="77777777" w:rsidR="007C4E92" w:rsidRPr="002703F5" w:rsidRDefault="007C4E92" w:rsidP="007C4E92">
      <w:pPr>
        <w:ind w:left="0"/>
        <w:jc w:val="left"/>
      </w:pPr>
      <w:r w:rsidRPr="002703F5">
        <w:t>This was then repeated using the water coupled transducer. This was carried out by coupling the transducer to the metal roller and strip with the water coupled shoe.</w:t>
      </w:r>
    </w:p>
    <w:p w14:paraId="506D47C6" w14:textId="1C4E29CB" w:rsidR="007C4E92" w:rsidRPr="00652B52" w:rsidRDefault="007C4E92" w:rsidP="007C4E92">
      <w:pPr>
        <w:ind w:left="0"/>
        <w:jc w:val="left"/>
      </w:pPr>
      <w:r w:rsidRPr="00652B52">
        <w:t>Th</w:t>
      </w:r>
      <w:r w:rsidR="002703F5" w:rsidRPr="00652B52">
        <w:t>is set-up, and the</w:t>
      </w:r>
      <w:r w:rsidRPr="00652B52">
        <w:t xml:space="preserve"> full capture from the water coupled shoe</w:t>
      </w:r>
      <w:r w:rsidR="002703F5" w:rsidRPr="00652B52">
        <w:t>,</w:t>
      </w:r>
      <w:r w:rsidRPr="00652B52">
        <w:t xml:space="preserve"> can be seen in Figure </w:t>
      </w:r>
      <w:r w:rsidR="009049AE" w:rsidRPr="00652B52">
        <w:t>7</w:t>
      </w:r>
      <w:r w:rsidRPr="00652B52">
        <w:t>-9.</w:t>
      </w:r>
    </w:p>
    <w:p w14:paraId="7DA60C29" w14:textId="04EE9037" w:rsidR="00652B52" w:rsidRPr="009F0A10" w:rsidRDefault="00652B52" w:rsidP="00652B52">
      <w:pPr>
        <w:ind w:left="0"/>
        <w:jc w:val="center"/>
        <w:rPr>
          <w:color w:val="FF0000"/>
        </w:rPr>
      </w:pPr>
      <w:r>
        <w:rPr>
          <w:noProof/>
          <w:color w:val="FF0000"/>
        </w:rPr>
        <w:lastRenderedPageBreak/>
        <w:drawing>
          <wp:inline distT="0" distB="0" distL="0" distR="0" wp14:anchorId="20694DE7" wp14:editId="3F833336">
            <wp:extent cx="3935968" cy="3343275"/>
            <wp:effectExtent l="0" t="0" r="0" b="0"/>
            <wp:docPr id="2383" name="Picture 2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946675" cy="3352369"/>
                    </a:xfrm>
                    <a:prstGeom prst="rect">
                      <a:avLst/>
                    </a:prstGeom>
                    <a:noFill/>
                  </pic:spPr>
                </pic:pic>
              </a:graphicData>
            </a:graphic>
          </wp:inline>
        </w:drawing>
      </w:r>
    </w:p>
    <w:p w14:paraId="03933855" w14:textId="77777777" w:rsidR="00A77C7E" w:rsidRPr="009F0A10" w:rsidRDefault="00A77C7E" w:rsidP="007C4E92">
      <w:pPr>
        <w:ind w:left="0"/>
        <w:jc w:val="left"/>
        <w:rPr>
          <w:color w:val="FF0000"/>
        </w:rPr>
      </w:pPr>
    </w:p>
    <w:p w14:paraId="0B676142" w14:textId="2B855F5E" w:rsidR="007C4E92" w:rsidRPr="009F0A10" w:rsidRDefault="006E0BB8" w:rsidP="007C4E92">
      <w:pPr>
        <w:ind w:left="0"/>
        <w:jc w:val="center"/>
        <w:rPr>
          <w:color w:val="FF0000"/>
        </w:rPr>
      </w:pPr>
      <w:r w:rsidRPr="009F0A10">
        <w:rPr>
          <w:noProof/>
          <w:color w:val="FF0000"/>
        </w:rPr>
        <mc:AlternateContent>
          <mc:Choice Requires="wps">
            <w:drawing>
              <wp:anchor distT="0" distB="0" distL="114300" distR="114300" simplePos="0" relativeHeight="253060096" behindDoc="0" locked="0" layoutInCell="1" allowOverlap="1" wp14:anchorId="36A85996" wp14:editId="5174EB82">
                <wp:simplePos x="0" y="0"/>
                <wp:positionH relativeFrom="margin">
                  <wp:posOffset>3677920</wp:posOffset>
                </wp:positionH>
                <wp:positionV relativeFrom="paragraph">
                  <wp:posOffset>1737995</wp:posOffset>
                </wp:positionV>
                <wp:extent cx="1818640" cy="426720"/>
                <wp:effectExtent l="0" t="0" r="0" b="0"/>
                <wp:wrapNone/>
                <wp:docPr id="201" name="TextBox 31"/>
                <wp:cNvGraphicFramePr/>
                <a:graphic xmlns:a="http://schemas.openxmlformats.org/drawingml/2006/main">
                  <a:graphicData uri="http://schemas.microsoft.com/office/word/2010/wordprocessingShape">
                    <wps:wsp>
                      <wps:cNvSpPr txBox="1"/>
                      <wps:spPr>
                        <a:xfrm>
                          <a:off x="0" y="0"/>
                          <a:ext cx="1818640" cy="426720"/>
                        </a:xfrm>
                        <a:prstGeom prst="rect">
                          <a:avLst/>
                        </a:prstGeom>
                        <a:noFill/>
                      </wps:spPr>
                      <wps:txbx>
                        <w:txbxContent>
                          <w:p w14:paraId="4DDDF892" w14:textId="2E61A68E" w:rsidR="006E0BB8" w:rsidRPr="006E0BB8" w:rsidRDefault="006E0BB8" w:rsidP="006E0BB8">
                            <w:pPr>
                              <w:kinsoku w:val="0"/>
                              <w:overflowPunct w:val="0"/>
                              <w:ind w:left="0"/>
                              <w:textAlignment w:val="baseline"/>
                              <w:rPr>
                                <w:color w:val="00B050"/>
                                <w:sz w:val="18"/>
                                <w:szCs w:val="18"/>
                              </w:rPr>
                            </w:pPr>
                            <w:r w:rsidRPr="006E0BB8">
                              <w:rPr>
                                <w:rFonts w:ascii="Times" w:hAnsi="Times" w:cstheme="minorBidi"/>
                                <w:color w:val="00B050"/>
                                <w:kern w:val="24"/>
                                <w:sz w:val="18"/>
                                <w:szCs w:val="18"/>
                              </w:rPr>
                              <w:t>Response from the roller far side</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6A85996" id="_x0000_s1186" type="#_x0000_t202" style="position:absolute;left:0;text-align:left;margin-left:289.6pt;margin-top:136.85pt;width:143.2pt;height:33.6pt;z-index:253060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ehwggEAAPICAAAOAAAAZHJzL2Uyb0RvYy54bWysUk1PIzEMvSPxH6Lc6bQV6lajTtECggva&#10;RQJ+QJpJOpEmcbDTzvTfrxNKi9jbai9O4o/n5+esbkbfi71BchAaOZtMpTBBQ+vCtpFvrw9XSyko&#10;qdCqHoJp5MGQvFlfXqyGWJs5dNC3BgWDBKqH2MgupVhXFenOeEUTiCZw0AJ6lfiJ26pFNTC676v5&#10;dLqoBsA2ImhDxN77j6BcF3xrjU6/rSWTRN9I5paKxWI32Vbrlaq3qGLn9JGG+gcWXrnATU9Q9yop&#10;sUP3F5R3GoHApokGX4G1TpsyA08zm36b5qVT0ZRZWByKJ5no/8HqX/uX+Iwijbcw8gKzIEOkmtiZ&#10;5xkt+nwyU8FxlvBwks2MSehctJwtF9cc0hy7ni9+zIuu1bk6IqVHA17kSyOR11LUUvsnStyRUz9T&#10;crMAD67vs/9MJd/SuBmFa7njonTIvg20B+Y/8AobSe87hUYKTP0dlI1/wP3cJbCudDrXHOFZ2ELg&#10;+Any5r6+S9b5q67/AAAA//8DAFBLAwQUAAYACAAAACEAb5mpDeAAAAALAQAADwAAAGRycy9kb3du&#10;cmV2LnhtbEyPQU+DQBCF7yb+h82YeLO70gIFGRqj8app1Sa9bWEKRHaWsNuC/971pMfJ+/LeN8Vm&#10;Nr240Og6ywj3CwWCuLJ1xw3Cx/vL3RqE85pr3VsmhG9ysCmvrwqd13biLV12vhGhhF2uEVrvh1xK&#10;V7VktFvYgThkJzsa7cM5NrIe9RTKTS8jpRJpdMdhodUDPbVUfe3OBuHz9XTYr9Rb82ziYbKzkmwy&#10;iXh7Mz8+gPA0+z8YfvWDOpTB6WjPXDvRI8RpFgUUIUqXKYhArJM4AXFEWK5UBrIs5P8fyh8AAAD/&#10;/wMAUEsBAi0AFAAGAAgAAAAhALaDOJL+AAAA4QEAABMAAAAAAAAAAAAAAAAAAAAAAFtDb250ZW50&#10;X1R5cGVzXS54bWxQSwECLQAUAAYACAAAACEAOP0h/9YAAACUAQAACwAAAAAAAAAAAAAAAAAvAQAA&#10;X3JlbHMvLnJlbHNQSwECLQAUAAYACAAAACEATMnocIIBAADyAgAADgAAAAAAAAAAAAAAAAAuAgAA&#10;ZHJzL2Uyb0RvYy54bWxQSwECLQAUAAYACAAAACEAb5mpDeAAAAALAQAADwAAAAAAAAAAAAAAAADc&#10;AwAAZHJzL2Rvd25yZXYueG1sUEsFBgAAAAAEAAQA8wAAAOkEAAAAAA==&#10;" filled="f" stroked="f">
                <v:textbox>
                  <w:txbxContent>
                    <w:p w14:paraId="4DDDF892" w14:textId="2E61A68E" w:rsidR="006E0BB8" w:rsidRPr="006E0BB8" w:rsidRDefault="006E0BB8" w:rsidP="006E0BB8">
                      <w:pPr>
                        <w:kinsoku w:val="0"/>
                        <w:overflowPunct w:val="0"/>
                        <w:ind w:left="0"/>
                        <w:textAlignment w:val="baseline"/>
                        <w:rPr>
                          <w:color w:val="00B050"/>
                          <w:sz w:val="18"/>
                          <w:szCs w:val="18"/>
                        </w:rPr>
                      </w:pPr>
                      <w:r w:rsidRPr="006E0BB8">
                        <w:rPr>
                          <w:rFonts w:ascii="Times" w:hAnsi="Times" w:cstheme="minorBidi"/>
                          <w:color w:val="00B050"/>
                          <w:kern w:val="24"/>
                          <w:sz w:val="18"/>
                          <w:szCs w:val="18"/>
                        </w:rPr>
                        <w:t>Response from the roller far side</w:t>
                      </w:r>
                    </w:p>
                  </w:txbxContent>
                </v:textbox>
                <w10:wrap anchorx="margin"/>
              </v:shape>
            </w:pict>
          </mc:Fallback>
        </mc:AlternateContent>
      </w:r>
      <w:r w:rsidRPr="009F0A10">
        <w:rPr>
          <w:noProof/>
          <w:color w:val="FF0000"/>
        </w:rPr>
        <mc:AlternateContent>
          <mc:Choice Requires="wps">
            <w:drawing>
              <wp:anchor distT="0" distB="0" distL="114300" distR="114300" simplePos="0" relativeHeight="253058048" behindDoc="0" locked="0" layoutInCell="1" allowOverlap="1" wp14:anchorId="52293165" wp14:editId="7EE1362A">
                <wp:simplePos x="0" y="0"/>
                <wp:positionH relativeFrom="column">
                  <wp:posOffset>3769360</wp:posOffset>
                </wp:positionH>
                <wp:positionV relativeFrom="paragraph">
                  <wp:posOffset>1026795</wp:posOffset>
                </wp:positionV>
                <wp:extent cx="152400" cy="731520"/>
                <wp:effectExtent l="0" t="0" r="19050" b="11430"/>
                <wp:wrapNone/>
                <wp:docPr id="200" name="Oval 23"/>
                <wp:cNvGraphicFramePr/>
                <a:graphic xmlns:a="http://schemas.openxmlformats.org/drawingml/2006/main">
                  <a:graphicData uri="http://schemas.microsoft.com/office/word/2010/wordprocessingShape">
                    <wps:wsp>
                      <wps:cNvSpPr/>
                      <wps:spPr bwMode="auto">
                        <a:xfrm>
                          <a:off x="0" y="0"/>
                          <a:ext cx="152400" cy="731520"/>
                        </a:xfrm>
                        <a:prstGeom prst="ellipse">
                          <a:avLst/>
                        </a:prstGeom>
                        <a:noFill/>
                        <a:ln w="9525" cap="flat" cmpd="sng" algn="ctr">
                          <a:solidFill>
                            <a:srgbClr val="00B050"/>
                          </a:solidFill>
                          <a:prstDash val="solid"/>
                          <a:round/>
                          <a:headEnd type="none" w="med" len="med"/>
                          <a:tailEnd type="none" w="med" len="med"/>
                        </a:ln>
                        <a:effectLst/>
                      </wps:spPr>
                      <wps:bodyPr vert="horz" wrap="square" lIns="91440" tIns="45720" rIns="91440" bIns="45720" numCol="1" rtlCol="0" anchor="t" anchorCtr="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oval w14:anchorId="67BCBAC0" id="Oval 23" o:spid="_x0000_s1026" style="position:absolute;margin-left:296.8pt;margin-top:80.85pt;width:12pt;height:57.6pt;z-index:25305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jvAOAIAAHQEAAAOAAAAZHJzL2Uyb0RvYy54bWysVFGP0zAMfkfiP0R5Z+3GxnHVupPYOIR0&#10;HEg7xLOXpGulJA5Jtm78epx0G4N7QYiXyI5d29/nL53fHYxme+VDh7bm41HJmbICZWe3Nf/6dP/q&#10;LWchgpWg0aqaH1Xgd4uXL+a9q9QEW9RSeUZFbKh6V/M2RlcVRRCtMhBG6JSlYIPeQCTXbwvpoafq&#10;RheTsnxT9Oil8yhUCHS7GoJ8kes3jRLxc9MEFZmuOc0W8+nzuUlnsZhDtfXg2k6cxoB/mMJAZ6np&#10;pdQKIrCd756VMp3wGLCJI4GmwKbphMoYCM24/APNugWnMhYiJ7gLTeH/lRWP+7X74omG3oUqkMk2&#10;/SeUtCrYRcyYDo03CRtNyw6ZuuOFOnWITNDleDaZlkSwoNDNa/IytQVU54+dD/GDQsOSUXOldedC&#10;AgcV7B9CpAko+5yVri3ed1rnBWnL+prfziYz6gAkk0ZDJNM4WfNgt5yB3pL+RPS5YkDdyfR1qhP8&#10;drPUnu0haaB8V87Os/2WllqvILRDXg4N6vC4szKP0SqQ761k8eiIH0uC5mkuoyRnWlH/ZOXMCJ3+&#10;m0yCrG0aUmWtnng4r2JYygblkdZCj4x4a9H/oKYkWAL+fQeeRtAfLSnidjydJoVnZzq7oQ0wfx3Z&#10;XEfsziyR+BhTUtTZpHywghrUnLgdzGUc3gqJ1UF8sGsn0jdp4sTX0+EbeHdaaSQtPOJZs8/WOuTS&#10;lhO6AdPJIWnn5Z+eYXo7137O+vWzWPwEAAD//wMAUEsDBBQABgAIAAAAIQAMpo5H4AAAAAsBAAAP&#10;AAAAZHJzL2Rvd25yZXYueG1sTI8xT8MwEIV3JP6DdUhs1ElRXRriVBSpC4KhBQY2Nz7iqPE5ip02&#10;/HuOqUynu/f07nvlevKdOOEQ20Aa8lkGAqkOtqVGw8f79u4BREyGrOkCoYYfjLCurq9KU9hwph2e&#10;9qkRHEKxMBpcSn0hZawdehNnoUdi7TsM3iReh0bawZw53HdynmVKetMSf3Cmx2eH9XE/eg27Md++&#10;vG1eXciP4dN59eX6zULr25vp6RFEwildzPCHz+hQMdMhjGSj6DQsVveKrSyofAmCHTz5ctAwX6oV&#10;yKqU/ztUvwAAAP//AwBQSwECLQAUAAYACAAAACEAtoM4kv4AAADhAQAAEwAAAAAAAAAAAAAAAAAA&#10;AAAAW0NvbnRlbnRfVHlwZXNdLnhtbFBLAQItABQABgAIAAAAIQA4/SH/1gAAAJQBAAALAAAAAAAA&#10;AAAAAAAAAC8BAABfcmVscy8ucmVsc1BLAQItABQABgAIAAAAIQCLujvAOAIAAHQEAAAOAAAAAAAA&#10;AAAAAAAAAC4CAABkcnMvZTJvRG9jLnhtbFBLAQItABQABgAIAAAAIQAMpo5H4AAAAAsBAAAPAAAA&#10;AAAAAAAAAAAAAJIEAABkcnMvZG93bnJldi54bWxQSwUGAAAAAAQABADzAAAAnwUAAAAA&#10;" filled="f" strokecolor="#00b050"/>
            </w:pict>
          </mc:Fallback>
        </mc:AlternateContent>
      </w:r>
      <w:r w:rsidRPr="009F0A10">
        <w:rPr>
          <w:noProof/>
          <w:color w:val="FF0000"/>
        </w:rPr>
        <mc:AlternateContent>
          <mc:Choice Requires="wps">
            <w:drawing>
              <wp:anchor distT="0" distB="0" distL="114300" distR="114300" simplePos="0" relativeHeight="253056000" behindDoc="0" locked="0" layoutInCell="1" allowOverlap="1" wp14:anchorId="5CBC7B0F" wp14:editId="68628027">
                <wp:simplePos x="0" y="0"/>
                <wp:positionH relativeFrom="column">
                  <wp:posOffset>3383280</wp:posOffset>
                </wp:positionH>
                <wp:positionV relativeFrom="paragraph">
                  <wp:posOffset>498475</wp:posOffset>
                </wp:positionV>
                <wp:extent cx="254000" cy="1849120"/>
                <wp:effectExtent l="0" t="0" r="12700" b="17780"/>
                <wp:wrapNone/>
                <wp:docPr id="199" name="Oval 23"/>
                <wp:cNvGraphicFramePr/>
                <a:graphic xmlns:a="http://schemas.openxmlformats.org/drawingml/2006/main">
                  <a:graphicData uri="http://schemas.microsoft.com/office/word/2010/wordprocessingShape">
                    <wps:wsp>
                      <wps:cNvSpPr/>
                      <wps:spPr bwMode="auto">
                        <a:xfrm>
                          <a:off x="0" y="0"/>
                          <a:ext cx="254000" cy="1849120"/>
                        </a:xfrm>
                        <a:prstGeom prst="ellipse">
                          <a:avLst/>
                        </a:prstGeom>
                        <a:noFill/>
                        <a:ln w="9525" cap="flat" cmpd="sng" algn="ctr">
                          <a:solidFill>
                            <a:srgbClr val="FF0000"/>
                          </a:solidFill>
                          <a:prstDash val="solid"/>
                          <a:round/>
                          <a:headEnd type="none" w="med" len="med"/>
                          <a:tailEnd type="none" w="med" len="med"/>
                        </a:ln>
                        <a:effectLst/>
                      </wps:spPr>
                      <wps:bodyPr vert="horz" wrap="square" lIns="91440" tIns="45720" rIns="91440" bIns="45720" numCol="1" rtlCol="0" anchor="t" anchorCtr="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oval w14:anchorId="7ACA78CF" id="Oval 23" o:spid="_x0000_s1026" style="position:absolute;margin-left:266.4pt;margin-top:39.25pt;width:20pt;height:145.6pt;z-index:25305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G2vOQIAAHUEAAAOAAAAZHJzL2Uyb0RvYy54bWysVE2P0zAQvSPxHyzf2SRVC9uo6R5aipCW&#10;BamLOE9tJ7HkL2y3afn1jJ22FPaCEBdrbE9m3nvznMXDUStyED5Iaxpa3ZWUCMMsl6Zr6NfnzZt7&#10;SkIEw0FZIxp6EoE+LF+/WgyuFhPbW8WFJ1jEhHpwDe1jdHVRBNYLDeHOOmHwsrVeQ8St7wruYcDq&#10;WhWTsnxbDNZz5y0TIeDperyky1y/bQWLn9s2iEhUQxFbzKvP6y6txXIBdefB9ZKdYcA/oNAgDTa9&#10;llpDBLL38kUpLZm3wbbxjlld2LaVTGQOyKYq/2Cz7cGJzAXFCe4qU/h/ZdnTYeu+eJRhcKEOGJLd&#10;8MlyHBXso82cjq3XiRuiJccs3ekqnThGwvBwMpuWJQrM8Kq6n86rSda2gPrytfMhfhBWkxQ0VCgl&#10;XUjsoIbDY4gIAbMvWenY2I1UKk9IGTI0dD6bzLAFoE9aBRFD7XhDg+koAdWhAVn0uWKwSvL0daoT&#10;fLdbKU8OgCbYbBDnBdtvaan1GkI/5uWr0R7e7g3PMHoB/L3hJJ4cCmTQ0TTh0oJTogT2T1HOjCDV&#10;32QiZWUSSJHNetbhMotxKjvLTzgXfGWoW2/9D2yKjkXi3/fgEYL6aNAS82o6TRbPm+nsHU6A+Nub&#10;3e2N2euVRT0qTIoqh5gPhmGDhqK2Y7iK42NBtzqIj2brWPomIU56PR+/gXfnkUY0w5O9mPbFWMdc&#10;nHJiN3I6b9Dbefjnd5gez+0+Z/36Wyx/AgAA//8DAFBLAwQUAAYACAAAACEAN4euVeAAAAAKAQAA&#10;DwAAAGRycy9kb3ducmV2LnhtbEyPUUvDMBSF3wX/Q7iCL+JSO7rO2nSIOBFBcNO9Z821DU1uSpJt&#10;9d+bPenjPfdwznfq1WQNO6IP2pGAu1kGDKl1SlMn4OtzfbsEFqIkJY0jFPCDAVbN5UUtK+VOtMHj&#10;NnYshVCopIA+xrHiPLQ9WhlmbkRKv2/nrYzp9B1XXp5SuDU8z7IFt1JTaujliE89tsP2YAXc7N4/&#10;noewfs30UHqDm5c3vcuFuL6aHh+ARZzinxnO+AkdmsS0dwdSgRkBxTxP6FFAuSyAJUNRnoW9gPni&#10;vgTe1Pz/hOYXAAD//wMAUEsBAi0AFAAGAAgAAAAhALaDOJL+AAAA4QEAABMAAAAAAAAAAAAAAAAA&#10;AAAAAFtDb250ZW50X1R5cGVzXS54bWxQSwECLQAUAAYACAAAACEAOP0h/9YAAACUAQAACwAAAAAA&#10;AAAAAAAAAAAvAQAAX3JlbHMvLnJlbHNQSwECLQAUAAYACAAAACEAYFxtrzkCAAB1BAAADgAAAAAA&#10;AAAAAAAAAAAuAgAAZHJzL2Uyb0RvYy54bWxQSwECLQAUAAYACAAAACEAN4euVeAAAAAKAQAADwAA&#10;AAAAAAAAAAAAAACTBAAAZHJzL2Rvd25yZXYueG1sUEsFBgAAAAAEAAQA8wAAAKAFAAAAAA==&#10;" filled="f" strokecolor="red"/>
            </w:pict>
          </mc:Fallback>
        </mc:AlternateContent>
      </w:r>
      <w:r w:rsidRPr="009F0A10">
        <w:rPr>
          <w:noProof/>
          <w:color w:val="FF0000"/>
        </w:rPr>
        <mc:AlternateContent>
          <mc:Choice Requires="wps">
            <w:drawing>
              <wp:anchor distT="0" distB="0" distL="114300" distR="114300" simplePos="0" relativeHeight="253054976" behindDoc="0" locked="0" layoutInCell="1" allowOverlap="1" wp14:anchorId="19F776AE" wp14:editId="565289A1">
                <wp:simplePos x="0" y="0"/>
                <wp:positionH relativeFrom="margin">
                  <wp:posOffset>2021840</wp:posOffset>
                </wp:positionH>
                <wp:positionV relativeFrom="paragraph">
                  <wp:posOffset>163195</wp:posOffset>
                </wp:positionV>
                <wp:extent cx="1818640" cy="426720"/>
                <wp:effectExtent l="0" t="0" r="0" b="0"/>
                <wp:wrapNone/>
                <wp:docPr id="198" name="TextBox 31"/>
                <wp:cNvGraphicFramePr/>
                <a:graphic xmlns:a="http://schemas.openxmlformats.org/drawingml/2006/main">
                  <a:graphicData uri="http://schemas.microsoft.com/office/word/2010/wordprocessingShape">
                    <wps:wsp>
                      <wps:cNvSpPr txBox="1"/>
                      <wps:spPr>
                        <a:xfrm>
                          <a:off x="0" y="0"/>
                          <a:ext cx="1818640" cy="426720"/>
                        </a:xfrm>
                        <a:prstGeom prst="rect">
                          <a:avLst/>
                        </a:prstGeom>
                        <a:noFill/>
                      </wps:spPr>
                      <wps:txbx>
                        <w:txbxContent>
                          <w:p w14:paraId="3C0C02C5" w14:textId="25E34AD1" w:rsidR="006E0BB8" w:rsidRPr="00CE4351" w:rsidRDefault="006E0BB8" w:rsidP="006E0BB8">
                            <w:pPr>
                              <w:kinsoku w:val="0"/>
                              <w:overflowPunct w:val="0"/>
                              <w:ind w:left="0"/>
                              <w:textAlignment w:val="baseline"/>
                              <w:rPr>
                                <w:color w:val="FF0000"/>
                                <w:sz w:val="18"/>
                                <w:szCs w:val="18"/>
                              </w:rPr>
                            </w:pPr>
                            <w:r>
                              <w:rPr>
                                <w:rFonts w:ascii="Times" w:hAnsi="Times" w:cstheme="minorBidi"/>
                                <w:color w:val="FF0000"/>
                                <w:kern w:val="24"/>
                                <w:sz w:val="18"/>
                                <w:szCs w:val="18"/>
                              </w:rPr>
                              <w:t>Response from the roller near side</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9F776AE" id="_x0000_s1187" type="#_x0000_t202" style="position:absolute;left:0;text-align:left;margin-left:159.2pt;margin-top:12.85pt;width:143.2pt;height:33.6pt;z-index:253054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RqcgwEAAPICAAAOAAAAZHJzL2Uyb0RvYy54bWysUk1vGjEQvVfKf7B8LwsoImjFgtpGySVK&#10;KqX5AcZrs5bWHnfGsMu/z9hQiNJb1cvYno83b954tRl9Lw4GyUFo5GwylcIEDa0Lu0a+/Xr4upSC&#10;kgqt6iGYRh4Nyc365stqiLWZQwd9a1AwSKB6iI3sUop1VZHujFc0gWgCBy2gV4mfuKtaVAOj+76a&#10;T6eLagBsI4I2ROy9PwXluuBba3R6sZZMEn0jmVsqFovdZlutV6reoYqd02ca6h9YeOUCN71A3auk&#10;xB7dX1DeaQQCmyYafAXWOm3KDDzNbPppmtdORVNmYXEoXmSi/wernw+v8SeKNH6HkReYBRki1cTO&#10;PM9o0eeTmQqOs4THi2xmTELnouVsubjlkObY7XxxNy+6VtfqiJQeDXiRL41EXktRSx2eKHFHTv2T&#10;kpsFeHB9n/1XKvmWxu0oXMsdFxeiW2iPzH/gFTaSfu8VGikw9T+gbPwE922fwLrSKeOcas7wLGwh&#10;cP4EeXMf3yXr+lXX7wAAAP//AwBQSwMEFAAGAAgAAAAhAHGSdCneAAAACQEAAA8AAABkcnMvZG93&#10;bnJldi54bWxMj8tOwzAQRfdI/IM1SOyo3ZCWJmRSIRBbEOUhsXOTaRIRj6PYbcLfM6xgOZqje88t&#10;trPr1YnG0HlGWC4MKOLK1x03CG+vj1cbUCFarm3vmRC+KcC2PD8rbF77iV/otIuNkhAOuUVoYxxy&#10;rUPVkrNh4Qdi+R386GyUc2x0PdpJwl2vE2PW2tmOpaG1A923VH3tjg7h/enw+ZGa5+bBrYbJz0az&#10;yzTi5cV8dwsq0hz/YPjVF3UoxWnvj1wH1SNcLzepoAjJ6gaUAGuTypY9QpZkoMtC/19Q/gAAAP//&#10;AwBQSwECLQAUAAYACAAAACEAtoM4kv4AAADhAQAAEwAAAAAAAAAAAAAAAAAAAAAAW0NvbnRlbnRf&#10;VHlwZXNdLnhtbFBLAQItABQABgAIAAAAIQA4/SH/1gAAAJQBAAALAAAAAAAAAAAAAAAAAC8BAABf&#10;cmVscy8ucmVsc1BLAQItABQABgAIAAAAIQCENRqcgwEAAPICAAAOAAAAAAAAAAAAAAAAAC4CAABk&#10;cnMvZTJvRG9jLnhtbFBLAQItABQABgAIAAAAIQBxknQp3gAAAAkBAAAPAAAAAAAAAAAAAAAAAN0D&#10;AABkcnMvZG93bnJldi54bWxQSwUGAAAAAAQABADzAAAA6AQAAAAA&#10;" filled="f" stroked="f">
                <v:textbox>
                  <w:txbxContent>
                    <w:p w14:paraId="3C0C02C5" w14:textId="25E34AD1" w:rsidR="006E0BB8" w:rsidRPr="00CE4351" w:rsidRDefault="006E0BB8" w:rsidP="006E0BB8">
                      <w:pPr>
                        <w:kinsoku w:val="0"/>
                        <w:overflowPunct w:val="0"/>
                        <w:ind w:left="0"/>
                        <w:textAlignment w:val="baseline"/>
                        <w:rPr>
                          <w:color w:val="FF0000"/>
                          <w:sz w:val="18"/>
                          <w:szCs w:val="18"/>
                        </w:rPr>
                      </w:pPr>
                      <w:r>
                        <w:rPr>
                          <w:rFonts w:ascii="Times" w:hAnsi="Times" w:cstheme="minorBidi"/>
                          <w:color w:val="FF0000"/>
                          <w:kern w:val="24"/>
                          <w:sz w:val="18"/>
                          <w:szCs w:val="18"/>
                        </w:rPr>
                        <w:t>Response from the roller near side</w:t>
                      </w:r>
                    </w:p>
                  </w:txbxContent>
                </v:textbox>
                <w10:wrap anchorx="margin"/>
              </v:shape>
            </w:pict>
          </mc:Fallback>
        </mc:AlternateContent>
      </w:r>
      <w:r w:rsidRPr="009F0A10">
        <w:rPr>
          <w:noProof/>
          <w:color w:val="FF0000"/>
        </w:rPr>
        <mc:AlternateContent>
          <mc:Choice Requires="wps">
            <w:drawing>
              <wp:anchor distT="0" distB="0" distL="114300" distR="114300" simplePos="0" relativeHeight="253053952" behindDoc="0" locked="0" layoutInCell="1" allowOverlap="1" wp14:anchorId="1A12F170" wp14:editId="46981ACE">
                <wp:simplePos x="0" y="0"/>
                <wp:positionH relativeFrom="column">
                  <wp:posOffset>2133600</wp:posOffset>
                </wp:positionH>
                <wp:positionV relativeFrom="paragraph">
                  <wp:posOffset>541020</wp:posOffset>
                </wp:positionV>
                <wp:extent cx="223520" cy="1656080"/>
                <wp:effectExtent l="0" t="0" r="24130" b="20320"/>
                <wp:wrapNone/>
                <wp:docPr id="197" name="Oval 23"/>
                <wp:cNvGraphicFramePr/>
                <a:graphic xmlns:a="http://schemas.openxmlformats.org/drawingml/2006/main">
                  <a:graphicData uri="http://schemas.microsoft.com/office/word/2010/wordprocessingShape">
                    <wps:wsp>
                      <wps:cNvSpPr/>
                      <wps:spPr bwMode="auto">
                        <a:xfrm>
                          <a:off x="0" y="0"/>
                          <a:ext cx="223520" cy="1656080"/>
                        </a:xfrm>
                        <a:prstGeom prst="ellipse">
                          <a:avLst/>
                        </a:prstGeom>
                        <a:noFill/>
                        <a:ln w="9525" cap="flat" cmpd="sng" algn="ctr">
                          <a:solidFill>
                            <a:srgbClr val="FF0000"/>
                          </a:solidFill>
                          <a:prstDash val="solid"/>
                          <a:round/>
                          <a:headEnd type="none" w="med" len="med"/>
                          <a:tailEnd type="none" w="med" len="med"/>
                        </a:ln>
                        <a:effectLst/>
                      </wps:spPr>
                      <wps:bodyPr vert="horz" wrap="square" lIns="91440" tIns="45720" rIns="91440" bIns="45720" numCol="1" rtlCol="0" anchor="t" anchorCtr="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oval w14:anchorId="468C33C0" id="Oval 23" o:spid="_x0000_s1026" style="position:absolute;margin-left:168pt;margin-top:42.6pt;width:17.6pt;height:130.4pt;z-index:25305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G+XOwIAAHUEAAAOAAAAZHJzL2Uyb0RvYy54bWysVEuPEzEMviPxH6Lc6Txoy+6o0z20FCEt&#10;C1IXcXaTzEPKiyTttPx6nExbCntBiDlETuzYnz9/mcXDUUlyEM73Rte0mOSUCM0M73Vb06/Pmzd3&#10;lPgAmoM0WtT0JDx9WL5+tRhsJUrTGcmFI5hE+2qwNe1CsFWWedYJBX5irNDobIxTEHDr2ow7GDC7&#10;klmZ5/NsMI5bZ5jwHk/Xo5MuU/6mESx8bhovApE1RWwhrS6tu7hmywVUrQPb9ewMA/4BhYJeY9Fr&#10;qjUEIHvXv0ileuaMN02YMKMy0zQ9E6kH7KbI/+hm24EVqRckx9srTf7/pWVPh6394pCGwfrKo0l2&#10;wyfDcVSwDyb1dGycir0hWnJM1J2u1IljIAwPy/LtrESCGbqK+Wye3yVuM6gut63z4YMwikSjpkLK&#10;3vrYHVRwePQBIWD0JSoea7PppUwTkpoMNb2flTMsAaiTRkJAU1leU69bSkC2KEAWXMrojex5vB3z&#10;eNfuVtKRA6AINpscvzh3rPZbWCy9Bt+Ncck1ysOZveYJRieAv9echJNFgjQqmkZcSnBKpMD60UqR&#10;AXr5N5EIQuoIUiSxnnm4zGKcys7wE84FXxny1hn3A4uiYrHx73twCEF+1CiJ+2I6jRJPm+nsXRyH&#10;u/Xsbj16r1YG+SgwKMhkYjxohgVqityO5iqMjwXVaiE86q1l8U5EHPl6Pn4DZ88jDSiGJ3MR7Yux&#10;jrHIe+xu7Om8QW2ncZzfYXw8t/sU9etvsfwJAAD//wMAUEsDBBQABgAIAAAAIQBv1TzB4AAAAAoB&#10;AAAPAAAAZHJzL2Rvd25yZXYueG1sTI9LT8MwEITvSPwHa5G4IOo0gbYKcSqEKEKVkOjr7sZLYsWP&#10;yHbb8O9ZTnCb1Yxmv6mWozXsjCFq7wRMJxkwdI1X2rUC9rvV/QJYTNIpabxDAd8YYVlfX1WyVP7i&#10;NnjeppZRiYulFNClNJScx6ZDK+PED+jI+/LBykRnaLkK8kLl1vA8y2bcSu3oQycHfOmw6bcnK+Du&#10;8PH52sfVe6b7eTC4eVvrQy7E7c34/AQs4Zj+wvCLT+hQE9PRn5yKzAgoihltSQIWjzkwChTzKYkj&#10;iQdyeF3x/xPqHwAAAP//AwBQSwECLQAUAAYACAAAACEAtoM4kv4AAADhAQAAEwAAAAAAAAAAAAAA&#10;AAAAAAAAW0NvbnRlbnRfVHlwZXNdLnhtbFBLAQItABQABgAIAAAAIQA4/SH/1gAAAJQBAAALAAAA&#10;AAAAAAAAAAAAAC8BAABfcmVscy8ucmVsc1BLAQItABQABgAIAAAAIQDbLG+XOwIAAHUEAAAOAAAA&#10;AAAAAAAAAAAAAC4CAABkcnMvZTJvRG9jLnhtbFBLAQItABQABgAIAAAAIQBv1TzB4AAAAAoBAAAP&#10;AAAAAAAAAAAAAAAAAJUEAABkcnMvZG93bnJldi54bWxQSwUGAAAAAAQABADzAAAAogUAAAAA&#10;" filled="f" strokecolor="red"/>
            </w:pict>
          </mc:Fallback>
        </mc:AlternateContent>
      </w:r>
      <w:r w:rsidR="007C4E92" w:rsidRPr="009F0A10">
        <w:rPr>
          <w:noProof/>
          <w:color w:val="FF0000"/>
        </w:rPr>
        <mc:AlternateContent>
          <mc:Choice Requires="wps">
            <w:drawing>
              <wp:anchor distT="0" distB="0" distL="114300" distR="114300" simplePos="0" relativeHeight="252837888" behindDoc="0" locked="0" layoutInCell="1" allowOverlap="1" wp14:anchorId="6D8F42E9" wp14:editId="0861D383">
                <wp:simplePos x="0" y="0"/>
                <wp:positionH relativeFrom="margin">
                  <wp:posOffset>886651</wp:posOffset>
                </wp:positionH>
                <wp:positionV relativeFrom="paragraph">
                  <wp:posOffset>3232953</wp:posOffset>
                </wp:positionV>
                <wp:extent cx="4373880" cy="381000"/>
                <wp:effectExtent l="0" t="0" r="7620" b="0"/>
                <wp:wrapNone/>
                <wp:docPr id="2206" name="Text Box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73880" cy="381000"/>
                        </a:xfrm>
                        <a:prstGeom prst="rect">
                          <a:avLst/>
                        </a:prstGeom>
                        <a:solidFill>
                          <a:srgbClr val="FFFFFF"/>
                        </a:solidFill>
                        <a:ln w="9525">
                          <a:noFill/>
                          <a:miter lim="800000"/>
                          <a:headEnd/>
                          <a:tailEnd/>
                        </a:ln>
                      </wps:spPr>
                      <wps:txbx>
                        <w:txbxContent>
                          <w:p w14:paraId="2E9D46FE" w14:textId="797225B5" w:rsidR="007C4E92" w:rsidRPr="009049AE" w:rsidRDefault="007C4E92" w:rsidP="007C4E92">
                            <w:pPr>
                              <w:rPr>
                                <w:szCs w:val="24"/>
                              </w:rPr>
                            </w:pPr>
                            <w:r w:rsidRPr="009049AE">
                              <w:rPr>
                                <w:szCs w:val="24"/>
                              </w:rPr>
                              <w:t xml:space="preserve">Figure </w:t>
                            </w:r>
                            <w:r w:rsidR="009049AE">
                              <w:rPr>
                                <w:szCs w:val="24"/>
                              </w:rPr>
                              <w:t>7</w:t>
                            </w:r>
                            <w:r w:rsidRPr="009049AE">
                              <w:rPr>
                                <w:szCs w:val="24"/>
                              </w:rPr>
                              <w:t>-9 – A scan response from the roller</w:t>
                            </w:r>
                            <w:r w:rsidR="00A77C7E">
                              <w:rPr>
                                <w:szCs w:val="24"/>
                              </w:rPr>
                              <w:t xml:space="preserve"> – water coupled</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6D8F42E9" id="_x0000_s1188" type="#_x0000_t202" style="position:absolute;left:0;text-align:left;margin-left:69.8pt;margin-top:254.55pt;width:344.4pt;height:30pt;z-index:25283788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XOOEwIAAP8DAAAOAAAAZHJzL2Uyb0RvYy54bWysU8tu2zAQvBfoPxC815JfiSNYDlKnLgqk&#10;DyDtB1AUZRGluOyStpR+fZeU4xjpragOBFdLzs7ODte3Q2fYUaHXYEs+neScKSuh1nZf8h/fd+9W&#10;nPkgbC0MWFXyJ+X57ebtm3XvCjWDFkytkBGI9UXvSt6G4Ios87JVnfATcMpSsgHsRKAQ91mNoif0&#10;zmSzPL/KesDaIUjlPf29H5N8k/CbRsnwtWm8CsyUnLiFtGJaq7hmm7Uo9ihcq+WJhvgHFp3Qloqe&#10;oe5FEOyA+i+oTksED02YSOgyaBotVeqBupnmr7p5bIVTqRcSx7uzTP7/wcovx0f3DVkY3sNAA0xN&#10;ePcA8qdnFratsHt1hwh9q0RNhadRsqx3vjhdjVL7wkeQqv8MNQ1ZHAIkoKHBLqpCfTJCpwE8nUVX&#10;Q2CSfi7m1/PVilKScvPVNM/TVDJRPN926MNHBR2Lm5IjDTWhi+ODD5GNKJ6PxGIejK532pgU4L7a&#10;GmRHQQbYpS818OqYsawv+c1ytkzIFuL95I1OBzKo0V3JV0RtJCeKqMYHW6cjQWgz7omJsSd5oiKj&#10;NmGoBqZr0u5qFotHvSqon0gxhNGR9IJo0wL+5qwnN5bc/zoIVJyZT5ZUv5kuFtG+KVgsr2cU4GWm&#10;uswIKwmq5IGzcbsNyfJREAt3NJ1GJ+FemJxIk8uSnqcXEW18GadTL+928wcAAP//AwBQSwMEFAAG&#10;AAgAAAAhAKsMw4/eAAAACwEAAA8AAABkcnMvZG93bnJldi54bWxMj0FPg0AQhe8m/ofNmHgxdmlt&#10;KSBLoyYar639AQNMgcjOEnZb6L93POnxvfny5r18N9teXWj0nWMDy0UEirhydceNgePX+2MCygfk&#10;GnvHZOBKHnbF7U2OWe0m3tPlEBolIewzNNCGMGRa+6oli37hBmK5ndxoMYgcG12POEm47fUqimJt&#10;sWP50OJAby1V34ezNXD6nB426VR+hON2v45fsduW7mrM/d388gwq0Bz+YPitL9WhkE6lO3PtVS/6&#10;KY0FNbCJ0iUoIZJVsgZVihOLo4tc/99Q/AAAAP//AwBQSwECLQAUAAYACAAAACEAtoM4kv4AAADh&#10;AQAAEwAAAAAAAAAAAAAAAAAAAAAAW0NvbnRlbnRfVHlwZXNdLnhtbFBLAQItABQABgAIAAAAIQA4&#10;/SH/1gAAAJQBAAALAAAAAAAAAAAAAAAAAC8BAABfcmVscy8ucmVsc1BLAQItABQABgAIAAAAIQBU&#10;CXOOEwIAAP8DAAAOAAAAAAAAAAAAAAAAAC4CAABkcnMvZTJvRG9jLnhtbFBLAQItABQABgAIAAAA&#10;IQCrDMOP3gAAAAsBAAAPAAAAAAAAAAAAAAAAAG0EAABkcnMvZG93bnJldi54bWxQSwUGAAAAAAQA&#10;BADzAAAAeAUAAAAA&#10;" stroked="f">
                <v:textbox>
                  <w:txbxContent>
                    <w:p w14:paraId="2E9D46FE" w14:textId="797225B5" w:rsidR="007C4E92" w:rsidRPr="009049AE" w:rsidRDefault="007C4E92" w:rsidP="007C4E92">
                      <w:pPr>
                        <w:rPr>
                          <w:szCs w:val="24"/>
                        </w:rPr>
                      </w:pPr>
                      <w:r w:rsidRPr="009049AE">
                        <w:rPr>
                          <w:szCs w:val="24"/>
                        </w:rPr>
                        <w:t xml:space="preserve">Figure </w:t>
                      </w:r>
                      <w:r w:rsidR="009049AE">
                        <w:rPr>
                          <w:szCs w:val="24"/>
                        </w:rPr>
                        <w:t>7</w:t>
                      </w:r>
                      <w:r w:rsidRPr="009049AE">
                        <w:rPr>
                          <w:szCs w:val="24"/>
                        </w:rPr>
                        <w:t>-9 – A scan response from the roller</w:t>
                      </w:r>
                      <w:r w:rsidR="00A77C7E">
                        <w:rPr>
                          <w:szCs w:val="24"/>
                        </w:rPr>
                        <w:t xml:space="preserve"> – water coupled</w:t>
                      </w:r>
                    </w:p>
                  </w:txbxContent>
                </v:textbox>
                <w10:wrap anchorx="margin"/>
              </v:shape>
            </w:pict>
          </mc:Fallback>
        </mc:AlternateContent>
      </w:r>
      <w:r w:rsidR="007C4E92" w:rsidRPr="009F0A10">
        <w:rPr>
          <w:noProof/>
          <w:color w:val="FF0000"/>
        </w:rPr>
        <w:drawing>
          <wp:inline distT="0" distB="0" distL="0" distR="0" wp14:anchorId="1FD6A6F6" wp14:editId="2BFC01D6">
            <wp:extent cx="5549660" cy="3329796"/>
            <wp:effectExtent l="0" t="0" r="0" b="4445"/>
            <wp:docPr id="2221" name="Picture 2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568933" cy="3341360"/>
                    </a:xfrm>
                    <a:prstGeom prst="rect">
                      <a:avLst/>
                    </a:prstGeom>
                    <a:noFill/>
                    <a:ln>
                      <a:noFill/>
                    </a:ln>
                  </pic:spPr>
                </pic:pic>
              </a:graphicData>
            </a:graphic>
          </wp:inline>
        </w:drawing>
      </w:r>
    </w:p>
    <w:p w14:paraId="180ACACA" w14:textId="56FEC7BE" w:rsidR="007C4E92" w:rsidRPr="009F0A10" w:rsidRDefault="007C4E92" w:rsidP="007C4E92">
      <w:pPr>
        <w:ind w:left="0"/>
        <w:jc w:val="left"/>
        <w:rPr>
          <w:color w:val="FF0000"/>
        </w:rPr>
      </w:pPr>
    </w:p>
    <w:p w14:paraId="7112687E" w14:textId="043DF798" w:rsidR="007C4E92" w:rsidRPr="002703F5" w:rsidRDefault="007C4E92" w:rsidP="007C4E92">
      <w:pPr>
        <w:ind w:left="0"/>
        <w:jc w:val="left"/>
      </w:pPr>
      <w:r w:rsidRPr="002703F5">
        <w:t xml:space="preserve">The return pulse from the far side of the roller is then selected. This can be seen in Figure </w:t>
      </w:r>
      <w:r w:rsidR="009049AE" w:rsidRPr="002703F5">
        <w:t>7</w:t>
      </w:r>
      <w:r w:rsidRPr="002703F5">
        <w:t>-10.</w:t>
      </w:r>
      <w:r w:rsidR="00FB5A6A" w:rsidRPr="002703F5">
        <w:t xml:space="preserve"> </w:t>
      </w:r>
    </w:p>
    <w:p w14:paraId="6A3FA40E" w14:textId="58502CA1" w:rsidR="007C4E92" w:rsidRPr="009F0A10" w:rsidRDefault="00FB5A6A" w:rsidP="007C4E92">
      <w:pPr>
        <w:ind w:left="0"/>
        <w:jc w:val="center"/>
        <w:rPr>
          <w:color w:val="FF0000"/>
        </w:rPr>
      </w:pPr>
      <w:r w:rsidRPr="009F0A10">
        <w:rPr>
          <w:noProof/>
          <w:color w:val="FF0000"/>
        </w:rPr>
        <w:lastRenderedPageBreak/>
        <mc:AlternateContent>
          <mc:Choice Requires="wps">
            <w:drawing>
              <wp:anchor distT="0" distB="0" distL="114300" distR="114300" simplePos="0" relativeHeight="253071360" behindDoc="0" locked="0" layoutInCell="1" allowOverlap="1" wp14:anchorId="115A777A" wp14:editId="7B1979AE">
                <wp:simplePos x="0" y="0"/>
                <wp:positionH relativeFrom="margin">
                  <wp:posOffset>2641600</wp:posOffset>
                </wp:positionH>
                <wp:positionV relativeFrom="paragraph">
                  <wp:posOffset>218440</wp:posOffset>
                </wp:positionV>
                <wp:extent cx="1818640" cy="426720"/>
                <wp:effectExtent l="0" t="0" r="0" b="0"/>
                <wp:wrapNone/>
                <wp:docPr id="207" name="TextBox 31"/>
                <wp:cNvGraphicFramePr/>
                <a:graphic xmlns:a="http://schemas.openxmlformats.org/drawingml/2006/main">
                  <a:graphicData uri="http://schemas.microsoft.com/office/word/2010/wordprocessingShape">
                    <wps:wsp>
                      <wps:cNvSpPr txBox="1"/>
                      <wps:spPr>
                        <a:xfrm>
                          <a:off x="0" y="0"/>
                          <a:ext cx="1818640" cy="426720"/>
                        </a:xfrm>
                        <a:prstGeom prst="rect">
                          <a:avLst/>
                        </a:prstGeom>
                        <a:noFill/>
                      </wps:spPr>
                      <wps:txbx>
                        <w:txbxContent>
                          <w:p w14:paraId="7084D15B" w14:textId="77777777" w:rsidR="00FB5A6A" w:rsidRPr="006E0BB8" w:rsidRDefault="00FB5A6A" w:rsidP="00FB5A6A">
                            <w:pPr>
                              <w:kinsoku w:val="0"/>
                              <w:overflowPunct w:val="0"/>
                              <w:ind w:left="0"/>
                              <w:textAlignment w:val="baseline"/>
                              <w:rPr>
                                <w:color w:val="00B050"/>
                                <w:sz w:val="18"/>
                                <w:szCs w:val="18"/>
                              </w:rPr>
                            </w:pPr>
                            <w:r w:rsidRPr="006E0BB8">
                              <w:rPr>
                                <w:rFonts w:ascii="Times" w:hAnsi="Times" w:cstheme="minorBidi"/>
                                <w:color w:val="00B050"/>
                                <w:kern w:val="24"/>
                                <w:sz w:val="18"/>
                                <w:szCs w:val="18"/>
                              </w:rPr>
                              <w:t>Response from the roller far side</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15A777A" id="_x0000_s1189" type="#_x0000_t202" style="position:absolute;left:0;text-align:left;margin-left:208pt;margin-top:17.2pt;width:143.2pt;height:33.6pt;z-index:253071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o6ehAEAAPICAAAOAAAAZHJzL2Uyb0RvYy54bWysUk1v2zAMvRfofxB0b5xkRRoYcYp2RXcZ&#10;2gLdfoAiS7EAS9RIJXb+fSklTYbtNuxCSfx4fHzU6n70vdgbJAehkbPJVAoTNLQubBv588fzzVIK&#10;Siq0qodgGnkwJO/X11erIdZmDh30rUHBIIHqITaySynWVUW6M17RBKIJHLSAXiV+4rZqUQ2M7vtq&#10;Pp0uqgGwjQjaELH36RiU64JvrdHp1VoySfSNZG6pWCx2k221Xql6iyp2Tp9oqH9g4ZUL3PQM9aSS&#10;Ejt0f0F5pxEIbJpo8BVY67QpM/A0s+kf07x3KpoyC4tD8SwT/T9Y/bJ/j28o0vgIIy8wCzJEqomd&#10;eZ7Ros8nMxUcZwkPZ9nMmITORcvZcnHLIc2x2/nibl50rS7VESl9M+BFvjQSeS1FLbX/Tok7cupn&#10;Sm4W4Nn1ffZfqORbGjejcC13XHz5JLqB9sD8B15hI+nXTqGRAlP/FcrGj3APuwTWlU4Z51hzgmdh&#10;C4HTJ8ib+/1dsi5fdf0BAAD//wMAUEsDBBQABgAIAAAAIQBPct6v3gAAAAoBAAAPAAAAZHJzL2Rv&#10;d25yZXYueG1sTI/BTsMwDIbvSHuHyJO4saSjFNY1nRCIK2iDTeKWNV5b0ThVk63l7TEnuNnyp9/f&#10;X2wm14kLDqH1pCFZKBBIlbct1Ro+3l9uHkCEaMiazhNq+MYAm3J2VZjc+pG2eNnFWnAIhdxoaGLs&#10;cylD1aAzYeF7JL6d/OBM5HWopR3MyOGuk0ulMulMS/yhMT0+NVh97c5Ow/719HlI1Vv97O760U9K&#10;kltJra/n0+MaRMQp/sHwq8/qULLT0Z/JBtFpSJOMu0QNt2kKgoF7teThyKRKMpBlIf9XKH8AAAD/&#10;/wMAUEsBAi0AFAAGAAgAAAAhALaDOJL+AAAA4QEAABMAAAAAAAAAAAAAAAAAAAAAAFtDb250ZW50&#10;X1R5cGVzXS54bWxQSwECLQAUAAYACAAAACEAOP0h/9YAAACUAQAACwAAAAAAAAAAAAAAAAAvAQAA&#10;X3JlbHMvLnJlbHNQSwECLQAUAAYACAAAACEAVcqOnoQBAADyAgAADgAAAAAAAAAAAAAAAAAuAgAA&#10;ZHJzL2Uyb0RvYy54bWxQSwECLQAUAAYACAAAACEAT3Ler94AAAAKAQAADwAAAAAAAAAAAAAAAADe&#10;AwAAZHJzL2Rvd25yZXYueG1sUEsFBgAAAAAEAAQA8wAAAOkEAAAAAA==&#10;" filled="f" stroked="f">
                <v:textbox>
                  <w:txbxContent>
                    <w:p w14:paraId="7084D15B" w14:textId="77777777" w:rsidR="00FB5A6A" w:rsidRPr="006E0BB8" w:rsidRDefault="00FB5A6A" w:rsidP="00FB5A6A">
                      <w:pPr>
                        <w:kinsoku w:val="0"/>
                        <w:overflowPunct w:val="0"/>
                        <w:ind w:left="0"/>
                        <w:textAlignment w:val="baseline"/>
                        <w:rPr>
                          <w:color w:val="00B050"/>
                          <w:sz w:val="18"/>
                          <w:szCs w:val="18"/>
                        </w:rPr>
                      </w:pPr>
                      <w:r w:rsidRPr="006E0BB8">
                        <w:rPr>
                          <w:rFonts w:ascii="Times" w:hAnsi="Times" w:cstheme="minorBidi"/>
                          <w:color w:val="00B050"/>
                          <w:kern w:val="24"/>
                          <w:sz w:val="18"/>
                          <w:szCs w:val="18"/>
                        </w:rPr>
                        <w:t>Response from the roller far side</w:t>
                      </w:r>
                    </w:p>
                  </w:txbxContent>
                </v:textbox>
                <w10:wrap anchorx="margin"/>
              </v:shape>
            </w:pict>
          </mc:Fallback>
        </mc:AlternateContent>
      </w:r>
      <w:r w:rsidRPr="009F0A10">
        <w:rPr>
          <w:noProof/>
          <w:color w:val="FF0000"/>
        </w:rPr>
        <mc:AlternateContent>
          <mc:Choice Requires="wps">
            <w:drawing>
              <wp:anchor distT="0" distB="0" distL="114300" distR="114300" simplePos="0" relativeHeight="253069312" behindDoc="0" locked="0" layoutInCell="1" allowOverlap="1" wp14:anchorId="03B071E9" wp14:editId="6B4752E2">
                <wp:simplePos x="0" y="0"/>
                <wp:positionH relativeFrom="column">
                  <wp:posOffset>1879600</wp:posOffset>
                </wp:positionH>
                <wp:positionV relativeFrom="paragraph">
                  <wp:posOffset>257810</wp:posOffset>
                </wp:positionV>
                <wp:extent cx="914400" cy="1981200"/>
                <wp:effectExtent l="0" t="0" r="19050" b="19050"/>
                <wp:wrapNone/>
                <wp:docPr id="206" name="Oval 23"/>
                <wp:cNvGraphicFramePr/>
                <a:graphic xmlns:a="http://schemas.openxmlformats.org/drawingml/2006/main">
                  <a:graphicData uri="http://schemas.microsoft.com/office/word/2010/wordprocessingShape">
                    <wps:wsp>
                      <wps:cNvSpPr/>
                      <wps:spPr bwMode="auto">
                        <a:xfrm>
                          <a:off x="0" y="0"/>
                          <a:ext cx="914400" cy="1981200"/>
                        </a:xfrm>
                        <a:prstGeom prst="ellipse">
                          <a:avLst/>
                        </a:prstGeom>
                        <a:noFill/>
                        <a:ln w="9525" cap="flat" cmpd="sng" algn="ctr">
                          <a:solidFill>
                            <a:srgbClr val="00B050"/>
                          </a:solidFill>
                          <a:prstDash val="solid"/>
                          <a:round/>
                          <a:headEnd type="none" w="med" len="med"/>
                          <a:tailEnd type="none" w="med" len="med"/>
                        </a:ln>
                        <a:effectLst/>
                      </wps:spPr>
                      <wps:bodyPr vert="horz" wrap="square" lIns="91440" tIns="45720" rIns="91440" bIns="45720" numCol="1" rtlCol="0" anchor="t" anchorCtr="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oval w14:anchorId="42CF3786" id="Oval 23" o:spid="_x0000_s1026" style="position:absolute;margin-left:148pt;margin-top:20.3pt;width:1in;height:156pt;z-index:25306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DErNgIAAHUEAAAOAAAAZHJzL2Uyb0RvYy54bWysVE2P0zAQvSPxHyzfaZKqhd2o6Uq0LEJa&#10;dpG6iPPUdhJL/sJ2m5Zfz9hpS2EvCHGxxp7xfLz37MXdQSuyFz5IaxpaTUpKhGGWS9M19Ovz/Zsb&#10;SkIEw0FZIxp6FIHeLV+/WgyuFlPbW8WFJ5jEhHpwDe1jdHVRBNYLDWFinTDobK3XEHHru4J7GDC7&#10;VsW0LN8Wg/XcectECHi6Hp10mfO3rWDxqW2DiEQ1FHuLefV53aa1WC6g7jy4XrJTG/APXWiQBote&#10;Uq0hAtl5+SKVlszbYNs4YVYXtm0lE3kGnKYq/5hm04MTeRYEJ7gLTOH/pWWP+4374hGGwYU6oEm2&#10;w2fLkSrYRZtnOrRep9mwW3LI0B0v0IlDJAwPb6vZrESAGbqq25sKuUnYFlCfbzsf4kdhNUlGQ4VS&#10;0oU0HdSwfwhxjD5HpWNj76VSmSFlyIBF5tM5lgDUSasgoqkdb2gwHSWgOhQgiz5nDFZJnm6nPMF3&#10;25XyZA9JBOX7cn7u7bewVHoNoR/jsmuUh7c7w3MbvQD+wXASjw4BMqhomvrSglOiBNZPVo6MINXf&#10;RCJAyqQmRRbrCYczFyMrW8uPyAu+MsStt/4HFkXF4uDfd+CxBfXJoCQyBSjxvJnN302RDn/t2V57&#10;zE6vLOJRYVBU2cR4MAwLNBSxHc1VHB8LqtVBfDAbx9Kd1HHC6/nwDbw7URpRDI/2LNoXtI6xqIk0&#10;3TjTaYPazlI5vcP0eK73OerXb7H8CQAA//8DAFBLAwQUAAYACAAAACEAjvEj1uAAAAAKAQAADwAA&#10;AGRycy9kb3ducmV2LnhtbEyPwU7DMBBE70j8g7VI3KidkFolZFNRpF4QHFrogZsbL3HU2I5ipw1/&#10;jznBcXZGs2+q9Wx7dqYxdN4hZAsBjFzjdedahI/37d0KWIjKadV7RwjfFGBdX19VqtT+4nZ03seW&#10;pRIXSoVgYhxKzkNjyKqw8AO55H350aqY5NhyPapLKrc9z4WQ3KrOpQ9GDfRsqDntJ4uwm7Lty9vm&#10;1fjs5A/Gyk8zbJaItzfz0yOwSHP8C8MvfkKHOjEd/eR0YD1C/iDTlohQCAksBYpCpMMR4X6ZS+B1&#10;xf9PqH8AAAD//wMAUEsBAi0AFAAGAAgAAAAhALaDOJL+AAAA4QEAABMAAAAAAAAAAAAAAAAAAAAA&#10;AFtDb250ZW50X1R5cGVzXS54bWxQSwECLQAUAAYACAAAACEAOP0h/9YAAACUAQAACwAAAAAAAAAA&#10;AAAAAAAvAQAAX3JlbHMvLnJlbHNQSwECLQAUAAYACAAAACEAImwxKzYCAAB1BAAADgAAAAAAAAAA&#10;AAAAAAAuAgAAZHJzL2Uyb0RvYy54bWxQSwECLQAUAAYACAAAACEAjvEj1uAAAAAKAQAADwAAAAAA&#10;AAAAAAAAAACQBAAAZHJzL2Rvd25yZXYueG1sUEsFBgAAAAAEAAQA8wAAAJ0FAAAAAA==&#10;" filled="f" strokecolor="#00b050"/>
            </w:pict>
          </mc:Fallback>
        </mc:AlternateContent>
      </w:r>
      <w:r w:rsidR="007C4E92" w:rsidRPr="009F0A10">
        <w:rPr>
          <w:noProof/>
          <w:color w:val="FF0000"/>
        </w:rPr>
        <mc:AlternateContent>
          <mc:Choice Requires="wps">
            <w:drawing>
              <wp:anchor distT="0" distB="0" distL="114300" distR="114300" simplePos="0" relativeHeight="252838912" behindDoc="0" locked="0" layoutInCell="1" allowOverlap="1" wp14:anchorId="2A936B68" wp14:editId="3B712875">
                <wp:simplePos x="0" y="0"/>
                <wp:positionH relativeFrom="margin">
                  <wp:posOffset>422694</wp:posOffset>
                </wp:positionH>
                <wp:positionV relativeFrom="paragraph">
                  <wp:posOffset>2895576</wp:posOffset>
                </wp:positionV>
                <wp:extent cx="5150258" cy="381000"/>
                <wp:effectExtent l="0" t="0" r="0" b="0"/>
                <wp:wrapNone/>
                <wp:docPr id="2207" name="Text Box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50258" cy="381000"/>
                        </a:xfrm>
                        <a:prstGeom prst="rect">
                          <a:avLst/>
                        </a:prstGeom>
                        <a:solidFill>
                          <a:srgbClr val="FFFFFF"/>
                        </a:solidFill>
                        <a:ln w="9525">
                          <a:noFill/>
                          <a:miter lim="800000"/>
                          <a:headEnd/>
                          <a:tailEnd/>
                        </a:ln>
                      </wps:spPr>
                      <wps:txbx>
                        <w:txbxContent>
                          <w:p w14:paraId="7B50C3E3" w14:textId="16D3D383" w:rsidR="007C4E92" w:rsidRPr="009049AE" w:rsidRDefault="007C4E92" w:rsidP="007C4E92">
                            <w:pPr>
                              <w:rPr>
                                <w:szCs w:val="24"/>
                              </w:rPr>
                            </w:pPr>
                            <w:r w:rsidRPr="009049AE">
                              <w:rPr>
                                <w:szCs w:val="24"/>
                              </w:rPr>
                              <w:t xml:space="preserve">Figure </w:t>
                            </w:r>
                            <w:r w:rsidR="009049AE">
                              <w:rPr>
                                <w:szCs w:val="24"/>
                              </w:rPr>
                              <w:t>7</w:t>
                            </w:r>
                            <w:r w:rsidRPr="009049AE">
                              <w:rPr>
                                <w:szCs w:val="24"/>
                              </w:rPr>
                              <w:t>-10 – Zoomed in A scan on pulse of interest</w:t>
                            </w:r>
                            <w:r w:rsidR="00A77C7E">
                              <w:rPr>
                                <w:szCs w:val="24"/>
                              </w:rPr>
                              <w:t xml:space="preserve"> – water coupled</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2A936B68" id="_x0000_s1190" type="#_x0000_t202" style="position:absolute;left:0;text-align:left;margin-left:33.3pt;margin-top:228pt;width:405.55pt;height:30pt;z-index:25283891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ao8FAIAAP8DAAAOAAAAZHJzL2Uyb0RvYy54bWysU8tu2zAQvBfoPxC815JdK3UEy0Hq1EWB&#10;9AGk/YAVRVlEKS5L0pbSr++SchwjvRXVgeBqydnZ2eH6Zuw1O0rnFZqKz2c5Z9IIbJTZV/zH992b&#10;FWc+gGlAo5EVf5Se32xev1oPtpQL7FA30jECMb4cbMW7EGyZZV50sgc/QysNJVt0PQQK3T5rHAyE&#10;3utskedX2YCusQ6F9J7+3k1Jvkn4bStF+Nq2XgamK07cQlpdWuu4Zps1lHsHtlPiRAP+gUUPylDR&#10;M9QdBGAHp/6C6pVw6LENM4F9hm2rhEw9UDfz/EU3Dx1YmXohcbw9y+T/H6z4cnyw3xwL43scaYCp&#10;CW/vUfz0zOC2A7OXt87h0EloqPA8SpYN1penq1FqX/oIUg+fsaEhwyFgAhpb10dVqE9G6DSAx7Po&#10;cgxM0M9iXuSLgmwiKPd2Nc/zNJUMyqfb1vnwUWLP4qbijoaa0OF470NkA+XTkVjMo1bNTmmdArev&#10;t9qxI5ABdulLDbw4pg0bKn5dLIqEbDDeT97oVSCDatVXfEXUJnJQRjU+mCYdCaD0tCcm2pzkiYpM&#10;2oSxHplqSLurZSwe9aqxeSTFHE6OpBdEmw7db84GcmPF/a8DOMmZ/mRI9ev5chntm4Jl8W5BgbvM&#10;1JcZMIKgKh44m7bbkCwfBTF4S9NpVRLumcmJNLks6Xl6EdHGl3E69fxuN38AAAD//wMAUEsDBBQA&#10;BgAIAAAAIQCh72Op3gAAAAoBAAAPAAAAZHJzL2Rvd25yZXYueG1sTI/LTsMwEEX3SPyDNUhsEHWK&#10;GrukcSpAArHt4wMmyTSJGttR7Dbp3zOsYDkzR3fOzbez7cWVxtB5Z2C5SECQq3zducbA8fD5vAYR&#10;Iroae+/IwI0CbIv7uxyz2k9uR9d9bASHuJChgTbGIZMyVC1ZDAs/kOPbyY8WI49jI+sRJw63vXxJ&#10;EiUtdo4/tDjQR0vVeX+xBk7f01P6OpVf8ah3K/WOnS79zZjHh/ltAyLSHP9g+NVndSjYqfQXVwfR&#10;G1BKMWlglSruxMBaaw2iNJAueSOLXP6vUPwAAAD//wMAUEsBAi0AFAAGAAgAAAAhALaDOJL+AAAA&#10;4QEAABMAAAAAAAAAAAAAAAAAAAAAAFtDb250ZW50X1R5cGVzXS54bWxQSwECLQAUAAYACAAAACEA&#10;OP0h/9YAAACUAQAACwAAAAAAAAAAAAAAAAAvAQAAX3JlbHMvLnJlbHNQSwECLQAUAAYACAAAACEA&#10;1hWqPBQCAAD/AwAADgAAAAAAAAAAAAAAAAAuAgAAZHJzL2Uyb0RvYy54bWxQSwECLQAUAAYACAAA&#10;ACEAoe9jqd4AAAAKAQAADwAAAAAAAAAAAAAAAABuBAAAZHJzL2Rvd25yZXYueG1sUEsFBgAAAAAE&#10;AAQA8wAAAHkFAAAAAA==&#10;" stroked="f">
                <v:textbox>
                  <w:txbxContent>
                    <w:p w14:paraId="7B50C3E3" w14:textId="16D3D383" w:rsidR="007C4E92" w:rsidRPr="009049AE" w:rsidRDefault="007C4E92" w:rsidP="007C4E92">
                      <w:pPr>
                        <w:rPr>
                          <w:szCs w:val="24"/>
                        </w:rPr>
                      </w:pPr>
                      <w:r w:rsidRPr="009049AE">
                        <w:rPr>
                          <w:szCs w:val="24"/>
                        </w:rPr>
                        <w:t xml:space="preserve">Figure </w:t>
                      </w:r>
                      <w:r w:rsidR="009049AE">
                        <w:rPr>
                          <w:szCs w:val="24"/>
                        </w:rPr>
                        <w:t>7</w:t>
                      </w:r>
                      <w:r w:rsidRPr="009049AE">
                        <w:rPr>
                          <w:szCs w:val="24"/>
                        </w:rPr>
                        <w:t>-10 – Zoomed in A scan on pulse of interest</w:t>
                      </w:r>
                      <w:r w:rsidR="00A77C7E">
                        <w:rPr>
                          <w:szCs w:val="24"/>
                        </w:rPr>
                        <w:t xml:space="preserve"> – water coupled</w:t>
                      </w:r>
                    </w:p>
                  </w:txbxContent>
                </v:textbox>
                <w10:wrap anchorx="margin"/>
              </v:shape>
            </w:pict>
          </mc:Fallback>
        </mc:AlternateContent>
      </w:r>
      <w:r w:rsidR="007C4E92" w:rsidRPr="009F0A10">
        <w:rPr>
          <w:noProof/>
          <w:color w:val="FF0000"/>
        </w:rPr>
        <w:drawing>
          <wp:inline distT="0" distB="0" distL="0" distR="0" wp14:anchorId="461B56A6" wp14:editId="21D7F8BF">
            <wp:extent cx="4572000" cy="2743200"/>
            <wp:effectExtent l="0" t="0" r="0" b="0"/>
            <wp:docPr id="2222" name="Picture 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572000" cy="2743200"/>
                    </a:xfrm>
                    <a:prstGeom prst="rect">
                      <a:avLst/>
                    </a:prstGeom>
                    <a:noFill/>
                    <a:ln>
                      <a:noFill/>
                    </a:ln>
                  </pic:spPr>
                </pic:pic>
              </a:graphicData>
            </a:graphic>
          </wp:inline>
        </w:drawing>
      </w:r>
    </w:p>
    <w:p w14:paraId="268597B6" w14:textId="77777777" w:rsidR="007C4E92" w:rsidRPr="009F0A10" w:rsidRDefault="007C4E92" w:rsidP="007C4E92">
      <w:pPr>
        <w:ind w:left="0"/>
        <w:jc w:val="left"/>
        <w:rPr>
          <w:color w:val="FF0000"/>
        </w:rPr>
      </w:pPr>
    </w:p>
    <w:p w14:paraId="074395CE" w14:textId="77777777" w:rsidR="00A77C7E" w:rsidRPr="009F0A10" w:rsidRDefault="00A77C7E" w:rsidP="007C4E92">
      <w:pPr>
        <w:ind w:left="0"/>
        <w:jc w:val="left"/>
        <w:rPr>
          <w:color w:val="FF0000"/>
        </w:rPr>
      </w:pPr>
    </w:p>
    <w:p w14:paraId="6E19E6CC" w14:textId="0C515EE9" w:rsidR="007C4E92" w:rsidRPr="002703F5" w:rsidRDefault="007C4E92" w:rsidP="007C4E92">
      <w:pPr>
        <w:ind w:left="0"/>
        <w:jc w:val="left"/>
      </w:pPr>
      <w:r w:rsidRPr="002703F5">
        <w:t xml:space="preserve">The FFT is then taken of this zoomed in area of interest. This can be seen in Figure </w:t>
      </w:r>
      <w:r w:rsidR="009049AE" w:rsidRPr="002703F5">
        <w:t>7</w:t>
      </w:r>
      <w:r w:rsidRPr="002703F5">
        <w:t>-11.</w:t>
      </w:r>
    </w:p>
    <w:p w14:paraId="72B81D76" w14:textId="12D0F659" w:rsidR="007C4E92" w:rsidRPr="009F0A10" w:rsidRDefault="00FB5A6A" w:rsidP="007C4E92">
      <w:pPr>
        <w:ind w:left="0"/>
        <w:jc w:val="center"/>
        <w:rPr>
          <w:color w:val="FF0000"/>
        </w:rPr>
      </w:pPr>
      <w:r w:rsidRPr="009F0A10">
        <w:rPr>
          <w:noProof/>
          <w:color w:val="FF0000"/>
        </w:rPr>
        <mc:AlternateContent>
          <mc:Choice Requires="wps">
            <w:drawing>
              <wp:anchor distT="0" distB="0" distL="114300" distR="114300" simplePos="0" relativeHeight="253073408" behindDoc="0" locked="0" layoutInCell="1" allowOverlap="1" wp14:anchorId="4BC64563" wp14:editId="12FC7B67">
                <wp:simplePos x="0" y="0"/>
                <wp:positionH relativeFrom="column">
                  <wp:posOffset>1950720</wp:posOffset>
                </wp:positionH>
                <wp:positionV relativeFrom="paragraph">
                  <wp:posOffset>234315</wp:posOffset>
                </wp:positionV>
                <wp:extent cx="883920" cy="1391920"/>
                <wp:effectExtent l="0" t="0" r="11430" b="17780"/>
                <wp:wrapNone/>
                <wp:docPr id="208" name="Oval 23"/>
                <wp:cNvGraphicFramePr/>
                <a:graphic xmlns:a="http://schemas.openxmlformats.org/drawingml/2006/main">
                  <a:graphicData uri="http://schemas.microsoft.com/office/word/2010/wordprocessingShape">
                    <wps:wsp>
                      <wps:cNvSpPr/>
                      <wps:spPr bwMode="auto">
                        <a:xfrm>
                          <a:off x="0" y="0"/>
                          <a:ext cx="883920" cy="1391920"/>
                        </a:xfrm>
                        <a:prstGeom prst="ellipse">
                          <a:avLst/>
                        </a:prstGeom>
                        <a:noFill/>
                        <a:ln w="9525" cap="flat" cmpd="sng" algn="ctr">
                          <a:solidFill>
                            <a:srgbClr val="00B050"/>
                          </a:solidFill>
                          <a:prstDash val="solid"/>
                          <a:round/>
                          <a:headEnd type="none" w="med" len="med"/>
                          <a:tailEnd type="none" w="med" len="med"/>
                        </a:ln>
                        <a:effectLst/>
                      </wps:spPr>
                      <wps:bodyPr vert="horz" wrap="square" lIns="91440" tIns="45720" rIns="91440" bIns="45720" numCol="1" rtlCol="0" anchor="t" anchorCtr="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oval w14:anchorId="1596B66A" id="Oval 23" o:spid="_x0000_s1026" style="position:absolute;margin-left:153.6pt;margin-top:18.45pt;width:69.6pt;height:109.6pt;z-index:25307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78OOAIAAHUEAAAOAAAAZHJzL2Uyb0RvYy54bWysVNuO0zAQfUfiHyy/0yTdFtqo6Uq0LEJa&#10;dpG6iOep7Vwk37DdpuXrGTtt6e6+IMSLNeM5mcuZ4yxuD0qSvXC+M7qixSinRGhmeKebin5/uns3&#10;o8QH0Byk0aKiR+Hp7fLtm0VvSzE2rZFcOIJJtC97W9E2BFtmmWetUOBHxgqNwdo4BQFd12TcQY/Z&#10;lczGef4+643j1hkmvMfb9RCky5S/rgULj3XtRSCyothbSKdL5zae2XIBZePAth07tQH/0IWCTmPR&#10;S6o1BCA7171KpTrmjDd1GDGjMlPXHRNpBpymyF9Ms2nBijQLkuPthSb//9Kyh/3GfnNIQ2996dEk&#10;2/6r4bgq2AWTZjrUTsXZsFtySNQdL9SJQyAML2ezm/kYCWYYKm7mRXQwaQbl+WvrfPgsjCLRqKiQ&#10;srM+Tgcl7O99GNBnVLzW5q6TMm1IatJXdD4dT7EEoE5qCQFNZXlFvW4oAdmgAFlwKaM3suPx65jH&#10;u2a7ko7sIYog/5hPz709g8XSa/DtgEuhQR7O7DRPbbQC+CfNSThaJEijomnsSwlOiRRYP1oJGaCT&#10;f4NEgqSOTYok1hMP510MW9kafsS94CtD3lrjfmFRVCwO/nMHDluQXzRKYl5MJlHiyZlMP8R1uOvI&#10;9jqid2plkI8CQUEmE/GgGRaoKHI7mKswPBZUq4VwrzeWxW9ix5Gvp8MPcPa00oBieDBn0b5a64BF&#10;TcTphplODmo7SeX0DuPjufYT6s/fYvkbAAD//wMAUEsDBBQABgAIAAAAIQCZXJJZ4AAAAAoBAAAP&#10;AAAAZHJzL2Rvd25yZXYueG1sTI/BTsMwDIbvSLxDZCRuLG3pApSmE0PaBbHDBhy4Za1pqjVO1aRb&#10;eXvMCW62/On395er2fXihGPoPGlIFwkIpNo3HbUa3t82N/cgQjTUmN4TavjGAKvq8qI0RePPtMPT&#10;PraCQygURoONcSikDLVFZ8LCD0h8+/KjM5HXsZXNaM4c7nqZJYmSznTEH6wZ8NlifdxPTsNuSjcv&#10;2/Wr9enRf1inPu2wXmp9fTU/PYKIOMc/GH71WR0qdjr4iZogeg23yV3GKA/qAQQDea5yEAcN2VKl&#10;IKtS/q9Q/QAAAP//AwBQSwECLQAUAAYACAAAACEAtoM4kv4AAADhAQAAEwAAAAAAAAAAAAAAAAAA&#10;AAAAW0NvbnRlbnRfVHlwZXNdLnhtbFBLAQItABQABgAIAAAAIQA4/SH/1gAAAJQBAAALAAAAAAAA&#10;AAAAAAAAAC8BAABfcmVscy8ucmVsc1BLAQItABQABgAIAAAAIQBfw78OOAIAAHUEAAAOAAAAAAAA&#10;AAAAAAAAAC4CAABkcnMvZTJvRG9jLnhtbFBLAQItABQABgAIAAAAIQCZXJJZ4AAAAAoBAAAPAAAA&#10;AAAAAAAAAAAAAJIEAABkcnMvZG93bnJldi54bWxQSwUGAAAAAAQABADzAAAAnwUAAAAA&#10;" filled="f" strokecolor="#00b050"/>
            </w:pict>
          </mc:Fallback>
        </mc:AlternateContent>
      </w:r>
      <w:r w:rsidRPr="009F0A10">
        <w:rPr>
          <w:noProof/>
          <w:color w:val="FF0000"/>
        </w:rPr>
        <mc:AlternateContent>
          <mc:Choice Requires="wps">
            <w:drawing>
              <wp:anchor distT="0" distB="0" distL="114300" distR="114300" simplePos="0" relativeHeight="253075456" behindDoc="0" locked="0" layoutInCell="1" allowOverlap="1" wp14:anchorId="1DC5AE2C" wp14:editId="06984C52">
                <wp:simplePos x="0" y="0"/>
                <wp:positionH relativeFrom="margin">
                  <wp:posOffset>2834640</wp:posOffset>
                </wp:positionH>
                <wp:positionV relativeFrom="paragraph">
                  <wp:posOffset>446405</wp:posOffset>
                </wp:positionV>
                <wp:extent cx="1818640" cy="426720"/>
                <wp:effectExtent l="0" t="0" r="0" b="0"/>
                <wp:wrapNone/>
                <wp:docPr id="209" name="TextBox 31"/>
                <wp:cNvGraphicFramePr/>
                <a:graphic xmlns:a="http://schemas.openxmlformats.org/drawingml/2006/main">
                  <a:graphicData uri="http://schemas.microsoft.com/office/word/2010/wordprocessingShape">
                    <wps:wsp>
                      <wps:cNvSpPr txBox="1"/>
                      <wps:spPr>
                        <a:xfrm>
                          <a:off x="0" y="0"/>
                          <a:ext cx="1818640" cy="426720"/>
                        </a:xfrm>
                        <a:prstGeom prst="rect">
                          <a:avLst/>
                        </a:prstGeom>
                        <a:noFill/>
                      </wps:spPr>
                      <wps:txbx>
                        <w:txbxContent>
                          <w:p w14:paraId="0E087F72" w14:textId="0EDA75B3" w:rsidR="00FB5A6A" w:rsidRPr="006E0BB8" w:rsidRDefault="00C53E52" w:rsidP="00FB5A6A">
                            <w:pPr>
                              <w:kinsoku w:val="0"/>
                              <w:overflowPunct w:val="0"/>
                              <w:ind w:left="0"/>
                              <w:textAlignment w:val="baseline"/>
                              <w:rPr>
                                <w:color w:val="00B050"/>
                                <w:sz w:val="18"/>
                                <w:szCs w:val="18"/>
                              </w:rPr>
                            </w:pPr>
                            <w:r>
                              <w:rPr>
                                <w:rFonts w:ascii="Times" w:hAnsi="Times" w:cstheme="minorBidi"/>
                                <w:color w:val="00B050"/>
                                <w:kern w:val="24"/>
                                <w:sz w:val="18"/>
                                <w:szCs w:val="18"/>
                              </w:rPr>
                              <w:t>5MHz area of interest – no strip</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DC5AE2C" id="_x0000_s1191" type="#_x0000_t202" style="position:absolute;left:0;text-align:left;margin-left:223.2pt;margin-top:35.15pt;width:143.2pt;height:33.6pt;z-index:253075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jOZhAEAAPICAAAOAAAAZHJzL2Uyb0RvYy54bWysUk1vGjEQvVfqf7B8LwsooWjFEiVF9FK1&#10;lZL+AOO1WUtrjztj2OXfd2wIROmt6mVsz8ebN2+8ehh9L44GyUFo5GwylcIEDa0L+0b+etl+WkpB&#10;SYVW9RBMI0+G5MP644fVEGszhw761qBgkED1EBvZpRTrqiLdGa9oAtEEDlpArxI/cV+1qAZG9301&#10;n04X1QDYRgRtiNi7OQfluuBba3T6YS2ZJPpGMrdULBa7y7Zar1S9RxU7py801D+w8MoFbnqF2qik&#10;xAHdX1DeaQQCmyYafAXWOm3KDDzNbPpumudORVNmYXEoXmWi/wervx+f408UaXyCkReYBRki1cTO&#10;PM9o0eeTmQqOs4Snq2xmTELnouVsubjjkObY3XzxeV50rW7VESl9NeBFvjQSeS1FLXX8Rok7cupr&#10;Sm4WYOv6PvtvVPItjbtRuJY7Lu5fie6gPTH/gVfYSPp9UGikwNR/gbLxM9zjIYF1pVPGOddc4FnY&#10;QuDyCfLm3r5L1u2rrv8AAAD//wMAUEsDBBQABgAIAAAAIQBm5ZzG3gAAAAoBAAAPAAAAZHJzL2Rv&#10;d25yZXYueG1sTI/BTsMwEETvSPyDtUjcqE2TNjTEqRCIK6gtIPXmxtskIl5HsduEv2c50eNqn2be&#10;FOvJdeKMQ2g9abifKRBIlbct1Ro+dq93DyBCNGRN5wk1/GCAdXl9VZjc+pE2eN7GWnAIhdxoaGLs&#10;cylD1aAzYeZ7JP4d/eBM5HOopR3MyOGuk3OlltKZlrihMT0+N1h9b09Ow+fbcf+Vqvf6xS360U9K&#10;kltJrW9vpqdHEBGn+A/Dnz6rQ8lOB38iG0SnIU2XKaMaMpWAYCBL5rzlwGSSLUCWhbycUP4CAAD/&#10;/wMAUEsBAi0AFAAGAAgAAAAhALaDOJL+AAAA4QEAABMAAAAAAAAAAAAAAAAAAAAAAFtDb250ZW50&#10;X1R5cGVzXS54bWxQSwECLQAUAAYACAAAACEAOP0h/9YAAACUAQAACwAAAAAAAAAAAAAAAAAvAQAA&#10;X3JlbHMvLnJlbHNQSwECLQAUAAYACAAAACEAJsozmYQBAADyAgAADgAAAAAAAAAAAAAAAAAuAgAA&#10;ZHJzL2Uyb0RvYy54bWxQSwECLQAUAAYACAAAACEAZuWcxt4AAAAKAQAADwAAAAAAAAAAAAAAAADe&#10;AwAAZHJzL2Rvd25yZXYueG1sUEsFBgAAAAAEAAQA8wAAAOkEAAAAAA==&#10;" filled="f" stroked="f">
                <v:textbox>
                  <w:txbxContent>
                    <w:p w14:paraId="0E087F72" w14:textId="0EDA75B3" w:rsidR="00FB5A6A" w:rsidRPr="006E0BB8" w:rsidRDefault="00C53E52" w:rsidP="00FB5A6A">
                      <w:pPr>
                        <w:kinsoku w:val="0"/>
                        <w:overflowPunct w:val="0"/>
                        <w:ind w:left="0"/>
                        <w:textAlignment w:val="baseline"/>
                        <w:rPr>
                          <w:color w:val="00B050"/>
                          <w:sz w:val="18"/>
                          <w:szCs w:val="18"/>
                        </w:rPr>
                      </w:pPr>
                      <w:r>
                        <w:rPr>
                          <w:rFonts w:ascii="Times" w:hAnsi="Times" w:cstheme="minorBidi"/>
                          <w:color w:val="00B050"/>
                          <w:kern w:val="24"/>
                          <w:sz w:val="18"/>
                          <w:szCs w:val="18"/>
                        </w:rPr>
                        <w:t>5MHz area of interest – no strip</w:t>
                      </w:r>
                    </w:p>
                  </w:txbxContent>
                </v:textbox>
                <w10:wrap anchorx="margin"/>
              </v:shape>
            </w:pict>
          </mc:Fallback>
        </mc:AlternateContent>
      </w:r>
      <w:r w:rsidR="007C4E92" w:rsidRPr="009F0A10">
        <w:rPr>
          <w:noProof/>
          <w:color w:val="FF0000"/>
        </w:rPr>
        <mc:AlternateContent>
          <mc:Choice Requires="wps">
            <w:drawing>
              <wp:anchor distT="0" distB="0" distL="114300" distR="114300" simplePos="0" relativeHeight="252839936" behindDoc="0" locked="0" layoutInCell="1" allowOverlap="1" wp14:anchorId="756E7413" wp14:editId="2968020D">
                <wp:simplePos x="0" y="0"/>
                <wp:positionH relativeFrom="margin">
                  <wp:posOffset>975360</wp:posOffset>
                </wp:positionH>
                <wp:positionV relativeFrom="paragraph">
                  <wp:posOffset>2850515</wp:posOffset>
                </wp:positionV>
                <wp:extent cx="4373880" cy="381000"/>
                <wp:effectExtent l="0" t="0" r="7620" b="0"/>
                <wp:wrapNone/>
                <wp:docPr id="2208" name="Text Box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73880" cy="381000"/>
                        </a:xfrm>
                        <a:prstGeom prst="rect">
                          <a:avLst/>
                        </a:prstGeom>
                        <a:solidFill>
                          <a:srgbClr val="FFFFFF"/>
                        </a:solidFill>
                        <a:ln w="9525">
                          <a:noFill/>
                          <a:miter lim="800000"/>
                          <a:headEnd/>
                          <a:tailEnd/>
                        </a:ln>
                      </wps:spPr>
                      <wps:txbx>
                        <w:txbxContent>
                          <w:p w14:paraId="61A98987" w14:textId="42001893" w:rsidR="007C4E92" w:rsidRPr="009049AE" w:rsidRDefault="007C4E92" w:rsidP="007C4E92">
                            <w:pPr>
                              <w:rPr>
                                <w:szCs w:val="24"/>
                              </w:rPr>
                            </w:pPr>
                            <w:r w:rsidRPr="009049AE">
                              <w:rPr>
                                <w:szCs w:val="24"/>
                              </w:rPr>
                              <w:t xml:space="preserve">Figure </w:t>
                            </w:r>
                            <w:r w:rsidR="009049AE">
                              <w:rPr>
                                <w:szCs w:val="24"/>
                              </w:rPr>
                              <w:t>7</w:t>
                            </w:r>
                            <w:r w:rsidRPr="009049AE">
                              <w:rPr>
                                <w:szCs w:val="24"/>
                              </w:rPr>
                              <w:t>-11 – FFT response from the roller</w:t>
                            </w:r>
                            <w:r w:rsidR="00A77C7E">
                              <w:rPr>
                                <w:szCs w:val="24"/>
                              </w:rPr>
                              <w:t xml:space="preserve"> – water coupled</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756E7413" id="_x0000_s1192" type="#_x0000_t202" style="position:absolute;left:0;text-align:left;margin-left:76.8pt;margin-top:224.45pt;width:344.4pt;height:30pt;z-index:25283993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ivhEwIAAP8DAAAOAAAAZHJzL2Uyb0RvYy54bWysU8tu2zAQvBfoPxC815KfcQTLQerURYH0&#10;AaT9gBVFWUQpLkvSltyv75J2HCO9FdWB4GrJ2dnZ4epu6DQ7SOcVmpKPRzln0gisldmV/Mf37bsl&#10;Zz6AqUGjkSU/Ss/v1m/frHpbyAm2qGvpGIEYX/S25G0ItsgyL1rZgR+hlYaSDboOAoVul9UOekLv&#10;dDbJ80XWo6utQyG9p78PpyRfJ/ymkSJ8bRovA9MlJ24hrS6tVVyz9QqKnQPbKnGmAf/AogNlqOgF&#10;6gECsL1Tf0F1Sjj02ISRwC7DplFCph6om3H+qpunFqxMvZA43l5k8v8PVnw5PNlvjoXhPQ40wNSE&#10;t48ofnpmcNOC2cl757BvJdRUeBwly3rri/PVKLUvfASp+s9Y05BhHzABDY3roirUJyN0GsDxIroc&#10;AhP0cza9mS6XlBKUmy7HeZ6mkkHxfNs6Hz5K7FjclNzRUBM6HB59iGygeD4Si3nUqt4qrVPgdtVG&#10;O3YAMsA2famBV8e0YX3Jb+eTeUI2GO8nb3QqkEG16kq+JGonclBENT6YOh0JoPRpT0y0OcsTFTlp&#10;E4ZqYKom7RaLWDzqVWF9JMUcnhxJL4g2LbrfnPXkxpL7X3twkjP9yZDqt+PZLNo3BbP5zYQCd52p&#10;rjNgBEGVPHB22m5CsnwUxOA9TadRSbgXJmfS5LKk5/lFRBtfx+nUy7td/wEAAP//AwBQSwMEFAAG&#10;AAgAAAAhAOLT6knfAAAACwEAAA8AAABkcnMvZG93bnJldi54bWxMj8FOg0AQhu8mvsNmmngxdrEC&#10;pcjSqInGa2sfYGGnQMrOEnZb6Ns7nuzxn/nyzzfFdra9uODoO0cKnpcRCKTamY4aBYefz6cMhA+a&#10;jO4doYIretiW93eFzo2baIeXfWgEl5DPtYI2hCGX0tctWu2XbkDi3dGNVgeOYyPNqCcut71cRVEq&#10;re6IL7R6wI8W69P+bBUcv6fHZDNVX+Gw3sXpu+7Wlbsq9bCY315BBJzDPwx/+qwOJTtV7kzGi55z&#10;8pIyqiCOsw0IJrJ4FYOoFCQRT2RZyNsfyl8AAAD//wMAUEsBAi0AFAAGAAgAAAAhALaDOJL+AAAA&#10;4QEAABMAAAAAAAAAAAAAAAAAAAAAAFtDb250ZW50X1R5cGVzXS54bWxQSwECLQAUAAYACAAAACEA&#10;OP0h/9YAAACUAQAACwAAAAAAAAAAAAAAAAAvAQAAX3JlbHMvLnJlbHNQSwECLQAUAAYACAAAACEA&#10;ntor4RMCAAD/AwAADgAAAAAAAAAAAAAAAAAuAgAAZHJzL2Uyb0RvYy54bWxQSwECLQAUAAYACAAA&#10;ACEA4tPqSd8AAAALAQAADwAAAAAAAAAAAAAAAABtBAAAZHJzL2Rvd25yZXYueG1sUEsFBgAAAAAE&#10;AAQA8wAAAHkFAAAAAA==&#10;" stroked="f">
                <v:textbox>
                  <w:txbxContent>
                    <w:p w14:paraId="61A98987" w14:textId="42001893" w:rsidR="007C4E92" w:rsidRPr="009049AE" w:rsidRDefault="007C4E92" w:rsidP="007C4E92">
                      <w:pPr>
                        <w:rPr>
                          <w:szCs w:val="24"/>
                        </w:rPr>
                      </w:pPr>
                      <w:r w:rsidRPr="009049AE">
                        <w:rPr>
                          <w:szCs w:val="24"/>
                        </w:rPr>
                        <w:t xml:space="preserve">Figure </w:t>
                      </w:r>
                      <w:r w:rsidR="009049AE">
                        <w:rPr>
                          <w:szCs w:val="24"/>
                        </w:rPr>
                        <w:t>7</w:t>
                      </w:r>
                      <w:r w:rsidRPr="009049AE">
                        <w:rPr>
                          <w:szCs w:val="24"/>
                        </w:rPr>
                        <w:t>-11 – FFT response from the roller</w:t>
                      </w:r>
                      <w:r w:rsidR="00A77C7E">
                        <w:rPr>
                          <w:szCs w:val="24"/>
                        </w:rPr>
                        <w:t xml:space="preserve"> – water coupled</w:t>
                      </w:r>
                    </w:p>
                  </w:txbxContent>
                </v:textbox>
                <w10:wrap anchorx="margin"/>
              </v:shape>
            </w:pict>
          </mc:Fallback>
        </mc:AlternateContent>
      </w:r>
      <w:r w:rsidR="007C4E92" w:rsidRPr="009F0A10">
        <w:rPr>
          <w:noProof/>
          <w:color w:val="FF0000"/>
        </w:rPr>
        <w:drawing>
          <wp:inline distT="0" distB="0" distL="0" distR="0" wp14:anchorId="16237E06" wp14:editId="0F49B6F5">
            <wp:extent cx="4873925" cy="2863970"/>
            <wp:effectExtent l="0" t="0" r="3175" b="0"/>
            <wp:docPr id="2223" name="Chart 2223">
              <a:extLst xmlns:a="http://schemas.openxmlformats.org/drawingml/2006/main">
                <a:ext uri="{FF2B5EF4-FFF2-40B4-BE49-F238E27FC236}">
                  <a16:creationId xmlns:a16="http://schemas.microsoft.com/office/drawing/2014/main" id="{728C528A-3AED-4C37-B8F7-BFD17DF5133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14:paraId="1C4F33BA" w14:textId="77777777" w:rsidR="007C4E92" w:rsidRPr="009F0A10" w:rsidRDefault="007C4E92" w:rsidP="007C4E92">
      <w:pPr>
        <w:ind w:left="0"/>
        <w:rPr>
          <w:color w:val="FF0000"/>
        </w:rPr>
      </w:pPr>
    </w:p>
    <w:p w14:paraId="258023CA" w14:textId="46D03563" w:rsidR="007C4E92" w:rsidRPr="002703F5" w:rsidRDefault="007C4E92" w:rsidP="007C4E92">
      <w:pPr>
        <w:ind w:left="0"/>
      </w:pPr>
      <w:r w:rsidRPr="002703F5">
        <w:t xml:space="preserve">This can then be compared to the response from the far side of the metal </w:t>
      </w:r>
      <w:r w:rsidR="00BE7214" w:rsidRPr="002703F5">
        <w:t>roller when</w:t>
      </w:r>
      <w:r w:rsidRPr="002703F5">
        <w:t xml:space="preserve"> the strip is present in the system. This is shown in Figure </w:t>
      </w:r>
      <w:r w:rsidR="009049AE" w:rsidRPr="002703F5">
        <w:t>7</w:t>
      </w:r>
      <w:r w:rsidRPr="002703F5">
        <w:t>-12.</w:t>
      </w:r>
    </w:p>
    <w:p w14:paraId="3FE9BF38" w14:textId="40EC2C06" w:rsidR="007C4E92" w:rsidRPr="009F0A10" w:rsidRDefault="00C53E52" w:rsidP="007C4E92">
      <w:pPr>
        <w:ind w:left="0"/>
        <w:jc w:val="center"/>
        <w:rPr>
          <w:color w:val="FF0000"/>
        </w:rPr>
      </w:pPr>
      <w:r w:rsidRPr="009F0A10">
        <w:rPr>
          <w:noProof/>
          <w:color w:val="FF0000"/>
        </w:rPr>
        <w:lastRenderedPageBreak/>
        <mc:AlternateContent>
          <mc:Choice Requires="wps">
            <w:drawing>
              <wp:anchor distT="0" distB="0" distL="114300" distR="114300" simplePos="0" relativeHeight="253078528" behindDoc="0" locked="0" layoutInCell="1" allowOverlap="1" wp14:anchorId="4DB65422" wp14:editId="66E4A99C">
                <wp:simplePos x="0" y="0"/>
                <wp:positionH relativeFrom="margin">
                  <wp:posOffset>3007360</wp:posOffset>
                </wp:positionH>
                <wp:positionV relativeFrom="paragraph">
                  <wp:posOffset>575310</wp:posOffset>
                </wp:positionV>
                <wp:extent cx="1808480" cy="599440"/>
                <wp:effectExtent l="0" t="0" r="0" b="0"/>
                <wp:wrapNone/>
                <wp:docPr id="211" name="TextBox 31"/>
                <wp:cNvGraphicFramePr/>
                <a:graphic xmlns:a="http://schemas.openxmlformats.org/drawingml/2006/main">
                  <a:graphicData uri="http://schemas.microsoft.com/office/word/2010/wordprocessingShape">
                    <wps:wsp>
                      <wps:cNvSpPr txBox="1"/>
                      <wps:spPr>
                        <a:xfrm>
                          <a:off x="0" y="0"/>
                          <a:ext cx="1808480" cy="599440"/>
                        </a:xfrm>
                        <a:prstGeom prst="rect">
                          <a:avLst/>
                        </a:prstGeom>
                        <a:noFill/>
                      </wps:spPr>
                      <wps:txbx>
                        <w:txbxContent>
                          <w:p w14:paraId="5F0BDF38" w14:textId="2BE25DF5" w:rsidR="00C53E52" w:rsidRPr="006E0BB8" w:rsidRDefault="00C53E52" w:rsidP="00C53E52">
                            <w:pPr>
                              <w:kinsoku w:val="0"/>
                              <w:overflowPunct w:val="0"/>
                              <w:ind w:left="0"/>
                              <w:textAlignment w:val="baseline"/>
                              <w:rPr>
                                <w:color w:val="00B050"/>
                                <w:sz w:val="18"/>
                                <w:szCs w:val="18"/>
                              </w:rPr>
                            </w:pPr>
                            <w:r>
                              <w:rPr>
                                <w:rFonts w:ascii="Times" w:hAnsi="Times" w:cstheme="minorBidi"/>
                                <w:color w:val="00B050"/>
                                <w:kern w:val="24"/>
                                <w:sz w:val="18"/>
                                <w:szCs w:val="18"/>
                              </w:rPr>
                              <w:t>5MHz area of interest – strip giving a drop at 6MHz</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DB65422" id="_x0000_s1193" type="#_x0000_t202" style="position:absolute;left:0;text-align:left;margin-left:236.8pt;margin-top:45.3pt;width:142.4pt;height:47.2pt;z-index:253078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uXchQEAAPICAAAOAAAAZHJzL2Uyb0RvYy54bWysUk1v2zAMvRfYfxB0X+wWaZsacYptRXsZ&#10;1gLZfoAiS7EAS9RIJXb+/SglTYbtNuxCSfx4fHzU8nHyg9gbJAehldezWgoTNHQubFv54/vzx4UU&#10;lFTo1ADBtPJgSD6uPlwtx9iYG+hh6AwKBgnUjLGVfUqxqSrSvfGKZhBN4KAF9CrxE7dVh2pkdD9U&#10;N3V9V42AXUTQhoi9T8egXBV8a41Or9aSSWJoJXNLxWKxm2yr1VI1W1Sxd/pEQ/0DC69c4KZnqCeV&#10;lNih+wvKO41AYNNMg6/AWqdNmYGnua7/mGbdq2jKLCwOxbNM9P9g9bf9Or6hSNNnmHiBWZAxUkPs&#10;zPNMFn0+mangOEt4OMtmpiR0LlrUi/mCQ5pjtw8P83nRtbpUR6T0YsCLfGkl8lqKWmr/lRJ35NT3&#10;lNwswLMbhuy/UMm3NG0m4TrueHf/TnQD3YH5j7zCVtLPnUIjBabhC5SNH+E+7RJYVzplnGPNCZ6F&#10;LQROnyBv7vd3ybp81dUvAAAA//8DAFBLAwQUAAYACAAAACEA9yWqcd8AAAAKAQAADwAAAGRycy9k&#10;b3ducmV2LnhtbEyPTU/DMAyG70j7D5EncWMJo9260nRCIK6gjQ+JW9Z4bbXGqZpsLf8ec4KTZfnR&#10;6+cttpPrxAWH0HrScLtQIJAqb1uqNby/Pd9kIEI0ZE3nCTV8Y4BtObsqTG79SDu87GMtOIRCbjQ0&#10;Mfa5lKFq0Jmw8D0S345+cCbyOtTSDmbkcNfJpVIr6UxL/KExPT42WJ32Z6fh4+X49Zmo1/rJpf3o&#10;JyXJbaTW1/Pp4R5ExCn+wfCrz+pQstPBn8kG0WlI1ncrRjVsFE8G1mmWgDgwmaUKZFnI/xXKHwAA&#10;AP//AwBQSwECLQAUAAYACAAAACEAtoM4kv4AAADhAQAAEwAAAAAAAAAAAAAAAAAAAAAAW0NvbnRl&#10;bnRfVHlwZXNdLnhtbFBLAQItABQABgAIAAAAIQA4/SH/1gAAAJQBAAALAAAAAAAAAAAAAAAAAC8B&#10;AABfcmVscy8ucmVsc1BLAQItABQABgAIAAAAIQDWRuXchQEAAPICAAAOAAAAAAAAAAAAAAAAAC4C&#10;AABkcnMvZTJvRG9jLnhtbFBLAQItABQABgAIAAAAIQD3Japx3wAAAAoBAAAPAAAAAAAAAAAAAAAA&#10;AN8DAABkcnMvZG93bnJldi54bWxQSwUGAAAAAAQABADzAAAA6wQAAAAA&#10;" filled="f" stroked="f">
                <v:textbox>
                  <w:txbxContent>
                    <w:p w14:paraId="5F0BDF38" w14:textId="2BE25DF5" w:rsidR="00C53E52" w:rsidRPr="006E0BB8" w:rsidRDefault="00C53E52" w:rsidP="00C53E52">
                      <w:pPr>
                        <w:kinsoku w:val="0"/>
                        <w:overflowPunct w:val="0"/>
                        <w:ind w:left="0"/>
                        <w:textAlignment w:val="baseline"/>
                        <w:rPr>
                          <w:color w:val="00B050"/>
                          <w:sz w:val="18"/>
                          <w:szCs w:val="18"/>
                        </w:rPr>
                      </w:pPr>
                      <w:r>
                        <w:rPr>
                          <w:rFonts w:ascii="Times" w:hAnsi="Times" w:cstheme="minorBidi"/>
                          <w:color w:val="00B050"/>
                          <w:kern w:val="24"/>
                          <w:sz w:val="18"/>
                          <w:szCs w:val="18"/>
                        </w:rPr>
                        <w:t>5MHz area of interest – strip giving a drop at 6MHz</w:t>
                      </w:r>
                    </w:p>
                  </w:txbxContent>
                </v:textbox>
                <w10:wrap anchorx="margin"/>
              </v:shape>
            </w:pict>
          </mc:Fallback>
        </mc:AlternateContent>
      </w:r>
      <w:r w:rsidRPr="009F0A10">
        <w:rPr>
          <w:noProof/>
          <w:color w:val="FF0000"/>
        </w:rPr>
        <mc:AlternateContent>
          <mc:Choice Requires="wps">
            <w:drawing>
              <wp:anchor distT="0" distB="0" distL="114300" distR="114300" simplePos="0" relativeHeight="253077504" behindDoc="0" locked="0" layoutInCell="1" allowOverlap="1" wp14:anchorId="5ED4ADAE" wp14:editId="3682E8D3">
                <wp:simplePos x="0" y="0"/>
                <wp:positionH relativeFrom="column">
                  <wp:posOffset>2123440</wp:posOffset>
                </wp:positionH>
                <wp:positionV relativeFrom="paragraph">
                  <wp:posOffset>360680</wp:posOffset>
                </wp:positionV>
                <wp:extent cx="883920" cy="1391920"/>
                <wp:effectExtent l="0" t="0" r="11430" b="17780"/>
                <wp:wrapNone/>
                <wp:docPr id="210" name="Oval 23"/>
                <wp:cNvGraphicFramePr/>
                <a:graphic xmlns:a="http://schemas.openxmlformats.org/drawingml/2006/main">
                  <a:graphicData uri="http://schemas.microsoft.com/office/word/2010/wordprocessingShape">
                    <wps:wsp>
                      <wps:cNvSpPr/>
                      <wps:spPr bwMode="auto">
                        <a:xfrm>
                          <a:off x="0" y="0"/>
                          <a:ext cx="883920" cy="1391920"/>
                        </a:xfrm>
                        <a:prstGeom prst="ellipse">
                          <a:avLst/>
                        </a:prstGeom>
                        <a:noFill/>
                        <a:ln w="9525" cap="flat" cmpd="sng" algn="ctr">
                          <a:solidFill>
                            <a:srgbClr val="00B050"/>
                          </a:solidFill>
                          <a:prstDash val="solid"/>
                          <a:round/>
                          <a:headEnd type="none" w="med" len="med"/>
                          <a:tailEnd type="none" w="med" len="med"/>
                        </a:ln>
                        <a:effectLst/>
                      </wps:spPr>
                      <wps:bodyPr vert="horz" wrap="square" lIns="91440" tIns="45720" rIns="91440" bIns="45720" numCol="1" rtlCol="0" anchor="t" anchorCtr="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oval w14:anchorId="472DB9C6" id="Oval 23" o:spid="_x0000_s1026" style="position:absolute;margin-left:167.2pt;margin-top:28.4pt;width:69.6pt;height:109.6pt;z-index:25307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78OOAIAAHUEAAAOAAAAZHJzL2Uyb0RvYy54bWysVNuO0zAQfUfiHyy/0yTdFtqo6Uq0LEJa&#10;dpG6iOep7Vwk37DdpuXrGTtt6e6+IMSLNeM5mcuZ4yxuD0qSvXC+M7qixSinRGhmeKebin5/uns3&#10;o8QH0Byk0aKiR+Hp7fLtm0VvSzE2rZFcOIJJtC97W9E2BFtmmWetUOBHxgqNwdo4BQFd12TcQY/Z&#10;lczGef4+643j1hkmvMfb9RCky5S/rgULj3XtRSCyothbSKdL5zae2XIBZePAth07tQH/0IWCTmPR&#10;S6o1BCA7171KpTrmjDd1GDGjMlPXHRNpBpymyF9Ms2nBijQLkuPthSb//9Kyh/3GfnNIQ2996dEk&#10;2/6r4bgq2AWTZjrUTsXZsFtySNQdL9SJQyAML2ezm/kYCWYYKm7mRXQwaQbl+WvrfPgsjCLRqKiQ&#10;srM+Tgcl7O99GNBnVLzW5q6TMm1IatJXdD4dT7EEoE5qCQFNZXlFvW4oAdmgAFlwKaM3suPx65jH&#10;u2a7ko7sIYog/5hPz709g8XSa/DtgEuhQR7O7DRPbbQC+CfNSThaJEijomnsSwlOiRRYP1oJGaCT&#10;f4NEgqSOTYok1hMP510MW9kafsS94CtD3lrjfmFRVCwO/nMHDluQXzRKYl5MJlHiyZlMP8R1uOvI&#10;9jqid2plkI8CQUEmE/GgGRaoKHI7mKswPBZUq4VwrzeWxW9ix5Gvp8MPcPa00oBieDBn0b5a64BF&#10;TcTphplODmo7SeX0DuPjufYT6s/fYvkbAAD//wMAUEsDBBQABgAIAAAAIQDz3eeh4AAAAAoBAAAP&#10;AAAAZHJzL2Rvd25yZXYueG1sTI8xT8MwEIV3JP6DdUhs1EmTpijkUlGkLgiGFhjY3PiIo8bnKHba&#10;8O8xE4yn+/Te96rNbHtxptF3jhHSRQKCuHG64xbh/W13dw/CB8Va9Y4J4Zs8bOrrq0qV2l14T+dD&#10;aEUMYV8qBBPCUErpG0NW+YUbiOPvy41WhXiOrdSjusRw28tlkhTSqo5jg1EDPRlqTofJIuyndPf8&#10;un0xLj25D2OLTzNsV4i3N/PjA4hAc/iD4Vc/qkMdnY5uYu1Fj5BleR5RhFURJ0QgX2cFiCPCcl0k&#10;IOtK/p9Q/wAAAP//AwBQSwECLQAUAAYACAAAACEAtoM4kv4AAADhAQAAEwAAAAAAAAAAAAAAAAAA&#10;AAAAW0NvbnRlbnRfVHlwZXNdLnhtbFBLAQItABQABgAIAAAAIQA4/SH/1gAAAJQBAAALAAAAAAAA&#10;AAAAAAAAAC8BAABfcmVscy8ucmVsc1BLAQItABQABgAIAAAAIQBfw78OOAIAAHUEAAAOAAAAAAAA&#10;AAAAAAAAAC4CAABkcnMvZTJvRG9jLnhtbFBLAQItABQABgAIAAAAIQDz3eeh4AAAAAoBAAAPAAAA&#10;AAAAAAAAAAAAAJIEAABkcnMvZG93bnJldi54bWxQSwUGAAAAAAQABADzAAAAnwUAAAAA&#10;" filled="f" strokecolor="#00b050"/>
            </w:pict>
          </mc:Fallback>
        </mc:AlternateContent>
      </w:r>
      <w:r w:rsidR="007C4E92" w:rsidRPr="009F0A10">
        <w:rPr>
          <w:noProof/>
          <w:color w:val="FF0000"/>
        </w:rPr>
        <mc:AlternateContent>
          <mc:Choice Requires="wps">
            <w:drawing>
              <wp:anchor distT="0" distB="0" distL="114300" distR="114300" simplePos="0" relativeHeight="252840960" behindDoc="0" locked="0" layoutInCell="1" allowOverlap="1" wp14:anchorId="0C265C67" wp14:editId="3E93B620">
                <wp:simplePos x="0" y="0"/>
                <wp:positionH relativeFrom="margin">
                  <wp:posOffset>155275</wp:posOffset>
                </wp:positionH>
                <wp:positionV relativeFrom="paragraph">
                  <wp:posOffset>2804759</wp:posOffset>
                </wp:positionV>
                <wp:extent cx="4796575" cy="381000"/>
                <wp:effectExtent l="0" t="0" r="4445" b="0"/>
                <wp:wrapNone/>
                <wp:docPr id="2209" name="Text Box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96575" cy="381000"/>
                        </a:xfrm>
                        <a:prstGeom prst="rect">
                          <a:avLst/>
                        </a:prstGeom>
                        <a:solidFill>
                          <a:srgbClr val="FFFFFF"/>
                        </a:solidFill>
                        <a:ln w="9525">
                          <a:noFill/>
                          <a:miter lim="800000"/>
                          <a:headEnd/>
                          <a:tailEnd/>
                        </a:ln>
                      </wps:spPr>
                      <wps:txbx>
                        <w:txbxContent>
                          <w:p w14:paraId="732C6E11" w14:textId="67DC919D" w:rsidR="007C4E92" w:rsidRPr="009049AE" w:rsidRDefault="007C4E92" w:rsidP="007C4E92">
                            <w:pPr>
                              <w:rPr>
                                <w:szCs w:val="24"/>
                              </w:rPr>
                            </w:pPr>
                            <w:r w:rsidRPr="009049AE">
                              <w:rPr>
                                <w:szCs w:val="24"/>
                              </w:rPr>
                              <w:t xml:space="preserve">Figure </w:t>
                            </w:r>
                            <w:r w:rsidR="009049AE">
                              <w:rPr>
                                <w:szCs w:val="24"/>
                              </w:rPr>
                              <w:t>7</w:t>
                            </w:r>
                            <w:r w:rsidRPr="009049AE">
                              <w:rPr>
                                <w:szCs w:val="24"/>
                              </w:rPr>
                              <w:t>-12 – FFT response from the roller and strip</w:t>
                            </w:r>
                            <w:r w:rsidR="00A77C7E">
                              <w:rPr>
                                <w:szCs w:val="24"/>
                              </w:rPr>
                              <w:t xml:space="preserve"> – water coupled</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0C265C67" id="_x0000_s1194" type="#_x0000_t202" style="position:absolute;left:0;text-align:left;margin-left:12.25pt;margin-top:220.85pt;width:377.7pt;height:30pt;z-index:25284096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3frFQIAAP8DAAAOAAAAZHJzL2Uyb0RvYy54bWysU9uO2jAQfa/Uf7D8XhIosBARVlu2VJW2&#10;F2nbDxgch1h1PK5tSOjX79hhWbR9q5oHy5Oxz5w5c7y67VvNjtJ5habk41HOmTQCK2X2Jf/5Y/tu&#10;wZkPYCrQaGTJT9Lz2/XbN6vOFnKCDepKOkYgxhedLXkTgi2yzItGtuBHaKWhZI2uhUCh22eVg47Q&#10;W51N8nyedegq61BI7+nv/ZDk64Rf11KEb3XtZWC65MQtpNWldRfXbL2CYu/ANkqcacA/sGhBGSp6&#10;gbqHAOzg1F9QrRIOPdZhJLDNsK6VkKkH6macv+rmsQErUy8kjrcXmfz/gxVfj4/2u2Oh/4A9DTA1&#10;4e0Dil+eGdw0YPbyzjnsGgkVFR5HybLO+uJ8NUrtCx9Bdt0XrGjIcAiYgPratVEV6pMROg3gdBFd&#10;9oEJ+jm9Wc5nNzPOBOXeL8Z5nqaSQfF82zofPklsWdyU3NFQEzocH3yIbKB4PhKLedSq2iqtU+D2&#10;u4127AhkgG36UgOvjmnDupIvZ5NZQjYY7ydvtCqQQbVqS74gagM5KKIaH02VjgRQetgTE23O8kRF&#10;Bm1Cv+uZqki7+SIWj3rtsDqRYg4HR9ILok2D7g9nHbmx5P73AZzkTH82pPpyPJ1G+6ZgOruZUOCu&#10;M7vrDBhBUCUPnA3bTUiWj4IYvKPp1CoJ98LkTJpclvQ8v4ho4+s4nXp5t+snAAAA//8DAFBLAwQU&#10;AAYACAAAACEAkPhpPd4AAAAKAQAADwAAAGRycy9kb3ducmV2LnhtbEyPwU7DMAyG70i8Q2QkLoil&#10;m9qFlroTIIG4buwB3CZrK5qkarK1e3vMCY62P/3+/nK32EFczBR67xDWqwSEcY3XvWsRjl/vj08g&#10;QiSnafDOIFxNgF11e1NSof3s9uZyiK3gEBcKQuhiHAspQ9MZS2HlR+P4dvKTpcjj1Eo90czhdpCb&#10;JNlKS73jDx2N5q0zzffhbBFOn/NDls/1Rzyqfbp9pV7V/op4f7e8PIOIZol/MPzqszpU7FT7s9NB&#10;DAibNGMSIU3XCgQDSuU5iBohS3gjq1L+r1D9AAAA//8DAFBLAQItABQABgAIAAAAIQC2gziS/gAA&#10;AOEBAAATAAAAAAAAAAAAAAAAAAAAAABbQ29udGVudF9UeXBlc10ueG1sUEsBAi0AFAAGAAgAAAAh&#10;ADj9If/WAAAAlAEAAAsAAAAAAAAAAAAAAAAALwEAAF9yZWxzLy5yZWxzUEsBAi0AFAAGAAgAAAAh&#10;AOsHd+sVAgAA/wMAAA4AAAAAAAAAAAAAAAAALgIAAGRycy9lMm9Eb2MueG1sUEsBAi0AFAAGAAgA&#10;AAAhAJD4aT3eAAAACgEAAA8AAAAAAAAAAAAAAAAAbwQAAGRycy9kb3ducmV2LnhtbFBLBQYAAAAA&#10;BAAEAPMAAAB6BQAAAAA=&#10;" stroked="f">
                <v:textbox>
                  <w:txbxContent>
                    <w:p w14:paraId="732C6E11" w14:textId="67DC919D" w:rsidR="007C4E92" w:rsidRPr="009049AE" w:rsidRDefault="007C4E92" w:rsidP="007C4E92">
                      <w:pPr>
                        <w:rPr>
                          <w:szCs w:val="24"/>
                        </w:rPr>
                      </w:pPr>
                      <w:r w:rsidRPr="009049AE">
                        <w:rPr>
                          <w:szCs w:val="24"/>
                        </w:rPr>
                        <w:t xml:space="preserve">Figure </w:t>
                      </w:r>
                      <w:r w:rsidR="009049AE">
                        <w:rPr>
                          <w:szCs w:val="24"/>
                        </w:rPr>
                        <w:t>7</w:t>
                      </w:r>
                      <w:r w:rsidRPr="009049AE">
                        <w:rPr>
                          <w:szCs w:val="24"/>
                        </w:rPr>
                        <w:t>-12 – FFT response from the roller and strip</w:t>
                      </w:r>
                      <w:r w:rsidR="00A77C7E">
                        <w:rPr>
                          <w:szCs w:val="24"/>
                        </w:rPr>
                        <w:t xml:space="preserve"> – water coupled</w:t>
                      </w:r>
                    </w:p>
                  </w:txbxContent>
                </v:textbox>
                <w10:wrap anchorx="margin"/>
              </v:shape>
            </w:pict>
          </mc:Fallback>
        </mc:AlternateContent>
      </w:r>
      <w:r w:rsidR="007C4E92" w:rsidRPr="009F0A10">
        <w:rPr>
          <w:noProof/>
          <w:color w:val="FF0000"/>
        </w:rPr>
        <w:drawing>
          <wp:inline distT="0" distB="0" distL="0" distR="0" wp14:anchorId="24D93232" wp14:editId="3B677CFC">
            <wp:extent cx="4572000" cy="2743200"/>
            <wp:effectExtent l="0" t="0" r="0" b="0"/>
            <wp:docPr id="2224" name="Picture 2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572000" cy="2743200"/>
                    </a:xfrm>
                    <a:prstGeom prst="rect">
                      <a:avLst/>
                    </a:prstGeom>
                    <a:noFill/>
                    <a:ln>
                      <a:noFill/>
                    </a:ln>
                  </pic:spPr>
                </pic:pic>
              </a:graphicData>
            </a:graphic>
          </wp:inline>
        </w:drawing>
      </w:r>
    </w:p>
    <w:p w14:paraId="0559A216" w14:textId="77777777" w:rsidR="007C4E92" w:rsidRPr="009F0A10" w:rsidRDefault="007C4E92" w:rsidP="007C4E92">
      <w:pPr>
        <w:ind w:left="0"/>
        <w:jc w:val="left"/>
        <w:rPr>
          <w:color w:val="FF0000"/>
        </w:rPr>
      </w:pPr>
    </w:p>
    <w:p w14:paraId="5AABD831" w14:textId="11C3D27E" w:rsidR="007C4E92" w:rsidRPr="00652B52" w:rsidRDefault="007C4E92" w:rsidP="007C4E92">
      <w:pPr>
        <w:ind w:left="0"/>
        <w:jc w:val="left"/>
      </w:pPr>
      <w:r w:rsidRPr="002703F5">
        <w:t xml:space="preserve">A </w:t>
      </w:r>
      <w:r w:rsidRPr="00652B52">
        <w:t>dip can be observed at 6 MHz, which gives a thickness of 0.4</w:t>
      </w:r>
      <w:r w:rsidR="009049AE" w:rsidRPr="00652B52">
        <w:t>9</w:t>
      </w:r>
      <w:r w:rsidRPr="00652B52">
        <w:t xml:space="preserve"> mm.</w:t>
      </w:r>
    </w:p>
    <w:p w14:paraId="5620CD05" w14:textId="2CC14D83" w:rsidR="006668CA" w:rsidRPr="00652B52" w:rsidRDefault="006668CA" w:rsidP="00347084">
      <w:pPr>
        <w:pStyle w:val="Heading2"/>
        <w:ind w:left="576"/>
        <w:rPr>
          <w:rFonts w:eastAsia="Microsoft YaHei" w:hint="eastAsia"/>
        </w:rPr>
      </w:pPr>
      <w:bookmarkStart w:id="306" w:name="_Toc118382548"/>
      <w:r w:rsidRPr="00652B52">
        <w:rPr>
          <w:rFonts w:eastAsia="Microsoft YaHei"/>
        </w:rPr>
        <w:t>Dynamic roller tests</w:t>
      </w:r>
      <w:bookmarkEnd w:id="306"/>
    </w:p>
    <w:p w14:paraId="2C2ADBF4" w14:textId="4D3090ED" w:rsidR="007C4E92" w:rsidRPr="00652B52" w:rsidRDefault="007C4E92" w:rsidP="007C4E92">
      <w:pPr>
        <w:ind w:left="0"/>
      </w:pPr>
      <w:r w:rsidRPr="00652B52">
        <w:t>The previous data was all taken from the rollers and strip whilst they were stationary. The response from the resonant dip technique during the rolling process</w:t>
      </w:r>
      <w:r w:rsidR="00652B52">
        <w:t>, using the same set up as seen in Figure 7-9,</w:t>
      </w:r>
      <w:r w:rsidRPr="00652B52">
        <w:t xml:space="preserve"> can be seen below in Figure </w:t>
      </w:r>
      <w:r w:rsidR="009049AE" w:rsidRPr="00652B52">
        <w:t>7</w:t>
      </w:r>
      <w:r w:rsidRPr="00652B52">
        <w:t>-13.</w:t>
      </w:r>
    </w:p>
    <w:p w14:paraId="0344E780" w14:textId="62FFD4F2" w:rsidR="007C4E92" w:rsidRPr="009F0A10" w:rsidRDefault="00593BAD" w:rsidP="007C4E92">
      <w:pPr>
        <w:ind w:left="0"/>
        <w:jc w:val="center"/>
        <w:rPr>
          <w:color w:val="FF0000"/>
        </w:rPr>
      </w:pPr>
      <w:r w:rsidRPr="009F0A10">
        <w:rPr>
          <w:noProof/>
          <w:color w:val="FF0000"/>
        </w:rPr>
        <mc:AlternateContent>
          <mc:Choice Requires="wps">
            <w:drawing>
              <wp:anchor distT="0" distB="0" distL="114300" distR="114300" simplePos="0" relativeHeight="253081600" behindDoc="0" locked="0" layoutInCell="1" allowOverlap="1" wp14:anchorId="24086B31" wp14:editId="2F7B430F">
                <wp:simplePos x="0" y="0"/>
                <wp:positionH relativeFrom="margin">
                  <wp:posOffset>3677920</wp:posOffset>
                </wp:positionH>
                <wp:positionV relativeFrom="paragraph">
                  <wp:posOffset>1372870</wp:posOffset>
                </wp:positionV>
                <wp:extent cx="1808480" cy="599440"/>
                <wp:effectExtent l="0" t="0" r="0" b="0"/>
                <wp:wrapNone/>
                <wp:docPr id="213" name="TextBox 31"/>
                <wp:cNvGraphicFramePr/>
                <a:graphic xmlns:a="http://schemas.openxmlformats.org/drawingml/2006/main">
                  <a:graphicData uri="http://schemas.microsoft.com/office/word/2010/wordprocessingShape">
                    <wps:wsp>
                      <wps:cNvSpPr txBox="1"/>
                      <wps:spPr>
                        <a:xfrm>
                          <a:off x="0" y="0"/>
                          <a:ext cx="1808480" cy="599440"/>
                        </a:xfrm>
                        <a:prstGeom prst="rect">
                          <a:avLst/>
                        </a:prstGeom>
                        <a:noFill/>
                      </wps:spPr>
                      <wps:txbx>
                        <w:txbxContent>
                          <w:p w14:paraId="11F93592" w14:textId="032AB14A" w:rsidR="00593BAD" w:rsidRPr="006E0BB8" w:rsidRDefault="00593BAD" w:rsidP="00593BAD">
                            <w:pPr>
                              <w:kinsoku w:val="0"/>
                              <w:overflowPunct w:val="0"/>
                              <w:ind w:left="0"/>
                              <w:textAlignment w:val="baseline"/>
                              <w:rPr>
                                <w:color w:val="00B050"/>
                                <w:sz w:val="18"/>
                                <w:szCs w:val="18"/>
                              </w:rPr>
                            </w:pPr>
                            <w:r>
                              <w:rPr>
                                <w:rFonts w:ascii="Times" w:hAnsi="Times" w:cstheme="minorBidi"/>
                                <w:color w:val="00B050"/>
                                <w:kern w:val="24"/>
                                <w:sz w:val="18"/>
                                <w:szCs w:val="18"/>
                              </w:rPr>
                              <w:t>Two potential dips of interest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4086B31" id="_x0000_s1195" type="#_x0000_t202" style="position:absolute;left:0;text-align:left;margin-left:289.6pt;margin-top:108.1pt;width:142.4pt;height:47.2pt;z-index:253081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QvRhAEAAPICAAAOAAAAZHJzL2Uyb0RvYy54bWysUk1v2zAMvQ/ofxB0b+wWWZEYcYpuRXcZ&#10;tgFtf4AiS7EAS9RIJXb+/SglTYbuNvRCSfx4fHzU6n7yg9gbJAehlTezWgoTNHQubFv5+vJ0vZCC&#10;kgqdGiCYVh4Myfv11afVGBtzCz0MnUHBIIGaMbayTyk2VUW6N17RDKIJHLSAXiV+4rbqUI2M7ofq&#10;tq7vqhGwiwjaELH38RiU64JvrdHpp7VkkhhaydxSsVjsJttqvVLNFlXsnT7RUP/BwisXuOkZ6lEl&#10;JXbo/oHyTiMQ2DTT4Cuw1mlTZuBpbup30zz3KpoyC4tD8SwTfRys/rF/jr9QpOkLTLzALMgYqSF2&#10;5nkmiz6fzFRwnCU8nGUzUxI6Fy3qxXzBIc2xz8vlfF50rS7VESl9M+BFvrQSeS1FLbX/Tok7cupb&#10;Sm4W4MkNQ/ZfqORbmjaTcB13vFu+Ed1Ad2D+I6+wlfR7p9BIgWn4CmXjR7iHXQLrSqeMc6w5wbOw&#10;hcDpE+TN/f0uWZevuv4DAAD//wMAUEsDBBQABgAIAAAAIQBQIXLh3wAAAAsBAAAPAAAAZHJzL2Rv&#10;d25yZXYueG1sTI9NT8MwDIbvSPyHyEjcWNKyla3UnRCIK4jxIXHLWq+taJyqydby7zEnuNnyo9fP&#10;W2xn16sTjaHzjJAsDCjiytcdNwhvr49Xa1AhWq5t75kQvinAtjw/K2xe+4lf6LSLjZIQDrlFaGMc&#10;cq1D1ZKzYeEHYrkd/OhslHVsdD3aScJdr1NjMu1sx/KhtQPdt1R97Y4O4f3p8PmxNM/Ng1sNk5+N&#10;ZrfRiJcX890tqEhz/IPhV1/UoRSnvT9yHVSPsLrZpIIipEkmgxDrbCnt9gjXiclAl4X+36H8AQAA&#10;//8DAFBLAQItABQABgAIAAAAIQC2gziS/gAAAOEBAAATAAAAAAAAAAAAAAAAAAAAAABbQ29udGVu&#10;dF9UeXBlc10ueG1sUEsBAi0AFAAGAAgAAAAhADj9If/WAAAAlAEAAAsAAAAAAAAAAAAAAAAALwEA&#10;AF9yZWxzLy5yZWxzUEsBAi0AFAAGAAgAAAAhAOG5C9GEAQAA8gIAAA4AAAAAAAAAAAAAAAAALgIA&#10;AGRycy9lMm9Eb2MueG1sUEsBAi0AFAAGAAgAAAAhAFAhcuHfAAAACwEAAA8AAAAAAAAAAAAAAAAA&#10;3gMAAGRycy9kb3ducmV2LnhtbFBLBQYAAAAABAAEAPMAAADqBAAAAAA=&#10;" filled="f" stroked="f">
                <v:textbox>
                  <w:txbxContent>
                    <w:p w14:paraId="11F93592" w14:textId="032AB14A" w:rsidR="00593BAD" w:rsidRPr="006E0BB8" w:rsidRDefault="00593BAD" w:rsidP="00593BAD">
                      <w:pPr>
                        <w:kinsoku w:val="0"/>
                        <w:overflowPunct w:val="0"/>
                        <w:ind w:left="0"/>
                        <w:textAlignment w:val="baseline"/>
                        <w:rPr>
                          <w:color w:val="00B050"/>
                          <w:sz w:val="18"/>
                          <w:szCs w:val="18"/>
                        </w:rPr>
                      </w:pPr>
                      <w:r>
                        <w:rPr>
                          <w:rFonts w:ascii="Times" w:hAnsi="Times" w:cstheme="minorBidi"/>
                          <w:color w:val="00B050"/>
                          <w:kern w:val="24"/>
                          <w:sz w:val="18"/>
                          <w:szCs w:val="18"/>
                        </w:rPr>
                        <w:t>Two potential dips of interest</w:t>
                      </w:r>
                    </w:p>
                  </w:txbxContent>
                </v:textbox>
                <w10:wrap anchorx="margin"/>
              </v:shape>
            </w:pict>
          </mc:Fallback>
        </mc:AlternateContent>
      </w:r>
      <w:r w:rsidRPr="009F0A10">
        <w:rPr>
          <w:noProof/>
          <w:color w:val="FF0000"/>
        </w:rPr>
        <mc:AlternateContent>
          <mc:Choice Requires="wps">
            <w:drawing>
              <wp:anchor distT="0" distB="0" distL="114300" distR="114300" simplePos="0" relativeHeight="253080576" behindDoc="0" locked="0" layoutInCell="1" allowOverlap="1" wp14:anchorId="323FB5BE" wp14:editId="0FE77CBE">
                <wp:simplePos x="0" y="0"/>
                <wp:positionH relativeFrom="column">
                  <wp:posOffset>2773680</wp:posOffset>
                </wp:positionH>
                <wp:positionV relativeFrom="paragraph">
                  <wp:posOffset>1341120</wp:posOffset>
                </wp:positionV>
                <wp:extent cx="883920" cy="1391920"/>
                <wp:effectExtent l="0" t="0" r="11430" b="17780"/>
                <wp:wrapNone/>
                <wp:docPr id="212" name="Oval 23"/>
                <wp:cNvGraphicFramePr/>
                <a:graphic xmlns:a="http://schemas.openxmlformats.org/drawingml/2006/main">
                  <a:graphicData uri="http://schemas.microsoft.com/office/word/2010/wordprocessingShape">
                    <wps:wsp>
                      <wps:cNvSpPr/>
                      <wps:spPr bwMode="auto">
                        <a:xfrm>
                          <a:off x="0" y="0"/>
                          <a:ext cx="883920" cy="1391920"/>
                        </a:xfrm>
                        <a:prstGeom prst="ellipse">
                          <a:avLst/>
                        </a:prstGeom>
                        <a:noFill/>
                        <a:ln w="9525" cap="flat" cmpd="sng" algn="ctr">
                          <a:solidFill>
                            <a:srgbClr val="00B050"/>
                          </a:solidFill>
                          <a:prstDash val="solid"/>
                          <a:round/>
                          <a:headEnd type="none" w="med" len="med"/>
                          <a:tailEnd type="none" w="med" len="med"/>
                        </a:ln>
                        <a:effectLst/>
                      </wps:spPr>
                      <wps:bodyPr vert="horz" wrap="square" lIns="91440" tIns="45720" rIns="91440" bIns="45720" numCol="1" rtlCol="0" anchor="t" anchorCtr="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oval w14:anchorId="0AFAAF26" id="Oval 23" o:spid="_x0000_s1026" style="position:absolute;margin-left:218.4pt;margin-top:105.6pt;width:69.6pt;height:109.6pt;z-index:25308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78OOAIAAHUEAAAOAAAAZHJzL2Uyb0RvYy54bWysVNuO0zAQfUfiHyy/0yTdFtqo6Uq0LEJa&#10;dpG6iOep7Vwk37DdpuXrGTtt6e6+IMSLNeM5mcuZ4yxuD0qSvXC+M7qixSinRGhmeKebin5/uns3&#10;o8QH0Byk0aKiR+Hp7fLtm0VvSzE2rZFcOIJJtC97W9E2BFtmmWetUOBHxgqNwdo4BQFd12TcQY/Z&#10;lczGef4+643j1hkmvMfb9RCky5S/rgULj3XtRSCyothbSKdL5zae2XIBZePAth07tQH/0IWCTmPR&#10;S6o1BCA7171KpTrmjDd1GDGjMlPXHRNpBpymyF9Ms2nBijQLkuPthSb//9Kyh/3GfnNIQ2996dEk&#10;2/6r4bgq2AWTZjrUTsXZsFtySNQdL9SJQyAML2ezm/kYCWYYKm7mRXQwaQbl+WvrfPgsjCLRqKiQ&#10;srM+Tgcl7O99GNBnVLzW5q6TMm1IatJXdD4dT7EEoE5qCQFNZXlFvW4oAdmgAFlwKaM3suPx65jH&#10;u2a7ko7sIYog/5hPz709g8XSa/DtgEuhQR7O7DRPbbQC+CfNSThaJEijomnsSwlOiRRYP1oJGaCT&#10;f4NEgqSOTYok1hMP510MW9kafsS94CtD3lrjfmFRVCwO/nMHDluQXzRKYl5MJlHiyZlMP8R1uOvI&#10;9jqid2plkI8CQUEmE/GgGRaoKHI7mKswPBZUq4VwrzeWxW9ix5Gvp8MPcPa00oBieDBn0b5a64BF&#10;TcTphplODmo7SeX0DuPjufYT6s/fYvkbAAD//wMAUEsDBBQABgAIAAAAIQBJrc3Y4AAAAAsBAAAP&#10;AAAAZHJzL2Rvd25yZXYueG1sTI8xT8MwFIR3JP6D9ZDYqOPQBhTiVBSpC4KhhQ7d3OQRR42fo9hp&#10;w7/ndSrj6U533xXLyXXihENoPWlQswQEUuXrlhoN31/rh2cQIRqqTecJNfxigGV5e1OYvPZn2uBp&#10;GxvBJRRyo8HG2OdShsqiM2HmeyT2fvzgTGQ5NLIezJnLXSfTJMmkMy3xgjU9vlmsjtvRadiMav3+&#10;ufqwXh39zrpsb/vVQuv7u+n1BUTEKV7DcMFndCiZ6eBHqoPoNMwfM0aPGlKlUhCcWDxl/O5wsZI5&#10;yLKQ/z+UfwAAAP//AwBQSwECLQAUAAYACAAAACEAtoM4kv4AAADhAQAAEwAAAAAAAAAAAAAAAAAA&#10;AAAAW0NvbnRlbnRfVHlwZXNdLnhtbFBLAQItABQABgAIAAAAIQA4/SH/1gAAAJQBAAALAAAAAAAA&#10;AAAAAAAAAC8BAABfcmVscy8ucmVsc1BLAQItABQABgAIAAAAIQBfw78OOAIAAHUEAAAOAAAAAAAA&#10;AAAAAAAAAC4CAABkcnMvZTJvRG9jLnhtbFBLAQItABQABgAIAAAAIQBJrc3Y4AAAAAsBAAAPAAAA&#10;AAAAAAAAAAAAAJIEAABkcnMvZG93bnJldi54bWxQSwUGAAAAAAQABADzAAAAnwUAAAAA&#10;" filled="f" strokecolor="#00b050"/>
            </w:pict>
          </mc:Fallback>
        </mc:AlternateContent>
      </w:r>
      <w:r w:rsidR="007C4E92" w:rsidRPr="009F0A10">
        <w:rPr>
          <w:noProof/>
          <w:color w:val="FF0000"/>
        </w:rPr>
        <mc:AlternateContent>
          <mc:Choice Requires="wps">
            <w:drawing>
              <wp:anchor distT="0" distB="0" distL="114300" distR="114300" simplePos="0" relativeHeight="252841984" behindDoc="0" locked="0" layoutInCell="1" allowOverlap="1" wp14:anchorId="0C329AB4" wp14:editId="43095E9A">
                <wp:simplePos x="0" y="0"/>
                <wp:positionH relativeFrom="margin">
                  <wp:posOffset>813028</wp:posOffset>
                </wp:positionH>
                <wp:positionV relativeFrom="paragraph">
                  <wp:posOffset>3307703</wp:posOffset>
                </wp:positionV>
                <wp:extent cx="4373880" cy="381000"/>
                <wp:effectExtent l="0" t="0" r="7620" b="0"/>
                <wp:wrapNone/>
                <wp:docPr id="2210" name="Text Box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73880" cy="381000"/>
                        </a:xfrm>
                        <a:prstGeom prst="rect">
                          <a:avLst/>
                        </a:prstGeom>
                        <a:solidFill>
                          <a:srgbClr val="FFFFFF"/>
                        </a:solidFill>
                        <a:ln w="9525">
                          <a:noFill/>
                          <a:miter lim="800000"/>
                          <a:headEnd/>
                          <a:tailEnd/>
                        </a:ln>
                      </wps:spPr>
                      <wps:txbx>
                        <w:txbxContent>
                          <w:p w14:paraId="090992CA" w14:textId="2FB1E9B5" w:rsidR="007C4E92" w:rsidRPr="009049AE" w:rsidRDefault="007C4E92" w:rsidP="007C4E92">
                            <w:pPr>
                              <w:rPr>
                                <w:szCs w:val="24"/>
                              </w:rPr>
                            </w:pPr>
                            <w:r w:rsidRPr="009049AE">
                              <w:rPr>
                                <w:szCs w:val="24"/>
                              </w:rPr>
                              <w:t xml:space="preserve">Figure </w:t>
                            </w:r>
                            <w:r w:rsidR="009049AE">
                              <w:rPr>
                                <w:szCs w:val="24"/>
                              </w:rPr>
                              <w:t>7</w:t>
                            </w:r>
                            <w:r w:rsidRPr="009049AE">
                              <w:rPr>
                                <w:szCs w:val="24"/>
                              </w:rPr>
                              <w:t>-13 – FFT from the roller and strip when rolling</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0C329AB4" id="_x0000_s1196" type="#_x0000_t202" style="position:absolute;left:0;text-align:left;margin-left:64pt;margin-top:260.45pt;width:344.4pt;height:30pt;z-index:25284198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TREwIAAP8DAAAOAAAAZHJzL2Uyb0RvYy54bWysU8tu2zAQvBfoPxC815JftSNYDlKnLgqk&#10;DyDtB6wpyiJKcVmStuR+fZaU4xjpragOBFe7HM7ODle3favZUTqv0JR8PMo5k0Zgpcy+5D9/bN8t&#10;OfMBTAUajSz5SXp+u377ZtXZQk6wQV1JxwjE+KKzJW9CsEWWedHIFvwIrTSUrNG1ECh0+6xy0BF6&#10;q7NJnr/POnSVdSik9/T3fkjydcKvaynCt7r2MjBdcuIW0urSuotrtl5BsXdgGyXONOAfWLSgDF16&#10;gbqHAOzg1F9QrRIOPdZhJLDNsK6VkKkH6macv+rmsQErUy8kjrcXmfz/gxVfj4/2u2Oh/4A9DTA1&#10;4e0Dil+eGdw0YPbyzjnsGgkVXTyOkmWd9cX5aJTaFz6C7LovWNGQ4RAwAfW1a6Mq1CcjdBrA6SK6&#10;7AMT9HM2XUyXS0oJyk2X4zxPU8mgeD5tnQ+fJLYsbkruaKgJHY4PPkQ2UDyXxMs8alVtldYpcPvd&#10;Rjt2BDLANn2pgVdl2rCu5DfzyTwhG4znkzdaFcigWrUlXxK1gRwUUY2PpkolAZQe9sREm7M8UZFB&#10;m9DveqYq0m6RWot67bA6kWIOB0fSC6JNg+4PZx25seT+9wGc5Ex/NqT6zXg2i/ZNwWy+mFDgrjO7&#10;6wwYQVAlD5wN201Ilo+CGLyj6dQqCffC5EyaXJb0PL+IaOPrOFW9vNv1EwAAAP//AwBQSwMEFAAG&#10;AAgAAAAhAB/ZJCneAAAACwEAAA8AAABkcnMvZG93bnJldi54bWxMj0FPg0AQhe8m/ofNmHgxdimx&#10;lFKWRk00Xlv7AwaYAik7S9htof/e8aTH9+blzfvy3Wx7daXRd44NLBcRKOLK1R03Bo7fH88pKB+Q&#10;a+wdk4EbedgV93c5ZrWbeE/XQ2iUlLDP0EAbwpBp7auWLPqFG4jldnKjxSBybHQ94iTlttdxFCXa&#10;YsfyocWB3luqzoeLNXD6mp5Wm6n8DMf1/iV5w25dupsxjw/z6xZUoDn8heF3vkyHQjaV7sK1V73o&#10;OBWWYGAVRxtQkkiXicCU4qTi6CLX/xmKHwAAAP//AwBQSwECLQAUAAYACAAAACEAtoM4kv4AAADh&#10;AQAAEwAAAAAAAAAAAAAAAAAAAAAAW0NvbnRlbnRfVHlwZXNdLnhtbFBLAQItABQABgAIAAAAIQA4&#10;/SH/1gAAAJQBAAALAAAAAAAAAAAAAAAAAC8BAABfcmVscy8ucmVsc1BLAQItABQABgAIAAAAIQD+&#10;vfTREwIAAP8DAAAOAAAAAAAAAAAAAAAAAC4CAABkcnMvZTJvRG9jLnhtbFBLAQItABQABgAIAAAA&#10;IQAf2SQp3gAAAAsBAAAPAAAAAAAAAAAAAAAAAG0EAABkcnMvZG93bnJldi54bWxQSwUGAAAAAAQA&#10;BADzAAAAeAUAAAAA&#10;" stroked="f">
                <v:textbox>
                  <w:txbxContent>
                    <w:p w14:paraId="090992CA" w14:textId="2FB1E9B5" w:rsidR="007C4E92" w:rsidRPr="009049AE" w:rsidRDefault="007C4E92" w:rsidP="007C4E92">
                      <w:pPr>
                        <w:rPr>
                          <w:szCs w:val="24"/>
                        </w:rPr>
                      </w:pPr>
                      <w:r w:rsidRPr="009049AE">
                        <w:rPr>
                          <w:szCs w:val="24"/>
                        </w:rPr>
                        <w:t xml:space="preserve">Figure </w:t>
                      </w:r>
                      <w:r w:rsidR="009049AE">
                        <w:rPr>
                          <w:szCs w:val="24"/>
                        </w:rPr>
                        <w:t>7</w:t>
                      </w:r>
                      <w:r w:rsidRPr="009049AE">
                        <w:rPr>
                          <w:szCs w:val="24"/>
                        </w:rPr>
                        <w:t>-13 – FFT from the roller and strip when rolling</w:t>
                      </w:r>
                    </w:p>
                  </w:txbxContent>
                </v:textbox>
                <w10:wrap anchorx="margin"/>
              </v:shape>
            </w:pict>
          </mc:Fallback>
        </mc:AlternateContent>
      </w:r>
      <w:r w:rsidR="007C4E92" w:rsidRPr="009F0A10">
        <w:rPr>
          <w:noProof/>
          <w:color w:val="FF0000"/>
        </w:rPr>
        <w:drawing>
          <wp:inline distT="0" distB="0" distL="0" distR="0" wp14:anchorId="329D9009" wp14:editId="63D37514">
            <wp:extent cx="4986068" cy="3227717"/>
            <wp:effectExtent l="0" t="0" r="5080" b="0"/>
            <wp:docPr id="2225" name="Chart 2225">
              <a:extLst xmlns:a="http://schemas.openxmlformats.org/drawingml/2006/main">
                <a:ext uri="{FF2B5EF4-FFF2-40B4-BE49-F238E27FC236}">
                  <a16:creationId xmlns:a16="http://schemas.microsoft.com/office/drawing/2014/main" id="{67B070DD-44E8-457A-BF60-CBE1EEA6B40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14:paraId="0571D466" w14:textId="77777777" w:rsidR="007C4E92" w:rsidRPr="009F0A10" w:rsidRDefault="007C4E92" w:rsidP="007C4E92">
      <w:pPr>
        <w:ind w:left="0"/>
        <w:jc w:val="left"/>
        <w:rPr>
          <w:color w:val="FF0000"/>
        </w:rPr>
      </w:pPr>
    </w:p>
    <w:p w14:paraId="7AEDF7B0" w14:textId="1D90FC7F" w:rsidR="007C4E92" w:rsidRPr="00652B52" w:rsidRDefault="007C4E92" w:rsidP="007C4E92">
      <w:pPr>
        <w:ind w:left="0"/>
        <w:jc w:val="left"/>
      </w:pPr>
      <w:r w:rsidRPr="00652B52">
        <w:t>A dip can be observed at 7.2 MHz and 8 MHz, which gives a thickness of 0.4</w:t>
      </w:r>
      <w:r w:rsidR="00983E0E" w:rsidRPr="00652B52">
        <w:t>1</w:t>
      </w:r>
      <w:r w:rsidRPr="00652B52">
        <w:t xml:space="preserve"> mm and 0.36 mm respectively. This was then compared to the average measured value of the strip, which was 0.36 mm.</w:t>
      </w:r>
    </w:p>
    <w:p w14:paraId="16441956" w14:textId="6D839427" w:rsidR="007C4E92" w:rsidRPr="00652B52" w:rsidRDefault="007C4E92" w:rsidP="007C4E92">
      <w:pPr>
        <w:ind w:left="0"/>
        <w:jc w:val="left"/>
      </w:pPr>
      <w:r w:rsidRPr="00652B52">
        <w:t>Three captures were taken during rolling, giving the average value to be 0.3</w:t>
      </w:r>
      <w:r w:rsidR="00983E0E" w:rsidRPr="00652B52">
        <w:t>9</w:t>
      </w:r>
      <w:r w:rsidRPr="00652B52">
        <w:t xml:space="preserve"> mm.</w:t>
      </w:r>
    </w:p>
    <w:p w14:paraId="4D8CACEB" w14:textId="44FC2F48" w:rsidR="007C4E92" w:rsidRPr="00652B52" w:rsidRDefault="007C4E92" w:rsidP="007C4E92">
      <w:pPr>
        <w:ind w:left="0"/>
        <w:jc w:val="left"/>
      </w:pPr>
      <w:r w:rsidRPr="00652B52">
        <w:t xml:space="preserve">One of the dips could be due to the lubrication layer present in the system. To investigate this, the dry strip was investigated using a 5 MHz transducer. An example FFT can be seen in Figure </w:t>
      </w:r>
      <w:r w:rsidR="00983E0E" w:rsidRPr="00652B52">
        <w:t>7</w:t>
      </w:r>
      <w:r w:rsidRPr="00652B52">
        <w:t>-14.</w:t>
      </w:r>
    </w:p>
    <w:p w14:paraId="28D28173" w14:textId="0D626117" w:rsidR="007C4E92" w:rsidRPr="009F0A10" w:rsidRDefault="00593BAD" w:rsidP="007C4E92">
      <w:pPr>
        <w:ind w:left="0"/>
        <w:jc w:val="center"/>
        <w:rPr>
          <w:color w:val="FF0000"/>
        </w:rPr>
      </w:pPr>
      <w:r w:rsidRPr="009F0A10">
        <w:rPr>
          <w:noProof/>
          <w:color w:val="FF0000"/>
        </w:rPr>
        <mc:AlternateContent>
          <mc:Choice Requires="wps">
            <w:drawing>
              <wp:anchor distT="0" distB="0" distL="114300" distR="114300" simplePos="0" relativeHeight="253084672" behindDoc="0" locked="0" layoutInCell="1" allowOverlap="1" wp14:anchorId="3E50044F" wp14:editId="1ECAB4A0">
                <wp:simplePos x="0" y="0"/>
                <wp:positionH relativeFrom="margin">
                  <wp:posOffset>3355294</wp:posOffset>
                </wp:positionH>
                <wp:positionV relativeFrom="paragraph">
                  <wp:posOffset>610398</wp:posOffset>
                </wp:positionV>
                <wp:extent cx="998290" cy="369116"/>
                <wp:effectExtent l="0" t="0" r="0" b="0"/>
                <wp:wrapNone/>
                <wp:docPr id="215" name="TextBox 31"/>
                <wp:cNvGraphicFramePr/>
                <a:graphic xmlns:a="http://schemas.openxmlformats.org/drawingml/2006/main">
                  <a:graphicData uri="http://schemas.microsoft.com/office/word/2010/wordprocessingShape">
                    <wps:wsp>
                      <wps:cNvSpPr txBox="1"/>
                      <wps:spPr>
                        <a:xfrm>
                          <a:off x="0" y="0"/>
                          <a:ext cx="998290" cy="369116"/>
                        </a:xfrm>
                        <a:prstGeom prst="rect">
                          <a:avLst/>
                        </a:prstGeom>
                        <a:noFill/>
                      </wps:spPr>
                      <wps:txbx>
                        <w:txbxContent>
                          <w:p w14:paraId="76265D4C" w14:textId="6A44CF01" w:rsidR="00593BAD" w:rsidRPr="006E0BB8" w:rsidRDefault="006A37B5" w:rsidP="00593BAD">
                            <w:pPr>
                              <w:kinsoku w:val="0"/>
                              <w:overflowPunct w:val="0"/>
                              <w:ind w:left="0"/>
                              <w:textAlignment w:val="baseline"/>
                              <w:rPr>
                                <w:color w:val="00B050"/>
                                <w:sz w:val="18"/>
                                <w:szCs w:val="18"/>
                              </w:rPr>
                            </w:pPr>
                            <w:r>
                              <w:rPr>
                                <w:rFonts w:ascii="Times" w:hAnsi="Times" w:cstheme="minorBidi"/>
                                <w:color w:val="00B050"/>
                                <w:kern w:val="24"/>
                                <w:sz w:val="18"/>
                                <w:szCs w:val="18"/>
                              </w:rPr>
                              <w:t>D</w:t>
                            </w:r>
                            <w:r w:rsidR="00593BAD">
                              <w:rPr>
                                <w:rFonts w:ascii="Times" w:hAnsi="Times" w:cstheme="minorBidi"/>
                                <w:color w:val="00B050"/>
                                <w:kern w:val="24"/>
                                <w:sz w:val="18"/>
                                <w:szCs w:val="18"/>
                              </w:rPr>
                              <w:t>ip at 17.4 MHz</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E50044F" id="_x0000_s1197" type="#_x0000_t202" style="position:absolute;left:0;text-align:left;margin-left:264.2pt;margin-top:48.05pt;width:78.6pt;height:29.05pt;z-index:253084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bSCggEAAPECAAAOAAAAZHJzL2Uyb0RvYy54bWysUk1vGjEQvUfqf7B8LwtUorBiidJG9FKl&#10;lZL+AOO1WUtrjztj2OXfZ2wIVO2tymVsz8ebN2+8vh99L44GyUFo5GwylcIEDa0L+0b+etl+XEpB&#10;SYVW9RBMI0+G5P3mw916iLWZQwd9a1AwSKB6iI3sUop1VZHujFc0gWgCBy2gV4mfuK9aVAOj+76a&#10;T6eLagBsI4I2ROx9PAflpuBba3T6YS2ZJPpGMrdULBa7y7barFW9RxU7py801H+w8MoFbnqFelRJ&#10;iQO6f6C80wgENk00+AqsddqUGXia2fSvaZ47FU2ZhcWheJWJ3g9WPx2f408UafwCIy8wCzJEqomd&#10;eZ7Ros8nMxUcZwlPV9nMmIRm52q1nK84ojn0abGazRYZpboVR6T0zYAX+dJI5K0UsdTxO6Vz6ltK&#10;7hVg6/o++29M8i2Nu1G4lll+vvLcQXti+gNvsJH0+6DQSIGp/wpl4We4h0MC60qnjHOuucCzroXr&#10;5Q/kxf35Llm3n7p5BQAA//8DAFBLAwQUAAYACAAAACEAjQQSe94AAAAKAQAADwAAAGRycy9kb3du&#10;cmV2LnhtbEyPy07DMBBF90j8gzVI7KjdKInSNE6FQGxBlIfUnRtPk4h4HMVuE/6eYQXL0T2690y1&#10;W9wgLjiF3pOG9UqBQGq87anV8P72dFeACNGQNYMn1PCNAXb19VVlSutnesXLPraCSyiURkMX41hK&#10;GZoOnQkrPyJxdvKTM5HPqZV2MjOXu0EmSuXSmZ54oTMjPnTYfO3PTsPH8+nwmaqX9tFl4+wXJclt&#10;pNa3N8v9FkTEJf7B8KvP6lCz09GfyQYxaMiSImVUwyZfg2AgL7IcxJHJLE1A1pX8/0L9AwAA//8D&#10;AFBLAQItABQABgAIAAAAIQC2gziS/gAAAOEBAAATAAAAAAAAAAAAAAAAAAAAAABbQ29udGVudF9U&#10;eXBlc10ueG1sUEsBAi0AFAAGAAgAAAAhADj9If/WAAAAlAEAAAsAAAAAAAAAAAAAAAAALwEAAF9y&#10;ZWxzLy5yZWxzUEsBAi0AFAAGAAgAAAAhAJg1tIKCAQAA8QIAAA4AAAAAAAAAAAAAAAAALgIAAGRy&#10;cy9lMm9Eb2MueG1sUEsBAi0AFAAGAAgAAAAhAI0EEnveAAAACgEAAA8AAAAAAAAAAAAAAAAA3AMA&#10;AGRycy9kb3ducmV2LnhtbFBLBQYAAAAABAAEAPMAAADnBAAAAAA=&#10;" filled="f" stroked="f">
                <v:textbox>
                  <w:txbxContent>
                    <w:p w14:paraId="76265D4C" w14:textId="6A44CF01" w:rsidR="00593BAD" w:rsidRPr="006E0BB8" w:rsidRDefault="006A37B5" w:rsidP="00593BAD">
                      <w:pPr>
                        <w:kinsoku w:val="0"/>
                        <w:overflowPunct w:val="0"/>
                        <w:ind w:left="0"/>
                        <w:textAlignment w:val="baseline"/>
                        <w:rPr>
                          <w:color w:val="00B050"/>
                          <w:sz w:val="18"/>
                          <w:szCs w:val="18"/>
                        </w:rPr>
                      </w:pPr>
                      <w:r>
                        <w:rPr>
                          <w:rFonts w:ascii="Times" w:hAnsi="Times" w:cstheme="minorBidi"/>
                          <w:color w:val="00B050"/>
                          <w:kern w:val="24"/>
                          <w:sz w:val="18"/>
                          <w:szCs w:val="18"/>
                        </w:rPr>
                        <w:t>D</w:t>
                      </w:r>
                      <w:r w:rsidR="00593BAD">
                        <w:rPr>
                          <w:rFonts w:ascii="Times" w:hAnsi="Times" w:cstheme="minorBidi"/>
                          <w:color w:val="00B050"/>
                          <w:kern w:val="24"/>
                          <w:sz w:val="18"/>
                          <w:szCs w:val="18"/>
                        </w:rPr>
                        <w:t>ip at 17.4 MHz</w:t>
                      </w:r>
                    </w:p>
                  </w:txbxContent>
                </v:textbox>
                <w10:wrap anchorx="margin"/>
              </v:shape>
            </w:pict>
          </mc:Fallback>
        </mc:AlternateContent>
      </w:r>
      <w:r w:rsidRPr="009F0A10">
        <w:rPr>
          <w:noProof/>
          <w:color w:val="FF0000"/>
        </w:rPr>
        <mc:AlternateContent>
          <mc:Choice Requires="wps">
            <w:drawing>
              <wp:anchor distT="0" distB="0" distL="114300" distR="114300" simplePos="0" relativeHeight="253083648" behindDoc="0" locked="0" layoutInCell="1" allowOverlap="1" wp14:anchorId="61032DA9" wp14:editId="06EEE42D">
                <wp:simplePos x="0" y="0"/>
                <wp:positionH relativeFrom="column">
                  <wp:posOffset>4358640</wp:posOffset>
                </wp:positionH>
                <wp:positionV relativeFrom="paragraph">
                  <wp:posOffset>203835</wp:posOffset>
                </wp:positionV>
                <wp:extent cx="721360" cy="1920240"/>
                <wp:effectExtent l="0" t="0" r="21590" b="22860"/>
                <wp:wrapNone/>
                <wp:docPr id="214" name="Oval 23"/>
                <wp:cNvGraphicFramePr/>
                <a:graphic xmlns:a="http://schemas.openxmlformats.org/drawingml/2006/main">
                  <a:graphicData uri="http://schemas.microsoft.com/office/word/2010/wordprocessingShape">
                    <wps:wsp>
                      <wps:cNvSpPr/>
                      <wps:spPr bwMode="auto">
                        <a:xfrm>
                          <a:off x="0" y="0"/>
                          <a:ext cx="721360" cy="1920240"/>
                        </a:xfrm>
                        <a:prstGeom prst="ellipse">
                          <a:avLst/>
                        </a:prstGeom>
                        <a:noFill/>
                        <a:ln w="9525" cap="flat" cmpd="sng" algn="ctr">
                          <a:solidFill>
                            <a:srgbClr val="00B050"/>
                          </a:solidFill>
                          <a:prstDash val="solid"/>
                          <a:round/>
                          <a:headEnd type="none" w="med" len="med"/>
                          <a:tailEnd type="none" w="med" len="med"/>
                        </a:ln>
                        <a:effectLst/>
                      </wps:spPr>
                      <wps:bodyPr vert="horz" wrap="square" lIns="91440" tIns="45720" rIns="91440" bIns="45720" numCol="1" rtlCol="0" anchor="t" anchorCtr="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oval w14:anchorId="74A6C539" id="Oval 23" o:spid="_x0000_s1026" style="position:absolute;margin-left:343.2pt;margin-top:16.05pt;width:56.8pt;height:151.2pt;z-index:25308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7w2OgIAAHUEAAAOAAAAZHJzL2Uyb0RvYy54bWysVNuOEzEMfUfiH6K807nQ7tJRpyvRsghp&#10;2UXqIp7dJHORciNJOy1fj5NpS2FfEOIlsmOP7XN8Mou7g5JkL5zvja5pMckpEZoZ3uu2pl+f79+8&#10;o8QH0Byk0aKmR+Hp3fL1q8VgK1GazkguHMEi2leDrWkXgq2yzLNOKPATY4XGYGOcgoCuazPuYMDq&#10;SmZlnt9kg3HcOsOE93i7HoN0meo3jWDhqWm8CETWFGcL6XTp3MYzWy6gah3YrmenMeAfplDQa2x6&#10;KbWGAGTn+helVM+c8aYJE2ZUZpqmZyJhQDRF/geaTQdWJCxIjrcXmvz/K8se9xv7xSENg/WVR5Ns&#10;h8+G46pgF0zCdGicithwWnJI1B0v1IlDIAwvb8vi7Q0SzDBUzMu8nCZuM6jOX1vnw0dhFIlGTYWU&#10;vfURHVSwf/ABR8Dsc1a81ua+lzJtSGoy1HQ+K2fYAlAnjYSAprK8pl63lIBsUYAsuFTRG9nz+HWs&#10;4127XUlH9hBFkL/PZ+fZfkuLrdfguzEvhUZ5OLPTPI3RCeAfNCfhaJEgjYqmcS4lOCVSYP9opcwA&#10;vfybTIQsdRxSJLGeeDjvYtzK1vAj7gVfGfLWGfcDm6JiEfj3HTgcQX7SKIl5MUXSSUjOdHZbouOu&#10;I9vriN6plUE+CkwKMpmYD5phg5oit6O5CuNjQbVaCA96Y1n8Jk4c+Xo+fANnTysNKIZHcxbti7WO&#10;ubjliG7EdHJQ22n5p3cYH8+1n7J+/S2WPwEAAP//AwBQSwMEFAAGAAgAAAAhAHo1oQDgAAAACgEA&#10;AA8AAABkcnMvZG93bnJldi54bWxMj01PwzAMhu9I/IfISNxY0n1UVdd0Yki7IDhswIFb1npNtcap&#10;mnQr/x5zYkfbj14/b7GZXCcuOITWk4ZkpkAgVb5uqdHw+bF7ykCEaKg2nSfU8IMBNuX9XWHy2l9p&#10;j5dDbASHUMiNBhtjn0sZKovOhJnvkfh28oMzkcehkfVgrhzuOjlXKpXOtMQfrOnxxWJ1PoxOw35M&#10;dq/v2zfrk7P/si79tv12pfXjw/S8BhFxiv8w/OmzOpTsdPQj1UF0GtIsXTKqYTFPQDCQKcXljrxY&#10;LFcgy0LeVih/AQAA//8DAFBLAQItABQABgAIAAAAIQC2gziS/gAAAOEBAAATAAAAAAAAAAAAAAAA&#10;AAAAAABbQ29udGVudF9UeXBlc10ueG1sUEsBAi0AFAAGAAgAAAAhADj9If/WAAAAlAEAAAsAAAAA&#10;AAAAAAAAAAAALwEAAF9yZWxzLy5yZWxzUEsBAi0AFAAGAAgAAAAhAOh/vDY6AgAAdQQAAA4AAAAA&#10;AAAAAAAAAAAALgIAAGRycy9lMm9Eb2MueG1sUEsBAi0AFAAGAAgAAAAhAHo1oQDgAAAACgEAAA8A&#10;AAAAAAAAAAAAAAAAlAQAAGRycy9kb3ducmV2LnhtbFBLBQYAAAAABAAEAPMAAAChBQAAAAA=&#10;" filled="f" strokecolor="#00b050"/>
            </w:pict>
          </mc:Fallback>
        </mc:AlternateContent>
      </w:r>
      <w:r w:rsidR="007C4E92" w:rsidRPr="009F0A10">
        <w:rPr>
          <w:noProof/>
          <w:color w:val="FF0000"/>
        </w:rPr>
        <mc:AlternateContent>
          <mc:Choice Requires="wps">
            <w:drawing>
              <wp:anchor distT="0" distB="0" distL="114300" distR="114300" simplePos="0" relativeHeight="252843008" behindDoc="0" locked="0" layoutInCell="1" allowOverlap="1" wp14:anchorId="0A928934" wp14:editId="0162B9A8">
                <wp:simplePos x="0" y="0"/>
                <wp:positionH relativeFrom="margin">
                  <wp:posOffset>975360</wp:posOffset>
                </wp:positionH>
                <wp:positionV relativeFrom="paragraph">
                  <wp:posOffset>3190024</wp:posOffset>
                </wp:positionV>
                <wp:extent cx="4373880" cy="381000"/>
                <wp:effectExtent l="0" t="0" r="7620" b="0"/>
                <wp:wrapNone/>
                <wp:docPr id="2211" name="Text Box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73880" cy="381000"/>
                        </a:xfrm>
                        <a:prstGeom prst="rect">
                          <a:avLst/>
                        </a:prstGeom>
                        <a:solidFill>
                          <a:srgbClr val="FFFFFF"/>
                        </a:solidFill>
                        <a:ln w="9525">
                          <a:noFill/>
                          <a:miter lim="800000"/>
                          <a:headEnd/>
                          <a:tailEnd/>
                        </a:ln>
                      </wps:spPr>
                      <wps:txbx>
                        <w:txbxContent>
                          <w:p w14:paraId="70C530A7" w14:textId="25CAC89F" w:rsidR="007C4E92" w:rsidRPr="00983E0E" w:rsidRDefault="007C4E92" w:rsidP="007C4E92">
                            <w:pPr>
                              <w:rPr>
                                <w:szCs w:val="24"/>
                              </w:rPr>
                            </w:pPr>
                            <w:r w:rsidRPr="00983E0E">
                              <w:rPr>
                                <w:szCs w:val="24"/>
                              </w:rPr>
                              <w:t xml:space="preserve">Figure </w:t>
                            </w:r>
                            <w:r w:rsidR="00983E0E">
                              <w:rPr>
                                <w:szCs w:val="24"/>
                              </w:rPr>
                              <w:t>7</w:t>
                            </w:r>
                            <w:r w:rsidRPr="00983E0E">
                              <w:rPr>
                                <w:szCs w:val="24"/>
                              </w:rPr>
                              <w:t>-14 – FFT response from the dry, rolled, strip</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0A928934" id="_x0000_s1198" type="#_x0000_t202" style="position:absolute;left:0;text-align:left;margin-left:76.8pt;margin-top:251.2pt;width:344.4pt;height:30pt;z-index:25284300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FjmEwIAAP8DAAAOAAAAZHJzL2Uyb0RvYy54bWysU8tu2zAQvBfoPxC815JftSNYDlKnLgqk&#10;DyDtB9AUZRGluOyStuR+fZaU4xjpragOBFdLzs7ODle3fWvYUaHXYEs+HuWcKSuh0nZf8p8/tu+W&#10;nPkgbCUMWFXyk/L8dv32zapzhZpAA6ZSyAjE+qJzJW9CcEWWedmoVvgROGUpWQO2IlCI+6xC0RF6&#10;a7JJnr/POsDKIUjlPf29H5J8nfDrWsnwra69CsyUnLiFtGJad3HN1itR7FG4RsszDfEPLFqhLRW9&#10;QN2LINgB9V9QrZYIHuowktBmUNdaqtQDdTPOX3Xz2AinUi8kjncXmfz/g5Vfj4/uO7LQf4CeBpia&#10;8O4B5C/PLGwaYffqDhG6RomKCo+jZFnnfHG+GqX2hY8gu+4LVDRkcQiQgPoa26gK9ckInQZwuoiu&#10;+sAk/ZxNF9PlklKSctPlOM/TVDJRPN926MMnBS2Lm5IjDTWhi+ODD5GNKJ6PxGIejK622pgU4H63&#10;MciOggywTV9q4NUxY1lX8pv5ZJ6QLcT7yRutDmRQo9uSL4naQE4UUY2PtkpHgtBm2BMTY8/yREUG&#10;bUK/65muSLvFJBaPeu2gOpFiCIMj6QXRpgH8w1lHbiy5/30QqDgzny2pfjOezaJ9UzCbLyYU4HVm&#10;d50RVhJUyQNnw3YTkuWjIBbuaDq1TsK9MDmTJpclPc8vItr4Ok6nXt7t+gkAAP//AwBQSwMEFAAG&#10;AAgAAAAhAEq3/NTdAAAACwEAAA8AAABkcnMvZG93bnJldi54bWxMj0FPg0AQhe8m/ofNmHgxdrEC&#10;rcjSqInGa2t/wABTILKzhN0W+u+dnuztvZmXN9/km9n26kSj7xwbeFpEoIgrV3fcGNj/fD6uQfmA&#10;XGPvmAycycOmuL3JMavdxFs67UKjpIR9hgbaEIZMa1+1ZNEv3EAsu4MbLQaxY6PrEScpt71eRlGq&#10;LXYsF1oc6KOl6nd3tAYO39ND8jKVX2G/2sbpO3ar0p2Nub+b315BBZrDfxgu+IIOhTCV7si1V734&#10;5DmVqIEkWsagJLGOL6KUSSpCF7m+/qH4AwAA//8DAFBLAQItABQABgAIAAAAIQC2gziS/gAAAOEB&#10;AAATAAAAAAAAAAAAAAAAAAAAAABbQ29udGVudF9UeXBlc10ueG1sUEsBAi0AFAAGAAgAAAAhADj9&#10;If/WAAAAlAEAAAsAAAAAAAAAAAAAAAAALwEAAF9yZWxzLy5yZWxzUEsBAi0AFAAGAAgAAAAhABvU&#10;WOYTAgAA/wMAAA4AAAAAAAAAAAAAAAAALgIAAGRycy9lMm9Eb2MueG1sUEsBAi0AFAAGAAgAAAAh&#10;AEq3/NTdAAAACwEAAA8AAAAAAAAAAAAAAAAAbQQAAGRycy9kb3ducmV2LnhtbFBLBQYAAAAABAAE&#10;APMAAAB3BQAAAAA=&#10;" stroked="f">
                <v:textbox>
                  <w:txbxContent>
                    <w:p w14:paraId="70C530A7" w14:textId="25CAC89F" w:rsidR="007C4E92" w:rsidRPr="00983E0E" w:rsidRDefault="007C4E92" w:rsidP="007C4E92">
                      <w:pPr>
                        <w:rPr>
                          <w:szCs w:val="24"/>
                        </w:rPr>
                      </w:pPr>
                      <w:r w:rsidRPr="00983E0E">
                        <w:rPr>
                          <w:szCs w:val="24"/>
                        </w:rPr>
                        <w:t xml:space="preserve">Figure </w:t>
                      </w:r>
                      <w:r w:rsidR="00983E0E">
                        <w:rPr>
                          <w:szCs w:val="24"/>
                        </w:rPr>
                        <w:t>7</w:t>
                      </w:r>
                      <w:r w:rsidRPr="00983E0E">
                        <w:rPr>
                          <w:szCs w:val="24"/>
                        </w:rPr>
                        <w:t>-14 – FFT response from the dry, rolled, strip</w:t>
                      </w:r>
                    </w:p>
                  </w:txbxContent>
                </v:textbox>
                <w10:wrap anchorx="margin"/>
              </v:shape>
            </w:pict>
          </mc:Fallback>
        </mc:AlternateContent>
      </w:r>
      <w:r w:rsidR="007C4E92" w:rsidRPr="009F0A10">
        <w:rPr>
          <w:noProof/>
          <w:color w:val="FF0000"/>
        </w:rPr>
        <w:drawing>
          <wp:inline distT="0" distB="0" distL="0" distR="0" wp14:anchorId="2EF1E4A4" wp14:editId="437904CC">
            <wp:extent cx="5348377" cy="3209026"/>
            <wp:effectExtent l="0" t="0" r="5080" b="0"/>
            <wp:docPr id="2226" name="Picture 2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367548" cy="3220528"/>
                    </a:xfrm>
                    <a:prstGeom prst="rect">
                      <a:avLst/>
                    </a:prstGeom>
                    <a:noFill/>
                    <a:ln>
                      <a:noFill/>
                    </a:ln>
                  </pic:spPr>
                </pic:pic>
              </a:graphicData>
            </a:graphic>
          </wp:inline>
        </w:drawing>
      </w:r>
    </w:p>
    <w:p w14:paraId="2EBCD698" w14:textId="77777777" w:rsidR="007C4E92" w:rsidRPr="009F0A10" w:rsidRDefault="007C4E92" w:rsidP="007C4E92">
      <w:pPr>
        <w:ind w:left="0"/>
        <w:jc w:val="left"/>
        <w:rPr>
          <w:color w:val="FF0000"/>
        </w:rPr>
      </w:pPr>
    </w:p>
    <w:p w14:paraId="1D815971" w14:textId="5B9F0453" w:rsidR="007C4E92" w:rsidRPr="00652B52" w:rsidRDefault="007C4E92" w:rsidP="007C4E92">
      <w:pPr>
        <w:ind w:left="0"/>
        <w:jc w:val="left"/>
      </w:pPr>
      <w:r w:rsidRPr="00652B52">
        <w:t xml:space="preserve">A peak of energy can be seen, occurring at around 16.6 MHz to 17.6 </w:t>
      </w:r>
      <w:proofErr w:type="spellStart"/>
      <w:r w:rsidRPr="00652B52">
        <w:t>MHz.</w:t>
      </w:r>
      <w:proofErr w:type="spellEnd"/>
      <w:r w:rsidRPr="00652B52">
        <w:t xml:space="preserve"> A dip in this response can be seen at approximately 17.4 </w:t>
      </w:r>
      <w:proofErr w:type="spellStart"/>
      <w:r w:rsidRPr="00652B52">
        <w:t>MHz.</w:t>
      </w:r>
      <w:proofErr w:type="spellEnd"/>
      <w:r w:rsidRPr="00652B52">
        <w:t xml:space="preserve"> This is the 2</w:t>
      </w:r>
      <w:r w:rsidRPr="00652B52">
        <w:rPr>
          <w:vertAlign w:val="superscript"/>
        </w:rPr>
        <w:t>nd</w:t>
      </w:r>
      <w:r w:rsidRPr="00652B52">
        <w:t xml:space="preserve"> mode of reflection, giving a thickness value of 0.3</w:t>
      </w:r>
      <w:r w:rsidR="00983E0E" w:rsidRPr="00652B52">
        <w:t>4</w:t>
      </w:r>
      <w:r w:rsidRPr="00652B52">
        <w:t xml:space="preserve"> mm.</w:t>
      </w:r>
    </w:p>
    <w:p w14:paraId="0650FDD3" w14:textId="77777777" w:rsidR="007C4E92" w:rsidRPr="00652B52" w:rsidRDefault="007C4E92" w:rsidP="007C4E92">
      <w:pPr>
        <w:ind w:left="0"/>
        <w:jc w:val="left"/>
      </w:pPr>
      <w:r w:rsidRPr="00652B52">
        <w:t>Three captures of the strip after the rolling process were taken and the average thickness value was calculated, to compare with the response from the rolling data. The average calculated thickness was found to be 0.34 mm. This was then compared to the average measured thickness of 0.36 mm.</w:t>
      </w:r>
    </w:p>
    <w:p w14:paraId="6C263CD9" w14:textId="0EAFAB22" w:rsidR="007C4E92" w:rsidRPr="00652B52" w:rsidRDefault="007C4E92" w:rsidP="007C4E92">
      <w:pPr>
        <w:ind w:left="0"/>
        <w:jc w:val="left"/>
      </w:pPr>
      <w:r w:rsidRPr="00652B52">
        <w:lastRenderedPageBreak/>
        <w:t xml:space="preserve">These results can all be seen below in Table </w:t>
      </w:r>
      <w:r w:rsidR="00983E0E" w:rsidRPr="00652B52">
        <w:t>7</w:t>
      </w:r>
      <w:r w:rsidRPr="00652B52">
        <w:t>-1.</w:t>
      </w:r>
    </w:p>
    <w:p w14:paraId="2617419C" w14:textId="58AAB597" w:rsidR="007C4E92" w:rsidRPr="006A37B5" w:rsidRDefault="007C4E92" w:rsidP="007C4E92">
      <w:pPr>
        <w:ind w:left="0"/>
        <w:jc w:val="left"/>
        <w:rPr>
          <w:iCs/>
          <w:szCs w:val="24"/>
        </w:rPr>
      </w:pPr>
      <w:r w:rsidRPr="006A37B5">
        <w:rPr>
          <w:iCs/>
          <w:szCs w:val="24"/>
        </w:rPr>
        <w:t xml:space="preserve">Table </w:t>
      </w:r>
      <w:r w:rsidR="00983E0E" w:rsidRPr="006A37B5">
        <w:rPr>
          <w:iCs/>
          <w:szCs w:val="24"/>
        </w:rPr>
        <w:t>7</w:t>
      </w:r>
      <w:r w:rsidRPr="006A37B5">
        <w:rPr>
          <w:iCs/>
          <w:szCs w:val="24"/>
        </w:rPr>
        <w:t xml:space="preserve">-1 – Table of measured </w:t>
      </w:r>
      <w:r w:rsidR="00983E0E" w:rsidRPr="006A37B5">
        <w:rPr>
          <w:iCs/>
          <w:szCs w:val="24"/>
        </w:rPr>
        <w:t>and</w:t>
      </w:r>
      <w:r w:rsidRPr="006A37B5">
        <w:rPr>
          <w:iCs/>
          <w:szCs w:val="24"/>
        </w:rPr>
        <w:t xml:space="preserve"> calculated </w:t>
      </w:r>
      <w:r w:rsidR="00983E0E" w:rsidRPr="006A37B5">
        <w:rPr>
          <w:iCs/>
          <w:szCs w:val="24"/>
        </w:rPr>
        <w:t xml:space="preserve">strip </w:t>
      </w:r>
      <w:r w:rsidRPr="006A37B5">
        <w:rPr>
          <w:iCs/>
          <w:szCs w:val="24"/>
        </w:rPr>
        <w:t>thickness</w:t>
      </w:r>
      <w:r w:rsidR="00983E0E" w:rsidRPr="006A37B5">
        <w:rPr>
          <w:iCs/>
          <w:szCs w:val="24"/>
        </w:rPr>
        <w:t>es</w:t>
      </w:r>
    </w:p>
    <w:tbl>
      <w:tblPr>
        <w:tblStyle w:val="TableGrid"/>
        <w:tblW w:w="0" w:type="auto"/>
        <w:tblLook w:val="04A0" w:firstRow="1" w:lastRow="0" w:firstColumn="1" w:lastColumn="0" w:noHBand="0" w:noVBand="1"/>
      </w:tblPr>
      <w:tblGrid>
        <w:gridCol w:w="1363"/>
        <w:gridCol w:w="2123"/>
        <w:gridCol w:w="1944"/>
        <w:gridCol w:w="1963"/>
        <w:gridCol w:w="1623"/>
      </w:tblGrid>
      <w:tr w:rsidR="006A37B5" w:rsidRPr="006A37B5" w14:paraId="6FDED7A5" w14:textId="549E36BF" w:rsidTr="006A37B5">
        <w:tc>
          <w:tcPr>
            <w:tcW w:w="1363" w:type="dxa"/>
          </w:tcPr>
          <w:p w14:paraId="28D22940" w14:textId="77777777" w:rsidR="006A37B5" w:rsidRPr="006A37B5" w:rsidRDefault="006A37B5" w:rsidP="00616B9F">
            <w:pPr>
              <w:ind w:left="0"/>
              <w:jc w:val="center"/>
            </w:pPr>
          </w:p>
        </w:tc>
        <w:tc>
          <w:tcPr>
            <w:tcW w:w="2123" w:type="dxa"/>
          </w:tcPr>
          <w:p w14:paraId="653CB963" w14:textId="0B35C4F9" w:rsidR="006A37B5" w:rsidRPr="006A37B5" w:rsidRDefault="006A37B5" w:rsidP="00616B9F">
            <w:pPr>
              <w:ind w:left="0"/>
              <w:jc w:val="center"/>
            </w:pPr>
            <w:r w:rsidRPr="006A37B5">
              <w:t>Experimental Set Up</w:t>
            </w:r>
          </w:p>
        </w:tc>
        <w:tc>
          <w:tcPr>
            <w:tcW w:w="1944" w:type="dxa"/>
          </w:tcPr>
          <w:p w14:paraId="65A10240" w14:textId="77777777" w:rsidR="006A37B5" w:rsidRPr="006A37B5" w:rsidRDefault="006A37B5" w:rsidP="00616B9F">
            <w:pPr>
              <w:ind w:left="0"/>
              <w:jc w:val="center"/>
            </w:pPr>
            <w:r w:rsidRPr="006A37B5">
              <w:t>Average Measured Values (mm)</w:t>
            </w:r>
          </w:p>
        </w:tc>
        <w:tc>
          <w:tcPr>
            <w:tcW w:w="1963" w:type="dxa"/>
          </w:tcPr>
          <w:p w14:paraId="6CE031AE" w14:textId="77777777" w:rsidR="006A37B5" w:rsidRPr="006A37B5" w:rsidRDefault="006A37B5" w:rsidP="00616B9F">
            <w:pPr>
              <w:ind w:left="0"/>
              <w:jc w:val="center"/>
            </w:pPr>
            <w:r w:rsidRPr="006A37B5">
              <w:t>Average Calculated Values (mm)</w:t>
            </w:r>
          </w:p>
        </w:tc>
        <w:tc>
          <w:tcPr>
            <w:tcW w:w="1623" w:type="dxa"/>
          </w:tcPr>
          <w:p w14:paraId="6C4F5556" w14:textId="3A89A9C5" w:rsidR="006A37B5" w:rsidRPr="006A37B5" w:rsidRDefault="006A37B5" w:rsidP="00616B9F">
            <w:pPr>
              <w:ind w:left="0"/>
              <w:jc w:val="center"/>
            </w:pPr>
            <w:r w:rsidRPr="006A37B5">
              <w:t>Error</w:t>
            </w:r>
          </w:p>
          <w:p w14:paraId="54A72F5A" w14:textId="47463AEC" w:rsidR="006A37B5" w:rsidRPr="006A37B5" w:rsidRDefault="006A37B5" w:rsidP="00616B9F">
            <w:pPr>
              <w:ind w:left="0"/>
              <w:jc w:val="center"/>
            </w:pPr>
            <w:r w:rsidRPr="006A37B5">
              <w:t>(%)</w:t>
            </w:r>
          </w:p>
        </w:tc>
      </w:tr>
      <w:tr w:rsidR="006A37B5" w:rsidRPr="006A37B5" w14:paraId="4130C75C" w14:textId="2CD0741A" w:rsidTr="006A37B5">
        <w:tc>
          <w:tcPr>
            <w:tcW w:w="1363" w:type="dxa"/>
          </w:tcPr>
          <w:p w14:paraId="0E95D7F6" w14:textId="28F44D14" w:rsidR="006A37B5" w:rsidRPr="006A37B5" w:rsidRDefault="006A37B5" w:rsidP="00616B9F">
            <w:pPr>
              <w:ind w:left="0"/>
              <w:jc w:val="center"/>
            </w:pPr>
            <w:r w:rsidRPr="006A37B5">
              <w:t>A</w:t>
            </w:r>
          </w:p>
        </w:tc>
        <w:tc>
          <w:tcPr>
            <w:tcW w:w="2123" w:type="dxa"/>
          </w:tcPr>
          <w:p w14:paraId="5303C376" w14:textId="218536D9" w:rsidR="006A37B5" w:rsidRPr="006A37B5" w:rsidRDefault="006A37B5" w:rsidP="00616B9F">
            <w:pPr>
              <w:ind w:left="0"/>
              <w:jc w:val="center"/>
            </w:pPr>
            <w:r w:rsidRPr="006A37B5">
              <w:t>On Strip - No Rolling</w:t>
            </w:r>
          </w:p>
        </w:tc>
        <w:tc>
          <w:tcPr>
            <w:tcW w:w="1944" w:type="dxa"/>
          </w:tcPr>
          <w:p w14:paraId="526E5CB5" w14:textId="77777777" w:rsidR="006A37B5" w:rsidRPr="006A37B5" w:rsidRDefault="006A37B5" w:rsidP="00616B9F">
            <w:pPr>
              <w:ind w:left="0"/>
              <w:jc w:val="center"/>
            </w:pPr>
            <w:r w:rsidRPr="006A37B5">
              <w:t>0.50</w:t>
            </w:r>
          </w:p>
        </w:tc>
        <w:tc>
          <w:tcPr>
            <w:tcW w:w="1963" w:type="dxa"/>
          </w:tcPr>
          <w:p w14:paraId="6EE77999" w14:textId="77777777" w:rsidR="006A37B5" w:rsidRPr="006A37B5" w:rsidRDefault="006A37B5" w:rsidP="00616B9F">
            <w:pPr>
              <w:ind w:left="0"/>
              <w:jc w:val="center"/>
            </w:pPr>
            <w:r w:rsidRPr="006A37B5">
              <w:t>0.49</w:t>
            </w:r>
          </w:p>
        </w:tc>
        <w:tc>
          <w:tcPr>
            <w:tcW w:w="1623" w:type="dxa"/>
          </w:tcPr>
          <w:p w14:paraId="5402CC35" w14:textId="4E42C933" w:rsidR="006A37B5" w:rsidRPr="006A37B5" w:rsidRDefault="006A37B5" w:rsidP="00616B9F">
            <w:pPr>
              <w:ind w:left="0"/>
              <w:jc w:val="center"/>
            </w:pPr>
            <w:r w:rsidRPr="006A37B5">
              <w:t>2</w:t>
            </w:r>
          </w:p>
        </w:tc>
      </w:tr>
      <w:tr w:rsidR="006A37B5" w:rsidRPr="006A37B5" w14:paraId="2374BAF3" w14:textId="0A60E107" w:rsidTr="006A37B5">
        <w:tc>
          <w:tcPr>
            <w:tcW w:w="1363" w:type="dxa"/>
          </w:tcPr>
          <w:p w14:paraId="52B03D7F" w14:textId="3F3DD39B" w:rsidR="006A37B5" w:rsidRPr="006A37B5" w:rsidRDefault="006A37B5" w:rsidP="00616B9F">
            <w:pPr>
              <w:ind w:left="0"/>
              <w:jc w:val="center"/>
            </w:pPr>
            <w:r w:rsidRPr="006A37B5">
              <w:t>B</w:t>
            </w:r>
          </w:p>
        </w:tc>
        <w:tc>
          <w:tcPr>
            <w:tcW w:w="2123" w:type="dxa"/>
          </w:tcPr>
          <w:p w14:paraId="075CFA1A" w14:textId="258AA387" w:rsidR="006A37B5" w:rsidRPr="006A37B5" w:rsidRDefault="006A37B5" w:rsidP="00616B9F">
            <w:pPr>
              <w:ind w:left="0"/>
              <w:jc w:val="center"/>
            </w:pPr>
            <w:r w:rsidRPr="006A37B5">
              <w:t>On Roller – Stationary</w:t>
            </w:r>
          </w:p>
        </w:tc>
        <w:tc>
          <w:tcPr>
            <w:tcW w:w="1944" w:type="dxa"/>
          </w:tcPr>
          <w:p w14:paraId="14F37D95" w14:textId="77777777" w:rsidR="006A37B5" w:rsidRPr="006A37B5" w:rsidRDefault="006A37B5" w:rsidP="00616B9F">
            <w:pPr>
              <w:ind w:left="0"/>
              <w:jc w:val="center"/>
            </w:pPr>
            <w:r w:rsidRPr="006A37B5">
              <w:t>0.50</w:t>
            </w:r>
          </w:p>
        </w:tc>
        <w:tc>
          <w:tcPr>
            <w:tcW w:w="1963" w:type="dxa"/>
          </w:tcPr>
          <w:p w14:paraId="5C257134" w14:textId="77777777" w:rsidR="006A37B5" w:rsidRPr="006A37B5" w:rsidRDefault="006A37B5" w:rsidP="00616B9F">
            <w:pPr>
              <w:ind w:left="0"/>
              <w:jc w:val="center"/>
            </w:pPr>
            <w:r w:rsidRPr="006A37B5">
              <w:t>0.48</w:t>
            </w:r>
          </w:p>
        </w:tc>
        <w:tc>
          <w:tcPr>
            <w:tcW w:w="1623" w:type="dxa"/>
          </w:tcPr>
          <w:p w14:paraId="41A57FDE" w14:textId="732D932C" w:rsidR="006A37B5" w:rsidRPr="006A37B5" w:rsidRDefault="006A37B5" w:rsidP="00616B9F">
            <w:pPr>
              <w:ind w:left="0"/>
              <w:jc w:val="center"/>
            </w:pPr>
            <w:r w:rsidRPr="006A37B5">
              <w:t>4</w:t>
            </w:r>
          </w:p>
        </w:tc>
      </w:tr>
      <w:tr w:rsidR="006A37B5" w:rsidRPr="006A37B5" w14:paraId="52431FC0" w14:textId="05273594" w:rsidTr="006A37B5">
        <w:tc>
          <w:tcPr>
            <w:tcW w:w="1363" w:type="dxa"/>
          </w:tcPr>
          <w:p w14:paraId="3D149050" w14:textId="41EBA4E5" w:rsidR="006A37B5" w:rsidRPr="006A37B5" w:rsidRDefault="006A37B5" w:rsidP="00616B9F">
            <w:pPr>
              <w:ind w:left="0"/>
              <w:jc w:val="center"/>
            </w:pPr>
            <w:r w:rsidRPr="006A37B5">
              <w:t>C</w:t>
            </w:r>
          </w:p>
        </w:tc>
        <w:tc>
          <w:tcPr>
            <w:tcW w:w="2123" w:type="dxa"/>
          </w:tcPr>
          <w:p w14:paraId="5034B4B3" w14:textId="4E34079A" w:rsidR="006A37B5" w:rsidRPr="006A37B5" w:rsidRDefault="006A37B5" w:rsidP="00616B9F">
            <w:pPr>
              <w:ind w:left="0"/>
              <w:jc w:val="center"/>
            </w:pPr>
            <w:r w:rsidRPr="006A37B5">
              <w:t>On Roller – Dynamic</w:t>
            </w:r>
          </w:p>
        </w:tc>
        <w:tc>
          <w:tcPr>
            <w:tcW w:w="1944" w:type="dxa"/>
          </w:tcPr>
          <w:p w14:paraId="11050841" w14:textId="77777777" w:rsidR="006A37B5" w:rsidRPr="006A37B5" w:rsidRDefault="006A37B5" w:rsidP="00616B9F">
            <w:pPr>
              <w:ind w:left="0"/>
              <w:jc w:val="center"/>
            </w:pPr>
            <w:r w:rsidRPr="006A37B5">
              <w:t>0.36</w:t>
            </w:r>
          </w:p>
        </w:tc>
        <w:tc>
          <w:tcPr>
            <w:tcW w:w="1963" w:type="dxa"/>
          </w:tcPr>
          <w:p w14:paraId="091A5532" w14:textId="77777777" w:rsidR="006A37B5" w:rsidRPr="006A37B5" w:rsidRDefault="006A37B5" w:rsidP="00616B9F">
            <w:pPr>
              <w:ind w:left="0"/>
              <w:jc w:val="center"/>
            </w:pPr>
            <w:r w:rsidRPr="006A37B5">
              <w:t>0.39</w:t>
            </w:r>
          </w:p>
        </w:tc>
        <w:tc>
          <w:tcPr>
            <w:tcW w:w="1623" w:type="dxa"/>
          </w:tcPr>
          <w:p w14:paraId="4C3F1EA5" w14:textId="4271107D" w:rsidR="006A37B5" w:rsidRPr="006A37B5" w:rsidRDefault="006A37B5" w:rsidP="00616B9F">
            <w:pPr>
              <w:ind w:left="0"/>
              <w:jc w:val="center"/>
            </w:pPr>
            <w:r w:rsidRPr="006A37B5">
              <w:t>-8.33</w:t>
            </w:r>
          </w:p>
        </w:tc>
      </w:tr>
      <w:tr w:rsidR="006A37B5" w:rsidRPr="006A37B5" w14:paraId="5409BC3D" w14:textId="2C877C68" w:rsidTr="006A37B5">
        <w:tc>
          <w:tcPr>
            <w:tcW w:w="1363" w:type="dxa"/>
          </w:tcPr>
          <w:p w14:paraId="3568A95C" w14:textId="0821B8E4" w:rsidR="006A37B5" w:rsidRPr="006A37B5" w:rsidRDefault="006A37B5" w:rsidP="00616B9F">
            <w:pPr>
              <w:ind w:left="0"/>
              <w:jc w:val="center"/>
            </w:pPr>
            <w:r w:rsidRPr="006A37B5">
              <w:t>D</w:t>
            </w:r>
          </w:p>
        </w:tc>
        <w:tc>
          <w:tcPr>
            <w:tcW w:w="2123" w:type="dxa"/>
          </w:tcPr>
          <w:p w14:paraId="7425F89D" w14:textId="58F12015" w:rsidR="006A37B5" w:rsidRPr="006A37B5" w:rsidRDefault="006A37B5" w:rsidP="00616B9F">
            <w:pPr>
              <w:ind w:left="0"/>
              <w:jc w:val="center"/>
            </w:pPr>
            <w:r w:rsidRPr="006A37B5">
              <w:t>On Strip – After Rolling</w:t>
            </w:r>
          </w:p>
        </w:tc>
        <w:tc>
          <w:tcPr>
            <w:tcW w:w="1944" w:type="dxa"/>
          </w:tcPr>
          <w:p w14:paraId="6FBFA681" w14:textId="77777777" w:rsidR="006A37B5" w:rsidRPr="006A37B5" w:rsidRDefault="006A37B5" w:rsidP="00616B9F">
            <w:pPr>
              <w:ind w:left="0"/>
              <w:jc w:val="center"/>
            </w:pPr>
            <w:r w:rsidRPr="006A37B5">
              <w:t>0.36</w:t>
            </w:r>
          </w:p>
        </w:tc>
        <w:tc>
          <w:tcPr>
            <w:tcW w:w="1963" w:type="dxa"/>
          </w:tcPr>
          <w:p w14:paraId="26638C4A" w14:textId="77777777" w:rsidR="006A37B5" w:rsidRPr="006A37B5" w:rsidRDefault="006A37B5" w:rsidP="00616B9F">
            <w:pPr>
              <w:ind w:left="0"/>
              <w:jc w:val="center"/>
            </w:pPr>
            <w:r w:rsidRPr="006A37B5">
              <w:t>0.34</w:t>
            </w:r>
          </w:p>
        </w:tc>
        <w:tc>
          <w:tcPr>
            <w:tcW w:w="1623" w:type="dxa"/>
          </w:tcPr>
          <w:p w14:paraId="64BC5ACD" w14:textId="641A7ECF" w:rsidR="006A37B5" w:rsidRPr="006A37B5" w:rsidRDefault="006A37B5" w:rsidP="00616B9F">
            <w:pPr>
              <w:ind w:left="0"/>
              <w:jc w:val="center"/>
            </w:pPr>
            <w:r w:rsidRPr="006A37B5">
              <w:t>5.56</w:t>
            </w:r>
          </w:p>
        </w:tc>
      </w:tr>
    </w:tbl>
    <w:p w14:paraId="14874355" w14:textId="77777777" w:rsidR="007C4E92" w:rsidRPr="006A37B5" w:rsidRDefault="007C4E92" w:rsidP="007C4E92">
      <w:pPr>
        <w:ind w:left="0"/>
        <w:jc w:val="left"/>
      </w:pPr>
    </w:p>
    <w:p w14:paraId="242EDF2F" w14:textId="1C107F46" w:rsidR="007C4E92" w:rsidRPr="006A37B5" w:rsidRDefault="007C4E92" w:rsidP="007C4E92">
      <w:pPr>
        <w:ind w:left="0"/>
        <w:jc w:val="left"/>
      </w:pPr>
      <w:r w:rsidRPr="006A37B5">
        <w:t xml:space="preserve">This is also shown in Figure </w:t>
      </w:r>
      <w:r w:rsidR="00983E0E" w:rsidRPr="006A37B5">
        <w:t>7</w:t>
      </w:r>
      <w:r w:rsidRPr="006A37B5">
        <w:t>-15.</w:t>
      </w:r>
      <w:r w:rsidR="00BE7214" w:rsidRPr="00BE7214">
        <w:rPr>
          <w:noProof/>
        </w:rPr>
        <w:t xml:space="preserve"> </w:t>
      </w:r>
    </w:p>
    <w:p w14:paraId="3534D69B" w14:textId="3FEF5C99" w:rsidR="007C4E92" w:rsidRPr="009F0A10" w:rsidRDefault="00BE7214" w:rsidP="004D3FE2">
      <w:pPr>
        <w:ind w:left="0"/>
        <w:jc w:val="center"/>
        <w:rPr>
          <w:color w:val="FF0000"/>
        </w:rPr>
      </w:pPr>
      <w:r>
        <w:rPr>
          <w:noProof/>
        </w:rPr>
        <w:drawing>
          <wp:anchor distT="0" distB="0" distL="114300" distR="114300" simplePos="0" relativeHeight="253170688" behindDoc="0" locked="0" layoutInCell="1" allowOverlap="1" wp14:anchorId="185DC827" wp14:editId="1B4DCBD2">
            <wp:simplePos x="0" y="0"/>
            <wp:positionH relativeFrom="margin">
              <wp:posOffset>4818380</wp:posOffset>
            </wp:positionH>
            <wp:positionV relativeFrom="paragraph">
              <wp:posOffset>673100</wp:posOffset>
            </wp:positionV>
            <wp:extent cx="228600" cy="238125"/>
            <wp:effectExtent l="0" t="0" r="0" b="9525"/>
            <wp:wrapNone/>
            <wp:docPr id="2306" name="Picture 2306"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hart, bar chart&#10;&#10;Description automatically generated"/>
                    <pic:cNvPicPr>
                      <a:picLocks noChangeAspect="1" noChangeArrowheads="1"/>
                    </pic:cNvPicPr>
                  </pic:nvPicPr>
                  <pic:blipFill rotWithShape="1">
                    <a:blip r:embed="rId111">
                      <a:extLst>
                        <a:ext uri="{28A0092B-C50C-407E-A947-70E740481C1C}">
                          <a14:useLocalDpi xmlns:a14="http://schemas.microsoft.com/office/drawing/2010/main" val="0"/>
                        </a:ext>
                      </a:extLst>
                    </a:blip>
                    <a:srcRect l="92745" t="27648" r="2242" b="64024"/>
                    <a:stretch/>
                  </pic:blipFill>
                  <pic:spPr bwMode="auto">
                    <a:xfrm>
                      <a:off x="0" y="0"/>
                      <a:ext cx="228600" cy="238125"/>
                    </a:xfrm>
                    <a:prstGeom prst="rect">
                      <a:avLst/>
                    </a:prstGeom>
                    <a:noFill/>
                    <a:ln>
                      <a:noFill/>
                    </a:ln>
                    <a:extLst>
                      <a:ext uri="{53640926-AAD7-44D8-BBD7-CCE9431645EC}">
                        <a14:shadowObscured xmlns:a14="http://schemas.microsoft.com/office/drawing/2010/main"/>
                      </a:ext>
                    </a:extLst>
                  </pic:spPr>
                </pic:pic>
              </a:graphicData>
            </a:graphic>
          </wp:anchor>
        </w:drawing>
      </w:r>
      <w:r w:rsidR="007C4E92" w:rsidRPr="009F0A10">
        <w:rPr>
          <w:noProof/>
          <w:color w:val="FF0000"/>
        </w:rPr>
        <mc:AlternateContent>
          <mc:Choice Requires="wps">
            <w:drawing>
              <wp:anchor distT="0" distB="0" distL="114300" distR="114300" simplePos="0" relativeHeight="252844032" behindDoc="0" locked="0" layoutInCell="1" allowOverlap="1" wp14:anchorId="121DE351" wp14:editId="1FA644D6">
                <wp:simplePos x="0" y="0"/>
                <wp:positionH relativeFrom="margin">
                  <wp:posOffset>327660</wp:posOffset>
                </wp:positionH>
                <wp:positionV relativeFrom="paragraph">
                  <wp:posOffset>3149600</wp:posOffset>
                </wp:positionV>
                <wp:extent cx="4724400" cy="381000"/>
                <wp:effectExtent l="0" t="0" r="0" b="0"/>
                <wp:wrapNone/>
                <wp:docPr id="2212" name="Text Box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24400" cy="381000"/>
                        </a:xfrm>
                        <a:prstGeom prst="rect">
                          <a:avLst/>
                        </a:prstGeom>
                        <a:solidFill>
                          <a:srgbClr val="FFFFFF"/>
                        </a:solidFill>
                        <a:ln w="9525">
                          <a:noFill/>
                          <a:miter lim="800000"/>
                          <a:headEnd/>
                          <a:tailEnd/>
                        </a:ln>
                      </wps:spPr>
                      <wps:txbx>
                        <w:txbxContent>
                          <w:p w14:paraId="0B36856C" w14:textId="61A92674" w:rsidR="007C4E92" w:rsidRPr="00983E0E" w:rsidRDefault="007C4E92" w:rsidP="007C4E92">
                            <w:pPr>
                              <w:rPr>
                                <w:szCs w:val="24"/>
                              </w:rPr>
                            </w:pPr>
                            <w:r w:rsidRPr="00983E0E">
                              <w:rPr>
                                <w:szCs w:val="24"/>
                              </w:rPr>
                              <w:t xml:space="preserve">Figure </w:t>
                            </w:r>
                            <w:r w:rsidR="00983E0E">
                              <w:rPr>
                                <w:szCs w:val="24"/>
                              </w:rPr>
                              <w:t>7</w:t>
                            </w:r>
                            <w:r w:rsidRPr="00983E0E">
                              <w:rPr>
                                <w:szCs w:val="24"/>
                              </w:rPr>
                              <w:t>-15 – Comparison of measured and resonant dip calculated thickness</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121DE351" id="_x0000_s1199" type="#_x0000_t202" style="position:absolute;left:0;text-align:left;margin-left:25.8pt;margin-top:248pt;width:372pt;height:30pt;z-index:25284403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VMrEgIAAP8DAAAOAAAAZHJzL2Uyb0RvYy54bWysU9tu2zAMfR+wfxD0vthJkzU14hRdugwD&#10;ugvQ7QMUWY6FyaJGKbGzry8lu2m2vQ3zg0Ca1CF5eLS67VvDjgq9Blvy6STnTFkJlbb7kn//tn2z&#10;5MwHYSthwKqSn5Tnt+vXr1adK9QMGjCVQkYg1hedK3kTgiuyzMtGtcJPwClLwRqwFYFc3GcVio7Q&#10;W5PN8vxt1gFWDkEq7+nv/RDk64Rf10qGL3XtVWCm5NRbSCemcxfPbL0SxR6Fa7Qc2xD/0EUrtKWi&#10;Z6h7EQQ7oP4LqtUSwUMdJhLaDOpaS5VmoGmm+R/TPDbCqTQLkePdmSb//2Dl5+Oj+4os9O+gpwWm&#10;Ibx7APnDMwubRti9ukOErlGiosLTSFnWOV+MVyPVvvARZNd9goqWLA4BElBfYxtZoTkZodMCTmfS&#10;VR+YpJ/z69l8nlNIUuxqOc3JjiVE8XzboQ8fFLQsGiVHWmpCF8cHH4bU55RYzIPR1VYbkxzc7zYG&#10;2VGQALbpG9F/SzOWdSW/WcwWCdlCvJ+00epAAjW6LfmSWhuaE0Vk472tUkoQ2gw2NW3sSE9kZOAm&#10;9Lue6Yq4u76KxSNfO6hOxBjCoEh6QWQ0gL8460iNJfc/DwIVZ+ajJdZvpsQRyTc588X1jBy8jOwu&#10;I8JKgip54GwwNyFJPhJi4Y62U+tE3EsnY9OkskT9+CKijC/9lPXybtdPAAAA//8DAFBLAwQUAAYA&#10;CAAAACEAsVDe6dwAAAAKAQAADwAAAGRycy9kb3ducmV2LnhtbEyPzU6EQBCE7ya+w6RNvBh3WLOA&#10;IMNGTTRe9+cBGugFItNDmNmFfXvbkx676kt1VbFd7KAuNPnesYH1KgJFXLum59bA8fDx+AzKB+QG&#10;B8dk4EoetuXtTYF542be0WUfWiUh7HM00IUw5lr7uiOLfuVGYvFObrIY5Jxa3Uw4S7gd9FMUJdpi&#10;z/Khw5HeO6q/92dr4PQ1P8TZXH2GY7rbJG/Yp5W7GnN/t7y+gAq0hD8YfutLdSilU+XO3Hg1GIjX&#10;iZAGNlkimwRIs1iUSpxYFF0W+v+E8gcAAP//AwBQSwECLQAUAAYACAAAACEAtoM4kv4AAADhAQAA&#10;EwAAAAAAAAAAAAAAAAAAAAAAW0NvbnRlbnRfVHlwZXNdLnhtbFBLAQItABQABgAIAAAAIQA4/SH/&#10;1gAAAJQBAAALAAAAAAAAAAAAAAAAAC8BAABfcmVscy8ucmVsc1BLAQItABQABgAIAAAAIQDICVMr&#10;EgIAAP8DAAAOAAAAAAAAAAAAAAAAAC4CAABkcnMvZTJvRG9jLnhtbFBLAQItABQABgAIAAAAIQCx&#10;UN7p3AAAAAoBAAAPAAAAAAAAAAAAAAAAAGwEAABkcnMvZG93bnJldi54bWxQSwUGAAAAAAQABADz&#10;AAAAdQUAAAAA&#10;" stroked="f">
                <v:textbox>
                  <w:txbxContent>
                    <w:p w14:paraId="0B36856C" w14:textId="61A92674" w:rsidR="007C4E92" w:rsidRPr="00983E0E" w:rsidRDefault="007C4E92" w:rsidP="007C4E92">
                      <w:pPr>
                        <w:rPr>
                          <w:szCs w:val="24"/>
                        </w:rPr>
                      </w:pPr>
                      <w:r w:rsidRPr="00983E0E">
                        <w:rPr>
                          <w:szCs w:val="24"/>
                        </w:rPr>
                        <w:t xml:space="preserve">Figure </w:t>
                      </w:r>
                      <w:r w:rsidR="00983E0E">
                        <w:rPr>
                          <w:szCs w:val="24"/>
                        </w:rPr>
                        <w:t>7</w:t>
                      </w:r>
                      <w:r w:rsidRPr="00983E0E">
                        <w:rPr>
                          <w:szCs w:val="24"/>
                        </w:rPr>
                        <w:t>-15 – Comparison of measured and resonant dip calculated thickness</w:t>
                      </w:r>
                    </w:p>
                  </w:txbxContent>
                </v:textbox>
                <w10:wrap anchorx="margin"/>
              </v:shape>
            </w:pict>
          </mc:Fallback>
        </mc:AlternateContent>
      </w:r>
      <w:r w:rsidR="004D3FE2">
        <w:rPr>
          <w:noProof/>
          <w:color w:val="FF0000"/>
        </w:rPr>
        <w:drawing>
          <wp:inline distT="0" distB="0" distL="0" distR="0" wp14:anchorId="04F64ADC" wp14:editId="6D8D046A">
            <wp:extent cx="4572635" cy="2743200"/>
            <wp:effectExtent l="0" t="0" r="0" b="0"/>
            <wp:docPr id="2403" name="Picture 2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572635" cy="2743200"/>
                    </a:xfrm>
                    <a:prstGeom prst="rect">
                      <a:avLst/>
                    </a:prstGeom>
                    <a:noFill/>
                  </pic:spPr>
                </pic:pic>
              </a:graphicData>
            </a:graphic>
          </wp:inline>
        </w:drawing>
      </w:r>
    </w:p>
    <w:p w14:paraId="4719CB8E" w14:textId="77777777" w:rsidR="007C4E92" w:rsidRPr="009F0A10" w:rsidRDefault="007C4E92" w:rsidP="007C4E92">
      <w:pPr>
        <w:ind w:left="0"/>
        <w:jc w:val="left"/>
        <w:rPr>
          <w:color w:val="FF0000"/>
        </w:rPr>
      </w:pPr>
    </w:p>
    <w:p w14:paraId="43A2D8DB" w14:textId="38AFF4F3" w:rsidR="007C4E92" w:rsidRPr="00053705" w:rsidRDefault="007C4E92" w:rsidP="007C4E92">
      <w:pPr>
        <w:ind w:left="0"/>
        <w:jc w:val="left"/>
        <w:rPr>
          <w:rFonts w:eastAsia="Microsoft YaHei" w:hint="eastAsia"/>
        </w:rPr>
      </w:pPr>
      <w:r w:rsidRPr="006A37B5">
        <w:lastRenderedPageBreak/>
        <w:t xml:space="preserve">The average calculated values for the strip thickness, has an error of </w:t>
      </w:r>
      <w:r w:rsidRPr="006A37B5">
        <w:rPr>
          <w:rFonts w:eastAsia="Microsoft YaHei"/>
        </w:rPr>
        <w:t>±</w:t>
      </w:r>
      <w:r w:rsidRPr="006A37B5">
        <w:t xml:space="preserve">0.03 mm, or approximately up to around 8% of the measured value. The requirements mentioned in </w:t>
      </w:r>
      <w:r w:rsidR="00BB6ECF" w:rsidRPr="006A37B5">
        <w:t>earlier</w:t>
      </w:r>
      <w:r w:rsidRPr="006A37B5">
        <w:t xml:space="preserve"> stated that the techniques had to be able to provide a thickness to within 50 </w:t>
      </w:r>
      <w:r w:rsidRPr="006A37B5">
        <w:rPr>
          <w:rFonts w:eastAsia="Microsoft YaHei"/>
        </w:rPr>
        <w:t>µ</w:t>
      </w:r>
      <w:r w:rsidRPr="006A37B5">
        <w:t xml:space="preserve">m, or 0.05 mm, which the resonant dip technique can accomplish. The resonant dip technique had an error of </w:t>
      </w:r>
      <w:r w:rsidRPr="006A37B5">
        <w:rPr>
          <w:rFonts w:eastAsia="Microsoft YaHei"/>
        </w:rPr>
        <w:t>±0.02 mm when just on the shim steel strip, or when the metal roller was stationary, in addition to giving a higher reading when the strip was being rolled, compared to un</w:t>
      </w:r>
      <w:r w:rsidRPr="00053705">
        <w:rPr>
          <w:rFonts w:eastAsia="Microsoft YaHei"/>
        </w:rPr>
        <w:t>der reading when stationary. Future work could investigate the effects of rolling on this method, with the aim to investigate whether one of the rolling properties causes this affect.</w:t>
      </w:r>
    </w:p>
    <w:p w14:paraId="59663455" w14:textId="77777777" w:rsidR="007C4E92" w:rsidRPr="00053705" w:rsidRDefault="007C4E92" w:rsidP="00347084">
      <w:pPr>
        <w:pStyle w:val="Heading2"/>
        <w:ind w:left="576"/>
        <w:rPr>
          <w:rFonts w:eastAsia="Microsoft YaHei" w:hint="eastAsia"/>
        </w:rPr>
      </w:pPr>
      <w:bookmarkStart w:id="307" w:name="_Toc71465099"/>
      <w:bookmarkStart w:id="308" w:name="_Toc101545017"/>
      <w:bookmarkStart w:id="309" w:name="_Toc101630057"/>
      <w:bookmarkStart w:id="310" w:name="_Toc118382549"/>
      <w:r w:rsidRPr="00053705">
        <w:rPr>
          <w:rFonts w:eastAsia="Microsoft YaHei"/>
        </w:rPr>
        <w:t>Conclusion</w:t>
      </w:r>
      <w:bookmarkEnd w:id="307"/>
      <w:bookmarkEnd w:id="308"/>
      <w:bookmarkEnd w:id="309"/>
      <w:bookmarkEnd w:id="310"/>
    </w:p>
    <w:p w14:paraId="4C3ED87A" w14:textId="1827194F" w:rsidR="00467159" w:rsidRPr="00053705" w:rsidRDefault="00467159" w:rsidP="007C4E92">
      <w:pPr>
        <w:ind w:left="0"/>
        <w:rPr>
          <w:rFonts w:eastAsia="Microsoft YaHei" w:hint="eastAsia"/>
        </w:rPr>
      </w:pPr>
      <w:r w:rsidRPr="00053705">
        <w:rPr>
          <w:rFonts w:eastAsia="Microsoft YaHei"/>
        </w:rPr>
        <w:t>The resonant dip technique was used to</w:t>
      </w:r>
      <w:r w:rsidR="006E73D0" w:rsidRPr="00053705">
        <w:rPr>
          <w:rFonts w:eastAsia="Microsoft YaHei"/>
        </w:rPr>
        <w:t xml:space="preserve"> investigate the strip thickness of thin, shim steel. This was due to the traditional time of flight method, used in Chapters 5 and 6, being unapplicable as the response pulses from the far side of the strip were obscured by other pulses. This technique used the frequency domain, and provided promising results, that also were not affected as much by the noise levels present in the system. This technique </w:t>
      </w:r>
      <w:r w:rsidR="00053705" w:rsidRPr="00053705">
        <w:rPr>
          <w:rFonts w:eastAsia="Microsoft YaHei"/>
        </w:rPr>
        <w:t>could</w:t>
      </w:r>
      <w:r w:rsidR="00053705" w:rsidRPr="00053705">
        <w:rPr>
          <w:rFonts w:eastAsia="Microsoft YaHei" w:hint="eastAsia"/>
        </w:rPr>
        <w:t>,</w:t>
      </w:r>
      <w:r w:rsidR="006E73D0" w:rsidRPr="00053705">
        <w:rPr>
          <w:rFonts w:eastAsia="Microsoft YaHei"/>
        </w:rPr>
        <w:t xml:space="preserve"> therefore, be useful when analysing very thin steel, in the final roller stands.</w:t>
      </w:r>
    </w:p>
    <w:p w14:paraId="37879A53" w14:textId="30ED4AA2" w:rsidR="00073660" w:rsidRPr="00053705" w:rsidRDefault="007C4E92" w:rsidP="007C4E92">
      <w:pPr>
        <w:ind w:left="0"/>
        <w:rPr>
          <w:rFonts w:eastAsia="Microsoft YaHei" w:hint="eastAsia"/>
        </w:rPr>
      </w:pPr>
      <w:r w:rsidRPr="00053705">
        <w:rPr>
          <w:rFonts w:eastAsia="Microsoft YaHei"/>
        </w:rPr>
        <w:t xml:space="preserve">In conclusion the resonant dip method can be used to observe changes in the strip thickness. However, this method has a limit to the </w:t>
      </w:r>
      <w:r w:rsidR="00BB6ECF" w:rsidRPr="00053705">
        <w:rPr>
          <w:rFonts w:eastAsia="Microsoft YaHei"/>
        </w:rPr>
        <w:t>thickness</w:t>
      </w:r>
      <w:r w:rsidRPr="00053705">
        <w:rPr>
          <w:rFonts w:eastAsia="Microsoft YaHei"/>
        </w:rPr>
        <w:t xml:space="preserve"> of sample that can be observed through it. Therefore, for main rollers this method might not be appropriate. Counter to this is smaller rollers, or rollers used for finishing product. </w:t>
      </w:r>
      <w:r w:rsidR="00053705" w:rsidRPr="00053705">
        <w:rPr>
          <w:rFonts w:eastAsia="Microsoft YaHei"/>
        </w:rPr>
        <w:t>Therefore</w:t>
      </w:r>
      <w:r w:rsidR="00053705" w:rsidRPr="00053705">
        <w:rPr>
          <w:rFonts w:eastAsia="Microsoft YaHei" w:hint="eastAsia"/>
        </w:rPr>
        <w:t>,</w:t>
      </w:r>
      <w:r w:rsidR="00073660" w:rsidRPr="00053705">
        <w:rPr>
          <w:rFonts w:eastAsia="Microsoft YaHei"/>
        </w:rPr>
        <w:t xml:space="preserve"> this technique could be used, in conjunction with the other, previously discussed techniques. Where the water coupled ultrasonic sensors are used on the earlier rolling stands, where this technique </w:t>
      </w:r>
      <w:proofErr w:type="spellStart"/>
      <w:r w:rsidR="00073660" w:rsidRPr="00053705">
        <w:rPr>
          <w:rFonts w:eastAsia="Microsoft YaHei"/>
        </w:rPr>
        <w:t>can not</w:t>
      </w:r>
      <w:proofErr w:type="spellEnd"/>
      <w:r w:rsidR="00073660" w:rsidRPr="00053705">
        <w:rPr>
          <w:rFonts w:eastAsia="Microsoft YaHei"/>
        </w:rPr>
        <w:t xml:space="preserve"> be used, before this technique is used on the finishing mills, where the metal thickness is too small</w:t>
      </w:r>
      <w:r w:rsidR="00053705" w:rsidRPr="00053705">
        <w:rPr>
          <w:rFonts w:eastAsia="Microsoft YaHei"/>
        </w:rPr>
        <w:t>, around 0.5 mm,</w:t>
      </w:r>
      <w:r w:rsidR="00073660" w:rsidRPr="00053705">
        <w:rPr>
          <w:rFonts w:eastAsia="Microsoft YaHei"/>
        </w:rPr>
        <w:t xml:space="preserve"> to be reliably picked up on the other techniques. </w:t>
      </w:r>
      <w:r w:rsidR="00073660" w:rsidRPr="00053705">
        <w:rPr>
          <w:rFonts w:eastAsia="Microsoft YaHei" w:hint="eastAsia"/>
        </w:rPr>
        <w:t>E</w:t>
      </w:r>
      <w:r w:rsidR="00073660" w:rsidRPr="00053705">
        <w:rPr>
          <w:rFonts w:eastAsia="Microsoft YaHei"/>
        </w:rPr>
        <w:t xml:space="preserve">specially considering the noise limitations that this technique </w:t>
      </w:r>
      <w:proofErr w:type="gramStart"/>
      <w:r w:rsidR="00073660" w:rsidRPr="00053705">
        <w:rPr>
          <w:rFonts w:eastAsia="Microsoft YaHei"/>
        </w:rPr>
        <w:t>is able to</w:t>
      </w:r>
      <w:proofErr w:type="gramEnd"/>
      <w:r w:rsidR="00073660" w:rsidRPr="00053705">
        <w:rPr>
          <w:rFonts w:eastAsia="Microsoft YaHei"/>
        </w:rPr>
        <w:t xml:space="preserve"> work around, due to working in the frequency domain.</w:t>
      </w:r>
    </w:p>
    <w:p w14:paraId="40F27480" w14:textId="74ACAB72" w:rsidR="007C4E92" w:rsidRPr="00053705" w:rsidRDefault="007C4E92" w:rsidP="007C4E92">
      <w:pPr>
        <w:ind w:left="0"/>
        <w:rPr>
          <w:rFonts w:eastAsia="Microsoft YaHei" w:hint="eastAsia"/>
        </w:rPr>
      </w:pPr>
      <w:r w:rsidRPr="00053705">
        <w:rPr>
          <w:rFonts w:eastAsia="Microsoft YaHei"/>
        </w:rPr>
        <w:t xml:space="preserve">This method does provide a clearer response however </w:t>
      </w:r>
      <w:r w:rsidR="00BB6ECF" w:rsidRPr="00053705">
        <w:rPr>
          <w:rFonts w:eastAsia="Microsoft YaHei"/>
        </w:rPr>
        <w:t xml:space="preserve">over </w:t>
      </w:r>
      <w:r w:rsidRPr="00053705">
        <w:rPr>
          <w:rFonts w:eastAsia="Microsoft YaHei"/>
        </w:rPr>
        <w:t>the other time of flight method</w:t>
      </w:r>
      <w:r w:rsidR="00BB6ECF" w:rsidRPr="00053705">
        <w:rPr>
          <w:rFonts w:eastAsia="Microsoft YaHei"/>
        </w:rPr>
        <w:t>s</w:t>
      </w:r>
      <w:r w:rsidRPr="00053705">
        <w:rPr>
          <w:rFonts w:eastAsia="Microsoft YaHei"/>
        </w:rPr>
        <w:t xml:space="preserve">. Especially when </w:t>
      </w:r>
      <w:r w:rsidR="00536A96" w:rsidRPr="00053705">
        <w:rPr>
          <w:rFonts w:eastAsia="Microsoft YaHei"/>
        </w:rPr>
        <w:t xml:space="preserve">significant </w:t>
      </w:r>
      <w:r w:rsidRPr="00053705">
        <w:rPr>
          <w:rFonts w:eastAsia="Microsoft YaHei"/>
        </w:rPr>
        <w:t>noise is present, which removes one of the main limitations of the previously used time of flight method</w:t>
      </w:r>
      <w:r w:rsidR="00BB6ECF" w:rsidRPr="00053705">
        <w:rPr>
          <w:rFonts w:eastAsia="Microsoft YaHei"/>
        </w:rPr>
        <w:t>s</w:t>
      </w:r>
      <w:r w:rsidRPr="00053705">
        <w:rPr>
          <w:rFonts w:eastAsia="Microsoft YaHei"/>
        </w:rPr>
        <w:t>.</w:t>
      </w:r>
      <w:r w:rsidR="00073660" w:rsidRPr="00053705">
        <w:rPr>
          <w:rFonts w:eastAsia="Microsoft YaHei"/>
        </w:rPr>
        <w:t xml:space="preserve"> However, it does require slightly more processing as the data recovered needs to be converted into the frequency domain to be investigated. This </w:t>
      </w:r>
      <w:r w:rsidR="00073660" w:rsidRPr="00053705">
        <w:rPr>
          <w:rFonts w:eastAsia="Microsoft YaHei"/>
        </w:rPr>
        <w:lastRenderedPageBreak/>
        <w:t xml:space="preserve">would still be of merit though, as this technique works within the </w:t>
      </w:r>
      <w:r w:rsidR="00073660" w:rsidRPr="00053705">
        <w:t xml:space="preserve">required 50 </w:t>
      </w:r>
      <w:r w:rsidR="00073660" w:rsidRPr="00053705">
        <w:rPr>
          <w:rFonts w:eastAsia="Microsoft YaHei"/>
        </w:rPr>
        <w:t>µ</w:t>
      </w:r>
      <w:r w:rsidR="00073660" w:rsidRPr="00053705">
        <w:t>m tolerance limit.</w:t>
      </w:r>
    </w:p>
    <w:p w14:paraId="479EA12A" w14:textId="77777777" w:rsidR="0096352D" w:rsidRPr="009F0A10" w:rsidRDefault="0096352D" w:rsidP="007C4E92">
      <w:pPr>
        <w:ind w:left="0"/>
        <w:rPr>
          <w:rFonts w:eastAsia="Microsoft YaHei" w:hint="eastAsia"/>
          <w:color w:val="FF0000"/>
        </w:rPr>
      </w:pPr>
    </w:p>
    <w:p w14:paraId="306C2140" w14:textId="77777777" w:rsidR="007C4E92" w:rsidRPr="009F0A10" w:rsidRDefault="007C4E92" w:rsidP="007C4E92">
      <w:pPr>
        <w:spacing w:before="0" w:line="240" w:lineRule="auto"/>
        <w:ind w:left="0"/>
        <w:jc w:val="left"/>
        <w:rPr>
          <w:rFonts w:eastAsia="Microsoft YaHei" w:hint="eastAsia"/>
          <w:color w:val="FF0000"/>
        </w:rPr>
      </w:pPr>
      <w:r w:rsidRPr="009F0A10">
        <w:rPr>
          <w:rFonts w:eastAsia="Microsoft YaHei"/>
          <w:color w:val="FF0000"/>
        </w:rPr>
        <w:br w:type="page"/>
      </w:r>
    </w:p>
    <w:p w14:paraId="59BCB9AA" w14:textId="3EF79BCC" w:rsidR="007C4E92" w:rsidRPr="00467159" w:rsidRDefault="007C4E92" w:rsidP="007C4E92">
      <w:pPr>
        <w:pStyle w:val="Heading1"/>
        <w:spacing w:line="360" w:lineRule="auto"/>
      </w:pPr>
      <w:bookmarkStart w:id="311" w:name="_Toc71465083"/>
      <w:bookmarkStart w:id="312" w:name="_Toc101545018"/>
      <w:bookmarkStart w:id="313" w:name="_Toc101630058"/>
      <w:bookmarkStart w:id="314" w:name="_Toc118382550"/>
      <w:r w:rsidRPr="00467159">
        <w:lastRenderedPageBreak/>
        <w:t>Post Processing Techniques</w:t>
      </w:r>
      <w:bookmarkEnd w:id="311"/>
      <w:bookmarkEnd w:id="312"/>
      <w:bookmarkEnd w:id="313"/>
      <w:r w:rsidR="00184AC4" w:rsidRPr="00467159">
        <w:t xml:space="preserve"> AND SENSITIVITY</w:t>
      </w:r>
      <w:bookmarkEnd w:id="314"/>
    </w:p>
    <w:p w14:paraId="78E4EA19" w14:textId="229770CE" w:rsidR="007C4E92" w:rsidRPr="00467159" w:rsidRDefault="00467159" w:rsidP="007C4E92">
      <w:pPr>
        <w:ind w:left="0"/>
      </w:pPr>
      <w:r w:rsidRPr="00467159">
        <w:t>This chapter reports the p</w:t>
      </w:r>
      <w:r w:rsidR="006D3743" w:rsidRPr="00467159">
        <w:t xml:space="preserve">ostprocessing the A-scans using: Threshold method, Peak Detect, and Zero Crossing, with the results for strip thickness compared with calliper measurements. Results from these different methods were also compared with the resonant dip technique. Uncertainties and sensitivity of the readings is also provided, concentrating on the expected variation around a mean value of strip thickness obtained from the various techniques used in this thesis. The level of confidence considered to be relevant for this application being 99.8%, </w:t>
      </w:r>
      <w:proofErr w:type="gramStart"/>
      <w:r w:rsidR="006D3743" w:rsidRPr="00467159">
        <w:t>i.e.</w:t>
      </w:r>
      <w:proofErr w:type="gramEnd"/>
      <w:r w:rsidR="006D3743" w:rsidRPr="00467159">
        <w:t xml:space="preserve"> providing just 2 in 1000 readings outside the expected range.</w:t>
      </w:r>
      <w:r w:rsidR="007C4E92" w:rsidRPr="00467159">
        <w:t xml:space="preserve"> </w:t>
      </w:r>
    </w:p>
    <w:p w14:paraId="00F5A86A" w14:textId="2978F4E6" w:rsidR="007C4E92" w:rsidRPr="00467159" w:rsidRDefault="00184AC4" w:rsidP="00347084">
      <w:pPr>
        <w:pStyle w:val="Heading2"/>
        <w:spacing w:line="360" w:lineRule="auto"/>
        <w:ind w:left="576"/>
      </w:pPr>
      <w:bookmarkStart w:id="315" w:name="_Toc71465084"/>
      <w:bookmarkStart w:id="316" w:name="_Toc101545019"/>
      <w:bookmarkStart w:id="317" w:name="_Toc101630059"/>
      <w:bookmarkStart w:id="318" w:name="_Toc118382551"/>
      <w:r w:rsidRPr="00467159">
        <w:t xml:space="preserve">Post </w:t>
      </w:r>
      <w:r w:rsidR="007C4E92" w:rsidRPr="00467159">
        <w:t>Processing Techniques Methodology</w:t>
      </w:r>
      <w:bookmarkEnd w:id="315"/>
      <w:bookmarkEnd w:id="316"/>
      <w:bookmarkEnd w:id="317"/>
      <w:bookmarkEnd w:id="318"/>
    </w:p>
    <w:p w14:paraId="6B4A8A33" w14:textId="54FC9ED1" w:rsidR="007C4E92" w:rsidRPr="00467159" w:rsidRDefault="006D3743" w:rsidP="007C4E92">
      <w:pPr>
        <w:pStyle w:val="Heading3"/>
      </w:pPr>
      <w:bookmarkStart w:id="319" w:name="_Toc71465085"/>
      <w:bookmarkStart w:id="320" w:name="_Toc101545020"/>
      <w:bookmarkStart w:id="321" w:name="_Toc101630060"/>
      <w:bookmarkStart w:id="322" w:name="_Toc118382552"/>
      <w:r w:rsidRPr="00467159">
        <w:t xml:space="preserve">Initial </w:t>
      </w:r>
      <w:r w:rsidR="007C4E92" w:rsidRPr="00467159">
        <w:t>Set Up</w:t>
      </w:r>
      <w:bookmarkEnd w:id="319"/>
      <w:bookmarkEnd w:id="320"/>
      <w:bookmarkEnd w:id="321"/>
      <w:bookmarkEnd w:id="322"/>
    </w:p>
    <w:p w14:paraId="25A4C05D" w14:textId="55625605" w:rsidR="007C4E92" w:rsidRPr="00467159" w:rsidRDefault="007C4E92" w:rsidP="007C4E92">
      <w:pPr>
        <w:tabs>
          <w:tab w:val="left" w:pos="2244"/>
        </w:tabs>
        <w:ind w:left="0"/>
      </w:pPr>
      <w:r w:rsidRPr="00467159">
        <w:t>Carrying on from the previous work, sensitivity trials were conducted. The focus of these trials was to investigate the smallest change in thickness that could be determined. This was due to the need to be able to monitor small changes in the sheet metal whilst it is being rolled.</w:t>
      </w:r>
    </w:p>
    <w:p w14:paraId="3C747C23" w14:textId="3F492EFA" w:rsidR="007C4E92" w:rsidRPr="00467159" w:rsidRDefault="007C4E92" w:rsidP="007C4E92">
      <w:pPr>
        <w:tabs>
          <w:tab w:val="left" w:pos="2244"/>
        </w:tabs>
        <w:ind w:left="0"/>
      </w:pPr>
      <w:r w:rsidRPr="00467159">
        <w:t xml:space="preserve">A metal block of EN24 steel, with dimensions 200 mm x 100 mm x 20 mm, was used, with two channels marked out on the surface, see Figure 8-1. One of these channels </w:t>
      </w:r>
      <w:r w:rsidR="00872602" w:rsidRPr="00467159">
        <w:t>was</w:t>
      </w:r>
      <w:r w:rsidRPr="00467159">
        <w:t xml:space="preserve"> sanded </w:t>
      </w:r>
      <w:proofErr w:type="gramStart"/>
      <w:r w:rsidRPr="00467159">
        <w:t>in order to</w:t>
      </w:r>
      <w:proofErr w:type="gramEnd"/>
      <w:r w:rsidRPr="00467159">
        <w:t xml:space="preserve"> create a change of thickness, with the other channel being left as a reference. By leaving this second channel, temperature effects could be mitigated by </w:t>
      </w:r>
      <w:r w:rsidR="00872602" w:rsidRPr="00467159">
        <w:t>monitoring</w:t>
      </w:r>
      <w:r w:rsidRPr="00467159">
        <w:t xml:space="preserve"> </w:t>
      </w:r>
      <w:r w:rsidR="00872602" w:rsidRPr="00467159">
        <w:t>any</w:t>
      </w:r>
      <w:r w:rsidRPr="00467159">
        <w:t xml:space="preserve"> change in the reference signal due to temperature effects.</w:t>
      </w:r>
    </w:p>
    <w:p w14:paraId="5BCB2813" w14:textId="2B6F9166" w:rsidR="007C4E92" w:rsidRPr="00467159" w:rsidRDefault="007C4E92" w:rsidP="007C4E92">
      <w:pPr>
        <w:tabs>
          <w:tab w:val="left" w:pos="2244"/>
        </w:tabs>
        <w:ind w:left="0"/>
      </w:pPr>
      <w:r w:rsidRPr="00467159">
        <w:t>Ultrasonic sensors were bonded onto the metal block, with</w:t>
      </w:r>
      <w:r w:rsidR="00872602" w:rsidRPr="00467159">
        <w:t>in</w:t>
      </w:r>
      <w:r w:rsidRPr="00467159">
        <w:t xml:space="preserve"> the marked channel area, but on the opposite side to the area that was to be sanded. A piezo 10 MHz disc was cut into two and bonded onto both the reference and sanded channel. The signal was sent from one of these halves and then received on the other half of the transducer.</w:t>
      </w:r>
    </w:p>
    <w:p w14:paraId="1BCD472F" w14:textId="48B1DA85" w:rsidR="007C4E92" w:rsidRPr="00467159" w:rsidRDefault="007C4E92" w:rsidP="007C4E92">
      <w:pPr>
        <w:tabs>
          <w:tab w:val="left" w:pos="2244"/>
        </w:tabs>
        <w:ind w:left="0"/>
      </w:pPr>
      <w:r w:rsidRPr="00467159">
        <w:t xml:space="preserve">This can be seen in Figure </w:t>
      </w:r>
      <w:r w:rsidR="00872602" w:rsidRPr="00467159">
        <w:t>8</w:t>
      </w:r>
      <w:r w:rsidRPr="00467159">
        <w:t>-1.</w:t>
      </w:r>
    </w:p>
    <w:p w14:paraId="2D30873B" w14:textId="77777777" w:rsidR="007C4E92" w:rsidRPr="00467159" w:rsidRDefault="007C4E92" w:rsidP="007C4E92">
      <w:pPr>
        <w:tabs>
          <w:tab w:val="left" w:pos="2244"/>
        </w:tabs>
        <w:ind w:left="0"/>
        <w:jc w:val="center"/>
        <w:rPr>
          <w:noProof/>
        </w:rPr>
      </w:pPr>
      <w:r w:rsidRPr="00467159">
        <w:rPr>
          <w:noProof/>
        </w:rPr>
        <w:lastRenderedPageBreak/>
        <w:drawing>
          <wp:inline distT="0" distB="0" distL="0" distR="0" wp14:anchorId="5FA681B5" wp14:editId="11CAE4E8">
            <wp:extent cx="5731510" cy="2277110"/>
            <wp:effectExtent l="0" t="0" r="2540" b="8890"/>
            <wp:docPr id="2243" name="Picture 2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731510" cy="2277110"/>
                    </a:xfrm>
                    <a:prstGeom prst="rect">
                      <a:avLst/>
                    </a:prstGeom>
                    <a:noFill/>
                    <a:ln>
                      <a:noFill/>
                    </a:ln>
                  </pic:spPr>
                </pic:pic>
              </a:graphicData>
            </a:graphic>
          </wp:inline>
        </w:drawing>
      </w:r>
    </w:p>
    <w:p w14:paraId="39C09BE8" w14:textId="77777777" w:rsidR="007C4E92" w:rsidRPr="00467159" w:rsidRDefault="007C4E92" w:rsidP="007C4E92">
      <w:pPr>
        <w:ind w:left="0"/>
        <w:rPr>
          <w:noProof/>
        </w:rPr>
      </w:pPr>
      <w:r w:rsidRPr="00467159">
        <w:rPr>
          <w:noProof/>
        </w:rPr>
        <mc:AlternateContent>
          <mc:Choice Requires="wps">
            <w:drawing>
              <wp:anchor distT="45720" distB="45720" distL="114300" distR="114300" simplePos="0" relativeHeight="252855296" behindDoc="0" locked="0" layoutInCell="1" allowOverlap="1" wp14:anchorId="2FBC5E31" wp14:editId="68764355">
                <wp:simplePos x="0" y="0"/>
                <wp:positionH relativeFrom="margin">
                  <wp:posOffset>1379220</wp:posOffset>
                </wp:positionH>
                <wp:positionV relativeFrom="paragraph">
                  <wp:posOffset>83185</wp:posOffset>
                </wp:positionV>
                <wp:extent cx="3718560" cy="601980"/>
                <wp:effectExtent l="0" t="0" r="0" b="7620"/>
                <wp:wrapSquare wrapText="bothSides"/>
                <wp:docPr id="22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8560" cy="601980"/>
                        </a:xfrm>
                        <a:prstGeom prst="rect">
                          <a:avLst/>
                        </a:prstGeom>
                        <a:solidFill>
                          <a:srgbClr val="FFFFFF"/>
                        </a:solidFill>
                        <a:ln w="9525">
                          <a:noFill/>
                          <a:miter lim="800000"/>
                          <a:headEnd/>
                          <a:tailEnd/>
                        </a:ln>
                      </wps:spPr>
                      <wps:txbx>
                        <w:txbxContent>
                          <w:p w14:paraId="0D0A6BD5" w14:textId="7F4B282C" w:rsidR="007C4E92" w:rsidRPr="00872602" w:rsidRDefault="007C4E92" w:rsidP="007C4E92">
                            <w:pPr>
                              <w:rPr>
                                <w:szCs w:val="24"/>
                              </w:rPr>
                            </w:pPr>
                            <w:r w:rsidRPr="00872602">
                              <w:rPr>
                                <w:szCs w:val="24"/>
                              </w:rPr>
                              <w:t xml:space="preserve">Figure </w:t>
                            </w:r>
                            <w:r w:rsidR="00872602">
                              <w:rPr>
                                <w:szCs w:val="24"/>
                              </w:rPr>
                              <w:t>8</w:t>
                            </w:r>
                            <w:r w:rsidRPr="00872602">
                              <w:rPr>
                                <w:szCs w:val="24"/>
                              </w:rPr>
                              <w:t>-1 –Sensitivity test block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BC5E31" id="_x0000_s1200" type="#_x0000_t202" style="position:absolute;left:0;text-align:left;margin-left:108.6pt;margin-top:6.55pt;width:292.8pt;height:47.4pt;z-index:2528552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KvBEwIAAP8DAAAOAAAAZHJzL2Uyb0RvYy54bWysU9uO2yAQfa/Uf0C8N7bTJJtYcVbbbFNV&#10;2l6kbT8AA45RMUOBxE6/fgeczUbbt6o8IIaZOcycOaxvh06To3RegaloMckpkYaDUGZf0Z8/du+W&#10;lPjAjGAajKzoSXp6u3n7Zt3bUk6hBS2kIwhifNnbirYh2DLLPG9lx/wErDTobMB1LKDp9plwrEf0&#10;TmfTPF9kPThhHXDpPd7ej066SfhNI3n41jReBqIrirWFtLu013HPNmtW7h2zreLnMtg/VNExZfDR&#10;C9Q9C4wcnPoLqlPcgYcmTDh0GTSN4jL1gN0U+atuHltmZeoFyfH2QpP/f7D86/HRfnckDB9gwAGm&#10;Jrx9AP7LEwPblpm9vHMO+lYygQ8XkbKst748p0aqfekjSN1/AYFDZocACWhoXBdZwT4JouMAThfS&#10;5RAIx8v3N8VyvkAXR98iL1bLNJWMlc/Z1vnwSUJH4qGiDoea0NnxwYdYDSufQ+JjHrQSO6V1Mty+&#10;3mpHjgwFsEsrNfAqTBvSV3Q1n84TsoGYn7TRqYAC1aqr6DKPa5RMZOOjESkkMKXHM1aizZmeyMjI&#10;TRjqgSiB3N3MYnbkqwZxQsYcjIrEH4SHFtwfSnpUY0X97wNzkhL92SDrq2I2i/JNxmx+M0XDXXvq&#10;aw8zHKEqGigZj9uQJB8JMXCH02lUIu6lknPRqLLE5/lHRBlf2ynq5d9ungAAAP//AwBQSwMEFAAG&#10;AAgAAAAhAK3NiKDeAAAACgEAAA8AAABkcnMvZG93bnJldi54bWxMj8FOwzAQRO9I/IO1SFwQtROg&#10;adM4FSCBuLb0A5x4m0SN11HsNunfs5zguDNPszPFdna9uOAYOk8akoUCgVR721Gj4fD98bgCEaIh&#10;a3pPqOGKAbbl7U1hcusn2uFlHxvBIRRyo6GNccilDHWLzoSFH5DYO/rRmcjn2Eg7monDXS9TpZbS&#10;mY74Q2sGfG+xPu3PTsPxa3p4WU/VZzxku+flm+myyl+1vr+bXzcgIs7xD4bf+lwdSu5U+TPZIHoN&#10;aZKljLLxlIBgYKVS3lKxoLI1yLKQ/yeUPwAAAP//AwBQSwECLQAUAAYACAAAACEAtoM4kv4AAADh&#10;AQAAEwAAAAAAAAAAAAAAAAAAAAAAW0NvbnRlbnRfVHlwZXNdLnhtbFBLAQItABQABgAIAAAAIQA4&#10;/SH/1gAAAJQBAAALAAAAAAAAAAAAAAAAAC8BAABfcmVscy8ucmVsc1BLAQItABQABgAIAAAAIQBq&#10;cKvBEwIAAP8DAAAOAAAAAAAAAAAAAAAAAC4CAABkcnMvZTJvRG9jLnhtbFBLAQItABQABgAIAAAA&#10;IQCtzYig3gAAAAoBAAAPAAAAAAAAAAAAAAAAAG0EAABkcnMvZG93bnJldi54bWxQSwUGAAAAAAQA&#10;BADzAAAAeAUAAAAA&#10;" stroked="f">
                <v:textbox>
                  <w:txbxContent>
                    <w:p w14:paraId="0D0A6BD5" w14:textId="7F4B282C" w:rsidR="007C4E92" w:rsidRPr="00872602" w:rsidRDefault="007C4E92" w:rsidP="007C4E92">
                      <w:pPr>
                        <w:rPr>
                          <w:szCs w:val="24"/>
                        </w:rPr>
                      </w:pPr>
                      <w:r w:rsidRPr="00872602">
                        <w:rPr>
                          <w:szCs w:val="24"/>
                        </w:rPr>
                        <w:t xml:space="preserve">Figure </w:t>
                      </w:r>
                      <w:r w:rsidR="00872602">
                        <w:rPr>
                          <w:szCs w:val="24"/>
                        </w:rPr>
                        <w:t>8</w:t>
                      </w:r>
                      <w:r w:rsidRPr="00872602">
                        <w:rPr>
                          <w:szCs w:val="24"/>
                        </w:rPr>
                        <w:t>-1 –Sensitivity test block</w:t>
                      </w:r>
                    </w:p>
                  </w:txbxContent>
                </v:textbox>
                <w10:wrap type="square" anchorx="margin"/>
              </v:shape>
            </w:pict>
          </mc:Fallback>
        </mc:AlternateContent>
      </w:r>
    </w:p>
    <w:p w14:paraId="2D29D2F9" w14:textId="77777777" w:rsidR="007C4E92" w:rsidRPr="00467159" w:rsidRDefault="007C4E92" w:rsidP="007C4E92">
      <w:pPr>
        <w:ind w:left="0"/>
        <w:rPr>
          <w:noProof/>
        </w:rPr>
      </w:pPr>
    </w:p>
    <w:p w14:paraId="56A1C98F" w14:textId="77777777" w:rsidR="0047352C" w:rsidRDefault="0047352C" w:rsidP="007C4E92">
      <w:pPr>
        <w:ind w:left="0"/>
        <w:rPr>
          <w:noProof/>
        </w:rPr>
      </w:pPr>
    </w:p>
    <w:p w14:paraId="6EF2415F" w14:textId="12EAD95F" w:rsidR="007C4E92" w:rsidRPr="00467159" w:rsidRDefault="007C4E92" w:rsidP="007C4E92">
      <w:pPr>
        <w:ind w:left="0"/>
        <w:rPr>
          <w:noProof/>
        </w:rPr>
      </w:pPr>
      <w:r w:rsidRPr="00467159">
        <w:rPr>
          <w:noProof/>
        </w:rPr>
        <w:t xml:space="preserve">This experiment would remove less material than the previous grinding tests and would, therefore, help validate the best techniques highlighted from the previous testing. As can be seen in Figure </w:t>
      </w:r>
      <w:r w:rsidR="00872602" w:rsidRPr="00467159">
        <w:rPr>
          <w:noProof/>
        </w:rPr>
        <w:t>8</w:t>
      </w:r>
      <w:r w:rsidRPr="00467159">
        <w:rPr>
          <w:noProof/>
        </w:rPr>
        <w:t xml:space="preserve">-1 RTDs (resistance temperature detectors) were used to monitor the temperature to aid with </w:t>
      </w:r>
      <w:r w:rsidR="00872602" w:rsidRPr="00467159">
        <w:rPr>
          <w:noProof/>
        </w:rPr>
        <w:t>assessing</w:t>
      </w:r>
      <w:r w:rsidRPr="00467159">
        <w:rPr>
          <w:noProof/>
        </w:rPr>
        <w:t xml:space="preserve"> temperature affects.</w:t>
      </w:r>
      <w:r w:rsidR="007E13F8" w:rsidRPr="00467159">
        <w:rPr>
          <w:noProof/>
        </w:rPr>
        <w:t xml:space="preserve"> The following techniques were used with metal strip, and then the rolled strips, to analyse the ToF within LabView and Matlab.</w:t>
      </w:r>
    </w:p>
    <w:p w14:paraId="5EC2BE70" w14:textId="77777777" w:rsidR="007C4E92" w:rsidRPr="00467159" w:rsidRDefault="007C4E92" w:rsidP="007C4E92">
      <w:pPr>
        <w:pStyle w:val="Heading3"/>
      </w:pPr>
      <w:bookmarkStart w:id="323" w:name="_Toc71465086"/>
      <w:bookmarkStart w:id="324" w:name="_Toc101545021"/>
      <w:bookmarkStart w:id="325" w:name="_Toc101630061"/>
      <w:bookmarkStart w:id="326" w:name="_Toc118382553"/>
      <w:r w:rsidRPr="00467159">
        <w:t>Threshold Method</w:t>
      </w:r>
      <w:bookmarkEnd w:id="323"/>
      <w:bookmarkEnd w:id="324"/>
      <w:bookmarkEnd w:id="325"/>
      <w:bookmarkEnd w:id="326"/>
    </w:p>
    <w:p w14:paraId="7010C24D" w14:textId="77777777" w:rsidR="007C4E92" w:rsidRPr="00467159" w:rsidRDefault="007C4E92" w:rsidP="007C4E92">
      <w:pPr>
        <w:ind w:left="0"/>
      </w:pPr>
      <w:r w:rsidRPr="00467159">
        <w:t>The first technique that was investigated was the threshold method. This method specified a threshold value, that when exceeded, a value of the time would be taken. If the captures taken were either side of when the threshold was crossed, then the value of time would be found by interpolating between these two values.</w:t>
      </w:r>
    </w:p>
    <w:p w14:paraId="4DFAE83A" w14:textId="7FE3153E" w:rsidR="007C4E92" w:rsidRPr="00467159" w:rsidRDefault="007C4E92" w:rsidP="007C4E92">
      <w:pPr>
        <w:ind w:left="0"/>
      </w:pPr>
      <w:r w:rsidRPr="00467159">
        <w:t xml:space="preserve">An example of this can be seen in Figure </w:t>
      </w:r>
      <w:r w:rsidR="00872602" w:rsidRPr="00467159">
        <w:t>8</w:t>
      </w:r>
      <w:r w:rsidRPr="00467159">
        <w:t>-2.</w:t>
      </w:r>
    </w:p>
    <w:p w14:paraId="2DABD469" w14:textId="163A63A8" w:rsidR="007C4E92" w:rsidRPr="00467159" w:rsidRDefault="007C4E92" w:rsidP="007C4E92">
      <w:pPr>
        <w:ind w:left="0"/>
        <w:jc w:val="center"/>
      </w:pPr>
      <w:r w:rsidRPr="00467159">
        <w:rPr>
          <w:noProof/>
        </w:rPr>
        <w:lastRenderedPageBreak/>
        <w:drawing>
          <wp:inline distT="0" distB="0" distL="0" distR="0" wp14:anchorId="43582ADB" wp14:editId="229B73F8">
            <wp:extent cx="4663501" cy="3856008"/>
            <wp:effectExtent l="0" t="0" r="3810" b="0"/>
            <wp:docPr id="2244" name="Picture 2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pic:cNvPicPr>
                      <a:picLocks noChangeAspect="1" noChangeArrowheads="1"/>
                    </pic:cNvPicPr>
                  </pic:nvPicPr>
                  <pic:blipFill>
                    <a:blip r:embed="rId114">
                      <a:extLst>
                        <a:ext uri="{28A0092B-C50C-407E-A947-70E740481C1C}">
                          <a14:useLocalDpi xmlns:a14="http://schemas.microsoft.com/office/drawing/2010/main" val="0"/>
                        </a:ext>
                      </a:extLst>
                    </a:blip>
                    <a:srcRect l="31776" t="36636" r="33125" b="11601"/>
                    <a:stretch>
                      <a:fillRect/>
                    </a:stretch>
                  </pic:blipFill>
                  <pic:spPr bwMode="auto">
                    <a:xfrm>
                      <a:off x="0" y="0"/>
                      <a:ext cx="4678424" cy="3868347"/>
                    </a:xfrm>
                    <a:prstGeom prst="rect">
                      <a:avLst/>
                    </a:prstGeom>
                    <a:noFill/>
                    <a:ln>
                      <a:noFill/>
                    </a:ln>
                  </pic:spPr>
                </pic:pic>
              </a:graphicData>
            </a:graphic>
          </wp:inline>
        </w:drawing>
      </w:r>
    </w:p>
    <w:p w14:paraId="340083BB" w14:textId="6D9C4EEF" w:rsidR="007C4E92" w:rsidRPr="00467159" w:rsidRDefault="00780B0A" w:rsidP="007C4E92">
      <w:pPr>
        <w:ind w:left="0"/>
        <w:jc w:val="left"/>
      </w:pPr>
      <w:r w:rsidRPr="00467159">
        <w:rPr>
          <w:noProof/>
        </w:rPr>
        <mc:AlternateContent>
          <mc:Choice Requires="wps">
            <w:drawing>
              <wp:anchor distT="45720" distB="45720" distL="114300" distR="114300" simplePos="0" relativeHeight="252856320" behindDoc="0" locked="0" layoutInCell="1" allowOverlap="1" wp14:anchorId="1C02034D" wp14:editId="687E9472">
                <wp:simplePos x="0" y="0"/>
                <wp:positionH relativeFrom="margin">
                  <wp:posOffset>1176655</wp:posOffset>
                </wp:positionH>
                <wp:positionV relativeFrom="paragraph">
                  <wp:posOffset>187325</wp:posOffset>
                </wp:positionV>
                <wp:extent cx="3256915" cy="419100"/>
                <wp:effectExtent l="0" t="0" r="635" b="0"/>
                <wp:wrapSquare wrapText="bothSides"/>
                <wp:docPr id="22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6915" cy="419100"/>
                        </a:xfrm>
                        <a:prstGeom prst="rect">
                          <a:avLst/>
                        </a:prstGeom>
                        <a:solidFill>
                          <a:srgbClr val="FFFFFF"/>
                        </a:solidFill>
                        <a:ln w="9525">
                          <a:noFill/>
                          <a:miter lim="800000"/>
                          <a:headEnd/>
                          <a:tailEnd/>
                        </a:ln>
                      </wps:spPr>
                      <wps:txbx>
                        <w:txbxContent>
                          <w:p w14:paraId="5D57687B" w14:textId="3165CA8B" w:rsidR="007C4E92" w:rsidRPr="00872602" w:rsidRDefault="007C4E92" w:rsidP="007C4E92">
                            <w:pPr>
                              <w:rPr>
                                <w:szCs w:val="24"/>
                              </w:rPr>
                            </w:pPr>
                            <w:r w:rsidRPr="00872602">
                              <w:rPr>
                                <w:szCs w:val="24"/>
                              </w:rPr>
                              <w:t xml:space="preserve">Figure </w:t>
                            </w:r>
                            <w:r w:rsidR="00872602">
                              <w:rPr>
                                <w:szCs w:val="24"/>
                              </w:rPr>
                              <w:t>8</w:t>
                            </w:r>
                            <w:r w:rsidRPr="00872602">
                              <w:rPr>
                                <w:szCs w:val="24"/>
                              </w:rPr>
                              <w:t>-2 Example threshold response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02034D" id="_x0000_s1201" type="#_x0000_t202" style="position:absolute;margin-left:92.65pt;margin-top:14.75pt;width:256.45pt;height:33pt;z-index:2528563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nKAEwIAAP8DAAAOAAAAZHJzL2Uyb0RvYy54bWysU21v2yAQ/j5p/wHxfbGdxW1jxam6dJkm&#10;dS9Stx+AAcdomGNAYme/vgdO06j7No0PiOPuHu6ee1jdjr0mB+m8AlPTYpZTIg0Hocyupj9/bN/d&#10;UOIDM4JpMLKmR+np7frtm9VgKzmHDrSQjiCI8dVga9qFYKss87yTPfMzsNKgswXXs4Cm22XCsQHR&#10;e53N8/wqG8AJ64BL7/H2fnLSdcJvW8nDt7b1MhBdU6wtpN2lvYl7tl6xaueY7RQ/lcH+oYqeKYOP&#10;nqHuWWBk79RfUL3iDjy0Ycahz6BtFZepB+ymyF9189gxK1MvSI63Z5r8/4PlXw+P9rsjYfwAIw4w&#10;NeHtA/BfnhjYdMzs5J1zMHSSCXy4iJRlg/XVKTVS7SsfQZrhCwgcMtsHSEBj6/rICvZJEB0HcDyT&#10;LsdAOF6+n5dXy6KkhKNvUSyLPE0lY9VztnU+fJLQk3ioqcOhJnR2ePAhVsOq55D4mAetxFZpnQy3&#10;azbakQNDAWzTSg28CtOGDDVdlvMyIRuI+UkbvQooUK36mt7kcU2SiWx8NCKFBKb0dMZKtDnRExmZ&#10;uAljMxIlkLvrMmZHvhoQR2TMwaRI/EF46MD9oWRANdbU/94zJynRnw2yviwWiyjfZCzK6zka7tLT&#10;XHqY4QhV00DJdNyEJPlIiIE7nE6rEnEvlZyKRpUlPk8/Isr40k5RL/92/QQAAP//AwBQSwMEFAAG&#10;AAgAAAAhAEO48szdAAAACQEAAA8AAABkcnMvZG93bnJldi54bWxMj9FOg0AQRd9N/IfNmPhi7CIK&#10;BcrSqInG19Z+wMBOgZSdJey20L93fdLHmzm590y5XcwgLjS53rKCp1UEgrixuudWweH74zED4Tyy&#10;xsEyKbiSg211e1Nioe3MO7rsfStCCbsCFXTej4WUrunIoFvZkTjcjnYy6EOcWqknnEO5GWQcRak0&#10;2HNY6HCk946a0/5sFBy/5ockn+tPf1jvXtI37Ne1vSp1f7e8bkB4WvwfDL/6QR2q4FTbM2snhpCz&#10;5DmgCuI8ARGANM9iELWCPElAVqX8/0H1AwAA//8DAFBLAQItABQABgAIAAAAIQC2gziS/gAAAOEB&#10;AAATAAAAAAAAAAAAAAAAAAAAAABbQ29udGVudF9UeXBlc10ueG1sUEsBAi0AFAAGAAgAAAAhADj9&#10;If/WAAAAlAEAAAsAAAAAAAAAAAAAAAAALwEAAF9yZWxzLy5yZWxzUEsBAi0AFAAGAAgAAAAhACy2&#10;coATAgAA/wMAAA4AAAAAAAAAAAAAAAAALgIAAGRycy9lMm9Eb2MueG1sUEsBAi0AFAAGAAgAAAAh&#10;AEO48szdAAAACQEAAA8AAAAAAAAAAAAAAAAAbQQAAGRycy9kb3ducmV2LnhtbFBLBQYAAAAABAAE&#10;APMAAAB3BQAAAAA=&#10;" stroked="f">
                <v:textbox>
                  <w:txbxContent>
                    <w:p w14:paraId="5D57687B" w14:textId="3165CA8B" w:rsidR="007C4E92" w:rsidRPr="00872602" w:rsidRDefault="007C4E92" w:rsidP="007C4E92">
                      <w:pPr>
                        <w:rPr>
                          <w:szCs w:val="24"/>
                        </w:rPr>
                      </w:pPr>
                      <w:r w:rsidRPr="00872602">
                        <w:rPr>
                          <w:szCs w:val="24"/>
                        </w:rPr>
                        <w:t xml:space="preserve">Figure </w:t>
                      </w:r>
                      <w:r w:rsidR="00872602">
                        <w:rPr>
                          <w:szCs w:val="24"/>
                        </w:rPr>
                        <w:t>8</w:t>
                      </w:r>
                      <w:r w:rsidRPr="00872602">
                        <w:rPr>
                          <w:szCs w:val="24"/>
                        </w:rPr>
                        <w:t>-2 Example threshold response</w:t>
                      </w:r>
                    </w:p>
                  </w:txbxContent>
                </v:textbox>
                <w10:wrap type="square" anchorx="margin"/>
              </v:shape>
            </w:pict>
          </mc:Fallback>
        </mc:AlternateContent>
      </w:r>
    </w:p>
    <w:p w14:paraId="1C6054CF" w14:textId="0044E1EF" w:rsidR="00780B0A" w:rsidRPr="00467159" w:rsidRDefault="00780B0A" w:rsidP="007C4E92">
      <w:pPr>
        <w:ind w:left="0"/>
        <w:jc w:val="left"/>
      </w:pPr>
    </w:p>
    <w:p w14:paraId="12CA70A2" w14:textId="77777777" w:rsidR="007C4E92" w:rsidRPr="00467159" w:rsidRDefault="007C4E92" w:rsidP="007C4E92">
      <w:pPr>
        <w:ind w:left="0"/>
        <w:jc w:val="left"/>
      </w:pPr>
    </w:p>
    <w:p w14:paraId="7B4FA634" w14:textId="77777777" w:rsidR="007C4E92" w:rsidRPr="00467159" w:rsidRDefault="007C4E92" w:rsidP="007C4E92">
      <w:pPr>
        <w:ind w:left="0"/>
        <w:jc w:val="left"/>
      </w:pPr>
      <w:r w:rsidRPr="00467159">
        <w:t>The time for the return pulse from the far side of the roller is therefore found when the signal passes the threshold value.</w:t>
      </w:r>
    </w:p>
    <w:p w14:paraId="39A8114D" w14:textId="77777777" w:rsidR="007C4E92" w:rsidRPr="00467159" w:rsidRDefault="007C4E92" w:rsidP="007C4E92">
      <w:pPr>
        <w:pStyle w:val="Heading3"/>
      </w:pPr>
      <w:bookmarkStart w:id="327" w:name="_Toc71465087"/>
      <w:bookmarkStart w:id="328" w:name="_Toc101545022"/>
      <w:bookmarkStart w:id="329" w:name="_Toc101630062"/>
      <w:bookmarkStart w:id="330" w:name="_Toc118382554"/>
      <w:r w:rsidRPr="00467159">
        <w:t>Peak Detect</w:t>
      </w:r>
      <w:bookmarkEnd w:id="327"/>
      <w:bookmarkEnd w:id="328"/>
      <w:bookmarkEnd w:id="329"/>
      <w:bookmarkEnd w:id="330"/>
    </w:p>
    <w:p w14:paraId="7FAC8CE9" w14:textId="19632086" w:rsidR="007C4E92" w:rsidRPr="00467159" w:rsidRDefault="007C4E92" w:rsidP="007C4E92">
      <w:pPr>
        <w:ind w:left="0"/>
      </w:pPr>
      <w:r w:rsidRPr="00467159">
        <w:t xml:space="preserve">The second method investigated was to take the value from the peak of the response pulses. A polynomial fit was used between the peak values </w:t>
      </w:r>
      <w:proofErr w:type="gramStart"/>
      <w:r w:rsidRPr="00467159">
        <w:t>in order to</w:t>
      </w:r>
      <w:proofErr w:type="gramEnd"/>
      <w:r w:rsidRPr="00467159">
        <w:t xml:space="preserve"> accurately determine the peak, before taking the time for the peaks. An example of this can be seen in Figure </w:t>
      </w:r>
      <w:r w:rsidR="006C5FF8" w:rsidRPr="00467159">
        <w:t>8</w:t>
      </w:r>
      <w:r w:rsidRPr="00467159">
        <w:t>-3.</w:t>
      </w:r>
    </w:p>
    <w:p w14:paraId="19A6D3F6" w14:textId="1CDFBA4A" w:rsidR="007C4E92" w:rsidRPr="00467159" w:rsidRDefault="007C4E92" w:rsidP="007C4E92">
      <w:pPr>
        <w:ind w:left="0"/>
        <w:jc w:val="center"/>
      </w:pPr>
      <w:r w:rsidRPr="00467159">
        <w:rPr>
          <w:noProof/>
        </w:rPr>
        <w:lastRenderedPageBreak/>
        <w:drawing>
          <wp:inline distT="0" distB="0" distL="0" distR="0" wp14:anchorId="1118EBB3" wp14:editId="080B0157">
            <wp:extent cx="3970020" cy="3223260"/>
            <wp:effectExtent l="0" t="0" r="0" b="0"/>
            <wp:docPr id="2245" name="Picture 2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pic:cNvPicPr>
                      <a:picLocks noChangeAspect="1" noChangeArrowheads="1"/>
                    </pic:cNvPicPr>
                  </pic:nvPicPr>
                  <pic:blipFill>
                    <a:blip r:embed="rId115">
                      <a:extLst>
                        <a:ext uri="{28A0092B-C50C-407E-A947-70E740481C1C}">
                          <a14:useLocalDpi xmlns:a14="http://schemas.microsoft.com/office/drawing/2010/main" val="0"/>
                        </a:ext>
                      </a:extLst>
                    </a:blip>
                    <a:srcRect l="30844" t="26709" r="32462" b="20348"/>
                    <a:stretch>
                      <a:fillRect/>
                    </a:stretch>
                  </pic:blipFill>
                  <pic:spPr bwMode="auto">
                    <a:xfrm>
                      <a:off x="0" y="0"/>
                      <a:ext cx="3970020" cy="3223260"/>
                    </a:xfrm>
                    <a:prstGeom prst="rect">
                      <a:avLst/>
                    </a:prstGeom>
                    <a:noFill/>
                    <a:ln>
                      <a:noFill/>
                    </a:ln>
                  </pic:spPr>
                </pic:pic>
              </a:graphicData>
            </a:graphic>
          </wp:inline>
        </w:drawing>
      </w:r>
    </w:p>
    <w:p w14:paraId="301E4E06" w14:textId="4DFA7768" w:rsidR="007C4E92" w:rsidRPr="00467159" w:rsidRDefault="006C5FF8" w:rsidP="007C4E92">
      <w:pPr>
        <w:ind w:left="0"/>
        <w:jc w:val="left"/>
      </w:pPr>
      <w:r w:rsidRPr="00467159">
        <w:rPr>
          <w:noProof/>
        </w:rPr>
        <mc:AlternateContent>
          <mc:Choice Requires="wps">
            <w:drawing>
              <wp:anchor distT="45720" distB="45720" distL="114300" distR="114300" simplePos="0" relativeHeight="252857344" behindDoc="0" locked="0" layoutInCell="1" allowOverlap="1" wp14:anchorId="0C7EB431" wp14:editId="4514FE31">
                <wp:simplePos x="0" y="0"/>
                <wp:positionH relativeFrom="margin">
                  <wp:posOffset>1240155</wp:posOffset>
                </wp:positionH>
                <wp:positionV relativeFrom="paragraph">
                  <wp:posOffset>40005</wp:posOffset>
                </wp:positionV>
                <wp:extent cx="3256915" cy="419100"/>
                <wp:effectExtent l="0" t="0" r="635" b="0"/>
                <wp:wrapSquare wrapText="bothSides"/>
                <wp:docPr id="22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6915" cy="419100"/>
                        </a:xfrm>
                        <a:prstGeom prst="rect">
                          <a:avLst/>
                        </a:prstGeom>
                        <a:solidFill>
                          <a:srgbClr val="FFFFFF"/>
                        </a:solidFill>
                        <a:ln w="9525">
                          <a:noFill/>
                          <a:miter lim="800000"/>
                          <a:headEnd/>
                          <a:tailEnd/>
                        </a:ln>
                      </wps:spPr>
                      <wps:txbx>
                        <w:txbxContent>
                          <w:p w14:paraId="02DBDEC3" w14:textId="534D3F1D" w:rsidR="007C4E92" w:rsidRPr="006C5FF8" w:rsidRDefault="007C4E92" w:rsidP="007C4E92">
                            <w:pPr>
                              <w:rPr>
                                <w:szCs w:val="24"/>
                              </w:rPr>
                            </w:pPr>
                            <w:r w:rsidRPr="006C5FF8">
                              <w:rPr>
                                <w:szCs w:val="24"/>
                              </w:rPr>
                              <w:t xml:space="preserve">Figure </w:t>
                            </w:r>
                            <w:r w:rsidR="006C5FF8" w:rsidRPr="006C5FF8">
                              <w:rPr>
                                <w:szCs w:val="24"/>
                              </w:rPr>
                              <w:t>8</w:t>
                            </w:r>
                            <w:r w:rsidRPr="006C5FF8">
                              <w:rPr>
                                <w:szCs w:val="24"/>
                              </w:rPr>
                              <w:t>-3 Example peak detect response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7EB431" id="_x0000_s1202" type="#_x0000_t202" style="position:absolute;margin-left:97.65pt;margin-top:3.15pt;width:256.45pt;height:33pt;z-index:2528573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LBBFAIAAP8DAAAOAAAAZHJzL2Uyb0RvYy54bWysU9tu2zAMfR+wfxD0vtjOkrQx4hRdugwD&#10;ugvQ7QMUWY6FyaJGKbG7ry8lp2nQvQ3TgyCK5BF5eLS6GTrDjgq9BlvxYpJzpqyEWtt9xX/+2L67&#10;5swHYWthwKqKPyrPb9Zv36x6V6optGBqhYxArC97V/E2BFdmmZet6oSfgFOWnA1gJwKZuM9qFD2h&#10;dyab5vki6wFrhyCV93R7Nzr5OuE3jZLhW9N4FZipONUW0o5p38U9W69EuUfhWi1PZYh/qKIT2tKj&#10;Z6g7EQQ7oP4LqtMSwUMTJhK6DJpGS5V6oG6K/FU3D61wKvVC5Hh3psn/P1j59fjgviMLwwcYaICp&#10;Ce/uQf7yzMKmFXavbhGhb5Wo6eEiUpb1zpen1Ei1L30E2fVfoKYhi0OABDQ02EVWqE9G6DSAxzPp&#10;aghM0uX76XyxLOacSfLNimWRp6lkonzOdujDJwUdi4eKIw01oYvjvQ+xGlE+h8THPBhdb7UxycD9&#10;bmOQHQUJYJtWauBVmLGsr/hyPp0nZAsxP2mj04EEanRX8es8rlEykY2Ptk4hQWgznqkSY0/0REZG&#10;bsKwG5iuiburRcyOfO2gfiTGEEZF0g+iQwv4h7Oe1Fhx//sgUHFmPltifVnMZlG+yZjNr6Zk4KVn&#10;d+kRVhJUxQNn43ETkuQjIRZuaTqNTsS9VHIqmlSW+Dz9iCjjSztFvfzb9RMAAAD//wMAUEsDBBQA&#10;BgAIAAAAIQAUgx7Y3AAAAAgBAAAPAAAAZHJzL2Rvd25yZXYueG1sTI9BT4NAEIXvJv6HzZh4MXaR&#10;WmiRpVETjdfW/oABpkBkZwm7LfTfO57saeblvbz5Jt/OtldnGn3n2MDTIgJFXLm648bA4fvjcQ3K&#10;B+Qae8dk4EIetsXtTY5Z7Sbe0XkfGiUl7DM00IYwZFr7qiWLfuEGYvGObrQYRI6NrkecpNz2Oo6i&#10;RFvsWC60ONB7S9XP/mQNHL+mh9VmKj/DId09J2/YpaW7GHN/N7++gAo0h/8w/OELOhTCVLoT1171&#10;ojerpUQNJDLET6N1DKqUJV6CLnJ9/UDxCwAA//8DAFBLAQItABQABgAIAAAAIQC2gziS/gAAAOEB&#10;AAATAAAAAAAAAAAAAAAAAAAAAABbQ29udGVudF9UeXBlc10ueG1sUEsBAi0AFAAGAAgAAAAhADj9&#10;If/WAAAAlAEAAAsAAAAAAAAAAAAAAAAALwEAAF9yZWxzLy5yZWxzUEsBAi0AFAAGAAgAAAAhABto&#10;sEEUAgAA/wMAAA4AAAAAAAAAAAAAAAAALgIAAGRycy9lMm9Eb2MueG1sUEsBAi0AFAAGAAgAAAAh&#10;ABSDHtjcAAAACAEAAA8AAAAAAAAAAAAAAAAAbgQAAGRycy9kb3ducmV2LnhtbFBLBQYAAAAABAAE&#10;APMAAAB3BQAAAAA=&#10;" stroked="f">
                <v:textbox>
                  <w:txbxContent>
                    <w:p w14:paraId="02DBDEC3" w14:textId="534D3F1D" w:rsidR="007C4E92" w:rsidRPr="006C5FF8" w:rsidRDefault="007C4E92" w:rsidP="007C4E92">
                      <w:pPr>
                        <w:rPr>
                          <w:szCs w:val="24"/>
                        </w:rPr>
                      </w:pPr>
                      <w:r w:rsidRPr="006C5FF8">
                        <w:rPr>
                          <w:szCs w:val="24"/>
                        </w:rPr>
                        <w:t xml:space="preserve">Figure </w:t>
                      </w:r>
                      <w:r w:rsidR="006C5FF8" w:rsidRPr="006C5FF8">
                        <w:rPr>
                          <w:szCs w:val="24"/>
                        </w:rPr>
                        <w:t>8</w:t>
                      </w:r>
                      <w:r w:rsidRPr="006C5FF8">
                        <w:rPr>
                          <w:szCs w:val="24"/>
                        </w:rPr>
                        <w:t>-3 Example peak detect response</w:t>
                      </w:r>
                    </w:p>
                  </w:txbxContent>
                </v:textbox>
                <w10:wrap type="square" anchorx="margin"/>
              </v:shape>
            </w:pict>
          </mc:Fallback>
        </mc:AlternateContent>
      </w:r>
    </w:p>
    <w:p w14:paraId="15A404DD" w14:textId="77777777" w:rsidR="007C4E92" w:rsidRPr="00467159" w:rsidRDefault="007C4E92" w:rsidP="007C4E92">
      <w:pPr>
        <w:ind w:left="0"/>
        <w:jc w:val="left"/>
      </w:pPr>
    </w:p>
    <w:p w14:paraId="505B4D1A" w14:textId="77777777" w:rsidR="007C4E92" w:rsidRPr="00467159" w:rsidRDefault="007C4E92" w:rsidP="007C4E92">
      <w:pPr>
        <w:ind w:left="0"/>
        <w:jc w:val="left"/>
      </w:pPr>
      <w:r w:rsidRPr="00467159">
        <w:t>The time for the return pulse from the far side of the roller can be found by taking the value for time from the peak, calculated by using a Hilbert transform to remove phase effects.</w:t>
      </w:r>
    </w:p>
    <w:p w14:paraId="59A9CED6" w14:textId="77777777" w:rsidR="007C4E92" w:rsidRPr="00467159" w:rsidRDefault="007C4E92" w:rsidP="007C4E92">
      <w:pPr>
        <w:pStyle w:val="Heading3"/>
      </w:pPr>
      <w:bookmarkStart w:id="331" w:name="_Toc71465088"/>
      <w:bookmarkStart w:id="332" w:name="_Toc101545023"/>
      <w:bookmarkStart w:id="333" w:name="_Toc101630063"/>
      <w:bookmarkStart w:id="334" w:name="_Toc118382555"/>
      <w:r w:rsidRPr="00467159">
        <w:t>Zero Crossing</w:t>
      </w:r>
      <w:bookmarkEnd w:id="331"/>
      <w:bookmarkEnd w:id="332"/>
      <w:bookmarkEnd w:id="333"/>
      <w:bookmarkEnd w:id="334"/>
    </w:p>
    <w:p w14:paraId="6270D343" w14:textId="79D13BD8" w:rsidR="007C4E92" w:rsidRPr="00467159" w:rsidRDefault="007C4E92" w:rsidP="007C4E92">
      <w:pPr>
        <w:ind w:left="0"/>
        <w:rPr>
          <w:noProof/>
        </w:rPr>
      </w:pPr>
      <w:r w:rsidRPr="00467159">
        <w:t xml:space="preserve">The third method investigated was the </w:t>
      </w:r>
      <w:proofErr w:type="gramStart"/>
      <w:r w:rsidRPr="00467159">
        <w:t>zero crossing</w:t>
      </w:r>
      <w:proofErr w:type="gramEnd"/>
      <w:r w:rsidRPr="00467159">
        <w:t xml:space="preserve"> method. This technique used linear interpolation between the two points on either side of the </w:t>
      </w:r>
      <w:r w:rsidR="0047352C">
        <w:t>X</w:t>
      </w:r>
      <w:r w:rsidRPr="00467159">
        <w:t xml:space="preserve"> axis to determine the time when the response crossed zero. An example of this can be seen in Figure </w:t>
      </w:r>
      <w:r w:rsidR="006C5FF8" w:rsidRPr="00467159">
        <w:t>8</w:t>
      </w:r>
      <w:r w:rsidRPr="00467159">
        <w:t>-4.</w:t>
      </w:r>
      <w:r w:rsidRPr="00467159">
        <w:rPr>
          <w:noProof/>
        </w:rPr>
        <w:t xml:space="preserve"> </w:t>
      </w:r>
    </w:p>
    <w:p w14:paraId="1D65A448" w14:textId="77777777" w:rsidR="007C4E92" w:rsidRPr="00467159" w:rsidRDefault="007C4E92" w:rsidP="007C4E92">
      <w:pPr>
        <w:ind w:left="0"/>
        <w:jc w:val="center"/>
      </w:pPr>
      <w:r w:rsidRPr="00467159">
        <w:rPr>
          <w:noProof/>
        </w:rPr>
        <w:lastRenderedPageBreak/>
        <mc:AlternateContent>
          <mc:Choice Requires="wps">
            <w:drawing>
              <wp:anchor distT="45720" distB="45720" distL="114300" distR="114300" simplePos="0" relativeHeight="252858368" behindDoc="0" locked="0" layoutInCell="1" allowOverlap="1" wp14:anchorId="0151EACB" wp14:editId="2B568D8D">
                <wp:simplePos x="0" y="0"/>
                <wp:positionH relativeFrom="margin">
                  <wp:posOffset>802640</wp:posOffset>
                </wp:positionH>
                <wp:positionV relativeFrom="paragraph">
                  <wp:posOffset>3173095</wp:posOffset>
                </wp:positionV>
                <wp:extent cx="3663950" cy="419100"/>
                <wp:effectExtent l="0" t="0" r="0" b="0"/>
                <wp:wrapSquare wrapText="bothSides"/>
                <wp:docPr id="22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3950" cy="419100"/>
                        </a:xfrm>
                        <a:prstGeom prst="rect">
                          <a:avLst/>
                        </a:prstGeom>
                        <a:solidFill>
                          <a:srgbClr val="FFFFFF"/>
                        </a:solidFill>
                        <a:ln w="9525">
                          <a:noFill/>
                          <a:miter lim="800000"/>
                          <a:headEnd/>
                          <a:tailEnd/>
                        </a:ln>
                      </wps:spPr>
                      <wps:txbx>
                        <w:txbxContent>
                          <w:p w14:paraId="65BAC0E9" w14:textId="790D92C5" w:rsidR="007C4E92" w:rsidRPr="006C5FF8" w:rsidRDefault="007C4E92" w:rsidP="007C4E92">
                            <w:pPr>
                              <w:rPr>
                                <w:szCs w:val="24"/>
                              </w:rPr>
                            </w:pPr>
                            <w:r w:rsidRPr="006C5FF8">
                              <w:rPr>
                                <w:szCs w:val="24"/>
                              </w:rPr>
                              <w:t xml:space="preserve">Figure </w:t>
                            </w:r>
                            <w:r w:rsidR="006C5FF8">
                              <w:rPr>
                                <w:szCs w:val="24"/>
                              </w:rPr>
                              <w:t>8</w:t>
                            </w:r>
                            <w:r w:rsidRPr="006C5FF8">
                              <w:rPr>
                                <w:szCs w:val="24"/>
                              </w:rPr>
                              <w:t>-4 Example zero crossing response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51EACB" id="_x0000_s1203" type="#_x0000_t202" style="position:absolute;left:0;text-align:left;margin-left:63.2pt;margin-top:249.85pt;width:288.5pt;height:33pt;z-index:2528583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yiREwIAAP8DAAAOAAAAZHJzL2Uyb0RvYy54bWysU9uO2yAQfa/Uf0C8N7azuWysOKtttqkq&#10;bS/Sth+AAceomKFAYqdf3wFns9H2rSoPiGFmDjNnDuu7odPkKJ1XYCpaTHJKpOEglNlX9Mf33btb&#10;SnxgRjANRlb0JD2927x9s+5tKafQghbSEQQxvuxtRdsQbJllnreyY34CVhp0NuA6FtB0+0w41iN6&#10;p7Npni+yHpywDrj0Hm8fRifdJPymkTx8bRovA9EVxdpC2l3a67hnmzUr947ZVvFzGewfquiYMvjo&#10;BeqBBUYOTv0F1SnuwEMTJhy6DJpGcZl6wG6K/FU3Ty2zMvWC5Hh7ocn/P1j+5fhkvzkShvcw4ABT&#10;E94+Av/piYFty8xe3jsHfSuZwIeLSFnWW1+eUyPVvvQRpO4/g8Ahs0OABDQ0rousYJ8E0XEApwvp&#10;cgiE4+XNYnGzmqOLo29WrIo8TSVj5XO2dT58lNCReKiow6EmdHZ89CFWw8rnkPiYB63ETmmdDLev&#10;t9qRI0MB7NJKDbwK04b0FV3Np/OEbCDmJ210KqBAteoqepvHNUomsvHBiBQSmNLjGSvR5kxPZGTk&#10;Jgz1QJRA7pbLmB35qkGckDEHoyLxB+GhBfebkh7VWFH/68CcpER/Msj6qpjNonyTMZsvp2i4a099&#10;7WGGI1RFAyXjcRuS5CMhBu5xOo1KxL1Uci4aVZb4PP+IKONrO0W9/NvNHwAAAP//AwBQSwMEFAAG&#10;AAgAAAAhAL2EdlveAAAACwEAAA8AAABkcnMvZG93bnJldi54bWxMj8FOg0AQhu8mvsNmTLwYu1iB&#10;FWRp1KTGa2sfYIEpENlZwm4LfXunJz3+M1/++abYLHYQZ5x870jD0yoCgVS7pqdWw+F7+/gCwgdD&#10;jRkcoYYLetiUtzeFyRs30w7P+9AKLiGfGw1dCGMupa87tMav3IjEu6ObrAkcp1Y2k5m53A5yHUWp&#10;tKYnvtCZET86rH/2J6vh+DU/JNlcfYaD2sXpu+lV5S5a398tb68gAi7hD4arPqtDyU6VO1HjxcB5&#10;ncaMaoizTIFgQkXPPKk0JGmiQJaF/P9D+QsAAP//AwBQSwECLQAUAAYACAAAACEAtoM4kv4AAADh&#10;AQAAEwAAAAAAAAAAAAAAAAAAAAAAW0NvbnRlbnRfVHlwZXNdLnhtbFBLAQItABQABgAIAAAAIQA4&#10;/SH/1gAAAJQBAAALAAAAAAAAAAAAAAAAAC8BAABfcmVscy8ucmVsc1BLAQItABQABgAIAAAAIQAi&#10;HyiREwIAAP8DAAAOAAAAAAAAAAAAAAAAAC4CAABkcnMvZTJvRG9jLnhtbFBLAQItABQABgAIAAAA&#10;IQC9hHZb3gAAAAsBAAAPAAAAAAAAAAAAAAAAAG0EAABkcnMvZG93bnJldi54bWxQSwUGAAAAAAQA&#10;BADzAAAAeAUAAAAA&#10;" stroked="f">
                <v:textbox>
                  <w:txbxContent>
                    <w:p w14:paraId="65BAC0E9" w14:textId="790D92C5" w:rsidR="007C4E92" w:rsidRPr="006C5FF8" w:rsidRDefault="007C4E92" w:rsidP="007C4E92">
                      <w:pPr>
                        <w:rPr>
                          <w:szCs w:val="24"/>
                        </w:rPr>
                      </w:pPr>
                      <w:r w:rsidRPr="006C5FF8">
                        <w:rPr>
                          <w:szCs w:val="24"/>
                        </w:rPr>
                        <w:t xml:space="preserve">Figure </w:t>
                      </w:r>
                      <w:r w:rsidR="006C5FF8">
                        <w:rPr>
                          <w:szCs w:val="24"/>
                        </w:rPr>
                        <w:t>8</w:t>
                      </w:r>
                      <w:r w:rsidRPr="006C5FF8">
                        <w:rPr>
                          <w:szCs w:val="24"/>
                        </w:rPr>
                        <w:t>-4 Example zero crossing response</w:t>
                      </w:r>
                    </w:p>
                  </w:txbxContent>
                </v:textbox>
                <w10:wrap type="square" anchorx="margin"/>
              </v:shape>
            </w:pict>
          </mc:Fallback>
        </mc:AlternateContent>
      </w:r>
      <w:r w:rsidRPr="00467159">
        <w:rPr>
          <w:noProof/>
        </w:rPr>
        <w:drawing>
          <wp:inline distT="0" distB="0" distL="0" distR="0" wp14:anchorId="7863E546" wp14:editId="2B5FB527">
            <wp:extent cx="3802380" cy="3086100"/>
            <wp:effectExtent l="0" t="0" r="7620" b="0"/>
            <wp:docPr id="2246" name="Picture 2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pic:cNvPicPr>
                      <a:picLocks noChangeAspect="1" noChangeArrowheads="1"/>
                    </pic:cNvPicPr>
                  </pic:nvPicPr>
                  <pic:blipFill>
                    <a:blip r:embed="rId116">
                      <a:extLst>
                        <a:ext uri="{28A0092B-C50C-407E-A947-70E740481C1C}">
                          <a14:useLocalDpi xmlns:a14="http://schemas.microsoft.com/office/drawing/2010/main" val="0"/>
                        </a:ext>
                      </a:extLst>
                    </a:blip>
                    <a:srcRect l="32040" t="40891" r="32994" b="8765"/>
                    <a:stretch>
                      <a:fillRect/>
                    </a:stretch>
                  </pic:blipFill>
                  <pic:spPr bwMode="auto">
                    <a:xfrm>
                      <a:off x="0" y="0"/>
                      <a:ext cx="3802380" cy="3086100"/>
                    </a:xfrm>
                    <a:prstGeom prst="rect">
                      <a:avLst/>
                    </a:prstGeom>
                    <a:noFill/>
                    <a:ln>
                      <a:noFill/>
                    </a:ln>
                  </pic:spPr>
                </pic:pic>
              </a:graphicData>
            </a:graphic>
          </wp:inline>
        </w:drawing>
      </w:r>
    </w:p>
    <w:p w14:paraId="5F5C2A0F" w14:textId="77777777" w:rsidR="007C4E92" w:rsidRPr="00467159" w:rsidRDefault="007C4E92" w:rsidP="007C4E92">
      <w:pPr>
        <w:ind w:left="0"/>
        <w:jc w:val="left"/>
      </w:pPr>
    </w:p>
    <w:p w14:paraId="6DC65B5C" w14:textId="77777777" w:rsidR="007C4E92" w:rsidRPr="00467159" w:rsidRDefault="007C4E92" w:rsidP="007C4E92">
      <w:pPr>
        <w:ind w:left="0"/>
        <w:jc w:val="left"/>
      </w:pPr>
    </w:p>
    <w:p w14:paraId="6DABD76C" w14:textId="77777777" w:rsidR="007C4E92" w:rsidRPr="00467159" w:rsidRDefault="007C4E92" w:rsidP="007C4E92">
      <w:pPr>
        <w:ind w:left="0"/>
        <w:jc w:val="left"/>
      </w:pPr>
      <w:r w:rsidRPr="00467159">
        <w:t>The time for the return pulse from the far side of the roller can be calculated from when the signal crosses over the x-axis.</w:t>
      </w:r>
    </w:p>
    <w:p w14:paraId="747445F0" w14:textId="11732070" w:rsidR="007C4E92" w:rsidRPr="00265264" w:rsidRDefault="007C4E92" w:rsidP="007C4E92">
      <w:pPr>
        <w:ind w:left="0"/>
        <w:jc w:val="left"/>
      </w:pPr>
      <w:r w:rsidRPr="00467159">
        <w:t xml:space="preserve">These methods were compared, using the metal block as a comparison piece, to </w:t>
      </w:r>
      <w:r w:rsidR="006C5FF8" w:rsidRPr="00467159">
        <w:t>validate</w:t>
      </w:r>
      <w:r w:rsidRPr="00467159">
        <w:t xml:space="preserve"> the techniques and investigate how small a change could be measured. The</w:t>
      </w:r>
      <w:r w:rsidR="006C5FF8" w:rsidRPr="00467159">
        <w:t xml:space="preserve"> most appropriate </w:t>
      </w:r>
      <w:r w:rsidR="006C5FF8" w:rsidRPr="00265264">
        <w:t xml:space="preserve">technique(s) could </w:t>
      </w:r>
      <w:r w:rsidRPr="00265264">
        <w:t>then be used on the metal roller and strip</w:t>
      </w:r>
      <w:r w:rsidR="006C5FF8" w:rsidRPr="00265264">
        <w:t xml:space="preserve"> analysis</w:t>
      </w:r>
      <w:r w:rsidRPr="00265264">
        <w:t>.</w:t>
      </w:r>
    </w:p>
    <w:p w14:paraId="2BAC0432" w14:textId="77777777" w:rsidR="007C4E92" w:rsidRPr="00265264" w:rsidRDefault="007C4E92" w:rsidP="00347084">
      <w:pPr>
        <w:pStyle w:val="Heading2"/>
        <w:ind w:left="576"/>
      </w:pPr>
      <w:bookmarkStart w:id="335" w:name="_Toc71465089"/>
      <w:bookmarkStart w:id="336" w:name="_Toc101545024"/>
      <w:bookmarkStart w:id="337" w:name="_Toc101630064"/>
      <w:bookmarkStart w:id="338" w:name="_Toc118382556"/>
      <w:r w:rsidRPr="00265264">
        <w:t>Results</w:t>
      </w:r>
      <w:bookmarkEnd w:id="335"/>
      <w:bookmarkEnd w:id="336"/>
      <w:bookmarkEnd w:id="337"/>
      <w:bookmarkEnd w:id="338"/>
    </w:p>
    <w:p w14:paraId="0129BD52" w14:textId="5C187DA1" w:rsidR="007C4E92" w:rsidRPr="00265264" w:rsidRDefault="007C4E92" w:rsidP="007C4E92">
      <w:pPr>
        <w:ind w:left="0"/>
        <w:jc w:val="left"/>
      </w:pPr>
      <w:r w:rsidRPr="00265264">
        <w:t>The changes in thickness between the rolling passes,</w:t>
      </w:r>
      <w:r w:rsidR="00335636" w:rsidRPr="00265264">
        <w:t xml:space="preserve"> shown in Table 6-1.</w:t>
      </w:r>
      <w:r w:rsidRPr="00265264">
        <w:t xml:space="preserve"> along with the difference between the calculated change in thickness and the measured change in thickness were calculated using these different methods and could then be compared against each other. The initial results </w:t>
      </w:r>
      <w:r w:rsidR="00265264" w:rsidRPr="00265264">
        <w:t>of change in thickness (</w:t>
      </w:r>
      <w:r w:rsidR="00265264" w:rsidRPr="00265264">
        <w:rPr>
          <w:rFonts w:ascii="Calibri" w:hAnsi="Calibri" w:cs="Calibri"/>
        </w:rPr>
        <w:t>∆</w:t>
      </w:r>
      <w:r w:rsidR="00265264" w:rsidRPr="00265264">
        <w:t xml:space="preserve">t) </w:t>
      </w:r>
      <w:r w:rsidRPr="00265264">
        <w:t xml:space="preserve">can be seen in Figure </w:t>
      </w:r>
      <w:r w:rsidR="007E13F8" w:rsidRPr="00265264">
        <w:t>8</w:t>
      </w:r>
      <w:r w:rsidRPr="00265264">
        <w:t>-5.</w:t>
      </w:r>
    </w:p>
    <w:p w14:paraId="3950AD62" w14:textId="0191BD88" w:rsidR="007C4E92" w:rsidRPr="00265264" w:rsidRDefault="00265264" w:rsidP="007C4E92">
      <w:pPr>
        <w:ind w:left="0"/>
        <w:jc w:val="center"/>
      </w:pPr>
      <w:r w:rsidRPr="009F0A10">
        <w:rPr>
          <w:noProof/>
          <w:color w:val="FF0000"/>
        </w:rPr>
        <w:lastRenderedPageBreak/>
        <mc:AlternateContent>
          <mc:Choice Requires="wps">
            <w:drawing>
              <wp:anchor distT="0" distB="0" distL="114300" distR="114300" simplePos="0" relativeHeight="253155328" behindDoc="0" locked="0" layoutInCell="1" allowOverlap="1" wp14:anchorId="66FE4BCA" wp14:editId="08C85000">
                <wp:simplePos x="0" y="0"/>
                <wp:positionH relativeFrom="margin">
                  <wp:posOffset>524193</wp:posOffset>
                </wp:positionH>
                <wp:positionV relativeFrom="paragraph">
                  <wp:posOffset>-4763</wp:posOffset>
                </wp:positionV>
                <wp:extent cx="502602" cy="352107"/>
                <wp:effectExtent l="0" t="0" r="0" b="0"/>
                <wp:wrapNone/>
                <wp:docPr id="97" name="TextBox 31"/>
                <wp:cNvGraphicFramePr/>
                <a:graphic xmlns:a="http://schemas.openxmlformats.org/drawingml/2006/main">
                  <a:graphicData uri="http://schemas.microsoft.com/office/word/2010/wordprocessingShape">
                    <wps:wsp>
                      <wps:cNvSpPr txBox="1"/>
                      <wps:spPr>
                        <a:xfrm rot="16200000">
                          <a:off x="0" y="0"/>
                          <a:ext cx="502602" cy="352107"/>
                        </a:xfrm>
                        <a:prstGeom prst="rect">
                          <a:avLst/>
                        </a:prstGeom>
                        <a:noFill/>
                      </wps:spPr>
                      <wps:txbx>
                        <w:txbxContent>
                          <w:p w14:paraId="30528890" w14:textId="1DE4F19A" w:rsidR="00265264" w:rsidRPr="006E0BB8" w:rsidRDefault="00265264" w:rsidP="00265264">
                            <w:pPr>
                              <w:kinsoku w:val="0"/>
                              <w:overflowPunct w:val="0"/>
                              <w:ind w:left="0"/>
                              <w:textAlignment w:val="baseline"/>
                              <w:rPr>
                                <w:color w:val="00B050"/>
                                <w:sz w:val="18"/>
                                <w:szCs w:val="18"/>
                              </w:rPr>
                            </w:pPr>
                            <w:r>
                              <w:rPr>
                                <w:rFonts w:ascii="Calibri" w:hAnsi="Calibri" w:cs="Calibri"/>
                              </w:rPr>
                              <w:t>(</w:t>
                            </w:r>
                            <w:r w:rsidRPr="00265264">
                              <w:rPr>
                                <w:rFonts w:ascii="Calibri" w:hAnsi="Calibri" w:cs="Calibri"/>
                              </w:rPr>
                              <w:t>∆</w:t>
                            </w:r>
                            <w:r w:rsidRPr="00265264">
                              <w:t>t</w:t>
                            </w:r>
                            <w:r>
                              <w: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6FE4BCA" id="_x0000_s1204" type="#_x0000_t202" style="position:absolute;left:0;text-align:left;margin-left:41.3pt;margin-top:-.4pt;width:39.55pt;height:27.7pt;rotation:-90;z-index:253155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ooCjgEAAAADAAAOAAAAZHJzL2Uyb0RvYy54bWysksGO0zAQhu9IvIPlO00atN1V1HQFrJYL&#10;AqRdHsB17MZS7DEzbpO+PWOn20VwQ+QwsseTz//84+397EdxMkgOQifXq1oKEzT0Lhw6+eP58d2d&#10;FJRU6NUIwXTybEje796+2U6xNQ0MMPYGBUMCtVPs5JBSbKuK9GC8ohVEE/jQAnqVeIuHqkc1Md2P&#10;VVPXm2oC7COCNkScfVgO5a7wrTU6fbOWTBJjJ1lbKhFL3OdY7baqPaCKg9MXGeofVHjlAl96RT2o&#10;pMQR3V8o7zQCgU0rDb4Ca502pQfuZl3/0c3ToKIpvbA5FK820f/D6q+np/gdRZo/wswDzIZMkVri&#10;ZO5ntugFAvu23rDf/JU2Wbjgcnb0fHXRzEloTt7UzaZupNB89P6mWde3GVotrMyMSOmzAS/yopPI&#10;QypQdfpCaSl9KcnlAR7dOOb8q7C8SvN+Fq5nZbd3L7L30J+5m4kH2kn6eVRopMA0foIy/wX34ZjA&#10;unJT5iz/XPBsc9F6eRJ5jr/vS9Xrw939AgAA//8DAFBLAwQUAAYACAAAACEA50obR90AAAAJAQAA&#10;DwAAAGRycy9kb3ducmV2LnhtbEyPy26DMBBF95X6D9ZU6qZKTCJCA2GI+lClbkPbvYMngIrHCDsB&#10;/r7OqlmO7tG9Z/L9ZDpxocG1lhFWywgEcWV1yzXC99fHYgvCecVadZYJYSYH++L+LleZtiMf6FL6&#10;WoQSdplCaLzvMyld1ZBRbml74pCd7GCUD+dQSz2oMZSbTq6jKJFGtRwWGtXTW0PVb3k2CP7dt1b/&#10;PEUnexg3r/Nn6aSZER8fppcdCE+T/4fhqh/UoQhOR3tm7USHkMabQCIsVutnEFcgTlMQR4QkiUEW&#10;ubz9oPgDAAD//wMAUEsBAi0AFAAGAAgAAAAhALaDOJL+AAAA4QEAABMAAAAAAAAAAAAAAAAAAAAA&#10;AFtDb250ZW50X1R5cGVzXS54bWxQSwECLQAUAAYACAAAACEAOP0h/9YAAACUAQAACwAAAAAAAAAA&#10;AAAAAAAvAQAAX3JlbHMvLnJlbHNQSwECLQAUAAYACAAAACEAoPaKAo4BAAAAAwAADgAAAAAAAAAA&#10;AAAAAAAuAgAAZHJzL2Uyb0RvYy54bWxQSwECLQAUAAYACAAAACEA50obR90AAAAJAQAADwAAAAAA&#10;AAAAAAAAAADoAwAAZHJzL2Rvd25yZXYueG1sUEsFBgAAAAAEAAQA8wAAAPIEAAAAAA==&#10;" filled="f" stroked="f">
                <v:textbox>
                  <w:txbxContent>
                    <w:p w14:paraId="30528890" w14:textId="1DE4F19A" w:rsidR="00265264" w:rsidRPr="006E0BB8" w:rsidRDefault="00265264" w:rsidP="00265264">
                      <w:pPr>
                        <w:kinsoku w:val="0"/>
                        <w:overflowPunct w:val="0"/>
                        <w:ind w:left="0"/>
                        <w:textAlignment w:val="baseline"/>
                        <w:rPr>
                          <w:color w:val="00B050"/>
                          <w:sz w:val="18"/>
                          <w:szCs w:val="18"/>
                        </w:rPr>
                      </w:pPr>
                      <w:r>
                        <w:rPr>
                          <w:rFonts w:ascii="Calibri" w:hAnsi="Calibri" w:cs="Calibri"/>
                        </w:rPr>
                        <w:t>(</w:t>
                      </w:r>
                      <w:r w:rsidRPr="00265264">
                        <w:rPr>
                          <w:rFonts w:ascii="Calibri" w:hAnsi="Calibri" w:cs="Calibri"/>
                        </w:rPr>
                        <w:t>∆</w:t>
                      </w:r>
                      <w:r w:rsidRPr="00265264">
                        <w:t>t</w:t>
                      </w:r>
                      <w:r>
                        <w:t>)</w:t>
                      </w:r>
                    </w:p>
                  </w:txbxContent>
                </v:textbox>
                <w10:wrap anchorx="margin"/>
              </v:shape>
            </w:pict>
          </mc:Fallback>
        </mc:AlternateContent>
      </w:r>
      <w:r w:rsidR="007C4E92" w:rsidRPr="00265264">
        <w:rPr>
          <w:noProof/>
        </w:rPr>
        <w:drawing>
          <wp:inline distT="0" distB="0" distL="0" distR="0" wp14:anchorId="11B5636D" wp14:editId="76B4004C">
            <wp:extent cx="4566285" cy="2743200"/>
            <wp:effectExtent l="0" t="0" r="5715" b="0"/>
            <wp:docPr id="2247" name="Picture 2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566285" cy="2743200"/>
                    </a:xfrm>
                    <a:prstGeom prst="rect">
                      <a:avLst/>
                    </a:prstGeom>
                    <a:noFill/>
                  </pic:spPr>
                </pic:pic>
              </a:graphicData>
            </a:graphic>
          </wp:inline>
        </w:drawing>
      </w:r>
    </w:p>
    <w:p w14:paraId="67186417" w14:textId="77777777" w:rsidR="007C4E92" w:rsidRPr="00265264" w:rsidRDefault="007C4E92" w:rsidP="007C4E92">
      <w:pPr>
        <w:ind w:left="0"/>
        <w:jc w:val="left"/>
      </w:pPr>
      <w:r w:rsidRPr="00265264">
        <w:rPr>
          <w:noProof/>
        </w:rPr>
        <mc:AlternateContent>
          <mc:Choice Requires="wps">
            <w:drawing>
              <wp:anchor distT="45720" distB="45720" distL="114300" distR="114300" simplePos="0" relativeHeight="252859392" behindDoc="0" locked="0" layoutInCell="1" allowOverlap="1" wp14:anchorId="727C4A2F" wp14:editId="13ABB991">
                <wp:simplePos x="0" y="0"/>
                <wp:positionH relativeFrom="margin">
                  <wp:posOffset>174625</wp:posOffset>
                </wp:positionH>
                <wp:positionV relativeFrom="paragraph">
                  <wp:posOffset>83185</wp:posOffset>
                </wp:positionV>
                <wp:extent cx="4899025" cy="419100"/>
                <wp:effectExtent l="0" t="0" r="0" b="0"/>
                <wp:wrapSquare wrapText="bothSides"/>
                <wp:docPr id="22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9025" cy="419100"/>
                        </a:xfrm>
                        <a:prstGeom prst="rect">
                          <a:avLst/>
                        </a:prstGeom>
                        <a:solidFill>
                          <a:srgbClr val="FFFFFF"/>
                        </a:solidFill>
                        <a:ln w="9525">
                          <a:noFill/>
                          <a:miter lim="800000"/>
                          <a:headEnd/>
                          <a:tailEnd/>
                        </a:ln>
                      </wps:spPr>
                      <wps:txbx>
                        <w:txbxContent>
                          <w:p w14:paraId="127974A5" w14:textId="53BF1BED" w:rsidR="007C4E92" w:rsidRPr="007E13F8" w:rsidRDefault="007C4E92" w:rsidP="007C4E92">
                            <w:pPr>
                              <w:rPr>
                                <w:szCs w:val="24"/>
                              </w:rPr>
                            </w:pPr>
                            <w:r w:rsidRPr="007E13F8">
                              <w:rPr>
                                <w:szCs w:val="24"/>
                              </w:rPr>
                              <w:t xml:space="preserve">Figure </w:t>
                            </w:r>
                            <w:r w:rsidR="007E13F8">
                              <w:rPr>
                                <w:szCs w:val="24"/>
                              </w:rPr>
                              <w:t>8</w:t>
                            </w:r>
                            <w:r w:rsidRPr="007E13F8">
                              <w:rPr>
                                <w:szCs w:val="24"/>
                              </w:rPr>
                              <w:t>-5 – Different change in thickness measurement techniques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7C4A2F" id="_x0000_s1205" type="#_x0000_t202" style="position:absolute;margin-left:13.75pt;margin-top:6.55pt;width:385.75pt;height:33pt;z-index:2528593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09BEQIAAP8DAAAOAAAAZHJzL2Uyb0RvYy54bWysU8GO2yAQvVfqPyDuje0o6cZWnNU221SV&#10;tttK234AxjhGBYYCiZ1+fQeczUbbW1UOiGFmHjNvHuvbUStyFM5LMDUtZjklwnBopdnX9Mf33bsV&#10;JT4w0zIFRtT0JDy93bx9sx5sJebQg2qFIwhifDXYmvYh2CrLPO+FZn4GVhh0duA0C2i6fdY6NiC6&#10;Vtk8z99nA7jWOuDCe7y9n5x0k/C7TvDwteu8CETVFGsLaXdpb+Kebdas2jtme8nPZbB/qEIzafDR&#10;C9Q9C4wcnPwLSkvuwEMXZhx0Bl0nuUg9YDdF/qqbp55ZkXpBcry90OT/Hyx/PD7Zb46E8QOMOMDU&#10;hLcPwH96YmDbM7MXd87B0AvW4sNFpCwbrK/OqZFqX/kI0gxfoMUhs0OABDR2TkdWsE+C6DiA04V0&#10;MQbC8XKxKst8vqSEo29RlEWeppKx6jnbOh8+CdAkHmrqcKgJnR0ffIjVsOo5JD7mQcl2J5VKhts3&#10;W+XIkaEAdmmlBl6FKUOGmpZLrCNmGYj5SRtaBhSokrqmqzyuSTKRjY+mTSGBSTWdsRJlzvRERiZu&#10;wtiMRLbI3U0ZsyNfDbQnZMzBpEj8QXjowf2mZEA11tT/OjAnKFGfDbJeFotFlG8yFsubORru2tNc&#10;e5jhCFXTQMl03IYk+am1O5xOJxNxL5Wci0aVJT7PPyLK+NpOUS//dvMHAAD//wMAUEsDBBQABgAI&#10;AAAAIQBTG/er3AAAAAgBAAAPAAAAZHJzL2Rvd25yZXYueG1sTI9BT4NAEIXvJv6HzZh4MXah2iLI&#10;0qiJxmtrf8AAUyCys4TdFvrvnZ7sbWbey5vv5ZvZ9upEo+8cG4gXESjiytUdNwb2P5+PL6B8QK6x&#10;d0wGzuRhU9ze5JjVbuItnXahURLCPkMDbQhDprWvWrLoF24gFu3gRotB1rHR9YiThNteL6NorS12&#10;LB9aHOijpep3d7QGDt/Twyqdyq+wT7bP63fsktKdjbm/m99eQQWaw78ZLviCDoUwle7ItVe9gWWy&#10;Eqfcn2JQoidpKt3KyxCDLnJ9XaD4AwAA//8DAFBLAQItABQABgAIAAAAIQC2gziS/gAAAOEBAAAT&#10;AAAAAAAAAAAAAAAAAAAAAABbQ29udGVudF9UeXBlc10ueG1sUEsBAi0AFAAGAAgAAAAhADj9If/W&#10;AAAAlAEAAAsAAAAAAAAAAAAAAAAALwEAAF9yZWxzLy5yZWxzUEsBAi0AFAAGAAgAAAAhAIJ/T0ER&#10;AgAA/wMAAA4AAAAAAAAAAAAAAAAALgIAAGRycy9lMm9Eb2MueG1sUEsBAi0AFAAGAAgAAAAhAFMb&#10;96vcAAAACAEAAA8AAAAAAAAAAAAAAAAAawQAAGRycy9kb3ducmV2LnhtbFBLBQYAAAAABAAEAPMA&#10;AAB0BQAAAAA=&#10;" stroked="f">
                <v:textbox>
                  <w:txbxContent>
                    <w:p w14:paraId="127974A5" w14:textId="53BF1BED" w:rsidR="007C4E92" w:rsidRPr="007E13F8" w:rsidRDefault="007C4E92" w:rsidP="007C4E92">
                      <w:pPr>
                        <w:rPr>
                          <w:szCs w:val="24"/>
                        </w:rPr>
                      </w:pPr>
                      <w:r w:rsidRPr="007E13F8">
                        <w:rPr>
                          <w:szCs w:val="24"/>
                        </w:rPr>
                        <w:t xml:space="preserve">Figure </w:t>
                      </w:r>
                      <w:r w:rsidR="007E13F8">
                        <w:rPr>
                          <w:szCs w:val="24"/>
                        </w:rPr>
                        <w:t>8</w:t>
                      </w:r>
                      <w:r w:rsidRPr="007E13F8">
                        <w:rPr>
                          <w:szCs w:val="24"/>
                        </w:rPr>
                        <w:t>-5 – Different change in thickness measurement techniques</w:t>
                      </w:r>
                    </w:p>
                  </w:txbxContent>
                </v:textbox>
                <w10:wrap type="square" anchorx="margin"/>
              </v:shape>
            </w:pict>
          </mc:Fallback>
        </mc:AlternateContent>
      </w:r>
    </w:p>
    <w:p w14:paraId="2DC4A358" w14:textId="44673872" w:rsidR="007C4E92" w:rsidRPr="00265264" w:rsidRDefault="007C4E92" w:rsidP="007C4E92">
      <w:pPr>
        <w:ind w:left="0"/>
        <w:jc w:val="left"/>
      </w:pPr>
    </w:p>
    <w:p w14:paraId="6BBB2A67" w14:textId="15C6AAC3" w:rsidR="007C4E92" w:rsidRPr="00265264" w:rsidRDefault="007C4E92" w:rsidP="007C4E92">
      <w:pPr>
        <w:ind w:left="0"/>
        <w:jc w:val="left"/>
      </w:pPr>
      <w:r w:rsidRPr="00265264">
        <w:t xml:space="preserve">The change in measured thickness between roll passes can be seen in yellow and this decreases reasonably smoothly. The decrease in thickness for the threshold method, performed using </w:t>
      </w:r>
      <w:proofErr w:type="spellStart"/>
      <w:r w:rsidRPr="00265264">
        <w:t>Matlab</w:t>
      </w:r>
      <w:proofErr w:type="spellEnd"/>
      <w:r w:rsidRPr="00265264">
        <w:t xml:space="preserve"> is shown in blue, with the peak detect method shown in orange. Finally, the threshold method carried out, by replaying the rolling data and averaging the signal can be seen in grey. All three measurement techniques had a sharp decrease for the 5</w:t>
      </w:r>
      <w:r w:rsidRPr="00265264">
        <w:rPr>
          <w:vertAlign w:val="superscript"/>
        </w:rPr>
        <w:t>th</w:t>
      </w:r>
      <w:r w:rsidRPr="00265264">
        <w:t xml:space="preserve"> roll pass, with the threshold method having the largest decrease, followed by the signal averaged threshold method. The peak detect method, does not have much of a dip, but a small sharp reduction, below the measured value can still be seen.</w:t>
      </w:r>
    </w:p>
    <w:p w14:paraId="06569D8B" w14:textId="2E8290EF" w:rsidR="007C4E92" w:rsidRPr="00265264" w:rsidRDefault="007C4E92" w:rsidP="007C4E92">
      <w:pPr>
        <w:ind w:left="0"/>
        <w:jc w:val="left"/>
      </w:pPr>
      <w:r w:rsidRPr="00265264">
        <w:t>The signal averaged method also sharply increases for the 4</w:t>
      </w:r>
      <w:r w:rsidRPr="00265264">
        <w:rPr>
          <w:vertAlign w:val="superscript"/>
        </w:rPr>
        <w:t>th</w:t>
      </w:r>
      <w:r w:rsidRPr="00265264">
        <w:t xml:space="preserve"> roller pass, increasing again for the final roll pass, but not as much as the other threshold method. All three post processing techniques start reasonably close to the measured values, </w:t>
      </w:r>
      <w:r w:rsidR="00E06F23" w:rsidRPr="00265264">
        <w:t>but only</w:t>
      </w:r>
      <w:r w:rsidRPr="00265264">
        <w:t xml:space="preserve"> the peak detect method stays reasonably close to the measured values, for all the rolling passes. The difference between the measured values and the calculated values can be seen in Figure </w:t>
      </w:r>
      <w:r w:rsidR="00E06F23" w:rsidRPr="00265264">
        <w:t>8</w:t>
      </w:r>
      <w:r w:rsidRPr="00265264">
        <w:t>-6.</w:t>
      </w:r>
    </w:p>
    <w:p w14:paraId="43E6952B" w14:textId="0AFE2ED9" w:rsidR="007C4E92" w:rsidRPr="009F0A10" w:rsidRDefault="00E06F23" w:rsidP="007C4E92">
      <w:pPr>
        <w:ind w:left="0"/>
        <w:jc w:val="center"/>
        <w:rPr>
          <w:color w:val="FF0000"/>
        </w:rPr>
      </w:pPr>
      <w:r w:rsidRPr="009F0A10">
        <w:rPr>
          <w:noProof/>
          <w:color w:val="FF0000"/>
        </w:rPr>
        <w:lastRenderedPageBreak/>
        <mc:AlternateContent>
          <mc:Choice Requires="wps">
            <w:drawing>
              <wp:anchor distT="45720" distB="45720" distL="114300" distR="114300" simplePos="0" relativeHeight="252860416" behindDoc="0" locked="0" layoutInCell="1" allowOverlap="1" wp14:anchorId="1CBD7D69" wp14:editId="29E3D014">
                <wp:simplePos x="0" y="0"/>
                <wp:positionH relativeFrom="margin">
                  <wp:posOffset>-71755</wp:posOffset>
                </wp:positionH>
                <wp:positionV relativeFrom="paragraph">
                  <wp:posOffset>2919095</wp:posOffset>
                </wp:positionV>
                <wp:extent cx="5689600" cy="419100"/>
                <wp:effectExtent l="0" t="0" r="6350" b="0"/>
                <wp:wrapSquare wrapText="bothSides"/>
                <wp:docPr id="22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9600" cy="419100"/>
                        </a:xfrm>
                        <a:prstGeom prst="rect">
                          <a:avLst/>
                        </a:prstGeom>
                        <a:solidFill>
                          <a:srgbClr val="FFFFFF"/>
                        </a:solidFill>
                        <a:ln w="9525">
                          <a:noFill/>
                          <a:miter lim="800000"/>
                          <a:headEnd/>
                          <a:tailEnd/>
                        </a:ln>
                      </wps:spPr>
                      <wps:txbx>
                        <w:txbxContent>
                          <w:p w14:paraId="3D8A6B8D" w14:textId="78E69A2F" w:rsidR="007C4E92" w:rsidRPr="00E06F23" w:rsidRDefault="007C4E92" w:rsidP="007C4E92">
                            <w:pPr>
                              <w:rPr>
                                <w:szCs w:val="24"/>
                              </w:rPr>
                            </w:pPr>
                            <w:r w:rsidRPr="00E06F23">
                              <w:rPr>
                                <w:szCs w:val="24"/>
                              </w:rPr>
                              <w:t xml:space="preserve">Figure </w:t>
                            </w:r>
                            <w:r w:rsidR="00184AC4">
                              <w:rPr>
                                <w:szCs w:val="24"/>
                              </w:rPr>
                              <w:t>8</w:t>
                            </w:r>
                            <w:r w:rsidRPr="00E06F23">
                              <w:rPr>
                                <w:szCs w:val="24"/>
                              </w:rPr>
                              <w:t>-6 – Difference between measured values and calculated values of thickness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BD7D69" id="_x0000_s1206" type="#_x0000_t202" style="position:absolute;left:0;text-align:left;margin-left:-5.65pt;margin-top:229.85pt;width:448pt;height:33pt;z-index:2528604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JRVDwIAAP8DAAAOAAAAZHJzL2Uyb0RvYy54bWysU8GO0zAQvSPxD5bvNEnVljbadLV0KUJa&#10;FqSFD3Bsp7FwPMZ2m5SvZ+xkuwVuCB+sGc/4eebN883t0Glyks4rMBUtZjkl0nAQyhwq+u3r/s2a&#10;Eh+YEUyDkRU9S09vt69f3fS2lHNoQQvpCIIYX/a2om0Itswyz1vZMT8DKw0GG3AdC+i6QyYc6xG9&#10;09k8z1dZD05YB1x6j6f3Y5BuE37TSB4+N42XgeiKYm0h7S7tddyz7Q0rD47ZVvGpDPYPVXRMGXz0&#10;AnXPAiNHp/6C6hR34KEJMw5dBk2juEw9YDdF/kc3Ty2zMvWC5Hh7ocn/P1j+eHqyXxwJwzsYcICp&#10;CW8fgH/3xMCuZeYg75yDvpVM4MNFpCzrrS+nq5FqX/oIUvefQOCQ2TFAAhoa10VWsE+C6DiA84V0&#10;OQTC8XC5Wm9WOYY4xhbFpkA7PsHK59vW+fBBQkeiUVGHQ03o7PTgw5j6nBIf86CV2Cutk+MO9U47&#10;cmIogH1aE/pvadqQvqKb5XyZkA3E+0kbnQooUK26iq7zuEbJRDbeG5FSAlN6tLFobSZ6IiMjN2Go&#10;B6IEcrdOtyNfNYgzMuZgVCT+IDRacD8p6VGNFfU/jsxJSvRHg6xvisUiyjc5i+XbOTruOlJfR5jh&#10;CFXRQMlo7kKSfCTEwB1Op1GJuJdKpqJRZYn66UdEGV/7Kevl325/AQAA//8DAFBLAwQUAAYACAAA&#10;ACEABvMtaOAAAAALAQAADwAAAGRycy9kb3ducmV2LnhtbEyPwW6DMAyG75P2DpEn7TK1gQ4KpYRq&#10;m7Rp13Z9AAMpoBIHkbTQt593Wm+2/On39+e72fTiqkfXWVIQLgMQmipbd9QoOP58LlIQziPV2FvS&#10;Cm7awa54fMgxq+1Ee309+EZwCLkMFbTeD5mUrmq1Qbe0gya+nexo0PM6NrIeceJw08tVEKylwY74&#10;Q4uD/mh1dT5cjILT9/QSb6byyx+TfbR+xy4p7U2p56f5bQvC69n/w/Cnz+pQsFNpL1Q70StYhOEr&#10;owqieJOAYCJNIx5KBfEqTkAWubzvUPwCAAD//wMAUEsBAi0AFAAGAAgAAAAhALaDOJL+AAAA4QEA&#10;ABMAAAAAAAAAAAAAAAAAAAAAAFtDb250ZW50X1R5cGVzXS54bWxQSwECLQAUAAYACAAAACEAOP0h&#10;/9YAAACUAQAACwAAAAAAAAAAAAAAAAAvAQAAX3JlbHMvLnJlbHNQSwECLQAUAAYACAAAACEAQrCU&#10;VQ8CAAD/AwAADgAAAAAAAAAAAAAAAAAuAgAAZHJzL2Uyb0RvYy54bWxQSwECLQAUAAYACAAAACEA&#10;BvMtaOAAAAALAQAADwAAAAAAAAAAAAAAAABpBAAAZHJzL2Rvd25yZXYueG1sUEsFBgAAAAAEAAQA&#10;8wAAAHYFAAAAAA==&#10;" stroked="f">
                <v:textbox>
                  <w:txbxContent>
                    <w:p w14:paraId="3D8A6B8D" w14:textId="78E69A2F" w:rsidR="007C4E92" w:rsidRPr="00E06F23" w:rsidRDefault="007C4E92" w:rsidP="007C4E92">
                      <w:pPr>
                        <w:rPr>
                          <w:szCs w:val="24"/>
                        </w:rPr>
                      </w:pPr>
                      <w:r w:rsidRPr="00E06F23">
                        <w:rPr>
                          <w:szCs w:val="24"/>
                        </w:rPr>
                        <w:t xml:space="preserve">Figure </w:t>
                      </w:r>
                      <w:r w:rsidR="00184AC4">
                        <w:rPr>
                          <w:szCs w:val="24"/>
                        </w:rPr>
                        <w:t>8</w:t>
                      </w:r>
                      <w:r w:rsidRPr="00E06F23">
                        <w:rPr>
                          <w:szCs w:val="24"/>
                        </w:rPr>
                        <w:t>-6 – Difference between measured values and calculated values of thickness</w:t>
                      </w:r>
                    </w:p>
                  </w:txbxContent>
                </v:textbox>
                <w10:wrap type="square" anchorx="margin"/>
              </v:shape>
            </w:pict>
          </mc:Fallback>
        </mc:AlternateContent>
      </w:r>
      <w:r w:rsidR="007C4E92" w:rsidRPr="009F0A10">
        <w:rPr>
          <w:noProof/>
          <w:color w:val="FF0000"/>
        </w:rPr>
        <w:drawing>
          <wp:inline distT="0" distB="0" distL="0" distR="0" wp14:anchorId="4550E486" wp14:editId="4B5BD314">
            <wp:extent cx="4566285" cy="2743200"/>
            <wp:effectExtent l="0" t="0" r="5715" b="0"/>
            <wp:docPr id="2248" name="Picture 2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566285" cy="2743200"/>
                    </a:xfrm>
                    <a:prstGeom prst="rect">
                      <a:avLst/>
                    </a:prstGeom>
                    <a:noFill/>
                  </pic:spPr>
                </pic:pic>
              </a:graphicData>
            </a:graphic>
          </wp:inline>
        </w:drawing>
      </w:r>
    </w:p>
    <w:p w14:paraId="05125F42" w14:textId="77777777" w:rsidR="007C4E92" w:rsidRPr="009F0A10" w:rsidRDefault="007C4E92" w:rsidP="007C4E92">
      <w:pPr>
        <w:ind w:left="0"/>
        <w:jc w:val="left"/>
        <w:rPr>
          <w:color w:val="FF0000"/>
        </w:rPr>
      </w:pPr>
    </w:p>
    <w:p w14:paraId="2CDD23E5" w14:textId="77777777" w:rsidR="007C4E92" w:rsidRPr="000F38F0" w:rsidRDefault="007C4E92" w:rsidP="007C4E92">
      <w:pPr>
        <w:ind w:left="0"/>
        <w:jc w:val="left"/>
      </w:pPr>
      <w:r w:rsidRPr="000F38F0">
        <w:t>This shows that the peak detect method gives a value of thickness which is very close to the measured thickness, with both threshold methods deviating more than 0.05 mm from the measured values.</w:t>
      </w:r>
    </w:p>
    <w:p w14:paraId="3AB6D585" w14:textId="77777777" w:rsidR="007C4E92" w:rsidRPr="009F0A10" w:rsidRDefault="007C4E92" w:rsidP="007C4E92">
      <w:pPr>
        <w:spacing w:before="0"/>
        <w:ind w:left="0"/>
        <w:jc w:val="left"/>
        <w:rPr>
          <w:color w:val="FF0000"/>
        </w:rPr>
      </w:pPr>
      <w:r w:rsidRPr="009F0A10">
        <w:rPr>
          <w:color w:val="FF0000"/>
        </w:rPr>
        <w:br w:type="page"/>
      </w:r>
    </w:p>
    <w:p w14:paraId="132A142E" w14:textId="77777777" w:rsidR="007C4E92" w:rsidRPr="000F38F0" w:rsidRDefault="007C4E92" w:rsidP="007C4E92">
      <w:pPr>
        <w:pStyle w:val="Heading3"/>
      </w:pPr>
      <w:bookmarkStart w:id="339" w:name="_Toc71465090"/>
      <w:bookmarkStart w:id="340" w:name="_Toc101545025"/>
      <w:bookmarkStart w:id="341" w:name="_Toc101630065"/>
      <w:bookmarkStart w:id="342" w:name="_Toc118382557"/>
      <w:r w:rsidRPr="000F38F0">
        <w:lastRenderedPageBreak/>
        <w:t>Rolling Data – Overall thickness</w:t>
      </w:r>
      <w:bookmarkEnd w:id="339"/>
      <w:bookmarkEnd w:id="340"/>
      <w:bookmarkEnd w:id="341"/>
      <w:bookmarkEnd w:id="342"/>
    </w:p>
    <w:p w14:paraId="5054D96A" w14:textId="1BE81D19" w:rsidR="007C4E92" w:rsidRPr="000F38F0" w:rsidRDefault="007C4E92" w:rsidP="007C4E92">
      <w:pPr>
        <w:ind w:left="0"/>
      </w:pPr>
      <w:r w:rsidRPr="000F38F0">
        <w:t xml:space="preserve">The water coupled data discussed in </w:t>
      </w:r>
      <w:r w:rsidR="00E06F23" w:rsidRPr="000F38F0">
        <w:t>Chapter 6</w:t>
      </w:r>
      <w:r w:rsidR="000F38F0" w:rsidRPr="000F38F0">
        <w:t>, Section 6.6,</w:t>
      </w:r>
      <w:r w:rsidRPr="000F38F0">
        <w:t xml:space="preserve"> was gained by using </w:t>
      </w:r>
      <w:proofErr w:type="spellStart"/>
      <w:r w:rsidRPr="000F38F0">
        <w:t>Labview</w:t>
      </w:r>
      <w:proofErr w:type="spellEnd"/>
      <w:r w:rsidRPr="000F38F0">
        <w:t xml:space="preserve"> to average the A scans, whilst replaying the rolling data and then using the threshold method to determine the strip thickness. </w:t>
      </w:r>
      <w:proofErr w:type="spellStart"/>
      <w:r w:rsidRPr="000F38F0">
        <w:t>Matlab</w:t>
      </w:r>
      <w:proofErr w:type="spellEnd"/>
      <w:r w:rsidRPr="000F38F0">
        <w:t xml:space="preserve"> was also used, using all the captures after rolling, finding the thickness values for each </w:t>
      </w:r>
      <w:proofErr w:type="gramStart"/>
      <w:r w:rsidRPr="000F38F0">
        <w:t>capture</w:t>
      </w:r>
      <w:proofErr w:type="gramEnd"/>
      <w:r w:rsidRPr="000F38F0">
        <w:t xml:space="preserve"> and then averaging the strip thickness.</w:t>
      </w:r>
    </w:p>
    <w:p w14:paraId="622593E5" w14:textId="19AED176" w:rsidR="007C4E92" w:rsidRPr="000F38F0" w:rsidRDefault="007C4E92" w:rsidP="007C4E92">
      <w:pPr>
        <w:ind w:left="0"/>
      </w:pPr>
      <w:r w:rsidRPr="000F38F0">
        <w:t xml:space="preserve">The response of all the A-scans from one roller pass, for the water shoe coupled rolling data can be seen in Figure </w:t>
      </w:r>
      <w:r w:rsidR="00E06F23" w:rsidRPr="000F38F0">
        <w:t>8</w:t>
      </w:r>
      <w:r w:rsidRPr="000F38F0">
        <w:t>-7.</w:t>
      </w:r>
    </w:p>
    <w:p w14:paraId="56A7909B" w14:textId="77777777" w:rsidR="007C4E92" w:rsidRPr="009F0A10" w:rsidRDefault="007C4E92" w:rsidP="007C4E92">
      <w:pPr>
        <w:ind w:left="0"/>
        <w:jc w:val="center"/>
        <w:rPr>
          <w:color w:val="FF0000"/>
        </w:rPr>
      </w:pPr>
      <w:r w:rsidRPr="009F0A10">
        <w:rPr>
          <w:noProof/>
          <w:color w:val="FF0000"/>
        </w:rPr>
        <mc:AlternateContent>
          <mc:Choice Requires="wps">
            <w:drawing>
              <wp:anchor distT="45720" distB="45720" distL="114300" distR="114300" simplePos="0" relativeHeight="252849152" behindDoc="0" locked="0" layoutInCell="1" allowOverlap="1" wp14:anchorId="67702D02" wp14:editId="7A2699D8">
                <wp:simplePos x="0" y="0"/>
                <wp:positionH relativeFrom="margin">
                  <wp:posOffset>675640</wp:posOffset>
                </wp:positionH>
                <wp:positionV relativeFrom="paragraph">
                  <wp:posOffset>3469005</wp:posOffset>
                </wp:positionV>
                <wp:extent cx="4435475" cy="381000"/>
                <wp:effectExtent l="0" t="0" r="3175" b="0"/>
                <wp:wrapSquare wrapText="bothSides"/>
                <wp:docPr id="22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5475" cy="381000"/>
                        </a:xfrm>
                        <a:prstGeom prst="rect">
                          <a:avLst/>
                        </a:prstGeom>
                        <a:solidFill>
                          <a:srgbClr val="FFFFFF"/>
                        </a:solidFill>
                        <a:ln w="9525">
                          <a:noFill/>
                          <a:miter lim="800000"/>
                          <a:headEnd/>
                          <a:tailEnd/>
                        </a:ln>
                      </wps:spPr>
                      <wps:txbx>
                        <w:txbxContent>
                          <w:p w14:paraId="5B2AF467" w14:textId="7C8D3B53" w:rsidR="007C4E92" w:rsidRPr="00E06F23" w:rsidRDefault="007C4E92" w:rsidP="007C4E92">
                            <w:pPr>
                              <w:jc w:val="left"/>
                              <w:rPr>
                                <w:szCs w:val="24"/>
                              </w:rPr>
                            </w:pPr>
                            <w:r w:rsidRPr="00E06F23">
                              <w:rPr>
                                <w:szCs w:val="24"/>
                              </w:rPr>
                              <w:t xml:space="preserve">Figure </w:t>
                            </w:r>
                            <w:r w:rsidR="00E06F23">
                              <w:rPr>
                                <w:szCs w:val="24"/>
                              </w:rPr>
                              <w:t>8</w:t>
                            </w:r>
                            <w:r w:rsidRPr="00E06F23">
                              <w:rPr>
                                <w:szCs w:val="24"/>
                              </w:rPr>
                              <w:t>-7 – A-scans of all captures taken during a roll pass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702D02" id="_x0000_s1207" type="#_x0000_t202" style="position:absolute;left:0;text-align:left;margin-left:53.2pt;margin-top:273.15pt;width:349.25pt;height:30pt;z-index:2528491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QpaFAIAAP8DAAAOAAAAZHJzL2Uyb0RvYy54bWysU8tu2zAQvBfoPxC815Idu3EEy0Hq1EWB&#10;9AGk/YAVRVlEKS5L0pbcr8+SchwjvRXVgeBql8PZ2eHqdug0O0jnFZqSTyc5Z9IIrJXZlfznj+27&#10;JWc+gKlBo5ElP0rPb9dv36x6W8gZtqhr6RiBGF/0tuRtCLbIMi9a2YGfoJWGkg26DgKFbpfVDnpC&#10;73Q2y/P3WY+utg6F9J7+3o9Jvk74TSNF+NY0XgamS07cQlpdWqu4ZusVFDsHtlXiRAP+gUUHytCl&#10;Z6h7CMD2Tv0F1Snh0GMTJgK7DJtGCZl6oG6m+atuHluwMvVC4nh7lsn/P1jx9fBovzsWhg840ABT&#10;E94+oPjlmcFNC2Yn75zDvpVQ08XTKFnWW1+cjkapfeEjSNV/wZqGDPuACWhoXBdVoT4ZodMAjmfR&#10;5RCYoJ/z+dVifr3gTFDuajnN8zSVDIrn09b58Elix+Km5I6GmtDh8OBDZAPFc0m8zKNW9VZpnQK3&#10;qzbasQOQAbbpSw28KtOG9SW/WcwWCdlgPJ+80alABtWqK/mSqI3koIhqfDR1Kgmg9LgnJtqc5ImK&#10;jNqEoRqYqkm7ZVIv6lVhfSTFHI6OpBdEmxbdH856cmPJ/e89OMmZ/mxI9ZvpfB7tm4L54npGgbvM&#10;VJcZMIKgSh44G7ebkCwfBTF4R9NpVBLuhcmJNLks6Xl6EdHGl3Gqenm36ycAAAD//wMAUEsDBBQA&#10;BgAIAAAAIQCtNpvY3gAAAAsBAAAPAAAAZHJzL2Rvd25yZXYueG1sTI/BTsMwDIbvSLxDZCQuiCVA&#10;l22l6QRIIK4bewC3ydqKxqmabO3eHnOC429/+v252M6+F2c3xi6QgYeFAuGoDrajxsDh6/1+DSIm&#10;JIt9IGfg4iJsy+urAnMbJtq58z41gkso5migTWnIpYx16zzGRRgc8e4YRo+J49hIO+LE5b6Xj0pp&#10;6bEjvtDi4N5aV3/vT97A8XO6W26m6iMdVrtMv2K3qsLFmNub+eUZRHJz+oPhV5/VoWSnKpzIRtFz&#10;Vjpj1MAy008gmFirbAOiMqAVT2RZyP8/lD8AAAD//wMAUEsBAi0AFAAGAAgAAAAhALaDOJL+AAAA&#10;4QEAABMAAAAAAAAAAAAAAAAAAAAAAFtDb250ZW50X1R5cGVzXS54bWxQSwECLQAUAAYACAAAACEA&#10;OP0h/9YAAACUAQAACwAAAAAAAAAAAAAAAAAvAQAAX3JlbHMvLnJlbHNQSwECLQAUAAYACAAAACEA&#10;BZkKWhQCAAD/AwAADgAAAAAAAAAAAAAAAAAuAgAAZHJzL2Uyb0RvYy54bWxQSwECLQAUAAYACAAA&#10;ACEArTab2N4AAAALAQAADwAAAAAAAAAAAAAAAABuBAAAZHJzL2Rvd25yZXYueG1sUEsFBgAAAAAE&#10;AAQA8wAAAHkFAAAAAA==&#10;" stroked="f">
                <v:textbox>
                  <w:txbxContent>
                    <w:p w14:paraId="5B2AF467" w14:textId="7C8D3B53" w:rsidR="007C4E92" w:rsidRPr="00E06F23" w:rsidRDefault="007C4E92" w:rsidP="007C4E92">
                      <w:pPr>
                        <w:jc w:val="left"/>
                        <w:rPr>
                          <w:szCs w:val="24"/>
                        </w:rPr>
                      </w:pPr>
                      <w:r w:rsidRPr="00E06F23">
                        <w:rPr>
                          <w:szCs w:val="24"/>
                        </w:rPr>
                        <w:t xml:space="preserve">Figure </w:t>
                      </w:r>
                      <w:r w:rsidR="00E06F23">
                        <w:rPr>
                          <w:szCs w:val="24"/>
                        </w:rPr>
                        <w:t>8</w:t>
                      </w:r>
                      <w:r w:rsidRPr="00E06F23">
                        <w:rPr>
                          <w:szCs w:val="24"/>
                        </w:rPr>
                        <w:t>-7 – A-scans of all captures taken during a roll pass</w:t>
                      </w:r>
                    </w:p>
                  </w:txbxContent>
                </v:textbox>
                <w10:wrap type="square" anchorx="margin"/>
              </v:shape>
            </w:pict>
          </mc:Fallback>
        </mc:AlternateContent>
      </w:r>
      <w:r w:rsidRPr="009F0A10">
        <w:rPr>
          <w:noProof/>
          <w:color w:val="FF0000"/>
        </w:rPr>
        <w:drawing>
          <wp:inline distT="0" distB="0" distL="0" distR="0" wp14:anchorId="7FD67874" wp14:editId="61D7F95E">
            <wp:extent cx="4061460" cy="3329940"/>
            <wp:effectExtent l="0" t="0" r="0" b="3810"/>
            <wp:docPr id="2249" name="Picture 2249" descr="A close up of a mans 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A close up of a mans face&#10;&#10;Description automatically generated"/>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061460" cy="3329940"/>
                    </a:xfrm>
                    <a:prstGeom prst="rect">
                      <a:avLst/>
                    </a:prstGeom>
                    <a:noFill/>
                    <a:ln>
                      <a:noFill/>
                    </a:ln>
                  </pic:spPr>
                </pic:pic>
              </a:graphicData>
            </a:graphic>
          </wp:inline>
        </w:drawing>
      </w:r>
    </w:p>
    <w:p w14:paraId="75637108" w14:textId="77777777" w:rsidR="007C4E92" w:rsidRPr="009F0A10" w:rsidRDefault="007C4E92" w:rsidP="007C4E92">
      <w:pPr>
        <w:ind w:left="0"/>
        <w:rPr>
          <w:color w:val="FF0000"/>
        </w:rPr>
      </w:pPr>
    </w:p>
    <w:p w14:paraId="02F4413D" w14:textId="77777777" w:rsidR="007C4E92" w:rsidRPr="009F0A10" w:rsidRDefault="007C4E92" w:rsidP="007C4E92">
      <w:pPr>
        <w:ind w:left="0"/>
        <w:rPr>
          <w:color w:val="FF0000"/>
        </w:rPr>
      </w:pPr>
    </w:p>
    <w:p w14:paraId="6F77620D" w14:textId="59C29FBC" w:rsidR="007C4E92" w:rsidRPr="000F38F0" w:rsidRDefault="007C4E92" w:rsidP="007C4E92">
      <w:pPr>
        <w:ind w:left="0"/>
      </w:pPr>
      <w:r w:rsidRPr="000F38F0">
        <w:t xml:space="preserve">The B-scan of this data shows the shift in the response from the near and far side of the strip. This can be seen in Figure </w:t>
      </w:r>
      <w:r w:rsidR="00E06F23" w:rsidRPr="000F38F0">
        <w:t>8</w:t>
      </w:r>
      <w:r w:rsidRPr="000F38F0">
        <w:t>-8</w:t>
      </w:r>
      <w:r w:rsidR="00673310">
        <w:t xml:space="preserve"> with yellow on the B scan indicating high energy responses</w:t>
      </w:r>
      <w:r w:rsidRPr="000F38F0">
        <w:t>.</w:t>
      </w:r>
    </w:p>
    <w:p w14:paraId="51F982F6" w14:textId="77777777" w:rsidR="007C4E92" w:rsidRPr="009F0A10" w:rsidRDefault="007C4E92" w:rsidP="007C4E92">
      <w:pPr>
        <w:ind w:left="0"/>
        <w:jc w:val="center"/>
        <w:rPr>
          <w:color w:val="FF0000"/>
        </w:rPr>
      </w:pPr>
    </w:p>
    <w:p w14:paraId="6C21FA0C" w14:textId="77777777" w:rsidR="007C4E92" w:rsidRPr="009F0A10" w:rsidRDefault="007C4E92" w:rsidP="007C4E92">
      <w:pPr>
        <w:ind w:left="0"/>
        <w:jc w:val="center"/>
        <w:rPr>
          <w:color w:val="FF0000"/>
        </w:rPr>
      </w:pPr>
      <w:r w:rsidRPr="009F0A10">
        <w:rPr>
          <w:noProof/>
          <w:color w:val="FF0000"/>
        </w:rPr>
        <w:lastRenderedPageBreak/>
        <mc:AlternateContent>
          <mc:Choice Requires="wps">
            <w:drawing>
              <wp:anchor distT="45720" distB="45720" distL="114300" distR="114300" simplePos="0" relativeHeight="252850176" behindDoc="0" locked="0" layoutInCell="1" allowOverlap="1" wp14:anchorId="35867579" wp14:editId="06743AA7">
                <wp:simplePos x="0" y="0"/>
                <wp:positionH relativeFrom="margin">
                  <wp:posOffset>874395</wp:posOffset>
                </wp:positionH>
                <wp:positionV relativeFrom="paragraph">
                  <wp:posOffset>3117850</wp:posOffset>
                </wp:positionV>
                <wp:extent cx="4323715" cy="381000"/>
                <wp:effectExtent l="0" t="0" r="635" b="0"/>
                <wp:wrapSquare wrapText="bothSides"/>
                <wp:docPr id="22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23715" cy="381000"/>
                        </a:xfrm>
                        <a:prstGeom prst="rect">
                          <a:avLst/>
                        </a:prstGeom>
                        <a:solidFill>
                          <a:srgbClr val="FFFFFF"/>
                        </a:solidFill>
                        <a:ln w="9525">
                          <a:noFill/>
                          <a:miter lim="800000"/>
                          <a:headEnd/>
                          <a:tailEnd/>
                        </a:ln>
                      </wps:spPr>
                      <wps:txbx>
                        <w:txbxContent>
                          <w:p w14:paraId="00D125F9" w14:textId="2FAD0E23" w:rsidR="007C4E92" w:rsidRPr="00673310" w:rsidRDefault="007C4E92" w:rsidP="007C4E92">
                            <w:pPr>
                              <w:jc w:val="left"/>
                              <w:rPr>
                                <w:szCs w:val="24"/>
                              </w:rPr>
                            </w:pPr>
                            <w:r w:rsidRPr="00673310">
                              <w:rPr>
                                <w:szCs w:val="24"/>
                              </w:rPr>
                              <w:t xml:space="preserve">Figure </w:t>
                            </w:r>
                            <w:r w:rsidR="00E06F23" w:rsidRPr="00673310">
                              <w:rPr>
                                <w:szCs w:val="24"/>
                              </w:rPr>
                              <w:t>8</w:t>
                            </w:r>
                            <w:r w:rsidRPr="00673310">
                              <w:rPr>
                                <w:szCs w:val="24"/>
                              </w:rPr>
                              <w:t>-8 – B-scan of all captures taken during a roll pass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867579" id="_x0000_s1208" type="#_x0000_t202" style="position:absolute;left:0;text-align:left;margin-left:68.85pt;margin-top:245.5pt;width:340.45pt;height:30pt;z-index:2528501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8sRPFAIAAP8DAAAOAAAAZHJzL2Uyb0RvYy54bWysU8tu2zAQvBfoPxC813rYbhzBcpA6dVEg&#10;fQBpP4AiKYsoxWVJ2lL69VlSjmOkt6I6EFwtOTs7O1zfjL0mR+m8AlPTYpZTIg0Hocy+pj9/7N6t&#10;KPGBGcE0GFnTR+npzebtm/VgK1lCB1pIRxDE+GqwNe1CsFWWed7JnvkZWGkw2YLrWcDQ7TPh2IDo&#10;vc7KPH+fDeCEdcCl9/j3bkrSTcJvW8nDt7b1MhBdU+QW0urS2sQ126xZtXfMdoqfaLB/YNEzZbDo&#10;GeqOBUYOTv0F1SvuwEMbZhz6DNpWcZl6wG6K/FU3Dx2zMvWC4nh7lsn/P1j+9fhgvzsSxg8w4gBT&#10;E97eA//liYFtx8xe3joHQyeZwMJFlCwbrK9OV6PUvvIRpBm+gMAhs0OABDS2ro+qYJ8E0XEAj2fR&#10;5RgIx5+LeTm/KpaUcMzNV0Wep6lkrHq+bZ0PnyT0JG5q6nCoCZ0d732IbFj1fCQW86CV2CmtU+D2&#10;zVY7cmRogF36UgOvjmlDhppeL8tlQjYQ7ydv9CqgQbXqa7pCahM5VkU1PhqRjgSm9LRHJtqc5ImK&#10;TNqEsRmJEqjdqozFo14NiEdUzMHkSHxBuOnA/aFkQDfW1P8+MCcp0Z8Nqn5dLBbRvilYLK9KDNxl&#10;prnMMMMRqqaBkmm7DcnyURADtzidViXhXpicSKPLkp6nFxFtfBmnUy/vdvMEAAD//wMAUEsDBBQA&#10;BgAIAAAAIQBK1S0Y3wAAAAsBAAAPAAAAZHJzL2Rvd25yZXYueG1sTI/NTsMwEITvSLyDtUhcEHUC&#10;zU9DnAqQQFxb+gBOvE0i4nUUu0369iwnepzZT7Mz5Xaxgzjj5HtHCuJVBAKpcaanVsHh++MxB+GD&#10;JqMHR6jggh621e1NqQvjZtrheR9awSHkC62gC2EspPRNh1b7lRuR+HZ0k9WB5dRKM+mZw+0gn6Io&#10;lVb3xB86PeJ7h83P/mQVHL/mh2Qz15/hkO3W6Zvus9pdlLq/W15fQARcwj8Mf/W5OlTcqXYnMl4M&#10;rJ+zjFEF603Mo5jI4zwFUStIEnZkVcrrDdUvAAAA//8DAFBLAQItABQABgAIAAAAIQC2gziS/gAA&#10;AOEBAAATAAAAAAAAAAAAAAAAAAAAAABbQ29udGVudF9UeXBlc10ueG1sUEsBAi0AFAAGAAgAAAAh&#10;ADj9If/WAAAAlAEAAAsAAAAAAAAAAAAAAAAALwEAAF9yZWxzLy5yZWxzUEsBAi0AFAAGAAgAAAAh&#10;ANryxE8UAgAA/wMAAA4AAAAAAAAAAAAAAAAALgIAAGRycy9lMm9Eb2MueG1sUEsBAi0AFAAGAAgA&#10;AAAhAErVLRjfAAAACwEAAA8AAAAAAAAAAAAAAAAAbgQAAGRycy9kb3ducmV2LnhtbFBLBQYAAAAA&#10;BAAEAPMAAAB6BQAAAAA=&#10;" stroked="f">
                <v:textbox>
                  <w:txbxContent>
                    <w:p w14:paraId="00D125F9" w14:textId="2FAD0E23" w:rsidR="007C4E92" w:rsidRPr="00673310" w:rsidRDefault="007C4E92" w:rsidP="007C4E92">
                      <w:pPr>
                        <w:jc w:val="left"/>
                        <w:rPr>
                          <w:szCs w:val="24"/>
                        </w:rPr>
                      </w:pPr>
                      <w:r w:rsidRPr="00673310">
                        <w:rPr>
                          <w:szCs w:val="24"/>
                        </w:rPr>
                        <w:t xml:space="preserve">Figure </w:t>
                      </w:r>
                      <w:r w:rsidR="00E06F23" w:rsidRPr="00673310">
                        <w:rPr>
                          <w:szCs w:val="24"/>
                        </w:rPr>
                        <w:t>8</w:t>
                      </w:r>
                      <w:r w:rsidRPr="00673310">
                        <w:rPr>
                          <w:szCs w:val="24"/>
                        </w:rPr>
                        <w:t>-8 – B-scan of all captures taken during a roll pass</w:t>
                      </w:r>
                    </w:p>
                  </w:txbxContent>
                </v:textbox>
                <w10:wrap type="square" anchorx="margin"/>
              </v:shape>
            </w:pict>
          </mc:Fallback>
        </mc:AlternateContent>
      </w:r>
      <w:r w:rsidRPr="009F0A10">
        <w:rPr>
          <w:noProof/>
          <w:color w:val="FF0000"/>
        </w:rPr>
        <mc:AlternateContent>
          <mc:Choice Requires="wps">
            <w:drawing>
              <wp:anchor distT="0" distB="0" distL="114300" distR="114300" simplePos="0" relativeHeight="252846080" behindDoc="0" locked="0" layoutInCell="1" allowOverlap="1" wp14:anchorId="232EA077" wp14:editId="6AC41DDF">
                <wp:simplePos x="0" y="0"/>
                <wp:positionH relativeFrom="margin">
                  <wp:posOffset>2667000</wp:posOffset>
                </wp:positionH>
                <wp:positionV relativeFrom="paragraph">
                  <wp:posOffset>116205</wp:posOffset>
                </wp:positionV>
                <wp:extent cx="289560" cy="2446020"/>
                <wp:effectExtent l="19050" t="19050" r="15240" b="11430"/>
                <wp:wrapNone/>
                <wp:docPr id="2236" name="Oval 2236"/>
                <wp:cNvGraphicFramePr/>
                <a:graphic xmlns:a="http://schemas.openxmlformats.org/drawingml/2006/main">
                  <a:graphicData uri="http://schemas.microsoft.com/office/word/2010/wordprocessingShape">
                    <wps:wsp>
                      <wps:cNvSpPr/>
                      <wps:spPr>
                        <a:xfrm>
                          <a:off x="0" y="0"/>
                          <a:ext cx="289560" cy="244602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5278667" id="Oval 2236" o:spid="_x0000_s1026" style="position:absolute;margin-left:210pt;margin-top:9.15pt;width:22.8pt;height:192.6pt;z-index:252846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rcKhgIAAGwFAAAOAAAAZHJzL2Uyb0RvYy54bWysVEtvGyEQvlfqf0Dcm127tutYWUdWIleV&#10;osRqUuWMWfAisQwF7LX76zuwD1tN1EPVPbDAzHzDfPO4uT3WmhyE8wpMQUdXOSXCcCiV2RX0x8v6&#10;05wSH5gpmQYjCnoSnt4uP364aexCjKECXQpHEMT4RWMLWoVgF1nmeSVq5q/ACoNCCa5mAY9ul5WO&#10;NYhe62yc57OsAVdaB1x4j7f3rZAuE76UgocnKb0IRBcU3xbS6tK6jWu2vGGLnWO2Urx7BvuHV9RM&#10;GXQ6QN2zwMjeqTdQteIOPMhwxaHOQErFRYoBoxnlf0TzXDErUixIjrcDTf7/wfLHw7PdOKShsX7h&#10;cRujOEpXxz++jxwTWaeBLHEMhOPleH49nSGlHEXjyWSWjxOb2dnaOh++CqhJ3BRUaK2sj/GwBTs8&#10;+IBOUbvXitcG1krrlBNtSFPQz/NRnicLD1qVURr1vNtt77QjB4ZpXa9z/GImEe1CDU/a4OU5sLQL&#10;Jy0ihjbfhSSqjKG0HmLNiQGWcS5MGLWiipWi9Ta9dNZbJNcJMCJLfOWA3QH0mi1Ij92+udOPpiKV&#10;7GDchf4348EieQYTBuNaGXDvRaYxqs5zq9+T1FITWdpCedo44qBtGG/5WmESH5gPG+awQzDx2PXh&#10;CRepATMF3Y6SCtyv9+6jPhYuSilpsOMK6n/umROU6G8GS/p6NJnEFk2HyfQL1hNxl5LtpcTs6zvA&#10;7I9wvlietlE/6H4rHdSvOBxW0SuKmOHou6A8uP5wF9pJgOOFi9UqqWFbWhYezLPlETyyGiv05fjK&#10;nO0qOWAPPELfnW+qudWNlgZW+wBSpVI/89rxjS2dCqcbP3FmXJ6T1nlILn8DAAD//wMAUEsDBBQA&#10;BgAIAAAAIQCTZLFQ3QAAAAoBAAAPAAAAZHJzL2Rvd25yZXYueG1sTI9NT8MwDIbvSPyHyEjcWLp1&#10;q0ZpOvEhhOC2wYGj15im0DhVk23l32NOcLP1vnr8uNpMvldHGmMX2MB8loEiboLtuDXw9vp4tQYV&#10;E7LFPjAZ+KYIm/r8rMLShhNv6bhLrRIIxxINuJSGUuvYOPIYZ2EgluwjjB6TrGOr7YgngfteL7Ks&#10;0B47lgsOB7p31HztDt6AfW+eHq63i2f3mecvTZojdndozOXFdHsDKtGU/srwqy/qUIvTPhzYRtUb&#10;WApeqhKsc1BSWBarAtRehixfga4r/f+F+gcAAP//AwBQSwECLQAUAAYACAAAACEAtoM4kv4AAADh&#10;AQAAEwAAAAAAAAAAAAAAAAAAAAAAW0NvbnRlbnRfVHlwZXNdLnhtbFBLAQItABQABgAIAAAAIQA4&#10;/SH/1gAAAJQBAAALAAAAAAAAAAAAAAAAAC8BAABfcmVscy8ucmVsc1BLAQItABQABgAIAAAAIQBW&#10;BrcKhgIAAGwFAAAOAAAAAAAAAAAAAAAAAC4CAABkcnMvZTJvRG9jLnhtbFBLAQItABQABgAIAAAA&#10;IQCTZLFQ3QAAAAoBAAAPAAAAAAAAAAAAAAAAAOAEAABkcnMvZG93bnJldi54bWxQSwUGAAAAAAQA&#10;BADzAAAA6gUAAAAA&#10;" filled="f" strokecolor="red" strokeweight="3pt">
                <v:stroke joinstyle="miter"/>
                <w10:wrap anchorx="margin"/>
              </v:oval>
            </w:pict>
          </mc:Fallback>
        </mc:AlternateContent>
      </w:r>
      <w:r w:rsidRPr="009F0A10">
        <w:rPr>
          <w:noProof/>
          <w:color w:val="FF0000"/>
        </w:rPr>
        <mc:AlternateContent>
          <mc:Choice Requires="wps">
            <w:drawing>
              <wp:anchor distT="0" distB="0" distL="114300" distR="114300" simplePos="0" relativeHeight="252847104" behindDoc="0" locked="0" layoutInCell="1" allowOverlap="1" wp14:anchorId="6E07B86E" wp14:editId="219CE08F">
                <wp:simplePos x="0" y="0"/>
                <wp:positionH relativeFrom="column">
                  <wp:posOffset>1569720</wp:posOffset>
                </wp:positionH>
                <wp:positionV relativeFrom="paragraph">
                  <wp:posOffset>85725</wp:posOffset>
                </wp:positionV>
                <wp:extent cx="571500" cy="2446020"/>
                <wp:effectExtent l="19050" t="19050" r="19050" b="11430"/>
                <wp:wrapNone/>
                <wp:docPr id="2237" name="Oval 2237"/>
                <wp:cNvGraphicFramePr/>
                <a:graphic xmlns:a="http://schemas.openxmlformats.org/drawingml/2006/main">
                  <a:graphicData uri="http://schemas.microsoft.com/office/word/2010/wordprocessingShape">
                    <wps:wsp>
                      <wps:cNvSpPr/>
                      <wps:spPr>
                        <a:xfrm>
                          <a:off x="0" y="0"/>
                          <a:ext cx="571500" cy="2446020"/>
                        </a:xfrm>
                        <a:prstGeom prst="ellipse">
                          <a:avLst/>
                        </a:prstGeom>
                        <a:noFill/>
                        <a:ln w="38100">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B9CD93C" id="Oval 2237" o:spid="_x0000_s1026" style="position:absolute;margin-left:123.6pt;margin-top:6.75pt;width:45pt;height:192.6pt;z-index:25284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F0khgIAAGwFAAAOAAAAZHJzL2Uyb0RvYy54bWysVE1v2zAMvQ/YfxB0X21n6ceCOkWQIsOA&#10;og3WDj0rshQLkEVNUuJkv36U/JFgLXYYdrElkXzUeyJ5e3doNNkL5xWYkhYXOSXCcKiU2Zb0x8vq&#10;0w0lPjBTMQ1GlPQoPL2bf/xw29qZmEANuhKOIIjxs9aWtA7BzrLM81o0zF+AFQaNElzDAm7dNqsc&#10;axG90dkkz6+yFlxlHXDhPZ7ed0Y6T/hSCh6epPQiEF1SvFtIX5e+m/jN5rdstnXM1or312D/cIuG&#10;KYNJR6h7FhjZOfUGqlHcgQcZLjg0GUipuEgckE2R/8HmuWZWJC4ojrejTP7/wfLH/bNdO5ShtX7m&#10;cRlZHKRr4h/vRw5JrOMoljgEwvHw8rq4zFFSjqbJdHqVT5Ka2SnaOh++CmhIXJRUaK2sj3zYjO0f&#10;fMCk6D14xWMDK6V1ehNtSFvSzzcF5ogmD1pV0Zo2brtZakf2DJ91tVrm6NShnbkhtjaY4kQsrcJR&#10;i4ihzXchiaqQyqTLEGtOjLCMc2FC0ZlqVokuG3I+JRsiEpEEGJEl3nLE7gEGzw5kwO7u3PvHUJFK&#10;dgzuqf8teIxImcGEMbhRBtx7zDSy6jN3/oNInTRRpQ1Ux7UjDrqG8ZavFD7iA/NhzRx2CD48dn14&#10;wo/UgC8F/YqSGtyv986jPxYuWilpseNK6n/umBOU6G8GS/pLMZ3GFk2b6eU11hNx55bNucXsmiXg&#10;6xc4XyxPy+gf9LCUDppXHA6LmBVNzHDMXVIe3LBZhm4S4HjhYrFIbtiWloUH82x5BI+qxgp9Obwy&#10;Z/tKDtgDjzB055tq7nxjpIHFLoBUqdRPuvZ6Y0unwunHT5wZ5/vkdRqS898AAAD//wMAUEsDBBQA&#10;BgAIAAAAIQCS5cbO3wAAAAoBAAAPAAAAZHJzL2Rvd25yZXYueG1sTI/NTsMwEITvSLyDtUhcKuqQ&#10;AG1CnArxc0CcKEhcndjEEfY62E4T3p7tCW67O6PZb+rd4iw76BAHjwIu1xkwjZ1XA/YC3t+eLrbA&#10;YpKopPWoBfzoCLvm9KSWlfIzvurDPvWMQjBWUoBJaaw4j53RTsa1HzWS9umDk4nW0HMV5EzhzvI8&#10;y264kwPSByNHfW9097WfnIBixbPy4RtXk30xH+75sS9DOwtxfrbc3QJLekl/ZjjiEzo0xNT6CVVk&#10;VkB+tcnJSkJxDYwMRXE8tDSU2w3wpub/KzS/AAAA//8DAFBLAQItABQABgAIAAAAIQC2gziS/gAA&#10;AOEBAAATAAAAAAAAAAAAAAAAAAAAAABbQ29udGVudF9UeXBlc10ueG1sUEsBAi0AFAAGAAgAAAAh&#10;ADj9If/WAAAAlAEAAAsAAAAAAAAAAAAAAAAALwEAAF9yZWxzLy5yZWxzUEsBAi0AFAAGAAgAAAAh&#10;ACZ8XSSGAgAAbAUAAA4AAAAAAAAAAAAAAAAALgIAAGRycy9lMm9Eb2MueG1sUEsBAi0AFAAGAAgA&#10;AAAhAJLlxs7fAAAACgEAAA8AAAAAAAAAAAAAAAAA4AQAAGRycy9kb3ducmV2LnhtbFBLBQYAAAAA&#10;BAAEAPMAAADsBQAAAAA=&#10;" filled="f" strokecolor="#ffc000" strokeweight="3pt">
                <v:stroke joinstyle="miter"/>
              </v:oval>
            </w:pict>
          </mc:Fallback>
        </mc:AlternateContent>
      </w:r>
      <w:r w:rsidRPr="009F0A10">
        <w:rPr>
          <w:noProof/>
          <w:color w:val="FF0000"/>
        </w:rPr>
        <w:drawing>
          <wp:inline distT="0" distB="0" distL="0" distR="0" wp14:anchorId="2FB79371" wp14:editId="30A0325D">
            <wp:extent cx="3985260" cy="3063240"/>
            <wp:effectExtent l="0" t="0" r="0" b="3810"/>
            <wp:docPr id="2250" name="Picture 2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pic:cNvPicPr>
                      <a:picLocks noChangeAspect="1" noChangeArrowheads="1"/>
                    </pic:cNvPicPr>
                  </pic:nvPicPr>
                  <pic:blipFill>
                    <a:blip r:embed="rId120">
                      <a:extLst>
                        <a:ext uri="{28A0092B-C50C-407E-A947-70E740481C1C}">
                          <a14:useLocalDpi xmlns:a14="http://schemas.microsoft.com/office/drawing/2010/main" val="0"/>
                        </a:ext>
                      </a:extLst>
                    </a:blip>
                    <a:srcRect l="31642" t="32381" r="32861" b="19165"/>
                    <a:stretch>
                      <a:fillRect/>
                    </a:stretch>
                  </pic:blipFill>
                  <pic:spPr bwMode="auto">
                    <a:xfrm>
                      <a:off x="0" y="0"/>
                      <a:ext cx="3985260" cy="3063240"/>
                    </a:xfrm>
                    <a:prstGeom prst="rect">
                      <a:avLst/>
                    </a:prstGeom>
                    <a:noFill/>
                    <a:ln>
                      <a:noFill/>
                    </a:ln>
                  </pic:spPr>
                </pic:pic>
              </a:graphicData>
            </a:graphic>
          </wp:inline>
        </w:drawing>
      </w:r>
    </w:p>
    <w:p w14:paraId="6E8280AA" w14:textId="77777777" w:rsidR="007C4E92" w:rsidRPr="009F0A10" w:rsidRDefault="007C4E92" w:rsidP="007C4E92">
      <w:pPr>
        <w:ind w:left="0"/>
        <w:rPr>
          <w:color w:val="FF0000"/>
        </w:rPr>
      </w:pPr>
    </w:p>
    <w:p w14:paraId="1F8EDF96" w14:textId="77777777" w:rsidR="007C4E92" w:rsidRPr="009F0A10" w:rsidRDefault="007C4E92" w:rsidP="007C4E92">
      <w:pPr>
        <w:ind w:left="0"/>
        <w:rPr>
          <w:color w:val="FF0000"/>
        </w:rPr>
      </w:pPr>
    </w:p>
    <w:p w14:paraId="472451A3" w14:textId="77777777" w:rsidR="007C4E92" w:rsidRPr="00384389" w:rsidRDefault="007C4E92" w:rsidP="007C4E92">
      <w:pPr>
        <w:ind w:left="0"/>
      </w:pPr>
      <w:r w:rsidRPr="00384389">
        <w:t xml:space="preserve">The return pulse from the near side of the roller is the clearest and one can be seen at approximately 62 </w:t>
      </w:r>
      <w:r w:rsidRPr="00384389">
        <w:rPr>
          <w:rFonts w:eastAsia="Microsoft YaHei"/>
        </w:rPr>
        <w:t>µ</w:t>
      </w:r>
      <w:r w:rsidRPr="00384389">
        <w:t xml:space="preserve">s, highlighted in orange. The response from the far side of the roller is much fainter and can be observed at approximately 69 </w:t>
      </w:r>
      <w:r w:rsidRPr="00384389">
        <w:rPr>
          <w:rFonts w:eastAsia="Microsoft YaHei"/>
        </w:rPr>
        <w:t>µ</w:t>
      </w:r>
      <w:r w:rsidRPr="00384389">
        <w:t xml:space="preserve">s. This is highlighted in red. The shifts in the signal can also be made out and shows when the strip is passing through the metal rollers. </w:t>
      </w:r>
    </w:p>
    <w:p w14:paraId="575CB361" w14:textId="205C6D8C" w:rsidR="007C4E92" w:rsidRPr="00384389" w:rsidRDefault="007C4E92" w:rsidP="007C4E92">
      <w:pPr>
        <w:ind w:left="0"/>
      </w:pPr>
      <w:r w:rsidRPr="00384389">
        <w:t xml:space="preserve">The response focussing on the return pulse from the far side of the roller can be seen in Figure </w:t>
      </w:r>
      <w:r w:rsidR="00142D08" w:rsidRPr="00384389">
        <w:t>8</w:t>
      </w:r>
      <w:r w:rsidRPr="00384389">
        <w:t>-9.</w:t>
      </w:r>
    </w:p>
    <w:p w14:paraId="1A5A6FED" w14:textId="77777777" w:rsidR="007C4E92" w:rsidRPr="009F0A10" w:rsidRDefault="007C4E92" w:rsidP="007C4E92">
      <w:pPr>
        <w:ind w:left="0"/>
        <w:jc w:val="center"/>
        <w:rPr>
          <w:color w:val="FF0000"/>
        </w:rPr>
      </w:pPr>
      <w:r w:rsidRPr="009F0A10">
        <w:rPr>
          <w:noProof/>
          <w:color w:val="FF0000"/>
        </w:rPr>
        <w:lastRenderedPageBreak/>
        <mc:AlternateContent>
          <mc:Choice Requires="wps">
            <w:drawing>
              <wp:anchor distT="45720" distB="45720" distL="114300" distR="114300" simplePos="0" relativeHeight="252851200" behindDoc="0" locked="0" layoutInCell="1" allowOverlap="1" wp14:anchorId="0CB8EB3C" wp14:editId="2D252148">
                <wp:simplePos x="0" y="0"/>
                <wp:positionH relativeFrom="margin">
                  <wp:posOffset>236220</wp:posOffset>
                </wp:positionH>
                <wp:positionV relativeFrom="paragraph">
                  <wp:posOffset>3870960</wp:posOffset>
                </wp:positionV>
                <wp:extent cx="5303520" cy="701040"/>
                <wp:effectExtent l="0" t="0" r="0" b="3810"/>
                <wp:wrapSquare wrapText="bothSides"/>
                <wp:docPr id="22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3520" cy="701040"/>
                        </a:xfrm>
                        <a:prstGeom prst="rect">
                          <a:avLst/>
                        </a:prstGeom>
                        <a:solidFill>
                          <a:srgbClr val="FFFFFF"/>
                        </a:solidFill>
                        <a:ln w="9525">
                          <a:noFill/>
                          <a:miter lim="800000"/>
                          <a:headEnd/>
                          <a:tailEnd/>
                        </a:ln>
                      </wps:spPr>
                      <wps:txbx>
                        <w:txbxContent>
                          <w:p w14:paraId="0D132C01" w14:textId="53E6E70F" w:rsidR="007C4E92" w:rsidRPr="00142D08" w:rsidRDefault="007C4E92" w:rsidP="007C4E92">
                            <w:pPr>
                              <w:jc w:val="center"/>
                              <w:rPr>
                                <w:szCs w:val="24"/>
                              </w:rPr>
                            </w:pPr>
                            <w:r w:rsidRPr="00142D08">
                              <w:rPr>
                                <w:szCs w:val="24"/>
                              </w:rPr>
                              <w:t xml:space="preserve">Figure </w:t>
                            </w:r>
                            <w:r w:rsidR="00142D08">
                              <w:rPr>
                                <w:szCs w:val="24"/>
                              </w:rPr>
                              <w:t>8</w:t>
                            </w:r>
                            <w:r w:rsidRPr="00142D08">
                              <w:rPr>
                                <w:szCs w:val="24"/>
                              </w:rPr>
                              <w:t>-9 – B-scan of all captures taken during a roll pass focused on strip return location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B8EB3C" id="_x0000_s1209" type="#_x0000_t202" style="position:absolute;left:0;text-align:left;margin-left:18.6pt;margin-top:304.8pt;width:417.6pt;height:55.2pt;z-index:2528512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sLMEgIAAP8DAAAOAAAAZHJzL2Uyb0RvYy54bWysk9uO2yAQhu8r9R0Q942dUzdrxVlts01V&#10;aXuQtn0AjHGMihk6kNjbp98BZ7PR9q6qLxB44Gfmm5/1zdAZdlToNdiSTyc5Z8pKqLXdl/znj927&#10;FWc+CFsLA1aV/FF5frN5+2bdu0LNoAVTK2QkYn3Ru5K3Ibgiy7xsVSf8BJyyFGwAOxFoifusRtGT&#10;emeyWZ6/z3rA2iFI5T39vRuDfJP0m0bJ8K1pvArMlJxyC2nENFZxzDZrUexRuFbLUxriH7LohLZ0&#10;6VnqTgTBDqj/kuq0RPDQhImELoOm0VKlGqiaaf6qmodWOJVqITjenTH5/ycrvx4f3HdkYfgAAzUw&#10;FeHdPchfnlnYtsLu1S0i9K0SNV08jciy3vnidDSi9oWPIlX/BWpqsjgESEJDg12kQnUyUqcGPJ6h&#10;qyEwST+X83y+nFFIUuyKICxSVzJRPJ926MMnBR2Lk5IjNTWpi+O9DzEbUTxviZd5MLreaWPSAvfV&#10;1iA7CjLALn2pgFfbjGV9ya+Xs2VSthDPJ290OpBBje5KvsrjN1om0vho67QlCG3GOWVi7AlPJDKy&#10;CUM1MF0Tu9U8no68KqgfiRjC6Eh6QTRpAf9w1pMbS+5/HwQqzsxnS9SvpwvCwkJaLJZXkRdeRqrL&#10;iLCSpEoeOBun25AsH4FYuKXuNDqBe8nklDS5LPE8vYho48t12vXybjdPAAAA//8DAFBLAwQUAAYA&#10;CAAAACEA+ME+994AAAAKAQAADwAAAGRycy9kb3ducmV2LnhtbEyPQU7DMBBF90jcwRokNog6hBK3&#10;aZwKkEBsW3qASTxNosZ2FLtNenuGFSxH/+n/N8V2tr240Bg67zQ8LRIQ5GpvOtdoOHx/PK5AhIjO&#10;YO8dabhSgG15e1NgbvzkdnTZx0ZwiQs5amhjHHIpQ92SxbDwAznOjn60GPkcG2lGnLjc9jJNkkxa&#10;7BwvtDjQe0v1aX+2Go5f08PLeqo+40HtltkbdqryV63v7+bXDYhIc/yD4Vef1aFkp8qfnQmi1/Cs&#10;UiY1ZMk6A8HASqVLEJUGxcMgy0L+f6H8AQAA//8DAFBLAQItABQABgAIAAAAIQC2gziS/gAAAOEB&#10;AAATAAAAAAAAAAAAAAAAAAAAAABbQ29udGVudF9UeXBlc10ueG1sUEsBAi0AFAAGAAgAAAAhADj9&#10;If/WAAAAlAEAAAsAAAAAAAAAAAAAAAAALwEAAF9yZWxzLy5yZWxzUEsBAi0AFAAGAAgAAAAhAI9m&#10;wswSAgAA/wMAAA4AAAAAAAAAAAAAAAAALgIAAGRycy9lMm9Eb2MueG1sUEsBAi0AFAAGAAgAAAAh&#10;APjBPvfeAAAACgEAAA8AAAAAAAAAAAAAAAAAbAQAAGRycy9kb3ducmV2LnhtbFBLBQYAAAAABAAE&#10;APMAAAB3BQAAAAA=&#10;" stroked="f">
                <v:textbox>
                  <w:txbxContent>
                    <w:p w14:paraId="0D132C01" w14:textId="53E6E70F" w:rsidR="007C4E92" w:rsidRPr="00142D08" w:rsidRDefault="007C4E92" w:rsidP="007C4E92">
                      <w:pPr>
                        <w:jc w:val="center"/>
                        <w:rPr>
                          <w:szCs w:val="24"/>
                        </w:rPr>
                      </w:pPr>
                      <w:r w:rsidRPr="00142D08">
                        <w:rPr>
                          <w:szCs w:val="24"/>
                        </w:rPr>
                        <w:t xml:space="preserve">Figure </w:t>
                      </w:r>
                      <w:r w:rsidR="00142D08">
                        <w:rPr>
                          <w:szCs w:val="24"/>
                        </w:rPr>
                        <w:t>8</w:t>
                      </w:r>
                      <w:r w:rsidRPr="00142D08">
                        <w:rPr>
                          <w:szCs w:val="24"/>
                        </w:rPr>
                        <w:t>-9 – B-scan of all captures taken during a roll pass focused on strip return location</w:t>
                      </w:r>
                    </w:p>
                  </w:txbxContent>
                </v:textbox>
                <w10:wrap type="square" anchorx="margin"/>
              </v:shape>
            </w:pict>
          </mc:Fallback>
        </mc:AlternateContent>
      </w:r>
      <w:r w:rsidRPr="009F0A10">
        <w:rPr>
          <w:noProof/>
          <w:color w:val="FF0000"/>
        </w:rPr>
        <mc:AlternateContent>
          <mc:Choice Requires="wps">
            <w:drawing>
              <wp:anchor distT="0" distB="0" distL="114300" distR="114300" simplePos="0" relativeHeight="252848128" behindDoc="0" locked="0" layoutInCell="1" allowOverlap="1" wp14:anchorId="047AA1C0" wp14:editId="0019FF84">
                <wp:simplePos x="0" y="0"/>
                <wp:positionH relativeFrom="column">
                  <wp:posOffset>2209800</wp:posOffset>
                </wp:positionH>
                <wp:positionV relativeFrom="paragraph">
                  <wp:posOffset>843280</wp:posOffset>
                </wp:positionV>
                <wp:extent cx="213360" cy="1798320"/>
                <wp:effectExtent l="19050" t="19050" r="15240" b="11430"/>
                <wp:wrapNone/>
                <wp:docPr id="2239" name="Oval 2239"/>
                <wp:cNvGraphicFramePr/>
                <a:graphic xmlns:a="http://schemas.openxmlformats.org/drawingml/2006/main">
                  <a:graphicData uri="http://schemas.microsoft.com/office/word/2010/wordprocessingShape">
                    <wps:wsp>
                      <wps:cNvSpPr/>
                      <wps:spPr>
                        <a:xfrm>
                          <a:off x="0" y="0"/>
                          <a:ext cx="213360" cy="1798320"/>
                        </a:xfrm>
                        <a:prstGeom prst="ellipse">
                          <a:avLst/>
                        </a:prstGeom>
                        <a:noFill/>
                        <a:ln w="38100">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E52E768" id="Oval 2239" o:spid="_x0000_s1026" style="position:absolute;margin-left:174pt;margin-top:66.4pt;width:16.8pt;height:141.6pt;z-index:25284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AXJhgIAAGwFAAAOAAAAZHJzL2Uyb0RvYy54bWysVE1v2zAMvQ/YfxB0X20n6VdQpwhSZBhQ&#10;tMHaoWdFlmIBsqhJSpzs14+SHSdYix2G+SBTIvkoPpG8u983muyE8wpMSYuLnBJhOFTKbEr643X5&#10;5YYSH5ipmAYjSnoQnt7PPn+6a+1UjKAGXQlHEMT4aWtLWodgp1nmeS0a5i/ACoNKCa5hAbduk1WO&#10;tYje6GyU51dZC66yDrjwHk8fOiWdJXwpBQ/PUnoRiC4p3i2k1aV1HddsdsemG8dsrXh/DfYPt2iY&#10;Mhh0gHpggZGtU++gGsUdeJDhgkOTgZSKi5QDZlPkf2TzUjMrUi5IjrcDTf7/wfKn3YtdOaShtX7q&#10;UYxZ7KVr4h/vR/aJrMNAltgHwvFwVIzHV0gpR1VxfXszHiU2s5O3dT58FdCQKJRUaK2sj/mwKds9&#10;+oBB0fpoFY8NLJXW6U20IW1JxzdFnicPD1pVURvtvNusF9qRHYvPml/ni2PsMzPE1gZDnBJLUjho&#10;ETG0+S4kUVVMpYsQa04MsIxzYULRqWpWiS7aZY5fLBuET1UaPdIuAUZkibccsHuAj7E7mN4+uopU&#10;soNzn/rfnAePFBlMGJwbZcB9lJnGrPrInf2RpI6ayNIaqsPKEQddw3jLlwof8ZH5sGIOOwQfHrs+&#10;POMiNeBLQS9RUoP79dF5tMfCRS0lLXZcSf3PLXOCEv3NYEnfFpNJbNG0mVxeYz0Rd65Zn2vMtlkA&#10;vn6B88XyJEb7oI+idNC84XCYx6ioYoZj7JLy4I6bRegmAY4XLubzZIZtaVl4NC+WR/DIaqzQ1/0b&#10;c7av5IA98ATH7nxXzZ1t9DQw3waQKpX6ideeb2zpVDj9+Ikz43yfrE5DcvYbAAD//wMAUEsDBBQA&#10;BgAIAAAAIQCVtrve3gAAAAsBAAAPAAAAZHJzL2Rvd25yZXYueG1sTI9BT4NAEIXvJv6HzZh4MXah&#10;EEqQpVGTerao9y2MgLKzhF0K/Hunp3qcvJc335fvF9OLM46us6Qg3AQgkCpbd9Qo+Pw4PKYgnNdU&#10;694SKljRwb64vcl1VtuZjngufSN4hFymFbTeD5mUrmrRaLexAxJn33Y02vM5NrIe9czjppfbIEik&#10;0R3xh1YP+Npi9VtORsEuPT58reZHri/zLj68Te+lSWal7u+W5ycQHhd/LcMFn9GhYKaTnah2olcQ&#10;xSm7eA6iLTtwI0rDBMRJQRwmAcgil/8dij8AAAD//wMAUEsBAi0AFAAGAAgAAAAhALaDOJL+AAAA&#10;4QEAABMAAAAAAAAAAAAAAAAAAAAAAFtDb250ZW50X1R5cGVzXS54bWxQSwECLQAUAAYACAAAACEA&#10;OP0h/9YAAACUAQAACwAAAAAAAAAAAAAAAAAvAQAAX3JlbHMvLnJlbHNQSwECLQAUAAYACAAAACEA&#10;GzwFyYYCAABsBQAADgAAAAAAAAAAAAAAAAAuAgAAZHJzL2Uyb0RvYy54bWxQSwECLQAUAAYACAAA&#10;ACEAlba73t4AAAALAQAADwAAAAAAAAAAAAAAAADgBAAAZHJzL2Rvd25yZXYueG1sUEsFBgAAAAAE&#10;AAQA8wAAAOsFAAAAAA==&#10;" filled="f" strokecolor="#0070c0" strokeweight="3pt">
                <v:stroke joinstyle="miter"/>
              </v:oval>
            </w:pict>
          </mc:Fallback>
        </mc:AlternateContent>
      </w:r>
      <w:r w:rsidRPr="009F0A10">
        <w:rPr>
          <w:noProof/>
          <w:color w:val="FF0000"/>
        </w:rPr>
        <w:drawing>
          <wp:inline distT="0" distB="0" distL="0" distR="0" wp14:anchorId="4AFA5AFF" wp14:editId="0181BAB0">
            <wp:extent cx="4442460" cy="3657600"/>
            <wp:effectExtent l="0" t="0" r="0" b="0"/>
            <wp:docPr id="2251" name="Picture 2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121">
                      <a:extLst>
                        <a:ext uri="{28A0092B-C50C-407E-A947-70E740481C1C}">
                          <a14:useLocalDpi xmlns:a14="http://schemas.microsoft.com/office/drawing/2010/main" val="0"/>
                        </a:ext>
                      </a:extLst>
                    </a:blip>
                    <a:srcRect l="15952" t="29303" r="66899" b="20599"/>
                    <a:stretch>
                      <a:fillRect/>
                    </a:stretch>
                  </pic:blipFill>
                  <pic:spPr bwMode="auto">
                    <a:xfrm>
                      <a:off x="0" y="0"/>
                      <a:ext cx="4442460" cy="3657600"/>
                    </a:xfrm>
                    <a:prstGeom prst="rect">
                      <a:avLst/>
                    </a:prstGeom>
                    <a:noFill/>
                    <a:ln>
                      <a:noFill/>
                    </a:ln>
                  </pic:spPr>
                </pic:pic>
              </a:graphicData>
            </a:graphic>
          </wp:inline>
        </w:drawing>
      </w:r>
    </w:p>
    <w:p w14:paraId="1A8488DA" w14:textId="77777777" w:rsidR="007C4E92" w:rsidRPr="00DC2727" w:rsidRDefault="007C4E92" w:rsidP="007C4E92">
      <w:pPr>
        <w:ind w:left="0"/>
      </w:pPr>
      <w:r w:rsidRPr="00DC2727">
        <w:t xml:space="preserve">The response from the far side of the roller can be seen, just before 69 </w:t>
      </w:r>
      <w:r w:rsidRPr="00DC2727">
        <w:rPr>
          <w:rFonts w:eastAsia="Microsoft YaHei"/>
        </w:rPr>
        <w:t>µ</w:t>
      </w:r>
      <w:r w:rsidRPr="00DC2727">
        <w:t xml:space="preserve">s, but there is a faint peak response, highlighted in blue, which is the response from the far side of the strip. </w:t>
      </w:r>
    </w:p>
    <w:p w14:paraId="6982DE0C" w14:textId="79CE9B0F" w:rsidR="007C4E92" w:rsidRPr="00DC2727" w:rsidRDefault="007C4E92" w:rsidP="007C4E92">
      <w:pPr>
        <w:ind w:left="0"/>
      </w:pPr>
      <w:r w:rsidRPr="00DC2727">
        <w:t xml:space="preserve">By taking the value of time from the peaks of the return pulse and using it with the time taken from the peak of the roller far side response the thickness from the first set of rolling data from Chapter </w:t>
      </w:r>
      <w:r w:rsidR="00142D08" w:rsidRPr="00DC2727">
        <w:t>6</w:t>
      </w:r>
      <w:r w:rsidRPr="00DC2727">
        <w:t xml:space="preserve">. This can be seen in Figure </w:t>
      </w:r>
      <w:r w:rsidR="00142D08" w:rsidRPr="00DC2727">
        <w:t>8</w:t>
      </w:r>
      <w:r w:rsidRPr="00DC2727">
        <w:t>-10.</w:t>
      </w:r>
    </w:p>
    <w:p w14:paraId="5C8D5DCE" w14:textId="5CE9E4F4" w:rsidR="007C4E92" w:rsidRPr="009F0A10" w:rsidRDefault="0044586C" w:rsidP="007C4E92">
      <w:pPr>
        <w:ind w:left="0"/>
        <w:jc w:val="center"/>
        <w:rPr>
          <w:color w:val="FF0000"/>
        </w:rPr>
      </w:pPr>
      <w:r w:rsidRPr="009F0A10">
        <w:rPr>
          <w:noProof/>
          <w:color w:val="FF0000"/>
        </w:rPr>
        <w:lastRenderedPageBreak/>
        <w:drawing>
          <wp:inline distT="0" distB="0" distL="0" distR="0" wp14:anchorId="1C79F076" wp14:editId="3BF9FAD7">
            <wp:extent cx="4429125" cy="2628900"/>
            <wp:effectExtent l="0" t="0" r="9525" b="0"/>
            <wp:docPr id="2257" name="Picture 2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2"/>
                    <a:srcRect l="1458" t="1042" r="1644" b="3103"/>
                    <a:stretch/>
                  </pic:blipFill>
                  <pic:spPr bwMode="auto">
                    <a:xfrm>
                      <a:off x="0" y="0"/>
                      <a:ext cx="4429597" cy="2629180"/>
                    </a:xfrm>
                    <a:prstGeom prst="rect">
                      <a:avLst/>
                    </a:prstGeom>
                    <a:ln>
                      <a:noFill/>
                    </a:ln>
                    <a:extLst>
                      <a:ext uri="{53640926-AAD7-44D8-BBD7-CCE9431645EC}">
                        <a14:shadowObscured xmlns:a14="http://schemas.microsoft.com/office/drawing/2010/main"/>
                      </a:ext>
                    </a:extLst>
                  </pic:spPr>
                </pic:pic>
              </a:graphicData>
            </a:graphic>
          </wp:inline>
        </w:drawing>
      </w:r>
    </w:p>
    <w:p w14:paraId="365493CF" w14:textId="46251087" w:rsidR="007C4E92" w:rsidRPr="009F0A10" w:rsidRDefault="00142D08" w:rsidP="007C4E92">
      <w:pPr>
        <w:ind w:left="0"/>
        <w:jc w:val="left"/>
        <w:rPr>
          <w:color w:val="FF0000"/>
        </w:rPr>
      </w:pPr>
      <w:r w:rsidRPr="009F0A10">
        <w:rPr>
          <w:noProof/>
          <w:color w:val="FF0000"/>
        </w:rPr>
        <mc:AlternateContent>
          <mc:Choice Requires="wps">
            <w:drawing>
              <wp:anchor distT="45720" distB="45720" distL="114300" distR="114300" simplePos="0" relativeHeight="252852224" behindDoc="0" locked="0" layoutInCell="1" allowOverlap="1" wp14:anchorId="68E3A171" wp14:editId="25F027A0">
                <wp:simplePos x="0" y="0"/>
                <wp:positionH relativeFrom="margin">
                  <wp:posOffset>102870</wp:posOffset>
                </wp:positionH>
                <wp:positionV relativeFrom="paragraph">
                  <wp:posOffset>11430</wp:posOffset>
                </wp:positionV>
                <wp:extent cx="5229225" cy="381000"/>
                <wp:effectExtent l="0" t="0" r="9525" b="0"/>
                <wp:wrapSquare wrapText="bothSides"/>
                <wp:docPr id="22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29225" cy="381000"/>
                        </a:xfrm>
                        <a:prstGeom prst="rect">
                          <a:avLst/>
                        </a:prstGeom>
                        <a:solidFill>
                          <a:srgbClr val="FFFFFF"/>
                        </a:solidFill>
                        <a:ln w="9525">
                          <a:noFill/>
                          <a:miter lim="800000"/>
                          <a:headEnd/>
                          <a:tailEnd/>
                        </a:ln>
                      </wps:spPr>
                      <wps:txbx>
                        <w:txbxContent>
                          <w:p w14:paraId="19210D8D" w14:textId="0106FD0C" w:rsidR="007C4E92" w:rsidRPr="00142D08" w:rsidRDefault="007C4E92" w:rsidP="007C4E92">
                            <w:pPr>
                              <w:jc w:val="left"/>
                              <w:rPr>
                                <w:szCs w:val="24"/>
                              </w:rPr>
                            </w:pPr>
                            <w:r w:rsidRPr="00142D08">
                              <w:rPr>
                                <w:szCs w:val="24"/>
                              </w:rPr>
                              <w:t xml:space="preserve">Figure </w:t>
                            </w:r>
                            <w:r w:rsidR="00142D08">
                              <w:rPr>
                                <w:szCs w:val="24"/>
                              </w:rPr>
                              <w:t>8</w:t>
                            </w:r>
                            <w:r w:rsidRPr="00142D08">
                              <w:rPr>
                                <w:szCs w:val="24"/>
                              </w:rPr>
                              <w:t>-10 – Peak Detect calculated thickness against measured thickness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E3A171" id="_x0000_s1210" type="#_x0000_t202" style="position:absolute;margin-left:8.1pt;margin-top:.9pt;width:411.75pt;height:30pt;z-index:2528522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7RYEwIAAP8DAAAOAAAAZHJzL2Uyb0RvYy54bWysU9uO0zAQfUfiHyy/06ShhTZqulq6FCEt&#10;F2nhA1zHaSwcjxm7TcrX79jpdqvlDZEHy5PxHJ85c7y6GTrDjgq9Blvx6STnTFkJtbb7iv/8sX2z&#10;4MwHYWthwKqKn5TnN+vXr1a9K1UBLZhaISMQ68veVbwNwZVZ5mWrOuEn4JSlZAPYiUAh7rMaRU/o&#10;ncmKPH+X9YC1Q5DKe/p7Nyb5OuE3jZLhW9N4FZipOHELacW07uKarVei3KNwrZZnGuIfWHRCW7r0&#10;AnUngmAH1H9BdVoieGjCREKXQdNoqVIP1M00f9HNQyucSr2QON5dZPL/D1Z+PT6478jC8AEGGmBq&#10;wrt7kL88s7Bphd2rW0ToWyVqungaJct658tzaZTalz6C7PovUNOQxSFAAhoa7KIq1CcjdBrA6SK6&#10;GgKT9HNeFMuimHMmKfd2Mc3zNJVMlE/VDn34pKBjcVNxpKEmdHG89yGyEeXTkXiZB6PrrTYmBbjf&#10;bQyyoyADbNOXGnhxzFjWV3w5Jx6xykKsT97odCCDGt1VfEHURnKijGp8tHU6EoQ2456YGHuWJyoy&#10;ahOG3cB0TdotZvHyqNcO6hMphjA6kl4QbVrAP5z15MaK+98HgYoz89mS6svpbBbtm4LZ/H1BAV5n&#10;dtcZYSVBVTxwNm43IVl+bO2WptPoJNwzkzNpclnS8/wioo2v43Tq+d2uHwEAAP//AwBQSwMEFAAG&#10;AAgAAAAhACQnyZ3bAAAABwEAAA8AAABkcnMvZG93bnJldi54bWxMj8FOw0AMRO9I/MPKSFwQ3VAg&#10;aUM2FSCBem3pBzhZN4nIeqPstkn/HnOCkzWe0fi52MyuV2caQ+fZwMMiAUVce9txY+Dw9XG/AhUi&#10;ssXeMxm4UIBNeX1VYG79xDs672OjpIRDjgbaGIdc61C35DAs/EAs3tGPDqPIsdF2xEnKXa+XSZJq&#10;hx3LhRYHem+p/t6fnIHjdrp7Xk/VZzxku6f0Dbus8hdjbm/m1xdQkeb4F4ZffEGHUpgqf2IbVC86&#10;XUpSpjwg9upxnYGqDKSy0GWh//OXPwAAAP//AwBQSwECLQAUAAYACAAAACEAtoM4kv4AAADhAQAA&#10;EwAAAAAAAAAAAAAAAAAAAAAAW0NvbnRlbnRfVHlwZXNdLnhtbFBLAQItABQABgAIAAAAIQA4/SH/&#10;1gAAAJQBAAALAAAAAAAAAAAAAAAAAC8BAABfcmVscy8ucmVsc1BLAQItABQABgAIAAAAIQBog7RY&#10;EwIAAP8DAAAOAAAAAAAAAAAAAAAAAC4CAABkcnMvZTJvRG9jLnhtbFBLAQItABQABgAIAAAAIQAk&#10;J8md2wAAAAcBAAAPAAAAAAAAAAAAAAAAAG0EAABkcnMvZG93bnJldi54bWxQSwUGAAAAAAQABADz&#10;AAAAdQUAAAAA&#10;" stroked="f">
                <v:textbox>
                  <w:txbxContent>
                    <w:p w14:paraId="19210D8D" w14:textId="0106FD0C" w:rsidR="007C4E92" w:rsidRPr="00142D08" w:rsidRDefault="007C4E92" w:rsidP="007C4E92">
                      <w:pPr>
                        <w:jc w:val="left"/>
                        <w:rPr>
                          <w:szCs w:val="24"/>
                        </w:rPr>
                      </w:pPr>
                      <w:r w:rsidRPr="00142D08">
                        <w:rPr>
                          <w:szCs w:val="24"/>
                        </w:rPr>
                        <w:t xml:space="preserve">Figure </w:t>
                      </w:r>
                      <w:r w:rsidR="00142D08">
                        <w:rPr>
                          <w:szCs w:val="24"/>
                        </w:rPr>
                        <w:t>8</w:t>
                      </w:r>
                      <w:r w:rsidRPr="00142D08">
                        <w:rPr>
                          <w:szCs w:val="24"/>
                        </w:rPr>
                        <w:t>-10 – Peak Detect calculated thickness against measured thickness</w:t>
                      </w:r>
                    </w:p>
                  </w:txbxContent>
                </v:textbox>
                <w10:wrap type="square" anchorx="margin"/>
              </v:shape>
            </w:pict>
          </mc:Fallback>
        </mc:AlternateContent>
      </w:r>
    </w:p>
    <w:p w14:paraId="65B73C38" w14:textId="6D7B22E0" w:rsidR="007C4E92" w:rsidRPr="009F0A10" w:rsidRDefault="007C4E92" w:rsidP="007C4E92">
      <w:pPr>
        <w:ind w:left="0"/>
        <w:jc w:val="left"/>
        <w:rPr>
          <w:color w:val="FF0000"/>
        </w:rPr>
      </w:pPr>
    </w:p>
    <w:p w14:paraId="26BA5FFB" w14:textId="644C9FBE" w:rsidR="008B68B0" w:rsidRPr="00DC2727" w:rsidRDefault="007C4E92" w:rsidP="007C4E92">
      <w:pPr>
        <w:ind w:left="0"/>
        <w:jc w:val="left"/>
      </w:pPr>
      <w:r w:rsidRPr="00DC2727">
        <w:t xml:space="preserve">As can be seen, the calculated strip thickness is </w:t>
      </w:r>
      <w:r w:rsidR="0044586C" w:rsidRPr="00DC2727">
        <w:t>very close to</w:t>
      </w:r>
      <w:r w:rsidRPr="00DC2727">
        <w:t xml:space="preserve"> the average measured thicknesses</w:t>
      </w:r>
      <w:r w:rsidR="0044586C" w:rsidRPr="00DC2727">
        <w:t xml:space="preserve">, apart from </w:t>
      </w:r>
      <w:r w:rsidR="008B68B0" w:rsidRPr="00DC2727">
        <w:t>the 4</w:t>
      </w:r>
      <w:r w:rsidR="008B68B0" w:rsidRPr="00DC2727">
        <w:rPr>
          <w:vertAlign w:val="superscript"/>
        </w:rPr>
        <w:t>th</w:t>
      </w:r>
      <w:r w:rsidR="008B68B0" w:rsidRPr="00DC2727">
        <w:t xml:space="preserve"> pass, where it is 0.016 mm too high</w:t>
      </w:r>
      <w:r w:rsidRPr="00DC2727">
        <w:t xml:space="preserve">. </w:t>
      </w:r>
      <w:r w:rsidR="008B68B0" w:rsidRPr="00DC2727">
        <w:t>All t</w:t>
      </w:r>
      <w:r w:rsidRPr="00DC2727">
        <w:t xml:space="preserve">he calculated thicknesses are </w:t>
      </w:r>
      <w:r w:rsidR="008B68B0" w:rsidRPr="00DC2727">
        <w:t>within the</w:t>
      </w:r>
      <w:r w:rsidRPr="00DC2727">
        <w:t xml:space="preserve"> 0.05 mm </w:t>
      </w:r>
      <w:r w:rsidR="008B68B0" w:rsidRPr="00DC2727">
        <w:t>tolerance required</w:t>
      </w:r>
      <w:r w:rsidRPr="00DC2727">
        <w:t xml:space="preserve">. </w:t>
      </w:r>
    </w:p>
    <w:p w14:paraId="06DDBD0D" w14:textId="00B7C220" w:rsidR="007C4E92" w:rsidRPr="00DC2727" w:rsidRDefault="007C4E92" w:rsidP="007C4E92">
      <w:pPr>
        <w:ind w:left="0"/>
        <w:jc w:val="left"/>
      </w:pPr>
      <w:r w:rsidRPr="00DC2727">
        <w:t xml:space="preserve">This could then be compared to the data calculated using the threshold method, with this being shown in Figure </w:t>
      </w:r>
      <w:r w:rsidR="00DC081C" w:rsidRPr="00DC2727">
        <w:t>8</w:t>
      </w:r>
      <w:r w:rsidRPr="00DC2727">
        <w:t>-11.</w:t>
      </w:r>
    </w:p>
    <w:p w14:paraId="03AA5F3D" w14:textId="5C179C78" w:rsidR="007C4E92" w:rsidRPr="00DC2727" w:rsidRDefault="007C4E92" w:rsidP="007C4E92">
      <w:pPr>
        <w:ind w:left="0"/>
        <w:jc w:val="center"/>
      </w:pPr>
      <w:r w:rsidRPr="00DC2727">
        <w:rPr>
          <w:noProof/>
        </w:rPr>
        <w:drawing>
          <wp:inline distT="0" distB="0" distL="0" distR="0" wp14:anchorId="46A78F12" wp14:editId="7FC1787F">
            <wp:extent cx="4572635" cy="2719070"/>
            <wp:effectExtent l="0" t="0" r="0" b="5080"/>
            <wp:docPr id="2253" name="Picture 2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572635" cy="2719070"/>
                    </a:xfrm>
                    <a:prstGeom prst="rect">
                      <a:avLst/>
                    </a:prstGeom>
                    <a:noFill/>
                  </pic:spPr>
                </pic:pic>
              </a:graphicData>
            </a:graphic>
          </wp:inline>
        </w:drawing>
      </w:r>
    </w:p>
    <w:p w14:paraId="3A144D86" w14:textId="10DA9DFC" w:rsidR="007C4E92" w:rsidRPr="00DC2727" w:rsidRDefault="00DC081C" w:rsidP="007C4E92">
      <w:pPr>
        <w:pStyle w:val="BodyText"/>
      </w:pPr>
      <w:r w:rsidRPr="00DC2727">
        <w:rPr>
          <w:noProof/>
        </w:rPr>
        <mc:AlternateContent>
          <mc:Choice Requires="wps">
            <w:drawing>
              <wp:anchor distT="45720" distB="45720" distL="114300" distR="114300" simplePos="0" relativeHeight="252853248" behindDoc="0" locked="0" layoutInCell="1" allowOverlap="1" wp14:anchorId="34C792D3" wp14:editId="633B1DA0">
                <wp:simplePos x="0" y="0"/>
                <wp:positionH relativeFrom="margin">
                  <wp:posOffset>514350</wp:posOffset>
                </wp:positionH>
                <wp:positionV relativeFrom="paragraph">
                  <wp:posOffset>3810</wp:posOffset>
                </wp:positionV>
                <wp:extent cx="4815840" cy="381000"/>
                <wp:effectExtent l="0" t="0" r="3175" b="0"/>
                <wp:wrapSquare wrapText="bothSides"/>
                <wp:docPr id="22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15840" cy="381000"/>
                        </a:xfrm>
                        <a:prstGeom prst="rect">
                          <a:avLst/>
                        </a:prstGeom>
                        <a:solidFill>
                          <a:srgbClr val="FFFFFF"/>
                        </a:solidFill>
                        <a:ln w="9525">
                          <a:noFill/>
                          <a:miter lim="800000"/>
                          <a:headEnd/>
                          <a:tailEnd/>
                        </a:ln>
                      </wps:spPr>
                      <wps:txbx>
                        <w:txbxContent>
                          <w:p w14:paraId="548C2EA0" w14:textId="778C2AE7" w:rsidR="007C4E92" w:rsidRPr="00DC081C" w:rsidRDefault="007C4E92" w:rsidP="007C4E92">
                            <w:pPr>
                              <w:jc w:val="left"/>
                              <w:rPr>
                                <w:szCs w:val="24"/>
                              </w:rPr>
                            </w:pPr>
                            <w:r w:rsidRPr="00DC081C">
                              <w:rPr>
                                <w:szCs w:val="24"/>
                              </w:rPr>
                              <w:t xml:space="preserve">Figure </w:t>
                            </w:r>
                            <w:r w:rsidR="00DC081C">
                              <w:rPr>
                                <w:szCs w:val="24"/>
                              </w:rPr>
                              <w:t>8</w:t>
                            </w:r>
                            <w:r w:rsidRPr="00DC081C">
                              <w:rPr>
                                <w:szCs w:val="24"/>
                              </w:rPr>
                              <w:t>-11 – Threshold calculated thickness against measured thickness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C792D3" id="_x0000_s1211" type="#_x0000_t202" style="position:absolute;left:0;text-align:left;margin-left:40.5pt;margin-top:.3pt;width:379.2pt;height:30pt;z-index:2528532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VToEwIAAP8DAAAOAAAAZHJzL2Uyb0RvYy54bWysk81u2zAMx+8D9g6C7ovjLNlcI07Rpcsw&#10;oPsAuj2ALMuxMFnUKCV29vSl5DQtutswHwTRlP4kf6TW12Nv2FGh12Arns/mnCkrodF2X/GfP3Zv&#10;Cs58ELYRBqyq+El5fr15/Wo9uFItoAPTKGQkYn05uIp3Ibgyy7zsVC/8DJyy5GwBexHIxH3WoBhI&#10;vTfZYj5/lw2AjUOQynv6ezs5+Sbpt62S4VvbehWYqTjlFtKKaa3jmm3WotyjcJ2W5zTEP2TRC20p&#10;6EXqVgTBDqj/kuq1RPDQhpmEPoO21VKlGqiafP6imvtOOJVqITjeXTD5/ycrvx7v3XdkYfwAIzUw&#10;FeHdHchfnlnYdsLu1Q0iDJ0SDQXOI7JscL48X42ofemjSD18gYaaLA4BktDYYh+pUJ2M1KkBpwt0&#10;NQYm6eeyyFfFklySfG+LfD5PXclE+XjboQ+fFPQsbiqO1NSkLo53PsRsRPl4JAbzYHSz08YkA/f1&#10;1iA7ChqAXfpSAS+OGcuGil+tFqukbCHeT7PR60ADanRf8YJSm5ITZaTx0TbpSBDaTHvKxNgznkhk&#10;YhPGemS6IXbFKgaPvGpoTkQMYZpIekG06QD/cDbQNFbc/z4IVJyZz5aoX+XLiCgkY7l6vyADn3vq&#10;5x5hJUlVPHA2bbchjXwEYuGGutPqBO4pk3PSNGWJ5/lFxDF+bqdTT+928wAAAP//AwBQSwMEFAAG&#10;AAgAAAAhAHXWm53bAAAABgEAAA8AAABkcnMvZG93bnJldi54bWxMj8FOwzAQRO9I/IO1SFwQdQol&#10;TUOcCpBAXFv6AZt4m0TE6yh2m/TvWU5wHM1o5k2xnV2vzjSGzrOB5SIBRVx723Fj4PD1fp+BChHZ&#10;Yu+ZDFwowLa8viowt37iHZ33sVFSwiFHA22MQ651qFtyGBZ+IBbv6EeHUeTYaDviJOWu1w9JkmqH&#10;HctCiwO9tVR/70/OwPFzunvaTNVHPKx3q/QVu3XlL8bc3swvz6AizfEvDL/4gg6lMFX+xDao3kC2&#10;lCvRQApK3OxxswJViUxS0GWh/+OXPwAAAP//AwBQSwECLQAUAAYACAAAACEAtoM4kv4AAADhAQAA&#10;EwAAAAAAAAAAAAAAAAAAAAAAW0NvbnRlbnRfVHlwZXNdLnhtbFBLAQItABQABgAIAAAAIQA4/SH/&#10;1gAAAJQBAAALAAAAAAAAAAAAAAAAAC8BAABfcmVscy8ucmVsc1BLAQItABQABgAIAAAAIQCzBVTo&#10;EwIAAP8DAAAOAAAAAAAAAAAAAAAAAC4CAABkcnMvZTJvRG9jLnhtbFBLAQItABQABgAIAAAAIQB1&#10;1pud2wAAAAYBAAAPAAAAAAAAAAAAAAAAAG0EAABkcnMvZG93bnJldi54bWxQSwUGAAAAAAQABADz&#10;AAAAdQUAAAAA&#10;" stroked="f">
                <v:textbox>
                  <w:txbxContent>
                    <w:p w14:paraId="548C2EA0" w14:textId="778C2AE7" w:rsidR="007C4E92" w:rsidRPr="00DC081C" w:rsidRDefault="007C4E92" w:rsidP="007C4E92">
                      <w:pPr>
                        <w:jc w:val="left"/>
                        <w:rPr>
                          <w:szCs w:val="24"/>
                        </w:rPr>
                      </w:pPr>
                      <w:r w:rsidRPr="00DC081C">
                        <w:rPr>
                          <w:szCs w:val="24"/>
                        </w:rPr>
                        <w:t xml:space="preserve">Figure </w:t>
                      </w:r>
                      <w:r w:rsidR="00DC081C">
                        <w:rPr>
                          <w:szCs w:val="24"/>
                        </w:rPr>
                        <w:t>8</w:t>
                      </w:r>
                      <w:r w:rsidRPr="00DC081C">
                        <w:rPr>
                          <w:szCs w:val="24"/>
                        </w:rPr>
                        <w:t>-11 – Threshold calculated thickness against measured thickness</w:t>
                      </w:r>
                    </w:p>
                  </w:txbxContent>
                </v:textbox>
                <w10:wrap type="square" anchorx="margin"/>
              </v:shape>
            </w:pict>
          </mc:Fallback>
        </mc:AlternateContent>
      </w:r>
    </w:p>
    <w:p w14:paraId="37EEE785" w14:textId="77777777" w:rsidR="007C4E92" w:rsidRPr="00DC2727" w:rsidRDefault="007C4E92" w:rsidP="007C4E92">
      <w:pPr>
        <w:pStyle w:val="BodyText"/>
      </w:pPr>
    </w:p>
    <w:p w14:paraId="6334AAFD" w14:textId="3E8FB85F" w:rsidR="007C4E92" w:rsidRPr="00DC2727" w:rsidRDefault="007C4E92" w:rsidP="007C4E92">
      <w:pPr>
        <w:pStyle w:val="BodyText"/>
      </w:pPr>
      <w:r w:rsidRPr="00DC2727">
        <w:lastRenderedPageBreak/>
        <w:t>The threshold method gave a slight overestimate when compared to the measured thickness for most of the roller passes, however the reading for the 4</w:t>
      </w:r>
      <w:r w:rsidRPr="00DC2727">
        <w:rPr>
          <w:vertAlign w:val="superscript"/>
        </w:rPr>
        <w:t>th</w:t>
      </w:r>
      <w:r w:rsidRPr="00DC2727">
        <w:t xml:space="preserve"> strip reduction pass appears to be anomalous. The measured results are compared to the threshold, peak detect and signal averaged, from </w:t>
      </w:r>
      <w:proofErr w:type="spellStart"/>
      <w:r w:rsidRPr="00DC2727">
        <w:t>Labview</w:t>
      </w:r>
      <w:proofErr w:type="spellEnd"/>
      <w:r w:rsidRPr="00DC2727">
        <w:t xml:space="preserve">, results in Figure </w:t>
      </w:r>
      <w:r w:rsidR="00DC081C" w:rsidRPr="00DC2727">
        <w:t>8</w:t>
      </w:r>
      <w:r w:rsidRPr="00DC2727">
        <w:t>-12.</w:t>
      </w:r>
    </w:p>
    <w:p w14:paraId="7690854C" w14:textId="77777777" w:rsidR="007C4E92" w:rsidRPr="009F0A10" w:rsidRDefault="007C4E92" w:rsidP="007C4E92">
      <w:pPr>
        <w:pStyle w:val="BodyText"/>
        <w:rPr>
          <w:color w:val="FF0000"/>
        </w:rPr>
      </w:pPr>
    </w:p>
    <w:p w14:paraId="2156A933" w14:textId="77777777" w:rsidR="007C4E92" w:rsidRPr="009F0A10" w:rsidRDefault="007C4E92" w:rsidP="007C4E92">
      <w:pPr>
        <w:pStyle w:val="BodyText"/>
        <w:rPr>
          <w:color w:val="FF0000"/>
        </w:rPr>
      </w:pPr>
    </w:p>
    <w:p w14:paraId="14A5D548" w14:textId="77777777" w:rsidR="007C4E92" w:rsidRPr="009F0A10" w:rsidRDefault="007C4E92" w:rsidP="007C4E92">
      <w:pPr>
        <w:pStyle w:val="BodyText"/>
        <w:rPr>
          <w:color w:val="FF0000"/>
        </w:rPr>
      </w:pPr>
    </w:p>
    <w:p w14:paraId="38F3F722" w14:textId="77777777" w:rsidR="007C4E92" w:rsidRPr="009F0A10" w:rsidRDefault="007C4E92" w:rsidP="007C4E92">
      <w:pPr>
        <w:pStyle w:val="BodyText"/>
        <w:rPr>
          <w:color w:val="FF0000"/>
        </w:rPr>
      </w:pPr>
    </w:p>
    <w:p w14:paraId="025CB43D" w14:textId="77777777" w:rsidR="007C4E92" w:rsidRPr="009F0A10" w:rsidRDefault="007C4E92" w:rsidP="007C4E92">
      <w:pPr>
        <w:ind w:left="0"/>
        <w:jc w:val="center"/>
        <w:rPr>
          <w:color w:val="FF0000"/>
        </w:rPr>
      </w:pPr>
      <w:r w:rsidRPr="009F0A10">
        <w:rPr>
          <w:noProof/>
          <w:color w:val="FF0000"/>
        </w:rPr>
        <w:drawing>
          <wp:inline distT="0" distB="0" distL="0" distR="0" wp14:anchorId="1D32C358" wp14:editId="3F7CCDA0">
            <wp:extent cx="5078584" cy="3040380"/>
            <wp:effectExtent l="0" t="0" r="8255" b="7620"/>
            <wp:docPr id="2254" name="Picture 2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085648" cy="3044609"/>
                    </a:xfrm>
                    <a:prstGeom prst="rect">
                      <a:avLst/>
                    </a:prstGeom>
                    <a:noFill/>
                  </pic:spPr>
                </pic:pic>
              </a:graphicData>
            </a:graphic>
          </wp:inline>
        </w:drawing>
      </w:r>
    </w:p>
    <w:p w14:paraId="397B3651" w14:textId="77777777" w:rsidR="007C4E92" w:rsidRPr="009F0A10" w:rsidRDefault="007C4E92" w:rsidP="007C4E92">
      <w:pPr>
        <w:ind w:left="0"/>
        <w:rPr>
          <w:color w:val="FF0000"/>
        </w:rPr>
      </w:pPr>
      <w:r w:rsidRPr="009F0A10">
        <w:rPr>
          <w:noProof/>
          <w:color w:val="FF0000"/>
        </w:rPr>
        <mc:AlternateContent>
          <mc:Choice Requires="wps">
            <w:drawing>
              <wp:anchor distT="45720" distB="45720" distL="114300" distR="114300" simplePos="0" relativeHeight="252854272" behindDoc="0" locked="0" layoutInCell="1" allowOverlap="1" wp14:anchorId="31E957FB" wp14:editId="08DAAB73">
                <wp:simplePos x="0" y="0"/>
                <wp:positionH relativeFrom="margin">
                  <wp:posOffset>461010</wp:posOffset>
                </wp:positionH>
                <wp:positionV relativeFrom="paragraph">
                  <wp:posOffset>82550</wp:posOffset>
                </wp:positionV>
                <wp:extent cx="4280535" cy="381000"/>
                <wp:effectExtent l="0" t="0" r="5715" b="0"/>
                <wp:wrapSquare wrapText="bothSides"/>
                <wp:docPr id="22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0535" cy="381000"/>
                        </a:xfrm>
                        <a:prstGeom prst="rect">
                          <a:avLst/>
                        </a:prstGeom>
                        <a:solidFill>
                          <a:srgbClr val="FFFFFF"/>
                        </a:solidFill>
                        <a:ln w="9525">
                          <a:noFill/>
                          <a:miter lim="800000"/>
                          <a:headEnd/>
                          <a:tailEnd/>
                        </a:ln>
                      </wps:spPr>
                      <wps:txbx>
                        <w:txbxContent>
                          <w:p w14:paraId="2043E1E8" w14:textId="2426AB75" w:rsidR="007C4E92" w:rsidRPr="00184AC4" w:rsidRDefault="007C4E92" w:rsidP="007C4E92">
                            <w:pPr>
                              <w:jc w:val="left"/>
                              <w:rPr>
                                <w:szCs w:val="24"/>
                              </w:rPr>
                            </w:pPr>
                            <w:r w:rsidRPr="00184AC4">
                              <w:rPr>
                                <w:szCs w:val="24"/>
                              </w:rPr>
                              <w:t xml:space="preserve">Figure </w:t>
                            </w:r>
                            <w:r w:rsidR="00184AC4">
                              <w:rPr>
                                <w:szCs w:val="24"/>
                              </w:rPr>
                              <w:t>8</w:t>
                            </w:r>
                            <w:r w:rsidRPr="00184AC4">
                              <w:rPr>
                                <w:szCs w:val="24"/>
                              </w:rPr>
                              <w:t>-12 – Comparison of thickness measurements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E957FB" id="_x0000_s1212" type="#_x0000_t202" style="position:absolute;left:0;text-align:left;margin-left:36.3pt;margin-top:6.5pt;width:337.05pt;height:30pt;z-index:2528542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3lNuFAIAAP8DAAAOAAAAZHJzL2Uyb0RvYy54bWysU8tu2zAQvBfoPxC815IdO3UEy0Hq1EWB&#10;9AGk/QCKoiyiFJdd0pbcr8+SchwjvRXVgeBqydnZ2eHqdugMOyj0GmzJp5OcM2Ul1NruSv7zx/bd&#10;kjMfhK2FAatKflSe367fvln1rlAzaMHUChmBWF/0ruRtCK7IMi9b1Qk/AacsJRvATgQKcZfVKHpC&#10;70w2y/PrrAesHYJU3tPf+zHJ1wm/aZQM35rGq8BMyYlbSCumtYprtl6JYofCtVqeaIh/YNEJbano&#10;GepeBMH2qP+C6rRE8NCEiYQug6bRUqUeqJtp/qqbx1Y4lXohcbw7y+T/H6z8enh035GF4QMMNMDU&#10;hHcPIH95ZmHTCrtTd4jQt0rUVHgaJct654vT1Si1L3wEqfovUNOQxT5AAhoa7KIq1CcjdBrA8Sy6&#10;GgKT9HM+W+aLqwVnknJXy2mep6lkoni+7dCHTwo6FjclRxpqQheHBx8iG1E8H4nFPBhdb7UxKcBd&#10;tTHIDoIMsE1fauDVMWNZX/KbxWyRkC3E+8kbnQ5kUKO7ki+J2khOFFGNj7ZOR4LQZtwTE2NP8kRF&#10;Rm3CUA1M16Td8joWj3pVUB9JMYTRkfSCaNMC/uGsJzeW3P/eC1Scmc+WVL+ZzufRvimYL97PKMDL&#10;THWZEVYSVMkDZ+N2E5LloyAW7mg6jU7CvTA5kSaXJT1PLyLa+DJOp17e7foJAAD//wMAUEsDBBQA&#10;BgAIAAAAIQBN9A2a2gAAAAgBAAAPAAAAZHJzL2Rvd25yZXYueG1sTE/LTsMwELwj8Q/WInFB1KEt&#10;CYQ4FVQCcW3pB2zibRIRr6PYbdK/ZznBbeeh2ZliM7tenWkMnWcDD4sEFHHtbceNgcPX+/0TqBCR&#10;LfaeycCFAmzK66sCc+sn3tF5HxslIRxyNNDGOORah7olh2HhB2LRjn50GAWOjbYjThLuer1MklQ7&#10;7Fg+tDjQtqX6e39yBo6f093j81R9xEO2W6dv2GWVvxhzezO/voCKNMc/M/zWl+pQSqfKn9gG1RvI&#10;lqk4hV/JJNGzdZqBquQQQpeF/j+g/AEAAP//AwBQSwECLQAUAAYACAAAACEAtoM4kv4AAADhAQAA&#10;EwAAAAAAAAAAAAAAAAAAAAAAW0NvbnRlbnRfVHlwZXNdLnhtbFBLAQItABQABgAIAAAAIQA4/SH/&#10;1gAAAJQBAAALAAAAAAAAAAAAAAAAAC8BAABfcmVscy8ucmVsc1BLAQItABQABgAIAAAAIQBr3lNu&#10;FAIAAP8DAAAOAAAAAAAAAAAAAAAAAC4CAABkcnMvZTJvRG9jLnhtbFBLAQItABQABgAIAAAAIQBN&#10;9A2a2gAAAAgBAAAPAAAAAAAAAAAAAAAAAG4EAABkcnMvZG93bnJldi54bWxQSwUGAAAAAAQABADz&#10;AAAAdQUAAAAA&#10;" stroked="f">
                <v:textbox>
                  <w:txbxContent>
                    <w:p w14:paraId="2043E1E8" w14:textId="2426AB75" w:rsidR="007C4E92" w:rsidRPr="00184AC4" w:rsidRDefault="007C4E92" w:rsidP="007C4E92">
                      <w:pPr>
                        <w:jc w:val="left"/>
                        <w:rPr>
                          <w:szCs w:val="24"/>
                        </w:rPr>
                      </w:pPr>
                      <w:r w:rsidRPr="00184AC4">
                        <w:rPr>
                          <w:szCs w:val="24"/>
                        </w:rPr>
                        <w:t xml:space="preserve">Figure </w:t>
                      </w:r>
                      <w:r w:rsidR="00184AC4">
                        <w:rPr>
                          <w:szCs w:val="24"/>
                        </w:rPr>
                        <w:t>8</w:t>
                      </w:r>
                      <w:r w:rsidRPr="00184AC4">
                        <w:rPr>
                          <w:szCs w:val="24"/>
                        </w:rPr>
                        <w:t>-12 – Comparison of thickness measurements</w:t>
                      </w:r>
                    </w:p>
                  </w:txbxContent>
                </v:textbox>
                <w10:wrap type="square" anchorx="margin"/>
              </v:shape>
            </w:pict>
          </mc:Fallback>
        </mc:AlternateContent>
      </w:r>
    </w:p>
    <w:p w14:paraId="46DF9712" w14:textId="77777777" w:rsidR="007C4E92" w:rsidRPr="009F0A10" w:rsidRDefault="007C4E92" w:rsidP="007C4E92">
      <w:pPr>
        <w:ind w:left="0"/>
        <w:rPr>
          <w:color w:val="FF0000"/>
        </w:rPr>
      </w:pPr>
    </w:p>
    <w:p w14:paraId="0AB36FA0" w14:textId="6C79728F" w:rsidR="007C4E92" w:rsidRPr="00DC2727" w:rsidRDefault="007C4E92" w:rsidP="007C4E92">
      <w:pPr>
        <w:ind w:left="0"/>
      </w:pPr>
      <w:r w:rsidRPr="00DC2727">
        <w:t xml:space="preserve">The analysis carried out on </w:t>
      </w:r>
      <w:proofErr w:type="spellStart"/>
      <w:r w:rsidRPr="00DC2727">
        <w:t>Matlab</w:t>
      </w:r>
      <w:proofErr w:type="spellEnd"/>
      <w:r w:rsidRPr="00DC2727">
        <w:t xml:space="preserve"> after the rolling process generally provide</w:t>
      </w:r>
      <w:r w:rsidR="00184AC4" w:rsidRPr="00DC2727">
        <w:t>s</w:t>
      </w:r>
      <w:r w:rsidRPr="00DC2727">
        <w:t xml:space="preserve"> more accurate results, in addition to having had any trends removed from the rolling data. However, the </w:t>
      </w:r>
      <w:proofErr w:type="spellStart"/>
      <w:r w:rsidRPr="00DC2727">
        <w:t>Labview</w:t>
      </w:r>
      <w:proofErr w:type="spellEnd"/>
      <w:r w:rsidRPr="00DC2727">
        <w:t xml:space="preserve"> data set is from a dynamic data set, where the captures were taken back, with the signal averaging removing noise effects from the data. In addition, being able to analyse the data during the rolling process, </w:t>
      </w:r>
      <w:proofErr w:type="gramStart"/>
      <w:r w:rsidRPr="00DC2727">
        <w:t>similar to</w:t>
      </w:r>
      <w:proofErr w:type="gramEnd"/>
      <w:r w:rsidRPr="00DC2727">
        <w:t xml:space="preserve"> how the data was processed using </w:t>
      </w:r>
      <w:proofErr w:type="spellStart"/>
      <w:r w:rsidRPr="00DC2727">
        <w:t>Labview</w:t>
      </w:r>
      <w:proofErr w:type="spellEnd"/>
      <w:r w:rsidRPr="00DC2727">
        <w:t xml:space="preserve"> would be beneficial when attempting to implement the system as an in-line </w:t>
      </w:r>
      <w:r w:rsidR="00184AC4" w:rsidRPr="00DC2727">
        <w:t>process</w:t>
      </w:r>
      <w:r w:rsidRPr="00DC2727">
        <w:t>.</w:t>
      </w:r>
    </w:p>
    <w:p w14:paraId="2503390D" w14:textId="4C72466E" w:rsidR="00110A1B" w:rsidRPr="00467159" w:rsidRDefault="00C05F4D" w:rsidP="00110A1B">
      <w:pPr>
        <w:pStyle w:val="Heading3"/>
      </w:pPr>
      <w:bookmarkStart w:id="343" w:name="_Toc118382558"/>
      <w:proofErr w:type="spellStart"/>
      <w:r w:rsidRPr="00467159">
        <w:lastRenderedPageBreak/>
        <w:t>ToF</w:t>
      </w:r>
      <w:proofErr w:type="spellEnd"/>
      <w:r w:rsidRPr="00467159">
        <w:t xml:space="preserve"> comparison with resonant dip</w:t>
      </w:r>
      <w:bookmarkEnd w:id="343"/>
    </w:p>
    <w:p w14:paraId="75A49E4D" w14:textId="25626621" w:rsidR="00C05F4D" w:rsidRPr="00467159" w:rsidRDefault="00C05F4D" w:rsidP="00C05F4D">
      <w:pPr>
        <w:ind w:left="0"/>
        <w:jc w:val="left"/>
        <w:rPr>
          <w:rFonts w:eastAsia="Microsoft YaHei" w:hint="eastAsia"/>
        </w:rPr>
      </w:pPr>
      <w:r w:rsidRPr="00467159">
        <w:rPr>
          <w:rFonts w:eastAsia="Microsoft YaHei"/>
        </w:rPr>
        <w:t>The accuracy of the resonant dip method</w:t>
      </w:r>
      <w:r w:rsidR="00467159" w:rsidRPr="00467159">
        <w:rPr>
          <w:rFonts w:eastAsia="Microsoft YaHei"/>
        </w:rPr>
        <w:t>, Chapter 7,</w:t>
      </w:r>
      <w:r w:rsidRPr="00467159">
        <w:rPr>
          <w:rFonts w:eastAsia="Microsoft YaHei"/>
        </w:rPr>
        <w:t xml:space="preserve"> can then be compared back to the </w:t>
      </w:r>
      <w:proofErr w:type="gramStart"/>
      <w:r w:rsidRPr="00467159">
        <w:rPr>
          <w:rFonts w:eastAsia="Microsoft YaHei"/>
        </w:rPr>
        <w:t>time of flight</w:t>
      </w:r>
      <w:proofErr w:type="gramEnd"/>
      <w:r w:rsidRPr="00467159">
        <w:rPr>
          <w:rFonts w:eastAsia="Microsoft YaHei"/>
        </w:rPr>
        <w:t xml:space="preserve"> methods</w:t>
      </w:r>
      <w:r w:rsidR="00467159" w:rsidRPr="00467159">
        <w:rPr>
          <w:rFonts w:eastAsia="Microsoft YaHei"/>
        </w:rPr>
        <w:t>, Chapter 5 for the oblique ultrasound and Chapter 6 for the water coupled ultrasound</w:t>
      </w:r>
      <w:r w:rsidRPr="00467159">
        <w:rPr>
          <w:rFonts w:eastAsia="Microsoft YaHei"/>
        </w:rPr>
        <w:t>. This was carried out by taking the difference between the measured value and calculated values, for the different time of flight methods and for the resonance dip technique.</w:t>
      </w:r>
    </w:p>
    <w:p w14:paraId="4759E263" w14:textId="0004E33D" w:rsidR="00C05F4D" w:rsidRPr="00DC2727" w:rsidRDefault="00C05F4D" w:rsidP="00C05F4D">
      <w:pPr>
        <w:ind w:left="0"/>
        <w:jc w:val="left"/>
        <w:rPr>
          <w:rFonts w:eastAsia="Microsoft YaHei" w:hint="eastAsia"/>
        </w:rPr>
      </w:pPr>
      <w:r w:rsidRPr="00DC2727">
        <w:rPr>
          <w:rFonts w:eastAsia="Microsoft YaHei"/>
        </w:rPr>
        <w:t>This can be seen in Figure 8-13.</w:t>
      </w:r>
    </w:p>
    <w:p w14:paraId="5E4ED7E4" w14:textId="415B8F55" w:rsidR="00C05F4D" w:rsidRPr="009F0A10" w:rsidRDefault="00C05F4D" w:rsidP="00C05F4D">
      <w:pPr>
        <w:ind w:left="0"/>
        <w:jc w:val="center"/>
        <w:rPr>
          <w:color w:val="FF0000"/>
        </w:rPr>
      </w:pPr>
      <w:r w:rsidRPr="009F0A10">
        <w:rPr>
          <w:noProof/>
          <w:color w:val="FF0000"/>
        </w:rPr>
        <mc:AlternateContent>
          <mc:Choice Requires="wps">
            <w:drawing>
              <wp:anchor distT="0" distB="0" distL="114300" distR="114300" simplePos="0" relativeHeight="252955648" behindDoc="0" locked="0" layoutInCell="1" allowOverlap="1" wp14:anchorId="20B71B40" wp14:editId="539205FE">
                <wp:simplePos x="0" y="0"/>
                <wp:positionH relativeFrom="column">
                  <wp:posOffset>1434217</wp:posOffset>
                </wp:positionH>
                <wp:positionV relativeFrom="paragraph">
                  <wp:posOffset>1634462</wp:posOffset>
                </wp:positionV>
                <wp:extent cx="3459480" cy="7620"/>
                <wp:effectExtent l="0" t="0" r="26670" b="30480"/>
                <wp:wrapNone/>
                <wp:docPr id="2256" name="Straight Connector 2256"/>
                <wp:cNvGraphicFramePr/>
                <a:graphic xmlns:a="http://schemas.openxmlformats.org/drawingml/2006/main">
                  <a:graphicData uri="http://schemas.microsoft.com/office/word/2010/wordprocessingShape">
                    <wps:wsp>
                      <wps:cNvCnPr/>
                      <wps:spPr>
                        <a:xfrm>
                          <a:off x="0" y="0"/>
                          <a:ext cx="3459480" cy="762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D9CF0CE" id="Straight Connector 2256" o:spid="_x0000_s1026" style="position:absolute;z-index:25295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2.95pt,128.7pt" to="385.35pt,12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XO0uwEAANgDAAAOAAAAZHJzL2Uyb0RvYy54bWysU02P0zAQvSPxHyzfqdOyLEvUdA+7KhcE&#10;Kz5+gOuMG0u2x7JNk/57xm6brgAJgchhEtvz3rx5nqzvJ2fZAWIy6Du+XDScgVfYG7/v+Lev21d3&#10;nKUsfS8teuj4ERK/37x8sR5DCysc0PYQGZH41I6h40POoRUiqQGcTAsM4OlQY3Qy0zLuRR/lSOzO&#10;ilXT3IoRYx8iKkiJdh9Ph3xT+bUGlT9pnSAz23HSlmuMNe5KFJu1bPdRhsGoswz5DyqcNJ6KzlSP&#10;Mkv2PZpfqJxRERPqvFDoBGptFNQeqJtl81M3XwYZoPZC5qQw25T+H636eHjwT5FsGENqU3iKpYtJ&#10;R1fepI9N1azjbBZMmSnafH3z5t3NHXmq6Ozt7ap6Ka7YEFN+D+hY+ei4Nb60Ilt5+JAy1aPUS0rZ&#10;tr7EhNb0W2NtXcT97sFGdpB0edttQ0+5LwI+S6NVgYqr/PqVjxZOtJ9BM9OT4GUtXycLZlqpFPi8&#10;PPNaT9kFpknCDGz+DDznFyjUqfsb8IyoldHnGeyMx/i76nm6SNan/IsDp76LBTvsj/ViqzU0PtW5&#10;86iX+Xy+rvDrD7n5AQAA//8DAFBLAwQUAAYACAAAACEAJ/NN494AAAALAQAADwAAAGRycy9kb3du&#10;cmV2LnhtbEyPTW6DMBBG95V6B2sqddeY0CYkBBNVEVl0WdIDOHgKKHiMsCE0p+9k1e7m5+mbN9l+&#10;tp2YcPCtIwXLRQQCqXKmpVrB1+n4sgHhgyajO0eo4Ac97PPHh0ynxl3pE6cy1IJDyKdaQRNCn0rp&#10;qwat9gvXI/Hu2w1WB26HWppBXzncdjKOorW0uiW+0OgeDw1Wl3K0Cqb59UhNuOFl+jjcirIIdiy2&#10;Sj0/ze87EAHn8AfDXZ/VIWensxvJeNEpiOPVllEuVskbCCaSJEpAnO+TzRpknsn/P+S/AAAA//8D&#10;AFBLAQItABQABgAIAAAAIQC2gziS/gAAAOEBAAATAAAAAAAAAAAAAAAAAAAAAABbQ29udGVudF9U&#10;eXBlc10ueG1sUEsBAi0AFAAGAAgAAAAhADj9If/WAAAAlAEAAAsAAAAAAAAAAAAAAAAALwEAAF9y&#10;ZWxzLy5yZWxzUEsBAi0AFAAGAAgAAAAhAIfRc7S7AQAA2AMAAA4AAAAAAAAAAAAAAAAALgIAAGRy&#10;cy9lMm9Eb2MueG1sUEsBAi0AFAAGAAgAAAAhACfzTePeAAAACwEAAA8AAAAAAAAAAAAAAAAAFQQA&#10;AGRycy9kb3ducmV2LnhtbFBLBQYAAAAABAAEAPMAAAAgBQAAAAA=&#10;" strokecolor="red" strokeweight=".5pt">
                <v:stroke joinstyle="miter"/>
              </v:line>
            </w:pict>
          </mc:Fallback>
        </mc:AlternateContent>
      </w:r>
      <w:r w:rsidRPr="009F0A10">
        <w:rPr>
          <w:noProof/>
          <w:color w:val="FF0000"/>
        </w:rPr>
        <mc:AlternateContent>
          <mc:Choice Requires="wps">
            <w:drawing>
              <wp:anchor distT="0" distB="0" distL="114300" distR="114300" simplePos="0" relativeHeight="252954624" behindDoc="0" locked="0" layoutInCell="1" allowOverlap="1" wp14:anchorId="48BF3A67" wp14:editId="4258BC7A">
                <wp:simplePos x="0" y="0"/>
                <wp:positionH relativeFrom="column">
                  <wp:posOffset>1391920</wp:posOffset>
                </wp:positionH>
                <wp:positionV relativeFrom="paragraph">
                  <wp:posOffset>1060671</wp:posOffset>
                </wp:positionV>
                <wp:extent cx="3451860" cy="7620"/>
                <wp:effectExtent l="0" t="0" r="34290" b="30480"/>
                <wp:wrapNone/>
                <wp:docPr id="2255" name="Straight Connector 2255"/>
                <wp:cNvGraphicFramePr/>
                <a:graphic xmlns:a="http://schemas.openxmlformats.org/drawingml/2006/main">
                  <a:graphicData uri="http://schemas.microsoft.com/office/word/2010/wordprocessingShape">
                    <wps:wsp>
                      <wps:cNvCnPr/>
                      <wps:spPr>
                        <a:xfrm flipV="1">
                          <a:off x="0" y="0"/>
                          <a:ext cx="3451860" cy="762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46FD8AB" id="Straight Connector 2255" o:spid="_x0000_s1026" style="position:absolute;flip:y;z-index:25295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9.6pt,83.5pt" to="381.4pt,8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mVWLxAEAAOIDAAAOAAAAZHJzL2Uyb0RvYy54bWysU8tu2zAQvBfoPxC815Ld1A0EyzkkcC5F&#10;G7RJ7zS1tAjwBZK15L/vcmUrQVoUaFEdCD52ZndmV5ub0Rp2hJi0dy1fLmrOwEnfaXdo+dPj7t01&#10;ZykL1wnjHbT8BInfbN++2QyhgZXvvekgMiRxqRlCy/ucQ1NVSfZgRVr4AA4flY9WZDzGQ9VFMSC7&#10;NdWqrtfV4GMXopeQEt7eTY98S/xKgcxflEqQmWk51pZpjbTuy1ptN6I5RBF6Lc9liH+owgrtMOlM&#10;dSeyYD+i/oXKahl98iovpLeVV0pLIA2oZlm/UvOtFwFIC5qTwmxT+n+08vPx1j1EtGEIqUnhIRYV&#10;o4qWKaPDd+wp6cJK2Ui2nWbbYMxM4uX7qw/L6zW6K/Ht43pFrlYTS2ELMeV78JaVTcuNdkWUaMTx&#10;U8qYGUMvIeXauLImb3S308bQIR72tyayo8A27nY1fqVzCHwRhqcCrZ6F0C6fDEy0X0Ex3WHBkySa&#10;MZhphZTg8vLMaxxGF5jCEmZgTXX/EXiOL1Cg+fsb8IygzN7lGWy18/F32fN4KVlN8RcHJt3Fgr3v&#10;TtRisgYHiZw7D32Z1Jdngj//mtufAAAA//8DAFBLAwQUAAYACAAAACEAOaTUWt4AAAALAQAADwAA&#10;AGRycy9kb3ducmV2LnhtbEyPzU7DMBCE70i8g7VI3KhTC6UhxKkQfzckCIhe3djEofY6st02vD3b&#10;Exx35tPsTLOevWMHE9MYUMJyUQAz2Ac94iDh4/3pqgKWskKtXEAj4cckWLfnZ42qdTjimzl0eWAU&#10;gqlWEmzOU8156q3xKi3CZJC8rxC9ynTGgeuojhTuHRdFUXKvRqQPVk3m3pp+1+29hO7l+3HYdM+f&#10;rw9xV9lr58tN9FJeXsx3t8CymfMfDKf6VB1a6rQNe9SJOQlieSMIJaNc0SgiVqWgMduTUgngbcP/&#10;b2h/AQAA//8DAFBLAQItABQABgAIAAAAIQC2gziS/gAAAOEBAAATAAAAAAAAAAAAAAAAAAAAAABb&#10;Q29udGVudF9UeXBlc10ueG1sUEsBAi0AFAAGAAgAAAAhADj9If/WAAAAlAEAAAsAAAAAAAAAAAAA&#10;AAAALwEAAF9yZWxzLy5yZWxzUEsBAi0AFAAGAAgAAAAhAP2ZVYvEAQAA4gMAAA4AAAAAAAAAAAAA&#10;AAAALgIAAGRycy9lMm9Eb2MueG1sUEsBAi0AFAAGAAgAAAAhADmk1FreAAAACwEAAA8AAAAAAAAA&#10;AAAAAAAAHgQAAGRycy9kb3ducmV2LnhtbFBLBQYAAAAABAAEAPMAAAApBQAAAAA=&#10;" strokecolor="red" strokeweight=".5pt">
                <v:stroke joinstyle="miter"/>
              </v:line>
            </w:pict>
          </mc:Fallback>
        </mc:AlternateContent>
      </w:r>
      <w:r w:rsidRPr="009F0A10">
        <w:rPr>
          <w:noProof/>
          <w:color w:val="FF0000"/>
        </w:rPr>
        <mc:AlternateContent>
          <mc:Choice Requires="wps">
            <w:drawing>
              <wp:anchor distT="0" distB="0" distL="114300" distR="114300" simplePos="0" relativeHeight="252956672" behindDoc="0" locked="0" layoutInCell="1" allowOverlap="1" wp14:anchorId="36B440F9" wp14:editId="1BCEFC88">
                <wp:simplePos x="0" y="0"/>
                <wp:positionH relativeFrom="margin">
                  <wp:posOffset>-238125</wp:posOffset>
                </wp:positionH>
                <wp:positionV relativeFrom="paragraph">
                  <wp:posOffset>2968017</wp:posOffset>
                </wp:positionV>
                <wp:extent cx="5976565" cy="381000"/>
                <wp:effectExtent l="0" t="0" r="5715" b="0"/>
                <wp:wrapNone/>
                <wp:docPr id="2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6565" cy="381000"/>
                        </a:xfrm>
                        <a:prstGeom prst="rect">
                          <a:avLst/>
                        </a:prstGeom>
                        <a:solidFill>
                          <a:srgbClr val="FFFFFF"/>
                        </a:solidFill>
                        <a:ln w="9525">
                          <a:noFill/>
                          <a:miter lim="800000"/>
                          <a:headEnd/>
                          <a:tailEnd/>
                        </a:ln>
                      </wps:spPr>
                      <wps:txbx>
                        <w:txbxContent>
                          <w:p w14:paraId="2C272AE0" w14:textId="075F2B1E" w:rsidR="00C05F4D" w:rsidRPr="00DC2727" w:rsidRDefault="00C05F4D" w:rsidP="00C05F4D">
                            <w:pPr>
                              <w:rPr>
                                <w:szCs w:val="24"/>
                              </w:rPr>
                            </w:pPr>
                            <w:r w:rsidRPr="00DC2727">
                              <w:rPr>
                                <w:szCs w:val="24"/>
                              </w:rPr>
                              <w:t>Figure 8-13 – Response from the shim steel compared to water coupled techniques</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36B440F9" id="Text Box 28" o:spid="_x0000_s1213" type="#_x0000_t202" style="position:absolute;left:0;text-align:left;margin-left:-18.75pt;margin-top:233.7pt;width:470.6pt;height:30pt;z-index:25295667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wIEFQIAAP8DAAAOAAAAZHJzL2Uyb0RvYy54bWysU9uO2yAQfa/Uf0C8N3bSOJtYcVbbbFNV&#10;2l6kbT8AA45RMUOBxE6/fgeczUbbt6p+QIwHzpw5c1jfDp0mR+m8AlPR6SSnRBoOQpl9RX/+2L1b&#10;UuIDM4JpMLKiJ+np7ebtm3VvSzmDFrSQjiCI8WVvK9qGYMss87yVHfMTsNJgsgHXsYCh22fCsR7R&#10;O53N8nyR9eCEdcCl9/j3fkzSTcJvGsnDt6bxMhBdUeQW0urSWsc126xZuXfMtoqfabB/YNExZbDo&#10;BeqeBUYOTv0F1SnuwEMTJhy6DJpGcZl6wG6m+atuHltmZeoFxfH2IpP/f7D86/HRfnckDB9gwAGm&#10;Jrx9AP7LEwPblpm9vHMO+lYygYWnUbKst748X41S+9JHkLr/AgKHzA4BEtDQuC6qgn0SRMcBnC6i&#10;yyEQjj+L1c2iWBSUcMy9X07zPE0lY+Xzbet8+CShI3FTUYdDTejs+OBDZMPK5yOxmAetxE5pnQK3&#10;r7fakSNDA+zSlxp4dUwb0ld0VcyKhGwg3k/e6FRAg2rVVXSJ1EZyrIxqfDQiHQlM6XGPTLQ5yxMV&#10;GbUJQz0QJVC75U0sHvWqQZxQMQejI/EF4aYF94eSHt1YUf/7wJykRH82qPpqOp9H+6ZgXtzMMHDX&#10;mfo6wwxHqIoGSsbtNiTLR0EM3OF0GpWEe2FyJo0uS3qeX0S08XWcTr28280TAAAA//8DAFBLAwQU&#10;AAYACAAAACEAAZ7JbOAAAAALAQAADwAAAGRycy9kb3ducmV2LnhtbEyPwU6DQBCG7ya+w2ZMvJh2&#10;sQXWUpZGTTReW/sAC0yBlJ0l7LbQt3c86XFmvvzz/flutr244ug7RxqelxEIpMrVHTUajt8fixcQ&#10;PhiqTe8INdzQw664v8tNVruJ9ng9hEZwCPnMaGhDGDIpfdWiNX7pBiS+ndxoTeBxbGQ9monDbS9X&#10;UZRKazriD60Z8L3F6ny4WA2nr+kp2UzlZziqfZy+mU6V7qb148P8ugURcA5/MPzqszoU7FS6C9Ve&#10;9BoWa5UwqiFOVQyCiU20ViBKDcmKN7LI5f8OxQ8AAAD//wMAUEsBAi0AFAAGAAgAAAAhALaDOJL+&#10;AAAA4QEAABMAAAAAAAAAAAAAAAAAAAAAAFtDb250ZW50X1R5cGVzXS54bWxQSwECLQAUAAYACAAA&#10;ACEAOP0h/9YAAACUAQAACwAAAAAAAAAAAAAAAAAvAQAAX3JlbHMvLnJlbHNQSwECLQAUAAYACAAA&#10;ACEA4i8CBBUCAAD/AwAADgAAAAAAAAAAAAAAAAAuAgAAZHJzL2Uyb0RvYy54bWxQSwECLQAUAAYA&#10;CAAAACEAAZ7JbOAAAAALAQAADwAAAAAAAAAAAAAAAABvBAAAZHJzL2Rvd25yZXYueG1sUEsFBgAA&#10;AAAEAAQA8wAAAHwFAAAAAA==&#10;" stroked="f">
                <v:textbox>
                  <w:txbxContent>
                    <w:p w14:paraId="2C272AE0" w14:textId="075F2B1E" w:rsidR="00C05F4D" w:rsidRPr="00DC2727" w:rsidRDefault="00C05F4D" w:rsidP="00C05F4D">
                      <w:pPr>
                        <w:rPr>
                          <w:szCs w:val="24"/>
                        </w:rPr>
                      </w:pPr>
                      <w:r w:rsidRPr="00DC2727">
                        <w:rPr>
                          <w:szCs w:val="24"/>
                        </w:rPr>
                        <w:t>Figure 8-13 – Response from the shim steel compared to water coupled techniques</w:t>
                      </w:r>
                    </w:p>
                  </w:txbxContent>
                </v:textbox>
                <w10:wrap anchorx="margin"/>
              </v:shape>
            </w:pict>
          </mc:Fallback>
        </mc:AlternateContent>
      </w:r>
      <w:r w:rsidR="00DC2727">
        <w:rPr>
          <w:noProof/>
          <w:color w:val="FF0000"/>
        </w:rPr>
        <w:drawing>
          <wp:inline distT="0" distB="0" distL="0" distR="0" wp14:anchorId="0FF5544A" wp14:editId="2F1485BE">
            <wp:extent cx="4486910" cy="2859405"/>
            <wp:effectExtent l="0" t="0" r="889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486910" cy="2859405"/>
                    </a:xfrm>
                    <a:prstGeom prst="rect">
                      <a:avLst/>
                    </a:prstGeom>
                    <a:noFill/>
                  </pic:spPr>
                </pic:pic>
              </a:graphicData>
            </a:graphic>
          </wp:inline>
        </w:drawing>
      </w:r>
    </w:p>
    <w:p w14:paraId="11BD1D33" w14:textId="77777777" w:rsidR="00C05F4D" w:rsidRPr="009F0A10" w:rsidRDefault="00C05F4D" w:rsidP="00C05F4D">
      <w:pPr>
        <w:ind w:left="0"/>
        <w:jc w:val="left"/>
        <w:rPr>
          <w:color w:val="FF0000"/>
        </w:rPr>
      </w:pPr>
    </w:p>
    <w:p w14:paraId="1F15D910" w14:textId="73680DC0" w:rsidR="00C05F4D" w:rsidRPr="00467159" w:rsidRDefault="00C05F4D" w:rsidP="00C05F4D">
      <w:pPr>
        <w:ind w:left="0"/>
        <w:jc w:val="left"/>
      </w:pPr>
      <w:r w:rsidRPr="00467159">
        <w:t xml:space="preserve">The maximum allowed error for readings, as highlighted in Tata Steel's requirements was for an error of </w:t>
      </w:r>
      <w:r w:rsidRPr="00467159">
        <w:rPr>
          <w:rFonts w:eastAsia="Microsoft YaHei"/>
        </w:rPr>
        <w:t>±</w:t>
      </w:r>
      <w:r w:rsidRPr="00467159">
        <w:t xml:space="preserve">0.05 mm. This has been shown on Figure 8-13, by a red line going across the graph at both 0.05 mm and -0.05 mm. The average change in thickness is shown in blue, with the average difference between the measured and calculated values being shown in orange. Therefore, if the orange bar exceeds the red line, then the technique is providing data which is too inaccurate for the requirements. As can be seen in Figure 8-13, the threshold method used with </w:t>
      </w:r>
      <w:proofErr w:type="spellStart"/>
      <w:r w:rsidRPr="00467159">
        <w:t>Labview</w:t>
      </w:r>
      <w:proofErr w:type="spellEnd"/>
      <w:r w:rsidRPr="00467159">
        <w:t xml:space="preserve"> provides, too great of an error and does not fit within these requirements. The difference for the resonant dip technique was 0.05 mm exactly, so whilst the technique is within the requirements, care must be taken when using the technique.</w:t>
      </w:r>
    </w:p>
    <w:p w14:paraId="243502BF" w14:textId="77777777" w:rsidR="00C05F4D" w:rsidRPr="00467159" w:rsidRDefault="00C05F4D" w:rsidP="00C05F4D">
      <w:pPr>
        <w:ind w:left="0"/>
        <w:jc w:val="left"/>
      </w:pPr>
      <w:r w:rsidRPr="00467159">
        <w:lastRenderedPageBreak/>
        <w:t xml:space="preserve">The peak </w:t>
      </w:r>
      <w:proofErr w:type="gramStart"/>
      <w:r w:rsidRPr="00467159">
        <w:t>detect</w:t>
      </w:r>
      <w:proofErr w:type="gramEnd"/>
      <w:r w:rsidRPr="00467159">
        <w:t xml:space="preserve"> and threshold method used with the water coupled ultrasound can both be seen to be below the 0.05 mm threshold.</w:t>
      </w:r>
    </w:p>
    <w:p w14:paraId="20CDF7B0" w14:textId="77777777" w:rsidR="007C4E92" w:rsidRPr="00467159" w:rsidRDefault="007C4E92" w:rsidP="00347084">
      <w:pPr>
        <w:pStyle w:val="Heading2"/>
        <w:ind w:left="576"/>
      </w:pPr>
      <w:bookmarkStart w:id="344" w:name="_Toc71465091"/>
      <w:bookmarkStart w:id="345" w:name="_Toc101545026"/>
      <w:bookmarkStart w:id="346" w:name="_Toc101630066"/>
      <w:bookmarkStart w:id="347" w:name="_Toc118382559"/>
      <w:r w:rsidRPr="00467159">
        <w:t>Discussion</w:t>
      </w:r>
      <w:bookmarkEnd w:id="344"/>
      <w:bookmarkEnd w:id="345"/>
      <w:bookmarkEnd w:id="346"/>
      <w:bookmarkEnd w:id="347"/>
    </w:p>
    <w:p w14:paraId="18A3D502" w14:textId="13C45CC4" w:rsidR="007C4E92" w:rsidRPr="00467159" w:rsidRDefault="007C4E92" w:rsidP="007C4E92">
      <w:pPr>
        <w:ind w:left="0"/>
      </w:pPr>
      <w:r w:rsidRPr="00467159">
        <w:t>The different techniques have different strengths and weaknesses and are useful for automating the system. The threshold method can be used to ensure a certain point is met, however, if there is signal loss and the required threshold is not met this can cause problems. The peak detect method is useful, but noise spikes could cause false readings, so signal averaging techniques should be used to remove random noise spikes. The alternative to this is that an area can be selected to focus on, but this requires the expected value of thickness to be known. Although this could be defined by the other measurement techniques present in the rolling system.</w:t>
      </w:r>
    </w:p>
    <w:p w14:paraId="5A503E14" w14:textId="01EAEFBA" w:rsidR="009D6A65" w:rsidRPr="00467159" w:rsidRDefault="009D6A65" w:rsidP="009D6A65">
      <w:pPr>
        <w:ind w:left="0"/>
      </w:pPr>
      <w:r w:rsidRPr="00467159">
        <w:t xml:space="preserve">The different time of flight techniques </w:t>
      </w:r>
      <w:r w:rsidR="004C2A9A" w:rsidRPr="00467159">
        <w:t>are all influenced by interpolation techni</w:t>
      </w:r>
      <w:r w:rsidR="00B037ED" w:rsidRPr="00467159">
        <w:t>q</w:t>
      </w:r>
      <w:r w:rsidR="004C2A9A" w:rsidRPr="00467159">
        <w:t xml:space="preserve">ues and digital processing </w:t>
      </w:r>
      <w:r w:rsidR="00B037ED" w:rsidRPr="00467159">
        <w:t>effects</w:t>
      </w:r>
      <w:r w:rsidR="004C2A9A" w:rsidRPr="00467159">
        <w:t xml:space="preserve"> (</w:t>
      </w:r>
      <w:proofErr w:type="spellStart"/>
      <w:r w:rsidR="004C2A9A" w:rsidRPr="00467159">
        <w:t>Svilainis</w:t>
      </w:r>
      <w:proofErr w:type="spellEnd"/>
      <w:r w:rsidR="004C2A9A" w:rsidRPr="00467159">
        <w:t xml:space="preserve"> and </w:t>
      </w:r>
      <w:proofErr w:type="spellStart"/>
      <w:r w:rsidR="004C2A9A" w:rsidRPr="00467159">
        <w:t>Dumbrava</w:t>
      </w:r>
      <w:proofErr w:type="spellEnd"/>
      <w:r w:rsidR="004C2A9A" w:rsidRPr="00467159">
        <w:t xml:space="preserve">, 2008; </w:t>
      </w:r>
      <w:proofErr w:type="spellStart"/>
      <w:r w:rsidR="004C2A9A" w:rsidRPr="00467159">
        <w:t>Svilainis</w:t>
      </w:r>
      <w:proofErr w:type="spellEnd"/>
      <w:r w:rsidR="004C2A9A" w:rsidRPr="00467159">
        <w:t xml:space="preserve"> and </w:t>
      </w:r>
      <w:proofErr w:type="spellStart"/>
      <w:r w:rsidR="004C2A9A" w:rsidRPr="00467159">
        <w:t>Kitov</w:t>
      </w:r>
      <w:proofErr w:type="spellEnd"/>
      <w:r w:rsidR="004C2A9A" w:rsidRPr="00467159">
        <w:t xml:space="preserve">, 2010). They </w:t>
      </w:r>
      <w:r w:rsidRPr="00467159">
        <w:t>can be used either in conjunction with each other to investigate the thickness, or by themselves. This allows for several different ways of investigating strip thicknesses. Each technique has different advantages and disadvantages. By using a Hilbert transform the phase shift affects can be removed. This prevents errors being introduced into the system due to the pulses moving</w:t>
      </w:r>
      <w:r w:rsidR="004C2A9A" w:rsidRPr="00467159">
        <w:t>, but significantly increases processing time.</w:t>
      </w:r>
    </w:p>
    <w:p w14:paraId="536A6CBE" w14:textId="77777777" w:rsidR="009D6A65" w:rsidRPr="00467159" w:rsidRDefault="009D6A65" w:rsidP="009D6A65">
      <w:pPr>
        <w:ind w:left="0"/>
      </w:pPr>
      <w:r w:rsidRPr="00467159">
        <w:t>Care must be taken when setting up the system, as if there are noise effects, the wrong pulse could be taken as the return pulse. However, this can be mitigated by ensuring a good signal to noise ratio.</w:t>
      </w:r>
    </w:p>
    <w:p w14:paraId="34DA88F2" w14:textId="77777777" w:rsidR="009D6A65" w:rsidRPr="00467159" w:rsidRDefault="009D6A65" w:rsidP="009D6A65">
      <w:pPr>
        <w:ind w:left="0"/>
      </w:pPr>
      <w:r w:rsidRPr="00467159">
        <w:t xml:space="preserve">A further limitation to the </w:t>
      </w:r>
      <w:proofErr w:type="gramStart"/>
      <w:r w:rsidRPr="00467159">
        <w:t>time of flight</w:t>
      </w:r>
      <w:proofErr w:type="gramEnd"/>
      <w:r w:rsidRPr="00467159">
        <w:t xml:space="preserve"> techniques trialled is that, since the threshold, peak detect and zero crossing techniques use a percentage of the signal, rather than a discrete value, a value is always returned. When rolling a single strip this can create an issue as a value will be returned, even when the strip is not present in the system. In industrial applications where sheet metal is always being rolled from a coil this would be less of a limitation however, as the signal returned would always be from the sheet metal. Further to this, the method could be paused when it was known that no coil was being fed through the metal rollers.</w:t>
      </w:r>
    </w:p>
    <w:p w14:paraId="3EC4702D" w14:textId="719CF6F5" w:rsidR="009D6A65" w:rsidRPr="00467159" w:rsidRDefault="009D6A65" w:rsidP="009D6A65">
      <w:pPr>
        <w:ind w:left="0"/>
      </w:pPr>
      <w:r w:rsidRPr="00467159">
        <w:lastRenderedPageBreak/>
        <w:t>The resonan</w:t>
      </w:r>
      <w:r w:rsidR="007964CC" w:rsidRPr="00467159">
        <w:t>t</w:t>
      </w:r>
      <w:r w:rsidRPr="00467159">
        <w:t xml:space="preserve"> dip technique is a potentially useful technique for getting the thickness of thin steel sheet. However, the thicknesses that can be observed are very thin. Whilst this could be an issue on most industrial rolling mills, it could still be useful when rolling very thin products. Further to this, the resonant dip technique could also be used to investigate the lubrication conditions of the strip. The resonant dip technique is useful when investigating thin layers however, especially if the layers would otherwise be obscured by other return reflections. Due to the small thicknesses being observed however, the percentage error of the technique will be greater than for the traditional time of flight techniques.</w:t>
      </w:r>
    </w:p>
    <w:p w14:paraId="11103409" w14:textId="77777777" w:rsidR="009D6A65" w:rsidRPr="00467159" w:rsidRDefault="009D6A65" w:rsidP="009D6A65">
      <w:pPr>
        <w:ind w:left="0"/>
      </w:pPr>
      <w:r w:rsidRPr="00467159">
        <w:t>The resonant dip technique also requires a good FFT to determine the frequency and calculate the corresponding frequency. If a resonance mode is not observable, then this could lead to mistakes in processing the data as it could affect the value of m used in the equation. Because of this care must be taken when identifying the resonant dip in the FFT, as if there are several small layers then several small dips will be observable.</w:t>
      </w:r>
    </w:p>
    <w:p w14:paraId="35A8EDE6" w14:textId="77777777" w:rsidR="009D6A65" w:rsidRPr="009F00C9" w:rsidRDefault="009D6A65" w:rsidP="009D6A65">
      <w:pPr>
        <w:ind w:left="0"/>
        <w:jc w:val="left"/>
      </w:pPr>
      <w:r w:rsidRPr="00467159">
        <w:t xml:space="preserve">The resonant dip technique could be used in conjunction with other time of flight techniques </w:t>
      </w:r>
      <w:proofErr w:type="gramStart"/>
      <w:r w:rsidRPr="00467159">
        <w:t>in order to</w:t>
      </w:r>
      <w:proofErr w:type="gramEnd"/>
      <w:r w:rsidRPr="00467159">
        <w:t xml:space="preserve"> </w:t>
      </w:r>
      <w:r w:rsidRPr="009F00C9">
        <w:t>fully investigate the properties of the strip and lubrication conditions.</w:t>
      </w:r>
    </w:p>
    <w:p w14:paraId="78460123" w14:textId="2CDF8DBB" w:rsidR="009D6A65" w:rsidRPr="009F00C9" w:rsidRDefault="004D1705" w:rsidP="00347084">
      <w:pPr>
        <w:pStyle w:val="Heading2"/>
        <w:ind w:left="576"/>
      </w:pPr>
      <w:bookmarkStart w:id="348" w:name="_Toc118382560"/>
      <w:r w:rsidRPr="009F00C9">
        <w:t>Uncertainties and Sensitivity</w:t>
      </w:r>
      <w:bookmarkEnd w:id="348"/>
    </w:p>
    <w:p w14:paraId="013CE931" w14:textId="591761B2" w:rsidR="009D6A65" w:rsidRPr="009F00C9" w:rsidRDefault="00293AF8" w:rsidP="009D6A65">
      <w:pPr>
        <w:ind w:left="0"/>
      </w:pPr>
      <w:r w:rsidRPr="009F00C9">
        <w:t xml:space="preserve">Accuracy of the measurements is dependent on a good signal to noise ratio. There are </w:t>
      </w:r>
      <w:proofErr w:type="gramStart"/>
      <w:r w:rsidRPr="009F00C9">
        <w:t>a number of</w:t>
      </w:r>
      <w:proofErr w:type="gramEnd"/>
      <w:r w:rsidRPr="009F00C9">
        <w:t xml:space="preserve"> contributors towards the noise and uncertainties during measurement</w:t>
      </w:r>
      <w:r w:rsidR="009E4D85" w:rsidRPr="009F00C9">
        <w:t>s</w:t>
      </w:r>
      <w:r w:rsidRPr="009F00C9">
        <w:t>, which have been comprehensively covered in the work by Hunter, 2018, conducted under</w:t>
      </w:r>
      <w:r w:rsidR="009E4D85" w:rsidRPr="009F00C9">
        <w:t xml:space="preserve"> conditions specified by Bell, 2001</w:t>
      </w:r>
      <w:r w:rsidRPr="009F00C9">
        <w:t xml:space="preserve">. </w:t>
      </w:r>
      <w:r w:rsidR="006F5E28" w:rsidRPr="009F00C9">
        <w:t xml:space="preserve">Hunter noted that there are two numbers needed to quantify an uncertainty: the width of the margin (interval), and the confidence level. Commonly, this is also known as the specification and the confidence in achieving the specification. For example, Tata Steel has deemed a specification that the steel thickness measurement should be +/- 0.05 mm, without any confidence specified, from which it is assumed that the confidence should be very high: at least </w:t>
      </w:r>
      <w:r w:rsidR="005D0CA3" w:rsidRPr="009F00C9">
        <w:t xml:space="preserve">95% (approximately two standard deviations around a mean average value). </w:t>
      </w:r>
    </w:p>
    <w:p w14:paraId="710BCF30" w14:textId="173D8662" w:rsidR="000C4640" w:rsidRPr="009F00C9" w:rsidRDefault="000C4640" w:rsidP="009D6A65">
      <w:pPr>
        <w:ind w:left="0"/>
      </w:pPr>
      <w:r w:rsidRPr="009F00C9">
        <w:t>In Hunter’s</w:t>
      </w:r>
      <w:r w:rsidR="009F00C9" w:rsidRPr="009F00C9">
        <w:t xml:space="preserve"> (Hunter, AK, 2018)</w:t>
      </w:r>
      <w:r w:rsidRPr="009F00C9">
        <w:t xml:space="preserve"> analysis many contributors to uncertainty were quantified, such as </w:t>
      </w:r>
      <w:r w:rsidR="002F1139" w:rsidRPr="009F00C9">
        <w:t xml:space="preserve">ADC internal noise, Time Skew, Aliasing, </w:t>
      </w:r>
      <w:r w:rsidRPr="009F00C9">
        <w:t xml:space="preserve">the </w:t>
      </w:r>
      <w:proofErr w:type="gramStart"/>
      <w:r w:rsidRPr="009F00C9">
        <w:t>digitiser</w:t>
      </w:r>
      <w:proofErr w:type="gramEnd"/>
      <w:r w:rsidRPr="009F00C9">
        <w:t xml:space="preserve"> and environmental electromagnetic noise, but the greatest contributor was </w:t>
      </w:r>
      <w:r w:rsidR="002F1139" w:rsidRPr="009F00C9">
        <w:t xml:space="preserve">found to be </w:t>
      </w:r>
      <w:r w:rsidRPr="009F00C9">
        <w:t xml:space="preserve">the signal to noise </w:t>
      </w:r>
      <w:r w:rsidRPr="009F00C9">
        <w:lastRenderedPageBreak/>
        <w:t>generated by the slip ring connection required by the oblique ultrasound set-up. The Standard Uncertainty (</w:t>
      </w:r>
      <w:proofErr w:type="gramStart"/>
      <w:r w:rsidRPr="009F00C9">
        <w:t>i.e.</w:t>
      </w:r>
      <w:proofErr w:type="gramEnd"/>
      <w:r w:rsidRPr="009F00C9">
        <w:t xml:space="preserve"> one standard deviation divided by the square root of the number of samples compared)</w:t>
      </w:r>
      <w:r w:rsidR="006D6270" w:rsidRPr="009F00C9">
        <w:t xml:space="preserve"> was for the Signal to Noise Ratio (SNR) 0.025, whereas the other contributors were in the order of 1E-05. The water coupled shoe in this work does not rely on slip rings for the electrical connection, but SNR will still be present due to reflections within the rollers, changes in grain structure, </w:t>
      </w:r>
      <w:r w:rsidR="00DD0D90" w:rsidRPr="009F00C9">
        <w:t>micro</w:t>
      </w:r>
      <w:r w:rsidR="006D6270" w:rsidRPr="009F00C9">
        <w:t xml:space="preserve">cracks, etc. </w:t>
      </w:r>
    </w:p>
    <w:p w14:paraId="087ED01B" w14:textId="2DBB1C07" w:rsidR="002F1139" w:rsidRPr="009F00C9" w:rsidRDefault="006E1B94" w:rsidP="009D6A65">
      <w:pPr>
        <w:ind w:left="0"/>
      </w:pPr>
      <w:r w:rsidRPr="009F00C9">
        <w:t xml:space="preserve">The SNR contributes to the uncertainty around the experimental readings. An example of the practical consequence of this comes from </w:t>
      </w:r>
      <w:r w:rsidR="000B08B4" w:rsidRPr="009F00C9">
        <w:t xml:space="preserve">Chapter 5 </w:t>
      </w:r>
      <w:r w:rsidRPr="009F00C9">
        <w:t xml:space="preserve">(Table 5-1) where </w:t>
      </w:r>
      <w:r w:rsidR="000B08B4" w:rsidRPr="009F00C9">
        <w:t>the mean average strip thickness was found to be 2.888 mm with a standard deviation of 0.019 mm, Relative Standard Deviation of 0.66%.</w:t>
      </w:r>
      <w:r w:rsidR="00710DC1" w:rsidRPr="009F00C9">
        <w:t xml:space="preserve"> Assuming a normal distribution for readings distributed around the mean average value, the standard deviation can be used to calculate the expected confidence of a reading to be within upper and lower bounds (intervals). This is illustrated in Table 8-1.</w:t>
      </w:r>
    </w:p>
    <w:p w14:paraId="7E2EF84E" w14:textId="77777777" w:rsidR="007964CC" w:rsidRPr="009F00C9" w:rsidRDefault="007964CC" w:rsidP="009D6A65">
      <w:pPr>
        <w:ind w:left="0"/>
      </w:pPr>
    </w:p>
    <w:p w14:paraId="23A53544" w14:textId="7326CA13" w:rsidR="00710DC1" w:rsidRPr="009F00C9" w:rsidRDefault="00710DC1" w:rsidP="00B257A6">
      <w:pPr>
        <w:ind w:left="0"/>
        <w:jc w:val="center"/>
      </w:pPr>
      <w:r w:rsidRPr="009F00C9">
        <w:t>Table 8-1</w:t>
      </w:r>
      <w:r w:rsidRPr="009F00C9">
        <w:tab/>
      </w:r>
      <w:r w:rsidR="00183452" w:rsidRPr="009F00C9">
        <w:t>Oblique ultrasound c</w:t>
      </w:r>
      <w:r w:rsidRPr="009F00C9">
        <w:t>onfidence in experimental reading around mean value of 2.888 mm</w:t>
      </w:r>
    </w:p>
    <w:p w14:paraId="18CABDB1" w14:textId="77777777" w:rsidR="009D6A65" w:rsidRPr="009F00C9" w:rsidRDefault="009D6A65" w:rsidP="009D6A65">
      <w:pPr>
        <w:ind w:left="0"/>
      </w:pPr>
    </w:p>
    <w:tbl>
      <w:tblPr>
        <w:tblStyle w:val="TableGrid"/>
        <w:tblW w:w="0" w:type="auto"/>
        <w:jc w:val="center"/>
        <w:tblLook w:val="04A0" w:firstRow="1" w:lastRow="0" w:firstColumn="1" w:lastColumn="0" w:noHBand="0" w:noVBand="1"/>
      </w:tblPr>
      <w:tblGrid>
        <w:gridCol w:w="3397"/>
        <w:gridCol w:w="2613"/>
        <w:gridCol w:w="3006"/>
      </w:tblGrid>
      <w:tr w:rsidR="009F00C9" w:rsidRPr="009F00C9" w14:paraId="74BCCD15" w14:textId="77777777" w:rsidTr="003C7343">
        <w:trPr>
          <w:jc w:val="center"/>
        </w:trPr>
        <w:tc>
          <w:tcPr>
            <w:tcW w:w="3397" w:type="dxa"/>
          </w:tcPr>
          <w:p w14:paraId="25547E0D" w14:textId="2607416C" w:rsidR="000B08B4" w:rsidRPr="009F00C9" w:rsidRDefault="000B08B4" w:rsidP="003C3B14">
            <w:pPr>
              <w:ind w:left="0"/>
              <w:jc w:val="center"/>
              <w:rPr>
                <w:b/>
                <w:bCs/>
              </w:rPr>
            </w:pPr>
            <w:r w:rsidRPr="009F00C9">
              <w:rPr>
                <w:b/>
                <w:bCs/>
              </w:rPr>
              <w:t>Number of standard deviations from the mean</w:t>
            </w:r>
          </w:p>
        </w:tc>
        <w:tc>
          <w:tcPr>
            <w:tcW w:w="2613" w:type="dxa"/>
          </w:tcPr>
          <w:p w14:paraId="2FD84584" w14:textId="77777777" w:rsidR="003C7343" w:rsidRPr="009F00C9" w:rsidRDefault="000B08B4" w:rsidP="003C7343">
            <w:pPr>
              <w:ind w:left="0"/>
              <w:jc w:val="center"/>
              <w:rPr>
                <w:b/>
                <w:bCs/>
              </w:rPr>
            </w:pPr>
            <w:r w:rsidRPr="009F00C9">
              <w:rPr>
                <w:b/>
                <w:bCs/>
              </w:rPr>
              <w:t>Variation from the mean</w:t>
            </w:r>
          </w:p>
          <w:p w14:paraId="35748154" w14:textId="62BE0BD1" w:rsidR="000B08B4" w:rsidRPr="009F00C9" w:rsidRDefault="000B08B4" w:rsidP="003C7343">
            <w:pPr>
              <w:ind w:left="0"/>
              <w:jc w:val="center"/>
              <w:rPr>
                <w:b/>
                <w:bCs/>
              </w:rPr>
            </w:pPr>
            <w:r w:rsidRPr="009F00C9">
              <w:rPr>
                <w:b/>
                <w:bCs/>
              </w:rPr>
              <w:t>(mm)</w:t>
            </w:r>
          </w:p>
        </w:tc>
        <w:tc>
          <w:tcPr>
            <w:tcW w:w="3006" w:type="dxa"/>
          </w:tcPr>
          <w:p w14:paraId="503B8968" w14:textId="77777777" w:rsidR="000B08B4" w:rsidRPr="009F00C9" w:rsidRDefault="000B08B4" w:rsidP="003C7343">
            <w:pPr>
              <w:ind w:left="0"/>
              <w:jc w:val="center"/>
              <w:rPr>
                <w:b/>
                <w:bCs/>
              </w:rPr>
            </w:pPr>
            <w:r w:rsidRPr="009F00C9">
              <w:rPr>
                <w:b/>
                <w:bCs/>
              </w:rPr>
              <w:t>Confidence for a single reading</w:t>
            </w:r>
          </w:p>
          <w:p w14:paraId="51924DBB" w14:textId="1B1BBF93" w:rsidR="000B08B4" w:rsidRPr="009F00C9" w:rsidRDefault="000B08B4" w:rsidP="003C7343">
            <w:pPr>
              <w:ind w:left="0"/>
              <w:jc w:val="center"/>
              <w:rPr>
                <w:b/>
                <w:bCs/>
              </w:rPr>
            </w:pPr>
            <w:r w:rsidRPr="009F00C9">
              <w:rPr>
                <w:b/>
                <w:bCs/>
              </w:rPr>
              <w:t>(%)</w:t>
            </w:r>
          </w:p>
        </w:tc>
      </w:tr>
      <w:tr w:rsidR="009F00C9" w:rsidRPr="009F00C9" w14:paraId="48028890" w14:textId="77777777" w:rsidTr="003C7343">
        <w:trPr>
          <w:jc w:val="center"/>
        </w:trPr>
        <w:tc>
          <w:tcPr>
            <w:tcW w:w="3397" w:type="dxa"/>
          </w:tcPr>
          <w:p w14:paraId="0A1489C8" w14:textId="57DAD10C" w:rsidR="000B08B4" w:rsidRPr="009F00C9" w:rsidRDefault="000B08B4" w:rsidP="003C3B14">
            <w:pPr>
              <w:ind w:left="0"/>
              <w:jc w:val="center"/>
            </w:pPr>
            <w:r w:rsidRPr="009F00C9">
              <w:t>1 (Standard error)</w:t>
            </w:r>
          </w:p>
        </w:tc>
        <w:tc>
          <w:tcPr>
            <w:tcW w:w="2613" w:type="dxa"/>
          </w:tcPr>
          <w:p w14:paraId="50F6678A" w14:textId="6A83A340" w:rsidR="000B08B4" w:rsidRPr="009F00C9" w:rsidRDefault="003C3B14" w:rsidP="003C3B14">
            <w:pPr>
              <w:ind w:left="0"/>
              <w:jc w:val="center"/>
            </w:pPr>
            <w:proofErr w:type="gramStart"/>
            <w:r w:rsidRPr="009F00C9">
              <w:t>plus</w:t>
            </w:r>
            <w:proofErr w:type="gramEnd"/>
            <w:r w:rsidRPr="009F00C9">
              <w:t xml:space="preserve"> or minus </w:t>
            </w:r>
            <w:r w:rsidR="003C7343" w:rsidRPr="009F00C9">
              <w:t>0.019</w:t>
            </w:r>
          </w:p>
        </w:tc>
        <w:tc>
          <w:tcPr>
            <w:tcW w:w="3006" w:type="dxa"/>
          </w:tcPr>
          <w:p w14:paraId="17EF0794" w14:textId="5C572AE9" w:rsidR="000B08B4" w:rsidRPr="009F00C9" w:rsidRDefault="003C7343" w:rsidP="003C3B14">
            <w:pPr>
              <w:ind w:left="0"/>
              <w:jc w:val="center"/>
            </w:pPr>
            <w:r w:rsidRPr="009F00C9">
              <w:t>68</w:t>
            </w:r>
          </w:p>
        </w:tc>
      </w:tr>
      <w:tr w:rsidR="009F00C9" w:rsidRPr="009F00C9" w14:paraId="2419A0F2" w14:textId="77777777" w:rsidTr="003C7343">
        <w:trPr>
          <w:jc w:val="center"/>
        </w:trPr>
        <w:tc>
          <w:tcPr>
            <w:tcW w:w="3397" w:type="dxa"/>
          </w:tcPr>
          <w:p w14:paraId="243DE750" w14:textId="0092A02A" w:rsidR="000B08B4" w:rsidRPr="009F00C9" w:rsidRDefault="000B08B4" w:rsidP="003C3B14">
            <w:pPr>
              <w:ind w:left="0"/>
              <w:jc w:val="center"/>
            </w:pPr>
            <w:r w:rsidRPr="009F00C9">
              <w:t>2</w:t>
            </w:r>
          </w:p>
        </w:tc>
        <w:tc>
          <w:tcPr>
            <w:tcW w:w="2613" w:type="dxa"/>
          </w:tcPr>
          <w:p w14:paraId="75DFAA39" w14:textId="705E90EF" w:rsidR="000B08B4" w:rsidRPr="009F00C9" w:rsidRDefault="003C3B14" w:rsidP="003C3B14">
            <w:pPr>
              <w:ind w:left="0"/>
              <w:jc w:val="center"/>
            </w:pPr>
            <w:proofErr w:type="gramStart"/>
            <w:r w:rsidRPr="009F00C9">
              <w:t>plus</w:t>
            </w:r>
            <w:proofErr w:type="gramEnd"/>
            <w:r w:rsidRPr="009F00C9">
              <w:t xml:space="preserve"> or minus </w:t>
            </w:r>
            <w:r w:rsidR="003C7343" w:rsidRPr="009F00C9">
              <w:t>0.038</w:t>
            </w:r>
          </w:p>
        </w:tc>
        <w:tc>
          <w:tcPr>
            <w:tcW w:w="3006" w:type="dxa"/>
          </w:tcPr>
          <w:p w14:paraId="20923576" w14:textId="4510337B" w:rsidR="000B08B4" w:rsidRPr="009F00C9" w:rsidRDefault="003C7343" w:rsidP="003C3B14">
            <w:pPr>
              <w:ind w:left="0"/>
              <w:jc w:val="center"/>
            </w:pPr>
            <w:r w:rsidRPr="009F00C9">
              <w:t>95</w:t>
            </w:r>
          </w:p>
        </w:tc>
      </w:tr>
      <w:tr w:rsidR="000B08B4" w:rsidRPr="009F00C9" w14:paraId="6CE025BB" w14:textId="77777777" w:rsidTr="003C7343">
        <w:trPr>
          <w:jc w:val="center"/>
        </w:trPr>
        <w:tc>
          <w:tcPr>
            <w:tcW w:w="3397" w:type="dxa"/>
          </w:tcPr>
          <w:p w14:paraId="06403CC8" w14:textId="141726D4" w:rsidR="000B08B4" w:rsidRPr="009F00C9" w:rsidRDefault="000B08B4" w:rsidP="003C3B14">
            <w:pPr>
              <w:ind w:left="0"/>
              <w:jc w:val="center"/>
            </w:pPr>
            <w:r w:rsidRPr="009F00C9">
              <w:t>3</w:t>
            </w:r>
          </w:p>
        </w:tc>
        <w:tc>
          <w:tcPr>
            <w:tcW w:w="2613" w:type="dxa"/>
          </w:tcPr>
          <w:p w14:paraId="69688877" w14:textId="76EB120A" w:rsidR="000B08B4" w:rsidRPr="009F00C9" w:rsidRDefault="003C3B14" w:rsidP="003C3B14">
            <w:pPr>
              <w:ind w:left="0"/>
              <w:jc w:val="center"/>
            </w:pPr>
            <w:proofErr w:type="gramStart"/>
            <w:r w:rsidRPr="009F00C9">
              <w:t>plus</w:t>
            </w:r>
            <w:proofErr w:type="gramEnd"/>
            <w:r w:rsidRPr="009F00C9">
              <w:t xml:space="preserve"> or minus </w:t>
            </w:r>
            <w:r w:rsidR="003C7343" w:rsidRPr="009F00C9">
              <w:t>0.057</w:t>
            </w:r>
          </w:p>
        </w:tc>
        <w:tc>
          <w:tcPr>
            <w:tcW w:w="3006" w:type="dxa"/>
          </w:tcPr>
          <w:p w14:paraId="6A4825D4" w14:textId="250EA1B3" w:rsidR="000B08B4" w:rsidRPr="009F00C9" w:rsidRDefault="003C7343" w:rsidP="003C3B14">
            <w:pPr>
              <w:ind w:left="0"/>
              <w:jc w:val="center"/>
            </w:pPr>
            <w:r w:rsidRPr="009F00C9">
              <w:t>99.8</w:t>
            </w:r>
          </w:p>
        </w:tc>
      </w:tr>
    </w:tbl>
    <w:p w14:paraId="6F278618" w14:textId="2F498E58" w:rsidR="009D6A65" w:rsidRPr="009F00C9" w:rsidRDefault="009D6A65" w:rsidP="007C4E92">
      <w:pPr>
        <w:ind w:left="0"/>
      </w:pPr>
    </w:p>
    <w:p w14:paraId="33E68C67" w14:textId="322326E0" w:rsidR="000B08B4" w:rsidRPr="009F00C9" w:rsidRDefault="00B257A6" w:rsidP="007C4E92">
      <w:pPr>
        <w:ind w:left="0"/>
      </w:pPr>
      <w:r w:rsidRPr="009F00C9">
        <w:t xml:space="preserve">If a very high degree of confidence is required then it is appropriate to select the three times the standard deviation multiplier, which in this case would give a calculated strip thickness of </w:t>
      </w:r>
      <w:r w:rsidRPr="009F00C9">
        <w:lastRenderedPageBreak/>
        <w:t xml:space="preserve">2.888 mm plus or minus 0.057 mm. This variation (interval) of 0.057 mm is </w:t>
      </w:r>
      <w:r w:rsidR="00981538" w:rsidRPr="009F00C9">
        <w:t xml:space="preserve">very </w:t>
      </w:r>
      <w:r w:rsidRPr="009F00C9">
        <w:t>slightly above the desired value of 0.050 mm</w:t>
      </w:r>
      <w:r w:rsidR="00981538" w:rsidRPr="009F00C9">
        <w:t xml:space="preserve"> as specified by Tata Steel. </w:t>
      </w:r>
    </w:p>
    <w:p w14:paraId="09972F7A" w14:textId="30CD609E" w:rsidR="00183452" w:rsidRPr="009F00C9" w:rsidRDefault="00183452" w:rsidP="007C4E92">
      <w:pPr>
        <w:ind w:left="0"/>
      </w:pPr>
      <w:r w:rsidRPr="009F00C9">
        <w:t xml:space="preserve">In the case of water coupling using a shoe data from Table </w:t>
      </w:r>
      <w:r w:rsidR="00601ED3" w:rsidRPr="009F00C9">
        <w:t xml:space="preserve">6-1 can be used to assess the confidence in each experimental reading. The difference between the measured thickness value by callipers and that from the peak detect calculated values for each reading is tabulated in Table 8-2. The modulus of the reading is taken, to remove negative values, </w:t>
      </w:r>
      <w:r w:rsidR="00D669B8" w:rsidRPr="009F00C9">
        <w:t>and the mean average calculated over all the difference readings, together with the standard deviation of the differences around that mean. The upper and lower bounds (interval) around the calculated strip thickness is provided by adding, or subtracting, the mean difference together with the standard deviation of the differences multiplied by 1; 2; or 3 depending on the confidence required. This gives the total difference in um from the calculated thickness at the different confidence levels.</w:t>
      </w:r>
    </w:p>
    <w:p w14:paraId="520056E7" w14:textId="77777777" w:rsidR="00B31E4A" w:rsidRPr="009F00C9" w:rsidRDefault="00B31E4A" w:rsidP="007C4E92">
      <w:pPr>
        <w:ind w:left="0"/>
      </w:pPr>
    </w:p>
    <w:p w14:paraId="53EA789A" w14:textId="77777777" w:rsidR="00B31E4A" w:rsidRPr="009F00C9" w:rsidRDefault="00B31E4A">
      <w:pPr>
        <w:suppressAutoHyphens w:val="0"/>
        <w:spacing w:before="0" w:line="240" w:lineRule="auto"/>
        <w:ind w:left="0"/>
        <w:jc w:val="left"/>
      </w:pPr>
      <w:r w:rsidRPr="009F00C9">
        <w:br w:type="page"/>
      </w:r>
    </w:p>
    <w:p w14:paraId="1AE79AB3" w14:textId="7212BD06" w:rsidR="0027336F" w:rsidRPr="009F00C9" w:rsidRDefault="0027336F" w:rsidP="00CF54C8">
      <w:pPr>
        <w:ind w:left="0"/>
        <w:jc w:val="center"/>
      </w:pPr>
      <w:r w:rsidRPr="009F00C9">
        <w:lastRenderedPageBreak/>
        <w:t>Table 8-2</w:t>
      </w:r>
      <w:r w:rsidRPr="009F00C9">
        <w:tab/>
      </w:r>
      <w:r w:rsidR="00CF54C8" w:rsidRPr="009F00C9">
        <w:t>Water shoe coupled ultrasound difference between measured and calculated strip thickness – data from Table 6-1</w:t>
      </w:r>
    </w:p>
    <w:p w14:paraId="00D72FCC" w14:textId="77777777" w:rsidR="00CF54C8" w:rsidRPr="009F00C9" w:rsidRDefault="00CF54C8" w:rsidP="0027336F">
      <w:pPr>
        <w:ind w:left="0"/>
      </w:pPr>
    </w:p>
    <w:tbl>
      <w:tblPr>
        <w:tblStyle w:val="TableGrid1"/>
        <w:tblW w:w="0" w:type="auto"/>
        <w:tblLook w:val="04A0" w:firstRow="1" w:lastRow="0" w:firstColumn="1" w:lastColumn="0" w:noHBand="0" w:noVBand="1"/>
      </w:tblPr>
      <w:tblGrid>
        <w:gridCol w:w="988"/>
        <w:gridCol w:w="1417"/>
        <w:gridCol w:w="1559"/>
        <w:gridCol w:w="2127"/>
        <w:gridCol w:w="2268"/>
      </w:tblGrid>
      <w:tr w:rsidR="009F00C9" w:rsidRPr="009F00C9" w14:paraId="49DE2FBF" w14:textId="46D7C70F" w:rsidTr="00507455">
        <w:tc>
          <w:tcPr>
            <w:tcW w:w="988" w:type="dxa"/>
          </w:tcPr>
          <w:p w14:paraId="5C7EC0C8" w14:textId="77777777" w:rsidR="00993A67" w:rsidRPr="009F00C9" w:rsidRDefault="00993A67" w:rsidP="0027336F">
            <w:pPr>
              <w:suppressAutoHyphens w:val="0"/>
              <w:spacing w:before="0" w:line="240" w:lineRule="auto"/>
              <w:ind w:left="0"/>
              <w:jc w:val="left"/>
              <w:rPr>
                <w:rFonts w:ascii="Calibri" w:hAnsi="Calibri"/>
                <w:b/>
                <w:bCs/>
                <w:szCs w:val="24"/>
                <w:lang w:eastAsia="en-US"/>
              </w:rPr>
            </w:pPr>
            <w:r w:rsidRPr="009F00C9">
              <w:rPr>
                <w:rFonts w:ascii="Calibri" w:hAnsi="Calibri"/>
                <w:b/>
                <w:bCs/>
                <w:szCs w:val="24"/>
                <w:lang w:eastAsia="en-US"/>
              </w:rPr>
              <w:t>Test run</w:t>
            </w:r>
          </w:p>
        </w:tc>
        <w:tc>
          <w:tcPr>
            <w:tcW w:w="1417" w:type="dxa"/>
          </w:tcPr>
          <w:p w14:paraId="76AAEAD3" w14:textId="51655AE7" w:rsidR="00993A67" w:rsidRPr="009F00C9" w:rsidRDefault="00993A67" w:rsidP="0027336F">
            <w:pPr>
              <w:suppressAutoHyphens w:val="0"/>
              <w:spacing w:before="0" w:line="240" w:lineRule="auto"/>
              <w:ind w:left="0"/>
              <w:jc w:val="center"/>
              <w:rPr>
                <w:rFonts w:ascii="Calibri" w:hAnsi="Calibri"/>
                <w:b/>
                <w:bCs/>
                <w:szCs w:val="24"/>
                <w:lang w:eastAsia="en-US"/>
              </w:rPr>
            </w:pPr>
            <w:r w:rsidRPr="009F00C9">
              <w:rPr>
                <w:rFonts w:ascii="Calibri" w:hAnsi="Calibri"/>
                <w:b/>
                <w:bCs/>
                <w:szCs w:val="24"/>
                <w:lang w:eastAsia="en-US"/>
              </w:rPr>
              <w:t>Measured thickness (mm):</w:t>
            </w:r>
          </w:p>
        </w:tc>
        <w:tc>
          <w:tcPr>
            <w:tcW w:w="1559" w:type="dxa"/>
          </w:tcPr>
          <w:p w14:paraId="5552DA55" w14:textId="06D4C89B" w:rsidR="00993A67" w:rsidRPr="009F00C9" w:rsidRDefault="00993A67" w:rsidP="0027336F">
            <w:pPr>
              <w:suppressAutoHyphens w:val="0"/>
              <w:spacing w:before="0" w:line="240" w:lineRule="auto"/>
              <w:ind w:left="0"/>
              <w:jc w:val="center"/>
              <w:rPr>
                <w:rFonts w:ascii="Calibri" w:hAnsi="Calibri"/>
                <w:b/>
                <w:bCs/>
                <w:szCs w:val="24"/>
                <w:lang w:eastAsia="en-US"/>
              </w:rPr>
            </w:pPr>
            <w:r w:rsidRPr="009F00C9">
              <w:rPr>
                <w:rFonts w:ascii="Calibri" w:hAnsi="Calibri"/>
                <w:b/>
                <w:bCs/>
                <w:szCs w:val="24"/>
                <w:lang w:eastAsia="en-US"/>
              </w:rPr>
              <w:t>Calculated strip thickness</w:t>
            </w:r>
            <w:r w:rsidRPr="009F00C9">
              <w:rPr>
                <w:rFonts w:ascii="Calibri" w:hAnsi="Calibri"/>
                <w:b/>
                <w:bCs/>
                <w:szCs w:val="24"/>
                <w:lang w:eastAsia="en-US"/>
              </w:rPr>
              <w:br/>
              <w:t>(mm)</w:t>
            </w:r>
          </w:p>
        </w:tc>
        <w:tc>
          <w:tcPr>
            <w:tcW w:w="2127" w:type="dxa"/>
          </w:tcPr>
          <w:p w14:paraId="02E505C0" w14:textId="44711A2D" w:rsidR="00993A67" w:rsidRPr="009F00C9" w:rsidRDefault="00993A67" w:rsidP="0027336F">
            <w:pPr>
              <w:suppressAutoHyphens w:val="0"/>
              <w:spacing w:before="0" w:line="240" w:lineRule="auto"/>
              <w:ind w:left="0"/>
              <w:jc w:val="center"/>
              <w:rPr>
                <w:rFonts w:ascii="Calibri" w:hAnsi="Calibri"/>
                <w:b/>
                <w:bCs/>
                <w:szCs w:val="24"/>
                <w:lang w:eastAsia="en-US"/>
              </w:rPr>
            </w:pPr>
            <w:r w:rsidRPr="009F00C9">
              <w:rPr>
                <w:rFonts w:ascii="Calibri" w:hAnsi="Calibri"/>
                <w:b/>
                <w:bCs/>
                <w:szCs w:val="24"/>
                <w:lang w:eastAsia="en-US"/>
              </w:rPr>
              <w:t>Difference in strip thickness</w:t>
            </w:r>
          </w:p>
          <w:p w14:paraId="4205F701" w14:textId="77777777" w:rsidR="00C43FDE" w:rsidRPr="009F00C9" w:rsidRDefault="00C43FDE" w:rsidP="0027336F">
            <w:pPr>
              <w:suppressAutoHyphens w:val="0"/>
              <w:spacing w:before="0" w:line="240" w:lineRule="auto"/>
              <w:ind w:left="0"/>
              <w:jc w:val="center"/>
              <w:rPr>
                <w:rFonts w:ascii="Calibri" w:hAnsi="Calibri"/>
                <w:b/>
                <w:bCs/>
                <w:szCs w:val="24"/>
                <w:lang w:eastAsia="en-US"/>
              </w:rPr>
            </w:pPr>
          </w:p>
          <w:p w14:paraId="0974B2A0" w14:textId="64FC7714" w:rsidR="00993A67" w:rsidRPr="009F00C9" w:rsidRDefault="00993A67" w:rsidP="0027336F">
            <w:pPr>
              <w:suppressAutoHyphens w:val="0"/>
              <w:spacing w:before="0" w:line="240" w:lineRule="auto"/>
              <w:ind w:left="0"/>
              <w:jc w:val="center"/>
              <w:rPr>
                <w:rFonts w:ascii="Calibri" w:hAnsi="Calibri"/>
                <w:b/>
                <w:bCs/>
                <w:szCs w:val="24"/>
                <w:lang w:eastAsia="en-US"/>
              </w:rPr>
            </w:pPr>
            <w:r w:rsidRPr="009F00C9">
              <w:rPr>
                <w:rFonts w:ascii="Calibri" w:hAnsi="Calibri"/>
                <w:b/>
                <w:bCs/>
                <w:szCs w:val="24"/>
                <w:lang w:eastAsia="en-US"/>
              </w:rPr>
              <w:t>(</w:t>
            </w:r>
            <w:r w:rsidR="00C43FDE" w:rsidRPr="009F00C9">
              <w:rPr>
                <w:rFonts w:ascii="Calibri" w:hAnsi="Calibri" w:cs="Calibri"/>
                <w:b/>
                <w:bCs/>
                <w:sz w:val="22"/>
              </w:rPr>
              <w:t>µ</w:t>
            </w:r>
            <w:r w:rsidRPr="009F00C9">
              <w:rPr>
                <w:rFonts w:ascii="Calibri" w:hAnsi="Calibri"/>
                <w:b/>
                <w:bCs/>
                <w:szCs w:val="24"/>
                <w:lang w:eastAsia="en-US"/>
              </w:rPr>
              <w:t>m)</w:t>
            </w:r>
          </w:p>
        </w:tc>
        <w:tc>
          <w:tcPr>
            <w:tcW w:w="2268" w:type="dxa"/>
          </w:tcPr>
          <w:p w14:paraId="7C83C4AE" w14:textId="77777777" w:rsidR="00993A67" w:rsidRPr="009F00C9" w:rsidRDefault="00993A67" w:rsidP="0027336F">
            <w:pPr>
              <w:suppressAutoHyphens w:val="0"/>
              <w:spacing w:before="0" w:line="240" w:lineRule="auto"/>
              <w:ind w:left="0"/>
              <w:jc w:val="center"/>
              <w:rPr>
                <w:rFonts w:ascii="Calibri" w:hAnsi="Calibri"/>
                <w:b/>
                <w:bCs/>
                <w:szCs w:val="24"/>
                <w:lang w:eastAsia="en-US"/>
              </w:rPr>
            </w:pPr>
            <w:r w:rsidRPr="009F00C9">
              <w:rPr>
                <w:rFonts w:ascii="Calibri" w:hAnsi="Calibri"/>
                <w:b/>
                <w:bCs/>
                <w:szCs w:val="24"/>
                <w:lang w:eastAsia="en-US"/>
              </w:rPr>
              <w:t>Modulus of</w:t>
            </w:r>
          </w:p>
          <w:p w14:paraId="661D35F4" w14:textId="1112254A" w:rsidR="00993A67" w:rsidRPr="009F00C9" w:rsidRDefault="00993A67" w:rsidP="0027336F">
            <w:pPr>
              <w:suppressAutoHyphens w:val="0"/>
              <w:spacing w:before="0" w:line="240" w:lineRule="auto"/>
              <w:ind w:left="0"/>
              <w:jc w:val="center"/>
              <w:rPr>
                <w:rFonts w:ascii="Calibri" w:hAnsi="Calibri"/>
                <w:b/>
                <w:bCs/>
                <w:szCs w:val="24"/>
                <w:lang w:eastAsia="en-US"/>
              </w:rPr>
            </w:pPr>
            <w:r w:rsidRPr="009F00C9">
              <w:rPr>
                <w:rFonts w:ascii="Calibri" w:hAnsi="Calibri"/>
                <w:b/>
                <w:bCs/>
                <w:szCs w:val="24"/>
                <w:lang w:eastAsia="en-US"/>
              </w:rPr>
              <w:t>Difference</w:t>
            </w:r>
          </w:p>
          <w:p w14:paraId="002D2F99" w14:textId="77777777" w:rsidR="00C43FDE" w:rsidRPr="009F00C9" w:rsidRDefault="00C43FDE" w:rsidP="0027336F">
            <w:pPr>
              <w:suppressAutoHyphens w:val="0"/>
              <w:spacing w:before="0" w:line="240" w:lineRule="auto"/>
              <w:ind w:left="0"/>
              <w:jc w:val="center"/>
              <w:rPr>
                <w:rFonts w:ascii="Calibri" w:hAnsi="Calibri"/>
                <w:b/>
                <w:bCs/>
                <w:szCs w:val="24"/>
                <w:lang w:eastAsia="en-US"/>
              </w:rPr>
            </w:pPr>
          </w:p>
          <w:p w14:paraId="3C0B2440" w14:textId="3287714B" w:rsidR="00993A67" w:rsidRPr="009F00C9" w:rsidRDefault="00993A67" w:rsidP="0027336F">
            <w:pPr>
              <w:suppressAutoHyphens w:val="0"/>
              <w:spacing w:before="0" w:line="240" w:lineRule="auto"/>
              <w:ind w:left="0"/>
              <w:jc w:val="center"/>
              <w:rPr>
                <w:rFonts w:ascii="Calibri" w:hAnsi="Calibri"/>
                <w:b/>
                <w:bCs/>
                <w:szCs w:val="24"/>
                <w:lang w:eastAsia="en-US"/>
              </w:rPr>
            </w:pPr>
            <w:r w:rsidRPr="009F00C9">
              <w:rPr>
                <w:rFonts w:ascii="Calibri" w:hAnsi="Calibri"/>
                <w:b/>
                <w:bCs/>
                <w:szCs w:val="24"/>
                <w:lang w:eastAsia="en-US"/>
              </w:rPr>
              <w:t>(</w:t>
            </w:r>
            <w:r w:rsidR="00C43FDE" w:rsidRPr="009F00C9">
              <w:rPr>
                <w:rFonts w:ascii="Calibri" w:hAnsi="Calibri" w:cs="Calibri"/>
                <w:b/>
                <w:bCs/>
                <w:sz w:val="22"/>
              </w:rPr>
              <w:t>µ</w:t>
            </w:r>
            <w:r w:rsidR="00C43FDE" w:rsidRPr="009F00C9">
              <w:rPr>
                <w:rFonts w:ascii="Calibri" w:hAnsi="Calibri"/>
                <w:b/>
                <w:bCs/>
                <w:szCs w:val="24"/>
                <w:lang w:eastAsia="en-US"/>
              </w:rPr>
              <w:t>m</w:t>
            </w:r>
            <w:r w:rsidRPr="009F00C9">
              <w:rPr>
                <w:rFonts w:ascii="Calibri" w:hAnsi="Calibri"/>
                <w:b/>
                <w:bCs/>
                <w:szCs w:val="24"/>
                <w:lang w:eastAsia="en-US"/>
              </w:rPr>
              <w:t>)</w:t>
            </w:r>
          </w:p>
        </w:tc>
      </w:tr>
      <w:tr w:rsidR="009F00C9" w:rsidRPr="009F00C9" w14:paraId="09787971" w14:textId="1363DF46" w:rsidTr="00507455">
        <w:tc>
          <w:tcPr>
            <w:tcW w:w="988" w:type="dxa"/>
          </w:tcPr>
          <w:p w14:paraId="6BDAA194" w14:textId="77777777" w:rsidR="00993A67" w:rsidRPr="009F00C9" w:rsidRDefault="00993A67" w:rsidP="0027336F">
            <w:pPr>
              <w:suppressAutoHyphens w:val="0"/>
              <w:spacing w:before="0" w:line="240" w:lineRule="auto"/>
              <w:ind w:left="0"/>
              <w:jc w:val="left"/>
              <w:rPr>
                <w:rFonts w:ascii="Calibri" w:hAnsi="Calibri"/>
                <w:szCs w:val="24"/>
                <w:lang w:eastAsia="en-US"/>
              </w:rPr>
            </w:pPr>
          </w:p>
        </w:tc>
        <w:tc>
          <w:tcPr>
            <w:tcW w:w="1417" w:type="dxa"/>
          </w:tcPr>
          <w:p w14:paraId="5C3B2B3D" w14:textId="77777777" w:rsidR="00993A67" w:rsidRPr="009F00C9" w:rsidRDefault="00993A67" w:rsidP="0027336F">
            <w:pPr>
              <w:suppressAutoHyphens w:val="0"/>
              <w:spacing w:before="0" w:line="240" w:lineRule="auto"/>
              <w:ind w:left="0"/>
              <w:jc w:val="left"/>
              <w:rPr>
                <w:rFonts w:ascii="Calibri" w:hAnsi="Calibri"/>
                <w:szCs w:val="24"/>
                <w:lang w:eastAsia="en-US"/>
              </w:rPr>
            </w:pPr>
          </w:p>
        </w:tc>
        <w:tc>
          <w:tcPr>
            <w:tcW w:w="1559" w:type="dxa"/>
          </w:tcPr>
          <w:p w14:paraId="0E806EFA" w14:textId="77777777" w:rsidR="00993A67" w:rsidRPr="009F00C9" w:rsidRDefault="00993A67" w:rsidP="0027336F">
            <w:pPr>
              <w:suppressAutoHyphens w:val="0"/>
              <w:spacing w:before="0" w:line="240" w:lineRule="auto"/>
              <w:ind w:left="0"/>
              <w:jc w:val="left"/>
              <w:rPr>
                <w:rFonts w:ascii="Calibri" w:hAnsi="Calibri"/>
                <w:szCs w:val="24"/>
                <w:lang w:eastAsia="en-US"/>
              </w:rPr>
            </w:pPr>
          </w:p>
        </w:tc>
        <w:tc>
          <w:tcPr>
            <w:tcW w:w="2127" w:type="dxa"/>
          </w:tcPr>
          <w:p w14:paraId="64F69D4C" w14:textId="668EC74B" w:rsidR="00993A67" w:rsidRPr="009F00C9" w:rsidRDefault="00993A67" w:rsidP="0027336F">
            <w:pPr>
              <w:suppressAutoHyphens w:val="0"/>
              <w:spacing w:before="0" w:line="240" w:lineRule="auto"/>
              <w:ind w:left="0"/>
              <w:jc w:val="left"/>
              <w:rPr>
                <w:rFonts w:ascii="Calibri" w:hAnsi="Calibri"/>
                <w:szCs w:val="24"/>
                <w:lang w:eastAsia="en-US"/>
              </w:rPr>
            </w:pPr>
          </w:p>
        </w:tc>
        <w:tc>
          <w:tcPr>
            <w:tcW w:w="2268" w:type="dxa"/>
          </w:tcPr>
          <w:p w14:paraId="7DDE1CBA" w14:textId="77777777" w:rsidR="00993A67" w:rsidRPr="009F00C9" w:rsidRDefault="00993A67" w:rsidP="0027336F">
            <w:pPr>
              <w:suppressAutoHyphens w:val="0"/>
              <w:spacing w:before="0" w:line="240" w:lineRule="auto"/>
              <w:ind w:left="0"/>
              <w:jc w:val="left"/>
              <w:rPr>
                <w:rFonts w:ascii="Calibri" w:hAnsi="Calibri"/>
                <w:szCs w:val="24"/>
                <w:lang w:eastAsia="en-US"/>
              </w:rPr>
            </w:pPr>
          </w:p>
        </w:tc>
      </w:tr>
      <w:tr w:rsidR="009F00C9" w:rsidRPr="009F00C9" w14:paraId="09A2413C" w14:textId="3B306CCA" w:rsidTr="00507455">
        <w:tc>
          <w:tcPr>
            <w:tcW w:w="988" w:type="dxa"/>
          </w:tcPr>
          <w:p w14:paraId="6DD78D69" w14:textId="77777777" w:rsidR="00993A67" w:rsidRPr="009F00C9" w:rsidRDefault="00993A67" w:rsidP="000C2B2D">
            <w:pPr>
              <w:suppressAutoHyphens w:val="0"/>
              <w:spacing w:before="0" w:line="240" w:lineRule="auto"/>
              <w:ind w:left="0"/>
              <w:jc w:val="left"/>
              <w:rPr>
                <w:rFonts w:ascii="Calibri" w:hAnsi="Calibri"/>
                <w:szCs w:val="24"/>
                <w:lang w:eastAsia="en-US"/>
              </w:rPr>
            </w:pPr>
            <w:r w:rsidRPr="009F00C9">
              <w:rPr>
                <w:rFonts w:ascii="Calibri" w:hAnsi="Calibri"/>
                <w:szCs w:val="24"/>
                <w:lang w:eastAsia="en-US"/>
              </w:rPr>
              <w:t>1</w:t>
            </w:r>
          </w:p>
        </w:tc>
        <w:tc>
          <w:tcPr>
            <w:tcW w:w="1417" w:type="dxa"/>
          </w:tcPr>
          <w:p w14:paraId="7D133507" w14:textId="76C06EAA" w:rsidR="00993A67" w:rsidRPr="009F00C9" w:rsidRDefault="00993A67" w:rsidP="000C2B2D">
            <w:pPr>
              <w:suppressAutoHyphens w:val="0"/>
              <w:spacing w:before="0" w:line="240" w:lineRule="auto"/>
              <w:ind w:left="0"/>
              <w:jc w:val="center"/>
              <w:rPr>
                <w:rFonts w:ascii="Calibri" w:hAnsi="Calibri"/>
                <w:szCs w:val="24"/>
                <w:lang w:eastAsia="en-US"/>
              </w:rPr>
            </w:pPr>
            <w:r w:rsidRPr="009F00C9">
              <w:rPr>
                <w:rFonts w:ascii="Calibri" w:hAnsi="Calibri"/>
                <w:szCs w:val="24"/>
                <w:lang w:eastAsia="en-US"/>
              </w:rPr>
              <w:t>3.50</w:t>
            </w:r>
          </w:p>
        </w:tc>
        <w:tc>
          <w:tcPr>
            <w:tcW w:w="1559" w:type="dxa"/>
          </w:tcPr>
          <w:p w14:paraId="34C4F358" w14:textId="2C209051" w:rsidR="00993A67" w:rsidRPr="009F00C9" w:rsidRDefault="00993A67" w:rsidP="000C2B2D">
            <w:pPr>
              <w:suppressAutoHyphens w:val="0"/>
              <w:spacing w:before="0" w:line="240" w:lineRule="auto"/>
              <w:ind w:left="0"/>
              <w:jc w:val="center"/>
              <w:rPr>
                <w:rFonts w:ascii="Calibri" w:hAnsi="Calibri"/>
                <w:szCs w:val="24"/>
                <w:lang w:eastAsia="en-US"/>
              </w:rPr>
            </w:pPr>
            <w:r w:rsidRPr="009F00C9">
              <w:rPr>
                <w:rFonts w:ascii="Calibri" w:hAnsi="Calibri"/>
                <w:szCs w:val="24"/>
                <w:lang w:eastAsia="en-US"/>
              </w:rPr>
              <w:t>3.49</w:t>
            </w:r>
          </w:p>
        </w:tc>
        <w:tc>
          <w:tcPr>
            <w:tcW w:w="2127" w:type="dxa"/>
          </w:tcPr>
          <w:p w14:paraId="64E65037" w14:textId="191959F6" w:rsidR="00993A67" w:rsidRPr="009F00C9" w:rsidRDefault="00993A67" w:rsidP="000C2B2D">
            <w:pPr>
              <w:suppressAutoHyphens w:val="0"/>
              <w:spacing w:before="0" w:line="240" w:lineRule="auto"/>
              <w:ind w:left="0"/>
              <w:jc w:val="center"/>
              <w:rPr>
                <w:rFonts w:ascii="Calibri" w:hAnsi="Calibri"/>
                <w:szCs w:val="24"/>
                <w:lang w:eastAsia="en-US"/>
              </w:rPr>
            </w:pPr>
            <w:r w:rsidRPr="009F00C9">
              <w:rPr>
                <w:rFonts w:ascii="Calibri" w:hAnsi="Calibri"/>
                <w:szCs w:val="24"/>
                <w:lang w:eastAsia="en-US"/>
              </w:rPr>
              <w:t>7.2</w:t>
            </w:r>
          </w:p>
        </w:tc>
        <w:tc>
          <w:tcPr>
            <w:tcW w:w="2268" w:type="dxa"/>
          </w:tcPr>
          <w:p w14:paraId="3BFC9EF3" w14:textId="2B118FDC" w:rsidR="00993A67" w:rsidRPr="009F00C9" w:rsidRDefault="00993A67" w:rsidP="000C2B2D">
            <w:pPr>
              <w:suppressAutoHyphens w:val="0"/>
              <w:spacing w:before="0" w:line="240" w:lineRule="auto"/>
              <w:ind w:left="0"/>
              <w:jc w:val="center"/>
              <w:rPr>
                <w:rFonts w:ascii="Calibri" w:hAnsi="Calibri"/>
                <w:szCs w:val="24"/>
                <w:lang w:eastAsia="en-US"/>
              </w:rPr>
            </w:pPr>
            <w:r w:rsidRPr="009F00C9">
              <w:rPr>
                <w:rFonts w:ascii="Calibri" w:hAnsi="Calibri"/>
                <w:szCs w:val="24"/>
                <w:lang w:eastAsia="en-US"/>
              </w:rPr>
              <w:t>7.2</w:t>
            </w:r>
          </w:p>
        </w:tc>
      </w:tr>
      <w:tr w:rsidR="009F00C9" w:rsidRPr="009F00C9" w14:paraId="19C4D406" w14:textId="2A968859" w:rsidTr="00507455">
        <w:tc>
          <w:tcPr>
            <w:tcW w:w="988" w:type="dxa"/>
          </w:tcPr>
          <w:p w14:paraId="30AD4F2C" w14:textId="77777777" w:rsidR="00993A67" w:rsidRPr="009F00C9" w:rsidRDefault="00993A67" w:rsidP="000C2B2D">
            <w:pPr>
              <w:suppressAutoHyphens w:val="0"/>
              <w:spacing w:before="0" w:line="240" w:lineRule="auto"/>
              <w:ind w:left="0"/>
              <w:jc w:val="left"/>
              <w:rPr>
                <w:rFonts w:ascii="Calibri" w:hAnsi="Calibri"/>
                <w:szCs w:val="24"/>
                <w:lang w:eastAsia="en-US"/>
              </w:rPr>
            </w:pPr>
            <w:r w:rsidRPr="009F00C9">
              <w:rPr>
                <w:rFonts w:ascii="Calibri" w:hAnsi="Calibri"/>
                <w:szCs w:val="24"/>
                <w:lang w:eastAsia="en-US"/>
              </w:rPr>
              <w:t>2</w:t>
            </w:r>
          </w:p>
        </w:tc>
        <w:tc>
          <w:tcPr>
            <w:tcW w:w="1417" w:type="dxa"/>
          </w:tcPr>
          <w:p w14:paraId="11A7F6B1" w14:textId="4F626F96" w:rsidR="00993A67" w:rsidRPr="009F00C9" w:rsidRDefault="00993A67" w:rsidP="000C2B2D">
            <w:pPr>
              <w:suppressAutoHyphens w:val="0"/>
              <w:spacing w:before="0" w:line="240" w:lineRule="auto"/>
              <w:ind w:left="0"/>
              <w:jc w:val="center"/>
              <w:rPr>
                <w:rFonts w:ascii="Calibri" w:hAnsi="Calibri"/>
                <w:szCs w:val="24"/>
                <w:lang w:eastAsia="en-US"/>
              </w:rPr>
            </w:pPr>
            <w:r w:rsidRPr="009F00C9">
              <w:rPr>
                <w:rFonts w:ascii="Calibri" w:hAnsi="Calibri"/>
                <w:szCs w:val="24"/>
                <w:lang w:eastAsia="en-US"/>
              </w:rPr>
              <w:t>3.34</w:t>
            </w:r>
          </w:p>
        </w:tc>
        <w:tc>
          <w:tcPr>
            <w:tcW w:w="1559" w:type="dxa"/>
          </w:tcPr>
          <w:p w14:paraId="706ECFFE" w14:textId="784D3B21" w:rsidR="00993A67" w:rsidRPr="009F00C9" w:rsidRDefault="00993A67" w:rsidP="000C2B2D">
            <w:pPr>
              <w:suppressAutoHyphens w:val="0"/>
              <w:spacing w:before="0" w:line="240" w:lineRule="auto"/>
              <w:ind w:left="0"/>
              <w:jc w:val="center"/>
              <w:rPr>
                <w:rFonts w:ascii="Calibri" w:hAnsi="Calibri"/>
                <w:szCs w:val="24"/>
                <w:lang w:eastAsia="en-US"/>
              </w:rPr>
            </w:pPr>
            <w:r w:rsidRPr="009F00C9">
              <w:rPr>
                <w:rFonts w:ascii="Calibri" w:hAnsi="Calibri"/>
                <w:szCs w:val="24"/>
                <w:lang w:eastAsia="en-US"/>
              </w:rPr>
              <w:t>3.34</w:t>
            </w:r>
          </w:p>
        </w:tc>
        <w:tc>
          <w:tcPr>
            <w:tcW w:w="2127" w:type="dxa"/>
          </w:tcPr>
          <w:p w14:paraId="73AF8EEF" w14:textId="0EBE22F6" w:rsidR="00993A67" w:rsidRPr="009F00C9" w:rsidRDefault="00993A67" w:rsidP="000C2B2D">
            <w:pPr>
              <w:suppressAutoHyphens w:val="0"/>
              <w:spacing w:before="0" w:line="240" w:lineRule="auto"/>
              <w:ind w:left="0"/>
              <w:jc w:val="center"/>
              <w:rPr>
                <w:rFonts w:ascii="Calibri" w:hAnsi="Calibri"/>
                <w:szCs w:val="24"/>
                <w:lang w:eastAsia="en-US"/>
              </w:rPr>
            </w:pPr>
            <w:r w:rsidRPr="009F00C9">
              <w:rPr>
                <w:rFonts w:ascii="Calibri" w:hAnsi="Calibri"/>
                <w:szCs w:val="24"/>
                <w:lang w:eastAsia="en-US"/>
              </w:rPr>
              <w:t>-4.8</w:t>
            </w:r>
          </w:p>
        </w:tc>
        <w:tc>
          <w:tcPr>
            <w:tcW w:w="2268" w:type="dxa"/>
          </w:tcPr>
          <w:p w14:paraId="4912A6CD" w14:textId="058D41E9" w:rsidR="00993A67" w:rsidRPr="009F00C9" w:rsidRDefault="00993A67" w:rsidP="000C2B2D">
            <w:pPr>
              <w:suppressAutoHyphens w:val="0"/>
              <w:spacing w:before="0" w:line="240" w:lineRule="auto"/>
              <w:ind w:left="0"/>
              <w:jc w:val="center"/>
              <w:rPr>
                <w:rFonts w:ascii="Calibri" w:hAnsi="Calibri"/>
                <w:szCs w:val="24"/>
                <w:lang w:eastAsia="en-US"/>
              </w:rPr>
            </w:pPr>
            <w:r w:rsidRPr="009F00C9">
              <w:rPr>
                <w:rFonts w:ascii="Calibri" w:hAnsi="Calibri"/>
                <w:szCs w:val="24"/>
                <w:lang w:eastAsia="en-US"/>
              </w:rPr>
              <w:t>4.8</w:t>
            </w:r>
          </w:p>
        </w:tc>
      </w:tr>
      <w:tr w:rsidR="009F00C9" w:rsidRPr="009F00C9" w14:paraId="4AE01CAD" w14:textId="619A5E4B" w:rsidTr="00507455">
        <w:tc>
          <w:tcPr>
            <w:tcW w:w="988" w:type="dxa"/>
          </w:tcPr>
          <w:p w14:paraId="2F06B290" w14:textId="77777777" w:rsidR="00993A67" w:rsidRPr="009F00C9" w:rsidRDefault="00993A67" w:rsidP="000C2B2D">
            <w:pPr>
              <w:suppressAutoHyphens w:val="0"/>
              <w:spacing w:before="0" w:line="240" w:lineRule="auto"/>
              <w:ind w:left="0"/>
              <w:jc w:val="left"/>
              <w:rPr>
                <w:rFonts w:ascii="Calibri" w:hAnsi="Calibri"/>
                <w:szCs w:val="24"/>
                <w:lang w:eastAsia="en-US"/>
              </w:rPr>
            </w:pPr>
            <w:r w:rsidRPr="009F00C9">
              <w:rPr>
                <w:rFonts w:ascii="Calibri" w:hAnsi="Calibri"/>
                <w:szCs w:val="24"/>
                <w:lang w:eastAsia="en-US"/>
              </w:rPr>
              <w:t>3</w:t>
            </w:r>
          </w:p>
        </w:tc>
        <w:tc>
          <w:tcPr>
            <w:tcW w:w="1417" w:type="dxa"/>
          </w:tcPr>
          <w:p w14:paraId="79E6346E" w14:textId="0E5FA2D7" w:rsidR="00993A67" w:rsidRPr="009F00C9" w:rsidRDefault="00993A67" w:rsidP="000C2B2D">
            <w:pPr>
              <w:suppressAutoHyphens w:val="0"/>
              <w:spacing w:before="0" w:line="240" w:lineRule="auto"/>
              <w:ind w:left="0"/>
              <w:jc w:val="center"/>
              <w:rPr>
                <w:rFonts w:ascii="Calibri" w:hAnsi="Calibri"/>
                <w:szCs w:val="24"/>
                <w:lang w:eastAsia="en-US"/>
              </w:rPr>
            </w:pPr>
            <w:r w:rsidRPr="009F00C9">
              <w:rPr>
                <w:rFonts w:ascii="Calibri" w:hAnsi="Calibri"/>
                <w:szCs w:val="24"/>
                <w:lang w:eastAsia="en-US"/>
              </w:rPr>
              <w:t>3.26</w:t>
            </w:r>
          </w:p>
        </w:tc>
        <w:tc>
          <w:tcPr>
            <w:tcW w:w="1559" w:type="dxa"/>
          </w:tcPr>
          <w:p w14:paraId="18B9FE2B" w14:textId="45E25AAC" w:rsidR="00993A67" w:rsidRPr="009F00C9" w:rsidRDefault="00993A67" w:rsidP="000C2B2D">
            <w:pPr>
              <w:suppressAutoHyphens w:val="0"/>
              <w:spacing w:before="0" w:line="240" w:lineRule="auto"/>
              <w:ind w:left="0"/>
              <w:jc w:val="center"/>
              <w:rPr>
                <w:rFonts w:ascii="Calibri" w:hAnsi="Calibri"/>
                <w:szCs w:val="24"/>
                <w:lang w:eastAsia="en-US"/>
              </w:rPr>
            </w:pPr>
            <w:r w:rsidRPr="009F00C9">
              <w:rPr>
                <w:rFonts w:ascii="Calibri" w:hAnsi="Calibri"/>
                <w:szCs w:val="24"/>
                <w:lang w:eastAsia="en-US"/>
              </w:rPr>
              <w:t>3.26</w:t>
            </w:r>
          </w:p>
        </w:tc>
        <w:tc>
          <w:tcPr>
            <w:tcW w:w="2127" w:type="dxa"/>
          </w:tcPr>
          <w:p w14:paraId="0F7658C0" w14:textId="2F4FEC7E" w:rsidR="00993A67" w:rsidRPr="009F00C9" w:rsidRDefault="00993A67" w:rsidP="000C2B2D">
            <w:pPr>
              <w:suppressAutoHyphens w:val="0"/>
              <w:spacing w:before="0" w:line="240" w:lineRule="auto"/>
              <w:ind w:left="0"/>
              <w:jc w:val="center"/>
              <w:rPr>
                <w:rFonts w:ascii="Calibri" w:hAnsi="Calibri"/>
                <w:szCs w:val="24"/>
                <w:lang w:eastAsia="en-US"/>
              </w:rPr>
            </w:pPr>
            <w:r w:rsidRPr="009F00C9">
              <w:rPr>
                <w:rFonts w:ascii="Calibri" w:hAnsi="Calibri"/>
                <w:szCs w:val="24"/>
                <w:lang w:eastAsia="en-US"/>
              </w:rPr>
              <w:t>4</w:t>
            </w:r>
          </w:p>
        </w:tc>
        <w:tc>
          <w:tcPr>
            <w:tcW w:w="2268" w:type="dxa"/>
          </w:tcPr>
          <w:p w14:paraId="710480A3" w14:textId="3F9045C1" w:rsidR="00993A67" w:rsidRPr="009F00C9" w:rsidRDefault="00993A67" w:rsidP="000C2B2D">
            <w:pPr>
              <w:suppressAutoHyphens w:val="0"/>
              <w:spacing w:before="0" w:line="240" w:lineRule="auto"/>
              <w:ind w:left="0"/>
              <w:jc w:val="center"/>
              <w:rPr>
                <w:rFonts w:ascii="Calibri" w:hAnsi="Calibri"/>
                <w:szCs w:val="24"/>
                <w:lang w:eastAsia="en-US"/>
              </w:rPr>
            </w:pPr>
            <w:r w:rsidRPr="009F00C9">
              <w:rPr>
                <w:rFonts w:ascii="Calibri" w:hAnsi="Calibri"/>
                <w:szCs w:val="24"/>
                <w:lang w:eastAsia="en-US"/>
              </w:rPr>
              <w:t>4</w:t>
            </w:r>
          </w:p>
        </w:tc>
      </w:tr>
      <w:tr w:rsidR="009F00C9" w:rsidRPr="009F00C9" w14:paraId="4E3C0503" w14:textId="42F3B9BB" w:rsidTr="00507455">
        <w:tc>
          <w:tcPr>
            <w:tcW w:w="988" w:type="dxa"/>
          </w:tcPr>
          <w:p w14:paraId="12B8E85A" w14:textId="77777777" w:rsidR="00993A67" w:rsidRPr="009F00C9" w:rsidRDefault="00993A67" w:rsidP="000C2B2D">
            <w:pPr>
              <w:suppressAutoHyphens w:val="0"/>
              <w:spacing w:before="0" w:line="240" w:lineRule="auto"/>
              <w:ind w:left="0"/>
              <w:jc w:val="left"/>
              <w:rPr>
                <w:rFonts w:ascii="Calibri" w:hAnsi="Calibri"/>
                <w:szCs w:val="24"/>
                <w:lang w:eastAsia="en-US"/>
              </w:rPr>
            </w:pPr>
            <w:r w:rsidRPr="009F00C9">
              <w:rPr>
                <w:rFonts w:ascii="Calibri" w:hAnsi="Calibri"/>
                <w:szCs w:val="24"/>
                <w:lang w:eastAsia="en-US"/>
              </w:rPr>
              <w:t>4</w:t>
            </w:r>
          </w:p>
        </w:tc>
        <w:tc>
          <w:tcPr>
            <w:tcW w:w="1417" w:type="dxa"/>
          </w:tcPr>
          <w:p w14:paraId="214DD0DB" w14:textId="05F6C150" w:rsidR="00993A67" w:rsidRPr="009F00C9" w:rsidRDefault="00993A67" w:rsidP="000C2B2D">
            <w:pPr>
              <w:suppressAutoHyphens w:val="0"/>
              <w:spacing w:before="0" w:line="240" w:lineRule="auto"/>
              <w:ind w:left="0"/>
              <w:jc w:val="center"/>
              <w:rPr>
                <w:rFonts w:ascii="Calibri" w:hAnsi="Calibri"/>
                <w:szCs w:val="24"/>
                <w:lang w:eastAsia="en-US"/>
              </w:rPr>
            </w:pPr>
            <w:r w:rsidRPr="009F00C9">
              <w:rPr>
                <w:rFonts w:ascii="Calibri" w:hAnsi="Calibri"/>
                <w:szCs w:val="24"/>
                <w:lang w:eastAsia="en-US"/>
              </w:rPr>
              <w:t>3.21</w:t>
            </w:r>
          </w:p>
        </w:tc>
        <w:tc>
          <w:tcPr>
            <w:tcW w:w="1559" w:type="dxa"/>
          </w:tcPr>
          <w:p w14:paraId="0872A8D5" w14:textId="17BD51BA" w:rsidR="00993A67" w:rsidRPr="009F00C9" w:rsidRDefault="00993A67" w:rsidP="000C2B2D">
            <w:pPr>
              <w:suppressAutoHyphens w:val="0"/>
              <w:spacing w:before="0" w:line="240" w:lineRule="auto"/>
              <w:ind w:left="0"/>
              <w:jc w:val="center"/>
              <w:rPr>
                <w:rFonts w:ascii="Calibri" w:hAnsi="Calibri"/>
                <w:szCs w:val="24"/>
                <w:lang w:eastAsia="en-US"/>
              </w:rPr>
            </w:pPr>
            <w:r w:rsidRPr="009F00C9">
              <w:rPr>
                <w:rFonts w:ascii="Calibri" w:hAnsi="Calibri"/>
                <w:szCs w:val="24"/>
                <w:lang w:eastAsia="en-US"/>
              </w:rPr>
              <w:t>3.23</w:t>
            </w:r>
          </w:p>
        </w:tc>
        <w:tc>
          <w:tcPr>
            <w:tcW w:w="2127" w:type="dxa"/>
          </w:tcPr>
          <w:p w14:paraId="4152261E" w14:textId="0A68BEEB" w:rsidR="00993A67" w:rsidRPr="009F00C9" w:rsidRDefault="00993A67" w:rsidP="000C2B2D">
            <w:pPr>
              <w:suppressAutoHyphens w:val="0"/>
              <w:spacing w:before="0" w:line="240" w:lineRule="auto"/>
              <w:ind w:left="0"/>
              <w:jc w:val="center"/>
              <w:rPr>
                <w:rFonts w:ascii="Calibri" w:hAnsi="Calibri"/>
                <w:szCs w:val="24"/>
                <w:lang w:eastAsia="en-US"/>
              </w:rPr>
            </w:pPr>
            <w:r w:rsidRPr="009F00C9">
              <w:rPr>
                <w:rFonts w:ascii="Calibri" w:hAnsi="Calibri"/>
                <w:szCs w:val="24"/>
                <w:lang w:eastAsia="en-US"/>
              </w:rPr>
              <w:t>-16.4</w:t>
            </w:r>
          </w:p>
        </w:tc>
        <w:tc>
          <w:tcPr>
            <w:tcW w:w="2268" w:type="dxa"/>
          </w:tcPr>
          <w:p w14:paraId="10CA2337" w14:textId="1726325B" w:rsidR="00993A67" w:rsidRPr="009F00C9" w:rsidRDefault="00993A67" w:rsidP="000C2B2D">
            <w:pPr>
              <w:suppressAutoHyphens w:val="0"/>
              <w:spacing w:before="0" w:line="240" w:lineRule="auto"/>
              <w:ind w:left="0"/>
              <w:jc w:val="center"/>
              <w:rPr>
                <w:rFonts w:ascii="Calibri" w:hAnsi="Calibri"/>
                <w:szCs w:val="24"/>
                <w:lang w:eastAsia="en-US"/>
              </w:rPr>
            </w:pPr>
            <w:r w:rsidRPr="009F00C9">
              <w:rPr>
                <w:rFonts w:ascii="Calibri" w:hAnsi="Calibri"/>
                <w:szCs w:val="24"/>
                <w:lang w:eastAsia="en-US"/>
              </w:rPr>
              <w:t>16.4</w:t>
            </w:r>
          </w:p>
        </w:tc>
      </w:tr>
      <w:tr w:rsidR="009F00C9" w:rsidRPr="009F00C9" w14:paraId="508F756C" w14:textId="137EB10D" w:rsidTr="00507455">
        <w:tc>
          <w:tcPr>
            <w:tcW w:w="988" w:type="dxa"/>
          </w:tcPr>
          <w:p w14:paraId="6F991B01" w14:textId="77777777" w:rsidR="00993A67" w:rsidRPr="009F00C9" w:rsidRDefault="00993A67" w:rsidP="000C2B2D">
            <w:pPr>
              <w:suppressAutoHyphens w:val="0"/>
              <w:spacing w:before="0" w:line="240" w:lineRule="auto"/>
              <w:ind w:left="0"/>
              <w:jc w:val="left"/>
              <w:rPr>
                <w:rFonts w:ascii="Calibri" w:hAnsi="Calibri"/>
                <w:szCs w:val="24"/>
                <w:lang w:eastAsia="en-US"/>
              </w:rPr>
            </w:pPr>
            <w:r w:rsidRPr="009F00C9">
              <w:rPr>
                <w:rFonts w:ascii="Calibri" w:hAnsi="Calibri"/>
                <w:szCs w:val="24"/>
                <w:lang w:eastAsia="en-US"/>
              </w:rPr>
              <w:t>5</w:t>
            </w:r>
          </w:p>
        </w:tc>
        <w:tc>
          <w:tcPr>
            <w:tcW w:w="1417" w:type="dxa"/>
          </w:tcPr>
          <w:p w14:paraId="61939144" w14:textId="6662DE2C" w:rsidR="00993A67" w:rsidRPr="009F00C9" w:rsidRDefault="00993A67" w:rsidP="000C2B2D">
            <w:pPr>
              <w:suppressAutoHyphens w:val="0"/>
              <w:spacing w:before="0" w:line="240" w:lineRule="auto"/>
              <w:ind w:left="0"/>
              <w:jc w:val="center"/>
              <w:rPr>
                <w:rFonts w:ascii="Calibri" w:hAnsi="Calibri"/>
                <w:szCs w:val="24"/>
                <w:lang w:eastAsia="en-US"/>
              </w:rPr>
            </w:pPr>
            <w:r w:rsidRPr="009F00C9">
              <w:rPr>
                <w:rFonts w:ascii="Calibri" w:hAnsi="Calibri"/>
                <w:szCs w:val="24"/>
                <w:lang w:eastAsia="en-US"/>
              </w:rPr>
              <w:t>3.19</w:t>
            </w:r>
          </w:p>
        </w:tc>
        <w:tc>
          <w:tcPr>
            <w:tcW w:w="1559" w:type="dxa"/>
          </w:tcPr>
          <w:p w14:paraId="37E8281F" w14:textId="54F50CDC" w:rsidR="00993A67" w:rsidRPr="009F00C9" w:rsidRDefault="00993A67" w:rsidP="000C2B2D">
            <w:pPr>
              <w:suppressAutoHyphens w:val="0"/>
              <w:spacing w:before="0" w:line="240" w:lineRule="auto"/>
              <w:ind w:left="0"/>
              <w:jc w:val="center"/>
              <w:rPr>
                <w:rFonts w:ascii="Calibri" w:hAnsi="Calibri"/>
                <w:szCs w:val="24"/>
                <w:lang w:eastAsia="en-US"/>
              </w:rPr>
            </w:pPr>
            <w:r w:rsidRPr="009F00C9">
              <w:rPr>
                <w:rFonts w:ascii="Calibri" w:hAnsi="Calibri"/>
                <w:szCs w:val="24"/>
                <w:lang w:eastAsia="en-US"/>
              </w:rPr>
              <w:t>3.20</w:t>
            </w:r>
          </w:p>
        </w:tc>
        <w:tc>
          <w:tcPr>
            <w:tcW w:w="2127" w:type="dxa"/>
          </w:tcPr>
          <w:p w14:paraId="7538C5B3" w14:textId="40F9C0C2" w:rsidR="00993A67" w:rsidRPr="009F00C9" w:rsidRDefault="00993A67" w:rsidP="000C2B2D">
            <w:pPr>
              <w:suppressAutoHyphens w:val="0"/>
              <w:spacing w:before="0" w:line="240" w:lineRule="auto"/>
              <w:ind w:left="0"/>
              <w:jc w:val="center"/>
              <w:rPr>
                <w:rFonts w:ascii="Calibri" w:hAnsi="Calibri"/>
                <w:szCs w:val="24"/>
                <w:lang w:eastAsia="en-US"/>
              </w:rPr>
            </w:pPr>
            <w:r w:rsidRPr="009F00C9">
              <w:rPr>
                <w:rFonts w:ascii="Calibri" w:hAnsi="Calibri"/>
                <w:szCs w:val="24"/>
                <w:lang w:eastAsia="en-US"/>
              </w:rPr>
              <w:t>-6.8</w:t>
            </w:r>
          </w:p>
        </w:tc>
        <w:tc>
          <w:tcPr>
            <w:tcW w:w="2268" w:type="dxa"/>
          </w:tcPr>
          <w:p w14:paraId="135495F7" w14:textId="2F669511" w:rsidR="00993A67" w:rsidRPr="009F00C9" w:rsidRDefault="00993A67" w:rsidP="000C2B2D">
            <w:pPr>
              <w:suppressAutoHyphens w:val="0"/>
              <w:spacing w:before="0" w:line="240" w:lineRule="auto"/>
              <w:ind w:left="0"/>
              <w:jc w:val="center"/>
              <w:rPr>
                <w:rFonts w:ascii="Calibri" w:hAnsi="Calibri"/>
                <w:szCs w:val="24"/>
                <w:lang w:eastAsia="en-US"/>
              </w:rPr>
            </w:pPr>
            <w:r w:rsidRPr="009F00C9">
              <w:rPr>
                <w:rFonts w:ascii="Calibri" w:hAnsi="Calibri"/>
                <w:szCs w:val="24"/>
                <w:lang w:eastAsia="en-US"/>
              </w:rPr>
              <w:t>6.8</w:t>
            </w:r>
          </w:p>
        </w:tc>
      </w:tr>
      <w:tr w:rsidR="009F00C9" w:rsidRPr="009F00C9" w14:paraId="4EEA10E1" w14:textId="038F6D6D" w:rsidTr="00507455">
        <w:tc>
          <w:tcPr>
            <w:tcW w:w="988" w:type="dxa"/>
          </w:tcPr>
          <w:p w14:paraId="2A987F83" w14:textId="77777777" w:rsidR="00993A67" w:rsidRPr="009F00C9" w:rsidRDefault="00993A67" w:rsidP="000C2B2D">
            <w:pPr>
              <w:suppressAutoHyphens w:val="0"/>
              <w:spacing w:before="0" w:line="240" w:lineRule="auto"/>
              <w:ind w:left="0"/>
              <w:jc w:val="left"/>
              <w:rPr>
                <w:rFonts w:ascii="Calibri" w:hAnsi="Calibri"/>
                <w:szCs w:val="24"/>
                <w:lang w:eastAsia="en-US"/>
              </w:rPr>
            </w:pPr>
          </w:p>
        </w:tc>
        <w:tc>
          <w:tcPr>
            <w:tcW w:w="1417" w:type="dxa"/>
          </w:tcPr>
          <w:p w14:paraId="1D90E2CA" w14:textId="77777777" w:rsidR="00993A67" w:rsidRPr="009F00C9" w:rsidRDefault="00993A67" w:rsidP="000C2B2D">
            <w:pPr>
              <w:suppressAutoHyphens w:val="0"/>
              <w:spacing w:before="0" w:line="240" w:lineRule="auto"/>
              <w:ind w:left="0"/>
              <w:jc w:val="center"/>
              <w:rPr>
                <w:rFonts w:ascii="Calibri" w:hAnsi="Calibri"/>
                <w:szCs w:val="24"/>
                <w:lang w:eastAsia="en-US"/>
              </w:rPr>
            </w:pPr>
          </w:p>
        </w:tc>
        <w:tc>
          <w:tcPr>
            <w:tcW w:w="1559" w:type="dxa"/>
          </w:tcPr>
          <w:p w14:paraId="2C1821FD" w14:textId="77777777" w:rsidR="00993A67" w:rsidRPr="009F00C9" w:rsidRDefault="00993A67" w:rsidP="000C2B2D">
            <w:pPr>
              <w:suppressAutoHyphens w:val="0"/>
              <w:spacing w:before="0" w:line="240" w:lineRule="auto"/>
              <w:ind w:left="0"/>
              <w:jc w:val="center"/>
              <w:rPr>
                <w:rFonts w:ascii="Calibri" w:hAnsi="Calibri"/>
                <w:szCs w:val="24"/>
                <w:lang w:eastAsia="en-US"/>
              </w:rPr>
            </w:pPr>
          </w:p>
        </w:tc>
        <w:tc>
          <w:tcPr>
            <w:tcW w:w="2127" w:type="dxa"/>
          </w:tcPr>
          <w:p w14:paraId="5A591E52" w14:textId="6058072D" w:rsidR="00993A67" w:rsidRPr="009F00C9" w:rsidRDefault="00993A67" w:rsidP="000C2B2D">
            <w:pPr>
              <w:suppressAutoHyphens w:val="0"/>
              <w:spacing w:before="0" w:line="240" w:lineRule="auto"/>
              <w:ind w:left="0"/>
              <w:jc w:val="center"/>
              <w:rPr>
                <w:rFonts w:ascii="Calibri" w:hAnsi="Calibri"/>
                <w:szCs w:val="24"/>
                <w:lang w:eastAsia="en-US"/>
              </w:rPr>
            </w:pPr>
          </w:p>
        </w:tc>
        <w:tc>
          <w:tcPr>
            <w:tcW w:w="2268" w:type="dxa"/>
          </w:tcPr>
          <w:p w14:paraId="2A27FEDD" w14:textId="77777777" w:rsidR="00993A67" w:rsidRPr="009F00C9" w:rsidRDefault="00993A67" w:rsidP="000C2B2D">
            <w:pPr>
              <w:suppressAutoHyphens w:val="0"/>
              <w:spacing w:before="0" w:line="240" w:lineRule="auto"/>
              <w:ind w:left="0"/>
              <w:jc w:val="center"/>
              <w:rPr>
                <w:rFonts w:ascii="Calibri" w:hAnsi="Calibri"/>
                <w:szCs w:val="24"/>
                <w:lang w:eastAsia="en-US"/>
              </w:rPr>
            </w:pPr>
          </w:p>
        </w:tc>
      </w:tr>
      <w:tr w:rsidR="009F00C9" w:rsidRPr="009F00C9" w14:paraId="5EF6FAB0" w14:textId="455B0C55" w:rsidTr="00507455">
        <w:tc>
          <w:tcPr>
            <w:tcW w:w="988" w:type="dxa"/>
          </w:tcPr>
          <w:p w14:paraId="049668ED" w14:textId="77777777" w:rsidR="00993A67" w:rsidRPr="009F00C9" w:rsidRDefault="00993A67" w:rsidP="000C2B2D">
            <w:pPr>
              <w:suppressAutoHyphens w:val="0"/>
              <w:spacing w:before="0" w:line="240" w:lineRule="auto"/>
              <w:ind w:left="0"/>
              <w:jc w:val="left"/>
              <w:rPr>
                <w:rFonts w:ascii="Calibri" w:hAnsi="Calibri"/>
                <w:szCs w:val="24"/>
                <w:lang w:eastAsia="en-US"/>
              </w:rPr>
            </w:pPr>
            <w:r w:rsidRPr="009F00C9">
              <w:rPr>
                <w:rFonts w:ascii="Calibri" w:hAnsi="Calibri"/>
                <w:szCs w:val="24"/>
                <w:lang w:eastAsia="en-US"/>
              </w:rPr>
              <w:t>1</w:t>
            </w:r>
          </w:p>
        </w:tc>
        <w:tc>
          <w:tcPr>
            <w:tcW w:w="1417" w:type="dxa"/>
          </w:tcPr>
          <w:p w14:paraId="29FA97DA" w14:textId="79F21C17" w:rsidR="00993A67" w:rsidRPr="009F00C9" w:rsidRDefault="00993A67" w:rsidP="000C2B2D">
            <w:pPr>
              <w:suppressAutoHyphens w:val="0"/>
              <w:spacing w:before="0" w:line="240" w:lineRule="auto"/>
              <w:ind w:left="0"/>
              <w:jc w:val="center"/>
              <w:rPr>
                <w:rFonts w:ascii="Calibri" w:hAnsi="Calibri"/>
                <w:szCs w:val="24"/>
                <w:lang w:eastAsia="en-US"/>
              </w:rPr>
            </w:pPr>
            <w:r w:rsidRPr="009F00C9">
              <w:rPr>
                <w:rFonts w:ascii="Calibri" w:hAnsi="Calibri"/>
                <w:szCs w:val="24"/>
                <w:lang w:eastAsia="en-US"/>
              </w:rPr>
              <w:t>4.02</w:t>
            </w:r>
          </w:p>
        </w:tc>
        <w:tc>
          <w:tcPr>
            <w:tcW w:w="1559" w:type="dxa"/>
          </w:tcPr>
          <w:p w14:paraId="132BFF50" w14:textId="57FB27EA" w:rsidR="00993A67" w:rsidRPr="009F00C9" w:rsidRDefault="00993A67" w:rsidP="000C2B2D">
            <w:pPr>
              <w:suppressAutoHyphens w:val="0"/>
              <w:spacing w:before="0" w:line="240" w:lineRule="auto"/>
              <w:ind w:left="0"/>
              <w:jc w:val="center"/>
              <w:rPr>
                <w:rFonts w:ascii="Calibri" w:hAnsi="Calibri"/>
                <w:szCs w:val="24"/>
                <w:lang w:eastAsia="en-US"/>
              </w:rPr>
            </w:pPr>
            <w:r w:rsidRPr="009F00C9">
              <w:rPr>
                <w:rFonts w:ascii="Calibri" w:hAnsi="Calibri"/>
                <w:szCs w:val="24"/>
                <w:lang w:eastAsia="en-US"/>
              </w:rPr>
              <w:t>4.03</w:t>
            </w:r>
          </w:p>
        </w:tc>
        <w:tc>
          <w:tcPr>
            <w:tcW w:w="2127" w:type="dxa"/>
          </w:tcPr>
          <w:p w14:paraId="0DA05ED7" w14:textId="2B406938" w:rsidR="00993A67" w:rsidRPr="009F00C9" w:rsidRDefault="00993A67" w:rsidP="000C2B2D">
            <w:pPr>
              <w:suppressAutoHyphens w:val="0"/>
              <w:spacing w:before="0" w:line="240" w:lineRule="auto"/>
              <w:ind w:left="0"/>
              <w:jc w:val="center"/>
              <w:rPr>
                <w:rFonts w:ascii="Calibri" w:hAnsi="Calibri"/>
                <w:szCs w:val="24"/>
                <w:lang w:eastAsia="en-US"/>
              </w:rPr>
            </w:pPr>
            <w:r w:rsidRPr="009F00C9">
              <w:rPr>
                <w:rFonts w:ascii="Calibri" w:hAnsi="Calibri"/>
                <w:szCs w:val="24"/>
                <w:lang w:eastAsia="en-US"/>
              </w:rPr>
              <w:t>-5.6</w:t>
            </w:r>
          </w:p>
        </w:tc>
        <w:tc>
          <w:tcPr>
            <w:tcW w:w="2268" w:type="dxa"/>
          </w:tcPr>
          <w:p w14:paraId="6DA6D8A2" w14:textId="0D717602" w:rsidR="00993A67" w:rsidRPr="009F00C9" w:rsidRDefault="00993A67" w:rsidP="000C2B2D">
            <w:pPr>
              <w:suppressAutoHyphens w:val="0"/>
              <w:spacing w:before="0" w:line="240" w:lineRule="auto"/>
              <w:ind w:left="0"/>
              <w:jc w:val="center"/>
              <w:rPr>
                <w:rFonts w:ascii="Calibri" w:hAnsi="Calibri"/>
                <w:szCs w:val="24"/>
                <w:lang w:eastAsia="en-US"/>
              </w:rPr>
            </w:pPr>
            <w:r w:rsidRPr="009F00C9">
              <w:rPr>
                <w:rFonts w:ascii="Calibri" w:hAnsi="Calibri"/>
                <w:szCs w:val="24"/>
                <w:lang w:eastAsia="en-US"/>
              </w:rPr>
              <w:t>5.6</w:t>
            </w:r>
          </w:p>
        </w:tc>
      </w:tr>
      <w:tr w:rsidR="009F00C9" w:rsidRPr="009F00C9" w14:paraId="6731BAA6" w14:textId="628E71CE" w:rsidTr="00507455">
        <w:tc>
          <w:tcPr>
            <w:tcW w:w="988" w:type="dxa"/>
          </w:tcPr>
          <w:p w14:paraId="43FC2088" w14:textId="77777777" w:rsidR="00993A67" w:rsidRPr="009F00C9" w:rsidRDefault="00993A67" w:rsidP="000C2B2D">
            <w:pPr>
              <w:suppressAutoHyphens w:val="0"/>
              <w:spacing w:before="0" w:line="240" w:lineRule="auto"/>
              <w:ind w:left="0"/>
              <w:jc w:val="left"/>
              <w:rPr>
                <w:rFonts w:ascii="Calibri" w:hAnsi="Calibri"/>
                <w:szCs w:val="24"/>
                <w:lang w:eastAsia="en-US"/>
              </w:rPr>
            </w:pPr>
            <w:r w:rsidRPr="009F00C9">
              <w:rPr>
                <w:rFonts w:ascii="Calibri" w:hAnsi="Calibri"/>
                <w:szCs w:val="24"/>
                <w:lang w:eastAsia="en-US"/>
              </w:rPr>
              <w:t>2</w:t>
            </w:r>
          </w:p>
        </w:tc>
        <w:tc>
          <w:tcPr>
            <w:tcW w:w="1417" w:type="dxa"/>
          </w:tcPr>
          <w:p w14:paraId="45416552" w14:textId="582CA3F4" w:rsidR="00993A67" w:rsidRPr="009F00C9" w:rsidRDefault="00993A67" w:rsidP="000C2B2D">
            <w:pPr>
              <w:suppressAutoHyphens w:val="0"/>
              <w:spacing w:before="0" w:line="240" w:lineRule="auto"/>
              <w:ind w:left="0"/>
              <w:jc w:val="center"/>
              <w:rPr>
                <w:rFonts w:ascii="Calibri" w:hAnsi="Calibri"/>
                <w:szCs w:val="24"/>
                <w:lang w:eastAsia="en-US"/>
              </w:rPr>
            </w:pPr>
            <w:r w:rsidRPr="009F00C9">
              <w:rPr>
                <w:rFonts w:ascii="Calibri" w:hAnsi="Calibri"/>
                <w:szCs w:val="24"/>
                <w:lang w:eastAsia="en-US"/>
              </w:rPr>
              <w:t>4.02</w:t>
            </w:r>
          </w:p>
        </w:tc>
        <w:tc>
          <w:tcPr>
            <w:tcW w:w="1559" w:type="dxa"/>
          </w:tcPr>
          <w:p w14:paraId="6A23E2FB" w14:textId="59372D99" w:rsidR="00993A67" w:rsidRPr="009F00C9" w:rsidRDefault="00993A67" w:rsidP="000C2B2D">
            <w:pPr>
              <w:suppressAutoHyphens w:val="0"/>
              <w:spacing w:before="0" w:line="240" w:lineRule="auto"/>
              <w:ind w:left="0"/>
              <w:jc w:val="center"/>
              <w:rPr>
                <w:rFonts w:ascii="Calibri" w:hAnsi="Calibri"/>
                <w:szCs w:val="24"/>
                <w:lang w:eastAsia="en-US"/>
              </w:rPr>
            </w:pPr>
            <w:r w:rsidRPr="009F00C9">
              <w:rPr>
                <w:rFonts w:ascii="Calibri" w:hAnsi="Calibri"/>
                <w:szCs w:val="24"/>
                <w:lang w:eastAsia="en-US"/>
              </w:rPr>
              <w:t>4.03</w:t>
            </w:r>
          </w:p>
        </w:tc>
        <w:tc>
          <w:tcPr>
            <w:tcW w:w="2127" w:type="dxa"/>
          </w:tcPr>
          <w:p w14:paraId="78D8C976" w14:textId="0FF8E05A" w:rsidR="00993A67" w:rsidRPr="009F00C9" w:rsidRDefault="00993A67" w:rsidP="000C2B2D">
            <w:pPr>
              <w:suppressAutoHyphens w:val="0"/>
              <w:spacing w:before="0" w:line="240" w:lineRule="auto"/>
              <w:ind w:left="0"/>
              <w:jc w:val="center"/>
              <w:rPr>
                <w:rFonts w:ascii="Calibri" w:hAnsi="Calibri"/>
                <w:szCs w:val="24"/>
                <w:lang w:eastAsia="en-US"/>
              </w:rPr>
            </w:pPr>
            <w:r w:rsidRPr="009F00C9">
              <w:rPr>
                <w:rFonts w:ascii="Calibri" w:hAnsi="Calibri"/>
                <w:szCs w:val="24"/>
                <w:lang w:eastAsia="en-US"/>
              </w:rPr>
              <w:t>-5.8</w:t>
            </w:r>
          </w:p>
        </w:tc>
        <w:tc>
          <w:tcPr>
            <w:tcW w:w="2268" w:type="dxa"/>
          </w:tcPr>
          <w:p w14:paraId="6BF4C0C4" w14:textId="54C8F37B" w:rsidR="00993A67" w:rsidRPr="009F00C9" w:rsidRDefault="00993A67" w:rsidP="000C2B2D">
            <w:pPr>
              <w:suppressAutoHyphens w:val="0"/>
              <w:spacing w:before="0" w:line="240" w:lineRule="auto"/>
              <w:ind w:left="0"/>
              <w:jc w:val="center"/>
              <w:rPr>
                <w:rFonts w:ascii="Calibri" w:hAnsi="Calibri"/>
                <w:szCs w:val="24"/>
                <w:lang w:eastAsia="en-US"/>
              </w:rPr>
            </w:pPr>
            <w:r w:rsidRPr="009F00C9">
              <w:rPr>
                <w:rFonts w:ascii="Calibri" w:hAnsi="Calibri"/>
                <w:szCs w:val="24"/>
                <w:lang w:eastAsia="en-US"/>
              </w:rPr>
              <w:t>5.8</w:t>
            </w:r>
          </w:p>
        </w:tc>
      </w:tr>
      <w:tr w:rsidR="009F00C9" w:rsidRPr="009F00C9" w14:paraId="113C69FB" w14:textId="526B4635" w:rsidTr="00507455">
        <w:tc>
          <w:tcPr>
            <w:tcW w:w="988" w:type="dxa"/>
          </w:tcPr>
          <w:p w14:paraId="79D25C66" w14:textId="77777777" w:rsidR="00993A67" w:rsidRPr="009F00C9" w:rsidRDefault="00993A67" w:rsidP="000C2B2D">
            <w:pPr>
              <w:suppressAutoHyphens w:val="0"/>
              <w:spacing w:before="0" w:line="240" w:lineRule="auto"/>
              <w:ind w:left="0"/>
              <w:jc w:val="left"/>
              <w:rPr>
                <w:rFonts w:ascii="Calibri" w:hAnsi="Calibri"/>
                <w:szCs w:val="24"/>
                <w:lang w:eastAsia="en-US"/>
              </w:rPr>
            </w:pPr>
            <w:r w:rsidRPr="009F00C9">
              <w:rPr>
                <w:rFonts w:ascii="Calibri" w:hAnsi="Calibri"/>
                <w:szCs w:val="24"/>
                <w:lang w:eastAsia="en-US"/>
              </w:rPr>
              <w:t>3</w:t>
            </w:r>
          </w:p>
        </w:tc>
        <w:tc>
          <w:tcPr>
            <w:tcW w:w="1417" w:type="dxa"/>
          </w:tcPr>
          <w:p w14:paraId="1D18A629" w14:textId="439A9C62" w:rsidR="00993A67" w:rsidRPr="009F00C9" w:rsidRDefault="00993A67" w:rsidP="000C2B2D">
            <w:pPr>
              <w:suppressAutoHyphens w:val="0"/>
              <w:spacing w:before="0" w:line="240" w:lineRule="auto"/>
              <w:ind w:left="0"/>
              <w:jc w:val="center"/>
              <w:rPr>
                <w:rFonts w:ascii="Calibri" w:hAnsi="Calibri"/>
                <w:szCs w:val="24"/>
                <w:lang w:eastAsia="en-US"/>
              </w:rPr>
            </w:pPr>
            <w:r w:rsidRPr="009F00C9">
              <w:rPr>
                <w:rFonts w:ascii="Calibri" w:hAnsi="Calibri"/>
                <w:szCs w:val="24"/>
                <w:lang w:eastAsia="en-US"/>
              </w:rPr>
              <w:t>3.99</w:t>
            </w:r>
          </w:p>
        </w:tc>
        <w:tc>
          <w:tcPr>
            <w:tcW w:w="1559" w:type="dxa"/>
          </w:tcPr>
          <w:p w14:paraId="6D697576" w14:textId="34DD2E82" w:rsidR="00993A67" w:rsidRPr="009F00C9" w:rsidRDefault="00993A67" w:rsidP="000C2B2D">
            <w:pPr>
              <w:suppressAutoHyphens w:val="0"/>
              <w:spacing w:before="0" w:line="240" w:lineRule="auto"/>
              <w:ind w:left="0"/>
              <w:jc w:val="center"/>
              <w:rPr>
                <w:rFonts w:ascii="Calibri" w:hAnsi="Calibri"/>
                <w:szCs w:val="24"/>
                <w:lang w:eastAsia="en-US"/>
              </w:rPr>
            </w:pPr>
            <w:r w:rsidRPr="009F00C9">
              <w:rPr>
                <w:rFonts w:ascii="Calibri" w:hAnsi="Calibri"/>
                <w:szCs w:val="24"/>
                <w:lang w:eastAsia="en-US"/>
              </w:rPr>
              <w:t>4.00</w:t>
            </w:r>
          </w:p>
        </w:tc>
        <w:tc>
          <w:tcPr>
            <w:tcW w:w="2127" w:type="dxa"/>
          </w:tcPr>
          <w:p w14:paraId="55AB40BE" w14:textId="401F86E7" w:rsidR="00993A67" w:rsidRPr="009F00C9" w:rsidRDefault="00993A67" w:rsidP="000C2B2D">
            <w:pPr>
              <w:suppressAutoHyphens w:val="0"/>
              <w:spacing w:before="0" w:line="240" w:lineRule="auto"/>
              <w:ind w:left="0"/>
              <w:jc w:val="center"/>
              <w:rPr>
                <w:rFonts w:ascii="Calibri" w:hAnsi="Calibri"/>
                <w:szCs w:val="24"/>
                <w:lang w:eastAsia="en-US"/>
              </w:rPr>
            </w:pPr>
            <w:r w:rsidRPr="009F00C9">
              <w:rPr>
                <w:rFonts w:ascii="Calibri" w:hAnsi="Calibri"/>
                <w:szCs w:val="24"/>
                <w:lang w:eastAsia="en-US"/>
              </w:rPr>
              <w:t>-6</w:t>
            </w:r>
          </w:p>
        </w:tc>
        <w:tc>
          <w:tcPr>
            <w:tcW w:w="2268" w:type="dxa"/>
          </w:tcPr>
          <w:p w14:paraId="7740D937" w14:textId="3C319DD6" w:rsidR="00993A67" w:rsidRPr="009F00C9" w:rsidRDefault="00993A67" w:rsidP="000C2B2D">
            <w:pPr>
              <w:suppressAutoHyphens w:val="0"/>
              <w:spacing w:before="0" w:line="240" w:lineRule="auto"/>
              <w:ind w:left="0"/>
              <w:jc w:val="center"/>
              <w:rPr>
                <w:rFonts w:ascii="Calibri" w:hAnsi="Calibri"/>
                <w:szCs w:val="24"/>
                <w:lang w:eastAsia="en-US"/>
              </w:rPr>
            </w:pPr>
            <w:r w:rsidRPr="009F00C9">
              <w:rPr>
                <w:rFonts w:ascii="Calibri" w:hAnsi="Calibri"/>
                <w:szCs w:val="24"/>
                <w:lang w:eastAsia="en-US"/>
              </w:rPr>
              <w:t>6</w:t>
            </w:r>
          </w:p>
        </w:tc>
      </w:tr>
      <w:tr w:rsidR="009F00C9" w:rsidRPr="009F00C9" w14:paraId="32CB31B8" w14:textId="2C1DCE94" w:rsidTr="00507455">
        <w:tc>
          <w:tcPr>
            <w:tcW w:w="988" w:type="dxa"/>
          </w:tcPr>
          <w:p w14:paraId="55BA7AD4" w14:textId="77777777" w:rsidR="00993A67" w:rsidRPr="009F00C9" w:rsidRDefault="00993A67" w:rsidP="000C2B2D">
            <w:pPr>
              <w:suppressAutoHyphens w:val="0"/>
              <w:spacing w:before="0" w:line="240" w:lineRule="auto"/>
              <w:ind w:left="0"/>
              <w:jc w:val="left"/>
              <w:rPr>
                <w:rFonts w:ascii="Calibri" w:hAnsi="Calibri"/>
                <w:szCs w:val="24"/>
                <w:lang w:eastAsia="en-US"/>
              </w:rPr>
            </w:pPr>
            <w:r w:rsidRPr="009F00C9">
              <w:rPr>
                <w:rFonts w:ascii="Calibri" w:hAnsi="Calibri"/>
                <w:szCs w:val="24"/>
                <w:lang w:eastAsia="en-US"/>
              </w:rPr>
              <w:t>4</w:t>
            </w:r>
          </w:p>
        </w:tc>
        <w:tc>
          <w:tcPr>
            <w:tcW w:w="1417" w:type="dxa"/>
          </w:tcPr>
          <w:p w14:paraId="6B5DDAEF" w14:textId="1D6E4627" w:rsidR="00993A67" w:rsidRPr="009F00C9" w:rsidRDefault="00993A67" w:rsidP="000C2B2D">
            <w:pPr>
              <w:suppressAutoHyphens w:val="0"/>
              <w:spacing w:before="0" w:line="240" w:lineRule="auto"/>
              <w:ind w:left="0"/>
              <w:jc w:val="center"/>
              <w:rPr>
                <w:rFonts w:ascii="Calibri" w:hAnsi="Calibri"/>
                <w:szCs w:val="24"/>
                <w:lang w:eastAsia="en-US"/>
              </w:rPr>
            </w:pPr>
            <w:r w:rsidRPr="009F00C9">
              <w:rPr>
                <w:rFonts w:ascii="Calibri" w:hAnsi="Calibri"/>
                <w:szCs w:val="24"/>
                <w:lang w:eastAsia="en-US"/>
              </w:rPr>
              <w:t>3.99</w:t>
            </w:r>
          </w:p>
        </w:tc>
        <w:tc>
          <w:tcPr>
            <w:tcW w:w="1559" w:type="dxa"/>
          </w:tcPr>
          <w:p w14:paraId="0CCDE8CC" w14:textId="244E0898" w:rsidR="00993A67" w:rsidRPr="009F00C9" w:rsidRDefault="00993A67" w:rsidP="000C2B2D">
            <w:pPr>
              <w:suppressAutoHyphens w:val="0"/>
              <w:spacing w:before="0" w:line="240" w:lineRule="auto"/>
              <w:ind w:left="0"/>
              <w:jc w:val="center"/>
              <w:rPr>
                <w:rFonts w:ascii="Calibri" w:hAnsi="Calibri"/>
                <w:szCs w:val="24"/>
                <w:lang w:eastAsia="en-US"/>
              </w:rPr>
            </w:pPr>
            <w:r w:rsidRPr="009F00C9">
              <w:rPr>
                <w:rFonts w:ascii="Calibri" w:hAnsi="Calibri"/>
                <w:szCs w:val="24"/>
                <w:lang w:eastAsia="en-US"/>
              </w:rPr>
              <w:t>4.00</w:t>
            </w:r>
          </w:p>
        </w:tc>
        <w:tc>
          <w:tcPr>
            <w:tcW w:w="2127" w:type="dxa"/>
          </w:tcPr>
          <w:p w14:paraId="0AA5008F" w14:textId="221ED9DD" w:rsidR="00993A67" w:rsidRPr="009F00C9" w:rsidRDefault="00993A67" w:rsidP="000C2B2D">
            <w:pPr>
              <w:suppressAutoHyphens w:val="0"/>
              <w:spacing w:before="0" w:line="240" w:lineRule="auto"/>
              <w:ind w:left="0"/>
              <w:jc w:val="center"/>
              <w:rPr>
                <w:rFonts w:ascii="Calibri" w:hAnsi="Calibri"/>
                <w:szCs w:val="24"/>
                <w:lang w:eastAsia="en-US"/>
              </w:rPr>
            </w:pPr>
            <w:r w:rsidRPr="009F00C9">
              <w:rPr>
                <w:rFonts w:ascii="Calibri" w:hAnsi="Calibri"/>
                <w:szCs w:val="24"/>
                <w:lang w:eastAsia="en-US"/>
              </w:rPr>
              <w:t>-6</w:t>
            </w:r>
          </w:p>
        </w:tc>
        <w:tc>
          <w:tcPr>
            <w:tcW w:w="2268" w:type="dxa"/>
          </w:tcPr>
          <w:p w14:paraId="7F3085A5" w14:textId="5680E0A6" w:rsidR="00993A67" w:rsidRPr="009F00C9" w:rsidRDefault="00993A67" w:rsidP="000C2B2D">
            <w:pPr>
              <w:suppressAutoHyphens w:val="0"/>
              <w:spacing w:before="0" w:line="240" w:lineRule="auto"/>
              <w:ind w:left="0"/>
              <w:jc w:val="center"/>
              <w:rPr>
                <w:rFonts w:ascii="Calibri" w:hAnsi="Calibri"/>
                <w:szCs w:val="24"/>
                <w:lang w:eastAsia="en-US"/>
              </w:rPr>
            </w:pPr>
            <w:r w:rsidRPr="009F00C9">
              <w:rPr>
                <w:rFonts w:ascii="Calibri" w:hAnsi="Calibri"/>
                <w:szCs w:val="24"/>
                <w:lang w:eastAsia="en-US"/>
              </w:rPr>
              <w:t>6</w:t>
            </w:r>
          </w:p>
        </w:tc>
      </w:tr>
      <w:tr w:rsidR="009F00C9" w:rsidRPr="009F00C9" w14:paraId="2C325D69" w14:textId="0086D36F" w:rsidTr="00507455">
        <w:tc>
          <w:tcPr>
            <w:tcW w:w="988" w:type="dxa"/>
          </w:tcPr>
          <w:p w14:paraId="383F3FFA" w14:textId="77777777" w:rsidR="00993A67" w:rsidRPr="009F00C9" w:rsidRDefault="00993A67" w:rsidP="000C2B2D">
            <w:pPr>
              <w:suppressAutoHyphens w:val="0"/>
              <w:spacing w:before="0" w:line="240" w:lineRule="auto"/>
              <w:ind w:left="0"/>
              <w:jc w:val="left"/>
              <w:rPr>
                <w:rFonts w:ascii="Calibri" w:hAnsi="Calibri"/>
                <w:szCs w:val="24"/>
                <w:lang w:eastAsia="en-US"/>
              </w:rPr>
            </w:pPr>
            <w:r w:rsidRPr="009F00C9">
              <w:rPr>
                <w:rFonts w:ascii="Calibri" w:hAnsi="Calibri"/>
                <w:szCs w:val="24"/>
                <w:lang w:eastAsia="en-US"/>
              </w:rPr>
              <w:t>5</w:t>
            </w:r>
          </w:p>
        </w:tc>
        <w:tc>
          <w:tcPr>
            <w:tcW w:w="1417" w:type="dxa"/>
          </w:tcPr>
          <w:p w14:paraId="32073E0D" w14:textId="2A8604E2" w:rsidR="00993A67" w:rsidRPr="009F00C9" w:rsidRDefault="00993A67" w:rsidP="000C2B2D">
            <w:pPr>
              <w:suppressAutoHyphens w:val="0"/>
              <w:spacing w:before="0" w:line="240" w:lineRule="auto"/>
              <w:ind w:left="0"/>
              <w:jc w:val="center"/>
              <w:rPr>
                <w:rFonts w:ascii="Calibri" w:hAnsi="Calibri"/>
                <w:szCs w:val="24"/>
                <w:lang w:eastAsia="en-US"/>
              </w:rPr>
            </w:pPr>
            <w:r w:rsidRPr="009F00C9">
              <w:rPr>
                <w:rFonts w:ascii="Calibri" w:hAnsi="Calibri"/>
                <w:szCs w:val="24"/>
                <w:lang w:eastAsia="en-US"/>
              </w:rPr>
              <w:t>3.96</w:t>
            </w:r>
          </w:p>
        </w:tc>
        <w:tc>
          <w:tcPr>
            <w:tcW w:w="1559" w:type="dxa"/>
          </w:tcPr>
          <w:p w14:paraId="0ECD8A84" w14:textId="60AC811D" w:rsidR="00993A67" w:rsidRPr="009F00C9" w:rsidRDefault="00993A67" w:rsidP="000C2B2D">
            <w:pPr>
              <w:suppressAutoHyphens w:val="0"/>
              <w:spacing w:before="0" w:line="240" w:lineRule="auto"/>
              <w:ind w:left="0"/>
              <w:jc w:val="center"/>
              <w:rPr>
                <w:rFonts w:ascii="Calibri" w:hAnsi="Calibri"/>
                <w:szCs w:val="24"/>
                <w:lang w:eastAsia="en-US"/>
              </w:rPr>
            </w:pPr>
            <w:r w:rsidRPr="009F00C9">
              <w:rPr>
                <w:rFonts w:ascii="Calibri" w:hAnsi="Calibri"/>
                <w:szCs w:val="24"/>
                <w:lang w:eastAsia="en-US"/>
              </w:rPr>
              <w:t>4.11</w:t>
            </w:r>
          </w:p>
        </w:tc>
        <w:tc>
          <w:tcPr>
            <w:tcW w:w="2127" w:type="dxa"/>
          </w:tcPr>
          <w:p w14:paraId="5AE43783" w14:textId="0E98C21A" w:rsidR="00993A67" w:rsidRPr="009F00C9" w:rsidRDefault="00993A67" w:rsidP="000C2B2D">
            <w:pPr>
              <w:suppressAutoHyphens w:val="0"/>
              <w:spacing w:before="0" w:line="240" w:lineRule="auto"/>
              <w:ind w:left="0"/>
              <w:jc w:val="center"/>
              <w:rPr>
                <w:rFonts w:ascii="Calibri" w:hAnsi="Calibri"/>
                <w:szCs w:val="24"/>
                <w:lang w:eastAsia="en-US"/>
              </w:rPr>
            </w:pPr>
            <w:r w:rsidRPr="009F00C9">
              <w:rPr>
                <w:rFonts w:ascii="Calibri" w:hAnsi="Calibri"/>
                <w:szCs w:val="24"/>
                <w:lang w:eastAsia="en-US"/>
              </w:rPr>
              <w:t>-154.4</w:t>
            </w:r>
          </w:p>
        </w:tc>
        <w:tc>
          <w:tcPr>
            <w:tcW w:w="2268" w:type="dxa"/>
          </w:tcPr>
          <w:p w14:paraId="7DE86286" w14:textId="7CC499E1" w:rsidR="00993A67" w:rsidRPr="009F00C9" w:rsidRDefault="00993A67" w:rsidP="000C2B2D">
            <w:pPr>
              <w:suppressAutoHyphens w:val="0"/>
              <w:spacing w:before="0" w:line="240" w:lineRule="auto"/>
              <w:ind w:left="0"/>
              <w:jc w:val="center"/>
              <w:rPr>
                <w:rFonts w:ascii="Calibri" w:hAnsi="Calibri"/>
                <w:szCs w:val="24"/>
                <w:lang w:eastAsia="en-US"/>
              </w:rPr>
            </w:pPr>
            <w:r w:rsidRPr="009F00C9">
              <w:rPr>
                <w:rFonts w:ascii="Calibri" w:hAnsi="Calibri"/>
                <w:szCs w:val="24"/>
                <w:lang w:eastAsia="en-US"/>
              </w:rPr>
              <w:t>(</w:t>
            </w:r>
            <w:proofErr w:type="gramStart"/>
            <w:r w:rsidRPr="009F00C9">
              <w:rPr>
                <w:rFonts w:ascii="Calibri" w:hAnsi="Calibri"/>
                <w:szCs w:val="24"/>
                <w:lang w:eastAsia="en-US"/>
              </w:rPr>
              <w:t>154)*</w:t>
            </w:r>
            <w:proofErr w:type="gramEnd"/>
          </w:p>
        </w:tc>
      </w:tr>
      <w:tr w:rsidR="009F00C9" w:rsidRPr="009F00C9" w14:paraId="374E3A84" w14:textId="2E596A10" w:rsidTr="00507455">
        <w:tc>
          <w:tcPr>
            <w:tcW w:w="988" w:type="dxa"/>
          </w:tcPr>
          <w:p w14:paraId="23363F38" w14:textId="77777777" w:rsidR="00993A67" w:rsidRPr="009F00C9" w:rsidRDefault="00993A67" w:rsidP="000C2B2D">
            <w:pPr>
              <w:suppressAutoHyphens w:val="0"/>
              <w:spacing w:before="0" w:line="240" w:lineRule="auto"/>
              <w:ind w:left="0"/>
              <w:jc w:val="left"/>
              <w:rPr>
                <w:rFonts w:ascii="Calibri" w:hAnsi="Calibri"/>
                <w:szCs w:val="24"/>
                <w:lang w:eastAsia="en-US"/>
              </w:rPr>
            </w:pPr>
            <w:r w:rsidRPr="009F00C9">
              <w:rPr>
                <w:rFonts w:ascii="Calibri" w:hAnsi="Calibri"/>
                <w:szCs w:val="24"/>
                <w:lang w:eastAsia="en-US"/>
              </w:rPr>
              <w:t>6</w:t>
            </w:r>
          </w:p>
        </w:tc>
        <w:tc>
          <w:tcPr>
            <w:tcW w:w="1417" w:type="dxa"/>
          </w:tcPr>
          <w:p w14:paraId="6D4414B5" w14:textId="72762D36" w:rsidR="00993A67" w:rsidRPr="009F00C9" w:rsidRDefault="00993A67" w:rsidP="000C2B2D">
            <w:pPr>
              <w:suppressAutoHyphens w:val="0"/>
              <w:spacing w:before="0" w:line="240" w:lineRule="auto"/>
              <w:ind w:left="0"/>
              <w:jc w:val="center"/>
              <w:rPr>
                <w:rFonts w:ascii="Calibri" w:hAnsi="Calibri"/>
                <w:szCs w:val="24"/>
                <w:lang w:eastAsia="en-US"/>
              </w:rPr>
            </w:pPr>
            <w:r w:rsidRPr="009F00C9">
              <w:rPr>
                <w:rFonts w:ascii="Calibri" w:hAnsi="Calibri"/>
                <w:szCs w:val="24"/>
                <w:lang w:eastAsia="en-US"/>
              </w:rPr>
              <w:t>3.85</w:t>
            </w:r>
          </w:p>
        </w:tc>
        <w:tc>
          <w:tcPr>
            <w:tcW w:w="1559" w:type="dxa"/>
          </w:tcPr>
          <w:p w14:paraId="1E078445" w14:textId="54E223D4" w:rsidR="00993A67" w:rsidRPr="009F00C9" w:rsidRDefault="00993A67" w:rsidP="000C2B2D">
            <w:pPr>
              <w:suppressAutoHyphens w:val="0"/>
              <w:spacing w:before="0" w:line="240" w:lineRule="auto"/>
              <w:ind w:left="0"/>
              <w:jc w:val="center"/>
              <w:rPr>
                <w:rFonts w:ascii="Calibri" w:hAnsi="Calibri"/>
                <w:szCs w:val="24"/>
                <w:lang w:eastAsia="en-US"/>
              </w:rPr>
            </w:pPr>
            <w:r w:rsidRPr="009F00C9">
              <w:rPr>
                <w:rFonts w:ascii="Calibri" w:hAnsi="Calibri"/>
                <w:szCs w:val="24"/>
                <w:lang w:eastAsia="en-US"/>
              </w:rPr>
              <w:t>3.85</w:t>
            </w:r>
          </w:p>
        </w:tc>
        <w:tc>
          <w:tcPr>
            <w:tcW w:w="2127" w:type="dxa"/>
          </w:tcPr>
          <w:p w14:paraId="67DB4B9A" w14:textId="155B1313" w:rsidR="00993A67" w:rsidRPr="009F00C9" w:rsidRDefault="00993A67" w:rsidP="000C2B2D">
            <w:pPr>
              <w:suppressAutoHyphens w:val="0"/>
              <w:spacing w:before="0" w:line="240" w:lineRule="auto"/>
              <w:ind w:left="0"/>
              <w:jc w:val="center"/>
              <w:rPr>
                <w:rFonts w:ascii="Calibri" w:hAnsi="Calibri"/>
                <w:szCs w:val="24"/>
                <w:lang w:eastAsia="en-US"/>
              </w:rPr>
            </w:pPr>
            <w:r w:rsidRPr="009F00C9">
              <w:rPr>
                <w:rFonts w:ascii="Calibri" w:hAnsi="Calibri"/>
                <w:szCs w:val="24"/>
                <w:lang w:eastAsia="en-US"/>
              </w:rPr>
              <w:t>2</w:t>
            </w:r>
          </w:p>
        </w:tc>
        <w:tc>
          <w:tcPr>
            <w:tcW w:w="2268" w:type="dxa"/>
          </w:tcPr>
          <w:p w14:paraId="68D4879A" w14:textId="4D867544" w:rsidR="00993A67" w:rsidRPr="009F00C9" w:rsidRDefault="00993A67" w:rsidP="000C2B2D">
            <w:pPr>
              <w:suppressAutoHyphens w:val="0"/>
              <w:spacing w:before="0" w:line="240" w:lineRule="auto"/>
              <w:ind w:left="0"/>
              <w:jc w:val="center"/>
              <w:rPr>
                <w:rFonts w:ascii="Calibri" w:hAnsi="Calibri"/>
                <w:szCs w:val="24"/>
                <w:lang w:eastAsia="en-US"/>
              </w:rPr>
            </w:pPr>
            <w:r w:rsidRPr="009F00C9">
              <w:rPr>
                <w:rFonts w:ascii="Calibri" w:hAnsi="Calibri"/>
                <w:szCs w:val="24"/>
                <w:lang w:eastAsia="en-US"/>
              </w:rPr>
              <w:t>2</w:t>
            </w:r>
          </w:p>
        </w:tc>
      </w:tr>
      <w:tr w:rsidR="009F00C9" w:rsidRPr="009F00C9" w14:paraId="1BD63A89" w14:textId="2F85E098" w:rsidTr="00507455">
        <w:tc>
          <w:tcPr>
            <w:tcW w:w="988" w:type="dxa"/>
          </w:tcPr>
          <w:p w14:paraId="4F279944" w14:textId="77777777" w:rsidR="00993A67" w:rsidRPr="009F00C9" w:rsidRDefault="00993A67" w:rsidP="000C2B2D">
            <w:pPr>
              <w:suppressAutoHyphens w:val="0"/>
              <w:spacing w:before="0" w:line="240" w:lineRule="auto"/>
              <w:ind w:left="0"/>
              <w:jc w:val="left"/>
              <w:rPr>
                <w:rFonts w:ascii="Calibri" w:hAnsi="Calibri"/>
                <w:szCs w:val="24"/>
                <w:lang w:eastAsia="en-US"/>
              </w:rPr>
            </w:pPr>
            <w:r w:rsidRPr="009F00C9">
              <w:rPr>
                <w:rFonts w:ascii="Calibri" w:hAnsi="Calibri"/>
                <w:szCs w:val="24"/>
                <w:lang w:eastAsia="en-US"/>
              </w:rPr>
              <w:t>7</w:t>
            </w:r>
          </w:p>
        </w:tc>
        <w:tc>
          <w:tcPr>
            <w:tcW w:w="1417" w:type="dxa"/>
          </w:tcPr>
          <w:p w14:paraId="6EB7F70E" w14:textId="3AB16C06" w:rsidR="00993A67" w:rsidRPr="009F00C9" w:rsidRDefault="00993A67" w:rsidP="000C2B2D">
            <w:pPr>
              <w:suppressAutoHyphens w:val="0"/>
              <w:spacing w:before="0" w:line="240" w:lineRule="auto"/>
              <w:ind w:left="0"/>
              <w:jc w:val="center"/>
              <w:rPr>
                <w:rFonts w:ascii="Calibri" w:hAnsi="Calibri"/>
                <w:szCs w:val="24"/>
                <w:lang w:eastAsia="en-US"/>
              </w:rPr>
            </w:pPr>
            <w:r w:rsidRPr="009F00C9">
              <w:rPr>
                <w:rFonts w:ascii="Calibri" w:hAnsi="Calibri"/>
                <w:szCs w:val="24"/>
                <w:lang w:eastAsia="en-US"/>
              </w:rPr>
              <w:t>3.83</w:t>
            </w:r>
          </w:p>
        </w:tc>
        <w:tc>
          <w:tcPr>
            <w:tcW w:w="1559" w:type="dxa"/>
          </w:tcPr>
          <w:p w14:paraId="7E8FBB8A" w14:textId="0285643F" w:rsidR="00993A67" w:rsidRPr="009F00C9" w:rsidRDefault="00993A67" w:rsidP="000C2B2D">
            <w:pPr>
              <w:suppressAutoHyphens w:val="0"/>
              <w:spacing w:before="0" w:line="240" w:lineRule="auto"/>
              <w:ind w:left="0"/>
              <w:jc w:val="center"/>
              <w:rPr>
                <w:rFonts w:ascii="Calibri" w:hAnsi="Calibri"/>
                <w:szCs w:val="24"/>
                <w:lang w:eastAsia="en-US"/>
              </w:rPr>
            </w:pPr>
            <w:r w:rsidRPr="009F00C9">
              <w:rPr>
                <w:rFonts w:ascii="Calibri" w:hAnsi="Calibri"/>
                <w:szCs w:val="24"/>
                <w:lang w:eastAsia="en-US"/>
              </w:rPr>
              <w:t>3.61</w:t>
            </w:r>
          </w:p>
        </w:tc>
        <w:tc>
          <w:tcPr>
            <w:tcW w:w="2127" w:type="dxa"/>
          </w:tcPr>
          <w:p w14:paraId="228DD065" w14:textId="5DCC0F0B" w:rsidR="00993A67" w:rsidRPr="009F00C9" w:rsidRDefault="00993A67" w:rsidP="000C2B2D">
            <w:pPr>
              <w:suppressAutoHyphens w:val="0"/>
              <w:spacing w:before="0" w:line="240" w:lineRule="auto"/>
              <w:ind w:left="0"/>
              <w:jc w:val="center"/>
              <w:rPr>
                <w:rFonts w:ascii="Calibri" w:hAnsi="Calibri"/>
                <w:szCs w:val="24"/>
                <w:lang w:eastAsia="en-US"/>
              </w:rPr>
            </w:pPr>
            <w:r w:rsidRPr="009F00C9">
              <w:rPr>
                <w:rFonts w:ascii="Calibri" w:hAnsi="Calibri"/>
                <w:szCs w:val="24"/>
                <w:lang w:eastAsia="en-US"/>
              </w:rPr>
              <w:t>218.8</w:t>
            </w:r>
          </w:p>
        </w:tc>
        <w:tc>
          <w:tcPr>
            <w:tcW w:w="2268" w:type="dxa"/>
          </w:tcPr>
          <w:p w14:paraId="403BF729" w14:textId="0C1BC79A" w:rsidR="00993A67" w:rsidRPr="009F00C9" w:rsidRDefault="00993A67" w:rsidP="000C2B2D">
            <w:pPr>
              <w:suppressAutoHyphens w:val="0"/>
              <w:spacing w:before="0" w:line="240" w:lineRule="auto"/>
              <w:ind w:left="0"/>
              <w:jc w:val="center"/>
              <w:rPr>
                <w:rFonts w:ascii="Calibri" w:hAnsi="Calibri"/>
                <w:szCs w:val="24"/>
                <w:lang w:eastAsia="en-US"/>
              </w:rPr>
            </w:pPr>
            <w:r w:rsidRPr="009F00C9">
              <w:rPr>
                <w:rFonts w:ascii="Calibri" w:hAnsi="Calibri"/>
                <w:szCs w:val="24"/>
                <w:lang w:eastAsia="en-US"/>
              </w:rPr>
              <w:t>(</w:t>
            </w:r>
            <w:proofErr w:type="gramStart"/>
            <w:r w:rsidRPr="009F00C9">
              <w:rPr>
                <w:rFonts w:ascii="Calibri" w:hAnsi="Calibri"/>
                <w:szCs w:val="24"/>
                <w:lang w:eastAsia="en-US"/>
              </w:rPr>
              <w:t>219)*</w:t>
            </w:r>
            <w:proofErr w:type="gramEnd"/>
          </w:p>
        </w:tc>
      </w:tr>
      <w:tr w:rsidR="009F00C9" w:rsidRPr="009F00C9" w14:paraId="0920146E" w14:textId="038F3A3A" w:rsidTr="00507455">
        <w:tc>
          <w:tcPr>
            <w:tcW w:w="988" w:type="dxa"/>
          </w:tcPr>
          <w:p w14:paraId="04905065" w14:textId="77777777" w:rsidR="00993A67" w:rsidRPr="009F00C9" w:rsidRDefault="00993A67" w:rsidP="000C2B2D">
            <w:pPr>
              <w:suppressAutoHyphens w:val="0"/>
              <w:spacing w:before="0" w:line="240" w:lineRule="auto"/>
              <w:ind w:left="0"/>
              <w:jc w:val="left"/>
              <w:rPr>
                <w:rFonts w:ascii="Calibri" w:hAnsi="Calibri"/>
                <w:szCs w:val="24"/>
                <w:lang w:eastAsia="en-US"/>
              </w:rPr>
            </w:pPr>
            <w:r w:rsidRPr="009F00C9">
              <w:rPr>
                <w:rFonts w:ascii="Calibri" w:hAnsi="Calibri"/>
                <w:szCs w:val="24"/>
                <w:lang w:eastAsia="en-US"/>
              </w:rPr>
              <w:t>8</w:t>
            </w:r>
          </w:p>
        </w:tc>
        <w:tc>
          <w:tcPr>
            <w:tcW w:w="1417" w:type="dxa"/>
          </w:tcPr>
          <w:p w14:paraId="7046B666" w14:textId="438A0250" w:rsidR="00993A67" w:rsidRPr="009F00C9" w:rsidRDefault="00993A67" w:rsidP="000C2B2D">
            <w:pPr>
              <w:suppressAutoHyphens w:val="0"/>
              <w:spacing w:before="0" w:line="240" w:lineRule="auto"/>
              <w:ind w:left="0"/>
              <w:jc w:val="center"/>
              <w:rPr>
                <w:rFonts w:ascii="Calibri" w:hAnsi="Calibri"/>
                <w:szCs w:val="24"/>
                <w:lang w:eastAsia="en-US"/>
              </w:rPr>
            </w:pPr>
            <w:r w:rsidRPr="009F00C9">
              <w:rPr>
                <w:rFonts w:ascii="Calibri" w:hAnsi="Calibri"/>
                <w:szCs w:val="24"/>
                <w:lang w:eastAsia="en-US"/>
              </w:rPr>
              <w:t>3.61</w:t>
            </w:r>
          </w:p>
        </w:tc>
        <w:tc>
          <w:tcPr>
            <w:tcW w:w="1559" w:type="dxa"/>
          </w:tcPr>
          <w:p w14:paraId="74C298A1" w14:textId="52636B66" w:rsidR="00993A67" w:rsidRPr="009F00C9" w:rsidRDefault="00993A67" w:rsidP="000C2B2D">
            <w:pPr>
              <w:suppressAutoHyphens w:val="0"/>
              <w:spacing w:before="0" w:line="240" w:lineRule="auto"/>
              <w:ind w:left="0"/>
              <w:jc w:val="center"/>
              <w:rPr>
                <w:rFonts w:ascii="Calibri" w:hAnsi="Calibri"/>
                <w:szCs w:val="24"/>
                <w:lang w:eastAsia="en-US"/>
              </w:rPr>
            </w:pPr>
            <w:r w:rsidRPr="009F00C9">
              <w:rPr>
                <w:rFonts w:ascii="Calibri" w:hAnsi="Calibri"/>
                <w:szCs w:val="24"/>
                <w:lang w:eastAsia="en-US"/>
              </w:rPr>
              <w:t>3.61</w:t>
            </w:r>
          </w:p>
        </w:tc>
        <w:tc>
          <w:tcPr>
            <w:tcW w:w="2127" w:type="dxa"/>
          </w:tcPr>
          <w:p w14:paraId="63D049E2" w14:textId="147AD0AD" w:rsidR="00993A67" w:rsidRPr="009F00C9" w:rsidRDefault="00993A67" w:rsidP="000C2B2D">
            <w:pPr>
              <w:suppressAutoHyphens w:val="0"/>
              <w:spacing w:before="0" w:line="240" w:lineRule="auto"/>
              <w:ind w:left="0"/>
              <w:jc w:val="center"/>
              <w:rPr>
                <w:rFonts w:ascii="Calibri" w:hAnsi="Calibri"/>
                <w:szCs w:val="24"/>
                <w:lang w:eastAsia="en-US"/>
              </w:rPr>
            </w:pPr>
            <w:r w:rsidRPr="009F00C9">
              <w:rPr>
                <w:rFonts w:ascii="Calibri" w:hAnsi="Calibri"/>
                <w:szCs w:val="24"/>
                <w:lang w:eastAsia="en-US"/>
              </w:rPr>
              <w:t>-1.2</w:t>
            </w:r>
          </w:p>
        </w:tc>
        <w:tc>
          <w:tcPr>
            <w:tcW w:w="2268" w:type="dxa"/>
          </w:tcPr>
          <w:p w14:paraId="3F501D30" w14:textId="4F003195" w:rsidR="00993A67" w:rsidRPr="009F00C9" w:rsidRDefault="00993A67" w:rsidP="000C2B2D">
            <w:pPr>
              <w:suppressAutoHyphens w:val="0"/>
              <w:spacing w:before="0" w:line="240" w:lineRule="auto"/>
              <w:ind w:left="0"/>
              <w:jc w:val="center"/>
              <w:rPr>
                <w:rFonts w:ascii="Calibri" w:hAnsi="Calibri"/>
                <w:szCs w:val="24"/>
                <w:lang w:eastAsia="en-US"/>
              </w:rPr>
            </w:pPr>
            <w:r w:rsidRPr="009F00C9">
              <w:rPr>
                <w:rFonts w:ascii="Calibri" w:hAnsi="Calibri"/>
                <w:szCs w:val="24"/>
                <w:lang w:eastAsia="en-US"/>
              </w:rPr>
              <w:t>1.2</w:t>
            </w:r>
          </w:p>
        </w:tc>
      </w:tr>
      <w:tr w:rsidR="009F00C9" w:rsidRPr="009F00C9" w14:paraId="76E4E922" w14:textId="6BD523BF" w:rsidTr="00507455">
        <w:tc>
          <w:tcPr>
            <w:tcW w:w="988" w:type="dxa"/>
          </w:tcPr>
          <w:p w14:paraId="2EBC6A4C" w14:textId="77777777" w:rsidR="00993A67" w:rsidRPr="009F00C9" w:rsidRDefault="00993A67" w:rsidP="000C2B2D">
            <w:pPr>
              <w:suppressAutoHyphens w:val="0"/>
              <w:spacing w:before="0" w:line="240" w:lineRule="auto"/>
              <w:ind w:left="0"/>
              <w:jc w:val="left"/>
              <w:rPr>
                <w:rFonts w:ascii="Calibri" w:hAnsi="Calibri"/>
                <w:szCs w:val="24"/>
                <w:lang w:eastAsia="en-US"/>
              </w:rPr>
            </w:pPr>
            <w:r w:rsidRPr="009F00C9">
              <w:rPr>
                <w:rFonts w:ascii="Calibri" w:hAnsi="Calibri"/>
                <w:szCs w:val="24"/>
                <w:lang w:eastAsia="en-US"/>
              </w:rPr>
              <w:t>9</w:t>
            </w:r>
          </w:p>
        </w:tc>
        <w:tc>
          <w:tcPr>
            <w:tcW w:w="1417" w:type="dxa"/>
          </w:tcPr>
          <w:p w14:paraId="6C02F0D8" w14:textId="208792A1" w:rsidR="00993A67" w:rsidRPr="009F00C9" w:rsidRDefault="00993A67" w:rsidP="000C2B2D">
            <w:pPr>
              <w:suppressAutoHyphens w:val="0"/>
              <w:spacing w:before="0" w:line="240" w:lineRule="auto"/>
              <w:ind w:left="0"/>
              <w:jc w:val="center"/>
              <w:rPr>
                <w:rFonts w:ascii="Calibri" w:hAnsi="Calibri"/>
                <w:szCs w:val="24"/>
                <w:lang w:eastAsia="en-US"/>
              </w:rPr>
            </w:pPr>
            <w:r w:rsidRPr="009F00C9">
              <w:rPr>
                <w:rFonts w:ascii="Calibri" w:hAnsi="Calibri"/>
                <w:szCs w:val="24"/>
                <w:lang w:eastAsia="en-US"/>
              </w:rPr>
              <w:t>3.49</w:t>
            </w:r>
          </w:p>
        </w:tc>
        <w:tc>
          <w:tcPr>
            <w:tcW w:w="1559" w:type="dxa"/>
          </w:tcPr>
          <w:p w14:paraId="35603E59" w14:textId="4B1C0FD5" w:rsidR="00993A67" w:rsidRPr="009F00C9" w:rsidRDefault="00993A67" w:rsidP="000C2B2D">
            <w:pPr>
              <w:suppressAutoHyphens w:val="0"/>
              <w:spacing w:before="0" w:line="240" w:lineRule="auto"/>
              <w:ind w:left="0"/>
              <w:jc w:val="center"/>
              <w:rPr>
                <w:rFonts w:ascii="Calibri" w:hAnsi="Calibri"/>
                <w:szCs w:val="24"/>
                <w:lang w:eastAsia="en-US"/>
              </w:rPr>
            </w:pPr>
            <w:r w:rsidRPr="009F00C9">
              <w:rPr>
                <w:rFonts w:ascii="Calibri" w:hAnsi="Calibri"/>
                <w:szCs w:val="24"/>
                <w:lang w:eastAsia="en-US"/>
              </w:rPr>
              <w:t>3.49</w:t>
            </w:r>
          </w:p>
        </w:tc>
        <w:tc>
          <w:tcPr>
            <w:tcW w:w="2127" w:type="dxa"/>
          </w:tcPr>
          <w:p w14:paraId="47DE8F1F" w14:textId="15A61A59" w:rsidR="00993A67" w:rsidRPr="009F00C9" w:rsidRDefault="00993A67" w:rsidP="000C2B2D">
            <w:pPr>
              <w:suppressAutoHyphens w:val="0"/>
              <w:spacing w:before="0" w:line="240" w:lineRule="auto"/>
              <w:ind w:left="0"/>
              <w:jc w:val="center"/>
              <w:rPr>
                <w:rFonts w:ascii="Calibri" w:hAnsi="Calibri"/>
                <w:szCs w:val="24"/>
                <w:lang w:eastAsia="en-US"/>
              </w:rPr>
            </w:pPr>
            <w:r w:rsidRPr="009F00C9">
              <w:rPr>
                <w:rFonts w:ascii="Calibri" w:hAnsi="Calibri"/>
                <w:szCs w:val="24"/>
                <w:lang w:eastAsia="en-US"/>
              </w:rPr>
              <w:t>-2.8</w:t>
            </w:r>
          </w:p>
        </w:tc>
        <w:tc>
          <w:tcPr>
            <w:tcW w:w="2268" w:type="dxa"/>
          </w:tcPr>
          <w:p w14:paraId="664BFC40" w14:textId="557AF4F9" w:rsidR="00993A67" w:rsidRPr="009F00C9" w:rsidRDefault="00993A67" w:rsidP="000C2B2D">
            <w:pPr>
              <w:suppressAutoHyphens w:val="0"/>
              <w:spacing w:before="0" w:line="240" w:lineRule="auto"/>
              <w:ind w:left="0"/>
              <w:jc w:val="center"/>
              <w:rPr>
                <w:rFonts w:ascii="Calibri" w:hAnsi="Calibri"/>
                <w:szCs w:val="24"/>
                <w:lang w:eastAsia="en-US"/>
              </w:rPr>
            </w:pPr>
            <w:r w:rsidRPr="009F00C9">
              <w:rPr>
                <w:rFonts w:ascii="Calibri" w:hAnsi="Calibri"/>
                <w:szCs w:val="24"/>
                <w:lang w:eastAsia="en-US"/>
              </w:rPr>
              <w:t>2.8</w:t>
            </w:r>
          </w:p>
        </w:tc>
      </w:tr>
      <w:tr w:rsidR="009F00C9" w:rsidRPr="009F00C9" w14:paraId="595DE40B" w14:textId="48ACD4F2" w:rsidTr="00507455">
        <w:tc>
          <w:tcPr>
            <w:tcW w:w="988" w:type="dxa"/>
          </w:tcPr>
          <w:p w14:paraId="46D0B011" w14:textId="77777777" w:rsidR="00993A67" w:rsidRPr="009F00C9" w:rsidRDefault="00993A67" w:rsidP="000C2B2D">
            <w:pPr>
              <w:suppressAutoHyphens w:val="0"/>
              <w:spacing w:before="0" w:line="240" w:lineRule="auto"/>
              <w:ind w:left="0"/>
              <w:jc w:val="left"/>
              <w:rPr>
                <w:rFonts w:ascii="Calibri" w:hAnsi="Calibri"/>
                <w:szCs w:val="24"/>
                <w:lang w:eastAsia="en-US"/>
              </w:rPr>
            </w:pPr>
            <w:r w:rsidRPr="009F00C9">
              <w:rPr>
                <w:rFonts w:ascii="Calibri" w:hAnsi="Calibri"/>
                <w:szCs w:val="24"/>
                <w:lang w:eastAsia="en-US"/>
              </w:rPr>
              <w:t>10</w:t>
            </w:r>
          </w:p>
        </w:tc>
        <w:tc>
          <w:tcPr>
            <w:tcW w:w="1417" w:type="dxa"/>
          </w:tcPr>
          <w:p w14:paraId="3B0D85AD" w14:textId="0C10DC9E" w:rsidR="00993A67" w:rsidRPr="009F00C9" w:rsidRDefault="00993A67" w:rsidP="000C2B2D">
            <w:pPr>
              <w:suppressAutoHyphens w:val="0"/>
              <w:spacing w:before="0" w:line="240" w:lineRule="auto"/>
              <w:ind w:left="0"/>
              <w:jc w:val="center"/>
              <w:rPr>
                <w:rFonts w:ascii="Calibri" w:hAnsi="Calibri"/>
                <w:szCs w:val="24"/>
                <w:lang w:eastAsia="en-US"/>
              </w:rPr>
            </w:pPr>
            <w:r w:rsidRPr="009F00C9">
              <w:rPr>
                <w:rFonts w:ascii="Calibri" w:hAnsi="Calibri"/>
                <w:szCs w:val="24"/>
                <w:lang w:eastAsia="en-US"/>
              </w:rPr>
              <w:t>3.42</w:t>
            </w:r>
          </w:p>
        </w:tc>
        <w:tc>
          <w:tcPr>
            <w:tcW w:w="1559" w:type="dxa"/>
          </w:tcPr>
          <w:p w14:paraId="0CE8805C" w14:textId="0E983ED1" w:rsidR="00993A67" w:rsidRPr="009F00C9" w:rsidRDefault="00993A67" w:rsidP="000C2B2D">
            <w:pPr>
              <w:suppressAutoHyphens w:val="0"/>
              <w:spacing w:before="0" w:line="240" w:lineRule="auto"/>
              <w:ind w:left="0"/>
              <w:jc w:val="center"/>
              <w:rPr>
                <w:rFonts w:ascii="Calibri" w:hAnsi="Calibri"/>
                <w:szCs w:val="24"/>
                <w:lang w:eastAsia="en-US"/>
              </w:rPr>
            </w:pPr>
            <w:r w:rsidRPr="009F00C9">
              <w:rPr>
                <w:rFonts w:ascii="Calibri" w:hAnsi="Calibri"/>
                <w:szCs w:val="24"/>
                <w:lang w:eastAsia="en-US"/>
              </w:rPr>
              <w:t>3.43</w:t>
            </w:r>
          </w:p>
        </w:tc>
        <w:tc>
          <w:tcPr>
            <w:tcW w:w="2127" w:type="dxa"/>
          </w:tcPr>
          <w:p w14:paraId="10CE1238" w14:textId="16DCBB12" w:rsidR="00993A67" w:rsidRPr="009F00C9" w:rsidRDefault="00993A67" w:rsidP="000C2B2D">
            <w:pPr>
              <w:suppressAutoHyphens w:val="0"/>
              <w:spacing w:before="0" w:line="240" w:lineRule="auto"/>
              <w:ind w:left="0"/>
              <w:jc w:val="center"/>
              <w:rPr>
                <w:rFonts w:ascii="Calibri" w:hAnsi="Calibri"/>
                <w:szCs w:val="24"/>
                <w:lang w:eastAsia="en-US"/>
              </w:rPr>
            </w:pPr>
            <w:r w:rsidRPr="009F00C9">
              <w:rPr>
                <w:rFonts w:ascii="Calibri" w:hAnsi="Calibri"/>
                <w:szCs w:val="24"/>
                <w:lang w:eastAsia="en-US"/>
              </w:rPr>
              <w:t>13.6</w:t>
            </w:r>
          </w:p>
        </w:tc>
        <w:tc>
          <w:tcPr>
            <w:tcW w:w="2268" w:type="dxa"/>
          </w:tcPr>
          <w:p w14:paraId="3ACB3250" w14:textId="0391E341" w:rsidR="00993A67" w:rsidRPr="009F00C9" w:rsidRDefault="00993A67" w:rsidP="000C2B2D">
            <w:pPr>
              <w:suppressAutoHyphens w:val="0"/>
              <w:spacing w:before="0" w:line="240" w:lineRule="auto"/>
              <w:ind w:left="0"/>
              <w:jc w:val="center"/>
              <w:rPr>
                <w:rFonts w:ascii="Calibri" w:hAnsi="Calibri"/>
                <w:szCs w:val="24"/>
                <w:lang w:eastAsia="en-US"/>
              </w:rPr>
            </w:pPr>
            <w:r w:rsidRPr="009F00C9">
              <w:rPr>
                <w:rFonts w:ascii="Calibri" w:hAnsi="Calibri"/>
                <w:szCs w:val="24"/>
                <w:lang w:eastAsia="en-US"/>
              </w:rPr>
              <w:t>13.6</w:t>
            </w:r>
          </w:p>
        </w:tc>
      </w:tr>
      <w:tr w:rsidR="009F00C9" w:rsidRPr="009F00C9" w14:paraId="35A585CC" w14:textId="19F04183" w:rsidTr="00507455">
        <w:tc>
          <w:tcPr>
            <w:tcW w:w="988" w:type="dxa"/>
          </w:tcPr>
          <w:p w14:paraId="0202533D" w14:textId="77777777" w:rsidR="00993A67" w:rsidRPr="009F00C9" w:rsidRDefault="00993A67" w:rsidP="000C2B2D">
            <w:pPr>
              <w:suppressAutoHyphens w:val="0"/>
              <w:spacing w:before="0" w:line="240" w:lineRule="auto"/>
              <w:ind w:left="0"/>
              <w:jc w:val="left"/>
              <w:rPr>
                <w:rFonts w:ascii="Calibri" w:hAnsi="Calibri"/>
                <w:szCs w:val="24"/>
                <w:lang w:eastAsia="en-US"/>
              </w:rPr>
            </w:pPr>
            <w:r w:rsidRPr="009F00C9">
              <w:rPr>
                <w:rFonts w:ascii="Calibri" w:hAnsi="Calibri"/>
                <w:szCs w:val="24"/>
                <w:lang w:eastAsia="en-US"/>
              </w:rPr>
              <w:t>11</w:t>
            </w:r>
          </w:p>
        </w:tc>
        <w:tc>
          <w:tcPr>
            <w:tcW w:w="1417" w:type="dxa"/>
          </w:tcPr>
          <w:p w14:paraId="3BC79F4E" w14:textId="7DEC60BA" w:rsidR="00993A67" w:rsidRPr="009F00C9" w:rsidRDefault="00993A67" w:rsidP="000C2B2D">
            <w:pPr>
              <w:suppressAutoHyphens w:val="0"/>
              <w:spacing w:before="0" w:line="240" w:lineRule="auto"/>
              <w:ind w:left="0"/>
              <w:jc w:val="center"/>
              <w:rPr>
                <w:rFonts w:ascii="Calibri" w:hAnsi="Calibri"/>
                <w:szCs w:val="24"/>
                <w:lang w:eastAsia="en-US"/>
              </w:rPr>
            </w:pPr>
            <w:r w:rsidRPr="009F00C9">
              <w:rPr>
                <w:rFonts w:ascii="Calibri" w:hAnsi="Calibri"/>
                <w:szCs w:val="24"/>
                <w:lang w:eastAsia="en-US"/>
              </w:rPr>
              <w:t>3.21</w:t>
            </w:r>
          </w:p>
        </w:tc>
        <w:tc>
          <w:tcPr>
            <w:tcW w:w="1559" w:type="dxa"/>
          </w:tcPr>
          <w:p w14:paraId="2E2B53BC" w14:textId="01AE82A4" w:rsidR="00993A67" w:rsidRPr="009F00C9" w:rsidRDefault="00993A67" w:rsidP="000C2B2D">
            <w:pPr>
              <w:suppressAutoHyphens w:val="0"/>
              <w:spacing w:before="0" w:line="240" w:lineRule="auto"/>
              <w:ind w:left="0"/>
              <w:jc w:val="center"/>
              <w:rPr>
                <w:rFonts w:ascii="Calibri" w:hAnsi="Calibri"/>
                <w:szCs w:val="24"/>
                <w:lang w:eastAsia="en-US"/>
              </w:rPr>
            </w:pPr>
            <w:r w:rsidRPr="009F00C9">
              <w:rPr>
                <w:rFonts w:ascii="Calibri" w:hAnsi="Calibri"/>
                <w:szCs w:val="24"/>
                <w:lang w:eastAsia="en-US"/>
              </w:rPr>
              <w:t>3.20</w:t>
            </w:r>
          </w:p>
        </w:tc>
        <w:tc>
          <w:tcPr>
            <w:tcW w:w="2127" w:type="dxa"/>
          </w:tcPr>
          <w:p w14:paraId="7437453B" w14:textId="583F8178" w:rsidR="00993A67" w:rsidRPr="009F00C9" w:rsidRDefault="00993A67" w:rsidP="000C2B2D">
            <w:pPr>
              <w:suppressAutoHyphens w:val="0"/>
              <w:spacing w:before="0" w:line="240" w:lineRule="auto"/>
              <w:ind w:left="0"/>
              <w:jc w:val="center"/>
              <w:rPr>
                <w:rFonts w:ascii="Calibri" w:hAnsi="Calibri"/>
                <w:szCs w:val="24"/>
                <w:lang w:eastAsia="en-US"/>
              </w:rPr>
            </w:pPr>
            <w:r w:rsidRPr="009F00C9">
              <w:rPr>
                <w:rFonts w:ascii="Calibri" w:hAnsi="Calibri"/>
                <w:szCs w:val="24"/>
                <w:lang w:eastAsia="en-US"/>
              </w:rPr>
              <w:t>13.2</w:t>
            </w:r>
          </w:p>
        </w:tc>
        <w:tc>
          <w:tcPr>
            <w:tcW w:w="2268" w:type="dxa"/>
          </w:tcPr>
          <w:p w14:paraId="1FAF611C" w14:textId="0EC7F056" w:rsidR="00993A67" w:rsidRPr="009F00C9" w:rsidRDefault="00993A67" w:rsidP="000C2B2D">
            <w:pPr>
              <w:suppressAutoHyphens w:val="0"/>
              <w:spacing w:before="0" w:line="240" w:lineRule="auto"/>
              <w:ind w:left="0"/>
              <w:jc w:val="center"/>
              <w:rPr>
                <w:rFonts w:ascii="Calibri" w:hAnsi="Calibri"/>
                <w:szCs w:val="24"/>
                <w:lang w:eastAsia="en-US"/>
              </w:rPr>
            </w:pPr>
            <w:r w:rsidRPr="009F00C9">
              <w:rPr>
                <w:rFonts w:ascii="Calibri" w:hAnsi="Calibri"/>
                <w:szCs w:val="24"/>
                <w:lang w:eastAsia="en-US"/>
              </w:rPr>
              <w:t>13.2</w:t>
            </w:r>
          </w:p>
        </w:tc>
      </w:tr>
      <w:tr w:rsidR="009F00C9" w:rsidRPr="009F00C9" w14:paraId="1ED97DCC" w14:textId="025961D4" w:rsidTr="00507455">
        <w:tc>
          <w:tcPr>
            <w:tcW w:w="988" w:type="dxa"/>
          </w:tcPr>
          <w:p w14:paraId="2A0AAFFD" w14:textId="77777777" w:rsidR="00993A67" w:rsidRPr="009F00C9" w:rsidRDefault="00993A67" w:rsidP="000C2B2D">
            <w:pPr>
              <w:suppressAutoHyphens w:val="0"/>
              <w:spacing w:before="0" w:line="240" w:lineRule="auto"/>
              <w:ind w:left="0"/>
              <w:jc w:val="left"/>
              <w:rPr>
                <w:rFonts w:ascii="Calibri" w:hAnsi="Calibri"/>
                <w:szCs w:val="24"/>
                <w:lang w:eastAsia="en-US"/>
              </w:rPr>
            </w:pPr>
            <w:r w:rsidRPr="009F00C9">
              <w:rPr>
                <w:rFonts w:ascii="Calibri" w:hAnsi="Calibri"/>
                <w:szCs w:val="24"/>
                <w:lang w:eastAsia="en-US"/>
              </w:rPr>
              <w:t>12</w:t>
            </w:r>
          </w:p>
        </w:tc>
        <w:tc>
          <w:tcPr>
            <w:tcW w:w="1417" w:type="dxa"/>
          </w:tcPr>
          <w:p w14:paraId="5F20FF19" w14:textId="7047BCC6" w:rsidR="00993A67" w:rsidRPr="009F00C9" w:rsidRDefault="00993A67" w:rsidP="000C2B2D">
            <w:pPr>
              <w:suppressAutoHyphens w:val="0"/>
              <w:spacing w:before="0" w:line="240" w:lineRule="auto"/>
              <w:ind w:left="0"/>
              <w:jc w:val="center"/>
              <w:rPr>
                <w:rFonts w:ascii="Calibri" w:hAnsi="Calibri"/>
                <w:szCs w:val="24"/>
                <w:lang w:eastAsia="en-US"/>
              </w:rPr>
            </w:pPr>
            <w:r w:rsidRPr="009F00C9">
              <w:rPr>
                <w:rFonts w:ascii="Calibri" w:hAnsi="Calibri"/>
                <w:szCs w:val="24"/>
                <w:lang w:eastAsia="en-US"/>
              </w:rPr>
              <w:t>3.06</w:t>
            </w:r>
          </w:p>
        </w:tc>
        <w:tc>
          <w:tcPr>
            <w:tcW w:w="1559" w:type="dxa"/>
          </w:tcPr>
          <w:p w14:paraId="345D009C" w14:textId="1ED66F39" w:rsidR="00993A67" w:rsidRPr="009F00C9" w:rsidRDefault="00993A67" w:rsidP="000C2B2D">
            <w:pPr>
              <w:suppressAutoHyphens w:val="0"/>
              <w:spacing w:before="0" w:line="240" w:lineRule="auto"/>
              <w:ind w:left="0"/>
              <w:jc w:val="center"/>
              <w:rPr>
                <w:rFonts w:ascii="Calibri" w:hAnsi="Calibri"/>
                <w:szCs w:val="24"/>
                <w:lang w:eastAsia="en-US"/>
              </w:rPr>
            </w:pPr>
            <w:r w:rsidRPr="009F00C9">
              <w:rPr>
                <w:rFonts w:ascii="Calibri" w:hAnsi="Calibri"/>
                <w:szCs w:val="24"/>
                <w:lang w:eastAsia="en-US"/>
              </w:rPr>
              <w:t>3.05</w:t>
            </w:r>
          </w:p>
        </w:tc>
        <w:tc>
          <w:tcPr>
            <w:tcW w:w="2127" w:type="dxa"/>
          </w:tcPr>
          <w:p w14:paraId="0FE75B05" w14:textId="3CFA4DE4" w:rsidR="00993A67" w:rsidRPr="009F00C9" w:rsidRDefault="00993A67" w:rsidP="000C2B2D">
            <w:pPr>
              <w:suppressAutoHyphens w:val="0"/>
              <w:spacing w:before="0" w:line="240" w:lineRule="auto"/>
              <w:ind w:left="0"/>
              <w:jc w:val="center"/>
              <w:rPr>
                <w:rFonts w:ascii="Calibri" w:hAnsi="Calibri"/>
                <w:szCs w:val="24"/>
                <w:lang w:eastAsia="en-US"/>
              </w:rPr>
            </w:pPr>
            <w:r w:rsidRPr="009F00C9">
              <w:rPr>
                <w:rFonts w:ascii="Calibri" w:hAnsi="Calibri"/>
                <w:szCs w:val="24"/>
                <w:lang w:eastAsia="en-US"/>
              </w:rPr>
              <w:t>11.2</w:t>
            </w:r>
          </w:p>
        </w:tc>
        <w:tc>
          <w:tcPr>
            <w:tcW w:w="2268" w:type="dxa"/>
          </w:tcPr>
          <w:p w14:paraId="2C57CED3" w14:textId="275BBDCE" w:rsidR="00993A67" w:rsidRPr="009F00C9" w:rsidRDefault="00993A67" w:rsidP="000C2B2D">
            <w:pPr>
              <w:suppressAutoHyphens w:val="0"/>
              <w:spacing w:before="0" w:line="240" w:lineRule="auto"/>
              <w:ind w:left="0"/>
              <w:jc w:val="center"/>
              <w:rPr>
                <w:rFonts w:ascii="Calibri" w:hAnsi="Calibri"/>
                <w:szCs w:val="24"/>
                <w:lang w:eastAsia="en-US"/>
              </w:rPr>
            </w:pPr>
            <w:r w:rsidRPr="009F00C9">
              <w:rPr>
                <w:rFonts w:ascii="Calibri" w:hAnsi="Calibri"/>
                <w:szCs w:val="24"/>
                <w:lang w:eastAsia="en-US"/>
              </w:rPr>
              <w:t>11.2</w:t>
            </w:r>
          </w:p>
        </w:tc>
      </w:tr>
      <w:tr w:rsidR="009F00C9" w:rsidRPr="009F00C9" w14:paraId="4D177167" w14:textId="77777777" w:rsidTr="00993A67">
        <w:tc>
          <w:tcPr>
            <w:tcW w:w="8359" w:type="dxa"/>
            <w:gridSpan w:val="5"/>
          </w:tcPr>
          <w:p w14:paraId="71405C07" w14:textId="740078DB" w:rsidR="00993A67" w:rsidRPr="009F00C9" w:rsidRDefault="00993A67" w:rsidP="00993A67">
            <w:pPr>
              <w:suppressAutoHyphens w:val="0"/>
              <w:spacing w:before="0" w:line="240" w:lineRule="auto"/>
              <w:ind w:left="0"/>
              <w:rPr>
                <w:rFonts w:ascii="Calibri" w:hAnsi="Calibri"/>
                <w:szCs w:val="24"/>
                <w:lang w:eastAsia="en-US"/>
              </w:rPr>
            </w:pPr>
            <w:r w:rsidRPr="009F00C9">
              <w:rPr>
                <w:rFonts w:ascii="Calibri" w:hAnsi="Calibri" w:cs="Calibri"/>
                <w:szCs w:val="24"/>
              </w:rPr>
              <w:t>Statistics:</w:t>
            </w:r>
          </w:p>
        </w:tc>
      </w:tr>
      <w:tr w:rsidR="009F00C9" w:rsidRPr="009F00C9" w14:paraId="55463B29" w14:textId="77777777" w:rsidTr="00993A67">
        <w:tc>
          <w:tcPr>
            <w:tcW w:w="6091" w:type="dxa"/>
            <w:gridSpan w:val="4"/>
          </w:tcPr>
          <w:p w14:paraId="2EEF26E4" w14:textId="43B98EA6" w:rsidR="00993A67" w:rsidRPr="009F00C9" w:rsidRDefault="00993A67" w:rsidP="00993A67">
            <w:pPr>
              <w:suppressAutoHyphens w:val="0"/>
              <w:spacing w:before="0" w:line="240" w:lineRule="auto"/>
              <w:ind w:left="0"/>
              <w:jc w:val="center"/>
              <w:rPr>
                <w:rFonts w:ascii="Calibri" w:hAnsi="Calibri"/>
                <w:szCs w:val="24"/>
                <w:lang w:eastAsia="en-US"/>
              </w:rPr>
            </w:pPr>
            <w:r w:rsidRPr="009F00C9">
              <w:rPr>
                <w:rFonts w:ascii="Calibri" w:hAnsi="Calibri" w:cs="Calibri"/>
                <w:szCs w:val="24"/>
              </w:rPr>
              <w:t>Mean average:</w:t>
            </w:r>
          </w:p>
        </w:tc>
        <w:tc>
          <w:tcPr>
            <w:tcW w:w="2268" w:type="dxa"/>
          </w:tcPr>
          <w:p w14:paraId="27B3C5A2" w14:textId="6C0CF8CF" w:rsidR="00993A67" w:rsidRPr="009F00C9" w:rsidRDefault="00993A67" w:rsidP="000C2B2D">
            <w:pPr>
              <w:suppressAutoHyphens w:val="0"/>
              <w:spacing w:before="0" w:line="240" w:lineRule="auto"/>
              <w:ind w:left="0"/>
              <w:jc w:val="center"/>
              <w:rPr>
                <w:rFonts w:ascii="Calibri" w:hAnsi="Calibri"/>
                <w:szCs w:val="24"/>
                <w:lang w:eastAsia="en-US"/>
              </w:rPr>
            </w:pPr>
            <w:r w:rsidRPr="009F00C9">
              <w:rPr>
                <w:rFonts w:ascii="Calibri" w:hAnsi="Calibri"/>
                <w:szCs w:val="24"/>
                <w:lang w:eastAsia="en-US"/>
              </w:rPr>
              <w:t>7.09</w:t>
            </w:r>
          </w:p>
        </w:tc>
      </w:tr>
      <w:tr w:rsidR="009F00C9" w:rsidRPr="009F00C9" w14:paraId="3BD5D47C" w14:textId="77777777" w:rsidTr="00993A67">
        <w:tc>
          <w:tcPr>
            <w:tcW w:w="6091" w:type="dxa"/>
            <w:gridSpan w:val="4"/>
          </w:tcPr>
          <w:p w14:paraId="2E32B572" w14:textId="40A24CEC" w:rsidR="00993A67" w:rsidRPr="009F00C9" w:rsidRDefault="00993A67" w:rsidP="00993A67">
            <w:pPr>
              <w:suppressAutoHyphens w:val="0"/>
              <w:spacing w:before="0" w:line="240" w:lineRule="auto"/>
              <w:ind w:left="0"/>
              <w:jc w:val="center"/>
              <w:rPr>
                <w:rFonts w:ascii="Calibri" w:hAnsi="Calibri"/>
                <w:szCs w:val="24"/>
                <w:lang w:eastAsia="en-US"/>
              </w:rPr>
            </w:pPr>
            <w:r w:rsidRPr="009F00C9">
              <w:rPr>
                <w:rFonts w:ascii="Calibri" w:hAnsi="Calibri" w:cs="Calibri"/>
                <w:szCs w:val="24"/>
              </w:rPr>
              <w:t>Standard deviation:</w:t>
            </w:r>
          </w:p>
        </w:tc>
        <w:tc>
          <w:tcPr>
            <w:tcW w:w="2268" w:type="dxa"/>
          </w:tcPr>
          <w:p w14:paraId="6A67AC6E" w14:textId="76FF7AEF" w:rsidR="00993A67" w:rsidRPr="009F00C9" w:rsidRDefault="00993A67" w:rsidP="000C2B2D">
            <w:pPr>
              <w:suppressAutoHyphens w:val="0"/>
              <w:spacing w:before="0" w:line="240" w:lineRule="auto"/>
              <w:ind w:left="0"/>
              <w:jc w:val="center"/>
              <w:rPr>
                <w:rFonts w:ascii="Calibri" w:hAnsi="Calibri"/>
                <w:szCs w:val="24"/>
                <w:lang w:eastAsia="en-US"/>
              </w:rPr>
            </w:pPr>
            <w:r w:rsidRPr="009F00C9">
              <w:rPr>
                <w:rFonts w:ascii="Calibri" w:hAnsi="Calibri"/>
                <w:szCs w:val="24"/>
                <w:lang w:eastAsia="en-US"/>
              </w:rPr>
              <w:t>4.50</w:t>
            </w:r>
          </w:p>
        </w:tc>
      </w:tr>
    </w:tbl>
    <w:p w14:paraId="49D9C0B1" w14:textId="19769E77" w:rsidR="00531F4F" w:rsidRPr="009F00C9" w:rsidRDefault="00495518" w:rsidP="00531F4F">
      <w:pPr>
        <w:ind w:left="0"/>
        <w:rPr>
          <w:rFonts w:ascii="Calibri" w:eastAsia="Calibri" w:hAnsi="Calibri"/>
          <w:szCs w:val="24"/>
          <w:lang w:eastAsia="en-US"/>
        </w:rPr>
      </w:pPr>
      <w:r w:rsidRPr="009F00C9">
        <w:rPr>
          <w:rFonts w:ascii="Calibri" w:eastAsia="Calibri" w:hAnsi="Calibri"/>
          <w:szCs w:val="24"/>
          <w:lang w:eastAsia="en-US"/>
        </w:rPr>
        <w:t xml:space="preserve">* </w:t>
      </w:r>
      <w:proofErr w:type="gramStart"/>
      <w:r w:rsidRPr="009F00C9">
        <w:rPr>
          <w:rFonts w:ascii="Calibri" w:eastAsia="Calibri" w:hAnsi="Calibri"/>
          <w:szCs w:val="24"/>
          <w:lang w:eastAsia="en-US"/>
        </w:rPr>
        <w:t>values</w:t>
      </w:r>
      <w:proofErr w:type="gramEnd"/>
      <w:r w:rsidRPr="009F00C9">
        <w:rPr>
          <w:rFonts w:ascii="Calibri" w:eastAsia="Calibri" w:hAnsi="Calibri"/>
          <w:szCs w:val="24"/>
          <w:lang w:eastAsia="en-US"/>
        </w:rPr>
        <w:t xml:space="preserve"> not used in mean and standard deviation calculations</w:t>
      </w:r>
    </w:p>
    <w:p w14:paraId="76AA0B1A" w14:textId="77777777" w:rsidR="00531F4F" w:rsidRPr="009F00C9" w:rsidRDefault="00531F4F" w:rsidP="00531F4F">
      <w:pPr>
        <w:ind w:left="0"/>
      </w:pPr>
    </w:p>
    <w:p w14:paraId="7E3B5B87" w14:textId="0EF895B6" w:rsidR="00D669B8" w:rsidRPr="009F00C9" w:rsidRDefault="00531F4F" w:rsidP="00641B79">
      <w:pPr>
        <w:suppressAutoHyphens w:val="0"/>
        <w:spacing w:before="0" w:after="200"/>
        <w:ind w:left="0"/>
        <w:jc w:val="left"/>
      </w:pPr>
      <w:r w:rsidRPr="009F00C9">
        <w:t xml:space="preserve">In Table 8-2 two values of difference </w:t>
      </w:r>
      <w:r w:rsidR="00132F76" w:rsidRPr="009F00C9">
        <w:t xml:space="preserve">in strip thickness </w:t>
      </w:r>
      <w:r w:rsidRPr="009F00C9">
        <w:t>are clearly significantly out of line (outliers) compared to the</w:t>
      </w:r>
      <w:r w:rsidR="00132F76" w:rsidRPr="009F00C9">
        <w:t xml:space="preserve"> remaining values. In an automated system the controlling software would need to check each value obtained to see if it is a reasonable value. Most likely this would be achieved by comparing it to the previous value(s) and rejecting any that are spurious. Such an algorithm was not used in this data </w:t>
      </w:r>
      <w:proofErr w:type="gramStart"/>
      <w:r w:rsidR="00132F76" w:rsidRPr="009F00C9">
        <w:t>acquisition, but</w:t>
      </w:r>
      <w:proofErr w:type="gramEnd"/>
      <w:r w:rsidR="00132F76" w:rsidRPr="009F00C9">
        <w:t xml:space="preserve"> could be relatively </w:t>
      </w:r>
      <w:r w:rsidR="00132F76" w:rsidRPr="009F00C9">
        <w:lastRenderedPageBreak/>
        <w:t xml:space="preserve">easily implemented. Thus, the mean average difference between measured and calculated strip thickness was 7.09 </w:t>
      </w:r>
      <w:r w:rsidR="00C43FDE" w:rsidRPr="009F00C9">
        <w:rPr>
          <w:rFonts w:ascii="Calibri" w:hAnsi="Calibri" w:cs="Calibri"/>
          <w:sz w:val="22"/>
          <w:szCs w:val="22"/>
        </w:rPr>
        <w:t>µ</w:t>
      </w:r>
      <w:r w:rsidR="00C43FDE" w:rsidRPr="009F00C9">
        <w:rPr>
          <w:rFonts w:ascii="Calibri" w:hAnsi="Calibri"/>
          <w:szCs w:val="24"/>
          <w:lang w:eastAsia="en-US"/>
        </w:rPr>
        <w:t>m</w:t>
      </w:r>
      <w:r w:rsidR="00132F76" w:rsidRPr="009F00C9">
        <w:t xml:space="preserve">, with a standard deviation around that mean of 4.50 </w:t>
      </w:r>
      <w:r w:rsidR="00C43FDE" w:rsidRPr="009F00C9">
        <w:rPr>
          <w:rFonts w:ascii="Calibri" w:hAnsi="Calibri" w:cs="Calibri"/>
          <w:sz w:val="22"/>
          <w:szCs w:val="22"/>
        </w:rPr>
        <w:t>µ</w:t>
      </w:r>
      <w:r w:rsidR="00C43FDE" w:rsidRPr="009F00C9">
        <w:rPr>
          <w:rFonts w:ascii="Calibri" w:hAnsi="Calibri"/>
          <w:szCs w:val="24"/>
          <w:lang w:eastAsia="en-US"/>
        </w:rPr>
        <w:t>m</w:t>
      </w:r>
      <w:r w:rsidR="00132F76" w:rsidRPr="009F00C9">
        <w:t>.</w:t>
      </w:r>
    </w:p>
    <w:p w14:paraId="719429E0" w14:textId="03605A24" w:rsidR="00C43FDE" w:rsidRPr="009F00C9" w:rsidRDefault="00C43FDE" w:rsidP="00641B79">
      <w:pPr>
        <w:suppressAutoHyphens w:val="0"/>
        <w:spacing w:before="0" w:after="200"/>
        <w:ind w:left="0"/>
        <w:jc w:val="left"/>
      </w:pPr>
      <w:r w:rsidRPr="009F00C9">
        <w:t xml:space="preserve">For comparison with the oblique ultrasound method (Table </w:t>
      </w:r>
      <w:r w:rsidR="00F001D4" w:rsidRPr="009F00C9">
        <w:t>8</w:t>
      </w:r>
      <w:r w:rsidRPr="009F00C9">
        <w:t xml:space="preserve">-1), the above statistics have been used </w:t>
      </w:r>
      <w:r w:rsidR="00F001D4" w:rsidRPr="009F00C9">
        <w:t>to calculate the expected interval, lower and upper bounds, around the mean value of a measurement of strip thickness of 2.888 mm. This thickness is used in Table 8-1. The comparison provides some indication of the expected accuracy of the two different techniques for strip thickness measurement.</w:t>
      </w:r>
    </w:p>
    <w:p w14:paraId="57B7A4B0" w14:textId="112FB978" w:rsidR="00531F4F" w:rsidRPr="009F00C9" w:rsidRDefault="00531F4F" w:rsidP="00C43FDE">
      <w:pPr>
        <w:suppressAutoHyphens w:val="0"/>
        <w:spacing w:before="0" w:after="200" w:line="276" w:lineRule="auto"/>
        <w:ind w:left="0"/>
        <w:jc w:val="center"/>
      </w:pPr>
      <w:r w:rsidRPr="009F00C9">
        <w:t>Table 8-3</w:t>
      </w:r>
      <w:r w:rsidRPr="009F00C9">
        <w:tab/>
      </w:r>
      <w:r w:rsidR="00C43FDE" w:rsidRPr="009F00C9">
        <w:t>Water shoe ultrasound confidence in experimental reading around mean value of 2.888 mm</w:t>
      </w:r>
    </w:p>
    <w:tbl>
      <w:tblPr>
        <w:tblStyle w:val="TableGrid"/>
        <w:tblW w:w="0" w:type="auto"/>
        <w:tblLook w:val="04A0" w:firstRow="1" w:lastRow="0" w:firstColumn="1" w:lastColumn="0" w:noHBand="0" w:noVBand="1"/>
      </w:tblPr>
      <w:tblGrid>
        <w:gridCol w:w="2263"/>
        <w:gridCol w:w="2268"/>
        <w:gridCol w:w="1418"/>
        <w:gridCol w:w="1417"/>
        <w:gridCol w:w="1276"/>
      </w:tblGrid>
      <w:tr w:rsidR="009F00C9" w:rsidRPr="009F00C9" w14:paraId="7492D678" w14:textId="77777777" w:rsidTr="00143785">
        <w:tc>
          <w:tcPr>
            <w:tcW w:w="2263" w:type="dxa"/>
          </w:tcPr>
          <w:p w14:paraId="1EC70657" w14:textId="156EC759" w:rsidR="00495518" w:rsidRPr="009F00C9" w:rsidRDefault="00495518" w:rsidP="00143785">
            <w:pPr>
              <w:ind w:left="0"/>
              <w:jc w:val="center"/>
              <w:rPr>
                <w:rFonts w:ascii="Calibri" w:hAnsi="Calibri"/>
                <w:b/>
                <w:bCs/>
                <w:szCs w:val="24"/>
                <w:lang w:eastAsia="en-US"/>
              </w:rPr>
            </w:pPr>
            <w:r w:rsidRPr="009F00C9">
              <w:rPr>
                <w:rFonts w:ascii="Calibri" w:hAnsi="Calibri"/>
                <w:b/>
                <w:bCs/>
                <w:szCs w:val="24"/>
                <w:lang w:eastAsia="en-US"/>
              </w:rPr>
              <w:t>Confidence level considered</w:t>
            </w:r>
          </w:p>
        </w:tc>
        <w:tc>
          <w:tcPr>
            <w:tcW w:w="2268" w:type="dxa"/>
          </w:tcPr>
          <w:p w14:paraId="7A4B9AA3" w14:textId="77777777" w:rsidR="00495518" w:rsidRPr="009F00C9" w:rsidRDefault="00143785" w:rsidP="00143785">
            <w:pPr>
              <w:ind w:left="0"/>
              <w:jc w:val="center"/>
              <w:rPr>
                <w:rFonts w:ascii="Calibri" w:hAnsi="Calibri"/>
                <w:b/>
                <w:bCs/>
                <w:szCs w:val="24"/>
                <w:lang w:eastAsia="en-US"/>
              </w:rPr>
            </w:pPr>
            <w:r w:rsidRPr="009F00C9">
              <w:rPr>
                <w:rFonts w:ascii="Calibri" w:hAnsi="Calibri"/>
                <w:b/>
                <w:bCs/>
                <w:szCs w:val="24"/>
                <w:lang w:eastAsia="en-US"/>
              </w:rPr>
              <w:t>Product of s</w:t>
            </w:r>
            <w:r w:rsidR="00F001D4" w:rsidRPr="009F00C9">
              <w:rPr>
                <w:rFonts w:ascii="Calibri" w:hAnsi="Calibri"/>
                <w:b/>
                <w:bCs/>
                <w:szCs w:val="24"/>
                <w:lang w:eastAsia="en-US"/>
              </w:rPr>
              <w:t xml:space="preserve">tandard deviation </w:t>
            </w:r>
            <w:r w:rsidRPr="009F00C9">
              <w:rPr>
                <w:rFonts w:ascii="Calibri" w:hAnsi="Calibri"/>
                <w:b/>
                <w:bCs/>
                <w:szCs w:val="24"/>
                <w:lang w:eastAsia="en-US"/>
              </w:rPr>
              <w:t>and sigma multiplier</w:t>
            </w:r>
          </w:p>
          <w:p w14:paraId="544AEB01" w14:textId="4A2F522F" w:rsidR="00143785" w:rsidRPr="009F00C9" w:rsidRDefault="00143785" w:rsidP="00143785">
            <w:pPr>
              <w:ind w:left="0"/>
              <w:jc w:val="center"/>
              <w:rPr>
                <w:rFonts w:ascii="Calibri" w:hAnsi="Calibri"/>
                <w:b/>
                <w:bCs/>
                <w:szCs w:val="24"/>
                <w:lang w:eastAsia="en-US"/>
              </w:rPr>
            </w:pPr>
            <w:r w:rsidRPr="009F00C9">
              <w:rPr>
                <w:rFonts w:ascii="Calibri" w:hAnsi="Calibri"/>
                <w:b/>
                <w:bCs/>
                <w:szCs w:val="24"/>
                <w:lang w:eastAsia="en-US"/>
              </w:rPr>
              <w:t>(</w:t>
            </w:r>
            <w:r w:rsidRPr="009F00C9">
              <w:rPr>
                <w:rFonts w:ascii="Calibri" w:hAnsi="Calibri" w:cs="Calibri"/>
                <w:b/>
                <w:bCs/>
                <w:sz w:val="22"/>
                <w:szCs w:val="22"/>
              </w:rPr>
              <w:t>µ</w:t>
            </w:r>
            <w:r w:rsidRPr="009F00C9">
              <w:rPr>
                <w:rFonts w:ascii="Calibri" w:hAnsi="Calibri"/>
                <w:b/>
                <w:bCs/>
                <w:szCs w:val="24"/>
                <w:lang w:eastAsia="en-US"/>
              </w:rPr>
              <w:t>m)</w:t>
            </w:r>
          </w:p>
        </w:tc>
        <w:tc>
          <w:tcPr>
            <w:tcW w:w="1418" w:type="dxa"/>
          </w:tcPr>
          <w:p w14:paraId="2383CB15" w14:textId="3A8134DA" w:rsidR="00495518" w:rsidRPr="009F00C9" w:rsidRDefault="00143785" w:rsidP="00143785">
            <w:pPr>
              <w:ind w:left="0"/>
              <w:jc w:val="center"/>
              <w:rPr>
                <w:rFonts w:ascii="Calibri" w:hAnsi="Calibri"/>
                <w:b/>
                <w:bCs/>
                <w:szCs w:val="24"/>
                <w:lang w:eastAsia="en-US"/>
              </w:rPr>
            </w:pPr>
            <w:r w:rsidRPr="009F00C9">
              <w:rPr>
                <w:rFonts w:ascii="Calibri" w:hAnsi="Calibri"/>
                <w:b/>
                <w:bCs/>
                <w:szCs w:val="24"/>
                <w:lang w:eastAsia="en-US"/>
              </w:rPr>
              <w:t>Lower bound</w:t>
            </w:r>
          </w:p>
          <w:p w14:paraId="5926766E" w14:textId="2B1368CA" w:rsidR="00143785" w:rsidRPr="009F00C9" w:rsidRDefault="00143785" w:rsidP="00143785">
            <w:pPr>
              <w:ind w:left="0"/>
              <w:jc w:val="center"/>
              <w:rPr>
                <w:rFonts w:ascii="Calibri" w:hAnsi="Calibri"/>
                <w:b/>
                <w:bCs/>
                <w:szCs w:val="24"/>
                <w:lang w:eastAsia="en-US"/>
              </w:rPr>
            </w:pPr>
            <w:r w:rsidRPr="009F00C9">
              <w:rPr>
                <w:rFonts w:ascii="Calibri" w:hAnsi="Calibri"/>
                <w:b/>
                <w:bCs/>
                <w:szCs w:val="24"/>
                <w:lang w:eastAsia="en-US"/>
              </w:rPr>
              <w:t>(</w:t>
            </w:r>
            <w:r w:rsidR="005F60BA" w:rsidRPr="009F00C9">
              <w:rPr>
                <w:rFonts w:ascii="Calibri" w:hAnsi="Calibri"/>
                <w:b/>
                <w:bCs/>
                <w:szCs w:val="24"/>
              </w:rPr>
              <w:t>m</w:t>
            </w:r>
            <w:r w:rsidRPr="009F00C9">
              <w:rPr>
                <w:rFonts w:ascii="Calibri" w:hAnsi="Calibri"/>
                <w:b/>
                <w:bCs/>
                <w:szCs w:val="24"/>
                <w:lang w:eastAsia="en-US"/>
              </w:rPr>
              <w:t>m)</w:t>
            </w:r>
          </w:p>
        </w:tc>
        <w:tc>
          <w:tcPr>
            <w:tcW w:w="1417" w:type="dxa"/>
          </w:tcPr>
          <w:p w14:paraId="6BD1511E" w14:textId="77777777" w:rsidR="00495518" w:rsidRPr="009F00C9" w:rsidRDefault="00143785" w:rsidP="00143785">
            <w:pPr>
              <w:ind w:left="0"/>
              <w:jc w:val="center"/>
              <w:rPr>
                <w:rFonts w:ascii="Calibri" w:hAnsi="Calibri"/>
                <w:b/>
                <w:bCs/>
                <w:szCs w:val="24"/>
                <w:lang w:eastAsia="en-US"/>
              </w:rPr>
            </w:pPr>
            <w:r w:rsidRPr="009F00C9">
              <w:rPr>
                <w:rFonts w:ascii="Calibri" w:hAnsi="Calibri"/>
                <w:b/>
                <w:bCs/>
                <w:szCs w:val="24"/>
                <w:lang w:eastAsia="en-US"/>
              </w:rPr>
              <w:t>Upper bound</w:t>
            </w:r>
          </w:p>
          <w:p w14:paraId="339A3779" w14:textId="1D0DF683" w:rsidR="00143785" w:rsidRPr="009F00C9" w:rsidRDefault="00143785" w:rsidP="00143785">
            <w:pPr>
              <w:ind w:left="0"/>
              <w:jc w:val="center"/>
              <w:rPr>
                <w:rFonts w:ascii="Calibri" w:hAnsi="Calibri"/>
                <w:b/>
                <w:bCs/>
                <w:szCs w:val="24"/>
                <w:lang w:eastAsia="en-US"/>
              </w:rPr>
            </w:pPr>
            <w:r w:rsidRPr="009F00C9">
              <w:rPr>
                <w:rFonts w:ascii="Calibri" w:hAnsi="Calibri"/>
                <w:b/>
                <w:bCs/>
                <w:szCs w:val="24"/>
                <w:lang w:eastAsia="en-US"/>
              </w:rPr>
              <w:t>(</w:t>
            </w:r>
            <w:r w:rsidR="005F60BA" w:rsidRPr="009F00C9">
              <w:rPr>
                <w:rFonts w:ascii="Calibri" w:hAnsi="Calibri"/>
                <w:b/>
                <w:bCs/>
                <w:szCs w:val="24"/>
              </w:rPr>
              <w:t>m</w:t>
            </w:r>
            <w:r w:rsidRPr="009F00C9">
              <w:rPr>
                <w:rFonts w:ascii="Calibri" w:hAnsi="Calibri"/>
                <w:b/>
                <w:bCs/>
                <w:szCs w:val="24"/>
                <w:lang w:eastAsia="en-US"/>
              </w:rPr>
              <w:t>m)</w:t>
            </w:r>
          </w:p>
        </w:tc>
        <w:tc>
          <w:tcPr>
            <w:tcW w:w="1276" w:type="dxa"/>
          </w:tcPr>
          <w:p w14:paraId="196469AB" w14:textId="77777777" w:rsidR="00495518" w:rsidRPr="009F00C9" w:rsidRDefault="00143785" w:rsidP="00143785">
            <w:pPr>
              <w:ind w:left="0"/>
              <w:jc w:val="center"/>
              <w:rPr>
                <w:rFonts w:ascii="Calibri" w:hAnsi="Calibri" w:cs="Calibri"/>
                <w:b/>
                <w:bCs/>
                <w:szCs w:val="24"/>
              </w:rPr>
            </w:pPr>
            <w:r w:rsidRPr="009F00C9">
              <w:rPr>
                <w:rFonts w:ascii="Calibri" w:hAnsi="Calibri" w:cs="Calibri"/>
                <w:b/>
                <w:bCs/>
                <w:szCs w:val="24"/>
              </w:rPr>
              <w:t>Total difference</w:t>
            </w:r>
          </w:p>
          <w:p w14:paraId="3E4EEACF" w14:textId="256F21B9" w:rsidR="00143785" w:rsidRPr="009F00C9" w:rsidRDefault="00143785" w:rsidP="00143785">
            <w:pPr>
              <w:ind w:left="0"/>
              <w:jc w:val="center"/>
              <w:rPr>
                <w:rFonts w:ascii="Calibri" w:hAnsi="Calibri" w:cs="Calibri"/>
                <w:b/>
                <w:bCs/>
                <w:szCs w:val="24"/>
              </w:rPr>
            </w:pPr>
            <w:r w:rsidRPr="009F00C9">
              <w:rPr>
                <w:rFonts w:ascii="Calibri" w:hAnsi="Calibri" w:cs="Calibri"/>
                <w:b/>
                <w:bCs/>
                <w:szCs w:val="24"/>
              </w:rPr>
              <w:t>(</w:t>
            </w:r>
            <w:r w:rsidRPr="009F00C9">
              <w:rPr>
                <w:rFonts w:ascii="Calibri" w:hAnsi="Calibri" w:cs="Calibri"/>
                <w:b/>
                <w:bCs/>
                <w:sz w:val="22"/>
                <w:szCs w:val="22"/>
              </w:rPr>
              <w:t>µ</w:t>
            </w:r>
            <w:r w:rsidRPr="009F00C9">
              <w:rPr>
                <w:rFonts w:ascii="Calibri" w:hAnsi="Calibri"/>
                <w:b/>
                <w:bCs/>
                <w:szCs w:val="24"/>
                <w:lang w:eastAsia="en-US"/>
              </w:rPr>
              <w:t>m)</w:t>
            </w:r>
          </w:p>
        </w:tc>
      </w:tr>
      <w:tr w:rsidR="009F00C9" w:rsidRPr="009F00C9" w14:paraId="350EFFAA" w14:textId="77777777" w:rsidTr="005F60BA">
        <w:trPr>
          <w:trHeight w:val="355"/>
        </w:trPr>
        <w:tc>
          <w:tcPr>
            <w:tcW w:w="2263" w:type="dxa"/>
          </w:tcPr>
          <w:p w14:paraId="5415F4FC" w14:textId="473557C5" w:rsidR="00495518" w:rsidRPr="009F00C9" w:rsidRDefault="00495518" w:rsidP="00495518">
            <w:pPr>
              <w:ind w:left="0"/>
              <w:jc w:val="left"/>
              <w:rPr>
                <w:rFonts w:ascii="Calibri" w:hAnsi="Calibri" w:cs="Calibri"/>
                <w:szCs w:val="24"/>
              </w:rPr>
            </w:pPr>
            <w:r w:rsidRPr="009F00C9">
              <w:rPr>
                <w:rFonts w:ascii="Calibri" w:hAnsi="Calibri"/>
                <w:szCs w:val="24"/>
                <w:lang w:eastAsia="en-US"/>
              </w:rPr>
              <w:t>68%</w:t>
            </w:r>
            <w:r w:rsidR="00F001D4" w:rsidRPr="009F00C9">
              <w:rPr>
                <w:rFonts w:ascii="Calibri" w:hAnsi="Calibri"/>
                <w:szCs w:val="24"/>
                <w:lang w:eastAsia="en-US"/>
              </w:rPr>
              <w:t xml:space="preserve"> - one sigma</w:t>
            </w:r>
          </w:p>
        </w:tc>
        <w:tc>
          <w:tcPr>
            <w:tcW w:w="2268" w:type="dxa"/>
          </w:tcPr>
          <w:p w14:paraId="696445E1" w14:textId="35000B50" w:rsidR="00495518" w:rsidRPr="009F00C9" w:rsidRDefault="00495518" w:rsidP="005F60BA">
            <w:pPr>
              <w:ind w:left="0"/>
              <w:jc w:val="center"/>
              <w:rPr>
                <w:rFonts w:ascii="Calibri" w:hAnsi="Calibri" w:cs="Calibri"/>
                <w:szCs w:val="24"/>
              </w:rPr>
            </w:pPr>
            <w:r w:rsidRPr="009F00C9">
              <w:rPr>
                <w:rFonts w:ascii="Calibri" w:hAnsi="Calibri"/>
                <w:szCs w:val="24"/>
                <w:lang w:eastAsia="en-US"/>
              </w:rPr>
              <w:t>4.50</w:t>
            </w:r>
          </w:p>
        </w:tc>
        <w:tc>
          <w:tcPr>
            <w:tcW w:w="1418" w:type="dxa"/>
          </w:tcPr>
          <w:p w14:paraId="46D9BCE1" w14:textId="0FCB472B" w:rsidR="00495518" w:rsidRPr="009F00C9" w:rsidRDefault="00495518" w:rsidP="005F60BA">
            <w:pPr>
              <w:ind w:left="0"/>
              <w:jc w:val="center"/>
              <w:rPr>
                <w:rFonts w:ascii="Calibri" w:hAnsi="Calibri" w:cs="Calibri"/>
                <w:szCs w:val="24"/>
              </w:rPr>
            </w:pPr>
            <w:r w:rsidRPr="009F00C9">
              <w:rPr>
                <w:rFonts w:ascii="Calibri" w:hAnsi="Calibri"/>
                <w:szCs w:val="24"/>
                <w:lang w:eastAsia="en-US"/>
              </w:rPr>
              <w:t>2.8</w:t>
            </w:r>
            <w:r w:rsidR="005F60BA" w:rsidRPr="009F00C9">
              <w:rPr>
                <w:rFonts w:ascii="Calibri" w:hAnsi="Calibri"/>
                <w:szCs w:val="24"/>
                <w:lang w:eastAsia="en-US"/>
              </w:rPr>
              <w:t>76</w:t>
            </w:r>
          </w:p>
        </w:tc>
        <w:tc>
          <w:tcPr>
            <w:tcW w:w="1417" w:type="dxa"/>
          </w:tcPr>
          <w:p w14:paraId="2A2FCC0C" w14:textId="3BB6C86C" w:rsidR="00495518" w:rsidRPr="009F00C9" w:rsidRDefault="00495518" w:rsidP="005F60BA">
            <w:pPr>
              <w:ind w:left="0"/>
              <w:jc w:val="center"/>
              <w:rPr>
                <w:rFonts w:ascii="Calibri" w:hAnsi="Calibri" w:cs="Calibri"/>
                <w:szCs w:val="24"/>
              </w:rPr>
            </w:pPr>
            <w:r w:rsidRPr="009F00C9">
              <w:rPr>
                <w:rFonts w:ascii="Calibri" w:hAnsi="Calibri"/>
                <w:szCs w:val="24"/>
                <w:lang w:eastAsia="en-US"/>
              </w:rPr>
              <w:t>2.90</w:t>
            </w:r>
            <w:r w:rsidR="005F60BA" w:rsidRPr="009F00C9">
              <w:rPr>
                <w:rFonts w:ascii="Calibri" w:hAnsi="Calibri"/>
                <w:szCs w:val="24"/>
                <w:lang w:eastAsia="en-US"/>
              </w:rPr>
              <w:t>0</w:t>
            </w:r>
          </w:p>
        </w:tc>
        <w:tc>
          <w:tcPr>
            <w:tcW w:w="1276" w:type="dxa"/>
            <w:vAlign w:val="bottom"/>
          </w:tcPr>
          <w:p w14:paraId="06B3A6B4" w14:textId="1A71C544" w:rsidR="00495518" w:rsidRPr="009F00C9" w:rsidRDefault="005F60BA" w:rsidP="005F60BA">
            <w:pPr>
              <w:ind w:left="0"/>
              <w:jc w:val="center"/>
              <w:rPr>
                <w:rFonts w:ascii="Calibri" w:hAnsi="Calibri" w:cs="Calibri"/>
                <w:szCs w:val="24"/>
              </w:rPr>
            </w:pPr>
            <w:r w:rsidRPr="009F00C9">
              <w:rPr>
                <w:rFonts w:ascii="Calibri" w:hAnsi="Calibri" w:cs="Calibri"/>
                <w:szCs w:val="24"/>
              </w:rPr>
              <w:t>12</w:t>
            </w:r>
          </w:p>
        </w:tc>
      </w:tr>
      <w:tr w:rsidR="009F00C9" w:rsidRPr="009F00C9" w14:paraId="08A3F1D0" w14:textId="77777777" w:rsidTr="00143785">
        <w:tc>
          <w:tcPr>
            <w:tcW w:w="2263" w:type="dxa"/>
          </w:tcPr>
          <w:p w14:paraId="1B72E00C" w14:textId="6D7B1DEF" w:rsidR="00495518" w:rsidRPr="009F00C9" w:rsidRDefault="00495518" w:rsidP="00495518">
            <w:pPr>
              <w:ind w:left="0"/>
              <w:jc w:val="left"/>
              <w:rPr>
                <w:rFonts w:ascii="Calibri" w:hAnsi="Calibri" w:cs="Calibri"/>
                <w:szCs w:val="24"/>
              </w:rPr>
            </w:pPr>
            <w:r w:rsidRPr="009F00C9">
              <w:rPr>
                <w:rFonts w:ascii="Calibri" w:hAnsi="Calibri"/>
                <w:szCs w:val="24"/>
                <w:lang w:eastAsia="en-US"/>
              </w:rPr>
              <w:t>95%</w:t>
            </w:r>
            <w:r w:rsidR="00F001D4" w:rsidRPr="009F00C9">
              <w:rPr>
                <w:rFonts w:ascii="Calibri" w:hAnsi="Calibri"/>
                <w:szCs w:val="24"/>
                <w:lang w:eastAsia="en-US"/>
              </w:rPr>
              <w:t xml:space="preserve"> - two sigma</w:t>
            </w:r>
          </w:p>
        </w:tc>
        <w:tc>
          <w:tcPr>
            <w:tcW w:w="2268" w:type="dxa"/>
          </w:tcPr>
          <w:p w14:paraId="2109E42F" w14:textId="6728369E" w:rsidR="00495518" w:rsidRPr="009F00C9" w:rsidRDefault="00495518" w:rsidP="005F60BA">
            <w:pPr>
              <w:ind w:left="0"/>
              <w:jc w:val="center"/>
              <w:rPr>
                <w:rFonts w:ascii="Calibri" w:hAnsi="Calibri" w:cs="Calibri"/>
                <w:szCs w:val="24"/>
              </w:rPr>
            </w:pPr>
            <w:r w:rsidRPr="009F00C9">
              <w:rPr>
                <w:rFonts w:ascii="Calibri" w:hAnsi="Calibri"/>
                <w:szCs w:val="24"/>
                <w:lang w:eastAsia="en-US"/>
              </w:rPr>
              <w:t>9.00</w:t>
            </w:r>
          </w:p>
        </w:tc>
        <w:tc>
          <w:tcPr>
            <w:tcW w:w="1418" w:type="dxa"/>
          </w:tcPr>
          <w:p w14:paraId="13839EEB" w14:textId="04760947" w:rsidR="00495518" w:rsidRPr="009F00C9" w:rsidRDefault="00495518" w:rsidP="005F60BA">
            <w:pPr>
              <w:ind w:left="0"/>
              <w:jc w:val="center"/>
              <w:rPr>
                <w:rFonts w:ascii="Calibri" w:hAnsi="Calibri" w:cs="Calibri"/>
                <w:szCs w:val="24"/>
              </w:rPr>
            </w:pPr>
            <w:r w:rsidRPr="009F00C9">
              <w:rPr>
                <w:rFonts w:ascii="Calibri" w:hAnsi="Calibri"/>
                <w:szCs w:val="24"/>
                <w:lang w:eastAsia="en-US"/>
              </w:rPr>
              <w:t>2.87</w:t>
            </w:r>
            <w:r w:rsidR="005F60BA" w:rsidRPr="009F00C9">
              <w:rPr>
                <w:rFonts w:ascii="Calibri" w:hAnsi="Calibri"/>
                <w:szCs w:val="24"/>
                <w:lang w:eastAsia="en-US"/>
              </w:rPr>
              <w:t>2</w:t>
            </w:r>
          </w:p>
        </w:tc>
        <w:tc>
          <w:tcPr>
            <w:tcW w:w="1417" w:type="dxa"/>
          </w:tcPr>
          <w:p w14:paraId="3B74478E" w14:textId="6E339FFD" w:rsidR="00495518" w:rsidRPr="009F00C9" w:rsidRDefault="00495518" w:rsidP="005F60BA">
            <w:pPr>
              <w:ind w:left="0"/>
              <w:jc w:val="center"/>
              <w:rPr>
                <w:rFonts w:ascii="Calibri" w:hAnsi="Calibri" w:cs="Calibri"/>
                <w:szCs w:val="24"/>
              </w:rPr>
            </w:pPr>
            <w:r w:rsidRPr="009F00C9">
              <w:rPr>
                <w:rFonts w:ascii="Calibri" w:hAnsi="Calibri"/>
                <w:szCs w:val="24"/>
                <w:lang w:eastAsia="en-US"/>
              </w:rPr>
              <w:t>2.90</w:t>
            </w:r>
            <w:r w:rsidR="005F60BA" w:rsidRPr="009F00C9">
              <w:rPr>
                <w:rFonts w:ascii="Calibri" w:hAnsi="Calibri"/>
                <w:szCs w:val="24"/>
                <w:lang w:eastAsia="en-US"/>
              </w:rPr>
              <w:t>4</w:t>
            </w:r>
          </w:p>
        </w:tc>
        <w:tc>
          <w:tcPr>
            <w:tcW w:w="1276" w:type="dxa"/>
            <w:vAlign w:val="bottom"/>
          </w:tcPr>
          <w:p w14:paraId="76E9F68A" w14:textId="192307CB" w:rsidR="00495518" w:rsidRPr="009F00C9" w:rsidRDefault="005F60BA" w:rsidP="005F60BA">
            <w:pPr>
              <w:ind w:left="0"/>
              <w:jc w:val="center"/>
              <w:rPr>
                <w:rFonts w:ascii="Calibri" w:hAnsi="Calibri" w:cs="Calibri"/>
                <w:szCs w:val="24"/>
              </w:rPr>
            </w:pPr>
            <w:r w:rsidRPr="009F00C9">
              <w:rPr>
                <w:rFonts w:ascii="Calibri" w:hAnsi="Calibri" w:cs="Calibri"/>
                <w:szCs w:val="24"/>
              </w:rPr>
              <w:t>16</w:t>
            </w:r>
          </w:p>
        </w:tc>
      </w:tr>
      <w:tr w:rsidR="00495518" w:rsidRPr="009F00C9" w14:paraId="5440A8DF" w14:textId="77777777" w:rsidTr="00143785">
        <w:tc>
          <w:tcPr>
            <w:tcW w:w="2263" w:type="dxa"/>
          </w:tcPr>
          <w:p w14:paraId="14807EC6" w14:textId="268A3F27" w:rsidR="00495518" w:rsidRPr="009F00C9" w:rsidRDefault="00495518" w:rsidP="00495518">
            <w:pPr>
              <w:ind w:left="0"/>
              <w:jc w:val="left"/>
              <w:rPr>
                <w:rFonts w:ascii="Calibri" w:hAnsi="Calibri" w:cs="Calibri"/>
                <w:szCs w:val="24"/>
              </w:rPr>
            </w:pPr>
            <w:r w:rsidRPr="009F00C9">
              <w:rPr>
                <w:rFonts w:ascii="Calibri" w:hAnsi="Calibri"/>
                <w:szCs w:val="24"/>
                <w:lang w:eastAsia="en-US"/>
              </w:rPr>
              <w:t>99.8%</w:t>
            </w:r>
            <w:r w:rsidR="00F001D4" w:rsidRPr="009F00C9">
              <w:rPr>
                <w:rFonts w:ascii="Calibri" w:hAnsi="Calibri"/>
                <w:szCs w:val="24"/>
                <w:lang w:eastAsia="en-US"/>
              </w:rPr>
              <w:t xml:space="preserve"> - three sigma</w:t>
            </w:r>
          </w:p>
        </w:tc>
        <w:tc>
          <w:tcPr>
            <w:tcW w:w="2268" w:type="dxa"/>
          </w:tcPr>
          <w:p w14:paraId="208C2CFA" w14:textId="70B2F624" w:rsidR="00495518" w:rsidRPr="009F00C9" w:rsidRDefault="00495518" w:rsidP="005F60BA">
            <w:pPr>
              <w:ind w:left="0"/>
              <w:jc w:val="center"/>
              <w:rPr>
                <w:rFonts w:ascii="Calibri" w:hAnsi="Calibri" w:cs="Calibri"/>
                <w:szCs w:val="24"/>
              </w:rPr>
            </w:pPr>
            <w:r w:rsidRPr="009F00C9">
              <w:rPr>
                <w:rFonts w:ascii="Calibri" w:hAnsi="Calibri"/>
                <w:szCs w:val="24"/>
                <w:lang w:eastAsia="en-US"/>
              </w:rPr>
              <w:t>13.5</w:t>
            </w:r>
          </w:p>
        </w:tc>
        <w:tc>
          <w:tcPr>
            <w:tcW w:w="1418" w:type="dxa"/>
          </w:tcPr>
          <w:p w14:paraId="3CA62B64" w14:textId="74D2B837" w:rsidR="00495518" w:rsidRPr="009F00C9" w:rsidRDefault="00495518" w:rsidP="005F60BA">
            <w:pPr>
              <w:ind w:left="0"/>
              <w:jc w:val="center"/>
              <w:rPr>
                <w:rFonts w:ascii="Calibri" w:hAnsi="Calibri" w:cs="Calibri"/>
                <w:szCs w:val="24"/>
              </w:rPr>
            </w:pPr>
            <w:r w:rsidRPr="009F00C9">
              <w:rPr>
                <w:rFonts w:ascii="Calibri" w:hAnsi="Calibri"/>
                <w:szCs w:val="24"/>
                <w:lang w:eastAsia="en-US"/>
              </w:rPr>
              <w:t>2.8</w:t>
            </w:r>
            <w:r w:rsidR="005F60BA" w:rsidRPr="009F00C9">
              <w:rPr>
                <w:rFonts w:ascii="Calibri" w:hAnsi="Calibri"/>
                <w:szCs w:val="24"/>
                <w:lang w:eastAsia="en-US"/>
              </w:rPr>
              <w:t>67</w:t>
            </w:r>
          </w:p>
        </w:tc>
        <w:tc>
          <w:tcPr>
            <w:tcW w:w="1417" w:type="dxa"/>
          </w:tcPr>
          <w:p w14:paraId="4DDB7A7D" w14:textId="463DDA7B" w:rsidR="00495518" w:rsidRPr="009F00C9" w:rsidRDefault="00495518" w:rsidP="005F60BA">
            <w:pPr>
              <w:ind w:left="0"/>
              <w:jc w:val="center"/>
              <w:rPr>
                <w:rFonts w:ascii="Calibri" w:hAnsi="Calibri" w:cs="Calibri"/>
                <w:szCs w:val="24"/>
              </w:rPr>
            </w:pPr>
            <w:r w:rsidRPr="009F00C9">
              <w:rPr>
                <w:rFonts w:ascii="Calibri" w:hAnsi="Calibri"/>
                <w:szCs w:val="24"/>
                <w:lang w:eastAsia="en-US"/>
              </w:rPr>
              <w:t>2.9</w:t>
            </w:r>
            <w:r w:rsidR="005F60BA" w:rsidRPr="009F00C9">
              <w:rPr>
                <w:rFonts w:ascii="Calibri" w:hAnsi="Calibri"/>
                <w:szCs w:val="24"/>
                <w:lang w:eastAsia="en-US"/>
              </w:rPr>
              <w:t>09</w:t>
            </w:r>
          </w:p>
        </w:tc>
        <w:tc>
          <w:tcPr>
            <w:tcW w:w="1276" w:type="dxa"/>
            <w:vAlign w:val="bottom"/>
          </w:tcPr>
          <w:p w14:paraId="77F6DB1C" w14:textId="34A5C01E" w:rsidR="00495518" w:rsidRPr="009F00C9" w:rsidRDefault="005F60BA" w:rsidP="005F60BA">
            <w:pPr>
              <w:ind w:left="0"/>
              <w:jc w:val="center"/>
              <w:rPr>
                <w:rFonts w:ascii="Calibri" w:hAnsi="Calibri" w:cs="Calibri"/>
                <w:szCs w:val="24"/>
              </w:rPr>
            </w:pPr>
            <w:r w:rsidRPr="009F00C9">
              <w:rPr>
                <w:rFonts w:ascii="Calibri" w:hAnsi="Calibri" w:cs="Calibri"/>
                <w:szCs w:val="24"/>
              </w:rPr>
              <w:t>21</w:t>
            </w:r>
          </w:p>
        </w:tc>
      </w:tr>
    </w:tbl>
    <w:p w14:paraId="49DD56CD" w14:textId="79ED5ECA" w:rsidR="00443963" w:rsidRPr="009F00C9" w:rsidRDefault="00443963" w:rsidP="007C4E92">
      <w:pPr>
        <w:ind w:left="0"/>
      </w:pPr>
    </w:p>
    <w:p w14:paraId="225A61FF" w14:textId="4EA731DB" w:rsidR="005F60BA" w:rsidRPr="009F00C9" w:rsidRDefault="005F60BA" w:rsidP="007C4E92">
      <w:pPr>
        <w:ind w:left="0"/>
      </w:pPr>
      <w:r w:rsidRPr="009F00C9">
        <w:t xml:space="preserve">It is notable that at the </w:t>
      </w:r>
      <w:proofErr w:type="gramStart"/>
      <w:r w:rsidRPr="009F00C9">
        <w:t>three sigma</w:t>
      </w:r>
      <w:proofErr w:type="gramEnd"/>
      <w:r w:rsidRPr="009F00C9">
        <w:t xml:space="preserve"> level of confidence the </w:t>
      </w:r>
      <w:r w:rsidR="00506F0C" w:rsidRPr="009F00C9">
        <w:t xml:space="preserve">value of strip thickness will be within 21 </w:t>
      </w:r>
      <w:r w:rsidR="00506F0C" w:rsidRPr="009F00C9">
        <w:rPr>
          <w:rFonts w:ascii="Calibri" w:hAnsi="Calibri" w:cs="Calibri"/>
          <w:sz w:val="22"/>
          <w:szCs w:val="22"/>
        </w:rPr>
        <w:t>µ</w:t>
      </w:r>
      <w:r w:rsidR="00506F0C" w:rsidRPr="009F00C9">
        <w:rPr>
          <w:rFonts w:ascii="Calibri" w:hAnsi="Calibri"/>
          <w:szCs w:val="24"/>
          <w:lang w:eastAsia="en-US"/>
        </w:rPr>
        <w:t xml:space="preserve">m of the calculated value, i.e. 99.8% confidence, or 1 in 1000 readings will be below 21 </w:t>
      </w:r>
      <w:r w:rsidR="00506F0C" w:rsidRPr="009F00C9">
        <w:rPr>
          <w:rFonts w:ascii="Calibri" w:hAnsi="Calibri" w:cs="Calibri"/>
          <w:sz w:val="22"/>
          <w:szCs w:val="22"/>
        </w:rPr>
        <w:t>µ</w:t>
      </w:r>
      <w:r w:rsidR="00506F0C" w:rsidRPr="009F00C9">
        <w:rPr>
          <w:rFonts w:ascii="Calibri" w:hAnsi="Calibri"/>
          <w:szCs w:val="24"/>
          <w:lang w:eastAsia="en-US"/>
        </w:rPr>
        <w:t xml:space="preserve">m and 1 in 1000 will be above 21 </w:t>
      </w:r>
      <w:r w:rsidR="00506F0C" w:rsidRPr="009F00C9">
        <w:rPr>
          <w:rFonts w:ascii="Calibri" w:hAnsi="Calibri" w:cs="Calibri"/>
          <w:sz w:val="22"/>
          <w:szCs w:val="22"/>
        </w:rPr>
        <w:t>µ</w:t>
      </w:r>
      <w:r w:rsidR="00506F0C" w:rsidRPr="009F00C9">
        <w:rPr>
          <w:rFonts w:ascii="Calibri" w:hAnsi="Calibri"/>
          <w:szCs w:val="24"/>
          <w:lang w:eastAsia="en-US"/>
        </w:rPr>
        <w:t xml:space="preserve">m around the strip thickness value of 2.888 mm. This is well within the required specification of plus or minus 50 </w:t>
      </w:r>
      <w:r w:rsidR="00506F0C" w:rsidRPr="009F00C9">
        <w:rPr>
          <w:rFonts w:ascii="Calibri" w:hAnsi="Calibri" w:cs="Calibri"/>
          <w:sz w:val="22"/>
          <w:szCs w:val="22"/>
        </w:rPr>
        <w:t>µ</w:t>
      </w:r>
      <w:r w:rsidR="00506F0C" w:rsidRPr="009F00C9">
        <w:rPr>
          <w:rFonts w:ascii="Calibri" w:hAnsi="Calibri"/>
          <w:szCs w:val="24"/>
          <w:lang w:eastAsia="en-US"/>
        </w:rPr>
        <w:t>m. However, this result is reliant on the rejection of the occasional spurious reading</w:t>
      </w:r>
      <w:r w:rsidR="00137425" w:rsidRPr="009F00C9">
        <w:rPr>
          <w:rFonts w:ascii="Calibri" w:hAnsi="Calibri"/>
          <w:szCs w:val="24"/>
          <w:lang w:eastAsia="en-US"/>
        </w:rPr>
        <w:t xml:space="preserve"> by an appropriate software routine within the monitoring software. </w:t>
      </w:r>
    </w:p>
    <w:p w14:paraId="65BFA698" w14:textId="77777777" w:rsidR="0027336F" w:rsidRPr="009F00C9" w:rsidRDefault="0027336F" w:rsidP="007C4E92">
      <w:pPr>
        <w:ind w:left="0"/>
      </w:pPr>
    </w:p>
    <w:p w14:paraId="602F7ECC" w14:textId="02D134B1" w:rsidR="007C4E92" w:rsidRPr="009F00C9" w:rsidRDefault="007C4E92" w:rsidP="00347084">
      <w:pPr>
        <w:pStyle w:val="Heading2"/>
        <w:ind w:left="576"/>
      </w:pPr>
      <w:bookmarkStart w:id="349" w:name="_Toc71465092"/>
      <w:bookmarkStart w:id="350" w:name="_Toc101545027"/>
      <w:bookmarkStart w:id="351" w:name="_Toc101630067"/>
      <w:bookmarkStart w:id="352" w:name="_Toc118382561"/>
      <w:r w:rsidRPr="009F00C9">
        <w:lastRenderedPageBreak/>
        <w:t>Conclusion</w:t>
      </w:r>
      <w:bookmarkEnd w:id="349"/>
      <w:bookmarkEnd w:id="350"/>
      <w:bookmarkEnd w:id="351"/>
      <w:bookmarkEnd w:id="352"/>
    </w:p>
    <w:p w14:paraId="504993E2" w14:textId="5DF37485" w:rsidR="00D217CF" w:rsidRPr="009F00C9" w:rsidRDefault="009F00C9" w:rsidP="009D6A65">
      <w:pPr>
        <w:ind w:left="0"/>
        <w:rPr>
          <w:rFonts w:ascii="Calibri" w:hAnsi="Calibri"/>
          <w:szCs w:val="24"/>
          <w:lang w:eastAsia="en-US"/>
        </w:rPr>
      </w:pPr>
      <w:r w:rsidRPr="009F00C9">
        <w:t>I</w:t>
      </w:r>
      <w:r w:rsidR="00D217CF" w:rsidRPr="009F00C9">
        <w:t xml:space="preserve">t appears that the oblique ultrasound method can meet the </w:t>
      </w:r>
      <w:r w:rsidR="00C61408" w:rsidRPr="009F00C9">
        <w:t xml:space="preserve">required </w:t>
      </w:r>
      <w:r w:rsidR="00D217CF" w:rsidRPr="009F00C9">
        <w:t xml:space="preserve">plus or minus 50 </w:t>
      </w:r>
      <w:r w:rsidR="00D217CF" w:rsidRPr="009F00C9">
        <w:rPr>
          <w:rFonts w:ascii="Calibri" w:hAnsi="Calibri" w:cs="Calibri"/>
          <w:sz w:val="22"/>
          <w:szCs w:val="22"/>
        </w:rPr>
        <w:t>µ</w:t>
      </w:r>
      <w:r w:rsidR="00D217CF" w:rsidRPr="009F00C9">
        <w:rPr>
          <w:rFonts w:ascii="Calibri" w:hAnsi="Calibri"/>
          <w:szCs w:val="24"/>
          <w:lang w:eastAsia="en-US"/>
        </w:rPr>
        <w:t xml:space="preserve">m </w:t>
      </w:r>
      <w:r w:rsidR="00C61408" w:rsidRPr="009F00C9">
        <w:rPr>
          <w:rFonts w:ascii="Calibri" w:hAnsi="Calibri"/>
          <w:szCs w:val="24"/>
          <w:lang w:eastAsia="en-US"/>
        </w:rPr>
        <w:t xml:space="preserve">threshold, as demonstrated in Figure 8-10. However, when considering uncertainty around the experimental readings at the 99.8% confidence level the maximum threshold provided by the technique in this work was 57 </w:t>
      </w:r>
      <w:r w:rsidR="00C61408" w:rsidRPr="009F00C9">
        <w:rPr>
          <w:rFonts w:ascii="Calibri" w:hAnsi="Calibri" w:cs="Calibri"/>
          <w:sz w:val="22"/>
          <w:szCs w:val="22"/>
        </w:rPr>
        <w:t>µ</w:t>
      </w:r>
      <w:r w:rsidR="00C61408" w:rsidRPr="009F00C9">
        <w:rPr>
          <w:rFonts w:ascii="Calibri" w:hAnsi="Calibri"/>
          <w:szCs w:val="24"/>
          <w:lang w:eastAsia="en-US"/>
        </w:rPr>
        <w:t>m (Table 8-1), which is only just outside the required specification. The water shoe method of signal coupling, considered at the same value of strip thickness</w:t>
      </w:r>
      <w:r w:rsidR="00197589" w:rsidRPr="009F00C9">
        <w:rPr>
          <w:rFonts w:ascii="Calibri" w:hAnsi="Calibri"/>
          <w:szCs w:val="24"/>
          <w:lang w:eastAsia="en-US"/>
        </w:rPr>
        <w:t xml:space="preserve"> (2.888 mm)</w:t>
      </w:r>
      <w:r w:rsidR="00C61408" w:rsidRPr="009F00C9">
        <w:rPr>
          <w:rFonts w:ascii="Calibri" w:hAnsi="Calibri"/>
          <w:szCs w:val="24"/>
          <w:lang w:eastAsia="en-US"/>
        </w:rPr>
        <w:t xml:space="preserve">, </w:t>
      </w:r>
      <w:r w:rsidR="00197589" w:rsidRPr="009F00C9">
        <w:rPr>
          <w:rFonts w:ascii="Calibri" w:hAnsi="Calibri"/>
          <w:szCs w:val="24"/>
          <w:lang w:eastAsia="en-US"/>
        </w:rPr>
        <w:t xml:space="preserve">had a maximum threshold of 21 </w:t>
      </w:r>
      <w:r w:rsidR="00197589" w:rsidRPr="009F00C9">
        <w:rPr>
          <w:rFonts w:ascii="Calibri" w:hAnsi="Calibri" w:cs="Calibri"/>
          <w:sz w:val="22"/>
          <w:szCs w:val="22"/>
        </w:rPr>
        <w:t>µ</w:t>
      </w:r>
      <w:r w:rsidR="00197589" w:rsidRPr="009F00C9">
        <w:rPr>
          <w:rFonts w:ascii="Calibri" w:hAnsi="Calibri"/>
          <w:szCs w:val="24"/>
          <w:lang w:eastAsia="en-US"/>
        </w:rPr>
        <w:t xml:space="preserve">m (Table 8-3), well within the desired threshold of 50 </w:t>
      </w:r>
      <w:r w:rsidR="00197589" w:rsidRPr="009F00C9">
        <w:rPr>
          <w:rFonts w:ascii="Calibri" w:hAnsi="Calibri" w:cs="Calibri"/>
          <w:sz w:val="22"/>
          <w:szCs w:val="22"/>
        </w:rPr>
        <w:t>µ</w:t>
      </w:r>
      <w:r w:rsidR="00197589" w:rsidRPr="009F00C9">
        <w:rPr>
          <w:rFonts w:ascii="Calibri" w:hAnsi="Calibri"/>
          <w:szCs w:val="24"/>
          <w:lang w:eastAsia="en-US"/>
        </w:rPr>
        <w:t xml:space="preserve">m. However, this would be reliant on a suitable software trap in the monitoring software to remove any clearly spurious readings. </w:t>
      </w:r>
    </w:p>
    <w:p w14:paraId="0768BB28" w14:textId="1101604F" w:rsidR="00197589" w:rsidRPr="009F00C9" w:rsidRDefault="00197589" w:rsidP="009D6A65">
      <w:pPr>
        <w:ind w:left="0"/>
      </w:pPr>
      <w:r w:rsidRPr="009F00C9">
        <w:rPr>
          <w:rFonts w:ascii="Calibri" w:hAnsi="Calibri"/>
          <w:szCs w:val="24"/>
          <w:lang w:eastAsia="en-US"/>
        </w:rPr>
        <w:t xml:space="preserve">The different signal processing techniques </w:t>
      </w:r>
      <w:proofErr w:type="gramStart"/>
      <w:r w:rsidRPr="009F00C9">
        <w:rPr>
          <w:rFonts w:ascii="Calibri" w:hAnsi="Calibri"/>
          <w:szCs w:val="24"/>
          <w:lang w:eastAsia="en-US"/>
        </w:rPr>
        <w:t>of:</w:t>
      </w:r>
      <w:proofErr w:type="gramEnd"/>
      <w:r w:rsidRPr="009F00C9">
        <w:rPr>
          <w:rFonts w:ascii="Calibri" w:hAnsi="Calibri"/>
          <w:szCs w:val="24"/>
          <w:lang w:eastAsia="en-US"/>
        </w:rPr>
        <w:t xml:space="preserve"> </w:t>
      </w:r>
      <w:r w:rsidR="00705742" w:rsidRPr="009F00C9">
        <w:rPr>
          <w:rFonts w:ascii="Calibri" w:hAnsi="Calibri"/>
          <w:szCs w:val="24"/>
          <w:lang w:eastAsia="en-US"/>
        </w:rPr>
        <w:t xml:space="preserve">signal threshold; zero crossing and peak detect for the different ultrasound techniques were considered, implemented in LabView and </w:t>
      </w:r>
      <w:proofErr w:type="spellStart"/>
      <w:r w:rsidR="00705742" w:rsidRPr="009F00C9">
        <w:rPr>
          <w:rFonts w:ascii="Calibri" w:hAnsi="Calibri"/>
          <w:szCs w:val="24"/>
          <w:lang w:eastAsia="en-US"/>
        </w:rPr>
        <w:t>Matlab</w:t>
      </w:r>
      <w:proofErr w:type="spellEnd"/>
      <w:r w:rsidR="00705742" w:rsidRPr="009F00C9">
        <w:rPr>
          <w:rFonts w:ascii="Calibri" w:hAnsi="Calibri"/>
          <w:szCs w:val="24"/>
          <w:lang w:eastAsia="en-US"/>
        </w:rPr>
        <w:t xml:space="preserve"> in Section 8.2, and it was found that the peak detect technique was the most </w:t>
      </w:r>
      <w:r w:rsidR="00C95600" w:rsidRPr="009F00C9">
        <w:rPr>
          <w:rFonts w:ascii="Calibri" w:hAnsi="Calibri"/>
          <w:szCs w:val="24"/>
          <w:lang w:eastAsia="en-US"/>
        </w:rPr>
        <w:t xml:space="preserve">reliable for signal processing. Clearly, this is dependent on the existing algorithms within those software packages, but this is the current position. </w:t>
      </w:r>
    </w:p>
    <w:p w14:paraId="7984771B" w14:textId="69279476" w:rsidR="00C95600" w:rsidRPr="009F00C9" w:rsidRDefault="00C95600" w:rsidP="00C95600">
      <w:pPr>
        <w:ind w:left="0"/>
      </w:pPr>
      <w:proofErr w:type="gramStart"/>
      <w:r w:rsidRPr="009F00C9">
        <w:t>It can be seen that different</w:t>
      </w:r>
      <w:proofErr w:type="gramEnd"/>
      <w:r w:rsidRPr="009F00C9">
        <w:t xml:space="preserve"> techniques can be useful in different applications. For example, the resonance dip method can only be used for very thin sheet steel but provides a clear result even when the signal is noisy due to its use of </w:t>
      </w:r>
      <w:proofErr w:type="gramStart"/>
      <w:r w:rsidRPr="009F00C9">
        <w:t>a</w:t>
      </w:r>
      <w:proofErr w:type="gramEnd"/>
      <w:r w:rsidRPr="009F00C9">
        <w:t xml:space="preserve"> FFT. Whereas the water coupled ultrasound method can be used during the rolling process, however noise can be a factor and if the metal strip is too thin it will be more difficult to make out the return pulse from the far side of the metal strip. </w:t>
      </w:r>
    </w:p>
    <w:p w14:paraId="76C625B1" w14:textId="600C8FEB" w:rsidR="00C95600" w:rsidRPr="009F00C9" w:rsidRDefault="00C95600" w:rsidP="00C95600">
      <w:pPr>
        <w:ind w:left="0"/>
      </w:pPr>
      <w:r w:rsidRPr="009F00C9">
        <w:t>In conclusion the processing technique used when looking through the data is important as if there is too much signal drop</w:t>
      </w:r>
      <w:r w:rsidR="00FC507D" w:rsidRPr="009F00C9">
        <w:t>,</w:t>
      </w:r>
      <w:r w:rsidRPr="009F00C9">
        <w:t xml:space="preserve"> or uncertainty due to the noise</w:t>
      </w:r>
      <w:r w:rsidR="00FC507D" w:rsidRPr="009F00C9">
        <w:t>,</w:t>
      </w:r>
      <w:r w:rsidRPr="009F00C9">
        <w:t xml:space="preserve"> then it will affect the ability to accurately read the strip thickness during rolling</w:t>
      </w:r>
      <w:r w:rsidR="00FC507D" w:rsidRPr="009F00C9">
        <w:t xml:space="preserve"> and error </w:t>
      </w:r>
      <w:r w:rsidR="002A76EA" w:rsidRPr="009F00C9">
        <w:t>trapping could be important.</w:t>
      </w:r>
    </w:p>
    <w:p w14:paraId="7D332B61" w14:textId="77777777" w:rsidR="009D6A65" w:rsidRPr="009F0A10" w:rsidRDefault="009D6A65" w:rsidP="007C4E92">
      <w:pPr>
        <w:ind w:left="0"/>
        <w:rPr>
          <w:color w:val="FF0000"/>
        </w:rPr>
      </w:pPr>
    </w:p>
    <w:p w14:paraId="405F204D" w14:textId="65219BA9" w:rsidR="00B31E4A" w:rsidRPr="009F0A10" w:rsidRDefault="00B31E4A">
      <w:pPr>
        <w:suppressAutoHyphens w:val="0"/>
        <w:spacing w:before="0" w:line="240" w:lineRule="auto"/>
        <w:ind w:left="0"/>
        <w:jc w:val="left"/>
        <w:rPr>
          <w:color w:val="FF0000"/>
        </w:rPr>
      </w:pPr>
      <w:r w:rsidRPr="009F0A10">
        <w:rPr>
          <w:color w:val="FF0000"/>
        </w:rPr>
        <w:br w:type="page"/>
      </w:r>
    </w:p>
    <w:p w14:paraId="64C17E75" w14:textId="3003DB8A" w:rsidR="00AE6517" w:rsidRPr="00A63A29" w:rsidRDefault="00AE6517" w:rsidP="0083714E">
      <w:pPr>
        <w:pStyle w:val="Heading1"/>
        <w:spacing w:line="360" w:lineRule="auto"/>
      </w:pPr>
      <w:bookmarkStart w:id="353" w:name="_Toc71465117"/>
      <w:bookmarkStart w:id="354" w:name="_Toc101545032"/>
      <w:bookmarkStart w:id="355" w:name="_Toc101630072"/>
      <w:bookmarkStart w:id="356" w:name="_Toc118382562"/>
      <w:r w:rsidRPr="00A63A29">
        <w:lastRenderedPageBreak/>
        <w:t>Conclusions and future work</w:t>
      </w:r>
      <w:bookmarkEnd w:id="353"/>
      <w:bookmarkEnd w:id="354"/>
      <w:bookmarkEnd w:id="355"/>
      <w:bookmarkEnd w:id="356"/>
    </w:p>
    <w:p w14:paraId="1F0A07EA" w14:textId="27D20E0B" w:rsidR="00A63A29" w:rsidRPr="00A63A29" w:rsidRDefault="00A63A29" w:rsidP="00A63A29">
      <w:pPr>
        <w:pStyle w:val="BodyText"/>
      </w:pPr>
      <w:r w:rsidRPr="00A63A29">
        <w:t xml:space="preserve">A couple of different ways of coupling ultrasound to a metal roller </w:t>
      </w:r>
      <w:proofErr w:type="gramStart"/>
      <w:r w:rsidRPr="00A63A29">
        <w:t>in order to</w:t>
      </w:r>
      <w:proofErr w:type="gramEnd"/>
      <w:r w:rsidRPr="00A63A29">
        <w:t xml:space="preserve"> investigate the strip thickness were trialled as part of this work. They were investigated and appraised as techniques, both within a lab environment, and with an industrial environment in mind.</w:t>
      </w:r>
      <w:r w:rsidR="002B664E">
        <w:t xml:space="preserve"> A simple industrial validation test was carried out, </w:t>
      </w:r>
      <w:proofErr w:type="gramStart"/>
      <w:r w:rsidR="002B664E">
        <w:t>in order to</w:t>
      </w:r>
      <w:proofErr w:type="gramEnd"/>
      <w:r w:rsidR="002B664E">
        <w:t xml:space="preserve"> ensure the signal was strong enough to pass through an industrial sized roller, under optimal coupling conditions. The results from this </w:t>
      </w:r>
      <w:r w:rsidR="00641B79">
        <w:t>are</w:t>
      </w:r>
      <w:r w:rsidR="002B664E">
        <w:t xml:space="preserve"> shown in Appendix I.</w:t>
      </w:r>
    </w:p>
    <w:p w14:paraId="6E1D488F" w14:textId="77777777" w:rsidR="00AE6517" w:rsidRPr="00A63A29" w:rsidRDefault="00AE6517" w:rsidP="00AE6517">
      <w:pPr>
        <w:pStyle w:val="Heading2"/>
        <w:spacing w:line="360" w:lineRule="auto"/>
        <w:ind w:left="0" w:firstLine="0"/>
      </w:pPr>
      <w:bookmarkStart w:id="357" w:name="_Toc71465118"/>
      <w:bookmarkStart w:id="358" w:name="_Toc101545033"/>
      <w:bookmarkStart w:id="359" w:name="_Toc101630073"/>
      <w:bookmarkStart w:id="360" w:name="_Toc118382563"/>
      <w:r w:rsidRPr="00A63A29">
        <w:t>Oblique Ultrasound</w:t>
      </w:r>
      <w:bookmarkEnd w:id="357"/>
      <w:bookmarkEnd w:id="358"/>
      <w:bookmarkEnd w:id="359"/>
      <w:bookmarkEnd w:id="360"/>
    </w:p>
    <w:p w14:paraId="74759207" w14:textId="14EE38FE" w:rsidR="00AE6517" w:rsidRPr="00A63A29" w:rsidRDefault="00AE6517" w:rsidP="00AE6517">
      <w:pPr>
        <w:ind w:left="0"/>
      </w:pPr>
      <w:r w:rsidRPr="00A63A29">
        <w:t xml:space="preserve">The first method </w:t>
      </w:r>
      <w:r w:rsidR="00A63A29" w:rsidRPr="00A63A29">
        <w:t>trialled was</w:t>
      </w:r>
      <w:r w:rsidRPr="00A63A29">
        <w:t xml:space="preserve"> the chamfered edge, oblique ultrasound method. This technique has been shown to provide the strip thickness of the metal strip and can send a good consistent signal through the metal roller. However, since these transducers are mounted onto the edge of the metal roller, they do not send a signal through the metal strip consistently</w:t>
      </w:r>
      <w:r w:rsidR="00402039" w:rsidRPr="00A63A29">
        <w:t xml:space="preserve"> as the transducer will only align with the strip on a cyclic basis</w:t>
      </w:r>
      <w:r w:rsidRPr="00A63A29">
        <w:t xml:space="preserve">. </w:t>
      </w:r>
    </w:p>
    <w:p w14:paraId="5D700EF4" w14:textId="5B863E5A" w:rsidR="00AE6517" w:rsidRPr="00A63A29" w:rsidRDefault="00AE6517" w:rsidP="00AE6517">
      <w:pPr>
        <w:ind w:left="0"/>
      </w:pPr>
      <w:r w:rsidRPr="00A63A29">
        <w:t xml:space="preserve">A further limitation with the bonded on, oblique method is </w:t>
      </w:r>
      <w:r w:rsidR="00641B79" w:rsidRPr="00A63A29">
        <w:t>that</w:t>
      </w:r>
      <w:r w:rsidRPr="00A63A29">
        <w:t xml:space="preserve"> the area to be inspected </w:t>
      </w:r>
      <w:proofErr w:type="gramStart"/>
      <w:r w:rsidRPr="00A63A29">
        <w:t>has to</w:t>
      </w:r>
      <w:proofErr w:type="gramEnd"/>
      <w:r w:rsidRPr="00A63A29">
        <w:t xml:space="preserve"> be decided on, with the chamfers being ground to provide access to this area. However due to the size and angle constraints, only one part of the contacting roller can be investigated, preventing a profile of the whole roller from being observed.</w:t>
      </w:r>
    </w:p>
    <w:p w14:paraId="2EFA7C96" w14:textId="40B42735" w:rsidR="00AE6517" w:rsidRPr="00A63A29" w:rsidRDefault="00AE6517" w:rsidP="00AE6517">
      <w:pPr>
        <w:ind w:left="0"/>
      </w:pPr>
      <w:r w:rsidRPr="00A63A29">
        <w:t xml:space="preserve">They can provide a good image of the roll bite when the transducers are aligned, and this </w:t>
      </w:r>
      <w:r w:rsidR="00402039" w:rsidRPr="00A63A29">
        <w:t>may</w:t>
      </w:r>
      <w:r w:rsidRPr="00A63A29">
        <w:t xml:space="preserve"> allow for the strip thickness to be monitored throughout the roller pass. In addition, since the transducers are physically bonded onto the rollers, both longitudinal and shear waves can be used to investigate the roller, </w:t>
      </w:r>
      <w:proofErr w:type="gramStart"/>
      <w:r w:rsidRPr="00A63A29">
        <w:t>lubrication</w:t>
      </w:r>
      <w:proofErr w:type="gramEnd"/>
      <w:r w:rsidRPr="00A63A29">
        <w:t xml:space="preserve"> and strip conditions.</w:t>
      </w:r>
    </w:p>
    <w:p w14:paraId="5A8A4714" w14:textId="5A50ED53" w:rsidR="00AE6517" w:rsidRPr="00A63A29" w:rsidRDefault="00AE6517" w:rsidP="00AE6517">
      <w:pPr>
        <w:ind w:left="0"/>
      </w:pPr>
      <w:r w:rsidRPr="00A63A29">
        <w:t xml:space="preserve">Several concerns were highlighted for use in an industrial environment, however, as the ultrasound would have to pass through a large amount of metal in the roller before reaching the strip. In addition, concerns have been raised regarding grinding the roller to fit the transducers and system in. Since the rollers </w:t>
      </w:r>
      <w:proofErr w:type="gramStart"/>
      <w:r w:rsidRPr="00A63A29">
        <w:t>have to</w:t>
      </w:r>
      <w:proofErr w:type="gramEnd"/>
      <w:r w:rsidRPr="00A63A29">
        <w:t xml:space="preserve"> be removed and ground down, this could lead to damage to the ultrasound system. In addition, since the roller geometry would be changed, the angle the ultrasound would travel at would have to be adjusted to compensate for this. Regrinding the chamfers would then add extra expense as it would add extra down time to the metal rollers, in addition to the costs to grind the metal roller.</w:t>
      </w:r>
    </w:p>
    <w:p w14:paraId="3B5B503B" w14:textId="345252F1" w:rsidR="00C678A7" w:rsidRPr="00A63A29" w:rsidRDefault="00402039" w:rsidP="00AE6517">
      <w:pPr>
        <w:ind w:left="0"/>
      </w:pPr>
      <w:r w:rsidRPr="00A63A29">
        <w:lastRenderedPageBreak/>
        <w:t xml:space="preserve">In the tests reported in Chapter 5, </w:t>
      </w:r>
      <w:r w:rsidR="00253354" w:rsidRPr="00A63A29">
        <w:t xml:space="preserve">Section 5.4.1, it was shown that under certain conditions the oblique ultrasound could measure the strip thickness to a good degree of </w:t>
      </w:r>
      <w:r w:rsidR="00C678A7" w:rsidRPr="00A63A29">
        <w:t>precision: with a standard deviation of 0.019 mm around a mean value of 2.888 mm. This would provide a 99.8% confidence level of the strip thickness being 2.888 mm plus or minus 0.057 mm. This is very slightly outside of the required 0.050 mm requirement.</w:t>
      </w:r>
    </w:p>
    <w:p w14:paraId="05D5BA23" w14:textId="77777777" w:rsidR="00AE6517" w:rsidRPr="00A63A29" w:rsidRDefault="00AE6517" w:rsidP="00AE6517">
      <w:pPr>
        <w:pStyle w:val="Heading2"/>
        <w:spacing w:line="360" w:lineRule="auto"/>
        <w:ind w:left="0" w:firstLine="0"/>
      </w:pPr>
      <w:bookmarkStart w:id="361" w:name="_Toc71465119"/>
      <w:bookmarkStart w:id="362" w:name="_Toc101545034"/>
      <w:bookmarkStart w:id="363" w:name="_Toc101630074"/>
      <w:bookmarkStart w:id="364" w:name="_Toc118382564"/>
      <w:r w:rsidRPr="00A63A29">
        <w:t>Water Coupled Ultrasound</w:t>
      </w:r>
      <w:bookmarkEnd w:id="361"/>
      <w:bookmarkEnd w:id="362"/>
      <w:bookmarkEnd w:id="363"/>
      <w:bookmarkEnd w:id="364"/>
    </w:p>
    <w:p w14:paraId="73528B75" w14:textId="77777777" w:rsidR="00AE6517" w:rsidRPr="00A63A29" w:rsidRDefault="00AE6517" w:rsidP="00AE6517">
      <w:pPr>
        <w:ind w:left="0"/>
      </w:pPr>
      <w:r w:rsidRPr="00A63A29">
        <w:t>The water coupled ultrasound technique has shown potential as it allows for the thickness of the metal strip to be investigated. This method can also be installed and moved easily, avoiding the limitation with the bonded on oblique method as the system does not require any changes to the metal roller itself. In addition, since the system can be moved, it should not restrict the ability to remove and replace the metal roller after grinding. The system can also be deployed along the metal roller, allowing for a profile of the roller and strip to be built up, rather than just one point.</w:t>
      </w:r>
    </w:p>
    <w:p w14:paraId="40BCF0EE" w14:textId="2F870AA3" w:rsidR="00AE6517" w:rsidRPr="00A63A29" w:rsidRDefault="00AE6517" w:rsidP="00AE6517">
      <w:pPr>
        <w:ind w:left="0"/>
      </w:pPr>
      <w:r w:rsidRPr="00A63A29">
        <w:t>A limitation however is that the system investigated was in the pulse-echo configuration and this would limit the types of metal rolling that could be investigated</w:t>
      </w:r>
      <w:r w:rsidR="0086488B" w:rsidRPr="00A63A29">
        <w:t xml:space="preserve"> to the transducer being perpendicular to the rollers only</w:t>
      </w:r>
      <w:r w:rsidRPr="00A63A29">
        <w:t>. Combining this method with an oblique angle could help overcome this limitation, however. A second limitation with th</w:t>
      </w:r>
      <w:r w:rsidR="0086488B" w:rsidRPr="00A63A29">
        <w:t>e water jet</w:t>
      </w:r>
      <w:r w:rsidRPr="00A63A29">
        <w:t xml:space="preserve"> method is that if the probe and water coupling are not aligned properly, then the strip will not be investigated. By using the shoe</w:t>
      </w:r>
      <w:r w:rsidR="0086488B" w:rsidRPr="00A63A29">
        <w:t>,</w:t>
      </w:r>
      <w:r w:rsidRPr="00A63A29">
        <w:t xml:space="preserve"> instead of a jet</w:t>
      </w:r>
      <w:r w:rsidR="0086488B" w:rsidRPr="00A63A29">
        <w:t>,</w:t>
      </w:r>
      <w:r w:rsidRPr="00A63A29">
        <w:t xml:space="preserve"> this limitation is reduced</w:t>
      </w:r>
      <w:r w:rsidR="0086488B" w:rsidRPr="00A63A29">
        <w:t xml:space="preserve"> but </w:t>
      </w:r>
      <w:r w:rsidRPr="00A63A29">
        <w:t>there must be space to fit the shoe in.</w:t>
      </w:r>
    </w:p>
    <w:p w14:paraId="2B73A3D1" w14:textId="6AAFD5F2" w:rsidR="00AE6517" w:rsidRPr="00A63A29" w:rsidRDefault="00AE6517" w:rsidP="00AE6517">
      <w:pPr>
        <w:ind w:left="0"/>
      </w:pPr>
      <w:r w:rsidRPr="00A63A29">
        <w:t>The water coupled method allows for a greater investigation of the metal roller. The ultrasound response from the near side of the roller can be used to investigate the roller profile, in addition to the roller deformation. Because of this the roller stress can be monitored, in addition to the roller profile. Since the system can be installed throughout the roller surface, the strip and roller profile can be monitored more thoroughly. This will also ensure that the strip is being rolled uniformly.</w:t>
      </w:r>
    </w:p>
    <w:p w14:paraId="4F35D551" w14:textId="26140015" w:rsidR="0086488B" w:rsidRPr="00A63A29" w:rsidRDefault="0086488B" w:rsidP="0086488B">
      <w:pPr>
        <w:ind w:left="0"/>
      </w:pPr>
      <w:r w:rsidRPr="00A63A29">
        <w:t xml:space="preserve">In the tests reported in Chapter 6, Section </w:t>
      </w:r>
      <w:r w:rsidR="003F6381" w:rsidRPr="00A63A29">
        <w:t>6.6</w:t>
      </w:r>
      <w:r w:rsidRPr="00A63A29">
        <w:t xml:space="preserve">, </w:t>
      </w:r>
      <w:r w:rsidR="003F6381" w:rsidRPr="00A63A29">
        <w:t xml:space="preserve">and Table 8-3, </w:t>
      </w:r>
      <w:r w:rsidRPr="00A63A29">
        <w:t xml:space="preserve">it was shown that under </w:t>
      </w:r>
      <w:r w:rsidR="003F6381" w:rsidRPr="00A63A29">
        <w:t>most</w:t>
      </w:r>
      <w:r w:rsidRPr="00A63A29">
        <w:t xml:space="preserve"> conditions the oblique ultrasound could measure the strip thickness to a good degree of </w:t>
      </w:r>
      <w:r w:rsidRPr="00A63A29">
        <w:lastRenderedPageBreak/>
        <w:t>precision: with a standard deviation of 0.01</w:t>
      </w:r>
      <w:r w:rsidR="003F6381" w:rsidRPr="00A63A29">
        <w:t>2</w:t>
      </w:r>
      <w:r w:rsidRPr="00A63A29">
        <w:t xml:space="preserve"> mm around a mean value of 2.888 mm. This would provide a 99.8% confidence level of the strip thickness being 2.888 mm plus or minus 0.0</w:t>
      </w:r>
      <w:r w:rsidR="003F6381" w:rsidRPr="00A63A29">
        <w:t>36</w:t>
      </w:r>
      <w:r w:rsidRPr="00A63A29">
        <w:t xml:space="preserve"> mm. This is </w:t>
      </w:r>
      <w:r w:rsidR="003F6381" w:rsidRPr="00A63A29">
        <w:t>well within</w:t>
      </w:r>
      <w:r w:rsidRPr="00A63A29">
        <w:t xml:space="preserve"> the required 0.050 mm requirement.</w:t>
      </w:r>
    </w:p>
    <w:p w14:paraId="76AF90BC" w14:textId="77777777" w:rsidR="0086488B" w:rsidRPr="00A63A29" w:rsidRDefault="0086488B" w:rsidP="00AE6517">
      <w:pPr>
        <w:ind w:left="0"/>
      </w:pPr>
    </w:p>
    <w:p w14:paraId="0E605C19" w14:textId="77777777" w:rsidR="00AE6517" w:rsidRPr="00A63A29" w:rsidRDefault="00AE6517" w:rsidP="00AE6517">
      <w:pPr>
        <w:pStyle w:val="Heading2"/>
        <w:spacing w:line="360" w:lineRule="auto"/>
        <w:ind w:left="0" w:firstLine="0"/>
      </w:pPr>
      <w:bookmarkStart w:id="365" w:name="_Toc71465120"/>
      <w:bookmarkStart w:id="366" w:name="_Toc101545035"/>
      <w:bookmarkStart w:id="367" w:name="_Toc101630075"/>
      <w:bookmarkStart w:id="368" w:name="_Toc118382565"/>
      <w:r w:rsidRPr="00A63A29">
        <w:t>Processing Techniques</w:t>
      </w:r>
      <w:bookmarkEnd w:id="365"/>
      <w:bookmarkEnd w:id="366"/>
      <w:bookmarkEnd w:id="367"/>
      <w:bookmarkEnd w:id="368"/>
    </w:p>
    <w:p w14:paraId="21B9F663" w14:textId="7BD7803D" w:rsidR="00AE6517" w:rsidRPr="00A63A29" w:rsidRDefault="00AE6517" w:rsidP="00AE6517">
      <w:pPr>
        <w:ind w:left="0"/>
      </w:pPr>
      <w:r w:rsidRPr="00A63A29">
        <w:t>The signal to noise ratio is a large factor, affecting the quality of the system used. Signal averaging of the captures surrounding a capture of interest can be used to limit the effects of electrical or spike noise, by averaging it out. Several different processing techniques can also be used to process the received data, including the peak detect, zero crossing and threshold method. In addition, a Hilbert transform can be used to remove the effects of phase changes</w:t>
      </w:r>
      <w:r w:rsidR="003F6381" w:rsidRPr="00A63A29">
        <w:t>, but with an additional signal processing time penalty</w:t>
      </w:r>
      <w:r w:rsidRPr="00A63A29">
        <w:t>.</w:t>
      </w:r>
    </w:p>
    <w:p w14:paraId="762DFC7E" w14:textId="5260922C" w:rsidR="00AE6517" w:rsidRPr="00A63A29" w:rsidRDefault="00AE6517" w:rsidP="00AE6517">
      <w:pPr>
        <w:ind w:left="0"/>
      </w:pPr>
      <w:r w:rsidRPr="00A63A29">
        <w:t xml:space="preserve">The resonant dip technique can also be used to investigate the thickness of thin metal strips. However, this technique is only viable for very thin applications, so would not be useable in a general cold rolling mill. It does offer the opportunity to investigate thin metal, however, and </w:t>
      </w:r>
      <w:r w:rsidR="00CA457B" w:rsidRPr="00A63A29">
        <w:t>has been</w:t>
      </w:r>
      <w:r w:rsidRPr="00A63A29">
        <w:t xml:space="preserve"> used to monitor the thickness of the lubrication layer</w:t>
      </w:r>
      <w:r w:rsidR="00CA457B" w:rsidRPr="00A63A29">
        <w:t xml:space="preserve"> in several previous publications</w:t>
      </w:r>
      <w:r w:rsidRPr="00A63A29">
        <w:t xml:space="preserve">. This method </w:t>
      </w:r>
      <w:r w:rsidR="00CA457B" w:rsidRPr="00A63A29">
        <w:t>benefits</w:t>
      </w:r>
      <w:r w:rsidRPr="00A63A29">
        <w:t xml:space="preserve"> by using a FFT</w:t>
      </w:r>
      <w:r w:rsidR="00CA457B" w:rsidRPr="00A63A29">
        <w:t xml:space="preserve"> to substantially reduce the noise.</w:t>
      </w:r>
    </w:p>
    <w:p w14:paraId="5DD48663" w14:textId="57FFD90B" w:rsidR="00CA457B" w:rsidRDefault="00CA457B" w:rsidP="00AE6517">
      <w:pPr>
        <w:ind w:left="0"/>
      </w:pPr>
      <w:r w:rsidRPr="00A63A29">
        <w:t xml:space="preserve">The most appropriate post processing technique </w:t>
      </w:r>
      <w:r w:rsidR="002C29CD" w:rsidRPr="00A63A29">
        <w:t>found during this work was peak detect, Figures 8-5 and 8-6, which show that the calculated thickness of the strip closely matches the measured thickness using callipers. The alternative techniques of zero crossing and threshold</w:t>
      </w:r>
      <w:r w:rsidR="00C45A8D" w:rsidRPr="00A63A29">
        <w:t>ing</w:t>
      </w:r>
      <w:r w:rsidR="002C29CD" w:rsidRPr="00A63A29">
        <w:t xml:space="preserve"> </w:t>
      </w:r>
      <w:r w:rsidR="00C45A8D" w:rsidRPr="00A63A29">
        <w:t xml:space="preserve">provided poor matching to the measured values, using the algorithms currently available within LabView and </w:t>
      </w:r>
      <w:proofErr w:type="spellStart"/>
      <w:r w:rsidR="00C45A8D" w:rsidRPr="00A63A29">
        <w:t>Matlab</w:t>
      </w:r>
      <w:proofErr w:type="spellEnd"/>
      <w:r w:rsidR="00C45A8D" w:rsidRPr="00A63A29">
        <w:t>.</w:t>
      </w:r>
    </w:p>
    <w:p w14:paraId="0D366DDD" w14:textId="4145176D" w:rsidR="002B664E" w:rsidRPr="00A63A29" w:rsidRDefault="002B664E" w:rsidP="00AE6517">
      <w:pPr>
        <w:ind w:left="0"/>
      </w:pPr>
    </w:p>
    <w:p w14:paraId="5D3C6761" w14:textId="77777777" w:rsidR="00AE6517" w:rsidRPr="00A63A29" w:rsidRDefault="00AE6517" w:rsidP="00AE6517">
      <w:pPr>
        <w:spacing w:before="0"/>
        <w:ind w:left="0"/>
        <w:jc w:val="left"/>
      </w:pPr>
      <w:r w:rsidRPr="00A63A29">
        <w:br w:type="page"/>
      </w:r>
    </w:p>
    <w:p w14:paraId="7156ECF2" w14:textId="77777777" w:rsidR="00AE6517" w:rsidRPr="00A63A29" w:rsidRDefault="00AE6517" w:rsidP="00347084">
      <w:pPr>
        <w:pStyle w:val="Heading2"/>
        <w:spacing w:line="360" w:lineRule="auto"/>
        <w:ind w:left="576"/>
      </w:pPr>
      <w:bookmarkStart w:id="369" w:name="_Toc71465121"/>
      <w:bookmarkStart w:id="370" w:name="_Toc101545036"/>
      <w:bookmarkStart w:id="371" w:name="_Toc101630076"/>
      <w:bookmarkStart w:id="372" w:name="_Toc118382566"/>
      <w:r w:rsidRPr="00A63A29">
        <w:lastRenderedPageBreak/>
        <w:t>Future Work</w:t>
      </w:r>
      <w:bookmarkEnd w:id="369"/>
      <w:bookmarkEnd w:id="370"/>
      <w:bookmarkEnd w:id="371"/>
      <w:bookmarkEnd w:id="372"/>
    </w:p>
    <w:p w14:paraId="2ECCF1A8" w14:textId="7F62C8CE" w:rsidR="00AE6517" w:rsidRPr="00A63A29" w:rsidRDefault="00AE6517" w:rsidP="00AE6517">
      <w:pPr>
        <w:ind w:left="0"/>
      </w:pPr>
      <w:r w:rsidRPr="00A63A29">
        <w:t xml:space="preserve">Several different areas for future investigation have been highlighted during this project, which </w:t>
      </w:r>
      <w:r w:rsidR="00C45A8D" w:rsidRPr="00A63A29">
        <w:t xml:space="preserve">will </w:t>
      </w:r>
      <w:r w:rsidRPr="00A63A29">
        <w:t xml:space="preserve">be discussed </w:t>
      </w:r>
      <w:r w:rsidR="00C45A8D" w:rsidRPr="00A63A29">
        <w:t>below</w:t>
      </w:r>
    </w:p>
    <w:p w14:paraId="075F89AF" w14:textId="77777777" w:rsidR="00AE6517" w:rsidRPr="00A63A29" w:rsidRDefault="00AE6517" w:rsidP="00AE6517">
      <w:pPr>
        <w:pStyle w:val="Heading2"/>
        <w:spacing w:line="360" w:lineRule="auto"/>
        <w:ind w:left="0" w:firstLine="0"/>
      </w:pPr>
      <w:bookmarkStart w:id="373" w:name="_Toc71465122"/>
      <w:bookmarkStart w:id="374" w:name="_Toc101545037"/>
      <w:bookmarkStart w:id="375" w:name="_Toc101630077"/>
      <w:bookmarkStart w:id="376" w:name="_Toc118382567"/>
      <w:r w:rsidRPr="00A63A29">
        <w:t>Liquid Coupled Ultrasound</w:t>
      </w:r>
      <w:bookmarkEnd w:id="373"/>
      <w:bookmarkEnd w:id="374"/>
      <w:bookmarkEnd w:id="375"/>
      <w:bookmarkEnd w:id="376"/>
    </w:p>
    <w:p w14:paraId="490408D5" w14:textId="4279209C" w:rsidR="00AE6517" w:rsidRPr="00A63A29" w:rsidRDefault="00AE6517" w:rsidP="00AE6517">
      <w:pPr>
        <w:ind w:left="0"/>
      </w:pPr>
      <w:r w:rsidRPr="00A63A29">
        <w:t xml:space="preserve">This work has been carried out using water to couple the ultrasound to the metal roller. However, work </w:t>
      </w:r>
      <w:r w:rsidR="00C45A8D" w:rsidRPr="00A63A29">
        <w:t>c</w:t>
      </w:r>
      <w:r w:rsidRPr="00A63A29">
        <w:t>ould be carried out to investigate the effect of using a different coupling fluid. This is due to the water getting mixed with the oil</w:t>
      </w:r>
      <w:r w:rsidR="00C45A8D" w:rsidRPr="00A63A29">
        <w:t>,</w:t>
      </w:r>
      <w:r w:rsidRPr="00A63A29">
        <w:t xml:space="preserve"> or other rolling lubricant present when rolling. By investigating the effect of different coupling fluids, the affect this has on the monitoring process can be analysed and this would allow for any effects to be mitigated.</w:t>
      </w:r>
      <w:r w:rsidR="00C45A8D" w:rsidRPr="00A63A29">
        <w:t xml:space="preserve"> </w:t>
      </w:r>
      <w:r w:rsidRPr="00A63A29">
        <w:t xml:space="preserve">Therefore, a variety of different mixtures of water and rolling lubricant </w:t>
      </w:r>
      <w:r w:rsidR="00C45A8D" w:rsidRPr="00A63A29">
        <w:t>c</w:t>
      </w:r>
      <w:r w:rsidRPr="00A63A29">
        <w:t>ould be investigated, along with using just rolling lubricant and the coolant used.</w:t>
      </w:r>
    </w:p>
    <w:p w14:paraId="187E5584" w14:textId="77777777" w:rsidR="00500E17" w:rsidRPr="00A63A29" w:rsidRDefault="00500E17" w:rsidP="00500E17">
      <w:pPr>
        <w:ind w:left="0"/>
      </w:pPr>
      <w:r w:rsidRPr="00A63A29">
        <w:t>Further to this by investigating the effects of different coupling fluids, the system could be built into systems already present in the rolling mill and this would help reduce costs compared to regrinding rolls to fit oblique ultrasound transducers.</w:t>
      </w:r>
    </w:p>
    <w:p w14:paraId="75D7CA31" w14:textId="4B778012" w:rsidR="00C45A8D" w:rsidRPr="00A63A29" w:rsidRDefault="00C45A8D" w:rsidP="00AE6517">
      <w:pPr>
        <w:ind w:left="0"/>
      </w:pPr>
      <w:r w:rsidRPr="00A63A29">
        <w:t xml:space="preserve">The work on water shoe coupled ultrasound reported here only used </w:t>
      </w:r>
      <w:r w:rsidR="00500E17" w:rsidRPr="00A63A29">
        <w:t>the pulse echo configuration. A more practical technique for wider use would be a water shoe at an appropriate oblique angle, this would necessitate the use of pitch catch. Thus, this is another area requiring further investigation.</w:t>
      </w:r>
    </w:p>
    <w:p w14:paraId="67CB3671" w14:textId="77777777" w:rsidR="00AE6517" w:rsidRPr="00A63A29" w:rsidRDefault="00AE6517" w:rsidP="00AE6517">
      <w:pPr>
        <w:pStyle w:val="Heading2"/>
        <w:spacing w:line="360" w:lineRule="auto"/>
        <w:ind w:left="0" w:firstLine="0"/>
      </w:pPr>
      <w:bookmarkStart w:id="377" w:name="_Toc71465123"/>
      <w:bookmarkStart w:id="378" w:name="_Toc101545038"/>
      <w:bookmarkStart w:id="379" w:name="_Toc101630078"/>
      <w:bookmarkStart w:id="380" w:name="_Toc118382568"/>
      <w:r w:rsidRPr="00A63A29">
        <w:t>Ultrasonic Technique Investigation</w:t>
      </w:r>
      <w:bookmarkEnd w:id="377"/>
      <w:bookmarkEnd w:id="378"/>
      <w:bookmarkEnd w:id="379"/>
      <w:bookmarkEnd w:id="380"/>
    </w:p>
    <w:p w14:paraId="79F47D11" w14:textId="77777777" w:rsidR="00AE6517" w:rsidRPr="00A63A29" w:rsidRDefault="00AE6517" w:rsidP="00AE6517">
      <w:pPr>
        <w:ind w:left="0"/>
      </w:pPr>
      <w:r w:rsidRPr="00A63A29">
        <w:t xml:space="preserve">Two different methods of investigating the roll bite using ultrasound have been used in this investigation </w:t>
      </w:r>
      <w:proofErr w:type="gramStart"/>
      <w:r w:rsidRPr="00A63A29">
        <w:t>in order to</w:t>
      </w:r>
      <w:proofErr w:type="gramEnd"/>
      <w:r w:rsidRPr="00A63A29">
        <w:t xml:space="preserve"> monitor the roll bite. A third method however has been previously highlighted as a potential technique (Sheffield Roll Gap). Therefore, one area of interest to investigate would be this third technique, to find out if it could be used as a viable technique.</w:t>
      </w:r>
    </w:p>
    <w:p w14:paraId="403619AD" w14:textId="0553C51F" w:rsidR="00AE6517" w:rsidRPr="00A63A29" w:rsidRDefault="00AE6517" w:rsidP="00AE6517">
      <w:pPr>
        <w:ind w:left="0"/>
      </w:pPr>
      <w:r w:rsidRPr="00A63A29">
        <w:t xml:space="preserve">A further technique was also identified during the research, where a roller </w:t>
      </w:r>
      <w:r w:rsidR="00FA6E17">
        <w:t xml:space="preserve">would have a </w:t>
      </w:r>
      <w:proofErr w:type="gramStart"/>
      <w:r w:rsidR="00FA6E17">
        <w:t>hollowed out</w:t>
      </w:r>
      <w:proofErr w:type="gramEnd"/>
      <w:r w:rsidR="00FA6E17">
        <w:t xml:space="preserve"> shaft</w:t>
      </w:r>
      <w:r w:rsidRPr="00A63A29">
        <w:t xml:space="preserve">, with the transducer mounted inside. A coupling fluid would then be used to couple this transducer to the inside of the metal roller and then the strip. This process could be investigated as by installing the transducer inside the metal roller, the amount of </w:t>
      </w:r>
      <w:r w:rsidRPr="00A63A29">
        <w:lastRenderedPageBreak/>
        <w:t xml:space="preserve">material the signal must pass through would be </w:t>
      </w:r>
      <w:r w:rsidR="008926F0" w:rsidRPr="00A63A29">
        <w:t xml:space="preserve">greatly </w:t>
      </w:r>
      <w:r w:rsidRPr="00A63A29">
        <w:t xml:space="preserve">reduced. Installing this transducer would be difficult however and a way to install, power and process the signals would </w:t>
      </w:r>
      <w:r w:rsidR="008926F0" w:rsidRPr="00A63A29">
        <w:t xml:space="preserve">need to </w:t>
      </w:r>
      <w:r w:rsidRPr="00A63A29">
        <w:t xml:space="preserve">be investigated. One solution would be to use a slip ring, but this would likely be undesirable so a way of inserting a </w:t>
      </w:r>
      <w:r w:rsidR="008926F0" w:rsidRPr="00A63A29">
        <w:t xml:space="preserve">transducer power and </w:t>
      </w:r>
      <w:r w:rsidRPr="00A63A29">
        <w:t xml:space="preserve">control system with the transducer would be ideal, with the data being sent wirelessly to </w:t>
      </w:r>
      <w:r w:rsidR="008926F0" w:rsidRPr="00A63A29">
        <w:t>the overall</w:t>
      </w:r>
      <w:r w:rsidRPr="00A63A29">
        <w:t xml:space="preserve"> control system.</w:t>
      </w:r>
      <w:r w:rsidR="008926F0" w:rsidRPr="00A63A29">
        <w:t xml:space="preserve"> </w:t>
      </w:r>
      <w:r w:rsidRPr="00A63A29">
        <w:t>The affect this would have on the rolling process would need to be investigated</w:t>
      </w:r>
      <w:r w:rsidR="008926F0" w:rsidRPr="00A63A29">
        <w:t>.</w:t>
      </w:r>
      <w:r w:rsidRPr="00A63A29">
        <w:t xml:space="preserve"> </w:t>
      </w:r>
    </w:p>
    <w:p w14:paraId="7683D9CF" w14:textId="77777777" w:rsidR="00AE6517" w:rsidRPr="00A63A29" w:rsidRDefault="00AE6517" w:rsidP="00AE6517">
      <w:pPr>
        <w:ind w:left="0"/>
      </w:pPr>
      <w:r w:rsidRPr="00A63A29">
        <w:t>In addition, the oblique ultrasound and water coupled ultrasound techniques could also be used in conjunction. This could allow for more flexibility in transducer layout, possibly even being built into the water jets used to cool the roll bite if the angles could be set up correctly.</w:t>
      </w:r>
    </w:p>
    <w:p w14:paraId="3B47E3D8" w14:textId="0BC26FBA" w:rsidR="00AE6517" w:rsidRPr="00A63A29" w:rsidRDefault="00AE6517" w:rsidP="00AE6517">
      <w:pPr>
        <w:ind w:left="0"/>
      </w:pPr>
      <w:r w:rsidRPr="00A63A29">
        <w:t>This would provide extra value as if the ultrasound could be coupled to the coolant already being used in the system</w:t>
      </w:r>
      <w:r w:rsidR="00FC17C5" w:rsidRPr="00A63A29">
        <w:t>,</w:t>
      </w:r>
      <w:r w:rsidRPr="00A63A29">
        <w:t xml:space="preserve"> then this would further limit the amount of modification required to use the ultrasound system in the rolling environment. This would be beneficial in both cost of setting up the system, as well as ensuring the new ultrasonic testing set up did not interfere with the already present equipment, for both rolling and monitoring the strip conditions.</w:t>
      </w:r>
    </w:p>
    <w:p w14:paraId="4FFCA2DE" w14:textId="77777777" w:rsidR="00AE6517" w:rsidRPr="00A63A29" w:rsidRDefault="00AE6517" w:rsidP="00AE6517">
      <w:pPr>
        <w:ind w:left="0"/>
      </w:pPr>
      <w:r w:rsidRPr="00A63A29">
        <w:t>Other ultrasonic techniques would also be trialled, including the use of EMATs and air coupled transducers. This would allow for further comparison with the water coupled and oblique ultrasound methods, as well as potentially providing another way to conduct strip thickness measurements during the rolling process.</w:t>
      </w:r>
    </w:p>
    <w:p w14:paraId="2A0110D7" w14:textId="77777777" w:rsidR="00AE6517" w:rsidRPr="00A63A29" w:rsidRDefault="00AE6517" w:rsidP="00AE6517">
      <w:pPr>
        <w:pStyle w:val="Heading2"/>
        <w:spacing w:line="360" w:lineRule="auto"/>
        <w:ind w:left="0" w:firstLine="0"/>
      </w:pPr>
      <w:bookmarkStart w:id="381" w:name="_Toc71465124"/>
      <w:bookmarkStart w:id="382" w:name="_Toc101545039"/>
      <w:bookmarkStart w:id="383" w:name="_Toc101630079"/>
      <w:bookmarkStart w:id="384" w:name="_Toc118382569"/>
      <w:r w:rsidRPr="00A63A29">
        <w:t>Post Processing Techniques</w:t>
      </w:r>
      <w:bookmarkEnd w:id="381"/>
      <w:bookmarkEnd w:id="382"/>
      <w:bookmarkEnd w:id="383"/>
      <w:bookmarkEnd w:id="384"/>
    </w:p>
    <w:p w14:paraId="05EFDB0E" w14:textId="4D8DAE91" w:rsidR="00AE6517" w:rsidRPr="00A63A29" w:rsidRDefault="00AE6517" w:rsidP="00AE6517">
      <w:pPr>
        <w:ind w:left="0"/>
      </w:pPr>
      <w:r w:rsidRPr="00A63A29">
        <w:t xml:space="preserve">Another area that would be of interest to research further would be to trial the resonant dip technique on industrial rollers. This would </w:t>
      </w:r>
      <w:r w:rsidR="00FC17C5" w:rsidRPr="00A63A29">
        <w:t>test</w:t>
      </w:r>
      <w:r w:rsidRPr="00A63A29">
        <w:t xml:space="preserve"> the viability of the technique on larger rollers. Further work on ensuring the processing techniques could return the strip thickness in the required time frame for rolling. This would be carried out by analysing a large variety of different rolling speeds used in industrial metal roller. All the techniques would also be trialled in the different roll stands, to investigate how the change in strip thickness into the different stands affected which processing technique returned the best response.</w:t>
      </w:r>
    </w:p>
    <w:p w14:paraId="5DB35E7B" w14:textId="77777777" w:rsidR="00AE6517" w:rsidRPr="00A63A29" w:rsidRDefault="00AE6517" w:rsidP="00AE6517">
      <w:pPr>
        <w:pStyle w:val="Heading2"/>
        <w:spacing w:line="360" w:lineRule="auto"/>
        <w:ind w:left="0" w:firstLine="0"/>
      </w:pPr>
      <w:bookmarkStart w:id="385" w:name="_Toc71465125"/>
      <w:bookmarkStart w:id="386" w:name="_Toc101545040"/>
      <w:bookmarkStart w:id="387" w:name="_Toc101630080"/>
      <w:bookmarkStart w:id="388" w:name="_Toc118382570"/>
      <w:r w:rsidRPr="00A63A29">
        <w:lastRenderedPageBreak/>
        <w:t>Industrial Testing Future Work</w:t>
      </w:r>
      <w:bookmarkEnd w:id="385"/>
      <w:bookmarkEnd w:id="386"/>
      <w:bookmarkEnd w:id="387"/>
      <w:bookmarkEnd w:id="388"/>
    </w:p>
    <w:p w14:paraId="453C8FF1" w14:textId="40F41AC2" w:rsidR="00AE6517" w:rsidRPr="00A63A29" w:rsidRDefault="00AE6517" w:rsidP="00AE6517">
      <w:pPr>
        <w:ind w:left="0"/>
      </w:pPr>
      <w:r w:rsidRPr="00A63A29">
        <w:t xml:space="preserve">Another aspect that </w:t>
      </w:r>
      <w:r w:rsidR="00FC17C5" w:rsidRPr="00A63A29">
        <w:t>may</w:t>
      </w:r>
      <w:r w:rsidRPr="00A63A29">
        <w:t xml:space="preserve"> be investigated would be using the water coupled ultrasonic shoe with a bigger, industrial sized roller. This would allow for verification that the ultrasonic system would work on a full-sized rolling mill. Further to this work would be performed to conduct the strip thickness analysis during the rolling process, ensuring the ultrasonic system worked in-line and in-situ under the required conditions.</w:t>
      </w:r>
    </w:p>
    <w:p w14:paraId="3F6AE2AC" w14:textId="77777777" w:rsidR="00AE6517" w:rsidRPr="00A63A29" w:rsidRDefault="00AE6517" w:rsidP="00AE6517">
      <w:pPr>
        <w:ind w:left="0"/>
      </w:pPr>
      <w:r w:rsidRPr="00A63A29">
        <w:t>In addition to investigating the attenuation of the ultrasonic signal, the ultrasonic system would also be further refined to ensure the signal was strong enough to pass through an industrial roller. The system would also be refined to ensure that operation of the ultrasonic set up does not affect the rolling process. The durability of the system would also be investigated.</w:t>
      </w:r>
    </w:p>
    <w:p w14:paraId="0286BD53" w14:textId="6FB36BF3" w:rsidR="00AE6517" w:rsidRPr="00A63A29" w:rsidRDefault="00AE6517" w:rsidP="00AE6517">
      <w:pPr>
        <w:ind w:left="0"/>
      </w:pPr>
      <w:r w:rsidRPr="00A63A29">
        <w:t>Depending on the results from these trials, work could be carried out on integrating the feedback into a control system, to allow for changing the roll gap size during the rolling process.</w:t>
      </w:r>
    </w:p>
    <w:p w14:paraId="5141438F" w14:textId="444BCF22" w:rsidR="00FC17C5" w:rsidRDefault="00FC17C5" w:rsidP="00AE6517">
      <w:pPr>
        <w:ind w:left="0"/>
      </w:pPr>
      <w:r w:rsidRPr="00A63A29">
        <w:t>Testing of the oblique ultrasound method with industrial rollers of up to 0.55 m has been done as part of this project, with the results provided in Appendix</w:t>
      </w:r>
      <w:r w:rsidR="00FA6E17">
        <w:t xml:space="preserve"> I</w:t>
      </w:r>
      <w:r w:rsidRPr="00A63A29">
        <w:t>.</w:t>
      </w:r>
    </w:p>
    <w:p w14:paraId="21314DBF" w14:textId="77777777" w:rsidR="00FA6E17" w:rsidRPr="00E7201B" w:rsidRDefault="00FA6E17" w:rsidP="00FA6E17">
      <w:pPr>
        <w:pStyle w:val="Heading2"/>
        <w:spacing w:line="360" w:lineRule="auto"/>
        <w:ind w:left="0" w:firstLine="0"/>
      </w:pPr>
      <w:bookmarkStart w:id="389" w:name="_Toc71465126"/>
      <w:r w:rsidRPr="00E7201B">
        <w:t>Lubrication Conditions</w:t>
      </w:r>
      <w:bookmarkEnd w:id="389"/>
    </w:p>
    <w:p w14:paraId="7B804BA2" w14:textId="77777777" w:rsidR="00FA6E17" w:rsidRPr="00E7201B" w:rsidRDefault="00FA6E17" w:rsidP="00FA6E17">
      <w:pPr>
        <w:ind w:left="0"/>
      </w:pPr>
      <w:r w:rsidRPr="00E7201B">
        <w:t>A further area for future research would be investigating the different lubrication conditions that could be observed by using the different ultrasound techniques. This would add extra value to the system as several different components could be monitored at once.</w:t>
      </w:r>
    </w:p>
    <w:p w14:paraId="03E28F59" w14:textId="77777777" w:rsidR="00FA6E17" w:rsidRPr="00E7201B" w:rsidRDefault="00FA6E17" w:rsidP="00FA6E17">
      <w:pPr>
        <w:ind w:left="0"/>
      </w:pPr>
      <w:r w:rsidRPr="00E7201B">
        <w:t>In addition to this the effects of different rolling lubrications would also be investigated using this system, this would be to help investigate the factors that can affect the rolling process, as well as the monitoring system. This would help investigate the effect of different rolling lubricants on the ultrasound passing through the lubrication and strip.</w:t>
      </w:r>
    </w:p>
    <w:p w14:paraId="2B561A07" w14:textId="77777777" w:rsidR="00FA6E17" w:rsidRPr="00A63A29" w:rsidRDefault="00FA6E17" w:rsidP="00AE6517">
      <w:pPr>
        <w:ind w:left="0"/>
      </w:pPr>
    </w:p>
    <w:p w14:paraId="0619CEA8" w14:textId="7B160132" w:rsidR="00AE6517" w:rsidRPr="00A63A29" w:rsidRDefault="00FC17C5" w:rsidP="00AE6517">
      <w:pPr>
        <w:pStyle w:val="Heading2"/>
        <w:spacing w:line="360" w:lineRule="auto"/>
        <w:ind w:left="0" w:firstLine="0"/>
      </w:pPr>
      <w:bookmarkStart w:id="390" w:name="_Toc118382571"/>
      <w:r w:rsidRPr="00A63A29">
        <w:lastRenderedPageBreak/>
        <w:t>Closing comments</w:t>
      </w:r>
      <w:bookmarkEnd w:id="390"/>
    </w:p>
    <w:p w14:paraId="1EB55654" w14:textId="31579115" w:rsidR="00AE6517" w:rsidRPr="00A63A29" w:rsidRDefault="00C84964" w:rsidP="00AE6517">
      <w:pPr>
        <w:ind w:left="0"/>
      </w:pPr>
      <w:r w:rsidRPr="00A63A29">
        <w:t xml:space="preserve">Measuring strip thickness during rolling was demonstrated to be viable using both oblique ultrasound (with bonded on transducers) and </w:t>
      </w:r>
      <w:r w:rsidR="0049191B" w:rsidRPr="00A63A29">
        <w:t xml:space="preserve">with water coupling. In the case of water coupling the best signal response was obtained using a water shoe, rather than water jets. A water shoe system had a better precision for measurements of thickness compared to the bonded oblique ultrasound. The standard deviation around a mean strip size of 2.888 mm was 0.019 mm for the oblique ultrasound and 0.012 mm for the water shoe. At the 99.9% level of confidence, </w:t>
      </w:r>
      <w:proofErr w:type="gramStart"/>
      <w:r w:rsidR="0049191B" w:rsidRPr="00A63A29">
        <w:t>i.e.</w:t>
      </w:r>
      <w:proofErr w:type="gramEnd"/>
      <w:r w:rsidR="0049191B" w:rsidRPr="00A63A29">
        <w:t xml:space="preserve"> approximately 3 sigma</w:t>
      </w:r>
      <w:r w:rsidR="00F74C2F" w:rsidRPr="00A63A29">
        <w:t>. T</w:t>
      </w:r>
      <w:r w:rsidR="0049191B" w:rsidRPr="00A63A29">
        <w:t xml:space="preserve">his provides 2 readings out of 1000 that will be further away </w:t>
      </w:r>
      <w:r w:rsidR="006650B1" w:rsidRPr="00A63A29">
        <w:t>from the mean value than 0.057 mm</w:t>
      </w:r>
      <w:r w:rsidR="00F74C2F" w:rsidRPr="00A63A29">
        <w:t>,</w:t>
      </w:r>
      <w:r w:rsidR="006650B1" w:rsidRPr="00A63A29">
        <w:t xml:space="preserve"> and 0.036 mm</w:t>
      </w:r>
      <w:r w:rsidR="00F74C2F" w:rsidRPr="00A63A29">
        <w:t>,</w:t>
      </w:r>
      <w:r w:rsidR="006650B1" w:rsidRPr="00A63A29">
        <w:t xml:space="preserve"> for the oblique and water shoe methods, respectively. The requirement was to have readings less than 0.050 mm difference from the true value of the strip thickness. Thus, the expected </w:t>
      </w:r>
      <w:r w:rsidR="0053617F" w:rsidRPr="00A63A29">
        <w:t xml:space="preserve">random </w:t>
      </w:r>
      <w:r w:rsidR="006650B1" w:rsidRPr="00A63A29">
        <w:t>variation from the oblique ultrasound readings will be slightly higher than the stated requirement</w:t>
      </w:r>
      <w:r w:rsidR="00F74C2F" w:rsidRPr="00A63A29">
        <w:t xml:space="preserve"> of plus or minus 0.050 mm</w:t>
      </w:r>
      <w:r w:rsidR="006650B1" w:rsidRPr="00A63A29">
        <w:t xml:space="preserve">, but only for two readings in every 1000. The water shoe coupled ultrasound </w:t>
      </w:r>
      <w:r w:rsidR="0053617F" w:rsidRPr="00A63A29">
        <w:t xml:space="preserve">should provide a random measurement value variation that is well within the 0.050 mm requirement. Both types of types of ultrasound techniques </w:t>
      </w:r>
      <w:proofErr w:type="gramStart"/>
      <w:r w:rsidR="0053617F" w:rsidRPr="00A63A29">
        <w:t>are capable of providing</w:t>
      </w:r>
      <w:proofErr w:type="gramEnd"/>
      <w:r w:rsidR="0053617F" w:rsidRPr="00A63A29">
        <w:t xml:space="preserve"> an accurate value for the strip thickness. </w:t>
      </w:r>
    </w:p>
    <w:p w14:paraId="1000355B" w14:textId="7CD9FCD6" w:rsidR="00E7243A" w:rsidRPr="0060531D" w:rsidRDefault="00E7243A" w:rsidP="00AE6517">
      <w:pPr>
        <w:ind w:left="0"/>
      </w:pPr>
      <w:r w:rsidRPr="00A63A29">
        <w:t xml:space="preserve">Further work could be done on the computer code used to process the signal, providing trap(s) to reject spurious signals and to provide a dedicated package for the strip thickness measurement, probably using the peak detect method. A dedicated package would most likely run faster than one dependent on off-the-shelf software. </w:t>
      </w:r>
    </w:p>
    <w:p w14:paraId="2DBD948B" w14:textId="77777777" w:rsidR="00AE6517" w:rsidRPr="0060531D" w:rsidRDefault="00AE6517" w:rsidP="00AE6517"/>
    <w:p w14:paraId="5CF86748" w14:textId="77777777" w:rsidR="00AE6517" w:rsidRPr="0060531D" w:rsidRDefault="00AE6517" w:rsidP="00AE6517">
      <w:pPr>
        <w:spacing w:before="0"/>
        <w:ind w:left="0"/>
        <w:jc w:val="left"/>
      </w:pPr>
      <w:r w:rsidRPr="0060531D">
        <w:br w:type="page"/>
      </w:r>
    </w:p>
    <w:p w14:paraId="597C0B87" w14:textId="77777777" w:rsidR="0032130D" w:rsidRPr="0060531D" w:rsidRDefault="0032130D" w:rsidP="0032130D">
      <w:pPr>
        <w:pStyle w:val="Heading1"/>
        <w:spacing w:line="360" w:lineRule="auto"/>
      </w:pPr>
      <w:bookmarkStart w:id="391" w:name="_Toc71465127"/>
      <w:bookmarkStart w:id="392" w:name="_Toc101545042"/>
      <w:bookmarkStart w:id="393" w:name="_Toc101630082"/>
      <w:bookmarkStart w:id="394" w:name="_Toc118382572"/>
      <w:r w:rsidRPr="0060531D">
        <w:lastRenderedPageBreak/>
        <w:t>References</w:t>
      </w:r>
      <w:bookmarkEnd w:id="391"/>
      <w:bookmarkEnd w:id="392"/>
      <w:bookmarkEnd w:id="393"/>
      <w:bookmarkEnd w:id="394"/>
    </w:p>
    <w:p w14:paraId="7D90A94E" w14:textId="17A2272A" w:rsidR="0032130D" w:rsidRPr="0060531D" w:rsidRDefault="0032130D" w:rsidP="00C65427">
      <w:pPr>
        <w:ind w:left="624" w:hanging="624"/>
        <w:jc w:val="left"/>
      </w:pPr>
      <w:r w:rsidRPr="0060531D">
        <w:t>Adeyemi, G, 2018, Development of an External Ultrasonic Sensor Technique to Measure Interface Conditions in Metal Rolling, PhD Thesis, University of Sheffield, UK.</w:t>
      </w:r>
    </w:p>
    <w:p w14:paraId="27D5737E" w14:textId="76C58B44" w:rsidR="005B4F7F" w:rsidRPr="0060531D" w:rsidRDefault="005B4F7F" w:rsidP="00C65427">
      <w:pPr>
        <w:ind w:left="624" w:hanging="624"/>
        <w:jc w:val="left"/>
      </w:pPr>
      <w:r w:rsidRPr="0060531D">
        <w:t>Adeyemi, GJ</w:t>
      </w:r>
      <w:r w:rsidR="00A36CFB" w:rsidRPr="0060531D">
        <w:t>,</w:t>
      </w:r>
      <w:r w:rsidRPr="0060531D">
        <w:t xml:space="preserve"> Dwyer-Joyce, RS</w:t>
      </w:r>
      <w:r w:rsidR="00A36CFB" w:rsidRPr="0060531D">
        <w:t>,</w:t>
      </w:r>
      <w:r w:rsidRPr="0060531D">
        <w:t xml:space="preserve"> Pinna, C</w:t>
      </w:r>
      <w:r w:rsidR="00A36CFB" w:rsidRPr="0060531D">
        <w:t>,</w:t>
      </w:r>
      <w:r w:rsidRPr="0060531D">
        <w:t xml:space="preserve"> Hunter, A</w:t>
      </w:r>
      <w:r w:rsidR="00A36CFB" w:rsidRPr="0060531D">
        <w:t>,</w:t>
      </w:r>
      <w:r w:rsidRPr="0060531D">
        <w:t xml:space="preserve"> Stephen, </w:t>
      </w:r>
      <w:r w:rsidR="00FE1088" w:rsidRPr="0060531D">
        <w:t>JT</w:t>
      </w:r>
      <w:r w:rsidRPr="0060531D">
        <w:t xml:space="preserve"> </w:t>
      </w:r>
      <w:r w:rsidR="00A36CFB" w:rsidRPr="0060531D">
        <w:t>and</w:t>
      </w:r>
      <w:r w:rsidRPr="0060531D">
        <w:t xml:space="preserve"> Adebayo, </w:t>
      </w:r>
      <w:r w:rsidR="00FE1088" w:rsidRPr="0060531D">
        <w:t>AG,</w:t>
      </w:r>
      <w:r w:rsidRPr="0060531D">
        <w:t xml:space="preserve">.2020. Non-intrusive measurement of strip thickness and roll-bite length in metal rolling. </w:t>
      </w:r>
      <w:r w:rsidRPr="0060531D">
        <w:rPr>
          <w:i/>
          <w:iCs/>
        </w:rPr>
        <w:t>Proceedings of the Institution of Mechanical Engineers, Part B: Journal of Engineering Manufacture</w:t>
      </w:r>
      <w:r w:rsidRPr="0060531D">
        <w:t>. 234.</w:t>
      </w:r>
    </w:p>
    <w:p w14:paraId="42BC83D0" w14:textId="186FDD54" w:rsidR="005B4F7F" w:rsidRPr="0060531D" w:rsidRDefault="005B4F7F" w:rsidP="00C65427">
      <w:pPr>
        <w:ind w:left="624" w:hanging="624"/>
        <w:jc w:val="left"/>
      </w:pPr>
      <w:r w:rsidRPr="0060531D">
        <w:t xml:space="preserve">Adeyemi, </w:t>
      </w:r>
      <w:r w:rsidR="00FE1088" w:rsidRPr="0060531D">
        <w:t>GJ,</w:t>
      </w:r>
      <w:r w:rsidRPr="0060531D">
        <w:t xml:space="preserve"> Dwyer-Joyce,</w:t>
      </w:r>
      <w:r w:rsidR="00FE1088" w:rsidRPr="0060531D">
        <w:t xml:space="preserve"> RS,</w:t>
      </w:r>
      <w:r w:rsidRPr="0060531D">
        <w:t xml:space="preserve"> Stephen, </w:t>
      </w:r>
      <w:r w:rsidR="00FE1088" w:rsidRPr="0060531D">
        <w:t>JT,</w:t>
      </w:r>
      <w:r w:rsidRPr="0060531D">
        <w:t xml:space="preserve"> </w:t>
      </w:r>
      <w:r w:rsidR="00FE1088" w:rsidRPr="0060531D">
        <w:t>Adebayo, AG</w:t>
      </w:r>
      <w:r w:rsidRPr="0060531D">
        <w:t xml:space="preserve">, 2020, Measurement of metal–roll interface during metal rolling using normal and oblique ultrasonic reflection, </w:t>
      </w:r>
      <w:r w:rsidRPr="0060531D">
        <w:rPr>
          <w:i/>
          <w:iCs/>
        </w:rPr>
        <w:t xml:space="preserve">Tribology-Materials, Surfaces &amp; Interfaces </w:t>
      </w:r>
      <w:r w:rsidRPr="0060531D">
        <w:t>14 (2), 79-91</w:t>
      </w:r>
    </w:p>
    <w:p w14:paraId="551990A3" w14:textId="45EE3AE5" w:rsidR="005B4F7F" w:rsidRPr="0060531D" w:rsidRDefault="005B4F7F" w:rsidP="00C65427">
      <w:pPr>
        <w:ind w:left="624" w:hanging="624"/>
        <w:jc w:val="left"/>
      </w:pPr>
      <w:r w:rsidRPr="0060531D">
        <w:t xml:space="preserve">Adeyemi, </w:t>
      </w:r>
      <w:r w:rsidR="00FE1088" w:rsidRPr="0060531D">
        <w:t>GJ,</w:t>
      </w:r>
      <w:r w:rsidRPr="0060531D">
        <w:t xml:space="preserve"> Dwyer-Joyce,</w:t>
      </w:r>
      <w:r w:rsidR="00FE1088" w:rsidRPr="0060531D">
        <w:t xml:space="preserve"> RS,</w:t>
      </w:r>
      <w:r w:rsidRPr="0060531D">
        <w:t xml:space="preserve"> Stephen, </w:t>
      </w:r>
      <w:r w:rsidR="00FE1088" w:rsidRPr="0060531D">
        <w:t xml:space="preserve">JT, </w:t>
      </w:r>
      <w:r w:rsidRPr="0060531D">
        <w:t xml:space="preserve">Adebayo, </w:t>
      </w:r>
      <w:r w:rsidR="00FE1088" w:rsidRPr="0060531D">
        <w:t xml:space="preserve">AG, </w:t>
      </w:r>
      <w:r w:rsidRPr="0060531D">
        <w:t xml:space="preserve">2022, Ultrasonic technique for measurement of oil-film thickness in metal cold rolling, </w:t>
      </w:r>
      <w:r w:rsidRPr="0060531D">
        <w:rPr>
          <w:i/>
          <w:iCs/>
        </w:rPr>
        <w:t xml:space="preserve">Tribology-Materials, Surfaces &amp; Interfaces </w:t>
      </w:r>
      <w:r w:rsidRPr="0060531D">
        <w:t>16 (2), 177-186</w:t>
      </w:r>
    </w:p>
    <w:p w14:paraId="31BC123E" w14:textId="1F9CFAB0" w:rsidR="0032130D" w:rsidRPr="0060531D" w:rsidRDefault="0032130D" w:rsidP="00C65427">
      <w:pPr>
        <w:ind w:left="624" w:hanging="624"/>
        <w:jc w:val="left"/>
      </w:pPr>
      <w:r w:rsidRPr="0060531D">
        <w:t>Allport, JJ, 1976, Self-compensating X-ray or gamma-ray thickness gauge, United States Patent 4047029 July 1976.</w:t>
      </w:r>
    </w:p>
    <w:p w14:paraId="05C07147" w14:textId="619442CB" w:rsidR="005B4F7F" w:rsidRPr="0060531D" w:rsidRDefault="005B4F7F" w:rsidP="00C65427">
      <w:pPr>
        <w:ind w:left="624" w:hanging="624"/>
        <w:jc w:val="left"/>
      </w:pPr>
      <w:r w:rsidRPr="0060531D">
        <w:t xml:space="preserve">Andersen, CB., </w:t>
      </w:r>
      <w:proofErr w:type="spellStart"/>
      <w:r w:rsidRPr="0060531D">
        <w:t>Ravn</w:t>
      </w:r>
      <w:proofErr w:type="spellEnd"/>
      <w:r w:rsidRPr="0060531D">
        <w:t>,</w:t>
      </w:r>
      <w:r w:rsidR="00D10A5E" w:rsidRPr="0060531D">
        <w:t xml:space="preserve"> BG</w:t>
      </w:r>
      <w:r w:rsidRPr="0060531D">
        <w:t xml:space="preserve"> and </w:t>
      </w:r>
      <w:proofErr w:type="spellStart"/>
      <w:r w:rsidRPr="0060531D">
        <w:t>Wanheim</w:t>
      </w:r>
      <w:proofErr w:type="spellEnd"/>
      <w:r w:rsidRPr="0060531D">
        <w:t xml:space="preserve">, </w:t>
      </w:r>
      <w:r w:rsidR="00D10A5E" w:rsidRPr="0060531D">
        <w:t xml:space="preserve">T, </w:t>
      </w:r>
      <w:proofErr w:type="gramStart"/>
      <w:r w:rsidR="00D10A5E" w:rsidRPr="0060531D">
        <w:t>2001,</w:t>
      </w:r>
      <w:r w:rsidRPr="0060531D">
        <w:t>Development</w:t>
      </w:r>
      <w:proofErr w:type="gramEnd"/>
      <w:r w:rsidRPr="0060531D">
        <w:t xml:space="preserve"> of a commercial transducer for measuring pressure and friction on a model die surface. </w:t>
      </w:r>
      <w:r w:rsidRPr="0060531D">
        <w:rPr>
          <w:i/>
          <w:iCs/>
        </w:rPr>
        <w:t xml:space="preserve">Journal of Materials Processing Technology, </w:t>
      </w:r>
      <w:r w:rsidRPr="0060531D">
        <w:t xml:space="preserve">115(2): p. 205-211. </w:t>
      </w:r>
    </w:p>
    <w:p w14:paraId="1714A693" w14:textId="77777777" w:rsidR="0032130D" w:rsidRPr="0060531D" w:rsidRDefault="0032130D" w:rsidP="00C65427">
      <w:pPr>
        <w:ind w:left="624" w:hanging="624"/>
        <w:jc w:val="left"/>
      </w:pPr>
      <w:proofErr w:type="spellStart"/>
      <w:r w:rsidRPr="0060531D">
        <w:t>Arif</w:t>
      </w:r>
      <w:proofErr w:type="spellEnd"/>
      <w:r w:rsidRPr="0060531D">
        <w:t xml:space="preserve">, AFM, Khan, O, Sheikh, AK, 2004, Roll deformation and stress distribution under thermo-mechanical loading in cold rolling, </w:t>
      </w:r>
      <w:r w:rsidRPr="0060531D">
        <w:rPr>
          <w:i/>
        </w:rPr>
        <w:t>Journal of Materials Processing Technology</w:t>
      </w:r>
      <w:r w:rsidRPr="0060531D">
        <w:t xml:space="preserve"> 147, pp 255–267. </w:t>
      </w:r>
    </w:p>
    <w:p w14:paraId="0E4704E9" w14:textId="77777777" w:rsidR="0032130D" w:rsidRPr="0060531D" w:rsidRDefault="0032130D" w:rsidP="00C65427">
      <w:pPr>
        <w:ind w:left="624" w:hanging="624"/>
        <w:jc w:val="left"/>
      </w:pPr>
      <w:proofErr w:type="spellStart"/>
      <w:r w:rsidRPr="0060531D">
        <w:t>Aussel</w:t>
      </w:r>
      <w:proofErr w:type="spellEnd"/>
      <w:r w:rsidRPr="0060531D">
        <w:t xml:space="preserve">, JD and </w:t>
      </w:r>
      <w:proofErr w:type="spellStart"/>
      <w:r w:rsidRPr="0060531D">
        <w:t>Monchalin</w:t>
      </w:r>
      <w:proofErr w:type="spellEnd"/>
      <w:r w:rsidRPr="0060531D">
        <w:t xml:space="preserve">, JP, 1989, Measurement of ultrasound attenuation by laser ultrasonics, </w:t>
      </w:r>
      <w:r w:rsidRPr="0060531D">
        <w:rPr>
          <w:i/>
        </w:rPr>
        <w:t>Journal of Applied Physics</w:t>
      </w:r>
      <w:r w:rsidRPr="0060531D">
        <w:t>, 65, p 2918.</w:t>
      </w:r>
    </w:p>
    <w:p w14:paraId="55941843" w14:textId="77777777" w:rsidR="0032130D" w:rsidRPr="0060531D" w:rsidRDefault="0032130D" w:rsidP="00C65427">
      <w:pPr>
        <w:ind w:left="624" w:hanging="624"/>
        <w:jc w:val="left"/>
      </w:pPr>
      <w:r w:rsidRPr="0060531D">
        <w:t xml:space="preserve">Banks, B, </w:t>
      </w:r>
      <w:proofErr w:type="spellStart"/>
      <w:r w:rsidRPr="0060531D">
        <w:t>Oldfied</w:t>
      </w:r>
      <w:proofErr w:type="spellEnd"/>
      <w:r w:rsidRPr="0060531D">
        <w:t xml:space="preserve">, GE, </w:t>
      </w:r>
      <w:proofErr w:type="spellStart"/>
      <w:r w:rsidRPr="0060531D">
        <w:t>Rawding</w:t>
      </w:r>
      <w:proofErr w:type="spellEnd"/>
      <w:r w:rsidRPr="0060531D">
        <w:t xml:space="preserve">, H, 1962, Ultrasonic Flaw </w:t>
      </w:r>
      <w:proofErr w:type="spellStart"/>
      <w:r w:rsidRPr="0060531D">
        <w:t>Decection</w:t>
      </w:r>
      <w:proofErr w:type="spellEnd"/>
      <w:r w:rsidRPr="0060531D">
        <w:t xml:space="preserve"> in Metals Theory and Practice, Prentice-Hall, New Jersey, USA.</w:t>
      </w:r>
    </w:p>
    <w:p w14:paraId="2D73B655" w14:textId="096F9445" w:rsidR="0032130D" w:rsidRPr="0060531D" w:rsidRDefault="0032130D" w:rsidP="00C65427">
      <w:pPr>
        <w:ind w:left="624" w:hanging="624"/>
        <w:jc w:val="left"/>
      </w:pPr>
      <w:proofErr w:type="spellStart"/>
      <w:r w:rsidRPr="0060531D">
        <w:t>Batzinger</w:t>
      </w:r>
      <w:proofErr w:type="spellEnd"/>
      <w:r w:rsidRPr="0060531D">
        <w:t>, TJ and Reed, FA, 2003, System and method for ultrasonic immersion inspection of components, United States Patent, US 6,591,680 B2.</w:t>
      </w:r>
    </w:p>
    <w:p w14:paraId="14DE0506" w14:textId="5932BFCF" w:rsidR="005B4F7F" w:rsidRPr="0060531D" w:rsidRDefault="005B4F7F" w:rsidP="00C65427">
      <w:pPr>
        <w:ind w:left="624" w:hanging="624"/>
        <w:jc w:val="left"/>
      </w:pPr>
      <w:r w:rsidRPr="0060531D">
        <w:lastRenderedPageBreak/>
        <w:t>Bell, S</w:t>
      </w:r>
      <w:r w:rsidR="00D10A5E" w:rsidRPr="0060531D">
        <w:t>,</w:t>
      </w:r>
      <w:r w:rsidRPr="0060531D">
        <w:t xml:space="preserve"> 2001</w:t>
      </w:r>
      <w:r w:rsidR="00D10A5E" w:rsidRPr="0060531D">
        <w:t>,</w:t>
      </w:r>
      <w:r w:rsidRPr="0060531D">
        <w:t xml:space="preserve"> Measurement Good Practice Guide: A Beginner's Guide to Uncertainty of Measurement. National Physical Laboratory, Centre for Basic, Thermal and Length Metrology.</w:t>
      </w:r>
    </w:p>
    <w:p w14:paraId="4B26953F" w14:textId="77777777" w:rsidR="0032130D" w:rsidRPr="0060531D" w:rsidRDefault="0032130D" w:rsidP="00C65427">
      <w:pPr>
        <w:ind w:left="624" w:hanging="624"/>
        <w:jc w:val="left"/>
      </w:pPr>
      <w:r w:rsidRPr="0060531D">
        <w:t>Bessemer Process, https://www.britannica.com/technology/Bessemer-process, Accessed August 2019.</w:t>
      </w:r>
    </w:p>
    <w:p w14:paraId="6C668F43" w14:textId="77777777" w:rsidR="0032130D" w:rsidRPr="0060531D" w:rsidRDefault="0032130D" w:rsidP="00C65427">
      <w:pPr>
        <w:ind w:left="624" w:hanging="624"/>
        <w:jc w:val="left"/>
      </w:pPr>
      <w:proofErr w:type="spellStart"/>
      <w:r w:rsidRPr="0060531D">
        <w:t>Bhagi</w:t>
      </w:r>
      <w:proofErr w:type="spellEnd"/>
      <w:r w:rsidRPr="0060531D">
        <w:t xml:space="preserve">, PCR, </w:t>
      </w:r>
      <w:proofErr w:type="spellStart"/>
      <w:r w:rsidRPr="0060531D">
        <w:t>Kalyanasundaram</w:t>
      </w:r>
      <w:proofErr w:type="spellEnd"/>
      <w:r w:rsidRPr="0060531D">
        <w:t xml:space="preserve">, P, Raj, B, Jayakumar, T, 1999, Ultrasonic Detection and Characterisation of Defects Using Electromagnetic Acoustic Transducers (EMATs), </w:t>
      </w:r>
      <w:proofErr w:type="spellStart"/>
      <w:r w:rsidRPr="0060531D">
        <w:rPr>
          <w:i/>
        </w:rPr>
        <w:t>Nondestructive</w:t>
      </w:r>
      <w:proofErr w:type="spellEnd"/>
      <w:r w:rsidRPr="0060531D">
        <w:rPr>
          <w:i/>
        </w:rPr>
        <w:t xml:space="preserve"> Testing and Evaluation</w:t>
      </w:r>
      <w:r w:rsidRPr="0060531D">
        <w:t>, 19(2), pp 23-28.</w:t>
      </w:r>
    </w:p>
    <w:p w14:paraId="3592EE08" w14:textId="77777777" w:rsidR="0032130D" w:rsidRPr="0060531D" w:rsidRDefault="0032130D" w:rsidP="00C65427">
      <w:pPr>
        <w:ind w:left="624" w:hanging="624"/>
        <w:jc w:val="left"/>
      </w:pPr>
      <w:proofErr w:type="spellStart"/>
      <w:r w:rsidRPr="0060531D">
        <w:t>Bindal</w:t>
      </w:r>
      <w:proofErr w:type="spellEnd"/>
      <w:r w:rsidRPr="0060531D">
        <w:t xml:space="preserve">, VN, 2000, Water-Based </w:t>
      </w:r>
      <w:proofErr w:type="spellStart"/>
      <w:r w:rsidRPr="0060531D">
        <w:t>Couplants</w:t>
      </w:r>
      <w:proofErr w:type="spellEnd"/>
      <w:r w:rsidRPr="0060531D">
        <w:t xml:space="preserve"> for General Purpose Use for Ultrasonic NDT Applications, </w:t>
      </w:r>
      <w:r w:rsidRPr="0060531D">
        <w:rPr>
          <w:i/>
        </w:rPr>
        <w:t>Journal of Scientific and Industrial Research</w:t>
      </w:r>
      <w:r w:rsidRPr="0060531D">
        <w:t>, 59, pp 935-939.</w:t>
      </w:r>
    </w:p>
    <w:p w14:paraId="60C289F0" w14:textId="77777777" w:rsidR="0032130D" w:rsidRPr="0060531D" w:rsidRDefault="0032130D" w:rsidP="00C65427">
      <w:pPr>
        <w:ind w:left="624" w:hanging="624"/>
        <w:jc w:val="left"/>
      </w:pPr>
      <w:proofErr w:type="spellStart"/>
      <w:r w:rsidRPr="0060531D">
        <w:t>Blaivas</w:t>
      </w:r>
      <w:proofErr w:type="spellEnd"/>
      <w:r w:rsidRPr="0060531D">
        <w:t xml:space="preserve"> M, Lyon M, </w:t>
      </w:r>
      <w:proofErr w:type="spellStart"/>
      <w:r w:rsidRPr="0060531D">
        <w:t>Brannam</w:t>
      </w:r>
      <w:proofErr w:type="spellEnd"/>
      <w:r w:rsidRPr="0060531D">
        <w:t xml:space="preserve"> L, Duggal S, </w:t>
      </w:r>
      <w:proofErr w:type="spellStart"/>
      <w:r w:rsidRPr="0060531D">
        <w:t>Sierzenski</w:t>
      </w:r>
      <w:proofErr w:type="spellEnd"/>
      <w:r w:rsidRPr="0060531D">
        <w:t xml:space="preserve"> P, 2004, Water bath evaluation technique for emergency ultrasound of painful superficial structures, </w:t>
      </w:r>
      <w:r w:rsidRPr="0060531D">
        <w:rPr>
          <w:i/>
        </w:rPr>
        <w:t xml:space="preserve">Am J </w:t>
      </w:r>
      <w:proofErr w:type="spellStart"/>
      <w:r w:rsidRPr="0060531D">
        <w:rPr>
          <w:i/>
        </w:rPr>
        <w:t>Emerg</w:t>
      </w:r>
      <w:proofErr w:type="spellEnd"/>
      <w:r w:rsidRPr="0060531D">
        <w:rPr>
          <w:i/>
        </w:rPr>
        <w:t xml:space="preserve"> Med</w:t>
      </w:r>
      <w:r w:rsidRPr="0060531D">
        <w:t>, 22, pp 589-593.</w:t>
      </w:r>
    </w:p>
    <w:p w14:paraId="22329EA5" w14:textId="0C363F36" w:rsidR="0032130D" w:rsidRPr="0060531D" w:rsidRDefault="0032130D" w:rsidP="00C65427">
      <w:pPr>
        <w:ind w:left="624" w:hanging="624"/>
        <w:jc w:val="left"/>
      </w:pPr>
      <w:proofErr w:type="spellStart"/>
      <w:r w:rsidRPr="0060531D">
        <w:t>Brunskill</w:t>
      </w:r>
      <w:proofErr w:type="spellEnd"/>
      <w:r w:rsidRPr="0060531D">
        <w:t>, HP, 2013, The Real-Time Characterisation of Dry Machine Element Contacts Using Ultrasonic Reflectometry, PhD Thesis, University of Sheffield, UK.</w:t>
      </w:r>
    </w:p>
    <w:p w14:paraId="2EA9400F" w14:textId="77777777" w:rsidR="005B4F7F" w:rsidRPr="0060531D" w:rsidRDefault="005B4F7F" w:rsidP="00C65427">
      <w:pPr>
        <w:ind w:left="624" w:hanging="624"/>
        <w:jc w:val="left"/>
      </w:pPr>
      <w:r w:rsidRPr="0060531D">
        <w:t xml:space="preserve">BS EN 10130:2006 - Cold Rolled Low Carbon Steel Flat Products for Cold Forming. Technical Delivery Conditions. (2006, December 29). (0 580 49900 6). BSI. </w:t>
      </w:r>
    </w:p>
    <w:p w14:paraId="2E0B5E63" w14:textId="0983B0BB" w:rsidR="005B4F7F" w:rsidRPr="0060531D" w:rsidRDefault="005B4F7F" w:rsidP="00C65427">
      <w:pPr>
        <w:ind w:left="624" w:hanging="624"/>
        <w:jc w:val="left"/>
      </w:pPr>
      <w:r w:rsidRPr="0060531D">
        <w:t xml:space="preserve">Butkus, J. </w:t>
      </w:r>
      <w:proofErr w:type="spellStart"/>
      <w:r w:rsidRPr="0060531D">
        <w:t>Vladišauskas</w:t>
      </w:r>
      <w:proofErr w:type="spellEnd"/>
      <w:r w:rsidR="00D10A5E" w:rsidRPr="0060531D">
        <w:t>, A</w:t>
      </w:r>
      <w:r w:rsidRPr="0060531D">
        <w:t xml:space="preserve"> and </w:t>
      </w:r>
      <w:proofErr w:type="spellStart"/>
      <w:r w:rsidRPr="0060531D">
        <w:t>Jakevičius</w:t>
      </w:r>
      <w:proofErr w:type="spellEnd"/>
      <w:r w:rsidRPr="0060531D">
        <w:t xml:space="preserve">, </w:t>
      </w:r>
      <w:r w:rsidR="00D10A5E" w:rsidRPr="0060531D">
        <w:t xml:space="preserve">I, 2005, </w:t>
      </w:r>
      <w:r w:rsidRPr="0060531D">
        <w:t xml:space="preserve">The use of ultrasound for determination of the thickness of glass panes of windows </w:t>
      </w:r>
      <w:proofErr w:type="spellStart"/>
      <w:r w:rsidRPr="0060531D">
        <w:rPr>
          <w:i/>
          <w:iCs/>
        </w:rPr>
        <w:t>Ultragarsas</w:t>
      </w:r>
      <w:proofErr w:type="spellEnd"/>
      <w:r w:rsidRPr="0060531D">
        <w:rPr>
          <w:i/>
          <w:iCs/>
        </w:rPr>
        <w:t>" Ultrasound"</w:t>
      </w:r>
      <w:r w:rsidRPr="0060531D">
        <w:t xml:space="preserve">, 10(7): p. 17-21. </w:t>
      </w:r>
    </w:p>
    <w:p w14:paraId="661B8BD4" w14:textId="57A33C56" w:rsidR="005B4F7F" w:rsidRPr="0060531D" w:rsidRDefault="005B4F7F" w:rsidP="00C65427">
      <w:pPr>
        <w:ind w:left="624" w:hanging="624"/>
        <w:jc w:val="left"/>
      </w:pPr>
      <w:proofErr w:type="spellStart"/>
      <w:r w:rsidRPr="0060531D">
        <w:t>Carretta</w:t>
      </w:r>
      <w:proofErr w:type="spellEnd"/>
      <w:r w:rsidRPr="0060531D">
        <w:t xml:space="preserve">, Y, Hunter, AK., </w:t>
      </w:r>
      <w:proofErr w:type="spellStart"/>
      <w:r w:rsidRPr="0060531D">
        <w:t>Boman</w:t>
      </w:r>
      <w:proofErr w:type="spellEnd"/>
      <w:r w:rsidRPr="0060531D">
        <w:t xml:space="preserve">, R, </w:t>
      </w:r>
      <w:proofErr w:type="spellStart"/>
      <w:r w:rsidRPr="0060531D">
        <w:t>Ponthot</w:t>
      </w:r>
      <w:proofErr w:type="spellEnd"/>
      <w:r w:rsidRPr="0060531D">
        <w:t xml:space="preserve">, JP, Legrand, N, </w:t>
      </w:r>
      <w:proofErr w:type="spellStart"/>
      <w:r w:rsidRPr="0060531D">
        <w:t>Laugier</w:t>
      </w:r>
      <w:proofErr w:type="spellEnd"/>
      <w:r w:rsidRPr="0060531D">
        <w:t xml:space="preserve">, M, </w:t>
      </w:r>
      <w:r w:rsidR="00D10A5E" w:rsidRPr="0060531D">
        <w:t>and</w:t>
      </w:r>
      <w:r w:rsidRPr="0060531D">
        <w:t xml:space="preserve"> Dwyer-Joyce, R</w:t>
      </w:r>
      <w:r w:rsidR="00D10A5E" w:rsidRPr="0060531D">
        <w:t>,</w:t>
      </w:r>
      <w:r w:rsidRPr="0060531D">
        <w:t xml:space="preserve"> 2017</w:t>
      </w:r>
      <w:r w:rsidR="00D10A5E" w:rsidRPr="0060531D">
        <w:t>,</w:t>
      </w:r>
      <w:r w:rsidRPr="0060531D">
        <w:t xml:space="preserve"> Ultrasonic roll bite measurements in cold rolling - Roll stress and deformation. </w:t>
      </w:r>
      <w:r w:rsidRPr="0060531D">
        <w:rPr>
          <w:i/>
          <w:iCs/>
        </w:rPr>
        <w:t>Journal of Materials Processing Tech</w:t>
      </w:r>
      <w:r w:rsidRPr="0060531D">
        <w:t xml:space="preserve">., 249, 1-13. </w:t>
      </w:r>
    </w:p>
    <w:p w14:paraId="518BDB6B" w14:textId="4DAB898B" w:rsidR="005B4F7F" w:rsidRPr="0060531D" w:rsidRDefault="005B4F7F" w:rsidP="00C65427">
      <w:pPr>
        <w:ind w:left="624" w:hanging="624"/>
        <w:jc w:val="left"/>
      </w:pPr>
      <w:proofErr w:type="spellStart"/>
      <w:r w:rsidRPr="0060531D">
        <w:t>Carretta</w:t>
      </w:r>
      <w:proofErr w:type="spellEnd"/>
      <w:r w:rsidRPr="0060531D">
        <w:t>, Y, Hunter,</w:t>
      </w:r>
      <w:r w:rsidR="00D10A5E" w:rsidRPr="0060531D">
        <w:t xml:space="preserve"> S,</w:t>
      </w:r>
      <w:r w:rsidRPr="0060531D">
        <w:t xml:space="preserve"> </w:t>
      </w:r>
      <w:proofErr w:type="spellStart"/>
      <w:r w:rsidRPr="0060531D">
        <w:t>Boman</w:t>
      </w:r>
      <w:proofErr w:type="spellEnd"/>
      <w:r w:rsidRPr="0060531D">
        <w:t xml:space="preserve">, </w:t>
      </w:r>
      <w:r w:rsidR="00D10A5E" w:rsidRPr="0060531D">
        <w:t>R,</w:t>
      </w:r>
      <w:r w:rsidRPr="0060531D">
        <w:t xml:space="preserve"> </w:t>
      </w:r>
      <w:proofErr w:type="spellStart"/>
      <w:r w:rsidRPr="0060531D">
        <w:t>Ponthot</w:t>
      </w:r>
      <w:proofErr w:type="spellEnd"/>
      <w:r w:rsidRPr="0060531D">
        <w:t xml:space="preserve">, </w:t>
      </w:r>
      <w:r w:rsidR="00AA560A" w:rsidRPr="0060531D">
        <w:t>JP,</w:t>
      </w:r>
      <w:r w:rsidRPr="0060531D">
        <w:t xml:space="preserve"> Legrand, </w:t>
      </w:r>
      <w:r w:rsidR="00AA560A" w:rsidRPr="0060531D">
        <w:t>N,</w:t>
      </w:r>
      <w:r w:rsidRPr="0060531D">
        <w:t xml:space="preserve"> </w:t>
      </w:r>
      <w:proofErr w:type="spellStart"/>
      <w:r w:rsidRPr="0060531D">
        <w:t>Laugier</w:t>
      </w:r>
      <w:proofErr w:type="spellEnd"/>
      <w:r w:rsidRPr="0060531D">
        <w:t xml:space="preserve">, </w:t>
      </w:r>
      <w:r w:rsidR="00AA560A" w:rsidRPr="0060531D">
        <w:t xml:space="preserve">M </w:t>
      </w:r>
      <w:r w:rsidRPr="0060531D">
        <w:t xml:space="preserve">and Dwyer-Joyce, </w:t>
      </w:r>
      <w:r w:rsidR="00AA560A" w:rsidRPr="0060531D">
        <w:t xml:space="preserve">R, 2018, </w:t>
      </w:r>
      <w:r w:rsidRPr="0060531D">
        <w:t xml:space="preserve">Ultrasonic roll bite measurements in cold rolling: Contact length and strip thickness. </w:t>
      </w:r>
      <w:r w:rsidRPr="0060531D">
        <w:rPr>
          <w:i/>
          <w:iCs/>
        </w:rPr>
        <w:t xml:space="preserve">Proceedings of the Institution of Mechanical Engineers, Part J: Journal of Engineering </w:t>
      </w:r>
      <w:proofErr w:type="gramStart"/>
      <w:r w:rsidRPr="0060531D">
        <w:rPr>
          <w:i/>
          <w:iCs/>
        </w:rPr>
        <w:t>Tribology</w:t>
      </w:r>
      <w:r w:rsidRPr="0060531D">
        <w:t>,.</w:t>
      </w:r>
      <w:proofErr w:type="gramEnd"/>
      <w:r w:rsidRPr="0060531D">
        <w:t xml:space="preserve"> 232(2): p. 179-192. </w:t>
      </w:r>
    </w:p>
    <w:p w14:paraId="1823C0D4" w14:textId="77777777" w:rsidR="005B4F7F" w:rsidRPr="0060531D" w:rsidRDefault="005B4F7F" w:rsidP="00FE38E0">
      <w:pPr>
        <w:ind w:left="0" w:hanging="624"/>
        <w:jc w:val="left"/>
      </w:pPr>
    </w:p>
    <w:p w14:paraId="0AFCED59" w14:textId="4CD7B80C" w:rsidR="0032130D" w:rsidRPr="0060531D" w:rsidRDefault="0032130D" w:rsidP="00C65427">
      <w:pPr>
        <w:ind w:left="624" w:hanging="624"/>
        <w:jc w:val="left"/>
      </w:pPr>
      <w:proofErr w:type="spellStart"/>
      <w:r w:rsidRPr="0060531D">
        <w:lastRenderedPageBreak/>
        <w:t>Castaings</w:t>
      </w:r>
      <w:proofErr w:type="spellEnd"/>
      <w:r w:rsidRPr="0060531D">
        <w:t>, M, Cawley, P, Farlow, R</w:t>
      </w:r>
      <w:r w:rsidR="00AA560A" w:rsidRPr="0060531D">
        <w:t xml:space="preserve"> and</w:t>
      </w:r>
      <w:r w:rsidRPr="0060531D">
        <w:t xml:space="preserve"> Hayward, G, 1998, Single Sided Inspection of Composite Materials Using Air Coupled Ultrasound, </w:t>
      </w:r>
      <w:r w:rsidRPr="0060531D">
        <w:rPr>
          <w:i/>
        </w:rPr>
        <w:t xml:space="preserve">Journal of </w:t>
      </w:r>
      <w:proofErr w:type="spellStart"/>
      <w:r w:rsidRPr="0060531D">
        <w:rPr>
          <w:i/>
        </w:rPr>
        <w:t>Nondestructive</w:t>
      </w:r>
      <w:proofErr w:type="spellEnd"/>
      <w:r w:rsidRPr="0060531D">
        <w:rPr>
          <w:i/>
        </w:rPr>
        <w:t xml:space="preserve"> Evaluation</w:t>
      </w:r>
      <w:r w:rsidRPr="0060531D">
        <w:t>, 17, pp 37–45.</w:t>
      </w:r>
    </w:p>
    <w:p w14:paraId="0ABC8F49" w14:textId="75A63358" w:rsidR="007B4A4D" w:rsidRPr="0060531D" w:rsidRDefault="007B4A4D" w:rsidP="00C65427">
      <w:pPr>
        <w:ind w:left="624" w:hanging="624"/>
        <w:jc w:val="left"/>
      </w:pPr>
      <w:r w:rsidRPr="0060531D">
        <w:t xml:space="preserve">Castellano A, </w:t>
      </w:r>
      <w:proofErr w:type="spellStart"/>
      <w:r w:rsidRPr="0060531D">
        <w:t>Fraddosio</w:t>
      </w:r>
      <w:proofErr w:type="spellEnd"/>
      <w:r w:rsidRPr="0060531D">
        <w:t xml:space="preserve"> A, Marzano S, </w:t>
      </w:r>
      <w:proofErr w:type="spellStart"/>
      <w:r w:rsidRPr="0060531D">
        <w:t>Piccioni</w:t>
      </w:r>
      <w:proofErr w:type="spellEnd"/>
      <w:r w:rsidRPr="0060531D">
        <w:t xml:space="preserve"> MD, Some advancements in the ultrasonic evaluation of initial stress states by the analysis of the acoustoelastic effect, Procedia Engineering, 199 (2017) 1519-1526, 2017.</w:t>
      </w:r>
    </w:p>
    <w:p w14:paraId="50388768" w14:textId="1EA0E7DC" w:rsidR="00046526" w:rsidRPr="0060531D" w:rsidRDefault="00046526" w:rsidP="00C65427">
      <w:pPr>
        <w:ind w:left="624" w:hanging="624"/>
        <w:jc w:val="left"/>
      </w:pPr>
      <w:proofErr w:type="spellStart"/>
      <w:r w:rsidRPr="0060531D">
        <w:t>Cheeke</w:t>
      </w:r>
      <w:proofErr w:type="spellEnd"/>
      <w:r w:rsidRPr="0060531D">
        <w:t>, JD</w:t>
      </w:r>
      <w:r w:rsidR="00AA560A" w:rsidRPr="0060531D">
        <w:t>,</w:t>
      </w:r>
      <w:r w:rsidRPr="0060531D">
        <w:t xml:space="preserve"> 2012</w:t>
      </w:r>
      <w:r w:rsidR="00AA560A" w:rsidRPr="0060531D">
        <w:t>,</w:t>
      </w:r>
      <w:r w:rsidRPr="0060531D">
        <w:t xml:space="preserve"> Fundamentals and Applications of Ultrasonic Waves. CRC Press. </w:t>
      </w:r>
    </w:p>
    <w:p w14:paraId="1DEBAC5B" w14:textId="4F52FC86" w:rsidR="00CA30FF" w:rsidRPr="0060531D" w:rsidRDefault="00CA30FF" w:rsidP="00C65427">
      <w:pPr>
        <w:ind w:left="624" w:hanging="624"/>
        <w:jc w:val="left"/>
      </w:pPr>
      <w:proofErr w:type="spellStart"/>
      <w:r w:rsidRPr="0060531D">
        <w:t>Abiza</w:t>
      </w:r>
      <w:proofErr w:type="spellEnd"/>
      <w:r w:rsidRPr="0060531D">
        <w:t xml:space="preserve">, Z, </w:t>
      </w:r>
      <w:proofErr w:type="spellStart"/>
      <w:r w:rsidRPr="0060531D">
        <w:t>Destrade</w:t>
      </w:r>
      <w:proofErr w:type="spellEnd"/>
      <w:r w:rsidRPr="0060531D">
        <w:t>, M, Ogden, RW, 2012, Large acoustoelastic effect, Wave Motion</w:t>
      </w:r>
    </w:p>
    <w:p w14:paraId="3F13CC84" w14:textId="092E3012" w:rsidR="00FE38E0" w:rsidRPr="0060531D" w:rsidRDefault="00FE38E0" w:rsidP="00C65427">
      <w:pPr>
        <w:ind w:left="624" w:hanging="624"/>
        <w:jc w:val="left"/>
      </w:pPr>
      <w:r w:rsidRPr="0060531D">
        <w:t>Choi, S, Cho, H, Lindsey, M</w:t>
      </w:r>
      <w:r w:rsidR="00AA560A" w:rsidRPr="0060531D">
        <w:t xml:space="preserve"> and</w:t>
      </w:r>
      <w:r w:rsidRPr="0060531D">
        <w:t xml:space="preserve"> </w:t>
      </w:r>
      <w:proofErr w:type="spellStart"/>
      <w:r w:rsidRPr="0060531D">
        <w:t>Lissenden</w:t>
      </w:r>
      <w:proofErr w:type="spellEnd"/>
      <w:r w:rsidRPr="0060531D">
        <w:t xml:space="preserve">, C, </w:t>
      </w:r>
      <w:r w:rsidR="001A7E34" w:rsidRPr="0060531D">
        <w:t xml:space="preserve">2018, </w:t>
      </w:r>
      <w:r w:rsidRPr="0060531D">
        <w:t>Electromagnetic Acoustic Transducers for Robotic non-destructive Inspection in Harsh Environments</w:t>
      </w:r>
      <w:r w:rsidR="001A7E34" w:rsidRPr="0060531D">
        <w:t xml:space="preserve">, </w:t>
      </w:r>
      <w:r w:rsidR="001A7E34" w:rsidRPr="0060531D">
        <w:rPr>
          <w:i/>
          <w:iCs/>
        </w:rPr>
        <w:t>Sensors</w:t>
      </w:r>
      <w:r w:rsidR="001A7E34" w:rsidRPr="0060531D">
        <w:t>, 18, 193.</w:t>
      </w:r>
    </w:p>
    <w:p w14:paraId="242A14CC" w14:textId="77777777" w:rsidR="0032130D" w:rsidRPr="0060531D" w:rsidRDefault="0032130D" w:rsidP="00C65427">
      <w:pPr>
        <w:ind w:left="624" w:hanging="624"/>
        <w:jc w:val="left"/>
      </w:pPr>
      <w:r w:rsidRPr="0060531D">
        <w:t>Class instrumentation Ltd., http://www.classltd.com/sound_velocity_table.html, Accessed July 2019.</w:t>
      </w:r>
    </w:p>
    <w:p w14:paraId="7D6CA90D" w14:textId="4BF6C621" w:rsidR="0032130D" w:rsidRPr="0060531D" w:rsidRDefault="0032130D" w:rsidP="00C65427">
      <w:pPr>
        <w:ind w:left="624" w:hanging="624"/>
        <w:jc w:val="left"/>
      </w:pPr>
      <w:r w:rsidRPr="0060531D">
        <w:t xml:space="preserve">Devadas, C and </w:t>
      </w:r>
      <w:proofErr w:type="spellStart"/>
      <w:r w:rsidRPr="0060531D">
        <w:t>Samarasekera</w:t>
      </w:r>
      <w:proofErr w:type="spellEnd"/>
      <w:r w:rsidRPr="0060531D">
        <w:t xml:space="preserve">, IV, 1986, Heat Transfer during Hot Rolling of Steel strip, </w:t>
      </w:r>
      <w:r w:rsidRPr="0060531D">
        <w:rPr>
          <w:i/>
        </w:rPr>
        <w:t>Iron making and Steel making</w:t>
      </w:r>
      <w:r w:rsidRPr="0060531D">
        <w:t>, l3, pp 311-21.</w:t>
      </w:r>
    </w:p>
    <w:p w14:paraId="6DF37D3A" w14:textId="036F5734" w:rsidR="00046526" w:rsidRPr="0060531D" w:rsidRDefault="00046526" w:rsidP="00C65427">
      <w:pPr>
        <w:ind w:left="624" w:hanging="624"/>
        <w:jc w:val="left"/>
      </w:pPr>
      <w:proofErr w:type="spellStart"/>
      <w:r w:rsidRPr="0060531D">
        <w:t>Domanti</w:t>
      </w:r>
      <w:proofErr w:type="spellEnd"/>
      <w:r w:rsidRPr="0060531D">
        <w:t>, S and McElwain,</w:t>
      </w:r>
      <w:r w:rsidR="001A7E34" w:rsidRPr="0060531D">
        <w:t xml:space="preserve"> D,1998,</w:t>
      </w:r>
      <w:r w:rsidRPr="0060531D">
        <w:t xml:space="preserve"> Cold rolling of flat metal products: contribution of mathematical modelling. </w:t>
      </w:r>
      <w:r w:rsidRPr="0060531D">
        <w:rPr>
          <w:i/>
          <w:iCs/>
        </w:rPr>
        <w:t>Proceedings of the Institution of Mechanical Engineers, Part B: Journal of Engineering Manufacture</w:t>
      </w:r>
      <w:r w:rsidRPr="0060531D">
        <w:t xml:space="preserve">, 212(1): p. 73-86. </w:t>
      </w:r>
    </w:p>
    <w:p w14:paraId="31181661" w14:textId="1912A0D7" w:rsidR="00046526" w:rsidRPr="0060531D" w:rsidRDefault="00046526" w:rsidP="00C65427">
      <w:pPr>
        <w:ind w:left="624" w:hanging="624"/>
        <w:jc w:val="left"/>
      </w:pPr>
      <w:r w:rsidRPr="0060531D">
        <w:t xml:space="preserve">Dixon, AE </w:t>
      </w:r>
      <w:proofErr w:type="gramStart"/>
      <w:r w:rsidRPr="0060531D">
        <w:t>and  Yuen</w:t>
      </w:r>
      <w:proofErr w:type="gramEnd"/>
      <w:r w:rsidRPr="0060531D">
        <w:t xml:space="preserve">, </w:t>
      </w:r>
      <w:r w:rsidR="001A7E34" w:rsidRPr="0060531D">
        <w:t xml:space="preserve">WYD, 2003, </w:t>
      </w:r>
      <w:r w:rsidRPr="0060531D">
        <w:t xml:space="preserve">The development of a fast and robust computer model for metal rolling. </w:t>
      </w:r>
      <w:r w:rsidRPr="0060531D">
        <w:rPr>
          <w:i/>
          <w:iCs/>
        </w:rPr>
        <w:t>Proceedings of the Institution of Mechanical Engineers, Part B: Journal of Engineering Manufacture</w:t>
      </w:r>
      <w:r w:rsidRPr="0060531D">
        <w:t xml:space="preserve">, 217(2): p. 169-179. </w:t>
      </w:r>
    </w:p>
    <w:p w14:paraId="5E02BCAB" w14:textId="77777777" w:rsidR="003E4568" w:rsidRPr="0060531D" w:rsidRDefault="003E4568" w:rsidP="00C65427">
      <w:pPr>
        <w:ind w:left="624" w:hanging="624"/>
        <w:jc w:val="left"/>
      </w:pPr>
      <w:r w:rsidRPr="0060531D">
        <w:t xml:space="preserve">Dwyer-Joyce, RS, Drinkwater, BW, Quinn, AM, 2001, The Use of Ultrasound in the Investigation of Rough Surface Interfaces, </w:t>
      </w:r>
      <w:r w:rsidRPr="0060531D">
        <w:rPr>
          <w:i/>
        </w:rPr>
        <w:t>Journal of Tribology</w:t>
      </w:r>
      <w:r w:rsidRPr="0060531D">
        <w:t>, 123, pp 8-16.</w:t>
      </w:r>
    </w:p>
    <w:p w14:paraId="03DFA404" w14:textId="784E06FA" w:rsidR="003E4568" w:rsidRPr="0060531D" w:rsidRDefault="003E4568" w:rsidP="00C65427">
      <w:pPr>
        <w:ind w:left="624" w:hanging="624"/>
        <w:jc w:val="left"/>
      </w:pPr>
      <w:r w:rsidRPr="0060531D">
        <w:t xml:space="preserve">Dwyer-Joyce, RS, Drinkwater, </w:t>
      </w:r>
      <w:r w:rsidR="001A7E34" w:rsidRPr="0060531D">
        <w:t xml:space="preserve">BW </w:t>
      </w:r>
      <w:r w:rsidRPr="0060531D">
        <w:t>and Donohoe,</w:t>
      </w:r>
      <w:r w:rsidR="001A7E34" w:rsidRPr="0060531D">
        <w:t xml:space="preserve"> C, 2003,</w:t>
      </w:r>
      <w:r w:rsidRPr="0060531D">
        <w:t xml:space="preserve"> The measurement of lubricant–film thickness using ultrasound. </w:t>
      </w:r>
      <w:r w:rsidRPr="0060531D">
        <w:rPr>
          <w:i/>
          <w:iCs/>
        </w:rPr>
        <w:t xml:space="preserve">Proc Roy Soc </w:t>
      </w:r>
      <w:proofErr w:type="spellStart"/>
      <w:r w:rsidRPr="0060531D">
        <w:rPr>
          <w:i/>
          <w:iCs/>
        </w:rPr>
        <w:t>Lond</w:t>
      </w:r>
      <w:proofErr w:type="spellEnd"/>
      <w:r w:rsidRPr="0060531D">
        <w:rPr>
          <w:i/>
          <w:iCs/>
        </w:rPr>
        <w:t xml:space="preserve"> Ser A</w:t>
      </w:r>
      <w:r w:rsidRPr="0060531D">
        <w:t xml:space="preserve">. 459(2032): p. 957–976. </w:t>
      </w:r>
    </w:p>
    <w:p w14:paraId="72A51425" w14:textId="10ECD176" w:rsidR="003E4568" w:rsidRPr="0060531D" w:rsidRDefault="003E4568" w:rsidP="00C65427">
      <w:pPr>
        <w:ind w:left="624" w:hanging="624"/>
        <w:jc w:val="left"/>
      </w:pPr>
      <w:r w:rsidRPr="0060531D">
        <w:t xml:space="preserve">Dwyer-Joyce, RS, Harper, </w:t>
      </w:r>
      <w:r w:rsidR="00D91945" w:rsidRPr="0060531D">
        <w:t xml:space="preserve">P </w:t>
      </w:r>
      <w:r w:rsidRPr="0060531D">
        <w:t>and D</w:t>
      </w:r>
      <w:r w:rsidR="00D91945" w:rsidRPr="0060531D">
        <w:t>rinkwater,</w:t>
      </w:r>
      <w:r w:rsidRPr="0060531D">
        <w:t xml:space="preserve"> BW, </w:t>
      </w:r>
      <w:r w:rsidR="00D91945" w:rsidRPr="0060531D">
        <w:t xml:space="preserve">2004, </w:t>
      </w:r>
      <w:r w:rsidRPr="0060531D">
        <w:t xml:space="preserve">A method for the measurement of hydrodynamic oil films using ultrasonic reflection. </w:t>
      </w:r>
      <w:r w:rsidRPr="0060531D">
        <w:rPr>
          <w:i/>
          <w:iCs/>
        </w:rPr>
        <w:t>Tribology Letters</w:t>
      </w:r>
      <w:r w:rsidRPr="0060531D">
        <w:t xml:space="preserve">, 17: p. 337-48. </w:t>
      </w:r>
    </w:p>
    <w:p w14:paraId="041F47E8" w14:textId="1E73FBBF" w:rsidR="00046526" w:rsidRPr="0060531D" w:rsidRDefault="00046526" w:rsidP="00C65427">
      <w:pPr>
        <w:ind w:left="624" w:hanging="624"/>
        <w:jc w:val="left"/>
      </w:pPr>
      <w:r w:rsidRPr="0060531D">
        <w:lastRenderedPageBreak/>
        <w:t>Dwyer-Joyce, R</w:t>
      </w:r>
      <w:r w:rsidR="00D91945" w:rsidRPr="0060531D">
        <w:t>S</w:t>
      </w:r>
      <w:r w:rsidRPr="0060531D">
        <w:t>. and Hunter</w:t>
      </w:r>
      <w:r w:rsidR="00D91945" w:rsidRPr="0060531D">
        <w:t>, A, 2013,</w:t>
      </w:r>
      <w:r w:rsidRPr="0060531D">
        <w:t xml:space="preserve"> A novel sensor for lubrication and contact measurement in metal rolling. in 5th World Tribology Congress, WTC 2013.Politecnico di Torino (DIMEAS). </w:t>
      </w:r>
    </w:p>
    <w:p w14:paraId="0DF47CDD" w14:textId="342E5D84" w:rsidR="00046526" w:rsidRPr="0060531D" w:rsidRDefault="00046526" w:rsidP="00C65427">
      <w:pPr>
        <w:ind w:left="624" w:hanging="624"/>
        <w:jc w:val="left"/>
      </w:pPr>
      <w:r w:rsidRPr="0060531D">
        <w:t xml:space="preserve">Dwyer-Joyce, </w:t>
      </w:r>
      <w:r w:rsidR="00D91945" w:rsidRPr="0060531D">
        <w:t xml:space="preserve">RS, </w:t>
      </w:r>
      <w:r w:rsidRPr="0060531D">
        <w:t xml:space="preserve">2017, Measuring a Surface Film of Oil with Surface Continuous Wave Ultrasound </w:t>
      </w:r>
      <w:r w:rsidRPr="0060531D">
        <w:rPr>
          <w:i/>
          <w:iCs/>
        </w:rPr>
        <w:t>Tribology &amp; Lubrication Technology</w:t>
      </w:r>
      <w:r w:rsidRPr="0060531D">
        <w:t xml:space="preserve"> 73 (12), 41-41</w:t>
      </w:r>
    </w:p>
    <w:p w14:paraId="72100BDF" w14:textId="77777777" w:rsidR="0032130D" w:rsidRPr="0060531D" w:rsidRDefault="0032130D" w:rsidP="00C65427">
      <w:pPr>
        <w:ind w:left="624" w:hanging="624"/>
        <w:jc w:val="left"/>
      </w:pPr>
      <w:r w:rsidRPr="0060531D">
        <w:t>Economic and Societal Impact of the Global Steel Industry, https://www.worldsteel.org/en/dam/jcr:7a759646-a2c6-4f7c-9c54-9710c0eb33e2/Full_steel_impact_infographic.pdf, Accessed July 2019.</w:t>
      </w:r>
    </w:p>
    <w:p w14:paraId="6CA4706E" w14:textId="5574FB0A" w:rsidR="0032130D" w:rsidRPr="0060531D" w:rsidRDefault="0032130D" w:rsidP="00C65427">
      <w:pPr>
        <w:ind w:left="624" w:hanging="624"/>
        <w:jc w:val="left"/>
      </w:pPr>
      <w:r w:rsidRPr="0060531D">
        <w:t>EMATs, https://warwick.ac.uk/fac/sci/physics/research/ultra/research/emat/ accessed August 2019.</w:t>
      </w:r>
    </w:p>
    <w:p w14:paraId="20A92BE1" w14:textId="3481FEFF" w:rsidR="00046526" w:rsidRPr="0060531D" w:rsidRDefault="00046526" w:rsidP="00C65427">
      <w:pPr>
        <w:ind w:left="624" w:hanging="624"/>
        <w:jc w:val="left"/>
      </w:pPr>
      <w:proofErr w:type="spellStart"/>
      <w:r w:rsidRPr="0060531D">
        <w:t>Ensminger</w:t>
      </w:r>
      <w:proofErr w:type="spellEnd"/>
      <w:r w:rsidRPr="0060531D">
        <w:t xml:space="preserve">, D, </w:t>
      </w:r>
      <w:r w:rsidR="000E4E0B" w:rsidRPr="0060531D">
        <w:t>and</w:t>
      </w:r>
      <w:r w:rsidRPr="0060531D">
        <w:t xml:space="preserve"> Bond, LJ</w:t>
      </w:r>
      <w:r w:rsidR="000E4E0B" w:rsidRPr="0060531D">
        <w:t>,</w:t>
      </w:r>
      <w:r w:rsidRPr="0060531D">
        <w:t xml:space="preserve"> 2011. Ultrasonics: Fundamentals, Technologies, and Applications. CRC Press. </w:t>
      </w:r>
    </w:p>
    <w:p w14:paraId="1505221E" w14:textId="18AF4C5B" w:rsidR="00046526" w:rsidRPr="0060531D" w:rsidRDefault="00046526" w:rsidP="00C65427">
      <w:pPr>
        <w:ind w:left="624" w:hanging="624"/>
        <w:jc w:val="left"/>
      </w:pPr>
      <w:r w:rsidRPr="0060531D">
        <w:t>Fleck, NK</w:t>
      </w:r>
      <w:r w:rsidR="000E4E0B" w:rsidRPr="0060531D">
        <w:t>,</w:t>
      </w:r>
      <w:r w:rsidRPr="0060531D">
        <w:t xml:space="preserve"> Johnson, M. </w:t>
      </w:r>
      <w:proofErr w:type="spellStart"/>
      <w:r w:rsidRPr="0060531D">
        <w:t>Mear</w:t>
      </w:r>
      <w:proofErr w:type="spellEnd"/>
      <w:r w:rsidRPr="0060531D">
        <w:t>, and Zhang</w:t>
      </w:r>
      <w:r w:rsidR="000E4E0B" w:rsidRPr="0060531D">
        <w:t>, I</w:t>
      </w:r>
      <w:r w:rsidRPr="0060531D">
        <w:t xml:space="preserve">, </w:t>
      </w:r>
      <w:r w:rsidR="000E4E0B" w:rsidRPr="0060531D">
        <w:t xml:space="preserve">1992, </w:t>
      </w:r>
      <w:r w:rsidRPr="0060531D">
        <w:t xml:space="preserve">Cold rolling of foil. </w:t>
      </w:r>
      <w:r w:rsidRPr="0060531D">
        <w:rPr>
          <w:i/>
          <w:iCs/>
        </w:rPr>
        <w:t>Proceedings of the Institution of Mechanical Engineers, Part B: Journal of Engineering Manufacture</w:t>
      </w:r>
      <w:r w:rsidRPr="0060531D">
        <w:t xml:space="preserve">, 206(2): p. 119-131. </w:t>
      </w:r>
    </w:p>
    <w:p w14:paraId="2B1B202E" w14:textId="2E178DB1" w:rsidR="00046526" w:rsidRDefault="00046526" w:rsidP="00C65427">
      <w:pPr>
        <w:ind w:left="624" w:hanging="624"/>
        <w:jc w:val="left"/>
      </w:pPr>
      <w:r w:rsidRPr="0060531D">
        <w:t>Greenwood, JA</w:t>
      </w:r>
      <w:r w:rsidR="000E4E0B" w:rsidRPr="0060531D">
        <w:t xml:space="preserve"> and</w:t>
      </w:r>
      <w:r w:rsidRPr="0060531D">
        <w:t xml:space="preserve"> Williamson, JB</w:t>
      </w:r>
      <w:r w:rsidR="000E4E0B" w:rsidRPr="0060531D">
        <w:t>,</w:t>
      </w:r>
      <w:r w:rsidRPr="0060531D">
        <w:t xml:space="preserve"> 1966, Contact of Nominally Flat Surfaces. </w:t>
      </w:r>
      <w:r w:rsidRPr="0060531D">
        <w:rPr>
          <w:i/>
          <w:iCs/>
        </w:rPr>
        <w:t xml:space="preserve">Proc. R. Soc. </w:t>
      </w:r>
      <w:proofErr w:type="spellStart"/>
      <w:r w:rsidRPr="0060531D">
        <w:rPr>
          <w:i/>
          <w:iCs/>
        </w:rPr>
        <w:t>Lond</w:t>
      </w:r>
      <w:proofErr w:type="spellEnd"/>
      <w:r w:rsidRPr="0060531D">
        <w:rPr>
          <w:i/>
          <w:iCs/>
        </w:rPr>
        <w:t>. A</w:t>
      </w:r>
      <w:r w:rsidRPr="0060531D">
        <w:t xml:space="preserve">, 295, 300-19. </w:t>
      </w:r>
    </w:p>
    <w:p w14:paraId="58A39A30" w14:textId="3C3B7E1D" w:rsidR="00265264" w:rsidRPr="0060531D" w:rsidRDefault="00265264" w:rsidP="00C65427">
      <w:pPr>
        <w:ind w:left="624" w:hanging="624"/>
        <w:jc w:val="left"/>
      </w:pPr>
      <w:r w:rsidRPr="00265264">
        <w:t xml:space="preserve">Engineering </w:t>
      </w:r>
      <w:proofErr w:type="spellStart"/>
      <w:r w:rsidRPr="00265264">
        <w:t>ToolBox</w:t>
      </w:r>
      <w:proofErr w:type="spellEnd"/>
      <w:r w:rsidRPr="00265264">
        <w:t xml:space="preserve">, (2004). Solids and Metals - Speed of Sound. [online] Available at: https://www.engineeringtoolbox.com/sound-speed-solids-d_713.html [Accessed </w:t>
      </w:r>
      <w:r>
        <w:t>13.</w:t>
      </w:r>
      <w:r w:rsidRPr="00265264">
        <w:t xml:space="preserve"> </w:t>
      </w:r>
      <w:r>
        <w:t>10</w:t>
      </w:r>
      <w:r w:rsidRPr="00265264">
        <w:t xml:space="preserve">. </w:t>
      </w:r>
      <w:r>
        <w:t>2022</w:t>
      </w:r>
      <w:r w:rsidRPr="00265264">
        <w:t>]</w:t>
      </w:r>
    </w:p>
    <w:p w14:paraId="7B7A2711" w14:textId="5033FCA2" w:rsidR="0032130D" w:rsidRPr="0060531D" w:rsidRDefault="0032130D" w:rsidP="00C65427">
      <w:pPr>
        <w:ind w:left="624" w:hanging="624"/>
        <w:jc w:val="left"/>
      </w:pPr>
      <w:r w:rsidRPr="0060531D">
        <w:t xml:space="preserve">Farley, T, 2009, Mill vibration during cold rolling, </w:t>
      </w:r>
      <w:proofErr w:type="gramStart"/>
      <w:r w:rsidRPr="0060531D">
        <w:t>Technical</w:t>
      </w:r>
      <w:proofErr w:type="gramEnd"/>
      <w:r w:rsidRPr="0060531D">
        <w:t xml:space="preserve"> note, </w:t>
      </w:r>
      <w:proofErr w:type="spellStart"/>
      <w:r w:rsidRPr="0060531D">
        <w:t>Innoval</w:t>
      </w:r>
      <w:proofErr w:type="spellEnd"/>
      <w:r w:rsidRPr="0060531D">
        <w:t xml:space="preserve"> Technology Ltd, Banbury, UK.</w:t>
      </w:r>
    </w:p>
    <w:p w14:paraId="58B6AEAB" w14:textId="77777777" w:rsidR="004F5A32" w:rsidRPr="0060531D" w:rsidRDefault="004F5A32" w:rsidP="00C65427">
      <w:pPr>
        <w:ind w:left="624" w:hanging="624"/>
        <w:jc w:val="left"/>
      </w:pPr>
      <w:r w:rsidRPr="0060531D">
        <w:t>Federal Highway Administration Research and Technology October 2004</w:t>
      </w:r>
    </w:p>
    <w:p w14:paraId="1839A1CD" w14:textId="51F86D74" w:rsidR="0032130D" w:rsidRPr="0060531D" w:rsidRDefault="0032130D" w:rsidP="00C65427">
      <w:pPr>
        <w:ind w:left="624" w:hanging="624"/>
        <w:jc w:val="left"/>
      </w:pPr>
      <w:proofErr w:type="spellStart"/>
      <w:r w:rsidRPr="0060531D">
        <w:t>Fishbane</w:t>
      </w:r>
      <w:proofErr w:type="spellEnd"/>
      <w:r w:rsidRPr="0060531D">
        <w:t xml:space="preserve">, PM, </w:t>
      </w:r>
      <w:proofErr w:type="spellStart"/>
      <w:r w:rsidRPr="0060531D">
        <w:t>Gasiorowicz</w:t>
      </w:r>
      <w:proofErr w:type="spellEnd"/>
      <w:r w:rsidRPr="0060531D">
        <w:t>, SG</w:t>
      </w:r>
      <w:r w:rsidR="000E4E0B" w:rsidRPr="0060531D">
        <w:t xml:space="preserve"> and</w:t>
      </w:r>
      <w:r w:rsidRPr="0060531D">
        <w:t xml:space="preserve"> Thornton, ST, </w:t>
      </w:r>
      <w:r w:rsidR="000E4E0B" w:rsidRPr="0060531D">
        <w:t xml:space="preserve">1995, </w:t>
      </w:r>
      <w:r w:rsidRPr="0060531D">
        <w:t>Physics for Scientists and Engineers Volume 1, Extended Version, New York, USA.</w:t>
      </w:r>
    </w:p>
    <w:p w14:paraId="7600FB3A" w14:textId="77777777" w:rsidR="0032130D" w:rsidRPr="0060531D" w:rsidRDefault="0032130D" w:rsidP="00C65427">
      <w:pPr>
        <w:ind w:left="624" w:hanging="624"/>
        <w:jc w:val="left"/>
      </w:pPr>
      <w:r w:rsidRPr="0060531D">
        <w:t>Garver, FW, 1960, Method of Producing Metal Rollers, US patent 3007231A.</w:t>
      </w:r>
    </w:p>
    <w:p w14:paraId="1EB2E465" w14:textId="4748C820" w:rsidR="0032130D" w:rsidRPr="0060531D" w:rsidRDefault="0032130D" w:rsidP="00C65427">
      <w:pPr>
        <w:ind w:left="624" w:hanging="624"/>
        <w:jc w:val="left"/>
        <w:rPr>
          <w:lang w:val="fr-FR"/>
        </w:rPr>
      </w:pPr>
      <w:r w:rsidRPr="0060531D">
        <w:rPr>
          <w:lang w:val="fr-FR"/>
        </w:rPr>
        <w:t xml:space="preserve">Green, RE, 2004, Non-contact </w:t>
      </w:r>
      <w:proofErr w:type="spellStart"/>
      <w:r w:rsidRPr="0060531D">
        <w:rPr>
          <w:lang w:val="fr-FR"/>
        </w:rPr>
        <w:t>ultrasonic</w:t>
      </w:r>
      <w:proofErr w:type="spellEnd"/>
      <w:r w:rsidRPr="0060531D">
        <w:rPr>
          <w:lang w:val="fr-FR"/>
        </w:rPr>
        <w:t xml:space="preserve"> techniques, </w:t>
      </w:r>
      <w:proofErr w:type="spellStart"/>
      <w:r w:rsidRPr="0060531D">
        <w:rPr>
          <w:i/>
          <w:lang w:val="fr-FR"/>
        </w:rPr>
        <w:t>Ultrasonics</w:t>
      </w:r>
      <w:proofErr w:type="spellEnd"/>
      <w:r w:rsidRPr="0060531D">
        <w:rPr>
          <w:lang w:val="fr-FR"/>
        </w:rPr>
        <w:t>, 42, pp 9-16.</w:t>
      </w:r>
    </w:p>
    <w:p w14:paraId="47641933" w14:textId="2FA85389" w:rsidR="004F5A32" w:rsidRPr="0060531D" w:rsidRDefault="004F5A32" w:rsidP="00C65427">
      <w:pPr>
        <w:ind w:left="624" w:hanging="624"/>
        <w:jc w:val="left"/>
      </w:pPr>
      <w:proofErr w:type="spellStart"/>
      <w:r w:rsidRPr="0060531D">
        <w:lastRenderedPageBreak/>
        <w:t>Gregersen</w:t>
      </w:r>
      <w:proofErr w:type="spellEnd"/>
      <w:r w:rsidRPr="0060531D">
        <w:t>, E., Bessemer process metallurgy,</w:t>
      </w:r>
      <w:r w:rsidR="008918CD" w:rsidRPr="0060531D">
        <w:t xml:space="preserve"> </w:t>
      </w:r>
      <w:r w:rsidRPr="0060531D">
        <w:t>https://www.britannica.com/technology/Bessemer-process, Accessed August 2019</w:t>
      </w:r>
    </w:p>
    <w:p w14:paraId="4FF0C823" w14:textId="5F9E7688" w:rsidR="0032130D" w:rsidRPr="0060531D" w:rsidRDefault="0032130D" w:rsidP="00C65427">
      <w:pPr>
        <w:ind w:left="624" w:hanging="624"/>
        <w:jc w:val="left"/>
      </w:pPr>
      <w:r w:rsidRPr="0060531D">
        <w:t>Hunter, AK, 2018, Ultrasonic Measurements of the Strip Thickness, Lubricant Film Thickness, Roll Deflection and Roll Stress in the Roll Bite in the Cold Rolling of Steel, PhD Thesis, University of Sheffield, UK.</w:t>
      </w:r>
    </w:p>
    <w:p w14:paraId="14C1E4B0" w14:textId="5DFC5740" w:rsidR="00046526" w:rsidRPr="0060531D" w:rsidRDefault="00046526" w:rsidP="00C65427">
      <w:pPr>
        <w:ind w:left="624" w:hanging="624"/>
        <w:jc w:val="left"/>
      </w:pPr>
      <w:proofErr w:type="spellStart"/>
      <w:r w:rsidRPr="0060531D">
        <w:t>Jortner</w:t>
      </w:r>
      <w:proofErr w:type="spellEnd"/>
      <w:r w:rsidRPr="0060531D">
        <w:t xml:space="preserve">, D, </w:t>
      </w:r>
      <w:proofErr w:type="spellStart"/>
      <w:r w:rsidRPr="0060531D">
        <w:t>Osterle</w:t>
      </w:r>
      <w:proofErr w:type="spellEnd"/>
      <w:r w:rsidRPr="0060531D">
        <w:t xml:space="preserve">, </w:t>
      </w:r>
      <w:proofErr w:type="spellStart"/>
      <w:r w:rsidRPr="0060531D">
        <w:t>JF</w:t>
      </w:r>
      <w:r w:rsidR="000E4E0B" w:rsidRPr="0060531D">
        <w:t>and</w:t>
      </w:r>
      <w:proofErr w:type="spellEnd"/>
      <w:r w:rsidRPr="0060531D">
        <w:t xml:space="preserve"> </w:t>
      </w:r>
      <w:proofErr w:type="spellStart"/>
      <w:r w:rsidRPr="0060531D">
        <w:t>Zorowski</w:t>
      </w:r>
      <w:proofErr w:type="spellEnd"/>
      <w:r w:rsidRPr="0060531D">
        <w:t>, CF</w:t>
      </w:r>
      <w:r w:rsidR="000E4E0B" w:rsidRPr="0060531D">
        <w:t xml:space="preserve">, </w:t>
      </w:r>
      <w:r w:rsidRPr="0060531D">
        <w:t>1960</w:t>
      </w:r>
      <w:r w:rsidR="000E4E0B" w:rsidRPr="0060531D">
        <w:t>,</w:t>
      </w:r>
      <w:r w:rsidRPr="0060531D">
        <w:t xml:space="preserve"> An Analysis of Cold Strip Rolling. </w:t>
      </w:r>
      <w:r w:rsidRPr="0060531D">
        <w:rPr>
          <w:i/>
          <w:iCs/>
        </w:rPr>
        <w:t>International Journal of Mechanical Sciences</w:t>
      </w:r>
      <w:r w:rsidRPr="0060531D">
        <w:t xml:space="preserve">, 2, 179-194. </w:t>
      </w:r>
    </w:p>
    <w:p w14:paraId="6D6EFA4B" w14:textId="35831017" w:rsidR="00046526" w:rsidRPr="0060531D" w:rsidRDefault="00046526" w:rsidP="00C65427">
      <w:pPr>
        <w:ind w:left="624" w:hanging="624"/>
        <w:jc w:val="left"/>
      </w:pPr>
      <w:proofErr w:type="spellStart"/>
      <w:r w:rsidRPr="0060531D">
        <w:t>Kanja</w:t>
      </w:r>
      <w:proofErr w:type="spellEnd"/>
      <w:r w:rsidRPr="0060531D">
        <w:t xml:space="preserve">, </w:t>
      </w:r>
      <w:r w:rsidR="008918CD" w:rsidRPr="0060531D">
        <w:t>J,</w:t>
      </w:r>
      <w:r w:rsidRPr="0060531D">
        <w:t xml:space="preserve"> Mills, </w:t>
      </w:r>
      <w:r w:rsidR="008918CD" w:rsidRPr="0060531D">
        <w:t>R,</w:t>
      </w:r>
      <w:r w:rsidRPr="0060531D">
        <w:t xml:space="preserve"> Li, </w:t>
      </w:r>
      <w:r w:rsidR="008918CD" w:rsidRPr="0060531D">
        <w:t xml:space="preserve">X, </w:t>
      </w:r>
      <w:proofErr w:type="spellStart"/>
      <w:r w:rsidRPr="0060531D">
        <w:t>Brunskill</w:t>
      </w:r>
      <w:proofErr w:type="spellEnd"/>
      <w:r w:rsidRPr="0060531D">
        <w:t xml:space="preserve">, </w:t>
      </w:r>
      <w:r w:rsidR="008918CD" w:rsidRPr="0060531D">
        <w:t>H,</w:t>
      </w:r>
      <w:r w:rsidRPr="0060531D">
        <w:t xml:space="preserve"> Hunter, </w:t>
      </w:r>
      <w:r w:rsidR="008918CD" w:rsidRPr="0060531D">
        <w:t>AK and</w:t>
      </w:r>
      <w:r w:rsidRPr="0060531D">
        <w:t xml:space="preserve"> Dwyer-Joyce, </w:t>
      </w:r>
      <w:r w:rsidR="008918CD" w:rsidRPr="0060531D">
        <w:t xml:space="preserve">RS, </w:t>
      </w:r>
      <w:r w:rsidRPr="0060531D">
        <w:t xml:space="preserve">2021, Non-contact measurement of the thickness of a surface film using a superimposed ultrasonic standing wave, </w:t>
      </w:r>
      <w:r w:rsidRPr="0060531D">
        <w:rPr>
          <w:i/>
          <w:iCs/>
        </w:rPr>
        <w:t>Ultrasonics</w:t>
      </w:r>
      <w:r w:rsidRPr="0060531D">
        <w:t xml:space="preserve"> 110, 106291</w:t>
      </w:r>
    </w:p>
    <w:p w14:paraId="6A27BDB2" w14:textId="0A0A61BF" w:rsidR="00046526" w:rsidRPr="0060531D" w:rsidRDefault="00046526" w:rsidP="00C65427">
      <w:pPr>
        <w:ind w:left="624" w:hanging="624"/>
        <w:jc w:val="left"/>
      </w:pPr>
      <w:r w:rsidRPr="0060531D">
        <w:t xml:space="preserve">Kendall, K and Tabor, </w:t>
      </w:r>
      <w:r w:rsidR="008918CD" w:rsidRPr="0060531D">
        <w:t xml:space="preserve">D, 1971, </w:t>
      </w:r>
      <w:r w:rsidRPr="0060531D">
        <w:t xml:space="preserve">Ultrasonic Study of Area of Contact between Stationary and Sliding Surfaces. </w:t>
      </w:r>
      <w:r w:rsidRPr="0060531D">
        <w:rPr>
          <w:i/>
          <w:iCs/>
        </w:rPr>
        <w:t>Proceedings of the Royal Society of London Series a-Mathematical and Physical Sciences</w:t>
      </w:r>
      <w:r w:rsidRPr="0060531D">
        <w:t xml:space="preserve">, 323(1554): p. 321-340. </w:t>
      </w:r>
    </w:p>
    <w:p w14:paraId="425C03FC" w14:textId="1C412D75" w:rsidR="00046526" w:rsidRPr="0060531D" w:rsidRDefault="00046526" w:rsidP="00C65427">
      <w:pPr>
        <w:ind w:left="624" w:hanging="624"/>
        <w:jc w:val="left"/>
      </w:pPr>
      <w:r w:rsidRPr="0060531D">
        <w:t>Lenard, JG</w:t>
      </w:r>
      <w:r w:rsidR="008918CD" w:rsidRPr="0060531D">
        <w:t xml:space="preserve">, </w:t>
      </w:r>
      <w:r w:rsidRPr="0060531D">
        <w:t>2013</w:t>
      </w:r>
      <w:r w:rsidR="00D86516" w:rsidRPr="0060531D">
        <w:t>,</w:t>
      </w:r>
      <w:r w:rsidRPr="0060531D">
        <w:t xml:space="preserve"> Primer on Flat Rolling. Elsevier. </w:t>
      </w:r>
    </w:p>
    <w:p w14:paraId="54A3F623" w14:textId="77777777" w:rsidR="00BE0282" w:rsidRPr="0060531D" w:rsidRDefault="00BE0282" w:rsidP="00C65427">
      <w:pPr>
        <w:ind w:left="624" w:hanging="624"/>
        <w:jc w:val="left"/>
      </w:pPr>
      <w:proofErr w:type="spellStart"/>
      <w:r w:rsidRPr="0060531D">
        <w:t>Liaptsis</w:t>
      </w:r>
      <w:proofErr w:type="spellEnd"/>
      <w:r w:rsidRPr="0060531D">
        <w:t xml:space="preserve">, D, Drinkwater, BW, Thomas, R., 2006, The Interaction of oblique incidence ultrasound with rough, partially contacting interfaces, </w:t>
      </w:r>
      <w:proofErr w:type="spellStart"/>
      <w:r w:rsidRPr="0060531D">
        <w:rPr>
          <w:i/>
        </w:rPr>
        <w:t>Nondestructive</w:t>
      </w:r>
      <w:proofErr w:type="spellEnd"/>
      <w:r w:rsidRPr="0060531D">
        <w:rPr>
          <w:i/>
        </w:rPr>
        <w:t xml:space="preserve"> Testing and Evaluation</w:t>
      </w:r>
      <w:r w:rsidRPr="0060531D">
        <w:t>, 21, pp 109-121.</w:t>
      </w:r>
    </w:p>
    <w:p w14:paraId="0C36087D" w14:textId="1372C66E" w:rsidR="004F5A32" w:rsidRPr="0060531D" w:rsidRDefault="004F5A32" w:rsidP="00C65427">
      <w:pPr>
        <w:ind w:left="624" w:hanging="624"/>
        <w:jc w:val="left"/>
      </w:pPr>
      <w:r w:rsidRPr="0060531D">
        <w:t>Library of Manufacturing, thelibraryofmanufacturing.com/metal-rolling.html, Accessed August 2019</w:t>
      </w:r>
    </w:p>
    <w:p w14:paraId="08727B88" w14:textId="77777777" w:rsidR="004F5A32" w:rsidRPr="0060531D" w:rsidRDefault="004F5A32" w:rsidP="00C65427">
      <w:pPr>
        <w:ind w:left="624" w:hanging="624"/>
        <w:jc w:val="left"/>
      </w:pPr>
      <w:r w:rsidRPr="0060531D">
        <w:t>Metal Rolling Blog https://www.innovaltec.com/history-metal-rolling-blog/ Accessed August 2019</w:t>
      </w:r>
    </w:p>
    <w:p w14:paraId="5780778C" w14:textId="3559D2CC" w:rsidR="0032130D" w:rsidRPr="0060531D" w:rsidRDefault="0032130D" w:rsidP="00C65427">
      <w:pPr>
        <w:ind w:left="624" w:hanging="624"/>
        <w:jc w:val="left"/>
      </w:pPr>
      <w:r w:rsidRPr="0060531D">
        <w:t>Metal Rolling, https://thelibraryofmanufacturing.com/metal_rolling.html, Accessed August 2019.</w:t>
      </w:r>
    </w:p>
    <w:p w14:paraId="76770C66" w14:textId="09649B3F" w:rsidR="0032130D" w:rsidRPr="0060531D" w:rsidRDefault="0032130D" w:rsidP="00C65427">
      <w:pPr>
        <w:ind w:left="624" w:hanging="624"/>
        <w:jc w:val="left"/>
      </w:pPr>
      <w:r w:rsidRPr="0060531D">
        <w:t>Metal Rolling History, https://www.innovaltec.com/history-metal-rolling-blog/, Accessed August 2019.</w:t>
      </w:r>
    </w:p>
    <w:p w14:paraId="059197FB" w14:textId="42ADE5D7" w:rsidR="004F5A32" w:rsidRPr="0060531D" w:rsidRDefault="004F5A32" w:rsidP="00C65427">
      <w:pPr>
        <w:ind w:left="624" w:hanging="624"/>
        <w:jc w:val="left"/>
      </w:pPr>
      <w:r w:rsidRPr="0060531D">
        <w:t>Metal working World Magazine http://www.metalworkingworldmagazine.com/a-short-sheet-metal-history/ accessed August 2019</w:t>
      </w:r>
    </w:p>
    <w:p w14:paraId="659A3BEB" w14:textId="52DC7D1E" w:rsidR="00BE0282" w:rsidRPr="0060531D" w:rsidRDefault="00BE0282" w:rsidP="00C65427">
      <w:pPr>
        <w:ind w:left="624" w:hanging="624"/>
        <w:jc w:val="left"/>
      </w:pPr>
      <w:r w:rsidRPr="0060531D">
        <w:lastRenderedPageBreak/>
        <w:t xml:space="preserve">Metals and Alloys - Densities. The Engineering Toolbox: </w:t>
      </w:r>
      <w:r w:rsidR="00D86516" w:rsidRPr="0060531D">
        <w:t>http://www.engineeringtoolbox.com/metal-alloys-densities-d_50.html, Accessed May 2019</w:t>
      </w:r>
      <w:r w:rsidRPr="0060531D">
        <w:t xml:space="preserve"> </w:t>
      </w:r>
    </w:p>
    <w:p w14:paraId="71752D69" w14:textId="78E4D371" w:rsidR="00BE0282" w:rsidRPr="0060531D" w:rsidRDefault="00BE0282" w:rsidP="00C65427">
      <w:pPr>
        <w:ind w:left="624" w:hanging="624"/>
        <w:jc w:val="left"/>
      </w:pPr>
      <w:r w:rsidRPr="0060531D">
        <w:t>Mills, R</w:t>
      </w:r>
      <w:r w:rsidR="008918CD" w:rsidRPr="0060531D">
        <w:t xml:space="preserve">, </w:t>
      </w:r>
      <w:r w:rsidRPr="0060531D">
        <w:t>Dwyer-</w:t>
      </w:r>
      <w:proofErr w:type="spellStart"/>
      <w:r w:rsidRPr="0060531D">
        <w:t>joyce</w:t>
      </w:r>
      <w:proofErr w:type="spellEnd"/>
      <w:r w:rsidR="008918CD" w:rsidRPr="0060531D">
        <w:t xml:space="preserve">, RS and </w:t>
      </w:r>
      <w:r w:rsidRPr="0060531D">
        <w:t xml:space="preserve">Marshall, </w:t>
      </w:r>
      <w:r w:rsidR="008918CD" w:rsidRPr="0060531D">
        <w:t xml:space="preserve">M, </w:t>
      </w:r>
      <w:r w:rsidRPr="0060531D">
        <w:t>2021, Continuous wave ultrasound for analysis of a surface, US Patent 11,067,545.</w:t>
      </w:r>
    </w:p>
    <w:p w14:paraId="2DF02D65" w14:textId="77777777" w:rsidR="00C1091A" w:rsidRPr="0060531D" w:rsidRDefault="0032130D" w:rsidP="00C65427">
      <w:pPr>
        <w:ind w:left="624" w:hanging="624"/>
        <w:jc w:val="left"/>
      </w:pPr>
      <w:r w:rsidRPr="0060531D">
        <w:t xml:space="preserve">Mill Vibration Phenomena during Cold Rolling, </w:t>
      </w:r>
      <w:proofErr w:type="gramStart"/>
      <w:r w:rsidRPr="0060531D">
        <w:t>https://www.innovaltec.com/mill-vibration-blog/,  Accessed</w:t>
      </w:r>
      <w:proofErr w:type="gramEnd"/>
      <w:r w:rsidRPr="0060531D">
        <w:t xml:space="preserve"> August 2019</w:t>
      </w:r>
    </w:p>
    <w:p w14:paraId="5BF7B564" w14:textId="1882BD6D" w:rsidR="00637035" w:rsidRPr="0060531D" w:rsidRDefault="00637035" w:rsidP="00C65427">
      <w:pPr>
        <w:ind w:left="624" w:hanging="624"/>
        <w:jc w:val="left"/>
      </w:pPr>
      <w:proofErr w:type="spellStart"/>
      <w:r w:rsidRPr="0060531D">
        <w:t>Mirkhani</w:t>
      </w:r>
      <w:proofErr w:type="spellEnd"/>
      <w:r w:rsidRPr="0060531D">
        <w:t xml:space="preserve">, K, </w:t>
      </w:r>
      <w:proofErr w:type="spellStart"/>
      <w:r w:rsidRPr="0060531D">
        <w:t>Chaggares</w:t>
      </w:r>
      <w:proofErr w:type="spellEnd"/>
      <w:r w:rsidRPr="0060531D">
        <w:t xml:space="preserve">, C, </w:t>
      </w:r>
      <w:proofErr w:type="gramStart"/>
      <w:r w:rsidRPr="0060531D">
        <w:t>Masterson,.,</w:t>
      </w:r>
      <w:proofErr w:type="gramEnd"/>
      <w:r w:rsidRPr="0060531D">
        <w:t xml:space="preserve"> </w:t>
      </w:r>
      <w:proofErr w:type="spellStart"/>
      <w:r w:rsidRPr="0060531D">
        <w:t>Jastrzebski</w:t>
      </w:r>
      <w:proofErr w:type="spellEnd"/>
      <w:r w:rsidRPr="0060531D">
        <w:t xml:space="preserve">, M., </w:t>
      </w:r>
      <w:proofErr w:type="spellStart"/>
      <w:r w:rsidRPr="0060531D">
        <w:t>Dusatko</w:t>
      </w:r>
      <w:proofErr w:type="spellEnd"/>
      <w:r w:rsidRPr="0060531D">
        <w:t xml:space="preserve">, T., Sinclair, A., </w:t>
      </w:r>
      <w:proofErr w:type="spellStart"/>
      <w:r w:rsidRPr="0060531D">
        <w:t>Shapoorabadi</w:t>
      </w:r>
      <w:proofErr w:type="spellEnd"/>
      <w:r w:rsidRPr="0060531D">
        <w:t xml:space="preserve">, R., Konrad, A., Papini, M., </w:t>
      </w:r>
      <w:r w:rsidR="00603057" w:rsidRPr="0060531D">
        <w:t xml:space="preserve">2004, </w:t>
      </w:r>
      <w:r w:rsidRPr="0060531D">
        <w:t xml:space="preserve">Optimal design of EMAT transmitters, </w:t>
      </w:r>
      <w:r w:rsidRPr="0060531D">
        <w:rPr>
          <w:i/>
          <w:iCs/>
        </w:rPr>
        <w:t>NDT &amp; E International</w:t>
      </w:r>
      <w:r w:rsidR="00603057" w:rsidRPr="0060531D">
        <w:t>, 37, 181-193.</w:t>
      </w:r>
    </w:p>
    <w:p w14:paraId="0159D462" w14:textId="77777777" w:rsidR="0032130D" w:rsidRPr="0060531D" w:rsidRDefault="0032130D" w:rsidP="00C65427">
      <w:pPr>
        <w:ind w:left="624" w:hanging="624"/>
        <w:jc w:val="left"/>
      </w:pPr>
      <w:proofErr w:type="spellStart"/>
      <w:r w:rsidRPr="0060531D">
        <w:t>Monchalin</w:t>
      </w:r>
      <w:proofErr w:type="spellEnd"/>
      <w:r w:rsidRPr="0060531D">
        <w:t>, JP, 2004, Laser-Ultrasonics: From the Laboratory to Industry, AIP Conference Proceedings, 700, 3.</w:t>
      </w:r>
    </w:p>
    <w:p w14:paraId="3CFF9C19" w14:textId="54E9F194" w:rsidR="00BE0282" w:rsidRPr="0060531D" w:rsidRDefault="00BE0282" w:rsidP="00C65427">
      <w:pPr>
        <w:ind w:left="624" w:hanging="624"/>
        <w:jc w:val="left"/>
      </w:pPr>
      <w:proofErr w:type="spellStart"/>
      <w:r w:rsidRPr="0060531D">
        <w:t>Peretti</w:t>
      </w:r>
      <w:proofErr w:type="spellEnd"/>
      <w:r w:rsidRPr="0060531D">
        <w:t xml:space="preserve">, </w:t>
      </w:r>
      <w:r w:rsidR="00C1091A" w:rsidRPr="0060531D">
        <w:t>G,</w:t>
      </w:r>
      <w:r w:rsidRPr="0060531D">
        <w:t xml:space="preserve"> Dwyer-Joyce, </w:t>
      </w:r>
      <w:r w:rsidR="00C1091A" w:rsidRPr="0060531D">
        <w:t>RS,</w:t>
      </w:r>
      <w:r w:rsidRPr="0060531D">
        <w:t xml:space="preserve"> </w:t>
      </w:r>
      <w:proofErr w:type="spellStart"/>
      <w:r w:rsidRPr="0060531D">
        <w:t>Schirru</w:t>
      </w:r>
      <w:proofErr w:type="spellEnd"/>
      <w:r w:rsidRPr="0060531D">
        <w:t xml:space="preserve">, </w:t>
      </w:r>
      <w:r w:rsidR="00C1091A" w:rsidRPr="0060531D">
        <w:t>M and</w:t>
      </w:r>
      <w:r w:rsidRPr="0060531D">
        <w:t xml:space="preserve"> Ville, </w:t>
      </w:r>
      <w:r w:rsidR="00C1091A" w:rsidRPr="0060531D">
        <w:t xml:space="preserve">F, </w:t>
      </w:r>
      <w:r w:rsidRPr="0060531D">
        <w:t xml:space="preserve">2022, Measuring Lubricant Viscosity In-Situ Using Ultrasound, Book of Abstracts, 18, </w:t>
      </w:r>
    </w:p>
    <w:p w14:paraId="6E3558EA" w14:textId="77777777" w:rsidR="0032130D" w:rsidRPr="0060531D" w:rsidRDefault="0032130D" w:rsidP="00C65427">
      <w:pPr>
        <w:ind w:left="624" w:hanging="624"/>
        <w:jc w:val="left"/>
      </w:pPr>
      <w:r w:rsidRPr="0060531D">
        <w:t>Olympus, Ultrasonic transducers technical notes, https://www.olympus-ims.com/en/resources/white-papers/ultrasonic-transducer-technical-notes/, Accessed August 2019.</w:t>
      </w:r>
    </w:p>
    <w:p w14:paraId="0FA0F462" w14:textId="004D999D" w:rsidR="0032130D" w:rsidRPr="0060531D" w:rsidRDefault="0032130D" w:rsidP="00C65427">
      <w:pPr>
        <w:ind w:left="624" w:hanging="624"/>
        <w:jc w:val="left"/>
      </w:pPr>
      <w:r w:rsidRPr="0060531D">
        <w:t xml:space="preserve">NDT Resource </w:t>
      </w:r>
      <w:proofErr w:type="spellStart"/>
      <w:r w:rsidRPr="0060531D">
        <w:t>Center</w:t>
      </w:r>
      <w:proofErr w:type="spellEnd"/>
      <w:r w:rsidRPr="0060531D">
        <w:t xml:space="preserve"> 2019, Ultrasonic Inspection – Near Field Calculation, https://www.nde-ed.org/GeneralResources/Formula/UTFormula/near_field/near.htm, Accessed 22 July 2019</w:t>
      </w:r>
    </w:p>
    <w:p w14:paraId="0194827A" w14:textId="77777777" w:rsidR="005B4F7F" w:rsidRPr="0060531D" w:rsidRDefault="005B4F7F" w:rsidP="00C65427">
      <w:pPr>
        <w:ind w:left="624" w:hanging="624"/>
        <w:jc w:val="left"/>
      </w:pPr>
      <w:r w:rsidRPr="0060531D">
        <w:t>Nutting Jack, History of Steel Making,</w:t>
      </w:r>
      <w:r w:rsidRPr="0060531D">
        <w:br/>
      </w:r>
      <w:proofErr w:type="gramStart"/>
      <w:r w:rsidRPr="0060531D">
        <w:t>https://www.britannica.com/technology/steel/History,  Accessed</w:t>
      </w:r>
      <w:proofErr w:type="gramEnd"/>
      <w:r w:rsidRPr="0060531D">
        <w:t xml:space="preserve"> July 2019</w:t>
      </w:r>
    </w:p>
    <w:p w14:paraId="2CCC1DDB" w14:textId="77777777" w:rsidR="0032130D" w:rsidRPr="0060531D" w:rsidRDefault="0032130D" w:rsidP="00C65427">
      <w:pPr>
        <w:ind w:left="624" w:hanging="624"/>
        <w:jc w:val="left"/>
      </w:pPr>
      <w:r w:rsidRPr="0060531D">
        <w:t xml:space="preserve">Phelan, M and Hagerty, D, 2009, The Oblique View: An Alternative Approach for Ultrasound-Guided Central Line Placement, </w:t>
      </w:r>
      <w:r w:rsidRPr="0060531D">
        <w:rPr>
          <w:i/>
        </w:rPr>
        <w:t xml:space="preserve">J </w:t>
      </w:r>
      <w:proofErr w:type="spellStart"/>
      <w:r w:rsidRPr="0060531D">
        <w:rPr>
          <w:i/>
        </w:rPr>
        <w:t>Emerg</w:t>
      </w:r>
      <w:proofErr w:type="spellEnd"/>
      <w:r w:rsidRPr="0060531D">
        <w:rPr>
          <w:i/>
        </w:rPr>
        <w:t xml:space="preserve"> Med</w:t>
      </w:r>
      <w:r w:rsidRPr="0060531D">
        <w:t>. 37, pp 403-8.</w:t>
      </w:r>
    </w:p>
    <w:p w14:paraId="2DA234A0" w14:textId="75EE3677" w:rsidR="0032130D" w:rsidRPr="0060531D" w:rsidRDefault="0032130D" w:rsidP="00C65427">
      <w:pPr>
        <w:ind w:left="624" w:hanging="624"/>
        <w:jc w:val="left"/>
      </w:pPr>
      <w:proofErr w:type="spellStart"/>
      <w:r w:rsidRPr="0060531D">
        <w:lastRenderedPageBreak/>
        <w:t>Queiros</w:t>
      </w:r>
      <w:proofErr w:type="spellEnd"/>
      <w:r w:rsidRPr="0060531D">
        <w:t xml:space="preserve"> R, Alegria, FC, </w:t>
      </w:r>
      <w:proofErr w:type="spellStart"/>
      <w:r w:rsidRPr="0060531D">
        <w:t>Girao</w:t>
      </w:r>
      <w:proofErr w:type="spellEnd"/>
      <w:r w:rsidRPr="0060531D">
        <w:t xml:space="preserve">, PS, Serra, AC, 2010, Cross-Correlation and sine-fitting techniques for high resolution ultrasonic ranging, </w:t>
      </w:r>
      <w:r w:rsidRPr="0060531D">
        <w:rPr>
          <w:i/>
        </w:rPr>
        <w:t>IEEE Transactions on Instrumentation and Measurement</w:t>
      </w:r>
      <w:r w:rsidRPr="0060531D">
        <w:t>, 59, pp 3227-3236.</w:t>
      </w:r>
    </w:p>
    <w:p w14:paraId="7AFF3A75" w14:textId="0E74E7EF" w:rsidR="00BE0282" w:rsidRPr="0060531D" w:rsidRDefault="00BE0282" w:rsidP="00C65427">
      <w:pPr>
        <w:ind w:left="624" w:hanging="624"/>
        <w:jc w:val="left"/>
      </w:pPr>
      <w:r w:rsidRPr="0060531D">
        <w:t xml:space="preserve">Raftery, AE. </w:t>
      </w:r>
      <w:proofErr w:type="spellStart"/>
      <w:r w:rsidRPr="0060531D">
        <w:t>Kárný</w:t>
      </w:r>
      <w:proofErr w:type="spellEnd"/>
      <w:r w:rsidRPr="0060531D">
        <w:t xml:space="preserve">, </w:t>
      </w:r>
      <w:r w:rsidR="00C1091A" w:rsidRPr="0060531D">
        <w:t xml:space="preserve">M </w:t>
      </w:r>
      <w:r w:rsidRPr="0060531D">
        <w:t xml:space="preserve">and </w:t>
      </w:r>
      <w:proofErr w:type="spellStart"/>
      <w:r w:rsidRPr="0060531D">
        <w:t>Ettler</w:t>
      </w:r>
      <w:proofErr w:type="spellEnd"/>
      <w:r w:rsidRPr="0060531D">
        <w:t xml:space="preserve">, </w:t>
      </w:r>
      <w:r w:rsidR="00C1091A" w:rsidRPr="0060531D">
        <w:t xml:space="preserve">P, 2010, </w:t>
      </w:r>
      <w:r w:rsidRPr="0060531D">
        <w:t xml:space="preserve">Online prediction under model uncertainty via dynamic model averaging: Application to a cold rolling mill. </w:t>
      </w:r>
      <w:proofErr w:type="spellStart"/>
      <w:proofErr w:type="gramStart"/>
      <w:r w:rsidRPr="0060531D">
        <w:rPr>
          <w:i/>
          <w:iCs/>
        </w:rPr>
        <w:t>Technometrics</w:t>
      </w:r>
      <w:proofErr w:type="spellEnd"/>
      <w:r w:rsidRPr="0060531D">
        <w:t>,.</w:t>
      </w:r>
      <w:proofErr w:type="gramEnd"/>
      <w:r w:rsidRPr="0060531D">
        <w:t xml:space="preserve"> 52(1): p. 52-66. </w:t>
      </w:r>
    </w:p>
    <w:p w14:paraId="42C99E57" w14:textId="77777777" w:rsidR="0032130D" w:rsidRPr="0060531D" w:rsidRDefault="0032130D" w:rsidP="00C65427">
      <w:pPr>
        <w:ind w:left="624" w:hanging="624"/>
        <w:jc w:val="left"/>
      </w:pPr>
      <w:proofErr w:type="spellStart"/>
      <w:r w:rsidRPr="0060531D">
        <w:t>Raišutis</w:t>
      </w:r>
      <w:proofErr w:type="spellEnd"/>
      <w:r w:rsidRPr="0060531D">
        <w:t xml:space="preserve">, R, </w:t>
      </w:r>
      <w:proofErr w:type="spellStart"/>
      <w:r w:rsidRPr="0060531D">
        <w:t>Jasiūnienė</w:t>
      </w:r>
      <w:proofErr w:type="spellEnd"/>
      <w:r w:rsidRPr="0060531D">
        <w:t xml:space="preserve">, E, </w:t>
      </w:r>
      <w:proofErr w:type="spellStart"/>
      <w:r w:rsidRPr="0060531D">
        <w:t>Žukauskas</w:t>
      </w:r>
      <w:proofErr w:type="spellEnd"/>
      <w:r w:rsidRPr="0060531D">
        <w:t xml:space="preserve">, E, 2008, Ultrasonic NDT of wind turbine blades using guided waves, </w:t>
      </w:r>
      <w:r w:rsidRPr="0060531D">
        <w:rPr>
          <w:i/>
          <w:iCs/>
        </w:rPr>
        <w:t>Ultrasound</w:t>
      </w:r>
      <w:r w:rsidRPr="0060531D">
        <w:t>, 63, pp 7-11.</w:t>
      </w:r>
    </w:p>
    <w:p w14:paraId="4BCC3CA2" w14:textId="468FA7D9" w:rsidR="0032130D" w:rsidRPr="0060531D" w:rsidRDefault="0032130D" w:rsidP="00C65427">
      <w:pPr>
        <w:ind w:left="624" w:hanging="624"/>
        <w:jc w:val="left"/>
      </w:pPr>
      <w:r w:rsidRPr="0060531D">
        <w:t>Ramasamy, S, 1988, Analysis of Rolling, Master of Science thesis, Ohio University, USA.</w:t>
      </w:r>
    </w:p>
    <w:p w14:paraId="08DC2CA1" w14:textId="60BB66C3" w:rsidR="00BE0282" w:rsidRPr="0060531D" w:rsidRDefault="00BE0282" w:rsidP="00C65427">
      <w:pPr>
        <w:ind w:left="624" w:hanging="624"/>
        <w:jc w:val="left"/>
      </w:pPr>
      <w:r w:rsidRPr="0060531D">
        <w:t xml:space="preserve">Roberts, WL. 1978. Cold Rolling of Steel. New York: M. Dekker. </w:t>
      </w:r>
    </w:p>
    <w:p w14:paraId="753EE233" w14:textId="77777777" w:rsidR="0032130D" w:rsidRPr="0060531D" w:rsidRDefault="0032130D" w:rsidP="00C65427">
      <w:pPr>
        <w:ind w:left="624" w:hanging="624"/>
        <w:jc w:val="left"/>
      </w:pPr>
      <w:r w:rsidRPr="0060531D">
        <w:t xml:space="preserve">Roland Dobbs, E, 1970, Electromagnetic generation of ultrasonic waves in metals, </w:t>
      </w:r>
      <w:r w:rsidRPr="0060531D">
        <w:rPr>
          <w:i/>
        </w:rPr>
        <w:t>Journal of Physics and Chemistry of Solids</w:t>
      </w:r>
      <w:r w:rsidRPr="0060531D">
        <w:t>, Volume 31, Issue 8, August 1970, pp 1657-1667.</w:t>
      </w:r>
    </w:p>
    <w:p w14:paraId="0878A615" w14:textId="7E729A1C" w:rsidR="0032130D" w:rsidRPr="0060531D" w:rsidRDefault="0032130D" w:rsidP="00C65427">
      <w:pPr>
        <w:ind w:left="624" w:hanging="624"/>
        <w:jc w:val="left"/>
      </w:pPr>
      <w:r w:rsidRPr="0060531D">
        <w:t>Roth, DJ, Whalen, MF, Hendricks, L</w:t>
      </w:r>
      <w:r w:rsidR="00C1091A" w:rsidRPr="0060531D">
        <w:t xml:space="preserve"> and</w:t>
      </w:r>
      <w:r w:rsidRPr="0060531D">
        <w:t xml:space="preserve"> </w:t>
      </w:r>
      <w:proofErr w:type="spellStart"/>
      <w:r w:rsidRPr="0060531D">
        <w:t>Bodis</w:t>
      </w:r>
      <w:proofErr w:type="spellEnd"/>
      <w:r w:rsidRPr="0060531D">
        <w:t xml:space="preserve">, JR, 1999, Using High Frequency Focussed Water-Coupled Ultrasound for 3-D Surface Depression Profiling, Technical </w:t>
      </w:r>
      <w:proofErr w:type="gramStart"/>
      <w:r w:rsidRPr="0060531D">
        <w:t>Report,  NASA</w:t>
      </w:r>
      <w:proofErr w:type="gramEnd"/>
      <w:r w:rsidRPr="0060531D">
        <w:t>/TM-1999-209268, NAS 1.15:209268, E-11715, USA</w:t>
      </w:r>
    </w:p>
    <w:p w14:paraId="1788284E" w14:textId="2AF9C023" w:rsidR="0032130D" w:rsidRPr="0060531D" w:rsidRDefault="0032130D" w:rsidP="00C65427">
      <w:pPr>
        <w:ind w:left="624" w:hanging="624"/>
        <w:jc w:val="left"/>
      </w:pPr>
      <w:proofErr w:type="spellStart"/>
      <w:r w:rsidRPr="0060531D">
        <w:t>Rueter</w:t>
      </w:r>
      <w:proofErr w:type="spellEnd"/>
      <w:r w:rsidRPr="0060531D">
        <w:t xml:space="preserve">, D and Morgenstern T, 2014, Ultrasound generation with high power and coil only EMAT concepts, </w:t>
      </w:r>
      <w:r w:rsidRPr="0060531D">
        <w:rPr>
          <w:i/>
        </w:rPr>
        <w:t>Ultrasonics</w:t>
      </w:r>
      <w:r w:rsidRPr="0060531D">
        <w:t>. 54(8), pp 2141-50.</w:t>
      </w:r>
    </w:p>
    <w:p w14:paraId="747EB2EE" w14:textId="46577BE1" w:rsidR="004F5A32" w:rsidRPr="0060531D" w:rsidRDefault="004F5A32" w:rsidP="00C65427">
      <w:pPr>
        <w:ind w:left="624" w:hanging="624"/>
        <w:jc w:val="left"/>
      </w:pPr>
      <w:proofErr w:type="spellStart"/>
      <w:r w:rsidRPr="0060531D">
        <w:t>Shoupp</w:t>
      </w:r>
      <w:proofErr w:type="spellEnd"/>
      <w:r w:rsidRPr="0060531D">
        <w:t xml:space="preserve">, WE and </w:t>
      </w:r>
      <w:proofErr w:type="spellStart"/>
      <w:r w:rsidRPr="0060531D">
        <w:t>Tichvinsky</w:t>
      </w:r>
      <w:proofErr w:type="spellEnd"/>
      <w:r w:rsidRPr="0060531D">
        <w:t>, LM, 1940, Thickness gauge for rolling mills, United States Patent 2,264725.</w:t>
      </w:r>
    </w:p>
    <w:p w14:paraId="25383231" w14:textId="01142087" w:rsidR="008A7B55" w:rsidRPr="0060531D" w:rsidRDefault="008A7B55" w:rsidP="00C65427">
      <w:pPr>
        <w:ind w:left="624" w:hanging="624"/>
        <w:jc w:val="left"/>
      </w:pPr>
      <w:r w:rsidRPr="0060531D">
        <w:t>Solids and Metals - Speed of Sound, https://www.engineeringtoolbox.com/sound-speed-solids-d_713.html, Accessed 26/07/2019</w:t>
      </w:r>
    </w:p>
    <w:p w14:paraId="5D7F0669" w14:textId="79BF2827" w:rsidR="0032130D" w:rsidRPr="0060531D" w:rsidRDefault="0032130D" w:rsidP="00C65427">
      <w:pPr>
        <w:ind w:left="624" w:hanging="624"/>
        <w:jc w:val="left"/>
      </w:pPr>
      <w:r w:rsidRPr="0060531D">
        <w:t>Speed of sound, http://hyperphysics.phy-astr.gsu.edu/hbase/Sound/souspe2.html, Accessed 26/07/2019</w:t>
      </w:r>
    </w:p>
    <w:p w14:paraId="79B1CDB8" w14:textId="140398CD" w:rsidR="00FE38E0" w:rsidRPr="0060531D" w:rsidRDefault="00FE38E0" w:rsidP="00C65427">
      <w:pPr>
        <w:ind w:left="624" w:hanging="624"/>
        <w:jc w:val="left"/>
      </w:pPr>
      <w:r w:rsidRPr="0060531D">
        <w:t xml:space="preserve">Steel Market Size, Share &amp; Trends Analysis Report </w:t>
      </w:r>
      <w:proofErr w:type="gramStart"/>
      <w:r w:rsidRPr="0060531D">
        <w:t>By</w:t>
      </w:r>
      <w:proofErr w:type="gramEnd"/>
      <w:r w:rsidRPr="0060531D">
        <w:t xml:space="preserve"> Product, 2017, (Hot, Cold, Direct Rolled, Tubes), By Application (Pre-engineered Metal Buildings, Bridges, Industrial Structures), By PMB, By Region, And Segment Forecasts, 2018 – 2025, Available at: </w:t>
      </w:r>
      <w:r w:rsidRPr="0060531D">
        <w:lastRenderedPageBreak/>
        <w:t>Steel Market Size, Share, Trends | Global Industry Growth Report, 2025 (grandviewresearch.com)</w:t>
      </w:r>
    </w:p>
    <w:p w14:paraId="2B5F8AFB" w14:textId="7999B482" w:rsidR="00BE0282" w:rsidRPr="0060531D" w:rsidRDefault="00BE0282" w:rsidP="00C65427">
      <w:pPr>
        <w:ind w:left="624" w:hanging="624"/>
        <w:jc w:val="left"/>
      </w:pPr>
      <w:proofErr w:type="spellStart"/>
      <w:r w:rsidRPr="0060531D">
        <w:t>Svilainis</w:t>
      </w:r>
      <w:proofErr w:type="spellEnd"/>
      <w:r w:rsidRPr="0060531D">
        <w:t>, L</w:t>
      </w:r>
      <w:r w:rsidR="00646A0D" w:rsidRPr="0060531D">
        <w:t xml:space="preserve"> </w:t>
      </w:r>
      <w:r w:rsidR="00DD3036" w:rsidRPr="0060531D">
        <w:t>and</w:t>
      </w:r>
      <w:r w:rsidRPr="0060531D">
        <w:t xml:space="preserve"> </w:t>
      </w:r>
      <w:proofErr w:type="spellStart"/>
      <w:r w:rsidRPr="0060531D">
        <w:t>Dumbrava</w:t>
      </w:r>
      <w:proofErr w:type="spellEnd"/>
      <w:r w:rsidRPr="0060531D">
        <w:t>, V</w:t>
      </w:r>
      <w:r w:rsidR="00DD3036" w:rsidRPr="0060531D">
        <w:t xml:space="preserve">, </w:t>
      </w:r>
      <w:r w:rsidRPr="0060531D">
        <w:t>2008</w:t>
      </w:r>
      <w:r w:rsidR="00DD3036" w:rsidRPr="0060531D">
        <w:t>,</w:t>
      </w:r>
      <w:r w:rsidRPr="0060531D">
        <w:t xml:space="preserve"> Analysis of the Interpolation Techniques for Time-of-Flight Estimation. </w:t>
      </w:r>
      <w:proofErr w:type="spellStart"/>
      <w:r w:rsidRPr="0060531D">
        <w:rPr>
          <w:i/>
          <w:iCs/>
        </w:rPr>
        <w:t>Ultragarsas</w:t>
      </w:r>
      <w:proofErr w:type="spellEnd"/>
      <w:r w:rsidRPr="0060531D">
        <w:t xml:space="preserve">, 63(4), 25-29. </w:t>
      </w:r>
    </w:p>
    <w:p w14:paraId="0506C2F8" w14:textId="18AED64A" w:rsidR="00BE0282" w:rsidRPr="0060531D" w:rsidRDefault="00BE0282" w:rsidP="00C65427">
      <w:pPr>
        <w:ind w:left="624" w:hanging="624"/>
        <w:jc w:val="left"/>
      </w:pPr>
      <w:proofErr w:type="spellStart"/>
      <w:r w:rsidRPr="0060531D">
        <w:t>Svilainis</w:t>
      </w:r>
      <w:proofErr w:type="spellEnd"/>
      <w:r w:rsidRPr="0060531D">
        <w:t>, L</w:t>
      </w:r>
      <w:r w:rsidR="00646A0D" w:rsidRPr="0060531D">
        <w:t xml:space="preserve"> </w:t>
      </w:r>
      <w:r w:rsidR="00DD3036" w:rsidRPr="0060531D">
        <w:t>and</w:t>
      </w:r>
      <w:r w:rsidRPr="0060531D">
        <w:t xml:space="preserve"> </w:t>
      </w:r>
      <w:proofErr w:type="spellStart"/>
      <w:r w:rsidRPr="0060531D">
        <w:t>Kitov</w:t>
      </w:r>
      <w:proofErr w:type="spellEnd"/>
      <w:r w:rsidRPr="0060531D">
        <w:t>, S</w:t>
      </w:r>
      <w:r w:rsidR="00DD3036" w:rsidRPr="0060531D">
        <w:t xml:space="preserve">, </w:t>
      </w:r>
      <w:r w:rsidRPr="0060531D">
        <w:t>2010</w:t>
      </w:r>
      <w:r w:rsidR="00DD3036" w:rsidRPr="0060531D">
        <w:t>,</w:t>
      </w:r>
      <w:r w:rsidRPr="0060531D">
        <w:t xml:space="preserve"> Analysis of the Digital Signal Processing Influence on Time-of-Flight Estimation. </w:t>
      </w:r>
      <w:proofErr w:type="spellStart"/>
      <w:r w:rsidRPr="0060531D">
        <w:rPr>
          <w:i/>
          <w:iCs/>
        </w:rPr>
        <w:t>Ultragarsas</w:t>
      </w:r>
      <w:proofErr w:type="spellEnd"/>
      <w:r w:rsidRPr="0060531D">
        <w:t xml:space="preserve">, 65(4), 22-27. </w:t>
      </w:r>
    </w:p>
    <w:p w14:paraId="6D92AEE2" w14:textId="3676E547" w:rsidR="00FE38E0" w:rsidRPr="0060531D" w:rsidRDefault="00FE38E0" w:rsidP="00C65427">
      <w:pPr>
        <w:ind w:left="624" w:hanging="624"/>
        <w:jc w:val="left"/>
      </w:pPr>
      <w:r w:rsidRPr="0060531D">
        <w:t xml:space="preserve">Swanton Welding Company, 2016, Metal Rolling </w:t>
      </w:r>
      <w:proofErr w:type="gramStart"/>
      <w:r w:rsidRPr="0060531D">
        <w:t>With</w:t>
      </w:r>
      <w:proofErr w:type="gramEnd"/>
      <w:r w:rsidRPr="0060531D">
        <w:t xml:space="preserve"> Precision: Why It Should Matter To You, Available at: https://blog.swantonweld.com/metal-rolling-with-precision, Accessed May 2021</w:t>
      </w:r>
    </w:p>
    <w:p w14:paraId="536FDC7D" w14:textId="0FB0E838" w:rsidR="00637035" w:rsidRPr="0060531D" w:rsidRDefault="00637035" w:rsidP="00C65427">
      <w:pPr>
        <w:ind w:left="624" w:hanging="624"/>
        <w:jc w:val="left"/>
      </w:pPr>
      <w:r w:rsidRPr="0060531D">
        <w:t>Warwick University, Available at: https://warwick.ac.uk/fac/sci/physics/research/ultra/research/emat/, Accessed August 2019</w:t>
      </w:r>
      <w:r w:rsidR="00154163" w:rsidRPr="0060531D">
        <w:t>.</w:t>
      </w:r>
    </w:p>
    <w:p w14:paraId="71500FD1" w14:textId="18D26870" w:rsidR="004F5A32" w:rsidRPr="0060531D" w:rsidRDefault="004F5A32" w:rsidP="00C65427">
      <w:pPr>
        <w:ind w:left="624" w:hanging="624"/>
        <w:jc w:val="left"/>
      </w:pPr>
      <w:proofErr w:type="spellStart"/>
      <w:r w:rsidRPr="0060531D">
        <w:t>Wente</w:t>
      </w:r>
      <w:proofErr w:type="spellEnd"/>
      <w:r w:rsidRPr="0060531D">
        <w:t>, EF Steel, Metallurgy,</w:t>
      </w:r>
      <w:r w:rsidR="00154163" w:rsidRPr="0060531D">
        <w:t xml:space="preserve"> https://www.britannica.com/technology/steel/Testing-of-properties, Accessed August 2019.</w:t>
      </w:r>
    </w:p>
    <w:p w14:paraId="6BE61AAA" w14:textId="31F9AB61" w:rsidR="009742CA" w:rsidRPr="0060531D" w:rsidRDefault="009742CA" w:rsidP="00C65427">
      <w:pPr>
        <w:ind w:left="624" w:hanging="624"/>
        <w:jc w:val="left"/>
      </w:pPr>
      <w:r w:rsidRPr="0060531D">
        <w:t>Whittingham, T</w:t>
      </w:r>
      <w:r w:rsidR="00154163" w:rsidRPr="0060531D">
        <w:t xml:space="preserve"> and</w:t>
      </w:r>
      <w:r w:rsidRPr="0060531D">
        <w:t xml:space="preserve"> Martin, K</w:t>
      </w:r>
      <w:r w:rsidR="00154163" w:rsidRPr="0060531D">
        <w:t xml:space="preserve">, </w:t>
      </w:r>
      <w:r w:rsidRPr="0060531D">
        <w:t>2010</w:t>
      </w:r>
      <w:r w:rsidR="00154163" w:rsidRPr="0060531D">
        <w:t>,</w:t>
      </w:r>
      <w:r w:rsidRPr="0060531D">
        <w:t xml:space="preserve"> Transducers and </w:t>
      </w:r>
      <w:proofErr w:type="gramStart"/>
      <w:r w:rsidRPr="0060531D">
        <w:t>Beam-Forming</w:t>
      </w:r>
      <w:proofErr w:type="gramEnd"/>
      <w:r w:rsidRPr="0060531D">
        <w:t xml:space="preserve">. In P. R. Hoskins, K. Martin, &amp; A. Thrush (Eds.), Diagnostic Ultrasound: Physics and Equipment. Cambridge University Press. </w:t>
      </w:r>
    </w:p>
    <w:p w14:paraId="3E9F4F03" w14:textId="77777777" w:rsidR="004F5A32" w:rsidRPr="0060531D" w:rsidRDefault="004F5A32" w:rsidP="00C65427">
      <w:pPr>
        <w:ind w:left="624" w:hanging="624"/>
        <w:jc w:val="left"/>
      </w:pPr>
      <w:r w:rsidRPr="0060531D">
        <w:t>World Steel Association https://www.worldsteel.org/about-steel.html Accessed July 2019</w:t>
      </w:r>
    </w:p>
    <w:p w14:paraId="5E691A5F" w14:textId="77777777" w:rsidR="0032130D" w:rsidRPr="0060531D" w:rsidRDefault="0032130D" w:rsidP="00C65427">
      <w:pPr>
        <w:ind w:left="624" w:hanging="624"/>
        <w:jc w:val="left"/>
      </w:pPr>
      <w:r w:rsidRPr="0060531D">
        <w:t>World Steel in Figures 2019, https://www.worldsteel.org/en/dam/jcr:b5e18bcb-20bc-4d87-b656-dbaabc587fb7/Whole%2520piece_2019.pdf, Accessed July 2019</w:t>
      </w:r>
    </w:p>
    <w:p w14:paraId="01258EA6" w14:textId="3890FC5A" w:rsidR="0032130D" w:rsidRPr="0060531D" w:rsidRDefault="0032130D" w:rsidP="00C65427">
      <w:pPr>
        <w:ind w:left="624" w:hanging="624"/>
        <w:jc w:val="left"/>
      </w:pPr>
      <w:r w:rsidRPr="0060531D">
        <w:t xml:space="preserve">Zhao, B, </w:t>
      </w:r>
      <w:proofErr w:type="spellStart"/>
      <w:r w:rsidRPr="0060531D">
        <w:t>Otman</w:t>
      </w:r>
      <w:proofErr w:type="spellEnd"/>
      <w:r w:rsidRPr="0060531D">
        <w:t xml:space="preserve"> AB</w:t>
      </w:r>
      <w:r w:rsidR="00154163" w:rsidRPr="0060531D">
        <w:t xml:space="preserve"> and</w:t>
      </w:r>
      <w:r w:rsidRPr="0060531D">
        <w:t xml:space="preserve"> Mittal, GS, 2003, Detection of metal, glass and plastic pieces in bottled beverages using ultrasound, </w:t>
      </w:r>
      <w:r w:rsidRPr="0060531D">
        <w:rPr>
          <w:i/>
        </w:rPr>
        <w:t>Food Research International</w:t>
      </w:r>
      <w:r w:rsidRPr="0060531D">
        <w:t>, 36, pp 513-521.</w:t>
      </w:r>
    </w:p>
    <w:p w14:paraId="18DE2B82" w14:textId="11EFFD8F" w:rsidR="0032130D" w:rsidRPr="0060531D" w:rsidRDefault="0032130D" w:rsidP="00C65427">
      <w:pPr>
        <w:ind w:left="624" w:hanging="624"/>
        <w:jc w:val="left"/>
      </w:pPr>
      <w:proofErr w:type="spellStart"/>
      <w:r w:rsidRPr="0060531D">
        <w:t>Zloter</w:t>
      </w:r>
      <w:proofErr w:type="spellEnd"/>
      <w:r w:rsidRPr="0060531D">
        <w:t xml:space="preserve">, Z, </w:t>
      </w:r>
      <w:proofErr w:type="spellStart"/>
      <w:r w:rsidRPr="0060531D">
        <w:t>Shenholz</w:t>
      </w:r>
      <w:proofErr w:type="spellEnd"/>
      <w:r w:rsidRPr="0060531D">
        <w:t>, G</w:t>
      </w:r>
      <w:r w:rsidR="00154163" w:rsidRPr="0060531D">
        <w:t xml:space="preserve"> and</w:t>
      </w:r>
      <w:r w:rsidRPr="0060531D">
        <w:t xml:space="preserve"> </w:t>
      </w:r>
      <w:proofErr w:type="spellStart"/>
      <w:r w:rsidRPr="0060531D">
        <w:t>Serber</w:t>
      </w:r>
      <w:proofErr w:type="spellEnd"/>
      <w:r w:rsidRPr="0060531D">
        <w:t>, R, 2001, Systems and processing algorithms for ultrasound time-of-flight digitizer systems, Patent WO2000016291.</w:t>
      </w:r>
    </w:p>
    <w:p w14:paraId="3EDF1165" w14:textId="534DAB8D" w:rsidR="001358DB" w:rsidRPr="0060531D" w:rsidRDefault="003E7B90" w:rsidP="00C65427">
      <w:pPr>
        <w:ind w:left="624" w:hanging="624"/>
        <w:jc w:val="left"/>
      </w:pPr>
      <w:r w:rsidRPr="0060531D">
        <w:t>World Steel Association (2019), Available at: https://worldsteel.org/en/dam/jcr:7a759646-a2c6-4f7c-9c54-</w:t>
      </w:r>
      <w:r w:rsidRPr="0060531D">
        <w:lastRenderedPageBreak/>
        <w:t>9710c0eb33e2/Full_steel_impact_infographic.pdf%20accessed%20July%202019 (Accessed: July 2019)</w:t>
      </w:r>
    </w:p>
    <w:p w14:paraId="65BB1304" w14:textId="7AEF59AA" w:rsidR="00791999" w:rsidRPr="0060531D" w:rsidRDefault="00791999" w:rsidP="00C65427">
      <w:pPr>
        <w:ind w:left="624" w:hanging="624"/>
        <w:jc w:val="left"/>
      </w:pPr>
      <w:r w:rsidRPr="0060531D">
        <w:t>World Steel Association (2019</w:t>
      </w:r>
      <w:proofErr w:type="gramStart"/>
      <w:r w:rsidRPr="0060531D">
        <w:t>),  https://www.worldsteel.org/en/dam/jcr:b5e18bcb-20bc-4d87-b656-dbaabc587fb7/Whole%2520piece_2019.pdf</w:t>
      </w:r>
      <w:proofErr w:type="gramEnd"/>
      <w:r w:rsidRPr="0060531D">
        <w:t xml:space="preserve"> (Accessed: July 2019)</w:t>
      </w:r>
    </w:p>
    <w:p w14:paraId="40171EF8" w14:textId="43262514" w:rsidR="002E0A3E" w:rsidRPr="0060531D" w:rsidRDefault="00E1549C" w:rsidP="003B53B6">
      <w:pPr>
        <w:ind w:hanging="624"/>
        <w:jc w:val="left"/>
      </w:pPr>
      <w:r w:rsidRPr="0060531D">
        <w:t xml:space="preserve">Rosen Group (2019), </w:t>
      </w:r>
      <w:r w:rsidRPr="0060531D">
        <w:rPr>
          <w:szCs w:val="24"/>
        </w:rPr>
        <w:t>https://www.rosen-group.com/global/company/explore/we-can/technologies/measurement/emat.html, (Accessed: July 2019)</w:t>
      </w:r>
    </w:p>
    <w:p w14:paraId="6A3F35EE" w14:textId="77777777" w:rsidR="002E0A3E" w:rsidRPr="0060531D" w:rsidRDefault="002E0A3E" w:rsidP="003B53B6">
      <w:pPr>
        <w:ind w:hanging="624"/>
        <w:jc w:val="left"/>
      </w:pPr>
    </w:p>
    <w:p w14:paraId="1604D9FC" w14:textId="77777777" w:rsidR="002E0A3E" w:rsidRPr="0060531D" w:rsidRDefault="002E0A3E" w:rsidP="003B53B6">
      <w:pPr>
        <w:ind w:hanging="624"/>
        <w:jc w:val="left"/>
      </w:pPr>
    </w:p>
    <w:p w14:paraId="532B48F3" w14:textId="77777777" w:rsidR="002E0A3E" w:rsidRPr="0060531D" w:rsidRDefault="002E0A3E" w:rsidP="003B53B6">
      <w:pPr>
        <w:ind w:hanging="624"/>
        <w:jc w:val="left"/>
      </w:pPr>
    </w:p>
    <w:p w14:paraId="3E9A7928" w14:textId="77777777" w:rsidR="002E0A3E" w:rsidRPr="0060531D" w:rsidRDefault="002E0A3E" w:rsidP="003B53B6">
      <w:pPr>
        <w:ind w:hanging="624"/>
        <w:jc w:val="left"/>
      </w:pPr>
    </w:p>
    <w:p w14:paraId="4726B611" w14:textId="77777777" w:rsidR="002E0A3E" w:rsidRPr="009F0A10" w:rsidRDefault="002E0A3E" w:rsidP="002E0A3E">
      <w:pPr>
        <w:rPr>
          <w:color w:val="FF0000"/>
        </w:rPr>
      </w:pPr>
    </w:p>
    <w:p w14:paraId="67B7DEB2" w14:textId="77777777" w:rsidR="002E0A3E" w:rsidRPr="009F0A10" w:rsidRDefault="002E0A3E" w:rsidP="00FE38E0">
      <w:pPr>
        <w:ind w:left="0" w:hanging="624"/>
        <w:jc w:val="left"/>
        <w:rPr>
          <w:color w:val="FF0000"/>
        </w:rPr>
      </w:pPr>
    </w:p>
    <w:p w14:paraId="286EB5E8" w14:textId="77777777" w:rsidR="0032130D" w:rsidRPr="009F0A10" w:rsidRDefault="0032130D" w:rsidP="0032130D">
      <w:pPr>
        <w:rPr>
          <w:color w:val="FF0000"/>
        </w:rPr>
      </w:pPr>
    </w:p>
    <w:p w14:paraId="5F239E99" w14:textId="77777777" w:rsidR="00D77418" w:rsidRPr="009F0A10" w:rsidRDefault="00D77418">
      <w:pPr>
        <w:suppressAutoHyphens w:val="0"/>
        <w:spacing w:before="0" w:line="240" w:lineRule="auto"/>
        <w:ind w:left="0"/>
        <w:jc w:val="left"/>
        <w:rPr>
          <w:b/>
          <w:caps/>
          <w:color w:val="FF0000"/>
          <w:sz w:val="32"/>
        </w:rPr>
      </w:pPr>
      <w:bookmarkStart w:id="395" w:name="_Toc101545043"/>
      <w:bookmarkStart w:id="396" w:name="_Toc101630083"/>
      <w:r w:rsidRPr="009F0A10">
        <w:rPr>
          <w:color w:val="FF0000"/>
        </w:rPr>
        <w:br w:type="page"/>
      </w:r>
    </w:p>
    <w:p w14:paraId="6F104E81" w14:textId="1C360327" w:rsidR="007C4E92" w:rsidRPr="002B664E" w:rsidRDefault="00AE6517" w:rsidP="0083714E">
      <w:pPr>
        <w:pStyle w:val="Heading1"/>
        <w:numPr>
          <w:ilvl w:val="0"/>
          <w:numId w:val="0"/>
        </w:numPr>
        <w:jc w:val="center"/>
      </w:pPr>
      <w:bookmarkStart w:id="397" w:name="_Toc118382573"/>
      <w:r w:rsidRPr="002B664E">
        <w:lastRenderedPageBreak/>
        <w:t>APPENDIX</w:t>
      </w:r>
      <w:bookmarkEnd w:id="395"/>
      <w:bookmarkEnd w:id="396"/>
      <w:bookmarkEnd w:id="397"/>
    </w:p>
    <w:p w14:paraId="49C528AB" w14:textId="4BB3D324" w:rsidR="007C4E92" w:rsidRPr="002B664E" w:rsidRDefault="0060531D" w:rsidP="0083714E">
      <w:pPr>
        <w:pStyle w:val="Heading2"/>
        <w:numPr>
          <w:ilvl w:val="0"/>
          <w:numId w:val="0"/>
        </w:numPr>
        <w:spacing w:line="360" w:lineRule="auto"/>
        <w:jc w:val="center"/>
      </w:pPr>
      <w:bookmarkStart w:id="398" w:name="_Toc71465108"/>
      <w:bookmarkStart w:id="399" w:name="_Toc101545046"/>
      <w:bookmarkStart w:id="400" w:name="_Toc101630086"/>
      <w:bookmarkStart w:id="401" w:name="_Toc118382574"/>
      <w:r w:rsidRPr="002B664E">
        <w:t xml:space="preserve">Appendix I - </w:t>
      </w:r>
      <w:r w:rsidR="007C4E92" w:rsidRPr="002B664E">
        <w:t xml:space="preserve">Full Size </w:t>
      </w:r>
      <w:r w:rsidR="003B5626" w:rsidRPr="002B664E">
        <w:t xml:space="preserve">Industrial </w:t>
      </w:r>
      <w:r w:rsidR="007C4E92" w:rsidRPr="002B664E">
        <w:t>Roll</w:t>
      </w:r>
      <w:bookmarkEnd w:id="398"/>
      <w:bookmarkEnd w:id="399"/>
      <w:bookmarkEnd w:id="400"/>
      <w:r w:rsidR="003B5626" w:rsidRPr="002B664E">
        <w:t xml:space="preserve"> Tests</w:t>
      </w:r>
      <w:bookmarkEnd w:id="401"/>
    </w:p>
    <w:p w14:paraId="2BB616F1" w14:textId="0E79016F" w:rsidR="007C4E92" w:rsidRPr="002B664E" w:rsidRDefault="007C4E92" w:rsidP="0083714E">
      <w:pPr>
        <w:ind w:left="0"/>
      </w:pPr>
      <w:r w:rsidRPr="002B664E">
        <w:t xml:space="preserve">Whether the signal would be strong enough to pass through industrial metal rollers was an area of interest. This was because the grain structure present in the metal rollers, can cause signal scattering within the roller, leading to a loss in signal. Further to this, some rollers have a core that the metal roller is built around. This boundary change </w:t>
      </w:r>
      <w:r w:rsidR="00B23958" w:rsidRPr="002B664E">
        <w:t>will</w:t>
      </w:r>
      <w:r w:rsidRPr="002B664E">
        <w:t xml:space="preserve"> cause reflections within the metal roller. If this is known then this reflection can be ignored, but the signal must still be strong enough to pass through the two interfaces on both the way to the strip and from the strip (Garver, F.W. Method of Producing Metal Rollers, US patent 3007231, November 1961)</w:t>
      </w:r>
      <w:r w:rsidR="00B23958" w:rsidRPr="002B664E">
        <w:t>.</w:t>
      </w:r>
    </w:p>
    <w:p w14:paraId="039AE7D5" w14:textId="476B758B" w:rsidR="007C4E92" w:rsidRPr="002B664E" w:rsidRDefault="007C4E92" w:rsidP="0083714E">
      <w:pPr>
        <w:ind w:left="0"/>
      </w:pPr>
      <w:r w:rsidRPr="002B664E">
        <w:t xml:space="preserve">Finally, an issue with some metal rollers is that they have a </w:t>
      </w:r>
      <w:proofErr w:type="gramStart"/>
      <w:r w:rsidRPr="002B664E">
        <w:t>hollowed out</w:t>
      </w:r>
      <w:proofErr w:type="gramEnd"/>
      <w:r w:rsidRPr="002B664E">
        <w:t xml:space="preserve"> middle. This is more common in back up rollers, however this can still be an issue in </w:t>
      </w:r>
      <w:r w:rsidR="00B23958" w:rsidRPr="002B664E">
        <w:t xml:space="preserve">some </w:t>
      </w:r>
      <w:r w:rsidRPr="002B664E">
        <w:t>primary rollers.</w:t>
      </w:r>
    </w:p>
    <w:p w14:paraId="68BC8668" w14:textId="7F6CE293" w:rsidR="007C4E92" w:rsidRPr="002B664E" w:rsidRDefault="007C4E92" w:rsidP="0083714E">
      <w:pPr>
        <w:ind w:left="0"/>
      </w:pPr>
      <w:r w:rsidRPr="002B664E">
        <w:t xml:space="preserve">To investigate the attenuation of the signal </w:t>
      </w:r>
      <w:r w:rsidR="00B23958" w:rsidRPr="002B664E">
        <w:t xml:space="preserve">tests </w:t>
      </w:r>
      <w:r w:rsidRPr="002B664E">
        <w:t>were trialled on stationary metal rollers</w:t>
      </w:r>
      <w:r w:rsidR="00B23958" w:rsidRPr="002B664E">
        <w:t xml:space="preserve"> fitted with transducers.</w:t>
      </w:r>
    </w:p>
    <w:p w14:paraId="237D2E2E" w14:textId="73A235AE" w:rsidR="007C4E92" w:rsidRPr="002B664E" w:rsidRDefault="007C4E92" w:rsidP="0083714E">
      <w:pPr>
        <w:ind w:left="0"/>
      </w:pPr>
      <w:r w:rsidRPr="002B664E">
        <w:rPr>
          <w:noProof/>
        </w:rPr>
        <mc:AlternateContent>
          <mc:Choice Requires="wps">
            <w:drawing>
              <wp:anchor distT="0" distB="0" distL="114300" distR="114300" simplePos="0" relativeHeight="252880896" behindDoc="0" locked="0" layoutInCell="1" allowOverlap="1" wp14:anchorId="5295F117" wp14:editId="7A16622B">
                <wp:simplePos x="0" y="0"/>
                <wp:positionH relativeFrom="margin">
                  <wp:posOffset>4378960</wp:posOffset>
                </wp:positionH>
                <wp:positionV relativeFrom="paragraph">
                  <wp:posOffset>292773</wp:posOffset>
                </wp:positionV>
                <wp:extent cx="1348740" cy="434340"/>
                <wp:effectExtent l="0" t="0" r="3810" b="3810"/>
                <wp:wrapNone/>
                <wp:docPr id="2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8740" cy="434340"/>
                        </a:xfrm>
                        <a:prstGeom prst="rect">
                          <a:avLst/>
                        </a:prstGeom>
                        <a:solidFill>
                          <a:srgbClr val="FFFFFF"/>
                        </a:solidFill>
                        <a:ln w="9525">
                          <a:noFill/>
                          <a:miter lim="800000"/>
                          <a:headEnd/>
                          <a:tailEnd/>
                        </a:ln>
                      </wps:spPr>
                      <wps:txbx>
                        <w:txbxContent>
                          <w:p w14:paraId="3C0A944F" w14:textId="11049E08" w:rsidR="007C4E92" w:rsidRPr="00B23958" w:rsidRDefault="00B23958" w:rsidP="007C4E92">
                            <w:pPr>
                              <w:jc w:val="left"/>
                              <w:rPr>
                                <w:szCs w:val="24"/>
                              </w:rPr>
                            </w:pPr>
                            <w:r>
                              <w:rPr>
                                <w:szCs w:val="24"/>
                              </w:rPr>
                              <w:t>Ap-1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95F117" id="Text Box 29" o:spid="_x0000_s1214" type="#_x0000_t202" style="position:absolute;left:0;text-align:left;margin-left:344.8pt;margin-top:23.05pt;width:106.2pt;height:34.2pt;z-index:252880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fA+EQIAAP8DAAAOAAAAZHJzL2Uyb0RvYy54bWysU9tu2zAMfR+wfxD0vjhJk9U14hRdugwD&#10;ugvQ7QNkWY6FyaJGKbGzry8lp2nQvQ2TAUE0qUPy8Gh1O3SGHRR6Dbbks8mUM2Ul1NruSv7zx/Zd&#10;zpkPwtbCgFUlPyrPb9dv36x6V6g5tGBqhYxArC96V/I2BFdkmZet6oSfgFOWnA1gJwKZuMtqFD2h&#10;dyabT6fvsx6wdghSeU9/70cnXyf8plEyfGsarwIzJafaQtox7VXcs/VKFDsUrtXyVIb4hyo6oS0l&#10;PUPdiyDYHvVfUJ2WCB6aMJHQZdA0WqrUA3Uzm77q5rEVTqVeiBzvzjT5/wcrvx4e3XdkYfgAAw0w&#10;NeHdA8hfnlnYtMLu1B0i9K0SNSWeRcqy3vnidDVS7QsfQar+C9Q0ZLEPkICGBrvICvXJCJ0GcDyT&#10;robAZEx5tcivF+SS5Ftc0Zemkoni+bZDHz4p6Fg8lBxpqAldHB58iNWI4jkkJvNgdL3VxiQDd9XG&#10;IDsIEsA2rdTAqzBjWV/ym+V8mZAtxPtJG50OJFCju5Ln07hGyUQ2Pto6hQShzXimSow90RMZGbkJ&#10;QzUwXVOreR5vR74qqI/EGMKoSHpBdGgB/3DWkxpL7n/vBSrOzGdLrN/MFpGikIzF8npOBl56qkuP&#10;sJKgSh44G4+bkCQfCbFwR9NpdCLupZJT0aSyxOfpRUQZX9op6uXdrp8AAAD//wMAUEsDBBQABgAI&#10;AAAAIQA/+6sY3gAAAAoBAAAPAAAAZHJzL2Rvd25yZXYueG1sTI/LboMwEEX3lfoP1kTqpmoMEXEC&#10;xURtpVbd5vEBA0wABdsIO4H8faerdjmao3vPzXez6cWNRt85qyFeRiDIVq7ubKPhdPx82YLwAW2N&#10;vbOk4U4edsXjQ45Z7Sa7p9shNIJDrM9QQxvCkEnpq5YM+qUbyPLv7EaDgc+xkfWIE4ebXq6iSEmD&#10;neWGFgf6aKm6HK5Gw/l7el6nU/kVTpt9ot6x25TurvXTYn57BRFoDn8w/OqzOhTsVLqrrb3oNaht&#10;qhjVkKgYBANptOJxJZNxsgZZ5PL/hOIHAAD//wMAUEsBAi0AFAAGAAgAAAAhALaDOJL+AAAA4QEA&#10;ABMAAAAAAAAAAAAAAAAAAAAAAFtDb250ZW50X1R5cGVzXS54bWxQSwECLQAUAAYACAAAACEAOP0h&#10;/9YAAACUAQAACwAAAAAAAAAAAAAAAAAvAQAAX3JlbHMvLnJlbHNQSwECLQAUAAYACAAAACEA/XHw&#10;PhECAAD/AwAADgAAAAAAAAAAAAAAAAAuAgAAZHJzL2Uyb0RvYy54bWxQSwECLQAUAAYACAAAACEA&#10;P/urGN4AAAAKAQAADwAAAAAAAAAAAAAAAABrBAAAZHJzL2Rvd25yZXYueG1sUEsFBgAAAAAEAAQA&#10;8wAAAHYFAAAAAA==&#10;" stroked="f">
                <v:textbox>
                  <w:txbxContent>
                    <w:p w14:paraId="3C0A944F" w14:textId="11049E08" w:rsidR="007C4E92" w:rsidRPr="00B23958" w:rsidRDefault="00B23958" w:rsidP="007C4E92">
                      <w:pPr>
                        <w:jc w:val="left"/>
                        <w:rPr>
                          <w:szCs w:val="24"/>
                        </w:rPr>
                      </w:pPr>
                      <w:r>
                        <w:rPr>
                          <w:szCs w:val="24"/>
                        </w:rPr>
                        <w:t>Ap-1</w:t>
                      </w:r>
                    </w:p>
                  </w:txbxContent>
                </v:textbox>
                <w10:wrap anchorx="margin"/>
              </v:shape>
            </w:pict>
          </mc:Fallback>
        </mc:AlternateContent>
      </w:r>
      <w:r w:rsidRPr="002B664E">
        <w:t xml:space="preserve">The attenuation of the ultrasonic signal is governed by Equation </w:t>
      </w:r>
      <w:r w:rsidR="00B23958" w:rsidRPr="002B664E">
        <w:t>Ap</w:t>
      </w:r>
      <w:r w:rsidRPr="002B664E">
        <w:t>-1.</w:t>
      </w:r>
    </w:p>
    <w:p w14:paraId="146171DB" w14:textId="77777777" w:rsidR="007C4E92" w:rsidRPr="002B664E" w:rsidRDefault="007C4E92" w:rsidP="0083714E">
      <w:pPr>
        <w:ind w:left="0"/>
      </w:pPr>
      <m:oMathPara>
        <m:oMath>
          <m:r>
            <w:rPr>
              <w:rFonts w:ascii="Cambria Math" w:hAnsi="Cambria Math"/>
            </w:rPr>
            <m:t>A=</m:t>
          </m:r>
          <m:sSub>
            <m:sSubPr>
              <m:ctrlPr>
                <w:rPr>
                  <w:rFonts w:ascii="Cambria Math" w:hAnsi="Cambria Math"/>
                  <w:i/>
                </w:rPr>
              </m:ctrlPr>
            </m:sSubPr>
            <m:e>
              <m:r>
                <w:rPr>
                  <w:rFonts w:ascii="Cambria Math" w:hAnsi="Cambria Math"/>
                </w:rPr>
                <m:t>A</m:t>
              </m:r>
            </m:e>
            <m:sub>
              <m:r>
                <w:rPr>
                  <w:rFonts w:ascii="Cambria Math" w:hAnsi="Cambria Math"/>
                </w:rPr>
                <m:t>0</m:t>
              </m:r>
            </m:sub>
          </m:sSub>
          <m:sSup>
            <m:sSupPr>
              <m:ctrlPr>
                <w:rPr>
                  <w:rFonts w:ascii="Cambria Math" w:hAnsi="Cambria Math"/>
                  <w:i/>
                </w:rPr>
              </m:ctrlPr>
            </m:sSupPr>
            <m:e>
              <m:r>
                <w:rPr>
                  <w:rFonts w:ascii="Cambria Math" w:hAnsi="Cambria Math"/>
                </w:rPr>
                <m:t>e</m:t>
              </m:r>
            </m:e>
            <m:sup>
              <m:r>
                <w:rPr>
                  <w:rFonts w:ascii="Cambria Math" w:hAnsi="Cambria Math"/>
                </w:rPr>
                <m:t>-∝z</m:t>
              </m:r>
            </m:sup>
          </m:sSup>
        </m:oMath>
      </m:oMathPara>
    </w:p>
    <w:p w14:paraId="79599B8C" w14:textId="77777777" w:rsidR="007C4E92" w:rsidRPr="002B664E" w:rsidRDefault="007C4E92" w:rsidP="0083714E">
      <w:pPr>
        <w:ind w:left="0"/>
      </w:pPr>
      <w:r w:rsidRPr="002B664E">
        <w:t xml:space="preserve">Where </w:t>
      </w:r>
      <w:r w:rsidRPr="002B664E">
        <w:rPr>
          <w:i/>
          <w:iCs/>
        </w:rPr>
        <w:t>A</w:t>
      </w:r>
      <w:r w:rsidRPr="002B664E">
        <w:t xml:space="preserve"> is the amplitude, </w:t>
      </w:r>
      <m:oMath>
        <m:sSub>
          <m:sSubPr>
            <m:ctrlPr>
              <w:rPr>
                <w:rFonts w:ascii="Cambria Math" w:hAnsi="Cambria Math"/>
                <w:i/>
              </w:rPr>
            </m:ctrlPr>
          </m:sSubPr>
          <m:e>
            <m:r>
              <w:rPr>
                <w:rFonts w:ascii="Cambria Math" w:hAnsi="Cambria Math"/>
              </w:rPr>
              <m:t>A</m:t>
            </m:r>
          </m:e>
          <m:sub>
            <m:r>
              <w:rPr>
                <w:rFonts w:ascii="Cambria Math" w:hAnsi="Cambria Math"/>
              </w:rPr>
              <m:t>0</m:t>
            </m:r>
          </m:sub>
        </m:sSub>
      </m:oMath>
      <w:r w:rsidRPr="002B664E">
        <w:t xml:space="preserve"> is the initial amplitude of the signal, z is the distance travelled from the initial location and </w:t>
      </w:r>
      <m:oMath>
        <m:r>
          <w:rPr>
            <w:rFonts w:ascii="Cambria Math" w:hAnsi="Cambria Math"/>
          </w:rPr>
          <m:t>∝</m:t>
        </m:r>
      </m:oMath>
      <w:r w:rsidRPr="002B664E">
        <w:t xml:space="preserve"> is the attenuation coefficient of the wave.</w:t>
      </w:r>
    </w:p>
    <w:p w14:paraId="7DB14483" w14:textId="3D699972" w:rsidR="007C4E92" w:rsidRPr="002B664E" w:rsidRDefault="007C4E92" w:rsidP="0083714E">
      <w:pPr>
        <w:ind w:left="0"/>
      </w:pPr>
      <w:r w:rsidRPr="002B664E">
        <w:t xml:space="preserve">The attenuation was tested on two different industrial sized, bigger rollers. The first can be seen in Figure </w:t>
      </w:r>
      <w:r w:rsidR="004D2112" w:rsidRPr="002B664E">
        <w:t>Ap</w:t>
      </w:r>
      <w:r w:rsidRPr="002B664E">
        <w:t>-</w:t>
      </w:r>
      <w:r w:rsidR="004D2112" w:rsidRPr="002B664E">
        <w:t>1</w:t>
      </w:r>
      <w:r w:rsidRPr="002B664E">
        <w:t>.</w:t>
      </w:r>
    </w:p>
    <w:p w14:paraId="149E6322" w14:textId="77777777" w:rsidR="007C4E92" w:rsidRPr="002B664E" w:rsidRDefault="007C4E92" w:rsidP="0083714E">
      <w:pPr>
        <w:ind w:left="0"/>
        <w:jc w:val="center"/>
      </w:pPr>
      <w:r w:rsidRPr="002B664E">
        <w:rPr>
          <w:noProof/>
        </w:rPr>
        <w:lastRenderedPageBreak/>
        <mc:AlternateContent>
          <mc:Choice Requires="wps">
            <w:drawing>
              <wp:anchor distT="0" distB="0" distL="114300" distR="114300" simplePos="0" relativeHeight="252866560" behindDoc="0" locked="0" layoutInCell="1" allowOverlap="1" wp14:anchorId="35ACDC4D" wp14:editId="438C4BEA">
                <wp:simplePos x="0" y="0"/>
                <wp:positionH relativeFrom="margin">
                  <wp:posOffset>487680</wp:posOffset>
                </wp:positionH>
                <wp:positionV relativeFrom="paragraph">
                  <wp:posOffset>2206625</wp:posOffset>
                </wp:positionV>
                <wp:extent cx="4373880" cy="381000"/>
                <wp:effectExtent l="0" t="0" r="7620" b="0"/>
                <wp:wrapNone/>
                <wp:docPr id="2259" name="Text Box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73880" cy="381000"/>
                        </a:xfrm>
                        <a:prstGeom prst="rect">
                          <a:avLst/>
                        </a:prstGeom>
                        <a:solidFill>
                          <a:srgbClr val="FFFFFF"/>
                        </a:solidFill>
                        <a:ln w="9525">
                          <a:noFill/>
                          <a:miter lim="800000"/>
                          <a:headEnd/>
                          <a:tailEnd/>
                        </a:ln>
                      </wps:spPr>
                      <wps:txbx>
                        <w:txbxContent>
                          <w:p w14:paraId="7CC5E40F" w14:textId="1716EABD" w:rsidR="007C4E92" w:rsidRPr="004D2112" w:rsidRDefault="007C4E92" w:rsidP="007C4E92">
                            <w:pPr>
                              <w:jc w:val="center"/>
                              <w:rPr>
                                <w:szCs w:val="24"/>
                              </w:rPr>
                            </w:pPr>
                            <w:r w:rsidRPr="004D2112">
                              <w:rPr>
                                <w:szCs w:val="24"/>
                              </w:rPr>
                              <w:t xml:space="preserve">Figure </w:t>
                            </w:r>
                            <w:r w:rsidR="004D2112">
                              <w:rPr>
                                <w:szCs w:val="24"/>
                              </w:rPr>
                              <w:t>Ap</w:t>
                            </w:r>
                            <w:r w:rsidRPr="004D2112">
                              <w:rPr>
                                <w:szCs w:val="24"/>
                              </w:rPr>
                              <w:t>-</w:t>
                            </w:r>
                            <w:r w:rsidR="004D2112">
                              <w:rPr>
                                <w:szCs w:val="24"/>
                              </w:rPr>
                              <w:t>1</w:t>
                            </w:r>
                            <w:r w:rsidRPr="004D2112">
                              <w:rPr>
                                <w:szCs w:val="24"/>
                              </w:rPr>
                              <w:t xml:space="preserve"> – Transducer being used on an industrial roller</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35ACDC4D" id="_x0000_s1215" type="#_x0000_t202" style="position:absolute;left:0;text-align:left;margin-left:38.4pt;margin-top:173.75pt;width:344.4pt;height:30pt;z-index:25286656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zXNEwIAAP8DAAAOAAAAZHJzL2Uyb0RvYy54bWysU9uO2yAQfa/Uf0C8N3ZuXceKs9pmm6rS&#10;9iJt+wEYcIyKGQokdvr1O+BsNtq+VfUDYjxw5syZw/p26DQ5SucVmIpOJzkl0nAQyuwr+vPH7l1B&#10;iQ/MCKbByIqepKe3m7dv1r0t5Qxa0EI6giDGl72taBuCLbPM81Z2zE/ASoPJBlzHAoZunwnHekTv&#10;dDbL8/dZD05YB1x6j3/vxyTdJPymkTx8axovA9EVRW4hrS6tdVyzzZqVe8dsq/iZBvsHFh1TBote&#10;oO5ZYOTg1F9QneIOPDRhwqHLoGkUl6kH7Gaav+rmsWVWpl5QHG8vMvn/B8u/Hh/td0fC8AEGHGBq&#10;wtsH4L88MbBtmdnLO+egbyUTWHgaJct668vz1Si1L30EqfsvIHDI7BAgAQ2N66Iq2CdBdBzA6SK6&#10;HALh+HMxv5kXBaY45ubFNM/TVDJWPt+2zodPEjoSNxV1ONSEzo4PPkQ2rHw+Eot50ErslNYpcPt6&#10;qx05MjTALn2pgVfHtCF9RVfL2TIhG4j3kzc6FdCgWnUVLZDaSI6VUY2PRqQjgSk97pGJNmd5oiKj&#10;NmGoB6IEalesYvGoVw3ihIo5GB2JLwg3Lbg/lPToxor63wfmJCX6s0HVV9PFIto3BYvlzQwDd52p&#10;rzPMcISqaKBk3G5DsnwUxMAdTqdRSbgXJmfS6LKk5/lFRBtfx+nUy7vdPAEAAP//AwBQSwMEFAAG&#10;AAgAAAAhALDpaqfeAAAACgEAAA8AAABkcnMvZG93bnJldi54bWxMj8FOwzAQRO9I/IO1SFwQdYDE&#10;bkM2FSCBuLb0AzaJm0TE6yh2m/TvMSc47uxo5k2xXewgzmbyvWOEh1UCwnDtmp5bhMPX+/0ahA/E&#10;DQ2ODcLFeNiW11cF5Y2beWfO+9CKGMI+J4QuhDGX0tedseRXbjQcf0c3WQrxnFrZTDTHcDvIxyRR&#10;0lLPsaGj0bx1pv7enyzC8XO+yzZz9REOepeqV+p15S6ItzfLyzOIYJbwZ4Zf/IgOZWSq3IkbLwYE&#10;rSJ5QHhKdQYiGrTKFIgKIU2iIstC/p9Q/gAAAP//AwBQSwECLQAUAAYACAAAACEAtoM4kv4AAADh&#10;AQAAEwAAAAAAAAAAAAAAAAAAAAAAW0NvbnRlbnRfVHlwZXNdLnhtbFBLAQItABQABgAIAAAAIQA4&#10;/SH/1gAAAJQBAAALAAAAAAAAAAAAAAAAAC8BAABfcmVscy8ucmVsc1BLAQItABQABgAIAAAAIQDu&#10;XzXNEwIAAP8DAAAOAAAAAAAAAAAAAAAAAC4CAABkcnMvZTJvRG9jLnhtbFBLAQItABQABgAIAAAA&#10;IQCw6Wqn3gAAAAoBAAAPAAAAAAAAAAAAAAAAAG0EAABkcnMvZG93bnJldi54bWxQSwUGAAAAAAQA&#10;BADzAAAAeAUAAAAA&#10;" stroked="f">
                <v:textbox>
                  <w:txbxContent>
                    <w:p w14:paraId="7CC5E40F" w14:textId="1716EABD" w:rsidR="007C4E92" w:rsidRPr="004D2112" w:rsidRDefault="007C4E92" w:rsidP="007C4E92">
                      <w:pPr>
                        <w:jc w:val="center"/>
                        <w:rPr>
                          <w:szCs w:val="24"/>
                        </w:rPr>
                      </w:pPr>
                      <w:r w:rsidRPr="004D2112">
                        <w:rPr>
                          <w:szCs w:val="24"/>
                        </w:rPr>
                        <w:t xml:space="preserve">Figure </w:t>
                      </w:r>
                      <w:r w:rsidR="004D2112">
                        <w:rPr>
                          <w:szCs w:val="24"/>
                        </w:rPr>
                        <w:t>Ap</w:t>
                      </w:r>
                      <w:r w:rsidRPr="004D2112">
                        <w:rPr>
                          <w:szCs w:val="24"/>
                        </w:rPr>
                        <w:t>-</w:t>
                      </w:r>
                      <w:r w:rsidR="004D2112">
                        <w:rPr>
                          <w:szCs w:val="24"/>
                        </w:rPr>
                        <w:t>1</w:t>
                      </w:r>
                      <w:r w:rsidRPr="004D2112">
                        <w:rPr>
                          <w:szCs w:val="24"/>
                        </w:rPr>
                        <w:t xml:space="preserve"> – Transducer being used on an industrial roller</w:t>
                      </w:r>
                    </w:p>
                  </w:txbxContent>
                </v:textbox>
                <w10:wrap anchorx="margin"/>
              </v:shape>
            </w:pict>
          </mc:Fallback>
        </mc:AlternateContent>
      </w:r>
      <w:r w:rsidRPr="002B664E">
        <w:rPr>
          <w:noProof/>
        </w:rPr>
        <w:drawing>
          <wp:inline distT="0" distB="0" distL="0" distR="0" wp14:anchorId="784936F5" wp14:editId="2BCE44E0">
            <wp:extent cx="2519122" cy="2072214"/>
            <wp:effectExtent l="0" t="0" r="0" b="4445"/>
            <wp:docPr id="22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519122" cy="2072214"/>
                    </a:xfrm>
                    <a:prstGeom prst="rect">
                      <a:avLst/>
                    </a:prstGeom>
                  </pic:spPr>
                </pic:pic>
              </a:graphicData>
            </a:graphic>
          </wp:inline>
        </w:drawing>
      </w:r>
    </w:p>
    <w:p w14:paraId="1B4DC77A" w14:textId="77777777" w:rsidR="007C4E92" w:rsidRPr="002B664E" w:rsidRDefault="007C4E92" w:rsidP="0083714E">
      <w:pPr>
        <w:ind w:left="0"/>
      </w:pPr>
    </w:p>
    <w:p w14:paraId="11EA48AC" w14:textId="416DF096" w:rsidR="007C4E92" w:rsidRPr="002B664E" w:rsidRDefault="007C4E92" w:rsidP="0083714E">
      <w:pPr>
        <w:ind w:left="0"/>
      </w:pPr>
      <w:r w:rsidRPr="002B664E">
        <w:t xml:space="preserve">The ultrasonic response from a 5 MHz contact transducer, mounted onto the roller using contact gel, can be seen in Figure </w:t>
      </w:r>
      <w:r w:rsidR="004D2112" w:rsidRPr="002B664E">
        <w:t>Ap</w:t>
      </w:r>
      <w:r w:rsidRPr="002B664E">
        <w:t>-</w:t>
      </w:r>
      <w:r w:rsidR="004D2112" w:rsidRPr="002B664E">
        <w:t>2</w:t>
      </w:r>
      <w:r w:rsidRPr="002B664E">
        <w:t>.</w:t>
      </w:r>
    </w:p>
    <w:p w14:paraId="63F2AE8C" w14:textId="44C70167" w:rsidR="007C4E92" w:rsidRPr="002B664E" w:rsidRDefault="0083714E" w:rsidP="0083714E">
      <w:pPr>
        <w:ind w:left="0"/>
        <w:jc w:val="center"/>
      </w:pPr>
      <w:r w:rsidRPr="002B664E">
        <w:rPr>
          <w:noProof/>
        </w:rPr>
        <mc:AlternateContent>
          <mc:Choice Requires="wps">
            <w:drawing>
              <wp:anchor distT="0" distB="0" distL="114300" distR="114300" simplePos="0" relativeHeight="252863488" behindDoc="0" locked="0" layoutInCell="1" allowOverlap="1" wp14:anchorId="39BF6B53" wp14:editId="14CB9D73">
                <wp:simplePos x="0" y="0"/>
                <wp:positionH relativeFrom="column">
                  <wp:posOffset>4187190</wp:posOffset>
                </wp:positionH>
                <wp:positionV relativeFrom="paragraph">
                  <wp:posOffset>869315</wp:posOffset>
                </wp:positionV>
                <wp:extent cx="373380" cy="1181100"/>
                <wp:effectExtent l="0" t="0" r="26670" b="19050"/>
                <wp:wrapNone/>
                <wp:docPr id="2261" name="Oval 10"/>
                <wp:cNvGraphicFramePr/>
                <a:graphic xmlns:a="http://schemas.openxmlformats.org/drawingml/2006/main">
                  <a:graphicData uri="http://schemas.microsoft.com/office/word/2010/wordprocessingShape">
                    <wps:wsp>
                      <wps:cNvSpPr/>
                      <wps:spPr>
                        <a:xfrm>
                          <a:off x="0" y="0"/>
                          <a:ext cx="373380" cy="1181100"/>
                        </a:xfrm>
                        <a:prstGeom prst="ellipse">
                          <a:avLst/>
                        </a:prstGeom>
                        <a:noFill/>
                        <a:ln>
                          <a:solidFill>
                            <a:srgbClr val="FF0000"/>
                          </a:solidFill>
                        </a:ln>
                      </wps:spPr>
                      <wps:style>
                        <a:lnRef idx="1">
                          <a:schemeClr val="accent1"/>
                        </a:lnRef>
                        <a:fillRef idx="3">
                          <a:schemeClr val="accent1"/>
                        </a:fillRef>
                        <a:effectRef idx="2">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oval w14:anchorId="72D3A5AE" id="Oval 10" o:spid="_x0000_s1026" style="position:absolute;margin-left:329.7pt;margin-top:68.45pt;width:29.4pt;height:93pt;z-index:25286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Qa920QEAAAAEAAAOAAAAZHJzL2Uyb0RvYy54bWysU8GO2yAQvVfqPyDuje1EaiMrzh52lV6q&#10;dtVtP4DgIUbCDBponPx9B5J1Vt1KK1X1AcMw7zHvwWzuTqMTR6Bo0XeyWdRSgNfYW3/o5M8fuw9r&#10;KWJSvlcOPXTyDFHebd+/20yhhSUO6HogwSQ+tlPo5JBSaKsq6gFGFRcYwPOmQRpV4iUdqp7UxOyj&#10;q5Z1/bGakPpAqCFGjj5cNuW28BsDOn0zJkISrpNcWyojlXGfx2q7Ue2BVBisvpah/qGKUVnPh85U&#10;Dyop8YvsK6rRasKIJi00jhUaYzUUDaymqf9Q8zSoAEULmxPDbFP8f7T66/EpPBLbMIXYRp5mFSdD&#10;Y/5zfeJUzDrPZsEpCc3B1afVas2Wat5qmnXT1MXN6oYOFNNnwFHkSSfBORti1qNadfwSEx/K2c9Z&#10;OexxZ50rd+J8DkR0ts+xsqDD/t6ROCq+zN2u5i/fH3O8SONVhlY3OWWWzg4yh/PfwQjbs4CmVFJe&#10;Gsy0SmvwqbnyluwMM1zCDFy9DbzmZyiUVziDl2+DZ0Q5GX2awaP1SH8jcHPJ5pL/7MBFd7Zgj/35&#10;kQQld4+XZlBeD8i9oBMVvTmLn1lx9NoS+R2/XBfaW+NufwMAAP//AwBQSwMEFAAGAAgAAAAhAA3q&#10;o1/iAAAACwEAAA8AAABkcnMvZG93bnJldi54bWxMj8tOwzAQRfdI/IM1SOyoUxfSJsSpeAgqITa0&#10;qGzdeEiixuModtvw9x1WsBzdo3vPFMvRdeKIQ2g9aZhOEhBIlbct1Ro+Ny83CxAhGrKm84QafjDA&#10;sry8KExu/Yk+8LiOteASCrnR0MTY51KGqkFnwsT3SJx9+8GZyOdQSzuYE5e7TqokSaUzLfFCY3p8&#10;arDarw9OQ/b4Stv3VaJGNW/2q2379rz5SrW+vhof7kFEHOMfDL/6rA4lO+38gWwQnYb0LrtllINZ&#10;moFgYj5dKBA7DTOlMpBlIf//UJ4BAAD//wMAUEsBAi0AFAAGAAgAAAAhALaDOJL+AAAA4QEAABMA&#10;AAAAAAAAAAAAAAAAAAAAAFtDb250ZW50X1R5cGVzXS54bWxQSwECLQAUAAYACAAAACEAOP0h/9YA&#10;AACUAQAACwAAAAAAAAAAAAAAAAAvAQAAX3JlbHMvLnJlbHNQSwECLQAUAAYACAAAACEAtEGvdtEB&#10;AAAABAAADgAAAAAAAAAAAAAAAAAuAgAAZHJzL2Uyb0RvYy54bWxQSwECLQAUAAYACAAAACEADeqj&#10;X+IAAAALAQAADwAAAAAAAAAAAAAAAAArBAAAZHJzL2Rvd25yZXYueG1sUEsFBgAAAAAEAAQA8wAA&#10;ADoFAAAAAA==&#10;" filled="f" strokecolor="red" strokeweight=".5pt">
                <v:stroke joinstyle="miter"/>
              </v:oval>
            </w:pict>
          </mc:Fallback>
        </mc:AlternateContent>
      </w:r>
      <w:r w:rsidR="007C4E92" w:rsidRPr="002B664E">
        <w:rPr>
          <w:noProof/>
        </w:rPr>
        <mc:AlternateContent>
          <mc:Choice Requires="wps">
            <w:drawing>
              <wp:anchor distT="0" distB="0" distL="114300" distR="114300" simplePos="0" relativeHeight="252867584" behindDoc="0" locked="0" layoutInCell="1" allowOverlap="1" wp14:anchorId="23350032" wp14:editId="56251056">
                <wp:simplePos x="0" y="0"/>
                <wp:positionH relativeFrom="margin">
                  <wp:posOffset>885139</wp:posOffset>
                </wp:positionH>
                <wp:positionV relativeFrom="paragraph">
                  <wp:posOffset>3602787</wp:posOffset>
                </wp:positionV>
                <wp:extent cx="4732325" cy="381000"/>
                <wp:effectExtent l="0" t="0" r="0" b="0"/>
                <wp:wrapNone/>
                <wp:docPr id="2260" name="Text Box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32325" cy="381000"/>
                        </a:xfrm>
                        <a:prstGeom prst="rect">
                          <a:avLst/>
                        </a:prstGeom>
                        <a:solidFill>
                          <a:srgbClr val="FFFFFF"/>
                        </a:solidFill>
                        <a:ln w="9525">
                          <a:noFill/>
                          <a:miter lim="800000"/>
                          <a:headEnd/>
                          <a:tailEnd/>
                        </a:ln>
                      </wps:spPr>
                      <wps:txbx>
                        <w:txbxContent>
                          <w:p w14:paraId="60E8B1F7" w14:textId="47C10E25" w:rsidR="007C4E92" w:rsidRPr="004D2112" w:rsidRDefault="007C4E92" w:rsidP="007C4E92">
                            <w:pPr>
                              <w:rPr>
                                <w:szCs w:val="24"/>
                              </w:rPr>
                            </w:pPr>
                            <w:r w:rsidRPr="004D2112">
                              <w:rPr>
                                <w:szCs w:val="24"/>
                              </w:rPr>
                              <w:t xml:space="preserve">Figure </w:t>
                            </w:r>
                            <w:r w:rsidR="004D2112">
                              <w:rPr>
                                <w:szCs w:val="24"/>
                              </w:rPr>
                              <w:t>Ap</w:t>
                            </w:r>
                            <w:r w:rsidRPr="004D2112">
                              <w:rPr>
                                <w:szCs w:val="24"/>
                              </w:rPr>
                              <w:t>-</w:t>
                            </w:r>
                            <w:r w:rsidR="004D2112">
                              <w:rPr>
                                <w:szCs w:val="24"/>
                              </w:rPr>
                              <w:t>2</w:t>
                            </w:r>
                            <w:r w:rsidRPr="004D2112">
                              <w:rPr>
                                <w:szCs w:val="24"/>
                              </w:rPr>
                              <w:t xml:space="preserve"> – A scan response from </w:t>
                            </w:r>
                            <w:r w:rsidR="004D2112">
                              <w:rPr>
                                <w:szCs w:val="24"/>
                              </w:rPr>
                              <w:t>full size</w:t>
                            </w:r>
                            <w:r w:rsidRPr="004D2112">
                              <w:rPr>
                                <w:szCs w:val="24"/>
                              </w:rPr>
                              <w:t xml:space="preserve"> industrial roller</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23350032" id="_x0000_s1216" type="#_x0000_t202" style="position:absolute;left:0;text-align:left;margin-left:69.7pt;margin-top:283.7pt;width:372.6pt;height:30pt;z-index:25286758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7ioEgIAAP8DAAAOAAAAZHJzL2Uyb0RvYy54bWysU8tu2zAQvBfoPxC815JfjS1YDlKnLgqk&#10;DyDtB9AUZRGluOyStuR+fZaU4xjpragOBFfLHc7ODle3fWvYUaHXYEs+HuWcKSuh0nZf8p8/tu8W&#10;nPkgbCUMWFXyk/L8dv32zapzhZpAA6ZSyAjE+qJzJW9CcEWWedmoVvgROGUpWQO2IlCI+6xC0RF6&#10;a7JJnr/POsDKIUjlPf29H5J8nfDrWsnwra69CsyUnLiFtGJad3HN1itR7FG4RsszDfEPLFqhLV16&#10;gboXQbAD6r+gWi0RPNRhJKHNoK61VKkH6macv+rmsRFOpV5IHO8uMvn/Byu/Hh/dd2Sh/wA9DTA1&#10;4d0DyF+eWdg0wu7VHSJ0jRIVXTyOkmWd88W5NErtCx9Bdt0XqGjI4hAgAfU1tlEV6pMROg3gdBFd&#10;9YFJ+jm7mU6mkzlnknLTxTjP01QyUTxXO/Thk4KWxU3JkYaa0MXxwYfIRhTPR+JlHoyuttqYFOB+&#10;tzHIjoIMsE1fauDVMWNZV/LlnHjEKguxPnmj1YEManRb8gVRG8iJIqrx0VbpSBDaDHtiYuxZnqjI&#10;oE3odz3TFWm3TK1FvXZQnUgxhMGR9IJo0wD+4awjN5bc/z4IVJyZz5ZUX45ns2jfFMzmNxMK8Dqz&#10;u84IKwmq5IGzYbsJyfJDa3c0nVon4V6YnEmTy5Ke5xcRbXwdp1Mv73b9BAAA//8DAFBLAwQUAAYA&#10;CAAAACEAvFWYeN8AAAALAQAADwAAAGRycy9kb3ducmV2LnhtbEyPQU+DQBCF7yb+h8008WLsYqUL&#10;RZZGTTReW/sDBpgCKbtL2G2h/97xZG/zZl7efC/fzqYXFxp956yG52UEgmzl6s42Gg4/n08pCB/Q&#10;1tg7Sxqu5GFb3N/lmNVusju67EMjOMT6DDW0IQyZlL5qyaBfuoEs345uNBhYjo2sR5w43PRyFUVK&#10;Guwsf2hxoI+WqtP+bDQcv6fH9WYqv8Ih2cXqHbukdFetHxbz2yuIQHP4N8MfPqNDwUylO9vai571&#10;yyZmq4a1SnhgR5rGCkSpQa14I4tc3nYofgEAAP//AwBQSwECLQAUAAYACAAAACEAtoM4kv4AAADh&#10;AQAAEwAAAAAAAAAAAAAAAAAAAAAAW0NvbnRlbnRfVHlwZXNdLnhtbFBLAQItABQABgAIAAAAIQA4&#10;/SH/1gAAAJQBAAALAAAAAAAAAAAAAAAAAC8BAABfcmVscy8ucmVsc1BLAQItABQABgAIAAAAIQAe&#10;J7ioEgIAAP8DAAAOAAAAAAAAAAAAAAAAAC4CAABkcnMvZTJvRG9jLnhtbFBLAQItABQABgAIAAAA&#10;IQC8VZh43wAAAAsBAAAPAAAAAAAAAAAAAAAAAGwEAABkcnMvZG93bnJldi54bWxQSwUGAAAAAAQA&#10;BADzAAAAeAUAAAAA&#10;" stroked="f">
                <v:textbox>
                  <w:txbxContent>
                    <w:p w14:paraId="60E8B1F7" w14:textId="47C10E25" w:rsidR="007C4E92" w:rsidRPr="004D2112" w:rsidRDefault="007C4E92" w:rsidP="007C4E92">
                      <w:pPr>
                        <w:rPr>
                          <w:szCs w:val="24"/>
                        </w:rPr>
                      </w:pPr>
                      <w:r w:rsidRPr="004D2112">
                        <w:rPr>
                          <w:szCs w:val="24"/>
                        </w:rPr>
                        <w:t xml:space="preserve">Figure </w:t>
                      </w:r>
                      <w:r w:rsidR="004D2112">
                        <w:rPr>
                          <w:szCs w:val="24"/>
                        </w:rPr>
                        <w:t>Ap</w:t>
                      </w:r>
                      <w:r w:rsidRPr="004D2112">
                        <w:rPr>
                          <w:szCs w:val="24"/>
                        </w:rPr>
                        <w:t>-</w:t>
                      </w:r>
                      <w:r w:rsidR="004D2112">
                        <w:rPr>
                          <w:szCs w:val="24"/>
                        </w:rPr>
                        <w:t>2</w:t>
                      </w:r>
                      <w:r w:rsidRPr="004D2112">
                        <w:rPr>
                          <w:szCs w:val="24"/>
                        </w:rPr>
                        <w:t xml:space="preserve"> – A scan response from </w:t>
                      </w:r>
                      <w:r w:rsidR="004D2112">
                        <w:rPr>
                          <w:szCs w:val="24"/>
                        </w:rPr>
                        <w:t>full size</w:t>
                      </w:r>
                      <w:r w:rsidRPr="004D2112">
                        <w:rPr>
                          <w:szCs w:val="24"/>
                        </w:rPr>
                        <w:t xml:space="preserve"> industrial roller</w:t>
                      </w:r>
                    </w:p>
                  </w:txbxContent>
                </v:textbox>
                <w10:wrap anchorx="margin"/>
              </v:shape>
            </w:pict>
          </mc:Fallback>
        </mc:AlternateContent>
      </w:r>
      <w:r w:rsidR="007C4E92" w:rsidRPr="002B664E">
        <w:rPr>
          <w:noProof/>
        </w:rPr>
        <w:drawing>
          <wp:inline distT="0" distB="0" distL="0" distR="0" wp14:anchorId="3085A0D6" wp14:editId="11780BBC">
            <wp:extent cx="5545736" cy="3576561"/>
            <wp:effectExtent l="0" t="0" r="0" b="5080"/>
            <wp:docPr id="229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127"/>
                    <a:stretch>
                      <a:fillRect/>
                    </a:stretch>
                  </pic:blipFill>
                  <pic:spPr>
                    <a:xfrm>
                      <a:off x="0" y="0"/>
                      <a:ext cx="5545736" cy="3576561"/>
                    </a:xfrm>
                    <a:prstGeom prst="rect">
                      <a:avLst/>
                    </a:prstGeom>
                  </pic:spPr>
                </pic:pic>
              </a:graphicData>
            </a:graphic>
          </wp:inline>
        </w:drawing>
      </w:r>
    </w:p>
    <w:p w14:paraId="701F164F" w14:textId="77777777" w:rsidR="007C4E92" w:rsidRPr="002B664E" w:rsidRDefault="007C4E92" w:rsidP="0083714E">
      <w:pPr>
        <w:ind w:left="0"/>
        <w:jc w:val="left"/>
      </w:pPr>
    </w:p>
    <w:p w14:paraId="73A7D2A7" w14:textId="77777777" w:rsidR="007C4E92" w:rsidRPr="002B664E" w:rsidRDefault="007C4E92" w:rsidP="0083714E">
      <w:pPr>
        <w:ind w:left="0"/>
        <w:jc w:val="left"/>
      </w:pPr>
      <w:r w:rsidRPr="002B664E">
        <w:t>The return pulse from the far side of the roller can be seen, highlighted in red. This shows that the signal is strong enough to pass through the metal roller of a diameter of 550 mm.</w:t>
      </w:r>
    </w:p>
    <w:p w14:paraId="0849378C" w14:textId="04A1B3C3" w:rsidR="007C4E92" w:rsidRPr="00097204" w:rsidRDefault="0060531D" w:rsidP="00CA30FF">
      <w:pPr>
        <w:pStyle w:val="Heading2"/>
        <w:numPr>
          <w:ilvl w:val="0"/>
          <w:numId w:val="0"/>
        </w:numPr>
        <w:spacing w:line="360" w:lineRule="auto"/>
        <w:jc w:val="center"/>
        <w:rPr>
          <w:lang w:val="fr-FR"/>
        </w:rPr>
      </w:pPr>
      <w:bookmarkStart w:id="402" w:name="_Toc71465109"/>
      <w:bookmarkStart w:id="403" w:name="_Toc101545047"/>
      <w:bookmarkStart w:id="404" w:name="_Toc101630087"/>
      <w:bookmarkStart w:id="405" w:name="_Toc118382575"/>
      <w:r w:rsidRPr="00097204">
        <w:rPr>
          <w:lang w:val="fr-FR"/>
        </w:rPr>
        <w:lastRenderedPageBreak/>
        <w:t xml:space="preserve">Appendix II - </w:t>
      </w:r>
      <w:r w:rsidR="007C4E92" w:rsidRPr="00097204">
        <w:rPr>
          <w:lang w:val="fr-FR"/>
        </w:rPr>
        <w:t xml:space="preserve">Roller Surface Oblique </w:t>
      </w:r>
      <w:proofErr w:type="spellStart"/>
      <w:r w:rsidR="007C4E92" w:rsidRPr="00097204">
        <w:rPr>
          <w:lang w:val="fr-FR"/>
        </w:rPr>
        <w:t>Testing</w:t>
      </w:r>
      <w:bookmarkEnd w:id="402"/>
      <w:bookmarkEnd w:id="403"/>
      <w:bookmarkEnd w:id="404"/>
      <w:bookmarkEnd w:id="405"/>
      <w:proofErr w:type="spellEnd"/>
    </w:p>
    <w:p w14:paraId="7BE4B878" w14:textId="77777777" w:rsidR="007C4E92" w:rsidRPr="002B664E" w:rsidRDefault="007C4E92" w:rsidP="0083714E">
      <w:pPr>
        <w:ind w:left="0"/>
      </w:pPr>
      <w:r w:rsidRPr="002B664E">
        <w:t>One aspect of the system that was of interest was the response from changing the angle of incidence into the roller, from the rolling surface. This was because it would be advantageous if the signal could be introduced into the system from angles other than perpendicular, allowing for greater flexibility in setting up the system. This would be especially important in four-high rolling mills, where it would be impossible to install the ultrasonic shoe perpendicular to the roller surface. By investigating the possibility of installing the shoe at an angle, this would potentially allow for the oblique and water coupled methods to be combined into a refined system.</w:t>
      </w:r>
    </w:p>
    <w:p w14:paraId="761B8D4F" w14:textId="569BEA68" w:rsidR="007C4E92" w:rsidRPr="002B664E" w:rsidRDefault="007C4E92" w:rsidP="0083714E">
      <w:pPr>
        <w:ind w:left="0"/>
        <w:rPr>
          <w:rFonts w:eastAsia="Microsoft YaHei" w:hint="eastAsia"/>
        </w:rPr>
      </w:pPr>
      <w:r w:rsidRPr="002B664E">
        <w:t xml:space="preserve">To investigate this a metal strip was rolled into place between the metal rollers, before being shut off. The response through the metal roller and strip was then investigated, coupling the 10 MHz immersion transducer to the metal roller using contact gel. The angles investigated where: perpendicular to the strip, at </w:t>
      </w:r>
      <w:r w:rsidRPr="002B664E">
        <w:rPr>
          <w:rFonts w:eastAsia="Microsoft YaHei"/>
        </w:rPr>
        <w:t>±30</w:t>
      </w:r>
      <w:r w:rsidRPr="002B664E">
        <w:rPr>
          <w:rFonts w:eastAsia="Microsoft YaHei"/>
          <w:vertAlign w:val="superscript"/>
        </w:rPr>
        <w:t>o</w:t>
      </w:r>
      <w:r w:rsidRPr="002B664E">
        <w:rPr>
          <w:rFonts w:eastAsia="Microsoft YaHei"/>
        </w:rPr>
        <w:t>, ±45</w:t>
      </w:r>
      <w:r w:rsidRPr="002B664E">
        <w:rPr>
          <w:rFonts w:eastAsia="Microsoft YaHei"/>
          <w:vertAlign w:val="superscript"/>
        </w:rPr>
        <w:t>o</w:t>
      </w:r>
      <w:r w:rsidRPr="002B664E">
        <w:rPr>
          <w:rFonts w:eastAsia="Microsoft YaHei"/>
        </w:rPr>
        <w:t xml:space="preserve"> and ±60</w:t>
      </w:r>
      <w:r w:rsidRPr="002B664E">
        <w:rPr>
          <w:rFonts w:eastAsia="Microsoft YaHei"/>
          <w:vertAlign w:val="superscript"/>
        </w:rPr>
        <w:t>o</w:t>
      </w:r>
      <w:r w:rsidRPr="002B664E">
        <w:rPr>
          <w:rFonts w:eastAsia="Microsoft YaHei"/>
        </w:rPr>
        <w:t xml:space="preserve">. Figure </w:t>
      </w:r>
      <w:r w:rsidR="004D2112" w:rsidRPr="002B664E">
        <w:rPr>
          <w:rFonts w:eastAsia="Microsoft YaHei"/>
        </w:rPr>
        <w:t>Ap</w:t>
      </w:r>
      <w:r w:rsidRPr="002B664E">
        <w:rPr>
          <w:rFonts w:eastAsia="Microsoft YaHei"/>
        </w:rPr>
        <w:t>-</w:t>
      </w:r>
      <w:r w:rsidR="004D2112" w:rsidRPr="002B664E">
        <w:rPr>
          <w:rFonts w:eastAsia="Microsoft YaHei"/>
        </w:rPr>
        <w:t>3</w:t>
      </w:r>
      <w:r w:rsidRPr="002B664E">
        <w:rPr>
          <w:rFonts w:eastAsia="Microsoft YaHei"/>
        </w:rPr>
        <w:t xml:space="preserve"> helps show this set up.</w:t>
      </w:r>
    </w:p>
    <w:p w14:paraId="1A09033E" w14:textId="77777777" w:rsidR="007C4E92" w:rsidRPr="002B664E" w:rsidRDefault="007C4E92" w:rsidP="0083714E">
      <w:pPr>
        <w:ind w:left="0"/>
        <w:jc w:val="center"/>
        <w:rPr>
          <w:rFonts w:eastAsia="Microsoft YaHei" w:hint="eastAsia"/>
        </w:rPr>
      </w:pPr>
      <w:r w:rsidRPr="002B664E">
        <w:rPr>
          <w:noProof/>
        </w:rPr>
        <mc:AlternateContent>
          <mc:Choice Requires="wps">
            <w:drawing>
              <wp:anchor distT="0" distB="0" distL="114300" distR="114300" simplePos="0" relativeHeight="252882944" behindDoc="0" locked="0" layoutInCell="1" allowOverlap="1" wp14:anchorId="4566E48B" wp14:editId="7E4F1ADB">
                <wp:simplePos x="0" y="0"/>
                <wp:positionH relativeFrom="margin">
                  <wp:posOffset>395021</wp:posOffset>
                </wp:positionH>
                <wp:positionV relativeFrom="paragraph">
                  <wp:posOffset>3732759</wp:posOffset>
                </wp:positionV>
                <wp:extent cx="4937150" cy="381000"/>
                <wp:effectExtent l="0" t="0" r="0" b="0"/>
                <wp:wrapNone/>
                <wp:docPr id="2262" name="Text Box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37150" cy="381000"/>
                        </a:xfrm>
                        <a:prstGeom prst="rect">
                          <a:avLst/>
                        </a:prstGeom>
                        <a:solidFill>
                          <a:srgbClr val="FFFFFF"/>
                        </a:solidFill>
                        <a:ln w="9525">
                          <a:noFill/>
                          <a:miter lim="800000"/>
                          <a:headEnd/>
                          <a:tailEnd/>
                        </a:ln>
                      </wps:spPr>
                      <wps:txbx>
                        <w:txbxContent>
                          <w:p w14:paraId="536B14D7" w14:textId="57545C58" w:rsidR="007C4E92" w:rsidRPr="004D2112" w:rsidRDefault="007C4E92" w:rsidP="007C4E92">
                            <w:pPr>
                              <w:rPr>
                                <w:szCs w:val="24"/>
                              </w:rPr>
                            </w:pPr>
                            <w:r w:rsidRPr="004D2112">
                              <w:rPr>
                                <w:szCs w:val="24"/>
                              </w:rPr>
                              <w:t xml:space="preserve">Figure </w:t>
                            </w:r>
                            <w:r w:rsidR="004D2112">
                              <w:rPr>
                                <w:szCs w:val="24"/>
                              </w:rPr>
                              <w:t>Ap</w:t>
                            </w:r>
                            <w:r w:rsidRPr="004D2112">
                              <w:rPr>
                                <w:szCs w:val="24"/>
                              </w:rPr>
                              <w:t>-</w:t>
                            </w:r>
                            <w:r w:rsidR="004D2112">
                              <w:rPr>
                                <w:szCs w:val="24"/>
                              </w:rPr>
                              <w:t>3</w:t>
                            </w:r>
                            <w:r w:rsidRPr="004D2112">
                              <w:rPr>
                                <w:szCs w:val="24"/>
                              </w:rPr>
                              <w:t xml:space="preserve"> – Rollers and transducers at different incident angles</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4566E48B" id="_x0000_s1217" type="#_x0000_t202" style="position:absolute;left:0;text-align:left;margin-left:31.1pt;margin-top:293.9pt;width:388.75pt;height:30pt;z-index:25288294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K3nEwIAAP8DAAAOAAAAZHJzL2Uyb0RvYy54bWysU8tu2zAQvBfoPxC815Idu7EFy0Hq1EWB&#10;9AGk/YAVRVlEKS5L0pbSr8+SchwjvRXVgeBql8PZ2eH6Zug0O0rnFZqSTyc5Z9IIrJXZl/znj927&#10;JWc+gKlBo5Elf5Se32zevln3tpAzbFHX0jECMb7obcnbEGyRZV60sgM/QSsNJRt0HQQK3T6rHfSE&#10;3ulslufvsx5dbR0K6T39vRuTfJPwm0aK8K1pvAxMl5y4hbS6tFZxzTZrKPYObKvEiQb8A4sOlKFL&#10;z1B3EIAdnPoLqlPCoccmTAR2GTaNEjL1QN1M81fdPLRgZeqFxPH2LJP/f7Di6/HBfncsDB9woAGm&#10;Jry9R/HLM4PbFsxe3jqHfSuhpounUbKst744HY1S+8JHkKr/gjUNGQ4BE9DQuC6qQn0yQqcBPJ5F&#10;l0Nggn7OV1fX0wWlBOWultM8T1PJoHg+bZ0PnyR2LG5K7mioCR2O9z5ENlA8l8TLPGpV75TWKXD7&#10;aqsdOwIZYJe+1MCrMm1YX/LVYrZIyAbj+eSNTgUyqFZdyZdEbSQHRVTjo6lTSQClxz0x0eYkT1Rk&#10;1CYM1cBUTdqtknpRrwrrR1LM4ehIekG0adH94awnN5bc/z6Ak5zpz4ZUX03n82jfFMwX1zMK3GWm&#10;usyAEQRV8sDZuN2GZPkoiMFbmk6jknAvTE6kyWVJz9OLiDa+jFPVy7vdPAEAAP//AwBQSwMEFAAG&#10;AAgAAAAhANiPb63eAAAACgEAAA8AAABkcnMvZG93bnJldi54bWxMj8FOwzAQRO9I/IO1lbgg6hDa&#10;JA1xKkACcW3pB2xiN4kar6PYbdK/ZznR4848zc4U29n24mJG3zlS8LyMQBiqne6oUXD4+XzKQPiA&#10;pLF3ZBRcjYdteX9XYK7dRDtz2YdGcAj5HBW0IQy5lL5ujUW/dIMh9o5utBj4HBupR5w43PYyjqJE&#10;WuyIP7Q4mI/W1Kf92So4fk+P681UfYVDulsl79illbsq9bCY315BBDOHfxj+6nN1KLlT5c6kvegV&#10;JHHMpIJ1lvIEBrKXTQqiYmfFiiwLeTuh/AUAAP//AwBQSwECLQAUAAYACAAAACEAtoM4kv4AAADh&#10;AQAAEwAAAAAAAAAAAAAAAAAAAAAAW0NvbnRlbnRfVHlwZXNdLnhtbFBLAQItABQABgAIAAAAIQA4&#10;/SH/1gAAAJQBAAALAAAAAAAAAAAAAAAAAC8BAABfcmVscy8ucmVsc1BLAQItABQABgAIAAAAIQAR&#10;HK3nEwIAAP8DAAAOAAAAAAAAAAAAAAAAAC4CAABkcnMvZTJvRG9jLnhtbFBLAQItABQABgAIAAAA&#10;IQDYj2+t3gAAAAoBAAAPAAAAAAAAAAAAAAAAAG0EAABkcnMvZG93bnJldi54bWxQSwUGAAAAAAQA&#10;BADzAAAAeAUAAAAA&#10;" stroked="f">
                <v:textbox>
                  <w:txbxContent>
                    <w:p w14:paraId="536B14D7" w14:textId="57545C58" w:rsidR="007C4E92" w:rsidRPr="004D2112" w:rsidRDefault="007C4E92" w:rsidP="007C4E92">
                      <w:pPr>
                        <w:rPr>
                          <w:szCs w:val="24"/>
                        </w:rPr>
                      </w:pPr>
                      <w:r w:rsidRPr="004D2112">
                        <w:rPr>
                          <w:szCs w:val="24"/>
                        </w:rPr>
                        <w:t xml:space="preserve">Figure </w:t>
                      </w:r>
                      <w:r w:rsidR="004D2112">
                        <w:rPr>
                          <w:szCs w:val="24"/>
                        </w:rPr>
                        <w:t>Ap</w:t>
                      </w:r>
                      <w:r w:rsidRPr="004D2112">
                        <w:rPr>
                          <w:szCs w:val="24"/>
                        </w:rPr>
                        <w:t>-</w:t>
                      </w:r>
                      <w:r w:rsidR="004D2112">
                        <w:rPr>
                          <w:szCs w:val="24"/>
                        </w:rPr>
                        <w:t>3</w:t>
                      </w:r>
                      <w:r w:rsidRPr="004D2112">
                        <w:rPr>
                          <w:szCs w:val="24"/>
                        </w:rPr>
                        <w:t xml:space="preserve"> – Rollers and transducers at different incident angles</w:t>
                      </w:r>
                    </w:p>
                  </w:txbxContent>
                </v:textbox>
                <w10:wrap anchorx="margin"/>
              </v:shape>
            </w:pict>
          </mc:Fallback>
        </mc:AlternateContent>
      </w:r>
      <w:r w:rsidRPr="002B664E">
        <w:rPr>
          <w:noProof/>
        </w:rPr>
        <w:drawing>
          <wp:inline distT="0" distB="0" distL="0" distR="0" wp14:anchorId="04F97DEB" wp14:editId="72606514">
            <wp:extent cx="3032760" cy="3815867"/>
            <wp:effectExtent l="0" t="0" r="0" b="0"/>
            <wp:docPr id="2293" name="Picture 2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a:srcRect l="44267" t="27176" r="27418" b="9491"/>
                    <a:stretch/>
                  </pic:blipFill>
                  <pic:spPr bwMode="auto">
                    <a:xfrm>
                      <a:off x="0" y="0"/>
                      <a:ext cx="3046215" cy="3832796"/>
                    </a:xfrm>
                    <a:prstGeom prst="rect">
                      <a:avLst/>
                    </a:prstGeom>
                    <a:ln>
                      <a:noFill/>
                    </a:ln>
                    <a:extLst>
                      <a:ext uri="{53640926-AAD7-44D8-BBD7-CCE9431645EC}">
                        <a14:shadowObscured xmlns:a14="http://schemas.microsoft.com/office/drawing/2010/main"/>
                      </a:ext>
                    </a:extLst>
                  </pic:spPr>
                </pic:pic>
              </a:graphicData>
            </a:graphic>
          </wp:inline>
        </w:drawing>
      </w:r>
    </w:p>
    <w:p w14:paraId="66CE1898" w14:textId="77777777" w:rsidR="007C4E92" w:rsidRPr="002B664E" w:rsidRDefault="007C4E92" w:rsidP="0083714E">
      <w:pPr>
        <w:ind w:left="0"/>
        <w:rPr>
          <w:rFonts w:eastAsia="Microsoft YaHei" w:hint="eastAsia"/>
        </w:rPr>
      </w:pPr>
    </w:p>
    <w:p w14:paraId="0B926C78" w14:textId="77777777" w:rsidR="007C4E92" w:rsidRPr="002B664E" w:rsidRDefault="007C4E92" w:rsidP="0083714E">
      <w:pPr>
        <w:ind w:left="0"/>
      </w:pPr>
      <w:r w:rsidRPr="002B664E">
        <w:lastRenderedPageBreak/>
        <w:t>Following this the strip was rolled out of the system and the experiment was repeated without the strip present in the system. This could then be compared to the response with a strip, to remove the effect of internal reflections.</w:t>
      </w:r>
    </w:p>
    <w:p w14:paraId="45EAAE55" w14:textId="508D80ED" w:rsidR="007C4E92" w:rsidRPr="002B664E" w:rsidRDefault="007C4E92" w:rsidP="0083714E">
      <w:pPr>
        <w:ind w:left="0"/>
      </w:pPr>
      <w:r w:rsidRPr="002B664E">
        <w:t xml:space="preserve">The response from the system, when the transducer was perpendicular to the roller, with no strip in the system can be seen in Figure </w:t>
      </w:r>
      <w:r w:rsidR="0089777C" w:rsidRPr="002B664E">
        <w:t>Ap</w:t>
      </w:r>
      <w:r w:rsidRPr="002B664E">
        <w:t>-</w:t>
      </w:r>
      <w:r w:rsidR="0089777C" w:rsidRPr="002B664E">
        <w:t>4</w:t>
      </w:r>
      <w:r w:rsidRPr="002B664E">
        <w:t>.</w:t>
      </w:r>
    </w:p>
    <w:p w14:paraId="572ED569" w14:textId="7D2AC04D" w:rsidR="007C4E92" w:rsidRPr="002B664E" w:rsidRDefault="0089777C" w:rsidP="0083714E">
      <w:pPr>
        <w:ind w:left="0"/>
        <w:jc w:val="center"/>
      </w:pPr>
      <w:r w:rsidRPr="002B664E">
        <w:rPr>
          <w:noProof/>
        </w:rPr>
        <mc:AlternateContent>
          <mc:Choice Requires="wps">
            <w:drawing>
              <wp:anchor distT="0" distB="0" distL="114300" distR="114300" simplePos="0" relativeHeight="252886016" behindDoc="0" locked="0" layoutInCell="1" allowOverlap="1" wp14:anchorId="77129FC2" wp14:editId="4ACABD8B">
                <wp:simplePos x="0" y="0"/>
                <wp:positionH relativeFrom="column">
                  <wp:posOffset>2369820</wp:posOffset>
                </wp:positionH>
                <wp:positionV relativeFrom="paragraph">
                  <wp:posOffset>350825</wp:posOffset>
                </wp:positionV>
                <wp:extent cx="274320" cy="1851660"/>
                <wp:effectExtent l="0" t="0" r="11430" b="15240"/>
                <wp:wrapNone/>
                <wp:docPr id="2263" name="Oval 2263"/>
                <wp:cNvGraphicFramePr/>
                <a:graphic xmlns:a="http://schemas.openxmlformats.org/drawingml/2006/main">
                  <a:graphicData uri="http://schemas.microsoft.com/office/word/2010/wordprocessingShape">
                    <wps:wsp>
                      <wps:cNvSpPr/>
                      <wps:spPr>
                        <a:xfrm>
                          <a:off x="0" y="0"/>
                          <a:ext cx="274320" cy="1851660"/>
                        </a:xfrm>
                        <a:prstGeom prst="ellipse">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576FF51F" id="Oval 2263" o:spid="_x0000_s1026" style="position:absolute;margin-left:186.6pt;margin-top:27.6pt;width:21.6pt;height:145.8pt;z-index:252886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2UyKfwIAAGIFAAAOAAAAZHJzL2Uyb0RvYy54bWysVMFu2zAMvQ/YPwi6r7azpO2COkXWosOA&#10;Yi3WDj0rshQbkEVNUuJkXz9SdpxgLXYYloMjieQj+fSoq+tda9hW+dCALXlxlnOmrISqseuS/3i+&#10;+3DJWYjCVsKAVSXfq8CvF+/fXXVuriZQg6mUZwhiw7xzJa9jdPMsC7JWrQhn4JRFowbfiohbv84q&#10;LzpEb002yfPzrANfOQ9ShYCnt72RLxK+1krGB62DisyUHGuL6evTd0XfbHEl5msvXN3IoQzxD1W0&#10;orGYdIS6FVGwjW9eQbWN9BBAxzMJbQZaN1KlHrCbIv+jm6daOJV6QXKCG2kK/w9Wfts+uUePNHQu&#10;zAMuqYud9i39Y31sl8jaj2SpXWQSDycX048TpFSiqbicFefnic3sGO18iF8UtIwWJVfGNC5QP2Iu&#10;tvchYlL0PnjRsYW7xph0J8bSQQDTVHSWNn69ujGebQVdZv45nx0ynrghIoVmx3bSKu6NIgxjvyvN&#10;mooaSJUkpakRVkipbCx6Uy0q1Web5fgjsSD8GJF2CZCQNVY5Yg8ApOLX2D3M4E+hKgl1DM7/Vlgf&#10;PEakzGDjGNw2FvxbAAa7GjL3/geSemqIpRVU+0fPPPRjEpy8a/Dq7kWIj8LjXOB146zHB/xoA13J&#10;YVhxVoP/9dY5+aNc0cpZh3NW8vBzI7zizHy1KORPxXRKg5k209kFScqfWlanFrtpbwBvv8BXxcm0&#10;JP9oDkvtoX3BJ2FJWdEkrMTcJZfRHzY3sZ9/fFSkWi6TGw6jE/HePjlJ4MQq6fJ59yK8G/QbUfnf&#10;4DCTrzTc+1KkheUmgm6SwI+8DnzjICfhDI8OvRSn++R1fBoXvwEAAP//AwBQSwMEFAAGAAgAAAAh&#10;AKg3tnrfAAAACgEAAA8AAABkcnMvZG93bnJldi54bWxMj8FOg0AQhu8mvsNmTLwYu7SltEGWxmiM&#10;RxRNel3YEYjsLGEXij6940lPk8n/5Z9vsuNiezHj6DtHCtarCARS7UxHjYL3t6fbAwgfNBndO0IF&#10;X+jhmF9eZDo17kyvOJehEVxCPtUK2hCGVEpft2i1X7kBibMPN1odeB0baUZ95nLby00UJdLqjvhC&#10;qwd8aLH+LCer4KaYCplUWJyKx2Hp6KV8/p47pa6vlvs7EAGX8AfDrz6rQ85OlZvIeNEr2O63G0YV&#10;7HY8GYjXSQyi4iRODiDzTP5/If8BAAD//wMAUEsBAi0AFAAGAAgAAAAhALaDOJL+AAAA4QEAABMA&#10;AAAAAAAAAAAAAAAAAAAAAFtDb250ZW50X1R5cGVzXS54bWxQSwECLQAUAAYACAAAACEAOP0h/9YA&#10;AACUAQAACwAAAAAAAAAAAAAAAAAvAQAAX3JlbHMvLnJlbHNQSwECLQAUAAYACAAAACEAudlMin8C&#10;AABiBQAADgAAAAAAAAAAAAAAAAAuAgAAZHJzL2Uyb0RvYy54bWxQSwECLQAUAAYACAAAACEAqDe2&#10;et8AAAAKAQAADwAAAAAAAAAAAAAAAADZBAAAZHJzL2Rvd25yZXYueG1sUEsFBgAAAAAEAAQA8wAA&#10;AOUFAAAAAA==&#10;" filled="f" strokecolor="#00b050" strokeweight="1pt">
                <v:stroke joinstyle="miter"/>
              </v:oval>
            </w:pict>
          </mc:Fallback>
        </mc:AlternateContent>
      </w:r>
      <w:r w:rsidRPr="002B664E">
        <w:rPr>
          <w:noProof/>
        </w:rPr>
        <mc:AlternateContent>
          <mc:Choice Requires="wps">
            <w:drawing>
              <wp:anchor distT="0" distB="0" distL="114300" distR="114300" simplePos="0" relativeHeight="252884992" behindDoc="0" locked="0" layoutInCell="1" allowOverlap="1" wp14:anchorId="11FB758E" wp14:editId="58CE9667">
                <wp:simplePos x="0" y="0"/>
                <wp:positionH relativeFrom="column">
                  <wp:posOffset>2038198</wp:posOffset>
                </wp:positionH>
                <wp:positionV relativeFrom="paragraph">
                  <wp:posOffset>349301</wp:posOffset>
                </wp:positionV>
                <wp:extent cx="274320" cy="1851660"/>
                <wp:effectExtent l="0" t="0" r="11430" b="15240"/>
                <wp:wrapNone/>
                <wp:docPr id="2264" name="Oval 2264"/>
                <wp:cNvGraphicFramePr/>
                <a:graphic xmlns:a="http://schemas.openxmlformats.org/drawingml/2006/main">
                  <a:graphicData uri="http://schemas.microsoft.com/office/word/2010/wordprocessingShape">
                    <wps:wsp>
                      <wps:cNvSpPr/>
                      <wps:spPr>
                        <a:xfrm>
                          <a:off x="0" y="0"/>
                          <a:ext cx="274320" cy="1851660"/>
                        </a:xfrm>
                        <a:prstGeom prst="ellipse">
                          <a:avLst/>
                        </a:prstGeom>
                        <a:no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6584F055" id="Oval 2264" o:spid="_x0000_s1026" style="position:absolute;margin-left:160.5pt;margin-top:27.5pt;width:21.6pt;height:145.8pt;z-index:252884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Sx0gAIAAGIFAAAOAAAAZHJzL2Uyb0RvYy54bWysVEtv2zAMvg/YfxB0X21n6WNBnSJIkWFA&#10;0QZrh54VWYoFyKImKXGyXz9KfiRYix2GXWyJj4/kJ5K3d4dGk71wXoEpaXGRUyIMh0qZbUl/vKw+&#10;3VDiAzMV02BESY/C07v5xw+3rZ2JCdSgK+EIghg/a21J6xDsLMs8r0XD/AVYYVApwTUs4NVts8qx&#10;FtEbnU3y/CprwVXWARfeo/S+U9J5wpdS8PAkpReB6JJibiF9Xfpu4jeb37LZ1jFbK96nwf4hi4Yp&#10;g0FHqHsWGNk59QaqUdyBBxkuODQZSKm4SDVgNUX+RzXPNbMi1YLkeDvS5P8fLH/cP9u1Qxpa62ce&#10;j7GKg3RN/GN+5JDIOo5kiUMgHIWT6+nnCVLKUVXcXBZXV4nN7ORtnQ9fBTQkHkoqtFbWx3rYjO0f&#10;fMCgaD1YRbGBldI6vYk2UeBBqyrK0sVtN0vtyJ7hY65WyzwfIp6ZIWJ0zU7lpFM4ahExtPkuJFFV&#10;LCBlkjpNjLCMc2FC0alqVoku2iXGGoPF3oweKf0EGJElZjli9wCDZQcyYHd19/bRVaRGHZ3zvyXW&#10;OY8eKTKYMDo3yoB7D0BjVX3kzn4gqaMmsrSB6rh2xEE3Jt7ylcKne2A+rJnDucDnxlkPT/iRGtqS&#10;Qn+ipAb36z15tMd2RS0lLc5ZSf3PHXOCEv3NYCN/KabTOJjpMr28ji3lzjWbc43ZNUvA1y9wq1ie&#10;jtE+6OEoHTSvuBIWMSqqmOEYu6Q8uOGyDN3841LhYrFIZjiMloUH82x5BI+sxr58ObwyZ/v+Ddj5&#10;jzDM5Jse7myjp4HFLoBUqcFPvPZ84yCnxumXTtwU5/dkdVqN898AAAD//wMAUEsDBBQABgAIAAAA&#10;IQDnRXVU3wAAAAoBAAAPAAAAZHJzL2Rvd25yZXYueG1sTI/NTsMwEITvSLyDtUjcqNM0DSXEqdoK&#10;TnCA0gdw7SUOxD/EbhPenuUEp93VjGa/qdeT7dkZh9h5J2A+y4ChU153rhVweHu8WQGLSTote+9Q&#10;wDdGWDeXF7WstB/dK573qWUU4mIlBZiUQsV5VAatjDMf0JH27gcrE51Dy/UgRwq3Pc+zrORWdo4+&#10;GBlwZ1B97k9WwIPCj9vnJ7PhX2Gr2t3dSyi2oxDXV9PmHljCKf2Z4Ref0KEhpqM/OR1ZL2CRz6lL&#10;ErBc0iTDoixyYEdairIE3tT8f4XmBwAA//8DAFBLAQItABQABgAIAAAAIQC2gziS/gAAAOEBAAAT&#10;AAAAAAAAAAAAAAAAAAAAAABbQ29udGVudF9UeXBlc10ueG1sUEsBAi0AFAAGAAgAAAAhADj9If/W&#10;AAAAlAEAAAsAAAAAAAAAAAAAAAAALwEAAF9yZWxzLy5yZWxzUEsBAi0AFAAGAAgAAAAhAMAhLHSA&#10;AgAAYgUAAA4AAAAAAAAAAAAAAAAALgIAAGRycy9lMm9Eb2MueG1sUEsBAi0AFAAGAAgAAAAhAOdF&#10;dVTfAAAACgEAAA8AAAAAAAAAAAAAAAAA2gQAAGRycy9kb3ducmV2LnhtbFBLBQYAAAAABAAEAPMA&#10;AADmBQAAAAA=&#10;" filled="f" strokecolor="#ffc000" strokeweight="1pt">
                <v:stroke joinstyle="miter"/>
              </v:oval>
            </w:pict>
          </mc:Fallback>
        </mc:AlternateContent>
      </w:r>
      <w:r w:rsidRPr="002B664E">
        <w:rPr>
          <w:noProof/>
        </w:rPr>
        <mc:AlternateContent>
          <mc:Choice Requires="wps">
            <w:drawing>
              <wp:anchor distT="0" distB="0" distL="114300" distR="114300" simplePos="0" relativeHeight="252883968" behindDoc="0" locked="0" layoutInCell="1" allowOverlap="1" wp14:anchorId="0EC17746" wp14:editId="0902003E">
                <wp:simplePos x="0" y="0"/>
                <wp:positionH relativeFrom="column">
                  <wp:posOffset>1710233</wp:posOffset>
                </wp:positionH>
                <wp:positionV relativeFrom="paragraph">
                  <wp:posOffset>356616</wp:posOffset>
                </wp:positionV>
                <wp:extent cx="274320" cy="1851660"/>
                <wp:effectExtent l="0" t="0" r="11430" b="15240"/>
                <wp:wrapNone/>
                <wp:docPr id="2265" name="Oval 2265"/>
                <wp:cNvGraphicFramePr/>
                <a:graphic xmlns:a="http://schemas.openxmlformats.org/drawingml/2006/main">
                  <a:graphicData uri="http://schemas.microsoft.com/office/word/2010/wordprocessingShape">
                    <wps:wsp>
                      <wps:cNvSpPr/>
                      <wps:spPr>
                        <a:xfrm>
                          <a:off x="0" y="0"/>
                          <a:ext cx="274320" cy="185166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33F31015" id="Oval 2265" o:spid="_x0000_s1026" style="position:absolute;margin-left:134.65pt;margin-top:28.1pt;width:21.6pt;height:145.8pt;z-index:252883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EPgAIAAGIFAAAOAAAAZHJzL2Uyb0RvYy54bWysVEtv2zAMvg/YfxB0Xx1n6WNBnSJokWFA&#10;0RZrh54VWYoNyKImKXGyXz9SfiRYix2G+SBLIvmR/ETy+mbfGLZTPtRgC56fTThTVkJZ203Bf7ys&#10;Pl1xFqKwpTBgVcEPKvCbxccP162bqylUYErlGYLYMG9dwasY3TzLgqxUI8IZOGVRqME3IuLRb7LS&#10;ixbRG5NNJ5OLrAVfOg9ShYC3d52QLxK+1krGR62DiswUHGOLafVpXdOaLa7FfOOFq2rZhyH+IYpG&#10;1BadjlB3Igq29fUbqKaWHgLoeCahyUDrWqqUA2aTT/7I5rkSTqVckJzgRprC/4OVD7tn9+SRhtaF&#10;ecAtZbHXvqE/xsf2iazDSJbaRybxcno5+zxFSiWK8qvz/OIisZkdrZ0P8auChtGm4MqY2gXKR8zF&#10;7j5EdIragxZdW1jVxqQ3MZYuApi6pLt08Jv1rfFsJ/AxV6sJfvR+iHGihicyzY7ppF08GEUYxn5X&#10;mtUlJZAiSZWmRlghpbIx70SVKFXn7fzUGdUmWSTXCZCQNUY5YvcAg2YHMmB3Mff6ZKpSoY7Gk78F&#10;1hmPFskz2DgaN7UF/x6Awax6z53+QFJHDbG0hvLw5JmHrk2Ck6san+5ehPgkPPYFPjf2enzERRto&#10;Cw79jrMK/K/37kkfyxWlnLXYZwUPP7fCK87MN4uF/CWfzagx02F2fkkl5U8l61OJ3Ta3gK+f41Rx&#10;Mm1JP5phqz00rzgSluQVRcJK9F1wGf1wuI1d/+NQkWq5TGrYjE7Ee/vsJIETq1SXL/tX4V1fvxEr&#10;/wGGnnxTw50uWVpYbiPoOhX4kdeeb2zkVDj90KFJcXpOWsfRuPgNAAD//wMAUEsDBBQABgAIAAAA&#10;IQD60tsW3gAAAAoBAAAPAAAAZHJzL2Rvd25yZXYueG1sTI/BTsMwDIbvSLxDZCQuiKXrWNaVptOE&#10;tAPHDSSuWeO1FYlTNdnWvT3mBDdb/vT7+6vN5J244Bj7QBrmswwEUhNsT62Gz4/dcwEiJkPWuECo&#10;4YYRNvX9XWVKG660x8shtYJDKJZGQ5fSUEoZmw69ibMwIPHtFEZvEq9jK+1orhzuncyzTElveuIP&#10;nRnwrcPm+3D2GrY3mdw+rndPVpFS6Su+G1do/fgwbV9BJJzSHwy/+qwONTsdw5lsFE5DrtYLRjUs&#10;VQ6CgcU8X4I48vCyKkDWlfxfof4BAAD//wMAUEsBAi0AFAAGAAgAAAAhALaDOJL+AAAA4QEAABMA&#10;AAAAAAAAAAAAAAAAAAAAAFtDb250ZW50X1R5cGVzXS54bWxQSwECLQAUAAYACAAAACEAOP0h/9YA&#10;AACUAQAACwAAAAAAAAAAAAAAAAAvAQAAX3JlbHMvLnJlbHNQSwECLQAUAAYACAAAACEAvozRD4AC&#10;AABiBQAADgAAAAAAAAAAAAAAAAAuAgAAZHJzL2Uyb0RvYy54bWxQSwECLQAUAAYACAAAACEA+tLb&#10;Ft4AAAAKAQAADwAAAAAAAAAAAAAAAADaBAAAZHJzL2Rvd25yZXYueG1sUEsFBgAAAAAEAAQA8wAA&#10;AOUFAAAAAA==&#10;" filled="f" strokecolor="red" strokeweight="1pt">
                <v:stroke joinstyle="miter"/>
              </v:oval>
            </w:pict>
          </mc:Fallback>
        </mc:AlternateContent>
      </w:r>
      <w:r w:rsidRPr="002B664E">
        <w:rPr>
          <w:noProof/>
        </w:rPr>
        <mc:AlternateContent>
          <mc:Choice Requires="wps">
            <w:drawing>
              <wp:anchor distT="0" distB="0" distL="114300" distR="114300" simplePos="0" relativeHeight="252868608" behindDoc="0" locked="0" layoutInCell="1" allowOverlap="1" wp14:anchorId="19F018C3" wp14:editId="0673BFAE">
                <wp:simplePos x="0" y="0"/>
                <wp:positionH relativeFrom="margin">
                  <wp:posOffset>1191260</wp:posOffset>
                </wp:positionH>
                <wp:positionV relativeFrom="paragraph">
                  <wp:posOffset>2759557</wp:posOffset>
                </wp:positionV>
                <wp:extent cx="4373880" cy="381000"/>
                <wp:effectExtent l="0" t="0" r="7620" b="0"/>
                <wp:wrapNone/>
                <wp:docPr id="2266" name="Text Box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73880" cy="381000"/>
                        </a:xfrm>
                        <a:prstGeom prst="rect">
                          <a:avLst/>
                        </a:prstGeom>
                        <a:solidFill>
                          <a:srgbClr val="FFFFFF"/>
                        </a:solidFill>
                        <a:ln w="9525">
                          <a:noFill/>
                          <a:miter lim="800000"/>
                          <a:headEnd/>
                          <a:tailEnd/>
                        </a:ln>
                      </wps:spPr>
                      <wps:txbx>
                        <w:txbxContent>
                          <w:p w14:paraId="2479D040" w14:textId="68965847" w:rsidR="007C4E92" w:rsidRPr="0089777C" w:rsidRDefault="007C4E92" w:rsidP="007C4E92">
                            <w:pPr>
                              <w:rPr>
                                <w:szCs w:val="24"/>
                              </w:rPr>
                            </w:pPr>
                            <w:r w:rsidRPr="0089777C">
                              <w:rPr>
                                <w:szCs w:val="24"/>
                              </w:rPr>
                              <w:t xml:space="preserve">Figure </w:t>
                            </w:r>
                            <w:r w:rsidR="0089777C">
                              <w:rPr>
                                <w:szCs w:val="24"/>
                              </w:rPr>
                              <w:t>Ap</w:t>
                            </w:r>
                            <w:r w:rsidRPr="0089777C">
                              <w:rPr>
                                <w:szCs w:val="24"/>
                              </w:rPr>
                              <w:t>-</w:t>
                            </w:r>
                            <w:r w:rsidR="0089777C">
                              <w:rPr>
                                <w:szCs w:val="24"/>
                              </w:rPr>
                              <w:t>4</w:t>
                            </w:r>
                            <w:r w:rsidRPr="0089777C">
                              <w:rPr>
                                <w:szCs w:val="24"/>
                              </w:rPr>
                              <w:t xml:space="preserve"> – A scan response with no offset</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19F018C3" id="_x0000_s1218" type="#_x0000_t202" style="position:absolute;left:0;text-align:left;margin-left:93.8pt;margin-top:217.3pt;width:344.4pt;height:30pt;z-index:25286860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26EwIAAP8DAAAOAAAAZHJzL2Uyb0RvYy54bWysU8tu2zAQvBfoPxC815JfjS1YDlKnLgqk&#10;DyDtB6wpyiJKcVmStuR+fZaU4xjpragOBFdLzs7ODle3favZUTqv0JR8PMo5k0Zgpcy+5D9/bN8t&#10;OPMBTAUajSz5SXp+u377ZtXZQk6wQV1JxwjE+KKzJW9CsEWWedHIFvwIrTSUrNG1ECh0+6xy0BF6&#10;q7NJnr/POnSVdSik9/T3fkjydcKvaynCt7r2MjBdcuIW0urSuotrtl5BsXdgGyXONOAfWLSgDBW9&#10;QN1DAHZw6i+oVgmHHuswEthmWNdKyNQDdTPOX3Xz2ICVqRcSx9uLTP7/wYqvx0f73bHQf8CeBpia&#10;8PYBxS/PDG4aMHt55xx2jYSKCo+jZFlnfXG+GqX2hY8gu+4LVjRkOARMQH3t2qgK9ckInQZwuogu&#10;+8AE/ZxNb6aLBaUE5aaLcZ6nqWRQPN+2zodPElsWNyV3NNSEDscHHyIbKJ6PxGIetaq2SusUuP1u&#10;ox07Ahlgm77UwKtj2rCu5Mv5ZJ6QDcb7yRutCmRQrdqSL4jaQA6KqMZHU6UjAZQe9sREm7M8UZFB&#10;m9DveqYq0m45icWjXjusTqSYw8GR9IJo06D7w1lHbiy5/30AJznTnw2pvhzPZtG+KZjNbyYUuOvM&#10;7joDRhBUyQNnw3YTkuWjIAbvaDq1SsK9MDmTJpclPc8vItr4Ok6nXt7t+gkAAP//AwBQSwMEFAAG&#10;AAgAAAAhAJwyGtLdAAAACwEAAA8AAABkcnMvZG93bnJldi54bWxMj0FPg0AQhe8m/ofNNPFi7KIi&#10;tMjSqImm19b+gAGmQMrOEnZb6L93POlt3puXN9/km9n26kKj7xwbeFxGoIgrV3fcGDh8fz6sQPmA&#10;XGPvmAxcycOmuL3JMavdxDu67EOjpIR9hgbaEIZMa1+1ZNEv3UAsu6MbLQaRY6PrEScpt71+iqJE&#10;W+xYLrQ40EdL1Wl/tgaO2+n+ZT2VX+GQ7uLkHbu0dFdj7hbz2yuoQHP4C8MvvqBDIUylO3PtVS96&#10;lSYSNRA/xzJIQowYVCnOWhxd5Pr/D8UPAAAA//8DAFBLAQItABQABgAIAAAAIQC2gziS/gAAAOEB&#10;AAATAAAAAAAAAAAAAAAAAAAAAABbQ29udGVudF9UeXBlc10ueG1sUEsBAi0AFAAGAAgAAAAhADj9&#10;If/WAAAAlAEAAAsAAAAAAAAAAAAAAAAALwEAAF9yZWxzLy5yZWxzUEsBAi0AFAAGAAgAAAAhAAL7&#10;bboTAgAA/wMAAA4AAAAAAAAAAAAAAAAALgIAAGRycy9lMm9Eb2MueG1sUEsBAi0AFAAGAAgAAAAh&#10;AJwyGtLdAAAACwEAAA8AAAAAAAAAAAAAAAAAbQQAAGRycy9kb3ducmV2LnhtbFBLBQYAAAAABAAE&#10;APMAAAB3BQAAAAA=&#10;" stroked="f">
                <v:textbox>
                  <w:txbxContent>
                    <w:p w14:paraId="2479D040" w14:textId="68965847" w:rsidR="007C4E92" w:rsidRPr="0089777C" w:rsidRDefault="007C4E92" w:rsidP="007C4E92">
                      <w:pPr>
                        <w:rPr>
                          <w:szCs w:val="24"/>
                        </w:rPr>
                      </w:pPr>
                      <w:r w:rsidRPr="0089777C">
                        <w:rPr>
                          <w:szCs w:val="24"/>
                        </w:rPr>
                        <w:t xml:space="preserve">Figure </w:t>
                      </w:r>
                      <w:r w:rsidR="0089777C">
                        <w:rPr>
                          <w:szCs w:val="24"/>
                        </w:rPr>
                        <w:t>Ap</w:t>
                      </w:r>
                      <w:r w:rsidRPr="0089777C">
                        <w:rPr>
                          <w:szCs w:val="24"/>
                        </w:rPr>
                        <w:t>-</w:t>
                      </w:r>
                      <w:r w:rsidR="0089777C">
                        <w:rPr>
                          <w:szCs w:val="24"/>
                        </w:rPr>
                        <w:t>4</w:t>
                      </w:r>
                      <w:r w:rsidRPr="0089777C">
                        <w:rPr>
                          <w:szCs w:val="24"/>
                        </w:rPr>
                        <w:t xml:space="preserve"> – A scan response with no offset</w:t>
                      </w:r>
                    </w:p>
                  </w:txbxContent>
                </v:textbox>
                <w10:wrap anchorx="margin"/>
              </v:shape>
            </w:pict>
          </mc:Fallback>
        </mc:AlternateContent>
      </w:r>
      <w:r w:rsidR="007C4E92" w:rsidRPr="002B664E">
        <w:rPr>
          <w:noProof/>
        </w:rPr>
        <w:drawing>
          <wp:inline distT="0" distB="0" distL="0" distR="0" wp14:anchorId="3CDDE356" wp14:editId="111D9BBD">
            <wp:extent cx="5798012" cy="2728570"/>
            <wp:effectExtent l="0" t="0" r="0" b="0"/>
            <wp:docPr id="2294" name="Picture 2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841736" cy="2749147"/>
                    </a:xfrm>
                    <a:prstGeom prst="rect">
                      <a:avLst/>
                    </a:prstGeom>
                    <a:noFill/>
                  </pic:spPr>
                </pic:pic>
              </a:graphicData>
            </a:graphic>
          </wp:inline>
        </w:drawing>
      </w:r>
    </w:p>
    <w:p w14:paraId="3ABDF184" w14:textId="77777777" w:rsidR="007C4E92" w:rsidRPr="002B664E" w:rsidRDefault="007C4E92" w:rsidP="0083714E">
      <w:pPr>
        <w:ind w:left="0"/>
      </w:pPr>
    </w:p>
    <w:p w14:paraId="23E71CA9" w14:textId="77777777" w:rsidR="007C4E92" w:rsidRPr="002B664E" w:rsidRDefault="007C4E92" w:rsidP="0083714E">
      <w:pPr>
        <w:ind w:left="0"/>
      </w:pPr>
      <w:r w:rsidRPr="002B664E">
        <w:t xml:space="preserve">The reflection from the far side of the roller can be observed at approximately 39 </w:t>
      </w:r>
      <w:r w:rsidRPr="002B664E">
        <w:rPr>
          <w:rFonts w:eastAsia="Microsoft YaHei"/>
        </w:rPr>
        <w:t>µ</w:t>
      </w:r>
      <w:r w:rsidRPr="002B664E">
        <w:t xml:space="preserve">s, highlighted in red, with reflections occurring at approximately 40.29 </w:t>
      </w:r>
      <w:r w:rsidRPr="002B664E">
        <w:rPr>
          <w:rFonts w:eastAsia="Microsoft YaHei"/>
        </w:rPr>
        <w:t>µ</w:t>
      </w:r>
      <w:r w:rsidRPr="002B664E">
        <w:t xml:space="preserve">s and 41.19 </w:t>
      </w:r>
      <w:r w:rsidRPr="002B664E">
        <w:rPr>
          <w:rFonts w:eastAsia="Microsoft YaHei"/>
        </w:rPr>
        <w:t>µ</w:t>
      </w:r>
      <w:r w:rsidRPr="002B664E">
        <w:t>s, highlighted in orange and green. These will be due to the concave nature of the 10 MHz immersion probe.</w:t>
      </w:r>
    </w:p>
    <w:p w14:paraId="744352B6" w14:textId="58D9FBD0" w:rsidR="007C4E92" w:rsidRPr="002B664E" w:rsidRDefault="007C4E92" w:rsidP="0083714E">
      <w:pPr>
        <w:ind w:left="0"/>
      </w:pPr>
      <w:r w:rsidRPr="002B664E">
        <w:t xml:space="preserve">The corresponding response from the system, when the strip was present, can be seen in Figure </w:t>
      </w:r>
      <w:r w:rsidR="0089777C" w:rsidRPr="002B664E">
        <w:t>Ap</w:t>
      </w:r>
      <w:r w:rsidRPr="002B664E">
        <w:t>-</w:t>
      </w:r>
      <w:r w:rsidR="0089777C" w:rsidRPr="002B664E">
        <w:t>5</w:t>
      </w:r>
      <w:r w:rsidRPr="002B664E">
        <w:t>.</w:t>
      </w:r>
    </w:p>
    <w:p w14:paraId="55C90FB8" w14:textId="47B05615" w:rsidR="007C4E92" w:rsidRPr="002B664E" w:rsidRDefault="0089777C" w:rsidP="0083714E">
      <w:pPr>
        <w:ind w:left="0"/>
        <w:jc w:val="center"/>
      </w:pPr>
      <w:r w:rsidRPr="002B664E">
        <w:rPr>
          <w:noProof/>
        </w:rPr>
        <w:lastRenderedPageBreak/>
        <mc:AlternateContent>
          <mc:Choice Requires="wps">
            <w:drawing>
              <wp:anchor distT="0" distB="0" distL="114300" distR="114300" simplePos="0" relativeHeight="252869632" behindDoc="0" locked="0" layoutInCell="1" allowOverlap="1" wp14:anchorId="7FEDE498" wp14:editId="6524EC02">
                <wp:simplePos x="0" y="0"/>
                <wp:positionH relativeFrom="margin">
                  <wp:posOffset>0</wp:posOffset>
                </wp:positionH>
                <wp:positionV relativeFrom="paragraph">
                  <wp:posOffset>2855595</wp:posOffset>
                </wp:positionV>
                <wp:extent cx="4783531" cy="381000"/>
                <wp:effectExtent l="0" t="0" r="0" b="0"/>
                <wp:wrapNone/>
                <wp:docPr id="2269" name="Text Box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3531" cy="381000"/>
                        </a:xfrm>
                        <a:prstGeom prst="rect">
                          <a:avLst/>
                        </a:prstGeom>
                        <a:solidFill>
                          <a:srgbClr val="FFFFFF"/>
                        </a:solidFill>
                        <a:ln w="9525">
                          <a:noFill/>
                          <a:miter lim="800000"/>
                          <a:headEnd/>
                          <a:tailEnd/>
                        </a:ln>
                      </wps:spPr>
                      <wps:txbx>
                        <w:txbxContent>
                          <w:p w14:paraId="079C5344" w14:textId="52E3324E" w:rsidR="007C4E92" w:rsidRPr="0089777C" w:rsidRDefault="007C4E92" w:rsidP="007C4E92">
                            <w:pPr>
                              <w:jc w:val="center"/>
                              <w:rPr>
                                <w:szCs w:val="24"/>
                              </w:rPr>
                            </w:pPr>
                            <w:r w:rsidRPr="0089777C">
                              <w:rPr>
                                <w:szCs w:val="24"/>
                              </w:rPr>
                              <w:t xml:space="preserve">Figure </w:t>
                            </w:r>
                            <w:r w:rsidR="0089777C">
                              <w:rPr>
                                <w:szCs w:val="24"/>
                              </w:rPr>
                              <w:t>Ap</w:t>
                            </w:r>
                            <w:r w:rsidRPr="0089777C">
                              <w:rPr>
                                <w:szCs w:val="24"/>
                              </w:rPr>
                              <w:t>-</w:t>
                            </w:r>
                            <w:r w:rsidR="0089777C">
                              <w:rPr>
                                <w:szCs w:val="24"/>
                              </w:rPr>
                              <w:t>5</w:t>
                            </w:r>
                            <w:r w:rsidRPr="0089777C">
                              <w:rPr>
                                <w:szCs w:val="24"/>
                              </w:rPr>
                              <w:t xml:space="preserve"> – A scan response with strip present, with no offset</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7FEDE498" id="_x0000_s1219" type="#_x0000_t202" style="position:absolute;left:0;text-align:left;margin-left:0;margin-top:224.85pt;width:376.65pt;height:30pt;z-index:25286963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gXPFAIAAP8DAAAOAAAAZHJzL2Uyb0RvYy54bWysU9uO2yAQfa/Uf0C8N7Zz6SZWnNU221SV&#10;thdp2w/AgGNUzFAgsdOv3wFns9H2raofEOOBM2fOHNa3Q6fJUTqvwFS0mOSUSMNBKLOv6M8fu3dL&#10;SnxgRjANRlb0JD293bx9s+5tKafQghbSEQQxvuxtRdsQbJllnreyY34CVhpMNuA6FjB0+0w41iN6&#10;p7Npnr/PenDCOuDSe/x7PybpJuE3jeThW9N4GYiuKHILaXVpreOabdas3DtmW8XPNNg/sOiYMlj0&#10;AnXPAiMHp/6C6hR34KEJEw5dBk2juEw9YDdF/qqbx5ZZmXpBcby9yOT/Hyz/eny03x0JwwcYcICp&#10;CW8fgP/yxMC2ZWYv75yDvpVMYOEiSpb11pfnq1FqX/oIUvdfQOCQ2SFAAhoa10VVsE+C6DiA00V0&#10;OQTC8ef8ZjlbzApKOOZmyyLP01QyVj7fts6HTxI6EjcVdTjUhM6ODz5ENqx8PhKLedBK7JTWKXD7&#10;eqsdOTI0wC59qYFXx7QhfUVXi+kiIRuI95M3OhXQoFp1FV0itZEcK6MaH41IRwJTetwjE23O8kRF&#10;Rm3CUA9ECdRuNYvFo141iBMq5mB0JL4g3LTg/lDSoxsr6n8fmJOU6M8GVV8V83m0bwrmi5spBu46&#10;U19nmOEIVdFAybjdhmT5KIiBO5xOo5JwL0zOpNFlSc/zi4g2vo7TqZd3u3kCAAD//wMAUEsDBBQA&#10;BgAIAAAAIQCXWfht3QAAAAgBAAAPAAAAZHJzL2Rvd25yZXYueG1sTI9BT4NAEIXvJv6HzZh4MXbR&#10;QmkpS6MmGq+t/QEDTIHIzhJ2W+i/dzzp8c2bvPe9fDfbXl1o9J1jA0+LCBRx5eqOGwPHr/fHNSgf&#10;kGvsHZOBK3nYFbc3OWa1m3hPl0NolISwz9BAG8KQae2rliz6hRuIxTu50WIQOTa6HnGScNvr5yha&#10;aYsdS0OLA721VH0fztbA6XN6SDZT+RGO6T5evWKXlu5qzP3d/LIFFWgOf8/wiy/oUAhT6c5ce9Ub&#10;kCHBQBxvUlBip8lyCao0kERy0UWu/w8ofgAAAP//AwBQSwECLQAUAAYACAAAACEAtoM4kv4AAADh&#10;AQAAEwAAAAAAAAAAAAAAAAAAAAAAW0NvbnRlbnRfVHlwZXNdLnhtbFBLAQItABQABgAIAAAAIQA4&#10;/SH/1gAAAJQBAAALAAAAAAAAAAAAAAAAAC8BAABfcmVscy8ucmVsc1BLAQItABQABgAIAAAAIQB8&#10;wgXPFAIAAP8DAAAOAAAAAAAAAAAAAAAAAC4CAABkcnMvZTJvRG9jLnhtbFBLAQItABQABgAIAAAA&#10;IQCXWfht3QAAAAgBAAAPAAAAAAAAAAAAAAAAAG4EAABkcnMvZG93bnJldi54bWxQSwUGAAAAAAQA&#10;BADzAAAAeAUAAAAA&#10;" stroked="f">
                <v:textbox>
                  <w:txbxContent>
                    <w:p w14:paraId="079C5344" w14:textId="52E3324E" w:rsidR="007C4E92" w:rsidRPr="0089777C" w:rsidRDefault="007C4E92" w:rsidP="007C4E92">
                      <w:pPr>
                        <w:jc w:val="center"/>
                        <w:rPr>
                          <w:szCs w:val="24"/>
                        </w:rPr>
                      </w:pPr>
                      <w:r w:rsidRPr="0089777C">
                        <w:rPr>
                          <w:szCs w:val="24"/>
                        </w:rPr>
                        <w:t xml:space="preserve">Figure </w:t>
                      </w:r>
                      <w:r w:rsidR="0089777C">
                        <w:rPr>
                          <w:szCs w:val="24"/>
                        </w:rPr>
                        <w:t>Ap</w:t>
                      </w:r>
                      <w:r w:rsidRPr="0089777C">
                        <w:rPr>
                          <w:szCs w:val="24"/>
                        </w:rPr>
                        <w:t>-</w:t>
                      </w:r>
                      <w:r w:rsidR="0089777C">
                        <w:rPr>
                          <w:szCs w:val="24"/>
                        </w:rPr>
                        <w:t>5</w:t>
                      </w:r>
                      <w:r w:rsidRPr="0089777C">
                        <w:rPr>
                          <w:szCs w:val="24"/>
                        </w:rPr>
                        <w:t xml:space="preserve"> – A scan response with strip present, with no offset</w:t>
                      </w:r>
                    </w:p>
                  </w:txbxContent>
                </v:textbox>
                <w10:wrap anchorx="margin"/>
              </v:shape>
            </w:pict>
          </mc:Fallback>
        </mc:AlternateContent>
      </w:r>
      <w:r w:rsidRPr="002B664E">
        <w:rPr>
          <w:noProof/>
        </w:rPr>
        <mc:AlternateContent>
          <mc:Choice Requires="wps">
            <w:drawing>
              <wp:anchor distT="0" distB="0" distL="114300" distR="114300" simplePos="0" relativeHeight="252888064" behindDoc="0" locked="0" layoutInCell="1" allowOverlap="1" wp14:anchorId="3B183464" wp14:editId="00C03775">
                <wp:simplePos x="0" y="0"/>
                <wp:positionH relativeFrom="column">
                  <wp:posOffset>2059838</wp:posOffset>
                </wp:positionH>
                <wp:positionV relativeFrom="paragraph">
                  <wp:posOffset>405155</wp:posOffset>
                </wp:positionV>
                <wp:extent cx="289560" cy="1805940"/>
                <wp:effectExtent l="0" t="0" r="15240" b="22860"/>
                <wp:wrapNone/>
                <wp:docPr id="2267" name="Oval 2267"/>
                <wp:cNvGraphicFramePr/>
                <a:graphic xmlns:a="http://schemas.openxmlformats.org/drawingml/2006/main">
                  <a:graphicData uri="http://schemas.microsoft.com/office/word/2010/wordprocessingShape">
                    <wps:wsp>
                      <wps:cNvSpPr/>
                      <wps:spPr>
                        <a:xfrm>
                          <a:off x="0" y="0"/>
                          <a:ext cx="289560" cy="1805940"/>
                        </a:xfrm>
                        <a:prstGeom prst="ellipse">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1FE1A4D1" id="Oval 2267" o:spid="_x0000_s1026" style="position:absolute;margin-left:162.2pt;margin-top:31.9pt;width:22.8pt;height:142.2pt;z-index:252888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5pHfwIAAGIFAAAOAAAAZHJzL2Uyb0RvYy54bWysVE1v2zAMvQ/YfxB0X+0ETdcGdYqsRYcB&#10;RRusHXpWZCkRIIsapcTJfv0o2XGCtdhhmA+yKJKPH3rU9c2usWyrMBhwFR+dlZwpJ6E2blXxHy/3&#10;ny45C1G4WlhwquJ7FfjN7OOH69ZP1RjWYGuFjEBcmLa+4usY/bQoglyrRoQz8MqRUgM2IpKIq6JG&#10;0RJ6Y4txWV4ULWDtEaQKgU7vOiWfZXytlYxPWgcVma045RbzinldprWYXYvpCoVfG9mnIf4hi0YY&#10;R0EHqDsRBdugeQPVGIkQQMczCU0BWhupcg1Uzaj8o5rntfAq10LNCX5oU/h/sPJx++wXSG1ofZgG&#10;2qYqdhqb9Kf82C43az80S+0ik3Q4vryaXFBLJalGl+Xk6jx3szh6ewzxq4KGpU3FlbXGh1SPmIrt&#10;Q4gUlKwPVunYwb2xNt+JdekggDV1OssCrpa3FtlWpMssv5STQ8QTM0JMrsWxnLyLe6sShnXflWam&#10;TgXkTDLT1AArpFQujjrVWtSqizYp6UtkIfjBI0sZMCFrynLA7gESi99idzC9fXJVmaiDc/m3xDrn&#10;wSNHBhcH58Y4wPcALFXVR+7sD03qWpO6tIR6v0CG0I1J8PLe0NU9iBAXAmku6Lpp1uMTLdpCW3Ho&#10;d5ytAX+9d57sia6k5aylOat4+LkRqDiz3xwR+Wp0TsRhMQvnk89jEvBUszzVuE1zC3T7I3pVvMzb&#10;ZB/tYasRmld6EuYpKqmEkxS74jLiQbiN3fzToyLVfJ7NaBi9iA/u2csEnrqaePmyexXoe/5GYv4j&#10;HGbyDYc72+TpYL6JoE0m+LGvfb9pkDNx+kcnvRSncrY6Po2z3wAAAP//AwBQSwMEFAAGAAgAAAAh&#10;AEcTE6rdAAAACgEAAA8AAABkcnMvZG93bnJldi54bWxMj8FOhDAQhu8mvkMzJl6MWwSCG6RsjMZ4&#10;RNHEa4ERGumU0MKiT+94cm8zmS//fH9x2OwoVpy9caTgZheBQGpdZ6hX8P72dL0H4YOmTo+OUME3&#10;ejiU52eFzjt3pFdc69ALDiGfawVDCFMupW8HtNrv3ITEt083Wx14nXvZzfrI4XaUcRRl0mpD/GHQ&#10;Ez4M2H7Vi1VwVS2VzBqsPqrHaTP0Uj//rEapy4vt/g5EwC38w/Cnz+pQslPjFuq8GBUkcZoyqiBL&#10;uAIDyW3E5Roe0n0MsizkaYXyFwAA//8DAFBLAQItABQABgAIAAAAIQC2gziS/gAAAOEBAAATAAAA&#10;AAAAAAAAAAAAAAAAAABbQ29udGVudF9UeXBlc10ueG1sUEsBAi0AFAAGAAgAAAAhADj9If/WAAAA&#10;lAEAAAsAAAAAAAAAAAAAAAAALwEAAF9yZWxzLy5yZWxzUEsBAi0AFAAGAAgAAAAhAJhXmkd/AgAA&#10;YgUAAA4AAAAAAAAAAAAAAAAALgIAAGRycy9lMm9Eb2MueG1sUEsBAi0AFAAGAAgAAAAhAEcTE6rd&#10;AAAACgEAAA8AAAAAAAAAAAAAAAAA2QQAAGRycy9kb3ducmV2LnhtbFBLBQYAAAAABAAEAPMAAADj&#10;BQAAAAA=&#10;" filled="f" strokecolor="#00b050" strokeweight="1pt">
                <v:stroke joinstyle="miter"/>
              </v:oval>
            </w:pict>
          </mc:Fallback>
        </mc:AlternateContent>
      </w:r>
      <w:r w:rsidRPr="002B664E">
        <w:rPr>
          <w:noProof/>
        </w:rPr>
        <mc:AlternateContent>
          <mc:Choice Requires="wps">
            <w:drawing>
              <wp:anchor distT="0" distB="0" distL="114300" distR="114300" simplePos="0" relativeHeight="252887040" behindDoc="0" locked="0" layoutInCell="1" allowOverlap="1" wp14:anchorId="255BE0AD" wp14:editId="44CC57BB">
                <wp:simplePos x="0" y="0"/>
                <wp:positionH relativeFrom="column">
                  <wp:posOffset>1575206</wp:posOffset>
                </wp:positionH>
                <wp:positionV relativeFrom="paragraph">
                  <wp:posOffset>405765</wp:posOffset>
                </wp:positionV>
                <wp:extent cx="426720" cy="1805940"/>
                <wp:effectExtent l="0" t="0" r="11430" b="22860"/>
                <wp:wrapNone/>
                <wp:docPr id="2268" name="Oval 2268"/>
                <wp:cNvGraphicFramePr/>
                <a:graphic xmlns:a="http://schemas.openxmlformats.org/drawingml/2006/main">
                  <a:graphicData uri="http://schemas.microsoft.com/office/word/2010/wordprocessingShape">
                    <wps:wsp>
                      <wps:cNvSpPr/>
                      <wps:spPr>
                        <a:xfrm>
                          <a:off x="0" y="0"/>
                          <a:ext cx="426720" cy="180594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4D53199" id="Oval 2268" o:spid="_x0000_s1026" style="position:absolute;margin-left:124.05pt;margin-top:31.95pt;width:33.6pt;height:142.2pt;z-index:252887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HJgQIAAGIFAAAOAAAAZHJzL2Uyb0RvYy54bWysVE1v2zAMvQ/YfxB0X+0EadcGdYqgRYYB&#10;RVu0HXpWZCk2IIsapcTJfv0o+SPBWuwwLAdHEslH8ulR1zf7xrCdQl+DLfjkLOdMWQllbTcF//G6&#10;+nLJmQ/ClsKAVQU/KM9vFp8/XbdurqZQgSkVMgKxft66glchuHmWeVmpRvgzcMqSUQM2ItAWN1mJ&#10;oiX0xmTTPL/IWsDSIUjlPZ3edUa+SPhaKxketfYqMFNwqi2kL6bvOn6zxbWYb1C4qpZ9GeIfqmhE&#10;bSnpCHUngmBbrN9BNbVE8KDDmYQmA61rqVIP1M0k/6Obl0o4lXohcrwbafL/D1Y+7F7cExINrfNz&#10;T8vYxV5jE/+pPrZPZB1GstQ+MEmHs+nF1ylRKsk0uczPr2aJzewY7dCHbwoaFhcFV8bUzsd+xFzs&#10;7n2gpOQ9eMVjC6vamHQnxsYDD6Yu41na4GZ9a5DtBF3mapXTL94fYZy40S6GZsd20iocjIoYxj4r&#10;zeqSGpimSpLS1AgrpFQ2TDpTJUrVZTs/TRa1GSNS6gQYkTVVOWL3AINnBzJgdzX3/jFUJaGOwfnf&#10;CuuCx4iUGWwYg5vaAn4EYKirPnPnP5DUURNZWkN5eEKG0I2Jd3JV09XdCx+eBNJc0HXTrIdH+mgD&#10;bcGhX3FWAf766Dz6k1zJyllLc1Zw/3MrUHFmvlsS8tVkRsJhIW1m50lSeGpZn1rstrkFuv0JvSpO&#10;piUFYzDDUiM0b/QkLGNWMgkrKXfBZcBhcxu6+adHRarlMrnRMDoR7u2LkxE8shp1+bp/E+h6/QZS&#10;/gMMM/lOw51vjLSw3AbQdRL4kdeebxrkJJz+0Ykvxek+eR2fxsVvAAAA//8DAFBLAwQUAAYACAAA&#10;ACEAyGtrhd4AAAAKAQAADwAAAGRycy9kb3ducmV2LnhtbEyPwU7DMAyG70i8Q2QkLoilXUfUlabT&#10;hLQDx21IXL3GtBWJUzXZ1r094QQ3W/70+/vrzeysuNAUBs8a8kUGgrj1ZuBOw8dx91yCCBHZoPVM&#10;Gm4UYNPc39VYGX/lPV0OsRMphEOFGvoYx0rK0PbkMCz8SJxuX35yGNM6ddJMeE3hzspllinpcOD0&#10;oceR3npqvw9np2F7k9Huw3r3ZBQrFT/DO9pS68eHefsKItIc/2D41U/q0CSnkz+zCcJqWK7KPKEa&#10;VLEGkYAifylAnNKwKguQTS3/V2h+AAAA//8DAFBLAQItABQABgAIAAAAIQC2gziS/gAAAOEBAAAT&#10;AAAAAAAAAAAAAAAAAAAAAABbQ29udGVudF9UeXBlc10ueG1sUEsBAi0AFAAGAAgAAAAhADj9If/W&#10;AAAAlAEAAAsAAAAAAAAAAAAAAAAALwEAAF9yZWxzLy5yZWxzUEsBAi0AFAAGAAgAAAAhAKj/0cmB&#10;AgAAYgUAAA4AAAAAAAAAAAAAAAAALgIAAGRycy9lMm9Eb2MueG1sUEsBAi0AFAAGAAgAAAAhAMhr&#10;a4XeAAAACgEAAA8AAAAAAAAAAAAAAAAA2wQAAGRycy9kb3ducmV2LnhtbFBLBQYAAAAABAAEAPMA&#10;AADmBQAAAAA=&#10;" filled="f" strokecolor="red" strokeweight="1pt">
                <v:stroke joinstyle="miter"/>
              </v:oval>
            </w:pict>
          </mc:Fallback>
        </mc:AlternateContent>
      </w:r>
      <w:r w:rsidR="007C4E92" w:rsidRPr="002B664E">
        <w:rPr>
          <w:noProof/>
        </w:rPr>
        <w:drawing>
          <wp:inline distT="0" distB="0" distL="0" distR="0" wp14:anchorId="7418E31E" wp14:editId="553FD8DC">
            <wp:extent cx="5794345" cy="2816352"/>
            <wp:effectExtent l="0" t="0" r="0" b="3175"/>
            <wp:docPr id="2295" name="Picture 2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825647" cy="2831567"/>
                    </a:xfrm>
                    <a:prstGeom prst="rect">
                      <a:avLst/>
                    </a:prstGeom>
                    <a:noFill/>
                  </pic:spPr>
                </pic:pic>
              </a:graphicData>
            </a:graphic>
          </wp:inline>
        </w:drawing>
      </w:r>
    </w:p>
    <w:p w14:paraId="1D6CEC93" w14:textId="77777777" w:rsidR="007C4E92" w:rsidRPr="002B664E" w:rsidRDefault="007C4E92" w:rsidP="0083714E">
      <w:pPr>
        <w:ind w:left="0"/>
        <w:jc w:val="left"/>
      </w:pPr>
    </w:p>
    <w:p w14:paraId="76BC7800" w14:textId="77777777" w:rsidR="007C4E92" w:rsidRPr="002B664E" w:rsidRDefault="007C4E92" w:rsidP="0083714E">
      <w:pPr>
        <w:ind w:left="0"/>
        <w:jc w:val="left"/>
      </w:pPr>
      <w:r w:rsidRPr="002B664E">
        <w:t xml:space="preserve">The return pulse from the far side of the roller can be observed at approximately 39 </w:t>
      </w:r>
      <w:r w:rsidRPr="002B664E">
        <w:rPr>
          <w:rFonts w:eastAsia="Microsoft YaHei"/>
        </w:rPr>
        <w:t>µ</w:t>
      </w:r>
      <w:r w:rsidRPr="002B664E">
        <w:t xml:space="preserve">s, in red, with a second return pulse at 40.28 </w:t>
      </w:r>
      <w:r w:rsidRPr="002B664E">
        <w:rPr>
          <w:rFonts w:eastAsia="Microsoft YaHei"/>
        </w:rPr>
        <w:t>µ</w:t>
      </w:r>
      <w:r w:rsidRPr="002B664E">
        <w:t>s, in green. The change in time between these peaks, gives a thickness of the strip of 3.58 mm, with the measured values of the strip, taken afterwards giving an average strip thickness of 3.65 mm. A limitation however is that this potential return pulse from the far side of the strip, occurs at approximately the same time as one of the previously observed reflections due to the geometry of the immersion probe used. The return pulse when the strip is present is reduced, possibly due to ultrasonic energy being transferred into the top roller.</w:t>
      </w:r>
    </w:p>
    <w:p w14:paraId="37548579" w14:textId="0B29F316" w:rsidR="007C4E92" w:rsidRPr="002B664E" w:rsidRDefault="007C4E92" w:rsidP="0083714E">
      <w:pPr>
        <w:ind w:left="0"/>
        <w:jc w:val="left"/>
      </w:pPr>
      <w:r w:rsidRPr="002B664E">
        <w:t xml:space="preserve">The return pulse from the system without and with the </w:t>
      </w:r>
      <w:proofErr w:type="gramStart"/>
      <w:r w:rsidRPr="002B664E">
        <w:t>strip, when</w:t>
      </w:r>
      <w:proofErr w:type="gramEnd"/>
      <w:r w:rsidRPr="002B664E">
        <w:t xml:space="preserve"> the transducer was moved around the roller by 30</w:t>
      </w:r>
      <w:r w:rsidRPr="002B664E">
        <w:rPr>
          <w:vertAlign w:val="superscript"/>
        </w:rPr>
        <w:t>o</w:t>
      </w:r>
      <w:r w:rsidRPr="002B664E">
        <w:t xml:space="preserve"> can be seen below in Figures </w:t>
      </w:r>
      <w:r w:rsidR="000C1BE6" w:rsidRPr="002B664E">
        <w:t>Ap</w:t>
      </w:r>
      <w:r w:rsidRPr="002B664E">
        <w:t>-</w:t>
      </w:r>
      <w:r w:rsidR="000C1BE6" w:rsidRPr="002B664E">
        <w:t>6</w:t>
      </w:r>
      <w:r w:rsidRPr="002B664E">
        <w:t xml:space="preserve"> and </w:t>
      </w:r>
      <w:r w:rsidR="000C1BE6" w:rsidRPr="002B664E">
        <w:t>Ap</w:t>
      </w:r>
      <w:r w:rsidRPr="002B664E">
        <w:t>-</w:t>
      </w:r>
      <w:r w:rsidR="000C1BE6" w:rsidRPr="002B664E">
        <w:t>7</w:t>
      </w:r>
      <w:r w:rsidRPr="002B664E">
        <w:t xml:space="preserve"> respectively.</w:t>
      </w:r>
    </w:p>
    <w:p w14:paraId="409134F8" w14:textId="77777777" w:rsidR="007C4E92" w:rsidRPr="002B664E" w:rsidRDefault="007C4E92" w:rsidP="0083714E">
      <w:pPr>
        <w:ind w:left="0"/>
        <w:jc w:val="center"/>
      </w:pPr>
      <w:r w:rsidRPr="002B664E">
        <w:rPr>
          <w:noProof/>
        </w:rPr>
        <w:lastRenderedPageBreak/>
        <mc:AlternateContent>
          <mc:Choice Requires="wps">
            <w:drawing>
              <wp:anchor distT="0" distB="0" distL="114300" distR="114300" simplePos="0" relativeHeight="252889088" behindDoc="0" locked="0" layoutInCell="1" allowOverlap="1" wp14:anchorId="6DCBB0BD" wp14:editId="3A483347">
                <wp:simplePos x="0" y="0"/>
                <wp:positionH relativeFrom="column">
                  <wp:posOffset>2026920</wp:posOffset>
                </wp:positionH>
                <wp:positionV relativeFrom="paragraph">
                  <wp:posOffset>466725</wp:posOffset>
                </wp:positionV>
                <wp:extent cx="274320" cy="1752600"/>
                <wp:effectExtent l="0" t="0" r="11430" b="19050"/>
                <wp:wrapNone/>
                <wp:docPr id="2270" name="Oval 2270"/>
                <wp:cNvGraphicFramePr/>
                <a:graphic xmlns:a="http://schemas.openxmlformats.org/drawingml/2006/main">
                  <a:graphicData uri="http://schemas.microsoft.com/office/word/2010/wordprocessingShape">
                    <wps:wsp>
                      <wps:cNvSpPr/>
                      <wps:spPr>
                        <a:xfrm>
                          <a:off x="0" y="0"/>
                          <a:ext cx="274320" cy="17526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2BA2ADDB" id="Oval 2270" o:spid="_x0000_s1026" style="position:absolute;margin-left:159.6pt;margin-top:36.75pt;width:21.6pt;height:138pt;z-index:252889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fJgAIAAGIFAAAOAAAAZHJzL2Uyb0RvYy54bWysVE1v2zAMvQ/YfxB0X+1kabsFdYqgRYYB&#10;RVu0HXpWZCk2IIuapMTJfv1I+SPBWuwwzAdZEslH8onk1fW+MWynfKjBFnxylnOmrISytpuC/3hZ&#10;ffrCWYjClsKAVQU/qMCvFx8/XLVurqZQgSmVZwhiw7x1Ba9idPMsC7JSjQhn4JRFoQbfiIhHv8lK&#10;L1pEb0w2zfOLrAVfOg9ShYC3t52QLxK+1krGB62DiswUHGOLafVpXdOaLa7EfOOFq2rZhyH+IYpG&#10;1BadjlC3Igq29fUbqKaWHgLoeCahyUDrWqqUA2Yzyf/I5rkSTqVckJzgRprC/4OV97tn9+iRhtaF&#10;ecAtZbHXvqE/xsf2iazDSJbaRybxcno5+zxFSiWKJpfn04s8sZkdrZ0P8ZuChtGm4MqY2gXKR8zF&#10;7i5EdIragxZdW1jVxqQ3MZYuApi6pLt08Jv1jfFsJ/AxV6scP3o/xDhRwxOZZsd00i4ejCIMY5+U&#10;ZnVJCaRIUqWpEVZIqWycdKJKlKrzdn7qjGqTLJLrBEjIGqMcsXuAQbMDGbC7mHt9MlWpUEfj/G+B&#10;dcajRfIMNo7GTW3BvwdgMKvec6c/kNRRQyytoTw8euaha5Pg5KrGp7sTIT4Kj32Bz429Hh9w0Qba&#10;gkO/46wC/+u9e9LHckUpZy32WcHDz63wijPz3WIhf53MZtSY6TA7v6SS8qeS9anEbpsbwNef4FRx&#10;Mm1JP5phqz00rzgSluQVRcJK9F1wGf1wuIld/+NQkWq5TGrYjE7EO/vsJIETq1SXL/tX4V1fvxEr&#10;/x6GnnxTw50uWVpYbiPoOhX4kdeeb2zkVDj90KFJcXpOWsfRuPgNAAD//wMAUEsDBBQABgAIAAAA&#10;IQBJ0b6o3wAAAAoBAAAPAAAAZHJzL2Rvd25yZXYueG1sTI/BbsIwDIbvk/YOkSftMkFKC4V2TRGa&#10;xGFHYNKuofHaaolTNQHK2887bTdb/vT7+6vt5Ky44hh6TwoW8wQEUuNNT62Cj9N+tgERoiajrSdU&#10;cMcA2/rxodKl8Tc64PUYW8EhFEqtoItxKKUMTYdOh7kfkPj25UenI69jK82obxzurEyTJJdO98Qf&#10;Oj3gW4fN9/HiFOzuMtpDKPYvJqc8j5/hXduNUs9P0+4VRMQp/sHwq8/qULPT2V/IBGEVZIsiZVTB&#10;OluBYCDL0yWIMw/LYgWyruT/CvUPAAAA//8DAFBLAQItABQABgAIAAAAIQC2gziS/gAAAOEBAAAT&#10;AAAAAAAAAAAAAAAAAAAAAABbQ29udGVudF9UeXBlc10ueG1sUEsBAi0AFAAGAAgAAAAhADj9If/W&#10;AAAAlAEAAAsAAAAAAAAAAAAAAAAALwEAAF9yZWxzLy5yZWxzUEsBAi0AFAAGAAgAAAAhAL/Uh8mA&#10;AgAAYgUAAA4AAAAAAAAAAAAAAAAALgIAAGRycy9lMm9Eb2MueG1sUEsBAi0AFAAGAAgAAAAhAEnR&#10;vqjfAAAACgEAAA8AAAAAAAAAAAAAAAAA2gQAAGRycy9kb3ducmV2LnhtbFBLBQYAAAAABAAEAPMA&#10;AADmBQAAAAA=&#10;" filled="f" strokecolor="red" strokeweight="1pt">
                <v:stroke joinstyle="miter"/>
              </v:oval>
            </w:pict>
          </mc:Fallback>
        </mc:AlternateContent>
      </w:r>
      <w:r w:rsidRPr="002B664E">
        <w:rPr>
          <w:noProof/>
        </w:rPr>
        <w:drawing>
          <wp:inline distT="0" distB="0" distL="0" distR="0" wp14:anchorId="7EE404EE" wp14:editId="0C9E0C02">
            <wp:extent cx="4608830" cy="2641304"/>
            <wp:effectExtent l="0" t="0" r="1270" b="6985"/>
            <wp:docPr id="2296" name="Picture 2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622243" cy="2648991"/>
                    </a:xfrm>
                    <a:prstGeom prst="rect">
                      <a:avLst/>
                    </a:prstGeom>
                    <a:noFill/>
                  </pic:spPr>
                </pic:pic>
              </a:graphicData>
            </a:graphic>
          </wp:inline>
        </w:drawing>
      </w:r>
    </w:p>
    <w:p w14:paraId="1DA9E8E9" w14:textId="77777777" w:rsidR="007C4E92" w:rsidRPr="002B664E" w:rsidRDefault="007C4E92" w:rsidP="0083714E">
      <w:pPr>
        <w:ind w:left="0"/>
        <w:jc w:val="center"/>
      </w:pPr>
      <w:r w:rsidRPr="002B664E">
        <w:rPr>
          <w:noProof/>
        </w:rPr>
        <mc:AlternateContent>
          <mc:Choice Requires="wps">
            <w:drawing>
              <wp:anchor distT="0" distB="0" distL="114300" distR="114300" simplePos="0" relativeHeight="252870656" behindDoc="0" locked="0" layoutInCell="1" allowOverlap="1" wp14:anchorId="263F71C9" wp14:editId="6AFCE350">
                <wp:simplePos x="0" y="0"/>
                <wp:positionH relativeFrom="margin">
                  <wp:posOffset>807720</wp:posOffset>
                </wp:positionH>
                <wp:positionV relativeFrom="paragraph">
                  <wp:posOffset>6985</wp:posOffset>
                </wp:positionV>
                <wp:extent cx="4373880" cy="381000"/>
                <wp:effectExtent l="0" t="0" r="7620" b="0"/>
                <wp:wrapNone/>
                <wp:docPr id="2271" name="Text Box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73880" cy="381000"/>
                        </a:xfrm>
                        <a:prstGeom prst="rect">
                          <a:avLst/>
                        </a:prstGeom>
                        <a:solidFill>
                          <a:srgbClr val="FFFFFF"/>
                        </a:solidFill>
                        <a:ln w="9525">
                          <a:noFill/>
                          <a:miter lim="800000"/>
                          <a:headEnd/>
                          <a:tailEnd/>
                        </a:ln>
                      </wps:spPr>
                      <wps:txbx>
                        <w:txbxContent>
                          <w:p w14:paraId="2909EC55" w14:textId="1D004A77" w:rsidR="007C4E92" w:rsidRPr="000C1BE6" w:rsidRDefault="007C4E92" w:rsidP="007C4E92">
                            <w:pPr>
                              <w:jc w:val="center"/>
                              <w:rPr>
                                <w:szCs w:val="24"/>
                              </w:rPr>
                            </w:pPr>
                            <w:r w:rsidRPr="000C1BE6">
                              <w:rPr>
                                <w:szCs w:val="24"/>
                              </w:rPr>
                              <w:t xml:space="preserve">Figure </w:t>
                            </w:r>
                            <w:r w:rsidR="000C1BE6">
                              <w:rPr>
                                <w:szCs w:val="24"/>
                              </w:rPr>
                              <w:t>Ap</w:t>
                            </w:r>
                            <w:r w:rsidRPr="000C1BE6">
                              <w:rPr>
                                <w:szCs w:val="24"/>
                              </w:rPr>
                              <w:t>-</w:t>
                            </w:r>
                            <w:r w:rsidR="000C1BE6">
                              <w:rPr>
                                <w:szCs w:val="24"/>
                              </w:rPr>
                              <w:t>6</w:t>
                            </w:r>
                            <w:r w:rsidRPr="000C1BE6">
                              <w:rPr>
                                <w:szCs w:val="24"/>
                              </w:rPr>
                              <w:t xml:space="preserve"> – A scan response at with a 30</w:t>
                            </w:r>
                            <w:r w:rsidRPr="000C1BE6">
                              <w:rPr>
                                <w:szCs w:val="24"/>
                                <w:vertAlign w:val="superscript"/>
                              </w:rPr>
                              <w:t>o</w:t>
                            </w:r>
                            <w:r w:rsidRPr="000C1BE6">
                              <w:rPr>
                                <w:szCs w:val="24"/>
                              </w:rPr>
                              <w:t xml:space="preserve"> offset</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263F71C9" id="_x0000_s1220" type="#_x0000_t202" style="position:absolute;left:0;text-align:left;margin-left:63.6pt;margin-top:.55pt;width:344.4pt;height:30pt;z-index:25287065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ZniEwIAAP8DAAAOAAAAZHJzL2Uyb0RvYy54bWysU8tu2zAQvBfoPxC815JfjS1YDlKnLgqk&#10;DyDtB6wpyiJKcVmStuR+fZaU4xjpragOBFdLzs7ODle3favZUTqv0JR8PMo5k0Zgpcy+5D9/bN8t&#10;OPMBTAUajSz5SXp+u377ZtXZQk6wQV1JxwjE+KKzJW9CsEWWedHIFvwIrTSUrNG1ECh0+6xy0BF6&#10;q7NJnr/POnSVdSik9/T3fkjydcKvaynCt7r2MjBdcuIW0urSuotrtl5BsXdgGyXONOAfWLSgDBW9&#10;QN1DAHZw6i+oVgmHHuswEthmWNdKyNQDdTPOX3Xz2ICVqRcSx9uLTP7/wYqvx0f73bHQf8CeBpia&#10;8PYBxS/PDG4aMHt55xx2jYSKCo+jZFlnfXG+GqX2hY8gu+4LVjRkOARMQH3t2qgK9ckInQZwuogu&#10;+8AE/ZxNb6aLBaUE5aaLcZ6nqWRQPN+2zodPElsWNyV3NNSEDscHHyIbKJ6PxGIetaq2SusUuP1u&#10;ox07Ahlgm77UwKtj2rCu5Mv5ZJ6QDcb7yRutCmRQrdqSL4jaQA6KqMZHU6UjAZQe9sREm7M8UZFB&#10;m9DveqYq0m45i8WjXjusTqSYw8GR9IJo06D7w1lHbiy5/30AJznTnw2pvhzPZtG+KZjNbyYUuOvM&#10;7joDRhBUyQNnw3YTkuWjIAbvaDq1SsK9MDmTJpclPc8vItr4Ok6nXt7t+gkAAP//AwBQSwMEFAAG&#10;AAgAAAAhADGaTVLaAAAACAEAAA8AAABkcnMvZG93bnJldi54bWxMT01Pg0AQvZv4HzbTxIuxC0Sh&#10;IkujJhqvrf0BA0yBlJ0l7LbQf+940tu8eS/vo9gudlAXmnzv2EC8jkAR167puTVw+P542IDyAbnB&#10;wTEZuJKHbXl7U2DeuJl3dNmHVokJ+xwNdCGMuda+7siiX7uRWLijmywGgVOrmwlnMbeDTqIo1RZ7&#10;loQOR3rvqD7tz9bA8Wu+f3qeq89wyHaP6Rv2WeWuxtytltcXUIGW8CeG3/pSHUrpVLkzN14NgpMs&#10;EakcMSjhN3Eq2yoDqTx0Wej/A8ofAAAA//8DAFBLAQItABQABgAIAAAAIQC2gziS/gAAAOEBAAAT&#10;AAAAAAAAAAAAAAAAAAAAAABbQ29udGVudF9UeXBlc10ueG1sUEsBAi0AFAAGAAgAAAAhADj9If/W&#10;AAAAlAEAAAsAAAAAAAAAAAAAAAAALwEAAF9yZWxzLy5yZWxzUEsBAi0AFAAGAAgAAAAhAC1BmeIT&#10;AgAA/wMAAA4AAAAAAAAAAAAAAAAALgIAAGRycy9lMm9Eb2MueG1sUEsBAi0AFAAGAAgAAAAhADGa&#10;TVLaAAAACAEAAA8AAAAAAAAAAAAAAAAAbQQAAGRycy9kb3ducmV2LnhtbFBLBQYAAAAABAAEAPMA&#10;AAB0BQAAAAA=&#10;" stroked="f">
                <v:textbox>
                  <w:txbxContent>
                    <w:p w14:paraId="2909EC55" w14:textId="1D004A77" w:rsidR="007C4E92" w:rsidRPr="000C1BE6" w:rsidRDefault="007C4E92" w:rsidP="007C4E92">
                      <w:pPr>
                        <w:jc w:val="center"/>
                        <w:rPr>
                          <w:szCs w:val="24"/>
                        </w:rPr>
                      </w:pPr>
                      <w:r w:rsidRPr="000C1BE6">
                        <w:rPr>
                          <w:szCs w:val="24"/>
                        </w:rPr>
                        <w:t xml:space="preserve">Figure </w:t>
                      </w:r>
                      <w:r w:rsidR="000C1BE6">
                        <w:rPr>
                          <w:szCs w:val="24"/>
                        </w:rPr>
                        <w:t>Ap</w:t>
                      </w:r>
                      <w:r w:rsidRPr="000C1BE6">
                        <w:rPr>
                          <w:szCs w:val="24"/>
                        </w:rPr>
                        <w:t>-</w:t>
                      </w:r>
                      <w:r w:rsidR="000C1BE6">
                        <w:rPr>
                          <w:szCs w:val="24"/>
                        </w:rPr>
                        <w:t>6</w:t>
                      </w:r>
                      <w:r w:rsidRPr="000C1BE6">
                        <w:rPr>
                          <w:szCs w:val="24"/>
                        </w:rPr>
                        <w:t xml:space="preserve"> – A scan response at with a 30</w:t>
                      </w:r>
                      <w:r w:rsidRPr="000C1BE6">
                        <w:rPr>
                          <w:szCs w:val="24"/>
                          <w:vertAlign w:val="superscript"/>
                        </w:rPr>
                        <w:t>o</w:t>
                      </w:r>
                      <w:r w:rsidRPr="000C1BE6">
                        <w:rPr>
                          <w:szCs w:val="24"/>
                        </w:rPr>
                        <w:t xml:space="preserve"> offset</w:t>
                      </w:r>
                    </w:p>
                  </w:txbxContent>
                </v:textbox>
                <w10:wrap anchorx="margin"/>
              </v:shape>
            </w:pict>
          </mc:Fallback>
        </mc:AlternateContent>
      </w:r>
    </w:p>
    <w:p w14:paraId="1A58EBD1" w14:textId="77777777" w:rsidR="007C4E92" w:rsidRPr="002B664E" w:rsidRDefault="007C4E92" w:rsidP="0083714E">
      <w:pPr>
        <w:ind w:left="0"/>
        <w:jc w:val="center"/>
      </w:pPr>
      <w:r w:rsidRPr="002B664E">
        <w:rPr>
          <w:noProof/>
        </w:rPr>
        <mc:AlternateContent>
          <mc:Choice Requires="wps">
            <w:drawing>
              <wp:anchor distT="0" distB="0" distL="114300" distR="114300" simplePos="0" relativeHeight="252891136" behindDoc="0" locked="0" layoutInCell="1" allowOverlap="1" wp14:anchorId="02A97638" wp14:editId="3A28E317">
                <wp:simplePos x="0" y="0"/>
                <wp:positionH relativeFrom="column">
                  <wp:posOffset>2331720</wp:posOffset>
                </wp:positionH>
                <wp:positionV relativeFrom="paragraph">
                  <wp:posOffset>532765</wp:posOffset>
                </wp:positionV>
                <wp:extent cx="251460" cy="1463040"/>
                <wp:effectExtent l="0" t="0" r="15240" b="22860"/>
                <wp:wrapNone/>
                <wp:docPr id="2272" name="Oval 2272"/>
                <wp:cNvGraphicFramePr/>
                <a:graphic xmlns:a="http://schemas.openxmlformats.org/drawingml/2006/main">
                  <a:graphicData uri="http://schemas.microsoft.com/office/word/2010/wordprocessingShape">
                    <wps:wsp>
                      <wps:cNvSpPr/>
                      <wps:spPr>
                        <a:xfrm>
                          <a:off x="0" y="0"/>
                          <a:ext cx="251460" cy="1463040"/>
                        </a:xfrm>
                        <a:prstGeom prst="ellipse">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C7C935E" id="Oval 2272" o:spid="_x0000_s1026" style="position:absolute;margin-left:183.6pt;margin-top:41.95pt;width:19.8pt;height:115.2pt;z-index:25289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4pesfQIAAGIFAAAOAAAAZHJzL2Uyb0RvYy54bWysVE1v2zAMvQ/YfxB0X+1kSdcFdYqsRYcB&#10;RVusHXpWZCkWIIsapXzt14+SHSdYix2G5eCQIvlIPpG6vNq1lm0UBgOu4qOzkjPlJNTGrSr+4/n2&#10;wwVnIQpXCwtOVXyvAr+av393ufUzNYYGbK2QEYgLs62veBOjnxVFkI1qRTgDrxwZNWArIqm4KmoU&#10;W0JvbTEuy/NiC1h7BKlCoNObzsjnGV9rJeOD1kFFZitOtcX8xfxdpm8xvxSzFQrfGNmXIf6hilYY&#10;R0kHqBsRBVujeQXVGokQQMczCW0BWhupcg/Uzaj8o5unRniVeyFygh9oCv8PVt5vnvwjEg1bH2aB&#10;xNTFTmOb/qk+tstk7Qey1C4ySYfj6WhyTpRKMpH0sZxkNotjtMcQvypoWRIqrqw1PqR+xExs7kKk&#10;pOR98ErHDm6NtflOrEsHAayp01lWcLW8tsg2Il1m+aWcHjKeuBFiCi2O7WQp7q1KGNZ9V5qZOjWQ&#10;K8mTpgZYIaVycdSZGlGrLtu0pF8aFoIfIrKWAROypioH7B4gTfFr7A6m90+hKg/qEFz+rbAueIjI&#10;mcHFIbg1DvAtAEtd9Zk7/wNJHTWJpSXU+0dkCN2aBC9vDV3dnQjxUSDtBV037Xp8oI+2sK049BJn&#10;DeCvt86TP40rWTnb0p5VPPxcC1Sc2W+OBvnzaEKDw2JWJtNPY1Lw1LI8tbh1ew10+yN6VbzMYvKP&#10;9iBqhPaFnoRFykom4STlrriMeFCuY7f/9KhItVhkN1pGL+Kde/IygSdW01w+714E+n5+I03+PRx2&#10;8tUMd74p0sFiHUGbPOBHXnu+aZHz4PSPTnopTvXsdXwa578BAAD//wMAUEsDBBQABgAIAAAAIQDG&#10;J4pG3wAAAAoBAAAPAAAAZHJzL2Rvd25yZXYueG1sTI9BT4NAEIXvJv6HzZh4Me3S0mBFlsZojEcq&#10;NvG6wAgb2VnCLhT99Y4nPU7elzffyw6L7cWMozeOFGzWEQik2jWGWgWnt+fVHoQPmhrdO0IFX+jh&#10;kF9eZDpt3JlecS5DK7iEfKoVdCEMqZS+7tBqv3YDEmcfbrQ68Dm2shn1mcttL7dRlEirDfGHTg/4&#10;2GH9WU5WwU0xFTKpsHgvnobF0LF8+Z6NUtdXy8M9iIBL+IPhV5/VIWenyk3UeNEriJPbLaMK9vEd&#10;CAZ2UcJbKk42uxhknsn/E/IfAAAA//8DAFBLAQItABQABgAIAAAAIQC2gziS/gAAAOEBAAATAAAA&#10;AAAAAAAAAAAAAAAAAABbQ29udGVudF9UeXBlc10ueG1sUEsBAi0AFAAGAAgAAAAhADj9If/WAAAA&#10;lAEAAAsAAAAAAAAAAAAAAAAALwEAAF9yZWxzLy5yZWxzUEsBAi0AFAAGAAgAAAAhAHHil6x9AgAA&#10;YgUAAA4AAAAAAAAAAAAAAAAALgIAAGRycy9lMm9Eb2MueG1sUEsBAi0AFAAGAAgAAAAhAMYnikbf&#10;AAAACgEAAA8AAAAAAAAAAAAAAAAA1wQAAGRycy9kb3ducmV2LnhtbFBLBQYAAAAABAAEAPMAAADj&#10;BQAAAAA=&#10;" filled="f" strokecolor="#00b050" strokeweight="1pt">
                <v:stroke joinstyle="miter"/>
              </v:oval>
            </w:pict>
          </mc:Fallback>
        </mc:AlternateContent>
      </w:r>
      <w:r w:rsidRPr="002B664E">
        <w:rPr>
          <w:noProof/>
        </w:rPr>
        <mc:AlternateContent>
          <mc:Choice Requires="wps">
            <w:drawing>
              <wp:anchor distT="0" distB="0" distL="114300" distR="114300" simplePos="0" relativeHeight="252890112" behindDoc="0" locked="0" layoutInCell="1" allowOverlap="1" wp14:anchorId="4D9CAB4B" wp14:editId="0E644719">
                <wp:simplePos x="0" y="0"/>
                <wp:positionH relativeFrom="column">
                  <wp:posOffset>2026920</wp:posOffset>
                </wp:positionH>
                <wp:positionV relativeFrom="paragraph">
                  <wp:posOffset>266065</wp:posOffset>
                </wp:positionV>
                <wp:extent cx="304800" cy="1874520"/>
                <wp:effectExtent l="0" t="0" r="19050" b="11430"/>
                <wp:wrapNone/>
                <wp:docPr id="2273" name="Oval 2273"/>
                <wp:cNvGraphicFramePr/>
                <a:graphic xmlns:a="http://schemas.openxmlformats.org/drawingml/2006/main">
                  <a:graphicData uri="http://schemas.microsoft.com/office/word/2010/wordprocessingShape">
                    <wps:wsp>
                      <wps:cNvSpPr/>
                      <wps:spPr>
                        <a:xfrm>
                          <a:off x="0" y="0"/>
                          <a:ext cx="304800" cy="187452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2C5197B" id="Oval 2273" o:spid="_x0000_s1026" style="position:absolute;margin-left:159.6pt;margin-top:20.95pt;width:24pt;height:147.6pt;z-index:25289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183ggIAAGIFAAAOAAAAZHJzL2Uyb0RvYy54bWysVE1v2zAMvQ/YfxB0X+1kyZoFdYqgRYYB&#10;QRu0HXpWZCkWIIuapMTJfv0o+SPBWuwwzAdZEslH8onkze2x1uQgnFdgCjq6yikRhkOpzK6gP15W&#10;n2aU+MBMyTQYUdCT8PR28fHDTWPnYgwV6FI4giDGzxtb0CoEO88yzytRM38FVhgUSnA1C3h0u6x0&#10;rEH0WmfjPP+SNeBK64AL7/H2vhXSRcKXUvDwKKUXgeiCYmwhrS6t27hmixs23zlmK8W7MNg/RFEz&#10;ZdDpAHXPAiN7p95A1Yo78CDDFYc6AykVFykHzGaU/5HNc8WsSLkgOd4ONPn/B8sfDs9245CGxvq5&#10;x23M4ihdHf8YHzkmsk4DWeIYCMfLz/lkliOlHEWj2fVkOk5sZmdr63z4JqAmcVNQobWyPubD5uyw&#10;9gGdonavFa8NrJTW6U20iRcetCrjXTq43fZOO3Jg+JirVY5ffD/EuFDDUzTNzumkXThpETG0eRKS&#10;qBITGKdIUqWJAZZxLkwYtaKKlaL1Nr10FmszWiTXCTAiS4xywO4Aes0WpMduY+70o6lIhToY538L&#10;rDUeLJJnMGEwrpUB9x6Axqw6z61+T1JLTWRpC+Vp44iDtk285SuFT7dmPmyYw77A58ZeD4+4SA1N&#10;QaHbUVKB+/XefdTHckUpJQ32WUH9zz1zghL93WAhfx1NJrEx02EyvcYqIu5Ssr2UmH19B/j6I5wq&#10;lqdt1A+630oH9SuOhGX0iiJmOPouKA+uP9yFtv9xqHCxXCY1bEbLwto8Wx7BI6uxLl+Or8zZrn4D&#10;Vv4D9D35poZb3WhpYLkPIFUq8DOvHd/YyKlwuqETJ8XlOWmdR+PiNwAAAP//AwBQSwMEFAAGAAgA&#10;AAAhAJC+EqHdAAAACgEAAA8AAABkcnMvZG93bnJldi54bWxMj01PwzAMhu9I/IfISFwQS7uibC1N&#10;pwlpB47bkLh6TWgrEqdqsq3795gT3Pzx6PXjejN7Jy52ikMgDfkiA2GpDWagTsPHcfe8BhETkkEX&#10;yGq42Qib5v6uxsqEK+3t5ZA6wSEUK9TQpzRWUsa2tx7jIoyWePcVJo+J26mTZsIrh3snl1mmpMeB&#10;+EKPo33rbft9OHsN25tMbh/L3ZNRpFT6jO/o1lo/PszbVxDJzukPhl99VoeGnU7hTCYKp6HIyyWj&#10;Gl7yEgQDhVrx4MRFscpBNrX8/0LzAwAA//8DAFBLAQItABQABgAIAAAAIQC2gziS/gAAAOEBAAAT&#10;AAAAAAAAAAAAAAAAAAAAAABbQ29udGVudF9UeXBlc10ueG1sUEsBAi0AFAAGAAgAAAAhADj9If/W&#10;AAAAlAEAAAsAAAAAAAAAAAAAAAAALwEAAF9yZWxzLy5yZWxzUEsBAi0AFAAGAAgAAAAhAK0zXzeC&#10;AgAAYgUAAA4AAAAAAAAAAAAAAAAALgIAAGRycy9lMm9Eb2MueG1sUEsBAi0AFAAGAAgAAAAhAJC+&#10;EqHdAAAACgEAAA8AAAAAAAAAAAAAAAAA3AQAAGRycy9kb3ducmV2LnhtbFBLBQYAAAAABAAEAPMA&#10;AADmBQAAAAA=&#10;" filled="f" strokecolor="red" strokeweight="1pt">
                <v:stroke joinstyle="miter"/>
              </v:oval>
            </w:pict>
          </mc:Fallback>
        </mc:AlternateContent>
      </w:r>
      <w:r w:rsidRPr="002B664E">
        <w:rPr>
          <w:noProof/>
        </w:rPr>
        <mc:AlternateContent>
          <mc:Choice Requires="wps">
            <w:drawing>
              <wp:anchor distT="0" distB="0" distL="114300" distR="114300" simplePos="0" relativeHeight="252871680" behindDoc="0" locked="0" layoutInCell="1" allowOverlap="1" wp14:anchorId="38083E4F" wp14:editId="2F4B2754">
                <wp:simplePos x="0" y="0"/>
                <wp:positionH relativeFrom="margin">
                  <wp:posOffset>975360</wp:posOffset>
                </wp:positionH>
                <wp:positionV relativeFrom="paragraph">
                  <wp:posOffset>2729230</wp:posOffset>
                </wp:positionV>
                <wp:extent cx="4373880" cy="381000"/>
                <wp:effectExtent l="0" t="0" r="7620" b="0"/>
                <wp:wrapNone/>
                <wp:docPr id="2274" name="Text Box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73880" cy="381000"/>
                        </a:xfrm>
                        <a:prstGeom prst="rect">
                          <a:avLst/>
                        </a:prstGeom>
                        <a:solidFill>
                          <a:srgbClr val="FFFFFF"/>
                        </a:solidFill>
                        <a:ln w="9525">
                          <a:noFill/>
                          <a:miter lim="800000"/>
                          <a:headEnd/>
                          <a:tailEnd/>
                        </a:ln>
                      </wps:spPr>
                      <wps:txbx>
                        <w:txbxContent>
                          <w:p w14:paraId="5CB051B1" w14:textId="116921A5" w:rsidR="007C4E92" w:rsidRPr="000C1BE6" w:rsidRDefault="007C4E92" w:rsidP="007C4E92">
                            <w:pPr>
                              <w:jc w:val="center"/>
                              <w:rPr>
                                <w:szCs w:val="24"/>
                              </w:rPr>
                            </w:pPr>
                            <w:r w:rsidRPr="000C1BE6">
                              <w:rPr>
                                <w:szCs w:val="24"/>
                              </w:rPr>
                              <w:t xml:space="preserve">Figure </w:t>
                            </w:r>
                            <w:r w:rsidR="000C1BE6">
                              <w:rPr>
                                <w:szCs w:val="24"/>
                              </w:rPr>
                              <w:t>Ap</w:t>
                            </w:r>
                            <w:r w:rsidRPr="000C1BE6">
                              <w:rPr>
                                <w:szCs w:val="24"/>
                              </w:rPr>
                              <w:t>-</w:t>
                            </w:r>
                            <w:r w:rsidR="000C1BE6">
                              <w:rPr>
                                <w:szCs w:val="24"/>
                              </w:rPr>
                              <w:t>7</w:t>
                            </w:r>
                            <w:r w:rsidRPr="000C1BE6">
                              <w:rPr>
                                <w:szCs w:val="24"/>
                              </w:rPr>
                              <w:t xml:space="preserve"> – A scan response at a 30</w:t>
                            </w:r>
                            <w:r w:rsidRPr="000C1BE6">
                              <w:rPr>
                                <w:szCs w:val="24"/>
                                <w:vertAlign w:val="superscript"/>
                              </w:rPr>
                              <w:t>o</w:t>
                            </w:r>
                            <w:r w:rsidRPr="000C1BE6">
                              <w:rPr>
                                <w:szCs w:val="24"/>
                              </w:rPr>
                              <w:t xml:space="preserve"> offset with the strip</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38083E4F" id="_x0000_s1221" type="#_x0000_t202" style="position:absolute;left:0;text-align:left;margin-left:76.8pt;margin-top:214.9pt;width:344.4pt;height:30pt;z-index:25287168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vcUEwIAAP8DAAAOAAAAZHJzL2Uyb0RvYy54bWysU8tu2zAQvBfoPxC815JfjS1YDlKnLgqk&#10;DyDtB9AUZRGluOyStuR+fZaU4xjpragOBFdLzs7ODle3fWvYUaHXYEs+HuWcKSuh0nZf8p8/tu8W&#10;nPkgbCUMWFXyk/L8dv32zapzhZpAA6ZSyAjE+qJzJW9CcEWWedmoVvgROGUpWQO2IlCI+6xC0RF6&#10;a7JJnr/POsDKIUjlPf29H5J8nfDrWsnwra69CsyUnLiFtGJad3HN1itR7FG4RsszDfEPLFqhLRW9&#10;QN2LINgB9V9QrZYIHuowktBmUNdaqtQDdTPOX3Xz2AinUi8kjncXmfz/g5Vfj4/uO7LQf4CeBpia&#10;8O4B5C/PLGwaYffqDhG6RomKCo+jZFnnfHG+GqX2hY8gu+4LVDRkcQiQgPoa26gK9ckInQZwuoiu&#10;+sAk/ZxNb6aLBaUk5aaLcZ6nqWSieL7t0IdPCloWNyVHGmpCF8cHHyIbUTwficU8GF1ttTEpwP1u&#10;Y5AdBRlgm77UwKtjxrKu5Mv5ZJ6QLcT7yRutDmRQo9uSL4jaQE4UUY2PtkpHgtBm2BMTY8/yREUG&#10;bUK/65muSLvlPBaPeu2gOpFiCIMj6QXRpgH8w1lHbiy5/30QqDgzny2pvhzPZtG+KZjNbyYU4HVm&#10;d50RVhJUyQNnw3YTkuWjIBbuaDq1TsK9MDmTJpclPc8vItr4Ok6nXt7t+gkAAP//AwBQSwMEFAAG&#10;AAgAAAAhAADQirjeAAAACwEAAA8AAABkcnMvZG93bnJldi54bWxMj8FOwzAQRO9I/IO1lbgg6hDS&#10;NA1xKkACcW3pBzjxNokar6PYbdK/ZznR48w+zc4U29n24oKj7xwpeF5GIJBqZzpqFBx+Pp8yED5o&#10;Mrp3hAqu6GFb3t8VOjduoh1e9qERHEI+1wraEIZcSl+3aLVfugGJb0c3Wh1Yjo00o5443PYyjqJU&#10;Wt0Rf2j1gB8t1qf92So4fk+Pq81UfYXDepek77pbV+6q1MNifnsFEXAO/zD81efqUHKnyp3JeNGz&#10;Xr2kjCpI4g1vYCJL4gRExU7GjiwLebuh/AUAAP//AwBQSwECLQAUAAYACAAAACEAtoM4kv4AAADh&#10;AQAAEwAAAAAAAAAAAAAAAAAAAAAAW0NvbnRlbnRfVHlwZXNdLnhtbFBLAQItABQABgAIAAAAIQA4&#10;/SH/1gAAAJQBAAALAAAAAAAAAAAAAAAAAC8BAABfcmVscy8ucmVsc1BLAQItABQABgAIAAAAIQD/&#10;9vcUEwIAAP8DAAAOAAAAAAAAAAAAAAAAAC4CAABkcnMvZTJvRG9jLnhtbFBLAQItABQABgAIAAAA&#10;IQAA0Iq43gAAAAsBAAAPAAAAAAAAAAAAAAAAAG0EAABkcnMvZG93bnJldi54bWxQSwUGAAAAAAQA&#10;BADzAAAAeAUAAAAA&#10;" stroked="f">
                <v:textbox>
                  <w:txbxContent>
                    <w:p w14:paraId="5CB051B1" w14:textId="116921A5" w:rsidR="007C4E92" w:rsidRPr="000C1BE6" w:rsidRDefault="007C4E92" w:rsidP="007C4E92">
                      <w:pPr>
                        <w:jc w:val="center"/>
                        <w:rPr>
                          <w:szCs w:val="24"/>
                        </w:rPr>
                      </w:pPr>
                      <w:r w:rsidRPr="000C1BE6">
                        <w:rPr>
                          <w:szCs w:val="24"/>
                        </w:rPr>
                        <w:t xml:space="preserve">Figure </w:t>
                      </w:r>
                      <w:r w:rsidR="000C1BE6">
                        <w:rPr>
                          <w:szCs w:val="24"/>
                        </w:rPr>
                        <w:t>Ap</w:t>
                      </w:r>
                      <w:r w:rsidRPr="000C1BE6">
                        <w:rPr>
                          <w:szCs w:val="24"/>
                        </w:rPr>
                        <w:t>-</w:t>
                      </w:r>
                      <w:r w:rsidR="000C1BE6">
                        <w:rPr>
                          <w:szCs w:val="24"/>
                        </w:rPr>
                        <w:t>7</w:t>
                      </w:r>
                      <w:r w:rsidRPr="000C1BE6">
                        <w:rPr>
                          <w:szCs w:val="24"/>
                        </w:rPr>
                        <w:t xml:space="preserve"> – A scan response at a 30</w:t>
                      </w:r>
                      <w:r w:rsidRPr="000C1BE6">
                        <w:rPr>
                          <w:szCs w:val="24"/>
                          <w:vertAlign w:val="superscript"/>
                        </w:rPr>
                        <w:t>o</w:t>
                      </w:r>
                      <w:r w:rsidRPr="000C1BE6">
                        <w:rPr>
                          <w:szCs w:val="24"/>
                        </w:rPr>
                        <w:t xml:space="preserve"> offset with the strip</w:t>
                      </w:r>
                    </w:p>
                  </w:txbxContent>
                </v:textbox>
                <w10:wrap anchorx="margin"/>
              </v:shape>
            </w:pict>
          </mc:Fallback>
        </mc:AlternateContent>
      </w:r>
      <w:r w:rsidRPr="002B664E">
        <w:rPr>
          <w:noProof/>
        </w:rPr>
        <w:drawing>
          <wp:inline distT="0" distB="0" distL="0" distR="0" wp14:anchorId="7130980E" wp14:editId="7046496B">
            <wp:extent cx="4925695" cy="2743200"/>
            <wp:effectExtent l="0" t="0" r="8255" b="0"/>
            <wp:docPr id="2297" name="Picture 2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925695" cy="2743200"/>
                    </a:xfrm>
                    <a:prstGeom prst="rect">
                      <a:avLst/>
                    </a:prstGeom>
                    <a:noFill/>
                  </pic:spPr>
                </pic:pic>
              </a:graphicData>
            </a:graphic>
          </wp:inline>
        </w:drawing>
      </w:r>
    </w:p>
    <w:p w14:paraId="605B7B1A" w14:textId="77777777" w:rsidR="007C4E92" w:rsidRPr="002B664E" w:rsidRDefault="007C4E92" w:rsidP="0083714E">
      <w:pPr>
        <w:ind w:left="0"/>
        <w:jc w:val="left"/>
      </w:pPr>
    </w:p>
    <w:p w14:paraId="308E8DE8" w14:textId="77777777" w:rsidR="007C4E92" w:rsidRPr="002B664E" w:rsidRDefault="007C4E92" w:rsidP="0083714E">
      <w:pPr>
        <w:ind w:left="0"/>
        <w:jc w:val="left"/>
      </w:pPr>
      <w:r w:rsidRPr="002B664E">
        <w:t>The response from the system when the strip is not present has a few peaks after the initial response from the far side of the roller, highlighted in red, but the response when the strip is present provides a much stronger reflection, highlighted in green. The calculated strip thickness is approximately 3.61 mm.</w:t>
      </w:r>
    </w:p>
    <w:p w14:paraId="67E6C19D" w14:textId="1449DCEA" w:rsidR="007C4E92" w:rsidRPr="002B664E" w:rsidRDefault="007C4E92" w:rsidP="0083714E">
      <w:pPr>
        <w:ind w:left="0"/>
        <w:jc w:val="left"/>
      </w:pPr>
      <w:r w:rsidRPr="002B664E">
        <w:t>The responses from the system, without and with the strip when the angle was 45</w:t>
      </w:r>
      <w:r w:rsidRPr="002B664E">
        <w:rPr>
          <w:vertAlign w:val="superscript"/>
        </w:rPr>
        <w:t>o</w:t>
      </w:r>
      <w:r w:rsidRPr="002B664E">
        <w:t xml:space="preserve"> can be seen in Figures </w:t>
      </w:r>
      <w:r w:rsidR="000C1BE6" w:rsidRPr="002B664E">
        <w:t>Ap</w:t>
      </w:r>
      <w:r w:rsidRPr="002B664E">
        <w:t>-</w:t>
      </w:r>
      <w:r w:rsidR="000C1BE6" w:rsidRPr="002B664E">
        <w:t>8</w:t>
      </w:r>
      <w:r w:rsidRPr="002B664E">
        <w:t xml:space="preserve"> and </w:t>
      </w:r>
      <w:r w:rsidR="000C1BE6" w:rsidRPr="002B664E">
        <w:t>Ap</w:t>
      </w:r>
      <w:r w:rsidRPr="002B664E">
        <w:t>-</w:t>
      </w:r>
      <w:r w:rsidR="000C1BE6" w:rsidRPr="002B664E">
        <w:t>9</w:t>
      </w:r>
      <w:r w:rsidRPr="002B664E">
        <w:t xml:space="preserve"> respectively.</w:t>
      </w:r>
    </w:p>
    <w:p w14:paraId="1A9E970D" w14:textId="6BFC4DF3" w:rsidR="007C4E92" w:rsidRPr="002B664E" w:rsidRDefault="000C1BE6" w:rsidP="0083714E">
      <w:pPr>
        <w:ind w:left="0"/>
        <w:jc w:val="center"/>
      </w:pPr>
      <w:r w:rsidRPr="002B664E">
        <w:rPr>
          <w:noProof/>
        </w:rPr>
        <w:lastRenderedPageBreak/>
        <mc:AlternateContent>
          <mc:Choice Requires="wps">
            <w:drawing>
              <wp:anchor distT="0" distB="0" distL="114300" distR="114300" simplePos="0" relativeHeight="252872704" behindDoc="0" locked="0" layoutInCell="1" allowOverlap="1" wp14:anchorId="714F7067" wp14:editId="43C600B5">
                <wp:simplePos x="0" y="0"/>
                <wp:positionH relativeFrom="margin">
                  <wp:posOffset>526161</wp:posOffset>
                </wp:positionH>
                <wp:positionV relativeFrom="paragraph">
                  <wp:posOffset>2745791</wp:posOffset>
                </wp:positionV>
                <wp:extent cx="4520184" cy="381000"/>
                <wp:effectExtent l="0" t="0" r="0" b="0"/>
                <wp:wrapNone/>
                <wp:docPr id="2276" name="Text Box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20184" cy="381000"/>
                        </a:xfrm>
                        <a:prstGeom prst="rect">
                          <a:avLst/>
                        </a:prstGeom>
                        <a:solidFill>
                          <a:srgbClr val="FFFFFF"/>
                        </a:solidFill>
                        <a:ln w="9525">
                          <a:noFill/>
                          <a:miter lim="800000"/>
                          <a:headEnd/>
                          <a:tailEnd/>
                        </a:ln>
                      </wps:spPr>
                      <wps:txbx>
                        <w:txbxContent>
                          <w:p w14:paraId="331321C9" w14:textId="4C29B39E" w:rsidR="007C4E92" w:rsidRPr="000C1BE6" w:rsidRDefault="007C4E92" w:rsidP="007C4E92">
                            <w:pPr>
                              <w:jc w:val="center"/>
                              <w:rPr>
                                <w:szCs w:val="24"/>
                              </w:rPr>
                            </w:pPr>
                            <w:r w:rsidRPr="000C1BE6">
                              <w:rPr>
                                <w:szCs w:val="24"/>
                              </w:rPr>
                              <w:t xml:space="preserve">Figure </w:t>
                            </w:r>
                            <w:r w:rsidR="000C1BE6">
                              <w:rPr>
                                <w:szCs w:val="24"/>
                              </w:rPr>
                              <w:t>Ap</w:t>
                            </w:r>
                            <w:r w:rsidRPr="000C1BE6">
                              <w:rPr>
                                <w:szCs w:val="24"/>
                              </w:rPr>
                              <w:t>-</w:t>
                            </w:r>
                            <w:r w:rsidR="000C1BE6">
                              <w:rPr>
                                <w:szCs w:val="24"/>
                              </w:rPr>
                              <w:t>8</w:t>
                            </w:r>
                            <w:r w:rsidRPr="000C1BE6">
                              <w:rPr>
                                <w:szCs w:val="24"/>
                              </w:rPr>
                              <w:t xml:space="preserve"> – A scan response at a 45</w:t>
                            </w:r>
                            <w:r w:rsidRPr="000C1BE6">
                              <w:rPr>
                                <w:szCs w:val="24"/>
                                <w:vertAlign w:val="superscript"/>
                              </w:rPr>
                              <w:t>o</w:t>
                            </w:r>
                            <w:r w:rsidRPr="000C1BE6">
                              <w:rPr>
                                <w:szCs w:val="24"/>
                              </w:rPr>
                              <w:t xml:space="preserve"> offset without the strip</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714F7067" id="_x0000_s1222" type="#_x0000_t202" style="position:absolute;left:0;text-align:left;margin-left:41.45pt;margin-top:216.2pt;width:355.9pt;height:30pt;z-index:25287270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nihEwIAAP8DAAAOAAAAZHJzL2Uyb0RvYy54bWysU9uO0zAQfUfiHyy/06SlXdqo6WrpUoS0&#10;XKSFD5g4TmPheIztNilfz9jpdqvlDZEHy5Oxz5w5c7y+HTrNjtJ5habk00nOmTQCa2X2Jf/xffdm&#10;yZkPYGrQaGTJT9Lz283rV+veFnKGLepaOkYgxhe9LXkbgi2yzItWduAnaKWhZIOug0Ch22e1g57Q&#10;O53N8vwm69HV1qGQ3tPf+zHJNwm/aaQIX5vGy8B0yYlbSKtLaxXXbLOGYu/AtkqcacA/sOhAGSp6&#10;gbqHAOzg1F9QnRIOPTZhIrDLsGmUkKkH6maav+jmsQUrUy8kjrcXmfz/gxVfjo/2m2NheI8DDTA1&#10;4e0Dip+eGdy2YPbyzjnsWwk1FZ5GybLe+uJ8NUrtCx9Bqv4z1jRkOARMQEPjuqgK9ckInQZwuogu&#10;h8AE/ZwvqPPlnDNBubfLaZ6nqWRQPN22zoePEjsWNyV3NNSEDscHHyIbKJ6OxGIetap3SusUuH21&#10;1Y4dgQywS19q4MUxbVhf8tVitkjIBuP95I1OBTKoVl3Jl0RtJAdFVOODqdORAEqPe2KizVmeqMio&#10;TRiqgamatFvdxOJRrwrrEynmcHQkvSDatOh+c9aTG0vufx3ASc70J0Oqr6bzebRvCuaLdzMK3HWm&#10;us6AEQRV8sDZuN2GZPkoiME7mk6jknDPTM6kyWVJz/OLiDa+jtOp53e7+QMAAP//AwBQSwMEFAAG&#10;AAgAAAAhABMmQBfdAAAACgEAAA8AAABkcnMvZG93bnJldi54bWxMj8FOg0AQhu8mvsNmTLwYu4hY&#10;CrI0aqLx2toHGGAKRHaWsNtC397xpMf558s/3xTbxQ7qTJPvHRt4WEWgiGvX9NwaOHy9329A+YDc&#10;4OCYDFzIw7a8viowb9zMOzrvQ6ukhH2OBroQxlxrX3dk0a/cSCy7o5ssBhmnVjcTzlJuBx1H0Vpb&#10;7FkudDjSW0f19/5kDRw/57unbK4+wiHdJetX7NPKXYy5vVlenkEFWsIfDL/6og6lOFXuxI1Xg4FN&#10;nAlpIHmME1ACpFmSgqokySTRZaH/v1D+AAAA//8DAFBLAQItABQABgAIAAAAIQC2gziS/gAAAOEB&#10;AAATAAAAAAAAAAAAAAAAAAAAAABbQ29udGVudF9UeXBlc10ueG1sUEsBAi0AFAAGAAgAAAAhADj9&#10;If/WAAAAlAEAAAsAAAAAAAAAAAAAAAAALwEAAF9yZWxzLy5yZWxzUEsBAi0AFAAGAAgAAAAhAMKy&#10;eKETAgAA/wMAAA4AAAAAAAAAAAAAAAAALgIAAGRycy9lMm9Eb2MueG1sUEsBAi0AFAAGAAgAAAAh&#10;ABMmQBfdAAAACgEAAA8AAAAAAAAAAAAAAAAAbQQAAGRycy9kb3ducmV2LnhtbFBLBQYAAAAABAAE&#10;APMAAAB3BQAAAAA=&#10;" stroked="f">
                <v:textbox>
                  <w:txbxContent>
                    <w:p w14:paraId="331321C9" w14:textId="4C29B39E" w:rsidR="007C4E92" w:rsidRPr="000C1BE6" w:rsidRDefault="007C4E92" w:rsidP="007C4E92">
                      <w:pPr>
                        <w:jc w:val="center"/>
                        <w:rPr>
                          <w:szCs w:val="24"/>
                        </w:rPr>
                      </w:pPr>
                      <w:r w:rsidRPr="000C1BE6">
                        <w:rPr>
                          <w:szCs w:val="24"/>
                        </w:rPr>
                        <w:t xml:space="preserve">Figure </w:t>
                      </w:r>
                      <w:r w:rsidR="000C1BE6">
                        <w:rPr>
                          <w:szCs w:val="24"/>
                        </w:rPr>
                        <w:t>Ap</w:t>
                      </w:r>
                      <w:r w:rsidRPr="000C1BE6">
                        <w:rPr>
                          <w:szCs w:val="24"/>
                        </w:rPr>
                        <w:t>-</w:t>
                      </w:r>
                      <w:r w:rsidR="000C1BE6">
                        <w:rPr>
                          <w:szCs w:val="24"/>
                        </w:rPr>
                        <w:t>8</w:t>
                      </w:r>
                      <w:r w:rsidRPr="000C1BE6">
                        <w:rPr>
                          <w:szCs w:val="24"/>
                        </w:rPr>
                        <w:t xml:space="preserve"> – A scan response at a 45</w:t>
                      </w:r>
                      <w:r w:rsidRPr="000C1BE6">
                        <w:rPr>
                          <w:szCs w:val="24"/>
                          <w:vertAlign w:val="superscript"/>
                        </w:rPr>
                        <w:t>o</w:t>
                      </w:r>
                      <w:r w:rsidRPr="000C1BE6">
                        <w:rPr>
                          <w:szCs w:val="24"/>
                        </w:rPr>
                        <w:t xml:space="preserve"> offset without the strip</w:t>
                      </w:r>
                    </w:p>
                  </w:txbxContent>
                </v:textbox>
                <w10:wrap anchorx="margin"/>
              </v:shape>
            </w:pict>
          </mc:Fallback>
        </mc:AlternateContent>
      </w:r>
      <w:r w:rsidR="007C4E92" w:rsidRPr="002B664E">
        <w:rPr>
          <w:noProof/>
        </w:rPr>
        <mc:AlternateContent>
          <mc:Choice Requires="wps">
            <w:drawing>
              <wp:anchor distT="0" distB="0" distL="114300" distR="114300" simplePos="0" relativeHeight="252894208" behindDoc="0" locked="0" layoutInCell="1" allowOverlap="1" wp14:anchorId="537B8348" wp14:editId="44685346">
                <wp:simplePos x="0" y="0"/>
                <wp:positionH relativeFrom="column">
                  <wp:posOffset>2118360</wp:posOffset>
                </wp:positionH>
                <wp:positionV relativeFrom="paragraph">
                  <wp:posOffset>321945</wp:posOffset>
                </wp:positionV>
                <wp:extent cx="304800" cy="1874520"/>
                <wp:effectExtent l="0" t="0" r="19050" b="11430"/>
                <wp:wrapNone/>
                <wp:docPr id="2275" name="Oval 2275"/>
                <wp:cNvGraphicFramePr/>
                <a:graphic xmlns:a="http://schemas.openxmlformats.org/drawingml/2006/main">
                  <a:graphicData uri="http://schemas.microsoft.com/office/word/2010/wordprocessingShape">
                    <wps:wsp>
                      <wps:cNvSpPr/>
                      <wps:spPr>
                        <a:xfrm>
                          <a:off x="0" y="0"/>
                          <a:ext cx="304800" cy="187452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70C408D" id="Oval 2275" o:spid="_x0000_s1026" style="position:absolute;margin-left:166.8pt;margin-top:25.35pt;width:24pt;height:147.6pt;z-index:25289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183ggIAAGIFAAAOAAAAZHJzL2Uyb0RvYy54bWysVE1v2zAMvQ/YfxB0X+1kyZoFdYqgRYYB&#10;QRu0HXpWZCkWIIuapMTJfv0o+SPBWuwwzAdZEslH8onkze2x1uQgnFdgCjq6yikRhkOpzK6gP15W&#10;n2aU+MBMyTQYUdCT8PR28fHDTWPnYgwV6FI4giDGzxtb0CoEO88yzytRM38FVhgUSnA1C3h0u6x0&#10;rEH0WmfjPP+SNeBK64AL7/H2vhXSRcKXUvDwKKUXgeiCYmwhrS6t27hmixs23zlmK8W7MNg/RFEz&#10;ZdDpAHXPAiN7p95A1Yo78CDDFYc6AykVFykHzGaU/5HNc8WsSLkgOd4ONPn/B8sfDs9245CGxvq5&#10;x23M4ihdHf8YHzkmsk4DWeIYCMfLz/lkliOlHEWj2fVkOk5sZmdr63z4JqAmcVNQobWyPubD5uyw&#10;9gGdonavFa8NrJTW6U20iRcetCrjXTq43fZOO3Jg+JirVY5ffD/EuFDDUzTNzumkXThpETG0eRKS&#10;qBITGKdIUqWJAZZxLkwYtaKKlaL1Nr10FmszWiTXCTAiS4xywO4Aes0WpMduY+70o6lIhToY538L&#10;rDUeLJJnMGEwrpUB9x6Axqw6z61+T1JLTWRpC+Vp44iDtk285SuFT7dmPmyYw77A58ZeD4+4SA1N&#10;QaHbUVKB+/XefdTHckUpJQ32WUH9zz1zghL93WAhfx1NJrEx02EyvcYqIu5Ssr2UmH19B/j6I5wq&#10;lqdt1A+630oH9SuOhGX0iiJmOPouKA+uP9yFtv9xqHCxXCY1bEbLwto8Wx7BI6uxLl+Or8zZrn4D&#10;Vv4D9D35poZb3WhpYLkPIFUq8DOvHd/YyKlwuqETJ8XlOWmdR+PiNwAAAP//AwBQSwMEFAAGAAgA&#10;AAAhAO1ceQDeAAAACgEAAA8AAABkcnMvZG93bnJldi54bWxMj01PwzAMhu9I/IfISFzQlo6yrCtN&#10;pwlpB47bkLh6TWgrEqdqsq3795gT3Pzx6PXjajN5Jy52jH0gDYt5BsJSE0xPrYaP425WgIgJyaAL&#10;ZDXcbIRNfX9XYWnClfb2ckit4BCKJWroUhpKKWPTWY9xHgZLvPsKo8fE7dhKM+KVw72Tz1mmpMee&#10;+EKHg33rbPN9OHsN25tMbh/XuyejSKn0Gd/RFVo/PkzbVxDJTukPhl99VoeanU7hTCYKpyHPc8Wo&#10;hmW2AsFAXix4cOLiZbkGWVfy/wv1DwAAAP//AwBQSwECLQAUAAYACAAAACEAtoM4kv4AAADhAQAA&#10;EwAAAAAAAAAAAAAAAAAAAAAAW0NvbnRlbnRfVHlwZXNdLnhtbFBLAQItABQABgAIAAAAIQA4/SH/&#10;1gAAAJQBAAALAAAAAAAAAAAAAAAAAC8BAABfcmVscy8ucmVsc1BLAQItABQABgAIAAAAIQCtM183&#10;ggIAAGIFAAAOAAAAAAAAAAAAAAAAAC4CAABkcnMvZTJvRG9jLnhtbFBLAQItABQABgAIAAAAIQDt&#10;XHkA3gAAAAoBAAAPAAAAAAAAAAAAAAAAANwEAABkcnMvZG93bnJldi54bWxQSwUGAAAAAAQABADz&#10;AAAA5wUAAAAA&#10;" filled="f" strokecolor="red" strokeweight="1pt">
                <v:stroke joinstyle="miter"/>
              </v:oval>
            </w:pict>
          </mc:Fallback>
        </mc:AlternateContent>
      </w:r>
      <w:r w:rsidR="007C4E92" w:rsidRPr="002B664E">
        <w:rPr>
          <w:noProof/>
        </w:rPr>
        <w:drawing>
          <wp:inline distT="0" distB="0" distL="0" distR="0" wp14:anchorId="5B101C5A" wp14:editId="2BE2B2CE">
            <wp:extent cx="4572635" cy="2743200"/>
            <wp:effectExtent l="0" t="0" r="0" b="0"/>
            <wp:docPr id="2298" name="Picture 2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572635" cy="2743200"/>
                    </a:xfrm>
                    <a:prstGeom prst="rect">
                      <a:avLst/>
                    </a:prstGeom>
                    <a:noFill/>
                  </pic:spPr>
                </pic:pic>
              </a:graphicData>
            </a:graphic>
          </wp:inline>
        </w:drawing>
      </w:r>
    </w:p>
    <w:p w14:paraId="5115A098" w14:textId="3BA60AE2" w:rsidR="007C4E92" w:rsidRPr="002B664E" w:rsidRDefault="007C4E92" w:rsidP="0083714E">
      <w:pPr>
        <w:ind w:left="0"/>
        <w:jc w:val="left"/>
      </w:pPr>
    </w:p>
    <w:p w14:paraId="45BEBD03" w14:textId="64A001C6" w:rsidR="007C4E92" w:rsidRPr="002B664E" w:rsidRDefault="000C1BE6" w:rsidP="0083714E">
      <w:pPr>
        <w:ind w:left="0"/>
        <w:jc w:val="center"/>
      </w:pPr>
      <w:r w:rsidRPr="002B664E">
        <w:rPr>
          <w:noProof/>
        </w:rPr>
        <mc:AlternateContent>
          <mc:Choice Requires="wps">
            <w:drawing>
              <wp:anchor distT="0" distB="0" distL="114300" distR="114300" simplePos="0" relativeHeight="252873728" behindDoc="0" locked="0" layoutInCell="1" allowOverlap="1" wp14:anchorId="64831560" wp14:editId="69F4CD1B">
                <wp:simplePos x="0" y="0"/>
                <wp:positionH relativeFrom="margin">
                  <wp:posOffset>724204</wp:posOffset>
                </wp:positionH>
                <wp:positionV relativeFrom="paragraph">
                  <wp:posOffset>2773045</wp:posOffset>
                </wp:positionV>
                <wp:extent cx="4322673" cy="381000"/>
                <wp:effectExtent l="0" t="0" r="1905" b="0"/>
                <wp:wrapNone/>
                <wp:docPr id="2279" name="Text Box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22673" cy="381000"/>
                        </a:xfrm>
                        <a:prstGeom prst="rect">
                          <a:avLst/>
                        </a:prstGeom>
                        <a:solidFill>
                          <a:srgbClr val="FFFFFF"/>
                        </a:solidFill>
                        <a:ln w="9525">
                          <a:noFill/>
                          <a:miter lim="800000"/>
                          <a:headEnd/>
                          <a:tailEnd/>
                        </a:ln>
                      </wps:spPr>
                      <wps:txbx>
                        <w:txbxContent>
                          <w:p w14:paraId="2F7AF2F2" w14:textId="2AD41D5C" w:rsidR="007C4E92" w:rsidRPr="000C1BE6" w:rsidRDefault="007C4E92" w:rsidP="007C4E92">
                            <w:pPr>
                              <w:jc w:val="center"/>
                              <w:rPr>
                                <w:szCs w:val="24"/>
                              </w:rPr>
                            </w:pPr>
                            <w:r w:rsidRPr="000C1BE6">
                              <w:rPr>
                                <w:szCs w:val="24"/>
                              </w:rPr>
                              <w:t xml:space="preserve">Figure </w:t>
                            </w:r>
                            <w:r w:rsidR="000C1BE6">
                              <w:rPr>
                                <w:szCs w:val="24"/>
                              </w:rPr>
                              <w:t>Ap</w:t>
                            </w:r>
                            <w:r w:rsidR="000C1BE6" w:rsidRPr="000C1BE6">
                              <w:rPr>
                                <w:szCs w:val="24"/>
                              </w:rPr>
                              <w:t xml:space="preserve"> </w:t>
                            </w:r>
                            <w:r w:rsidRPr="000C1BE6">
                              <w:rPr>
                                <w:szCs w:val="24"/>
                              </w:rPr>
                              <w:t>-</w:t>
                            </w:r>
                            <w:r w:rsidR="000C1BE6">
                              <w:rPr>
                                <w:szCs w:val="24"/>
                              </w:rPr>
                              <w:t>9</w:t>
                            </w:r>
                            <w:r w:rsidRPr="000C1BE6">
                              <w:rPr>
                                <w:szCs w:val="24"/>
                              </w:rPr>
                              <w:t xml:space="preserve"> – A scan response at a 45</w:t>
                            </w:r>
                            <w:r w:rsidRPr="000C1BE6">
                              <w:rPr>
                                <w:szCs w:val="24"/>
                                <w:vertAlign w:val="superscript"/>
                              </w:rPr>
                              <w:t>o</w:t>
                            </w:r>
                            <w:r w:rsidRPr="000C1BE6">
                              <w:rPr>
                                <w:szCs w:val="24"/>
                              </w:rPr>
                              <w:t xml:space="preserve"> offset with the strip</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64831560" id="_x0000_s1223" type="#_x0000_t202" style="position:absolute;left:0;text-align:left;margin-left:57pt;margin-top:218.35pt;width:340.35pt;height:30pt;z-index:25287372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rSFQIAAP8DAAAOAAAAZHJzL2Uyb0RvYy54bWysU9uO2yAQfa/Uf0C8N3acZDex4qy22aaq&#10;tL1I234ABhyjYoYCiZ1+fQeczUbbt6p+QIwHzpw5c1jfDZ0mR+m8AlPR6SSnRBoOQpl9RX98371b&#10;UuIDM4JpMLKiJ+np3ebtm3VvS1lAC1pIRxDE+LK3FW1DsGWWed7KjvkJWGkw2YDrWMDQ7TPhWI/o&#10;nc6KPL/JenDCOuDSe/z7MCbpJuE3jeTha9N4GYiuKHILaXVpreOabdas3DtmW8XPNNg/sOiYMlj0&#10;AvXAAiMHp/6C6hR34KEJEw5dBk2juEw9YDfT/FU3Ty2zMvWC4nh7kcn/P1j+5fhkvzkShvcw4ABT&#10;E94+Av/piYFty8xe3jsHfSuZwMLTKFnWW1+er0apfekjSN1/BoFDZocACWhoXBdVwT4JouMAThfR&#10;5RAIx5/zWVHc3M4o4ZibLad5nqaSsfL5tnU+fJTQkbipqMOhJnR2fPQhsmHl85FYzINWYqe0ToHb&#10;11vtyJGhAXbpSw28OqYN6Su6WhSLhGwg3k/e6FRAg2rVVXSJ1EZyrIxqfDAiHQlM6XGPTLQ5yxMV&#10;GbUJQz0QJVC71W0sHvWqQZxQMQejI/EF4aYF95uSHt1YUf/rwJykRH8yqPpqOp9H+6ZgvrgtMHDX&#10;mfo6wwxHqIoGSsbtNiTLR0EM3ON0GpWEe2FyJo0uS3qeX0S08XWcTr28280fAAAA//8DAFBLAwQU&#10;AAYACAAAACEAyt3LztwAAAALAQAADwAAAGRycy9kb3ducmV2LnhtbExPTU+DQBC9m/gfNmPixdil&#10;iiDI0qiJptfW/oABpkBkZwm7LfTfO570Nu8jb94rNosd1Jkm3zs2sF5FoIhr1/TcGjh8fdw/g/IB&#10;ucHBMRm4kIdNeX1VYN64mXd03odWSQj7HA10IYy51r7uyKJfuZFYtKObLAaBU6ubCWcJt4N+iKJE&#10;W+xZPnQ40ntH9ff+ZA0ct/PdUzZXn+GQ7uLkDfu0chdjbm+W1xdQgZbwZ4bf+lIdSulUuRM3Xg2C&#10;17FsCQbixyQFJY40i+WohMmE0WWh/28ofwAAAP//AwBQSwECLQAUAAYACAAAACEAtoM4kv4AAADh&#10;AQAAEwAAAAAAAAAAAAAAAAAAAAAAW0NvbnRlbnRfVHlwZXNdLnhtbFBLAQItABQABgAIAAAAIQA4&#10;/SH/1gAAAJQBAAALAAAAAAAAAAAAAAAAAC8BAABfcmVscy8ucmVsc1BLAQItABQABgAIAAAAIQBj&#10;+HrSFQIAAP8DAAAOAAAAAAAAAAAAAAAAAC4CAABkcnMvZTJvRG9jLnhtbFBLAQItABQABgAIAAAA&#10;IQDK3cvO3AAAAAsBAAAPAAAAAAAAAAAAAAAAAG8EAABkcnMvZG93bnJldi54bWxQSwUGAAAAAAQA&#10;BADzAAAAeAUAAAAA&#10;" stroked="f">
                <v:textbox>
                  <w:txbxContent>
                    <w:p w14:paraId="2F7AF2F2" w14:textId="2AD41D5C" w:rsidR="007C4E92" w:rsidRPr="000C1BE6" w:rsidRDefault="007C4E92" w:rsidP="007C4E92">
                      <w:pPr>
                        <w:jc w:val="center"/>
                        <w:rPr>
                          <w:szCs w:val="24"/>
                        </w:rPr>
                      </w:pPr>
                      <w:r w:rsidRPr="000C1BE6">
                        <w:rPr>
                          <w:szCs w:val="24"/>
                        </w:rPr>
                        <w:t xml:space="preserve">Figure </w:t>
                      </w:r>
                      <w:r w:rsidR="000C1BE6">
                        <w:rPr>
                          <w:szCs w:val="24"/>
                        </w:rPr>
                        <w:t>Ap</w:t>
                      </w:r>
                      <w:r w:rsidR="000C1BE6" w:rsidRPr="000C1BE6">
                        <w:rPr>
                          <w:szCs w:val="24"/>
                        </w:rPr>
                        <w:t xml:space="preserve"> </w:t>
                      </w:r>
                      <w:r w:rsidRPr="000C1BE6">
                        <w:rPr>
                          <w:szCs w:val="24"/>
                        </w:rPr>
                        <w:t>-</w:t>
                      </w:r>
                      <w:r w:rsidR="000C1BE6">
                        <w:rPr>
                          <w:szCs w:val="24"/>
                        </w:rPr>
                        <w:t>9</w:t>
                      </w:r>
                      <w:r w:rsidRPr="000C1BE6">
                        <w:rPr>
                          <w:szCs w:val="24"/>
                        </w:rPr>
                        <w:t xml:space="preserve"> – A scan response at a 45</w:t>
                      </w:r>
                      <w:r w:rsidRPr="000C1BE6">
                        <w:rPr>
                          <w:szCs w:val="24"/>
                          <w:vertAlign w:val="superscript"/>
                        </w:rPr>
                        <w:t>o</w:t>
                      </w:r>
                      <w:r w:rsidRPr="000C1BE6">
                        <w:rPr>
                          <w:szCs w:val="24"/>
                        </w:rPr>
                        <w:t xml:space="preserve"> offset with the strip</w:t>
                      </w:r>
                    </w:p>
                  </w:txbxContent>
                </v:textbox>
                <w10:wrap anchorx="margin"/>
              </v:shape>
            </w:pict>
          </mc:Fallback>
        </mc:AlternateContent>
      </w:r>
      <w:r w:rsidR="007C4E92" w:rsidRPr="002B664E">
        <w:rPr>
          <w:noProof/>
        </w:rPr>
        <mc:AlternateContent>
          <mc:Choice Requires="wps">
            <w:drawing>
              <wp:anchor distT="0" distB="0" distL="114300" distR="114300" simplePos="0" relativeHeight="252892160" behindDoc="0" locked="0" layoutInCell="1" allowOverlap="1" wp14:anchorId="2532EEA9" wp14:editId="2DFA7D65">
                <wp:simplePos x="0" y="0"/>
                <wp:positionH relativeFrom="column">
                  <wp:posOffset>2118360</wp:posOffset>
                </wp:positionH>
                <wp:positionV relativeFrom="paragraph">
                  <wp:posOffset>276860</wp:posOffset>
                </wp:positionV>
                <wp:extent cx="304800" cy="1874520"/>
                <wp:effectExtent l="0" t="0" r="19050" b="11430"/>
                <wp:wrapNone/>
                <wp:docPr id="2277" name="Oval 2277"/>
                <wp:cNvGraphicFramePr/>
                <a:graphic xmlns:a="http://schemas.openxmlformats.org/drawingml/2006/main">
                  <a:graphicData uri="http://schemas.microsoft.com/office/word/2010/wordprocessingShape">
                    <wps:wsp>
                      <wps:cNvSpPr/>
                      <wps:spPr>
                        <a:xfrm>
                          <a:off x="0" y="0"/>
                          <a:ext cx="304800" cy="187452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67866A5" id="Oval 2277" o:spid="_x0000_s1026" style="position:absolute;margin-left:166.8pt;margin-top:21.8pt;width:24pt;height:147.6pt;z-index:25289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183ggIAAGIFAAAOAAAAZHJzL2Uyb0RvYy54bWysVE1v2zAMvQ/YfxB0X+1kyZoFdYqgRYYB&#10;QRu0HXpWZCkWIIuapMTJfv0o+SPBWuwwzAdZEslH8onkze2x1uQgnFdgCjq6yikRhkOpzK6gP15W&#10;n2aU+MBMyTQYUdCT8PR28fHDTWPnYgwV6FI4giDGzxtb0CoEO88yzytRM38FVhgUSnA1C3h0u6x0&#10;rEH0WmfjPP+SNeBK64AL7/H2vhXSRcKXUvDwKKUXgeiCYmwhrS6t27hmixs23zlmK8W7MNg/RFEz&#10;ZdDpAHXPAiN7p95A1Yo78CDDFYc6AykVFykHzGaU/5HNc8WsSLkgOd4ONPn/B8sfDs9245CGxvq5&#10;x23M4ihdHf8YHzkmsk4DWeIYCMfLz/lkliOlHEWj2fVkOk5sZmdr63z4JqAmcVNQobWyPubD5uyw&#10;9gGdonavFa8NrJTW6U20iRcetCrjXTq43fZOO3Jg+JirVY5ffD/EuFDDUzTNzumkXThpETG0eRKS&#10;qBITGKdIUqWJAZZxLkwYtaKKlaL1Nr10FmszWiTXCTAiS4xywO4Aes0WpMduY+70o6lIhToY538L&#10;rDUeLJJnMGEwrpUB9x6Axqw6z61+T1JLTWRpC+Vp44iDtk285SuFT7dmPmyYw77A58ZeD4+4SA1N&#10;QaHbUVKB+/XefdTHckUpJQ32WUH9zz1zghL93WAhfx1NJrEx02EyvcYqIu5Ssr2UmH19B/j6I5wq&#10;lqdt1A+630oH9SuOhGX0iiJmOPouKA+uP9yFtv9xqHCxXCY1bEbLwto8Wx7BI6uxLl+Or8zZrn4D&#10;Vv4D9D35poZb3WhpYLkPIFUq8DOvHd/YyKlwuqETJ8XlOWmdR+PiNwAAAP//AwBQSwMEFAAGAAgA&#10;AAAhAJFAvIvbAAAACgEAAA8AAABkcnMvZG93bnJldi54bWxMj0FPwzAMhe9I/IfISFwQS0dRFErT&#10;aULageMGElevCW1F4lRNtnX/HvcEJ9t6T8/fqzdz8OLspjREMrBeFSActdEO1Bn4/Ng9ahApI1n0&#10;kZyBq0uwaW5vaqxsvNDenQ+5ExxCqUIDfc5jJWVqexcwreLoiLXvOAXMfE6dtBNeODx4+VQUSgYc&#10;iD/0OLq33rU/h1MwsL3K7PfpZfdgFSmVv9I7em3M/d28fQWR3Zz/zLDgMzo0zHSMJ7JJeANlWSq2&#10;GnheJhtKvebluChag2xq+b9C8wsAAP//AwBQSwECLQAUAAYACAAAACEAtoM4kv4AAADhAQAAEwAA&#10;AAAAAAAAAAAAAAAAAAAAW0NvbnRlbnRfVHlwZXNdLnhtbFBLAQItABQABgAIAAAAIQA4/SH/1gAA&#10;AJQBAAALAAAAAAAAAAAAAAAAAC8BAABfcmVscy8ucmVsc1BLAQItABQABgAIAAAAIQCtM183ggIA&#10;AGIFAAAOAAAAAAAAAAAAAAAAAC4CAABkcnMvZTJvRG9jLnhtbFBLAQItABQABgAIAAAAIQCRQLyL&#10;2wAAAAoBAAAPAAAAAAAAAAAAAAAAANwEAABkcnMvZG93bnJldi54bWxQSwUGAAAAAAQABADzAAAA&#10;5AUAAAAA&#10;" filled="f" strokecolor="red" strokeweight="1pt">
                <v:stroke joinstyle="miter"/>
              </v:oval>
            </w:pict>
          </mc:Fallback>
        </mc:AlternateContent>
      </w:r>
      <w:r w:rsidR="007C4E92" w:rsidRPr="002B664E">
        <w:rPr>
          <w:noProof/>
        </w:rPr>
        <mc:AlternateContent>
          <mc:Choice Requires="wps">
            <w:drawing>
              <wp:anchor distT="0" distB="0" distL="114300" distR="114300" simplePos="0" relativeHeight="252893184" behindDoc="0" locked="0" layoutInCell="1" allowOverlap="1" wp14:anchorId="7DA967C6" wp14:editId="480F681B">
                <wp:simplePos x="0" y="0"/>
                <wp:positionH relativeFrom="column">
                  <wp:posOffset>2423160</wp:posOffset>
                </wp:positionH>
                <wp:positionV relativeFrom="paragraph">
                  <wp:posOffset>543560</wp:posOffset>
                </wp:positionV>
                <wp:extent cx="251460" cy="1463040"/>
                <wp:effectExtent l="0" t="0" r="15240" b="22860"/>
                <wp:wrapNone/>
                <wp:docPr id="2278" name="Oval 2278"/>
                <wp:cNvGraphicFramePr/>
                <a:graphic xmlns:a="http://schemas.openxmlformats.org/drawingml/2006/main">
                  <a:graphicData uri="http://schemas.microsoft.com/office/word/2010/wordprocessingShape">
                    <wps:wsp>
                      <wps:cNvSpPr/>
                      <wps:spPr>
                        <a:xfrm>
                          <a:off x="0" y="0"/>
                          <a:ext cx="251460" cy="1463040"/>
                        </a:xfrm>
                        <a:prstGeom prst="ellipse">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C4A9DD7" id="Oval 2278" o:spid="_x0000_s1026" style="position:absolute;margin-left:190.8pt;margin-top:42.8pt;width:19.8pt;height:115.2pt;z-index:25289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4pesfQIAAGIFAAAOAAAAZHJzL2Uyb0RvYy54bWysVE1v2zAMvQ/YfxB0X+1kSdcFdYqsRYcB&#10;RVusHXpWZCkWIIsapXzt14+SHSdYix2G5eCQIvlIPpG6vNq1lm0UBgOu4qOzkjPlJNTGrSr+4/n2&#10;wwVnIQpXCwtOVXyvAr+av393ufUzNYYGbK2QEYgLs62veBOjnxVFkI1qRTgDrxwZNWArIqm4KmoU&#10;W0JvbTEuy/NiC1h7BKlCoNObzsjnGV9rJeOD1kFFZitOtcX8xfxdpm8xvxSzFQrfGNmXIf6hilYY&#10;R0kHqBsRBVujeQXVGokQQMczCW0BWhupcg/Uzaj8o5unRniVeyFygh9oCv8PVt5vnvwjEg1bH2aB&#10;xNTFTmOb/qk+tstk7Qey1C4ySYfj6WhyTpRKMpH0sZxkNotjtMcQvypoWRIqrqw1PqR+xExs7kKk&#10;pOR98ErHDm6NtflOrEsHAayp01lWcLW8tsg2Il1m+aWcHjKeuBFiCi2O7WQp7q1KGNZ9V5qZOjWQ&#10;K8mTpgZYIaVycdSZGlGrLtu0pF8aFoIfIrKWAROypioH7B4gTfFr7A6m90+hKg/qEFz+rbAueIjI&#10;mcHFIbg1DvAtAEtd9Zk7/wNJHTWJpSXU+0dkCN2aBC9vDV3dnQjxUSDtBV037Xp8oI+2sK049BJn&#10;DeCvt86TP40rWTnb0p5VPPxcC1Sc2W+OBvnzaEKDw2JWJtNPY1Lw1LI8tbh1ew10+yN6VbzMYvKP&#10;9iBqhPaFnoRFykom4STlrriMeFCuY7f/9KhItVhkN1pGL+Kde/IygSdW01w+714E+n5+I03+PRx2&#10;8tUMd74p0sFiHUGbPOBHXnu+aZHz4PSPTnopTvXsdXwa578BAAD//wMAUEsDBBQABgAIAAAAIQCe&#10;UHex3QAAAAoBAAAPAAAAZHJzL2Rvd25yZXYueG1sTI/BToQwEIbvJr5DMyZezG4BlRCkbIzGeETR&#10;ZK8FRmikU0ILiz6940lPk8n/5Z9visNmR7Hi7I0jBfE+AoHUus5Qr+D97WmXgfBBU6dHR6jgCz0c&#10;yvOzQuedO9ErrnXoBZeQz7WCIYQpl9K3A1rt925C4uzDzVYHXudedrM+cbkdZRJFqbTaEF8Y9IQP&#10;A7af9WIVXFVLJdMGq2P1OG2GXurn79UodXmx3d+BCLiFPxh+9VkdSnZq3EKdF6OC6yxOGVWQ3fJk&#10;4CaJExANJ3EagSwL+f+F8gcAAP//AwBQSwECLQAUAAYACAAAACEAtoM4kv4AAADhAQAAEwAAAAAA&#10;AAAAAAAAAAAAAAAAW0NvbnRlbnRfVHlwZXNdLnhtbFBLAQItABQABgAIAAAAIQA4/SH/1gAAAJQB&#10;AAALAAAAAAAAAAAAAAAAAC8BAABfcmVscy8ucmVsc1BLAQItABQABgAIAAAAIQBx4pesfQIAAGIF&#10;AAAOAAAAAAAAAAAAAAAAAC4CAABkcnMvZTJvRG9jLnhtbFBLAQItABQABgAIAAAAIQCeUHex3QAA&#10;AAoBAAAPAAAAAAAAAAAAAAAAANcEAABkcnMvZG93bnJldi54bWxQSwUGAAAAAAQABADzAAAA4QUA&#10;AAAA&#10;" filled="f" strokecolor="#00b050" strokeweight="1pt">
                <v:stroke joinstyle="miter"/>
              </v:oval>
            </w:pict>
          </mc:Fallback>
        </mc:AlternateContent>
      </w:r>
      <w:r w:rsidR="007C4E92" w:rsidRPr="002B664E">
        <w:rPr>
          <w:noProof/>
        </w:rPr>
        <w:drawing>
          <wp:inline distT="0" distB="0" distL="0" distR="0" wp14:anchorId="5B5327CC" wp14:editId="202AAB1B">
            <wp:extent cx="4572635" cy="2743200"/>
            <wp:effectExtent l="0" t="0" r="0" b="0"/>
            <wp:docPr id="2299" name="Picture 2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572635" cy="2743200"/>
                    </a:xfrm>
                    <a:prstGeom prst="rect">
                      <a:avLst/>
                    </a:prstGeom>
                    <a:noFill/>
                  </pic:spPr>
                </pic:pic>
              </a:graphicData>
            </a:graphic>
          </wp:inline>
        </w:drawing>
      </w:r>
    </w:p>
    <w:p w14:paraId="4165F51B" w14:textId="77777777" w:rsidR="007C4E92" w:rsidRPr="002B664E" w:rsidRDefault="007C4E92" w:rsidP="0083714E">
      <w:pPr>
        <w:ind w:left="0"/>
        <w:jc w:val="left"/>
      </w:pPr>
    </w:p>
    <w:p w14:paraId="7F78DE8D" w14:textId="77777777" w:rsidR="007C4E92" w:rsidRPr="002B664E" w:rsidRDefault="007C4E92" w:rsidP="0083714E">
      <w:pPr>
        <w:ind w:left="0"/>
        <w:jc w:val="left"/>
      </w:pPr>
      <w:r w:rsidRPr="002B664E">
        <w:t>As can be seen, when the strip is not present in the system, the amplitude of the extra reflections has dropped, however when the strip is still present in the system, the response from the far side of the strip can be seen. This gives a strip thickness of 3.58 mm. The roller far side and strip far side are highlighted in red and green respectively.</w:t>
      </w:r>
    </w:p>
    <w:p w14:paraId="5AFECDF1" w14:textId="7E1B2EE4" w:rsidR="007C4E92" w:rsidRPr="002B664E" w:rsidRDefault="007C4E92" w:rsidP="0083714E">
      <w:pPr>
        <w:ind w:left="0"/>
        <w:jc w:val="left"/>
      </w:pPr>
      <w:r w:rsidRPr="002B664E">
        <w:t>Finally, the responses from when the transducer, without and with the strip, when there was a 60</w:t>
      </w:r>
      <w:r w:rsidRPr="002B664E">
        <w:rPr>
          <w:vertAlign w:val="superscript"/>
        </w:rPr>
        <w:t>o</w:t>
      </w:r>
      <w:r w:rsidRPr="002B664E">
        <w:t xml:space="preserve"> angle are shown in Figures </w:t>
      </w:r>
      <w:r w:rsidR="000C1BE6" w:rsidRPr="002B664E">
        <w:rPr>
          <w:szCs w:val="24"/>
        </w:rPr>
        <w:t>Ap</w:t>
      </w:r>
      <w:r w:rsidRPr="002B664E">
        <w:t>-</w:t>
      </w:r>
      <w:r w:rsidR="000C1BE6" w:rsidRPr="002B664E">
        <w:t>10</w:t>
      </w:r>
      <w:r w:rsidRPr="002B664E">
        <w:t xml:space="preserve"> and </w:t>
      </w:r>
      <w:r w:rsidR="000C1BE6" w:rsidRPr="002B664E">
        <w:rPr>
          <w:szCs w:val="24"/>
        </w:rPr>
        <w:t>Ap</w:t>
      </w:r>
      <w:r w:rsidRPr="002B664E">
        <w:t>-</w:t>
      </w:r>
      <w:r w:rsidR="000C1BE6" w:rsidRPr="002B664E">
        <w:t>11</w:t>
      </w:r>
      <w:r w:rsidRPr="002B664E">
        <w:t xml:space="preserve"> respectively. </w:t>
      </w:r>
    </w:p>
    <w:p w14:paraId="7C2F872A" w14:textId="77777777" w:rsidR="007C4E92" w:rsidRPr="002B664E" w:rsidRDefault="007C4E92" w:rsidP="0083714E">
      <w:pPr>
        <w:ind w:left="0"/>
        <w:jc w:val="center"/>
      </w:pPr>
      <w:r w:rsidRPr="002B664E">
        <w:rPr>
          <w:noProof/>
        </w:rPr>
        <w:lastRenderedPageBreak/>
        <mc:AlternateContent>
          <mc:Choice Requires="wps">
            <w:drawing>
              <wp:anchor distT="0" distB="0" distL="114300" distR="114300" simplePos="0" relativeHeight="252897280" behindDoc="0" locked="0" layoutInCell="1" allowOverlap="1" wp14:anchorId="1FF2F72A" wp14:editId="4700BD41">
                <wp:simplePos x="0" y="0"/>
                <wp:positionH relativeFrom="column">
                  <wp:posOffset>2133600</wp:posOffset>
                </wp:positionH>
                <wp:positionV relativeFrom="paragraph">
                  <wp:posOffset>321945</wp:posOffset>
                </wp:positionV>
                <wp:extent cx="304800" cy="1874520"/>
                <wp:effectExtent l="0" t="0" r="19050" b="11430"/>
                <wp:wrapNone/>
                <wp:docPr id="2280" name="Oval 2280"/>
                <wp:cNvGraphicFramePr/>
                <a:graphic xmlns:a="http://schemas.openxmlformats.org/drawingml/2006/main">
                  <a:graphicData uri="http://schemas.microsoft.com/office/word/2010/wordprocessingShape">
                    <wps:wsp>
                      <wps:cNvSpPr/>
                      <wps:spPr>
                        <a:xfrm>
                          <a:off x="0" y="0"/>
                          <a:ext cx="304800" cy="187452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D55190F" id="Oval 2280" o:spid="_x0000_s1026" style="position:absolute;margin-left:168pt;margin-top:25.35pt;width:24pt;height:147.6pt;z-index:25289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183ggIAAGIFAAAOAAAAZHJzL2Uyb0RvYy54bWysVE1v2zAMvQ/YfxB0X+1kyZoFdYqgRYYB&#10;QRu0HXpWZCkWIIuapMTJfv0o+SPBWuwwzAdZEslH8onkze2x1uQgnFdgCjq6yikRhkOpzK6gP15W&#10;n2aU+MBMyTQYUdCT8PR28fHDTWPnYgwV6FI4giDGzxtb0CoEO88yzytRM38FVhgUSnA1C3h0u6x0&#10;rEH0WmfjPP+SNeBK64AL7/H2vhXSRcKXUvDwKKUXgeiCYmwhrS6t27hmixs23zlmK8W7MNg/RFEz&#10;ZdDpAHXPAiN7p95A1Yo78CDDFYc6AykVFykHzGaU/5HNc8WsSLkgOd4ONPn/B8sfDs9245CGxvq5&#10;x23M4ihdHf8YHzkmsk4DWeIYCMfLz/lkliOlHEWj2fVkOk5sZmdr63z4JqAmcVNQobWyPubD5uyw&#10;9gGdonavFa8NrJTW6U20iRcetCrjXTq43fZOO3Jg+JirVY5ffD/EuFDDUzTNzumkXThpETG0eRKS&#10;qBITGKdIUqWJAZZxLkwYtaKKlaL1Nr10FmszWiTXCTAiS4xywO4Aes0WpMduY+70o6lIhToY538L&#10;rDUeLJJnMGEwrpUB9x6Axqw6z61+T1JLTWRpC+Vp44iDtk285SuFT7dmPmyYw77A58ZeD4+4SA1N&#10;QaHbUVKB+/XefdTHckUpJQ32WUH9zz1zghL93WAhfx1NJrEx02EyvcYqIu5Ssr2UmH19B/j6I5wq&#10;lqdt1A+630oH9SuOhGX0iiJmOPouKA+uP9yFtv9xqHCxXCY1bEbLwto8Wx7BI6uxLl+Or8zZrn4D&#10;Vv4D9D35poZb3WhpYLkPIFUq8DOvHd/YyKlwuqETJ8XlOWmdR+PiNwAAAP//AwBQSwMEFAAGAAgA&#10;AAAhAOLnpBXeAAAACgEAAA8AAABkcnMvZG93bnJldi54bWxMj0FPwzAMhe9I/IfISFzQlkK3rCtN&#10;pwlpB47bkLh6TWgrEqdqsq3795gT3Gy/p+fvVZvJO3GxY+wDaXieZyAsNcH01Gr4OO5mBYiYkAy6&#10;QFbDzUbY1Pd3FZYmXGlvL4fUCg6hWKKGLqWhlDI2nfUY52GwxNpXGD0mXsdWmhGvHO6dfMkyJT32&#10;xB86HOxbZ5vvw9lr2N5kcvu43j0ZRUqlz/iOrtD68WHavoJIdkp/ZvjFZ3SomekUzmSicBryXHGX&#10;pGGZrUCwIS8WfDjxsFiuQdaV/F+h/gEAAP//AwBQSwECLQAUAAYACAAAACEAtoM4kv4AAADhAQAA&#10;EwAAAAAAAAAAAAAAAAAAAAAAW0NvbnRlbnRfVHlwZXNdLnhtbFBLAQItABQABgAIAAAAIQA4/SH/&#10;1gAAAJQBAAALAAAAAAAAAAAAAAAAAC8BAABfcmVscy8ucmVsc1BLAQItABQABgAIAAAAIQCtM183&#10;ggIAAGIFAAAOAAAAAAAAAAAAAAAAAC4CAABkcnMvZTJvRG9jLnhtbFBLAQItABQABgAIAAAAIQDi&#10;56QV3gAAAAoBAAAPAAAAAAAAAAAAAAAAANwEAABkcnMvZG93bnJldi54bWxQSwUGAAAAAAQABADz&#10;AAAA5wUAAAAA&#10;" filled="f" strokecolor="red" strokeweight="1pt">
                <v:stroke joinstyle="miter"/>
              </v:oval>
            </w:pict>
          </mc:Fallback>
        </mc:AlternateContent>
      </w:r>
      <w:r w:rsidRPr="002B664E">
        <w:rPr>
          <w:noProof/>
        </w:rPr>
        <mc:AlternateContent>
          <mc:Choice Requires="wps">
            <w:drawing>
              <wp:anchor distT="0" distB="0" distL="114300" distR="114300" simplePos="0" relativeHeight="252874752" behindDoc="0" locked="0" layoutInCell="1" allowOverlap="1" wp14:anchorId="02694CE5" wp14:editId="1CB79E59">
                <wp:simplePos x="0" y="0"/>
                <wp:positionH relativeFrom="margin">
                  <wp:posOffset>914400</wp:posOffset>
                </wp:positionH>
                <wp:positionV relativeFrom="paragraph">
                  <wp:posOffset>2766060</wp:posOffset>
                </wp:positionV>
                <wp:extent cx="4373880" cy="381000"/>
                <wp:effectExtent l="0" t="0" r="7620" b="0"/>
                <wp:wrapNone/>
                <wp:docPr id="2281" name="Text Box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73880" cy="381000"/>
                        </a:xfrm>
                        <a:prstGeom prst="rect">
                          <a:avLst/>
                        </a:prstGeom>
                        <a:solidFill>
                          <a:srgbClr val="FFFFFF"/>
                        </a:solidFill>
                        <a:ln w="9525">
                          <a:noFill/>
                          <a:miter lim="800000"/>
                          <a:headEnd/>
                          <a:tailEnd/>
                        </a:ln>
                      </wps:spPr>
                      <wps:txbx>
                        <w:txbxContent>
                          <w:p w14:paraId="5DA73775" w14:textId="73E2D8C9" w:rsidR="007C4E92" w:rsidRPr="000C1BE6" w:rsidRDefault="007C4E92" w:rsidP="007C4E92">
                            <w:pPr>
                              <w:jc w:val="center"/>
                              <w:rPr>
                                <w:szCs w:val="24"/>
                              </w:rPr>
                            </w:pPr>
                            <w:r w:rsidRPr="000C1BE6">
                              <w:rPr>
                                <w:szCs w:val="24"/>
                              </w:rPr>
                              <w:t xml:space="preserve">Figure </w:t>
                            </w:r>
                            <w:r w:rsidR="000C1BE6">
                              <w:rPr>
                                <w:szCs w:val="24"/>
                              </w:rPr>
                              <w:t>Ap</w:t>
                            </w:r>
                            <w:r w:rsidRPr="000C1BE6">
                              <w:rPr>
                                <w:szCs w:val="24"/>
                              </w:rPr>
                              <w:t>-1</w:t>
                            </w:r>
                            <w:r w:rsidR="000C1BE6">
                              <w:rPr>
                                <w:szCs w:val="24"/>
                              </w:rPr>
                              <w:t>0</w:t>
                            </w:r>
                            <w:r w:rsidRPr="000C1BE6">
                              <w:rPr>
                                <w:szCs w:val="24"/>
                              </w:rPr>
                              <w:t xml:space="preserve"> – A scan response at a 60</w:t>
                            </w:r>
                            <w:r w:rsidRPr="000C1BE6">
                              <w:rPr>
                                <w:szCs w:val="24"/>
                                <w:vertAlign w:val="superscript"/>
                              </w:rPr>
                              <w:t>o</w:t>
                            </w:r>
                            <w:r w:rsidRPr="000C1BE6">
                              <w:rPr>
                                <w:szCs w:val="24"/>
                              </w:rPr>
                              <w:t xml:space="preserve"> offset with the strip</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02694CE5" id="_x0000_s1224" type="#_x0000_t202" style="position:absolute;left:0;text-align:left;margin-left:1in;margin-top:217.8pt;width:344.4pt;height:30pt;z-index:25287475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XBTEwIAAP8DAAAOAAAAZHJzL2Uyb0RvYy54bWysU9uO2yAQfa/Uf0C8N3ZuXceKs9pmm6rS&#10;9iJt+wEYcIyKGQokdvr1O+BsNtq+VfUDYjxw5syZw/p26DQ5SucVmIpOJzkl0nAQyuwr+vPH7l1B&#10;iQ/MCKbByIqepKe3m7dv1r0t5Qxa0EI6giDGl72taBuCLbPM81Z2zE/ASoPJBlzHAoZunwnHekTv&#10;dDbL8/dZD05YB1x6j3/vxyTdJPymkTx8axovA9EVRW4hrS6tdVyzzZqVe8dsq/iZBvsHFh1TBote&#10;oO5ZYOTg1F9QneIOPDRhwqHLoGkUl6kH7Gaav+rmsWVWpl5QHG8vMvn/B8u/Hh/td0fC8AEGHGBq&#10;wtsH4L88MbBtmdnLO+egbyUTWHgaJct668vz1Si1L30EqfsvIHDI7BAgAQ2N66Iq2CdBdBzA6SK6&#10;HALh+HMxv5kXBaY45ubFNM/TVDJWPt+2zodPEjoSNxV1ONSEzo4PPkQ2rHw+Eot50ErslNYpcPt6&#10;qx05MjTALn2pgVfHtCF9RVfL2TIhG4j3kzc6FdCgWnUVLZDaSI6VUY2PRqQjgSk97pGJNmd5oiKj&#10;NmGoB6IEarcqYvGoVw3ihIo5GB2JLwg3Lbg/lPToxor63wfmJCX6s0HVV9PFIto3BYvlzQwDd52p&#10;rzPMcISqaKBk3G5DsnwUxMAdTqdRSbgXJmfS6LKk5/lFRBtfx+nUy7vdPAEAAP//AwBQSwMEFAAG&#10;AAgAAAAhAACXFjfeAAAACwEAAA8AAABkcnMvZG93bnJldi54bWxMj0FPwkAQhe8m/ofNmHgxshVK&#10;gdItURONV5AfMG2HtqE723QXWv6940mP783Lm/dlu8l26kqDbx0beJlFoIhLV7VcGzh+fzyvQfmA&#10;XGHnmAzcyMMuv7/LMK3cyHu6HkKtpIR9igaaEPpUa182ZNHPXE8st5MbLAaRQ62rAUcpt52eR1Gi&#10;LbYsHxrs6b2h8ny4WAOnr/FpuRmLz3Bc7ePkDdtV4W7GPD5Mr1tQgabwF4bf+TIdctlUuAtXXnWi&#10;41hYgoF4sUxASWK9mAtMIc5GHJ1n+j9D/gMAAP//AwBQSwECLQAUAAYACAAAACEAtoM4kv4AAADh&#10;AQAAEwAAAAAAAAAAAAAAAAAAAAAAW0NvbnRlbnRfVHlwZXNdLnhtbFBLAQItABQABgAIAAAAIQA4&#10;/SH/1gAAAJQBAAALAAAAAAAAAAAAAAAAAC8BAABfcmVscy8ucmVsc1BLAQItABQABgAIAAAAIQBz&#10;NXBTEwIAAP8DAAAOAAAAAAAAAAAAAAAAAC4CAABkcnMvZTJvRG9jLnhtbFBLAQItABQABgAIAAAA&#10;IQAAlxY33gAAAAsBAAAPAAAAAAAAAAAAAAAAAG0EAABkcnMvZG93bnJldi54bWxQSwUGAAAAAAQA&#10;BADzAAAAeAUAAAAA&#10;" stroked="f">
                <v:textbox>
                  <w:txbxContent>
                    <w:p w14:paraId="5DA73775" w14:textId="73E2D8C9" w:rsidR="007C4E92" w:rsidRPr="000C1BE6" w:rsidRDefault="007C4E92" w:rsidP="007C4E92">
                      <w:pPr>
                        <w:jc w:val="center"/>
                        <w:rPr>
                          <w:szCs w:val="24"/>
                        </w:rPr>
                      </w:pPr>
                      <w:r w:rsidRPr="000C1BE6">
                        <w:rPr>
                          <w:szCs w:val="24"/>
                        </w:rPr>
                        <w:t xml:space="preserve">Figure </w:t>
                      </w:r>
                      <w:r w:rsidR="000C1BE6">
                        <w:rPr>
                          <w:szCs w:val="24"/>
                        </w:rPr>
                        <w:t>Ap</w:t>
                      </w:r>
                      <w:r w:rsidRPr="000C1BE6">
                        <w:rPr>
                          <w:szCs w:val="24"/>
                        </w:rPr>
                        <w:t>-1</w:t>
                      </w:r>
                      <w:r w:rsidR="000C1BE6">
                        <w:rPr>
                          <w:szCs w:val="24"/>
                        </w:rPr>
                        <w:t>0</w:t>
                      </w:r>
                      <w:r w:rsidRPr="000C1BE6">
                        <w:rPr>
                          <w:szCs w:val="24"/>
                        </w:rPr>
                        <w:t xml:space="preserve"> – A scan response at a 60</w:t>
                      </w:r>
                      <w:r w:rsidRPr="000C1BE6">
                        <w:rPr>
                          <w:szCs w:val="24"/>
                          <w:vertAlign w:val="superscript"/>
                        </w:rPr>
                        <w:t>o</w:t>
                      </w:r>
                      <w:r w:rsidRPr="000C1BE6">
                        <w:rPr>
                          <w:szCs w:val="24"/>
                        </w:rPr>
                        <w:t xml:space="preserve"> offset with the strip</w:t>
                      </w:r>
                    </w:p>
                  </w:txbxContent>
                </v:textbox>
                <w10:wrap anchorx="margin"/>
              </v:shape>
            </w:pict>
          </mc:Fallback>
        </mc:AlternateContent>
      </w:r>
      <w:r w:rsidRPr="002B664E">
        <w:rPr>
          <w:noProof/>
        </w:rPr>
        <w:drawing>
          <wp:inline distT="0" distB="0" distL="0" distR="0" wp14:anchorId="4B4275CE" wp14:editId="4FAE3687">
            <wp:extent cx="4566285" cy="2743200"/>
            <wp:effectExtent l="0" t="0" r="5715" b="0"/>
            <wp:docPr id="2300" name="Picture 2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566285" cy="2743200"/>
                    </a:xfrm>
                    <a:prstGeom prst="rect">
                      <a:avLst/>
                    </a:prstGeom>
                    <a:noFill/>
                  </pic:spPr>
                </pic:pic>
              </a:graphicData>
            </a:graphic>
          </wp:inline>
        </w:drawing>
      </w:r>
    </w:p>
    <w:p w14:paraId="466156AF" w14:textId="77777777" w:rsidR="007C4E92" w:rsidRPr="002B664E" w:rsidRDefault="007C4E92" w:rsidP="0083714E">
      <w:pPr>
        <w:ind w:left="0"/>
        <w:jc w:val="center"/>
      </w:pPr>
    </w:p>
    <w:p w14:paraId="1F475E4E" w14:textId="77777777" w:rsidR="007C4E92" w:rsidRPr="002B664E" w:rsidRDefault="007C4E92" w:rsidP="0083714E">
      <w:pPr>
        <w:ind w:left="0"/>
        <w:jc w:val="center"/>
      </w:pPr>
    </w:p>
    <w:p w14:paraId="0FF98AF0" w14:textId="77777777" w:rsidR="007C4E92" w:rsidRPr="002B664E" w:rsidRDefault="007C4E92" w:rsidP="0083714E">
      <w:pPr>
        <w:ind w:left="0"/>
        <w:jc w:val="center"/>
      </w:pPr>
      <w:r w:rsidRPr="002B664E">
        <w:rPr>
          <w:noProof/>
        </w:rPr>
        <mc:AlternateContent>
          <mc:Choice Requires="wps">
            <w:drawing>
              <wp:anchor distT="0" distB="0" distL="114300" distR="114300" simplePos="0" relativeHeight="252895232" behindDoc="0" locked="0" layoutInCell="1" allowOverlap="1" wp14:anchorId="696EB8F3" wp14:editId="57BA2F4C">
                <wp:simplePos x="0" y="0"/>
                <wp:positionH relativeFrom="column">
                  <wp:posOffset>2103120</wp:posOffset>
                </wp:positionH>
                <wp:positionV relativeFrom="paragraph">
                  <wp:posOffset>319405</wp:posOffset>
                </wp:positionV>
                <wp:extent cx="304800" cy="1874520"/>
                <wp:effectExtent l="0" t="0" r="19050" b="11430"/>
                <wp:wrapNone/>
                <wp:docPr id="2282" name="Oval 2282"/>
                <wp:cNvGraphicFramePr/>
                <a:graphic xmlns:a="http://schemas.openxmlformats.org/drawingml/2006/main">
                  <a:graphicData uri="http://schemas.microsoft.com/office/word/2010/wordprocessingShape">
                    <wps:wsp>
                      <wps:cNvSpPr/>
                      <wps:spPr>
                        <a:xfrm>
                          <a:off x="0" y="0"/>
                          <a:ext cx="304800" cy="187452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7F88580" id="Oval 2282" o:spid="_x0000_s1026" style="position:absolute;margin-left:165.6pt;margin-top:25.15pt;width:24pt;height:147.6pt;z-index:25289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183ggIAAGIFAAAOAAAAZHJzL2Uyb0RvYy54bWysVE1v2zAMvQ/YfxB0X+1kyZoFdYqgRYYB&#10;QRu0HXpWZCkWIIuapMTJfv0o+SPBWuwwzAdZEslH8onkze2x1uQgnFdgCjq6yikRhkOpzK6gP15W&#10;n2aU+MBMyTQYUdCT8PR28fHDTWPnYgwV6FI4giDGzxtb0CoEO88yzytRM38FVhgUSnA1C3h0u6x0&#10;rEH0WmfjPP+SNeBK64AL7/H2vhXSRcKXUvDwKKUXgeiCYmwhrS6t27hmixs23zlmK8W7MNg/RFEz&#10;ZdDpAHXPAiN7p95A1Yo78CDDFYc6AykVFykHzGaU/5HNc8WsSLkgOd4ONPn/B8sfDs9245CGxvq5&#10;x23M4ihdHf8YHzkmsk4DWeIYCMfLz/lkliOlHEWj2fVkOk5sZmdr63z4JqAmcVNQobWyPubD5uyw&#10;9gGdonavFa8NrJTW6U20iRcetCrjXTq43fZOO3Jg+JirVY5ffD/EuFDDUzTNzumkXThpETG0eRKS&#10;qBITGKdIUqWJAZZxLkwYtaKKlaL1Nr10FmszWiTXCTAiS4xywO4Aes0WpMduY+70o6lIhToY538L&#10;rDUeLJJnMGEwrpUB9x6Axqw6z61+T1JLTWRpC+Vp44iDtk285SuFT7dmPmyYw77A58ZeD4+4SA1N&#10;QaHbUVKB+/XefdTHckUpJQ32WUH9zz1zghL93WAhfx1NJrEx02EyvcYqIu5Ssr2UmH19B/j6I5wq&#10;lqdt1A+630oH9SuOhGX0iiJmOPouKA+uP9yFtv9xqHCxXCY1bEbLwto8Wx7BI6uxLl+Or8zZrn4D&#10;Vv4D9D35poZb3WhpYLkPIFUq8DOvHd/YyKlwuqETJ8XlOWmdR+PiNwAAAP//AwBQSwMEFAAGAAgA&#10;AAAhAA8A5LfdAAAACgEAAA8AAABkcnMvZG93bnJldi54bWxMj01PwzAMhu9I/IfISFwQS7fSspWm&#10;04S0A8cNJK5eY9qKxJmabOv+PeYEN388ev24Xk/eqTONcQhsYD7LQBG3wQ7cGfh43z4uQcWEbNEF&#10;JgNXirBubm9qrGy48I7O+9QpCeFYoYE+pWOldWx78hhn4Ugsu68wekzSjp22I14k3Du9yLJSexxY&#10;LvR4pNee2u/9yRvYXHVyu7jaPtiSyzJ9xjd0S2Pu76bNC6hEU/qD4Vdf1KERp0M4sY3KGcjz+UJQ&#10;A0WWgxIgf17J4CDFU1GAbmr9/4XmBwAA//8DAFBLAQItABQABgAIAAAAIQC2gziS/gAAAOEBAAAT&#10;AAAAAAAAAAAAAAAAAAAAAABbQ29udGVudF9UeXBlc10ueG1sUEsBAi0AFAAGAAgAAAAhADj9If/W&#10;AAAAlAEAAAsAAAAAAAAAAAAAAAAALwEAAF9yZWxzLy5yZWxzUEsBAi0AFAAGAAgAAAAhAK0zXzeC&#10;AgAAYgUAAA4AAAAAAAAAAAAAAAAALgIAAGRycy9lMm9Eb2MueG1sUEsBAi0AFAAGAAgAAAAhAA8A&#10;5LfdAAAACgEAAA8AAAAAAAAAAAAAAAAA3AQAAGRycy9kb3ducmV2LnhtbFBLBQYAAAAABAAEAPMA&#10;AADmBQAAAAA=&#10;" filled="f" strokecolor="red" strokeweight="1pt">
                <v:stroke joinstyle="miter"/>
              </v:oval>
            </w:pict>
          </mc:Fallback>
        </mc:AlternateContent>
      </w:r>
      <w:r w:rsidRPr="002B664E">
        <w:rPr>
          <w:noProof/>
        </w:rPr>
        <mc:AlternateContent>
          <mc:Choice Requires="wps">
            <w:drawing>
              <wp:anchor distT="0" distB="0" distL="114300" distR="114300" simplePos="0" relativeHeight="252896256" behindDoc="0" locked="0" layoutInCell="1" allowOverlap="1" wp14:anchorId="1CB55B77" wp14:editId="7482AA6F">
                <wp:simplePos x="0" y="0"/>
                <wp:positionH relativeFrom="column">
                  <wp:posOffset>2407920</wp:posOffset>
                </wp:positionH>
                <wp:positionV relativeFrom="paragraph">
                  <wp:posOffset>586105</wp:posOffset>
                </wp:positionV>
                <wp:extent cx="251460" cy="1463040"/>
                <wp:effectExtent l="0" t="0" r="15240" b="22860"/>
                <wp:wrapNone/>
                <wp:docPr id="2283" name="Oval 2283"/>
                <wp:cNvGraphicFramePr/>
                <a:graphic xmlns:a="http://schemas.openxmlformats.org/drawingml/2006/main">
                  <a:graphicData uri="http://schemas.microsoft.com/office/word/2010/wordprocessingShape">
                    <wps:wsp>
                      <wps:cNvSpPr/>
                      <wps:spPr>
                        <a:xfrm>
                          <a:off x="0" y="0"/>
                          <a:ext cx="251460" cy="1463040"/>
                        </a:xfrm>
                        <a:prstGeom prst="ellipse">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D170E66" id="Oval 2283" o:spid="_x0000_s1026" style="position:absolute;margin-left:189.6pt;margin-top:46.15pt;width:19.8pt;height:115.2pt;z-index:25289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4pesfQIAAGIFAAAOAAAAZHJzL2Uyb0RvYy54bWysVE1v2zAMvQ/YfxB0X+1kSdcFdYqsRYcB&#10;RVusHXpWZCkWIIsapXzt14+SHSdYix2G5eCQIvlIPpG6vNq1lm0UBgOu4qOzkjPlJNTGrSr+4/n2&#10;wwVnIQpXCwtOVXyvAr+av393ufUzNYYGbK2QEYgLs62veBOjnxVFkI1qRTgDrxwZNWArIqm4KmoU&#10;W0JvbTEuy/NiC1h7BKlCoNObzsjnGV9rJeOD1kFFZitOtcX8xfxdpm8xvxSzFQrfGNmXIf6hilYY&#10;R0kHqBsRBVujeQXVGokQQMczCW0BWhupcg/Uzaj8o5unRniVeyFygh9oCv8PVt5vnvwjEg1bH2aB&#10;xNTFTmOb/qk+tstk7Qey1C4ySYfj6WhyTpRKMpH0sZxkNotjtMcQvypoWRIqrqw1PqR+xExs7kKk&#10;pOR98ErHDm6NtflOrEsHAayp01lWcLW8tsg2Il1m+aWcHjKeuBFiCi2O7WQp7q1KGNZ9V5qZOjWQ&#10;K8mTpgZYIaVycdSZGlGrLtu0pF8aFoIfIrKWAROypioH7B4gTfFr7A6m90+hKg/qEFz+rbAueIjI&#10;mcHFIbg1DvAtAEtd9Zk7/wNJHTWJpSXU+0dkCN2aBC9vDV3dnQjxUSDtBV037Xp8oI+2sK049BJn&#10;DeCvt86TP40rWTnb0p5VPPxcC1Sc2W+OBvnzaEKDw2JWJtNPY1Lw1LI8tbh1ew10+yN6VbzMYvKP&#10;9iBqhPaFnoRFykom4STlrriMeFCuY7f/9KhItVhkN1pGL+Kde/IygSdW01w+714E+n5+I03+PRx2&#10;8tUMd74p0sFiHUGbPOBHXnu+aZHz4PSPTnopTvXsdXwa578BAAD//wMAUEsDBBQABgAIAAAAIQA/&#10;NCds3wAAAAoBAAAPAAAAZHJzL2Rvd25yZXYueG1sTI9NT4QwEIbvJv6HZky8GLcsa/YDKRujMR5R&#10;NPFa6AiNdEpoYdFf73jS4+R98s7z5sfF9WLGMVhPCtarBARS442lVsHb6+P1HkSImozuPaGCLwxw&#10;LM7Pcp0Zf6IXnKvYCi6hkGkFXYxDJmVoOnQ6rPyAxNmHH52OfI6tNKM+cbnrZZokW+m0Jf7Q6QHv&#10;O2w+q8kpuCqnUm5rLN/Lh2Gx9Fw9fc9WqcuL5e4WRMQl/sHwq8/qULBT7ScyQfQKNrtDyqiCQ7oB&#10;wcDNes9bak7SdAeyyOX/CcUPAAAA//8DAFBLAQItABQABgAIAAAAIQC2gziS/gAAAOEBAAATAAAA&#10;AAAAAAAAAAAAAAAAAABbQ29udGVudF9UeXBlc10ueG1sUEsBAi0AFAAGAAgAAAAhADj9If/WAAAA&#10;lAEAAAsAAAAAAAAAAAAAAAAALwEAAF9yZWxzLy5yZWxzUEsBAi0AFAAGAAgAAAAhAHHil6x9AgAA&#10;YgUAAA4AAAAAAAAAAAAAAAAALgIAAGRycy9lMm9Eb2MueG1sUEsBAi0AFAAGAAgAAAAhAD80J2zf&#10;AAAACgEAAA8AAAAAAAAAAAAAAAAA1wQAAGRycy9kb3ducmV2LnhtbFBLBQYAAAAABAAEAPMAAADj&#10;BQAAAAA=&#10;" filled="f" strokecolor="#00b050" strokeweight="1pt">
                <v:stroke joinstyle="miter"/>
              </v:oval>
            </w:pict>
          </mc:Fallback>
        </mc:AlternateContent>
      </w:r>
      <w:r w:rsidRPr="002B664E">
        <w:rPr>
          <w:noProof/>
        </w:rPr>
        <mc:AlternateContent>
          <mc:Choice Requires="wps">
            <w:drawing>
              <wp:anchor distT="0" distB="0" distL="114300" distR="114300" simplePos="0" relativeHeight="252875776" behindDoc="0" locked="0" layoutInCell="1" allowOverlap="1" wp14:anchorId="53D16C18" wp14:editId="242CB3A8">
                <wp:simplePos x="0" y="0"/>
                <wp:positionH relativeFrom="margin">
                  <wp:posOffset>952500</wp:posOffset>
                </wp:positionH>
                <wp:positionV relativeFrom="paragraph">
                  <wp:posOffset>2696845</wp:posOffset>
                </wp:positionV>
                <wp:extent cx="4373880" cy="381000"/>
                <wp:effectExtent l="0" t="0" r="7620" b="0"/>
                <wp:wrapNone/>
                <wp:docPr id="2284" name="Text Box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73880" cy="381000"/>
                        </a:xfrm>
                        <a:prstGeom prst="rect">
                          <a:avLst/>
                        </a:prstGeom>
                        <a:solidFill>
                          <a:srgbClr val="FFFFFF"/>
                        </a:solidFill>
                        <a:ln w="9525">
                          <a:noFill/>
                          <a:miter lim="800000"/>
                          <a:headEnd/>
                          <a:tailEnd/>
                        </a:ln>
                      </wps:spPr>
                      <wps:txbx>
                        <w:txbxContent>
                          <w:p w14:paraId="7E39E7A7" w14:textId="60A38FE1" w:rsidR="007C4E92" w:rsidRPr="000C1BE6" w:rsidRDefault="007C4E92" w:rsidP="007C4E92">
                            <w:pPr>
                              <w:jc w:val="center"/>
                              <w:rPr>
                                <w:szCs w:val="24"/>
                              </w:rPr>
                            </w:pPr>
                            <w:r w:rsidRPr="000C1BE6">
                              <w:rPr>
                                <w:szCs w:val="24"/>
                              </w:rPr>
                              <w:t xml:space="preserve">Figure </w:t>
                            </w:r>
                            <w:r w:rsidR="000C1BE6">
                              <w:rPr>
                                <w:szCs w:val="24"/>
                              </w:rPr>
                              <w:t>Ap</w:t>
                            </w:r>
                            <w:r w:rsidRPr="000C1BE6">
                              <w:rPr>
                                <w:szCs w:val="24"/>
                              </w:rPr>
                              <w:t>-1</w:t>
                            </w:r>
                            <w:r w:rsidR="000C1BE6">
                              <w:rPr>
                                <w:szCs w:val="24"/>
                              </w:rPr>
                              <w:t>1</w:t>
                            </w:r>
                            <w:r w:rsidRPr="000C1BE6">
                              <w:rPr>
                                <w:szCs w:val="24"/>
                              </w:rPr>
                              <w:t xml:space="preserve"> – A scan response at a 60</w:t>
                            </w:r>
                            <w:r w:rsidRPr="000C1BE6">
                              <w:rPr>
                                <w:szCs w:val="24"/>
                                <w:vertAlign w:val="superscript"/>
                              </w:rPr>
                              <w:t>o</w:t>
                            </w:r>
                            <w:r w:rsidRPr="000C1BE6">
                              <w:rPr>
                                <w:szCs w:val="24"/>
                              </w:rPr>
                              <w:t xml:space="preserve"> offset with the strip</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53D16C18" id="_x0000_s1225" type="#_x0000_t202" style="position:absolute;left:0;text-align:left;margin-left:75pt;margin-top:212.35pt;width:344.4pt;height:30pt;z-index:25287577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h6lEwIAAP8DAAAOAAAAZHJzL2Uyb0RvYy54bWysU8tu2zAQvBfoPxC815JfjS1YDlKnLgqk&#10;DyDtB6wpyiJKcVmStuR+fZaU4xjpragOBFdLzs7ODle3favZUTqv0JR8PMo5k0Zgpcy+5D9/bN8t&#10;OPMBTAUajSz5SXp+u377ZtXZQk6wQV1JxwjE+KKzJW9CsEWWedHIFvwIrTSUrNG1ECh0+6xy0BF6&#10;q7NJnr/POnSVdSik9/T3fkjydcKvaynCt7r2MjBdcuIW0urSuotrtl5BsXdgGyXONOAfWLSgDBW9&#10;QN1DAHZw6i+oVgmHHuswEthmWNdKyNQDdTPOX3Xz2ICVqRcSx9uLTP7/wYqvx0f73bHQf8CeBpia&#10;8PYBxS/PDG4aMHt55xx2jYSKCo+jZFlnfXG+GqX2hY8gu+4LVjRkOARMQH3t2qgK9ckInQZwuogu&#10;+8AE/ZxNb6aLBaUE5aaLcZ6nqWRQPN+2zodPElsWNyV3NNSEDscHHyIbKJ6PxGIetaq2SusUuP1u&#10;ox07Ahlgm77UwKtj2rCu5Mv5ZJ6QDcb7yRutCmRQrdqSL4jaQA6KqMZHU6UjAZQe9sREm7M8UZFB&#10;m9DveqYq0m65jMWjXjusTqSYw8GR9IJo06D7w1lHbiy5/30AJznTnw2pvhzPZtG+KZjNbyYUuOvM&#10;7joDRhBUyQNnw3YTkuWjIAbvaDq1SsK9MDmTJpclPc8vItr4Ok6nXt7t+gkAAP//AwBQSwMEFAAG&#10;AAgAAAAhADf+T3LeAAAACwEAAA8AAABkcnMvZG93bnJldi54bWxMj0FPg0AQhe8m/ofNmHgxdrHS&#10;gsjSqEmN19b+gAGmQGRnCbst9N87PenxvXl58758M9tenWn0nWMDT4sIFHHl6o4bA4fv7WMKygfk&#10;GnvHZOBCHjbF7U2OWe0m3tF5HxolJewzNNCGMGRa+6oli37hBmK5Hd1oMYgcG12POEm57fUyitba&#10;YsfyocWBPlqqfvYna+D4NT2sXqbyMxySXbx+xy4p3cWY+7v57RVUoDn8heE6X6ZDIZtKd+Laq170&#10;KhKWYCBexgkoSaTPqcCU4qTi6CLX/xmKXwAAAP//AwBQSwECLQAUAAYACAAAACEAtoM4kv4AAADh&#10;AQAAEwAAAAAAAAAAAAAAAAAAAAAAW0NvbnRlbnRfVHlwZXNdLnhtbFBLAQItABQABgAIAAAAIQA4&#10;/SH/1gAAAJQBAAALAAAAAAAAAAAAAAAAAC8BAABfcmVscy8ucmVsc1BLAQItABQABgAIAAAAIQCh&#10;gh6lEwIAAP8DAAAOAAAAAAAAAAAAAAAAAC4CAABkcnMvZTJvRG9jLnhtbFBLAQItABQABgAIAAAA&#10;IQA3/k9y3gAAAAsBAAAPAAAAAAAAAAAAAAAAAG0EAABkcnMvZG93bnJldi54bWxQSwUGAAAAAAQA&#10;BADzAAAAeAUAAAAA&#10;" stroked="f">
                <v:textbox>
                  <w:txbxContent>
                    <w:p w14:paraId="7E39E7A7" w14:textId="60A38FE1" w:rsidR="007C4E92" w:rsidRPr="000C1BE6" w:rsidRDefault="007C4E92" w:rsidP="007C4E92">
                      <w:pPr>
                        <w:jc w:val="center"/>
                        <w:rPr>
                          <w:szCs w:val="24"/>
                        </w:rPr>
                      </w:pPr>
                      <w:r w:rsidRPr="000C1BE6">
                        <w:rPr>
                          <w:szCs w:val="24"/>
                        </w:rPr>
                        <w:t xml:space="preserve">Figure </w:t>
                      </w:r>
                      <w:r w:rsidR="000C1BE6">
                        <w:rPr>
                          <w:szCs w:val="24"/>
                        </w:rPr>
                        <w:t>Ap</w:t>
                      </w:r>
                      <w:r w:rsidRPr="000C1BE6">
                        <w:rPr>
                          <w:szCs w:val="24"/>
                        </w:rPr>
                        <w:t>-1</w:t>
                      </w:r>
                      <w:r w:rsidR="000C1BE6">
                        <w:rPr>
                          <w:szCs w:val="24"/>
                        </w:rPr>
                        <w:t>1</w:t>
                      </w:r>
                      <w:r w:rsidRPr="000C1BE6">
                        <w:rPr>
                          <w:szCs w:val="24"/>
                        </w:rPr>
                        <w:t xml:space="preserve"> – A scan response at a 60</w:t>
                      </w:r>
                      <w:r w:rsidRPr="000C1BE6">
                        <w:rPr>
                          <w:szCs w:val="24"/>
                          <w:vertAlign w:val="superscript"/>
                        </w:rPr>
                        <w:t>o</w:t>
                      </w:r>
                      <w:r w:rsidRPr="000C1BE6">
                        <w:rPr>
                          <w:szCs w:val="24"/>
                        </w:rPr>
                        <w:t xml:space="preserve"> offset with the strip</w:t>
                      </w:r>
                    </w:p>
                  </w:txbxContent>
                </v:textbox>
                <w10:wrap anchorx="margin"/>
              </v:shape>
            </w:pict>
          </mc:Fallback>
        </mc:AlternateContent>
      </w:r>
      <w:r w:rsidRPr="002B664E">
        <w:rPr>
          <w:noProof/>
        </w:rPr>
        <w:drawing>
          <wp:inline distT="0" distB="0" distL="0" distR="0" wp14:anchorId="61F4ECD3" wp14:editId="0C2E4EB8">
            <wp:extent cx="4572635" cy="2743200"/>
            <wp:effectExtent l="0" t="0" r="0" b="0"/>
            <wp:docPr id="2301" name="Picture 2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572635" cy="2743200"/>
                    </a:xfrm>
                    <a:prstGeom prst="rect">
                      <a:avLst/>
                    </a:prstGeom>
                    <a:noFill/>
                  </pic:spPr>
                </pic:pic>
              </a:graphicData>
            </a:graphic>
          </wp:inline>
        </w:drawing>
      </w:r>
      <w:r w:rsidRPr="002B664E">
        <w:br w:type="textWrapping" w:clear="all"/>
      </w:r>
    </w:p>
    <w:p w14:paraId="7353E04B" w14:textId="77777777" w:rsidR="007C4E92" w:rsidRPr="002B664E" w:rsidRDefault="007C4E92" w:rsidP="0083714E">
      <w:pPr>
        <w:ind w:left="0"/>
        <w:jc w:val="left"/>
      </w:pPr>
      <w:r w:rsidRPr="002B664E">
        <w:t>The response without the strip in the system, shows an increase in amplitude of the 2</w:t>
      </w:r>
      <w:r w:rsidRPr="002B664E">
        <w:rPr>
          <w:vertAlign w:val="superscript"/>
        </w:rPr>
        <w:t>nd</w:t>
      </w:r>
      <w:r w:rsidRPr="002B664E">
        <w:t xml:space="preserve"> reflection when compared to the response when the transducer was mounted at 45</w:t>
      </w:r>
      <w:r w:rsidRPr="002B664E">
        <w:rPr>
          <w:vertAlign w:val="superscript"/>
        </w:rPr>
        <w:t>o</w:t>
      </w:r>
      <w:r w:rsidRPr="002B664E">
        <w:t xml:space="preserve">. The response with the strip </w:t>
      </w:r>
      <w:proofErr w:type="gramStart"/>
      <w:r w:rsidRPr="002B664E">
        <w:t>present</w:t>
      </w:r>
      <w:proofErr w:type="gramEnd"/>
      <w:r w:rsidRPr="002B664E">
        <w:t xml:space="preserve"> in the system however still shows a good response from the far side of the strip, which was calculated to be 3.52 mm thick. The response from the far side of the roller and strip are highlighted again in red and green respectively.</w:t>
      </w:r>
    </w:p>
    <w:p w14:paraId="73D0858B" w14:textId="2407E497" w:rsidR="007C4E92" w:rsidRPr="002B664E" w:rsidRDefault="007C4E92" w:rsidP="0083714E">
      <w:pPr>
        <w:ind w:left="0"/>
        <w:jc w:val="left"/>
      </w:pPr>
      <w:r w:rsidRPr="002B664E">
        <w:lastRenderedPageBreak/>
        <w:t xml:space="preserve">This was then repeated, by rotating the transducer around the metal roller, with the results from this shown below in Table </w:t>
      </w:r>
      <w:r w:rsidR="000C1BE6" w:rsidRPr="002B664E">
        <w:rPr>
          <w:szCs w:val="24"/>
        </w:rPr>
        <w:t>Ap</w:t>
      </w:r>
      <w:r w:rsidRPr="002B664E">
        <w:t>-</w:t>
      </w:r>
      <w:r w:rsidR="004D7023" w:rsidRPr="002B664E">
        <w:t>1</w:t>
      </w:r>
      <w:r w:rsidRPr="002B664E">
        <w:t>.</w:t>
      </w:r>
    </w:p>
    <w:p w14:paraId="21A01FB5" w14:textId="066EE5A3" w:rsidR="007C4E92" w:rsidRPr="002B664E" w:rsidRDefault="007C4E92" w:rsidP="0083714E">
      <w:pPr>
        <w:ind w:left="0"/>
        <w:jc w:val="left"/>
        <w:rPr>
          <w:iCs/>
          <w:szCs w:val="24"/>
        </w:rPr>
      </w:pPr>
      <w:r w:rsidRPr="002B664E">
        <w:rPr>
          <w:iCs/>
          <w:szCs w:val="24"/>
        </w:rPr>
        <w:t xml:space="preserve">Table </w:t>
      </w:r>
      <w:r w:rsidR="004D7023" w:rsidRPr="002B664E">
        <w:rPr>
          <w:szCs w:val="24"/>
        </w:rPr>
        <w:t>Ap</w:t>
      </w:r>
      <w:r w:rsidRPr="002B664E">
        <w:rPr>
          <w:iCs/>
          <w:szCs w:val="24"/>
        </w:rPr>
        <w:t>-</w:t>
      </w:r>
      <w:r w:rsidR="004D7023" w:rsidRPr="002B664E">
        <w:rPr>
          <w:iCs/>
          <w:szCs w:val="24"/>
        </w:rPr>
        <w:t>1</w:t>
      </w:r>
      <w:r w:rsidRPr="002B664E">
        <w:rPr>
          <w:iCs/>
          <w:szCs w:val="24"/>
        </w:rPr>
        <w:t xml:space="preserve"> – Table showing the data from different angles of approach</w:t>
      </w:r>
    </w:p>
    <w:tbl>
      <w:tblPr>
        <w:tblStyle w:val="TableGrid"/>
        <w:tblW w:w="0" w:type="auto"/>
        <w:tblLook w:val="04A0" w:firstRow="1" w:lastRow="0" w:firstColumn="1" w:lastColumn="0" w:noHBand="0" w:noVBand="1"/>
      </w:tblPr>
      <w:tblGrid>
        <w:gridCol w:w="1555"/>
        <w:gridCol w:w="866"/>
        <w:gridCol w:w="1099"/>
        <w:gridCol w:w="1098"/>
        <w:gridCol w:w="1098"/>
        <w:gridCol w:w="1100"/>
        <w:gridCol w:w="1100"/>
        <w:gridCol w:w="1100"/>
      </w:tblGrid>
      <w:tr w:rsidR="002B664E" w:rsidRPr="002B664E" w14:paraId="535104D8" w14:textId="77777777" w:rsidTr="004D7023">
        <w:tc>
          <w:tcPr>
            <w:tcW w:w="1555" w:type="dxa"/>
          </w:tcPr>
          <w:p w14:paraId="16ED201F" w14:textId="3FD9EEE7" w:rsidR="007C4E92" w:rsidRPr="002B664E" w:rsidRDefault="007C4E92" w:rsidP="0083714E">
            <w:pPr>
              <w:ind w:left="0"/>
              <w:jc w:val="center"/>
              <w:rPr>
                <w:szCs w:val="24"/>
              </w:rPr>
            </w:pPr>
            <w:r w:rsidRPr="002B664E">
              <w:rPr>
                <w:szCs w:val="24"/>
              </w:rPr>
              <w:t>Angle offset</w:t>
            </w:r>
            <w:r w:rsidR="004D7023" w:rsidRPr="002B664E">
              <w:rPr>
                <w:szCs w:val="24"/>
              </w:rPr>
              <w:t>:</w:t>
            </w:r>
            <w:r w:rsidRPr="002B664E">
              <w:rPr>
                <w:szCs w:val="24"/>
              </w:rPr>
              <w:t xml:space="preserve"> </w:t>
            </w:r>
          </w:p>
        </w:tc>
        <w:tc>
          <w:tcPr>
            <w:tcW w:w="866" w:type="dxa"/>
          </w:tcPr>
          <w:p w14:paraId="21F61609" w14:textId="77777777" w:rsidR="007C4E92" w:rsidRPr="002B664E" w:rsidRDefault="007C4E92" w:rsidP="0083714E">
            <w:pPr>
              <w:ind w:left="0"/>
              <w:jc w:val="center"/>
              <w:rPr>
                <w:szCs w:val="24"/>
              </w:rPr>
            </w:pPr>
            <w:r w:rsidRPr="002B664E">
              <w:rPr>
                <w:szCs w:val="24"/>
              </w:rPr>
              <w:t>-60</w:t>
            </w:r>
            <w:r w:rsidRPr="002B664E">
              <w:rPr>
                <w:szCs w:val="24"/>
                <w:vertAlign w:val="superscript"/>
              </w:rPr>
              <w:t>o</w:t>
            </w:r>
          </w:p>
        </w:tc>
        <w:tc>
          <w:tcPr>
            <w:tcW w:w="1099" w:type="dxa"/>
          </w:tcPr>
          <w:p w14:paraId="78B829C3" w14:textId="77777777" w:rsidR="007C4E92" w:rsidRPr="002B664E" w:rsidRDefault="007C4E92" w:rsidP="0083714E">
            <w:pPr>
              <w:ind w:left="0"/>
              <w:jc w:val="center"/>
              <w:rPr>
                <w:szCs w:val="24"/>
              </w:rPr>
            </w:pPr>
            <w:r w:rsidRPr="002B664E">
              <w:rPr>
                <w:szCs w:val="24"/>
              </w:rPr>
              <w:t>-45</w:t>
            </w:r>
            <w:r w:rsidRPr="002B664E">
              <w:rPr>
                <w:szCs w:val="24"/>
                <w:vertAlign w:val="superscript"/>
              </w:rPr>
              <w:t>o</w:t>
            </w:r>
          </w:p>
        </w:tc>
        <w:tc>
          <w:tcPr>
            <w:tcW w:w="1098" w:type="dxa"/>
          </w:tcPr>
          <w:p w14:paraId="4C271D84" w14:textId="77777777" w:rsidR="007C4E92" w:rsidRPr="002B664E" w:rsidRDefault="007C4E92" w:rsidP="0083714E">
            <w:pPr>
              <w:ind w:left="0"/>
              <w:jc w:val="center"/>
              <w:rPr>
                <w:szCs w:val="24"/>
              </w:rPr>
            </w:pPr>
            <w:r w:rsidRPr="002B664E">
              <w:rPr>
                <w:szCs w:val="24"/>
              </w:rPr>
              <w:t>-30</w:t>
            </w:r>
            <w:r w:rsidRPr="002B664E">
              <w:rPr>
                <w:szCs w:val="24"/>
                <w:vertAlign w:val="superscript"/>
              </w:rPr>
              <w:t>o</w:t>
            </w:r>
          </w:p>
        </w:tc>
        <w:tc>
          <w:tcPr>
            <w:tcW w:w="1098" w:type="dxa"/>
          </w:tcPr>
          <w:p w14:paraId="13A43E94" w14:textId="77777777" w:rsidR="007C4E92" w:rsidRPr="002B664E" w:rsidRDefault="007C4E92" w:rsidP="0083714E">
            <w:pPr>
              <w:ind w:left="0"/>
              <w:jc w:val="center"/>
              <w:rPr>
                <w:szCs w:val="24"/>
              </w:rPr>
            </w:pPr>
            <w:r w:rsidRPr="002B664E">
              <w:rPr>
                <w:szCs w:val="24"/>
              </w:rPr>
              <w:t>0</w:t>
            </w:r>
            <w:r w:rsidRPr="002B664E">
              <w:rPr>
                <w:szCs w:val="24"/>
                <w:vertAlign w:val="superscript"/>
              </w:rPr>
              <w:t>o</w:t>
            </w:r>
          </w:p>
        </w:tc>
        <w:tc>
          <w:tcPr>
            <w:tcW w:w="1100" w:type="dxa"/>
          </w:tcPr>
          <w:p w14:paraId="1F015D47" w14:textId="77777777" w:rsidR="007C4E92" w:rsidRPr="002B664E" w:rsidRDefault="007C4E92" w:rsidP="0083714E">
            <w:pPr>
              <w:ind w:left="0"/>
              <w:jc w:val="center"/>
              <w:rPr>
                <w:szCs w:val="24"/>
              </w:rPr>
            </w:pPr>
            <w:r w:rsidRPr="002B664E">
              <w:rPr>
                <w:szCs w:val="24"/>
              </w:rPr>
              <w:t>+30</w:t>
            </w:r>
            <w:r w:rsidRPr="002B664E">
              <w:rPr>
                <w:szCs w:val="24"/>
                <w:vertAlign w:val="superscript"/>
              </w:rPr>
              <w:t>o</w:t>
            </w:r>
          </w:p>
        </w:tc>
        <w:tc>
          <w:tcPr>
            <w:tcW w:w="1100" w:type="dxa"/>
          </w:tcPr>
          <w:p w14:paraId="12643866" w14:textId="77777777" w:rsidR="007C4E92" w:rsidRPr="002B664E" w:rsidRDefault="007C4E92" w:rsidP="0083714E">
            <w:pPr>
              <w:ind w:left="0"/>
              <w:jc w:val="center"/>
              <w:rPr>
                <w:szCs w:val="24"/>
              </w:rPr>
            </w:pPr>
            <w:r w:rsidRPr="002B664E">
              <w:rPr>
                <w:szCs w:val="24"/>
              </w:rPr>
              <w:t>+45</w:t>
            </w:r>
            <w:r w:rsidRPr="002B664E">
              <w:rPr>
                <w:szCs w:val="24"/>
                <w:vertAlign w:val="superscript"/>
              </w:rPr>
              <w:t>o</w:t>
            </w:r>
          </w:p>
        </w:tc>
        <w:tc>
          <w:tcPr>
            <w:tcW w:w="1100" w:type="dxa"/>
          </w:tcPr>
          <w:p w14:paraId="29D45F19" w14:textId="77777777" w:rsidR="007C4E92" w:rsidRPr="002B664E" w:rsidRDefault="007C4E92" w:rsidP="0083714E">
            <w:pPr>
              <w:ind w:left="0"/>
              <w:jc w:val="center"/>
              <w:rPr>
                <w:szCs w:val="24"/>
              </w:rPr>
            </w:pPr>
            <w:r w:rsidRPr="002B664E">
              <w:rPr>
                <w:szCs w:val="24"/>
              </w:rPr>
              <w:t>+60</w:t>
            </w:r>
            <w:r w:rsidRPr="002B664E">
              <w:rPr>
                <w:szCs w:val="24"/>
                <w:vertAlign w:val="superscript"/>
              </w:rPr>
              <w:t>o</w:t>
            </w:r>
          </w:p>
        </w:tc>
      </w:tr>
      <w:tr w:rsidR="002B664E" w:rsidRPr="002B664E" w14:paraId="179FEBDB" w14:textId="77777777" w:rsidTr="004D7023">
        <w:tc>
          <w:tcPr>
            <w:tcW w:w="1555" w:type="dxa"/>
          </w:tcPr>
          <w:p w14:paraId="6633A63D" w14:textId="77777777" w:rsidR="007C4E92" w:rsidRPr="002B664E" w:rsidRDefault="007C4E92" w:rsidP="0083714E">
            <w:pPr>
              <w:ind w:left="0"/>
              <w:jc w:val="center"/>
              <w:rPr>
                <w:szCs w:val="24"/>
              </w:rPr>
            </w:pPr>
            <w:r w:rsidRPr="002B664E">
              <w:rPr>
                <w:szCs w:val="24"/>
              </w:rPr>
              <w:t>Thickness 1 (mm)</w:t>
            </w:r>
          </w:p>
        </w:tc>
        <w:tc>
          <w:tcPr>
            <w:tcW w:w="866" w:type="dxa"/>
          </w:tcPr>
          <w:p w14:paraId="667D4ED8" w14:textId="77777777" w:rsidR="007C4E92" w:rsidRPr="002B664E" w:rsidRDefault="007C4E92" w:rsidP="0083714E">
            <w:pPr>
              <w:ind w:left="0"/>
              <w:jc w:val="center"/>
              <w:rPr>
                <w:szCs w:val="24"/>
              </w:rPr>
            </w:pPr>
            <w:r w:rsidRPr="002B664E">
              <w:rPr>
                <w:szCs w:val="24"/>
              </w:rPr>
              <w:t>3.40</w:t>
            </w:r>
          </w:p>
        </w:tc>
        <w:tc>
          <w:tcPr>
            <w:tcW w:w="1099" w:type="dxa"/>
          </w:tcPr>
          <w:p w14:paraId="7046A8C1" w14:textId="77777777" w:rsidR="007C4E92" w:rsidRPr="002B664E" w:rsidRDefault="007C4E92" w:rsidP="0083714E">
            <w:pPr>
              <w:ind w:left="0"/>
              <w:jc w:val="center"/>
              <w:rPr>
                <w:szCs w:val="24"/>
              </w:rPr>
            </w:pPr>
            <w:r w:rsidRPr="002B664E">
              <w:rPr>
                <w:szCs w:val="24"/>
              </w:rPr>
              <w:t>3.58</w:t>
            </w:r>
          </w:p>
        </w:tc>
        <w:tc>
          <w:tcPr>
            <w:tcW w:w="1098" w:type="dxa"/>
          </w:tcPr>
          <w:p w14:paraId="61C4F0B8" w14:textId="77777777" w:rsidR="007C4E92" w:rsidRPr="002B664E" w:rsidRDefault="007C4E92" w:rsidP="0083714E">
            <w:pPr>
              <w:ind w:left="0"/>
              <w:jc w:val="center"/>
              <w:rPr>
                <w:szCs w:val="24"/>
              </w:rPr>
            </w:pPr>
            <w:r w:rsidRPr="002B664E">
              <w:rPr>
                <w:szCs w:val="24"/>
              </w:rPr>
              <w:t>3.58</w:t>
            </w:r>
          </w:p>
        </w:tc>
        <w:tc>
          <w:tcPr>
            <w:tcW w:w="1098" w:type="dxa"/>
          </w:tcPr>
          <w:p w14:paraId="5B539F61" w14:textId="77777777" w:rsidR="007C4E92" w:rsidRPr="002B664E" w:rsidRDefault="007C4E92" w:rsidP="0083714E">
            <w:pPr>
              <w:ind w:left="0"/>
              <w:jc w:val="center"/>
              <w:rPr>
                <w:szCs w:val="24"/>
              </w:rPr>
            </w:pPr>
            <w:r w:rsidRPr="002B664E">
              <w:rPr>
                <w:szCs w:val="24"/>
              </w:rPr>
              <w:t>3.58</w:t>
            </w:r>
          </w:p>
        </w:tc>
        <w:tc>
          <w:tcPr>
            <w:tcW w:w="1100" w:type="dxa"/>
          </w:tcPr>
          <w:p w14:paraId="32163297" w14:textId="77777777" w:rsidR="007C4E92" w:rsidRPr="002B664E" w:rsidRDefault="007C4E92" w:rsidP="0083714E">
            <w:pPr>
              <w:ind w:left="0"/>
              <w:jc w:val="center"/>
              <w:rPr>
                <w:szCs w:val="24"/>
              </w:rPr>
            </w:pPr>
            <w:r w:rsidRPr="002B664E">
              <w:rPr>
                <w:szCs w:val="24"/>
              </w:rPr>
              <w:t>3.61</w:t>
            </w:r>
          </w:p>
        </w:tc>
        <w:tc>
          <w:tcPr>
            <w:tcW w:w="1100" w:type="dxa"/>
          </w:tcPr>
          <w:p w14:paraId="189FA958" w14:textId="77777777" w:rsidR="007C4E92" w:rsidRPr="002B664E" w:rsidRDefault="007C4E92" w:rsidP="0083714E">
            <w:pPr>
              <w:ind w:left="0"/>
              <w:jc w:val="center"/>
              <w:rPr>
                <w:szCs w:val="24"/>
              </w:rPr>
            </w:pPr>
            <w:r w:rsidRPr="002B664E">
              <w:rPr>
                <w:szCs w:val="24"/>
              </w:rPr>
              <w:t>3.58</w:t>
            </w:r>
          </w:p>
        </w:tc>
        <w:tc>
          <w:tcPr>
            <w:tcW w:w="1100" w:type="dxa"/>
          </w:tcPr>
          <w:p w14:paraId="40304A51" w14:textId="77777777" w:rsidR="007C4E92" w:rsidRPr="002B664E" w:rsidRDefault="007C4E92" w:rsidP="0083714E">
            <w:pPr>
              <w:ind w:left="0"/>
              <w:jc w:val="center"/>
              <w:rPr>
                <w:szCs w:val="24"/>
              </w:rPr>
            </w:pPr>
            <w:r w:rsidRPr="002B664E">
              <w:rPr>
                <w:szCs w:val="24"/>
              </w:rPr>
              <w:t>3.52</w:t>
            </w:r>
          </w:p>
        </w:tc>
      </w:tr>
      <w:tr w:rsidR="002B664E" w:rsidRPr="002B664E" w14:paraId="7537970D" w14:textId="77777777" w:rsidTr="004D7023">
        <w:tc>
          <w:tcPr>
            <w:tcW w:w="1555" w:type="dxa"/>
          </w:tcPr>
          <w:p w14:paraId="6D27EFA5" w14:textId="77777777" w:rsidR="007C4E92" w:rsidRPr="002B664E" w:rsidRDefault="007C4E92" w:rsidP="0083714E">
            <w:pPr>
              <w:ind w:left="0"/>
              <w:jc w:val="center"/>
              <w:rPr>
                <w:szCs w:val="24"/>
              </w:rPr>
            </w:pPr>
            <w:r w:rsidRPr="002B664E">
              <w:rPr>
                <w:szCs w:val="24"/>
              </w:rPr>
              <w:t>Thickness 2 (mm)</w:t>
            </w:r>
          </w:p>
        </w:tc>
        <w:tc>
          <w:tcPr>
            <w:tcW w:w="866" w:type="dxa"/>
          </w:tcPr>
          <w:p w14:paraId="30218AE6" w14:textId="77777777" w:rsidR="007C4E92" w:rsidRPr="002B664E" w:rsidRDefault="007C4E92" w:rsidP="0083714E">
            <w:pPr>
              <w:ind w:left="0"/>
              <w:jc w:val="center"/>
              <w:rPr>
                <w:szCs w:val="24"/>
              </w:rPr>
            </w:pPr>
            <w:r w:rsidRPr="002B664E">
              <w:rPr>
                <w:szCs w:val="24"/>
              </w:rPr>
              <w:t>3.55</w:t>
            </w:r>
          </w:p>
        </w:tc>
        <w:tc>
          <w:tcPr>
            <w:tcW w:w="1099" w:type="dxa"/>
          </w:tcPr>
          <w:p w14:paraId="11DA5A12" w14:textId="77777777" w:rsidR="007C4E92" w:rsidRPr="002B664E" w:rsidRDefault="007C4E92" w:rsidP="0083714E">
            <w:pPr>
              <w:ind w:left="0"/>
              <w:jc w:val="center"/>
              <w:rPr>
                <w:szCs w:val="24"/>
              </w:rPr>
            </w:pPr>
            <w:r w:rsidRPr="002B664E">
              <w:rPr>
                <w:szCs w:val="24"/>
              </w:rPr>
              <w:t>3.67</w:t>
            </w:r>
          </w:p>
        </w:tc>
        <w:tc>
          <w:tcPr>
            <w:tcW w:w="1098" w:type="dxa"/>
          </w:tcPr>
          <w:p w14:paraId="00BE2714" w14:textId="77777777" w:rsidR="007C4E92" w:rsidRPr="002B664E" w:rsidRDefault="007C4E92" w:rsidP="0083714E">
            <w:pPr>
              <w:ind w:left="0"/>
              <w:jc w:val="center"/>
              <w:rPr>
                <w:szCs w:val="24"/>
              </w:rPr>
            </w:pPr>
            <w:r w:rsidRPr="002B664E">
              <w:rPr>
                <w:szCs w:val="24"/>
              </w:rPr>
              <w:t>3.64</w:t>
            </w:r>
          </w:p>
        </w:tc>
        <w:tc>
          <w:tcPr>
            <w:tcW w:w="1098" w:type="dxa"/>
          </w:tcPr>
          <w:p w14:paraId="19EDE922" w14:textId="77777777" w:rsidR="007C4E92" w:rsidRPr="002B664E" w:rsidRDefault="007C4E92" w:rsidP="0083714E">
            <w:pPr>
              <w:ind w:left="0"/>
              <w:jc w:val="center"/>
              <w:rPr>
                <w:szCs w:val="24"/>
              </w:rPr>
            </w:pPr>
            <w:r w:rsidRPr="002B664E">
              <w:rPr>
                <w:szCs w:val="24"/>
              </w:rPr>
              <w:t>3.58</w:t>
            </w:r>
          </w:p>
        </w:tc>
        <w:tc>
          <w:tcPr>
            <w:tcW w:w="1100" w:type="dxa"/>
          </w:tcPr>
          <w:p w14:paraId="5715800A" w14:textId="77777777" w:rsidR="007C4E92" w:rsidRPr="002B664E" w:rsidRDefault="007C4E92" w:rsidP="0083714E">
            <w:pPr>
              <w:ind w:left="0"/>
              <w:jc w:val="center"/>
              <w:rPr>
                <w:szCs w:val="24"/>
              </w:rPr>
            </w:pPr>
            <w:r w:rsidRPr="002B664E">
              <w:rPr>
                <w:szCs w:val="24"/>
              </w:rPr>
              <w:t>3.61</w:t>
            </w:r>
          </w:p>
        </w:tc>
        <w:tc>
          <w:tcPr>
            <w:tcW w:w="1100" w:type="dxa"/>
          </w:tcPr>
          <w:p w14:paraId="6EDDD7EF" w14:textId="77777777" w:rsidR="007C4E92" w:rsidRPr="002B664E" w:rsidRDefault="007C4E92" w:rsidP="0083714E">
            <w:pPr>
              <w:ind w:left="0"/>
              <w:jc w:val="center"/>
              <w:rPr>
                <w:szCs w:val="24"/>
              </w:rPr>
            </w:pPr>
            <w:r w:rsidRPr="002B664E">
              <w:rPr>
                <w:szCs w:val="24"/>
              </w:rPr>
              <w:t>3.61</w:t>
            </w:r>
          </w:p>
        </w:tc>
        <w:tc>
          <w:tcPr>
            <w:tcW w:w="1100" w:type="dxa"/>
          </w:tcPr>
          <w:p w14:paraId="4FB1DB51" w14:textId="77777777" w:rsidR="007C4E92" w:rsidRPr="002B664E" w:rsidRDefault="007C4E92" w:rsidP="0083714E">
            <w:pPr>
              <w:ind w:left="0"/>
              <w:jc w:val="center"/>
              <w:rPr>
                <w:szCs w:val="24"/>
              </w:rPr>
            </w:pPr>
            <w:r w:rsidRPr="002B664E">
              <w:rPr>
                <w:szCs w:val="24"/>
              </w:rPr>
              <w:t>3.61</w:t>
            </w:r>
          </w:p>
        </w:tc>
      </w:tr>
      <w:tr w:rsidR="002B664E" w:rsidRPr="002B664E" w14:paraId="0049507E" w14:textId="77777777" w:rsidTr="004D7023">
        <w:tc>
          <w:tcPr>
            <w:tcW w:w="1555" w:type="dxa"/>
          </w:tcPr>
          <w:p w14:paraId="70AACBC0" w14:textId="77777777" w:rsidR="007C4E92" w:rsidRPr="002B664E" w:rsidRDefault="007C4E92" w:rsidP="0083714E">
            <w:pPr>
              <w:ind w:left="0"/>
              <w:jc w:val="center"/>
              <w:rPr>
                <w:szCs w:val="24"/>
              </w:rPr>
            </w:pPr>
            <w:r w:rsidRPr="002B664E">
              <w:rPr>
                <w:szCs w:val="24"/>
              </w:rPr>
              <w:t>Thickness 3 (mm)</w:t>
            </w:r>
          </w:p>
        </w:tc>
        <w:tc>
          <w:tcPr>
            <w:tcW w:w="866" w:type="dxa"/>
          </w:tcPr>
          <w:p w14:paraId="635772AB" w14:textId="77777777" w:rsidR="007C4E92" w:rsidRPr="002B664E" w:rsidRDefault="007C4E92" w:rsidP="0083714E">
            <w:pPr>
              <w:ind w:left="0"/>
              <w:jc w:val="center"/>
              <w:rPr>
                <w:szCs w:val="24"/>
              </w:rPr>
            </w:pPr>
            <w:r w:rsidRPr="002B664E">
              <w:rPr>
                <w:szCs w:val="24"/>
              </w:rPr>
              <w:t>3.46</w:t>
            </w:r>
          </w:p>
        </w:tc>
        <w:tc>
          <w:tcPr>
            <w:tcW w:w="1099" w:type="dxa"/>
          </w:tcPr>
          <w:p w14:paraId="2CD6F5F2" w14:textId="77777777" w:rsidR="007C4E92" w:rsidRPr="002B664E" w:rsidRDefault="007C4E92" w:rsidP="0083714E">
            <w:pPr>
              <w:ind w:left="0"/>
              <w:jc w:val="center"/>
              <w:rPr>
                <w:szCs w:val="24"/>
              </w:rPr>
            </w:pPr>
            <w:r w:rsidRPr="002B664E">
              <w:rPr>
                <w:szCs w:val="24"/>
              </w:rPr>
              <w:t>3.61</w:t>
            </w:r>
          </w:p>
        </w:tc>
        <w:tc>
          <w:tcPr>
            <w:tcW w:w="1098" w:type="dxa"/>
          </w:tcPr>
          <w:p w14:paraId="4DA60700" w14:textId="77777777" w:rsidR="007C4E92" w:rsidRPr="002B664E" w:rsidRDefault="007C4E92" w:rsidP="0083714E">
            <w:pPr>
              <w:ind w:left="0"/>
              <w:jc w:val="center"/>
              <w:rPr>
                <w:szCs w:val="24"/>
              </w:rPr>
            </w:pPr>
            <w:r w:rsidRPr="002B664E">
              <w:rPr>
                <w:szCs w:val="24"/>
              </w:rPr>
              <w:t>3.61</w:t>
            </w:r>
          </w:p>
        </w:tc>
        <w:tc>
          <w:tcPr>
            <w:tcW w:w="1098" w:type="dxa"/>
          </w:tcPr>
          <w:p w14:paraId="75676CC7" w14:textId="77777777" w:rsidR="007C4E92" w:rsidRPr="002B664E" w:rsidRDefault="007C4E92" w:rsidP="0083714E">
            <w:pPr>
              <w:ind w:left="0"/>
              <w:jc w:val="center"/>
              <w:rPr>
                <w:szCs w:val="24"/>
              </w:rPr>
            </w:pPr>
            <w:r w:rsidRPr="002B664E">
              <w:rPr>
                <w:szCs w:val="24"/>
              </w:rPr>
              <w:t>3.55</w:t>
            </w:r>
          </w:p>
        </w:tc>
        <w:tc>
          <w:tcPr>
            <w:tcW w:w="1100" w:type="dxa"/>
          </w:tcPr>
          <w:p w14:paraId="1BC51012" w14:textId="77777777" w:rsidR="007C4E92" w:rsidRPr="002B664E" w:rsidRDefault="007C4E92" w:rsidP="0083714E">
            <w:pPr>
              <w:ind w:left="0"/>
              <w:jc w:val="center"/>
              <w:rPr>
                <w:szCs w:val="24"/>
              </w:rPr>
            </w:pPr>
            <w:r w:rsidRPr="002B664E">
              <w:rPr>
                <w:szCs w:val="24"/>
              </w:rPr>
              <w:t>3.61</w:t>
            </w:r>
          </w:p>
        </w:tc>
        <w:tc>
          <w:tcPr>
            <w:tcW w:w="1100" w:type="dxa"/>
          </w:tcPr>
          <w:p w14:paraId="72064D17" w14:textId="77777777" w:rsidR="007C4E92" w:rsidRPr="002B664E" w:rsidRDefault="007C4E92" w:rsidP="0083714E">
            <w:pPr>
              <w:ind w:left="0"/>
              <w:jc w:val="center"/>
              <w:rPr>
                <w:szCs w:val="24"/>
              </w:rPr>
            </w:pPr>
            <w:r w:rsidRPr="002B664E">
              <w:rPr>
                <w:szCs w:val="24"/>
              </w:rPr>
              <w:t>3.61</w:t>
            </w:r>
          </w:p>
        </w:tc>
        <w:tc>
          <w:tcPr>
            <w:tcW w:w="1100" w:type="dxa"/>
          </w:tcPr>
          <w:p w14:paraId="76C8614A" w14:textId="77777777" w:rsidR="007C4E92" w:rsidRPr="002B664E" w:rsidRDefault="007C4E92" w:rsidP="0083714E">
            <w:pPr>
              <w:ind w:left="0"/>
              <w:jc w:val="center"/>
              <w:rPr>
                <w:szCs w:val="24"/>
              </w:rPr>
            </w:pPr>
            <w:r w:rsidRPr="002B664E">
              <w:rPr>
                <w:szCs w:val="24"/>
              </w:rPr>
              <w:t>3.67</w:t>
            </w:r>
          </w:p>
        </w:tc>
      </w:tr>
      <w:tr w:rsidR="007C4E92" w:rsidRPr="002B664E" w14:paraId="515680BD" w14:textId="77777777" w:rsidTr="004D7023">
        <w:tc>
          <w:tcPr>
            <w:tcW w:w="1555" w:type="dxa"/>
          </w:tcPr>
          <w:p w14:paraId="17A1A7F3" w14:textId="77777777" w:rsidR="007C4E92" w:rsidRPr="002B664E" w:rsidRDefault="007C4E92" w:rsidP="0083714E">
            <w:pPr>
              <w:ind w:left="0"/>
              <w:jc w:val="center"/>
              <w:rPr>
                <w:szCs w:val="24"/>
              </w:rPr>
            </w:pPr>
            <w:r w:rsidRPr="002B664E">
              <w:rPr>
                <w:szCs w:val="24"/>
              </w:rPr>
              <w:t>Thickness Average (mm)</w:t>
            </w:r>
          </w:p>
        </w:tc>
        <w:tc>
          <w:tcPr>
            <w:tcW w:w="866" w:type="dxa"/>
          </w:tcPr>
          <w:p w14:paraId="2FB4D545" w14:textId="77777777" w:rsidR="007C4E92" w:rsidRPr="002B664E" w:rsidRDefault="007C4E92" w:rsidP="0083714E">
            <w:pPr>
              <w:ind w:left="0"/>
              <w:jc w:val="center"/>
              <w:rPr>
                <w:szCs w:val="24"/>
              </w:rPr>
            </w:pPr>
            <w:r w:rsidRPr="002B664E">
              <w:rPr>
                <w:szCs w:val="24"/>
              </w:rPr>
              <w:t>3.47</w:t>
            </w:r>
          </w:p>
        </w:tc>
        <w:tc>
          <w:tcPr>
            <w:tcW w:w="1099" w:type="dxa"/>
          </w:tcPr>
          <w:p w14:paraId="47667E8E" w14:textId="77777777" w:rsidR="007C4E92" w:rsidRPr="002B664E" w:rsidRDefault="007C4E92" w:rsidP="0083714E">
            <w:pPr>
              <w:ind w:left="0"/>
              <w:jc w:val="center"/>
              <w:rPr>
                <w:szCs w:val="24"/>
              </w:rPr>
            </w:pPr>
            <w:r w:rsidRPr="002B664E">
              <w:rPr>
                <w:szCs w:val="24"/>
              </w:rPr>
              <w:t>3.62</w:t>
            </w:r>
          </w:p>
        </w:tc>
        <w:tc>
          <w:tcPr>
            <w:tcW w:w="1098" w:type="dxa"/>
          </w:tcPr>
          <w:p w14:paraId="4211EC5F" w14:textId="77777777" w:rsidR="007C4E92" w:rsidRPr="002B664E" w:rsidRDefault="007C4E92" w:rsidP="0083714E">
            <w:pPr>
              <w:ind w:left="0"/>
              <w:jc w:val="center"/>
              <w:rPr>
                <w:szCs w:val="24"/>
              </w:rPr>
            </w:pPr>
            <w:r w:rsidRPr="002B664E">
              <w:rPr>
                <w:szCs w:val="24"/>
              </w:rPr>
              <w:t>3.61</w:t>
            </w:r>
          </w:p>
        </w:tc>
        <w:tc>
          <w:tcPr>
            <w:tcW w:w="1098" w:type="dxa"/>
          </w:tcPr>
          <w:p w14:paraId="44A5C9BC" w14:textId="77777777" w:rsidR="007C4E92" w:rsidRPr="002B664E" w:rsidRDefault="007C4E92" w:rsidP="0083714E">
            <w:pPr>
              <w:ind w:left="0"/>
              <w:jc w:val="center"/>
              <w:rPr>
                <w:szCs w:val="24"/>
              </w:rPr>
            </w:pPr>
            <w:r w:rsidRPr="002B664E">
              <w:rPr>
                <w:szCs w:val="24"/>
              </w:rPr>
              <w:t>3.57</w:t>
            </w:r>
          </w:p>
        </w:tc>
        <w:tc>
          <w:tcPr>
            <w:tcW w:w="1100" w:type="dxa"/>
          </w:tcPr>
          <w:p w14:paraId="2739073E" w14:textId="77777777" w:rsidR="007C4E92" w:rsidRPr="002B664E" w:rsidRDefault="007C4E92" w:rsidP="0083714E">
            <w:pPr>
              <w:ind w:left="0"/>
              <w:jc w:val="center"/>
              <w:rPr>
                <w:szCs w:val="24"/>
              </w:rPr>
            </w:pPr>
            <w:r w:rsidRPr="002B664E">
              <w:rPr>
                <w:szCs w:val="24"/>
              </w:rPr>
              <w:t>3.61</w:t>
            </w:r>
          </w:p>
        </w:tc>
        <w:tc>
          <w:tcPr>
            <w:tcW w:w="1100" w:type="dxa"/>
          </w:tcPr>
          <w:p w14:paraId="51D7961C" w14:textId="77777777" w:rsidR="007C4E92" w:rsidRPr="002B664E" w:rsidRDefault="007C4E92" w:rsidP="0083714E">
            <w:pPr>
              <w:ind w:left="0"/>
              <w:jc w:val="center"/>
              <w:rPr>
                <w:szCs w:val="24"/>
              </w:rPr>
            </w:pPr>
            <w:r w:rsidRPr="002B664E">
              <w:rPr>
                <w:szCs w:val="24"/>
              </w:rPr>
              <w:t>3.6</w:t>
            </w:r>
          </w:p>
        </w:tc>
        <w:tc>
          <w:tcPr>
            <w:tcW w:w="1100" w:type="dxa"/>
          </w:tcPr>
          <w:p w14:paraId="56A6A00A" w14:textId="77777777" w:rsidR="007C4E92" w:rsidRPr="002B664E" w:rsidRDefault="007C4E92" w:rsidP="0083714E">
            <w:pPr>
              <w:ind w:left="0"/>
              <w:jc w:val="center"/>
              <w:rPr>
                <w:szCs w:val="24"/>
              </w:rPr>
            </w:pPr>
            <w:r w:rsidRPr="002B664E">
              <w:rPr>
                <w:szCs w:val="24"/>
              </w:rPr>
              <w:t>3.6</w:t>
            </w:r>
          </w:p>
        </w:tc>
      </w:tr>
    </w:tbl>
    <w:p w14:paraId="7E95BC15" w14:textId="77777777" w:rsidR="007C4E92" w:rsidRPr="002B664E" w:rsidRDefault="007C4E92" w:rsidP="0083714E">
      <w:pPr>
        <w:ind w:left="0"/>
        <w:jc w:val="left"/>
      </w:pPr>
    </w:p>
    <w:p w14:paraId="515D6145" w14:textId="4B13E32C" w:rsidR="007C4E92" w:rsidRPr="002B664E" w:rsidRDefault="007C4E92" w:rsidP="0083714E">
      <w:pPr>
        <w:ind w:left="0"/>
        <w:jc w:val="left"/>
      </w:pPr>
      <w:r w:rsidRPr="002B664E">
        <w:t xml:space="preserve">The </w:t>
      </w:r>
      <w:r w:rsidR="001657AC" w:rsidRPr="002B664E">
        <w:t xml:space="preserve">calculated </w:t>
      </w:r>
      <w:r w:rsidRPr="002B664E">
        <w:t xml:space="preserve">average values are shown in Figure </w:t>
      </w:r>
      <w:r w:rsidR="004D7023" w:rsidRPr="002B664E">
        <w:rPr>
          <w:szCs w:val="24"/>
        </w:rPr>
        <w:t>Ap</w:t>
      </w:r>
      <w:r w:rsidRPr="002B664E">
        <w:t>-1</w:t>
      </w:r>
      <w:r w:rsidR="004D7023" w:rsidRPr="002B664E">
        <w:t>2</w:t>
      </w:r>
      <w:r w:rsidR="001657AC" w:rsidRPr="002B664E">
        <w:t>, together with the measured value</w:t>
      </w:r>
      <w:r w:rsidRPr="002B664E">
        <w:t>.</w:t>
      </w:r>
      <w:r w:rsidR="00E7475B" w:rsidRPr="002B664E">
        <w:t xml:space="preserve"> </w:t>
      </w:r>
    </w:p>
    <w:p w14:paraId="066986C9" w14:textId="77777777" w:rsidR="007C4E92" w:rsidRPr="002B664E" w:rsidRDefault="007C4E92" w:rsidP="0083714E">
      <w:pPr>
        <w:ind w:left="0"/>
        <w:jc w:val="center"/>
      </w:pPr>
      <w:r w:rsidRPr="002B664E">
        <w:rPr>
          <w:noProof/>
        </w:rPr>
        <mc:AlternateContent>
          <mc:Choice Requires="wps">
            <w:drawing>
              <wp:anchor distT="0" distB="0" distL="114300" distR="114300" simplePos="0" relativeHeight="252876800" behindDoc="0" locked="0" layoutInCell="1" allowOverlap="1" wp14:anchorId="678EAA2E" wp14:editId="2860E1CA">
                <wp:simplePos x="0" y="0"/>
                <wp:positionH relativeFrom="margin">
                  <wp:posOffset>-146305</wp:posOffset>
                </wp:positionH>
                <wp:positionV relativeFrom="paragraph">
                  <wp:posOffset>2718333</wp:posOffset>
                </wp:positionV>
                <wp:extent cx="5442509" cy="381000"/>
                <wp:effectExtent l="0" t="0" r="6350" b="0"/>
                <wp:wrapNone/>
                <wp:docPr id="2285" name="Text Box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2509" cy="381000"/>
                        </a:xfrm>
                        <a:prstGeom prst="rect">
                          <a:avLst/>
                        </a:prstGeom>
                        <a:solidFill>
                          <a:srgbClr val="FFFFFF"/>
                        </a:solidFill>
                        <a:ln w="9525">
                          <a:noFill/>
                          <a:miter lim="800000"/>
                          <a:headEnd/>
                          <a:tailEnd/>
                        </a:ln>
                      </wps:spPr>
                      <wps:txbx>
                        <w:txbxContent>
                          <w:p w14:paraId="51D53EE5" w14:textId="3FBF8B82" w:rsidR="007C4E92" w:rsidRPr="004D7023" w:rsidRDefault="007C4E92" w:rsidP="007C4E92">
                            <w:pPr>
                              <w:rPr>
                                <w:szCs w:val="24"/>
                              </w:rPr>
                            </w:pPr>
                            <w:r w:rsidRPr="004D7023">
                              <w:rPr>
                                <w:szCs w:val="24"/>
                              </w:rPr>
                              <w:t xml:space="preserve">Figure </w:t>
                            </w:r>
                            <w:r w:rsidR="004D7023">
                              <w:rPr>
                                <w:szCs w:val="24"/>
                              </w:rPr>
                              <w:t>Ap</w:t>
                            </w:r>
                            <w:r w:rsidR="004D7023" w:rsidRPr="004D7023">
                              <w:rPr>
                                <w:szCs w:val="24"/>
                              </w:rPr>
                              <w:t xml:space="preserve"> </w:t>
                            </w:r>
                            <w:r w:rsidRPr="004D7023">
                              <w:rPr>
                                <w:szCs w:val="24"/>
                              </w:rPr>
                              <w:t>-1</w:t>
                            </w:r>
                            <w:r w:rsidR="004D7023">
                              <w:rPr>
                                <w:szCs w:val="24"/>
                              </w:rPr>
                              <w:t>2</w:t>
                            </w:r>
                            <w:r w:rsidRPr="004D7023">
                              <w:rPr>
                                <w:szCs w:val="24"/>
                              </w:rPr>
                              <w:t xml:space="preserve"> – Average calculated strip thicknesses from the angled data</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678EAA2E" id="_x0000_s1226" type="#_x0000_t202" style="position:absolute;left:0;text-align:left;margin-left:-11.5pt;margin-top:214.05pt;width:428.55pt;height:30pt;z-index:25287680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3J8FAIAAP8DAAAOAAAAZHJzL2Uyb0RvYy54bWysU9uO0zAQfUfiHyy/06SlhTZqulq6FCEt&#10;F2nhAyaO01g4HmO7TcrX79jpdqvlDZEHy5Oxz5w5c7y+GTrNjtJ5habk00nOmTQCa2X2Jf/5Y/dm&#10;yZkPYGrQaGTJT9Lzm83rV+veFnKGLepaOkYgxhe9LXkbgi2yzItWduAnaKWhZIOug0Ch22e1g57Q&#10;O53N8vxd1qOrrUMhvae/d2OSbxJ+00gRvjWNl4HpkhO3kFaX1iqu2WYNxd6BbZU404B/YNGBMlT0&#10;AnUHAdjBqb+gOiUcemzCRGCXYdMoIVMP1M00f9HNQwtWpl5IHG8vMvn/Byu+Hh/sd8fC8AEHGmBq&#10;wtt7FL88M7htwezlrXPYtxJqKjyNkmW99cX5apTaFz6CVP0XrGnIcAiYgIbGdVEV6pMROg3gdBFd&#10;DoEJ+rmYz2eLfMWZoNzb5TTP01QyKJ5uW+fDJ4kdi5uSOxpqQofjvQ+RDRRPR2Ixj1rVO6V1Cty+&#10;2mrHjkAG2KUvNfDimDasL/lqMVskZIPxfvJGpwIZVKuu5EuiNpKDIqrx0dTpSAClxz0x0eYsT1Rk&#10;1CYM1cBUXXIybCwe9aqwPpFiDkdH0guiTYvuD2c9ubHk/vcBnORMfzak+mo6n0f7pmC+eD+jwF1n&#10;qusMGEFQJQ+cjdttSJaPghi8pek0Kgn3zORMmlyW9Dy/iGjj6ziden63m0cAAAD//wMAUEsDBBQA&#10;BgAIAAAAIQADnyvz3wAAAAsBAAAPAAAAZHJzL2Rvd25yZXYueG1sTI9BT4NAEIXvJv6HzZh4Me1S&#10;ii0iS6MmGq+t/QEDTIHIzhJ2W+i/dzzpbebNy5vv5bvZ9upCo+8cG1gtI1DElas7bgwcv94XKSgf&#10;kGvsHZOBK3nYFbc3OWa1m3hPl0NolISwz9BAG8KQae2rliz6pRuI5XZyo8Ug69joesRJwm2v4yja&#10;aIsdy4cWB3prqfo+nK2B0+f08Pg0lR/huN0nm1fstqW7GnN/N788gwo0hz8z/OILOhTCVLoz1171&#10;BhbxWroEA0mcrkCJI10nMpSipKLoItf/OxQ/AAAA//8DAFBLAQItABQABgAIAAAAIQC2gziS/gAA&#10;AOEBAAATAAAAAAAAAAAAAAAAAAAAAABbQ29udGVudF9UeXBlc10ueG1sUEsBAi0AFAAGAAgAAAAh&#10;ADj9If/WAAAAlAEAAAsAAAAAAAAAAAAAAAAALwEAAF9yZWxzLy5yZWxzUEsBAi0AFAAGAAgAAAAh&#10;AFwvcnwUAgAA/wMAAA4AAAAAAAAAAAAAAAAALgIAAGRycy9lMm9Eb2MueG1sUEsBAi0AFAAGAAgA&#10;AAAhAAOfK/PfAAAACwEAAA8AAAAAAAAAAAAAAAAAbgQAAGRycy9kb3ducmV2LnhtbFBLBQYAAAAA&#10;BAAEAPMAAAB6BQAAAAA=&#10;" stroked="f">
                <v:textbox>
                  <w:txbxContent>
                    <w:p w14:paraId="51D53EE5" w14:textId="3FBF8B82" w:rsidR="007C4E92" w:rsidRPr="004D7023" w:rsidRDefault="007C4E92" w:rsidP="007C4E92">
                      <w:pPr>
                        <w:rPr>
                          <w:szCs w:val="24"/>
                        </w:rPr>
                      </w:pPr>
                      <w:r w:rsidRPr="004D7023">
                        <w:rPr>
                          <w:szCs w:val="24"/>
                        </w:rPr>
                        <w:t xml:space="preserve">Figure </w:t>
                      </w:r>
                      <w:r w:rsidR="004D7023">
                        <w:rPr>
                          <w:szCs w:val="24"/>
                        </w:rPr>
                        <w:t>Ap</w:t>
                      </w:r>
                      <w:r w:rsidR="004D7023" w:rsidRPr="004D7023">
                        <w:rPr>
                          <w:szCs w:val="24"/>
                        </w:rPr>
                        <w:t xml:space="preserve"> </w:t>
                      </w:r>
                      <w:r w:rsidRPr="004D7023">
                        <w:rPr>
                          <w:szCs w:val="24"/>
                        </w:rPr>
                        <w:t>-1</w:t>
                      </w:r>
                      <w:r w:rsidR="004D7023">
                        <w:rPr>
                          <w:szCs w:val="24"/>
                        </w:rPr>
                        <w:t>2</w:t>
                      </w:r>
                      <w:r w:rsidRPr="004D7023">
                        <w:rPr>
                          <w:szCs w:val="24"/>
                        </w:rPr>
                        <w:t xml:space="preserve"> – Average calculated strip thicknesses from the angled data</w:t>
                      </w:r>
                    </w:p>
                  </w:txbxContent>
                </v:textbox>
                <w10:wrap anchorx="margin"/>
              </v:shape>
            </w:pict>
          </mc:Fallback>
        </mc:AlternateContent>
      </w:r>
      <w:r w:rsidRPr="002B664E">
        <w:rPr>
          <w:noProof/>
        </w:rPr>
        <w:drawing>
          <wp:inline distT="0" distB="0" distL="0" distR="0" wp14:anchorId="5A465907" wp14:editId="283FBB06">
            <wp:extent cx="5023764" cy="2816352"/>
            <wp:effectExtent l="0" t="0" r="5715" b="3175"/>
            <wp:docPr id="2302" name="Picture 2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a:srcRect l="71261" t="37338" r="11190" b="27688"/>
                    <a:stretch/>
                  </pic:blipFill>
                  <pic:spPr bwMode="auto">
                    <a:xfrm>
                      <a:off x="0" y="0"/>
                      <a:ext cx="5079685" cy="2847702"/>
                    </a:xfrm>
                    <a:prstGeom prst="rect">
                      <a:avLst/>
                    </a:prstGeom>
                    <a:ln>
                      <a:noFill/>
                    </a:ln>
                    <a:extLst>
                      <a:ext uri="{53640926-AAD7-44D8-BBD7-CCE9431645EC}">
                        <a14:shadowObscured xmlns:a14="http://schemas.microsoft.com/office/drawing/2010/main"/>
                      </a:ext>
                    </a:extLst>
                  </pic:spPr>
                </pic:pic>
              </a:graphicData>
            </a:graphic>
          </wp:inline>
        </w:drawing>
      </w:r>
    </w:p>
    <w:p w14:paraId="19648405" w14:textId="77777777" w:rsidR="007C4E92" w:rsidRPr="002B664E" w:rsidRDefault="007C4E92" w:rsidP="0083714E">
      <w:pPr>
        <w:ind w:left="0"/>
        <w:jc w:val="left"/>
      </w:pPr>
    </w:p>
    <w:p w14:paraId="402973BB" w14:textId="189175DA" w:rsidR="007C4E92" w:rsidRPr="002B664E" w:rsidRDefault="007C4E92" w:rsidP="0083714E">
      <w:pPr>
        <w:ind w:left="0"/>
        <w:jc w:val="left"/>
      </w:pPr>
      <w:r w:rsidRPr="002B664E">
        <w:lastRenderedPageBreak/>
        <w:t xml:space="preserve">The average measured value is shown in red and can be observed to be between 0.03 mm to 0.13 mm </w:t>
      </w:r>
      <w:r w:rsidR="001657AC" w:rsidRPr="002B664E">
        <w:t>over</w:t>
      </w:r>
      <w:r w:rsidRPr="002B664E">
        <w:t xml:space="preserve"> the </w:t>
      </w:r>
      <w:r w:rsidR="001657AC" w:rsidRPr="002B664E">
        <w:t>calculated</w:t>
      </w:r>
      <w:r w:rsidRPr="002B664E">
        <w:t xml:space="preserve"> value</w:t>
      </w:r>
      <w:r w:rsidR="001657AC" w:rsidRPr="002B664E">
        <w:t>s</w:t>
      </w:r>
      <w:r w:rsidR="00BF03FC" w:rsidRPr="002B664E">
        <w:t>, which suggests some form of systematic error</w:t>
      </w:r>
      <w:r w:rsidRPr="002B664E">
        <w:t>. The response for an offset of 60</w:t>
      </w:r>
      <w:r w:rsidRPr="002B664E">
        <w:rPr>
          <w:vertAlign w:val="superscript"/>
        </w:rPr>
        <w:t>o</w:t>
      </w:r>
      <w:r w:rsidRPr="002B664E">
        <w:t xml:space="preserve"> around the roller, appears to give too low a measured thickness and this would potentially be more of an issue when used on larger industrial sized metal roller</w:t>
      </w:r>
      <w:r w:rsidR="00BF03FC" w:rsidRPr="002B664E">
        <w:t>s</w:t>
      </w:r>
      <w:r w:rsidRPr="002B664E">
        <w:t xml:space="preserve">, due to more signal being lost during travel through the metal roller. A further limitation with using an angled approach is that ultrasound energy will be reflected at an angle at the interface, causing more signal loss. </w:t>
      </w:r>
    </w:p>
    <w:p w14:paraId="1149A474" w14:textId="77777777" w:rsidR="007C4E92" w:rsidRPr="002B664E" w:rsidRDefault="007C4E92" w:rsidP="0083714E">
      <w:pPr>
        <w:pStyle w:val="Heading2"/>
        <w:numPr>
          <w:ilvl w:val="0"/>
          <w:numId w:val="0"/>
        </w:numPr>
        <w:spacing w:line="360" w:lineRule="auto"/>
      </w:pPr>
      <w:bookmarkStart w:id="406" w:name="_Toc71465112"/>
      <w:bookmarkStart w:id="407" w:name="_Toc101545050"/>
      <w:bookmarkStart w:id="408" w:name="_Toc101630090"/>
      <w:bookmarkStart w:id="409" w:name="_Toc118382576"/>
      <w:r w:rsidRPr="002B664E">
        <w:t>Roller Deformation</w:t>
      </w:r>
      <w:bookmarkEnd w:id="406"/>
      <w:bookmarkEnd w:id="407"/>
      <w:bookmarkEnd w:id="408"/>
      <w:bookmarkEnd w:id="409"/>
    </w:p>
    <w:p w14:paraId="5136AF9C" w14:textId="77777777" w:rsidR="007C4E92" w:rsidRPr="002B664E" w:rsidRDefault="007C4E92" w:rsidP="0083714E">
      <w:pPr>
        <w:ind w:left="0"/>
      </w:pPr>
      <w:r w:rsidRPr="002B664E">
        <w:t>The thickness of the metal roller during the rolling process could also be observed during the rolling process. This was carried out by using the same technique for finding the strip thickness, with the return pulses from the near side of the metal roller and the far side of the metal roller.</w:t>
      </w:r>
    </w:p>
    <w:p w14:paraId="39FBD9BA" w14:textId="02B11F6A" w:rsidR="007C4E92" w:rsidRPr="002B664E" w:rsidRDefault="007C4E92" w:rsidP="0083714E">
      <w:pPr>
        <w:ind w:left="0"/>
      </w:pPr>
      <w:r w:rsidRPr="002B664E">
        <w:t xml:space="preserve">For the rolling data presented in Chapter </w:t>
      </w:r>
      <w:r w:rsidR="001657AC" w:rsidRPr="002B664E">
        <w:t>3</w:t>
      </w:r>
      <w:r w:rsidRPr="002B664E">
        <w:t xml:space="preserve">, the </w:t>
      </w:r>
      <w:proofErr w:type="gramStart"/>
      <w:r w:rsidRPr="002B664E">
        <w:t>time of flight</w:t>
      </w:r>
      <w:proofErr w:type="gramEnd"/>
      <w:r w:rsidRPr="002B664E">
        <w:t xml:space="preserve"> method was used to get the thickness of the metal roller, during the rolling process. These thicknesses are shown in Table </w:t>
      </w:r>
      <w:r w:rsidR="001657AC" w:rsidRPr="002B664E">
        <w:t>Ap</w:t>
      </w:r>
      <w:r w:rsidRPr="002B664E">
        <w:t>-</w:t>
      </w:r>
      <w:r w:rsidR="001657AC" w:rsidRPr="002B664E">
        <w:t>2</w:t>
      </w:r>
      <w:r w:rsidRPr="002B664E">
        <w:t>.</w:t>
      </w:r>
    </w:p>
    <w:p w14:paraId="0DDC772F" w14:textId="58133308" w:rsidR="007C4E92" w:rsidRPr="002B664E" w:rsidRDefault="007C4E92" w:rsidP="0083714E">
      <w:pPr>
        <w:ind w:left="0"/>
        <w:jc w:val="left"/>
        <w:rPr>
          <w:szCs w:val="24"/>
        </w:rPr>
      </w:pPr>
      <w:r w:rsidRPr="002B664E">
        <w:rPr>
          <w:szCs w:val="24"/>
        </w:rPr>
        <w:t xml:space="preserve"> Table </w:t>
      </w:r>
      <w:r w:rsidR="001657AC" w:rsidRPr="002B664E">
        <w:rPr>
          <w:szCs w:val="24"/>
        </w:rPr>
        <w:t>Ap</w:t>
      </w:r>
      <w:r w:rsidRPr="002B664E">
        <w:rPr>
          <w:szCs w:val="24"/>
        </w:rPr>
        <w:t>-</w:t>
      </w:r>
      <w:r w:rsidR="001657AC" w:rsidRPr="002B664E">
        <w:rPr>
          <w:szCs w:val="24"/>
        </w:rPr>
        <w:t>2</w:t>
      </w:r>
      <w:r w:rsidRPr="002B664E">
        <w:rPr>
          <w:szCs w:val="24"/>
        </w:rPr>
        <w:t xml:space="preserve"> – Table showing the roller thicknesses throughout the rolling process</w:t>
      </w:r>
    </w:p>
    <w:tbl>
      <w:tblPr>
        <w:tblStyle w:val="TableGrid"/>
        <w:tblW w:w="0" w:type="auto"/>
        <w:tblLook w:val="04A0" w:firstRow="1" w:lastRow="0" w:firstColumn="1" w:lastColumn="0" w:noHBand="0" w:noVBand="1"/>
      </w:tblPr>
      <w:tblGrid>
        <w:gridCol w:w="2194"/>
        <w:gridCol w:w="2401"/>
        <w:gridCol w:w="2402"/>
        <w:gridCol w:w="2019"/>
      </w:tblGrid>
      <w:tr w:rsidR="002B664E" w:rsidRPr="002B664E" w14:paraId="73A9E336" w14:textId="77777777" w:rsidTr="00616B9F">
        <w:tc>
          <w:tcPr>
            <w:tcW w:w="2194" w:type="dxa"/>
          </w:tcPr>
          <w:p w14:paraId="5DD50BE8" w14:textId="77777777" w:rsidR="007C4E92" w:rsidRPr="002B664E" w:rsidRDefault="007C4E92" w:rsidP="0083714E">
            <w:pPr>
              <w:ind w:left="0"/>
              <w:jc w:val="center"/>
              <w:rPr>
                <w:szCs w:val="24"/>
              </w:rPr>
            </w:pPr>
            <w:r w:rsidRPr="002B664E">
              <w:rPr>
                <w:szCs w:val="24"/>
              </w:rPr>
              <w:t>Roll Pass</w:t>
            </w:r>
          </w:p>
        </w:tc>
        <w:tc>
          <w:tcPr>
            <w:tcW w:w="2401" w:type="dxa"/>
          </w:tcPr>
          <w:p w14:paraId="5136A835" w14:textId="77777777" w:rsidR="007C4E92" w:rsidRPr="002B664E" w:rsidRDefault="007C4E92" w:rsidP="0083714E">
            <w:pPr>
              <w:ind w:left="0"/>
              <w:jc w:val="center"/>
              <w:rPr>
                <w:szCs w:val="24"/>
              </w:rPr>
            </w:pPr>
            <w:r w:rsidRPr="002B664E">
              <w:rPr>
                <w:szCs w:val="24"/>
              </w:rPr>
              <w:t>Roller near thickness without strip (mm)</w:t>
            </w:r>
          </w:p>
        </w:tc>
        <w:tc>
          <w:tcPr>
            <w:tcW w:w="2402" w:type="dxa"/>
          </w:tcPr>
          <w:p w14:paraId="38DFECCB" w14:textId="77777777" w:rsidR="007C4E92" w:rsidRPr="002B664E" w:rsidRDefault="007C4E92" w:rsidP="0083714E">
            <w:pPr>
              <w:ind w:left="0"/>
              <w:jc w:val="center"/>
              <w:rPr>
                <w:szCs w:val="24"/>
              </w:rPr>
            </w:pPr>
            <w:r w:rsidRPr="002B664E">
              <w:rPr>
                <w:szCs w:val="24"/>
              </w:rPr>
              <w:t>Roller thickness with strip (mm)</w:t>
            </w:r>
          </w:p>
        </w:tc>
        <w:tc>
          <w:tcPr>
            <w:tcW w:w="2019" w:type="dxa"/>
          </w:tcPr>
          <w:p w14:paraId="018C0509" w14:textId="77777777" w:rsidR="007C4E92" w:rsidRPr="002B664E" w:rsidRDefault="007C4E92" w:rsidP="0083714E">
            <w:pPr>
              <w:ind w:left="0"/>
              <w:jc w:val="center"/>
              <w:rPr>
                <w:szCs w:val="24"/>
              </w:rPr>
            </w:pPr>
            <w:r w:rsidRPr="002B664E">
              <w:rPr>
                <w:szCs w:val="24"/>
              </w:rPr>
              <w:t>Change in thickness (mm)</w:t>
            </w:r>
          </w:p>
        </w:tc>
      </w:tr>
      <w:tr w:rsidR="002B664E" w:rsidRPr="002B664E" w14:paraId="0BA62682" w14:textId="77777777" w:rsidTr="00616B9F">
        <w:tc>
          <w:tcPr>
            <w:tcW w:w="2194" w:type="dxa"/>
          </w:tcPr>
          <w:p w14:paraId="577E909E" w14:textId="77777777" w:rsidR="007C4E92" w:rsidRPr="002B664E" w:rsidRDefault="007C4E92" w:rsidP="0083714E">
            <w:pPr>
              <w:ind w:left="0"/>
              <w:jc w:val="center"/>
              <w:rPr>
                <w:szCs w:val="24"/>
              </w:rPr>
            </w:pPr>
            <w:r w:rsidRPr="002B664E">
              <w:rPr>
                <w:szCs w:val="24"/>
              </w:rPr>
              <w:t>0</w:t>
            </w:r>
          </w:p>
        </w:tc>
        <w:tc>
          <w:tcPr>
            <w:tcW w:w="2401" w:type="dxa"/>
          </w:tcPr>
          <w:p w14:paraId="2D7EE879" w14:textId="77777777" w:rsidR="007C4E92" w:rsidRPr="002B664E" w:rsidRDefault="007C4E92" w:rsidP="0083714E">
            <w:pPr>
              <w:ind w:left="0"/>
              <w:jc w:val="center"/>
              <w:rPr>
                <w:szCs w:val="24"/>
              </w:rPr>
            </w:pPr>
            <w:r w:rsidRPr="002B664E">
              <w:rPr>
                <w:szCs w:val="24"/>
              </w:rPr>
              <w:t>108.9</w:t>
            </w:r>
          </w:p>
        </w:tc>
        <w:tc>
          <w:tcPr>
            <w:tcW w:w="2402" w:type="dxa"/>
          </w:tcPr>
          <w:p w14:paraId="78A93315" w14:textId="77777777" w:rsidR="007C4E92" w:rsidRPr="002B664E" w:rsidRDefault="007C4E92" w:rsidP="0083714E">
            <w:pPr>
              <w:ind w:left="0"/>
              <w:jc w:val="center"/>
              <w:rPr>
                <w:szCs w:val="24"/>
              </w:rPr>
            </w:pPr>
            <w:r w:rsidRPr="002B664E">
              <w:rPr>
                <w:szCs w:val="24"/>
              </w:rPr>
              <w:t>N/A</w:t>
            </w:r>
          </w:p>
        </w:tc>
        <w:tc>
          <w:tcPr>
            <w:tcW w:w="2019" w:type="dxa"/>
          </w:tcPr>
          <w:p w14:paraId="0E19B7A0" w14:textId="77777777" w:rsidR="007C4E92" w:rsidRPr="002B664E" w:rsidRDefault="007C4E92" w:rsidP="0083714E">
            <w:pPr>
              <w:ind w:left="0"/>
              <w:jc w:val="center"/>
              <w:rPr>
                <w:szCs w:val="24"/>
              </w:rPr>
            </w:pPr>
            <w:r w:rsidRPr="002B664E">
              <w:rPr>
                <w:szCs w:val="24"/>
              </w:rPr>
              <w:t>0</w:t>
            </w:r>
          </w:p>
        </w:tc>
      </w:tr>
      <w:tr w:rsidR="002B664E" w:rsidRPr="002B664E" w14:paraId="75A5395C" w14:textId="77777777" w:rsidTr="00616B9F">
        <w:tc>
          <w:tcPr>
            <w:tcW w:w="2194" w:type="dxa"/>
          </w:tcPr>
          <w:p w14:paraId="001FF13E" w14:textId="77777777" w:rsidR="007C4E92" w:rsidRPr="002B664E" w:rsidRDefault="007C4E92" w:rsidP="0083714E">
            <w:pPr>
              <w:ind w:left="0"/>
              <w:jc w:val="center"/>
              <w:rPr>
                <w:szCs w:val="24"/>
              </w:rPr>
            </w:pPr>
            <w:r w:rsidRPr="002B664E">
              <w:rPr>
                <w:szCs w:val="24"/>
              </w:rPr>
              <w:t>1</w:t>
            </w:r>
          </w:p>
        </w:tc>
        <w:tc>
          <w:tcPr>
            <w:tcW w:w="2401" w:type="dxa"/>
          </w:tcPr>
          <w:p w14:paraId="64768AD9" w14:textId="77777777" w:rsidR="007C4E92" w:rsidRPr="002B664E" w:rsidRDefault="007C4E92" w:rsidP="0083714E">
            <w:pPr>
              <w:ind w:left="0"/>
              <w:jc w:val="center"/>
              <w:rPr>
                <w:szCs w:val="24"/>
              </w:rPr>
            </w:pPr>
            <w:r w:rsidRPr="002B664E">
              <w:rPr>
                <w:szCs w:val="24"/>
              </w:rPr>
              <w:t>109.1</w:t>
            </w:r>
          </w:p>
        </w:tc>
        <w:tc>
          <w:tcPr>
            <w:tcW w:w="2402" w:type="dxa"/>
          </w:tcPr>
          <w:p w14:paraId="32B990EF" w14:textId="77777777" w:rsidR="007C4E92" w:rsidRPr="002B664E" w:rsidRDefault="007C4E92" w:rsidP="0083714E">
            <w:pPr>
              <w:ind w:left="0"/>
              <w:jc w:val="center"/>
              <w:rPr>
                <w:szCs w:val="24"/>
              </w:rPr>
            </w:pPr>
            <w:r w:rsidRPr="002B664E">
              <w:rPr>
                <w:szCs w:val="24"/>
              </w:rPr>
              <w:t>N/A</w:t>
            </w:r>
          </w:p>
        </w:tc>
        <w:tc>
          <w:tcPr>
            <w:tcW w:w="2019" w:type="dxa"/>
          </w:tcPr>
          <w:p w14:paraId="13F9EA7B" w14:textId="77777777" w:rsidR="007C4E92" w:rsidRPr="002B664E" w:rsidRDefault="007C4E92" w:rsidP="0083714E">
            <w:pPr>
              <w:ind w:left="0"/>
              <w:jc w:val="center"/>
              <w:rPr>
                <w:szCs w:val="24"/>
              </w:rPr>
            </w:pPr>
            <w:r w:rsidRPr="002B664E">
              <w:rPr>
                <w:szCs w:val="24"/>
              </w:rPr>
              <w:t>0</w:t>
            </w:r>
          </w:p>
        </w:tc>
      </w:tr>
      <w:tr w:rsidR="002B664E" w:rsidRPr="002B664E" w14:paraId="1702D1B1" w14:textId="77777777" w:rsidTr="00616B9F">
        <w:tc>
          <w:tcPr>
            <w:tcW w:w="2194" w:type="dxa"/>
          </w:tcPr>
          <w:p w14:paraId="5E9685F7" w14:textId="77777777" w:rsidR="007C4E92" w:rsidRPr="002B664E" w:rsidRDefault="007C4E92" w:rsidP="0083714E">
            <w:pPr>
              <w:ind w:left="0"/>
              <w:jc w:val="center"/>
              <w:rPr>
                <w:szCs w:val="24"/>
              </w:rPr>
            </w:pPr>
            <w:r w:rsidRPr="002B664E">
              <w:rPr>
                <w:szCs w:val="24"/>
              </w:rPr>
              <w:t>2</w:t>
            </w:r>
          </w:p>
        </w:tc>
        <w:tc>
          <w:tcPr>
            <w:tcW w:w="2401" w:type="dxa"/>
          </w:tcPr>
          <w:p w14:paraId="4F9E4532" w14:textId="77777777" w:rsidR="007C4E92" w:rsidRPr="002B664E" w:rsidRDefault="007C4E92" w:rsidP="0083714E">
            <w:pPr>
              <w:ind w:left="0"/>
              <w:jc w:val="center"/>
              <w:rPr>
                <w:szCs w:val="24"/>
              </w:rPr>
            </w:pPr>
            <w:r w:rsidRPr="002B664E">
              <w:rPr>
                <w:szCs w:val="24"/>
              </w:rPr>
              <w:t>109.3</w:t>
            </w:r>
          </w:p>
        </w:tc>
        <w:tc>
          <w:tcPr>
            <w:tcW w:w="2402" w:type="dxa"/>
          </w:tcPr>
          <w:p w14:paraId="05D181A9" w14:textId="77777777" w:rsidR="007C4E92" w:rsidRPr="002B664E" w:rsidRDefault="007C4E92" w:rsidP="0083714E">
            <w:pPr>
              <w:ind w:left="0"/>
              <w:jc w:val="center"/>
              <w:rPr>
                <w:szCs w:val="24"/>
              </w:rPr>
            </w:pPr>
            <w:r w:rsidRPr="002B664E">
              <w:rPr>
                <w:szCs w:val="24"/>
              </w:rPr>
              <w:t>109.0</w:t>
            </w:r>
          </w:p>
        </w:tc>
        <w:tc>
          <w:tcPr>
            <w:tcW w:w="2019" w:type="dxa"/>
          </w:tcPr>
          <w:p w14:paraId="5167D27C" w14:textId="77777777" w:rsidR="007C4E92" w:rsidRPr="002B664E" w:rsidRDefault="007C4E92" w:rsidP="0083714E">
            <w:pPr>
              <w:ind w:left="0"/>
              <w:jc w:val="center"/>
              <w:rPr>
                <w:szCs w:val="24"/>
              </w:rPr>
            </w:pPr>
            <w:r w:rsidRPr="002B664E">
              <w:rPr>
                <w:szCs w:val="24"/>
              </w:rPr>
              <w:t>0.3023</w:t>
            </w:r>
          </w:p>
        </w:tc>
      </w:tr>
      <w:tr w:rsidR="002B664E" w:rsidRPr="002B664E" w14:paraId="142A5531" w14:textId="77777777" w:rsidTr="00616B9F">
        <w:tc>
          <w:tcPr>
            <w:tcW w:w="2194" w:type="dxa"/>
          </w:tcPr>
          <w:p w14:paraId="62332354" w14:textId="77777777" w:rsidR="007C4E92" w:rsidRPr="002B664E" w:rsidRDefault="007C4E92" w:rsidP="0083714E">
            <w:pPr>
              <w:ind w:left="0"/>
              <w:jc w:val="center"/>
              <w:rPr>
                <w:szCs w:val="24"/>
              </w:rPr>
            </w:pPr>
            <w:r w:rsidRPr="002B664E">
              <w:rPr>
                <w:szCs w:val="24"/>
              </w:rPr>
              <w:t>3</w:t>
            </w:r>
          </w:p>
        </w:tc>
        <w:tc>
          <w:tcPr>
            <w:tcW w:w="2401" w:type="dxa"/>
          </w:tcPr>
          <w:p w14:paraId="5EDF37EA" w14:textId="77777777" w:rsidR="007C4E92" w:rsidRPr="002B664E" w:rsidRDefault="007C4E92" w:rsidP="0083714E">
            <w:pPr>
              <w:ind w:left="0"/>
              <w:jc w:val="center"/>
              <w:rPr>
                <w:szCs w:val="24"/>
              </w:rPr>
            </w:pPr>
            <w:r w:rsidRPr="002B664E">
              <w:rPr>
                <w:szCs w:val="24"/>
              </w:rPr>
              <w:t>109.3</w:t>
            </w:r>
          </w:p>
        </w:tc>
        <w:tc>
          <w:tcPr>
            <w:tcW w:w="2402" w:type="dxa"/>
          </w:tcPr>
          <w:p w14:paraId="3470E327" w14:textId="77777777" w:rsidR="007C4E92" w:rsidRPr="002B664E" w:rsidRDefault="007C4E92" w:rsidP="0083714E">
            <w:pPr>
              <w:ind w:left="0"/>
              <w:jc w:val="center"/>
              <w:rPr>
                <w:szCs w:val="24"/>
              </w:rPr>
            </w:pPr>
            <w:r w:rsidRPr="002B664E">
              <w:rPr>
                <w:szCs w:val="24"/>
              </w:rPr>
              <w:t>108.8</w:t>
            </w:r>
          </w:p>
        </w:tc>
        <w:tc>
          <w:tcPr>
            <w:tcW w:w="2019" w:type="dxa"/>
          </w:tcPr>
          <w:p w14:paraId="69C70C28" w14:textId="77777777" w:rsidR="007C4E92" w:rsidRPr="002B664E" w:rsidRDefault="007C4E92" w:rsidP="0083714E">
            <w:pPr>
              <w:ind w:left="0"/>
              <w:jc w:val="center"/>
              <w:rPr>
                <w:szCs w:val="24"/>
              </w:rPr>
            </w:pPr>
            <w:r w:rsidRPr="002B664E">
              <w:rPr>
                <w:szCs w:val="24"/>
              </w:rPr>
              <w:t>0.4749</w:t>
            </w:r>
          </w:p>
        </w:tc>
      </w:tr>
      <w:tr w:rsidR="002B664E" w:rsidRPr="002B664E" w14:paraId="1D726DCB" w14:textId="77777777" w:rsidTr="00616B9F">
        <w:tc>
          <w:tcPr>
            <w:tcW w:w="2194" w:type="dxa"/>
          </w:tcPr>
          <w:p w14:paraId="3712F98A" w14:textId="77777777" w:rsidR="007C4E92" w:rsidRPr="002B664E" w:rsidRDefault="007C4E92" w:rsidP="0083714E">
            <w:pPr>
              <w:ind w:left="0"/>
              <w:jc w:val="center"/>
              <w:rPr>
                <w:szCs w:val="24"/>
              </w:rPr>
            </w:pPr>
            <w:r w:rsidRPr="002B664E">
              <w:rPr>
                <w:szCs w:val="24"/>
              </w:rPr>
              <w:t>4</w:t>
            </w:r>
          </w:p>
        </w:tc>
        <w:tc>
          <w:tcPr>
            <w:tcW w:w="2401" w:type="dxa"/>
          </w:tcPr>
          <w:p w14:paraId="6DFBFA92" w14:textId="77777777" w:rsidR="007C4E92" w:rsidRPr="002B664E" w:rsidRDefault="007C4E92" w:rsidP="0083714E">
            <w:pPr>
              <w:ind w:left="0"/>
              <w:jc w:val="center"/>
              <w:rPr>
                <w:szCs w:val="24"/>
              </w:rPr>
            </w:pPr>
            <w:r w:rsidRPr="002B664E">
              <w:rPr>
                <w:szCs w:val="24"/>
              </w:rPr>
              <w:t>109.4</w:t>
            </w:r>
          </w:p>
        </w:tc>
        <w:tc>
          <w:tcPr>
            <w:tcW w:w="2402" w:type="dxa"/>
          </w:tcPr>
          <w:p w14:paraId="76C8B244" w14:textId="77777777" w:rsidR="007C4E92" w:rsidRPr="002B664E" w:rsidRDefault="007C4E92" w:rsidP="0083714E">
            <w:pPr>
              <w:ind w:left="0"/>
              <w:jc w:val="center"/>
              <w:rPr>
                <w:szCs w:val="24"/>
              </w:rPr>
            </w:pPr>
            <w:r w:rsidRPr="002B664E">
              <w:rPr>
                <w:szCs w:val="24"/>
              </w:rPr>
              <w:t>108.6</w:t>
            </w:r>
          </w:p>
        </w:tc>
        <w:tc>
          <w:tcPr>
            <w:tcW w:w="2019" w:type="dxa"/>
          </w:tcPr>
          <w:p w14:paraId="0C6BC508" w14:textId="77777777" w:rsidR="007C4E92" w:rsidRPr="002B664E" w:rsidRDefault="007C4E92" w:rsidP="0083714E">
            <w:pPr>
              <w:ind w:left="0"/>
              <w:jc w:val="center"/>
              <w:rPr>
                <w:szCs w:val="24"/>
              </w:rPr>
            </w:pPr>
            <w:r w:rsidRPr="002B664E">
              <w:rPr>
                <w:szCs w:val="24"/>
              </w:rPr>
              <w:t>0.7475</w:t>
            </w:r>
          </w:p>
        </w:tc>
      </w:tr>
      <w:tr w:rsidR="002B664E" w:rsidRPr="002B664E" w14:paraId="037AFEB6" w14:textId="77777777" w:rsidTr="00616B9F">
        <w:tc>
          <w:tcPr>
            <w:tcW w:w="2194" w:type="dxa"/>
          </w:tcPr>
          <w:p w14:paraId="49EACCD4" w14:textId="77777777" w:rsidR="007C4E92" w:rsidRPr="002B664E" w:rsidRDefault="007C4E92" w:rsidP="0083714E">
            <w:pPr>
              <w:ind w:left="0"/>
              <w:jc w:val="center"/>
              <w:rPr>
                <w:szCs w:val="24"/>
              </w:rPr>
            </w:pPr>
            <w:r w:rsidRPr="002B664E">
              <w:rPr>
                <w:szCs w:val="24"/>
              </w:rPr>
              <w:t>5</w:t>
            </w:r>
          </w:p>
        </w:tc>
        <w:tc>
          <w:tcPr>
            <w:tcW w:w="2401" w:type="dxa"/>
          </w:tcPr>
          <w:p w14:paraId="4FC0B0D0" w14:textId="77777777" w:rsidR="007C4E92" w:rsidRPr="002B664E" w:rsidRDefault="007C4E92" w:rsidP="0083714E">
            <w:pPr>
              <w:ind w:left="0"/>
              <w:jc w:val="center"/>
              <w:rPr>
                <w:szCs w:val="24"/>
              </w:rPr>
            </w:pPr>
            <w:r w:rsidRPr="002B664E">
              <w:rPr>
                <w:szCs w:val="24"/>
              </w:rPr>
              <w:t>109.3</w:t>
            </w:r>
          </w:p>
        </w:tc>
        <w:tc>
          <w:tcPr>
            <w:tcW w:w="2402" w:type="dxa"/>
          </w:tcPr>
          <w:p w14:paraId="2E4C0690" w14:textId="77777777" w:rsidR="007C4E92" w:rsidRPr="002B664E" w:rsidRDefault="007C4E92" w:rsidP="0083714E">
            <w:pPr>
              <w:ind w:left="0"/>
              <w:jc w:val="center"/>
              <w:rPr>
                <w:szCs w:val="24"/>
              </w:rPr>
            </w:pPr>
            <w:r w:rsidRPr="002B664E">
              <w:rPr>
                <w:szCs w:val="24"/>
              </w:rPr>
              <w:t>108.7</w:t>
            </w:r>
          </w:p>
        </w:tc>
        <w:tc>
          <w:tcPr>
            <w:tcW w:w="2019" w:type="dxa"/>
          </w:tcPr>
          <w:p w14:paraId="35A4847A" w14:textId="77777777" w:rsidR="007C4E92" w:rsidRPr="002B664E" w:rsidRDefault="007C4E92" w:rsidP="0083714E">
            <w:pPr>
              <w:ind w:left="0"/>
              <w:jc w:val="center"/>
              <w:rPr>
                <w:szCs w:val="24"/>
              </w:rPr>
            </w:pPr>
            <w:r w:rsidRPr="002B664E">
              <w:rPr>
                <w:szCs w:val="24"/>
              </w:rPr>
              <w:t>0.5980</w:t>
            </w:r>
          </w:p>
        </w:tc>
      </w:tr>
      <w:tr w:rsidR="007C4E92" w:rsidRPr="002B664E" w14:paraId="6E6EA71D" w14:textId="77777777" w:rsidTr="00616B9F">
        <w:tc>
          <w:tcPr>
            <w:tcW w:w="2194" w:type="dxa"/>
          </w:tcPr>
          <w:p w14:paraId="208A3D0C" w14:textId="77777777" w:rsidR="007C4E92" w:rsidRPr="002B664E" w:rsidRDefault="007C4E92" w:rsidP="0083714E">
            <w:pPr>
              <w:ind w:left="0"/>
              <w:jc w:val="center"/>
              <w:rPr>
                <w:szCs w:val="24"/>
              </w:rPr>
            </w:pPr>
            <w:r w:rsidRPr="002B664E">
              <w:rPr>
                <w:szCs w:val="24"/>
              </w:rPr>
              <w:t>6</w:t>
            </w:r>
          </w:p>
        </w:tc>
        <w:tc>
          <w:tcPr>
            <w:tcW w:w="2401" w:type="dxa"/>
          </w:tcPr>
          <w:p w14:paraId="7254C049" w14:textId="77777777" w:rsidR="007C4E92" w:rsidRPr="002B664E" w:rsidRDefault="007C4E92" w:rsidP="0083714E">
            <w:pPr>
              <w:ind w:left="0"/>
              <w:jc w:val="center"/>
              <w:rPr>
                <w:szCs w:val="24"/>
              </w:rPr>
            </w:pPr>
            <w:r w:rsidRPr="002B664E">
              <w:rPr>
                <w:szCs w:val="24"/>
              </w:rPr>
              <w:t>109.1</w:t>
            </w:r>
          </w:p>
        </w:tc>
        <w:tc>
          <w:tcPr>
            <w:tcW w:w="2402" w:type="dxa"/>
          </w:tcPr>
          <w:p w14:paraId="3861A2F0" w14:textId="77777777" w:rsidR="007C4E92" w:rsidRPr="002B664E" w:rsidRDefault="007C4E92" w:rsidP="0083714E">
            <w:pPr>
              <w:ind w:left="0"/>
              <w:jc w:val="center"/>
              <w:rPr>
                <w:szCs w:val="24"/>
              </w:rPr>
            </w:pPr>
            <w:r w:rsidRPr="002B664E">
              <w:rPr>
                <w:szCs w:val="24"/>
              </w:rPr>
              <w:t>108.8</w:t>
            </w:r>
          </w:p>
        </w:tc>
        <w:tc>
          <w:tcPr>
            <w:tcW w:w="2019" w:type="dxa"/>
          </w:tcPr>
          <w:p w14:paraId="14B492C1" w14:textId="77777777" w:rsidR="007C4E92" w:rsidRPr="002B664E" w:rsidRDefault="007C4E92" w:rsidP="0083714E">
            <w:pPr>
              <w:ind w:left="0"/>
              <w:jc w:val="center"/>
              <w:rPr>
                <w:szCs w:val="24"/>
              </w:rPr>
            </w:pPr>
            <w:r w:rsidRPr="002B664E">
              <w:rPr>
                <w:szCs w:val="24"/>
              </w:rPr>
              <w:t>0.3682</w:t>
            </w:r>
          </w:p>
        </w:tc>
      </w:tr>
    </w:tbl>
    <w:p w14:paraId="260DFBCC" w14:textId="77777777" w:rsidR="007C4E92" w:rsidRPr="002B664E" w:rsidRDefault="007C4E92" w:rsidP="0083714E">
      <w:pPr>
        <w:ind w:left="0"/>
      </w:pPr>
    </w:p>
    <w:p w14:paraId="0181891F" w14:textId="6D4C6979" w:rsidR="007C4E92" w:rsidRPr="002B664E" w:rsidRDefault="007C4E92" w:rsidP="0083714E">
      <w:pPr>
        <w:ind w:left="0"/>
      </w:pPr>
      <w:r w:rsidRPr="002B664E">
        <w:lastRenderedPageBreak/>
        <w:t xml:space="preserve">This can also be seen in Figure </w:t>
      </w:r>
      <w:r w:rsidR="001657AC" w:rsidRPr="002B664E">
        <w:t>Ap</w:t>
      </w:r>
      <w:r w:rsidRPr="002B664E">
        <w:t>-1</w:t>
      </w:r>
      <w:r w:rsidR="001657AC" w:rsidRPr="002B664E">
        <w:t>3</w:t>
      </w:r>
      <w:r w:rsidRPr="002B664E">
        <w:t>.</w:t>
      </w:r>
    </w:p>
    <w:p w14:paraId="61760CBA" w14:textId="399BB15B" w:rsidR="007C4E92" w:rsidRPr="002B664E" w:rsidRDefault="007C4E92" w:rsidP="0083714E">
      <w:pPr>
        <w:ind w:left="0"/>
        <w:jc w:val="center"/>
      </w:pPr>
      <w:r w:rsidRPr="002B664E">
        <w:rPr>
          <w:noProof/>
        </w:rPr>
        <w:drawing>
          <wp:inline distT="0" distB="0" distL="0" distR="0" wp14:anchorId="285BC8D4" wp14:editId="2C00FBD3">
            <wp:extent cx="4566285" cy="2743200"/>
            <wp:effectExtent l="0" t="0" r="5715" b="0"/>
            <wp:docPr id="2303" name="Picture 2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566285" cy="2743200"/>
                    </a:xfrm>
                    <a:prstGeom prst="rect">
                      <a:avLst/>
                    </a:prstGeom>
                    <a:noFill/>
                  </pic:spPr>
                </pic:pic>
              </a:graphicData>
            </a:graphic>
          </wp:inline>
        </w:drawing>
      </w:r>
    </w:p>
    <w:p w14:paraId="08D32AB2" w14:textId="24EFBF1C" w:rsidR="007C4E92" w:rsidRPr="002B664E" w:rsidRDefault="00E60486" w:rsidP="0083714E">
      <w:pPr>
        <w:ind w:left="0"/>
        <w:jc w:val="left"/>
      </w:pPr>
      <w:r w:rsidRPr="002B664E">
        <w:rPr>
          <w:noProof/>
        </w:rPr>
        <mc:AlternateContent>
          <mc:Choice Requires="wps">
            <w:drawing>
              <wp:anchor distT="45720" distB="45720" distL="114300" distR="114300" simplePos="0" relativeHeight="252881920" behindDoc="0" locked="0" layoutInCell="1" allowOverlap="1" wp14:anchorId="3A228EE8" wp14:editId="0C5DC2A3">
                <wp:simplePos x="0" y="0"/>
                <wp:positionH relativeFrom="margin">
                  <wp:posOffset>47767</wp:posOffset>
                </wp:positionH>
                <wp:positionV relativeFrom="paragraph">
                  <wp:posOffset>77006</wp:posOffset>
                </wp:positionV>
                <wp:extent cx="5044099" cy="373380"/>
                <wp:effectExtent l="0" t="0" r="4445" b="7620"/>
                <wp:wrapSquare wrapText="bothSides"/>
                <wp:docPr id="22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4099" cy="373380"/>
                        </a:xfrm>
                        <a:prstGeom prst="rect">
                          <a:avLst/>
                        </a:prstGeom>
                        <a:solidFill>
                          <a:srgbClr val="FFFFFF"/>
                        </a:solidFill>
                        <a:ln w="9525">
                          <a:noFill/>
                          <a:miter lim="800000"/>
                          <a:headEnd/>
                          <a:tailEnd/>
                        </a:ln>
                      </wps:spPr>
                      <wps:txbx>
                        <w:txbxContent>
                          <w:p w14:paraId="6D9DE7E0" w14:textId="24F7318B" w:rsidR="007C4E92" w:rsidRPr="00E60486" w:rsidRDefault="007C4E92" w:rsidP="007C4E92">
                            <w:pPr>
                              <w:rPr>
                                <w:szCs w:val="24"/>
                              </w:rPr>
                            </w:pPr>
                            <w:r w:rsidRPr="00E60486">
                              <w:rPr>
                                <w:szCs w:val="24"/>
                              </w:rPr>
                              <w:t xml:space="preserve">Figure </w:t>
                            </w:r>
                            <w:r w:rsidR="00E60486">
                              <w:t>Ap</w:t>
                            </w:r>
                            <w:r w:rsidRPr="00E60486">
                              <w:rPr>
                                <w:szCs w:val="24"/>
                              </w:rPr>
                              <w:t>-1</w:t>
                            </w:r>
                            <w:r w:rsidR="00E60486">
                              <w:rPr>
                                <w:szCs w:val="24"/>
                              </w:rPr>
                              <w:t>3</w:t>
                            </w:r>
                            <w:r w:rsidRPr="00E60486">
                              <w:rPr>
                                <w:szCs w:val="24"/>
                              </w:rPr>
                              <w:t xml:space="preserve"> – Change in Roller Thickness through different rolling passes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228EE8" id="_x0000_s1227" type="#_x0000_t202" style="position:absolute;margin-left:3.75pt;margin-top:6.05pt;width:397.15pt;height:29.4pt;z-index:2528819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DzREwIAAP8DAAAOAAAAZHJzL2Uyb0RvYy54bWysU9tu2zAMfR+wfxD0vti5rYkRp+jSZRjQ&#10;XYBuH6DIcixMFjVKiZ19fSk5TYPubZgeBFEkj8jDo9Vt3xp2VOg12JKPRzlnykqotN2X/OeP7bsF&#10;Zz4IWwkDVpX8pDy/Xb99s+pcoSbQgKkUMgKxvuhcyZsQXJFlXjaqFX4ETlly1oCtCGTiPqtQdITe&#10;mmyS5++zDrByCFJ5T7f3g5OvE35dKxm+1bVXgZmSU20h7Zj2Xdyz9UoUexSu0fJchviHKlqhLT16&#10;gboXQbAD6r+gWi0RPNRhJKHNoK61VKkH6macv+rmsRFOpV6IHO8uNPn/Byu/Hh/dd2Sh/wA9DTA1&#10;4d0DyF+eWdg0wu7VHSJ0jRIVPTyOlGWd88U5NVLtCx9Bdt0XqGjI4hAgAfU1tpEV6pMROg3gdCFd&#10;9YFJupzns1m+XHImyTe9mU4XaSqZKJ6zHfrwSUHL4qHkSENN6OL44EOsRhTPIfExD0ZXW21MMnC/&#10;2xhkR0EC2KaVGngVZizrSr6cT+YJ2ULMT9podSCBGt2WfJHHNUgmsvHRVikkCG2GM1Vi7JmeyMjA&#10;Teh3PdNVyWnEMTvytYPqRIwhDIqkH0SHBvAPZx2pseT+90Gg4sx8tsT6ckwkkXyTMZvfTMjAa8/u&#10;2iOsJKiSB86G4yYkyUdCLNzRdGqdiHup5Fw0qSzxef4RUcbXdop6+bfrJwAAAP//AwBQSwMEFAAG&#10;AAgAAAAhAKQpainbAAAABwEAAA8AAABkcnMvZG93bnJldi54bWxMj8FOwzAQRO9I/IO1SFwQtVPR&#10;pg1xKkACcW3pB2ySbRIRr6PYbdK/ZznBcWdGs2/y3ex6daExdJ4tJAsDirjydceNhePX++MGVIjI&#10;NfaeycKVAuyK25scs9pPvKfLITZKSjhkaKGNcci0DlVLDsPCD8TinfzoMMo5NroecZJy1+ulMWvt&#10;sGP50OJAby1V34ezs3D6nB5W26n8iMd0/7R+xS4t/dXa+7v55RlUpDn+heEXX9ChEKbSn7kOqreQ&#10;riQo8jIBJfbGJLKkFN1sQRe5/s9f/AAAAP//AwBQSwECLQAUAAYACAAAACEAtoM4kv4AAADhAQAA&#10;EwAAAAAAAAAAAAAAAAAAAAAAW0NvbnRlbnRfVHlwZXNdLnhtbFBLAQItABQABgAIAAAAIQA4/SH/&#10;1gAAAJQBAAALAAAAAAAAAAAAAAAAAC8BAABfcmVscy8ucmVsc1BLAQItABQABgAIAAAAIQAs1DzR&#10;EwIAAP8DAAAOAAAAAAAAAAAAAAAAAC4CAABkcnMvZTJvRG9jLnhtbFBLAQItABQABgAIAAAAIQCk&#10;KWop2wAAAAcBAAAPAAAAAAAAAAAAAAAAAG0EAABkcnMvZG93bnJldi54bWxQSwUGAAAAAAQABADz&#10;AAAAdQUAAAAA&#10;" stroked="f">
                <v:textbox>
                  <w:txbxContent>
                    <w:p w14:paraId="6D9DE7E0" w14:textId="24F7318B" w:rsidR="007C4E92" w:rsidRPr="00E60486" w:rsidRDefault="007C4E92" w:rsidP="007C4E92">
                      <w:pPr>
                        <w:rPr>
                          <w:szCs w:val="24"/>
                        </w:rPr>
                      </w:pPr>
                      <w:r w:rsidRPr="00E60486">
                        <w:rPr>
                          <w:szCs w:val="24"/>
                        </w:rPr>
                        <w:t xml:space="preserve">Figure </w:t>
                      </w:r>
                      <w:r w:rsidR="00E60486">
                        <w:t>Ap</w:t>
                      </w:r>
                      <w:r w:rsidRPr="00E60486">
                        <w:rPr>
                          <w:szCs w:val="24"/>
                        </w:rPr>
                        <w:t>-1</w:t>
                      </w:r>
                      <w:r w:rsidR="00E60486">
                        <w:rPr>
                          <w:szCs w:val="24"/>
                        </w:rPr>
                        <w:t>3</w:t>
                      </w:r>
                      <w:r w:rsidRPr="00E60486">
                        <w:rPr>
                          <w:szCs w:val="24"/>
                        </w:rPr>
                        <w:t xml:space="preserve"> – Change in Roller Thickness through different rolling passes</w:t>
                      </w:r>
                    </w:p>
                  </w:txbxContent>
                </v:textbox>
                <w10:wrap type="square" anchorx="margin"/>
              </v:shape>
            </w:pict>
          </mc:Fallback>
        </mc:AlternateContent>
      </w:r>
    </w:p>
    <w:p w14:paraId="2819958E" w14:textId="77777777" w:rsidR="007C4E92" w:rsidRPr="002B664E" w:rsidRDefault="007C4E92" w:rsidP="0083714E">
      <w:pPr>
        <w:ind w:left="0"/>
        <w:jc w:val="left"/>
      </w:pPr>
    </w:p>
    <w:p w14:paraId="788B2679" w14:textId="77777777" w:rsidR="007C4E92" w:rsidRPr="002B664E" w:rsidRDefault="007C4E92" w:rsidP="0083714E">
      <w:pPr>
        <w:ind w:left="0"/>
        <w:jc w:val="left"/>
      </w:pPr>
      <w:r w:rsidRPr="002B664E">
        <w:t>Where the response from the roller without the strip is in blue, the response with the strip is orange and the grey line shows the change in thickness on the secondary axis.</w:t>
      </w:r>
    </w:p>
    <w:p w14:paraId="0D4FF183" w14:textId="6234D20A" w:rsidR="007C4E92" w:rsidRPr="002B664E" w:rsidRDefault="007C4E92" w:rsidP="0083714E">
      <w:pPr>
        <w:ind w:left="0"/>
      </w:pPr>
      <w:r w:rsidRPr="002B664E">
        <w:t xml:space="preserve">Strain is defined in Equation </w:t>
      </w:r>
      <w:r w:rsidR="00934801" w:rsidRPr="002B664E">
        <w:t>Ap</w:t>
      </w:r>
      <w:r w:rsidRPr="002B664E">
        <w:t>-2.</w:t>
      </w:r>
    </w:p>
    <w:p w14:paraId="4EF0E450" w14:textId="77777777" w:rsidR="007C4E92" w:rsidRPr="002B664E" w:rsidRDefault="007C4E92" w:rsidP="0083714E">
      <w:pPr>
        <w:ind w:left="0"/>
      </w:pPr>
      <m:oMathPara>
        <m:oMath>
          <m:r>
            <w:rPr>
              <w:rFonts w:ascii="Cambria Math" w:hAnsi="Cambria Math"/>
            </w:rPr>
            <m:t>ε=</m:t>
          </m:r>
          <m:f>
            <m:fPr>
              <m:ctrlPr>
                <w:rPr>
                  <w:rFonts w:ascii="Cambria Math" w:hAnsi="Cambria Math"/>
                  <w:i/>
                </w:rPr>
              </m:ctrlPr>
            </m:fPr>
            <m:num>
              <m:r>
                <w:rPr>
                  <w:rFonts w:ascii="Cambria Math" w:hAnsi="Cambria Math"/>
                </w:rPr>
                <m:t>dL</m:t>
              </m:r>
            </m:num>
            <m:den>
              <m:r>
                <w:rPr>
                  <w:rFonts w:ascii="Cambria Math" w:hAnsi="Cambria Math"/>
                </w:rPr>
                <m:t>L</m:t>
              </m:r>
            </m:den>
          </m:f>
        </m:oMath>
      </m:oMathPara>
    </w:p>
    <w:p w14:paraId="0A73B3F9" w14:textId="77777777" w:rsidR="007C4E92" w:rsidRPr="002B664E" w:rsidRDefault="007C4E92" w:rsidP="0083714E">
      <w:pPr>
        <w:ind w:left="0"/>
      </w:pPr>
      <w:r w:rsidRPr="002B664E">
        <w:rPr>
          <w:rFonts w:eastAsiaTheme="minorHAnsi"/>
          <w:noProof/>
          <w:szCs w:val="24"/>
          <w:lang w:eastAsia="en-GB"/>
        </w:rPr>
        <mc:AlternateContent>
          <mc:Choice Requires="wps">
            <w:drawing>
              <wp:anchor distT="0" distB="0" distL="114300" distR="114300" simplePos="0" relativeHeight="252862464" behindDoc="0" locked="0" layoutInCell="1" allowOverlap="1" wp14:anchorId="44445498" wp14:editId="0C6E1CAB">
                <wp:simplePos x="0" y="0"/>
                <wp:positionH relativeFrom="margin">
                  <wp:posOffset>4341495</wp:posOffset>
                </wp:positionH>
                <wp:positionV relativeFrom="paragraph">
                  <wp:posOffset>-513080</wp:posOffset>
                </wp:positionV>
                <wp:extent cx="1501140" cy="426720"/>
                <wp:effectExtent l="0" t="0" r="3810" b="0"/>
                <wp:wrapNone/>
                <wp:docPr id="2287" name="Text Box 2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1140" cy="426720"/>
                        </a:xfrm>
                        <a:prstGeom prst="rect">
                          <a:avLst/>
                        </a:prstGeom>
                        <a:solidFill>
                          <a:srgbClr val="FFFFFF"/>
                        </a:solidFill>
                        <a:ln w="9525">
                          <a:noFill/>
                          <a:miter lim="800000"/>
                          <a:headEnd/>
                          <a:tailEnd/>
                        </a:ln>
                      </wps:spPr>
                      <wps:txbx>
                        <w:txbxContent>
                          <w:p w14:paraId="61B74FE8" w14:textId="2D175403" w:rsidR="007C4E92" w:rsidRPr="00934801" w:rsidRDefault="00934801" w:rsidP="007C4E92">
                            <w:pPr>
                              <w:jc w:val="left"/>
                              <w:rPr>
                                <w:szCs w:val="24"/>
                              </w:rPr>
                            </w:pPr>
                            <w:r>
                              <w:t>Ap</w:t>
                            </w:r>
                            <w:r w:rsidR="007C4E92" w:rsidRPr="00934801">
                              <w:rPr>
                                <w:szCs w:val="24"/>
                              </w:rPr>
                              <w:t>-2</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44445498" id="Text Box 2287" o:spid="_x0000_s1228" type="#_x0000_t202" style="position:absolute;left:0;text-align:left;margin-left:341.85pt;margin-top:-40.4pt;width:118.2pt;height:33.6pt;z-index:252862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g3IEQIAAP8DAAAOAAAAZHJzL2Uyb0RvYy54bWysk1Fv0zAQx9+R+A6W32nSqB1b1HQaHUVI&#10;YyANPoDjOI2F4zNnt0n59JydrqvGGyIPlp2z/7773d+r27E37KDQa7AVn89yzpSV0Gi7q/iP79t3&#10;15z5IGwjDFhV8aPy/Hb99s1qcKUqoAPTKGQkYn05uIp3Ibgyy7zsVC/8DJyyFGwBexFoibusQTGQ&#10;em+yIs+vsgGwcQhSeU9/76cgXyf9tlUyfG1brwIzFafcQhoxjXUcs/VKlDsUrtPylIb4hyx6oS1d&#10;epa6F0GwPeq/pHotETy0YSahz6BttVSpBqpmnr+q5qkTTqVaCI53Z0z+/8nKx8OT+4YsjB9gpAam&#10;Irx7APnTMwubTtidukOEoVOioYvnEVk2OF+ejkbUvvRRpB6+QENNFvsASWhssY9UqE5G6tSA4xm6&#10;GgOT8cplPp8vKCQptiiu3hepK5kon0879OGTgp7FScWRmprUxeHBh5iNKJ+3xMs8GN1stTFpgbt6&#10;Y5AdBBlgm75UwKttxrKh4jfLYpmULcTzyRu9DmRQo/uKX+fxmywTaXy0TdoShDbTnDIx9oQnEpnY&#10;hLEemW4qXuRFPB151dAciRjC5Eh6QTTpAH9zNpAbK+5/7QUqzsxnS9Rv5ouIKKTFYhkZMbyM1JcR&#10;YSVJVTxwNk03IVk+ArFwR91pdQL3kskpaXJZ4nl6EdHGl+u06+Xdrv8AAAD//wMAUEsDBBQABgAI&#10;AAAAIQCPz0WH3wAAAAsBAAAPAAAAZHJzL2Rvd25yZXYueG1sTI/BToNAEIbvJr7DZky8mHahVaCU&#10;pVETjdfWPsDAToGU3SXsttC3dzzpcWa+/PP9xW42vbjS6DtnFcTLCATZ2unONgqO3x+LDIQPaDX2&#10;zpKCG3nYlfd3BebaTXZP10NoBIdYn6OCNoQhl9LXLRn0SzeQ5dvJjQYDj2Mj9YgTh5terqIokQY7&#10;yx9aHOi9pfp8uBgFp6/p6WUzVZ/hmO6fkzfs0srdlHp8mF+3IALN4Q+GX31Wh5KdKnex2oteQZKt&#10;U0YVLLKIOzCxWUUxiIo38ToBWRbyf4fyBwAA//8DAFBLAQItABQABgAIAAAAIQC2gziS/gAAAOEB&#10;AAATAAAAAAAAAAAAAAAAAAAAAABbQ29udGVudF9UeXBlc10ueG1sUEsBAi0AFAAGAAgAAAAhADj9&#10;If/WAAAAlAEAAAsAAAAAAAAAAAAAAAAALwEAAF9yZWxzLy5yZWxzUEsBAi0AFAAGAAgAAAAhAJFi&#10;DcgRAgAA/wMAAA4AAAAAAAAAAAAAAAAALgIAAGRycy9lMm9Eb2MueG1sUEsBAi0AFAAGAAgAAAAh&#10;AI/PRYffAAAACwEAAA8AAAAAAAAAAAAAAAAAawQAAGRycy9kb3ducmV2LnhtbFBLBQYAAAAABAAE&#10;APMAAAB3BQAAAAA=&#10;" stroked="f">
                <v:textbox>
                  <w:txbxContent>
                    <w:p w14:paraId="61B74FE8" w14:textId="2D175403" w:rsidR="007C4E92" w:rsidRPr="00934801" w:rsidRDefault="00934801" w:rsidP="007C4E92">
                      <w:pPr>
                        <w:jc w:val="left"/>
                        <w:rPr>
                          <w:szCs w:val="24"/>
                        </w:rPr>
                      </w:pPr>
                      <w:r>
                        <w:t>Ap</w:t>
                      </w:r>
                      <w:r w:rsidR="007C4E92" w:rsidRPr="00934801">
                        <w:rPr>
                          <w:szCs w:val="24"/>
                        </w:rPr>
                        <w:t>-2</w:t>
                      </w:r>
                    </w:p>
                  </w:txbxContent>
                </v:textbox>
                <w10:wrap anchorx="margin"/>
              </v:shape>
            </w:pict>
          </mc:Fallback>
        </mc:AlternateContent>
      </w:r>
      <w:r w:rsidRPr="002B664E">
        <w:t xml:space="preserve">Where </w:t>
      </w:r>
      <m:oMath>
        <m:r>
          <w:rPr>
            <w:rFonts w:ascii="Cambria Math" w:hAnsi="Cambria Math"/>
          </w:rPr>
          <m:t>ε</m:t>
        </m:r>
      </m:oMath>
      <w:r w:rsidRPr="002B664E">
        <w:t xml:space="preserve"> is the strain, </w:t>
      </w:r>
      <m:oMath>
        <m:r>
          <w:rPr>
            <w:rFonts w:ascii="Cambria Math" w:hAnsi="Cambria Math"/>
          </w:rPr>
          <m:t>dL</m:t>
        </m:r>
      </m:oMath>
      <w:r w:rsidRPr="002B664E">
        <w:t xml:space="preserve"> is the change in length and </w:t>
      </w:r>
      <m:oMath>
        <m:r>
          <w:rPr>
            <w:rFonts w:ascii="Cambria Math" w:hAnsi="Cambria Math"/>
          </w:rPr>
          <m:t>L</m:t>
        </m:r>
      </m:oMath>
      <w:r w:rsidRPr="002B664E">
        <w:t xml:space="preserve"> is the original length.</w:t>
      </w:r>
    </w:p>
    <w:p w14:paraId="13CC01F2" w14:textId="57E4E1C1" w:rsidR="007C4E92" w:rsidRPr="002B664E" w:rsidRDefault="007C4E92" w:rsidP="0083714E">
      <w:pPr>
        <w:ind w:left="0"/>
      </w:pPr>
      <w:r w:rsidRPr="002B664E">
        <w:t xml:space="preserve">The strain in the roller for the data shown in Table </w:t>
      </w:r>
      <w:r w:rsidR="00934801" w:rsidRPr="002B664E">
        <w:t>Ap</w:t>
      </w:r>
      <w:r w:rsidRPr="002B664E">
        <w:t>-</w:t>
      </w:r>
      <w:r w:rsidR="00934801" w:rsidRPr="002B664E">
        <w:t>2</w:t>
      </w:r>
      <w:r w:rsidRPr="002B664E">
        <w:t xml:space="preserve">. is shown in Table </w:t>
      </w:r>
      <w:r w:rsidR="00934801" w:rsidRPr="002B664E">
        <w:t>Ap</w:t>
      </w:r>
      <w:r w:rsidRPr="002B664E">
        <w:t>-</w:t>
      </w:r>
      <w:r w:rsidR="00934801" w:rsidRPr="002B664E">
        <w:t>3</w:t>
      </w:r>
      <w:r w:rsidRPr="002B664E">
        <w:t>.</w:t>
      </w:r>
    </w:p>
    <w:p w14:paraId="14735405" w14:textId="77777777" w:rsidR="007C4E92" w:rsidRPr="002B664E" w:rsidRDefault="007C4E92" w:rsidP="0083714E">
      <w:pPr>
        <w:ind w:left="0"/>
      </w:pPr>
    </w:p>
    <w:p w14:paraId="276AF2A6" w14:textId="77777777" w:rsidR="007C4E92" w:rsidRPr="002B664E" w:rsidRDefault="007C4E92" w:rsidP="0083714E">
      <w:pPr>
        <w:ind w:left="0"/>
      </w:pPr>
    </w:p>
    <w:p w14:paraId="4CEB91F0" w14:textId="77777777" w:rsidR="007C4E92" w:rsidRPr="002B664E" w:rsidRDefault="007C4E92" w:rsidP="0083714E">
      <w:pPr>
        <w:ind w:left="0"/>
      </w:pPr>
    </w:p>
    <w:p w14:paraId="044A708B" w14:textId="77777777" w:rsidR="007C4E92" w:rsidRPr="002B664E" w:rsidRDefault="007C4E92" w:rsidP="0083714E">
      <w:pPr>
        <w:ind w:left="0"/>
      </w:pPr>
    </w:p>
    <w:p w14:paraId="36CC3B7F" w14:textId="77777777" w:rsidR="007C4E92" w:rsidRPr="002B664E" w:rsidRDefault="007C4E92" w:rsidP="0083714E">
      <w:pPr>
        <w:ind w:left="0"/>
      </w:pPr>
    </w:p>
    <w:p w14:paraId="5413370D" w14:textId="77777777" w:rsidR="007C4E92" w:rsidRPr="002B664E" w:rsidRDefault="007C4E92" w:rsidP="0083714E">
      <w:pPr>
        <w:ind w:left="0"/>
      </w:pPr>
    </w:p>
    <w:p w14:paraId="12BABA55" w14:textId="236BBD04" w:rsidR="007C4E92" w:rsidRPr="002B664E" w:rsidRDefault="007C4E92" w:rsidP="0083714E">
      <w:pPr>
        <w:ind w:left="0"/>
        <w:rPr>
          <w:szCs w:val="24"/>
        </w:rPr>
      </w:pPr>
      <w:r w:rsidRPr="002B664E">
        <w:rPr>
          <w:szCs w:val="24"/>
        </w:rPr>
        <w:lastRenderedPageBreak/>
        <w:t xml:space="preserve">Table </w:t>
      </w:r>
      <w:r w:rsidR="00934801" w:rsidRPr="002B664E">
        <w:t>Ap</w:t>
      </w:r>
      <w:r w:rsidRPr="002B664E">
        <w:rPr>
          <w:szCs w:val="24"/>
        </w:rPr>
        <w:t>-</w:t>
      </w:r>
      <w:r w:rsidR="00934801" w:rsidRPr="002B664E">
        <w:rPr>
          <w:szCs w:val="24"/>
        </w:rPr>
        <w:t>3</w:t>
      </w:r>
      <w:r w:rsidRPr="002B664E">
        <w:rPr>
          <w:szCs w:val="24"/>
        </w:rPr>
        <w:t xml:space="preserve"> – Table showing the roller strain</w:t>
      </w:r>
    </w:p>
    <w:tbl>
      <w:tblPr>
        <w:tblStyle w:val="TableGrid"/>
        <w:tblW w:w="0" w:type="auto"/>
        <w:tblLook w:val="04A0" w:firstRow="1" w:lastRow="0" w:firstColumn="1" w:lastColumn="0" w:noHBand="0" w:noVBand="1"/>
      </w:tblPr>
      <w:tblGrid>
        <w:gridCol w:w="4508"/>
        <w:gridCol w:w="4508"/>
      </w:tblGrid>
      <w:tr w:rsidR="002B664E" w:rsidRPr="002B664E" w14:paraId="3826C63A" w14:textId="77777777" w:rsidTr="00616B9F">
        <w:tc>
          <w:tcPr>
            <w:tcW w:w="4508" w:type="dxa"/>
          </w:tcPr>
          <w:p w14:paraId="208AF984" w14:textId="77777777" w:rsidR="007C4E92" w:rsidRPr="002B664E" w:rsidRDefault="007C4E92" w:rsidP="0083714E">
            <w:pPr>
              <w:ind w:left="0"/>
              <w:jc w:val="center"/>
              <w:rPr>
                <w:szCs w:val="24"/>
              </w:rPr>
            </w:pPr>
            <w:r w:rsidRPr="002B664E">
              <w:rPr>
                <w:szCs w:val="24"/>
              </w:rPr>
              <w:t>Roller pass number</w:t>
            </w:r>
          </w:p>
        </w:tc>
        <w:tc>
          <w:tcPr>
            <w:tcW w:w="4508" w:type="dxa"/>
          </w:tcPr>
          <w:p w14:paraId="0E92FDFF" w14:textId="77777777" w:rsidR="007C4E92" w:rsidRPr="002B664E" w:rsidRDefault="007C4E92" w:rsidP="0083714E">
            <w:pPr>
              <w:ind w:left="0"/>
              <w:jc w:val="center"/>
              <w:rPr>
                <w:szCs w:val="24"/>
              </w:rPr>
            </w:pPr>
            <w:r w:rsidRPr="002B664E">
              <w:rPr>
                <w:szCs w:val="24"/>
              </w:rPr>
              <w:t>Roller Strain</w:t>
            </w:r>
          </w:p>
        </w:tc>
      </w:tr>
      <w:tr w:rsidR="002B664E" w:rsidRPr="002B664E" w14:paraId="697F204A" w14:textId="77777777" w:rsidTr="00616B9F">
        <w:tc>
          <w:tcPr>
            <w:tcW w:w="4508" w:type="dxa"/>
          </w:tcPr>
          <w:p w14:paraId="428F6774" w14:textId="77777777" w:rsidR="007C4E92" w:rsidRPr="002B664E" w:rsidRDefault="007C4E92" w:rsidP="0083714E">
            <w:pPr>
              <w:ind w:left="0"/>
              <w:jc w:val="center"/>
              <w:rPr>
                <w:szCs w:val="24"/>
              </w:rPr>
            </w:pPr>
            <w:r w:rsidRPr="002B664E">
              <w:rPr>
                <w:szCs w:val="24"/>
              </w:rPr>
              <w:t>0</w:t>
            </w:r>
          </w:p>
        </w:tc>
        <w:tc>
          <w:tcPr>
            <w:tcW w:w="4508" w:type="dxa"/>
          </w:tcPr>
          <w:p w14:paraId="12809274" w14:textId="77777777" w:rsidR="007C4E92" w:rsidRPr="002B664E" w:rsidRDefault="007C4E92" w:rsidP="0083714E">
            <w:pPr>
              <w:ind w:left="0"/>
              <w:jc w:val="center"/>
              <w:rPr>
                <w:szCs w:val="24"/>
              </w:rPr>
            </w:pPr>
            <w:r w:rsidRPr="002B664E">
              <w:rPr>
                <w:szCs w:val="24"/>
              </w:rPr>
              <w:t>0</w:t>
            </w:r>
          </w:p>
        </w:tc>
      </w:tr>
      <w:tr w:rsidR="002B664E" w:rsidRPr="002B664E" w14:paraId="4B451B83" w14:textId="77777777" w:rsidTr="00616B9F">
        <w:tc>
          <w:tcPr>
            <w:tcW w:w="4508" w:type="dxa"/>
          </w:tcPr>
          <w:p w14:paraId="4D06A0E8" w14:textId="77777777" w:rsidR="007C4E92" w:rsidRPr="002B664E" w:rsidRDefault="007C4E92" w:rsidP="0083714E">
            <w:pPr>
              <w:ind w:left="0"/>
              <w:jc w:val="center"/>
              <w:rPr>
                <w:szCs w:val="24"/>
              </w:rPr>
            </w:pPr>
            <w:r w:rsidRPr="002B664E">
              <w:rPr>
                <w:szCs w:val="24"/>
              </w:rPr>
              <w:t>1</w:t>
            </w:r>
          </w:p>
        </w:tc>
        <w:tc>
          <w:tcPr>
            <w:tcW w:w="4508" w:type="dxa"/>
          </w:tcPr>
          <w:p w14:paraId="1257BEF3" w14:textId="77777777" w:rsidR="007C4E92" w:rsidRPr="002B664E" w:rsidRDefault="007C4E92" w:rsidP="0083714E">
            <w:pPr>
              <w:ind w:left="0"/>
              <w:jc w:val="center"/>
              <w:rPr>
                <w:szCs w:val="24"/>
              </w:rPr>
            </w:pPr>
            <w:r w:rsidRPr="002B664E">
              <w:rPr>
                <w:szCs w:val="24"/>
              </w:rPr>
              <w:t>0</w:t>
            </w:r>
          </w:p>
        </w:tc>
      </w:tr>
      <w:tr w:rsidR="002B664E" w:rsidRPr="002B664E" w14:paraId="6BBE4010" w14:textId="77777777" w:rsidTr="00616B9F">
        <w:tc>
          <w:tcPr>
            <w:tcW w:w="4508" w:type="dxa"/>
          </w:tcPr>
          <w:p w14:paraId="353D4303" w14:textId="77777777" w:rsidR="007C4E92" w:rsidRPr="002B664E" w:rsidRDefault="007C4E92" w:rsidP="0083714E">
            <w:pPr>
              <w:ind w:left="0"/>
              <w:jc w:val="center"/>
              <w:rPr>
                <w:szCs w:val="24"/>
              </w:rPr>
            </w:pPr>
            <w:r w:rsidRPr="002B664E">
              <w:rPr>
                <w:szCs w:val="24"/>
              </w:rPr>
              <w:t>2</w:t>
            </w:r>
          </w:p>
        </w:tc>
        <w:tc>
          <w:tcPr>
            <w:tcW w:w="4508" w:type="dxa"/>
          </w:tcPr>
          <w:p w14:paraId="0A409C71" w14:textId="77777777" w:rsidR="007C4E92" w:rsidRPr="002B664E" w:rsidRDefault="007C4E92" w:rsidP="0083714E">
            <w:pPr>
              <w:ind w:left="0"/>
              <w:jc w:val="center"/>
              <w:rPr>
                <w:szCs w:val="24"/>
              </w:rPr>
            </w:pPr>
            <m:oMathPara>
              <m:oMath>
                <m:r>
                  <m:rPr>
                    <m:sty m:val="p"/>
                  </m:rPr>
                  <w:rPr>
                    <w:rFonts w:ascii="Cambria Math" w:hAnsi="Cambria Math"/>
                    <w:szCs w:val="24"/>
                  </w:rPr>
                  <m:t>2.8×</m:t>
                </m:r>
                <m:sSup>
                  <m:sSupPr>
                    <m:ctrlPr>
                      <w:rPr>
                        <w:rFonts w:ascii="Cambria Math" w:hAnsi="Cambria Math"/>
                        <w:szCs w:val="24"/>
                      </w:rPr>
                    </m:ctrlPr>
                  </m:sSupPr>
                  <m:e>
                    <m:r>
                      <w:rPr>
                        <w:rFonts w:ascii="Cambria Math" w:hAnsi="Cambria Math"/>
                        <w:szCs w:val="24"/>
                      </w:rPr>
                      <m:t>10</m:t>
                    </m:r>
                  </m:e>
                  <m:sup>
                    <m:r>
                      <w:rPr>
                        <w:rFonts w:ascii="Cambria Math" w:hAnsi="Cambria Math"/>
                        <w:szCs w:val="24"/>
                      </w:rPr>
                      <m:t>-3</m:t>
                    </m:r>
                  </m:sup>
                </m:sSup>
              </m:oMath>
            </m:oMathPara>
          </w:p>
        </w:tc>
      </w:tr>
      <w:tr w:rsidR="002B664E" w:rsidRPr="002B664E" w14:paraId="2EFDA50D" w14:textId="77777777" w:rsidTr="00616B9F">
        <w:tc>
          <w:tcPr>
            <w:tcW w:w="4508" w:type="dxa"/>
          </w:tcPr>
          <w:p w14:paraId="7CAC9BAC" w14:textId="77777777" w:rsidR="007C4E92" w:rsidRPr="002B664E" w:rsidRDefault="007C4E92" w:rsidP="0083714E">
            <w:pPr>
              <w:ind w:left="0"/>
              <w:jc w:val="center"/>
              <w:rPr>
                <w:szCs w:val="24"/>
              </w:rPr>
            </w:pPr>
            <w:r w:rsidRPr="002B664E">
              <w:rPr>
                <w:szCs w:val="24"/>
              </w:rPr>
              <w:t>3</w:t>
            </w:r>
          </w:p>
        </w:tc>
        <w:tc>
          <w:tcPr>
            <w:tcW w:w="4508" w:type="dxa"/>
          </w:tcPr>
          <w:p w14:paraId="04DD0B0D" w14:textId="77777777" w:rsidR="007C4E92" w:rsidRPr="002B664E" w:rsidRDefault="007C4E92" w:rsidP="0083714E">
            <w:pPr>
              <w:ind w:left="0"/>
              <w:jc w:val="center"/>
              <w:rPr>
                <w:szCs w:val="24"/>
              </w:rPr>
            </w:pPr>
            <m:oMathPara>
              <m:oMath>
                <m:r>
                  <m:rPr>
                    <m:sty m:val="p"/>
                  </m:rPr>
                  <w:rPr>
                    <w:rFonts w:ascii="Cambria Math" w:hAnsi="Cambria Math"/>
                    <w:szCs w:val="24"/>
                  </w:rPr>
                  <m:t>4.3×</m:t>
                </m:r>
                <m:sSup>
                  <m:sSupPr>
                    <m:ctrlPr>
                      <w:rPr>
                        <w:rFonts w:ascii="Cambria Math" w:hAnsi="Cambria Math"/>
                        <w:szCs w:val="24"/>
                      </w:rPr>
                    </m:ctrlPr>
                  </m:sSupPr>
                  <m:e>
                    <m:r>
                      <w:rPr>
                        <w:rFonts w:ascii="Cambria Math" w:hAnsi="Cambria Math"/>
                        <w:szCs w:val="24"/>
                      </w:rPr>
                      <m:t>10</m:t>
                    </m:r>
                  </m:e>
                  <m:sup>
                    <m:r>
                      <w:rPr>
                        <w:rFonts w:ascii="Cambria Math" w:hAnsi="Cambria Math"/>
                        <w:szCs w:val="24"/>
                      </w:rPr>
                      <m:t>-3</m:t>
                    </m:r>
                  </m:sup>
                </m:sSup>
              </m:oMath>
            </m:oMathPara>
          </w:p>
        </w:tc>
      </w:tr>
      <w:tr w:rsidR="002B664E" w:rsidRPr="002B664E" w14:paraId="70A1AD30" w14:textId="77777777" w:rsidTr="00616B9F">
        <w:tc>
          <w:tcPr>
            <w:tcW w:w="4508" w:type="dxa"/>
          </w:tcPr>
          <w:p w14:paraId="53B1A775" w14:textId="77777777" w:rsidR="007C4E92" w:rsidRPr="002B664E" w:rsidRDefault="007C4E92" w:rsidP="0083714E">
            <w:pPr>
              <w:ind w:left="0"/>
              <w:jc w:val="center"/>
              <w:rPr>
                <w:szCs w:val="24"/>
              </w:rPr>
            </w:pPr>
            <w:r w:rsidRPr="002B664E">
              <w:rPr>
                <w:szCs w:val="24"/>
              </w:rPr>
              <w:t>4</w:t>
            </w:r>
          </w:p>
        </w:tc>
        <w:tc>
          <w:tcPr>
            <w:tcW w:w="4508" w:type="dxa"/>
          </w:tcPr>
          <w:p w14:paraId="61721522" w14:textId="77777777" w:rsidR="007C4E92" w:rsidRPr="002B664E" w:rsidRDefault="007C4E92" w:rsidP="0083714E">
            <w:pPr>
              <w:ind w:left="0"/>
              <w:jc w:val="center"/>
              <w:rPr>
                <w:szCs w:val="24"/>
              </w:rPr>
            </w:pPr>
            <m:oMathPara>
              <m:oMath>
                <m:r>
                  <m:rPr>
                    <m:sty m:val="p"/>
                  </m:rPr>
                  <w:rPr>
                    <w:rFonts w:ascii="Cambria Math" w:hAnsi="Cambria Math"/>
                    <w:szCs w:val="24"/>
                  </w:rPr>
                  <m:t>6.8×</m:t>
                </m:r>
                <m:sSup>
                  <m:sSupPr>
                    <m:ctrlPr>
                      <w:rPr>
                        <w:rFonts w:ascii="Cambria Math" w:hAnsi="Cambria Math"/>
                        <w:szCs w:val="24"/>
                      </w:rPr>
                    </m:ctrlPr>
                  </m:sSupPr>
                  <m:e>
                    <m:r>
                      <w:rPr>
                        <w:rFonts w:ascii="Cambria Math" w:hAnsi="Cambria Math"/>
                        <w:szCs w:val="24"/>
                      </w:rPr>
                      <m:t>10</m:t>
                    </m:r>
                  </m:e>
                  <m:sup>
                    <m:r>
                      <w:rPr>
                        <w:rFonts w:ascii="Cambria Math" w:hAnsi="Cambria Math"/>
                        <w:szCs w:val="24"/>
                      </w:rPr>
                      <m:t>-3</m:t>
                    </m:r>
                  </m:sup>
                </m:sSup>
              </m:oMath>
            </m:oMathPara>
          </w:p>
        </w:tc>
      </w:tr>
      <w:tr w:rsidR="002B664E" w:rsidRPr="002B664E" w14:paraId="5A29F9C9" w14:textId="77777777" w:rsidTr="00616B9F">
        <w:tc>
          <w:tcPr>
            <w:tcW w:w="4508" w:type="dxa"/>
          </w:tcPr>
          <w:p w14:paraId="057E039A" w14:textId="77777777" w:rsidR="007C4E92" w:rsidRPr="002B664E" w:rsidRDefault="007C4E92" w:rsidP="0083714E">
            <w:pPr>
              <w:ind w:left="0"/>
              <w:jc w:val="center"/>
              <w:rPr>
                <w:szCs w:val="24"/>
              </w:rPr>
            </w:pPr>
            <w:r w:rsidRPr="002B664E">
              <w:rPr>
                <w:szCs w:val="24"/>
              </w:rPr>
              <w:t>5</w:t>
            </w:r>
          </w:p>
        </w:tc>
        <w:tc>
          <w:tcPr>
            <w:tcW w:w="4508" w:type="dxa"/>
          </w:tcPr>
          <w:p w14:paraId="4E5CD37B" w14:textId="77777777" w:rsidR="007C4E92" w:rsidRPr="002B664E" w:rsidRDefault="007C4E92" w:rsidP="0083714E">
            <w:pPr>
              <w:ind w:left="0"/>
              <w:jc w:val="center"/>
              <w:rPr>
                <w:szCs w:val="24"/>
              </w:rPr>
            </w:pPr>
            <m:oMathPara>
              <m:oMath>
                <m:r>
                  <m:rPr>
                    <m:sty m:val="p"/>
                  </m:rPr>
                  <w:rPr>
                    <w:rFonts w:ascii="Cambria Math" w:hAnsi="Cambria Math"/>
                    <w:szCs w:val="24"/>
                  </w:rPr>
                  <m:t>5.5×</m:t>
                </m:r>
                <m:sSup>
                  <m:sSupPr>
                    <m:ctrlPr>
                      <w:rPr>
                        <w:rFonts w:ascii="Cambria Math" w:hAnsi="Cambria Math"/>
                        <w:szCs w:val="24"/>
                      </w:rPr>
                    </m:ctrlPr>
                  </m:sSupPr>
                  <m:e>
                    <m:r>
                      <w:rPr>
                        <w:rFonts w:ascii="Cambria Math" w:hAnsi="Cambria Math"/>
                        <w:szCs w:val="24"/>
                      </w:rPr>
                      <m:t>10</m:t>
                    </m:r>
                  </m:e>
                  <m:sup>
                    <m:r>
                      <w:rPr>
                        <w:rFonts w:ascii="Cambria Math" w:hAnsi="Cambria Math"/>
                        <w:szCs w:val="24"/>
                      </w:rPr>
                      <m:t>-3</m:t>
                    </m:r>
                  </m:sup>
                </m:sSup>
              </m:oMath>
            </m:oMathPara>
          </w:p>
        </w:tc>
      </w:tr>
      <w:tr w:rsidR="007C4E92" w:rsidRPr="002B664E" w14:paraId="536884FF" w14:textId="77777777" w:rsidTr="00616B9F">
        <w:tc>
          <w:tcPr>
            <w:tcW w:w="4508" w:type="dxa"/>
          </w:tcPr>
          <w:p w14:paraId="176087A3" w14:textId="77777777" w:rsidR="007C4E92" w:rsidRPr="002B664E" w:rsidRDefault="007C4E92" w:rsidP="0083714E">
            <w:pPr>
              <w:ind w:left="0"/>
              <w:jc w:val="center"/>
              <w:rPr>
                <w:szCs w:val="24"/>
              </w:rPr>
            </w:pPr>
            <w:r w:rsidRPr="002B664E">
              <w:rPr>
                <w:szCs w:val="24"/>
              </w:rPr>
              <w:t>6</w:t>
            </w:r>
          </w:p>
        </w:tc>
        <w:tc>
          <w:tcPr>
            <w:tcW w:w="4508" w:type="dxa"/>
          </w:tcPr>
          <w:p w14:paraId="6D40361A" w14:textId="77777777" w:rsidR="007C4E92" w:rsidRPr="002B664E" w:rsidRDefault="007C4E92" w:rsidP="0083714E">
            <w:pPr>
              <w:ind w:left="0"/>
              <w:jc w:val="center"/>
              <w:rPr>
                <w:szCs w:val="24"/>
              </w:rPr>
            </w:pPr>
            <m:oMathPara>
              <m:oMath>
                <m:r>
                  <m:rPr>
                    <m:sty m:val="p"/>
                  </m:rPr>
                  <w:rPr>
                    <w:rFonts w:ascii="Cambria Math" w:hAnsi="Cambria Math"/>
                    <w:szCs w:val="24"/>
                  </w:rPr>
                  <m:t>3.4×</m:t>
                </m:r>
                <m:sSup>
                  <m:sSupPr>
                    <m:ctrlPr>
                      <w:rPr>
                        <w:rFonts w:ascii="Cambria Math" w:hAnsi="Cambria Math"/>
                        <w:szCs w:val="24"/>
                      </w:rPr>
                    </m:ctrlPr>
                  </m:sSupPr>
                  <m:e>
                    <m:r>
                      <w:rPr>
                        <w:rFonts w:ascii="Cambria Math" w:hAnsi="Cambria Math"/>
                        <w:szCs w:val="24"/>
                      </w:rPr>
                      <m:t>10</m:t>
                    </m:r>
                  </m:e>
                  <m:sup>
                    <m:r>
                      <w:rPr>
                        <w:rFonts w:ascii="Cambria Math" w:hAnsi="Cambria Math"/>
                        <w:szCs w:val="24"/>
                      </w:rPr>
                      <m:t>-3</m:t>
                    </m:r>
                  </m:sup>
                </m:sSup>
              </m:oMath>
            </m:oMathPara>
          </w:p>
        </w:tc>
      </w:tr>
    </w:tbl>
    <w:p w14:paraId="45761CBF" w14:textId="77777777" w:rsidR="00934801" w:rsidRPr="002B664E" w:rsidRDefault="00934801" w:rsidP="0083714E">
      <w:pPr>
        <w:ind w:left="0"/>
      </w:pPr>
    </w:p>
    <w:p w14:paraId="6BC306B9" w14:textId="3F9BC9BA" w:rsidR="007C4E92" w:rsidRPr="002B664E" w:rsidRDefault="007C4E92" w:rsidP="0083714E">
      <w:pPr>
        <w:ind w:left="0"/>
      </w:pPr>
      <w:r w:rsidRPr="002B664E">
        <w:t>The roller deflection is of interest as, if an array is used, whether the roller is deforming uniformly could be observed. By observing the far side of the roller, it is also possible to monitor the rolling surface and investigate whether the far side is suffering from either adhesive or abrasive wear, as, highlighted previously, this is an issue that can occur during rolling, especially when the rolling speed is too high or low. By monitoring the response from the far side of the roller, any change</w:t>
      </w:r>
      <w:r w:rsidR="00934801" w:rsidRPr="002B664E">
        <w:t>s</w:t>
      </w:r>
      <w:r w:rsidRPr="002B664E">
        <w:t xml:space="preserve"> to the roller profile can be observed and compared back to both, calculated values of roller thickness, as well as measured values.</w:t>
      </w:r>
    </w:p>
    <w:p w14:paraId="11878B63" w14:textId="77777777" w:rsidR="007C4E92" w:rsidRPr="002B664E" w:rsidRDefault="007C4E92" w:rsidP="0083714E">
      <w:pPr>
        <w:pStyle w:val="Heading3"/>
        <w:numPr>
          <w:ilvl w:val="0"/>
          <w:numId w:val="0"/>
        </w:numPr>
        <w:ind w:left="720" w:hanging="720"/>
      </w:pPr>
      <w:bookmarkStart w:id="410" w:name="_Toc71465114"/>
      <w:bookmarkStart w:id="411" w:name="_Toc101545052"/>
      <w:bookmarkStart w:id="412" w:name="_Toc101630092"/>
      <w:bookmarkStart w:id="413" w:name="_Toc118382577"/>
      <w:r w:rsidRPr="002B664E">
        <w:t>Attenuation</w:t>
      </w:r>
      <w:bookmarkEnd w:id="410"/>
      <w:bookmarkEnd w:id="411"/>
      <w:bookmarkEnd w:id="412"/>
      <w:bookmarkEnd w:id="413"/>
    </w:p>
    <w:p w14:paraId="17FB0812" w14:textId="0D0780B3" w:rsidR="007C4E92" w:rsidRPr="002B664E" w:rsidRDefault="007C4E92" w:rsidP="0083714E">
      <w:pPr>
        <w:ind w:left="0"/>
      </w:pPr>
      <w:r w:rsidRPr="002B664E">
        <w:t xml:space="preserve">If the hollowed-out shaft is only present in the back up rollers, then oblique ultrasound, pitch-catch techniques can be used </w:t>
      </w:r>
      <w:proofErr w:type="gramStart"/>
      <w:r w:rsidRPr="002B664E">
        <w:t>in order to</w:t>
      </w:r>
      <w:proofErr w:type="gramEnd"/>
      <w:r w:rsidRPr="002B664E">
        <w:t xml:space="preserve"> couple the ultrasonic beam in a way that will not be influenced by these hollowed out back up rollers. This could either use the oblique layout, presented </w:t>
      </w:r>
      <w:r w:rsidR="00934801" w:rsidRPr="002B664E">
        <w:t>earlier</w:t>
      </w:r>
      <w:r w:rsidRPr="002B664E">
        <w:t>, where the transducers are mounted onto the sides of the metal roller, or future work will be carried out on investigating the ability to use the water coupled method on the rolling surface at an angle, mounting a transducer before and after the metal roller.</w:t>
      </w:r>
    </w:p>
    <w:p w14:paraId="1471495F" w14:textId="16EBB08C" w:rsidR="007C4E92" w:rsidRPr="002B664E" w:rsidRDefault="007C4E92" w:rsidP="0083714E">
      <w:pPr>
        <w:ind w:left="0"/>
      </w:pPr>
      <w:r w:rsidRPr="002B664E">
        <w:t xml:space="preserve">If the primary metal roller has a hollowed-out space in the middle, then both the techniques used in Chapters </w:t>
      </w:r>
      <w:r w:rsidR="00934801" w:rsidRPr="002B664E">
        <w:t>5</w:t>
      </w:r>
      <w:r w:rsidRPr="002B664E">
        <w:t xml:space="preserve"> and </w:t>
      </w:r>
      <w:r w:rsidR="00934801" w:rsidRPr="002B664E">
        <w:t>6</w:t>
      </w:r>
      <w:r w:rsidRPr="002B664E">
        <w:t xml:space="preserve"> will be severely limited. This is due to the metal to air interface that </w:t>
      </w:r>
      <w:r w:rsidRPr="002B664E">
        <w:lastRenderedPageBreak/>
        <w:t>would be present in the middle of the roller. A way around this would be to use a coupling fluid within the metal rollers, or to investigate the geometries to try and direct the beam around the centre of the roller. A different solution could be to mount the transducer in the middle of the metal roller, which would reduce the amount of attenuation in the system as the signal would not have to travel through as much material to get to the strip. A limitation with this however would be installing and maintaining the system, along with connecting the transducer to the control system.</w:t>
      </w:r>
    </w:p>
    <w:p w14:paraId="59188924" w14:textId="77777777" w:rsidR="007C4E92" w:rsidRPr="002B664E" w:rsidRDefault="007C4E92" w:rsidP="0083714E">
      <w:pPr>
        <w:pStyle w:val="Heading3"/>
        <w:numPr>
          <w:ilvl w:val="0"/>
          <w:numId w:val="0"/>
        </w:numPr>
        <w:ind w:left="720" w:hanging="720"/>
      </w:pPr>
      <w:bookmarkStart w:id="414" w:name="_Toc71465115"/>
      <w:bookmarkStart w:id="415" w:name="_Toc101545053"/>
      <w:bookmarkStart w:id="416" w:name="_Toc101630093"/>
      <w:bookmarkStart w:id="417" w:name="_Toc118382578"/>
      <w:r w:rsidRPr="002B664E">
        <w:t>Roller Surface Oblique Testing</w:t>
      </w:r>
      <w:bookmarkEnd w:id="414"/>
      <w:bookmarkEnd w:id="415"/>
      <w:bookmarkEnd w:id="416"/>
      <w:bookmarkEnd w:id="417"/>
    </w:p>
    <w:p w14:paraId="1D521CCC" w14:textId="7DA49474" w:rsidR="007C4E92" w:rsidRPr="002B664E" w:rsidRDefault="007C4E92" w:rsidP="0083714E">
      <w:pPr>
        <w:ind w:left="0"/>
      </w:pPr>
      <w:r w:rsidRPr="002B664E">
        <w:t xml:space="preserve">The oblique angled, pulse-echo testing investigated shows that the transducer does not have to be mounted perpendicular. This could provide more scope for installing the system in an industrial setting and could be used either in pulse-echo, or pitch-catch configuration depending on the space available to mount a second transducer. By using this method four high metal rollers could be investigated, </w:t>
      </w:r>
      <w:r w:rsidR="00630441" w:rsidRPr="002B664E">
        <w:t xml:space="preserve">also </w:t>
      </w:r>
      <w:r w:rsidRPr="002B664E">
        <w:t xml:space="preserve">using the water coupled ultrasound method. </w:t>
      </w:r>
    </w:p>
    <w:p w14:paraId="017FEA96" w14:textId="77777777" w:rsidR="007C4E92" w:rsidRPr="002B664E" w:rsidRDefault="007C4E92" w:rsidP="0083714E">
      <w:pPr>
        <w:ind w:left="0"/>
      </w:pPr>
    </w:p>
    <w:p w14:paraId="0A948C66" w14:textId="67A6FA9C" w:rsidR="006D3023" w:rsidRPr="009F0A10" w:rsidRDefault="006D3023" w:rsidP="0083714E">
      <w:pPr>
        <w:spacing w:before="0"/>
        <w:ind w:left="0"/>
        <w:jc w:val="left"/>
        <w:rPr>
          <w:color w:val="FF0000"/>
        </w:rPr>
      </w:pPr>
    </w:p>
    <w:sectPr w:rsidR="006D3023" w:rsidRPr="009F0A10" w:rsidSect="00913D0B">
      <w:footerReference w:type="default" r:id="rId137"/>
      <w:pgSz w:w="11906" w:h="16838"/>
      <w:pgMar w:top="1440" w:right="1440" w:bottom="1440" w:left="1440" w:header="720" w:footer="720" w:gutter="0"/>
      <w:pgNumType w:start="1"/>
      <w:cols w:space="720"/>
      <w:docGrid w:linePitch="360" w:charSpace="-614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C68248C" w14:textId="77777777" w:rsidR="0080762B" w:rsidRDefault="0080762B">
      <w:pPr>
        <w:spacing w:before="0" w:line="240" w:lineRule="auto"/>
      </w:pPr>
      <w:r>
        <w:separator/>
      </w:r>
    </w:p>
  </w:endnote>
  <w:endnote w:type="continuationSeparator" w:id="0">
    <w:p w14:paraId="39AEFC47" w14:textId="77777777" w:rsidR="0080762B" w:rsidRDefault="0080762B">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UOS Blake">
    <w:altName w:val="Calibri"/>
    <w:charset w:val="00"/>
    <w:family w:val="roman"/>
    <w:pitch w:val="variable"/>
  </w:font>
  <w:font w:name="Cambria">
    <w:panose1 w:val="02040503050406030204"/>
    <w:charset w:val="00"/>
    <w:family w:val="roman"/>
    <w:pitch w:val="variable"/>
    <w:sig w:usb0="E00006FF" w:usb1="420024FF" w:usb2="02000000" w:usb3="00000000" w:csb0="0000019F" w:csb1="00000000"/>
  </w:font>
  <w:font w:name="font1213">
    <w:altName w:val="Calibri"/>
    <w:charset w:val="00"/>
    <w:family w:val="auto"/>
    <w:pitch w:val="variable"/>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DengXian Light">
    <w:charset w:val="86"/>
    <w:family w:val="auto"/>
    <w:pitch w:val="variable"/>
    <w:sig w:usb0="A00002BF" w:usb1="38CF7CFA" w:usb2="00000016" w:usb3="00000000" w:csb0="0004000F" w:csb1="00000000"/>
  </w:font>
  <w:font w:name="DengXian">
    <w:altName w:val="等线"/>
    <w:panose1 w:val="02010600030101010101"/>
    <w:charset w:val="86"/>
    <w:family w:val="modern"/>
    <w:pitch w:val="fixed"/>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Times">
    <w:panose1 w:val="02020603050405020304"/>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50645672"/>
      <w:docPartObj>
        <w:docPartGallery w:val="Page Numbers (Bottom of Page)"/>
        <w:docPartUnique/>
      </w:docPartObj>
    </w:sdtPr>
    <w:sdtEndPr>
      <w:rPr>
        <w:noProof/>
      </w:rPr>
    </w:sdtEndPr>
    <w:sdtContent>
      <w:p w14:paraId="33593067" w14:textId="49549A10" w:rsidR="00DE2E7A" w:rsidRDefault="00DE2E7A">
        <w:pPr>
          <w:pStyle w:val="Footer"/>
        </w:pPr>
        <w:r>
          <w:fldChar w:fldCharType="begin"/>
        </w:r>
        <w:r>
          <w:instrText xml:space="preserve"> PAGE   \* MERGEFORMAT </w:instrText>
        </w:r>
        <w:r>
          <w:fldChar w:fldCharType="separate"/>
        </w:r>
        <w:r>
          <w:rPr>
            <w:noProof/>
          </w:rPr>
          <w:t>2</w:t>
        </w:r>
        <w:r>
          <w:rPr>
            <w:noProof/>
          </w:rPr>
          <w:fldChar w:fldCharType="end"/>
        </w:r>
      </w:p>
    </w:sdtContent>
  </w:sdt>
  <w:p w14:paraId="291A4DC8" w14:textId="77777777" w:rsidR="00F12476" w:rsidRDefault="00F1247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EE96134" w14:textId="77777777" w:rsidR="0080762B" w:rsidRDefault="0080762B">
      <w:pPr>
        <w:spacing w:before="0" w:line="240" w:lineRule="auto"/>
      </w:pPr>
      <w:r>
        <w:separator/>
      </w:r>
    </w:p>
  </w:footnote>
  <w:footnote w:type="continuationSeparator" w:id="0">
    <w:p w14:paraId="718D239B" w14:textId="77777777" w:rsidR="0080762B" w:rsidRDefault="0080762B">
      <w:pPr>
        <w:spacing w:before="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005"/>
      <w:gridCol w:w="3005"/>
      <w:gridCol w:w="3005"/>
    </w:tblGrid>
    <w:tr w:rsidR="003409DF" w14:paraId="143D4248" w14:textId="77777777" w:rsidTr="51A398F1">
      <w:tc>
        <w:tcPr>
          <w:tcW w:w="3005" w:type="dxa"/>
        </w:tcPr>
        <w:p w14:paraId="00AFED34" w14:textId="77777777" w:rsidR="003409DF" w:rsidRDefault="003409DF" w:rsidP="51A398F1">
          <w:pPr>
            <w:pStyle w:val="Header"/>
            <w:ind w:left="-115"/>
            <w:jc w:val="left"/>
            <w:rPr>
              <w:szCs w:val="24"/>
            </w:rPr>
          </w:pPr>
        </w:p>
      </w:tc>
      <w:tc>
        <w:tcPr>
          <w:tcW w:w="3005" w:type="dxa"/>
        </w:tcPr>
        <w:p w14:paraId="782B9544" w14:textId="77777777" w:rsidR="003409DF" w:rsidRDefault="003409DF" w:rsidP="51A398F1">
          <w:pPr>
            <w:pStyle w:val="Header"/>
            <w:jc w:val="center"/>
            <w:rPr>
              <w:szCs w:val="24"/>
            </w:rPr>
          </w:pPr>
        </w:p>
      </w:tc>
      <w:tc>
        <w:tcPr>
          <w:tcW w:w="3005" w:type="dxa"/>
        </w:tcPr>
        <w:p w14:paraId="3B0A4671" w14:textId="77777777" w:rsidR="003409DF" w:rsidRDefault="003409DF" w:rsidP="51A398F1">
          <w:pPr>
            <w:pStyle w:val="Header"/>
            <w:ind w:right="-115"/>
            <w:jc w:val="right"/>
            <w:rPr>
              <w:szCs w:val="24"/>
            </w:rPr>
          </w:pPr>
        </w:p>
      </w:tc>
    </w:tr>
  </w:tbl>
  <w:p w14:paraId="0D2486D9" w14:textId="77777777" w:rsidR="003409DF" w:rsidRDefault="003409DF" w:rsidP="51A398F1">
    <w:pPr>
      <w:pStyle w:val="Header"/>
      <w:rPr>
        <w:szCs w:val="24"/>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005"/>
      <w:gridCol w:w="3005"/>
      <w:gridCol w:w="3005"/>
    </w:tblGrid>
    <w:tr w:rsidR="003409DF" w14:paraId="2B2F9BDC" w14:textId="77777777" w:rsidTr="51A398F1">
      <w:tc>
        <w:tcPr>
          <w:tcW w:w="3005" w:type="dxa"/>
        </w:tcPr>
        <w:p w14:paraId="717D0CDF" w14:textId="77777777" w:rsidR="003409DF" w:rsidRDefault="003409DF" w:rsidP="51A398F1">
          <w:pPr>
            <w:pStyle w:val="Header"/>
            <w:ind w:left="-115"/>
            <w:jc w:val="left"/>
            <w:rPr>
              <w:szCs w:val="24"/>
            </w:rPr>
          </w:pPr>
        </w:p>
      </w:tc>
      <w:tc>
        <w:tcPr>
          <w:tcW w:w="3005" w:type="dxa"/>
        </w:tcPr>
        <w:p w14:paraId="6563BAED" w14:textId="77777777" w:rsidR="003409DF" w:rsidRDefault="003409DF" w:rsidP="51A398F1">
          <w:pPr>
            <w:pStyle w:val="Header"/>
            <w:jc w:val="center"/>
            <w:rPr>
              <w:szCs w:val="24"/>
            </w:rPr>
          </w:pPr>
        </w:p>
      </w:tc>
      <w:tc>
        <w:tcPr>
          <w:tcW w:w="3005" w:type="dxa"/>
        </w:tcPr>
        <w:p w14:paraId="3E06EFF0" w14:textId="77777777" w:rsidR="003409DF" w:rsidRDefault="003409DF" w:rsidP="51A398F1">
          <w:pPr>
            <w:pStyle w:val="Header"/>
            <w:ind w:right="-115"/>
            <w:jc w:val="right"/>
            <w:rPr>
              <w:szCs w:val="24"/>
            </w:rPr>
          </w:pPr>
        </w:p>
      </w:tc>
    </w:tr>
  </w:tbl>
  <w:p w14:paraId="5C7B204F" w14:textId="77777777" w:rsidR="003409DF" w:rsidRDefault="003409DF" w:rsidP="51A398F1">
    <w:pPr>
      <w:pStyle w:val="Header"/>
      <w:rPr>
        <w:szCs w:val="2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CCBE0ECA"/>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0000001"/>
    <w:multiLevelType w:val="multilevel"/>
    <w:tmpl w:val="00000001"/>
    <w:lvl w:ilvl="0">
      <w:start w:val="1"/>
      <w:numFmt w:val="decimal"/>
      <w:pStyle w:val="Heading1"/>
      <w:lvlText w:val="%1"/>
      <w:lvlJc w:val="left"/>
      <w:pPr>
        <w:tabs>
          <w:tab w:val="num" w:pos="0"/>
        </w:tabs>
        <w:ind w:left="432" w:hanging="432"/>
      </w:pPr>
    </w:lvl>
    <w:lvl w:ilvl="1">
      <w:start w:val="1"/>
      <w:numFmt w:val="decimal"/>
      <w:pStyle w:val="Heading2"/>
      <w:lvlText w:val="%1.%2"/>
      <w:lvlJc w:val="left"/>
      <w:pPr>
        <w:tabs>
          <w:tab w:val="num" w:pos="0"/>
        </w:tabs>
        <w:ind w:left="1002" w:hanging="576"/>
      </w:pPr>
    </w:lvl>
    <w:lvl w:ilvl="2">
      <w:start w:val="1"/>
      <w:numFmt w:val="decimal"/>
      <w:pStyle w:val="Heading3"/>
      <w:lvlText w:val="%1.%2.%3"/>
      <w:lvlJc w:val="left"/>
      <w:pPr>
        <w:tabs>
          <w:tab w:val="num" w:pos="0"/>
        </w:tabs>
        <w:ind w:left="720" w:hanging="720"/>
      </w:pPr>
    </w:lvl>
    <w:lvl w:ilvl="3">
      <w:start w:val="1"/>
      <w:numFmt w:val="decimal"/>
      <w:pStyle w:val="Heading4"/>
      <w:lvlText w:val="%1.%2.%3.%4"/>
      <w:lvlJc w:val="left"/>
      <w:pPr>
        <w:tabs>
          <w:tab w:val="num" w:pos="0"/>
        </w:tabs>
        <w:ind w:left="864" w:hanging="864"/>
      </w:pPr>
    </w:lvl>
    <w:lvl w:ilvl="4">
      <w:start w:val="1"/>
      <w:numFmt w:val="decimal"/>
      <w:pStyle w:val="Heading5"/>
      <w:lvlText w:val="%1.%2.%3.%4.%5"/>
      <w:lvlJc w:val="left"/>
      <w:pPr>
        <w:tabs>
          <w:tab w:val="num" w:pos="0"/>
        </w:tabs>
        <w:ind w:left="1008" w:hanging="1008"/>
      </w:pPr>
    </w:lvl>
    <w:lvl w:ilvl="5">
      <w:start w:val="1"/>
      <w:numFmt w:val="decimal"/>
      <w:pStyle w:val="Heading6"/>
      <w:lvlText w:val="%1.%2.%3.%4.%5.%6"/>
      <w:lvlJc w:val="left"/>
      <w:pPr>
        <w:tabs>
          <w:tab w:val="num" w:pos="0"/>
        </w:tabs>
        <w:ind w:left="1152" w:hanging="1152"/>
      </w:pPr>
    </w:lvl>
    <w:lvl w:ilvl="6">
      <w:start w:val="1"/>
      <w:numFmt w:val="decimal"/>
      <w:pStyle w:val="Heading7"/>
      <w:lvlText w:val="%1.%2.%3.%4.%5.%6.%7"/>
      <w:lvlJc w:val="left"/>
      <w:pPr>
        <w:tabs>
          <w:tab w:val="num" w:pos="0"/>
        </w:tabs>
        <w:ind w:left="1296" w:hanging="1296"/>
      </w:pPr>
    </w:lvl>
    <w:lvl w:ilvl="7">
      <w:start w:val="1"/>
      <w:numFmt w:val="decimal"/>
      <w:pStyle w:val="Heading8"/>
      <w:lvlText w:val="%1.%2.%3.%4.%5.%6.%7.%8"/>
      <w:lvlJc w:val="left"/>
      <w:pPr>
        <w:tabs>
          <w:tab w:val="num" w:pos="0"/>
        </w:tabs>
        <w:ind w:left="1440" w:hanging="1440"/>
      </w:pPr>
    </w:lvl>
    <w:lvl w:ilvl="8">
      <w:start w:val="1"/>
      <w:numFmt w:val="decimal"/>
      <w:pStyle w:val="Heading9"/>
      <w:lvlText w:val="%1.%2.%3.%4.%5.%6.%7.%8.%9"/>
      <w:lvlJc w:val="left"/>
      <w:pPr>
        <w:tabs>
          <w:tab w:val="num" w:pos="0"/>
        </w:tabs>
        <w:ind w:left="1584" w:hanging="1584"/>
      </w:pPr>
    </w:lvl>
  </w:abstractNum>
  <w:abstractNum w:abstractNumId="2" w15:restartNumberingAfterBreak="0">
    <w:nsid w:val="00000002"/>
    <w:multiLevelType w:val="multilevel"/>
    <w:tmpl w:val="00000002"/>
    <w:name w:val="WWNum4"/>
    <w:lvl w:ilvl="0">
      <w:start w:val="1"/>
      <w:numFmt w:val="bullet"/>
      <w:lvlText w:val=""/>
      <w:lvlJc w:val="left"/>
      <w:pPr>
        <w:tabs>
          <w:tab w:val="num" w:pos="0"/>
        </w:tabs>
        <w:ind w:left="1287" w:hanging="360"/>
      </w:pPr>
      <w:rPr>
        <w:rFonts w:ascii="Symbol" w:hAnsi="Symbol"/>
      </w:rPr>
    </w:lvl>
    <w:lvl w:ilvl="1">
      <w:start w:val="1"/>
      <w:numFmt w:val="bullet"/>
      <w:lvlText w:val="o"/>
      <w:lvlJc w:val="left"/>
      <w:pPr>
        <w:tabs>
          <w:tab w:val="num" w:pos="0"/>
        </w:tabs>
        <w:ind w:left="2007" w:hanging="360"/>
      </w:pPr>
      <w:rPr>
        <w:rFonts w:ascii="Courier New" w:hAnsi="Courier New" w:cs="Courier New"/>
      </w:rPr>
    </w:lvl>
    <w:lvl w:ilvl="2">
      <w:start w:val="1"/>
      <w:numFmt w:val="bullet"/>
      <w:lvlText w:val=""/>
      <w:lvlJc w:val="left"/>
      <w:pPr>
        <w:tabs>
          <w:tab w:val="num" w:pos="0"/>
        </w:tabs>
        <w:ind w:left="2727" w:hanging="360"/>
      </w:pPr>
      <w:rPr>
        <w:rFonts w:ascii="Wingdings" w:hAnsi="Wingdings"/>
      </w:rPr>
    </w:lvl>
    <w:lvl w:ilvl="3">
      <w:start w:val="1"/>
      <w:numFmt w:val="bullet"/>
      <w:lvlText w:val=""/>
      <w:lvlJc w:val="left"/>
      <w:pPr>
        <w:tabs>
          <w:tab w:val="num" w:pos="0"/>
        </w:tabs>
        <w:ind w:left="3447" w:hanging="360"/>
      </w:pPr>
      <w:rPr>
        <w:rFonts w:ascii="Symbol" w:hAnsi="Symbol"/>
      </w:rPr>
    </w:lvl>
    <w:lvl w:ilvl="4">
      <w:start w:val="1"/>
      <w:numFmt w:val="bullet"/>
      <w:lvlText w:val="o"/>
      <w:lvlJc w:val="left"/>
      <w:pPr>
        <w:tabs>
          <w:tab w:val="num" w:pos="0"/>
        </w:tabs>
        <w:ind w:left="4167" w:hanging="360"/>
      </w:pPr>
      <w:rPr>
        <w:rFonts w:ascii="Courier New" w:hAnsi="Courier New" w:cs="Courier New"/>
      </w:rPr>
    </w:lvl>
    <w:lvl w:ilvl="5">
      <w:start w:val="1"/>
      <w:numFmt w:val="bullet"/>
      <w:lvlText w:val=""/>
      <w:lvlJc w:val="left"/>
      <w:pPr>
        <w:tabs>
          <w:tab w:val="num" w:pos="0"/>
        </w:tabs>
        <w:ind w:left="4887" w:hanging="360"/>
      </w:pPr>
      <w:rPr>
        <w:rFonts w:ascii="Wingdings" w:hAnsi="Wingdings"/>
      </w:rPr>
    </w:lvl>
    <w:lvl w:ilvl="6">
      <w:start w:val="1"/>
      <w:numFmt w:val="bullet"/>
      <w:lvlText w:val=""/>
      <w:lvlJc w:val="left"/>
      <w:pPr>
        <w:tabs>
          <w:tab w:val="num" w:pos="0"/>
        </w:tabs>
        <w:ind w:left="5607" w:hanging="360"/>
      </w:pPr>
      <w:rPr>
        <w:rFonts w:ascii="Symbol" w:hAnsi="Symbol"/>
      </w:rPr>
    </w:lvl>
    <w:lvl w:ilvl="7">
      <w:start w:val="1"/>
      <w:numFmt w:val="bullet"/>
      <w:lvlText w:val="o"/>
      <w:lvlJc w:val="left"/>
      <w:pPr>
        <w:tabs>
          <w:tab w:val="num" w:pos="0"/>
        </w:tabs>
        <w:ind w:left="6327" w:hanging="360"/>
      </w:pPr>
      <w:rPr>
        <w:rFonts w:ascii="Courier New" w:hAnsi="Courier New" w:cs="Courier New"/>
      </w:rPr>
    </w:lvl>
    <w:lvl w:ilvl="8">
      <w:start w:val="1"/>
      <w:numFmt w:val="bullet"/>
      <w:lvlText w:val=""/>
      <w:lvlJc w:val="left"/>
      <w:pPr>
        <w:tabs>
          <w:tab w:val="num" w:pos="0"/>
        </w:tabs>
        <w:ind w:left="7047" w:hanging="360"/>
      </w:pPr>
      <w:rPr>
        <w:rFonts w:ascii="Wingdings" w:hAnsi="Wingdings"/>
      </w:rPr>
    </w:lvl>
  </w:abstractNum>
  <w:abstractNum w:abstractNumId="3" w15:restartNumberingAfterBreak="0">
    <w:nsid w:val="00000003"/>
    <w:multiLevelType w:val="multilevel"/>
    <w:tmpl w:val="00000003"/>
    <w:name w:val="WWNum5"/>
    <w:lvl w:ilvl="0">
      <w:start w:val="1"/>
      <w:numFmt w:val="bullet"/>
      <w:lvlText w:val=""/>
      <w:lvlJc w:val="left"/>
      <w:pPr>
        <w:tabs>
          <w:tab w:val="num" w:pos="0"/>
        </w:tabs>
        <w:ind w:left="1647" w:hanging="360"/>
      </w:pPr>
      <w:rPr>
        <w:rFonts w:ascii="Symbol" w:hAnsi="Symbol"/>
      </w:rPr>
    </w:lvl>
    <w:lvl w:ilvl="1">
      <w:start w:val="1"/>
      <w:numFmt w:val="bullet"/>
      <w:lvlText w:val="o"/>
      <w:lvlJc w:val="left"/>
      <w:pPr>
        <w:tabs>
          <w:tab w:val="num" w:pos="0"/>
        </w:tabs>
        <w:ind w:left="2367" w:hanging="360"/>
      </w:pPr>
      <w:rPr>
        <w:rFonts w:ascii="Courier New" w:hAnsi="Courier New" w:cs="Courier New"/>
      </w:rPr>
    </w:lvl>
    <w:lvl w:ilvl="2">
      <w:start w:val="1"/>
      <w:numFmt w:val="bullet"/>
      <w:lvlText w:val=""/>
      <w:lvlJc w:val="left"/>
      <w:pPr>
        <w:tabs>
          <w:tab w:val="num" w:pos="0"/>
        </w:tabs>
        <w:ind w:left="3087" w:hanging="360"/>
      </w:pPr>
      <w:rPr>
        <w:rFonts w:ascii="Wingdings" w:hAnsi="Wingdings"/>
      </w:rPr>
    </w:lvl>
    <w:lvl w:ilvl="3">
      <w:start w:val="1"/>
      <w:numFmt w:val="bullet"/>
      <w:lvlText w:val=""/>
      <w:lvlJc w:val="left"/>
      <w:pPr>
        <w:tabs>
          <w:tab w:val="num" w:pos="0"/>
        </w:tabs>
        <w:ind w:left="3807" w:hanging="360"/>
      </w:pPr>
      <w:rPr>
        <w:rFonts w:ascii="Symbol" w:hAnsi="Symbol"/>
      </w:rPr>
    </w:lvl>
    <w:lvl w:ilvl="4">
      <w:start w:val="1"/>
      <w:numFmt w:val="bullet"/>
      <w:lvlText w:val="o"/>
      <w:lvlJc w:val="left"/>
      <w:pPr>
        <w:tabs>
          <w:tab w:val="num" w:pos="0"/>
        </w:tabs>
        <w:ind w:left="4527" w:hanging="360"/>
      </w:pPr>
      <w:rPr>
        <w:rFonts w:ascii="Courier New" w:hAnsi="Courier New" w:cs="Courier New"/>
      </w:rPr>
    </w:lvl>
    <w:lvl w:ilvl="5">
      <w:start w:val="1"/>
      <w:numFmt w:val="bullet"/>
      <w:lvlText w:val=""/>
      <w:lvlJc w:val="left"/>
      <w:pPr>
        <w:tabs>
          <w:tab w:val="num" w:pos="0"/>
        </w:tabs>
        <w:ind w:left="5247" w:hanging="360"/>
      </w:pPr>
      <w:rPr>
        <w:rFonts w:ascii="Wingdings" w:hAnsi="Wingdings"/>
      </w:rPr>
    </w:lvl>
    <w:lvl w:ilvl="6">
      <w:start w:val="1"/>
      <w:numFmt w:val="bullet"/>
      <w:lvlText w:val=""/>
      <w:lvlJc w:val="left"/>
      <w:pPr>
        <w:tabs>
          <w:tab w:val="num" w:pos="0"/>
        </w:tabs>
        <w:ind w:left="5967" w:hanging="360"/>
      </w:pPr>
      <w:rPr>
        <w:rFonts w:ascii="Symbol" w:hAnsi="Symbol"/>
      </w:rPr>
    </w:lvl>
    <w:lvl w:ilvl="7">
      <w:start w:val="1"/>
      <w:numFmt w:val="bullet"/>
      <w:lvlText w:val="o"/>
      <w:lvlJc w:val="left"/>
      <w:pPr>
        <w:tabs>
          <w:tab w:val="num" w:pos="0"/>
        </w:tabs>
        <w:ind w:left="6687" w:hanging="360"/>
      </w:pPr>
      <w:rPr>
        <w:rFonts w:ascii="Courier New" w:hAnsi="Courier New" w:cs="Courier New"/>
      </w:rPr>
    </w:lvl>
    <w:lvl w:ilvl="8">
      <w:start w:val="1"/>
      <w:numFmt w:val="bullet"/>
      <w:lvlText w:val=""/>
      <w:lvlJc w:val="left"/>
      <w:pPr>
        <w:tabs>
          <w:tab w:val="num" w:pos="0"/>
        </w:tabs>
        <w:ind w:left="7407" w:hanging="360"/>
      </w:pPr>
      <w:rPr>
        <w:rFonts w:ascii="Wingdings" w:hAnsi="Wingdings"/>
      </w:rPr>
    </w:lvl>
  </w:abstractNum>
  <w:abstractNum w:abstractNumId="4" w15:restartNumberingAfterBreak="0">
    <w:nsid w:val="00000004"/>
    <w:multiLevelType w:val="multilevel"/>
    <w:tmpl w:val="00000004"/>
    <w:name w:val="WWNum6"/>
    <w:lvl w:ilvl="0">
      <w:start w:val="1"/>
      <w:numFmt w:val="bullet"/>
      <w:lvlText w:val=""/>
      <w:lvlJc w:val="left"/>
      <w:pPr>
        <w:tabs>
          <w:tab w:val="num" w:pos="0"/>
        </w:tabs>
        <w:ind w:left="1287" w:hanging="360"/>
      </w:pPr>
      <w:rPr>
        <w:rFonts w:ascii="Symbol" w:hAnsi="Symbol"/>
      </w:rPr>
    </w:lvl>
    <w:lvl w:ilvl="1">
      <w:start w:val="1"/>
      <w:numFmt w:val="bullet"/>
      <w:lvlText w:val="o"/>
      <w:lvlJc w:val="left"/>
      <w:pPr>
        <w:tabs>
          <w:tab w:val="num" w:pos="0"/>
        </w:tabs>
        <w:ind w:left="2007" w:hanging="360"/>
      </w:pPr>
      <w:rPr>
        <w:rFonts w:ascii="Courier New" w:hAnsi="Courier New" w:cs="Courier New"/>
      </w:rPr>
    </w:lvl>
    <w:lvl w:ilvl="2">
      <w:start w:val="1"/>
      <w:numFmt w:val="bullet"/>
      <w:lvlText w:val=""/>
      <w:lvlJc w:val="left"/>
      <w:pPr>
        <w:tabs>
          <w:tab w:val="num" w:pos="0"/>
        </w:tabs>
        <w:ind w:left="2727" w:hanging="360"/>
      </w:pPr>
      <w:rPr>
        <w:rFonts w:ascii="Wingdings" w:hAnsi="Wingdings"/>
      </w:rPr>
    </w:lvl>
    <w:lvl w:ilvl="3">
      <w:start w:val="1"/>
      <w:numFmt w:val="bullet"/>
      <w:lvlText w:val=""/>
      <w:lvlJc w:val="left"/>
      <w:pPr>
        <w:tabs>
          <w:tab w:val="num" w:pos="0"/>
        </w:tabs>
        <w:ind w:left="3447" w:hanging="360"/>
      </w:pPr>
      <w:rPr>
        <w:rFonts w:ascii="Symbol" w:hAnsi="Symbol"/>
      </w:rPr>
    </w:lvl>
    <w:lvl w:ilvl="4">
      <w:start w:val="1"/>
      <w:numFmt w:val="bullet"/>
      <w:lvlText w:val="o"/>
      <w:lvlJc w:val="left"/>
      <w:pPr>
        <w:tabs>
          <w:tab w:val="num" w:pos="0"/>
        </w:tabs>
        <w:ind w:left="4167" w:hanging="360"/>
      </w:pPr>
      <w:rPr>
        <w:rFonts w:ascii="Courier New" w:hAnsi="Courier New" w:cs="Courier New"/>
      </w:rPr>
    </w:lvl>
    <w:lvl w:ilvl="5">
      <w:start w:val="1"/>
      <w:numFmt w:val="bullet"/>
      <w:lvlText w:val=""/>
      <w:lvlJc w:val="left"/>
      <w:pPr>
        <w:tabs>
          <w:tab w:val="num" w:pos="0"/>
        </w:tabs>
        <w:ind w:left="4887" w:hanging="360"/>
      </w:pPr>
      <w:rPr>
        <w:rFonts w:ascii="Wingdings" w:hAnsi="Wingdings"/>
      </w:rPr>
    </w:lvl>
    <w:lvl w:ilvl="6">
      <w:start w:val="1"/>
      <w:numFmt w:val="bullet"/>
      <w:lvlText w:val=""/>
      <w:lvlJc w:val="left"/>
      <w:pPr>
        <w:tabs>
          <w:tab w:val="num" w:pos="0"/>
        </w:tabs>
        <w:ind w:left="5607" w:hanging="360"/>
      </w:pPr>
      <w:rPr>
        <w:rFonts w:ascii="Symbol" w:hAnsi="Symbol"/>
      </w:rPr>
    </w:lvl>
    <w:lvl w:ilvl="7">
      <w:start w:val="1"/>
      <w:numFmt w:val="bullet"/>
      <w:lvlText w:val="o"/>
      <w:lvlJc w:val="left"/>
      <w:pPr>
        <w:tabs>
          <w:tab w:val="num" w:pos="0"/>
        </w:tabs>
        <w:ind w:left="6327" w:hanging="360"/>
      </w:pPr>
      <w:rPr>
        <w:rFonts w:ascii="Courier New" w:hAnsi="Courier New" w:cs="Courier New"/>
      </w:rPr>
    </w:lvl>
    <w:lvl w:ilvl="8">
      <w:start w:val="1"/>
      <w:numFmt w:val="bullet"/>
      <w:lvlText w:val=""/>
      <w:lvlJc w:val="left"/>
      <w:pPr>
        <w:tabs>
          <w:tab w:val="num" w:pos="0"/>
        </w:tabs>
        <w:ind w:left="7047" w:hanging="360"/>
      </w:pPr>
      <w:rPr>
        <w:rFonts w:ascii="Wingdings" w:hAnsi="Wingdings"/>
      </w:rPr>
    </w:lvl>
  </w:abstractNum>
  <w:abstractNum w:abstractNumId="5" w15:restartNumberingAfterBreak="0">
    <w:nsid w:val="00000005"/>
    <w:multiLevelType w:val="multilevel"/>
    <w:tmpl w:val="00000005"/>
    <w:name w:val="WWNum7"/>
    <w:lvl w:ilvl="0">
      <w:start w:val="1"/>
      <w:numFmt w:val="bullet"/>
      <w:lvlText w:val=""/>
      <w:lvlJc w:val="left"/>
      <w:pPr>
        <w:tabs>
          <w:tab w:val="num" w:pos="0"/>
        </w:tabs>
        <w:ind w:left="1287" w:hanging="360"/>
      </w:pPr>
      <w:rPr>
        <w:rFonts w:ascii="Symbol" w:hAnsi="Symbol"/>
      </w:rPr>
    </w:lvl>
    <w:lvl w:ilvl="1">
      <w:start w:val="1"/>
      <w:numFmt w:val="bullet"/>
      <w:lvlText w:val="o"/>
      <w:lvlJc w:val="left"/>
      <w:pPr>
        <w:tabs>
          <w:tab w:val="num" w:pos="0"/>
        </w:tabs>
        <w:ind w:left="2007" w:hanging="360"/>
      </w:pPr>
      <w:rPr>
        <w:rFonts w:ascii="Courier New" w:hAnsi="Courier New" w:cs="Courier New"/>
      </w:rPr>
    </w:lvl>
    <w:lvl w:ilvl="2">
      <w:start w:val="1"/>
      <w:numFmt w:val="bullet"/>
      <w:lvlText w:val=""/>
      <w:lvlJc w:val="left"/>
      <w:pPr>
        <w:tabs>
          <w:tab w:val="num" w:pos="0"/>
        </w:tabs>
        <w:ind w:left="2727" w:hanging="360"/>
      </w:pPr>
      <w:rPr>
        <w:rFonts w:ascii="Wingdings" w:hAnsi="Wingdings"/>
      </w:rPr>
    </w:lvl>
    <w:lvl w:ilvl="3">
      <w:start w:val="1"/>
      <w:numFmt w:val="bullet"/>
      <w:lvlText w:val=""/>
      <w:lvlJc w:val="left"/>
      <w:pPr>
        <w:tabs>
          <w:tab w:val="num" w:pos="0"/>
        </w:tabs>
        <w:ind w:left="3447" w:hanging="360"/>
      </w:pPr>
      <w:rPr>
        <w:rFonts w:ascii="Symbol" w:hAnsi="Symbol"/>
      </w:rPr>
    </w:lvl>
    <w:lvl w:ilvl="4">
      <w:start w:val="1"/>
      <w:numFmt w:val="bullet"/>
      <w:lvlText w:val="o"/>
      <w:lvlJc w:val="left"/>
      <w:pPr>
        <w:tabs>
          <w:tab w:val="num" w:pos="0"/>
        </w:tabs>
        <w:ind w:left="4167" w:hanging="360"/>
      </w:pPr>
      <w:rPr>
        <w:rFonts w:ascii="Courier New" w:hAnsi="Courier New" w:cs="Courier New"/>
      </w:rPr>
    </w:lvl>
    <w:lvl w:ilvl="5">
      <w:start w:val="1"/>
      <w:numFmt w:val="bullet"/>
      <w:lvlText w:val=""/>
      <w:lvlJc w:val="left"/>
      <w:pPr>
        <w:tabs>
          <w:tab w:val="num" w:pos="0"/>
        </w:tabs>
        <w:ind w:left="4887" w:hanging="360"/>
      </w:pPr>
      <w:rPr>
        <w:rFonts w:ascii="Wingdings" w:hAnsi="Wingdings"/>
      </w:rPr>
    </w:lvl>
    <w:lvl w:ilvl="6">
      <w:start w:val="1"/>
      <w:numFmt w:val="bullet"/>
      <w:lvlText w:val=""/>
      <w:lvlJc w:val="left"/>
      <w:pPr>
        <w:tabs>
          <w:tab w:val="num" w:pos="0"/>
        </w:tabs>
        <w:ind w:left="5607" w:hanging="360"/>
      </w:pPr>
      <w:rPr>
        <w:rFonts w:ascii="Symbol" w:hAnsi="Symbol"/>
      </w:rPr>
    </w:lvl>
    <w:lvl w:ilvl="7">
      <w:start w:val="1"/>
      <w:numFmt w:val="bullet"/>
      <w:lvlText w:val="o"/>
      <w:lvlJc w:val="left"/>
      <w:pPr>
        <w:tabs>
          <w:tab w:val="num" w:pos="0"/>
        </w:tabs>
        <w:ind w:left="6327" w:hanging="360"/>
      </w:pPr>
      <w:rPr>
        <w:rFonts w:ascii="Courier New" w:hAnsi="Courier New" w:cs="Courier New"/>
      </w:rPr>
    </w:lvl>
    <w:lvl w:ilvl="8">
      <w:start w:val="1"/>
      <w:numFmt w:val="bullet"/>
      <w:lvlText w:val=""/>
      <w:lvlJc w:val="left"/>
      <w:pPr>
        <w:tabs>
          <w:tab w:val="num" w:pos="0"/>
        </w:tabs>
        <w:ind w:left="7047" w:hanging="360"/>
      </w:pPr>
      <w:rPr>
        <w:rFonts w:ascii="Wingdings" w:hAnsi="Wingdings"/>
      </w:rPr>
    </w:lvl>
  </w:abstractNum>
  <w:abstractNum w:abstractNumId="6" w15:restartNumberingAfterBreak="0">
    <w:nsid w:val="00000006"/>
    <w:multiLevelType w:val="multilevel"/>
    <w:tmpl w:val="00000006"/>
    <w:name w:val="WWNum8"/>
    <w:lvl w:ilvl="0">
      <w:start w:val="1"/>
      <w:numFmt w:val="bullet"/>
      <w:lvlText w:val=""/>
      <w:lvlJc w:val="left"/>
      <w:pPr>
        <w:tabs>
          <w:tab w:val="num" w:pos="0"/>
        </w:tabs>
        <w:ind w:left="1287" w:hanging="360"/>
      </w:pPr>
      <w:rPr>
        <w:rFonts w:ascii="Symbol" w:hAnsi="Symbol"/>
      </w:rPr>
    </w:lvl>
    <w:lvl w:ilvl="1">
      <w:start w:val="1"/>
      <w:numFmt w:val="bullet"/>
      <w:lvlText w:val="o"/>
      <w:lvlJc w:val="left"/>
      <w:pPr>
        <w:tabs>
          <w:tab w:val="num" w:pos="0"/>
        </w:tabs>
        <w:ind w:left="2007" w:hanging="360"/>
      </w:pPr>
      <w:rPr>
        <w:rFonts w:ascii="Courier New" w:hAnsi="Courier New" w:cs="Courier New"/>
      </w:rPr>
    </w:lvl>
    <w:lvl w:ilvl="2">
      <w:start w:val="1"/>
      <w:numFmt w:val="bullet"/>
      <w:lvlText w:val=""/>
      <w:lvlJc w:val="left"/>
      <w:pPr>
        <w:tabs>
          <w:tab w:val="num" w:pos="0"/>
        </w:tabs>
        <w:ind w:left="2727" w:hanging="360"/>
      </w:pPr>
      <w:rPr>
        <w:rFonts w:ascii="Wingdings" w:hAnsi="Wingdings"/>
      </w:rPr>
    </w:lvl>
    <w:lvl w:ilvl="3">
      <w:start w:val="1"/>
      <w:numFmt w:val="bullet"/>
      <w:lvlText w:val=""/>
      <w:lvlJc w:val="left"/>
      <w:pPr>
        <w:tabs>
          <w:tab w:val="num" w:pos="0"/>
        </w:tabs>
        <w:ind w:left="3447" w:hanging="360"/>
      </w:pPr>
      <w:rPr>
        <w:rFonts w:ascii="Symbol" w:hAnsi="Symbol"/>
      </w:rPr>
    </w:lvl>
    <w:lvl w:ilvl="4">
      <w:start w:val="1"/>
      <w:numFmt w:val="bullet"/>
      <w:lvlText w:val="o"/>
      <w:lvlJc w:val="left"/>
      <w:pPr>
        <w:tabs>
          <w:tab w:val="num" w:pos="0"/>
        </w:tabs>
        <w:ind w:left="4167" w:hanging="360"/>
      </w:pPr>
      <w:rPr>
        <w:rFonts w:ascii="Courier New" w:hAnsi="Courier New" w:cs="Courier New"/>
      </w:rPr>
    </w:lvl>
    <w:lvl w:ilvl="5">
      <w:start w:val="1"/>
      <w:numFmt w:val="bullet"/>
      <w:lvlText w:val=""/>
      <w:lvlJc w:val="left"/>
      <w:pPr>
        <w:tabs>
          <w:tab w:val="num" w:pos="0"/>
        </w:tabs>
        <w:ind w:left="4887" w:hanging="360"/>
      </w:pPr>
      <w:rPr>
        <w:rFonts w:ascii="Wingdings" w:hAnsi="Wingdings"/>
      </w:rPr>
    </w:lvl>
    <w:lvl w:ilvl="6">
      <w:start w:val="1"/>
      <w:numFmt w:val="bullet"/>
      <w:lvlText w:val=""/>
      <w:lvlJc w:val="left"/>
      <w:pPr>
        <w:tabs>
          <w:tab w:val="num" w:pos="0"/>
        </w:tabs>
        <w:ind w:left="5607" w:hanging="360"/>
      </w:pPr>
      <w:rPr>
        <w:rFonts w:ascii="Symbol" w:hAnsi="Symbol"/>
      </w:rPr>
    </w:lvl>
    <w:lvl w:ilvl="7">
      <w:start w:val="1"/>
      <w:numFmt w:val="bullet"/>
      <w:lvlText w:val="o"/>
      <w:lvlJc w:val="left"/>
      <w:pPr>
        <w:tabs>
          <w:tab w:val="num" w:pos="0"/>
        </w:tabs>
        <w:ind w:left="6327" w:hanging="360"/>
      </w:pPr>
      <w:rPr>
        <w:rFonts w:ascii="Courier New" w:hAnsi="Courier New" w:cs="Courier New"/>
      </w:rPr>
    </w:lvl>
    <w:lvl w:ilvl="8">
      <w:start w:val="1"/>
      <w:numFmt w:val="bullet"/>
      <w:lvlText w:val=""/>
      <w:lvlJc w:val="left"/>
      <w:pPr>
        <w:tabs>
          <w:tab w:val="num" w:pos="0"/>
        </w:tabs>
        <w:ind w:left="7047" w:hanging="360"/>
      </w:pPr>
      <w:rPr>
        <w:rFonts w:ascii="Wingdings" w:hAnsi="Wingdings"/>
      </w:rPr>
    </w:lvl>
  </w:abstractNum>
  <w:abstractNum w:abstractNumId="7" w15:restartNumberingAfterBreak="0">
    <w:nsid w:val="253E7B1F"/>
    <w:multiLevelType w:val="hybridMultilevel"/>
    <w:tmpl w:val="60982C1A"/>
    <w:lvl w:ilvl="0" w:tplc="08090001">
      <w:start w:val="1"/>
      <w:numFmt w:val="bullet"/>
      <w:lvlText w:val=""/>
      <w:lvlJc w:val="left"/>
      <w:pPr>
        <w:ind w:left="1647" w:hanging="360"/>
      </w:pPr>
      <w:rPr>
        <w:rFonts w:ascii="Symbol" w:hAnsi="Symbol" w:hint="default"/>
      </w:rPr>
    </w:lvl>
    <w:lvl w:ilvl="1" w:tplc="08090003" w:tentative="1">
      <w:start w:val="1"/>
      <w:numFmt w:val="bullet"/>
      <w:lvlText w:val="o"/>
      <w:lvlJc w:val="left"/>
      <w:pPr>
        <w:ind w:left="2367" w:hanging="360"/>
      </w:pPr>
      <w:rPr>
        <w:rFonts w:ascii="Courier New" w:hAnsi="Courier New" w:cs="Courier New" w:hint="default"/>
      </w:rPr>
    </w:lvl>
    <w:lvl w:ilvl="2" w:tplc="08090005" w:tentative="1">
      <w:start w:val="1"/>
      <w:numFmt w:val="bullet"/>
      <w:lvlText w:val=""/>
      <w:lvlJc w:val="left"/>
      <w:pPr>
        <w:ind w:left="3087" w:hanging="360"/>
      </w:pPr>
      <w:rPr>
        <w:rFonts w:ascii="Wingdings" w:hAnsi="Wingdings" w:hint="default"/>
      </w:rPr>
    </w:lvl>
    <w:lvl w:ilvl="3" w:tplc="08090001" w:tentative="1">
      <w:start w:val="1"/>
      <w:numFmt w:val="bullet"/>
      <w:lvlText w:val=""/>
      <w:lvlJc w:val="left"/>
      <w:pPr>
        <w:ind w:left="3807" w:hanging="360"/>
      </w:pPr>
      <w:rPr>
        <w:rFonts w:ascii="Symbol" w:hAnsi="Symbol" w:hint="default"/>
      </w:rPr>
    </w:lvl>
    <w:lvl w:ilvl="4" w:tplc="08090003" w:tentative="1">
      <w:start w:val="1"/>
      <w:numFmt w:val="bullet"/>
      <w:lvlText w:val="o"/>
      <w:lvlJc w:val="left"/>
      <w:pPr>
        <w:ind w:left="4527" w:hanging="360"/>
      </w:pPr>
      <w:rPr>
        <w:rFonts w:ascii="Courier New" w:hAnsi="Courier New" w:cs="Courier New" w:hint="default"/>
      </w:rPr>
    </w:lvl>
    <w:lvl w:ilvl="5" w:tplc="08090005" w:tentative="1">
      <w:start w:val="1"/>
      <w:numFmt w:val="bullet"/>
      <w:lvlText w:val=""/>
      <w:lvlJc w:val="left"/>
      <w:pPr>
        <w:ind w:left="5247" w:hanging="360"/>
      </w:pPr>
      <w:rPr>
        <w:rFonts w:ascii="Wingdings" w:hAnsi="Wingdings" w:hint="default"/>
      </w:rPr>
    </w:lvl>
    <w:lvl w:ilvl="6" w:tplc="08090001" w:tentative="1">
      <w:start w:val="1"/>
      <w:numFmt w:val="bullet"/>
      <w:lvlText w:val=""/>
      <w:lvlJc w:val="left"/>
      <w:pPr>
        <w:ind w:left="5967" w:hanging="360"/>
      </w:pPr>
      <w:rPr>
        <w:rFonts w:ascii="Symbol" w:hAnsi="Symbol" w:hint="default"/>
      </w:rPr>
    </w:lvl>
    <w:lvl w:ilvl="7" w:tplc="08090003" w:tentative="1">
      <w:start w:val="1"/>
      <w:numFmt w:val="bullet"/>
      <w:lvlText w:val="o"/>
      <w:lvlJc w:val="left"/>
      <w:pPr>
        <w:ind w:left="6687" w:hanging="360"/>
      </w:pPr>
      <w:rPr>
        <w:rFonts w:ascii="Courier New" w:hAnsi="Courier New" w:cs="Courier New" w:hint="default"/>
      </w:rPr>
    </w:lvl>
    <w:lvl w:ilvl="8" w:tplc="08090005" w:tentative="1">
      <w:start w:val="1"/>
      <w:numFmt w:val="bullet"/>
      <w:lvlText w:val=""/>
      <w:lvlJc w:val="left"/>
      <w:pPr>
        <w:ind w:left="7407" w:hanging="360"/>
      </w:pPr>
      <w:rPr>
        <w:rFonts w:ascii="Wingdings" w:hAnsi="Wingdings" w:hint="default"/>
      </w:rPr>
    </w:lvl>
  </w:abstractNum>
  <w:abstractNum w:abstractNumId="8" w15:restartNumberingAfterBreak="0">
    <w:nsid w:val="3F7C42A1"/>
    <w:multiLevelType w:val="hybridMultilevel"/>
    <w:tmpl w:val="D45696DA"/>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9" w15:restartNumberingAfterBreak="0">
    <w:nsid w:val="410A4E9F"/>
    <w:multiLevelType w:val="hybridMultilevel"/>
    <w:tmpl w:val="E06C1AEE"/>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10" w15:restartNumberingAfterBreak="0">
    <w:nsid w:val="4E381069"/>
    <w:multiLevelType w:val="hybridMultilevel"/>
    <w:tmpl w:val="7CD0D5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55A145B0"/>
    <w:multiLevelType w:val="hybridMultilevel"/>
    <w:tmpl w:val="5BBCC42A"/>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2" w15:restartNumberingAfterBreak="0">
    <w:nsid w:val="57FA4B36"/>
    <w:multiLevelType w:val="hybridMultilevel"/>
    <w:tmpl w:val="9B080F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58C659AA"/>
    <w:multiLevelType w:val="hybridMultilevel"/>
    <w:tmpl w:val="52DE860E"/>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4" w15:restartNumberingAfterBreak="0">
    <w:nsid w:val="59D51149"/>
    <w:multiLevelType w:val="hybridMultilevel"/>
    <w:tmpl w:val="831E751E"/>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5" w15:restartNumberingAfterBreak="0">
    <w:nsid w:val="769B6909"/>
    <w:multiLevelType w:val="hybridMultilevel"/>
    <w:tmpl w:val="96140214"/>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num w:numId="1" w16cid:durableId="677007016">
    <w:abstractNumId w:val="1"/>
  </w:num>
  <w:num w:numId="2" w16cid:durableId="780303806">
    <w:abstractNumId w:val="2"/>
  </w:num>
  <w:num w:numId="3" w16cid:durableId="2110008977">
    <w:abstractNumId w:val="3"/>
  </w:num>
  <w:num w:numId="4" w16cid:durableId="1398089962">
    <w:abstractNumId w:val="4"/>
  </w:num>
  <w:num w:numId="5" w16cid:durableId="1828783590">
    <w:abstractNumId w:val="5"/>
  </w:num>
  <w:num w:numId="6" w16cid:durableId="1288506908">
    <w:abstractNumId w:val="6"/>
  </w:num>
  <w:num w:numId="7" w16cid:durableId="1835684876">
    <w:abstractNumId w:val="0"/>
  </w:num>
  <w:num w:numId="8" w16cid:durableId="2053335191">
    <w:abstractNumId w:val="8"/>
  </w:num>
  <w:num w:numId="9" w16cid:durableId="28986723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4480209">
    <w:abstractNumId w:val="11"/>
  </w:num>
  <w:num w:numId="11" w16cid:durableId="1714040851">
    <w:abstractNumId w:val="7"/>
  </w:num>
  <w:num w:numId="12" w16cid:durableId="643898233">
    <w:abstractNumId w:val="13"/>
  </w:num>
  <w:num w:numId="13" w16cid:durableId="844980002">
    <w:abstractNumId w:val="14"/>
  </w:num>
  <w:num w:numId="14" w16cid:durableId="44381543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850220494">
    <w:abstractNumId w:val="1"/>
  </w:num>
  <w:num w:numId="16" w16cid:durableId="91971318">
    <w:abstractNumId w:val="1"/>
  </w:num>
  <w:num w:numId="17" w16cid:durableId="983579703">
    <w:abstractNumId w:val="1"/>
  </w:num>
  <w:num w:numId="18" w16cid:durableId="2110159369">
    <w:abstractNumId w:val="1"/>
  </w:num>
  <w:num w:numId="19" w16cid:durableId="587887657">
    <w:abstractNumId w:val="1"/>
  </w:num>
  <w:num w:numId="20" w16cid:durableId="2088575308">
    <w:abstractNumId w:val="1"/>
  </w:num>
  <w:num w:numId="21" w16cid:durableId="1207794574">
    <w:abstractNumId w:val="1"/>
  </w:num>
  <w:num w:numId="22" w16cid:durableId="1536623578">
    <w:abstractNumId w:val="1"/>
  </w:num>
  <w:num w:numId="23" w16cid:durableId="906381231">
    <w:abstractNumId w:val="1"/>
  </w:num>
  <w:num w:numId="24" w16cid:durableId="641152057">
    <w:abstractNumId w:val="1"/>
  </w:num>
  <w:num w:numId="25" w16cid:durableId="1238248437">
    <w:abstractNumId w:val="1"/>
  </w:num>
  <w:num w:numId="26" w16cid:durableId="1855414123">
    <w:abstractNumId w:val="9"/>
  </w:num>
  <w:num w:numId="27" w16cid:durableId="445465564">
    <w:abstractNumId w:val="12"/>
  </w:num>
  <w:num w:numId="28" w16cid:durableId="275720487">
    <w:abstractNumId w:val="15"/>
  </w:num>
  <w:num w:numId="29" w16cid:durableId="323165974">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embedSystemFonts/>
  <w:proofState w:spelling="clean" w:grammar="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624"/>
  <w:defaultTableStyle w:val="Normal"/>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hdrShapeDefaults>
    <o:shapedefaults v:ext="edit" spidmax="2050"/>
  </w:hdrShapeDefaults>
  <w:footnotePr>
    <w:footnote w:id="-1"/>
    <w:footnote w:id="0"/>
  </w:footnotePr>
  <w:endnotePr>
    <w:endnote w:id="-1"/>
    <w:endnote w:id="0"/>
  </w:endnotePr>
  <w:compat>
    <w:spaceForUL/>
    <w:balanceSingleByteDoubleByteWidth/>
    <w:doNotLeaveBackslashAlone/>
    <w:ulTrailSpace/>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32225"/>
    <w:rsid w:val="000130CF"/>
    <w:rsid w:val="00022836"/>
    <w:rsid w:val="00025D89"/>
    <w:rsid w:val="00034758"/>
    <w:rsid w:val="00044F39"/>
    <w:rsid w:val="00045978"/>
    <w:rsid w:val="00046526"/>
    <w:rsid w:val="00053705"/>
    <w:rsid w:val="00054B8F"/>
    <w:rsid w:val="0005766B"/>
    <w:rsid w:val="000619DC"/>
    <w:rsid w:val="000668D0"/>
    <w:rsid w:val="00067BE9"/>
    <w:rsid w:val="00070D89"/>
    <w:rsid w:val="00071929"/>
    <w:rsid w:val="00072126"/>
    <w:rsid w:val="00073660"/>
    <w:rsid w:val="000743A4"/>
    <w:rsid w:val="00076F43"/>
    <w:rsid w:val="00077D03"/>
    <w:rsid w:val="00083C9B"/>
    <w:rsid w:val="00084893"/>
    <w:rsid w:val="000879EF"/>
    <w:rsid w:val="00096E5E"/>
    <w:rsid w:val="00097204"/>
    <w:rsid w:val="000A068E"/>
    <w:rsid w:val="000A5C93"/>
    <w:rsid w:val="000A5FB0"/>
    <w:rsid w:val="000B08B4"/>
    <w:rsid w:val="000B30A5"/>
    <w:rsid w:val="000C09A9"/>
    <w:rsid w:val="000C1BE6"/>
    <w:rsid w:val="000C2B2D"/>
    <w:rsid w:val="000C4640"/>
    <w:rsid w:val="000C7B73"/>
    <w:rsid w:val="000D3BC3"/>
    <w:rsid w:val="000D58BC"/>
    <w:rsid w:val="000D72B7"/>
    <w:rsid w:val="000E0F9A"/>
    <w:rsid w:val="000E4E0B"/>
    <w:rsid w:val="000E4ED0"/>
    <w:rsid w:val="000E7A6D"/>
    <w:rsid w:val="000F1B9F"/>
    <w:rsid w:val="000F38F0"/>
    <w:rsid w:val="00100721"/>
    <w:rsid w:val="00100ED1"/>
    <w:rsid w:val="00110A1B"/>
    <w:rsid w:val="0011364A"/>
    <w:rsid w:val="001139B0"/>
    <w:rsid w:val="00114760"/>
    <w:rsid w:val="00121668"/>
    <w:rsid w:val="001232BA"/>
    <w:rsid w:val="001250D1"/>
    <w:rsid w:val="00131E3D"/>
    <w:rsid w:val="00132F76"/>
    <w:rsid w:val="001358DB"/>
    <w:rsid w:val="00137425"/>
    <w:rsid w:val="00142D08"/>
    <w:rsid w:val="00142FA2"/>
    <w:rsid w:val="001434B8"/>
    <w:rsid w:val="00143785"/>
    <w:rsid w:val="001457F9"/>
    <w:rsid w:val="00154163"/>
    <w:rsid w:val="001657AC"/>
    <w:rsid w:val="00167285"/>
    <w:rsid w:val="00171704"/>
    <w:rsid w:val="00180F58"/>
    <w:rsid w:val="00183452"/>
    <w:rsid w:val="00184AC4"/>
    <w:rsid w:val="00190BBB"/>
    <w:rsid w:val="00193587"/>
    <w:rsid w:val="0019565A"/>
    <w:rsid w:val="00197589"/>
    <w:rsid w:val="001A0096"/>
    <w:rsid w:val="001A0C26"/>
    <w:rsid w:val="001A17E3"/>
    <w:rsid w:val="001A7E34"/>
    <w:rsid w:val="001B4F51"/>
    <w:rsid w:val="001B580A"/>
    <w:rsid w:val="001C5B2A"/>
    <w:rsid w:val="001C6B66"/>
    <w:rsid w:val="001D06A9"/>
    <w:rsid w:val="001D2110"/>
    <w:rsid w:val="001D3DC0"/>
    <w:rsid w:val="001E4026"/>
    <w:rsid w:val="001F6A54"/>
    <w:rsid w:val="002029A0"/>
    <w:rsid w:val="00202EC9"/>
    <w:rsid w:val="00214093"/>
    <w:rsid w:val="0021409D"/>
    <w:rsid w:val="00214838"/>
    <w:rsid w:val="002161E0"/>
    <w:rsid w:val="00217E51"/>
    <w:rsid w:val="0022755E"/>
    <w:rsid w:val="00232745"/>
    <w:rsid w:val="00235A8D"/>
    <w:rsid w:val="00235E11"/>
    <w:rsid w:val="00235EF0"/>
    <w:rsid w:val="00236B48"/>
    <w:rsid w:val="0023778D"/>
    <w:rsid w:val="00247B05"/>
    <w:rsid w:val="00253354"/>
    <w:rsid w:val="00256538"/>
    <w:rsid w:val="002611D6"/>
    <w:rsid w:val="00265264"/>
    <w:rsid w:val="002672E0"/>
    <w:rsid w:val="00267A1A"/>
    <w:rsid w:val="002703F5"/>
    <w:rsid w:val="0027336F"/>
    <w:rsid w:val="00273A48"/>
    <w:rsid w:val="00281330"/>
    <w:rsid w:val="00287B83"/>
    <w:rsid w:val="00293AF8"/>
    <w:rsid w:val="002A2AD9"/>
    <w:rsid w:val="002A3689"/>
    <w:rsid w:val="002A5296"/>
    <w:rsid w:val="002A5449"/>
    <w:rsid w:val="002A76EA"/>
    <w:rsid w:val="002B072B"/>
    <w:rsid w:val="002B1B3F"/>
    <w:rsid w:val="002B33B2"/>
    <w:rsid w:val="002B664E"/>
    <w:rsid w:val="002B6AAA"/>
    <w:rsid w:val="002C29CD"/>
    <w:rsid w:val="002D02DE"/>
    <w:rsid w:val="002D05BB"/>
    <w:rsid w:val="002D1359"/>
    <w:rsid w:val="002D4477"/>
    <w:rsid w:val="002E0090"/>
    <w:rsid w:val="002E04BC"/>
    <w:rsid w:val="002E0A3E"/>
    <w:rsid w:val="002E59BD"/>
    <w:rsid w:val="002F1139"/>
    <w:rsid w:val="002F2B48"/>
    <w:rsid w:val="002F3F1C"/>
    <w:rsid w:val="002F448C"/>
    <w:rsid w:val="00311374"/>
    <w:rsid w:val="00312EC2"/>
    <w:rsid w:val="0032130D"/>
    <w:rsid w:val="00325099"/>
    <w:rsid w:val="003256D7"/>
    <w:rsid w:val="00331A4D"/>
    <w:rsid w:val="00335636"/>
    <w:rsid w:val="003362F7"/>
    <w:rsid w:val="0034037F"/>
    <w:rsid w:val="003409DF"/>
    <w:rsid w:val="003425B0"/>
    <w:rsid w:val="00343342"/>
    <w:rsid w:val="003452D1"/>
    <w:rsid w:val="00347084"/>
    <w:rsid w:val="0034733F"/>
    <w:rsid w:val="00347577"/>
    <w:rsid w:val="00353171"/>
    <w:rsid w:val="00355AFC"/>
    <w:rsid w:val="003560DC"/>
    <w:rsid w:val="00357ECA"/>
    <w:rsid w:val="00363F11"/>
    <w:rsid w:val="00364E63"/>
    <w:rsid w:val="00365F82"/>
    <w:rsid w:val="003665C9"/>
    <w:rsid w:val="0036718A"/>
    <w:rsid w:val="0036738C"/>
    <w:rsid w:val="003763FF"/>
    <w:rsid w:val="00377895"/>
    <w:rsid w:val="00384389"/>
    <w:rsid w:val="00385648"/>
    <w:rsid w:val="003866CB"/>
    <w:rsid w:val="0039672F"/>
    <w:rsid w:val="003A247C"/>
    <w:rsid w:val="003A272E"/>
    <w:rsid w:val="003B261D"/>
    <w:rsid w:val="003B48D6"/>
    <w:rsid w:val="003B53B6"/>
    <w:rsid w:val="003B5626"/>
    <w:rsid w:val="003B599D"/>
    <w:rsid w:val="003B7E90"/>
    <w:rsid w:val="003C3B14"/>
    <w:rsid w:val="003C7343"/>
    <w:rsid w:val="003D15E5"/>
    <w:rsid w:val="003E4568"/>
    <w:rsid w:val="003E7B90"/>
    <w:rsid w:val="003F5D26"/>
    <w:rsid w:val="003F6381"/>
    <w:rsid w:val="003F706C"/>
    <w:rsid w:val="003F7677"/>
    <w:rsid w:val="00401B7F"/>
    <w:rsid w:val="00402039"/>
    <w:rsid w:val="0041002E"/>
    <w:rsid w:val="00416D74"/>
    <w:rsid w:val="00417157"/>
    <w:rsid w:val="00422490"/>
    <w:rsid w:val="00426111"/>
    <w:rsid w:val="004267D7"/>
    <w:rsid w:val="00430120"/>
    <w:rsid w:val="00430B9A"/>
    <w:rsid w:val="0043502A"/>
    <w:rsid w:val="00435529"/>
    <w:rsid w:val="00435C24"/>
    <w:rsid w:val="00443963"/>
    <w:rsid w:val="00443ACD"/>
    <w:rsid w:val="0044586C"/>
    <w:rsid w:val="00446447"/>
    <w:rsid w:val="00462DBC"/>
    <w:rsid w:val="00464ACC"/>
    <w:rsid w:val="004652D9"/>
    <w:rsid w:val="00467159"/>
    <w:rsid w:val="00470521"/>
    <w:rsid w:val="004718D6"/>
    <w:rsid w:val="0047352C"/>
    <w:rsid w:val="00473F7C"/>
    <w:rsid w:val="0047590C"/>
    <w:rsid w:val="00477825"/>
    <w:rsid w:val="00481A71"/>
    <w:rsid w:val="00483172"/>
    <w:rsid w:val="00485CF6"/>
    <w:rsid w:val="0049191B"/>
    <w:rsid w:val="00493B63"/>
    <w:rsid w:val="00494CBA"/>
    <w:rsid w:val="00494CE3"/>
    <w:rsid w:val="00495518"/>
    <w:rsid w:val="00497EC7"/>
    <w:rsid w:val="004A06A4"/>
    <w:rsid w:val="004A2D1F"/>
    <w:rsid w:val="004A57C8"/>
    <w:rsid w:val="004A5E8C"/>
    <w:rsid w:val="004B2AF6"/>
    <w:rsid w:val="004B6C1F"/>
    <w:rsid w:val="004C0816"/>
    <w:rsid w:val="004C2A9A"/>
    <w:rsid w:val="004C749A"/>
    <w:rsid w:val="004D1705"/>
    <w:rsid w:val="004D2112"/>
    <w:rsid w:val="004D3B3D"/>
    <w:rsid w:val="004D3DE1"/>
    <w:rsid w:val="004D3FE2"/>
    <w:rsid w:val="004D4AAD"/>
    <w:rsid w:val="004D593C"/>
    <w:rsid w:val="004D7023"/>
    <w:rsid w:val="004D7103"/>
    <w:rsid w:val="004F10B9"/>
    <w:rsid w:val="004F5A32"/>
    <w:rsid w:val="00500E17"/>
    <w:rsid w:val="00502086"/>
    <w:rsid w:val="005069BF"/>
    <w:rsid w:val="00506F0C"/>
    <w:rsid w:val="00507455"/>
    <w:rsid w:val="005112F3"/>
    <w:rsid w:val="00514F4A"/>
    <w:rsid w:val="0051519E"/>
    <w:rsid w:val="0051691F"/>
    <w:rsid w:val="00516C2F"/>
    <w:rsid w:val="00530232"/>
    <w:rsid w:val="00531F4F"/>
    <w:rsid w:val="00534113"/>
    <w:rsid w:val="0053617F"/>
    <w:rsid w:val="0053676C"/>
    <w:rsid w:val="00536A96"/>
    <w:rsid w:val="00540149"/>
    <w:rsid w:val="005440EC"/>
    <w:rsid w:val="005468AB"/>
    <w:rsid w:val="00563CA8"/>
    <w:rsid w:val="005701F7"/>
    <w:rsid w:val="00583180"/>
    <w:rsid w:val="00583A26"/>
    <w:rsid w:val="00583CB2"/>
    <w:rsid w:val="00583D31"/>
    <w:rsid w:val="00585DA4"/>
    <w:rsid w:val="00592AAB"/>
    <w:rsid w:val="00593BAD"/>
    <w:rsid w:val="005A0883"/>
    <w:rsid w:val="005B4F7F"/>
    <w:rsid w:val="005B7E0F"/>
    <w:rsid w:val="005C3DF3"/>
    <w:rsid w:val="005D0CA3"/>
    <w:rsid w:val="005D7873"/>
    <w:rsid w:val="005F60BA"/>
    <w:rsid w:val="00600E89"/>
    <w:rsid w:val="00601ED3"/>
    <w:rsid w:val="00603057"/>
    <w:rsid w:val="00604F62"/>
    <w:rsid w:val="0060531D"/>
    <w:rsid w:val="006128C3"/>
    <w:rsid w:val="0061456C"/>
    <w:rsid w:val="00620E65"/>
    <w:rsid w:val="00621E70"/>
    <w:rsid w:val="006233A0"/>
    <w:rsid w:val="00625DDB"/>
    <w:rsid w:val="00630441"/>
    <w:rsid w:val="00631281"/>
    <w:rsid w:val="00637035"/>
    <w:rsid w:val="00637813"/>
    <w:rsid w:val="006401C0"/>
    <w:rsid w:val="006402A2"/>
    <w:rsid w:val="00640B33"/>
    <w:rsid w:val="00641B79"/>
    <w:rsid w:val="006423E6"/>
    <w:rsid w:val="00643D21"/>
    <w:rsid w:val="00646A0D"/>
    <w:rsid w:val="006471B3"/>
    <w:rsid w:val="0065051B"/>
    <w:rsid w:val="00652B52"/>
    <w:rsid w:val="00654C72"/>
    <w:rsid w:val="00656170"/>
    <w:rsid w:val="00660CC3"/>
    <w:rsid w:val="00660F4E"/>
    <w:rsid w:val="006650B1"/>
    <w:rsid w:val="00665D89"/>
    <w:rsid w:val="006663BD"/>
    <w:rsid w:val="006668CA"/>
    <w:rsid w:val="006732F4"/>
    <w:rsid w:val="00673310"/>
    <w:rsid w:val="00673F40"/>
    <w:rsid w:val="006775C8"/>
    <w:rsid w:val="00680CAA"/>
    <w:rsid w:val="00681937"/>
    <w:rsid w:val="00683EE6"/>
    <w:rsid w:val="0068457A"/>
    <w:rsid w:val="006861F8"/>
    <w:rsid w:val="00696638"/>
    <w:rsid w:val="006A0800"/>
    <w:rsid w:val="006A37B5"/>
    <w:rsid w:val="006B0ADA"/>
    <w:rsid w:val="006C0B3F"/>
    <w:rsid w:val="006C150A"/>
    <w:rsid w:val="006C33E9"/>
    <w:rsid w:val="006C5FF8"/>
    <w:rsid w:val="006C615E"/>
    <w:rsid w:val="006D3023"/>
    <w:rsid w:val="006D3743"/>
    <w:rsid w:val="006D3D92"/>
    <w:rsid w:val="006D4626"/>
    <w:rsid w:val="006D4B6E"/>
    <w:rsid w:val="006D6270"/>
    <w:rsid w:val="006E08BA"/>
    <w:rsid w:val="006E0BB8"/>
    <w:rsid w:val="006E162B"/>
    <w:rsid w:val="006E1B94"/>
    <w:rsid w:val="006E1BAA"/>
    <w:rsid w:val="006E73D0"/>
    <w:rsid w:val="006F02FA"/>
    <w:rsid w:val="006F0E69"/>
    <w:rsid w:val="006F2A01"/>
    <w:rsid w:val="006F5E28"/>
    <w:rsid w:val="00703189"/>
    <w:rsid w:val="00705742"/>
    <w:rsid w:val="00710B80"/>
    <w:rsid w:val="00710DC1"/>
    <w:rsid w:val="0071675A"/>
    <w:rsid w:val="0072230D"/>
    <w:rsid w:val="00724332"/>
    <w:rsid w:val="007247C5"/>
    <w:rsid w:val="00730907"/>
    <w:rsid w:val="00732225"/>
    <w:rsid w:val="00732351"/>
    <w:rsid w:val="00732FE2"/>
    <w:rsid w:val="007335FC"/>
    <w:rsid w:val="0073753D"/>
    <w:rsid w:val="007375E5"/>
    <w:rsid w:val="0074005E"/>
    <w:rsid w:val="007416B2"/>
    <w:rsid w:val="0075075C"/>
    <w:rsid w:val="00766582"/>
    <w:rsid w:val="00773222"/>
    <w:rsid w:val="007753D8"/>
    <w:rsid w:val="00776009"/>
    <w:rsid w:val="00780550"/>
    <w:rsid w:val="00780B0A"/>
    <w:rsid w:val="007844FE"/>
    <w:rsid w:val="00787022"/>
    <w:rsid w:val="00791999"/>
    <w:rsid w:val="00792D21"/>
    <w:rsid w:val="00794303"/>
    <w:rsid w:val="00794E5D"/>
    <w:rsid w:val="007964CC"/>
    <w:rsid w:val="007968F7"/>
    <w:rsid w:val="007A0489"/>
    <w:rsid w:val="007B2BB8"/>
    <w:rsid w:val="007B30D2"/>
    <w:rsid w:val="007B32BD"/>
    <w:rsid w:val="007B4A4D"/>
    <w:rsid w:val="007B5612"/>
    <w:rsid w:val="007B5DFC"/>
    <w:rsid w:val="007B621B"/>
    <w:rsid w:val="007C1E78"/>
    <w:rsid w:val="007C4E92"/>
    <w:rsid w:val="007C6AAA"/>
    <w:rsid w:val="007D105C"/>
    <w:rsid w:val="007D29CC"/>
    <w:rsid w:val="007D356B"/>
    <w:rsid w:val="007D4225"/>
    <w:rsid w:val="007D6648"/>
    <w:rsid w:val="007E13F8"/>
    <w:rsid w:val="007E1422"/>
    <w:rsid w:val="007E3E3D"/>
    <w:rsid w:val="007E6EAA"/>
    <w:rsid w:val="007F03B8"/>
    <w:rsid w:val="007F055B"/>
    <w:rsid w:val="007F2E11"/>
    <w:rsid w:val="007F58D3"/>
    <w:rsid w:val="007F77C1"/>
    <w:rsid w:val="00802DC9"/>
    <w:rsid w:val="00804121"/>
    <w:rsid w:val="008071BF"/>
    <w:rsid w:val="0080762B"/>
    <w:rsid w:val="00810390"/>
    <w:rsid w:val="00810B38"/>
    <w:rsid w:val="00815B9D"/>
    <w:rsid w:val="00815C48"/>
    <w:rsid w:val="00825AF5"/>
    <w:rsid w:val="0083714E"/>
    <w:rsid w:val="008434AE"/>
    <w:rsid w:val="0084387B"/>
    <w:rsid w:val="00847922"/>
    <w:rsid w:val="0086488B"/>
    <w:rsid w:val="008648E5"/>
    <w:rsid w:val="00872602"/>
    <w:rsid w:val="00884A4F"/>
    <w:rsid w:val="0088526F"/>
    <w:rsid w:val="008918CD"/>
    <w:rsid w:val="008926F0"/>
    <w:rsid w:val="00894D80"/>
    <w:rsid w:val="0089777C"/>
    <w:rsid w:val="00897CE1"/>
    <w:rsid w:val="008A6FFA"/>
    <w:rsid w:val="008A7B55"/>
    <w:rsid w:val="008B28A5"/>
    <w:rsid w:val="008B68B0"/>
    <w:rsid w:val="008C53F3"/>
    <w:rsid w:val="008C659E"/>
    <w:rsid w:val="008C7ACF"/>
    <w:rsid w:val="008D0273"/>
    <w:rsid w:val="008D6E9D"/>
    <w:rsid w:val="008E4EC8"/>
    <w:rsid w:val="008E67C3"/>
    <w:rsid w:val="008F1EB3"/>
    <w:rsid w:val="008F51E7"/>
    <w:rsid w:val="008F6E65"/>
    <w:rsid w:val="009017DA"/>
    <w:rsid w:val="009037F6"/>
    <w:rsid w:val="009049AE"/>
    <w:rsid w:val="009121BE"/>
    <w:rsid w:val="00913D0B"/>
    <w:rsid w:val="00917DE9"/>
    <w:rsid w:val="00920685"/>
    <w:rsid w:val="00921576"/>
    <w:rsid w:val="0092652E"/>
    <w:rsid w:val="009313E9"/>
    <w:rsid w:val="009315F0"/>
    <w:rsid w:val="00932E2D"/>
    <w:rsid w:val="0093302F"/>
    <w:rsid w:val="00934801"/>
    <w:rsid w:val="00937C01"/>
    <w:rsid w:val="00941305"/>
    <w:rsid w:val="009456EC"/>
    <w:rsid w:val="00953AB9"/>
    <w:rsid w:val="009554DA"/>
    <w:rsid w:val="009555B2"/>
    <w:rsid w:val="00957F3B"/>
    <w:rsid w:val="0096352D"/>
    <w:rsid w:val="00970476"/>
    <w:rsid w:val="009727AA"/>
    <w:rsid w:val="009742CA"/>
    <w:rsid w:val="00975C70"/>
    <w:rsid w:val="009768AA"/>
    <w:rsid w:val="00981538"/>
    <w:rsid w:val="00983E0E"/>
    <w:rsid w:val="00987EB4"/>
    <w:rsid w:val="00990AA7"/>
    <w:rsid w:val="00993A67"/>
    <w:rsid w:val="00997C14"/>
    <w:rsid w:val="009A2B15"/>
    <w:rsid w:val="009A3993"/>
    <w:rsid w:val="009A50AE"/>
    <w:rsid w:val="009B4AA6"/>
    <w:rsid w:val="009C2498"/>
    <w:rsid w:val="009C34C2"/>
    <w:rsid w:val="009C3D59"/>
    <w:rsid w:val="009D1839"/>
    <w:rsid w:val="009D4364"/>
    <w:rsid w:val="009D6A65"/>
    <w:rsid w:val="009E35E5"/>
    <w:rsid w:val="009E47A8"/>
    <w:rsid w:val="009E4D85"/>
    <w:rsid w:val="009E517D"/>
    <w:rsid w:val="009E57F8"/>
    <w:rsid w:val="009F00C9"/>
    <w:rsid w:val="009F0289"/>
    <w:rsid w:val="009F0A10"/>
    <w:rsid w:val="009F2E47"/>
    <w:rsid w:val="009F30F1"/>
    <w:rsid w:val="009F34DA"/>
    <w:rsid w:val="00A03DE5"/>
    <w:rsid w:val="00A1365F"/>
    <w:rsid w:val="00A137AF"/>
    <w:rsid w:val="00A31217"/>
    <w:rsid w:val="00A36CFB"/>
    <w:rsid w:val="00A36CFD"/>
    <w:rsid w:val="00A41A90"/>
    <w:rsid w:val="00A44123"/>
    <w:rsid w:val="00A6104C"/>
    <w:rsid w:val="00A63A29"/>
    <w:rsid w:val="00A70940"/>
    <w:rsid w:val="00A77C7E"/>
    <w:rsid w:val="00A819C6"/>
    <w:rsid w:val="00A869F0"/>
    <w:rsid w:val="00A9397F"/>
    <w:rsid w:val="00A94A1F"/>
    <w:rsid w:val="00AA560A"/>
    <w:rsid w:val="00AA5BC4"/>
    <w:rsid w:val="00AA5D33"/>
    <w:rsid w:val="00AA6D60"/>
    <w:rsid w:val="00AA7933"/>
    <w:rsid w:val="00AB4370"/>
    <w:rsid w:val="00AC0453"/>
    <w:rsid w:val="00AC1CB7"/>
    <w:rsid w:val="00AC4214"/>
    <w:rsid w:val="00AD42ED"/>
    <w:rsid w:val="00AD6C53"/>
    <w:rsid w:val="00AE28B6"/>
    <w:rsid w:val="00AE4555"/>
    <w:rsid w:val="00AE6517"/>
    <w:rsid w:val="00AF2E37"/>
    <w:rsid w:val="00AF36B6"/>
    <w:rsid w:val="00AF419D"/>
    <w:rsid w:val="00B0027B"/>
    <w:rsid w:val="00B02120"/>
    <w:rsid w:val="00B037ED"/>
    <w:rsid w:val="00B0408D"/>
    <w:rsid w:val="00B05535"/>
    <w:rsid w:val="00B11D13"/>
    <w:rsid w:val="00B11D2B"/>
    <w:rsid w:val="00B13027"/>
    <w:rsid w:val="00B130E9"/>
    <w:rsid w:val="00B21AA1"/>
    <w:rsid w:val="00B222D7"/>
    <w:rsid w:val="00B229E6"/>
    <w:rsid w:val="00B23958"/>
    <w:rsid w:val="00B257A6"/>
    <w:rsid w:val="00B315B0"/>
    <w:rsid w:val="00B31E4A"/>
    <w:rsid w:val="00B340D6"/>
    <w:rsid w:val="00B36551"/>
    <w:rsid w:val="00B40942"/>
    <w:rsid w:val="00B428B2"/>
    <w:rsid w:val="00B5209A"/>
    <w:rsid w:val="00B54D89"/>
    <w:rsid w:val="00B5593E"/>
    <w:rsid w:val="00B56021"/>
    <w:rsid w:val="00B57FBA"/>
    <w:rsid w:val="00B6419F"/>
    <w:rsid w:val="00B71515"/>
    <w:rsid w:val="00B76078"/>
    <w:rsid w:val="00B818DD"/>
    <w:rsid w:val="00BA12B7"/>
    <w:rsid w:val="00BB1C91"/>
    <w:rsid w:val="00BB6ECF"/>
    <w:rsid w:val="00BC07E6"/>
    <w:rsid w:val="00BC1C38"/>
    <w:rsid w:val="00BC501F"/>
    <w:rsid w:val="00BC78A3"/>
    <w:rsid w:val="00BD4F9B"/>
    <w:rsid w:val="00BD5A52"/>
    <w:rsid w:val="00BD7D29"/>
    <w:rsid w:val="00BE0282"/>
    <w:rsid w:val="00BE1611"/>
    <w:rsid w:val="00BE382F"/>
    <w:rsid w:val="00BE5F84"/>
    <w:rsid w:val="00BE7214"/>
    <w:rsid w:val="00BF03FC"/>
    <w:rsid w:val="00BF0CBE"/>
    <w:rsid w:val="00BF102B"/>
    <w:rsid w:val="00BF3D9B"/>
    <w:rsid w:val="00BF75BE"/>
    <w:rsid w:val="00C01E80"/>
    <w:rsid w:val="00C02D72"/>
    <w:rsid w:val="00C0578F"/>
    <w:rsid w:val="00C05F4D"/>
    <w:rsid w:val="00C1091A"/>
    <w:rsid w:val="00C10A04"/>
    <w:rsid w:val="00C13185"/>
    <w:rsid w:val="00C14DF5"/>
    <w:rsid w:val="00C233DD"/>
    <w:rsid w:val="00C27ACC"/>
    <w:rsid w:val="00C41B93"/>
    <w:rsid w:val="00C42EBD"/>
    <w:rsid w:val="00C43FDE"/>
    <w:rsid w:val="00C45A8D"/>
    <w:rsid w:val="00C50718"/>
    <w:rsid w:val="00C53E52"/>
    <w:rsid w:val="00C54C9E"/>
    <w:rsid w:val="00C5589D"/>
    <w:rsid w:val="00C5681C"/>
    <w:rsid w:val="00C60976"/>
    <w:rsid w:val="00C61408"/>
    <w:rsid w:val="00C64076"/>
    <w:rsid w:val="00C65427"/>
    <w:rsid w:val="00C66642"/>
    <w:rsid w:val="00C678A7"/>
    <w:rsid w:val="00C7073A"/>
    <w:rsid w:val="00C7175A"/>
    <w:rsid w:val="00C75BEE"/>
    <w:rsid w:val="00C844CF"/>
    <w:rsid w:val="00C84964"/>
    <w:rsid w:val="00C87ED3"/>
    <w:rsid w:val="00C90285"/>
    <w:rsid w:val="00C92A40"/>
    <w:rsid w:val="00C92D44"/>
    <w:rsid w:val="00C95600"/>
    <w:rsid w:val="00C956D0"/>
    <w:rsid w:val="00CA30FF"/>
    <w:rsid w:val="00CA457B"/>
    <w:rsid w:val="00CB014B"/>
    <w:rsid w:val="00CB68DC"/>
    <w:rsid w:val="00CB7118"/>
    <w:rsid w:val="00CC44A2"/>
    <w:rsid w:val="00CC7248"/>
    <w:rsid w:val="00CD314B"/>
    <w:rsid w:val="00CD40C8"/>
    <w:rsid w:val="00CE39B8"/>
    <w:rsid w:val="00CE4351"/>
    <w:rsid w:val="00CF00AF"/>
    <w:rsid w:val="00CF0EEB"/>
    <w:rsid w:val="00CF54C8"/>
    <w:rsid w:val="00CF6E57"/>
    <w:rsid w:val="00CF785A"/>
    <w:rsid w:val="00D06FA8"/>
    <w:rsid w:val="00D10A5E"/>
    <w:rsid w:val="00D20896"/>
    <w:rsid w:val="00D21770"/>
    <w:rsid w:val="00D217CF"/>
    <w:rsid w:val="00D21E96"/>
    <w:rsid w:val="00D23C4D"/>
    <w:rsid w:val="00D253C7"/>
    <w:rsid w:val="00D355AB"/>
    <w:rsid w:val="00D37603"/>
    <w:rsid w:val="00D37BBD"/>
    <w:rsid w:val="00D41DA3"/>
    <w:rsid w:val="00D43244"/>
    <w:rsid w:val="00D46CDE"/>
    <w:rsid w:val="00D47070"/>
    <w:rsid w:val="00D51AA5"/>
    <w:rsid w:val="00D55492"/>
    <w:rsid w:val="00D554F5"/>
    <w:rsid w:val="00D5624B"/>
    <w:rsid w:val="00D57B39"/>
    <w:rsid w:val="00D64E80"/>
    <w:rsid w:val="00D669B8"/>
    <w:rsid w:val="00D74924"/>
    <w:rsid w:val="00D770DC"/>
    <w:rsid w:val="00D77418"/>
    <w:rsid w:val="00D86516"/>
    <w:rsid w:val="00D8743E"/>
    <w:rsid w:val="00D91945"/>
    <w:rsid w:val="00D93BF6"/>
    <w:rsid w:val="00DA168B"/>
    <w:rsid w:val="00DA4486"/>
    <w:rsid w:val="00DA4FAE"/>
    <w:rsid w:val="00DB453D"/>
    <w:rsid w:val="00DB613B"/>
    <w:rsid w:val="00DC081C"/>
    <w:rsid w:val="00DC2727"/>
    <w:rsid w:val="00DC6B58"/>
    <w:rsid w:val="00DD0D90"/>
    <w:rsid w:val="00DD3036"/>
    <w:rsid w:val="00DD6AF4"/>
    <w:rsid w:val="00DE0792"/>
    <w:rsid w:val="00DE2E7A"/>
    <w:rsid w:val="00DE7F80"/>
    <w:rsid w:val="00DF105C"/>
    <w:rsid w:val="00DF6A13"/>
    <w:rsid w:val="00DF72D2"/>
    <w:rsid w:val="00E02722"/>
    <w:rsid w:val="00E06F23"/>
    <w:rsid w:val="00E079E3"/>
    <w:rsid w:val="00E1549C"/>
    <w:rsid w:val="00E20852"/>
    <w:rsid w:val="00E217DD"/>
    <w:rsid w:val="00E263A5"/>
    <w:rsid w:val="00E33CB2"/>
    <w:rsid w:val="00E37EBA"/>
    <w:rsid w:val="00E47195"/>
    <w:rsid w:val="00E50F9A"/>
    <w:rsid w:val="00E51668"/>
    <w:rsid w:val="00E57842"/>
    <w:rsid w:val="00E60486"/>
    <w:rsid w:val="00E6213F"/>
    <w:rsid w:val="00E62599"/>
    <w:rsid w:val="00E6561D"/>
    <w:rsid w:val="00E66300"/>
    <w:rsid w:val="00E7243A"/>
    <w:rsid w:val="00E7475B"/>
    <w:rsid w:val="00E74C09"/>
    <w:rsid w:val="00E77B5E"/>
    <w:rsid w:val="00E85B42"/>
    <w:rsid w:val="00E95367"/>
    <w:rsid w:val="00EA0A9B"/>
    <w:rsid w:val="00EA1A92"/>
    <w:rsid w:val="00EB3A67"/>
    <w:rsid w:val="00EB7642"/>
    <w:rsid w:val="00EC74C6"/>
    <w:rsid w:val="00ED037D"/>
    <w:rsid w:val="00ED1984"/>
    <w:rsid w:val="00ED71D9"/>
    <w:rsid w:val="00EE2720"/>
    <w:rsid w:val="00EE3B36"/>
    <w:rsid w:val="00EE6AF3"/>
    <w:rsid w:val="00EE7DCA"/>
    <w:rsid w:val="00EF46FA"/>
    <w:rsid w:val="00EF7988"/>
    <w:rsid w:val="00F001D4"/>
    <w:rsid w:val="00F056BE"/>
    <w:rsid w:val="00F078B4"/>
    <w:rsid w:val="00F12476"/>
    <w:rsid w:val="00F14A3F"/>
    <w:rsid w:val="00F17740"/>
    <w:rsid w:val="00F23464"/>
    <w:rsid w:val="00F26728"/>
    <w:rsid w:val="00F268BA"/>
    <w:rsid w:val="00F27BCA"/>
    <w:rsid w:val="00F320AF"/>
    <w:rsid w:val="00F34D4E"/>
    <w:rsid w:val="00F37150"/>
    <w:rsid w:val="00F43E74"/>
    <w:rsid w:val="00F46CAA"/>
    <w:rsid w:val="00F520A0"/>
    <w:rsid w:val="00F566DD"/>
    <w:rsid w:val="00F567DA"/>
    <w:rsid w:val="00F61BC1"/>
    <w:rsid w:val="00F65B0C"/>
    <w:rsid w:val="00F67BB0"/>
    <w:rsid w:val="00F71427"/>
    <w:rsid w:val="00F74C2F"/>
    <w:rsid w:val="00F83BAB"/>
    <w:rsid w:val="00F847E3"/>
    <w:rsid w:val="00F87179"/>
    <w:rsid w:val="00F9008A"/>
    <w:rsid w:val="00FA6A58"/>
    <w:rsid w:val="00FA6E17"/>
    <w:rsid w:val="00FB2C75"/>
    <w:rsid w:val="00FB5A6A"/>
    <w:rsid w:val="00FC17C5"/>
    <w:rsid w:val="00FC1A8A"/>
    <w:rsid w:val="00FC21FF"/>
    <w:rsid w:val="00FC507D"/>
    <w:rsid w:val="00FD18C8"/>
    <w:rsid w:val="00FD44E0"/>
    <w:rsid w:val="00FD464F"/>
    <w:rsid w:val="00FD6568"/>
    <w:rsid w:val="00FE102C"/>
    <w:rsid w:val="00FE1088"/>
    <w:rsid w:val="00FE38E0"/>
    <w:rsid w:val="00FF0E4D"/>
    <w:rsid w:val="00FF3571"/>
    <w:rsid w:val="00FF3D25"/>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oNotEmbedSmartTags/>
  <w:decimalSymbol w:val="."/>
  <w:listSeparator w:val=","/>
  <w14:docId w14:val="6F033BF9"/>
  <w15:chartTrackingRefBased/>
  <w15:docId w15:val="{8DC4BBAF-6740-4709-8283-C4685E99B5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uppressAutoHyphens/>
      <w:spacing w:before="120" w:line="360" w:lineRule="auto"/>
      <w:ind w:left="567"/>
      <w:jc w:val="both"/>
    </w:pPr>
    <w:rPr>
      <w:rFonts w:ascii="TUOS Blake" w:hAnsi="TUOS Blake"/>
      <w:sz w:val="24"/>
      <w:lang w:eastAsia="ar-SA"/>
    </w:rPr>
  </w:style>
  <w:style w:type="paragraph" w:styleId="Heading1">
    <w:name w:val="heading 1"/>
    <w:basedOn w:val="Normal"/>
    <w:next w:val="BodyText"/>
    <w:qFormat/>
    <w:pPr>
      <w:keepNext/>
      <w:numPr>
        <w:numId w:val="1"/>
      </w:numPr>
      <w:tabs>
        <w:tab w:val="left" w:pos="709"/>
      </w:tabs>
      <w:spacing w:after="60" w:line="300" w:lineRule="auto"/>
      <w:outlineLvl w:val="0"/>
    </w:pPr>
    <w:rPr>
      <w:b/>
      <w:caps/>
      <w:sz w:val="32"/>
    </w:rPr>
  </w:style>
  <w:style w:type="paragraph" w:styleId="Heading2">
    <w:name w:val="heading 2"/>
    <w:basedOn w:val="Normal"/>
    <w:next w:val="BodyText"/>
    <w:link w:val="Heading2Char"/>
    <w:qFormat/>
    <w:pPr>
      <w:keepNext/>
      <w:numPr>
        <w:ilvl w:val="1"/>
        <w:numId w:val="1"/>
      </w:numPr>
      <w:tabs>
        <w:tab w:val="left" w:pos="709"/>
      </w:tabs>
      <w:spacing w:before="240" w:after="60" w:line="300" w:lineRule="auto"/>
      <w:outlineLvl w:val="1"/>
    </w:pPr>
    <w:rPr>
      <w:b/>
      <w:sz w:val="28"/>
    </w:rPr>
  </w:style>
  <w:style w:type="paragraph" w:styleId="Heading3">
    <w:name w:val="heading 3"/>
    <w:basedOn w:val="Normal"/>
    <w:next w:val="BodyText"/>
    <w:qFormat/>
    <w:pPr>
      <w:keepNext/>
      <w:numPr>
        <w:ilvl w:val="2"/>
        <w:numId w:val="1"/>
      </w:numPr>
      <w:spacing w:before="240"/>
      <w:outlineLvl w:val="2"/>
    </w:pPr>
    <w:rPr>
      <w:b/>
    </w:rPr>
  </w:style>
  <w:style w:type="paragraph" w:styleId="Heading4">
    <w:name w:val="heading 4"/>
    <w:basedOn w:val="Normal"/>
    <w:next w:val="BodyText"/>
    <w:qFormat/>
    <w:pPr>
      <w:keepNext/>
      <w:numPr>
        <w:ilvl w:val="3"/>
        <w:numId w:val="1"/>
      </w:numPr>
      <w:jc w:val="center"/>
      <w:outlineLvl w:val="3"/>
    </w:pPr>
    <w:rPr>
      <w:b/>
      <w:sz w:val="28"/>
    </w:rPr>
  </w:style>
  <w:style w:type="paragraph" w:styleId="Heading5">
    <w:name w:val="heading 5"/>
    <w:basedOn w:val="Normal"/>
    <w:next w:val="BodyText"/>
    <w:qFormat/>
    <w:pPr>
      <w:keepNext/>
      <w:numPr>
        <w:ilvl w:val="4"/>
        <w:numId w:val="1"/>
      </w:numPr>
      <w:jc w:val="center"/>
      <w:outlineLvl w:val="4"/>
    </w:pPr>
    <w:rPr>
      <w:b/>
      <w:sz w:val="32"/>
    </w:rPr>
  </w:style>
  <w:style w:type="paragraph" w:styleId="Heading6">
    <w:name w:val="heading 6"/>
    <w:basedOn w:val="Normal"/>
    <w:next w:val="BodyText"/>
    <w:qFormat/>
    <w:pPr>
      <w:keepNext/>
      <w:keepLines/>
      <w:numPr>
        <w:ilvl w:val="5"/>
        <w:numId w:val="1"/>
      </w:numPr>
      <w:spacing w:before="200"/>
      <w:outlineLvl w:val="5"/>
    </w:pPr>
    <w:rPr>
      <w:rFonts w:ascii="Cambria" w:hAnsi="Cambria" w:cs="font1213"/>
      <w:i/>
      <w:iCs/>
      <w:color w:val="243F60"/>
    </w:rPr>
  </w:style>
  <w:style w:type="paragraph" w:styleId="Heading7">
    <w:name w:val="heading 7"/>
    <w:basedOn w:val="Normal"/>
    <w:next w:val="BodyText"/>
    <w:qFormat/>
    <w:pPr>
      <w:keepNext/>
      <w:keepLines/>
      <w:numPr>
        <w:ilvl w:val="6"/>
        <w:numId w:val="1"/>
      </w:numPr>
      <w:spacing w:before="200"/>
      <w:outlineLvl w:val="6"/>
    </w:pPr>
    <w:rPr>
      <w:rFonts w:ascii="Cambria" w:hAnsi="Cambria" w:cs="font1213"/>
      <w:i/>
      <w:iCs/>
      <w:color w:val="404040"/>
    </w:rPr>
  </w:style>
  <w:style w:type="paragraph" w:styleId="Heading8">
    <w:name w:val="heading 8"/>
    <w:basedOn w:val="Normal"/>
    <w:next w:val="BodyText"/>
    <w:qFormat/>
    <w:pPr>
      <w:keepNext/>
      <w:keepLines/>
      <w:numPr>
        <w:ilvl w:val="7"/>
        <w:numId w:val="1"/>
      </w:numPr>
      <w:spacing w:before="200"/>
      <w:outlineLvl w:val="7"/>
    </w:pPr>
    <w:rPr>
      <w:rFonts w:ascii="Cambria" w:hAnsi="Cambria" w:cs="font1213"/>
      <w:color w:val="404040"/>
      <w:sz w:val="20"/>
    </w:rPr>
  </w:style>
  <w:style w:type="paragraph" w:styleId="Heading9">
    <w:name w:val="heading 9"/>
    <w:basedOn w:val="Normal"/>
    <w:next w:val="BodyText"/>
    <w:qFormat/>
    <w:pPr>
      <w:keepNext/>
      <w:keepLines/>
      <w:numPr>
        <w:ilvl w:val="8"/>
        <w:numId w:val="1"/>
      </w:numPr>
      <w:spacing w:before="200"/>
      <w:outlineLvl w:val="8"/>
    </w:pPr>
    <w:rPr>
      <w:rFonts w:ascii="Cambria" w:hAnsi="Cambria" w:cs="font1213"/>
      <w:i/>
      <w:iCs/>
      <w:color w:val="404040"/>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PageNumber1">
    <w:name w:val="Page Number1"/>
    <w:basedOn w:val="DefaultParagraphFont"/>
  </w:style>
  <w:style w:type="character" w:styleId="Hyperlink">
    <w:name w:val="Hyperlink"/>
    <w:basedOn w:val="DefaultParagraphFont"/>
    <w:uiPriority w:val="99"/>
    <w:rPr>
      <w:color w:val="0000FF"/>
      <w:u w:val="single"/>
    </w:rPr>
  </w:style>
  <w:style w:type="character" w:styleId="FollowedHyperlink">
    <w:name w:val="FollowedHyperlink"/>
    <w:basedOn w:val="DefaultParagraphFont"/>
    <w:rPr>
      <w:color w:val="800080"/>
      <w:u w:val="single"/>
    </w:rPr>
  </w:style>
  <w:style w:type="character" w:customStyle="1" w:styleId="BalloonTextChar">
    <w:name w:val="Balloon Text Char"/>
    <w:basedOn w:val="DefaultParagraphFont"/>
    <w:rPr>
      <w:rFonts w:ascii="Tahoma" w:hAnsi="Tahoma" w:cs="Tahoma"/>
      <w:sz w:val="16"/>
      <w:szCs w:val="16"/>
    </w:rPr>
  </w:style>
  <w:style w:type="character" w:customStyle="1" w:styleId="BodyText3Char">
    <w:name w:val="Body Text 3 Char"/>
    <w:basedOn w:val="DefaultParagraphFont"/>
    <w:rPr>
      <w:rFonts w:ascii="TUOS Blake" w:hAnsi="TUOS Blake"/>
      <w:sz w:val="24"/>
    </w:rPr>
  </w:style>
  <w:style w:type="character" w:customStyle="1" w:styleId="EquationChar">
    <w:name w:val="Equation Char"/>
    <w:basedOn w:val="BodyText3Char"/>
    <w:rPr>
      <w:rFonts w:ascii="TUOS Blake" w:hAnsi="TUOS Blake"/>
      <w:b/>
      <w:sz w:val="24"/>
    </w:rPr>
  </w:style>
  <w:style w:type="character" w:customStyle="1" w:styleId="Heading6Char">
    <w:name w:val="Heading 6 Char"/>
    <w:basedOn w:val="DefaultParagraphFont"/>
    <w:rPr>
      <w:rFonts w:ascii="Cambria" w:hAnsi="Cambria" w:cs="font1213"/>
      <w:i/>
      <w:iCs/>
      <w:color w:val="243F60"/>
      <w:sz w:val="24"/>
    </w:rPr>
  </w:style>
  <w:style w:type="character" w:customStyle="1" w:styleId="Heading7Char">
    <w:name w:val="Heading 7 Char"/>
    <w:basedOn w:val="DefaultParagraphFont"/>
    <w:rPr>
      <w:rFonts w:ascii="Cambria" w:hAnsi="Cambria" w:cs="font1213"/>
      <w:i/>
      <w:iCs/>
      <w:color w:val="404040"/>
      <w:sz w:val="24"/>
    </w:rPr>
  </w:style>
  <w:style w:type="character" w:customStyle="1" w:styleId="Heading8Char">
    <w:name w:val="Heading 8 Char"/>
    <w:basedOn w:val="DefaultParagraphFont"/>
    <w:rPr>
      <w:rFonts w:ascii="Cambria" w:hAnsi="Cambria" w:cs="font1213"/>
      <w:color w:val="404040"/>
    </w:rPr>
  </w:style>
  <w:style w:type="character" w:customStyle="1" w:styleId="Heading9Char">
    <w:name w:val="Heading 9 Char"/>
    <w:basedOn w:val="DefaultParagraphFont"/>
    <w:rPr>
      <w:rFonts w:ascii="Cambria" w:hAnsi="Cambria" w:cs="font1213"/>
      <w:i/>
      <w:iCs/>
      <w:color w:val="404040"/>
    </w:rPr>
  </w:style>
  <w:style w:type="character" w:customStyle="1" w:styleId="Heading1Char">
    <w:name w:val="Heading 1 Char"/>
    <w:basedOn w:val="DefaultParagraphFont"/>
    <w:rPr>
      <w:rFonts w:ascii="TUOS Blake" w:hAnsi="TUOS Blake"/>
      <w:b/>
      <w:caps/>
      <w:sz w:val="32"/>
    </w:rPr>
  </w:style>
  <w:style w:type="character" w:styleId="PlaceholderText">
    <w:name w:val="Placeholder Text"/>
    <w:basedOn w:val="DefaultParagraphFont"/>
    <w:rPr>
      <w:color w:val="808080"/>
    </w:rPr>
  </w:style>
  <w:style w:type="character" w:styleId="UnresolvedMention">
    <w:name w:val="Unresolved Mention"/>
    <w:basedOn w:val="DefaultParagraphFont"/>
    <w:uiPriority w:val="99"/>
    <w:rPr>
      <w:color w:val="605E5C"/>
    </w:rPr>
  </w:style>
  <w:style w:type="character" w:customStyle="1" w:styleId="CommentReference1">
    <w:name w:val="Comment Reference1"/>
    <w:basedOn w:val="DefaultParagraphFont"/>
    <w:rPr>
      <w:sz w:val="16"/>
      <w:szCs w:val="16"/>
    </w:rPr>
  </w:style>
  <w:style w:type="character" w:customStyle="1" w:styleId="CommentTextChar">
    <w:name w:val="Comment Text Char"/>
    <w:basedOn w:val="DefaultParagraphFont"/>
    <w:rPr>
      <w:rFonts w:ascii="TUOS Blake" w:hAnsi="TUOS Blake"/>
      <w:b/>
      <w:sz w:val="28"/>
    </w:rPr>
  </w:style>
  <w:style w:type="character" w:customStyle="1" w:styleId="CommentSubjectChar">
    <w:name w:val="Comment Subject Char"/>
    <w:basedOn w:val="CommentTextChar"/>
    <w:rPr>
      <w:rFonts w:ascii="TUOS Blake" w:hAnsi="TUOS Blake"/>
      <w:b/>
      <w:bCs/>
      <w:sz w:val="28"/>
    </w:rPr>
  </w:style>
  <w:style w:type="character" w:customStyle="1" w:styleId="FooterChar">
    <w:name w:val="Footer Char"/>
    <w:basedOn w:val="DefaultParagraphFont"/>
    <w:uiPriority w:val="99"/>
    <w:rPr>
      <w:rFonts w:ascii="TUOS Blake" w:hAnsi="TUOS Blake"/>
    </w:rPr>
  </w:style>
  <w:style w:type="character" w:customStyle="1" w:styleId="ListLabel1">
    <w:name w:val="ListLabel 1"/>
    <w:rPr>
      <w:rFonts w:cs="Courier New"/>
    </w:rPr>
  </w:style>
  <w:style w:type="paragraph" w:customStyle="1" w:styleId="Heading">
    <w:name w:val="Heading"/>
    <w:basedOn w:val="Normal"/>
    <w:next w:val="BodyText"/>
    <w:pPr>
      <w:keepNext/>
      <w:spacing w:before="240" w:after="120"/>
    </w:pPr>
    <w:rPr>
      <w:rFonts w:ascii="Arial" w:eastAsia="Microsoft YaHei" w:hAnsi="Arial" w:cs="Arial"/>
      <w:sz w:val="28"/>
      <w:szCs w:val="28"/>
    </w:rPr>
  </w:style>
  <w:style w:type="paragraph" w:styleId="BodyText">
    <w:name w:val="Body Text"/>
    <w:basedOn w:val="Normal"/>
    <w:uiPriority w:val="1"/>
    <w:qFormat/>
    <w:pPr>
      <w:tabs>
        <w:tab w:val="left" w:pos="1418"/>
      </w:tabs>
      <w:spacing w:line="300" w:lineRule="auto"/>
      <w:ind w:left="0"/>
    </w:pPr>
  </w:style>
  <w:style w:type="paragraph" w:styleId="List">
    <w:name w:val="List"/>
    <w:basedOn w:val="BodyText"/>
    <w:rPr>
      <w:rFonts w:cs="Arial"/>
    </w:rPr>
  </w:style>
  <w:style w:type="paragraph" w:styleId="Caption">
    <w:name w:val="caption"/>
    <w:basedOn w:val="Normal"/>
    <w:qFormat/>
    <w:pPr>
      <w:suppressLineNumbers/>
      <w:spacing w:after="120"/>
    </w:pPr>
    <w:rPr>
      <w:rFonts w:cs="Arial"/>
      <w:i/>
      <w:iCs/>
      <w:szCs w:val="24"/>
    </w:rPr>
  </w:style>
  <w:style w:type="paragraph" w:customStyle="1" w:styleId="Index">
    <w:name w:val="Index"/>
    <w:basedOn w:val="Normal"/>
    <w:pPr>
      <w:suppressLineNumbers/>
    </w:pPr>
    <w:rPr>
      <w:rFonts w:cs="Arial"/>
    </w:rPr>
  </w:style>
  <w:style w:type="paragraph" w:styleId="Header">
    <w:name w:val="header"/>
    <w:basedOn w:val="Normal"/>
    <w:pPr>
      <w:suppressLineNumbers/>
      <w:tabs>
        <w:tab w:val="center" w:pos="4153"/>
        <w:tab w:val="right" w:pos="8306"/>
      </w:tabs>
    </w:pPr>
  </w:style>
  <w:style w:type="paragraph" w:styleId="Footer">
    <w:name w:val="footer"/>
    <w:basedOn w:val="Normal"/>
    <w:uiPriority w:val="99"/>
    <w:pPr>
      <w:suppressLineNumbers/>
      <w:tabs>
        <w:tab w:val="center" w:pos="4153"/>
        <w:tab w:val="right" w:pos="8306"/>
      </w:tabs>
      <w:jc w:val="center"/>
    </w:pPr>
    <w:rPr>
      <w:sz w:val="20"/>
    </w:rPr>
  </w:style>
  <w:style w:type="paragraph" w:styleId="BodyTextIndent">
    <w:name w:val="Body Text Indent"/>
    <w:basedOn w:val="Normal"/>
    <w:pPr>
      <w:ind w:left="283"/>
    </w:pPr>
  </w:style>
  <w:style w:type="paragraph" w:styleId="TOC1">
    <w:name w:val="toc 1"/>
    <w:basedOn w:val="Normal"/>
    <w:uiPriority w:val="39"/>
    <w:pPr>
      <w:tabs>
        <w:tab w:val="left" w:pos="567"/>
        <w:tab w:val="left" w:pos="960"/>
        <w:tab w:val="right" w:leader="dot" w:pos="8211"/>
      </w:tabs>
      <w:spacing w:after="60" w:line="100" w:lineRule="atLeast"/>
      <w:ind w:left="454" w:firstLine="113"/>
    </w:pPr>
  </w:style>
  <w:style w:type="paragraph" w:styleId="BodyText2">
    <w:name w:val="Body Text 2"/>
    <w:basedOn w:val="Normal"/>
    <w:pPr>
      <w:tabs>
        <w:tab w:val="left" w:pos="1247"/>
      </w:tabs>
      <w:ind w:left="1247" w:hanging="1247"/>
    </w:pPr>
  </w:style>
  <w:style w:type="paragraph" w:styleId="ListBullet">
    <w:name w:val="List Bullet"/>
    <w:basedOn w:val="Normal"/>
  </w:style>
  <w:style w:type="paragraph" w:customStyle="1" w:styleId="Caption1">
    <w:name w:val="Caption1"/>
    <w:basedOn w:val="Normal"/>
    <w:pPr>
      <w:spacing w:after="240"/>
      <w:jc w:val="center"/>
    </w:pPr>
    <w:rPr>
      <w:b/>
      <w:sz w:val="20"/>
    </w:rPr>
  </w:style>
  <w:style w:type="paragraph" w:styleId="ListNumber">
    <w:name w:val="List Number"/>
    <w:pPr>
      <w:widowControl w:val="0"/>
      <w:suppressAutoHyphens/>
      <w:ind w:left="240" w:hanging="240"/>
    </w:pPr>
    <w:rPr>
      <w:lang w:eastAsia="ar-SA"/>
    </w:rPr>
  </w:style>
  <w:style w:type="paragraph" w:styleId="TOC2">
    <w:name w:val="toc 2"/>
    <w:basedOn w:val="Normal"/>
    <w:uiPriority w:val="39"/>
    <w:pPr>
      <w:tabs>
        <w:tab w:val="left" w:pos="567"/>
        <w:tab w:val="left" w:pos="1077"/>
        <w:tab w:val="right" w:leader="dot" w:pos="8211"/>
      </w:tabs>
      <w:spacing w:before="60" w:after="60" w:line="100" w:lineRule="atLeast"/>
      <w:ind w:left="454" w:firstLine="113"/>
    </w:pPr>
  </w:style>
  <w:style w:type="paragraph" w:styleId="TOC3">
    <w:name w:val="toc 3"/>
    <w:basedOn w:val="Normal"/>
    <w:uiPriority w:val="39"/>
    <w:pPr>
      <w:tabs>
        <w:tab w:val="left" w:pos="1200"/>
        <w:tab w:val="right" w:leader="dot" w:pos="8211"/>
      </w:tabs>
      <w:spacing w:before="60" w:after="60" w:line="100" w:lineRule="atLeast"/>
      <w:ind w:left="454" w:firstLine="113"/>
    </w:pPr>
  </w:style>
  <w:style w:type="paragraph" w:styleId="TOC4">
    <w:name w:val="toc 4"/>
    <w:basedOn w:val="Normal"/>
    <w:uiPriority w:val="39"/>
    <w:pPr>
      <w:tabs>
        <w:tab w:val="right" w:leader="dot" w:pos="8789"/>
      </w:tabs>
      <w:ind w:left="720"/>
    </w:pPr>
  </w:style>
  <w:style w:type="paragraph" w:styleId="TOC5">
    <w:name w:val="toc 5"/>
    <w:basedOn w:val="Normal"/>
    <w:uiPriority w:val="39"/>
    <w:pPr>
      <w:tabs>
        <w:tab w:val="right" w:leader="dot" w:pos="8506"/>
      </w:tabs>
      <w:ind w:left="960"/>
    </w:pPr>
  </w:style>
  <w:style w:type="paragraph" w:styleId="TOC6">
    <w:name w:val="toc 6"/>
    <w:basedOn w:val="Normal"/>
    <w:uiPriority w:val="39"/>
    <w:pPr>
      <w:tabs>
        <w:tab w:val="right" w:leader="dot" w:pos="8223"/>
      </w:tabs>
      <w:ind w:left="1200"/>
    </w:pPr>
  </w:style>
  <w:style w:type="paragraph" w:styleId="DocumentMap">
    <w:name w:val="Document Map"/>
    <w:basedOn w:val="Normal"/>
    <w:pPr>
      <w:shd w:val="clear" w:color="auto" w:fill="000080"/>
    </w:pPr>
    <w:rPr>
      <w:sz w:val="20"/>
    </w:rPr>
  </w:style>
  <w:style w:type="paragraph" w:styleId="BlockText">
    <w:name w:val="Block Text"/>
    <w:basedOn w:val="Normal"/>
    <w:pPr>
      <w:ind w:left="204" w:right="561"/>
      <w:jc w:val="center"/>
    </w:pPr>
    <w:rPr>
      <w:b/>
      <w:sz w:val="36"/>
    </w:rPr>
  </w:style>
  <w:style w:type="paragraph" w:styleId="BodyTextIndent2">
    <w:name w:val="Body Text Indent 2"/>
    <w:basedOn w:val="Normal"/>
    <w:pPr>
      <w:ind w:left="709"/>
    </w:pPr>
  </w:style>
  <w:style w:type="paragraph" w:styleId="ListNumber2">
    <w:name w:val="List Number 2"/>
    <w:basedOn w:val="Normal"/>
    <w:pPr>
      <w:tabs>
        <w:tab w:val="num" w:pos="0"/>
      </w:tabs>
      <w:ind w:left="432" w:hanging="432"/>
    </w:pPr>
  </w:style>
  <w:style w:type="paragraph" w:styleId="BodyTextIndent3">
    <w:name w:val="Body Text Indent 3"/>
    <w:basedOn w:val="Normal"/>
    <w:pPr>
      <w:ind w:left="709"/>
    </w:pPr>
    <w:rPr>
      <w:sz w:val="22"/>
    </w:rPr>
  </w:style>
  <w:style w:type="paragraph" w:styleId="TOC7">
    <w:name w:val="toc 7"/>
    <w:basedOn w:val="Normal"/>
    <w:uiPriority w:val="39"/>
    <w:pPr>
      <w:tabs>
        <w:tab w:val="right" w:leader="dot" w:pos="7940"/>
      </w:tabs>
      <w:ind w:left="1440"/>
    </w:pPr>
  </w:style>
  <w:style w:type="paragraph" w:styleId="TOC8">
    <w:name w:val="toc 8"/>
    <w:basedOn w:val="Normal"/>
    <w:uiPriority w:val="39"/>
    <w:pPr>
      <w:tabs>
        <w:tab w:val="right" w:leader="dot" w:pos="7657"/>
      </w:tabs>
      <w:ind w:left="1680"/>
    </w:pPr>
  </w:style>
  <w:style w:type="paragraph" w:styleId="TOC9">
    <w:name w:val="toc 9"/>
    <w:basedOn w:val="Normal"/>
    <w:uiPriority w:val="39"/>
    <w:pPr>
      <w:tabs>
        <w:tab w:val="right" w:leader="dot" w:pos="7374"/>
      </w:tabs>
      <w:ind w:left="1920"/>
    </w:pPr>
  </w:style>
  <w:style w:type="paragraph" w:styleId="BodyText3">
    <w:name w:val="Body Text 3"/>
    <w:basedOn w:val="Normal"/>
    <w:pPr>
      <w:spacing w:after="120"/>
    </w:pPr>
  </w:style>
  <w:style w:type="paragraph" w:customStyle="1" w:styleId="CommentText1">
    <w:name w:val="Comment Text1"/>
    <w:basedOn w:val="Normal"/>
    <w:pPr>
      <w:jc w:val="center"/>
    </w:pPr>
    <w:rPr>
      <w:b/>
      <w:sz w:val="28"/>
    </w:rPr>
  </w:style>
  <w:style w:type="paragraph" w:styleId="BalloonText">
    <w:name w:val="Balloon Text"/>
    <w:basedOn w:val="Normal"/>
    <w:rPr>
      <w:rFonts w:ascii="Tahoma" w:hAnsi="Tahoma" w:cs="Tahoma"/>
      <w:sz w:val="16"/>
      <w:szCs w:val="16"/>
    </w:rPr>
  </w:style>
  <w:style w:type="paragraph" w:styleId="ListParagraph">
    <w:name w:val="List Paragraph"/>
    <w:basedOn w:val="Normal"/>
    <w:uiPriority w:val="34"/>
    <w:qFormat/>
    <w:pPr>
      <w:ind w:left="720"/>
    </w:pPr>
  </w:style>
  <w:style w:type="paragraph" w:customStyle="1" w:styleId="ContentsHeading">
    <w:name w:val="Contents Heading"/>
    <w:basedOn w:val="Heading1"/>
    <w:pPr>
      <w:keepLines/>
      <w:numPr>
        <w:numId w:val="0"/>
      </w:numPr>
      <w:suppressLineNumbers/>
      <w:spacing w:before="480" w:after="0" w:line="276" w:lineRule="auto"/>
      <w:jc w:val="left"/>
    </w:pPr>
    <w:rPr>
      <w:rFonts w:ascii="Cambria" w:hAnsi="Cambria" w:cs="font1213"/>
      <w:bCs/>
      <w:caps w:val="0"/>
      <w:color w:val="365F91"/>
      <w:sz w:val="28"/>
      <w:szCs w:val="28"/>
      <w:lang w:val="en-US"/>
    </w:rPr>
  </w:style>
  <w:style w:type="paragraph" w:customStyle="1" w:styleId="Equation">
    <w:name w:val="Equation"/>
    <w:basedOn w:val="BodyText3"/>
    <w:pPr>
      <w:tabs>
        <w:tab w:val="left" w:pos="840"/>
      </w:tabs>
      <w:spacing w:after="0" w:line="300" w:lineRule="auto"/>
      <w:ind w:left="0"/>
      <w:jc w:val="right"/>
    </w:pPr>
    <w:rPr>
      <w:b/>
      <w:sz w:val="20"/>
    </w:rPr>
  </w:style>
  <w:style w:type="paragraph" w:styleId="Bibliography">
    <w:name w:val="Bibliography"/>
    <w:basedOn w:val="Normal"/>
  </w:style>
  <w:style w:type="paragraph" w:styleId="NormalWeb">
    <w:name w:val="Normal (Web)"/>
    <w:basedOn w:val="Normal"/>
    <w:pPr>
      <w:spacing w:before="100" w:after="100" w:line="100" w:lineRule="atLeast"/>
      <w:ind w:left="0"/>
      <w:jc w:val="left"/>
    </w:pPr>
    <w:rPr>
      <w:rFonts w:ascii="Times New Roman" w:hAnsi="Times New Roman"/>
      <w:szCs w:val="24"/>
    </w:rPr>
  </w:style>
  <w:style w:type="paragraph" w:customStyle="1" w:styleId="CommentSubject1">
    <w:name w:val="Comment Subject1"/>
    <w:basedOn w:val="CommentText1"/>
    <w:pPr>
      <w:spacing w:line="100" w:lineRule="atLeast"/>
      <w:jc w:val="both"/>
    </w:pPr>
    <w:rPr>
      <w:bCs/>
      <w:sz w:val="20"/>
    </w:rPr>
  </w:style>
  <w:style w:type="paragraph" w:styleId="Revision">
    <w:name w:val="Revision"/>
    <w:pPr>
      <w:suppressAutoHyphens/>
    </w:pPr>
    <w:rPr>
      <w:rFonts w:ascii="TUOS Blake" w:hAnsi="TUOS Blake"/>
      <w:sz w:val="24"/>
      <w:lang w:eastAsia="ar-SA"/>
    </w:rPr>
  </w:style>
  <w:style w:type="table" w:styleId="TableGrid">
    <w:name w:val="Table Grid"/>
    <w:basedOn w:val="TableNormal"/>
    <w:uiPriority w:val="39"/>
    <w:rsid w:val="00311374"/>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TableParagraph">
    <w:name w:val="Table Paragraph"/>
    <w:basedOn w:val="Normal"/>
    <w:uiPriority w:val="1"/>
    <w:qFormat/>
    <w:rsid w:val="00311374"/>
    <w:pPr>
      <w:widowControl w:val="0"/>
      <w:suppressAutoHyphens w:val="0"/>
      <w:spacing w:before="0" w:line="240" w:lineRule="auto"/>
      <w:ind w:left="0"/>
      <w:jc w:val="left"/>
    </w:pPr>
    <w:rPr>
      <w:rFonts w:asciiTheme="minorHAnsi" w:eastAsiaTheme="minorHAnsi" w:hAnsiTheme="minorHAnsi" w:cstheme="minorBidi"/>
      <w:sz w:val="22"/>
      <w:szCs w:val="22"/>
      <w:lang w:val="en-US" w:eastAsia="en-US"/>
    </w:rPr>
  </w:style>
  <w:style w:type="table" w:customStyle="1" w:styleId="TableGrid1">
    <w:name w:val="Table Grid1"/>
    <w:basedOn w:val="TableNormal"/>
    <w:next w:val="TableGrid"/>
    <w:uiPriority w:val="59"/>
    <w:rsid w:val="00D06FA8"/>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rsid w:val="00AA5D33"/>
    <w:rPr>
      <w:rFonts w:ascii="TUOS Blake" w:hAnsi="TUOS Blake"/>
      <w:b/>
      <w:sz w:val="28"/>
      <w:lang w:eastAsia="ar-SA"/>
    </w:rPr>
  </w:style>
  <w:style w:type="paragraph" w:styleId="TOCHeading">
    <w:name w:val="TOC Heading"/>
    <w:basedOn w:val="Heading1"/>
    <w:next w:val="Normal"/>
    <w:uiPriority w:val="39"/>
    <w:unhideWhenUsed/>
    <w:qFormat/>
    <w:rsid w:val="00417157"/>
    <w:pPr>
      <w:keepLines/>
      <w:numPr>
        <w:numId w:val="0"/>
      </w:numPr>
      <w:tabs>
        <w:tab w:val="clear" w:pos="709"/>
      </w:tabs>
      <w:suppressAutoHyphens w:val="0"/>
      <w:spacing w:before="240" w:after="0" w:line="259" w:lineRule="auto"/>
      <w:jc w:val="left"/>
      <w:outlineLvl w:val="9"/>
    </w:pPr>
    <w:rPr>
      <w:rFonts w:asciiTheme="majorHAnsi" w:eastAsiaTheme="majorEastAsia" w:hAnsiTheme="majorHAnsi" w:cstheme="majorBidi"/>
      <w:b w:val="0"/>
      <w:caps w:val="0"/>
      <w:color w:val="2F5496" w:themeColor="accent1" w:themeShade="BF"/>
      <w:szCs w:val="32"/>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8012329">
      <w:bodyDiv w:val="1"/>
      <w:marLeft w:val="0"/>
      <w:marRight w:val="0"/>
      <w:marTop w:val="0"/>
      <w:marBottom w:val="0"/>
      <w:divBdr>
        <w:top w:val="none" w:sz="0" w:space="0" w:color="auto"/>
        <w:left w:val="none" w:sz="0" w:space="0" w:color="auto"/>
        <w:bottom w:val="none" w:sz="0" w:space="0" w:color="auto"/>
        <w:right w:val="none" w:sz="0" w:space="0" w:color="auto"/>
      </w:divBdr>
    </w:div>
    <w:div w:id="153032885">
      <w:bodyDiv w:val="1"/>
      <w:marLeft w:val="0"/>
      <w:marRight w:val="0"/>
      <w:marTop w:val="0"/>
      <w:marBottom w:val="0"/>
      <w:divBdr>
        <w:top w:val="none" w:sz="0" w:space="0" w:color="auto"/>
        <w:left w:val="none" w:sz="0" w:space="0" w:color="auto"/>
        <w:bottom w:val="none" w:sz="0" w:space="0" w:color="auto"/>
        <w:right w:val="none" w:sz="0" w:space="0" w:color="auto"/>
      </w:divBdr>
    </w:div>
    <w:div w:id="229579392">
      <w:bodyDiv w:val="1"/>
      <w:marLeft w:val="0"/>
      <w:marRight w:val="0"/>
      <w:marTop w:val="0"/>
      <w:marBottom w:val="0"/>
      <w:divBdr>
        <w:top w:val="none" w:sz="0" w:space="0" w:color="auto"/>
        <w:left w:val="none" w:sz="0" w:space="0" w:color="auto"/>
        <w:bottom w:val="none" w:sz="0" w:space="0" w:color="auto"/>
        <w:right w:val="none" w:sz="0" w:space="0" w:color="auto"/>
      </w:divBdr>
    </w:div>
    <w:div w:id="313604706">
      <w:bodyDiv w:val="1"/>
      <w:marLeft w:val="0"/>
      <w:marRight w:val="0"/>
      <w:marTop w:val="0"/>
      <w:marBottom w:val="0"/>
      <w:divBdr>
        <w:top w:val="none" w:sz="0" w:space="0" w:color="auto"/>
        <w:left w:val="none" w:sz="0" w:space="0" w:color="auto"/>
        <w:bottom w:val="none" w:sz="0" w:space="0" w:color="auto"/>
        <w:right w:val="none" w:sz="0" w:space="0" w:color="auto"/>
      </w:divBdr>
    </w:div>
    <w:div w:id="421490332">
      <w:bodyDiv w:val="1"/>
      <w:marLeft w:val="0"/>
      <w:marRight w:val="0"/>
      <w:marTop w:val="0"/>
      <w:marBottom w:val="0"/>
      <w:divBdr>
        <w:top w:val="none" w:sz="0" w:space="0" w:color="auto"/>
        <w:left w:val="none" w:sz="0" w:space="0" w:color="auto"/>
        <w:bottom w:val="none" w:sz="0" w:space="0" w:color="auto"/>
        <w:right w:val="none" w:sz="0" w:space="0" w:color="auto"/>
      </w:divBdr>
    </w:div>
    <w:div w:id="514812014">
      <w:bodyDiv w:val="1"/>
      <w:marLeft w:val="0"/>
      <w:marRight w:val="0"/>
      <w:marTop w:val="0"/>
      <w:marBottom w:val="0"/>
      <w:divBdr>
        <w:top w:val="none" w:sz="0" w:space="0" w:color="auto"/>
        <w:left w:val="none" w:sz="0" w:space="0" w:color="auto"/>
        <w:bottom w:val="none" w:sz="0" w:space="0" w:color="auto"/>
        <w:right w:val="none" w:sz="0" w:space="0" w:color="auto"/>
      </w:divBdr>
    </w:div>
    <w:div w:id="564023348">
      <w:bodyDiv w:val="1"/>
      <w:marLeft w:val="0"/>
      <w:marRight w:val="0"/>
      <w:marTop w:val="0"/>
      <w:marBottom w:val="0"/>
      <w:divBdr>
        <w:top w:val="none" w:sz="0" w:space="0" w:color="auto"/>
        <w:left w:val="none" w:sz="0" w:space="0" w:color="auto"/>
        <w:bottom w:val="none" w:sz="0" w:space="0" w:color="auto"/>
        <w:right w:val="none" w:sz="0" w:space="0" w:color="auto"/>
      </w:divBdr>
    </w:div>
    <w:div w:id="988944855">
      <w:bodyDiv w:val="1"/>
      <w:marLeft w:val="0"/>
      <w:marRight w:val="0"/>
      <w:marTop w:val="0"/>
      <w:marBottom w:val="0"/>
      <w:divBdr>
        <w:top w:val="none" w:sz="0" w:space="0" w:color="auto"/>
        <w:left w:val="none" w:sz="0" w:space="0" w:color="auto"/>
        <w:bottom w:val="none" w:sz="0" w:space="0" w:color="auto"/>
        <w:right w:val="none" w:sz="0" w:space="0" w:color="auto"/>
      </w:divBdr>
    </w:div>
    <w:div w:id="1031419264">
      <w:bodyDiv w:val="1"/>
      <w:marLeft w:val="0"/>
      <w:marRight w:val="0"/>
      <w:marTop w:val="0"/>
      <w:marBottom w:val="0"/>
      <w:divBdr>
        <w:top w:val="none" w:sz="0" w:space="0" w:color="auto"/>
        <w:left w:val="none" w:sz="0" w:space="0" w:color="auto"/>
        <w:bottom w:val="none" w:sz="0" w:space="0" w:color="auto"/>
        <w:right w:val="none" w:sz="0" w:space="0" w:color="auto"/>
      </w:divBdr>
    </w:div>
    <w:div w:id="1142697306">
      <w:bodyDiv w:val="1"/>
      <w:marLeft w:val="0"/>
      <w:marRight w:val="0"/>
      <w:marTop w:val="0"/>
      <w:marBottom w:val="0"/>
      <w:divBdr>
        <w:top w:val="none" w:sz="0" w:space="0" w:color="auto"/>
        <w:left w:val="none" w:sz="0" w:space="0" w:color="auto"/>
        <w:bottom w:val="none" w:sz="0" w:space="0" w:color="auto"/>
        <w:right w:val="none" w:sz="0" w:space="0" w:color="auto"/>
      </w:divBdr>
    </w:div>
    <w:div w:id="1171413313">
      <w:bodyDiv w:val="1"/>
      <w:marLeft w:val="0"/>
      <w:marRight w:val="0"/>
      <w:marTop w:val="0"/>
      <w:marBottom w:val="0"/>
      <w:divBdr>
        <w:top w:val="none" w:sz="0" w:space="0" w:color="auto"/>
        <w:left w:val="none" w:sz="0" w:space="0" w:color="auto"/>
        <w:bottom w:val="none" w:sz="0" w:space="0" w:color="auto"/>
        <w:right w:val="none" w:sz="0" w:space="0" w:color="auto"/>
      </w:divBdr>
    </w:div>
    <w:div w:id="1445152922">
      <w:bodyDiv w:val="1"/>
      <w:marLeft w:val="0"/>
      <w:marRight w:val="0"/>
      <w:marTop w:val="0"/>
      <w:marBottom w:val="0"/>
      <w:divBdr>
        <w:top w:val="none" w:sz="0" w:space="0" w:color="auto"/>
        <w:left w:val="none" w:sz="0" w:space="0" w:color="auto"/>
        <w:bottom w:val="none" w:sz="0" w:space="0" w:color="auto"/>
        <w:right w:val="none" w:sz="0" w:space="0" w:color="auto"/>
      </w:divBdr>
    </w:div>
    <w:div w:id="1450776802">
      <w:bodyDiv w:val="1"/>
      <w:marLeft w:val="0"/>
      <w:marRight w:val="0"/>
      <w:marTop w:val="0"/>
      <w:marBottom w:val="0"/>
      <w:divBdr>
        <w:top w:val="none" w:sz="0" w:space="0" w:color="auto"/>
        <w:left w:val="none" w:sz="0" w:space="0" w:color="auto"/>
        <w:bottom w:val="none" w:sz="0" w:space="0" w:color="auto"/>
        <w:right w:val="none" w:sz="0" w:space="0" w:color="auto"/>
      </w:divBdr>
    </w:div>
    <w:div w:id="1460489166">
      <w:bodyDiv w:val="1"/>
      <w:marLeft w:val="0"/>
      <w:marRight w:val="0"/>
      <w:marTop w:val="0"/>
      <w:marBottom w:val="0"/>
      <w:divBdr>
        <w:top w:val="none" w:sz="0" w:space="0" w:color="auto"/>
        <w:left w:val="none" w:sz="0" w:space="0" w:color="auto"/>
        <w:bottom w:val="none" w:sz="0" w:space="0" w:color="auto"/>
        <w:right w:val="none" w:sz="0" w:space="0" w:color="auto"/>
      </w:divBdr>
    </w:div>
    <w:div w:id="1594313598">
      <w:bodyDiv w:val="1"/>
      <w:marLeft w:val="0"/>
      <w:marRight w:val="0"/>
      <w:marTop w:val="0"/>
      <w:marBottom w:val="0"/>
      <w:divBdr>
        <w:top w:val="none" w:sz="0" w:space="0" w:color="auto"/>
        <w:left w:val="none" w:sz="0" w:space="0" w:color="auto"/>
        <w:bottom w:val="none" w:sz="0" w:space="0" w:color="auto"/>
        <w:right w:val="none" w:sz="0" w:space="0" w:color="auto"/>
      </w:divBdr>
    </w:div>
    <w:div w:id="1738822250">
      <w:bodyDiv w:val="1"/>
      <w:marLeft w:val="0"/>
      <w:marRight w:val="0"/>
      <w:marTop w:val="0"/>
      <w:marBottom w:val="0"/>
      <w:divBdr>
        <w:top w:val="none" w:sz="0" w:space="0" w:color="auto"/>
        <w:left w:val="none" w:sz="0" w:space="0" w:color="auto"/>
        <w:bottom w:val="none" w:sz="0" w:space="0" w:color="auto"/>
        <w:right w:val="none" w:sz="0" w:space="0" w:color="auto"/>
      </w:divBdr>
    </w:div>
    <w:div w:id="1777016920">
      <w:bodyDiv w:val="1"/>
      <w:marLeft w:val="0"/>
      <w:marRight w:val="0"/>
      <w:marTop w:val="0"/>
      <w:marBottom w:val="0"/>
      <w:divBdr>
        <w:top w:val="none" w:sz="0" w:space="0" w:color="auto"/>
        <w:left w:val="none" w:sz="0" w:space="0" w:color="auto"/>
        <w:bottom w:val="none" w:sz="0" w:space="0" w:color="auto"/>
        <w:right w:val="none" w:sz="0" w:space="0" w:color="auto"/>
      </w:divBdr>
    </w:div>
    <w:div w:id="1781752499">
      <w:bodyDiv w:val="1"/>
      <w:marLeft w:val="0"/>
      <w:marRight w:val="0"/>
      <w:marTop w:val="0"/>
      <w:marBottom w:val="0"/>
      <w:divBdr>
        <w:top w:val="none" w:sz="0" w:space="0" w:color="auto"/>
        <w:left w:val="none" w:sz="0" w:space="0" w:color="auto"/>
        <w:bottom w:val="none" w:sz="0" w:space="0" w:color="auto"/>
        <w:right w:val="none" w:sz="0" w:space="0" w:color="auto"/>
      </w:divBdr>
    </w:div>
    <w:div w:id="20468305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png"/><Relationship Id="rId21" Type="http://schemas.openxmlformats.org/officeDocument/2006/relationships/image" Target="media/image11.png"/><Relationship Id="rId42" Type="http://schemas.openxmlformats.org/officeDocument/2006/relationships/image" Target="media/image32.jpg"/><Relationship Id="rId63" Type="http://schemas.openxmlformats.org/officeDocument/2006/relationships/image" Target="media/image53.gif"/><Relationship Id="rId84" Type="http://schemas.openxmlformats.org/officeDocument/2006/relationships/image" Target="media/image71.png"/><Relationship Id="rId138" Type="http://schemas.openxmlformats.org/officeDocument/2006/relationships/fontTable" Target="fontTable.xml"/><Relationship Id="rId16" Type="http://schemas.openxmlformats.org/officeDocument/2006/relationships/image" Target="media/image6.gif"/><Relationship Id="rId107" Type="http://schemas.openxmlformats.org/officeDocument/2006/relationships/chart" Target="charts/chart9.xml"/><Relationship Id="rId11" Type="http://schemas.openxmlformats.org/officeDocument/2006/relationships/header" Target="header2.xml"/><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3.jpeg"/><Relationship Id="rId58" Type="http://schemas.openxmlformats.org/officeDocument/2006/relationships/image" Target="media/image48.png"/><Relationship Id="rId74" Type="http://schemas.openxmlformats.org/officeDocument/2006/relationships/image" Target="media/image62.png"/><Relationship Id="rId79" Type="http://schemas.openxmlformats.org/officeDocument/2006/relationships/image" Target="media/image67.png"/><Relationship Id="rId102" Type="http://schemas.openxmlformats.org/officeDocument/2006/relationships/image" Target="media/image83.png"/><Relationship Id="rId123" Type="http://schemas.openxmlformats.org/officeDocument/2006/relationships/image" Target="media/image102.png"/><Relationship Id="rId128" Type="http://schemas.openxmlformats.org/officeDocument/2006/relationships/image" Target="media/image107.png"/><Relationship Id="rId5" Type="http://schemas.openxmlformats.org/officeDocument/2006/relationships/webSettings" Target="webSettings.xml"/><Relationship Id="rId90" Type="http://schemas.openxmlformats.org/officeDocument/2006/relationships/chart" Target="charts/chart6.xml"/><Relationship Id="rId95" Type="http://schemas.openxmlformats.org/officeDocument/2006/relationships/image" Target="media/image76.png"/><Relationship Id="rId22" Type="http://schemas.openxmlformats.org/officeDocument/2006/relationships/image" Target="media/image12.png"/><Relationship Id="rId27" Type="http://schemas.openxmlformats.org/officeDocument/2006/relationships/image" Target="media/image17.JPG"/><Relationship Id="rId43" Type="http://schemas.openxmlformats.org/officeDocument/2006/relationships/image" Target="media/image33.jpeg"/><Relationship Id="rId48" Type="http://schemas.openxmlformats.org/officeDocument/2006/relationships/image" Target="media/image38.png"/><Relationship Id="rId64" Type="http://schemas.openxmlformats.org/officeDocument/2006/relationships/chart" Target="charts/chart1.xml"/><Relationship Id="rId69" Type="http://schemas.openxmlformats.org/officeDocument/2006/relationships/image" Target="media/image57.png"/><Relationship Id="rId113" Type="http://schemas.openxmlformats.org/officeDocument/2006/relationships/image" Target="media/image92.png"/><Relationship Id="rId118" Type="http://schemas.openxmlformats.org/officeDocument/2006/relationships/image" Target="media/image97.png"/><Relationship Id="rId134" Type="http://schemas.openxmlformats.org/officeDocument/2006/relationships/image" Target="media/image113.png"/><Relationship Id="rId139" Type="http://schemas.openxmlformats.org/officeDocument/2006/relationships/theme" Target="theme/theme1.xml"/><Relationship Id="rId80" Type="http://schemas.openxmlformats.org/officeDocument/2006/relationships/image" Target="media/image660.png"/><Relationship Id="rId85" Type="http://schemas.openxmlformats.org/officeDocument/2006/relationships/image" Target="media/image72.jpeg"/><Relationship Id="rId12" Type="http://schemas.openxmlformats.org/officeDocument/2006/relationships/image" Target="media/image2.jpeg"/><Relationship Id="rId17" Type="http://schemas.openxmlformats.org/officeDocument/2006/relationships/image" Target="media/image7.png"/><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84.png"/><Relationship Id="rId108" Type="http://schemas.openxmlformats.org/officeDocument/2006/relationships/image" Target="media/image88.png"/><Relationship Id="rId124" Type="http://schemas.openxmlformats.org/officeDocument/2006/relationships/image" Target="media/image103.png"/><Relationship Id="rId129" Type="http://schemas.openxmlformats.org/officeDocument/2006/relationships/image" Target="media/image108.png"/><Relationship Id="rId54" Type="http://schemas.openxmlformats.org/officeDocument/2006/relationships/image" Target="media/image44.png"/><Relationship Id="rId70" Type="http://schemas.openxmlformats.org/officeDocument/2006/relationships/image" Target="media/image58.png"/><Relationship Id="rId75" Type="http://schemas.openxmlformats.org/officeDocument/2006/relationships/image" Target="media/image63.png"/><Relationship Id="rId91" Type="http://schemas.openxmlformats.org/officeDocument/2006/relationships/chart" Target="charts/chart7.xml"/><Relationship Id="rId96" Type="http://schemas.openxmlformats.org/officeDocument/2006/relationships/image" Target="media/image77.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3.png"/><Relationship Id="rId28" Type="http://schemas.openxmlformats.org/officeDocument/2006/relationships/image" Target="media/image18.JPG"/><Relationship Id="rId49" Type="http://schemas.openxmlformats.org/officeDocument/2006/relationships/image" Target="media/image39.png"/><Relationship Id="rId114" Type="http://schemas.openxmlformats.org/officeDocument/2006/relationships/image" Target="media/image93.png"/><Relationship Id="rId119" Type="http://schemas.openxmlformats.org/officeDocument/2006/relationships/image" Target="media/image98.png"/><Relationship Id="rId44" Type="http://schemas.openxmlformats.org/officeDocument/2006/relationships/image" Target="media/image34.jpeg"/><Relationship Id="rId60" Type="http://schemas.openxmlformats.org/officeDocument/2006/relationships/image" Target="media/image50.png"/><Relationship Id="rId65" Type="http://schemas.openxmlformats.org/officeDocument/2006/relationships/chart" Target="charts/chart2.xml"/><Relationship Id="rId81" Type="http://schemas.openxmlformats.org/officeDocument/2006/relationships/image" Target="media/image68.png"/><Relationship Id="rId86" Type="http://schemas.openxmlformats.org/officeDocument/2006/relationships/chart" Target="charts/chart3.xml"/><Relationship Id="rId130" Type="http://schemas.openxmlformats.org/officeDocument/2006/relationships/image" Target="media/image109.png"/><Relationship Id="rId135" Type="http://schemas.openxmlformats.org/officeDocument/2006/relationships/image" Target="media/image114.png"/><Relationship Id="rId13" Type="http://schemas.openxmlformats.org/officeDocument/2006/relationships/image" Target="media/image3.gif"/><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chart" Target="charts/chart10.xml"/><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4.emf"/><Relationship Id="rId97" Type="http://schemas.openxmlformats.org/officeDocument/2006/relationships/image" Target="media/image78.png"/><Relationship Id="rId104" Type="http://schemas.openxmlformats.org/officeDocument/2006/relationships/image" Target="media/image85.png"/><Relationship Id="rId120" Type="http://schemas.openxmlformats.org/officeDocument/2006/relationships/image" Target="media/image99.png"/><Relationship Id="rId125" Type="http://schemas.openxmlformats.org/officeDocument/2006/relationships/image" Target="media/image104.png"/><Relationship Id="rId7" Type="http://schemas.openxmlformats.org/officeDocument/2006/relationships/endnotes" Target="endnotes.xml"/><Relationship Id="rId71" Type="http://schemas.openxmlformats.org/officeDocument/2006/relationships/image" Target="media/image59.png"/><Relationship Id="rId92" Type="http://schemas.openxmlformats.org/officeDocument/2006/relationships/image" Target="media/image74.pn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jpeg"/><Relationship Id="rId66" Type="http://schemas.openxmlformats.org/officeDocument/2006/relationships/image" Target="media/image54.png"/><Relationship Id="rId87" Type="http://schemas.openxmlformats.org/officeDocument/2006/relationships/image" Target="media/image73.png"/><Relationship Id="rId110" Type="http://schemas.openxmlformats.org/officeDocument/2006/relationships/image" Target="media/image89.png"/><Relationship Id="rId115" Type="http://schemas.openxmlformats.org/officeDocument/2006/relationships/image" Target="media/image94.png"/><Relationship Id="rId131" Type="http://schemas.openxmlformats.org/officeDocument/2006/relationships/image" Target="media/image110.png"/><Relationship Id="rId136" Type="http://schemas.openxmlformats.org/officeDocument/2006/relationships/image" Target="media/image115.png"/><Relationship Id="rId61" Type="http://schemas.openxmlformats.org/officeDocument/2006/relationships/image" Target="media/image51.png"/><Relationship Id="rId82" Type="http://schemas.openxmlformats.org/officeDocument/2006/relationships/image" Target="media/image69.png"/><Relationship Id="rId19" Type="http://schemas.openxmlformats.org/officeDocument/2006/relationships/image" Target="media/image9.png"/><Relationship Id="rId14" Type="http://schemas.openxmlformats.org/officeDocument/2006/relationships/image" Target="media/image4.jp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5.png"/><Relationship Id="rId100" Type="http://schemas.openxmlformats.org/officeDocument/2006/relationships/image" Target="media/image81.png"/><Relationship Id="rId105" Type="http://schemas.openxmlformats.org/officeDocument/2006/relationships/image" Target="media/image86.png"/><Relationship Id="rId126" Type="http://schemas.openxmlformats.org/officeDocument/2006/relationships/image" Target="media/image105.jpeg"/><Relationship Id="rId8" Type="http://schemas.openxmlformats.org/officeDocument/2006/relationships/image" Target="media/image1.jpeg"/><Relationship Id="rId51" Type="http://schemas.openxmlformats.org/officeDocument/2006/relationships/image" Target="media/image41.png"/><Relationship Id="rId72" Type="http://schemas.openxmlformats.org/officeDocument/2006/relationships/image" Target="media/image60.png"/><Relationship Id="rId93" Type="http://schemas.openxmlformats.org/officeDocument/2006/relationships/chart" Target="charts/chart8.xml"/><Relationship Id="rId98" Type="http://schemas.openxmlformats.org/officeDocument/2006/relationships/image" Target="media/image79.png"/><Relationship Id="rId121" Type="http://schemas.openxmlformats.org/officeDocument/2006/relationships/image" Target="media/image100.png"/><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5.png"/><Relationship Id="rId116" Type="http://schemas.openxmlformats.org/officeDocument/2006/relationships/image" Target="media/image95.png"/><Relationship Id="rId137" Type="http://schemas.openxmlformats.org/officeDocument/2006/relationships/footer" Target="footer1.xml"/><Relationship Id="rId20" Type="http://schemas.openxmlformats.org/officeDocument/2006/relationships/image" Target="media/image10.png"/><Relationship Id="rId41" Type="http://schemas.openxmlformats.org/officeDocument/2006/relationships/image" Target="media/image31.gif"/><Relationship Id="rId62" Type="http://schemas.openxmlformats.org/officeDocument/2006/relationships/image" Target="media/image52.png"/><Relationship Id="rId83" Type="http://schemas.openxmlformats.org/officeDocument/2006/relationships/image" Target="media/image70.png"/><Relationship Id="rId88" Type="http://schemas.openxmlformats.org/officeDocument/2006/relationships/chart" Target="charts/chart4.xml"/><Relationship Id="rId111" Type="http://schemas.openxmlformats.org/officeDocument/2006/relationships/image" Target="media/image90.png"/><Relationship Id="rId132" Type="http://schemas.openxmlformats.org/officeDocument/2006/relationships/image" Target="media/image111.png"/><Relationship Id="rId15" Type="http://schemas.openxmlformats.org/officeDocument/2006/relationships/image" Target="media/image5.png"/><Relationship Id="rId36" Type="http://schemas.openxmlformats.org/officeDocument/2006/relationships/image" Target="media/image26.png"/><Relationship Id="rId57" Type="http://schemas.openxmlformats.org/officeDocument/2006/relationships/image" Target="media/image47.png"/><Relationship Id="rId106" Type="http://schemas.openxmlformats.org/officeDocument/2006/relationships/image" Target="media/image87.png"/><Relationship Id="rId127" Type="http://schemas.openxmlformats.org/officeDocument/2006/relationships/image" Target="media/image106.png"/><Relationship Id="rId10" Type="http://schemas.openxmlformats.org/officeDocument/2006/relationships/header" Target="header1.xml"/><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1.png"/><Relationship Id="rId78" Type="http://schemas.openxmlformats.org/officeDocument/2006/relationships/image" Target="media/image66.png"/><Relationship Id="rId94" Type="http://schemas.openxmlformats.org/officeDocument/2006/relationships/image" Target="media/image75.png"/><Relationship Id="rId99" Type="http://schemas.openxmlformats.org/officeDocument/2006/relationships/image" Target="media/image80.png"/><Relationship Id="rId101" Type="http://schemas.openxmlformats.org/officeDocument/2006/relationships/image" Target="media/image82.png"/><Relationship Id="rId122" Type="http://schemas.openxmlformats.org/officeDocument/2006/relationships/image" Target="media/image101.png"/><Relationship Id="rId4" Type="http://schemas.openxmlformats.org/officeDocument/2006/relationships/settings" Target="settings.xml"/><Relationship Id="rId9" Type="http://schemas.openxmlformats.org/officeDocument/2006/relationships/hyperlink" Target="http://www.sheffield.ac.uk/ssid/unfair-means" TargetMode="External"/><Relationship Id="rId26" Type="http://schemas.openxmlformats.org/officeDocument/2006/relationships/image" Target="media/image16.png"/><Relationship Id="rId47" Type="http://schemas.openxmlformats.org/officeDocument/2006/relationships/image" Target="media/image37.gif"/><Relationship Id="rId68" Type="http://schemas.openxmlformats.org/officeDocument/2006/relationships/image" Target="media/image56.png"/><Relationship Id="rId89" Type="http://schemas.openxmlformats.org/officeDocument/2006/relationships/chart" Target="charts/chart5.xml"/><Relationship Id="rId112" Type="http://schemas.openxmlformats.org/officeDocument/2006/relationships/image" Target="media/image91.png"/><Relationship Id="rId133" Type="http://schemas.openxmlformats.org/officeDocument/2006/relationships/image" Target="media/image112.png"/></Relationships>
</file>

<file path=word/charts/_rels/chart1.xml.rels><?xml version="1.0" encoding="UTF-8" standalone="yes"?>
<Relationships xmlns="http://schemas.openxmlformats.org/package/2006/relationships"><Relationship Id="rId3" Type="http://schemas.openxmlformats.org/officeDocument/2006/relationships/oleObject" Target="file:///E:\Documents\PhD\Data\2017-02-21%20Roll%20Tests\Positioning\TR%202.25%20-%20R%205%20-%20Sensors%20Approx%2045deg%20misaligned.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Tom%20Holdich\Desktop\Resonant%20Dip%20-%20Shim%20Steel%20Tests\7-%20water%20coupled%20rolling%203%20FFT%20V2.xlsx" TargetMode="External"/><Relationship Id="rId2" Type="http://schemas.microsoft.com/office/2011/relationships/chartColorStyle" Target="colors10.xml"/><Relationship Id="rId1" Type="http://schemas.microsoft.com/office/2011/relationships/chartStyle" Target="style10.xml"/></Relationships>
</file>

<file path=word/charts/_rels/chart2.xml.rels><?xml version="1.0" encoding="UTF-8" standalone="yes"?>
<Relationships xmlns="http://schemas.openxmlformats.org/package/2006/relationships"><Relationship Id="rId3" Type="http://schemas.openxmlformats.org/officeDocument/2006/relationships/oleObject" Target="file:///E:\Documents\PhD\Data\2017-02-21%20Roll%20Tests\Positioning\TR%202.25%20-%20R%205%20-%20Sensors%20Approx%2090deg%20misaligned.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E:\Documents\PhD\Data\2018-04-11\New%20folder\on%20roller%202.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bsl.co.uk\HomeFolder3\Business3\B202427\My%20Documents\Projects\Binputs%20Rebuild%20Project\Coke%20Notes.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bsl.co.uk\HomeFolder3\Business3\B202427\My%20Documents\Projects\Binputs%20Rebuild%20Project\Coke%20Notes.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E:\Documents\PhD\Data\2019-01-22\Testing.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E:\Documents\PhD\Data\2019-04-15\Test%20data%202019-04-15.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Tom%20Holdich\AppData\Local\Temp\lvtemporary_887363.tmp"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Tom%20Holdich\AppData\Local\Temp\lvtemporary_589315.tmp"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solidFill>
                <a:schemeClr val="accent1"/>
              </a:solidFill>
              <a:round/>
            </a:ln>
            <a:effectLst/>
          </c:spPr>
          <c:marker>
            <c:symbol val="none"/>
          </c:marker>
          <c:xVal>
            <c:numRef>
              <c:f>'TR 2.25 - R 5 - Sensors Approx '!$K$2:$K$30001</c:f>
              <c:numCache>
                <c:formatCode>General</c:formatCode>
                <c:ptCount val="30000"/>
                <c:pt idx="0">
                  <c:v>0</c:v>
                </c:pt>
                <c:pt idx="1">
                  <c:v>4.0000000000000001E-3</c:v>
                </c:pt>
                <c:pt idx="2">
                  <c:v>8.0000000000000002E-3</c:v>
                </c:pt>
                <c:pt idx="3">
                  <c:v>1.2E-2</c:v>
                </c:pt>
                <c:pt idx="4">
                  <c:v>1.6E-2</c:v>
                </c:pt>
                <c:pt idx="5">
                  <c:v>0.02</c:v>
                </c:pt>
                <c:pt idx="6">
                  <c:v>2.4E-2</c:v>
                </c:pt>
                <c:pt idx="7">
                  <c:v>2.8000000000000001E-2</c:v>
                </c:pt>
                <c:pt idx="8">
                  <c:v>3.2000000000000001E-2</c:v>
                </c:pt>
                <c:pt idx="9">
                  <c:v>3.5999999999999997E-2</c:v>
                </c:pt>
                <c:pt idx="10">
                  <c:v>0.04</c:v>
                </c:pt>
                <c:pt idx="11">
                  <c:v>4.3999999999999997E-2</c:v>
                </c:pt>
                <c:pt idx="12">
                  <c:v>4.8000000000000001E-2</c:v>
                </c:pt>
                <c:pt idx="13">
                  <c:v>5.1999999999999998E-2</c:v>
                </c:pt>
                <c:pt idx="14">
                  <c:v>5.6000000000000001E-2</c:v>
                </c:pt>
                <c:pt idx="15">
                  <c:v>0.06</c:v>
                </c:pt>
                <c:pt idx="16">
                  <c:v>6.4000000000000001E-2</c:v>
                </c:pt>
                <c:pt idx="17">
                  <c:v>6.8000000000000005E-2</c:v>
                </c:pt>
                <c:pt idx="18">
                  <c:v>7.1999999999999995E-2</c:v>
                </c:pt>
                <c:pt idx="19">
                  <c:v>7.5999999999999998E-2</c:v>
                </c:pt>
                <c:pt idx="20">
                  <c:v>0.08</c:v>
                </c:pt>
                <c:pt idx="21">
                  <c:v>8.4000000000000005E-2</c:v>
                </c:pt>
                <c:pt idx="22">
                  <c:v>8.7999999999999995E-2</c:v>
                </c:pt>
                <c:pt idx="23">
                  <c:v>9.1999999999999998E-2</c:v>
                </c:pt>
                <c:pt idx="24">
                  <c:v>9.6000000000000002E-2</c:v>
                </c:pt>
                <c:pt idx="25">
                  <c:v>0.1</c:v>
                </c:pt>
                <c:pt idx="26">
                  <c:v>0.104</c:v>
                </c:pt>
                <c:pt idx="27">
                  <c:v>0.108</c:v>
                </c:pt>
                <c:pt idx="28">
                  <c:v>0.112</c:v>
                </c:pt>
                <c:pt idx="29">
                  <c:v>0.11600000000000001</c:v>
                </c:pt>
                <c:pt idx="30">
                  <c:v>0.12</c:v>
                </c:pt>
                <c:pt idx="31">
                  <c:v>0.124</c:v>
                </c:pt>
                <c:pt idx="32">
                  <c:v>0.128</c:v>
                </c:pt>
                <c:pt idx="33">
                  <c:v>0.13200000000000001</c:v>
                </c:pt>
                <c:pt idx="34">
                  <c:v>0.13600000000000001</c:v>
                </c:pt>
                <c:pt idx="35">
                  <c:v>0.14000000000000001</c:v>
                </c:pt>
                <c:pt idx="36">
                  <c:v>0.14399999999999999</c:v>
                </c:pt>
                <c:pt idx="37">
                  <c:v>0.14799999999999999</c:v>
                </c:pt>
                <c:pt idx="38">
                  <c:v>0.152</c:v>
                </c:pt>
                <c:pt idx="39">
                  <c:v>0.156</c:v>
                </c:pt>
                <c:pt idx="40">
                  <c:v>0.16</c:v>
                </c:pt>
                <c:pt idx="41">
                  <c:v>0.16400000000000001</c:v>
                </c:pt>
                <c:pt idx="42">
                  <c:v>0.16800000000000001</c:v>
                </c:pt>
                <c:pt idx="43">
                  <c:v>0.17199999999999999</c:v>
                </c:pt>
                <c:pt idx="44">
                  <c:v>0.17599999999999999</c:v>
                </c:pt>
                <c:pt idx="45">
                  <c:v>0.18</c:v>
                </c:pt>
                <c:pt idx="46">
                  <c:v>0.184</c:v>
                </c:pt>
                <c:pt idx="47">
                  <c:v>0.188</c:v>
                </c:pt>
                <c:pt idx="48">
                  <c:v>0.192</c:v>
                </c:pt>
                <c:pt idx="49">
                  <c:v>0.19600000000000001</c:v>
                </c:pt>
                <c:pt idx="50">
                  <c:v>0.2</c:v>
                </c:pt>
                <c:pt idx="51">
                  <c:v>0.20399999999999999</c:v>
                </c:pt>
                <c:pt idx="52">
                  <c:v>0.20799999999999999</c:v>
                </c:pt>
                <c:pt idx="53">
                  <c:v>0.21199999999999999</c:v>
                </c:pt>
                <c:pt idx="54">
                  <c:v>0.216</c:v>
                </c:pt>
                <c:pt idx="55">
                  <c:v>0.22</c:v>
                </c:pt>
                <c:pt idx="56">
                  <c:v>0.224</c:v>
                </c:pt>
                <c:pt idx="57">
                  <c:v>0.22800000000000001</c:v>
                </c:pt>
                <c:pt idx="58">
                  <c:v>0.23200000000000001</c:v>
                </c:pt>
                <c:pt idx="59">
                  <c:v>0.23599999999999999</c:v>
                </c:pt>
                <c:pt idx="60">
                  <c:v>0.24</c:v>
                </c:pt>
                <c:pt idx="61">
                  <c:v>0.24399999999999999</c:v>
                </c:pt>
                <c:pt idx="62">
                  <c:v>0.248</c:v>
                </c:pt>
                <c:pt idx="63">
                  <c:v>0.252</c:v>
                </c:pt>
                <c:pt idx="64">
                  <c:v>0.25600000000000001</c:v>
                </c:pt>
                <c:pt idx="65">
                  <c:v>0.26</c:v>
                </c:pt>
                <c:pt idx="66">
                  <c:v>0.26400000000000001</c:v>
                </c:pt>
                <c:pt idx="67">
                  <c:v>0.26800000000000002</c:v>
                </c:pt>
                <c:pt idx="68">
                  <c:v>0.27200000000000002</c:v>
                </c:pt>
                <c:pt idx="69">
                  <c:v>0.27600000000000002</c:v>
                </c:pt>
                <c:pt idx="70">
                  <c:v>0.28000000000000003</c:v>
                </c:pt>
                <c:pt idx="71">
                  <c:v>0.28399999999999997</c:v>
                </c:pt>
                <c:pt idx="72">
                  <c:v>0.28799999999999998</c:v>
                </c:pt>
                <c:pt idx="73">
                  <c:v>0.29199999999999998</c:v>
                </c:pt>
                <c:pt idx="74">
                  <c:v>0.29599999999999999</c:v>
                </c:pt>
                <c:pt idx="75">
                  <c:v>0.3</c:v>
                </c:pt>
                <c:pt idx="76">
                  <c:v>0.30399999999999999</c:v>
                </c:pt>
                <c:pt idx="77">
                  <c:v>0.308</c:v>
                </c:pt>
                <c:pt idx="78">
                  <c:v>0.312</c:v>
                </c:pt>
                <c:pt idx="79">
                  <c:v>0.316</c:v>
                </c:pt>
                <c:pt idx="80">
                  <c:v>0.32</c:v>
                </c:pt>
                <c:pt idx="81">
                  <c:v>0.32400000000000001</c:v>
                </c:pt>
                <c:pt idx="82">
                  <c:v>0.32800000000000001</c:v>
                </c:pt>
                <c:pt idx="83">
                  <c:v>0.33200000000000002</c:v>
                </c:pt>
                <c:pt idx="84">
                  <c:v>0.33600000000000002</c:v>
                </c:pt>
                <c:pt idx="85">
                  <c:v>0.34</c:v>
                </c:pt>
                <c:pt idx="86">
                  <c:v>0.34399999999999997</c:v>
                </c:pt>
                <c:pt idx="87">
                  <c:v>0.34799999999999998</c:v>
                </c:pt>
                <c:pt idx="88">
                  <c:v>0.35199999999999998</c:v>
                </c:pt>
                <c:pt idx="89">
                  <c:v>0.35599999999999998</c:v>
                </c:pt>
                <c:pt idx="90">
                  <c:v>0.36</c:v>
                </c:pt>
                <c:pt idx="91">
                  <c:v>0.36399999999999999</c:v>
                </c:pt>
                <c:pt idx="92">
                  <c:v>0.36799999999999999</c:v>
                </c:pt>
                <c:pt idx="93">
                  <c:v>0.372</c:v>
                </c:pt>
                <c:pt idx="94">
                  <c:v>0.376</c:v>
                </c:pt>
                <c:pt idx="95">
                  <c:v>0.38</c:v>
                </c:pt>
                <c:pt idx="96">
                  <c:v>0.38400000000000001</c:v>
                </c:pt>
                <c:pt idx="97">
                  <c:v>0.38800000000000001</c:v>
                </c:pt>
                <c:pt idx="98">
                  <c:v>0.39200000000000002</c:v>
                </c:pt>
                <c:pt idx="99">
                  <c:v>0.39600000000000002</c:v>
                </c:pt>
                <c:pt idx="100">
                  <c:v>0.4</c:v>
                </c:pt>
                <c:pt idx="101">
                  <c:v>0.40400000000000003</c:v>
                </c:pt>
                <c:pt idx="102">
                  <c:v>0.40799999999999997</c:v>
                </c:pt>
                <c:pt idx="103">
                  <c:v>0.41199999999999998</c:v>
                </c:pt>
                <c:pt idx="104">
                  <c:v>0.41599999999999998</c:v>
                </c:pt>
                <c:pt idx="105">
                  <c:v>0.42</c:v>
                </c:pt>
                <c:pt idx="106">
                  <c:v>0.42399999999999999</c:v>
                </c:pt>
                <c:pt idx="107">
                  <c:v>0.42799999999999999</c:v>
                </c:pt>
                <c:pt idx="108">
                  <c:v>0.432</c:v>
                </c:pt>
                <c:pt idx="109">
                  <c:v>0.436</c:v>
                </c:pt>
                <c:pt idx="110">
                  <c:v>0.44</c:v>
                </c:pt>
                <c:pt idx="111">
                  <c:v>0.44400000000000001</c:v>
                </c:pt>
                <c:pt idx="112">
                  <c:v>0.44800000000000001</c:v>
                </c:pt>
                <c:pt idx="113">
                  <c:v>0.45200000000000001</c:v>
                </c:pt>
                <c:pt idx="114">
                  <c:v>0.45600000000000002</c:v>
                </c:pt>
                <c:pt idx="115">
                  <c:v>0.46</c:v>
                </c:pt>
                <c:pt idx="116">
                  <c:v>0.46400000000000002</c:v>
                </c:pt>
                <c:pt idx="117">
                  <c:v>0.46800000000000003</c:v>
                </c:pt>
                <c:pt idx="118">
                  <c:v>0.47199999999999998</c:v>
                </c:pt>
                <c:pt idx="119">
                  <c:v>0.47599999999999998</c:v>
                </c:pt>
                <c:pt idx="120">
                  <c:v>0.48</c:v>
                </c:pt>
                <c:pt idx="121">
                  <c:v>0.48399999999999999</c:v>
                </c:pt>
                <c:pt idx="122">
                  <c:v>0.48799999999999999</c:v>
                </c:pt>
                <c:pt idx="123">
                  <c:v>0.49199999999999999</c:v>
                </c:pt>
                <c:pt idx="124">
                  <c:v>0.496</c:v>
                </c:pt>
                <c:pt idx="125">
                  <c:v>0.5</c:v>
                </c:pt>
                <c:pt idx="126">
                  <c:v>0.504</c:v>
                </c:pt>
                <c:pt idx="127">
                  <c:v>0.50800000000000001</c:v>
                </c:pt>
                <c:pt idx="128">
                  <c:v>0.51200000000000001</c:v>
                </c:pt>
                <c:pt idx="129">
                  <c:v>0.51600000000000001</c:v>
                </c:pt>
                <c:pt idx="130">
                  <c:v>0.52</c:v>
                </c:pt>
                <c:pt idx="131">
                  <c:v>0.52400000000000002</c:v>
                </c:pt>
                <c:pt idx="132">
                  <c:v>0.52800000000000002</c:v>
                </c:pt>
                <c:pt idx="133">
                  <c:v>0.53200000000000003</c:v>
                </c:pt>
                <c:pt idx="134">
                  <c:v>0.53600000000000003</c:v>
                </c:pt>
                <c:pt idx="135">
                  <c:v>0.54</c:v>
                </c:pt>
                <c:pt idx="136">
                  <c:v>0.54400000000000004</c:v>
                </c:pt>
                <c:pt idx="137">
                  <c:v>0.54800000000000004</c:v>
                </c:pt>
                <c:pt idx="138">
                  <c:v>0.55200000000000005</c:v>
                </c:pt>
                <c:pt idx="139">
                  <c:v>0.55600000000000005</c:v>
                </c:pt>
                <c:pt idx="140">
                  <c:v>0.56000000000000005</c:v>
                </c:pt>
                <c:pt idx="141">
                  <c:v>0.56399999999999995</c:v>
                </c:pt>
                <c:pt idx="142">
                  <c:v>0.56799999999999995</c:v>
                </c:pt>
                <c:pt idx="143">
                  <c:v>0.57199999999999995</c:v>
                </c:pt>
                <c:pt idx="144">
                  <c:v>0.57599999999999996</c:v>
                </c:pt>
                <c:pt idx="145">
                  <c:v>0.57999999999999996</c:v>
                </c:pt>
                <c:pt idx="146">
                  <c:v>0.58399999999999996</c:v>
                </c:pt>
                <c:pt idx="147">
                  <c:v>0.58799999999999997</c:v>
                </c:pt>
                <c:pt idx="148">
                  <c:v>0.59199999999999997</c:v>
                </c:pt>
                <c:pt idx="149">
                  <c:v>0.59599999999999997</c:v>
                </c:pt>
                <c:pt idx="150">
                  <c:v>0.6</c:v>
                </c:pt>
                <c:pt idx="151">
                  <c:v>0.60399999999999998</c:v>
                </c:pt>
                <c:pt idx="152">
                  <c:v>0.60799999999999998</c:v>
                </c:pt>
                <c:pt idx="153">
                  <c:v>0.61199999999999999</c:v>
                </c:pt>
                <c:pt idx="154">
                  <c:v>0.61599999999999999</c:v>
                </c:pt>
                <c:pt idx="155">
                  <c:v>0.62</c:v>
                </c:pt>
                <c:pt idx="156">
                  <c:v>0.624</c:v>
                </c:pt>
                <c:pt idx="157">
                  <c:v>0.628</c:v>
                </c:pt>
                <c:pt idx="158">
                  <c:v>0.63200000000000001</c:v>
                </c:pt>
                <c:pt idx="159">
                  <c:v>0.63600000000000001</c:v>
                </c:pt>
                <c:pt idx="160">
                  <c:v>0.64</c:v>
                </c:pt>
                <c:pt idx="161">
                  <c:v>0.64400000000000002</c:v>
                </c:pt>
                <c:pt idx="162">
                  <c:v>0.64800000000000002</c:v>
                </c:pt>
                <c:pt idx="163">
                  <c:v>0.65200000000000002</c:v>
                </c:pt>
                <c:pt idx="164">
                  <c:v>0.65600000000000003</c:v>
                </c:pt>
                <c:pt idx="165">
                  <c:v>0.66</c:v>
                </c:pt>
                <c:pt idx="166">
                  <c:v>0.66400000000000003</c:v>
                </c:pt>
                <c:pt idx="167">
                  <c:v>0.66800000000000004</c:v>
                </c:pt>
                <c:pt idx="168">
                  <c:v>0.67200000000000004</c:v>
                </c:pt>
                <c:pt idx="169">
                  <c:v>0.67600000000000005</c:v>
                </c:pt>
                <c:pt idx="170">
                  <c:v>0.68</c:v>
                </c:pt>
                <c:pt idx="171">
                  <c:v>0.68400000000000005</c:v>
                </c:pt>
                <c:pt idx="172">
                  <c:v>0.68799999999999994</c:v>
                </c:pt>
                <c:pt idx="173">
                  <c:v>0.69199999999999995</c:v>
                </c:pt>
                <c:pt idx="174">
                  <c:v>0.69599999999999995</c:v>
                </c:pt>
                <c:pt idx="175">
                  <c:v>0.7</c:v>
                </c:pt>
                <c:pt idx="176">
                  <c:v>0.70399999999999996</c:v>
                </c:pt>
                <c:pt idx="177">
                  <c:v>0.70799999999999996</c:v>
                </c:pt>
                <c:pt idx="178">
                  <c:v>0.71199999999999997</c:v>
                </c:pt>
                <c:pt idx="179">
                  <c:v>0.71599999999999997</c:v>
                </c:pt>
                <c:pt idx="180">
                  <c:v>0.72</c:v>
                </c:pt>
                <c:pt idx="181">
                  <c:v>0.72399999999999998</c:v>
                </c:pt>
                <c:pt idx="182">
                  <c:v>0.72799999999999998</c:v>
                </c:pt>
                <c:pt idx="183">
                  <c:v>0.73199999999999998</c:v>
                </c:pt>
                <c:pt idx="184">
                  <c:v>0.73599999999999999</c:v>
                </c:pt>
                <c:pt idx="185">
                  <c:v>0.74</c:v>
                </c:pt>
                <c:pt idx="186">
                  <c:v>0.74399999999999999</c:v>
                </c:pt>
                <c:pt idx="187">
                  <c:v>0.748</c:v>
                </c:pt>
                <c:pt idx="188">
                  <c:v>0.752</c:v>
                </c:pt>
                <c:pt idx="189">
                  <c:v>0.75600000000000001</c:v>
                </c:pt>
                <c:pt idx="190">
                  <c:v>0.76</c:v>
                </c:pt>
                <c:pt idx="191">
                  <c:v>0.76400000000000001</c:v>
                </c:pt>
                <c:pt idx="192">
                  <c:v>0.76800000000000002</c:v>
                </c:pt>
                <c:pt idx="193">
                  <c:v>0.77200000000000002</c:v>
                </c:pt>
                <c:pt idx="194">
                  <c:v>0.77600000000000002</c:v>
                </c:pt>
                <c:pt idx="195">
                  <c:v>0.78</c:v>
                </c:pt>
                <c:pt idx="196">
                  <c:v>0.78400000000000003</c:v>
                </c:pt>
                <c:pt idx="197">
                  <c:v>0.78800000000000003</c:v>
                </c:pt>
                <c:pt idx="198">
                  <c:v>0.79200000000000004</c:v>
                </c:pt>
                <c:pt idx="199">
                  <c:v>0.79600000000000004</c:v>
                </c:pt>
                <c:pt idx="200">
                  <c:v>0.8</c:v>
                </c:pt>
                <c:pt idx="201">
                  <c:v>0.80400000000000005</c:v>
                </c:pt>
                <c:pt idx="202">
                  <c:v>0.80800000000000005</c:v>
                </c:pt>
                <c:pt idx="203">
                  <c:v>0.81200000000000006</c:v>
                </c:pt>
                <c:pt idx="204">
                  <c:v>0.81599999999999995</c:v>
                </c:pt>
                <c:pt idx="205">
                  <c:v>0.82</c:v>
                </c:pt>
                <c:pt idx="206">
                  <c:v>0.82399999999999995</c:v>
                </c:pt>
                <c:pt idx="207">
                  <c:v>0.82799999999999996</c:v>
                </c:pt>
                <c:pt idx="208">
                  <c:v>0.83199999999999996</c:v>
                </c:pt>
                <c:pt idx="209">
                  <c:v>0.83599999999999997</c:v>
                </c:pt>
                <c:pt idx="210">
                  <c:v>0.84</c:v>
                </c:pt>
                <c:pt idx="211">
                  <c:v>0.84399999999999997</c:v>
                </c:pt>
                <c:pt idx="212">
                  <c:v>0.84799999999999998</c:v>
                </c:pt>
                <c:pt idx="213">
                  <c:v>0.85199999999999998</c:v>
                </c:pt>
                <c:pt idx="214">
                  <c:v>0.85599999999999998</c:v>
                </c:pt>
                <c:pt idx="215">
                  <c:v>0.86</c:v>
                </c:pt>
                <c:pt idx="216">
                  <c:v>0.86399999999999999</c:v>
                </c:pt>
                <c:pt idx="217">
                  <c:v>0.86799999999999999</c:v>
                </c:pt>
                <c:pt idx="218">
                  <c:v>0.872</c:v>
                </c:pt>
                <c:pt idx="219">
                  <c:v>0.876</c:v>
                </c:pt>
                <c:pt idx="220">
                  <c:v>0.88</c:v>
                </c:pt>
                <c:pt idx="221">
                  <c:v>0.88400000000000001</c:v>
                </c:pt>
                <c:pt idx="222">
                  <c:v>0.88800000000000001</c:v>
                </c:pt>
                <c:pt idx="223">
                  <c:v>0.89200000000000002</c:v>
                </c:pt>
                <c:pt idx="224">
                  <c:v>0.89600000000000002</c:v>
                </c:pt>
                <c:pt idx="225">
                  <c:v>0.9</c:v>
                </c:pt>
                <c:pt idx="226">
                  <c:v>0.90400000000000003</c:v>
                </c:pt>
                <c:pt idx="227">
                  <c:v>0.90800000000000003</c:v>
                </c:pt>
                <c:pt idx="228">
                  <c:v>0.91200000000000003</c:v>
                </c:pt>
                <c:pt idx="229">
                  <c:v>0.91600000000000004</c:v>
                </c:pt>
                <c:pt idx="230">
                  <c:v>0.92</c:v>
                </c:pt>
                <c:pt idx="231">
                  <c:v>0.92400000000000004</c:v>
                </c:pt>
                <c:pt idx="232">
                  <c:v>0.92800000000000005</c:v>
                </c:pt>
                <c:pt idx="233">
                  <c:v>0.93200000000000005</c:v>
                </c:pt>
                <c:pt idx="234">
                  <c:v>0.93600000000000005</c:v>
                </c:pt>
                <c:pt idx="235">
                  <c:v>0.94</c:v>
                </c:pt>
                <c:pt idx="236">
                  <c:v>0.94399999999999995</c:v>
                </c:pt>
                <c:pt idx="237">
                  <c:v>0.94799999999999995</c:v>
                </c:pt>
                <c:pt idx="238">
                  <c:v>0.95199999999999996</c:v>
                </c:pt>
                <c:pt idx="239">
                  <c:v>0.95599999999999996</c:v>
                </c:pt>
                <c:pt idx="240">
                  <c:v>0.96</c:v>
                </c:pt>
                <c:pt idx="241">
                  <c:v>0.96399999999999997</c:v>
                </c:pt>
                <c:pt idx="242">
                  <c:v>0.96799999999999997</c:v>
                </c:pt>
                <c:pt idx="243">
                  <c:v>0.97199999999999998</c:v>
                </c:pt>
                <c:pt idx="244">
                  <c:v>0.97599999999999998</c:v>
                </c:pt>
                <c:pt idx="245">
                  <c:v>0.98</c:v>
                </c:pt>
                <c:pt idx="246">
                  <c:v>0.98399999999999999</c:v>
                </c:pt>
                <c:pt idx="247">
                  <c:v>0.98799999999999999</c:v>
                </c:pt>
                <c:pt idx="248">
                  <c:v>0.99199999999999999</c:v>
                </c:pt>
                <c:pt idx="249">
                  <c:v>0.996</c:v>
                </c:pt>
                <c:pt idx="250">
                  <c:v>1</c:v>
                </c:pt>
                <c:pt idx="251">
                  <c:v>1.004</c:v>
                </c:pt>
                <c:pt idx="252">
                  <c:v>1.008</c:v>
                </c:pt>
                <c:pt idx="253">
                  <c:v>1.012</c:v>
                </c:pt>
                <c:pt idx="254">
                  <c:v>1.016</c:v>
                </c:pt>
                <c:pt idx="255">
                  <c:v>1.02</c:v>
                </c:pt>
                <c:pt idx="256">
                  <c:v>1.024</c:v>
                </c:pt>
                <c:pt idx="257">
                  <c:v>1.028</c:v>
                </c:pt>
                <c:pt idx="258">
                  <c:v>1.032</c:v>
                </c:pt>
                <c:pt idx="259">
                  <c:v>1.036</c:v>
                </c:pt>
                <c:pt idx="260">
                  <c:v>1.04</c:v>
                </c:pt>
                <c:pt idx="261">
                  <c:v>1.044</c:v>
                </c:pt>
                <c:pt idx="262">
                  <c:v>1.048</c:v>
                </c:pt>
                <c:pt idx="263">
                  <c:v>1.052</c:v>
                </c:pt>
                <c:pt idx="264">
                  <c:v>1.056</c:v>
                </c:pt>
                <c:pt idx="265">
                  <c:v>1.06</c:v>
                </c:pt>
                <c:pt idx="266">
                  <c:v>1.0640000000000001</c:v>
                </c:pt>
                <c:pt idx="267">
                  <c:v>1.0680000000000001</c:v>
                </c:pt>
                <c:pt idx="268">
                  <c:v>1.0720000000000001</c:v>
                </c:pt>
                <c:pt idx="269">
                  <c:v>1.0760000000000001</c:v>
                </c:pt>
                <c:pt idx="270">
                  <c:v>1.08</c:v>
                </c:pt>
                <c:pt idx="271">
                  <c:v>1.0840000000000001</c:v>
                </c:pt>
                <c:pt idx="272">
                  <c:v>1.0880000000000001</c:v>
                </c:pt>
                <c:pt idx="273">
                  <c:v>1.0920000000000001</c:v>
                </c:pt>
                <c:pt idx="274">
                  <c:v>1.0960000000000001</c:v>
                </c:pt>
                <c:pt idx="275">
                  <c:v>1.1000000000000001</c:v>
                </c:pt>
                <c:pt idx="276">
                  <c:v>1.1040000000000001</c:v>
                </c:pt>
                <c:pt idx="277">
                  <c:v>1.1080000000000001</c:v>
                </c:pt>
                <c:pt idx="278">
                  <c:v>1.1120000000000001</c:v>
                </c:pt>
                <c:pt idx="279">
                  <c:v>1.1160000000000001</c:v>
                </c:pt>
                <c:pt idx="280">
                  <c:v>1.1200000000000001</c:v>
                </c:pt>
                <c:pt idx="281">
                  <c:v>1.1240000000000001</c:v>
                </c:pt>
                <c:pt idx="282">
                  <c:v>1.1279999999999999</c:v>
                </c:pt>
                <c:pt idx="283">
                  <c:v>1.1319999999999999</c:v>
                </c:pt>
                <c:pt idx="284">
                  <c:v>1.1359999999999999</c:v>
                </c:pt>
                <c:pt idx="285">
                  <c:v>1.1399999999999999</c:v>
                </c:pt>
                <c:pt idx="286">
                  <c:v>1.1439999999999999</c:v>
                </c:pt>
                <c:pt idx="287">
                  <c:v>1.1479999999999999</c:v>
                </c:pt>
                <c:pt idx="288">
                  <c:v>1.1519999999999999</c:v>
                </c:pt>
                <c:pt idx="289">
                  <c:v>1.1559999999999999</c:v>
                </c:pt>
                <c:pt idx="290">
                  <c:v>1.1599999999999999</c:v>
                </c:pt>
                <c:pt idx="291">
                  <c:v>1.1639999999999999</c:v>
                </c:pt>
                <c:pt idx="292">
                  <c:v>1.1679999999999999</c:v>
                </c:pt>
                <c:pt idx="293">
                  <c:v>1.1719999999999999</c:v>
                </c:pt>
                <c:pt idx="294">
                  <c:v>1.1759999999999999</c:v>
                </c:pt>
                <c:pt idx="295">
                  <c:v>1.18</c:v>
                </c:pt>
                <c:pt idx="296">
                  <c:v>1.1839999999999999</c:v>
                </c:pt>
                <c:pt idx="297">
                  <c:v>1.1879999999999999</c:v>
                </c:pt>
                <c:pt idx="298">
                  <c:v>1.1919999999999999</c:v>
                </c:pt>
                <c:pt idx="299">
                  <c:v>1.196</c:v>
                </c:pt>
                <c:pt idx="300">
                  <c:v>1.2</c:v>
                </c:pt>
                <c:pt idx="301">
                  <c:v>1.204</c:v>
                </c:pt>
                <c:pt idx="302">
                  <c:v>1.208</c:v>
                </c:pt>
                <c:pt idx="303">
                  <c:v>1.212</c:v>
                </c:pt>
                <c:pt idx="304">
                  <c:v>1.216</c:v>
                </c:pt>
                <c:pt idx="305">
                  <c:v>1.22</c:v>
                </c:pt>
                <c:pt idx="306">
                  <c:v>1.224</c:v>
                </c:pt>
                <c:pt idx="307">
                  <c:v>1.228</c:v>
                </c:pt>
                <c:pt idx="308">
                  <c:v>1.232</c:v>
                </c:pt>
                <c:pt idx="309">
                  <c:v>1.236</c:v>
                </c:pt>
                <c:pt idx="310">
                  <c:v>1.24</c:v>
                </c:pt>
                <c:pt idx="311">
                  <c:v>1.244</c:v>
                </c:pt>
                <c:pt idx="312">
                  <c:v>1.248</c:v>
                </c:pt>
                <c:pt idx="313">
                  <c:v>1.252</c:v>
                </c:pt>
                <c:pt idx="314">
                  <c:v>1.256</c:v>
                </c:pt>
                <c:pt idx="315">
                  <c:v>1.26</c:v>
                </c:pt>
                <c:pt idx="316">
                  <c:v>1.264</c:v>
                </c:pt>
                <c:pt idx="317">
                  <c:v>1.268</c:v>
                </c:pt>
                <c:pt idx="318">
                  <c:v>1.272</c:v>
                </c:pt>
                <c:pt idx="319">
                  <c:v>1.276</c:v>
                </c:pt>
                <c:pt idx="320">
                  <c:v>1.28</c:v>
                </c:pt>
                <c:pt idx="321">
                  <c:v>1.284</c:v>
                </c:pt>
                <c:pt idx="322">
                  <c:v>1.288</c:v>
                </c:pt>
                <c:pt idx="323">
                  <c:v>1.292</c:v>
                </c:pt>
                <c:pt idx="324">
                  <c:v>1.296</c:v>
                </c:pt>
                <c:pt idx="325">
                  <c:v>1.3</c:v>
                </c:pt>
                <c:pt idx="326">
                  <c:v>1.304</c:v>
                </c:pt>
                <c:pt idx="327">
                  <c:v>1.3080000000000001</c:v>
                </c:pt>
                <c:pt idx="328">
                  <c:v>1.3120000000000001</c:v>
                </c:pt>
                <c:pt idx="329">
                  <c:v>1.3160000000000001</c:v>
                </c:pt>
                <c:pt idx="330">
                  <c:v>1.32</c:v>
                </c:pt>
                <c:pt idx="331">
                  <c:v>1.3240000000000001</c:v>
                </c:pt>
                <c:pt idx="332">
                  <c:v>1.3280000000000001</c:v>
                </c:pt>
                <c:pt idx="333">
                  <c:v>1.3320000000000001</c:v>
                </c:pt>
                <c:pt idx="334">
                  <c:v>1.3360000000000001</c:v>
                </c:pt>
                <c:pt idx="335">
                  <c:v>1.34</c:v>
                </c:pt>
                <c:pt idx="336">
                  <c:v>1.3440000000000001</c:v>
                </c:pt>
                <c:pt idx="337">
                  <c:v>1.3480000000000001</c:v>
                </c:pt>
                <c:pt idx="338">
                  <c:v>1.3520000000000001</c:v>
                </c:pt>
                <c:pt idx="339">
                  <c:v>1.3560000000000001</c:v>
                </c:pt>
                <c:pt idx="340">
                  <c:v>1.36</c:v>
                </c:pt>
                <c:pt idx="341">
                  <c:v>1.3640000000000001</c:v>
                </c:pt>
                <c:pt idx="342">
                  <c:v>1.3680000000000001</c:v>
                </c:pt>
                <c:pt idx="343">
                  <c:v>1.3720000000000001</c:v>
                </c:pt>
                <c:pt idx="344">
                  <c:v>1.3759999999999999</c:v>
                </c:pt>
                <c:pt idx="345">
                  <c:v>1.38</c:v>
                </c:pt>
                <c:pt idx="346">
                  <c:v>1.3839999999999999</c:v>
                </c:pt>
                <c:pt idx="347">
                  <c:v>1.3879999999999999</c:v>
                </c:pt>
                <c:pt idx="348">
                  <c:v>1.3919999999999999</c:v>
                </c:pt>
                <c:pt idx="349">
                  <c:v>1.3959999999999999</c:v>
                </c:pt>
                <c:pt idx="350">
                  <c:v>1.4</c:v>
                </c:pt>
                <c:pt idx="351">
                  <c:v>1.4039999999999999</c:v>
                </c:pt>
                <c:pt idx="352">
                  <c:v>1.4079999999999999</c:v>
                </c:pt>
                <c:pt idx="353">
                  <c:v>1.4119999999999999</c:v>
                </c:pt>
                <c:pt idx="354">
                  <c:v>1.4159999999999999</c:v>
                </c:pt>
                <c:pt idx="355">
                  <c:v>1.42</c:v>
                </c:pt>
                <c:pt idx="356">
                  <c:v>1.4239999999999999</c:v>
                </c:pt>
                <c:pt idx="357">
                  <c:v>1.4279999999999999</c:v>
                </c:pt>
                <c:pt idx="358">
                  <c:v>1.4319999999999999</c:v>
                </c:pt>
                <c:pt idx="359">
                  <c:v>1.4359999999999999</c:v>
                </c:pt>
                <c:pt idx="360">
                  <c:v>1.44</c:v>
                </c:pt>
                <c:pt idx="361">
                  <c:v>1.444</c:v>
                </c:pt>
                <c:pt idx="362">
                  <c:v>1.448</c:v>
                </c:pt>
                <c:pt idx="363">
                  <c:v>1.452</c:v>
                </c:pt>
                <c:pt idx="364">
                  <c:v>1.456</c:v>
                </c:pt>
                <c:pt idx="365">
                  <c:v>1.46</c:v>
                </c:pt>
                <c:pt idx="366">
                  <c:v>1.464</c:v>
                </c:pt>
                <c:pt idx="367">
                  <c:v>1.468</c:v>
                </c:pt>
                <c:pt idx="368">
                  <c:v>1.472</c:v>
                </c:pt>
                <c:pt idx="369">
                  <c:v>1.476</c:v>
                </c:pt>
                <c:pt idx="370">
                  <c:v>1.48</c:v>
                </c:pt>
                <c:pt idx="371">
                  <c:v>1.484</c:v>
                </c:pt>
                <c:pt idx="372">
                  <c:v>1.488</c:v>
                </c:pt>
                <c:pt idx="373">
                  <c:v>1.492</c:v>
                </c:pt>
                <c:pt idx="374">
                  <c:v>1.496</c:v>
                </c:pt>
                <c:pt idx="375">
                  <c:v>1.5</c:v>
                </c:pt>
                <c:pt idx="376">
                  <c:v>1.504</c:v>
                </c:pt>
                <c:pt idx="377">
                  <c:v>1.508</c:v>
                </c:pt>
                <c:pt idx="378">
                  <c:v>1.512</c:v>
                </c:pt>
                <c:pt idx="379">
                  <c:v>1.516</c:v>
                </c:pt>
                <c:pt idx="380">
                  <c:v>1.52</c:v>
                </c:pt>
                <c:pt idx="381">
                  <c:v>1.524</c:v>
                </c:pt>
                <c:pt idx="382">
                  <c:v>1.528</c:v>
                </c:pt>
                <c:pt idx="383">
                  <c:v>1.532</c:v>
                </c:pt>
                <c:pt idx="384">
                  <c:v>1.536</c:v>
                </c:pt>
                <c:pt idx="385">
                  <c:v>1.54</c:v>
                </c:pt>
                <c:pt idx="386">
                  <c:v>1.544</c:v>
                </c:pt>
                <c:pt idx="387">
                  <c:v>1.548</c:v>
                </c:pt>
                <c:pt idx="388">
                  <c:v>1.552</c:v>
                </c:pt>
                <c:pt idx="389">
                  <c:v>1.556</c:v>
                </c:pt>
                <c:pt idx="390">
                  <c:v>1.56</c:v>
                </c:pt>
                <c:pt idx="391">
                  <c:v>1.5640000000000001</c:v>
                </c:pt>
                <c:pt idx="392">
                  <c:v>1.5680000000000001</c:v>
                </c:pt>
                <c:pt idx="393">
                  <c:v>1.5720000000000001</c:v>
                </c:pt>
                <c:pt idx="394">
                  <c:v>1.5760000000000001</c:v>
                </c:pt>
                <c:pt idx="395">
                  <c:v>1.58</c:v>
                </c:pt>
                <c:pt idx="396">
                  <c:v>1.5840000000000001</c:v>
                </c:pt>
                <c:pt idx="397">
                  <c:v>1.5880000000000001</c:v>
                </c:pt>
                <c:pt idx="398">
                  <c:v>1.5920000000000001</c:v>
                </c:pt>
                <c:pt idx="399">
                  <c:v>1.5960000000000001</c:v>
                </c:pt>
                <c:pt idx="400">
                  <c:v>1.6</c:v>
                </c:pt>
                <c:pt idx="401">
                  <c:v>1.6040000000000001</c:v>
                </c:pt>
                <c:pt idx="402">
                  <c:v>1.6080000000000001</c:v>
                </c:pt>
                <c:pt idx="403">
                  <c:v>1.6120000000000001</c:v>
                </c:pt>
                <c:pt idx="404">
                  <c:v>1.6160000000000001</c:v>
                </c:pt>
                <c:pt idx="405">
                  <c:v>1.62</c:v>
                </c:pt>
                <c:pt idx="406">
                  <c:v>1.6240000000000001</c:v>
                </c:pt>
                <c:pt idx="407">
                  <c:v>1.6279999999999999</c:v>
                </c:pt>
                <c:pt idx="408">
                  <c:v>1.6319999999999999</c:v>
                </c:pt>
                <c:pt idx="409">
                  <c:v>1.6359999999999999</c:v>
                </c:pt>
                <c:pt idx="410">
                  <c:v>1.64</c:v>
                </c:pt>
                <c:pt idx="411">
                  <c:v>1.6439999999999999</c:v>
                </c:pt>
                <c:pt idx="412">
                  <c:v>1.6479999999999999</c:v>
                </c:pt>
                <c:pt idx="413">
                  <c:v>1.6519999999999999</c:v>
                </c:pt>
                <c:pt idx="414">
                  <c:v>1.6559999999999999</c:v>
                </c:pt>
                <c:pt idx="415">
                  <c:v>1.66</c:v>
                </c:pt>
                <c:pt idx="416">
                  <c:v>1.6639999999999999</c:v>
                </c:pt>
                <c:pt idx="417">
                  <c:v>1.6679999999999999</c:v>
                </c:pt>
                <c:pt idx="418">
                  <c:v>1.6719999999999999</c:v>
                </c:pt>
                <c:pt idx="419">
                  <c:v>1.6759999999999999</c:v>
                </c:pt>
                <c:pt idx="420">
                  <c:v>1.68</c:v>
                </c:pt>
                <c:pt idx="421">
                  <c:v>1.6839999999999999</c:v>
                </c:pt>
                <c:pt idx="422">
                  <c:v>1.6879999999999999</c:v>
                </c:pt>
                <c:pt idx="423">
                  <c:v>1.6919999999999999</c:v>
                </c:pt>
                <c:pt idx="424">
                  <c:v>1.696</c:v>
                </c:pt>
                <c:pt idx="425">
                  <c:v>1.7</c:v>
                </c:pt>
                <c:pt idx="426">
                  <c:v>1.704</c:v>
                </c:pt>
                <c:pt idx="427">
                  <c:v>1.708</c:v>
                </c:pt>
                <c:pt idx="428">
                  <c:v>1.712</c:v>
                </c:pt>
                <c:pt idx="429">
                  <c:v>1.716</c:v>
                </c:pt>
                <c:pt idx="430">
                  <c:v>1.72</c:v>
                </c:pt>
                <c:pt idx="431">
                  <c:v>1.724</c:v>
                </c:pt>
                <c:pt idx="432">
                  <c:v>1.728</c:v>
                </c:pt>
                <c:pt idx="433">
                  <c:v>1.732</c:v>
                </c:pt>
                <c:pt idx="434">
                  <c:v>1.736</c:v>
                </c:pt>
                <c:pt idx="435">
                  <c:v>1.74</c:v>
                </c:pt>
                <c:pt idx="436">
                  <c:v>1.744</c:v>
                </c:pt>
                <c:pt idx="437">
                  <c:v>1.748</c:v>
                </c:pt>
                <c:pt idx="438">
                  <c:v>1.752</c:v>
                </c:pt>
                <c:pt idx="439">
                  <c:v>1.756</c:v>
                </c:pt>
                <c:pt idx="440">
                  <c:v>1.76</c:v>
                </c:pt>
                <c:pt idx="441">
                  <c:v>1.764</c:v>
                </c:pt>
                <c:pt idx="442">
                  <c:v>1.768</c:v>
                </c:pt>
                <c:pt idx="443">
                  <c:v>1.772</c:v>
                </c:pt>
                <c:pt idx="444">
                  <c:v>1.776</c:v>
                </c:pt>
                <c:pt idx="445">
                  <c:v>1.78</c:v>
                </c:pt>
                <c:pt idx="446">
                  <c:v>1.784</c:v>
                </c:pt>
                <c:pt idx="447">
                  <c:v>1.788</c:v>
                </c:pt>
                <c:pt idx="448">
                  <c:v>1.792</c:v>
                </c:pt>
                <c:pt idx="449">
                  <c:v>1.796</c:v>
                </c:pt>
                <c:pt idx="450">
                  <c:v>1.8</c:v>
                </c:pt>
                <c:pt idx="451">
                  <c:v>1.804</c:v>
                </c:pt>
                <c:pt idx="452">
                  <c:v>1.8080000000000001</c:v>
                </c:pt>
                <c:pt idx="453">
                  <c:v>1.8120000000000001</c:v>
                </c:pt>
                <c:pt idx="454">
                  <c:v>1.8160000000000001</c:v>
                </c:pt>
                <c:pt idx="455">
                  <c:v>1.82</c:v>
                </c:pt>
                <c:pt idx="456">
                  <c:v>1.8240000000000001</c:v>
                </c:pt>
                <c:pt idx="457">
                  <c:v>1.8280000000000001</c:v>
                </c:pt>
                <c:pt idx="458">
                  <c:v>1.8320000000000001</c:v>
                </c:pt>
                <c:pt idx="459">
                  <c:v>1.8360000000000001</c:v>
                </c:pt>
                <c:pt idx="460">
                  <c:v>1.84</c:v>
                </c:pt>
                <c:pt idx="461">
                  <c:v>1.8440000000000001</c:v>
                </c:pt>
                <c:pt idx="462">
                  <c:v>1.8480000000000001</c:v>
                </c:pt>
                <c:pt idx="463">
                  <c:v>1.8520000000000001</c:v>
                </c:pt>
                <c:pt idx="464">
                  <c:v>1.8560000000000001</c:v>
                </c:pt>
                <c:pt idx="465">
                  <c:v>1.86</c:v>
                </c:pt>
                <c:pt idx="466">
                  <c:v>1.8640000000000001</c:v>
                </c:pt>
                <c:pt idx="467">
                  <c:v>1.8680000000000001</c:v>
                </c:pt>
                <c:pt idx="468">
                  <c:v>1.8720000000000001</c:v>
                </c:pt>
                <c:pt idx="469">
                  <c:v>1.8759999999999999</c:v>
                </c:pt>
                <c:pt idx="470">
                  <c:v>1.88</c:v>
                </c:pt>
                <c:pt idx="471">
                  <c:v>1.8839999999999999</c:v>
                </c:pt>
                <c:pt idx="472">
                  <c:v>1.8879999999999999</c:v>
                </c:pt>
                <c:pt idx="473">
                  <c:v>1.8919999999999999</c:v>
                </c:pt>
                <c:pt idx="474">
                  <c:v>1.8959999999999999</c:v>
                </c:pt>
                <c:pt idx="475">
                  <c:v>1.9</c:v>
                </c:pt>
                <c:pt idx="476">
                  <c:v>1.9039999999999999</c:v>
                </c:pt>
                <c:pt idx="477">
                  <c:v>1.9079999999999999</c:v>
                </c:pt>
                <c:pt idx="478">
                  <c:v>1.9119999999999999</c:v>
                </c:pt>
                <c:pt idx="479">
                  <c:v>1.9159999999999999</c:v>
                </c:pt>
                <c:pt idx="480">
                  <c:v>1.92</c:v>
                </c:pt>
                <c:pt idx="481">
                  <c:v>1.9239999999999999</c:v>
                </c:pt>
                <c:pt idx="482">
                  <c:v>1.9279999999999999</c:v>
                </c:pt>
                <c:pt idx="483">
                  <c:v>1.9319999999999999</c:v>
                </c:pt>
                <c:pt idx="484">
                  <c:v>1.9359999999999999</c:v>
                </c:pt>
                <c:pt idx="485">
                  <c:v>1.94</c:v>
                </c:pt>
                <c:pt idx="486">
                  <c:v>1.944</c:v>
                </c:pt>
                <c:pt idx="487">
                  <c:v>1.948</c:v>
                </c:pt>
                <c:pt idx="488">
                  <c:v>1.952</c:v>
                </c:pt>
                <c:pt idx="489">
                  <c:v>1.956</c:v>
                </c:pt>
                <c:pt idx="490">
                  <c:v>1.96</c:v>
                </c:pt>
                <c:pt idx="491">
                  <c:v>1.964</c:v>
                </c:pt>
                <c:pt idx="492">
                  <c:v>1.968</c:v>
                </c:pt>
                <c:pt idx="493">
                  <c:v>1.972</c:v>
                </c:pt>
                <c:pt idx="494">
                  <c:v>1.976</c:v>
                </c:pt>
                <c:pt idx="495">
                  <c:v>1.98</c:v>
                </c:pt>
                <c:pt idx="496">
                  <c:v>1.984</c:v>
                </c:pt>
                <c:pt idx="497">
                  <c:v>1.988</c:v>
                </c:pt>
                <c:pt idx="498">
                  <c:v>1.992</c:v>
                </c:pt>
                <c:pt idx="499">
                  <c:v>1.996</c:v>
                </c:pt>
                <c:pt idx="500">
                  <c:v>2</c:v>
                </c:pt>
                <c:pt idx="501">
                  <c:v>2.004</c:v>
                </c:pt>
                <c:pt idx="502">
                  <c:v>2.008</c:v>
                </c:pt>
                <c:pt idx="503">
                  <c:v>2.012</c:v>
                </c:pt>
                <c:pt idx="504">
                  <c:v>2.016</c:v>
                </c:pt>
                <c:pt idx="505">
                  <c:v>2.02</c:v>
                </c:pt>
                <c:pt idx="506">
                  <c:v>2.024</c:v>
                </c:pt>
                <c:pt idx="507">
                  <c:v>2.028</c:v>
                </c:pt>
                <c:pt idx="508">
                  <c:v>2.032</c:v>
                </c:pt>
                <c:pt idx="509">
                  <c:v>2.036</c:v>
                </c:pt>
                <c:pt idx="510">
                  <c:v>2.04</c:v>
                </c:pt>
                <c:pt idx="511">
                  <c:v>2.044</c:v>
                </c:pt>
                <c:pt idx="512">
                  <c:v>2.048</c:v>
                </c:pt>
                <c:pt idx="513">
                  <c:v>2.052</c:v>
                </c:pt>
                <c:pt idx="514">
                  <c:v>2.056</c:v>
                </c:pt>
                <c:pt idx="515">
                  <c:v>2.06</c:v>
                </c:pt>
                <c:pt idx="516">
                  <c:v>2.0640000000000001</c:v>
                </c:pt>
                <c:pt idx="517">
                  <c:v>2.0680000000000001</c:v>
                </c:pt>
                <c:pt idx="518">
                  <c:v>2.0720000000000001</c:v>
                </c:pt>
                <c:pt idx="519">
                  <c:v>2.0760000000000001</c:v>
                </c:pt>
                <c:pt idx="520">
                  <c:v>2.08</c:v>
                </c:pt>
                <c:pt idx="521">
                  <c:v>2.0840000000000001</c:v>
                </c:pt>
                <c:pt idx="522">
                  <c:v>2.0880000000000001</c:v>
                </c:pt>
                <c:pt idx="523">
                  <c:v>2.0920000000000001</c:v>
                </c:pt>
                <c:pt idx="524">
                  <c:v>2.0960000000000001</c:v>
                </c:pt>
                <c:pt idx="525">
                  <c:v>2.1</c:v>
                </c:pt>
                <c:pt idx="526">
                  <c:v>2.1040000000000001</c:v>
                </c:pt>
                <c:pt idx="527">
                  <c:v>2.1080000000000001</c:v>
                </c:pt>
                <c:pt idx="528">
                  <c:v>2.1120000000000001</c:v>
                </c:pt>
                <c:pt idx="529">
                  <c:v>2.1160000000000001</c:v>
                </c:pt>
                <c:pt idx="530">
                  <c:v>2.12</c:v>
                </c:pt>
                <c:pt idx="531">
                  <c:v>2.1240000000000001</c:v>
                </c:pt>
                <c:pt idx="532">
                  <c:v>2.1280000000000001</c:v>
                </c:pt>
                <c:pt idx="533">
                  <c:v>2.1320000000000001</c:v>
                </c:pt>
                <c:pt idx="534">
                  <c:v>2.1360000000000001</c:v>
                </c:pt>
                <c:pt idx="535">
                  <c:v>2.14</c:v>
                </c:pt>
                <c:pt idx="536">
                  <c:v>2.1440000000000001</c:v>
                </c:pt>
                <c:pt idx="537">
                  <c:v>2.1480000000000001</c:v>
                </c:pt>
                <c:pt idx="538">
                  <c:v>2.1520000000000001</c:v>
                </c:pt>
                <c:pt idx="539">
                  <c:v>2.1560000000000001</c:v>
                </c:pt>
                <c:pt idx="540">
                  <c:v>2.16</c:v>
                </c:pt>
                <c:pt idx="541">
                  <c:v>2.1640000000000001</c:v>
                </c:pt>
                <c:pt idx="542">
                  <c:v>2.1680000000000001</c:v>
                </c:pt>
                <c:pt idx="543">
                  <c:v>2.1720000000000002</c:v>
                </c:pt>
                <c:pt idx="544">
                  <c:v>2.1760000000000002</c:v>
                </c:pt>
                <c:pt idx="545">
                  <c:v>2.1800000000000002</c:v>
                </c:pt>
                <c:pt idx="546">
                  <c:v>2.1840000000000002</c:v>
                </c:pt>
                <c:pt idx="547">
                  <c:v>2.1880000000000002</c:v>
                </c:pt>
                <c:pt idx="548">
                  <c:v>2.1920000000000002</c:v>
                </c:pt>
                <c:pt idx="549">
                  <c:v>2.1960000000000002</c:v>
                </c:pt>
                <c:pt idx="550">
                  <c:v>2.2000000000000002</c:v>
                </c:pt>
                <c:pt idx="551">
                  <c:v>2.2040000000000002</c:v>
                </c:pt>
                <c:pt idx="552">
                  <c:v>2.2080000000000002</c:v>
                </c:pt>
                <c:pt idx="553">
                  <c:v>2.2120000000000002</c:v>
                </c:pt>
                <c:pt idx="554">
                  <c:v>2.2160000000000002</c:v>
                </c:pt>
                <c:pt idx="555">
                  <c:v>2.2200000000000002</c:v>
                </c:pt>
                <c:pt idx="556">
                  <c:v>2.2240000000000002</c:v>
                </c:pt>
                <c:pt idx="557">
                  <c:v>2.2280000000000002</c:v>
                </c:pt>
                <c:pt idx="558">
                  <c:v>2.2320000000000002</c:v>
                </c:pt>
                <c:pt idx="559">
                  <c:v>2.2360000000000002</c:v>
                </c:pt>
                <c:pt idx="560">
                  <c:v>2.2400000000000002</c:v>
                </c:pt>
                <c:pt idx="561">
                  <c:v>2.2440000000000002</c:v>
                </c:pt>
                <c:pt idx="562">
                  <c:v>2.2480000000000002</c:v>
                </c:pt>
                <c:pt idx="563">
                  <c:v>2.2519999999999998</c:v>
                </c:pt>
                <c:pt idx="564">
                  <c:v>2.2559999999999998</c:v>
                </c:pt>
                <c:pt idx="565">
                  <c:v>2.2599999999999998</c:v>
                </c:pt>
                <c:pt idx="566">
                  <c:v>2.2639999999999998</c:v>
                </c:pt>
                <c:pt idx="567">
                  <c:v>2.2679999999999998</c:v>
                </c:pt>
                <c:pt idx="568">
                  <c:v>2.2719999999999998</c:v>
                </c:pt>
                <c:pt idx="569">
                  <c:v>2.2759999999999998</c:v>
                </c:pt>
                <c:pt idx="570">
                  <c:v>2.2799999999999998</c:v>
                </c:pt>
                <c:pt idx="571">
                  <c:v>2.2839999999999998</c:v>
                </c:pt>
                <c:pt idx="572">
                  <c:v>2.2879999999999998</c:v>
                </c:pt>
                <c:pt idx="573">
                  <c:v>2.2919999999999998</c:v>
                </c:pt>
                <c:pt idx="574">
                  <c:v>2.2959999999999998</c:v>
                </c:pt>
                <c:pt idx="575">
                  <c:v>2.2999999999999998</c:v>
                </c:pt>
                <c:pt idx="576">
                  <c:v>2.3039999999999998</c:v>
                </c:pt>
                <c:pt idx="577">
                  <c:v>2.3079999999999998</c:v>
                </c:pt>
                <c:pt idx="578">
                  <c:v>2.3119999999999998</c:v>
                </c:pt>
                <c:pt idx="579">
                  <c:v>2.3159999999999998</c:v>
                </c:pt>
                <c:pt idx="580">
                  <c:v>2.3199999999999998</c:v>
                </c:pt>
                <c:pt idx="581">
                  <c:v>2.3239999999999998</c:v>
                </c:pt>
                <c:pt idx="582">
                  <c:v>2.3279999999999998</c:v>
                </c:pt>
                <c:pt idx="583">
                  <c:v>2.3319999999999999</c:v>
                </c:pt>
                <c:pt idx="584">
                  <c:v>2.3359999999999999</c:v>
                </c:pt>
                <c:pt idx="585">
                  <c:v>2.34</c:v>
                </c:pt>
                <c:pt idx="586">
                  <c:v>2.3439999999999999</c:v>
                </c:pt>
                <c:pt idx="587">
                  <c:v>2.3479999999999999</c:v>
                </c:pt>
                <c:pt idx="588">
                  <c:v>2.3519999999999999</c:v>
                </c:pt>
                <c:pt idx="589">
                  <c:v>2.3559999999999999</c:v>
                </c:pt>
                <c:pt idx="590">
                  <c:v>2.36</c:v>
                </c:pt>
                <c:pt idx="591">
                  <c:v>2.3639999999999999</c:v>
                </c:pt>
                <c:pt idx="592">
                  <c:v>2.3679999999999999</c:v>
                </c:pt>
                <c:pt idx="593">
                  <c:v>2.3719999999999999</c:v>
                </c:pt>
                <c:pt idx="594">
                  <c:v>2.3759999999999999</c:v>
                </c:pt>
                <c:pt idx="595">
                  <c:v>2.38</c:v>
                </c:pt>
                <c:pt idx="596">
                  <c:v>2.3839999999999999</c:v>
                </c:pt>
                <c:pt idx="597">
                  <c:v>2.3879999999999999</c:v>
                </c:pt>
                <c:pt idx="598">
                  <c:v>2.3919999999999999</c:v>
                </c:pt>
                <c:pt idx="599">
                  <c:v>2.3959999999999999</c:v>
                </c:pt>
                <c:pt idx="600">
                  <c:v>2.4</c:v>
                </c:pt>
                <c:pt idx="601">
                  <c:v>2.4039999999999999</c:v>
                </c:pt>
                <c:pt idx="602">
                  <c:v>2.4079999999999999</c:v>
                </c:pt>
                <c:pt idx="603">
                  <c:v>2.4119999999999999</c:v>
                </c:pt>
                <c:pt idx="604">
                  <c:v>2.4159999999999999</c:v>
                </c:pt>
                <c:pt idx="605">
                  <c:v>2.42</c:v>
                </c:pt>
                <c:pt idx="606">
                  <c:v>2.4239999999999999</c:v>
                </c:pt>
                <c:pt idx="607">
                  <c:v>2.4279999999999999</c:v>
                </c:pt>
                <c:pt idx="608">
                  <c:v>2.4319999999999999</c:v>
                </c:pt>
                <c:pt idx="609">
                  <c:v>2.4359999999999999</c:v>
                </c:pt>
                <c:pt idx="610">
                  <c:v>2.44</c:v>
                </c:pt>
                <c:pt idx="611">
                  <c:v>2.444</c:v>
                </c:pt>
                <c:pt idx="612">
                  <c:v>2.448</c:v>
                </c:pt>
                <c:pt idx="613">
                  <c:v>2.452</c:v>
                </c:pt>
                <c:pt idx="614">
                  <c:v>2.456</c:v>
                </c:pt>
                <c:pt idx="615">
                  <c:v>2.46</c:v>
                </c:pt>
                <c:pt idx="616">
                  <c:v>2.464</c:v>
                </c:pt>
                <c:pt idx="617">
                  <c:v>2.468</c:v>
                </c:pt>
                <c:pt idx="618">
                  <c:v>2.472</c:v>
                </c:pt>
                <c:pt idx="619">
                  <c:v>2.476</c:v>
                </c:pt>
                <c:pt idx="620">
                  <c:v>2.48</c:v>
                </c:pt>
                <c:pt idx="621">
                  <c:v>2.484</c:v>
                </c:pt>
                <c:pt idx="622">
                  <c:v>2.488</c:v>
                </c:pt>
                <c:pt idx="623">
                  <c:v>2.492</c:v>
                </c:pt>
                <c:pt idx="624">
                  <c:v>2.496</c:v>
                </c:pt>
                <c:pt idx="625">
                  <c:v>2.5</c:v>
                </c:pt>
                <c:pt idx="626">
                  <c:v>2.504</c:v>
                </c:pt>
                <c:pt idx="627">
                  <c:v>2.508</c:v>
                </c:pt>
                <c:pt idx="628">
                  <c:v>2.512</c:v>
                </c:pt>
                <c:pt idx="629">
                  <c:v>2.516</c:v>
                </c:pt>
                <c:pt idx="630">
                  <c:v>2.52</c:v>
                </c:pt>
                <c:pt idx="631">
                  <c:v>2.524</c:v>
                </c:pt>
                <c:pt idx="632">
                  <c:v>2.528</c:v>
                </c:pt>
                <c:pt idx="633">
                  <c:v>2.532</c:v>
                </c:pt>
                <c:pt idx="634">
                  <c:v>2.536</c:v>
                </c:pt>
                <c:pt idx="635">
                  <c:v>2.54</c:v>
                </c:pt>
                <c:pt idx="636">
                  <c:v>2.544</c:v>
                </c:pt>
                <c:pt idx="637">
                  <c:v>2.548</c:v>
                </c:pt>
                <c:pt idx="638">
                  <c:v>2.552</c:v>
                </c:pt>
                <c:pt idx="639">
                  <c:v>2.556</c:v>
                </c:pt>
                <c:pt idx="640">
                  <c:v>2.56</c:v>
                </c:pt>
                <c:pt idx="641">
                  <c:v>2.5640000000000001</c:v>
                </c:pt>
                <c:pt idx="642">
                  <c:v>2.5680000000000001</c:v>
                </c:pt>
                <c:pt idx="643">
                  <c:v>2.5720000000000001</c:v>
                </c:pt>
                <c:pt idx="644">
                  <c:v>2.5760000000000001</c:v>
                </c:pt>
                <c:pt idx="645">
                  <c:v>2.58</c:v>
                </c:pt>
                <c:pt idx="646">
                  <c:v>2.5840000000000001</c:v>
                </c:pt>
                <c:pt idx="647">
                  <c:v>2.5880000000000001</c:v>
                </c:pt>
                <c:pt idx="648">
                  <c:v>2.5920000000000001</c:v>
                </c:pt>
                <c:pt idx="649">
                  <c:v>2.5960000000000001</c:v>
                </c:pt>
                <c:pt idx="650">
                  <c:v>2.6</c:v>
                </c:pt>
                <c:pt idx="651">
                  <c:v>2.6040000000000001</c:v>
                </c:pt>
                <c:pt idx="652">
                  <c:v>2.6080000000000001</c:v>
                </c:pt>
                <c:pt idx="653">
                  <c:v>2.6120000000000001</c:v>
                </c:pt>
                <c:pt idx="654">
                  <c:v>2.6160000000000001</c:v>
                </c:pt>
                <c:pt idx="655">
                  <c:v>2.62</c:v>
                </c:pt>
                <c:pt idx="656">
                  <c:v>2.6240000000000001</c:v>
                </c:pt>
                <c:pt idx="657">
                  <c:v>2.6280000000000001</c:v>
                </c:pt>
                <c:pt idx="658">
                  <c:v>2.6320000000000001</c:v>
                </c:pt>
                <c:pt idx="659">
                  <c:v>2.6360000000000001</c:v>
                </c:pt>
                <c:pt idx="660">
                  <c:v>2.64</c:v>
                </c:pt>
                <c:pt idx="661">
                  <c:v>2.6440000000000001</c:v>
                </c:pt>
                <c:pt idx="662">
                  <c:v>2.6480000000000001</c:v>
                </c:pt>
                <c:pt idx="663">
                  <c:v>2.6520000000000001</c:v>
                </c:pt>
                <c:pt idx="664">
                  <c:v>2.6560000000000001</c:v>
                </c:pt>
                <c:pt idx="665">
                  <c:v>2.66</c:v>
                </c:pt>
                <c:pt idx="666">
                  <c:v>2.6640000000000001</c:v>
                </c:pt>
                <c:pt idx="667">
                  <c:v>2.6680000000000001</c:v>
                </c:pt>
                <c:pt idx="668">
                  <c:v>2.6720000000000002</c:v>
                </c:pt>
                <c:pt idx="669">
                  <c:v>2.6760000000000002</c:v>
                </c:pt>
                <c:pt idx="670">
                  <c:v>2.68</c:v>
                </c:pt>
                <c:pt idx="671">
                  <c:v>2.6840000000000002</c:v>
                </c:pt>
                <c:pt idx="672">
                  <c:v>2.6880000000000002</c:v>
                </c:pt>
                <c:pt idx="673">
                  <c:v>2.6920000000000002</c:v>
                </c:pt>
                <c:pt idx="674">
                  <c:v>2.6960000000000002</c:v>
                </c:pt>
                <c:pt idx="675">
                  <c:v>2.7</c:v>
                </c:pt>
                <c:pt idx="676">
                  <c:v>2.7040000000000002</c:v>
                </c:pt>
                <c:pt idx="677">
                  <c:v>2.7080000000000002</c:v>
                </c:pt>
                <c:pt idx="678">
                  <c:v>2.7120000000000002</c:v>
                </c:pt>
                <c:pt idx="679">
                  <c:v>2.7160000000000002</c:v>
                </c:pt>
                <c:pt idx="680">
                  <c:v>2.72</c:v>
                </c:pt>
                <c:pt idx="681">
                  <c:v>2.7240000000000002</c:v>
                </c:pt>
                <c:pt idx="682">
                  <c:v>2.7280000000000002</c:v>
                </c:pt>
                <c:pt idx="683">
                  <c:v>2.7320000000000002</c:v>
                </c:pt>
                <c:pt idx="684">
                  <c:v>2.7360000000000002</c:v>
                </c:pt>
                <c:pt idx="685">
                  <c:v>2.74</c:v>
                </c:pt>
                <c:pt idx="686">
                  <c:v>2.7440000000000002</c:v>
                </c:pt>
                <c:pt idx="687">
                  <c:v>2.7480000000000002</c:v>
                </c:pt>
                <c:pt idx="688">
                  <c:v>2.7519999999999998</c:v>
                </c:pt>
                <c:pt idx="689">
                  <c:v>2.7559999999999998</c:v>
                </c:pt>
                <c:pt idx="690">
                  <c:v>2.76</c:v>
                </c:pt>
                <c:pt idx="691">
                  <c:v>2.7639999999999998</c:v>
                </c:pt>
                <c:pt idx="692">
                  <c:v>2.7679999999999998</c:v>
                </c:pt>
                <c:pt idx="693">
                  <c:v>2.7719999999999998</c:v>
                </c:pt>
                <c:pt idx="694">
                  <c:v>2.7759999999999998</c:v>
                </c:pt>
                <c:pt idx="695">
                  <c:v>2.78</c:v>
                </c:pt>
                <c:pt idx="696">
                  <c:v>2.7839999999999998</c:v>
                </c:pt>
                <c:pt idx="697">
                  <c:v>2.7879999999999998</c:v>
                </c:pt>
                <c:pt idx="698">
                  <c:v>2.7919999999999998</c:v>
                </c:pt>
                <c:pt idx="699">
                  <c:v>2.7959999999999998</c:v>
                </c:pt>
                <c:pt idx="700">
                  <c:v>2.8</c:v>
                </c:pt>
                <c:pt idx="701">
                  <c:v>2.8039999999999998</c:v>
                </c:pt>
                <c:pt idx="702">
                  <c:v>2.8079999999999998</c:v>
                </c:pt>
                <c:pt idx="703">
                  <c:v>2.8119999999999998</c:v>
                </c:pt>
                <c:pt idx="704">
                  <c:v>2.8159999999999998</c:v>
                </c:pt>
                <c:pt idx="705">
                  <c:v>2.82</c:v>
                </c:pt>
                <c:pt idx="706">
                  <c:v>2.8239999999999998</c:v>
                </c:pt>
                <c:pt idx="707">
                  <c:v>2.8279999999999998</c:v>
                </c:pt>
                <c:pt idx="708">
                  <c:v>2.8319999999999999</c:v>
                </c:pt>
                <c:pt idx="709">
                  <c:v>2.8359999999999999</c:v>
                </c:pt>
                <c:pt idx="710">
                  <c:v>2.84</c:v>
                </c:pt>
                <c:pt idx="711">
                  <c:v>2.8439999999999999</c:v>
                </c:pt>
                <c:pt idx="712">
                  <c:v>2.8479999999999999</c:v>
                </c:pt>
                <c:pt idx="713">
                  <c:v>2.8519999999999999</c:v>
                </c:pt>
                <c:pt idx="714">
                  <c:v>2.8559999999999999</c:v>
                </c:pt>
                <c:pt idx="715">
                  <c:v>2.86</c:v>
                </c:pt>
                <c:pt idx="716">
                  <c:v>2.8639999999999999</c:v>
                </c:pt>
                <c:pt idx="717">
                  <c:v>2.8679999999999999</c:v>
                </c:pt>
                <c:pt idx="718">
                  <c:v>2.8719999999999999</c:v>
                </c:pt>
                <c:pt idx="719">
                  <c:v>2.8759999999999999</c:v>
                </c:pt>
                <c:pt idx="720">
                  <c:v>2.88</c:v>
                </c:pt>
                <c:pt idx="721">
                  <c:v>2.8839999999999999</c:v>
                </c:pt>
                <c:pt idx="722">
                  <c:v>2.8879999999999999</c:v>
                </c:pt>
                <c:pt idx="723">
                  <c:v>2.8919999999999999</c:v>
                </c:pt>
                <c:pt idx="724">
                  <c:v>2.8959999999999999</c:v>
                </c:pt>
                <c:pt idx="725">
                  <c:v>2.9</c:v>
                </c:pt>
                <c:pt idx="726">
                  <c:v>2.9039999999999999</c:v>
                </c:pt>
                <c:pt idx="727">
                  <c:v>2.9079999999999999</c:v>
                </c:pt>
                <c:pt idx="728">
                  <c:v>2.9119999999999999</c:v>
                </c:pt>
                <c:pt idx="729">
                  <c:v>2.9159999999999999</c:v>
                </c:pt>
                <c:pt idx="730">
                  <c:v>2.92</c:v>
                </c:pt>
                <c:pt idx="731">
                  <c:v>2.9239999999999999</c:v>
                </c:pt>
                <c:pt idx="732">
                  <c:v>2.9279999999999999</c:v>
                </c:pt>
                <c:pt idx="733">
                  <c:v>2.9319999999999999</c:v>
                </c:pt>
                <c:pt idx="734">
                  <c:v>2.9359999999999999</c:v>
                </c:pt>
                <c:pt idx="735">
                  <c:v>2.94</c:v>
                </c:pt>
                <c:pt idx="736">
                  <c:v>2.944</c:v>
                </c:pt>
                <c:pt idx="737">
                  <c:v>2.948</c:v>
                </c:pt>
                <c:pt idx="738">
                  <c:v>2.952</c:v>
                </c:pt>
                <c:pt idx="739">
                  <c:v>2.956</c:v>
                </c:pt>
                <c:pt idx="740">
                  <c:v>2.96</c:v>
                </c:pt>
                <c:pt idx="741">
                  <c:v>2.964</c:v>
                </c:pt>
                <c:pt idx="742">
                  <c:v>2.968</c:v>
                </c:pt>
                <c:pt idx="743">
                  <c:v>2.972</c:v>
                </c:pt>
                <c:pt idx="744">
                  <c:v>2.976</c:v>
                </c:pt>
                <c:pt idx="745">
                  <c:v>2.98</c:v>
                </c:pt>
                <c:pt idx="746">
                  <c:v>2.984</c:v>
                </c:pt>
                <c:pt idx="747">
                  <c:v>2.988</c:v>
                </c:pt>
                <c:pt idx="748">
                  <c:v>2.992</c:v>
                </c:pt>
                <c:pt idx="749">
                  <c:v>2.996</c:v>
                </c:pt>
                <c:pt idx="750">
                  <c:v>3</c:v>
                </c:pt>
                <c:pt idx="751">
                  <c:v>3.004</c:v>
                </c:pt>
                <c:pt idx="752">
                  <c:v>3.008</c:v>
                </c:pt>
                <c:pt idx="753">
                  <c:v>3.012</c:v>
                </c:pt>
                <c:pt idx="754">
                  <c:v>3.016</c:v>
                </c:pt>
                <c:pt idx="755">
                  <c:v>3.02</c:v>
                </c:pt>
                <c:pt idx="756">
                  <c:v>3.024</c:v>
                </c:pt>
                <c:pt idx="757">
                  <c:v>3.028</c:v>
                </c:pt>
                <c:pt idx="758">
                  <c:v>3.032</c:v>
                </c:pt>
                <c:pt idx="759">
                  <c:v>3.036</c:v>
                </c:pt>
                <c:pt idx="760">
                  <c:v>3.04</c:v>
                </c:pt>
                <c:pt idx="761">
                  <c:v>3.044</c:v>
                </c:pt>
                <c:pt idx="762">
                  <c:v>3.048</c:v>
                </c:pt>
                <c:pt idx="763">
                  <c:v>3.052</c:v>
                </c:pt>
                <c:pt idx="764">
                  <c:v>3.056</c:v>
                </c:pt>
                <c:pt idx="765">
                  <c:v>3.06</c:v>
                </c:pt>
                <c:pt idx="766">
                  <c:v>3.0640000000000001</c:v>
                </c:pt>
                <c:pt idx="767">
                  <c:v>3.0680000000000001</c:v>
                </c:pt>
                <c:pt idx="768">
                  <c:v>3.0720000000000001</c:v>
                </c:pt>
                <c:pt idx="769">
                  <c:v>3.0760000000000001</c:v>
                </c:pt>
                <c:pt idx="770">
                  <c:v>3.08</c:v>
                </c:pt>
                <c:pt idx="771">
                  <c:v>3.0840000000000001</c:v>
                </c:pt>
                <c:pt idx="772">
                  <c:v>3.0880000000000001</c:v>
                </c:pt>
                <c:pt idx="773">
                  <c:v>3.0920000000000001</c:v>
                </c:pt>
                <c:pt idx="774">
                  <c:v>3.0960000000000001</c:v>
                </c:pt>
                <c:pt idx="775">
                  <c:v>3.1</c:v>
                </c:pt>
                <c:pt idx="776">
                  <c:v>3.1040000000000001</c:v>
                </c:pt>
                <c:pt idx="777">
                  <c:v>3.1080000000000001</c:v>
                </c:pt>
                <c:pt idx="778">
                  <c:v>3.1120000000000001</c:v>
                </c:pt>
                <c:pt idx="779">
                  <c:v>3.1160000000000001</c:v>
                </c:pt>
                <c:pt idx="780">
                  <c:v>3.12</c:v>
                </c:pt>
                <c:pt idx="781">
                  <c:v>3.1240000000000001</c:v>
                </c:pt>
                <c:pt idx="782">
                  <c:v>3.1280000000000001</c:v>
                </c:pt>
                <c:pt idx="783">
                  <c:v>3.1320000000000001</c:v>
                </c:pt>
                <c:pt idx="784">
                  <c:v>3.1360000000000001</c:v>
                </c:pt>
                <c:pt idx="785">
                  <c:v>3.14</c:v>
                </c:pt>
                <c:pt idx="786">
                  <c:v>3.1440000000000001</c:v>
                </c:pt>
                <c:pt idx="787">
                  <c:v>3.1480000000000001</c:v>
                </c:pt>
                <c:pt idx="788">
                  <c:v>3.1520000000000001</c:v>
                </c:pt>
                <c:pt idx="789">
                  <c:v>3.1560000000000001</c:v>
                </c:pt>
                <c:pt idx="790">
                  <c:v>3.16</c:v>
                </c:pt>
                <c:pt idx="791">
                  <c:v>3.1640000000000001</c:v>
                </c:pt>
                <c:pt idx="792">
                  <c:v>3.1680000000000001</c:v>
                </c:pt>
                <c:pt idx="793">
                  <c:v>3.1720000000000002</c:v>
                </c:pt>
                <c:pt idx="794">
                  <c:v>3.1760000000000002</c:v>
                </c:pt>
                <c:pt idx="795">
                  <c:v>3.18</c:v>
                </c:pt>
                <c:pt idx="796">
                  <c:v>3.1840000000000002</c:v>
                </c:pt>
                <c:pt idx="797">
                  <c:v>3.1880000000000002</c:v>
                </c:pt>
                <c:pt idx="798">
                  <c:v>3.1920000000000002</c:v>
                </c:pt>
                <c:pt idx="799">
                  <c:v>3.1960000000000002</c:v>
                </c:pt>
                <c:pt idx="800">
                  <c:v>3.2</c:v>
                </c:pt>
                <c:pt idx="801">
                  <c:v>3.2040000000000002</c:v>
                </c:pt>
                <c:pt idx="802">
                  <c:v>3.2080000000000002</c:v>
                </c:pt>
                <c:pt idx="803">
                  <c:v>3.2120000000000002</c:v>
                </c:pt>
                <c:pt idx="804">
                  <c:v>3.2160000000000002</c:v>
                </c:pt>
                <c:pt idx="805">
                  <c:v>3.22</c:v>
                </c:pt>
                <c:pt idx="806">
                  <c:v>3.2240000000000002</c:v>
                </c:pt>
                <c:pt idx="807">
                  <c:v>3.2280000000000002</c:v>
                </c:pt>
                <c:pt idx="808">
                  <c:v>3.2320000000000002</c:v>
                </c:pt>
                <c:pt idx="809">
                  <c:v>3.2360000000000002</c:v>
                </c:pt>
                <c:pt idx="810">
                  <c:v>3.24</c:v>
                </c:pt>
                <c:pt idx="811">
                  <c:v>3.2440000000000002</c:v>
                </c:pt>
                <c:pt idx="812">
                  <c:v>3.2480000000000002</c:v>
                </c:pt>
                <c:pt idx="813">
                  <c:v>3.2519999999999998</c:v>
                </c:pt>
                <c:pt idx="814">
                  <c:v>3.2559999999999998</c:v>
                </c:pt>
                <c:pt idx="815">
                  <c:v>3.26</c:v>
                </c:pt>
                <c:pt idx="816">
                  <c:v>3.2639999999999998</c:v>
                </c:pt>
                <c:pt idx="817">
                  <c:v>3.2679999999999998</c:v>
                </c:pt>
                <c:pt idx="818">
                  <c:v>3.2719999999999998</c:v>
                </c:pt>
                <c:pt idx="819">
                  <c:v>3.2759999999999998</c:v>
                </c:pt>
                <c:pt idx="820">
                  <c:v>3.28</c:v>
                </c:pt>
                <c:pt idx="821">
                  <c:v>3.2839999999999998</c:v>
                </c:pt>
                <c:pt idx="822">
                  <c:v>3.2879999999999998</c:v>
                </c:pt>
                <c:pt idx="823">
                  <c:v>3.2919999999999998</c:v>
                </c:pt>
                <c:pt idx="824">
                  <c:v>3.2959999999999998</c:v>
                </c:pt>
                <c:pt idx="825">
                  <c:v>3.3</c:v>
                </c:pt>
                <c:pt idx="826">
                  <c:v>3.3039999999999998</c:v>
                </c:pt>
                <c:pt idx="827">
                  <c:v>3.3079999999999998</c:v>
                </c:pt>
                <c:pt idx="828">
                  <c:v>3.3119999999999998</c:v>
                </c:pt>
                <c:pt idx="829">
                  <c:v>3.3159999999999998</c:v>
                </c:pt>
                <c:pt idx="830">
                  <c:v>3.32</c:v>
                </c:pt>
                <c:pt idx="831">
                  <c:v>3.3239999999999998</c:v>
                </c:pt>
                <c:pt idx="832">
                  <c:v>3.3279999999999998</c:v>
                </c:pt>
                <c:pt idx="833">
                  <c:v>3.3319999999999999</c:v>
                </c:pt>
                <c:pt idx="834">
                  <c:v>3.3359999999999999</c:v>
                </c:pt>
                <c:pt idx="835">
                  <c:v>3.34</c:v>
                </c:pt>
                <c:pt idx="836">
                  <c:v>3.3439999999999999</c:v>
                </c:pt>
                <c:pt idx="837">
                  <c:v>3.3479999999999999</c:v>
                </c:pt>
                <c:pt idx="838">
                  <c:v>3.3519999999999999</c:v>
                </c:pt>
                <c:pt idx="839">
                  <c:v>3.3559999999999999</c:v>
                </c:pt>
                <c:pt idx="840">
                  <c:v>3.36</c:v>
                </c:pt>
                <c:pt idx="841">
                  <c:v>3.3639999999999999</c:v>
                </c:pt>
                <c:pt idx="842">
                  <c:v>3.3679999999999999</c:v>
                </c:pt>
                <c:pt idx="843">
                  <c:v>3.3719999999999999</c:v>
                </c:pt>
                <c:pt idx="844">
                  <c:v>3.3759999999999999</c:v>
                </c:pt>
                <c:pt idx="845">
                  <c:v>3.38</c:v>
                </c:pt>
                <c:pt idx="846">
                  <c:v>3.3839999999999999</c:v>
                </c:pt>
                <c:pt idx="847">
                  <c:v>3.3879999999999999</c:v>
                </c:pt>
                <c:pt idx="848">
                  <c:v>3.3919999999999999</c:v>
                </c:pt>
                <c:pt idx="849">
                  <c:v>3.3959999999999999</c:v>
                </c:pt>
                <c:pt idx="850">
                  <c:v>3.4</c:v>
                </c:pt>
                <c:pt idx="851">
                  <c:v>3.4039999999999999</c:v>
                </c:pt>
                <c:pt idx="852">
                  <c:v>3.4079999999999999</c:v>
                </c:pt>
                <c:pt idx="853">
                  <c:v>3.4119999999999999</c:v>
                </c:pt>
                <c:pt idx="854">
                  <c:v>3.4159999999999999</c:v>
                </c:pt>
                <c:pt idx="855">
                  <c:v>3.42</c:v>
                </c:pt>
                <c:pt idx="856">
                  <c:v>3.4239999999999999</c:v>
                </c:pt>
                <c:pt idx="857">
                  <c:v>3.4279999999999999</c:v>
                </c:pt>
                <c:pt idx="858">
                  <c:v>3.4319999999999999</c:v>
                </c:pt>
                <c:pt idx="859">
                  <c:v>3.4359999999999999</c:v>
                </c:pt>
                <c:pt idx="860">
                  <c:v>3.44</c:v>
                </c:pt>
                <c:pt idx="861">
                  <c:v>3.444</c:v>
                </c:pt>
                <c:pt idx="862">
                  <c:v>3.448</c:v>
                </c:pt>
                <c:pt idx="863">
                  <c:v>3.452</c:v>
                </c:pt>
                <c:pt idx="864">
                  <c:v>3.456</c:v>
                </c:pt>
                <c:pt idx="865">
                  <c:v>3.46</c:v>
                </c:pt>
                <c:pt idx="866">
                  <c:v>3.464</c:v>
                </c:pt>
                <c:pt idx="867">
                  <c:v>3.468</c:v>
                </c:pt>
                <c:pt idx="868">
                  <c:v>3.472</c:v>
                </c:pt>
                <c:pt idx="869">
                  <c:v>3.476</c:v>
                </c:pt>
                <c:pt idx="870">
                  <c:v>3.48</c:v>
                </c:pt>
                <c:pt idx="871">
                  <c:v>3.484</c:v>
                </c:pt>
                <c:pt idx="872">
                  <c:v>3.488</c:v>
                </c:pt>
                <c:pt idx="873">
                  <c:v>3.492</c:v>
                </c:pt>
                <c:pt idx="874">
                  <c:v>3.496</c:v>
                </c:pt>
                <c:pt idx="875">
                  <c:v>3.5</c:v>
                </c:pt>
                <c:pt idx="876">
                  <c:v>3.504</c:v>
                </c:pt>
                <c:pt idx="877">
                  <c:v>3.508</c:v>
                </c:pt>
                <c:pt idx="878">
                  <c:v>3.512</c:v>
                </c:pt>
                <c:pt idx="879">
                  <c:v>3.516</c:v>
                </c:pt>
                <c:pt idx="880">
                  <c:v>3.52</c:v>
                </c:pt>
                <c:pt idx="881">
                  <c:v>3.524</c:v>
                </c:pt>
                <c:pt idx="882">
                  <c:v>3.528</c:v>
                </c:pt>
                <c:pt idx="883">
                  <c:v>3.532</c:v>
                </c:pt>
                <c:pt idx="884">
                  <c:v>3.536</c:v>
                </c:pt>
                <c:pt idx="885">
                  <c:v>3.54</c:v>
                </c:pt>
                <c:pt idx="886">
                  <c:v>3.544</c:v>
                </c:pt>
                <c:pt idx="887">
                  <c:v>3.548</c:v>
                </c:pt>
                <c:pt idx="888">
                  <c:v>3.552</c:v>
                </c:pt>
                <c:pt idx="889">
                  <c:v>3.556</c:v>
                </c:pt>
                <c:pt idx="890">
                  <c:v>3.56</c:v>
                </c:pt>
                <c:pt idx="891">
                  <c:v>3.5640000000000001</c:v>
                </c:pt>
                <c:pt idx="892">
                  <c:v>3.5680000000000001</c:v>
                </c:pt>
                <c:pt idx="893">
                  <c:v>3.5720000000000001</c:v>
                </c:pt>
                <c:pt idx="894">
                  <c:v>3.5760000000000001</c:v>
                </c:pt>
                <c:pt idx="895">
                  <c:v>3.58</c:v>
                </c:pt>
                <c:pt idx="896">
                  <c:v>3.5840000000000001</c:v>
                </c:pt>
                <c:pt idx="897">
                  <c:v>3.5880000000000001</c:v>
                </c:pt>
                <c:pt idx="898">
                  <c:v>3.5920000000000001</c:v>
                </c:pt>
                <c:pt idx="899">
                  <c:v>3.5960000000000001</c:v>
                </c:pt>
                <c:pt idx="900">
                  <c:v>3.6</c:v>
                </c:pt>
                <c:pt idx="901">
                  <c:v>3.6040000000000001</c:v>
                </c:pt>
                <c:pt idx="902">
                  <c:v>3.6080000000000001</c:v>
                </c:pt>
                <c:pt idx="903">
                  <c:v>3.6120000000000001</c:v>
                </c:pt>
                <c:pt idx="904">
                  <c:v>3.6160000000000001</c:v>
                </c:pt>
                <c:pt idx="905">
                  <c:v>3.62</c:v>
                </c:pt>
                <c:pt idx="906">
                  <c:v>3.6240000000000001</c:v>
                </c:pt>
                <c:pt idx="907">
                  <c:v>3.6280000000000001</c:v>
                </c:pt>
                <c:pt idx="908">
                  <c:v>3.6320000000000001</c:v>
                </c:pt>
                <c:pt idx="909">
                  <c:v>3.6360000000000001</c:v>
                </c:pt>
                <c:pt idx="910">
                  <c:v>3.64</c:v>
                </c:pt>
                <c:pt idx="911">
                  <c:v>3.6440000000000001</c:v>
                </c:pt>
                <c:pt idx="912">
                  <c:v>3.6480000000000001</c:v>
                </c:pt>
                <c:pt idx="913">
                  <c:v>3.6520000000000001</c:v>
                </c:pt>
                <c:pt idx="914">
                  <c:v>3.6560000000000001</c:v>
                </c:pt>
                <c:pt idx="915">
                  <c:v>3.66</c:v>
                </c:pt>
                <c:pt idx="916">
                  <c:v>3.6640000000000001</c:v>
                </c:pt>
                <c:pt idx="917">
                  <c:v>3.6680000000000001</c:v>
                </c:pt>
                <c:pt idx="918">
                  <c:v>3.6720000000000002</c:v>
                </c:pt>
                <c:pt idx="919">
                  <c:v>3.6760000000000002</c:v>
                </c:pt>
                <c:pt idx="920">
                  <c:v>3.68</c:v>
                </c:pt>
                <c:pt idx="921">
                  <c:v>3.6840000000000002</c:v>
                </c:pt>
                <c:pt idx="922">
                  <c:v>3.6880000000000002</c:v>
                </c:pt>
                <c:pt idx="923">
                  <c:v>3.6920000000000002</c:v>
                </c:pt>
                <c:pt idx="924">
                  <c:v>3.6960000000000002</c:v>
                </c:pt>
                <c:pt idx="925">
                  <c:v>3.7</c:v>
                </c:pt>
                <c:pt idx="926">
                  <c:v>3.7040000000000002</c:v>
                </c:pt>
                <c:pt idx="927">
                  <c:v>3.7080000000000002</c:v>
                </c:pt>
                <c:pt idx="928">
                  <c:v>3.7120000000000002</c:v>
                </c:pt>
                <c:pt idx="929">
                  <c:v>3.7160000000000002</c:v>
                </c:pt>
                <c:pt idx="930">
                  <c:v>3.72</c:v>
                </c:pt>
                <c:pt idx="931">
                  <c:v>3.7240000000000002</c:v>
                </c:pt>
                <c:pt idx="932">
                  <c:v>3.7280000000000002</c:v>
                </c:pt>
                <c:pt idx="933">
                  <c:v>3.7320000000000002</c:v>
                </c:pt>
                <c:pt idx="934">
                  <c:v>3.7360000000000002</c:v>
                </c:pt>
                <c:pt idx="935">
                  <c:v>3.74</c:v>
                </c:pt>
                <c:pt idx="936">
                  <c:v>3.7440000000000002</c:v>
                </c:pt>
                <c:pt idx="937">
                  <c:v>3.7480000000000002</c:v>
                </c:pt>
                <c:pt idx="938">
                  <c:v>3.7519999999999998</c:v>
                </c:pt>
                <c:pt idx="939">
                  <c:v>3.7559999999999998</c:v>
                </c:pt>
                <c:pt idx="940">
                  <c:v>3.76</c:v>
                </c:pt>
                <c:pt idx="941">
                  <c:v>3.7639999999999998</c:v>
                </c:pt>
                <c:pt idx="942">
                  <c:v>3.7679999999999998</c:v>
                </c:pt>
                <c:pt idx="943">
                  <c:v>3.7719999999999998</c:v>
                </c:pt>
                <c:pt idx="944">
                  <c:v>3.7759999999999998</c:v>
                </c:pt>
                <c:pt idx="945">
                  <c:v>3.78</c:v>
                </c:pt>
                <c:pt idx="946">
                  <c:v>3.7839999999999998</c:v>
                </c:pt>
                <c:pt idx="947">
                  <c:v>3.7879999999999998</c:v>
                </c:pt>
                <c:pt idx="948">
                  <c:v>3.7919999999999998</c:v>
                </c:pt>
                <c:pt idx="949">
                  <c:v>3.7959999999999998</c:v>
                </c:pt>
                <c:pt idx="950">
                  <c:v>3.8</c:v>
                </c:pt>
                <c:pt idx="951">
                  <c:v>3.8039999999999998</c:v>
                </c:pt>
                <c:pt idx="952">
                  <c:v>3.8079999999999998</c:v>
                </c:pt>
                <c:pt idx="953">
                  <c:v>3.8119999999999998</c:v>
                </c:pt>
                <c:pt idx="954">
                  <c:v>3.8159999999999998</c:v>
                </c:pt>
                <c:pt idx="955">
                  <c:v>3.82</c:v>
                </c:pt>
                <c:pt idx="956">
                  <c:v>3.8239999999999998</c:v>
                </c:pt>
                <c:pt idx="957">
                  <c:v>3.8279999999999998</c:v>
                </c:pt>
                <c:pt idx="958">
                  <c:v>3.8319999999999999</c:v>
                </c:pt>
                <c:pt idx="959">
                  <c:v>3.8359999999999999</c:v>
                </c:pt>
                <c:pt idx="960">
                  <c:v>3.84</c:v>
                </c:pt>
                <c:pt idx="961">
                  <c:v>3.8439999999999999</c:v>
                </c:pt>
                <c:pt idx="962">
                  <c:v>3.8479999999999999</c:v>
                </c:pt>
                <c:pt idx="963">
                  <c:v>3.8519999999999999</c:v>
                </c:pt>
                <c:pt idx="964">
                  <c:v>3.8559999999999999</c:v>
                </c:pt>
                <c:pt idx="965">
                  <c:v>3.86</c:v>
                </c:pt>
                <c:pt idx="966">
                  <c:v>3.8639999999999999</c:v>
                </c:pt>
                <c:pt idx="967">
                  <c:v>3.8679999999999999</c:v>
                </c:pt>
                <c:pt idx="968">
                  <c:v>3.8719999999999999</c:v>
                </c:pt>
                <c:pt idx="969">
                  <c:v>3.8759999999999999</c:v>
                </c:pt>
                <c:pt idx="970">
                  <c:v>3.88</c:v>
                </c:pt>
                <c:pt idx="971">
                  <c:v>3.8839999999999999</c:v>
                </c:pt>
                <c:pt idx="972">
                  <c:v>3.8879999999999999</c:v>
                </c:pt>
                <c:pt idx="973">
                  <c:v>3.8919999999999999</c:v>
                </c:pt>
                <c:pt idx="974">
                  <c:v>3.8959999999999999</c:v>
                </c:pt>
                <c:pt idx="975">
                  <c:v>3.9</c:v>
                </c:pt>
                <c:pt idx="976">
                  <c:v>3.9039999999999999</c:v>
                </c:pt>
                <c:pt idx="977">
                  <c:v>3.9079999999999999</c:v>
                </c:pt>
                <c:pt idx="978">
                  <c:v>3.9119999999999999</c:v>
                </c:pt>
                <c:pt idx="979">
                  <c:v>3.9159999999999999</c:v>
                </c:pt>
                <c:pt idx="980">
                  <c:v>3.92</c:v>
                </c:pt>
                <c:pt idx="981">
                  <c:v>3.9239999999999999</c:v>
                </c:pt>
                <c:pt idx="982">
                  <c:v>3.9279999999999999</c:v>
                </c:pt>
                <c:pt idx="983">
                  <c:v>3.9319999999999999</c:v>
                </c:pt>
                <c:pt idx="984">
                  <c:v>3.9359999999999999</c:v>
                </c:pt>
                <c:pt idx="985">
                  <c:v>3.94</c:v>
                </c:pt>
                <c:pt idx="986">
                  <c:v>3.944</c:v>
                </c:pt>
                <c:pt idx="987">
                  <c:v>3.948</c:v>
                </c:pt>
                <c:pt idx="988">
                  <c:v>3.952</c:v>
                </c:pt>
                <c:pt idx="989">
                  <c:v>3.956</c:v>
                </c:pt>
                <c:pt idx="990">
                  <c:v>3.96</c:v>
                </c:pt>
                <c:pt idx="991">
                  <c:v>3.964</c:v>
                </c:pt>
                <c:pt idx="992">
                  <c:v>3.968</c:v>
                </c:pt>
                <c:pt idx="993">
                  <c:v>3.972</c:v>
                </c:pt>
                <c:pt idx="994">
                  <c:v>3.976</c:v>
                </c:pt>
                <c:pt idx="995">
                  <c:v>3.98</c:v>
                </c:pt>
                <c:pt idx="996">
                  <c:v>3.984</c:v>
                </c:pt>
                <c:pt idx="997">
                  <c:v>3.988</c:v>
                </c:pt>
                <c:pt idx="998">
                  <c:v>3.992</c:v>
                </c:pt>
                <c:pt idx="999">
                  <c:v>3.996</c:v>
                </c:pt>
                <c:pt idx="1000">
                  <c:v>4</c:v>
                </c:pt>
                <c:pt idx="1001">
                  <c:v>4.0039999999999996</c:v>
                </c:pt>
                <c:pt idx="1002">
                  <c:v>4.008</c:v>
                </c:pt>
                <c:pt idx="1003">
                  <c:v>4.0119999999999996</c:v>
                </c:pt>
                <c:pt idx="1004">
                  <c:v>4.016</c:v>
                </c:pt>
                <c:pt idx="1005">
                  <c:v>4.0199999999999996</c:v>
                </c:pt>
                <c:pt idx="1006">
                  <c:v>4.024</c:v>
                </c:pt>
                <c:pt idx="1007">
                  <c:v>4.0279999999999996</c:v>
                </c:pt>
                <c:pt idx="1008">
                  <c:v>4.032</c:v>
                </c:pt>
                <c:pt idx="1009">
                  <c:v>4.0359999999999996</c:v>
                </c:pt>
                <c:pt idx="1010">
                  <c:v>4.04</c:v>
                </c:pt>
                <c:pt idx="1011">
                  <c:v>4.0439999999999996</c:v>
                </c:pt>
                <c:pt idx="1012">
                  <c:v>4.048</c:v>
                </c:pt>
                <c:pt idx="1013">
                  <c:v>4.0519999999999996</c:v>
                </c:pt>
                <c:pt idx="1014">
                  <c:v>4.056</c:v>
                </c:pt>
                <c:pt idx="1015">
                  <c:v>4.0599999999999996</c:v>
                </c:pt>
                <c:pt idx="1016">
                  <c:v>4.0640000000000001</c:v>
                </c:pt>
                <c:pt idx="1017">
                  <c:v>4.0679999999999996</c:v>
                </c:pt>
                <c:pt idx="1018">
                  <c:v>4.0720000000000001</c:v>
                </c:pt>
                <c:pt idx="1019">
                  <c:v>4.0759999999999996</c:v>
                </c:pt>
                <c:pt idx="1020">
                  <c:v>4.08</c:v>
                </c:pt>
                <c:pt idx="1021">
                  <c:v>4.0839999999999996</c:v>
                </c:pt>
                <c:pt idx="1022">
                  <c:v>4.0880000000000001</c:v>
                </c:pt>
                <c:pt idx="1023">
                  <c:v>4.0919999999999996</c:v>
                </c:pt>
                <c:pt idx="1024">
                  <c:v>4.0960000000000001</c:v>
                </c:pt>
                <c:pt idx="1025">
                  <c:v>4.0999999999999996</c:v>
                </c:pt>
                <c:pt idx="1026">
                  <c:v>4.1040000000000001</c:v>
                </c:pt>
                <c:pt idx="1027">
                  <c:v>4.1079999999999997</c:v>
                </c:pt>
                <c:pt idx="1028">
                  <c:v>4.1120000000000001</c:v>
                </c:pt>
                <c:pt idx="1029">
                  <c:v>4.1159999999999997</c:v>
                </c:pt>
                <c:pt idx="1030">
                  <c:v>4.12</c:v>
                </c:pt>
                <c:pt idx="1031">
                  <c:v>4.1239999999999997</c:v>
                </c:pt>
                <c:pt idx="1032">
                  <c:v>4.1280000000000001</c:v>
                </c:pt>
                <c:pt idx="1033">
                  <c:v>4.1319999999999997</c:v>
                </c:pt>
                <c:pt idx="1034">
                  <c:v>4.1360000000000001</c:v>
                </c:pt>
                <c:pt idx="1035">
                  <c:v>4.1399999999999997</c:v>
                </c:pt>
                <c:pt idx="1036">
                  <c:v>4.1440000000000001</c:v>
                </c:pt>
                <c:pt idx="1037">
                  <c:v>4.1479999999999997</c:v>
                </c:pt>
                <c:pt idx="1038">
                  <c:v>4.1520000000000001</c:v>
                </c:pt>
                <c:pt idx="1039">
                  <c:v>4.1559999999999997</c:v>
                </c:pt>
                <c:pt idx="1040">
                  <c:v>4.16</c:v>
                </c:pt>
                <c:pt idx="1041">
                  <c:v>4.1639999999999997</c:v>
                </c:pt>
                <c:pt idx="1042">
                  <c:v>4.1680000000000001</c:v>
                </c:pt>
                <c:pt idx="1043">
                  <c:v>4.1719999999999997</c:v>
                </c:pt>
                <c:pt idx="1044">
                  <c:v>4.1760000000000002</c:v>
                </c:pt>
                <c:pt idx="1045">
                  <c:v>4.18</c:v>
                </c:pt>
                <c:pt idx="1046">
                  <c:v>4.1840000000000002</c:v>
                </c:pt>
                <c:pt idx="1047">
                  <c:v>4.1879999999999997</c:v>
                </c:pt>
                <c:pt idx="1048">
                  <c:v>4.1920000000000002</c:v>
                </c:pt>
                <c:pt idx="1049">
                  <c:v>4.1959999999999997</c:v>
                </c:pt>
                <c:pt idx="1050">
                  <c:v>4.2</c:v>
                </c:pt>
                <c:pt idx="1051">
                  <c:v>4.2039999999999997</c:v>
                </c:pt>
                <c:pt idx="1052">
                  <c:v>4.2080000000000002</c:v>
                </c:pt>
                <c:pt idx="1053">
                  <c:v>4.2119999999999997</c:v>
                </c:pt>
                <c:pt idx="1054">
                  <c:v>4.2160000000000002</c:v>
                </c:pt>
                <c:pt idx="1055">
                  <c:v>4.22</c:v>
                </c:pt>
                <c:pt idx="1056">
                  <c:v>4.2240000000000002</c:v>
                </c:pt>
                <c:pt idx="1057">
                  <c:v>4.2279999999999998</c:v>
                </c:pt>
                <c:pt idx="1058">
                  <c:v>4.2320000000000002</c:v>
                </c:pt>
                <c:pt idx="1059">
                  <c:v>4.2359999999999998</c:v>
                </c:pt>
                <c:pt idx="1060">
                  <c:v>4.24</c:v>
                </c:pt>
                <c:pt idx="1061">
                  <c:v>4.2439999999999998</c:v>
                </c:pt>
                <c:pt idx="1062">
                  <c:v>4.2480000000000002</c:v>
                </c:pt>
                <c:pt idx="1063">
                  <c:v>4.2519999999999998</c:v>
                </c:pt>
                <c:pt idx="1064">
                  <c:v>4.2560000000000002</c:v>
                </c:pt>
                <c:pt idx="1065">
                  <c:v>4.26</c:v>
                </c:pt>
                <c:pt idx="1066">
                  <c:v>4.2640000000000002</c:v>
                </c:pt>
                <c:pt idx="1067">
                  <c:v>4.2679999999999998</c:v>
                </c:pt>
                <c:pt idx="1068">
                  <c:v>4.2720000000000002</c:v>
                </c:pt>
                <c:pt idx="1069">
                  <c:v>4.2759999999999998</c:v>
                </c:pt>
                <c:pt idx="1070">
                  <c:v>4.28</c:v>
                </c:pt>
                <c:pt idx="1071">
                  <c:v>4.2839999999999998</c:v>
                </c:pt>
                <c:pt idx="1072">
                  <c:v>4.2880000000000003</c:v>
                </c:pt>
                <c:pt idx="1073">
                  <c:v>4.2919999999999998</c:v>
                </c:pt>
                <c:pt idx="1074">
                  <c:v>4.2960000000000003</c:v>
                </c:pt>
                <c:pt idx="1075">
                  <c:v>4.3</c:v>
                </c:pt>
                <c:pt idx="1076">
                  <c:v>4.3040000000000003</c:v>
                </c:pt>
                <c:pt idx="1077">
                  <c:v>4.3079999999999998</c:v>
                </c:pt>
                <c:pt idx="1078">
                  <c:v>4.3120000000000003</c:v>
                </c:pt>
                <c:pt idx="1079">
                  <c:v>4.3159999999999998</c:v>
                </c:pt>
                <c:pt idx="1080">
                  <c:v>4.32</c:v>
                </c:pt>
                <c:pt idx="1081">
                  <c:v>4.3239999999999998</c:v>
                </c:pt>
                <c:pt idx="1082">
                  <c:v>4.3280000000000003</c:v>
                </c:pt>
                <c:pt idx="1083">
                  <c:v>4.3319999999999999</c:v>
                </c:pt>
                <c:pt idx="1084">
                  <c:v>4.3360000000000003</c:v>
                </c:pt>
                <c:pt idx="1085">
                  <c:v>4.34</c:v>
                </c:pt>
                <c:pt idx="1086">
                  <c:v>4.3440000000000003</c:v>
                </c:pt>
                <c:pt idx="1087">
                  <c:v>4.3479999999999999</c:v>
                </c:pt>
                <c:pt idx="1088">
                  <c:v>4.3520000000000003</c:v>
                </c:pt>
                <c:pt idx="1089">
                  <c:v>4.3559999999999999</c:v>
                </c:pt>
                <c:pt idx="1090">
                  <c:v>4.3600000000000003</c:v>
                </c:pt>
                <c:pt idx="1091">
                  <c:v>4.3639999999999999</c:v>
                </c:pt>
                <c:pt idx="1092">
                  <c:v>4.3680000000000003</c:v>
                </c:pt>
                <c:pt idx="1093">
                  <c:v>4.3719999999999999</c:v>
                </c:pt>
                <c:pt idx="1094">
                  <c:v>4.3760000000000003</c:v>
                </c:pt>
                <c:pt idx="1095">
                  <c:v>4.38</c:v>
                </c:pt>
                <c:pt idx="1096">
                  <c:v>4.3840000000000003</c:v>
                </c:pt>
                <c:pt idx="1097">
                  <c:v>4.3879999999999999</c:v>
                </c:pt>
                <c:pt idx="1098">
                  <c:v>4.3920000000000003</c:v>
                </c:pt>
                <c:pt idx="1099">
                  <c:v>4.3959999999999999</c:v>
                </c:pt>
                <c:pt idx="1100">
                  <c:v>4.4000000000000004</c:v>
                </c:pt>
                <c:pt idx="1101">
                  <c:v>4.4039999999999999</c:v>
                </c:pt>
                <c:pt idx="1102">
                  <c:v>4.4080000000000004</c:v>
                </c:pt>
                <c:pt idx="1103">
                  <c:v>4.4119999999999999</c:v>
                </c:pt>
                <c:pt idx="1104">
                  <c:v>4.4160000000000004</c:v>
                </c:pt>
                <c:pt idx="1105">
                  <c:v>4.42</c:v>
                </c:pt>
                <c:pt idx="1106">
                  <c:v>4.4240000000000004</c:v>
                </c:pt>
                <c:pt idx="1107">
                  <c:v>4.4279999999999999</c:v>
                </c:pt>
                <c:pt idx="1108">
                  <c:v>4.4320000000000004</c:v>
                </c:pt>
                <c:pt idx="1109">
                  <c:v>4.4359999999999999</c:v>
                </c:pt>
                <c:pt idx="1110">
                  <c:v>4.4400000000000004</c:v>
                </c:pt>
                <c:pt idx="1111">
                  <c:v>4.444</c:v>
                </c:pt>
                <c:pt idx="1112">
                  <c:v>4.4480000000000004</c:v>
                </c:pt>
                <c:pt idx="1113">
                  <c:v>4.452</c:v>
                </c:pt>
                <c:pt idx="1114">
                  <c:v>4.4560000000000004</c:v>
                </c:pt>
                <c:pt idx="1115">
                  <c:v>4.46</c:v>
                </c:pt>
                <c:pt idx="1116">
                  <c:v>4.4640000000000004</c:v>
                </c:pt>
                <c:pt idx="1117">
                  <c:v>4.468</c:v>
                </c:pt>
                <c:pt idx="1118">
                  <c:v>4.4720000000000004</c:v>
                </c:pt>
                <c:pt idx="1119">
                  <c:v>4.476</c:v>
                </c:pt>
                <c:pt idx="1120">
                  <c:v>4.4800000000000004</c:v>
                </c:pt>
                <c:pt idx="1121">
                  <c:v>4.484</c:v>
                </c:pt>
                <c:pt idx="1122">
                  <c:v>4.4880000000000004</c:v>
                </c:pt>
                <c:pt idx="1123">
                  <c:v>4.492</c:v>
                </c:pt>
                <c:pt idx="1124">
                  <c:v>4.4960000000000004</c:v>
                </c:pt>
                <c:pt idx="1125">
                  <c:v>4.5</c:v>
                </c:pt>
                <c:pt idx="1126">
                  <c:v>4.5039999999999996</c:v>
                </c:pt>
                <c:pt idx="1127">
                  <c:v>4.508</c:v>
                </c:pt>
                <c:pt idx="1128">
                  <c:v>4.5119999999999996</c:v>
                </c:pt>
                <c:pt idx="1129">
                  <c:v>4.516</c:v>
                </c:pt>
                <c:pt idx="1130">
                  <c:v>4.5199999999999996</c:v>
                </c:pt>
                <c:pt idx="1131">
                  <c:v>4.524</c:v>
                </c:pt>
                <c:pt idx="1132">
                  <c:v>4.5279999999999996</c:v>
                </c:pt>
                <c:pt idx="1133">
                  <c:v>4.532</c:v>
                </c:pt>
                <c:pt idx="1134">
                  <c:v>4.5359999999999996</c:v>
                </c:pt>
                <c:pt idx="1135">
                  <c:v>4.54</c:v>
                </c:pt>
                <c:pt idx="1136">
                  <c:v>4.5439999999999996</c:v>
                </c:pt>
                <c:pt idx="1137">
                  <c:v>4.548</c:v>
                </c:pt>
                <c:pt idx="1138">
                  <c:v>4.5519999999999996</c:v>
                </c:pt>
                <c:pt idx="1139">
                  <c:v>4.556</c:v>
                </c:pt>
                <c:pt idx="1140">
                  <c:v>4.5599999999999996</c:v>
                </c:pt>
                <c:pt idx="1141">
                  <c:v>4.5640000000000001</c:v>
                </c:pt>
                <c:pt idx="1142">
                  <c:v>4.5679999999999996</c:v>
                </c:pt>
                <c:pt idx="1143">
                  <c:v>4.5720000000000001</c:v>
                </c:pt>
                <c:pt idx="1144">
                  <c:v>4.5759999999999996</c:v>
                </c:pt>
                <c:pt idx="1145">
                  <c:v>4.58</c:v>
                </c:pt>
                <c:pt idx="1146">
                  <c:v>4.5839999999999996</c:v>
                </c:pt>
                <c:pt idx="1147">
                  <c:v>4.5880000000000001</c:v>
                </c:pt>
                <c:pt idx="1148">
                  <c:v>4.5919999999999996</c:v>
                </c:pt>
                <c:pt idx="1149">
                  <c:v>4.5960000000000001</c:v>
                </c:pt>
                <c:pt idx="1150">
                  <c:v>4.5999999999999996</c:v>
                </c:pt>
                <c:pt idx="1151">
                  <c:v>4.6040000000000001</c:v>
                </c:pt>
                <c:pt idx="1152">
                  <c:v>4.6079999999999997</c:v>
                </c:pt>
                <c:pt idx="1153">
                  <c:v>4.6120000000000001</c:v>
                </c:pt>
                <c:pt idx="1154">
                  <c:v>4.6159999999999997</c:v>
                </c:pt>
                <c:pt idx="1155">
                  <c:v>4.62</c:v>
                </c:pt>
                <c:pt idx="1156">
                  <c:v>4.6239999999999997</c:v>
                </c:pt>
                <c:pt idx="1157">
                  <c:v>4.6280000000000001</c:v>
                </c:pt>
                <c:pt idx="1158">
                  <c:v>4.6319999999999997</c:v>
                </c:pt>
                <c:pt idx="1159">
                  <c:v>4.6360000000000001</c:v>
                </c:pt>
                <c:pt idx="1160">
                  <c:v>4.6399999999999997</c:v>
                </c:pt>
                <c:pt idx="1161">
                  <c:v>4.6440000000000001</c:v>
                </c:pt>
                <c:pt idx="1162">
                  <c:v>4.6479999999999997</c:v>
                </c:pt>
                <c:pt idx="1163">
                  <c:v>4.6520000000000001</c:v>
                </c:pt>
                <c:pt idx="1164">
                  <c:v>4.6559999999999997</c:v>
                </c:pt>
                <c:pt idx="1165">
                  <c:v>4.66</c:v>
                </c:pt>
                <c:pt idx="1166">
                  <c:v>4.6639999999999997</c:v>
                </c:pt>
                <c:pt idx="1167">
                  <c:v>4.6680000000000001</c:v>
                </c:pt>
                <c:pt idx="1168">
                  <c:v>4.6719999999999997</c:v>
                </c:pt>
                <c:pt idx="1169">
                  <c:v>4.6760000000000002</c:v>
                </c:pt>
                <c:pt idx="1170">
                  <c:v>4.68</c:v>
                </c:pt>
                <c:pt idx="1171">
                  <c:v>4.6840000000000002</c:v>
                </c:pt>
                <c:pt idx="1172">
                  <c:v>4.6879999999999997</c:v>
                </c:pt>
                <c:pt idx="1173">
                  <c:v>4.6920000000000002</c:v>
                </c:pt>
                <c:pt idx="1174">
                  <c:v>4.6959999999999997</c:v>
                </c:pt>
                <c:pt idx="1175">
                  <c:v>4.7</c:v>
                </c:pt>
                <c:pt idx="1176">
                  <c:v>4.7039999999999997</c:v>
                </c:pt>
                <c:pt idx="1177">
                  <c:v>4.7080000000000002</c:v>
                </c:pt>
                <c:pt idx="1178">
                  <c:v>4.7119999999999997</c:v>
                </c:pt>
                <c:pt idx="1179">
                  <c:v>4.7160000000000002</c:v>
                </c:pt>
                <c:pt idx="1180">
                  <c:v>4.72</c:v>
                </c:pt>
                <c:pt idx="1181">
                  <c:v>4.7240000000000002</c:v>
                </c:pt>
                <c:pt idx="1182">
                  <c:v>4.7279999999999998</c:v>
                </c:pt>
                <c:pt idx="1183">
                  <c:v>4.7320000000000002</c:v>
                </c:pt>
                <c:pt idx="1184">
                  <c:v>4.7359999999999998</c:v>
                </c:pt>
                <c:pt idx="1185">
                  <c:v>4.74</c:v>
                </c:pt>
                <c:pt idx="1186">
                  <c:v>4.7439999999999998</c:v>
                </c:pt>
                <c:pt idx="1187">
                  <c:v>4.7480000000000002</c:v>
                </c:pt>
                <c:pt idx="1188">
                  <c:v>4.7519999999999998</c:v>
                </c:pt>
                <c:pt idx="1189">
                  <c:v>4.7560000000000002</c:v>
                </c:pt>
                <c:pt idx="1190">
                  <c:v>4.76</c:v>
                </c:pt>
                <c:pt idx="1191">
                  <c:v>4.7640000000000002</c:v>
                </c:pt>
                <c:pt idx="1192">
                  <c:v>4.7679999999999998</c:v>
                </c:pt>
                <c:pt idx="1193">
                  <c:v>4.7720000000000002</c:v>
                </c:pt>
                <c:pt idx="1194">
                  <c:v>4.7759999999999998</c:v>
                </c:pt>
                <c:pt idx="1195">
                  <c:v>4.78</c:v>
                </c:pt>
                <c:pt idx="1196">
                  <c:v>4.7839999999999998</c:v>
                </c:pt>
                <c:pt idx="1197">
                  <c:v>4.7880000000000003</c:v>
                </c:pt>
                <c:pt idx="1198">
                  <c:v>4.7919999999999998</c:v>
                </c:pt>
                <c:pt idx="1199">
                  <c:v>4.7960000000000003</c:v>
                </c:pt>
                <c:pt idx="1200">
                  <c:v>4.8</c:v>
                </c:pt>
                <c:pt idx="1201">
                  <c:v>4.8040000000000003</c:v>
                </c:pt>
                <c:pt idx="1202">
                  <c:v>4.8079999999999998</c:v>
                </c:pt>
                <c:pt idx="1203">
                  <c:v>4.8120000000000003</c:v>
                </c:pt>
                <c:pt idx="1204">
                  <c:v>4.8159999999999998</c:v>
                </c:pt>
                <c:pt idx="1205">
                  <c:v>4.82</c:v>
                </c:pt>
                <c:pt idx="1206">
                  <c:v>4.8239999999999998</c:v>
                </c:pt>
                <c:pt idx="1207">
                  <c:v>4.8280000000000003</c:v>
                </c:pt>
                <c:pt idx="1208">
                  <c:v>4.8319999999999999</c:v>
                </c:pt>
                <c:pt idx="1209">
                  <c:v>4.8360000000000003</c:v>
                </c:pt>
                <c:pt idx="1210">
                  <c:v>4.84</c:v>
                </c:pt>
                <c:pt idx="1211">
                  <c:v>4.8440000000000003</c:v>
                </c:pt>
                <c:pt idx="1212">
                  <c:v>4.8479999999999999</c:v>
                </c:pt>
                <c:pt idx="1213">
                  <c:v>4.8520000000000003</c:v>
                </c:pt>
                <c:pt idx="1214">
                  <c:v>4.8559999999999999</c:v>
                </c:pt>
                <c:pt idx="1215">
                  <c:v>4.8600000000000003</c:v>
                </c:pt>
                <c:pt idx="1216">
                  <c:v>4.8639999999999999</c:v>
                </c:pt>
                <c:pt idx="1217">
                  <c:v>4.8680000000000003</c:v>
                </c:pt>
                <c:pt idx="1218">
                  <c:v>4.8719999999999999</c:v>
                </c:pt>
                <c:pt idx="1219">
                  <c:v>4.8760000000000003</c:v>
                </c:pt>
                <c:pt idx="1220">
                  <c:v>4.88</c:v>
                </c:pt>
                <c:pt idx="1221">
                  <c:v>4.8840000000000003</c:v>
                </c:pt>
                <c:pt idx="1222">
                  <c:v>4.8879999999999999</c:v>
                </c:pt>
                <c:pt idx="1223">
                  <c:v>4.8920000000000003</c:v>
                </c:pt>
                <c:pt idx="1224">
                  <c:v>4.8959999999999999</c:v>
                </c:pt>
                <c:pt idx="1225">
                  <c:v>4.9000000000000004</c:v>
                </c:pt>
                <c:pt idx="1226">
                  <c:v>4.9039999999999999</c:v>
                </c:pt>
                <c:pt idx="1227">
                  <c:v>4.9080000000000004</c:v>
                </c:pt>
                <c:pt idx="1228">
                  <c:v>4.9119999999999999</c:v>
                </c:pt>
                <c:pt idx="1229">
                  <c:v>4.9160000000000004</c:v>
                </c:pt>
                <c:pt idx="1230">
                  <c:v>4.92</c:v>
                </c:pt>
                <c:pt idx="1231">
                  <c:v>4.9240000000000004</c:v>
                </c:pt>
                <c:pt idx="1232">
                  <c:v>4.9279999999999999</c:v>
                </c:pt>
                <c:pt idx="1233">
                  <c:v>4.9320000000000004</c:v>
                </c:pt>
                <c:pt idx="1234">
                  <c:v>4.9359999999999999</c:v>
                </c:pt>
                <c:pt idx="1235">
                  <c:v>4.9400000000000004</c:v>
                </c:pt>
                <c:pt idx="1236">
                  <c:v>4.944</c:v>
                </c:pt>
                <c:pt idx="1237">
                  <c:v>4.9480000000000004</c:v>
                </c:pt>
                <c:pt idx="1238">
                  <c:v>4.952</c:v>
                </c:pt>
                <c:pt idx="1239">
                  <c:v>4.9560000000000004</c:v>
                </c:pt>
                <c:pt idx="1240">
                  <c:v>4.96</c:v>
                </c:pt>
                <c:pt idx="1241">
                  <c:v>4.9640000000000004</c:v>
                </c:pt>
                <c:pt idx="1242">
                  <c:v>4.968</c:v>
                </c:pt>
                <c:pt idx="1243">
                  <c:v>4.9720000000000004</c:v>
                </c:pt>
                <c:pt idx="1244">
                  <c:v>4.976</c:v>
                </c:pt>
                <c:pt idx="1245">
                  <c:v>4.9800000000000004</c:v>
                </c:pt>
                <c:pt idx="1246">
                  <c:v>4.984</c:v>
                </c:pt>
                <c:pt idx="1247">
                  <c:v>4.9880000000000004</c:v>
                </c:pt>
                <c:pt idx="1248">
                  <c:v>4.992</c:v>
                </c:pt>
                <c:pt idx="1249">
                  <c:v>4.9960000000000004</c:v>
                </c:pt>
                <c:pt idx="1250">
                  <c:v>5</c:v>
                </c:pt>
                <c:pt idx="1251">
                  <c:v>5.0039999999999996</c:v>
                </c:pt>
                <c:pt idx="1252">
                  <c:v>5.008</c:v>
                </c:pt>
                <c:pt idx="1253">
                  <c:v>5.0119999999999996</c:v>
                </c:pt>
                <c:pt idx="1254">
                  <c:v>5.016</c:v>
                </c:pt>
                <c:pt idx="1255">
                  <c:v>5.0199999999999996</c:v>
                </c:pt>
                <c:pt idx="1256">
                  <c:v>5.024</c:v>
                </c:pt>
                <c:pt idx="1257">
                  <c:v>5.0279999999999996</c:v>
                </c:pt>
                <c:pt idx="1258">
                  <c:v>5.032</c:v>
                </c:pt>
                <c:pt idx="1259">
                  <c:v>5.0359999999999996</c:v>
                </c:pt>
                <c:pt idx="1260">
                  <c:v>5.04</c:v>
                </c:pt>
                <c:pt idx="1261">
                  <c:v>5.0439999999999996</c:v>
                </c:pt>
                <c:pt idx="1262">
                  <c:v>5.048</c:v>
                </c:pt>
                <c:pt idx="1263">
                  <c:v>5.0519999999999996</c:v>
                </c:pt>
                <c:pt idx="1264">
                  <c:v>5.056</c:v>
                </c:pt>
                <c:pt idx="1265">
                  <c:v>5.0599999999999996</c:v>
                </c:pt>
                <c:pt idx="1266">
                  <c:v>5.0640000000000001</c:v>
                </c:pt>
                <c:pt idx="1267">
                  <c:v>5.0679999999999996</c:v>
                </c:pt>
                <c:pt idx="1268">
                  <c:v>5.0720000000000001</c:v>
                </c:pt>
                <c:pt idx="1269">
                  <c:v>5.0759999999999996</c:v>
                </c:pt>
                <c:pt idx="1270">
                  <c:v>5.08</c:v>
                </c:pt>
                <c:pt idx="1271">
                  <c:v>5.0839999999999996</c:v>
                </c:pt>
                <c:pt idx="1272">
                  <c:v>5.0880000000000001</c:v>
                </c:pt>
                <c:pt idx="1273">
                  <c:v>5.0919999999999996</c:v>
                </c:pt>
                <c:pt idx="1274">
                  <c:v>5.0960000000000001</c:v>
                </c:pt>
                <c:pt idx="1275">
                  <c:v>5.0999999999999996</c:v>
                </c:pt>
                <c:pt idx="1276">
                  <c:v>5.1040000000000001</c:v>
                </c:pt>
                <c:pt idx="1277">
                  <c:v>5.1079999999999997</c:v>
                </c:pt>
                <c:pt idx="1278">
                  <c:v>5.1120000000000001</c:v>
                </c:pt>
                <c:pt idx="1279">
                  <c:v>5.1159999999999997</c:v>
                </c:pt>
                <c:pt idx="1280">
                  <c:v>5.12</c:v>
                </c:pt>
                <c:pt idx="1281">
                  <c:v>5.1239999999999997</c:v>
                </c:pt>
                <c:pt idx="1282">
                  <c:v>5.1280000000000001</c:v>
                </c:pt>
                <c:pt idx="1283">
                  <c:v>5.1319999999999997</c:v>
                </c:pt>
                <c:pt idx="1284">
                  <c:v>5.1360000000000001</c:v>
                </c:pt>
                <c:pt idx="1285">
                  <c:v>5.14</c:v>
                </c:pt>
                <c:pt idx="1286">
                  <c:v>5.1440000000000001</c:v>
                </c:pt>
                <c:pt idx="1287">
                  <c:v>5.1479999999999997</c:v>
                </c:pt>
                <c:pt idx="1288">
                  <c:v>5.1520000000000001</c:v>
                </c:pt>
                <c:pt idx="1289">
                  <c:v>5.1559999999999997</c:v>
                </c:pt>
                <c:pt idx="1290">
                  <c:v>5.16</c:v>
                </c:pt>
                <c:pt idx="1291">
                  <c:v>5.1639999999999997</c:v>
                </c:pt>
                <c:pt idx="1292">
                  <c:v>5.1680000000000001</c:v>
                </c:pt>
                <c:pt idx="1293">
                  <c:v>5.1719999999999997</c:v>
                </c:pt>
                <c:pt idx="1294">
                  <c:v>5.1760000000000002</c:v>
                </c:pt>
                <c:pt idx="1295">
                  <c:v>5.18</c:v>
                </c:pt>
                <c:pt idx="1296">
                  <c:v>5.1840000000000002</c:v>
                </c:pt>
                <c:pt idx="1297">
                  <c:v>5.1879999999999997</c:v>
                </c:pt>
                <c:pt idx="1298">
                  <c:v>5.1920000000000002</c:v>
                </c:pt>
                <c:pt idx="1299">
                  <c:v>5.1959999999999997</c:v>
                </c:pt>
                <c:pt idx="1300">
                  <c:v>5.2</c:v>
                </c:pt>
                <c:pt idx="1301">
                  <c:v>5.2039999999999997</c:v>
                </c:pt>
                <c:pt idx="1302">
                  <c:v>5.2080000000000002</c:v>
                </c:pt>
                <c:pt idx="1303">
                  <c:v>5.2119999999999997</c:v>
                </c:pt>
                <c:pt idx="1304">
                  <c:v>5.2160000000000002</c:v>
                </c:pt>
                <c:pt idx="1305">
                  <c:v>5.22</c:v>
                </c:pt>
                <c:pt idx="1306">
                  <c:v>5.2240000000000002</c:v>
                </c:pt>
                <c:pt idx="1307">
                  <c:v>5.2279999999999998</c:v>
                </c:pt>
                <c:pt idx="1308">
                  <c:v>5.2320000000000002</c:v>
                </c:pt>
                <c:pt idx="1309">
                  <c:v>5.2359999999999998</c:v>
                </c:pt>
                <c:pt idx="1310">
                  <c:v>5.24</c:v>
                </c:pt>
                <c:pt idx="1311">
                  <c:v>5.2439999999999998</c:v>
                </c:pt>
                <c:pt idx="1312">
                  <c:v>5.2480000000000002</c:v>
                </c:pt>
                <c:pt idx="1313">
                  <c:v>5.2519999999999998</c:v>
                </c:pt>
                <c:pt idx="1314">
                  <c:v>5.2560000000000002</c:v>
                </c:pt>
                <c:pt idx="1315">
                  <c:v>5.26</c:v>
                </c:pt>
                <c:pt idx="1316">
                  <c:v>5.2640000000000002</c:v>
                </c:pt>
                <c:pt idx="1317">
                  <c:v>5.2679999999999998</c:v>
                </c:pt>
                <c:pt idx="1318">
                  <c:v>5.2720000000000002</c:v>
                </c:pt>
                <c:pt idx="1319">
                  <c:v>5.2759999999999998</c:v>
                </c:pt>
                <c:pt idx="1320">
                  <c:v>5.28</c:v>
                </c:pt>
                <c:pt idx="1321">
                  <c:v>5.2839999999999998</c:v>
                </c:pt>
                <c:pt idx="1322">
                  <c:v>5.2880000000000003</c:v>
                </c:pt>
                <c:pt idx="1323">
                  <c:v>5.2919999999999998</c:v>
                </c:pt>
                <c:pt idx="1324">
                  <c:v>5.2960000000000003</c:v>
                </c:pt>
                <c:pt idx="1325">
                  <c:v>5.3</c:v>
                </c:pt>
                <c:pt idx="1326">
                  <c:v>5.3040000000000003</c:v>
                </c:pt>
                <c:pt idx="1327">
                  <c:v>5.3079999999999998</c:v>
                </c:pt>
                <c:pt idx="1328">
                  <c:v>5.3120000000000003</c:v>
                </c:pt>
                <c:pt idx="1329">
                  <c:v>5.3159999999999998</c:v>
                </c:pt>
                <c:pt idx="1330">
                  <c:v>5.32</c:v>
                </c:pt>
                <c:pt idx="1331">
                  <c:v>5.3239999999999998</c:v>
                </c:pt>
                <c:pt idx="1332">
                  <c:v>5.3280000000000003</c:v>
                </c:pt>
                <c:pt idx="1333">
                  <c:v>5.3319999999999999</c:v>
                </c:pt>
                <c:pt idx="1334">
                  <c:v>5.3360000000000003</c:v>
                </c:pt>
                <c:pt idx="1335">
                  <c:v>5.34</c:v>
                </c:pt>
                <c:pt idx="1336">
                  <c:v>5.3440000000000003</c:v>
                </c:pt>
                <c:pt idx="1337">
                  <c:v>5.3479999999999999</c:v>
                </c:pt>
                <c:pt idx="1338">
                  <c:v>5.3520000000000003</c:v>
                </c:pt>
                <c:pt idx="1339">
                  <c:v>5.3559999999999999</c:v>
                </c:pt>
                <c:pt idx="1340">
                  <c:v>5.36</c:v>
                </c:pt>
                <c:pt idx="1341">
                  <c:v>5.3639999999999999</c:v>
                </c:pt>
                <c:pt idx="1342">
                  <c:v>5.3680000000000003</c:v>
                </c:pt>
                <c:pt idx="1343">
                  <c:v>5.3719999999999999</c:v>
                </c:pt>
                <c:pt idx="1344">
                  <c:v>5.3760000000000003</c:v>
                </c:pt>
                <c:pt idx="1345">
                  <c:v>5.38</c:v>
                </c:pt>
                <c:pt idx="1346">
                  <c:v>5.3840000000000003</c:v>
                </c:pt>
                <c:pt idx="1347">
                  <c:v>5.3879999999999999</c:v>
                </c:pt>
                <c:pt idx="1348">
                  <c:v>5.3920000000000003</c:v>
                </c:pt>
                <c:pt idx="1349">
                  <c:v>5.3959999999999999</c:v>
                </c:pt>
                <c:pt idx="1350">
                  <c:v>5.4</c:v>
                </c:pt>
                <c:pt idx="1351">
                  <c:v>5.4039999999999999</c:v>
                </c:pt>
                <c:pt idx="1352">
                  <c:v>5.4080000000000004</c:v>
                </c:pt>
                <c:pt idx="1353">
                  <c:v>5.4119999999999999</c:v>
                </c:pt>
                <c:pt idx="1354">
                  <c:v>5.4160000000000004</c:v>
                </c:pt>
                <c:pt idx="1355">
                  <c:v>5.42</c:v>
                </c:pt>
                <c:pt idx="1356">
                  <c:v>5.4240000000000004</c:v>
                </c:pt>
                <c:pt idx="1357">
                  <c:v>5.4279999999999999</c:v>
                </c:pt>
                <c:pt idx="1358">
                  <c:v>5.4320000000000004</c:v>
                </c:pt>
                <c:pt idx="1359">
                  <c:v>5.4359999999999999</c:v>
                </c:pt>
                <c:pt idx="1360">
                  <c:v>5.44</c:v>
                </c:pt>
                <c:pt idx="1361">
                  <c:v>5.444</c:v>
                </c:pt>
                <c:pt idx="1362">
                  <c:v>5.4480000000000004</c:v>
                </c:pt>
                <c:pt idx="1363">
                  <c:v>5.452</c:v>
                </c:pt>
                <c:pt idx="1364">
                  <c:v>5.4560000000000004</c:v>
                </c:pt>
                <c:pt idx="1365">
                  <c:v>5.46</c:v>
                </c:pt>
                <c:pt idx="1366">
                  <c:v>5.4640000000000004</c:v>
                </c:pt>
                <c:pt idx="1367">
                  <c:v>5.468</c:v>
                </c:pt>
                <c:pt idx="1368">
                  <c:v>5.4720000000000004</c:v>
                </c:pt>
                <c:pt idx="1369">
                  <c:v>5.476</c:v>
                </c:pt>
                <c:pt idx="1370">
                  <c:v>5.48</c:v>
                </c:pt>
                <c:pt idx="1371">
                  <c:v>5.484</c:v>
                </c:pt>
                <c:pt idx="1372">
                  <c:v>5.4880000000000004</c:v>
                </c:pt>
                <c:pt idx="1373">
                  <c:v>5.492</c:v>
                </c:pt>
                <c:pt idx="1374">
                  <c:v>5.4960000000000004</c:v>
                </c:pt>
                <c:pt idx="1375">
                  <c:v>5.5</c:v>
                </c:pt>
                <c:pt idx="1376">
                  <c:v>5.5039999999999996</c:v>
                </c:pt>
                <c:pt idx="1377">
                  <c:v>5.508</c:v>
                </c:pt>
                <c:pt idx="1378">
                  <c:v>5.5119999999999996</c:v>
                </c:pt>
                <c:pt idx="1379">
                  <c:v>5.516</c:v>
                </c:pt>
                <c:pt idx="1380">
                  <c:v>5.52</c:v>
                </c:pt>
                <c:pt idx="1381">
                  <c:v>5.524</c:v>
                </c:pt>
                <c:pt idx="1382">
                  <c:v>5.5279999999999996</c:v>
                </c:pt>
                <c:pt idx="1383">
                  <c:v>5.532</c:v>
                </c:pt>
                <c:pt idx="1384">
                  <c:v>5.5359999999999996</c:v>
                </c:pt>
                <c:pt idx="1385">
                  <c:v>5.54</c:v>
                </c:pt>
                <c:pt idx="1386">
                  <c:v>5.5439999999999996</c:v>
                </c:pt>
                <c:pt idx="1387">
                  <c:v>5.548</c:v>
                </c:pt>
                <c:pt idx="1388">
                  <c:v>5.5519999999999996</c:v>
                </c:pt>
                <c:pt idx="1389">
                  <c:v>5.556</c:v>
                </c:pt>
                <c:pt idx="1390">
                  <c:v>5.56</c:v>
                </c:pt>
                <c:pt idx="1391">
                  <c:v>5.5640000000000001</c:v>
                </c:pt>
                <c:pt idx="1392">
                  <c:v>5.5679999999999996</c:v>
                </c:pt>
                <c:pt idx="1393">
                  <c:v>5.5720000000000001</c:v>
                </c:pt>
                <c:pt idx="1394">
                  <c:v>5.5759999999999996</c:v>
                </c:pt>
                <c:pt idx="1395">
                  <c:v>5.58</c:v>
                </c:pt>
                <c:pt idx="1396">
                  <c:v>5.5839999999999996</c:v>
                </c:pt>
                <c:pt idx="1397">
                  <c:v>5.5880000000000001</c:v>
                </c:pt>
                <c:pt idx="1398">
                  <c:v>5.5919999999999996</c:v>
                </c:pt>
                <c:pt idx="1399">
                  <c:v>5.5960000000000001</c:v>
                </c:pt>
                <c:pt idx="1400">
                  <c:v>5.6</c:v>
                </c:pt>
                <c:pt idx="1401">
                  <c:v>5.6040000000000001</c:v>
                </c:pt>
                <c:pt idx="1402">
                  <c:v>5.6079999999999997</c:v>
                </c:pt>
                <c:pt idx="1403">
                  <c:v>5.6120000000000001</c:v>
                </c:pt>
                <c:pt idx="1404">
                  <c:v>5.6159999999999997</c:v>
                </c:pt>
                <c:pt idx="1405">
                  <c:v>5.62</c:v>
                </c:pt>
                <c:pt idx="1406">
                  <c:v>5.6239999999999997</c:v>
                </c:pt>
                <c:pt idx="1407">
                  <c:v>5.6280000000000001</c:v>
                </c:pt>
                <c:pt idx="1408">
                  <c:v>5.6319999999999997</c:v>
                </c:pt>
                <c:pt idx="1409">
                  <c:v>5.6360000000000001</c:v>
                </c:pt>
                <c:pt idx="1410">
                  <c:v>5.64</c:v>
                </c:pt>
                <c:pt idx="1411">
                  <c:v>5.6440000000000001</c:v>
                </c:pt>
                <c:pt idx="1412">
                  <c:v>5.6479999999999997</c:v>
                </c:pt>
                <c:pt idx="1413">
                  <c:v>5.6520000000000001</c:v>
                </c:pt>
                <c:pt idx="1414">
                  <c:v>5.6559999999999997</c:v>
                </c:pt>
                <c:pt idx="1415">
                  <c:v>5.66</c:v>
                </c:pt>
                <c:pt idx="1416">
                  <c:v>5.6639999999999997</c:v>
                </c:pt>
                <c:pt idx="1417">
                  <c:v>5.6680000000000001</c:v>
                </c:pt>
                <c:pt idx="1418">
                  <c:v>5.6719999999999997</c:v>
                </c:pt>
                <c:pt idx="1419">
                  <c:v>5.6760000000000002</c:v>
                </c:pt>
                <c:pt idx="1420">
                  <c:v>5.68</c:v>
                </c:pt>
                <c:pt idx="1421">
                  <c:v>5.6840000000000002</c:v>
                </c:pt>
                <c:pt idx="1422">
                  <c:v>5.6879999999999997</c:v>
                </c:pt>
                <c:pt idx="1423">
                  <c:v>5.6920000000000002</c:v>
                </c:pt>
                <c:pt idx="1424">
                  <c:v>5.6959999999999997</c:v>
                </c:pt>
                <c:pt idx="1425">
                  <c:v>5.7</c:v>
                </c:pt>
                <c:pt idx="1426">
                  <c:v>5.7039999999999997</c:v>
                </c:pt>
                <c:pt idx="1427">
                  <c:v>5.7080000000000002</c:v>
                </c:pt>
                <c:pt idx="1428">
                  <c:v>5.7119999999999997</c:v>
                </c:pt>
                <c:pt idx="1429">
                  <c:v>5.7160000000000002</c:v>
                </c:pt>
                <c:pt idx="1430">
                  <c:v>5.72</c:v>
                </c:pt>
                <c:pt idx="1431">
                  <c:v>5.7240000000000002</c:v>
                </c:pt>
                <c:pt idx="1432">
                  <c:v>5.7279999999999998</c:v>
                </c:pt>
                <c:pt idx="1433">
                  <c:v>5.7320000000000002</c:v>
                </c:pt>
                <c:pt idx="1434">
                  <c:v>5.7359999999999998</c:v>
                </c:pt>
                <c:pt idx="1435">
                  <c:v>5.74</c:v>
                </c:pt>
                <c:pt idx="1436">
                  <c:v>5.7439999999999998</c:v>
                </c:pt>
                <c:pt idx="1437">
                  <c:v>5.7480000000000002</c:v>
                </c:pt>
                <c:pt idx="1438">
                  <c:v>5.7519999999999998</c:v>
                </c:pt>
                <c:pt idx="1439">
                  <c:v>5.7560000000000002</c:v>
                </c:pt>
                <c:pt idx="1440">
                  <c:v>5.76</c:v>
                </c:pt>
                <c:pt idx="1441">
                  <c:v>5.7640000000000002</c:v>
                </c:pt>
                <c:pt idx="1442">
                  <c:v>5.7679999999999998</c:v>
                </c:pt>
                <c:pt idx="1443">
                  <c:v>5.7720000000000002</c:v>
                </c:pt>
                <c:pt idx="1444">
                  <c:v>5.7759999999999998</c:v>
                </c:pt>
                <c:pt idx="1445">
                  <c:v>5.78</c:v>
                </c:pt>
                <c:pt idx="1446">
                  <c:v>5.7839999999999998</c:v>
                </c:pt>
                <c:pt idx="1447">
                  <c:v>5.7880000000000003</c:v>
                </c:pt>
                <c:pt idx="1448">
                  <c:v>5.7919999999999998</c:v>
                </c:pt>
                <c:pt idx="1449">
                  <c:v>5.7960000000000003</c:v>
                </c:pt>
                <c:pt idx="1450">
                  <c:v>5.8</c:v>
                </c:pt>
                <c:pt idx="1451">
                  <c:v>5.8040000000000003</c:v>
                </c:pt>
                <c:pt idx="1452">
                  <c:v>5.8079999999999998</c:v>
                </c:pt>
                <c:pt idx="1453">
                  <c:v>5.8120000000000003</c:v>
                </c:pt>
                <c:pt idx="1454">
                  <c:v>5.8159999999999998</c:v>
                </c:pt>
                <c:pt idx="1455">
                  <c:v>5.82</c:v>
                </c:pt>
                <c:pt idx="1456">
                  <c:v>5.8239999999999998</c:v>
                </c:pt>
                <c:pt idx="1457">
                  <c:v>5.8280000000000003</c:v>
                </c:pt>
                <c:pt idx="1458">
                  <c:v>5.8319999999999999</c:v>
                </c:pt>
                <c:pt idx="1459">
                  <c:v>5.8360000000000003</c:v>
                </c:pt>
                <c:pt idx="1460">
                  <c:v>5.84</c:v>
                </c:pt>
                <c:pt idx="1461">
                  <c:v>5.8440000000000003</c:v>
                </c:pt>
                <c:pt idx="1462">
                  <c:v>5.8479999999999999</c:v>
                </c:pt>
                <c:pt idx="1463">
                  <c:v>5.8520000000000003</c:v>
                </c:pt>
                <c:pt idx="1464">
                  <c:v>5.8559999999999999</c:v>
                </c:pt>
                <c:pt idx="1465">
                  <c:v>5.86</c:v>
                </c:pt>
                <c:pt idx="1466">
                  <c:v>5.8639999999999999</c:v>
                </c:pt>
                <c:pt idx="1467">
                  <c:v>5.8680000000000003</c:v>
                </c:pt>
                <c:pt idx="1468">
                  <c:v>5.8719999999999999</c:v>
                </c:pt>
                <c:pt idx="1469">
                  <c:v>5.8760000000000003</c:v>
                </c:pt>
                <c:pt idx="1470">
                  <c:v>5.88</c:v>
                </c:pt>
                <c:pt idx="1471">
                  <c:v>5.8840000000000003</c:v>
                </c:pt>
                <c:pt idx="1472">
                  <c:v>5.8879999999999999</c:v>
                </c:pt>
                <c:pt idx="1473">
                  <c:v>5.8920000000000003</c:v>
                </c:pt>
                <c:pt idx="1474">
                  <c:v>5.8959999999999999</c:v>
                </c:pt>
                <c:pt idx="1475">
                  <c:v>5.9</c:v>
                </c:pt>
                <c:pt idx="1476">
                  <c:v>5.9039999999999999</c:v>
                </c:pt>
                <c:pt idx="1477">
                  <c:v>5.9080000000000004</c:v>
                </c:pt>
                <c:pt idx="1478">
                  <c:v>5.9119999999999999</c:v>
                </c:pt>
                <c:pt idx="1479">
                  <c:v>5.9160000000000004</c:v>
                </c:pt>
                <c:pt idx="1480">
                  <c:v>5.92</c:v>
                </c:pt>
                <c:pt idx="1481">
                  <c:v>5.9240000000000004</c:v>
                </c:pt>
                <c:pt idx="1482">
                  <c:v>5.9279999999999999</c:v>
                </c:pt>
                <c:pt idx="1483">
                  <c:v>5.9320000000000004</c:v>
                </c:pt>
                <c:pt idx="1484">
                  <c:v>5.9359999999999999</c:v>
                </c:pt>
                <c:pt idx="1485">
                  <c:v>5.94</c:v>
                </c:pt>
                <c:pt idx="1486">
                  <c:v>5.944</c:v>
                </c:pt>
                <c:pt idx="1487">
                  <c:v>5.9480000000000004</c:v>
                </c:pt>
                <c:pt idx="1488">
                  <c:v>5.952</c:v>
                </c:pt>
                <c:pt idx="1489">
                  <c:v>5.9560000000000004</c:v>
                </c:pt>
                <c:pt idx="1490">
                  <c:v>5.96</c:v>
                </c:pt>
                <c:pt idx="1491">
                  <c:v>5.9640000000000004</c:v>
                </c:pt>
                <c:pt idx="1492">
                  <c:v>5.968</c:v>
                </c:pt>
                <c:pt idx="1493">
                  <c:v>5.9720000000000004</c:v>
                </c:pt>
                <c:pt idx="1494">
                  <c:v>5.976</c:v>
                </c:pt>
                <c:pt idx="1495">
                  <c:v>5.98</c:v>
                </c:pt>
                <c:pt idx="1496">
                  <c:v>5.984</c:v>
                </c:pt>
                <c:pt idx="1497">
                  <c:v>5.9880000000000004</c:v>
                </c:pt>
                <c:pt idx="1498">
                  <c:v>5.992</c:v>
                </c:pt>
                <c:pt idx="1499">
                  <c:v>5.9960000000000004</c:v>
                </c:pt>
                <c:pt idx="1500">
                  <c:v>6</c:v>
                </c:pt>
                <c:pt idx="1501">
                  <c:v>6.0039999999999996</c:v>
                </c:pt>
                <c:pt idx="1502">
                  <c:v>6.008</c:v>
                </c:pt>
                <c:pt idx="1503">
                  <c:v>6.0119999999999996</c:v>
                </c:pt>
                <c:pt idx="1504">
                  <c:v>6.016</c:v>
                </c:pt>
                <c:pt idx="1505">
                  <c:v>6.02</c:v>
                </c:pt>
                <c:pt idx="1506">
                  <c:v>6.024</c:v>
                </c:pt>
                <c:pt idx="1507">
                  <c:v>6.0279999999999996</c:v>
                </c:pt>
                <c:pt idx="1508">
                  <c:v>6.032</c:v>
                </c:pt>
                <c:pt idx="1509">
                  <c:v>6.0359999999999996</c:v>
                </c:pt>
                <c:pt idx="1510">
                  <c:v>6.04</c:v>
                </c:pt>
                <c:pt idx="1511">
                  <c:v>6.0439999999999996</c:v>
                </c:pt>
                <c:pt idx="1512">
                  <c:v>6.048</c:v>
                </c:pt>
                <c:pt idx="1513">
                  <c:v>6.0519999999999996</c:v>
                </c:pt>
                <c:pt idx="1514">
                  <c:v>6.056</c:v>
                </c:pt>
                <c:pt idx="1515">
                  <c:v>6.06</c:v>
                </c:pt>
                <c:pt idx="1516">
                  <c:v>6.0640000000000001</c:v>
                </c:pt>
                <c:pt idx="1517">
                  <c:v>6.0679999999999996</c:v>
                </c:pt>
                <c:pt idx="1518">
                  <c:v>6.0720000000000001</c:v>
                </c:pt>
                <c:pt idx="1519">
                  <c:v>6.0759999999999996</c:v>
                </c:pt>
                <c:pt idx="1520">
                  <c:v>6.08</c:v>
                </c:pt>
                <c:pt idx="1521">
                  <c:v>6.0839999999999996</c:v>
                </c:pt>
                <c:pt idx="1522">
                  <c:v>6.0880000000000001</c:v>
                </c:pt>
                <c:pt idx="1523">
                  <c:v>6.0919999999999996</c:v>
                </c:pt>
                <c:pt idx="1524">
                  <c:v>6.0960000000000001</c:v>
                </c:pt>
                <c:pt idx="1525">
                  <c:v>6.1</c:v>
                </c:pt>
                <c:pt idx="1526">
                  <c:v>6.1040000000000001</c:v>
                </c:pt>
                <c:pt idx="1527">
                  <c:v>6.1079999999999997</c:v>
                </c:pt>
                <c:pt idx="1528">
                  <c:v>6.1120000000000001</c:v>
                </c:pt>
                <c:pt idx="1529">
                  <c:v>6.1159999999999997</c:v>
                </c:pt>
                <c:pt idx="1530">
                  <c:v>6.12</c:v>
                </c:pt>
                <c:pt idx="1531">
                  <c:v>6.1239999999999997</c:v>
                </c:pt>
                <c:pt idx="1532">
                  <c:v>6.1280000000000001</c:v>
                </c:pt>
                <c:pt idx="1533">
                  <c:v>6.1319999999999997</c:v>
                </c:pt>
                <c:pt idx="1534">
                  <c:v>6.1360000000000001</c:v>
                </c:pt>
                <c:pt idx="1535">
                  <c:v>6.14</c:v>
                </c:pt>
                <c:pt idx="1536">
                  <c:v>6.1440000000000001</c:v>
                </c:pt>
                <c:pt idx="1537">
                  <c:v>6.1479999999999997</c:v>
                </c:pt>
                <c:pt idx="1538">
                  <c:v>6.1520000000000001</c:v>
                </c:pt>
                <c:pt idx="1539">
                  <c:v>6.1559999999999997</c:v>
                </c:pt>
                <c:pt idx="1540">
                  <c:v>6.16</c:v>
                </c:pt>
                <c:pt idx="1541">
                  <c:v>6.1639999999999997</c:v>
                </c:pt>
                <c:pt idx="1542">
                  <c:v>6.1680000000000001</c:v>
                </c:pt>
                <c:pt idx="1543">
                  <c:v>6.1719999999999997</c:v>
                </c:pt>
                <c:pt idx="1544">
                  <c:v>6.1760000000000002</c:v>
                </c:pt>
                <c:pt idx="1545">
                  <c:v>6.18</c:v>
                </c:pt>
                <c:pt idx="1546">
                  <c:v>6.1840000000000002</c:v>
                </c:pt>
                <c:pt idx="1547">
                  <c:v>6.1879999999999997</c:v>
                </c:pt>
                <c:pt idx="1548">
                  <c:v>6.1920000000000002</c:v>
                </c:pt>
                <c:pt idx="1549">
                  <c:v>6.1959999999999997</c:v>
                </c:pt>
                <c:pt idx="1550">
                  <c:v>6.2</c:v>
                </c:pt>
                <c:pt idx="1551">
                  <c:v>6.2039999999999997</c:v>
                </c:pt>
                <c:pt idx="1552">
                  <c:v>6.2080000000000002</c:v>
                </c:pt>
                <c:pt idx="1553">
                  <c:v>6.2119999999999997</c:v>
                </c:pt>
                <c:pt idx="1554">
                  <c:v>6.2160000000000002</c:v>
                </c:pt>
                <c:pt idx="1555">
                  <c:v>6.22</c:v>
                </c:pt>
                <c:pt idx="1556">
                  <c:v>6.2240000000000002</c:v>
                </c:pt>
                <c:pt idx="1557">
                  <c:v>6.2279999999999998</c:v>
                </c:pt>
                <c:pt idx="1558">
                  <c:v>6.2320000000000002</c:v>
                </c:pt>
                <c:pt idx="1559">
                  <c:v>6.2359999999999998</c:v>
                </c:pt>
                <c:pt idx="1560">
                  <c:v>6.24</c:v>
                </c:pt>
                <c:pt idx="1561">
                  <c:v>6.2439999999999998</c:v>
                </c:pt>
                <c:pt idx="1562">
                  <c:v>6.2480000000000002</c:v>
                </c:pt>
                <c:pt idx="1563">
                  <c:v>6.2519999999999998</c:v>
                </c:pt>
                <c:pt idx="1564">
                  <c:v>6.2560000000000002</c:v>
                </c:pt>
                <c:pt idx="1565">
                  <c:v>6.26</c:v>
                </c:pt>
                <c:pt idx="1566">
                  <c:v>6.2640000000000002</c:v>
                </c:pt>
                <c:pt idx="1567">
                  <c:v>6.2679999999999998</c:v>
                </c:pt>
                <c:pt idx="1568">
                  <c:v>6.2720000000000002</c:v>
                </c:pt>
                <c:pt idx="1569">
                  <c:v>6.2759999999999998</c:v>
                </c:pt>
                <c:pt idx="1570">
                  <c:v>6.28</c:v>
                </c:pt>
                <c:pt idx="1571">
                  <c:v>6.2839999999999998</c:v>
                </c:pt>
                <c:pt idx="1572">
                  <c:v>6.2880000000000003</c:v>
                </c:pt>
                <c:pt idx="1573">
                  <c:v>6.2919999999999998</c:v>
                </c:pt>
                <c:pt idx="1574">
                  <c:v>6.2960000000000003</c:v>
                </c:pt>
                <c:pt idx="1575">
                  <c:v>6.3</c:v>
                </c:pt>
                <c:pt idx="1576">
                  <c:v>6.3040000000000003</c:v>
                </c:pt>
                <c:pt idx="1577">
                  <c:v>6.3079999999999998</c:v>
                </c:pt>
                <c:pt idx="1578">
                  <c:v>6.3120000000000003</c:v>
                </c:pt>
                <c:pt idx="1579">
                  <c:v>6.3159999999999998</c:v>
                </c:pt>
                <c:pt idx="1580">
                  <c:v>6.32</c:v>
                </c:pt>
                <c:pt idx="1581">
                  <c:v>6.3239999999999998</c:v>
                </c:pt>
                <c:pt idx="1582">
                  <c:v>6.3280000000000003</c:v>
                </c:pt>
                <c:pt idx="1583">
                  <c:v>6.3319999999999999</c:v>
                </c:pt>
                <c:pt idx="1584">
                  <c:v>6.3360000000000003</c:v>
                </c:pt>
                <c:pt idx="1585">
                  <c:v>6.34</c:v>
                </c:pt>
                <c:pt idx="1586">
                  <c:v>6.3440000000000003</c:v>
                </c:pt>
                <c:pt idx="1587">
                  <c:v>6.3479999999999999</c:v>
                </c:pt>
                <c:pt idx="1588">
                  <c:v>6.3520000000000003</c:v>
                </c:pt>
                <c:pt idx="1589">
                  <c:v>6.3559999999999999</c:v>
                </c:pt>
                <c:pt idx="1590">
                  <c:v>6.36</c:v>
                </c:pt>
                <c:pt idx="1591">
                  <c:v>6.3639999999999999</c:v>
                </c:pt>
                <c:pt idx="1592">
                  <c:v>6.3680000000000003</c:v>
                </c:pt>
                <c:pt idx="1593">
                  <c:v>6.3719999999999999</c:v>
                </c:pt>
                <c:pt idx="1594">
                  <c:v>6.3760000000000003</c:v>
                </c:pt>
                <c:pt idx="1595">
                  <c:v>6.38</c:v>
                </c:pt>
                <c:pt idx="1596">
                  <c:v>6.3840000000000003</c:v>
                </c:pt>
                <c:pt idx="1597">
                  <c:v>6.3879999999999999</c:v>
                </c:pt>
                <c:pt idx="1598">
                  <c:v>6.3920000000000003</c:v>
                </c:pt>
                <c:pt idx="1599">
                  <c:v>6.3959999999999999</c:v>
                </c:pt>
                <c:pt idx="1600">
                  <c:v>6.4</c:v>
                </c:pt>
                <c:pt idx="1601">
                  <c:v>6.4039999999999999</c:v>
                </c:pt>
                <c:pt idx="1602">
                  <c:v>6.4080000000000004</c:v>
                </c:pt>
                <c:pt idx="1603">
                  <c:v>6.4119999999999999</c:v>
                </c:pt>
                <c:pt idx="1604">
                  <c:v>6.4160000000000004</c:v>
                </c:pt>
                <c:pt idx="1605">
                  <c:v>6.42</c:v>
                </c:pt>
                <c:pt idx="1606">
                  <c:v>6.4240000000000004</c:v>
                </c:pt>
                <c:pt idx="1607">
                  <c:v>6.4279999999999999</c:v>
                </c:pt>
                <c:pt idx="1608">
                  <c:v>6.4320000000000004</c:v>
                </c:pt>
                <c:pt idx="1609">
                  <c:v>6.4359999999999999</c:v>
                </c:pt>
                <c:pt idx="1610">
                  <c:v>6.44</c:v>
                </c:pt>
                <c:pt idx="1611">
                  <c:v>6.444</c:v>
                </c:pt>
                <c:pt idx="1612">
                  <c:v>6.4480000000000004</c:v>
                </c:pt>
                <c:pt idx="1613">
                  <c:v>6.452</c:v>
                </c:pt>
                <c:pt idx="1614">
                  <c:v>6.4560000000000004</c:v>
                </c:pt>
                <c:pt idx="1615">
                  <c:v>6.46</c:v>
                </c:pt>
                <c:pt idx="1616">
                  <c:v>6.4640000000000004</c:v>
                </c:pt>
                <c:pt idx="1617">
                  <c:v>6.468</c:v>
                </c:pt>
                <c:pt idx="1618">
                  <c:v>6.4720000000000004</c:v>
                </c:pt>
                <c:pt idx="1619">
                  <c:v>6.476</c:v>
                </c:pt>
                <c:pt idx="1620">
                  <c:v>6.48</c:v>
                </c:pt>
                <c:pt idx="1621">
                  <c:v>6.484</c:v>
                </c:pt>
                <c:pt idx="1622">
                  <c:v>6.4880000000000004</c:v>
                </c:pt>
                <c:pt idx="1623">
                  <c:v>6.492</c:v>
                </c:pt>
                <c:pt idx="1624">
                  <c:v>6.4960000000000004</c:v>
                </c:pt>
                <c:pt idx="1625">
                  <c:v>6.5</c:v>
                </c:pt>
                <c:pt idx="1626">
                  <c:v>6.5039999999999996</c:v>
                </c:pt>
                <c:pt idx="1627">
                  <c:v>6.508</c:v>
                </c:pt>
                <c:pt idx="1628">
                  <c:v>6.5119999999999996</c:v>
                </c:pt>
                <c:pt idx="1629">
                  <c:v>6.516</c:v>
                </c:pt>
                <c:pt idx="1630">
                  <c:v>6.52</c:v>
                </c:pt>
                <c:pt idx="1631">
                  <c:v>6.524</c:v>
                </c:pt>
                <c:pt idx="1632">
                  <c:v>6.5279999999999996</c:v>
                </c:pt>
                <c:pt idx="1633">
                  <c:v>6.532</c:v>
                </c:pt>
                <c:pt idx="1634">
                  <c:v>6.5359999999999996</c:v>
                </c:pt>
                <c:pt idx="1635">
                  <c:v>6.54</c:v>
                </c:pt>
                <c:pt idx="1636">
                  <c:v>6.5439999999999996</c:v>
                </c:pt>
                <c:pt idx="1637">
                  <c:v>6.548</c:v>
                </c:pt>
                <c:pt idx="1638">
                  <c:v>6.5519999999999996</c:v>
                </c:pt>
                <c:pt idx="1639">
                  <c:v>6.556</c:v>
                </c:pt>
                <c:pt idx="1640">
                  <c:v>6.56</c:v>
                </c:pt>
                <c:pt idx="1641">
                  <c:v>6.5640000000000001</c:v>
                </c:pt>
                <c:pt idx="1642">
                  <c:v>6.5679999999999996</c:v>
                </c:pt>
                <c:pt idx="1643">
                  <c:v>6.5720000000000001</c:v>
                </c:pt>
                <c:pt idx="1644">
                  <c:v>6.5759999999999996</c:v>
                </c:pt>
                <c:pt idx="1645">
                  <c:v>6.58</c:v>
                </c:pt>
                <c:pt idx="1646">
                  <c:v>6.5839999999999996</c:v>
                </c:pt>
                <c:pt idx="1647">
                  <c:v>6.5880000000000001</c:v>
                </c:pt>
                <c:pt idx="1648">
                  <c:v>6.5919999999999996</c:v>
                </c:pt>
                <c:pt idx="1649">
                  <c:v>6.5960000000000001</c:v>
                </c:pt>
                <c:pt idx="1650">
                  <c:v>6.6</c:v>
                </c:pt>
                <c:pt idx="1651">
                  <c:v>6.6040000000000001</c:v>
                </c:pt>
                <c:pt idx="1652">
                  <c:v>6.6079999999999997</c:v>
                </c:pt>
                <c:pt idx="1653">
                  <c:v>6.6120000000000001</c:v>
                </c:pt>
                <c:pt idx="1654">
                  <c:v>6.6159999999999997</c:v>
                </c:pt>
                <c:pt idx="1655">
                  <c:v>6.62</c:v>
                </c:pt>
                <c:pt idx="1656">
                  <c:v>6.6239999999999997</c:v>
                </c:pt>
                <c:pt idx="1657">
                  <c:v>6.6280000000000001</c:v>
                </c:pt>
                <c:pt idx="1658">
                  <c:v>6.6319999999999997</c:v>
                </c:pt>
                <c:pt idx="1659">
                  <c:v>6.6360000000000001</c:v>
                </c:pt>
                <c:pt idx="1660">
                  <c:v>6.64</c:v>
                </c:pt>
                <c:pt idx="1661">
                  <c:v>6.6440000000000001</c:v>
                </c:pt>
                <c:pt idx="1662">
                  <c:v>6.6479999999999997</c:v>
                </c:pt>
                <c:pt idx="1663">
                  <c:v>6.6520000000000001</c:v>
                </c:pt>
                <c:pt idx="1664">
                  <c:v>6.6559999999999997</c:v>
                </c:pt>
                <c:pt idx="1665">
                  <c:v>6.66</c:v>
                </c:pt>
                <c:pt idx="1666">
                  <c:v>6.6639999999999997</c:v>
                </c:pt>
                <c:pt idx="1667">
                  <c:v>6.6680000000000001</c:v>
                </c:pt>
                <c:pt idx="1668">
                  <c:v>6.6719999999999997</c:v>
                </c:pt>
                <c:pt idx="1669">
                  <c:v>6.6760000000000002</c:v>
                </c:pt>
                <c:pt idx="1670">
                  <c:v>6.68</c:v>
                </c:pt>
                <c:pt idx="1671">
                  <c:v>6.6840000000000002</c:v>
                </c:pt>
                <c:pt idx="1672">
                  <c:v>6.6879999999999997</c:v>
                </c:pt>
                <c:pt idx="1673">
                  <c:v>6.6920000000000002</c:v>
                </c:pt>
                <c:pt idx="1674">
                  <c:v>6.6959999999999997</c:v>
                </c:pt>
                <c:pt idx="1675">
                  <c:v>6.7</c:v>
                </c:pt>
                <c:pt idx="1676">
                  <c:v>6.7039999999999997</c:v>
                </c:pt>
                <c:pt idx="1677">
                  <c:v>6.7080000000000002</c:v>
                </c:pt>
                <c:pt idx="1678">
                  <c:v>6.7119999999999997</c:v>
                </c:pt>
                <c:pt idx="1679">
                  <c:v>6.7160000000000002</c:v>
                </c:pt>
                <c:pt idx="1680">
                  <c:v>6.72</c:v>
                </c:pt>
                <c:pt idx="1681">
                  <c:v>6.7240000000000002</c:v>
                </c:pt>
                <c:pt idx="1682">
                  <c:v>6.7279999999999998</c:v>
                </c:pt>
                <c:pt idx="1683">
                  <c:v>6.7320000000000002</c:v>
                </c:pt>
                <c:pt idx="1684">
                  <c:v>6.7359999999999998</c:v>
                </c:pt>
                <c:pt idx="1685">
                  <c:v>6.74</c:v>
                </c:pt>
                <c:pt idx="1686">
                  <c:v>6.7439999999999998</c:v>
                </c:pt>
                <c:pt idx="1687">
                  <c:v>6.7480000000000002</c:v>
                </c:pt>
                <c:pt idx="1688">
                  <c:v>6.7519999999999998</c:v>
                </c:pt>
                <c:pt idx="1689">
                  <c:v>6.7560000000000002</c:v>
                </c:pt>
                <c:pt idx="1690">
                  <c:v>6.76</c:v>
                </c:pt>
                <c:pt idx="1691">
                  <c:v>6.7640000000000002</c:v>
                </c:pt>
                <c:pt idx="1692">
                  <c:v>6.7679999999999998</c:v>
                </c:pt>
                <c:pt idx="1693">
                  <c:v>6.7720000000000002</c:v>
                </c:pt>
                <c:pt idx="1694">
                  <c:v>6.7759999999999998</c:v>
                </c:pt>
                <c:pt idx="1695">
                  <c:v>6.78</c:v>
                </c:pt>
                <c:pt idx="1696">
                  <c:v>6.7839999999999998</c:v>
                </c:pt>
                <c:pt idx="1697">
                  <c:v>6.7880000000000003</c:v>
                </c:pt>
                <c:pt idx="1698">
                  <c:v>6.7919999999999998</c:v>
                </c:pt>
                <c:pt idx="1699">
                  <c:v>6.7960000000000003</c:v>
                </c:pt>
                <c:pt idx="1700">
                  <c:v>6.8</c:v>
                </c:pt>
                <c:pt idx="1701">
                  <c:v>6.8040000000000003</c:v>
                </c:pt>
                <c:pt idx="1702">
                  <c:v>6.8079999999999998</c:v>
                </c:pt>
                <c:pt idx="1703">
                  <c:v>6.8120000000000003</c:v>
                </c:pt>
                <c:pt idx="1704">
                  <c:v>6.8159999999999998</c:v>
                </c:pt>
                <c:pt idx="1705">
                  <c:v>6.82</c:v>
                </c:pt>
                <c:pt idx="1706">
                  <c:v>6.8239999999999998</c:v>
                </c:pt>
                <c:pt idx="1707">
                  <c:v>6.8280000000000003</c:v>
                </c:pt>
                <c:pt idx="1708">
                  <c:v>6.8319999999999999</c:v>
                </c:pt>
                <c:pt idx="1709">
                  <c:v>6.8360000000000003</c:v>
                </c:pt>
                <c:pt idx="1710">
                  <c:v>6.84</c:v>
                </c:pt>
                <c:pt idx="1711">
                  <c:v>6.8440000000000003</c:v>
                </c:pt>
                <c:pt idx="1712">
                  <c:v>6.8479999999999999</c:v>
                </c:pt>
                <c:pt idx="1713">
                  <c:v>6.8520000000000003</c:v>
                </c:pt>
                <c:pt idx="1714">
                  <c:v>6.8559999999999999</c:v>
                </c:pt>
                <c:pt idx="1715">
                  <c:v>6.86</c:v>
                </c:pt>
                <c:pt idx="1716">
                  <c:v>6.8639999999999999</c:v>
                </c:pt>
                <c:pt idx="1717">
                  <c:v>6.8680000000000003</c:v>
                </c:pt>
                <c:pt idx="1718">
                  <c:v>6.8719999999999999</c:v>
                </c:pt>
                <c:pt idx="1719">
                  <c:v>6.8760000000000003</c:v>
                </c:pt>
                <c:pt idx="1720">
                  <c:v>6.88</c:v>
                </c:pt>
                <c:pt idx="1721">
                  <c:v>6.8840000000000003</c:v>
                </c:pt>
                <c:pt idx="1722">
                  <c:v>6.8879999999999999</c:v>
                </c:pt>
                <c:pt idx="1723">
                  <c:v>6.8920000000000003</c:v>
                </c:pt>
                <c:pt idx="1724">
                  <c:v>6.8959999999999999</c:v>
                </c:pt>
                <c:pt idx="1725">
                  <c:v>6.9</c:v>
                </c:pt>
                <c:pt idx="1726">
                  <c:v>6.9039999999999999</c:v>
                </c:pt>
                <c:pt idx="1727">
                  <c:v>6.9080000000000004</c:v>
                </c:pt>
                <c:pt idx="1728">
                  <c:v>6.9119999999999999</c:v>
                </c:pt>
                <c:pt idx="1729">
                  <c:v>6.9160000000000004</c:v>
                </c:pt>
                <c:pt idx="1730">
                  <c:v>6.92</c:v>
                </c:pt>
                <c:pt idx="1731">
                  <c:v>6.9240000000000004</c:v>
                </c:pt>
                <c:pt idx="1732">
                  <c:v>6.9279999999999999</c:v>
                </c:pt>
                <c:pt idx="1733">
                  <c:v>6.9320000000000004</c:v>
                </c:pt>
                <c:pt idx="1734">
                  <c:v>6.9359999999999999</c:v>
                </c:pt>
                <c:pt idx="1735">
                  <c:v>6.94</c:v>
                </c:pt>
                <c:pt idx="1736">
                  <c:v>6.944</c:v>
                </c:pt>
                <c:pt idx="1737">
                  <c:v>6.9480000000000004</c:v>
                </c:pt>
                <c:pt idx="1738">
                  <c:v>6.952</c:v>
                </c:pt>
                <c:pt idx="1739">
                  <c:v>6.9560000000000004</c:v>
                </c:pt>
                <c:pt idx="1740">
                  <c:v>6.96</c:v>
                </c:pt>
                <c:pt idx="1741">
                  <c:v>6.9640000000000004</c:v>
                </c:pt>
                <c:pt idx="1742">
                  <c:v>6.968</c:v>
                </c:pt>
                <c:pt idx="1743">
                  <c:v>6.9720000000000004</c:v>
                </c:pt>
                <c:pt idx="1744">
                  <c:v>6.976</c:v>
                </c:pt>
                <c:pt idx="1745">
                  <c:v>6.98</c:v>
                </c:pt>
                <c:pt idx="1746">
                  <c:v>6.984</c:v>
                </c:pt>
                <c:pt idx="1747">
                  <c:v>6.9880000000000004</c:v>
                </c:pt>
                <c:pt idx="1748">
                  <c:v>6.992</c:v>
                </c:pt>
                <c:pt idx="1749">
                  <c:v>6.9960000000000004</c:v>
                </c:pt>
                <c:pt idx="1750">
                  <c:v>7</c:v>
                </c:pt>
                <c:pt idx="1751">
                  <c:v>7.0039999999999996</c:v>
                </c:pt>
                <c:pt idx="1752">
                  <c:v>7.008</c:v>
                </c:pt>
                <c:pt idx="1753">
                  <c:v>7.0119999999999996</c:v>
                </c:pt>
                <c:pt idx="1754">
                  <c:v>7.016</c:v>
                </c:pt>
                <c:pt idx="1755">
                  <c:v>7.02</c:v>
                </c:pt>
                <c:pt idx="1756">
                  <c:v>7.024</c:v>
                </c:pt>
                <c:pt idx="1757">
                  <c:v>7.0279999999999996</c:v>
                </c:pt>
                <c:pt idx="1758">
                  <c:v>7.032</c:v>
                </c:pt>
                <c:pt idx="1759">
                  <c:v>7.0359999999999996</c:v>
                </c:pt>
                <c:pt idx="1760">
                  <c:v>7.04</c:v>
                </c:pt>
                <c:pt idx="1761">
                  <c:v>7.0439999999999996</c:v>
                </c:pt>
                <c:pt idx="1762">
                  <c:v>7.048</c:v>
                </c:pt>
                <c:pt idx="1763">
                  <c:v>7.0519999999999996</c:v>
                </c:pt>
                <c:pt idx="1764">
                  <c:v>7.056</c:v>
                </c:pt>
                <c:pt idx="1765">
                  <c:v>7.06</c:v>
                </c:pt>
                <c:pt idx="1766">
                  <c:v>7.0640000000000001</c:v>
                </c:pt>
                <c:pt idx="1767">
                  <c:v>7.0679999999999996</c:v>
                </c:pt>
                <c:pt idx="1768">
                  <c:v>7.0720000000000001</c:v>
                </c:pt>
                <c:pt idx="1769">
                  <c:v>7.0759999999999996</c:v>
                </c:pt>
                <c:pt idx="1770">
                  <c:v>7.08</c:v>
                </c:pt>
                <c:pt idx="1771">
                  <c:v>7.0839999999999996</c:v>
                </c:pt>
                <c:pt idx="1772">
                  <c:v>7.0880000000000001</c:v>
                </c:pt>
                <c:pt idx="1773">
                  <c:v>7.0919999999999996</c:v>
                </c:pt>
                <c:pt idx="1774">
                  <c:v>7.0960000000000001</c:v>
                </c:pt>
                <c:pt idx="1775">
                  <c:v>7.1</c:v>
                </c:pt>
                <c:pt idx="1776">
                  <c:v>7.1040000000000001</c:v>
                </c:pt>
                <c:pt idx="1777">
                  <c:v>7.1079999999999997</c:v>
                </c:pt>
                <c:pt idx="1778">
                  <c:v>7.1120000000000001</c:v>
                </c:pt>
                <c:pt idx="1779">
                  <c:v>7.1159999999999997</c:v>
                </c:pt>
                <c:pt idx="1780">
                  <c:v>7.12</c:v>
                </c:pt>
                <c:pt idx="1781">
                  <c:v>7.1239999999999997</c:v>
                </c:pt>
                <c:pt idx="1782">
                  <c:v>7.1280000000000001</c:v>
                </c:pt>
                <c:pt idx="1783">
                  <c:v>7.1319999999999997</c:v>
                </c:pt>
                <c:pt idx="1784">
                  <c:v>7.1360000000000001</c:v>
                </c:pt>
                <c:pt idx="1785">
                  <c:v>7.14</c:v>
                </c:pt>
                <c:pt idx="1786">
                  <c:v>7.1440000000000001</c:v>
                </c:pt>
                <c:pt idx="1787">
                  <c:v>7.1479999999999997</c:v>
                </c:pt>
                <c:pt idx="1788">
                  <c:v>7.1520000000000001</c:v>
                </c:pt>
                <c:pt idx="1789">
                  <c:v>7.1559999999999997</c:v>
                </c:pt>
                <c:pt idx="1790">
                  <c:v>7.16</c:v>
                </c:pt>
                <c:pt idx="1791">
                  <c:v>7.1639999999999997</c:v>
                </c:pt>
                <c:pt idx="1792">
                  <c:v>7.1680000000000001</c:v>
                </c:pt>
                <c:pt idx="1793">
                  <c:v>7.1719999999999997</c:v>
                </c:pt>
                <c:pt idx="1794">
                  <c:v>7.1760000000000002</c:v>
                </c:pt>
                <c:pt idx="1795">
                  <c:v>7.18</c:v>
                </c:pt>
                <c:pt idx="1796">
                  <c:v>7.1840000000000002</c:v>
                </c:pt>
                <c:pt idx="1797">
                  <c:v>7.1879999999999997</c:v>
                </c:pt>
                <c:pt idx="1798">
                  <c:v>7.1920000000000002</c:v>
                </c:pt>
                <c:pt idx="1799">
                  <c:v>7.1959999999999997</c:v>
                </c:pt>
                <c:pt idx="1800">
                  <c:v>7.2</c:v>
                </c:pt>
                <c:pt idx="1801">
                  <c:v>7.2039999999999997</c:v>
                </c:pt>
                <c:pt idx="1802">
                  <c:v>7.2080000000000002</c:v>
                </c:pt>
                <c:pt idx="1803">
                  <c:v>7.2119999999999997</c:v>
                </c:pt>
                <c:pt idx="1804">
                  <c:v>7.2160000000000002</c:v>
                </c:pt>
                <c:pt idx="1805">
                  <c:v>7.22</c:v>
                </c:pt>
                <c:pt idx="1806">
                  <c:v>7.2240000000000002</c:v>
                </c:pt>
                <c:pt idx="1807">
                  <c:v>7.2279999999999998</c:v>
                </c:pt>
                <c:pt idx="1808">
                  <c:v>7.2320000000000002</c:v>
                </c:pt>
                <c:pt idx="1809">
                  <c:v>7.2359999999999998</c:v>
                </c:pt>
                <c:pt idx="1810">
                  <c:v>7.24</c:v>
                </c:pt>
                <c:pt idx="1811">
                  <c:v>7.2439999999999998</c:v>
                </c:pt>
                <c:pt idx="1812">
                  <c:v>7.2480000000000002</c:v>
                </c:pt>
                <c:pt idx="1813">
                  <c:v>7.2519999999999998</c:v>
                </c:pt>
                <c:pt idx="1814">
                  <c:v>7.2560000000000002</c:v>
                </c:pt>
                <c:pt idx="1815">
                  <c:v>7.26</c:v>
                </c:pt>
                <c:pt idx="1816">
                  <c:v>7.2640000000000002</c:v>
                </c:pt>
                <c:pt idx="1817">
                  <c:v>7.2679999999999998</c:v>
                </c:pt>
                <c:pt idx="1818">
                  <c:v>7.2720000000000002</c:v>
                </c:pt>
                <c:pt idx="1819">
                  <c:v>7.2759999999999998</c:v>
                </c:pt>
                <c:pt idx="1820">
                  <c:v>7.28</c:v>
                </c:pt>
                <c:pt idx="1821">
                  <c:v>7.2839999999999998</c:v>
                </c:pt>
                <c:pt idx="1822">
                  <c:v>7.2880000000000003</c:v>
                </c:pt>
                <c:pt idx="1823">
                  <c:v>7.2919999999999998</c:v>
                </c:pt>
                <c:pt idx="1824">
                  <c:v>7.2960000000000003</c:v>
                </c:pt>
                <c:pt idx="1825">
                  <c:v>7.3</c:v>
                </c:pt>
                <c:pt idx="1826">
                  <c:v>7.3040000000000003</c:v>
                </c:pt>
                <c:pt idx="1827">
                  <c:v>7.3079999999999998</c:v>
                </c:pt>
                <c:pt idx="1828">
                  <c:v>7.3120000000000003</c:v>
                </c:pt>
                <c:pt idx="1829">
                  <c:v>7.3159999999999998</c:v>
                </c:pt>
                <c:pt idx="1830">
                  <c:v>7.32</c:v>
                </c:pt>
                <c:pt idx="1831">
                  <c:v>7.3239999999999998</c:v>
                </c:pt>
                <c:pt idx="1832">
                  <c:v>7.3280000000000003</c:v>
                </c:pt>
                <c:pt idx="1833">
                  <c:v>7.3319999999999999</c:v>
                </c:pt>
                <c:pt idx="1834">
                  <c:v>7.3360000000000003</c:v>
                </c:pt>
                <c:pt idx="1835">
                  <c:v>7.34</c:v>
                </c:pt>
                <c:pt idx="1836">
                  <c:v>7.3440000000000003</c:v>
                </c:pt>
                <c:pt idx="1837">
                  <c:v>7.3479999999999999</c:v>
                </c:pt>
                <c:pt idx="1838">
                  <c:v>7.3520000000000003</c:v>
                </c:pt>
                <c:pt idx="1839">
                  <c:v>7.3559999999999999</c:v>
                </c:pt>
                <c:pt idx="1840">
                  <c:v>7.36</c:v>
                </c:pt>
                <c:pt idx="1841">
                  <c:v>7.3639999999999999</c:v>
                </c:pt>
                <c:pt idx="1842">
                  <c:v>7.3680000000000003</c:v>
                </c:pt>
                <c:pt idx="1843">
                  <c:v>7.3719999999999999</c:v>
                </c:pt>
                <c:pt idx="1844">
                  <c:v>7.3760000000000003</c:v>
                </c:pt>
                <c:pt idx="1845">
                  <c:v>7.38</c:v>
                </c:pt>
                <c:pt idx="1846">
                  <c:v>7.3840000000000003</c:v>
                </c:pt>
                <c:pt idx="1847">
                  <c:v>7.3879999999999999</c:v>
                </c:pt>
                <c:pt idx="1848">
                  <c:v>7.3920000000000003</c:v>
                </c:pt>
                <c:pt idx="1849">
                  <c:v>7.3959999999999999</c:v>
                </c:pt>
                <c:pt idx="1850">
                  <c:v>7.4</c:v>
                </c:pt>
                <c:pt idx="1851">
                  <c:v>7.4039999999999999</c:v>
                </c:pt>
                <c:pt idx="1852">
                  <c:v>7.4080000000000004</c:v>
                </c:pt>
                <c:pt idx="1853">
                  <c:v>7.4119999999999999</c:v>
                </c:pt>
                <c:pt idx="1854">
                  <c:v>7.4160000000000004</c:v>
                </c:pt>
                <c:pt idx="1855">
                  <c:v>7.42</c:v>
                </c:pt>
                <c:pt idx="1856">
                  <c:v>7.4240000000000004</c:v>
                </c:pt>
                <c:pt idx="1857">
                  <c:v>7.4279999999999999</c:v>
                </c:pt>
                <c:pt idx="1858">
                  <c:v>7.4320000000000004</c:v>
                </c:pt>
                <c:pt idx="1859">
                  <c:v>7.4359999999999999</c:v>
                </c:pt>
                <c:pt idx="1860">
                  <c:v>7.44</c:v>
                </c:pt>
                <c:pt idx="1861">
                  <c:v>7.444</c:v>
                </c:pt>
                <c:pt idx="1862">
                  <c:v>7.4480000000000004</c:v>
                </c:pt>
                <c:pt idx="1863">
                  <c:v>7.452</c:v>
                </c:pt>
                <c:pt idx="1864">
                  <c:v>7.4560000000000004</c:v>
                </c:pt>
                <c:pt idx="1865">
                  <c:v>7.46</c:v>
                </c:pt>
                <c:pt idx="1866">
                  <c:v>7.4640000000000004</c:v>
                </c:pt>
                <c:pt idx="1867">
                  <c:v>7.468</c:v>
                </c:pt>
                <c:pt idx="1868">
                  <c:v>7.4720000000000004</c:v>
                </c:pt>
                <c:pt idx="1869">
                  <c:v>7.476</c:v>
                </c:pt>
                <c:pt idx="1870">
                  <c:v>7.48</c:v>
                </c:pt>
                <c:pt idx="1871">
                  <c:v>7.484</c:v>
                </c:pt>
                <c:pt idx="1872">
                  <c:v>7.4880000000000004</c:v>
                </c:pt>
                <c:pt idx="1873">
                  <c:v>7.492</c:v>
                </c:pt>
                <c:pt idx="1874">
                  <c:v>7.4960000000000004</c:v>
                </c:pt>
                <c:pt idx="1875">
                  <c:v>7.5</c:v>
                </c:pt>
                <c:pt idx="1876">
                  <c:v>7.5039999999999996</c:v>
                </c:pt>
                <c:pt idx="1877">
                  <c:v>7.508</c:v>
                </c:pt>
                <c:pt idx="1878">
                  <c:v>7.5119999999999996</c:v>
                </c:pt>
                <c:pt idx="1879">
                  <c:v>7.516</c:v>
                </c:pt>
                <c:pt idx="1880">
                  <c:v>7.52</c:v>
                </c:pt>
                <c:pt idx="1881">
                  <c:v>7.524</c:v>
                </c:pt>
                <c:pt idx="1882">
                  <c:v>7.5279999999999996</c:v>
                </c:pt>
                <c:pt idx="1883">
                  <c:v>7.532</c:v>
                </c:pt>
                <c:pt idx="1884">
                  <c:v>7.5359999999999996</c:v>
                </c:pt>
                <c:pt idx="1885">
                  <c:v>7.54</c:v>
                </c:pt>
                <c:pt idx="1886">
                  <c:v>7.5439999999999996</c:v>
                </c:pt>
                <c:pt idx="1887">
                  <c:v>7.548</c:v>
                </c:pt>
                <c:pt idx="1888">
                  <c:v>7.5519999999999996</c:v>
                </c:pt>
                <c:pt idx="1889">
                  <c:v>7.556</c:v>
                </c:pt>
                <c:pt idx="1890">
                  <c:v>7.56</c:v>
                </c:pt>
                <c:pt idx="1891">
                  <c:v>7.5640000000000001</c:v>
                </c:pt>
                <c:pt idx="1892">
                  <c:v>7.5679999999999996</c:v>
                </c:pt>
                <c:pt idx="1893">
                  <c:v>7.5720000000000001</c:v>
                </c:pt>
                <c:pt idx="1894">
                  <c:v>7.5759999999999996</c:v>
                </c:pt>
                <c:pt idx="1895">
                  <c:v>7.58</c:v>
                </c:pt>
                <c:pt idx="1896">
                  <c:v>7.5839999999999996</c:v>
                </c:pt>
                <c:pt idx="1897">
                  <c:v>7.5880000000000001</c:v>
                </c:pt>
                <c:pt idx="1898">
                  <c:v>7.5919999999999996</c:v>
                </c:pt>
                <c:pt idx="1899">
                  <c:v>7.5960000000000001</c:v>
                </c:pt>
                <c:pt idx="1900">
                  <c:v>7.6</c:v>
                </c:pt>
                <c:pt idx="1901">
                  <c:v>7.6040000000000001</c:v>
                </c:pt>
                <c:pt idx="1902">
                  <c:v>7.6079999999999997</c:v>
                </c:pt>
                <c:pt idx="1903">
                  <c:v>7.6120000000000001</c:v>
                </c:pt>
                <c:pt idx="1904">
                  <c:v>7.6159999999999997</c:v>
                </c:pt>
                <c:pt idx="1905">
                  <c:v>7.62</c:v>
                </c:pt>
                <c:pt idx="1906">
                  <c:v>7.6239999999999997</c:v>
                </c:pt>
                <c:pt idx="1907">
                  <c:v>7.6280000000000001</c:v>
                </c:pt>
                <c:pt idx="1908">
                  <c:v>7.6319999999999997</c:v>
                </c:pt>
                <c:pt idx="1909">
                  <c:v>7.6360000000000001</c:v>
                </c:pt>
                <c:pt idx="1910">
                  <c:v>7.64</c:v>
                </c:pt>
                <c:pt idx="1911">
                  <c:v>7.6440000000000001</c:v>
                </c:pt>
                <c:pt idx="1912">
                  <c:v>7.6479999999999997</c:v>
                </c:pt>
                <c:pt idx="1913">
                  <c:v>7.6520000000000001</c:v>
                </c:pt>
                <c:pt idx="1914">
                  <c:v>7.6559999999999997</c:v>
                </c:pt>
                <c:pt idx="1915">
                  <c:v>7.66</c:v>
                </c:pt>
                <c:pt idx="1916">
                  <c:v>7.6639999999999997</c:v>
                </c:pt>
                <c:pt idx="1917">
                  <c:v>7.6680000000000001</c:v>
                </c:pt>
                <c:pt idx="1918">
                  <c:v>7.6719999999999997</c:v>
                </c:pt>
                <c:pt idx="1919">
                  <c:v>7.6760000000000002</c:v>
                </c:pt>
                <c:pt idx="1920">
                  <c:v>7.68</c:v>
                </c:pt>
                <c:pt idx="1921">
                  <c:v>7.6840000000000002</c:v>
                </c:pt>
                <c:pt idx="1922">
                  <c:v>7.6879999999999997</c:v>
                </c:pt>
                <c:pt idx="1923">
                  <c:v>7.6920000000000002</c:v>
                </c:pt>
                <c:pt idx="1924">
                  <c:v>7.6959999999999997</c:v>
                </c:pt>
                <c:pt idx="1925">
                  <c:v>7.7</c:v>
                </c:pt>
                <c:pt idx="1926">
                  <c:v>7.7039999999999997</c:v>
                </c:pt>
                <c:pt idx="1927">
                  <c:v>7.7080000000000002</c:v>
                </c:pt>
                <c:pt idx="1928">
                  <c:v>7.7119999999999997</c:v>
                </c:pt>
                <c:pt idx="1929">
                  <c:v>7.7160000000000002</c:v>
                </c:pt>
                <c:pt idx="1930">
                  <c:v>7.72</c:v>
                </c:pt>
                <c:pt idx="1931">
                  <c:v>7.7240000000000002</c:v>
                </c:pt>
                <c:pt idx="1932">
                  <c:v>7.7279999999999998</c:v>
                </c:pt>
                <c:pt idx="1933">
                  <c:v>7.7320000000000002</c:v>
                </c:pt>
                <c:pt idx="1934">
                  <c:v>7.7359999999999998</c:v>
                </c:pt>
                <c:pt idx="1935">
                  <c:v>7.74</c:v>
                </c:pt>
                <c:pt idx="1936">
                  <c:v>7.7439999999999998</c:v>
                </c:pt>
                <c:pt idx="1937">
                  <c:v>7.7480000000000002</c:v>
                </c:pt>
                <c:pt idx="1938">
                  <c:v>7.7519999999999998</c:v>
                </c:pt>
                <c:pt idx="1939">
                  <c:v>7.7560000000000002</c:v>
                </c:pt>
                <c:pt idx="1940">
                  <c:v>7.76</c:v>
                </c:pt>
                <c:pt idx="1941">
                  <c:v>7.7640000000000002</c:v>
                </c:pt>
                <c:pt idx="1942">
                  <c:v>7.7679999999999998</c:v>
                </c:pt>
                <c:pt idx="1943">
                  <c:v>7.7720000000000002</c:v>
                </c:pt>
                <c:pt idx="1944">
                  <c:v>7.7759999999999998</c:v>
                </c:pt>
                <c:pt idx="1945">
                  <c:v>7.78</c:v>
                </c:pt>
                <c:pt idx="1946">
                  <c:v>7.7839999999999998</c:v>
                </c:pt>
                <c:pt idx="1947">
                  <c:v>7.7880000000000003</c:v>
                </c:pt>
                <c:pt idx="1948">
                  <c:v>7.7919999999999998</c:v>
                </c:pt>
                <c:pt idx="1949">
                  <c:v>7.7960000000000003</c:v>
                </c:pt>
                <c:pt idx="1950">
                  <c:v>7.8</c:v>
                </c:pt>
                <c:pt idx="1951">
                  <c:v>7.8040000000000003</c:v>
                </c:pt>
                <c:pt idx="1952">
                  <c:v>7.8079999999999998</c:v>
                </c:pt>
                <c:pt idx="1953">
                  <c:v>7.8120000000000003</c:v>
                </c:pt>
                <c:pt idx="1954">
                  <c:v>7.8159999999999998</c:v>
                </c:pt>
                <c:pt idx="1955">
                  <c:v>7.82</c:v>
                </c:pt>
                <c:pt idx="1956">
                  <c:v>7.8239999999999998</c:v>
                </c:pt>
                <c:pt idx="1957">
                  <c:v>7.8280000000000003</c:v>
                </c:pt>
                <c:pt idx="1958">
                  <c:v>7.8319999999999999</c:v>
                </c:pt>
                <c:pt idx="1959">
                  <c:v>7.8360000000000003</c:v>
                </c:pt>
                <c:pt idx="1960">
                  <c:v>7.84</c:v>
                </c:pt>
                <c:pt idx="1961">
                  <c:v>7.8440000000000003</c:v>
                </c:pt>
                <c:pt idx="1962">
                  <c:v>7.8479999999999999</c:v>
                </c:pt>
                <c:pt idx="1963">
                  <c:v>7.8520000000000003</c:v>
                </c:pt>
                <c:pt idx="1964">
                  <c:v>7.8559999999999999</c:v>
                </c:pt>
                <c:pt idx="1965">
                  <c:v>7.86</c:v>
                </c:pt>
                <c:pt idx="1966">
                  <c:v>7.8639999999999999</c:v>
                </c:pt>
                <c:pt idx="1967">
                  <c:v>7.8680000000000003</c:v>
                </c:pt>
                <c:pt idx="1968">
                  <c:v>7.8719999999999999</c:v>
                </c:pt>
                <c:pt idx="1969">
                  <c:v>7.8760000000000003</c:v>
                </c:pt>
                <c:pt idx="1970">
                  <c:v>7.88</c:v>
                </c:pt>
                <c:pt idx="1971">
                  <c:v>7.8840000000000003</c:v>
                </c:pt>
                <c:pt idx="1972">
                  <c:v>7.8879999999999999</c:v>
                </c:pt>
                <c:pt idx="1973">
                  <c:v>7.8920000000000003</c:v>
                </c:pt>
                <c:pt idx="1974">
                  <c:v>7.8959999999999999</c:v>
                </c:pt>
                <c:pt idx="1975">
                  <c:v>7.9</c:v>
                </c:pt>
                <c:pt idx="1976">
                  <c:v>7.9039999999999999</c:v>
                </c:pt>
                <c:pt idx="1977">
                  <c:v>7.9080000000000004</c:v>
                </c:pt>
                <c:pt idx="1978">
                  <c:v>7.9119999999999999</c:v>
                </c:pt>
                <c:pt idx="1979">
                  <c:v>7.9160000000000004</c:v>
                </c:pt>
                <c:pt idx="1980">
                  <c:v>7.92</c:v>
                </c:pt>
                <c:pt idx="1981">
                  <c:v>7.9240000000000004</c:v>
                </c:pt>
                <c:pt idx="1982">
                  <c:v>7.9279999999999999</c:v>
                </c:pt>
                <c:pt idx="1983">
                  <c:v>7.9320000000000004</c:v>
                </c:pt>
                <c:pt idx="1984">
                  <c:v>7.9359999999999999</c:v>
                </c:pt>
                <c:pt idx="1985">
                  <c:v>7.94</c:v>
                </c:pt>
                <c:pt idx="1986">
                  <c:v>7.944</c:v>
                </c:pt>
                <c:pt idx="1987">
                  <c:v>7.9480000000000004</c:v>
                </c:pt>
                <c:pt idx="1988">
                  <c:v>7.952</c:v>
                </c:pt>
                <c:pt idx="1989">
                  <c:v>7.9560000000000004</c:v>
                </c:pt>
                <c:pt idx="1990">
                  <c:v>7.96</c:v>
                </c:pt>
                <c:pt idx="1991">
                  <c:v>7.9640000000000004</c:v>
                </c:pt>
                <c:pt idx="1992">
                  <c:v>7.968</c:v>
                </c:pt>
                <c:pt idx="1993">
                  <c:v>7.9720000000000004</c:v>
                </c:pt>
                <c:pt idx="1994">
                  <c:v>7.976</c:v>
                </c:pt>
                <c:pt idx="1995">
                  <c:v>7.98</c:v>
                </c:pt>
                <c:pt idx="1996">
                  <c:v>7.984</c:v>
                </c:pt>
                <c:pt idx="1997">
                  <c:v>7.9880000000000004</c:v>
                </c:pt>
                <c:pt idx="1998">
                  <c:v>7.992</c:v>
                </c:pt>
                <c:pt idx="1999">
                  <c:v>7.9960000000000004</c:v>
                </c:pt>
                <c:pt idx="2000">
                  <c:v>8</c:v>
                </c:pt>
                <c:pt idx="2001">
                  <c:v>8.0039999999999996</c:v>
                </c:pt>
                <c:pt idx="2002">
                  <c:v>8.0079999999999991</c:v>
                </c:pt>
                <c:pt idx="2003">
                  <c:v>8.0120000000000005</c:v>
                </c:pt>
                <c:pt idx="2004">
                  <c:v>8.016</c:v>
                </c:pt>
                <c:pt idx="2005">
                  <c:v>8.02</c:v>
                </c:pt>
                <c:pt idx="2006">
                  <c:v>8.0239999999999991</c:v>
                </c:pt>
                <c:pt idx="2007">
                  <c:v>8.0280000000000005</c:v>
                </c:pt>
                <c:pt idx="2008">
                  <c:v>8.032</c:v>
                </c:pt>
                <c:pt idx="2009">
                  <c:v>8.0359999999999996</c:v>
                </c:pt>
                <c:pt idx="2010">
                  <c:v>8.0399999999999991</c:v>
                </c:pt>
                <c:pt idx="2011">
                  <c:v>8.0440000000000005</c:v>
                </c:pt>
                <c:pt idx="2012">
                  <c:v>8.048</c:v>
                </c:pt>
                <c:pt idx="2013">
                  <c:v>8.0519999999999996</c:v>
                </c:pt>
                <c:pt idx="2014">
                  <c:v>8.0559999999999992</c:v>
                </c:pt>
                <c:pt idx="2015">
                  <c:v>8.06</c:v>
                </c:pt>
                <c:pt idx="2016">
                  <c:v>8.0640000000000001</c:v>
                </c:pt>
                <c:pt idx="2017">
                  <c:v>8.0679999999999996</c:v>
                </c:pt>
                <c:pt idx="2018">
                  <c:v>8.0719999999999992</c:v>
                </c:pt>
                <c:pt idx="2019">
                  <c:v>8.0760000000000005</c:v>
                </c:pt>
                <c:pt idx="2020">
                  <c:v>8.08</c:v>
                </c:pt>
                <c:pt idx="2021">
                  <c:v>8.0839999999999996</c:v>
                </c:pt>
                <c:pt idx="2022">
                  <c:v>8.0879999999999992</c:v>
                </c:pt>
                <c:pt idx="2023">
                  <c:v>8.0920000000000005</c:v>
                </c:pt>
                <c:pt idx="2024">
                  <c:v>8.0960000000000001</c:v>
                </c:pt>
                <c:pt idx="2025">
                  <c:v>8.1</c:v>
                </c:pt>
                <c:pt idx="2026">
                  <c:v>8.1039999999999992</c:v>
                </c:pt>
                <c:pt idx="2027">
                  <c:v>8.1080000000000005</c:v>
                </c:pt>
                <c:pt idx="2028">
                  <c:v>8.1120000000000001</c:v>
                </c:pt>
                <c:pt idx="2029">
                  <c:v>8.1159999999999997</c:v>
                </c:pt>
                <c:pt idx="2030">
                  <c:v>8.1199999999999992</c:v>
                </c:pt>
                <c:pt idx="2031">
                  <c:v>8.1240000000000006</c:v>
                </c:pt>
                <c:pt idx="2032">
                  <c:v>8.1280000000000001</c:v>
                </c:pt>
                <c:pt idx="2033">
                  <c:v>8.1319999999999997</c:v>
                </c:pt>
                <c:pt idx="2034">
                  <c:v>8.1359999999999992</c:v>
                </c:pt>
                <c:pt idx="2035">
                  <c:v>8.14</c:v>
                </c:pt>
                <c:pt idx="2036">
                  <c:v>8.1440000000000001</c:v>
                </c:pt>
                <c:pt idx="2037">
                  <c:v>8.1479999999999997</c:v>
                </c:pt>
                <c:pt idx="2038">
                  <c:v>8.1519999999999992</c:v>
                </c:pt>
                <c:pt idx="2039">
                  <c:v>8.1560000000000006</c:v>
                </c:pt>
                <c:pt idx="2040">
                  <c:v>8.16</c:v>
                </c:pt>
                <c:pt idx="2041">
                  <c:v>8.1639999999999997</c:v>
                </c:pt>
                <c:pt idx="2042">
                  <c:v>8.1679999999999993</c:v>
                </c:pt>
                <c:pt idx="2043">
                  <c:v>8.1720000000000006</c:v>
                </c:pt>
                <c:pt idx="2044">
                  <c:v>8.1760000000000002</c:v>
                </c:pt>
                <c:pt idx="2045">
                  <c:v>8.18</c:v>
                </c:pt>
                <c:pt idx="2046">
                  <c:v>8.1839999999999993</c:v>
                </c:pt>
                <c:pt idx="2047">
                  <c:v>8.1880000000000006</c:v>
                </c:pt>
                <c:pt idx="2048">
                  <c:v>8.1920000000000002</c:v>
                </c:pt>
                <c:pt idx="2049">
                  <c:v>8.1959999999999997</c:v>
                </c:pt>
                <c:pt idx="2050">
                  <c:v>8.1999999999999993</c:v>
                </c:pt>
                <c:pt idx="2051">
                  <c:v>8.2040000000000006</c:v>
                </c:pt>
                <c:pt idx="2052">
                  <c:v>8.2080000000000002</c:v>
                </c:pt>
                <c:pt idx="2053">
                  <c:v>8.2119999999999997</c:v>
                </c:pt>
                <c:pt idx="2054">
                  <c:v>8.2159999999999993</c:v>
                </c:pt>
                <c:pt idx="2055">
                  <c:v>8.2200000000000006</c:v>
                </c:pt>
                <c:pt idx="2056">
                  <c:v>8.2240000000000002</c:v>
                </c:pt>
                <c:pt idx="2057">
                  <c:v>8.2279999999999998</c:v>
                </c:pt>
                <c:pt idx="2058">
                  <c:v>8.2319999999999993</c:v>
                </c:pt>
                <c:pt idx="2059">
                  <c:v>8.2360000000000007</c:v>
                </c:pt>
                <c:pt idx="2060">
                  <c:v>8.24</c:v>
                </c:pt>
                <c:pt idx="2061">
                  <c:v>8.2439999999999998</c:v>
                </c:pt>
                <c:pt idx="2062">
                  <c:v>8.2479999999999993</c:v>
                </c:pt>
                <c:pt idx="2063">
                  <c:v>8.2520000000000007</c:v>
                </c:pt>
                <c:pt idx="2064">
                  <c:v>8.2560000000000002</c:v>
                </c:pt>
                <c:pt idx="2065">
                  <c:v>8.26</c:v>
                </c:pt>
                <c:pt idx="2066">
                  <c:v>8.2639999999999993</c:v>
                </c:pt>
                <c:pt idx="2067">
                  <c:v>8.2680000000000007</c:v>
                </c:pt>
                <c:pt idx="2068">
                  <c:v>8.2720000000000002</c:v>
                </c:pt>
                <c:pt idx="2069">
                  <c:v>8.2759999999999998</c:v>
                </c:pt>
                <c:pt idx="2070">
                  <c:v>8.2799999999999994</c:v>
                </c:pt>
                <c:pt idx="2071">
                  <c:v>8.2840000000000007</c:v>
                </c:pt>
                <c:pt idx="2072">
                  <c:v>8.2880000000000003</c:v>
                </c:pt>
                <c:pt idx="2073">
                  <c:v>8.2919999999999998</c:v>
                </c:pt>
                <c:pt idx="2074">
                  <c:v>8.2959999999999994</c:v>
                </c:pt>
                <c:pt idx="2075">
                  <c:v>8.3000000000000007</c:v>
                </c:pt>
                <c:pt idx="2076">
                  <c:v>8.3040000000000003</c:v>
                </c:pt>
                <c:pt idx="2077">
                  <c:v>8.3079999999999998</c:v>
                </c:pt>
                <c:pt idx="2078">
                  <c:v>8.3119999999999994</c:v>
                </c:pt>
                <c:pt idx="2079">
                  <c:v>8.3160000000000007</c:v>
                </c:pt>
                <c:pt idx="2080">
                  <c:v>8.32</c:v>
                </c:pt>
                <c:pt idx="2081">
                  <c:v>8.3239999999999998</c:v>
                </c:pt>
                <c:pt idx="2082">
                  <c:v>8.3279999999999994</c:v>
                </c:pt>
                <c:pt idx="2083">
                  <c:v>8.3320000000000007</c:v>
                </c:pt>
                <c:pt idx="2084">
                  <c:v>8.3360000000000003</c:v>
                </c:pt>
                <c:pt idx="2085">
                  <c:v>8.34</c:v>
                </c:pt>
                <c:pt idx="2086">
                  <c:v>8.3439999999999994</c:v>
                </c:pt>
                <c:pt idx="2087">
                  <c:v>8.3480000000000008</c:v>
                </c:pt>
                <c:pt idx="2088">
                  <c:v>8.3520000000000003</c:v>
                </c:pt>
                <c:pt idx="2089">
                  <c:v>8.3559999999999999</c:v>
                </c:pt>
                <c:pt idx="2090">
                  <c:v>8.36</c:v>
                </c:pt>
                <c:pt idx="2091">
                  <c:v>8.3640000000000008</c:v>
                </c:pt>
                <c:pt idx="2092">
                  <c:v>8.3680000000000003</c:v>
                </c:pt>
                <c:pt idx="2093">
                  <c:v>8.3719999999999999</c:v>
                </c:pt>
                <c:pt idx="2094">
                  <c:v>8.3759999999999994</c:v>
                </c:pt>
                <c:pt idx="2095">
                  <c:v>8.3800000000000008</c:v>
                </c:pt>
                <c:pt idx="2096">
                  <c:v>8.3840000000000003</c:v>
                </c:pt>
                <c:pt idx="2097">
                  <c:v>8.3879999999999999</c:v>
                </c:pt>
                <c:pt idx="2098">
                  <c:v>8.3919999999999995</c:v>
                </c:pt>
                <c:pt idx="2099">
                  <c:v>8.3960000000000008</c:v>
                </c:pt>
                <c:pt idx="2100">
                  <c:v>8.4</c:v>
                </c:pt>
                <c:pt idx="2101">
                  <c:v>8.4039999999999999</c:v>
                </c:pt>
                <c:pt idx="2102">
                  <c:v>8.4079999999999995</c:v>
                </c:pt>
                <c:pt idx="2103">
                  <c:v>8.4120000000000008</c:v>
                </c:pt>
                <c:pt idx="2104">
                  <c:v>8.4160000000000004</c:v>
                </c:pt>
                <c:pt idx="2105">
                  <c:v>8.42</c:v>
                </c:pt>
                <c:pt idx="2106">
                  <c:v>8.4239999999999995</c:v>
                </c:pt>
                <c:pt idx="2107">
                  <c:v>8.4280000000000008</c:v>
                </c:pt>
                <c:pt idx="2108">
                  <c:v>8.4320000000000004</c:v>
                </c:pt>
                <c:pt idx="2109">
                  <c:v>8.4359999999999999</c:v>
                </c:pt>
                <c:pt idx="2110">
                  <c:v>8.44</c:v>
                </c:pt>
                <c:pt idx="2111">
                  <c:v>8.4440000000000008</c:v>
                </c:pt>
                <c:pt idx="2112">
                  <c:v>8.4480000000000004</c:v>
                </c:pt>
                <c:pt idx="2113">
                  <c:v>8.452</c:v>
                </c:pt>
                <c:pt idx="2114">
                  <c:v>8.4559999999999995</c:v>
                </c:pt>
                <c:pt idx="2115">
                  <c:v>8.4600000000000009</c:v>
                </c:pt>
                <c:pt idx="2116">
                  <c:v>8.4640000000000004</c:v>
                </c:pt>
                <c:pt idx="2117">
                  <c:v>8.468</c:v>
                </c:pt>
                <c:pt idx="2118">
                  <c:v>8.4719999999999995</c:v>
                </c:pt>
                <c:pt idx="2119">
                  <c:v>8.4760000000000009</c:v>
                </c:pt>
                <c:pt idx="2120">
                  <c:v>8.48</c:v>
                </c:pt>
                <c:pt idx="2121">
                  <c:v>8.484</c:v>
                </c:pt>
                <c:pt idx="2122">
                  <c:v>8.4879999999999995</c:v>
                </c:pt>
                <c:pt idx="2123">
                  <c:v>8.4920000000000009</c:v>
                </c:pt>
                <c:pt idx="2124">
                  <c:v>8.4960000000000004</c:v>
                </c:pt>
                <c:pt idx="2125">
                  <c:v>8.5</c:v>
                </c:pt>
                <c:pt idx="2126">
                  <c:v>8.5039999999999996</c:v>
                </c:pt>
                <c:pt idx="2127">
                  <c:v>8.5079999999999991</c:v>
                </c:pt>
                <c:pt idx="2128">
                  <c:v>8.5120000000000005</c:v>
                </c:pt>
                <c:pt idx="2129">
                  <c:v>8.516</c:v>
                </c:pt>
                <c:pt idx="2130">
                  <c:v>8.52</c:v>
                </c:pt>
                <c:pt idx="2131">
                  <c:v>8.5239999999999991</c:v>
                </c:pt>
                <c:pt idx="2132">
                  <c:v>8.5280000000000005</c:v>
                </c:pt>
                <c:pt idx="2133">
                  <c:v>8.532</c:v>
                </c:pt>
                <c:pt idx="2134">
                  <c:v>8.5359999999999996</c:v>
                </c:pt>
                <c:pt idx="2135">
                  <c:v>8.5399999999999991</c:v>
                </c:pt>
                <c:pt idx="2136">
                  <c:v>8.5440000000000005</c:v>
                </c:pt>
                <c:pt idx="2137">
                  <c:v>8.548</c:v>
                </c:pt>
                <c:pt idx="2138">
                  <c:v>8.5519999999999996</c:v>
                </c:pt>
                <c:pt idx="2139">
                  <c:v>8.5559999999999992</c:v>
                </c:pt>
                <c:pt idx="2140">
                  <c:v>8.56</c:v>
                </c:pt>
                <c:pt idx="2141">
                  <c:v>8.5640000000000001</c:v>
                </c:pt>
                <c:pt idx="2142">
                  <c:v>8.5679999999999996</c:v>
                </c:pt>
                <c:pt idx="2143">
                  <c:v>8.5719999999999992</c:v>
                </c:pt>
                <c:pt idx="2144">
                  <c:v>8.5760000000000005</c:v>
                </c:pt>
                <c:pt idx="2145">
                  <c:v>8.58</c:v>
                </c:pt>
                <c:pt idx="2146">
                  <c:v>8.5839999999999996</c:v>
                </c:pt>
                <c:pt idx="2147">
                  <c:v>8.5879999999999992</c:v>
                </c:pt>
                <c:pt idx="2148">
                  <c:v>8.5920000000000005</c:v>
                </c:pt>
                <c:pt idx="2149">
                  <c:v>8.5960000000000001</c:v>
                </c:pt>
                <c:pt idx="2150">
                  <c:v>8.6</c:v>
                </c:pt>
                <c:pt idx="2151">
                  <c:v>8.6039999999999992</c:v>
                </c:pt>
                <c:pt idx="2152">
                  <c:v>8.6080000000000005</c:v>
                </c:pt>
                <c:pt idx="2153">
                  <c:v>8.6120000000000001</c:v>
                </c:pt>
                <c:pt idx="2154">
                  <c:v>8.6159999999999997</c:v>
                </c:pt>
                <c:pt idx="2155">
                  <c:v>8.6199999999999992</c:v>
                </c:pt>
                <c:pt idx="2156">
                  <c:v>8.6240000000000006</c:v>
                </c:pt>
                <c:pt idx="2157">
                  <c:v>8.6280000000000001</c:v>
                </c:pt>
                <c:pt idx="2158">
                  <c:v>8.6319999999999997</c:v>
                </c:pt>
                <c:pt idx="2159">
                  <c:v>8.6359999999999992</c:v>
                </c:pt>
                <c:pt idx="2160">
                  <c:v>8.64</c:v>
                </c:pt>
                <c:pt idx="2161">
                  <c:v>8.6440000000000001</c:v>
                </c:pt>
                <c:pt idx="2162">
                  <c:v>8.6479999999999997</c:v>
                </c:pt>
                <c:pt idx="2163">
                  <c:v>8.6519999999999992</c:v>
                </c:pt>
                <c:pt idx="2164">
                  <c:v>8.6560000000000006</c:v>
                </c:pt>
                <c:pt idx="2165">
                  <c:v>8.66</c:v>
                </c:pt>
                <c:pt idx="2166">
                  <c:v>8.6639999999999997</c:v>
                </c:pt>
                <c:pt idx="2167">
                  <c:v>8.6679999999999993</c:v>
                </c:pt>
                <c:pt idx="2168">
                  <c:v>8.6720000000000006</c:v>
                </c:pt>
                <c:pt idx="2169">
                  <c:v>8.6760000000000002</c:v>
                </c:pt>
                <c:pt idx="2170">
                  <c:v>8.68</c:v>
                </c:pt>
                <c:pt idx="2171">
                  <c:v>8.6839999999999993</c:v>
                </c:pt>
                <c:pt idx="2172">
                  <c:v>8.6880000000000006</c:v>
                </c:pt>
                <c:pt idx="2173">
                  <c:v>8.6920000000000002</c:v>
                </c:pt>
                <c:pt idx="2174">
                  <c:v>8.6959999999999997</c:v>
                </c:pt>
                <c:pt idx="2175">
                  <c:v>8.6999999999999993</c:v>
                </c:pt>
                <c:pt idx="2176">
                  <c:v>8.7040000000000006</c:v>
                </c:pt>
                <c:pt idx="2177">
                  <c:v>8.7080000000000002</c:v>
                </c:pt>
                <c:pt idx="2178">
                  <c:v>8.7119999999999997</c:v>
                </c:pt>
                <c:pt idx="2179">
                  <c:v>8.7159999999999993</c:v>
                </c:pt>
                <c:pt idx="2180">
                  <c:v>8.7200000000000006</c:v>
                </c:pt>
                <c:pt idx="2181">
                  <c:v>8.7240000000000002</c:v>
                </c:pt>
                <c:pt idx="2182">
                  <c:v>8.7279999999999998</c:v>
                </c:pt>
                <c:pt idx="2183">
                  <c:v>8.7319999999999993</c:v>
                </c:pt>
                <c:pt idx="2184">
                  <c:v>8.7360000000000007</c:v>
                </c:pt>
                <c:pt idx="2185">
                  <c:v>8.74</c:v>
                </c:pt>
                <c:pt idx="2186">
                  <c:v>8.7439999999999998</c:v>
                </c:pt>
                <c:pt idx="2187">
                  <c:v>8.7479999999999993</c:v>
                </c:pt>
                <c:pt idx="2188">
                  <c:v>8.7520000000000007</c:v>
                </c:pt>
                <c:pt idx="2189">
                  <c:v>8.7560000000000002</c:v>
                </c:pt>
                <c:pt idx="2190">
                  <c:v>8.76</c:v>
                </c:pt>
                <c:pt idx="2191">
                  <c:v>8.7639999999999993</c:v>
                </c:pt>
                <c:pt idx="2192">
                  <c:v>8.7680000000000007</c:v>
                </c:pt>
                <c:pt idx="2193">
                  <c:v>8.7720000000000002</c:v>
                </c:pt>
                <c:pt idx="2194">
                  <c:v>8.7759999999999998</c:v>
                </c:pt>
                <c:pt idx="2195">
                  <c:v>8.7799999999999994</c:v>
                </c:pt>
                <c:pt idx="2196">
                  <c:v>8.7840000000000007</c:v>
                </c:pt>
                <c:pt idx="2197">
                  <c:v>8.7880000000000003</c:v>
                </c:pt>
                <c:pt idx="2198">
                  <c:v>8.7919999999999998</c:v>
                </c:pt>
                <c:pt idx="2199">
                  <c:v>8.7959999999999994</c:v>
                </c:pt>
                <c:pt idx="2200">
                  <c:v>8.8000000000000007</c:v>
                </c:pt>
                <c:pt idx="2201">
                  <c:v>8.8040000000000003</c:v>
                </c:pt>
                <c:pt idx="2202">
                  <c:v>8.8079999999999998</c:v>
                </c:pt>
                <c:pt idx="2203">
                  <c:v>8.8119999999999994</c:v>
                </c:pt>
                <c:pt idx="2204">
                  <c:v>8.8160000000000007</c:v>
                </c:pt>
                <c:pt idx="2205">
                  <c:v>8.82</c:v>
                </c:pt>
                <c:pt idx="2206">
                  <c:v>8.8239999999999998</c:v>
                </c:pt>
                <c:pt idx="2207">
                  <c:v>8.8279999999999994</c:v>
                </c:pt>
                <c:pt idx="2208">
                  <c:v>8.8320000000000007</c:v>
                </c:pt>
                <c:pt idx="2209">
                  <c:v>8.8360000000000003</c:v>
                </c:pt>
                <c:pt idx="2210">
                  <c:v>8.84</c:v>
                </c:pt>
                <c:pt idx="2211">
                  <c:v>8.8439999999999994</c:v>
                </c:pt>
                <c:pt idx="2212">
                  <c:v>8.8480000000000008</c:v>
                </c:pt>
                <c:pt idx="2213">
                  <c:v>8.8520000000000003</c:v>
                </c:pt>
                <c:pt idx="2214">
                  <c:v>8.8559999999999999</c:v>
                </c:pt>
                <c:pt idx="2215">
                  <c:v>8.86</c:v>
                </c:pt>
                <c:pt idx="2216">
                  <c:v>8.8640000000000008</c:v>
                </c:pt>
                <c:pt idx="2217">
                  <c:v>8.8680000000000003</c:v>
                </c:pt>
                <c:pt idx="2218">
                  <c:v>8.8719999999999999</c:v>
                </c:pt>
                <c:pt idx="2219">
                  <c:v>8.8759999999999994</c:v>
                </c:pt>
                <c:pt idx="2220">
                  <c:v>8.8800000000000008</c:v>
                </c:pt>
                <c:pt idx="2221">
                  <c:v>8.8840000000000003</c:v>
                </c:pt>
                <c:pt idx="2222">
                  <c:v>8.8879999999999999</c:v>
                </c:pt>
                <c:pt idx="2223">
                  <c:v>8.8919999999999995</c:v>
                </c:pt>
                <c:pt idx="2224">
                  <c:v>8.8960000000000008</c:v>
                </c:pt>
                <c:pt idx="2225">
                  <c:v>8.9</c:v>
                </c:pt>
                <c:pt idx="2226">
                  <c:v>8.9039999999999999</c:v>
                </c:pt>
                <c:pt idx="2227">
                  <c:v>8.9079999999999995</c:v>
                </c:pt>
                <c:pt idx="2228">
                  <c:v>8.9120000000000008</c:v>
                </c:pt>
                <c:pt idx="2229">
                  <c:v>8.9160000000000004</c:v>
                </c:pt>
                <c:pt idx="2230">
                  <c:v>8.92</c:v>
                </c:pt>
                <c:pt idx="2231">
                  <c:v>8.9239999999999995</c:v>
                </c:pt>
                <c:pt idx="2232">
                  <c:v>8.9280000000000008</c:v>
                </c:pt>
                <c:pt idx="2233">
                  <c:v>8.9320000000000004</c:v>
                </c:pt>
                <c:pt idx="2234">
                  <c:v>8.9359999999999999</c:v>
                </c:pt>
                <c:pt idx="2235">
                  <c:v>8.94</c:v>
                </c:pt>
                <c:pt idx="2236">
                  <c:v>8.9440000000000008</c:v>
                </c:pt>
                <c:pt idx="2237">
                  <c:v>8.9480000000000004</c:v>
                </c:pt>
                <c:pt idx="2238">
                  <c:v>8.952</c:v>
                </c:pt>
                <c:pt idx="2239">
                  <c:v>8.9559999999999995</c:v>
                </c:pt>
                <c:pt idx="2240">
                  <c:v>8.9600000000000009</c:v>
                </c:pt>
                <c:pt idx="2241">
                  <c:v>8.9640000000000004</c:v>
                </c:pt>
                <c:pt idx="2242">
                  <c:v>8.968</c:v>
                </c:pt>
                <c:pt idx="2243">
                  <c:v>8.9719999999999995</c:v>
                </c:pt>
                <c:pt idx="2244">
                  <c:v>8.9760000000000009</c:v>
                </c:pt>
                <c:pt idx="2245">
                  <c:v>8.98</c:v>
                </c:pt>
                <c:pt idx="2246">
                  <c:v>8.984</c:v>
                </c:pt>
                <c:pt idx="2247">
                  <c:v>8.9879999999999995</c:v>
                </c:pt>
                <c:pt idx="2248">
                  <c:v>8.9920000000000009</c:v>
                </c:pt>
                <c:pt idx="2249">
                  <c:v>8.9960000000000004</c:v>
                </c:pt>
                <c:pt idx="2250">
                  <c:v>9</c:v>
                </c:pt>
                <c:pt idx="2251">
                  <c:v>9.0039999999999996</c:v>
                </c:pt>
                <c:pt idx="2252">
                  <c:v>9.0079999999999991</c:v>
                </c:pt>
                <c:pt idx="2253">
                  <c:v>9.0120000000000005</c:v>
                </c:pt>
                <c:pt idx="2254">
                  <c:v>9.016</c:v>
                </c:pt>
                <c:pt idx="2255">
                  <c:v>9.02</c:v>
                </c:pt>
                <c:pt idx="2256">
                  <c:v>9.0239999999999991</c:v>
                </c:pt>
                <c:pt idx="2257">
                  <c:v>9.0280000000000005</c:v>
                </c:pt>
                <c:pt idx="2258">
                  <c:v>9.032</c:v>
                </c:pt>
                <c:pt idx="2259">
                  <c:v>9.0359999999999996</c:v>
                </c:pt>
                <c:pt idx="2260">
                  <c:v>9.0399999999999991</c:v>
                </c:pt>
                <c:pt idx="2261">
                  <c:v>9.0440000000000005</c:v>
                </c:pt>
                <c:pt idx="2262">
                  <c:v>9.048</c:v>
                </c:pt>
                <c:pt idx="2263">
                  <c:v>9.0519999999999996</c:v>
                </c:pt>
                <c:pt idx="2264">
                  <c:v>9.0559999999999992</c:v>
                </c:pt>
                <c:pt idx="2265">
                  <c:v>9.06</c:v>
                </c:pt>
                <c:pt idx="2266">
                  <c:v>9.0640000000000001</c:v>
                </c:pt>
                <c:pt idx="2267">
                  <c:v>9.0679999999999996</c:v>
                </c:pt>
                <c:pt idx="2268">
                  <c:v>9.0719999999999992</c:v>
                </c:pt>
                <c:pt idx="2269">
                  <c:v>9.0760000000000005</c:v>
                </c:pt>
                <c:pt idx="2270">
                  <c:v>9.08</c:v>
                </c:pt>
                <c:pt idx="2271">
                  <c:v>9.0839999999999996</c:v>
                </c:pt>
                <c:pt idx="2272">
                  <c:v>9.0879999999999992</c:v>
                </c:pt>
                <c:pt idx="2273">
                  <c:v>9.0920000000000005</c:v>
                </c:pt>
                <c:pt idx="2274">
                  <c:v>9.0960000000000001</c:v>
                </c:pt>
                <c:pt idx="2275">
                  <c:v>9.1</c:v>
                </c:pt>
                <c:pt idx="2276">
                  <c:v>9.1039999999999992</c:v>
                </c:pt>
                <c:pt idx="2277">
                  <c:v>9.1080000000000005</c:v>
                </c:pt>
                <c:pt idx="2278">
                  <c:v>9.1120000000000001</c:v>
                </c:pt>
                <c:pt idx="2279">
                  <c:v>9.1159999999999997</c:v>
                </c:pt>
                <c:pt idx="2280">
                  <c:v>9.1199999999999992</c:v>
                </c:pt>
                <c:pt idx="2281">
                  <c:v>9.1240000000000006</c:v>
                </c:pt>
                <c:pt idx="2282">
                  <c:v>9.1280000000000001</c:v>
                </c:pt>
                <c:pt idx="2283">
                  <c:v>9.1319999999999997</c:v>
                </c:pt>
                <c:pt idx="2284">
                  <c:v>9.1359999999999992</c:v>
                </c:pt>
                <c:pt idx="2285">
                  <c:v>9.14</c:v>
                </c:pt>
                <c:pt idx="2286">
                  <c:v>9.1440000000000001</c:v>
                </c:pt>
                <c:pt idx="2287">
                  <c:v>9.1479999999999997</c:v>
                </c:pt>
                <c:pt idx="2288">
                  <c:v>9.1519999999999992</c:v>
                </c:pt>
                <c:pt idx="2289">
                  <c:v>9.1560000000000006</c:v>
                </c:pt>
                <c:pt idx="2290">
                  <c:v>9.16</c:v>
                </c:pt>
                <c:pt idx="2291">
                  <c:v>9.1639999999999997</c:v>
                </c:pt>
                <c:pt idx="2292">
                  <c:v>9.1679999999999993</c:v>
                </c:pt>
                <c:pt idx="2293">
                  <c:v>9.1720000000000006</c:v>
                </c:pt>
                <c:pt idx="2294">
                  <c:v>9.1760000000000002</c:v>
                </c:pt>
                <c:pt idx="2295">
                  <c:v>9.18</c:v>
                </c:pt>
                <c:pt idx="2296">
                  <c:v>9.1839999999999993</c:v>
                </c:pt>
                <c:pt idx="2297">
                  <c:v>9.1880000000000006</c:v>
                </c:pt>
                <c:pt idx="2298">
                  <c:v>9.1920000000000002</c:v>
                </c:pt>
                <c:pt idx="2299">
                  <c:v>9.1959999999999997</c:v>
                </c:pt>
                <c:pt idx="2300">
                  <c:v>9.1999999999999993</c:v>
                </c:pt>
                <c:pt idx="2301">
                  <c:v>9.2040000000000006</c:v>
                </c:pt>
                <c:pt idx="2302">
                  <c:v>9.2080000000000002</c:v>
                </c:pt>
                <c:pt idx="2303">
                  <c:v>9.2119999999999997</c:v>
                </c:pt>
                <c:pt idx="2304">
                  <c:v>9.2159999999999993</c:v>
                </c:pt>
                <c:pt idx="2305">
                  <c:v>9.2200000000000006</c:v>
                </c:pt>
                <c:pt idx="2306">
                  <c:v>9.2240000000000002</c:v>
                </c:pt>
                <c:pt idx="2307">
                  <c:v>9.2279999999999998</c:v>
                </c:pt>
                <c:pt idx="2308">
                  <c:v>9.2319999999999993</c:v>
                </c:pt>
                <c:pt idx="2309">
                  <c:v>9.2360000000000007</c:v>
                </c:pt>
                <c:pt idx="2310">
                  <c:v>9.24</c:v>
                </c:pt>
                <c:pt idx="2311">
                  <c:v>9.2439999999999998</c:v>
                </c:pt>
                <c:pt idx="2312">
                  <c:v>9.2479999999999993</c:v>
                </c:pt>
                <c:pt idx="2313">
                  <c:v>9.2520000000000007</c:v>
                </c:pt>
                <c:pt idx="2314">
                  <c:v>9.2560000000000002</c:v>
                </c:pt>
                <c:pt idx="2315">
                  <c:v>9.26</c:v>
                </c:pt>
                <c:pt idx="2316">
                  <c:v>9.2639999999999993</c:v>
                </c:pt>
                <c:pt idx="2317">
                  <c:v>9.2680000000000007</c:v>
                </c:pt>
                <c:pt idx="2318">
                  <c:v>9.2720000000000002</c:v>
                </c:pt>
                <c:pt idx="2319">
                  <c:v>9.2759999999999998</c:v>
                </c:pt>
                <c:pt idx="2320">
                  <c:v>9.2799999999999994</c:v>
                </c:pt>
                <c:pt idx="2321">
                  <c:v>9.2840000000000007</c:v>
                </c:pt>
                <c:pt idx="2322">
                  <c:v>9.2880000000000003</c:v>
                </c:pt>
                <c:pt idx="2323">
                  <c:v>9.2919999999999998</c:v>
                </c:pt>
                <c:pt idx="2324">
                  <c:v>9.2959999999999994</c:v>
                </c:pt>
                <c:pt idx="2325">
                  <c:v>9.3000000000000007</c:v>
                </c:pt>
                <c:pt idx="2326">
                  <c:v>9.3040000000000003</c:v>
                </c:pt>
                <c:pt idx="2327">
                  <c:v>9.3079999999999998</c:v>
                </c:pt>
                <c:pt idx="2328">
                  <c:v>9.3119999999999994</c:v>
                </c:pt>
                <c:pt idx="2329">
                  <c:v>9.3160000000000007</c:v>
                </c:pt>
                <c:pt idx="2330">
                  <c:v>9.32</c:v>
                </c:pt>
                <c:pt idx="2331">
                  <c:v>9.3239999999999998</c:v>
                </c:pt>
                <c:pt idx="2332">
                  <c:v>9.3279999999999994</c:v>
                </c:pt>
                <c:pt idx="2333">
                  <c:v>9.3320000000000007</c:v>
                </c:pt>
                <c:pt idx="2334">
                  <c:v>9.3360000000000003</c:v>
                </c:pt>
                <c:pt idx="2335">
                  <c:v>9.34</c:v>
                </c:pt>
                <c:pt idx="2336">
                  <c:v>9.3439999999999994</c:v>
                </c:pt>
                <c:pt idx="2337">
                  <c:v>9.3480000000000008</c:v>
                </c:pt>
                <c:pt idx="2338">
                  <c:v>9.3520000000000003</c:v>
                </c:pt>
                <c:pt idx="2339">
                  <c:v>9.3559999999999999</c:v>
                </c:pt>
                <c:pt idx="2340">
                  <c:v>9.36</c:v>
                </c:pt>
                <c:pt idx="2341">
                  <c:v>9.3640000000000008</c:v>
                </c:pt>
                <c:pt idx="2342">
                  <c:v>9.3680000000000003</c:v>
                </c:pt>
                <c:pt idx="2343">
                  <c:v>9.3719999999999999</c:v>
                </c:pt>
                <c:pt idx="2344">
                  <c:v>9.3759999999999994</c:v>
                </c:pt>
                <c:pt idx="2345">
                  <c:v>9.3800000000000008</c:v>
                </c:pt>
                <c:pt idx="2346">
                  <c:v>9.3840000000000003</c:v>
                </c:pt>
                <c:pt idx="2347">
                  <c:v>9.3879999999999999</c:v>
                </c:pt>
                <c:pt idx="2348">
                  <c:v>9.3919999999999995</c:v>
                </c:pt>
                <c:pt idx="2349">
                  <c:v>9.3960000000000008</c:v>
                </c:pt>
                <c:pt idx="2350">
                  <c:v>9.4</c:v>
                </c:pt>
                <c:pt idx="2351">
                  <c:v>9.4039999999999999</c:v>
                </c:pt>
                <c:pt idx="2352">
                  <c:v>9.4079999999999995</c:v>
                </c:pt>
                <c:pt idx="2353">
                  <c:v>9.4120000000000008</c:v>
                </c:pt>
                <c:pt idx="2354">
                  <c:v>9.4160000000000004</c:v>
                </c:pt>
                <c:pt idx="2355">
                  <c:v>9.42</c:v>
                </c:pt>
                <c:pt idx="2356">
                  <c:v>9.4239999999999995</c:v>
                </c:pt>
                <c:pt idx="2357">
                  <c:v>9.4280000000000008</c:v>
                </c:pt>
                <c:pt idx="2358">
                  <c:v>9.4320000000000004</c:v>
                </c:pt>
                <c:pt idx="2359">
                  <c:v>9.4359999999999999</c:v>
                </c:pt>
                <c:pt idx="2360">
                  <c:v>9.44</c:v>
                </c:pt>
                <c:pt idx="2361">
                  <c:v>9.4440000000000008</c:v>
                </c:pt>
                <c:pt idx="2362">
                  <c:v>9.4480000000000004</c:v>
                </c:pt>
                <c:pt idx="2363">
                  <c:v>9.452</c:v>
                </c:pt>
                <c:pt idx="2364">
                  <c:v>9.4559999999999995</c:v>
                </c:pt>
                <c:pt idx="2365">
                  <c:v>9.4600000000000009</c:v>
                </c:pt>
                <c:pt idx="2366">
                  <c:v>9.4640000000000004</c:v>
                </c:pt>
                <c:pt idx="2367">
                  <c:v>9.468</c:v>
                </c:pt>
                <c:pt idx="2368">
                  <c:v>9.4719999999999995</c:v>
                </c:pt>
                <c:pt idx="2369">
                  <c:v>9.4760000000000009</c:v>
                </c:pt>
                <c:pt idx="2370">
                  <c:v>9.48</c:v>
                </c:pt>
                <c:pt idx="2371">
                  <c:v>9.484</c:v>
                </c:pt>
                <c:pt idx="2372">
                  <c:v>9.4879999999999995</c:v>
                </c:pt>
                <c:pt idx="2373">
                  <c:v>9.4920000000000009</c:v>
                </c:pt>
                <c:pt idx="2374">
                  <c:v>9.4960000000000004</c:v>
                </c:pt>
                <c:pt idx="2375">
                  <c:v>9.5</c:v>
                </c:pt>
                <c:pt idx="2376">
                  <c:v>9.5039999999999996</c:v>
                </c:pt>
                <c:pt idx="2377">
                  <c:v>9.5079999999999991</c:v>
                </c:pt>
                <c:pt idx="2378">
                  <c:v>9.5120000000000005</c:v>
                </c:pt>
                <c:pt idx="2379">
                  <c:v>9.516</c:v>
                </c:pt>
                <c:pt idx="2380">
                  <c:v>9.52</c:v>
                </c:pt>
                <c:pt idx="2381">
                  <c:v>9.5239999999999991</c:v>
                </c:pt>
                <c:pt idx="2382">
                  <c:v>9.5280000000000005</c:v>
                </c:pt>
                <c:pt idx="2383">
                  <c:v>9.532</c:v>
                </c:pt>
                <c:pt idx="2384">
                  <c:v>9.5359999999999996</c:v>
                </c:pt>
                <c:pt idx="2385">
                  <c:v>9.5399999999999991</c:v>
                </c:pt>
                <c:pt idx="2386">
                  <c:v>9.5440000000000005</c:v>
                </c:pt>
                <c:pt idx="2387">
                  <c:v>9.548</c:v>
                </c:pt>
                <c:pt idx="2388">
                  <c:v>9.5519999999999996</c:v>
                </c:pt>
                <c:pt idx="2389">
                  <c:v>9.5559999999999992</c:v>
                </c:pt>
                <c:pt idx="2390">
                  <c:v>9.56</c:v>
                </c:pt>
                <c:pt idx="2391">
                  <c:v>9.5640000000000001</c:v>
                </c:pt>
                <c:pt idx="2392">
                  <c:v>9.5679999999999996</c:v>
                </c:pt>
                <c:pt idx="2393">
                  <c:v>9.5719999999999992</c:v>
                </c:pt>
                <c:pt idx="2394">
                  <c:v>9.5760000000000005</c:v>
                </c:pt>
                <c:pt idx="2395">
                  <c:v>9.58</c:v>
                </c:pt>
                <c:pt idx="2396">
                  <c:v>9.5839999999999996</c:v>
                </c:pt>
                <c:pt idx="2397">
                  <c:v>9.5879999999999992</c:v>
                </c:pt>
                <c:pt idx="2398">
                  <c:v>9.5920000000000005</c:v>
                </c:pt>
                <c:pt idx="2399">
                  <c:v>9.5960000000000001</c:v>
                </c:pt>
                <c:pt idx="2400">
                  <c:v>9.6</c:v>
                </c:pt>
                <c:pt idx="2401">
                  <c:v>9.6039999999999992</c:v>
                </c:pt>
                <c:pt idx="2402">
                  <c:v>9.6080000000000005</c:v>
                </c:pt>
                <c:pt idx="2403">
                  <c:v>9.6120000000000001</c:v>
                </c:pt>
                <c:pt idx="2404">
                  <c:v>9.6159999999999997</c:v>
                </c:pt>
                <c:pt idx="2405">
                  <c:v>9.6199999999999992</c:v>
                </c:pt>
                <c:pt idx="2406">
                  <c:v>9.6240000000000006</c:v>
                </c:pt>
                <c:pt idx="2407">
                  <c:v>9.6280000000000001</c:v>
                </c:pt>
                <c:pt idx="2408">
                  <c:v>9.6319999999999997</c:v>
                </c:pt>
                <c:pt idx="2409">
                  <c:v>9.6359999999999992</c:v>
                </c:pt>
                <c:pt idx="2410">
                  <c:v>9.64</c:v>
                </c:pt>
                <c:pt idx="2411">
                  <c:v>9.6440000000000001</c:v>
                </c:pt>
                <c:pt idx="2412">
                  <c:v>9.6479999999999997</c:v>
                </c:pt>
                <c:pt idx="2413">
                  <c:v>9.6519999999999992</c:v>
                </c:pt>
                <c:pt idx="2414">
                  <c:v>9.6560000000000006</c:v>
                </c:pt>
                <c:pt idx="2415">
                  <c:v>9.66</c:v>
                </c:pt>
                <c:pt idx="2416">
                  <c:v>9.6639999999999997</c:v>
                </c:pt>
                <c:pt idx="2417">
                  <c:v>9.6679999999999993</c:v>
                </c:pt>
                <c:pt idx="2418">
                  <c:v>9.6720000000000006</c:v>
                </c:pt>
                <c:pt idx="2419">
                  <c:v>9.6760000000000002</c:v>
                </c:pt>
                <c:pt idx="2420">
                  <c:v>9.68</c:v>
                </c:pt>
                <c:pt idx="2421">
                  <c:v>9.6839999999999993</c:v>
                </c:pt>
                <c:pt idx="2422">
                  <c:v>9.6880000000000006</c:v>
                </c:pt>
                <c:pt idx="2423">
                  <c:v>9.6920000000000002</c:v>
                </c:pt>
                <c:pt idx="2424">
                  <c:v>9.6959999999999997</c:v>
                </c:pt>
                <c:pt idx="2425">
                  <c:v>9.6999999999999993</c:v>
                </c:pt>
                <c:pt idx="2426">
                  <c:v>9.7040000000000006</c:v>
                </c:pt>
                <c:pt idx="2427">
                  <c:v>9.7080000000000002</c:v>
                </c:pt>
                <c:pt idx="2428">
                  <c:v>9.7119999999999997</c:v>
                </c:pt>
                <c:pt idx="2429">
                  <c:v>9.7159999999999993</c:v>
                </c:pt>
                <c:pt idx="2430">
                  <c:v>9.7200000000000006</c:v>
                </c:pt>
                <c:pt idx="2431">
                  <c:v>9.7240000000000002</c:v>
                </c:pt>
                <c:pt idx="2432">
                  <c:v>9.7279999999999998</c:v>
                </c:pt>
                <c:pt idx="2433">
                  <c:v>9.7319999999999993</c:v>
                </c:pt>
                <c:pt idx="2434">
                  <c:v>9.7360000000000007</c:v>
                </c:pt>
                <c:pt idx="2435">
                  <c:v>9.74</c:v>
                </c:pt>
                <c:pt idx="2436">
                  <c:v>9.7439999999999998</c:v>
                </c:pt>
                <c:pt idx="2437">
                  <c:v>9.7479999999999993</c:v>
                </c:pt>
                <c:pt idx="2438">
                  <c:v>9.7520000000000007</c:v>
                </c:pt>
                <c:pt idx="2439">
                  <c:v>9.7560000000000002</c:v>
                </c:pt>
                <c:pt idx="2440">
                  <c:v>9.76</c:v>
                </c:pt>
                <c:pt idx="2441">
                  <c:v>9.7639999999999993</c:v>
                </c:pt>
                <c:pt idx="2442">
                  <c:v>9.7680000000000007</c:v>
                </c:pt>
                <c:pt idx="2443">
                  <c:v>9.7720000000000002</c:v>
                </c:pt>
                <c:pt idx="2444">
                  <c:v>9.7759999999999998</c:v>
                </c:pt>
                <c:pt idx="2445">
                  <c:v>9.7799999999999994</c:v>
                </c:pt>
                <c:pt idx="2446">
                  <c:v>9.7840000000000007</c:v>
                </c:pt>
                <c:pt idx="2447">
                  <c:v>9.7880000000000003</c:v>
                </c:pt>
                <c:pt idx="2448">
                  <c:v>9.7919999999999998</c:v>
                </c:pt>
                <c:pt idx="2449">
                  <c:v>9.7959999999999994</c:v>
                </c:pt>
                <c:pt idx="2450">
                  <c:v>9.8000000000000007</c:v>
                </c:pt>
                <c:pt idx="2451">
                  <c:v>9.8040000000000003</c:v>
                </c:pt>
                <c:pt idx="2452">
                  <c:v>9.8079999999999998</c:v>
                </c:pt>
                <c:pt idx="2453">
                  <c:v>9.8119999999999994</c:v>
                </c:pt>
                <c:pt idx="2454">
                  <c:v>9.8160000000000007</c:v>
                </c:pt>
                <c:pt idx="2455">
                  <c:v>9.82</c:v>
                </c:pt>
                <c:pt idx="2456">
                  <c:v>9.8239999999999998</c:v>
                </c:pt>
                <c:pt idx="2457">
                  <c:v>9.8279999999999994</c:v>
                </c:pt>
                <c:pt idx="2458">
                  <c:v>9.8320000000000007</c:v>
                </c:pt>
                <c:pt idx="2459">
                  <c:v>9.8360000000000003</c:v>
                </c:pt>
                <c:pt idx="2460">
                  <c:v>9.84</c:v>
                </c:pt>
                <c:pt idx="2461">
                  <c:v>9.8439999999999994</c:v>
                </c:pt>
                <c:pt idx="2462">
                  <c:v>9.8480000000000008</c:v>
                </c:pt>
                <c:pt idx="2463">
                  <c:v>9.8520000000000003</c:v>
                </c:pt>
                <c:pt idx="2464">
                  <c:v>9.8559999999999999</c:v>
                </c:pt>
                <c:pt idx="2465">
                  <c:v>9.86</c:v>
                </c:pt>
                <c:pt idx="2466">
                  <c:v>9.8640000000000008</c:v>
                </c:pt>
                <c:pt idx="2467">
                  <c:v>9.8680000000000003</c:v>
                </c:pt>
                <c:pt idx="2468">
                  <c:v>9.8719999999999999</c:v>
                </c:pt>
                <c:pt idx="2469">
                  <c:v>9.8759999999999994</c:v>
                </c:pt>
                <c:pt idx="2470">
                  <c:v>9.8800000000000008</c:v>
                </c:pt>
                <c:pt idx="2471">
                  <c:v>9.8840000000000003</c:v>
                </c:pt>
                <c:pt idx="2472">
                  <c:v>9.8879999999999999</c:v>
                </c:pt>
                <c:pt idx="2473">
                  <c:v>9.8919999999999995</c:v>
                </c:pt>
                <c:pt idx="2474">
                  <c:v>9.8960000000000008</c:v>
                </c:pt>
                <c:pt idx="2475">
                  <c:v>9.9</c:v>
                </c:pt>
                <c:pt idx="2476">
                  <c:v>9.9039999999999999</c:v>
                </c:pt>
                <c:pt idx="2477">
                  <c:v>9.9079999999999995</c:v>
                </c:pt>
                <c:pt idx="2478">
                  <c:v>9.9120000000000008</c:v>
                </c:pt>
                <c:pt idx="2479">
                  <c:v>9.9160000000000004</c:v>
                </c:pt>
                <c:pt idx="2480">
                  <c:v>9.92</c:v>
                </c:pt>
                <c:pt idx="2481">
                  <c:v>9.9239999999999995</c:v>
                </c:pt>
                <c:pt idx="2482">
                  <c:v>9.9280000000000008</c:v>
                </c:pt>
                <c:pt idx="2483">
                  <c:v>9.9320000000000004</c:v>
                </c:pt>
                <c:pt idx="2484">
                  <c:v>9.9359999999999999</c:v>
                </c:pt>
                <c:pt idx="2485">
                  <c:v>9.94</c:v>
                </c:pt>
                <c:pt idx="2486">
                  <c:v>9.9440000000000008</c:v>
                </c:pt>
                <c:pt idx="2487">
                  <c:v>9.9480000000000004</c:v>
                </c:pt>
                <c:pt idx="2488">
                  <c:v>9.952</c:v>
                </c:pt>
                <c:pt idx="2489">
                  <c:v>9.9559999999999995</c:v>
                </c:pt>
                <c:pt idx="2490">
                  <c:v>9.9600000000000009</c:v>
                </c:pt>
                <c:pt idx="2491">
                  <c:v>9.9640000000000004</c:v>
                </c:pt>
                <c:pt idx="2492">
                  <c:v>9.968</c:v>
                </c:pt>
                <c:pt idx="2493">
                  <c:v>9.9719999999999995</c:v>
                </c:pt>
                <c:pt idx="2494">
                  <c:v>9.9760000000000009</c:v>
                </c:pt>
                <c:pt idx="2495">
                  <c:v>9.98</c:v>
                </c:pt>
                <c:pt idx="2496">
                  <c:v>9.984</c:v>
                </c:pt>
                <c:pt idx="2497">
                  <c:v>9.9879999999999995</c:v>
                </c:pt>
                <c:pt idx="2498">
                  <c:v>9.9920000000000009</c:v>
                </c:pt>
                <c:pt idx="2499">
                  <c:v>9.9960000000000004</c:v>
                </c:pt>
                <c:pt idx="2500">
                  <c:v>10</c:v>
                </c:pt>
                <c:pt idx="2501">
                  <c:v>10.004</c:v>
                </c:pt>
                <c:pt idx="2502">
                  <c:v>10.007999999999999</c:v>
                </c:pt>
                <c:pt idx="2503">
                  <c:v>10.012</c:v>
                </c:pt>
                <c:pt idx="2504">
                  <c:v>10.016</c:v>
                </c:pt>
                <c:pt idx="2505">
                  <c:v>10.02</c:v>
                </c:pt>
                <c:pt idx="2506">
                  <c:v>10.023999999999999</c:v>
                </c:pt>
                <c:pt idx="2507">
                  <c:v>10.028</c:v>
                </c:pt>
                <c:pt idx="2508">
                  <c:v>10.032</c:v>
                </c:pt>
                <c:pt idx="2509">
                  <c:v>10.036</c:v>
                </c:pt>
                <c:pt idx="2510">
                  <c:v>10.039999999999999</c:v>
                </c:pt>
                <c:pt idx="2511">
                  <c:v>10.044</c:v>
                </c:pt>
                <c:pt idx="2512">
                  <c:v>10.048</c:v>
                </c:pt>
                <c:pt idx="2513">
                  <c:v>10.052</c:v>
                </c:pt>
                <c:pt idx="2514">
                  <c:v>10.055999999999999</c:v>
                </c:pt>
                <c:pt idx="2515">
                  <c:v>10.06</c:v>
                </c:pt>
                <c:pt idx="2516">
                  <c:v>10.064</c:v>
                </c:pt>
                <c:pt idx="2517">
                  <c:v>10.068</c:v>
                </c:pt>
                <c:pt idx="2518">
                  <c:v>10.071999999999999</c:v>
                </c:pt>
                <c:pt idx="2519">
                  <c:v>10.076000000000001</c:v>
                </c:pt>
                <c:pt idx="2520">
                  <c:v>10.08</c:v>
                </c:pt>
                <c:pt idx="2521">
                  <c:v>10.084</c:v>
                </c:pt>
                <c:pt idx="2522">
                  <c:v>10.087999999999999</c:v>
                </c:pt>
                <c:pt idx="2523">
                  <c:v>10.092000000000001</c:v>
                </c:pt>
                <c:pt idx="2524">
                  <c:v>10.096</c:v>
                </c:pt>
                <c:pt idx="2525">
                  <c:v>10.1</c:v>
                </c:pt>
                <c:pt idx="2526">
                  <c:v>10.103999999999999</c:v>
                </c:pt>
                <c:pt idx="2527">
                  <c:v>10.108000000000001</c:v>
                </c:pt>
                <c:pt idx="2528">
                  <c:v>10.112</c:v>
                </c:pt>
                <c:pt idx="2529">
                  <c:v>10.116</c:v>
                </c:pt>
                <c:pt idx="2530">
                  <c:v>10.119999999999999</c:v>
                </c:pt>
                <c:pt idx="2531">
                  <c:v>10.124000000000001</c:v>
                </c:pt>
                <c:pt idx="2532">
                  <c:v>10.128</c:v>
                </c:pt>
                <c:pt idx="2533">
                  <c:v>10.132</c:v>
                </c:pt>
                <c:pt idx="2534">
                  <c:v>10.135999999999999</c:v>
                </c:pt>
                <c:pt idx="2535">
                  <c:v>10.14</c:v>
                </c:pt>
                <c:pt idx="2536">
                  <c:v>10.144</c:v>
                </c:pt>
                <c:pt idx="2537">
                  <c:v>10.148</c:v>
                </c:pt>
                <c:pt idx="2538">
                  <c:v>10.151999999999999</c:v>
                </c:pt>
                <c:pt idx="2539">
                  <c:v>10.156000000000001</c:v>
                </c:pt>
                <c:pt idx="2540">
                  <c:v>10.16</c:v>
                </c:pt>
                <c:pt idx="2541">
                  <c:v>10.164</c:v>
                </c:pt>
                <c:pt idx="2542">
                  <c:v>10.167999999999999</c:v>
                </c:pt>
                <c:pt idx="2543">
                  <c:v>10.172000000000001</c:v>
                </c:pt>
                <c:pt idx="2544">
                  <c:v>10.176</c:v>
                </c:pt>
                <c:pt idx="2545">
                  <c:v>10.18</c:v>
                </c:pt>
                <c:pt idx="2546">
                  <c:v>10.183999999999999</c:v>
                </c:pt>
                <c:pt idx="2547">
                  <c:v>10.188000000000001</c:v>
                </c:pt>
                <c:pt idx="2548">
                  <c:v>10.192</c:v>
                </c:pt>
                <c:pt idx="2549">
                  <c:v>10.196</c:v>
                </c:pt>
                <c:pt idx="2550">
                  <c:v>10.199999999999999</c:v>
                </c:pt>
                <c:pt idx="2551">
                  <c:v>10.204000000000001</c:v>
                </c:pt>
                <c:pt idx="2552">
                  <c:v>10.208</c:v>
                </c:pt>
                <c:pt idx="2553">
                  <c:v>10.212</c:v>
                </c:pt>
                <c:pt idx="2554">
                  <c:v>10.215999999999999</c:v>
                </c:pt>
                <c:pt idx="2555">
                  <c:v>10.220000000000001</c:v>
                </c:pt>
                <c:pt idx="2556">
                  <c:v>10.224</c:v>
                </c:pt>
                <c:pt idx="2557">
                  <c:v>10.228</c:v>
                </c:pt>
                <c:pt idx="2558">
                  <c:v>10.231999999999999</c:v>
                </c:pt>
                <c:pt idx="2559">
                  <c:v>10.236000000000001</c:v>
                </c:pt>
                <c:pt idx="2560">
                  <c:v>10.24</c:v>
                </c:pt>
                <c:pt idx="2561">
                  <c:v>10.244</c:v>
                </c:pt>
                <c:pt idx="2562">
                  <c:v>10.247999999999999</c:v>
                </c:pt>
                <c:pt idx="2563">
                  <c:v>10.252000000000001</c:v>
                </c:pt>
                <c:pt idx="2564">
                  <c:v>10.256</c:v>
                </c:pt>
                <c:pt idx="2565">
                  <c:v>10.26</c:v>
                </c:pt>
                <c:pt idx="2566">
                  <c:v>10.263999999999999</c:v>
                </c:pt>
                <c:pt idx="2567">
                  <c:v>10.268000000000001</c:v>
                </c:pt>
                <c:pt idx="2568">
                  <c:v>10.272</c:v>
                </c:pt>
                <c:pt idx="2569">
                  <c:v>10.276</c:v>
                </c:pt>
                <c:pt idx="2570">
                  <c:v>10.28</c:v>
                </c:pt>
                <c:pt idx="2571">
                  <c:v>10.284000000000001</c:v>
                </c:pt>
                <c:pt idx="2572">
                  <c:v>10.288</c:v>
                </c:pt>
                <c:pt idx="2573">
                  <c:v>10.292</c:v>
                </c:pt>
                <c:pt idx="2574">
                  <c:v>10.295999999999999</c:v>
                </c:pt>
                <c:pt idx="2575">
                  <c:v>10.3</c:v>
                </c:pt>
                <c:pt idx="2576">
                  <c:v>10.304</c:v>
                </c:pt>
                <c:pt idx="2577">
                  <c:v>10.308</c:v>
                </c:pt>
                <c:pt idx="2578">
                  <c:v>10.311999999999999</c:v>
                </c:pt>
                <c:pt idx="2579">
                  <c:v>10.316000000000001</c:v>
                </c:pt>
                <c:pt idx="2580">
                  <c:v>10.32</c:v>
                </c:pt>
                <c:pt idx="2581">
                  <c:v>10.324</c:v>
                </c:pt>
                <c:pt idx="2582">
                  <c:v>10.327999999999999</c:v>
                </c:pt>
                <c:pt idx="2583">
                  <c:v>10.332000000000001</c:v>
                </c:pt>
                <c:pt idx="2584">
                  <c:v>10.336</c:v>
                </c:pt>
                <c:pt idx="2585">
                  <c:v>10.34</c:v>
                </c:pt>
                <c:pt idx="2586">
                  <c:v>10.343999999999999</c:v>
                </c:pt>
                <c:pt idx="2587">
                  <c:v>10.348000000000001</c:v>
                </c:pt>
                <c:pt idx="2588">
                  <c:v>10.352</c:v>
                </c:pt>
                <c:pt idx="2589">
                  <c:v>10.356</c:v>
                </c:pt>
                <c:pt idx="2590">
                  <c:v>10.36</c:v>
                </c:pt>
                <c:pt idx="2591">
                  <c:v>10.364000000000001</c:v>
                </c:pt>
                <c:pt idx="2592">
                  <c:v>10.368</c:v>
                </c:pt>
                <c:pt idx="2593">
                  <c:v>10.372</c:v>
                </c:pt>
                <c:pt idx="2594">
                  <c:v>10.375999999999999</c:v>
                </c:pt>
                <c:pt idx="2595">
                  <c:v>10.38</c:v>
                </c:pt>
                <c:pt idx="2596">
                  <c:v>10.384</c:v>
                </c:pt>
                <c:pt idx="2597">
                  <c:v>10.388</c:v>
                </c:pt>
                <c:pt idx="2598">
                  <c:v>10.391999999999999</c:v>
                </c:pt>
                <c:pt idx="2599">
                  <c:v>10.396000000000001</c:v>
                </c:pt>
                <c:pt idx="2600">
                  <c:v>10.4</c:v>
                </c:pt>
                <c:pt idx="2601">
                  <c:v>10.404</c:v>
                </c:pt>
                <c:pt idx="2602">
                  <c:v>10.407999999999999</c:v>
                </c:pt>
                <c:pt idx="2603">
                  <c:v>10.412000000000001</c:v>
                </c:pt>
                <c:pt idx="2604">
                  <c:v>10.416</c:v>
                </c:pt>
                <c:pt idx="2605">
                  <c:v>10.42</c:v>
                </c:pt>
                <c:pt idx="2606">
                  <c:v>10.423999999999999</c:v>
                </c:pt>
                <c:pt idx="2607">
                  <c:v>10.428000000000001</c:v>
                </c:pt>
                <c:pt idx="2608">
                  <c:v>10.432</c:v>
                </c:pt>
                <c:pt idx="2609">
                  <c:v>10.436</c:v>
                </c:pt>
                <c:pt idx="2610">
                  <c:v>10.44</c:v>
                </c:pt>
                <c:pt idx="2611">
                  <c:v>10.444000000000001</c:v>
                </c:pt>
                <c:pt idx="2612">
                  <c:v>10.448</c:v>
                </c:pt>
                <c:pt idx="2613">
                  <c:v>10.452</c:v>
                </c:pt>
                <c:pt idx="2614">
                  <c:v>10.456</c:v>
                </c:pt>
                <c:pt idx="2615">
                  <c:v>10.46</c:v>
                </c:pt>
                <c:pt idx="2616">
                  <c:v>10.464</c:v>
                </c:pt>
                <c:pt idx="2617">
                  <c:v>10.468</c:v>
                </c:pt>
                <c:pt idx="2618">
                  <c:v>10.472</c:v>
                </c:pt>
                <c:pt idx="2619">
                  <c:v>10.476000000000001</c:v>
                </c:pt>
                <c:pt idx="2620">
                  <c:v>10.48</c:v>
                </c:pt>
                <c:pt idx="2621">
                  <c:v>10.484</c:v>
                </c:pt>
                <c:pt idx="2622">
                  <c:v>10.488</c:v>
                </c:pt>
                <c:pt idx="2623">
                  <c:v>10.492000000000001</c:v>
                </c:pt>
                <c:pt idx="2624">
                  <c:v>10.496</c:v>
                </c:pt>
                <c:pt idx="2625">
                  <c:v>10.5</c:v>
                </c:pt>
                <c:pt idx="2626">
                  <c:v>10.504</c:v>
                </c:pt>
                <c:pt idx="2627">
                  <c:v>10.507999999999999</c:v>
                </c:pt>
                <c:pt idx="2628">
                  <c:v>10.512</c:v>
                </c:pt>
                <c:pt idx="2629">
                  <c:v>10.516</c:v>
                </c:pt>
                <c:pt idx="2630">
                  <c:v>10.52</c:v>
                </c:pt>
                <c:pt idx="2631">
                  <c:v>10.523999999999999</c:v>
                </c:pt>
                <c:pt idx="2632">
                  <c:v>10.528</c:v>
                </c:pt>
                <c:pt idx="2633">
                  <c:v>10.532</c:v>
                </c:pt>
                <c:pt idx="2634">
                  <c:v>10.536</c:v>
                </c:pt>
                <c:pt idx="2635">
                  <c:v>10.54</c:v>
                </c:pt>
                <c:pt idx="2636">
                  <c:v>10.544</c:v>
                </c:pt>
                <c:pt idx="2637">
                  <c:v>10.548</c:v>
                </c:pt>
                <c:pt idx="2638">
                  <c:v>10.552</c:v>
                </c:pt>
                <c:pt idx="2639">
                  <c:v>10.555999999999999</c:v>
                </c:pt>
                <c:pt idx="2640">
                  <c:v>10.56</c:v>
                </c:pt>
                <c:pt idx="2641">
                  <c:v>10.564</c:v>
                </c:pt>
                <c:pt idx="2642">
                  <c:v>10.568</c:v>
                </c:pt>
                <c:pt idx="2643">
                  <c:v>10.571999999999999</c:v>
                </c:pt>
                <c:pt idx="2644">
                  <c:v>10.576000000000001</c:v>
                </c:pt>
                <c:pt idx="2645">
                  <c:v>10.58</c:v>
                </c:pt>
                <c:pt idx="2646">
                  <c:v>10.584</c:v>
                </c:pt>
                <c:pt idx="2647">
                  <c:v>10.587999999999999</c:v>
                </c:pt>
                <c:pt idx="2648">
                  <c:v>10.592000000000001</c:v>
                </c:pt>
                <c:pt idx="2649">
                  <c:v>10.596</c:v>
                </c:pt>
                <c:pt idx="2650">
                  <c:v>10.6</c:v>
                </c:pt>
                <c:pt idx="2651">
                  <c:v>10.603999999999999</c:v>
                </c:pt>
                <c:pt idx="2652">
                  <c:v>10.608000000000001</c:v>
                </c:pt>
                <c:pt idx="2653">
                  <c:v>10.612</c:v>
                </c:pt>
                <c:pt idx="2654">
                  <c:v>10.616</c:v>
                </c:pt>
                <c:pt idx="2655">
                  <c:v>10.62</c:v>
                </c:pt>
                <c:pt idx="2656">
                  <c:v>10.624000000000001</c:v>
                </c:pt>
                <c:pt idx="2657">
                  <c:v>10.628</c:v>
                </c:pt>
                <c:pt idx="2658">
                  <c:v>10.632</c:v>
                </c:pt>
                <c:pt idx="2659">
                  <c:v>10.635999999999999</c:v>
                </c:pt>
                <c:pt idx="2660">
                  <c:v>10.64</c:v>
                </c:pt>
                <c:pt idx="2661">
                  <c:v>10.644</c:v>
                </c:pt>
                <c:pt idx="2662">
                  <c:v>10.648</c:v>
                </c:pt>
                <c:pt idx="2663">
                  <c:v>10.651999999999999</c:v>
                </c:pt>
                <c:pt idx="2664">
                  <c:v>10.656000000000001</c:v>
                </c:pt>
                <c:pt idx="2665">
                  <c:v>10.66</c:v>
                </c:pt>
                <c:pt idx="2666">
                  <c:v>10.664</c:v>
                </c:pt>
                <c:pt idx="2667">
                  <c:v>10.667999999999999</c:v>
                </c:pt>
                <c:pt idx="2668">
                  <c:v>10.672000000000001</c:v>
                </c:pt>
                <c:pt idx="2669">
                  <c:v>10.676</c:v>
                </c:pt>
                <c:pt idx="2670">
                  <c:v>10.68</c:v>
                </c:pt>
                <c:pt idx="2671">
                  <c:v>10.683999999999999</c:v>
                </c:pt>
                <c:pt idx="2672">
                  <c:v>10.688000000000001</c:v>
                </c:pt>
                <c:pt idx="2673">
                  <c:v>10.692</c:v>
                </c:pt>
                <c:pt idx="2674">
                  <c:v>10.696</c:v>
                </c:pt>
                <c:pt idx="2675">
                  <c:v>10.7</c:v>
                </c:pt>
                <c:pt idx="2676">
                  <c:v>10.704000000000001</c:v>
                </c:pt>
                <c:pt idx="2677">
                  <c:v>10.708</c:v>
                </c:pt>
                <c:pt idx="2678">
                  <c:v>10.712</c:v>
                </c:pt>
                <c:pt idx="2679">
                  <c:v>10.715999999999999</c:v>
                </c:pt>
                <c:pt idx="2680">
                  <c:v>10.72</c:v>
                </c:pt>
                <c:pt idx="2681">
                  <c:v>10.724</c:v>
                </c:pt>
                <c:pt idx="2682">
                  <c:v>10.728</c:v>
                </c:pt>
                <c:pt idx="2683">
                  <c:v>10.731999999999999</c:v>
                </c:pt>
                <c:pt idx="2684">
                  <c:v>10.736000000000001</c:v>
                </c:pt>
                <c:pt idx="2685">
                  <c:v>10.74</c:v>
                </c:pt>
                <c:pt idx="2686">
                  <c:v>10.744</c:v>
                </c:pt>
                <c:pt idx="2687">
                  <c:v>10.747999999999999</c:v>
                </c:pt>
                <c:pt idx="2688">
                  <c:v>10.752000000000001</c:v>
                </c:pt>
                <c:pt idx="2689">
                  <c:v>10.756</c:v>
                </c:pt>
                <c:pt idx="2690">
                  <c:v>10.76</c:v>
                </c:pt>
                <c:pt idx="2691">
                  <c:v>10.763999999999999</c:v>
                </c:pt>
                <c:pt idx="2692">
                  <c:v>10.768000000000001</c:v>
                </c:pt>
                <c:pt idx="2693">
                  <c:v>10.772</c:v>
                </c:pt>
                <c:pt idx="2694">
                  <c:v>10.776</c:v>
                </c:pt>
                <c:pt idx="2695">
                  <c:v>10.78</c:v>
                </c:pt>
                <c:pt idx="2696">
                  <c:v>10.784000000000001</c:v>
                </c:pt>
                <c:pt idx="2697">
                  <c:v>10.788</c:v>
                </c:pt>
                <c:pt idx="2698">
                  <c:v>10.792</c:v>
                </c:pt>
                <c:pt idx="2699">
                  <c:v>10.795999999999999</c:v>
                </c:pt>
                <c:pt idx="2700">
                  <c:v>10.8</c:v>
                </c:pt>
                <c:pt idx="2701">
                  <c:v>10.804</c:v>
                </c:pt>
                <c:pt idx="2702">
                  <c:v>10.808</c:v>
                </c:pt>
                <c:pt idx="2703">
                  <c:v>10.811999999999999</c:v>
                </c:pt>
                <c:pt idx="2704">
                  <c:v>10.816000000000001</c:v>
                </c:pt>
                <c:pt idx="2705">
                  <c:v>10.82</c:v>
                </c:pt>
                <c:pt idx="2706">
                  <c:v>10.824</c:v>
                </c:pt>
                <c:pt idx="2707">
                  <c:v>10.827999999999999</c:v>
                </c:pt>
                <c:pt idx="2708">
                  <c:v>10.832000000000001</c:v>
                </c:pt>
                <c:pt idx="2709">
                  <c:v>10.836</c:v>
                </c:pt>
                <c:pt idx="2710">
                  <c:v>10.84</c:v>
                </c:pt>
                <c:pt idx="2711">
                  <c:v>10.843999999999999</c:v>
                </c:pt>
                <c:pt idx="2712">
                  <c:v>10.848000000000001</c:v>
                </c:pt>
                <c:pt idx="2713">
                  <c:v>10.852</c:v>
                </c:pt>
                <c:pt idx="2714">
                  <c:v>10.856</c:v>
                </c:pt>
                <c:pt idx="2715">
                  <c:v>10.86</c:v>
                </c:pt>
                <c:pt idx="2716">
                  <c:v>10.864000000000001</c:v>
                </c:pt>
                <c:pt idx="2717">
                  <c:v>10.868</c:v>
                </c:pt>
                <c:pt idx="2718">
                  <c:v>10.872</c:v>
                </c:pt>
                <c:pt idx="2719">
                  <c:v>10.875999999999999</c:v>
                </c:pt>
                <c:pt idx="2720">
                  <c:v>10.88</c:v>
                </c:pt>
                <c:pt idx="2721">
                  <c:v>10.884</c:v>
                </c:pt>
                <c:pt idx="2722">
                  <c:v>10.888</c:v>
                </c:pt>
                <c:pt idx="2723">
                  <c:v>10.891999999999999</c:v>
                </c:pt>
                <c:pt idx="2724">
                  <c:v>10.896000000000001</c:v>
                </c:pt>
                <c:pt idx="2725">
                  <c:v>10.9</c:v>
                </c:pt>
                <c:pt idx="2726">
                  <c:v>10.904</c:v>
                </c:pt>
                <c:pt idx="2727">
                  <c:v>10.907999999999999</c:v>
                </c:pt>
                <c:pt idx="2728">
                  <c:v>10.912000000000001</c:v>
                </c:pt>
                <c:pt idx="2729">
                  <c:v>10.916</c:v>
                </c:pt>
                <c:pt idx="2730">
                  <c:v>10.92</c:v>
                </c:pt>
                <c:pt idx="2731">
                  <c:v>10.923999999999999</c:v>
                </c:pt>
                <c:pt idx="2732">
                  <c:v>10.928000000000001</c:v>
                </c:pt>
                <c:pt idx="2733">
                  <c:v>10.932</c:v>
                </c:pt>
                <c:pt idx="2734">
                  <c:v>10.936</c:v>
                </c:pt>
                <c:pt idx="2735">
                  <c:v>10.94</c:v>
                </c:pt>
                <c:pt idx="2736">
                  <c:v>10.944000000000001</c:v>
                </c:pt>
                <c:pt idx="2737">
                  <c:v>10.948</c:v>
                </c:pt>
                <c:pt idx="2738">
                  <c:v>10.952</c:v>
                </c:pt>
                <c:pt idx="2739">
                  <c:v>10.956</c:v>
                </c:pt>
                <c:pt idx="2740">
                  <c:v>10.96</c:v>
                </c:pt>
                <c:pt idx="2741">
                  <c:v>10.964</c:v>
                </c:pt>
                <c:pt idx="2742">
                  <c:v>10.968</c:v>
                </c:pt>
                <c:pt idx="2743">
                  <c:v>10.972</c:v>
                </c:pt>
                <c:pt idx="2744">
                  <c:v>10.976000000000001</c:v>
                </c:pt>
                <c:pt idx="2745">
                  <c:v>10.98</c:v>
                </c:pt>
                <c:pt idx="2746">
                  <c:v>10.984</c:v>
                </c:pt>
                <c:pt idx="2747">
                  <c:v>10.988</c:v>
                </c:pt>
                <c:pt idx="2748">
                  <c:v>10.992000000000001</c:v>
                </c:pt>
                <c:pt idx="2749">
                  <c:v>10.996</c:v>
                </c:pt>
                <c:pt idx="2750">
                  <c:v>11</c:v>
                </c:pt>
                <c:pt idx="2751">
                  <c:v>11.004</c:v>
                </c:pt>
                <c:pt idx="2752">
                  <c:v>11.007999999999999</c:v>
                </c:pt>
                <c:pt idx="2753">
                  <c:v>11.012</c:v>
                </c:pt>
                <c:pt idx="2754">
                  <c:v>11.016</c:v>
                </c:pt>
                <c:pt idx="2755">
                  <c:v>11.02</c:v>
                </c:pt>
                <c:pt idx="2756">
                  <c:v>11.023999999999999</c:v>
                </c:pt>
                <c:pt idx="2757">
                  <c:v>11.028</c:v>
                </c:pt>
                <c:pt idx="2758">
                  <c:v>11.032</c:v>
                </c:pt>
                <c:pt idx="2759">
                  <c:v>11.036</c:v>
                </c:pt>
                <c:pt idx="2760">
                  <c:v>11.04</c:v>
                </c:pt>
                <c:pt idx="2761">
                  <c:v>11.044</c:v>
                </c:pt>
                <c:pt idx="2762">
                  <c:v>11.048</c:v>
                </c:pt>
                <c:pt idx="2763">
                  <c:v>11.052</c:v>
                </c:pt>
                <c:pt idx="2764">
                  <c:v>11.055999999999999</c:v>
                </c:pt>
                <c:pt idx="2765">
                  <c:v>11.06</c:v>
                </c:pt>
                <c:pt idx="2766">
                  <c:v>11.064</c:v>
                </c:pt>
                <c:pt idx="2767">
                  <c:v>11.068</c:v>
                </c:pt>
                <c:pt idx="2768">
                  <c:v>11.071999999999999</c:v>
                </c:pt>
                <c:pt idx="2769">
                  <c:v>11.076000000000001</c:v>
                </c:pt>
                <c:pt idx="2770">
                  <c:v>11.08</c:v>
                </c:pt>
                <c:pt idx="2771">
                  <c:v>11.084</c:v>
                </c:pt>
                <c:pt idx="2772">
                  <c:v>11.087999999999999</c:v>
                </c:pt>
                <c:pt idx="2773">
                  <c:v>11.092000000000001</c:v>
                </c:pt>
                <c:pt idx="2774">
                  <c:v>11.096</c:v>
                </c:pt>
                <c:pt idx="2775">
                  <c:v>11.1</c:v>
                </c:pt>
                <c:pt idx="2776">
                  <c:v>11.103999999999999</c:v>
                </c:pt>
                <c:pt idx="2777">
                  <c:v>11.108000000000001</c:v>
                </c:pt>
                <c:pt idx="2778">
                  <c:v>11.112</c:v>
                </c:pt>
                <c:pt idx="2779">
                  <c:v>11.116</c:v>
                </c:pt>
                <c:pt idx="2780">
                  <c:v>11.12</c:v>
                </c:pt>
                <c:pt idx="2781">
                  <c:v>11.124000000000001</c:v>
                </c:pt>
                <c:pt idx="2782">
                  <c:v>11.128</c:v>
                </c:pt>
                <c:pt idx="2783">
                  <c:v>11.132</c:v>
                </c:pt>
                <c:pt idx="2784">
                  <c:v>11.135999999999999</c:v>
                </c:pt>
                <c:pt idx="2785">
                  <c:v>11.14</c:v>
                </c:pt>
                <c:pt idx="2786">
                  <c:v>11.144</c:v>
                </c:pt>
                <c:pt idx="2787">
                  <c:v>11.148</c:v>
                </c:pt>
                <c:pt idx="2788">
                  <c:v>11.151999999999999</c:v>
                </c:pt>
                <c:pt idx="2789">
                  <c:v>11.156000000000001</c:v>
                </c:pt>
                <c:pt idx="2790">
                  <c:v>11.16</c:v>
                </c:pt>
                <c:pt idx="2791">
                  <c:v>11.164</c:v>
                </c:pt>
                <c:pt idx="2792">
                  <c:v>11.167999999999999</c:v>
                </c:pt>
                <c:pt idx="2793">
                  <c:v>11.172000000000001</c:v>
                </c:pt>
                <c:pt idx="2794">
                  <c:v>11.176</c:v>
                </c:pt>
                <c:pt idx="2795">
                  <c:v>11.18</c:v>
                </c:pt>
                <c:pt idx="2796">
                  <c:v>11.183999999999999</c:v>
                </c:pt>
                <c:pt idx="2797">
                  <c:v>11.188000000000001</c:v>
                </c:pt>
                <c:pt idx="2798">
                  <c:v>11.192</c:v>
                </c:pt>
                <c:pt idx="2799">
                  <c:v>11.196</c:v>
                </c:pt>
                <c:pt idx="2800">
                  <c:v>11.2</c:v>
                </c:pt>
                <c:pt idx="2801">
                  <c:v>11.204000000000001</c:v>
                </c:pt>
                <c:pt idx="2802">
                  <c:v>11.208</c:v>
                </c:pt>
                <c:pt idx="2803">
                  <c:v>11.212</c:v>
                </c:pt>
                <c:pt idx="2804">
                  <c:v>11.215999999999999</c:v>
                </c:pt>
                <c:pt idx="2805">
                  <c:v>11.22</c:v>
                </c:pt>
                <c:pt idx="2806">
                  <c:v>11.224</c:v>
                </c:pt>
                <c:pt idx="2807">
                  <c:v>11.228</c:v>
                </c:pt>
                <c:pt idx="2808">
                  <c:v>11.231999999999999</c:v>
                </c:pt>
                <c:pt idx="2809">
                  <c:v>11.236000000000001</c:v>
                </c:pt>
                <c:pt idx="2810">
                  <c:v>11.24</c:v>
                </c:pt>
                <c:pt idx="2811">
                  <c:v>11.244</c:v>
                </c:pt>
                <c:pt idx="2812">
                  <c:v>11.247999999999999</c:v>
                </c:pt>
                <c:pt idx="2813">
                  <c:v>11.252000000000001</c:v>
                </c:pt>
                <c:pt idx="2814">
                  <c:v>11.256</c:v>
                </c:pt>
                <c:pt idx="2815">
                  <c:v>11.26</c:v>
                </c:pt>
                <c:pt idx="2816">
                  <c:v>11.263999999999999</c:v>
                </c:pt>
                <c:pt idx="2817">
                  <c:v>11.268000000000001</c:v>
                </c:pt>
                <c:pt idx="2818">
                  <c:v>11.272</c:v>
                </c:pt>
                <c:pt idx="2819">
                  <c:v>11.276</c:v>
                </c:pt>
                <c:pt idx="2820">
                  <c:v>11.28</c:v>
                </c:pt>
                <c:pt idx="2821">
                  <c:v>11.284000000000001</c:v>
                </c:pt>
                <c:pt idx="2822">
                  <c:v>11.288</c:v>
                </c:pt>
                <c:pt idx="2823">
                  <c:v>11.292</c:v>
                </c:pt>
                <c:pt idx="2824">
                  <c:v>11.295999999999999</c:v>
                </c:pt>
                <c:pt idx="2825">
                  <c:v>11.3</c:v>
                </c:pt>
                <c:pt idx="2826">
                  <c:v>11.304</c:v>
                </c:pt>
                <c:pt idx="2827">
                  <c:v>11.308</c:v>
                </c:pt>
                <c:pt idx="2828">
                  <c:v>11.311999999999999</c:v>
                </c:pt>
                <c:pt idx="2829">
                  <c:v>11.316000000000001</c:v>
                </c:pt>
                <c:pt idx="2830">
                  <c:v>11.32</c:v>
                </c:pt>
                <c:pt idx="2831">
                  <c:v>11.324</c:v>
                </c:pt>
                <c:pt idx="2832">
                  <c:v>11.327999999999999</c:v>
                </c:pt>
                <c:pt idx="2833">
                  <c:v>11.332000000000001</c:v>
                </c:pt>
                <c:pt idx="2834">
                  <c:v>11.336</c:v>
                </c:pt>
                <c:pt idx="2835">
                  <c:v>11.34</c:v>
                </c:pt>
                <c:pt idx="2836">
                  <c:v>11.343999999999999</c:v>
                </c:pt>
                <c:pt idx="2837">
                  <c:v>11.348000000000001</c:v>
                </c:pt>
                <c:pt idx="2838">
                  <c:v>11.352</c:v>
                </c:pt>
                <c:pt idx="2839">
                  <c:v>11.356</c:v>
                </c:pt>
                <c:pt idx="2840">
                  <c:v>11.36</c:v>
                </c:pt>
                <c:pt idx="2841">
                  <c:v>11.364000000000001</c:v>
                </c:pt>
                <c:pt idx="2842">
                  <c:v>11.368</c:v>
                </c:pt>
                <c:pt idx="2843">
                  <c:v>11.372</c:v>
                </c:pt>
                <c:pt idx="2844">
                  <c:v>11.375999999999999</c:v>
                </c:pt>
                <c:pt idx="2845">
                  <c:v>11.38</c:v>
                </c:pt>
                <c:pt idx="2846">
                  <c:v>11.384</c:v>
                </c:pt>
                <c:pt idx="2847">
                  <c:v>11.388</c:v>
                </c:pt>
                <c:pt idx="2848">
                  <c:v>11.391999999999999</c:v>
                </c:pt>
                <c:pt idx="2849">
                  <c:v>11.396000000000001</c:v>
                </c:pt>
                <c:pt idx="2850">
                  <c:v>11.4</c:v>
                </c:pt>
                <c:pt idx="2851">
                  <c:v>11.404</c:v>
                </c:pt>
                <c:pt idx="2852">
                  <c:v>11.407999999999999</c:v>
                </c:pt>
                <c:pt idx="2853">
                  <c:v>11.412000000000001</c:v>
                </c:pt>
                <c:pt idx="2854">
                  <c:v>11.416</c:v>
                </c:pt>
                <c:pt idx="2855">
                  <c:v>11.42</c:v>
                </c:pt>
                <c:pt idx="2856">
                  <c:v>11.423999999999999</c:v>
                </c:pt>
                <c:pt idx="2857">
                  <c:v>11.428000000000001</c:v>
                </c:pt>
                <c:pt idx="2858">
                  <c:v>11.432</c:v>
                </c:pt>
                <c:pt idx="2859">
                  <c:v>11.436</c:v>
                </c:pt>
                <c:pt idx="2860">
                  <c:v>11.44</c:v>
                </c:pt>
                <c:pt idx="2861">
                  <c:v>11.444000000000001</c:v>
                </c:pt>
                <c:pt idx="2862">
                  <c:v>11.448</c:v>
                </c:pt>
                <c:pt idx="2863">
                  <c:v>11.452</c:v>
                </c:pt>
                <c:pt idx="2864">
                  <c:v>11.456</c:v>
                </c:pt>
                <c:pt idx="2865">
                  <c:v>11.46</c:v>
                </c:pt>
                <c:pt idx="2866">
                  <c:v>11.464</c:v>
                </c:pt>
                <c:pt idx="2867">
                  <c:v>11.468</c:v>
                </c:pt>
                <c:pt idx="2868">
                  <c:v>11.472</c:v>
                </c:pt>
                <c:pt idx="2869">
                  <c:v>11.476000000000001</c:v>
                </c:pt>
                <c:pt idx="2870">
                  <c:v>11.48</c:v>
                </c:pt>
                <c:pt idx="2871">
                  <c:v>11.484</c:v>
                </c:pt>
                <c:pt idx="2872">
                  <c:v>11.488</c:v>
                </c:pt>
                <c:pt idx="2873">
                  <c:v>11.492000000000001</c:v>
                </c:pt>
                <c:pt idx="2874">
                  <c:v>11.496</c:v>
                </c:pt>
                <c:pt idx="2875">
                  <c:v>11.5</c:v>
                </c:pt>
                <c:pt idx="2876">
                  <c:v>11.504</c:v>
                </c:pt>
                <c:pt idx="2877">
                  <c:v>11.507999999999999</c:v>
                </c:pt>
                <c:pt idx="2878">
                  <c:v>11.512</c:v>
                </c:pt>
                <c:pt idx="2879">
                  <c:v>11.516</c:v>
                </c:pt>
                <c:pt idx="2880">
                  <c:v>11.52</c:v>
                </c:pt>
                <c:pt idx="2881">
                  <c:v>11.523999999999999</c:v>
                </c:pt>
                <c:pt idx="2882">
                  <c:v>11.528</c:v>
                </c:pt>
                <c:pt idx="2883">
                  <c:v>11.532</c:v>
                </c:pt>
                <c:pt idx="2884">
                  <c:v>11.536</c:v>
                </c:pt>
                <c:pt idx="2885">
                  <c:v>11.54</c:v>
                </c:pt>
                <c:pt idx="2886">
                  <c:v>11.544</c:v>
                </c:pt>
                <c:pt idx="2887">
                  <c:v>11.548</c:v>
                </c:pt>
                <c:pt idx="2888">
                  <c:v>11.552</c:v>
                </c:pt>
                <c:pt idx="2889">
                  <c:v>11.555999999999999</c:v>
                </c:pt>
                <c:pt idx="2890">
                  <c:v>11.56</c:v>
                </c:pt>
                <c:pt idx="2891">
                  <c:v>11.564</c:v>
                </c:pt>
                <c:pt idx="2892">
                  <c:v>11.568</c:v>
                </c:pt>
                <c:pt idx="2893">
                  <c:v>11.571999999999999</c:v>
                </c:pt>
                <c:pt idx="2894">
                  <c:v>11.576000000000001</c:v>
                </c:pt>
                <c:pt idx="2895">
                  <c:v>11.58</c:v>
                </c:pt>
                <c:pt idx="2896">
                  <c:v>11.584</c:v>
                </c:pt>
                <c:pt idx="2897">
                  <c:v>11.587999999999999</c:v>
                </c:pt>
                <c:pt idx="2898">
                  <c:v>11.592000000000001</c:v>
                </c:pt>
                <c:pt idx="2899">
                  <c:v>11.596</c:v>
                </c:pt>
                <c:pt idx="2900">
                  <c:v>11.6</c:v>
                </c:pt>
                <c:pt idx="2901">
                  <c:v>11.603999999999999</c:v>
                </c:pt>
                <c:pt idx="2902">
                  <c:v>11.608000000000001</c:v>
                </c:pt>
                <c:pt idx="2903">
                  <c:v>11.612</c:v>
                </c:pt>
                <c:pt idx="2904">
                  <c:v>11.616</c:v>
                </c:pt>
                <c:pt idx="2905">
                  <c:v>11.62</c:v>
                </c:pt>
                <c:pt idx="2906">
                  <c:v>11.624000000000001</c:v>
                </c:pt>
                <c:pt idx="2907">
                  <c:v>11.628</c:v>
                </c:pt>
                <c:pt idx="2908">
                  <c:v>11.632</c:v>
                </c:pt>
                <c:pt idx="2909">
                  <c:v>11.635999999999999</c:v>
                </c:pt>
                <c:pt idx="2910">
                  <c:v>11.64</c:v>
                </c:pt>
                <c:pt idx="2911">
                  <c:v>11.644</c:v>
                </c:pt>
                <c:pt idx="2912">
                  <c:v>11.648</c:v>
                </c:pt>
                <c:pt idx="2913">
                  <c:v>11.651999999999999</c:v>
                </c:pt>
                <c:pt idx="2914">
                  <c:v>11.656000000000001</c:v>
                </c:pt>
                <c:pt idx="2915">
                  <c:v>11.66</c:v>
                </c:pt>
                <c:pt idx="2916">
                  <c:v>11.664</c:v>
                </c:pt>
                <c:pt idx="2917">
                  <c:v>11.667999999999999</c:v>
                </c:pt>
                <c:pt idx="2918">
                  <c:v>11.672000000000001</c:v>
                </c:pt>
                <c:pt idx="2919">
                  <c:v>11.676</c:v>
                </c:pt>
                <c:pt idx="2920">
                  <c:v>11.68</c:v>
                </c:pt>
                <c:pt idx="2921">
                  <c:v>11.683999999999999</c:v>
                </c:pt>
                <c:pt idx="2922">
                  <c:v>11.688000000000001</c:v>
                </c:pt>
                <c:pt idx="2923">
                  <c:v>11.692</c:v>
                </c:pt>
                <c:pt idx="2924">
                  <c:v>11.696</c:v>
                </c:pt>
                <c:pt idx="2925">
                  <c:v>11.7</c:v>
                </c:pt>
                <c:pt idx="2926">
                  <c:v>11.704000000000001</c:v>
                </c:pt>
                <c:pt idx="2927">
                  <c:v>11.708</c:v>
                </c:pt>
                <c:pt idx="2928">
                  <c:v>11.712</c:v>
                </c:pt>
                <c:pt idx="2929">
                  <c:v>11.715999999999999</c:v>
                </c:pt>
                <c:pt idx="2930">
                  <c:v>11.72</c:v>
                </c:pt>
                <c:pt idx="2931">
                  <c:v>11.724</c:v>
                </c:pt>
                <c:pt idx="2932">
                  <c:v>11.728</c:v>
                </c:pt>
                <c:pt idx="2933">
                  <c:v>11.731999999999999</c:v>
                </c:pt>
                <c:pt idx="2934">
                  <c:v>11.736000000000001</c:v>
                </c:pt>
                <c:pt idx="2935">
                  <c:v>11.74</c:v>
                </c:pt>
                <c:pt idx="2936">
                  <c:v>11.744</c:v>
                </c:pt>
                <c:pt idx="2937">
                  <c:v>11.747999999999999</c:v>
                </c:pt>
                <c:pt idx="2938">
                  <c:v>11.752000000000001</c:v>
                </c:pt>
                <c:pt idx="2939">
                  <c:v>11.756</c:v>
                </c:pt>
                <c:pt idx="2940">
                  <c:v>11.76</c:v>
                </c:pt>
                <c:pt idx="2941">
                  <c:v>11.763999999999999</c:v>
                </c:pt>
                <c:pt idx="2942">
                  <c:v>11.768000000000001</c:v>
                </c:pt>
                <c:pt idx="2943">
                  <c:v>11.772</c:v>
                </c:pt>
                <c:pt idx="2944">
                  <c:v>11.776</c:v>
                </c:pt>
                <c:pt idx="2945">
                  <c:v>11.78</c:v>
                </c:pt>
                <c:pt idx="2946">
                  <c:v>11.784000000000001</c:v>
                </c:pt>
                <c:pt idx="2947">
                  <c:v>11.788</c:v>
                </c:pt>
                <c:pt idx="2948">
                  <c:v>11.792</c:v>
                </c:pt>
                <c:pt idx="2949">
                  <c:v>11.795999999999999</c:v>
                </c:pt>
                <c:pt idx="2950">
                  <c:v>11.8</c:v>
                </c:pt>
                <c:pt idx="2951">
                  <c:v>11.804</c:v>
                </c:pt>
                <c:pt idx="2952">
                  <c:v>11.808</c:v>
                </c:pt>
                <c:pt idx="2953">
                  <c:v>11.811999999999999</c:v>
                </c:pt>
                <c:pt idx="2954">
                  <c:v>11.816000000000001</c:v>
                </c:pt>
                <c:pt idx="2955">
                  <c:v>11.82</c:v>
                </c:pt>
                <c:pt idx="2956">
                  <c:v>11.824</c:v>
                </c:pt>
                <c:pt idx="2957">
                  <c:v>11.827999999999999</c:v>
                </c:pt>
                <c:pt idx="2958">
                  <c:v>11.832000000000001</c:v>
                </c:pt>
                <c:pt idx="2959">
                  <c:v>11.836</c:v>
                </c:pt>
                <c:pt idx="2960">
                  <c:v>11.84</c:v>
                </c:pt>
                <c:pt idx="2961">
                  <c:v>11.843999999999999</c:v>
                </c:pt>
                <c:pt idx="2962">
                  <c:v>11.848000000000001</c:v>
                </c:pt>
                <c:pt idx="2963">
                  <c:v>11.852</c:v>
                </c:pt>
                <c:pt idx="2964">
                  <c:v>11.856</c:v>
                </c:pt>
                <c:pt idx="2965">
                  <c:v>11.86</c:v>
                </c:pt>
                <c:pt idx="2966">
                  <c:v>11.864000000000001</c:v>
                </c:pt>
                <c:pt idx="2967">
                  <c:v>11.868</c:v>
                </c:pt>
                <c:pt idx="2968">
                  <c:v>11.872</c:v>
                </c:pt>
                <c:pt idx="2969">
                  <c:v>11.875999999999999</c:v>
                </c:pt>
                <c:pt idx="2970">
                  <c:v>11.88</c:v>
                </c:pt>
                <c:pt idx="2971">
                  <c:v>11.884</c:v>
                </c:pt>
                <c:pt idx="2972">
                  <c:v>11.888</c:v>
                </c:pt>
                <c:pt idx="2973">
                  <c:v>11.891999999999999</c:v>
                </c:pt>
                <c:pt idx="2974">
                  <c:v>11.896000000000001</c:v>
                </c:pt>
                <c:pt idx="2975">
                  <c:v>11.9</c:v>
                </c:pt>
                <c:pt idx="2976">
                  <c:v>11.904</c:v>
                </c:pt>
                <c:pt idx="2977">
                  <c:v>11.907999999999999</c:v>
                </c:pt>
                <c:pt idx="2978">
                  <c:v>11.912000000000001</c:v>
                </c:pt>
                <c:pt idx="2979">
                  <c:v>11.916</c:v>
                </c:pt>
                <c:pt idx="2980">
                  <c:v>11.92</c:v>
                </c:pt>
                <c:pt idx="2981">
                  <c:v>11.923999999999999</c:v>
                </c:pt>
                <c:pt idx="2982">
                  <c:v>11.928000000000001</c:v>
                </c:pt>
                <c:pt idx="2983">
                  <c:v>11.932</c:v>
                </c:pt>
                <c:pt idx="2984">
                  <c:v>11.936</c:v>
                </c:pt>
                <c:pt idx="2985">
                  <c:v>11.94</c:v>
                </c:pt>
                <c:pt idx="2986">
                  <c:v>11.944000000000001</c:v>
                </c:pt>
                <c:pt idx="2987">
                  <c:v>11.948</c:v>
                </c:pt>
                <c:pt idx="2988">
                  <c:v>11.952</c:v>
                </c:pt>
                <c:pt idx="2989">
                  <c:v>11.956</c:v>
                </c:pt>
                <c:pt idx="2990">
                  <c:v>11.96</c:v>
                </c:pt>
                <c:pt idx="2991">
                  <c:v>11.964</c:v>
                </c:pt>
                <c:pt idx="2992">
                  <c:v>11.968</c:v>
                </c:pt>
                <c:pt idx="2993">
                  <c:v>11.972</c:v>
                </c:pt>
                <c:pt idx="2994">
                  <c:v>11.976000000000001</c:v>
                </c:pt>
                <c:pt idx="2995">
                  <c:v>11.98</c:v>
                </c:pt>
                <c:pt idx="2996">
                  <c:v>11.984</c:v>
                </c:pt>
                <c:pt idx="2997">
                  <c:v>11.988</c:v>
                </c:pt>
                <c:pt idx="2998">
                  <c:v>11.992000000000001</c:v>
                </c:pt>
                <c:pt idx="2999">
                  <c:v>11.996</c:v>
                </c:pt>
                <c:pt idx="3000">
                  <c:v>12</c:v>
                </c:pt>
                <c:pt idx="3001">
                  <c:v>12.004</c:v>
                </c:pt>
                <c:pt idx="3002">
                  <c:v>12.007999999999999</c:v>
                </c:pt>
                <c:pt idx="3003">
                  <c:v>12.012</c:v>
                </c:pt>
                <c:pt idx="3004">
                  <c:v>12.016</c:v>
                </c:pt>
                <c:pt idx="3005">
                  <c:v>12.02</c:v>
                </c:pt>
                <c:pt idx="3006">
                  <c:v>12.023999999999999</c:v>
                </c:pt>
                <c:pt idx="3007">
                  <c:v>12.028</c:v>
                </c:pt>
                <c:pt idx="3008">
                  <c:v>12.032</c:v>
                </c:pt>
                <c:pt idx="3009">
                  <c:v>12.036</c:v>
                </c:pt>
                <c:pt idx="3010">
                  <c:v>12.04</c:v>
                </c:pt>
                <c:pt idx="3011">
                  <c:v>12.044</c:v>
                </c:pt>
                <c:pt idx="3012">
                  <c:v>12.048</c:v>
                </c:pt>
                <c:pt idx="3013">
                  <c:v>12.052</c:v>
                </c:pt>
                <c:pt idx="3014">
                  <c:v>12.055999999999999</c:v>
                </c:pt>
                <c:pt idx="3015">
                  <c:v>12.06</c:v>
                </c:pt>
                <c:pt idx="3016">
                  <c:v>12.064</c:v>
                </c:pt>
                <c:pt idx="3017">
                  <c:v>12.068</c:v>
                </c:pt>
                <c:pt idx="3018">
                  <c:v>12.071999999999999</c:v>
                </c:pt>
                <c:pt idx="3019">
                  <c:v>12.076000000000001</c:v>
                </c:pt>
                <c:pt idx="3020">
                  <c:v>12.08</c:v>
                </c:pt>
                <c:pt idx="3021">
                  <c:v>12.084</c:v>
                </c:pt>
                <c:pt idx="3022">
                  <c:v>12.087999999999999</c:v>
                </c:pt>
                <c:pt idx="3023">
                  <c:v>12.092000000000001</c:v>
                </c:pt>
                <c:pt idx="3024">
                  <c:v>12.096</c:v>
                </c:pt>
                <c:pt idx="3025">
                  <c:v>12.1</c:v>
                </c:pt>
                <c:pt idx="3026">
                  <c:v>12.103999999999999</c:v>
                </c:pt>
                <c:pt idx="3027">
                  <c:v>12.108000000000001</c:v>
                </c:pt>
                <c:pt idx="3028">
                  <c:v>12.112</c:v>
                </c:pt>
                <c:pt idx="3029">
                  <c:v>12.116</c:v>
                </c:pt>
                <c:pt idx="3030">
                  <c:v>12.12</c:v>
                </c:pt>
                <c:pt idx="3031">
                  <c:v>12.124000000000001</c:v>
                </c:pt>
                <c:pt idx="3032">
                  <c:v>12.128</c:v>
                </c:pt>
                <c:pt idx="3033">
                  <c:v>12.132</c:v>
                </c:pt>
                <c:pt idx="3034">
                  <c:v>12.135999999999999</c:v>
                </c:pt>
                <c:pt idx="3035">
                  <c:v>12.14</c:v>
                </c:pt>
                <c:pt idx="3036">
                  <c:v>12.144</c:v>
                </c:pt>
                <c:pt idx="3037">
                  <c:v>12.148</c:v>
                </c:pt>
                <c:pt idx="3038">
                  <c:v>12.151999999999999</c:v>
                </c:pt>
                <c:pt idx="3039">
                  <c:v>12.156000000000001</c:v>
                </c:pt>
                <c:pt idx="3040">
                  <c:v>12.16</c:v>
                </c:pt>
                <c:pt idx="3041">
                  <c:v>12.164</c:v>
                </c:pt>
                <c:pt idx="3042">
                  <c:v>12.167999999999999</c:v>
                </c:pt>
                <c:pt idx="3043">
                  <c:v>12.172000000000001</c:v>
                </c:pt>
                <c:pt idx="3044">
                  <c:v>12.176</c:v>
                </c:pt>
                <c:pt idx="3045">
                  <c:v>12.18</c:v>
                </c:pt>
                <c:pt idx="3046">
                  <c:v>12.183999999999999</c:v>
                </c:pt>
                <c:pt idx="3047">
                  <c:v>12.188000000000001</c:v>
                </c:pt>
                <c:pt idx="3048">
                  <c:v>12.192</c:v>
                </c:pt>
                <c:pt idx="3049">
                  <c:v>12.196</c:v>
                </c:pt>
                <c:pt idx="3050">
                  <c:v>12.2</c:v>
                </c:pt>
                <c:pt idx="3051">
                  <c:v>12.204000000000001</c:v>
                </c:pt>
                <c:pt idx="3052">
                  <c:v>12.208</c:v>
                </c:pt>
                <c:pt idx="3053">
                  <c:v>12.212</c:v>
                </c:pt>
                <c:pt idx="3054">
                  <c:v>12.215999999999999</c:v>
                </c:pt>
                <c:pt idx="3055">
                  <c:v>12.22</c:v>
                </c:pt>
                <c:pt idx="3056">
                  <c:v>12.224</c:v>
                </c:pt>
                <c:pt idx="3057">
                  <c:v>12.228</c:v>
                </c:pt>
                <c:pt idx="3058">
                  <c:v>12.231999999999999</c:v>
                </c:pt>
                <c:pt idx="3059">
                  <c:v>12.236000000000001</c:v>
                </c:pt>
                <c:pt idx="3060">
                  <c:v>12.24</c:v>
                </c:pt>
                <c:pt idx="3061">
                  <c:v>12.244</c:v>
                </c:pt>
                <c:pt idx="3062">
                  <c:v>12.247999999999999</c:v>
                </c:pt>
                <c:pt idx="3063">
                  <c:v>12.252000000000001</c:v>
                </c:pt>
                <c:pt idx="3064">
                  <c:v>12.256</c:v>
                </c:pt>
                <c:pt idx="3065">
                  <c:v>12.26</c:v>
                </c:pt>
                <c:pt idx="3066">
                  <c:v>12.263999999999999</c:v>
                </c:pt>
                <c:pt idx="3067">
                  <c:v>12.268000000000001</c:v>
                </c:pt>
                <c:pt idx="3068">
                  <c:v>12.272</c:v>
                </c:pt>
                <c:pt idx="3069">
                  <c:v>12.276</c:v>
                </c:pt>
                <c:pt idx="3070">
                  <c:v>12.28</c:v>
                </c:pt>
                <c:pt idx="3071">
                  <c:v>12.284000000000001</c:v>
                </c:pt>
                <c:pt idx="3072">
                  <c:v>12.288</c:v>
                </c:pt>
                <c:pt idx="3073">
                  <c:v>12.292</c:v>
                </c:pt>
                <c:pt idx="3074">
                  <c:v>12.295999999999999</c:v>
                </c:pt>
                <c:pt idx="3075">
                  <c:v>12.3</c:v>
                </c:pt>
                <c:pt idx="3076">
                  <c:v>12.304</c:v>
                </c:pt>
                <c:pt idx="3077">
                  <c:v>12.308</c:v>
                </c:pt>
                <c:pt idx="3078">
                  <c:v>12.311999999999999</c:v>
                </c:pt>
                <c:pt idx="3079">
                  <c:v>12.316000000000001</c:v>
                </c:pt>
                <c:pt idx="3080">
                  <c:v>12.32</c:v>
                </c:pt>
                <c:pt idx="3081">
                  <c:v>12.324</c:v>
                </c:pt>
                <c:pt idx="3082">
                  <c:v>12.327999999999999</c:v>
                </c:pt>
                <c:pt idx="3083">
                  <c:v>12.332000000000001</c:v>
                </c:pt>
                <c:pt idx="3084">
                  <c:v>12.336</c:v>
                </c:pt>
                <c:pt idx="3085">
                  <c:v>12.34</c:v>
                </c:pt>
                <c:pt idx="3086">
                  <c:v>12.343999999999999</c:v>
                </c:pt>
                <c:pt idx="3087">
                  <c:v>12.348000000000001</c:v>
                </c:pt>
                <c:pt idx="3088">
                  <c:v>12.352</c:v>
                </c:pt>
                <c:pt idx="3089">
                  <c:v>12.356</c:v>
                </c:pt>
                <c:pt idx="3090">
                  <c:v>12.36</c:v>
                </c:pt>
                <c:pt idx="3091">
                  <c:v>12.364000000000001</c:v>
                </c:pt>
                <c:pt idx="3092">
                  <c:v>12.368</c:v>
                </c:pt>
                <c:pt idx="3093">
                  <c:v>12.372</c:v>
                </c:pt>
                <c:pt idx="3094">
                  <c:v>12.375999999999999</c:v>
                </c:pt>
                <c:pt idx="3095">
                  <c:v>12.38</c:v>
                </c:pt>
                <c:pt idx="3096">
                  <c:v>12.384</c:v>
                </c:pt>
                <c:pt idx="3097">
                  <c:v>12.388</c:v>
                </c:pt>
                <c:pt idx="3098">
                  <c:v>12.391999999999999</c:v>
                </c:pt>
                <c:pt idx="3099">
                  <c:v>12.396000000000001</c:v>
                </c:pt>
                <c:pt idx="3100">
                  <c:v>12.4</c:v>
                </c:pt>
                <c:pt idx="3101">
                  <c:v>12.404</c:v>
                </c:pt>
                <c:pt idx="3102">
                  <c:v>12.407999999999999</c:v>
                </c:pt>
                <c:pt idx="3103">
                  <c:v>12.412000000000001</c:v>
                </c:pt>
                <c:pt idx="3104">
                  <c:v>12.416</c:v>
                </c:pt>
                <c:pt idx="3105">
                  <c:v>12.42</c:v>
                </c:pt>
                <c:pt idx="3106">
                  <c:v>12.423999999999999</c:v>
                </c:pt>
                <c:pt idx="3107">
                  <c:v>12.428000000000001</c:v>
                </c:pt>
                <c:pt idx="3108">
                  <c:v>12.432</c:v>
                </c:pt>
                <c:pt idx="3109">
                  <c:v>12.436</c:v>
                </c:pt>
                <c:pt idx="3110">
                  <c:v>12.44</c:v>
                </c:pt>
                <c:pt idx="3111">
                  <c:v>12.444000000000001</c:v>
                </c:pt>
                <c:pt idx="3112">
                  <c:v>12.448</c:v>
                </c:pt>
                <c:pt idx="3113">
                  <c:v>12.452</c:v>
                </c:pt>
                <c:pt idx="3114">
                  <c:v>12.456</c:v>
                </c:pt>
                <c:pt idx="3115">
                  <c:v>12.46</c:v>
                </c:pt>
                <c:pt idx="3116">
                  <c:v>12.464</c:v>
                </c:pt>
                <c:pt idx="3117">
                  <c:v>12.468</c:v>
                </c:pt>
                <c:pt idx="3118">
                  <c:v>12.472</c:v>
                </c:pt>
                <c:pt idx="3119">
                  <c:v>12.476000000000001</c:v>
                </c:pt>
                <c:pt idx="3120">
                  <c:v>12.48</c:v>
                </c:pt>
                <c:pt idx="3121">
                  <c:v>12.484</c:v>
                </c:pt>
                <c:pt idx="3122">
                  <c:v>12.488</c:v>
                </c:pt>
                <c:pt idx="3123">
                  <c:v>12.492000000000001</c:v>
                </c:pt>
                <c:pt idx="3124">
                  <c:v>12.496</c:v>
                </c:pt>
                <c:pt idx="3125">
                  <c:v>12.5</c:v>
                </c:pt>
                <c:pt idx="3126">
                  <c:v>12.504</c:v>
                </c:pt>
                <c:pt idx="3127">
                  <c:v>12.507999999999999</c:v>
                </c:pt>
                <c:pt idx="3128">
                  <c:v>12.512</c:v>
                </c:pt>
                <c:pt idx="3129">
                  <c:v>12.516</c:v>
                </c:pt>
                <c:pt idx="3130">
                  <c:v>12.52</c:v>
                </c:pt>
                <c:pt idx="3131">
                  <c:v>12.523999999999999</c:v>
                </c:pt>
                <c:pt idx="3132">
                  <c:v>12.528</c:v>
                </c:pt>
                <c:pt idx="3133">
                  <c:v>12.532</c:v>
                </c:pt>
                <c:pt idx="3134">
                  <c:v>12.536</c:v>
                </c:pt>
                <c:pt idx="3135">
                  <c:v>12.54</c:v>
                </c:pt>
                <c:pt idx="3136">
                  <c:v>12.544</c:v>
                </c:pt>
                <c:pt idx="3137">
                  <c:v>12.548</c:v>
                </c:pt>
                <c:pt idx="3138">
                  <c:v>12.552</c:v>
                </c:pt>
                <c:pt idx="3139">
                  <c:v>12.555999999999999</c:v>
                </c:pt>
                <c:pt idx="3140">
                  <c:v>12.56</c:v>
                </c:pt>
                <c:pt idx="3141">
                  <c:v>12.564</c:v>
                </c:pt>
                <c:pt idx="3142">
                  <c:v>12.568</c:v>
                </c:pt>
                <c:pt idx="3143">
                  <c:v>12.571999999999999</c:v>
                </c:pt>
                <c:pt idx="3144">
                  <c:v>12.576000000000001</c:v>
                </c:pt>
                <c:pt idx="3145">
                  <c:v>12.58</c:v>
                </c:pt>
                <c:pt idx="3146">
                  <c:v>12.584</c:v>
                </c:pt>
                <c:pt idx="3147">
                  <c:v>12.587999999999999</c:v>
                </c:pt>
                <c:pt idx="3148">
                  <c:v>12.592000000000001</c:v>
                </c:pt>
                <c:pt idx="3149">
                  <c:v>12.596</c:v>
                </c:pt>
                <c:pt idx="3150">
                  <c:v>12.6</c:v>
                </c:pt>
                <c:pt idx="3151">
                  <c:v>12.603999999999999</c:v>
                </c:pt>
                <c:pt idx="3152">
                  <c:v>12.608000000000001</c:v>
                </c:pt>
                <c:pt idx="3153">
                  <c:v>12.612</c:v>
                </c:pt>
                <c:pt idx="3154">
                  <c:v>12.616</c:v>
                </c:pt>
                <c:pt idx="3155">
                  <c:v>12.62</c:v>
                </c:pt>
                <c:pt idx="3156">
                  <c:v>12.624000000000001</c:v>
                </c:pt>
                <c:pt idx="3157">
                  <c:v>12.628</c:v>
                </c:pt>
                <c:pt idx="3158">
                  <c:v>12.632</c:v>
                </c:pt>
                <c:pt idx="3159">
                  <c:v>12.635999999999999</c:v>
                </c:pt>
                <c:pt idx="3160">
                  <c:v>12.64</c:v>
                </c:pt>
                <c:pt idx="3161">
                  <c:v>12.644</c:v>
                </c:pt>
                <c:pt idx="3162">
                  <c:v>12.648</c:v>
                </c:pt>
                <c:pt idx="3163">
                  <c:v>12.651999999999999</c:v>
                </c:pt>
                <c:pt idx="3164">
                  <c:v>12.656000000000001</c:v>
                </c:pt>
                <c:pt idx="3165">
                  <c:v>12.66</c:v>
                </c:pt>
                <c:pt idx="3166">
                  <c:v>12.664</c:v>
                </c:pt>
                <c:pt idx="3167">
                  <c:v>12.667999999999999</c:v>
                </c:pt>
                <c:pt idx="3168">
                  <c:v>12.672000000000001</c:v>
                </c:pt>
                <c:pt idx="3169">
                  <c:v>12.676</c:v>
                </c:pt>
                <c:pt idx="3170">
                  <c:v>12.68</c:v>
                </c:pt>
                <c:pt idx="3171">
                  <c:v>12.683999999999999</c:v>
                </c:pt>
                <c:pt idx="3172">
                  <c:v>12.688000000000001</c:v>
                </c:pt>
                <c:pt idx="3173">
                  <c:v>12.692</c:v>
                </c:pt>
                <c:pt idx="3174">
                  <c:v>12.696</c:v>
                </c:pt>
                <c:pt idx="3175">
                  <c:v>12.7</c:v>
                </c:pt>
                <c:pt idx="3176">
                  <c:v>12.704000000000001</c:v>
                </c:pt>
                <c:pt idx="3177">
                  <c:v>12.708</c:v>
                </c:pt>
                <c:pt idx="3178">
                  <c:v>12.712</c:v>
                </c:pt>
                <c:pt idx="3179">
                  <c:v>12.715999999999999</c:v>
                </c:pt>
                <c:pt idx="3180">
                  <c:v>12.72</c:v>
                </c:pt>
                <c:pt idx="3181">
                  <c:v>12.724</c:v>
                </c:pt>
                <c:pt idx="3182">
                  <c:v>12.728</c:v>
                </c:pt>
                <c:pt idx="3183">
                  <c:v>12.731999999999999</c:v>
                </c:pt>
                <c:pt idx="3184">
                  <c:v>12.736000000000001</c:v>
                </c:pt>
                <c:pt idx="3185">
                  <c:v>12.74</c:v>
                </c:pt>
                <c:pt idx="3186">
                  <c:v>12.744</c:v>
                </c:pt>
                <c:pt idx="3187">
                  <c:v>12.747999999999999</c:v>
                </c:pt>
                <c:pt idx="3188">
                  <c:v>12.752000000000001</c:v>
                </c:pt>
                <c:pt idx="3189">
                  <c:v>12.756</c:v>
                </c:pt>
                <c:pt idx="3190">
                  <c:v>12.76</c:v>
                </c:pt>
                <c:pt idx="3191">
                  <c:v>12.763999999999999</c:v>
                </c:pt>
                <c:pt idx="3192">
                  <c:v>12.768000000000001</c:v>
                </c:pt>
                <c:pt idx="3193">
                  <c:v>12.772</c:v>
                </c:pt>
                <c:pt idx="3194">
                  <c:v>12.776</c:v>
                </c:pt>
                <c:pt idx="3195">
                  <c:v>12.78</c:v>
                </c:pt>
                <c:pt idx="3196">
                  <c:v>12.784000000000001</c:v>
                </c:pt>
                <c:pt idx="3197">
                  <c:v>12.788</c:v>
                </c:pt>
                <c:pt idx="3198">
                  <c:v>12.792</c:v>
                </c:pt>
                <c:pt idx="3199">
                  <c:v>12.795999999999999</c:v>
                </c:pt>
                <c:pt idx="3200">
                  <c:v>12.8</c:v>
                </c:pt>
                <c:pt idx="3201">
                  <c:v>12.804</c:v>
                </c:pt>
                <c:pt idx="3202">
                  <c:v>12.808</c:v>
                </c:pt>
                <c:pt idx="3203">
                  <c:v>12.811999999999999</c:v>
                </c:pt>
                <c:pt idx="3204">
                  <c:v>12.816000000000001</c:v>
                </c:pt>
                <c:pt idx="3205">
                  <c:v>12.82</c:v>
                </c:pt>
                <c:pt idx="3206">
                  <c:v>12.824</c:v>
                </c:pt>
                <c:pt idx="3207">
                  <c:v>12.827999999999999</c:v>
                </c:pt>
                <c:pt idx="3208">
                  <c:v>12.832000000000001</c:v>
                </c:pt>
                <c:pt idx="3209">
                  <c:v>12.836</c:v>
                </c:pt>
                <c:pt idx="3210">
                  <c:v>12.84</c:v>
                </c:pt>
                <c:pt idx="3211">
                  <c:v>12.843999999999999</c:v>
                </c:pt>
                <c:pt idx="3212">
                  <c:v>12.848000000000001</c:v>
                </c:pt>
                <c:pt idx="3213">
                  <c:v>12.852</c:v>
                </c:pt>
                <c:pt idx="3214">
                  <c:v>12.856</c:v>
                </c:pt>
                <c:pt idx="3215">
                  <c:v>12.86</c:v>
                </c:pt>
                <c:pt idx="3216">
                  <c:v>12.864000000000001</c:v>
                </c:pt>
                <c:pt idx="3217">
                  <c:v>12.868</c:v>
                </c:pt>
                <c:pt idx="3218">
                  <c:v>12.872</c:v>
                </c:pt>
                <c:pt idx="3219">
                  <c:v>12.875999999999999</c:v>
                </c:pt>
                <c:pt idx="3220">
                  <c:v>12.88</c:v>
                </c:pt>
                <c:pt idx="3221">
                  <c:v>12.884</c:v>
                </c:pt>
                <c:pt idx="3222">
                  <c:v>12.888</c:v>
                </c:pt>
                <c:pt idx="3223">
                  <c:v>12.891999999999999</c:v>
                </c:pt>
                <c:pt idx="3224">
                  <c:v>12.896000000000001</c:v>
                </c:pt>
                <c:pt idx="3225">
                  <c:v>12.9</c:v>
                </c:pt>
                <c:pt idx="3226">
                  <c:v>12.904</c:v>
                </c:pt>
                <c:pt idx="3227">
                  <c:v>12.907999999999999</c:v>
                </c:pt>
                <c:pt idx="3228">
                  <c:v>12.912000000000001</c:v>
                </c:pt>
                <c:pt idx="3229">
                  <c:v>12.916</c:v>
                </c:pt>
                <c:pt idx="3230">
                  <c:v>12.92</c:v>
                </c:pt>
                <c:pt idx="3231">
                  <c:v>12.923999999999999</c:v>
                </c:pt>
                <c:pt idx="3232">
                  <c:v>12.928000000000001</c:v>
                </c:pt>
                <c:pt idx="3233">
                  <c:v>12.932</c:v>
                </c:pt>
                <c:pt idx="3234">
                  <c:v>12.936</c:v>
                </c:pt>
                <c:pt idx="3235">
                  <c:v>12.94</c:v>
                </c:pt>
                <c:pt idx="3236">
                  <c:v>12.944000000000001</c:v>
                </c:pt>
                <c:pt idx="3237">
                  <c:v>12.948</c:v>
                </c:pt>
                <c:pt idx="3238">
                  <c:v>12.952</c:v>
                </c:pt>
                <c:pt idx="3239">
                  <c:v>12.956</c:v>
                </c:pt>
                <c:pt idx="3240">
                  <c:v>12.96</c:v>
                </c:pt>
                <c:pt idx="3241">
                  <c:v>12.964</c:v>
                </c:pt>
                <c:pt idx="3242">
                  <c:v>12.968</c:v>
                </c:pt>
                <c:pt idx="3243">
                  <c:v>12.972</c:v>
                </c:pt>
                <c:pt idx="3244">
                  <c:v>12.976000000000001</c:v>
                </c:pt>
                <c:pt idx="3245">
                  <c:v>12.98</c:v>
                </c:pt>
                <c:pt idx="3246">
                  <c:v>12.984</c:v>
                </c:pt>
                <c:pt idx="3247">
                  <c:v>12.988</c:v>
                </c:pt>
                <c:pt idx="3248">
                  <c:v>12.992000000000001</c:v>
                </c:pt>
                <c:pt idx="3249">
                  <c:v>12.996</c:v>
                </c:pt>
                <c:pt idx="3250">
                  <c:v>13</c:v>
                </c:pt>
                <c:pt idx="3251">
                  <c:v>13.004</c:v>
                </c:pt>
                <c:pt idx="3252">
                  <c:v>13.007999999999999</c:v>
                </c:pt>
                <c:pt idx="3253">
                  <c:v>13.012</c:v>
                </c:pt>
                <c:pt idx="3254">
                  <c:v>13.016</c:v>
                </c:pt>
                <c:pt idx="3255">
                  <c:v>13.02</c:v>
                </c:pt>
                <c:pt idx="3256">
                  <c:v>13.023999999999999</c:v>
                </c:pt>
                <c:pt idx="3257">
                  <c:v>13.028</c:v>
                </c:pt>
                <c:pt idx="3258">
                  <c:v>13.032</c:v>
                </c:pt>
                <c:pt idx="3259">
                  <c:v>13.036</c:v>
                </c:pt>
                <c:pt idx="3260">
                  <c:v>13.04</c:v>
                </c:pt>
                <c:pt idx="3261">
                  <c:v>13.044</c:v>
                </c:pt>
                <c:pt idx="3262">
                  <c:v>13.048</c:v>
                </c:pt>
                <c:pt idx="3263">
                  <c:v>13.052</c:v>
                </c:pt>
                <c:pt idx="3264">
                  <c:v>13.055999999999999</c:v>
                </c:pt>
                <c:pt idx="3265">
                  <c:v>13.06</c:v>
                </c:pt>
                <c:pt idx="3266">
                  <c:v>13.064</c:v>
                </c:pt>
                <c:pt idx="3267">
                  <c:v>13.068</c:v>
                </c:pt>
                <c:pt idx="3268">
                  <c:v>13.071999999999999</c:v>
                </c:pt>
                <c:pt idx="3269">
                  <c:v>13.076000000000001</c:v>
                </c:pt>
                <c:pt idx="3270">
                  <c:v>13.08</c:v>
                </c:pt>
                <c:pt idx="3271">
                  <c:v>13.084</c:v>
                </c:pt>
                <c:pt idx="3272">
                  <c:v>13.087999999999999</c:v>
                </c:pt>
                <c:pt idx="3273">
                  <c:v>13.092000000000001</c:v>
                </c:pt>
                <c:pt idx="3274">
                  <c:v>13.096</c:v>
                </c:pt>
                <c:pt idx="3275">
                  <c:v>13.1</c:v>
                </c:pt>
                <c:pt idx="3276">
                  <c:v>13.103999999999999</c:v>
                </c:pt>
                <c:pt idx="3277">
                  <c:v>13.108000000000001</c:v>
                </c:pt>
                <c:pt idx="3278">
                  <c:v>13.112</c:v>
                </c:pt>
                <c:pt idx="3279">
                  <c:v>13.116</c:v>
                </c:pt>
                <c:pt idx="3280">
                  <c:v>13.12</c:v>
                </c:pt>
                <c:pt idx="3281">
                  <c:v>13.124000000000001</c:v>
                </c:pt>
                <c:pt idx="3282">
                  <c:v>13.128</c:v>
                </c:pt>
                <c:pt idx="3283">
                  <c:v>13.132</c:v>
                </c:pt>
                <c:pt idx="3284">
                  <c:v>13.135999999999999</c:v>
                </c:pt>
                <c:pt idx="3285">
                  <c:v>13.14</c:v>
                </c:pt>
                <c:pt idx="3286">
                  <c:v>13.144</c:v>
                </c:pt>
                <c:pt idx="3287">
                  <c:v>13.148</c:v>
                </c:pt>
                <c:pt idx="3288">
                  <c:v>13.151999999999999</c:v>
                </c:pt>
                <c:pt idx="3289">
                  <c:v>13.156000000000001</c:v>
                </c:pt>
                <c:pt idx="3290">
                  <c:v>13.16</c:v>
                </c:pt>
                <c:pt idx="3291">
                  <c:v>13.164</c:v>
                </c:pt>
                <c:pt idx="3292">
                  <c:v>13.167999999999999</c:v>
                </c:pt>
                <c:pt idx="3293">
                  <c:v>13.172000000000001</c:v>
                </c:pt>
                <c:pt idx="3294">
                  <c:v>13.176</c:v>
                </c:pt>
                <c:pt idx="3295">
                  <c:v>13.18</c:v>
                </c:pt>
                <c:pt idx="3296">
                  <c:v>13.183999999999999</c:v>
                </c:pt>
                <c:pt idx="3297">
                  <c:v>13.188000000000001</c:v>
                </c:pt>
                <c:pt idx="3298">
                  <c:v>13.192</c:v>
                </c:pt>
                <c:pt idx="3299">
                  <c:v>13.196</c:v>
                </c:pt>
                <c:pt idx="3300">
                  <c:v>13.2</c:v>
                </c:pt>
                <c:pt idx="3301">
                  <c:v>13.204000000000001</c:v>
                </c:pt>
                <c:pt idx="3302">
                  <c:v>13.208</c:v>
                </c:pt>
                <c:pt idx="3303">
                  <c:v>13.212</c:v>
                </c:pt>
                <c:pt idx="3304">
                  <c:v>13.215999999999999</c:v>
                </c:pt>
                <c:pt idx="3305">
                  <c:v>13.22</c:v>
                </c:pt>
                <c:pt idx="3306">
                  <c:v>13.224</c:v>
                </c:pt>
                <c:pt idx="3307">
                  <c:v>13.228</c:v>
                </c:pt>
                <c:pt idx="3308">
                  <c:v>13.231999999999999</c:v>
                </c:pt>
                <c:pt idx="3309">
                  <c:v>13.236000000000001</c:v>
                </c:pt>
                <c:pt idx="3310">
                  <c:v>13.24</c:v>
                </c:pt>
                <c:pt idx="3311">
                  <c:v>13.244</c:v>
                </c:pt>
                <c:pt idx="3312">
                  <c:v>13.247999999999999</c:v>
                </c:pt>
                <c:pt idx="3313">
                  <c:v>13.252000000000001</c:v>
                </c:pt>
                <c:pt idx="3314">
                  <c:v>13.256</c:v>
                </c:pt>
                <c:pt idx="3315">
                  <c:v>13.26</c:v>
                </c:pt>
                <c:pt idx="3316">
                  <c:v>13.263999999999999</c:v>
                </c:pt>
                <c:pt idx="3317">
                  <c:v>13.268000000000001</c:v>
                </c:pt>
                <c:pt idx="3318">
                  <c:v>13.272</c:v>
                </c:pt>
                <c:pt idx="3319">
                  <c:v>13.276</c:v>
                </c:pt>
                <c:pt idx="3320">
                  <c:v>13.28</c:v>
                </c:pt>
                <c:pt idx="3321">
                  <c:v>13.284000000000001</c:v>
                </c:pt>
                <c:pt idx="3322">
                  <c:v>13.288</c:v>
                </c:pt>
                <c:pt idx="3323">
                  <c:v>13.292</c:v>
                </c:pt>
                <c:pt idx="3324">
                  <c:v>13.295999999999999</c:v>
                </c:pt>
                <c:pt idx="3325">
                  <c:v>13.3</c:v>
                </c:pt>
                <c:pt idx="3326">
                  <c:v>13.304</c:v>
                </c:pt>
                <c:pt idx="3327">
                  <c:v>13.308</c:v>
                </c:pt>
                <c:pt idx="3328">
                  <c:v>13.311999999999999</c:v>
                </c:pt>
                <c:pt idx="3329">
                  <c:v>13.316000000000001</c:v>
                </c:pt>
                <c:pt idx="3330">
                  <c:v>13.32</c:v>
                </c:pt>
                <c:pt idx="3331">
                  <c:v>13.324</c:v>
                </c:pt>
                <c:pt idx="3332">
                  <c:v>13.327999999999999</c:v>
                </c:pt>
                <c:pt idx="3333">
                  <c:v>13.332000000000001</c:v>
                </c:pt>
                <c:pt idx="3334">
                  <c:v>13.336</c:v>
                </c:pt>
                <c:pt idx="3335">
                  <c:v>13.34</c:v>
                </c:pt>
                <c:pt idx="3336">
                  <c:v>13.343999999999999</c:v>
                </c:pt>
                <c:pt idx="3337">
                  <c:v>13.348000000000001</c:v>
                </c:pt>
                <c:pt idx="3338">
                  <c:v>13.352</c:v>
                </c:pt>
                <c:pt idx="3339">
                  <c:v>13.356</c:v>
                </c:pt>
                <c:pt idx="3340">
                  <c:v>13.36</c:v>
                </c:pt>
                <c:pt idx="3341">
                  <c:v>13.364000000000001</c:v>
                </c:pt>
                <c:pt idx="3342">
                  <c:v>13.368</c:v>
                </c:pt>
                <c:pt idx="3343">
                  <c:v>13.372</c:v>
                </c:pt>
                <c:pt idx="3344">
                  <c:v>13.375999999999999</c:v>
                </c:pt>
                <c:pt idx="3345">
                  <c:v>13.38</c:v>
                </c:pt>
                <c:pt idx="3346">
                  <c:v>13.384</c:v>
                </c:pt>
                <c:pt idx="3347">
                  <c:v>13.388</c:v>
                </c:pt>
                <c:pt idx="3348">
                  <c:v>13.391999999999999</c:v>
                </c:pt>
                <c:pt idx="3349">
                  <c:v>13.396000000000001</c:v>
                </c:pt>
                <c:pt idx="3350">
                  <c:v>13.4</c:v>
                </c:pt>
                <c:pt idx="3351">
                  <c:v>13.404</c:v>
                </c:pt>
                <c:pt idx="3352">
                  <c:v>13.407999999999999</c:v>
                </c:pt>
                <c:pt idx="3353">
                  <c:v>13.412000000000001</c:v>
                </c:pt>
                <c:pt idx="3354">
                  <c:v>13.416</c:v>
                </c:pt>
                <c:pt idx="3355">
                  <c:v>13.42</c:v>
                </c:pt>
                <c:pt idx="3356">
                  <c:v>13.423999999999999</c:v>
                </c:pt>
                <c:pt idx="3357">
                  <c:v>13.428000000000001</c:v>
                </c:pt>
                <c:pt idx="3358">
                  <c:v>13.432</c:v>
                </c:pt>
                <c:pt idx="3359">
                  <c:v>13.436</c:v>
                </c:pt>
                <c:pt idx="3360">
                  <c:v>13.44</c:v>
                </c:pt>
                <c:pt idx="3361">
                  <c:v>13.444000000000001</c:v>
                </c:pt>
                <c:pt idx="3362">
                  <c:v>13.448</c:v>
                </c:pt>
                <c:pt idx="3363">
                  <c:v>13.452</c:v>
                </c:pt>
                <c:pt idx="3364">
                  <c:v>13.456</c:v>
                </c:pt>
                <c:pt idx="3365">
                  <c:v>13.46</c:v>
                </c:pt>
                <c:pt idx="3366">
                  <c:v>13.464</c:v>
                </c:pt>
                <c:pt idx="3367">
                  <c:v>13.468</c:v>
                </c:pt>
                <c:pt idx="3368">
                  <c:v>13.472</c:v>
                </c:pt>
                <c:pt idx="3369">
                  <c:v>13.476000000000001</c:v>
                </c:pt>
                <c:pt idx="3370">
                  <c:v>13.48</c:v>
                </c:pt>
                <c:pt idx="3371">
                  <c:v>13.484</c:v>
                </c:pt>
                <c:pt idx="3372">
                  <c:v>13.488</c:v>
                </c:pt>
                <c:pt idx="3373">
                  <c:v>13.492000000000001</c:v>
                </c:pt>
                <c:pt idx="3374">
                  <c:v>13.496</c:v>
                </c:pt>
                <c:pt idx="3375">
                  <c:v>13.5</c:v>
                </c:pt>
                <c:pt idx="3376">
                  <c:v>13.504</c:v>
                </c:pt>
                <c:pt idx="3377">
                  <c:v>13.507999999999999</c:v>
                </c:pt>
                <c:pt idx="3378">
                  <c:v>13.512</c:v>
                </c:pt>
                <c:pt idx="3379">
                  <c:v>13.516</c:v>
                </c:pt>
                <c:pt idx="3380">
                  <c:v>13.52</c:v>
                </c:pt>
                <c:pt idx="3381">
                  <c:v>13.523999999999999</c:v>
                </c:pt>
                <c:pt idx="3382">
                  <c:v>13.528</c:v>
                </c:pt>
                <c:pt idx="3383">
                  <c:v>13.532</c:v>
                </c:pt>
                <c:pt idx="3384">
                  <c:v>13.536</c:v>
                </c:pt>
                <c:pt idx="3385">
                  <c:v>13.54</c:v>
                </c:pt>
                <c:pt idx="3386">
                  <c:v>13.544</c:v>
                </c:pt>
                <c:pt idx="3387">
                  <c:v>13.548</c:v>
                </c:pt>
                <c:pt idx="3388">
                  <c:v>13.552</c:v>
                </c:pt>
                <c:pt idx="3389">
                  <c:v>13.555999999999999</c:v>
                </c:pt>
                <c:pt idx="3390">
                  <c:v>13.56</c:v>
                </c:pt>
                <c:pt idx="3391">
                  <c:v>13.564</c:v>
                </c:pt>
                <c:pt idx="3392">
                  <c:v>13.568</c:v>
                </c:pt>
                <c:pt idx="3393">
                  <c:v>13.571999999999999</c:v>
                </c:pt>
                <c:pt idx="3394">
                  <c:v>13.576000000000001</c:v>
                </c:pt>
                <c:pt idx="3395">
                  <c:v>13.58</c:v>
                </c:pt>
                <c:pt idx="3396">
                  <c:v>13.584</c:v>
                </c:pt>
                <c:pt idx="3397">
                  <c:v>13.587999999999999</c:v>
                </c:pt>
                <c:pt idx="3398">
                  <c:v>13.592000000000001</c:v>
                </c:pt>
                <c:pt idx="3399">
                  <c:v>13.596</c:v>
                </c:pt>
                <c:pt idx="3400">
                  <c:v>13.6</c:v>
                </c:pt>
                <c:pt idx="3401">
                  <c:v>13.603999999999999</c:v>
                </c:pt>
                <c:pt idx="3402">
                  <c:v>13.608000000000001</c:v>
                </c:pt>
                <c:pt idx="3403">
                  <c:v>13.612</c:v>
                </c:pt>
                <c:pt idx="3404">
                  <c:v>13.616</c:v>
                </c:pt>
                <c:pt idx="3405">
                  <c:v>13.62</c:v>
                </c:pt>
                <c:pt idx="3406">
                  <c:v>13.624000000000001</c:v>
                </c:pt>
                <c:pt idx="3407">
                  <c:v>13.628</c:v>
                </c:pt>
                <c:pt idx="3408">
                  <c:v>13.632</c:v>
                </c:pt>
                <c:pt idx="3409">
                  <c:v>13.635999999999999</c:v>
                </c:pt>
                <c:pt idx="3410">
                  <c:v>13.64</c:v>
                </c:pt>
                <c:pt idx="3411">
                  <c:v>13.644</c:v>
                </c:pt>
                <c:pt idx="3412">
                  <c:v>13.648</c:v>
                </c:pt>
                <c:pt idx="3413">
                  <c:v>13.651999999999999</c:v>
                </c:pt>
                <c:pt idx="3414">
                  <c:v>13.656000000000001</c:v>
                </c:pt>
                <c:pt idx="3415">
                  <c:v>13.66</c:v>
                </c:pt>
                <c:pt idx="3416">
                  <c:v>13.664</c:v>
                </c:pt>
                <c:pt idx="3417">
                  <c:v>13.667999999999999</c:v>
                </c:pt>
                <c:pt idx="3418">
                  <c:v>13.672000000000001</c:v>
                </c:pt>
                <c:pt idx="3419">
                  <c:v>13.676</c:v>
                </c:pt>
                <c:pt idx="3420">
                  <c:v>13.68</c:v>
                </c:pt>
                <c:pt idx="3421">
                  <c:v>13.683999999999999</c:v>
                </c:pt>
                <c:pt idx="3422">
                  <c:v>13.688000000000001</c:v>
                </c:pt>
                <c:pt idx="3423">
                  <c:v>13.692</c:v>
                </c:pt>
                <c:pt idx="3424">
                  <c:v>13.696</c:v>
                </c:pt>
                <c:pt idx="3425">
                  <c:v>13.7</c:v>
                </c:pt>
                <c:pt idx="3426">
                  <c:v>13.704000000000001</c:v>
                </c:pt>
                <c:pt idx="3427">
                  <c:v>13.708</c:v>
                </c:pt>
                <c:pt idx="3428">
                  <c:v>13.712</c:v>
                </c:pt>
                <c:pt idx="3429">
                  <c:v>13.715999999999999</c:v>
                </c:pt>
                <c:pt idx="3430">
                  <c:v>13.72</c:v>
                </c:pt>
                <c:pt idx="3431">
                  <c:v>13.724</c:v>
                </c:pt>
                <c:pt idx="3432">
                  <c:v>13.728</c:v>
                </c:pt>
                <c:pt idx="3433">
                  <c:v>13.731999999999999</c:v>
                </c:pt>
                <c:pt idx="3434">
                  <c:v>13.736000000000001</c:v>
                </c:pt>
                <c:pt idx="3435">
                  <c:v>13.74</c:v>
                </c:pt>
                <c:pt idx="3436">
                  <c:v>13.744</c:v>
                </c:pt>
                <c:pt idx="3437">
                  <c:v>13.747999999999999</c:v>
                </c:pt>
                <c:pt idx="3438">
                  <c:v>13.752000000000001</c:v>
                </c:pt>
                <c:pt idx="3439">
                  <c:v>13.756</c:v>
                </c:pt>
                <c:pt idx="3440">
                  <c:v>13.76</c:v>
                </c:pt>
                <c:pt idx="3441">
                  <c:v>13.763999999999999</c:v>
                </c:pt>
                <c:pt idx="3442">
                  <c:v>13.768000000000001</c:v>
                </c:pt>
                <c:pt idx="3443">
                  <c:v>13.772</c:v>
                </c:pt>
                <c:pt idx="3444">
                  <c:v>13.776</c:v>
                </c:pt>
                <c:pt idx="3445">
                  <c:v>13.78</c:v>
                </c:pt>
                <c:pt idx="3446">
                  <c:v>13.784000000000001</c:v>
                </c:pt>
                <c:pt idx="3447">
                  <c:v>13.788</c:v>
                </c:pt>
                <c:pt idx="3448">
                  <c:v>13.792</c:v>
                </c:pt>
                <c:pt idx="3449">
                  <c:v>13.795999999999999</c:v>
                </c:pt>
                <c:pt idx="3450">
                  <c:v>13.8</c:v>
                </c:pt>
                <c:pt idx="3451">
                  <c:v>13.804</c:v>
                </c:pt>
                <c:pt idx="3452">
                  <c:v>13.808</c:v>
                </c:pt>
                <c:pt idx="3453">
                  <c:v>13.811999999999999</c:v>
                </c:pt>
                <c:pt idx="3454">
                  <c:v>13.816000000000001</c:v>
                </c:pt>
                <c:pt idx="3455">
                  <c:v>13.82</c:v>
                </c:pt>
                <c:pt idx="3456">
                  <c:v>13.824</c:v>
                </c:pt>
                <c:pt idx="3457">
                  <c:v>13.827999999999999</c:v>
                </c:pt>
                <c:pt idx="3458">
                  <c:v>13.832000000000001</c:v>
                </c:pt>
                <c:pt idx="3459">
                  <c:v>13.836</c:v>
                </c:pt>
                <c:pt idx="3460">
                  <c:v>13.84</c:v>
                </c:pt>
                <c:pt idx="3461">
                  <c:v>13.843999999999999</c:v>
                </c:pt>
                <c:pt idx="3462">
                  <c:v>13.848000000000001</c:v>
                </c:pt>
                <c:pt idx="3463">
                  <c:v>13.852</c:v>
                </c:pt>
                <c:pt idx="3464">
                  <c:v>13.856</c:v>
                </c:pt>
                <c:pt idx="3465">
                  <c:v>13.86</c:v>
                </c:pt>
                <c:pt idx="3466">
                  <c:v>13.864000000000001</c:v>
                </c:pt>
                <c:pt idx="3467">
                  <c:v>13.868</c:v>
                </c:pt>
                <c:pt idx="3468">
                  <c:v>13.872</c:v>
                </c:pt>
                <c:pt idx="3469">
                  <c:v>13.875999999999999</c:v>
                </c:pt>
                <c:pt idx="3470">
                  <c:v>13.88</c:v>
                </c:pt>
                <c:pt idx="3471">
                  <c:v>13.884</c:v>
                </c:pt>
                <c:pt idx="3472">
                  <c:v>13.888</c:v>
                </c:pt>
                <c:pt idx="3473">
                  <c:v>13.891999999999999</c:v>
                </c:pt>
                <c:pt idx="3474">
                  <c:v>13.896000000000001</c:v>
                </c:pt>
                <c:pt idx="3475">
                  <c:v>13.9</c:v>
                </c:pt>
                <c:pt idx="3476">
                  <c:v>13.904</c:v>
                </c:pt>
                <c:pt idx="3477">
                  <c:v>13.907999999999999</c:v>
                </c:pt>
                <c:pt idx="3478">
                  <c:v>13.912000000000001</c:v>
                </c:pt>
                <c:pt idx="3479">
                  <c:v>13.916</c:v>
                </c:pt>
                <c:pt idx="3480">
                  <c:v>13.92</c:v>
                </c:pt>
                <c:pt idx="3481">
                  <c:v>13.923999999999999</c:v>
                </c:pt>
                <c:pt idx="3482">
                  <c:v>13.928000000000001</c:v>
                </c:pt>
                <c:pt idx="3483">
                  <c:v>13.932</c:v>
                </c:pt>
                <c:pt idx="3484">
                  <c:v>13.936</c:v>
                </c:pt>
                <c:pt idx="3485">
                  <c:v>13.94</c:v>
                </c:pt>
                <c:pt idx="3486">
                  <c:v>13.944000000000001</c:v>
                </c:pt>
                <c:pt idx="3487">
                  <c:v>13.948</c:v>
                </c:pt>
                <c:pt idx="3488">
                  <c:v>13.952</c:v>
                </c:pt>
                <c:pt idx="3489">
                  <c:v>13.956</c:v>
                </c:pt>
                <c:pt idx="3490">
                  <c:v>13.96</c:v>
                </c:pt>
                <c:pt idx="3491">
                  <c:v>13.964</c:v>
                </c:pt>
                <c:pt idx="3492">
                  <c:v>13.968</c:v>
                </c:pt>
                <c:pt idx="3493">
                  <c:v>13.972</c:v>
                </c:pt>
                <c:pt idx="3494">
                  <c:v>13.976000000000001</c:v>
                </c:pt>
                <c:pt idx="3495">
                  <c:v>13.98</c:v>
                </c:pt>
                <c:pt idx="3496">
                  <c:v>13.984</c:v>
                </c:pt>
                <c:pt idx="3497">
                  <c:v>13.988</c:v>
                </c:pt>
                <c:pt idx="3498">
                  <c:v>13.992000000000001</c:v>
                </c:pt>
                <c:pt idx="3499">
                  <c:v>13.996</c:v>
                </c:pt>
                <c:pt idx="3500">
                  <c:v>14</c:v>
                </c:pt>
                <c:pt idx="3501">
                  <c:v>14.004</c:v>
                </c:pt>
                <c:pt idx="3502">
                  <c:v>14.007999999999999</c:v>
                </c:pt>
                <c:pt idx="3503">
                  <c:v>14.012</c:v>
                </c:pt>
                <c:pt idx="3504">
                  <c:v>14.016</c:v>
                </c:pt>
                <c:pt idx="3505">
                  <c:v>14.02</c:v>
                </c:pt>
                <c:pt idx="3506">
                  <c:v>14.023999999999999</c:v>
                </c:pt>
                <c:pt idx="3507">
                  <c:v>14.028</c:v>
                </c:pt>
                <c:pt idx="3508">
                  <c:v>14.032</c:v>
                </c:pt>
                <c:pt idx="3509">
                  <c:v>14.036</c:v>
                </c:pt>
                <c:pt idx="3510">
                  <c:v>14.04</c:v>
                </c:pt>
                <c:pt idx="3511">
                  <c:v>14.044</c:v>
                </c:pt>
                <c:pt idx="3512">
                  <c:v>14.048</c:v>
                </c:pt>
                <c:pt idx="3513">
                  <c:v>14.052</c:v>
                </c:pt>
                <c:pt idx="3514">
                  <c:v>14.055999999999999</c:v>
                </c:pt>
                <c:pt idx="3515">
                  <c:v>14.06</c:v>
                </c:pt>
                <c:pt idx="3516">
                  <c:v>14.064</c:v>
                </c:pt>
                <c:pt idx="3517">
                  <c:v>14.068</c:v>
                </c:pt>
                <c:pt idx="3518">
                  <c:v>14.071999999999999</c:v>
                </c:pt>
                <c:pt idx="3519">
                  <c:v>14.076000000000001</c:v>
                </c:pt>
                <c:pt idx="3520">
                  <c:v>14.08</c:v>
                </c:pt>
                <c:pt idx="3521">
                  <c:v>14.084</c:v>
                </c:pt>
                <c:pt idx="3522">
                  <c:v>14.087999999999999</c:v>
                </c:pt>
                <c:pt idx="3523">
                  <c:v>14.092000000000001</c:v>
                </c:pt>
                <c:pt idx="3524">
                  <c:v>14.096</c:v>
                </c:pt>
                <c:pt idx="3525">
                  <c:v>14.1</c:v>
                </c:pt>
                <c:pt idx="3526">
                  <c:v>14.103999999999999</c:v>
                </c:pt>
                <c:pt idx="3527">
                  <c:v>14.108000000000001</c:v>
                </c:pt>
                <c:pt idx="3528">
                  <c:v>14.112</c:v>
                </c:pt>
                <c:pt idx="3529">
                  <c:v>14.116</c:v>
                </c:pt>
                <c:pt idx="3530">
                  <c:v>14.12</c:v>
                </c:pt>
                <c:pt idx="3531">
                  <c:v>14.124000000000001</c:v>
                </c:pt>
                <c:pt idx="3532">
                  <c:v>14.128</c:v>
                </c:pt>
                <c:pt idx="3533">
                  <c:v>14.132</c:v>
                </c:pt>
                <c:pt idx="3534">
                  <c:v>14.135999999999999</c:v>
                </c:pt>
                <c:pt idx="3535">
                  <c:v>14.14</c:v>
                </c:pt>
                <c:pt idx="3536">
                  <c:v>14.144</c:v>
                </c:pt>
                <c:pt idx="3537">
                  <c:v>14.148</c:v>
                </c:pt>
                <c:pt idx="3538">
                  <c:v>14.151999999999999</c:v>
                </c:pt>
                <c:pt idx="3539">
                  <c:v>14.156000000000001</c:v>
                </c:pt>
                <c:pt idx="3540">
                  <c:v>14.16</c:v>
                </c:pt>
                <c:pt idx="3541">
                  <c:v>14.164</c:v>
                </c:pt>
                <c:pt idx="3542">
                  <c:v>14.167999999999999</c:v>
                </c:pt>
                <c:pt idx="3543">
                  <c:v>14.172000000000001</c:v>
                </c:pt>
                <c:pt idx="3544">
                  <c:v>14.176</c:v>
                </c:pt>
                <c:pt idx="3545">
                  <c:v>14.18</c:v>
                </c:pt>
                <c:pt idx="3546">
                  <c:v>14.183999999999999</c:v>
                </c:pt>
                <c:pt idx="3547">
                  <c:v>14.188000000000001</c:v>
                </c:pt>
                <c:pt idx="3548">
                  <c:v>14.192</c:v>
                </c:pt>
                <c:pt idx="3549">
                  <c:v>14.196</c:v>
                </c:pt>
                <c:pt idx="3550">
                  <c:v>14.2</c:v>
                </c:pt>
                <c:pt idx="3551">
                  <c:v>14.204000000000001</c:v>
                </c:pt>
                <c:pt idx="3552">
                  <c:v>14.208</c:v>
                </c:pt>
                <c:pt idx="3553">
                  <c:v>14.212</c:v>
                </c:pt>
                <c:pt idx="3554">
                  <c:v>14.215999999999999</c:v>
                </c:pt>
                <c:pt idx="3555">
                  <c:v>14.22</c:v>
                </c:pt>
                <c:pt idx="3556">
                  <c:v>14.224</c:v>
                </c:pt>
                <c:pt idx="3557">
                  <c:v>14.228</c:v>
                </c:pt>
                <c:pt idx="3558">
                  <c:v>14.231999999999999</c:v>
                </c:pt>
                <c:pt idx="3559">
                  <c:v>14.236000000000001</c:v>
                </c:pt>
                <c:pt idx="3560">
                  <c:v>14.24</c:v>
                </c:pt>
                <c:pt idx="3561">
                  <c:v>14.244</c:v>
                </c:pt>
                <c:pt idx="3562">
                  <c:v>14.247999999999999</c:v>
                </c:pt>
                <c:pt idx="3563">
                  <c:v>14.252000000000001</c:v>
                </c:pt>
                <c:pt idx="3564">
                  <c:v>14.256</c:v>
                </c:pt>
                <c:pt idx="3565">
                  <c:v>14.26</c:v>
                </c:pt>
                <c:pt idx="3566">
                  <c:v>14.263999999999999</c:v>
                </c:pt>
                <c:pt idx="3567">
                  <c:v>14.268000000000001</c:v>
                </c:pt>
                <c:pt idx="3568">
                  <c:v>14.272</c:v>
                </c:pt>
                <c:pt idx="3569">
                  <c:v>14.276</c:v>
                </c:pt>
                <c:pt idx="3570">
                  <c:v>14.28</c:v>
                </c:pt>
                <c:pt idx="3571">
                  <c:v>14.284000000000001</c:v>
                </c:pt>
                <c:pt idx="3572">
                  <c:v>14.288</c:v>
                </c:pt>
                <c:pt idx="3573">
                  <c:v>14.292</c:v>
                </c:pt>
                <c:pt idx="3574">
                  <c:v>14.295999999999999</c:v>
                </c:pt>
                <c:pt idx="3575">
                  <c:v>14.3</c:v>
                </c:pt>
                <c:pt idx="3576">
                  <c:v>14.304</c:v>
                </c:pt>
                <c:pt idx="3577">
                  <c:v>14.308</c:v>
                </c:pt>
                <c:pt idx="3578">
                  <c:v>14.311999999999999</c:v>
                </c:pt>
                <c:pt idx="3579">
                  <c:v>14.316000000000001</c:v>
                </c:pt>
                <c:pt idx="3580">
                  <c:v>14.32</c:v>
                </c:pt>
                <c:pt idx="3581">
                  <c:v>14.324</c:v>
                </c:pt>
                <c:pt idx="3582">
                  <c:v>14.327999999999999</c:v>
                </c:pt>
                <c:pt idx="3583">
                  <c:v>14.332000000000001</c:v>
                </c:pt>
                <c:pt idx="3584">
                  <c:v>14.336</c:v>
                </c:pt>
                <c:pt idx="3585">
                  <c:v>14.34</c:v>
                </c:pt>
                <c:pt idx="3586">
                  <c:v>14.343999999999999</c:v>
                </c:pt>
                <c:pt idx="3587">
                  <c:v>14.348000000000001</c:v>
                </c:pt>
                <c:pt idx="3588">
                  <c:v>14.352</c:v>
                </c:pt>
                <c:pt idx="3589">
                  <c:v>14.356</c:v>
                </c:pt>
                <c:pt idx="3590">
                  <c:v>14.36</c:v>
                </c:pt>
                <c:pt idx="3591">
                  <c:v>14.364000000000001</c:v>
                </c:pt>
                <c:pt idx="3592">
                  <c:v>14.368</c:v>
                </c:pt>
                <c:pt idx="3593">
                  <c:v>14.372</c:v>
                </c:pt>
                <c:pt idx="3594">
                  <c:v>14.375999999999999</c:v>
                </c:pt>
                <c:pt idx="3595">
                  <c:v>14.38</c:v>
                </c:pt>
                <c:pt idx="3596">
                  <c:v>14.384</c:v>
                </c:pt>
                <c:pt idx="3597">
                  <c:v>14.388</c:v>
                </c:pt>
                <c:pt idx="3598">
                  <c:v>14.391999999999999</c:v>
                </c:pt>
                <c:pt idx="3599">
                  <c:v>14.396000000000001</c:v>
                </c:pt>
                <c:pt idx="3600">
                  <c:v>14.4</c:v>
                </c:pt>
                <c:pt idx="3601">
                  <c:v>14.404</c:v>
                </c:pt>
                <c:pt idx="3602">
                  <c:v>14.407999999999999</c:v>
                </c:pt>
                <c:pt idx="3603">
                  <c:v>14.412000000000001</c:v>
                </c:pt>
                <c:pt idx="3604">
                  <c:v>14.416</c:v>
                </c:pt>
                <c:pt idx="3605">
                  <c:v>14.42</c:v>
                </c:pt>
                <c:pt idx="3606">
                  <c:v>14.423999999999999</c:v>
                </c:pt>
                <c:pt idx="3607">
                  <c:v>14.428000000000001</c:v>
                </c:pt>
                <c:pt idx="3608">
                  <c:v>14.432</c:v>
                </c:pt>
                <c:pt idx="3609">
                  <c:v>14.436</c:v>
                </c:pt>
                <c:pt idx="3610">
                  <c:v>14.44</c:v>
                </c:pt>
                <c:pt idx="3611">
                  <c:v>14.444000000000001</c:v>
                </c:pt>
                <c:pt idx="3612">
                  <c:v>14.448</c:v>
                </c:pt>
                <c:pt idx="3613">
                  <c:v>14.452</c:v>
                </c:pt>
                <c:pt idx="3614">
                  <c:v>14.456</c:v>
                </c:pt>
                <c:pt idx="3615">
                  <c:v>14.46</c:v>
                </c:pt>
                <c:pt idx="3616">
                  <c:v>14.464</c:v>
                </c:pt>
                <c:pt idx="3617">
                  <c:v>14.468</c:v>
                </c:pt>
                <c:pt idx="3618">
                  <c:v>14.472</c:v>
                </c:pt>
                <c:pt idx="3619">
                  <c:v>14.476000000000001</c:v>
                </c:pt>
                <c:pt idx="3620">
                  <c:v>14.48</c:v>
                </c:pt>
                <c:pt idx="3621">
                  <c:v>14.484</c:v>
                </c:pt>
                <c:pt idx="3622">
                  <c:v>14.488</c:v>
                </c:pt>
                <c:pt idx="3623">
                  <c:v>14.492000000000001</c:v>
                </c:pt>
                <c:pt idx="3624">
                  <c:v>14.496</c:v>
                </c:pt>
                <c:pt idx="3625">
                  <c:v>14.5</c:v>
                </c:pt>
                <c:pt idx="3626">
                  <c:v>14.504</c:v>
                </c:pt>
                <c:pt idx="3627">
                  <c:v>14.507999999999999</c:v>
                </c:pt>
                <c:pt idx="3628">
                  <c:v>14.512</c:v>
                </c:pt>
                <c:pt idx="3629">
                  <c:v>14.516</c:v>
                </c:pt>
                <c:pt idx="3630">
                  <c:v>14.52</c:v>
                </c:pt>
                <c:pt idx="3631">
                  <c:v>14.523999999999999</c:v>
                </c:pt>
                <c:pt idx="3632">
                  <c:v>14.528</c:v>
                </c:pt>
                <c:pt idx="3633">
                  <c:v>14.532</c:v>
                </c:pt>
                <c:pt idx="3634">
                  <c:v>14.536</c:v>
                </c:pt>
                <c:pt idx="3635">
                  <c:v>14.54</c:v>
                </c:pt>
                <c:pt idx="3636">
                  <c:v>14.544</c:v>
                </c:pt>
                <c:pt idx="3637">
                  <c:v>14.548</c:v>
                </c:pt>
                <c:pt idx="3638">
                  <c:v>14.552</c:v>
                </c:pt>
                <c:pt idx="3639">
                  <c:v>14.555999999999999</c:v>
                </c:pt>
                <c:pt idx="3640">
                  <c:v>14.56</c:v>
                </c:pt>
                <c:pt idx="3641">
                  <c:v>14.564</c:v>
                </c:pt>
                <c:pt idx="3642">
                  <c:v>14.568</c:v>
                </c:pt>
                <c:pt idx="3643">
                  <c:v>14.571999999999999</c:v>
                </c:pt>
                <c:pt idx="3644">
                  <c:v>14.576000000000001</c:v>
                </c:pt>
                <c:pt idx="3645">
                  <c:v>14.58</c:v>
                </c:pt>
                <c:pt idx="3646">
                  <c:v>14.584</c:v>
                </c:pt>
                <c:pt idx="3647">
                  <c:v>14.587999999999999</c:v>
                </c:pt>
                <c:pt idx="3648">
                  <c:v>14.592000000000001</c:v>
                </c:pt>
                <c:pt idx="3649">
                  <c:v>14.596</c:v>
                </c:pt>
                <c:pt idx="3650">
                  <c:v>14.6</c:v>
                </c:pt>
                <c:pt idx="3651">
                  <c:v>14.603999999999999</c:v>
                </c:pt>
                <c:pt idx="3652">
                  <c:v>14.608000000000001</c:v>
                </c:pt>
                <c:pt idx="3653">
                  <c:v>14.612</c:v>
                </c:pt>
                <c:pt idx="3654">
                  <c:v>14.616</c:v>
                </c:pt>
                <c:pt idx="3655">
                  <c:v>14.62</c:v>
                </c:pt>
                <c:pt idx="3656">
                  <c:v>14.624000000000001</c:v>
                </c:pt>
                <c:pt idx="3657">
                  <c:v>14.628</c:v>
                </c:pt>
                <c:pt idx="3658">
                  <c:v>14.632</c:v>
                </c:pt>
                <c:pt idx="3659">
                  <c:v>14.635999999999999</c:v>
                </c:pt>
                <c:pt idx="3660">
                  <c:v>14.64</c:v>
                </c:pt>
                <c:pt idx="3661">
                  <c:v>14.644</c:v>
                </c:pt>
                <c:pt idx="3662">
                  <c:v>14.648</c:v>
                </c:pt>
                <c:pt idx="3663">
                  <c:v>14.651999999999999</c:v>
                </c:pt>
                <c:pt idx="3664">
                  <c:v>14.656000000000001</c:v>
                </c:pt>
                <c:pt idx="3665">
                  <c:v>14.66</c:v>
                </c:pt>
                <c:pt idx="3666">
                  <c:v>14.664</c:v>
                </c:pt>
                <c:pt idx="3667">
                  <c:v>14.667999999999999</c:v>
                </c:pt>
                <c:pt idx="3668">
                  <c:v>14.672000000000001</c:v>
                </c:pt>
                <c:pt idx="3669">
                  <c:v>14.676</c:v>
                </c:pt>
                <c:pt idx="3670">
                  <c:v>14.68</c:v>
                </c:pt>
                <c:pt idx="3671">
                  <c:v>14.683999999999999</c:v>
                </c:pt>
                <c:pt idx="3672">
                  <c:v>14.688000000000001</c:v>
                </c:pt>
                <c:pt idx="3673">
                  <c:v>14.692</c:v>
                </c:pt>
                <c:pt idx="3674">
                  <c:v>14.696</c:v>
                </c:pt>
                <c:pt idx="3675">
                  <c:v>14.7</c:v>
                </c:pt>
                <c:pt idx="3676">
                  <c:v>14.704000000000001</c:v>
                </c:pt>
                <c:pt idx="3677">
                  <c:v>14.708</c:v>
                </c:pt>
                <c:pt idx="3678">
                  <c:v>14.712</c:v>
                </c:pt>
                <c:pt idx="3679">
                  <c:v>14.715999999999999</c:v>
                </c:pt>
                <c:pt idx="3680">
                  <c:v>14.72</c:v>
                </c:pt>
                <c:pt idx="3681">
                  <c:v>14.724</c:v>
                </c:pt>
                <c:pt idx="3682">
                  <c:v>14.728</c:v>
                </c:pt>
                <c:pt idx="3683">
                  <c:v>14.731999999999999</c:v>
                </c:pt>
                <c:pt idx="3684">
                  <c:v>14.736000000000001</c:v>
                </c:pt>
                <c:pt idx="3685">
                  <c:v>14.74</c:v>
                </c:pt>
                <c:pt idx="3686">
                  <c:v>14.744</c:v>
                </c:pt>
                <c:pt idx="3687">
                  <c:v>14.747999999999999</c:v>
                </c:pt>
                <c:pt idx="3688">
                  <c:v>14.752000000000001</c:v>
                </c:pt>
                <c:pt idx="3689">
                  <c:v>14.756</c:v>
                </c:pt>
                <c:pt idx="3690">
                  <c:v>14.76</c:v>
                </c:pt>
                <c:pt idx="3691">
                  <c:v>14.763999999999999</c:v>
                </c:pt>
                <c:pt idx="3692">
                  <c:v>14.768000000000001</c:v>
                </c:pt>
                <c:pt idx="3693">
                  <c:v>14.772</c:v>
                </c:pt>
                <c:pt idx="3694">
                  <c:v>14.776</c:v>
                </c:pt>
                <c:pt idx="3695">
                  <c:v>14.78</c:v>
                </c:pt>
                <c:pt idx="3696">
                  <c:v>14.784000000000001</c:v>
                </c:pt>
                <c:pt idx="3697">
                  <c:v>14.788</c:v>
                </c:pt>
                <c:pt idx="3698">
                  <c:v>14.792</c:v>
                </c:pt>
                <c:pt idx="3699">
                  <c:v>14.795999999999999</c:v>
                </c:pt>
                <c:pt idx="3700">
                  <c:v>14.8</c:v>
                </c:pt>
                <c:pt idx="3701">
                  <c:v>14.804</c:v>
                </c:pt>
                <c:pt idx="3702">
                  <c:v>14.808</c:v>
                </c:pt>
                <c:pt idx="3703">
                  <c:v>14.811999999999999</c:v>
                </c:pt>
                <c:pt idx="3704">
                  <c:v>14.816000000000001</c:v>
                </c:pt>
                <c:pt idx="3705">
                  <c:v>14.82</c:v>
                </c:pt>
                <c:pt idx="3706">
                  <c:v>14.824</c:v>
                </c:pt>
                <c:pt idx="3707">
                  <c:v>14.827999999999999</c:v>
                </c:pt>
                <c:pt idx="3708">
                  <c:v>14.832000000000001</c:v>
                </c:pt>
                <c:pt idx="3709">
                  <c:v>14.836</c:v>
                </c:pt>
                <c:pt idx="3710">
                  <c:v>14.84</c:v>
                </c:pt>
                <c:pt idx="3711">
                  <c:v>14.843999999999999</c:v>
                </c:pt>
                <c:pt idx="3712">
                  <c:v>14.848000000000001</c:v>
                </c:pt>
                <c:pt idx="3713">
                  <c:v>14.852</c:v>
                </c:pt>
                <c:pt idx="3714">
                  <c:v>14.856</c:v>
                </c:pt>
                <c:pt idx="3715">
                  <c:v>14.86</c:v>
                </c:pt>
                <c:pt idx="3716">
                  <c:v>14.864000000000001</c:v>
                </c:pt>
                <c:pt idx="3717">
                  <c:v>14.868</c:v>
                </c:pt>
                <c:pt idx="3718">
                  <c:v>14.872</c:v>
                </c:pt>
                <c:pt idx="3719">
                  <c:v>14.875999999999999</c:v>
                </c:pt>
                <c:pt idx="3720">
                  <c:v>14.88</c:v>
                </c:pt>
                <c:pt idx="3721">
                  <c:v>14.884</c:v>
                </c:pt>
                <c:pt idx="3722">
                  <c:v>14.888</c:v>
                </c:pt>
                <c:pt idx="3723">
                  <c:v>14.891999999999999</c:v>
                </c:pt>
                <c:pt idx="3724">
                  <c:v>14.896000000000001</c:v>
                </c:pt>
                <c:pt idx="3725">
                  <c:v>14.9</c:v>
                </c:pt>
                <c:pt idx="3726">
                  <c:v>14.904</c:v>
                </c:pt>
                <c:pt idx="3727">
                  <c:v>14.907999999999999</c:v>
                </c:pt>
                <c:pt idx="3728">
                  <c:v>14.912000000000001</c:v>
                </c:pt>
                <c:pt idx="3729">
                  <c:v>14.916</c:v>
                </c:pt>
                <c:pt idx="3730">
                  <c:v>14.92</c:v>
                </c:pt>
                <c:pt idx="3731">
                  <c:v>14.923999999999999</c:v>
                </c:pt>
                <c:pt idx="3732">
                  <c:v>14.928000000000001</c:v>
                </c:pt>
                <c:pt idx="3733">
                  <c:v>14.932</c:v>
                </c:pt>
                <c:pt idx="3734">
                  <c:v>14.936</c:v>
                </c:pt>
                <c:pt idx="3735">
                  <c:v>14.94</c:v>
                </c:pt>
                <c:pt idx="3736">
                  <c:v>14.944000000000001</c:v>
                </c:pt>
                <c:pt idx="3737">
                  <c:v>14.948</c:v>
                </c:pt>
                <c:pt idx="3738">
                  <c:v>14.952</c:v>
                </c:pt>
                <c:pt idx="3739">
                  <c:v>14.956</c:v>
                </c:pt>
                <c:pt idx="3740">
                  <c:v>14.96</c:v>
                </c:pt>
                <c:pt idx="3741">
                  <c:v>14.964</c:v>
                </c:pt>
                <c:pt idx="3742">
                  <c:v>14.968</c:v>
                </c:pt>
                <c:pt idx="3743">
                  <c:v>14.972</c:v>
                </c:pt>
                <c:pt idx="3744">
                  <c:v>14.976000000000001</c:v>
                </c:pt>
                <c:pt idx="3745">
                  <c:v>14.98</c:v>
                </c:pt>
                <c:pt idx="3746">
                  <c:v>14.984</c:v>
                </c:pt>
                <c:pt idx="3747">
                  <c:v>14.988</c:v>
                </c:pt>
                <c:pt idx="3748">
                  <c:v>14.992000000000001</c:v>
                </c:pt>
                <c:pt idx="3749">
                  <c:v>14.996</c:v>
                </c:pt>
                <c:pt idx="3750">
                  <c:v>15</c:v>
                </c:pt>
                <c:pt idx="3751">
                  <c:v>15.004</c:v>
                </c:pt>
                <c:pt idx="3752">
                  <c:v>15.007999999999999</c:v>
                </c:pt>
                <c:pt idx="3753">
                  <c:v>15.012</c:v>
                </c:pt>
                <c:pt idx="3754">
                  <c:v>15.016</c:v>
                </c:pt>
                <c:pt idx="3755">
                  <c:v>15.02</c:v>
                </c:pt>
                <c:pt idx="3756">
                  <c:v>15.023999999999999</c:v>
                </c:pt>
                <c:pt idx="3757">
                  <c:v>15.028</c:v>
                </c:pt>
                <c:pt idx="3758">
                  <c:v>15.032</c:v>
                </c:pt>
                <c:pt idx="3759">
                  <c:v>15.036</c:v>
                </c:pt>
                <c:pt idx="3760">
                  <c:v>15.04</c:v>
                </c:pt>
                <c:pt idx="3761">
                  <c:v>15.044</c:v>
                </c:pt>
                <c:pt idx="3762">
                  <c:v>15.048</c:v>
                </c:pt>
                <c:pt idx="3763">
                  <c:v>15.052</c:v>
                </c:pt>
                <c:pt idx="3764">
                  <c:v>15.055999999999999</c:v>
                </c:pt>
                <c:pt idx="3765">
                  <c:v>15.06</c:v>
                </c:pt>
                <c:pt idx="3766">
                  <c:v>15.064</c:v>
                </c:pt>
                <c:pt idx="3767">
                  <c:v>15.068</c:v>
                </c:pt>
                <c:pt idx="3768">
                  <c:v>15.071999999999999</c:v>
                </c:pt>
                <c:pt idx="3769">
                  <c:v>15.076000000000001</c:v>
                </c:pt>
                <c:pt idx="3770">
                  <c:v>15.08</c:v>
                </c:pt>
                <c:pt idx="3771">
                  <c:v>15.084</c:v>
                </c:pt>
                <c:pt idx="3772">
                  <c:v>15.087999999999999</c:v>
                </c:pt>
                <c:pt idx="3773">
                  <c:v>15.092000000000001</c:v>
                </c:pt>
                <c:pt idx="3774">
                  <c:v>15.096</c:v>
                </c:pt>
                <c:pt idx="3775">
                  <c:v>15.1</c:v>
                </c:pt>
                <c:pt idx="3776">
                  <c:v>15.103999999999999</c:v>
                </c:pt>
                <c:pt idx="3777">
                  <c:v>15.108000000000001</c:v>
                </c:pt>
                <c:pt idx="3778">
                  <c:v>15.112</c:v>
                </c:pt>
                <c:pt idx="3779">
                  <c:v>15.116</c:v>
                </c:pt>
                <c:pt idx="3780">
                  <c:v>15.12</c:v>
                </c:pt>
                <c:pt idx="3781">
                  <c:v>15.124000000000001</c:v>
                </c:pt>
                <c:pt idx="3782">
                  <c:v>15.128</c:v>
                </c:pt>
                <c:pt idx="3783">
                  <c:v>15.132</c:v>
                </c:pt>
                <c:pt idx="3784">
                  <c:v>15.135999999999999</c:v>
                </c:pt>
                <c:pt idx="3785">
                  <c:v>15.14</c:v>
                </c:pt>
                <c:pt idx="3786">
                  <c:v>15.144</c:v>
                </c:pt>
                <c:pt idx="3787">
                  <c:v>15.148</c:v>
                </c:pt>
                <c:pt idx="3788">
                  <c:v>15.151999999999999</c:v>
                </c:pt>
                <c:pt idx="3789">
                  <c:v>15.156000000000001</c:v>
                </c:pt>
                <c:pt idx="3790">
                  <c:v>15.16</c:v>
                </c:pt>
                <c:pt idx="3791">
                  <c:v>15.164</c:v>
                </c:pt>
                <c:pt idx="3792">
                  <c:v>15.167999999999999</c:v>
                </c:pt>
                <c:pt idx="3793">
                  <c:v>15.172000000000001</c:v>
                </c:pt>
                <c:pt idx="3794">
                  <c:v>15.176</c:v>
                </c:pt>
                <c:pt idx="3795">
                  <c:v>15.18</c:v>
                </c:pt>
                <c:pt idx="3796">
                  <c:v>15.183999999999999</c:v>
                </c:pt>
                <c:pt idx="3797">
                  <c:v>15.188000000000001</c:v>
                </c:pt>
                <c:pt idx="3798">
                  <c:v>15.192</c:v>
                </c:pt>
                <c:pt idx="3799">
                  <c:v>15.196</c:v>
                </c:pt>
                <c:pt idx="3800">
                  <c:v>15.2</c:v>
                </c:pt>
                <c:pt idx="3801">
                  <c:v>15.204000000000001</c:v>
                </c:pt>
                <c:pt idx="3802">
                  <c:v>15.208</c:v>
                </c:pt>
                <c:pt idx="3803">
                  <c:v>15.212</c:v>
                </c:pt>
                <c:pt idx="3804">
                  <c:v>15.215999999999999</c:v>
                </c:pt>
                <c:pt idx="3805">
                  <c:v>15.22</c:v>
                </c:pt>
                <c:pt idx="3806">
                  <c:v>15.224</c:v>
                </c:pt>
                <c:pt idx="3807">
                  <c:v>15.228</c:v>
                </c:pt>
                <c:pt idx="3808">
                  <c:v>15.231999999999999</c:v>
                </c:pt>
                <c:pt idx="3809">
                  <c:v>15.236000000000001</c:v>
                </c:pt>
                <c:pt idx="3810">
                  <c:v>15.24</c:v>
                </c:pt>
                <c:pt idx="3811">
                  <c:v>15.244</c:v>
                </c:pt>
                <c:pt idx="3812">
                  <c:v>15.247999999999999</c:v>
                </c:pt>
                <c:pt idx="3813">
                  <c:v>15.252000000000001</c:v>
                </c:pt>
                <c:pt idx="3814">
                  <c:v>15.256</c:v>
                </c:pt>
                <c:pt idx="3815">
                  <c:v>15.26</c:v>
                </c:pt>
                <c:pt idx="3816">
                  <c:v>15.263999999999999</c:v>
                </c:pt>
                <c:pt idx="3817">
                  <c:v>15.268000000000001</c:v>
                </c:pt>
                <c:pt idx="3818">
                  <c:v>15.272</c:v>
                </c:pt>
                <c:pt idx="3819">
                  <c:v>15.276</c:v>
                </c:pt>
                <c:pt idx="3820">
                  <c:v>15.28</c:v>
                </c:pt>
                <c:pt idx="3821">
                  <c:v>15.284000000000001</c:v>
                </c:pt>
                <c:pt idx="3822">
                  <c:v>15.288</c:v>
                </c:pt>
                <c:pt idx="3823">
                  <c:v>15.292</c:v>
                </c:pt>
                <c:pt idx="3824">
                  <c:v>15.295999999999999</c:v>
                </c:pt>
                <c:pt idx="3825">
                  <c:v>15.3</c:v>
                </c:pt>
                <c:pt idx="3826">
                  <c:v>15.304</c:v>
                </c:pt>
                <c:pt idx="3827">
                  <c:v>15.308</c:v>
                </c:pt>
                <c:pt idx="3828">
                  <c:v>15.311999999999999</c:v>
                </c:pt>
                <c:pt idx="3829">
                  <c:v>15.316000000000001</c:v>
                </c:pt>
                <c:pt idx="3830">
                  <c:v>15.32</c:v>
                </c:pt>
                <c:pt idx="3831">
                  <c:v>15.324</c:v>
                </c:pt>
                <c:pt idx="3832">
                  <c:v>15.327999999999999</c:v>
                </c:pt>
                <c:pt idx="3833">
                  <c:v>15.332000000000001</c:v>
                </c:pt>
                <c:pt idx="3834">
                  <c:v>15.336</c:v>
                </c:pt>
                <c:pt idx="3835">
                  <c:v>15.34</c:v>
                </c:pt>
                <c:pt idx="3836">
                  <c:v>15.343999999999999</c:v>
                </c:pt>
                <c:pt idx="3837">
                  <c:v>15.348000000000001</c:v>
                </c:pt>
                <c:pt idx="3838">
                  <c:v>15.352</c:v>
                </c:pt>
                <c:pt idx="3839">
                  <c:v>15.356</c:v>
                </c:pt>
                <c:pt idx="3840">
                  <c:v>15.36</c:v>
                </c:pt>
                <c:pt idx="3841">
                  <c:v>15.364000000000001</c:v>
                </c:pt>
                <c:pt idx="3842">
                  <c:v>15.368</c:v>
                </c:pt>
                <c:pt idx="3843">
                  <c:v>15.372</c:v>
                </c:pt>
                <c:pt idx="3844">
                  <c:v>15.375999999999999</c:v>
                </c:pt>
                <c:pt idx="3845">
                  <c:v>15.38</c:v>
                </c:pt>
                <c:pt idx="3846">
                  <c:v>15.384</c:v>
                </c:pt>
                <c:pt idx="3847">
                  <c:v>15.388</c:v>
                </c:pt>
                <c:pt idx="3848">
                  <c:v>15.391999999999999</c:v>
                </c:pt>
                <c:pt idx="3849">
                  <c:v>15.396000000000001</c:v>
                </c:pt>
                <c:pt idx="3850">
                  <c:v>15.4</c:v>
                </c:pt>
                <c:pt idx="3851">
                  <c:v>15.404</c:v>
                </c:pt>
                <c:pt idx="3852">
                  <c:v>15.407999999999999</c:v>
                </c:pt>
                <c:pt idx="3853">
                  <c:v>15.412000000000001</c:v>
                </c:pt>
                <c:pt idx="3854">
                  <c:v>15.416</c:v>
                </c:pt>
                <c:pt idx="3855">
                  <c:v>15.42</c:v>
                </c:pt>
                <c:pt idx="3856">
                  <c:v>15.423999999999999</c:v>
                </c:pt>
                <c:pt idx="3857">
                  <c:v>15.428000000000001</c:v>
                </c:pt>
                <c:pt idx="3858">
                  <c:v>15.432</c:v>
                </c:pt>
                <c:pt idx="3859">
                  <c:v>15.436</c:v>
                </c:pt>
                <c:pt idx="3860">
                  <c:v>15.44</c:v>
                </c:pt>
                <c:pt idx="3861">
                  <c:v>15.444000000000001</c:v>
                </c:pt>
                <c:pt idx="3862">
                  <c:v>15.448</c:v>
                </c:pt>
                <c:pt idx="3863">
                  <c:v>15.452</c:v>
                </c:pt>
                <c:pt idx="3864">
                  <c:v>15.456</c:v>
                </c:pt>
                <c:pt idx="3865">
                  <c:v>15.46</c:v>
                </c:pt>
                <c:pt idx="3866">
                  <c:v>15.464</c:v>
                </c:pt>
                <c:pt idx="3867">
                  <c:v>15.468</c:v>
                </c:pt>
                <c:pt idx="3868">
                  <c:v>15.472</c:v>
                </c:pt>
                <c:pt idx="3869">
                  <c:v>15.476000000000001</c:v>
                </c:pt>
                <c:pt idx="3870">
                  <c:v>15.48</c:v>
                </c:pt>
                <c:pt idx="3871">
                  <c:v>15.484</c:v>
                </c:pt>
                <c:pt idx="3872">
                  <c:v>15.488</c:v>
                </c:pt>
                <c:pt idx="3873">
                  <c:v>15.492000000000001</c:v>
                </c:pt>
                <c:pt idx="3874">
                  <c:v>15.496</c:v>
                </c:pt>
                <c:pt idx="3875">
                  <c:v>15.5</c:v>
                </c:pt>
                <c:pt idx="3876">
                  <c:v>15.504</c:v>
                </c:pt>
                <c:pt idx="3877">
                  <c:v>15.507999999999999</c:v>
                </c:pt>
                <c:pt idx="3878">
                  <c:v>15.512</c:v>
                </c:pt>
                <c:pt idx="3879">
                  <c:v>15.516</c:v>
                </c:pt>
                <c:pt idx="3880">
                  <c:v>15.52</c:v>
                </c:pt>
                <c:pt idx="3881">
                  <c:v>15.523999999999999</c:v>
                </c:pt>
                <c:pt idx="3882">
                  <c:v>15.528</c:v>
                </c:pt>
                <c:pt idx="3883">
                  <c:v>15.532</c:v>
                </c:pt>
                <c:pt idx="3884">
                  <c:v>15.536</c:v>
                </c:pt>
                <c:pt idx="3885">
                  <c:v>15.54</c:v>
                </c:pt>
                <c:pt idx="3886">
                  <c:v>15.544</c:v>
                </c:pt>
                <c:pt idx="3887">
                  <c:v>15.548</c:v>
                </c:pt>
                <c:pt idx="3888">
                  <c:v>15.552</c:v>
                </c:pt>
                <c:pt idx="3889">
                  <c:v>15.555999999999999</c:v>
                </c:pt>
                <c:pt idx="3890">
                  <c:v>15.56</c:v>
                </c:pt>
                <c:pt idx="3891">
                  <c:v>15.564</c:v>
                </c:pt>
                <c:pt idx="3892">
                  <c:v>15.568</c:v>
                </c:pt>
                <c:pt idx="3893">
                  <c:v>15.571999999999999</c:v>
                </c:pt>
                <c:pt idx="3894">
                  <c:v>15.576000000000001</c:v>
                </c:pt>
                <c:pt idx="3895">
                  <c:v>15.58</c:v>
                </c:pt>
                <c:pt idx="3896">
                  <c:v>15.584</c:v>
                </c:pt>
                <c:pt idx="3897">
                  <c:v>15.587999999999999</c:v>
                </c:pt>
                <c:pt idx="3898">
                  <c:v>15.592000000000001</c:v>
                </c:pt>
                <c:pt idx="3899">
                  <c:v>15.596</c:v>
                </c:pt>
                <c:pt idx="3900">
                  <c:v>15.6</c:v>
                </c:pt>
                <c:pt idx="3901">
                  <c:v>15.603999999999999</c:v>
                </c:pt>
                <c:pt idx="3902">
                  <c:v>15.608000000000001</c:v>
                </c:pt>
                <c:pt idx="3903">
                  <c:v>15.612</c:v>
                </c:pt>
                <c:pt idx="3904">
                  <c:v>15.616</c:v>
                </c:pt>
                <c:pt idx="3905">
                  <c:v>15.62</c:v>
                </c:pt>
                <c:pt idx="3906">
                  <c:v>15.624000000000001</c:v>
                </c:pt>
                <c:pt idx="3907">
                  <c:v>15.628</c:v>
                </c:pt>
                <c:pt idx="3908">
                  <c:v>15.632</c:v>
                </c:pt>
                <c:pt idx="3909">
                  <c:v>15.635999999999999</c:v>
                </c:pt>
                <c:pt idx="3910">
                  <c:v>15.64</c:v>
                </c:pt>
                <c:pt idx="3911">
                  <c:v>15.644</c:v>
                </c:pt>
                <c:pt idx="3912">
                  <c:v>15.648</c:v>
                </c:pt>
                <c:pt idx="3913">
                  <c:v>15.651999999999999</c:v>
                </c:pt>
                <c:pt idx="3914">
                  <c:v>15.656000000000001</c:v>
                </c:pt>
                <c:pt idx="3915">
                  <c:v>15.66</c:v>
                </c:pt>
                <c:pt idx="3916">
                  <c:v>15.664</c:v>
                </c:pt>
                <c:pt idx="3917">
                  <c:v>15.667999999999999</c:v>
                </c:pt>
                <c:pt idx="3918">
                  <c:v>15.672000000000001</c:v>
                </c:pt>
                <c:pt idx="3919">
                  <c:v>15.676</c:v>
                </c:pt>
                <c:pt idx="3920">
                  <c:v>15.68</c:v>
                </c:pt>
                <c:pt idx="3921">
                  <c:v>15.683999999999999</c:v>
                </c:pt>
                <c:pt idx="3922">
                  <c:v>15.688000000000001</c:v>
                </c:pt>
                <c:pt idx="3923">
                  <c:v>15.692</c:v>
                </c:pt>
                <c:pt idx="3924">
                  <c:v>15.696</c:v>
                </c:pt>
                <c:pt idx="3925">
                  <c:v>15.7</c:v>
                </c:pt>
                <c:pt idx="3926">
                  <c:v>15.704000000000001</c:v>
                </c:pt>
                <c:pt idx="3927">
                  <c:v>15.708</c:v>
                </c:pt>
                <c:pt idx="3928">
                  <c:v>15.712</c:v>
                </c:pt>
                <c:pt idx="3929">
                  <c:v>15.715999999999999</c:v>
                </c:pt>
                <c:pt idx="3930">
                  <c:v>15.72</c:v>
                </c:pt>
                <c:pt idx="3931">
                  <c:v>15.724</c:v>
                </c:pt>
                <c:pt idx="3932">
                  <c:v>15.728</c:v>
                </c:pt>
                <c:pt idx="3933">
                  <c:v>15.731999999999999</c:v>
                </c:pt>
                <c:pt idx="3934">
                  <c:v>15.736000000000001</c:v>
                </c:pt>
                <c:pt idx="3935">
                  <c:v>15.74</c:v>
                </c:pt>
                <c:pt idx="3936">
                  <c:v>15.744</c:v>
                </c:pt>
                <c:pt idx="3937">
                  <c:v>15.747999999999999</c:v>
                </c:pt>
                <c:pt idx="3938">
                  <c:v>15.752000000000001</c:v>
                </c:pt>
                <c:pt idx="3939">
                  <c:v>15.756</c:v>
                </c:pt>
                <c:pt idx="3940">
                  <c:v>15.76</c:v>
                </c:pt>
                <c:pt idx="3941">
                  <c:v>15.763999999999999</c:v>
                </c:pt>
                <c:pt idx="3942">
                  <c:v>15.768000000000001</c:v>
                </c:pt>
                <c:pt idx="3943">
                  <c:v>15.772</c:v>
                </c:pt>
                <c:pt idx="3944">
                  <c:v>15.776</c:v>
                </c:pt>
                <c:pt idx="3945">
                  <c:v>15.78</c:v>
                </c:pt>
                <c:pt idx="3946">
                  <c:v>15.784000000000001</c:v>
                </c:pt>
                <c:pt idx="3947">
                  <c:v>15.788</c:v>
                </c:pt>
                <c:pt idx="3948">
                  <c:v>15.792</c:v>
                </c:pt>
                <c:pt idx="3949">
                  <c:v>15.795999999999999</c:v>
                </c:pt>
                <c:pt idx="3950">
                  <c:v>15.8</c:v>
                </c:pt>
                <c:pt idx="3951">
                  <c:v>15.804</c:v>
                </c:pt>
                <c:pt idx="3952">
                  <c:v>15.808</c:v>
                </c:pt>
                <c:pt idx="3953">
                  <c:v>15.811999999999999</c:v>
                </c:pt>
                <c:pt idx="3954">
                  <c:v>15.816000000000001</c:v>
                </c:pt>
                <c:pt idx="3955">
                  <c:v>15.82</c:v>
                </c:pt>
                <c:pt idx="3956">
                  <c:v>15.824</c:v>
                </c:pt>
                <c:pt idx="3957">
                  <c:v>15.827999999999999</c:v>
                </c:pt>
                <c:pt idx="3958">
                  <c:v>15.832000000000001</c:v>
                </c:pt>
                <c:pt idx="3959">
                  <c:v>15.836</c:v>
                </c:pt>
                <c:pt idx="3960">
                  <c:v>15.84</c:v>
                </c:pt>
                <c:pt idx="3961">
                  <c:v>15.843999999999999</c:v>
                </c:pt>
                <c:pt idx="3962">
                  <c:v>15.848000000000001</c:v>
                </c:pt>
                <c:pt idx="3963">
                  <c:v>15.852</c:v>
                </c:pt>
                <c:pt idx="3964">
                  <c:v>15.856</c:v>
                </c:pt>
                <c:pt idx="3965">
                  <c:v>15.86</c:v>
                </c:pt>
                <c:pt idx="3966">
                  <c:v>15.864000000000001</c:v>
                </c:pt>
                <c:pt idx="3967">
                  <c:v>15.868</c:v>
                </c:pt>
                <c:pt idx="3968">
                  <c:v>15.872</c:v>
                </c:pt>
                <c:pt idx="3969">
                  <c:v>15.875999999999999</c:v>
                </c:pt>
                <c:pt idx="3970">
                  <c:v>15.88</c:v>
                </c:pt>
                <c:pt idx="3971">
                  <c:v>15.884</c:v>
                </c:pt>
                <c:pt idx="3972">
                  <c:v>15.888</c:v>
                </c:pt>
                <c:pt idx="3973">
                  <c:v>15.891999999999999</c:v>
                </c:pt>
                <c:pt idx="3974">
                  <c:v>15.896000000000001</c:v>
                </c:pt>
                <c:pt idx="3975">
                  <c:v>15.9</c:v>
                </c:pt>
                <c:pt idx="3976">
                  <c:v>15.904</c:v>
                </c:pt>
                <c:pt idx="3977">
                  <c:v>15.907999999999999</c:v>
                </c:pt>
                <c:pt idx="3978">
                  <c:v>15.912000000000001</c:v>
                </c:pt>
                <c:pt idx="3979">
                  <c:v>15.916</c:v>
                </c:pt>
                <c:pt idx="3980">
                  <c:v>15.92</c:v>
                </c:pt>
                <c:pt idx="3981">
                  <c:v>15.923999999999999</c:v>
                </c:pt>
                <c:pt idx="3982">
                  <c:v>15.928000000000001</c:v>
                </c:pt>
                <c:pt idx="3983">
                  <c:v>15.932</c:v>
                </c:pt>
                <c:pt idx="3984">
                  <c:v>15.936</c:v>
                </c:pt>
                <c:pt idx="3985">
                  <c:v>15.94</c:v>
                </c:pt>
                <c:pt idx="3986">
                  <c:v>15.944000000000001</c:v>
                </c:pt>
                <c:pt idx="3987">
                  <c:v>15.948</c:v>
                </c:pt>
                <c:pt idx="3988">
                  <c:v>15.952</c:v>
                </c:pt>
                <c:pt idx="3989">
                  <c:v>15.956</c:v>
                </c:pt>
                <c:pt idx="3990">
                  <c:v>15.96</c:v>
                </c:pt>
                <c:pt idx="3991">
                  <c:v>15.964</c:v>
                </c:pt>
                <c:pt idx="3992">
                  <c:v>15.968</c:v>
                </c:pt>
                <c:pt idx="3993">
                  <c:v>15.972</c:v>
                </c:pt>
                <c:pt idx="3994">
                  <c:v>15.976000000000001</c:v>
                </c:pt>
                <c:pt idx="3995">
                  <c:v>15.98</c:v>
                </c:pt>
                <c:pt idx="3996">
                  <c:v>15.984</c:v>
                </c:pt>
                <c:pt idx="3997">
                  <c:v>15.988</c:v>
                </c:pt>
                <c:pt idx="3998">
                  <c:v>15.992000000000001</c:v>
                </c:pt>
                <c:pt idx="3999">
                  <c:v>15.996</c:v>
                </c:pt>
                <c:pt idx="4000">
                  <c:v>16</c:v>
                </c:pt>
                <c:pt idx="4001">
                  <c:v>16.004000000000001</c:v>
                </c:pt>
                <c:pt idx="4002">
                  <c:v>16.007999999999999</c:v>
                </c:pt>
                <c:pt idx="4003">
                  <c:v>16.012</c:v>
                </c:pt>
                <c:pt idx="4004">
                  <c:v>16.015999999999998</c:v>
                </c:pt>
                <c:pt idx="4005">
                  <c:v>16.02</c:v>
                </c:pt>
                <c:pt idx="4006">
                  <c:v>16.024000000000001</c:v>
                </c:pt>
                <c:pt idx="4007">
                  <c:v>16.027999999999999</c:v>
                </c:pt>
                <c:pt idx="4008">
                  <c:v>16.032</c:v>
                </c:pt>
                <c:pt idx="4009">
                  <c:v>16.036000000000001</c:v>
                </c:pt>
                <c:pt idx="4010">
                  <c:v>16.04</c:v>
                </c:pt>
                <c:pt idx="4011">
                  <c:v>16.044</c:v>
                </c:pt>
                <c:pt idx="4012">
                  <c:v>16.047999999999998</c:v>
                </c:pt>
                <c:pt idx="4013">
                  <c:v>16.052</c:v>
                </c:pt>
                <c:pt idx="4014">
                  <c:v>16.056000000000001</c:v>
                </c:pt>
                <c:pt idx="4015">
                  <c:v>16.059999999999999</c:v>
                </c:pt>
                <c:pt idx="4016">
                  <c:v>16.064</c:v>
                </c:pt>
                <c:pt idx="4017">
                  <c:v>16.068000000000001</c:v>
                </c:pt>
                <c:pt idx="4018">
                  <c:v>16.071999999999999</c:v>
                </c:pt>
                <c:pt idx="4019">
                  <c:v>16.076000000000001</c:v>
                </c:pt>
                <c:pt idx="4020">
                  <c:v>16.079999999999998</c:v>
                </c:pt>
                <c:pt idx="4021">
                  <c:v>16.084</c:v>
                </c:pt>
                <c:pt idx="4022">
                  <c:v>16.088000000000001</c:v>
                </c:pt>
                <c:pt idx="4023">
                  <c:v>16.091999999999999</c:v>
                </c:pt>
                <c:pt idx="4024">
                  <c:v>16.096</c:v>
                </c:pt>
                <c:pt idx="4025">
                  <c:v>16.100000000000001</c:v>
                </c:pt>
                <c:pt idx="4026">
                  <c:v>16.103999999999999</c:v>
                </c:pt>
                <c:pt idx="4027">
                  <c:v>16.108000000000001</c:v>
                </c:pt>
                <c:pt idx="4028">
                  <c:v>16.111999999999998</c:v>
                </c:pt>
                <c:pt idx="4029">
                  <c:v>16.116</c:v>
                </c:pt>
                <c:pt idx="4030">
                  <c:v>16.12</c:v>
                </c:pt>
                <c:pt idx="4031">
                  <c:v>16.123999999999999</c:v>
                </c:pt>
                <c:pt idx="4032">
                  <c:v>16.128</c:v>
                </c:pt>
                <c:pt idx="4033">
                  <c:v>16.132000000000001</c:v>
                </c:pt>
                <c:pt idx="4034">
                  <c:v>16.135999999999999</c:v>
                </c:pt>
                <c:pt idx="4035">
                  <c:v>16.14</c:v>
                </c:pt>
                <c:pt idx="4036">
                  <c:v>16.143999999999998</c:v>
                </c:pt>
                <c:pt idx="4037">
                  <c:v>16.148</c:v>
                </c:pt>
                <c:pt idx="4038">
                  <c:v>16.152000000000001</c:v>
                </c:pt>
                <c:pt idx="4039">
                  <c:v>16.155999999999999</c:v>
                </c:pt>
                <c:pt idx="4040">
                  <c:v>16.16</c:v>
                </c:pt>
                <c:pt idx="4041">
                  <c:v>16.164000000000001</c:v>
                </c:pt>
                <c:pt idx="4042">
                  <c:v>16.167999999999999</c:v>
                </c:pt>
                <c:pt idx="4043">
                  <c:v>16.172000000000001</c:v>
                </c:pt>
                <c:pt idx="4044">
                  <c:v>16.175999999999998</c:v>
                </c:pt>
                <c:pt idx="4045">
                  <c:v>16.18</c:v>
                </c:pt>
                <c:pt idx="4046">
                  <c:v>16.184000000000001</c:v>
                </c:pt>
                <c:pt idx="4047">
                  <c:v>16.187999999999999</c:v>
                </c:pt>
                <c:pt idx="4048">
                  <c:v>16.192</c:v>
                </c:pt>
                <c:pt idx="4049">
                  <c:v>16.196000000000002</c:v>
                </c:pt>
                <c:pt idx="4050">
                  <c:v>16.2</c:v>
                </c:pt>
                <c:pt idx="4051">
                  <c:v>16.204000000000001</c:v>
                </c:pt>
                <c:pt idx="4052">
                  <c:v>16.207999999999998</c:v>
                </c:pt>
                <c:pt idx="4053">
                  <c:v>16.212</c:v>
                </c:pt>
                <c:pt idx="4054">
                  <c:v>16.216000000000001</c:v>
                </c:pt>
                <c:pt idx="4055">
                  <c:v>16.22</c:v>
                </c:pt>
                <c:pt idx="4056">
                  <c:v>16.224</c:v>
                </c:pt>
                <c:pt idx="4057">
                  <c:v>16.228000000000002</c:v>
                </c:pt>
                <c:pt idx="4058">
                  <c:v>16.231999999999999</c:v>
                </c:pt>
                <c:pt idx="4059">
                  <c:v>16.236000000000001</c:v>
                </c:pt>
                <c:pt idx="4060">
                  <c:v>16.239999999999998</c:v>
                </c:pt>
                <c:pt idx="4061">
                  <c:v>16.244</c:v>
                </c:pt>
                <c:pt idx="4062">
                  <c:v>16.248000000000001</c:v>
                </c:pt>
                <c:pt idx="4063">
                  <c:v>16.251999999999999</c:v>
                </c:pt>
                <c:pt idx="4064">
                  <c:v>16.256</c:v>
                </c:pt>
                <c:pt idx="4065">
                  <c:v>16.260000000000002</c:v>
                </c:pt>
                <c:pt idx="4066">
                  <c:v>16.263999999999999</c:v>
                </c:pt>
                <c:pt idx="4067">
                  <c:v>16.268000000000001</c:v>
                </c:pt>
                <c:pt idx="4068">
                  <c:v>16.271999999999998</c:v>
                </c:pt>
                <c:pt idx="4069">
                  <c:v>16.276</c:v>
                </c:pt>
                <c:pt idx="4070">
                  <c:v>16.28</c:v>
                </c:pt>
                <c:pt idx="4071">
                  <c:v>16.283999999999999</c:v>
                </c:pt>
                <c:pt idx="4072">
                  <c:v>16.288</c:v>
                </c:pt>
                <c:pt idx="4073">
                  <c:v>16.292000000000002</c:v>
                </c:pt>
                <c:pt idx="4074">
                  <c:v>16.295999999999999</c:v>
                </c:pt>
                <c:pt idx="4075">
                  <c:v>16.3</c:v>
                </c:pt>
                <c:pt idx="4076">
                  <c:v>16.303999999999998</c:v>
                </c:pt>
                <c:pt idx="4077">
                  <c:v>16.308</c:v>
                </c:pt>
                <c:pt idx="4078">
                  <c:v>16.312000000000001</c:v>
                </c:pt>
                <c:pt idx="4079">
                  <c:v>16.315999999999999</c:v>
                </c:pt>
                <c:pt idx="4080">
                  <c:v>16.32</c:v>
                </c:pt>
                <c:pt idx="4081">
                  <c:v>16.324000000000002</c:v>
                </c:pt>
                <c:pt idx="4082">
                  <c:v>16.327999999999999</c:v>
                </c:pt>
                <c:pt idx="4083">
                  <c:v>16.332000000000001</c:v>
                </c:pt>
                <c:pt idx="4084">
                  <c:v>16.335999999999999</c:v>
                </c:pt>
                <c:pt idx="4085">
                  <c:v>16.34</c:v>
                </c:pt>
                <c:pt idx="4086">
                  <c:v>16.344000000000001</c:v>
                </c:pt>
                <c:pt idx="4087">
                  <c:v>16.347999999999999</c:v>
                </c:pt>
                <c:pt idx="4088">
                  <c:v>16.352</c:v>
                </c:pt>
                <c:pt idx="4089">
                  <c:v>16.356000000000002</c:v>
                </c:pt>
                <c:pt idx="4090">
                  <c:v>16.36</c:v>
                </c:pt>
                <c:pt idx="4091">
                  <c:v>16.364000000000001</c:v>
                </c:pt>
                <c:pt idx="4092">
                  <c:v>16.367999999999999</c:v>
                </c:pt>
                <c:pt idx="4093">
                  <c:v>16.372</c:v>
                </c:pt>
                <c:pt idx="4094">
                  <c:v>16.376000000000001</c:v>
                </c:pt>
                <c:pt idx="4095">
                  <c:v>16.38</c:v>
                </c:pt>
                <c:pt idx="4096">
                  <c:v>16.384</c:v>
                </c:pt>
                <c:pt idx="4097">
                  <c:v>16.388000000000002</c:v>
                </c:pt>
                <c:pt idx="4098">
                  <c:v>16.391999999999999</c:v>
                </c:pt>
                <c:pt idx="4099">
                  <c:v>16.396000000000001</c:v>
                </c:pt>
                <c:pt idx="4100">
                  <c:v>16.399999999999999</c:v>
                </c:pt>
                <c:pt idx="4101">
                  <c:v>16.404</c:v>
                </c:pt>
                <c:pt idx="4102">
                  <c:v>16.408000000000001</c:v>
                </c:pt>
                <c:pt idx="4103">
                  <c:v>16.411999999999999</c:v>
                </c:pt>
                <c:pt idx="4104">
                  <c:v>16.416</c:v>
                </c:pt>
                <c:pt idx="4105">
                  <c:v>16.420000000000002</c:v>
                </c:pt>
                <c:pt idx="4106">
                  <c:v>16.423999999999999</c:v>
                </c:pt>
                <c:pt idx="4107">
                  <c:v>16.428000000000001</c:v>
                </c:pt>
                <c:pt idx="4108">
                  <c:v>16.431999999999999</c:v>
                </c:pt>
                <c:pt idx="4109">
                  <c:v>16.436</c:v>
                </c:pt>
                <c:pt idx="4110">
                  <c:v>16.440000000000001</c:v>
                </c:pt>
                <c:pt idx="4111">
                  <c:v>16.443999999999999</c:v>
                </c:pt>
                <c:pt idx="4112">
                  <c:v>16.448</c:v>
                </c:pt>
                <c:pt idx="4113">
                  <c:v>16.452000000000002</c:v>
                </c:pt>
                <c:pt idx="4114">
                  <c:v>16.456</c:v>
                </c:pt>
                <c:pt idx="4115">
                  <c:v>16.46</c:v>
                </c:pt>
                <c:pt idx="4116">
                  <c:v>16.463999999999999</c:v>
                </c:pt>
                <c:pt idx="4117">
                  <c:v>16.468</c:v>
                </c:pt>
                <c:pt idx="4118">
                  <c:v>16.472000000000001</c:v>
                </c:pt>
                <c:pt idx="4119">
                  <c:v>16.475999999999999</c:v>
                </c:pt>
                <c:pt idx="4120">
                  <c:v>16.48</c:v>
                </c:pt>
                <c:pt idx="4121">
                  <c:v>16.484000000000002</c:v>
                </c:pt>
                <c:pt idx="4122">
                  <c:v>16.488</c:v>
                </c:pt>
                <c:pt idx="4123">
                  <c:v>16.492000000000001</c:v>
                </c:pt>
                <c:pt idx="4124">
                  <c:v>16.495999999999999</c:v>
                </c:pt>
                <c:pt idx="4125">
                  <c:v>16.5</c:v>
                </c:pt>
                <c:pt idx="4126">
                  <c:v>16.504000000000001</c:v>
                </c:pt>
                <c:pt idx="4127">
                  <c:v>16.507999999999999</c:v>
                </c:pt>
                <c:pt idx="4128">
                  <c:v>16.512</c:v>
                </c:pt>
                <c:pt idx="4129">
                  <c:v>16.515999999999998</c:v>
                </c:pt>
                <c:pt idx="4130">
                  <c:v>16.52</c:v>
                </c:pt>
                <c:pt idx="4131">
                  <c:v>16.524000000000001</c:v>
                </c:pt>
                <c:pt idx="4132">
                  <c:v>16.527999999999999</c:v>
                </c:pt>
                <c:pt idx="4133">
                  <c:v>16.532</c:v>
                </c:pt>
                <c:pt idx="4134">
                  <c:v>16.536000000000001</c:v>
                </c:pt>
                <c:pt idx="4135">
                  <c:v>16.54</c:v>
                </c:pt>
                <c:pt idx="4136">
                  <c:v>16.544</c:v>
                </c:pt>
                <c:pt idx="4137">
                  <c:v>16.547999999999998</c:v>
                </c:pt>
                <c:pt idx="4138">
                  <c:v>16.552</c:v>
                </c:pt>
                <c:pt idx="4139">
                  <c:v>16.556000000000001</c:v>
                </c:pt>
                <c:pt idx="4140">
                  <c:v>16.559999999999999</c:v>
                </c:pt>
                <c:pt idx="4141">
                  <c:v>16.564</c:v>
                </c:pt>
                <c:pt idx="4142">
                  <c:v>16.568000000000001</c:v>
                </c:pt>
                <c:pt idx="4143">
                  <c:v>16.571999999999999</c:v>
                </c:pt>
                <c:pt idx="4144">
                  <c:v>16.576000000000001</c:v>
                </c:pt>
                <c:pt idx="4145">
                  <c:v>16.579999999999998</c:v>
                </c:pt>
                <c:pt idx="4146">
                  <c:v>16.584</c:v>
                </c:pt>
                <c:pt idx="4147">
                  <c:v>16.588000000000001</c:v>
                </c:pt>
                <c:pt idx="4148">
                  <c:v>16.591999999999999</c:v>
                </c:pt>
                <c:pt idx="4149">
                  <c:v>16.596</c:v>
                </c:pt>
                <c:pt idx="4150">
                  <c:v>16.600000000000001</c:v>
                </c:pt>
                <c:pt idx="4151">
                  <c:v>16.603999999999999</c:v>
                </c:pt>
                <c:pt idx="4152">
                  <c:v>16.608000000000001</c:v>
                </c:pt>
                <c:pt idx="4153">
                  <c:v>16.611999999999998</c:v>
                </c:pt>
                <c:pt idx="4154">
                  <c:v>16.616</c:v>
                </c:pt>
                <c:pt idx="4155">
                  <c:v>16.62</c:v>
                </c:pt>
                <c:pt idx="4156">
                  <c:v>16.623999999999999</c:v>
                </c:pt>
                <c:pt idx="4157">
                  <c:v>16.628</c:v>
                </c:pt>
                <c:pt idx="4158">
                  <c:v>16.632000000000001</c:v>
                </c:pt>
                <c:pt idx="4159">
                  <c:v>16.635999999999999</c:v>
                </c:pt>
                <c:pt idx="4160">
                  <c:v>16.64</c:v>
                </c:pt>
                <c:pt idx="4161">
                  <c:v>16.643999999999998</c:v>
                </c:pt>
                <c:pt idx="4162">
                  <c:v>16.648</c:v>
                </c:pt>
                <c:pt idx="4163">
                  <c:v>16.652000000000001</c:v>
                </c:pt>
                <c:pt idx="4164">
                  <c:v>16.655999999999999</c:v>
                </c:pt>
                <c:pt idx="4165">
                  <c:v>16.66</c:v>
                </c:pt>
                <c:pt idx="4166">
                  <c:v>16.664000000000001</c:v>
                </c:pt>
                <c:pt idx="4167">
                  <c:v>16.667999999999999</c:v>
                </c:pt>
                <c:pt idx="4168">
                  <c:v>16.672000000000001</c:v>
                </c:pt>
                <c:pt idx="4169">
                  <c:v>16.675999999999998</c:v>
                </c:pt>
                <c:pt idx="4170">
                  <c:v>16.68</c:v>
                </c:pt>
                <c:pt idx="4171">
                  <c:v>16.684000000000001</c:v>
                </c:pt>
                <c:pt idx="4172">
                  <c:v>16.687999999999999</c:v>
                </c:pt>
                <c:pt idx="4173">
                  <c:v>16.692</c:v>
                </c:pt>
                <c:pt idx="4174">
                  <c:v>16.696000000000002</c:v>
                </c:pt>
                <c:pt idx="4175">
                  <c:v>16.7</c:v>
                </c:pt>
                <c:pt idx="4176">
                  <c:v>16.704000000000001</c:v>
                </c:pt>
                <c:pt idx="4177">
                  <c:v>16.707999999999998</c:v>
                </c:pt>
                <c:pt idx="4178">
                  <c:v>16.712</c:v>
                </c:pt>
                <c:pt idx="4179">
                  <c:v>16.716000000000001</c:v>
                </c:pt>
                <c:pt idx="4180">
                  <c:v>16.72</c:v>
                </c:pt>
                <c:pt idx="4181">
                  <c:v>16.724</c:v>
                </c:pt>
                <c:pt idx="4182">
                  <c:v>16.728000000000002</c:v>
                </c:pt>
                <c:pt idx="4183">
                  <c:v>16.731999999999999</c:v>
                </c:pt>
                <c:pt idx="4184">
                  <c:v>16.736000000000001</c:v>
                </c:pt>
                <c:pt idx="4185">
                  <c:v>16.739999999999998</c:v>
                </c:pt>
                <c:pt idx="4186">
                  <c:v>16.744</c:v>
                </c:pt>
                <c:pt idx="4187">
                  <c:v>16.748000000000001</c:v>
                </c:pt>
                <c:pt idx="4188">
                  <c:v>16.751999999999999</c:v>
                </c:pt>
                <c:pt idx="4189">
                  <c:v>16.756</c:v>
                </c:pt>
                <c:pt idx="4190">
                  <c:v>16.760000000000002</c:v>
                </c:pt>
                <c:pt idx="4191">
                  <c:v>16.763999999999999</c:v>
                </c:pt>
                <c:pt idx="4192">
                  <c:v>16.768000000000001</c:v>
                </c:pt>
                <c:pt idx="4193">
                  <c:v>16.771999999999998</c:v>
                </c:pt>
                <c:pt idx="4194">
                  <c:v>16.776</c:v>
                </c:pt>
                <c:pt idx="4195">
                  <c:v>16.78</c:v>
                </c:pt>
                <c:pt idx="4196">
                  <c:v>16.783999999999999</c:v>
                </c:pt>
                <c:pt idx="4197">
                  <c:v>16.788</c:v>
                </c:pt>
                <c:pt idx="4198">
                  <c:v>16.792000000000002</c:v>
                </c:pt>
                <c:pt idx="4199">
                  <c:v>16.795999999999999</c:v>
                </c:pt>
                <c:pt idx="4200">
                  <c:v>16.8</c:v>
                </c:pt>
                <c:pt idx="4201">
                  <c:v>16.803999999999998</c:v>
                </c:pt>
                <c:pt idx="4202">
                  <c:v>16.808</c:v>
                </c:pt>
                <c:pt idx="4203">
                  <c:v>16.812000000000001</c:v>
                </c:pt>
                <c:pt idx="4204">
                  <c:v>16.815999999999999</c:v>
                </c:pt>
                <c:pt idx="4205">
                  <c:v>16.82</c:v>
                </c:pt>
                <c:pt idx="4206">
                  <c:v>16.824000000000002</c:v>
                </c:pt>
                <c:pt idx="4207">
                  <c:v>16.827999999999999</c:v>
                </c:pt>
                <c:pt idx="4208">
                  <c:v>16.832000000000001</c:v>
                </c:pt>
                <c:pt idx="4209">
                  <c:v>16.835999999999999</c:v>
                </c:pt>
                <c:pt idx="4210">
                  <c:v>16.84</c:v>
                </c:pt>
                <c:pt idx="4211">
                  <c:v>16.844000000000001</c:v>
                </c:pt>
                <c:pt idx="4212">
                  <c:v>16.847999999999999</c:v>
                </c:pt>
                <c:pt idx="4213">
                  <c:v>16.852</c:v>
                </c:pt>
                <c:pt idx="4214">
                  <c:v>16.856000000000002</c:v>
                </c:pt>
                <c:pt idx="4215">
                  <c:v>16.86</c:v>
                </c:pt>
                <c:pt idx="4216">
                  <c:v>16.864000000000001</c:v>
                </c:pt>
                <c:pt idx="4217">
                  <c:v>16.867999999999999</c:v>
                </c:pt>
                <c:pt idx="4218">
                  <c:v>16.872</c:v>
                </c:pt>
                <c:pt idx="4219">
                  <c:v>16.876000000000001</c:v>
                </c:pt>
                <c:pt idx="4220">
                  <c:v>16.88</c:v>
                </c:pt>
                <c:pt idx="4221">
                  <c:v>16.884</c:v>
                </c:pt>
                <c:pt idx="4222">
                  <c:v>16.888000000000002</c:v>
                </c:pt>
                <c:pt idx="4223">
                  <c:v>16.891999999999999</c:v>
                </c:pt>
                <c:pt idx="4224">
                  <c:v>16.896000000000001</c:v>
                </c:pt>
                <c:pt idx="4225">
                  <c:v>16.899999999999999</c:v>
                </c:pt>
                <c:pt idx="4226">
                  <c:v>16.904</c:v>
                </c:pt>
                <c:pt idx="4227">
                  <c:v>16.908000000000001</c:v>
                </c:pt>
                <c:pt idx="4228">
                  <c:v>16.911999999999999</c:v>
                </c:pt>
                <c:pt idx="4229">
                  <c:v>16.916</c:v>
                </c:pt>
                <c:pt idx="4230">
                  <c:v>16.920000000000002</c:v>
                </c:pt>
                <c:pt idx="4231">
                  <c:v>16.923999999999999</c:v>
                </c:pt>
                <c:pt idx="4232">
                  <c:v>16.928000000000001</c:v>
                </c:pt>
                <c:pt idx="4233">
                  <c:v>16.931999999999999</c:v>
                </c:pt>
                <c:pt idx="4234">
                  <c:v>16.936</c:v>
                </c:pt>
                <c:pt idx="4235">
                  <c:v>16.940000000000001</c:v>
                </c:pt>
                <c:pt idx="4236">
                  <c:v>16.943999999999999</c:v>
                </c:pt>
                <c:pt idx="4237">
                  <c:v>16.948</c:v>
                </c:pt>
                <c:pt idx="4238">
                  <c:v>16.952000000000002</c:v>
                </c:pt>
                <c:pt idx="4239">
                  <c:v>16.956</c:v>
                </c:pt>
                <c:pt idx="4240">
                  <c:v>16.96</c:v>
                </c:pt>
                <c:pt idx="4241">
                  <c:v>16.963999999999999</c:v>
                </c:pt>
                <c:pt idx="4242">
                  <c:v>16.968</c:v>
                </c:pt>
                <c:pt idx="4243">
                  <c:v>16.972000000000001</c:v>
                </c:pt>
                <c:pt idx="4244">
                  <c:v>16.975999999999999</c:v>
                </c:pt>
                <c:pt idx="4245">
                  <c:v>16.98</c:v>
                </c:pt>
                <c:pt idx="4246">
                  <c:v>16.984000000000002</c:v>
                </c:pt>
                <c:pt idx="4247">
                  <c:v>16.988</c:v>
                </c:pt>
                <c:pt idx="4248">
                  <c:v>16.992000000000001</c:v>
                </c:pt>
                <c:pt idx="4249">
                  <c:v>16.995999999999999</c:v>
                </c:pt>
                <c:pt idx="4250">
                  <c:v>17</c:v>
                </c:pt>
                <c:pt idx="4251">
                  <c:v>17.004000000000001</c:v>
                </c:pt>
                <c:pt idx="4252">
                  <c:v>17.007999999999999</c:v>
                </c:pt>
                <c:pt idx="4253">
                  <c:v>17.012</c:v>
                </c:pt>
                <c:pt idx="4254">
                  <c:v>17.015999999999998</c:v>
                </c:pt>
                <c:pt idx="4255">
                  <c:v>17.02</c:v>
                </c:pt>
                <c:pt idx="4256">
                  <c:v>17.024000000000001</c:v>
                </c:pt>
                <c:pt idx="4257">
                  <c:v>17.027999999999999</c:v>
                </c:pt>
                <c:pt idx="4258">
                  <c:v>17.032</c:v>
                </c:pt>
                <c:pt idx="4259">
                  <c:v>17.036000000000001</c:v>
                </c:pt>
                <c:pt idx="4260">
                  <c:v>17.04</c:v>
                </c:pt>
                <c:pt idx="4261">
                  <c:v>17.044</c:v>
                </c:pt>
                <c:pt idx="4262">
                  <c:v>17.047999999999998</c:v>
                </c:pt>
                <c:pt idx="4263">
                  <c:v>17.052</c:v>
                </c:pt>
                <c:pt idx="4264">
                  <c:v>17.056000000000001</c:v>
                </c:pt>
                <c:pt idx="4265">
                  <c:v>17.059999999999999</c:v>
                </c:pt>
                <c:pt idx="4266">
                  <c:v>17.064</c:v>
                </c:pt>
                <c:pt idx="4267">
                  <c:v>17.068000000000001</c:v>
                </c:pt>
                <c:pt idx="4268">
                  <c:v>17.071999999999999</c:v>
                </c:pt>
                <c:pt idx="4269">
                  <c:v>17.076000000000001</c:v>
                </c:pt>
                <c:pt idx="4270">
                  <c:v>17.079999999999998</c:v>
                </c:pt>
                <c:pt idx="4271">
                  <c:v>17.084</c:v>
                </c:pt>
                <c:pt idx="4272">
                  <c:v>17.088000000000001</c:v>
                </c:pt>
                <c:pt idx="4273">
                  <c:v>17.091999999999999</c:v>
                </c:pt>
                <c:pt idx="4274">
                  <c:v>17.096</c:v>
                </c:pt>
                <c:pt idx="4275">
                  <c:v>17.100000000000001</c:v>
                </c:pt>
                <c:pt idx="4276">
                  <c:v>17.103999999999999</c:v>
                </c:pt>
                <c:pt idx="4277">
                  <c:v>17.108000000000001</c:v>
                </c:pt>
                <c:pt idx="4278">
                  <c:v>17.111999999999998</c:v>
                </c:pt>
                <c:pt idx="4279">
                  <c:v>17.116</c:v>
                </c:pt>
                <c:pt idx="4280">
                  <c:v>17.12</c:v>
                </c:pt>
                <c:pt idx="4281">
                  <c:v>17.123999999999999</c:v>
                </c:pt>
                <c:pt idx="4282">
                  <c:v>17.128</c:v>
                </c:pt>
                <c:pt idx="4283">
                  <c:v>17.132000000000001</c:v>
                </c:pt>
                <c:pt idx="4284">
                  <c:v>17.135999999999999</c:v>
                </c:pt>
                <c:pt idx="4285">
                  <c:v>17.14</c:v>
                </c:pt>
                <c:pt idx="4286">
                  <c:v>17.143999999999998</c:v>
                </c:pt>
                <c:pt idx="4287">
                  <c:v>17.148</c:v>
                </c:pt>
                <c:pt idx="4288">
                  <c:v>17.152000000000001</c:v>
                </c:pt>
                <c:pt idx="4289">
                  <c:v>17.155999999999999</c:v>
                </c:pt>
                <c:pt idx="4290">
                  <c:v>17.16</c:v>
                </c:pt>
                <c:pt idx="4291">
                  <c:v>17.164000000000001</c:v>
                </c:pt>
                <c:pt idx="4292">
                  <c:v>17.167999999999999</c:v>
                </c:pt>
                <c:pt idx="4293">
                  <c:v>17.172000000000001</c:v>
                </c:pt>
                <c:pt idx="4294">
                  <c:v>17.175999999999998</c:v>
                </c:pt>
                <c:pt idx="4295">
                  <c:v>17.18</c:v>
                </c:pt>
                <c:pt idx="4296">
                  <c:v>17.184000000000001</c:v>
                </c:pt>
                <c:pt idx="4297">
                  <c:v>17.187999999999999</c:v>
                </c:pt>
                <c:pt idx="4298">
                  <c:v>17.192</c:v>
                </c:pt>
                <c:pt idx="4299">
                  <c:v>17.196000000000002</c:v>
                </c:pt>
                <c:pt idx="4300">
                  <c:v>17.2</c:v>
                </c:pt>
                <c:pt idx="4301">
                  <c:v>17.204000000000001</c:v>
                </c:pt>
                <c:pt idx="4302">
                  <c:v>17.207999999999998</c:v>
                </c:pt>
                <c:pt idx="4303">
                  <c:v>17.212</c:v>
                </c:pt>
                <c:pt idx="4304">
                  <c:v>17.216000000000001</c:v>
                </c:pt>
                <c:pt idx="4305">
                  <c:v>17.22</c:v>
                </c:pt>
                <c:pt idx="4306">
                  <c:v>17.224</c:v>
                </c:pt>
                <c:pt idx="4307">
                  <c:v>17.228000000000002</c:v>
                </c:pt>
                <c:pt idx="4308">
                  <c:v>17.231999999999999</c:v>
                </c:pt>
                <c:pt idx="4309">
                  <c:v>17.236000000000001</c:v>
                </c:pt>
                <c:pt idx="4310">
                  <c:v>17.239999999999998</c:v>
                </c:pt>
                <c:pt idx="4311">
                  <c:v>17.244</c:v>
                </c:pt>
                <c:pt idx="4312">
                  <c:v>17.248000000000001</c:v>
                </c:pt>
                <c:pt idx="4313">
                  <c:v>17.251999999999999</c:v>
                </c:pt>
                <c:pt idx="4314">
                  <c:v>17.256</c:v>
                </c:pt>
                <c:pt idx="4315">
                  <c:v>17.260000000000002</c:v>
                </c:pt>
                <c:pt idx="4316">
                  <c:v>17.263999999999999</c:v>
                </c:pt>
                <c:pt idx="4317">
                  <c:v>17.268000000000001</c:v>
                </c:pt>
                <c:pt idx="4318">
                  <c:v>17.271999999999998</c:v>
                </c:pt>
                <c:pt idx="4319">
                  <c:v>17.276</c:v>
                </c:pt>
                <c:pt idx="4320">
                  <c:v>17.28</c:v>
                </c:pt>
                <c:pt idx="4321">
                  <c:v>17.283999999999999</c:v>
                </c:pt>
                <c:pt idx="4322">
                  <c:v>17.288</c:v>
                </c:pt>
                <c:pt idx="4323">
                  <c:v>17.292000000000002</c:v>
                </c:pt>
                <c:pt idx="4324">
                  <c:v>17.295999999999999</c:v>
                </c:pt>
                <c:pt idx="4325">
                  <c:v>17.3</c:v>
                </c:pt>
                <c:pt idx="4326">
                  <c:v>17.303999999999998</c:v>
                </c:pt>
                <c:pt idx="4327">
                  <c:v>17.308</c:v>
                </c:pt>
                <c:pt idx="4328">
                  <c:v>17.312000000000001</c:v>
                </c:pt>
                <c:pt idx="4329">
                  <c:v>17.315999999999999</c:v>
                </c:pt>
                <c:pt idx="4330">
                  <c:v>17.32</c:v>
                </c:pt>
                <c:pt idx="4331">
                  <c:v>17.324000000000002</c:v>
                </c:pt>
                <c:pt idx="4332">
                  <c:v>17.327999999999999</c:v>
                </c:pt>
                <c:pt idx="4333">
                  <c:v>17.332000000000001</c:v>
                </c:pt>
                <c:pt idx="4334">
                  <c:v>17.335999999999999</c:v>
                </c:pt>
                <c:pt idx="4335">
                  <c:v>17.34</c:v>
                </c:pt>
                <c:pt idx="4336">
                  <c:v>17.344000000000001</c:v>
                </c:pt>
                <c:pt idx="4337">
                  <c:v>17.347999999999999</c:v>
                </c:pt>
                <c:pt idx="4338">
                  <c:v>17.352</c:v>
                </c:pt>
                <c:pt idx="4339">
                  <c:v>17.356000000000002</c:v>
                </c:pt>
                <c:pt idx="4340">
                  <c:v>17.36</c:v>
                </c:pt>
                <c:pt idx="4341">
                  <c:v>17.364000000000001</c:v>
                </c:pt>
                <c:pt idx="4342">
                  <c:v>17.367999999999999</c:v>
                </c:pt>
                <c:pt idx="4343">
                  <c:v>17.372</c:v>
                </c:pt>
                <c:pt idx="4344">
                  <c:v>17.376000000000001</c:v>
                </c:pt>
                <c:pt idx="4345">
                  <c:v>17.38</c:v>
                </c:pt>
                <c:pt idx="4346">
                  <c:v>17.384</c:v>
                </c:pt>
                <c:pt idx="4347">
                  <c:v>17.388000000000002</c:v>
                </c:pt>
                <c:pt idx="4348">
                  <c:v>17.391999999999999</c:v>
                </c:pt>
                <c:pt idx="4349">
                  <c:v>17.396000000000001</c:v>
                </c:pt>
                <c:pt idx="4350">
                  <c:v>17.399999999999999</c:v>
                </c:pt>
                <c:pt idx="4351">
                  <c:v>17.404</c:v>
                </c:pt>
                <c:pt idx="4352">
                  <c:v>17.408000000000001</c:v>
                </c:pt>
                <c:pt idx="4353">
                  <c:v>17.411999999999999</c:v>
                </c:pt>
                <c:pt idx="4354">
                  <c:v>17.416</c:v>
                </c:pt>
                <c:pt idx="4355">
                  <c:v>17.420000000000002</c:v>
                </c:pt>
                <c:pt idx="4356">
                  <c:v>17.423999999999999</c:v>
                </c:pt>
                <c:pt idx="4357">
                  <c:v>17.428000000000001</c:v>
                </c:pt>
                <c:pt idx="4358">
                  <c:v>17.431999999999999</c:v>
                </c:pt>
                <c:pt idx="4359">
                  <c:v>17.436</c:v>
                </c:pt>
                <c:pt idx="4360">
                  <c:v>17.440000000000001</c:v>
                </c:pt>
                <c:pt idx="4361">
                  <c:v>17.443999999999999</c:v>
                </c:pt>
                <c:pt idx="4362">
                  <c:v>17.448</c:v>
                </c:pt>
                <c:pt idx="4363">
                  <c:v>17.452000000000002</c:v>
                </c:pt>
                <c:pt idx="4364">
                  <c:v>17.456</c:v>
                </c:pt>
                <c:pt idx="4365">
                  <c:v>17.46</c:v>
                </c:pt>
                <c:pt idx="4366">
                  <c:v>17.463999999999999</c:v>
                </c:pt>
                <c:pt idx="4367">
                  <c:v>17.468</c:v>
                </c:pt>
                <c:pt idx="4368">
                  <c:v>17.472000000000001</c:v>
                </c:pt>
                <c:pt idx="4369">
                  <c:v>17.475999999999999</c:v>
                </c:pt>
                <c:pt idx="4370">
                  <c:v>17.48</c:v>
                </c:pt>
                <c:pt idx="4371">
                  <c:v>17.484000000000002</c:v>
                </c:pt>
                <c:pt idx="4372">
                  <c:v>17.488</c:v>
                </c:pt>
                <c:pt idx="4373">
                  <c:v>17.492000000000001</c:v>
                </c:pt>
                <c:pt idx="4374">
                  <c:v>17.495999999999999</c:v>
                </c:pt>
                <c:pt idx="4375">
                  <c:v>17.5</c:v>
                </c:pt>
                <c:pt idx="4376">
                  <c:v>17.504000000000001</c:v>
                </c:pt>
                <c:pt idx="4377">
                  <c:v>17.507999999999999</c:v>
                </c:pt>
                <c:pt idx="4378">
                  <c:v>17.512</c:v>
                </c:pt>
                <c:pt idx="4379">
                  <c:v>17.515999999999998</c:v>
                </c:pt>
                <c:pt idx="4380">
                  <c:v>17.52</c:v>
                </c:pt>
                <c:pt idx="4381">
                  <c:v>17.524000000000001</c:v>
                </c:pt>
                <c:pt idx="4382">
                  <c:v>17.527999999999999</c:v>
                </c:pt>
                <c:pt idx="4383">
                  <c:v>17.532</c:v>
                </c:pt>
                <c:pt idx="4384">
                  <c:v>17.536000000000001</c:v>
                </c:pt>
                <c:pt idx="4385">
                  <c:v>17.54</c:v>
                </c:pt>
                <c:pt idx="4386">
                  <c:v>17.544</c:v>
                </c:pt>
                <c:pt idx="4387">
                  <c:v>17.547999999999998</c:v>
                </c:pt>
                <c:pt idx="4388">
                  <c:v>17.552</c:v>
                </c:pt>
                <c:pt idx="4389">
                  <c:v>17.556000000000001</c:v>
                </c:pt>
                <c:pt idx="4390">
                  <c:v>17.559999999999999</c:v>
                </c:pt>
                <c:pt idx="4391">
                  <c:v>17.564</c:v>
                </c:pt>
                <c:pt idx="4392">
                  <c:v>17.568000000000001</c:v>
                </c:pt>
                <c:pt idx="4393">
                  <c:v>17.571999999999999</c:v>
                </c:pt>
                <c:pt idx="4394">
                  <c:v>17.576000000000001</c:v>
                </c:pt>
                <c:pt idx="4395">
                  <c:v>17.579999999999998</c:v>
                </c:pt>
                <c:pt idx="4396">
                  <c:v>17.584</c:v>
                </c:pt>
                <c:pt idx="4397">
                  <c:v>17.588000000000001</c:v>
                </c:pt>
                <c:pt idx="4398">
                  <c:v>17.591999999999999</c:v>
                </c:pt>
                <c:pt idx="4399">
                  <c:v>17.596</c:v>
                </c:pt>
                <c:pt idx="4400">
                  <c:v>17.600000000000001</c:v>
                </c:pt>
                <c:pt idx="4401">
                  <c:v>17.603999999999999</c:v>
                </c:pt>
                <c:pt idx="4402">
                  <c:v>17.608000000000001</c:v>
                </c:pt>
                <c:pt idx="4403">
                  <c:v>17.611999999999998</c:v>
                </c:pt>
                <c:pt idx="4404">
                  <c:v>17.616</c:v>
                </c:pt>
                <c:pt idx="4405">
                  <c:v>17.62</c:v>
                </c:pt>
                <c:pt idx="4406">
                  <c:v>17.623999999999999</c:v>
                </c:pt>
                <c:pt idx="4407">
                  <c:v>17.628</c:v>
                </c:pt>
                <c:pt idx="4408">
                  <c:v>17.632000000000001</c:v>
                </c:pt>
                <c:pt idx="4409">
                  <c:v>17.635999999999999</c:v>
                </c:pt>
                <c:pt idx="4410">
                  <c:v>17.64</c:v>
                </c:pt>
                <c:pt idx="4411">
                  <c:v>17.643999999999998</c:v>
                </c:pt>
                <c:pt idx="4412">
                  <c:v>17.648</c:v>
                </c:pt>
                <c:pt idx="4413">
                  <c:v>17.652000000000001</c:v>
                </c:pt>
                <c:pt idx="4414">
                  <c:v>17.655999999999999</c:v>
                </c:pt>
                <c:pt idx="4415">
                  <c:v>17.66</c:v>
                </c:pt>
                <c:pt idx="4416">
                  <c:v>17.664000000000001</c:v>
                </c:pt>
                <c:pt idx="4417">
                  <c:v>17.667999999999999</c:v>
                </c:pt>
                <c:pt idx="4418">
                  <c:v>17.672000000000001</c:v>
                </c:pt>
                <c:pt idx="4419">
                  <c:v>17.675999999999998</c:v>
                </c:pt>
                <c:pt idx="4420">
                  <c:v>17.68</c:v>
                </c:pt>
                <c:pt idx="4421">
                  <c:v>17.684000000000001</c:v>
                </c:pt>
                <c:pt idx="4422">
                  <c:v>17.687999999999999</c:v>
                </c:pt>
                <c:pt idx="4423">
                  <c:v>17.692</c:v>
                </c:pt>
                <c:pt idx="4424">
                  <c:v>17.696000000000002</c:v>
                </c:pt>
                <c:pt idx="4425">
                  <c:v>17.7</c:v>
                </c:pt>
                <c:pt idx="4426">
                  <c:v>17.704000000000001</c:v>
                </c:pt>
                <c:pt idx="4427">
                  <c:v>17.707999999999998</c:v>
                </c:pt>
                <c:pt idx="4428">
                  <c:v>17.712</c:v>
                </c:pt>
                <c:pt idx="4429">
                  <c:v>17.716000000000001</c:v>
                </c:pt>
                <c:pt idx="4430">
                  <c:v>17.72</c:v>
                </c:pt>
                <c:pt idx="4431">
                  <c:v>17.724</c:v>
                </c:pt>
                <c:pt idx="4432">
                  <c:v>17.728000000000002</c:v>
                </c:pt>
                <c:pt idx="4433">
                  <c:v>17.731999999999999</c:v>
                </c:pt>
                <c:pt idx="4434">
                  <c:v>17.736000000000001</c:v>
                </c:pt>
                <c:pt idx="4435">
                  <c:v>17.739999999999998</c:v>
                </c:pt>
                <c:pt idx="4436">
                  <c:v>17.744</c:v>
                </c:pt>
                <c:pt idx="4437">
                  <c:v>17.748000000000001</c:v>
                </c:pt>
                <c:pt idx="4438">
                  <c:v>17.751999999999999</c:v>
                </c:pt>
                <c:pt idx="4439">
                  <c:v>17.756</c:v>
                </c:pt>
                <c:pt idx="4440">
                  <c:v>17.760000000000002</c:v>
                </c:pt>
                <c:pt idx="4441">
                  <c:v>17.763999999999999</c:v>
                </c:pt>
                <c:pt idx="4442">
                  <c:v>17.768000000000001</c:v>
                </c:pt>
                <c:pt idx="4443">
                  <c:v>17.771999999999998</c:v>
                </c:pt>
                <c:pt idx="4444">
                  <c:v>17.776</c:v>
                </c:pt>
                <c:pt idx="4445">
                  <c:v>17.78</c:v>
                </c:pt>
                <c:pt idx="4446">
                  <c:v>17.783999999999999</c:v>
                </c:pt>
                <c:pt idx="4447">
                  <c:v>17.788</c:v>
                </c:pt>
                <c:pt idx="4448">
                  <c:v>17.792000000000002</c:v>
                </c:pt>
                <c:pt idx="4449">
                  <c:v>17.795999999999999</c:v>
                </c:pt>
                <c:pt idx="4450">
                  <c:v>17.8</c:v>
                </c:pt>
                <c:pt idx="4451">
                  <c:v>17.803999999999998</c:v>
                </c:pt>
                <c:pt idx="4452">
                  <c:v>17.808</c:v>
                </c:pt>
                <c:pt idx="4453">
                  <c:v>17.812000000000001</c:v>
                </c:pt>
                <c:pt idx="4454">
                  <c:v>17.815999999999999</c:v>
                </c:pt>
                <c:pt idx="4455">
                  <c:v>17.82</c:v>
                </c:pt>
                <c:pt idx="4456">
                  <c:v>17.824000000000002</c:v>
                </c:pt>
                <c:pt idx="4457">
                  <c:v>17.827999999999999</c:v>
                </c:pt>
                <c:pt idx="4458">
                  <c:v>17.832000000000001</c:v>
                </c:pt>
                <c:pt idx="4459">
                  <c:v>17.835999999999999</c:v>
                </c:pt>
                <c:pt idx="4460">
                  <c:v>17.84</c:v>
                </c:pt>
                <c:pt idx="4461">
                  <c:v>17.844000000000001</c:v>
                </c:pt>
                <c:pt idx="4462">
                  <c:v>17.847999999999999</c:v>
                </c:pt>
                <c:pt idx="4463">
                  <c:v>17.852</c:v>
                </c:pt>
                <c:pt idx="4464">
                  <c:v>17.856000000000002</c:v>
                </c:pt>
                <c:pt idx="4465">
                  <c:v>17.86</c:v>
                </c:pt>
                <c:pt idx="4466">
                  <c:v>17.864000000000001</c:v>
                </c:pt>
                <c:pt idx="4467">
                  <c:v>17.867999999999999</c:v>
                </c:pt>
                <c:pt idx="4468">
                  <c:v>17.872</c:v>
                </c:pt>
                <c:pt idx="4469">
                  <c:v>17.876000000000001</c:v>
                </c:pt>
                <c:pt idx="4470">
                  <c:v>17.88</c:v>
                </c:pt>
                <c:pt idx="4471">
                  <c:v>17.884</c:v>
                </c:pt>
                <c:pt idx="4472">
                  <c:v>17.888000000000002</c:v>
                </c:pt>
                <c:pt idx="4473">
                  <c:v>17.891999999999999</c:v>
                </c:pt>
                <c:pt idx="4474">
                  <c:v>17.896000000000001</c:v>
                </c:pt>
                <c:pt idx="4475">
                  <c:v>17.899999999999999</c:v>
                </c:pt>
                <c:pt idx="4476">
                  <c:v>17.904</c:v>
                </c:pt>
                <c:pt idx="4477">
                  <c:v>17.908000000000001</c:v>
                </c:pt>
                <c:pt idx="4478">
                  <c:v>17.911999999999999</c:v>
                </c:pt>
                <c:pt idx="4479">
                  <c:v>17.916</c:v>
                </c:pt>
                <c:pt idx="4480">
                  <c:v>17.920000000000002</c:v>
                </c:pt>
                <c:pt idx="4481">
                  <c:v>17.923999999999999</c:v>
                </c:pt>
                <c:pt idx="4482">
                  <c:v>17.928000000000001</c:v>
                </c:pt>
                <c:pt idx="4483">
                  <c:v>17.931999999999999</c:v>
                </c:pt>
                <c:pt idx="4484">
                  <c:v>17.936</c:v>
                </c:pt>
                <c:pt idx="4485">
                  <c:v>17.940000000000001</c:v>
                </c:pt>
                <c:pt idx="4486">
                  <c:v>17.943999999999999</c:v>
                </c:pt>
                <c:pt idx="4487">
                  <c:v>17.948</c:v>
                </c:pt>
                <c:pt idx="4488">
                  <c:v>17.952000000000002</c:v>
                </c:pt>
                <c:pt idx="4489">
                  <c:v>17.956</c:v>
                </c:pt>
                <c:pt idx="4490">
                  <c:v>17.96</c:v>
                </c:pt>
                <c:pt idx="4491">
                  <c:v>17.963999999999999</c:v>
                </c:pt>
                <c:pt idx="4492">
                  <c:v>17.968</c:v>
                </c:pt>
                <c:pt idx="4493">
                  <c:v>17.972000000000001</c:v>
                </c:pt>
                <c:pt idx="4494">
                  <c:v>17.975999999999999</c:v>
                </c:pt>
                <c:pt idx="4495">
                  <c:v>17.98</c:v>
                </c:pt>
                <c:pt idx="4496">
                  <c:v>17.984000000000002</c:v>
                </c:pt>
                <c:pt idx="4497">
                  <c:v>17.988</c:v>
                </c:pt>
                <c:pt idx="4498">
                  <c:v>17.992000000000001</c:v>
                </c:pt>
                <c:pt idx="4499">
                  <c:v>17.995999999999999</c:v>
                </c:pt>
                <c:pt idx="4500">
                  <c:v>18</c:v>
                </c:pt>
                <c:pt idx="4501">
                  <c:v>18.004000000000001</c:v>
                </c:pt>
                <c:pt idx="4502">
                  <c:v>18.007999999999999</c:v>
                </c:pt>
                <c:pt idx="4503">
                  <c:v>18.012</c:v>
                </c:pt>
                <c:pt idx="4504">
                  <c:v>18.015999999999998</c:v>
                </c:pt>
                <c:pt idx="4505">
                  <c:v>18.02</c:v>
                </c:pt>
                <c:pt idx="4506">
                  <c:v>18.024000000000001</c:v>
                </c:pt>
                <c:pt idx="4507">
                  <c:v>18.027999999999999</c:v>
                </c:pt>
                <c:pt idx="4508">
                  <c:v>18.032</c:v>
                </c:pt>
                <c:pt idx="4509">
                  <c:v>18.036000000000001</c:v>
                </c:pt>
                <c:pt idx="4510">
                  <c:v>18.04</c:v>
                </c:pt>
                <c:pt idx="4511">
                  <c:v>18.044</c:v>
                </c:pt>
                <c:pt idx="4512">
                  <c:v>18.047999999999998</c:v>
                </c:pt>
                <c:pt idx="4513">
                  <c:v>18.052</c:v>
                </c:pt>
                <c:pt idx="4514">
                  <c:v>18.056000000000001</c:v>
                </c:pt>
                <c:pt idx="4515">
                  <c:v>18.059999999999999</c:v>
                </c:pt>
                <c:pt idx="4516">
                  <c:v>18.064</c:v>
                </c:pt>
                <c:pt idx="4517">
                  <c:v>18.068000000000001</c:v>
                </c:pt>
                <c:pt idx="4518">
                  <c:v>18.071999999999999</c:v>
                </c:pt>
                <c:pt idx="4519">
                  <c:v>18.076000000000001</c:v>
                </c:pt>
                <c:pt idx="4520">
                  <c:v>18.079999999999998</c:v>
                </c:pt>
                <c:pt idx="4521">
                  <c:v>18.084</c:v>
                </c:pt>
                <c:pt idx="4522">
                  <c:v>18.088000000000001</c:v>
                </c:pt>
                <c:pt idx="4523">
                  <c:v>18.091999999999999</c:v>
                </c:pt>
                <c:pt idx="4524">
                  <c:v>18.096</c:v>
                </c:pt>
                <c:pt idx="4525">
                  <c:v>18.100000000000001</c:v>
                </c:pt>
                <c:pt idx="4526">
                  <c:v>18.103999999999999</c:v>
                </c:pt>
                <c:pt idx="4527">
                  <c:v>18.108000000000001</c:v>
                </c:pt>
                <c:pt idx="4528">
                  <c:v>18.111999999999998</c:v>
                </c:pt>
                <c:pt idx="4529">
                  <c:v>18.116</c:v>
                </c:pt>
                <c:pt idx="4530">
                  <c:v>18.12</c:v>
                </c:pt>
                <c:pt idx="4531">
                  <c:v>18.123999999999999</c:v>
                </c:pt>
                <c:pt idx="4532">
                  <c:v>18.128</c:v>
                </c:pt>
                <c:pt idx="4533">
                  <c:v>18.132000000000001</c:v>
                </c:pt>
                <c:pt idx="4534">
                  <c:v>18.135999999999999</c:v>
                </c:pt>
                <c:pt idx="4535">
                  <c:v>18.14</c:v>
                </c:pt>
                <c:pt idx="4536">
                  <c:v>18.143999999999998</c:v>
                </c:pt>
                <c:pt idx="4537">
                  <c:v>18.148</c:v>
                </c:pt>
                <c:pt idx="4538">
                  <c:v>18.152000000000001</c:v>
                </c:pt>
                <c:pt idx="4539">
                  <c:v>18.155999999999999</c:v>
                </c:pt>
                <c:pt idx="4540">
                  <c:v>18.16</c:v>
                </c:pt>
                <c:pt idx="4541">
                  <c:v>18.164000000000001</c:v>
                </c:pt>
                <c:pt idx="4542">
                  <c:v>18.167999999999999</c:v>
                </c:pt>
                <c:pt idx="4543">
                  <c:v>18.172000000000001</c:v>
                </c:pt>
                <c:pt idx="4544">
                  <c:v>18.175999999999998</c:v>
                </c:pt>
                <c:pt idx="4545">
                  <c:v>18.18</c:v>
                </c:pt>
                <c:pt idx="4546">
                  <c:v>18.184000000000001</c:v>
                </c:pt>
                <c:pt idx="4547">
                  <c:v>18.187999999999999</c:v>
                </c:pt>
                <c:pt idx="4548">
                  <c:v>18.192</c:v>
                </c:pt>
                <c:pt idx="4549">
                  <c:v>18.196000000000002</c:v>
                </c:pt>
                <c:pt idx="4550">
                  <c:v>18.2</c:v>
                </c:pt>
                <c:pt idx="4551">
                  <c:v>18.204000000000001</c:v>
                </c:pt>
                <c:pt idx="4552">
                  <c:v>18.207999999999998</c:v>
                </c:pt>
                <c:pt idx="4553">
                  <c:v>18.212</c:v>
                </c:pt>
                <c:pt idx="4554">
                  <c:v>18.216000000000001</c:v>
                </c:pt>
                <c:pt idx="4555">
                  <c:v>18.22</c:v>
                </c:pt>
                <c:pt idx="4556">
                  <c:v>18.224</c:v>
                </c:pt>
                <c:pt idx="4557">
                  <c:v>18.228000000000002</c:v>
                </c:pt>
                <c:pt idx="4558">
                  <c:v>18.231999999999999</c:v>
                </c:pt>
                <c:pt idx="4559">
                  <c:v>18.236000000000001</c:v>
                </c:pt>
                <c:pt idx="4560">
                  <c:v>18.239999999999998</c:v>
                </c:pt>
                <c:pt idx="4561">
                  <c:v>18.244</c:v>
                </c:pt>
                <c:pt idx="4562">
                  <c:v>18.248000000000001</c:v>
                </c:pt>
                <c:pt idx="4563">
                  <c:v>18.251999999999999</c:v>
                </c:pt>
                <c:pt idx="4564">
                  <c:v>18.256</c:v>
                </c:pt>
                <c:pt idx="4565">
                  <c:v>18.260000000000002</c:v>
                </c:pt>
                <c:pt idx="4566">
                  <c:v>18.263999999999999</c:v>
                </c:pt>
                <c:pt idx="4567">
                  <c:v>18.268000000000001</c:v>
                </c:pt>
                <c:pt idx="4568">
                  <c:v>18.271999999999998</c:v>
                </c:pt>
                <c:pt idx="4569">
                  <c:v>18.276</c:v>
                </c:pt>
                <c:pt idx="4570">
                  <c:v>18.28</c:v>
                </c:pt>
                <c:pt idx="4571">
                  <c:v>18.283999999999999</c:v>
                </c:pt>
                <c:pt idx="4572">
                  <c:v>18.288</c:v>
                </c:pt>
                <c:pt idx="4573">
                  <c:v>18.292000000000002</c:v>
                </c:pt>
                <c:pt idx="4574">
                  <c:v>18.295999999999999</c:v>
                </c:pt>
                <c:pt idx="4575">
                  <c:v>18.3</c:v>
                </c:pt>
                <c:pt idx="4576">
                  <c:v>18.303999999999998</c:v>
                </c:pt>
                <c:pt idx="4577">
                  <c:v>18.308</c:v>
                </c:pt>
                <c:pt idx="4578">
                  <c:v>18.312000000000001</c:v>
                </c:pt>
                <c:pt idx="4579">
                  <c:v>18.315999999999999</c:v>
                </c:pt>
                <c:pt idx="4580">
                  <c:v>18.32</c:v>
                </c:pt>
                <c:pt idx="4581">
                  <c:v>18.324000000000002</c:v>
                </c:pt>
                <c:pt idx="4582">
                  <c:v>18.327999999999999</c:v>
                </c:pt>
                <c:pt idx="4583">
                  <c:v>18.332000000000001</c:v>
                </c:pt>
                <c:pt idx="4584">
                  <c:v>18.335999999999999</c:v>
                </c:pt>
                <c:pt idx="4585">
                  <c:v>18.34</c:v>
                </c:pt>
                <c:pt idx="4586">
                  <c:v>18.344000000000001</c:v>
                </c:pt>
                <c:pt idx="4587">
                  <c:v>18.347999999999999</c:v>
                </c:pt>
                <c:pt idx="4588">
                  <c:v>18.352</c:v>
                </c:pt>
                <c:pt idx="4589">
                  <c:v>18.356000000000002</c:v>
                </c:pt>
                <c:pt idx="4590">
                  <c:v>18.36</c:v>
                </c:pt>
                <c:pt idx="4591">
                  <c:v>18.364000000000001</c:v>
                </c:pt>
                <c:pt idx="4592">
                  <c:v>18.367999999999999</c:v>
                </c:pt>
                <c:pt idx="4593">
                  <c:v>18.372</c:v>
                </c:pt>
                <c:pt idx="4594">
                  <c:v>18.376000000000001</c:v>
                </c:pt>
                <c:pt idx="4595">
                  <c:v>18.38</c:v>
                </c:pt>
                <c:pt idx="4596">
                  <c:v>18.384</c:v>
                </c:pt>
                <c:pt idx="4597">
                  <c:v>18.388000000000002</c:v>
                </c:pt>
                <c:pt idx="4598">
                  <c:v>18.391999999999999</c:v>
                </c:pt>
                <c:pt idx="4599">
                  <c:v>18.396000000000001</c:v>
                </c:pt>
                <c:pt idx="4600">
                  <c:v>18.399999999999999</c:v>
                </c:pt>
                <c:pt idx="4601">
                  <c:v>18.404</c:v>
                </c:pt>
                <c:pt idx="4602">
                  <c:v>18.408000000000001</c:v>
                </c:pt>
                <c:pt idx="4603">
                  <c:v>18.411999999999999</c:v>
                </c:pt>
                <c:pt idx="4604">
                  <c:v>18.416</c:v>
                </c:pt>
                <c:pt idx="4605">
                  <c:v>18.420000000000002</c:v>
                </c:pt>
                <c:pt idx="4606">
                  <c:v>18.423999999999999</c:v>
                </c:pt>
                <c:pt idx="4607">
                  <c:v>18.428000000000001</c:v>
                </c:pt>
                <c:pt idx="4608">
                  <c:v>18.431999999999999</c:v>
                </c:pt>
                <c:pt idx="4609">
                  <c:v>18.436</c:v>
                </c:pt>
                <c:pt idx="4610">
                  <c:v>18.440000000000001</c:v>
                </c:pt>
                <c:pt idx="4611">
                  <c:v>18.443999999999999</c:v>
                </c:pt>
                <c:pt idx="4612">
                  <c:v>18.448</c:v>
                </c:pt>
                <c:pt idx="4613">
                  <c:v>18.452000000000002</c:v>
                </c:pt>
                <c:pt idx="4614">
                  <c:v>18.456</c:v>
                </c:pt>
                <c:pt idx="4615">
                  <c:v>18.46</c:v>
                </c:pt>
                <c:pt idx="4616">
                  <c:v>18.463999999999999</c:v>
                </c:pt>
                <c:pt idx="4617">
                  <c:v>18.468</c:v>
                </c:pt>
                <c:pt idx="4618">
                  <c:v>18.472000000000001</c:v>
                </c:pt>
                <c:pt idx="4619">
                  <c:v>18.475999999999999</c:v>
                </c:pt>
                <c:pt idx="4620">
                  <c:v>18.48</c:v>
                </c:pt>
                <c:pt idx="4621">
                  <c:v>18.484000000000002</c:v>
                </c:pt>
                <c:pt idx="4622">
                  <c:v>18.488</c:v>
                </c:pt>
                <c:pt idx="4623">
                  <c:v>18.492000000000001</c:v>
                </c:pt>
                <c:pt idx="4624">
                  <c:v>18.495999999999999</c:v>
                </c:pt>
                <c:pt idx="4625">
                  <c:v>18.5</c:v>
                </c:pt>
                <c:pt idx="4626">
                  <c:v>18.504000000000001</c:v>
                </c:pt>
                <c:pt idx="4627">
                  <c:v>18.507999999999999</c:v>
                </c:pt>
                <c:pt idx="4628">
                  <c:v>18.512</c:v>
                </c:pt>
                <c:pt idx="4629">
                  <c:v>18.515999999999998</c:v>
                </c:pt>
                <c:pt idx="4630">
                  <c:v>18.52</c:v>
                </c:pt>
                <c:pt idx="4631">
                  <c:v>18.524000000000001</c:v>
                </c:pt>
                <c:pt idx="4632">
                  <c:v>18.527999999999999</c:v>
                </c:pt>
                <c:pt idx="4633">
                  <c:v>18.532</c:v>
                </c:pt>
                <c:pt idx="4634">
                  <c:v>18.536000000000001</c:v>
                </c:pt>
                <c:pt idx="4635">
                  <c:v>18.54</c:v>
                </c:pt>
                <c:pt idx="4636">
                  <c:v>18.544</c:v>
                </c:pt>
                <c:pt idx="4637">
                  <c:v>18.547999999999998</c:v>
                </c:pt>
                <c:pt idx="4638">
                  <c:v>18.552</c:v>
                </c:pt>
                <c:pt idx="4639">
                  <c:v>18.556000000000001</c:v>
                </c:pt>
                <c:pt idx="4640">
                  <c:v>18.559999999999999</c:v>
                </c:pt>
                <c:pt idx="4641">
                  <c:v>18.564</c:v>
                </c:pt>
                <c:pt idx="4642">
                  <c:v>18.568000000000001</c:v>
                </c:pt>
                <c:pt idx="4643">
                  <c:v>18.571999999999999</c:v>
                </c:pt>
                <c:pt idx="4644">
                  <c:v>18.576000000000001</c:v>
                </c:pt>
                <c:pt idx="4645">
                  <c:v>18.579999999999998</c:v>
                </c:pt>
                <c:pt idx="4646">
                  <c:v>18.584</c:v>
                </c:pt>
                <c:pt idx="4647">
                  <c:v>18.588000000000001</c:v>
                </c:pt>
                <c:pt idx="4648">
                  <c:v>18.591999999999999</c:v>
                </c:pt>
                <c:pt idx="4649">
                  <c:v>18.596</c:v>
                </c:pt>
                <c:pt idx="4650">
                  <c:v>18.600000000000001</c:v>
                </c:pt>
                <c:pt idx="4651">
                  <c:v>18.603999999999999</c:v>
                </c:pt>
                <c:pt idx="4652">
                  <c:v>18.608000000000001</c:v>
                </c:pt>
                <c:pt idx="4653">
                  <c:v>18.611999999999998</c:v>
                </c:pt>
                <c:pt idx="4654">
                  <c:v>18.616</c:v>
                </c:pt>
                <c:pt idx="4655">
                  <c:v>18.62</c:v>
                </c:pt>
                <c:pt idx="4656">
                  <c:v>18.623999999999999</c:v>
                </c:pt>
                <c:pt idx="4657">
                  <c:v>18.628</c:v>
                </c:pt>
                <c:pt idx="4658">
                  <c:v>18.632000000000001</c:v>
                </c:pt>
                <c:pt idx="4659">
                  <c:v>18.635999999999999</c:v>
                </c:pt>
                <c:pt idx="4660">
                  <c:v>18.64</c:v>
                </c:pt>
                <c:pt idx="4661">
                  <c:v>18.643999999999998</c:v>
                </c:pt>
                <c:pt idx="4662">
                  <c:v>18.648</c:v>
                </c:pt>
                <c:pt idx="4663">
                  <c:v>18.652000000000001</c:v>
                </c:pt>
                <c:pt idx="4664">
                  <c:v>18.655999999999999</c:v>
                </c:pt>
                <c:pt idx="4665">
                  <c:v>18.66</c:v>
                </c:pt>
                <c:pt idx="4666">
                  <c:v>18.664000000000001</c:v>
                </c:pt>
                <c:pt idx="4667">
                  <c:v>18.667999999999999</c:v>
                </c:pt>
                <c:pt idx="4668">
                  <c:v>18.672000000000001</c:v>
                </c:pt>
                <c:pt idx="4669">
                  <c:v>18.675999999999998</c:v>
                </c:pt>
                <c:pt idx="4670">
                  <c:v>18.68</c:v>
                </c:pt>
                <c:pt idx="4671">
                  <c:v>18.684000000000001</c:v>
                </c:pt>
                <c:pt idx="4672">
                  <c:v>18.687999999999999</c:v>
                </c:pt>
                <c:pt idx="4673">
                  <c:v>18.692</c:v>
                </c:pt>
                <c:pt idx="4674">
                  <c:v>18.696000000000002</c:v>
                </c:pt>
                <c:pt idx="4675">
                  <c:v>18.7</c:v>
                </c:pt>
                <c:pt idx="4676">
                  <c:v>18.704000000000001</c:v>
                </c:pt>
                <c:pt idx="4677">
                  <c:v>18.707999999999998</c:v>
                </c:pt>
                <c:pt idx="4678">
                  <c:v>18.712</c:v>
                </c:pt>
                <c:pt idx="4679">
                  <c:v>18.716000000000001</c:v>
                </c:pt>
                <c:pt idx="4680">
                  <c:v>18.72</c:v>
                </c:pt>
                <c:pt idx="4681">
                  <c:v>18.724</c:v>
                </c:pt>
                <c:pt idx="4682">
                  <c:v>18.728000000000002</c:v>
                </c:pt>
                <c:pt idx="4683">
                  <c:v>18.731999999999999</c:v>
                </c:pt>
                <c:pt idx="4684">
                  <c:v>18.736000000000001</c:v>
                </c:pt>
                <c:pt idx="4685">
                  <c:v>18.739999999999998</c:v>
                </c:pt>
                <c:pt idx="4686">
                  <c:v>18.744</c:v>
                </c:pt>
                <c:pt idx="4687">
                  <c:v>18.748000000000001</c:v>
                </c:pt>
                <c:pt idx="4688">
                  <c:v>18.751999999999999</c:v>
                </c:pt>
                <c:pt idx="4689">
                  <c:v>18.756</c:v>
                </c:pt>
                <c:pt idx="4690">
                  <c:v>18.760000000000002</c:v>
                </c:pt>
                <c:pt idx="4691">
                  <c:v>18.763999999999999</c:v>
                </c:pt>
                <c:pt idx="4692">
                  <c:v>18.768000000000001</c:v>
                </c:pt>
                <c:pt idx="4693">
                  <c:v>18.771999999999998</c:v>
                </c:pt>
                <c:pt idx="4694">
                  <c:v>18.776</c:v>
                </c:pt>
                <c:pt idx="4695">
                  <c:v>18.78</c:v>
                </c:pt>
                <c:pt idx="4696">
                  <c:v>18.783999999999999</c:v>
                </c:pt>
                <c:pt idx="4697">
                  <c:v>18.788</c:v>
                </c:pt>
                <c:pt idx="4698">
                  <c:v>18.792000000000002</c:v>
                </c:pt>
                <c:pt idx="4699">
                  <c:v>18.795999999999999</c:v>
                </c:pt>
                <c:pt idx="4700">
                  <c:v>18.8</c:v>
                </c:pt>
                <c:pt idx="4701">
                  <c:v>18.803999999999998</c:v>
                </c:pt>
                <c:pt idx="4702">
                  <c:v>18.808</c:v>
                </c:pt>
                <c:pt idx="4703">
                  <c:v>18.812000000000001</c:v>
                </c:pt>
                <c:pt idx="4704">
                  <c:v>18.815999999999999</c:v>
                </c:pt>
                <c:pt idx="4705">
                  <c:v>18.82</c:v>
                </c:pt>
                <c:pt idx="4706">
                  <c:v>18.824000000000002</c:v>
                </c:pt>
                <c:pt idx="4707">
                  <c:v>18.827999999999999</c:v>
                </c:pt>
                <c:pt idx="4708">
                  <c:v>18.832000000000001</c:v>
                </c:pt>
                <c:pt idx="4709">
                  <c:v>18.835999999999999</c:v>
                </c:pt>
                <c:pt idx="4710">
                  <c:v>18.84</c:v>
                </c:pt>
                <c:pt idx="4711">
                  <c:v>18.844000000000001</c:v>
                </c:pt>
                <c:pt idx="4712">
                  <c:v>18.847999999999999</c:v>
                </c:pt>
                <c:pt idx="4713">
                  <c:v>18.852</c:v>
                </c:pt>
                <c:pt idx="4714">
                  <c:v>18.856000000000002</c:v>
                </c:pt>
                <c:pt idx="4715">
                  <c:v>18.86</c:v>
                </c:pt>
                <c:pt idx="4716">
                  <c:v>18.864000000000001</c:v>
                </c:pt>
                <c:pt idx="4717">
                  <c:v>18.867999999999999</c:v>
                </c:pt>
                <c:pt idx="4718">
                  <c:v>18.872</c:v>
                </c:pt>
                <c:pt idx="4719">
                  <c:v>18.876000000000001</c:v>
                </c:pt>
                <c:pt idx="4720">
                  <c:v>18.88</c:v>
                </c:pt>
                <c:pt idx="4721">
                  <c:v>18.884</c:v>
                </c:pt>
                <c:pt idx="4722">
                  <c:v>18.888000000000002</c:v>
                </c:pt>
                <c:pt idx="4723">
                  <c:v>18.891999999999999</c:v>
                </c:pt>
                <c:pt idx="4724">
                  <c:v>18.896000000000001</c:v>
                </c:pt>
                <c:pt idx="4725">
                  <c:v>18.899999999999999</c:v>
                </c:pt>
                <c:pt idx="4726">
                  <c:v>18.904</c:v>
                </c:pt>
                <c:pt idx="4727">
                  <c:v>18.908000000000001</c:v>
                </c:pt>
                <c:pt idx="4728">
                  <c:v>18.911999999999999</c:v>
                </c:pt>
                <c:pt idx="4729">
                  <c:v>18.916</c:v>
                </c:pt>
                <c:pt idx="4730">
                  <c:v>18.920000000000002</c:v>
                </c:pt>
                <c:pt idx="4731">
                  <c:v>18.923999999999999</c:v>
                </c:pt>
                <c:pt idx="4732">
                  <c:v>18.928000000000001</c:v>
                </c:pt>
                <c:pt idx="4733">
                  <c:v>18.931999999999999</c:v>
                </c:pt>
                <c:pt idx="4734">
                  <c:v>18.936</c:v>
                </c:pt>
                <c:pt idx="4735">
                  <c:v>18.940000000000001</c:v>
                </c:pt>
                <c:pt idx="4736">
                  <c:v>18.943999999999999</c:v>
                </c:pt>
                <c:pt idx="4737">
                  <c:v>18.948</c:v>
                </c:pt>
                <c:pt idx="4738">
                  <c:v>18.952000000000002</c:v>
                </c:pt>
                <c:pt idx="4739">
                  <c:v>18.956</c:v>
                </c:pt>
                <c:pt idx="4740">
                  <c:v>18.96</c:v>
                </c:pt>
                <c:pt idx="4741">
                  <c:v>18.963999999999999</c:v>
                </c:pt>
                <c:pt idx="4742">
                  <c:v>18.968</c:v>
                </c:pt>
                <c:pt idx="4743">
                  <c:v>18.972000000000001</c:v>
                </c:pt>
                <c:pt idx="4744">
                  <c:v>18.975999999999999</c:v>
                </c:pt>
                <c:pt idx="4745">
                  <c:v>18.98</c:v>
                </c:pt>
                <c:pt idx="4746">
                  <c:v>18.984000000000002</c:v>
                </c:pt>
                <c:pt idx="4747">
                  <c:v>18.988</c:v>
                </c:pt>
                <c:pt idx="4748">
                  <c:v>18.992000000000001</c:v>
                </c:pt>
                <c:pt idx="4749">
                  <c:v>18.995999999999999</c:v>
                </c:pt>
                <c:pt idx="4750">
                  <c:v>19</c:v>
                </c:pt>
                <c:pt idx="4751">
                  <c:v>19.004000000000001</c:v>
                </c:pt>
                <c:pt idx="4752">
                  <c:v>19.007999999999999</c:v>
                </c:pt>
                <c:pt idx="4753">
                  <c:v>19.012</c:v>
                </c:pt>
                <c:pt idx="4754">
                  <c:v>19.015999999999998</c:v>
                </c:pt>
                <c:pt idx="4755">
                  <c:v>19.02</c:v>
                </c:pt>
                <c:pt idx="4756">
                  <c:v>19.024000000000001</c:v>
                </c:pt>
                <c:pt idx="4757">
                  <c:v>19.027999999999999</c:v>
                </c:pt>
                <c:pt idx="4758">
                  <c:v>19.032</c:v>
                </c:pt>
                <c:pt idx="4759">
                  <c:v>19.036000000000001</c:v>
                </c:pt>
                <c:pt idx="4760">
                  <c:v>19.04</c:v>
                </c:pt>
                <c:pt idx="4761">
                  <c:v>19.044</c:v>
                </c:pt>
                <c:pt idx="4762">
                  <c:v>19.047999999999998</c:v>
                </c:pt>
                <c:pt idx="4763">
                  <c:v>19.052</c:v>
                </c:pt>
                <c:pt idx="4764">
                  <c:v>19.056000000000001</c:v>
                </c:pt>
                <c:pt idx="4765">
                  <c:v>19.059999999999999</c:v>
                </c:pt>
                <c:pt idx="4766">
                  <c:v>19.064</c:v>
                </c:pt>
                <c:pt idx="4767">
                  <c:v>19.068000000000001</c:v>
                </c:pt>
                <c:pt idx="4768">
                  <c:v>19.071999999999999</c:v>
                </c:pt>
                <c:pt idx="4769">
                  <c:v>19.076000000000001</c:v>
                </c:pt>
                <c:pt idx="4770">
                  <c:v>19.079999999999998</c:v>
                </c:pt>
                <c:pt idx="4771">
                  <c:v>19.084</c:v>
                </c:pt>
                <c:pt idx="4772">
                  <c:v>19.088000000000001</c:v>
                </c:pt>
                <c:pt idx="4773">
                  <c:v>19.091999999999999</c:v>
                </c:pt>
                <c:pt idx="4774">
                  <c:v>19.096</c:v>
                </c:pt>
                <c:pt idx="4775">
                  <c:v>19.100000000000001</c:v>
                </c:pt>
                <c:pt idx="4776">
                  <c:v>19.103999999999999</c:v>
                </c:pt>
                <c:pt idx="4777">
                  <c:v>19.108000000000001</c:v>
                </c:pt>
                <c:pt idx="4778">
                  <c:v>19.111999999999998</c:v>
                </c:pt>
                <c:pt idx="4779">
                  <c:v>19.116</c:v>
                </c:pt>
                <c:pt idx="4780">
                  <c:v>19.12</c:v>
                </c:pt>
                <c:pt idx="4781">
                  <c:v>19.123999999999999</c:v>
                </c:pt>
                <c:pt idx="4782">
                  <c:v>19.128</c:v>
                </c:pt>
                <c:pt idx="4783">
                  <c:v>19.132000000000001</c:v>
                </c:pt>
                <c:pt idx="4784">
                  <c:v>19.135999999999999</c:v>
                </c:pt>
                <c:pt idx="4785">
                  <c:v>19.14</c:v>
                </c:pt>
                <c:pt idx="4786">
                  <c:v>19.143999999999998</c:v>
                </c:pt>
                <c:pt idx="4787">
                  <c:v>19.148</c:v>
                </c:pt>
                <c:pt idx="4788">
                  <c:v>19.152000000000001</c:v>
                </c:pt>
                <c:pt idx="4789">
                  <c:v>19.155999999999999</c:v>
                </c:pt>
                <c:pt idx="4790">
                  <c:v>19.16</c:v>
                </c:pt>
                <c:pt idx="4791">
                  <c:v>19.164000000000001</c:v>
                </c:pt>
                <c:pt idx="4792">
                  <c:v>19.167999999999999</c:v>
                </c:pt>
                <c:pt idx="4793">
                  <c:v>19.172000000000001</c:v>
                </c:pt>
                <c:pt idx="4794">
                  <c:v>19.175999999999998</c:v>
                </c:pt>
                <c:pt idx="4795">
                  <c:v>19.18</c:v>
                </c:pt>
                <c:pt idx="4796">
                  <c:v>19.184000000000001</c:v>
                </c:pt>
                <c:pt idx="4797">
                  <c:v>19.187999999999999</c:v>
                </c:pt>
                <c:pt idx="4798">
                  <c:v>19.192</c:v>
                </c:pt>
                <c:pt idx="4799">
                  <c:v>19.196000000000002</c:v>
                </c:pt>
                <c:pt idx="4800">
                  <c:v>19.2</c:v>
                </c:pt>
                <c:pt idx="4801">
                  <c:v>19.204000000000001</c:v>
                </c:pt>
                <c:pt idx="4802">
                  <c:v>19.207999999999998</c:v>
                </c:pt>
                <c:pt idx="4803">
                  <c:v>19.212</c:v>
                </c:pt>
                <c:pt idx="4804">
                  <c:v>19.216000000000001</c:v>
                </c:pt>
                <c:pt idx="4805">
                  <c:v>19.22</c:v>
                </c:pt>
                <c:pt idx="4806">
                  <c:v>19.224</c:v>
                </c:pt>
                <c:pt idx="4807">
                  <c:v>19.228000000000002</c:v>
                </c:pt>
                <c:pt idx="4808">
                  <c:v>19.231999999999999</c:v>
                </c:pt>
                <c:pt idx="4809">
                  <c:v>19.236000000000001</c:v>
                </c:pt>
                <c:pt idx="4810">
                  <c:v>19.239999999999998</c:v>
                </c:pt>
                <c:pt idx="4811">
                  <c:v>19.244</c:v>
                </c:pt>
                <c:pt idx="4812">
                  <c:v>19.248000000000001</c:v>
                </c:pt>
                <c:pt idx="4813">
                  <c:v>19.251999999999999</c:v>
                </c:pt>
                <c:pt idx="4814">
                  <c:v>19.256</c:v>
                </c:pt>
                <c:pt idx="4815">
                  <c:v>19.260000000000002</c:v>
                </c:pt>
                <c:pt idx="4816">
                  <c:v>19.263999999999999</c:v>
                </c:pt>
                <c:pt idx="4817">
                  <c:v>19.268000000000001</c:v>
                </c:pt>
                <c:pt idx="4818">
                  <c:v>19.271999999999998</c:v>
                </c:pt>
                <c:pt idx="4819">
                  <c:v>19.276</c:v>
                </c:pt>
                <c:pt idx="4820">
                  <c:v>19.28</c:v>
                </c:pt>
                <c:pt idx="4821">
                  <c:v>19.283999999999999</c:v>
                </c:pt>
                <c:pt idx="4822">
                  <c:v>19.288</c:v>
                </c:pt>
                <c:pt idx="4823">
                  <c:v>19.292000000000002</c:v>
                </c:pt>
                <c:pt idx="4824">
                  <c:v>19.295999999999999</c:v>
                </c:pt>
                <c:pt idx="4825">
                  <c:v>19.3</c:v>
                </c:pt>
                <c:pt idx="4826">
                  <c:v>19.303999999999998</c:v>
                </c:pt>
                <c:pt idx="4827">
                  <c:v>19.308</c:v>
                </c:pt>
                <c:pt idx="4828">
                  <c:v>19.312000000000001</c:v>
                </c:pt>
                <c:pt idx="4829">
                  <c:v>19.315999999999999</c:v>
                </c:pt>
                <c:pt idx="4830">
                  <c:v>19.32</c:v>
                </c:pt>
                <c:pt idx="4831">
                  <c:v>19.324000000000002</c:v>
                </c:pt>
                <c:pt idx="4832">
                  <c:v>19.327999999999999</c:v>
                </c:pt>
                <c:pt idx="4833">
                  <c:v>19.332000000000001</c:v>
                </c:pt>
                <c:pt idx="4834">
                  <c:v>19.335999999999999</c:v>
                </c:pt>
                <c:pt idx="4835">
                  <c:v>19.34</c:v>
                </c:pt>
                <c:pt idx="4836">
                  <c:v>19.344000000000001</c:v>
                </c:pt>
                <c:pt idx="4837">
                  <c:v>19.347999999999999</c:v>
                </c:pt>
                <c:pt idx="4838">
                  <c:v>19.352</c:v>
                </c:pt>
                <c:pt idx="4839">
                  <c:v>19.356000000000002</c:v>
                </c:pt>
                <c:pt idx="4840">
                  <c:v>19.36</c:v>
                </c:pt>
                <c:pt idx="4841">
                  <c:v>19.364000000000001</c:v>
                </c:pt>
                <c:pt idx="4842">
                  <c:v>19.367999999999999</c:v>
                </c:pt>
                <c:pt idx="4843">
                  <c:v>19.372</c:v>
                </c:pt>
                <c:pt idx="4844">
                  <c:v>19.376000000000001</c:v>
                </c:pt>
                <c:pt idx="4845">
                  <c:v>19.38</c:v>
                </c:pt>
                <c:pt idx="4846">
                  <c:v>19.384</c:v>
                </c:pt>
                <c:pt idx="4847">
                  <c:v>19.388000000000002</c:v>
                </c:pt>
                <c:pt idx="4848">
                  <c:v>19.391999999999999</c:v>
                </c:pt>
                <c:pt idx="4849">
                  <c:v>19.396000000000001</c:v>
                </c:pt>
                <c:pt idx="4850">
                  <c:v>19.399999999999999</c:v>
                </c:pt>
                <c:pt idx="4851">
                  <c:v>19.404</c:v>
                </c:pt>
                <c:pt idx="4852">
                  <c:v>19.408000000000001</c:v>
                </c:pt>
                <c:pt idx="4853">
                  <c:v>19.411999999999999</c:v>
                </c:pt>
                <c:pt idx="4854">
                  <c:v>19.416</c:v>
                </c:pt>
                <c:pt idx="4855">
                  <c:v>19.420000000000002</c:v>
                </c:pt>
                <c:pt idx="4856">
                  <c:v>19.423999999999999</c:v>
                </c:pt>
                <c:pt idx="4857">
                  <c:v>19.428000000000001</c:v>
                </c:pt>
                <c:pt idx="4858">
                  <c:v>19.431999999999999</c:v>
                </c:pt>
                <c:pt idx="4859">
                  <c:v>19.436</c:v>
                </c:pt>
                <c:pt idx="4860">
                  <c:v>19.440000000000001</c:v>
                </c:pt>
                <c:pt idx="4861">
                  <c:v>19.443999999999999</c:v>
                </c:pt>
                <c:pt idx="4862">
                  <c:v>19.448</c:v>
                </c:pt>
                <c:pt idx="4863">
                  <c:v>19.452000000000002</c:v>
                </c:pt>
                <c:pt idx="4864">
                  <c:v>19.456</c:v>
                </c:pt>
                <c:pt idx="4865">
                  <c:v>19.46</c:v>
                </c:pt>
                <c:pt idx="4866">
                  <c:v>19.463999999999999</c:v>
                </c:pt>
                <c:pt idx="4867">
                  <c:v>19.468</c:v>
                </c:pt>
                <c:pt idx="4868">
                  <c:v>19.472000000000001</c:v>
                </c:pt>
                <c:pt idx="4869">
                  <c:v>19.475999999999999</c:v>
                </c:pt>
                <c:pt idx="4870">
                  <c:v>19.48</c:v>
                </c:pt>
                <c:pt idx="4871">
                  <c:v>19.484000000000002</c:v>
                </c:pt>
                <c:pt idx="4872">
                  <c:v>19.488</c:v>
                </c:pt>
                <c:pt idx="4873">
                  <c:v>19.492000000000001</c:v>
                </c:pt>
                <c:pt idx="4874">
                  <c:v>19.495999999999999</c:v>
                </c:pt>
                <c:pt idx="4875">
                  <c:v>19.5</c:v>
                </c:pt>
                <c:pt idx="4876">
                  <c:v>19.504000000000001</c:v>
                </c:pt>
                <c:pt idx="4877">
                  <c:v>19.507999999999999</c:v>
                </c:pt>
                <c:pt idx="4878">
                  <c:v>19.512</c:v>
                </c:pt>
                <c:pt idx="4879">
                  <c:v>19.515999999999998</c:v>
                </c:pt>
                <c:pt idx="4880">
                  <c:v>19.52</c:v>
                </c:pt>
                <c:pt idx="4881">
                  <c:v>19.524000000000001</c:v>
                </c:pt>
                <c:pt idx="4882">
                  <c:v>19.527999999999999</c:v>
                </c:pt>
                <c:pt idx="4883">
                  <c:v>19.532</c:v>
                </c:pt>
                <c:pt idx="4884">
                  <c:v>19.536000000000001</c:v>
                </c:pt>
                <c:pt idx="4885">
                  <c:v>19.54</c:v>
                </c:pt>
                <c:pt idx="4886">
                  <c:v>19.544</c:v>
                </c:pt>
                <c:pt idx="4887">
                  <c:v>19.547999999999998</c:v>
                </c:pt>
                <c:pt idx="4888">
                  <c:v>19.552</c:v>
                </c:pt>
                <c:pt idx="4889">
                  <c:v>19.556000000000001</c:v>
                </c:pt>
                <c:pt idx="4890">
                  <c:v>19.559999999999999</c:v>
                </c:pt>
                <c:pt idx="4891">
                  <c:v>19.564</c:v>
                </c:pt>
                <c:pt idx="4892">
                  <c:v>19.568000000000001</c:v>
                </c:pt>
                <c:pt idx="4893">
                  <c:v>19.571999999999999</c:v>
                </c:pt>
                <c:pt idx="4894">
                  <c:v>19.576000000000001</c:v>
                </c:pt>
                <c:pt idx="4895">
                  <c:v>19.579999999999998</c:v>
                </c:pt>
                <c:pt idx="4896">
                  <c:v>19.584</c:v>
                </c:pt>
                <c:pt idx="4897">
                  <c:v>19.588000000000001</c:v>
                </c:pt>
                <c:pt idx="4898">
                  <c:v>19.591999999999999</c:v>
                </c:pt>
                <c:pt idx="4899">
                  <c:v>19.596</c:v>
                </c:pt>
                <c:pt idx="4900">
                  <c:v>19.600000000000001</c:v>
                </c:pt>
                <c:pt idx="4901">
                  <c:v>19.603999999999999</c:v>
                </c:pt>
                <c:pt idx="4902">
                  <c:v>19.608000000000001</c:v>
                </c:pt>
                <c:pt idx="4903">
                  <c:v>19.611999999999998</c:v>
                </c:pt>
                <c:pt idx="4904">
                  <c:v>19.616</c:v>
                </c:pt>
                <c:pt idx="4905">
                  <c:v>19.62</c:v>
                </c:pt>
                <c:pt idx="4906">
                  <c:v>19.623999999999999</c:v>
                </c:pt>
                <c:pt idx="4907">
                  <c:v>19.628</c:v>
                </c:pt>
                <c:pt idx="4908">
                  <c:v>19.632000000000001</c:v>
                </c:pt>
                <c:pt idx="4909">
                  <c:v>19.635999999999999</c:v>
                </c:pt>
                <c:pt idx="4910">
                  <c:v>19.64</c:v>
                </c:pt>
                <c:pt idx="4911">
                  <c:v>19.643999999999998</c:v>
                </c:pt>
                <c:pt idx="4912">
                  <c:v>19.648</c:v>
                </c:pt>
                <c:pt idx="4913">
                  <c:v>19.652000000000001</c:v>
                </c:pt>
                <c:pt idx="4914">
                  <c:v>19.655999999999999</c:v>
                </c:pt>
                <c:pt idx="4915">
                  <c:v>19.66</c:v>
                </c:pt>
                <c:pt idx="4916">
                  <c:v>19.664000000000001</c:v>
                </c:pt>
                <c:pt idx="4917">
                  <c:v>19.667999999999999</c:v>
                </c:pt>
                <c:pt idx="4918">
                  <c:v>19.672000000000001</c:v>
                </c:pt>
                <c:pt idx="4919">
                  <c:v>19.675999999999998</c:v>
                </c:pt>
                <c:pt idx="4920">
                  <c:v>19.68</c:v>
                </c:pt>
                <c:pt idx="4921">
                  <c:v>19.684000000000001</c:v>
                </c:pt>
                <c:pt idx="4922">
                  <c:v>19.687999999999999</c:v>
                </c:pt>
                <c:pt idx="4923">
                  <c:v>19.692</c:v>
                </c:pt>
                <c:pt idx="4924">
                  <c:v>19.696000000000002</c:v>
                </c:pt>
                <c:pt idx="4925">
                  <c:v>19.7</c:v>
                </c:pt>
                <c:pt idx="4926">
                  <c:v>19.704000000000001</c:v>
                </c:pt>
                <c:pt idx="4927">
                  <c:v>19.707999999999998</c:v>
                </c:pt>
                <c:pt idx="4928">
                  <c:v>19.712</c:v>
                </c:pt>
                <c:pt idx="4929">
                  <c:v>19.716000000000001</c:v>
                </c:pt>
                <c:pt idx="4930">
                  <c:v>19.72</c:v>
                </c:pt>
                <c:pt idx="4931">
                  <c:v>19.724</c:v>
                </c:pt>
                <c:pt idx="4932">
                  <c:v>19.728000000000002</c:v>
                </c:pt>
                <c:pt idx="4933">
                  <c:v>19.731999999999999</c:v>
                </c:pt>
                <c:pt idx="4934">
                  <c:v>19.736000000000001</c:v>
                </c:pt>
                <c:pt idx="4935">
                  <c:v>19.739999999999998</c:v>
                </c:pt>
                <c:pt idx="4936">
                  <c:v>19.744</c:v>
                </c:pt>
                <c:pt idx="4937">
                  <c:v>19.748000000000001</c:v>
                </c:pt>
                <c:pt idx="4938">
                  <c:v>19.751999999999999</c:v>
                </c:pt>
                <c:pt idx="4939">
                  <c:v>19.756</c:v>
                </c:pt>
                <c:pt idx="4940">
                  <c:v>19.760000000000002</c:v>
                </c:pt>
                <c:pt idx="4941">
                  <c:v>19.763999999999999</c:v>
                </c:pt>
                <c:pt idx="4942">
                  <c:v>19.768000000000001</c:v>
                </c:pt>
                <c:pt idx="4943">
                  <c:v>19.771999999999998</c:v>
                </c:pt>
                <c:pt idx="4944">
                  <c:v>19.776</c:v>
                </c:pt>
                <c:pt idx="4945">
                  <c:v>19.78</c:v>
                </c:pt>
                <c:pt idx="4946">
                  <c:v>19.783999999999999</c:v>
                </c:pt>
                <c:pt idx="4947">
                  <c:v>19.788</c:v>
                </c:pt>
                <c:pt idx="4948">
                  <c:v>19.792000000000002</c:v>
                </c:pt>
                <c:pt idx="4949">
                  <c:v>19.795999999999999</c:v>
                </c:pt>
                <c:pt idx="4950">
                  <c:v>19.8</c:v>
                </c:pt>
                <c:pt idx="4951">
                  <c:v>19.803999999999998</c:v>
                </c:pt>
                <c:pt idx="4952">
                  <c:v>19.808</c:v>
                </c:pt>
                <c:pt idx="4953">
                  <c:v>19.812000000000001</c:v>
                </c:pt>
                <c:pt idx="4954">
                  <c:v>19.815999999999999</c:v>
                </c:pt>
                <c:pt idx="4955">
                  <c:v>19.82</c:v>
                </c:pt>
                <c:pt idx="4956">
                  <c:v>19.824000000000002</c:v>
                </c:pt>
                <c:pt idx="4957">
                  <c:v>19.827999999999999</c:v>
                </c:pt>
                <c:pt idx="4958">
                  <c:v>19.832000000000001</c:v>
                </c:pt>
                <c:pt idx="4959">
                  <c:v>19.835999999999999</c:v>
                </c:pt>
                <c:pt idx="4960">
                  <c:v>19.84</c:v>
                </c:pt>
                <c:pt idx="4961">
                  <c:v>19.844000000000001</c:v>
                </c:pt>
                <c:pt idx="4962">
                  <c:v>19.847999999999999</c:v>
                </c:pt>
                <c:pt idx="4963">
                  <c:v>19.852</c:v>
                </c:pt>
                <c:pt idx="4964">
                  <c:v>19.856000000000002</c:v>
                </c:pt>
                <c:pt idx="4965">
                  <c:v>19.86</c:v>
                </c:pt>
                <c:pt idx="4966">
                  <c:v>19.864000000000001</c:v>
                </c:pt>
                <c:pt idx="4967">
                  <c:v>19.867999999999999</c:v>
                </c:pt>
                <c:pt idx="4968">
                  <c:v>19.872</c:v>
                </c:pt>
                <c:pt idx="4969">
                  <c:v>19.876000000000001</c:v>
                </c:pt>
                <c:pt idx="4970">
                  <c:v>19.88</c:v>
                </c:pt>
                <c:pt idx="4971">
                  <c:v>19.884</c:v>
                </c:pt>
                <c:pt idx="4972">
                  <c:v>19.888000000000002</c:v>
                </c:pt>
                <c:pt idx="4973">
                  <c:v>19.891999999999999</c:v>
                </c:pt>
                <c:pt idx="4974">
                  <c:v>19.896000000000001</c:v>
                </c:pt>
                <c:pt idx="4975">
                  <c:v>19.899999999999999</c:v>
                </c:pt>
                <c:pt idx="4976">
                  <c:v>19.904</c:v>
                </c:pt>
                <c:pt idx="4977">
                  <c:v>19.908000000000001</c:v>
                </c:pt>
                <c:pt idx="4978">
                  <c:v>19.911999999999999</c:v>
                </c:pt>
                <c:pt idx="4979">
                  <c:v>19.916</c:v>
                </c:pt>
                <c:pt idx="4980">
                  <c:v>19.920000000000002</c:v>
                </c:pt>
                <c:pt idx="4981">
                  <c:v>19.923999999999999</c:v>
                </c:pt>
                <c:pt idx="4982">
                  <c:v>19.928000000000001</c:v>
                </c:pt>
                <c:pt idx="4983">
                  <c:v>19.931999999999999</c:v>
                </c:pt>
                <c:pt idx="4984">
                  <c:v>19.936</c:v>
                </c:pt>
                <c:pt idx="4985">
                  <c:v>19.940000000000001</c:v>
                </c:pt>
                <c:pt idx="4986">
                  <c:v>19.943999999999999</c:v>
                </c:pt>
                <c:pt idx="4987">
                  <c:v>19.948</c:v>
                </c:pt>
                <c:pt idx="4988">
                  <c:v>19.952000000000002</c:v>
                </c:pt>
                <c:pt idx="4989">
                  <c:v>19.956</c:v>
                </c:pt>
                <c:pt idx="4990">
                  <c:v>19.96</c:v>
                </c:pt>
                <c:pt idx="4991">
                  <c:v>19.963999999999999</c:v>
                </c:pt>
                <c:pt idx="4992">
                  <c:v>19.968</c:v>
                </c:pt>
                <c:pt idx="4993">
                  <c:v>19.972000000000001</c:v>
                </c:pt>
                <c:pt idx="4994">
                  <c:v>19.975999999999999</c:v>
                </c:pt>
                <c:pt idx="4995">
                  <c:v>19.98</c:v>
                </c:pt>
                <c:pt idx="4996">
                  <c:v>19.984000000000002</c:v>
                </c:pt>
                <c:pt idx="4997">
                  <c:v>19.988</c:v>
                </c:pt>
                <c:pt idx="4998">
                  <c:v>19.992000000000001</c:v>
                </c:pt>
                <c:pt idx="4999">
                  <c:v>19.995999999999999</c:v>
                </c:pt>
                <c:pt idx="5000">
                  <c:v>20</c:v>
                </c:pt>
                <c:pt idx="5001">
                  <c:v>20.004000000000001</c:v>
                </c:pt>
                <c:pt idx="5002">
                  <c:v>20.007999999999999</c:v>
                </c:pt>
                <c:pt idx="5003">
                  <c:v>20.012</c:v>
                </c:pt>
                <c:pt idx="5004">
                  <c:v>20.015999999999998</c:v>
                </c:pt>
                <c:pt idx="5005">
                  <c:v>20.02</c:v>
                </c:pt>
                <c:pt idx="5006">
                  <c:v>20.024000000000001</c:v>
                </c:pt>
                <c:pt idx="5007">
                  <c:v>20.027999999999999</c:v>
                </c:pt>
                <c:pt idx="5008">
                  <c:v>20.032</c:v>
                </c:pt>
                <c:pt idx="5009">
                  <c:v>20.036000000000001</c:v>
                </c:pt>
                <c:pt idx="5010">
                  <c:v>20.04</c:v>
                </c:pt>
                <c:pt idx="5011">
                  <c:v>20.044</c:v>
                </c:pt>
                <c:pt idx="5012">
                  <c:v>20.047999999999998</c:v>
                </c:pt>
                <c:pt idx="5013">
                  <c:v>20.052</c:v>
                </c:pt>
                <c:pt idx="5014">
                  <c:v>20.056000000000001</c:v>
                </c:pt>
                <c:pt idx="5015">
                  <c:v>20.059999999999999</c:v>
                </c:pt>
                <c:pt idx="5016">
                  <c:v>20.064</c:v>
                </c:pt>
                <c:pt idx="5017">
                  <c:v>20.068000000000001</c:v>
                </c:pt>
                <c:pt idx="5018">
                  <c:v>20.071999999999999</c:v>
                </c:pt>
                <c:pt idx="5019">
                  <c:v>20.076000000000001</c:v>
                </c:pt>
                <c:pt idx="5020">
                  <c:v>20.079999999999998</c:v>
                </c:pt>
                <c:pt idx="5021">
                  <c:v>20.084</c:v>
                </c:pt>
                <c:pt idx="5022">
                  <c:v>20.088000000000001</c:v>
                </c:pt>
                <c:pt idx="5023">
                  <c:v>20.091999999999999</c:v>
                </c:pt>
                <c:pt idx="5024">
                  <c:v>20.096</c:v>
                </c:pt>
                <c:pt idx="5025">
                  <c:v>20.100000000000001</c:v>
                </c:pt>
                <c:pt idx="5026">
                  <c:v>20.103999999999999</c:v>
                </c:pt>
                <c:pt idx="5027">
                  <c:v>20.108000000000001</c:v>
                </c:pt>
                <c:pt idx="5028">
                  <c:v>20.111999999999998</c:v>
                </c:pt>
                <c:pt idx="5029">
                  <c:v>20.116</c:v>
                </c:pt>
                <c:pt idx="5030">
                  <c:v>20.12</c:v>
                </c:pt>
                <c:pt idx="5031">
                  <c:v>20.123999999999999</c:v>
                </c:pt>
                <c:pt idx="5032">
                  <c:v>20.128</c:v>
                </c:pt>
                <c:pt idx="5033">
                  <c:v>20.132000000000001</c:v>
                </c:pt>
                <c:pt idx="5034">
                  <c:v>20.135999999999999</c:v>
                </c:pt>
                <c:pt idx="5035">
                  <c:v>20.14</c:v>
                </c:pt>
                <c:pt idx="5036">
                  <c:v>20.143999999999998</c:v>
                </c:pt>
                <c:pt idx="5037">
                  <c:v>20.148</c:v>
                </c:pt>
                <c:pt idx="5038">
                  <c:v>20.152000000000001</c:v>
                </c:pt>
                <c:pt idx="5039">
                  <c:v>20.155999999999999</c:v>
                </c:pt>
                <c:pt idx="5040">
                  <c:v>20.16</c:v>
                </c:pt>
                <c:pt idx="5041">
                  <c:v>20.164000000000001</c:v>
                </c:pt>
                <c:pt idx="5042">
                  <c:v>20.167999999999999</c:v>
                </c:pt>
                <c:pt idx="5043">
                  <c:v>20.172000000000001</c:v>
                </c:pt>
                <c:pt idx="5044">
                  <c:v>20.175999999999998</c:v>
                </c:pt>
                <c:pt idx="5045">
                  <c:v>20.18</c:v>
                </c:pt>
                <c:pt idx="5046">
                  <c:v>20.184000000000001</c:v>
                </c:pt>
                <c:pt idx="5047">
                  <c:v>20.187999999999999</c:v>
                </c:pt>
                <c:pt idx="5048">
                  <c:v>20.192</c:v>
                </c:pt>
                <c:pt idx="5049">
                  <c:v>20.196000000000002</c:v>
                </c:pt>
                <c:pt idx="5050">
                  <c:v>20.2</c:v>
                </c:pt>
                <c:pt idx="5051">
                  <c:v>20.204000000000001</c:v>
                </c:pt>
                <c:pt idx="5052">
                  <c:v>20.207999999999998</c:v>
                </c:pt>
                <c:pt idx="5053">
                  <c:v>20.212</c:v>
                </c:pt>
                <c:pt idx="5054">
                  <c:v>20.216000000000001</c:v>
                </c:pt>
                <c:pt idx="5055">
                  <c:v>20.22</c:v>
                </c:pt>
                <c:pt idx="5056">
                  <c:v>20.224</c:v>
                </c:pt>
                <c:pt idx="5057">
                  <c:v>20.228000000000002</c:v>
                </c:pt>
                <c:pt idx="5058">
                  <c:v>20.231999999999999</c:v>
                </c:pt>
                <c:pt idx="5059">
                  <c:v>20.236000000000001</c:v>
                </c:pt>
                <c:pt idx="5060">
                  <c:v>20.239999999999998</c:v>
                </c:pt>
                <c:pt idx="5061">
                  <c:v>20.244</c:v>
                </c:pt>
                <c:pt idx="5062">
                  <c:v>20.248000000000001</c:v>
                </c:pt>
                <c:pt idx="5063">
                  <c:v>20.251999999999999</c:v>
                </c:pt>
                <c:pt idx="5064">
                  <c:v>20.256</c:v>
                </c:pt>
                <c:pt idx="5065">
                  <c:v>20.260000000000002</c:v>
                </c:pt>
                <c:pt idx="5066">
                  <c:v>20.263999999999999</c:v>
                </c:pt>
                <c:pt idx="5067">
                  <c:v>20.268000000000001</c:v>
                </c:pt>
                <c:pt idx="5068">
                  <c:v>20.271999999999998</c:v>
                </c:pt>
                <c:pt idx="5069">
                  <c:v>20.276</c:v>
                </c:pt>
                <c:pt idx="5070">
                  <c:v>20.28</c:v>
                </c:pt>
                <c:pt idx="5071">
                  <c:v>20.283999999999999</c:v>
                </c:pt>
                <c:pt idx="5072">
                  <c:v>20.288</c:v>
                </c:pt>
                <c:pt idx="5073">
                  <c:v>20.292000000000002</c:v>
                </c:pt>
                <c:pt idx="5074">
                  <c:v>20.295999999999999</c:v>
                </c:pt>
                <c:pt idx="5075">
                  <c:v>20.3</c:v>
                </c:pt>
                <c:pt idx="5076">
                  <c:v>20.303999999999998</c:v>
                </c:pt>
                <c:pt idx="5077">
                  <c:v>20.308</c:v>
                </c:pt>
                <c:pt idx="5078">
                  <c:v>20.312000000000001</c:v>
                </c:pt>
                <c:pt idx="5079">
                  <c:v>20.315999999999999</c:v>
                </c:pt>
                <c:pt idx="5080">
                  <c:v>20.32</c:v>
                </c:pt>
                <c:pt idx="5081">
                  <c:v>20.324000000000002</c:v>
                </c:pt>
                <c:pt idx="5082">
                  <c:v>20.327999999999999</c:v>
                </c:pt>
                <c:pt idx="5083">
                  <c:v>20.332000000000001</c:v>
                </c:pt>
                <c:pt idx="5084">
                  <c:v>20.335999999999999</c:v>
                </c:pt>
                <c:pt idx="5085">
                  <c:v>20.34</c:v>
                </c:pt>
                <c:pt idx="5086">
                  <c:v>20.344000000000001</c:v>
                </c:pt>
                <c:pt idx="5087">
                  <c:v>20.347999999999999</c:v>
                </c:pt>
                <c:pt idx="5088">
                  <c:v>20.352</c:v>
                </c:pt>
                <c:pt idx="5089">
                  <c:v>20.356000000000002</c:v>
                </c:pt>
                <c:pt idx="5090">
                  <c:v>20.36</c:v>
                </c:pt>
                <c:pt idx="5091">
                  <c:v>20.364000000000001</c:v>
                </c:pt>
                <c:pt idx="5092">
                  <c:v>20.367999999999999</c:v>
                </c:pt>
                <c:pt idx="5093">
                  <c:v>20.372</c:v>
                </c:pt>
                <c:pt idx="5094">
                  <c:v>20.376000000000001</c:v>
                </c:pt>
                <c:pt idx="5095">
                  <c:v>20.38</c:v>
                </c:pt>
                <c:pt idx="5096">
                  <c:v>20.384</c:v>
                </c:pt>
                <c:pt idx="5097">
                  <c:v>20.388000000000002</c:v>
                </c:pt>
                <c:pt idx="5098">
                  <c:v>20.391999999999999</c:v>
                </c:pt>
                <c:pt idx="5099">
                  <c:v>20.396000000000001</c:v>
                </c:pt>
                <c:pt idx="5100">
                  <c:v>20.399999999999999</c:v>
                </c:pt>
                <c:pt idx="5101">
                  <c:v>20.404</c:v>
                </c:pt>
                <c:pt idx="5102">
                  <c:v>20.408000000000001</c:v>
                </c:pt>
                <c:pt idx="5103">
                  <c:v>20.411999999999999</c:v>
                </c:pt>
                <c:pt idx="5104">
                  <c:v>20.416</c:v>
                </c:pt>
                <c:pt idx="5105">
                  <c:v>20.420000000000002</c:v>
                </c:pt>
                <c:pt idx="5106">
                  <c:v>20.423999999999999</c:v>
                </c:pt>
                <c:pt idx="5107">
                  <c:v>20.428000000000001</c:v>
                </c:pt>
                <c:pt idx="5108">
                  <c:v>20.431999999999999</c:v>
                </c:pt>
                <c:pt idx="5109">
                  <c:v>20.436</c:v>
                </c:pt>
                <c:pt idx="5110">
                  <c:v>20.440000000000001</c:v>
                </c:pt>
                <c:pt idx="5111">
                  <c:v>20.443999999999999</c:v>
                </c:pt>
                <c:pt idx="5112">
                  <c:v>20.448</c:v>
                </c:pt>
                <c:pt idx="5113">
                  <c:v>20.452000000000002</c:v>
                </c:pt>
                <c:pt idx="5114">
                  <c:v>20.456</c:v>
                </c:pt>
                <c:pt idx="5115">
                  <c:v>20.46</c:v>
                </c:pt>
                <c:pt idx="5116">
                  <c:v>20.463999999999999</c:v>
                </c:pt>
                <c:pt idx="5117">
                  <c:v>20.468</c:v>
                </c:pt>
                <c:pt idx="5118">
                  <c:v>20.472000000000001</c:v>
                </c:pt>
                <c:pt idx="5119">
                  <c:v>20.475999999999999</c:v>
                </c:pt>
                <c:pt idx="5120">
                  <c:v>20.48</c:v>
                </c:pt>
                <c:pt idx="5121">
                  <c:v>20.484000000000002</c:v>
                </c:pt>
                <c:pt idx="5122">
                  <c:v>20.488</c:v>
                </c:pt>
                <c:pt idx="5123">
                  <c:v>20.492000000000001</c:v>
                </c:pt>
                <c:pt idx="5124">
                  <c:v>20.495999999999999</c:v>
                </c:pt>
                <c:pt idx="5125">
                  <c:v>20.5</c:v>
                </c:pt>
                <c:pt idx="5126">
                  <c:v>20.504000000000001</c:v>
                </c:pt>
                <c:pt idx="5127">
                  <c:v>20.507999999999999</c:v>
                </c:pt>
                <c:pt idx="5128">
                  <c:v>20.512</c:v>
                </c:pt>
                <c:pt idx="5129">
                  <c:v>20.515999999999998</c:v>
                </c:pt>
                <c:pt idx="5130">
                  <c:v>20.52</c:v>
                </c:pt>
                <c:pt idx="5131">
                  <c:v>20.524000000000001</c:v>
                </c:pt>
                <c:pt idx="5132">
                  <c:v>20.527999999999999</c:v>
                </c:pt>
                <c:pt idx="5133">
                  <c:v>20.532</c:v>
                </c:pt>
                <c:pt idx="5134">
                  <c:v>20.536000000000001</c:v>
                </c:pt>
                <c:pt idx="5135">
                  <c:v>20.54</c:v>
                </c:pt>
                <c:pt idx="5136">
                  <c:v>20.544</c:v>
                </c:pt>
                <c:pt idx="5137">
                  <c:v>20.547999999999998</c:v>
                </c:pt>
                <c:pt idx="5138">
                  <c:v>20.552</c:v>
                </c:pt>
                <c:pt idx="5139">
                  <c:v>20.556000000000001</c:v>
                </c:pt>
                <c:pt idx="5140">
                  <c:v>20.56</c:v>
                </c:pt>
                <c:pt idx="5141">
                  <c:v>20.564</c:v>
                </c:pt>
                <c:pt idx="5142">
                  <c:v>20.568000000000001</c:v>
                </c:pt>
                <c:pt idx="5143">
                  <c:v>20.571999999999999</c:v>
                </c:pt>
                <c:pt idx="5144">
                  <c:v>20.576000000000001</c:v>
                </c:pt>
                <c:pt idx="5145">
                  <c:v>20.58</c:v>
                </c:pt>
                <c:pt idx="5146">
                  <c:v>20.584</c:v>
                </c:pt>
                <c:pt idx="5147">
                  <c:v>20.588000000000001</c:v>
                </c:pt>
                <c:pt idx="5148">
                  <c:v>20.591999999999999</c:v>
                </c:pt>
                <c:pt idx="5149">
                  <c:v>20.596</c:v>
                </c:pt>
                <c:pt idx="5150">
                  <c:v>20.6</c:v>
                </c:pt>
                <c:pt idx="5151">
                  <c:v>20.603999999999999</c:v>
                </c:pt>
                <c:pt idx="5152">
                  <c:v>20.608000000000001</c:v>
                </c:pt>
                <c:pt idx="5153">
                  <c:v>20.611999999999998</c:v>
                </c:pt>
                <c:pt idx="5154">
                  <c:v>20.616</c:v>
                </c:pt>
                <c:pt idx="5155">
                  <c:v>20.62</c:v>
                </c:pt>
                <c:pt idx="5156">
                  <c:v>20.623999999999999</c:v>
                </c:pt>
                <c:pt idx="5157">
                  <c:v>20.628</c:v>
                </c:pt>
                <c:pt idx="5158">
                  <c:v>20.632000000000001</c:v>
                </c:pt>
                <c:pt idx="5159">
                  <c:v>20.635999999999999</c:v>
                </c:pt>
                <c:pt idx="5160">
                  <c:v>20.64</c:v>
                </c:pt>
                <c:pt idx="5161">
                  <c:v>20.643999999999998</c:v>
                </c:pt>
                <c:pt idx="5162">
                  <c:v>20.648</c:v>
                </c:pt>
                <c:pt idx="5163">
                  <c:v>20.652000000000001</c:v>
                </c:pt>
                <c:pt idx="5164">
                  <c:v>20.655999999999999</c:v>
                </c:pt>
                <c:pt idx="5165">
                  <c:v>20.66</c:v>
                </c:pt>
                <c:pt idx="5166">
                  <c:v>20.664000000000001</c:v>
                </c:pt>
                <c:pt idx="5167">
                  <c:v>20.667999999999999</c:v>
                </c:pt>
                <c:pt idx="5168">
                  <c:v>20.672000000000001</c:v>
                </c:pt>
                <c:pt idx="5169">
                  <c:v>20.675999999999998</c:v>
                </c:pt>
                <c:pt idx="5170">
                  <c:v>20.68</c:v>
                </c:pt>
                <c:pt idx="5171">
                  <c:v>20.684000000000001</c:v>
                </c:pt>
                <c:pt idx="5172">
                  <c:v>20.687999999999999</c:v>
                </c:pt>
                <c:pt idx="5173">
                  <c:v>20.692</c:v>
                </c:pt>
                <c:pt idx="5174">
                  <c:v>20.696000000000002</c:v>
                </c:pt>
                <c:pt idx="5175">
                  <c:v>20.7</c:v>
                </c:pt>
                <c:pt idx="5176">
                  <c:v>20.704000000000001</c:v>
                </c:pt>
                <c:pt idx="5177">
                  <c:v>20.707999999999998</c:v>
                </c:pt>
                <c:pt idx="5178">
                  <c:v>20.712</c:v>
                </c:pt>
                <c:pt idx="5179">
                  <c:v>20.716000000000001</c:v>
                </c:pt>
                <c:pt idx="5180">
                  <c:v>20.72</c:v>
                </c:pt>
                <c:pt idx="5181">
                  <c:v>20.724</c:v>
                </c:pt>
                <c:pt idx="5182">
                  <c:v>20.728000000000002</c:v>
                </c:pt>
                <c:pt idx="5183">
                  <c:v>20.731999999999999</c:v>
                </c:pt>
                <c:pt idx="5184">
                  <c:v>20.736000000000001</c:v>
                </c:pt>
                <c:pt idx="5185">
                  <c:v>20.74</c:v>
                </c:pt>
                <c:pt idx="5186">
                  <c:v>20.744</c:v>
                </c:pt>
                <c:pt idx="5187">
                  <c:v>20.748000000000001</c:v>
                </c:pt>
                <c:pt idx="5188">
                  <c:v>20.751999999999999</c:v>
                </c:pt>
                <c:pt idx="5189">
                  <c:v>20.756</c:v>
                </c:pt>
                <c:pt idx="5190">
                  <c:v>20.76</c:v>
                </c:pt>
                <c:pt idx="5191">
                  <c:v>20.763999999999999</c:v>
                </c:pt>
                <c:pt idx="5192">
                  <c:v>20.768000000000001</c:v>
                </c:pt>
                <c:pt idx="5193">
                  <c:v>20.771999999999998</c:v>
                </c:pt>
                <c:pt idx="5194">
                  <c:v>20.776</c:v>
                </c:pt>
                <c:pt idx="5195">
                  <c:v>20.78</c:v>
                </c:pt>
                <c:pt idx="5196">
                  <c:v>20.783999999999999</c:v>
                </c:pt>
                <c:pt idx="5197">
                  <c:v>20.788</c:v>
                </c:pt>
                <c:pt idx="5198">
                  <c:v>20.792000000000002</c:v>
                </c:pt>
                <c:pt idx="5199">
                  <c:v>20.795999999999999</c:v>
                </c:pt>
                <c:pt idx="5200">
                  <c:v>20.8</c:v>
                </c:pt>
                <c:pt idx="5201">
                  <c:v>20.803999999999998</c:v>
                </c:pt>
                <c:pt idx="5202">
                  <c:v>20.808</c:v>
                </c:pt>
                <c:pt idx="5203">
                  <c:v>20.812000000000001</c:v>
                </c:pt>
                <c:pt idx="5204">
                  <c:v>20.815999999999999</c:v>
                </c:pt>
                <c:pt idx="5205">
                  <c:v>20.82</c:v>
                </c:pt>
                <c:pt idx="5206">
                  <c:v>20.824000000000002</c:v>
                </c:pt>
                <c:pt idx="5207">
                  <c:v>20.827999999999999</c:v>
                </c:pt>
                <c:pt idx="5208">
                  <c:v>20.832000000000001</c:v>
                </c:pt>
                <c:pt idx="5209">
                  <c:v>20.835999999999999</c:v>
                </c:pt>
                <c:pt idx="5210">
                  <c:v>20.84</c:v>
                </c:pt>
                <c:pt idx="5211">
                  <c:v>20.844000000000001</c:v>
                </c:pt>
                <c:pt idx="5212">
                  <c:v>20.847999999999999</c:v>
                </c:pt>
                <c:pt idx="5213">
                  <c:v>20.852</c:v>
                </c:pt>
                <c:pt idx="5214">
                  <c:v>20.856000000000002</c:v>
                </c:pt>
                <c:pt idx="5215">
                  <c:v>20.86</c:v>
                </c:pt>
                <c:pt idx="5216">
                  <c:v>20.864000000000001</c:v>
                </c:pt>
                <c:pt idx="5217">
                  <c:v>20.867999999999999</c:v>
                </c:pt>
                <c:pt idx="5218">
                  <c:v>20.872</c:v>
                </c:pt>
                <c:pt idx="5219">
                  <c:v>20.876000000000001</c:v>
                </c:pt>
                <c:pt idx="5220">
                  <c:v>20.88</c:v>
                </c:pt>
                <c:pt idx="5221">
                  <c:v>20.884</c:v>
                </c:pt>
                <c:pt idx="5222">
                  <c:v>20.888000000000002</c:v>
                </c:pt>
                <c:pt idx="5223">
                  <c:v>20.891999999999999</c:v>
                </c:pt>
                <c:pt idx="5224">
                  <c:v>20.896000000000001</c:v>
                </c:pt>
                <c:pt idx="5225">
                  <c:v>20.9</c:v>
                </c:pt>
                <c:pt idx="5226">
                  <c:v>20.904</c:v>
                </c:pt>
                <c:pt idx="5227">
                  <c:v>20.908000000000001</c:v>
                </c:pt>
                <c:pt idx="5228">
                  <c:v>20.911999999999999</c:v>
                </c:pt>
                <c:pt idx="5229">
                  <c:v>20.916</c:v>
                </c:pt>
                <c:pt idx="5230">
                  <c:v>20.92</c:v>
                </c:pt>
                <c:pt idx="5231">
                  <c:v>20.923999999999999</c:v>
                </c:pt>
                <c:pt idx="5232">
                  <c:v>20.928000000000001</c:v>
                </c:pt>
                <c:pt idx="5233">
                  <c:v>20.931999999999999</c:v>
                </c:pt>
                <c:pt idx="5234">
                  <c:v>20.936</c:v>
                </c:pt>
                <c:pt idx="5235">
                  <c:v>20.94</c:v>
                </c:pt>
                <c:pt idx="5236">
                  <c:v>20.943999999999999</c:v>
                </c:pt>
                <c:pt idx="5237">
                  <c:v>20.948</c:v>
                </c:pt>
                <c:pt idx="5238">
                  <c:v>20.952000000000002</c:v>
                </c:pt>
                <c:pt idx="5239">
                  <c:v>20.956</c:v>
                </c:pt>
                <c:pt idx="5240">
                  <c:v>20.96</c:v>
                </c:pt>
                <c:pt idx="5241">
                  <c:v>20.963999999999999</c:v>
                </c:pt>
                <c:pt idx="5242">
                  <c:v>20.968</c:v>
                </c:pt>
                <c:pt idx="5243">
                  <c:v>20.972000000000001</c:v>
                </c:pt>
                <c:pt idx="5244">
                  <c:v>20.975999999999999</c:v>
                </c:pt>
                <c:pt idx="5245">
                  <c:v>20.98</c:v>
                </c:pt>
                <c:pt idx="5246">
                  <c:v>20.984000000000002</c:v>
                </c:pt>
                <c:pt idx="5247">
                  <c:v>20.988</c:v>
                </c:pt>
                <c:pt idx="5248">
                  <c:v>20.992000000000001</c:v>
                </c:pt>
                <c:pt idx="5249">
                  <c:v>20.995999999999999</c:v>
                </c:pt>
                <c:pt idx="5250">
                  <c:v>21</c:v>
                </c:pt>
                <c:pt idx="5251">
                  <c:v>21.004000000000001</c:v>
                </c:pt>
                <c:pt idx="5252">
                  <c:v>21.007999999999999</c:v>
                </c:pt>
                <c:pt idx="5253">
                  <c:v>21.012</c:v>
                </c:pt>
                <c:pt idx="5254">
                  <c:v>21.015999999999998</c:v>
                </c:pt>
                <c:pt idx="5255">
                  <c:v>21.02</c:v>
                </c:pt>
                <c:pt idx="5256">
                  <c:v>21.024000000000001</c:v>
                </c:pt>
                <c:pt idx="5257">
                  <c:v>21.027999999999999</c:v>
                </c:pt>
                <c:pt idx="5258">
                  <c:v>21.032</c:v>
                </c:pt>
                <c:pt idx="5259">
                  <c:v>21.036000000000001</c:v>
                </c:pt>
                <c:pt idx="5260">
                  <c:v>21.04</c:v>
                </c:pt>
                <c:pt idx="5261">
                  <c:v>21.044</c:v>
                </c:pt>
                <c:pt idx="5262">
                  <c:v>21.047999999999998</c:v>
                </c:pt>
                <c:pt idx="5263">
                  <c:v>21.052</c:v>
                </c:pt>
                <c:pt idx="5264">
                  <c:v>21.056000000000001</c:v>
                </c:pt>
                <c:pt idx="5265">
                  <c:v>21.06</c:v>
                </c:pt>
                <c:pt idx="5266">
                  <c:v>21.064</c:v>
                </c:pt>
                <c:pt idx="5267">
                  <c:v>21.068000000000001</c:v>
                </c:pt>
                <c:pt idx="5268">
                  <c:v>21.071999999999999</c:v>
                </c:pt>
                <c:pt idx="5269">
                  <c:v>21.076000000000001</c:v>
                </c:pt>
                <c:pt idx="5270">
                  <c:v>21.08</c:v>
                </c:pt>
                <c:pt idx="5271">
                  <c:v>21.084</c:v>
                </c:pt>
                <c:pt idx="5272">
                  <c:v>21.088000000000001</c:v>
                </c:pt>
                <c:pt idx="5273">
                  <c:v>21.091999999999999</c:v>
                </c:pt>
                <c:pt idx="5274">
                  <c:v>21.096</c:v>
                </c:pt>
                <c:pt idx="5275">
                  <c:v>21.1</c:v>
                </c:pt>
                <c:pt idx="5276">
                  <c:v>21.103999999999999</c:v>
                </c:pt>
                <c:pt idx="5277">
                  <c:v>21.108000000000001</c:v>
                </c:pt>
                <c:pt idx="5278">
                  <c:v>21.111999999999998</c:v>
                </c:pt>
                <c:pt idx="5279">
                  <c:v>21.116</c:v>
                </c:pt>
                <c:pt idx="5280">
                  <c:v>21.12</c:v>
                </c:pt>
                <c:pt idx="5281">
                  <c:v>21.123999999999999</c:v>
                </c:pt>
                <c:pt idx="5282">
                  <c:v>21.128</c:v>
                </c:pt>
                <c:pt idx="5283">
                  <c:v>21.132000000000001</c:v>
                </c:pt>
                <c:pt idx="5284">
                  <c:v>21.135999999999999</c:v>
                </c:pt>
                <c:pt idx="5285">
                  <c:v>21.14</c:v>
                </c:pt>
                <c:pt idx="5286">
                  <c:v>21.143999999999998</c:v>
                </c:pt>
                <c:pt idx="5287">
                  <c:v>21.148</c:v>
                </c:pt>
                <c:pt idx="5288">
                  <c:v>21.152000000000001</c:v>
                </c:pt>
                <c:pt idx="5289">
                  <c:v>21.155999999999999</c:v>
                </c:pt>
                <c:pt idx="5290">
                  <c:v>21.16</c:v>
                </c:pt>
                <c:pt idx="5291">
                  <c:v>21.164000000000001</c:v>
                </c:pt>
                <c:pt idx="5292">
                  <c:v>21.167999999999999</c:v>
                </c:pt>
                <c:pt idx="5293">
                  <c:v>21.172000000000001</c:v>
                </c:pt>
                <c:pt idx="5294">
                  <c:v>21.175999999999998</c:v>
                </c:pt>
                <c:pt idx="5295">
                  <c:v>21.18</c:v>
                </c:pt>
                <c:pt idx="5296">
                  <c:v>21.184000000000001</c:v>
                </c:pt>
                <c:pt idx="5297">
                  <c:v>21.187999999999999</c:v>
                </c:pt>
                <c:pt idx="5298">
                  <c:v>21.192</c:v>
                </c:pt>
                <c:pt idx="5299">
                  <c:v>21.196000000000002</c:v>
                </c:pt>
                <c:pt idx="5300">
                  <c:v>21.2</c:v>
                </c:pt>
                <c:pt idx="5301">
                  <c:v>21.204000000000001</c:v>
                </c:pt>
                <c:pt idx="5302">
                  <c:v>21.207999999999998</c:v>
                </c:pt>
                <c:pt idx="5303">
                  <c:v>21.212</c:v>
                </c:pt>
                <c:pt idx="5304">
                  <c:v>21.216000000000001</c:v>
                </c:pt>
                <c:pt idx="5305">
                  <c:v>21.22</c:v>
                </c:pt>
                <c:pt idx="5306">
                  <c:v>21.224</c:v>
                </c:pt>
                <c:pt idx="5307">
                  <c:v>21.228000000000002</c:v>
                </c:pt>
                <c:pt idx="5308">
                  <c:v>21.231999999999999</c:v>
                </c:pt>
                <c:pt idx="5309">
                  <c:v>21.236000000000001</c:v>
                </c:pt>
                <c:pt idx="5310">
                  <c:v>21.24</c:v>
                </c:pt>
                <c:pt idx="5311">
                  <c:v>21.244</c:v>
                </c:pt>
                <c:pt idx="5312">
                  <c:v>21.248000000000001</c:v>
                </c:pt>
                <c:pt idx="5313">
                  <c:v>21.251999999999999</c:v>
                </c:pt>
                <c:pt idx="5314">
                  <c:v>21.256</c:v>
                </c:pt>
                <c:pt idx="5315">
                  <c:v>21.26</c:v>
                </c:pt>
                <c:pt idx="5316">
                  <c:v>21.263999999999999</c:v>
                </c:pt>
                <c:pt idx="5317">
                  <c:v>21.268000000000001</c:v>
                </c:pt>
                <c:pt idx="5318">
                  <c:v>21.271999999999998</c:v>
                </c:pt>
                <c:pt idx="5319">
                  <c:v>21.276</c:v>
                </c:pt>
                <c:pt idx="5320">
                  <c:v>21.28</c:v>
                </c:pt>
                <c:pt idx="5321">
                  <c:v>21.283999999999999</c:v>
                </c:pt>
                <c:pt idx="5322">
                  <c:v>21.288</c:v>
                </c:pt>
                <c:pt idx="5323">
                  <c:v>21.292000000000002</c:v>
                </c:pt>
                <c:pt idx="5324">
                  <c:v>21.295999999999999</c:v>
                </c:pt>
                <c:pt idx="5325">
                  <c:v>21.3</c:v>
                </c:pt>
                <c:pt idx="5326">
                  <c:v>21.303999999999998</c:v>
                </c:pt>
                <c:pt idx="5327">
                  <c:v>21.308</c:v>
                </c:pt>
                <c:pt idx="5328">
                  <c:v>21.312000000000001</c:v>
                </c:pt>
                <c:pt idx="5329">
                  <c:v>21.315999999999999</c:v>
                </c:pt>
                <c:pt idx="5330">
                  <c:v>21.32</c:v>
                </c:pt>
                <c:pt idx="5331">
                  <c:v>21.324000000000002</c:v>
                </c:pt>
                <c:pt idx="5332">
                  <c:v>21.327999999999999</c:v>
                </c:pt>
                <c:pt idx="5333">
                  <c:v>21.332000000000001</c:v>
                </c:pt>
                <c:pt idx="5334">
                  <c:v>21.335999999999999</c:v>
                </c:pt>
                <c:pt idx="5335">
                  <c:v>21.34</c:v>
                </c:pt>
                <c:pt idx="5336">
                  <c:v>21.344000000000001</c:v>
                </c:pt>
                <c:pt idx="5337">
                  <c:v>21.347999999999999</c:v>
                </c:pt>
                <c:pt idx="5338">
                  <c:v>21.352</c:v>
                </c:pt>
                <c:pt idx="5339">
                  <c:v>21.356000000000002</c:v>
                </c:pt>
                <c:pt idx="5340">
                  <c:v>21.36</c:v>
                </c:pt>
                <c:pt idx="5341">
                  <c:v>21.364000000000001</c:v>
                </c:pt>
                <c:pt idx="5342">
                  <c:v>21.367999999999999</c:v>
                </c:pt>
                <c:pt idx="5343">
                  <c:v>21.372</c:v>
                </c:pt>
                <c:pt idx="5344">
                  <c:v>21.376000000000001</c:v>
                </c:pt>
                <c:pt idx="5345">
                  <c:v>21.38</c:v>
                </c:pt>
                <c:pt idx="5346">
                  <c:v>21.384</c:v>
                </c:pt>
                <c:pt idx="5347">
                  <c:v>21.388000000000002</c:v>
                </c:pt>
                <c:pt idx="5348">
                  <c:v>21.391999999999999</c:v>
                </c:pt>
                <c:pt idx="5349">
                  <c:v>21.396000000000001</c:v>
                </c:pt>
                <c:pt idx="5350">
                  <c:v>21.4</c:v>
                </c:pt>
                <c:pt idx="5351">
                  <c:v>21.404</c:v>
                </c:pt>
                <c:pt idx="5352">
                  <c:v>21.408000000000001</c:v>
                </c:pt>
                <c:pt idx="5353">
                  <c:v>21.411999999999999</c:v>
                </c:pt>
                <c:pt idx="5354">
                  <c:v>21.416</c:v>
                </c:pt>
                <c:pt idx="5355">
                  <c:v>21.42</c:v>
                </c:pt>
                <c:pt idx="5356">
                  <c:v>21.423999999999999</c:v>
                </c:pt>
                <c:pt idx="5357">
                  <c:v>21.428000000000001</c:v>
                </c:pt>
                <c:pt idx="5358">
                  <c:v>21.431999999999999</c:v>
                </c:pt>
                <c:pt idx="5359">
                  <c:v>21.436</c:v>
                </c:pt>
                <c:pt idx="5360">
                  <c:v>21.44</c:v>
                </c:pt>
                <c:pt idx="5361">
                  <c:v>21.443999999999999</c:v>
                </c:pt>
                <c:pt idx="5362">
                  <c:v>21.448</c:v>
                </c:pt>
                <c:pt idx="5363">
                  <c:v>21.452000000000002</c:v>
                </c:pt>
                <c:pt idx="5364">
                  <c:v>21.456</c:v>
                </c:pt>
                <c:pt idx="5365">
                  <c:v>21.46</c:v>
                </c:pt>
                <c:pt idx="5366">
                  <c:v>21.463999999999999</c:v>
                </c:pt>
                <c:pt idx="5367">
                  <c:v>21.468</c:v>
                </c:pt>
                <c:pt idx="5368">
                  <c:v>21.472000000000001</c:v>
                </c:pt>
                <c:pt idx="5369">
                  <c:v>21.475999999999999</c:v>
                </c:pt>
                <c:pt idx="5370">
                  <c:v>21.48</c:v>
                </c:pt>
                <c:pt idx="5371">
                  <c:v>21.484000000000002</c:v>
                </c:pt>
                <c:pt idx="5372">
                  <c:v>21.488</c:v>
                </c:pt>
                <c:pt idx="5373">
                  <c:v>21.492000000000001</c:v>
                </c:pt>
                <c:pt idx="5374">
                  <c:v>21.495999999999999</c:v>
                </c:pt>
                <c:pt idx="5375">
                  <c:v>21.5</c:v>
                </c:pt>
                <c:pt idx="5376">
                  <c:v>21.504000000000001</c:v>
                </c:pt>
                <c:pt idx="5377">
                  <c:v>21.507999999999999</c:v>
                </c:pt>
                <c:pt idx="5378">
                  <c:v>21.512</c:v>
                </c:pt>
                <c:pt idx="5379">
                  <c:v>21.515999999999998</c:v>
                </c:pt>
                <c:pt idx="5380">
                  <c:v>21.52</c:v>
                </c:pt>
                <c:pt idx="5381">
                  <c:v>21.524000000000001</c:v>
                </c:pt>
                <c:pt idx="5382">
                  <c:v>21.527999999999999</c:v>
                </c:pt>
                <c:pt idx="5383">
                  <c:v>21.532</c:v>
                </c:pt>
                <c:pt idx="5384">
                  <c:v>21.536000000000001</c:v>
                </c:pt>
                <c:pt idx="5385">
                  <c:v>21.54</c:v>
                </c:pt>
                <c:pt idx="5386">
                  <c:v>21.544</c:v>
                </c:pt>
                <c:pt idx="5387">
                  <c:v>21.547999999999998</c:v>
                </c:pt>
                <c:pt idx="5388">
                  <c:v>21.552</c:v>
                </c:pt>
                <c:pt idx="5389">
                  <c:v>21.556000000000001</c:v>
                </c:pt>
                <c:pt idx="5390">
                  <c:v>21.56</c:v>
                </c:pt>
                <c:pt idx="5391">
                  <c:v>21.564</c:v>
                </c:pt>
                <c:pt idx="5392">
                  <c:v>21.568000000000001</c:v>
                </c:pt>
                <c:pt idx="5393">
                  <c:v>21.571999999999999</c:v>
                </c:pt>
                <c:pt idx="5394">
                  <c:v>21.576000000000001</c:v>
                </c:pt>
                <c:pt idx="5395">
                  <c:v>21.58</c:v>
                </c:pt>
                <c:pt idx="5396">
                  <c:v>21.584</c:v>
                </c:pt>
                <c:pt idx="5397">
                  <c:v>21.588000000000001</c:v>
                </c:pt>
                <c:pt idx="5398">
                  <c:v>21.591999999999999</c:v>
                </c:pt>
                <c:pt idx="5399">
                  <c:v>21.596</c:v>
                </c:pt>
                <c:pt idx="5400">
                  <c:v>21.6</c:v>
                </c:pt>
                <c:pt idx="5401">
                  <c:v>21.603999999999999</c:v>
                </c:pt>
                <c:pt idx="5402">
                  <c:v>21.608000000000001</c:v>
                </c:pt>
                <c:pt idx="5403">
                  <c:v>21.611999999999998</c:v>
                </c:pt>
                <c:pt idx="5404">
                  <c:v>21.616</c:v>
                </c:pt>
                <c:pt idx="5405">
                  <c:v>21.62</c:v>
                </c:pt>
                <c:pt idx="5406">
                  <c:v>21.623999999999999</c:v>
                </c:pt>
                <c:pt idx="5407">
                  <c:v>21.628</c:v>
                </c:pt>
                <c:pt idx="5408">
                  <c:v>21.632000000000001</c:v>
                </c:pt>
                <c:pt idx="5409">
                  <c:v>21.635999999999999</c:v>
                </c:pt>
                <c:pt idx="5410">
                  <c:v>21.64</c:v>
                </c:pt>
                <c:pt idx="5411">
                  <c:v>21.643999999999998</c:v>
                </c:pt>
                <c:pt idx="5412">
                  <c:v>21.648</c:v>
                </c:pt>
                <c:pt idx="5413">
                  <c:v>21.652000000000001</c:v>
                </c:pt>
                <c:pt idx="5414">
                  <c:v>21.655999999999999</c:v>
                </c:pt>
                <c:pt idx="5415">
                  <c:v>21.66</c:v>
                </c:pt>
                <c:pt idx="5416">
                  <c:v>21.664000000000001</c:v>
                </c:pt>
                <c:pt idx="5417">
                  <c:v>21.667999999999999</c:v>
                </c:pt>
                <c:pt idx="5418">
                  <c:v>21.672000000000001</c:v>
                </c:pt>
                <c:pt idx="5419">
                  <c:v>21.675999999999998</c:v>
                </c:pt>
                <c:pt idx="5420">
                  <c:v>21.68</c:v>
                </c:pt>
                <c:pt idx="5421">
                  <c:v>21.684000000000001</c:v>
                </c:pt>
                <c:pt idx="5422">
                  <c:v>21.687999999999999</c:v>
                </c:pt>
                <c:pt idx="5423">
                  <c:v>21.692</c:v>
                </c:pt>
                <c:pt idx="5424">
                  <c:v>21.696000000000002</c:v>
                </c:pt>
                <c:pt idx="5425">
                  <c:v>21.7</c:v>
                </c:pt>
                <c:pt idx="5426">
                  <c:v>21.704000000000001</c:v>
                </c:pt>
                <c:pt idx="5427">
                  <c:v>21.707999999999998</c:v>
                </c:pt>
                <c:pt idx="5428">
                  <c:v>21.712</c:v>
                </c:pt>
                <c:pt idx="5429">
                  <c:v>21.716000000000001</c:v>
                </c:pt>
                <c:pt idx="5430">
                  <c:v>21.72</c:v>
                </c:pt>
                <c:pt idx="5431">
                  <c:v>21.724</c:v>
                </c:pt>
                <c:pt idx="5432">
                  <c:v>21.728000000000002</c:v>
                </c:pt>
                <c:pt idx="5433">
                  <c:v>21.731999999999999</c:v>
                </c:pt>
                <c:pt idx="5434">
                  <c:v>21.736000000000001</c:v>
                </c:pt>
                <c:pt idx="5435">
                  <c:v>21.74</c:v>
                </c:pt>
                <c:pt idx="5436">
                  <c:v>21.744</c:v>
                </c:pt>
                <c:pt idx="5437">
                  <c:v>21.748000000000001</c:v>
                </c:pt>
                <c:pt idx="5438">
                  <c:v>21.751999999999999</c:v>
                </c:pt>
                <c:pt idx="5439">
                  <c:v>21.756</c:v>
                </c:pt>
                <c:pt idx="5440">
                  <c:v>21.76</c:v>
                </c:pt>
                <c:pt idx="5441">
                  <c:v>21.763999999999999</c:v>
                </c:pt>
                <c:pt idx="5442">
                  <c:v>21.768000000000001</c:v>
                </c:pt>
                <c:pt idx="5443">
                  <c:v>21.771999999999998</c:v>
                </c:pt>
                <c:pt idx="5444">
                  <c:v>21.776</c:v>
                </c:pt>
                <c:pt idx="5445">
                  <c:v>21.78</c:v>
                </c:pt>
                <c:pt idx="5446">
                  <c:v>21.783999999999999</c:v>
                </c:pt>
                <c:pt idx="5447">
                  <c:v>21.788</c:v>
                </c:pt>
                <c:pt idx="5448">
                  <c:v>21.792000000000002</c:v>
                </c:pt>
                <c:pt idx="5449">
                  <c:v>21.795999999999999</c:v>
                </c:pt>
                <c:pt idx="5450">
                  <c:v>21.8</c:v>
                </c:pt>
                <c:pt idx="5451">
                  <c:v>21.803999999999998</c:v>
                </c:pt>
                <c:pt idx="5452">
                  <c:v>21.808</c:v>
                </c:pt>
                <c:pt idx="5453">
                  <c:v>21.812000000000001</c:v>
                </c:pt>
                <c:pt idx="5454">
                  <c:v>21.815999999999999</c:v>
                </c:pt>
                <c:pt idx="5455">
                  <c:v>21.82</c:v>
                </c:pt>
                <c:pt idx="5456">
                  <c:v>21.824000000000002</c:v>
                </c:pt>
                <c:pt idx="5457">
                  <c:v>21.827999999999999</c:v>
                </c:pt>
                <c:pt idx="5458">
                  <c:v>21.832000000000001</c:v>
                </c:pt>
                <c:pt idx="5459">
                  <c:v>21.835999999999999</c:v>
                </c:pt>
                <c:pt idx="5460">
                  <c:v>21.84</c:v>
                </c:pt>
                <c:pt idx="5461">
                  <c:v>21.844000000000001</c:v>
                </c:pt>
                <c:pt idx="5462">
                  <c:v>21.847999999999999</c:v>
                </c:pt>
                <c:pt idx="5463">
                  <c:v>21.852</c:v>
                </c:pt>
                <c:pt idx="5464">
                  <c:v>21.856000000000002</c:v>
                </c:pt>
                <c:pt idx="5465">
                  <c:v>21.86</c:v>
                </c:pt>
                <c:pt idx="5466">
                  <c:v>21.864000000000001</c:v>
                </c:pt>
                <c:pt idx="5467">
                  <c:v>21.867999999999999</c:v>
                </c:pt>
                <c:pt idx="5468">
                  <c:v>21.872</c:v>
                </c:pt>
                <c:pt idx="5469">
                  <c:v>21.876000000000001</c:v>
                </c:pt>
                <c:pt idx="5470">
                  <c:v>21.88</c:v>
                </c:pt>
                <c:pt idx="5471">
                  <c:v>21.884</c:v>
                </c:pt>
                <c:pt idx="5472">
                  <c:v>21.888000000000002</c:v>
                </c:pt>
                <c:pt idx="5473">
                  <c:v>21.891999999999999</c:v>
                </c:pt>
                <c:pt idx="5474">
                  <c:v>21.896000000000001</c:v>
                </c:pt>
                <c:pt idx="5475">
                  <c:v>21.9</c:v>
                </c:pt>
                <c:pt idx="5476">
                  <c:v>21.904</c:v>
                </c:pt>
                <c:pt idx="5477">
                  <c:v>21.908000000000001</c:v>
                </c:pt>
                <c:pt idx="5478">
                  <c:v>21.911999999999999</c:v>
                </c:pt>
                <c:pt idx="5479">
                  <c:v>21.916</c:v>
                </c:pt>
                <c:pt idx="5480">
                  <c:v>21.92</c:v>
                </c:pt>
                <c:pt idx="5481">
                  <c:v>21.923999999999999</c:v>
                </c:pt>
                <c:pt idx="5482">
                  <c:v>21.928000000000001</c:v>
                </c:pt>
                <c:pt idx="5483">
                  <c:v>21.931999999999999</c:v>
                </c:pt>
                <c:pt idx="5484">
                  <c:v>21.936</c:v>
                </c:pt>
                <c:pt idx="5485">
                  <c:v>21.94</c:v>
                </c:pt>
                <c:pt idx="5486">
                  <c:v>21.943999999999999</c:v>
                </c:pt>
                <c:pt idx="5487">
                  <c:v>21.948</c:v>
                </c:pt>
                <c:pt idx="5488">
                  <c:v>21.952000000000002</c:v>
                </c:pt>
                <c:pt idx="5489">
                  <c:v>21.956</c:v>
                </c:pt>
                <c:pt idx="5490">
                  <c:v>21.96</c:v>
                </c:pt>
                <c:pt idx="5491">
                  <c:v>21.963999999999999</c:v>
                </c:pt>
                <c:pt idx="5492">
                  <c:v>21.968</c:v>
                </c:pt>
                <c:pt idx="5493">
                  <c:v>21.972000000000001</c:v>
                </c:pt>
                <c:pt idx="5494">
                  <c:v>21.975999999999999</c:v>
                </c:pt>
                <c:pt idx="5495">
                  <c:v>21.98</c:v>
                </c:pt>
                <c:pt idx="5496">
                  <c:v>21.984000000000002</c:v>
                </c:pt>
                <c:pt idx="5497">
                  <c:v>21.988</c:v>
                </c:pt>
                <c:pt idx="5498">
                  <c:v>21.992000000000001</c:v>
                </c:pt>
                <c:pt idx="5499">
                  <c:v>21.995999999999999</c:v>
                </c:pt>
                <c:pt idx="5500">
                  <c:v>22</c:v>
                </c:pt>
                <c:pt idx="5501">
                  <c:v>22.004000000000001</c:v>
                </c:pt>
                <c:pt idx="5502">
                  <c:v>22.007999999999999</c:v>
                </c:pt>
                <c:pt idx="5503">
                  <c:v>22.012</c:v>
                </c:pt>
                <c:pt idx="5504">
                  <c:v>22.015999999999998</c:v>
                </c:pt>
                <c:pt idx="5505">
                  <c:v>22.02</c:v>
                </c:pt>
                <c:pt idx="5506">
                  <c:v>22.024000000000001</c:v>
                </c:pt>
                <c:pt idx="5507">
                  <c:v>22.027999999999999</c:v>
                </c:pt>
                <c:pt idx="5508">
                  <c:v>22.032</c:v>
                </c:pt>
                <c:pt idx="5509">
                  <c:v>22.036000000000001</c:v>
                </c:pt>
                <c:pt idx="5510">
                  <c:v>22.04</c:v>
                </c:pt>
                <c:pt idx="5511">
                  <c:v>22.044</c:v>
                </c:pt>
                <c:pt idx="5512">
                  <c:v>22.047999999999998</c:v>
                </c:pt>
                <c:pt idx="5513">
                  <c:v>22.052</c:v>
                </c:pt>
                <c:pt idx="5514">
                  <c:v>22.056000000000001</c:v>
                </c:pt>
                <c:pt idx="5515">
                  <c:v>22.06</c:v>
                </c:pt>
                <c:pt idx="5516">
                  <c:v>22.064</c:v>
                </c:pt>
                <c:pt idx="5517">
                  <c:v>22.068000000000001</c:v>
                </c:pt>
                <c:pt idx="5518">
                  <c:v>22.071999999999999</c:v>
                </c:pt>
                <c:pt idx="5519">
                  <c:v>22.076000000000001</c:v>
                </c:pt>
                <c:pt idx="5520">
                  <c:v>22.08</c:v>
                </c:pt>
                <c:pt idx="5521">
                  <c:v>22.084</c:v>
                </c:pt>
                <c:pt idx="5522">
                  <c:v>22.088000000000001</c:v>
                </c:pt>
                <c:pt idx="5523">
                  <c:v>22.091999999999999</c:v>
                </c:pt>
                <c:pt idx="5524">
                  <c:v>22.096</c:v>
                </c:pt>
                <c:pt idx="5525">
                  <c:v>22.1</c:v>
                </c:pt>
                <c:pt idx="5526">
                  <c:v>22.103999999999999</c:v>
                </c:pt>
                <c:pt idx="5527">
                  <c:v>22.108000000000001</c:v>
                </c:pt>
                <c:pt idx="5528">
                  <c:v>22.111999999999998</c:v>
                </c:pt>
                <c:pt idx="5529">
                  <c:v>22.116</c:v>
                </c:pt>
                <c:pt idx="5530">
                  <c:v>22.12</c:v>
                </c:pt>
                <c:pt idx="5531">
                  <c:v>22.123999999999999</c:v>
                </c:pt>
                <c:pt idx="5532">
                  <c:v>22.128</c:v>
                </c:pt>
                <c:pt idx="5533">
                  <c:v>22.132000000000001</c:v>
                </c:pt>
                <c:pt idx="5534">
                  <c:v>22.135999999999999</c:v>
                </c:pt>
                <c:pt idx="5535">
                  <c:v>22.14</c:v>
                </c:pt>
                <c:pt idx="5536">
                  <c:v>22.143999999999998</c:v>
                </c:pt>
                <c:pt idx="5537">
                  <c:v>22.148</c:v>
                </c:pt>
                <c:pt idx="5538">
                  <c:v>22.152000000000001</c:v>
                </c:pt>
                <c:pt idx="5539">
                  <c:v>22.155999999999999</c:v>
                </c:pt>
                <c:pt idx="5540">
                  <c:v>22.16</c:v>
                </c:pt>
                <c:pt idx="5541">
                  <c:v>22.164000000000001</c:v>
                </c:pt>
                <c:pt idx="5542">
                  <c:v>22.167999999999999</c:v>
                </c:pt>
                <c:pt idx="5543">
                  <c:v>22.172000000000001</c:v>
                </c:pt>
                <c:pt idx="5544">
                  <c:v>22.175999999999998</c:v>
                </c:pt>
                <c:pt idx="5545">
                  <c:v>22.18</c:v>
                </c:pt>
                <c:pt idx="5546">
                  <c:v>22.184000000000001</c:v>
                </c:pt>
                <c:pt idx="5547">
                  <c:v>22.187999999999999</c:v>
                </c:pt>
                <c:pt idx="5548">
                  <c:v>22.192</c:v>
                </c:pt>
                <c:pt idx="5549">
                  <c:v>22.196000000000002</c:v>
                </c:pt>
                <c:pt idx="5550">
                  <c:v>22.2</c:v>
                </c:pt>
                <c:pt idx="5551">
                  <c:v>22.204000000000001</c:v>
                </c:pt>
                <c:pt idx="5552">
                  <c:v>22.207999999999998</c:v>
                </c:pt>
                <c:pt idx="5553">
                  <c:v>22.212</c:v>
                </c:pt>
                <c:pt idx="5554">
                  <c:v>22.216000000000001</c:v>
                </c:pt>
                <c:pt idx="5555">
                  <c:v>22.22</c:v>
                </c:pt>
                <c:pt idx="5556">
                  <c:v>22.224</c:v>
                </c:pt>
                <c:pt idx="5557">
                  <c:v>22.228000000000002</c:v>
                </c:pt>
                <c:pt idx="5558">
                  <c:v>22.231999999999999</c:v>
                </c:pt>
                <c:pt idx="5559">
                  <c:v>22.236000000000001</c:v>
                </c:pt>
                <c:pt idx="5560">
                  <c:v>22.24</c:v>
                </c:pt>
                <c:pt idx="5561">
                  <c:v>22.244</c:v>
                </c:pt>
                <c:pt idx="5562">
                  <c:v>22.248000000000001</c:v>
                </c:pt>
                <c:pt idx="5563">
                  <c:v>22.251999999999999</c:v>
                </c:pt>
                <c:pt idx="5564">
                  <c:v>22.256</c:v>
                </c:pt>
                <c:pt idx="5565">
                  <c:v>22.26</c:v>
                </c:pt>
                <c:pt idx="5566">
                  <c:v>22.263999999999999</c:v>
                </c:pt>
                <c:pt idx="5567">
                  <c:v>22.268000000000001</c:v>
                </c:pt>
                <c:pt idx="5568">
                  <c:v>22.271999999999998</c:v>
                </c:pt>
                <c:pt idx="5569">
                  <c:v>22.276</c:v>
                </c:pt>
                <c:pt idx="5570">
                  <c:v>22.28</c:v>
                </c:pt>
                <c:pt idx="5571">
                  <c:v>22.283999999999999</c:v>
                </c:pt>
                <c:pt idx="5572">
                  <c:v>22.288</c:v>
                </c:pt>
                <c:pt idx="5573">
                  <c:v>22.292000000000002</c:v>
                </c:pt>
                <c:pt idx="5574">
                  <c:v>22.295999999999999</c:v>
                </c:pt>
                <c:pt idx="5575">
                  <c:v>22.3</c:v>
                </c:pt>
                <c:pt idx="5576">
                  <c:v>22.303999999999998</c:v>
                </c:pt>
                <c:pt idx="5577">
                  <c:v>22.308</c:v>
                </c:pt>
                <c:pt idx="5578">
                  <c:v>22.312000000000001</c:v>
                </c:pt>
                <c:pt idx="5579">
                  <c:v>22.315999999999999</c:v>
                </c:pt>
                <c:pt idx="5580">
                  <c:v>22.32</c:v>
                </c:pt>
                <c:pt idx="5581">
                  <c:v>22.324000000000002</c:v>
                </c:pt>
                <c:pt idx="5582">
                  <c:v>22.327999999999999</c:v>
                </c:pt>
                <c:pt idx="5583">
                  <c:v>22.332000000000001</c:v>
                </c:pt>
                <c:pt idx="5584">
                  <c:v>22.335999999999999</c:v>
                </c:pt>
                <c:pt idx="5585">
                  <c:v>22.34</c:v>
                </c:pt>
                <c:pt idx="5586">
                  <c:v>22.344000000000001</c:v>
                </c:pt>
                <c:pt idx="5587">
                  <c:v>22.347999999999999</c:v>
                </c:pt>
                <c:pt idx="5588">
                  <c:v>22.352</c:v>
                </c:pt>
                <c:pt idx="5589">
                  <c:v>22.356000000000002</c:v>
                </c:pt>
                <c:pt idx="5590">
                  <c:v>22.36</c:v>
                </c:pt>
                <c:pt idx="5591">
                  <c:v>22.364000000000001</c:v>
                </c:pt>
                <c:pt idx="5592">
                  <c:v>22.367999999999999</c:v>
                </c:pt>
                <c:pt idx="5593">
                  <c:v>22.372</c:v>
                </c:pt>
                <c:pt idx="5594">
                  <c:v>22.376000000000001</c:v>
                </c:pt>
                <c:pt idx="5595">
                  <c:v>22.38</c:v>
                </c:pt>
                <c:pt idx="5596">
                  <c:v>22.384</c:v>
                </c:pt>
                <c:pt idx="5597">
                  <c:v>22.388000000000002</c:v>
                </c:pt>
                <c:pt idx="5598">
                  <c:v>22.391999999999999</c:v>
                </c:pt>
                <c:pt idx="5599">
                  <c:v>22.396000000000001</c:v>
                </c:pt>
                <c:pt idx="5600">
                  <c:v>22.4</c:v>
                </c:pt>
                <c:pt idx="5601">
                  <c:v>22.404</c:v>
                </c:pt>
                <c:pt idx="5602">
                  <c:v>22.408000000000001</c:v>
                </c:pt>
                <c:pt idx="5603">
                  <c:v>22.411999999999999</c:v>
                </c:pt>
                <c:pt idx="5604">
                  <c:v>22.416</c:v>
                </c:pt>
                <c:pt idx="5605">
                  <c:v>22.42</c:v>
                </c:pt>
                <c:pt idx="5606">
                  <c:v>22.423999999999999</c:v>
                </c:pt>
                <c:pt idx="5607">
                  <c:v>22.428000000000001</c:v>
                </c:pt>
                <c:pt idx="5608">
                  <c:v>22.431999999999999</c:v>
                </c:pt>
                <c:pt idx="5609">
                  <c:v>22.436</c:v>
                </c:pt>
                <c:pt idx="5610">
                  <c:v>22.44</c:v>
                </c:pt>
                <c:pt idx="5611">
                  <c:v>22.443999999999999</c:v>
                </c:pt>
                <c:pt idx="5612">
                  <c:v>22.448</c:v>
                </c:pt>
                <c:pt idx="5613">
                  <c:v>22.452000000000002</c:v>
                </c:pt>
                <c:pt idx="5614">
                  <c:v>22.456</c:v>
                </c:pt>
                <c:pt idx="5615">
                  <c:v>22.46</c:v>
                </c:pt>
                <c:pt idx="5616">
                  <c:v>22.463999999999999</c:v>
                </c:pt>
                <c:pt idx="5617">
                  <c:v>22.468</c:v>
                </c:pt>
                <c:pt idx="5618">
                  <c:v>22.472000000000001</c:v>
                </c:pt>
                <c:pt idx="5619">
                  <c:v>22.475999999999999</c:v>
                </c:pt>
                <c:pt idx="5620">
                  <c:v>22.48</c:v>
                </c:pt>
                <c:pt idx="5621">
                  <c:v>22.484000000000002</c:v>
                </c:pt>
                <c:pt idx="5622">
                  <c:v>22.488</c:v>
                </c:pt>
                <c:pt idx="5623">
                  <c:v>22.492000000000001</c:v>
                </c:pt>
                <c:pt idx="5624">
                  <c:v>22.495999999999999</c:v>
                </c:pt>
                <c:pt idx="5625">
                  <c:v>22.5</c:v>
                </c:pt>
                <c:pt idx="5626">
                  <c:v>22.504000000000001</c:v>
                </c:pt>
                <c:pt idx="5627">
                  <c:v>22.507999999999999</c:v>
                </c:pt>
                <c:pt idx="5628">
                  <c:v>22.512</c:v>
                </c:pt>
                <c:pt idx="5629">
                  <c:v>22.515999999999998</c:v>
                </c:pt>
                <c:pt idx="5630">
                  <c:v>22.52</c:v>
                </c:pt>
                <c:pt idx="5631">
                  <c:v>22.524000000000001</c:v>
                </c:pt>
                <c:pt idx="5632">
                  <c:v>22.527999999999999</c:v>
                </c:pt>
                <c:pt idx="5633">
                  <c:v>22.532</c:v>
                </c:pt>
                <c:pt idx="5634">
                  <c:v>22.536000000000001</c:v>
                </c:pt>
                <c:pt idx="5635">
                  <c:v>22.54</c:v>
                </c:pt>
                <c:pt idx="5636">
                  <c:v>22.544</c:v>
                </c:pt>
                <c:pt idx="5637">
                  <c:v>22.547999999999998</c:v>
                </c:pt>
                <c:pt idx="5638">
                  <c:v>22.552</c:v>
                </c:pt>
                <c:pt idx="5639">
                  <c:v>22.556000000000001</c:v>
                </c:pt>
                <c:pt idx="5640">
                  <c:v>22.56</c:v>
                </c:pt>
                <c:pt idx="5641">
                  <c:v>22.564</c:v>
                </c:pt>
                <c:pt idx="5642">
                  <c:v>22.568000000000001</c:v>
                </c:pt>
                <c:pt idx="5643">
                  <c:v>22.571999999999999</c:v>
                </c:pt>
                <c:pt idx="5644">
                  <c:v>22.576000000000001</c:v>
                </c:pt>
                <c:pt idx="5645">
                  <c:v>22.58</c:v>
                </c:pt>
                <c:pt idx="5646">
                  <c:v>22.584</c:v>
                </c:pt>
                <c:pt idx="5647">
                  <c:v>22.588000000000001</c:v>
                </c:pt>
                <c:pt idx="5648">
                  <c:v>22.591999999999999</c:v>
                </c:pt>
                <c:pt idx="5649">
                  <c:v>22.596</c:v>
                </c:pt>
                <c:pt idx="5650">
                  <c:v>22.6</c:v>
                </c:pt>
                <c:pt idx="5651">
                  <c:v>22.603999999999999</c:v>
                </c:pt>
                <c:pt idx="5652">
                  <c:v>22.608000000000001</c:v>
                </c:pt>
                <c:pt idx="5653">
                  <c:v>22.611999999999998</c:v>
                </c:pt>
                <c:pt idx="5654">
                  <c:v>22.616</c:v>
                </c:pt>
                <c:pt idx="5655">
                  <c:v>22.62</c:v>
                </c:pt>
                <c:pt idx="5656">
                  <c:v>22.623999999999999</c:v>
                </c:pt>
                <c:pt idx="5657">
                  <c:v>22.628</c:v>
                </c:pt>
                <c:pt idx="5658">
                  <c:v>22.632000000000001</c:v>
                </c:pt>
                <c:pt idx="5659">
                  <c:v>22.635999999999999</c:v>
                </c:pt>
                <c:pt idx="5660">
                  <c:v>22.64</c:v>
                </c:pt>
                <c:pt idx="5661">
                  <c:v>22.643999999999998</c:v>
                </c:pt>
                <c:pt idx="5662">
                  <c:v>22.648</c:v>
                </c:pt>
                <c:pt idx="5663">
                  <c:v>22.652000000000001</c:v>
                </c:pt>
                <c:pt idx="5664">
                  <c:v>22.655999999999999</c:v>
                </c:pt>
                <c:pt idx="5665">
                  <c:v>22.66</c:v>
                </c:pt>
                <c:pt idx="5666">
                  <c:v>22.664000000000001</c:v>
                </c:pt>
                <c:pt idx="5667">
                  <c:v>22.667999999999999</c:v>
                </c:pt>
                <c:pt idx="5668">
                  <c:v>22.672000000000001</c:v>
                </c:pt>
                <c:pt idx="5669">
                  <c:v>22.675999999999998</c:v>
                </c:pt>
                <c:pt idx="5670">
                  <c:v>22.68</c:v>
                </c:pt>
                <c:pt idx="5671">
                  <c:v>22.684000000000001</c:v>
                </c:pt>
                <c:pt idx="5672">
                  <c:v>22.687999999999999</c:v>
                </c:pt>
                <c:pt idx="5673">
                  <c:v>22.692</c:v>
                </c:pt>
                <c:pt idx="5674">
                  <c:v>22.696000000000002</c:v>
                </c:pt>
                <c:pt idx="5675">
                  <c:v>22.7</c:v>
                </c:pt>
                <c:pt idx="5676">
                  <c:v>22.704000000000001</c:v>
                </c:pt>
                <c:pt idx="5677">
                  <c:v>22.707999999999998</c:v>
                </c:pt>
                <c:pt idx="5678">
                  <c:v>22.712</c:v>
                </c:pt>
                <c:pt idx="5679">
                  <c:v>22.716000000000001</c:v>
                </c:pt>
                <c:pt idx="5680">
                  <c:v>22.72</c:v>
                </c:pt>
                <c:pt idx="5681">
                  <c:v>22.724</c:v>
                </c:pt>
                <c:pt idx="5682">
                  <c:v>22.728000000000002</c:v>
                </c:pt>
                <c:pt idx="5683">
                  <c:v>22.731999999999999</c:v>
                </c:pt>
                <c:pt idx="5684">
                  <c:v>22.736000000000001</c:v>
                </c:pt>
                <c:pt idx="5685">
                  <c:v>22.74</c:v>
                </c:pt>
                <c:pt idx="5686">
                  <c:v>22.744</c:v>
                </c:pt>
                <c:pt idx="5687">
                  <c:v>22.748000000000001</c:v>
                </c:pt>
                <c:pt idx="5688">
                  <c:v>22.751999999999999</c:v>
                </c:pt>
                <c:pt idx="5689">
                  <c:v>22.756</c:v>
                </c:pt>
                <c:pt idx="5690">
                  <c:v>22.76</c:v>
                </c:pt>
                <c:pt idx="5691">
                  <c:v>22.763999999999999</c:v>
                </c:pt>
                <c:pt idx="5692">
                  <c:v>22.768000000000001</c:v>
                </c:pt>
                <c:pt idx="5693">
                  <c:v>22.771999999999998</c:v>
                </c:pt>
                <c:pt idx="5694">
                  <c:v>22.776</c:v>
                </c:pt>
                <c:pt idx="5695">
                  <c:v>22.78</c:v>
                </c:pt>
                <c:pt idx="5696">
                  <c:v>22.783999999999999</c:v>
                </c:pt>
                <c:pt idx="5697">
                  <c:v>22.788</c:v>
                </c:pt>
                <c:pt idx="5698">
                  <c:v>22.792000000000002</c:v>
                </c:pt>
                <c:pt idx="5699">
                  <c:v>22.795999999999999</c:v>
                </c:pt>
                <c:pt idx="5700">
                  <c:v>22.8</c:v>
                </c:pt>
                <c:pt idx="5701">
                  <c:v>22.803999999999998</c:v>
                </c:pt>
                <c:pt idx="5702">
                  <c:v>22.808</c:v>
                </c:pt>
                <c:pt idx="5703">
                  <c:v>22.812000000000001</c:v>
                </c:pt>
                <c:pt idx="5704">
                  <c:v>22.815999999999999</c:v>
                </c:pt>
                <c:pt idx="5705">
                  <c:v>22.82</c:v>
                </c:pt>
                <c:pt idx="5706">
                  <c:v>22.824000000000002</c:v>
                </c:pt>
                <c:pt idx="5707">
                  <c:v>22.827999999999999</c:v>
                </c:pt>
                <c:pt idx="5708">
                  <c:v>22.832000000000001</c:v>
                </c:pt>
                <c:pt idx="5709">
                  <c:v>22.835999999999999</c:v>
                </c:pt>
                <c:pt idx="5710">
                  <c:v>22.84</c:v>
                </c:pt>
                <c:pt idx="5711">
                  <c:v>22.844000000000001</c:v>
                </c:pt>
                <c:pt idx="5712">
                  <c:v>22.847999999999999</c:v>
                </c:pt>
                <c:pt idx="5713">
                  <c:v>22.852</c:v>
                </c:pt>
                <c:pt idx="5714">
                  <c:v>22.856000000000002</c:v>
                </c:pt>
                <c:pt idx="5715">
                  <c:v>22.86</c:v>
                </c:pt>
                <c:pt idx="5716">
                  <c:v>22.864000000000001</c:v>
                </c:pt>
                <c:pt idx="5717">
                  <c:v>22.867999999999999</c:v>
                </c:pt>
                <c:pt idx="5718">
                  <c:v>22.872</c:v>
                </c:pt>
                <c:pt idx="5719">
                  <c:v>22.876000000000001</c:v>
                </c:pt>
                <c:pt idx="5720">
                  <c:v>22.88</c:v>
                </c:pt>
                <c:pt idx="5721">
                  <c:v>22.884</c:v>
                </c:pt>
                <c:pt idx="5722">
                  <c:v>22.888000000000002</c:v>
                </c:pt>
                <c:pt idx="5723">
                  <c:v>22.891999999999999</c:v>
                </c:pt>
                <c:pt idx="5724">
                  <c:v>22.896000000000001</c:v>
                </c:pt>
                <c:pt idx="5725">
                  <c:v>22.9</c:v>
                </c:pt>
                <c:pt idx="5726">
                  <c:v>22.904</c:v>
                </c:pt>
                <c:pt idx="5727">
                  <c:v>22.908000000000001</c:v>
                </c:pt>
                <c:pt idx="5728">
                  <c:v>22.911999999999999</c:v>
                </c:pt>
                <c:pt idx="5729">
                  <c:v>22.916</c:v>
                </c:pt>
                <c:pt idx="5730">
                  <c:v>22.92</c:v>
                </c:pt>
                <c:pt idx="5731">
                  <c:v>22.923999999999999</c:v>
                </c:pt>
                <c:pt idx="5732">
                  <c:v>22.928000000000001</c:v>
                </c:pt>
                <c:pt idx="5733">
                  <c:v>22.931999999999999</c:v>
                </c:pt>
                <c:pt idx="5734">
                  <c:v>22.936</c:v>
                </c:pt>
                <c:pt idx="5735">
                  <c:v>22.94</c:v>
                </c:pt>
                <c:pt idx="5736">
                  <c:v>22.943999999999999</c:v>
                </c:pt>
                <c:pt idx="5737">
                  <c:v>22.948</c:v>
                </c:pt>
                <c:pt idx="5738">
                  <c:v>22.952000000000002</c:v>
                </c:pt>
                <c:pt idx="5739">
                  <c:v>22.956</c:v>
                </c:pt>
                <c:pt idx="5740">
                  <c:v>22.96</c:v>
                </c:pt>
                <c:pt idx="5741">
                  <c:v>22.963999999999999</c:v>
                </c:pt>
                <c:pt idx="5742">
                  <c:v>22.968</c:v>
                </c:pt>
                <c:pt idx="5743">
                  <c:v>22.972000000000001</c:v>
                </c:pt>
                <c:pt idx="5744">
                  <c:v>22.975999999999999</c:v>
                </c:pt>
                <c:pt idx="5745">
                  <c:v>22.98</c:v>
                </c:pt>
                <c:pt idx="5746">
                  <c:v>22.984000000000002</c:v>
                </c:pt>
                <c:pt idx="5747">
                  <c:v>22.988</c:v>
                </c:pt>
                <c:pt idx="5748">
                  <c:v>22.992000000000001</c:v>
                </c:pt>
                <c:pt idx="5749">
                  <c:v>22.995999999999999</c:v>
                </c:pt>
                <c:pt idx="5750">
                  <c:v>23</c:v>
                </c:pt>
                <c:pt idx="5751">
                  <c:v>23.004000000000001</c:v>
                </c:pt>
                <c:pt idx="5752">
                  <c:v>23.007999999999999</c:v>
                </c:pt>
                <c:pt idx="5753">
                  <c:v>23.012</c:v>
                </c:pt>
                <c:pt idx="5754">
                  <c:v>23.015999999999998</c:v>
                </c:pt>
                <c:pt idx="5755">
                  <c:v>23.02</c:v>
                </c:pt>
                <c:pt idx="5756">
                  <c:v>23.024000000000001</c:v>
                </c:pt>
                <c:pt idx="5757">
                  <c:v>23.027999999999999</c:v>
                </c:pt>
                <c:pt idx="5758">
                  <c:v>23.032</c:v>
                </c:pt>
                <c:pt idx="5759">
                  <c:v>23.036000000000001</c:v>
                </c:pt>
                <c:pt idx="5760">
                  <c:v>23.04</c:v>
                </c:pt>
                <c:pt idx="5761">
                  <c:v>23.044</c:v>
                </c:pt>
                <c:pt idx="5762">
                  <c:v>23.047999999999998</c:v>
                </c:pt>
                <c:pt idx="5763">
                  <c:v>23.052</c:v>
                </c:pt>
                <c:pt idx="5764">
                  <c:v>23.056000000000001</c:v>
                </c:pt>
                <c:pt idx="5765">
                  <c:v>23.06</c:v>
                </c:pt>
                <c:pt idx="5766">
                  <c:v>23.064</c:v>
                </c:pt>
                <c:pt idx="5767">
                  <c:v>23.068000000000001</c:v>
                </c:pt>
                <c:pt idx="5768">
                  <c:v>23.071999999999999</c:v>
                </c:pt>
                <c:pt idx="5769">
                  <c:v>23.076000000000001</c:v>
                </c:pt>
                <c:pt idx="5770">
                  <c:v>23.08</c:v>
                </c:pt>
                <c:pt idx="5771">
                  <c:v>23.084</c:v>
                </c:pt>
                <c:pt idx="5772">
                  <c:v>23.088000000000001</c:v>
                </c:pt>
                <c:pt idx="5773">
                  <c:v>23.091999999999999</c:v>
                </c:pt>
                <c:pt idx="5774">
                  <c:v>23.096</c:v>
                </c:pt>
                <c:pt idx="5775">
                  <c:v>23.1</c:v>
                </c:pt>
                <c:pt idx="5776">
                  <c:v>23.103999999999999</c:v>
                </c:pt>
                <c:pt idx="5777">
                  <c:v>23.108000000000001</c:v>
                </c:pt>
                <c:pt idx="5778">
                  <c:v>23.111999999999998</c:v>
                </c:pt>
                <c:pt idx="5779">
                  <c:v>23.116</c:v>
                </c:pt>
                <c:pt idx="5780">
                  <c:v>23.12</c:v>
                </c:pt>
                <c:pt idx="5781">
                  <c:v>23.123999999999999</c:v>
                </c:pt>
                <c:pt idx="5782">
                  <c:v>23.128</c:v>
                </c:pt>
                <c:pt idx="5783">
                  <c:v>23.132000000000001</c:v>
                </c:pt>
                <c:pt idx="5784">
                  <c:v>23.135999999999999</c:v>
                </c:pt>
                <c:pt idx="5785">
                  <c:v>23.14</c:v>
                </c:pt>
                <c:pt idx="5786">
                  <c:v>23.143999999999998</c:v>
                </c:pt>
                <c:pt idx="5787">
                  <c:v>23.148</c:v>
                </c:pt>
                <c:pt idx="5788">
                  <c:v>23.152000000000001</c:v>
                </c:pt>
                <c:pt idx="5789">
                  <c:v>23.155999999999999</c:v>
                </c:pt>
                <c:pt idx="5790">
                  <c:v>23.16</c:v>
                </c:pt>
                <c:pt idx="5791">
                  <c:v>23.164000000000001</c:v>
                </c:pt>
                <c:pt idx="5792">
                  <c:v>23.167999999999999</c:v>
                </c:pt>
                <c:pt idx="5793">
                  <c:v>23.172000000000001</c:v>
                </c:pt>
                <c:pt idx="5794">
                  <c:v>23.175999999999998</c:v>
                </c:pt>
                <c:pt idx="5795">
                  <c:v>23.18</c:v>
                </c:pt>
                <c:pt idx="5796">
                  <c:v>23.184000000000001</c:v>
                </c:pt>
                <c:pt idx="5797">
                  <c:v>23.187999999999999</c:v>
                </c:pt>
                <c:pt idx="5798">
                  <c:v>23.192</c:v>
                </c:pt>
                <c:pt idx="5799">
                  <c:v>23.196000000000002</c:v>
                </c:pt>
                <c:pt idx="5800">
                  <c:v>23.2</c:v>
                </c:pt>
                <c:pt idx="5801">
                  <c:v>23.204000000000001</c:v>
                </c:pt>
                <c:pt idx="5802">
                  <c:v>23.207999999999998</c:v>
                </c:pt>
                <c:pt idx="5803">
                  <c:v>23.212</c:v>
                </c:pt>
                <c:pt idx="5804">
                  <c:v>23.216000000000001</c:v>
                </c:pt>
                <c:pt idx="5805">
                  <c:v>23.22</c:v>
                </c:pt>
                <c:pt idx="5806">
                  <c:v>23.224</c:v>
                </c:pt>
                <c:pt idx="5807">
                  <c:v>23.228000000000002</c:v>
                </c:pt>
                <c:pt idx="5808">
                  <c:v>23.231999999999999</c:v>
                </c:pt>
                <c:pt idx="5809">
                  <c:v>23.236000000000001</c:v>
                </c:pt>
                <c:pt idx="5810">
                  <c:v>23.24</c:v>
                </c:pt>
                <c:pt idx="5811">
                  <c:v>23.244</c:v>
                </c:pt>
                <c:pt idx="5812">
                  <c:v>23.248000000000001</c:v>
                </c:pt>
                <c:pt idx="5813">
                  <c:v>23.251999999999999</c:v>
                </c:pt>
                <c:pt idx="5814">
                  <c:v>23.256</c:v>
                </c:pt>
                <c:pt idx="5815">
                  <c:v>23.26</c:v>
                </c:pt>
                <c:pt idx="5816">
                  <c:v>23.263999999999999</c:v>
                </c:pt>
                <c:pt idx="5817">
                  <c:v>23.268000000000001</c:v>
                </c:pt>
                <c:pt idx="5818">
                  <c:v>23.271999999999998</c:v>
                </c:pt>
                <c:pt idx="5819">
                  <c:v>23.276</c:v>
                </c:pt>
                <c:pt idx="5820">
                  <c:v>23.28</c:v>
                </c:pt>
                <c:pt idx="5821">
                  <c:v>23.283999999999999</c:v>
                </c:pt>
                <c:pt idx="5822">
                  <c:v>23.288</c:v>
                </c:pt>
                <c:pt idx="5823">
                  <c:v>23.292000000000002</c:v>
                </c:pt>
                <c:pt idx="5824">
                  <c:v>23.295999999999999</c:v>
                </c:pt>
                <c:pt idx="5825">
                  <c:v>23.3</c:v>
                </c:pt>
                <c:pt idx="5826">
                  <c:v>23.303999999999998</c:v>
                </c:pt>
                <c:pt idx="5827">
                  <c:v>23.308</c:v>
                </c:pt>
                <c:pt idx="5828">
                  <c:v>23.312000000000001</c:v>
                </c:pt>
                <c:pt idx="5829">
                  <c:v>23.315999999999999</c:v>
                </c:pt>
                <c:pt idx="5830">
                  <c:v>23.32</c:v>
                </c:pt>
                <c:pt idx="5831">
                  <c:v>23.324000000000002</c:v>
                </c:pt>
                <c:pt idx="5832">
                  <c:v>23.327999999999999</c:v>
                </c:pt>
                <c:pt idx="5833">
                  <c:v>23.332000000000001</c:v>
                </c:pt>
                <c:pt idx="5834">
                  <c:v>23.335999999999999</c:v>
                </c:pt>
                <c:pt idx="5835">
                  <c:v>23.34</c:v>
                </c:pt>
                <c:pt idx="5836">
                  <c:v>23.344000000000001</c:v>
                </c:pt>
                <c:pt idx="5837">
                  <c:v>23.347999999999999</c:v>
                </c:pt>
                <c:pt idx="5838">
                  <c:v>23.352</c:v>
                </c:pt>
                <c:pt idx="5839">
                  <c:v>23.356000000000002</c:v>
                </c:pt>
                <c:pt idx="5840">
                  <c:v>23.36</c:v>
                </c:pt>
                <c:pt idx="5841">
                  <c:v>23.364000000000001</c:v>
                </c:pt>
                <c:pt idx="5842">
                  <c:v>23.367999999999999</c:v>
                </c:pt>
                <c:pt idx="5843">
                  <c:v>23.372</c:v>
                </c:pt>
                <c:pt idx="5844">
                  <c:v>23.376000000000001</c:v>
                </c:pt>
                <c:pt idx="5845">
                  <c:v>23.38</c:v>
                </c:pt>
                <c:pt idx="5846">
                  <c:v>23.384</c:v>
                </c:pt>
                <c:pt idx="5847">
                  <c:v>23.388000000000002</c:v>
                </c:pt>
                <c:pt idx="5848">
                  <c:v>23.391999999999999</c:v>
                </c:pt>
                <c:pt idx="5849">
                  <c:v>23.396000000000001</c:v>
                </c:pt>
                <c:pt idx="5850">
                  <c:v>23.4</c:v>
                </c:pt>
                <c:pt idx="5851">
                  <c:v>23.404</c:v>
                </c:pt>
                <c:pt idx="5852">
                  <c:v>23.408000000000001</c:v>
                </c:pt>
                <c:pt idx="5853">
                  <c:v>23.411999999999999</c:v>
                </c:pt>
                <c:pt idx="5854">
                  <c:v>23.416</c:v>
                </c:pt>
                <c:pt idx="5855">
                  <c:v>23.42</c:v>
                </c:pt>
                <c:pt idx="5856">
                  <c:v>23.423999999999999</c:v>
                </c:pt>
                <c:pt idx="5857">
                  <c:v>23.428000000000001</c:v>
                </c:pt>
                <c:pt idx="5858">
                  <c:v>23.431999999999999</c:v>
                </c:pt>
                <c:pt idx="5859">
                  <c:v>23.436</c:v>
                </c:pt>
                <c:pt idx="5860">
                  <c:v>23.44</c:v>
                </c:pt>
                <c:pt idx="5861">
                  <c:v>23.443999999999999</c:v>
                </c:pt>
                <c:pt idx="5862">
                  <c:v>23.448</c:v>
                </c:pt>
                <c:pt idx="5863">
                  <c:v>23.452000000000002</c:v>
                </c:pt>
                <c:pt idx="5864">
                  <c:v>23.456</c:v>
                </c:pt>
                <c:pt idx="5865">
                  <c:v>23.46</c:v>
                </c:pt>
                <c:pt idx="5866">
                  <c:v>23.463999999999999</c:v>
                </c:pt>
                <c:pt idx="5867">
                  <c:v>23.468</c:v>
                </c:pt>
                <c:pt idx="5868">
                  <c:v>23.472000000000001</c:v>
                </c:pt>
                <c:pt idx="5869">
                  <c:v>23.475999999999999</c:v>
                </c:pt>
                <c:pt idx="5870">
                  <c:v>23.48</c:v>
                </c:pt>
                <c:pt idx="5871">
                  <c:v>23.484000000000002</c:v>
                </c:pt>
                <c:pt idx="5872">
                  <c:v>23.488</c:v>
                </c:pt>
                <c:pt idx="5873">
                  <c:v>23.492000000000001</c:v>
                </c:pt>
                <c:pt idx="5874">
                  <c:v>23.495999999999999</c:v>
                </c:pt>
                <c:pt idx="5875">
                  <c:v>23.5</c:v>
                </c:pt>
                <c:pt idx="5876">
                  <c:v>23.504000000000001</c:v>
                </c:pt>
                <c:pt idx="5877">
                  <c:v>23.507999999999999</c:v>
                </c:pt>
                <c:pt idx="5878">
                  <c:v>23.512</c:v>
                </c:pt>
                <c:pt idx="5879">
                  <c:v>23.515999999999998</c:v>
                </c:pt>
                <c:pt idx="5880">
                  <c:v>23.52</c:v>
                </c:pt>
                <c:pt idx="5881">
                  <c:v>23.524000000000001</c:v>
                </c:pt>
                <c:pt idx="5882">
                  <c:v>23.527999999999999</c:v>
                </c:pt>
                <c:pt idx="5883">
                  <c:v>23.532</c:v>
                </c:pt>
                <c:pt idx="5884">
                  <c:v>23.536000000000001</c:v>
                </c:pt>
                <c:pt idx="5885">
                  <c:v>23.54</c:v>
                </c:pt>
                <c:pt idx="5886">
                  <c:v>23.544</c:v>
                </c:pt>
                <c:pt idx="5887">
                  <c:v>23.547999999999998</c:v>
                </c:pt>
                <c:pt idx="5888">
                  <c:v>23.552</c:v>
                </c:pt>
                <c:pt idx="5889">
                  <c:v>23.556000000000001</c:v>
                </c:pt>
                <c:pt idx="5890">
                  <c:v>23.56</c:v>
                </c:pt>
                <c:pt idx="5891">
                  <c:v>23.564</c:v>
                </c:pt>
                <c:pt idx="5892">
                  <c:v>23.568000000000001</c:v>
                </c:pt>
                <c:pt idx="5893">
                  <c:v>23.571999999999999</c:v>
                </c:pt>
                <c:pt idx="5894">
                  <c:v>23.576000000000001</c:v>
                </c:pt>
                <c:pt idx="5895">
                  <c:v>23.58</c:v>
                </c:pt>
                <c:pt idx="5896">
                  <c:v>23.584</c:v>
                </c:pt>
                <c:pt idx="5897">
                  <c:v>23.588000000000001</c:v>
                </c:pt>
                <c:pt idx="5898">
                  <c:v>23.591999999999999</c:v>
                </c:pt>
                <c:pt idx="5899">
                  <c:v>23.596</c:v>
                </c:pt>
                <c:pt idx="5900">
                  <c:v>23.6</c:v>
                </c:pt>
                <c:pt idx="5901">
                  <c:v>23.603999999999999</c:v>
                </c:pt>
                <c:pt idx="5902">
                  <c:v>23.608000000000001</c:v>
                </c:pt>
                <c:pt idx="5903">
                  <c:v>23.611999999999998</c:v>
                </c:pt>
                <c:pt idx="5904">
                  <c:v>23.616</c:v>
                </c:pt>
                <c:pt idx="5905">
                  <c:v>23.62</c:v>
                </c:pt>
                <c:pt idx="5906">
                  <c:v>23.623999999999999</c:v>
                </c:pt>
                <c:pt idx="5907">
                  <c:v>23.628</c:v>
                </c:pt>
                <c:pt idx="5908">
                  <c:v>23.632000000000001</c:v>
                </c:pt>
                <c:pt idx="5909">
                  <c:v>23.635999999999999</c:v>
                </c:pt>
                <c:pt idx="5910">
                  <c:v>23.64</c:v>
                </c:pt>
                <c:pt idx="5911">
                  <c:v>23.643999999999998</c:v>
                </c:pt>
                <c:pt idx="5912">
                  <c:v>23.648</c:v>
                </c:pt>
                <c:pt idx="5913">
                  <c:v>23.652000000000001</c:v>
                </c:pt>
                <c:pt idx="5914">
                  <c:v>23.655999999999999</c:v>
                </c:pt>
                <c:pt idx="5915">
                  <c:v>23.66</c:v>
                </c:pt>
                <c:pt idx="5916">
                  <c:v>23.664000000000001</c:v>
                </c:pt>
                <c:pt idx="5917">
                  <c:v>23.667999999999999</c:v>
                </c:pt>
                <c:pt idx="5918">
                  <c:v>23.672000000000001</c:v>
                </c:pt>
                <c:pt idx="5919">
                  <c:v>23.675999999999998</c:v>
                </c:pt>
                <c:pt idx="5920">
                  <c:v>23.68</c:v>
                </c:pt>
                <c:pt idx="5921">
                  <c:v>23.684000000000001</c:v>
                </c:pt>
                <c:pt idx="5922">
                  <c:v>23.687999999999999</c:v>
                </c:pt>
                <c:pt idx="5923">
                  <c:v>23.692</c:v>
                </c:pt>
                <c:pt idx="5924">
                  <c:v>23.696000000000002</c:v>
                </c:pt>
                <c:pt idx="5925">
                  <c:v>23.7</c:v>
                </c:pt>
                <c:pt idx="5926">
                  <c:v>23.704000000000001</c:v>
                </c:pt>
                <c:pt idx="5927">
                  <c:v>23.707999999999998</c:v>
                </c:pt>
                <c:pt idx="5928">
                  <c:v>23.712</c:v>
                </c:pt>
                <c:pt idx="5929">
                  <c:v>23.716000000000001</c:v>
                </c:pt>
                <c:pt idx="5930">
                  <c:v>23.72</c:v>
                </c:pt>
                <c:pt idx="5931">
                  <c:v>23.724</c:v>
                </c:pt>
                <c:pt idx="5932">
                  <c:v>23.728000000000002</c:v>
                </c:pt>
                <c:pt idx="5933">
                  <c:v>23.731999999999999</c:v>
                </c:pt>
                <c:pt idx="5934">
                  <c:v>23.736000000000001</c:v>
                </c:pt>
                <c:pt idx="5935">
                  <c:v>23.74</c:v>
                </c:pt>
                <c:pt idx="5936">
                  <c:v>23.744</c:v>
                </c:pt>
                <c:pt idx="5937">
                  <c:v>23.748000000000001</c:v>
                </c:pt>
                <c:pt idx="5938">
                  <c:v>23.751999999999999</c:v>
                </c:pt>
                <c:pt idx="5939">
                  <c:v>23.756</c:v>
                </c:pt>
                <c:pt idx="5940">
                  <c:v>23.76</c:v>
                </c:pt>
                <c:pt idx="5941">
                  <c:v>23.763999999999999</c:v>
                </c:pt>
                <c:pt idx="5942">
                  <c:v>23.768000000000001</c:v>
                </c:pt>
                <c:pt idx="5943">
                  <c:v>23.771999999999998</c:v>
                </c:pt>
                <c:pt idx="5944">
                  <c:v>23.776</c:v>
                </c:pt>
                <c:pt idx="5945">
                  <c:v>23.78</c:v>
                </c:pt>
                <c:pt idx="5946">
                  <c:v>23.783999999999999</c:v>
                </c:pt>
                <c:pt idx="5947">
                  <c:v>23.788</c:v>
                </c:pt>
                <c:pt idx="5948">
                  <c:v>23.792000000000002</c:v>
                </c:pt>
                <c:pt idx="5949">
                  <c:v>23.795999999999999</c:v>
                </c:pt>
                <c:pt idx="5950">
                  <c:v>23.8</c:v>
                </c:pt>
                <c:pt idx="5951">
                  <c:v>23.803999999999998</c:v>
                </c:pt>
                <c:pt idx="5952">
                  <c:v>23.808</c:v>
                </c:pt>
                <c:pt idx="5953">
                  <c:v>23.812000000000001</c:v>
                </c:pt>
                <c:pt idx="5954">
                  <c:v>23.815999999999999</c:v>
                </c:pt>
                <c:pt idx="5955">
                  <c:v>23.82</c:v>
                </c:pt>
                <c:pt idx="5956">
                  <c:v>23.824000000000002</c:v>
                </c:pt>
                <c:pt idx="5957">
                  <c:v>23.827999999999999</c:v>
                </c:pt>
                <c:pt idx="5958">
                  <c:v>23.832000000000001</c:v>
                </c:pt>
                <c:pt idx="5959">
                  <c:v>23.835999999999999</c:v>
                </c:pt>
                <c:pt idx="5960">
                  <c:v>23.84</c:v>
                </c:pt>
                <c:pt idx="5961">
                  <c:v>23.844000000000001</c:v>
                </c:pt>
                <c:pt idx="5962">
                  <c:v>23.847999999999999</c:v>
                </c:pt>
                <c:pt idx="5963">
                  <c:v>23.852</c:v>
                </c:pt>
                <c:pt idx="5964">
                  <c:v>23.856000000000002</c:v>
                </c:pt>
                <c:pt idx="5965">
                  <c:v>23.86</c:v>
                </c:pt>
                <c:pt idx="5966">
                  <c:v>23.864000000000001</c:v>
                </c:pt>
                <c:pt idx="5967">
                  <c:v>23.867999999999999</c:v>
                </c:pt>
                <c:pt idx="5968">
                  <c:v>23.872</c:v>
                </c:pt>
                <c:pt idx="5969">
                  <c:v>23.876000000000001</c:v>
                </c:pt>
                <c:pt idx="5970">
                  <c:v>23.88</c:v>
                </c:pt>
                <c:pt idx="5971">
                  <c:v>23.884</c:v>
                </c:pt>
                <c:pt idx="5972">
                  <c:v>23.888000000000002</c:v>
                </c:pt>
                <c:pt idx="5973">
                  <c:v>23.891999999999999</c:v>
                </c:pt>
                <c:pt idx="5974">
                  <c:v>23.896000000000001</c:v>
                </c:pt>
                <c:pt idx="5975">
                  <c:v>23.9</c:v>
                </c:pt>
                <c:pt idx="5976">
                  <c:v>23.904</c:v>
                </c:pt>
                <c:pt idx="5977">
                  <c:v>23.908000000000001</c:v>
                </c:pt>
                <c:pt idx="5978">
                  <c:v>23.911999999999999</c:v>
                </c:pt>
                <c:pt idx="5979">
                  <c:v>23.916</c:v>
                </c:pt>
                <c:pt idx="5980">
                  <c:v>23.92</c:v>
                </c:pt>
                <c:pt idx="5981">
                  <c:v>23.923999999999999</c:v>
                </c:pt>
                <c:pt idx="5982">
                  <c:v>23.928000000000001</c:v>
                </c:pt>
                <c:pt idx="5983">
                  <c:v>23.931999999999999</c:v>
                </c:pt>
                <c:pt idx="5984">
                  <c:v>23.936</c:v>
                </c:pt>
                <c:pt idx="5985">
                  <c:v>23.94</c:v>
                </c:pt>
                <c:pt idx="5986">
                  <c:v>23.943999999999999</c:v>
                </c:pt>
                <c:pt idx="5987">
                  <c:v>23.948</c:v>
                </c:pt>
                <c:pt idx="5988">
                  <c:v>23.952000000000002</c:v>
                </c:pt>
                <c:pt idx="5989">
                  <c:v>23.956</c:v>
                </c:pt>
                <c:pt idx="5990">
                  <c:v>23.96</c:v>
                </c:pt>
                <c:pt idx="5991">
                  <c:v>23.963999999999999</c:v>
                </c:pt>
                <c:pt idx="5992">
                  <c:v>23.968</c:v>
                </c:pt>
                <c:pt idx="5993">
                  <c:v>23.972000000000001</c:v>
                </c:pt>
                <c:pt idx="5994">
                  <c:v>23.975999999999999</c:v>
                </c:pt>
                <c:pt idx="5995">
                  <c:v>23.98</c:v>
                </c:pt>
                <c:pt idx="5996">
                  <c:v>23.984000000000002</c:v>
                </c:pt>
                <c:pt idx="5997">
                  <c:v>23.988</c:v>
                </c:pt>
                <c:pt idx="5998">
                  <c:v>23.992000000000001</c:v>
                </c:pt>
                <c:pt idx="5999">
                  <c:v>23.995999999999999</c:v>
                </c:pt>
                <c:pt idx="6000">
                  <c:v>24</c:v>
                </c:pt>
                <c:pt idx="6001">
                  <c:v>24.004000000000001</c:v>
                </c:pt>
                <c:pt idx="6002">
                  <c:v>24.007999999999999</c:v>
                </c:pt>
                <c:pt idx="6003">
                  <c:v>24.012</c:v>
                </c:pt>
                <c:pt idx="6004">
                  <c:v>24.015999999999998</c:v>
                </c:pt>
                <c:pt idx="6005">
                  <c:v>24.02</c:v>
                </c:pt>
                <c:pt idx="6006">
                  <c:v>24.024000000000001</c:v>
                </c:pt>
                <c:pt idx="6007">
                  <c:v>24.027999999999999</c:v>
                </c:pt>
                <c:pt idx="6008">
                  <c:v>24.032</c:v>
                </c:pt>
                <c:pt idx="6009">
                  <c:v>24.036000000000001</c:v>
                </c:pt>
                <c:pt idx="6010">
                  <c:v>24.04</c:v>
                </c:pt>
                <c:pt idx="6011">
                  <c:v>24.044</c:v>
                </c:pt>
                <c:pt idx="6012">
                  <c:v>24.047999999999998</c:v>
                </c:pt>
                <c:pt idx="6013">
                  <c:v>24.052</c:v>
                </c:pt>
                <c:pt idx="6014">
                  <c:v>24.056000000000001</c:v>
                </c:pt>
                <c:pt idx="6015">
                  <c:v>24.06</c:v>
                </c:pt>
                <c:pt idx="6016">
                  <c:v>24.064</c:v>
                </c:pt>
                <c:pt idx="6017">
                  <c:v>24.068000000000001</c:v>
                </c:pt>
                <c:pt idx="6018">
                  <c:v>24.071999999999999</c:v>
                </c:pt>
                <c:pt idx="6019">
                  <c:v>24.076000000000001</c:v>
                </c:pt>
                <c:pt idx="6020">
                  <c:v>24.08</c:v>
                </c:pt>
                <c:pt idx="6021">
                  <c:v>24.084</c:v>
                </c:pt>
                <c:pt idx="6022">
                  <c:v>24.088000000000001</c:v>
                </c:pt>
                <c:pt idx="6023">
                  <c:v>24.091999999999999</c:v>
                </c:pt>
                <c:pt idx="6024">
                  <c:v>24.096</c:v>
                </c:pt>
                <c:pt idx="6025">
                  <c:v>24.1</c:v>
                </c:pt>
                <c:pt idx="6026">
                  <c:v>24.103999999999999</c:v>
                </c:pt>
                <c:pt idx="6027">
                  <c:v>24.108000000000001</c:v>
                </c:pt>
                <c:pt idx="6028">
                  <c:v>24.111999999999998</c:v>
                </c:pt>
                <c:pt idx="6029">
                  <c:v>24.116</c:v>
                </c:pt>
                <c:pt idx="6030">
                  <c:v>24.12</c:v>
                </c:pt>
                <c:pt idx="6031">
                  <c:v>24.123999999999999</c:v>
                </c:pt>
                <c:pt idx="6032">
                  <c:v>24.128</c:v>
                </c:pt>
                <c:pt idx="6033">
                  <c:v>24.132000000000001</c:v>
                </c:pt>
                <c:pt idx="6034">
                  <c:v>24.135999999999999</c:v>
                </c:pt>
                <c:pt idx="6035">
                  <c:v>24.14</c:v>
                </c:pt>
                <c:pt idx="6036">
                  <c:v>24.143999999999998</c:v>
                </c:pt>
                <c:pt idx="6037">
                  <c:v>24.148</c:v>
                </c:pt>
                <c:pt idx="6038">
                  <c:v>24.152000000000001</c:v>
                </c:pt>
                <c:pt idx="6039">
                  <c:v>24.155999999999999</c:v>
                </c:pt>
                <c:pt idx="6040">
                  <c:v>24.16</c:v>
                </c:pt>
                <c:pt idx="6041">
                  <c:v>24.164000000000001</c:v>
                </c:pt>
                <c:pt idx="6042">
                  <c:v>24.167999999999999</c:v>
                </c:pt>
                <c:pt idx="6043">
                  <c:v>24.172000000000001</c:v>
                </c:pt>
                <c:pt idx="6044">
                  <c:v>24.175999999999998</c:v>
                </c:pt>
                <c:pt idx="6045">
                  <c:v>24.18</c:v>
                </c:pt>
                <c:pt idx="6046">
                  <c:v>24.184000000000001</c:v>
                </c:pt>
                <c:pt idx="6047">
                  <c:v>24.187999999999999</c:v>
                </c:pt>
                <c:pt idx="6048">
                  <c:v>24.192</c:v>
                </c:pt>
                <c:pt idx="6049">
                  <c:v>24.196000000000002</c:v>
                </c:pt>
                <c:pt idx="6050">
                  <c:v>24.2</c:v>
                </c:pt>
                <c:pt idx="6051">
                  <c:v>24.204000000000001</c:v>
                </c:pt>
                <c:pt idx="6052">
                  <c:v>24.207999999999998</c:v>
                </c:pt>
                <c:pt idx="6053">
                  <c:v>24.212</c:v>
                </c:pt>
                <c:pt idx="6054">
                  <c:v>24.216000000000001</c:v>
                </c:pt>
                <c:pt idx="6055">
                  <c:v>24.22</c:v>
                </c:pt>
                <c:pt idx="6056">
                  <c:v>24.224</c:v>
                </c:pt>
                <c:pt idx="6057">
                  <c:v>24.228000000000002</c:v>
                </c:pt>
                <c:pt idx="6058">
                  <c:v>24.231999999999999</c:v>
                </c:pt>
                <c:pt idx="6059">
                  <c:v>24.236000000000001</c:v>
                </c:pt>
                <c:pt idx="6060">
                  <c:v>24.24</c:v>
                </c:pt>
                <c:pt idx="6061">
                  <c:v>24.244</c:v>
                </c:pt>
                <c:pt idx="6062">
                  <c:v>24.248000000000001</c:v>
                </c:pt>
                <c:pt idx="6063">
                  <c:v>24.251999999999999</c:v>
                </c:pt>
                <c:pt idx="6064">
                  <c:v>24.256</c:v>
                </c:pt>
                <c:pt idx="6065">
                  <c:v>24.26</c:v>
                </c:pt>
                <c:pt idx="6066">
                  <c:v>24.263999999999999</c:v>
                </c:pt>
                <c:pt idx="6067">
                  <c:v>24.268000000000001</c:v>
                </c:pt>
                <c:pt idx="6068">
                  <c:v>24.271999999999998</c:v>
                </c:pt>
                <c:pt idx="6069">
                  <c:v>24.276</c:v>
                </c:pt>
                <c:pt idx="6070">
                  <c:v>24.28</c:v>
                </c:pt>
                <c:pt idx="6071">
                  <c:v>24.283999999999999</c:v>
                </c:pt>
                <c:pt idx="6072">
                  <c:v>24.288</c:v>
                </c:pt>
                <c:pt idx="6073">
                  <c:v>24.292000000000002</c:v>
                </c:pt>
                <c:pt idx="6074">
                  <c:v>24.295999999999999</c:v>
                </c:pt>
                <c:pt idx="6075">
                  <c:v>24.3</c:v>
                </c:pt>
                <c:pt idx="6076">
                  <c:v>24.303999999999998</c:v>
                </c:pt>
                <c:pt idx="6077">
                  <c:v>24.308</c:v>
                </c:pt>
                <c:pt idx="6078">
                  <c:v>24.312000000000001</c:v>
                </c:pt>
                <c:pt idx="6079">
                  <c:v>24.315999999999999</c:v>
                </c:pt>
                <c:pt idx="6080">
                  <c:v>24.32</c:v>
                </c:pt>
                <c:pt idx="6081">
                  <c:v>24.324000000000002</c:v>
                </c:pt>
                <c:pt idx="6082">
                  <c:v>24.327999999999999</c:v>
                </c:pt>
                <c:pt idx="6083">
                  <c:v>24.332000000000001</c:v>
                </c:pt>
                <c:pt idx="6084">
                  <c:v>24.335999999999999</c:v>
                </c:pt>
                <c:pt idx="6085">
                  <c:v>24.34</c:v>
                </c:pt>
                <c:pt idx="6086">
                  <c:v>24.344000000000001</c:v>
                </c:pt>
                <c:pt idx="6087">
                  <c:v>24.347999999999999</c:v>
                </c:pt>
                <c:pt idx="6088">
                  <c:v>24.352</c:v>
                </c:pt>
                <c:pt idx="6089">
                  <c:v>24.356000000000002</c:v>
                </c:pt>
                <c:pt idx="6090">
                  <c:v>24.36</c:v>
                </c:pt>
                <c:pt idx="6091">
                  <c:v>24.364000000000001</c:v>
                </c:pt>
                <c:pt idx="6092">
                  <c:v>24.367999999999999</c:v>
                </c:pt>
                <c:pt idx="6093">
                  <c:v>24.372</c:v>
                </c:pt>
                <c:pt idx="6094">
                  <c:v>24.376000000000001</c:v>
                </c:pt>
                <c:pt idx="6095">
                  <c:v>24.38</c:v>
                </c:pt>
                <c:pt idx="6096">
                  <c:v>24.384</c:v>
                </c:pt>
                <c:pt idx="6097">
                  <c:v>24.388000000000002</c:v>
                </c:pt>
                <c:pt idx="6098">
                  <c:v>24.391999999999999</c:v>
                </c:pt>
                <c:pt idx="6099">
                  <c:v>24.396000000000001</c:v>
                </c:pt>
                <c:pt idx="6100">
                  <c:v>24.4</c:v>
                </c:pt>
                <c:pt idx="6101">
                  <c:v>24.404</c:v>
                </c:pt>
                <c:pt idx="6102">
                  <c:v>24.408000000000001</c:v>
                </c:pt>
                <c:pt idx="6103">
                  <c:v>24.411999999999999</c:v>
                </c:pt>
                <c:pt idx="6104">
                  <c:v>24.416</c:v>
                </c:pt>
                <c:pt idx="6105">
                  <c:v>24.42</c:v>
                </c:pt>
                <c:pt idx="6106">
                  <c:v>24.423999999999999</c:v>
                </c:pt>
                <c:pt idx="6107">
                  <c:v>24.428000000000001</c:v>
                </c:pt>
                <c:pt idx="6108">
                  <c:v>24.431999999999999</c:v>
                </c:pt>
                <c:pt idx="6109">
                  <c:v>24.436</c:v>
                </c:pt>
                <c:pt idx="6110">
                  <c:v>24.44</c:v>
                </c:pt>
                <c:pt idx="6111">
                  <c:v>24.443999999999999</c:v>
                </c:pt>
                <c:pt idx="6112">
                  <c:v>24.448</c:v>
                </c:pt>
                <c:pt idx="6113">
                  <c:v>24.452000000000002</c:v>
                </c:pt>
                <c:pt idx="6114">
                  <c:v>24.456</c:v>
                </c:pt>
                <c:pt idx="6115">
                  <c:v>24.46</c:v>
                </c:pt>
                <c:pt idx="6116">
                  <c:v>24.463999999999999</c:v>
                </c:pt>
                <c:pt idx="6117">
                  <c:v>24.468</c:v>
                </c:pt>
                <c:pt idx="6118">
                  <c:v>24.472000000000001</c:v>
                </c:pt>
                <c:pt idx="6119">
                  <c:v>24.475999999999999</c:v>
                </c:pt>
                <c:pt idx="6120">
                  <c:v>24.48</c:v>
                </c:pt>
                <c:pt idx="6121">
                  <c:v>24.484000000000002</c:v>
                </c:pt>
                <c:pt idx="6122">
                  <c:v>24.488</c:v>
                </c:pt>
                <c:pt idx="6123">
                  <c:v>24.492000000000001</c:v>
                </c:pt>
                <c:pt idx="6124">
                  <c:v>24.495999999999999</c:v>
                </c:pt>
                <c:pt idx="6125">
                  <c:v>24.5</c:v>
                </c:pt>
                <c:pt idx="6126">
                  <c:v>24.504000000000001</c:v>
                </c:pt>
                <c:pt idx="6127">
                  <c:v>24.507999999999999</c:v>
                </c:pt>
                <c:pt idx="6128">
                  <c:v>24.512</c:v>
                </c:pt>
                <c:pt idx="6129">
                  <c:v>24.515999999999998</c:v>
                </c:pt>
                <c:pt idx="6130">
                  <c:v>24.52</c:v>
                </c:pt>
                <c:pt idx="6131">
                  <c:v>24.524000000000001</c:v>
                </c:pt>
                <c:pt idx="6132">
                  <c:v>24.527999999999999</c:v>
                </c:pt>
                <c:pt idx="6133">
                  <c:v>24.532</c:v>
                </c:pt>
                <c:pt idx="6134">
                  <c:v>24.536000000000001</c:v>
                </c:pt>
                <c:pt idx="6135">
                  <c:v>24.54</c:v>
                </c:pt>
                <c:pt idx="6136">
                  <c:v>24.544</c:v>
                </c:pt>
                <c:pt idx="6137">
                  <c:v>24.547999999999998</c:v>
                </c:pt>
                <c:pt idx="6138">
                  <c:v>24.552</c:v>
                </c:pt>
                <c:pt idx="6139">
                  <c:v>24.556000000000001</c:v>
                </c:pt>
                <c:pt idx="6140">
                  <c:v>24.56</c:v>
                </c:pt>
                <c:pt idx="6141">
                  <c:v>24.564</c:v>
                </c:pt>
                <c:pt idx="6142">
                  <c:v>24.568000000000001</c:v>
                </c:pt>
                <c:pt idx="6143">
                  <c:v>24.571999999999999</c:v>
                </c:pt>
                <c:pt idx="6144">
                  <c:v>24.576000000000001</c:v>
                </c:pt>
                <c:pt idx="6145">
                  <c:v>24.58</c:v>
                </c:pt>
                <c:pt idx="6146">
                  <c:v>24.584</c:v>
                </c:pt>
                <c:pt idx="6147">
                  <c:v>24.588000000000001</c:v>
                </c:pt>
                <c:pt idx="6148">
                  <c:v>24.591999999999999</c:v>
                </c:pt>
                <c:pt idx="6149">
                  <c:v>24.596</c:v>
                </c:pt>
                <c:pt idx="6150">
                  <c:v>24.6</c:v>
                </c:pt>
                <c:pt idx="6151">
                  <c:v>24.603999999999999</c:v>
                </c:pt>
                <c:pt idx="6152">
                  <c:v>24.608000000000001</c:v>
                </c:pt>
                <c:pt idx="6153">
                  <c:v>24.611999999999998</c:v>
                </c:pt>
                <c:pt idx="6154">
                  <c:v>24.616</c:v>
                </c:pt>
                <c:pt idx="6155">
                  <c:v>24.62</c:v>
                </c:pt>
                <c:pt idx="6156">
                  <c:v>24.623999999999999</c:v>
                </c:pt>
                <c:pt idx="6157">
                  <c:v>24.628</c:v>
                </c:pt>
                <c:pt idx="6158">
                  <c:v>24.632000000000001</c:v>
                </c:pt>
                <c:pt idx="6159">
                  <c:v>24.635999999999999</c:v>
                </c:pt>
                <c:pt idx="6160">
                  <c:v>24.64</c:v>
                </c:pt>
                <c:pt idx="6161">
                  <c:v>24.643999999999998</c:v>
                </c:pt>
                <c:pt idx="6162">
                  <c:v>24.648</c:v>
                </c:pt>
                <c:pt idx="6163">
                  <c:v>24.652000000000001</c:v>
                </c:pt>
                <c:pt idx="6164">
                  <c:v>24.655999999999999</c:v>
                </c:pt>
                <c:pt idx="6165">
                  <c:v>24.66</c:v>
                </c:pt>
                <c:pt idx="6166">
                  <c:v>24.664000000000001</c:v>
                </c:pt>
                <c:pt idx="6167">
                  <c:v>24.667999999999999</c:v>
                </c:pt>
                <c:pt idx="6168">
                  <c:v>24.672000000000001</c:v>
                </c:pt>
                <c:pt idx="6169">
                  <c:v>24.675999999999998</c:v>
                </c:pt>
                <c:pt idx="6170">
                  <c:v>24.68</c:v>
                </c:pt>
                <c:pt idx="6171">
                  <c:v>24.684000000000001</c:v>
                </c:pt>
                <c:pt idx="6172">
                  <c:v>24.687999999999999</c:v>
                </c:pt>
                <c:pt idx="6173">
                  <c:v>24.692</c:v>
                </c:pt>
                <c:pt idx="6174">
                  <c:v>24.696000000000002</c:v>
                </c:pt>
                <c:pt idx="6175">
                  <c:v>24.7</c:v>
                </c:pt>
                <c:pt idx="6176">
                  <c:v>24.704000000000001</c:v>
                </c:pt>
                <c:pt idx="6177">
                  <c:v>24.707999999999998</c:v>
                </c:pt>
                <c:pt idx="6178">
                  <c:v>24.712</c:v>
                </c:pt>
                <c:pt idx="6179">
                  <c:v>24.716000000000001</c:v>
                </c:pt>
                <c:pt idx="6180">
                  <c:v>24.72</c:v>
                </c:pt>
                <c:pt idx="6181">
                  <c:v>24.724</c:v>
                </c:pt>
                <c:pt idx="6182">
                  <c:v>24.728000000000002</c:v>
                </c:pt>
                <c:pt idx="6183">
                  <c:v>24.731999999999999</c:v>
                </c:pt>
                <c:pt idx="6184">
                  <c:v>24.736000000000001</c:v>
                </c:pt>
                <c:pt idx="6185">
                  <c:v>24.74</c:v>
                </c:pt>
                <c:pt idx="6186">
                  <c:v>24.744</c:v>
                </c:pt>
                <c:pt idx="6187">
                  <c:v>24.748000000000001</c:v>
                </c:pt>
                <c:pt idx="6188">
                  <c:v>24.751999999999999</c:v>
                </c:pt>
                <c:pt idx="6189">
                  <c:v>24.756</c:v>
                </c:pt>
                <c:pt idx="6190">
                  <c:v>24.76</c:v>
                </c:pt>
                <c:pt idx="6191">
                  <c:v>24.763999999999999</c:v>
                </c:pt>
                <c:pt idx="6192">
                  <c:v>24.768000000000001</c:v>
                </c:pt>
                <c:pt idx="6193">
                  <c:v>24.771999999999998</c:v>
                </c:pt>
                <c:pt idx="6194">
                  <c:v>24.776</c:v>
                </c:pt>
                <c:pt idx="6195">
                  <c:v>24.78</c:v>
                </c:pt>
                <c:pt idx="6196">
                  <c:v>24.783999999999999</c:v>
                </c:pt>
                <c:pt idx="6197">
                  <c:v>24.788</c:v>
                </c:pt>
                <c:pt idx="6198">
                  <c:v>24.792000000000002</c:v>
                </c:pt>
                <c:pt idx="6199">
                  <c:v>24.795999999999999</c:v>
                </c:pt>
                <c:pt idx="6200">
                  <c:v>24.8</c:v>
                </c:pt>
                <c:pt idx="6201">
                  <c:v>24.803999999999998</c:v>
                </c:pt>
                <c:pt idx="6202">
                  <c:v>24.808</c:v>
                </c:pt>
                <c:pt idx="6203">
                  <c:v>24.812000000000001</c:v>
                </c:pt>
                <c:pt idx="6204">
                  <c:v>24.815999999999999</c:v>
                </c:pt>
                <c:pt idx="6205">
                  <c:v>24.82</c:v>
                </c:pt>
                <c:pt idx="6206">
                  <c:v>24.824000000000002</c:v>
                </c:pt>
                <c:pt idx="6207">
                  <c:v>24.827999999999999</c:v>
                </c:pt>
                <c:pt idx="6208">
                  <c:v>24.832000000000001</c:v>
                </c:pt>
                <c:pt idx="6209">
                  <c:v>24.835999999999999</c:v>
                </c:pt>
                <c:pt idx="6210">
                  <c:v>24.84</c:v>
                </c:pt>
                <c:pt idx="6211">
                  <c:v>24.844000000000001</c:v>
                </c:pt>
                <c:pt idx="6212">
                  <c:v>24.847999999999999</c:v>
                </c:pt>
                <c:pt idx="6213">
                  <c:v>24.852</c:v>
                </c:pt>
                <c:pt idx="6214">
                  <c:v>24.856000000000002</c:v>
                </c:pt>
                <c:pt idx="6215">
                  <c:v>24.86</c:v>
                </c:pt>
                <c:pt idx="6216">
                  <c:v>24.864000000000001</c:v>
                </c:pt>
                <c:pt idx="6217">
                  <c:v>24.867999999999999</c:v>
                </c:pt>
                <c:pt idx="6218">
                  <c:v>24.872</c:v>
                </c:pt>
                <c:pt idx="6219">
                  <c:v>24.876000000000001</c:v>
                </c:pt>
                <c:pt idx="6220">
                  <c:v>24.88</c:v>
                </c:pt>
                <c:pt idx="6221">
                  <c:v>24.884</c:v>
                </c:pt>
                <c:pt idx="6222">
                  <c:v>24.888000000000002</c:v>
                </c:pt>
                <c:pt idx="6223">
                  <c:v>24.891999999999999</c:v>
                </c:pt>
                <c:pt idx="6224">
                  <c:v>24.896000000000001</c:v>
                </c:pt>
                <c:pt idx="6225">
                  <c:v>24.9</c:v>
                </c:pt>
                <c:pt idx="6226">
                  <c:v>24.904</c:v>
                </c:pt>
                <c:pt idx="6227">
                  <c:v>24.908000000000001</c:v>
                </c:pt>
                <c:pt idx="6228">
                  <c:v>24.911999999999999</c:v>
                </c:pt>
                <c:pt idx="6229">
                  <c:v>24.916</c:v>
                </c:pt>
                <c:pt idx="6230">
                  <c:v>24.92</c:v>
                </c:pt>
                <c:pt idx="6231">
                  <c:v>24.923999999999999</c:v>
                </c:pt>
                <c:pt idx="6232">
                  <c:v>24.928000000000001</c:v>
                </c:pt>
                <c:pt idx="6233">
                  <c:v>24.931999999999999</c:v>
                </c:pt>
                <c:pt idx="6234">
                  <c:v>24.936</c:v>
                </c:pt>
                <c:pt idx="6235">
                  <c:v>24.94</c:v>
                </c:pt>
                <c:pt idx="6236">
                  <c:v>24.943999999999999</c:v>
                </c:pt>
                <c:pt idx="6237">
                  <c:v>24.948</c:v>
                </c:pt>
                <c:pt idx="6238">
                  <c:v>24.952000000000002</c:v>
                </c:pt>
                <c:pt idx="6239">
                  <c:v>24.956</c:v>
                </c:pt>
                <c:pt idx="6240">
                  <c:v>24.96</c:v>
                </c:pt>
                <c:pt idx="6241">
                  <c:v>24.963999999999999</c:v>
                </c:pt>
                <c:pt idx="6242">
                  <c:v>24.968</c:v>
                </c:pt>
                <c:pt idx="6243">
                  <c:v>24.972000000000001</c:v>
                </c:pt>
                <c:pt idx="6244">
                  <c:v>24.975999999999999</c:v>
                </c:pt>
                <c:pt idx="6245">
                  <c:v>24.98</c:v>
                </c:pt>
                <c:pt idx="6246">
                  <c:v>24.984000000000002</c:v>
                </c:pt>
                <c:pt idx="6247">
                  <c:v>24.988</c:v>
                </c:pt>
                <c:pt idx="6248">
                  <c:v>24.992000000000001</c:v>
                </c:pt>
                <c:pt idx="6249">
                  <c:v>24.995999999999999</c:v>
                </c:pt>
                <c:pt idx="6250">
                  <c:v>25</c:v>
                </c:pt>
                <c:pt idx="6251">
                  <c:v>25.004000000000001</c:v>
                </c:pt>
                <c:pt idx="6252">
                  <c:v>25.007999999999999</c:v>
                </c:pt>
                <c:pt idx="6253">
                  <c:v>25.012</c:v>
                </c:pt>
                <c:pt idx="6254">
                  <c:v>25.015999999999998</c:v>
                </c:pt>
                <c:pt idx="6255">
                  <c:v>25.02</c:v>
                </c:pt>
                <c:pt idx="6256">
                  <c:v>25.024000000000001</c:v>
                </c:pt>
                <c:pt idx="6257">
                  <c:v>25.027999999999999</c:v>
                </c:pt>
                <c:pt idx="6258">
                  <c:v>25.032</c:v>
                </c:pt>
                <c:pt idx="6259">
                  <c:v>25.036000000000001</c:v>
                </c:pt>
                <c:pt idx="6260">
                  <c:v>25.04</c:v>
                </c:pt>
                <c:pt idx="6261">
                  <c:v>25.044</c:v>
                </c:pt>
                <c:pt idx="6262">
                  <c:v>25.047999999999998</c:v>
                </c:pt>
                <c:pt idx="6263">
                  <c:v>25.052</c:v>
                </c:pt>
                <c:pt idx="6264">
                  <c:v>25.056000000000001</c:v>
                </c:pt>
                <c:pt idx="6265">
                  <c:v>25.06</c:v>
                </c:pt>
                <c:pt idx="6266">
                  <c:v>25.064</c:v>
                </c:pt>
                <c:pt idx="6267">
                  <c:v>25.068000000000001</c:v>
                </c:pt>
                <c:pt idx="6268">
                  <c:v>25.071999999999999</c:v>
                </c:pt>
                <c:pt idx="6269">
                  <c:v>25.076000000000001</c:v>
                </c:pt>
                <c:pt idx="6270">
                  <c:v>25.08</c:v>
                </c:pt>
                <c:pt idx="6271">
                  <c:v>25.084</c:v>
                </c:pt>
                <c:pt idx="6272">
                  <c:v>25.088000000000001</c:v>
                </c:pt>
                <c:pt idx="6273">
                  <c:v>25.091999999999999</c:v>
                </c:pt>
                <c:pt idx="6274">
                  <c:v>25.096</c:v>
                </c:pt>
                <c:pt idx="6275">
                  <c:v>25.1</c:v>
                </c:pt>
                <c:pt idx="6276">
                  <c:v>25.103999999999999</c:v>
                </c:pt>
                <c:pt idx="6277">
                  <c:v>25.108000000000001</c:v>
                </c:pt>
                <c:pt idx="6278">
                  <c:v>25.111999999999998</c:v>
                </c:pt>
                <c:pt idx="6279">
                  <c:v>25.116</c:v>
                </c:pt>
                <c:pt idx="6280">
                  <c:v>25.12</c:v>
                </c:pt>
                <c:pt idx="6281">
                  <c:v>25.123999999999999</c:v>
                </c:pt>
                <c:pt idx="6282">
                  <c:v>25.128</c:v>
                </c:pt>
                <c:pt idx="6283">
                  <c:v>25.132000000000001</c:v>
                </c:pt>
                <c:pt idx="6284">
                  <c:v>25.135999999999999</c:v>
                </c:pt>
                <c:pt idx="6285">
                  <c:v>25.14</c:v>
                </c:pt>
                <c:pt idx="6286">
                  <c:v>25.143999999999998</c:v>
                </c:pt>
                <c:pt idx="6287">
                  <c:v>25.148</c:v>
                </c:pt>
                <c:pt idx="6288">
                  <c:v>25.152000000000001</c:v>
                </c:pt>
                <c:pt idx="6289">
                  <c:v>25.155999999999999</c:v>
                </c:pt>
                <c:pt idx="6290">
                  <c:v>25.16</c:v>
                </c:pt>
                <c:pt idx="6291">
                  <c:v>25.164000000000001</c:v>
                </c:pt>
                <c:pt idx="6292">
                  <c:v>25.167999999999999</c:v>
                </c:pt>
                <c:pt idx="6293">
                  <c:v>25.172000000000001</c:v>
                </c:pt>
                <c:pt idx="6294">
                  <c:v>25.175999999999998</c:v>
                </c:pt>
                <c:pt idx="6295">
                  <c:v>25.18</c:v>
                </c:pt>
                <c:pt idx="6296">
                  <c:v>25.184000000000001</c:v>
                </c:pt>
                <c:pt idx="6297">
                  <c:v>25.187999999999999</c:v>
                </c:pt>
                <c:pt idx="6298">
                  <c:v>25.192</c:v>
                </c:pt>
                <c:pt idx="6299">
                  <c:v>25.196000000000002</c:v>
                </c:pt>
                <c:pt idx="6300">
                  <c:v>25.2</c:v>
                </c:pt>
                <c:pt idx="6301">
                  <c:v>25.204000000000001</c:v>
                </c:pt>
                <c:pt idx="6302">
                  <c:v>25.207999999999998</c:v>
                </c:pt>
                <c:pt idx="6303">
                  <c:v>25.212</c:v>
                </c:pt>
                <c:pt idx="6304">
                  <c:v>25.216000000000001</c:v>
                </c:pt>
                <c:pt idx="6305">
                  <c:v>25.22</c:v>
                </c:pt>
                <c:pt idx="6306">
                  <c:v>25.224</c:v>
                </c:pt>
                <c:pt idx="6307">
                  <c:v>25.228000000000002</c:v>
                </c:pt>
                <c:pt idx="6308">
                  <c:v>25.231999999999999</c:v>
                </c:pt>
                <c:pt idx="6309">
                  <c:v>25.236000000000001</c:v>
                </c:pt>
                <c:pt idx="6310">
                  <c:v>25.24</c:v>
                </c:pt>
                <c:pt idx="6311">
                  <c:v>25.244</c:v>
                </c:pt>
                <c:pt idx="6312">
                  <c:v>25.248000000000001</c:v>
                </c:pt>
                <c:pt idx="6313">
                  <c:v>25.251999999999999</c:v>
                </c:pt>
                <c:pt idx="6314">
                  <c:v>25.256</c:v>
                </c:pt>
                <c:pt idx="6315">
                  <c:v>25.26</c:v>
                </c:pt>
                <c:pt idx="6316">
                  <c:v>25.263999999999999</c:v>
                </c:pt>
                <c:pt idx="6317">
                  <c:v>25.268000000000001</c:v>
                </c:pt>
                <c:pt idx="6318">
                  <c:v>25.271999999999998</c:v>
                </c:pt>
                <c:pt idx="6319">
                  <c:v>25.276</c:v>
                </c:pt>
                <c:pt idx="6320">
                  <c:v>25.28</c:v>
                </c:pt>
                <c:pt idx="6321">
                  <c:v>25.283999999999999</c:v>
                </c:pt>
                <c:pt idx="6322">
                  <c:v>25.288</c:v>
                </c:pt>
                <c:pt idx="6323">
                  <c:v>25.292000000000002</c:v>
                </c:pt>
                <c:pt idx="6324">
                  <c:v>25.295999999999999</c:v>
                </c:pt>
                <c:pt idx="6325">
                  <c:v>25.3</c:v>
                </c:pt>
                <c:pt idx="6326">
                  <c:v>25.303999999999998</c:v>
                </c:pt>
                <c:pt idx="6327">
                  <c:v>25.308</c:v>
                </c:pt>
                <c:pt idx="6328">
                  <c:v>25.312000000000001</c:v>
                </c:pt>
                <c:pt idx="6329">
                  <c:v>25.315999999999999</c:v>
                </c:pt>
                <c:pt idx="6330">
                  <c:v>25.32</c:v>
                </c:pt>
                <c:pt idx="6331">
                  <c:v>25.324000000000002</c:v>
                </c:pt>
                <c:pt idx="6332">
                  <c:v>25.327999999999999</c:v>
                </c:pt>
                <c:pt idx="6333">
                  <c:v>25.332000000000001</c:v>
                </c:pt>
                <c:pt idx="6334">
                  <c:v>25.335999999999999</c:v>
                </c:pt>
                <c:pt idx="6335">
                  <c:v>25.34</c:v>
                </c:pt>
                <c:pt idx="6336">
                  <c:v>25.344000000000001</c:v>
                </c:pt>
                <c:pt idx="6337">
                  <c:v>25.347999999999999</c:v>
                </c:pt>
                <c:pt idx="6338">
                  <c:v>25.352</c:v>
                </c:pt>
                <c:pt idx="6339">
                  <c:v>25.356000000000002</c:v>
                </c:pt>
                <c:pt idx="6340">
                  <c:v>25.36</c:v>
                </c:pt>
                <c:pt idx="6341">
                  <c:v>25.364000000000001</c:v>
                </c:pt>
                <c:pt idx="6342">
                  <c:v>25.367999999999999</c:v>
                </c:pt>
                <c:pt idx="6343">
                  <c:v>25.372</c:v>
                </c:pt>
                <c:pt idx="6344">
                  <c:v>25.376000000000001</c:v>
                </c:pt>
                <c:pt idx="6345">
                  <c:v>25.38</c:v>
                </c:pt>
                <c:pt idx="6346">
                  <c:v>25.384</c:v>
                </c:pt>
                <c:pt idx="6347">
                  <c:v>25.388000000000002</c:v>
                </c:pt>
                <c:pt idx="6348">
                  <c:v>25.391999999999999</c:v>
                </c:pt>
                <c:pt idx="6349">
                  <c:v>25.396000000000001</c:v>
                </c:pt>
                <c:pt idx="6350">
                  <c:v>25.4</c:v>
                </c:pt>
                <c:pt idx="6351">
                  <c:v>25.404</c:v>
                </c:pt>
                <c:pt idx="6352">
                  <c:v>25.408000000000001</c:v>
                </c:pt>
                <c:pt idx="6353">
                  <c:v>25.411999999999999</c:v>
                </c:pt>
                <c:pt idx="6354">
                  <c:v>25.416</c:v>
                </c:pt>
                <c:pt idx="6355">
                  <c:v>25.42</c:v>
                </c:pt>
                <c:pt idx="6356">
                  <c:v>25.423999999999999</c:v>
                </c:pt>
                <c:pt idx="6357">
                  <c:v>25.428000000000001</c:v>
                </c:pt>
                <c:pt idx="6358">
                  <c:v>25.431999999999999</c:v>
                </c:pt>
                <c:pt idx="6359">
                  <c:v>25.436</c:v>
                </c:pt>
                <c:pt idx="6360">
                  <c:v>25.44</c:v>
                </c:pt>
                <c:pt idx="6361">
                  <c:v>25.443999999999999</c:v>
                </c:pt>
                <c:pt idx="6362">
                  <c:v>25.448</c:v>
                </c:pt>
                <c:pt idx="6363">
                  <c:v>25.452000000000002</c:v>
                </c:pt>
                <c:pt idx="6364">
                  <c:v>25.456</c:v>
                </c:pt>
                <c:pt idx="6365">
                  <c:v>25.46</c:v>
                </c:pt>
                <c:pt idx="6366">
                  <c:v>25.463999999999999</c:v>
                </c:pt>
                <c:pt idx="6367">
                  <c:v>25.468</c:v>
                </c:pt>
                <c:pt idx="6368">
                  <c:v>25.472000000000001</c:v>
                </c:pt>
                <c:pt idx="6369">
                  <c:v>25.475999999999999</c:v>
                </c:pt>
                <c:pt idx="6370">
                  <c:v>25.48</c:v>
                </c:pt>
                <c:pt idx="6371">
                  <c:v>25.484000000000002</c:v>
                </c:pt>
                <c:pt idx="6372">
                  <c:v>25.488</c:v>
                </c:pt>
                <c:pt idx="6373">
                  <c:v>25.492000000000001</c:v>
                </c:pt>
                <c:pt idx="6374">
                  <c:v>25.495999999999999</c:v>
                </c:pt>
                <c:pt idx="6375">
                  <c:v>25.5</c:v>
                </c:pt>
                <c:pt idx="6376">
                  <c:v>25.504000000000001</c:v>
                </c:pt>
                <c:pt idx="6377">
                  <c:v>25.507999999999999</c:v>
                </c:pt>
                <c:pt idx="6378">
                  <c:v>25.512</c:v>
                </c:pt>
                <c:pt idx="6379">
                  <c:v>25.515999999999998</c:v>
                </c:pt>
                <c:pt idx="6380">
                  <c:v>25.52</c:v>
                </c:pt>
                <c:pt idx="6381">
                  <c:v>25.524000000000001</c:v>
                </c:pt>
                <c:pt idx="6382">
                  <c:v>25.527999999999999</c:v>
                </c:pt>
                <c:pt idx="6383">
                  <c:v>25.532</c:v>
                </c:pt>
                <c:pt idx="6384">
                  <c:v>25.536000000000001</c:v>
                </c:pt>
                <c:pt idx="6385">
                  <c:v>25.54</c:v>
                </c:pt>
                <c:pt idx="6386">
                  <c:v>25.544</c:v>
                </c:pt>
                <c:pt idx="6387">
                  <c:v>25.547999999999998</c:v>
                </c:pt>
                <c:pt idx="6388">
                  <c:v>25.552</c:v>
                </c:pt>
                <c:pt idx="6389">
                  <c:v>25.556000000000001</c:v>
                </c:pt>
                <c:pt idx="6390">
                  <c:v>25.56</c:v>
                </c:pt>
                <c:pt idx="6391">
                  <c:v>25.564</c:v>
                </c:pt>
                <c:pt idx="6392">
                  <c:v>25.568000000000001</c:v>
                </c:pt>
                <c:pt idx="6393">
                  <c:v>25.571999999999999</c:v>
                </c:pt>
                <c:pt idx="6394">
                  <c:v>25.576000000000001</c:v>
                </c:pt>
                <c:pt idx="6395">
                  <c:v>25.58</c:v>
                </c:pt>
                <c:pt idx="6396">
                  <c:v>25.584</c:v>
                </c:pt>
                <c:pt idx="6397">
                  <c:v>25.588000000000001</c:v>
                </c:pt>
                <c:pt idx="6398">
                  <c:v>25.591999999999999</c:v>
                </c:pt>
                <c:pt idx="6399">
                  <c:v>25.596</c:v>
                </c:pt>
                <c:pt idx="6400">
                  <c:v>25.6</c:v>
                </c:pt>
                <c:pt idx="6401">
                  <c:v>25.603999999999999</c:v>
                </c:pt>
                <c:pt idx="6402">
                  <c:v>25.608000000000001</c:v>
                </c:pt>
                <c:pt idx="6403">
                  <c:v>25.611999999999998</c:v>
                </c:pt>
                <c:pt idx="6404">
                  <c:v>25.616</c:v>
                </c:pt>
                <c:pt idx="6405">
                  <c:v>25.62</c:v>
                </c:pt>
                <c:pt idx="6406">
                  <c:v>25.623999999999999</c:v>
                </c:pt>
                <c:pt idx="6407">
                  <c:v>25.628</c:v>
                </c:pt>
                <c:pt idx="6408">
                  <c:v>25.632000000000001</c:v>
                </c:pt>
                <c:pt idx="6409">
                  <c:v>25.635999999999999</c:v>
                </c:pt>
                <c:pt idx="6410">
                  <c:v>25.64</c:v>
                </c:pt>
                <c:pt idx="6411">
                  <c:v>25.643999999999998</c:v>
                </c:pt>
                <c:pt idx="6412">
                  <c:v>25.648</c:v>
                </c:pt>
                <c:pt idx="6413">
                  <c:v>25.652000000000001</c:v>
                </c:pt>
                <c:pt idx="6414">
                  <c:v>25.655999999999999</c:v>
                </c:pt>
                <c:pt idx="6415">
                  <c:v>25.66</c:v>
                </c:pt>
                <c:pt idx="6416">
                  <c:v>25.664000000000001</c:v>
                </c:pt>
                <c:pt idx="6417">
                  <c:v>25.667999999999999</c:v>
                </c:pt>
                <c:pt idx="6418">
                  <c:v>25.672000000000001</c:v>
                </c:pt>
                <c:pt idx="6419">
                  <c:v>25.675999999999998</c:v>
                </c:pt>
                <c:pt idx="6420">
                  <c:v>25.68</c:v>
                </c:pt>
                <c:pt idx="6421">
                  <c:v>25.684000000000001</c:v>
                </c:pt>
                <c:pt idx="6422">
                  <c:v>25.687999999999999</c:v>
                </c:pt>
                <c:pt idx="6423">
                  <c:v>25.692</c:v>
                </c:pt>
                <c:pt idx="6424">
                  <c:v>25.696000000000002</c:v>
                </c:pt>
                <c:pt idx="6425">
                  <c:v>25.7</c:v>
                </c:pt>
                <c:pt idx="6426">
                  <c:v>25.704000000000001</c:v>
                </c:pt>
                <c:pt idx="6427">
                  <c:v>25.707999999999998</c:v>
                </c:pt>
                <c:pt idx="6428">
                  <c:v>25.712</c:v>
                </c:pt>
                <c:pt idx="6429">
                  <c:v>25.716000000000001</c:v>
                </c:pt>
                <c:pt idx="6430">
                  <c:v>25.72</c:v>
                </c:pt>
                <c:pt idx="6431">
                  <c:v>25.724</c:v>
                </c:pt>
                <c:pt idx="6432">
                  <c:v>25.728000000000002</c:v>
                </c:pt>
                <c:pt idx="6433">
                  <c:v>25.731999999999999</c:v>
                </c:pt>
                <c:pt idx="6434">
                  <c:v>25.736000000000001</c:v>
                </c:pt>
                <c:pt idx="6435">
                  <c:v>25.74</c:v>
                </c:pt>
                <c:pt idx="6436">
                  <c:v>25.744</c:v>
                </c:pt>
                <c:pt idx="6437">
                  <c:v>25.748000000000001</c:v>
                </c:pt>
                <c:pt idx="6438">
                  <c:v>25.751999999999999</c:v>
                </c:pt>
                <c:pt idx="6439">
                  <c:v>25.756</c:v>
                </c:pt>
                <c:pt idx="6440">
                  <c:v>25.76</c:v>
                </c:pt>
                <c:pt idx="6441">
                  <c:v>25.763999999999999</c:v>
                </c:pt>
                <c:pt idx="6442">
                  <c:v>25.768000000000001</c:v>
                </c:pt>
                <c:pt idx="6443">
                  <c:v>25.771999999999998</c:v>
                </c:pt>
                <c:pt idx="6444">
                  <c:v>25.776</c:v>
                </c:pt>
                <c:pt idx="6445">
                  <c:v>25.78</c:v>
                </c:pt>
                <c:pt idx="6446">
                  <c:v>25.783999999999999</c:v>
                </c:pt>
                <c:pt idx="6447">
                  <c:v>25.788</c:v>
                </c:pt>
                <c:pt idx="6448">
                  <c:v>25.792000000000002</c:v>
                </c:pt>
                <c:pt idx="6449">
                  <c:v>25.795999999999999</c:v>
                </c:pt>
                <c:pt idx="6450">
                  <c:v>25.8</c:v>
                </c:pt>
                <c:pt idx="6451">
                  <c:v>25.803999999999998</c:v>
                </c:pt>
                <c:pt idx="6452">
                  <c:v>25.808</c:v>
                </c:pt>
                <c:pt idx="6453">
                  <c:v>25.812000000000001</c:v>
                </c:pt>
                <c:pt idx="6454">
                  <c:v>25.815999999999999</c:v>
                </c:pt>
                <c:pt idx="6455">
                  <c:v>25.82</c:v>
                </c:pt>
                <c:pt idx="6456">
                  <c:v>25.824000000000002</c:v>
                </c:pt>
                <c:pt idx="6457">
                  <c:v>25.827999999999999</c:v>
                </c:pt>
                <c:pt idx="6458">
                  <c:v>25.832000000000001</c:v>
                </c:pt>
                <c:pt idx="6459">
                  <c:v>25.835999999999999</c:v>
                </c:pt>
                <c:pt idx="6460">
                  <c:v>25.84</c:v>
                </c:pt>
                <c:pt idx="6461">
                  <c:v>25.844000000000001</c:v>
                </c:pt>
                <c:pt idx="6462">
                  <c:v>25.847999999999999</c:v>
                </c:pt>
                <c:pt idx="6463">
                  <c:v>25.852</c:v>
                </c:pt>
                <c:pt idx="6464">
                  <c:v>25.856000000000002</c:v>
                </c:pt>
                <c:pt idx="6465">
                  <c:v>25.86</c:v>
                </c:pt>
                <c:pt idx="6466">
                  <c:v>25.864000000000001</c:v>
                </c:pt>
                <c:pt idx="6467">
                  <c:v>25.867999999999999</c:v>
                </c:pt>
                <c:pt idx="6468">
                  <c:v>25.872</c:v>
                </c:pt>
                <c:pt idx="6469">
                  <c:v>25.876000000000001</c:v>
                </c:pt>
                <c:pt idx="6470">
                  <c:v>25.88</c:v>
                </c:pt>
                <c:pt idx="6471">
                  <c:v>25.884</c:v>
                </c:pt>
                <c:pt idx="6472">
                  <c:v>25.888000000000002</c:v>
                </c:pt>
                <c:pt idx="6473">
                  <c:v>25.891999999999999</c:v>
                </c:pt>
                <c:pt idx="6474">
                  <c:v>25.896000000000001</c:v>
                </c:pt>
                <c:pt idx="6475">
                  <c:v>25.9</c:v>
                </c:pt>
                <c:pt idx="6476">
                  <c:v>25.904</c:v>
                </c:pt>
                <c:pt idx="6477">
                  <c:v>25.908000000000001</c:v>
                </c:pt>
                <c:pt idx="6478">
                  <c:v>25.911999999999999</c:v>
                </c:pt>
                <c:pt idx="6479">
                  <c:v>25.916</c:v>
                </c:pt>
                <c:pt idx="6480">
                  <c:v>25.92</c:v>
                </c:pt>
                <c:pt idx="6481">
                  <c:v>25.923999999999999</c:v>
                </c:pt>
                <c:pt idx="6482">
                  <c:v>25.928000000000001</c:v>
                </c:pt>
                <c:pt idx="6483">
                  <c:v>25.931999999999999</c:v>
                </c:pt>
                <c:pt idx="6484">
                  <c:v>25.936</c:v>
                </c:pt>
                <c:pt idx="6485">
                  <c:v>25.94</c:v>
                </c:pt>
                <c:pt idx="6486">
                  <c:v>25.943999999999999</c:v>
                </c:pt>
                <c:pt idx="6487">
                  <c:v>25.948</c:v>
                </c:pt>
                <c:pt idx="6488">
                  <c:v>25.952000000000002</c:v>
                </c:pt>
                <c:pt idx="6489">
                  <c:v>25.956</c:v>
                </c:pt>
                <c:pt idx="6490">
                  <c:v>25.96</c:v>
                </c:pt>
                <c:pt idx="6491">
                  <c:v>25.963999999999999</c:v>
                </c:pt>
                <c:pt idx="6492">
                  <c:v>25.968</c:v>
                </c:pt>
                <c:pt idx="6493">
                  <c:v>25.972000000000001</c:v>
                </c:pt>
                <c:pt idx="6494">
                  <c:v>25.975999999999999</c:v>
                </c:pt>
                <c:pt idx="6495">
                  <c:v>25.98</c:v>
                </c:pt>
                <c:pt idx="6496">
                  <c:v>25.984000000000002</c:v>
                </c:pt>
                <c:pt idx="6497">
                  <c:v>25.988</c:v>
                </c:pt>
                <c:pt idx="6498">
                  <c:v>25.992000000000001</c:v>
                </c:pt>
                <c:pt idx="6499">
                  <c:v>25.995999999999999</c:v>
                </c:pt>
                <c:pt idx="6500">
                  <c:v>26</c:v>
                </c:pt>
                <c:pt idx="6501">
                  <c:v>26.004000000000001</c:v>
                </c:pt>
                <c:pt idx="6502">
                  <c:v>26.007999999999999</c:v>
                </c:pt>
                <c:pt idx="6503">
                  <c:v>26.012</c:v>
                </c:pt>
                <c:pt idx="6504">
                  <c:v>26.015999999999998</c:v>
                </c:pt>
                <c:pt idx="6505">
                  <c:v>26.02</c:v>
                </c:pt>
                <c:pt idx="6506">
                  <c:v>26.024000000000001</c:v>
                </c:pt>
                <c:pt idx="6507">
                  <c:v>26.027999999999999</c:v>
                </c:pt>
                <c:pt idx="6508">
                  <c:v>26.032</c:v>
                </c:pt>
                <c:pt idx="6509">
                  <c:v>26.036000000000001</c:v>
                </c:pt>
                <c:pt idx="6510">
                  <c:v>26.04</c:v>
                </c:pt>
                <c:pt idx="6511">
                  <c:v>26.044</c:v>
                </c:pt>
                <c:pt idx="6512">
                  <c:v>26.047999999999998</c:v>
                </c:pt>
                <c:pt idx="6513">
                  <c:v>26.052</c:v>
                </c:pt>
                <c:pt idx="6514">
                  <c:v>26.056000000000001</c:v>
                </c:pt>
                <c:pt idx="6515">
                  <c:v>26.06</c:v>
                </c:pt>
                <c:pt idx="6516">
                  <c:v>26.064</c:v>
                </c:pt>
                <c:pt idx="6517">
                  <c:v>26.068000000000001</c:v>
                </c:pt>
                <c:pt idx="6518">
                  <c:v>26.071999999999999</c:v>
                </c:pt>
                <c:pt idx="6519">
                  <c:v>26.076000000000001</c:v>
                </c:pt>
                <c:pt idx="6520">
                  <c:v>26.08</c:v>
                </c:pt>
                <c:pt idx="6521">
                  <c:v>26.084</c:v>
                </c:pt>
                <c:pt idx="6522">
                  <c:v>26.088000000000001</c:v>
                </c:pt>
                <c:pt idx="6523">
                  <c:v>26.091999999999999</c:v>
                </c:pt>
                <c:pt idx="6524">
                  <c:v>26.096</c:v>
                </c:pt>
                <c:pt idx="6525">
                  <c:v>26.1</c:v>
                </c:pt>
                <c:pt idx="6526">
                  <c:v>26.103999999999999</c:v>
                </c:pt>
                <c:pt idx="6527">
                  <c:v>26.108000000000001</c:v>
                </c:pt>
                <c:pt idx="6528">
                  <c:v>26.111999999999998</c:v>
                </c:pt>
                <c:pt idx="6529">
                  <c:v>26.116</c:v>
                </c:pt>
                <c:pt idx="6530">
                  <c:v>26.12</c:v>
                </c:pt>
                <c:pt idx="6531">
                  <c:v>26.123999999999999</c:v>
                </c:pt>
                <c:pt idx="6532">
                  <c:v>26.128</c:v>
                </c:pt>
                <c:pt idx="6533">
                  <c:v>26.132000000000001</c:v>
                </c:pt>
                <c:pt idx="6534">
                  <c:v>26.135999999999999</c:v>
                </c:pt>
                <c:pt idx="6535">
                  <c:v>26.14</c:v>
                </c:pt>
                <c:pt idx="6536">
                  <c:v>26.143999999999998</c:v>
                </c:pt>
                <c:pt idx="6537">
                  <c:v>26.148</c:v>
                </c:pt>
                <c:pt idx="6538">
                  <c:v>26.152000000000001</c:v>
                </c:pt>
                <c:pt idx="6539">
                  <c:v>26.155999999999999</c:v>
                </c:pt>
                <c:pt idx="6540">
                  <c:v>26.16</c:v>
                </c:pt>
                <c:pt idx="6541">
                  <c:v>26.164000000000001</c:v>
                </c:pt>
                <c:pt idx="6542">
                  <c:v>26.167999999999999</c:v>
                </c:pt>
                <c:pt idx="6543">
                  <c:v>26.172000000000001</c:v>
                </c:pt>
                <c:pt idx="6544">
                  <c:v>26.175999999999998</c:v>
                </c:pt>
                <c:pt idx="6545">
                  <c:v>26.18</c:v>
                </c:pt>
                <c:pt idx="6546">
                  <c:v>26.184000000000001</c:v>
                </c:pt>
                <c:pt idx="6547">
                  <c:v>26.187999999999999</c:v>
                </c:pt>
                <c:pt idx="6548">
                  <c:v>26.192</c:v>
                </c:pt>
                <c:pt idx="6549">
                  <c:v>26.196000000000002</c:v>
                </c:pt>
                <c:pt idx="6550">
                  <c:v>26.2</c:v>
                </c:pt>
                <c:pt idx="6551">
                  <c:v>26.204000000000001</c:v>
                </c:pt>
                <c:pt idx="6552">
                  <c:v>26.207999999999998</c:v>
                </c:pt>
                <c:pt idx="6553">
                  <c:v>26.212</c:v>
                </c:pt>
                <c:pt idx="6554">
                  <c:v>26.216000000000001</c:v>
                </c:pt>
                <c:pt idx="6555">
                  <c:v>26.22</c:v>
                </c:pt>
                <c:pt idx="6556">
                  <c:v>26.224</c:v>
                </c:pt>
                <c:pt idx="6557">
                  <c:v>26.228000000000002</c:v>
                </c:pt>
                <c:pt idx="6558">
                  <c:v>26.231999999999999</c:v>
                </c:pt>
                <c:pt idx="6559">
                  <c:v>26.236000000000001</c:v>
                </c:pt>
                <c:pt idx="6560">
                  <c:v>26.24</c:v>
                </c:pt>
                <c:pt idx="6561">
                  <c:v>26.244</c:v>
                </c:pt>
                <c:pt idx="6562">
                  <c:v>26.248000000000001</c:v>
                </c:pt>
                <c:pt idx="6563">
                  <c:v>26.251999999999999</c:v>
                </c:pt>
                <c:pt idx="6564">
                  <c:v>26.256</c:v>
                </c:pt>
                <c:pt idx="6565">
                  <c:v>26.26</c:v>
                </c:pt>
                <c:pt idx="6566">
                  <c:v>26.263999999999999</c:v>
                </c:pt>
                <c:pt idx="6567">
                  <c:v>26.268000000000001</c:v>
                </c:pt>
                <c:pt idx="6568">
                  <c:v>26.271999999999998</c:v>
                </c:pt>
                <c:pt idx="6569">
                  <c:v>26.276</c:v>
                </c:pt>
                <c:pt idx="6570">
                  <c:v>26.28</c:v>
                </c:pt>
                <c:pt idx="6571">
                  <c:v>26.283999999999999</c:v>
                </c:pt>
                <c:pt idx="6572">
                  <c:v>26.288</c:v>
                </c:pt>
                <c:pt idx="6573">
                  <c:v>26.292000000000002</c:v>
                </c:pt>
                <c:pt idx="6574">
                  <c:v>26.295999999999999</c:v>
                </c:pt>
                <c:pt idx="6575">
                  <c:v>26.3</c:v>
                </c:pt>
                <c:pt idx="6576">
                  <c:v>26.303999999999998</c:v>
                </c:pt>
                <c:pt idx="6577">
                  <c:v>26.308</c:v>
                </c:pt>
                <c:pt idx="6578">
                  <c:v>26.312000000000001</c:v>
                </c:pt>
                <c:pt idx="6579">
                  <c:v>26.315999999999999</c:v>
                </c:pt>
                <c:pt idx="6580">
                  <c:v>26.32</c:v>
                </c:pt>
                <c:pt idx="6581">
                  <c:v>26.324000000000002</c:v>
                </c:pt>
                <c:pt idx="6582">
                  <c:v>26.327999999999999</c:v>
                </c:pt>
                <c:pt idx="6583">
                  <c:v>26.332000000000001</c:v>
                </c:pt>
                <c:pt idx="6584">
                  <c:v>26.335999999999999</c:v>
                </c:pt>
                <c:pt idx="6585">
                  <c:v>26.34</c:v>
                </c:pt>
                <c:pt idx="6586">
                  <c:v>26.344000000000001</c:v>
                </c:pt>
                <c:pt idx="6587">
                  <c:v>26.347999999999999</c:v>
                </c:pt>
                <c:pt idx="6588">
                  <c:v>26.352</c:v>
                </c:pt>
                <c:pt idx="6589">
                  <c:v>26.356000000000002</c:v>
                </c:pt>
                <c:pt idx="6590">
                  <c:v>26.36</c:v>
                </c:pt>
                <c:pt idx="6591">
                  <c:v>26.364000000000001</c:v>
                </c:pt>
                <c:pt idx="6592">
                  <c:v>26.367999999999999</c:v>
                </c:pt>
                <c:pt idx="6593">
                  <c:v>26.372</c:v>
                </c:pt>
                <c:pt idx="6594">
                  <c:v>26.376000000000001</c:v>
                </c:pt>
                <c:pt idx="6595">
                  <c:v>26.38</c:v>
                </c:pt>
                <c:pt idx="6596">
                  <c:v>26.384</c:v>
                </c:pt>
                <c:pt idx="6597">
                  <c:v>26.388000000000002</c:v>
                </c:pt>
                <c:pt idx="6598">
                  <c:v>26.391999999999999</c:v>
                </c:pt>
                <c:pt idx="6599">
                  <c:v>26.396000000000001</c:v>
                </c:pt>
                <c:pt idx="6600">
                  <c:v>26.4</c:v>
                </c:pt>
                <c:pt idx="6601">
                  <c:v>26.404</c:v>
                </c:pt>
                <c:pt idx="6602">
                  <c:v>26.408000000000001</c:v>
                </c:pt>
                <c:pt idx="6603">
                  <c:v>26.411999999999999</c:v>
                </c:pt>
                <c:pt idx="6604">
                  <c:v>26.416</c:v>
                </c:pt>
                <c:pt idx="6605">
                  <c:v>26.42</c:v>
                </c:pt>
                <c:pt idx="6606">
                  <c:v>26.423999999999999</c:v>
                </c:pt>
                <c:pt idx="6607">
                  <c:v>26.428000000000001</c:v>
                </c:pt>
                <c:pt idx="6608">
                  <c:v>26.431999999999999</c:v>
                </c:pt>
                <c:pt idx="6609">
                  <c:v>26.436</c:v>
                </c:pt>
                <c:pt idx="6610">
                  <c:v>26.44</c:v>
                </c:pt>
                <c:pt idx="6611">
                  <c:v>26.443999999999999</c:v>
                </c:pt>
                <c:pt idx="6612">
                  <c:v>26.448</c:v>
                </c:pt>
                <c:pt idx="6613">
                  <c:v>26.452000000000002</c:v>
                </c:pt>
                <c:pt idx="6614">
                  <c:v>26.456</c:v>
                </c:pt>
                <c:pt idx="6615">
                  <c:v>26.46</c:v>
                </c:pt>
                <c:pt idx="6616">
                  <c:v>26.463999999999999</c:v>
                </c:pt>
                <c:pt idx="6617">
                  <c:v>26.468</c:v>
                </c:pt>
                <c:pt idx="6618">
                  <c:v>26.472000000000001</c:v>
                </c:pt>
                <c:pt idx="6619">
                  <c:v>26.475999999999999</c:v>
                </c:pt>
                <c:pt idx="6620">
                  <c:v>26.48</c:v>
                </c:pt>
                <c:pt idx="6621">
                  <c:v>26.484000000000002</c:v>
                </c:pt>
                <c:pt idx="6622">
                  <c:v>26.488</c:v>
                </c:pt>
                <c:pt idx="6623">
                  <c:v>26.492000000000001</c:v>
                </c:pt>
                <c:pt idx="6624">
                  <c:v>26.495999999999999</c:v>
                </c:pt>
                <c:pt idx="6625">
                  <c:v>26.5</c:v>
                </c:pt>
                <c:pt idx="6626">
                  <c:v>26.504000000000001</c:v>
                </c:pt>
                <c:pt idx="6627">
                  <c:v>26.507999999999999</c:v>
                </c:pt>
                <c:pt idx="6628">
                  <c:v>26.512</c:v>
                </c:pt>
                <c:pt idx="6629">
                  <c:v>26.515999999999998</c:v>
                </c:pt>
                <c:pt idx="6630">
                  <c:v>26.52</c:v>
                </c:pt>
                <c:pt idx="6631">
                  <c:v>26.524000000000001</c:v>
                </c:pt>
                <c:pt idx="6632">
                  <c:v>26.527999999999999</c:v>
                </c:pt>
                <c:pt idx="6633">
                  <c:v>26.532</c:v>
                </c:pt>
                <c:pt idx="6634">
                  <c:v>26.536000000000001</c:v>
                </c:pt>
                <c:pt idx="6635">
                  <c:v>26.54</c:v>
                </c:pt>
                <c:pt idx="6636">
                  <c:v>26.544</c:v>
                </c:pt>
                <c:pt idx="6637">
                  <c:v>26.547999999999998</c:v>
                </c:pt>
                <c:pt idx="6638">
                  <c:v>26.552</c:v>
                </c:pt>
                <c:pt idx="6639">
                  <c:v>26.556000000000001</c:v>
                </c:pt>
                <c:pt idx="6640">
                  <c:v>26.56</c:v>
                </c:pt>
                <c:pt idx="6641">
                  <c:v>26.564</c:v>
                </c:pt>
                <c:pt idx="6642">
                  <c:v>26.568000000000001</c:v>
                </c:pt>
                <c:pt idx="6643">
                  <c:v>26.571999999999999</c:v>
                </c:pt>
                <c:pt idx="6644">
                  <c:v>26.576000000000001</c:v>
                </c:pt>
                <c:pt idx="6645">
                  <c:v>26.58</c:v>
                </c:pt>
                <c:pt idx="6646">
                  <c:v>26.584</c:v>
                </c:pt>
                <c:pt idx="6647">
                  <c:v>26.588000000000001</c:v>
                </c:pt>
                <c:pt idx="6648">
                  <c:v>26.591999999999999</c:v>
                </c:pt>
                <c:pt idx="6649">
                  <c:v>26.596</c:v>
                </c:pt>
                <c:pt idx="6650">
                  <c:v>26.6</c:v>
                </c:pt>
                <c:pt idx="6651">
                  <c:v>26.603999999999999</c:v>
                </c:pt>
                <c:pt idx="6652">
                  <c:v>26.608000000000001</c:v>
                </c:pt>
                <c:pt idx="6653">
                  <c:v>26.611999999999998</c:v>
                </c:pt>
                <c:pt idx="6654">
                  <c:v>26.616</c:v>
                </c:pt>
                <c:pt idx="6655">
                  <c:v>26.62</c:v>
                </c:pt>
                <c:pt idx="6656">
                  <c:v>26.623999999999999</c:v>
                </c:pt>
                <c:pt idx="6657">
                  <c:v>26.628</c:v>
                </c:pt>
                <c:pt idx="6658">
                  <c:v>26.632000000000001</c:v>
                </c:pt>
                <c:pt idx="6659">
                  <c:v>26.635999999999999</c:v>
                </c:pt>
                <c:pt idx="6660">
                  <c:v>26.64</c:v>
                </c:pt>
                <c:pt idx="6661">
                  <c:v>26.643999999999998</c:v>
                </c:pt>
                <c:pt idx="6662">
                  <c:v>26.648</c:v>
                </c:pt>
                <c:pt idx="6663">
                  <c:v>26.652000000000001</c:v>
                </c:pt>
                <c:pt idx="6664">
                  <c:v>26.655999999999999</c:v>
                </c:pt>
                <c:pt idx="6665">
                  <c:v>26.66</c:v>
                </c:pt>
                <c:pt idx="6666">
                  <c:v>26.664000000000001</c:v>
                </c:pt>
                <c:pt idx="6667">
                  <c:v>26.667999999999999</c:v>
                </c:pt>
                <c:pt idx="6668">
                  <c:v>26.672000000000001</c:v>
                </c:pt>
                <c:pt idx="6669">
                  <c:v>26.675999999999998</c:v>
                </c:pt>
                <c:pt idx="6670">
                  <c:v>26.68</c:v>
                </c:pt>
                <c:pt idx="6671">
                  <c:v>26.684000000000001</c:v>
                </c:pt>
                <c:pt idx="6672">
                  <c:v>26.687999999999999</c:v>
                </c:pt>
                <c:pt idx="6673">
                  <c:v>26.692</c:v>
                </c:pt>
                <c:pt idx="6674">
                  <c:v>26.696000000000002</c:v>
                </c:pt>
                <c:pt idx="6675">
                  <c:v>26.7</c:v>
                </c:pt>
                <c:pt idx="6676">
                  <c:v>26.704000000000001</c:v>
                </c:pt>
                <c:pt idx="6677">
                  <c:v>26.707999999999998</c:v>
                </c:pt>
                <c:pt idx="6678">
                  <c:v>26.712</c:v>
                </c:pt>
                <c:pt idx="6679">
                  <c:v>26.716000000000001</c:v>
                </c:pt>
                <c:pt idx="6680">
                  <c:v>26.72</c:v>
                </c:pt>
                <c:pt idx="6681">
                  <c:v>26.724</c:v>
                </c:pt>
                <c:pt idx="6682">
                  <c:v>26.728000000000002</c:v>
                </c:pt>
                <c:pt idx="6683">
                  <c:v>26.731999999999999</c:v>
                </c:pt>
                <c:pt idx="6684">
                  <c:v>26.736000000000001</c:v>
                </c:pt>
                <c:pt idx="6685">
                  <c:v>26.74</c:v>
                </c:pt>
                <c:pt idx="6686">
                  <c:v>26.744</c:v>
                </c:pt>
                <c:pt idx="6687">
                  <c:v>26.748000000000001</c:v>
                </c:pt>
                <c:pt idx="6688">
                  <c:v>26.751999999999999</c:v>
                </c:pt>
                <c:pt idx="6689">
                  <c:v>26.756</c:v>
                </c:pt>
                <c:pt idx="6690">
                  <c:v>26.76</c:v>
                </c:pt>
                <c:pt idx="6691">
                  <c:v>26.763999999999999</c:v>
                </c:pt>
                <c:pt idx="6692">
                  <c:v>26.768000000000001</c:v>
                </c:pt>
                <c:pt idx="6693">
                  <c:v>26.771999999999998</c:v>
                </c:pt>
                <c:pt idx="6694">
                  <c:v>26.776</c:v>
                </c:pt>
                <c:pt idx="6695">
                  <c:v>26.78</c:v>
                </c:pt>
                <c:pt idx="6696">
                  <c:v>26.783999999999999</c:v>
                </c:pt>
                <c:pt idx="6697">
                  <c:v>26.788</c:v>
                </c:pt>
                <c:pt idx="6698">
                  <c:v>26.792000000000002</c:v>
                </c:pt>
                <c:pt idx="6699">
                  <c:v>26.795999999999999</c:v>
                </c:pt>
                <c:pt idx="6700">
                  <c:v>26.8</c:v>
                </c:pt>
                <c:pt idx="6701">
                  <c:v>26.803999999999998</c:v>
                </c:pt>
                <c:pt idx="6702">
                  <c:v>26.808</c:v>
                </c:pt>
                <c:pt idx="6703">
                  <c:v>26.812000000000001</c:v>
                </c:pt>
                <c:pt idx="6704">
                  <c:v>26.815999999999999</c:v>
                </c:pt>
                <c:pt idx="6705">
                  <c:v>26.82</c:v>
                </c:pt>
                <c:pt idx="6706">
                  <c:v>26.824000000000002</c:v>
                </c:pt>
                <c:pt idx="6707">
                  <c:v>26.827999999999999</c:v>
                </c:pt>
                <c:pt idx="6708">
                  <c:v>26.832000000000001</c:v>
                </c:pt>
                <c:pt idx="6709">
                  <c:v>26.835999999999999</c:v>
                </c:pt>
                <c:pt idx="6710">
                  <c:v>26.84</c:v>
                </c:pt>
                <c:pt idx="6711">
                  <c:v>26.844000000000001</c:v>
                </c:pt>
                <c:pt idx="6712">
                  <c:v>26.847999999999999</c:v>
                </c:pt>
                <c:pt idx="6713">
                  <c:v>26.852</c:v>
                </c:pt>
                <c:pt idx="6714">
                  <c:v>26.856000000000002</c:v>
                </c:pt>
                <c:pt idx="6715">
                  <c:v>26.86</c:v>
                </c:pt>
                <c:pt idx="6716">
                  <c:v>26.864000000000001</c:v>
                </c:pt>
                <c:pt idx="6717">
                  <c:v>26.867999999999999</c:v>
                </c:pt>
                <c:pt idx="6718">
                  <c:v>26.872</c:v>
                </c:pt>
                <c:pt idx="6719">
                  <c:v>26.876000000000001</c:v>
                </c:pt>
                <c:pt idx="6720">
                  <c:v>26.88</c:v>
                </c:pt>
                <c:pt idx="6721">
                  <c:v>26.884</c:v>
                </c:pt>
                <c:pt idx="6722">
                  <c:v>26.888000000000002</c:v>
                </c:pt>
                <c:pt idx="6723">
                  <c:v>26.891999999999999</c:v>
                </c:pt>
                <c:pt idx="6724">
                  <c:v>26.896000000000001</c:v>
                </c:pt>
                <c:pt idx="6725">
                  <c:v>26.9</c:v>
                </c:pt>
                <c:pt idx="6726">
                  <c:v>26.904</c:v>
                </c:pt>
                <c:pt idx="6727">
                  <c:v>26.908000000000001</c:v>
                </c:pt>
                <c:pt idx="6728">
                  <c:v>26.911999999999999</c:v>
                </c:pt>
                <c:pt idx="6729">
                  <c:v>26.916</c:v>
                </c:pt>
                <c:pt idx="6730">
                  <c:v>26.92</c:v>
                </c:pt>
                <c:pt idx="6731">
                  <c:v>26.923999999999999</c:v>
                </c:pt>
                <c:pt idx="6732">
                  <c:v>26.928000000000001</c:v>
                </c:pt>
                <c:pt idx="6733">
                  <c:v>26.931999999999999</c:v>
                </c:pt>
                <c:pt idx="6734">
                  <c:v>26.936</c:v>
                </c:pt>
                <c:pt idx="6735">
                  <c:v>26.94</c:v>
                </c:pt>
                <c:pt idx="6736">
                  <c:v>26.943999999999999</c:v>
                </c:pt>
                <c:pt idx="6737">
                  <c:v>26.948</c:v>
                </c:pt>
                <c:pt idx="6738">
                  <c:v>26.952000000000002</c:v>
                </c:pt>
                <c:pt idx="6739">
                  <c:v>26.956</c:v>
                </c:pt>
                <c:pt idx="6740">
                  <c:v>26.96</c:v>
                </c:pt>
                <c:pt idx="6741">
                  <c:v>26.963999999999999</c:v>
                </c:pt>
                <c:pt idx="6742">
                  <c:v>26.968</c:v>
                </c:pt>
                <c:pt idx="6743">
                  <c:v>26.972000000000001</c:v>
                </c:pt>
                <c:pt idx="6744">
                  <c:v>26.975999999999999</c:v>
                </c:pt>
                <c:pt idx="6745">
                  <c:v>26.98</c:v>
                </c:pt>
                <c:pt idx="6746">
                  <c:v>26.984000000000002</c:v>
                </c:pt>
                <c:pt idx="6747">
                  <c:v>26.988</c:v>
                </c:pt>
                <c:pt idx="6748">
                  <c:v>26.992000000000001</c:v>
                </c:pt>
                <c:pt idx="6749">
                  <c:v>26.995999999999999</c:v>
                </c:pt>
                <c:pt idx="6750">
                  <c:v>27</c:v>
                </c:pt>
                <c:pt idx="6751">
                  <c:v>27.004000000000001</c:v>
                </c:pt>
                <c:pt idx="6752">
                  <c:v>27.007999999999999</c:v>
                </c:pt>
                <c:pt idx="6753">
                  <c:v>27.012</c:v>
                </c:pt>
                <c:pt idx="6754">
                  <c:v>27.015999999999998</c:v>
                </c:pt>
                <c:pt idx="6755">
                  <c:v>27.02</c:v>
                </c:pt>
                <c:pt idx="6756">
                  <c:v>27.024000000000001</c:v>
                </c:pt>
                <c:pt idx="6757">
                  <c:v>27.027999999999999</c:v>
                </c:pt>
                <c:pt idx="6758">
                  <c:v>27.032</c:v>
                </c:pt>
                <c:pt idx="6759">
                  <c:v>27.036000000000001</c:v>
                </c:pt>
                <c:pt idx="6760">
                  <c:v>27.04</c:v>
                </c:pt>
                <c:pt idx="6761">
                  <c:v>27.044</c:v>
                </c:pt>
                <c:pt idx="6762">
                  <c:v>27.047999999999998</c:v>
                </c:pt>
                <c:pt idx="6763">
                  <c:v>27.052</c:v>
                </c:pt>
                <c:pt idx="6764">
                  <c:v>27.056000000000001</c:v>
                </c:pt>
                <c:pt idx="6765">
                  <c:v>27.06</c:v>
                </c:pt>
                <c:pt idx="6766">
                  <c:v>27.064</c:v>
                </c:pt>
                <c:pt idx="6767">
                  <c:v>27.068000000000001</c:v>
                </c:pt>
                <c:pt idx="6768">
                  <c:v>27.071999999999999</c:v>
                </c:pt>
                <c:pt idx="6769">
                  <c:v>27.076000000000001</c:v>
                </c:pt>
                <c:pt idx="6770">
                  <c:v>27.08</c:v>
                </c:pt>
                <c:pt idx="6771">
                  <c:v>27.084</c:v>
                </c:pt>
                <c:pt idx="6772">
                  <c:v>27.088000000000001</c:v>
                </c:pt>
                <c:pt idx="6773">
                  <c:v>27.091999999999999</c:v>
                </c:pt>
                <c:pt idx="6774">
                  <c:v>27.096</c:v>
                </c:pt>
                <c:pt idx="6775">
                  <c:v>27.1</c:v>
                </c:pt>
                <c:pt idx="6776">
                  <c:v>27.103999999999999</c:v>
                </c:pt>
                <c:pt idx="6777">
                  <c:v>27.108000000000001</c:v>
                </c:pt>
                <c:pt idx="6778">
                  <c:v>27.111999999999998</c:v>
                </c:pt>
                <c:pt idx="6779">
                  <c:v>27.116</c:v>
                </c:pt>
                <c:pt idx="6780">
                  <c:v>27.12</c:v>
                </c:pt>
                <c:pt idx="6781">
                  <c:v>27.123999999999999</c:v>
                </c:pt>
                <c:pt idx="6782">
                  <c:v>27.128</c:v>
                </c:pt>
                <c:pt idx="6783">
                  <c:v>27.132000000000001</c:v>
                </c:pt>
                <c:pt idx="6784">
                  <c:v>27.135999999999999</c:v>
                </c:pt>
                <c:pt idx="6785">
                  <c:v>27.14</c:v>
                </c:pt>
                <c:pt idx="6786">
                  <c:v>27.143999999999998</c:v>
                </c:pt>
                <c:pt idx="6787">
                  <c:v>27.148</c:v>
                </c:pt>
                <c:pt idx="6788">
                  <c:v>27.152000000000001</c:v>
                </c:pt>
                <c:pt idx="6789">
                  <c:v>27.155999999999999</c:v>
                </c:pt>
                <c:pt idx="6790">
                  <c:v>27.16</c:v>
                </c:pt>
                <c:pt idx="6791">
                  <c:v>27.164000000000001</c:v>
                </c:pt>
                <c:pt idx="6792">
                  <c:v>27.167999999999999</c:v>
                </c:pt>
                <c:pt idx="6793">
                  <c:v>27.172000000000001</c:v>
                </c:pt>
                <c:pt idx="6794">
                  <c:v>27.175999999999998</c:v>
                </c:pt>
                <c:pt idx="6795">
                  <c:v>27.18</c:v>
                </c:pt>
                <c:pt idx="6796">
                  <c:v>27.184000000000001</c:v>
                </c:pt>
                <c:pt idx="6797">
                  <c:v>27.187999999999999</c:v>
                </c:pt>
                <c:pt idx="6798">
                  <c:v>27.192</c:v>
                </c:pt>
                <c:pt idx="6799">
                  <c:v>27.196000000000002</c:v>
                </c:pt>
                <c:pt idx="6800">
                  <c:v>27.2</c:v>
                </c:pt>
                <c:pt idx="6801">
                  <c:v>27.204000000000001</c:v>
                </c:pt>
                <c:pt idx="6802">
                  <c:v>27.207999999999998</c:v>
                </c:pt>
                <c:pt idx="6803">
                  <c:v>27.212</c:v>
                </c:pt>
                <c:pt idx="6804">
                  <c:v>27.216000000000001</c:v>
                </c:pt>
                <c:pt idx="6805">
                  <c:v>27.22</c:v>
                </c:pt>
                <c:pt idx="6806">
                  <c:v>27.224</c:v>
                </c:pt>
                <c:pt idx="6807">
                  <c:v>27.228000000000002</c:v>
                </c:pt>
                <c:pt idx="6808">
                  <c:v>27.231999999999999</c:v>
                </c:pt>
                <c:pt idx="6809">
                  <c:v>27.236000000000001</c:v>
                </c:pt>
                <c:pt idx="6810">
                  <c:v>27.24</c:v>
                </c:pt>
                <c:pt idx="6811">
                  <c:v>27.244</c:v>
                </c:pt>
                <c:pt idx="6812">
                  <c:v>27.248000000000001</c:v>
                </c:pt>
                <c:pt idx="6813">
                  <c:v>27.251999999999999</c:v>
                </c:pt>
                <c:pt idx="6814">
                  <c:v>27.256</c:v>
                </c:pt>
                <c:pt idx="6815">
                  <c:v>27.26</c:v>
                </c:pt>
                <c:pt idx="6816">
                  <c:v>27.263999999999999</c:v>
                </c:pt>
                <c:pt idx="6817">
                  <c:v>27.268000000000001</c:v>
                </c:pt>
                <c:pt idx="6818">
                  <c:v>27.271999999999998</c:v>
                </c:pt>
                <c:pt idx="6819">
                  <c:v>27.276</c:v>
                </c:pt>
                <c:pt idx="6820">
                  <c:v>27.28</c:v>
                </c:pt>
                <c:pt idx="6821">
                  <c:v>27.283999999999999</c:v>
                </c:pt>
                <c:pt idx="6822">
                  <c:v>27.288</c:v>
                </c:pt>
                <c:pt idx="6823">
                  <c:v>27.292000000000002</c:v>
                </c:pt>
                <c:pt idx="6824">
                  <c:v>27.295999999999999</c:v>
                </c:pt>
                <c:pt idx="6825">
                  <c:v>27.3</c:v>
                </c:pt>
                <c:pt idx="6826">
                  <c:v>27.303999999999998</c:v>
                </c:pt>
                <c:pt idx="6827">
                  <c:v>27.308</c:v>
                </c:pt>
                <c:pt idx="6828">
                  <c:v>27.312000000000001</c:v>
                </c:pt>
                <c:pt idx="6829">
                  <c:v>27.315999999999999</c:v>
                </c:pt>
                <c:pt idx="6830">
                  <c:v>27.32</c:v>
                </c:pt>
                <c:pt idx="6831">
                  <c:v>27.324000000000002</c:v>
                </c:pt>
                <c:pt idx="6832">
                  <c:v>27.327999999999999</c:v>
                </c:pt>
                <c:pt idx="6833">
                  <c:v>27.332000000000001</c:v>
                </c:pt>
                <c:pt idx="6834">
                  <c:v>27.335999999999999</c:v>
                </c:pt>
                <c:pt idx="6835">
                  <c:v>27.34</c:v>
                </c:pt>
                <c:pt idx="6836">
                  <c:v>27.344000000000001</c:v>
                </c:pt>
                <c:pt idx="6837">
                  <c:v>27.347999999999999</c:v>
                </c:pt>
                <c:pt idx="6838">
                  <c:v>27.352</c:v>
                </c:pt>
                <c:pt idx="6839">
                  <c:v>27.356000000000002</c:v>
                </c:pt>
                <c:pt idx="6840">
                  <c:v>27.36</c:v>
                </c:pt>
                <c:pt idx="6841">
                  <c:v>27.364000000000001</c:v>
                </c:pt>
                <c:pt idx="6842">
                  <c:v>27.367999999999999</c:v>
                </c:pt>
                <c:pt idx="6843">
                  <c:v>27.372</c:v>
                </c:pt>
                <c:pt idx="6844">
                  <c:v>27.376000000000001</c:v>
                </c:pt>
                <c:pt idx="6845">
                  <c:v>27.38</c:v>
                </c:pt>
                <c:pt idx="6846">
                  <c:v>27.384</c:v>
                </c:pt>
                <c:pt idx="6847">
                  <c:v>27.388000000000002</c:v>
                </c:pt>
                <c:pt idx="6848">
                  <c:v>27.391999999999999</c:v>
                </c:pt>
                <c:pt idx="6849">
                  <c:v>27.396000000000001</c:v>
                </c:pt>
                <c:pt idx="6850">
                  <c:v>27.4</c:v>
                </c:pt>
                <c:pt idx="6851">
                  <c:v>27.404</c:v>
                </c:pt>
                <c:pt idx="6852">
                  <c:v>27.408000000000001</c:v>
                </c:pt>
                <c:pt idx="6853">
                  <c:v>27.411999999999999</c:v>
                </c:pt>
                <c:pt idx="6854">
                  <c:v>27.416</c:v>
                </c:pt>
                <c:pt idx="6855">
                  <c:v>27.42</c:v>
                </c:pt>
                <c:pt idx="6856">
                  <c:v>27.423999999999999</c:v>
                </c:pt>
                <c:pt idx="6857">
                  <c:v>27.428000000000001</c:v>
                </c:pt>
                <c:pt idx="6858">
                  <c:v>27.431999999999999</c:v>
                </c:pt>
                <c:pt idx="6859">
                  <c:v>27.436</c:v>
                </c:pt>
                <c:pt idx="6860">
                  <c:v>27.44</c:v>
                </c:pt>
                <c:pt idx="6861">
                  <c:v>27.443999999999999</c:v>
                </c:pt>
                <c:pt idx="6862">
                  <c:v>27.448</c:v>
                </c:pt>
                <c:pt idx="6863">
                  <c:v>27.452000000000002</c:v>
                </c:pt>
                <c:pt idx="6864">
                  <c:v>27.456</c:v>
                </c:pt>
                <c:pt idx="6865">
                  <c:v>27.46</c:v>
                </c:pt>
                <c:pt idx="6866">
                  <c:v>27.463999999999999</c:v>
                </c:pt>
                <c:pt idx="6867">
                  <c:v>27.468</c:v>
                </c:pt>
                <c:pt idx="6868">
                  <c:v>27.472000000000001</c:v>
                </c:pt>
                <c:pt idx="6869">
                  <c:v>27.475999999999999</c:v>
                </c:pt>
                <c:pt idx="6870">
                  <c:v>27.48</c:v>
                </c:pt>
                <c:pt idx="6871">
                  <c:v>27.484000000000002</c:v>
                </c:pt>
                <c:pt idx="6872">
                  <c:v>27.488</c:v>
                </c:pt>
                <c:pt idx="6873">
                  <c:v>27.492000000000001</c:v>
                </c:pt>
                <c:pt idx="6874">
                  <c:v>27.495999999999999</c:v>
                </c:pt>
                <c:pt idx="6875">
                  <c:v>27.5</c:v>
                </c:pt>
                <c:pt idx="6876">
                  <c:v>27.504000000000001</c:v>
                </c:pt>
                <c:pt idx="6877">
                  <c:v>27.507999999999999</c:v>
                </c:pt>
                <c:pt idx="6878">
                  <c:v>27.512</c:v>
                </c:pt>
                <c:pt idx="6879">
                  <c:v>27.515999999999998</c:v>
                </c:pt>
                <c:pt idx="6880">
                  <c:v>27.52</c:v>
                </c:pt>
                <c:pt idx="6881">
                  <c:v>27.524000000000001</c:v>
                </c:pt>
                <c:pt idx="6882">
                  <c:v>27.527999999999999</c:v>
                </c:pt>
                <c:pt idx="6883">
                  <c:v>27.532</c:v>
                </c:pt>
                <c:pt idx="6884">
                  <c:v>27.536000000000001</c:v>
                </c:pt>
                <c:pt idx="6885">
                  <c:v>27.54</c:v>
                </c:pt>
                <c:pt idx="6886">
                  <c:v>27.544</c:v>
                </c:pt>
                <c:pt idx="6887">
                  <c:v>27.547999999999998</c:v>
                </c:pt>
                <c:pt idx="6888">
                  <c:v>27.552</c:v>
                </c:pt>
                <c:pt idx="6889">
                  <c:v>27.556000000000001</c:v>
                </c:pt>
                <c:pt idx="6890">
                  <c:v>27.56</c:v>
                </c:pt>
                <c:pt idx="6891">
                  <c:v>27.564</c:v>
                </c:pt>
                <c:pt idx="6892">
                  <c:v>27.568000000000001</c:v>
                </c:pt>
                <c:pt idx="6893">
                  <c:v>27.571999999999999</c:v>
                </c:pt>
                <c:pt idx="6894">
                  <c:v>27.576000000000001</c:v>
                </c:pt>
                <c:pt idx="6895">
                  <c:v>27.58</c:v>
                </c:pt>
                <c:pt idx="6896">
                  <c:v>27.584</c:v>
                </c:pt>
                <c:pt idx="6897">
                  <c:v>27.588000000000001</c:v>
                </c:pt>
                <c:pt idx="6898">
                  <c:v>27.591999999999999</c:v>
                </c:pt>
                <c:pt idx="6899">
                  <c:v>27.596</c:v>
                </c:pt>
                <c:pt idx="6900">
                  <c:v>27.6</c:v>
                </c:pt>
                <c:pt idx="6901">
                  <c:v>27.603999999999999</c:v>
                </c:pt>
                <c:pt idx="6902">
                  <c:v>27.608000000000001</c:v>
                </c:pt>
                <c:pt idx="6903">
                  <c:v>27.611999999999998</c:v>
                </c:pt>
                <c:pt idx="6904">
                  <c:v>27.616</c:v>
                </c:pt>
                <c:pt idx="6905">
                  <c:v>27.62</c:v>
                </c:pt>
                <c:pt idx="6906">
                  <c:v>27.623999999999999</c:v>
                </c:pt>
                <c:pt idx="6907">
                  <c:v>27.628</c:v>
                </c:pt>
                <c:pt idx="6908">
                  <c:v>27.632000000000001</c:v>
                </c:pt>
                <c:pt idx="6909">
                  <c:v>27.635999999999999</c:v>
                </c:pt>
                <c:pt idx="6910">
                  <c:v>27.64</c:v>
                </c:pt>
                <c:pt idx="6911">
                  <c:v>27.643999999999998</c:v>
                </c:pt>
                <c:pt idx="6912">
                  <c:v>27.648</c:v>
                </c:pt>
                <c:pt idx="6913">
                  <c:v>27.652000000000001</c:v>
                </c:pt>
                <c:pt idx="6914">
                  <c:v>27.655999999999999</c:v>
                </c:pt>
                <c:pt idx="6915">
                  <c:v>27.66</c:v>
                </c:pt>
                <c:pt idx="6916">
                  <c:v>27.664000000000001</c:v>
                </c:pt>
                <c:pt idx="6917">
                  <c:v>27.667999999999999</c:v>
                </c:pt>
                <c:pt idx="6918">
                  <c:v>27.672000000000001</c:v>
                </c:pt>
                <c:pt idx="6919">
                  <c:v>27.675999999999998</c:v>
                </c:pt>
                <c:pt idx="6920">
                  <c:v>27.68</c:v>
                </c:pt>
                <c:pt idx="6921">
                  <c:v>27.684000000000001</c:v>
                </c:pt>
                <c:pt idx="6922">
                  <c:v>27.687999999999999</c:v>
                </c:pt>
                <c:pt idx="6923">
                  <c:v>27.692</c:v>
                </c:pt>
                <c:pt idx="6924">
                  <c:v>27.696000000000002</c:v>
                </c:pt>
                <c:pt idx="6925">
                  <c:v>27.7</c:v>
                </c:pt>
                <c:pt idx="6926">
                  <c:v>27.704000000000001</c:v>
                </c:pt>
                <c:pt idx="6927">
                  <c:v>27.707999999999998</c:v>
                </c:pt>
                <c:pt idx="6928">
                  <c:v>27.712</c:v>
                </c:pt>
                <c:pt idx="6929">
                  <c:v>27.716000000000001</c:v>
                </c:pt>
                <c:pt idx="6930">
                  <c:v>27.72</c:v>
                </c:pt>
                <c:pt idx="6931">
                  <c:v>27.724</c:v>
                </c:pt>
                <c:pt idx="6932">
                  <c:v>27.728000000000002</c:v>
                </c:pt>
                <c:pt idx="6933">
                  <c:v>27.731999999999999</c:v>
                </c:pt>
                <c:pt idx="6934">
                  <c:v>27.736000000000001</c:v>
                </c:pt>
                <c:pt idx="6935">
                  <c:v>27.74</c:v>
                </c:pt>
                <c:pt idx="6936">
                  <c:v>27.744</c:v>
                </c:pt>
                <c:pt idx="6937">
                  <c:v>27.748000000000001</c:v>
                </c:pt>
                <c:pt idx="6938">
                  <c:v>27.751999999999999</c:v>
                </c:pt>
                <c:pt idx="6939">
                  <c:v>27.756</c:v>
                </c:pt>
                <c:pt idx="6940">
                  <c:v>27.76</c:v>
                </c:pt>
                <c:pt idx="6941">
                  <c:v>27.763999999999999</c:v>
                </c:pt>
                <c:pt idx="6942">
                  <c:v>27.768000000000001</c:v>
                </c:pt>
                <c:pt idx="6943">
                  <c:v>27.771999999999998</c:v>
                </c:pt>
                <c:pt idx="6944">
                  <c:v>27.776</c:v>
                </c:pt>
                <c:pt idx="6945">
                  <c:v>27.78</c:v>
                </c:pt>
                <c:pt idx="6946">
                  <c:v>27.783999999999999</c:v>
                </c:pt>
                <c:pt idx="6947">
                  <c:v>27.788</c:v>
                </c:pt>
                <c:pt idx="6948">
                  <c:v>27.792000000000002</c:v>
                </c:pt>
                <c:pt idx="6949">
                  <c:v>27.795999999999999</c:v>
                </c:pt>
                <c:pt idx="6950">
                  <c:v>27.8</c:v>
                </c:pt>
                <c:pt idx="6951">
                  <c:v>27.803999999999998</c:v>
                </c:pt>
                <c:pt idx="6952">
                  <c:v>27.808</c:v>
                </c:pt>
                <c:pt idx="6953">
                  <c:v>27.812000000000001</c:v>
                </c:pt>
                <c:pt idx="6954">
                  <c:v>27.815999999999999</c:v>
                </c:pt>
                <c:pt idx="6955">
                  <c:v>27.82</c:v>
                </c:pt>
                <c:pt idx="6956">
                  <c:v>27.824000000000002</c:v>
                </c:pt>
                <c:pt idx="6957">
                  <c:v>27.827999999999999</c:v>
                </c:pt>
                <c:pt idx="6958">
                  <c:v>27.832000000000001</c:v>
                </c:pt>
                <c:pt idx="6959">
                  <c:v>27.835999999999999</c:v>
                </c:pt>
                <c:pt idx="6960">
                  <c:v>27.84</c:v>
                </c:pt>
                <c:pt idx="6961">
                  <c:v>27.844000000000001</c:v>
                </c:pt>
                <c:pt idx="6962">
                  <c:v>27.847999999999999</c:v>
                </c:pt>
                <c:pt idx="6963">
                  <c:v>27.852</c:v>
                </c:pt>
                <c:pt idx="6964">
                  <c:v>27.856000000000002</c:v>
                </c:pt>
                <c:pt idx="6965">
                  <c:v>27.86</c:v>
                </c:pt>
                <c:pt idx="6966">
                  <c:v>27.864000000000001</c:v>
                </c:pt>
                <c:pt idx="6967">
                  <c:v>27.867999999999999</c:v>
                </c:pt>
                <c:pt idx="6968">
                  <c:v>27.872</c:v>
                </c:pt>
                <c:pt idx="6969">
                  <c:v>27.876000000000001</c:v>
                </c:pt>
                <c:pt idx="6970">
                  <c:v>27.88</c:v>
                </c:pt>
                <c:pt idx="6971">
                  <c:v>27.884</c:v>
                </c:pt>
                <c:pt idx="6972">
                  <c:v>27.888000000000002</c:v>
                </c:pt>
                <c:pt idx="6973">
                  <c:v>27.891999999999999</c:v>
                </c:pt>
                <c:pt idx="6974">
                  <c:v>27.896000000000001</c:v>
                </c:pt>
                <c:pt idx="6975">
                  <c:v>27.9</c:v>
                </c:pt>
                <c:pt idx="6976">
                  <c:v>27.904</c:v>
                </c:pt>
                <c:pt idx="6977">
                  <c:v>27.908000000000001</c:v>
                </c:pt>
                <c:pt idx="6978">
                  <c:v>27.911999999999999</c:v>
                </c:pt>
                <c:pt idx="6979">
                  <c:v>27.916</c:v>
                </c:pt>
                <c:pt idx="6980">
                  <c:v>27.92</c:v>
                </c:pt>
                <c:pt idx="6981">
                  <c:v>27.923999999999999</c:v>
                </c:pt>
                <c:pt idx="6982">
                  <c:v>27.928000000000001</c:v>
                </c:pt>
                <c:pt idx="6983">
                  <c:v>27.931999999999999</c:v>
                </c:pt>
                <c:pt idx="6984">
                  <c:v>27.936</c:v>
                </c:pt>
                <c:pt idx="6985">
                  <c:v>27.94</c:v>
                </c:pt>
                <c:pt idx="6986">
                  <c:v>27.943999999999999</c:v>
                </c:pt>
                <c:pt idx="6987">
                  <c:v>27.948</c:v>
                </c:pt>
                <c:pt idx="6988">
                  <c:v>27.952000000000002</c:v>
                </c:pt>
                <c:pt idx="6989">
                  <c:v>27.956</c:v>
                </c:pt>
                <c:pt idx="6990">
                  <c:v>27.96</c:v>
                </c:pt>
                <c:pt idx="6991">
                  <c:v>27.963999999999999</c:v>
                </c:pt>
                <c:pt idx="6992">
                  <c:v>27.968</c:v>
                </c:pt>
                <c:pt idx="6993">
                  <c:v>27.972000000000001</c:v>
                </c:pt>
                <c:pt idx="6994">
                  <c:v>27.975999999999999</c:v>
                </c:pt>
                <c:pt idx="6995">
                  <c:v>27.98</c:v>
                </c:pt>
                <c:pt idx="6996">
                  <c:v>27.984000000000002</c:v>
                </c:pt>
                <c:pt idx="6997">
                  <c:v>27.988</c:v>
                </c:pt>
                <c:pt idx="6998">
                  <c:v>27.992000000000001</c:v>
                </c:pt>
                <c:pt idx="6999">
                  <c:v>27.995999999999999</c:v>
                </c:pt>
                <c:pt idx="7000">
                  <c:v>28</c:v>
                </c:pt>
                <c:pt idx="7001">
                  <c:v>28.004000000000001</c:v>
                </c:pt>
                <c:pt idx="7002">
                  <c:v>28.007999999999999</c:v>
                </c:pt>
                <c:pt idx="7003">
                  <c:v>28.012</c:v>
                </c:pt>
                <c:pt idx="7004">
                  <c:v>28.015999999999998</c:v>
                </c:pt>
                <c:pt idx="7005">
                  <c:v>28.02</c:v>
                </c:pt>
                <c:pt idx="7006">
                  <c:v>28.024000000000001</c:v>
                </c:pt>
                <c:pt idx="7007">
                  <c:v>28.027999999999999</c:v>
                </c:pt>
                <c:pt idx="7008">
                  <c:v>28.032</c:v>
                </c:pt>
                <c:pt idx="7009">
                  <c:v>28.036000000000001</c:v>
                </c:pt>
                <c:pt idx="7010">
                  <c:v>28.04</c:v>
                </c:pt>
                <c:pt idx="7011">
                  <c:v>28.044</c:v>
                </c:pt>
                <c:pt idx="7012">
                  <c:v>28.047999999999998</c:v>
                </c:pt>
                <c:pt idx="7013">
                  <c:v>28.052</c:v>
                </c:pt>
                <c:pt idx="7014">
                  <c:v>28.056000000000001</c:v>
                </c:pt>
                <c:pt idx="7015">
                  <c:v>28.06</c:v>
                </c:pt>
                <c:pt idx="7016">
                  <c:v>28.064</c:v>
                </c:pt>
                <c:pt idx="7017">
                  <c:v>28.068000000000001</c:v>
                </c:pt>
                <c:pt idx="7018">
                  <c:v>28.071999999999999</c:v>
                </c:pt>
                <c:pt idx="7019">
                  <c:v>28.076000000000001</c:v>
                </c:pt>
                <c:pt idx="7020">
                  <c:v>28.08</c:v>
                </c:pt>
                <c:pt idx="7021">
                  <c:v>28.084</c:v>
                </c:pt>
                <c:pt idx="7022">
                  <c:v>28.088000000000001</c:v>
                </c:pt>
                <c:pt idx="7023">
                  <c:v>28.091999999999999</c:v>
                </c:pt>
                <c:pt idx="7024">
                  <c:v>28.096</c:v>
                </c:pt>
                <c:pt idx="7025">
                  <c:v>28.1</c:v>
                </c:pt>
                <c:pt idx="7026">
                  <c:v>28.103999999999999</c:v>
                </c:pt>
                <c:pt idx="7027">
                  <c:v>28.108000000000001</c:v>
                </c:pt>
                <c:pt idx="7028">
                  <c:v>28.111999999999998</c:v>
                </c:pt>
                <c:pt idx="7029">
                  <c:v>28.116</c:v>
                </c:pt>
                <c:pt idx="7030">
                  <c:v>28.12</c:v>
                </c:pt>
                <c:pt idx="7031">
                  <c:v>28.123999999999999</c:v>
                </c:pt>
                <c:pt idx="7032">
                  <c:v>28.128</c:v>
                </c:pt>
                <c:pt idx="7033">
                  <c:v>28.132000000000001</c:v>
                </c:pt>
                <c:pt idx="7034">
                  <c:v>28.135999999999999</c:v>
                </c:pt>
                <c:pt idx="7035">
                  <c:v>28.14</c:v>
                </c:pt>
                <c:pt idx="7036">
                  <c:v>28.143999999999998</c:v>
                </c:pt>
                <c:pt idx="7037">
                  <c:v>28.148</c:v>
                </c:pt>
                <c:pt idx="7038">
                  <c:v>28.152000000000001</c:v>
                </c:pt>
                <c:pt idx="7039">
                  <c:v>28.155999999999999</c:v>
                </c:pt>
                <c:pt idx="7040">
                  <c:v>28.16</c:v>
                </c:pt>
                <c:pt idx="7041">
                  <c:v>28.164000000000001</c:v>
                </c:pt>
                <c:pt idx="7042">
                  <c:v>28.167999999999999</c:v>
                </c:pt>
                <c:pt idx="7043">
                  <c:v>28.172000000000001</c:v>
                </c:pt>
                <c:pt idx="7044">
                  <c:v>28.175999999999998</c:v>
                </c:pt>
                <c:pt idx="7045">
                  <c:v>28.18</c:v>
                </c:pt>
                <c:pt idx="7046">
                  <c:v>28.184000000000001</c:v>
                </c:pt>
                <c:pt idx="7047">
                  <c:v>28.187999999999999</c:v>
                </c:pt>
                <c:pt idx="7048">
                  <c:v>28.192</c:v>
                </c:pt>
                <c:pt idx="7049">
                  <c:v>28.196000000000002</c:v>
                </c:pt>
                <c:pt idx="7050">
                  <c:v>28.2</c:v>
                </c:pt>
                <c:pt idx="7051">
                  <c:v>28.204000000000001</c:v>
                </c:pt>
                <c:pt idx="7052">
                  <c:v>28.207999999999998</c:v>
                </c:pt>
                <c:pt idx="7053">
                  <c:v>28.212</c:v>
                </c:pt>
                <c:pt idx="7054">
                  <c:v>28.216000000000001</c:v>
                </c:pt>
                <c:pt idx="7055">
                  <c:v>28.22</c:v>
                </c:pt>
                <c:pt idx="7056">
                  <c:v>28.224</c:v>
                </c:pt>
                <c:pt idx="7057">
                  <c:v>28.228000000000002</c:v>
                </c:pt>
                <c:pt idx="7058">
                  <c:v>28.231999999999999</c:v>
                </c:pt>
                <c:pt idx="7059">
                  <c:v>28.236000000000001</c:v>
                </c:pt>
                <c:pt idx="7060">
                  <c:v>28.24</c:v>
                </c:pt>
                <c:pt idx="7061">
                  <c:v>28.244</c:v>
                </c:pt>
                <c:pt idx="7062">
                  <c:v>28.248000000000001</c:v>
                </c:pt>
                <c:pt idx="7063">
                  <c:v>28.251999999999999</c:v>
                </c:pt>
                <c:pt idx="7064">
                  <c:v>28.256</c:v>
                </c:pt>
                <c:pt idx="7065">
                  <c:v>28.26</c:v>
                </c:pt>
                <c:pt idx="7066">
                  <c:v>28.263999999999999</c:v>
                </c:pt>
                <c:pt idx="7067">
                  <c:v>28.268000000000001</c:v>
                </c:pt>
                <c:pt idx="7068">
                  <c:v>28.271999999999998</c:v>
                </c:pt>
                <c:pt idx="7069">
                  <c:v>28.276</c:v>
                </c:pt>
                <c:pt idx="7070">
                  <c:v>28.28</c:v>
                </c:pt>
                <c:pt idx="7071">
                  <c:v>28.283999999999999</c:v>
                </c:pt>
                <c:pt idx="7072">
                  <c:v>28.288</c:v>
                </c:pt>
                <c:pt idx="7073">
                  <c:v>28.292000000000002</c:v>
                </c:pt>
                <c:pt idx="7074">
                  <c:v>28.295999999999999</c:v>
                </c:pt>
                <c:pt idx="7075">
                  <c:v>28.3</c:v>
                </c:pt>
                <c:pt idx="7076">
                  <c:v>28.303999999999998</c:v>
                </c:pt>
                <c:pt idx="7077">
                  <c:v>28.308</c:v>
                </c:pt>
                <c:pt idx="7078">
                  <c:v>28.312000000000001</c:v>
                </c:pt>
                <c:pt idx="7079">
                  <c:v>28.315999999999999</c:v>
                </c:pt>
                <c:pt idx="7080">
                  <c:v>28.32</c:v>
                </c:pt>
                <c:pt idx="7081">
                  <c:v>28.324000000000002</c:v>
                </c:pt>
                <c:pt idx="7082">
                  <c:v>28.327999999999999</c:v>
                </c:pt>
                <c:pt idx="7083">
                  <c:v>28.332000000000001</c:v>
                </c:pt>
                <c:pt idx="7084">
                  <c:v>28.335999999999999</c:v>
                </c:pt>
                <c:pt idx="7085">
                  <c:v>28.34</c:v>
                </c:pt>
                <c:pt idx="7086">
                  <c:v>28.344000000000001</c:v>
                </c:pt>
                <c:pt idx="7087">
                  <c:v>28.347999999999999</c:v>
                </c:pt>
                <c:pt idx="7088">
                  <c:v>28.352</c:v>
                </c:pt>
                <c:pt idx="7089">
                  <c:v>28.356000000000002</c:v>
                </c:pt>
                <c:pt idx="7090">
                  <c:v>28.36</c:v>
                </c:pt>
                <c:pt idx="7091">
                  <c:v>28.364000000000001</c:v>
                </c:pt>
                <c:pt idx="7092">
                  <c:v>28.367999999999999</c:v>
                </c:pt>
                <c:pt idx="7093">
                  <c:v>28.372</c:v>
                </c:pt>
                <c:pt idx="7094">
                  <c:v>28.376000000000001</c:v>
                </c:pt>
                <c:pt idx="7095">
                  <c:v>28.38</c:v>
                </c:pt>
                <c:pt idx="7096">
                  <c:v>28.384</c:v>
                </c:pt>
                <c:pt idx="7097">
                  <c:v>28.388000000000002</c:v>
                </c:pt>
                <c:pt idx="7098">
                  <c:v>28.391999999999999</c:v>
                </c:pt>
                <c:pt idx="7099">
                  <c:v>28.396000000000001</c:v>
                </c:pt>
                <c:pt idx="7100">
                  <c:v>28.4</c:v>
                </c:pt>
                <c:pt idx="7101">
                  <c:v>28.404</c:v>
                </c:pt>
                <c:pt idx="7102">
                  <c:v>28.408000000000001</c:v>
                </c:pt>
                <c:pt idx="7103">
                  <c:v>28.411999999999999</c:v>
                </c:pt>
                <c:pt idx="7104">
                  <c:v>28.416</c:v>
                </c:pt>
                <c:pt idx="7105">
                  <c:v>28.42</c:v>
                </c:pt>
                <c:pt idx="7106">
                  <c:v>28.423999999999999</c:v>
                </c:pt>
                <c:pt idx="7107">
                  <c:v>28.428000000000001</c:v>
                </c:pt>
                <c:pt idx="7108">
                  <c:v>28.431999999999999</c:v>
                </c:pt>
                <c:pt idx="7109">
                  <c:v>28.436</c:v>
                </c:pt>
                <c:pt idx="7110">
                  <c:v>28.44</c:v>
                </c:pt>
                <c:pt idx="7111">
                  <c:v>28.443999999999999</c:v>
                </c:pt>
                <c:pt idx="7112">
                  <c:v>28.448</c:v>
                </c:pt>
                <c:pt idx="7113">
                  <c:v>28.452000000000002</c:v>
                </c:pt>
                <c:pt idx="7114">
                  <c:v>28.456</c:v>
                </c:pt>
                <c:pt idx="7115">
                  <c:v>28.46</c:v>
                </c:pt>
                <c:pt idx="7116">
                  <c:v>28.463999999999999</c:v>
                </c:pt>
                <c:pt idx="7117">
                  <c:v>28.468</c:v>
                </c:pt>
                <c:pt idx="7118">
                  <c:v>28.472000000000001</c:v>
                </c:pt>
                <c:pt idx="7119">
                  <c:v>28.475999999999999</c:v>
                </c:pt>
                <c:pt idx="7120">
                  <c:v>28.48</c:v>
                </c:pt>
                <c:pt idx="7121">
                  <c:v>28.484000000000002</c:v>
                </c:pt>
                <c:pt idx="7122">
                  <c:v>28.488</c:v>
                </c:pt>
                <c:pt idx="7123">
                  <c:v>28.492000000000001</c:v>
                </c:pt>
                <c:pt idx="7124">
                  <c:v>28.495999999999999</c:v>
                </c:pt>
                <c:pt idx="7125">
                  <c:v>28.5</c:v>
                </c:pt>
                <c:pt idx="7126">
                  <c:v>28.504000000000001</c:v>
                </c:pt>
                <c:pt idx="7127">
                  <c:v>28.507999999999999</c:v>
                </c:pt>
                <c:pt idx="7128">
                  <c:v>28.512</c:v>
                </c:pt>
                <c:pt idx="7129">
                  <c:v>28.515999999999998</c:v>
                </c:pt>
                <c:pt idx="7130">
                  <c:v>28.52</c:v>
                </c:pt>
                <c:pt idx="7131">
                  <c:v>28.524000000000001</c:v>
                </c:pt>
                <c:pt idx="7132">
                  <c:v>28.527999999999999</c:v>
                </c:pt>
                <c:pt idx="7133">
                  <c:v>28.532</c:v>
                </c:pt>
                <c:pt idx="7134">
                  <c:v>28.536000000000001</c:v>
                </c:pt>
                <c:pt idx="7135">
                  <c:v>28.54</c:v>
                </c:pt>
                <c:pt idx="7136">
                  <c:v>28.544</c:v>
                </c:pt>
                <c:pt idx="7137">
                  <c:v>28.547999999999998</c:v>
                </c:pt>
                <c:pt idx="7138">
                  <c:v>28.552</c:v>
                </c:pt>
                <c:pt idx="7139">
                  <c:v>28.556000000000001</c:v>
                </c:pt>
                <c:pt idx="7140">
                  <c:v>28.56</c:v>
                </c:pt>
                <c:pt idx="7141">
                  <c:v>28.564</c:v>
                </c:pt>
                <c:pt idx="7142">
                  <c:v>28.568000000000001</c:v>
                </c:pt>
                <c:pt idx="7143">
                  <c:v>28.571999999999999</c:v>
                </c:pt>
                <c:pt idx="7144">
                  <c:v>28.576000000000001</c:v>
                </c:pt>
                <c:pt idx="7145">
                  <c:v>28.58</c:v>
                </c:pt>
                <c:pt idx="7146">
                  <c:v>28.584</c:v>
                </c:pt>
                <c:pt idx="7147">
                  <c:v>28.588000000000001</c:v>
                </c:pt>
                <c:pt idx="7148">
                  <c:v>28.591999999999999</c:v>
                </c:pt>
                <c:pt idx="7149">
                  <c:v>28.596</c:v>
                </c:pt>
                <c:pt idx="7150">
                  <c:v>28.6</c:v>
                </c:pt>
                <c:pt idx="7151">
                  <c:v>28.603999999999999</c:v>
                </c:pt>
                <c:pt idx="7152">
                  <c:v>28.608000000000001</c:v>
                </c:pt>
                <c:pt idx="7153">
                  <c:v>28.611999999999998</c:v>
                </c:pt>
                <c:pt idx="7154">
                  <c:v>28.616</c:v>
                </c:pt>
                <c:pt idx="7155">
                  <c:v>28.62</c:v>
                </c:pt>
                <c:pt idx="7156">
                  <c:v>28.623999999999999</c:v>
                </c:pt>
                <c:pt idx="7157">
                  <c:v>28.628</c:v>
                </c:pt>
                <c:pt idx="7158">
                  <c:v>28.632000000000001</c:v>
                </c:pt>
                <c:pt idx="7159">
                  <c:v>28.635999999999999</c:v>
                </c:pt>
                <c:pt idx="7160">
                  <c:v>28.64</c:v>
                </c:pt>
                <c:pt idx="7161">
                  <c:v>28.643999999999998</c:v>
                </c:pt>
                <c:pt idx="7162">
                  <c:v>28.648</c:v>
                </c:pt>
                <c:pt idx="7163">
                  <c:v>28.652000000000001</c:v>
                </c:pt>
                <c:pt idx="7164">
                  <c:v>28.655999999999999</c:v>
                </c:pt>
                <c:pt idx="7165">
                  <c:v>28.66</c:v>
                </c:pt>
                <c:pt idx="7166">
                  <c:v>28.664000000000001</c:v>
                </c:pt>
                <c:pt idx="7167">
                  <c:v>28.667999999999999</c:v>
                </c:pt>
                <c:pt idx="7168">
                  <c:v>28.672000000000001</c:v>
                </c:pt>
                <c:pt idx="7169">
                  <c:v>28.675999999999998</c:v>
                </c:pt>
                <c:pt idx="7170">
                  <c:v>28.68</c:v>
                </c:pt>
                <c:pt idx="7171">
                  <c:v>28.684000000000001</c:v>
                </c:pt>
                <c:pt idx="7172">
                  <c:v>28.687999999999999</c:v>
                </c:pt>
                <c:pt idx="7173">
                  <c:v>28.692</c:v>
                </c:pt>
                <c:pt idx="7174">
                  <c:v>28.696000000000002</c:v>
                </c:pt>
                <c:pt idx="7175">
                  <c:v>28.7</c:v>
                </c:pt>
                <c:pt idx="7176">
                  <c:v>28.704000000000001</c:v>
                </c:pt>
                <c:pt idx="7177">
                  <c:v>28.707999999999998</c:v>
                </c:pt>
                <c:pt idx="7178">
                  <c:v>28.712</c:v>
                </c:pt>
                <c:pt idx="7179">
                  <c:v>28.716000000000001</c:v>
                </c:pt>
                <c:pt idx="7180">
                  <c:v>28.72</c:v>
                </c:pt>
                <c:pt idx="7181">
                  <c:v>28.724</c:v>
                </c:pt>
                <c:pt idx="7182">
                  <c:v>28.728000000000002</c:v>
                </c:pt>
                <c:pt idx="7183">
                  <c:v>28.731999999999999</c:v>
                </c:pt>
                <c:pt idx="7184">
                  <c:v>28.736000000000001</c:v>
                </c:pt>
                <c:pt idx="7185">
                  <c:v>28.74</c:v>
                </c:pt>
                <c:pt idx="7186">
                  <c:v>28.744</c:v>
                </c:pt>
                <c:pt idx="7187">
                  <c:v>28.748000000000001</c:v>
                </c:pt>
                <c:pt idx="7188">
                  <c:v>28.751999999999999</c:v>
                </c:pt>
                <c:pt idx="7189">
                  <c:v>28.756</c:v>
                </c:pt>
                <c:pt idx="7190">
                  <c:v>28.76</c:v>
                </c:pt>
                <c:pt idx="7191">
                  <c:v>28.763999999999999</c:v>
                </c:pt>
                <c:pt idx="7192">
                  <c:v>28.768000000000001</c:v>
                </c:pt>
                <c:pt idx="7193">
                  <c:v>28.771999999999998</c:v>
                </c:pt>
                <c:pt idx="7194">
                  <c:v>28.776</c:v>
                </c:pt>
                <c:pt idx="7195">
                  <c:v>28.78</c:v>
                </c:pt>
                <c:pt idx="7196">
                  <c:v>28.783999999999999</c:v>
                </c:pt>
                <c:pt idx="7197">
                  <c:v>28.788</c:v>
                </c:pt>
                <c:pt idx="7198">
                  <c:v>28.792000000000002</c:v>
                </c:pt>
                <c:pt idx="7199">
                  <c:v>28.795999999999999</c:v>
                </c:pt>
                <c:pt idx="7200">
                  <c:v>28.8</c:v>
                </c:pt>
                <c:pt idx="7201">
                  <c:v>28.803999999999998</c:v>
                </c:pt>
                <c:pt idx="7202">
                  <c:v>28.808</c:v>
                </c:pt>
                <c:pt idx="7203">
                  <c:v>28.812000000000001</c:v>
                </c:pt>
                <c:pt idx="7204">
                  <c:v>28.815999999999999</c:v>
                </c:pt>
                <c:pt idx="7205">
                  <c:v>28.82</c:v>
                </c:pt>
                <c:pt idx="7206">
                  <c:v>28.824000000000002</c:v>
                </c:pt>
                <c:pt idx="7207">
                  <c:v>28.827999999999999</c:v>
                </c:pt>
                <c:pt idx="7208">
                  <c:v>28.832000000000001</c:v>
                </c:pt>
                <c:pt idx="7209">
                  <c:v>28.835999999999999</c:v>
                </c:pt>
                <c:pt idx="7210">
                  <c:v>28.84</c:v>
                </c:pt>
                <c:pt idx="7211">
                  <c:v>28.844000000000001</c:v>
                </c:pt>
                <c:pt idx="7212">
                  <c:v>28.847999999999999</c:v>
                </c:pt>
                <c:pt idx="7213">
                  <c:v>28.852</c:v>
                </c:pt>
                <c:pt idx="7214">
                  <c:v>28.856000000000002</c:v>
                </c:pt>
                <c:pt idx="7215">
                  <c:v>28.86</c:v>
                </c:pt>
                <c:pt idx="7216">
                  <c:v>28.864000000000001</c:v>
                </c:pt>
                <c:pt idx="7217">
                  <c:v>28.867999999999999</c:v>
                </c:pt>
                <c:pt idx="7218">
                  <c:v>28.872</c:v>
                </c:pt>
                <c:pt idx="7219">
                  <c:v>28.876000000000001</c:v>
                </c:pt>
                <c:pt idx="7220">
                  <c:v>28.88</c:v>
                </c:pt>
                <c:pt idx="7221">
                  <c:v>28.884</c:v>
                </c:pt>
                <c:pt idx="7222">
                  <c:v>28.888000000000002</c:v>
                </c:pt>
                <c:pt idx="7223">
                  <c:v>28.891999999999999</c:v>
                </c:pt>
                <c:pt idx="7224">
                  <c:v>28.896000000000001</c:v>
                </c:pt>
                <c:pt idx="7225">
                  <c:v>28.9</c:v>
                </c:pt>
                <c:pt idx="7226">
                  <c:v>28.904</c:v>
                </c:pt>
                <c:pt idx="7227">
                  <c:v>28.908000000000001</c:v>
                </c:pt>
                <c:pt idx="7228">
                  <c:v>28.911999999999999</c:v>
                </c:pt>
                <c:pt idx="7229">
                  <c:v>28.916</c:v>
                </c:pt>
                <c:pt idx="7230">
                  <c:v>28.92</c:v>
                </c:pt>
                <c:pt idx="7231">
                  <c:v>28.923999999999999</c:v>
                </c:pt>
                <c:pt idx="7232">
                  <c:v>28.928000000000001</c:v>
                </c:pt>
                <c:pt idx="7233">
                  <c:v>28.931999999999999</c:v>
                </c:pt>
                <c:pt idx="7234">
                  <c:v>28.936</c:v>
                </c:pt>
                <c:pt idx="7235">
                  <c:v>28.94</c:v>
                </c:pt>
                <c:pt idx="7236">
                  <c:v>28.943999999999999</c:v>
                </c:pt>
                <c:pt idx="7237">
                  <c:v>28.948</c:v>
                </c:pt>
                <c:pt idx="7238">
                  <c:v>28.952000000000002</c:v>
                </c:pt>
                <c:pt idx="7239">
                  <c:v>28.956</c:v>
                </c:pt>
                <c:pt idx="7240">
                  <c:v>28.96</c:v>
                </c:pt>
                <c:pt idx="7241">
                  <c:v>28.963999999999999</c:v>
                </c:pt>
                <c:pt idx="7242">
                  <c:v>28.968</c:v>
                </c:pt>
                <c:pt idx="7243">
                  <c:v>28.972000000000001</c:v>
                </c:pt>
                <c:pt idx="7244">
                  <c:v>28.975999999999999</c:v>
                </c:pt>
                <c:pt idx="7245">
                  <c:v>28.98</c:v>
                </c:pt>
                <c:pt idx="7246">
                  <c:v>28.984000000000002</c:v>
                </c:pt>
                <c:pt idx="7247">
                  <c:v>28.988</c:v>
                </c:pt>
                <c:pt idx="7248">
                  <c:v>28.992000000000001</c:v>
                </c:pt>
                <c:pt idx="7249">
                  <c:v>28.995999999999999</c:v>
                </c:pt>
                <c:pt idx="7250">
                  <c:v>29</c:v>
                </c:pt>
                <c:pt idx="7251">
                  <c:v>29.004000000000001</c:v>
                </c:pt>
                <c:pt idx="7252">
                  <c:v>29.007999999999999</c:v>
                </c:pt>
                <c:pt idx="7253">
                  <c:v>29.012</c:v>
                </c:pt>
                <c:pt idx="7254">
                  <c:v>29.015999999999998</c:v>
                </c:pt>
                <c:pt idx="7255">
                  <c:v>29.02</c:v>
                </c:pt>
                <c:pt idx="7256">
                  <c:v>29.024000000000001</c:v>
                </c:pt>
                <c:pt idx="7257">
                  <c:v>29.027999999999999</c:v>
                </c:pt>
                <c:pt idx="7258">
                  <c:v>29.032</c:v>
                </c:pt>
                <c:pt idx="7259">
                  <c:v>29.036000000000001</c:v>
                </c:pt>
                <c:pt idx="7260">
                  <c:v>29.04</c:v>
                </c:pt>
                <c:pt idx="7261">
                  <c:v>29.044</c:v>
                </c:pt>
                <c:pt idx="7262">
                  <c:v>29.047999999999998</c:v>
                </c:pt>
                <c:pt idx="7263">
                  <c:v>29.052</c:v>
                </c:pt>
                <c:pt idx="7264">
                  <c:v>29.056000000000001</c:v>
                </c:pt>
                <c:pt idx="7265">
                  <c:v>29.06</c:v>
                </c:pt>
                <c:pt idx="7266">
                  <c:v>29.064</c:v>
                </c:pt>
                <c:pt idx="7267">
                  <c:v>29.068000000000001</c:v>
                </c:pt>
                <c:pt idx="7268">
                  <c:v>29.071999999999999</c:v>
                </c:pt>
                <c:pt idx="7269">
                  <c:v>29.076000000000001</c:v>
                </c:pt>
                <c:pt idx="7270">
                  <c:v>29.08</c:v>
                </c:pt>
                <c:pt idx="7271">
                  <c:v>29.084</c:v>
                </c:pt>
                <c:pt idx="7272">
                  <c:v>29.088000000000001</c:v>
                </c:pt>
                <c:pt idx="7273">
                  <c:v>29.091999999999999</c:v>
                </c:pt>
                <c:pt idx="7274">
                  <c:v>29.096</c:v>
                </c:pt>
                <c:pt idx="7275">
                  <c:v>29.1</c:v>
                </c:pt>
                <c:pt idx="7276">
                  <c:v>29.103999999999999</c:v>
                </c:pt>
                <c:pt idx="7277">
                  <c:v>29.108000000000001</c:v>
                </c:pt>
                <c:pt idx="7278">
                  <c:v>29.111999999999998</c:v>
                </c:pt>
                <c:pt idx="7279">
                  <c:v>29.116</c:v>
                </c:pt>
                <c:pt idx="7280">
                  <c:v>29.12</c:v>
                </c:pt>
                <c:pt idx="7281">
                  <c:v>29.123999999999999</c:v>
                </c:pt>
                <c:pt idx="7282">
                  <c:v>29.128</c:v>
                </c:pt>
                <c:pt idx="7283">
                  <c:v>29.132000000000001</c:v>
                </c:pt>
                <c:pt idx="7284">
                  <c:v>29.135999999999999</c:v>
                </c:pt>
                <c:pt idx="7285">
                  <c:v>29.14</c:v>
                </c:pt>
                <c:pt idx="7286">
                  <c:v>29.143999999999998</c:v>
                </c:pt>
                <c:pt idx="7287">
                  <c:v>29.148</c:v>
                </c:pt>
                <c:pt idx="7288">
                  <c:v>29.152000000000001</c:v>
                </c:pt>
                <c:pt idx="7289">
                  <c:v>29.155999999999999</c:v>
                </c:pt>
                <c:pt idx="7290">
                  <c:v>29.16</c:v>
                </c:pt>
                <c:pt idx="7291">
                  <c:v>29.164000000000001</c:v>
                </c:pt>
                <c:pt idx="7292">
                  <c:v>29.167999999999999</c:v>
                </c:pt>
                <c:pt idx="7293">
                  <c:v>29.172000000000001</c:v>
                </c:pt>
                <c:pt idx="7294">
                  <c:v>29.175999999999998</c:v>
                </c:pt>
                <c:pt idx="7295">
                  <c:v>29.18</c:v>
                </c:pt>
                <c:pt idx="7296">
                  <c:v>29.184000000000001</c:v>
                </c:pt>
                <c:pt idx="7297">
                  <c:v>29.187999999999999</c:v>
                </c:pt>
                <c:pt idx="7298">
                  <c:v>29.192</c:v>
                </c:pt>
                <c:pt idx="7299">
                  <c:v>29.196000000000002</c:v>
                </c:pt>
                <c:pt idx="7300">
                  <c:v>29.2</c:v>
                </c:pt>
                <c:pt idx="7301">
                  <c:v>29.204000000000001</c:v>
                </c:pt>
                <c:pt idx="7302">
                  <c:v>29.207999999999998</c:v>
                </c:pt>
                <c:pt idx="7303">
                  <c:v>29.212</c:v>
                </c:pt>
                <c:pt idx="7304">
                  <c:v>29.216000000000001</c:v>
                </c:pt>
                <c:pt idx="7305">
                  <c:v>29.22</c:v>
                </c:pt>
                <c:pt idx="7306">
                  <c:v>29.224</c:v>
                </c:pt>
                <c:pt idx="7307">
                  <c:v>29.228000000000002</c:v>
                </c:pt>
                <c:pt idx="7308">
                  <c:v>29.231999999999999</c:v>
                </c:pt>
                <c:pt idx="7309">
                  <c:v>29.236000000000001</c:v>
                </c:pt>
                <c:pt idx="7310">
                  <c:v>29.24</c:v>
                </c:pt>
                <c:pt idx="7311">
                  <c:v>29.244</c:v>
                </c:pt>
                <c:pt idx="7312">
                  <c:v>29.248000000000001</c:v>
                </c:pt>
                <c:pt idx="7313">
                  <c:v>29.251999999999999</c:v>
                </c:pt>
                <c:pt idx="7314">
                  <c:v>29.256</c:v>
                </c:pt>
                <c:pt idx="7315">
                  <c:v>29.26</c:v>
                </c:pt>
                <c:pt idx="7316">
                  <c:v>29.263999999999999</c:v>
                </c:pt>
                <c:pt idx="7317">
                  <c:v>29.268000000000001</c:v>
                </c:pt>
                <c:pt idx="7318">
                  <c:v>29.271999999999998</c:v>
                </c:pt>
                <c:pt idx="7319">
                  <c:v>29.276</c:v>
                </c:pt>
                <c:pt idx="7320">
                  <c:v>29.28</c:v>
                </c:pt>
                <c:pt idx="7321">
                  <c:v>29.283999999999999</c:v>
                </c:pt>
                <c:pt idx="7322">
                  <c:v>29.288</c:v>
                </c:pt>
                <c:pt idx="7323">
                  <c:v>29.292000000000002</c:v>
                </c:pt>
                <c:pt idx="7324">
                  <c:v>29.295999999999999</c:v>
                </c:pt>
                <c:pt idx="7325">
                  <c:v>29.3</c:v>
                </c:pt>
                <c:pt idx="7326">
                  <c:v>29.303999999999998</c:v>
                </c:pt>
                <c:pt idx="7327">
                  <c:v>29.308</c:v>
                </c:pt>
                <c:pt idx="7328">
                  <c:v>29.312000000000001</c:v>
                </c:pt>
                <c:pt idx="7329">
                  <c:v>29.315999999999999</c:v>
                </c:pt>
                <c:pt idx="7330">
                  <c:v>29.32</c:v>
                </c:pt>
                <c:pt idx="7331">
                  <c:v>29.324000000000002</c:v>
                </c:pt>
                <c:pt idx="7332">
                  <c:v>29.327999999999999</c:v>
                </c:pt>
                <c:pt idx="7333">
                  <c:v>29.332000000000001</c:v>
                </c:pt>
                <c:pt idx="7334">
                  <c:v>29.335999999999999</c:v>
                </c:pt>
                <c:pt idx="7335">
                  <c:v>29.34</c:v>
                </c:pt>
                <c:pt idx="7336">
                  <c:v>29.344000000000001</c:v>
                </c:pt>
                <c:pt idx="7337">
                  <c:v>29.347999999999999</c:v>
                </c:pt>
                <c:pt idx="7338">
                  <c:v>29.352</c:v>
                </c:pt>
                <c:pt idx="7339">
                  <c:v>29.356000000000002</c:v>
                </c:pt>
                <c:pt idx="7340">
                  <c:v>29.36</c:v>
                </c:pt>
                <c:pt idx="7341">
                  <c:v>29.364000000000001</c:v>
                </c:pt>
                <c:pt idx="7342">
                  <c:v>29.367999999999999</c:v>
                </c:pt>
                <c:pt idx="7343">
                  <c:v>29.372</c:v>
                </c:pt>
                <c:pt idx="7344">
                  <c:v>29.376000000000001</c:v>
                </c:pt>
                <c:pt idx="7345">
                  <c:v>29.38</c:v>
                </c:pt>
                <c:pt idx="7346">
                  <c:v>29.384</c:v>
                </c:pt>
                <c:pt idx="7347">
                  <c:v>29.388000000000002</c:v>
                </c:pt>
                <c:pt idx="7348">
                  <c:v>29.391999999999999</c:v>
                </c:pt>
                <c:pt idx="7349">
                  <c:v>29.396000000000001</c:v>
                </c:pt>
                <c:pt idx="7350">
                  <c:v>29.4</c:v>
                </c:pt>
                <c:pt idx="7351">
                  <c:v>29.404</c:v>
                </c:pt>
                <c:pt idx="7352">
                  <c:v>29.408000000000001</c:v>
                </c:pt>
                <c:pt idx="7353">
                  <c:v>29.411999999999999</c:v>
                </c:pt>
                <c:pt idx="7354">
                  <c:v>29.416</c:v>
                </c:pt>
                <c:pt idx="7355">
                  <c:v>29.42</c:v>
                </c:pt>
                <c:pt idx="7356">
                  <c:v>29.423999999999999</c:v>
                </c:pt>
                <c:pt idx="7357">
                  <c:v>29.428000000000001</c:v>
                </c:pt>
                <c:pt idx="7358">
                  <c:v>29.431999999999999</c:v>
                </c:pt>
                <c:pt idx="7359">
                  <c:v>29.436</c:v>
                </c:pt>
                <c:pt idx="7360">
                  <c:v>29.44</c:v>
                </c:pt>
                <c:pt idx="7361">
                  <c:v>29.443999999999999</c:v>
                </c:pt>
                <c:pt idx="7362">
                  <c:v>29.448</c:v>
                </c:pt>
                <c:pt idx="7363">
                  <c:v>29.452000000000002</c:v>
                </c:pt>
                <c:pt idx="7364">
                  <c:v>29.456</c:v>
                </c:pt>
                <c:pt idx="7365">
                  <c:v>29.46</c:v>
                </c:pt>
                <c:pt idx="7366">
                  <c:v>29.463999999999999</c:v>
                </c:pt>
                <c:pt idx="7367">
                  <c:v>29.468</c:v>
                </c:pt>
                <c:pt idx="7368">
                  <c:v>29.472000000000001</c:v>
                </c:pt>
                <c:pt idx="7369">
                  <c:v>29.475999999999999</c:v>
                </c:pt>
                <c:pt idx="7370">
                  <c:v>29.48</c:v>
                </c:pt>
                <c:pt idx="7371">
                  <c:v>29.484000000000002</c:v>
                </c:pt>
                <c:pt idx="7372">
                  <c:v>29.488</c:v>
                </c:pt>
                <c:pt idx="7373">
                  <c:v>29.492000000000001</c:v>
                </c:pt>
                <c:pt idx="7374">
                  <c:v>29.495999999999999</c:v>
                </c:pt>
                <c:pt idx="7375">
                  <c:v>29.5</c:v>
                </c:pt>
                <c:pt idx="7376">
                  <c:v>29.504000000000001</c:v>
                </c:pt>
                <c:pt idx="7377">
                  <c:v>29.507999999999999</c:v>
                </c:pt>
                <c:pt idx="7378">
                  <c:v>29.512</c:v>
                </c:pt>
                <c:pt idx="7379">
                  <c:v>29.515999999999998</c:v>
                </c:pt>
                <c:pt idx="7380">
                  <c:v>29.52</c:v>
                </c:pt>
                <c:pt idx="7381">
                  <c:v>29.524000000000001</c:v>
                </c:pt>
                <c:pt idx="7382">
                  <c:v>29.527999999999999</c:v>
                </c:pt>
                <c:pt idx="7383">
                  <c:v>29.532</c:v>
                </c:pt>
                <c:pt idx="7384">
                  <c:v>29.536000000000001</c:v>
                </c:pt>
                <c:pt idx="7385">
                  <c:v>29.54</c:v>
                </c:pt>
                <c:pt idx="7386">
                  <c:v>29.544</c:v>
                </c:pt>
                <c:pt idx="7387">
                  <c:v>29.547999999999998</c:v>
                </c:pt>
                <c:pt idx="7388">
                  <c:v>29.552</c:v>
                </c:pt>
                <c:pt idx="7389">
                  <c:v>29.556000000000001</c:v>
                </c:pt>
                <c:pt idx="7390">
                  <c:v>29.56</c:v>
                </c:pt>
                <c:pt idx="7391">
                  <c:v>29.564</c:v>
                </c:pt>
                <c:pt idx="7392">
                  <c:v>29.568000000000001</c:v>
                </c:pt>
                <c:pt idx="7393">
                  <c:v>29.571999999999999</c:v>
                </c:pt>
                <c:pt idx="7394">
                  <c:v>29.576000000000001</c:v>
                </c:pt>
                <c:pt idx="7395">
                  <c:v>29.58</c:v>
                </c:pt>
                <c:pt idx="7396">
                  <c:v>29.584</c:v>
                </c:pt>
                <c:pt idx="7397">
                  <c:v>29.588000000000001</c:v>
                </c:pt>
                <c:pt idx="7398">
                  <c:v>29.591999999999999</c:v>
                </c:pt>
                <c:pt idx="7399">
                  <c:v>29.596</c:v>
                </c:pt>
                <c:pt idx="7400">
                  <c:v>29.6</c:v>
                </c:pt>
                <c:pt idx="7401">
                  <c:v>29.603999999999999</c:v>
                </c:pt>
                <c:pt idx="7402">
                  <c:v>29.608000000000001</c:v>
                </c:pt>
                <c:pt idx="7403">
                  <c:v>29.611999999999998</c:v>
                </c:pt>
                <c:pt idx="7404">
                  <c:v>29.616</c:v>
                </c:pt>
                <c:pt idx="7405">
                  <c:v>29.62</c:v>
                </c:pt>
                <c:pt idx="7406">
                  <c:v>29.623999999999999</c:v>
                </c:pt>
                <c:pt idx="7407">
                  <c:v>29.628</c:v>
                </c:pt>
                <c:pt idx="7408">
                  <c:v>29.632000000000001</c:v>
                </c:pt>
                <c:pt idx="7409">
                  <c:v>29.635999999999999</c:v>
                </c:pt>
                <c:pt idx="7410">
                  <c:v>29.64</c:v>
                </c:pt>
                <c:pt idx="7411">
                  <c:v>29.643999999999998</c:v>
                </c:pt>
                <c:pt idx="7412">
                  <c:v>29.648</c:v>
                </c:pt>
                <c:pt idx="7413">
                  <c:v>29.652000000000001</c:v>
                </c:pt>
                <c:pt idx="7414">
                  <c:v>29.655999999999999</c:v>
                </c:pt>
                <c:pt idx="7415">
                  <c:v>29.66</c:v>
                </c:pt>
                <c:pt idx="7416">
                  <c:v>29.664000000000001</c:v>
                </c:pt>
                <c:pt idx="7417">
                  <c:v>29.667999999999999</c:v>
                </c:pt>
                <c:pt idx="7418">
                  <c:v>29.672000000000001</c:v>
                </c:pt>
                <c:pt idx="7419">
                  <c:v>29.675999999999998</c:v>
                </c:pt>
                <c:pt idx="7420">
                  <c:v>29.68</c:v>
                </c:pt>
                <c:pt idx="7421">
                  <c:v>29.684000000000001</c:v>
                </c:pt>
                <c:pt idx="7422">
                  <c:v>29.687999999999999</c:v>
                </c:pt>
                <c:pt idx="7423">
                  <c:v>29.692</c:v>
                </c:pt>
                <c:pt idx="7424">
                  <c:v>29.696000000000002</c:v>
                </c:pt>
                <c:pt idx="7425">
                  <c:v>29.7</c:v>
                </c:pt>
                <c:pt idx="7426">
                  <c:v>29.704000000000001</c:v>
                </c:pt>
                <c:pt idx="7427">
                  <c:v>29.707999999999998</c:v>
                </c:pt>
                <c:pt idx="7428">
                  <c:v>29.712</c:v>
                </c:pt>
                <c:pt idx="7429">
                  <c:v>29.716000000000001</c:v>
                </c:pt>
                <c:pt idx="7430">
                  <c:v>29.72</c:v>
                </c:pt>
                <c:pt idx="7431">
                  <c:v>29.724</c:v>
                </c:pt>
                <c:pt idx="7432">
                  <c:v>29.728000000000002</c:v>
                </c:pt>
                <c:pt idx="7433">
                  <c:v>29.731999999999999</c:v>
                </c:pt>
                <c:pt idx="7434">
                  <c:v>29.736000000000001</c:v>
                </c:pt>
                <c:pt idx="7435">
                  <c:v>29.74</c:v>
                </c:pt>
                <c:pt idx="7436">
                  <c:v>29.744</c:v>
                </c:pt>
                <c:pt idx="7437">
                  <c:v>29.748000000000001</c:v>
                </c:pt>
                <c:pt idx="7438">
                  <c:v>29.751999999999999</c:v>
                </c:pt>
                <c:pt idx="7439">
                  <c:v>29.756</c:v>
                </c:pt>
                <c:pt idx="7440">
                  <c:v>29.76</c:v>
                </c:pt>
                <c:pt idx="7441">
                  <c:v>29.763999999999999</c:v>
                </c:pt>
                <c:pt idx="7442">
                  <c:v>29.768000000000001</c:v>
                </c:pt>
                <c:pt idx="7443">
                  <c:v>29.771999999999998</c:v>
                </c:pt>
                <c:pt idx="7444">
                  <c:v>29.776</c:v>
                </c:pt>
                <c:pt idx="7445">
                  <c:v>29.78</c:v>
                </c:pt>
                <c:pt idx="7446">
                  <c:v>29.783999999999999</c:v>
                </c:pt>
                <c:pt idx="7447">
                  <c:v>29.788</c:v>
                </c:pt>
                <c:pt idx="7448">
                  <c:v>29.792000000000002</c:v>
                </c:pt>
                <c:pt idx="7449">
                  <c:v>29.795999999999999</c:v>
                </c:pt>
                <c:pt idx="7450">
                  <c:v>29.8</c:v>
                </c:pt>
                <c:pt idx="7451">
                  <c:v>29.803999999999998</c:v>
                </c:pt>
                <c:pt idx="7452">
                  <c:v>29.808</c:v>
                </c:pt>
                <c:pt idx="7453">
                  <c:v>29.812000000000001</c:v>
                </c:pt>
                <c:pt idx="7454">
                  <c:v>29.815999999999999</c:v>
                </c:pt>
                <c:pt idx="7455">
                  <c:v>29.82</c:v>
                </c:pt>
                <c:pt idx="7456">
                  <c:v>29.824000000000002</c:v>
                </c:pt>
                <c:pt idx="7457">
                  <c:v>29.827999999999999</c:v>
                </c:pt>
                <c:pt idx="7458">
                  <c:v>29.832000000000001</c:v>
                </c:pt>
                <c:pt idx="7459">
                  <c:v>29.835999999999999</c:v>
                </c:pt>
                <c:pt idx="7460">
                  <c:v>29.84</c:v>
                </c:pt>
                <c:pt idx="7461">
                  <c:v>29.844000000000001</c:v>
                </c:pt>
                <c:pt idx="7462">
                  <c:v>29.847999999999999</c:v>
                </c:pt>
                <c:pt idx="7463">
                  <c:v>29.852</c:v>
                </c:pt>
                <c:pt idx="7464">
                  <c:v>29.856000000000002</c:v>
                </c:pt>
                <c:pt idx="7465">
                  <c:v>29.86</c:v>
                </c:pt>
                <c:pt idx="7466">
                  <c:v>29.864000000000001</c:v>
                </c:pt>
                <c:pt idx="7467">
                  <c:v>29.867999999999999</c:v>
                </c:pt>
                <c:pt idx="7468">
                  <c:v>29.872</c:v>
                </c:pt>
                <c:pt idx="7469">
                  <c:v>29.876000000000001</c:v>
                </c:pt>
                <c:pt idx="7470">
                  <c:v>29.88</c:v>
                </c:pt>
                <c:pt idx="7471">
                  <c:v>29.884</c:v>
                </c:pt>
                <c:pt idx="7472">
                  <c:v>29.888000000000002</c:v>
                </c:pt>
                <c:pt idx="7473">
                  <c:v>29.891999999999999</c:v>
                </c:pt>
                <c:pt idx="7474">
                  <c:v>29.896000000000001</c:v>
                </c:pt>
                <c:pt idx="7475">
                  <c:v>29.9</c:v>
                </c:pt>
                <c:pt idx="7476">
                  <c:v>29.904</c:v>
                </c:pt>
                <c:pt idx="7477">
                  <c:v>29.908000000000001</c:v>
                </c:pt>
                <c:pt idx="7478">
                  <c:v>29.911999999999999</c:v>
                </c:pt>
                <c:pt idx="7479">
                  <c:v>29.916</c:v>
                </c:pt>
                <c:pt idx="7480">
                  <c:v>29.92</c:v>
                </c:pt>
                <c:pt idx="7481">
                  <c:v>29.923999999999999</c:v>
                </c:pt>
                <c:pt idx="7482">
                  <c:v>29.928000000000001</c:v>
                </c:pt>
                <c:pt idx="7483">
                  <c:v>29.931999999999999</c:v>
                </c:pt>
                <c:pt idx="7484">
                  <c:v>29.936</c:v>
                </c:pt>
                <c:pt idx="7485">
                  <c:v>29.94</c:v>
                </c:pt>
                <c:pt idx="7486">
                  <c:v>29.943999999999999</c:v>
                </c:pt>
                <c:pt idx="7487">
                  <c:v>29.948</c:v>
                </c:pt>
                <c:pt idx="7488">
                  <c:v>29.952000000000002</c:v>
                </c:pt>
                <c:pt idx="7489">
                  <c:v>29.956</c:v>
                </c:pt>
                <c:pt idx="7490">
                  <c:v>29.96</c:v>
                </c:pt>
                <c:pt idx="7491">
                  <c:v>29.963999999999999</c:v>
                </c:pt>
                <c:pt idx="7492">
                  <c:v>29.968</c:v>
                </c:pt>
                <c:pt idx="7493">
                  <c:v>29.972000000000001</c:v>
                </c:pt>
                <c:pt idx="7494">
                  <c:v>29.975999999999999</c:v>
                </c:pt>
                <c:pt idx="7495">
                  <c:v>29.98</c:v>
                </c:pt>
                <c:pt idx="7496">
                  <c:v>29.984000000000002</c:v>
                </c:pt>
                <c:pt idx="7497">
                  <c:v>29.988</c:v>
                </c:pt>
                <c:pt idx="7498">
                  <c:v>29.992000000000001</c:v>
                </c:pt>
                <c:pt idx="7499">
                  <c:v>29.995999999999999</c:v>
                </c:pt>
                <c:pt idx="7500">
                  <c:v>30</c:v>
                </c:pt>
                <c:pt idx="7501">
                  <c:v>30.004000000000001</c:v>
                </c:pt>
                <c:pt idx="7502">
                  <c:v>30.007999999999999</c:v>
                </c:pt>
                <c:pt idx="7503">
                  <c:v>30.012</c:v>
                </c:pt>
                <c:pt idx="7504">
                  <c:v>30.015999999999998</c:v>
                </c:pt>
                <c:pt idx="7505">
                  <c:v>30.02</c:v>
                </c:pt>
                <c:pt idx="7506">
                  <c:v>30.024000000000001</c:v>
                </c:pt>
                <c:pt idx="7507">
                  <c:v>30.027999999999999</c:v>
                </c:pt>
                <c:pt idx="7508">
                  <c:v>30.032</c:v>
                </c:pt>
                <c:pt idx="7509">
                  <c:v>30.036000000000001</c:v>
                </c:pt>
                <c:pt idx="7510">
                  <c:v>30.04</c:v>
                </c:pt>
                <c:pt idx="7511">
                  <c:v>30.044</c:v>
                </c:pt>
                <c:pt idx="7512">
                  <c:v>30.047999999999998</c:v>
                </c:pt>
                <c:pt idx="7513">
                  <c:v>30.052</c:v>
                </c:pt>
                <c:pt idx="7514">
                  <c:v>30.056000000000001</c:v>
                </c:pt>
                <c:pt idx="7515">
                  <c:v>30.06</c:v>
                </c:pt>
                <c:pt idx="7516">
                  <c:v>30.064</c:v>
                </c:pt>
                <c:pt idx="7517">
                  <c:v>30.068000000000001</c:v>
                </c:pt>
                <c:pt idx="7518">
                  <c:v>30.071999999999999</c:v>
                </c:pt>
                <c:pt idx="7519">
                  <c:v>30.076000000000001</c:v>
                </c:pt>
                <c:pt idx="7520">
                  <c:v>30.08</c:v>
                </c:pt>
                <c:pt idx="7521">
                  <c:v>30.084</c:v>
                </c:pt>
                <c:pt idx="7522">
                  <c:v>30.088000000000001</c:v>
                </c:pt>
                <c:pt idx="7523">
                  <c:v>30.091999999999999</c:v>
                </c:pt>
                <c:pt idx="7524">
                  <c:v>30.096</c:v>
                </c:pt>
                <c:pt idx="7525">
                  <c:v>30.1</c:v>
                </c:pt>
                <c:pt idx="7526">
                  <c:v>30.103999999999999</c:v>
                </c:pt>
                <c:pt idx="7527">
                  <c:v>30.108000000000001</c:v>
                </c:pt>
                <c:pt idx="7528">
                  <c:v>30.111999999999998</c:v>
                </c:pt>
                <c:pt idx="7529">
                  <c:v>30.116</c:v>
                </c:pt>
                <c:pt idx="7530">
                  <c:v>30.12</c:v>
                </c:pt>
                <c:pt idx="7531">
                  <c:v>30.123999999999999</c:v>
                </c:pt>
                <c:pt idx="7532">
                  <c:v>30.128</c:v>
                </c:pt>
                <c:pt idx="7533">
                  <c:v>30.132000000000001</c:v>
                </c:pt>
                <c:pt idx="7534">
                  <c:v>30.135999999999999</c:v>
                </c:pt>
                <c:pt idx="7535">
                  <c:v>30.14</c:v>
                </c:pt>
                <c:pt idx="7536">
                  <c:v>30.143999999999998</c:v>
                </c:pt>
                <c:pt idx="7537">
                  <c:v>30.148</c:v>
                </c:pt>
                <c:pt idx="7538">
                  <c:v>30.152000000000001</c:v>
                </c:pt>
                <c:pt idx="7539">
                  <c:v>30.155999999999999</c:v>
                </c:pt>
                <c:pt idx="7540">
                  <c:v>30.16</c:v>
                </c:pt>
                <c:pt idx="7541">
                  <c:v>30.164000000000001</c:v>
                </c:pt>
                <c:pt idx="7542">
                  <c:v>30.167999999999999</c:v>
                </c:pt>
                <c:pt idx="7543">
                  <c:v>30.172000000000001</c:v>
                </c:pt>
                <c:pt idx="7544">
                  <c:v>30.175999999999998</c:v>
                </c:pt>
                <c:pt idx="7545">
                  <c:v>30.18</c:v>
                </c:pt>
                <c:pt idx="7546">
                  <c:v>30.184000000000001</c:v>
                </c:pt>
                <c:pt idx="7547">
                  <c:v>30.187999999999999</c:v>
                </c:pt>
                <c:pt idx="7548">
                  <c:v>30.192</c:v>
                </c:pt>
                <c:pt idx="7549">
                  <c:v>30.196000000000002</c:v>
                </c:pt>
                <c:pt idx="7550">
                  <c:v>30.2</c:v>
                </c:pt>
                <c:pt idx="7551">
                  <c:v>30.204000000000001</c:v>
                </c:pt>
                <c:pt idx="7552">
                  <c:v>30.207999999999998</c:v>
                </c:pt>
                <c:pt idx="7553">
                  <c:v>30.212</c:v>
                </c:pt>
                <c:pt idx="7554">
                  <c:v>30.216000000000001</c:v>
                </c:pt>
                <c:pt idx="7555">
                  <c:v>30.22</c:v>
                </c:pt>
                <c:pt idx="7556">
                  <c:v>30.224</c:v>
                </c:pt>
                <c:pt idx="7557">
                  <c:v>30.228000000000002</c:v>
                </c:pt>
                <c:pt idx="7558">
                  <c:v>30.231999999999999</c:v>
                </c:pt>
                <c:pt idx="7559">
                  <c:v>30.236000000000001</c:v>
                </c:pt>
                <c:pt idx="7560">
                  <c:v>30.24</c:v>
                </c:pt>
                <c:pt idx="7561">
                  <c:v>30.244</c:v>
                </c:pt>
                <c:pt idx="7562">
                  <c:v>30.248000000000001</c:v>
                </c:pt>
                <c:pt idx="7563">
                  <c:v>30.251999999999999</c:v>
                </c:pt>
                <c:pt idx="7564">
                  <c:v>30.256</c:v>
                </c:pt>
                <c:pt idx="7565">
                  <c:v>30.26</c:v>
                </c:pt>
                <c:pt idx="7566">
                  <c:v>30.263999999999999</c:v>
                </c:pt>
                <c:pt idx="7567">
                  <c:v>30.268000000000001</c:v>
                </c:pt>
                <c:pt idx="7568">
                  <c:v>30.271999999999998</c:v>
                </c:pt>
                <c:pt idx="7569">
                  <c:v>30.276</c:v>
                </c:pt>
                <c:pt idx="7570">
                  <c:v>30.28</c:v>
                </c:pt>
                <c:pt idx="7571">
                  <c:v>30.283999999999999</c:v>
                </c:pt>
                <c:pt idx="7572">
                  <c:v>30.288</c:v>
                </c:pt>
                <c:pt idx="7573">
                  <c:v>30.292000000000002</c:v>
                </c:pt>
                <c:pt idx="7574">
                  <c:v>30.295999999999999</c:v>
                </c:pt>
                <c:pt idx="7575">
                  <c:v>30.3</c:v>
                </c:pt>
                <c:pt idx="7576">
                  <c:v>30.303999999999998</c:v>
                </c:pt>
                <c:pt idx="7577">
                  <c:v>30.308</c:v>
                </c:pt>
                <c:pt idx="7578">
                  <c:v>30.312000000000001</c:v>
                </c:pt>
                <c:pt idx="7579">
                  <c:v>30.315999999999999</c:v>
                </c:pt>
                <c:pt idx="7580">
                  <c:v>30.32</c:v>
                </c:pt>
                <c:pt idx="7581">
                  <c:v>30.324000000000002</c:v>
                </c:pt>
                <c:pt idx="7582">
                  <c:v>30.327999999999999</c:v>
                </c:pt>
                <c:pt idx="7583">
                  <c:v>30.332000000000001</c:v>
                </c:pt>
                <c:pt idx="7584">
                  <c:v>30.335999999999999</c:v>
                </c:pt>
                <c:pt idx="7585">
                  <c:v>30.34</c:v>
                </c:pt>
                <c:pt idx="7586">
                  <c:v>30.344000000000001</c:v>
                </c:pt>
                <c:pt idx="7587">
                  <c:v>30.347999999999999</c:v>
                </c:pt>
                <c:pt idx="7588">
                  <c:v>30.352</c:v>
                </c:pt>
                <c:pt idx="7589">
                  <c:v>30.356000000000002</c:v>
                </c:pt>
                <c:pt idx="7590">
                  <c:v>30.36</c:v>
                </c:pt>
                <c:pt idx="7591">
                  <c:v>30.364000000000001</c:v>
                </c:pt>
                <c:pt idx="7592">
                  <c:v>30.367999999999999</c:v>
                </c:pt>
                <c:pt idx="7593">
                  <c:v>30.372</c:v>
                </c:pt>
                <c:pt idx="7594">
                  <c:v>30.376000000000001</c:v>
                </c:pt>
                <c:pt idx="7595">
                  <c:v>30.38</c:v>
                </c:pt>
                <c:pt idx="7596">
                  <c:v>30.384</c:v>
                </c:pt>
                <c:pt idx="7597">
                  <c:v>30.388000000000002</c:v>
                </c:pt>
                <c:pt idx="7598">
                  <c:v>30.391999999999999</c:v>
                </c:pt>
                <c:pt idx="7599">
                  <c:v>30.396000000000001</c:v>
                </c:pt>
                <c:pt idx="7600">
                  <c:v>30.4</c:v>
                </c:pt>
                <c:pt idx="7601">
                  <c:v>30.404</c:v>
                </c:pt>
                <c:pt idx="7602">
                  <c:v>30.408000000000001</c:v>
                </c:pt>
                <c:pt idx="7603">
                  <c:v>30.411999999999999</c:v>
                </c:pt>
                <c:pt idx="7604">
                  <c:v>30.416</c:v>
                </c:pt>
                <c:pt idx="7605">
                  <c:v>30.42</c:v>
                </c:pt>
                <c:pt idx="7606">
                  <c:v>30.423999999999999</c:v>
                </c:pt>
                <c:pt idx="7607">
                  <c:v>30.428000000000001</c:v>
                </c:pt>
                <c:pt idx="7608">
                  <c:v>30.431999999999999</c:v>
                </c:pt>
                <c:pt idx="7609">
                  <c:v>30.436</c:v>
                </c:pt>
                <c:pt idx="7610">
                  <c:v>30.44</c:v>
                </c:pt>
                <c:pt idx="7611">
                  <c:v>30.443999999999999</c:v>
                </c:pt>
                <c:pt idx="7612">
                  <c:v>30.448</c:v>
                </c:pt>
                <c:pt idx="7613">
                  <c:v>30.452000000000002</c:v>
                </c:pt>
                <c:pt idx="7614">
                  <c:v>30.456</c:v>
                </c:pt>
                <c:pt idx="7615">
                  <c:v>30.46</c:v>
                </c:pt>
                <c:pt idx="7616">
                  <c:v>30.463999999999999</c:v>
                </c:pt>
                <c:pt idx="7617">
                  <c:v>30.468</c:v>
                </c:pt>
                <c:pt idx="7618">
                  <c:v>30.472000000000001</c:v>
                </c:pt>
                <c:pt idx="7619">
                  <c:v>30.475999999999999</c:v>
                </c:pt>
                <c:pt idx="7620">
                  <c:v>30.48</c:v>
                </c:pt>
                <c:pt idx="7621">
                  <c:v>30.484000000000002</c:v>
                </c:pt>
                <c:pt idx="7622">
                  <c:v>30.488</c:v>
                </c:pt>
                <c:pt idx="7623">
                  <c:v>30.492000000000001</c:v>
                </c:pt>
                <c:pt idx="7624">
                  <c:v>30.495999999999999</c:v>
                </c:pt>
                <c:pt idx="7625">
                  <c:v>30.5</c:v>
                </c:pt>
                <c:pt idx="7626">
                  <c:v>30.504000000000001</c:v>
                </c:pt>
                <c:pt idx="7627">
                  <c:v>30.507999999999999</c:v>
                </c:pt>
                <c:pt idx="7628">
                  <c:v>30.512</c:v>
                </c:pt>
                <c:pt idx="7629">
                  <c:v>30.515999999999998</c:v>
                </c:pt>
                <c:pt idx="7630">
                  <c:v>30.52</c:v>
                </c:pt>
                <c:pt idx="7631">
                  <c:v>30.524000000000001</c:v>
                </c:pt>
                <c:pt idx="7632">
                  <c:v>30.527999999999999</c:v>
                </c:pt>
                <c:pt idx="7633">
                  <c:v>30.532</c:v>
                </c:pt>
                <c:pt idx="7634">
                  <c:v>30.536000000000001</c:v>
                </c:pt>
                <c:pt idx="7635">
                  <c:v>30.54</c:v>
                </c:pt>
                <c:pt idx="7636">
                  <c:v>30.544</c:v>
                </c:pt>
                <c:pt idx="7637">
                  <c:v>30.547999999999998</c:v>
                </c:pt>
                <c:pt idx="7638">
                  <c:v>30.552</c:v>
                </c:pt>
                <c:pt idx="7639">
                  <c:v>30.556000000000001</c:v>
                </c:pt>
                <c:pt idx="7640">
                  <c:v>30.56</c:v>
                </c:pt>
                <c:pt idx="7641">
                  <c:v>30.564</c:v>
                </c:pt>
                <c:pt idx="7642">
                  <c:v>30.568000000000001</c:v>
                </c:pt>
                <c:pt idx="7643">
                  <c:v>30.571999999999999</c:v>
                </c:pt>
                <c:pt idx="7644">
                  <c:v>30.576000000000001</c:v>
                </c:pt>
                <c:pt idx="7645">
                  <c:v>30.58</c:v>
                </c:pt>
                <c:pt idx="7646">
                  <c:v>30.584</c:v>
                </c:pt>
                <c:pt idx="7647">
                  <c:v>30.588000000000001</c:v>
                </c:pt>
                <c:pt idx="7648">
                  <c:v>30.591999999999999</c:v>
                </c:pt>
                <c:pt idx="7649">
                  <c:v>30.596</c:v>
                </c:pt>
                <c:pt idx="7650">
                  <c:v>30.6</c:v>
                </c:pt>
                <c:pt idx="7651">
                  <c:v>30.603999999999999</c:v>
                </c:pt>
                <c:pt idx="7652">
                  <c:v>30.608000000000001</c:v>
                </c:pt>
                <c:pt idx="7653">
                  <c:v>30.611999999999998</c:v>
                </c:pt>
                <c:pt idx="7654">
                  <c:v>30.616</c:v>
                </c:pt>
                <c:pt idx="7655">
                  <c:v>30.62</c:v>
                </c:pt>
                <c:pt idx="7656">
                  <c:v>30.623999999999999</c:v>
                </c:pt>
                <c:pt idx="7657">
                  <c:v>30.628</c:v>
                </c:pt>
                <c:pt idx="7658">
                  <c:v>30.632000000000001</c:v>
                </c:pt>
                <c:pt idx="7659">
                  <c:v>30.635999999999999</c:v>
                </c:pt>
                <c:pt idx="7660">
                  <c:v>30.64</c:v>
                </c:pt>
                <c:pt idx="7661">
                  <c:v>30.643999999999998</c:v>
                </c:pt>
                <c:pt idx="7662">
                  <c:v>30.648</c:v>
                </c:pt>
                <c:pt idx="7663">
                  <c:v>30.652000000000001</c:v>
                </c:pt>
                <c:pt idx="7664">
                  <c:v>30.655999999999999</c:v>
                </c:pt>
                <c:pt idx="7665">
                  <c:v>30.66</c:v>
                </c:pt>
                <c:pt idx="7666">
                  <c:v>30.664000000000001</c:v>
                </c:pt>
                <c:pt idx="7667">
                  <c:v>30.667999999999999</c:v>
                </c:pt>
                <c:pt idx="7668">
                  <c:v>30.672000000000001</c:v>
                </c:pt>
                <c:pt idx="7669">
                  <c:v>30.675999999999998</c:v>
                </c:pt>
                <c:pt idx="7670">
                  <c:v>30.68</c:v>
                </c:pt>
                <c:pt idx="7671">
                  <c:v>30.684000000000001</c:v>
                </c:pt>
                <c:pt idx="7672">
                  <c:v>30.687999999999999</c:v>
                </c:pt>
                <c:pt idx="7673">
                  <c:v>30.692</c:v>
                </c:pt>
                <c:pt idx="7674">
                  <c:v>30.696000000000002</c:v>
                </c:pt>
                <c:pt idx="7675">
                  <c:v>30.7</c:v>
                </c:pt>
                <c:pt idx="7676">
                  <c:v>30.704000000000001</c:v>
                </c:pt>
                <c:pt idx="7677">
                  <c:v>30.707999999999998</c:v>
                </c:pt>
                <c:pt idx="7678">
                  <c:v>30.712</c:v>
                </c:pt>
                <c:pt idx="7679">
                  <c:v>30.716000000000001</c:v>
                </c:pt>
                <c:pt idx="7680">
                  <c:v>30.72</c:v>
                </c:pt>
                <c:pt idx="7681">
                  <c:v>30.724</c:v>
                </c:pt>
                <c:pt idx="7682">
                  <c:v>30.728000000000002</c:v>
                </c:pt>
                <c:pt idx="7683">
                  <c:v>30.731999999999999</c:v>
                </c:pt>
                <c:pt idx="7684">
                  <c:v>30.736000000000001</c:v>
                </c:pt>
                <c:pt idx="7685">
                  <c:v>30.74</c:v>
                </c:pt>
                <c:pt idx="7686">
                  <c:v>30.744</c:v>
                </c:pt>
                <c:pt idx="7687">
                  <c:v>30.748000000000001</c:v>
                </c:pt>
                <c:pt idx="7688">
                  <c:v>30.751999999999999</c:v>
                </c:pt>
                <c:pt idx="7689">
                  <c:v>30.756</c:v>
                </c:pt>
                <c:pt idx="7690">
                  <c:v>30.76</c:v>
                </c:pt>
                <c:pt idx="7691">
                  <c:v>30.763999999999999</c:v>
                </c:pt>
                <c:pt idx="7692">
                  <c:v>30.768000000000001</c:v>
                </c:pt>
                <c:pt idx="7693">
                  <c:v>30.771999999999998</c:v>
                </c:pt>
                <c:pt idx="7694">
                  <c:v>30.776</c:v>
                </c:pt>
                <c:pt idx="7695">
                  <c:v>30.78</c:v>
                </c:pt>
                <c:pt idx="7696">
                  <c:v>30.783999999999999</c:v>
                </c:pt>
                <c:pt idx="7697">
                  <c:v>30.788</c:v>
                </c:pt>
                <c:pt idx="7698">
                  <c:v>30.792000000000002</c:v>
                </c:pt>
                <c:pt idx="7699">
                  <c:v>30.795999999999999</c:v>
                </c:pt>
                <c:pt idx="7700">
                  <c:v>30.8</c:v>
                </c:pt>
                <c:pt idx="7701">
                  <c:v>30.803999999999998</c:v>
                </c:pt>
                <c:pt idx="7702">
                  <c:v>30.808</c:v>
                </c:pt>
                <c:pt idx="7703">
                  <c:v>30.812000000000001</c:v>
                </c:pt>
                <c:pt idx="7704">
                  <c:v>30.815999999999999</c:v>
                </c:pt>
                <c:pt idx="7705">
                  <c:v>30.82</c:v>
                </c:pt>
                <c:pt idx="7706">
                  <c:v>30.824000000000002</c:v>
                </c:pt>
                <c:pt idx="7707">
                  <c:v>30.827999999999999</c:v>
                </c:pt>
                <c:pt idx="7708">
                  <c:v>30.832000000000001</c:v>
                </c:pt>
                <c:pt idx="7709">
                  <c:v>30.835999999999999</c:v>
                </c:pt>
                <c:pt idx="7710">
                  <c:v>30.84</c:v>
                </c:pt>
                <c:pt idx="7711">
                  <c:v>30.844000000000001</c:v>
                </c:pt>
                <c:pt idx="7712">
                  <c:v>30.847999999999999</c:v>
                </c:pt>
                <c:pt idx="7713">
                  <c:v>30.852</c:v>
                </c:pt>
                <c:pt idx="7714">
                  <c:v>30.856000000000002</c:v>
                </c:pt>
                <c:pt idx="7715">
                  <c:v>30.86</c:v>
                </c:pt>
                <c:pt idx="7716">
                  <c:v>30.864000000000001</c:v>
                </c:pt>
                <c:pt idx="7717">
                  <c:v>30.867999999999999</c:v>
                </c:pt>
                <c:pt idx="7718">
                  <c:v>30.872</c:v>
                </c:pt>
                <c:pt idx="7719">
                  <c:v>30.876000000000001</c:v>
                </c:pt>
                <c:pt idx="7720">
                  <c:v>30.88</c:v>
                </c:pt>
                <c:pt idx="7721">
                  <c:v>30.884</c:v>
                </c:pt>
                <c:pt idx="7722">
                  <c:v>30.888000000000002</c:v>
                </c:pt>
                <c:pt idx="7723">
                  <c:v>30.891999999999999</c:v>
                </c:pt>
                <c:pt idx="7724">
                  <c:v>30.896000000000001</c:v>
                </c:pt>
                <c:pt idx="7725">
                  <c:v>30.9</c:v>
                </c:pt>
                <c:pt idx="7726">
                  <c:v>30.904</c:v>
                </c:pt>
                <c:pt idx="7727">
                  <c:v>30.908000000000001</c:v>
                </c:pt>
                <c:pt idx="7728">
                  <c:v>30.911999999999999</c:v>
                </c:pt>
                <c:pt idx="7729">
                  <c:v>30.916</c:v>
                </c:pt>
                <c:pt idx="7730">
                  <c:v>30.92</c:v>
                </c:pt>
                <c:pt idx="7731">
                  <c:v>30.923999999999999</c:v>
                </c:pt>
                <c:pt idx="7732">
                  <c:v>30.928000000000001</c:v>
                </c:pt>
                <c:pt idx="7733">
                  <c:v>30.931999999999999</c:v>
                </c:pt>
                <c:pt idx="7734">
                  <c:v>30.936</c:v>
                </c:pt>
                <c:pt idx="7735">
                  <c:v>30.94</c:v>
                </c:pt>
                <c:pt idx="7736">
                  <c:v>30.943999999999999</c:v>
                </c:pt>
                <c:pt idx="7737">
                  <c:v>30.948</c:v>
                </c:pt>
                <c:pt idx="7738">
                  <c:v>30.952000000000002</c:v>
                </c:pt>
                <c:pt idx="7739">
                  <c:v>30.956</c:v>
                </c:pt>
                <c:pt idx="7740">
                  <c:v>30.96</c:v>
                </c:pt>
                <c:pt idx="7741">
                  <c:v>30.963999999999999</c:v>
                </c:pt>
                <c:pt idx="7742">
                  <c:v>30.968</c:v>
                </c:pt>
                <c:pt idx="7743">
                  <c:v>30.972000000000001</c:v>
                </c:pt>
                <c:pt idx="7744">
                  <c:v>30.975999999999999</c:v>
                </c:pt>
                <c:pt idx="7745">
                  <c:v>30.98</c:v>
                </c:pt>
                <c:pt idx="7746">
                  <c:v>30.984000000000002</c:v>
                </c:pt>
                <c:pt idx="7747">
                  <c:v>30.988</c:v>
                </c:pt>
                <c:pt idx="7748">
                  <c:v>30.992000000000001</c:v>
                </c:pt>
                <c:pt idx="7749">
                  <c:v>30.995999999999999</c:v>
                </c:pt>
                <c:pt idx="7750">
                  <c:v>31</c:v>
                </c:pt>
                <c:pt idx="7751">
                  <c:v>31.004000000000001</c:v>
                </c:pt>
                <c:pt idx="7752">
                  <c:v>31.007999999999999</c:v>
                </c:pt>
                <c:pt idx="7753">
                  <c:v>31.012</c:v>
                </c:pt>
                <c:pt idx="7754">
                  <c:v>31.015999999999998</c:v>
                </c:pt>
                <c:pt idx="7755">
                  <c:v>31.02</c:v>
                </c:pt>
                <c:pt idx="7756">
                  <c:v>31.024000000000001</c:v>
                </c:pt>
                <c:pt idx="7757">
                  <c:v>31.027999999999999</c:v>
                </c:pt>
                <c:pt idx="7758">
                  <c:v>31.032</c:v>
                </c:pt>
                <c:pt idx="7759">
                  <c:v>31.036000000000001</c:v>
                </c:pt>
                <c:pt idx="7760">
                  <c:v>31.04</c:v>
                </c:pt>
                <c:pt idx="7761">
                  <c:v>31.044</c:v>
                </c:pt>
                <c:pt idx="7762">
                  <c:v>31.047999999999998</c:v>
                </c:pt>
                <c:pt idx="7763">
                  <c:v>31.052</c:v>
                </c:pt>
                <c:pt idx="7764">
                  <c:v>31.056000000000001</c:v>
                </c:pt>
                <c:pt idx="7765">
                  <c:v>31.06</c:v>
                </c:pt>
                <c:pt idx="7766">
                  <c:v>31.064</c:v>
                </c:pt>
                <c:pt idx="7767">
                  <c:v>31.068000000000001</c:v>
                </c:pt>
                <c:pt idx="7768">
                  <c:v>31.071999999999999</c:v>
                </c:pt>
                <c:pt idx="7769">
                  <c:v>31.076000000000001</c:v>
                </c:pt>
                <c:pt idx="7770">
                  <c:v>31.08</c:v>
                </c:pt>
                <c:pt idx="7771">
                  <c:v>31.084</c:v>
                </c:pt>
                <c:pt idx="7772">
                  <c:v>31.088000000000001</c:v>
                </c:pt>
                <c:pt idx="7773">
                  <c:v>31.091999999999999</c:v>
                </c:pt>
                <c:pt idx="7774">
                  <c:v>31.096</c:v>
                </c:pt>
                <c:pt idx="7775">
                  <c:v>31.1</c:v>
                </c:pt>
                <c:pt idx="7776">
                  <c:v>31.103999999999999</c:v>
                </c:pt>
                <c:pt idx="7777">
                  <c:v>31.108000000000001</c:v>
                </c:pt>
                <c:pt idx="7778">
                  <c:v>31.111999999999998</c:v>
                </c:pt>
                <c:pt idx="7779">
                  <c:v>31.116</c:v>
                </c:pt>
                <c:pt idx="7780">
                  <c:v>31.12</c:v>
                </c:pt>
                <c:pt idx="7781">
                  <c:v>31.123999999999999</c:v>
                </c:pt>
                <c:pt idx="7782">
                  <c:v>31.128</c:v>
                </c:pt>
                <c:pt idx="7783">
                  <c:v>31.132000000000001</c:v>
                </c:pt>
                <c:pt idx="7784">
                  <c:v>31.135999999999999</c:v>
                </c:pt>
                <c:pt idx="7785">
                  <c:v>31.14</c:v>
                </c:pt>
                <c:pt idx="7786">
                  <c:v>31.143999999999998</c:v>
                </c:pt>
                <c:pt idx="7787">
                  <c:v>31.148</c:v>
                </c:pt>
                <c:pt idx="7788">
                  <c:v>31.152000000000001</c:v>
                </c:pt>
                <c:pt idx="7789">
                  <c:v>31.155999999999999</c:v>
                </c:pt>
                <c:pt idx="7790">
                  <c:v>31.16</c:v>
                </c:pt>
                <c:pt idx="7791">
                  <c:v>31.164000000000001</c:v>
                </c:pt>
                <c:pt idx="7792">
                  <c:v>31.167999999999999</c:v>
                </c:pt>
                <c:pt idx="7793">
                  <c:v>31.172000000000001</c:v>
                </c:pt>
                <c:pt idx="7794">
                  <c:v>31.175999999999998</c:v>
                </c:pt>
                <c:pt idx="7795">
                  <c:v>31.18</c:v>
                </c:pt>
                <c:pt idx="7796">
                  <c:v>31.184000000000001</c:v>
                </c:pt>
                <c:pt idx="7797">
                  <c:v>31.187999999999999</c:v>
                </c:pt>
                <c:pt idx="7798">
                  <c:v>31.192</c:v>
                </c:pt>
                <c:pt idx="7799">
                  <c:v>31.196000000000002</c:v>
                </c:pt>
                <c:pt idx="7800">
                  <c:v>31.2</c:v>
                </c:pt>
                <c:pt idx="7801">
                  <c:v>31.204000000000001</c:v>
                </c:pt>
                <c:pt idx="7802">
                  <c:v>31.207999999999998</c:v>
                </c:pt>
                <c:pt idx="7803">
                  <c:v>31.212</c:v>
                </c:pt>
                <c:pt idx="7804">
                  <c:v>31.216000000000001</c:v>
                </c:pt>
                <c:pt idx="7805">
                  <c:v>31.22</c:v>
                </c:pt>
                <c:pt idx="7806">
                  <c:v>31.224</c:v>
                </c:pt>
                <c:pt idx="7807">
                  <c:v>31.228000000000002</c:v>
                </c:pt>
                <c:pt idx="7808">
                  <c:v>31.231999999999999</c:v>
                </c:pt>
                <c:pt idx="7809">
                  <c:v>31.236000000000001</c:v>
                </c:pt>
                <c:pt idx="7810">
                  <c:v>31.24</c:v>
                </c:pt>
                <c:pt idx="7811">
                  <c:v>31.244</c:v>
                </c:pt>
                <c:pt idx="7812">
                  <c:v>31.248000000000001</c:v>
                </c:pt>
                <c:pt idx="7813">
                  <c:v>31.251999999999999</c:v>
                </c:pt>
                <c:pt idx="7814">
                  <c:v>31.256</c:v>
                </c:pt>
                <c:pt idx="7815">
                  <c:v>31.26</c:v>
                </c:pt>
                <c:pt idx="7816">
                  <c:v>31.263999999999999</c:v>
                </c:pt>
                <c:pt idx="7817">
                  <c:v>31.268000000000001</c:v>
                </c:pt>
                <c:pt idx="7818">
                  <c:v>31.271999999999998</c:v>
                </c:pt>
                <c:pt idx="7819">
                  <c:v>31.276</c:v>
                </c:pt>
                <c:pt idx="7820">
                  <c:v>31.28</c:v>
                </c:pt>
                <c:pt idx="7821">
                  <c:v>31.283999999999999</c:v>
                </c:pt>
                <c:pt idx="7822">
                  <c:v>31.288</c:v>
                </c:pt>
                <c:pt idx="7823">
                  <c:v>31.292000000000002</c:v>
                </c:pt>
                <c:pt idx="7824">
                  <c:v>31.295999999999999</c:v>
                </c:pt>
                <c:pt idx="7825">
                  <c:v>31.3</c:v>
                </c:pt>
                <c:pt idx="7826">
                  <c:v>31.303999999999998</c:v>
                </c:pt>
                <c:pt idx="7827">
                  <c:v>31.308</c:v>
                </c:pt>
                <c:pt idx="7828">
                  <c:v>31.312000000000001</c:v>
                </c:pt>
                <c:pt idx="7829">
                  <c:v>31.315999999999999</c:v>
                </c:pt>
                <c:pt idx="7830">
                  <c:v>31.32</c:v>
                </c:pt>
                <c:pt idx="7831">
                  <c:v>31.324000000000002</c:v>
                </c:pt>
                <c:pt idx="7832">
                  <c:v>31.327999999999999</c:v>
                </c:pt>
                <c:pt idx="7833">
                  <c:v>31.332000000000001</c:v>
                </c:pt>
                <c:pt idx="7834">
                  <c:v>31.335999999999999</c:v>
                </c:pt>
                <c:pt idx="7835">
                  <c:v>31.34</c:v>
                </c:pt>
                <c:pt idx="7836">
                  <c:v>31.344000000000001</c:v>
                </c:pt>
                <c:pt idx="7837">
                  <c:v>31.347999999999999</c:v>
                </c:pt>
                <c:pt idx="7838">
                  <c:v>31.352</c:v>
                </c:pt>
                <c:pt idx="7839">
                  <c:v>31.356000000000002</c:v>
                </c:pt>
                <c:pt idx="7840">
                  <c:v>31.36</c:v>
                </c:pt>
                <c:pt idx="7841">
                  <c:v>31.364000000000001</c:v>
                </c:pt>
                <c:pt idx="7842">
                  <c:v>31.367999999999999</c:v>
                </c:pt>
                <c:pt idx="7843">
                  <c:v>31.372</c:v>
                </c:pt>
                <c:pt idx="7844">
                  <c:v>31.376000000000001</c:v>
                </c:pt>
                <c:pt idx="7845">
                  <c:v>31.38</c:v>
                </c:pt>
                <c:pt idx="7846">
                  <c:v>31.384</c:v>
                </c:pt>
                <c:pt idx="7847">
                  <c:v>31.388000000000002</c:v>
                </c:pt>
                <c:pt idx="7848">
                  <c:v>31.391999999999999</c:v>
                </c:pt>
                <c:pt idx="7849">
                  <c:v>31.396000000000001</c:v>
                </c:pt>
                <c:pt idx="7850">
                  <c:v>31.4</c:v>
                </c:pt>
                <c:pt idx="7851">
                  <c:v>31.404</c:v>
                </c:pt>
                <c:pt idx="7852">
                  <c:v>31.408000000000001</c:v>
                </c:pt>
                <c:pt idx="7853">
                  <c:v>31.411999999999999</c:v>
                </c:pt>
                <c:pt idx="7854">
                  <c:v>31.416</c:v>
                </c:pt>
                <c:pt idx="7855">
                  <c:v>31.42</c:v>
                </c:pt>
                <c:pt idx="7856">
                  <c:v>31.423999999999999</c:v>
                </c:pt>
                <c:pt idx="7857">
                  <c:v>31.428000000000001</c:v>
                </c:pt>
                <c:pt idx="7858">
                  <c:v>31.431999999999999</c:v>
                </c:pt>
                <c:pt idx="7859">
                  <c:v>31.436</c:v>
                </c:pt>
                <c:pt idx="7860">
                  <c:v>31.44</c:v>
                </c:pt>
                <c:pt idx="7861">
                  <c:v>31.443999999999999</c:v>
                </c:pt>
                <c:pt idx="7862">
                  <c:v>31.448</c:v>
                </c:pt>
                <c:pt idx="7863">
                  <c:v>31.452000000000002</c:v>
                </c:pt>
                <c:pt idx="7864">
                  <c:v>31.456</c:v>
                </c:pt>
                <c:pt idx="7865">
                  <c:v>31.46</c:v>
                </c:pt>
                <c:pt idx="7866">
                  <c:v>31.463999999999999</c:v>
                </c:pt>
                <c:pt idx="7867">
                  <c:v>31.468</c:v>
                </c:pt>
                <c:pt idx="7868">
                  <c:v>31.472000000000001</c:v>
                </c:pt>
                <c:pt idx="7869">
                  <c:v>31.475999999999999</c:v>
                </c:pt>
                <c:pt idx="7870">
                  <c:v>31.48</c:v>
                </c:pt>
                <c:pt idx="7871">
                  <c:v>31.484000000000002</c:v>
                </c:pt>
                <c:pt idx="7872">
                  <c:v>31.488</c:v>
                </c:pt>
                <c:pt idx="7873">
                  <c:v>31.492000000000001</c:v>
                </c:pt>
                <c:pt idx="7874">
                  <c:v>31.495999999999999</c:v>
                </c:pt>
                <c:pt idx="7875">
                  <c:v>31.5</c:v>
                </c:pt>
                <c:pt idx="7876">
                  <c:v>31.504000000000001</c:v>
                </c:pt>
                <c:pt idx="7877">
                  <c:v>31.507999999999999</c:v>
                </c:pt>
                <c:pt idx="7878">
                  <c:v>31.512</c:v>
                </c:pt>
                <c:pt idx="7879">
                  <c:v>31.515999999999998</c:v>
                </c:pt>
                <c:pt idx="7880">
                  <c:v>31.52</c:v>
                </c:pt>
                <c:pt idx="7881">
                  <c:v>31.524000000000001</c:v>
                </c:pt>
                <c:pt idx="7882">
                  <c:v>31.527999999999999</c:v>
                </c:pt>
                <c:pt idx="7883">
                  <c:v>31.532</c:v>
                </c:pt>
                <c:pt idx="7884">
                  <c:v>31.536000000000001</c:v>
                </c:pt>
                <c:pt idx="7885">
                  <c:v>31.54</c:v>
                </c:pt>
                <c:pt idx="7886">
                  <c:v>31.544</c:v>
                </c:pt>
                <c:pt idx="7887">
                  <c:v>31.547999999999998</c:v>
                </c:pt>
                <c:pt idx="7888">
                  <c:v>31.552</c:v>
                </c:pt>
                <c:pt idx="7889">
                  <c:v>31.556000000000001</c:v>
                </c:pt>
                <c:pt idx="7890">
                  <c:v>31.56</c:v>
                </c:pt>
                <c:pt idx="7891">
                  <c:v>31.564</c:v>
                </c:pt>
                <c:pt idx="7892">
                  <c:v>31.568000000000001</c:v>
                </c:pt>
                <c:pt idx="7893">
                  <c:v>31.571999999999999</c:v>
                </c:pt>
                <c:pt idx="7894">
                  <c:v>31.576000000000001</c:v>
                </c:pt>
                <c:pt idx="7895">
                  <c:v>31.58</c:v>
                </c:pt>
                <c:pt idx="7896">
                  <c:v>31.584</c:v>
                </c:pt>
                <c:pt idx="7897">
                  <c:v>31.588000000000001</c:v>
                </c:pt>
                <c:pt idx="7898">
                  <c:v>31.591999999999999</c:v>
                </c:pt>
                <c:pt idx="7899">
                  <c:v>31.596</c:v>
                </c:pt>
                <c:pt idx="7900">
                  <c:v>31.6</c:v>
                </c:pt>
                <c:pt idx="7901">
                  <c:v>31.603999999999999</c:v>
                </c:pt>
                <c:pt idx="7902">
                  <c:v>31.608000000000001</c:v>
                </c:pt>
                <c:pt idx="7903">
                  <c:v>31.611999999999998</c:v>
                </c:pt>
                <c:pt idx="7904">
                  <c:v>31.616</c:v>
                </c:pt>
                <c:pt idx="7905">
                  <c:v>31.62</c:v>
                </c:pt>
                <c:pt idx="7906">
                  <c:v>31.623999999999999</c:v>
                </c:pt>
                <c:pt idx="7907">
                  <c:v>31.628</c:v>
                </c:pt>
                <c:pt idx="7908">
                  <c:v>31.632000000000001</c:v>
                </c:pt>
                <c:pt idx="7909">
                  <c:v>31.635999999999999</c:v>
                </c:pt>
                <c:pt idx="7910">
                  <c:v>31.64</c:v>
                </c:pt>
                <c:pt idx="7911">
                  <c:v>31.643999999999998</c:v>
                </c:pt>
                <c:pt idx="7912">
                  <c:v>31.648</c:v>
                </c:pt>
                <c:pt idx="7913">
                  <c:v>31.652000000000001</c:v>
                </c:pt>
                <c:pt idx="7914">
                  <c:v>31.655999999999999</c:v>
                </c:pt>
                <c:pt idx="7915">
                  <c:v>31.66</c:v>
                </c:pt>
                <c:pt idx="7916">
                  <c:v>31.664000000000001</c:v>
                </c:pt>
                <c:pt idx="7917">
                  <c:v>31.667999999999999</c:v>
                </c:pt>
                <c:pt idx="7918">
                  <c:v>31.672000000000001</c:v>
                </c:pt>
                <c:pt idx="7919">
                  <c:v>31.675999999999998</c:v>
                </c:pt>
                <c:pt idx="7920">
                  <c:v>31.68</c:v>
                </c:pt>
                <c:pt idx="7921">
                  <c:v>31.684000000000001</c:v>
                </c:pt>
                <c:pt idx="7922">
                  <c:v>31.687999999999999</c:v>
                </c:pt>
                <c:pt idx="7923">
                  <c:v>31.692</c:v>
                </c:pt>
                <c:pt idx="7924">
                  <c:v>31.696000000000002</c:v>
                </c:pt>
                <c:pt idx="7925">
                  <c:v>31.7</c:v>
                </c:pt>
                <c:pt idx="7926">
                  <c:v>31.704000000000001</c:v>
                </c:pt>
                <c:pt idx="7927">
                  <c:v>31.707999999999998</c:v>
                </c:pt>
                <c:pt idx="7928">
                  <c:v>31.712</c:v>
                </c:pt>
                <c:pt idx="7929">
                  <c:v>31.716000000000001</c:v>
                </c:pt>
                <c:pt idx="7930">
                  <c:v>31.72</c:v>
                </c:pt>
                <c:pt idx="7931">
                  <c:v>31.724</c:v>
                </c:pt>
                <c:pt idx="7932">
                  <c:v>31.728000000000002</c:v>
                </c:pt>
                <c:pt idx="7933">
                  <c:v>31.731999999999999</c:v>
                </c:pt>
                <c:pt idx="7934">
                  <c:v>31.736000000000001</c:v>
                </c:pt>
                <c:pt idx="7935">
                  <c:v>31.74</c:v>
                </c:pt>
                <c:pt idx="7936">
                  <c:v>31.744</c:v>
                </c:pt>
                <c:pt idx="7937">
                  <c:v>31.748000000000001</c:v>
                </c:pt>
                <c:pt idx="7938">
                  <c:v>31.751999999999999</c:v>
                </c:pt>
                <c:pt idx="7939">
                  <c:v>31.756</c:v>
                </c:pt>
                <c:pt idx="7940">
                  <c:v>31.76</c:v>
                </c:pt>
                <c:pt idx="7941">
                  <c:v>31.763999999999999</c:v>
                </c:pt>
                <c:pt idx="7942">
                  <c:v>31.768000000000001</c:v>
                </c:pt>
                <c:pt idx="7943">
                  <c:v>31.771999999999998</c:v>
                </c:pt>
                <c:pt idx="7944">
                  <c:v>31.776</c:v>
                </c:pt>
                <c:pt idx="7945">
                  <c:v>31.78</c:v>
                </c:pt>
                <c:pt idx="7946">
                  <c:v>31.783999999999999</c:v>
                </c:pt>
                <c:pt idx="7947">
                  <c:v>31.788</c:v>
                </c:pt>
                <c:pt idx="7948">
                  <c:v>31.792000000000002</c:v>
                </c:pt>
                <c:pt idx="7949">
                  <c:v>31.795999999999999</c:v>
                </c:pt>
                <c:pt idx="7950">
                  <c:v>31.8</c:v>
                </c:pt>
                <c:pt idx="7951">
                  <c:v>31.803999999999998</c:v>
                </c:pt>
                <c:pt idx="7952">
                  <c:v>31.808</c:v>
                </c:pt>
                <c:pt idx="7953">
                  <c:v>31.812000000000001</c:v>
                </c:pt>
                <c:pt idx="7954">
                  <c:v>31.815999999999999</c:v>
                </c:pt>
                <c:pt idx="7955">
                  <c:v>31.82</c:v>
                </c:pt>
                <c:pt idx="7956">
                  <c:v>31.824000000000002</c:v>
                </c:pt>
                <c:pt idx="7957">
                  <c:v>31.827999999999999</c:v>
                </c:pt>
                <c:pt idx="7958">
                  <c:v>31.832000000000001</c:v>
                </c:pt>
                <c:pt idx="7959">
                  <c:v>31.835999999999999</c:v>
                </c:pt>
                <c:pt idx="7960">
                  <c:v>31.84</c:v>
                </c:pt>
                <c:pt idx="7961">
                  <c:v>31.844000000000001</c:v>
                </c:pt>
                <c:pt idx="7962">
                  <c:v>31.847999999999999</c:v>
                </c:pt>
                <c:pt idx="7963">
                  <c:v>31.852</c:v>
                </c:pt>
                <c:pt idx="7964">
                  <c:v>31.856000000000002</c:v>
                </c:pt>
                <c:pt idx="7965">
                  <c:v>31.86</c:v>
                </c:pt>
                <c:pt idx="7966">
                  <c:v>31.864000000000001</c:v>
                </c:pt>
                <c:pt idx="7967">
                  <c:v>31.867999999999999</c:v>
                </c:pt>
                <c:pt idx="7968">
                  <c:v>31.872</c:v>
                </c:pt>
                <c:pt idx="7969">
                  <c:v>31.876000000000001</c:v>
                </c:pt>
                <c:pt idx="7970">
                  <c:v>31.88</c:v>
                </c:pt>
                <c:pt idx="7971">
                  <c:v>31.884</c:v>
                </c:pt>
                <c:pt idx="7972">
                  <c:v>31.888000000000002</c:v>
                </c:pt>
                <c:pt idx="7973">
                  <c:v>31.891999999999999</c:v>
                </c:pt>
                <c:pt idx="7974">
                  <c:v>31.896000000000001</c:v>
                </c:pt>
                <c:pt idx="7975">
                  <c:v>31.9</c:v>
                </c:pt>
                <c:pt idx="7976">
                  <c:v>31.904</c:v>
                </c:pt>
                <c:pt idx="7977">
                  <c:v>31.908000000000001</c:v>
                </c:pt>
                <c:pt idx="7978">
                  <c:v>31.911999999999999</c:v>
                </c:pt>
                <c:pt idx="7979">
                  <c:v>31.916</c:v>
                </c:pt>
                <c:pt idx="7980">
                  <c:v>31.92</c:v>
                </c:pt>
                <c:pt idx="7981">
                  <c:v>31.923999999999999</c:v>
                </c:pt>
                <c:pt idx="7982">
                  <c:v>31.928000000000001</c:v>
                </c:pt>
                <c:pt idx="7983">
                  <c:v>31.931999999999999</c:v>
                </c:pt>
                <c:pt idx="7984">
                  <c:v>31.936</c:v>
                </c:pt>
                <c:pt idx="7985">
                  <c:v>31.94</c:v>
                </c:pt>
                <c:pt idx="7986">
                  <c:v>31.943999999999999</c:v>
                </c:pt>
                <c:pt idx="7987">
                  <c:v>31.948</c:v>
                </c:pt>
                <c:pt idx="7988">
                  <c:v>31.952000000000002</c:v>
                </c:pt>
                <c:pt idx="7989">
                  <c:v>31.956</c:v>
                </c:pt>
                <c:pt idx="7990">
                  <c:v>31.96</c:v>
                </c:pt>
                <c:pt idx="7991">
                  <c:v>31.963999999999999</c:v>
                </c:pt>
                <c:pt idx="7992">
                  <c:v>31.968</c:v>
                </c:pt>
                <c:pt idx="7993">
                  <c:v>31.972000000000001</c:v>
                </c:pt>
                <c:pt idx="7994">
                  <c:v>31.975999999999999</c:v>
                </c:pt>
                <c:pt idx="7995">
                  <c:v>31.98</c:v>
                </c:pt>
                <c:pt idx="7996">
                  <c:v>31.984000000000002</c:v>
                </c:pt>
                <c:pt idx="7997">
                  <c:v>31.988</c:v>
                </c:pt>
                <c:pt idx="7998">
                  <c:v>31.992000000000001</c:v>
                </c:pt>
                <c:pt idx="7999">
                  <c:v>31.995999999999999</c:v>
                </c:pt>
                <c:pt idx="8000">
                  <c:v>32</c:v>
                </c:pt>
                <c:pt idx="8001">
                  <c:v>32.003999999999998</c:v>
                </c:pt>
                <c:pt idx="8002">
                  <c:v>32.008000000000003</c:v>
                </c:pt>
                <c:pt idx="8003">
                  <c:v>32.012</c:v>
                </c:pt>
                <c:pt idx="8004">
                  <c:v>32.015999999999998</c:v>
                </c:pt>
                <c:pt idx="8005">
                  <c:v>32.020000000000003</c:v>
                </c:pt>
                <c:pt idx="8006">
                  <c:v>32.024000000000001</c:v>
                </c:pt>
                <c:pt idx="8007">
                  <c:v>32.027999999999999</c:v>
                </c:pt>
                <c:pt idx="8008">
                  <c:v>32.031999999999996</c:v>
                </c:pt>
                <c:pt idx="8009">
                  <c:v>32.036000000000001</c:v>
                </c:pt>
                <c:pt idx="8010">
                  <c:v>32.04</c:v>
                </c:pt>
                <c:pt idx="8011">
                  <c:v>32.043999999999997</c:v>
                </c:pt>
                <c:pt idx="8012">
                  <c:v>32.048000000000002</c:v>
                </c:pt>
                <c:pt idx="8013">
                  <c:v>32.052</c:v>
                </c:pt>
                <c:pt idx="8014">
                  <c:v>32.055999999999997</c:v>
                </c:pt>
                <c:pt idx="8015">
                  <c:v>32.06</c:v>
                </c:pt>
                <c:pt idx="8016">
                  <c:v>32.064</c:v>
                </c:pt>
                <c:pt idx="8017">
                  <c:v>32.067999999999998</c:v>
                </c:pt>
                <c:pt idx="8018">
                  <c:v>32.072000000000003</c:v>
                </c:pt>
                <c:pt idx="8019">
                  <c:v>32.076000000000001</c:v>
                </c:pt>
                <c:pt idx="8020">
                  <c:v>32.08</c:v>
                </c:pt>
                <c:pt idx="8021">
                  <c:v>32.084000000000003</c:v>
                </c:pt>
                <c:pt idx="8022">
                  <c:v>32.088000000000001</c:v>
                </c:pt>
                <c:pt idx="8023">
                  <c:v>32.091999999999999</c:v>
                </c:pt>
                <c:pt idx="8024">
                  <c:v>32.095999999999997</c:v>
                </c:pt>
                <c:pt idx="8025">
                  <c:v>32.1</c:v>
                </c:pt>
                <c:pt idx="8026">
                  <c:v>32.103999999999999</c:v>
                </c:pt>
                <c:pt idx="8027">
                  <c:v>32.107999999999997</c:v>
                </c:pt>
                <c:pt idx="8028">
                  <c:v>32.112000000000002</c:v>
                </c:pt>
                <c:pt idx="8029">
                  <c:v>32.116</c:v>
                </c:pt>
                <c:pt idx="8030">
                  <c:v>32.119999999999997</c:v>
                </c:pt>
                <c:pt idx="8031">
                  <c:v>32.124000000000002</c:v>
                </c:pt>
                <c:pt idx="8032">
                  <c:v>32.128</c:v>
                </c:pt>
                <c:pt idx="8033">
                  <c:v>32.131999999999998</c:v>
                </c:pt>
                <c:pt idx="8034">
                  <c:v>32.136000000000003</c:v>
                </c:pt>
                <c:pt idx="8035">
                  <c:v>32.14</c:v>
                </c:pt>
                <c:pt idx="8036">
                  <c:v>32.143999999999998</c:v>
                </c:pt>
                <c:pt idx="8037">
                  <c:v>32.148000000000003</c:v>
                </c:pt>
                <c:pt idx="8038">
                  <c:v>32.152000000000001</c:v>
                </c:pt>
                <c:pt idx="8039">
                  <c:v>32.155999999999999</c:v>
                </c:pt>
                <c:pt idx="8040">
                  <c:v>32.159999999999997</c:v>
                </c:pt>
                <c:pt idx="8041">
                  <c:v>32.164000000000001</c:v>
                </c:pt>
                <c:pt idx="8042">
                  <c:v>32.167999999999999</c:v>
                </c:pt>
                <c:pt idx="8043">
                  <c:v>32.171999999999997</c:v>
                </c:pt>
                <c:pt idx="8044">
                  <c:v>32.176000000000002</c:v>
                </c:pt>
                <c:pt idx="8045">
                  <c:v>32.18</c:v>
                </c:pt>
                <c:pt idx="8046">
                  <c:v>32.183999999999997</c:v>
                </c:pt>
                <c:pt idx="8047">
                  <c:v>32.188000000000002</c:v>
                </c:pt>
                <c:pt idx="8048">
                  <c:v>32.192</c:v>
                </c:pt>
                <c:pt idx="8049">
                  <c:v>32.195999999999998</c:v>
                </c:pt>
                <c:pt idx="8050">
                  <c:v>32.200000000000003</c:v>
                </c:pt>
                <c:pt idx="8051">
                  <c:v>32.204000000000001</c:v>
                </c:pt>
                <c:pt idx="8052">
                  <c:v>32.207999999999998</c:v>
                </c:pt>
                <c:pt idx="8053">
                  <c:v>32.212000000000003</c:v>
                </c:pt>
                <c:pt idx="8054">
                  <c:v>32.216000000000001</c:v>
                </c:pt>
                <c:pt idx="8055">
                  <c:v>32.22</c:v>
                </c:pt>
                <c:pt idx="8056">
                  <c:v>32.223999999999997</c:v>
                </c:pt>
                <c:pt idx="8057">
                  <c:v>32.228000000000002</c:v>
                </c:pt>
                <c:pt idx="8058">
                  <c:v>32.231999999999999</c:v>
                </c:pt>
                <c:pt idx="8059">
                  <c:v>32.235999999999997</c:v>
                </c:pt>
                <c:pt idx="8060">
                  <c:v>32.24</c:v>
                </c:pt>
                <c:pt idx="8061">
                  <c:v>32.244</c:v>
                </c:pt>
                <c:pt idx="8062">
                  <c:v>32.247999999999998</c:v>
                </c:pt>
                <c:pt idx="8063">
                  <c:v>32.252000000000002</c:v>
                </c:pt>
                <c:pt idx="8064">
                  <c:v>32.256</c:v>
                </c:pt>
                <c:pt idx="8065">
                  <c:v>32.26</c:v>
                </c:pt>
                <c:pt idx="8066">
                  <c:v>32.264000000000003</c:v>
                </c:pt>
                <c:pt idx="8067">
                  <c:v>32.268000000000001</c:v>
                </c:pt>
                <c:pt idx="8068">
                  <c:v>32.271999999999998</c:v>
                </c:pt>
                <c:pt idx="8069">
                  <c:v>32.276000000000003</c:v>
                </c:pt>
                <c:pt idx="8070">
                  <c:v>32.28</c:v>
                </c:pt>
                <c:pt idx="8071">
                  <c:v>32.283999999999999</c:v>
                </c:pt>
                <c:pt idx="8072">
                  <c:v>32.287999999999997</c:v>
                </c:pt>
                <c:pt idx="8073">
                  <c:v>32.292000000000002</c:v>
                </c:pt>
                <c:pt idx="8074">
                  <c:v>32.295999999999999</c:v>
                </c:pt>
                <c:pt idx="8075">
                  <c:v>32.299999999999997</c:v>
                </c:pt>
                <c:pt idx="8076">
                  <c:v>32.304000000000002</c:v>
                </c:pt>
                <c:pt idx="8077">
                  <c:v>32.308</c:v>
                </c:pt>
                <c:pt idx="8078">
                  <c:v>32.311999999999998</c:v>
                </c:pt>
                <c:pt idx="8079">
                  <c:v>32.316000000000003</c:v>
                </c:pt>
                <c:pt idx="8080">
                  <c:v>32.32</c:v>
                </c:pt>
                <c:pt idx="8081">
                  <c:v>32.323999999999998</c:v>
                </c:pt>
                <c:pt idx="8082">
                  <c:v>32.328000000000003</c:v>
                </c:pt>
                <c:pt idx="8083">
                  <c:v>32.332000000000001</c:v>
                </c:pt>
                <c:pt idx="8084">
                  <c:v>32.335999999999999</c:v>
                </c:pt>
                <c:pt idx="8085">
                  <c:v>32.340000000000003</c:v>
                </c:pt>
                <c:pt idx="8086">
                  <c:v>32.344000000000001</c:v>
                </c:pt>
                <c:pt idx="8087">
                  <c:v>32.347999999999999</c:v>
                </c:pt>
                <c:pt idx="8088">
                  <c:v>32.351999999999997</c:v>
                </c:pt>
                <c:pt idx="8089">
                  <c:v>32.356000000000002</c:v>
                </c:pt>
                <c:pt idx="8090">
                  <c:v>32.36</c:v>
                </c:pt>
                <c:pt idx="8091">
                  <c:v>32.363999999999997</c:v>
                </c:pt>
                <c:pt idx="8092">
                  <c:v>32.368000000000002</c:v>
                </c:pt>
                <c:pt idx="8093">
                  <c:v>32.372</c:v>
                </c:pt>
                <c:pt idx="8094">
                  <c:v>32.375999999999998</c:v>
                </c:pt>
                <c:pt idx="8095">
                  <c:v>32.380000000000003</c:v>
                </c:pt>
                <c:pt idx="8096">
                  <c:v>32.384</c:v>
                </c:pt>
                <c:pt idx="8097">
                  <c:v>32.387999999999998</c:v>
                </c:pt>
                <c:pt idx="8098">
                  <c:v>32.392000000000003</c:v>
                </c:pt>
                <c:pt idx="8099">
                  <c:v>32.396000000000001</c:v>
                </c:pt>
                <c:pt idx="8100">
                  <c:v>32.4</c:v>
                </c:pt>
                <c:pt idx="8101">
                  <c:v>32.404000000000003</c:v>
                </c:pt>
                <c:pt idx="8102">
                  <c:v>32.408000000000001</c:v>
                </c:pt>
                <c:pt idx="8103">
                  <c:v>32.411999999999999</c:v>
                </c:pt>
                <c:pt idx="8104">
                  <c:v>32.415999999999997</c:v>
                </c:pt>
                <c:pt idx="8105">
                  <c:v>32.42</c:v>
                </c:pt>
                <c:pt idx="8106">
                  <c:v>32.423999999999999</c:v>
                </c:pt>
                <c:pt idx="8107">
                  <c:v>32.427999999999997</c:v>
                </c:pt>
                <c:pt idx="8108">
                  <c:v>32.432000000000002</c:v>
                </c:pt>
                <c:pt idx="8109">
                  <c:v>32.436</c:v>
                </c:pt>
                <c:pt idx="8110">
                  <c:v>32.44</c:v>
                </c:pt>
                <c:pt idx="8111">
                  <c:v>32.444000000000003</c:v>
                </c:pt>
                <c:pt idx="8112">
                  <c:v>32.448</c:v>
                </c:pt>
                <c:pt idx="8113">
                  <c:v>32.451999999999998</c:v>
                </c:pt>
                <c:pt idx="8114">
                  <c:v>32.456000000000003</c:v>
                </c:pt>
                <c:pt idx="8115">
                  <c:v>32.46</c:v>
                </c:pt>
                <c:pt idx="8116">
                  <c:v>32.463999999999999</c:v>
                </c:pt>
                <c:pt idx="8117">
                  <c:v>32.468000000000004</c:v>
                </c:pt>
                <c:pt idx="8118">
                  <c:v>32.472000000000001</c:v>
                </c:pt>
                <c:pt idx="8119">
                  <c:v>32.475999999999999</c:v>
                </c:pt>
                <c:pt idx="8120">
                  <c:v>32.479999999999997</c:v>
                </c:pt>
                <c:pt idx="8121">
                  <c:v>32.484000000000002</c:v>
                </c:pt>
                <c:pt idx="8122">
                  <c:v>32.488</c:v>
                </c:pt>
                <c:pt idx="8123">
                  <c:v>32.491999999999997</c:v>
                </c:pt>
                <c:pt idx="8124">
                  <c:v>32.496000000000002</c:v>
                </c:pt>
                <c:pt idx="8125">
                  <c:v>32.5</c:v>
                </c:pt>
                <c:pt idx="8126">
                  <c:v>32.503999999999998</c:v>
                </c:pt>
                <c:pt idx="8127">
                  <c:v>32.508000000000003</c:v>
                </c:pt>
                <c:pt idx="8128">
                  <c:v>32.512</c:v>
                </c:pt>
                <c:pt idx="8129">
                  <c:v>32.515999999999998</c:v>
                </c:pt>
                <c:pt idx="8130">
                  <c:v>32.520000000000003</c:v>
                </c:pt>
                <c:pt idx="8131">
                  <c:v>32.524000000000001</c:v>
                </c:pt>
                <c:pt idx="8132">
                  <c:v>32.527999999999999</c:v>
                </c:pt>
                <c:pt idx="8133">
                  <c:v>32.531999999999996</c:v>
                </c:pt>
                <c:pt idx="8134">
                  <c:v>32.536000000000001</c:v>
                </c:pt>
                <c:pt idx="8135">
                  <c:v>32.54</c:v>
                </c:pt>
                <c:pt idx="8136">
                  <c:v>32.543999999999997</c:v>
                </c:pt>
                <c:pt idx="8137">
                  <c:v>32.548000000000002</c:v>
                </c:pt>
                <c:pt idx="8138">
                  <c:v>32.552</c:v>
                </c:pt>
                <c:pt idx="8139">
                  <c:v>32.555999999999997</c:v>
                </c:pt>
                <c:pt idx="8140">
                  <c:v>32.56</c:v>
                </c:pt>
                <c:pt idx="8141">
                  <c:v>32.564</c:v>
                </c:pt>
                <c:pt idx="8142">
                  <c:v>32.567999999999998</c:v>
                </c:pt>
                <c:pt idx="8143">
                  <c:v>32.572000000000003</c:v>
                </c:pt>
                <c:pt idx="8144">
                  <c:v>32.576000000000001</c:v>
                </c:pt>
                <c:pt idx="8145">
                  <c:v>32.58</c:v>
                </c:pt>
                <c:pt idx="8146">
                  <c:v>32.584000000000003</c:v>
                </c:pt>
                <c:pt idx="8147">
                  <c:v>32.588000000000001</c:v>
                </c:pt>
                <c:pt idx="8148">
                  <c:v>32.591999999999999</c:v>
                </c:pt>
                <c:pt idx="8149">
                  <c:v>32.595999999999997</c:v>
                </c:pt>
                <c:pt idx="8150">
                  <c:v>32.6</c:v>
                </c:pt>
                <c:pt idx="8151">
                  <c:v>32.603999999999999</c:v>
                </c:pt>
                <c:pt idx="8152">
                  <c:v>32.607999999999997</c:v>
                </c:pt>
                <c:pt idx="8153">
                  <c:v>32.612000000000002</c:v>
                </c:pt>
                <c:pt idx="8154">
                  <c:v>32.616</c:v>
                </c:pt>
                <c:pt idx="8155">
                  <c:v>32.619999999999997</c:v>
                </c:pt>
                <c:pt idx="8156">
                  <c:v>32.624000000000002</c:v>
                </c:pt>
                <c:pt idx="8157">
                  <c:v>32.628</c:v>
                </c:pt>
                <c:pt idx="8158">
                  <c:v>32.631999999999998</c:v>
                </c:pt>
                <c:pt idx="8159">
                  <c:v>32.636000000000003</c:v>
                </c:pt>
                <c:pt idx="8160">
                  <c:v>32.64</c:v>
                </c:pt>
                <c:pt idx="8161">
                  <c:v>32.643999999999998</c:v>
                </c:pt>
                <c:pt idx="8162">
                  <c:v>32.648000000000003</c:v>
                </c:pt>
                <c:pt idx="8163">
                  <c:v>32.652000000000001</c:v>
                </c:pt>
                <c:pt idx="8164">
                  <c:v>32.655999999999999</c:v>
                </c:pt>
                <c:pt idx="8165">
                  <c:v>32.659999999999997</c:v>
                </c:pt>
                <c:pt idx="8166">
                  <c:v>32.664000000000001</c:v>
                </c:pt>
                <c:pt idx="8167">
                  <c:v>32.667999999999999</c:v>
                </c:pt>
                <c:pt idx="8168">
                  <c:v>32.671999999999997</c:v>
                </c:pt>
                <c:pt idx="8169">
                  <c:v>32.676000000000002</c:v>
                </c:pt>
                <c:pt idx="8170">
                  <c:v>32.68</c:v>
                </c:pt>
                <c:pt idx="8171">
                  <c:v>32.683999999999997</c:v>
                </c:pt>
                <c:pt idx="8172">
                  <c:v>32.688000000000002</c:v>
                </c:pt>
                <c:pt idx="8173">
                  <c:v>32.692</c:v>
                </c:pt>
                <c:pt idx="8174">
                  <c:v>32.695999999999998</c:v>
                </c:pt>
                <c:pt idx="8175">
                  <c:v>32.700000000000003</c:v>
                </c:pt>
                <c:pt idx="8176">
                  <c:v>32.704000000000001</c:v>
                </c:pt>
                <c:pt idx="8177">
                  <c:v>32.707999999999998</c:v>
                </c:pt>
                <c:pt idx="8178">
                  <c:v>32.712000000000003</c:v>
                </c:pt>
                <c:pt idx="8179">
                  <c:v>32.716000000000001</c:v>
                </c:pt>
                <c:pt idx="8180">
                  <c:v>32.72</c:v>
                </c:pt>
                <c:pt idx="8181">
                  <c:v>32.723999999999997</c:v>
                </c:pt>
                <c:pt idx="8182">
                  <c:v>32.728000000000002</c:v>
                </c:pt>
                <c:pt idx="8183">
                  <c:v>32.731999999999999</c:v>
                </c:pt>
                <c:pt idx="8184">
                  <c:v>32.735999999999997</c:v>
                </c:pt>
                <c:pt idx="8185">
                  <c:v>32.74</c:v>
                </c:pt>
                <c:pt idx="8186">
                  <c:v>32.744</c:v>
                </c:pt>
                <c:pt idx="8187">
                  <c:v>32.747999999999998</c:v>
                </c:pt>
                <c:pt idx="8188">
                  <c:v>32.752000000000002</c:v>
                </c:pt>
                <c:pt idx="8189">
                  <c:v>32.756</c:v>
                </c:pt>
                <c:pt idx="8190">
                  <c:v>32.76</c:v>
                </c:pt>
                <c:pt idx="8191">
                  <c:v>32.764000000000003</c:v>
                </c:pt>
                <c:pt idx="8192">
                  <c:v>32.768000000000001</c:v>
                </c:pt>
                <c:pt idx="8193">
                  <c:v>32.771999999999998</c:v>
                </c:pt>
                <c:pt idx="8194">
                  <c:v>32.776000000000003</c:v>
                </c:pt>
                <c:pt idx="8195">
                  <c:v>32.78</c:v>
                </c:pt>
                <c:pt idx="8196">
                  <c:v>32.783999999999999</c:v>
                </c:pt>
                <c:pt idx="8197">
                  <c:v>32.787999999999997</c:v>
                </c:pt>
                <c:pt idx="8198">
                  <c:v>32.792000000000002</c:v>
                </c:pt>
                <c:pt idx="8199">
                  <c:v>32.795999999999999</c:v>
                </c:pt>
                <c:pt idx="8200">
                  <c:v>32.799999999999997</c:v>
                </c:pt>
                <c:pt idx="8201">
                  <c:v>32.804000000000002</c:v>
                </c:pt>
                <c:pt idx="8202">
                  <c:v>32.808</c:v>
                </c:pt>
                <c:pt idx="8203">
                  <c:v>32.811999999999998</c:v>
                </c:pt>
                <c:pt idx="8204">
                  <c:v>32.816000000000003</c:v>
                </c:pt>
                <c:pt idx="8205">
                  <c:v>32.82</c:v>
                </c:pt>
                <c:pt idx="8206">
                  <c:v>32.823999999999998</c:v>
                </c:pt>
                <c:pt idx="8207">
                  <c:v>32.828000000000003</c:v>
                </c:pt>
                <c:pt idx="8208">
                  <c:v>32.832000000000001</c:v>
                </c:pt>
                <c:pt idx="8209">
                  <c:v>32.835999999999999</c:v>
                </c:pt>
                <c:pt idx="8210">
                  <c:v>32.840000000000003</c:v>
                </c:pt>
                <c:pt idx="8211">
                  <c:v>32.844000000000001</c:v>
                </c:pt>
                <c:pt idx="8212">
                  <c:v>32.847999999999999</c:v>
                </c:pt>
                <c:pt idx="8213">
                  <c:v>32.851999999999997</c:v>
                </c:pt>
                <c:pt idx="8214">
                  <c:v>32.856000000000002</c:v>
                </c:pt>
                <c:pt idx="8215">
                  <c:v>32.86</c:v>
                </c:pt>
                <c:pt idx="8216">
                  <c:v>32.863999999999997</c:v>
                </c:pt>
                <c:pt idx="8217">
                  <c:v>32.868000000000002</c:v>
                </c:pt>
                <c:pt idx="8218">
                  <c:v>32.872</c:v>
                </c:pt>
                <c:pt idx="8219">
                  <c:v>32.875999999999998</c:v>
                </c:pt>
                <c:pt idx="8220">
                  <c:v>32.880000000000003</c:v>
                </c:pt>
                <c:pt idx="8221">
                  <c:v>32.884</c:v>
                </c:pt>
                <c:pt idx="8222">
                  <c:v>32.887999999999998</c:v>
                </c:pt>
                <c:pt idx="8223">
                  <c:v>32.892000000000003</c:v>
                </c:pt>
                <c:pt idx="8224">
                  <c:v>32.896000000000001</c:v>
                </c:pt>
                <c:pt idx="8225">
                  <c:v>32.9</c:v>
                </c:pt>
                <c:pt idx="8226">
                  <c:v>32.904000000000003</c:v>
                </c:pt>
                <c:pt idx="8227">
                  <c:v>32.908000000000001</c:v>
                </c:pt>
                <c:pt idx="8228">
                  <c:v>32.911999999999999</c:v>
                </c:pt>
                <c:pt idx="8229">
                  <c:v>32.915999999999997</c:v>
                </c:pt>
                <c:pt idx="8230">
                  <c:v>32.92</c:v>
                </c:pt>
                <c:pt idx="8231">
                  <c:v>32.923999999999999</c:v>
                </c:pt>
                <c:pt idx="8232">
                  <c:v>32.927999999999997</c:v>
                </c:pt>
                <c:pt idx="8233">
                  <c:v>32.932000000000002</c:v>
                </c:pt>
                <c:pt idx="8234">
                  <c:v>32.936</c:v>
                </c:pt>
                <c:pt idx="8235">
                  <c:v>32.94</c:v>
                </c:pt>
                <c:pt idx="8236">
                  <c:v>32.944000000000003</c:v>
                </c:pt>
                <c:pt idx="8237">
                  <c:v>32.948</c:v>
                </c:pt>
                <c:pt idx="8238">
                  <c:v>32.951999999999998</c:v>
                </c:pt>
                <c:pt idx="8239">
                  <c:v>32.956000000000003</c:v>
                </c:pt>
                <c:pt idx="8240">
                  <c:v>32.96</c:v>
                </c:pt>
                <c:pt idx="8241">
                  <c:v>32.963999999999999</c:v>
                </c:pt>
                <c:pt idx="8242">
                  <c:v>32.968000000000004</c:v>
                </c:pt>
                <c:pt idx="8243">
                  <c:v>32.972000000000001</c:v>
                </c:pt>
                <c:pt idx="8244">
                  <c:v>32.975999999999999</c:v>
                </c:pt>
                <c:pt idx="8245">
                  <c:v>32.979999999999997</c:v>
                </c:pt>
                <c:pt idx="8246">
                  <c:v>32.984000000000002</c:v>
                </c:pt>
                <c:pt idx="8247">
                  <c:v>32.988</c:v>
                </c:pt>
                <c:pt idx="8248">
                  <c:v>32.991999999999997</c:v>
                </c:pt>
                <c:pt idx="8249">
                  <c:v>32.996000000000002</c:v>
                </c:pt>
                <c:pt idx="8250">
                  <c:v>33</c:v>
                </c:pt>
                <c:pt idx="8251">
                  <c:v>33.003999999999998</c:v>
                </c:pt>
                <c:pt idx="8252">
                  <c:v>33.008000000000003</c:v>
                </c:pt>
                <c:pt idx="8253">
                  <c:v>33.012</c:v>
                </c:pt>
                <c:pt idx="8254">
                  <c:v>33.015999999999998</c:v>
                </c:pt>
                <c:pt idx="8255">
                  <c:v>33.020000000000003</c:v>
                </c:pt>
                <c:pt idx="8256">
                  <c:v>33.024000000000001</c:v>
                </c:pt>
                <c:pt idx="8257">
                  <c:v>33.027999999999999</c:v>
                </c:pt>
                <c:pt idx="8258">
                  <c:v>33.031999999999996</c:v>
                </c:pt>
                <c:pt idx="8259">
                  <c:v>33.036000000000001</c:v>
                </c:pt>
                <c:pt idx="8260">
                  <c:v>33.04</c:v>
                </c:pt>
                <c:pt idx="8261">
                  <c:v>33.043999999999997</c:v>
                </c:pt>
                <c:pt idx="8262">
                  <c:v>33.048000000000002</c:v>
                </c:pt>
                <c:pt idx="8263">
                  <c:v>33.052</c:v>
                </c:pt>
                <c:pt idx="8264">
                  <c:v>33.055999999999997</c:v>
                </c:pt>
                <c:pt idx="8265">
                  <c:v>33.06</c:v>
                </c:pt>
                <c:pt idx="8266">
                  <c:v>33.064</c:v>
                </c:pt>
                <c:pt idx="8267">
                  <c:v>33.067999999999998</c:v>
                </c:pt>
                <c:pt idx="8268">
                  <c:v>33.072000000000003</c:v>
                </c:pt>
                <c:pt idx="8269">
                  <c:v>33.076000000000001</c:v>
                </c:pt>
                <c:pt idx="8270">
                  <c:v>33.08</c:v>
                </c:pt>
                <c:pt idx="8271">
                  <c:v>33.084000000000003</c:v>
                </c:pt>
                <c:pt idx="8272">
                  <c:v>33.088000000000001</c:v>
                </c:pt>
                <c:pt idx="8273">
                  <c:v>33.091999999999999</c:v>
                </c:pt>
                <c:pt idx="8274">
                  <c:v>33.095999999999997</c:v>
                </c:pt>
                <c:pt idx="8275">
                  <c:v>33.1</c:v>
                </c:pt>
                <c:pt idx="8276">
                  <c:v>33.103999999999999</c:v>
                </c:pt>
                <c:pt idx="8277">
                  <c:v>33.107999999999997</c:v>
                </c:pt>
                <c:pt idx="8278">
                  <c:v>33.112000000000002</c:v>
                </c:pt>
                <c:pt idx="8279">
                  <c:v>33.116</c:v>
                </c:pt>
                <c:pt idx="8280">
                  <c:v>33.119999999999997</c:v>
                </c:pt>
                <c:pt idx="8281">
                  <c:v>33.124000000000002</c:v>
                </c:pt>
                <c:pt idx="8282">
                  <c:v>33.128</c:v>
                </c:pt>
                <c:pt idx="8283">
                  <c:v>33.131999999999998</c:v>
                </c:pt>
                <c:pt idx="8284">
                  <c:v>33.136000000000003</c:v>
                </c:pt>
                <c:pt idx="8285">
                  <c:v>33.14</c:v>
                </c:pt>
                <c:pt idx="8286">
                  <c:v>33.143999999999998</c:v>
                </c:pt>
                <c:pt idx="8287">
                  <c:v>33.148000000000003</c:v>
                </c:pt>
                <c:pt idx="8288">
                  <c:v>33.152000000000001</c:v>
                </c:pt>
                <c:pt idx="8289">
                  <c:v>33.155999999999999</c:v>
                </c:pt>
                <c:pt idx="8290">
                  <c:v>33.159999999999997</c:v>
                </c:pt>
                <c:pt idx="8291">
                  <c:v>33.164000000000001</c:v>
                </c:pt>
                <c:pt idx="8292">
                  <c:v>33.167999999999999</c:v>
                </c:pt>
                <c:pt idx="8293">
                  <c:v>33.171999999999997</c:v>
                </c:pt>
                <c:pt idx="8294">
                  <c:v>33.176000000000002</c:v>
                </c:pt>
                <c:pt idx="8295">
                  <c:v>33.18</c:v>
                </c:pt>
                <c:pt idx="8296">
                  <c:v>33.183999999999997</c:v>
                </c:pt>
                <c:pt idx="8297">
                  <c:v>33.188000000000002</c:v>
                </c:pt>
                <c:pt idx="8298">
                  <c:v>33.192</c:v>
                </c:pt>
                <c:pt idx="8299">
                  <c:v>33.195999999999998</c:v>
                </c:pt>
                <c:pt idx="8300">
                  <c:v>33.200000000000003</c:v>
                </c:pt>
                <c:pt idx="8301">
                  <c:v>33.204000000000001</c:v>
                </c:pt>
                <c:pt idx="8302">
                  <c:v>33.207999999999998</c:v>
                </c:pt>
                <c:pt idx="8303">
                  <c:v>33.212000000000003</c:v>
                </c:pt>
                <c:pt idx="8304">
                  <c:v>33.216000000000001</c:v>
                </c:pt>
                <c:pt idx="8305">
                  <c:v>33.22</c:v>
                </c:pt>
                <c:pt idx="8306">
                  <c:v>33.223999999999997</c:v>
                </c:pt>
                <c:pt idx="8307">
                  <c:v>33.228000000000002</c:v>
                </c:pt>
                <c:pt idx="8308">
                  <c:v>33.231999999999999</c:v>
                </c:pt>
                <c:pt idx="8309">
                  <c:v>33.235999999999997</c:v>
                </c:pt>
                <c:pt idx="8310">
                  <c:v>33.24</c:v>
                </c:pt>
                <c:pt idx="8311">
                  <c:v>33.244</c:v>
                </c:pt>
                <c:pt idx="8312">
                  <c:v>33.247999999999998</c:v>
                </c:pt>
                <c:pt idx="8313">
                  <c:v>33.252000000000002</c:v>
                </c:pt>
                <c:pt idx="8314">
                  <c:v>33.256</c:v>
                </c:pt>
                <c:pt idx="8315">
                  <c:v>33.26</c:v>
                </c:pt>
                <c:pt idx="8316">
                  <c:v>33.264000000000003</c:v>
                </c:pt>
                <c:pt idx="8317">
                  <c:v>33.268000000000001</c:v>
                </c:pt>
                <c:pt idx="8318">
                  <c:v>33.271999999999998</c:v>
                </c:pt>
                <c:pt idx="8319">
                  <c:v>33.276000000000003</c:v>
                </c:pt>
                <c:pt idx="8320">
                  <c:v>33.28</c:v>
                </c:pt>
                <c:pt idx="8321">
                  <c:v>33.283999999999999</c:v>
                </c:pt>
                <c:pt idx="8322">
                  <c:v>33.287999999999997</c:v>
                </c:pt>
                <c:pt idx="8323">
                  <c:v>33.292000000000002</c:v>
                </c:pt>
                <c:pt idx="8324">
                  <c:v>33.295999999999999</c:v>
                </c:pt>
                <c:pt idx="8325">
                  <c:v>33.299999999999997</c:v>
                </c:pt>
                <c:pt idx="8326">
                  <c:v>33.304000000000002</c:v>
                </c:pt>
                <c:pt idx="8327">
                  <c:v>33.308</c:v>
                </c:pt>
                <c:pt idx="8328">
                  <c:v>33.311999999999998</c:v>
                </c:pt>
                <c:pt idx="8329">
                  <c:v>33.316000000000003</c:v>
                </c:pt>
                <c:pt idx="8330">
                  <c:v>33.32</c:v>
                </c:pt>
                <c:pt idx="8331">
                  <c:v>33.323999999999998</c:v>
                </c:pt>
                <c:pt idx="8332">
                  <c:v>33.328000000000003</c:v>
                </c:pt>
                <c:pt idx="8333">
                  <c:v>33.332000000000001</c:v>
                </c:pt>
                <c:pt idx="8334">
                  <c:v>33.335999999999999</c:v>
                </c:pt>
                <c:pt idx="8335">
                  <c:v>33.340000000000003</c:v>
                </c:pt>
                <c:pt idx="8336">
                  <c:v>33.344000000000001</c:v>
                </c:pt>
                <c:pt idx="8337">
                  <c:v>33.347999999999999</c:v>
                </c:pt>
                <c:pt idx="8338">
                  <c:v>33.351999999999997</c:v>
                </c:pt>
                <c:pt idx="8339">
                  <c:v>33.356000000000002</c:v>
                </c:pt>
                <c:pt idx="8340">
                  <c:v>33.36</c:v>
                </c:pt>
                <c:pt idx="8341">
                  <c:v>33.363999999999997</c:v>
                </c:pt>
                <c:pt idx="8342">
                  <c:v>33.368000000000002</c:v>
                </c:pt>
                <c:pt idx="8343">
                  <c:v>33.372</c:v>
                </c:pt>
                <c:pt idx="8344">
                  <c:v>33.375999999999998</c:v>
                </c:pt>
                <c:pt idx="8345">
                  <c:v>33.380000000000003</c:v>
                </c:pt>
                <c:pt idx="8346">
                  <c:v>33.384</c:v>
                </c:pt>
                <c:pt idx="8347">
                  <c:v>33.387999999999998</c:v>
                </c:pt>
                <c:pt idx="8348">
                  <c:v>33.392000000000003</c:v>
                </c:pt>
                <c:pt idx="8349">
                  <c:v>33.396000000000001</c:v>
                </c:pt>
                <c:pt idx="8350">
                  <c:v>33.4</c:v>
                </c:pt>
                <c:pt idx="8351">
                  <c:v>33.404000000000003</c:v>
                </c:pt>
                <c:pt idx="8352">
                  <c:v>33.408000000000001</c:v>
                </c:pt>
                <c:pt idx="8353">
                  <c:v>33.411999999999999</c:v>
                </c:pt>
                <c:pt idx="8354">
                  <c:v>33.415999999999997</c:v>
                </c:pt>
                <c:pt idx="8355">
                  <c:v>33.42</c:v>
                </c:pt>
                <c:pt idx="8356">
                  <c:v>33.423999999999999</c:v>
                </c:pt>
                <c:pt idx="8357">
                  <c:v>33.427999999999997</c:v>
                </c:pt>
                <c:pt idx="8358">
                  <c:v>33.432000000000002</c:v>
                </c:pt>
                <c:pt idx="8359">
                  <c:v>33.436</c:v>
                </c:pt>
                <c:pt idx="8360">
                  <c:v>33.44</c:v>
                </c:pt>
                <c:pt idx="8361">
                  <c:v>33.444000000000003</c:v>
                </c:pt>
                <c:pt idx="8362">
                  <c:v>33.448</c:v>
                </c:pt>
                <c:pt idx="8363">
                  <c:v>33.451999999999998</c:v>
                </c:pt>
                <c:pt idx="8364">
                  <c:v>33.456000000000003</c:v>
                </c:pt>
                <c:pt idx="8365">
                  <c:v>33.46</c:v>
                </c:pt>
                <c:pt idx="8366">
                  <c:v>33.463999999999999</c:v>
                </c:pt>
                <c:pt idx="8367">
                  <c:v>33.468000000000004</c:v>
                </c:pt>
                <c:pt idx="8368">
                  <c:v>33.472000000000001</c:v>
                </c:pt>
                <c:pt idx="8369">
                  <c:v>33.475999999999999</c:v>
                </c:pt>
                <c:pt idx="8370">
                  <c:v>33.479999999999997</c:v>
                </c:pt>
                <c:pt idx="8371">
                  <c:v>33.484000000000002</c:v>
                </c:pt>
                <c:pt idx="8372">
                  <c:v>33.488</c:v>
                </c:pt>
                <c:pt idx="8373">
                  <c:v>33.491999999999997</c:v>
                </c:pt>
                <c:pt idx="8374">
                  <c:v>33.496000000000002</c:v>
                </c:pt>
                <c:pt idx="8375">
                  <c:v>33.5</c:v>
                </c:pt>
                <c:pt idx="8376">
                  <c:v>33.503999999999998</c:v>
                </c:pt>
                <c:pt idx="8377">
                  <c:v>33.508000000000003</c:v>
                </c:pt>
                <c:pt idx="8378">
                  <c:v>33.512</c:v>
                </c:pt>
                <c:pt idx="8379">
                  <c:v>33.515999999999998</c:v>
                </c:pt>
                <c:pt idx="8380">
                  <c:v>33.520000000000003</c:v>
                </c:pt>
                <c:pt idx="8381">
                  <c:v>33.524000000000001</c:v>
                </c:pt>
                <c:pt idx="8382">
                  <c:v>33.527999999999999</c:v>
                </c:pt>
                <c:pt idx="8383">
                  <c:v>33.531999999999996</c:v>
                </c:pt>
                <c:pt idx="8384">
                  <c:v>33.536000000000001</c:v>
                </c:pt>
                <c:pt idx="8385">
                  <c:v>33.54</c:v>
                </c:pt>
                <c:pt idx="8386">
                  <c:v>33.543999999999997</c:v>
                </c:pt>
                <c:pt idx="8387">
                  <c:v>33.548000000000002</c:v>
                </c:pt>
                <c:pt idx="8388">
                  <c:v>33.552</c:v>
                </c:pt>
                <c:pt idx="8389">
                  <c:v>33.555999999999997</c:v>
                </c:pt>
                <c:pt idx="8390">
                  <c:v>33.56</c:v>
                </c:pt>
                <c:pt idx="8391">
                  <c:v>33.564</c:v>
                </c:pt>
                <c:pt idx="8392">
                  <c:v>33.567999999999998</c:v>
                </c:pt>
                <c:pt idx="8393">
                  <c:v>33.572000000000003</c:v>
                </c:pt>
                <c:pt idx="8394">
                  <c:v>33.576000000000001</c:v>
                </c:pt>
                <c:pt idx="8395">
                  <c:v>33.58</c:v>
                </c:pt>
                <c:pt idx="8396">
                  <c:v>33.584000000000003</c:v>
                </c:pt>
                <c:pt idx="8397">
                  <c:v>33.588000000000001</c:v>
                </c:pt>
                <c:pt idx="8398">
                  <c:v>33.591999999999999</c:v>
                </c:pt>
                <c:pt idx="8399">
                  <c:v>33.595999999999997</c:v>
                </c:pt>
                <c:pt idx="8400">
                  <c:v>33.6</c:v>
                </c:pt>
                <c:pt idx="8401">
                  <c:v>33.603999999999999</c:v>
                </c:pt>
                <c:pt idx="8402">
                  <c:v>33.607999999999997</c:v>
                </c:pt>
                <c:pt idx="8403">
                  <c:v>33.612000000000002</c:v>
                </c:pt>
                <c:pt idx="8404">
                  <c:v>33.616</c:v>
                </c:pt>
                <c:pt idx="8405">
                  <c:v>33.619999999999997</c:v>
                </c:pt>
                <c:pt idx="8406">
                  <c:v>33.624000000000002</c:v>
                </c:pt>
                <c:pt idx="8407">
                  <c:v>33.628</c:v>
                </c:pt>
                <c:pt idx="8408">
                  <c:v>33.631999999999998</c:v>
                </c:pt>
                <c:pt idx="8409">
                  <c:v>33.636000000000003</c:v>
                </c:pt>
                <c:pt idx="8410">
                  <c:v>33.64</c:v>
                </c:pt>
                <c:pt idx="8411">
                  <c:v>33.643999999999998</c:v>
                </c:pt>
                <c:pt idx="8412">
                  <c:v>33.648000000000003</c:v>
                </c:pt>
                <c:pt idx="8413">
                  <c:v>33.652000000000001</c:v>
                </c:pt>
                <c:pt idx="8414">
                  <c:v>33.655999999999999</c:v>
                </c:pt>
                <c:pt idx="8415">
                  <c:v>33.659999999999997</c:v>
                </c:pt>
                <c:pt idx="8416">
                  <c:v>33.664000000000001</c:v>
                </c:pt>
                <c:pt idx="8417">
                  <c:v>33.667999999999999</c:v>
                </c:pt>
                <c:pt idx="8418">
                  <c:v>33.671999999999997</c:v>
                </c:pt>
                <c:pt idx="8419">
                  <c:v>33.676000000000002</c:v>
                </c:pt>
                <c:pt idx="8420">
                  <c:v>33.68</c:v>
                </c:pt>
                <c:pt idx="8421">
                  <c:v>33.683999999999997</c:v>
                </c:pt>
                <c:pt idx="8422">
                  <c:v>33.688000000000002</c:v>
                </c:pt>
                <c:pt idx="8423">
                  <c:v>33.692</c:v>
                </c:pt>
                <c:pt idx="8424">
                  <c:v>33.695999999999998</c:v>
                </c:pt>
                <c:pt idx="8425">
                  <c:v>33.700000000000003</c:v>
                </c:pt>
                <c:pt idx="8426">
                  <c:v>33.704000000000001</c:v>
                </c:pt>
                <c:pt idx="8427">
                  <c:v>33.707999999999998</c:v>
                </c:pt>
                <c:pt idx="8428">
                  <c:v>33.712000000000003</c:v>
                </c:pt>
                <c:pt idx="8429">
                  <c:v>33.716000000000001</c:v>
                </c:pt>
                <c:pt idx="8430">
                  <c:v>33.72</c:v>
                </c:pt>
                <c:pt idx="8431">
                  <c:v>33.723999999999997</c:v>
                </c:pt>
                <c:pt idx="8432">
                  <c:v>33.728000000000002</c:v>
                </c:pt>
                <c:pt idx="8433">
                  <c:v>33.731999999999999</c:v>
                </c:pt>
                <c:pt idx="8434">
                  <c:v>33.735999999999997</c:v>
                </c:pt>
                <c:pt idx="8435">
                  <c:v>33.74</c:v>
                </c:pt>
                <c:pt idx="8436">
                  <c:v>33.744</c:v>
                </c:pt>
                <c:pt idx="8437">
                  <c:v>33.747999999999998</c:v>
                </c:pt>
                <c:pt idx="8438">
                  <c:v>33.752000000000002</c:v>
                </c:pt>
                <c:pt idx="8439">
                  <c:v>33.756</c:v>
                </c:pt>
                <c:pt idx="8440">
                  <c:v>33.76</c:v>
                </c:pt>
                <c:pt idx="8441">
                  <c:v>33.764000000000003</c:v>
                </c:pt>
                <c:pt idx="8442">
                  <c:v>33.768000000000001</c:v>
                </c:pt>
                <c:pt idx="8443">
                  <c:v>33.771999999999998</c:v>
                </c:pt>
                <c:pt idx="8444">
                  <c:v>33.776000000000003</c:v>
                </c:pt>
                <c:pt idx="8445">
                  <c:v>33.78</c:v>
                </c:pt>
                <c:pt idx="8446">
                  <c:v>33.783999999999999</c:v>
                </c:pt>
                <c:pt idx="8447">
                  <c:v>33.787999999999997</c:v>
                </c:pt>
                <c:pt idx="8448">
                  <c:v>33.792000000000002</c:v>
                </c:pt>
                <c:pt idx="8449">
                  <c:v>33.795999999999999</c:v>
                </c:pt>
                <c:pt idx="8450">
                  <c:v>33.799999999999997</c:v>
                </c:pt>
                <c:pt idx="8451">
                  <c:v>33.804000000000002</c:v>
                </c:pt>
                <c:pt idx="8452">
                  <c:v>33.808</c:v>
                </c:pt>
                <c:pt idx="8453">
                  <c:v>33.811999999999998</c:v>
                </c:pt>
                <c:pt idx="8454">
                  <c:v>33.816000000000003</c:v>
                </c:pt>
                <c:pt idx="8455">
                  <c:v>33.82</c:v>
                </c:pt>
                <c:pt idx="8456">
                  <c:v>33.823999999999998</c:v>
                </c:pt>
                <c:pt idx="8457">
                  <c:v>33.828000000000003</c:v>
                </c:pt>
                <c:pt idx="8458">
                  <c:v>33.832000000000001</c:v>
                </c:pt>
                <c:pt idx="8459">
                  <c:v>33.835999999999999</c:v>
                </c:pt>
                <c:pt idx="8460">
                  <c:v>33.840000000000003</c:v>
                </c:pt>
                <c:pt idx="8461">
                  <c:v>33.844000000000001</c:v>
                </c:pt>
                <c:pt idx="8462">
                  <c:v>33.847999999999999</c:v>
                </c:pt>
                <c:pt idx="8463">
                  <c:v>33.851999999999997</c:v>
                </c:pt>
                <c:pt idx="8464">
                  <c:v>33.856000000000002</c:v>
                </c:pt>
                <c:pt idx="8465">
                  <c:v>33.86</c:v>
                </c:pt>
                <c:pt idx="8466">
                  <c:v>33.863999999999997</c:v>
                </c:pt>
                <c:pt idx="8467">
                  <c:v>33.868000000000002</c:v>
                </c:pt>
                <c:pt idx="8468">
                  <c:v>33.872</c:v>
                </c:pt>
                <c:pt idx="8469">
                  <c:v>33.875999999999998</c:v>
                </c:pt>
                <c:pt idx="8470">
                  <c:v>33.880000000000003</c:v>
                </c:pt>
                <c:pt idx="8471">
                  <c:v>33.884</c:v>
                </c:pt>
                <c:pt idx="8472">
                  <c:v>33.887999999999998</c:v>
                </c:pt>
                <c:pt idx="8473">
                  <c:v>33.892000000000003</c:v>
                </c:pt>
                <c:pt idx="8474">
                  <c:v>33.896000000000001</c:v>
                </c:pt>
                <c:pt idx="8475">
                  <c:v>33.9</c:v>
                </c:pt>
                <c:pt idx="8476">
                  <c:v>33.904000000000003</c:v>
                </c:pt>
                <c:pt idx="8477">
                  <c:v>33.908000000000001</c:v>
                </c:pt>
                <c:pt idx="8478">
                  <c:v>33.911999999999999</c:v>
                </c:pt>
                <c:pt idx="8479">
                  <c:v>33.915999999999997</c:v>
                </c:pt>
                <c:pt idx="8480">
                  <c:v>33.92</c:v>
                </c:pt>
                <c:pt idx="8481">
                  <c:v>33.923999999999999</c:v>
                </c:pt>
                <c:pt idx="8482">
                  <c:v>33.927999999999997</c:v>
                </c:pt>
                <c:pt idx="8483">
                  <c:v>33.932000000000002</c:v>
                </c:pt>
                <c:pt idx="8484">
                  <c:v>33.936</c:v>
                </c:pt>
                <c:pt idx="8485">
                  <c:v>33.94</c:v>
                </c:pt>
                <c:pt idx="8486">
                  <c:v>33.944000000000003</c:v>
                </c:pt>
                <c:pt idx="8487">
                  <c:v>33.948</c:v>
                </c:pt>
                <c:pt idx="8488">
                  <c:v>33.951999999999998</c:v>
                </c:pt>
                <c:pt idx="8489">
                  <c:v>33.956000000000003</c:v>
                </c:pt>
                <c:pt idx="8490">
                  <c:v>33.96</c:v>
                </c:pt>
                <c:pt idx="8491">
                  <c:v>33.963999999999999</c:v>
                </c:pt>
                <c:pt idx="8492">
                  <c:v>33.968000000000004</c:v>
                </c:pt>
                <c:pt idx="8493">
                  <c:v>33.972000000000001</c:v>
                </c:pt>
                <c:pt idx="8494">
                  <c:v>33.975999999999999</c:v>
                </c:pt>
                <c:pt idx="8495">
                  <c:v>33.979999999999997</c:v>
                </c:pt>
                <c:pt idx="8496">
                  <c:v>33.984000000000002</c:v>
                </c:pt>
                <c:pt idx="8497">
                  <c:v>33.988</c:v>
                </c:pt>
                <c:pt idx="8498">
                  <c:v>33.991999999999997</c:v>
                </c:pt>
                <c:pt idx="8499">
                  <c:v>33.996000000000002</c:v>
                </c:pt>
                <c:pt idx="8500">
                  <c:v>34</c:v>
                </c:pt>
                <c:pt idx="8501">
                  <c:v>34.003999999999998</c:v>
                </c:pt>
                <c:pt idx="8502">
                  <c:v>34.008000000000003</c:v>
                </c:pt>
                <c:pt idx="8503">
                  <c:v>34.012</c:v>
                </c:pt>
                <c:pt idx="8504">
                  <c:v>34.015999999999998</c:v>
                </c:pt>
                <c:pt idx="8505">
                  <c:v>34.020000000000003</c:v>
                </c:pt>
                <c:pt idx="8506">
                  <c:v>34.024000000000001</c:v>
                </c:pt>
                <c:pt idx="8507">
                  <c:v>34.027999999999999</c:v>
                </c:pt>
                <c:pt idx="8508">
                  <c:v>34.031999999999996</c:v>
                </c:pt>
                <c:pt idx="8509">
                  <c:v>34.036000000000001</c:v>
                </c:pt>
                <c:pt idx="8510">
                  <c:v>34.04</c:v>
                </c:pt>
                <c:pt idx="8511">
                  <c:v>34.043999999999997</c:v>
                </c:pt>
                <c:pt idx="8512">
                  <c:v>34.048000000000002</c:v>
                </c:pt>
                <c:pt idx="8513">
                  <c:v>34.052</c:v>
                </c:pt>
                <c:pt idx="8514">
                  <c:v>34.055999999999997</c:v>
                </c:pt>
                <c:pt idx="8515">
                  <c:v>34.06</c:v>
                </c:pt>
                <c:pt idx="8516">
                  <c:v>34.064</c:v>
                </c:pt>
                <c:pt idx="8517">
                  <c:v>34.067999999999998</c:v>
                </c:pt>
                <c:pt idx="8518">
                  <c:v>34.072000000000003</c:v>
                </c:pt>
                <c:pt idx="8519">
                  <c:v>34.076000000000001</c:v>
                </c:pt>
                <c:pt idx="8520">
                  <c:v>34.08</c:v>
                </c:pt>
                <c:pt idx="8521">
                  <c:v>34.084000000000003</c:v>
                </c:pt>
                <c:pt idx="8522">
                  <c:v>34.088000000000001</c:v>
                </c:pt>
                <c:pt idx="8523">
                  <c:v>34.091999999999999</c:v>
                </c:pt>
                <c:pt idx="8524">
                  <c:v>34.095999999999997</c:v>
                </c:pt>
                <c:pt idx="8525">
                  <c:v>34.1</c:v>
                </c:pt>
                <c:pt idx="8526">
                  <c:v>34.103999999999999</c:v>
                </c:pt>
                <c:pt idx="8527">
                  <c:v>34.107999999999997</c:v>
                </c:pt>
                <c:pt idx="8528">
                  <c:v>34.112000000000002</c:v>
                </c:pt>
                <c:pt idx="8529">
                  <c:v>34.116</c:v>
                </c:pt>
                <c:pt idx="8530">
                  <c:v>34.119999999999997</c:v>
                </c:pt>
                <c:pt idx="8531">
                  <c:v>34.124000000000002</c:v>
                </c:pt>
                <c:pt idx="8532">
                  <c:v>34.128</c:v>
                </c:pt>
                <c:pt idx="8533">
                  <c:v>34.131999999999998</c:v>
                </c:pt>
                <c:pt idx="8534">
                  <c:v>34.136000000000003</c:v>
                </c:pt>
                <c:pt idx="8535">
                  <c:v>34.14</c:v>
                </c:pt>
                <c:pt idx="8536">
                  <c:v>34.143999999999998</c:v>
                </c:pt>
                <c:pt idx="8537">
                  <c:v>34.148000000000003</c:v>
                </c:pt>
                <c:pt idx="8538">
                  <c:v>34.152000000000001</c:v>
                </c:pt>
                <c:pt idx="8539">
                  <c:v>34.155999999999999</c:v>
                </c:pt>
                <c:pt idx="8540">
                  <c:v>34.159999999999997</c:v>
                </c:pt>
                <c:pt idx="8541">
                  <c:v>34.164000000000001</c:v>
                </c:pt>
                <c:pt idx="8542">
                  <c:v>34.167999999999999</c:v>
                </c:pt>
                <c:pt idx="8543">
                  <c:v>34.171999999999997</c:v>
                </c:pt>
                <c:pt idx="8544">
                  <c:v>34.176000000000002</c:v>
                </c:pt>
                <c:pt idx="8545">
                  <c:v>34.18</c:v>
                </c:pt>
                <c:pt idx="8546">
                  <c:v>34.183999999999997</c:v>
                </c:pt>
                <c:pt idx="8547">
                  <c:v>34.188000000000002</c:v>
                </c:pt>
                <c:pt idx="8548">
                  <c:v>34.192</c:v>
                </c:pt>
                <c:pt idx="8549">
                  <c:v>34.195999999999998</c:v>
                </c:pt>
                <c:pt idx="8550">
                  <c:v>34.200000000000003</c:v>
                </c:pt>
                <c:pt idx="8551">
                  <c:v>34.204000000000001</c:v>
                </c:pt>
                <c:pt idx="8552">
                  <c:v>34.207999999999998</c:v>
                </c:pt>
                <c:pt idx="8553">
                  <c:v>34.212000000000003</c:v>
                </c:pt>
                <c:pt idx="8554">
                  <c:v>34.216000000000001</c:v>
                </c:pt>
                <c:pt idx="8555">
                  <c:v>34.22</c:v>
                </c:pt>
                <c:pt idx="8556">
                  <c:v>34.223999999999997</c:v>
                </c:pt>
                <c:pt idx="8557">
                  <c:v>34.228000000000002</c:v>
                </c:pt>
                <c:pt idx="8558">
                  <c:v>34.231999999999999</c:v>
                </c:pt>
                <c:pt idx="8559">
                  <c:v>34.235999999999997</c:v>
                </c:pt>
                <c:pt idx="8560">
                  <c:v>34.24</c:v>
                </c:pt>
                <c:pt idx="8561">
                  <c:v>34.244</c:v>
                </c:pt>
                <c:pt idx="8562">
                  <c:v>34.247999999999998</c:v>
                </c:pt>
                <c:pt idx="8563">
                  <c:v>34.252000000000002</c:v>
                </c:pt>
                <c:pt idx="8564">
                  <c:v>34.256</c:v>
                </c:pt>
                <c:pt idx="8565">
                  <c:v>34.26</c:v>
                </c:pt>
                <c:pt idx="8566">
                  <c:v>34.264000000000003</c:v>
                </c:pt>
                <c:pt idx="8567">
                  <c:v>34.268000000000001</c:v>
                </c:pt>
                <c:pt idx="8568">
                  <c:v>34.271999999999998</c:v>
                </c:pt>
                <c:pt idx="8569">
                  <c:v>34.276000000000003</c:v>
                </c:pt>
                <c:pt idx="8570">
                  <c:v>34.28</c:v>
                </c:pt>
                <c:pt idx="8571">
                  <c:v>34.283999999999999</c:v>
                </c:pt>
                <c:pt idx="8572">
                  <c:v>34.287999999999997</c:v>
                </c:pt>
                <c:pt idx="8573">
                  <c:v>34.292000000000002</c:v>
                </c:pt>
                <c:pt idx="8574">
                  <c:v>34.295999999999999</c:v>
                </c:pt>
                <c:pt idx="8575">
                  <c:v>34.299999999999997</c:v>
                </c:pt>
                <c:pt idx="8576">
                  <c:v>34.304000000000002</c:v>
                </c:pt>
                <c:pt idx="8577">
                  <c:v>34.308</c:v>
                </c:pt>
                <c:pt idx="8578">
                  <c:v>34.311999999999998</c:v>
                </c:pt>
                <c:pt idx="8579">
                  <c:v>34.316000000000003</c:v>
                </c:pt>
                <c:pt idx="8580">
                  <c:v>34.32</c:v>
                </c:pt>
                <c:pt idx="8581">
                  <c:v>34.323999999999998</c:v>
                </c:pt>
                <c:pt idx="8582">
                  <c:v>34.328000000000003</c:v>
                </c:pt>
                <c:pt idx="8583">
                  <c:v>34.332000000000001</c:v>
                </c:pt>
                <c:pt idx="8584">
                  <c:v>34.335999999999999</c:v>
                </c:pt>
                <c:pt idx="8585">
                  <c:v>34.340000000000003</c:v>
                </c:pt>
                <c:pt idx="8586">
                  <c:v>34.344000000000001</c:v>
                </c:pt>
                <c:pt idx="8587">
                  <c:v>34.347999999999999</c:v>
                </c:pt>
                <c:pt idx="8588">
                  <c:v>34.351999999999997</c:v>
                </c:pt>
                <c:pt idx="8589">
                  <c:v>34.356000000000002</c:v>
                </c:pt>
                <c:pt idx="8590">
                  <c:v>34.36</c:v>
                </c:pt>
                <c:pt idx="8591">
                  <c:v>34.363999999999997</c:v>
                </c:pt>
                <c:pt idx="8592">
                  <c:v>34.368000000000002</c:v>
                </c:pt>
                <c:pt idx="8593">
                  <c:v>34.372</c:v>
                </c:pt>
                <c:pt idx="8594">
                  <c:v>34.375999999999998</c:v>
                </c:pt>
                <c:pt idx="8595">
                  <c:v>34.380000000000003</c:v>
                </c:pt>
                <c:pt idx="8596">
                  <c:v>34.384</c:v>
                </c:pt>
                <c:pt idx="8597">
                  <c:v>34.387999999999998</c:v>
                </c:pt>
                <c:pt idx="8598">
                  <c:v>34.392000000000003</c:v>
                </c:pt>
                <c:pt idx="8599">
                  <c:v>34.396000000000001</c:v>
                </c:pt>
                <c:pt idx="8600">
                  <c:v>34.4</c:v>
                </c:pt>
                <c:pt idx="8601">
                  <c:v>34.404000000000003</c:v>
                </c:pt>
                <c:pt idx="8602">
                  <c:v>34.408000000000001</c:v>
                </c:pt>
                <c:pt idx="8603">
                  <c:v>34.411999999999999</c:v>
                </c:pt>
                <c:pt idx="8604">
                  <c:v>34.415999999999997</c:v>
                </c:pt>
                <c:pt idx="8605">
                  <c:v>34.42</c:v>
                </c:pt>
                <c:pt idx="8606">
                  <c:v>34.423999999999999</c:v>
                </c:pt>
                <c:pt idx="8607">
                  <c:v>34.427999999999997</c:v>
                </c:pt>
                <c:pt idx="8608">
                  <c:v>34.432000000000002</c:v>
                </c:pt>
                <c:pt idx="8609">
                  <c:v>34.436</c:v>
                </c:pt>
                <c:pt idx="8610">
                  <c:v>34.44</c:v>
                </c:pt>
                <c:pt idx="8611">
                  <c:v>34.444000000000003</c:v>
                </c:pt>
                <c:pt idx="8612">
                  <c:v>34.448</c:v>
                </c:pt>
                <c:pt idx="8613">
                  <c:v>34.451999999999998</c:v>
                </c:pt>
                <c:pt idx="8614">
                  <c:v>34.456000000000003</c:v>
                </c:pt>
                <c:pt idx="8615">
                  <c:v>34.46</c:v>
                </c:pt>
                <c:pt idx="8616">
                  <c:v>34.463999999999999</c:v>
                </c:pt>
                <c:pt idx="8617">
                  <c:v>34.468000000000004</c:v>
                </c:pt>
                <c:pt idx="8618">
                  <c:v>34.472000000000001</c:v>
                </c:pt>
                <c:pt idx="8619">
                  <c:v>34.475999999999999</c:v>
                </c:pt>
                <c:pt idx="8620">
                  <c:v>34.479999999999997</c:v>
                </c:pt>
                <c:pt idx="8621">
                  <c:v>34.484000000000002</c:v>
                </c:pt>
                <c:pt idx="8622">
                  <c:v>34.488</c:v>
                </c:pt>
                <c:pt idx="8623">
                  <c:v>34.491999999999997</c:v>
                </c:pt>
                <c:pt idx="8624">
                  <c:v>34.496000000000002</c:v>
                </c:pt>
                <c:pt idx="8625">
                  <c:v>34.5</c:v>
                </c:pt>
                <c:pt idx="8626">
                  <c:v>34.503999999999998</c:v>
                </c:pt>
                <c:pt idx="8627">
                  <c:v>34.508000000000003</c:v>
                </c:pt>
                <c:pt idx="8628">
                  <c:v>34.512</c:v>
                </c:pt>
                <c:pt idx="8629">
                  <c:v>34.515999999999998</c:v>
                </c:pt>
                <c:pt idx="8630">
                  <c:v>34.520000000000003</c:v>
                </c:pt>
                <c:pt idx="8631">
                  <c:v>34.524000000000001</c:v>
                </c:pt>
                <c:pt idx="8632">
                  <c:v>34.527999999999999</c:v>
                </c:pt>
                <c:pt idx="8633">
                  <c:v>34.531999999999996</c:v>
                </c:pt>
                <c:pt idx="8634">
                  <c:v>34.536000000000001</c:v>
                </c:pt>
                <c:pt idx="8635">
                  <c:v>34.54</c:v>
                </c:pt>
                <c:pt idx="8636">
                  <c:v>34.543999999999997</c:v>
                </c:pt>
                <c:pt idx="8637">
                  <c:v>34.548000000000002</c:v>
                </c:pt>
                <c:pt idx="8638">
                  <c:v>34.552</c:v>
                </c:pt>
                <c:pt idx="8639">
                  <c:v>34.555999999999997</c:v>
                </c:pt>
                <c:pt idx="8640">
                  <c:v>34.56</c:v>
                </c:pt>
                <c:pt idx="8641">
                  <c:v>34.564</c:v>
                </c:pt>
                <c:pt idx="8642">
                  <c:v>34.567999999999998</c:v>
                </c:pt>
                <c:pt idx="8643">
                  <c:v>34.572000000000003</c:v>
                </c:pt>
                <c:pt idx="8644">
                  <c:v>34.576000000000001</c:v>
                </c:pt>
                <c:pt idx="8645">
                  <c:v>34.58</c:v>
                </c:pt>
                <c:pt idx="8646">
                  <c:v>34.584000000000003</c:v>
                </c:pt>
                <c:pt idx="8647">
                  <c:v>34.588000000000001</c:v>
                </c:pt>
                <c:pt idx="8648">
                  <c:v>34.591999999999999</c:v>
                </c:pt>
                <c:pt idx="8649">
                  <c:v>34.595999999999997</c:v>
                </c:pt>
                <c:pt idx="8650">
                  <c:v>34.6</c:v>
                </c:pt>
                <c:pt idx="8651">
                  <c:v>34.603999999999999</c:v>
                </c:pt>
                <c:pt idx="8652">
                  <c:v>34.607999999999997</c:v>
                </c:pt>
                <c:pt idx="8653">
                  <c:v>34.612000000000002</c:v>
                </c:pt>
                <c:pt idx="8654">
                  <c:v>34.616</c:v>
                </c:pt>
                <c:pt idx="8655">
                  <c:v>34.619999999999997</c:v>
                </c:pt>
                <c:pt idx="8656">
                  <c:v>34.624000000000002</c:v>
                </c:pt>
                <c:pt idx="8657">
                  <c:v>34.628</c:v>
                </c:pt>
                <c:pt idx="8658">
                  <c:v>34.631999999999998</c:v>
                </c:pt>
                <c:pt idx="8659">
                  <c:v>34.636000000000003</c:v>
                </c:pt>
                <c:pt idx="8660">
                  <c:v>34.64</c:v>
                </c:pt>
                <c:pt idx="8661">
                  <c:v>34.643999999999998</c:v>
                </c:pt>
                <c:pt idx="8662">
                  <c:v>34.648000000000003</c:v>
                </c:pt>
                <c:pt idx="8663">
                  <c:v>34.652000000000001</c:v>
                </c:pt>
                <c:pt idx="8664">
                  <c:v>34.655999999999999</c:v>
                </c:pt>
                <c:pt idx="8665">
                  <c:v>34.659999999999997</c:v>
                </c:pt>
                <c:pt idx="8666">
                  <c:v>34.664000000000001</c:v>
                </c:pt>
                <c:pt idx="8667">
                  <c:v>34.667999999999999</c:v>
                </c:pt>
                <c:pt idx="8668">
                  <c:v>34.671999999999997</c:v>
                </c:pt>
                <c:pt idx="8669">
                  <c:v>34.676000000000002</c:v>
                </c:pt>
                <c:pt idx="8670">
                  <c:v>34.68</c:v>
                </c:pt>
                <c:pt idx="8671">
                  <c:v>34.683999999999997</c:v>
                </c:pt>
                <c:pt idx="8672">
                  <c:v>34.688000000000002</c:v>
                </c:pt>
                <c:pt idx="8673">
                  <c:v>34.692</c:v>
                </c:pt>
                <c:pt idx="8674">
                  <c:v>34.695999999999998</c:v>
                </c:pt>
                <c:pt idx="8675">
                  <c:v>34.700000000000003</c:v>
                </c:pt>
                <c:pt idx="8676">
                  <c:v>34.704000000000001</c:v>
                </c:pt>
                <c:pt idx="8677">
                  <c:v>34.707999999999998</c:v>
                </c:pt>
                <c:pt idx="8678">
                  <c:v>34.712000000000003</c:v>
                </c:pt>
                <c:pt idx="8679">
                  <c:v>34.716000000000001</c:v>
                </c:pt>
                <c:pt idx="8680">
                  <c:v>34.72</c:v>
                </c:pt>
                <c:pt idx="8681">
                  <c:v>34.723999999999997</c:v>
                </c:pt>
                <c:pt idx="8682">
                  <c:v>34.728000000000002</c:v>
                </c:pt>
                <c:pt idx="8683">
                  <c:v>34.731999999999999</c:v>
                </c:pt>
                <c:pt idx="8684">
                  <c:v>34.735999999999997</c:v>
                </c:pt>
                <c:pt idx="8685">
                  <c:v>34.74</c:v>
                </c:pt>
                <c:pt idx="8686">
                  <c:v>34.744</c:v>
                </c:pt>
                <c:pt idx="8687">
                  <c:v>34.747999999999998</c:v>
                </c:pt>
                <c:pt idx="8688">
                  <c:v>34.752000000000002</c:v>
                </c:pt>
                <c:pt idx="8689">
                  <c:v>34.756</c:v>
                </c:pt>
                <c:pt idx="8690">
                  <c:v>34.76</c:v>
                </c:pt>
                <c:pt idx="8691">
                  <c:v>34.764000000000003</c:v>
                </c:pt>
                <c:pt idx="8692">
                  <c:v>34.768000000000001</c:v>
                </c:pt>
                <c:pt idx="8693">
                  <c:v>34.771999999999998</c:v>
                </c:pt>
                <c:pt idx="8694">
                  <c:v>34.776000000000003</c:v>
                </c:pt>
                <c:pt idx="8695">
                  <c:v>34.78</c:v>
                </c:pt>
                <c:pt idx="8696">
                  <c:v>34.783999999999999</c:v>
                </c:pt>
                <c:pt idx="8697">
                  <c:v>34.787999999999997</c:v>
                </c:pt>
                <c:pt idx="8698">
                  <c:v>34.792000000000002</c:v>
                </c:pt>
                <c:pt idx="8699">
                  <c:v>34.795999999999999</c:v>
                </c:pt>
                <c:pt idx="8700">
                  <c:v>34.799999999999997</c:v>
                </c:pt>
                <c:pt idx="8701">
                  <c:v>34.804000000000002</c:v>
                </c:pt>
                <c:pt idx="8702">
                  <c:v>34.808</c:v>
                </c:pt>
                <c:pt idx="8703">
                  <c:v>34.811999999999998</c:v>
                </c:pt>
                <c:pt idx="8704">
                  <c:v>34.816000000000003</c:v>
                </c:pt>
                <c:pt idx="8705">
                  <c:v>34.82</c:v>
                </c:pt>
                <c:pt idx="8706">
                  <c:v>34.823999999999998</c:v>
                </c:pt>
                <c:pt idx="8707">
                  <c:v>34.828000000000003</c:v>
                </c:pt>
                <c:pt idx="8708">
                  <c:v>34.832000000000001</c:v>
                </c:pt>
                <c:pt idx="8709">
                  <c:v>34.835999999999999</c:v>
                </c:pt>
                <c:pt idx="8710">
                  <c:v>34.840000000000003</c:v>
                </c:pt>
                <c:pt idx="8711">
                  <c:v>34.844000000000001</c:v>
                </c:pt>
                <c:pt idx="8712">
                  <c:v>34.847999999999999</c:v>
                </c:pt>
                <c:pt idx="8713">
                  <c:v>34.851999999999997</c:v>
                </c:pt>
                <c:pt idx="8714">
                  <c:v>34.856000000000002</c:v>
                </c:pt>
                <c:pt idx="8715">
                  <c:v>34.86</c:v>
                </c:pt>
                <c:pt idx="8716">
                  <c:v>34.863999999999997</c:v>
                </c:pt>
                <c:pt idx="8717">
                  <c:v>34.868000000000002</c:v>
                </c:pt>
                <c:pt idx="8718">
                  <c:v>34.872</c:v>
                </c:pt>
                <c:pt idx="8719">
                  <c:v>34.875999999999998</c:v>
                </c:pt>
                <c:pt idx="8720">
                  <c:v>34.880000000000003</c:v>
                </c:pt>
                <c:pt idx="8721">
                  <c:v>34.884</c:v>
                </c:pt>
                <c:pt idx="8722">
                  <c:v>34.887999999999998</c:v>
                </c:pt>
                <c:pt idx="8723">
                  <c:v>34.892000000000003</c:v>
                </c:pt>
                <c:pt idx="8724">
                  <c:v>34.896000000000001</c:v>
                </c:pt>
                <c:pt idx="8725">
                  <c:v>34.9</c:v>
                </c:pt>
                <c:pt idx="8726">
                  <c:v>34.904000000000003</c:v>
                </c:pt>
                <c:pt idx="8727">
                  <c:v>34.908000000000001</c:v>
                </c:pt>
                <c:pt idx="8728">
                  <c:v>34.911999999999999</c:v>
                </c:pt>
                <c:pt idx="8729">
                  <c:v>34.915999999999997</c:v>
                </c:pt>
                <c:pt idx="8730">
                  <c:v>34.92</c:v>
                </c:pt>
                <c:pt idx="8731">
                  <c:v>34.923999999999999</c:v>
                </c:pt>
                <c:pt idx="8732">
                  <c:v>34.927999999999997</c:v>
                </c:pt>
                <c:pt idx="8733">
                  <c:v>34.932000000000002</c:v>
                </c:pt>
                <c:pt idx="8734">
                  <c:v>34.936</c:v>
                </c:pt>
                <c:pt idx="8735">
                  <c:v>34.94</c:v>
                </c:pt>
                <c:pt idx="8736">
                  <c:v>34.944000000000003</c:v>
                </c:pt>
                <c:pt idx="8737">
                  <c:v>34.948</c:v>
                </c:pt>
                <c:pt idx="8738">
                  <c:v>34.951999999999998</c:v>
                </c:pt>
                <c:pt idx="8739">
                  <c:v>34.956000000000003</c:v>
                </c:pt>
                <c:pt idx="8740">
                  <c:v>34.96</c:v>
                </c:pt>
                <c:pt idx="8741">
                  <c:v>34.963999999999999</c:v>
                </c:pt>
                <c:pt idx="8742">
                  <c:v>34.968000000000004</c:v>
                </c:pt>
                <c:pt idx="8743">
                  <c:v>34.972000000000001</c:v>
                </c:pt>
                <c:pt idx="8744">
                  <c:v>34.975999999999999</c:v>
                </c:pt>
                <c:pt idx="8745">
                  <c:v>34.979999999999997</c:v>
                </c:pt>
                <c:pt idx="8746">
                  <c:v>34.984000000000002</c:v>
                </c:pt>
                <c:pt idx="8747">
                  <c:v>34.988</c:v>
                </c:pt>
                <c:pt idx="8748">
                  <c:v>34.991999999999997</c:v>
                </c:pt>
                <c:pt idx="8749">
                  <c:v>34.996000000000002</c:v>
                </c:pt>
                <c:pt idx="8750">
                  <c:v>35</c:v>
                </c:pt>
                <c:pt idx="8751">
                  <c:v>35.003999999999998</c:v>
                </c:pt>
                <c:pt idx="8752">
                  <c:v>35.008000000000003</c:v>
                </c:pt>
                <c:pt idx="8753">
                  <c:v>35.012</c:v>
                </c:pt>
                <c:pt idx="8754">
                  <c:v>35.015999999999998</c:v>
                </c:pt>
                <c:pt idx="8755">
                  <c:v>35.020000000000003</c:v>
                </c:pt>
                <c:pt idx="8756">
                  <c:v>35.024000000000001</c:v>
                </c:pt>
                <c:pt idx="8757">
                  <c:v>35.027999999999999</c:v>
                </c:pt>
                <c:pt idx="8758">
                  <c:v>35.031999999999996</c:v>
                </c:pt>
                <c:pt idx="8759">
                  <c:v>35.036000000000001</c:v>
                </c:pt>
                <c:pt idx="8760">
                  <c:v>35.04</c:v>
                </c:pt>
                <c:pt idx="8761">
                  <c:v>35.043999999999997</c:v>
                </c:pt>
                <c:pt idx="8762">
                  <c:v>35.048000000000002</c:v>
                </c:pt>
                <c:pt idx="8763">
                  <c:v>35.052</c:v>
                </c:pt>
                <c:pt idx="8764">
                  <c:v>35.055999999999997</c:v>
                </c:pt>
                <c:pt idx="8765">
                  <c:v>35.06</c:v>
                </c:pt>
                <c:pt idx="8766">
                  <c:v>35.064</c:v>
                </c:pt>
                <c:pt idx="8767">
                  <c:v>35.067999999999998</c:v>
                </c:pt>
                <c:pt idx="8768">
                  <c:v>35.072000000000003</c:v>
                </c:pt>
                <c:pt idx="8769">
                  <c:v>35.076000000000001</c:v>
                </c:pt>
                <c:pt idx="8770">
                  <c:v>35.08</c:v>
                </c:pt>
                <c:pt idx="8771">
                  <c:v>35.084000000000003</c:v>
                </c:pt>
                <c:pt idx="8772">
                  <c:v>35.088000000000001</c:v>
                </c:pt>
                <c:pt idx="8773">
                  <c:v>35.091999999999999</c:v>
                </c:pt>
                <c:pt idx="8774">
                  <c:v>35.095999999999997</c:v>
                </c:pt>
                <c:pt idx="8775">
                  <c:v>35.1</c:v>
                </c:pt>
                <c:pt idx="8776">
                  <c:v>35.103999999999999</c:v>
                </c:pt>
                <c:pt idx="8777">
                  <c:v>35.107999999999997</c:v>
                </c:pt>
                <c:pt idx="8778">
                  <c:v>35.112000000000002</c:v>
                </c:pt>
                <c:pt idx="8779">
                  <c:v>35.116</c:v>
                </c:pt>
                <c:pt idx="8780">
                  <c:v>35.119999999999997</c:v>
                </c:pt>
                <c:pt idx="8781">
                  <c:v>35.124000000000002</c:v>
                </c:pt>
                <c:pt idx="8782">
                  <c:v>35.128</c:v>
                </c:pt>
                <c:pt idx="8783">
                  <c:v>35.131999999999998</c:v>
                </c:pt>
                <c:pt idx="8784">
                  <c:v>35.136000000000003</c:v>
                </c:pt>
                <c:pt idx="8785">
                  <c:v>35.14</c:v>
                </c:pt>
                <c:pt idx="8786">
                  <c:v>35.143999999999998</c:v>
                </c:pt>
                <c:pt idx="8787">
                  <c:v>35.148000000000003</c:v>
                </c:pt>
                <c:pt idx="8788">
                  <c:v>35.152000000000001</c:v>
                </c:pt>
                <c:pt idx="8789">
                  <c:v>35.155999999999999</c:v>
                </c:pt>
                <c:pt idx="8790">
                  <c:v>35.159999999999997</c:v>
                </c:pt>
                <c:pt idx="8791">
                  <c:v>35.164000000000001</c:v>
                </c:pt>
                <c:pt idx="8792">
                  <c:v>35.167999999999999</c:v>
                </c:pt>
                <c:pt idx="8793">
                  <c:v>35.171999999999997</c:v>
                </c:pt>
                <c:pt idx="8794">
                  <c:v>35.176000000000002</c:v>
                </c:pt>
                <c:pt idx="8795">
                  <c:v>35.18</c:v>
                </c:pt>
                <c:pt idx="8796">
                  <c:v>35.183999999999997</c:v>
                </c:pt>
                <c:pt idx="8797">
                  <c:v>35.188000000000002</c:v>
                </c:pt>
                <c:pt idx="8798">
                  <c:v>35.192</c:v>
                </c:pt>
                <c:pt idx="8799">
                  <c:v>35.195999999999998</c:v>
                </c:pt>
                <c:pt idx="8800">
                  <c:v>35.200000000000003</c:v>
                </c:pt>
                <c:pt idx="8801">
                  <c:v>35.204000000000001</c:v>
                </c:pt>
                <c:pt idx="8802">
                  <c:v>35.207999999999998</c:v>
                </c:pt>
                <c:pt idx="8803">
                  <c:v>35.212000000000003</c:v>
                </c:pt>
                <c:pt idx="8804">
                  <c:v>35.216000000000001</c:v>
                </c:pt>
                <c:pt idx="8805">
                  <c:v>35.22</c:v>
                </c:pt>
                <c:pt idx="8806">
                  <c:v>35.223999999999997</c:v>
                </c:pt>
                <c:pt idx="8807">
                  <c:v>35.228000000000002</c:v>
                </c:pt>
                <c:pt idx="8808">
                  <c:v>35.231999999999999</c:v>
                </c:pt>
                <c:pt idx="8809">
                  <c:v>35.235999999999997</c:v>
                </c:pt>
                <c:pt idx="8810">
                  <c:v>35.24</c:v>
                </c:pt>
                <c:pt idx="8811">
                  <c:v>35.244</c:v>
                </c:pt>
                <c:pt idx="8812">
                  <c:v>35.247999999999998</c:v>
                </c:pt>
                <c:pt idx="8813">
                  <c:v>35.252000000000002</c:v>
                </c:pt>
                <c:pt idx="8814">
                  <c:v>35.256</c:v>
                </c:pt>
                <c:pt idx="8815">
                  <c:v>35.26</c:v>
                </c:pt>
                <c:pt idx="8816">
                  <c:v>35.264000000000003</c:v>
                </c:pt>
                <c:pt idx="8817">
                  <c:v>35.268000000000001</c:v>
                </c:pt>
                <c:pt idx="8818">
                  <c:v>35.271999999999998</c:v>
                </c:pt>
                <c:pt idx="8819">
                  <c:v>35.276000000000003</c:v>
                </c:pt>
                <c:pt idx="8820">
                  <c:v>35.28</c:v>
                </c:pt>
                <c:pt idx="8821">
                  <c:v>35.283999999999999</c:v>
                </c:pt>
                <c:pt idx="8822">
                  <c:v>35.287999999999997</c:v>
                </c:pt>
                <c:pt idx="8823">
                  <c:v>35.292000000000002</c:v>
                </c:pt>
                <c:pt idx="8824">
                  <c:v>35.295999999999999</c:v>
                </c:pt>
                <c:pt idx="8825">
                  <c:v>35.299999999999997</c:v>
                </c:pt>
                <c:pt idx="8826">
                  <c:v>35.304000000000002</c:v>
                </c:pt>
                <c:pt idx="8827">
                  <c:v>35.308</c:v>
                </c:pt>
                <c:pt idx="8828">
                  <c:v>35.311999999999998</c:v>
                </c:pt>
                <c:pt idx="8829">
                  <c:v>35.316000000000003</c:v>
                </c:pt>
                <c:pt idx="8830">
                  <c:v>35.32</c:v>
                </c:pt>
                <c:pt idx="8831">
                  <c:v>35.323999999999998</c:v>
                </c:pt>
                <c:pt idx="8832">
                  <c:v>35.328000000000003</c:v>
                </c:pt>
                <c:pt idx="8833">
                  <c:v>35.332000000000001</c:v>
                </c:pt>
                <c:pt idx="8834">
                  <c:v>35.335999999999999</c:v>
                </c:pt>
                <c:pt idx="8835">
                  <c:v>35.340000000000003</c:v>
                </c:pt>
                <c:pt idx="8836">
                  <c:v>35.344000000000001</c:v>
                </c:pt>
                <c:pt idx="8837">
                  <c:v>35.347999999999999</c:v>
                </c:pt>
                <c:pt idx="8838">
                  <c:v>35.351999999999997</c:v>
                </c:pt>
                <c:pt idx="8839">
                  <c:v>35.356000000000002</c:v>
                </c:pt>
                <c:pt idx="8840">
                  <c:v>35.36</c:v>
                </c:pt>
                <c:pt idx="8841">
                  <c:v>35.363999999999997</c:v>
                </c:pt>
                <c:pt idx="8842">
                  <c:v>35.368000000000002</c:v>
                </c:pt>
                <c:pt idx="8843">
                  <c:v>35.372</c:v>
                </c:pt>
                <c:pt idx="8844">
                  <c:v>35.375999999999998</c:v>
                </c:pt>
                <c:pt idx="8845">
                  <c:v>35.380000000000003</c:v>
                </c:pt>
                <c:pt idx="8846">
                  <c:v>35.384</c:v>
                </c:pt>
                <c:pt idx="8847">
                  <c:v>35.387999999999998</c:v>
                </c:pt>
                <c:pt idx="8848">
                  <c:v>35.392000000000003</c:v>
                </c:pt>
                <c:pt idx="8849">
                  <c:v>35.396000000000001</c:v>
                </c:pt>
                <c:pt idx="8850">
                  <c:v>35.4</c:v>
                </c:pt>
                <c:pt idx="8851">
                  <c:v>35.404000000000003</c:v>
                </c:pt>
                <c:pt idx="8852">
                  <c:v>35.408000000000001</c:v>
                </c:pt>
                <c:pt idx="8853">
                  <c:v>35.411999999999999</c:v>
                </c:pt>
                <c:pt idx="8854">
                  <c:v>35.415999999999997</c:v>
                </c:pt>
                <c:pt idx="8855">
                  <c:v>35.42</c:v>
                </c:pt>
                <c:pt idx="8856">
                  <c:v>35.423999999999999</c:v>
                </c:pt>
                <c:pt idx="8857">
                  <c:v>35.427999999999997</c:v>
                </c:pt>
                <c:pt idx="8858">
                  <c:v>35.432000000000002</c:v>
                </c:pt>
                <c:pt idx="8859">
                  <c:v>35.436</c:v>
                </c:pt>
                <c:pt idx="8860">
                  <c:v>35.44</c:v>
                </c:pt>
                <c:pt idx="8861">
                  <c:v>35.444000000000003</c:v>
                </c:pt>
                <c:pt idx="8862">
                  <c:v>35.448</c:v>
                </c:pt>
                <c:pt idx="8863">
                  <c:v>35.451999999999998</c:v>
                </c:pt>
                <c:pt idx="8864">
                  <c:v>35.456000000000003</c:v>
                </c:pt>
                <c:pt idx="8865">
                  <c:v>35.46</c:v>
                </c:pt>
                <c:pt idx="8866">
                  <c:v>35.463999999999999</c:v>
                </c:pt>
                <c:pt idx="8867">
                  <c:v>35.468000000000004</c:v>
                </c:pt>
                <c:pt idx="8868">
                  <c:v>35.472000000000001</c:v>
                </c:pt>
                <c:pt idx="8869">
                  <c:v>35.475999999999999</c:v>
                </c:pt>
                <c:pt idx="8870">
                  <c:v>35.479999999999997</c:v>
                </c:pt>
                <c:pt idx="8871">
                  <c:v>35.484000000000002</c:v>
                </c:pt>
                <c:pt idx="8872">
                  <c:v>35.488</c:v>
                </c:pt>
                <c:pt idx="8873">
                  <c:v>35.491999999999997</c:v>
                </c:pt>
                <c:pt idx="8874">
                  <c:v>35.496000000000002</c:v>
                </c:pt>
                <c:pt idx="8875">
                  <c:v>35.5</c:v>
                </c:pt>
                <c:pt idx="8876">
                  <c:v>35.503999999999998</c:v>
                </c:pt>
                <c:pt idx="8877">
                  <c:v>35.508000000000003</c:v>
                </c:pt>
                <c:pt idx="8878">
                  <c:v>35.512</c:v>
                </c:pt>
                <c:pt idx="8879">
                  <c:v>35.515999999999998</c:v>
                </c:pt>
                <c:pt idx="8880">
                  <c:v>35.520000000000003</c:v>
                </c:pt>
                <c:pt idx="8881">
                  <c:v>35.524000000000001</c:v>
                </c:pt>
                <c:pt idx="8882">
                  <c:v>35.527999999999999</c:v>
                </c:pt>
                <c:pt idx="8883">
                  <c:v>35.531999999999996</c:v>
                </c:pt>
                <c:pt idx="8884">
                  <c:v>35.536000000000001</c:v>
                </c:pt>
                <c:pt idx="8885">
                  <c:v>35.54</c:v>
                </c:pt>
                <c:pt idx="8886">
                  <c:v>35.543999999999997</c:v>
                </c:pt>
                <c:pt idx="8887">
                  <c:v>35.548000000000002</c:v>
                </c:pt>
                <c:pt idx="8888">
                  <c:v>35.552</c:v>
                </c:pt>
                <c:pt idx="8889">
                  <c:v>35.555999999999997</c:v>
                </c:pt>
                <c:pt idx="8890">
                  <c:v>35.56</c:v>
                </c:pt>
                <c:pt idx="8891">
                  <c:v>35.564</c:v>
                </c:pt>
                <c:pt idx="8892">
                  <c:v>35.567999999999998</c:v>
                </c:pt>
                <c:pt idx="8893">
                  <c:v>35.572000000000003</c:v>
                </c:pt>
                <c:pt idx="8894">
                  <c:v>35.576000000000001</c:v>
                </c:pt>
                <c:pt idx="8895">
                  <c:v>35.58</c:v>
                </c:pt>
                <c:pt idx="8896">
                  <c:v>35.584000000000003</c:v>
                </c:pt>
                <c:pt idx="8897">
                  <c:v>35.588000000000001</c:v>
                </c:pt>
                <c:pt idx="8898">
                  <c:v>35.591999999999999</c:v>
                </c:pt>
                <c:pt idx="8899">
                  <c:v>35.595999999999997</c:v>
                </c:pt>
                <c:pt idx="8900">
                  <c:v>35.6</c:v>
                </c:pt>
                <c:pt idx="8901">
                  <c:v>35.603999999999999</c:v>
                </c:pt>
                <c:pt idx="8902">
                  <c:v>35.607999999999997</c:v>
                </c:pt>
                <c:pt idx="8903">
                  <c:v>35.612000000000002</c:v>
                </c:pt>
                <c:pt idx="8904">
                  <c:v>35.616</c:v>
                </c:pt>
                <c:pt idx="8905">
                  <c:v>35.619999999999997</c:v>
                </c:pt>
                <c:pt idx="8906">
                  <c:v>35.624000000000002</c:v>
                </c:pt>
                <c:pt idx="8907">
                  <c:v>35.628</c:v>
                </c:pt>
                <c:pt idx="8908">
                  <c:v>35.631999999999998</c:v>
                </c:pt>
                <c:pt idx="8909">
                  <c:v>35.636000000000003</c:v>
                </c:pt>
                <c:pt idx="8910">
                  <c:v>35.64</c:v>
                </c:pt>
                <c:pt idx="8911">
                  <c:v>35.643999999999998</c:v>
                </c:pt>
                <c:pt idx="8912">
                  <c:v>35.648000000000003</c:v>
                </c:pt>
                <c:pt idx="8913">
                  <c:v>35.652000000000001</c:v>
                </c:pt>
                <c:pt idx="8914">
                  <c:v>35.655999999999999</c:v>
                </c:pt>
                <c:pt idx="8915">
                  <c:v>35.659999999999997</c:v>
                </c:pt>
                <c:pt idx="8916">
                  <c:v>35.664000000000001</c:v>
                </c:pt>
                <c:pt idx="8917">
                  <c:v>35.667999999999999</c:v>
                </c:pt>
                <c:pt idx="8918">
                  <c:v>35.671999999999997</c:v>
                </c:pt>
                <c:pt idx="8919">
                  <c:v>35.676000000000002</c:v>
                </c:pt>
                <c:pt idx="8920">
                  <c:v>35.68</c:v>
                </c:pt>
                <c:pt idx="8921">
                  <c:v>35.683999999999997</c:v>
                </c:pt>
                <c:pt idx="8922">
                  <c:v>35.688000000000002</c:v>
                </c:pt>
                <c:pt idx="8923">
                  <c:v>35.692</c:v>
                </c:pt>
                <c:pt idx="8924">
                  <c:v>35.695999999999998</c:v>
                </c:pt>
                <c:pt idx="8925">
                  <c:v>35.700000000000003</c:v>
                </c:pt>
                <c:pt idx="8926">
                  <c:v>35.704000000000001</c:v>
                </c:pt>
                <c:pt idx="8927">
                  <c:v>35.707999999999998</c:v>
                </c:pt>
                <c:pt idx="8928">
                  <c:v>35.712000000000003</c:v>
                </c:pt>
                <c:pt idx="8929">
                  <c:v>35.716000000000001</c:v>
                </c:pt>
                <c:pt idx="8930">
                  <c:v>35.72</c:v>
                </c:pt>
                <c:pt idx="8931">
                  <c:v>35.723999999999997</c:v>
                </c:pt>
                <c:pt idx="8932">
                  <c:v>35.728000000000002</c:v>
                </c:pt>
                <c:pt idx="8933">
                  <c:v>35.731999999999999</c:v>
                </c:pt>
                <c:pt idx="8934">
                  <c:v>35.735999999999997</c:v>
                </c:pt>
                <c:pt idx="8935">
                  <c:v>35.74</c:v>
                </c:pt>
                <c:pt idx="8936">
                  <c:v>35.744</c:v>
                </c:pt>
                <c:pt idx="8937">
                  <c:v>35.747999999999998</c:v>
                </c:pt>
                <c:pt idx="8938">
                  <c:v>35.752000000000002</c:v>
                </c:pt>
                <c:pt idx="8939">
                  <c:v>35.756</c:v>
                </c:pt>
                <c:pt idx="8940">
                  <c:v>35.76</c:v>
                </c:pt>
                <c:pt idx="8941">
                  <c:v>35.764000000000003</c:v>
                </c:pt>
                <c:pt idx="8942">
                  <c:v>35.768000000000001</c:v>
                </c:pt>
                <c:pt idx="8943">
                  <c:v>35.771999999999998</c:v>
                </c:pt>
                <c:pt idx="8944">
                  <c:v>35.776000000000003</c:v>
                </c:pt>
                <c:pt idx="8945">
                  <c:v>35.78</c:v>
                </c:pt>
                <c:pt idx="8946">
                  <c:v>35.783999999999999</c:v>
                </c:pt>
                <c:pt idx="8947">
                  <c:v>35.787999999999997</c:v>
                </c:pt>
                <c:pt idx="8948">
                  <c:v>35.792000000000002</c:v>
                </c:pt>
                <c:pt idx="8949">
                  <c:v>35.795999999999999</c:v>
                </c:pt>
                <c:pt idx="8950">
                  <c:v>35.799999999999997</c:v>
                </c:pt>
                <c:pt idx="8951">
                  <c:v>35.804000000000002</c:v>
                </c:pt>
                <c:pt idx="8952">
                  <c:v>35.808</c:v>
                </c:pt>
                <c:pt idx="8953">
                  <c:v>35.811999999999998</c:v>
                </c:pt>
                <c:pt idx="8954">
                  <c:v>35.816000000000003</c:v>
                </c:pt>
                <c:pt idx="8955">
                  <c:v>35.82</c:v>
                </c:pt>
                <c:pt idx="8956">
                  <c:v>35.823999999999998</c:v>
                </c:pt>
                <c:pt idx="8957">
                  <c:v>35.828000000000003</c:v>
                </c:pt>
                <c:pt idx="8958">
                  <c:v>35.832000000000001</c:v>
                </c:pt>
                <c:pt idx="8959">
                  <c:v>35.835999999999999</c:v>
                </c:pt>
                <c:pt idx="8960">
                  <c:v>35.840000000000003</c:v>
                </c:pt>
                <c:pt idx="8961">
                  <c:v>35.844000000000001</c:v>
                </c:pt>
                <c:pt idx="8962">
                  <c:v>35.847999999999999</c:v>
                </c:pt>
                <c:pt idx="8963">
                  <c:v>35.851999999999997</c:v>
                </c:pt>
                <c:pt idx="8964">
                  <c:v>35.856000000000002</c:v>
                </c:pt>
                <c:pt idx="8965">
                  <c:v>35.86</c:v>
                </c:pt>
                <c:pt idx="8966">
                  <c:v>35.863999999999997</c:v>
                </c:pt>
                <c:pt idx="8967">
                  <c:v>35.868000000000002</c:v>
                </c:pt>
                <c:pt idx="8968">
                  <c:v>35.872</c:v>
                </c:pt>
                <c:pt idx="8969">
                  <c:v>35.875999999999998</c:v>
                </c:pt>
                <c:pt idx="8970">
                  <c:v>35.880000000000003</c:v>
                </c:pt>
                <c:pt idx="8971">
                  <c:v>35.884</c:v>
                </c:pt>
                <c:pt idx="8972">
                  <c:v>35.887999999999998</c:v>
                </c:pt>
                <c:pt idx="8973">
                  <c:v>35.892000000000003</c:v>
                </c:pt>
                <c:pt idx="8974">
                  <c:v>35.896000000000001</c:v>
                </c:pt>
                <c:pt idx="8975">
                  <c:v>35.9</c:v>
                </c:pt>
                <c:pt idx="8976">
                  <c:v>35.904000000000003</c:v>
                </c:pt>
                <c:pt idx="8977">
                  <c:v>35.908000000000001</c:v>
                </c:pt>
                <c:pt idx="8978">
                  <c:v>35.911999999999999</c:v>
                </c:pt>
                <c:pt idx="8979">
                  <c:v>35.915999999999997</c:v>
                </c:pt>
                <c:pt idx="8980">
                  <c:v>35.92</c:v>
                </c:pt>
                <c:pt idx="8981">
                  <c:v>35.923999999999999</c:v>
                </c:pt>
                <c:pt idx="8982">
                  <c:v>35.927999999999997</c:v>
                </c:pt>
                <c:pt idx="8983">
                  <c:v>35.932000000000002</c:v>
                </c:pt>
                <c:pt idx="8984">
                  <c:v>35.936</c:v>
                </c:pt>
                <c:pt idx="8985">
                  <c:v>35.94</c:v>
                </c:pt>
                <c:pt idx="8986">
                  <c:v>35.944000000000003</c:v>
                </c:pt>
                <c:pt idx="8987">
                  <c:v>35.948</c:v>
                </c:pt>
                <c:pt idx="8988">
                  <c:v>35.951999999999998</c:v>
                </c:pt>
                <c:pt idx="8989">
                  <c:v>35.956000000000003</c:v>
                </c:pt>
                <c:pt idx="8990">
                  <c:v>35.96</c:v>
                </c:pt>
                <c:pt idx="8991">
                  <c:v>35.963999999999999</c:v>
                </c:pt>
                <c:pt idx="8992">
                  <c:v>35.968000000000004</c:v>
                </c:pt>
                <c:pt idx="8993">
                  <c:v>35.972000000000001</c:v>
                </c:pt>
                <c:pt idx="8994">
                  <c:v>35.975999999999999</c:v>
                </c:pt>
                <c:pt idx="8995">
                  <c:v>35.979999999999997</c:v>
                </c:pt>
                <c:pt idx="8996">
                  <c:v>35.984000000000002</c:v>
                </c:pt>
                <c:pt idx="8997">
                  <c:v>35.988</c:v>
                </c:pt>
                <c:pt idx="8998">
                  <c:v>35.991999999999997</c:v>
                </c:pt>
                <c:pt idx="8999">
                  <c:v>35.996000000000002</c:v>
                </c:pt>
                <c:pt idx="9000">
                  <c:v>36</c:v>
                </c:pt>
                <c:pt idx="9001">
                  <c:v>36.003999999999998</c:v>
                </c:pt>
                <c:pt idx="9002">
                  <c:v>36.008000000000003</c:v>
                </c:pt>
                <c:pt idx="9003">
                  <c:v>36.012</c:v>
                </c:pt>
                <c:pt idx="9004">
                  <c:v>36.015999999999998</c:v>
                </c:pt>
                <c:pt idx="9005">
                  <c:v>36.020000000000003</c:v>
                </c:pt>
                <c:pt idx="9006">
                  <c:v>36.024000000000001</c:v>
                </c:pt>
                <c:pt idx="9007">
                  <c:v>36.027999999999999</c:v>
                </c:pt>
                <c:pt idx="9008">
                  <c:v>36.031999999999996</c:v>
                </c:pt>
                <c:pt idx="9009">
                  <c:v>36.036000000000001</c:v>
                </c:pt>
                <c:pt idx="9010">
                  <c:v>36.04</c:v>
                </c:pt>
                <c:pt idx="9011">
                  <c:v>36.043999999999997</c:v>
                </c:pt>
                <c:pt idx="9012">
                  <c:v>36.048000000000002</c:v>
                </c:pt>
                <c:pt idx="9013">
                  <c:v>36.052</c:v>
                </c:pt>
                <c:pt idx="9014">
                  <c:v>36.055999999999997</c:v>
                </c:pt>
                <c:pt idx="9015">
                  <c:v>36.06</c:v>
                </c:pt>
                <c:pt idx="9016">
                  <c:v>36.064</c:v>
                </c:pt>
                <c:pt idx="9017">
                  <c:v>36.067999999999998</c:v>
                </c:pt>
                <c:pt idx="9018">
                  <c:v>36.072000000000003</c:v>
                </c:pt>
                <c:pt idx="9019">
                  <c:v>36.076000000000001</c:v>
                </c:pt>
                <c:pt idx="9020">
                  <c:v>36.08</c:v>
                </c:pt>
                <c:pt idx="9021">
                  <c:v>36.084000000000003</c:v>
                </c:pt>
                <c:pt idx="9022">
                  <c:v>36.088000000000001</c:v>
                </c:pt>
                <c:pt idx="9023">
                  <c:v>36.091999999999999</c:v>
                </c:pt>
                <c:pt idx="9024">
                  <c:v>36.095999999999997</c:v>
                </c:pt>
                <c:pt idx="9025">
                  <c:v>36.1</c:v>
                </c:pt>
                <c:pt idx="9026">
                  <c:v>36.103999999999999</c:v>
                </c:pt>
                <c:pt idx="9027">
                  <c:v>36.107999999999997</c:v>
                </c:pt>
                <c:pt idx="9028">
                  <c:v>36.112000000000002</c:v>
                </c:pt>
                <c:pt idx="9029">
                  <c:v>36.116</c:v>
                </c:pt>
                <c:pt idx="9030">
                  <c:v>36.119999999999997</c:v>
                </c:pt>
                <c:pt idx="9031">
                  <c:v>36.124000000000002</c:v>
                </c:pt>
                <c:pt idx="9032">
                  <c:v>36.128</c:v>
                </c:pt>
                <c:pt idx="9033">
                  <c:v>36.131999999999998</c:v>
                </c:pt>
                <c:pt idx="9034">
                  <c:v>36.136000000000003</c:v>
                </c:pt>
                <c:pt idx="9035">
                  <c:v>36.14</c:v>
                </c:pt>
                <c:pt idx="9036">
                  <c:v>36.143999999999998</c:v>
                </c:pt>
                <c:pt idx="9037">
                  <c:v>36.148000000000003</c:v>
                </c:pt>
                <c:pt idx="9038">
                  <c:v>36.152000000000001</c:v>
                </c:pt>
                <c:pt idx="9039">
                  <c:v>36.155999999999999</c:v>
                </c:pt>
                <c:pt idx="9040">
                  <c:v>36.159999999999997</c:v>
                </c:pt>
                <c:pt idx="9041">
                  <c:v>36.164000000000001</c:v>
                </c:pt>
                <c:pt idx="9042">
                  <c:v>36.167999999999999</c:v>
                </c:pt>
                <c:pt idx="9043">
                  <c:v>36.171999999999997</c:v>
                </c:pt>
                <c:pt idx="9044">
                  <c:v>36.176000000000002</c:v>
                </c:pt>
                <c:pt idx="9045">
                  <c:v>36.18</c:v>
                </c:pt>
                <c:pt idx="9046">
                  <c:v>36.183999999999997</c:v>
                </c:pt>
                <c:pt idx="9047">
                  <c:v>36.188000000000002</c:v>
                </c:pt>
                <c:pt idx="9048">
                  <c:v>36.192</c:v>
                </c:pt>
                <c:pt idx="9049">
                  <c:v>36.195999999999998</c:v>
                </c:pt>
                <c:pt idx="9050">
                  <c:v>36.200000000000003</c:v>
                </c:pt>
                <c:pt idx="9051">
                  <c:v>36.204000000000001</c:v>
                </c:pt>
                <c:pt idx="9052">
                  <c:v>36.207999999999998</c:v>
                </c:pt>
                <c:pt idx="9053">
                  <c:v>36.212000000000003</c:v>
                </c:pt>
                <c:pt idx="9054">
                  <c:v>36.216000000000001</c:v>
                </c:pt>
                <c:pt idx="9055">
                  <c:v>36.22</c:v>
                </c:pt>
                <c:pt idx="9056">
                  <c:v>36.223999999999997</c:v>
                </c:pt>
                <c:pt idx="9057">
                  <c:v>36.228000000000002</c:v>
                </c:pt>
                <c:pt idx="9058">
                  <c:v>36.231999999999999</c:v>
                </c:pt>
                <c:pt idx="9059">
                  <c:v>36.235999999999997</c:v>
                </c:pt>
                <c:pt idx="9060">
                  <c:v>36.24</c:v>
                </c:pt>
                <c:pt idx="9061">
                  <c:v>36.244</c:v>
                </c:pt>
                <c:pt idx="9062">
                  <c:v>36.247999999999998</c:v>
                </c:pt>
                <c:pt idx="9063">
                  <c:v>36.252000000000002</c:v>
                </c:pt>
                <c:pt idx="9064">
                  <c:v>36.256</c:v>
                </c:pt>
                <c:pt idx="9065">
                  <c:v>36.26</c:v>
                </c:pt>
                <c:pt idx="9066">
                  <c:v>36.264000000000003</c:v>
                </c:pt>
                <c:pt idx="9067">
                  <c:v>36.268000000000001</c:v>
                </c:pt>
                <c:pt idx="9068">
                  <c:v>36.271999999999998</c:v>
                </c:pt>
                <c:pt idx="9069">
                  <c:v>36.276000000000003</c:v>
                </c:pt>
                <c:pt idx="9070">
                  <c:v>36.28</c:v>
                </c:pt>
                <c:pt idx="9071">
                  <c:v>36.283999999999999</c:v>
                </c:pt>
                <c:pt idx="9072">
                  <c:v>36.287999999999997</c:v>
                </c:pt>
                <c:pt idx="9073">
                  <c:v>36.292000000000002</c:v>
                </c:pt>
                <c:pt idx="9074">
                  <c:v>36.295999999999999</c:v>
                </c:pt>
                <c:pt idx="9075">
                  <c:v>36.299999999999997</c:v>
                </c:pt>
                <c:pt idx="9076">
                  <c:v>36.304000000000002</c:v>
                </c:pt>
                <c:pt idx="9077">
                  <c:v>36.308</c:v>
                </c:pt>
                <c:pt idx="9078">
                  <c:v>36.311999999999998</c:v>
                </c:pt>
                <c:pt idx="9079">
                  <c:v>36.316000000000003</c:v>
                </c:pt>
                <c:pt idx="9080">
                  <c:v>36.32</c:v>
                </c:pt>
                <c:pt idx="9081">
                  <c:v>36.323999999999998</c:v>
                </c:pt>
                <c:pt idx="9082">
                  <c:v>36.328000000000003</c:v>
                </c:pt>
                <c:pt idx="9083">
                  <c:v>36.332000000000001</c:v>
                </c:pt>
                <c:pt idx="9084">
                  <c:v>36.335999999999999</c:v>
                </c:pt>
                <c:pt idx="9085">
                  <c:v>36.340000000000003</c:v>
                </c:pt>
                <c:pt idx="9086">
                  <c:v>36.344000000000001</c:v>
                </c:pt>
                <c:pt idx="9087">
                  <c:v>36.347999999999999</c:v>
                </c:pt>
                <c:pt idx="9088">
                  <c:v>36.351999999999997</c:v>
                </c:pt>
                <c:pt idx="9089">
                  <c:v>36.356000000000002</c:v>
                </c:pt>
                <c:pt idx="9090">
                  <c:v>36.36</c:v>
                </c:pt>
                <c:pt idx="9091">
                  <c:v>36.363999999999997</c:v>
                </c:pt>
                <c:pt idx="9092">
                  <c:v>36.368000000000002</c:v>
                </c:pt>
                <c:pt idx="9093">
                  <c:v>36.372</c:v>
                </c:pt>
                <c:pt idx="9094">
                  <c:v>36.375999999999998</c:v>
                </c:pt>
                <c:pt idx="9095">
                  <c:v>36.380000000000003</c:v>
                </c:pt>
                <c:pt idx="9096">
                  <c:v>36.384</c:v>
                </c:pt>
                <c:pt idx="9097">
                  <c:v>36.387999999999998</c:v>
                </c:pt>
                <c:pt idx="9098">
                  <c:v>36.392000000000003</c:v>
                </c:pt>
                <c:pt idx="9099">
                  <c:v>36.396000000000001</c:v>
                </c:pt>
                <c:pt idx="9100">
                  <c:v>36.4</c:v>
                </c:pt>
                <c:pt idx="9101">
                  <c:v>36.404000000000003</c:v>
                </c:pt>
                <c:pt idx="9102">
                  <c:v>36.408000000000001</c:v>
                </c:pt>
                <c:pt idx="9103">
                  <c:v>36.411999999999999</c:v>
                </c:pt>
                <c:pt idx="9104">
                  <c:v>36.415999999999997</c:v>
                </c:pt>
                <c:pt idx="9105">
                  <c:v>36.42</c:v>
                </c:pt>
                <c:pt idx="9106">
                  <c:v>36.423999999999999</c:v>
                </c:pt>
                <c:pt idx="9107">
                  <c:v>36.427999999999997</c:v>
                </c:pt>
                <c:pt idx="9108">
                  <c:v>36.432000000000002</c:v>
                </c:pt>
                <c:pt idx="9109">
                  <c:v>36.436</c:v>
                </c:pt>
                <c:pt idx="9110">
                  <c:v>36.44</c:v>
                </c:pt>
                <c:pt idx="9111">
                  <c:v>36.444000000000003</c:v>
                </c:pt>
                <c:pt idx="9112">
                  <c:v>36.448</c:v>
                </c:pt>
                <c:pt idx="9113">
                  <c:v>36.451999999999998</c:v>
                </c:pt>
                <c:pt idx="9114">
                  <c:v>36.456000000000003</c:v>
                </c:pt>
                <c:pt idx="9115">
                  <c:v>36.46</c:v>
                </c:pt>
                <c:pt idx="9116">
                  <c:v>36.463999999999999</c:v>
                </c:pt>
                <c:pt idx="9117">
                  <c:v>36.468000000000004</c:v>
                </c:pt>
                <c:pt idx="9118">
                  <c:v>36.472000000000001</c:v>
                </c:pt>
                <c:pt idx="9119">
                  <c:v>36.475999999999999</c:v>
                </c:pt>
                <c:pt idx="9120">
                  <c:v>36.479999999999997</c:v>
                </c:pt>
                <c:pt idx="9121">
                  <c:v>36.484000000000002</c:v>
                </c:pt>
                <c:pt idx="9122">
                  <c:v>36.488</c:v>
                </c:pt>
                <c:pt idx="9123">
                  <c:v>36.491999999999997</c:v>
                </c:pt>
                <c:pt idx="9124">
                  <c:v>36.496000000000002</c:v>
                </c:pt>
                <c:pt idx="9125">
                  <c:v>36.5</c:v>
                </c:pt>
                <c:pt idx="9126">
                  <c:v>36.503999999999998</c:v>
                </c:pt>
                <c:pt idx="9127">
                  <c:v>36.508000000000003</c:v>
                </c:pt>
                <c:pt idx="9128">
                  <c:v>36.512</c:v>
                </c:pt>
                <c:pt idx="9129">
                  <c:v>36.515999999999998</c:v>
                </c:pt>
                <c:pt idx="9130">
                  <c:v>36.520000000000003</c:v>
                </c:pt>
                <c:pt idx="9131">
                  <c:v>36.524000000000001</c:v>
                </c:pt>
                <c:pt idx="9132">
                  <c:v>36.527999999999999</c:v>
                </c:pt>
                <c:pt idx="9133">
                  <c:v>36.531999999999996</c:v>
                </c:pt>
                <c:pt idx="9134">
                  <c:v>36.536000000000001</c:v>
                </c:pt>
                <c:pt idx="9135">
                  <c:v>36.54</c:v>
                </c:pt>
                <c:pt idx="9136">
                  <c:v>36.543999999999997</c:v>
                </c:pt>
                <c:pt idx="9137">
                  <c:v>36.548000000000002</c:v>
                </c:pt>
                <c:pt idx="9138">
                  <c:v>36.552</c:v>
                </c:pt>
                <c:pt idx="9139">
                  <c:v>36.555999999999997</c:v>
                </c:pt>
                <c:pt idx="9140">
                  <c:v>36.56</c:v>
                </c:pt>
                <c:pt idx="9141">
                  <c:v>36.564</c:v>
                </c:pt>
                <c:pt idx="9142">
                  <c:v>36.567999999999998</c:v>
                </c:pt>
                <c:pt idx="9143">
                  <c:v>36.572000000000003</c:v>
                </c:pt>
                <c:pt idx="9144">
                  <c:v>36.576000000000001</c:v>
                </c:pt>
                <c:pt idx="9145">
                  <c:v>36.58</c:v>
                </c:pt>
                <c:pt idx="9146">
                  <c:v>36.584000000000003</c:v>
                </c:pt>
                <c:pt idx="9147">
                  <c:v>36.588000000000001</c:v>
                </c:pt>
                <c:pt idx="9148">
                  <c:v>36.591999999999999</c:v>
                </c:pt>
                <c:pt idx="9149">
                  <c:v>36.595999999999997</c:v>
                </c:pt>
                <c:pt idx="9150">
                  <c:v>36.6</c:v>
                </c:pt>
                <c:pt idx="9151">
                  <c:v>36.603999999999999</c:v>
                </c:pt>
                <c:pt idx="9152">
                  <c:v>36.607999999999997</c:v>
                </c:pt>
                <c:pt idx="9153">
                  <c:v>36.612000000000002</c:v>
                </c:pt>
                <c:pt idx="9154">
                  <c:v>36.616</c:v>
                </c:pt>
                <c:pt idx="9155">
                  <c:v>36.619999999999997</c:v>
                </c:pt>
                <c:pt idx="9156">
                  <c:v>36.624000000000002</c:v>
                </c:pt>
                <c:pt idx="9157">
                  <c:v>36.628</c:v>
                </c:pt>
                <c:pt idx="9158">
                  <c:v>36.631999999999998</c:v>
                </c:pt>
                <c:pt idx="9159">
                  <c:v>36.636000000000003</c:v>
                </c:pt>
                <c:pt idx="9160">
                  <c:v>36.64</c:v>
                </c:pt>
                <c:pt idx="9161">
                  <c:v>36.643999999999998</c:v>
                </c:pt>
                <c:pt idx="9162">
                  <c:v>36.648000000000003</c:v>
                </c:pt>
                <c:pt idx="9163">
                  <c:v>36.652000000000001</c:v>
                </c:pt>
                <c:pt idx="9164">
                  <c:v>36.655999999999999</c:v>
                </c:pt>
                <c:pt idx="9165">
                  <c:v>36.659999999999997</c:v>
                </c:pt>
                <c:pt idx="9166">
                  <c:v>36.664000000000001</c:v>
                </c:pt>
                <c:pt idx="9167">
                  <c:v>36.667999999999999</c:v>
                </c:pt>
                <c:pt idx="9168">
                  <c:v>36.671999999999997</c:v>
                </c:pt>
                <c:pt idx="9169">
                  <c:v>36.676000000000002</c:v>
                </c:pt>
                <c:pt idx="9170">
                  <c:v>36.68</c:v>
                </c:pt>
                <c:pt idx="9171">
                  <c:v>36.683999999999997</c:v>
                </c:pt>
                <c:pt idx="9172">
                  <c:v>36.688000000000002</c:v>
                </c:pt>
                <c:pt idx="9173">
                  <c:v>36.692</c:v>
                </c:pt>
                <c:pt idx="9174">
                  <c:v>36.695999999999998</c:v>
                </c:pt>
                <c:pt idx="9175">
                  <c:v>36.700000000000003</c:v>
                </c:pt>
                <c:pt idx="9176">
                  <c:v>36.704000000000001</c:v>
                </c:pt>
                <c:pt idx="9177">
                  <c:v>36.707999999999998</c:v>
                </c:pt>
                <c:pt idx="9178">
                  <c:v>36.712000000000003</c:v>
                </c:pt>
                <c:pt idx="9179">
                  <c:v>36.716000000000001</c:v>
                </c:pt>
                <c:pt idx="9180">
                  <c:v>36.72</c:v>
                </c:pt>
                <c:pt idx="9181">
                  <c:v>36.723999999999997</c:v>
                </c:pt>
                <c:pt idx="9182">
                  <c:v>36.728000000000002</c:v>
                </c:pt>
                <c:pt idx="9183">
                  <c:v>36.731999999999999</c:v>
                </c:pt>
                <c:pt idx="9184">
                  <c:v>36.735999999999997</c:v>
                </c:pt>
                <c:pt idx="9185">
                  <c:v>36.74</c:v>
                </c:pt>
                <c:pt idx="9186">
                  <c:v>36.744</c:v>
                </c:pt>
                <c:pt idx="9187">
                  <c:v>36.747999999999998</c:v>
                </c:pt>
                <c:pt idx="9188">
                  <c:v>36.752000000000002</c:v>
                </c:pt>
                <c:pt idx="9189">
                  <c:v>36.756</c:v>
                </c:pt>
                <c:pt idx="9190">
                  <c:v>36.76</c:v>
                </c:pt>
                <c:pt idx="9191">
                  <c:v>36.764000000000003</c:v>
                </c:pt>
                <c:pt idx="9192">
                  <c:v>36.768000000000001</c:v>
                </c:pt>
                <c:pt idx="9193">
                  <c:v>36.771999999999998</c:v>
                </c:pt>
                <c:pt idx="9194">
                  <c:v>36.776000000000003</c:v>
                </c:pt>
                <c:pt idx="9195">
                  <c:v>36.78</c:v>
                </c:pt>
                <c:pt idx="9196">
                  <c:v>36.783999999999999</c:v>
                </c:pt>
                <c:pt idx="9197">
                  <c:v>36.787999999999997</c:v>
                </c:pt>
                <c:pt idx="9198">
                  <c:v>36.792000000000002</c:v>
                </c:pt>
                <c:pt idx="9199">
                  <c:v>36.795999999999999</c:v>
                </c:pt>
                <c:pt idx="9200">
                  <c:v>36.799999999999997</c:v>
                </c:pt>
                <c:pt idx="9201">
                  <c:v>36.804000000000002</c:v>
                </c:pt>
                <c:pt idx="9202">
                  <c:v>36.808</c:v>
                </c:pt>
                <c:pt idx="9203">
                  <c:v>36.811999999999998</c:v>
                </c:pt>
                <c:pt idx="9204">
                  <c:v>36.816000000000003</c:v>
                </c:pt>
                <c:pt idx="9205">
                  <c:v>36.82</c:v>
                </c:pt>
                <c:pt idx="9206">
                  <c:v>36.823999999999998</c:v>
                </c:pt>
                <c:pt idx="9207">
                  <c:v>36.828000000000003</c:v>
                </c:pt>
                <c:pt idx="9208">
                  <c:v>36.832000000000001</c:v>
                </c:pt>
                <c:pt idx="9209">
                  <c:v>36.835999999999999</c:v>
                </c:pt>
                <c:pt idx="9210">
                  <c:v>36.840000000000003</c:v>
                </c:pt>
                <c:pt idx="9211">
                  <c:v>36.844000000000001</c:v>
                </c:pt>
                <c:pt idx="9212">
                  <c:v>36.847999999999999</c:v>
                </c:pt>
                <c:pt idx="9213">
                  <c:v>36.851999999999997</c:v>
                </c:pt>
                <c:pt idx="9214">
                  <c:v>36.856000000000002</c:v>
                </c:pt>
                <c:pt idx="9215">
                  <c:v>36.86</c:v>
                </c:pt>
                <c:pt idx="9216">
                  <c:v>36.863999999999997</c:v>
                </c:pt>
                <c:pt idx="9217">
                  <c:v>36.868000000000002</c:v>
                </c:pt>
                <c:pt idx="9218">
                  <c:v>36.872</c:v>
                </c:pt>
                <c:pt idx="9219">
                  <c:v>36.875999999999998</c:v>
                </c:pt>
                <c:pt idx="9220">
                  <c:v>36.880000000000003</c:v>
                </c:pt>
                <c:pt idx="9221">
                  <c:v>36.884</c:v>
                </c:pt>
                <c:pt idx="9222">
                  <c:v>36.887999999999998</c:v>
                </c:pt>
                <c:pt idx="9223">
                  <c:v>36.892000000000003</c:v>
                </c:pt>
                <c:pt idx="9224">
                  <c:v>36.896000000000001</c:v>
                </c:pt>
                <c:pt idx="9225">
                  <c:v>36.9</c:v>
                </c:pt>
                <c:pt idx="9226">
                  <c:v>36.904000000000003</c:v>
                </c:pt>
                <c:pt idx="9227">
                  <c:v>36.908000000000001</c:v>
                </c:pt>
                <c:pt idx="9228">
                  <c:v>36.911999999999999</c:v>
                </c:pt>
                <c:pt idx="9229">
                  <c:v>36.915999999999997</c:v>
                </c:pt>
                <c:pt idx="9230">
                  <c:v>36.92</c:v>
                </c:pt>
                <c:pt idx="9231">
                  <c:v>36.923999999999999</c:v>
                </c:pt>
                <c:pt idx="9232">
                  <c:v>36.927999999999997</c:v>
                </c:pt>
                <c:pt idx="9233">
                  <c:v>36.932000000000002</c:v>
                </c:pt>
                <c:pt idx="9234">
                  <c:v>36.936</c:v>
                </c:pt>
                <c:pt idx="9235">
                  <c:v>36.94</c:v>
                </c:pt>
                <c:pt idx="9236">
                  <c:v>36.944000000000003</c:v>
                </c:pt>
                <c:pt idx="9237">
                  <c:v>36.948</c:v>
                </c:pt>
                <c:pt idx="9238">
                  <c:v>36.951999999999998</c:v>
                </c:pt>
                <c:pt idx="9239">
                  <c:v>36.956000000000003</c:v>
                </c:pt>
                <c:pt idx="9240">
                  <c:v>36.96</c:v>
                </c:pt>
                <c:pt idx="9241">
                  <c:v>36.963999999999999</c:v>
                </c:pt>
                <c:pt idx="9242">
                  <c:v>36.968000000000004</c:v>
                </c:pt>
                <c:pt idx="9243">
                  <c:v>36.972000000000001</c:v>
                </c:pt>
                <c:pt idx="9244">
                  <c:v>36.975999999999999</c:v>
                </c:pt>
                <c:pt idx="9245">
                  <c:v>36.979999999999997</c:v>
                </c:pt>
                <c:pt idx="9246">
                  <c:v>36.984000000000002</c:v>
                </c:pt>
                <c:pt idx="9247">
                  <c:v>36.988</c:v>
                </c:pt>
                <c:pt idx="9248">
                  <c:v>36.991999999999997</c:v>
                </c:pt>
                <c:pt idx="9249">
                  <c:v>36.996000000000002</c:v>
                </c:pt>
                <c:pt idx="9250">
                  <c:v>37</c:v>
                </c:pt>
                <c:pt idx="9251">
                  <c:v>37.003999999999998</c:v>
                </c:pt>
                <c:pt idx="9252">
                  <c:v>37.008000000000003</c:v>
                </c:pt>
                <c:pt idx="9253">
                  <c:v>37.012</c:v>
                </c:pt>
                <c:pt idx="9254">
                  <c:v>37.015999999999998</c:v>
                </c:pt>
                <c:pt idx="9255">
                  <c:v>37.020000000000003</c:v>
                </c:pt>
                <c:pt idx="9256">
                  <c:v>37.024000000000001</c:v>
                </c:pt>
                <c:pt idx="9257">
                  <c:v>37.027999999999999</c:v>
                </c:pt>
                <c:pt idx="9258">
                  <c:v>37.031999999999996</c:v>
                </c:pt>
                <c:pt idx="9259">
                  <c:v>37.036000000000001</c:v>
                </c:pt>
                <c:pt idx="9260">
                  <c:v>37.04</c:v>
                </c:pt>
                <c:pt idx="9261">
                  <c:v>37.043999999999997</c:v>
                </c:pt>
                <c:pt idx="9262">
                  <c:v>37.048000000000002</c:v>
                </c:pt>
                <c:pt idx="9263">
                  <c:v>37.052</c:v>
                </c:pt>
                <c:pt idx="9264">
                  <c:v>37.055999999999997</c:v>
                </c:pt>
                <c:pt idx="9265">
                  <c:v>37.06</c:v>
                </c:pt>
                <c:pt idx="9266">
                  <c:v>37.064</c:v>
                </c:pt>
                <c:pt idx="9267">
                  <c:v>37.067999999999998</c:v>
                </c:pt>
                <c:pt idx="9268">
                  <c:v>37.072000000000003</c:v>
                </c:pt>
                <c:pt idx="9269">
                  <c:v>37.076000000000001</c:v>
                </c:pt>
                <c:pt idx="9270">
                  <c:v>37.08</c:v>
                </c:pt>
                <c:pt idx="9271">
                  <c:v>37.084000000000003</c:v>
                </c:pt>
                <c:pt idx="9272">
                  <c:v>37.088000000000001</c:v>
                </c:pt>
                <c:pt idx="9273">
                  <c:v>37.091999999999999</c:v>
                </c:pt>
                <c:pt idx="9274">
                  <c:v>37.095999999999997</c:v>
                </c:pt>
                <c:pt idx="9275">
                  <c:v>37.1</c:v>
                </c:pt>
                <c:pt idx="9276">
                  <c:v>37.103999999999999</c:v>
                </c:pt>
                <c:pt idx="9277">
                  <c:v>37.107999999999997</c:v>
                </c:pt>
                <c:pt idx="9278">
                  <c:v>37.112000000000002</c:v>
                </c:pt>
                <c:pt idx="9279">
                  <c:v>37.116</c:v>
                </c:pt>
                <c:pt idx="9280">
                  <c:v>37.119999999999997</c:v>
                </c:pt>
                <c:pt idx="9281">
                  <c:v>37.124000000000002</c:v>
                </c:pt>
                <c:pt idx="9282">
                  <c:v>37.128</c:v>
                </c:pt>
                <c:pt idx="9283">
                  <c:v>37.131999999999998</c:v>
                </c:pt>
                <c:pt idx="9284">
                  <c:v>37.136000000000003</c:v>
                </c:pt>
                <c:pt idx="9285">
                  <c:v>37.14</c:v>
                </c:pt>
                <c:pt idx="9286">
                  <c:v>37.143999999999998</c:v>
                </c:pt>
                <c:pt idx="9287">
                  <c:v>37.148000000000003</c:v>
                </c:pt>
                <c:pt idx="9288">
                  <c:v>37.152000000000001</c:v>
                </c:pt>
                <c:pt idx="9289">
                  <c:v>37.155999999999999</c:v>
                </c:pt>
                <c:pt idx="9290">
                  <c:v>37.159999999999997</c:v>
                </c:pt>
                <c:pt idx="9291">
                  <c:v>37.164000000000001</c:v>
                </c:pt>
                <c:pt idx="9292">
                  <c:v>37.167999999999999</c:v>
                </c:pt>
                <c:pt idx="9293">
                  <c:v>37.171999999999997</c:v>
                </c:pt>
                <c:pt idx="9294">
                  <c:v>37.176000000000002</c:v>
                </c:pt>
                <c:pt idx="9295">
                  <c:v>37.18</c:v>
                </c:pt>
                <c:pt idx="9296">
                  <c:v>37.183999999999997</c:v>
                </c:pt>
                <c:pt idx="9297">
                  <c:v>37.188000000000002</c:v>
                </c:pt>
                <c:pt idx="9298">
                  <c:v>37.192</c:v>
                </c:pt>
                <c:pt idx="9299">
                  <c:v>37.195999999999998</c:v>
                </c:pt>
                <c:pt idx="9300">
                  <c:v>37.200000000000003</c:v>
                </c:pt>
                <c:pt idx="9301">
                  <c:v>37.204000000000001</c:v>
                </c:pt>
                <c:pt idx="9302">
                  <c:v>37.207999999999998</c:v>
                </c:pt>
                <c:pt idx="9303">
                  <c:v>37.212000000000003</c:v>
                </c:pt>
                <c:pt idx="9304">
                  <c:v>37.216000000000001</c:v>
                </c:pt>
                <c:pt idx="9305">
                  <c:v>37.22</c:v>
                </c:pt>
                <c:pt idx="9306">
                  <c:v>37.223999999999997</c:v>
                </c:pt>
                <c:pt idx="9307">
                  <c:v>37.228000000000002</c:v>
                </c:pt>
                <c:pt idx="9308">
                  <c:v>37.231999999999999</c:v>
                </c:pt>
                <c:pt idx="9309">
                  <c:v>37.235999999999997</c:v>
                </c:pt>
                <c:pt idx="9310">
                  <c:v>37.24</c:v>
                </c:pt>
                <c:pt idx="9311">
                  <c:v>37.244</c:v>
                </c:pt>
                <c:pt idx="9312">
                  <c:v>37.247999999999998</c:v>
                </c:pt>
                <c:pt idx="9313">
                  <c:v>37.252000000000002</c:v>
                </c:pt>
                <c:pt idx="9314">
                  <c:v>37.256</c:v>
                </c:pt>
                <c:pt idx="9315">
                  <c:v>37.26</c:v>
                </c:pt>
                <c:pt idx="9316">
                  <c:v>37.264000000000003</c:v>
                </c:pt>
                <c:pt idx="9317">
                  <c:v>37.268000000000001</c:v>
                </c:pt>
                <c:pt idx="9318">
                  <c:v>37.271999999999998</c:v>
                </c:pt>
                <c:pt idx="9319">
                  <c:v>37.276000000000003</c:v>
                </c:pt>
                <c:pt idx="9320">
                  <c:v>37.28</c:v>
                </c:pt>
                <c:pt idx="9321">
                  <c:v>37.283999999999999</c:v>
                </c:pt>
                <c:pt idx="9322">
                  <c:v>37.287999999999997</c:v>
                </c:pt>
                <c:pt idx="9323">
                  <c:v>37.292000000000002</c:v>
                </c:pt>
                <c:pt idx="9324">
                  <c:v>37.295999999999999</c:v>
                </c:pt>
                <c:pt idx="9325">
                  <c:v>37.299999999999997</c:v>
                </c:pt>
                <c:pt idx="9326">
                  <c:v>37.304000000000002</c:v>
                </c:pt>
                <c:pt idx="9327">
                  <c:v>37.308</c:v>
                </c:pt>
                <c:pt idx="9328">
                  <c:v>37.311999999999998</c:v>
                </c:pt>
                <c:pt idx="9329">
                  <c:v>37.316000000000003</c:v>
                </c:pt>
                <c:pt idx="9330">
                  <c:v>37.32</c:v>
                </c:pt>
                <c:pt idx="9331">
                  <c:v>37.323999999999998</c:v>
                </c:pt>
                <c:pt idx="9332">
                  <c:v>37.328000000000003</c:v>
                </c:pt>
                <c:pt idx="9333">
                  <c:v>37.332000000000001</c:v>
                </c:pt>
                <c:pt idx="9334">
                  <c:v>37.335999999999999</c:v>
                </c:pt>
                <c:pt idx="9335">
                  <c:v>37.340000000000003</c:v>
                </c:pt>
                <c:pt idx="9336">
                  <c:v>37.344000000000001</c:v>
                </c:pt>
                <c:pt idx="9337">
                  <c:v>37.347999999999999</c:v>
                </c:pt>
                <c:pt idx="9338">
                  <c:v>37.351999999999997</c:v>
                </c:pt>
                <c:pt idx="9339">
                  <c:v>37.356000000000002</c:v>
                </c:pt>
                <c:pt idx="9340">
                  <c:v>37.36</c:v>
                </c:pt>
                <c:pt idx="9341">
                  <c:v>37.363999999999997</c:v>
                </c:pt>
                <c:pt idx="9342">
                  <c:v>37.368000000000002</c:v>
                </c:pt>
                <c:pt idx="9343">
                  <c:v>37.372</c:v>
                </c:pt>
                <c:pt idx="9344">
                  <c:v>37.375999999999998</c:v>
                </c:pt>
                <c:pt idx="9345">
                  <c:v>37.380000000000003</c:v>
                </c:pt>
                <c:pt idx="9346">
                  <c:v>37.384</c:v>
                </c:pt>
                <c:pt idx="9347">
                  <c:v>37.387999999999998</c:v>
                </c:pt>
                <c:pt idx="9348">
                  <c:v>37.392000000000003</c:v>
                </c:pt>
                <c:pt idx="9349">
                  <c:v>37.396000000000001</c:v>
                </c:pt>
                <c:pt idx="9350">
                  <c:v>37.4</c:v>
                </c:pt>
                <c:pt idx="9351">
                  <c:v>37.404000000000003</c:v>
                </c:pt>
                <c:pt idx="9352">
                  <c:v>37.408000000000001</c:v>
                </c:pt>
                <c:pt idx="9353">
                  <c:v>37.411999999999999</c:v>
                </c:pt>
                <c:pt idx="9354">
                  <c:v>37.415999999999997</c:v>
                </c:pt>
                <c:pt idx="9355">
                  <c:v>37.42</c:v>
                </c:pt>
                <c:pt idx="9356">
                  <c:v>37.423999999999999</c:v>
                </c:pt>
                <c:pt idx="9357">
                  <c:v>37.427999999999997</c:v>
                </c:pt>
                <c:pt idx="9358">
                  <c:v>37.432000000000002</c:v>
                </c:pt>
                <c:pt idx="9359">
                  <c:v>37.436</c:v>
                </c:pt>
                <c:pt idx="9360">
                  <c:v>37.44</c:v>
                </c:pt>
                <c:pt idx="9361">
                  <c:v>37.444000000000003</c:v>
                </c:pt>
                <c:pt idx="9362">
                  <c:v>37.448</c:v>
                </c:pt>
                <c:pt idx="9363">
                  <c:v>37.451999999999998</c:v>
                </c:pt>
                <c:pt idx="9364">
                  <c:v>37.456000000000003</c:v>
                </c:pt>
                <c:pt idx="9365">
                  <c:v>37.46</c:v>
                </c:pt>
                <c:pt idx="9366">
                  <c:v>37.463999999999999</c:v>
                </c:pt>
                <c:pt idx="9367">
                  <c:v>37.468000000000004</c:v>
                </c:pt>
                <c:pt idx="9368">
                  <c:v>37.472000000000001</c:v>
                </c:pt>
                <c:pt idx="9369">
                  <c:v>37.475999999999999</c:v>
                </c:pt>
                <c:pt idx="9370">
                  <c:v>37.479999999999997</c:v>
                </c:pt>
                <c:pt idx="9371">
                  <c:v>37.484000000000002</c:v>
                </c:pt>
                <c:pt idx="9372">
                  <c:v>37.488</c:v>
                </c:pt>
                <c:pt idx="9373">
                  <c:v>37.491999999999997</c:v>
                </c:pt>
                <c:pt idx="9374">
                  <c:v>37.496000000000002</c:v>
                </c:pt>
                <c:pt idx="9375">
                  <c:v>37.5</c:v>
                </c:pt>
                <c:pt idx="9376">
                  <c:v>37.503999999999998</c:v>
                </c:pt>
                <c:pt idx="9377">
                  <c:v>37.508000000000003</c:v>
                </c:pt>
                <c:pt idx="9378">
                  <c:v>37.512</c:v>
                </c:pt>
                <c:pt idx="9379">
                  <c:v>37.515999999999998</c:v>
                </c:pt>
                <c:pt idx="9380">
                  <c:v>37.520000000000003</c:v>
                </c:pt>
                <c:pt idx="9381">
                  <c:v>37.524000000000001</c:v>
                </c:pt>
                <c:pt idx="9382">
                  <c:v>37.527999999999999</c:v>
                </c:pt>
                <c:pt idx="9383">
                  <c:v>37.531999999999996</c:v>
                </c:pt>
                <c:pt idx="9384">
                  <c:v>37.536000000000001</c:v>
                </c:pt>
                <c:pt idx="9385">
                  <c:v>37.54</c:v>
                </c:pt>
                <c:pt idx="9386">
                  <c:v>37.543999999999997</c:v>
                </c:pt>
                <c:pt idx="9387">
                  <c:v>37.548000000000002</c:v>
                </c:pt>
                <c:pt idx="9388">
                  <c:v>37.552</c:v>
                </c:pt>
                <c:pt idx="9389">
                  <c:v>37.555999999999997</c:v>
                </c:pt>
                <c:pt idx="9390">
                  <c:v>37.56</c:v>
                </c:pt>
                <c:pt idx="9391">
                  <c:v>37.564</c:v>
                </c:pt>
                <c:pt idx="9392">
                  <c:v>37.567999999999998</c:v>
                </c:pt>
                <c:pt idx="9393">
                  <c:v>37.572000000000003</c:v>
                </c:pt>
                <c:pt idx="9394">
                  <c:v>37.576000000000001</c:v>
                </c:pt>
                <c:pt idx="9395">
                  <c:v>37.58</c:v>
                </c:pt>
                <c:pt idx="9396">
                  <c:v>37.584000000000003</c:v>
                </c:pt>
                <c:pt idx="9397">
                  <c:v>37.588000000000001</c:v>
                </c:pt>
                <c:pt idx="9398">
                  <c:v>37.591999999999999</c:v>
                </c:pt>
                <c:pt idx="9399">
                  <c:v>37.595999999999997</c:v>
                </c:pt>
                <c:pt idx="9400">
                  <c:v>37.6</c:v>
                </c:pt>
                <c:pt idx="9401">
                  <c:v>37.603999999999999</c:v>
                </c:pt>
                <c:pt idx="9402">
                  <c:v>37.607999999999997</c:v>
                </c:pt>
                <c:pt idx="9403">
                  <c:v>37.612000000000002</c:v>
                </c:pt>
                <c:pt idx="9404">
                  <c:v>37.616</c:v>
                </c:pt>
                <c:pt idx="9405">
                  <c:v>37.619999999999997</c:v>
                </c:pt>
                <c:pt idx="9406">
                  <c:v>37.624000000000002</c:v>
                </c:pt>
                <c:pt idx="9407">
                  <c:v>37.628</c:v>
                </c:pt>
                <c:pt idx="9408">
                  <c:v>37.631999999999998</c:v>
                </c:pt>
                <c:pt idx="9409">
                  <c:v>37.636000000000003</c:v>
                </c:pt>
                <c:pt idx="9410">
                  <c:v>37.64</c:v>
                </c:pt>
                <c:pt idx="9411">
                  <c:v>37.643999999999998</c:v>
                </c:pt>
                <c:pt idx="9412">
                  <c:v>37.648000000000003</c:v>
                </c:pt>
                <c:pt idx="9413">
                  <c:v>37.652000000000001</c:v>
                </c:pt>
                <c:pt idx="9414">
                  <c:v>37.655999999999999</c:v>
                </c:pt>
                <c:pt idx="9415">
                  <c:v>37.659999999999997</c:v>
                </c:pt>
                <c:pt idx="9416">
                  <c:v>37.664000000000001</c:v>
                </c:pt>
                <c:pt idx="9417">
                  <c:v>37.667999999999999</c:v>
                </c:pt>
                <c:pt idx="9418">
                  <c:v>37.671999999999997</c:v>
                </c:pt>
                <c:pt idx="9419">
                  <c:v>37.676000000000002</c:v>
                </c:pt>
                <c:pt idx="9420">
                  <c:v>37.68</c:v>
                </c:pt>
                <c:pt idx="9421">
                  <c:v>37.683999999999997</c:v>
                </c:pt>
                <c:pt idx="9422">
                  <c:v>37.688000000000002</c:v>
                </c:pt>
                <c:pt idx="9423">
                  <c:v>37.692</c:v>
                </c:pt>
                <c:pt idx="9424">
                  <c:v>37.695999999999998</c:v>
                </c:pt>
                <c:pt idx="9425">
                  <c:v>37.700000000000003</c:v>
                </c:pt>
                <c:pt idx="9426">
                  <c:v>37.704000000000001</c:v>
                </c:pt>
                <c:pt idx="9427">
                  <c:v>37.707999999999998</c:v>
                </c:pt>
                <c:pt idx="9428">
                  <c:v>37.712000000000003</c:v>
                </c:pt>
                <c:pt idx="9429">
                  <c:v>37.716000000000001</c:v>
                </c:pt>
                <c:pt idx="9430">
                  <c:v>37.72</c:v>
                </c:pt>
                <c:pt idx="9431">
                  <c:v>37.723999999999997</c:v>
                </c:pt>
                <c:pt idx="9432">
                  <c:v>37.728000000000002</c:v>
                </c:pt>
                <c:pt idx="9433">
                  <c:v>37.731999999999999</c:v>
                </c:pt>
                <c:pt idx="9434">
                  <c:v>37.735999999999997</c:v>
                </c:pt>
                <c:pt idx="9435">
                  <c:v>37.74</c:v>
                </c:pt>
                <c:pt idx="9436">
                  <c:v>37.744</c:v>
                </c:pt>
                <c:pt idx="9437">
                  <c:v>37.747999999999998</c:v>
                </c:pt>
                <c:pt idx="9438">
                  <c:v>37.752000000000002</c:v>
                </c:pt>
                <c:pt idx="9439">
                  <c:v>37.756</c:v>
                </c:pt>
                <c:pt idx="9440">
                  <c:v>37.76</c:v>
                </c:pt>
                <c:pt idx="9441">
                  <c:v>37.764000000000003</c:v>
                </c:pt>
                <c:pt idx="9442">
                  <c:v>37.768000000000001</c:v>
                </c:pt>
                <c:pt idx="9443">
                  <c:v>37.771999999999998</c:v>
                </c:pt>
                <c:pt idx="9444">
                  <c:v>37.776000000000003</c:v>
                </c:pt>
                <c:pt idx="9445">
                  <c:v>37.78</c:v>
                </c:pt>
                <c:pt idx="9446">
                  <c:v>37.783999999999999</c:v>
                </c:pt>
                <c:pt idx="9447">
                  <c:v>37.787999999999997</c:v>
                </c:pt>
                <c:pt idx="9448">
                  <c:v>37.792000000000002</c:v>
                </c:pt>
                <c:pt idx="9449">
                  <c:v>37.795999999999999</c:v>
                </c:pt>
                <c:pt idx="9450">
                  <c:v>37.799999999999997</c:v>
                </c:pt>
                <c:pt idx="9451">
                  <c:v>37.804000000000002</c:v>
                </c:pt>
                <c:pt idx="9452">
                  <c:v>37.808</c:v>
                </c:pt>
                <c:pt idx="9453">
                  <c:v>37.811999999999998</c:v>
                </c:pt>
                <c:pt idx="9454">
                  <c:v>37.816000000000003</c:v>
                </c:pt>
                <c:pt idx="9455">
                  <c:v>37.82</c:v>
                </c:pt>
                <c:pt idx="9456">
                  <c:v>37.823999999999998</c:v>
                </c:pt>
                <c:pt idx="9457">
                  <c:v>37.828000000000003</c:v>
                </c:pt>
                <c:pt idx="9458">
                  <c:v>37.832000000000001</c:v>
                </c:pt>
                <c:pt idx="9459">
                  <c:v>37.835999999999999</c:v>
                </c:pt>
                <c:pt idx="9460">
                  <c:v>37.840000000000003</c:v>
                </c:pt>
                <c:pt idx="9461">
                  <c:v>37.844000000000001</c:v>
                </c:pt>
                <c:pt idx="9462">
                  <c:v>37.847999999999999</c:v>
                </c:pt>
                <c:pt idx="9463">
                  <c:v>37.851999999999997</c:v>
                </c:pt>
                <c:pt idx="9464">
                  <c:v>37.856000000000002</c:v>
                </c:pt>
                <c:pt idx="9465">
                  <c:v>37.86</c:v>
                </c:pt>
                <c:pt idx="9466">
                  <c:v>37.863999999999997</c:v>
                </c:pt>
                <c:pt idx="9467">
                  <c:v>37.868000000000002</c:v>
                </c:pt>
                <c:pt idx="9468">
                  <c:v>37.872</c:v>
                </c:pt>
                <c:pt idx="9469">
                  <c:v>37.875999999999998</c:v>
                </c:pt>
                <c:pt idx="9470">
                  <c:v>37.880000000000003</c:v>
                </c:pt>
                <c:pt idx="9471">
                  <c:v>37.884</c:v>
                </c:pt>
                <c:pt idx="9472">
                  <c:v>37.887999999999998</c:v>
                </c:pt>
                <c:pt idx="9473">
                  <c:v>37.892000000000003</c:v>
                </c:pt>
                <c:pt idx="9474">
                  <c:v>37.896000000000001</c:v>
                </c:pt>
                <c:pt idx="9475">
                  <c:v>37.9</c:v>
                </c:pt>
                <c:pt idx="9476">
                  <c:v>37.904000000000003</c:v>
                </c:pt>
                <c:pt idx="9477">
                  <c:v>37.908000000000001</c:v>
                </c:pt>
                <c:pt idx="9478">
                  <c:v>37.911999999999999</c:v>
                </c:pt>
                <c:pt idx="9479">
                  <c:v>37.915999999999997</c:v>
                </c:pt>
                <c:pt idx="9480">
                  <c:v>37.92</c:v>
                </c:pt>
                <c:pt idx="9481">
                  <c:v>37.923999999999999</c:v>
                </c:pt>
                <c:pt idx="9482">
                  <c:v>37.927999999999997</c:v>
                </c:pt>
                <c:pt idx="9483">
                  <c:v>37.932000000000002</c:v>
                </c:pt>
                <c:pt idx="9484">
                  <c:v>37.936</c:v>
                </c:pt>
                <c:pt idx="9485">
                  <c:v>37.94</c:v>
                </c:pt>
                <c:pt idx="9486">
                  <c:v>37.944000000000003</c:v>
                </c:pt>
                <c:pt idx="9487">
                  <c:v>37.948</c:v>
                </c:pt>
                <c:pt idx="9488">
                  <c:v>37.951999999999998</c:v>
                </c:pt>
                <c:pt idx="9489">
                  <c:v>37.956000000000003</c:v>
                </c:pt>
                <c:pt idx="9490">
                  <c:v>37.96</c:v>
                </c:pt>
                <c:pt idx="9491">
                  <c:v>37.963999999999999</c:v>
                </c:pt>
                <c:pt idx="9492">
                  <c:v>37.968000000000004</c:v>
                </c:pt>
                <c:pt idx="9493">
                  <c:v>37.972000000000001</c:v>
                </c:pt>
                <c:pt idx="9494">
                  <c:v>37.975999999999999</c:v>
                </c:pt>
                <c:pt idx="9495">
                  <c:v>37.979999999999997</c:v>
                </c:pt>
                <c:pt idx="9496">
                  <c:v>37.984000000000002</c:v>
                </c:pt>
                <c:pt idx="9497">
                  <c:v>37.988</c:v>
                </c:pt>
                <c:pt idx="9498">
                  <c:v>37.991999999999997</c:v>
                </c:pt>
                <c:pt idx="9499">
                  <c:v>37.996000000000002</c:v>
                </c:pt>
                <c:pt idx="9500">
                  <c:v>38</c:v>
                </c:pt>
                <c:pt idx="9501">
                  <c:v>38.003999999999998</c:v>
                </c:pt>
                <c:pt idx="9502">
                  <c:v>38.008000000000003</c:v>
                </c:pt>
                <c:pt idx="9503">
                  <c:v>38.012</c:v>
                </c:pt>
                <c:pt idx="9504">
                  <c:v>38.015999999999998</c:v>
                </c:pt>
                <c:pt idx="9505">
                  <c:v>38.020000000000003</c:v>
                </c:pt>
                <c:pt idx="9506">
                  <c:v>38.024000000000001</c:v>
                </c:pt>
                <c:pt idx="9507">
                  <c:v>38.027999999999999</c:v>
                </c:pt>
                <c:pt idx="9508">
                  <c:v>38.031999999999996</c:v>
                </c:pt>
                <c:pt idx="9509">
                  <c:v>38.036000000000001</c:v>
                </c:pt>
                <c:pt idx="9510">
                  <c:v>38.04</c:v>
                </c:pt>
                <c:pt idx="9511">
                  <c:v>38.043999999999997</c:v>
                </c:pt>
                <c:pt idx="9512">
                  <c:v>38.048000000000002</c:v>
                </c:pt>
                <c:pt idx="9513">
                  <c:v>38.052</c:v>
                </c:pt>
                <c:pt idx="9514">
                  <c:v>38.055999999999997</c:v>
                </c:pt>
                <c:pt idx="9515">
                  <c:v>38.06</c:v>
                </c:pt>
                <c:pt idx="9516">
                  <c:v>38.064</c:v>
                </c:pt>
                <c:pt idx="9517">
                  <c:v>38.067999999999998</c:v>
                </c:pt>
                <c:pt idx="9518">
                  <c:v>38.072000000000003</c:v>
                </c:pt>
                <c:pt idx="9519">
                  <c:v>38.076000000000001</c:v>
                </c:pt>
                <c:pt idx="9520">
                  <c:v>38.08</c:v>
                </c:pt>
                <c:pt idx="9521">
                  <c:v>38.084000000000003</c:v>
                </c:pt>
                <c:pt idx="9522">
                  <c:v>38.088000000000001</c:v>
                </c:pt>
                <c:pt idx="9523">
                  <c:v>38.091999999999999</c:v>
                </c:pt>
                <c:pt idx="9524">
                  <c:v>38.095999999999997</c:v>
                </c:pt>
                <c:pt idx="9525">
                  <c:v>38.1</c:v>
                </c:pt>
                <c:pt idx="9526">
                  <c:v>38.103999999999999</c:v>
                </c:pt>
                <c:pt idx="9527">
                  <c:v>38.107999999999997</c:v>
                </c:pt>
                <c:pt idx="9528">
                  <c:v>38.112000000000002</c:v>
                </c:pt>
                <c:pt idx="9529">
                  <c:v>38.116</c:v>
                </c:pt>
                <c:pt idx="9530">
                  <c:v>38.119999999999997</c:v>
                </c:pt>
                <c:pt idx="9531">
                  <c:v>38.124000000000002</c:v>
                </c:pt>
                <c:pt idx="9532">
                  <c:v>38.128</c:v>
                </c:pt>
                <c:pt idx="9533">
                  <c:v>38.131999999999998</c:v>
                </c:pt>
                <c:pt idx="9534">
                  <c:v>38.136000000000003</c:v>
                </c:pt>
                <c:pt idx="9535">
                  <c:v>38.14</c:v>
                </c:pt>
                <c:pt idx="9536">
                  <c:v>38.143999999999998</c:v>
                </c:pt>
                <c:pt idx="9537">
                  <c:v>38.148000000000003</c:v>
                </c:pt>
                <c:pt idx="9538">
                  <c:v>38.152000000000001</c:v>
                </c:pt>
                <c:pt idx="9539">
                  <c:v>38.155999999999999</c:v>
                </c:pt>
                <c:pt idx="9540">
                  <c:v>38.159999999999997</c:v>
                </c:pt>
                <c:pt idx="9541">
                  <c:v>38.164000000000001</c:v>
                </c:pt>
                <c:pt idx="9542">
                  <c:v>38.167999999999999</c:v>
                </c:pt>
                <c:pt idx="9543">
                  <c:v>38.171999999999997</c:v>
                </c:pt>
                <c:pt idx="9544">
                  <c:v>38.176000000000002</c:v>
                </c:pt>
                <c:pt idx="9545">
                  <c:v>38.18</c:v>
                </c:pt>
                <c:pt idx="9546">
                  <c:v>38.183999999999997</c:v>
                </c:pt>
                <c:pt idx="9547">
                  <c:v>38.188000000000002</c:v>
                </c:pt>
                <c:pt idx="9548">
                  <c:v>38.192</c:v>
                </c:pt>
                <c:pt idx="9549">
                  <c:v>38.195999999999998</c:v>
                </c:pt>
                <c:pt idx="9550">
                  <c:v>38.200000000000003</c:v>
                </c:pt>
                <c:pt idx="9551">
                  <c:v>38.204000000000001</c:v>
                </c:pt>
                <c:pt idx="9552">
                  <c:v>38.207999999999998</c:v>
                </c:pt>
                <c:pt idx="9553">
                  <c:v>38.212000000000003</c:v>
                </c:pt>
                <c:pt idx="9554">
                  <c:v>38.216000000000001</c:v>
                </c:pt>
                <c:pt idx="9555">
                  <c:v>38.22</c:v>
                </c:pt>
                <c:pt idx="9556">
                  <c:v>38.223999999999997</c:v>
                </c:pt>
                <c:pt idx="9557">
                  <c:v>38.228000000000002</c:v>
                </c:pt>
                <c:pt idx="9558">
                  <c:v>38.231999999999999</c:v>
                </c:pt>
                <c:pt idx="9559">
                  <c:v>38.235999999999997</c:v>
                </c:pt>
                <c:pt idx="9560">
                  <c:v>38.24</c:v>
                </c:pt>
                <c:pt idx="9561">
                  <c:v>38.244</c:v>
                </c:pt>
                <c:pt idx="9562">
                  <c:v>38.247999999999998</c:v>
                </c:pt>
                <c:pt idx="9563">
                  <c:v>38.252000000000002</c:v>
                </c:pt>
                <c:pt idx="9564">
                  <c:v>38.256</c:v>
                </c:pt>
                <c:pt idx="9565">
                  <c:v>38.26</c:v>
                </c:pt>
                <c:pt idx="9566">
                  <c:v>38.264000000000003</c:v>
                </c:pt>
                <c:pt idx="9567">
                  <c:v>38.268000000000001</c:v>
                </c:pt>
                <c:pt idx="9568">
                  <c:v>38.271999999999998</c:v>
                </c:pt>
                <c:pt idx="9569">
                  <c:v>38.276000000000003</c:v>
                </c:pt>
                <c:pt idx="9570">
                  <c:v>38.28</c:v>
                </c:pt>
                <c:pt idx="9571">
                  <c:v>38.283999999999999</c:v>
                </c:pt>
                <c:pt idx="9572">
                  <c:v>38.287999999999997</c:v>
                </c:pt>
                <c:pt idx="9573">
                  <c:v>38.292000000000002</c:v>
                </c:pt>
                <c:pt idx="9574">
                  <c:v>38.295999999999999</c:v>
                </c:pt>
                <c:pt idx="9575">
                  <c:v>38.299999999999997</c:v>
                </c:pt>
                <c:pt idx="9576">
                  <c:v>38.304000000000002</c:v>
                </c:pt>
                <c:pt idx="9577">
                  <c:v>38.308</c:v>
                </c:pt>
                <c:pt idx="9578">
                  <c:v>38.311999999999998</c:v>
                </c:pt>
                <c:pt idx="9579">
                  <c:v>38.316000000000003</c:v>
                </c:pt>
                <c:pt idx="9580">
                  <c:v>38.32</c:v>
                </c:pt>
                <c:pt idx="9581">
                  <c:v>38.323999999999998</c:v>
                </c:pt>
                <c:pt idx="9582">
                  <c:v>38.328000000000003</c:v>
                </c:pt>
                <c:pt idx="9583">
                  <c:v>38.332000000000001</c:v>
                </c:pt>
                <c:pt idx="9584">
                  <c:v>38.335999999999999</c:v>
                </c:pt>
                <c:pt idx="9585">
                  <c:v>38.340000000000003</c:v>
                </c:pt>
                <c:pt idx="9586">
                  <c:v>38.344000000000001</c:v>
                </c:pt>
                <c:pt idx="9587">
                  <c:v>38.347999999999999</c:v>
                </c:pt>
                <c:pt idx="9588">
                  <c:v>38.351999999999997</c:v>
                </c:pt>
                <c:pt idx="9589">
                  <c:v>38.356000000000002</c:v>
                </c:pt>
                <c:pt idx="9590">
                  <c:v>38.36</c:v>
                </c:pt>
                <c:pt idx="9591">
                  <c:v>38.363999999999997</c:v>
                </c:pt>
                <c:pt idx="9592">
                  <c:v>38.368000000000002</c:v>
                </c:pt>
                <c:pt idx="9593">
                  <c:v>38.372</c:v>
                </c:pt>
                <c:pt idx="9594">
                  <c:v>38.375999999999998</c:v>
                </c:pt>
                <c:pt idx="9595">
                  <c:v>38.380000000000003</c:v>
                </c:pt>
                <c:pt idx="9596">
                  <c:v>38.384</c:v>
                </c:pt>
                <c:pt idx="9597">
                  <c:v>38.387999999999998</c:v>
                </c:pt>
                <c:pt idx="9598">
                  <c:v>38.392000000000003</c:v>
                </c:pt>
                <c:pt idx="9599">
                  <c:v>38.396000000000001</c:v>
                </c:pt>
                <c:pt idx="9600">
                  <c:v>38.4</c:v>
                </c:pt>
                <c:pt idx="9601">
                  <c:v>38.404000000000003</c:v>
                </c:pt>
                <c:pt idx="9602">
                  <c:v>38.408000000000001</c:v>
                </c:pt>
                <c:pt idx="9603">
                  <c:v>38.411999999999999</c:v>
                </c:pt>
                <c:pt idx="9604">
                  <c:v>38.415999999999997</c:v>
                </c:pt>
                <c:pt idx="9605">
                  <c:v>38.42</c:v>
                </c:pt>
                <c:pt idx="9606">
                  <c:v>38.423999999999999</c:v>
                </c:pt>
                <c:pt idx="9607">
                  <c:v>38.427999999999997</c:v>
                </c:pt>
                <c:pt idx="9608">
                  <c:v>38.432000000000002</c:v>
                </c:pt>
                <c:pt idx="9609">
                  <c:v>38.436</c:v>
                </c:pt>
                <c:pt idx="9610">
                  <c:v>38.44</c:v>
                </c:pt>
                <c:pt idx="9611">
                  <c:v>38.444000000000003</c:v>
                </c:pt>
                <c:pt idx="9612">
                  <c:v>38.448</c:v>
                </c:pt>
                <c:pt idx="9613">
                  <c:v>38.451999999999998</c:v>
                </c:pt>
                <c:pt idx="9614">
                  <c:v>38.456000000000003</c:v>
                </c:pt>
                <c:pt idx="9615">
                  <c:v>38.46</c:v>
                </c:pt>
                <c:pt idx="9616">
                  <c:v>38.463999999999999</c:v>
                </c:pt>
                <c:pt idx="9617">
                  <c:v>38.468000000000004</c:v>
                </c:pt>
                <c:pt idx="9618">
                  <c:v>38.472000000000001</c:v>
                </c:pt>
                <c:pt idx="9619">
                  <c:v>38.475999999999999</c:v>
                </c:pt>
                <c:pt idx="9620">
                  <c:v>38.479999999999997</c:v>
                </c:pt>
                <c:pt idx="9621">
                  <c:v>38.484000000000002</c:v>
                </c:pt>
                <c:pt idx="9622">
                  <c:v>38.488</c:v>
                </c:pt>
                <c:pt idx="9623">
                  <c:v>38.491999999999997</c:v>
                </c:pt>
                <c:pt idx="9624">
                  <c:v>38.496000000000002</c:v>
                </c:pt>
                <c:pt idx="9625">
                  <c:v>38.5</c:v>
                </c:pt>
                <c:pt idx="9626">
                  <c:v>38.503999999999998</c:v>
                </c:pt>
                <c:pt idx="9627">
                  <c:v>38.508000000000003</c:v>
                </c:pt>
                <c:pt idx="9628">
                  <c:v>38.512</c:v>
                </c:pt>
                <c:pt idx="9629">
                  <c:v>38.515999999999998</c:v>
                </c:pt>
                <c:pt idx="9630">
                  <c:v>38.520000000000003</c:v>
                </c:pt>
                <c:pt idx="9631">
                  <c:v>38.524000000000001</c:v>
                </c:pt>
                <c:pt idx="9632">
                  <c:v>38.527999999999999</c:v>
                </c:pt>
                <c:pt idx="9633">
                  <c:v>38.531999999999996</c:v>
                </c:pt>
                <c:pt idx="9634">
                  <c:v>38.536000000000001</c:v>
                </c:pt>
                <c:pt idx="9635">
                  <c:v>38.54</c:v>
                </c:pt>
                <c:pt idx="9636">
                  <c:v>38.543999999999997</c:v>
                </c:pt>
                <c:pt idx="9637">
                  <c:v>38.548000000000002</c:v>
                </c:pt>
                <c:pt idx="9638">
                  <c:v>38.552</c:v>
                </c:pt>
                <c:pt idx="9639">
                  <c:v>38.555999999999997</c:v>
                </c:pt>
                <c:pt idx="9640">
                  <c:v>38.56</c:v>
                </c:pt>
                <c:pt idx="9641">
                  <c:v>38.564</c:v>
                </c:pt>
                <c:pt idx="9642">
                  <c:v>38.567999999999998</c:v>
                </c:pt>
                <c:pt idx="9643">
                  <c:v>38.572000000000003</c:v>
                </c:pt>
                <c:pt idx="9644">
                  <c:v>38.576000000000001</c:v>
                </c:pt>
                <c:pt idx="9645">
                  <c:v>38.58</c:v>
                </c:pt>
                <c:pt idx="9646">
                  <c:v>38.584000000000003</c:v>
                </c:pt>
                <c:pt idx="9647">
                  <c:v>38.588000000000001</c:v>
                </c:pt>
                <c:pt idx="9648">
                  <c:v>38.591999999999999</c:v>
                </c:pt>
                <c:pt idx="9649">
                  <c:v>38.595999999999997</c:v>
                </c:pt>
                <c:pt idx="9650">
                  <c:v>38.6</c:v>
                </c:pt>
                <c:pt idx="9651">
                  <c:v>38.603999999999999</c:v>
                </c:pt>
                <c:pt idx="9652">
                  <c:v>38.607999999999997</c:v>
                </c:pt>
                <c:pt idx="9653">
                  <c:v>38.612000000000002</c:v>
                </c:pt>
                <c:pt idx="9654">
                  <c:v>38.616</c:v>
                </c:pt>
                <c:pt idx="9655">
                  <c:v>38.619999999999997</c:v>
                </c:pt>
                <c:pt idx="9656">
                  <c:v>38.624000000000002</c:v>
                </c:pt>
                <c:pt idx="9657">
                  <c:v>38.628</c:v>
                </c:pt>
                <c:pt idx="9658">
                  <c:v>38.631999999999998</c:v>
                </c:pt>
                <c:pt idx="9659">
                  <c:v>38.636000000000003</c:v>
                </c:pt>
                <c:pt idx="9660">
                  <c:v>38.64</c:v>
                </c:pt>
                <c:pt idx="9661">
                  <c:v>38.643999999999998</c:v>
                </c:pt>
                <c:pt idx="9662">
                  <c:v>38.648000000000003</c:v>
                </c:pt>
                <c:pt idx="9663">
                  <c:v>38.652000000000001</c:v>
                </c:pt>
                <c:pt idx="9664">
                  <c:v>38.655999999999999</c:v>
                </c:pt>
                <c:pt idx="9665">
                  <c:v>38.659999999999997</c:v>
                </c:pt>
                <c:pt idx="9666">
                  <c:v>38.664000000000001</c:v>
                </c:pt>
                <c:pt idx="9667">
                  <c:v>38.667999999999999</c:v>
                </c:pt>
                <c:pt idx="9668">
                  <c:v>38.671999999999997</c:v>
                </c:pt>
                <c:pt idx="9669">
                  <c:v>38.676000000000002</c:v>
                </c:pt>
                <c:pt idx="9670">
                  <c:v>38.68</c:v>
                </c:pt>
                <c:pt idx="9671">
                  <c:v>38.683999999999997</c:v>
                </c:pt>
                <c:pt idx="9672">
                  <c:v>38.688000000000002</c:v>
                </c:pt>
                <c:pt idx="9673">
                  <c:v>38.692</c:v>
                </c:pt>
                <c:pt idx="9674">
                  <c:v>38.695999999999998</c:v>
                </c:pt>
                <c:pt idx="9675">
                  <c:v>38.700000000000003</c:v>
                </c:pt>
                <c:pt idx="9676">
                  <c:v>38.704000000000001</c:v>
                </c:pt>
                <c:pt idx="9677">
                  <c:v>38.707999999999998</c:v>
                </c:pt>
                <c:pt idx="9678">
                  <c:v>38.712000000000003</c:v>
                </c:pt>
                <c:pt idx="9679">
                  <c:v>38.716000000000001</c:v>
                </c:pt>
                <c:pt idx="9680">
                  <c:v>38.72</c:v>
                </c:pt>
                <c:pt idx="9681">
                  <c:v>38.723999999999997</c:v>
                </c:pt>
                <c:pt idx="9682">
                  <c:v>38.728000000000002</c:v>
                </c:pt>
                <c:pt idx="9683">
                  <c:v>38.731999999999999</c:v>
                </c:pt>
                <c:pt idx="9684">
                  <c:v>38.735999999999997</c:v>
                </c:pt>
                <c:pt idx="9685">
                  <c:v>38.74</c:v>
                </c:pt>
                <c:pt idx="9686">
                  <c:v>38.744</c:v>
                </c:pt>
                <c:pt idx="9687">
                  <c:v>38.747999999999998</c:v>
                </c:pt>
                <c:pt idx="9688">
                  <c:v>38.752000000000002</c:v>
                </c:pt>
                <c:pt idx="9689">
                  <c:v>38.756</c:v>
                </c:pt>
                <c:pt idx="9690">
                  <c:v>38.76</c:v>
                </c:pt>
                <c:pt idx="9691">
                  <c:v>38.764000000000003</c:v>
                </c:pt>
                <c:pt idx="9692">
                  <c:v>38.768000000000001</c:v>
                </c:pt>
                <c:pt idx="9693">
                  <c:v>38.771999999999998</c:v>
                </c:pt>
                <c:pt idx="9694">
                  <c:v>38.776000000000003</c:v>
                </c:pt>
                <c:pt idx="9695">
                  <c:v>38.78</c:v>
                </c:pt>
                <c:pt idx="9696">
                  <c:v>38.783999999999999</c:v>
                </c:pt>
                <c:pt idx="9697">
                  <c:v>38.787999999999997</c:v>
                </c:pt>
                <c:pt idx="9698">
                  <c:v>38.792000000000002</c:v>
                </c:pt>
                <c:pt idx="9699">
                  <c:v>38.795999999999999</c:v>
                </c:pt>
                <c:pt idx="9700">
                  <c:v>38.799999999999997</c:v>
                </c:pt>
                <c:pt idx="9701">
                  <c:v>38.804000000000002</c:v>
                </c:pt>
                <c:pt idx="9702">
                  <c:v>38.808</c:v>
                </c:pt>
                <c:pt idx="9703">
                  <c:v>38.811999999999998</c:v>
                </c:pt>
                <c:pt idx="9704">
                  <c:v>38.816000000000003</c:v>
                </c:pt>
                <c:pt idx="9705">
                  <c:v>38.82</c:v>
                </c:pt>
                <c:pt idx="9706">
                  <c:v>38.823999999999998</c:v>
                </c:pt>
                <c:pt idx="9707">
                  <c:v>38.828000000000003</c:v>
                </c:pt>
                <c:pt idx="9708">
                  <c:v>38.832000000000001</c:v>
                </c:pt>
                <c:pt idx="9709">
                  <c:v>38.835999999999999</c:v>
                </c:pt>
                <c:pt idx="9710">
                  <c:v>38.840000000000003</c:v>
                </c:pt>
                <c:pt idx="9711">
                  <c:v>38.844000000000001</c:v>
                </c:pt>
                <c:pt idx="9712">
                  <c:v>38.847999999999999</c:v>
                </c:pt>
                <c:pt idx="9713">
                  <c:v>38.851999999999997</c:v>
                </c:pt>
                <c:pt idx="9714">
                  <c:v>38.856000000000002</c:v>
                </c:pt>
                <c:pt idx="9715">
                  <c:v>38.86</c:v>
                </c:pt>
                <c:pt idx="9716">
                  <c:v>38.863999999999997</c:v>
                </c:pt>
                <c:pt idx="9717">
                  <c:v>38.868000000000002</c:v>
                </c:pt>
                <c:pt idx="9718">
                  <c:v>38.872</c:v>
                </c:pt>
                <c:pt idx="9719">
                  <c:v>38.875999999999998</c:v>
                </c:pt>
                <c:pt idx="9720">
                  <c:v>38.880000000000003</c:v>
                </c:pt>
                <c:pt idx="9721">
                  <c:v>38.884</c:v>
                </c:pt>
                <c:pt idx="9722">
                  <c:v>38.887999999999998</c:v>
                </c:pt>
                <c:pt idx="9723">
                  <c:v>38.892000000000003</c:v>
                </c:pt>
                <c:pt idx="9724">
                  <c:v>38.896000000000001</c:v>
                </c:pt>
                <c:pt idx="9725">
                  <c:v>38.9</c:v>
                </c:pt>
                <c:pt idx="9726">
                  <c:v>38.904000000000003</c:v>
                </c:pt>
                <c:pt idx="9727">
                  <c:v>38.908000000000001</c:v>
                </c:pt>
                <c:pt idx="9728">
                  <c:v>38.911999999999999</c:v>
                </c:pt>
                <c:pt idx="9729">
                  <c:v>38.915999999999997</c:v>
                </c:pt>
                <c:pt idx="9730">
                  <c:v>38.92</c:v>
                </c:pt>
                <c:pt idx="9731">
                  <c:v>38.923999999999999</c:v>
                </c:pt>
                <c:pt idx="9732">
                  <c:v>38.927999999999997</c:v>
                </c:pt>
                <c:pt idx="9733">
                  <c:v>38.932000000000002</c:v>
                </c:pt>
                <c:pt idx="9734">
                  <c:v>38.936</c:v>
                </c:pt>
                <c:pt idx="9735">
                  <c:v>38.94</c:v>
                </c:pt>
                <c:pt idx="9736">
                  <c:v>38.944000000000003</c:v>
                </c:pt>
                <c:pt idx="9737">
                  <c:v>38.948</c:v>
                </c:pt>
                <c:pt idx="9738">
                  <c:v>38.951999999999998</c:v>
                </c:pt>
                <c:pt idx="9739">
                  <c:v>38.956000000000003</c:v>
                </c:pt>
                <c:pt idx="9740">
                  <c:v>38.96</c:v>
                </c:pt>
                <c:pt idx="9741">
                  <c:v>38.963999999999999</c:v>
                </c:pt>
                <c:pt idx="9742">
                  <c:v>38.968000000000004</c:v>
                </c:pt>
                <c:pt idx="9743">
                  <c:v>38.972000000000001</c:v>
                </c:pt>
                <c:pt idx="9744">
                  <c:v>38.975999999999999</c:v>
                </c:pt>
                <c:pt idx="9745">
                  <c:v>38.979999999999997</c:v>
                </c:pt>
                <c:pt idx="9746">
                  <c:v>38.984000000000002</c:v>
                </c:pt>
                <c:pt idx="9747">
                  <c:v>38.988</c:v>
                </c:pt>
                <c:pt idx="9748">
                  <c:v>38.991999999999997</c:v>
                </c:pt>
                <c:pt idx="9749">
                  <c:v>38.996000000000002</c:v>
                </c:pt>
                <c:pt idx="9750">
                  <c:v>39</c:v>
                </c:pt>
                <c:pt idx="9751">
                  <c:v>39.003999999999998</c:v>
                </c:pt>
                <c:pt idx="9752">
                  <c:v>39.008000000000003</c:v>
                </c:pt>
                <c:pt idx="9753">
                  <c:v>39.012</c:v>
                </c:pt>
                <c:pt idx="9754">
                  <c:v>39.015999999999998</c:v>
                </c:pt>
                <c:pt idx="9755">
                  <c:v>39.020000000000003</c:v>
                </c:pt>
                <c:pt idx="9756">
                  <c:v>39.024000000000001</c:v>
                </c:pt>
                <c:pt idx="9757">
                  <c:v>39.027999999999999</c:v>
                </c:pt>
                <c:pt idx="9758">
                  <c:v>39.031999999999996</c:v>
                </c:pt>
                <c:pt idx="9759">
                  <c:v>39.036000000000001</c:v>
                </c:pt>
                <c:pt idx="9760">
                  <c:v>39.04</c:v>
                </c:pt>
                <c:pt idx="9761">
                  <c:v>39.043999999999997</c:v>
                </c:pt>
                <c:pt idx="9762">
                  <c:v>39.048000000000002</c:v>
                </c:pt>
                <c:pt idx="9763">
                  <c:v>39.052</c:v>
                </c:pt>
                <c:pt idx="9764">
                  <c:v>39.055999999999997</c:v>
                </c:pt>
                <c:pt idx="9765">
                  <c:v>39.06</c:v>
                </c:pt>
                <c:pt idx="9766">
                  <c:v>39.064</c:v>
                </c:pt>
                <c:pt idx="9767">
                  <c:v>39.067999999999998</c:v>
                </c:pt>
                <c:pt idx="9768">
                  <c:v>39.072000000000003</c:v>
                </c:pt>
                <c:pt idx="9769">
                  <c:v>39.076000000000001</c:v>
                </c:pt>
                <c:pt idx="9770">
                  <c:v>39.08</c:v>
                </c:pt>
                <c:pt idx="9771">
                  <c:v>39.084000000000003</c:v>
                </c:pt>
                <c:pt idx="9772">
                  <c:v>39.088000000000001</c:v>
                </c:pt>
                <c:pt idx="9773">
                  <c:v>39.091999999999999</c:v>
                </c:pt>
                <c:pt idx="9774">
                  <c:v>39.095999999999997</c:v>
                </c:pt>
                <c:pt idx="9775">
                  <c:v>39.1</c:v>
                </c:pt>
                <c:pt idx="9776">
                  <c:v>39.103999999999999</c:v>
                </c:pt>
                <c:pt idx="9777">
                  <c:v>39.107999999999997</c:v>
                </c:pt>
                <c:pt idx="9778">
                  <c:v>39.112000000000002</c:v>
                </c:pt>
                <c:pt idx="9779">
                  <c:v>39.116</c:v>
                </c:pt>
                <c:pt idx="9780">
                  <c:v>39.119999999999997</c:v>
                </c:pt>
                <c:pt idx="9781">
                  <c:v>39.124000000000002</c:v>
                </c:pt>
                <c:pt idx="9782">
                  <c:v>39.128</c:v>
                </c:pt>
                <c:pt idx="9783">
                  <c:v>39.131999999999998</c:v>
                </c:pt>
                <c:pt idx="9784">
                  <c:v>39.136000000000003</c:v>
                </c:pt>
                <c:pt idx="9785">
                  <c:v>39.14</c:v>
                </c:pt>
                <c:pt idx="9786">
                  <c:v>39.143999999999998</c:v>
                </c:pt>
                <c:pt idx="9787">
                  <c:v>39.148000000000003</c:v>
                </c:pt>
                <c:pt idx="9788">
                  <c:v>39.152000000000001</c:v>
                </c:pt>
                <c:pt idx="9789">
                  <c:v>39.155999999999999</c:v>
                </c:pt>
                <c:pt idx="9790">
                  <c:v>39.159999999999997</c:v>
                </c:pt>
                <c:pt idx="9791">
                  <c:v>39.164000000000001</c:v>
                </c:pt>
                <c:pt idx="9792">
                  <c:v>39.167999999999999</c:v>
                </c:pt>
                <c:pt idx="9793">
                  <c:v>39.171999999999997</c:v>
                </c:pt>
                <c:pt idx="9794">
                  <c:v>39.176000000000002</c:v>
                </c:pt>
                <c:pt idx="9795">
                  <c:v>39.18</c:v>
                </c:pt>
                <c:pt idx="9796">
                  <c:v>39.183999999999997</c:v>
                </c:pt>
                <c:pt idx="9797">
                  <c:v>39.188000000000002</c:v>
                </c:pt>
                <c:pt idx="9798">
                  <c:v>39.192</c:v>
                </c:pt>
                <c:pt idx="9799">
                  <c:v>39.195999999999998</c:v>
                </c:pt>
                <c:pt idx="9800">
                  <c:v>39.200000000000003</c:v>
                </c:pt>
                <c:pt idx="9801">
                  <c:v>39.204000000000001</c:v>
                </c:pt>
                <c:pt idx="9802">
                  <c:v>39.207999999999998</c:v>
                </c:pt>
                <c:pt idx="9803">
                  <c:v>39.212000000000003</c:v>
                </c:pt>
                <c:pt idx="9804">
                  <c:v>39.216000000000001</c:v>
                </c:pt>
                <c:pt idx="9805">
                  <c:v>39.22</c:v>
                </c:pt>
                <c:pt idx="9806">
                  <c:v>39.223999999999997</c:v>
                </c:pt>
                <c:pt idx="9807">
                  <c:v>39.228000000000002</c:v>
                </c:pt>
                <c:pt idx="9808">
                  <c:v>39.231999999999999</c:v>
                </c:pt>
                <c:pt idx="9809">
                  <c:v>39.235999999999997</c:v>
                </c:pt>
                <c:pt idx="9810">
                  <c:v>39.24</c:v>
                </c:pt>
                <c:pt idx="9811">
                  <c:v>39.244</c:v>
                </c:pt>
                <c:pt idx="9812">
                  <c:v>39.247999999999998</c:v>
                </c:pt>
                <c:pt idx="9813">
                  <c:v>39.252000000000002</c:v>
                </c:pt>
                <c:pt idx="9814">
                  <c:v>39.256</c:v>
                </c:pt>
                <c:pt idx="9815">
                  <c:v>39.26</c:v>
                </c:pt>
                <c:pt idx="9816">
                  <c:v>39.264000000000003</c:v>
                </c:pt>
                <c:pt idx="9817">
                  <c:v>39.268000000000001</c:v>
                </c:pt>
                <c:pt idx="9818">
                  <c:v>39.271999999999998</c:v>
                </c:pt>
                <c:pt idx="9819">
                  <c:v>39.276000000000003</c:v>
                </c:pt>
                <c:pt idx="9820">
                  <c:v>39.28</c:v>
                </c:pt>
                <c:pt idx="9821">
                  <c:v>39.283999999999999</c:v>
                </c:pt>
                <c:pt idx="9822">
                  <c:v>39.287999999999997</c:v>
                </c:pt>
                <c:pt idx="9823">
                  <c:v>39.292000000000002</c:v>
                </c:pt>
                <c:pt idx="9824">
                  <c:v>39.295999999999999</c:v>
                </c:pt>
                <c:pt idx="9825">
                  <c:v>39.299999999999997</c:v>
                </c:pt>
                <c:pt idx="9826">
                  <c:v>39.304000000000002</c:v>
                </c:pt>
                <c:pt idx="9827">
                  <c:v>39.308</c:v>
                </c:pt>
                <c:pt idx="9828">
                  <c:v>39.311999999999998</c:v>
                </c:pt>
                <c:pt idx="9829">
                  <c:v>39.316000000000003</c:v>
                </c:pt>
                <c:pt idx="9830">
                  <c:v>39.32</c:v>
                </c:pt>
                <c:pt idx="9831">
                  <c:v>39.323999999999998</c:v>
                </c:pt>
                <c:pt idx="9832">
                  <c:v>39.328000000000003</c:v>
                </c:pt>
                <c:pt idx="9833">
                  <c:v>39.332000000000001</c:v>
                </c:pt>
                <c:pt idx="9834">
                  <c:v>39.335999999999999</c:v>
                </c:pt>
                <c:pt idx="9835">
                  <c:v>39.340000000000003</c:v>
                </c:pt>
                <c:pt idx="9836">
                  <c:v>39.344000000000001</c:v>
                </c:pt>
                <c:pt idx="9837">
                  <c:v>39.347999999999999</c:v>
                </c:pt>
                <c:pt idx="9838">
                  <c:v>39.351999999999997</c:v>
                </c:pt>
                <c:pt idx="9839">
                  <c:v>39.356000000000002</c:v>
                </c:pt>
                <c:pt idx="9840">
                  <c:v>39.36</c:v>
                </c:pt>
                <c:pt idx="9841">
                  <c:v>39.363999999999997</c:v>
                </c:pt>
                <c:pt idx="9842">
                  <c:v>39.368000000000002</c:v>
                </c:pt>
                <c:pt idx="9843">
                  <c:v>39.372</c:v>
                </c:pt>
                <c:pt idx="9844">
                  <c:v>39.375999999999998</c:v>
                </c:pt>
                <c:pt idx="9845">
                  <c:v>39.380000000000003</c:v>
                </c:pt>
                <c:pt idx="9846">
                  <c:v>39.384</c:v>
                </c:pt>
                <c:pt idx="9847">
                  <c:v>39.387999999999998</c:v>
                </c:pt>
                <c:pt idx="9848">
                  <c:v>39.392000000000003</c:v>
                </c:pt>
                <c:pt idx="9849">
                  <c:v>39.396000000000001</c:v>
                </c:pt>
                <c:pt idx="9850">
                  <c:v>39.4</c:v>
                </c:pt>
                <c:pt idx="9851">
                  <c:v>39.404000000000003</c:v>
                </c:pt>
                <c:pt idx="9852">
                  <c:v>39.408000000000001</c:v>
                </c:pt>
                <c:pt idx="9853">
                  <c:v>39.411999999999999</c:v>
                </c:pt>
                <c:pt idx="9854">
                  <c:v>39.415999999999997</c:v>
                </c:pt>
                <c:pt idx="9855">
                  <c:v>39.42</c:v>
                </c:pt>
                <c:pt idx="9856">
                  <c:v>39.423999999999999</c:v>
                </c:pt>
                <c:pt idx="9857">
                  <c:v>39.427999999999997</c:v>
                </c:pt>
                <c:pt idx="9858">
                  <c:v>39.432000000000002</c:v>
                </c:pt>
                <c:pt idx="9859">
                  <c:v>39.436</c:v>
                </c:pt>
                <c:pt idx="9860">
                  <c:v>39.44</c:v>
                </c:pt>
                <c:pt idx="9861">
                  <c:v>39.444000000000003</c:v>
                </c:pt>
                <c:pt idx="9862">
                  <c:v>39.448</c:v>
                </c:pt>
                <c:pt idx="9863">
                  <c:v>39.451999999999998</c:v>
                </c:pt>
                <c:pt idx="9864">
                  <c:v>39.456000000000003</c:v>
                </c:pt>
                <c:pt idx="9865">
                  <c:v>39.46</c:v>
                </c:pt>
                <c:pt idx="9866">
                  <c:v>39.463999999999999</c:v>
                </c:pt>
                <c:pt idx="9867">
                  <c:v>39.468000000000004</c:v>
                </c:pt>
                <c:pt idx="9868">
                  <c:v>39.472000000000001</c:v>
                </c:pt>
                <c:pt idx="9869">
                  <c:v>39.475999999999999</c:v>
                </c:pt>
                <c:pt idx="9870">
                  <c:v>39.479999999999997</c:v>
                </c:pt>
                <c:pt idx="9871">
                  <c:v>39.484000000000002</c:v>
                </c:pt>
                <c:pt idx="9872">
                  <c:v>39.488</c:v>
                </c:pt>
                <c:pt idx="9873">
                  <c:v>39.491999999999997</c:v>
                </c:pt>
                <c:pt idx="9874">
                  <c:v>39.496000000000002</c:v>
                </c:pt>
                <c:pt idx="9875">
                  <c:v>39.5</c:v>
                </c:pt>
                <c:pt idx="9876">
                  <c:v>39.503999999999998</c:v>
                </c:pt>
                <c:pt idx="9877">
                  <c:v>39.508000000000003</c:v>
                </c:pt>
                <c:pt idx="9878">
                  <c:v>39.512</c:v>
                </c:pt>
                <c:pt idx="9879">
                  <c:v>39.515999999999998</c:v>
                </c:pt>
                <c:pt idx="9880">
                  <c:v>39.520000000000003</c:v>
                </c:pt>
                <c:pt idx="9881">
                  <c:v>39.524000000000001</c:v>
                </c:pt>
                <c:pt idx="9882">
                  <c:v>39.527999999999999</c:v>
                </c:pt>
                <c:pt idx="9883">
                  <c:v>39.531999999999996</c:v>
                </c:pt>
                <c:pt idx="9884">
                  <c:v>39.536000000000001</c:v>
                </c:pt>
                <c:pt idx="9885">
                  <c:v>39.54</c:v>
                </c:pt>
                <c:pt idx="9886">
                  <c:v>39.543999999999997</c:v>
                </c:pt>
                <c:pt idx="9887">
                  <c:v>39.548000000000002</c:v>
                </c:pt>
                <c:pt idx="9888">
                  <c:v>39.552</c:v>
                </c:pt>
                <c:pt idx="9889">
                  <c:v>39.555999999999997</c:v>
                </c:pt>
                <c:pt idx="9890">
                  <c:v>39.56</c:v>
                </c:pt>
                <c:pt idx="9891">
                  <c:v>39.564</c:v>
                </c:pt>
                <c:pt idx="9892">
                  <c:v>39.567999999999998</c:v>
                </c:pt>
                <c:pt idx="9893">
                  <c:v>39.572000000000003</c:v>
                </c:pt>
                <c:pt idx="9894">
                  <c:v>39.576000000000001</c:v>
                </c:pt>
                <c:pt idx="9895">
                  <c:v>39.58</c:v>
                </c:pt>
                <c:pt idx="9896">
                  <c:v>39.584000000000003</c:v>
                </c:pt>
                <c:pt idx="9897">
                  <c:v>39.588000000000001</c:v>
                </c:pt>
                <c:pt idx="9898">
                  <c:v>39.591999999999999</c:v>
                </c:pt>
                <c:pt idx="9899">
                  <c:v>39.595999999999997</c:v>
                </c:pt>
                <c:pt idx="9900">
                  <c:v>39.6</c:v>
                </c:pt>
                <c:pt idx="9901">
                  <c:v>39.603999999999999</c:v>
                </c:pt>
                <c:pt idx="9902">
                  <c:v>39.607999999999997</c:v>
                </c:pt>
                <c:pt idx="9903">
                  <c:v>39.612000000000002</c:v>
                </c:pt>
                <c:pt idx="9904">
                  <c:v>39.616</c:v>
                </c:pt>
                <c:pt idx="9905">
                  <c:v>39.619999999999997</c:v>
                </c:pt>
                <c:pt idx="9906">
                  <c:v>39.624000000000002</c:v>
                </c:pt>
                <c:pt idx="9907">
                  <c:v>39.628</c:v>
                </c:pt>
                <c:pt idx="9908">
                  <c:v>39.631999999999998</c:v>
                </c:pt>
                <c:pt idx="9909">
                  <c:v>39.636000000000003</c:v>
                </c:pt>
                <c:pt idx="9910">
                  <c:v>39.64</c:v>
                </c:pt>
                <c:pt idx="9911">
                  <c:v>39.643999999999998</c:v>
                </c:pt>
                <c:pt idx="9912">
                  <c:v>39.648000000000003</c:v>
                </c:pt>
                <c:pt idx="9913">
                  <c:v>39.652000000000001</c:v>
                </c:pt>
                <c:pt idx="9914">
                  <c:v>39.655999999999999</c:v>
                </c:pt>
                <c:pt idx="9915">
                  <c:v>39.659999999999997</c:v>
                </c:pt>
                <c:pt idx="9916">
                  <c:v>39.664000000000001</c:v>
                </c:pt>
                <c:pt idx="9917">
                  <c:v>39.667999999999999</c:v>
                </c:pt>
                <c:pt idx="9918">
                  <c:v>39.671999999999997</c:v>
                </c:pt>
                <c:pt idx="9919">
                  <c:v>39.676000000000002</c:v>
                </c:pt>
                <c:pt idx="9920">
                  <c:v>39.68</c:v>
                </c:pt>
                <c:pt idx="9921">
                  <c:v>39.683999999999997</c:v>
                </c:pt>
                <c:pt idx="9922">
                  <c:v>39.688000000000002</c:v>
                </c:pt>
                <c:pt idx="9923">
                  <c:v>39.692</c:v>
                </c:pt>
                <c:pt idx="9924">
                  <c:v>39.695999999999998</c:v>
                </c:pt>
                <c:pt idx="9925">
                  <c:v>39.700000000000003</c:v>
                </c:pt>
                <c:pt idx="9926">
                  <c:v>39.704000000000001</c:v>
                </c:pt>
                <c:pt idx="9927">
                  <c:v>39.707999999999998</c:v>
                </c:pt>
                <c:pt idx="9928">
                  <c:v>39.712000000000003</c:v>
                </c:pt>
                <c:pt idx="9929">
                  <c:v>39.716000000000001</c:v>
                </c:pt>
                <c:pt idx="9930">
                  <c:v>39.72</c:v>
                </c:pt>
                <c:pt idx="9931">
                  <c:v>39.723999999999997</c:v>
                </c:pt>
                <c:pt idx="9932">
                  <c:v>39.728000000000002</c:v>
                </c:pt>
                <c:pt idx="9933">
                  <c:v>39.731999999999999</c:v>
                </c:pt>
                <c:pt idx="9934">
                  <c:v>39.735999999999997</c:v>
                </c:pt>
                <c:pt idx="9935">
                  <c:v>39.74</c:v>
                </c:pt>
                <c:pt idx="9936">
                  <c:v>39.744</c:v>
                </c:pt>
                <c:pt idx="9937">
                  <c:v>39.747999999999998</c:v>
                </c:pt>
                <c:pt idx="9938">
                  <c:v>39.752000000000002</c:v>
                </c:pt>
                <c:pt idx="9939">
                  <c:v>39.756</c:v>
                </c:pt>
                <c:pt idx="9940">
                  <c:v>39.76</c:v>
                </c:pt>
                <c:pt idx="9941">
                  <c:v>39.764000000000003</c:v>
                </c:pt>
                <c:pt idx="9942">
                  <c:v>39.768000000000001</c:v>
                </c:pt>
                <c:pt idx="9943">
                  <c:v>39.771999999999998</c:v>
                </c:pt>
                <c:pt idx="9944">
                  <c:v>39.776000000000003</c:v>
                </c:pt>
                <c:pt idx="9945">
                  <c:v>39.78</c:v>
                </c:pt>
                <c:pt idx="9946">
                  <c:v>39.783999999999999</c:v>
                </c:pt>
                <c:pt idx="9947">
                  <c:v>39.787999999999997</c:v>
                </c:pt>
                <c:pt idx="9948">
                  <c:v>39.792000000000002</c:v>
                </c:pt>
                <c:pt idx="9949">
                  <c:v>39.795999999999999</c:v>
                </c:pt>
                <c:pt idx="9950">
                  <c:v>39.799999999999997</c:v>
                </c:pt>
                <c:pt idx="9951">
                  <c:v>39.804000000000002</c:v>
                </c:pt>
                <c:pt idx="9952">
                  <c:v>39.808</c:v>
                </c:pt>
                <c:pt idx="9953">
                  <c:v>39.811999999999998</c:v>
                </c:pt>
                <c:pt idx="9954">
                  <c:v>39.816000000000003</c:v>
                </c:pt>
                <c:pt idx="9955">
                  <c:v>39.82</c:v>
                </c:pt>
                <c:pt idx="9956">
                  <c:v>39.823999999999998</c:v>
                </c:pt>
                <c:pt idx="9957">
                  <c:v>39.828000000000003</c:v>
                </c:pt>
                <c:pt idx="9958">
                  <c:v>39.832000000000001</c:v>
                </c:pt>
                <c:pt idx="9959">
                  <c:v>39.835999999999999</c:v>
                </c:pt>
                <c:pt idx="9960">
                  <c:v>39.840000000000003</c:v>
                </c:pt>
                <c:pt idx="9961">
                  <c:v>39.844000000000001</c:v>
                </c:pt>
                <c:pt idx="9962">
                  <c:v>39.847999999999999</c:v>
                </c:pt>
                <c:pt idx="9963">
                  <c:v>39.851999999999997</c:v>
                </c:pt>
                <c:pt idx="9964">
                  <c:v>39.856000000000002</c:v>
                </c:pt>
                <c:pt idx="9965">
                  <c:v>39.86</c:v>
                </c:pt>
                <c:pt idx="9966">
                  <c:v>39.863999999999997</c:v>
                </c:pt>
                <c:pt idx="9967">
                  <c:v>39.868000000000002</c:v>
                </c:pt>
                <c:pt idx="9968">
                  <c:v>39.872</c:v>
                </c:pt>
                <c:pt idx="9969">
                  <c:v>39.875999999999998</c:v>
                </c:pt>
                <c:pt idx="9970">
                  <c:v>39.880000000000003</c:v>
                </c:pt>
                <c:pt idx="9971">
                  <c:v>39.884</c:v>
                </c:pt>
                <c:pt idx="9972">
                  <c:v>39.887999999999998</c:v>
                </c:pt>
                <c:pt idx="9973">
                  <c:v>39.892000000000003</c:v>
                </c:pt>
                <c:pt idx="9974">
                  <c:v>39.896000000000001</c:v>
                </c:pt>
                <c:pt idx="9975">
                  <c:v>39.9</c:v>
                </c:pt>
                <c:pt idx="9976">
                  <c:v>39.904000000000003</c:v>
                </c:pt>
                <c:pt idx="9977">
                  <c:v>39.908000000000001</c:v>
                </c:pt>
                <c:pt idx="9978">
                  <c:v>39.911999999999999</c:v>
                </c:pt>
                <c:pt idx="9979">
                  <c:v>39.915999999999997</c:v>
                </c:pt>
                <c:pt idx="9980">
                  <c:v>39.92</c:v>
                </c:pt>
                <c:pt idx="9981">
                  <c:v>39.923999999999999</c:v>
                </c:pt>
                <c:pt idx="9982">
                  <c:v>39.927999999999997</c:v>
                </c:pt>
                <c:pt idx="9983">
                  <c:v>39.932000000000002</c:v>
                </c:pt>
                <c:pt idx="9984">
                  <c:v>39.936</c:v>
                </c:pt>
                <c:pt idx="9985">
                  <c:v>39.94</c:v>
                </c:pt>
                <c:pt idx="9986">
                  <c:v>39.944000000000003</c:v>
                </c:pt>
                <c:pt idx="9987">
                  <c:v>39.948</c:v>
                </c:pt>
                <c:pt idx="9988">
                  <c:v>39.951999999999998</c:v>
                </c:pt>
                <c:pt idx="9989">
                  <c:v>39.956000000000003</c:v>
                </c:pt>
                <c:pt idx="9990">
                  <c:v>39.96</c:v>
                </c:pt>
                <c:pt idx="9991">
                  <c:v>39.963999999999999</c:v>
                </c:pt>
                <c:pt idx="9992">
                  <c:v>39.968000000000004</c:v>
                </c:pt>
                <c:pt idx="9993">
                  <c:v>39.972000000000001</c:v>
                </c:pt>
                <c:pt idx="9994">
                  <c:v>39.975999999999999</c:v>
                </c:pt>
                <c:pt idx="9995">
                  <c:v>39.979999999999997</c:v>
                </c:pt>
                <c:pt idx="9996">
                  <c:v>39.984000000000002</c:v>
                </c:pt>
                <c:pt idx="9997">
                  <c:v>39.988</c:v>
                </c:pt>
                <c:pt idx="9998">
                  <c:v>39.991999999999997</c:v>
                </c:pt>
                <c:pt idx="9999">
                  <c:v>39.996000000000002</c:v>
                </c:pt>
                <c:pt idx="10000">
                  <c:v>40</c:v>
                </c:pt>
                <c:pt idx="10001">
                  <c:v>40.003999999999998</c:v>
                </c:pt>
                <c:pt idx="10002">
                  <c:v>40.008000000000003</c:v>
                </c:pt>
                <c:pt idx="10003">
                  <c:v>40.012</c:v>
                </c:pt>
                <c:pt idx="10004">
                  <c:v>40.015999999999998</c:v>
                </c:pt>
                <c:pt idx="10005">
                  <c:v>40.020000000000003</c:v>
                </c:pt>
                <c:pt idx="10006">
                  <c:v>40.024000000000001</c:v>
                </c:pt>
                <c:pt idx="10007">
                  <c:v>40.027999999999999</c:v>
                </c:pt>
                <c:pt idx="10008">
                  <c:v>40.031999999999996</c:v>
                </c:pt>
                <c:pt idx="10009">
                  <c:v>40.036000000000001</c:v>
                </c:pt>
                <c:pt idx="10010">
                  <c:v>40.04</c:v>
                </c:pt>
                <c:pt idx="10011">
                  <c:v>40.043999999999997</c:v>
                </c:pt>
                <c:pt idx="10012">
                  <c:v>40.048000000000002</c:v>
                </c:pt>
                <c:pt idx="10013">
                  <c:v>40.052</c:v>
                </c:pt>
                <c:pt idx="10014">
                  <c:v>40.055999999999997</c:v>
                </c:pt>
                <c:pt idx="10015">
                  <c:v>40.06</c:v>
                </c:pt>
                <c:pt idx="10016">
                  <c:v>40.064</c:v>
                </c:pt>
                <c:pt idx="10017">
                  <c:v>40.067999999999998</c:v>
                </c:pt>
                <c:pt idx="10018">
                  <c:v>40.072000000000003</c:v>
                </c:pt>
                <c:pt idx="10019">
                  <c:v>40.076000000000001</c:v>
                </c:pt>
                <c:pt idx="10020">
                  <c:v>40.08</c:v>
                </c:pt>
                <c:pt idx="10021">
                  <c:v>40.084000000000003</c:v>
                </c:pt>
                <c:pt idx="10022">
                  <c:v>40.088000000000001</c:v>
                </c:pt>
                <c:pt idx="10023">
                  <c:v>40.091999999999999</c:v>
                </c:pt>
                <c:pt idx="10024">
                  <c:v>40.095999999999997</c:v>
                </c:pt>
                <c:pt idx="10025">
                  <c:v>40.1</c:v>
                </c:pt>
                <c:pt idx="10026">
                  <c:v>40.103999999999999</c:v>
                </c:pt>
                <c:pt idx="10027">
                  <c:v>40.107999999999997</c:v>
                </c:pt>
                <c:pt idx="10028">
                  <c:v>40.112000000000002</c:v>
                </c:pt>
                <c:pt idx="10029">
                  <c:v>40.116</c:v>
                </c:pt>
                <c:pt idx="10030">
                  <c:v>40.119999999999997</c:v>
                </c:pt>
                <c:pt idx="10031">
                  <c:v>40.124000000000002</c:v>
                </c:pt>
                <c:pt idx="10032">
                  <c:v>40.128</c:v>
                </c:pt>
                <c:pt idx="10033">
                  <c:v>40.131999999999998</c:v>
                </c:pt>
                <c:pt idx="10034">
                  <c:v>40.136000000000003</c:v>
                </c:pt>
                <c:pt idx="10035">
                  <c:v>40.14</c:v>
                </c:pt>
                <c:pt idx="10036">
                  <c:v>40.143999999999998</c:v>
                </c:pt>
                <c:pt idx="10037">
                  <c:v>40.148000000000003</c:v>
                </c:pt>
                <c:pt idx="10038">
                  <c:v>40.152000000000001</c:v>
                </c:pt>
                <c:pt idx="10039">
                  <c:v>40.155999999999999</c:v>
                </c:pt>
                <c:pt idx="10040">
                  <c:v>40.159999999999997</c:v>
                </c:pt>
                <c:pt idx="10041">
                  <c:v>40.164000000000001</c:v>
                </c:pt>
                <c:pt idx="10042">
                  <c:v>40.167999999999999</c:v>
                </c:pt>
                <c:pt idx="10043">
                  <c:v>40.171999999999997</c:v>
                </c:pt>
                <c:pt idx="10044">
                  <c:v>40.176000000000002</c:v>
                </c:pt>
                <c:pt idx="10045">
                  <c:v>40.18</c:v>
                </c:pt>
                <c:pt idx="10046">
                  <c:v>40.183999999999997</c:v>
                </c:pt>
                <c:pt idx="10047">
                  <c:v>40.188000000000002</c:v>
                </c:pt>
                <c:pt idx="10048">
                  <c:v>40.192</c:v>
                </c:pt>
                <c:pt idx="10049">
                  <c:v>40.195999999999998</c:v>
                </c:pt>
                <c:pt idx="10050">
                  <c:v>40.200000000000003</c:v>
                </c:pt>
                <c:pt idx="10051">
                  <c:v>40.204000000000001</c:v>
                </c:pt>
                <c:pt idx="10052">
                  <c:v>40.207999999999998</c:v>
                </c:pt>
                <c:pt idx="10053">
                  <c:v>40.212000000000003</c:v>
                </c:pt>
                <c:pt idx="10054">
                  <c:v>40.216000000000001</c:v>
                </c:pt>
                <c:pt idx="10055">
                  <c:v>40.22</c:v>
                </c:pt>
                <c:pt idx="10056">
                  <c:v>40.223999999999997</c:v>
                </c:pt>
                <c:pt idx="10057">
                  <c:v>40.228000000000002</c:v>
                </c:pt>
                <c:pt idx="10058">
                  <c:v>40.231999999999999</c:v>
                </c:pt>
                <c:pt idx="10059">
                  <c:v>40.235999999999997</c:v>
                </c:pt>
                <c:pt idx="10060">
                  <c:v>40.24</c:v>
                </c:pt>
                <c:pt idx="10061">
                  <c:v>40.244</c:v>
                </c:pt>
                <c:pt idx="10062">
                  <c:v>40.247999999999998</c:v>
                </c:pt>
                <c:pt idx="10063">
                  <c:v>40.252000000000002</c:v>
                </c:pt>
                <c:pt idx="10064">
                  <c:v>40.256</c:v>
                </c:pt>
                <c:pt idx="10065">
                  <c:v>40.26</c:v>
                </c:pt>
                <c:pt idx="10066">
                  <c:v>40.264000000000003</c:v>
                </c:pt>
                <c:pt idx="10067">
                  <c:v>40.268000000000001</c:v>
                </c:pt>
                <c:pt idx="10068">
                  <c:v>40.271999999999998</c:v>
                </c:pt>
                <c:pt idx="10069">
                  <c:v>40.276000000000003</c:v>
                </c:pt>
                <c:pt idx="10070">
                  <c:v>40.28</c:v>
                </c:pt>
                <c:pt idx="10071">
                  <c:v>40.283999999999999</c:v>
                </c:pt>
                <c:pt idx="10072">
                  <c:v>40.287999999999997</c:v>
                </c:pt>
                <c:pt idx="10073">
                  <c:v>40.292000000000002</c:v>
                </c:pt>
                <c:pt idx="10074">
                  <c:v>40.295999999999999</c:v>
                </c:pt>
                <c:pt idx="10075">
                  <c:v>40.299999999999997</c:v>
                </c:pt>
                <c:pt idx="10076">
                  <c:v>40.304000000000002</c:v>
                </c:pt>
                <c:pt idx="10077">
                  <c:v>40.308</c:v>
                </c:pt>
                <c:pt idx="10078">
                  <c:v>40.311999999999998</c:v>
                </c:pt>
                <c:pt idx="10079">
                  <c:v>40.316000000000003</c:v>
                </c:pt>
                <c:pt idx="10080">
                  <c:v>40.32</c:v>
                </c:pt>
                <c:pt idx="10081">
                  <c:v>40.323999999999998</c:v>
                </c:pt>
                <c:pt idx="10082">
                  <c:v>40.328000000000003</c:v>
                </c:pt>
                <c:pt idx="10083">
                  <c:v>40.332000000000001</c:v>
                </c:pt>
                <c:pt idx="10084">
                  <c:v>40.335999999999999</c:v>
                </c:pt>
                <c:pt idx="10085">
                  <c:v>40.340000000000003</c:v>
                </c:pt>
                <c:pt idx="10086">
                  <c:v>40.344000000000001</c:v>
                </c:pt>
                <c:pt idx="10087">
                  <c:v>40.347999999999999</c:v>
                </c:pt>
                <c:pt idx="10088">
                  <c:v>40.351999999999997</c:v>
                </c:pt>
                <c:pt idx="10089">
                  <c:v>40.356000000000002</c:v>
                </c:pt>
                <c:pt idx="10090">
                  <c:v>40.36</c:v>
                </c:pt>
                <c:pt idx="10091">
                  <c:v>40.363999999999997</c:v>
                </c:pt>
                <c:pt idx="10092">
                  <c:v>40.368000000000002</c:v>
                </c:pt>
                <c:pt idx="10093">
                  <c:v>40.372</c:v>
                </c:pt>
                <c:pt idx="10094">
                  <c:v>40.375999999999998</c:v>
                </c:pt>
                <c:pt idx="10095">
                  <c:v>40.380000000000003</c:v>
                </c:pt>
                <c:pt idx="10096">
                  <c:v>40.384</c:v>
                </c:pt>
                <c:pt idx="10097">
                  <c:v>40.387999999999998</c:v>
                </c:pt>
                <c:pt idx="10098">
                  <c:v>40.392000000000003</c:v>
                </c:pt>
                <c:pt idx="10099">
                  <c:v>40.396000000000001</c:v>
                </c:pt>
                <c:pt idx="10100">
                  <c:v>40.4</c:v>
                </c:pt>
                <c:pt idx="10101">
                  <c:v>40.404000000000003</c:v>
                </c:pt>
                <c:pt idx="10102">
                  <c:v>40.408000000000001</c:v>
                </c:pt>
                <c:pt idx="10103">
                  <c:v>40.411999999999999</c:v>
                </c:pt>
                <c:pt idx="10104">
                  <c:v>40.415999999999997</c:v>
                </c:pt>
                <c:pt idx="10105">
                  <c:v>40.42</c:v>
                </c:pt>
                <c:pt idx="10106">
                  <c:v>40.423999999999999</c:v>
                </c:pt>
                <c:pt idx="10107">
                  <c:v>40.427999999999997</c:v>
                </c:pt>
                <c:pt idx="10108">
                  <c:v>40.432000000000002</c:v>
                </c:pt>
                <c:pt idx="10109">
                  <c:v>40.436</c:v>
                </c:pt>
                <c:pt idx="10110">
                  <c:v>40.44</c:v>
                </c:pt>
                <c:pt idx="10111">
                  <c:v>40.444000000000003</c:v>
                </c:pt>
                <c:pt idx="10112">
                  <c:v>40.448</c:v>
                </c:pt>
                <c:pt idx="10113">
                  <c:v>40.451999999999998</c:v>
                </c:pt>
                <c:pt idx="10114">
                  <c:v>40.456000000000003</c:v>
                </c:pt>
                <c:pt idx="10115">
                  <c:v>40.46</c:v>
                </c:pt>
                <c:pt idx="10116">
                  <c:v>40.463999999999999</c:v>
                </c:pt>
                <c:pt idx="10117">
                  <c:v>40.468000000000004</c:v>
                </c:pt>
                <c:pt idx="10118">
                  <c:v>40.472000000000001</c:v>
                </c:pt>
                <c:pt idx="10119">
                  <c:v>40.475999999999999</c:v>
                </c:pt>
                <c:pt idx="10120">
                  <c:v>40.479999999999997</c:v>
                </c:pt>
                <c:pt idx="10121">
                  <c:v>40.484000000000002</c:v>
                </c:pt>
                <c:pt idx="10122">
                  <c:v>40.488</c:v>
                </c:pt>
                <c:pt idx="10123">
                  <c:v>40.491999999999997</c:v>
                </c:pt>
                <c:pt idx="10124">
                  <c:v>40.496000000000002</c:v>
                </c:pt>
                <c:pt idx="10125">
                  <c:v>40.5</c:v>
                </c:pt>
                <c:pt idx="10126">
                  <c:v>40.503999999999998</c:v>
                </c:pt>
                <c:pt idx="10127">
                  <c:v>40.508000000000003</c:v>
                </c:pt>
                <c:pt idx="10128">
                  <c:v>40.512</c:v>
                </c:pt>
                <c:pt idx="10129">
                  <c:v>40.515999999999998</c:v>
                </c:pt>
                <c:pt idx="10130">
                  <c:v>40.520000000000003</c:v>
                </c:pt>
                <c:pt idx="10131">
                  <c:v>40.524000000000001</c:v>
                </c:pt>
                <c:pt idx="10132">
                  <c:v>40.527999999999999</c:v>
                </c:pt>
                <c:pt idx="10133">
                  <c:v>40.531999999999996</c:v>
                </c:pt>
                <c:pt idx="10134">
                  <c:v>40.536000000000001</c:v>
                </c:pt>
                <c:pt idx="10135">
                  <c:v>40.54</c:v>
                </c:pt>
                <c:pt idx="10136">
                  <c:v>40.543999999999997</c:v>
                </c:pt>
                <c:pt idx="10137">
                  <c:v>40.548000000000002</c:v>
                </c:pt>
                <c:pt idx="10138">
                  <c:v>40.552</c:v>
                </c:pt>
                <c:pt idx="10139">
                  <c:v>40.555999999999997</c:v>
                </c:pt>
                <c:pt idx="10140">
                  <c:v>40.56</c:v>
                </c:pt>
                <c:pt idx="10141">
                  <c:v>40.564</c:v>
                </c:pt>
                <c:pt idx="10142">
                  <c:v>40.567999999999998</c:v>
                </c:pt>
                <c:pt idx="10143">
                  <c:v>40.572000000000003</c:v>
                </c:pt>
                <c:pt idx="10144">
                  <c:v>40.576000000000001</c:v>
                </c:pt>
                <c:pt idx="10145">
                  <c:v>40.58</c:v>
                </c:pt>
                <c:pt idx="10146">
                  <c:v>40.584000000000003</c:v>
                </c:pt>
                <c:pt idx="10147">
                  <c:v>40.588000000000001</c:v>
                </c:pt>
                <c:pt idx="10148">
                  <c:v>40.591999999999999</c:v>
                </c:pt>
                <c:pt idx="10149">
                  <c:v>40.595999999999997</c:v>
                </c:pt>
                <c:pt idx="10150">
                  <c:v>40.6</c:v>
                </c:pt>
                <c:pt idx="10151">
                  <c:v>40.603999999999999</c:v>
                </c:pt>
                <c:pt idx="10152">
                  <c:v>40.607999999999997</c:v>
                </c:pt>
                <c:pt idx="10153">
                  <c:v>40.612000000000002</c:v>
                </c:pt>
                <c:pt idx="10154">
                  <c:v>40.616</c:v>
                </c:pt>
                <c:pt idx="10155">
                  <c:v>40.619999999999997</c:v>
                </c:pt>
                <c:pt idx="10156">
                  <c:v>40.624000000000002</c:v>
                </c:pt>
                <c:pt idx="10157">
                  <c:v>40.628</c:v>
                </c:pt>
                <c:pt idx="10158">
                  <c:v>40.631999999999998</c:v>
                </c:pt>
                <c:pt idx="10159">
                  <c:v>40.636000000000003</c:v>
                </c:pt>
                <c:pt idx="10160">
                  <c:v>40.64</c:v>
                </c:pt>
                <c:pt idx="10161">
                  <c:v>40.643999999999998</c:v>
                </c:pt>
                <c:pt idx="10162">
                  <c:v>40.648000000000003</c:v>
                </c:pt>
                <c:pt idx="10163">
                  <c:v>40.652000000000001</c:v>
                </c:pt>
                <c:pt idx="10164">
                  <c:v>40.655999999999999</c:v>
                </c:pt>
                <c:pt idx="10165">
                  <c:v>40.659999999999997</c:v>
                </c:pt>
                <c:pt idx="10166">
                  <c:v>40.664000000000001</c:v>
                </c:pt>
                <c:pt idx="10167">
                  <c:v>40.667999999999999</c:v>
                </c:pt>
                <c:pt idx="10168">
                  <c:v>40.671999999999997</c:v>
                </c:pt>
                <c:pt idx="10169">
                  <c:v>40.676000000000002</c:v>
                </c:pt>
                <c:pt idx="10170">
                  <c:v>40.68</c:v>
                </c:pt>
                <c:pt idx="10171">
                  <c:v>40.683999999999997</c:v>
                </c:pt>
                <c:pt idx="10172">
                  <c:v>40.688000000000002</c:v>
                </c:pt>
                <c:pt idx="10173">
                  <c:v>40.692</c:v>
                </c:pt>
                <c:pt idx="10174">
                  <c:v>40.695999999999998</c:v>
                </c:pt>
                <c:pt idx="10175">
                  <c:v>40.700000000000003</c:v>
                </c:pt>
                <c:pt idx="10176">
                  <c:v>40.704000000000001</c:v>
                </c:pt>
                <c:pt idx="10177">
                  <c:v>40.707999999999998</c:v>
                </c:pt>
                <c:pt idx="10178">
                  <c:v>40.712000000000003</c:v>
                </c:pt>
                <c:pt idx="10179">
                  <c:v>40.716000000000001</c:v>
                </c:pt>
                <c:pt idx="10180">
                  <c:v>40.72</c:v>
                </c:pt>
                <c:pt idx="10181">
                  <c:v>40.723999999999997</c:v>
                </c:pt>
                <c:pt idx="10182">
                  <c:v>40.728000000000002</c:v>
                </c:pt>
                <c:pt idx="10183">
                  <c:v>40.731999999999999</c:v>
                </c:pt>
                <c:pt idx="10184">
                  <c:v>40.735999999999997</c:v>
                </c:pt>
                <c:pt idx="10185">
                  <c:v>40.74</c:v>
                </c:pt>
                <c:pt idx="10186">
                  <c:v>40.744</c:v>
                </c:pt>
                <c:pt idx="10187">
                  <c:v>40.747999999999998</c:v>
                </c:pt>
                <c:pt idx="10188">
                  <c:v>40.752000000000002</c:v>
                </c:pt>
                <c:pt idx="10189">
                  <c:v>40.756</c:v>
                </c:pt>
                <c:pt idx="10190">
                  <c:v>40.76</c:v>
                </c:pt>
                <c:pt idx="10191">
                  <c:v>40.764000000000003</c:v>
                </c:pt>
                <c:pt idx="10192">
                  <c:v>40.768000000000001</c:v>
                </c:pt>
                <c:pt idx="10193">
                  <c:v>40.771999999999998</c:v>
                </c:pt>
                <c:pt idx="10194">
                  <c:v>40.776000000000003</c:v>
                </c:pt>
                <c:pt idx="10195">
                  <c:v>40.78</c:v>
                </c:pt>
                <c:pt idx="10196">
                  <c:v>40.783999999999999</c:v>
                </c:pt>
                <c:pt idx="10197">
                  <c:v>40.787999999999997</c:v>
                </c:pt>
                <c:pt idx="10198">
                  <c:v>40.792000000000002</c:v>
                </c:pt>
                <c:pt idx="10199">
                  <c:v>40.795999999999999</c:v>
                </c:pt>
                <c:pt idx="10200">
                  <c:v>40.799999999999997</c:v>
                </c:pt>
                <c:pt idx="10201">
                  <c:v>40.804000000000002</c:v>
                </c:pt>
                <c:pt idx="10202">
                  <c:v>40.808</c:v>
                </c:pt>
                <c:pt idx="10203">
                  <c:v>40.811999999999998</c:v>
                </c:pt>
                <c:pt idx="10204">
                  <c:v>40.816000000000003</c:v>
                </c:pt>
                <c:pt idx="10205">
                  <c:v>40.82</c:v>
                </c:pt>
                <c:pt idx="10206">
                  <c:v>40.823999999999998</c:v>
                </c:pt>
                <c:pt idx="10207">
                  <c:v>40.828000000000003</c:v>
                </c:pt>
                <c:pt idx="10208">
                  <c:v>40.832000000000001</c:v>
                </c:pt>
                <c:pt idx="10209">
                  <c:v>40.835999999999999</c:v>
                </c:pt>
                <c:pt idx="10210">
                  <c:v>40.840000000000003</c:v>
                </c:pt>
                <c:pt idx="10211">
                  <c:v>40.844000000000001</c:v>
                </c:pt>
                <c:pt idx="10212">
                  <c:v>40.847999999999999</c:v>
                </c:pt>
                <c:pt idx="10213">
                  <c:v>40.851999999999997</c:v>
                </c:pt>
                <c:pt idx="10214">
                  <c:v>40.856000000000002</c:v>
                </c:pt>
                <c:pt idx="10215">
                  <c:v>40.86</c:v>
                </c:pt>
                <c:pt idx="10216">
                  <c:v>40.863999999999997</c:v>
                </c:pt>
                <c:pt idx="10217">
                  <c:v>40.868000000000002</c:v>
                </c:pt>
                <c:pt idx="10218">
                  <c:v>40.872</c:v>
                </c:pt>
                <c:pt idx="10219">
                  <c:v>40.875999999999998</c:v>
                </c:pt>
                <c:pt idx="10220">
                  <c:v>40.880000000000003</c:v>
                </c:pt>
                <c:pt idx="10221">
                  <c:v>40.884</c:v>
                </c:pt>
                <c:pt idx="10222">
                  <c:v>40.887999999999998</c:v>
                </c:pt>
                <c:pt idx="10223">
                  <c:v>40.892000000000003</c:v>
                </c:pt>
                <c:pt idx="10224">
                  <c:v>40.896000000000001</c:v>
                </c:pt>
                <c:pt idx="10225">
                  <c:v>40.9</c:v>
                </c:pt>
                <c:pt idx="10226">
                  <c:v>40.904000000000003</c:v>
                </c:pt>
                <c:pt idx="10227">
                  <c:v>40.908000000000001</c:v>
                </c:pt>
                <c:pt idx="10228">
                  <c:v>40.911999999999999</c:v>
                </c:pt>
                <c:pt idx="10229">
                  <c:v>40.915999999999997</c:v>
                </c:pt>
                <c:pt idx="10230">
                  <c:v>40.92</c:v>
                </c:pt>
                <c:pt idx="10231">
                  <c:v>40.923999999999999</c:v>
                </c:pt>
                <c:pt idx="10232">
                  <c:v>40.927999999999997</c:v>
                </c:pt>
                <c:pt idx="10233">
                  <c:v>40.932000000000002</c:v>
                </c:pt>
                <c:pt idx="10234">
                  <c:v>40.936</c:v>
                </c:pt>
                <c:pt idx="10235">
                  <c:v>40.94</c:v>
                </c:pt>
                <c:pt idx="10236">
                  <c:v>40.944000000000003</c:v>
                </c:pt>
                <c:pt idx="10237">
                  <c:v>40.948</c:v>
                </c:pt>
                <c:pt idx="10238">
                  <c:v>40.951999999999998</c:v>
                </c:pt>
                <c:pt idx="10239">
                  <c:v>40.956000000000003</c:v>
                </c:pt>
                <c:pt idx="10240">
                  <c:v>40.96</c:v>
                </c:pt>
                <c:pt idx="10241">
                  <c:v>40.963999999999999</c:v>
                </c:pt>
                <c:pt idx="10242">
                  <c:v>40.968000000000004</c:v>
                </c:pt>
                <c:pt idx="10243">
                  <c:v>40.972000000000001</c:v>
                </c:pt>
                <c:pt idx="10244">
                  <c:v>40.975999999999999</c:v>
                </c:pt>
                <c:pt idx="10245">
                  <c:v>40.98</c:v>
                </c:pt>
                <c:pt idx="10246">
                  <c:v>40.984000000000002</c:v>
                </c:pt>
                <c:pt idx="10247">
                  <c:v>40.988</c:v>
                </c:pt>
                <c:pt idx="10248">
                  <c:v>40.991999999999997</c:v>
                </c:pt>
                <c:pt idx="10249">
                  <c:v>40.996000000000002</c:v>
                </c:pt>
                <c:pt idx="10250">
                  <c:v>41</c:v>
                </c:pt>
                <c:pt idx="10251">
                  <c:v>41.003999999999998</c:v>
                </c:pt>
                <c:pt idx="10252">
                  <c:v>41.008000000000003</c:v>
                </c:pt>
                <c:pt idx="10253">
                  <c:v>41.012</c:v>
                </c:pt>
                <c:pt idx="10254">
                  <c:v>41.015999999999998</c:v>
                </c:pt>
                <c:pt idx="10255">
                  <c:v>41.02</c:v>
                </c:pt>
                <c:pt idx="10256">
                  <c:v>41.024000000000001</c:v>
                </c:pt>
                <c:pt idx="10257">
                  <c:v>41.027999999999999</c:v>
                </c:pt>
                <c:pt idx="10258">
                  <c:v>41.031999999999996</c:v>
                </c:pt>
                <c:pt idx="10259">
                  <c:v>41.036000000000001</c:v>
                </c:pt>
                <c:pt idx="10260">
                  <c:v>41.04</c:v>
                </c:pt>
                <c:pt idx="10261">
                  <c:v>41.043999999999997</c:v>
                </c:pt>
                <c:pt idx="10262">
                  <c:v>41.048000000000002</c:v>
                </c:pt>
                <c:pt idx="10263">
                  <c:v>41.052</c:v>
                </c:pt>
                <c:pt idx="10264">
                  <c:v>41.055999999999997</c:v>
                </c:pt>
                <c:pt idx="10265">
                  <c:v>41.06</c:v>
                </c:pt>
                <c:pt idx="10266">
                  <c:v>41.064</c:v>
                </c:pt>
                <c:pt idx="10267">
                  <c:v>41.067999999999998</c:v>
                </c:pt>
                <c:pt idx="10268">
                  <c:v>41.072000000000003</c:v>
                </c:pt>
                <c:pt idx="10269">
                  <c:v>41.076000000000001</c:v>
                </c:pt>
                <c:pt idx="10270">
                  <c:v>41.08</c:v>
                </c:pt>
                <c:pt idx="10271">
                  <c:v>41.084000000000003</c:v>
                </c:pt>
                <c:pt idx="10272">
                  <c:v>41.088000000000001</c:v>
                </c:pt>
                <c:pt idx="10273">
                  <c:v>41.091999999999999</c:v>
                </c:pt>
                <c:pt idx="10274">
                  <c:v>41.095999999999997</c:v>
                </c:pt>
                <c:pt idx="10275">
                  <c:v>41.1</c:v>
                </c:pt>
                <c:pt idx="10276">
                  <c:v>41.103999999999999</c:v>
                </c:pt>
                <c:pt idx="10277">
                  <c:v>41.107999999999997</c:v>
                </c:pt>
                <c:pt idx="10278">
                  <c:v>41.112000000000002</c:v>
                </c:pt>
                <c:pt idx="10279">
                  <c:v>41.116</c:v>
                </c:pt>
                <c:pt idx="10280">
                  <c:v>41.12</c:v>
                </c:pt>
                <c:pt idx="10281">
                  <c:v>41.124000000000002</c:v>
                </c:pt>
                <c:pt idx="10282">
                  <c:v>41.128</c:v>
                </c:pt>
                <c:pt idx="10283">
                  <c:v>41.131999999999998</c:v>
                </c:pt>
                <c:pt idx="10284">
                  <c:v>41.136000000000003</c:v>
                </c:pt>
                <c:pt idx="10285">
                  <c:v>41.14</c:v>
                </c:pt>
                <c:pt idx="10286">
                  <c:v>41.143999999999998</c:v>
                </c:pt>
                <c:pt idx="10287">
                  <c:v>41.148000000000003</c:v>
                </c:pt>
                <c:pt idx="10288">
                  <c:v>41.152000000000001</c:v>
                </c:pt>
                <c:pt idx="10289">
                  <c:v>41.155999999999999</c:v>
                </c:pt>
                <c:pt idx="10290">
                  <c:v>41.16</c:v>
                </c:pt>
                <c:pt idx="10291">
                  <c:v>41.164000000000001</c:v>
                </c:pt>
                <c:pt idx="10292">
                  <c:v>41.167999999999999</c:v>
                </c:pt>
                <c:pt idx="10293">
                  <c:v>41.171999999999997</c:v>
                </c:pt>
                <c:pt idx="10294">
                  <c:v>41.176000000000002</c:v>
                </c:pt>
                <c:pt idx="10295">
                  <c:v>41.18</c:v>
                </c:pt>
                <c:pt idx="10296">
                  <c:v>41.183999999999997</c:v>
                </c:pt>
                <c:pt idx="10297">
                  <c:v>41.188000000000002</c:v>
                </c:pt>
                <c:pt idx="10298">
                  <c:v>41.192</c:v>
                </c:pt>
                <c:pt idx="10299">
                  <c:v>41.195999999999998</c:v>
                </c:pt>
                <c:pt idx="10300">
                  <c:v>41.2</c:v>
                </c:pt>
                <c:pt idx="10301">
                  <c:v>41.204000000000001</c:v>
                </c:pt>
                <c:pt idx="10302">
                  <c:v>41.207999999999998</c:v>
                </c:pt>
                <c:pt idx="10303">
                  <c:v>41.212000000000003</c:v>
                </c:pt>
                <c:pt idx="10304">
                  <c:v>41.216000000000001</c:v>
                </c:pt>
                <c:pt idx="10305">
                  <c:v>41.22</c:v>
                </c:pt>
                <c:pt idx="10306">
                  <c:v>41.223999999999997</c:v>
                </c:pt>
                <c:pt idx="10307">
                  <c:v>41.228000000000002</c:v>
                </c:pt>
                <c:pt idx="10308">
                  <c:v>41.231999999999999</c:v>
                </c:pt>
                <c:pt idx="10309">
                  <c:v>41.235999999999997</c:v>
                </c:pt>
                <c:pt idx="10310">
                  <c:v>41.24</c:v>
                </c:pt>
                <c:pt idx="10311">
                  <c:v>41.244</c:v>
                </c:pt>
                <c:pt idx="10312">
                  <c:v>41.247999999999998</c:v>
                </c:pt>
                <c:pt idx="10313">
                  <c:v>41.252000000000002</c:v>
                </c:pt>
                <c:pt idx="10314">
                  <c:v>41.256</c:v>
                </c:pt>
                <c:pt idx="10315">
                  <c:v>41.26</c:v>
                </c:pt>
                <c:pt idx="10316">
                  <c:v>41.264000000000003</c:v>
                </c:pt>
                <c:pt idx="10317">
                  <c:v>41.268000000000001</c:v>
                </c:pt>
                <c:pt idx="10318">
                  <c:v>41.271999999999998</c:v>
                </c:pt>
                <c:pt idx="10319">
                  <c:v>41.276000000000003</c:v>
                </c:pt>
                <c:pt idx="10320">
                  <c:v>41.28</c:v>
                </c:pt>
                <c:pt idx="10321">
                  <c:v>41.283999999999999</c:v>
                </c:pt>
                <c:pt idx="10322">
                  <c:v>41.287999999999997</c:v>
                </c:pt>
                <c:pt idx="10323">
                  <c:v>41.292000000000002</c:v>
                </c:pt>
                <c:pt idx="10324">
                  <c:v>41.295999999999999</c:v>
                </c:pt>
                <c:pt idx="10325">
                  <c:v>41.3</c:v>
                </c:pt>
                <c:pt idx="10326">
                  <c:v>41.304000000000002</c:v>
                </c:pt>
                <c:pt idx="10327">
                  <c:v>41.308</c:v>
                </c:pt>
                <c:pt idx="10328">
                  <c:v>41.311999999999998</c:v>
                </c:pt>
                <c:pt idx="10329">
                  <c:v>41.316000000000003</c:v>
                </c:pt>
                <c:pt idx="10330">
                  <c:v>41.32</c:v>
                </c:pt>
                <c:pt idx="10331">
                  <c:v>41.323999999999998</c:v>
                </c:pt>
                <c:pt idx="10332">
                  <c:v>41.328000000000003</c:v>
                </c:pt>
                <c:pt idx="10333">
                  <c:v>41.332000000000001</c:v>
                </c:pt>
                <c:pt idx="10334">
                  <c:v>41.335999999999999</c:v>
                </c:pt>
                <c:pt idx="10335">
                  <c:v>41.34</c:v>
                </c:pt>
                <c:pt idx="10336">
                  <c:v>41.344000000000001</c:v>
                </c:pt>
                <c:pt idx="10337">
                  <c:v>41.347999999999999</c:v>
                </c:pt>
                <c:pt idx="10338">
                  <c:v>41.351999999999997</c:v>
                </c:pt>
                <c:pt idx="10339">
                  <c:v>41.356000000000002</c:v>
                </c:pt>
                <c:pt idx="10340">
                  <c:v>41.36</c:v>
                </c:pt>
                <c:pt idx="10341">
                  <c:v>41.363999999999997</c:v>
                </c:pt>
                <c:pt idx="10342">
                  <c:v>41.368000000000002</c:v>
                </c:pt>
                <c:pt idx="10343">
                  <c:v>41.372</c:v>
                </c:pt>
                <c:pt idx="10344">
                  <c:v>41.375999999999998</c:v>
                </c:pt>
                <c:pt idx="10345">
                  <c:v>41.38</c:v>
                </c:pt>
                <c:pt idx="10346">
                  <c:v>41.384</c:v>
                </c:pt>
                <c:pt idx="10347">
                  <c:v>41.387999999999998</c:v>
                </c:pt>
                <c:pt idx="10348">
                  <c:v>41.392000000000003</c:v>
                </c:pt>
                <c:pt idx="10349">
                  <c:v>41.396000000000001</c:v>
                </c:pt>
                <c:pt idx="10350">
                  <c:v>41.4</c:v>
                </c:pt>
                <c:pt idx="10351">
                  <c:v>41.404000000000003</c:v>
                </c:pt>
                <c:pt idx="10352">
                  <c:v>41.408000000000001</c:v>
                </c:pt>
                <c:pt idx="10353">
                  <c:v>41.411999999999999</c:v>
                </c:pt>
                <c:pt idx="10354">
                  <c:v>41.415999999999997</c:v>
                </c:pt>
                <c:pt idx="10355">
                  <c:v>41.42</c:v>
                </c:pt>
                <c:pt idx="10356">
                  <c:v>41.423999999999999</c:v>
                </c:pt>
                <c:pt idx="10357">
                  <c:v>41.427999999999997</c:v>
                </c:pt>
                <c:pt idx="10358">
                  <c:v>41.432000000000002</c:v>
                </c:pt>
                <c:pt idx="10359">
                  <c:v>41.436</c:v>
                </c:pt>
                <c:pt idx="10360">
                  <c:v>41.44</c:v>
                </c:pt>
                <c:pt idx="10361">
                  <c:v>41.444000000000003</c:v>
                </c:pt>
                <c:pt idx="10362">
                  <c:v>41.448</c:v>
                </c:pt>
                <c:pt idx="10363">
                  <c:v>41.451999999999998</c:v>
                </c:pt>
                <c:pt idx="10364">
                  <c:v>41.456000000000003</c:v>
                </c:pt>
                <c:pt idx="10365">
                  <c:v>41.46</c:v>
                </c:pt>
                <c:pt idx="10366">
                  <c:v>41.463999999999999</c:v>
                </c:pt>
                <c:pt idx="10367">
                  <c:v>41.468000000000004</c:v>
                </c:pt>
                <c:pt idx="10368">
                  <c:v>41.472000000000001</c:v>
                </c:pt>
                <c:pt idx="10369">
                  <c:v>41.475999999999999</c:v>
                </c:pt>
                <c:pt idx="10370">
                  <c:v>41.48</c:v>
                </c:pt>
                <c:pt idx="10371">
                  <c:v>41.484000000000002</c:v>
                </c:pt>
                <c:pt idx="10372">
                  <c:v>41.488</c:v>
                </c:pt>
                <c:pt idx="10373">
                  <c:v>41.491999999999997</c:v>
                </c:pt>
                <c:pt idx="10374">
                  <c:v>41.496000000000002</c:v>
                </c:pt>
                <c:pt idx="10375">
                  <c:v>41.5</c:v>
                </c:pt>
                <c:pt idx="10376">
                  <c:v>41.503999999999998</c:v>
                </c:pt>
                <c:pt idx="10377">
                  <c:v>41.508000000000003</c:v>
                </c:pt>
                <c:pt idx="10378">
                  <c:v>41.512</c:v>
                </c:pt>
                <c:pt idx="10379">
                  <c:v>41.515999999999998</c:v>
                </c:pt>
                <c:pt idx="10380">
                  <c:v>41.52</c:v>
                </c:pt>
                <c:pt idx="10381">
                  <c:v>41.524000000000001</c:v>
                </c:pt>
                <c:pt idx="10382">
                  <c:v>41.527999999999999</c:v>
                </c:pt>
                <c:pt idx="10383">
                  <c:v>41.531999999999996</c:v>
                </c:pt>
                <c:pt idx="10384">
                  <c:v>41.536000000000001</c:v>
                </c:pt>
                <c:pt idx="10385">
                  <c:v>41.54</c:v>
                </c:pt>
                <c:pt idx="10386">
                  <c:v>41.543999999999997</c:v>
                </c:pt>
                <c:pt idx="10387">
                  <c:v>41.548000000000002</c:v>
                </c:pt>
                <c:pt idx="10388">
                  <c:v>41.552</c:v>
                </c:pt>
                <c:pt idx="10389">
                  <c:v>41.555999999999997</c:v>
                </c:pt>
                <c:pt idx="10390">
                  <c:v>41.56</c:v>
                </c:pt>
                <c:pt idx="10391">
                  <c:v>41.564</c:v>
                </c:pt>
                <c:pt idx="10392">
                  <c:v>41.567999999999998</c:v>
                </c:pt>
                <c:pt idx="10393">
                  <c:v>41.572000000000003</c:v>
                </c:pt>
                <c:pt idx="10394">
                  <c:v>41.576000000000001</c:v>
                </c:pt>
                <c:pt idx="10395">
                  <c:v>41.58</c:v>
                </c:pt>
                <c:pt idx="10396">
                  <c:v>41.584000000000003</c:v>
                </c:pt>
                <c:pt idx="10397">
                  <c:v>41.588000000000001</c:v>
                </c:pt>
                <c:pt idx="10398">
                  <c:v>41.591999999999999</c:v>
                </c:pt>
                <c:pt idx="10399">
                  <c:v>41.595999999999997</c:v>
                </c:pt>
                <c:pt idx="10400">
                  <c:v>41.6</c:v>
                </c:pt>
                <c:pt idx="10401">
                  <c:v>41.603999999999999</c:v>
                </c:pt>
                <c:pt idx="10402">
                  <c:v>41.607999999999997</c:v>
                </c:pt>
                <c:pt idx="10403">
                  <c:v>41.612000000000002</c:v>
                </c:pt>
                <c:pt idx="10404">
                  <c:v>41.616</c:v>
                </c:pt>
                <c:pt idx="10405">
                  <c:v>41.62</c:v>
                </c:pt>
                <c:pt idx="10406">
                  <c:v>41.624000000000002</c:v>
                </c:pt>
                <c:pt idx="10407">
                  <c:v>41.628</c:v>
                </c:pt>
                <c:pt idx="10408">
                  <c:v>41.631999999999998</c:v>
                </c:pt>
                <c:pt idx="10409">
                  <c:v>41.636000000000003</c:v>
                </c:pt>
                <c:pt idx="10410">
                  <c:v>41.64</c:v>
                </c:pt>
                <c:pt idx="10411">
                  <c:v>41.643999999999998</c:v>
                </c:pt>
                <c:pt idx="10412">
                  <c:v>41.648000000000003</c:v>
                </c:pt>
                <c:pt idx="10413">
                  <c:v>41.652000000000001</c:v>
                </c:pt>
                <c:pt idx="10414">
                  <c:v>41.655999999999999</c:v>
                </c:pt>
                <c:pt idx="10415">
                  <c:v>41.66</c:v>
                </c:pt>
                <c:pt idx="10416">
                  <c:v>41.664000000000001</c:v>
                </c:pt>
                <c:pt idx="10417">
                  <c:v>41.667999999999999</c:v>
                </c:pt>
                <c:pt idx="10418">
                  <c:v>41.671999999999997</c:v>
                </c:pt>
                <c:pt idx="10419">
                  <c:v>41.676000000000002</c:v>
                </c:pt>
                <c:pt idx="10420">
                  <c:v>41.68</c:v>
                </c:pt>
                <c:pt idx="10421">
                  <c:v>41.683999999999997</c:v>
                </c:pt>
                <c:pt idx="10422">
                  <c:v>41.688000000000002</c:v>
                </c:pt>
                <c:pt idx="10423">
                  <c:v>41.692</c:v>
                </c:pt>
                <c:pt idx="10424">
                  <c:v>41.695999999999998</c:v>
                </c:pt>
                <c:pt idx="10425">
                  <c:v>41.7</c:v>
                </c:pt>
                <c:pt idx="10426">
                  <c:v>41.704000000000001</c:v>
                </c:pt>
                <c:pt idx="10427">
                  <c:v>41.707999999999998</c:v>
                </c:pt>
                <c:pt idx="10428">
                  <c:v>41.712000000000003</c:v>
                </c:pt>
                <c:pt idx="10429">
                  <c:v>41.716000000000001</c:v>
                </c:pt>
                <c:pt idx="10430">
                  <c:v>41.72</c:v>
                </c:pt>
                <c:pt idx="10431">
                  <c:v>41.723999999999997</c:v>
                </c:pt>
                <c:pt idx="10432">
                  <c:v>41.728000000000002</c:v>
                </c:pt>
                <c:pt idx="10433">
                  <c:v>41.731999999999999</c:v>
                </c:pt>
                <c:pt idx="10434">
                  <c:v>41.735999999999997</c:v>
                </c:pt>
                <c:pt idx="10435">
                  <c:v>41.74</c:v>
                </c:pt>
                <c:pt idx="10436">
                  <c:v>41.744</c:v>
                </c:pt>
                <c:pt idx="10437">
                  <c:v>41.747999999999998</c:v>
                </c:pt>
                <c:pt idx="10438">
                  <c:v>41.752000000000002</c:v>
                </c:pt>
                <c:pt idx="10439">
                  <c:v>41.756</c:v>
                </c:pt>
                <c:pt idx="10440">
                  <c:v>41.76</c:v>
                </c:pt>
                <c:pt idx="10441">
                  <c:v>41.764000000000003</c:v>
                </c:pt>
                <c:pt idx="10442">
                  <c:v>41.768000000000001</c:v>
                </c:pt>
                <c:pt idx="10443">
                  <c:v>41.771999999999998</c:v>
                </c:pt>
                <c:pt idx="10444">
                  <c:v>41.776000000000003</c:v>
                </c:pt>
                <c:pt idx="10445">
                  <c:v>41.78</c:v>
                </c:pt>
                <c:pt idx="10446">
                  <c:v>41.783999999999999</c:v>
                </c:pt>
                <c:pt idx="10447">
                  <c:v>41.787999999999997</c:v>
                </c:pt>
                <c:pt idx="10448">
                  <c:v>41.792000000000002</c:v>
                </c:pt>
                <c:pt idx="10449">
                  <c:v>41.795999999999999</c:v>
                </c:pt>
                <c:pt idx="10450">
                  <c:v>41.8</c:v>
                </c:pt>
                <c:pt idx="10451">
                  <c:v>41.804000000000002</c:v>
                </c:pt>
                <c:pt idx="10452">
                  <c:v>41.808</c:v>
                </c:pt>
                <c:pt idx="10453">
                  <c:v>41.811999999999998</c:v>
                </c:pt>
                <c:pt idx="10454">
                  <c:v>41.816000000000003</c:v>
                </c:pt>
                <c:pt idx="10455">
                  <c:v>41.82</c:v>
                </c:pt>
                <c:pt idx="10456">
                  <c:v>41.823999999999998</c:v>
                </c:pt>
                <c:pt idx="10457">
                  <c:v>41.828000000000003</c:v>
                </c:pt>
                <c:pt idx="10458">
                  <c:v>41.832000000000001</c:v>
                </c:pt>
                <c:pt idx="10459">
                  <c:v>41.835999999999999</c:v>
                </c:pt>
                <c:pt idx="10460">
                  <c:v>41.84</c:v>
                </c:pt>
                <c:pt idx="10461">
                  <c:v>41.844000000000001</c:v>
                </c:pt>
                <c:pt idx="10462">
                  <c:v>41.847999999999999</c:v>
                </c:pt>
                <c:pt idx="10463">
                  <c:v>41.851999999999997</c:v>
                </c:pt>
                <c:pt idx="10464">
                  <c:v>41.856000000000002</c:v>
                </c:pt>
                <c:pt idx="10465">
                  <c:v>41.86</c:v>
                </c:pt>
                <c:pt idx="10466">
                  <c:v>41.863999999999997</c:v>
                </c:pt>
                <c:pt idx="10467">
                  <c:v>41.868000000000002</c:v>
                </c:pt>
                <c:pt idx="10468">
                  <c:v>41.872</c:v>
                </c:pt>
                <c:pt idx="10469">
                  <c:v>41.875999999999998</c:v>
                </c:pt>
                <c:pt idx="10470">
                  <c:v>41.88</c:v>
                </c:pt>
                <c:pt idx="10471">
                  <c:v>41.884</c:v>
                </c:pt>
                <c:pt idx="10472">
                  <c:v>41.887999999999998</c:v>
                </c:pt>
                <c:pt idx="10473">
                  <c:v>41.892000000000003</c:v>
                </c:pt>
                <c:pt idx="10474">
                  <c:v>41.896000000000001</c:v>
                </c:pt>
                <c:pt idx="10475">
                  <c:v>41.9</c:v>
                </c:pt>
                <c:pt idx="10476">
                  <c:v>41.904000000000003</c:v>
                </c:pt>
                <c:pt idx="10477">
                  <c:v>41.908000000000001</c:v>
                </c:pt>
                <c:pt idx="10478">
                  <c:v>41.911999999999999</c:v>
                </c:pt>
                <c:pt idx="10479">
                  <c:v>41.915999999999997</c:v>
                </c:pt>
                <c:pt idx="10480">
                  <c:v>41.92</c:v>
                </c:pt>
                <c:pt idx="10481">
                  <c:v>41.923999999999999</c:v>
                </c:pt>
                <c:pt idx="10482">
                  <c:v>41.927999999999997</c:v>
                </c:pt>
                <c:pt idx="10483">
                  <c:v>41.932000000000002</c:v>
                </c:pt>
                <c:pt idx="10484">
                  <c:v>41.936</c:v>
                </c:pt>
                <c:pt idx="10485">
                  <c:v>41.94</c:v>
                </c:pt>
                <c:pt idx="10486">
                  <c:v>41.944000000000003</c:v>
                </c:pt>
                <c:pt idx="10487">
                  <c:v>41.948</c:v>
                </c:pt>
                <c:pt idx="10488">
                  <c:v>41.951999999999998</c:v>
                </c:pt>
                <c:pt idx="10489">
                  <c:v>41.956000000000003</c:v>
                </c:pt>
                <c:pt idx="10490">
                  <c:v>41.96</c:v>
                </c:pt>
                <c:pt idx="10491">
                  <c:v>41.963999999999999</c:v>
                </c:pt>
                <c:pt idx="10492">
                  <c:v>41.968000000000004</c:v>
                </c:pt>
                <c:pt idx="10493">
                  <c:v>41.972000000000001</c:v>
                </c:pt>
                <c:pt idx="10494">
                  <c:v>41.975999999999999</c:v>
                </c:pt>
                <c:pt idx="10495">
                  <c:v>41.98</c:v>
                </c:pt>
                <c:pt idx="10496">
                  <c:v>41.984000000000002</c:v>
                </c:pt>
                <c:pt idx="10497">
                  <c:v>41.988</c:v>
                </c:pt>
                <c:pt idx="10498">
                  <c:v>41.991999999999997</c:v>
                </c:pt>
                <c:pt idx="10499">
                  <c:v>41.996000000000002</c:v>
                </c:pt>
                <c:pt idx="10500">
                  <c:v>42</c:v>
                </c:pt>
                <c:pt idx="10501">
                  <c:v>42.003999999999998</c:v>
                </c:pt>
                <c:pt idx="10502">
                  <c:v>42.008000000000003</c:v>
                </c:pt>
                <c:pt idx="10503">
                  <c:v>42.012</c:v>
                </c:pt>
                <c:pt idx="10504">
                  <c:v>42.015999999999998</c:v>
                </c:pt>
                <c:pt idx="10505">
                  <c:v>42.02</c:v>
                </c:pt>
                <c:pt idx="10506">
                  <c:v>42.024000000000001</c:v>
                </c:pt>
                <c:pt idx="10507">
                  <c:v>42.027999999999999</c:v>
                </c:pt>
                <c:pt idx="10508">
                  <c:v>42.031999999999996</c:v>
                </c:pt>
                <c:pt idx="10509">
                  <c:v>42.036000000000001</c:v>
                </c:pt>
                <c:pt idx="10510">
                  <c:v>42.04</c:v>
                </c:pt>
                <c:pt idx="10511">
                  <c:v>42.043999999999997</c:v>
                </c:pt>
                <c:pt idx="10512">
                  <c:v>42.048000000000002</c:v>
                </c:pt>
                <c:pt idx="10513">
                  <c:v>42.052</c:v>
                </c:pt>
                <c:pt idx="10514">
                  <c:v>42.055999999999997</c:v>
                </c:pt>
                <c:pt idx="10515">
                  <c:v>42.06</c:v>
                </c:pt>
                <c:pt idx="10516">
                  <c:v>42.064</c:v>
                </c:pt>
                <c:pt idx="10517">
                  <c:v>42.067999999999998</c:v>
                </c:pt>
                <c:pt idx="10518">
                  <c:v>42.072000000000003</c:v>
                </c:pt>
                <c:pt idx="10519">
                  <c:v>42.076000000000001</c:v>
                </c:pt>
                <c:pt idx="10520">
                  <c:v>42.08</c:v>
                </c:pt>
                <c:pt idx="10521">
                  <c:v>42.084000000000003</c:v>
                </c:pt>
                <c:pt idx="10522">
                  <c:v>42.088000000000001</c:v>
                </c:pt>
                <c:pt idx="10523">
                  <c:v>42.091999999999999</c:v>
                </c:pt>
                <c:pt idx="10524">
                  <c:v>42.095999999999997</c:v>
                </c:pt>
                <c:pt idx="10525">
                  <c:v>42.1</c:v>
                </c:pt>
                <c:pt idx="10526">
                  <c:v>42.103999999999999</c:v>
                </c:pt>
                <c:pt idx="10527">
                  <c:v>42.107999999999997</c:v>
                </c:pt>
                <c:pt idx="10528">
                  <c:v>42.112000000000002</c:v>
                </c:pt>
                <c:pt idx="10529">
                  <c:v>42.116</c:v>
                </c:pt>
                <c:pt idx="10530">
                  <c:v>42.12</c:v>
                </c:pt>
                <c:pt idx="10531">
                  <c:v>42.124000000000002</c:v>
                </c:pt>
                <c:pt idx="10532">
                  <c:v>42.128</c:v>
                </c:pt>
                <c:pt idx="10533">
                  <c:v>42.131999999999998</c:v>
                </c:pt>
                <c:pt idx="10534">
                  <c:v>42.136000000000003</c:v>
                </c:pt>
                <c:pt idx="10535">
                  <c:v>42.14</c:v>
                </c:pt>
                <c:pt idx="10536">
                  <c:v>42.143999999999998</c:v>
                </c:pt>
                <c:pt idx="10537">
                  <c:v>42.148000000000003</c:v>
                </c:pt>
                <c:pt idx="10538">
                  <c:v>42.152000000000001</c:v>
                </c:pt>
                <c:pt idx="10539">
                  <c:v>42.155999999999999</c:v>
                </c:pt>
                <c:pt idx="10540">
                  <c:v>42.16</c:v>
                </c:pt>
                <c:pt idx="10541">
                  <c:v>42.164000000000001</c:v>
                </c:pt>
                <c:pt idx="10542">
                  <c:v>42.167999999999999</c:v>
                </c:pt>
                <c:pt idx="10543">
                  <c:v>42.171999999999997</c:v>
                </c:pt>
                <c:pt idx="10544">
                  <c:v>42.176000000000002</c:v>
                </c:pt>
                <c:pt idx="10545">
                  <c:v>42.18</c:v>
                </c:pt>
                <c:pt idx="10546">
                  <c:v>42.183999999999997</c:v>
                </c:pt>
                <c:pt idx="10547">
                  <c:v>42.188000000000002</c:v>
                </c:pt>
                <c:pt idx="10548">
                  <c:v>42.192</c:v>
                </c:pt>
                <c:pt idx="10549">
                  <c:v>42.195999999999998</c:v>
                </c:pt>
                <c:pt idx="10550">
                  <c:v>42.2</c:v>
                </c:pt>
                <c:pt idx="10551">
                  <c:v>42.204000000000001</c:v>
                </c:pt>
                <c:pt idx="10552">
                  <c:v>42.207999999999998</c:v>
                </c:pt>
                <c:pt idx="10553">
                  <c:v>42.212000000000003</c:v>
                </c:pt>
                <c:pt idx="10554">
                  <c:v>42.216000000000001</c:v>
                </c:pt>
                <c:pt idx="10555">
                  <c:v>42.22</c:v>
                </c:pt>
                <c:pt idx="10556">
                  <c:v>42.223999999999997</c:v>
                </c:pt>
                <c:pt idx="10557">
                  <c:v>42.228000000000002</c:v>
                </c:pt>
                <c:pt idx="10558">
                  <c:v>42.231999999999999</c:v>
                </c:pt>
                <c:pt idx="10559">
                  <c:v>42.235999999999997</c:v>
                </c:pt>
                <c:pt idx="10560">
                  <c:v>42.24</c:v>
                </c:pt>
                <c:pt idx="10561">
                  <c:v>42.244</c:v>
                </c:pt>
                <c:pt idx="10562">
                  <c:v>42.247999999999998</c:v>
                </c:pt>
                <c:pt idx="10563">
                  <c:v>42.252000000000002</c:v>
                </c:pt>
                <c:pt idx="10564">
                  <c:v>42.256</c:v>
                </c:pt>
                <c:pt idx="10565">
                  <c:v>42.26</c:v>
                </c:pt>
                <c:pt idx="10566">
                  <c:v>42.264000000000003</c:v>
                </c:pt>
                <c:pt idx="10567">
                  <c:v>42.268000000000001</c:v>
                </c:pt>
                <c:pt idx="10568">
                  <c:v>42.271999999999998</c:v>
                </c:pt>
                <c:pt idx="10569">
                  <c:v>42.276000000000003</c:v>
                </c:pt>
                <c:pt idx="10570">
                  <c:v>42.28</c:v>
                </c:pt>
                <c:pt idx="10571">
                  <c:v>42.283999999999999</c:v>
                </c:pt>
                <c:pt idx="10572">
                  <c:v>42.287999999999997</c:v>
                </c:pt>
                <c:pt idx="10573">
                  <c:v>42.292000000000002</c:v>
                </c:pt>
                <c:pt idx="10574">
                  <c:v>42.295999999999999</c:v>
                </c:pt>
                <c:pt idx="10575">
                  <c:v>42.3</c:v>
                </c:pt>
                <c:pt idx="10576">
                  <c:v>42.304000000000002</c:v>
                </c:pt>
                <c:pt idx="10577">
                  <c:v>42.308</c:v>
                </c:pt>
                <c:pt idx="10578">
                  <c:v>42.311999999999998</c:v>
                </c:pt>
                <c:pt idx="10579">
                  <c:v>42.316000000000003</c:v>
                </c:pt>
                <c:pt idx="10580">
                  <c:v>42.32</c:v>
                </c:pt>
                <c:pt idx="10581">
                  <c:v>42.323999999999998</c:v>
                </c:pt>
                <c:pt idx="10582">
                  <c:v>42.328000000000003</c:v>
                </c:pt>
                <c:pt idx="10583">
                  <c:v>42.332000000000001</c:v>
                </c:pt>
                <c:pt idx="10584">
                  <c:v>42.335999999999999</c:v>
                </c:pt>
                <c:pt idx="10585">
                  <c:v>42.34</c:v>
                </c:pt>
                <c:pt idx="10586">
                  <c:v>42.344000000000001</c:v>
                </c:pt>
                <c:pt idx="10587">
                  <c:v>42.347999999999999</c:v>
                </c:pt>
                <c:pt idx="10588">
                  <c:v>42.351999999999997</c:v>
                </c:pt>
                <c:pt idx="10589">
                  <c:v>42.356000000000002</c:v>
                </c:pt>
                <c:pt idx="10590">
                  <c:v>42.36</c:v>
                </c:pt>
                <c:pt idx="10591">
                  <c:v>42.363999999999997</c:v>
                </c:pt>
                <c:pt idx="10592">
                  <c:v>42.368000000000002</c:v>
                </c:pt>
                <c:pt idx="10593">
                  <c:v>42.372</c:v>
                </c:pt>
                <c:pt idx="10594">
                  <c:v>42.375999999999998</c:v>
                </c:pt>
                <c:pt idx="10595">
                  <c:v>42.38</c:v>
                </c:pt>
                <c:pt idx="10596">
                  <c:v>42.384</c:v>
                </c:pt>
                <c:pt idx="10597">
                  <c:v>42.387999999999998</c:v>
                </c:pt>
                <c:pt idx="10598">
                  <c:v>42.392000000000003</c:v>
                </c:pt>
                <c:pt idx="10599">
                  <c:v>42.396000000000001</c:v>
                </c:pt>
                <c:pt idx="10600">
                  <c:v>42.4</c:v>
                </c:pt>
                <c:pt idx="10601">
                  <c:v>42.404000000000003</c:v>
                </c:pt>
                <c:pt idx="10602">
                  <c:v>42.408000000000001</c:v>
                </c:pt>
                <c:pt idx="10603">
                  <c:v>42.411999999999999</c:v>
                </c:pt>
                <c:pt idx="10604">
                  <c:v>42.415999999999997</c:v>
                </c:pt>
                <c:pt idx="10605">
                  <c:v>42.42</c:v>
                </c:pt>
                <c:pt idx="10606">
                  <c:v>42.423999999999999</c:v>
                </c:pt>
                <c:pt idx="10607">
                  <c:v>42.427999999999997</c:v>
                </c:pt>
                <c:pt idx="10608">
                  <c:v>42.432000000000002</c:v>
                </c:pt>
                <c:pt idx="10609">
                  <c:v>42.436</c:v>
                </c:pt>
                <c:pt idx="10610">
                  <c:v>42.44</c:v>
                </c:pt>
                <c:pt idx="10611">
                  <c:v>42.444000000000003</c:v>
                </c:pt>
                <c:pt idx="10612">
                  <c:v>42.448</c:v>
                </c:pt>
                <c:pt idx="10613">
                  <c:v>42.451999999999998</c:v>
                </c:pt>
                <c:pt idx="10614">
                  <c:v>42.456000000000003</c:v>
                </c:pt>
                <c:pt idx="10615">
                  <c:v>42.46</c:v>
                </c:pt>
                <c:pt idx="10616">
                  <c:v>42.463999999999999</c:v>
                </c:pt>
                <c:pt idx="10617">
                  <c:v>42.468000000000004</c:v>
                </c:pt>
                <c:pt idx="10618">
                  <c:v>42.472000000000001</c:v>
                </c:pt>
                <c:pt idx="10619">
                  <c:v>42.475999999999999</c:v>
                </c:pt>
                <c:pt idx="10620">
                  <c:v>42.48</c:v>
                </c:pt>
                <c:pt idx="10621">
                  <c:v>42.484000000000002</c:v>
                </c:pt>
                <c:pt idx="10622">
                  <c:v>42.488</c:v>
                </c:pt>
                <c:pt idx="10623">
                  <c:v>42.491999999999997</c:v>
                </c:pt>
                <c:pt idx="10624">
                  <c:v>42.496000000000002</c:v>
                </c:pt>
                <c:pt idx="10625">
                  <c:v>42.5</c:v>
                </c:pt>
                <c:pt idx="10626">
                  <c:v>42.503999999999998</c:v>
                </c:pt>
                <c:pt idx="10627">
                  <c:v>42.508000000000003</c:v>
                </c:pt>
                <c:pt idx="10628">
                  <c:v>42.512</c:v>
                </c:pt>
                <c:pt idx="10629">
                  <c:v>42.515999999999998</c:v>
                </c:pt>
                <c:pt idx="10630">
                  <c:v>42.52</c:v>
                </c:pt>
                <c:pt idx="10631">
                  <c:v>42.524000000000001</c:v>
                </c:pt>
                <c:pt idx="10632">
                  <c:v>42.527999999999999</c:v>
                </c:pt>
                <c:pt idx="10633">
                  <c:v>42.531999999999996</c:v>
                </c:pt>
                <c:pt idx="10634">
                  <c:v>42.536000000000001</c:v>
                </c:pt>
                <c:pt idx="10635">
                  <c:v>42.54</c:v>
                </c:pt>
                <c:pt idx="10636">
                  <c:v>42.543999999999997</c:v>
                </c:pt>
                <c:pt idx="10637">
                  <c:v>42.548000000000002</c:v>
                </c:pt>
                <c:pt idx="10638">
                  <c:v>42.552</c:v>
                </c:pt>
                <c:pt idx="10639">
                  <c:v>42.555999999999997</c:v>
                </c:pt>
                <c:pt idx="10640">
                  <c:v>42.56</c:v>
                </c:pt>
                <c:pt idx="10641">
                  <c:v>42.564</c:v>
                </c:pt>
                <c:pt idx="10642">
                  <c:v>42.567999999999998</c:v>
                </c:pt>
                <c:pt idx="10643">
                  <c:v>42.572000000000003</c:v>
                </c:pt>
                <c:pt idx="10644">
                  <c:v>42.576000000000001</c:v>
                </c:pt>
                <c:pt idx="10645">
                  <c:v>42.58</c:v>
                </c:pt>
                <c:pt idx="10646">
                  <c:v>42.584000000000003</c:v>
                </c:pt>
                <c:pt idx="10647">
                  <c:v>42.588000000000001</c:v>
                </c:pt>
                <c:pt idx="10648">
                  <c:v>42.591999999999999</c:v>
                </c:pt>
                <c:pt idx="10649">
                  <c:v>42.595999999999997</c:v>
                </c:pt>
                <c:pt idx="10650">
                  <c:v>42.6</c:v>
                </c:pt>
                <c:pt idx="10651">
                  <c:v>42.603999999999999</c:v>
                </c:pt>
                <c:pt idx="10652">
                  <c:v>42.607999999999997</c:v>
                </c:pt>
                <c:pt idx="10653">
                  <c:v>42.612000000000002</c:v>
                </c:pt>
                <c:pt idx="10654">
                  <c:v>42.616</c:v>
                </c:pt>
                <c:pt idx="10655">
                  <c:v>42.62</c:v>
                </c:pt>
                <c:pt idx="10656">
                  <c:v>42.624000000000002</c:v>
                </c:pt>
                <c:pt idx="10657">
                  <c:v>42.628</c:v>
                </c:pt>
                <c:pt idx="10658">
                  <c:v>42.631999999999998</c:v>
                </c:pt>
                <c:pt idx="10659">
                  <c:v>42.636000000000003</c:v>
                </c:pt>
                <c:pt idx="10660">
                  <c:v>42.64</c:v>
                </c:pt>
                <c:pt idx="10661">
                  <c:v>42.643999999999998</c:v>
                </c:pt>
                <c:pt idx="10662">
                  <c:v>42.648000000000003</c:v>
                </c:pt>
                <c:pt idx="10663">
                  <c:v>42.652000000000001</c:v>
                </c:pt>
                <c:pt idx="10664">
                  <c:v>42.655999999999999</c:v>
                </c:pt>
                <c:pt idx="10665">
                  <c:v>42.66</c:v>
                </c:pt>
                <c:pt idx="10666">
                  <c:v>42.664000000000001</c:v>
                </c:pt>
                <c:pt idx="10667">
                  <c:v>42.667999999999999</c:v>
                </c:pt>
                <c:pt idx="10668">
                  <c:v>42.671999999999997</c:v>
                </c:pt>
                <c:pt idx="10669">
                  <c:v>42.676000000000002</c:v>
                </c:pt>
                <c:pt idx="10670">
                  <c:v>42.68</c:v>
                </c:pt>
                <c:pt idx="10671">
                  <c:v>42.683999999999997</c:v>
                </c:pt>
                <c:pt idx="10672">
                  <c:v>42.688000000000002</c:v>
                </c:pt>
                <c:pt idx="10673">
                  <c:v>42.692</c:v>
                </c:pt>
                <c:pt idx="10674">
                  <c:v>42.695999999999998</c:v>
                </c:pt>
                <c:pt idx="10675">
                  <c:v>42.7</c:v>
                </c:pt>
                <c:pt idx="10676">
                  <c:v>42.704000000000001</c:v>
                </c:pt>
                <c:pt idx="10677">
                  <c:v>42.707999999999998</c:v>
                </c:pt>
                <c:pt idx="10678">
                  <c:v>42.712000000000003</c:v>
                </c:pt>
                <c:pt idx="10679">
                  <c:v>42.716000000000001</c:v>
                </c:pt>
                <c:pt idx="10680">
                  <c:v>42.72</c:v>
                </c:pt>
                <c:pt idx="10681">
                  <c:v>42.723999999999997</c:v>
                </c:pt>
                <c:pt idx="10682">
                  <c:v>42.728000000000002</c:v>
                </c:pt>
                <c:pt idx="10683">
                  <c:v>42.731999999999999</c:v>
                </c:pt>
                <c:pt idx="10684">
                  <c:v>42.735999999999997</c:v>
                </c:pt>
                <c:pt idx="10685">
                  <c:v>42.74</c:v>
                </c:pt>
                <c:pt idx="10686">
                  <c:v>42.744</c:v>
                </c:pt>
                <c:pt idx="10687">
                  <c:v>42.747999999999998</c:v>
                </c:pt>
                <c:pt idx="10688">
                  <c:v>42.752000000000002</c:v>
                </c:pt>
                <c:pt idx="10689">
                  <c:v>42.756</c:v>
                </c:pt>
                <c:pt idx="10690">
                  <c:v>42.76</c:v>
                </c:pt>
                <c:pt idx="10691">
                  <c:v>42.764000000000003</c:v>
                </c:pt>
                <c:pt idx="10692">
                  <c:v>42.768000000000001</c:v>
                </c:pt>
                <c:pt idx="10693">
                  <c:v>42.771999999999998</c:v>
                </c:pt>
                <c:pt idx="10694">
                  <c:v>42.776000000000003</c:v>
                </c:pt>
                <c:pt idx="10695">
                  <c:v>42.78</c:v>
                </c:pt>
                <c:pt idx="10696">
                  <c:v>42.783999999999999</c:v>
                </c:pt>
                <c:pt idx="10697">
                  <c:v>42.787999999999997</c:v>
                </c:pt>
                <c:pt idx="10698">
                  <c:v>42.792000000000002</c:v>
                </c:pt>
                <c:pt idx="10699">
                  <c:v>42.795999999999999</c:v>
                </c:pt>
                <c:pt idx="10700">
                  <c:v>42.8</c:v>
                </c:pt>
                <c:pt idx="10701">
                  <c:v>42.804000000000002</c:v>
                </c:pt>
                <c:pt idx="10702">
                  <c:v>42.808</c:v>
                </c:pt>
                <c:pt idx="10703">
                  <c:v>42.811999999999998</c:v>
                </c:pt>
                <c:pt idx="10704">
                  <c:v>42.816000000000003</c:v>
                </c:pt>
                <c:pt idx="10705">
                  <c:v>42.82</c:v>
                </c:pt>
                <c:pt idx="10706">
                  <c:v>42.823999999999998</c:v>
                </c:pt>
                <c:pt idx="10707">
                  <c:v>42.828000000000003</c:v>
                </c:pt>
                <c:pt idx="10708">
                  <c:v>42.832000000000001</c:v>
                </c:pt>
                <c:pt idx="10709">
                  <c:v>42.835999999999999</c:v>
                </c:pt>
                <c:pt idx="10710">
                  <c:v>42.84</c:v>
                </c:pt>
                <c:pt idx="10711">
                  <c:v>42.844000000000001</c:v>
                </c:pt>
                <c:pt idx="10712">
                  <c:v>42.847999999999999</c:v>
                </c:pt>
                <c:pt idx="10713">
                  <c:v>42.851999999999997</c:v>
                </c:pt>
                <c:pt idx="10714">
                  <c:v>42.856000000000002</c:v>
                </c:pt>
                <c:pt idx="10715">
                  <c:v>42.86</c:v>
                </c:pt>
                <c:pt idx="10716">
                  <c:v>42.863999999999997</c:v>
                </c:pt>
                <c:pt idx="10717">
                  <c:v>42.868000000000002</c:v>
                </c:pt>
                <c:pt idx="10718">
                  <c:v>42.872</c:v>
                </c:pt>
                <c:pt idx="10719">
                  <c:v>42.875999999999998</c:v>
                </c:pt>
                <c:pt idx="10720">
                  <c:v>42.88</c:v>
                </c:pt>
                <c:pt idx="10721">
                  <c:v>42.884</c:v>
                </c:pt>
                <c:pt idx="10722">
                  <c:v>42.887999999999998</c:v>
                </c:pt>
                <c:pt idx="10723">
                  <c:v>42.892000000000003</c:v>
                </c:pt>
                <c:pt idx="10724">
                  <c:v>42.896000000000001</c:v>
                </c:pt>
                <c:pt idx="10725">
                  <c:v>42.9</c:v>
                </c:pt>
                <c:pt idx="10726">
                  <c:v>42.904000000000003</c:v>
                </c:pt>
                <c:pt idx="10727">
                  <c:v>42.908000000000001</c:v>
                </c:pt>
                <c:pt idx="10728">
                  <c:v>42.911999999999999</c:v>
                </c:pt>
                <c:pt idx="10729">
                  <c:v>42.915999999999997</c:v>
                </c:pt>
                <c:pt idx="10730">
                  <c:v>42.92</c:v>
                </c:pt>
                <c:pt idx="10731">
                  <c:v>42.923999999999999</c:v>
                </c:pt>
                <c:pt idx="10732">
                  <c:v>42.927999999999997</c:v>
                </c:pt>
                <c:pt idx="10733">
                  <c:v>42.932000000000002</c:v>
                </c:pt>
                <c:pt idx="10734">
                  <c:v>42.936</c:v>
                </c:pt>
                <c:pt idx="10735">
                  <c:v>42.94</c:v>
                </c:pt>
                <c:pt idx="10736">
                  <c:v>42.944000000000003</c:v>
                </c:pt>
                <c:pt idx="10737">
                  <c:v>42.948</c:v>
                </c:pt>
                <c:pt idx="10738">
                  <c:v>42.951999999999998</c:v>
                </c:pt>
                <c:pt idx="10739">
                  <c:v>42.956000000000003</c:v>
                </c:pt>
                <c:pt idx="10740">
                  <c:v>42.96</c:v>
                </c:pt>
                <c:pt idx="10741">
                  <c:v>42.963999999999999</c:v>
                </c:pt>
                <c:pt idx="10742">
                  <c:v>42.968000000000004</c:v>
                </c:pt>
                <c:pt idx="10743">
                  <c:v>42.972000000000001</c:v>
                </c:pt>
                <c:pt idx="10744">
                  <c:v>42.975999999999999</c:v>
                </c:pt>
                <c:pt idx="10745">
                  <c:v>42.98</c:v>
                </c:pt>
                <c:pt idx="10746">
                  <c:v>42.984000000000002</c:v>
                </c:pt>
                <c:pt idx="10747">
                  <c:v>42.988</c:v>
                </c:pt>
                <c:pt idx="10748">
                  <c:v>42.991999999999997</c:v>
                </c:pt>
                <c:pt idx="10749">
                  <c:v>42.996000000000002</c:v>
                </c:pt>
                <c:pt idx="10750">
                  <c:v>43</c:v>
                </c:pt>
                <c:pt idx="10751">
                  <c:v>43.003999999999998</c:v>
                </c:pt>
                <c:pt idx="10752">
                  <c:v>43.008000000000003</c:v>
                </c:pt>
                <c:pt idx="10753">
                  <c:v>43.012</c:v>
                </c:pt>
                <c:pt idx="10754">
                  <c:v>43.015999999999998</c:v>
                </c:pt>
                <c:pt idx="10755">
                  <c:v>43.02</c:v>
                </c:pt>
                <c:pt idx="10756">
                  <c:v>43.024000000000001</c:v>
                </c:pt>
                <c:pt idx="10757">
                  <c:v>43.027999999999999</c:v>
                </c:pt>
                <c:pt idx="10758">
                  <c:v>43.031999999999996</c:v>
                </c:pt>
                <c:pt idx="10759">
                  <c:v>43.036000000000001</c:v>
                </c:pt>
                <c:pt idx="10760">
                  <c:v>43.04</c:v>
                </c:pt>
                <c:pt idx="10761">
                  <c:v>43.043999999999997</c:v>
                </c:pt>
                <c:pt idx="10762">
                  <c:v>43.048000000000002</c:v>
                </c:pt>
                <c:pt idx="10763">
                  <c:v>43.052</c:v>
                </c:pt>
                <c:pt idx="10764">
                  <c:v>43.055999999999997</c:v>
                </c:pt>
                <c:pt idx="10765">
                  <c:v>43.06</c:v>
                </c:pt>
                <c:pt idx="10766">
                  <c:v>43.064</c:v>
                </c:pt>
                <c:pt idx="10767">
                  <c:v>43.067999999999998</c:v>
                </c:pt>
                <c:pt idx="10768">
                  <c:v>43.072000000000003</c:v>
                </c:pt>
                <c:pt idx="10769">
                  <c:v>43.076000000000001</c:v>
                </c:pt>
                <c:pt idx="10770">
                  <c:v>43.08</c:v>
                </c:pt>
                <c:pt idx="10771">
                  <c:v>43.084000000000003</c:v>
                </c:pt>
                <c:pt idx="10772">
                  <c:v>43.088000000000001</c:v>
                </c:pt>
                <c:pt idx="10773">
                  <c:v>43.091999999999999</c:v>
                </c:pt>
                <c:pt idx="10774">
                  <c:v>43.095999999999997</c:v>
                </c:pt>
                <c:pt idx="10775">
                  <c:v>43.1</c:v>
                </c:pt>
                <c:pt idx="10776">
                  <c:v>43.103999999999999</c:v>
                </c:pt>
                <c:pt idx="10777">
                  <c:v>43.107999999999997</c:v>
                </c:pt>
                <c:pt idx="10778">
                  <c:v>43.112000000000002</c:v>
                </c:pt>
                <c:pt idx="10779">
                  <c:v>43.116</c:v>
                </c:pt>
                <c:pt idx="10780">
                  <c:v>43.12</c:v>
                </c:pt>
                <c:pt idx="10781">
                  <c:v>43.124000000000002</c:v>
                </c:pt>
                <c:pt idx="10782">
                  <c:v>43.128</c:v>
                </c:pt>
                <c:pt idx="10783">
                  <c:v>43.131999999999998</c:v>
                </c:pt>
                <c:pt idx="10784">
                  <c:v>43.136000000000003</c:v>
                </c:pt>
                <c:pt idx="10785">
                  <c:v>43.14</c:v>
                </c:pt>
                <c:pt idx="10786">
                  <c:v>43.143999999999998</c:v>
                </c:pt>
                <c:pt idx="10787">
                  <c:v>43.148000000000003</c:v>
                </c:pt>
                <c:pt idx="10788">
                  <c:v>43.152000000000001</c:v>
                </c:pt>
                <c:pt idx="10789">
                  <c:v>43.155999999999999</c:v>
                </c:pt>
                <c:pt idx="10790">
                  <c:v>43.16</c:v>
                </c:pt>
                <c:pt idx="10791">
                  <c:v>43.164000000000001</c:v>
                </c:pt>
                <c:pt idx="10792">
                  <c:v>43.167999999999999</c:v>
                </c:pt>
                <c:pt idx="10793">
                  <c:v>43.171999999999997</c:v>
                </c:pt>
                <c:pt idx="10794">
                  <c:v>43.176000000000002</c:v>
                </c:pt>
                <c:pt idx="10795">
                  <c:v>43.18</c:v>
                </c:pt>
                <c:pt idx="10796">
                  <c:v>43.183999999999997</c:v>
                </c:pt>
                <c:pt idx="10797">
                  <c:v>43.188000000000002</c:v>
                </c:pt>
                <c:pt idx="10798">
                  <c:v>43.192</c:v>
                </c:pt>
                <c:pt idx="10799">
                  <c:v>43.195999999999998</c:v>
                </c:pt>
                <c:pt idx="10800">
                  <c:v>43.2</c:v>
                </c:pt>
                <c:pt idx="10801">
                  <c:v>43.204000000000001</c:v>
                </c:pt>
                <c:pt idx="10802">
                  <c:v>43.207999999999998</c:v>
                </c:pt>
                <c:pt idx="10803">
                  <c:v>43.212000000000003</c:v>
                </c:pt>
                <c:pt idx="10804">
                  <c:v>43.216000000000001</c:v>
                </c:pt>
                <c:pt idx="10805">
                  <c:v>43.22</c:v>
                </c:pt>
                <c:pt idx="10806">
                  <c:v>43.223999999999997</c:v>
                </c:pt>
                <c:pt idx="10807">
                  <c:v>43.228000000000002</c:v>
                </c:pt>
                <c:pt idx="10808">
                  <c:v>43.231999999999999</c:v>
                </c:pt>
                <c:pt idx="10809">
                  <c:v>43.235999999999997</c:v>
                </c:pt>
                <c:pt idx="10810">
                  <c:v>43.24</c:v>
                </c:pt>
                <c:pt idx="10811">
                  <c:v>43.244</c:v>
                </c:pt>
                <c:pt idx="10812">
                  <c:v>43.247999999999998</c:v>
                </c:pt>
                <c:pt idx="10813">
                  <c:v>43.252000000000002</c:v>
                </c:pt>
                <c:pt idx="10814">
                  <c:v>43.256</c:v>
                </c:pt>
                <c:pt idx="10815">
                  <c:v>43.26</c:v>
                </c:pt>
                <c:pt idx="10816">
                  <c:v>43.264000000000003</c:v>
                </c:pt>
                <c:pt idx="10817">
                  <c:v>43.268000000000001</c:v>
                </c:pt>
                <c:pt idx="10818">
                  <c:v>43.271999999999998</c:v>
                </c:pt>
                <c:pt idx="10819">
                  <c:v>43.276000000000003</c:v>
                </c:pt>
                <c:pt idx="10820">
                  <c:v>43.28</c:v>
                </c:pt>
                <c:pt idx="10821">
                  <c:v>43.283999999999999</c:v>
                </c:pt>
                <c:pt idx="10822">
                  <c:v>43.287999999999997</c:v>
                </c:pt>
                <c:pt idx="10823">
                  <c:v>43.292000000000002</c:v>
                </c:pt>
                <c:pt idx="10824">
                  <c:v>43.295999999999999</c:v>
                </c:pt>
                <c:pt idx="10825">
                  <c:v>43.3</c:v>
                </c:pt>
                <c:pt idx="10826">
                  <c:v>43.304000000000002</c:v>
                </c:pt>
                <c:pt idx="10827">
                  <c:v>43.308</c:v>
                </c:pt>
                <c:pt idx="10828">
                  <c:v>43.311999999999998</c:v>
                </c:pt>
                <c:pt idx="10829">
                  <c:v>43.316000000000003</c:v>
                </c:pt>
                <c:pt idx="10830">
                  <c:v>43.32</c:v>
                </c:pt>
                <c:pt idx="10831">
                  <c:v>43.323999999999998</c:v>
                </c:pt>
                <c:pt idx="10832">
                  <c:v>43.328000000000003</c:v>
                </c:pt>
                <c:pt idx="10833">
                  <c:v>43.332000000000001</c:v>
                </c:pt>
                <c:pt idx="10834">
                  <c:v>43.335999999999999</c:v>
                </c:pt>
                <c:pt idx="10835">
                  <c:v>43.34</c:v>
                </c:pt>
                <c:pt idx="10836">
                  <c:v>43.344000000000001</c:v>
                </c:pt>
                <c:pt idx="10837">
                  <c:v>43.347999999999999</c:v>
                </c:pt>
                <c:pt idx="10838">
                  <c:v>43.351999999999997</c:v>
                </c:pt>
                <c:pt idx="10839">
                  <c:v>43.356000000000002</c:v>
                </c:pt>
                <c:pt idx="10840">
                  <c:v>43.36</c:v>
                </c:pt>
                <c:pt idx="10841">
                  <c:v>43.363999999999997</c:v>
                </c:pt>
                <c:pt idx="10842">
                  <c:v>43.368000000000002</c:v>
                </c:pt>
                <c:pt idx="10843">
                  <c:v>43.372</c:v>
                </c:pt>
                <c:pt idx="10844">
                  <c:v>43.375999999999998</c:v>
                </c:pt>
                <c:pt idx="10845">
                  <c:v>43.38</c:v>
                </c:pt>
                <c:pt idx="10846">
                  <c:v>43.384</c:v>
                </c:pt>
                <c:pt idx="10847">
                  <c:v>43.387999999999998</c:v>
                </c:pt>
                <c:pt idx="10848">
                  <c:v>43.392000000000003</c:v>
                </c:pt>
                <c:pt idx="10849">
                  <c:v>43.396000000000001</c:v>
                </c:pt>
                <c:pt idx="10850">
                  <c:v>43.4</c:v>
                </c:pt>
                <c:pt idx="10851">
                  <c:v>43.404000000000003</c:v>
                </c:pt>
                <c:pt idx="10852">
                  <c:v>43.408000000000001</c:v>
                </c:pt>
                <c:pt idx="10853">
                  <c:v>43.411999999999999</c:v>
                </c:pt>
                <c:pt idx="10854">
                  <c:v>43.415999999999997</c:v>
                </c:pt>
                <c:pt idx="10855">
                  <c:v>43.42</c:v>
                </c:pt>
                <c:pt idx="10856">
                  <c:v>43.423999999999999</c:v>
                </c:pt>
                <c:pt idx="10857">
                  <c:v>43.427999999999997</c:v>
                </c:pt>
                <c:pt idx="10858">
                  <c:v>43.432000000000002</c:v>
                </c:pt>
                <c:pt idx="10859">
                  <c:v>43.436</c:v>
                </c:pt>
                <c:pt idx="10860">
                  <c:v>43.44</c:v>
                </c:pt>
                <c:pt idx="10861">
                  <c:v>43.444000000000003</c:v>
                </c:pt>
                <c:pt idx="10862">
                  <c:v>43.448</c:v>
                </c:pt>
                <c:pt idx="10863">
                  <c:v>43.451999999999998</c:v>
                </c:pt>
                <c:pt idx="10864">
                  <c:v>43.456000000000003</c:v>
                </c:pt>
                <c:pt idx="10865">
                  <c:v>43.46</c:v>
                </c:pt>
                <c:pt idx="10866">
                  <c:v>43.463999999999999</c:v>
                </c:pt>
                <c:pt idx="10867">
                  <c:v>43.468000000000004</c:v>
                </c:pt>
                <c:pt idx="10868">
                  <c:v>43.472000000000001</c:v>
                </c:pt>
                <c:pt idx="10869">
                  <c:v>43.475999999999999</c:v>
                </c:pt>
                <c:pt idx="10870">
                  <c:v>43.48</c:v>
                </c:pt>
                <c:pt idx="10871">
                  <c:v>43.484000000000002</c:v>
                </c:pt>
                <c:pt idx="10872">
                  <c:v>43.488</c:v>
                </c:pt>
                <c:pt idx="10873">
                  <c:v>43.491999999999997</c:v>
                </c:pt>
                <c:pt idx="10874">
                  <c:v>43.496000000000002</c:v>
                </c:pt>
                <c:pt idx="10875">
                  <c:v>43.5</c:v>
                </c:pt>
                <c:pt idx="10876">
                  <c:v>43.503999999999998</c:v>
                </c:pt>
                <c:pt idx="10877">
                  <c:v>43.508000000000003</c:v>
                </c:pt>
                <c:pt idx="10878">
                  <c:v>43.512</c:v>
                </c:pt>
                <c:pt idx="10879">
                  <c:v>43.515999999999998</c:v>
                </c:pt>
                <c:pt idx="10880">
                  <c:v>43.52</c:v>
                </c:pt>
                <c:pt idx="10881">
                  <c:v>43.524000000000001</c:v>
                </c:pt>
                <c:pt idx="10882">
                  <c:v>43.527999999999999</c:v>
                </c:pt>
                <c:pt idx="10883">
                  <c:v>43.531999999999996</c:v>
                </c:pt>
                <c:pt idx="10884">
                  <c:v>43.536000000000001</c:v>
                </c:pt>
                <c:pt idx="10885">
                  <c:v>43.54</c:v>
                </c:pt>
                <c:pt idx="10886">
                  <c:v>43.543999999999997</c:v>
                </c:pt>
                <c:pt idx="10887">
                  <c:v>43.548000000000002</c:v>
                </c:pt>
                <c:pt idx="10888">
                  <c:v>43.552</c:v>
                </c:pt>
                <c:pt idx="10889">
                  <c:v>43.555999999999997</c:v>
                </c:pt>
                <c:pt idx="10890">
                  <c:v>43.56</c:v>
                </c:pt>
                <c:pt idx="10891">
                  <c:v>43.564</c:v>
                </c:pt>
                <c:pt idx="10892">
                  <c:v>43.567999999999998</c:v>
                </c:pt>
                <c:pt idx="10893">
                  <c:v>43.572000000000003</c:v>
                </c:pt>
                <c:pt idx="10894">
                  <c:v>43.576000000000001</c:v>
                </c:pt>
                <c:pt idx="10895">
                  <c:v>43.58</c:v>
                </c:pt>
                <c:pt idx="10896">
                  <c:v>43.584000000000003</c:v>
                </c:pt>
                <c:pt idx="10897">
                  <c:v>43.588000000000001</c:v>
                </c:pt>
                <c:pt idx="10898">
                  <c:v>43.591999999999999</c:v>
                </c:pt>
                <c:pt idx="10899">
                  <c:v>43.595999999999997</c:v>
                </c:pt>
                <c:pt idx="10900">
                  <c:v>43.6</c:v>
                </c:pt>
                <c:pt idx="10901">
                  <c:v>43.603999999999999</c:v>
                </c:pt>
                <c:pt idx="10902">
                  <c:v>43.607999999999997</c:v>
                </c:pt>
                <c:pt idx="10903">
                  <c:v>43.612000000000002</c:v>
                </c:pt>
                <c:pt idx="10904">
                  <c:v>43.616</c:v>
                </c:pt>
                <c:pt idx="10905">
                  <c:v>43.62</c:v>
                </c:pt>
                <c:pt idx="10906">
                  <c:v>43.624000000000002</c:v>
                </c:pt>
                <c:pt idx="10907">
                  <c:v>43.628</c:v>
                </c:pt>
                <c:pt idx="10908">
                  <c:v>43.631999999999998</c:v>
                </c:pt>
                <c:pt idx="10909">
                  <c:v>43.636000000000003</c:v>
                </c:pt>
                <c:pt idx="10910">
                  <c:v>43.64</c:v>
                </c:pt>
                <c:pt idx="10911">
                  <c:v>43.643999999999998</c:v>
                </c:pt>
                <c:pt idx="10912">
                  <c:v>43.648000000000003</c:v>
                </c:pt>
                <c:pt idx="10913">
                  <c:v>43.652000000000001</c:v>
                </c:pt>
                <c:pt idx="10914">
                  <c:v>43.655999999999999</c:v>
                </c:pt>
                <c:pt idx="10915">
                  <c:v>43.66</c:v>
                </c:pt>
                <c:pt idx="10916">
                  <c:v>43.664000000000001</c:v>
                </c:pt>
                <c:pt idx="10917">
                  <c:v>43.667999999999999</c:v>
                </c:pt>
                <c:pt idx="10918">
                  <c:v>43.671999999999997</c:v>
                </c:pt>
                <c:pt idx="10919">
                  <c:v>43.676000000000002</c:v>
                </c:pt>
                <c:pt idx="10920">
                  <c:v>43.68</c:v>
                </c:pt>
                <c:pt idx="10921">
                  <c:v>43.683999999999997</c:v>
                </c:pt>
                <c:pt idx="10922">
                  <c:v>43.688000000000002</c:v>
                </c:pt>
                <c:pt idx="10923">
                  <c:v>43.692</c:v>
                </c:pt>
                <c:pt idx="10924">
                  <c:v>43.695999999999998</c:v>
                </c:pt>
                <c:pt idx="10925">
                  <c:v>43.7</c:v>
                </c:pt>
                <c:pt idx="10926">
                  <c:v>43.704000000000001</c:v>
                </c:pt>
                <c:pt idx="10927">
                  <c:v>43.707999999999998</c:v>
                </c:pt>
                <c:pt idx="10928">
                  <c:v>43.712000000000003</c:v>
                </c:pt>
                <c:pt idx="10929">
                  <c:v>43.716000000000001</c:v>
                </c:pt>
                <c:pt idx="10930">
                  <c:v>43.72</c:v>
                </c:pt>
                <c:pt idx="10931">
                  <c:v>43.723999999999997</c:v>
                </c:pt>
                <c:pt idx="10932">
                  <c:v>43.728000000000002</c:v>
                </c:pt>
                <c:pt idx="10933">
                  <c:v>43.731999999999999</c:v>
                </c:pt>
                <c:pt idx="10934">
                  <c:v>43.735999999999997</c:v>
                </c:pt>
                <c:pt idx="10935">
                  <c:v>43.74</c:v>
                </c:pt>
                <c:pt idx="10936">
                  <c:v>43.744</c:v>
                </c:pt>
                <c:pt idx="10937">
                  <c:v>43.747999999999998</c:v>
                </c:pt>
                <c:pt idx="10938">
                  <c:v>43.752000000000002</c:v>
                </c:pt>
                <c:pt idx="10939">
                  <c:v>43.756</c:v>
                </c:pt>
                <c:pt idx="10940">
                  <c:v>43.76</c:v>
                </c:pt>
                <c:pt idx="10941">
                  <c:v>43.764000000000003</c:v>
                </c:pt>
                <c:pt idx="10942">
                  <c:v>43.768000000000001</c:v>
                </c:pt>
                <c:pt idx="10943">
                  <c:v>43.771999999999998</c:v>
                </c:pt>
                <c:pt idx="10944">
                  <c:v>43.776000000000003</c:v>
                </c:pt>
                <c:pt idx="10945">
                  <c:v>43.78</c:v>
                </c:pt>
                <c:pt idx="10946">
                  <c:v>43.783999999999999</c:v>
                </c:pt>
                <c:pt idx="10947">
                  <c:v>43.787999999999997</c:v>
                </c:pt>
                <c:pt idx="10948">
                  <c:v>43.792000000000002</c:v>
                </c:pt>
                <c:pt idx="10949">
                  <c:v>43.795999999999999</c:v>
                </c:pt>
                <c:pt idx="10950">
                  <c:v>43.8</c:v>
                </c:pt>
                <c:pt idx="10951">
                  <c:v>43.804000000000002</c:v>
                </c:pt>
                <c:pt idx="10952">
                  <c:v>43.808</c:v>
                </c:pt>
                <c:pt idx="10953">
                  <c:v>43.811999999999998</c:v>
                </c:pt>
                <c:pt idx="10954">
                  <c:v>43.816000000000003</c:v>
                </c:pt>
                <c:pt idx="10955">
                  <c:v>43.82</c:v>
                </c:pt>
                <c:pt idx="10956">
                  <c:v>43.823999999999998</c:v>
                </c:pt>
                <c:pt idx="10957">
                  <c:v>43.828000000000003</c:v>
                </c:pt>
                <c:pt idx="10958">
                  <c:v>43.832000000000001</c:v>
                </c:pt>
                <c:pt idx="10959">
                  <c:v>43.835999999999999</c:v>
                </c:pt>
                <c:pt idx="10960">
                  <c:v>43.84</c:v>
                </c:pt>
                <c:pt idx="10961">
                  <c:v>43.844000000000001</c:v>
                </c:pt>
                <c:pt idx="10962">
                  <c:v>43.847999999999999</c:v>
                </c:pt>
                <c:pt idx="10963">
                  <c:v>43.851999999999997</c:v>
                </c:pt>
                <c:pt idx="10964">
                  <c:v>43.856000000000002</c:v>
                </c:pt>
                <c:pt idx="10965">
                  <c:v>43.86</c:v>
                </c:pt>
                <c:pt idx="10966">
                  <c:v>43.863999999999997</c:v>
                </c:pt>
                <c:pt idx="10967">
                  <c:v>43.868000000000002</c:v>
                </c:pt>
                <c:pt idx="10968">
                  <c:v>43.872</c:v>
                </c:pt>
                <c:pt idx="10969">
                  <c:v>43.875999999999998</c:v>
                </c:pt>
                <c:pt idx="10970">
                  <c:v>43.88</c:v>
                </c:pt>
                <c:pt idx="10971">
                  <c:v>43.884</c:v>
                </c:pt>
                <c:pt idx="10972">
                  <c:v>43.887999999999998</c:v>
                </c:pt>
                <c:pt idx="10973">
                  <c:v>43.892000000000003</c:v>
                </c:pt>
                <c:pt idx="10974">
                  <c:v>43.896000000000001</c:v>
                </c:pt>
                <c:pt idx="10975">
                  <c:v>43.9</c:v>
                </c:pt>
                <c:pt idx="10976">
                  <c:v>43.904000000000003</c:v>
                </c:pt>
                <c:pt idx="10977">
                  <c:v>43.908000000000001</c:v>
                </c:pt>
                <c:pt idx="10978">
                  <c:v>43.911999999999999</c:v>
                </c:pt>
                <c:pt idx="10979">
                  <c:v>43.915999999999997</c:v>
                </c:pt>
                <c:pt idx="10980">
                  <c:v>43.92</c:v>
                </c:pt>
                <c:pt idx="10981">
                  <c:v>43.923999999999999</c:v>
                </c:pt>
                <c:pt idx="10982">
                  <c:v>43.927999999999997</c:v>
                </c:pt>
                <c:pt idx="10983">
                  <c:v>43.932000000000002</c:v>
                </c:pt>
                <c:pt idx="10984">
                  <c:v>43.936</c:v>
                </c:pt>
                <c:pt idx="10985">
                  <c:v>43.94</c:v>
                </c:pt>
                <c:pt idx="10986">
                  <c:v>43.944000000000003</c:v>
                </c:pt>
                <c:pt idx="10987">
                  <c:v>43.948</c:v>
                </c:pt>
                <c:pt idx="10988">
                  <c:v>43.951999999999998</c:v>
                </c:pt>
                <c:pt idx="10989">
                  <c:v>43.956000000000003</c:v>
                </c:pt>
                <c:pt idx="10990">
                  <c:v>43.96</c:v>
                </c:pt>
                <c:pt idx="10991">
                  <c:v>43.963999999999999</c:v>
                </c:pt>
                <c:pt idx="10992">
                  <c:v>43.968000000000004</c:v>
                </c:pt>
                <c:pt idx="10993">
                  <c:v>43.972000000000001</c:v>
                </c:pt>
                <c:pt idx="10994">
                  <c:v>43.975999999999999</c:v>
                </c:pt>
                <c:pt idx="10995">
                  <c:v>43.98</c:v>
                </c:pt>
                <c:pt idx="10996">
                  <c:v>43.984000000000002</c:v>
                </c:pt>
                <c:pt idx="10997">
                  <c:v>43.988</c:v>
                </c:pt>
                <c:pt idx="10998">
                  <c:v>43.991999999999997</c:v>
                </c:pt>
                <c:pt idx="10999">
                  <c:v>43.996000000000002</c:v>
                </c:pt>
                <c:pt idx="11000">
                  <c:v>44</c:v>
                </c:pt>
                <c:pt idx="11001">
                  <c:v>44.003999999999998</c:v>
                </c:pt>
                <c:pt idx="11002">
                  <c:v>44.008000000000003</c:v>
                </c:pt>
                <c:pt idx="11003">
                  <c:v>44.012</c:v>
                </c:pt>
                <c:pt idx="11004">
                  <c:v>44.015999999999998</c:v>
                </c:pt>
                <c:pt idx="11005">
                  <c:v>44.02</c:v>
                </c:pt>
                <c:pt idx="11006">
                  <c:v>44.024000000000001</c:v>
                </c:pt>
                <c:pt idx="11007">
                  <c:v>44.027999999999999</c:v>
                </c:pt>
                <c:pt idx="11008">
                  <c:v>44.031999999999996</c:v>
                </c:pt>
                <c:pt idx="11009">
                  <c:v>44.036000000000001</c:v>
                </c:pt>
                <c:pt idx="11010">
                  <c:v>44.04</c:v>
                </c:pt>
                <c:pt idx="11011">
                  <c:v>44.043999999999997</c:v>
                </c:pt>
                <c:pt idx="11012">
                  <c:v>44.048000000000002</c:v>
                </c:pt>
                <c:pt idx="11013">
                  <c:v>44.052</c:v>
                </c:pt>
                <c:pt idx="11014">
                  <c:v>44.055999999999997</c:v>
                </c:pt>
                <c:pt idx="11015">
                  <c:v>44.06</c:v>
                </c:pt>
                <c:pt idx="11016">
                  <c:v>44.064</c:v>
                </c:pt>
                <c:pt idx="11017">
                  <c:v>44.067999999999998</c:v>
                </c:pt>
                <c:pt idx="11018">
                  <c:v>44.072000000000003</c:v>
                </c:pt>
                <c:pt idx="11019">
                  <c:v>44.076000000000001</c:v>
                </c:pt>
                <c:pt idx="11020">
                  <c:v>44.08</c:v>
                </c:pt>
                <c:pt idx="11021">
                  <c:v>44.084000000000003</c:v>
                </c:pt>
                <c:pt idx="11022">
                  <c:v>44.088000000000001</c:v>
                </c:pt>
                <c:pt idx="11023">
                  <c:v>44.091999999999999</c:v>
                </c:pt>
                <c:pt idx="11024">
                  <c:v>44.095999999999997</c:v>
                </c:pt>
                <c:pt idx="11025">
                  <c:v>44.1</c:v>
                </c:pt>
                <c:pt idx="11026">
                  <c:v>44.103999999999999</c:v>
                </c:pt>
                <c:pt idx="11027">
                  <c:v>44.107999999999997</c:v>
                </c:pt>
                <c:pt idx="11028">
                  <c:v>44.112000000000002</c:v>
                </c:pt>
                <c:pt idx="11029">
                  <c:v>44.116</c:v>
                </c:pt>
                <c:pt idx="11030">
                  <c:v>44.12</c:v>
                </c:pt>
                <c:pt idx="11031">
                  <c:v>44.124000000000002</c:v>
                </c:pt>
                <c:pt idx="11032">
                  <c:v>44.128</c:v>
                </c:pt>
                <c:pt idx="11033">
                  <c:v>44.131999999999998</c:v>
                </c:pt>
                <c:pt idx="11034">
                  <c:v>44.136000000000003</c:v>
                </c:pt>
                <c:pt idx="11035">
                  <c:v>44.14</c:v>
                </c:pt>
                <c:pt idx="11036">
                  <c:v>44.143999999999998</c:v>
                </c:pt>
                <c:pt idx="11037">
                  <c:v>44.148000000000003</c:v>
                </c:pt>
                <c:pt idx="11038">
                  <c:v>44.152000000000001</c:v>
                </c:pt>
                <c:pt idx="11039">
                  <c:v>44.155999999999999</c:v>
                </c:pt>
                <c:pt idx="11040">
                  <c:v>44.16</c:v>
                </c:pt>
                <c:pt idx="11041">
                  <c:v>44.164000000000001</c:v>
                </c:pt>
                <c:pt idx="11042">
                  <c:v>44.167999999999999</c:v>
                </c:pt>
                <c:pt idx="11043">
                  <c:v>44.171999999999997</c:v>
                </c:pt>
                <c:pt idx="11044">
                  <c:v>44.176000000000002</c:v>
                </c:pt>
                <c:pt idx="11045">
                  <c:v>44.18</c:v>
                </c:pt>
                <c:pt idx="11046">
                  <c:v>44.183999999999997</c:v>
                </c:pt>
                <c:pt idx="11047">
                  <c:v>44.188000000000002</c:v>
                </c:pt>
                <c:pt idx="11048">
                  <c:v>44.192</c:v>
                </c:pt>
                <c:pt idx="11049">
                  <c:v>44.195999999999998</c:v>
                </c:pt>
                <c:pt idx="11050">
                  <c:v>44.2</c:v>
                </c:pt>
                <c:pt idx="11051">
                  <c:v>44.204000000000001</c:v>
                </c:pt>
                <c:pt idx="11052">
                  <c:v>44.207999999999998</c:v>
                </c:pt>
                <c:pt idx="11053">
                  <c:v>44.212000000000003</c:v>
                </c:pt>
                <c:pt idx="11054">
                  <c:v>44.216000000000001</c:v>
                </c:pt>
                <c:pt idx="11055">
                  <c:v>44.22</c:v>
                </c:pt>
                <c:pt idx="11056">
                  <c:v>44.223999999999997</c:v>
                </c:pt>
                <c:pt idx="11057">
                  <c:v>44.228000000000002</c:v>
                </c:pt>
                <c:pt idx="11058">
                  <c:v>44.231999999999999</c:v>
                </c:pt>
                <c:pt idx="11059">
                  <c:v>44.235999999999997</c:v>
                </c:pt>
                <c:pt idx="11060">
                  <c:v>44.24</c:v>
                </c:pt>
                <c:pt idx="11061">
                  <c:v>44.244</c:v>
                </c:pt>
                <c:pt idx="11062">
                  <c:v>44.247999999999998</c:v>
                </c:pt>
                <c:pt idx="11063">
                  <c:v>44.252000000000002</c:v>
                </c:pt>
                <c:pt idx="11064">
                  <c:v>44.256</c:v>
                </c:pt>
                <c:pt idx="11065">
                  <c:v>44.26</c:v>
                </c:pt>
                <c:pt idx="11066">
                  <c:v>44.264000000000003</c:v>
                </c:pt>
                <c:pt idx="11067">
                  <c:v>44.268000000000001</c:v>
                </c:pt>
                <c:pt idx="11068">
                  <c:v>44.271999999999998</c:v>
                </c:pt>
                <c:pt idx="11069">
                  <c:v>44.276000000000003</c:v>
                </c:pt>
                <c:pt idx="11070">
                  <c:v>44.28</c:v>
                </c:pt>
                <c:pt idx="11071">
                  <c:v>44.283999999999999</c:v>
                </c:pt>
                <c:pt idx="11072">
                  <c:v>44.287999999999997</c:v>
                </c:pt>
                <c:pt idx="11073">
                  <c:v>44.292000000000002</c:v>
                </c:pt>
                <c:pt idx="11074">
                  <c:v>44.295999999999999</c:v>
                </c:pt>
                <c:pt idx="11075">
                  <c:v>44.3</c:v>
                </c:pt>
                <c:pt idx="11076">
                  <c:v>44.304000000000002</c:v>
                </c:pt>
                <c:pt idx="11077">
                  <c:v>44.308</c:v>
                </c:pt>
                <c:pt idx="11078">
                  <c:v>44.311999999999998</c:v>
                </c:pt>
                <c:pt idx="11079">
                  <c:v>44.316000000000003</c:v>
                </c:pt>
                <c:pt idx="11080">
                  <c:v>44.32</c:v>
                </c:pt>
                <c:pt idx="11081">
                  <c:v>44.323999999999998</c:v>
                </c:pt>
                <c:pt idx="11082">
                  <c:v>44.328000000000003</c:v>
                </c:pt>
                <c:pt idx="11083">
                  <c:v>44.332000000000001</c:v>
                </c:pt>
                <c:pt idx="11084">
                  <c:v>44.335999999999999</c:v>
                </c:pt>
                <c:pt idx="11085">
                  <c:v>44.34</c:v>
                </c:pt>
                <c:pt idx="11086">
                  <c:v>44.344000000000001</c:v>
                </c:pt>
                <c:pt idx="11087">
                  <c:v>44.347999999999999</c:v>
                </c:pt>
                <c:pt idx="11088">
                  <c:v>44.351999999999997</c:v>
                </c:pt>
                <c:pt idx="11089">
                  <c:v>44.356000000000002</c:v>
                </c:pt>
                <c:pt idx="11090">
                  <c:v>44.36</c:v>
                </c:pt>
                <c:pt idx="11091">
                  <c:v>44.363999999999997</c:v>
                </c:pt>
                <c:pt idx="11092">
                  <c:v>44.368000000000002</c:v>
                </c:pt>
                <c:pt idx="11093">
                  <c:v>44.372</c:v>
                </c:pt>
                <c:pt idx="11094">
                  <c:v>44.375999999999998</c:v>
                </c:pt>
                <c:pt idx="11095">
                  <c:v>44.38</c:v>
                </c:pt>
                <c:pt idx="11096">
                  <c:v>44.384</c:v>
                </c:pt>
                <c:pt idx="11097">
                  <c:v>44.387999999999998</c:v>
                </c:pt>
                <c:pt idx="11098">
                  <c:v>44.392000000000003</c:v>
                </c:pt>
                <c:pt idx="11099">
                  <c:v>44.396000000000001</c:v>
                </c:pt>
                <c:pt idx="11100">
                  <c:v>44.4</c:v>
                </c:pt>
                <c:pt idx="11101">
                  <c:v>44.404000000000003</c:v>
                </c:pt>
                <c:pt idx="11102">
                  <c:v>44.408000000000001</c:v>
                </c:pt>
                <c:pt idx="11103">
                  <c:v>44.411999999999999</c:v>
                </c:pt>
                <c:pt idx="11104">
                  <c:v>44.415999999999997</c:v>
                </c:pt>
                <c:pt idx="11105">
                  <c:v>44.42</c:v>
                </c:pt>
                <c:pt idx="11106">
                  <c:v>44.423999999999999</c:v>
                </c:pt>
                <c:pt idx="11107">
                  <c:v>44.427999999999997</c:v>
                </c:pt>
                <c:pt idx="11108">
                  <c:v>44.432000000000002</c:v>
                </c:pt>
                <c:pt idx="11109">
                  <c:v>44.436</c:v>
                </c:pt>
                <c:pt idx="11110">
                  <c:v>44.44</c:v>
                </c:pt>
                <c:pt idx="11111">
                  <c:v>44.444000000000003</c:v>
                </c:pt>
                <c:pt idx="11112">
                  <c:v>44.448</c:v>
                </c:pt>
                <c:pt idx="11113">
                  <c:v>44.451999999999998</c:v>
                </c:pt>
                <c:pt idx="11114">
                  <c:v>44.456000000000003</c:v>
                </c:pt>
                <c:pt idx="11115">
                  <c:v>44.46</c:v>
                </c:pt>
                <c:pt idx="11116">
                  <c:v>44.463999999999999</c:v>
                </c:pt>
                <c:pt idx="11117">
                  <c:v>44.468000000000004</c:v>
                </c:pt>
                <c:pt idx="11118">
                  <c:v>44.472000000000001</c:v>
                </c:pt>
                <c:pt idx="11119">
                  <c:v>44.475999999999999</c:v>
                </c:pt>
                <c:pt idx="11120">
                  <c:v>44.48</c:v>
                </c:pt>
                <c:pt idx="11121">
                  <c:v>44.484000000000002</c:v>
                </c:pt>
                <c:pt idx="11122">
                  <c:v>44.488</c:v>
                </c:pt>
                <c:pt idx="11123">
                  <c:v>44.491999999999997</c:v>
                </c:pt>
                <c:pt idx="11124">
                  <c:v>44.496000000000002</c:v>
                </c:pt>
                <c:pt idx="11125">
                  <c:v>44.5</c:v>
                </c:pt>
                <c:pt idx="11126">
                  <c:v>44.503999999999998</c:v>
                </c:pt>
                <c:pt idx="11127">
                  <c:v>44.508000000000003</c:v>
                </c:pt>
                <c:pt idx="11128">
                  <c:v>44.512</c:v>
                </c:pt>
                <c:pt idx="11129">
                  <c:v>44.515999999999998</c:v>
                </c:pt>
                <c:pt idx="11130">
                  <c:v>44.52</c:v>
                </c:pt>
                <c:pt idx="11131">
                  <c:v>44.524000000000001</c:v>
                </c:pt>
                <c:pt idx="11132">
                  <c:v>44.527999999999999</c:v>
                </c:pt>
                <c:pt idx="11133">
                  <c:v>44.531999999999996</c:v>
                </c:pt>
                <c:pt idx="11134">
                  <c:v>44.536000000000001</c:v>
                </c:pt>
                <c:pt idx="11135">
                  <c:v>44.54</c:v>
                </c:pt>
                <c:pt idx="11136">
                  <c:v>44.543999999999997</c:v>
                </c:pt>
                <c:pt idx="11137">
                  <c:v>44.548000000000002</c:v>
                </c:pt>
                <c:pt idx="11138">
                  <c:v>44.552</c:v>
                </c:pt>
                <c:pt idx="11139">
                  <c:v>44.555999999999997</c:v>
                </c:pt>
                <c:pt idx="11140">
                  <c:v>44.56</c:v>
                </c:pt>
                <c:pt idx="11141">
                  <c:v>44.564</c:v>
                </c:pt>
                <c:pt idx="11142">
                  <c:v>44.567999999999998</c:v>
                </c:pt>
                <c:pt idx="11143">
                  <c:v>44.572000000000003</c:v>
                </c:pt>
                <c:pt idx="11144">
                  <c:v>44.576000000000001</c:v>
                </c:pt>
                <c:pt idx="11145">
                  <c:v>44.58</c:v>
                </c:pt>
                <c:pt idx="11146">
                  <c:v>44.584000000000003</c:v>
                </c:pt>
                <c:pt idx="11147">
                  <c:v>44.588000000000001</c:v>
                </c:pt>
                <c:pt idx="11148">
                  <c:v>44.591999999999999</c:v>
                </c:pt>
                <c:pt idx="11149">
                  <c:v>44.595999999999997</c:v>
                </c:pt>
                <c:pt idx="11150">
                  <c:v>44.6</c:v>
                </c:pt>
                <c:pt idx="11151">
                  <c:v>44.603999999999999</c:v>
                </c:pt>
                <c:pt idx="11152">
                  <c:v>44.607999999999997</c:v>
                </c:pt>
                <c:pt idx="11153">
                  <c:v>44.612000000000002</c:v>
                </c:pt>
                <c:pt idx="11154">
                  <c:v>44.616</c:v>
                </c:pt>
                <c:pt idx="11155">
                  <c:v>44.62</c:v>
                </c:pt>
                <c:pt idx="11156">
                  <c:v>44.624000000000002</c:v>
                </c:pt>
                <c:pt idx="11157">
                  <c:v>44.628</c:v>
                </c:pt>
                <c:pt idx="11158">
                  <c:v>44.631999999999998</c:v>
                </c:pt>
                <c:pt idx="11159">
                  <c:v>44.636000000000003</c:v>
                </c:pt>
                <c:pt idx="11160">
                  <c:v>44.64</c:v>
                </c:pt>
                <c:pt idx="11161">
                  <c:v>44.643999999999998</c:v>
                </c:pt>
                <c:pt idx="11162">
                  <c:v>44.648000000000003</c:v>
                </c:pt>
                <c:pt idx="11163">
                  <c:v>44.652000000000001</c:v>
                </c:pt>
                <c:pt idx="11164">
                  <c:v>44.655999999999999</c:v>
                </c:pt>
                <c:pt idx="11165">
                  <c:v>44.66</c:v>
                </c:pt>
                <c:pt idx="11166">
                  <c:v>44.664000000000001</c:v>
                </c:pt>
                <c:pt idx="11167">
                  <c:v>44.667999999999999</c:v>
                </c:pt>
                <c:pt idx="11168">
                  <c:v>44.671999999999997</c:v>
                </c:pt>
                <c:pt idx="11169">
                  <c:v>44.676000000000002</c:v>
                </c:pt>
                <c:pt idx="11170">
                  <c:v>44.68</c:v>
                </c:pt>
                <c:pt idx="11171">
                  <c:v>44.683999999999997</c:v>
                </c:pt>
                <c:pt idx="11172">
                  <c:v>44.688000000000002</c:v>
                </c:pt>
                <c:pt idx="11173">
                  <c:v>44.692</c:v>
                </c:pt>
                <c:pt idx="11174">
                  <c:v>44.695999999999998</c:v>
                </c:pt>
                <c:pt idx="11175">
                  <c:v>44.7</c:v>
                </c:pt>
                <c:pt idx="11176">
                  <c:v>44.704000000000001</c:v>
                </c:pt>
                <c:pt idx="11177">
                  <c:v>44.707999999999998</c:v>
                </c:pt>
                <c:pt idx="11178">
                  <c:v>44.712000000000003</c:v>
                </c:pt>
                <c:pt idx="11179">
                  <c:v>44.716000000000001</c:v>
                </c:pt>
                <c:pt idx="11180">
                  <c:v>44.72</c:v>
                </c:pt>
                <c:pt idx="11181">
                  <c:v>44.723999999999997</c:v>
                </c:pt>
                <c:pt idx="11182">
                  <c:v>44.728000000000002</c:v>
                </c:pt>
                <c:pt idx="11183">
                  <c:v>44.731999999999999</c:v>
                </c:pt>
                <c:pt idx="11184">
                  <c:v>44.735999999999997</c:v>
                </c:pt>
                <c:pt idx="11185">
                  <c:v>44.74</c:v>
                </c:pt>
                <c:pt idx="11186">
                  <c:v>44.744</c:v>
                </c:pt>
                <c:pt idx="11187">
                  <c:v>44.747999999999998</c:v>
                </c:pt>
                <c:pt idx="11188">
                  <c:v>44.752000000000002</c:v>
                </c:pt>
                <c:pt idx="11189">
                  <c:v>44.756</c:v>
                </c:pt>
                <c:pt idx="11190">
                  <c:v>44.76</c:v>
                </c:pt>
                <c:pt idx="11191">
                  <c:v>44.764000000000003</c:v>
                </c:pt>
                <c:pt idx="11192">
                  <c:v>44.768000000000001</c:v>
                </c:pt>
                <c:pt idx="11193">
                  <c:v>44.771999999999998</c:v>
                </c:pt>
                <c:pt idx="11194">
                  <c:v>44.776000000000003</c:v>
                </c:pt>
                <c:pt idx="11195">
                  <c:v>44.78</c:v>
                </c:pt>
                <c:pt idx="11196">
                  <c:v>44.783999999999999</c:v>
                </c:pt>
                <c:pt idx="11197">
                  <c:v>44.787999999999997</c:v>
                </c:pt>
                <c:pt idx="11198">
                  <c:v>44.792000000000002</c:v>
                </c:pt>
                <c:pt idx="11199">
                  <c:v>44.795999999999999</c:v>
                </c:pt>
                <c:pt idx="11200">
                  <c:v>44.8</c:v>
                </c:pt>
                <c:pt idx="11201">
                  <c:v>44.804000000000002</c:v>
                </c:pt>
                <c:pt idx="11202">
                  <c:v>44.808</c:v>
                </c:pt>
                <c:pt idx="11203">
                  <c:v>44.811999999999998</c:v>
                </c:pt>
                <c:pt idx="11204">
                  <c:v>44.816000000000003</c:v>
                </c:pt>
                <c:pt idx="11205">
                  <c:v>44.82</c:v>
                </c:pt>
                <c:pt idx="11206">
                  <c:v>44.823999999999998</c:v>
                </c:pt>
                <c:pt idx="11207">
                  <c:v>44.828000000000003</c:v>
                </c:pt>
                <c:pt idx="11208">
                  <c:v>44.832000000000001</c:v>
                </c:pt>
                <c:pt idx="11209">
                  <c:v>44.835999999999999</c:v>
                </c:pt>
                <c:pt idx="11210">
                  <c:v>44.84</c:v>
                </c:pt>
                <c:pt idx="11211">
                  <c:v>44.844000000000001</c:v>
                </c:pt>
                <c:pt idx="11212">
                  <c:v>44.847999999999999</c:v>
                </c:pt>
                <c:pt idx="11213">
                  <c:v>44.851999999999997</c:v>
                </c:pt>
                <c:pt idx="11214">
                  <c:v>44.856000000000002</c:v>
                </c:pt>
                <c:pt idx="11215">
                  <c:v>44.86</c:v>
                </c:pt>
                <c:pt idx="11216">
                  <c:v>44.863999999999997</c:v>
                </c:pt>
                <c:pt idx="11217">
                  <c:v>44.868000000000002</c:v>
                </c:pt>
                <c:pt idx="11218">
                  <c:v>44.872</c:v>
                </c:pt>
                <c:pt idx="11219">
                  <c:v>44.875999999999998</c:v>
                </c:pt>
                <c:pt idx="11220">
                  <c:v>44.88</c:v>
                </c:pt>
                <c:pt idx="11221">
                  <c:v>44.884</c:v>
                </c:pt>
                <c:pt idx="11222">
                  <c:v>44.887999999999998</c:v>
                </c:pt>
                <c:pt idx="11223">
                  <c:v>44.892000000000003</c:v>
                </c:pt>
                <c:pt idx="11224">
                  <c:v>44.896000000000001</c:v>
                </c:pt>
                <c:pt idx="11225">
                  <c:v>44.9</c:v>
                </c:pt>
                <c:pt idx="11226">
                  <c:v>44.904000000000003</c:v>
                </c:pt>
                <c:pt idx="11227">
                  <c:v>44.908000000000001</c:v>
                </c:pt>
                <c:pt idx="11228">
                  <c:v>44.911999999999999</c:v>
                </c:pt>
                <c:pt idx="11229">
                  <c:v>44.915999999999997</c:v>
                </c:pt>
                <c:pt idx="11230">
                  <c:v>44.92</c:v>
                </c:pt>
                <c:pt idx="11231">
                  <c:v>44.923999999999999</c:v>
                </c:pt>
                <c:pt idx="11232">
                  <c:v>44.927999999999997</c:v>
                </c:pt>
                <c:pt idx="11233">
                  <c:v>44.932000000000002</c:v>
                </c:pt>
                <c:pt idx="11234">
                  <c:v>44.936</c:v>
                </c:pt>
                <c:pt idx="11235">
                  <c:v>44.94</c:v>
                </c:pt>
                <c:pt idx="11236">
                  <c:v>44.944000000000003</c:v>
                </c:pt>
                <c:pt idx="11237">
                  <c:v>44.948</c:v>
                </c:pt>
                <c:pt idx="11238">
                  <c:v>44.951999999999998</c:v>
                </c:pt>
                <c:pt idx="11239">
                  <c:v>44.956000000000003</c:v>
                </c:pt>
                <c:pt idx="11240">
                  <c:v>44.96</c:v>
                </c:pt>
                <c:pt idx="11241">
                  <c:v>44.963999999999999</c:v>
                </c:pt>
                <c:pt idx="11242">
                  <c:v>44.968000000000004</c:v>
                </c:pt>
                <c:pt idx="11243">
                  <c:v>44.972000000000001</c:v>
                </c:pt>
                <c:pt idx="11244">
                  <c:v>44.975999999999999</c:v>
                </c:pt>
                <c:pt idx="11245">
                  <c:v>44.98</c:v>
                </c:pt>
                <c:pt idx="11246">
                  <c:v>44.984000000000002</c:v>
                </c:pt>
                <c:pt idx="11247">
                  <c:v>44.988</c:v>
                </c:pt>
                <c:pt idx="11248">
                  <c:v>44.991999999999997</c:v>
                </c:pt>
                <c:pt idx="11249">
                  <c:v>44.996000000000002</c:v>
                </c:pt>
                <c:pt idx="11250">
                  <c:v>45</c:v>
                </c:pt>
                <c:pt idx="11251">
                  <c:v>45.003999999999998</c:v>
                </c:pt>
                <c:pt idx="11252">
                  <c:v>45.008000000000003</c:v>
                </c:pt>
                <c:pt idx="11253">
                  <c:v>45.012</c:v>
                </c:pt>
                <c:pt idx="11254">
                  <c:v>45.015999999999998</c:v>
                </c:pt>
                <c:pt idx="11255">
                  <c:v>45.02</c:v>
                </c:pt>
                <c:pt idx="11256">
                  <c:v>45.024000000000001</c:v>
                </c:pt>
                <c:pt idx="11257">
                  <c:v>45.027999999999999</c:v>
                </c:pt>
                <c:pt idx="11258">
                  <c:v>45.031999999999996</c:v>
                </c:pt>
                <c:pt idx="11259">
                  <c:v>45.036000000000001</c:v>
                </c:pt>
                <c:pt idx="11260">
                  <c:v>45.04</c:v>
                </c:pt>
                <c:pt idx="11261">
                  <c:v>45.043999999999997</c:v>
                </c:pt>
                <c:pt idx="11262">
                  <c:v>45.048000000000002</c:v>
                </c:pt>
                <c:pt idx="11263">
                  <c:v>45.052</c:v>
                </c:pt>
                <c:pt idx="11264">
                  <c:v>45.055999999999997</c:v>
                </c:pt>
                <c:pt idx="11265">
                  <c:v>45.06</c:v>
                </c:pt>
                <c:pt idx="11266">
                  <c:v>45.064</c:v>
                </c:pt>
                <c:pt idx="11267">
                  <c:v>45.067999999999998</c:v>
                </c:pt>
                <c:pt idx="11268">
                  <c:v>45.072000000000003</c:v>
                </c:pt>
                <c:pt idx="11269">
                  <c:v>45.076000000000001</c:v>
                </c:pt>
                <c:pt idx="11270">
                  <c:v>45.08</c:v>
                </c:pt>
                <c:pt idx="11271">
                  <c:v>45.084000000000003</c:v>
                </c:pt>
                <c:pt idx="11272">
                  <c:v>45.088000000000001</c:v>
                </c:pt>
                <c:pt idx="11273">
                  <c:v>45.091999999999999</c:v>
                </c:pt>
                <c:pt idx="11274">
                  <c:v>45.095999999999997</c:v>
                </c:pt>
                <c:pt idx="11275">
                  <c:v>45.1</c:v>
                </c:pt>
                <c:pt idx="11276">
                  <c:v>45.103999999999999</c:v>
                </c:pt>
                <c:pt idx="11277">
                  <c:v>45.107999999999997</c:v>
                </c:pt>
                <c:pt idx="11278">
                  <c:v>45.112000000000002</c:v>
                </c:pt>
                <c:pt idx="11279">
                  <c:v>45.116</c:v>
                </c:pt>
                <c:pt idx="11280">
                  <c:v>45.12</c:v>
                </c:pt>
                <c:pt idx="11281">
                  <c:v>45.124000000000002</c:v>
                </c:pt>
                <c:pt idx="11282">
                  <c:v>45.128</c:v>
                </c:pt>
                <c:pt idx="11283">
                  <c:v>45.131999999999998</c:v>
                </c:pt>
                <c:pt idx="11284">
                  <c:v>45.136000000000003</c:v>
                </c:pt>
                <c:pt idx="11285">
                  <c:v>45.14</c:v>
                </c:pt>
                <c:pt idx="11286">
                  <c:v>45.143999999999998</c:v>
                </c:pt>
                <c:pt idx="11287">
                  <c:v>45.148000000000003</c:v>
                </c:pt>
                <c:pt idx="11288">
                  <c:v>45.152000000000001</c:v>
                </c:pt>
                <c:pt idx="11289">
                  <c:v>45.155999999999999</c:v>
                </c:pt>
                <c:pt idx="11290">
                  <c:v>45.16</c:v>
                </c:pt>
                <c:pt idx="11291">
                  <c:v>45.164000000000001</c:v>
                </c:pt>
                <c:pt idx="11292">
                  <c:v>45.167999999999999</c:v>
                </c:pt>
                <c:pt idx="11293">
                  <c:v>45.171999999999997</c:v>
                </c:pt>
                <c:pt idx="11294">
                  <c:v>45.176000000000002</c:v>
                </c:pt>
                <c:pt idx="11295">
                  <c:v>45.18</c:v>
                </c:pt>
                <c:pt idx="11296">
                  <c:v>45.183999999999997</c:v>
                </c:pt>
                <c:pt idx="11297">
                  <c:v>45.188000000000002</c:v>
                </c:pt>
                <c:pt idx="11298">
                  <c:v>45.192</c:v>
                </c:pt>
                <c:pt idx="11299">
                  <c:v>45.195999999999998</c:v>
                </c:pt>
                <c:pt idx="11300">
                  <c:v>45.2</c:v>
                </c:pt>
                <c:pt idx="11301">
                  <c:v>45.204000000000001</c:v>
                </c:pt>
                <c:pt idx="11302">
                  <c:v>45.207999999999998</c:v>
                </c:pt>
                <c:pt idx="11303">
                  <c:v>45.212000000000003</c:v>
                </c:pt>
                <c:pt idx="11304">
                  <c:v>45.216000000000001</c:v>
                </c:pt>
                <c:pt idx="11305">
                  <c:v>45.22</c:v>
                </c:pt>
                <c:pt idx="11306">
                  <c:v>45.223999999999997</c:v>
                </c:pt>
                <c:pt idx="11307">
                  <c:v>45.228000000000002</c:v>
                </c:pt>
                <c:pt idx="11308">
                  <c:v>45.231999999999999</c:v>
                </c:pt>
                <c:pt idx="11309">
                  <c:v>45.235999999999997</c:v>
                </c:pt>
                <c:pt idx="11310">
                  <c:v>45.24</c:v>
                </c:pt>
                <c:pt idx="11311">
                  <c:v>45.244</c:v>
                </c:pt>
                <c:pt idx="11312">
                  <c:v>45.247999999999998</c:v>
                </c:pt>
                <c:pt idx="11313">
                  <c:v>45.252000000000002</c:v>
                </c:pt>
                <c:pt idx="11314">
                  <c:v>45.256</c:v>
                </c:pt>
                <c:pt idx="11315">
                  <c:v>45.26</c:v>
                </c:pt>
                <c:pt idx="11316">
                  <c:v>45.264000000000003</c:v>
                </c:pt>
                <c:pt idx="11317">
                  <c:v>45.268000000000001</c:v>
                </c:pt>
                <c:pt idx="11318">
                  <c:v>45.271999999999998</c:v>
                </c:pt>
                <c:pt idx="11319">
                  <c:v>45.276000000000003</c:v>
                </c:pt>
                <c:pt idx="11320">
                  <c:v>45.28</c:v>
                </c:pt>
                <c:pt idx="11321">
                  <c:v>45.283999999999999</c:v>
                </c:pt>
                <c:pt idx="11322">
                  <c:v>45.287999999999997</c:v>
                </c:pt>
                <c:pt idx="11323">
                  <c:v>45.292000000000002</c:v>
                </c:pt>
                <c:pt idx="11324">
                  <c:v>45.295999999999999</c:v>
                </c:pt>
                <c:pt idx="11325">
                  <c:v>45.3</c:v>
                </c:pt>
                <c:pt idx="11326">
                  <c:v>45.304000000000002</c:v>
                </c:pt>
                <c:pt idx="11327">
                  <c:v>45.308</c:v>
                </c:pt>
                <c:pt idx="11328">
                  <c:v>45.311999999999998</c:v>
                </c:pt>
                <c:pt idx="11329">
                  <c:v>45.316000000000003</c:v>
                </c:pt>
                <c:pt idx="11330">
                  <c:v>45.32</c:v>
                </c:pt>
                <c:pt idx="11331">
                  <c:v>45.323999999999998</c:v>
                </c:pt>
                <c:pt idx="11332">
                  <c:v>45.328000000000003</c:v>
                </c:pt>
                <c:pt idx="11333">
                  <c:v>45.332000000000001</c:v>
                </c:pt>
                <c:pt idx="11334">
                  <c:v>45.335999999999999</c:v>
                </c:pt>
                <c:pt idx="11335">
                  <c:v>45.34</c:v>
                </c:pt>
                <c:pt idx="11336">
                  <c:v>45.344000000000001</c:v>
                </c:pt>
                <c:pt idx="11337">
                  <c:v>45.347999999999999</c:v>
                </c:pt>
                <c:pt idx="11338">
                  <c:v>45.351999999999997</c:v>
                </c:pt>
                <c:pt idx="11339">
                  <c:v>45.356000000000002</c:v>
                </c:pt>
                <c:pt idx="11340">
                  <c:v>45.36</c:v>
                </c:pt>
                <c:pt idx="11341">
                  <c:v>45.363999999999997</c:v>
                </c:pt>
                <c:pt idx="11342">
                  <c:v>45.368000000000002</c:v>
                </c:pt>
                <c:pt idx="11343">
                  <c:v>45.372</c:v>
                </c:pt>
                <c:pt idx="11344">
                  <c:v>45.375999999999998</c:v>
                </c:pt>
                <c:pt idx="11345">
                  <c:v>45.38</c:v>
                </c:pt>
                <c:pt idx="11346">
                  <c:v>45.384</c:v>
                </c:pt>
                <c:pt idx="11347">
                  <c:v>45.387999999999998</c:v>
                </c:pt>
                <c:pt idx="11348">
                  <c:v>45.392000000000003</c:v>
                </c:pt>
                <c:pt idx="11349">
                  <c:v>45.396000000000001</c:v>
                </c:pt>
                <c:pt idx="11350">
                  <c:v>45.4</c:v>
                </c:pt>
                <c:pt idx="11351">
                  <c:v>45.404000000000003</c:v>
                </c:pt>
                <c:pt idx="11352">
                  <c:v>45.408000000000001</c:v>
                </c:pt>
                <c:pt idx="11353">
                  <c:v>45.411999999999999</c:v>
                </c:pt>
                <c:pt idx="11354">
                  <c:v>45.415999999999997</c:v>
                </c:pt>
                <c:pt idx="11355">
                  <c:v>45.42</c:v>
                </c:pt>
                <c:pt idx="11356">
                  <c:v>45.423999999999999</c:v>
                </c:pt>
                <c:pt idx="11357">
                  <c:v>45.427999999999997</c:v>
                </c:pt>
                <c:pt idx="11358">
                  <c:v>45.432000000000002</c:v>
                </c:pt>
                <c:pt idx="11359">
                  <c:v>45.436</c:v>
                </c:pt>
                <c:pt idx="11360">
                  <c:v>45.44</c:v>
                </c:pt>
                <c:pt idx="11361">
                  <c:v>45.444000000000003</c:v>
                </c:pt>
                <c:pt idx="11362">
                  <c:v>45.448</c:v>
                </c:pt>
                <c:pt idx="11363">
                  <c:v>45.451999999999998</c:v>
                </c:pt>
                <c:pt idx="11364">
                  <c:v>45.456000000000003</c:v>
                </c:pt>
                <c:pt idx="11365">
                  <c:v>45.46</c:v>
                </c:pt>
                <c:pt idx="11366">
                  <c:v>45.463999999999999</c:v>
                </c:pt>
                <c:pt idx="11367">
                  <c:v>45.468000000000004</c:v>
                </c:pt>
                <c:pt idx="11368">
                  <c:v>45.472000000000001</c:v>
                </c:pt>
                <c:pt idx="11369">
                  <c:v>45.475999999999999</c:v>
                </c:pt>
                <c:pt idx="11370">
                  <c:v>45.48</c:v>
                </c:pt>
                <c:pt idx="11371">
                  <c:v>45.484000000000002</c:v>
                </c:pt>
                <c:pt idx="11372">
                  <c:v>45.488</c:v>
                </c:pt>
                <c:pt idx="11373">
                  <c:v>45.491999999999997</c:v>
                </c:pt>
                <c:pt idx="11374">
                  <c:v>45.496000000000002</c:v>
                </c:pt>
                <c:pt idx="11375">
                  <c:v>45.5</c:v>
                </c:pt>
                <c:pt idx="11376">
                  <c:v>45.503999999999998</c:v>
                </c:pt>
                <c:pt idx="11377">
                  <c:v>45.508000000000003</c:v>
                </c:pt>
                <c:pt idx="11378">
                  <c:v>45.512</c:v>
                </c:pt>
                <c:pt idx="11379">
                  <c:v>45.515999999999998</c:v>
                </c:pt>
                <c:pt idx="11380">
                  <c:v>45.52</c:v>
                </c:pt>
                <c:pt idx="11381">
                  <c:v>45.524000000000001</c:v>
                </c:pt>
                <c:pt idx="11382">
                  <c:v>45.527999999999999</c:v>
                </c:pt>
                <c:pt idx="11383">
                  <c:v>45.531999999999996</c:v>
                </c:pt>
                <c:pt idx="11384">
                  <c:v>45.536000000000001</c:v>
                </c:pt>
                <c:pt idx="11385">
                  <c:v>45.54</c:v>
                </c:pt>
                <c:pt idx="11386">
                  <c:v>45.543999999999997</c:v>
                </c:pt>
                <c:pt idx="11387">
                  <c:v>45.548000000000002</c:v>
                </c:pt>
                <c:pt idx="11388">
                  <c:v>45.552</c:v>
                </c:pt>
                <c:pt idx="11389">
                  <c:v>45.555999999999997</c:v>
                </c:pt>
                <c:pt idx="11390">
                  <c:v>45.56</c:v>
                </c:pt>
                <c:pt idx="11391">
                  <c:v>45.564</c:v>
                </c:pt>
                <c:pt idx="11392">
                  <c:v>45.567999999999998</c:v>
                </c:pt>
                <c:pt idx="11393">
                  <c:v>45.572000000000003</c:v>
                </c:pt>
                <c:pt idx="11394">
                  <c:v>45.576000000000001</c:v>
                </c:pt>
                <c:pt idx="11395">
                  <c:v>45.58</c:v>
                </c:pt>
                <c:pt idx="11396">
                  <c:v>45.584000000000003</c:v>
                </c:pt>
                <c:pt idx="11397">
                  <c:v>45.588000000000001</c:v>
                </c:pt>
                <c:pt idx="11398">
                  <c:v>45.591999999999999</c:v>
                </c:pt>
                <c:pt idx="11399">
                  <c:v>45.595999999999997</c:v>
                </c:pt>
                <c:pt idx="11400">
                  <c:v>45.6</c:v>
                </c:pt>
                <c:pt idx="11401">
                  <c:v>45.603999999999999</c:v>
                </c:pt>
                <c:pt idx="11402">
                  <c:v>45.607999999999997</c:v>
                </c:pt>
                <c:pt idx="11403">
                  <c:v>45.612000000000002</c:v>
                </c:pt>
                <c:pt idx="11404">
                  <c:v>45.616</c:v>
                </c:pt>
                <c:pt idx="11405">
                  <c:v>45.62</c:v>
                </c:pt>
                <c:pt idx="11406">
                  <c:v>45.624000000000002</c:v>
                </c:pt>
                <c:pt idx="11407">
                  <c:v>45.628</c:v>
                </c:pt>
                <c:pt idx="11408">
                  <c:v>45.631999999999998</c:v>
                </c:pt>
                <c:pt idx="11409">
                  <c:v>45.636000000000003</c:v>
                </c:pt>
                <c:pt idx="11410">
                  <c:v>45.64</c:v>
                </c:pt>
                <c:pt idx="11411">
                  <c:v>45.643999999999998</c:v>
                </c:pt>
                <c:pt idx="11412">
                  <c:v>45.648000000000003</c:v>
                </c:pt>
                <c:pt idx="11413">
                  <c:v>45.652000000000001</c:v>
                </c:pt>
                <c:pt idx="11414">
                  <c:v>45.655999999999999</c:v>
                </c:pt>
                <c:pt idx="11415">
                  <c:v>45.66</c:v>
                </c:pt>
                <c:pt idx="11416">
                  <c:v>45.664000000000001</c:v>
                </c:pt>
                <c:pt idx="11417">
                  <c:v>45.667999999999999</c:v>
                </c:pt>
                <c:pt idx="11418">
                  <c:v>45.671999999999997</c:v>
                </c:pt>
                <c:pt idx="11419">
                  <c:v>45.676000000000002</c:v>
                </c:pt>
                <c:pt idx="11420">
                  <c:v>45.68</c:v>
                </c:pt>
                <c:pt idx="11421">
                  <c:v>45.683999999999997</c:v>
                </c:pt>
                <c:pt idx="11422">
                  <c:v>45.688000000000002</c:v>
                </c:pt>
                <c:pt idx="11423">
                  <c:v>45.692</c:v>
                </c:pt>
                <c:pt idx="11424">
                  <c:v>45.695999999999998</c:v>
                </c:pt>
                <c:pt idx="11425">
                  <c:v>45.7</c:v>
                </c:pt>
                <c:pt idx="11426">
                  <c:v>45.704000000000001</c:v>
                </c:pt>
                <c:pt idx="11427">
                  <c:v>45.707999999999998</c:v>
                </c:pt>
                <c:pt idx="11428">
                  <c:v>45.712000000000003</c:v>
                </c:pt>
                <c:pt idx="11429">
                  <c:v>45.716000000000001</c:v>
                </c:pt>
                <c:pt idx="11430">
                  <c:v>45.72</c:v>
                </c:pt>
                <c:pt idx="11431">
                  <c:v>45.723999999999997</c:v>
                </c:pt>
                <c:pt idx="11432">
                  <c:v>45.728000000000002</c:v>
                </c:pt>
                <c:pt idx="11433">
                  <c:v>45.731999999999999</c:v>
                </c:pt>
                <c:pt idx="11434">
                  <c:v>45.735999999999997</c:v>
                </c:pt>
                <c:pt idx="11435">
                  <c:v>45.74</c:v>
                </c:pt>
                <c:pt idx="11436">
                  <c:v>45.744</c:v>
                </c:pt>
                <c:pt idx="11437">
                  <c:v>45.747999999999998</c:v>
                </c:pt>
                <c:pt idx="11438">
                  <c:v>45.752000000000002</c:v>
                </c:pt>
                <c:pt idx="11439">
                  <c:v>45.756</c:v>
                </c:pt>
                <c:pt idx="11440">
                  <c:v>45.76</c:v>
                </c:pt>
                <c:pt idx="11441">
                  <c:v>45.764000000000003</c:v>
                </c:pt>
                <c:pt idx="11442">
                  <c:v>45.768000000000001</c:v>
                </c:pt>
                <c:pt idx="11443">
                  <c:v>45.771999999999998</c:v>
                </c:pt>
                <c:pt idx="11444">
                  <c:v>45.776000000000003</c:v>
                </c:pt>
                <c:pt idx="11445">
                  <c:v>45.78</c:v>
                </c:pt>
                <c:pt idx="11446">
                  <c:v>45.783999999999999</c:v>
                </c:pt>
                <c:pt idx="11447">
                  <c:v>45.787999999999997</c:v>
                </c:pt>
                <c:pt idx="11448">
                  <c:v>45.792000000000002</c:v>
                </c:pt>
                <c:pt idx="11449">
                  <c:v>45.795999999999999</c:v>
                </c:pt>
                <c:pt idx="11450">
                  <c:v>45.8</c:v>
                </c:pt>
                <c:pt idx="11451">
                  <c:v>45.804000000000002</c:v>
                </c:pt>
                <c:pt idx="11452">
                  <c:v>45.808</c:v>
                </c:pt>
                <c:pt idx="11453">
                  <c:v>45.811999999999998</c:v>
                </c:pt>
                <c:pt idx="11454">
                  <c:v>45.816000000000003</c:v>
                </c:pt>
                <c:pt idx="11455">
                  <c:v>45.82</c:v>
                </c:pt>
                <c:pt idx="11456">
                  <c:v>45.823999999999998</c:v>
                </c:pt>
                <c:pt idx="11457">
                  <c:v>45.828000000000003</c:v>
                </c:pt>
                <c:pt idx="11458">
                  <c:v>45.832000000000001</c:v>
                </c:pt>
                <c:pt idx="11459">
                  <c:v>45.835999999999999</c:v>
                </c:pt>
                <c:pt idx="11460">
                  <c:v>45.84</c:v>
                </c:pt>
                <c:pt idx="11461">
                  <c:v>45.844000000000001</c:v>
                </c:pt>
                <c:pt idx="11462">
                  <c:v>45.847999999999999</c:v>
                </c:pt>
                <c:pt idx="11463">
                  <c:v>45.851999999999997</c:v>
                </c:pt>
                <c:pt idx="11464">
                  <c:v>45.856000000000002</c:v>
                </c:pt>
                <c:pt idx="11465">
                  <c:v>45.86</c:v>
                </c:pt>
                <c:pt idx="11466">
                  <c:v>45.863999999999997</c:v>
                </c:pt>
                <c:pt idx="11467">
                  <c:v>45.868000000000002</c:v>
                </c:pt>
                <c:pt idx="11468">
                  <c:v>45.872</c:v>
                </c:pt>
                <c:pt idx="11469">
                  <c:v>45.875999999999998</c:v>
                </c:pt>
                <c:pt idx="11470">
                  <c:v>45.88</c:v>
                </c:pt>
                <c:pt idx="11471">
                  <c:v>45.884</c:v>
                </c:pt>
                <c:pt idx="11472">
                  <c:v>45.887999999999998</c:v>
                </c:pt>
                <c:pt idx="11473">
                  <c:v>45.892000000000003</c:v>
                </c:pt>
                <c:pt idx="11474">
                  <c:v>45.896000000000001</c:v>
                </c:pt>
                <c:pt idx="11475">
                  <c:v>45.9</c:v>
                </c:pt>
                <c:pt idx="11476">
                  <c:v>45.904000000000003</c:v>
                </c:pt>
                <c:pt idx="11477">
                  <c:v>45.908000000000001</c:v>
                </c:pt>
                <c:pt idx="11478">
                  <c:v>45.911999999999999</c:v>
                </c:pt>
                <c:pt idx="11479">
                  <c:v>45.915999999999997</c:v>
                </c:pt>
                <c:pt idx="11480">
                  <c:v>45.92</c:v>
                </c:pt>
                <c:pt idx="11481">
                  <c:v>45.923999999999999</c:v>
                </c:pt>
                <c:pt idx="11482">
                  <c:v>45.927999999999997</c:v>
                </c:pt>
                <c:pt idx="11483">
                  <c:v>45.932000000000002</c:v>
                </c:pt>
                <c:pt idx="11484">
                  <c:v>45.936</c:v>
                </c:pt>
                <c:pt idx="11485">
                  <c:v>45.94</c:v>
                </c:pt>
                <c:pt idx="11486">
                  <c:v>45.944000000000003</c:v>
                </c:pt>
                <c:pt idx="11487">
                  <c:v>45.948</c:v>
                </c:pt>
                <c:pt idx="11488">
                  <c:v>45.951999999999998</c:v>
                </c:pt>
                <c:pt idx="11489">
                  <c:v>45.956000000000003</c:v>
                </c:pt>
                <c:pt idx="11490">
                  <c:v>45.96</c:v>
                </c:pt>
                <c:pt idx="11491">
                  <c:v>45.963999999999999</c:v>
                </c:pt>
                <c:pt idx="11492">
                  <c:v>45.968000000000004</c:v>
                </c:pt>
                <c:pt idx="11493">
                  <c:v>45.972000000000001</c:v>
                </c:pt>
                <c:pt idx="11494">
                  <c:v>45.975999999999999</c:v>
                </c:pt>
                <c:pt idx="11495">
                  <c:v>45.98</c:v>
                </c:pt>
                <c:pt idx="11496">
                  <c:v>45.984000000000002</c:v>
                </c:pt>
                <c:pt idx="11497">
                  <c:v>45.988</c:v>
                </c:pt>
                <c:pt idx="11498">
                  <c:v>45.991999999999997</c:v>
                </c:pt>
                <c:pt idx="11499">
                  <c:v>45.996000000000002</c:v>
                </c:pt>
                <c:pt idx="11500">
                  <c:v>46</c:v>
                </c:pt>
                <c:pt idx="11501">
                  <c:v>46.003999999999998</c:v>
                </c:pt>
                <c:pt idx="11502">
                  <c:v>46.008000000000003</c:v>
                </c:pt>
                <c:pt idx="11503">
                  <c:v>46.012</c:v>
                </c:pt>
                <c:pt idx="11504">
                  <c:v>46.015999999999998</c:v>
                </c:pt>
                <c:pt idx="11505">
                  <c:v>46.02</c:v>
                </c:pt>
                <c:pt idx="11506">
                  <c:v>46.024000000000001</c:v>
                </c:pt>
                <c:pt idx="11507">
                  <c:v>46.027999999999999</c:v>
                </c:pt>
                <c:pt idx="11508">
                  <c:v>46.031999999999996</c:v>
                </c:pt>
                <c:pt idx="11509">
                  <c:v>46.036000000000001</c:v>
                </c:pt>
                <c:pt idx="11510">
                  <c:v>46.04</c:v>
                </c:pt>
                <c:pt idx="11511">
                  <c:v>46.043999999999997</c:v>
                </c:pt>
                <c:pt idx="11512">
                  <c:v>46.048000000000002</c:v>
                </c:pt>
                <c:pt idx="11513">
                  <c:v>46.052</c:v>
                </c:pt>
                <c:pt idx="11514">
                  <c:v>46.055999999999997</c:v>
                </c:pt>
                <c:pt idx="11515">
                  <c:v>46.06</c:v>
                </c:pt>
                <c:pt idx="11516">
                  <c:v>46.064</c:v>
                </c:pt>
                <c:pt idx="11517">
                  <c:v>46.067999999999998</c:v>
                </c:pt>
                <c:pt idx="11518">
                  <c:v>46.072000000000003</c:v>
                </c:pt>
                <c:pt idx="11519">
                  <c:v>46.076000000000001</c:v>
                </c:pt>
                <c:pt idx="11520">
                  <c:v>46.08</c:v>
                </c:pt>
                <c:pt idx="11521">
                  <c:v>46.084000000000003</c:v>
                </c:pt>
                <c:pt idx="11522">
                  <c:v>46.088000000000001</c:v>
                </c:pt>
                <c:pt idx="11523">
                  <c:v>46.091999999999999</c:v>
                </c:pt>
                <c:pt idx="11524">
                  <c:v>46.095999999999997</c:v>
                </c:pt>
                <c:pt idx="11525">
                  <c:v>46.1</c:v>
                </c:pt>
                <c:pt idx="11526">
                  <c:v>46.103999999999999</c:v>
                </c:pt>
                <c:pt idx="11527">
                  <c:v>46.107999999999997</c:v>
                </c:pt>
                <c:pt idx="11528">
                  <c:v>46.112000000000002</c:v>
                </c:pt>
                <c:pt idx="11529">
                  <c:v>46.116</c:v>
                </c:pt>
                <c:pt idx="11530">
                  <c:v>46.12</c:v>
                </c:pt>
                <c:pt idx="11531">
                  <c:v>46.124000000000002</c:v>
                </c:pt>
                <c:pt idx="11532">
                  <c:v>46.128</c:v>
                </c:pt>
                <c:pt idx="11533">
                  <c:v>46.131999999999998</c:v>
                </c:pt>
                <c:pt idx="11534">
                  <c:v>46.136000000000003</c:v>
                </c:pt>
                <c:pt idx="11535">
                  <c:v>46.14</c:v>
                </c:pt>
                <c:pt idx="11536">
                  <c:v>46.143999999999998</c:v>
                </c:pt>
                <c:pt idx="11537">
                  <c:v>46.148000000000003</c:v>
                </c:pt>
                <c:pt idx="11538">
                  <c:v>46.152000000000001</c:v>
                </c:pt>
                <c:pt idx="11539">
                  <c:v>46.155999999999999</c:v>
                </c:pt>
                <c:pt idx="11540">
                  <c:v>46.16</c:v>
                </c:pt>
                <c:pt idx="11541">
                  <c:v>46.164000000000001</c:v>
                </c:pt>
                <c:pt idx="11542">
                  <c:v>46.167999999999999</c:v>
                </c:pt>
                <c:pt idx="11543">
                  <c:v>46.171999999999997</c:v>
                </c:pt>
                <c:pt idx="11544">
                  <c:v>46.176000000000002</c:v>
                </c:pt>
                <c:pt idx="11545">
                  <c:v>46.18</c:v>
                </c:pt>
                <c:pt idx="11546">
                  <c:v>46.183999999999997</c:v>
                </c:pt>
                <c:pt idx="11547">
                  <c:v>46.188000000000002</c:v>
                </c:pt>
                <c:pt idx="11548">
                  <c:v>46.192</c:v>
                </c:pt>
                <c:pt idx="11549">
                  <c:v>46.195999999999998</c:v>
                </c:pt>
                <c:pt idx="11550">
                  <c:v>46.2</c:v>
                </c:pt>
                <c:pt idx="11551">
                  <c:v>46.204000000000001</c:v>
                </c:pt>
                <c:pt idx="11552">
                  <c:v>46.207999999999998</c:v>
                </c:pt>
                <c:pt idx="11553">
                  <c:v>46.212000000000003</c:v>
                </c:pt>
                <c:pt idx="11554">
                  <c:v>46.216000000000001</c:v>
                </c:pt>
                <c:pt idx="11555">
                  <c:v>46.22</c:v>
                </c:pt>
                <c:pt idx="11556">
                  <c:v>46.223999999999997</c:v>
                </c:pt>
                <c:pt idx="11557">
                  <c:v>46.228000000000002</c:v>
                </c:pt>
                <c:pt idx="11558">
                  <c:v>46.231999999999999</c:v>
                </c:pt>
                <c:pt idx="11559">
                  <c:v>46.235999999999997</c:v>
                </c:pt>
                <c:pt idx="11560">
                  <c:v>46.24</c:v>
                </c:pt>
                <c:pt idx="11561">
                  <c:v>46.244</c:v>
                </c:pt>
                <c:pt idx="11562">
                  <c:v>46.247999999999998</c:v>
                </c:pt>
                <c:pt idx="11563">
                  <c:v>46.252000000000002</c:v>
                </c:pt>
                <c:pt idx="11564">
                  <c:v>46.256</c:v>
                </c:pt>
                <c:pt idx="11565">
                  <c:v>46.26</c:v>
                </c:pt>
                <c:pt idx="11566">
                  <c:v>46.264000000000003</c:v>
                </c:pt>
                <c:pt idx="11567">
                  <c:v>46.268000000000001</c:v>
                </c:pt>
                <c:pt idx="11568">
                  <c:v>46.271999999999998</c:v>
                </c:pt>
                <c:pt idx="11569">
                  <c:v>46.276000000000003</c:v>
                </c:pt>
                <c:pt idx="11570">
                  <c:v>46.28</c:v>
                </c:pt>
                <c:pt idx="11571">
                  <c:v>46.283999999999999</c:v>
                </c:pt>
                <c:pt idx="11572">
                  <c:v>46.287999999999997</c:v>
                </c:pt>
                <c:pt idx="11573">
                  <c:v>46.292000000000002</c:v>
                </c:pt>
                <c:pt idx="11574">
                  <c:v>46.295999999999999</c:v>
                </c:pt>
                <c:pt idx="11575">
                  <c:v>46.3</c:v>
                </c:pt>
                <c:pt idx="11576">
                  <c:v>46.304000000000002</c:v>
                </c:pt>
                <c:pt idx="11577">
                  <c:v>46.308</c:v>
                </c:pt>
                <c:pt idx="11578">
                  <c:v>46.311999999999998</c:v>
                </c:pt>
                <c:pt idx="11579">
                  <c:v>46.316000000000003</c:v>
                </c:pt>
                <c:pt idx="11580">
                  <c:v>46.32</c:v>
                </c:pt>
                <c:pt idx="11581">
                  <c:v>46.323999999999998</c:v>
                </c:pt>
                <c:pt idx="11582">
                  <c:v>46.328000000000003</c:v>
                </c:pt>
                <c:pt idx="11583">
                  <c:v>46.332000000000001</c:v>
                </c:pt>
                <c:pt idx="11584">
                  <c:v>46.335999999999999</c:v>
                </c:pt>
                <c:pt idx="11585">
                  <c:v>46.34</c:v>
                </c:pt>
                <c:pt idx="11586">
                  <c:v>46.344000000000001</c:v>
                </c:pt>
                <c:pt idx="11587">
                  <c:v>46.347999999999999</c:v>
                </c:pt>
                <c:pt idx="11588">
                  <c:v>46.351999999999997</c:v>
                </c:pt>
                <c:pt idx="11589">
                  <c:v>46.356000000000002</c:v>
                </c:pt>
                <c:pt idx="11590">
                  <c:v>46.36</c:v>
                </c:pt>
                <c:pt idx="11591">
                  <c:v>46.363999999999997</c:v>
                </c:pt>
                <c:pt idx="11592">
                  <c:v>46.368000000000002</c:v>
                </c:pt>
                <c:pt idx="11593">
                  <c:v>46.372</c:v>
                </c:pt>
                <c:pt idx="11594">
                  <c:v>46.375999999999998</c:v>
                </c:pt>
                <c:pt idx="11595">
                  <c:v>46.38</c:v>
                </c:pt>
                <c:pt idx="11596">
                  <c:v>46.384</c:v>
                </c:pt>
                <c:pt idx="11597">
                  <c:v>46.387999999999998</c:v>
                </c:pt>
                <c:pt idx="11598">
                  <c:v>46.392000000000003</c:v>
                </c:pt>
                <c:pt idx="11599">
                  <c:v>46.396000000000001</c:v>
                </c:pt>
                <c:pt idx="11600">
                  <c:v>46.4</c:v>
                </c:pt>
                <c:pt idx="11601">
                  <c:v>46.404000000000003</c:v>
                </c:pt>
                <c:pt idx="11602">
                  <c:v>46.408000000000001</c:v>
                </c:pt>
                <c:pt idx="11603">
                  <c:v>46.411999999999999</c:v>
                </c:pt>
                <c:pt idx="11604">
                  <c:v>46.415999999999997</c:v>
                </c:pt>
                <c:pt idx="11605">
                  <c:v>46.42</c:v>
                </c:pt>
                <c:pt idx="11606">
                  <c:v>46.423999999999999</c:v>
                </c:pt>
                <c:pt idx="11607">
                  <c:v>46.427999999999997</c:v>
                </c:pt>
                <c:pt idx="11608">
                  <c:v>46.432000000000002</c:v>
                </c:pt>
                <c:pt idx="11609">
                  <c:v>46.436</c:v>
                </c:pt>
                <c:pt idx="11610">
                  <c:v>46.44</c:v>
                </c:pt>
                <c:pt idx="11611">
                  <c:v>46.444000000000003</c:v>
                </c:pt>
                <c:pt idx="11612">
                  <c:v>46.448</c:v>
                </c:pt>
                <c:pt idx="11613">
                  <c:v>46.451999999999998</c:v>
                </c:pt>
                <c:pt idx="11614">
                  <c:v>46.456000000000003</c:v>
                </c:pt>
                <c:pt idx="11615">
                  <c:v>46.46</c:v>
                </c:pt>
                <c:pt idx="11616">
                  <c:v>46.463999999999999</c:v>
                </c:pt>
                <c:pt idx="11617">
                  <c:v>46.468000000000004</c:v>
                </c:pt>
                <c:pt idx="11618">
                  <c:v>46.472000000000001</c:v>
                </c:pt>
                <c:pt idx="11619">
                  <c:v>46.475999999999999</c:v>
                </c:pt>
                <c:pt idx="11620">
                  <c:v>46.48</c:v>
                </c:pt>
                <c:pt idx="11621">
                  <c:v>46.484000000000002</c:v>
                </c:pt>
                <c:pt idx="11622">
                  <c:v>46.488</c:v>
                </c:pt>
                <c:pt idx="11623">
                  <c:v>46.491999999999997</c:v>
                </c:pt>
                <c:pt idx="11624">
                  <c:v>46.496000000000002</c:v>
                </c:pt>
                <c:pt idx="11625">
                  <c:v>46.5</c:v>
                </c:pt>
                <c:pt idx="11626">
                  <c:v>46.503999999999998</c:v>
                </c:pt>
                <c:pt idx="11627">
                  <c:v>46.508000000000003</c:v>
                </c:pt>
                <c:pt idx="11628">
                  <c:v>46.512</c:v>
                </c:pt>
                <c:pt idx="11629">
                  <c:v>46.515999999999998</c:v>
                </c:pt>
                <c:pt idx="11630">
                  <c:v>46.52</c:v>
                </c:pt>
                <c:pt idx="11631">
                  <c:v>46.524000000000001</c:v>
                </c:pt>
                <c:pt idx="11632">
                  <c:v>46.527999999999999</c:v>
                </c:pt>
                <c:pt idx="11633">
                  <c:v>46.531999999999996</c:v>
                </c:pt>
                <c:pt idx="11634">
                  <c:v>46.536000000000001</c:v>
                </c:pt>
                <c:pt idx="11635">
                  <c:v>46.54</c:v>
                </c:pt>
                <c:pt idx="11636">
                  <c:v>46.543999999999997</c:v>
                </c:pt>
                <c:pt idx="11637">
                  <c:v>46.548000000000002</c:v>
                </c:pt>
                <c:pt idx="11638">
                  <c:v>46.552</c:v>
                </c:pt>
                <c:pt idx="11639">
                  <c:v>46.555999999999997</c:v>
                </c:pt>
                <c:pt idx="11640">
                  <c:v>46.56</c:v>
                </c:pt>
                <c:pt idx="11641">
                  <c:v>46.564</c:v>
                </c:pt>
                <c:pt idx="11642">
                  <c:v>46.567999999999998</c:v>
                </c:pt>
                <c:pt idx="11643">
                  <c:v>46.572000000000003</c:v>
                </c:pt>
                <c:pt idx="11644">
                  <c:v>46.576000000000001</c:v>
                </c:pt>
                <c:pt idx="11645">
                  <c:v>46.58</c:v>
                </c:pt>
                <c:pt idx="11646">
                  <c:v>46.584000000000003</c:v>
                </c:pt>
                <c:pt idx="11647">
                  <c:v>46.588000000000001</c:v>
                </c:pt>
                <c:pt idx="11648">
                  <c:v>46.591999999999999</c:v>
                </c:pt>
                <c:pt idx="11649">
                  <c:v>46.595999999999997</c:v>
                </c:pt>
                <c:pt idx="11650">
                  <c:v>46.6</c:v>
                </c:pt>
                <c:pt idx="11651">
                  <c:v>46.603999999999999</c:v>
                </c:pt>
                <c:pt idx="11652">
                  <c:v>46.607999999999997</c:v>
                </c:pt>
                <c:pt idx="11653">
                  <c:v>46.612000000000002</c:v>
                </c:pt>
                <c:pt idx="11654">
                  <c:v>46.616</c:v>
                </c:pt>
                <c:pt idx="11655">
                  <c:v>46.62</c:v>
                </c:pt>
                <c:pt idx="11656">
                  <c:v>46.624000000000002</c:v>
                </c:pt>
                <c:pt idx="11657">
                  <c:v>46.628</c:v>
                </c:pt>
                <c:pt idx="11658">
                  <c:v>46.631999999999998</c:v>
                </c:pt>
                <c:pt idx="11659">
                  <c:v>46.636000000000003</c:v>
                </c:pt>
                <c:pt idx="11660">
                  <c:v>46.64</c:v>
                </c:pt>
                <c:pt idx="11661">
                  <c:v>46.643999999999998</c:v>
                </c:pt>
                <c:pt idx="11662">
                  <c:v>46.648000000000003</c:v>
                </c:pt>
                <c:pt idx="11663">
                  <c:v>46.652000000000001</c:v>
                </c:pt>
                <c:pt idx="11664">
                  <c:v>46.655999999999999</c:v>
                </c:pt>
                <c:pt idx="11665">
                  <c:v>46.66</c:v>
                </c:pt>
                <c:pt idx="11666">
                  <c:v>46.664000000000001</c:v>
                </c:pt>
                <c:pt idx="11667">
                  <c:v>46.667999999999999</c:v>
                </c:pt>
                <c:pt idx="11668">
                  <c:v>46.671999999999997</c:v>
                </c:pt>
                <c:pt idx="11669">
                  <c:v>46.676000000000002</c:v>
                </c:pt>
                <c:pt idx="11670">
                  <c:v>46.68</c:v>
                </c:pt>
                <c:pt idx="11671">
                  <c:v>46.683999999999997</c:v>
                </c:pt>
                <c:pt idx="11672">
                  <c:v>46.688000000000002</c:v>
                </c:pt>
                <c:pt idx="11673">
                  <c:v>46.692</c:v>
                </c:pt>
                <c:pt idx="11674">
                  <c:v>46.695999999999998</c:v>
                </c:pt>
                <c:pt idx="11675">
                  <c:v>46.7</c:v>
                </c:pt>
                <c:pt idx="11676">
                  <c:v>46.704000000000001</c:v>
                </c:pt>
                <c:pt idx="11677">
                  <c:v>46.707999999999998</c:v>
                </c:pt>
                <c:pt idx="11678">
                  <c:v>46.712000000000003</c:v>
                </c:pt>
                <c:pt idx="11679">
                  <c:v>46.716000000000001</c:v>
                </c:pt>
                <c:pt idx="11680">
                  <c:v>46.72</c:v>
                </c:pt>
                <c:pt idx="11681">
                  <c:v>46.723999999999997</c:v>
                </c:pt>
                <c:pt idx="11682">
                  <c:v>46.728000000000002</c:v>
                </c:pt>
                <c:pt idx="11683">
                  <c:v>46.731999999999999</c:v>
                </c:pt>
                <c:pt idx="11684">
                  <c:v>46.735999999999997</c:v>
                </c:pt>
                <c:pt idx="11685">
                  <c:v>46.74</c:v>
                </c:pt>
                <c:pt idx="11686">
                  <c:v>46.744</c:v>
                </c:pt>
                <c:pt idx="11687">
                  <c:v>46.747999999999998</c:v>
                </c:pt>
                <c:pt idx="11688">
                  <c:v>46.752000000000002</c:v>
                </c:pt>
                <c:pt idx="11689">
                  <c:v>46.756</c:v>
                </c:pt>
                <c:pt idx="11690">
                  <c:v>46.76</c:v>
                </c:pt>
                <c:pt idx="11691">
                  <c:v>46.764000000000003</c:v>
                </c:pt>
                <c:pt idx="11692">
                  <c:v>46.768000000000001</c:v>
                </c:pt>
                <c:pt idx="11693">
                  <c:v>46.771999999999998</c:v>
                </c:pt>
                <c:pt idx="11694">
                  <c:v>46.776000000000003</c:v>
                </c:pt>
                <c:pt idx="11695">
                  <c:v>46.78</c:v>
                </c:pt>
                <c:pt idx="11696">
                  <c:v>46.783999999999999</c:v>
                </c:pt>
                <c:pt idx="11697">
                  <c:v>46.787999999999997</c:v>
                </c:pt>
                <c:pt idx="11698">
                  <c:v>46.792000000000002</c:v>
                </c:pt>
                <c:pt idx="11699">
                  <c:v>46.795999999999999</c:v>
                </c:pt>
                <c:pt idx="11700">
                  <c:v>46.8</c:v>
                </c:pt>
                <c:pt idx="11701">
                  <c:v>46.804000000000002</c:v>
                </c:pt>
                <c:pt idx="11702">
                  <c:v>46.808</c:v>
                </c:pt>
                <c:pt idx="11703">
                  <c:v>46.811999999999998</c:v>
                </c:pt>
                <c:pt idx="11704">
                  <c:v>46.816000000000003</c:v>
                </c:pt>
                <c:pt idx="11705">
                  <c:v>46.82</c:v>
                </c:pt>
                <c:pt idx="11706">
                  <c:v>46.823999999999998</c:v>
                </c:pt>
                <c:pt idx="11707">
                  <c:v>46.828000000000003</c:v>
                </c:pt>
                <c:pt idx="11708">
                  <c:v>46.832000000000001</c:v>
                </c:pt>
                <c:pt idx="11709">
                  <c:v>46.835999999999999</c:v>
                </c:pt>
                <c:pt idx="11710">
                  <c:v>46.84</c:v>
                </c:pt>
                <c:pt idx="11711">
                  <c:v>46.844000000000001</c:v>
                </c:pt>
                <c:pt idx="11712">
                  <c:v>46.847999999999999</c:v>
                </c:pt>
                <c:pt idx="11713">
                  <c:v>46.851999999999997</c:v>
                </c:pt>
                <c:pt idx="11714">
                  <c:v>46.856000000000002</c:v>
                </c:pt>
                <c:pt idx="11715">
                  <c:v>46.86</c:v>
                </c:pt>
                <c:pt idx="11716">
                  <c:v>46.863999999999997</c:v>
                </c:pt>
                <c:pt idx="11717">
                  <c:v>46.868000000000002</c:v>
                </c:pt>
                <c:pt idx="11718">
                  <c:v>46.872</c:v>
                </c:pt>
                <c:pt idx="11719">
                  <c:v>46.875999999999998</c:v>
                </c:pt>
                <c:pt idx="11720">
                  <c:v>46.88</c:v>
                </c:pt>
                <c:pt idx="11721">
                  <c:v>46.884</c:v>
                </c:pt>
                <c:pt idx="11722">
                  <c:v>46.887999999999998</c:v>
                </c:pt>
                <c:pt idx="11723">
                  <c:v>46.892000000000003</c:v>
                </c:pt>
                <c:pt idx="11724">
                  <c:v>46.896000000000001</c:v>
                </c:pt>
                <c:pt idx="11725">
                  <c:v>46.9</c:v>
                </c:pt>
                <c:pt idx="11726">
                  <c:v>46.904000000000003</c:v>
                </c:pt>
                <c:pt idx="11727">
                  <c:v>46.908000000000001</c:v>
                </c:pt>
                <c:pt idx="11728">
                  <c:v>46.911999999999999</c:v>
                </c:pt>
                <c:pt idx="11729">
                  <c:v>46.915999999999997</c:v>
                </c:pt>
                <c:pt idx="11730">
                  <c:v>46.92</c:v>
                </c:pt>
                <c:pt idx="11731">
                  <c:v>46.923999999999999</c:v>
                </c:pt>
                <c:pt idx="11732">
                  <c:v>46.927999999999997</c:v>
                </c:pt>
                <c:pt idx="11733">
                  <c:v>46.932000000000002</c:v>
                </c:pt>
                <c:pt idx="11734">
                  <c:v>46.936</c:v>
                </c:pt>
                <c:pt idx="11735">
                  <c:v>46.94</c:v>
                </c:pt>
                <c:pt idx="11736">
                  <c:v>46.944000000000003</c:v>
                </c:pt>
                <c:pt idx="11737">
                  <c:v>46.948</c:v>
                </c:pt>
                <c:pt idx="11738">
                  <c:v>46.951999999999998</c:v>
                </c:pt>
                <c:pt idx="11739">
                  <c:v>46.956000000000003</c:v>
                </c:pt>
                <c:pt idx="11740">
                  <c:v>46.96</c:v>
                </c:pt>
                <c:pt idx="11741">
                  <c:v>46.963999999999999</c:v>
                </c:pt>
                <c:pt idx="11742">
                  <c:v>46.968000000000004</c:v>
                </c:pt>
                <c:pt idx="11743">
                  <c:v>46.972000000000001</c:v>
                </c:pt>
                <c:pt idx="11744">
                  <c:v>46.975999999999999</c:v>
                </c:pt>
                <c:pt idx="11745">
                  <c:v>46.98</c:v>
                </c:pt>
                <c:pt idx="11746">
                  <c:v>46.984000000000002</c:v>
                </c:pt>
                <c:pt idx="11747">
                  <c:v>46.988</c:v>
                </c:pt>
                <c:pt idx="11748">
                  <c:v>46.991999999999997</c:v>
                </c:pt>
                <c:pt idx="11749">
                  <c:v>46.996000000000002</c:v>
                </c:pt>
                <c:pt idx="11750">
                  <c:v>47</c:v>
                </c:pt>
                <c:pt idx="11751">
                  <c:v>47.003999999999998</c:v>
                </c:pt>
                <c:pt idx="11752">
                  <c:v>47.008000000000003</c:v>
                </c:pt>
                <c:pt idx="11753">
                  <c:v>47.012</c:v>
                </c:pt>
                <c:pt idx="11754">
                  <c:v>47.015999999999998</c:v>
                </c:pt>
                <c:pt idx="11755">
                  <c:v>47.02</c:v>
                </c:pt>
                <c:pt idx="11756">
                  <c:v>47.024000000000001</c:v>
                </c:pt>
                <c:pt idx="11757">
                  <c:v>47.027999999999999</c:v>
                </c:pt>
                <c:pt idx="11758">
                  <c:v>47.031999999999996</c:v>
                </c:pt>
                <c:pt idx="11759">
                  <c:v>47.036000000000001</c:v>
                </c:pt>
                <c:pt idx="11760">
                  <c:v>47.04</c:v>
                </c:pt>
                <c:pt idx="11761">
                  <c:v>47.043999999999997</c:v>
                </c:pt>
                <c:pt idx="11762">
                  <c:v>47.048000000000002</c:v>
                </c:pt>
                <c:pt idx="11763">
                  <c:v>47.052</c:v>
                </c:pt>
                <c:pt idx="11764">
                  <c:v>47.055999999999997</c:v>
                </c:pt>
                <c:pt idx="11765">
                  <c:v>47.06</c:v>
                </c:pt>
                <c:pt idx="11766">
                  <c:v>47.064</c:v>
                </c:pt>
                <c:pt idx="11767">
                  <c:v>47.067999999999998</c:v>
                </c:pt>
                <c:pt idx="11768">
                  <c:v>47.072000000000003</c:v>
                </c:pt>
                <c:pt idx="11769">
                  <c:v>47.076000000000001</c:v>
                </c:pt>
                <c:pt idx="11770">
                  <c:v>47.08</c:v>
                </c:pt>
                <c:pt idx="11771">
                  <c:v>47.084000000000003</c:v>
                </c:pt>
                <c:pt idx="11772">
                  <c:v>47.088000000000001</c:v>
                </c:pt>
                <c:pt idx="11773">
                  <c:v>47.091999999999999</c:v>
                </c:pt>
                <c:pt idx="11774">
                  <c:v>47.095999999999997</c:v>
                </c:pt>
                <c:pt idx="11775">
                  <c:v>47.1</c:v>
                </c:pt>
                <c:pt idx="11776">
                  <c:v>47.103999999999999</c:v>
                </c:pt>
                <c:pt idx="11777">
                  <c:v>47.107999999999997</c:v>
                </c:pt>
                <c:pt idx="11778">
                  <c:v>47.112000000000002</c:v>
                </c:pt>
                <c:pt idx="11779">
                  <c:v>47.116</c:v>
                </c:pt>
                <c:pt idx="11780">
                  <c:v>47.12</c:v>
                </c:pt>
                <c:pt idx="11781">
                  <c:v>47.124000000000002</c:v>
                </c:pt>
                <c:pt idx="11782">
                  <c:v>47.128</c:v>
                </c:pt>
                <c:pt idx="11783">
                  <c:v>47.131999999999998</c:v>
                </c:pt>
                <c:pt idx="11784">
                  <c:v>47.136000000000003</c:v>
                </c:pt>
                <c:pt idx="11785">
                  <c:v>47.14</c:v>
                </c:pt>
                <c:pt idx="11786">
                  <c:v>47.143999999999998</c:v>
                </c:pt>
                <c:pt idx="11787">
                  <c:v>47.148000000000003</c:v>
                </c:pt>
                <c:pt idx="11788">
                  <c:v>47.152000000000001</c:v>
                </c:pt>
                <c:pt idx="11789">
                  <c:v>47.155999999999999</c:v>
                </c:pt>
                <c:pt idx="11790">
                  <c:v>47.16</c:v>
                </c:pt>
                <c:pt idx="11791">
                  <c:v>47.164000000000001</c:v>
                </c:pt>
                <c:pt idx="11792">
                  <c:v>47.167999999999999</c:v>
                </c:pt>
                <c:pt idx="11793">
                  <c:v>47.171999999999997</c:v>
                </c:pt>
                <c:pt idx="11794">
                  <c:v>47.176000000000002</c:v>
                </c:pt>
                <c:pt idx="11795">
                  <c:v>47.18</c:v>
                </c:pt>
                <c:pt idx="11796">
                  <c:v>47.183999999999997</c:v>
                </c:pt>
                <c:pt idx="11797">
                  <c:v>47.188000000000002</c:v>
                </c:pt>
                <c:pt idx="11798">
                  <c:v>47.192</c:v>
                </c:pt>
                <c:pt idx="11799">
                  <c:v>47.195999999999998</c:v>
                </c:pt>
                <c:pt idx="11800">
                  <c:v>47.2</c:v>
                </c:pt>
                <c:pt idx="11801">
                  <c:v>47.204000000000001</c:v>
                </c:pt>
                <c:pt idx="11802">
                  <c:v>47.207999999999998</c:v>
                </c:pt>
                <c:pt idx="11803">
                  <c:v>47.212000000000003</c:v>
                </c:pt>
                <c:pt idx="11804">
                  <c:v>47.216000000000001</c:v>
                </c:pt>
                <c:pt idx="11805">
                  <c:v>47.22</c:v>
                </c:pt>
                <c:pt idx="11806">
                  <c:v>47.223999999999997</c:v>
                </c:pt>
                <c:pt idx="11807">
                  <c:v>47.228000000000002</c:v>
                </c:pt>
                <c:pt idx="11808">
                  <c:v>47.231999999999999</c:v>
                </c:pt>
                <c:pt idx="11809">
                  <c:v>47.235999999999997</c:v>
                </c:pt>
                <c:pt idx="11810">
                  <c:v>47.24</c:v>
                </c:pt>
                <c:pt idx="11811">
                  <c:v>47.244</c:v>
                </c:pt>
                <c:pt idx="11812">
                  <c:v>47.247999999999998</c:v>
                </c:pt>
                <c:pt idx="11813">
                  <c:v>47.252000000000002</c:v>
                </c:pt>
                <c:pt idx="11814">
                  <c:v>47.256</c:v>
                </c:pt>
                <c:pt idx="11815">
                  <c:v>47.26</c:v>
                </c:pt>
                <c:pt idx="11816">
                  <c:v>47.264000000000003</c:v>
                </c:pt>
                <c:pt idx="11817">
                  <c:v>47.268000000000001</c:v>
                </c:pt>
                <c:pt idx="11818">
                  <c:v>47.271999999999998</c:v>
                </c:pt>
                <c:pt idx="11819">
                  <c:v>47.276000000000003</c:v>
                </c:pt>
                <c:pt idx="11820">
                  <c:v>47.28</c:v>
                </c:pt>
                <c:pt idx="11821">
                  <c:v>47.283999999999999</c:v>
                </c:pt>
                <c:pt idx="11822">
                  <c:v>47.287999999999997</c:v>
                </c:pt>
                <c:pt idx="11823">
                  <c:v>47.292000000000002</c:v>
                </c:pt>
                <c:pt idx="11824">
                  <c:v>47.295999999999999</c:v>
                </c:pt>
                <c:pt idx="11825">
                  <c:v>47.3</c:v>
                </c:pt>
                <c:pt idx="11826">
                  <c:v>47.304000000000002</c:v>
                </c:pt>
                <c:pt idx="11827">
                  <c:v>47.308</c:v>
                </c:pt>
                <c:pt idx="11828">
                  <c:v>47.311999999999998</c:v>
                </c:pt>
                <c:pt idx="11829">
                  <c:v>47.316000000000003</c:v>
                </c:pt>
                <c:pt idx="11830">
                  <c:v>47.32</c:v>
                </c:pt>
                <c:pt idx="11831">
                  <c:v>47.323999999999998</c:v>
                </c:pt>
                <c:pt idx="11832">
                  <c:v>47.328000000000003</c:v>
                </c:pt>
                <c:pt idx="11833">
                  <c:v>47.332000000000001</c:v>
                </c:pt>
                <c:pt idx="11834">
                  <c:v>47.335999999999999</c:v>
                </c:pt>
                <c:pt idx="11835">
                  <c:v>47.34</c:v>
                </c:pt>
                <c:pt idx="11836">
                  <c:v>47.344000000000001</c:v>
                </c:pt>
                <c:pt idx="11837">
                  <c:v>47.347999999999999</c:v>
                </c:pt>
                <c:pt idx="11838">
                  <c:v>47.351999999999997</c:v>
                </c:pt>
                <c:pt idx="11839">
                  <c:v>47.356000000000002</c:v>
                </c:pt>
                <c:pt idx="11840">
                  <c:v>47.36</c:v>
                </c:pt>
                <c:pt idx="11841">
                  <c:v>47.363999999999997</c:v>
                </c:pt>
                <c:pt idx="11842">
                  <c:v>47.368000000000002</c:v>
                </c:pt>
                <c:pt idx="11843">
                  <c:v>47.372</c:v>
                </c:pt>
                <c:pt idx="11844">
                  <c:v>47.375999999999998</c:v>
                </c:pt>
                <c:pt idx="11845">
                  <c:v>47.38</c:v>
                </c:pt>
                <c:pt idx="11846">
                  <c:v>47.384</c:v>
                </c:pt>
                <c:pt idx="11847">
                  <c:v>47.387999999999998</c:v>
                </c:pt>
                <c:pt idx="11848">
                  <c:v>47.392000000000003</c:v>
                </c:pt>
                <c:pt idx="11849">
                  <c:v>47.396000000000001</c:v>
                </c:pt>
                <c:pt idx="11850">
                  <c:v>47.4</c:v>
                </c:pt>
                <c:pt idx="11851">
                  <c:v>47.404000000000003</c:v>
                </c:pt>
                <c:pt idx="11852">
                  <c:v>47.408000000000001</c:v>
                </c:pt>
                <c:pt idx="11853">
                  <c:v>47.411999999999999</c:v>
                </c:pt>
                <c:pt idx="11854">
                  <c:v>47.415999999999997</c:v>
                </c:pt>
                <c:pt idx="11855">
                  <c:v>47.42</c:v>
                </c:pt>
                <c:pt idx="11856">
                  <c:v>47.423999999999999</c:v>
                </c:pt>
                <c:pt idx="11857">
                  <c:v>47.427999999999997</c:v>
                </c:pt>
                <c:pt idx="11858">
                  <c:v>47.432000000000002</c:v>
                </c:pt>
                <c:pt idx="11859">
                  <c:v>47.436</c:v>
                </c:pt>
                <c:pt idx="11860">
                  <c:v>47.44</c:v>
                </c:pt>
                <c:pt idx="11861">
                  <c:v>47.444000000000003</c:v>
                </c:pt>
                <c:pt idx="11862">
                  <c:v>47.448</c:v>
                </c:pt>
                <c:pt idx="11863">
                  <c:v>47.451999999999998</c:v>
                </c:pt>
                <c:pt idx="11864">
                  <c:v>47.456000000000003</c:v>
                </c:pt>
                <c:pt idx="11865">
                  <c:v>47.46</c:v>
                </c:pt>
                <c:pt idx="11866">
                  <c:v>47.463999999999999</c:v>
                </c:pt>
                <c:pt idx="11867">
                  <c:v>47.468000000000004</c:v>
                </c:pt>
                <c:pt idx="11868">
                  <c:v>47.472000000000001</c:v>
                </c:pt>
                <c:pt idx="11869">
                  <c:v>47.475999999999999</c:v>
                </c:pt>
                <c:pt idx="11870">
                  <c:v>47.48</c:v>
                </c:pt>
                <c:pt idx="11871">
                  <c:v>47.484000000000002</c:v>
                </c:pt>
                <c:pt idx="11872">
                  <c:v>47.488</c:v>
                </c:pt>
                <c:pt idx="11873">
                  <c:v>47.491999999999997</c:v>
                </c:pt>
                <c:pt idx="11874">
                  <c:v>47.496000000000002</c:v>
                </c:pt>
                <c:pt idx="11875">
                  <c:v>47.5</c:v>
                </c:pt>
                <c:pt idx="11876">
                  <c:v>47.503999999999998</c:v>
                </c:pt>
                <c:pt idx="11877">
                  <c:v>47.508000000000003</c:v>
                </c:pt>
                <c:pt idx="11878">
                  <c:v>47.512</c:v>
                </c:pt>
                <c:pt idx="11879">
                  <c:v>47.515999999999998</c:v>
                </c:pt>
                <c:pt idx="11880">
                  <c:v>47.52</c:v>
                </c:pt>
                <c:pt idx="11881">
                  <c:v>47.524000000000001</c:v>
                </c:pt>
                <c:pt idx="11882">
                  <c:v>47.527999999999999</c:v>
                </c:pt>
                <c:pt idx="11883">
                  <c:v>47.531999999999996</c:v>
                </c:pt>
                <c:pt idx="11884">
                  <c:v>47.536000000000001</c:v>
                </c:pt>
                <c:pt idx="11885">
                  <c:v>47.54</c:v>
                </c:pt>
                <c:pt idx="11886">
                  <c:v>47.543999999999997</c:v>
                </c:pt>
                <c:pt idx="11887">
                  <c:v>47.548000000000002</c:v>
                </c:pt>
                <c:pt idx="11888">
                  <c:v>47.552</c:v>
                </c:pt>
                <c:pt idx="11889">
                  <c:v>47.555999999999997</c:v>
                </c:pt>
                <c:pt idx="11890">
                  <c:v>47.56</c:v>
                </c:pt>
                <c:pt idx="11891">
                  <c:v>47.564</c:v>
                </c:pt>
                <c:pt idx="11892">
                  <c:v>47.567999999999998</c:v>
                </c:pt>
                <c:pt idx="11893">
                  <c:v>47.572000000000003</c:v>
                </c:pt>
                <c:pt idx="11894">
                  <c:v>47.576000000000001</c:v>
                </c:pt>
                <c:pt idx="11895">
                  <c:v>47.58</c:v>
                </c:pt>
                <c:pt idx="11896">
                  <c:v>47.584000000000003</c:v>
                </c:pt>
                <c:pt idx="11897">
                  <c:v>47.588000000000001</c:v>
                </c:pt>
                <c:pt idx="11898">
                  <c:v>47.591999999999999</c:v>
                </c:pt>
                <c:pt idx="11899">
                  <c:v>47.595999999999997</c:v>
                </c:pt>
                <c:pt idx="11900">
                  <c:v>47.6</c:v>
                </c:pt>
                <c:pt idx="11901">
                  <c:v>47.603999999999999</c:v>
                </c:pt>
                <c:pt idx="11902">
                  <c:v>47.607999999999997</c:v>
                </c:pt>
                <c:pt idx="11903">
                  <c:v>47.612000000000002</c:v>
                </c:pt>
                <c:pt idx="11904">
                  <c:v>47.616</c:v>
                </c:pt>
                <c:pt idx="11905">
                  <c:v>47.62</c:v>
                </c:pt>
                <c:pt idx="11906">
                  <c:v>47.624000000000002</c:v>
                </c:pt>
                <c:pt idx="11907">
                  <c:v>47.628</c:v>
                </c:pt>
                <c:pt idx="11908">
                  <c:v>47.631999999999998</c:v>
                </c:pt>
                <c:pt idx="11909">
                  <c:v>47.636000000000003</c:v>
                </c:pt>
                <c:pt idx="11910">
                  <c:v>47.64</c:v>
                </c:pt>
                <c:pt idx="11911">
                  <c:v>47.643999999999998</c:v>
                </c:pt>
                <c:pt idx="11912">
                  <c:v>47.648000000000003</c:v>
                </c:pt>
                <c:pt idx="11913">
                  <c:v>47.652000000000001</c:v>
                </c:pt>
                <c:pt idx="11914">
                  <c:v>47.655999999999999</c:v>
                </c:pt>
                <c:pt idx="11915">
                  <c:v>47.66</c:v>
                </c:pt>
                <c:pt idx="11916">
                  <c:v>47.664000000000001</c:v>
                </c:pt>
                <c:pt idx="11917">
                  <c:v>47.667999999999999</c:v>
                </c:pt>
                <c:pt idx="11918">
                  <c:v>47.671999999999997</c:v>
                </c:pt>
                <c:pt idx="11919">
                  <c:v>47.676000000000002</c:v>
                </c:pt>
                <c:pt idx="11920">
                  <c:v>47.68</c:v>
                </c:pt>
                <c:pt idx="11921">
                  <c:v>47.683999999999997</c:v>
                </c:pt>
                <c:pt idx="11922">
                  <c:v>47.688000000000002</c:v>
                </c:pt>
                <c:pt idx="11923">
                  <c:v>47.692</c:v>
                </c:pt>
                <c:pt idx="11924">
                  <c:v>47.695999999999998</c:v>
                </c:pt>
                <c:pt idx="11925">
                  <c:v>47.7</c:v>
                </c:pt>
                <c:pt idx="11926">
                  <c:v>47.704000000000001</c:v>
                </c:pt>
                <c:pt idx="11927">
                  <c:v>47.707999999999998</c:v>
                </c:pt>
                <c:pt idx="11928">
                  <c:v>47.712000000000003</c:v>
                </c:pt>
                <c:pt idx="11929">
                  <c:v>47.716000000000001</c:v>
                </c:pt>
                <c:pt idx="11930">
                  <c:v>47.72</c:v>
                </c:pt>
                <c:pt idx="11931">
                  <c:v>47.723999999999997</c:v>
                </c:pt>
                <c:pt idx="11932">
                  <c:v>47.728000000000002</c:v>
                </c:pt>
                <c:pt idx="11933">
                  <c:v>47.731999999999999</c:v>
                </c:pt>
                <c:pt idx="11934">
                  <c:v>47.735999999999997</c:v>
                </c:pt>
                <c:pt idx="11935">
                  <c:v>47.74</c:v>
                </c:pt>
                <c:pt idx="11936">
                  <c:v>47.744</c:v>
                </c:pt>
                <c:pt idx="11937">
                  <c:v>47.747999999999998</c:v>
                </c:pt>
                <c:pt idx="11938">
                  <c:v>47.752000000000002</c:v>
                </c:pt>
                <c:pt idx="11939">
                  <c:v>47.756</c:v>
                </c:pt>
                <c:pt idx="11940">
                  <c:v>47.76</c:v>
                </c:pt>
                <c:pt idx="11941">
                  <c:v>47.764000000000003</c:v>
                </c:pt>
                <c:pt idx="11942">
                  <c:v>47.768000000000001</c:v>
                </c:pt>
                <c:pt idx="11943">
                  <c:v>47.771999999999998</c:v>
                </c:pt>
                <c:pt idx="11944">
                  <c:v>47.776000000000003</c:v>
                </c:pt>
                <c:pt idx="11945">
                  <c:v>47.78</c:v>
                </c:pt>
                <c:pt idx="11946">
                  <c:v>47.783999999999999</c:v>
                </c:pt>
                <c:pt idx="11947">
                  <c:v>47.787999999999997</c:v>
                </c:pt>
                <c:pt idx="11948">
                  <c:v>47.792000000000002</c:v>
                </c:pt>
                <c:pt idx="11949">
                  <c:v>47.795999999999999</c:v>
                </c:pt>
                <c:pt idx="11950">
                  <c:v>47.8</c:v>
                </c:pt>
                <c:pt idx="11951">
                  <c:v>47.804000000000002</c:v>
                </c:pt>
                <c:pt idx="11952">
                  <c:v>47.808</c:v>
                </c:pt>
                <c:pt idx="11953">
                  <c:v>47.811999999999998</c:v>
                </c:pt>
                <c:pt idx="11954">
                  <c:v>47.816000000000003</c:v>
                </c:pt>
                <c:pt idx="11955">
                  <c:v>47.82</c:v>
                </c:pt>
                <c:pt idx="11956">
                  <c:v>47.823999999999998</c:v>
                </c:pt>
                <c:pt idx="11957">
                  <c:v>47.828000000000003</c:v>
                </c:pt>
                <c:pt idx="11958">
                  <c:v>47.832000000000001</c:v>
                </c:pt>
                <c:pt idx="11959">
                  <c:v>47.835999999999999</c:v>
                </c:pt>
                <c:pt idx="11960">
                  <c:v>47.84</c:v>
                </c:pt>
                <c:pt idx="11961">
                  <c:v>47.844000000000001</c:v>
                </c:pt>
                <c:pt idx="11962">
                  <c:v>47.847999999999999</c:v>
                </c:pt>
                <c:pt idx="11963">
                  <c:v>47.851999999999997</c:v>
                </c:pt>
                <c:pt idx="11964">
                  <c:v>47.856000000000002</c:v>
                </c:pt>
                <c:pt idx="11965">
                  <c:v>47.86</c:v>
                </c:pt>
                <c:pt idx="11966">
                  <c:v>47.863999999999997</c:v>
                </c:pt>
                <c:pt idx="11967">
                  <c:v>47.868000000000002</c:v>
                </c:pt>
                <c:pt idx="11968">
                  <c:v>47.872</c:v>
                </c:pt>
                <c:pt idx="11969">
                  <c:v>47.875999999999998</c:v>
                </c:pt>
                <c:pt idx="11970">
                  <c:v>47.88</c:v>
                </c:pt>
                <c:pt idx="11971">
                  <c:v>47.884</c:v>
                </c:pt>
                <c:pt idx="11972">
                  <c:v>47.887999999999998</c:v>
                </c:pt>
                <c:pt idx="11973">
                  <c:v>47.892000000000003</c:v>
                </c:pt>
                <c:pt idx="11974">
                  <c:v>47.896000000000001</c:v>
                </c:pt>
                <c:pt idx="11975">
                  <c:v>47.9</c:v>
                </c:pt>
                <c:pt idx="11976">
                  <c:v>47.904000000000003</c:v>
                </c:pt>
                <c:pt idx="11977">
                  <c:v>47.908000000000001</c:v>
                </c:pt>
                <c:pt idx="11978">
                  <c:v>47.911999999999999</c:v>
                </c:pt>
                <c:pt idx="11979">
                  <c:v>47.915999999999997</c:v>
                </c:pt>
                <c:pt idx="11980">
                  <c:v>47.92</c:v>
                </c:pt>
                <c:pt idx="11981">
                  <c:v>47.923999999999999</c:v>
                </c:pt>
                <c:pt idx="11982">
                  <c:v>47.927999999999997</c:v>
                </c:pt>
                <c:pt idx="11983">
                  <c:v>47.932000000000002</c:v>
                </c:pt>
                <c:pt idx="11984">
                  <c:v>47.936</c:v>
                </c:pt>
                <c:pt idx="11985">
                  <c:v>47.94</c:v>
                </c:pt>
                <c:pt idx="11986">
                  <c:v>47.944000000000003</c:v>
                </c:pt>
                <c:pt idx="11987">
                  <c:v>47.948</c:v>
                </c:pt>
                <c:pt idx="11988">
                  <c:v>47.951999999999998</c:v>
                </c:pt>
                <c:pt idx="11989">
                  <c:v>47.956000000000003</c:v>
                </c:pt>
                <c:pt idx="11990">
                  <c:v>47.96</c:v>
                </c:pt>
                <c:pt idx="11991">
                  <c:v>47.963999999999999</c:v>
                </c:pt>
                <c:pt idx="11992">
                  <c:v>47.968000000000004</c:v>
                </c:pt>
                <c:pt idx="11993">
                  <c:v>47.972000000000001</c:v>
                </c:pt>
                <c:pt idx="11994">
                  <c:v>47.975999999999999</c:v>
                </c:pt>
                <c:pt idx="11995">
                  <c:v>47.98</c:v>
                </c:pt>
                <c:pt idx="11996">
                  <c:v>47.984000000000002</c:v>
                </c:pt>
                <c:pt idx="11997">
                  <c:v>47.988</c:v>
                </c:pt>
                <c:pt idx="11998">
                  <c:v>47.991999999999997</c:v>
                </c:pt>
                <c:pt idx="11999">
                  <c:v>47.996000000000002</c:v>
                </c:pt>
                <c:pt idx="12000">
                  <c:v>48</c:v>
                </c:pt>
                <c:pt idx="12001">
                  <c:v>48.003999999999998</c:v>
                </c:pt>
                <c:pt idx="12002">
                  <c:v>48.008000000000003</c:v>
                </c:pt>
                <c:pt idx="12003">
                  <c:v>48.012</c:v>
                </c:pt>
                <c:pt idx="12004">
                  <c:v>48.015999999999998</c:v>
                </c:pt>
                <c:pt idx="12005">
                  <c:v>48.02</c:v>
                </c:pt>
                <c:pt idx="12006">
                  <c:v>48.024000000000001</c:v>
                </c:pt>
                <c:pt idx="12007">
                  <c:v>48.027999999999999</c:v>
                </c:pt>
                <c:pt idx="12008">
                  <c:v>48.031999999999996</c:v>
                </c:pt>
                <c:pt idx="12009">
                  <c:v>48.036000000000001</c:v>
                </c:pt>
                <c:pt idx="12010">
                  <c:v>48.04</c:v>
                </c:pt>
                <c:pt idx="12011">
                  <c:v>48.043999999999997</c:v>
                </c:pt>
                <c:pt idx="12012">
                  <c:v>48.048000000000002</c:v>
                </c:pt>
                <c:pt idx="12013">
                  <c:v>48.052</c:v>
                </c:pt>
                <c:pt idx="12014">
                  <c:v>48.055999999999997</c:v>
                </c:pt>
                <c:pt idx="12015">
                  <c:v>48.06</c:v>
                </c:pt>
                <c:pt idx="12016">
                  <c:v>48.064</c:v>
                </c:pt>
                <c:pt idx="12017">
                  <c:v>48.067999999999998</c:v>
                </c:pt>
                <c:pt idx="12018">
                  <c:v>48.072000000000003</c:v>
                </c:pt>
                <c:pt idx="12019">
                  <c:v>48.076000000000001</c:v>
                </c:pt>
                <c:pt idx="12020">
                  <c:v>48.08</c:v>
                </c:pt>
                <c:pt idx="12021">
                  <c:v>48.084000000000003</c:v>
                </c:pt>
                <c:pt idx="12022">
                  <c:v>48.088000000000001</c:v>
                </c:pt>
                <c:pt idx="12023">
                  <c:v>48.091999999999999</c:v>
                </c:pt>
                <c:pt idx="12024">
                  <c:v>48.095999999999997</c:v>
                </c:pt>
                <c:pt idx="12025">
                  <c:v>48.1</c:v>
                </c:pt>
                <c:pt idx="12026">
                  <c:v>48.103999999999999</c:v>
                </c:pt>
                <c:pt idx="12027">
                  <c:v>48.107999999999997</c:v>
                </c:pt>
                <c:pt idx="12028">
                  <c:v>48.112000000000002</c:v>
                </c:pt>
                <c:pt idx="12029">
                  <c:v>48.116</c:v>
                </c:pt>
                <c:pt idx="12030">
                  <c:v>48.12</c:v>
                </c:pt>
                <c:pt idx="12031">
                  <c:v>48.124000000000002</c:v>
                </c:pt>
                <c:pt idx="12032">
                  <c:v>48.128</c:v>
                </c:pt>
                <c:pt idx="12033">
                  <c:v>48.131999999999998</c:v>
                </c:pt>
                <c:pt idx="12034">
                  <c:v>48.136000000000003</c:v>
                </c:pt>
                <c:pt idx="12035">
                  <c:v>48.14</c:v>
                </c:pt>
                <c:pt idx="12036">
                  <c:v>48.143999999999998</c:v>
                </c:pt>
                <c:pt idx="12037">
                  <c:v>48.148000000000003</c:v>
                </c:pt>
                <c:pt idx="12038">
                  <c:v>48.152000000000001</c:v>
                </c:pt>
                <c:pt idx="12039">
                  <c:v>48.155999999999999</c:v>
                </c:pt>
                <c:pt idx="12040">
                  <c:v>48.16</c:v>
                </c:pt>
                <c:pt idx="12041">
                  <c:v>48.164000000000001</c:v>
                </c:pt>
                <c:pt idx="12042">
                  <c:v>48.167999999999999</c:v>
                </c:pt>
                <c:pt idx="12043">
                  <c:v>48.171999999999997</c:v>
                </c:pt>
                <c:pt idx="12044">
                  <c:v>48.176000000000002</c:v>
                </c:pt>
                <c:pt idx="12045">
                  <c:v>48.18</c:v>
                </c:pt>
                <c:pt idx="12046">
                  <c:v>48.183999999999997</c:v>
                </c:pt>
                <c:pt idx="12047">
                  <c:v>48.188000000000002</c:v>
                </c:pt>
                <c:pt idx="12048">
                  <c:v>48.192</c:v>
                </c:pt>
                <c:pt idx="12049">
                  <c:v>48.195999999999998</c:v>
                </c:pt>
                <c:pt idx="12050">
                  <c:v>48.2</c:v>
                </c:pt>
                <c:pt idx="12051">
                  <c:v>48.204000000000001</c:v>
                </c:pt>
                <c:pt idx="12052">
                  <c:v>48.207999999999998</c:v>
                </c:pt>
                <c:pt idx="12053">
                  <c:v>48.212000000000003</c:v>
                </c:pt>
                <c:pt idx="12054">
                  <c:v>48.216000000000001</c:v>
                </c:pt>
                <c:pt idx="12055">
                  <c:v>48.22</c:v>
                </c:pt>
                <c:pt idx="12056">
                  <c:v>48.223999999999997</c:v>
                </c:pt>
                <c:pt idx="12057">
                  <c:v>48.228000000000002</c:v>
                </c:pt>
                <c:pt idx="12058">
                  <c:v>48.231999999999999</c:v>
                </c:pt>
                <c:pt idx="12059">
                  <c:v>48.235999999999997</c:v>
                </c:pt>
                <c:pt idx="12060">
                  <c:v>48.24</c:v>
                </c:pt>
                <c:pt idx="12061">
                  <c:v>48.244</c:v>
                </c:pt>
                <c:pt idx="12062">
                  <c:v>48.247999999999998</c:v>
                </c:pt>
                <c:pt idx="12063">
                  <c:v>48.252000000000002</c:v>
                </c:pt>
                <c:pt idx="12064">
                  <c:v>48.256</c:v>
                </c:pt>
                <c:pt idx="12065">
                  <c:v>48.26</c:v>
                </c:pt>
                <c:pt idx="12066">
                  <c:v>48.264000000000003</c:v>
                </c:pt>
                <c:pt idx="12067">
                  <c:v>48.268000000000001</c:v>
                </c:pt>
                <c:pt idx="12068">
                  <c:v>48.271999999999998</c:v>
                </c:pt>
                <c:pt idx="12069">
                  <c:v>48.276000000000003</c:v>
                </c:pt>
                <c:pt idx="12070">
                  <c:v>48.28</c:v>
                </c:pt>
                <c:pt idx="12071">
                  <c:v>48.283999999999999</c:v>
                </c:pt>
                <c:pt idx="12072">
                  <c:v>48.287999999999997</c:v>
                </c:pt>
                <c:pt idx="12073">
                  <c:v>48.292000000000002</c:v>
                </c:pt>
                <c:pt idx="12074">
                  <c:v>48.295999999999999</c:v>
                </c:pt>
                <c:pt idx="12075">
                  <c:v>48.3</c:v>
                </c:pt>
                <c:pt idx="12076">
                  <c:v>48.304000000000002</c:v>
                </c:pt>
                <c:pt idx="12077">
                  <c:v>48.308</c:v>
                </c:pt>
                <c:pt idx="12078">
                  <c:v>48.311999999999998</c:v>
                </c:pt>
                <c:pt idx="12079">
                  <c:v>48.316000000000003</c:v>
                </c:pt>
                <c:pt idx="12080">
                  <c:v>48.32</c:v>
                </c:pt>
                <c:pt idx="12081">
                  <c:v>48.323999999999998</c:v>
                </c:pt>
                <c:pt idx="12082">
                  <c:v>48.328000000000003</c:v>
                </c:pt>
                <c:pt idx="12083">
                  <c:v>48.332000000000001</c:v>
                </c:pt>
                <c:pt idx="12084">
                  <c:v>48.335999999999999</c:v>
                </c:pt>
                <c:pt idx="12085">
                  <c:v>48.34</c:v>
                </c:pt>
                <c:pt idx="12086">
                  <c:v>48.344000000000001</c:v>
                </c:pt>
                <c:pt idx="12087">
                  <c:v>48.347999999999999</c:v>
                </c:pt>
                <c:pt idx="12088">
                  <c:v>48.351999999999997</c:v>
                </c:pt>
                <c:pt idx="12089">
                  <c:v>48.356000000000002</c:v>
                </c:pt>
                <c:pt idx="12090">
                  <c:v>48.36</c:v>
                </c:pt>
                <c:pt idx="12091">
                  <c:v>48.363999999999997</c:v>
                </c:pt>
                <c:pt idx="12092">
                  <c:v>48.368000000000002</c:v>
                </c:pt>
                <c:pt idx="12093">
                  <c:v>48.372</c:v>
                </c:pt>
                <c:pt idx="12094">
                  <c:v>48.375999999999998</c:v>
                </c:pt>
                <c:pt idx="12095">
                  <c:v>48.38</c:v>
                </c:pt>
                <c:pt idx="12096">
                  <c:v>48.384</c:v>
                </c:pt>
                <c:pt idx="12097">
                  <c:v>48.387999999999998</c:v>
                </c:pt>
                <c:pt idx="12098">
                  <c:v>48.392000000000003</c:v>
                </c:pt>
                <c:pt idx="12099">
                  <c:v>48.396000000000001</c:v>
                </c:pt>
                <c:pt idx="12100">
                  <c:v>48.4</c:v>
                </c:pt>
                <c:pt idx="12101">
                  <c:v>48.404000000000003</c:v>
                </c:pt>
                <c:pt idx="12102">
                  <c:v>48.408000000000001</c:v>
                </c:pt>
                <c:pt idx="12103">
                  <c:v>48.411999999999999</c:v>
                </c:pt>
                <c:pt idx="12104">
                  <c:v>48.415999999999997</c:v>
                </c:pt>
                <c:pt idx="12105">
                  <c:v>48.42</c:v>
                </c:pt>
                <c:pt idx="12106">
                  <c:v>48.423999999999999</c:v>
                </c:pt>
                <c:pt idx="12107">
                  <c:v>48.427999999999997</c:v>
                </c:pt>
                <c:pt idx="12108">
                  <c:v>48.432000000000002</c:v>
                </c:pt>
                <c:pt idx="12109">
                  <c:v>48.436</c:v>
                </c:pt>
                <c:pt idx="12110">
                  <c:v>48.44</c:v>
                </c:pt>
                <c:pt idx="12111">
                  <c:v>48.444000000000003</c:v>
                </c:pt>
                <c:pt idx="12112">
                  <c:v>48.448</c:v>
                </c:pt>
                <c:pt idx="12113">
                  <c:v>48.451999999999998</c:v>
                </c:pt>
                <c:pt idx="12114">
                  <c:v>48.456000000000003</c:v>
                </c:pt>
                <c:pt idx="12115">
                  <c:v>48.46</c:v>
                </c:pt>
                <c:pt idx="12116">
                  <c:v>48.463999999999999</c:v>
                </c:pt>
                <c:pt idx="12117">
                  <c:v>48.468000000000004</c:v>
                </c:pt>
                <c:pt idx="12118">
                  <c:v>48.472000000000001</c:v>
                </c:pt>
                <c:pt idx="12119">
                  <c:v>48.475999999999999</c:v>
                </c:pt>
                <c:pt idx="12120">
                  <c:v>48.48</c:v>
                </c:pt>
                <c:pt idx="12121">
                  <c:v>48.484000000000002</c:v>
                </c:pt>
                <c:pt idx="12122">
                  <c:v>48.488</c:v>
                </c:pt>
                <c:pt idx="12123">
                  <c:v>48.491999999999997</c:v>
                </c:pt>
                <c:pt idx="12124">
                  <c:v>48.496000000000002</c:v>
                </c:pt>
                <c:pt idx="12125">
                  <c:v>48.5</c:v>
                </c:pt>
                <c:pt idx="12126">
                  <c:v>48.503999999999998</c:v>
                </c:pt>
                <c:pt idx="12127">
                  <c:v>48.508000000000003</c:v>
                </c:pt>
                <c:pt idx="12128">
                  <c:v>48.512</c:v>
                </c:pt>
                <c:pt idx="12129">
                  <c:v>48.515999999999998</c:v>
                </c:pt>
                <c:pt idx="12130">
                  <c:v>48.52</c:v>
                </c:pt>
                <c:pt idx="12131">
                  <c:v>48.524000000000001</c:v>
                </c:pt>
                <c:pt idx="12132">
                  <c:v>48.527999999999999</c:v>
                </c:pt>
                <c:pt idx="12133">
                  <c:v>48.531999999999996</c:v>
                </c:pt>
                <c:pt idx="12134">
                  <c:v>48.536000000000001</c:v>
                </c:pt>
                <c:pt idx="12135">
                  <c:v>48.54</c:v>
                </c:pt>
                <c:pt idx="12136">
                  <c:v>48.543999999999997</c:v>
                </c:pt>
                <c:pt idx="12137">
                  <c:v>48.548000000000002</c:v>
                </c:pt>
                <c:pt idx="12138">
                  <c:v>48.552</c:v>
                </c:pt>
                <c:pt idx="12139">
                  <c:v>48.555999999999997</c:v>
                </c:pt>
                <c:pt idx="12140">
                  <c:v>48.56</c:v>
                </c:pt>
                <c:pt idx="12141">
                  <c:v>48.564</c:v>
                </c:pt>
                <c:pt idx="12142">
                  <c:v>48.567999999999998</c:v>
                </c:pt>
                <c:pt idx="12143">
                  <c:v>48.572000000000003</c:v>
                </c:pt>
                <c:pt idx="12144">
                  <c:v>48.576000000000001</c:v>
                </c:pt>
                <c:pt idx="12145">
                  <c:v>48.58</c:v>
                </c:pt>
                <c:pt idx="12146">
                  <c:v>48.584000000000003</c:v>
                </c:pt>
                <c:pt idx="12147">
                  <c:v>48.588000000000001</c:v>
                </c:pt>
                <c:pt idx="12148">
                  <c:v>48.591999999999999</c:v>
                </c:pt>
                <c:pt idx="12149">
                  <c:v>48.595999999999997</c:v>
                </c:pt>
                <c:pt idx="12150">
                  <c:v>48.6</c:v>
                </c:pt>
                <c:pt idx="12151">
                  <c:v>48.603999999999999</c:v>
                </c:pt>
                <c:pt idx="12152">
                  <c:v>48.607999999999997</c:v>
                </c:pt>
                <c:pt idx="12153">
                  <c:v>48.612000000000002</c:v>
                </c:pt>
                <c:pt idx="12154">
                  <c:v>48.616</c:v>
                </c:pt>
                <c:pt idx="12155">
                  <c:v>48.62</c:v>
                </c:pt>
                <c:pt idx="12156">
                  <c:v>48.624000000000002</c:v>
                </c:pt>
                <c:pt idx="12157">
                  <c:v>48.628</c:v>
                </c:pt>
                <c:pt idx="12158">
                  <c:v>48.631999999999998</c:v>
                </c:pt>
                <c:pt idx="12159">
                  <c:v>48.636000000000003</c:v>
                </c:pt>
                <c:pt idx="12160">
                  <c:v>48.64</c:v>
                </c:pt>
                <c:pt idx="12161">
                  <c:v>48.643999999999998</c:v>
                </c:pt>
                <c:pt idx="12162">
                  <c:v>48.648000000000003</c:v>
                </c:pt>
                <c:pt idx="12163">
                  <c:v>48.652000000000001</c:v>
                </c:pt>
                <c:pt idx="12164">
                  <c:v>48.655999999999999</c:v>
                </c:pt>
                <c:pt idx="12165">
                  <c:v>48.66</c:v>
                </c:pt>
                <c:pt idx="12166">
                  <c:v>48.664000000000001</c:v>
                </c:pt>
                <c:pt idx="12167">
                  <c:v>48.667999999999999</c:v>
                </c:pt>
                <c:pt idx="12168">
                  <c:v>48.671999999999997</c:v>
                </c:pt>
                <c:pt idx="12169">
                  <c:v>48.676000000000002</c:v>
                </c:pt>
                <c:pt idx="12170">
                  <c:v>48.68</c:v>
                </c:pt>
                <c:pt idx="12171">
                  <c:v>48.683999999999997</c:v>
                </c:pt>
                <c:pt idx="12172">
                  <c:v>48.688000000000002</c:v>
                </c:pt>
                <c:pt idx="12173">
                  <c:v>48.692</c:v>
                </c:pt>
                <c:pt idx="12174">
                  <c:v>48.695999999999998</c:v>
                </c:pt>
                <c:pt idx="12175">
                  <c:v>48.7</c:v>
                </c:pt>
                <c:pt idx="12176">
                  <c:v>48.704000000000001</c:v>
                </c:pt>
                <c:pt idx="12177">
                  <c:v>48.707999999999998</c:v>
                </c:pt>
                <c:pt idx="12178">
                  <c:v>48.712000000000003</c:v>
                </c:pt>
                <c:pt idx="12179">
                  <c:v>48.716000000000001</c:v>
                </c:pt>
                <c:pt idx="12180">
                  <c:v>48.72</c:v>
                </c:pt>
                <c:pt idx="12181">
                  <c:v>48.723999999999997</c:v>
                </c:pt>
                <c:pt idx="12182">
                  <c:v>48.728000000000002</c:v>
                </c:pt>
                <c:pt idx="12183">
                  <c:v>48.731999999999999</c:v>
                </c:pt>
                <c:pt idx="12184">
                  <c:v>48.735999999999997</c:v>
                </c:pt>
                <c:pt idx="12185">
                  <c:v>48.74</c:v>
                </c:pt>
                <c:pt idx="12186">
                  <c:v>48.744</c:v>
                </c:pt>
                <c:pt idx="12187">
                  <c:v>48.747999999999998</c:v>
                </c:pt>
                <c:pt idx="12188">
                  <c:v>48.752000000000002</c:v>
                </c:pt>
                <c:pt idx="12189">
                  <c:v>48.756</c:v>
                </c:pt>
                <c:pt idx="12190">
                  <c:v>48.76</c:v>
                </c:pt>
                <c:pt idx="12191">
                  <c:v>48.764000000000003</c:v>
                </c:pt>
                <c:pt idx="12192">
                  <c:v>48.768000000000001</c:v>
                </c:pt>
                <c:pt idx="12193">
                  <c:v>48.771999999999998</c:v>
                </c:pt>
                <c:pt idx="12194">
                  <c:v>48.776000000000003</c:v>
                </c:pt>
                <c:pt idx="12195">
                  <c:v>48.78</c:v>
                </c:pt>
                <c:pt idx="12196">
                  <c:v>48.783999999999999</c:v>
                </c:pt>
                <c:pt idx="12197">
                  <c:v>48.787999999999997</c:v>
                </c:pt>
                <c:pt idx="12198">
                  <c:v>48.792000000000002</c:v>
                </c:pt>
                <c:pt idx="12199">
                  <c:v>48.795999999999999</c:v>
                </c:pt>
                <c:pt idx="12200">
                  <c:v>48.8</c:v>
                </c:pt>
                <c:pt idx="12201">
                  <c:v>48.804000000000002</c:v>
                </c:pt>
                <c:pt idx="12202">
                  <c:v>48.808</c:v>
                </c:pt>
                <c:pt idx="12203">
                  <c:v>48.811999999999998</c:v>
                </c:pt>
                <c:pt idx="12204">
                  <c:v>48.816000000000003</c:v>
                </c:pt>
                <c:pt idx="12205">
                  <c:v>48.82</c:v>
                </c:pt>
                <c:pt idx="12206">
                  <c:v>48.823999999999998</c:v>
                </c:pt>
                <c:pt idx="12207">
                  <c:v>48.828000000000003</c:v>
                </c:pt>
                <c:pt idx="12208">
                  <c:v>48.832000000000001</c:v>
                </c:pt>
                <c:pt idx="12209">
                  <c:v>48.835999999999999</c:v>
                </c:pt>
                <c:pt idx="12210">
                  <c:v>48.84</c:v>
                </c:pt>
                <c:pt idx="12211">
                  <c:v>48.844000000000001</c:v>
                </c:pt>
                <c:pt idx="12212">
                  <c:v>48.847999999999999</c:v>
                </c:pt>
                <c:pt idx="12213">
                  <c:v>48.851999999999997</c:v>
                </c:pt>
                <c:pt idx="12214">
                  <c:v>48.856000000000002</c:v>
                </c:pt>
                <c:pt idx="12215">
                  <c:v>48.86</c:v>
                </c:pt>
                <c:pt idx="12216">
                  <c:v>48.863999999999997</c:v>
                </c:pt>
                <c:pt idx="12217">
                  <c:v>48.868000000000002</c:v>
                </c:pt>
                <c:pt idx="12218">
                  <c:v>48.872</c:v>
                </c:pt>
                <c:pt idx="12219">
                  <c:v>48.875999999999998</c:v>
                </c:pt>
                <c:pt idx="12220">
                  <c:v>48.88</c:v>
                </c:pt>
                <c:pt idx="12221">
                  <c:v>48.884</c:v>
                </c:pt>
                <c:pt idx="12222">
                  <c:v>48.887999999999998</c:v>
                </c:pt>
                <c:pt idx="12223">
                  <c:v>48.892000000000003</c:v>
                </c:pt>
                <c:pt idx="12224">
                  <c:v>48.896000000000001</c:v>
                </c:pt>
                <c:pt idx="12225">
                  <c:v>48.9</c:v>
                </c:pt>
                <c:pt idx="12226">
                  <c:v>48.904000000000003</c:v>
                </c:pt>
                <c:pt idx="12227">
                  <c:v>48.908000000000001</c:v>
                </c:pt>
                <c:pt idx="12228">
                  <c:v>48.911999999999999</c:v>
                </c:pt>
                <c:pt idx="12229">
                  <c:v>48.915999999999997</c:v>
                </c:pt>
                <c:pt idx="12230">
                  <c:v>48.92</c:v>
                </c:pt>
                <c:pt idx="12231">
                  <c:v>48.923999999999999</c:v>
                </c:pt>
                <c:pt idx="12232">
                  <c:v>48.927999999999997</c:v>
                </c:pt>
                <c:pt idx="12233">
                  <c:v>48.932000000000002</c:v>
                </c:pt>
                <c:pt idx="12234">
                  <c:v>48.936</c:v>
                </c:pt>
                <c:pt idx="12235">
                  <c:v>48.94</c:v>
                </c:pt>
                <c:pt idx="12236">
                  <c:v>48.944000000000003</c:v>
                </c:pt>
                <c:pt idx="12237">
                  <c:v>48.948</c:v>
                </c:pt>
                <c:pt idx="12238">
                  <c:v>48.951999999999998</c:v>
                </c:pt>
                <c:pt idx="12239">
                  <c:v>48.956000000000003</c:v>
                </c:pt>
                <c:pt idx="12240">
                  <c:v>48.96</c:v>
                </c:pt>
                <c:pt idx="12241">
                  <c:v>48.963999999999999</c:v>
                </c:pt>
                <c:pt idx="12242">
                  <c:v>48.968000000000004</c:v>
                </c:pt>
                <c:pt idx="12243">
                  <c:v>48.972000000000001</c:v>
                </c:pt>
                <c:pt idx="12244">
                  <c:v>48.975999999999999</c:v>
                </c:pt>
                <c:pt idx="12245">
                  <c:v>48.98</c:v>
                </c:pt>
                <c:pt idx="12246">
                  <c:v>48.984000000000002</c:v>
                </c:pt>
                <c:pt idx="12247">
                  <c:v>48.988</c:v>
                </c:pt>
                <c:pt idx="12248">
                  <c:v>48.991999999999997</c:v>
                </c:pt>
                <c:pt idx="12249">
                  <c:v>48.996000000000002</c:v>
                </c:pt>
                <c:pt idx="12250">
                  <c:v>49</c:v>
                </c:pt>
                <c:pt idx="12251">
                  <c:v>49.003999999999998</c:v>
                </c:pt>
                <c:pt idx="12252">
                  <c:v>49.008000000000003</c:v>
                </c:pt>
                <c:pt idx="12253">
                  <c:v>49.012</c:v>
                </c:pt>
                <c:pt idx="12254">
                  <c:v>49.015999999999998</c:v>
                </c:pt>
                <c:pt idx="12255">
                  <c:v>49.02</c:v>
                </c:pt>
                <c:pt idx="12256">
                  <c:v>49.024000000000001</c:v>
                </c:pt>
                <c:pt idx="12257">
                  <c:v>49.027999999999999</c:v>
                </c:pt>
                <c:pt idx="12258">
                  <c:v>49.031999999999996</c:v>
                </c:pt>
                <c:pt idx="12259">
                  <c:v>49.036000000000001</c:v>
                </c:pt>
                <c:pt idx="12260">
                  <c:v>49.04</c:v>
                </c:pt>
                <c:pt idx="12261">
                  <c:v>49.043999999999997</c:v>
                </c:pt>
                <c:pt idx="12262">
                  <c:v>49.048000000000002</c:v>
                </c:pt>
                <c:pt idx="12263">
                  <c:v>49.052</c:v>
                </c:pt>
                <c:pt idx="12264">
                  <c:v>49.055999999999997</c:v>
                </c:pt>
                <c:pt idx="12265">
                  <c:v>49.06</c:v>
                </c:pt>
                <c:pt idx="12266">
                  <c:v>49.064</c:v>
                </c:pt>
                <c:pt idx="12267">
                  <c:v>49.067999999999998</c:v>
                </c:pt>
                <c:pt idx="12268">
                  <c:v>49.072000000000003</c:v>
                </c:pt>
                <c:pt idx="12269">
                  <c:v>49.076000000000001</c:v>
                </c:pt>
                <c:pt idx="12270">
                  <c:v>49.08</c:v>
                </c:pt>
                <c:pt idx="12271">
                  <c:v>49.084000000000003</c:v>
                </c:pt>
                <c:pt idx="12272">
                  <c:v>49.088000000000001</c:v>
                </c:pt>
                <c:pt idx="12273">
                  <c:v>49.091999999999999</c:v>
                </c:pt>
                <c:pt idx="12274">
                  <c:v>49.095999999999997</c:v>
                </c:pt>
                <c:pt idx="12275">
                  <c:v>49.1</c:v>
                </c:pt>
                <c:pt idx="12276">
                  <c:v>49.103999999999999</c:v>
                </c:pt>
                <c:pt idx="12277">
                  <c:v>49.107999999999997</c:v>
                </c:pt>
                <c:pt idx="12278">
                  <c:v>49.112000000000002</c:v>
                </c:pt>
                <c:pt idx="12279">
                  <c:v>49.116</c:v>
                </c:pt>
                <c:pt idx="12280">
                  <c:v>49.12</c:v>
                </c:pt>
                <c:pt idx="12281">
                  <c:v>49.124000000000002</c:v>
                </c:pt>
                <c:pt idx="12282">
                  <c:v>49.128</c:v>
                </c:pt>
                <c:pt idx="12283">
                  <c:v>49.131999999999998</c:v>
                </c:pt>
                <c:pt idx="12284">
                  <c:v>49.136000000000003</c:v>
                </c:pt>
                <c:pt idx="12285">
                  <c:v>49.14</c:v>
                </c:pt>
                <c:pt idx="12286">
                  <c:v>49.143999999999998</c:v>
                </c:pt>
                <c:pt idx="12287">
                  <c:v>49.148000000000003</c:v>
                </c:pt>
                <c:pt idx="12288">
                  <c:v>49.152000000000001</c:v>
                </c:pt>
                <c:pt idx="12289">
                  <c:v>49.155999999999999</c:v>
                </c:pt>
                <c:pt idx="12290">
                  <c:v>49.16</c:v>
                </c:pt>
                <c:pt idx="12291">
                  <c:v>49.164000000000001</c:v>
                </c:pt>
                <c:pt idx="12292">
                  <c:v>49.167999999999999</c:v>
                </c:pt>
                <c:pt idx="12293">
                  <c:v>49.171999999999997</c:v>
                </c:pt>
                <c:pt idx="12294">
                  <c:v>49.176000000000002</c:v>
                </c:pt>
                <c:pt idx="12295">
                  <c:v>49.18</c:v>
                </c:pt>
                <c:pt idx="12296">
                  <c:v>49.183999999999997</c:v>
                </c:pt>
                <c:pt idx="12297">
                  <c:v>49.188000000000002</c:v>
                </c:pt>
                <c:pt idx="12298">
                  <c:v>49.192</c:v>
                </c:pt>
                <c:pt idx="12299">
                  <c:v>49.195999999999998</c:v>
                </c:pt>
                <c:pt idx="12300">
                  <c:v>49.2</c:v>
                </c:pt>
                <c:pt idx="12301">
                  <c:v>49.204000000000001</c:v>
                </c:pt>
                <c:pt idx="12302">
                  <c:v>49.207999999999998</c:v>
                </c:pt>
                <c:pt idx="12303">
                  <c:v>49.212000000000003</c:v>
                </c:pt>
                <c:pt idx="12304">
                  <c:v>49.216000000000001</c:v>
                </c:pt>
                <c:pt idx="12305">
                  <c:v>49.22</c:v>
                </c:pt>
                <c:pt idx="12306">
                  <c:v>49.223999999999997</c:v>
                </c:pt>
                <c:pt idx="12307">
                  <c:v>49.228000000000002</c:v>
                </c:pt>
                <c:pt idx="12308">
                  <c:v>49.231999999999999</c:v>
                </c:pt>
                <c:pt idx="12309">
                  <c:v>49.235999999999997</c:v>
                </c:pt>
                <c:pt idx="12310">
                  <c:v>49.24</c:v>
                </c:pt>
                <c:pt idx="12311">
                  <c:v>49.244</c:v>
                </c:pt>
                <c:pt idx="12312">
                  <c:v>49.247999999999998</c:v>
                </c:pt>
                <c:pt idx="12313">
                  <c:v>49.252000000000002</c:v>
                </c:pt>
                <c:pt idx="12314">
                  <c:v>49.256</c:v>
                </c:pt>
                <c:pt idx="12315">
                  <c:v>49.26</c:v>
                </c:pt>
                <c:pt idx="12316">
                  <c:v>49.264000000000003</c:v>
                </c:pt>
                <c:pt idx="12317">
                  <c:v>49.268000000000001</c:v>
                </c:pt>
                <c:pt idx="12318">
                  <c:v>49.271999999999998</c:v>
                </c:pt>
                <c:pt idx="12319">
                  <c:v>49.276000000000003</c:v>
                </c:pt>
                <c:pt idx="12320">
                  <c:v>49.28</c:v>
                </c:pt>
                <c:pt idx="12321">
                  <c:v>49.283999999999999</c:v>
                </c:pt>
                <c:pt idx="12322">
                  <c:v>49.287999999999997</c:v>
                </c:pt>
                <c:pt idx="12323">
                  <c:v>49.292000000000002</c:v>
                </c:pt>
                <c:pt idx="12324">
                  <c:v>49.295999999999999</c:v>
                </c:pt>
                <c:pt idx="12325">
                  <c:v>49.3</c:v>
                </c:pt>
                <c:pt idx="12326">
                  <c:v>49.304000000000002</c:v>
                </c:pt>
                <c:pt idx="12327">
                  <c:v>49.308</c:v>
                </c:pt>
                <c:pt idx="12328">
                  <c:v>49.311999999999998</c:v>
                </c:pt>
                <c:pt idx="12329">
                  <c:v>49.316000000000003</c:v>
                </c:pt>
                <c:pt idx="12330">
                  <c:v>49.32</c:v>
                </c:pt>
                <c:pt idx="12331">
                  <c:v>49.323999999999998</c:v>
                </c:pt>
                <c:pt idx="12332">
                  <c:v>49.328000000000003</c:v>
                </c:pt>
                <c:pt idx="12333">
                  <c:v>49.332000000000001</c:v>
                </c:pt>
                <c:pt idx="12334">
                  <c:v>49.335999999999999</c:v>
                </c:pt>
                <c:pt idx="12335">
                  <c:v>49.34</c:v>
                </c:pt>
                <c:pt idx="12336">
                  <c:v>49.344000000000001</c:v>
                </c:pt>
                <c:pt idx="12337">
                  <c:v>49.347999999999999</c:v>
                </c:pt>
                <c:pt idx="12338">
                  <c:v>49.351999999999997</c:v>
                </c:pt>
                <c:pt idx="12339">
                  <c:v>49.356000000000002</c:v>
                </c:pt>
                <c:pt idx="12340">
                  <c:v>49.36</c:v>
                </c:pt>
                <c:pt idx="12341">
                  <c:v>49.363999999999997</c:v>
                </c:pt>
                <c:pt idx="12342">
                  <c:v>49.368000000000002</c:v>
                </c:pt>
                <c:pt idx="12343">
                  <c:v>49.372</c:v>
                </c:pt>
                <c:pt idx="12344">
                  <c:v>49.375999999999998</c:v>
                </c:pt>
                <c:pt idx="12345">
                  <c:v>49.38</c:v>
                </c:pt>
                <c:pt idx="12346">
                  <c:v>49.384</c:v>
                </c:pt>
                <c:pt idx="12347">
                  <c:v>49.387999999999998</c:v>
                </c:pt>
                <c:pt idx="12348">
                  <c:v>49.392000000000003</c:v>
                </c:pt>
                <c:pt idx="12349">
                  <c:v>49.396000000000001</c:v>
                </c:pt>
                <c:pt idx="12350">
                  <c:v>49.4</c:v>
                </c:pt>
                <c:pt idx="12351">
                  <c:v>49.404000000000003</c:v>
                </c:pt>
                <c:pt idx="12352">
                  <c:v>49.408000000000001</c:v>
                </c:pt>
                <c:pt idx="12353">
                  <c:v>49.411999999999999</c:v>
                </c:pt>
                <c:pt idx="12354">
                  <c:v>49.415999999999997</c:v>
                </c:pt>
                <c:pt idx="12355">
                  <c:v>49.42</c:v>
                </c:pt>
                <c:pt idx="12356">
                  <c:v>49.423999999999999</c:v>
                </c:pt>
                <c:pt idx="12357">
                  <c:v>49.427999999999997</c:v>
                </c:pt>
                <c:pt idx="12358">
                  <c:v>49.432000000000002</c:v>
                </c:pt>
                <c:pt idx="12359">
                  <c:v>49.436</c:v>
                </c:pt>
                <c:pt idx="12360">
                  <c:v>49.44</c:v>
                </c:pt>
                <c:pt idx="12361">
                  <c:v>49.444000000000003</c:v>
                </c:pt>
                <c:pt idx="12362">
                  <c:v>49.448</c:v>
                </c:pt>
                <c:pt idx="12363">
                  <c:v>49.451999999999998</c:v>
                </c:pt>
                <c:pt idx="12364">
                  <c:v>49.456000000000003</c:v>
                </c:pt>
                <c:pt idx="12365">
                  <c:v>49.46</c:v>
                </c:pt>
                <c:pt idx="12366">
                  <c:v>49.463999999999999</c:v>
                </c:pt>
                <c:pt idx="12367">
                  <c:v>49.468000000000004</c:v>
                </c:pt>
                <c:pt idx="12368">
                  <c:v>49.472000000000001</c:v>
                </c:pt>
                <c:pt idx="12369">
                  <c:v>49.475999999999999</c:v>
                </c:pt>
                <c:pt idx="12370">
                  <c:v>49.48</c:v>
                </c:pt>
                <c:pt idx="12371">
                  <c:v>49.484000000000002</c:v>
                </c:pt>
                <c:pt idx="12372">
                  <c:v>49.488</c:v>
                </c:pt>
                <c:pt idx="12373">
                  <c:v>49.491999999999997</c:v>
                </c:pt>
                <c:pt idx="12374">
                  <c:v>49.496000000000002</c:v>
                </c:pt>
                <c:pt idx="12375">
                  <c:v>49.5</c:v>
                </c:pt>
                <c:pt idx="12376">
                  <c:v>49.503999999999998</c:v>
                </c:pt>
                <c:pt idx="12377">
                  <c:v>49.508000000000003</c:v>
                </c:pt>
                <c:pt idx="12378">
                  <c:v>49.512</c:v>
                </c:pt>
                <c:pt idx="12379">
                  <c:v>49.515999999999998</c:v>
                </c:pt>
                <c:pt idx="12380">
                  <c:v>49.52</c:v>
                </c:pt>
                <c:pt idx="12381">
                  <c:v>49.524000000000001</c:v>
                </c:pt>
                <c:pt idx="12382">
                  <c:v>49.527999999999999</c:v>
                </c:pt>
                <c:pt idx="12383">
                  <c:v>49.531999999999996</c:v>
                </c:pt>
                <c:pt idx="12384">
                  <c:v>49.536000000000001</c:v>
                </c:pt>
                <c:pt idx="12385">
                  <c:v>49.54</c:v>
                </c:pt>
                <c:pt idx="12386">
                  <c:v>49.543999999999997</c:v>
                </c:pt>
                <c:pt idx="12387">
                  <c:v>49.548000000000002</c:v>
                </c:pt>
                <c:pt idx="12388">
                  <c:v>49.552</c:v>
                </c:pt>
                <c:pt idx="12389">
                  <c:v>49.555999999999997</c:v>
                </c:pt>
                <c:pt idx="12390">
                  <c:v>49.56</c:v>
                </c:pt>
                <c:pt idx="12391">
                  <c:v>49.564</c:v>
                </c:pt>
                <c:pt idx="12392">
                  <c:v>49.567999999999998</c:v>
                </c:pt>
                <c:pt idx="12393">
                  <c:v>49.572000000000003</c:v>
                </c:pt>
                <c:pt idx="12394">
                  <c:v>49.576000000000001</c:v>
                </c:pt>
                <c:pt idx="12395">
                  <c:v>49.58</c:v>
                </c:pt>
                <c:pt idx="12396">
                  <c:v>49.584000000000003</c:v>
                </c:pt>
                <c:pt idx="12397">
                  <c:v>49.588000000000001</c:v>
                </c:pt>
                <c:pt idx="12398">
                  <c:v>49.591999999999999</c:v>
                </c:pt>
                <c:pt idx="12399">
                  <c:v>49.595999999999997</c:v>
                </c:pt>
                <c:pt idx="12400">
                  <c:v>49.6</c:v>
                </c:pt>
                <c:pt idx="12401">
                  <c:v>49.603999999999999</c:v>
                </c:pt>
                <c:pt idx="12402">
                  <c:v>49.607999999999997</c:v>
                </c:pt>
                <c:pt idx="12403">
                  <c:v>49.612000000000002</c:v>
                </c:pt>
                <c:pt idx="12404">
                  <c:v>49.616</c:v>
                </c:pt>
                <c:pt idx="12405">
                  <c:v>49.62</c:v>
                </c:pt>
                <c:pt idx="12406">
                  <c:v>49.624000000000002</c:v>
                </c:pt>
                <c:pt idx="12407">
                  <c:v>49.628</c:v>
                </c:pt>
                <c:pt idx="12408">
                  <c:v>49.631999999999998</c:v>
                </c:pt>
                <c:pt idx="12409">
                  <c:v>49.636000000000003</c:v>
                </c:pt>
                <c:pt idx="12410">
                  <c:v>49.64</c:v>
                </c:pt>
                <c:pt idx="12411">
                  <c:v>49.643999999999998</c:v>
                </c:pt>
                <c:pt idx="12412">
                  <c:v>49.648000000000003</c:v>
                </c:pt>
                <c:pt idx="12413">
                  <c:v>49.652000000000001</c:v>
                </c:pt>
                <c:pt idx="12414">
                  <c:v>49.655999999999999</c:v>
                </c:pt>
                <c:pt idx="12415">
                  <c:v>49.66</c:v>
                </c:pt>
                <c:pt idx="12416">
                  <c:v>49.664000000000001</c:v>
                </c:pt>
                <c:pt idx="12417">
                  <c:v>49.667999999999999</c:v>
                </c:pt>
                <c:pt idx="12418">
                  <c:v>49.671999999999997</c:v>
                </c:pt>
                <c:pt idx="12419">
                  <c:v>49.676000000000002</c:v>
                </c:pt>
                <c:pt idx="12420">
                  <c:v>49.68</c:v>
                </c:pt>
                <c:pt idx="12421">
                  <c:v>49.683999999999997</c:v>
                </c:pt>
                <c:pt idx="12422">
                  <c:v>49.688000000000002</c:v>
                </c:pt>
                <c:pt idx="12423">
                  <c:v>49.692</c:v>
                </c:pt>
                <c:pt idx="12424">
                  <c:v>49.695999999999998</c:v>
                </c:pt>
                <c:pt idx="12425">
                  <c:v>49.7</c:v>
                </c:pt>
                <c:pt idx="12426">
                  <c:v>49.704000000000001</c:v>
                </c:pt>
                <c:pt idx="12427">
                  <c:v>49.707999999999998</c:v>
                </c:pt>
                <c:pt idx="12428">
                  <c:v>49.712000000000003</c:v>
                </c:pt>
                <c:pt idx="12429">
                  <c:v>49.716000000000001</c:v>
                </c:pt>
                <c:pt idx="12430">
                  <c:v>49.72</c:v>
                </c:pt>
                <c:pt idx="12431">
                  <c:v>49.723999999999997</c:v>
                </c:pt>
                <c:pt idx="12432">
                  <c:v>49.728000000000002</c:v>
                </c:pt>
                <c:pt idx="12433">
                  <c:v>49.731999999999999</c:v>
                </c:pt>
                <c:pt idx="12434">
                  <c:v>49.735999999999997</c:v>
                </c:pt>
                <c:pt idx="12435">
                  <c:v>49.74</c:v>
                </c:pt>
                <c:pt idx="12436">
                  <c:v>49.744</c:v>
                </c:pt>
                <c:pt idx="12437">
                  <c:v>49.747999999999998</c:v>
                </c:pt>
                <c:pt idx="12438">
                  <c:v>49.752000000000002</c:v>
                </c:pt>
                <c:pt idx="12439">
                  <c:v>49.756</c:v>
                </c:pt>
                <c:pt idx="12440">
                  <c:v>49.76</c:v>
                </c:pt>
                <c:pt idx="12441">
                  <c:v>49.764000000000003</c:v>
                </c:pt>
                <c:pt idx="12442">
                  <c:v>49.768000000000001</c:v>
                </c:pt>
                <c:pt idx="12443">
                  <c:v>49.771999999999998</c:v>
                </c:pt>
                <c:pt idx="12444">
                  <c:v>49.776000000000003</c:v>
                </c:pt>
                <c:pt idx="12445">
                  <c:v>49.78</c:v>
                </c:pt>
                <c:pt idx="12446">
                  <c:v>49.783999999999999</c:v>
                </c:pt>
                <c:pt idx="12447">
                  <c:v>49.787999999999997</c:v>
                </c:pt>
                <c:pt idx="12448">
                  <c:v>49.792000000000002</c:v>
                </c:pt>
                <c:pt idx="12449">
                  <c:v>49.795999999999999</c:v>
                </c:pt>
                <c:pt idx="12450">
                  <c:v>49.8</c:v>
                </c:pt>
                <c:pt idx="12451">
                  <c:v>49.804000000000002</c:v>
                </c:pt>
                <c:pt idx="12452">
                  <c:v>49.808</c:v>
                </c:pt>
                <c:pt idx="12453">
                  <c:v>49.811999999999998</c:v>
                </c:pt>
                <c:pt idx="12454">
                  <c:v>49.816000000000003</c:v>
                </c:pt>
                <c:pt idx="12455">
                  <c:v>49.82</c:v>
                </c:pt>
                <c:pt idx="12456">
                  <c:v>49.823999999999998</c:v>
                </c:pt>
                <c:pt idx="12457">
                  <c:v>49.828000000000003</c:v>
                </c:pt>
                <c:pt idx="12458">
                  <c:v>49.832000000000001</c:v>
                </c:pt>
                <c:pt idx="12459">
                  <c:v>49.835999999999999</c:v>
                </c:pt>
                <c:pt idx="12460">
                  <c:v>49.84</c:v>
                </c:pt>
                <c:pt idx="12461">
                  <c:v>49.844000000000001</c:v>
                </c:pt>
                <c:pt idx="12462">
                  <c:v>49.847999999999999</c:v>
                </c:pt>
                <c:pt idx="12463">
                  <c:v>49.851999999999997</c:v>
                </c:pt>
                <c:pt idx="12464">
                  <c:v>49.856000000000002</c:v>
                </c:pt>
                <c:pt idx="12465">
                  <c:v>49.86</c:v>
                </c:pt>
                <c:pt idx="12466">
                  <c:v>49.863999999999997</c:v>
                </c:pt>
                <c:pt idx="12467">
                  <c:v>49.868000000000002</c:v>
                </c:pt>
                <c:pt idx="12468">
                  <c:v>49.872</c:v>
                </c:pt>
                <c:pt idx="12469">
                  <c:v>49.875999999999998</c:v>
                </c:pt>
                <c:pt idx="12470">
                  <c:v>49.88</c:v>
                </c:pt>
                <c:pt idx="12471">
                  <c:v>49.884</c:v>
                </c:pt>
                <c:pt idx="12472">
                  <c:v>49.887999999999998</c:v>
                </c:pt>
                <c:pt idx="12473">
                  <c:v>49.892000000000003</c:v>
                </c:pt>
                <c:pt idx="12474">
                  <c:v>49.896000000000001</c:v>
                </c:pt>
                <c:pt idx="12475">
                  <c:v>49.9</c:v>
                </c:pt>
                <c:pt idx="12476">
                  <c:v>49.904000000000003</c:v>
                </c:pt>
                <c:pt idx="12477">
                  <c:v>49.908000000000001</c:v>
                </c:pt>
                <c:pt idx="12478">
                  <c:v>49.911999999999999</c:v>
                </c:pt>
                <c:pt idx="12479">
                  <c:v>49.915999999999997</c:v>
                </c:pt>
                <c:pt idx="12480">
                  <c:v>49.92</c:v>
                </c:pt>
                <c:pt idx="12481">
                  <c:v>49.923999999999999</c:v>
                </c:pt>
                <c:pt idx="12482">
                  <c:v>49.927999999999997</c:v>
                </c:pt>
                <c:pt idx="12483">
                  <c:v>49.932000000000002</c:v>
                </c:pt>
                <c:pt idx="12484">
                  <c:v>49.936</c:v>
                </c:pt>
                <c:pt idx="12485">
                  <c:v>49.94</c:v>
                </c:pt>
                <c:pt idx="12486">
                  <c:v>49.944000000000003</c:v>
                </c:pt>
                <c:pt idx="12487">
                  <c:v>49.948</c:v>
                </c:pt>
                <c:pt idx="12488">
                  <c:v>49.951999999999998</c:v>
                </c:pt>
                <c:pt idx="12489">
                  <c:v>49.956000000000003</c:v>
                </c:pt>
                <c:pt idx="12490">
                  <c:v>49.96</c:v>
                </c:pt>
                <c:pt idx="12491">
                  <c:v>49.963999999999999</c:v>
                </c:pt>
                <c:pt idx="12492">
                  <c:v>49.968000000000004</c:v>
                </c:pt>
                <c:pt idx="12493">
                  <c:v>49.972000000000001</c:v>
                </c:pt>
                <c:pt idx="12494">
                  <c:v>49.975999999999999</c:v>
                </c:pt>
                <c:pt idx="12495">
                  <c:v>49.98</c:v>
                </c:pt>
                <c:pt idx="12496">
                  <c:v>49.984000000000002</c:v>
                </c:pt>
                <c:pt idx="12497">
                  <c:v>49.988</c:v>
                </c:pt>
                <c:pt idx="12498">
                  <c:v>49.991999999999997</c:v>
                </c:pt>
                <c:pt idx="12499">
                  <c:v>49.996000000000002</c:v>
                </c:pt>
                <c:pt idx="12500">
                  <c:v>50</c:v>
                </c:pt>
                <c:pt idx="12501">
                  <c:v>50.003999999999998</c:v>
                </c:pt>
                <c:pt idx="12502">
                  <c:v>50.008000000000003</c:v>
                </c:pt>
                <c:pt idx="12503">
                  <c:v>50.012</c:v>
                </c:pt>
                <c:pt idx="12504">
                  <c:v>50.015999999999998</c:v>
                </c:pt>
                <c:pt idx="12505">
                  <c:v>50.02</c:v>
                </c:pt>
                <c:pt idx="12506">
                  <c:v>50.024000000000001</c:v>
                </c:pt>
                <c:pt idx="12507">
                  <c:v>50.027999999999999</c:v>
                </c:pt>
                <c:pt idx="12508">
                  <c:v>50.031999999999996</c:v>
                </c:pt>
                <c:pt idx="12509">
                  <c:v>50.036000000000001</c:v>
                </c:pt>
                <c:pt idx="12510">
                  <c:v>50.04</c:v>
                </c:pt>
                <c:pt idx="12511">
                  <c:v>50.043999999999997</c:v>
                </c:pt>
                <c:pt idx="12512">
                  <c:v>50.048000000000002</c:v>
                </c:pt>
                <c:pt idx="12513">
                  <c:v>50.052</c:v>
                </c:pt>
                <c:pt idx="12514">
                  <c:v>50.055999999999997</c:v>
                </c:pt>
                <c:pt idx="12515">
                  <c:v>50.06</c:v>
                </c:pt>
                <c:pt idx="12516">
                  <c:v>50.064</c:v>
                </c:pt>
                <c:pt idx="12517">
                  <c:v>50.067999999999998</c:v>
                </c:pt>
                <c:pt idx="12518">
                  <c:v>50.072000000000003</c:v>
                </c:pt>
                <c:pt idx="12519">
                  <c:v>50.076000000000001</c:v>
                </c:pt>
                <c:pt idx="12520">
                  <c:v>50.08</c:v>
                </c:pt>
                <c:pt idx="12521">
                  <c:v>50.084000000000003</c:v>
                </c:pt>
                <c:pt idx="12522">
                  <c:v>50.088000000000001</c:v>
                </c:pt>
                <c:pt idx="12523">
                  <c:v>50.091999999999999</c:v>
                </c:pt>
                <c:pt idx="12524">
                  <c:v>50.095999999999997</c:v>
                </c:pt>
                <c:pt idx="12525">
                  <c:v>50.1</c:v>
                </c:pt>
                <c:pt idx="12526">
                  <c:v>50.103999999999999</c:v>
                </c:pt>
                <c:pt idx="12527">
                  <c:v>50.107999999999997</c:v>
                </c:pt>
                <c:pt idx="12528">
                  <c:v>50.112000000000002</c:v>
                </c:pt>
                <c:pt idx="12529">
                  <c:v>50.116</c:v>
                </c:pt>
                <c:pt idx="12530">
                  <c:v>50.12</c:v>
                </c:pt>
                <c:pt idx="12531">
                  <c:v>50.124000000000002</c:v>
                </c:pt>
                <c:pt idx="12532">
                  <c:v>50.128</c:v>
                </c:pt>
                <c:pt idx="12533">
                  <c:v>50.131999999999998</c:v>
                </c:pt>
                <c:pt idx="12534">
                  <c:v>50.136000000000003</c:v>
                </c:pt>
                <c:pt idx="12535">
                  <c:v>50.14</c:v>
                </c:pt>
                <c:pt idx="12536">
                  <c:v>50.143999999999998</c:v>
                </c:pt>
                <c:pt idx="12537">
                  <c:v>50.148000000000003</c:v>
                </c:pt>
                <c:pt idx="12538">
                  <c:v>50.152000000000001</c:v>
                </c:pt>
                <c:pt idx="12539">
                  <c:v>50.155999999999999</c:v>
                </c:pt>
                <c:pt idx="12540">
                  <c:v>50.16</c:v>
                </c:pt>
                <c:pt idx="12541">
                  <c:v>50.164000000000001</c:v>
                </c:pt>
                <c:pt idx="12542">
                  <c:v>50.167999999999999</c:v>
                </c:pt>
                <c:pt idx="12543">
                  <c:v>50.171999999999997</c:v>
                </c:pt>
                <c:pt idx="12544">
                  <c:v>50.176000000000002</c:v>
                </c:pt>
                <c:pt idx="12545">
                  <c:v>50.18</c:v>
                </c:pt>
                <c:pt idx="12546">
                  <c:v>50.183999999999997</c:v>
                </c:pt>
                <c:pt idx="12547">
                  <c:v>50.188000000000002</c:v>
                </c:pt>
                <c:pt idx="12548">
                  <c:v>50.192</c:v>
                </c:pt>
                <c:pt idx="12549">
                  <c:v>50.195999999999998</c:v>
                </c:pt>
                <c:pt idx="12550">
                  <c:v>50.2</c:v>
                </c:pt>
                <c:pt idx="12551">
                  <c:v>50.204000000000001</c:v>
                </c:pt>
                <c:pt idx="12552">
                  <c:v>50.207999999999998</c:v>
                </c:pt>
                <c:pt idx="12553">
                  <c:v>50.212000000000003</c:v>
                </c:pt>
                <c:pt idx="12554">
                  <c:v>50.216000000000001</c:v>
                </c:pt>
                <c:pt idx="12555">
                  <c:v>50.22</c:v>
                </c:pt>
                <c:pt idx="12556">
                  <c:v>50.223999999999997</c:v>
                </c:pt>
                <c:pt idx="12557">
                  <c:v>50.228000000000002</c:v>
                </c:pt>
                <c:pt idx="12558">
                  <c:v>50.231999999999999</c:v>
                </c:pt>
                <c:pt idx="12559">
                  <c:v>50.235999999999997</c:v>
                </c:pt>
                <c:pt idx="12560">
                  <c:v>50.24</c:v>
                </c:pt>
                <c:pt idx="12561">
                  <c:v>50.244</c:v>
                </c:pt>
                <c:pt idx="12562">
                  <c:v>50.247999999999998</c:v>
                </c:pt>
                <c:pt idx="12563">
                  <c:v>50.252000000000002</c:v>
                </c:pt>
                <c:pt idx="12564">
                  <c:v>50.256</c:v>
                </c:pt>
                <c:pt idx="12565">
                  <c:v>50.26</c:v>
                </c:pt>
                <c:pt idx="12566">
                  <c:v>50.264000000000003</c:v>
                </c:pt>
                <c:pt idx="12567">
                  <c:v>50.268000000000001</c:v>
                </c:pt>
                <c:pt idx="12568">
                  <c:v>50.271999999999998</c:v>
                </c:pt>
                <c:pt idx="12569">
                  <c:v>50.276000000000003</c:v>
                </c:pt>
                <c:pt idx="12570">
                  <c:v>50.28</c:v>
                </c:pt>
                <c:pt idx="12571">
                  <c:v>50.283999999999999</c:v>
                </c:pt>
                <c:pt idx="12572">
                  <c:v>50.287999999999997</c:v>
                </c:pt>
                <c:pt idx="12573">
                  <c:v>50.292000000000002</c:v>
                </c:pt>
                <c:pt idx="12574">
                  <c:v>50.295999999999999</c:v>
                </c:pt>
                <c:pt idx="12575">
                  <c:v>50.3</c:v>
                </c:pt>
                <c:pt idx="12576">
                  <c:v>50.304000000000002</c:v>
                </c:pt>
                <c:pt idx="12577">
                  <c:v>50.308</c:v>
                </c:pt>
                <c:pt idx="12578">
                  <c:v>50.311999999999998</c:v>
                </c:pt>
                <c:pt idx="12579">
                  <c:v>50.316000000000003</c:v>
                </c:pt>
                <c:pt idx="12580">
                  <c:v>50.32</c:v>
                </c:pt>
                <c:pt idx="12581">
                  <c:v>50.323999999999998</c:v>
                </c:pt>
                <c:pt idx="12582">
                  <c:v>50.328000000000003</c:v>
                </c:pt>
                <c:pt idx="12583">
                  <c:v>50.332000000000001</c:v>
                </c:pt>
                <c:pt idx="12584">
                  <c:v>50.335999999999999</c:v>
                </c:pt>
                <c:pt idx="12585">
                  <c:v>50.34</c:v>
                </c:pt>
                <c:pt idx="12586">
                  <c:v>50.344000000000001</c:v>
                </c:pt>
                <c:pt idx="12587">
                  <c:v>50.347999999999999</c:v>
                </c:pt>
                <c:pt idx="12588">
                  <c:v>50.351999999999997</c:v>
                </c:pt>
                <c:pt idx="12589">
                  <c:v>50.356000000000002</c:v>
                </c:pt>
                <c:pt idx="12590">
                  <c:v>50.36</c:v>
                </c:pt>
                <c:pt idx="12591">
                  <c:v>50.363999999999997</c:v>
                </c:pt>
                <c:pt idx="12592">
                  <c:v>50.368000000000002</c:v>
                </c:pt>
                <c:pt idx="12593">
                  <c:v>50.372</c:v>
                </c:pt>
                <c:pt idx="12594">
                  <c:v>50.375999999999998</c:v>
                </c:pt>
                <c:pt idx="12595">
                  <c:v>50.38</c:v>
                </c:pt>
                <c:pt idx="12596">
                  <c:v>50.384</c:v>
                </c:pt>
                <c:pt idx="12597">
                  <c:v>50.387999999999998</c:v>
                </c:pt>
                <c:pt idx="12598">
                  <c:v>50.392000000000003</c:v>
                </c:pt>
                <c:pt idx="12599">
                  <c:v>50.396000000000001</c:v>
                </c:pt>
                <c:pt idx="12600">
                  <c:v>50.4</c:v>
                </c:pt>
                <c:pt idx="12601">
                  <c:v>50.404000000000003</c:v>
                </c:pt>
                <c:pt idx="12602">
                  <c:v>50.408000000000001</c:v>
                </c:pt>
                <c:pt idx="12603">
                  <c:v>50.411999999999999</c:v>
                </c:pt>
                <c:pt idx="12604">
                  <c:v>50.415999999999997</c:v>
                </c:pt>
                <c:pt idx="12605">
                  <c:v>50.42</c:v>
                </c:pt>
                <c:pt idx="12606">
                  <c:v>50.423999999999999</c:v>
                </c:pt>
                <c:pt idx="12607">
                  <c:v>50.427999999999997</c:v>
                </c:pt>
                <c:pt idx="12608">
                  <c:v>50.432000000000002</c:v>
                </c:pt>
                <c:pt idx="12609">
                  <c:v>50.436</c:v>
                </c:pt>
                <c:pt idx="12610">
                  <c:v>50.44</c:v>
                </c:pt>
                <c:pt idx="12611">
                  <c:v>50.444000000000003</c:v>
                </c:pt>
                <c:pt idx="12612">
                  <c:v>50.448</c:v>
                </c:pt>
                <c:pt idx="12613">
                  <c:v>50.451999999999998</c:v>
                </c:pt>
                <c:pt idx="12614">
                  <c:v>50.456000000000003</c:v>
                </c:pt>
                <c:pt idx="12615">
                  <c:v>50.46</c:v>
                </c:pt>
                <c:pt idx="12616">
                  <c:v>50.463999999999999</c:v>
                </c:pt>
                <c:pt idx="12617">
                  <c:v>50.468000000000004</c:v>
                </c:pt>
                <c:pt idx="12618">
                  <c:v>50.472000000000001</c:v>
                </c:pt>
                <c:pt idx="12619">
                  <c:v>50.475999999999999</c:v>
                </c:pt>
                <c:pt idx="12620">
                  <c:v>50.48</c:v>
                </c:pt>
                <c:pt idx="12621">
                  <c:v>50.484000000000002</c:v>
                </c:pt>
                <c:pt idx="12622">
                  <c:v>50.488</c:v>
                </c:pt>
                <c:pt idx="12623">
                  <c:v>50.491999999999997</c:v>
                </c:pt>
                <c:pt idx="12624">
                  <c:v>50.496000000000002</c:v>
                </c:pt>
                <c:pt idx="12625">
                  <c:v>50.5</c:v>
                </c:pt>
                <c:pt idx="12626">
                  <c:v>50.503999999999998</c:v>
                </c:pt>
                <c:pt idx="12627">
                  <c:v>50.508000000000003</c:v>
                </c:pt>
                <c:pt idx="12628">
                  <c:v>50.512</c:v>
                </c:pt>
                <c:pt idx="12629">
                  <c:v>50.515999999999998</c:v>
                </c:pt>
                <c:pt idx="12630">
                  <c:v>50.52</c:v>
                </c:pt>
                <c:pt idx="12631">
                  <c:v>50.524000000000001</c:v>
                </c:pt>
                <c:pt idx="12632">
                  <c:v>50.527999999999999</c:v>
                </c:pt>
                <c:pt idx="12633">
                  <c:v>50.531999999999996</c:v>
                </c:pt>
                <c:pt idx="12634">
                  <c:v>50.536000000000001</c:v>
                </c:pt>
                <c:pt idx="12635">
                  <c:v>50.54</c:v>
                </c:pt>
                <c:pt idx="12636">
                  <c:v>50.543999999999997</c:v>
                </c:pt>
                <c:pt idx="12637">
                  <c:v>50.548000000000002</c:v>
                </c:pt>
                <c:pt idx="12638">
                  <c:v>50.552</c:v>
                </c:pt>
                <c:pt idx="12639">
                  <c:v>50.555999999999997</c:v>
                </c:pt>
                <c:pt idx="12640">
                  <c:v>50.56</c:v>
                </c:pt>
                <c:pt idx="12641">
                  <c:v>50.564</c:v>
                </c:pt>
                <c:pt idx="12642">
                  <c:v>50.567999999999998</c:v>
                </c:pt>
                <c:pt idx="12643">
                  <c:v>50.572000000000003</c:v>
                </c:pt>
                <c:pt idx="12644">
                  <c:v>50.576000000000001</c:v>
                </c:pt>
                <c:pt idx="12645">
                  <c:v>50.58</c:v>
                </c:pt>
                <c:pt idx="12646">
                  <c:v>50.584000000000003</c:v>
                </c:pt>
                <c:pt idx="12647">
                  <c:v>50.588000000000001</c:v>
                </c:pt>
                <c:pt idx="12648">
                  <c:v>50.591999999999999</c:v>
                </c:pt>
                <c:pt idx="12649">
                  <c:v>50.595999999999997</c:v>
                </c:pt>
                <c:pt idx="12650">
                  <c:v>50.6</c:v>
                </c:pt>
                <c:pt idx="12651">
                  <c:v>50.603999999999999</c:v>
                </c:pt>
                <c:pt idx="12652">
                  <c:v>50.607999999999997</c:v>
                </c:pt>
                <c:pt idx="12653">
                  <c:v>50.612000000000002</c:v>
                </c:pt>
                <c:pt idx="12654">
                  <c:v>50.616</c:v>
                </c:pt>
                <c:pt idx="12655">
                  <c:v>50.62</c:v>
                </c:pt>
                <c:pt idx="12656">
                  <c:v>50.624000000000002</c:v>
                </c:pt>
                <c:pt idx="12657">
                  <c:v>50.628</c:v>
                </c:pt>
                <c:pt idx="12658">
                  <c:v>50.631999999999998</c:v>
                </c:pt>
                <c:pt idx="12659">
                  <c:v>50.636000000000003</c:v>
                </c:pt>
                <c:pt idx="12660">
                  <c:v>50.64</c:v>
                </c:pt>
                <c:pt idx="12661">
                  <c:v>50.643999999999998</c:v>
                </c:pt>
                <c:pt idx="12662">
                  <c:v>50.648000000000003</c:v>
                </c:pt>
                <c:pt idx="12663">
                  <c:v>50.652000000000001</c:v>
                </c:pt>
                <c:pt idx="12664">
                  <c:v>50.655999999999999</c:v>
                </c:pt>
                <c:pt idx="12665">
                  <c:v>50.66</c:v>
                </c:pt>
                <c:pt idx="12666">
                  <c:v>50.664000000000001</c:v>
                </c:pt>
                <c:pt idx="12667">
                  <c:v>50.667999999999999</c:v>
                </c:pt>
                <c:pt idx="12668">
                  <c:v>50.671999999999997</c:v>
                </c:pt>
                <c:pt idx="12669">
                  <c:v>50.676000000000002</c:v>
                </c:pt>
                <c:pt idx="12670">
                  <c:v>50.68</c:v>
                </c:pt>
                <c:pt idx="12671">
                  <c:v>50.683999999999997</c:v>
                </c:pt>
                <c:pt idx="12672">
                  <c:v>50.688000000000002</c:v>
                </c:pt>
                <c:pt idx="12673">
                  <c:v>50.692</c:v>
                </c:pt>
                <c:pt idx="12674">
                  <c:v>50.695999999999998</c:v>
                </c:pt>
                <c:pt idx="12675">
                  <c:v>50.7</c:v>
                </c:pt>
                <c:pt idx="12676">
                  <c:v>50.704000000000001</c:v>
                </c:pt>
                <c:pt idx="12677">
                  <c:v>50.707999999999998</c:v>
                </c:pt>
                <c:pt idx="12678">
                  <c:v>50.712000000000003</c:v>
                </c:pt>
                <c:pt idx="12679">
                  <c:v>50.716000000000001</c:v>
                </c:pt>
                <c:pt idx="12680">
                  <c:v>50.72</c:v>
                </c:pt>
                <c:pt idx="12681">
                  <c:v>50.723999999999997</c:v>
                </c:pt>
                <c:pt idx="12682">
                  <c:v>50.728000000000002</c:v>
                </c:pt>
                <c:pt idx="12683">
                  <c:v>50.731999999999999</c:v>
                </c:pt>
                <c:pt idx="12684">
                  <c:v>50.735999999999997</c:v>
                </c:pt>
                <c:pt idx="12685">
                  <c:v>50.74</c:v>
                </c:pt>
                <c:pt idx="12686">
                  <c:v>50.744</c:v>
                </c:pt>
                <c:pt idx="12687">
                  <c:v>50.747999999999998</c:v>
                </c:pt>
                <c:pt idx="12688">
                  <c:v>50.752000000000002</c:v>
                </c:pt>
                <c:pt idx="12689">
                  <c:v>50.756</c:v>
                </c:pt>
                <c:pt idx="12690">
                  <c:v>50.76</c:v>
                </c:pt>
                <c:pt idx="12691">
                  <c:v>50.764000000000003</c:v>
                </c:pt>
                <c:pt idx="12692">
                  <c:v>50.768000000000001</c:v>
                </c:pt>
                <c:pt idx="12693">
                  <c:v>50.771999999999998</c:v>
                </c:pt>
                <c:pt idx="12694">
                  <c:v>50.776000000000003</c:v>
                </c:pt>
                <c:pt idx="12695">
                  <c:v>50.78</c:v>
                </c:pt>
                <c:pt idx="12696">
                  <c:v>50.783999999999999</c:v>
                </c:pt>
                <c:pt idx="12697">
                  <c:v>50.787999999999997</c:v>
                </c:pt>
                <c:pt idx="12698">
                  <c:v>50.792000000000002</c:v>
                </c:pt>
                <c:pt idx="12699">
                  <c:v>50.795999999999999</c:v>
                </c:pt>
                <c:pt idx="12700">
                  <c:v>50.8</c:v>
                </c:pt>
                <c:pt idx="12701">
                  <c:v>50.804000000000002</c:v>
                </c:pt>
                <c:pt idx="12702">
                  <c:v>50.808</c:v>
                </c:pt>
                <c:pt idx="12703">
                  <c:v>50.811999999999998</c:v>
                </c:pt>
                <c:pt idx="12704">
                  <c:v>50.816000000000003</c:v>
                </c:pt>
                <c:pt idx="12705">
                  <c:v>50.82</c:v>
                </c:pt>
                <c:pt idx="12706">
                  <c:v>50.823999999999998</c:v>
                </c:pt>
                <c:pt idx="12707">
                  <c:v>50.828000000000003</c:v>
                </c:pt>
                <c:pt idx="12708">
                  <c:v>50.832000000000001</c:v>
                </c:pt>
                <c:pt idx="12709">
                  <c:v>50.835999999999999</c:v>
                </c:pt>
                <c:pt idx="12710">
                  <c:v>50.84</c:v>
                </c:pt>
                <c:pt idx="12711">
                  <c:v>50.844000000000001</c:v>
                </c:pt>
                <c:pt idx="12712">
                  <c:v>50.847999999999999</c:v>
                </c:pt>
                <c:pt idx="12713">
                  <c:v>50.851999999999997</c:v>
                </c:pt>
                <c:pt idx="12714">
                  <c:v>50.856000000000002</c:v>
                </c:pt>
                <c:pt idx="12715">
                  <c:v>50.86</c:v>
                </c:pt>
                <c:pt idx="12716">
                  <c:v>50.863999999999997</c:v>
                </c:pt>
                <c:pt idx="12717">
                  <c:v>50.868000000000002</c:v>
                </c:pt>
                <c:pt idx="12718">
                  <c:v>50.872</c:v>
                </c:pt>
                <c:pt idx="12719">
                  <c:v>50.875999999999998</c:v>
                </c:pt>
                <c:pt idx="12720">
                  <c:v>50.88</c:v>
                </c:pt>
                <c:pt idx="12721">
                  <c:v>50.884</c:v>
                </c:pt>
                <c:pt idx="12722">
                  <c:v>50.887999999999998</c:v>
                </c:pt>
                <c:pt idx="12723">
                  <c:v>50.892000000000003</c:v>
                </c:pt>
                <c:pt idx="12724">
                  <c:v>50.896000000000001</c:v>
                </c:pt>
                <c:pt idx="12725">
                  <c:v>50.9</c:v>
                </c:pt>
                <c:pt idx="12726">
                  <c:v>50.904000000000003</c:v>
                </c:pt>
                <c:pt idx="12727">
                  <c:v>50.908000000000001</c:v>
                </c:pt>
                <c:pt idx="12728">
                  <c:v>50.911999999999999</c:v>
                </c:pt>
                <c:pt idx="12729">
                  <c:v>50.915999999999997</c:v>
                </c:pt>
                <c:pt idx="12730">
                  <c:v>50.92</c:v>
                </c:pt>
                <c:pt idx="12731">
                  <c:v>50.923999999999999</c:v>
                </c:pt>
                <c:pt idx="12732">
                  <c:v>50.927999999999997</c:v>
                </c:pt>
                <c:pt idx="12733">
                  <c:v>50.932000000000002</c:v>
                </c:pt>
                <c:pt idx="12734">
                  <c:v>50.936</c:v>
                </c:pt>
                <c:pt idx="12735">
                  <c:v>50.94</c:v>
                </c:pt>
                <c:pt idx="12736">
                  <c:v>50.944000000000003</c:v>
                </c:pt>
                <c:pt idx="12737">
                  <c:v>50.948</c:v>
                </c:pt>
                <c:pt idx="12738">
                  <c:v>50.951999999999998</c:v>
                </c:pt>
                <c:pt idx="12739">
                  <c:v>50.956000000000003</c:v>
                </c:pt>
                <c:pt idx="12740">
                  <c:v>50.96</c:v>
                </c:pt>
                <c:pt idx="12741">
                  <c:v>50.963999999999999</c:v>
                </c:pt>
                <c:pt idx="12742">
                  <c:v>50.968000000000004</c:v>
                </c:pt>
                <c:pt idx="12743">
                  <c:v>50.972000000000001</c:v>
                </c:pt>
                <c:pt idx="12744">
                  <c:v>50.975999999999999</c:v>
                </c:pt>
                <c:pt idx="12745">
                  <c:v>50.98</c:v>
                </c:pt>
                <c:pt idx="12746">
                  <c:v>50.984000000000002</c:v>
                </c:pt>
                <c:pt idx="12747">
                  <c:v>50.988</c:v>
                </c:pt>
                <c:pt idx="12748">
                  <c:v>50.991999999999997</c:v>
                </c:pt>
                <c:pt idx="12749">
                  <c:v>50.996000000000002</c:v>
                </c:pt>
                <c:pt idx="12750">
                  <c:v>51</c:v>
                </c:pt>
                <c:pt idx="12751">
                  <c:v>51.003999999999998</c:v>
                </c:pt>
                <c:pt idx="12752">
                  <c:v>51.008000000000003</c:v>
                </c:pt>
                <c:pt idx="12753">
                  <c:v>51.012</c:v>
                </c:pt>
                <c:pt idx="12754">
                  <c:v>51.015999999999998</c:v>
                </c:pt>
                <c:pt idx="12755">
                  <c:v>51.02</c:v>
                </c:pt>
                <c:pt idx="12756">
                  <c:v>51.024000000000001</c:v>
                </c:pt>
                <c:pt idx="12757">
                  <c:v>51.027999999999999</c:v>
                </c:pt>
                <c:pt idx="12758">
                  <c:v>51.031999999999996</c:v>
                </c:pt>
                <c:pt idx="12759">
                  <c:v>51.036000000000001</c:v>
                </c:pt>
                <c:pt idx="12760">
                  <c:v>51.04</c:v>
                </c:pt>
                <c:pt idx="12761">
                  <c:v>51.043999999999997</c:v>
                </c:pt>
                <c:pt idx="12762">
                  <c:v>51.048000000000002</c:v>
                </c:pt>
                <c:pt idx="12763">
                  <c:v>51.052</c:v>
                </c:pt>
                <c:pt idx="12764">
                  <c:v>51.055999999999997</c:v>
                </c:pt>
                <c:pt idx="12765">
                  <c:v>51.06</c:v>
                </c:pt>
                <c:pt idx="12766">
                  <c:v>51.064</c:v>
                </c:pt>
                <c:pt idx="12767">
                  <c:v>51.067999999999998</c:v>
                </c:pt>
                <c:pt idx="12768">
                  <c:v>51.072000000000003</c:v>
                </c:pt>
                <c:pt idx="12769">
                  <c:v>51.076000000000001</c:v>
                </c:pt>
                <c:pt idx="12770">
                  <c:v>51.08</c:v>
                </c:pt>
                <c:pt idx="12771">
                  <c:v>51.084000000000003</c:v>
                </c:pt>
                <c:pt idx="12772">
                  <c:v>51.088000000000001</c:v>
                </c:pt>
                <c:pt idx="12773">
                  <c:v>51.091999999999999</c:v>
                </c:pt>
                <c:pt idx="12774">
                  <c:v>51.095999999999997</c:v>
                </c:pt>
                <c:pt idx="12775">
                  <c:v>51.1</c:v>
                </c:pt>
                <c:pt idx="12776">
                  <c:v>51.103999999999999</c:v>
                </c:pt>
                <c:pt idx="12777">
                  <c:v>51.107999999999997</c:v>
                </c:pt>
                <c:pt idx="12778">
                  <c:v>51.112000000000002</c:v>
                </c:pt>
                <c:pt idx="12779">
                  <c:v>51.116</c:v>
                </c:pt>
                <c:pt idx="12780">
                  <c:v>51.12</c:v>
                </c:pt>
                <c:pt idx="12781">
                  <c:v>51.124000000000002</c:v>
                </c:pt>
                <c:pt idx="12782">
                  <c:v>51.128</c:v>
                </c:pt>
                <c:pt idx="12783">
                  <c:v>51.131999999999998</c:v>
                </c:pt>
                <c:pt idx="12784">
                  <c:v>51.136000000000003</c:v>
                </c:pt>
                <c:pt idx="12785">
                  <c:v>51.14</c:v>
                </c:pt>
                <c:pt idx="12786">
                  <c:v>51.143999999999998</c:v>
                </c:pt>
                <c:pt idx="12787">
                  <c:v>51.148000000000003</c:v>
                </c:pt>
                <c:pt idx="12788">
                  <c:v>51.152000000000001</c:v>
                </c:pt>
                <c:pt idx="12789">
                  <c:v>51.155999999999999</c:v>
                </c:pt>
                <c:pt idx="12790">
                  <c:v>51.16</c:v>
                </c:pt>
                <c:pt idx="12791">
                  <c:v>51.164000000000001</c:v>
                </c:pt>
                <c:pt idx="12792">
                  <c:v>51.167999999999999</c:v>
                </c:pt>
                <c:pt idx="12793">
                  <c:v>51.171999999999997</c:v>
                </c:pt>
                <c:pt idx="12794">
                  <c:v>51.176000000000002</c:v>
                </c:pt>
                <c:pt idx="12795">
                  <c:v>51.18</c:v>
                </c:pt>
                <c:pt idx="12796">
                  <c:v>51.183999999999997</c:v>
                </c:pt>
                <c:pt idx="12797">
                  <c:v>51.188000000000002</c:v>
                </c:pt>
                <c:pt idx="12798">
                  <c:v>51.192</c:v>
                </c:pt>
                <c:pt idx="12799">
                  <c:v>51.195999999999998</c:v>
                </c:pt>
                <c:pt idx="12800">
                  <c:v>51.2</c:v>
                </c:pt>
                <c:pt idx="12801">
                  <c:v>51.204000000000001</c:v>
                </c:pt>
                <c:pt idx="12802">
                  <c:v>51.207999999999998</c:v>
                </c:pt>
                <c:pt idx="12803">
                  <c:v>51.212000000000003</c:v>
                </c:pt>
                <c:pt idx="12804">
                  <c:v>51.216000000000001</c:v>
                </c:pt>
                <c:pt idx="12805">
                  <c:v>51.22</c:v>
                </c:pt>
                <c:pt idx="12806">
                  <c:v>51.223999999999997</c:v>
                </c:pt>
                <c:pt idx="12807">
                  <c:v>51.228000000000002</c:v>
                </c:pt>
                <c:pt idx="12808">
                  <c:v>51.231999999999999</c:v>
                </c:pt>
                <c:pt idx="12809">
                  <c:v>51.235999999999997</c:v>
                </c:pt>
                <c:pt idx="12810">
                  <c:v>51.24</c:v>
                </c:pt>
                <c:pt idx="12811">
                  <c:v>51.244</c:v>
                </c:pt>
                <c:pt idx="12812">
                  <c:v>51.247999999999998</c:v>
                </c:pt>
                <c:pt idx="12813">
                  <c:v>51.252000000000002</c:v>
                </c:pt>
                <c:pt idx="12814">
                  <c:v>51.256</c:v>
                </c:pt>
                <c:pt idx="12815">
                  <c:v>51.26</c:v>
                </c:pt>
                <c:pt idx="12816">
                  <c:v>51.264000000000003</c:v>
                </c:pt>
                <c:pt idx="12817">
                  <c:v>51.268000000000001</c:v>
                </c:pt>
                <c:pt idx="12818">
                  <c:v>51.271999999999998</c:v>
                </c:pt>
                <c:pt idx="12819">
                  <c:v>51.276000000000003</c:v>
                </c:pt>
                <c:pt idx="12820">
                  <c:v>51.28</c:v>
                </c:pt>
                <c:pt idx="12821">
                  <c:v>51.283999999999999</c:v>
                </c:pt>
                <c:pt idx="12822">
                  <c:v>51.287999999999997</c:v>
                </c:pt>
                <c:pt idx="12823">
                  <c:v>51.292000000000002</c:v>
                </c:pt>
                <c:pt idx="12824">
                  <c:v>51.295999999999999</c:v>
                </c:pt>
                <c:pt idx="12825">
                  <c:v>51.3</c:v>
                </c:pt>
                <c:pt idx="12826">
                  <c:v>51.304000000000002</c:v>
                </c:pt>
                <c:pt idx="12827">
                  <c:v>51.308</c:v>
                </c:pt>
                <c:pt idx="12828">
                  <c:v>51.311999999999998</c:v>
                </c:pt>
                <c:pt idx="12829">
                  <c:v>51.316000000000003</c:v>
                </c:pt>
                <c:pt idx="12830">
                  <c:v>51.32</c:v>
                </c:pt>
                <c:pt idx="12831">
                  <c:v>51.323999999999998</c:v>
                </c:pt>
                <c:pt idx="12832">
                  <c:v>51.328000000000003</c:v>
                </c:pt>
                <c:pt idx="12833">
                  <c:v>51.332000000000001</c:v>
                </c:pt>
                <c:pt idx="12834">
                  <c:v>51.335999999999999</c:v>
                </c:pt>
                <c:pt idx="12835">
                  <c:v>51.34</c:v>
                </c:pt>
                <c:pt idx="12836">
                  <c:v>51.344000000000001</c:v>
                </c:pt>
                <c:pt idx="12837">
                  <c:v>51.347999999999999</c:v>
                </c:pt>
                <c:pt idx="12838">
                  <c:v>51.351999999999997</c:v>
                </c:pt>
                <c:pt idx="12839">
                  <c:v>51.356000000000002</c:v>
                </c:pt>
                <c:pt idx="12840">
                  <c:v>51.36</c:v>
                </c:pt>
                <c:pt idx="12841">
                  <c:v>51.363999999999997</c:v>
                </c:pt>
                <c:pt idx="12842">
                  <c:v>51.368000000000002</c:v>
                </c:pt>
                <c:pt idx="12843">
                  <c:v>51.372</c:v>
                </c:pt>
                <c:pt idx="12844">
                  <c:v>51.375999999999998</c:v>
                </c:pt>
                <c:pt idx="12845">
                  <c:v>51.38</c:v>
                </c:pt>
                <c:pt idx="12846">
                  <c:v>51.384</c:v>
                </c:pt>
                <c:pt idx="12847">
                  <c:v>51.387999999999998</c:v>
                </c:pt>
                <c:pt idx="12848">
                  <c:v>51.392000000000003</c:v>
                </c:pt>
                <c:pt idx="12849">
                  <c:v>51.396000000000001</c:v>
                </c:pt>
                <c:pt idx="12850">
                  <c:v>51.4</c:v>
                </c:pt>
                <c:pt idx="12851">
                  <c:v>51.404000000000003</c:v>
                </c:pt>
                <c:pt idx="12852">
                  <c:v>51.408000000000001</c:v>
                </c:pt>
                <c:pt idx="12853">
                  <c:v>51.411999999999999</c:v>
                </c:pt>
                <c:pt idx="12854">
                  <c:v>51.415999999999997</c:v>
                </c:pt>
                <c:pt idx="12855">
                  <c:v>51.42</c:v>
                </c:pt>
                <c:pt idx="12856">
                  <c:v>51.423999999999999</c:v>
                </c:pt>
                <c:pt idx="12857">
                  <c:v>51.427999999999997</c:v>
                </c:pt>
                <c:pt idx="12858">
                  <c:v>51.432000000000002</c:v>
                </c:pt>
                <c:pt idx="12859">
                  <c:v>51.436</c:v>
                </c:pt>
                <c:pt idx="12860">
                  <c:v>51.44</c:v>
                </c:pt>
                <c:pt idx="12861">
                  <c:v>51.444000000000003</c:v>
                </c:pt>
                <c:pt idx="12862">
                  <c:v>51.448</c:v>
                </c:pt>
                <c:pt idx="12863">
                  <c:v>51.451999999999998</c:v>
                </c:pt>
                <c:pt idx="12864">
                  <c:v>51.456000000000003</c:v>
                </c:pt>
                <c:pt idx="12865">
                  <c:v>51.46</c:v>
                </c:pt>
                <c:pt idx="12866">
                  <c:v>51.463999999999999</c:v>
                </c:pt>
                <c:pt idx="12867">
                  <c:v>51.468000000000004</c:v>
                </c:pt>
                <c:pt idx="12868">
                  <c:v>51.472000000000001</c:v>
                </c:pt>
                <c:pt idx="12869">
                  <c:v>51.475999999999999</c:v>
                </c:pt>
                <c:pt idx="12870">
                  <c:v>51.48</c:v>
                </c:pt>
                <c:pt idx="12871">
                  <c:v>51.484000000000002</c:v>
                </c:pt>
                <c:pt idx="12872">
                  <c:v>51.488</c:v>
                </c:pt>
                <c:pt idx="12873">
                  <c:v>51.491999999999997</c:v>
                </c:pt>
                <c:pt idx="12874">
                  <c:v>51.496000000000002</c:v>
                </c:pt>
                <c:pt idx="12875">
                  <c:v>51.5</c:v>
                </c:pt>
                <c:pt idx="12876">
                  <c:v>51.503999999999998</c:v>
                </c:pt>
                <c:pt idx="12877">
                  <c:v>51.508000000000003</c:v>
                </c:pt>
                <c:pt idx="12878">
                  <c:v>51.512</c:v>
                </c:pt>
                <c:pt idx="12879">
                  <c:v>51.515999999999998</c:v>
                </c:pt>
                <c:pt idx="12880">
                  <c:v>51.52</c:v>
                </c:pt>
                <c:pt idx="12881">
                  <c:v>51.524000000000001</c:v>
                </c:pt>
                <c:pt idx="12882">
                  <c:v>51.527999999999999</c:v>
                </c:pt>
                <c:pt idx="12883">
                  <c:v>51.531999999999996</c:v>
                </c:pt>
                <c:pt idx="12884">
                  <c:v>51.536000000000001</c:v>
                </c:pt>
                <c:pt idx="12885">
                  <c:v>51.54</c:v>
                </c:pt>
                <c:pt idx="12886">
                  <c:v>51.543999999999997</c:v>
                </c:pt>
                <c:pt idx="12887">
                  <c:v>51.548000000000002</c:v>
                </c:pt>
                <c:pt idx="12888">
                  <c:v>51.552</c:v>
                </c:pt>
                <c:pt idx="12889">
                  <c:v>51.555999999999997</c:v>
                </c:pt>
                <c:pt idx="12890">
                  <c:v>51.56</c:v>
                </c:pt>
                <c:pt idx="12891">
                  <c:v>51.564</c:v>
                </c:pt>
                <c:pt idx="12892">
                  <c:v>51.567999999999998</c:v>
                </c:pt>
                <c:pt idx="12893">
                  <c:v>51.572000000000003</c:v>
                </c:pt>
                <c:pt idx="12894">
                  <c:v>51.576000000000001</c:v>
                </c:pt>
                <c:pt idx="12895">
                  <c:v>51.58</c:v>
                </c:pt>
                <c:pt idx="12896">
                  <c:v>51.584000000000003</c:v>
                </c:pt>
                <c:pt idx="12897">
                  <c:v>51.588000000000001</c:v>
                </c:pt>
                <c:pt idx="12898">
                  <c:v>51.591999999999999</c:v>
                </c:pt>
                <c:pt idx="12899">
                  <c:v>51.595999999999997</c:v>
                </c:pt>
                <c:pt idx="12900">
                  <c:v>51.6</c:v>
                </c:pt>
                <c:pt idx="12901">
                  <c:v>51.603999999999999</c:v>
                </c:pt>
                <c:pt idx="12902">
                  <c:v>51.607999999999997</c:v>
                </c:pt>
                <c:pt idx="12903">
                  <c:v>51.612000000000002</c:v>
                </c:pt>
                <c:pt idx="12904">
                  <c:v>51.616</c:v>
                </c:pt>
                <c:pt idx="12905">
                  <c:v>51.62</c:v>
                </c:pt>
                <c:pt idx="12906">
                  <c:v>51.624000000000002</c:v>
                </c:pt>
                <c:pt idx="12907">
                  <c:v>51.628</c:v>
                </c:pt>
                <c:pt idx="12908">
                  <c:v>51.631999999999998</c:v>
                </c:pt>
                <c:pt idx="12909">
                  <c:v>51.636000000000003</c:v>
                </c:pt>
                <c:pt idx="12910">
                  <c:v>51.64</c:v>
                </c:pt>
                <c:pt idx="12911">
                  <c:v>51.643999999999998</c:v>
                </c:pt>
                <c:pt idx="12912">
                  <c:v>51.648000000000003</c:v>
                </c:pt>
                <c:pt idx="12913">
                  <c:v>51.652000000000001</c:v>
                </c:pt>
                <c:pt idx="12914">
                  <c:v>51.655999999999999</c:v>
                </c:pt>
                <c:pt idx="12915">
                  <c:v>51.66</c:v>
                </c:pt>
                <c:pt idx="12916">
                  <c:v>51.664000000000001</c:v>
                </c:pt>
                <c:pt idx="12917">
                  <c:v>51.667999999999999</c:v>
                </c:pt>
                <c:pt idx="12918">
                  <c:v>51.671999999999997</c:v>
                </c:pt>
                <c:pt idx="12919">
                  <c:v>51.676000000000002</c:v>
                </c:pt>
                <c:pt idx="12920">
                  <c:v>51.68</c:v>
                </c:pt>
                <c:pt idx="12921">
                  <c:v>51.683999999999997</c:v>
                </c:pt>
                <c:pt idx="12922">
                  <c:v>51.688000000000002</c:v>
                </c:pt>
                <c:pt idx="12923">
                  <c:v>51.692</c:v>
                </c:pt>
                <c:pt idx="12924">
                  <c:v>51.695999999999998</c:v>
                </c:pt>
                <c:pt idx="12925">
                  <c:v>51.7</c:v>
                </c:pt>
                <c:pt idx="12926">
                  <c:v>51.704000000000001</c:v>
                </c:pt>
                <c:pt idx="12927">
                  <c:v>51.707999999999998</c:v>
                </c:pt>
                <c:pt idx="12928">
                  <c:v>51.712000000000003</c:v>
                </c:pt>
                <c:pt idx="12929">
                  <c:v>51.716000000000001</c:v>
                </c:pt>
                <c:pt idx="12930">
                  <c:v>51.72</c:v>
                </c:pt>
                <c:pt idx="12931">
                  <c:v>51.723999999999997</c:v>
                </c:pt>
                <c:pt idx="12932">
                  <c:v>51.728000000000002</c:v>
                </c:pt>
                <c:pt idx="12933">
                  <c:v>51.731999999999999</c:v>
                </c:pt>
                <c:pt idx="12934">
                  <c:v>51.735999999999997</c:v>
                </c:pt>
                <c:pt idx="12935">
                  <c:v>51.74</c:v>
                </c:pt>
                <c:pt idx="12936">
                  <c:v>51.744</c:v>
                </c:pt>
                <c:pt idx="12937">
                  <c:v>51.747999999999998</c:v>
                </c:pt>
                <c:pt idx="12938">
                  <c:v>51.752000000000002</c:v>
                </c:pt>
                <c:pt idx="12939">
                  <c:v>51.756</c:v>
                </c:pt>
                <c:pt idx="12940">
                  <c:v>51.76</c:v>
                </c:pt>
                <c:pt idx="12941">
                  <c:v>51.764000000000003</c:v>
                </c:pt>
                <c:pt idx="12942">
                  <c:v>51.768000000000001</c:v>
                </c:pt>
                <c:pt idx="12943">
                  <c:v>51.771999999999998</c:v>
                </c:pt>
                <c:pt idx="12944">
                  <c:v>51.776000000000003</c:v>
                </c:pt>
                <c:pt idx="12945">
                  <c:v>51.78</c:v>
                </c:pt>
                <c:pt idx="12946">
                  <c:v>51.783999999999999</c:v>
                </c:pt>
                <c:pt idx="12947">
                  <c:v>51.787999999999997</c:v>
                </c:pt>
                <c:pt idx="12948">
                  <c:v>51.792000000000002</c:v>
                </c:pt>
                <c:pt idx="12949">
                  <c:v>51.795999999999999</c:v>
                </c:pt>
                <c:pt idx="12950">
                  <c:v>51.8</c:v>
                </c:pt>
                <c:pt idx="12951">
                  <c:v>51.804000000000002</c:v>
                </c:pt>
                <c:pt idx="12952">
                  <c:v>51.808</c:v>
                </c:pt>
                <c:pt idx="12953">
                  <c:v>51.811999999999998</c:v>
                </c:pt>
                <c:pt idx="12954">
                  <c:v>51.816000000000003</c:v>
                </c:pt>
                <c:pt idx="12955">
                  <c:v>51.82</c:v>
                </c:pt>
                <c:pt idx="12956">
                  <c:v>51.823999999999998</c:v>
                </c:pt>
                <c:pt idx="12957">
                  <c:v>51.828000000000003</c:v>
                </c:pt>
                <c:pt idx="12958">
                  <c:v>51.832000000000001</c:v>
                </c:pt>
                <c:pt idx="12959">
                  <c:v>51.835999999999999</c:v>
                </c:pt>
                <c:pt idx="12960">
                  <c:v>51.84</c:v>
                </c:pt>
                <c:pt idx="12961">
                  <c:v>51.844000000000001</c:v>
                </c:pt>
                <c:pt idx="12962">
                  <c:v>51.847999999999999</c:v>
                </c:pt>
                <c:pt idx="12963">
                  <c:v>51.851999999999997</c:v>
                </c:pt>
                <c:pt idx="12964">
                  <c:v>51.856000000000002</c:v>
                </c:pt>
                <c:pt idx="12965">
                  <c:v>51.86</c:v>
                </c:pt>
                <c:pt idx="12966">
                  <c:v>51.863999999999997</c:v>
                </c:pt>
                <c:pt idx="12967">
                  <c:v>51.868000000000002</c:v>
                </c:pt>
                <c:pt idx="12968">
                  <c:v>51.872</c:v>
                </c:pt>
                <c:pt idx="12969">
                  <c:v>51.875999999999998</c:v>
                </c:pt>
                <c:pt idx="12970">
                  <c:v>51.88</c:v>
                </c:pt>
                <c:pt idx="12971">
                  <c:v>51.884</c:v>
                </c:pt>
                <c:pt idx="12972">
                  <c:v>51.887999999999998</c:v>
                </c:pt>
                <c:pt idx="12973">
                  <c:v>51.892000000000003</c:v>
                </c:pt>
                <c:pt idx="12974">
                  <c:v>51.896000000000001</c:v>
                </c:pt>
                <c:pt idx="12975">
                  <c:v>51.9</c:v>
                </c:pt>
                <c:pt idx="12976">
                  <c:v>51.904000000000003</c:v>
                </c:pt>
                <c:pt idx="12977">
                  <c:v>51.908000000000001</c:v>
                </c:pt>
                <c:pt idx="12978">
                  <c:v>51.911999999999999</c:v>
                </c:pt>
                <c:pt idx="12979">
                  <c:v>51.915999999999997</c:v>
                </c:pt>
                <c:pt idx="12980">
                  <c:v>51.92</c:v>
                </c:pt>
                <c:pt idx="12981">
                  <c:v>51.923999999999999</c:v>
                </c:pt>
                <c:pt idx="12982">
                  <c:v>51.927999999999997</c:v>
                </c:pt>
                <c:pt idx="12983">
                  <c:v>51.932000000000002</c:v>
                </c:pt>
                <c:pt idx="12984">
                  <c:v>51.936</c:v>
                </c:pt>
                <c:pt idx="12985">
                  <c:v>51.94</c:v>
                </c:pt>
                <c:pt idx="12986">
                  <c:v>51.944000000000003</c:v>
                </c:pt>
                <c:pt idx="12987">
                  <c:v>51.948</c:v>
                </c:pt>
                <c:pt idx="12988">
                  <c:v>51.951999999999998</c:v>
                </c:pt>
                <c:pt idx="12989">
                  <c:v>51.956000000000003</c:v>
                </c:pt>
                <c:pt idx="12990">
                  <c:v>51.96</c:v>
                </c:pt>
                <c:pt idx="12991">
                  <c:v>51.963999999999999</c:v>
                </c:pt>
                <c:pt idx="12992">
                  <c:v>51.968000000000004</c:v>
                </c:pt>
                <c:pt idx="12993">
                  <c:v>51.972000000000001</c:v>
                </c:pt>
                <c:pt idx="12994">
                  <c:v>51.975999999999999</c:v>
                </c:pt>
                <c:pt idx="12995">
                  <c:v>51.98</c:v>
                </c:pt>
                <c:pt idx="12996">
                  <c:v>51.984000000000002</c:v>
                </c:pt>
                <c:pt idx="12997">
                  <c:v>51.988</c:v>
                </c:pt>
                <c:pt idx="12998">
                  <c:v>51.991999999999997</c:v>
                </c:pt>
                <c:pt idx="12999">
                  <c:v>51.996000000000002</c:v>
                </c:pt>
                <c:pt idx="13000">
                  <c:v>52</c:v>
                </c:pt>
                <c:pt idx="13001">
                  <c:v>52.003999999999998</c:v>
                </c:pt>
                <c:pt idx="13002">
                  <c:v>52.008000000000003</c:v>
                </c:pt>
                <c:pt idx="13003">
                  <c:v>52.012</c:v>
                </c:pt>
                <c:pt idx="13004">
                  <c:v>52.015999999999998</c:v>
                </c:pt>
                <c:pt idx="13005">
                  <c:v>52.02</c:v>
                </c:pt>
                <c:pt idx="13006">
                  <c:v>52.024000000000001</c:v>
                </c:pt>
                <c:pt idx="13007">
                  <c:v>52.027999999999999</c:v>
                </c:pt>
                <c:pt idx="13008">
                  <c:v>52.031999999999996</c:v>
                </c:pt>
                <c:pt idx="13009">
                  <c:v>52.036000000000001</c:v>
                </c:pt>
                <c:pt idx="13010">
                  <c:v>52.04</c:v>
                </c:pt>
                <c:pt idx="13011">
                  <c:v>52.043999999999997</c:v>
                </c:pt>
                <c:pt idx="13012">
                  <c:v>52.048000000000002</c:v>
                </c:pt>
                <c:pt idx="13013">
                  <c:v>52.052</c:v>
                </c:pt>
                <c:pt idx="13014">
                  <c:v>52.055999999999997</c:v>
                </c:pt>
                <c:pt idx="13015">
                  <c:v>52.06</c:v>
                </c:pt>
                <c:pt idx="13016">
                  <c:v>52.064</c:v>
                </c:pt>
                <c:pt idx="13017">
                  <c:v>52.067999999999998</c:v>
                </c:pt>
                <c:pt idx="13018">
                  <c:v>52.072000000000003</c:v>
                </c:pt>
                <c:pt idx="13019">
                  <c:v>52.076000000000001</c:v>
                </c:pt>
                <c:pt idx="13020">
                  <c:v>52.08</c:v>
                </c:pt>
                <c:pt idx="13021">
                  <c:v>52.084000000000003</c:v>
                </c:pt>
                <c:pt idx="13022">
                  <c:v>52.088000000000001</c:v>
                </c:pt>
                <c:pt idx="13023">
                  <c:v>52.091999999999999</c:v>
                </c:pt>
                <c:pt idx="13024">
                  <c:v>52.095999999999997</c:v>
                </c:pt>
                <c:pt idx="13025">
                  <c:v>52.1</c:v>
                </c:pt>
                <c:pt idx="13026">
                  <c:v>52.103999999999999</c:v>
                </c:pt>
                <c:pt idx="13027">
                  <c:v>52.107999999999997</c:v>
                </c:pt>
                <c:pt idx="13028">
                  <c:v>52.112000000000002</c:v>
                </c:pt>
                <c:pt idx="13029">
                  <c:v>52.116</c:v>
                </c:pt>
                <c:pt idx="13030">
                  <c:v>52.12</c:v>
                </c:pt>
                <c:pt idx="13031">
                  <c:v>52.124000000000002</c:v>
                </c:pt>
                <c:pt idx="13032">
                  <c:v>52.128</c:v>
                </c:pt>
                <c:pt idx="13033">
                  <c:v>52.131999999999998</c:v>
                </c:pt>
                <c:pt idx="13034">
                  <c:v>52.136000000000003</c:v>
                </c:pt>
                <c:pt idx="13035">
                  <c:v>52.14</c:v>
                </c:pt>
                <c:pt idx="13036">
                  <c:v>52.143999999999998</c:v>
                </c:pt>
                <c:pt idx="13037">
                  <c:v>52.148000000000003</c:v>
                </c:pt>
                <c:pt idx="13038">
                  <c:v>52.152000000000001</c:v>
                </c:pt>
                <c:pt idx="13039">
                  <c:v>52.155999999999999</c:v>
                </c:pt>
                <c:pt idx="13040">
                  <c:v>52.16</c:v>
                </c:pt>
                <c:pt idx="13041">
                  <c:v>52.164000000000001</c:v>
                </c:pt>
                <c:pt idx="13042">
                  <c:v>52.167999999999999</c:v>
                </c:pt>
                <c:pt idx="13043">
                  <c:v>52.171999999999997</c:v>
                </c:pt>
                <c:pt idx="13044">
                  <c:v>52.176000000000002</c:v>
                </c:pt>
                <c:pt idx="13045">
                  <c:v>52.18</c:v>
                </c:pt>
                <c:pt idx="13046">
                  <c:v>52.183999999999997</c:v>
                </c:pt>
                <c:pt idx="13047">
                  <c:v>52.188000000000002</c:v>
                </c:pt>
                <c:pt idx="13048">
                  <c:v>52.192</c:v>
                </c:pt>
                <c:pt idx="13049">
                  <c:v>52.195999999999998</c:v>
                </c:pt>
                <c:pt idx="13050">
                  <c:v>52.2</c:v>
                </c:pt>
                <c:pt idx="13051">
                  <c:v>52.204000000000001</c:v>
                </c:pt>
                <c:pt idx="13052">
                  <c:v>52.207999999999998</c:v>
                </c:pt>
                <c:pt idx="13053">
                  <c:v>52.212000000000003</c:v>
                </c:pt>
                <c:pt idx="13054">
                  <c:v>52.216000000000001</c:v>
                </c:pt>
                <c:pt idx="13055">
                  <c:v>52.22</c:v>
                </c:pt>
                <c:pt idx="13056">
                  <c:v>52.223999999999997</c:v>
                </c:pt>
                <c:pt idx="13057">
                  <c:v>52.228000000000002</c:v>
                </c:pt>
                <c:pt idx="13058">
                  <c:v>52.231999999999999</c:v>
                </c:pt>
                <c:pt idx="13059">
                  <c:v>52.235999999999997</c:v>
                </c:pt>
                <c:pt idx="13060">
                  <c:v>52.24</c:v>
                </c:pt>
                <c:pt idx="13061">
                  <c:v>52.244</c:v>
                </c:pt>
                <c:pt idx="13062">
                  <c:v>52.247999999999998</c:v>
                </c:pt>
                <c:pt idx="13063">
                  <c:v>52.252000000000002</c:v>
                </c:pt>
                <c:pt idx="13064">
                  <c:v>52.256</c:v>
                </c:pt>
                <c:pt idx="13065">
                  <c:v>52.26</c:v>
                </c:pt>
                <c:pt idx="13066">
                  <c:v>52.264000000000003</c:v>
                </c:pt>
                <c:pt idx="13067">
                  <c:v>52.268000000000001</c:v>
                </c:pt>
                <c:pt idx="13068">
                  <c:v>52.271999999999998</c:v>
                </c:pt>
                <c:pt idx="13069">
                  <c:v>52.276000000000003</c:v>
                </c:pt>
                <c:pt idx="13070">
                  <c:v>52.28</c:v>
                </c:pt>
                <c:pt idx="13071">
                  <c:v>52.283999999999999</c:v>
                </c:pt>
                <c:pt idx="13072">
                  <c:v>52.287999999999997</c:v>
                </c:pt>
                <c:pt idx="13073">
                  <c:v>52.292000000000002</c:v>
                </c:pt>
                <c:pt idx="13074">
                  <c:v>52.295999999999999</c:v>
                </c:pt>
                <c:pt idx="13075">
                  <c:v>52.3</c:v>
                </c:pt>
                <c:pt idx="13076">
                  <c:v>52.304000000000002</c:v>
                </c:pt>
                <c:pt idx="13077">
                  <c:v>52.308</c:v>
                </c:pt>
                <c:pt idx="13078">
                  <c:v>52.311999999999998</c:v>
                </c:pt>
                <c:pt idx="13079">
                  <c:v>52.316000000000003</c:v>
                </c:pt>
                <c:pt idx="13080">
                  <c:v>52.32</c:v>
                </c:pt>
                <c:pt idx="13081">
                  <c:v>52.323999999999998</c:v>
                </c:pt>
                <c:pt idx="13082">
                  <c:v>52.328000000000003</c:v>
                </c:pt>
                <c:pt idx="13083">
                  <c:v>52.332000000000001</c:v>
                </c:pt>
                <c:pt idx="13084">
                  <c:v>52.335999999999999</c:v>
                </c:pt>
                <c:pt idx="13085">
                  <c:v>52.34</c:v>
                </c:pt>
                <c:pt idx="13086">
                  <c:v>52.344000000000001</c:v>
                </c:pt>
                <c:pt idx="13087">
                  <c:v>52.347999999999999</c:v>
                </c:pt>
                <c:pt idx="13088">
                  <c:v>52.351999999999997</c:v>
                </c:pt>
                <c:pt idx="13089">
                  <c:v>52.356000000000002</c:v>
                </c:pt>
                <c:pt idx="13090">
                  <c:v>52.36</c:v>
                </c:pt>
                <c:pt idx="13091">
                  <c:v>52.363999999999997</c:v>
                </c:pt>
                <c:pt idx="13092">
                  <c:v>52.368000000000002</c:v>
                </c:pt>
                <c:pt idx="13093">
                  <c:v>52.372</c:v>
                </c:pt>
                <c:pt idx="13094">
                  <c:v>52.375999999999998</c:v>
                </c:pt>
                <c:pt idx="13095">
                  <c:v>52.38</c:v>
                </c:pt>
                <c:pt idx="13096">
                  <c:v>52.384</c:v>
                </c:pt>
                <c:pt idx="13097">
                  <c:v>52.387999999999998</c:v>
                </c:pt>
                <c:pt idx="13098">
                  <c:v>52.392000000000003</c:v>
                </c:pt>
                <c:pt idx="13099">
                  <c:v>52.396000000000001</c:v>
                </c:pt>
                <c:pt idx="13100">
                  <c:v>52.4</c:v>
                </c:pt>
                <c:pt idx="13101">
                  <c:v>52.404000000000003</c:v>
                </c:pt>
                <c:pt idx="13102">
                  <c:v>52.408000000000001</c:v>
                </c:pt>
                <c:pt idx="13103">
                  <c:v>52.411999999999999</c:v>
                </c:pt>
                <c:pt idx="13104">
                  <c:v>52.415999999999997</c:v>
                </c:pt>
                <c:pt idx="13105">
                  <c:v>52.42</c:v>
                </c:pt>
                <c:pt idx="13106">
                  <c:v>52.423999999999999</c:v>
                </c:pt>
                <c:pt idx="13107">
                  <c:v>52.427999999999997</c:v>
                </c:pt>
                <c:pt idx="13108">
                  <c:v>52.432000000000002</c:v>
                </c:pt>
                <c:pt idx="13109">
                  <c:v>52.436</c:v>
                </c:pt>
                <c:pt idx="13110">
                  <c:v>52.44</c:v>
                </c:pt>
                <c:pt idx="13111">
                  <c:v>52.444000000000003</c:v>
                </c:pt>
                <c:pt idx="13112">
                  <c:v>52.448</c:v>
                </c:pt>
                <c:pt idx="13113">
                  <c:v>52.451999999999998</c:v>
                </c:pt>
                <c:pt idx="13114">
                  <c:v>52.456000000000003</c:v>
                </c:pt>
                <c:pt idx="13115">
                  <c:v>52.46</c:v>
                </c:pt>
                <c:pt idx="13116">
                  <c:v>52.463999999999999</c:v>
                </c:pt>
                <c:pt idx="13117">
                  <c:v>52.468000000000004</c:v>
                </c:pt>
                <c:pt idx="13118">
                  <c:v>52.472000000000001</c:v>
                </c:pt>
                <c:pt idx="13119">
                  <c:v>52.475999999999999</c:v>
                </c:pt>
                <c:pt idx="13120">
                  <c:v>52.48</c:v>
                </c:pt>
                <c:pt idx="13121">
                  <c:v>52.484000000000002</c:v>
                </c:pt>
                <c:pt idx="13122">
                  <c:v>52.488</c:v>
                </c:pt>
                <c:pt idx="13123">
                  <c:v>52.491999999999997</c:v>
                </c:pt>
                <c:pt idx="13124">
                  <c:v>52.496000000000002</c:v>
                </c:pt>
                <c:pt idx="13125">
                  <c:v>52.5</c:v>
                </c:pt>
                <c:pt idx="13126">
                  <c:v>52.503999999999998</c:v>
                </c:pt>
                <c:pt idx="13127">
                  <c:v>52.508000000000003</c:v>
                </c:pt>
                <c:pt idx="13128">
                  <c:v>52.512</c:v>
                </c:pt>
                <c:pt idx="13129">
                  <c:v>52.515999999999998</c:v>
                </c:pt>
                <c:pt idx="13130">
                  <c:v>52.52</c:v>
                </c:pt>
                <c:pt idx="13131">
                  <c:v>52.524000000000001</c:v>
                </c:pt>
                <c:pt idx="13132">
                  <c:v>52.527999999999999</c:v>
                </c:pt>
                <c:pt idx="13133">
                  <c:v>52.531999999999996</c:v>
                </c:pt>
                <c:pt idx="13134">
                  <c:v>52.536000000000001</c:v>
                </c:pt>
                <c:pt idx="13135">
                  <c:v>52.54</c:v>
                </c:pt>
                <c:pt idx="13136">
                  <c:v>52.543999999999997</c:v>
                </c:pt>
                <c:pt idx="13137">
                  <c:v>52.548000000000002</c:v>
                </c:pt>
                <c:pt idx="13138">
                  <c:v>52.552</c:v>
                </c:pt>
                <c:pt idx="13139">
                  <c:v>52.555999999999997</c:v>
                </c:pt>
                <c:pt idx="13140">
                  <c:v>52.56</c:v>
                </c:pt>
                <c:pt idx="13141">
                  <c:v>52.564</c:v>
                </c:pt>
                <c:pt idx="13142">
                  <c:v>52.567999999999998</c:v>
                </c:pt>
                <c:pt idx="13143">
                  <c:v>52.572000000000003</c:v>
                </c:pt>
                <c:pt idx="13144">
                  <c:v>52.576000000000001</c:v>
                </c:pt>
                <c:pt idx="13145">
                  <c:v>52.58</c:v>
                </c:pt>
                <c:pt idx="13146">
                  <c:v>52.584000000000003</c:v>
                </c:pt>
                <c:pt idx="13147">
                  <c:v>52.588000000000001</c:v>
                </c:pt>
                <c:pt idx="13148">
                  <c:v>52.591999999999999</c:v>
                </c:pt>
                <c:pt idx="13149">
                  <c:v>52.595999999999997</c:v>
                </c:pt>
                <c:pt idx="13150">
                  <c:v>52.6</c:v>
                </c:pt>
                <c:pt idx="13151">
                  <c:v>52.603999999999999</c:v>
                </c:pt>
                <c:pt idx="13152">
                  <c:v>52.607999999999997</c:v>
                </c:pt>
                <c:pt idx="13153">
                  <c:v>52.612000000000002</c:v>
                </c:pt>
                <c:pt idx="13154">
                  <c:v>52.616</c:v>
                </c:pt>
                <c:pt idx="13155">
                  <c:v>52.62</c:v>
                </c:pt>
                <c:pt idx="13156">
                  <c:v>52.624000000000002</c:v>
                </c:pt>
                <c:pt idx="13157">
                  <c:v>52.628</c:v>
                </c:pt>
                <c:pt idx="13158">
                  <c:v>52.631999999999998</c:v>
                </c:pt>
                <c:pt idx="13159">
                  <c:v>52.636000000000003</c:v>
                </c:pt>
                <c:pt idx="13160">
                  <c:v>52.64</c:v>
                </c:pt>
                <c:pt idx="13161">
                  <c:v>52.643999999999998</c:v>
                </c:pt>
                <c:pt idx="13162">
                  <c:v>52.648000000000003</c:v>
                </c:pt>
                <c:pt idx="13163">
                  <c:v>52.652000000000001</c:v>
                </c:pt>
                <c:pt idx="13164">
                  <c:v>52.655999999999999</c:v>
                </c:pt>
                <c:pt idx="13165">
                  <c:v>52.66</c:v>
                </c:pt>
                <c:pt idx="13166">
                  <c:v>52.664000000000001</c:v>
                </c:pt>
                <c:pt idx="13167">
                  <c:v>52.667999999999999</c:v>
                </c:pt>
                <c:pt idx="13168">
                  <c:v>52.671999999999997</c:v>
                </c:pt>
                <c:pt idx="13169">
                  <c:v>52.676000000000002</c:v>
                </c:pt>
                <c:pt idx="13170">
                  <c:v>52.68</c:v>
                </c:pt>
                <c:pt idx="13171">
                  <c:v>52.683999999999997</c:v>
                </c:pt>
                <c:pt idx="13172">
                  <c:v>52.688000000000002</c:v>
                </c:pt>
                <c:pt idx="13173">
                  <c:v>52.692</c:v>
                </c:pt>
                <c:pt idx="13174">
                  <c:v>52.695999999999998</c:v>
                </c:pt>
                <c:pt idx="13175">
                  <c:v>52.7</c:v>
                </c:pt>
                <c:pt idx="13176">
                  <c:v>52.704000000000001</c:v>
                </c:pt>
                <c:pt idx="13177">
                  <c:v>52.707999999999998</c:v>
                </c:pt>
                <c:pt idx="13178">
                  <c:v>52.712000000000003</c:v>
                </c:pt>
                <c:pt idx="13179">
                  <c:v>52.716000000000001</c:v>
                </c:pt>
                <c:pt idx="13180">
                  <c:v>52.72</c:v>
                </c:pt>
                <c:pt idx="13181">
                  <c:v>52.723999999999997</c:v>
                </c:pt>
                <c:pt idx="13182">
                  <c:v>52.728000000000002</c:v>
                </c:pt>
                <c:pt idx="13183">
                  <c:v>52.731999999999999</c:v>
                </c:pt>
                <c:pt idx="13184">
                  <c:v>52.735999999999997</c:v>
                </c:pt>
                <c:pt idx="13185">
                  <c:v>52.74</c:v>
                </c:pt>
                <c:pt idx="13186">
                  <c:v>52.744</c:v>
                </c:pt>
                <c:pt idx="13187">
                  <c:v>52.747999999999998</c:v>
                </c:pt>
                <c:pt idx="13188">
                  <c:v>52.752000000000002</c:v>
                </c:pt>
                <c:pt idx="13189">
                  <c:v>52.756</c:v>
                </c:pt>
                <c:pt idx="13190">
                  <c:v>52.76</c:v>
                </c:pt>
                <c:pt idx="13191">
                  <c:v>52.764000000000003</c:v>
                </c:pt>
                <c:pt idx="13192">
                  <c:v>52.768000000000001</c:v>
                </c:pt>
                <c:pt idx="13193">
                  <c:v>52.771999999999998</c:v>
                </c:pt>
                <c:pt idx="13194">
                  <c:v>52.776000000000003</c:v>
                </c:pt>
                <c:pt idx="13195">
                  <c:v>52.78</c:v>
                </c:pt>
                <c:pt idx="13196">
                  <c:v>52.783999999999999</c:v>
                </c:pt>
                <c:pt idx="13197">
                  <c:v>52.787999999999997</c:v>
                </c:pt>
                <c:pt idx="13198">
                  <c:v>52.792000000000002</c:v>
                </c:pt>
                <c:pt idx="13199">
                  <c:v>52.795999999999999</c:v>
                </c:pt>
                <c:pt idx="13200">
                  <c:v>52.8</c:v>
                </c:pt>
                <c:pt idx="13201">
                  <c:v>52.804000000000002</c:v>
                </c:pt>
                <c:pt idx="13202">
                  <c:v>52.808</c:v>
                </c:pt>
                <c:pt idx="13203">
                  <c:v>52.811999999999998</c:v>
                </c:pt>
                <c:pt idx="13204">
                  <c:v>52.816000000000003</c:v>
                </c:pt>
                <c:pt idx="13205">
                  <c:v>52.82</c:v>
                </c:pt>
                <c:pt idx="13206">
                  <c:v>52.823999999999998</c:v>
                </c:pt>
                <c:pt idx="13207">
                  <c:v>52.828000000000003</c:v>
                </c:pt>
                <c:pt idx="13208">
                  <c:v>52.832000000000001</c:v>
                </c:pt>
                <c:pt idx="13209">
                  <c:v>52.835999999999999</c:v>
                </c:pt>
                <c:pt idx="13210">
                  <c:v>52.84</c:v>
                </c:pt>
                <c:pt idx="13211">
                  <c:v>52.844000000000001</c:v>
                </c:pt>
                <c:pt idx="13212">
                  <c:v>52.847999999999999</c:v>
                </c:pt>
                <c:pt idx="13213">
                  <c:v>52.851999999999997</c:v>
                </c:pt>
                <c:pt idx="13214">
                  <c:v>52.856000000000002</c:v>
                </c:pt>
                <c:pt idx="13215">
                  <c:v>52.86</c:v>
                </c:pt>
                <c:pt idx="13216">
                  <c:v>52.863999999999997</c:v>
                </c:pt>
                <c:pt idx="13217">
                  <c:v>52.868000000000002</c:v>
                </c:pt>
                <c:pt idx="13218">
                  <c:v>52.872</c:v>
                </c:pt>
                <c:pt idx="13219">
                  <c:v>52.875999999999998</c:v>
                </c:pt>
                <c:pt idx="13220">
                  <c:v>52.88</c:v>
                </c:pt>
                <c:pt idx="13221">
                  <c:v>52.884</c:v>
                </c:pt>
                <c:pt idx="13222">
                  <c:v>52.887999999999998</c:v>
                </c:pt>
                <c:pt idx="13223">
                  <c:v>52.892000000000003</c:v>
                </c:pt>
                <c:pt idx="13224">
                  <c:v>52.896000000000001</c:v>
                </c:pt>
                <c:pt idx="13225">
                  <c:v>52.9</c:v>
                </c:pt>
                <c:pt idx="13226">
                  <c:v>52.904000000000003</c:v>
                </c:pt>
                <c:pt idx="13227">
                  <c:v>52.908000000000001</c:v>
                </c:pt>
                <c:pt idx="13228">
                  <c:v>52.911999999999999</c:v>
                </c:pt>
                <c:pt idx="13229">
                  <c:v>52.915999999999997</c:v>
                </c:pt>
                <c:pt idx="13230">
                  <c:v>52.92</c:v>
                </c:pt>
                <c:pt idx="13231">
                  <c:v>52.923999999999999</c:v>
                </c:pt>
                <c:pt idx="13232">
                  <c:v>52.927999999999997</c:v>
                </c:pt>
                <c:pt idx="13233">
                  <c:v>52.932000000000002</c:v>
                </c:pt>
                <c:pt idx="13234">
                  <c:v>52.936</c:v>
                </c:pt>
                <c:pt idx="13235">
                  <c:v>52.94</c:v>
                </c:pt>
                <c:pt idx="13236">
                  <c:v>52.944000000000003</c:v>
                </c:pt>
                <c:pt idx="13237">
                  <c:v>52.948</c:v>
                </c:pt>
                <c:pt idx="13238">
                  <c:v>52.951999999999998</c:v>
                </c:pt>
                <c:pt idx="13239">
                  <c:v>52.956000000000003</c:v>
                </c:pt>
                <c:pt idx="13240">
                  <c:v>52.96</c:v>
                </c:pt>
                <c:pt idx="13241">
                  <c:v>52.963999999999999</c:v>
                </c:pt>
                <c:pt idx="13242">
                  <c:v>52.968000000000004</c:v>
                </c:pt>
                <c:pt idx="13243">
                  <c:v>52.972000000000001</c:v>
                </c:pt>
                <c:pt idx="13244">
                  <c:v>52.975999999999999</c:v>
                </c:pt>
                <c:pt idx="13245">
                  <c:v>52.98</c:v>
                </c:pt>
                <c:pt idx="13246">
                  <c:v>52.984000000000002</c:v>
                </c:pt>
                <c:pt idx="13247">
                  <c:v>52.988</c:v>
                </c:pt>
                <c:pt idx="13248">
                  <c:v>52.991999999999997</c:v>
                </c:pt>
                <c:pt idx="13249">
                  <c:v>52.996000000000002</c:v>
                </c:pt>
                <c:pt idx="13250">
                  <c:v>53</c:v>
                </c:pt>
                <c:pt idx="13251">
                  <c:v>53.003999999999998</c:v>
                </c:pt>
                <c:pt idx="13252">
                  <c:v>53.008000000000003</c:v>
                </c:pt>
                <c:pt idx="13253">
                  <c:v>53.012</c:v>
                </c:pt>
                <c:pt idx="13254">
                  <c:v>53.015999999999998</c:v>
                </c:pt>
                <c:pt idx="13255">
                  <c:v>53.02</c:v>
                </c:pt>
                <c:pt idx="13256">
                  <c:v>53.024000000000001</c:v>
                </c:pt>
                <c:pt idx="13257">
                  <c:v>53.027999999999999</c:v>
                </c:pt>
                <c:pt idx="13258">
                  <c:v>53.031999999999996</c:v>
                </c:pt>
                <c:pt idx="13259">
                  <c:v>53.036000000000001</c:v>
                </c:pt>
                <c:pt idx="13260">
                  <c:v>53.04</c:v>
                </c:pt>
                <c:pt idx="13261">
                  <c:v>53.043999999999997</c:v>
                </c:pt>
                <c:pt idx="13262">
                  <c:v>53.048000000000002</c:v>
                </c:pt>
                <c:pt idx="13263">
                  <c:v>53.052</c:v>
                </c:pt>
                <c:pt idx="13264">
                  <c:v>53.055999999999997</c:v>
                </c:pt>
                <c:pt idx="13265">
                  <c:v>53.06</c:v>
                </c:pt>
                <c:pt idx="13266">
                  <c:v>53.064</c:v>
                </c:pt>
                <c:pt idx="13267">
                  <c:v>53.067999999999998</c:v>
                </c:pt>
                <c:pt idx="13268">
                  <c:v>53.072000000000003</c:v>
                </c:pt>
                <c:pt idx="13269">
                  <c:v>53.076000000000001</c:v>
                </c:pt>
                <c:pt idx="13270">
                  <c:v>53.08</c:v>
                </c:pt>
                <c:pt idx="13271">
                  <c:v>53.084000000000003</c:v>
                </c:pt>
                <c:pt idx="13272">
                  <c:v>53.088000000000001</c:v>
                </c:pt>
                <c:pt idx="13273">
                  <c:v>53.091999999999999</c:v>
                </c:pt>
                <c:pt idx="13274">
                  <c:v>53.095999999999997</c:v>
                </c:pt>
                <c:pt idx="13275">
                  <c:v>53.1</c:v>
                </c:pt>
                <c:pt idx="13276">
                  <c:v>53.103999999999999</c:v>
                </c:pt>
                <c:pt idx="13277">
                  <c:v>53.107999999999997</c:v>
                </c:pt>
                <c:pt idx="13278">
                  <c:v>53.112000000000002</c:v>
                </c:pt>
                <c:pt idx="13279">
                  <c:v>53.116</c:v>
                </c:pt>
                <c:pt idx="13280">
                  <c:v>53.12</c:v>
                </c:pt>
                <c:pt idx="13281">
                  <c:v>53.124000000000002</c:v>
                </c:pt>
                <c:pt idx="13282">
                  <c:v>53.128</c:v>
                </c:pt>
                <c:pt idx="13283">
                  <c:v>53.131999999999998</c:v>
                </c:pt>
                <c:pt idx="13284">
                  <c:v>53.136000000000003</c:v>
                </c:pt>
                <c:pt idx="13285">
                  <c:v>53.14</c:v>
                </c:pt>
                <c:pt idx="13286">
                  <c:v>53.143999999999998</c:v>
                </c:pt>
                <c:pt idx="13287">
                  <c:v>53.148000000000003</c:v>
                </c:pt>
                <c:pt idx="13288">
                  <c:v>53.152000000000001</c:v>
                </c:pt>
                <c:pt idx="13289">
                  <c:v>53.155999999999999</c:v>
                </c:pt>
                <c:pt idx="13290">
                  <c:v>53.16</c:v>
                </c:pt>
                <c:pt idx="13291">
                  <c:v>53.164000000000001</c:v>
                </c:pt>
                <c:pt idx="13292">
                  <c:v>53.167999999999999</c:v>
                </c:pt>
                <c:pt idx="13293">
                  <c:v>53.171999999999997</c:v>
                </c:pt>
                <c:pt idx="13294">
                  <c:v>53.176000000000002</c:v>
                </c:pt>
                <c:pt idx="13295">
                  <c:v>53.18</c:v>
                </c:pt>
                <c:pt idx="13296">
                  <c:v>53.183999999999997</c:v>
                </c:pt>
                <c:pt idx="13297">
                  <c:v>53.188000000000002</c:v>
                </c:pt>
                <c:pt idx="13298">
                  <c:v>53.192</c:v>
                </c:pt>
                <c:pt idx="13299">
                  <c:v>53.195999999999998</c:v>
                </c:pt>
                <c:pt idx="13300">
                  <c:v>53.2</c:v>
                </c:pt>
                <c:pt idx="13301">
                  <c:v>53.204000000000001</c:v>
                </c:pt>
                <c:pt idx="13302">
                  <c:v>53.207999999999998</c:v>
                </c:pt>
                <c:pt idx="13303">
                  <c:v>53.212000000000003</c:v>
                </c:pt>
                <c:pt idx="13304">
                  <c:v>53.216000000000001</c:v>
                </c:pt>
                <c:pt idx="13305">
                  <c:v>53.22</c:v>
                </c:pt>
                <c:pt idx="13306">
                  <c:v>53.223999999999997</c:v>
                </c:pt>
                <c:pt idx="13307">
                  <c:v>53.228000000000002</c:v>
                </c:pt>
                <c:pt idx="13308">
                  <c:v>53.231999999999999</c:v>
                </c:pt>
                <c:pt idx="13309">
                  <c:v>53.235999999999997</c:v>
                </c:pt>
                <c:pt idx="13310">
                  <c:v>53.24</c:v>
                </c:pt>
                <c:pt idx="13311">
                  <c:v>53.244</c:v>
                </c:pt>
                <c:pt idx="13312">
                  <c:v>53.247999999999998</c:v>
                </c:pt>
                <c:pt idx="13313">
                  <c:v>53.252000000000002</c:v>
                </c:pt>
                <c:pt idx="13314">
                  <c:v>53.256</c:v>
                </c:pt>
                <c:pt idx="13315">
                  <c:v>53.26</c:v>
                </c:pt>
                <c:pt idx="13316">
                  <c:v>53.264000000000003</c:v>
                </c:pt>
                <c:pt idx="13317">
                  <c:v>53.268000000000001</c:v>
                </c:pt>
                <c:pt idx="13318">
                  <c:v>53.271999999999998</c:v>
                </c:pt>
                <c:pt idx="13319">
                  <c:v>53.276000000000003</c:v>
                </c:pt>
                <c:pt idx="13320">
                  <c:v>53.28</c:v>
                </c:pt>
                <c:pt idx="13321">
                  <c:v>53.283999999999999</c:v>
                </c:pt>
                <c:pt idx="13322">
                  <c:v>53.287999999999997</c:v>
                </c:pt>
                <c:pt idx="13323">
                  <c:v>53.292000000000002</c:v>
                </c:pt>
                <c:pt idx="13324">
                  <c:v>53.295999999999999</c:v>
                </c:pt>
                <c:pt idx="13325">
                  <c:v>53.3</c:v>
                </c:pt>
                <c:pt idx="13326">
                  <c:v>53.304000000000002</c:v>
                </c:pt>
                <c:pt idx="13327">
                  <c:v>53.308</c:v>
                </c:pt>
                <c:pt idx="13328">
                  <c:v>53.311999999999998</c:v>
                </c:pt>
                <c:pt idx="13329">
                  <c:v>53.316000000000003</c:v>
                </c:pt>
                <c:pt idx="13330">
                  <c:v>53.32</c:v>
                </c:pt>
                <c:pt idx="13331">
                  <c:v>53.323999999999998</c:v>
                </c:pt>
                <c:pt idx="13332">
                  <c:v>53.328000000000003</c:v>
                </c:pt>
                <c:pt idx="13333">
                  <c:v>53.332000000000001</c:v>
                </c:pt>
                <c:pt idx="13334">
                  <c:v>53.335999999999999</c:v>
                </c:pt>
                <c:pt idx="13335">
                  <c:v>53.34</c:v>
                </c:pt>
                <c:pt idx="13336">
                  <c:v>53.344000000000001</c:v>
                </c:pt>
                <c:pt idx="13337">
                  <c:v>53.347999999999999</c:v>
                </c:pt>
                <c:pt idx="13338">
                  <c:v>53.351999999999997</c:v>
                </c:pt>
                <c:pt idx="13339">
                  <c:v>53.356000000000002</c:v>
                </c:pt>
                <c:pt idx="13340">
                  <c:v>53.36</c:v>
                </c:pt>
                <c:pt idx="13341">
                  <c:v>53.363999999999997</c:v>
                </c:pt>
                <c:pt idx="13342">
                  <c:v>53.368000000000002</c:v>
                </c:pt>
                <c:pt idx="13343">
                  <c:v>53.372</c:v>
                </c:pt>
                <c:pt idx="13344">
                  <c:v>53.375999999999998</c:v>
                </c:pt>
                <c:pt idx="13345">
                  <c:v>53.38</c:v>
                </c:pt>
                <c:pt idx="13346">
                  <c:v>53.384</c:v>
                </c:pt>
                <c:pt idx="13347">
                  <c:v>53.387999999999998</c:v>
                </c:pt>
                <c:pt idx="13348">
                  <c:v>53.392000000000003</c:v>
                </c:pt>
                <c:pt idx="13349">
                  <c:v>53.396000000000001</c:v>
                </c:pt>
                <c:pt idx="13350">
                  <c:v>53.4</c:v>
                </c:pt>
                <c:pt idx="13351">
                  <c:v>53.404000000000003</c:v>
                </c:pt>
                <c:pt idx="13352">
                  <c:v>53.408000000000001</c:v>
                </c:pt>
                <c:pt idx="13353">
                  <c:v>53.411999999999999</c:v>
                </c:pt>
                <c:pt idx="13354">
                  <c:v>53.415999999999997</c:v>
                </c:pt>
                <c:pt idx="13355">
                  <c:v>53.42</c:v>
                </c:pt>
                <c:pt idx="13356">
                  <c:v>53.423999999999999</c:v>
                </c:pt>
                <c:pt idx="13357">
                  <c:v>53.427999999999997</c:v>
                </c:pt>
                <c:pt idx="13358">
                  <c:v>53.432000000000002</c:v>
                </c:pt>
                <c:pt idx="13359">
                  <c:v>53.436</c:v>
                </c:pt>
                <c:pt idx="13360">
                  <c:v>53.44</c:v>
                </c:pt>
                <c:pt idx="13361">
                  <c:v>53.444000000000003</c:v>
                </c:pt>
                <c:pt idx="13362">
                  <c:v>53.448</c:v>
                </c:pt>
                <c:pt idx="13363">
                  <c:v>53.451999999999998</c:v>
                </c:pt>
                <c:pt idx="13364">
                  <c:v>53.456000000000003</c:v>
                </c:pt>
                <c:pt idx="13365">
                  <c:v>53.46</c:v>
                </c:pt>
                <c:pt idx="13366">
                  <c:v>53.463999999999999</c:v>
                </c:pt>
                <c:pt idx="13367">
                  <c:v>53.468000000000004</c:v>
                </c:pt>
                <c:pt idx="13368">
                  <c:v>53.472000000000001</c:v>
                </c:pt>
                <c:pt idx="13369">
                  <c:v>53.475999999999999</c:v>
                </c:pt>
                <c:pt idx="13370">
                  <c:v>53.48</c:v>
                </c:pt>
                <c:pt idx="13371">
                  <c:v>53.484000000000002</c:v>
                </c:pt>
                <c:pt idx="13372">
                  <c:v>53.488</c:v>
                </c:pt>
                <c:pt idx="13373">
                  <c:v>53.491999999999997</c:v>
                </c:pt>
                <c:pt idx="13374">
                  <c:v>53.496000000000002</c:v>
                </c:pt>
                <c:pt idx="13375">
                  <c:v>53.5</c:v>
                </c:pt>
                <c:pt idx="13376">
                  <c:v>53.503999999999998</c:v>
                </c:pt>
                <c:pt idx="13377">
                  <c:v>53.508000000000003</c:v>
                </c:pt>
                <c:pt idx="13378">
                  <c:v>53.512</c:v>
                </c:pt>
                <c:pt idx="13379">
                  <c:v>53.515999999999998</c:v>
                </c:pt>
                <c:pt idx="13380">
                  <c:v>53.52</c:v>
                </c:pt>
                <c:pt idx="13381">
                  <c:v>53.524000000000001</c:v>
                </c:pt>
                <c:pt idx="13382">
                  <c:v>53.527999999999999</c:v>
                </c:pt>
                <c:pt idx="13383">
                  <c:v>53.531999999999996</c:v>
                </c:pt>
                <c:pt idx="13384">
                  <c:v>53.536000000000001</c:v>
                </c:pt>
                <c:pt idx="13385">
                  <c:v>53.54</c:v>
                </c:pt>
                <c:pt idx="13386">
                  <c:v>53.543999999999997</c:v>
                </c:pt>
                <c:pt idx="13387">
                  <c:v>53.548000000000002</c:v>
                </c:pt>
                <c:pt idx="13388">
                  <c:v>53.552</c:v>
                </c:pt>
                <c:pt idx="13389">
                  <c:v>53.555999999999997</c:v>
                </c:pt>
                <c:pt idx="13390">
                  <c:v>53.56</c:v>
                </c:pt>
                <c:pt idx="13391">
                  <c:v>53.564</c:v>
                </c:pt>
                <c:pt idx="13392">
                  <c:v>53.567999999999998</c:v>
                </c:pt>
                <c:pt idx="13393">
                  <c:v>53.572000000000003</c:v>
                </c:pt>
                <c:pt idx="13394">
                  <c:v>53.576000000000001</c:v>
                </c:pt>
                <c:pt idx="13395">
                  <c:v>53.58</c:v>
                </c:pt>
                <c:pt idx="13396">
                  <c:v>53.584000000000003</c:v>
                </c:pt>
                <c:pt idx="13397">
                  <c:v>53.588000000000001</c:v>
                </c:pt>
                <c:pt idx="13398">
                  <c:v>53.591999999999999</c:v>
                </c:pt>
                <c:pt idx="13399">
                  <c:v>53.595999999999997</c:v>
                </c:pt>
                <c:pt idx="13400">
                  <c:v>53.6</c:v>
                </c:pt>
                <c:pt idx="13401">
                  <c:v>53.603999999999999</c:v>
                </c:pt>
                <c:pt idx="13402">
                  <c:v>53.607999999999997</c:v>
                </c:pt>
                <c:pt idx="13403">
                  <c:v>53.612000000000002</c:v>
                </c:pt>
                <c:pt idx="13404">
                  <c:v>53.616</c:v>
                </c:pt>
                <c:pt idx="13405">
                  <c:v>53.62</c:v>
                </c:pt>
                <c:pt idx="13406">
                  <c:v>53.624000000000002</c:v>
                </c:pt>
                <c:pt idx="13407">
                  <c:v>53.628</c:v>
                </c:pt>
                <c:pt idx="13408">
                  <c:v>53.631999999999998</c:v>
                </c:pt>
                <c:pt idx="13409">
                  <c:v>53.636000000000003</c:v>
                </c:pt>
                <c:pt idx="13410">
                  <c:v>53.64</c:v>
                </c:pt>
                <c:pt idx="13411">
                  <c:v>53.643999999999998</c:v>
                </c:pt>
                <c:pt idx="13412">
                  <c:v>53.648000000000003</c:v>
                </c:pt>
                <c:pt idx="13413">
                  <c:v>53.652000000000001</c:v>
                </c:pt>
                <c:pt idx="13414">
                  <c:v>53.655999999999999</c:v>
                </c:pt>
                <c:pt idx="13415">
                  <c:v>53.66</c:v>
                </c:pt>
                <c:pt idx="13416">
                  <c:v>53.664000000000001</c:v>
                </c:pt>
                <c:pt idx="13417">
                  <c:v>53.667999999999999</c:v>
                </c:pt>
                <c:pt idx="13418">
                  <c:v>53.671999999999997</c:v>
                </c:pt>
                <c:pt idx="13419">
                  <c:v>53.676000000000002</c:v>
                </c:pt>
                <c:pt idx="13420">
                  <c:v>53.68</c:v>
                </c:pt>
                <c:pt idx="13421">
                  <c:v>53.683999999999997</c:v>
                </c:pt>
                <c:pt idx="13422">
                  <c:v>53.688000000000002</c:v>
                </c:pt>
                <c:pt idx="13423">
                  <c:v>53.692</c:v>
                </c:pt>
                <c:pt idx="13424">
                  <c:v>53.695999999999998</c:v>
                </c:pt>
                <c:pt idx="13425">
                  <c:v>53.7</c:v>
                </c:pt>
                <c:pt idx="13426">
                  <c:v>53.704000000000001</c:v>
                </c:pt>
                <c:pt idx="13427">
                  <c:v>53.707999999999998</c:v>
                </c:pt>
                <c:pt idx="13428">
                  <c:v>53.712000000000003</c:v>
                </c:pt>
                <c:pt idx="13429">
                  <c:v>53.716000000000001</c:v>
                </c:pt>
                <c:pt idx="13430">
                  <c:v>53.72</c:v>
                </c:pt>
                <c:pt idx="13431">
                  <c:v>53.723999999999997</c:v>
                </c:pt>
                <c:pt idx="13432">
                  <c:v>53.728000000000002</c:v>
                </c:pt>
                <c:pt idx="13433">
                  <c:v>53.731999999999999</c:v>
                </c:pt>
                <c:pt idx="13434">
                  <c:v>53.735999999999997</c:v>
                </c:pt>
                <c:pt idx="13435">
                  <c:v>53.74</c:v>
                </c:pt>
                <c:pt idx="13436">
                  <c:v>53.744</c:v>
                </c:pt>
                <c:pt idx="13437">
                  <c:v>53.747999999999998</c:v>
                </c:pt>
                <c:pt idx="13438">
                  <c:v>53.752000000000002</c:v>
                </c:pt>
                <c:pt idx="13439">
                  <c:v>53.756</c:v>
                </c:pt>
                <c:pt idx="13440">
                  <c:v>53.76</c:v>
                </c:pt>
                <c:pt idx="13441">
                  <c:v>53.764000000000003</c:v>
                </c:pt>
                <c:pt idx="13442">
                  <c:v>53.768000000000001</c:v>
                </c:pt>
                <c:pt idx="13443">
                  <c:v>53.771999999999998</c:v>
                </c:pt>
                <c:pt idx="13444">
                  <c:v>53.776000000000003</c:v>
                </c:pt>
                <c:pt idx="13445">
                  <c:v>53.78</c:v>
                </c:pt>
                <c:pt idx="13446">
                  <c:v>53.783999999999999</c:v>
                </c:pt>
                <c:pt idx="13447">
                  <c:v>53.787999999999997</c:v>
                </c:pt>
                <c:pt idx="13448">
                  <c:v>53.792000000000002</c:v>
                </c:pt>
                <c:pt idx="13449">
                  <c:v>53.795999999999999</c:v>
                </c:pt>
                <c:pt idx="13450">
                  <c:v>53.8</c:v>
                </c:pt>
                <c:pt idx="13451">
                  <c:v>53.804000000000002</c:v>
                </c:pt>
                <c:pt idx="13452">
                  <c:v>53.808</c:v>
                </c:pt>
                <c:pt idx="13453">
                  <c:v>53.811999999999998</c:v>
                </c:pt>
                <c:pt idx="13454">
                  <c:v>53.816000000000003</c:v>
                </c:pt>
                <c:pt idx="13455">
                  <c:v>53.82</c:v>
                </c:pt>
                <c:pt idx="13456">
                  <c:v>53.823999999999998</c:v>
                </c:pt>
                <c:pt idx="13457">
                  <c:v>53.828000000000003</c:v>
                </c:pt>
                <c:pt idx="13458">
                  <c:v>53.832000000000001</c:v>
                </c:pt>
                <c:pt idx="13459">
                  <c:v>53.835999999999999</c:v>
                </c:pt>
                <c:pt idx="13460">
                  <c:v>53.84</c:v>
                </c:pt>
                <c:pt idx="13461">
                  <c:v>53.844000000000001</c:v>
                </c:pt>
                <c:pt idx="13462">
                  <c:v>53.847999999999999</c:v>
                </c:pt>
                <c:pt idx="13463">
                  <c:v>53.851999999999997</c:v>
                </c:pt>
                <c:pt idx="13464">
                  <c:v>53.856000000000002</c:v>
                </c:pt>
                <c:pt idx="13465">
                  <c:v>53.86</c:v>
                </c:pt>
                <c:pt idx="13466">
                  <c:v>53.863999999999997</c:v>
                </c:pt>
                <c:pt idx="13467">
                  <c:v>53.868000000000002</c:v>
                </c:pt>
                <c:pt idx="13468">
                  <c:v>53.872</c:v>
                </c:pt>
                <c:pt idx="13469">
                  <c:v>53.875999999999998</c:v>
                </c:pt>
                <c:pt idx="13470">
                  <c:v>53.88</c:v>
                </c:pt>
                <c:pt idx="13471">
                  <c:v>53.884</c:v>
                </c:pt>
                <c:pt idx="13472">
                  <c:v>53.887999999999998</c:v>
                </c:pt>
                <c:pt idx="13473">
                  <c:v>53.892000000000003</c:v>
                </c:pt>
                <c:pt idx="13474">
                  <c:v>53.896000000000001</c:v>
                </c:pt>
                <c:pt idx="13475">
                  <c:v>53.9</c:v>
                </c:pt>
                <c:pt idx="13476">
                  <c:v>53.904000000000003</c:v>
                </c:pt>
                <c:pt idx="13477">
                  <c:v>53.908000000000001</c:v>
                </c:pt>
                <c:pt idx="13478">
                  <c:v>53.911999999999999</c:v>
                </c:pt>
                <c:pt idx="13479">
                  <c:v>53.915999999999997</c:v>
                </c:pt>
                <c:pt idx="13480">
                  <c:v>53.92</c:v>
                </c:pt>
                <c:pt idx="13481">
                  <c:v>53.923999999999999</c:v>
                </c:pt>
                <c:pt idx="13482">
                  <c:v>53.927999999999997</c:v>
                </c:pt>
                <c:pt idx="13483">
                  <c:v>53.932000000000002</c:v>
                </c:pt>
                <c:pt idx="13484">
                  <c:v>53.936</c:v>
                </c:pt>
                <c:pt idx="13485">
                  <c:v>53.94</c:v>
                </c:pt>
                <c:pt idx="13486">
                  <c:v>53.944000000000003</c:v>
                </c:pt>
                <c:pt idx="13487">
                  <c:v>53.948</c:v>
                </c:pt>
                <c:pt idx="13488">
                  <c:v>53.951999999999998</c:v>
                </c:pt>
                <c:pt idx="13489">
                  <c:v>53.956000000000003</c:v>
                </c:pt>
                <c:pt idx="13490">
                  <c:v>53.96</c:v>
                </c:pt>
                <c:pt idx="13491">
                  <c:v>53.963999999999999</c:v>
                </c:pt>
                <c:pt idx="13492">
                  <c:v>53.968000000000004</c:v>
                </c:pt>
                <c:pt idx="13493">
                  <c:v>53.972000000000001</c:v>
                </c:pt>
                <c:pt idx="13494">
                  <c:v>53.975999999999999</c:v>
                </c:pt>
                <c:pt idx="13495">
                  <c:v>53.98</c:v>
                </c:pt>
                <c:pt idx="13496">
                  <c:v>53.984000000000002</c:v>
                </c:pt>
                <c:pt idx="13497">
                  <c:v>53.988</c:v>
                </c:pt>
                <c:pt idx="13498">
                  <c:v>53.991999999999997</c:v>
                </c:pt>
                <c:pt idx="13499">
                  <c:v>53.996000000000002</c:v>
                </c:pt>
                <c:pt idx="13500">
                  <c:v>54</c:v>
                </c:pt>
                <c:pt idx="13501">
                  <c:v>54.003999999999998</c:v>
                </c:pt>
                <c:pt idx="13502">
                  <c:v>54.008000000000003</c:v>
                </c:pt>
                <c:pt idx="13503">
                  <c:v>54.012</c:v>
                </c:pt>
                <c:pt idx="13504">
                  <c:v>54.015999999999998</c:v>
                </c:pt>
                <c:pt idx="13505">
                  <c:v>54.02</c:v>
                </c:pt>
                <c:pt idx="13506">
                  <c:v>54.024000000000001</c:v>
                </c:pt>
                <c:pt idx="13507">
                  <c:v>54.027999999999999</c:v>
                </c:pt>
                <c:pt idx="13508">
                  <c:v>54.031999999999996</c:v>
                </c:pt>
                <c:pt idx="13509">
                  <c:v>54.036000000000001</c:v>
                </c:pt>
                <c:pt idx="13510">
                  <c:v>54.04</c:v>
                </c:pt>
                <c:pt idx="13511">
                  <c:v>54.043999999999997</c:v>
                </c:pt>
                <c:pt idx="13512">
                  <c:v>54.048000000000002</c:v>
                </c:pt>
                <c:pt idx="13513">
                  <c:v>54.052</c:v>
                </c:pt>
                <c:pt idx="13514">
                  <c:v>54.055999999999997</c:v>
                </c:pt>
                <c:pt idx="13515">
                  <c:v>54.06</c:v>
                </c:pt>
                <c:pt idx="13516">
                  <c:v>54.064</c:v>
                </c:pt>
                <c:pt idx="13517">
                  <c:v>54.067999999999998</c:v>
                </c:pt>
                <c:pt idx="13518">
                  <c:v>54.072000000000003</c:v>
                </c:pt>
                <c:pt idx="13519">
                  <c:v>54.076000000000001</c:v>
                </c:pt>
                <c:pt idx="13520">
                  <c:v>54.08</c:v>
                </c:pt>
                <c:pt idx="13521">
                  <c:v>54.084000000000003</c:v>
                </c:pt>
                <c:pt idx="13522">
                  <c:v>54.088000000000001</c:v>
                </c:pt>
                <c:pt idx="13523">
                  <c:v>54.091999999999999</c:v>
                </c:pt>
                <c:pt idx="13524">
                  <c:v>54.095999999999997</c:v>
                </c:pt>
                <c:pt idx="13525">
                  <c:v>54.1</c:v>
                </c:pt>
                <c:pt idx="13526">
                  <c:v>54.103999999999999</c:v>
                </c:pt>
                <c:pt idx="13527">
                  <c:v>54.107999999999997</c:v>
                </c:pt>
                <c:pt idx="13528">
                  <c:v>54.112000000000002</c:v>
                </c:pt>
                <c:pt idx="13529">
                  <c:v>54.116</c:v>
                </c:pt>
                <c:pt idx="13530">
                  <c:v>54.12</c:v>
                </c:pt>
                <c:pt idx="13531">
                  <c:v>54.124000000000002</c:v>
                </c:pt>
                <c:pt idx="13532">
                  <c:v>54.128</c:v>
                </c:pt>
                <c:pt idx="13533">
                  <c:v>54.131999999999998</c:v>
                </c:pt>
                <c:pt idx="13534">
                  <c:v>54.136000000000003</c:v>
                </c:pt>
                <c:pt idx="13535">
                  <c:v>54.14</c:v>
                </c:pt>
                <c:pt idx="13536">
                  <c:v>54.143999999999998</c:v>
                </c:pt>
                <c:pt idx="13537">
                  <c:v>54.148000000000003</c:v>
                </c:pt>
                <c:pt idx="13538">
                  <c:v>54.152000000000001</c:v>
                </c:pt>
                <c:pt idx="13539">
                  <c:v>54.155999999999999</c:v>
                </c:pt>
                <c:pt idx="13540">
                  <c:v>54.16</c:v>
                </c:pt>
                <c:pt idx="13541">
                  <c:v>54.164000000000001</c:v>
                </c:pt>
                <c:pt idx="13542">
                  <c:v>54.167999999999999</c:v>
                </c:pt>
                <c:pt idx="13543">
                  <c:v>54.171999999999997</c:v>
                </c:pt>
                <c:pt idx="13544">
                  <c:v>54.176000000000002</c:v>
                </c:pt>
                <c:pt idx="13545">
                  <c:v>54.18</c:v>
                </c:pt>
                <c:pt idx="13546">
                  <c:v>54.183999999999997</c:v>
                </c:pt>
                <c:pt idx="13547">
                  <c:v>54.188000000000002</c:v>
                </c:pt>
                <c:pt idx="13548">
                  <c:v>54.192</c:v>
                </c:pt>
                <c:pt idx="13549">
                  <c:v>54.195999999999998</c:v>
                </c:pt>
                <c:pt idx="13550">
                  <c:v>54.2</c:v>
                </c:pt>
                <c:pt idx="13551">
                  <c:v>54.204000000000001</c:v>
                </c:pt>
                <c:pt idx="13552">
                  <c:v>54.207999999999998</c:v>
                </c:pt>
                <c:pt idx="13553">
                  <c:v>54.212000000000003</c:v>
                </c:pt>
                <c:pt idx="13554">
                  <c:v>54.216000000000001</c:v>
                </c:pt>
                <c:pt idx="13555">
                  <c:v>54.22</c:v>
                </c:pt>
                <c:pt idx="13556">
                  <c:v>54.223999999999997</c:v>
                </c:pt>
                <c:pt idx="13557">
                  <c:v>54.228000000000002</c:v>
                </c:pt>
                <c:pt idx="13558">
                  <c:v>54.231999999999999</c:v>
                </c:pt>
                <c:pt idx="13559">
                  <c:v>54.235999999999997</c:v>
                </c:pt>
                <c:pt idx="13560">
                  <c:v>54.24</c:v>
                </c:pt>
                <c:pt idx="13561">
                  <c:v>54.244</c:v>
                </c:pt>
                <c:pt idx="13562">
                  <c:v>54.247999999999998</c:v>
                </c:pt>
                <c:pt idx="13563">
                  <c:v>54.252000000000002</c:v>
                </c:pt>
                <c:pt idx="13564">
                  <c:v>54.256</c:v>
                </c:pt>
                <c:pt idx="13565">
                  <c:v>54.26</c:v>
                </c:pt>
                <c:pt idx="13566">
                  <c:v>54.264000000000003</c:v>
                </c:pt>
                <c:pt idx="13567">
                  <c:v>54.268000000000001</c:v>
                </c:pt>
                <c:pt idx="13568">
                  <c:v>54.271999999999998</c:v>
                </c:pt>
                <c:pt idx="13569">
                  <c:v>54.276000000000003</c:v>
                </c:pt>
                <c:pt idx="13570">
                  <c:v>54.28</c:v>
                </c:pt>
                <c:pt idx="13571">
                  <c:v>54.283999999999999</c:v>
                </c:pt>
                <c:pt idx="13572">
                  <c:v>54.287999999999997</c:v>
                </c:pt>
                <c:pt idx="13573">
                  <c:v>54.292000000000002</c:v>
                </c:pt>
                <c:pt idx="13574">
                  <c:v>54.295999999999999</c:v>
                </c:pt>
                <c:pt idx="13575">
                  <c:v>54.3</c:v>
                </c:pt>
                <c:pt idx="13576">
                  <c:v>54.304000000000002</c:v>
                </c:pt>
                <c:pt idx="13577">
                  <c:v>54.308</c:v>
                </c:pt>
                <c:pt idx="13578">
                  <c:v>54.311999999999998</c:v>
                </c:pt>
                <c:pt idx="13579">
                  <c:v>54.316000000000003</c:v>
                </c:pt>
                <c:pt idx="13580">
                  <c:v>54.32</c:v>
                </c:pt>
                <c:pt idx="13581">
                  <c:v>54.323999999999998</c:v>
                </c:pt>
                <c:pt idx="13582">
                  <c:v>54.328000000000003</c:v>
                </c:pt>
                <c:pt idx="13583">
                  <c:v>54.332000000000001</c:v>
                </c:pt>
                <c:pt idx="13584">
                  <c:v>54.335999999999999</c:v>
                </c:pt>
                <c:pt idx="13585">
                  <c:v>54.34</c:v>
                </c:pt>
                <c:pt idx="13586">
                  <c:v>54.344000000000001</c:v>
                </c:pt>
                <c:pt idx="13587">
                  <c:v>54.347999999999999</c:v>
                </c:pt>
                <c:pt idx="13588">
                  <c:v>54.351999999999997</c:v>
                </c:pt>
                <c:pt idx="13589">
                  <c:v>54.356000000000002</c:v>
                </c:pt>
                <c:pt idx="13590">
                  <c:v>54.36</c:v>
                </c:pt>
                <c:pt idx="13591">
                  <c:v>54.363999999999997</c:v>
                </c:pt>
                <c:pt idx="13592">
                  <c:v>54.368000000000002</c:v>
                </c:pt>
                <c:pt idx="13593">
                  <c:v>54.372</c:v>
                </c:pt>
                <c:pt idx="13594">
                  <c:v>54.375999999999998</c:v>
                </c:pt>
                <c:pt idx="13595">
                  <c:v>54.38</c:v>
                </c:pt>
                <c:pt idx="13596">
                  <c:v>54.384</c:v>
                </c:pt>
                <c:pt idx="13597">
                  <c:v>54.387999999999998</c:v>
                </c:pt>
                <c:pt idx="13598">
                  <c:v>54.392000000000003</c:v>
                </c:pt>
                <c:pt idx="13599">
                  <c:v>54.396000000000001</c:v>
                </c:pt>
                <c:pt idx="13600">
                  <c:v>54.4</c:v>
                </c:pt>
                <c:pt idx="13601">
                  <c:v>54.404000000000003</c:v>
                </c:pt>
                <c:pt idx="13602">
                  <c:v>54.408000000000001</c:v>
                </c:pt>
                <c:pt idx="13603">
                  <c:v>54.411999999999999</c:v>
                </c:pt>
                <c:pt idx="13604">
                  <c:v>54.415999999999997</c:v>
                </c:pt>
                <c:pt idx="13605">
                  <c:v>54.42</c:v>
                </c:pt>
                <c:pt idx="13606">
                  <c:v>54.423999999999999</c:v>
                </c:pt>
                <c:pt idx="13607">
                  <c:v>54.427999999999997</c:v>
                </c:pt>
                <c:pt idx="13608">
                  <c:v>54.432000000000002</c:v>
                </c:pt>
                <c:pt idx="13609">
                  <c:v>54.436</c:v>
                </c:pt>
                <c:pt idx="13610">
                  <c:v>54.44</c:v>
                </c:pt>
                <c:pt idx="13611">
                  <c:v>54.444000000000003</c:v>
                </c:pt>
                <c:pt idx="13612">
                  <c:v>54.448</c:v>
                </c:pt>
                <c:pt idx="13613">
                  <c:v>54.451999999999998</c:v>
                </c:pt>
                <c:pt idx="13614">
                  <c:v>54.456000000000003</c:v>
                </c:pt>
                <c:pt idx="13615">
                  <c:v>54.46</c:v>
                </c:pt>
                <c:pt idx="13616">
                  <c:v>54.463999999999999</c:v>
                </c:pt>
                <c:pt idx="13617">
                  <c:v>54.468000000000004</c:v>
                </c:pt>
                <c:pt idx="13618">
                  <c:v>54.472000000000001</c:v>
                </c:pt>
                <c:pt idx="13619">
                  <c:v>54.475999999999999</c:v>
                </c:pt>
                <c:pt idx="13620">
                  <c:v>54.48</c:v>
                </c:pt>
                <c:pt idx="13621">
                  <c:v>54.484000000000002</c:v>
                </c:pt>
                <c:pt idx="13622">
                  <c:v>54.488</c:v>
                </c:pt>
                <c:pt idx="13623">
                  <c:v>54.491999999999997</c:v>
                </c:pt>
                <c:pt idx="13624">
                  <c:v>54.496000000000002</c:v>
                </c:pt>
                <c:pt idx="13625">
                  <c:v>54.5</c:v>
                </c:pt>
                <c:pt idx="13626">
                  <c:v>54.503999999999998</c:v>
                </c:pt>
                <c:pt idx="13627">
                  <c:v>54.508000000000003</c:v>
                </c:pt>
                <c:pt idx="13628">
                  <c:v>54.512</c:v>
                </c:pt>
                <c:pt idx="13629">
                  <c:v>54.515999999999998</c:v>
                </c:pt>
                <c:pt idx="13630">
                  <c:v>54.52</c:v>
                </c:pt>
                <c:pt idx="13631">
                  <c:v>54.524000000000001</c:v>
                </c:pt>
                <c:pt idx="13632">
                  <c:v>54.527999999999999</c:v>
                </c:pt>
                <c:pt idx="13633">
                  <c:v>54.531999999999996</c:v>
                </c:pt>
                <c:pt idx="13634">
                  <c:v>54.536000000000001</c:v>
                </c:pt>
                <c:pt idx="13635">
                  <c:v>54.54</c:v>
                </c:pt>
                <c:pt idx="13636">
                  <c:v>54.543999999999997</c:v>
                </c:pt>
                <c:pt idx="13637">
                  <c:v>54.548000000000002</c:v>
                </c:pt>
                <c:pt idx="13638">
                  <c:v>54.552</c:v>
                </c:pt>
                <c:pt idx="13639">
                  <c:v>54.555999999999997</c:v>
                </c:pt>
                <c:pt idx="13640">
                  <c:v>54.56</c:v>
                </c:pt>
                <c:pt idx="13641">
                  <c:v>54.564</c:v>
                </c:pt>
                <c:pt idx="13642">
                  <c:v>54.567999999999998</c:v>
                </c:pt>
                <c:pt idx="13643">
                  <c:v>54.572000000000003</c:v>
                </c:pt>
                <c:pt idx="13644">
                  <c:v>54.576000000000001</c:v>
                </c:pt>
                <c:pt idx="13645">
                  <c:v>54.58</c:v>
                </c:pt>
                <c:pt idx="13646">
                  <c:v>54.584000000000003</c:v>
                </c:pt>
                <c:pt idx="13647">
                  <c:v>54.588000000000001</c:v>
                </c:pt>
                <c:pt idx="13648">
                  <c:v>54.591999999999999</c:v>
                </c:pt>
                <c:pt idx="13649">
                  <c:v>54.595999999999997</c:v>
                </c:pt>
                <c:pt idx="13650">
                  <c:v>54.6</c:v>
                </c:pt>
                <c:pt idx="13651">
                  <c:v>54.603999999999999</c:v>
                </c:pt>
                <c:pt idx="13652">
                  <c:v>54.607999999999997</c:v>
                </c:pt>
                <c:pt idx="13653">
                  <c:v>54.612000000000002</c:v>
                </c:pt>
                <c:pt idx="13654">
                  <c:v>54.616</c:v>
                </c:pt>
                <c:pt idx="13655">
                  <c:v>54.62</c:v>
                </c:pt>
                <c:pt idx="13656">
                  <c:v>54.624000000000002</c:v>
                </c:pt>
                <c:pt idx="13657">
                  <c:v>54.628</c:v>
                </c:pt>
                <c:pt idx="13658">
                  <c:v>54.631999999999998</c:v>
                </c:pt>
                <c:pt idx="13659">
                  <c:v>54.636000000000003</c:v>
                </c:pt>
                <c:pt idx="13660">
                  <c:v>54.64</c:v>
                </c:pt>
                <c:pt idx="13661">
                  <c:v>54.643999999999998</c:v>
                </c:pt>
                <c:pt idx="13662">
                  <c:v>54.648000000000003</c:v>
                </c:pt>
                <c:pt idx="13663">
                  <c:v>54.652000000000001</c:v>
                </c:pt>
                <c:pt idx="13664">
                  <c:v>54.655999999999999</c:v>
                </c:pt>
                <c:pt idx="13665">
                  <c:v>54.66</c:v>
                </c:pt>
                <c:pt idx="13666">
                  <c:v>54.664000000000001</c:v>
                </c:pt>
                <c:pt idx="13667">
                  <c:v>54.667999999999999</c:v>
                </c:pt>
                <c:pt idx="13668">
                  <c:v>54.671999999999997</c:v>
                </c:pt>
                <c:pt idx="13669">
                  <c:v>54.676000000000002</c:v>
                </c:pt>
                <c:pt idx="13670">
                  <c:v>54.68</c:v>
                </c:pt>
                <c:pt idx="13671">
                  <c:v>54.683999999999997</c:v>
                </c:pt>
                <c:pt idx="13672">
                  <c:v>54.688000000000002</c:v>
                </c:pt>
                <c:pt idx="13673">
                  <c:v>54.692</c:v>
                </c:pt>
                <c:pt idx="13674">
                  <c:v>54.695999999999998</c:v>
                </c:pt>
                <c:pt idx="13675">
                  <c:v>54.7</c:v>
                </c:pt>
                <c:pt idx="13676">
                  <c:v>54.704000000000001</c:v>
                </c:pt>
                <c:pt idx="13677">
                  <c:v>54.707999999999998</c:v>
                </c:pt>
                <c:pt idx="13678">
                  <c:v>54.712000000000003</c:v>
                </c:pt>
                <c:pt idx="13679">
                  <c:v>54.716000000000001</c:v>
                </c:pt>
                <c:pt idx="13680">
                  <c:v>54.72</c:v>
                </c:pt>
                <c:pt idx="13681">
                  <c:v>54.723999999999997</c:v>
                </c:pt>
                <c:pt idx="13682">
                  <c:v>54.728000000000002</c:v>
                </c:pt>
                <c:pt idx="13683">
                  <c:v>54.731999999999999</c:v>
                </c:pt>
                <c:pt idx="13684">
                  <c:v>54.735999999999997</c:v>
                </c:pt>
                <c:pt idx="13685">
                  <c:v>54.74</c:v>
                </c:pt>
                <c:pt idx="13686">
                  <c:v>54.744</c:v>
                </c:pt>
                <c:pt idx="13687">
                  <c:v>54.747999999999998</c:v>
                </c:pt>
                <c:pt idx="13688">
                  <c:v>54.752000000000002</c:v>
                </c:pt>
                <c:pt idx="13689">
                  <c:v>54.756</c:v>
                </c:pt>
                <c:pt idx="13690">
                  <c:v>54.76</c:v>
                </c:pt>
                <c:pt idx="13691">
                  <c:v>54.764000000000003</c:v>
                </c:pt>
                <c:pt idx="13692">
                  <c:v>54.768000000000001</c:v>
                </c:pt>
                <c:pt idx="13693">
                  <c:v>54.771999999999998</c:v>
                </c:pt>
                <c:pt idx="13694">
                  <c:v>54.776000000000003</c:v>
                </c:pt>
                <c:pt idx="13695">
                  <c:v>54.78</c:v>
                </c:pt>
                <c:pt idx="13696">
                  <c:v>54.783999999999999</c:v>
                </c:pt>
                <c:pt idx="13697">
                  <c:v>54.787999999999997</c:v>
                </c:pt>
                <c:pt idx="13698">
                  <c:v>54.792000000000002</c:v>
                </c:pt>
                <c:pt idx="13699">
                  <c:v>54.795999999999999</c:v>
                </c:pt>
                <c:pt idx="13700">
                  <c:v>54.8</c:v>
                </c:pt>
                <c:pt idx="13701">
                  <c:v>54.804000000000002</c:v>
                </c:pt>
                <c:pt idx="13702">
                  <c:v>54.808</c:v>
                </c:pt>
                <c:pt idx="13703">
                  <c:v>54.811999999999998</c:v>
                </c:pt>
                <c:pt idx="13704">
                  <c:v>54.816000000000003</c:v>
                </c:pt>
                <c:pt idx="13705">
                  <c:v>54.82</c:v>
                </c:pt>
                <c:pt idx="13706">
                  <c:v>54.823999999999998</c:v>
                </c:pt>
                <c:pt idx="13707">
                  <c:v>54.828000000000003</c:v>
                </c:pt>
                <c:pt idx="13708">
                  <c:v>54.832000000000001</c:v>
                </c:pt>
                <c:pt idx="13709">
                  <c:v>54.835999999999999</c:v>
                </c:pt>
                <c:pt idx="13710">
                  <c:v>54.84</c:v>
                </c:pt>
                <c:pt idx="13711">
                  <c:v>54.844000000000001</c:v>
                </c:pt>
                <c:pt idx="13712">
                  <c:v>54.847999999999999</c:v>
                </c:pt>
                <c:pt idx="13713">
                  <c:v>54.851999999999997</c:v>
                </c:pt>
                <c:pt idx="13714">
                  <c:v>54.856000000000002</c:v>
                </c:pt>
                <c:pt idx="13715">
                  <c:v>54.86</c:v>
                </c:pt>
                <c:pt idx="13716">
                  <c:v>54.863999999999997</c:v>
                </c:pt>
                <c:pt idx="13717">
                  <c:v>54.868000000000002</c:v>
                </c:pt>
                <c:pt idx="13718">
                  <c:v>54.872</c:v>
                </c:pt>
                <c:pt idx="13719">
                  <c:v>54.875999999999998</c:v>
                </c:pt>
                <c:pt idx="13720">
                  <c:v>54.88</c:v>
                </c:pt>
                <c:pt idx="13721">
                  <c:v>54.884</c:v>
                </c:pt>
                <c:pt idx="13722">
                  <c:v>54.887999999999998</c:v>
                </c:pt>
                <c:pt idx="13723">
                  <c:v>54.892000000000003</c:v>
                </c:pt>
                <c:pt idx="13724">
                  <c:v>54.896000000000001</c:v>
                </c:pt>
                <c:pt idx="13725">
                  <c:v>54.9</c:v>
                </c:pt>
                <c:pt idx="13726">
                  <c:v>54.904000000000003</c:v>
                </c:pt>
                <c:pt idx="13727">
                  <c:v>54.908000000000001</c:v>
                </c:pt>
                <c:pt idx="13728">
                  <c:v>54.911999999999999</c:v>
                </c:pt>
                <c:pt idx="13729">
                  <c:v>54.915999999999997</c:v>
                </c:pt>
                <c:pt idx="13730">
                  <c:v>54.92</c:v>
                </c:pt>
                <c:pt idx="13731">
                  <c:v>54.923999999999999</c:v>
                </c:pt>
                <c:pt idx="13732">
                  <c:v>54.927999999999997</c:v>
                </c:pt>
                <c:pt idx="13733">
                  <c:v>54.932000000000002</c:v>
                </c:pt>
                <c:pt idx="13734">
                  <c:v>54.936</c:v>
                </c:pt>
                <c:pt idx="13735">
                  <c:v>54.94</c:v>
                </c:pt>
                <c:pt idx="13736">
                  <c:v>54.944000000000003</c:v>
                </c:pt>
                <c:pt idx="13737">
                  <c:v>54.948</c:v>
                </c:pt>
                <c:pt idx="13738">
                  <c:v>54.951999999999998</c:v>
                </c:pt>
                <c:pt idx="13739">
                  <c:v>54.956000000000003</c:v>
                </c:pt>
                <c:pt idx="13740">
                  <c:v>54.96</c:v>
                </c:pt>
                <c:pt idx="13741">
                  <c:v>54.963999999999999</c:v>
                </c:pt>
                <c:pt idx="13742">
                  <c:v>54.968000000000004</c:v>
                </c:pt>
                <c:pt idx="13743">
                  <c:v>54.972000000000001</c:v>
                </c:pt>
                <c:pt idx="13744">
                  <c:v>54.975999999999999</c:v>
                </c:pt>
                <c:pt idx="13745">
                  <c:v>54.98</c:v>
                </c:pt>
                <c:pt idx="13746">
                  <c:v>54.984000000000002</c:v>
                </c:pt>
                <c:pt idx="13747">
                  <c:v>54.988</c:v>
                </c:pt>
                <c:pt idx="13748">
                  <c:v>54.991999999999997</c:v>
                </c:pt>
                <c:pt idx="13749">
                  <c:v>54.996000000000002</c:v>
                </c:pt>
                <c:pt idx="13750">
                  <c:v>55</c:v>
                </c:pt>
                <c:pt idx="13751">
                  <c:v>55.003999999999998</c:v>
                </c:pt>
                <c:pt idx="13752">
                  <c:v>55.008000000000003</c:v>
                </c:pt>
                <c:pt idx="13753">
                  <c:v>55.012</c:v>
                </c:pt>
                <c:pt idx="13754">
                  <c:v>55.015999999999998</c:v>
                </c:pt>
                <c:pt idx="13755">
                  <c:v>55.02</c:v>
                </c:pt>
                <c:pt idx="13756">
                  <c:v>55.024000000000001</c:v>
                </c:pt>
                <c:pt idx="13757">
                  <c:v>55.027999999999999</c:v>
                </c:pt>
                <c:pt idx="13758">
                  <c:v>55.031999999999996</c:v>
                </c:pt>
                <c:pt idx="13759">
                  <c:v>55.036000000000001</c:v>
                </c:pt>
                <c:pt idx="13760">
                  <c:v>55.04</c:v>
                </c:pt>
                <c:pt idx="13761">
                  <c:v>55.043999999999997</c:v>
                </c:pt>
                <c:pt idx="13762">
                  <c:v>55.048000000000002</c:v>
                </c:pt>
                <c:pt idx="13763">
                  <c:v>55.052</c:v>
                </c:pt>
                <c:pt idx="13764">
                  <c:v>55.055999999999997</c:v>
                </c:pt>
                <c:pt idx="13765">
                  <c:v>55.06</c:v>
                </c:pt>
                <c:pt idx="13766">
                  <c:v>55.064</c:v>
                </c:pt>
                <c:pt idx="13767">
                  <c:v>55.067999999999998</c:v>
                </c:pt>
                <c:pt idx="13768">
                  <c:v>55.072000000000003</c:v>
                </c:pt>
                <c:pt idx="13769">
                  <c:v>55.076000000000001</c:v>
                </c:pt>
                <c:pt idx="13770">
                  <c:v>55.08</c:v>
                </c:pt>
                <c:pt idx="13771">
                  <c:v>55.084000000000003</c:v>
                </c:pt>
                <c:pt idx="13772">
                  <c:v>55.088000000000001</c:v>
                </c:pt>
                <c:pt idx="13773">
                  <c:v>55.091999999999999</c:v>
                </c:pt>
                <c:pt idx="13774">
                  <c:v>55.095999999999997</c:v>
                </c:pt>
                <c:pt idx="13775">
                  <c:v>55.1</c:v>
                </c:pt>
                <c:pt idx="13776">
                  <c:v>55.103999999999999</c:v>
                </c:pt>
                <c:pt idx="13777">
                  <c:v>55.107999999999997</c:v>
                </c:pt>
                <c:pt idx="13778">
                  <c:v>55.112000000000002</c:v>
                </c:pt>
                <c:pt idx="13779">
                  <c:v>55.116</c:v>
                </c:pt>
                <c:pt idx="13780">
                  <c:v>55.12</c:v>
                </c:pt>
                <c:pt idx="13781">
                  <c:v>55.124000000000002</c:v>
                </c:pt>
                <c:pt idx="13782">
                  <c:v>55.128</c:v>
                </c:pt>
                <c:pt idx="13783">
                  <c:v>55.131999999999998</c:v>
                </c:pt>
                <c:pt idx="13784">
                  <c:v>55.136000000000003</c:v>
                </c:pt>
                <c:pt idx="13785">
                  <c:v>55.14</c:v>
                </c:pt>
                <c:pt idx="13786">
                  <c:v>55.143999999999998</c:v>
                </c:pt>
                <c:pt idx="13787">
                  <c:v>55.148000000000003</c:v>
                </c:pt>
                <c:pt idx="13788">
                  <c:v>55.152000000000001</c:v>
                </c:pt>
                <c:pt idx="13789">
                  <c:v>55.155999999999999</c:v>
                </c:pt>
                <c:pt idx="13790">
                  <c:v>55.16</c:v>
                </c:pt>
                <c:pt idx="13791">
                  <c:v>55.164000000000001</c:v>
                </c:pt>
                <c:pt idx="13792">
                  <c:v>55.167999999999999</c:v>
                </c:pt>
                <c:pt idx="13793">
                  <c:v>55.171999999999997</c:v>
                </c:pt>
                <c:pt idx="13794">
                  <c:v>55.176000000000002</c:v>
                </c:pt>
                <c:pt idx="13795">
                  <c:v>55.18</c:v>
                </c:pt>
                <c:pt idx="13796">
                  <c:v>55.183999999999997</c:v>
                </c:pt>
                <c:pt idx="13797">
                  <c:v>55.188000000000002</c:v>
                </c:pt>
                <c:pt idx="13798">
                  <c:v>55.192</c:v>
                </c:pt>
                <c:pt idx="13799">
                  <c:v>55.195999999999998</c:v>
                </c:pt>
                <c:pt idx="13800">
                  <c:v>55.2</c:v>
                </c:pt>
                <c:pt idx="13801">
                  <c:v>55.204000000000001</c:v>
                </c:pt>
                <c:pt idx="13802">
                  <c:v>55.207999999999998</c:v>
                </c:pt>
                <c:pt idx="13803">
                  <c:v>55.212000000000003</c:v>
                </c:pt>
                <c:pt idx="13804">
                  <c:v>55.216000000000001</c:v>
                </c:pt>
                <c:pt idx="13805">
                  <c:v>55.22</c:v>
                </c:pt>
                <c:pt idx="13806">
                  <c:v>55.223999999999997</c:v>
                </c:pt>
                <c:pt idx="13807">
                  <c:v>55.228000000000002</c:v>
                </c:pt>
                <c:pt idx="13808">
                  <c:v>55.231999999999999</c:v>
                </c:pt>
                <c:pt idx="13809">
                  <c:v>55.235999999999997</c:v>
                </c:pt>
                <c:pt idx="13810">
                  <c:v>55.24</c:v>
                </c:pt>
                <c:pt idx="13811">
                  <c:v>55.244</c:v>
                </c:pt>
                <c:pt idx="13812">
                  <c:v>55.247999999999998</c:v>
                </c:pt>
                <c:pt idx="13813">
                  <c:v>55.252000000000002</c:v>
                </c:pt>
                <c:pt idx="13814">
                  <c:v>55.256</c:v>
                </c:pt>
                <c:pt idx="13815">
                  <c:v>55.26</c:v>
                </c:pt>
                <c:pt idx="13816">
                  <c:v>55.264000000000003</c:v>
                </c:pt>
                <c:pt idx="13817">
                  <c:v>55.268000000000001</c:v>
                </c:pt>
                <c:pt idx="13818">
                  <c:v>55.271999999999998</c:v>
                </c:pt>
                <c:pt idx="13819">
                  <c:v>55.276000000000003</c:v>
                </c:pt>
                <c:pt idx="13820">
                  <c:v>55.28</c:v>
                </c:pt>
                <c:pt idx="13821">
                  <c:v>55.283999999999999</c:v>
                </c:pt>
                <c:pt idx="13822">
                  <c:v>55.287999999999997</c:v>
                </c:pt>
                <c:pt idx="13823">
                  <c:v>55.292000000000002</c:v>
                </c:pt>
                <c:pt idx="13824">
                  <c:v>55.295999999999999</c:v>
                </c:pt>
                <c:pt idx="13825">
                  <c:v>55.3</c:v>
                </c:pt>
                <c:pt idx="13826">
                  <c:v>55.304000000000002</c:v>
                </c:pt>
                <c:pt idx="13827">
                  <c:v>55.308</c:v>
                </c:pt>
                <c:pt idx="13828">
                  <c:v>55.311999999999998</c:v>
                </c:pt>
                <c:pt idx="13829">
                  <c:v>55.316000000000003</c:v>
                </c:pt>
                <c:pt idx="13830">
                  <c:v>55.32</c:v>
                </c:pt>
                <c:pt idx="13831">
                  <c:v>55.323999999999998</c:v>
                </c:pt>
                <c:pt idx="13832">
                  <c:v>55.328000000000003</c:v>
                </c:pt>
                <c:pt idx="13833">
                  <c:v>55.332000000000001</c:v>
                </c:pt>
                <c:pt idx="13834">
                  <c:v>55.335999999999999</c:v>
                </c:pt>
                <c:pt idx="13835">
                  <c:v>55.34</c:v>
                </c:pt>
                <c:pt idx="13836">
                  <c:v>55.344000000000001</c:v>
                </c:pt>
                <c:pt idx="13837">
                  <c:v>55.347999999999999</c:v>
                </c:pt>
                <c:pt idx="13838">
                  <c:v>55.351999999999997</c:v>
                </c:pt>
                <c:pt idx="13839">
                  <c:v>55.356000000000002</c:v>
                </c:pt>
                <c:pt idx="13840">
                  <c:v>55.36</c:v>
                </c:pt>
                <c:pt idx="13841">
                  <c:v>55.363999999999997</c:v>
                </c:pt>
                <c:pt idx="13842">
                  <c:v>55.368000000000002</c:v>
                </c:pt>
                <c:pt idx="13843">
                  <c:v>55.372</c:v>
                </c:pt>
                <c:pt idx="13844">
                  <c:v>55.375999999999998</c:v>
                </c:pt>
                <c:pt idx="13845">
                  <c:v>55.38</c:v>
                </c:pt>
                <c:pt idx="13846">
                  <c:v>55.384</c:v>
                </c:pt>
                <c:pt idx="13847">
                  <c:v>55.387999999999998</c:v>
                </c:pt>
                <c:pt idx="13848">
                  <c:v>55.392000000000003</c:v>
                </c:pt>
                <c:pt idx="13849">
                  <c:v>55.396000000000001</c:v>
                </c:pt>
                <c:pt idx="13850">
                  <c:v>55.4</c:v>
                </c:pt>
                <c:pt idx="13851">
                  <c:v>55.404000000000003</c:v>
                </c:pt>
                <c:pt idx="13852">
                  <c:v>55.408000000000001</c:v>
                </c:pt>
                <c:pt idx="13853">
                  <c:v>55.411999999999999</c:v>
                </c:pt>
                <c:pt idx="13854">
                  <c:v>55.415999999999997</c:v>
                </c:pt>
                <c:pt idx="13855">
                  <c:v>55.42</c:v>
                </c:pt>
                <c:pt idx="13856">
                  <c:v>55.423999999999999</c:v>
                </c:pt>
                <c:pt idx="13857">
                  <c:v>55.427999999999997</c:v>
                </c:pt>
                <c:pt idx="13858">
                  <c:v>55.432000000000002</c:v>
                </c:pt>
                <c:pt idx="13859">
                  <c:v>55.436</c:v>
                </c:pt>
                <c:pt idx="13860">
                  <c:v>55.44</c:v>
                </c:pt>
                <c:pt idx="13861">
                  <c:v>55.444000000000003</c:v>
                </c:pt>
                <c:pt idx="13862">
                  <c:v>55.448</c:v>
                </c:pt>
                <c:pt idx="13863">
                  <c:v>55.451999999999998</c:v>
                </c:pt>
                <c:pt idx="13864">
                  <c:v>55.456000000000003</c:v>
                </c:pt>
                <c:pt idx="13865">
                  <c:v>55.46</c:v>
                </c:pt>
                <c:pt idx="13866">
                  <c:v>55.463999999999999</c:v>
                </c:pt>
                <c:pt idx="13867">
                  <c:v>55.468000000000004</c:v>
                </c:pt>
                <c:pt idx="13868">
                  <c:v>55.472000000000001</c:v>
                </c:pt>
                <c:pt idx="13869">
                  <c:v>55.475999999999999</c:v>
                </c:pt>
                <c:pt idx="13870">
                  <c:v>55.48</c:v>
                </c:pt>
                <c:pt idx="13871">
                  <c:v>55.484000000000002</c:v>
                </c:pt>
                <c:pt idx="13872">
                  <c:v>55.488</c:v>
                </c:pt>
                <c:pt idx="13873">
                  <c:v>55.491999999999997</c:v>
                </c:pt>
                <c:pt idx="13874">
                  <c:v>55.496000000000002</c:v>
                </c:pt>
                <c:pt idx="13875">
                  <c:v>55.5</c:v>
                </c:pt>
                <c:pt idx="13876">
                  <c:v>55.503999999999998</c:v>
                </c:pt>
                <c:pt idx="13877">
                  <c:v>55.508000000000003</c:v>
                </c:pt>
                <c:pt idx="13878">
                  <c:v>55.512</c:v>
                </c:pt>
                <c:pt idx="13879">
                  <c:v>55.515999999999998</c:v>
                </c:pt>
                <c:pt idx="13880">
                  <c:v>55.52</c:v>
                </c:pt>
                <c:pt idx="13881">
                  <c:v>55.524000000000001</c:v>
                </c:pt>
                <c:pt idx="13882">
                  <c:v>55.527999999999999</c:v>
                </c:pt>
                <c:pt idx="13883">
                  <c:v>55.531999999999996</c:v>
                </c:pt>
                <c:pt idx="13884">
                  <c:v>55.536000000000001</c:v>
                </c:pt>
                <c:pt idx="13885">
                  <c:v>55.54</c:v>
                </c:pt>
                <c:pt idx="13886">
                  <c:v>55.543999999999997</c:v>
                </c:pt>
                <c:pt idx="13887">
                  <c:v>55.548000000000002</c:v>
                </c:pt>
                <c:pt idx="13888">
                  <c:v>55.552</c:v>
                </c:pt>
                <c:pt idx="13889">
                  <c:v>55.555999999999997</c:v>
                </c:pt>
                <c:pt idx="13890">
                  <c:v>55.56</c:v>
                </c:pt>
                <c:pt idx="13891">
                  <c:v>55.564</c:v>
                </c:pt>
                <c:pt idx="13892">
                  <c:v>55.567999999999998</c:v>
                </c:pt>
                <c:pt idx="13893">
                  <c:v>55.572000000000003</c:v>
                </c:pt>
                <c:pt idx="13894">
                  <c:v>55.576000000000001</c:v>
                </c:pt>
                <c:pt idx="13895">
                  <c:v>55.58</c:v>
                </c:pt>
                <c:pt idx="13896">
                  <c:v>55.584000000000003</c:v>
                </c:pt>
                <c:pt idx="13897">
                  <c:v>55.588000000000001</c:v>
                </c:pt>
                <c:pt idx="13898">
                  <c:v>55.591999999999999</c:v>
                </c:pt>
                <c:pt idx="13899">
                  <c:v>55.595999999999997</c:v>
                </c:pt>
                <c:pt idx="13900">
                  <c:v>55.6</c:v>
                </c:pt>
                <c:pt idx="13901">
                  <c:v>55.603999999999999</c:v>
                </c:pt>
                <c:pt idx="13902">
                  <c:v>55.607999999999997</c:v>
                </c:pt>
                <c:pt idx="13903">
                  <c:v>55.612000000000002</c:v>
                </c:pt>
                <c:pt idx="13904">
                  <c:v>55.616</c:v>
                </c:pt>
                <c:pt idx="13905">
                  <c:v>55.62</c:v>
                </c:pt>
                <c:pt idx="13906">
                  <c:v>55.624000000000002</c:v>
                </c:pt>
                <c:pt idx="13907">
                  <c:v>55.628</c:v>
                </c:pt>
                <c:pt idx="13908">
                  <c:v>55.631999999999998</c:v>
                </c:pt>
                <c:pt idx="13909">
                  <c:v>55.636000000000003</c:v>
                </c:pt>
                <c:pt idx="13910">
                  <c:v>55.64</c:v>
                </c:pt>
                <c:pt idx="13911">
                  <c:v>55.643999999999998</c:v>
                </c:pt>
                <c:pt idx="13912">
                  <c:v>55.648000000000003</c:v>
                </c:pt>
                <c:pt idx="13913">
                  <c:v>55.652000000000001</c:v>
                </c:pt>
                <c:pt idx="13914">
                  <c:v>55.655999999999999</c:v>
                </c:pt>
                <c:pt idx="13915">
                  <c:v>55.66</c:v>
                </c:pt>
                <c:pt idx="13916">
                  <c:v>55.664000000000001</c:v>
                </c:pt>
                <c:pt idx="13917">
                  <c:v>55.667999999999999</c:v>
                </c:pt>
                <c:pt idx="13918">
                  <c:v>55.671999999999997</c:v>
                </c:pt>
                <c:pt idx="13919">
                  <c:v>55.676000000000002</c:v>
                </c:pt>
                <c:pt idx="13920">
                  <c:v>55.68</c:v>
                </c:pt>
                <c:pt idx="13921">
                  <c:v>55.683999999999997</c:v>
                </c:pt>
                <c:pt idx="13922">
                  <c:v>55.688000000000002</c:v>
                </c:pt>
                <c:pt idx="13923">
                  <c:v>55.692</c:v>
                </c:pt>
                <c:pt idx="13924">
                  <c:v>55.695999999999998</c:v>
                </c:pt>
                <c:pt idx="13925">
                  <c:v>55.7</c:v>
                </c:pt>
                <c:pt idx="13926">
                  <c:v>55.704000000000001</c:v>
                </c:pt>
                <c:pt idx="13927">
                  <c:v>55.707999999999998</c:v>
                </c:pt>
                <c:pt idx="13928">
                  <c:v>55.712000000000003</c:v>
                </c:pt>
                <c:pt idx="13929">
                  <c:v>55.716000000000001</c:v>
                </c:pt>
                <c:pt idx="13930">
                  <c:v>55.72</c:v>
                </c:pt>
                <c:pt idx="13931">
                  <c:v>55.723999999999997</c:v>
                </c:pt>
                <c:pt idx="13932">
                  <c:v>55.728000000000002</c:v>
                </c:pt>
                <c:pt idx="13933">
                  <c:v>55.731999999999999</c:v>
                </c:pt>
                <c:pt idx="13934">
                  <c:v>55.735999999999997</c:v>
                </c:pt>
                <c:pt idx="13935">
                  <c:v>55.74</c:v>
                </c:pt>
                <c:pt idx="13936">
                  <c:v>55.744</c:v>
                </c:pt>
                <c:pt idx="13937">
                  <c:v>55.747999999999998</c:v>
                </c:pt>
                <c:pt idx="13938">
                  <c:v>55.752000000000002</c:v>
                </c:pt>
                <c:pt idx="13939">
                  <c:v>55.756</c:v>
                </c:pt>
                <c:pt idx="13940">
                  <c:v>55.76</c:v>
                </c:pt>
                <c:pt idx="13941">
                  <c:v>55.764000000000003</c:v>
                </c:pt>
                <c:pt idx="13942">
                  <c:v>55.768000000000001</c:v>
                </c:pt>
                <c:pt idx="13943">
                  <c:v>55.771999999999998</c:v>
                </c:pt>
                <c:pt idx="13944">
                  <c:v>55.776000000000003</c:v>
                </c:pt>
                <c:pt idx="13945">
                  <c:v>55.78</c:v>
                </c:pt>
                <c:pt idx="13946">
                  <c:v>55.783999999999999</c:v>
                </c:pt>
                <c:pt idx="13947">
                  <c:v>55.787999999999997</c:v>
                </c:pt>
                <c:pt idx="13948">
                  <c:v>55.792000000000002</c:v>
                </c:pt>
                <c:pt idx="13949">
                  <c:v>55.795999999999999</c:v>
                </c:pt>
                <c:pt idx="13950">
                  <c:v>55.8</c:v>
                </c:pt>
                <c:pt idx="13951">
                  <c:v>55.804000000000002</c:v>
                </c:pt>
                <c:pt idx="13952">
                  <c:v>55.808</c:v>
                </c:pt>
                <c:pt idx="13953">
                  <c:v>55.811999999999998</c:v>
                </c:pt>
                <c:pt idx="13954">
                  <c:v>55.816000000000003</c:v>
                </c:pt>
                <c:pt idx="13955">
                  <c:v>55.82</c:v>
                </c:pt>
                <c:pt idx="13956">
                  <c:v>55.823999999999998</c:v>
                </c:pt>
                <c:pt idx="13957">
                  <c:v>55.828000000000003</c:v>
                </c:pt>
                <c:pt idx="13958">
                  <c:v>55.832000000000001</c:v>
                </c:pt>
                <c:pt idx="13959">
                  <c:v>55.835999999999999</c:v>
                </c:pt>
                <c:pt idx="13960">
                  <c:v>55.84</c:v>
                </c:pt>
                <c:pt idx="13961">
                  <c:v>55.844000000000001</c:v>
                </c:pt>
                <c:pt idx="13962">
                  <c:v>55.847999999999999</c:v>
                </c:pt>
                <c:pt idx="13963">
                  <c:v>55.851999999999997</c:v>
                </c:pt>
                <c:pt idx="13964">
                  <c:v>55.856000000000002</c:v>
                </c:pt>
                <c:pt idx="13965">
                  <c:v>55.86</c:v>
                </c:pt>
                <c:pt idx="13966">
                  <c:v>55.863999999999997</c:v>
                </c:pt>
                <c:pt idx="13967">
                  <c:v>55.868000000000002</c:v>
                </c:pt>
                <c:pt idx="13968">
                  <c:v>55.872</c:v>
                </c:pt>
                <c:pt idx="13969">
                  <c:v>55.875999999999998</c:v>
                </c:pt>
                <c:pt idx="13970">
                  <c:v>55.88</c:v>
                </c:pt>
                <c:pt idx="13971">
                  <c:v>55.884</c:v>
                </c:pt>
                <c:pt idx="13972">
                  <c:v>55.887999999999998</c:v>
                </c:pt>
                <c:pt idx="13973">
                  <c:v>55.892000000000003</c:v>
                </c:pt>
                <c:pt idx="13974">
                  <c:v>55.896000000000001</c:v>
                </c:pt>
                <c:pt idx="13975">
                  <c:v>55.9</c:v>
                </c:pt>
                <c:pt idx="13976">
                  <c:v>55.904000000000003</c:v>
                </c:pt>
                <c:pt idx="13977">
                  <c:v>55.908000000000001</c:v>
                </c:pt>
                <c:pt idx="13978">
                  <c:v>55.911999999999999</c:v>
                </c:pt>
                <c:pt idx="13979">
                  <c:v>55.915999999999997</c:v>
                </c:pt>
                <c:pt idx="13980">
                  <c:v>55.92</c:v>
                </c:pt>
                <c:pt idx="13981">
                  <c:v>55.923999999999999</c:v>
                </c:pt>
                <c:pt idx="13982">
                  <c:v>55.927999999999997</c:v>
                </c:pt>
                <c:pt idx="13983">
                  <c:v>55.932000000000002</c:v>
                </c:pt>
                <c:pt idx="13984">
                  <c:v>55.936</c:v>
                </c:pt>
                <c:pt idx="13985">
                  <c:v>55.94</c:v>
                </c:pt>
                <c:pt idx="13986">
                  <c:v>55.944000000000003</c:v>
                </c:pt>
                <c:pt idx="13987">
                  <c:v>55.948</c:v>
                </c:pt>
                <c:pt idx="13988">
                  <c:v>55.951999999999998</c:v>
                </c:pt>
                <c:pt idx="13989">
                  <c:v>55.956000000000003</c:v>
                </c:pt>
                <c:pt idx="13990">
                  <c:v>55.96</c:v>
                </c:pt>
                <c:pt idx="13991">
                  <c:v>55.963999999999999</c:v>
                </c:pt>
                <c:pt idx="13992">
                  <c:v>55.968000000000004</c:v>
                </c:pt>
                <c:pt idx="13993">
                  <c:v>55.972000000000001</c:v>
                </c:pt>
                <c:pt idx="13994">
                  <c:v>55.975999999999999</c:v>
                </c:pt>
                <c:pt idx="13995">
                  <c:v>55.98</c:v>
                </c:pt>
                <c:pt idx="13996">
                  <c:v>55.984000000000002</c:v>
                </c:pt>
                <c:pt idx="13997">
                  <c:v>55.988</c:v>
                </c:pt>
                <c:pt idx="13998">
                  <c:v>55.991999999999997</c:v>
                </c:pt>
                <c:pt idx="13999">
                  <c:v>55.996000000000002</c:v>
                </c:pt>
                <c:pt idx="14000">
                  <c:v>56</c:v>
                </c:pt>
                <c:pt idx="14001">
                  <c:v>56.003999999999998</c:v>
                </c:pt>
                <c:pt idx="14002">
                  <c:v>56.008000000000003</c:v>
                </c:pt>
                <c:pt idx="14003">
                  <c:v>56.012</c:v>
                </c:pt>
                <c:pt idx="14004">
                  <c:v>56.015999999999998</c:v>
                </c:pt>
                <c:pt idx="14005">
                  <c:v>56.02</c:v>
                </c:pt>
                <c:pt idx="14006">
                  <c:v>56.024000000000001</c:v>
                </c:pt>
                <c:pt idx="14007">
                  <c:v>56.027999999999999</c:v>
                </c:pt>
                <c:pt idx="14008">
                  <c:v>56.031999999999996</c:v>
                </c:pt>
                <c:pt idx="14009">
                  <c:v>56.036000000000001</c:v>
                </c:pt>
                <c:pt idx="14010">
                  <c:v>56.04</c:v>
                </c:pt>
                <c:pt idx="14011">
                  <c:v>56.043999999999997</c:v>
                </c:pt>
                <c:pt idx="14012">
                  <c:v>56.048000000000002</c:v>
                </c:pt>
                <c:pt idx="14013">
                  <c:v>56.052</c:v>
                </c:pt>
                <c:pt idx="14014">
                  <c:v>56.055999999999997</c:v>
                </c:pt>
                <c:pt idx="14015">
                  <c:v>56.06</c:v>
                </c:pt>
                <c:pt idx="14016">
                  <c:v>56.064</c:v>
                </c:pt>
                <c:pt idx="14017">
                  <c:v>56.067999999999998</c:v>
                </c:pt>
                <c:pt idx="14018">
                  <c:v>56.072000000000003</c:v>
                </c:pt>
                <c:pt idx="14019">
                  <c:v>56.076000000000001</c:v>
                </c:pt>
                <c:pt idx="14020">
                  <c:v>56.08</c:v>
                </c:pt>
                <c:pt idx="14021">
                  <c:v>56.084000000000003</c:v>
                </c:pt>
                <c:pt idx="14022">
                  <c:v>56.088000000000001</c:v>
                </c:pt>
                <c:pt idx="14023">
                  <c:v>56.091999999999999</c:v>
                </c:pt>
                <c:pt idx="14024">
                  <c:v>56.095999999999997</c:v>
                </c:pt>
                <c:pt idx="14025">
                  <c:v>56.1</c:v>
                </c:pt>
                <c:pt idx="14026">
                  <c:v>56.103999999999999</c:v>
                </c:pt>
                <c:pt idx="14027">
                  <c:v>56.107999999999997</c:v>
                </c:pt>
                <c:pt idx="14028">
                  <c:v>56.112000000000002</c:v>
                </c:pt>
                <c:pt idx="14029">
                  <c:v>56.116</c:v>
                </c:pt>
                <c:pt idx="14030">
                  <c:v>56.12</c:v>
                </c:pt>
                <c:pt idx="14031">
                  <c:v>56.124000000000002</c:v>
                </c:pt>
                <c:pt idx="14032">
                  <c:v>56.128</c:v>
                </c:pt>
                <c:pt idx="14033">
                  <c:v>56.131999999999998</c:v>
                </c:pt>
                <c:pt idx="14034">
                  <c:v>56.136000000000003</c:v>
                </c:pt>
                <c:pt idx="14035">
                  <c:v>56.14</c:v>
                </c:pt>
                <c:pt idx="14036">
                  <c:v>56.143999999999998</c:v>
                </c:pt>
                <c:pt idx="14037">
                  <c:v>56.148000000000003</c:v>
                </c:pt>
                <c:pt idx="14038">
                  <c:v>56.152000000000001</c:v>
                </c:pt>
                <c:pt idx="14039">
                  <c:v>56.155999999999999</c:v>
                </c:pt>
                <c:pt idx="14040">
                  <c:v>56.16</c:v>
                </c:pt>
                <c:pt idx="14041">
                  <c:v>56.164000000000001</c:v>
                </c:pt>
                <c:pt idx="14042">
                  <c:v>56.167999999999999</c:v>
                </c:pt>
                <c:pt idx="14043">
                  <c:v>56.171999999999997</c:v>
                </c:pt>
                <c:pt idx="14044">
                  <c:v>56.176000000000002</c:v>
                </c:pt>
                <c:pt idx="14045">
                  <c:v>56.18</c:v>
                </c:pt>
                <c:pt idx="14046">
                  <c:v>56.183999999999997</c:v>
                </c:pt>
                <c:pt idx="14047">
                  <c:v>56.188000000000002</c:v>
                </c:pt>
                <c:pt idx="14048">
                  <c:v>56.192</c:v>
                </c:pt>
                <c:pt idx="14049">
                  <c:v>56.195999999999998</c:v>
                </c:pt>
                <c:pt idx="14050">
                  <c:v>56.2</c:v>
                </c:pt>
                <c:pt idx="14051">
                  <c:v>56.204000000000001</c:v>
                </c:pt>
                <c:pt idx="14052">
                  <c:v>56.207999999999998</c:v>
                </c:pt>
                <c:pt idx="14053">
                  <c:v>56.212000000000003</c:v>
                </c:pt>
                <c:pt idx="14054">
                  <c:v>56.216000000000001</c:v>
                </c:pt>
                <c:pt idx="14055">
                  <c:v>56.22</c:v>
                </c:pt>
                <c:pt idx="14056">
                  <c:v>56.223999999999997</c:v>
                </c:pt>
                <c:pt idx="14057">
                  <c:v>56.228000000000002</c:v>
                </c:pt>
                <c:pt idx="14058">
                  <c:v>56.231999999999999</c:v>
                </c:pt>
                <c:pt idx="14059">
                  <c:v>56.235999999999997</c:v>
                </c:pt>
                <c:pt idx="14060">
                  <c:v>56.24</c:v>
                </c:pt>
                <c:pt idx="14061">
                  <c:v>56.244</c:v>
                </c:pt>
                <c:pt idx="14062">
                  <c:v>56.247999999999998</c:v>
                </c:pt>
                <c:pt idx="14063">
                  <c:v>56.252000000000002</c:v>
                </c:pt>
                <c:pt idx="14064">
                  <c:v>56.256</c:v>
                </c:pt>
                <c:pt idx="14065">
                  <c:v>56.26</c:v>
                </c:pt>
                <c:pt idx="14066">
                  <c:v>56.264000000000003</c:v>
                </c:pt>
                <c:pt idx="14067">
                  <c:v>56.268000000000001</c:v>
                </c:pt>
                <c:pt idx="14068">
                  <c:v>56.271999999999998</c:v>
                </c:pt>
                <c:pt idx="14069">
                  <c:v>56.276000000000003</c:v>
                </c:pt>
                <c:pt idx="14070">
                  <c:v>56.28</c:v>
                </c:pt>
                <c:pt idx="14071">
                  <c:v>56.283999999999999</c:v>
                </c:pt>
                <c:pt idx="14072">
                  <c:v>56.287999999999997</c:v>
                </c:pt>
                <c:pt idx="14073">
                  <c:v>56.292000000000002</c:v>
                </c:pt>
                <c:pt idx="14074">
                  <c:v>56.295999999999999</c:v>
                </c:pt>
                <c:pt idx="14075">
                  <c:v>56.3</c:v>
                </c:pt>
                <c:pt idx="14076">
                  <c:v>56.304000000000002</c:v>
                </c:pt>
                <c:pt idx="14077">
                  <c:v>56.308</c:v>
                </c:pt>
                <c:pt idx="14078">
                  <c:v>56.311999999999998</c:v>
                </c:pt>
                <c:pt idx="14079">
                  <c:v>56.316000000000003</c:v>
                </c:pt>
                <c:pt idx="14080">
                  <c:v>56.32</c:v>
                </c:pt>
                <c:pt idx="14081">
                  <c:v>56.323999999999998</c:v>
                </c:pt>
                <c:pt idx="14082">
                  <c:v>56.328000000000003</c:v>
                </c:pt>
                <c:pt idx="14083">
                  <c:v>56.332000000000001</c:v>
                </c:pt>
                <c:pt idx="14084">
                  <c:v>56.335999999999999</c:v>
                </c:pt>
                <c:pt idx="14085">
                  <c:v>56.34</c:v>
                </c:pt>
                <c:pt idx="14086">
                  <c:v>56.344000000000001</c:v>
                </c:pt>
                <c:pt idx="14087">
                  <c:v>56.347999999999999</c:v>
                </c:pt>
                <c:pt idx="14088">
                  <c:v>56.351999999999997</c:v>
                </c:pt>
                <c:pt idx="14089">
                  <c:v>56.356000000000002</c:v>
                </c:pt>
                <c:pt idx="14090">
                  <c:v>56.36</c:v>
                </c:pt>
                <c:pt idx="14091">
                  <c:v>56.363999999999997</c:v>
                </c:pt>
                <c:pt idx="14092">
                  <c:v>56.368000000000002</c:v>
                </c:pt>
                <c:pt idx="14093">
                  <c:v>56.372</c:v>
                </c:pt>
                <c:pt idx="14094">
                  <c:v>56.375999999999998</c:v>
                </c:pt>
                <c:pt idx="14095">
                  <c:v>56.38</c:v>
                </c:pt>
                <c:pt idx="14096">
                  <c:v>56.384</c:v>
                </c:pt>
                <c:pt idx="14097">
                  <c:v>56.387999999999998</c:v>
                </c:pt>
                <c:pt idx="14098">
                  <c:v>56.392000000000003</c:v>
                </c:pt>
                <c:pt idx="14099">
                  <c:v>56.396000000000001</c:v>
                </c:pt>
                <c:pt idx="14100">
                  <c:v>56.4</c:v>
                </c:pt>
                <c:pt idx="14101">
                  <c:v>56.404000000000003</c:v>
                </c:pt>
                <c:pt idx="14102">
                  <c:v>56.408000000000001</c:v>
                </c:pt>
                <c:pt idx="14103">
                  <c:v>56.411999999999999</c:v>
                </c:pt>
                <c:pt idx="14104">
                  <c:v>56.415999999999997</c:v>
                </c:pt>
                <c:pt idx="14105">
                  <c:v>56.42</c:v>
                </c:pt>
                <c:pt idx="14106">
                  <c:v>56.423999999999999</c:v>
                </c:pt>
                <c:pt idx="14107">
                  <c:v>56.427999999999997</c:v>
                </c:pt>
                <c:pt idx="14108">
                  <c:v>56.432000000000002</c:v>
                </c:pt>
                <c:pt idx="14109">
                  <c:v>56.436</c:v>
                </c:pt>
                <c:pt idx="14110">
                  <c:v>56.44</c:v>
                </c:pt>
                <c:pt idx="14111">
                  <c:v>56.444000000000003</c:v>
                </c:pt>
                <c:pt idx="14112">
                  <c:v>56.448</c:v>
                </c:pt>
                <c:pt idx="14113">
                  <c:v>56.451999999999998</c:v>
                </c:pt>
                <c:pt idx="14114">
                  <c:v>56.456000000000003</c:v>
                </c:pt>
                <c:pt idx="14115">
                  <c:v>56.46</c:v>
                </c:pt>
                <c:pt idx="14116">
                  <c:v>56.463999999999999</c:v>
                </c:pt>
                <c:pt idx="14117">
                  <c:v>56.468000000000004</c:v>
                </c:pt>
                <c:pt idx="14118">
                  <c:v>56.472000000000001</c:v>
                </c:pt>
                <c:pt idx="14119">
                  <c:v>56.475999999999999</c:v>
                </c:pt>
                <c:pt idx="14120">
                  <c:v>56.48</c:v>
                </c:pt>
                <c:pt idx="14121">
                  <c:v>56.484000000000002</c:v>
                </c:pt>
                <c:pt idx="14122">
                  <c:v>56.488</c:v>
                </c:pt>
                <c:pt idx="14123">
                  <c:v>56.491999999999997</c:v>
                </c:pt>
                <c:pt idx="14124">
                  <c:v>56.496000000000002</c:v>
                </c:pt>
                <c:pt idx="14125">
                  <c:v>56.5</c:v>
                </c:pt>
                <c:pt idx="14126">
                  <c:v>56.503999999999998</c:v>
                </c:pt>
                <c:pt idx="14127">
                  <c:v>56.508000000000003</c:v>
                </c:pt>
                <c:pt idx="14128">
                  <c:v>56.512</c:v>
                </c:pt>
                <c:pt idx="14129">
                  <c:v>56.515999999999998</c:v>
                </c:pt>
                <c:pt idx="14130">
                  <c:v>56.52</c:v>
                </c:pt>
                <c:pt idx="14131">
                  <c:v>56.524000000000001</c:v>
                </c:pt>
                <c:pt idx="14132">
                  <c:v>56.527999999999999</c:v>
                </c:pt>
                <c:pt idx="14133">
                  <c:v>56.531999999999996</c:v>
                </c:pt>
                <c:pt idx="14134">
                  <c:v>56.536000000000001</c:v>
                </c:pt>
                <c:pt idx="14135">
                  <c:v>56.54</c:v>
                </c:pt>
                <c:pt idx="14136">
                  <c:v>56.543999999999997</c:v>
                </c:pt>
                <c:pt idx="14137">
                  <c:v>56.548000000000002</c:v>
                </c:pt>
                <c:pt idx="14138">
                  <c:v>56.552</c:v>
                </c:pt>
                <c:pt idx="14139">
                  <c:v>56.555999999999997</c:v>
                </c:pt>
                <c:pt idx="14140">
                  <c:v>56.56</c:v>
                </c:pt>
                <c:pt idx="14141">
                  <c:v>56.564</c:v>
                </c:pt>
                <c:pt idx="14142">
                  <c:v>56.567999999999998</c:v>
                </c:pt>
                <c:pt idx="14143">
                  <c:v>56.572000000000003</c:v>
                </c:pt>
                <c:pt idx="14144">
                  <c:v>56.576000000000001</c:v>
                </c:pt>
                <c:pt idx="14145">
                  <c:v>56.58</c:v>
                </c:pt>
                <c:pt idx="14146">
                  <c:v>56.584000000000003</c:v>
                </c:pt>
                <c:pt idx="14147">
                  <c:v>56.588000000000001</c:v>
                </c:pt>
                <c:pt idx="14148">
                  <c:v>56.591999999999999</c:v>
                </c:pt>
                <c:pt idx="14149">
                  <c:v>56.595999999999997</c:v>
                </c:pt>
                <c:pt idx="14150">
                  <c:v>56.6</c:v>
                </c:pt>
                <c:pt idx="14151">
                  <c:v>56.603999999999999</c:v>
                </c:pt>
                <c:pt idx="14152">
                  <c:v>56.607999999999997</c:v>
                </c:pt>
                <c:pt idx="14153">
                  <c:v>56.612000000000002</c:v>
                </c:pt>
                <c:pt idx="14154">
                  <c:v>56.616</c:v>
                </c:pt>
                <c:pt idx="14155">
                  <c:v>56.62</c:v>
                </c:pt>
                <c:pt idx="14156">
                  <c:v>56.624000000000002</c:v>
                </c:pt>
                <c:pt idx="14157">
                  <c:v>56.628</c:v>
                </c:pt>
                <c:pt idx="14158">
                  <c:v>56.631999999999998</c:v>
                </c:pt>
                <c:pt idx="14159">
                  <c:v>56.636000000000003</c:v>
                </c:pt>
                <c:pt idx="14160">
                  <c:v>56.64</c:v>
                </c:pt>
                <c:pt idx="14161">
                  <c:v>56.643999999999998</c:v>
                </c:pt>
                <c:pt idx="14162">
                  <c:v>56.648000000000003</c:v>
                </c:pt>
                <c:pt idx="14163">
                  <c:v>56.652000000000001</c:v>
                </c:pt>
                <c:pt idx="14164">
                  <c:v>56.655999999999999</c:v>
                </c:pt>
                <c:pt idx="14165">
                  <c:v>56.66</c:v>
                </c:pt>
                <c:pt idx="14166">
                  <c:v>56.664000000000001</c:v>
                </c:pt>
                <c:pt idx="14167">
                  <c:v>56.667999999999999</c:v>
                </c:pt>
                <c:pt idx="14168">
                  <c:v>56.671999999999997</c:v>
                </c:pt>
                <c:pt idx="14169">
                  <c:v>56.676000000000002</c:v>
                </c:pt>
                <c:pt idx="14170">
                  <c:v>56.68</c:v>
                </c:pt>
                <c:pt idx="14171">
                  <c:v>56.683999999999997</c:v>
                </c:pt>
                <c:pt idx="14172">
                  <c:v>56.688000000000002</c:v>
                </c:pt>
                <c:pt idx="14173">
                  <c:v>56.692</c:v>
                </c:pt>
                <c:pt idx="14174">
                  <c:v>56.695999999999998</c:v>
                </c:pt>
                <c:pt idx="14175">
                  <c:v>56.7</c:v>
                </c:pt>
                <c:pt idx="14176">
                  <c:v>56.704000000000001</c:v>
                </c:pt>
                <c:pt idx="14177">
                  <c:v>56.707999999999998</c:v>
                </c:pt>
                <c:pt idx="14178">
                  <c:v>56.712000000000003</c:v>
                </c:pt>
                <c:pt idx="14179">
                  <c:v>56.716000000000001</c:v>
                </c:pt>
                <c:pt idx="14180">
                  <c:v>56.72</c:v>
                </c:pt>
                <c:pt idx="14181">
                  <c:v>56.723999999999997</c:v>
                </c:pt>
                <c:pt idx="14182">
                  <c:v>56.728000000000002</c:v>
                </c:pt>
                <c:pt idx="14183">
                  <c:v>56.731999999999999</c:v>
                </c:pt>
                <c:pt idx="14184">
                  <c:v>56.735999999999997</c:v>
                </c:pt>
                <c:pt idx="14185">
                  <c:v>56.74</c:v>
                </c:pt>
                <c:pt idx="14186">
                  <c:v>56.744</c:v>
                </c:pt>
                <c:pt idx="14187">
                  <c:v>56.747999999999998</c:v>
                </c:pt>
                <c:pt idx="14188">
                  <c:v>56.752000000000002</c:v>
                </c:pt>
                <c:pt idx="14189">
                  <c:v>56.756</c:v>
                </c:pt>
                <c:pt idx="14190">
                  <c:v>56.76</c:v>
                </c:pt>
                <c:pt idx="14191">
                  <c:v>56.764000000000003</c:v>
                </c:pt>
                <c:pt idx="14192">
                  <c:v>56.768000000000001</c:v>
                </c:pt>
                <c:pt idx="14193">
                  <c:v>56.771999999999998</c:v>
                </c:pt>
                <c:pt idx="14194">
                  <c:v>56.776000000000003</c:v>
                </c:pt>
                <c:pt idx="14195">
                  <c:v>56.78</c:v>
                </c:pt>
                <c:pt idx="14196">
                  <c:v>56.783999999999999</c:v>
                </c:pt>
                <c:pt idx="14197">
                  <c:v>56.787999999999997</c:v>
                </c:pt>
                <c:pt idx="14198">
                  <c:v>56.792000000000002</c:v>
                </c:pt>
                <c:pt idx="14199">
                  <c:v>56.795999999999999</c:v>
                </c:pt>
                <c:pt idx="14200">
                  <c:v>56.8</c:v>
                </c:pt>
                <c:pt idx="14201">
                  <c:v>56.804000000000002</c:v>
                </c:pt>
                <c:pt idx="14202">
                  <c:v>56.808</c:v>
                </c:pt>
                <c:pt idx="14203">
                  <c:v>56.811999999999998</c:v>
                </c:pt>
                <c:pt idx="14204">
                  <c:v>56.816000000000003</c:v>
                </c:pt>
                <c:pt idx="14205">
                  <c:v>56.82</c:v>
                </c:pt>
                <c:pt idx="14206">
                  <c:v>56.823999999999998</c:v>
                </c:pt>
                <c:pt idx="14207">
                  <c:v>56.828000000000003</c:v>
                </c:pt>
                <c:pt idx="14208">
                  <c:v>56.832000000000001</c:v>
                </c:pt>
                <c:pt idx="14209">
                  <c:v>56.835999999999999</c:v>
                </c:pt>
                <c:pt idx="14210">
                  <c:v>56.84</c:v>
                </c:pt>
                <c:pt idx="14211">
                  <c:v>56.844000000000001</c:v>
                </c:pt>
                <c:pt idx="14212">
                  <c:v>56.847999999999999</c:v>
                </c:pt>
                <c:pt idx="14213">
                  <c:v>56.851999999999997</c:v>
                </c:pt>
                <c:pt idx="14214">
                  <c:v>56.856000000000002</c:v>
                </c:pt>
                <c:pt idx="14215">
                  <c:v>56.86</c:v>
                </c:pt>
                <c:pt idx="14216">
                  <c:v>56.863999999999997</c:v>
                </c:pt>
                <c:pt idx="14217">
                  <c:v>56.868000000000002</c:v>
                </c:pt>
                <c:pt idx="14218">
                  <c:v>56.872</c:v>
                </c:pt>
                <c:pt idx="14219">
                  <c:v>56.875999999999998</c:v>
                </c:pt>
                <c:pt idx="14220">
                  <c:v>56.88</c:v>
                </c:pt>
                <c:pt idx="14221">
                  <c:v>56.884</c:v>
                </c:pt>
                <c:pt idx="14222">
                  <c:v>56.887999999999998</c:v>
                </c:pt>
                <c:pt idx="14223">
                  <c:v>56.892000000000003</c:v>
                </c:pt>
                <c:pt idx="14224">
                  <c:v>56.896000000000001</c:v>
                </c:pt>
                <c:pt idx="14225">
                  <c:v>56.9</c:v>
                </c:pt>
                <c:pt idx="14226">
                  <c:v>56.904000000000003</c:v>
                </c:pt>
                <c:pt idx="14227">
                  <c:v>56.908000000000001</c:v>
                </c:pt>
                <c:pt idx="14228">
                  <c:v>56.911999999999999</c:v>
                </c:pt>
                <c:pt idx="14229">
                  <c:v>56.915999999999997</c:v>
                </c:pt>
                <c:pt idx="14230">
                  <c:v>56.92</c:v>
                </c:pt>
                <c:pt idx="14231">
                  <c:v>56.923999999999999</c:v>
                </c:pt>
                <c:pt idx="14232">
                  <c:v>56.927999999999997</c:v>
                </c:pt>
                <c:pt idx="14233">
                  <c:v>56.932000000000002</c:v>
                </c:pt>
                <c:pt idx="14234">
                  <c:v>56.936</c:v>
                </c:pt>
                <c:pt idx="14235">
                  <c:v>56.94</c:v>
                </c:pt>
                <c:pt idx="14236">
                  <c:v>56.944000000000003</c:v>
                </c:pt>
                <c:pt idx="14237">
                  <c:v>56.948</c:v>
                </c:pt>
                <c:pt idx="14238">
                  <c:v>56.951999999999998</c:v>
                </c:pt>
                <c:pt idx="14239">
                  <c:v>56.956000000000003</c:v>
                </c:pt>
                <c:pt idx="14240">
                  <c:v>56.96</c:v>
                </c:pt>
                <c:pt idx="14241">
                  <c:v>56.963999999999999</c:v>
                </c:pt>
                <c:pt idx="14242">
                  <c:v>56.968000000000004</c:v>
                </c:pt>
                <c:pt idx="14243">
                  <c:v>56.972000000000001</c:v>
                </c:pt>
                <c:pt idx="14244">
                  <c:v>56.975999999999999</c:v>
                </c:pt>
                <c:pt idx="14245">
                  <c:v>56.98</c:v>
                </c:pt>
                <c:pt idx="14246">
                  <c:v>56.984000000000002</c:v>
                </c:pt>
                <c:pt idx="14247">
                  <c:v>56.988</c:v>
                </c:pt>
                <c:pt idx="14248">
                  <c:v>56.991999999999997</c:v>
                </c:pt>
                <c:pt idx="14249">
                  <c:v>56.996000000000002</c:v>
                </c:pt>
                <c:pt idx="14250">
                  <c:v>57</c:v>
                </c:pt>
                <c:pt idx="14251">
                  <c:v>57.003999999999998</c:v>
                </c:pt>
                <c:pt idx="14252">
                  <c:v>57.008000000000003</c:v>
                </c:pt>
                <c:pt idx="14253">
                  <c:v>57.012</c:v>
                </c:pt>
                <c:pt idx="14254">
                  <c:v>57.015999999999998</c:v>
                </c:pt>
                <c:pt idx="14255">
                  <c:v>57.02</c:v>
                </c:pt>
                <c:pt idx="14256">
                  <c:v>57.024000000000001</c:v>
                </c:pt>
                <c:pt idx="14257">
                  <c:v>57.027999999999999</c:v>
                </c:pt>
                <c:pt idx="14258">
                  <c:v>57.031999999999996</c:v>
                </c:pt>
                <c:pt idx="14259">
                  <c:v>57.036000000000001</c:v>
                </c:pt>
                <c:pt idx="14260">
                  <c:v>57.04</c:v>
                </c:pt>
                <c:pt idx="14261">
                  <c:v>57.043999999999997</c:v>
                </c:pt>
                <c:pt idx="14262">
                  <c:v>57.048000000000002</c:v>
                </c:pt>
                <c:pt idx="14263">
                  <c:v>57.052</c:v>
                </c:pt>
                <c:pt idx="14264">
                  <c:v>57.055999999999997</c:v>
                </c:pt>
                <c:pt idx="14265">
                  <c:v>57.06</c:v>
                </c:pt>
                <c:pt idx="14266">
                  <c:v>57.064</c:v>
                </c:pt>
                <c:pt idx="14267">
                  <c:v>57.067999999999998</c:v>
                </c:pt>
                <c:pt idx="14268">
                  <c:v>57.072000000000003</c:v>
                </c:pt>
                <c:pt idx="14269">
                  <c:v>57.076000000000001</c:v>
                </c:pt>
                <c:pt idx="14270">
                  <c:v>57.08</c:v>
                </c:pt>
                <c:pt idx="14271">
                  <c:v>57.084000000000003</c:v>
                </c:pt>
                <c:pt idx="14272">
                  <c:v>57.088000000000001</c:v>
                </c:pt>
                <c:pt idx="14273">
                  <c:v>57.091999999999999</c:v>
                </c:pt>
                <c:pt idx="14274">
                  <c:v>57.095999999999997</c:v>
                </c:pt>
                <c:pt idx="14275">
                  <c:v>57.1</c:v>
                </c:pt>
                <c:pt idx="14276">
                  <c:v>57.103999999999999</c:v>
                </c:pt>
                <c:pt idx="14277">
                  <c:v>57.107999999999997</c:v>
                </c:pt>
                <c:pt idx="14278">
                  <c:v>57.112000000000002</c:v>
                </c:pt>
                <c:pt idx="14279">
                  <c:v>57.116</c:v>
                </c:pt>
                <c:pt idx="14280">
                  <c:v>57.12</c:v>
                </c:pt>
                <c:pt idx="14281">
                  <c:v>57.124000000000002</c:v>
                </c:pt>
                <c:pt idx="14282">
                  <c:v>57.128</c:v>
                </c:pt>
                <c:pt idx="14283">
                  <c:v>57.131999999999998</c:v>
                </c:pt>
                <c:pt idx="14284">
                  <c:v>57.136000000000003</c:v>
                </c:pt>
                <c:pt idx="14285">
                  <c:v>57.14</c:v>
                </c:pt>
                <c:pt idx="14286">
                  <c:v>57.143999999999998</c:v>
                </c:pt>
                <c:pt idx="14287">
                  <c:v>57.148000000000003</c:v>
                </c:pt>
                <c:pt idx="14288">
                  <c:v>57.152000000000001</c:v>
                </c:pt>
                <c:pt idx="14289">
                  <c:v>57.155999999999999</c:v>
                </c:pt>
                <c:pt idx="14290">
                  <c:v>57.16</c:v>
                </c:pt>
                <c:pt idx="14291">
                  <c:v>57.164000000000001</c:v>
                </c:pt>
                <c:pt idx="14292">
                  <c:v>57.167999999999999</c:v>
                </c:pt>
                <c:pt idx="14293">
                  <c:v>57.171999999999997</c:v>
                </c:pt>
                <c:pt idx="14294">
                  <c:v>57.176000000000002</c:v>
                </c:pt>
                <c:pt idx="14295">
                  <c:v>57.18</c:v>
                </c:pt>
                <c:pt idx="14296">
                  <c:v>57.183999999999997</c:v>
                </c:pt>
                <c:pt idx="14297">
                  <c:v>57.188000000000002</c:v>
                </c:pt>
                <c:pt idx="14298">
                  <c:v>57.192</c:v>
                </c:pt>
                <c:pt idx="14299">
                  <c:v>57.195999999999998</c:v>
                </c:pt>
                <c:pt idx="14300">
                  <c:v>57.2</c:v>
                </c:pt>
                <c:pt idx="14301">
                  <c:v>57.204000000000001</c:v>
                </c:pt>
                <c:pt idx="14302">
                  <c:v>57.207999999999998</c:v>
                </c:pt>
                <c:pt idx="14303">
                  <c:v>57.212000000000003</c:v>
                </c:pt>
                <c:pt idx="14304">
                  <c:v>57.216000000000001</c:v>
                </c:pt>
                <c:pt idx="14305">
                  <c:v>57.22</c:v>
                </c:pt>
                <c:pt idx="14306">
                  <c:v>57.223999999999997</c:v>
                </c:pt>
                <c:pt idx="14307">
                  <c:v>57.228000000000002</c:v>
                </c:pt>
                <c:pt idx="14308">
                  <c:v>57.231999999999999</c:v>
                </c:pt>
                <c:pt idx="14309">
                  <c:v>57.235999999999997</c:v>
                </c:pt>
                <c:pt idx="14310">
                  <c:v>57.24</c:v>
                </c:pt>
                <c:pt idx="14311">
                  <c:v>57.244</c:v>
                </c:pt>
                <c:pt idx="14312">
                  <c:v>57.247999999999998</c:v>
                </c:pt>
                <c:pt idx="14313">
                  <c:v>57.252000000000002</c:v>
                </c:pt>
                <c:pt idx="14314">
                  <c:v>57.256</c:v>
                </c:pt>
                <c:pt idx="14315">
                  <c:v>57.26</c:v>
                </c:pt>
                <c:pt idx="14316">
                  <c:v>57.264000000000003</c:v>
                </c:pt>
                <c:pt idx="14317">
                  <c:v>57.268000000000001</c:v>
                </c:pt>
                <c:pt idx="14318">
                  <c:v>57.271999999999998</c:v>
                </c:pt>
                <c:pt idx="14319">
                  <c:v>57.276000000000003</c:v>
                </c:pt>
                <c:pt idx="14320">
                  <c:v>57.28</c:v>
                </c:pt>
                <c:pt idx="14321">
                  <c:v>57.283999999999999</c:v>
                </c:pt>
                <c:pt idx="14322">
                  <c:v>57.287999999999997</c:v>
                </c:pt>
                <c:pt idx="14323">
                  <c:v>57.292000000000002</c:v>
                </c:pt>
                <c:pt idx="14324">
                  <c:v>57.295999999999999</c:v>
                </c:pt>
                <c:pt idx="14325">
                  <c:v>57.3</c:v>
                </c:pt>
                <c:pt idx="14326">
                  <c:v>57.304000000000002</c:v>
                </c:pt>
                <c:pt idx="14327">
                  <c:v>57.308</c:v>
                </c:pt>
                <c:pt idx="14328">
                  <c:v>57.311999999999998</c:v>
                </c:pt>
                <c:pt idx="14329">
                  <c:v>57.316000000000003</c:v>
                </c:pt>
                <c:pt idx="14330">
                  <c:v>57.32</c:v>
                </c:pt>
                <c:pt idx="14331">
                  <c:v>57.323999999999998</c:v>
                </c:pt>
                <c:pt idx="14332">
                  <c:v>57.328000000000003</c:v>
                </c:pt>
                <c:pt idx="14333">
                  <c:v>57.332000000000001</c:v>
                </c:pt>
                <c:pt idx="14334">
                  <c:v>57.335999999999999</c:v>
                </c:pt>
                <c:pt idx="14335">
                  <c:v>57.34</c:v>
                </c:pt>
                <c:pt idx="14336">
                  <c:v>57.344000000000001</c:v>
                </c:pt>
                <c:pt idx="14337">
                  <c:v>57.347999999999999</c:v>
                </c:pt>
                <c:pt idx="14338">
                  <c:v>57.351999999999997</c:v>
                </c:pt>
                <c:pt idx="14339">
                  <c:v>57.356000000000002</c:v>
                </c:pt>
                <c:pt idx="14340">
                  <c:v>57.36</c:v>
                </c:pt>
                <c:pt idx="14341">
                  <c:v>57.363999999999997</c:v>
                </c:pt>
                <c:pt idx="14342">
                  <c:v>57.368000000000002</c:v>
                </c:pt>
                <c:pt idx="14343">
                  <c:v>57.372</c:v>
                </c:pt>
                <c:pt idx="14344">
                  <c:v>57.375999999999998</c:v>
                </c:pt>
                <c:pt idx="14345">
                  <c:v>57.38</c:v>
                </c:pt>
                <c:pt idx="14346">
                  <c:v>57.384</c:v>
                </c:pt>
                <c:pt idx="14347">
                  <c:v>57.387999999999998</c:v>
                </c:pt>
                <c:pt idx="14348">
                  <c:v>57.392000000000003</c:v>
                </c:pt>
                <c:pt idx="14349">
                  <c:v>57.396000000000001</c:v>
                </c:pt>
                <c:pt idx="14350">
                  <c:v>57.4</c:v>
                </c:pt>
                <c:pt idx="14351">
                  <c:v>57.404000000000003</c:v>
                </c:pt>
                <c:pt idx="14352">
                  <c:v>57.408000000000001</c:v>
                </c:pt>
                <c:pt idx="14353">
                  <c:v>57.411999999999999</c:v>
                </c:pt>
                <c:pt idx="14354">
                  <c:v>57.415999999999997</c:v>
                </c:pt>
                <c:pt idx="14355">
                  <c:v>57.42</c:v>
                </c:pt>
                <c:pt idx="14356">
                  <c:v>57.423999999999999</c:v>
                </c:pt>
                <c:pt idx="14357">
                  <c:v>57.427999999999997</c:v>
                </c:pt>
                <c:pt idx="14358">
                  <c:v>57.432000000000002</c:v>
                </c:pt>
                <c:pt idx="14359">
                  <c:v>57.436</c:v>
                </c:pt>
                <c:pt idx="14360">
                  <c:v>57.44</c:v>
                </c:pt>
                <c:pt idx="14361">
                  <c:v>57.444000000000003</c:v>
                </c:pt>
                <c:pt idx="14362">
                  <c:v>57.448</c:v>
                </c:pt>
                <c:pt idx="14363">
                  <c:v>57.451999999999998</c:v>
                </c:pt>
                <c:pt idx="14364">
                  <c:v>57.456000000000003</c:v>
                </c:pt>
                <c:pt idx="14365">
                  <c:v>57.46</c:v>
                </c:pt>
                <c:pt idx="14366">
                  <c:v>57.463999999999999</c:v>
                </c:pt>
                <c:pt idx="14367">
                  <c:v>57.468000000000004</c:v>
                </c:pt>
                <c:pt idx="14368">
                  <c:v>57.472000000000001</c:v>
                </c:pt>
                <c:pt idx="14369">
                  <c:v>57.475999999999999</c:v>
                </c:pt>
                <c:pt idx="14370">
                  <c:v>57.48</c:v>
                </c:pt>
                <c:pt idx="14371">
                  <c:v>57.484000000000002</c:v>
                </c:pt>
                <c:pt idx="14372">
                  <c:v>57.488</c:v>
                </c:pt>
                <c:pt idx="14373">
                  <c:v>57.491999999999997</c:v>
                </c:pt>
                <c:pt idx="14374">
                  <c:v>57.496000000000002</c:v>
                </c:pt>
                <c:pt idx="14375">
                  <c:v>57.5</c:v>
                </c:pt>
                <c:pt idx="14376">
                  <c:v>57.503999999999998</c:v>
                </c:pt>
                <c:pt idx="14377">
                  <c:v>57.508000000000003</c:v>
                </c:pt>
                <c:pt idx="14378">
                  <c:v>57.512</c:v>
                </c:pt>
                <c:pt idx="14379">
                  <c:v>57.515999999999998</c:v>
                </c:pt>
                <c:pt idx="14380">
                  <c:v>57.52</c:v>
                </c:pt>
                <c:pt idx="14381">
                  <c:v>57.524000000000001</c:v>
                </c:pt>
                <c:pt idx="14382">
                  <c:v>57.527999999999999</c:v>
                </c:pt>
                <c:pt idx="14383">
                  <c:v>57.531999999999996</c:v>
                </c:pt>
                <c:pt idx="14384">
                  <c:v>57.536000000000001</c:v>
                </c:pt>
                <c:pt idx="14385">
                  <c:v>57.54</c:v>
                </c:pt>
                <c:pt idx="14386">
                  <c:v>57.543999999999997</c:v>
                </c:pt>
                <c:pt idx="14387">
                  <c:v>57.548000000000002</c:v>
                </c:pt>
                <c:pt idx="14388">
                  <c:v>57.552</c:v>
                </c:pt>
                <c:pt idx="14389">
                  <c:v>57.555999999999997</c:v>
                </c:pt>
                <c:pt idx="14390">
                  <c:v>57.56</c:v>
                </c:pt>
                <c:pt idx="14391">
                  <c:v>57.564</c:v>
                </c:pt>
                <c:pt idx="14392">
                  <c:v>57.567999999999998</c:v>
                </c:pt>
                <c:pt idx="14393">
                  <c:v>57.572000000000003</c:v>
                </c:pt>
                <c:pt idx="14394">
                  <c:v>57.576000000000001</c:v>
                </c:pt>
                <c:pt idx="14395">
                  <c:v>57.58</c:v>
                </c:pt>
                <c:pt idx="14396">
                  <c:v>57.584000000000003</c:v>
                </c:pt>
                <c:pt idx="14397">
                  <c:v>57.588000000000001</c:v>
                </c:pt>
                <c:pt idx="14398">
                  <c:v>57.591999999999999</c:v>
                </c:pt>
                <c:pt idx="14399">
                  <c:v>57.595999999999997</c:v>
                </c:pt>
                <c:pt idx="14400">
                  <c:v>57.6</c:v>
                </c:pt>
                <c:pt idx="14401">
                  <c:v>57.603999999999999</c:v>
                </c:pt>
                <c:pt idx="14402">
                  <c:v>57.607999999999997</c:v>
                </c:pt>
                <c:pt idx="14403">
                  <c:v>57.612000000000002</c:v>
                </c:pt>
                <c:pt idx="14404">
                  <c:v>57.616</c:v>
                </c:pt>
                <c:pt idx="14405">
                  <c:v>57.62</c:v>
                </c:pt>
                <c:pt idx="14406">
                  <c:v>57.624000000000002</c:v>
                </c:pt>
                <c:pt idx="14407">
                  <c:v>57.628</c:v>
                </c:pt>
                <c:pt idx="14408">
                  <c:v>57.631999999999998</c:v>
                </c:pt>
                <c:pt idx="14409">
                  <c:v>57.636000000000003</c:v>
                </c:pt>
                <c:pt idx="14410">
                  <c:v>57.64</c:v>
                </c:pt>
                <c:pt idx="14411">
                  <c:v>57.643999999999998</c:v>
                </c:pt>
                <c:pt idx="14412">
                  <c:v>57.648000000000003</c:v>
                </c:pt>
                <c:pt idx="14413">
                  <c:v>57.652000000000001</c:v>
                </c:pt>
                <c:pt idx="14414">
                  <c:v>57.655999999999999</c:v>
                </c:pt>
                <c:pt idx="14415">
                  <c:v>57.66</c:v>
                </c:pt>
                <c:pt idx="14416">
                  <c:v>57.664000000000001</c:v>
                </c:pt>
                <c:pt idx="14417">
                  <c:v>57.667999999999999</c:v>
                </c:pt>
                <c:pt idx="14418">
                  <c:v>57.671999999999997</c:v>
                </c:pt>
                <c:pt idx="14419">
                  <c:v>57.676000000000002</c:v>
                </c:pt>
                <c:pt idx="14420">
                  <c:v>57.68</c:v>
                </c:pt>
                <c:pt idx="14421">
                  <c:v>57.683999999999997</c:v>
                </c:pt>
                <c:pt idx="14422">
                  <c:v>57.688000000000002</c:v>
                </c:pt>
                <c:pt idx="14423">
                  <c:v>57.692</c:v>
                </c:pt>
                <c:pt idx="14424">
                  <c:v>57.695999999999998</c:v>
                </c:pt>
                <c:pt idx="14425">
                  <c:v>57.7</c:v>
                </c:pt>
                <c:pt idx="14426">
                  <c:v>57.704000000000001</c:v>
                </c:pt>
                <c:pt idx="14427">
                  <c:v>57.707999999999998</c:v>
                </c:pt>
                <c:pt idx="14428">
                  <c:v>57.712000000000003</c:v>
                </c:pt>
                <c:pt idx="14429">
                  <c:v>57.716000000000001</c:v>
                </c:pt>
                <c:pt idx="14430">
                  <c:v>57.72</c:v>
                </c:pt>
                <c:pt idx="14431">
                  <c:v>57.723999999999997</c:v>
                </c:pt>
                <c:pt idx="14432">
                  <c:v>57.728000000000002</c:v>
                </c:pt>
                <c:pt idx="14433">
                  <c:v>57.731999999999999</c:v>
                </c:pt>
                <c:pt idx="14434">
                  <c:v>57.735999999999997</c:v>
                </c:pt>
                <c:pt idx="14435">
                  <c:v>57.74</c:v>
                </c:pt>
                <c:pt idx="14436">
                  <c:v>57.744</c:v>
                </c:pt>
                <c:pt idx="14437">
                  <c:v>57.747999999999998</c:v>
                </c:pt>
                <c:pt idx="14438">
                  <c:v>57.752000000000002</c:v>
                </c:pt>
                <c:pt idx="14439">
                  <c:v>57.756</c:v>
                </c:pt>
                <c:pt idx="14440">
                  <c:v>57.76</c:v>
                </c:pt>
                <c:pt idx="14441">
                  <c:v>57.764000000000003</c:v>
                </c:pt>
                <c:pt idx="14442">
                  <c:v>57.768000000000001</c:v>
                </c:pt>
                <c:pt idx="14443">
                  <c:v>57.771999999999998</c:v>
                </c:pt>
                <c:pt idx="14444">
                  <c:v>57.776000000000003</c:v>
                </c:pt>
                <c:pt idx="14445">
                  <c:v>57.78</c:v>
                </c:pt>
                <c:pt idx="14446">
                  <c:v>57.783999999999999</c:v>
                </c:pt>
                <c:pt idx="14447">
                  <c:v>57.787999999999997</c:v>
                </c:pt>
                <c:pt idx="14448">
                  <c:v>57.792000000000002</c:v>
                </c:pt>
                <c:pt idx="14449">
                  <c:v>57.795999999999999</c:v>
                </c:pt>
                <c:pt idx="14450">
                  <c:v>57.8</c:v>
                </c:pt>
                <c:pt idx="14451">
                  <c:v>57.804000000000002</c:v>
                </c:pt>
                <c:pt idx="14452">
                  <c:v>57.808</c:v>
                </c:pt>
                <c:pt idx="14453">
                  <c:v>57.811999999999998</c:v>
                </c:pt>
                <c:pt idx="14454">
                  <c:v>57.816000000000003</c:v>
                </c:pt>
                <c:pt idx="14455">
                  <c:v>57.82</c:v>
                </c:pt>
                <c:pt idx="14456">
                  <c:v>57.823999999999998</c:v>
                </c:pt>
                <c:pt idx="14457">
                  <c:v>57.828000000000003</c:v>
                </c:pt>
                <c:pt idx="14458">
                  <c:v>57.832000000000001</c:v>
                </c:pt>
                <c:pt idx="14459">
                  <c:v>57.835999999999999</c:v>
                </c:pt>
                <c:pt idx="14460">
                  <c:v>57.84</c:v>
                </c:pt>
                <c:pt idx="14461">
                  <c:v>57.844000000000001</c:v>
                </c:pt>
                <c:pt idx="14462">
                  <c:v>57.847999999999999</c:v>
                </c:pt>
                <c:pt idx="14463">
                  <c:v>57.851999999999997</c:v>
                </c:pt>
                <c:pt idx="14464">
                  <c:v>57.856000000000002</c:v>
                </c:pt>
                <c:pt idx="14465">
                  <c:v>57.86</c:v>
                </c:pt>
                <c:pt idx="14466">
                  <c:v>57.863999999999997</c:v>
                </c:pt>
                <c:pt idx="14467">
                  <c:v>57.868000000000002</c:v>
                </c:pt>
                <c:pt idx="14468">
                  <c:v>57.872</c:v>
                </c:pt>
                <c:pt idx="14469">
                  <c:v>57.875999999999998</c:v>
                </c:pt>
                <c:pt idx="14470">
                  <c:v>57.88</c:v>
                </c:pt>
                <c:pt idx="14471">
                  <c:v>57.884</c:v>
                </c:pt>
                <c:pt idx="14472">
                  <c:v>57.887999999999998</c:v>
                </c:pt>
                <c:pt idx="14473">
                  <c:v>57.892000000000003</c:v>
                </c:pt>
                <c:pt idx="14474">
                  <c:v>57.896000000000001</c:v>
                </c:pt>
                <c:pt idx="14475">
                  <c:v>57.9</c:v>
                </c:pt>
                <c:pt idx="14476">
                  <c:v>57.904000000000003</c:v>
                </c:pt>
                <c:pt idx="14477">
                  <c:v>57.908000000000001</c:v>
                </c:pt>
                <c:pt idx="14478">
                  <c:v>57.911999999999999</c:v>
                </c:pt>
                <c:pt idx="14479">
                  <c:v>57.915999999999997</c:v>
                </c:pt>
                <c:pt idx="14480">
                  <c:v>57.92</c:v>
                </c:pt>
                <c:pt idx="14481">
                  <c:v>57.923999999999999</c:v>
                </c:pt>
                <c:pt idx="14482">
                  <c:v>57.927999999999997</c:v>
                </c:pt>
                <c:pt idx="14483">
                  <c:v>57.932000000000002</c:v>
                </c:pt>
                <c:pt idx="14484">
                  <c:v>57.936</c:v>
                </c:pt>
                <c:pt idx="14485">
                  <c:v>57.94</c:v>
                </c:pt>
                <c:pt idx="14486">
                  <c:v>57.944000000000003</c:v>
                </c:pt>
                <c:pt idx="14487">
                  <c:v>57.948</c:v>
                </c:pt>
                <c:pt idx="14488">
                  <c:v>57.951999999999998</c:v>
                </c:pt>
                <c:pt idx="14489">
                  <c:v>57.956000000000003</c:v>
                </c:pt>
                <c:pt idx="14490">
                  <c:v>57.96</c:v>
                </c:pt>
                <c:pt idx="14491">
                  <c:v>57.963999999999999</c:v>
                </c:pt>
                <c:pt idx="14492">
                  <c:v>57.968000000000004</c:v>
                </c:pt>
                <c:pt idx="14493">
                  <c:v>57.972000000000001</c:v>
                </c:pt>
                <c:pt idx="14494">
                  <c:v>57.975999999999999</c:v>
                </c:pt>
                <c:pt idx="14495">
                  <c:v>57.98</c:v>
                </c:pt>
                <c:pt idx="14496">
                  <c:v>57.984000000000002</c:v>
                </c:pt>
                <c:pt idx="14497">
                  <c:v>57.988</c:v>
                </c:pt>
                <c:pt idx="14498">
                  <c:v>57.991999999999997</c:v>
                </c:pt>
                <c:pt idx="14499">
                  <c:v>57.996000000000002</c:v>
                </c:pt>
                <c:pt idx="14500">
                  <c:v>58</c:v>
                </c:pt>
                <c:pt idx="14501">
                  <c:v>58.003999999999998</c:v>
                </c:pt>
                <c:pt idx="14502">
                  <c:v>58.008000000000003</c:v>
                </c:pt>
                <c:pt idx="14503">
                  <c:v>58.012</c:v>
                </c:pt>
                <c:pt idx="14504">
                  <c:v>58.015999999999998</c:v>
                </c:pt>
                <c:pt idx="14505">
                  <c:v>58.02</c:v>
                </c:pt>
                <c:pt idx="14506">
                  <c:v>58.024000000000001</c:v>
                </c:pt>
                <c:pt idx="14507">
                  <c:v>58.027999999999999</c:v>
                </c:pt>
                <c:pt idx="14508">
                  <c:v>58.031999999999996</c:v>
                </c:pt>
                <c:pt idx="14509">
                  <c:v>58.036000000000001</c:v>
                </c:pt>
                <c:pt idx="14510">
                  <c:v>58.04</c:v>
                </c:pt>
                <c:pt idx="14511">
                  <c:v>58.043999999999997</c:v>
                </c:pt>
                <c:pt idx="14512">
                  <c:v>58.048000000000002</c:v>
                </c:pt>
                <c:pt idx="14513">
                  <c:v>58.052</c:v>
                </c:pt>
                <c:pt idx="14514">
                  <c:v>58.055999999999997</c:v>
                </c:pt>
                <c:pt idx="14515">
                  <c:v>58.06</c:v>
                </c:pt>
                <c:pt idx="14516">
                  <c:v>58.064</c:v>
                </c:pt>
                <c:pt idx="14517">
                  <c:v>58.067999999999998</c:v>
                </c:pt>
                <c:pt idx="14518">
                  <c:v>58.072000000000003</c:v>
                </c:pt>
                <c:pt idx="14519">
                  <c:v>58.076000000000001</c:v>
                </c:pt>
                <c:pt idx="14520">
                  <c:v>58.08</c:v>
                </c:pt>
                <c:pt idx="14521">
                  <c:v>58.084000000000003</c:v>
                </c:pt>
                <c:pt idx="14522">
                  <c:v>58.088000000000001</c:v>
                </c:pt>
                <c:pt idx="14523">
                  <c:v>58.091999999999999</c:v>
                </c:pt>
                <c:pt idx="14524">
                  <c:v>58.095999999999997</c:v>
                </c:pt>
                <c:pt idx="14525">
                  <c:v>58.1</c:v>
                </c:pt>
                <c:pt idx="14526">
                  <c:v>58.103999999999999</c:v>
                </c:pt>
                <c:pt idx="14527">
                  <c:v>58.107999999999997</c:v>
                </c:pt>
                <c:pt idx="14528">
                  <c:v>58.112000000000002</c:v>
                </c:pt>
                <c:pt idx="14529">
                  <c:v>58.116</c:v>
                </c:pt>
                <c:pt idx="14530">
                  <c:v>58.12</c:v>
                </c:pt>
                <c:pt idx="14531">
                  <c:v>58.124000000000002</c:v>
                </c:pt>
                <c:pt idx="14532">
                  <c:v>58.128</c:v>
                </c:pt>
                <c:pt idx="14533">
                  <c:v>58.131999999999998</c:v>
                </c:pt>
                <c:pt idx="14534">
                  <c:v>58.136000000000003</c:v>
                </c:pt>
                <c:pt idx="14535">
                  <c:v>58.14</c:v>
                </c:pt>
                <c:pt idx="14536">
                  <c:v>58.143999999999998</c:v>
                </c:pt>
                <c:pt idx="14537">
                  <c:v>58.148000000000003</c:v>
                </c:pt>
                <c:pt idx="14538">
                  <c:v>58.152000000000001</c:v>
                </c:pt>
                <c:pt idx="14539">
                  <c:v>58.155999999999999</c:v>
                </c:pt>
                <c:pt idx="14540">
                  <c:v>58.16</c:v>
                </c:pt>
                <c:pt idx="14541">
                  <c:v>58.164000000000001</c:v>
                </c:pt>
                <c:pt idx="14542">
                  <c:v>58.167999999999999</c:v>
                </c:pt>
                <c:pt idx="14543">
                  <c:v>58.171999999999997</c:v>
                </c:pt>
                <c:pt idx="14544">
                  <c:v>58.176000000000002</c:v>
                </c:pt>
                <c:pt idx="14545">
                  <c:v>58.18</c:v>
                </c:pt>
                <c:pt idx="14546">
                  <c:v>58.183999999999997</c:v>
                </c:pt>
                <c:pt idx="14547">
                  <c:v>58.188000000000002</c:v>
                </c:pt>
                <c:pt idx="14548">
                  <c:v>58.192</c:v>
                </c:pt>
                <c:pt idx="14549">
                  <c:v>58.195999999999998</c:v>
                </c:pt>
                <c:pt idx="14550">
                  <c:v>58.2</c:v>
                </c:pt>
                <c:pt idx="14551">
                  <c:v>58.204000000000001</c:v>
                </c:pt>
                <c:pt idx="14552">
                  <c:v>58.207999999999998</c:v>
                </c:pt>
                <c:pt idx="14553">
                  <c:v>58.212000000000003</c:v>
                </c:pt>
                <c:pt idx="14554">
                  <c:v>58.216000000000001</c:v>
                </c:pt>
                <c:pt idx="14555">
                  <c:v>58.22</c:v>
                </c:pt>
                <c:pt idx="14556">
                  <c:v>58.223999999999997</c:v>
                </c:pt>
                <c:pt idx="14557">
                  <c:v>58.228000000000002</c:v>
                </c:pt>
                <c:pt idx="14558">
                  <c:v>58.231999999999999</c:v>
                </c:pt>
                <c:pt idx="14559">
                  <c:v>58.235999999999997</c:v>
                </c:pt>
                <c:pt idx="14560">
                  <c:v>58.24</c:v>
                </c:pt>
                <c:pt idx="14561">
                  <c:v>58.244</c:v>
                </c:pt>
                <c:pt idx="14562">
                  <c:v>58.247999999999998</c:v>
                </c:pt>
                <c:pt idx="14563">
                  <c:v>58.252000000000002</c:v>
                </c:pt>
                <c:pt idx="14564">
                  <c:v>58.256</c:v>
                </c:pt>
                <c:pt idx="14565">
                  <c:v>58.26</c:v>
                </c:pt>
                <c:pt idx="14566">
                  <c:v>58.264000000000003</c:v>
                </c:pt>
                <c:pt idx="14567">
                  <c:v>58.268000000000001</c:v>
                </c:pt>
                <c:pt idx="14568">
                  <c:v>58.271999999999998</c:v>
                </c:pt>
                <c:pt idx="14569">
                  <c:v>58.276000000000003</c:v>
                </c:pt>
                <c:pt idx="14570">
                  <c:v>58.28</c:v>
                </c:pt>
                <c:pt idx="14571">
                  <c:v>58.283999999999999</c:v>
                </c:pt>
                <c:pt idx="14572">
                  <c:v>58.287999999999997</c:v>
                </c:pt>
                <c:pt idx="14573">
                  <c:v>58.292000000000002</c:v>
                </c:pt>
                <c:pt idx="14574">
                  <c:v>58.295999999999999</c:v>
                </c:pt>
                <c:pt idx="14575">
                  <c:v>58.3</c:v>
                </c:pt>
                <c:pt idx="14576">
                  <c:v>58.304000000000002</c:v>
                </c:pt>
                <c:pt idx="14577">
                  <c:v>58.308</c:v>
                </c:pt>
                <c:pt idx="14578">
                  <c:v>58.311999999999998</c:v>
                </c:pt>
                <c:pt idx="14579">
                  <c:v>58.316000000000003</c:v>
                </c:pt>
                <c:pt idx="14580">
                  <c:v>58.32</c:v>
                </c:pt>
                <c:pt idx="14581">
                  <c:v>58.323999999999998</c:v>
                </c:pt>
                <c:pt idx="14582">
                  <c:v>58.328000000000003</c:v>
                </c:pt>
                <c:pt idx="14583">
                  <c:v>58.332000000000001</c:v>
                </c:pt>
                <c:pt idx="14584">
                  <c:v>58.335999999999999</c:v>
                </c:pt>
                <c:pt idx="14585">
                  <c:v>58.34</c:v>
                </c:pt>
                <c:pt idx="14586">
                  <c:v>58.344000000000001</c:v>
                </c:pt>
                <c:pt idx="14587">
                  <c:v>58.347999999999999</c:v>
                </c:pt>
                <c:pt idx="14588">
                  <c:v>58.351999999999997</c:v>
                </c:pt>
                <c:pt idx="14589">
                  <c:v>58.356000000000002</c:v>
                </c:pt>
                <c:pt idx="14590">
                  <c:v>58.36</c:v>
                </c:pt>
                <c:pt idx="14591">
                  <c:v>58.363999999999997</c:v>
                </c:pt>
                <c:pt idx="14592">
                  <c:v>58.368000000000002</c:v>
                </c:pt>
                <c:pt idx="14593">
                  <c:v>58.372</c:v>
                </c:pt>
                <c:pt idx="14594">
                  <c:v>58.375999999999998</c:v>
                </c:pt>
                <c:pt idx="14595">
                  <c:v>58.38</c:v>
                </c:pt>
                <c:pt idx="14596">
                  <c:v>58.384</c:v>
                </c:pt>
                <c:pt idx="14597">
                  <c:v>58.387999999999998</c:v>
                </c:pt>
                <c:pt idx="14598">
                  <c:v>58.392000000000003</c:v>
                </c:pt>
                <c:pt idx="14599">
                  <c:v>58.396000000000001</c:v>
                </c:pt>
                <c:pt idx="14600">
                  <c:v>58.4</c:v>
                </c:pt>
                <c:pt idx="14601">
                  <c:v>58.404000000000003</c:v>
                </c:pt>
                <c:pt idx="14602">
                  <c:v>58.408000000000001</c:v>
                </c:pt>
                <c:pt idx="14603">
                  <c:v>58.411999999999999</c:v>
                </c:pt>
                <c:pt idx="14604">
                  <c:v>58.415999999999997</c:v>
                </c:pt>
                <c:pt idx="14605">
                  <c:v>58.42</c:v>
                </c:pt>
                <c:pt idx="14606">
                  <c:v>58.423999999999999</c:v>
                </c:pt>
                <c:pt idx="14607">
                  <c:v>58.427999999999997</c:v>
                </c:pt>
                <c:pt idx="14608">
                  <c:v>58.432000000000002</c:v>
                </c:pt>
                <c:pt idx="14609">
                  <c:v>58.436</c:v>
                </c:pt>
                <c:pt idx="14610">
                  <c:v>58.44</c:v>
                </c:pt>
                <c:pt idx="14611">
                  <c:v>58.444000000000003</c:v>
                </c:pt>
                <c:pt idx="14612">
                  <c:v>58.448</c:v>
                </c:pt>
                <c:pt idx="14613">
                  <c:v>58.451999999999998</c:v>
                </c:pt>
                <c:pt idx="14614">
                  <c:v>58.456000000000003</c:v>
                </c:pt>
                <c:pt idx="14615">
                  <c:v>58.46</c:v>
                </c:pt>
                <c:pt idx="14616">
                  <c:v>58.463999999999999</c:v>
                </c:pt>
                <c:pt idx="14617">
                  <c:v>58.468000000000004</c:v>
                </c:pt>
                <c:pt idx="14618">
                  <c:v>58.472000000000001</c:v>
                </c:pt>
                <c:pt idx="14619">
                  <c:v>58.475999999999999</c:v>
                </c:pt>
                <c:pt idx="14620">
                  <c:v>58.48</c:v>
                </c:pt>
                <c:pt idx="14621">
                  <c:v>58.484000000000002</c:v>
                </c:pt>
                <c:pt idx="14622">
                  <c:v>58.488</c:v>
                </c:pt>
                <c:pt idx="14623">
                  <c:v>58.491999999999997</c:v>
                </c:pt>
                <c:pt idx="14624">
                  <c:v>58.496000000000002</c:v>
                </c:pt>
                <c:pt idx="14625">
                  <c:v>58.5</c:v>
                </c:pt>
                <c:pt idx="14626">
                  <c:v>58.503999999999998</c:v>
                </c:pt>
                <c:pt idx="14627">
                  <c:v>58.508000000000003</c:v>
                </c:pt>
                <c:pt idx="14628">
                  <c:v>58.512</c:v>
                </c:pt>
                <c:pt idx="14629">
                  <c:v>58.515999999999998</c:v>
                </c:pt>
                <c:pt idx="14630">
                  <c:v>58.52</c:v>
                </c:pt>
                <c:pt idx="14631">
                  <c:v>58.524000000000001</c:v>
                </c:pt>
                <c:pt idx="14632">
                  <c:v>58.527999999999999</c:v>
                </c:pt>
                <c:pt idx="14633">
                  <c:v>58.531999999999996</c:v>
                </c:pt>
                <c:pt idx="14634">
                  <c:v>58.536000000000001</c:v>
                </c:pt>
                <c:pt idx="14635">
                  <c:v>58.54</c:v>
                </c:pt>
                <c:pt idx="14636">
                  <c:v>58.543999999999997</c:v>
                </c:pt>
                <c:pt idx="14637">
                  <c:v>58.548000000000002</c:v>
                </c:pt>
                <c:pt idx="14638">
                  <c:v>58.552</c:v>
                </c:pt>
                <c:pt idx="14639">
                  <c:v>58.555999999999997</c:v>
                </c:pt>
                <c:pt idx="14640">
                  <c:v>58.56</c:v>
                </c:pt>
                <c:pt idx="14641">
                  <c:v>58.564</c:v>
                </c:pt>
                <c:pt idx="14642">
                  <c:v>58.567999999999998</c:v>
                </c:pt>
                <c:pt idx="14643">
                  <c:v>58.572000000000003</c:v>
                </c:pt>
                <c:pt idx="14644">
                  <c:v>58.576000000000001</c:v>
                </c:pt>
                <c:pt idx="14645">
                  <c:v>58.58</c:v>
                </c:pt>
                <c:pt idx="14646">
                  <c:v>58.584000000000003</c:v>
                </c:pt>
                <c:pt idx="14647">
                  <c:v>58.588000000000001</c:v>
                </c:pt>
                <c:pt idx="14648">
                  <c:v>58.591999999999999</c:v>
                </c:pt>
                <c:pt idx="14649">
                  <c:v>58.595999999999997</c:v>
                </c:pt>
                <c:pt idx="14650">
                  <c:v>58.6</c:v>
                </c:pt>
                <c:pt idx="14651">
                  <c:v>58.603999999999999</c:v>
                </c:pt>
                <c:pt idx="14652">
                  <c:v>58.607999999999997</c:v>
                </c:pt>
                <c:pt idx="14653">
                  <c:v>58.612000000000002</c:v>
                </c:pt>
                <c:pt idx="14654">
                  <c:v>58.616</c:v>
                </c:pt>
                <c:pt idx="14655">
                  <c:v>58.62</c:v>
                </c:pt>
                <c:pt idx="14656">
                  <c:v>58.624000000000002</c:v>
                </c:pt>
                <c:pt idx="14657">
                  <c:v>58.628</c:v>
                </c:pt>
                <c:pt idx="14658">
                  <c:v>58.631999999999998</c:v>
                </c:pt>
                <c:pt idx="14659">
                  <c:v>58.636000000000003</c:v>
                </c:pt>
                <c:pt idx="14660">
                  <c:v>58.64</c:v>
                </c:pt>
                <c:pt idx="14661">
                  <c:v>58.643999999999998</c:v>
                </c:pt>
                <c:pt idx="14662">
                  <c:v>58.648000000000003</c:v>
                </c:pt>
                <c:pt idx="14663">
                  <c:v>58.652000000000001</c:v>
                </c:pt>
                <c:pt idx="14664">
                  <c:v>58.655999999999999</c:v>
                </c:pt>
                <c:pt idx="14665">
                  <c:v>58.66</c:v>
                </c:pt>
                <c:pt idx="14666">
                  <c:v>58.664000000000001</c:v>
                </c:pt>
                <c:pt idx="14667">
                  <c:v>58.667999999999999</c:v>
                </c:pt>
                <c:pt idx="14668">
                  <c:v>58.671999999999997</c:v>
                </c:pt>
                <c:pt idx="14669">
                  <c:v>58.676000000000002</c:v>
                </c:pt>
                <c:pt idx="14670">
                  <c:v>58.68</c:v>
                </c:pt>
                <c:pt idx="14671">
                  <c:v>58.683999999999997</c:v>
                </c:pt>
                <c:pt idx="14672">
                  <c:v>58.688000000000002</c:v>
                </c:pt>
                <c:pt idx="14673">
                  <c:v>58.692</c:v>
                </c:pt>
                <c:pt idx="14674">
                  <c:v>58.695999999999998</c:v>
                </c:pt>
                <c:pt idx="14675">
                  <c:v>58.7</c:v>
                </c:pt>
                <c:pt idx="14676">
                  <c:v>58.704000000000001</c:v>
                </c:pt>
                <c:pt idx="14677">
                  <c:v>58.707999999999998</c:v>
                </c:pt>
                <c:pt idx="14678">
                  <c:v>58.712000000000003</c:v>
                </c:pt>
                <c:pt idx="14679">
                  <c:v>58.716000000000001</c:v>
                </c:pt>
                <c:pt idx="14680">
                  <c:v>58.72</c:v>
                </c:pt>
                <c:pt idx="14681">
                  <c:v>58.723999999999997</c:v>
                </c:pt>
                <c:pt idx="14682">
                  <c:v>58.728000000000002</c:v>
                </c:pt>
                <c:pt idx="14683">
                  <c:v>58.731999999999999</c:v>
                </c:pt>
                <c:pt idx="14684">
                  <c:v>58.735999999999997</c:v>
                </c:pt>
                <c:pt idx="14685">
                  <c:v>58.74</c:v>
                </c:pt>
                <c:pt idx="14686">
                  <c:v>58.744</c:v>
                </c:pt>
                <c:pt idx="14687">
                  <c:v>58.747999999999998</c:v>
                </c:pt>
                <c:pt idx="14688">
                  <c:v>58.752000000000002</c:v>
                </c:pt>
                <c:pt idx="14689">
                  <c:v>58.756</c:v>
                </c:pt>
                <c:pt idx="14690">
                  <c:v>58.76</c:v>
                </c:pt>
                <c:pt idx="14691">
                  <c:v>58.764000000000003</c:v>
                </c:pt>
                <c:pt idx="14692">
                  <c:v>58.768000000000001</c:v>
                </c:pt>
                <c:pt idx="14693">
                  <c:v>58.771999999999998</c:v>
                </c:pt>
                <c:pt idx="14694">
                  <c:v>58.776000000000003</c:v>
                </c:pt>
                <c:pt idx="14695">
                  <c:v>58.78</c:v>
                </c:pt>
                <c:pt idx="14696">
                  <c:v>58.783999999999999</c:v>
                </c:pt>
                <c:pt idx="14697">
                  <c:v>58.787999999999997</c:v>
                </c:pt>
                <c:pt idx="14698">
                  <c:v>58.792000000000002</c:v>
                </c:pt>
                <c:pt idx="14699">
                  <c:v>58.795999999999999</c:v>
                </c:pt>
                <c:pt idx="14700">
                  <c:v>58.8</c:v>
                </c:pt>
                <c:pt idx="14701">
                  <c:v>58.804000000000002</c:v>
                </c:pt>
                <c:pt idx="14702">
                  <c:v>58.808</c:v>
                </c:pt>
                <c:pt idx="14703">
                  <c:v>58.811999999999998</c:v>
                </c:pt>
                <c:pt idx="14704">
                  <c:v>58.816000000000003</c:v>
                </c:pt>
                <c:pt idx="14705">
                  <c:v>58.82</c:v>
                </c:pt>
                <c:pt idx="14706">
                  <c:v>58.823999999999998</c:v>
                </c:pt>
                <c:pt idx="14707">
                  <c:v>58.828000000000003</c:v>
                </c:pt>
                <c:pt idx="14708">
                  <c:v>58.832000000000001</c:v>
                </c:pt>
                <c:pt idx="14709">
                  <c:v>58.835999999999999</c:v>
                </c:pt>
                <c:pt idx="14710">
                  <c:v>58.84</c:v>
                </c:pt>
                <c:pt idx="14711">
                  <c:v>58.844000000000001</c:v>
                </c:pt>
                <c:pt idx="14712">
                  <c:v>58.847999999999999</c:v>
                </c:pt>
                <c:pt idx="14713">
                  <c:v>58.851999999999997</c:v>
                </c:pt>
                <c:pt idx="14714">
                  <c:v>58.856000000000002</c:v>
                </c:pt>
                <c:pt idx="14715">
                  <c:v>58.86</c:v>
                </c:pt>
                <c:pt idx="14716">
                  <c:v>58.863999999999997</c:v>
                </c:pt>
                <c:pt idx="14717">
                  <c:v>58.868000000000002</c:v>
                </c:pt>
                <c:pt idx="14718">
                  <c:v>58.872</c:v>
                </c:pt>
                <c:pt idx="14719">
                  <c:v>58.875999999999998</c:v>
                </c:pt>
                <c:pt idx="14720">
                  <c:v>58.88</c:v>
                </c:pt>
                <c:pt idx="14721">
                  <c:v>58.884</c:v>
                </c:pt>
                <c:pt idx="14722">
                  <c:v>58.887999999999998</c:v>
                </c:pt>
                <c:pt idx="14723">
                  <c:v>58.892000000000003</c:v>
                </c:pt>
                <c:pt idx="14724">
                  <c:v>58.896000000000001</c:v>
                </c:pt>
                <c:pt idx="14725">
                  <c:v>58.9</c:v>
                </c:pt>
                <c:pt idx="14726">
                  <c:v>58.904000000000003</c:v>
                </c:pt>
                <c:pt idx="14727">
                  <c:v>58.908000000000001</c:v>
                </c:pt>
                <c:pt idx="14728">
                  <c:v>58.911999999999999</c:v>
                </c:pt>
                <c:pt idx="14729">
                  <c:v>58.915999999999997</c:v>
                </c:pt>
                <c:pt idx="14730">
                  <c:v>58.92</c:v>
                </c:pt>
                <c:pt idx="14731">
                  <c:v>58.923999999999999</c:v>
                </c:pt>
                <c:pt idx="14732">
                  <c:v>58.927999999999997</c:v>
                </c:pt>
                <c:pt idx="14733">
                  <c:v>58.932000000000002</c:v>
                </c:pt>
                <c:pt idx="14734">
                  <c:v>58.936</c:v>
                </c:pt>
                <c:pt idx="14735">
                  <c:v>58.94</c:v>
                </c:pt>
                <c:pt idx="14736">
                  <c:v>58.944000000000003</c:v>
                </c:pt>
                <c:pt idx="14737">
                  <c:v>58.948</c:v>
                </c:pt>
                <c:pt idx="14738">
                  <c:v>58.951999999999998</c:v>
                </c:pt>
                <c:pt idx="14739">
                  <c:v>58.956000000000003</c:v>
                </c:pt>
                <c:pt idx="14740">
                  <c:v>58.96</c:v>
                </c:pt>
                <c:pt idx="14741">
                  <c:v>58.963999999999999</c:v>
                </c:pt>
                <c:pt idx="14742">
                  <c:v>58.968000000000004</c:v>
                </c:pt>
                <c:pt idx="14743">
                  <c:v>58.972000000000001</c:v>
                </c:pt>
                <c:pt idx="14744">
                  <c:v>58.975999999999999</c:v>
                </c:pt>
                <c:pt idx="14745">
                  <c:v>58.98</c:v>
                </c:pt>
                <c:pt idx="14746">
                  <c:v>58.984000000000002</c:v>
                </c:pt>
                <c:pt idx="14747">
                  <c:v>58.988</c:v>
                </c:pt>
                <c:pt idx="14748">
                  <c:v>58.991999999999997</c:v>
                </c:pt>
                <c:pt idx="14749">
                  <c:v>58.996000000000002</c:v>
                </c:pt>
                <c:pt idx="14750">
                  <c:v>59</c:v>
                </c:pt>
                <c:pt idx="14751">
                  <c:v>59.003999999999998</c:v>
                </c:pt>
                <c:pt idx="14752">
                  <c:v>59.008000000000003</c:v>
                </c:pt>
                <c:pt idx="14753">
                  <c:v>59.012</c:v>
                </c:pt>
                <c:pt idx="14754">
                  <c:v>59.015999999999998</c:v>
                </c:pt>
                <c:pt idx="14755">
                  <c:v>59.02</c:v>
                </c:pt>
                <c:pt idx="14756">
                  <c:v>59.024000000000001</c:v>
                </c:pt>
                <c:pt idx="14757">
                  <c:v>59.027999999999999</c:v>
                </c:pt>
                <c:pt idx="14758">
                  <c:v>59.031999999999996</c:v>
                </c:pt>
                <c:pt idx="14759">
                  <c:v>59.036000000000001</c:v>
                </c:pt>
                <c:pt idx="14760">
                  <c:v>59.04</c:v>
                </c:pt>
                <c:pt idx="14761">
                  <c:v>59.043999999999997</c:v>
                </c:pt>
                <c:pt idx="14762">
                  <c:v>59.048000000000002</c:v>
                </c:pt>
                <c:pt idx="14763">
                  <c:v>59.052</c:v>
                </c:pt>
                <c:pt idx="14764">
                  <c:v>59.055999999999997</c:v>
                </c:pt>
                <c:pt idx="14765">
                  <c:v>59.06</c:v>
                </c:pt>
                <c:pt idx="14766">
                  <c:v>59.064</c:v>
                </c:pt>
                <c:pt idx="14767">
                  <c:v>59.067999999999998</c:v>
                </c:pt>
                <c:pt idx="14768">
                  <c:v>59.072000000000003</c:v>
                </c:pt>
                <c:pt idx="14769">
                  <c:v>59.076000000000001</c:v>
                </c:pt>
                <c:pt idx="14770">
                  <c:v>59.08</c:v>
                </c:pt>
                <c:pt idx="14771">
                  <c:v>59.084000000000003</c:v>
                </c:pt>
                <c:pt idx="14772">
                  <c:v>59.088000000000001</c:v>
                </c:pt>
                <c:pt idx="14773">
                  <c:v>59.091999999999999</c:v>
                </c:pt>
                <c:pt idx="14774">
                  <c:v>59.095999999999997</c:v>
                </c:pt>
                <c:pt idx="14775">
                  <c:v>59.1</c:v>
                </c:pt>
                <c:pt idx="14776">
                  <c:v>59.103999999999999</c:v>
                </c:pt>
                <c:pt idx="14777">
                  <c:v>59.107999999999997</c:v>
                </c:pt>
                <c:pt idx="14778">
                  <c:v>59.112000000000002</c:v>
                </c:pt>
                <c:pt idx="14779">
                  <c:v>59.116</c:v>
                </c:pt>
                <c:pt idx="14780">
                  <c:v>59.12</c:v>
                </c:pt>
                <c:pt idx="14781">
                  <c:v>59.124000000000002</c:v>
                </c:pt>
                <c:pt idx="14782">
                  <c:v>59.128</c:v>
                </c:pt>
                <c:pt idx="14783">
                  <c:v>59.131999999999998</c:v>
                </c:pt>
                <c:pt idx="14784">
                  <c:v>59.136000000000003</c:v>
                </c:pt>
                <c:pt idx="14785">
                  <c:v>59.14</c:v>
                </c:pt>
                <c:pt idx="14786">
                  <c:v>59.143999999999998</c:v>
                </c:pt>
                <c:pt idx="14787">
                  <c:v>59.148000000000003</c:v>
                </c:pt>
                <c:pt idx="14788">
                  <c:v>59.152000000000001</c:v>
                </c:pt>
                <c:pt idx="14789">
                  <c:v>59.155999999999999</c:v>
                </c:pt>
                <c:pt idx="14790">
                  <c:v>59.16</c:v>
                </c:pt>
                <c:pt idx="14791">
                  <c:v>59.164000000000001</c:v>
                </c:pt>
                <c:pt idx="14792">
                  <c:v>59.167999999999999</c:v>
                </c:pt>
                <c:pt idx="14793">
                  <c:v>59.171999999999997</c:v>
                </c:pt>
                <c:pt idx="14794">
                  <c:v>59.176000000000002</c:v>
                </c:pt>
                <c:pt idx="14795">
                  <c:v>59.18</c:v>
                </c:pt>
                <c:pt idx="14796">
                  <c:v>59.183999999999997</c:v>
                </c:pt>
                <c:pt idx="14797">
                  <c:v>59.188000000000002</c:v>
                </c:pt>
                <c:pt idx="14798">
                  <c:v>59.192</c:v>
                </c:pt>
                <c:pt idx="14799">
                  <c:v>59.195999999999998</c:v>
                </c:pt>
                <c:pt idx="14800">
                  <c:v>59.2</c:v>
                </c:pt>
                <c:pt idx="14801">
                  <c:v>59.204000000000001</c:v>
                </c:pt>
                <c:pt idx="14802">
                  <c:v>59.207999999999998</c:v>
                </c:pt>
                <c:pt idx="14803">
                  <c:v>59.212000000000003</c:v>
                </c:pt>
                <c:pt idx="14804">
                  <c:v>59.216000000000001</c:v>
                </c:pt>
                <c:pt idx="14805">
                  <c:v>59.22</c:v>
                </c:pt>
                <c:pt idx="14806">
                  <c:v>59.223999999999997</c:v>
                </c:pt>
                <c:pt idx="14807">
                  <c:v>59.228000000000002</c:v>
                </c:pt>
                <c:pt idx="14808">
                  <c:v>59.231999999999999</c:v>
                </c:pt>
                <c:pt idx="14809">
                  <c:v>59.235999999999997</c:v>
                </c:pt>
                <c:pt idx="14810">
                  <c:v>59.24</c:v>
                </c:pt>
                <c:pt idx="14811">
                  <c:v>59.244</c:v>
                </c:pt>
                <c:pt idx="14812">
                  <c:v>59.247999999999998</c:v>
                </c:pt>
                <c:pt idx="14813">
                  <c:v>59.252000000000002</c:v>
                </c:pt>
                <c:pt idx="14814">
                  <c:v>59.256</c:v>
                </c:pt>
                <c:pt idx="14815">
                  <c:v>59.26</c:v>
                </c:pt>
                <c:pt idx="14816">
                  <c:v>59.264000000000003</c:v>
                </c:pt>
                <c:pt idx="14817">
                  <c:v>59.268000000000001</c:v>
                </c:pt>
                <c:pt idx="14818">
                  <c:v>59.271999999999998</c:v>
                </c:pt>
                <c:pt idx="14819">
                  <c:v>59.276000000000003</c:v>
                </c:pt>
                <c:pt idx="14820">
                  <c:v>59.28</c:v>
                </c:pt>
                <c:pt idx="14821">
                  <c:v>59.283999999999999</c:v>
                </c:pt>
                <c:pt idx="14822">
                  <c:v>59.287999999999997</c:v>
                </c:pt>
                <c:pt idx="14823">
                  <c:v>59.292000000000002</c:v>
                </c:pt>
                <c:pt idx="14824">
                  <c:v>59.295999999999999</c:v>
                </c:pt>
                <c:pt idx="14825">
                  <c:v>59.3</c:v>
                </c:pt>
                <c:pt idx="14826">
                  <c:v>59.304000000000002</c:v>
                </c:pt>
                <c:pt idx="14827">
                  <c:v>59.308</c:v>
                </c:pt>
                <c:pt idx="14828">
                  <c:v>59.311999999999998</c:v>
                </c:pt>
                <c:pt idx="14829">
                  <c:v>59.316000000000003</c:v>
                </c:pt>
                <c:pt idx="14830">
                  <c:v>59.32</c:v>
                </c:pt>
                <c:pt idx="14831">
                  <c:v>59.323999999999998</c:v>
                </c:pt>
                <c:pt idx="14832">
                  <c:v>59.328000000000003</c:v>
                </c:pt>
                <c:pt idx="14833">
                  <c:v>59.332000000000001</c:v>
                </c:pt>
                <c:pt idx="14834">
                  <c:v>59.335999999999999</c:v>
                </c:pt>
                <c:pt idx="14835">
                  <c:v>59.34</c:v>
                </c:pt>
                <c:pt idx="14836">
                  <c:v>59.344000000000001</c:v>
                </c:pt>
                <c:pt idx="14837">
                  <c:v>59.347999999999999</c:v>
                </c:pt>
                <c:pt idx="14838">
                  <c:v>59.351999999999997</c:v>
                </c:pt>
                <c:pt idx="14839">
                  <c:v>59.356000000000002</c:v>
                </c:pt>
                <c:pt idx="14840">
                  <c:v>59.36</c:v>
                </c:pt>
                <c:pt idx="14841">
                  <c:v>59.363999999999997</c:v>
                </c:pt>
                <c:pt idx="14842">
                  <c:v>59.368000000000002</c:v>
                </c:pt>
                <c:pt idx="14843">
                  <c:v>59.372</c:v>
                </c:pt>
                <c:pt idx="14844">
                  <c:v>59.375999999999998</c:v>
                </c:pt>
                <c:pt idx="14845">
                  <c:v>59.38</c:v>
                </c:pt>
                <c:pt idx="14846">
                  <c:v>59.384</c:v>
                </c:pt>
                <c:pt idx="14847">
                  <c:v>59.387999999999998</c:v>
                </c:pt>
                <c:pt idx="14848">
                  <c:v>59.392000000000003</c:v>
                </c:pt>
                <c:pt idx="14849">
                  <c:v>59.396000000000001</c:v>
                </c:pt>
                <c:pt idx="14850">
                  <c:v>59.4</c:v>
                </c:pt>
                <c:pt idx="14851">
                  <c:v>59.404000000000003</c:v>
                </c:pt>
                <c:pt idx="14852">
                  <c:v>59.408000000000001</c:v>
                </c:pt>
                <c:pt idx="14853">
                  <c:v>59.411999999999999</c:v>
                </c:pt>
                <c:pt idx="14854">
                  <c:v>59.415999999999997</c:v>
                </c:pt>
                <c:pt idx="14855">
                  <c:v>59.42</c:v>
                </c:pt>
                <c:pt idx="14856">
                  <c:v>59.423999999999999</c:v>
                </c:pt>
                <c:pt idx="14857">
                  <c:v>59.427999999999997</c:v>
                </c:pt>
                <c:pt idx="14858">
                  <c:v>59.432000000000002</c:v>
                </c:pt>
                <c:pt idx="14859">
                  <c:v>59.436</c:v>
                </c:pt>
                <c:pt idx="14860">
                  <c:v>59.44</c:v>
                </c:pt>
                <c:pt idx="14861">
                  <c:v>59.444000000000003</c:v>
                </c:pt>
                <c:pt idx="14862">
                  <c:v>59.448</c:v>
                </c:pt>
                <c:pt idx="14863">
                  <c:v>59.451999999999998</c:v>
                </c:pt>
                <c:pt idx="14864">
                  <c:v>59.456000000000003</c:v>
                </c:pt>
                <c:pt idx="14865">
                  <c:v>59.46</c:v>
                </c:pt>
                <c:pt idx="14866">
                  <c:v>59.463999999999999</c:v>
                </c:pt>
                <c:pt idx="14867">
                  <c:v>59.468000000000004</c:v>
                </c:pt>
                <c:pt idx="14868">
                  <c:v>59.472000000000001</c:v>
                </c:pt>
                <c:pt idx="14869">
                  <c:v>59.475999999999999</c:v>
                </c:pt>
                <c:pt idx="14870">
                  <c:v>59.48</c:v>
                </c:pt>
                <c:pt idx="14871">
                  <c:v>59.484000000000002</c:v>
                </c:pt>
                <c:pt idx="14872">
                  <c:v>59.488</c:v>
                </c:pt>
                <c:pt idx="14873">
                  <c:v>59.491999999999997</c:v>
                </c:pt>
                <c:pt idx="14874">
                  <c:v>59.496000000000002</c:v>
                </c:pt>
                <c:pt idx="14875">
                  <c:v>59.5</c:v>
                </c:pt>
                <c:pt idx="14876">
                  <c:v>59.503999999999998</c:v>
                </c:pt>
                <c:pt idx="14877">
                  <c:v>59.508000000000003</c:v>
                </c:pt>
                <c:pt idx="14878">
                  <c:v>59.512</c:v>
                </c:pt>
                <c:pt idx="14879">
                  <c:v>59.515999999999998</c:v>
                </c:pt>
                <c:pt idx="14880">
                  <c:v>59.52</c:v>
                </c:pt>
                <c:pt idx="14881">
                  <c:v>59.524000000000001</c:v>
                </c:pt>
                <c:pt idx="14882">
                  <c:v>59.527999999999999</c:v>
                </c:pt>
                <c:pt idx="14883">
                  <c:v>59.531999999999996</c:v>
                </c:pt>
                <c:pt idx="14884">
                  <c:v>59.536000000000001</c:v>
                </c:pt>
                <c:pt idx="14885">
                  <c:v>59.54</c:v>
                </c:pt>
                <c:pt idx="14886">
                  <c:v>59.543999999999997</c:v>
                </c:pt>
                <c:pt idx="14887">
                  <c:v>59.548000000000002</c:v>
                </c:pt>
                <c:pt idx="14888">
                  <c:v>59.552</c:v>
                </c:pt>
                <c:pt idx="14889">
                  <c:v>59.555999999999997</c:v>
                </c:pt>
                <c:pt idx="14890">
                  <c:v>59.56</c:v>
                </c:pt>
                <c:pt idx="14891">
                  <c:v>59.564</c:v>
                </c:pt>
                <c:pt idx="14892">
                  <c:v>59.567999999999998</c:v>
                </c:pt>
                <c:pt idx="14893">
                  <c:v>59.572000000000003</c:v>
                </c:pt>
                <c:pt idx="14894">
                  <c:v>59.576000000000001</c:v>
                </c:pt>
                <c:pt idx="14895">
                  <c:v>59.58</c:v>
                </c:pt>
                <c:pt idx="14896">
                  <c:v>59.584000000000003</c:v>
                </c:pt>
                <c:pt idx="14897">
                  <c:v>59.588000000000001</c:v>
                </c:pt>
                <c:pt idx="14898">
                  <c:v>59.591999999999999</c:v>
                </c:pt>
                <c:pt idx="14899">
                  <c:v>59.595999999999997</c:v>
                </c:pt>
                <c:pt idx="14900">
                  <c:v>59.6</c:v>
                </c:pt>
                <c:pt idx="14901">
                  <c:v>59.603999999999999</c:v>
                </c:pt>
                <c:pt idx="14902">
                  <c:v>59.607999999999997</c:v>
                </c:pt>
                <c:pt idx="14903">
                  <c:v>59.612000000000002</c:v>
                </c:pt>
                <c:pt idx="14904">
                  <c:v>59.616</c:v>
                </c:pt>
                <c:pt idx="14905">
                  <c:v>59.62</c:v>
                </c:pt>
                <c:pt idx="14906">
                  <c:v>59.624000000000002</c:v>
                </c:pt>
                <c:pt idx="14907">
                  <c:v>59.628</c:v>
                </c:pt>
                <c:pt idx="14908">
                  <c:v>59.631999999999998</c:v>
                </c:pt>
                <c:pt idx="14909">
                  <c:v>59.636000000000003</c:v>
                </c:pt>
                <c:pt idx="14910">
                  <c:v>59.64</c:v>
                </c:pt>
                <c:pt idx="14911">
                  <c:v>59.643999999999998</c:v>
                </c:pt>
                <c:pt idx="14912">
                  <c:v>59.648000000000003</c:v>
                </c:pt>
                <c:pt idx="14913">
                  <c:v>59.652000000000001</c:v>
                </c:pt>
                <c:pt idx="14914">
                  <c:v>59.655999999999999</c:v>
                </c:pt>
                <c:pt idx="14915">
                  <c:v>59.66</c:v>
                </c:pt>
                <c:pt idx="14916">
                  <c:v>59.664000000000001</c:v>
                </c:pt>
                <c:pt idx="14917">
                  <c:v>59.667999999999999</c:v>
                </c:pt>
                <c:pt idx="14918">
                  <c:v>59.671999999999997</c:v>
                </c:pt>
                <c:pt idx="14919">
                  <c:v>59.676000000000002</c:v>
                </c:pt>
                <c:pt idx="14920">
                  <c:v>59.68</c:v>
                </c:pt>
                <c:pt idx="14921">
                  <c:v>59.683999999999997</c:v>
                </c:pt>
                <c:pt idx="14922">
                  <c:v>59.688000000000002</c:v>
                </c:pt>
                <c:pt idx="14923">
                  <c:v>59.692</c:v>
                </c:pt>
                <c:pt idx="14924">
                  <c:v>59.695999999999998</c:v>
                </c:pt>
                <c:pt idx="14925">
                  <c:v>59.7</c:v>
                </c:pt>
                <c:pt idx="14926">
                  <c:v>59.704000000000001</c:v>
                </c:pt>
                <c:pt idx="14927">
                  <c:v>59.707999999999998</c:v>
                </c:pt>
                <c:pt idx="14928">
                  <c:v>59.712000000000003</c:v>
                </c:pt>
                <c:pt idx="14929">
                  <c:v>59.716000000000001</c:v>
                </c:pt>
                <c:pt idx="14930">
                  <c:v>59.72</c:v>
                </c:pt>
                <c:pt idx="14931">
                  <c:v>59.723999999999997</c:v>
                </c:pt>
                <c:pt idx="14932">
                  <c:v>59.728000000000002</c:v>
                </c:pt>
                <c:pt idx="14933">
                  <c:v>59.731999999999999</c:v>
                </c:pt>
                <c:pt idx="14934">
                  <c:v>59.735999999999997</c:v>
                </c:pt>
                <c:pt idx="14935">
                  <c:v>59.74</c:v>
                </c:pt>
                <c:pt idx="14936">
                  <c:v>59.744</c:v>
                </c:pt>
                <c:pt idx="14937">
                  <c:v>59.747999999999998</c:v>
                </c:pt>
                <c:pt idx="14938">
                  <c:v>59.752000000000002</c:v>
                </c:pt>
                <c:pt idx="14939">
                  <c:v>59.756</c:v>
                </c:pt>
                <c:pt idx="14940">
                  <c:v>59.76</c:v>
                </c:pt>
                <c:pt idx="14941">
                  <c:v>59.764000000000003</c:v>
                </c:pt>
                <c:pt idx="14942">
                  <c:v>59.768000000000001</c:v>
                </c:pt>
                <c:pt idx="14943">
                  <c:v>59.771999999999998</c:v>
                </c:pt>
                <c:pt idx="14944">
                  <c:v>59.776000000000003</c:v>
                </c:pt>
                <c:pt idx="14945">
                  <c:v>59.78</c:v>
                </c:pt>
                <c:pt idx="14946">
                  <c:v>59.783999999999999</c:v>
                </c:pt>
                <c:pt idx="14947">
                  <c:v>59.787999999999997</c:v>
                </c:pt>
                <c:pt idx="14948">
                  <c:v>59.792000000000002</c:v>
                </c:pt>
                <c:pt idx="14949">
                  <c:v>59.795999999999999</c:v>
                </c:pt>
                <c:pt idx="14950">
                  <c:v>59.8</c:v>
                </c:pt>
                <c:pt idx="14951">
                  <c:v>59.804000000000002</c:v>
                </c:pt>
                <c:pt idx="14952">
                  <c:v>59.808</c:v>
                </c:pt>
                <c:pt idx="14953">
                  <c:v>59.811999999999998</c:v>
                </c:pt>
                <c:pt idx="14954">
                  <c:v>59.816000000000003</c:v>
                </c:pt>
                <c:pt idx="14955">
                  <c:v>59.82</c:v>
                </c:pt>
                <c:pt idx="14956">
                  <c:v>59.823999999999998</c:v>
                </c:pt>
                <c:pt idx="14957">
                  <c:v>59.828000000000003</c:v>
                </c:pt>
                <c:pt idx="14958">
                  <c:v>59.832000000000001</c:v>
                </c:pt>
                <c:pt idx="14959">
                  <c:v>59.835999999999999</c:v>
                </c:pt>
                <c:pt idx="14960">
                  <c:v>59.84</c:v>
                </c:pt>
                <c:pt idx="14961">
                  <c:v>59.844000000000001</c:v>
                </c:pt>
                <c:pt idx="14962">
                  <c:v>59.847999999999999</c:v>
                </c:pt>
                <c:pt idx="14963">
                  <c:v>59.851999999999997</c:v>
                </c:pt>
                <c:pt idx="14964">
                  <c:v>59.856000000000002</c:v>
                </c:pt>
                <c:pt idx="14965">
                  <c:v>59.86</c:v>
                </c:pt>
                <c:pt idx="14966">
                  <c:v>59.863999999999997</c:v>
                </c:pt>
                <c:pt idx="14967">
                  <c:v>59.868000000000002</c:v>
                </c:pt>
                <c:pt idx="14968">
                  <c:v>59.872</c:v>
                </c:pt>
                <c:pt idx="14969">
                  <c:v>59.875999999999998</c:v>
                </c:pt>
                <c:pt idx="14970">
                  <c:v>59.88</c:v>
                </c:pt>
                <c:pt idx="14971">
                  <c:v>59.884</c:v>
                </c:pt>
                <c:pt idx="14972">
                  <c:v>59.887999999999998</c:v>
                </c:pt>
                <c:pt idx="14973">
                  <c:v>59.892000000000003</c:v>
                </c:pt>
                <c:pt idx="14974">
                  <c:v>59.896000000000001</c:v>
                </c:pt>
                <c:pt idx="14975">
                  <c:v>59.9</c:v>
                </c:pt>
                <c:pt idx="14976">
                  <c:v>59.904000000000003</c:v>
                </c:pt>
                <c:pt idx="14977">
                  <c:v>59.908000000000001</c:v>
                </c:pt>
                <c:pt idx="14978">
                  <c:v>59.911999999999999</c:v>
                </c:pt>
                <c:pt idx="14979">
                  <c:v>59.915999999999997</c:v>
                </c:pt>
                <c:pt idx="14980">
                  <c:v>59.92</c:v>
                </c:pt>
                <c:pt idx="14981">
                  <c:v>59.923999999999999</c:v>
                </c:pt>
                <c:pt idx="14982">
                  <c:v>59.927999999999997</c:v>
                </c:pt>
                <c:pt idx="14983">
                  <c:v>59.932000000000002</c:v>
                </c:pt>
                <c:pt idx="14984">
                  <c:v>59.936</c:v>
                </c:pt>
                <c:pt idx="14985">
                  <c:v>59.94</c:v>
                </c:pt>
                <c:pt idx="14986">
                  <c:v>59.944000000000003</c:v>
                </c:pt>
                <c:pt idx="14987">
                  <c:v>59.948</c:v>
                </c:pt>
                <c:pt idx="14988">
                  <c:v>59.951999999999998</c:v>
                </c:pt>
                <c:pt idx="14989">
                  <c:v>59.956000000000003</c:v>
                </c:pt>
                <c:pt idx="14990">
                  <c:v>59.96</c:v>
                </c:pt>
                <c:pt idx="14991">
                  <c:v>59.963999999999999</c:v>
                </c:pt>
                <c:pt idx="14992">
                  <c:v>59.968000000000004</c:v>
                </c:pt>
                <c:pt idx="14993">
                  <c:v>59.972000000000001</c:v>
                </c:pt>
                <c:pt idx="14994">
                  <c:v>59.975999999999999</c:v>
                </c:pt>
                <c:pt idx="14995">
                  <c:v>59.98</c:v>
                </c:pt>
                <c:pt idx="14996">
                  <c:v>59.984000000000002</c:v>
                </c:pt>
                <c:pt idx="14997">
                  <c:v>59.988</c:v>
                </c:pt>
                <c:pt idx="14998">
                  <c:v>59.991999999999997</c:v>
                </c:pt>
                <c:pt idx="14999">
                  <c:v>59.996000000000002</c:v>
                </c:pt>
                <c:pt idx="15000">
                  <c:v>60</c:v>
                </c:pt>
                <c:pt idx="15001">
                  <c:v>60.003999999999998</c:v>
                </c:pt>
                <c:pt idx="15002">
                  <c:v>60.008000000000003</c:v>
                </c:pt>
                <c:pt idx="15003">
                  <c:v>60.012</c:v>
                </c:pt>
                <c:pt idx="15004">
                  <c:v>60.015999999999998</c:v>
                </c:pt>
                <c:pt idx="15005">
                  <c:v>60.02</c:v>
                </c:pt>
                <c:pt idx="15006">
                  <c:v>60.024000000000001</c:v>
                </c:pt>
                <c:pt idx="15007">
                  <c:v>60.027999999999999</c:v>
                </c:pt>
                <c:pt idx="15008">
                  <c:v>60.031999999999996</c:v>
                </c:pt>
                <c:pt idx="15009">
                  <c:v>60.036000000000001</c:v>
                </c:pt>
                <c:pt idx="15010">
                  <c:v>60.04</c:v>
                </c:pt>
                <c:pt idx="15011">
                  <c:v>60.043999999999997</c:v>
                </c:pt>
                <c:pt idx="15012">
                  <c:v>60.048000000000002</c:v>
                </c:pt>
                <c:pt idx="15013">
                  <c:v>60.052</c:v>
                </c:pt>
                <c:pt idx="15014">
                  <c:v>60.055999999999997</c:v>
                </c:pt>
                <c:pt idx="15015">
                  <c:v>60.06</c:v>
                </c:pt>
                <c:pt idx="15016">
                  <c:v>60.064</c:v>
                </c:pt>
                <c:pt idx="15017">
                  <c:v>60.067999999999998</c:v>
                </c:pt>
                <c:pt idx="15018">
                  <c:v>60.072000000000003</c:v>
                </c:pt>
                <c:pt idx="15019">
                  <c:v>60.076000000000001</c:v>
                </c:pt>
                <c:pt idx="15020">
                  <c:v>60.08</c:v>
                </c:pt>
                <c:pt idx="15021">
                  <c:v>60.084000000000003</c:v>
                </c:pt>
                <c:pt idx="15022">
                  <c:v>60.088000000000001</c:v>
                </c:pt>
                <c:pt idx="15023">
                  <c:v>60.091999999999999</c:v>
                </c:pt>
                <c:pt idx="15024">
                  <c:v>60.095999999999997</c:v>
                </c:pt>
                <c:pt idx="15025">
                  <c:v>60.1</c:v>
                </c:pt>
                <c:pt idx="15026">
                  <c:v>60.103999999999999</c:v>
                </c:pt>
                <c:pt idx="15027">
                  <c:v>60.107999999999997</c:v>
                </c:pt>
                <c:pt idx="15028">
                  <c:v>60.112000000000002</c:v>
                </c:pt>
                <c:pt idx="15029">
                  <c:v>60.116</c:v>
                </c:pt>
                <c:pt idx="15030">
                  <c:v>60.12</c:v>
                </c:pt>
                <c:pt idx="15031">
                  <c:v>60.124000000000002</c:v>
                </c:pt>
                <c:pt idx="15032">
                  <c:v>60.128</c:v>
                </c:pt>
                <c:pt idx="15033">
                  <c:v>60.131999999999998</c:v>
                </c:pt>
                <c:pt idx="15034">
                  <c:v>60.136000000000003</c:v>
                </c:pt>
                <c:pt idx="15035">
                  <c:v>60.14</c:v>
                </c:pt>
                <c:pt idx="15036">
                  <c:v>60.143999999999998</c:v>
                </c:pt>
                <c:pt idx="15037">
                  <c:v>60.148000000000003</c:v>
                </c:pt>
                <c:pt idx="15038">
                  <c:v>60.152000000000001</c:v>
                </c:pt>
                <c:pt idx="15039">
                  <c:v>60.155999999999999</c:v>
                </c:pt>
                <c:pt idx="15040">
                  <c:v>60.16</c:v>
                </c:pt>
                <c:pt idx="15041">
                  <c:v>60.164000000000001</c:v>
                </c:pt>
                <c:pt idx="15042">
                  <c:v>60.167999999999999</c:v>
                </c:pt>
                <c:pt idx="15043">
                  <c:v>60.171999999999997</c:v>
                </c:pt>
                <c:pt idx="15044">
                  <c:v>60.176000000000002</c:v>
                </c:pt>
                <c:pt idx="15045">
                  <c:v>60.18</c:v>
                </c:pt>
                <c:pt idx="15046">
                  <c:v>60.183999999999997</c:v>
                </c:pt>
                <c:pt idx="15047">
                  <c:v>60.188000000000002</c:v>
                </c:pt>
                <c:pt idx="15048">
                  <c:v>60.192</c:v>
                </c:pt>
                <c:pt idx="15049">
                  <c:v>60.195999999999998</c:v>
                </c:pt>
                <c:pt idx="15050">
                  <c:v>60.2</c:v>
                </c:pt>
                <c:pt idx="15051">
                  <c:v>60.204000000000001</c:v>
                </c:pt>
                <c:pt idx="15052">
                  <c:v>60.207999999999998</c:v>
                </c:pt>
                <c:pt idx="15053">
                  <c:v>60.212000000000003</c:v>
                </c:pt>
                <c:pt idx="15054">
                  <c:v>60.216000000000001</c:v>
                </c:pt>
                <c:pt idx="15055">
                  <c:v>60.22</c:v>
                </c:pt>
                <c:pt idx="15056">
                  <c:v>60.223999999999997</c:v>
                </c:pt>
                <c:pt idx="15057">
                  <c:v>60.228000000000002</c:v>
                </c:pt>
                <c:pt idx="15058">
                  <c:v>60.231999999999999</c:v>
                </c:pt>
                <c:pt idx="15059">
                  <c:v>60.235999999999997</c:v>
                </c:pt>
                <c:pt idx="15060">
                  <c:v>60.24</c:v>
                </c:pt>
                <c:pt idx="15061">
                  <c:v>60.244</c:v>
                </c:pt>
                <c:pt idx="15062">
                  <c:v>60.247999999999998</c:v>
                </c:pt>
                <c:pt idx="15063">
                  <c:v>60.252000000000002</c:v>
                </c:pt>
                <c:pt idx="15064">
                  <c:v>60.256</c:v>
                </c:pt>
                <c:pt idx="15065">
                  <c:v>60.26</c:v>
                </c:pt>
                <c:pt idx="15066">
                  <c:v>60.264000000000003</c:v>
                </c:pt>
                <c:pt idx="15067">
                  <c:v>60.268000000000001</c:v>
                </c:pt>
                <c:pt idx="15068">
                  <c:v>60.271999999999998</c:v>
                </c:pt>
                <c:pt idx="15069">
                  <c:v>60.276000000000003</c:v>
                </c:pt>
                <c:pt idx="15070">
                  <c:v>60.28</c:v>
                </c:pt>
                <c:pt idx="15071">
                  <c:v>60.283999999999999</c:v>
                </c:pt>
                <c:pt idx="15072">
                  <c:v>60.287999999999997</c:v>
                </c:pt>
                <c:pt idx="15073">
                  <c:v>60.292000000000002</c:v>
                </c:pt>
                <c:pt idx="15074">
                  <c:v>60.295999999999999</c:v>
                </c:pt>
                <c:pt idx="15075">
                  <c:v>60.3</c:v>
                </c:pt>
                <c:pt idx="15076">
                  <c:v>60.304000000000002</c:v>
                </c:pt>
                <c:pt idx="15077">
                  <c:v>60.308</c:v>
                </c:pt>
                <c:pt idx="15078">
                  <c:v>60.311999999999998</c:v>
                </c:pt>
                <c:pt idx="15079">
                  <c:v>60.316000000000003</c:v>
                </c:pt>
                <c:pt idx="15080">
                  <c:v>60.32</c:v>
                </c:pt>
                <c:pt idx="15081">
                  <c:v>60.323999999999998</c:v>
                </c:pt>
                <c:pt idx="15082">
                  <c:v>60.328000000000003</c:v>
                </c:pt>
                <c:pt idx="15083">
                  <c:v>60.332000000000001</c:v>
                </c:pt>
                <c:pt idx="15084">
                  <c:v>60.335999999999999</c:v>
                </c:pt>
                <c:pt idx="15085">
                  <c:v>60.34</c:v>
                </c:pt>
                <c:pt idx="15086">
                  <c:v>60.344000000000001</c:v>
                </c:pt>
                <c:pt idx="15087">
                  <c:v>60.347999999999999</c:v>
                </c:pt>
                <c:pt idx="15088">
                  <c:v>60.351999999999997</c:v>
                </c:pt>
                <c:pt idx="15089">
                  <c:v>60.356000000000002</c:v>
                </c:pt>
                <c:pt idx="15090">
                  <c:v>60.36</c:v>
                </c:pt>
                <c:pt idx="15091">
                  <c:v>60.363999999999997</c:v>
                </c:pt>
                <c:pt idx="15092">
                  <c:v>60.368000000000002</c:v>
                </c:pt>
                <c:pt idx="15093">
                  <c:v>60.372</c:v>
                </c:pt>
                <c:pt idx="15094">
                  <c:v>60.375999999999998</c:v>
                </c:pt>
                <c:pt idx="15095">
                  <c:v>60.38</c:v>
                </c:pt>
                <c:pt idx="15096">
                  <c:v>60.384</c:v>
                </c:pt>
                <c:pt idx="15097">
                  <c:v>60.387999999999998</c:v>
                </c:pt>
                <c:pt idx="15098">
                  <c:v>60.392000000000003</c:v>
                </c:pt>
                <c:pt idx="15099">
                  <c:v>60.396000000000001</c:v>
                </c:pt>
                <c:pt idx="15100">
                  <c:v>60.4</c:v>
                </c:pt>
                <c:pt idx="15101">
                  <c:v>60.404000000000003</c:v>
                </c:pt>
                <c:pt idx="15102">
                  <c:v>60.408000000000001</c:v>
                </c:pt>
                <c:pt idx="15103">
                  <c:v>60.411999999999999</c:v>
                </c:pt>
                <c:pt idx="15104">
                  <c:v>60.415999999999997</c:v>
                </c:pt>
                <c:pt idx="15105">
                  <c:v>60.42</c:v>
                </c:pt>
                <c:pt idx="15106">
                  <c:v>60.423999999999999</c:v>
                </c:pt>
                <c:pt idx="15107">
                  <c:v>60.427999999999997</c:v>
                </c:pt>
                <c:pt idx="15108">
                  <c:v>60.432000000000002</c:v>
                </c:pt>
                <c:pt idx="15109">
                  <c:v>60.436</c:v>
                </c:pt>
                <c:pt idx="15110">
                  <c:v>60.44</c:v>
                </c:pt>
                <c:pt idx="15111">
                  <c:v>60.444000000000003</c:v>
                </c:pt>
                <c:pt idx="15112">
                  <c:v>60.448</c:v>
                </c:pt>
                <c:pt idx="15113">
                  <c:v>60.451999999999998</c:v>
                </c:pt>
                <c:pt idx="15114">
                  <c:v>60.456000000000003</c:v>
                </c:pt>
                <c:pt idx="15115">
                  <c:v>60.46</c:v>
                </c:pt>
                <c:pt idx="15116">
                  <c:v>60.463999999999999</c:v>
                </c:pt>
                <c:pt idx="15117">
                  <c:v>60.468000000000004</c:v>
                </c:pt>
                <c:pt idx="15118">
                  <c:v>60.472000000000001</c:v>
                </c:pt>
                <c:pt idx="15119">
                  <c:v>60.475999999999999</c:v>
                </c:pt>
                <c:pt idx="15120">
                  <c:v>60.48</c:v>
                </c:pt>
                <c:pt idx="15121">
                  <c:v>60.484000000000002</c:v>
                </c:pt>
                <c:pt idx="15122">
                  <c:v>60.488</c:v>
                </c:pt>
                <c:pt idx="15123">
                  <c:v>60.491999999999997</c:v>
                </c:pt>
                <c:pt idx="15124">
                  <c:v>60.496000000000002</c:v>
                </c:pt>
                <c:pt idx="15125">
                  <c:v>60.5</c:v>
                </c:pt>
                <c:pt idx="15126">
                  <c:v>60.503999999999998</c:v>
                </c:pt>
                <c:pt idx="15127">
                  <c:v>60.508000000000003</c:v>
                </c:pt>
                <c:pt idx="15128">
                  <c:v>60.512</c:v>
                </c:pt>
                <c:pt idx="15129">
                  <c:v>60.515999999999998</c:v>
                </c:pt>
                <c:pt idx="15130">
                  <c:v>60.52</c:v>
                </c:pt>
                <c:pt idx="15131">
                  <c:v>60.524000000000001</c:v>
                </c:pt>
                <c:pt idx="15132">
                  <c:v>60.527999999999999</c:v>
                </c:pt>
                <c:pt idx="15133">
                  <c:v>60.531999999999996</c:v>
                </c:pt>
                <c:pt idx="15134">
                  <c:v>60.536000000000001</c:v>
                </c:pt>
                <c:pt idx="15135">
                  <c:v>60.54</c:v>
                </c:pt>
                <c:pt idx="15136">
                  <c:v>60.543999999999997</c:v>
                </c:pt>
                <c:pt idx="15137">
                  <c:v>60.548000000000002</c:v>
                </c:pt>
                <c:pt idx="15138">
                  <c:v>60.552</c:v>
                </c:pt>
                <c:pt idx="15139">
                  <c:v>60.555999999999997</c:v>
                </c:pt>
                <c:pt idx="15140">
                  <c:v>60.56</c:v>
                </c:pt>
                <c:pt idx="15141">
                  <c:v>60.564</c:v>
                </c:pt>
                <c:pt idx="15142">
                  <c:v>60.567999999999998</c:v>
                </c:pt>
                <c:pt idx="15143">
                  <c:v>60.572000000000003</c:v>
                </c:pt>
                <c:pt idx="15144">
                  <c:v>60.576000000000001</c:v>
                </c:pt>
                <c:pt idx="15145">
                  <c:v>60.58</c:v>
                </c:pt>
                <c:pt idx="15146">
                  <c:v>60.584000000000003</c:v>
                </c:pt>
                <c:pt idx="15147">
                  <c:v>60.588000000000001</c:v>
                </c:pt>
                <c:pt idx="15148">
                  <c:v>60.591999999999999</c:v>
                </c:pt>
                <c:pt idx="15149">
                  <c:v>60.595999999999997</c:v>
                </c:pt>
                <c:pt idx="15150">
                  <c:v>60.6</c:v>
                </c:pt>
                <c:pt idx="15151">
                  <c:v>60.603999999999999</c:v>
                </c:pt>
                <c:pt idx="15152">
                  <c:v>60.607999999999997</c:v>
                </c:pt>
                <c:pt idx="15153">
                  <c:v>60.612000000000002</c:v>
                </c:pt>
                <c:pt idx="15154">
                  <c:v>60.616</c:v>
                </c:pt>
                <c:pt idx="15155">
                  <c:v>60.62</c:v>
                </c:pt>
                <c:pt idx="15156">
                  <c:v>60.624000000000002</c:v>
                </c:pt>
                <c:pt idx="15157">
                  <c:v>60.628</c:v>
                </c:pt>
                <c:pt idx="15158">
                  <c:v>60.631999999999998</c:v>
                </c:pt>
                <c:pt idx="15159">
                  <c:v>60.636000000000003</c:v>
                </c:pt>
                <c:pt idx="15160">
                  <c:v>60.64</c:v>
                </c:pt>
                <c:pt idx="15161">
                  <c:v>60.643999999999998</c:v>
                </c:pt>
                <c:pt idx="15162">
                  <c:v>60.648000000000003</c:v>
                </c:pt>
                <c:pt idx="15163">
                  <c:v>60.652000000000001</c:v>
                </c:pt>
                <c:pt idx="15164">
                  <c:v>60.655999999999999</c:v>
                </c:pt>
                <c:pt idx="15165">
                  <c:v>60.66</c:v>
                </c:pt>
                <c:pt idx="15166">
                  <c:v>60.664000000000001</c:v>
                </c:pt>
                <c:pt idx="15167">
                  <c:v>60.667999999999999</c:v>
                </c:pt>
                <c:pt idx="15168">
                  <c:v>60.671999999999997</c:v>
                </c:pt>
                <c:pt idx="15169">
                  <c:v>60.676000000000002</c:v>
                </c:pt>
                <c:pt idx="15170">
                  <c:v>60.68</c:v>
                </c:pt>
                <c:pt idx="15171">
                  <c:v>60.683999999999997</c:v>
                </c:pt>
                <c:pt idx="15172">
                  <c:v>60.688000000000002</c:v>
                </c:pt>
                <c:pt idx="15173">
                  <c:v>60.692</c:v>
                </c:pt>
                <c:pt idx="15174">
                  <c:v>60.695999999999998</c:v>
                </c:pt>
                <c:pt idx="15175">
                  <c:v>60.7</c:v>
                </c:pt>
                <c:pt idx="15176">
                  <c:v>60.704000000000001</c:v>
                </c:pt>
                <c:pt idx="15177">
                  <c:v>60.707999999999998</c:v>
                </c:pt>
                <c:pt idx="15178">
                  <c:v>60.712000000000003</c:v>
                </c:pt>
                <c:pt idx="15179">
                  <c:v>60.716000000000001</c:v>
                </c:pt>
                <c:pt idx="15180">
                  <c:v>60.72</c:v>
                </c:pt>
                <c:pt idx="15181">
                  <c:v>60.723999999999997</c:v>
                </c:pt>
                <c:pt idx="15182">
                  <c:v>60.728000000000002</c:v>
                </c:pt>
                <c:pt idx="15183">
                  <c:v>60.731999999999999</c:v>
                </c:pt>
                <c:pt idx="15184">
                  <c:v>60.735999999999997</c:v>
                </c:pt>
                <c:pt idx="15185">
                  <c:v>60.74</c:v>
                </c:pt>
                <c:pt idx="15186">
                  <c:v>60.744</c:v>
                </c:pt>
                <c:pt idx="15187">
                  <c:v>60.747999999999998</c:v>
                </c:pt>
                <c:pt idx="15188">
                  <c:v>60.752000000000002</c:v>
                </c:pt>
                <c:pt idx="15189">
                  <c:v>60.756</c:v>
                </c:pt>
                <c:pt idx="15190">
                  <c:v>60.76</c:v>
                </c:pt>
                <c:pt idx="15191">
                  <c:v>60.764000000000003</c:v>
                </c:pt>
                <c:pt idx="15192">
                  <c:v>60.768000000000001</c:v>
                </c:pt>
                <c:pt idx="15193">
                  <c:v>60.771999999999998</c:v>
                </c:pt>
                <c:pt idx="15194">
                  <c:v>60.776000000000003</c:v>
                </c:pt>
                <c:pt idx="15195">
                  <c:v>60.78</c:v>
                </c:pt>
                <c:pt idx="15196">
                  <c:v>60.783999999999999</c:v>
                </c:pt>
                <c:pt idx="15197">
                  <c:v>60.787999999999997</c:v>
                </c:pt>
                <c:pt idx="15198">
                  <c:v>60.792000000000002</c:v>
                </c:pt>
                <c:pt idx="15199">
                  <c:v>60.795999999999999</c:v>
                </c:pt>
                <c:pt idx="15200">
                  <c:v>60.8</c:v>
                </c:pt>
                <c:pt idx="15201">
                  <c:v>60.804000000000002</c:v>
                </c:pt>
                <c:pt idx="15202">
                  <c:v>60.808</c:v>
                </c:pt>
                <c:pt idx="15203">
                  <c:v>60.811999999999998</c:v>
                </c:pt>
                <c:pt idx="15204">
                  <c:v>60.816000000000003</c:v>
                </c:pt>
                <c:pt idx="15205">
                  <c:v>60.82</c:v>
                </c:pt>
                <c:pt idx="15206">
                  <c:v>60.823999999999998</c:v>
                </c:pt>
                <c:pt idx="15207">
                  <c:v>60.828000000000003</c:v>
                </c:pt>
                <c:pt idx="15208">
                  <c:v>60.832000000000001</c:v>
                </c:pt>
                <c:pt idx="15209">
                  <c:v>60.835999999999999</c:v>
                </c:pt>
                <c:pt idx="15210">
                  <c:v>60.84</c:v>
                </c:pt>
                <c:pt idx="15211">
                  <c:v>60.844000000000001</c:v>
                </c:pt>
                <c:pt idx="15212">
                  <c:v>60.847999999999999</c:v>
                </c:pt>
                <c:pt idx="15213">
                  <c:v>60.851999999999997</c:v>
                </c:pt>
                <c:pt idx="15214">
                  <c:v>60.856000000000002</c:v>
                </c:pt>
                <c:pt idx="15215">
                  <c:v>60.86</c:v>
                </c:pt>
                <c:pt idx="15216">
                  <c:v>60.863999999999997</c:v>
                </c:pt>
                <c:pt idx="15217">
                  <c:v>60.868000000000002</c:v>
                </c:pt>
                <c:pt idx="15218">
                  <c:v>60.872</c:v>
                </c:pt>
                <c:pt idx="15219">
                  <c:v>60.875999999999998</c:v>
                </c:pt>
                <c:pt idx="15220">
                  <c:v>60.88</c:v>
                </c:pt>
                <c:pt idx="15221">
                  <c:v>60.884</c:v>
                </c:pt>
                <c:pt idx="15222">
                  <c:v>60.887999999999998</c:v>
                </c:pt>
                <c:pt idx="15223">
                  <c:v>60.892000000000003</c:v>
                </c:pt>
                <c:pt idx="15224">
                  <c:v>60.896000000000001</c:v>
                </c:pt>
                <c:pt idx="15225">
                  <c:v>60.9</c:v>
                </c:pt>
                <c:pt idx="15226">
                  <c:v>60.904000000000003</c:v>
                </c:pt>
                <c:pt idx="15227">
                  <c:v>60.908000000000001</c:v>
                </c:pt>
                <c:pt idx="15228">
                  <c:v>60.911999999999999</c:v>
                </c:pt>
                <c:pt idx="15229">
                  <c:v>60.915999999999997</c:v>
                </c:pt>
                <c:pt idx="15230">
                  <c:v>60.92</c:v>
                </c:pt>
                <c:pt idx="15231">
                  <c:v>60.923999999999999</c:v>
                </c:pt>
                <c:pt idx="15232">
                  <c:v>60.927999999999997</c:v>
                </c:pt>
                <c:pt idx="15233">
                  <c:v>60.932000000000002</c:v>
                </c:pt>
                <c:pt idx="15234">
                  <c:v>60.936</c:v>
                </c:pt>
                <c:pt idx="15235">
                  <c:v>60.94</c:v>
                </c:pt>
                <c:pt idx="15236">
                  <c:v>60.944000000000003</c:v>
                </c:pt>
                <c:pt idx="15237">
                  <c:v>60.948</c:v>
                </c:pt>
                <c:pt idx="15238">
                  <c:v>60.951999999999998</c:v>
                </c:pt>
                <c:pt idx="15239">
                  <c:v>60.956000000000003</c:v>
                </c:pt>
                <c:pt idx="15240">
                  <c:v>60.96</c:v>
                </c:pt>
                <c:pt idx="15241">
                  <c:v>60.963999999999999</c:v>
                </c:pt>
                <c:pt idx="15242">
                  <c:v>60.968000000000004</c:v>
                </c:pt>
                <c:pt idx="15243">
                  <c:v>60.972000000000001</c:v>
                </c:pt>
                <c:pt idx="15244">
                  <c:v>60.975999999999999</c:v>
                </c:pt>
                <c:pt idx="15245">
                  <c:v>60.98</c:v>
                </c:pt>
                <c:pt idx="15246">
                  <c:v>60.984000000000002</c:v>
                </c:pt>
                <c:pt idx="15247">
                  <c:v>60.988</c:v>
                </c:pt>
                <c:pt idx="15248">
                  <c:v>60.991999999999997</c:v>
                </c:pt>
                <c:pt idx="15249">
                  <c:v>60.996000000000002</c:v>
                </c:pt>
                <c:pt idx="15250">
                  <c:v>61</c:v>
                </c:pt>
                <c:pt idx="15251">
                  <c:v>61.003999999999998</c:v>
                </c:pt>
                <c:pt idx="15252">
                  <c:v>61.008000000000003</c:v>
                </c:pt>
                <c:pt idx="15253">
                  <c:v>61.012</c:v>
                </c:pt>
                <c:pt idx="15254">
                  <c:v>61.015999999999998</c:v>
                </c:pt>
                <c:pt idx="15255">
                  <c:v>61.02</c:v>
                </c:pt>
                <c:pt idx="15256">
                  <c:v>61.024000000000001</c:v>
                </c:pt>
                <c:pt idx="15257">
                  <c:v>61.027999999999999</c:v>
                </c:pt>
                <c:pt idx="15258">
                  <c:v>61.031999999999996</c:v>
                </c:pt>
                <c:pt idx="15259">
                  <c:v>61.036000000000001</c:v>
                </c:pt>
                <c:pt idx="15260">
                  <c:v>61.04</c:v>
                </c:pt>
                <c:pt idx="15261">
                  <c:v>61.043999999999997</c:v>
                </c:pt>
                <c:pt idx="15262">
                  <c:v>61.048000000000002</c:v>
                </c:pt>
                <c:pt idx="15263">
                  <c:v>61.052</c:v>
                </c:pt>
                <c:pt idx="15264">
                  <c:v>61.055999999999997</c:v>
                </c:pt>
                <c:pt idx="15265">
                  <c:v>61.06</c:v>
                </c:pt>
                <c:pt idx="15266">
                  <c:v>61.064</c:v>
                </c:pt>
                <c:pt idx="15267">
                  <c:v>61.067999999999998</c:v>
                </c:pt>
                <c:pt idx="15268">
                  <c:v>61.072000000000003</c:v>
                </c:pt>
                <c:pt idx="15269">
                  <c:v>61.076000000000001</c:v>
                </c:pt>
                <c:pt idx="15270">
                  <c:v>61.08</c:v>
                </c:pt>
                <c:pt idx="15271">
                  <c:v>61.084000000000003</c:v>
                </c:pt>
                <c:pt idx="15272">
                  <c:v>61.088000000000001</c:v>
                </c:pt>
                <c:pt idx="15273">
                  <c:v>61.091999999999999</c:v>
                </c:pt>
                <c:pt idx="15274">
                  <c:v>61.095999999999997</c:v>
                </c:pt>
                <c:pt idx="15275">
                  <c:v>61.1</c:v>
                </c:pt>
                <c:pt idx="15276">
                  <c:v>61.103999999999999</c:v>
                </c:pt>
                <c:pt idx="15277">
                  <c:v>61.107999999999997</c:v>
                </c:pt>
                <c:pt idx="15278">
                  <c:v>61.112000000000002</c:v>
                </c:pt>
                <c:pt idx="15279">
                  <c:v>61.116</c:v>
                </c:pt>
                <c:pt idx="15280">
                  <c:v>61.12</c:v>
                </c:pt>
                <c:pt idx="15281">
                  <c:v>61.124000000000002</c:v>
                </c:pt>
                <c:pt idx="15282">
                  <c:v>61.128</c:v>
                </c:pt>
                <c:pt idx="15283">
                  <c:v>61.131999999999998</c:v>
                </c:pt>
                <c:pt idx="15284">
                  <c:v>61.136000000000003</c:v>
                </c:pt>
                <c:pt idx="15285">
                  <c:v>61.14</c:v>
                </c:pt>
                <c:pt idx="15286">
                  <c:v>61.143999999999998</c:v>
                </c:pt>
                <c:pt idx="15287">
                  <c:v>61.148000000000003</c:v>
                </c:pt>
                <c:pt idx="15288">
                  <c:v>61.152000000000001</c:v>
                </c:pt>
                <c:pt idx="15289">
                  <c:v>61.155999999999999</c:v>
                </c:pt>
                <c:pt idx="15290">
                  <c:v>61.16</c:v>
                </c:pt>
                <c:pt idx="15291">
                  <c:v>61.164000000000001</c:v>
                </c:pt>
                <c:pt idx="15292">
                  <c:v>61.167999999999999</c:v>
                </c:pt>
                <c:pt idx="15293">
                  <c:v>61.171999999999997</c:v>
                </c:pt>
                <c:pt idx="15294">
                  <c:v>61.176000000000002</c:v>
                </c:pt>
                <c:pt idx="15295">
                  <c:v>61.18</c:v>
                </c:pt>
                <c:pt idx="15296">
                  <c:v>61.183999999999997</c:v>
                </c:pt>
                <c:pt idx="15297">
                  <c:v>61.188000000000002</c:v>
                </c:pt>
                <c:pt idx="15298">
                  <c:v>61.192</c:v>
                </c:pt>
                <c:pt idx="15299">
                  <c:v>61.195999999999998</c:v>
                </c:pt>
                <c:pt idx="15300">
                  <c:v>61.2</c:v>
                </c:pt>
                <c:pt idx="15301">
                  <c:v>61.204000000000001</c:v>
                </c:pt>
                <c:pt idx="15302">
                  <c:v>61.207999999999998</c:v>
                </c:pt>
                <c:pt idx="15303">
                  <c:v>61.212000000000003</c:v>
                </c:pt>
                <c:pt idx="15304">
                  <c:v>61.216000000000001</c:v>
                </c:pt>
                <c:pt idx="15305">
                  <c:v>61.22</c:v>
                </c:pt>
                <c:pt idx="15306">
                  <c:v>61.223999999999997</c:v>
                </c:pt>
                <c:pt idx="15307">
                  <c:v>61.228000000000002</c:v>
                </c:pt>
                <c:pt idx="15308">
                  <c:v>61.231999999999999</c:v>
                </c:pt>
                <c:pt idx="15309">
                  <c:v>61.235999999999997</c:v>
                </c:pt>
                <c:pt idx="15310">
                  <c:v>61.24</c:v>
                </c:pt>
                <c:pt idx="15311">
                  <c:v>61.244</c:v>
                </c:pt>
                <c:pt idx="15312">
                  <c:v>61.247999999999998</c:v>
                </c:pt>
                <c:pt idx="15313">
                  <c:v>61.252000000000002</c:v>
                </c:pt>
                <c:pt idx="15314">
                  <c:v>61.256</c:v>
                </c:pt>
                <c:pt idx="15315">
                  <c:v>61.26</c:v>
                </c:pt>
                <c:pt idx="15316">
                  <c:v>61.264000000000003</c:v>
                </c:pt>
                <c:pt idx="15317">
                  <c:v>61.268000000000001</c:v>
                </c:pt>
                <c:pt idx="15318">
                  <c:v>61.271999999999998</c:v>
                </c:pt>
                <c:pt idx="15319">
                  <c:v>61.276000000000003</c:v>
                </c:pt>
                <c:pt idx="15320">
                  <c:v>61.28</c:v>
                </c:pt>
                <c:pt idx="15321">
                  <c:v>61.283999999999999</c:v>
                </c:pt>
                <c:pt idx="15322">
                  <c:v>61.287999999999997</c:v>
                </c:pt>
                <c:pt idx="15323">
                  <c:v>61.292000000000002</c:v>
                </c:pt>
                <c:pt idx="15324">
                  <c:v>61.295999999999999</c:v>
                </c:pt>
                <c:pt idx="15325">
                  <c:v>61.3</c:v>
                </c:pt>
                <c:pt idx="15326">
                  <c:v>61.304000000000002</c:v>
                </c:pt>
                <c:pt idx="15327">
                  <c:v>61.308</c:v>
                </c:pt>
                <c:pt idx="15328">
                  <c:v>61.311999999999998</c:v>
                </c:pt>
                <c:pt idx="15329">
                  <c:v>61.316000000000003</c:v>
                </c:pt>
                <c:pt idx="15330">
                  <c:v>61.32</c:v>
                </c:pt>
                <c:pt idx="15331">
                  <c:v>61.323999999999998</c:v>
                </c:pt>
                <c:pt idx="15332">
                  <c:v>61.328000000000003</c:v>
                </c:pt>
                <c:pt idx="15333">
                  <c:v>61.332000000000001</c:v>
                </c:pt>
                <c:pt idx="15334">
                  <c:v>61.335999999999999</c:v>
                </c:pt>
                <c:pt idx="15335">
                  <c:v>61.34</c:v>
                </c:pt>
                <c:pt idx="15336">
                  <c:v>61.344000000000001</c:v>
                </c:pt>
                <c:pt idx="15337">
                  <c:v>61.347999999999999</c:v>
                </c:pt>
                <c:pt idx="15338">
                  <c:v>61.351999999999997</c:v>
                </c:pt>
                <c:pt idx="15339">
                  <c:v>61.356000000000002</c:v>
                </c:pt>
                <c:pt idx="15340">
                  <c:v>61.36</c:v>
                </c:pt>
                <c:pt idx="15341">
                  <c:v>61.363999999999997</c:v>
                </c:pt>
                <c:pt idx="15342">
                  <c:v>61.368000000000002</c:v>
                </c:pt>
                <c:pt idx="15343">
                  <c:v>61.372</c:v>
                </c:pt>
                <c:pt idx="15344">
                  <c:v>61.375999999999998</c:v>
                </c:pt>
                <c:pt idx="15345">
                  <c:v>61.38</c:v>
                </c:pt>
                <c:pt idx="15346">
                  <c:v>61.384</c:v>
                </c:pt>
                <c:pt idx="15347">
                  <c:v>61.387999999999998</c:v>
                </c:pt>
                <c:pt idx="15348">
                  <c:v>61.392000000000003</c:v>
                </c:pt>
                <c:pt idx="15349">
                  <c:v>61.396000000000001</c:v>
                </c:pt>
                <c:pt idx="15350">
                  <c:v>61.4</c:v>
                </c:pt>
                <c:pt idx="15351">
                  <c:v>61.404000000000003</c:v>
                </c:pt>
                <c:pt idx="15352">
                  <c:v>61.408000000000001</c:v>
                </c:pt>
                <c:pt idx="15353">
                  <c:v>61.411999999999999</c:v>
                </c:pt>
                <c:pt idx="15354">
                  <c:v>61.415999999999997</c:v>
                </c:pt>
                <c:pt idx="15355">
                  <c:v>61.42</c:v>
                </c:pt>
                <c:pt idx="15356">
                  <c:v>61.423999999999999</c:v>
                </c:pt>
                <c:pt idx="15357">
                  <c:v>61.427999999999997</c:v>
                </c:pt>
                <c:pt idx="15358">
                  <c:v>61.432000000000002</c:v>
                </c:pt>
                <c:pt idx="15359">
                  <c:v>61.436</c:v>
                </c:pt>
                <c:pt idx="15360">
                  <c:v>61.44</c:v>
                </c:pt>
                <c:pt idx="15361">
                  <c:v>61.444000000000003</c:v>
                </c:pt>
                <c:pt idx="15362">
                  <c:v>61.448</c:v>
                </c:pt>
                <c:pt idx="15363">
                  <c:v>61.451999999999998</c:v>
                </c:pt>
                <c:pt idx="15364">
                  <c:v>61.456000000000003</c:v>
                </c:pt>
                <c:pt idx="15365">
                  <c:v>61.46</c:v>
                </c:pt>
                <c:pt idx="15366">
                  <c:v>61.463999999999999</c:v>
                </c:pt>
                <c:pt idx="15367">
                  <c:v>61.468000000000004</c:v>
                </c:pt>
                <c:pt idx="15368">
                  <c:v>61.472000000000001</c:v>
                </c:pt>
                <c:pt idx="15369">
                  <c:v>61.475999999999999</c:v>
                </c:pt>
                <c:pt idx="15370">
                  <c:v>61.48</c:v>
                </c:pt>
                <c:pt idx="15371">
                  <c:v>61.484000000000002</c:v>
                </c:pt>
                <c:pt idx="15372">
                  <c:v>61.488</c:v>
                </c:pt>
                <c:pt idx="15373">
                  <c:v>61.491999999999997</c:v>
                </c:pt>
                <c:pt idx="15374">
                  <c:v>61.496000000000002</c:v>
                </c:pt>
                <c:pt idx="15375">
                  <c:v>61.5</c:v>
                </c:pt>
                <c:pt idx="15376">
                  <c:v>61.503999999999998</c:v>
                </c:pt>
                <c:pt idx="15377">
                  <c:v>61.508000000000003</c:v>
                </c:pt>
                <c:pt idx="15378">
                  <c:v>61.512</c:v>
                </c:pt>
                <c:pt idx="15379">
                  <c:v>61.515999999999998</c:v>
                </c:pt>
                <c:pt idx="15380">
                  <c:v>61.52</c:v>
                </c:pt>
                <c:pt idx="15381">
                  <c:v>61.524000000000001</c:v>
                </c:pt>
                <c:pt idx="15382">
                  <c:v>61.527999999999999</c:v>
                </c:pt>
                <c:pt idx="15383">
                  <c:v>61.531999999999996</c:v>
                </c:pt>
                <c:pt idx="15384">
                  <c:v>61.536000000000001</c:v>
                </c:pt>
                <c:pt idx="15385">
                  <c:v>61.54</c:v>
                </c:pt>
                <c:pt idx="15386">
                  <c:v>61.543999999999997</c:v>
                </c:pt>
                <c:pt idx="15387">
                  <c:v>61.548000000000002</c:v>
                </c:pt>
                <c:pt idx="15388">
                  <c:v>61.552</c:v>
                </c:pt>
                <c:pt idx="15389">
                  <c:v>61.555999999999997</c:v>
                </c:pt>
                <c:pt idx="15390">
                  <c:v>61.56</c:v>
                </c:pt>
                <c:pt idx="15391">
                  <c:v>61.564</c:v>
                </c:pt>
                <c:pt idx="15392">
                  <c:v>61.567999999999998</c:v>
                </c:pt>
                <c:pt idx="15393">
                  <c:v>61.572000000000003</c:v>
                </c:pt>
                <c:pt idx="15394">
                  <c:v>61.576000000000001</c:v>
                </c:pt>
                <c:pt idx="15395">
                  <c:v>61.58</c:v>
                </c:pt>
                <c:pt idx="15396">
                  <c:v>61.584000000000003</c:v>
                </c:pt>
                <c:pt idx="15397">
                  <c:v>61.588000000000001</c:v>
                </c:pt>
                <c:pt idx="15398">
                  <c:v>61.591999999999999</c:v>
                </c:pt>
                <c:pt idx="15399">
                  <c:v>61.595999999999997</c:v>
                </c:pt>
                <c:pt idx="15400">
                  <c:v>61.6</c:v>
                </c:pt>
                <c:pt idx="15401">
                  <c:v>61.603999999999999</c:v>
                </c:pt>
                <c:pt idx="15402">
                  <c:v>61.607999999999997</c:v>
                </c:pt>
                <c:pt idx="15403">
                  <c:v>61.612000000000002</c:v>
                </c:pt>
                <c:pt idx="15404">
                  <c:v>61.616</c:v>
                </c:pt>
                <c:pt idx="15405">
                  <c:v>61.62</c:v>
                </c:pt>
                <c:pt idx="15406">
                  <c:v>61.624000000000002</c:v>
                </c:pt>
                <c:pt idx="15407">
                  <c:v>61.628</c:v>
                </c:pt>
                <c:pt idx="15408">
                  <c:v>61.631999999999998</c:v>
                </c:pt>
                <c:pt idx="15409">
                  <c:v>61.636000000000003</c:v>
                </c:pt>
                <c:pt idx="15410">
                  <c:v>61.64</c:v>
                </c:pt>
                <c:pt idx="15411">
                  <c:v>61.643999999999998</c:v>
                </c:pt>
                <c:pt idx="15412">
                  <c:v>61.648000000000003</c:v>
                </c:pt>
                <c:pt idx="15413">
                  <c:v>61.652000000000001</c:v>
                </c:pt>
                <c:pt idx="15414">
                  <c:v>61.655999999999999</c:v>
                </c:pt>
                <c:pt idx="15415">
                  <c:v>61.66</c:v>
                </c:pt>
                <c:pt idx="15416">
                  <c:v>61.664000000000001</c:v>
                </c:pt>
                <c:pt idx="15417">
                  <c:v>61.667999999999999</c:v>
                </c:pt>
                <c:pt idx="15418">
                  <c:v>61.671999999999997</c:v>
                </c:pt>
                <c:pt idx="15419">
                  <c:v>61.676000000000002</c:v>
                </c:pt>
                <c:pt idx="15420">
                  <c:v>61.68</c:v>
                </c:pt>
                <c:pt idx="15421">
                  <c:v>61.683999999999997</c:v>
                </c:pt>
                <c:pt idx="15422">
                  <c:v>61.688000000000002</c:v>
                </c:pt>
                <c:pt idx="15423">
                  <c:v>61.692</c:v>
                </c:pt>
                <c:pt idx="15424">
                  <c:v>61.695999999999998</c:v>
                </c:pt>
                <c:pt idx="15425">
                  <c:v>61.7</c:v>
                </c:pt>
                <c:pt idx="15426">
                  <c:v>61.704000000000001</c:v>
                </c:pt>
                <c:pt idx="15427">
                  <c:v>61.707999999999998</c:v>
                </c:pt>
                <c:pt idx="15428">
                  <c:v>61.712000000000003</c:v>
                </c:pt>
                <c:pt idx="15429">
                  <c:v>61.716000000000001</c:v>
                </c:pt>
                <c:pt idx="15430">
                  <c:v>61.72</c:v>
                </c:pt>
                <c:pt idx="15431">
                  <c:v>61.723999999999997</c:v>
                </c:pt>
                <c:pt idx="15432">
                  <c:v>61.728000000000002</c:v>
                </c:pt>
                <c:pt idx="15433">
                  <c:v>61.731999999999999</c:v>
                </c:pt>
                <c:pt idx="15434">
                  <c:v>61.735999999999997</c:v>
                </c:pt>
                <c:pt idx="15435">
                  <c:v>61.74</c:v>
                </c:pt>
                <c:pt idx="15436">
                  <c:v>61.744</c:v>
                </c:pt>
                <c:pt idx="15437">
                  <c:v>61.747999999999998</c:v>
                </c:pt>
                <c:pt idx="15438">
                  <c:v>61.752000000000002</c:v>
                </c:pt>
                <c:pt idx="15439">
                  <c:v>61.756</c:v>
                </c:pt>
                <c:pt idx="15440">
                  <c:v>61.76</c:v>
                </c:pt>
                <c:pt idx="15441">
                  <c:v>61.764000000000003</c:v>
                </c:pt>
                <c:pt idx="15442">
                  <c:v>61.768000000000001</c:v>
                </c:pt>
                <c:pt idx="15443">
                  <c:v>61.771999999999998</c:v>
                </c:pt>
                <c:pt idx="15444">
                  <c:v>61.776000000000003</c:v>
                </c:pt>
                <c:pt idx="15445">
                  <c:v>61.78</c:v>
                </c:pt>
                <c:pt idx="15446">
                  <c:v>61.783999999999999</c:v>
                </c:pt>
                <c:pt idx="15447">
                  <c:v>61.787999999999997</c:v>
                </c:pt>
                <c:pt idx="15448">
                  <c:v>61.792000000000002</c:v>
                </c:pt>
                <c:pt idx="15449">
                  <c:v>61.795999999999999</c:v>
                </c:pt>
                <c:pt idx="15450">
                  <c:v>61.8</c:v>
                </c:pt>
                <c:pt idx="15451">
                  <c:v>61.804000000000002</c:v>
                </c:pt>
                <c:pt idx="15452">
                  <c:v>61.808</c:v>
                </c:pt>
                <c:pt idx="15453">
                  <c:v>61.811999999999998</c:v>
                </c:pt>
                <c:pt idx="15454">
                  <c:v>61.816000000000003</c:v>
                </c:pt>
                <c:pt idx="15455">
                  <c:v>61.82</c:v>
                </c:pt>
                <c:pt idx="15456">
                  <c:v>61.823999999999998</c:v>
                </c:pt>
                <c:pt idx="15457">
                  <c:v>61.828000000000003</c:v>
                </c:pt>
                <c:pt idx="15458">
                  <c:v>61.832000000000001</c:v>
                </c:pt>
                <c:pt idx="15459">
                  <c:v>61.835999999999999</c:v>
                </c:pt>
                <c:pt idx="15460">
                  <c:v>61.84</c:v>
                </c:pt>
                <c:pt idx="15461">
                  <c:v>61.844000000000001</c:v>
                </c:pt>
                <c:pt idx="15462">
                  <c:v>61.847999999999999</c:v>
                </c:pt>
                <c:pt idx="15463">
                  <c:v>61.851999999999997</c:v>
                </c:pt>
                <c:pt idx="15464">
                  <c:v>61.856000000000002</c:v>
                </c:pt>
                <c:pt idx="15465">
                  <c:v>61.86</c:v>
                </c:pt>
                <c:pt idx="15466">
                  <c:v>61.863999999999997</c:v>
                </c:pt>
                <c:pt idx="15467">
                  <c:v>61.868000000000002</c:v>
                </c:pt>
                <c:pt idx="15468">
                  <c:v>61.872</c:v>
                </c:pt>
                <c:pt idx="15469">
                  <c:v>61.875999999999998</c:v>
                </c:pt>
                <c:pt idx="15470">
                  <c:v>61.88</c:v>
                </c:pt>
                <c:pt idx="15471">
                  <c:v>61.884</c:v>
                </c:pt>
                <c:pt idx="15472">
                  <c:v>61.887999999999998</c:v>
                </c:pt>
                <c:pt idx="15473">
                  <c:v>61.892000000000003</c:v>
                </c:pt>
                <c:pt idx="15474">
                  <c:v>61.896000000000001</c:v>
                </c:pt>
                <c:pt idx="15475">
                  <c:v>61.9</c:v>
                </c:pt>
                <c:pt idx="15476">
                  <c:v>61.904000000000003</c:v>
                </c:pt>
                <c:pt idx="15477">
                  <c:v>61.908000000000001</c:v>
                </c:pt>
                <c:pt idx="15478">
                  <c:v>61.911999999999999</c:v>
                </c:pt>
                <c:pt idx="15479">
                  <c:v>61.915999999999997</c:v>
                </c:pt>
                <c:pt idx="15480">
                  <c:v>61.92</c:v>
                </c:pt>
                <c:pt idx="15481">
                  <c:v>61.923999999999999</c:v>
                </c:pt>
                <c:pt idx="15482">
                  <c:v>61.927999999999997</c:v>
                </c:pt>
                <c:pt idx="15483">
                  <c:v>61.932000000000002</c:v>
                </c:pt>
                <c:pt idx="15484">
                  <c:v>61.936</c:v>
                </c:pt>
                <c:pt idx="15485">
                  <c:v>61.94</c:v>
                </c:pt>
                <c:pt idx="15486">
                  <c:v>61.944000000000003</c:v>
                </c:pt>
                <c:pt idx="15487">
                  <c:v>61.948</c:v>
                </c:pt>
                <c:pt idx="15488">
                  <c:v>61.951999999999998</c:v>
                </c:pt>
                <c:pt idx="15489">
                  <c:v>61.956000000000003</c:v>
                </c:pt>
                <c:pt idx="15490">
                  <c:v>61.96</c:v>
                </c:pt>
                <c:pt idx="15491">
                  <c:v>61.963999999999999</c:v>
                </c:pt>
                <c:pt idx="15492">
                  <c:v>61.968000000000004</c:v>
                </c:pt>
                <c:pt idx="15493">
                  <c:v>61.972000000000001</c:v>
                </c:pt>
                <c:pt idx="15494">
                  <c:v>61.975999999999999</c:v>
                </c:pt>
                <c:pt idx="15495">
                  <c:v>61.98</c:v>
                </c:pt>
                <c:pt idx="15496">
                  <c:v>61.984000000000002</c:v>
                </c:pt>
                <c:pt idx="15497">
                  <c:v>61.988</c:v>
                </c:pt>
                <c:pt idx="15498">
                  <c:v>61.991999999999997</c:v>
                </c:pt>
                <c:pt idx="15499">
                  <c:v>61.996000000000002</c:v>
                </c:pt>
                <c:pt idx="15500">
                  <c:v>62</c:v>
                </c:pt>
                <c:pt idx="15501">
                  <c:v>62.003999999999998</c:v>
                </c:pt>
                <c:pt idx="15502">
                  <c:v>62.008000000000003</c:v>
                </c:pt>
                <c:pt idx="15503">
                  <c:v>62.012</c:v>
                </c:pt>
                <c:pt idx="15504">
                  <c:v>62.015999999999998</c:v>
                </c:pt>
                <c:pt idx="15505">
                  <c:v>62.02</c:v>
                </c:pt>
                <c:pt idx="15506">
                  <c:v>62.024000000000001</c:v>
                </c:pt>
                <c:pt idx="15507">
                  <c:v>62.027999999999999</c:v>
                </c:pt>
                <c:pt idx="15508">
                  <c:v>62.031999999999996</c:v>
                </c:pt>
                <c:pt idx="15509">
                  <c:v>62.036000000000001</c:v>
                </c:pt>
                <c:pt idx="15510">
                  <c:v>62.04</c:v>
                </c:pt>
                <c:pt idx="15511">
                  <c:v>62.043999999999997</c:v>
                </c:pt>
                <c:pt idx="15512">
                  <c:v>62.048000000000002</c:v>
                </c:pt>
                <c:pt idx="15513">
                  <c:v>62.052</c:v>
                </c:pt>
                <c:pt idx="15514">
                  <c:v>62.055999999999997</c:v>
                </c:pt>
                <c:pt idx="15515">
                  <c:v>62.06</c:v>
                </c:pt>
                <c:pt idx="15516">
                  <c:v>62.064</c:v>
                </c:pt>
                <c:pt idx="15517">
                  <c:v>62.067999999999998</c:v>
                </c:pt>
                <c:pt idx="15518">
                  <c:v>62.072000000000003</c:v>
                </c:pt>
                <c:pt idx="15519">
                  <c:v>62.076000000000001</c:v>
                </c:pt>
                <c:pt idx="15520">
                  <c:v>62.08</c:v>
                </c:pt>
                <c:pt idx="15521">
                  <c:v>62.084000000000003</c:v>
                </c:pt>
                <c:pt idx="15522">
                  <c:v>62.088000000000001</c:v>
                </c:pt>
                <c:pt idx="15523">
                  <c:v>62.091999999999999</c:v>
                </c:pt>
                <c:pt idx="15524">
                  <c:v>62.095999999999997</c:v>
                </c:pt>
                <c:pt idx="15525">
                  <c:v>62.1</c:v>
                </c:pt>
                <c:pt idx="15526">
                  <c:v>62.103999999999999</c:v>
                </c:pt>
                <c:pt idx="15527">
                  <c:v>62.107999999999997</c:v>
                </c:pt>
                <c:pt idx="15528">
                  <c:v>62.112000000000002</c:v>
                </c:pt>
                <c:pt idx="15529">
                  <c:v>62.116</c:v>
                </c:pt>
                <c:pt idx="15530">
                  <c:v>62.12</c:v>
                </c:pt>
                <c:pt idx="15531">
                  <c:v>62.124000000000002</c:v>
                </c:pt>
                <c:pt idx="15532">
                  <c:v>62.128</c:v>
                </c:pt>
                <c:pt idx="15533">
                  <c:v>62.131999999999998</c:v>
                </c:pt>
                <c:pt idx="15534">
                  <c:v>62.136000000000003</c:v>
                </c:pt>
                <c:pt idx="15535">
                  <c:v>62.14</c:v>
                </c:pt>
                <c:pt idx="15536">
                  <c:v>62.143999999999998</c:v>
                </c:pt>
                <c:pt idx="15537">
                  <c:v>62.148000000000003</c:v>
                </c:pt>
                <c:pt idx="15538">
                  <c:v>62.152000000000001</c:v>
                </c:pt>
                <c:pt idx="15539">
                  <c:v>62.155999999999999</c:v>
                </c:pt>
                <c:pt idx="15540">
                  <c:v>62.16</c:v>
                </c:pt>
                <c:pt idx="15541">
                  <c:v>62.164000000000001</c:v>
                </c:pt>
                <c:pt idx="15542">
                  <c:v>62.167999999999999</c:v>
                </c:pt>
                <c:pt idx="15543">
                  <c:v>62.171999999999997</c:v>
                </c:pt>
                <c:pt idx="15544">
                  <c:v>62.176000000000002</c:v>
                </c:pt>
                <c:pt idx="15545">
                  <c:v>62.18</c:v>
                </c:pt>
                <c:pt idx="15546">
                  <c:v>62.183999999999997</c:v>
                </c:pt>
                <c:pt idx="15547">
                  <c:v>62.188000000000002</c:v>
                </c:pt>
                <c:pt idx="15548">
                  <c:v>62.192</c:v>
                </c:pt>
                <c:pt idx="15549">
                  <c:v>62.195999999999998</c:v>
                </c:pt>
                <c:pt idx="15550">
                  <c:v>62.2</c:v>
                </c:pt>
                <c:pt idx="15551">
                  <c:v>62.204000000000001</c:v>
                </c:pt>
                <c:pt idx="15552">
                  <c:v>62.207999999999998</c:v>
                </c:pt>
                <c:pt idx="15553">
                  <c:v>62.212000000000003</c:v>
                </c:pt>
                <c:pt idx="15554">
                  <c:v>62.216000000000001</c:v>
                </c:pt>
                <c:pt idx="15555">
                  <c:v>62.22</c:v>
                </c:pt>
                <c:pt idx="15556">
                  <c:v>62.223999999999997</c:v>
                </c:pt>
                <c:pt idx="15557">
                  <c:v>62.228000000000002</c:v>
                </c:pt>
                <c:pt idx="15558">
                  <c:v>62.231999999999999</c:v>
                </c:pt>
                <c:pt idx="15559">
                  <c:v>62.235999999999997</c:v>
                </c:pt>
                <c:pt idx="15560">
                  <c:v>62.24</c:v>
                </c:pt>
                <c:pt idx="15561">
                  <c:v>62.244</c:v>
                </c:pt>
                <c:pt idx="15562">
                  <c:v>62.247999999999998</c:v>
                </c:pt>
                <c:pt idx="15563">
                  <c:v>62.252000000000002</c:v>
                </c:pt>
                <c:pt idx="15564">
                  <c:v>62.256</c:v>
                </c:pt>
                <c:pt idx="15565">
                  <c:v>62.26</c:v>
                </c:pt>
                <c:pt idx="15566">
                  <c:v>62.264000000000003</c:v>
                </c:pt>
                <c:pt idx="15567">
                  <c:v>62.268000000000001</c:v>
                </c:pt>
                <c:pt idx="15568">
                  <c:v>62.271999999999998</c:v>
                </c:pt>
                <c:pt idx="15569">
                  <c:v>62.276000000000003</c:v>
                </c:pt>
                <c:pt idx="15570">
                  <c:v>62.28</c:v>
                </c:pt>
                <c:pt idx="15571">
                  <c:v>62.283999999999999</c:v>
                </c:pt>
                <c:pt idx="15572">
                  <c:v>62.287999999999997</c:v>
                </c:pt>
                <c:pt idx="15573">
                  <c:v>62.292000000000002</c:v>
                </c:pt>
                <c:pt idx="15574">
                  <c:v>62.295999999999999</c:v>
                </c:pt>
                <c:pt idx="15575">
                  <c:v>62.3</c:v>
                </c:pt>
                <c:pt idx="15576">
                  <c:v>62.304000000000002</c:v>
                </c:pt>
                <c:pt idx="15577">
                  <c:v>62.308</c:v>
                </c:pt>
                <c:pt idx="15578">
                  <c:v>62.311999999999998</c:v>
                </c:pt>
                <c:pt idx="15579">
                  <c:v>62.316000000000003</c:v>
                </c:pt>
                <c:pt idx="15580">
                  <c:v>62.32</c:v>
                </c:pt>
                <c:pt idx="15581">
                  <c:v>62.323999999999998</c:v>
                </c:pt>
                <c:pt idx="15582">
                  <c:v>62.328000000000003</c:v>
                </c:pt>
                <c:pt idx="15583">
                  <c:v>62.332000000000001</c:v>
                </c:pt>
                <c:pt idx="15584">
                  <c:v>62.335999999999999</c:v>
                </c:pt>
                <c:pt idx="15585">
                  <c:v>62.34</c:v>
                </c:pt>
                <c:pt idx="15586">
                  <c:v>62.344000000000001</c:v>
                </c:pt>
                <c:pt idx="15587">
                  <c:v>62.347999999999999</c:v>
                </c:pt>
                <c:pt idx="15588">
                  <c:v>62.351999999999997</c:v>
                </c:pt>
                <c:pt idx="15589">
                  <c:v>62.356000000000002</c:v>
                </c:pt>
                <c:pt idx="15590">
                  <c:v>62.36</c:v>
                </c:pt>
                <c:pt idx="15591">
                  <c:v>62.363999999999997</c:v>
                </c:pt>
                <c:pt idx="15592">
                  <c:v>62.368000000000002</c:v>
                </c:pt>
                <c:pt idx="15593">
                  <c:v>62.372</c:v>
                </c:pt>
                <c:pt idx="15594">
                  <c:v>62.375999999999998</c:v>
                </c:pt>
                <c:pt idx="15595">
                  <c:v>62.38</c:v>
                </c:pt>
                <c:pt idx="15596">
                  <c:v>62.384</c:v>
                </c:pt>
                <c:pt idx="15597">
                  <c:v>62.387999999999998</c:v>
                </c:pt>
                <c:pt idx="15598">
                  <c:v>62.392000000000003</c:v>
                </c:pt>
                <c:pt idx="15599">
                  <c:v>62.396000000000001</c:v>
                </c:pt>
                <c:pt idx="15600">
                  <c:v>62.4</c:v>
                </c:pt>
                <c:pt idx="15601">
                  <c:v>62.404000000000003</c:v>
                </c:pt>
                <c:pt idx="15602">
                  <c:v>62.408000000000001</c:v>
                </c:pt>
                <c:pt idx="15603">
                  <c:v>62.411999999999999</c:v>
                </c:pt>
                <c:pt idx="15604">
                  <c:v>62.415999999999997</c:v>
                </c:pt>
                <c:pt idx="15605">
                  <c:v>62.42</c:v>
                </c:pt>
                <c:pt idx="15606">
                  <c:v>62.423999999999999</c:v>
                </c:pt>
                <c:pt idx="15607">
                  <c:v>62.427999999999997</c:v>
                </c:pt>
                <c:pt idx="15608">
                  <c:v>62.432000000000002</c:v>
                </c:pt>
                <c:pt idx="15609">
                  <c:v>62.436</c:v>
                </c:pt>
                <c:pt idx="15610">
                  <c:v>62.44</c:v>
                </c:pt>
                <c:pt idx="15611">
                  <c:v>62.444000000000003</c:v>
                </c:pt>
                <c:pt idx="15612">
                  <c:v>62.448</c:v>
                </c:pt>
                <c:pt idx="15613">
                  <c:v>62.451999999999998</c:v>
                </c:pt>
                <c:pt idx="15614">
                  <c:v>62.456000000000003</c:v>
                </c:pt>
                <c:pt idx="15615">
                  <c:v>62.46</c:v>
                </c:pt>
                <c:pt idx="15616">
                  <c:v>62.463999999999999</c:v>
                </c:pt>
                <c:pt idx="15617">
                  <c:v>62.468000000000004</c:v>
                </c:pt>
                <c:pt idx="15618">
                  <c:v>62.472000000000001</c:v>
                </c:pt>
                <c:pt idx="15619">
                  <c:v>62.475999999999999</c:v>
                </c:pt>
                <c:pt idx="15620">
                  <c:v>62.48</c:v>
                </c:pt>
                <c:pt idx="15621">
                  <c:v>62.484000000000002</c:v>
                </c:pt>
                <c:pt idx="15622">
                  <c:v>62.488</c:v>
                </c:pt>
                <c:pt idx="15623">
                  <c:v>62.491999999999997</c:v>
                </c:pt>
                <c:pt idx="15624">
                  <c:v>62.496000000000002</c:v>
                </c:pt>
                <c:pt idx="15625">
                  <c:v>62.5</c:v>
                </c:pt>
                <c:pt idx="15626">
                  <c:v>62.503999999999998</c:v>
                </c:pt>
                <c:pt idx="15627">
                  <c:v>62.508000000000003</c:v>
                </c:pt>
                <c:pt idx="15628">
                  <c:v>62.512</c:v>
                </c:pt>
                <c:pt idx="15629">
                  <c:v>62.515999999999998</c:v>
                </c:pt>
                <c:pt idx="15630">
                  <c:v>62.52</c:v>
                </c:pt>
                <c:pt idx="15631">
                  <c:v>62.524000000000001</c:v>
                </c:pt>
                <c:pt idx="15632">
                  <c:v>62.527999999999999</c:v>
                </c:pt>
                <c:pt idx="15633">
                  <c:v>62.531999999999996</c:v>
                </c:pt>
                <c:pt idx="15634">
                  <c:v>62.536000000000001</c:v>
                </c:pt>
                <c:pt idx="15635">
                  <c:v>62.54</c:v>
                </c:pt>
                <c:pt idx="15636">
                  <c:v>62.543999999999997</c:v>
                </c:pt>
                <c:pt idx="15637">
                  <c:v>62.548000000000002</c:v>
                </c:pt>
                <c:pt idx="15638">
                  <c:v>62.552</c:v>
                </c:pt>
                <c:pt idx="15639">
                  <c:v>62.555999999999997</c:v>
                </c:pt>
                <c:pt idx="15640">
                  <c:v>62.56</c:v>
                </c:pt>
                <c:pt idx="15641">
                  <c:v>62.564</c:v>
                </c:pt>
                <c:pt idx="15642">
                  <c:v>62.567999999999998</c:v>
                </c:pt>
                <c:pt idx="15643">
                  <c:v>62.572000000000003</c:v>
                </c:pt>
                <c:pt idx="15644">
                  <c:v>62.576000000000001</c:v>
                </c:pt>
                <c:pt idx="15645">
                  <c:v>62.58</c:v>
                </c:pt>
                <c:pt idx="15646">
                  <c:v>62.584000000000003</c:v>
                </c:pt>
                <c:pt idx="15647">
                  <c:v>62.588000000000001</c:v>
                </c:pt>
                <c:pt idx="15648">
                  <c:v>62.591999999999999</c:v>
                </c:pt>
                <c:pt idx="15649">
                  <c:v>62.595999999999997</c:v>
                </c:pt>
                <c:pt idx="15650">
                  <c:v>62.6</c:v>
                </c:pt>
                <c:pt idx="15651">
                  <c:v>62.603999999999999</c:v>
                </c:pt>
                <c:pt idx="15652">
                  <c:v>62.607999999999997</c:v>
                </c:pt>
                <c:pt idx="15653">
                  <c:v>62.612000000000002</c:v>
                </c:pt>
                <c:pt idx="15654">
                  <c:v>62.616</c:v>
                </c:pt>
                <c:pt idx="15655">
                  <c:v>62.62</c:v>
                </c:pt>
                <c:pt idx="15656">
                  <c:v>62.624000000000002</c:v>
                </c:pt>
                <c:pt idx="15657">
                  <c:v>62.628</c:v>
                </c:pt>
                <c:pt idx="15658">
                  <c:v>62.631999999999998</c:v>
                </c:pt>
                <c:pt idx="15659">
                  <c:v>62.636000000000003</c:v>
                </c:pt>
                <c:pt idx="15660">
                  <c:v>62.64</c:v>
                </c:pt>
                <c:pt idx="15661">
                  <c:v>62.643999999999998</c:v>
                </c:pt>
                <c:pt idx="15662">
                  <c:v>62.648000000000003</c:v>
                </c:pt>
                <c:pt idx="15663">
                  <c:v>62.652000000000001</c:v>
                </c:pt>
                <c:pt idx="15664">
                  <c:v>62.655999999999999</c:v>
                </c:pt>
                <c:pt idx="15665">
                  <c:v>62.66</c:v>
                </c:pt>
                <c:pt idx="15666">
                  <c:v>62.664000000000001</c:v>
                </c:pt>
                <c:pt idx="15667">
                  <c:v>62.667999999999999</c:v>
                </c:pt>
                <c:pt idx="15668">
                  <c:v>62.671999999999997</c:v>
                </c:pt>
                <c:pt idx="15669">
                  <c:v>62.676000000000002</c:v>
                </c:pt>
                <c:pt idx="15670">
                  <c:v>62.68</c:v>
                </c:pt>
                <c:pt idx="15671">
                  <c:v>62.683999999999997</c:v>
                </c:pt>
                <c:pt idx="15672">
                  <c:v>62.688000000000002</c:v>
                </c:pt>
                <c:pt idx="15673">
                  <c:v>62.692</c:v>
                </c:pt>
                <c:pt idx="15674">
                  <c:v>62.695999999999998</c:v>
                </c:pt>
                <c:pt idx="15675">
                  <c:v>62.7</c:v>
                </c:pt>
                <c:pt idx="15676">
                  <c:v>62.704000000000001</c:v>
                </c:pt>
                <c:pt idx="15677">
                  <c:v>62.707999999999998</c:v>
                </c:pt>
                <c:pt idx="15678">
                  <c:v>62.712000000000003</c:v>
                </c:pt>
                <c:pt idx="15679">
                  <c:v>62.716000000000001</c:v>
                </c:pt>
                <c:pt idx="15680">
                  <c:v>62.72</c:v>
                </c:pt>
                <c:pt idx="15681">
                  <c:v>62.723999999999997</c:v>
                </c:pt>
                <c:pt idx="15682">
                  <c:v>62.728000000000002</c:v>
                </c:pt>
                <c:pt idx="15683">
                  <c:v>62.731999999999999</c:v>
                </c:pt>
                <c:pt idx="15684">
                  <c:v>62.735999999999997</c:v>
                </c:pt>
                <c:pt idx="15685">
                  <c:v>62.74</c:v>
                </c:pt>
                <c:pt idx="15686">
                  <c:v>62.744</c:v>
                </c:pt>
                <c:pt idx="15687">
                  <c:v>62.747999999999998</c:v>
                </c:pt>
                <c:pt idx="15688">
                  <c:v>62.752000000000002</c:v>
                </c:pt>
                <c:pt idx="15689">
                  <c:v>62.756</c:v>
                </c:pt>
                <c:pt idx="15690">
                  <c:v>62.76</c:v>
                </c:pt>
                <c:pt idx="15691">
                  <c:v>62.764000000000003</c:v>
                </c:pt>
                <c:pt idx="15692">
                  <c:v>62.768000000000001</c:v>
                </c:pt>
                <c:pt idx="15693">
                  <c:v>62.771999999999998</c:v>
                </c:pt>
                <c:pt idx="15694">
                  <c:v>62.776000000000003</c:v>
                </c:pt>
                <c:pt idx="15695">
                  <c:v>62.78</c:v>
                </c:pt>
                <c:pt idx="15696">
                  <c:v>62.783999999999999</c:v>
                </c:pt>
                <c:pt idx="15697">
                  <c:v>62.787999999999997</c:v>
                </c:pt>
                <c:pt idx="15698">
                  <c:v>62.792000000000002</c:v>
                </c:pt>
                <c:pt idx="15699">
                  <c:v>62.795999999999999</c:v>
                </c:pt>
                <c:pt idx="15700">
                  <c:v>62.8</c:v>
                </c:pt>
                <c:pt idx="15701">
                  <c:v>62.804000000000002</c:v>
                </c:pt>
                <c:pt idx="15702">
                  <c:v>62.808</c:v>
                </c:pt>
                <c:pt idx="15703">
                  <c:v>62.811999999999998</c:v>
                </c:pt>
                <c:pt idx="15704">
                  <c:v>62.816000000000003</c:v>
                </c:pt>
                <c:pt idx="15705">
                  <c:v>62.82</c:v>
                </c:pt>
                <c:pt idx="15706">
                  <c:v>62.823999999999998</c:v>
                </c:pt>
                <c:pt idx="15707">
                  <c:v>62.828000000000003</c:v>
                </c:pt>
                <c:pt idx="15708">
                  <c:v>62.832000000000001</c:v>
                </c:pt>
                <c:pt idx="15709">
                  <c:v>62.835999999999999</c:v>
                </c:pt>
                <c:pt idx="15710">
                  <c:v>62.84</c:v>
                </c:pt>
                <c:pt idx="15711">
                  <c:v>62.844000000000001</c:v>
                </c:pt>
                <c:pt idx="15712">
                  <c:v>62.847999999999999</c:v>
                </c:pt>
                <c:pt idx="15713">
                  <c:v>62.851999999999997</c:v>
                </c:pt>
                <c:pt idx="15714">
                  <c:v>62.856000000000002</c:v>
                </c:pt>
                <c:pt idx="15715">
                  <c:v>62.86</c:v>
                </c:pt>
                <c:pt idx="15716">
                  <c:v>62.863999999999997</c:v>
                </c:pt>
                <c:pt idx="15717">
                  <c:v>62.868000000000002</c:v>
                </c:pt>
                <c:pt idx="15718">
                  <c:v>62.872</c:v>
                </c:pt>
                <c:pt idx="15719">
                  <c:v>62.875999999999998</c:v>
                </c:pt>
                <c:pt idx="15720">
                  <c:v>62.88</c:v>
                </c:pt>
                <c:pt idx="15721">
                  <c:v>62.884</c:v>
                </c:pt>
                <c:pt idx="15722">
                  <c:v>62.887999999999998</c:v>
                </c:pt>
                <c:pt idx="15723">
                  <c:v>62.892000000000003</c:v>
                </c:pt>
                <c:pt idx="15724">
                  <c:v>62.896000000000001</c:v>
                </c:pt>
                <c:pt idx="15725">
                  <c:v>62.9</c:v>
                </c:pt>
                <c:pt idx="15726">
                  <c:v>62.904000000000003</c:v>
                </c:pt>
                <c:pt idx="15727">
                  <c:v>62.908000000000001</c:v>
                </c:pt>
                <c:pt idx="15728">
                  <c:v>62.911999999999999</c:v>
                </c:pt>
                <c:pt idx="15729">
                  <c:v>62.915999999999997</c:v>
                </c:pt>
                <c:pt idx="15730">
                  <c:v>62.92</c:v>
                </c:pt>
                <c:pt idx="15731">
                  <c:v>62.923999999999999</c:v>
                </c:pt>
                <c:pt idx="15732">
                  <c:v>62.927999999999997</c:v>
                </c:pt>
                <c:pt idx="15733">
                  <c:v>62.932000000000002</c:v>
                </c:pt>
                <c:pt idx="15734">
                  <c:v>62.936</c:v>
                </c:pt>
                <c:pt idx="15735">
                  <c:v>62.94</c:v>
                </c:pt>
                <c:pt idx="15736">
                  <c:v>62.944000000000003</c:v>
                </c:pt>
                <c:pt idx="15737">
                  <c:v>62.948</c:v>
                </c:pt>
                <c:pt idx="15738">
                  <c:v>62.951999999999998</c:v>
                </c:pt>
                <c:pt idx="15739">
                  <c:v>62.956000000000003</c:v>
                </c:pt>
                <c:pt idx="15740">
                  <c:v>62.96</c:v>
                </c:pt>
                <c:pt idx="15741">
                  <c:v>62.963999999999999</c:v>
                </c:pt>
                <c:pt idx="15742">
                  <c:v>62.968000000000004</c:v>
                </c:pt>
                <c:pt idx="15743">
                  <c:v>62.972000000000001</c:v>
                </c:pt>
                <c:pt idx="15744">
                  <c:v>62.975999999999999</c:v>
                </c:pt>
                <c:pt idx="15745">
                  <c:v>62.98</c:v>
                </c:pt>
                <c:pt idx="15746">
                  <c:v>62.984000000000002</c:v>
                </c:pt>
                <c:pt idx="15747">
                  <c:v>62.988</c:v>
                </c:pt>
                <c:pt idx="15748">
                  <c:v>62.991999999999997</c:v>
                </c:pt>
                <c:pt idx="15749">
                  <c:v>62.996000000000002</c:v>
                </c:pt>
                <c:pt idx="15750">
                  <c:v>63</c:v>
                </c:pt>
                <c:pt idx="15751">
                  <c:v>63.003999999999998</c:v>
                </c:pt>
                <c:pt idx="15752">
                  <c:v>63.008000000000003</c:v>
                </c:pt>
                <c:pt idx="15753">
                  <c:v>63.012</c:v>
                </c:pt>
                <c:pt idx="15754">
                  <c:v>63.015999999999998</c:v>
                </c:pt>
                <c:pt idx="15755">
                  <c:v>63.02</c:v>
                </c:pt>
                <c:pt idx="15756">
                  <c:v>63.024000000000001</c:v>
                </c:pt>
                <c:pt idx="15757">
                  <c:v>63.027999999999999</c:v>
                </c:pt>
                <c:pt idx="15758">
                  <c:v>63.031999999999996</c:v>
                </c:pt>
                <c:pt idx="15759">
                  <c:v>63.036000000000001</c:v>
                </c:pt>
                <c:pt idx="15760">
                  <c:v>63.04</c:v>
                </c:pt>
                <c:pt idx="15761">
                  <c:v>63.043999999999997</c:v>
                </c:pt>
                <c:pt idx="15762">
                  <c:v>63.048000000000002</c:v>
                </c:pt>
                <c:pt idx="15763">
                  <c:v>63.052</c:v>
                </c:pt>
                <c:pt idx="15764">
                  <c:v>63.055999999999997</c:v>
                </c:pt>
                <c:pt idx="15765">
                  <c:v>63.06</c:v>
                </c:pt>
                <c:pt idx="15766">
                  <c:v>63.064</c:v>
                </c:pt>
                <c:pt idx="15767">
                  <c:v>63.067999999999998</c:v>
                </c:pt>
                <c:pt idx="15768">
                  <c:v>63.072000000000003</c:v>
                </c:pt>
                <c:pt idx="15769">
                  <c:v>63.076000000000001</c:v>
                </c:pt>
                <c:pt idx="15770">
                  <c:v>63.08</c:v>
                </c:pt>
                <c:pt idx="15771">
                  <c:v>63.084000000000003</c:v>
                </c:pt>
                <c:pt idx="15772">
                  <c:v>63.088000000000001</c:v>
                </c:pt>
                <c:pt idx="15773">
                  <c:v>63.091999999999999</c:v>
                </c:pt>
                <c:pt idx="15774">
                  <c:v>63.095999999999997</c:v>
                </c:pt>
                <c:pt idx="15775">
                  <c:v>63.1</c:v>
                </c:pt>
                <c:pt idx="15776">
                  <c:v>63.103999999999999</c:v>
                </c:pt>
                <c:pt idx="15777">
                  <c:v>63.107999999999997</c:v>
                </c:pt>
                <c:pt idx="15778">
                  <c:v>63.112000000000002</c:v>
                </c:pt>
                <c:pt idx="15779">
                  <c:v>63.116</c:v>
                </c:pt>
                <c:pt idx="15780">
                  <c:v>63.12</c:v>
                </c:pt>
                <c:pt idx="15781">
                  <c:v>63.124000000000002</c:v>
                </c:pt>
                <c:pt idx="15782">
                  <c:v>63.128</c:v>
                </c:pt>
                <c:pt idx="15783">
                  <c:v>63.131999999999998</c:v>
                </c:pt>
                <c:pt idx="15784">
                  <c:v>63.136000000000003</c:v>
                </c:pt>
                <c:pt idx="15785">
                  <c:v>63.14</c:v>
                </c:pt>
                <c:pt idx="15786">
                  <c:v>63.143999999999998</c:v>
                </c:pt>
                <c:pt idx="15787">
                  <c:v>63.148000000000003</c:v>
                </c:pt>
                <c:pt idx="15788">
                  <c:v>63.152000000000001</c:v>
                </c:pt>
                <c:pt idx="15789">
                  <c:v>63.155999999999999</c:v>
                </c:pt>
                <c:pt idx="15790">
                  <c:v>63.16</c:v>
                </c:pt>
                <c:pt idx="15791">
                  <c:v>63.164000000000001</c:v>
                </c:pt>
                <c:pt idx="15792">
                  <c:v>63.167999999999999</c:v>
                </c:pt>
                <c:pt idx="15793">
                  <c:v>63.171999999999997</c:v>
                </c:pt>
                <c:pt idx="15794">
                  <c:v>63.176000000000002</c:v>
                </c:pt>
                <c:pt idx="15795">
                  <c:v>63.18</c:v>
                </c:pt>
                <c:pt idx="15796">
                  <c:v>63.183999999999997</c:v>
                </c:pt>
                <c:pt idx="15797">
                  <c:v>63.188000000000002</c:v>
                </c:pt>
                <c:pt idx="15798">
                  <c:v>63.192</c:v>
                </c:pt>
                <c:pt idx="15799">
                  <c:v>63.195999999999998</c:v>
                </c:pt>
                <c:pt idx="15800">
                  <c:v>63.2</c:v>
                </c:pt>
                <c:pt idx="15801">
                  <c:v>63.204000000000001</c:v>
                </c:pt>
                <c:pt idx="15802">
                  <c:v>63.207999999999998</c:v>
                </c:pt>
                <c:pt idx="15803">
                  <c:v>63.212000000000003</c:v>
                </c:pt>
                <c:pt idx="15804">
                  <c:v>63.216000000000001</c:v>
                </c:pt>
                <c:pt idx="15805">
                  <c:v>63.22</c:v>
                </c:pt>
                <c:pt idx="15806">
                  <c:v>63.223999999999997</c:v>
                </c:pt>
                <c:pt idx="15807">
                  <c:v>63.228000000000002</c:v>
                </c:pt>
                <c:pt idx="15808">
                  <c:v>63.231999999999999</c:v>
                </c:pt>
                <c:pt idx="15809">
                  <c:v>63.235999999999997</c:v>
                </c:pt>
                <c:pt idx="15810">
                  <c:v>63.24</c:v>
                </c:pt>
                <c:pt idx="15811">
                  <c:v>63.244</c:v>
                </c:pt>
                <c:pt idx="15812">
                  <c:v>63.247999999999998</c:v>
                </c:pt>
                <c:pt idx="15813">
                  <c:v>63.252000000000002</c:v>
                </c:pt>
                <c:pt idx="15814">
                  <c:v>63.256</c:v>
                </c:pt>
                <c:pt idx="15815">
                  <c:v>63.26</c:v>
                </c:pt>
                <c:pt idx="15816">
                  <c:v>63.264000000000003</c:v>
                </c:pt>
                <c:pt idx="15817">
                  <c:v>63.268000000000001</c:v>
                </c:pt>
                <c:pt idx="15818">
                  <c:v>63.271999999999998</c:v>
                </c:pt>
                <c:pt idx="15819">
                  <c:v>63.276000000000003</c:v>
                </c:pt>
                <c:pt idx="15820">
                  <c:v>63.28</c:v>
                </c:pt>
                <c:pt idx="15821">
                  <c:v>63.283999999999999</c:v>
                </c:pt>
                <c:pt idx="15822">
                  <c:v>63.287999999999997</c:v>
                </c:pt>
                <c:pt idx="15823">
                  <c:v>63.292000000000002</c:v>
                </c:pt>
                <c:pt idx="15824">
                  <c:v>63.295999999999999</c:v>
                </c:pt>
                <c:pt idx="15825">
                  <c:v>63.3</c:v>
                </c:pt>
                <c:pt idx="15826">
                  <c:v>63.304000000000002</c:v>
                </c:pt>
                <c:pt idx="15827">
                  <c:v>63.308</c:v>
                </c:pt>
                <c:pt idx="15828">
                  <c:v>63.311999999999998</c:v>
                </c:pt>
                <c:pt idx="15829">
                  <c:v>63.316000000000003</c:v>
                </c:pt>
                <c:pt idx="15830">
                  <c:v>63.32</c:v>
                </c:pt>
                <c:pt idx="15831">
                  <c:v>63.323999999999998</c:v>
                </c:pt>
                <c:pt idx="15832">
                  <c:v>63.328000000000003</c:v>
                </c:pt>
                <c:pt idx="15833">
                  <c:v>63.332000000000001</c:v>
                </c:pt>
                <c:pt idx="15834">
                  <c:v>63.335999999999999</c:v>
                </c:pt>
                <c:pt idx="15835">
                  <c:v>63.34</c:v>
                </c:pt>
                <c:pt idx="15836">
                  <c:v>63.344000000000001</c:v>
                </c:pt>
                <c:pt idx="15837">
                  <c:v>63.347999999999999</c:v>
                </c:pt>
                <c:pt idx="15838">
                  <c:v>63.351999999999997</c:v>
                </c:pt>
                <c:pt idx="15839">
                  <c:v>63.356000000000002</c:v>
                </c:pt>
                <c:pt idx="15840">
                  <c:v>63.36</c:v>
                </c:pt>
                <c:pt idx="15841">
                  <c:v>63.363999999999997</c:v>
                </c:pt>
                <c:pt idx="15842">
                  <c:v>63.368000000000002</c:v>
                </c:pt>
                <c:pt idx="15843">
                  <c:v>63.372</c:v>
                </c:pt>
                <c:pt idx="15844">
                  <c:v>63.375999999999998</c:v>
                </c:pt>
                <c:pt idx="15845">
                  <c:v>63.38</c:v>
                </c:pt>
                <c:pt idx="15846">
                  <c:v>63.384</c:v>
                </c:pt>
                <c:pt idx="15847">
                  <c:v>63.387999999999998</c:v>
                </c:pt>
                <c:pt idx="15848">
                  <c:v>63.392000000000003</c:v>
                </c:pt>
                <c:pt idx="15849">
                  <c:v>63.396000000000001</c:v>
                </c:pt>
                <c:pt idx="15850">
                  <c:v>63.4</c:v>
                </c:pt>
                <c:pt idx="15851">
                  <c:v>63.404000000000003</c:v>
                </c:pt>
                <c:pt idx="15852">
                  <c:v>63.408000000000001</c:v>
                </c:pt>
                <c:pt idx="15853">
                  <c:v>63.411999999999999</c:v>
                </c:pt>
                <c:pt idx="15854">
                  <c:v>63.415999999999997</c:v>
                </c:pt>
                <c:pt idx="15855">
                  <c:v>63.42</c:v>
                </c:pt>
                <c:pt idx="15856">
                  <c:v>63.423999999999999</c:v>
                </c:pt>
                <c:pt idx="15857">
                  <c:v>63.427999999999997</c:v>
                </c:pt>
                <c:pt idx="15858">
                  <c:v>63.432000000000002</c:v>
                </c:pt>
                <c:pt idx="15859">
                  <c:v>63.436</c:v>
                </c:pt>
                <c:pt idx="15860">
                  <c:v>63.44</c:v>
                </c:pt>
                <c:pt idx="15861">
                  <c:v>63.444000000000003</c:v>
                </c:pt>
                <c:pt idx="15862">
                  <c:v>63.448</c:v>
                </c:pt>
                <c:pt idx="15863">
                  <c:v>63.451999999999998</c:v>
                </c:pt>
                <c:pt idx="15864">
                  <c:v>63.456000000000003</c:v>
                </c:pt>
                <c:pt idx="15865">
                  <c:v>63.46</c:v>
                </c:pt>
                <c:pt idx="15866">
                  <c:v>63.463999999999999</c:v>
                </c:pt>
                <c:pt idx="15867">
                  <c:v>63.468000000000004</c:v>
                </c:pt>
                <c:pt idx="15868">
                  <c:v>63.472000000000001</c:v>
                </c:pt>
                <c:pt idx="15869">
                  <c:v>63.475999999999999</c:v>
                </c:pt>
                <c:pt idx="15870">
                  <c:v>63.48</c:v>
                </c:pt>
                <c:pt idx="15871">
                  <c:v>63.484000000000002</c:v>
                </c:pt>
                <c:pt idx="15872">
                  <c:v>63.488</c:v>
                </c:pt>
                <c:pt idx="15873">
                  <c:v>63.491999999999997</c:v>
                </c:pt>
                <c:pt idx="15874">
                  <c:v>63.496000000000002</c:v>
                </c:pt>
                <c:pt idx="15875">
                  <c:v>63.5</c:v>
                </c:pt>
                <c:pt idx="15876">
                  <c:v>63.503999999999998</c:v>
                </c:pt>
                <c:pt idx="15877">
                  <c:v>63.508000000000003</c:v>
                </c:pt>
                <c:pt idx="15878">
                  <c:v>63.512</c:v>
                </c:pt>
                <c:pt idx="15879">
                  <c:v>63.515999999999998</c:v>
                </c:pt>
                <c:pt idx="15880">
                  <c:v>63.52</c:v>
                </c:pt>
                <c:pt idx="15881">
                  <c:v>63.524000000000001</c:v>
                </c:pt>
                <c:pt idx="15882">
                  <c:v>63.527999999999999</c:v>
                </c:pt>
                <c:pt idx="15883">
                  <c:v>63.531999999999996</c:v>
                </c:pt>
                <c:pt idx="15884">
                  <c:v>63.536000000000001</c:v>
                </c:pt>
                <c:pt idx="15885">
                  <c:v>63.54</c:v>
                </c:pt>
                <c:pt idx="15886">
                  <c:v>63.543999999999997</c:v>
                </c:pt>
                <c:pt idx="15887">
                  <c:v>63.548000000000002</c:v>
                </c:pt>
                <c:pt idx="15888">
                  <c:v>63.552</c:v>
                </c:pt>
                <c:pt idx="15889">
                  <c:v>63.555999999999997</c:v>
                </c:pt>
                <c:pt idx="15890">
                  <c:v>63.56</c:v>
                </c:pt>
                <c:pt idx="15891">
                  <c:v>63.564</c:v>
                </c:pt>
                <c:pt idx="15892">
                  <c:v>63.567999999999998</c:v>
                </c:pt>
                <c:pt idx="15893">
                  <c:v>63.572000000000003</c:v>
                </c:pt>
                <c:pt idx="15894">
                  <c:v>63.576000000000001</c:v>
                </c:pt>
                <c:pt idx="15895">
                  <c:v>63.58</c:v>
                </c:pt>
                <c:pt idx="15896">
                  <c:v>63.584000000000003</c:v>
                </c:pt>
                <c:pt idx="15897">
                  <c:v>63.588000000000001</c:v>
                </c:pt>
                <c:pt idx="15898">
                  <c:v>63.591999999999999</c:v>
                </c:pt>
                <c:pt idx="15899">
                  <c:v>63.595999999999997</c:v>
                </c:pt>
                <c:pt idx="15900">
                  <c:v>63.6</c:v>
                </c:pt>
                <c:pt idx="15901">
                  <c:v>63.603999999999999</c:v>
                </c:pt>
                <c:pt idx="15902">
                  <c:v>63.607999999999997</c:v>
                </c:pt>
                <c:pt idx="15903">
                  <c:v>63.612000000000002</c:v>
                </c:pt>
                <c:pt idx="15904">
                  <c:v>63.616</c:v>
                </c:pt>
                <c:pt idx="15905">
                  <c:v>63.62</c:v>
                </c:pt>
                <c:pt idx="15906">
                  <c:v>63.624000000000002</c:v>
                </c:pt>
                <c:pt idx="15907">
                  <c:v>63.628</c:v>
                </c:pt>
                <c:pt idx="15908">
                  <c:v>63.631999999999998</c:v>
                </c:pt>
                <c:pt idx="15909">
                  <c:v>63.636000000000003</c:v>
                </c:pt>
                <c:pt idx="15910">
                  <c:v>63.64</c:v>
                </c:pt>
                <c:pt idx="15911">
                  <c:v>63.643999999999998</c:v>
                </c:pt>
                <c:pt idx="15912">
                  <c:v>63.648000000000003</c:v>
                </c:pt>
                <c:pt idx="15913">
                  <c:v>63.652000000000001</c:v>
                </c:pt>
                <c:pt idx="15914">
                  <c:v>63.655999999999999</c:v>
                </c:pt>
                <c:pt idx="15915">
                  <c:v>63.66</c:v>
                </c:pt>
                <c:pt idx="15916">
                  <c:v>63.664000000000001</c:v>
                </c:pt>
                <c:pt idx="15917">
                  <c:v>63.667999999999999</c:v>
                </c:pt>
                <c:pt idx="15918">
                  <c:v>63.671999999999997</c:v>
                </c:pt>
                <c:pt idx="15919">
                  <c:v>63.676000000000002</c:v>
                </c:pt>
                <c:pt idx="15920">
                  <c:v>63.68</c:v>
                </c:pt>
                <c:pt idx="15921">
                  <c:v>63.683999999999997</c:v>
                </c:pt>
                <c:pt idx="15922">
                  <c:v>63.688000000000002</c:v>
                </c:pt>
                <c:pt idx="15923">
                  <c:v>63.692</c:v>
                </c:pt>
                <c:pt idx="15924">
                  <c:v>63.695999999999998</c:v>
                </c:pt>
                <c:pt idx="15925">
                  <c:v>63.7</c:v>
                </c:pt>
                <c:pt idx="15926">
                  <c:v>63.704000000000001</c:v>
                </c:pt>
                <c:pt idx="15927">
                  <c:v>63.707999999999998</c:v>
                </c:pt>
                <c:pt idx="15928">
                  <c:v>63.712000000000003</c:v>
                </c:pt>
                <c:pt idx="15929">
                  <c:v>63.716000000000001</c:v>
                </c:pt>
                <c:pt idx="15930">
                  <c:v>63.72</c:v>
                </c:pt>
                <c:pt idx="15931">
                  <c:v>63.723999999999997</c:v>
                </c:pt>
                <c:pt idx="15932">
                  <c:v>63.728000000000002</c:v>
                </c:pt>
                <c:pt idx="15933">
                  <c:v>63.731999999999999</c:v>
                </c:pt>
                <c:pt idx="15934">
                  <c:v>63.735999999999997</c:v>
                </c:pt>
                <c:pt idx="15935">
                  <c:v>63.74</c:v>
                </c:pt>
                <c:pt idx="15936">
                  <c:v>63.744</c:v>
                </c:pt>
                <c:pt idx="15937">
                  <c:v>63.747999999999998</c:v>
                </c:pt>
                <c:pt idx="15938">
                  <c:v>63.752000000000002</c:v>
                </c:pt>
                <c:pt idx="15939">
                  <c:v>63.756</c:v>
                </c:pt>
                <c:pt idx="15940">
                  <c:v>63.76</c:v>
                </c:pt>
                <c:pt idx="15941">
                  <c:v>63.764000000000003</c:v>
                </c:pt>
                <c:pt idx="15942">
                  <c:v>63.768000000000001</c:v>
                </c:pt>
                <c:pt idx="15943">
                  <c:v>63.771999999999998</c:v>
                </c:pt>
                <c:pt idx="15944">
                  <c:v>63.776000000000003</c:v>
                </c:pt>
                <c:pt idx="15945">
                  <c:v>63.78</c:v>
                </c:pt>
                <c:pt idx="15946">
                  <c:v>63.783999999999999</c:v>
                </c:pt>
                <c:pt idx="15947">
                  <c:v>63.787999999999997</c:v>
                </c:pt>
                <c:pt idx="15948">
                  <c:v>63.792000000000002</c:v>
                </c:pt>
                <c:pt idx="15949">
                  <c:v>63.795999999999999</c:v>
                </c:pt>
                <c:pt idx="15950">
                  <c:v>63.8</c:v>
                </c:pt>
                <c:pt idx="15951">
                  <c:v>63.804000000000002</c:v>
                </c:pt>
                <c:pt idx="15952">
                  <c:v>63.808</c:v>
                </c:pt>
                <c:pt idx="15953">
                  <c:v>63.811999999999998</c:v>
                </c:pt>
                <c:pt idx="15954">
                  <c:v>63.816000000000003</c:v>
                </c:pt>
                <c:pt idx="15955">
                  <c:v>63.82</c:v>
                </c:pt>
                <c:pt idx="15956">
                  <c:v>63.823999999999998</c:v>
                </c:pt>
                <c:pt idx="15957">
                  <c:v>63.828000000000003</c:v>
                </c:pt>
                <c:pt idx="15958">
                  <c:v>63.832000000000001</c:v>
                </c:pt>
                <c:pt idx="15959">
                  <c:v>63.835999999999999</c:v>
                </c:pt>
                <c:pt idx="15960">
                  <c:v>63.84</c:v>
                </c:pt>
                <c:pt idx="15961">
                  <c:v>63.844000000000001</c:v>
                </c:pt>
                <c:pt idx="15962">
                  <c:v>63.847999999999999</c:v>
                </c:pt>
                <c:pt idx="15963">
                  <c:v>63.851999999999997</c:v>
                </c:pt>
                <c:pt idx="15964">
                  <c:v>63.856000000000002</c:v>
                </c:pt>
                <c:pt idx="15965">
                  <c:v>63.86</c:v>
                </c:pt>
                <c:pt idx="15966">
                  <c:v>63.863999999999997</c:v>
                </c:pt>
                <c:pt idx="15967">
                  <c:v>63.868000000000002</c:v>
                </c:pt>
                <c:pt idx="15968">
                  <c:v>63.872</c:v>
                </c:pt>
                <c:pt idx="15969">
                  <c:v>63.875999999999998</c:v>
                </c:pt>
                <c:pt idx="15970">
                  <c:v>63.88</c:v>
                </c:pt>
                <c:pt idx="15971">
                  <c:v>63.884</c:v>
                </c:pt>
                <c:pt idx="15972">
                  <c:v>63.887999999999998</c:v>
                </c:pt>
                <c:pt idx="15973">
                  <c:v>63.892000000000003</c:v>
                </c:pt>
                <c:pt idx="15974">
                  <c:v>63.896000000000001</c:v>
                </c:pt>
                <c:pt idx="15975">
                  <c:v>63.9</c:v>
                </c:pt>
                <c:pt idx="15976">
                  <c:v>63.904000000000003</c:v>
                </c:pt>
                <c:pt idx="15977">
                  <c:v>63.908000000000001</c:v>
                </c:pt>
                <c:pt idx="15978">
                  <c:v>63.911999999999999</c:v>
                </c:pt>
                <c:pt idx="15979">
                  <c:v>63.915999999999997</c:v>
                </c:pt>
                <c:pt idx="15980">
                  <c:v>63.92</c:v>
                </c:pt>
                <c:pt idx="15981">
                  <c:v>63.923999999999999</c:v>
                </c:pt>
                <c:pt idx="15982">
                  <c:v>63.927999999999997</c:v>
                </c:pt>
                <c:pt idx="15983">
                  <c:v>63.932000000000002</c:v>
                </c:pt>
                <c:pt idx="15984">
                  <c:v>63.936</c:v>
                </c:pt>
                <c:pt idx="15985">
                  <c:v>63.94</c:v>
                </c:pt>
                <c:pt idx="15986">
                  <c:v>63.944000000000003</c:v>
                </c:pt>
                <c:pt idx="15987">
                  <c:v>63.948</c:v>
                </c:pt>
                <c:pt idx="15988">
                  <c:v>63.951999999999998</c:v>
                </c:pt>
                <c:pt idx="15989">
                  <c:v>63.956000000000003</c:v>
                </c:pt>
                <c:pt idx="15990">
                  <c:v>63.96</c:v>
                </c:pt>
                <c:pt idx="15991">
                  <c:v>63.963999999999999</c:v>
                </c:pt>
                <c:pt idx="15992">
                  <c:v>63.968000000000004</c:v>
                </c:pt>
                <c:pt idx="15993">
                  <c:v>63.972000000000001</c:v>
                </c:pt>
                <c:pt idx="15994">
                  <c:v>63.975999999999999</c:v>
                </c:pt>
                <c:pt idx="15995">
                  <c:v>63.98</c:v>
                </c:pt>
                <c:pt idx="15996">
                  <c:v>63.984000000000002</c:v>
                </c:pt>
                <c:pt idx="15997">
                  <c:v>63.988</c:v>
                </c:pt>
                <c:pt idx="15998">
                  <c:v>63.991999999999997</c:v>
                </c:pt>
                <c:pt idx="15999">
                  <c:v>63.996000000000002</c:v>
                </c:pt>
                <c:pt idx="16000">
                  <c:v>64</c:v>
                </c:pt>
                <c:pt idx="16001">
                  <c:v>64.004000000000005</c:v>
                </c:pt>
                <c:pt idx="16002">
                  <c:v>64.007999999999996</c:v>
                </c:pt>
                <c:pt idx="16003">
                  <c:v>64.012</c:v>
                </c:pt>
                <c:pt idx="16004">
                  <c:v>64.016000000000005</c:v>
                </c:pt>
                <c:pt idx="16005">
                  <c:v>64.02</c:v>
                </c:pt>
                <c:pt idx="16006">
                  <c:v>64.024000000000001</c:v>
                </c:pt>
                <c:pt idx="16007">
                  <c:v>64.028000000000006</c:v>
                </c:pt>
                <c:pt idx="16008">
                  <c:v>64.031999999999996</c:v>
                </c:pt>
                <c:pt idx="16009">
                  <c:v>64.036000000000001</c:v>
                </c:pt>
                <c:pt idx="16010">
                  <c:v>64.040000000000006</c:v>
                </c:pt>
                <c:pt idx="16011">
                  <c:v>64.043999999999997</c:v>
                </c:pt>
                <c:pt idx="16012">
                  <c:v>64.048000000000002</c:v>
                </c:pt>
                <c:pt idx="16013">
                  <c:v>64.052000000000007</c:v>
                </c:pt>
                <c:pt idx="16014">
                  <c:v>64.055999999999997</c:v>
                </c:pt>
                <c:pt idx="16015">
                  <c:v>64.06</c:v>
                </c:pt>
                <c:pt idx="16016">
                  <c:v>64.063999999999993</c:v>
                </c:pt>
                <c:pt idx="16017">
                  <c:v>64.067999999999998</c:v>
                </c:pt>
                <c:pt idx="16018">
                  <c:v>64.072000000000003</c:v>
                </c:pt>
                <c:pt idx="16019">
                  <c:v>64.075999999999993</c:v>
                </c:pt>
                <c:pt idx="16020">
                  <c:v>64.08</c:v>
                </c:pt>
                <c:pt idx="16021">
                  <c:v>64.084000000000003</c:v>
                </c:pt>
                <c:pt idx="16022">
                  <c:v>64.087999999999994</c:v>
                </c:pt>
                <c:pt idx="16023">
                  <c:v>64.091999999999999</c:v>
                </c:pt>
                <c:pt idx="16024">
                  <c:v>64.096000000000004</c:v>
                </c:pt>
                <c:pt idx="16025">
                  <c:v>64.099999999999994</c:v>
                </c:pt>
                <c:pt idx="16026">
                  <c:v>64.103999999999999</c:v>
                </c:pt>
                <c:pt idx="16027">
                  <c:v>64.108000000000004</c:v>
                </c:pt>
                <c:pt idx="16028">
                  <c:v>64.111999999999995</c:v>
                </c:pt>
                <c:pt idx="16029">
                  <c:v>64.116</c:v>
                </c:pt>
                <c:pt idx="16030">
                  <c:v>64.12</c:v>
                </c:pt>
                <c:pt idx="16031">
                  <c:v>64.123999999999995</c:v>
                </c:pt>
                <c:pt idx="16032">
                  <c:v>64.128</c:v>
                </c:pt>
                <c:pt idx="16033">
                  <c:v>64.132000000000005</c:v>
                </c:pt>
                <c:pt idx="16034">
                  <c:v>64.135999999999996</c:v>
                </c:pt>
                <c:pt idx="16035">
                  <c:v>64.14</c:v>
                </c:pt>
                <c:pt idx="16036">
                  <c:v>64.144000000000005</c:v>
                </c:pt>
                <c:pt idx="16037">
                  <c:v>64.147999999999996</c:v>
                </c:pt>
                <c:pt idx="16038">
                  <c:v>64.152000000000001</c:v>
                </c:pt>
                <c:pt idx="16039">
                  <c:v>64.156000000000006</c:v>
                </c:pt>
                <c:pt idx="16040">
                  <c:v>64.16</c:v>
                </c:pt>
                <c:pt idx="16041">
                  <c:v>64.164000000000001</c:v>
                </c:pt>
                <c:pt idx="16042">
                  <c:v>64.168000000000006</c:v>
                </c:pt>
                <c:pt idx="16043">
                  <c:v>64.171999999999997</c:v>
                </c:pt>
                <c:pt idx="16044">
                  <c:v>64.176000000000002</c:v>
                </c:pt>
                <c:pt idx="16045">
                  <c:v>64.180000000000007</c:v>
                </c:pt>
                <c:pt idx="16046">
                  <c:v>64.183999999999997</c:v>
                </c:pt>
                <c:pt idx="16047">
                  <c:v>64.188000000000002</c:v>
                </c:pt>
                <c:pt idx="16048">
                  <c:v>64.191999999999993</c:v>
                </c:pt>
                <c:pt idx="16049">
                  <c:v>64.195999999999998</c:v>
                </c:pt>
                <c:pt idx="16050">
                  <c:v>64.2</c:v>
                </c:pt>
                <c:pt idx="16051">
                  <c:v>64.203999999999994</c:v>
                </c:pt>
                <c:pt idx="16052">
                  <c:v>64.207999999999998</c:v>
                </c:pt>
                <c:pt idx="16053">
                  <c:v>64.212000000000003</c:v>
                </c:pt>
                <c:pt idx="16054">
                  <c:v>64.215999999999994</c:v>
                </c:pt>
                <c:pt idx="16055">
                  <c:v>64.22</c:v>
                </c:pt>
                <c:pt idx="16056">
                  <c:v>64.224000000000004</c:v>
                </c:pt>
                <c:pt idx="16057">
                  <c:v>64.227999999999994</c:v>
                </c:pt>
                <c:pt idx="16058">
                  <c:v>64.231999999999999</c:v>
                </c:pt>
                <c:pt idx="16059">
                  <c:v>64.236000000000004</c:v>
                </c:pt>
                <c:pt idx="16060">
                  <c:v>64.239999999999995</c:v>
                </c:pt>
                <c:pt idx="16061">
                  <c:v>64.244</c:v>
                </c:pt>
                <c:pt idx="16062">
                  <c:v>64.248000000000005</c:v>
                </c:pt>
                <c:pt idx="16063">
                  <c:v>64.251999999999995</c:v>
                </c:pt>
                <c:pt idx="16064">
                  <c:v>64.256</c:v>
                </c:pt>
                <c:pt idx="16065">
                  <c:v>64.260000000000005</c:v>
                </c:pt>
                <c:pt idx="16066">
                  <c:v>64.263999999999996</c:v>
                </c:pt>
                <c:pt idx="16067">
                  <c:v>64.268000000000001</c:v>
                </c:pt>
                <c:pt idx="16068">
                  <c:v>64.272000000000006</c:v>
                </c:pt>
                <c:pt idx="16069">
                  <c:v>64.275999999999996</c:v>
                </c:pt>
                <c:pt idx="16070">
                  <c:v>64.28</c:v>
                </c:pt>
                <c:pt idx="16071">
                  <c:v>64.284000000000006</c:v>
                </c:pt>
                <c:pt idx="16072">
                  <c:v>64.287999999999997</c:v>
                </c:pt>
                <c:pt idx="16073">
                  <c:v>64.292000000000002</c:v>
                </c:pt>
                <c:pt idx="16074">
                  <c:v>64.296000000000006</c:v>
                </c:pt>
                <c:pt idx="16075">
                  <c:v>64.3</c:v>
                </c:pt>
                <c:pt idx="16076">
                  <c:v>64.304000000000002</c:v>
                </c:pt>
                <c:pt idx="16077">
                  <c:v>64.308000000000007</c:v>
                </c:pt>
                <c:pt idx="16078">
                  <c:v>64.311999999999998</c:v>
                </c:pt>
                <c:pt idx="16079">
                  <c:v>64.316000000000003</c:v>
                </c:pt>
                <c:pt idx="16080">
                  <c:v>64.319999999999993</c:v>
                </c:pt>
                <c:pt idx="16081">
                  <c:v>64.323999999999998</c:v>
                </c:pt>
                <c:pt idx="16082">
                  <c:v>64.328000000000003</c:v>
                </c:pt>
                <c:pt idx="16083">
                  <c:v>64.331999999999994</c:v>
                </c:pt>
                <c:pt idx="16084">
                  <c:v>64.335999999999999</c:v>
                </c:pt>
                <c:pt idx="16085">
                  <c:v>64.34</c:v>
                </c:pt>
                <c:pt idx="16086">
                  <c:v>64.343999999999994</c:v>
                </c:pt>
                <c:pt idx="16087">
                  <c:v>64.347999999999999</c:v>
                </c:pt>
                <c:pt idx="16088">
                  <c:v>64.352000000000004</c:v>
                </c:pt>
                <c:pt idx="16089">
                  <c:v>64.355999999999995</c:v>
                </c:pt>
                <c:pt idx="16090">
                  <c:v>64.36</c:v>
                </c:pt>
                <c:pt idx="16091">
                  <c:v>64.364000000000004</c:v>
                </c:pt>
                <c:pt idx="16092">
                  <c:v>64.367999999999995</c:v>
                </c:pt>
                <c:pt idx="16093">
                  <c:v>64.372</c:v>
                </c:pt>
                <c:pt idx="16094">
                  <c:v>64.376000000000005</c:v>
                </c:pt>
                <c:pt idx="16095">
                  <c:v>64.38</c:v>
                </c:pt>
                <c:pt idx="16096">
                  <c:v>64.384</c:v>
                </c:pt>
                <c:pt idx="16097">
                  <c:v>64.388000000000005</c:v>
                </c:pt>
                <c:pt idx="16098">
                  <c:v>64.391999999999996</c:v>
                </c:pt>
                <c:pt idx="16099">
                  <c:v>64.396000000000001</c:v>
                </c:pt>
                <c:pt idx="16100">
                  <c:v>64.400000000000006</c:v>
                </c:pt>
                <c:pt idx="16101">
                  <c:v>64.403999999999996</c:v>
                </c:pt>
                <c:pt idx="16102">
                  <c:v>64.408000000000001</c:v>
                </c:pt>
                <c:pt idx="16103">
                  <c:v>64.412000000000006</c:v>
                </c:pt>
                <c:pt idx="16104">
                  <c:v>64.415999999999997</c:v>
                </c:pt>
                <c:pt idx="16105">
                  <c:v>64.42</c:v>
                </c:pt>
                <c:pt idx="16106">
                  <c:v>64.424000000000007</c:v>
                </c:pt>
                <c:pt idx="16107">
                  <c:v>64.427999999999997</c:v>
                </c:pt>
                <c:pt idx="16108">
                  <c:v>64.432000000000002</c:v>
                </c:pt>
                <c:pt idx="16109">
                  <c:v>64.436000000000007</c:v>
                </c:pt>
                <c:pt idx="16110">
                  <c:v>64.44</c:v>
                </c:pt>
                <c:pt idx="16111">
                  <c:v>64.444000000000003</c:v>
                </c:pt>
                <c:pt idx="16112">
                  <c:v>64.447999999999993</c:v>
                </c:pt>
                <c:pt idx="16113">
                  <c:v>64.451999999999998</c:v>
                </c:pt>
                <c:pt idx="16114">
                  <c:v>64.456000000000003</c:v>
                </c:pt>
                <c:pt idx="16115">
                  <c:v>64.459999999999994</c:v>
                </c:pt>
                <c:pt idx="16116">
                  <c:v>64.463999999999999</c:v>
                </c:pt>
                <c:pt idx="16117">
                  <c:v>64.468000000000004</c:v>
                </c:pt>
                <c:pt idx="16118">
                  <c:v>64.471999999999994</c:v>
                </c:pt>
                <c:pt idx="16119">
                  <c:v>64.475999999999999</c:v>
                </c:pt>
                <c:pt idx="16120">
                  <c:v>64.48</c:v>
                </c:pt>
                <c:pt idx="16121">
                  <c:v>64.483999999999995</c:v>
                </c:pt>
                <c:pt idx="16122">
                  <c:v>64.488</c:v>
                </c:pt>
                <c:pt idx="16123">
                  <c:v>64.492000000000004</c:v>
                </c:pt>
                <c:pt idx="16124">
                  <c:v>64.495999999999995</c:v>
                </c:pt>
                <c:pt idx="16125">
                  <c:v>64.5</c:v>
                </c:pt>
                <c:pt idx="16126">
                  <c:v>64.504000000000005</c:v>
                </c:pt>
                <c:pt idx="16127">
                  <c:v>64.507999999999996</c:v>
                </c:pt>
                <c:pt idx="16128">
                  <c:v>64.512</c:v>
                </c:pt>
                <c:pt idx="16129">
                  <c:v>64.516000000000005</c:v>
                </c:pt>
                <c:pt idx="16130">
                  <c:v>64.52</c:v>
                </c:pt>
                <c:pt idx="16131">
                  <c:v>64.524000000000001</c:v>
                </c:pt>
                <c:pt idx="16132">
                  <c:v>64.528000000000006</c:v>
                </c:pt>
                <c:pt idx="16133">
                  <c:v>64.531999999999996</c:v>
                </c:pt>
                <c:pt idx="16134">
                  <c:v>64.536000000000001</c:v>
                </c:pt>
                <c:pt idx="16135">
                  <c:v>64.540000000000006</c:v>
                </c:pt>
                <c:pt idx="16136">
                  <c:v>64.543999999999997</c:v>
                </c:pt>
                <c:pt idx="16137">
                  <c:v>64.548000000000002</c:v>
                </c:pt>
                <c:pt idx="16138">
                  <c:v>64.552000000000007</c:v>
                </c:pt>
                <c:pt idx="16139">
                  <c:v>64.555999999999997</c:v>
                </c:pt>
                <c:pt idx="16140">
                  <c:v>64.56</c:v>
                </c:pt>
                <c:pt idx="16141">
                  <c:v>64.563999999999993</c:v>
                </c:pt>
                <c:pt idx="16142">
                  <c:v>64.567999999999998</c:v>
                </c:pt>
                <c:pt idx="16143">
                  <c:v>64.572000000000003</c:v>
                </c:pt>
                <c:pt idx="16144">
                  <c:v>64.575999999999993</c:v>
                </c:pt>
                <c:pt idx="16145">
                  <c:v>64.58</c:v>
                </c:pt>
                <c:pt idx="16146">
                  <c:v>64.584000000000003</c:v>
                </c:pt>
                <c:pt idx="16147">
                  <c:v>64.587999999999994</c:v>
                </c:pt>
                <c:pt idx="16148">
                  <c:v>64.591999999999999</c:v>
                </c:pt>
                <c:pt idx="16149">
                  <c:v>64.596000000000004</c:v>
                </c:pt>
                <c:pt idx="16150">
                  <c:v>64.599999999999994</c:v>
                </c:pt>
                <c:pt idx="16151">
                  <c:v>64.603999999999999</c:v>
                </c:pt>
                <c:pt idx="16152">
                  <c:v>64.608000000000004</c:v>
                </c:pt>
                <c:pt idx="16153">
                  <c:v>64.611999999999995</c:v>
                </c:pt>
                <c:pt idx="16154">
                  <c:v>64.616</c:v>
                </c:pt>
                <c:pt idx="16155">
                  <c:v>64.62</c:v>
                </c:pt>
                <c:pt idx="16156">
                  <c:v>64.623999999999995</c:v>
                </c:pt>
                <c:pt idx="16157">
                  <c:v>64.628</c:v>
                </c:pt>
                <c:pt idx="16158">
                  <c:v>64.632000000000005</c:v>
                </c:pt>
                <c:pt idx="16159">
                  <c:v>64.635999999999996</c:v>
                </c:pt>
                <c:pt idx="16160">
                  <c:v>64.64</c:v>
                </c:pt>
                <c:pt idx="16161">
                  <c:v>64.644000000000005</c:v>
                </c:pt>
                <c:pt idx="16162">
                  <c:v>64.647999999999996</c:v>
                </c:pt>
                <c:pt idx="16163">
                  <c:v>64.652000000000001</c:v>
                </c:pt>
                <c:pt idx="16164">
                  <c:v>64.656000000000006</c:v>
                </c:pt>
                <c:pt idx="16165">
                  <c:v>64.66</c:v>
                </c:pt>
                <c:pt idx="16166">
                  <c:v>64.664000000000001</c:v>
                </c:pt>
                <c:pt idx="16167">
                  <c:v>64.668000000000006</c:v>
                </c:pt>
                <c:pt idx="16168">
                  <c:v>64.671999999999997</c:v>
                </c:pt>
                <c:pt idx="16169">
                  <c:v>64.676000000000002</c:v>
                </c:pt>
                <c:pt idx="16170">
                  <c:v>64.680000000000007</c:v>
                </c:pt>
                <c:pt idx="16171">
                  <c:v>64.683999999999997</c:v>
                </c:pt>
                <c:pt idx="16172">
                  <c:v>64.688000000000002</c:v>
                </c:pt>
                <c:pt idx="16173">
                  <c:v>64.691999999999993</c:v>
                </c:pt>
                <c:pt idx="16174">
                  <c:v>64.695999999999998</c:v>
                </c:pt>
                <c:pt idx="16175">
                  <c:v>64.7</c:v>
                </c:pt>
                <c:pt idx="16176">
                  <c:v>64.703999999999994</c:v>
                </c:pt>
                <c:pt idx="16177">
                  <c:v>64.707999999999998</c:v>
                </c:pt>
                <c:pt idx="16178">
                  <c:v>64.712000000000003</c:v>
                </c:pt>
                <c:pt idx="16179">
                  <c:v>64.715999999999994</c:v>
                </c:pt>
                <c:pt idx="16180">
                  <c:v>64.72</c:v>
                </c:pt>
                <c:pt idx="16181">
                  <c:v>64.724000000000004</c:v>
                </c:pt>
                <c:pt idx="16182">
                  <c:v>64.727999999999994</c:v>
                </c:pt>
                <c:pt idx="16183">
                  <c:v>64.731999999999999</c:v>
                </c:pt>
                <c:pt idx="16184">
                  <c:v>64.736000000000004</c:v>
                </c:pt>
                <c:pt idx="16185">
                  <c:v>64.739999999999995</c:v>
                </c:pt>
                <c:pt idx="16186">
                  <c:v>64.744</c:v>
                </c:pt>
                <c:pt idx="16187">
                  <c:v>64.748000000000005</c:v>
                </c:pt>
                <c:pt idx="16188">
                  <c:v>64.751999999999995</c:v>
                </c:pt>
                <c:pt idx="16189">
                  <c:v>64.756</c:v>
                </c:pt>
                <c:pt idx="16190">
                  <c:v>64.760000000000005</c:v>
                </c:pt>
                <c:pt idx="16191">
                  <c:v>64.763999999999996</c:v>
                </c:pt>
                <c:pt idx="16192">
                  <c:v>64.768000000000001</c:v>
                </c:pt>
                <c:pt idx="16193">
                  <c:v>64.772000000000006</c:v>
                </c:pt>
                <c:pt idx="16194">
                  <c:v>64.775999999999996</c:v>
                </c:pt>
                <c:pt idx="16195">
                  <c:v>64.78</c:v>
                </c:pt>
                <c:pt idx="16196">
                  <c:v>64.784000000000006</c:v>
                </c:pt>
                <c:pt idx="16197">
                  <c:v>64.787999999999997</c:v>
                </c:pt>
                <c:pt idx="16198">
                  <c:v>64.792000000000002</c:v>
                </c:pt>
                <c:pt idx="16199">
                  <c:v>64.796000000000006</c:v>
                </c:pt>
                <c:pt idx="16200">
                  <c:v>64.8</c:v>
                </c:pt>
                <c:pt idx="16201">
                  <c:v>64.804000000000002</c:v>
                </c:pt>
                <c:pt idx="16202">
                  <c:v>64.808000000000007</c:v>
                </c:pt>
                <c:pt idx="16203">
                  <c:v>64.811999999999998</c:v>
                </c:pt>
                <c:pt idx="16204">
                  <c:v>64.816000000000003</c:v>
                </c:pt>
                <c:pt idx="16205">
                  <c:v>64.819999999999993</c:v>
                </c:pt>
                <c:pt idx="16206">
                  <c:v>64.823999999999998</c:v>
                </c:pt>
                <c:pt idx="16207">
                  <c:v>64.828000000000003</c:v>
                </c:pt>
                <c:pt idx="16208">
                  <c:v>64.831999999999994</c:v>
                </c:pt>
                <c:pt idx="16209">
                  <c:v>64.835999999999999</c:v>
                </c:pt>
                <c:pt idx="16210">
                  <c:v>64.84</c:v>
                </c:pt>
                <c:pt idx="16211">
                  <c:v>64.843999999999994</c:v>
                </c:pt>
                <c:pt idx="16212">
                  <c:v>64.847999999999999</c:v>
                </c:pt>
                <c:pt idx="16213">
                  <c:v>64.852000000000004</c:v>
                </c:pt>
                <c:pt idx="16214">
                  <c:v>64.855999999999995</c:v>
                </c:pt>
                <c:pt idx="16215">
                  <c:v>64.86</c:v>
                </c:pt>
                <c:pt idx="16216">
                  <c:v>64.864000000000004</c:v>
                </c:pt>
                <c:pt idx="16217">
                  <c:v>64.867999999999995</c:v>
                </c:pt>
                <c:pt idx="16218">
                  <c:v>64.872</c:v>
                </c:pt>
                <c:pt idx="16219">
                  <c:v>64.876000000000005</c:v>
                </c:pt>
                <c:pt idx="16220">
                  <c:v>64.88</c:v>
                </c:pt>
                <c:pt idx="16221">
                  <c:v>64.884</c:v>
                </c:pt>
                <c:pt idx="16222">
                  <c:v>64.888000000000005</c:v>
                </c:pt>
                <c:pt idx="16223">
                  <c:v>64.891999999999996</c:v>
                </c:pt>
                <c:pt idx="16224">
                  <c:v>64.896000000000001</c:v>
                </c:pt>
                <c:pt idx="16225">
                  <c:v>64.900000000000006</c:v>
                </c:pt>
                <c:pt idx="16226">
                  <c:v>64.903999999999996</c:v>
                </c:pt>
                <c:pt idx="16227">
                  <c:v>64.908000000000001</c:v>
                </c:pt>
                <c:pt idx="16228">
                  <c:v>64.912000000000006</c:v>
                </c:pt>
                <c:pt idx="16229">
                  <c:v>64.915999999999997</c:v>
                </c:pt>
                <c:pt idx="16230">
                  <c:v>64.92</c:v>
                </c:pt>
                <c:pt idx="16231">
                  <c:v>64.924000000000007</c:v>
                </c:pt>
                <c:pt idx="16232">
                  <c:v>64.927999999999997</c:v>
                </c:pt>
                <c:pt idx="16233">
                  <c:v>64.932000000000002</c:v>
                </c:pt>
                <c:pt idx="16234">
                  <c:v>64.936000000000007</c:v>
                </c:pt>
                <c:pt idx="16235">
                  <c:v>64.94</c:v>
                </c:pt>
                <c:pt idx="16236">
                  <c:v>64.944000000000003</c:v>
                </c:pt>
                <c:pt idx="16237">
                  <c:v>64.947999999999993</c:v>
                </c:pt>
                <c:pt idx="16238">
                  <c:v>64.951999999999998</c:v>
                </c:pt>
                <c:pt idx="16239">
                  <c:v>64.956000000000003</c:v>
                </c:pt>
                <c:pt idx="16240">
                  <c:v>64.959999999999994</c:v>
                </c:pt>
                <c:pt idx="16241">
                  <c:v>64.963999999999999</c:v>
                </c:pt>
                <c:pt idx="16242">
                  <c:v>64.968000000000004</c:v>
                </c:pt>
                <c:pt idx="16243">
                  <c:v>64.971999999999994</c:v>
                </c:pt>
                <c:pt idx="16244">
                  <c:v>64.975999999999999</c:v>
                </c:pt>
                <c:pt idx="16245">
                  <c:v>64.98</c:v>
                </c:pt>
                <c:pt idx="16246">
                  <c:v>64.983999999999995</c:v>
                </c:pt>
                <c:pt idx="16247">
                  <c:v>64.988</c:v>
                </c:pt>
                <c:pt idx="16248">
                  <c:v>64.992000000000004</c:v>
                </c:pt>
                <c:pt idx="16249">
                  <c:v>64.995999999999995</c:v>
                </c:pt>
                <c:pt idx="16250">
                  <c:v>65</c:v>
                </c:pt>
                <c:pt idx="16251">
                  <c:v>65.004000000000005</c:v>
                </c:pt>
                <c:pt idx="16252">
                  <c:v>65.007999999999996</c:v>
                </c:pt>
                <c:pt idx="16253">
                  <c:v>65.012</c:v>
                </c:pt>
                <c:pt idx="16254">
                  <c:v>65.016000000000005</c:v>
                </c:pt>
                <c:pt idx="16255">
                  <c:v>65.02</c:v>
                </c:pt>
                <c:pt idx="16256">
                  <c:v>65.024000000000001</c:v>
                </c:pt>
                <c:pt idx="16257">
                  <c:v>65.028000000000006</c:v>
                </c:pt>
                <c:pt idx="16258">
                  <c:v>65.031999999999996</c:v>
                </c:pt>
                <c:pt idx="16259">
                  <c:v>65.036000000000001</c:v>
                </c:pt>
                <c:pt idx="16260">
                  <c:v>65.040000000000006</c:v>
                </c:pt>
                <c:pt idx="16261">
                  <c:v>65.043999999999997</c:v>
                </c:pt>
                <c:pt idx="16262">
                  <c:v>65.048000000000002</c:v>
                </c:pt>
                <c:pt idx="16263">
                  <c:v>65.052000000000007</c:v>
                </c:pt>
                <c:pt idx="16264">
                  <c:v>65.055999999999997</c:v>
                </c:pt>
                <c:pt idx="16265">
                  <c:v>65.06</c:v>
                </c:pt>
                <c:pt idx="16266">
                  <c:v>65.063999999999993</c:v>
                </c:pt>
                <c:pt idx="16267">
                  <c:v>65.067999999999998</c:v>
                </c:pt>
                <c:pt idx="16268">
                  <c:v>65.072000000000003</c:v>
                </c:pt>
                <c:pt idx="16269">
                  <c:v>65.075999999999993</c:v>
                </c:pt>
                <c:pt idx="16270">
                  <c:v>65.08</c:v>
                </c:pt>
                <c:pt idx="16271">
                  <c:v>65.084000000000003</c:v>
                </c:pt>
                <c:pt idx="16272">
                  <c:v>65.087999999999994</c:v>
                </c:pt>
                <c:pt idx="16273">
                  <c:v>65.091999999999999</c:v>
                </c:pt>
                <c:pt idx="16274">
                  <c:v>65.096000000000004</c:v>
                </c:pt>
                <c:pt idx="16275">
                  <c:v>65.099999999999994</c:v>
                </c:pt>
                <c:pt idx="16276">
                  <c:v>65.103999999999999</c:v>
                </c:pt>
                <c:pt idx="16277">
                  <c:v>65.108000000000004</c:v>
                </c:pt>
                <c:pt idx="16278">
                  <c:v>65.111999999999995</c:v>
                </c:pt>
                <c:pt idx="16279">
                  <c:v>65.116</c:v>
                </c:pt>
                <c:pt idx="16280">
                  <c:v>65.12</c:v>
                </c:pt>
                <c:pt idx="16281">
                  <c:v>65.123999999999995</c:v>
                </c:pt>
                <c:pt idx="16282">
                  <c:v>65.128</c:v>
                </c:pt>
                <c:pt idx="16283">
                  <c:v>65.132000000000005</c:v>
                </c:pt>
                <c:pt idx="16284">
                  <c:v>65.135999999999996</c:v>
                </c:pt>
                <c:pt idx="16285">
                  <c:v>65.14</c:v>
                </c:pt>
                <c:pt idx="16286">
                  <c:v>65.144000000000005</c:v>
                </c:pt>
                <c:pt idx="16287">
                  <c:v>65.147999999999996</c:v>
                </c:pt>
                <c:pt idx="16288">
                  <c:v>65.152000000000001</c:v>
                </c:pt>
                <c:pt idx="16289">
                  <c:v>65.156000000000006</c:v>
                </c:pt>
                <c:pt idx="16290">
                  <c:v>65.16</c:v>
                </c:pt>
                <c:pt idx="16291">
                  <c:v>65.164000000000001</c:v>
                </c:pt>
                <c:pt idx="16292">
                  <c:v>65.168000000000006</c:v>
                </c:pt>
                <c:pt idx="16293">
                  <c:v>65.171999999999997</c:v>
                </c:pt>
                <c:pt idx="16294">
                  <c:v>65.176000000000002</c:v>
                </c:pt>
                <c:pt idx="16295">
                  <c:v>65.180000000000007</c:v>
                </c:pt>
                <c:pt idx="16296">
                  <c:v>65.183999999999997</c:v>
                </c:pt>
                <c:pt idx="16297">
                  <c:v>65.188000000000002</c:v>
                </c:pt>
                <c:pt idx="16298">
                  <c:v>65.191999999999993</c:v>
                </c:pt>
                <c:pt idx="16299">
                  <c:v>65.195999999999998</c:v>
                </c:pt>
                <c:pt idx="16300">
                  <c:v>65.2</c:v>
                </c:pt>
                <c:pt idx="16301">
                  <c:v>65.203999999999994</c:v>
                </c:pt>
                <c:pt idx="16302">
                  <c:v>65.207999999999998</c:v>
                </c:pt>
                <c:pt idx="16303">
                  <c:v>65.212000000000003</c:v>
                </c:pt>
                <c:pt idx="16304">
                  <c:v>65.215999999999994</c:v>
                </c:pt>
                <c:pt idx="16305">
                  <c:v>65.22</c:v>
                </c:pt>
                <c:pt idx="16306">
                  <c:v>65.224000000000004</c:v>
                </c:pt>
                <c:pt idx="16307">
                  <c:v>65.227999999999994</c:v>
                </c:pt>
                <c:pt idx="16308">
                  <c:v>65.231999999999999</c:v>
                </c:pt>
                <c:pt idx="16309">
                  <c:v>65.236000000000004</c:v>
                </c:pt>
                <c:pt idx="16310">
                  <c:v>65.239999999999995</c:v>
                </c:pt>
                <c:pt idx="16311">
                  <c:v>65.244</c:v>
                </c:pt>
                <c:pt idx="16312">
                  <c:v>65.248000000000005</c:v>
                </c:pt>
                <c:pt idx="16313">
                  <c:v>65.251999999999995</c:v>
                </c:pt>
                <c:pt idx="16314">
                  <c:v>65.256</c:v>
                </c:pt>
                <c:pt idx="16315">
                  <c:v>65.260000000000005</c:v>
                </c:pt>
                <c:pt idx="16316">
                  <c:v>65.263999999999996</c:v>
                </c:pt>
                <c:pt idx="16317">
                  <c:v>65.268000000000001</c:v>
                </c:pt>
                <c:pt idx="16318">
                  <c:v>65.272000000000006</c:v>
                </c:pt>
                <c:pt idx="16319">
                  <c:v>65.275999999999996</c:v>
                </c:pt>
                <c:pt idx="16320">
                  <c:v>65.28</c:v>
                </c:pt>
                <c:pt idx="16321">
                  <c:v>65.284000000000006</c:v>
                </c:pt>
                <c:pt idx="16322">
                  <c:v>65.287999999999997</c:v>
                </c:pt>
                <c:pt idx="16323">
                  <c:v>65.292000000000002</c:v>
                </c:pt>
                <c:pt idx="16324">
                  <c:v>65.296000000000006</c:v>
                </c:pt>
                <c:pt idx="16325">
                  <c:v>65.3</c:v>
                </c:pt>
                <c:pt idx="16326">
                  <c:v>65.304000000000002</c:v>
                </c:pt>
                <c:pt idx="16327">
                  <c:v>65.308000000000007</c:v>
                </c:pt>
                <c:pt idx="16328">
                  <c:v>65.311999999999998</c:v>
                </c:pt>
                <c:pt idx="16329">
                  <c:v>65.316000000000003</c:v>
                </c:pt>
                <c:pt idx="16330">
                  <c:v>65.319999999999993</c:v>
                </c:pt>
                <c:pt idx="16331">
                  <c:v>65.323999999999998</c:v>
                </c:pt>
                <c:pt idx="16332">
                  <c:v>65.328000000000003</c:v>
                </c:pt>
                <c:pt idx="16333">
                  <c:v>65.331999999999994</c:v>
                </c:pt>
                <c:pt idx="16334">
                  <c:v>65.335999999999999</c:v>
                </c:pt>
                <c:pt idx="16335">
                  <c:v>65.34</c:v>
                </c:pt>
                <c:pt idx="16336">
                  <c:v>65.343999999999994</c:v>
                </c:pt>
                <c:pt idx="16337">
                  <c:v>65.347999999999999</c:v>
                </c:pt>
                <c:pt idx="16338">
                  <c:v>65.352000000000004</c:v>
                </c:pt>
                <c:pt idx="16339">
                  <c:v>65.355999999999995</c:v>
                </c:pt>
                <c:pt idx="16340">
                  <c:v>65.36</c:v>
                </c:pt>
                <c:pt idx="16341">
                  <c:v>65.364000000000004</c:v>
                </c:pt>
                <c:pt idx="16342">
                  <c:v>65.367999999999995</c:v>
                </c:pt>
                <c:pt idx="16343">
                  <c:v>65.372</c:v>
                </c:pt>
                <c:pt idx="16344">
                  <c:v>65.376000000000005</c:v>
                </c:pt>
                <c:pt idx="16345">
                  <c:v>65.38</c:v>
                </c:pt>
                <c:pt idx="16346">
                  <c:v>65.384</c:v>
                </c:pt>
                <c:pt idx="16347">
                  <c:v>65.388000000000005</c:v>
                </c:pt>
                <c:pt idx="16348">
                  <c:v>65.391999999999996</c:v>
                </c:pt>
                <c:pt idx="16349">
                  <c:v>65.396000000000001</c:v>
                </c:pt>
                <c:pt idx="16350">
                  <c:v>65.400000000000006</c:v>
                </c:pt>
                <c:pt idx="16351">
                  <c:v>65.403999999999996</c:v>
                </c:pt>
                <c:pt idx="16352">
                  <c:v>65.408000000000001</c:v>
                </c:pt>
                <c:pt idx="16353">
                  <c:v>65.412000000000006</c:v>
                </c:pt>
                <c:pt idx="16354">
                  <c:v>65.415999999999997</c:v>
                </c:pt>
                <c:pt idx="16355">
                  <c:v>65.42</c:v>
                </c:pt>
                <c:pt idx="16356">
                  <c:v>65.424000000000007</c:v>
                </c:pt>
                <c:pt idx="16357">
                  <c:v>65.427999999999997</c:v>
                </c:pt>
                <c:pt idx="16358">
                  <c:v>65.432000000000002</c:v>
                </c:pt>
                <c:pt idx="16359">
                  <c:v>65.436000000000007</c:v>
                </c:pt>
                <c:pt idx="16360">
                  <c:v>65.44</c:v>
                </c:pt>
                <c:pt idx="16361">
                  <c:v>65.444000000000003</c:v>
                </c:pt>
                <c:pt idx="16362">
                  <c:v>65.447999999999993</c:v>
                </c:pt>
                <c:pt idx="16363">
                  <c:v>65.451999999999998</c:v>
                </c:pt>
                <c:pt idx="16364">
                  <c:v>65.456000000000003</c:v>
                </c:pt>
                <c:pt idx="16365">
                  <c:v>65.459999999999994</c:v>
                </c:pt>
                <c:pt idx="16366">
                  <c:v>65.463999999999999</c:v>
                </c:pt>
                <c:pt idx="16367">
                  <c:v>65.468000000000004</c:v>
                </c:pt>
                <c:pt idx="16368">
                  <c:v>65.471999999999994</c:v>
                </c:pt>
                <c:pt idx="16369">
                  <c:v>65.475999999999999</c:v>
                </c:pt>
                <c:pt idx="16370">
                  <c:v>65.48</c:v>
                </c:pt>
                <c:pt idx="16371">
                  <c:v>65.483999999999995</c:v>
                </c:pt>
                <c:pt idx="16372">
                  <c:v>65.488</c:v>
                </c:pt>
                <c:pt idx="16373">
                  <c:v>65.492000000000004</c:v>
                </c:pt>
                <c:pt idx="16374">
                  <c:v>65.495999999999995</c:v>
                </c:pt>
                <c:pt idx="16375">
                  <c:v>65.5</c:v>
                </c:pt>
                <c:pt idx="16376">
                  <c:v>65.504000000000005</c:v>
                </c:pt>
                <c:pt idx="16377">
                  <c:v>65.507999999999996</c:v>
                </c:pt>
                <c:pt idx="16378">
                  <c:v>65.512</c:v>
                </c:pt>
                <c:pt idx="16379">
                  <c:v>65.516000000000005</c:v>
                </c:pt>
                <c:pt idx="16380">
                  <c:v>65.52</c:v>
                </c:pt>
                <c:pt idx="16381">
                  <c:v>65.524000000000001</c:v>
                </c:pt>
                <c:pt idx="16382">
                  <c:v>65.528000000000006</c:v>
                </c:pt>
                <c:pt idx="16383">
                  <c:v>65.531999999999996</c:v>
                </c:pt>
                <c:pt idx="16384">
                  <c:v>65.536000000000001</c:v>
                </c:pt>
                <c:pt idx="16385">
                  <c:v>65.540000000000006</c:v>
                </c:pt>
                <c:pt idx="16386">
                  <c:v>65.543999999999997</c:v>
                </c:pt>
                <c:pt idx="16387">
                  <c:v>65.548000000000002</c:v>
                </c:pt>
                <c:pt idx="16388">
                  <c:v>65.552000000000007</c:v>
                </c:pt>
                <c:pt idx="16389">
                  <c:v>65.555999999999997</c:v>
                </c:pt>
                <c:pt idx="16390">
                  <c:v>65.56</c:v>
                </c:pt>
                <c:pt idx="16391">
                  <c:v>65.563999999999993</c:v>
                </c:pt>
                <c:pt idx="16392">
                  <c:v>65.567999999999998</c:v>
                </c:pt>
                <c:pt idx="16393">
                  <c:v>65.572000000000003</c:v>
                </c:pt>
                <c:pt idx="16394">
                  <c:v>65.575999999999993</c:v>
                </c:pt>
                <c:pt idx="16395">
                  <c:v>65.58</c:v>
                </c:pt>
                <c:pt idx="16396">
                  <c:v>65.584000000000003</c:v>
                </c:pt>
                <c:pt idx="16397">
                  <c:v>65.587999999999994</c:v>
                </c:pt>
                <c:pt idx="16398">
                  <c:v>65.591999999999999</c:v>
                </c:pt>
                <c:pt idx="16399">
                  <c:v>65.596000000000004</c:v>
                </c:pt>
                <c:pt idx="16400">
                  <c:v>65.599999999999994</c:v>
                </c:pt>
                <c:pt idx="16401">
                  <c:v>65.603999999999999</c:v>
                </c:pt>
                <c:pt idx="16402">
                  <c:v>65.608000000000004</c:v>
                </c:pt>
                <c:pt idx="16403">
                  <c:v>65.611999999999995</c:v>
                </c:pt>
                <c:pt idx="16404">
                  <c:v>65.616</c:v>
                </c:pt>
                <c:pt idx="16405">
                  <c:v>65.62</c:v>
                </c:pt>
                <c:pt idx="16406">
                  <c:v>65.623999999999995</c:v>
                </c:pt>
                <c:pt idx="16407">
                  <c:v>65.628</c:v>
                </c:pt>
                <c:pt idx="16408">
                  <c:v>65.632000000000005</c:v>
                </c:pt>
                <c:pt idx="16409">
                  <c:v>65.635999999999996</c:v>
                </c:pt>
                <c:pt idx="16410">
                  <c:v>65.64</c:v>
                </c:pt>
                <c:pt idx="16411">
                  <c:v>65.644000000000005</c:v>
                </c:pt>
                <c:pt idx="16412">
                  <c:v>65.647999999999996</c:v>
                </c:pt>
                <c:pt idx="16413">
                  <c:v>65.652000000000001</c:v>
                </c:pt>
                <c:pt idx="16414">
                  <c:v>65.656000000000006</c:v>
                </c:pt>
                <c:pt idx="16415">
                  <c:v>65.66</c:v>
                </c:pt>
                <c:pt idx="16416">
                  <c:v>65.664000000000001</c:v>
                </c:pt>
                <c:pt idx="16417">
                  <c:v>65.668000000000006</c:v>
                </c:pt>
                <c:pt idx="16418">
                  <c:v>65.671999999999997</c:v>
                </c:pt>
                <c:pt idx="16419">
                  <c:v>65.676000000000002</c:v>
                </c:pt>
                <c:pt idx="16420">
                  <c:v>65.680000000000007</c:v>
                </c:pt>
                <c:pt idx="16421">
                  <c:v>65.683999999999997</c:v>
                </c:pt>
                <c:pt idx="16422">
                  <c:v>65.688000000000002</c:v>
                </c:pt>
                <c:pt idx="16423">
                  <c:v>65.691999999999993</c:v>
                </c:pt>
                <c:pt idx="16424">
                  <c:v>65.695999999999998</c:v>
                </c:pt>
                <c:pt idx="16425">
                  <c:v>65.7</c:v>
                </c:pt>
                <c:pt idx="16426">
                  <c:v>65.703999999999994</c:v>
                </c:pt>
                <c:pt idx="16427">
                  <c:v>65.707999999999998</c:v>
                </c:pt>
                <c:pt idx="16428">
                  <c:v>65.712000000000003</c:v>
                </c:pt>
                <c:pt idx="16429">
                  <c:v>65.715999999999994</c:v>
                </c:pt>
                <c:pt idx="16430">
                  <c:v>65.72</c:v>
                </c:pt>
                <c:pt idx="16431">
                  <c:v>65.724000000000004</c:v>
                </c:pt>
                <c:pt idx="16432">
                  <c:v>65.727999999999994</c:v>
                </c:pt>
                <c:pt idx="16433">
                  <c:v>65.731999999999999</c:v>
                </c:pt>
                <c:pt idx="16434">
                  <c:v>65.736000000000004</c:v>
                </c:pt>
                <c:pt idx="16435">
                  <c:v>65.739999999999995</c:v>
                </c:pt>
                <c:pt idx="16436">
                  <c:v>65.744</c:v>
                </c:pt>
                <c:pt idx="16437">
                  <c:v>65.748000000000005</c:v>
                </c:pt>
                <c:pt idx="16438">
                  <c:v>65.751999999999995</c:v>
                </c:pt>
                <c:pt idx="16439">
                  <c:v>65.756</c:v>
                </c:pt>
                <c:pt idx="16440">
                  <c:v>65.760000000000005</c:v>
                </c:pt>
                <c:pt idx="16441">
                  <c:v>65.763999999999996</c:v>
                </c:pt>
                <c:pt idx="16442">
                  <c:v>65.768000000000001</c:v>
                </c:pt>
                <c:pt idx="16443">
                  <c:v>65.772000000000006</c:v>
                </c:pt>
                <c:pt idx="16444">
                  <c:v>65.775999999999996</c:v>
                </c:pt>
                <c:pt idx="16445">
                  <c:v>65.78</c:v>
                </c:pt>
                <c:pt idx="16446">
                  <c:v>65.784000000000006</c:v>
                </c:pt>
                <c:pt idx="16447">
                  <c:v>65.787999999999997</c:v>
                </c:pt>
                <c:pt idx="16448">
                  <c:v>65.792000000000002</c:v>
                </c:pt>
                <c:pt idx="16449">
                  <c:v>65.796000000000006</c:v>
                </c:pt>
                <c:pt idx="16450">
                  <c:v>65.8</c:v>
                </c:pt>
                <c:pt idx="16451">
                  <c:v>65.804000000000002</c:v>
                </c:pt>
                <c:pt idx="16452">
                  <c:v>65.808000000000007</c:v>
                </c:pt>
                <c:pt idx="16453">
                  <c:v>65.811999999999998</c:v>
                </c:pt>
                <c:pt idx="16454">
                  <c:v>65.816000000000003</c:v>
                </c:pt>
                <c:pt idx="16455">
                  <c:v>65.819999999999993</c:v>
                </c:pt>
                <c:pt idx="16456">
                  <c:v>65.823999999999998</c:v>
                </c:pt>
                <c:pt idx="16457">
                  <c:v>65.828000000000003</c:v>
                </c:pt>
                <c:pt idx="16458">
                  <c:v>65.831999999999994</c:v>
                </c:pt>
                <c:pt idx="16459">
                  <c:v>65.835999999999999</c:v>
                </c:pt>
                <c:pt idx="16460">
                  <c:v>65.84</c:v>
                </c:pt>
                <c:pt idx="16461">
                  <c:v>65.843999999999994</c:v>
                </c:pt>
                <c:pt idx="16462">
                  <c:v>65.847999999999999</c:v>
                </c:pt>
                <c:pt idx="16463">
                  <c:v>65.852000000000004</c:v>
                </c:pt>
                <c:pt idx="16464">
                  <c:v>65.855999999999995</c:v>
                </c:pt>
                <c:pt idx="16465">
                  <c:v>65.86</c:v>
                </c:pt>
                <c:pt idx="16466">
                  <c:v>65.864000000000004</c:v>
                </c:pt>
                <c:pt idx="16467">
                  <c:v>65.867999999999995</c:v>
                </c:pt>
                <c:pt idx="16468">
                  <c:v>65.872</c:v>
                </c:pt>
                <c:pt idx="16469">
                  <c:v>65.876000000000005</c:v>
                </c:pt>
                <c:pt idx="16470">
                  <c:v>65.88</c:v>
                </c:pt>
                <c:pt idx="16471">
                  <c:v>65.884</c:v>
                </c:pt>
                <c:pt idx="16472">
                  <c:v>65.888000000000005</c:v>
                </c:pt>
                <c:pt idx="16473">
                  <c:v>65.891999999999996</c:v>
                </c:pt>
                <c:pt idx="16474">
                  <c:v>65.896000000000001</c:v>
                </c:pt>
                <c:pt idx="16475">
                  <c:v>65.900000000000006</c:v>
                </c:pt>
                <c:pt idx="16476">
                  <c:v>65.903999999999996</c:v>
                </c:pt>
                <c:pt idx="16477">
                  <c:v>65.908000000000001</c:v>
                </c:pt>
                <c:pt idx="16478">
                  <c:v>65.912000000000006</c:v>
                </c:pt>
                <c:pt idx="16479">
                  <c:v>65.915999999999997</c:v>
                </c:pt>
                <c:pt idx="16480">
                  <c:v>65.92</c:v>
                </c:pt>
                <c:pt idx="16481">
                  <c:v>65.924000000000007</c:v>
                </c:pt>
                <c:pt idx="16482">
                  <c:v>65.927999999999997</c:v>
                </c:pt>
                <c:pt idx="16483">
                  <c:v>65.932000000000002</c:v>
                </c:pt>
                <c:pt idx="16484">
                  <c:v>65.936000000000007</c:v>
                </c:pt>
                <c:pt idx="16485">
                  <c:v>65.94</c:v>
                </c:pt>
                <c:pt idx="16486">
                  <c:v>65.944000000000003</c:v>
                </c:pt>
                <c:pt idx="16487">
                  <c:v>65.947999999999993</c:v>
                </c:pt>
                <c:pt idx="16488">
                  <c:v>65.951999999999998</c:v>
                </c:pt>
                <c:pt idx="16489">
                  <c:v>65.956000000000003</c:v>
                </c:pt>
                <c:pt idx="16490">
                  <c:v>65.959999999999994</c:v>
                </c:pt>
                <c:pt idx="16491">
                  <c:v>65.963999999999999</c:v>
                </c:pt>
                <c:pt idx="16492">
                  <c:v>65.968000000000004</c:v>
                </c:pt>
                <c:pt idx="16493">
                  <c:v>65.971999999999994</c:v>
                </c:pt>
                <c:pt idx="16494">
                  <c:v>65.975999999999999</c:v>
                </c:pt>
                <c:pt idx="16495">
                  <c:v>65.98</c:v>
                </c:pt>
                <c:pt idx="16496">
                  <c:v>65.983999999999995</c:v>
                </c:pt>
                <c:pt idx="16497">
                  <c:v>65.988</c:v>
                </c:pt>
                <c:pt idx="16498">
                  <c:v>65.992000000000004</c:v>
                </c:pt>
                <c:pt idx="16499">
                  <c:v>65.995999999999995</c:v>
                </c:pt>
                <c:pt idx="16500">
                  <c:v>66</c:v>
                </c:pt>
                <c:pt idx="16501">
                  <c:v>66.004000000000005</c:v>
                </c:pt>
                <c:pt idx="16502">
                  <c:v>66.007999999999996</c:v>
                </c:pt>
                <c:pt idx="16503">
                  <c:v>66.012</c:v>
                </c:pt>
                <c:pt idx="16504">
                  <c:v>66.016000000000005</c:v>
                </c:pt>
                <c:pt idx="16505">
                  <c:v>66.02</c:v>
                </c:pt>
                <c:pt idx="16506">
                  <c:v>66.024000000000001</c:v>
                </c:pt>
                <c:pt idx="16507">
                  <c:v>66.028000000000006</c:v>
                </c:pt>
                <c:pt idx="16508">
                  <c:v>66.031999999999996</c:v>
                </c:pt>
                <c:pt idx="16509">
                  <c:v>66.036000000000001</c:v>
                </c:pt>
                <c:pt idx="16510">
                  <c:v>66.040000000000006</c:v>
                </c:pt>
                <c:pt idx="16511">
                  <c:v>66.043999999999997</c:v>
                </c:pt>
                <c:pt idx="16512">
                  <c:v>66.048000000000002</c:v>
                </c:pt>
                <c:pt idx="16513">
                  <c:v>66.052000000000007</c:v>
                </c:pt>
                <c:pt idx="16514">
                  <c:v>66.055999999999997</c:v>
                </c:pt>
                <c:pt idx="16515">
                  <c:v>66.06</c:v>
                </c:pt>
                <c:pt idx="16516">
                  <c:v>66.063999999999993</c:v>
                </c:pt>
                <c:pt idx="16517">
                  <c:v>66.067999999999998</c:v>
                </c:pt>
                <c:pt idx="16518">
                  <c:v>66.072000000000003</c:v>
                </c:pt>
                <c:pt idx="16519">
                  <c:v>66.075999999999993</c:v>
                </c:pt>
                <c:pt idx="16520">
                  <c:v>66.08</c:v>
                </c:pt>
                <c:pt idx="16521">
                  <c:v>66.084000000000003</c:v>
                </c:pt>
                <c:pt idx="16522">
                  <c:v>66.087999999999994</c:v>
                </c:pt>
                <c:pt idx="16523">
                  <c:v>66.091999999999999</c:v>
                </c:pt>
                <c:pt idx="16524">
                  <c:v>66.096000000000004</c:v>
                </c:pt>
                <c:pt idx="16525">
                  <c:v>66.099999999999994</c:v>
                </c:pt>
                <c:pt idx="16526">
                  <c:v>66.103999999999999</c:v>
                </c:pt>
                <c:pt idx="16527">
                  <c:v>66.108000000000004</c:v>
                </c:pt>
                <c:pt idx="16528">
                  <c:v>66.111999999999995</c:v>
                </c:pt>
                <c:pt idx="16529">
                  <c:v>66.116</c:v>
                </c:pt>
                <c:pt idx="16530">
                  <c:v>66.12</c:v>
                </c:pt>
                <c:pt idx="16531">
                  <c:v>66.123999999999995</c:v>
                </c:pt>
                <c:pt idx="16532">
                  <c:v>66.128</c:v>
                </c:pt>
                <c:pt idx="16533">
                  <c:v>66.132000000000005</c:v>
                </c:pt>
                <c:pt idx="16534">
                  <c:v>66.135999999999996</c:v>
                </c:pt>
                <c:pt idx="16535">
                  <c:v>66.14</c:v>
                </c:pt>
                <c:pt idx="16536">
                  <c:v>66.144000000000005</c:v>
                </c:pt>
                <c:pt idx="16537">
                  <c:v>66.147999999999996</c:v>
                </c:pt>
                <c:pt idx="16538">
                  <c:v>66.152000000000001</c:v>
                </c:pt>
                <c:pt idx="16539">
                  <c:v>66.156000000000006</c:v>
                </c:pt>
                <c:pt idx="16540">
                  <c:v>66.16</c:v>
                </c:pt>
                <c:pt idx="16541">
                  <c:v>66.164000000000001</c:v>
                </c:pt>
                <c:pt idx="16542">
                  <c:v>66.168000000000006</c:v>
                </c:pt>
                <c:pt idx="16543">
                  <c:v>66.171999999999997</c:v>
                </c:pt>
                <c:pt idx="16544">
                  <c:v>66.176000000000002</c:v>
                </c:pt>
                <c:pt idx="16545">
                  <c:v>66.180000000000007</c:v>
                </c:pt>
                <c:pt idx="16546">
                  <c:v>66.183999999999997</c:v>
                </c:pt>
                <c:pt idx="16547">
                  <c:v>66.188000000000002</c:v>
                </c:pt>
                <c:pt idx="16548">
                  <c:v>66.191999999999993</c:v>
                </c:pt>
                <c:pt idx="16549">
                  <c:v>66.195999999999998</c:v>
                </c:pt>
                <c:pt idx="16550">
                  <c:v>66.2</c:v>
                </c:pt>
                <c:pt idx="16551">
                  <c:v>66.203999999999994</c:v>
                </c:pt>
                <c:pt idx="16552">
                  <c:v>66.207999999999998</c:v>
                </c:pt>
                <c:pt idx="16553">
                  <c:v>66.212000000000003</c:v>
                </c:pt>
                <c:pt idx="16554">
                  <c:v>66.215999999999994</c:v>
                </c:pt>
                <c:pt idx="16555">
                  <c:v>66.22</c:v>
                </c:pt>
                <c:pt idx="16556">
                  <c:v>66.224000000000004</c:v>
                </c:pt>
                <c:pt idx="16557">
                  <c:v>66.227999999999994</c:v>
                </c:pt>
                <c:pt idx="16558">
                  <c:v>66.231999999999999</c:v>
                </c:pt>
                <c:pt idx="16559">
                  <c:v>66.236000000000004</c:v>
                </c:pt>
                <c:pt idx="16560">
                  <c:v>66.239999999999995</c:v>
                </c:pt>
                <c:pt idx="16561">
                  <c:v>66.244</c:v>
                </c:pt>
                <c:pt idx="16562">
                  <c:v>66.248000000000005</c:v>
                </c:pt>
                <c:pt idx="16563">
                  <c:v>66.251999999999995</c:v>
                </c:pt>
                <c:pt idx="16564">
                  <c:v>66.256</c:v>
                </c:pt>
                <c:pt idx="16565">
                  <c:v>66.260000000000005</c:v>
                </c:pt>
                <c:pt idx="16566">
                  <c:v>66.263999999999996</c:v>
                </c:pt>
                <c:pt idx="16567">
                  <c:v>66.268000000000001</c:v>
                </c:pt>
                <c:pt idx="16568">
                  <c:v>66.272000000000006</c:v>
                </c:pt>
                <c:pt idx="16569">
                  <c:v>66.275999999999996</c:v>
                </c:pt>
                <c:pt idx="16570">
                  <c:v>66.28</c:v>
                </c:pt>
                <c:pt idx="16571">
                  <c:v>66.284000000000006</c:v>
                </c:pt>
                <c:pt idx="16572">
                  <c:v>66.287999999999997</c:v>
                </c:pt>
                <c:pt idx="16573">
                  <c:v>66.292000000000002</c:v>
                </c:pt>
                <c:pt idx="16574">
                  <c:v>66.296000000000006</c:v>
                </c:pt>
                <c:pt idx="16575">
                  <c:v>66.3</c:v>
                </c:pt>
                <c:pt idx="16576">
                  <c:v>66.304000000000002</c:v>
                </c:pt>
                <c:pt idx="16577">
                  <c:v>66.308000000000007</c:v>
                </c:pt>
                <c:pt idx="16578">
                  <c:v>66.311999999999998</c:v>
                </c:pt>
                <c:pt idx="16579">
                  <c:v>66.316000000000003</c:v>
                </c:pt>
                <c:pt idx="16580">
                  <c:v>66.319999999999993</c:v>
                </c:pt>
                <c:pt idx="16581">
                  <c:v>66.323999999999998</c:v>
                </c:pt>
                <c:pt idx="16582">
                  <c:v>66.328000000000003</c:v>
                </c:pt>
                <c:pt idx="16583">
                  <c:v>66.331999999999994</c:v>
                </c:pt>
                <c:pt idx="16584">
                  <c:v>66.335999999999999</c:v>
                </c:pt>
                <c:pt idx="16585">
                  <c:v>66.34</c:v>
                </c:pt>
                <c:pt idx="16586">
                  <c:v>66.343999999999994</c:v>
                </c:pt>
                <c:pt idx="16587">
                  <c:v>66.347999999999999</c:v>
                </c:pt>
                <c:pt idx="16588">
                  <c:v>66.352000000000004</c:v>
                </c:pt>
                <c:pt idx="16589">
                  <c:v>66.355999999999995</c:v>
                </c:pt>
                <c:pt idx="16590">
                  <c:v>66.36</c:v>
                </c:pt>
                <c:pt idx="16591">
                  <c:v>66.364000000000004</c:v>
                </c:pt>
                <c:pt idx="16592">
                  <c:v>66.367999999999995</c:v>
                </c:pt>
                <c:pt idx="16593">
                  <c:v>66.372</c:v>
                </c:pt>
                <c:pt idx="16594">
                  <c:v>66.376000000000005</c:v>
                </c:pt>
                <c:pt idx="16595">
                  <c:v>66.38</c:v>
                </c:pt>
                <c:pt idx="16596">
                  <c:v>66.384</c:v>
                </c:pt>
                <c:pt idx="16597">
                  <c:v>66.388000000000005</c:v>
                </c:pt>
                <c:pt idx="16598">
                  <c:v>66.391999999999996</c:v>
                </c:pt>
                <c:pt idx="16599">
                  <c:v>66.396000000000001</c:v>
                </c:pt>
                <c:pt idx="16600">
                  <c:v>66.400000000000006</c:v>
                </c:pt>
                <c:pt idx="16601">
                  <c:v>66.403999999999996</c:v>
                </c:pt>
                <c:pt idx="16602">
                  <c:v>66.408000000000001</c:v>
                </c:pt>
                <c:pt idx="16603">
                  <c:v>66.412000000000006</c:v>
                </c:pt>
                <c:pt idx="16604">
                  <c:v>66.415999999999997</c:v>
                </c:pt>
                <c:pt idx="16605">
                  <c:v>66.42</c:v>
                </c:pt>
                <c:pt idx="16606">
                  <c:v>66.424000000000007</c:v>
                </c:pt>
                <c:pt idx="16607">
                  <c:v>66.427999999999997</c:v>
                </c:pt>
                <c:pt idx="16608">
                  <c:v>66.432000000000002</c:v>
                </c:pt>
                <c:pt idx="16609">
                  <c:v>66.436000000000007</c:v>
                </c:pt>
                <c:pt idx="16610">
                  <c:v>66.44</c:v>
                </c:pt>
                <c:pt idx="16611">
                  <c:v>66.444000000000003</c:v>
                </c:pt>
                <c:pt idx="16612">
                  <c:v>66.447999999999993</c:v>
                </c:pt>
                <c:pt idx="16613">
                  <c:v>66.451999999999998</c:v>
                </c:pt>
                <c:pt idx="16614">
                  <c:v>66.456000000000003</c:v>
                </c:pt>
                <c:pt idx="16615">
                  <c:v>66.459999999999994</c:v>
                </c:pt>
                <c:pt idx="16616">
                  <c:v>66.463999999999999</c:v>
                </c:pt>
                <c:pt idx="16617">
                  <c:v>66.468000000000004</c:v>
                </c:pt>
                <c:pt idx="16618">
                  <c:v>66.471999999999994</c:v>
                </c:pt>
                <c:pt idx="16619">
                  <c:v>66.475999999999999</c:v>
                </c:pt>
                <c:pt idx="16620">
                  <c:v>66.48</c:v>
                </c:pt>
                <c:pt idx="16621">
                  <c:v>66.483999999999995</c:v>
                </c:pt>
                <c:pt idx="16622">
                  <c:v>66.488</c:v>
                </c:pt>
                <c:pt idx="16623">
                  <c:v>66.492000000000004</c:v>
                </c:pt>
                <c:pt idx="16624">
                  <c:v>66.495999999999995</c:v>
                </c:pt>
                <c:pt idx="16625">
                  <c:v>66.5</c:v>
                </c:pt>
                <c:pt idx="16626">
                  <c:v>66.504000000000005</c:v>
                </c:pt>
                <c:pt idx="16627">
                  <c:v>66.507999999999996</c:v>
                </c:pt>
                <c:pt idx="16628">
                  <c:v>66.512</c:v>
                </c:pt>
                <c:pt idx="16629">
                  <c:v>66.516000000000005</c:v>
                </c:pt>
                <c:pt idx="16630">
                  <c:v>66.52</c:v>
                </c:pt>
                <c:pt idx="16631">
                  <c:v>66.524000000000001</c:v>
                </c:pt>
                <c:pt idx="16632">
                  <c:v>66.528000000000006</c:v>
                </c:pt>
                <c:pt idx="16633">
                  <c:v>66.531999999999996</c:v>
                </c:pt>
                <c:pt idx="16634">
                  <c:v>66.536000000000001</c:v>
                </c:pt>
                <c:pt idx="16635">
                  <c:v>66.540000000000006</c:v>
                </c:pt>
                <c:pt idx="16636">
                  <c:v>66.543999999999997</c:v>
                </c:pt>
                <c:pt idx="16637">
                  <c:v>66.548000000000002</c:v>
                </c:pt>
                <c:pt idx="16638">
                  <c:v>66.552000000000007</c:v>
                </c:pt>
                <c:pt idx="16639">
                  <c:v>66.555999999999997</c:v>
                </c:pt>
                <c:pt idx="16640">
                  <c:v>66.56</c:v>
                </c:pt>
                <c:pt idx="16641">
                  <c:v>66.563999999999993</c:v>
                </c:pt>
                <c:pt idx="16642">
                  <c:v>66.567999999999998</c:v>
                </c:pt>
                <c:pt idx="16643">
                  <c:v>66.572000000000003</c:v>
                </c:pt>
                <c:pt idx="16644">
                  <c:v>66.575999999999993</c:v>
                </c:pt>
                <c:pt idx="16645">
                  <c:v>66.58</c:v>
                </c:pt>
                <c:pt idx="16646">
                  <c:v>66.584000000000003</c:v>
                </c:pt>
                <c:pt idx="16647">
                  <c:v>66.587999999999994</c:v>
                </c:pt>
                <c:pt idx="16648">
                  <c:v>66.591999999999999</c:v>
                </c:pt>
                <c:pt idx="16649">
                  <c:v>66.596000000000004</c:v>
                </c:pt>
                <c:pt idx="16650">
                  <c:v>66.599999999999994</c:v>
                </c:pt>
                <c:pt idx="16651">
                  <c:v>66.603999999999999</c:v>
                </c:pt>
                <c:pt idx="16652">
                  <c:v>66.608000000000004</c:v>
                </c:pt>
                <c:pt idx="16653">
                  <c:v>66.611999999999995</c:v>
                </c:pt>
                <c:pt idx="16654">
                  <c:v>66.616</c:v>
                </c:pt>
                <c:pt idx="16655">
                  <c:v>66.62</c:v>
                </c:pt>
                <c:pt idx="16656">
                  <c:v>66.623999999999995</c:v>
                </c:pt>
                <c:pt idx="16657">
                  <c:v>66.628</c:v>
                </c:pt>
                <c:pt idx="16658">
                  <c:v>66.632000000000005</c:v>
                </c:pt>
                <c:pt idx="16659">
                  <c:v>66.635999999999996</c:v>
                </c:pt>
                <c:pt idx="16660">
                  <c:v>66.64</c:v>
                </c:pt>
                <c:pt idx="16661">
                  <c:v>66.644000000000005</c:v>
                </c:pt>
                <c:pt idx="16662">
                  <c:v>66.647999999999996</c:v>
                </c:pt>
                <c:pt idx="16663">
                  <c:v>66.652000000000001</c:v>
                </c:pt>
                <c:pt idx="16664">
                  <c:v>66.656000000000006</c:v>
                </c:pt>
                <c:pt idx="16665">
                  <c:v>66.66</c:v>
                </c:pt>
                <c:pt idx="16666">
                  <c:v>66.664000000000001</c:v>
                </c:pt>
                <c:pt idx="16667">
                  <c:v>66.668000000000006</c:v>
                </c:pt>
                <c:pt idx="16668">
                  <c:v>66.671999999999997</c:v>
                </c:pt>
                <c:pt idx="16669">
                  <c:v>66.676000000000002</c:v>
                </c:pt>
                <c:pt idx="16670">
                  <c:v>66.680000000000007</c:v>
                </c:pt>
                <c:pt idx="16671">
                  <c:v>66.683999999999997</c:v>
                </c:pt>
                <c:pt idx="16672">
                  <c:v>66.688000000000002</c:v>
                </c:pt>
                <c:pt idx="16673">
                  <c:v>66.691999999999993</c:v>
                </c:pt>
                <c:pt idx="16674">
                  <c:v>66.695999999999998</c:v>
                </c:pt>
                <c:pt idx="16675">
                  <c:v>66.7</c:v>
                </c:pt>
                <c:pt idx="16676">
                  <c:v>66.703999999999994</c:v>
                </c:pt>
                <c:pt idx="16677">
                  <c:v>66.707999999999998</c:v>
                </c:pt>
                <c:pt idx="16678">
                  <c:v>66.712000000000003</c:v>
                </c:pt>
                <c:pt idx="16679">
                  <c:v>66.715999999999994</c:v>
                </c:pt>
                <c:pt idx="16680">
                  <c:v>66.72</c:v>
                </c:pt>
                <c:pt idx="16681">
                  <c:v>66.724000000000004</c:v>
                </c:pt>
                <c:pt idx="16682">
                  <c:v>66.727999999999994</c:v>
                </c:pt>
                <c:pt idx="16683">
                  <c:v>66.731999999999999</c:v>
                </c:pt>
                <c:pt idx="16684">
                  <c:v>66.736000000000004</c:v>
                </c:pt>
                <c:pt idx="16685">
                  <c:v>66.739999999999995</c:v>
                </c:pt>
                <c:pt idx="16686">
                  <c:v>66.744</c:v>
                </c:pt>
                <c:pt idx="16687">
                  <c:v>66.748000000000005</c:v>
                </c:pt>
                <c:pt idx="16688">
                  <c:v>66.751999999999995</c:v>
                </c:pt>
                <c:pt idx="16689">
                  <c:v>66.756</c:v>
                </c:pt>
                <c:pt idx="16690">
                  <c:v>66.760000000000005</c:v>
                </c:pt>
                <c:pt idx="16691">
                  <c:v>66.763999999999996</c:v>
                </c:pt>
                <c:pt idx="16692">
                  <c:v>66.768000000000001</c:v>
                </c:pt>
                <c:pt idx="16693">
                  <c:v>66.772000000000006</c:v>
                </c:pt>
                <c:pt idx="16694">
                  <c:v>66.775999999999996</c:v>
                </c:pt>
                <c:pt idx="16695">
                  <c:v>66.78</c:v>
                </c:pt>
                <c:pt idx="16696">
                  <c:v>66.784000000000006</c:v>
                </c:pt>
                <c:pt idx="16697">
                  <c:v>66.787999999999997</c:v>
                </c:pt>
                <c:pt idx="16698">
                  <c:v>66.792000000000002</c:v>
                </c:pt>
                <c:pt idx="16699">
                  <c:v>66.796000000000006</c:v>
                </c:pt>
                <c:pt idx="16700">
                  <c:v>66.8</c:v>
                </c:pt>
                <c:pt idx="16701">
                  <c:v>66.804000000000002</c:v>
                </c:pt>
                <c:pt idx="16702">
                  <c:v>66.808000000000007</c:v>
                </c:pt>
                <c:pt idx="16703">
                  <c:v>66.811999999999998</c:v>
                </c:pt>
                <c:pt idx="16704">
                  <c:v>66.816000000000003</c:v>
                </c:pt>
                <c:pt idx="16705">
                  <c:v>66.819999999999993</c:v>
                </c:pt>
                <c:pt idx="16706">
                  <c:v>66.823999999999998</c:v>
                </c:pt>
                <c:pt idx="16707">
                  <c:v>66.828000000000003</c:v>
                </c:pt>
                <c:pt idx="16708">
                  <c:v>66.831999999999994</c:v>
                </c:pt>
                <c:pt idx="16709">
                  <c:v>66.835999999999999</c:v>
                </c:pt>
                <c:pt idx="16710">
                  <c:v>66.84</c:v>
                </c:pt>
                <c:pt idx="16711">
                  <c:v>66.843999999999994</c:v>
                </c:pt>
                <c:pt idx="16712">
                  <c:v>66.847999999999999</c:v>
                </c:pt>
                <c:pt idx="16713">
                  <c:v>66.852000000000004</c:v>
                </c:pt>
                <c:pt idx="16714">
                  <c:v>66.855999999999995</c:v>
                </c:pt>
                <c:pt idx="16715">
                  <c:v>66.86</c:v>
                </c:pt>
                <c:pt idx="16716">
                  <c:v>66.864000000000004</c:v>
                </c:pt>
                <c:pt idx="16717">
                  <c:v>66.867999999999995</c:v>
                </c:pt>
                <c:pt idx="16718">
                  <c:v>66.872</c:v>
                </c:pt>
                <c:pt idx="16719">
                  <c:v>66.876000000000005</c:v>
                </c:pt>
                <c:pt idx="16720">
                  <c:v>66.88</c:v>
                </c:pt>
                <c:pt idx="16721">
                  <c:v>66.884</c:v>
                </c:pt>
                <c:pt idx="16722">
                  <c:v>66.888000000000005</c:v>
                </c:pt>
                <c:pt idx="16723">
                  <c:v>66.891999999999996</c:v>
                </c:pt>
                <c:pt idx="16724">
                  <c:v>66.896000000000001</c:v>
                </c:pt>
                <c:pt idx="16725">
                  <c:v>66.900000000000006</c:v>
                </c:pt>
                <c:pt idx="16726">
                  <c:v>66.903999999999996</c:v>
                </c:pt>
                <c:pt idx="16727">
                  <c:v>66.908000000000001</c:v>
                </c:pt>
                <c:pt idx="16728">
                  <c:v>66.912000000000006</c:v>
                </c:pt>
                <c:pt idx="16729">
                  <c:v>66.915999999999997</c:v>
                </c:pt>
                <c:pt idx="16730">
                  <c:v>66.92</c:v>
                </c:pt>
                <c:pt idx="16731">
                  <c:v>66.924000000000007</c:v>
                </c:pt>
                <c:pt idx="16732">
                  <c:v>66.927999999999997</c:v>
                </c:pt>
                <c:pt idx="16733">
                  <c:v>66.932000000000002</c:v>
                </c:pt>
                <c:pt idx="16734">
                  <c:v>66.936000000000007</c:v>
                </c:pt>
                <c:pt idx="16735">
                  <c:v>66.94</c:v>
                </c:pt>
                <c:pt idx="16736">
                  <c:v>66.944000000000003</c:v>
                </c:pt>
                <c:pt idx="16737">
                  <c:v>66.947999999999993</c:v>
                </c:pt>
                <c:pt idx="16738">
                  <c:v>66.951999999999998</c:v>
                </c:pt>
                <c:pt idx="16739">
                  <c:v>66.956000000000003</c:v>
                </c:pt>
                <c:pt idx="16740">
                  <c:v>66.959999999999994</c:v>
                </c:pt>
                <c:pt idx="16741">
                  <c:v>66.963999999999999</c:v>
                </c:pt>
                <c:pt idx="16742">
                  <c:v>66.968000000000004</c:v>
                </c:pt>
                <c:pt idx="16743">
                  <c:v>66.971999999999994</c:v>
                </c:pt>
                <c:pt idx="16744">
                  <c:v>66.975999999999999</c:v>
                </c:pt>
                <c:pt idx="16745">
                  <c:v>66.98</c:v>
                </c:pt>
                <c:pt idx="16746">
                  <c:v>66.983999999999995</c:v>
                </c:pt>
                <c:pt idx="16747">
                  <c:v>66.988</c:v>
                </c:pt>
                <c:pt idx="16748">
                  <c:v>66.992000000000004</c:v>
                </c:pt>
                <c:pt idx="16749">
                  <c:v>66.995999999999995</c:v>
                </c:pt>
                <c:pt idx="16750">
                  <c:v>67</c:v>
                </c:pt>
                <c:pt idx="16751">
                  <c:v>67.004000000000005</c:v>
                </c:pt>
                <c:pt idx="16752">
                  <c:v>67.007999999999996</c:v>
                </c:pt>
                <c:pt idx="16753">
                  <c:v>67.012</c:v>
                </c:pt>
                <c:pt idx="16754">
                  <c:v>67.016000000000005</c:v>
                </c:pt>
                <c:pt idx="16755">
                  <c:v>67.02</c:v>
                </c:pt>
                <c:pt idx="16756">
                  <c:v>67.024000000000001</c:v>
                </c:pt>
                <c:pt idx="16757">
                  <c:v>67.028000000000006</c:v>
                </c:pt>
                <c:pt idx="16758">
                  <c:v>67.031999999999996</c:v>
                </c:pt>
                <c:pt idx="16759">
                  <c:v>67.036000000000001</c:v>
                </c:pt>
                <c:pt idx="16760">
                  <c:v>67.040000000000006</c:v>
                </c:pt>
                <c:pt idx="16761">
                  <c:v>67.043999999999997</c:v>
                </c:pt>
                <c:pt idx="16762">
                  <c:v>67.048000000000002</c:v>
                </c:pt>
                <c:pt idx="16763">
                  <c:v>67.052000000000007</c:v>
                </c:pt>
                <c:pt idx="16764">
                  <c:v>67.055999999999997</c:v>
                </c:pt>
                <c:pt idx="16765">
                  <c:v>67.06</c:v>
                </c:pt>
                <c:pt idx="16766">
                  <c:v>67.063999999999993</c:v>
                </c:pt>
                <c:pt idx="16767">
                  <c:v>67.067999999999998</c:v>
                </c:pt>
                <c:pt idx="16768">
                  <c:v>67.072000000000003</c:v>
                </c:pt>
                <c:pt idx="16769">
                  <c:v>67.075999999999993</c:v>
                </c:pt>
                <c:pt idx="16770">
                  <c:v>67.08</c:v>
                </c:pt>
                <c:pt idx="16771">
                  <c:v>67.084000000000003</c:v>
                </c:pt>
                <c:pt idx="16772">
                  <c:v>67.087999999999994</c:v>
                </c:pt>
                <c:pt idx="16773">
                  <c:v>67.091999999999999</c:v>
                </c:pt>
                <c:pt idx="16774">
                  <c:v>67.096000000000004</c:v>
                </c:pt>
                <c:pt idx="16775">
                  <c:v>67.099999999999994</c:v>
                </c:pt>
                <c:pt idx="16776">
                  <c:v>67.103999999999999</c:v>
                </c:pt>
                <c:pt idx="16777">
                  <c:v>67.108000000000004</c:v>
                </c:pt>
                <c:pt idx="16778">
                  <c:v>67.111999999999995</c:v>
                </c:pt>
                <c:pt idx="16779">
                  <c:v>67.116</c:v>
                </c:pt>
                <c:pt idx="16780">
                  <c:v>67.12</c:v>
                </c:pt>
                <c:pt idx="16781">
                  <c:v>67.123999999999995</c:v>
                </c:pt>
                <c:pt idx="16782">
                  <c:v>67.128</c:v>
                </c:pt>
                <c:pt idx="16783">
                  <c:v>67.132000000000005</c:v>
                </c:pt>
                <c:pt idx="16784">
                  <c:v>67.135999999999996</c:v>
                </c:pt>
                <c:pt idx="16785">
                  <c:v>67.14</c:v>
                </c:pt>
                <c:pt idx="16786">
                  <c:v>67.144000000000005</c:v>
                </c:pt>
                <c:pt idx="16787">
                  <c:v>67.147999999999996</c:v>
                </c:pt>
                <c:pt idx="16788">
                  <c:v>67.152000000000001</c:v>
                </c:pt>
                <c:pt idx="16789">
                  <c:v>67.156000000000006</c:v>
                </c:pt>
                <c:pt idx="16790">
                  <c:v>67.16</c:v>
                </c:pt>
                <c:pt idx="16791">
                  <c:v>67.164000000000001</c:v>
                </c:pt>
                <c:pt idx="16792">
                  <c:v>67.168000000000006</c:v>
                </c:pt>
                <c:pt idx="16793">
                  <c:v>67.171999999999997</c:v>
                </c:pt>
                <c:pt idx="16794">
                  <c:v>67.176000000000002</c:v>
                </c:pt>
                <c:pt idx="16795">
                  <c:v>67.180000000000007</c:v>
                </c:pt>
                <c:pt idx="16796">
                  <c:v>67.183999999999997</c:v>
                </c:pt>
                <c:pt idx="16797">
                  <c:v>67.188000000000002</c:v>
                </c:pt>
                <c:pt idx="16798">
                  <c:v>67.191999999999993</c:v>
                </c:pt>
                <c:pt idx="16799">
                  <c:v>67.195999999999998</c:v>
                </c:pt>
                <c:pt idx="16800">
                  <c:v>67.2</c:v>
                </c:pt>
                <c:pt idx="16801">
                  <c:v>67.203999999999994</c:v>
                </c:pt>
                <c:pt idx="16802">
                  <c:v>67.207999999999998</c:v>
                </c:pt>
                <c:pt idx="16803">
                  <c:v>67.212000000000003</c:v>
                </c:pt>
                <c:pt idx="16804">
                  <c:v>67.215999999999994</c:v>
                </c:pt>
                <c:pt idx="16805">
                  <c:v>67.22</c:v>
                </c:pt>
                <c:pt idx="16806">
                  <c:v>67.224000000000004</c:v>
                </c:pt>
                <c:pt idx="16807">
                  <c:v>67.227999999999994</c:v>
                </c:pt>
                <c:pt idx="16808">
                  <c:v>67.231999999999999</c:v>
                </c:pt>
                <c:pt idx="16809">
                  <c:v>67.236000000000004</c:v>
                </c:pt>
                <c:pt idx="16810">
                  <c:v>67.239999999999995</c:v>
                </c:pt>
                <c:pt idx="16811">
                  <c:v>67.244</c:v>
                </c:pt>
                <c:pt idx="16812">
                  <c:v>67.248000000000005</c:v>
                </c:pt>
                <c:pt idx="16813">
                  <c:v>67.251999999999995</c:v>
                </c:pt>
                <c:pt idx="16814">
                  <c:v>67.256</c:v>
                </c:pt>
                <c:pt idx="16815">
                  <c:v>67.260000000000005</c:v>
                </c:pt>
                <c:pt idx="16816">
                  <c:v>67.263999999999996</c:v>
                </c:pt>
                <c:pt idx="16817">
                  <c:v>67.268000000000001</c:v>
                </c:pt>
                <c:pt idx="16818">
                  <c:v>67.272000000000006</c:v>
                </c:pt>
                <c:pt idx="16819">
                  <c:v>67.275999999999996</c:v>
                </c:pt>
                <c:pt idx="16820">
                  <c:v>67.28</c:v>
                </c:pt>
                <c:pt idx="16821">
                  <c:v>67.284000000000006</c:v>
                </c:pt>
                <c:pt idx="16822">
                  <c:v>67.287999999999997</c:v>
                </c:pt>
                <c:pt idx="16823">
                  <c:v>67.292000000000002</c:v>
                </c:pt>
                <c:pt idx="16824">
                  <c:v>67.296000000000006</c:v>
                </c:pt>
                <c:pt idx="16825">
                  <c:v>67.3</c:v>
                </c:pt>
                <c:pt idx="16826">
                  <c:v>67.304000000000002</c:v>
                </c:pt>
                <c:pt idx="16827">
                  <c:v>67.308000000000007</c:v>
                </c:pt>
                <c:pt idx="16828">
                  <c:v>67.311999999999998</c:v>
                </c:pt>
                <c:pt idx="16829">
                  <c:v>67.316000000000003</c:v>
                </c:pt>
                <c:pt idx="16830">
                  <c:v>67.319999999999993</c:v>
                </c:pt>
                <c:pt idx="16831">
                  <c:v>67.323999999999998</c:v>
                </c:pt>
                <c:pt idx="16832">
                  <c:v>67.328000000000003</c:v>
                </c:pt>
                <c:pt idx="16833">
                  <c:v>67.331999999999994</c:v>
                </c:pt>
                <c:pt idx="16834">
                  <c:v>67.335999999999999</c:v>
                </c:pt>
                <c:pt idx="16835">
                  <c:v>67.34</c:v>
                </c:pt>
                <c:pt idx="16836">
                  <c:v>67.343999999999994</c:v>
                </c:pt>
                <c:pt idx="16837">
                  <c:v>67.347999999999999</c:v>
                </c:pt>
                <c:pt idx="16838">
                  <c:v>67.352000000000004</c:v>
                </c:pt>
                <c:pt idx="16839">
                  <c:v>67.355999999999995</c:v>
                </c:pt>
                <c:pt idx="16840">
                  <c:v>67.36</c:v>
                </c:pt>
                <c:pt idx="16841">
                  <c:v>67.364000000000004</c:v>
                </c:pt>
                <c:pt idx="16842">
                  <c:v>67.367999999999995</c:v>
                </c:pt>
                <c:pt idx="16843">
                  <c:v>67.372</c:v>
                </c:pt>
                <c:pt idx="16844">
                  <c:v>67.376000000000005</c:v>
                </c:pt>
                <c:pt idx="16845">
                  <c:v>67.38</c:v>
                </c:pt>
                <c:pt idx="16846">
                  <c:v>67.384</c:v>
                </c:pt>
                <c:pt idx="16847">
                  <c:v>67.388000000000005</c:v>
                </c:pt>
                <c:pt idx="16848">
                  <c:v>67.391999999999996</c:v>
                </c:pt>
                <c:pt idx="16849">
                  <c:v>67.396000000000001</c:v>
                </c:pt>
                <c:pt idx="16850">
                  <c:v>67.400000000000006</c:v>
                </c:pt>
                <c:pt idx="16851">
                  <c:v>67.403999999999996</c:v>
                </c:pt>
                <c:pt idx="16852">
                  <c:v>67.408000000000001</c:v>
                </c:pt>
                <c:pt idx="16853">
                  <c:v>67.412000000000006</c:v>
                </c:pt>
                <c:pt idx="16854">
                  <c:v>67.415999999999997</c:v>
                </c:pt>
                <c:pt idx="16855">
                  <c:v>67.42</c:v>
                </c:pt>
                <c:pt idx="16856">
                  <c:v>67.424000000000007</c:v>
                </c:pt>
                <c:pt idx="16857">
                  <c:v>67.427999999999997</c:v>
                </c:pt>
                <c:pt idx="16858">
                  <c:v>67.432000000000002</c:v>
                </c:pt>
                <c:pt idx="16859">
                  <c:v>67.436000000000007</c:v>
                </c:pt>
                <c:pt idx="16860">
                  <c:v>67.44</c:v>
                </c:pt>
                <c:pt idx="16861">
                  <c:v>67.444000000000003</c:v>
                </c:pt>
                <c:pt idx="16862">
                  <c:v>67.447999999999993</c:v>
                </c:pt>
                <c:pt idx="16863">
                  <c:v>67.451999999999998</c:v>
                </c:pt>
                <c:pt idx="16864">
                  <c:v>67.456000000000003</c:v>
                </c:pt>
                <c:pt idx="16865">
                  <c:v>67.459999999999994</c:v>
                </c:pt>
                <c:pt idx="16866">
                  <c:v>67.463999999999999</c:v>
                </c:pt>
                <c:pt idx="16867">
                  <c:v>67.468000000000004</c:v>
                </c:pt>
                <c:pt idx="16868">
                  <c:v>67.471999999999994</c:v>
                </c:pt>
                <c:pt idx="16869">
                  <c:v>67.475999999999999</c:v>
                </c:pt>
                <c:pt idx="16870">
                  <c:v>67.48</c:v>
                </c:pt>
                <c:pt idx="16871">
                  <c:v>67.483999999999995</c:v>
                </c:pt>
                <c:pt idx="16872">
                  <c:v>67.488</c:v>
                </c:pt>
                <c:pt idx="16873">
                  <c:v>67.492000000000004</c:v>
                </c:pt>
                <c:pt idx="16874">
                  <c:v>67.495999999999995</c:v>
                </c:pt>
                <c:pt idx="16875">
                  <c:v>67.5</c:v>
                </c:pt>
                <c:pt idx="16876">
                  <c:v>67.504000000000005</c:v>
                </c:pt>
                <c:pt idx="16877">
                  <c:v>67.507999999999996</c:v>
                </c:pt>
                <c:pt idx="16878">
                  <c:v>67.512</c:v>
                </c:pt>
                <c:pt idx="16879">
                  <c:v>67.516000000000005</c:v>
                </c:pt>
                <c:pt idx="16880">
                  <c:v>67.52</c:v>
                </c:pt>
                <c:pt idx="16881">
                  <c:v>67.524000000000001</c:v>
                </c:pt>
                <c:pt idx="16882">
                  <c:v>67.528000000000006</c:v>
                </c:pt>
                <c:pt idx="16883">
                  <c:v>67.531999999999996</c:v>
                </c:pt>
                <c:pt idx="16884">
                  <c:v>67.536000000000001</c:v>
                </c:pt>
                <c:pt idx="16885">
                  <c:v>67.540000000000006</c:v>
                </c:pt>
                <c:pt idx="16886">
                  <c:v>67.543999999999997</c:v>
                </c:pt>
                <c:pt idx="16887">
                  <c:v>67.548000000000002</c:v>
                </c:pt>
                <c:pt idx="16888">
                  <c:v>67.552000000000007</c:v>
                </c:pt>
                <c:pt idx="16889">
                  <c:v>67.555999999999997</c:v>
                </c:pt>
                <c:pt idx="16890">
                  <c:v>67.56</c:v>
                </c:pt>
                <c:pt idx="16891">
                  <c:v>67.563999999999993</c:v>
                </c:pt>
                <c:pt idx="16892">
                  <c:v>67.567999999999998</c:v>
                </c:pt>
                <c:pt idx="16893">
                  <c:v>67.572000000000003</c:v>
                </c:pt>
                <c:pt idx="16894">
                  <c:v>67.575999999999993</c:v>
                </c:pt>
                <c:pt idx="16895">
                  <c:v>67.58</c:v>
                </c:pt>
                <c:pt idx="16896">
                  <c:v>67.584000000000003</c:v>
                </c:pt>
                <c:pt idx="16897">
                  <c:v>67.587999999999994</c:v>
                </c:pt>
                <c:pt idx="16898">
                  <c:v>67.591999999999999</c:v>
                </c:pt>
                <c:pt idx="16899">
                  <c:v>67.596000000000004</c:v>
                </c:pt>
                <c:pt idx="16900">
                  <c:v>67.599999999999994</c:v>
                </c:pt>
                <c:pt idx="16901">
                  <c:v>67.603999999999999</c:v>
                </c:pt>
                <c:pt idx="16902">
                  <c:v>67.608000000000004</c:v>
                </c:pt>
                <c:pt idx="16903">
                  <c:v>67.611999999999995</c:v>
                </c:pt>
                <c:pt idx="16904">
                  <c:v>67.616</c:v>
                </c:pt>
                <c:pt idx="16905">
                  <c:v>67.62</c:v>
                </c:pt>
                <c:pt idx="16906">
                  <c:v>67.623999999999995</c:v>
                </c:pt>
                <c:pt idx="16907">
                  <c:v>67.628</c:v>
                </c:pt>
                <c:pt idx="16908">
                  <c:v>67.632000000000005</c:v>
                </c:pt>
                <c:pt idx="16909">
                  <c:v>67.635999999999996</c:v>
                </c:pt>
                <c:pt idx="16910">
                  <c:v>67.64</c:v>
                </c:pt>
                <c:pt idx="16911">
                  <c:v>67.644000000000005</c:v>
                </c:pt>
                <c:pt idx="16912">
                  <c:v>67.647999999999996</c:v>
                </c:pt>
                <c:pt idx="16913">
                  <c:v>67.652000000000001</c:v>
                </c:pt>
                <c:pt idx="16914">
                  <c:v>67.656000000000006</c:v>
                </c:pt>
                <c:pt idx="16915">
                  <c:v>67.66</c:v>
                </c:pt>
                <c:pt idx="16916">
                  <c:v>67.664000000000001</c:v>
                </c:pt>
                <c:pt idx="16917">
                  <c:v>67.668000000000006</c:v>
                </c:pt>
                <c:pt idx="16918">
                  <c:v>67.671999999999997</c:v>
                </c:pt>
                <c:pt idx="16919">
                  <c:v>67.676000000000002</c:v>
                </c:pt>
                <c:pt idx="16920">
                  <c:v>67.680000000000007</c:v>
                </c:pt>
                <c:pt idx="16921">
                  <c:v>67.683999999999997</c:v>
                </c:pt>
                <c:pt idx="16922">
                  <c:v>67.688000000000002</c:v>
                </c:pt>
                <c:pt idx="16923">
                  <c:v>67.691999999999993</c:v>
                </c:pt>
                <c:pt idx="16924">
                  <c:v>67.695999999999998</c:v>
                </c:pt>
                <c:pt idx="16925">
                  <c:v>67.7</c:v>
                </c:pt>
                <c:pt idx="16926">
                  <c:v>67.703999999999994</c:v>
                </c:pt>
                <c:pt idx="16927">
                  <c:v>67.707999999999998</c:v>
                </c:pt>
                <c:pt idx="16928">
                  <c:v>67.712000000000003</c:v>
                </c:pt>
                <c:pt idx="16929">
                  <c:v>67.715999999999994</c:v>
                </c:pt>
                <c:pt idx="16930">
                  <c:v>67.72</c:v>
                </c:pt>
                <c:pt idx="16931">
                  <c:v>67.724000000000004</c:v>
                </c:pt>
                <c:pt idx="16932">
                  <c:v>67.727999999999994</c:v>
                </c:pt>
                <c:pt idx="16933">
                  <c:v>67.731999999999999</c:v>
                </c:pt>
                <c:pt idx="16934">
                  <c:v>67.736000000000004</c:v>
                </c:pt>
                <c:pt idx="16935">
                  <c:v>67.739999999999995</c:v>
                </c:pt>
                <c:pt idx="16936">
                  <c:v>67.744</c:v>
                </c:pt>
                <c:pt idx="16937">
                  <c:v>67.748000000000005</c:v>
                </c:pt>
                <c:pt idx="16938">
                  <c:v>67.751999999999995</c:v>
                </c:pt>
                <c:pt idx="16939">
                  <c:v>67.756</c:v>
                </c:pt>
                <c:pt idx="16940">
                  <c:v>67.760000000000005</c:v>
                </c:pt>
                <c:pt idx="16941">
                  <c:v>67.763999999999996</c:v>
                </c:pt>
                <c:pt idx="16942">
                  <c:v>67.768000000000001</c:v>
                </c:pt>
                <c:pt idx="16943">
                  <c:v>67.772000000000006</c:v>
                </c:pt>
                <c:pt idx="16944">
                  <c:v>67.775999999999996</c:v>
                </c:pt>
                <c:pt idx="16945">
                  <c:v>67.78</c:v>
                </c:pt>
                <c:pt idx="16946">
                  <c:v>67.784000000000006</c:v>
                </c:pt>
                <c:pt idx="16947">
                  <c:v>67.787999999999997</c:v>
                </c:pt>
                <c:pt idx="16948">
                  <c:v>67.792000000000002</c:v>
                </c:pt>
                <c:pt idx="16949">
                  <c:v>67.796000000000006</c:v>
                </c:pt>
                <c:pt idx="16950">
                  <c:v>67.8</c:v>
                </c:pt>
                <c:pt idx="16951">
                  <c:v>67.804000000000002</c:v>
                </c:pt>
                <c:pt idx="16952">
                  <c:v>67.808000000000007</c:v>
                </c:pt>
                <c:pt idx="16953">
                  <c:v>67.811999999999998</c:v>
                </c:pt>
                <c:pt idx="16954">
                  <c:v>67.816000000000003</c:v>
                </c:pt>
                <c:pt idx="16955">
                  <c:v>67.819999999999993</c:v>
                </c:pt>
                <c:pt idx="16956">
                  <c:v>67.823999999999998</c:v>
                </c:pt>
                <c:pt idx="16957">
                  <c:v>67.828000000000003</c:v>
                </c:pt>
                <c:pt idx="16958">
                  <c:v>67.831999999999994</c:v>
                </c:pt>
                <c:pt idx="16959">
                  <c:v>67.835999999999999</c:v>
                </c:pt>
                <c:pt idx="16960">
                  <c:v>67.84</c:v>
                </c:pt>
                <c:pt idx="16961">
                  <c:v>67.843999999999994</c:v>
                </c:pt>
                <c:pt idx="16962">
                  <c:v>67.847999999999999</c:v>
                </c:pt>
                <c:pt idx="16963">
                  <c:v>67.852000000000004</c:v>
                </c:pt>
                <c:pt idx="16964">
                  <c:v>67.855999999999995</c:v>
                </c:pt>
                <c:pt idx="16965">
                  <c:v>67.86</c:v>
                </c:pt>
                <c:pt idx="16966">
                  <c:v>67.864000000000004</c:v>
                </c:pt>
                <c:pt idx="16967">
                  <c:v>67.867999999999995</c:v>
                </c:pt>
                <c:pt idx="16968">
                  <c:v>67.872</c:v>
                </c:pt>
                <c:pt idx="16969">
                  <c:v>67.876000000000005</c:v>
                </c:pt>
                <c:pt idx="16970">
                  <c:v>67.88</c:v>
                </c:pt>
                <c:pt idx="16971">
                  <c:v>67.884</c:v>
                </c:pt>
                <c:pt idx="16972">
                  <c:v>67.888000000000005</c:v>
                </c:pt>
                <c:pt idx="16973">
                  <c:v>67.891999999999996</c:v>
                </c:pt>
                <c:pt idx="16974">
                  <c:v>67.896000000000001</c:v>
                </c:pt>
                <c:pt idx="16975">
                  <c:v>67.900000000000006</c:v>
                </c:pt>
                <c:pt idx="16976">
                  <c:v>67.903999999999996</c:v>
                </c:pt>
                <c:pt idx="16977">
                  <c:v>67.908000000000001</c:v>
                </c:pt>
                <c:pt idx="16978">
                  <c:v>67.912000000000006</c:v>
                </c:pt>
                <c:pt idx="16979">
                  <c:v>67.915999999999997</c:v>
                </c:pt>
                <c:pt idx="16980">
                  <c:v>67.92</c:v>
                </c:pt>
                <c:pt idx="16981">
                  <c:v>67.924000000000007</c:v>
                </c:pt>
                <c:pt idx="16982">
                  <c:v>67.927999999999997</c:v>
                </c:pt>
                <c:pt idx="16983">
                  <c:v>67.932000000000002</c:v>
                </c:pt>
                <c:pt idx="16984">
                  <c:v>67.936000000000007</c:v>
                </c:pt>
                <c:pt idx="16985">
                  <c:v>67.94</c:v>
                </c:pt>
                <c:pt idx="16986">
                  <c:v>67.944000000000003</c:v>
                </c:pt>
                <c:pt idx="16987">
                  <c:v>67.947999999999993</c:v>
                </c:pt>
                <c:pt idx="16988">
                  <c:v>67.951999999999998</c:v>
                </c:pt>
                <c:pt idx="16989">
                  <c:v>67.956000000000003</c:v>
                </c:pt>
                <c:pt idx="16990">
                  <c:v>67.959999999999994</c:v>
                </c:pt>
                <c:pt idx="16991">
                  <c:v>67.963999999999999</c:v>
                </c:pt>
                <c:pt idx="16992">
                  <c:v>67.968000000000004</c:v>
                </c:pt>
                <c:pt idx="16993">
                  <c:v>67.971999999999994</c:v>
                </c:pt>
                <c:pt idx="16994">
                  <c:v>67.975999999999999</c:v>
                </c:pt>
                <c:pt idx="16995">
                  <c:v>67.98</c:v>
                </c:pt>
                <c:pt idx="16996">
                  <c:v>67.983999999999995</c:v>
                </c:pt>
                <c:pt idx="16997">
                  <c:v>67.988</c:v>
                </c:pt>
                <c:pt idx="16998">
                  <c:v>67.992000000000004</c:v>
                </c:pt>
                <c:pt idx="16999">
                  <c:v>67.995999999999995</c:v>
                </c:pt>
                <c:pt idx="17000">
                  <c:v>68</c:v>
                </c:pt>
                <c:pt idx="17001">
                  <c:v>68.004000000000005</c:v>
                </c:pt>
                <c:pt idx="17002">
                  <c:v>68.007999999999996</c:v>
                </c:pt>
                <c:pt idx="17003">
                  <c:v>68.012</c:v>
                </c:pt>
                <c:pt idx="17004">
                  <c:v>68.016000000000005</c:v>
                </c:pt>
                <c:pt idx="17005">
                  <c:v>68.02</c:v>
                </c:pt>
                <c:pt idx="17006">
                  <c:v>68.024000000000001</c:v>
                </c:pt>
                <c:pt idx="17007">
                  <c:v>68.028000000000006</c:v>
                </c:pt>
                <c:pt idx="17008">
                  <c:v>68.031999999999996</c:v>
                </c:pt>
                <c:pt idx="17009">
                  <c:v>68.036000000000001</c:v>
                </c:pt>
                <c:pt idx="17010">
                  <c:v>68.040000000000006</c:v>
                </c:pt>
                <c:pt idx="17011">
                  <c:v>68.043999999999997</c:v>
                </c:pt>
                <c:pt idx="17012">
                  <c:v>68.048000000000002</c:v>
                </c:pt>
                <c:pt idx="17013">
                  <c:v>68.052000000000007</c:v>
                </c:pt>
                <c:pt idx="17014">
                  <c:v>68.055999999999997</c:v>
                </c:pt>
                <c:pt idx="17015">
                  <c:v>68.06</c:v>
                </c:pt>
                <c:pt idx="17016">
                  <c:v>68.063999999999993</c:v>
                </c:pt>
                <c:pt idx="17017">
                  <c:v>68.067999999999998</c:v>
                </c:pt>
                <c:pt idx="17018">
                  <c:v>68.072000000000003</c:v>
                </c:pt>
                <c:pt idx="17019">
                  <c:v>68.075999999999993</c:v>
                </c:pt>
                <c:pt idx="17020">
                  <c:v>68.08</c:v>
                </c:pt>
                <c:pt idx="17021">
                  <c:v>68.084000000000003</c:v>
                </c:pt>
                <c:pt idx="17022">
                  <c:v>68.087999999999994</c:v>
                </c:pt>
                <c:pt idx="17023">
                  <c:v>68.091999999999999</c:v>
                </c:pt>
                <c:pt idx="17024">
                  <c:v>68.096000000000004</c:v>
                </c:pt>
                <c:pt idx="17025">
                  <c:v>68.099999999999994</c:v>
                </c:pt>
                <c:pt idx="17026">
                  <c:v>68.103999999999999</c:v>
                </c:pt>
                <c:pt idx="17027">
                  <c:v>68.108000000000004</c:v>
                </c:pt>
                <c:pt idx="17028">
                  <c:v>68.111999999999995</c:v>
                </c:pt>
                <c:pt idx="17029">
                  <c:v>68.116</c:v>
                </c:pt>
                <c:pt idx="17030">
                  <c:v>68.12</c:v>
                </c:pt>
                <c:pt idx="17031">
                  <c:v>68.123999999999995</c:v>
                </c:pt>
                <c:pt idx="17032">
                  <c:v>68.128</c:v>
                </c:pt>
                <c:pt idx="17033">
                  <c:v>68.132000000000005</c:v>
                </c:pt>
                <c:pt idx="17034">
                  <c:v>68.135999999999996</c:v>
                </c:pt>
                <c:pt idx="17035">
                  <c:v>68.14</c:v>
                </c:pt>
                <c:pt idx="17036">
                  <c:v>68.144000000000005</c:v>
                </c:pt>
                <c:pt idx="17037">
                  <c:v>68.147999999999996</c:v>
                </c:pt>
                <c:pt idx="17038">
                  <c:v>68.152000000000001</c:v>
                </c:pt>
                <c:pt idx="17039">
                  <c:v>68.156000000000006</c:v>
                </c:pt>
                <c:pt idx="17040">
                  <c:v>68.16</c:v>
                </c:pt>
                <c:pt idx="17041">
                  <c:v>68.164000000000001</c:v>
                </c:pt>
                <c:pt idx="17042">
                  <c:v>68.168000000000006</c:v>
                </c:pt>
                <c:pt idx="17043">
                  <c:v>68.171999999999997</c:v>
                </c:pt>
                <c:pt idx="17044">
                  <c:v>68.176000000000002</c:v>
                </c:pt>
                <c:pt idx="17045">
                  <c:v>68.180000000000007</c:v>
                </c:pt>
                <c:pt idx="17046">
                  <c:v>68.183999999999997</c:v>
                </c:pt>
                <c:pt idx="17047">
                  <c:v>68.188000000000002</c:v>
                </c:pt>
                <c:pt idx="17048">
                  <c:v>68.191999999999993</c:v>
                </c:pt>
                <c:pt idx="17049">
                  <c:v>68.195999999999998</c:v>
                </c:pt>
                <c:pt idx="17050">
                  <c:v>68.2</c:v>
                </c:pt>
                <c:pt idx="17051">
                  <c:v>68.203999999999994</c:v>
                </c:pt>
                <c:pt idx="17052">
                  <c:v>68.207999999999998</c:v>
                </c:pt>
                <c:pt idx="17053">
                  <c:v>68.212000000000003</c:v>
                </c:pt>
                <c:pt idx="17054">
                  <c:v>68.215999999999994</c:v>
                </c:pt>
                <c:pt idx="17055">
                  <c:v>68.22</c:v>
                </c:pt>
                <c:pt idx="17056">
                  <c:v>68.224000000000004</c:v>
                </c:pt>
                <c:pt idx="17057">
                  <c:v>68.227999999999994</c:v>
                </c:pt>
                <c:pt idx="17058">
                  <c:v>68.231999999999999</c:v>
                </c:pt>
                <c:pt idx="17059">
                  <c:v>68.236000000000004</c:v>
                </c:pt>
                <c:pt idx="17060">
                  <c:v>68.239999999999995</c:v>
                </c:pt>
                <c:pt idx="17061">
                  <c:v>68.244</c:v>
                </c:pt>
                <c:pt idx="17062">
                  <c:v>68.248000000000005</c:v>
                </c:pt>
                <c:pt idx="17063">
                  <c:v>68.251999999999995</c:v>
                </c:pt>
                <c:pt idx="17064">
                  <c:v>68.256</c:v>
                </c:pt>
                <c:pt idx="17065">
                  <c:v>68.260000000000005</c:v>
                </c:pt>
                <c:pt idx="17066">
                  <c:v>68.263999999999996</c:v>
                </c:pt>
                <c:pt idx="17067">
                  <c:v>68.268000000000001</c:v>
                </c:pt>
                <c:pt idx="17068">
                  <c:v>68.272000000000006</c:v>
                </c:pt>
                <c:pt idx="17069">
                  <c:v>68.275999999999996</c:v>
                </c:pt>
                <c:pt idx="17070">
                  <c:v>68.28</c:v>
                </c:pt>
                <c:pt idx="17071">
                  <c:v>68.284000000000006</c:v>
                </c:pt>
                <c:pt idx="17072">
                  <c:v>68.287999999999997</c:v>
                </c:pt>
                <c:pt idx="17073">
                  <c:v>68.292000000000002</c:v>
                </c:pt>
                <c:pt idx="17074">
                  <c:v>68.296000000000006</c:v>
                </c:pt>
                <c:pt idx="17075">
                  <c:v>68.3</c:v>
                </c:pt>
                <c:pt idx="17076">
                  <c:v>68.304000000000002</c:v>
                </c:pt>
                <c:pt idx="17077">
                  <c:v>68.308000000000007</c:v>
                </c:pt>
                <c:pt idx="17078">
                  <c:v>68.311999999999998</c:v>
                </c:pt>
                <c:pt idx="17079">
                  <c:v>68.316000000000003</c:v>
                </c:pt>
                <c:pt idx="17080">
                  <c:v>68.319999999999993</c:v>
                </c:pt>
                <c:pt idx="17081">
                  <c:v>68.323999999999998</c:v>
                </c:pt>
                <c:pt idx="17082">
                  <c:v>68.328000000000003</c:v>
                </c:pt>
                <c:pt idx="17083">
                  <c:v>68.331999999999994</c:v>
                </c:pt>
                <c:pt idx="17084">
                  <c:v>68.335999999999999</c:v>
                </c:pt>
                <c:pt idx="17085">
                  <c:v>68.34</c:v>
                </c:pt>
                <c:pt idx="17086">
                  <c:v>68.343999999999994</c:v>
                </c:pt>
                <c:pt idx="17087">
                  <c:v>68.347999999999999</c:v>
                </c:pt>
                <c:pt idx="17088">
                  <c:v>68.352000000000004</c:v>
                </c:pt>
                <c:pt idx="17089">
                  <c:v>68.355999999999995</c:v>
                </c:pt>
                <c:pt idx="17090">
                  <c:v>68.36</c:v>
                </c:pt>
                <c:pt idx="17091">
                  <c:v>68.364000000000004</c:v>
                </c:pt>
                <c:pt idx="17092">
                  <c:v>68.367999999999995</c:v>
                </c:pt>
                <c:pt idx="17093">
                  <c:v>68.372</c:v>
                </c:pt>
                <c:pt idx="17094">
                  <c:v>68.376000000000005</c:v>
                </c:pt>
                <c:pt idx="17095">
                  <c:v>68.38</c:v>
                </c:pt>
                <c:pt idx="17096">
                  <c:v>68.384</c:v>
                </c:pt>
                <c:pt idx="17097">
                  <c:v>68.388000000000005</c:v>
                </c:pt>
                <c:pt idx="17098">
                  <c:v>68.391999999999996</c:v>
                </c:pt>
                <c:pt idx="17099">
                  <c:v>68.396000000000001</c:v>
                </c:pt>
                <c:pt idx="17100">
                  <c:v>68.400000000000006</c:v>
                </c:pt>
                <c:pt idx="17101">
                  <c:v>68.403999999999996</c:v>
                </c:pt>
                <c:pt idx="17102">
                  <c:v>68.408000000000001</c:v>
                </c:pt>
                <c:pt idx="17103">
                  <c:v>68.412000000000006</c:v>
                </c:pt>
                <c:pt idx="17104">
                  <c:v>68.415999999999997</c:v>
                </c:pt>
                <c:pt idx="17105">
                  <c:v>68.42</c:v>
                </c:pt>
                <c:pt idx="17106">
                  <c:v>68.424000000000007</c:v>
                </c:pt>
                <c:pt idx="17107">
                  <c:v>68.427999999999997</c:v>
                </c:pt>
                <c:pt idx="17108">
                  <c:v>68.432000000000002</c:v>
                </c:pt>
                <c:pt idx="17109">
                  <c:v>68.436000000000007</c:v>
                </c:pt>
                <c:pt idx="17110">
                  <c:v>68.44</c:v>
                </c:pt>
                <c:pt idx="17111">
                  <c:v>68.444000000000003</c:v>
                </c:pt>
                <c:pt idx="17112">
                  <c:v>68.447999999999993</c:v>
                </c:pt>
                <c:pt idx="17113">
                  <c:v>68.451999999999998</c:v>
                </c:pt>
                <c:pt idx="17114">
                  <c:v>68.456000000000003</c:v>
                </c:pt>
                <c:pt idx="17115">
                  <c:v>68.459999999999994</c:v>
                </c:pt>
                <c:pt idx="17116">
                  <c:v>68.463999999999999</c:v>
                </c:pt>
                <c:pt idx="17117">
                  <c:v>68.468000000000004</c:v>
                </c:pt>
                <c:pt idx="17118">
                  <c:v>68.471999999999994</c:v>
                </c:pt>
                <c:pt idx="17119">
                  <c:v>68.475999999999999</c:v>
                </c:pt>
                <c:pt idx="17120">
                  <c:v>68.48</c:v>
                </c:pt>
                <c:pt idx="17121">
                  <c:v>68.483999999999995</c:v>
                </c:pt>
                <c:pt idx="17122">
                  <c:v>68.488</c:v>
                </c:pt>
                <c:pt idx="17123">
                  <c:v>68.492000000000004</c:v>
                </c:pt>
                <c:pt idx="17124">
                  <c:v>68.495999999999995</c:v>
                </c:pt>
                <c:pt idx="17125">
                  <c:v>68.5</c:v>
                </c:pt>
                <c:pt idx="17126">
                  <c:v>68.504000000000005</c:v>
                </c:pt>
                <c:pt idx="17127">
                  <c:v>68.507999999999996</c:v>
                </c:pt>
                <c:pt idx="17128">
                  <c:v>68.512</c:v>
                </c:pt>
                <c:pt idx="17129">
                  <c:v>68.516000000000005</c:v>
                </c:pt>
                <c:pt idx="17130">
                  <c:v>68.52</c:v>
                </c:pt>
                <c:pt idx="17131">
                  <c:v>68.524000000000001</c:v>
                </c:pt>
                <c:pt idx="17132">
                  <c:v>68.528000000000006</c:v>
                </c:pt>
                <c:pt idx="17133">
                  <c:v>68.531999999999996</c:v>
                </c:pt>
                <c:pt idx="17134">
                  <c:v>68.536000000000001</c:v>
                </c:pt>
                <c:pt idx="17135">
                  <c:v>68.540000000000006</c:v>
                </c:pt>
                <c:pt idx="17136">
                  <c:v>68.543999999999997</c:v>
                </c:pt>
                <c:pt idx="17137">
                  <c:v>68.548000000000002</c:v>
                </c:pt>
                <c:pt idx="17138">
                  <c:v>68.552000000000007</c:v>
                </c:pt>
                <c:pt idx="17139">
                  <c:v>68.555999999999997</c:v>
                </c:pt>
                <c:pt idx="17140">
                  <c:v>68.56</c:v>
                </c:pt>
                <c:pt idx="17141">
                  <c:v>68.563999999999993</c:v>
                </c:pt>
                <c:pt idx="17142">
                  <c:v>68.567999999999998</c:v>
                </c:pt>
                <c:pt idx="17143">
                  <c:v>68.572000000000003</c:v>
                </c:pt>
                <c:pt idx="17144">
                  <c:v>68.575999999999993</c:v>
                </c:pt>
                <c:pt idx="17145">
                  <c:v>68.58</c:v>
                </c:pt>
                <c:pt idx="17146">
                  <c:v>68.584000000000003</c:v>
                </c:pt>
                <c:pt idx="17147">
                  <c:v>68.587999999999994</c:v>
                </c:pt>
                <c:pt idx="17148">
                  <c:v>68.591999999999999</c:v>
                </c:pt>
                <c:pt idx="17149">
                  <c:v>68.596000000000004</c:v>
                </c:pt>
                <c:pt idx="17150">
                  <c:v>68.599999999999994</c:v>
                </c:pt>
                <c:pt idx="17151">
                  <c:v>68.603999999999999</c:v>
                </c:pt>
                <c:pt idx="17152">
                  <c:v>68.608000000000004</c:v>
                </c:pt>
                <c:pt idx="17153">
                  <c:v>68.611999999999995</c:v>
                </c:pt>
                <c:pt idx="17154">
                  <c:v>68.616</c:v>
                </c:pt>
                <c:pt idx="17155">
                  <c:v>68.62</c:v>
                </c:pt>
                <c:pt idx="17156">
                  <c:v>68.623999999999995</c:v>
                </c:pt>
                <c:pt idx="17157">
                  <c:v>68.628</c:v>
                </c:pt>
                <c:pt idx="17158">
                  <c:v>68.632000000000005</c:v>
                </c:pt>
                <c:pt idx="17159">
                  <c:v>68.635999999999996</c:v>
                </c:pt>
                <c:pt idx="17160">
                  <c:v>68.64</c:v>
                </c:pt>
                <c:pt idx="17161">
                  <c:v>68.644000000000005</c:v>
                </c:pt>
                <c:pt idx="17162">
                  <c:v>68.647999999999996</c:v>
                </c:pt>
                <c:pt idx="17163">
                  <c:v>68.652000000000001</c:v>
                </c:pt>
                <c:pt idx="17164">
                  <c:v>68.656000000000006</c:v>
                </c:pt>
                <c:pt idx="17165">
                  <c:v>68.66</c:v>
                </c:pt>
                <c:pt idx="17166">
                  <c:v>68.664000000000001</c:v>
                </c:pt>
                <c:pt idx="17167">
                  <c:v>68.668000000000006</c:v>
                </c:pt>
                <c:pt idx="17168">
                  <c:v>68.671999999999997</c:v>
                </c:pt>
                <c:pt idx="17169">
                  <c:v>68.676000000000002</c:v>
                </c:pt>
                <c:pt idx="17170">
                  <c:v>68.680000000000007</c:v>
                </c:pt>
                <c:pt idx="17171">
                  <c:v>68.683999999999997</c:v>
                </c:pt>
                <c:pt idx="17172">
                  <c:v>68.688000000000002</c:v>
                </c:pt>
                <c:pt idx="17173">
                  <c:v>68.691999999999993</c:v>
                </c:pt>
                <c:pt idx="17174">
                  <c:v>68.695999999999998</c:v>
                </c:pt>
                <c:pt idx="17175">
                  <c:v>68.7</c:v>
                </c:pt>
                <c:pt idx="17176">
                  <c:v>68.703999999999994</c:v>
                </c:pt>
                <c:pt idx="17177">
                  <c:v>68.707999999999998</c:v>
                </c:pt>
                <c:pt idx="17178">
                  <c:v>68.712000000000003</c:v>
                </c:pt>
                <c:pt idx="17179">
                  <c:v>68.715999999999994</c:v>
                </c:pt>
                <c:pt idx="17180">
                  <c:v>68.72</c:v>
                </c:pt>
                <c:pt idx="17181">
                  <c:v>68.724000000000004</c:v>
                </c:pt>
                <c:pt idx="17182">
                  <c:v>68.727999999999994</c:v>
                </c:pt>
                <c:pt idx="17183">
                  <c:v>68.731999999999999</c:v>
                </c:pt>
                <c:pt idx="17184">
                  <c:v>68.736000000000004</c:v>
                </c:pt>
                <c:pt idx="17185">
                  <c:v>68.739999999999995</c:v>
                </c:pt>
                <c:pt idx="17186">
                  <c:v>68.744</c:v>
                </c:pt>
                <c:pt idx="17187">
                  <c:v>68.748000000000005</c:v>
                </c:pt>
                <c:pt idx="17188">
                  <c:v>68.751999999999995</c:v>
                </c:pt>
                <c:pt idx="17189">
                  <c:v>68.756</c:v>
                </c:pt>
                <c:pt idx="17190">
                  <c:v>68.760000000000005</c:v>
                </c:pt>
                <c:pt idx="17191">
                  <c:v>68.763999999999996</c:v>
                </c:pt>
                <c:pt idx="17192">
                  <c:v>68.768000000000001</c:v>
                </c:pt>
                <c:pt idx="17193">
                  <c:v>68.772000000000006</c:v>
                </c:pt>
                <c:pt idx="17194">
                  <c:v>68.775999999999996</c:v>
                </c:pt>
                <c:pt idx="17195">
                  <c:v>68.78</c:v>
                </c:pt>
                <c:pt idx="17196">
                  <c:v>68.784000000000006</c:v>
                </c:pt>
                <c:pt idx="17197">
                  <c:v>68.787999999999997</c:v>
                </c:pt>
                <c:pt idx="17198">
                  <c:v>68.792000000000002</c:v>
                </c:pt>
                <c:pt idx="17199">
                  <c:v>68.796000000000006</c:v>
                </c:pt>
                <c:pt idx="17200">
                  <c:v>68.8</c:v>
                </c:pt>
                <c:pt idx="17201">
                  <c:v>68.804000000000002</c:v>
                </c:pt>
                <c:pt idx="17202">
                  <c:v>68.808000000000007</c:v>
                </c:pt>
                <c:pt idx="17203">
                  <c:v>68.811999999999998</c:v>
                </c:pt>
                <c:pt idx="17204">
                  <c:v>68.816000000000003</c:v>
                </c:pt>
                <c:pt idx="17205">
                  <c:v>68.819999999999993</c:v>
                </c:pt>
                <c:pt idx="17206">
                  <c:v>68.823999999999998</c:v>
                </c:pt>
                <c:pt idx="17207">
                  <c:v>68.828000000000003</c:v>
                </c:pt>
                <c:pt idx="17208">
                  <c:v>68.831999999999994</c:v>
                </c:pt>
                <c:pt idx="17209">
                  <c:v>68.835999999999999</c:v>
                </c:pt>
                <c:pt idx="17210">
                  <c:v>68.84</c:v>
                </c:pt>
                <c:pt idx="17211">
                  <c:v>68.843999999999994</c:v>
                </c:pt>
                <c:pt idx="17212">
                  <c:v>68.847999999999999</c:v>
                </c:pt>
                <c:pt idx="17213">
                  <c:v>68.852000000000004</c:v>
                </c:pt>
                <c:pt idx="17214">
                  <c:v>68.855999999999995</c:v>
                </c:pt>
                <c:pt idx="17215">
                  <c:v>68.86</c:v>
                </c:pt>
                <c:pt idx="17216">
                  <c:v>68.864000000000004</c:v>
                </c:pt>
                <c:pt idx="17217">
                  <c:v>68.867999999999995</c:v>
                </c:pt>
                <c:pt idx="17218">
                  <c:v>68.872</c:v>
                </c:pt>
                <c:pt idx="17219">
                  <c:v>68.876000000000005</c:v>
                </c:pt>
                <c:pt idx="17220">
                  <c:v>68.88</c:v>
                </c:pt>
                <c:pt idx="17221">
                  <c:v>68.884</c:v>
                </c:pt>
                <c:pt idx="17222">
                  <c:v>68.888000000000005</c:v>
                </c:pt>
                <c:pt idx="17223">
                  <c:v>68.891999999999996</c:v>
                </c:pt>
                <c:pt idx="17224">
                  <c:v>68.896000000000001</c:v>
                </c:pt>
                <c:pt idx="17225">
                  <c:v>68.900000000000006</c:v>
                </c:pt>
                <c:pt idx="17226">
                  <c:v>68.903999999999996</c:v>
                </c:pt>
                <c:pt idx="17227">
                  <c:v>68.908000000000001</c:v>
                </c:pt>
                <c:pt idx="17228">
                  <c:v>68.912000000000006</c:v>
                </c:pt>
                <c:pt idx="17229">
                  <c:v>68.915999999999997</c:v>
                </c:pt>
                <c:pt idx="17230">
                  <c:v>68.92</c:v>
                </c:pt>
                <c:pt idx="17231">
                  <c:v>68.924000000000007</c:v>
                </c:pt>
                <c:pt idx="17232">
                  <c:v>68.927999999999997</c:v>
                </c:pt>
                <c:pt idx="17233">
                  <c:v>68.932000000000002</c:v>
                </c:pt>
                <c:pt idx="17234">
                  <c:v>68.936000000000007</c:v>
                </c:pt>
                <c:pt idx="17235">
                  <c:v>68.94</c:v>
                </c:pt>
                <c:pt idx="17236">
                  <c:v>68.944000000000003</c:v>
                </c:pt>
                <c:pt idx="17237">
                  <c:v>68.947999999999993</c:v>
                </c:pt>
                <c:pt idx="17238">
                  <c:v>68.951999999999998</c:v>
                </c:pt>
                <c:pt idx="17239">
                  <c:v>68.956000000000003</c:v>
                </c:pt>
                <c:pt idx="17240">
                  <c:v>68.959999999999994</c:v>
                </c:pt>
                <c:pt idx="17241">
                  <c:v>68.963999999999999</c:v>
                </c:pt>
                <c:pt idx="17242">
                  <c:v>68.968000000000004</c:v>
                </c:pt>
                <c:pt idx="17243">
                  <c:v>68.971999999999994</c:v>
                </c:pt>
                <c:pt idx="17244">
                  <c:v>68.975999999999999</c:v>
                </c:pt>
                <c:pt idx="17245">
                  <c:v>68.98</c:v>
                </c:pt>
                <c:pt idx="17246">
                  <c:v>68.983999999999995</c:v>
                </c:pt>
                <c:pt idx="17247">
                  <c:v>68.988</c:v>
                </c:pt>
                <c:pt idx="17248">
                  <c:v>68.992000000000004</c:v>
                </c:pt>
                <c:pt idx="17249">
                  <c:v>68.995999999999995</c:v>
                </c:pt>
                <c:pt idx="17250">
                  <c:v>69</c:v>
                </c:pt>
                <c:pt idx="17251">
                  <c:v>69.004000000000005</c:v>
                </c:pt>
                <c:pt idx="17252">
                  <c:v>69.007999999999996</c:v>
                </c:pt>
                <c:pt idx="17253">
                  <c:v>69.012</c:v>
                </c:pt>
                <c:pt idx="17254">
                  <c:v>69.016000000000005</c:v>
                </c:pt>
                <c:pt idx="17255">
                  <c:v>69.02</c:v>
                </c:pt>
                <c:pt idx="17256">
                  <c:v>69.024000000000001</c:v>
                </c:pt>
                <c:pt idx="17257">
                  <c:v>69.028000000000006</c:v>
                </c:pt>
                <c:pt idx="17258">
                  <c:v>69.031999999999996</c:v>
                </c:pt>
                <c:pt idx="17259">
                  <c:v>69.036000000000001</c:v>
                </c:pt>
                <c:pt idx="17260">
                  <c:v>69.040000000000006</c:v>
                </c:pt>
                <c:pt idx="17261">
                  <c:v>69.043999999999997</c:v>
                </c:pt>
                <c:pt idx="17262">
                  <c:v>69.048000000000002</c:v>
                </c:pt>
                <c:pt idx="17263">
                  <c:v>69.052000000000007</c:v>
                </c:pt>
                <c:pt idx="17264">
                  <c:v>69.055999999999997</c:v>
                </c:pt>
                <c:pt idx="17265">
                  <c:v>69.06</c:v>
                </c:pt>
                <c:pt idx="17266">
                  <c:v>69.063999999999993</c:v>
                </c:pt>
                <c:pt idx="17267">
                  <c:v>69.067999999999998</c:v>
                </c:pt>
                <c:pt idx="17268">
                  <c:v>69.072000000000003</c:v>
                </c:pt>
                <c:pt idx="17269">
                  <c:v>69.075999999999993</c:v>
                </c:pt>
                <c:pt idx="17270">
                  <c:v>69.08</c:v>
                </c:pt>
                <c:pt idx="17271">
                  <c:v>69.084000000000003</c:v>
                </c:pt>
                <c:pt idx="17272">
                  <c:v>69.087999999999994</c:v>
                </c:pt>
                <c:pt idx="17273">
                  <c:v>69.091999999999999</c:v>
                </c:pt>
                <c:pt idx="17274">
                  <c:v>69.096000000000004</c:v>
                </c:pt>
                <c:pt idx="17275">
                  <c:v>69.099999999999994</c:v>
                </c:pt>
                <c:pt idx="17276">
                  <c:v>69.103999999999999</c:v>
                </c:pt>
                <c:pt idx="17277">
                  <c:v>69.108000000000004</c:v>
                </c:pt>
                <c:pt idx="17278">
                  <c:v>69.111999999999995</c:v>
                </c:pt>
                <c:pt idx="17279">
                  <c:v>69.116</c:v>
                </c:pt>
                <c:pt idx="17280">
                  <c:v>69.12</c:v>
                </c:pt>
                <c:pt idx="17281">
                  <c:v>69.123999999999995</c:v>
                </c:pt>
                <c:pt idx="17282">
                  <c:v>69.128</c:v>
                </c:pt>
                <c:pt idx="17283">
                  <c:v>69.132000000000005</c:v>
                </c:pt>
                <c:pt idx="17284">
                  <c:v>69.135999999999996</c:v>
                </c:pt>
                <c:pt idx="17285">
                  <c:v>69.14</c:v>
                </c:pt>
                <c:pt idx="17286">
                  <c:v>69.144000000000005</c:v>
                </c:pt>
                <c:pt idx="17287">
                  <c:v>69.147999999999996</c:v>
                </c:pt>
                <c:pt idx="17288">
                  <c:v>69.152000000000001</c:v>
                </c:pt>
                <c:pt idx="17289">
                  <c:v>69.156000000000006</c:v>
                </c:pt>
                <c:pt idx="17290">
                  <c:v>69.16</c:v>
                </c:pt>
                <c:pt idx="17291">
                  <c:v>69.164000000000001</c:v>
                </c:pt>
                <c:pt idx="17292">
                  <c:v>69.168000000000006</c:v>
                </c:pt>
                <c:pt idx="17293">
                  <c:v>69.171999999999997</c:v>
                </c:pt>
                <c:pt idx="17294">
                  <c:v>69.176000000000002</c:v>
                </c:pt>
                <c:pt idx="17295">
                  <c:v>69.180000000000007</c:v>
                </c:pt>
                <c:pt idx="17296">
                  <c:v>69.183999999999997</c:v>
                </c:pt>
                <c:pt idx="17297">
                  <c:v>69.188000000000002</c:v>
                </c:pt>
                <c:pt idx="17298">
                  <c:v>69.191999999999993</c:v>
                </c:pt>
                <c:pt idx="17299">
                  <c:v>69.195999999999998</c:v>
                </c:pt>
                <c:pt idx="17300">
                  <c:v>69.2</c:v>
                </c:pt>
                <c:pt idx="17301">
                  <c:v>69.203999999999994</c:v>
                </c:pt>
                <c:pt idx="17302">
                  <c:v>69.207999999999998</c:v>
                </c:pt>
                <c:pt idx="17303">
                  <c:v>69.212000000000003</c:v>
                </c:pt>
                <c:pt idx="17304">
                  <c:v>69.215999999999994</c:v>
                </c:pt>
                <c:pt idx="17305">
                  <c:v>69.22</c:v>
                </c:pt>
                <c:pt idx="17306">
                  <c:v>69.224000000000004</c:v>
                </c:pt>
                <c:pt idx="17307">
                  <c:v>69.227999999999994</c:v>
                </c:pt>
                <c:pt idx="17308">
                  <c:v>69.231999999999999</c:v>
                </c:pt>
                <c:pt idx="17309">
                  <c:v>69.236000000000004</c:v>
                </c:pt>
                <c:pt idx="17310">
                  <c:v>69.239999999999995</c:v>
                </c:pt>
                <c:pt idx="17311">
                  <c:v>69.244</c:v>
                </c:pt>
                <c:pt idx="17312">
                  <c:v>69.248000000000005</c:v>
                </c:pt>
                <c:pt idx="17313">
                  <c:v>69.251999999999995</c:v>
                </c:pt>
                <c:pt idx="17314">
                  <c:v>69.256</c:v>
                </c:pt>
                <c:pt idx="17315">
                  <c:v>69.260000000000005</c:v>
                </c:pt>
                <c:pt idx="17316">
                  <c:v>69.263999999999996</c:v>
                </c:pt>
                <c:pt idx="17317">
                  <c:v>69.268000000000001</c:v>
                </c:pt>
                <c:pt idx="17318">
                  <c:v>69.272000000000006</c:v>
                </c:pt>
                <c:pt idx="17319">
                  <c:v>69.275999999999996</c:v>
                </c:pt>
                <c:pt idx="17320">
                  <c:v>69.28</c:v>
                </c:pt>
                <c:pt idx="17321">
                  <c:v>69.284000000000006</c:v>
                </c:pt>
                <c:pt idx="17322">
                  <c:v>69.287999999999997</c:v>
                </c:pt>
                <c:pt idx="17323">
                  <c:v>69.292000000000002</c:v>
                </c:pt>
                <c:pt idx="17324">
                  <c:v>69.296000000000006</c:v>
                </c:pt>
                <c:pt idx="17325">
                  <c:v>69.3</c:v>
                </c:pt>
                <c:pt idx="17326">
                  <c:v>69.304000000000002</c:v>
                </c:pt>
                <c:pt idx="17327">
                  <c:v>69.308000000000007</c:v>
                </c:pt>
                <c:pt idx="17328">
                  <c:v>69.311999999999998</c:v>
                </c:pt>
                <c:pt idx="17329">
                  <c:v>69.316000000000003</c:v>
                </c:pt>
                <c:pt idx="17330">
                  <c:v>69.319999999999993</c:v>
                </c:pt>
                <c:pt idx="17331">
                  <c:v>69.323999999999998</c:v>
                </c:pt>
                <c:pt idx="17332">
                  <c:v>69.328000000000003</c:v>
                </c:pt>
                <c:pt idx="17333">
                  <c:v>69.331999999999994</c:v>
                </c:pt>
                <c:pt idx="17334">
                  <c:v>69.335999999999999</c:v>
                </c:pt>
                <c:pt idx="17335">
                  <c:v>69.34</c:v>
                </c:pt>
                <c:pt idx="17336">
                  <c:v>69.343999999999994</c:v>
                </c:pt>
                <c:pt idx="17337">
                  <c:v>69.347999999999999</c:v>
                </c:pt>
                <c:pt idx="17338">
                  <c:v>69.352000000000004</c:v>
                </c:pt>
                <c:pt idx="17339">
                  <c:v>69.355999999999995</c:v>
                </c:pt>
                <c:pt idx="17340">
                  <c:v>69.36</c:v>
                </c:pt>
                <c:pt idx="17341">
                  <c:v>69.364000000000004</c:v>
                </c:pt>
                <c:pt idx="17342">
                  <c:v>69.367999999999995</c:v>
                </c:pt>
                <c:pt idx="17343">
                  <c:v>69.372</c:v>
                </c:pt>
                <c:pt idx="17344">
                  <c:v>69.376000000000005</c:v>
                </c:pt>
                <c:pt idx="17345">
                  <c:v>69.38</c:v>
                </c:pt>
                <c:pt idx="17346">
                  <c:v>69.384</c:v>
                </c:pt>
                <c:pt idx="17347">
                  <c:v>69.388000000000005</c:v>
                </c:pt>
                <c:pt idx="17348">
                  <c:v>69.391999999999996</c:v>
                </c:pt>
                <c:pt idx="17349">
                  <c:v>69.396000000000001</c:v>
                </c:pt>
                <c:pt idx="17350">
                  <c:v>69.400000000000006</c:v>
                </c:pt>
                <c:pt idx="17351">
                  <c:v>69.403999999999996</c:v>
                </c:pt>
                <c:pt idx="17352">
                  <c:v>69.408000000000001</c:v>
                </c:pt>
                <c:pt idx="17353">
                  <c:v>69.412000000000006</c:v>
                </c:pt>
                <c:pt idx="17354">
                  <c:v>69.415999999999997</c:v>
                </c:pt>
                <c:pt idx="17355">
                  <c:v>69.42</c:v>
                </c:pt>
                <c:pt idx="17356">
                  <c:v>69.424000000000007</c:v>
                </c:pt>
                <c:pt idx="17357">
                  <c:v>69.427999999999997</c:v>
                </c:pt>
                <c:pt idx="17358">
                  <c:v>69.432000000000002</c:v>
                </c:pt>
                <c:pt idx="17359">
                  <c:v>69.436000000000007</c:v>
                </c:pt>
                <c:pt idx="17360">
                  <c:v>69.44</c:v>
                </c:pt>
                <c:pt idx="17361">
                  <c:v>69.444000000000003</c:v>
                </c:pt>
                <c:pt idx="17362">
                  <c:v>69.447999999999993</c:v>
                </c:pt>
                <c:pt idx="17363">
                  <c:v>69.451999999999998</c:v>
                </c:pt>
                <c:pt idx="17364">
                  <c:v>69.456000000000003</c:v>
                </c:pt>
                <c:pt idx="17365">
                  <c:v>69.459999999999994</c:v>
                </c:pt>
                <c:pt idx="17366">
                  <c:v>69.463999999999999</c:v>
                </c:pt>
                <c:pt idx="17367">
                  <c:v>69.468000000000004</c:v>
                </c:pt>
                <c:pt idx="17368">
                  <c:v>69.471999999999994</c:v>
                </c:pt>
                <c:pt idx="17369">
                  <c:v>69.475999999999999</c:v>
                </c:pt>
                <c:pt idx="17370">
                  <c:v>69.48</c:v>
                </c:pt>
                <c:pt idx="17371">
                  <c:v>69.483999999999995</c:v>
                </c:pt>
                <c:pt idx="17372">
                  <c:v>69.488</c:v>
                </c:pt>
                <c:pt idx="17373">
                  <c:v>69.492000000000004</c:v>
                </c:pt>
                <c:pt idx="17374">
                  <c:v>69.495999999999995</c:v>
                </c:pt>
                <c:pt idx="17375">
                  <c:v>69.5</c:v>
                </c:pt>
                <c:pt idx="17376">
                  <c:v>69.504000000000005</c:v>
                </c:pt>
                <c:pt idx="17377">
                  <c:v>69.507999999999996</c:v>
                </c:pt>
                <c:pt idx="17378">
                  <c:v>69.512</c:v>
                </c:pt>
                <c:pt idx="17379">
                  <c:v>69.516000000000005</c:v>
                </c:pt>
                <c:pt idx="17380">
                  <c:v>69.52</c:v>
                </c:pt>
                <c:pt idx="17381">
                  <c:v>69.524000000000001</c:v>
                </c:pt>
                <c:pt idx="17382">
                  <c:v>69.528000000000006</c:v>
                </c:pt>
                <c:pt idx="17383">
                  <c:v>69.531999999999996</c:v>
                </c:pt>
                <c:pt idx="17384">
                  <c:v>69.536000000000001</c:v>
                </c:pt>
                <c:pt idx="17385">
                  <c:v>69.540000000000006</c:v>
                </c:pt>
                <c:pt idx="17386">
                  <c:v>69.543999999999997</c:v>
                </c:pt>
                <c:pt idx="17387">
                  <c:v>69.548000000000002</c:v>
                </c:pt>
                <c:pt idx="17388">
                  <c:v>69.552000000000007</c:v>
                </c:pt>
                <c:pt idx="17389">
                  <c:v>69.555999999999997</c:v>
                </c:pt>
                <c:pt idx="17390">
                  <c:v>69.56</c:v>
                </c:pt>
                <c:pt idx="17391">
                  <c:v>69.563999999999993</c:v>
                </c:pt>
                <c:pt idx="17392">
                  <c:v>69.567999999999998</c:v>
                </c:pt>
                <c:pt idx="17393">
                  <c:v>69.572000000000003</c:v>
                </c:pt>
                <c:pt idx="17394">
                  <c:v>69.575999999999993</c:v>
                </c:pt>
                <c:pt idx="17395">
                  <c:v>69.58</c:v>
                </c:pt>
                <c:pt idx="17396">
                  <c:v>69.584000000000003</c:v>
                </c:pt>
                <c:pt idx="17397">
                  <c:v>69.587999999999994</c:v>
                </c:pt>
                <c:pt idx="17398">
                  <c:v>69.591999999999999</c:v>
                </c:pt>
                <c:pt idx="17399">
                  <c:v>69.596000000000004</c:v>
                </c:pt>
                <c:pt idx="17400">
                  <c:v>69.599999999999994</c:v>
                </c:pt>
                <c:pt idx="17401">
                  <c:v>69.603999999999999</c:v>
                </c:pt>
                <c:pt idx="17402">
                  <c:v>69.608000000000004</c:v>
                </c:pt>
                <c:pt idx="17403">
                  <c:v>69.611999999999995</c:v>
                </c:pt>
                <c:pt idx="17404">
                  <c:v>69.616</c:v>
                </c:pt>
                <c:pt idx="17405">
                  <c:v>69.62</c:v>
                </c:pt>
                <c:pt idx="17406">
                  <c:v>69.623999999999995</c:v>
                </c:pt>
                <c:pt idx="17407">
                  <c:v>69.628</c:v>
                </c:pt>
                <c:pt idx="17408">
                  <c:v>69.632000000000005</c:v>
                </c:pt>
                <c:pt idx="17409">
                  <c:v>69.635999999999996</c:v>
                </c:pt>
                <c:pt idx="17410">
                  <c:v>69.64</c:v>
                </c:pt>
                <c:pt idx="17411">
                  <c:v>69.644000000000005</c:v>
                </c:pt>
                <c:pt idx="17412">
                  <c:v>69.647999999999996</c:v>
                </c:pt>
                <c:pt idx="17413">
                  <c:v>69.652000000000001</c:v>
                </c:pt>
                <c:pt idx="17414">
                  <c:v>69.656000000000006</c:v>
                </c:pt>
                <c:pt idx="17415">
                  <c:v>69.66</c:v>
                </c:pt>
                <c:pt idx="17416">
                  <c:v>69.664000000000001</c:v>
                </c:pt>
                <c:pt idx="17417">
                  <c:v>69.668000000000006</c:v>
                </c:pt>
                <c:pt idx="17418">
                  <c:v>69.671999999999997</c:v>
                </c:pt>
                <c:pt idx="17419">
                  <c:v>69.676000000000002</c:v>
                </c:pt>
                <c:pt idx="17420">
                  <c:v>69.680000000000007</c:v>
                </c:pt>
                <c:pt idx="17421">
                  <c:v>69.683999999999997</c:v>
                </c:pt>
                <c:pt idx="17422">
                  <c:v>69.688000000000002</c:v>
                </c:pt>
                <c:pt idx="17423">
                  <c:v>69.691999999999993</c:v>
                </c:pt>
                <c:pt idx="17424">
                  <c:v>69.695999999999998</c:v>
                </c:pt>
                <c:pt idx="17425">
                  <c:v>69.7</c:v>
                </c:pt>
                <c:pt idx="17426">
                  <c:v>69.703999999999994</c:v>
                </c:pt>
                <c:pt idx="17427">
                  <c:v>69.707999999999998</c:v>
                </c:pt>
                <c:pt idx="17428">
                  <c:v>69.712000000000003</c:v>
                </c:pt>
                <c:pt idx="17429">
                  <c:v>69.715999999999994</c:v>
                </c:pt>
                <c:pt idx="17430">
                  <c:v>69.72</c:v>
                </c:pt>
                <c:pt idx="17431">
                  <c:v>69.724000000000004</c:v>
                </c:pt>
                <c:pt idx="17432">
                  <c:v>69.727999999999994</c:v>
                </c:pt>
                <c:pt idx="17433">
                  <c:v>69.731999999999999</c:v>
                </c:pt>
                <c:pt idx="17434">
                  <c:v>69.736000000000004</c:v>
                </c:pt>
                <c:pt idx="17435">
                  <c:v>69.739999999999995</c:v>
                </c:pt>
                <c:pt idx="17436">
                  <c:v>69.744</c:v>
                </c:pt>
                <c:pt idx="17437">
                  <c:v>69.748000000000005</c:v>
                </c:pt>
                <c:pt idx="17438">
                  <c:v>69.751999999999995</c:v>
                </c:pt>
                <c:pt idx="17439">
                  <c:v>69.756</c:v>
                </c:pt>
                <c:pt idx="17440">
                  <c:v>69.760000000000005</c:v>
                </c:pt>
                <c:pt idx="17441">
                  <c:v>69.763999999999996</c:v>
                </c:pt>
                <c:pt idx="17442">
                  <c:v>69.768000000000001</c:v>
                </c:pt>
                <c:pt idx="17443">
                  <c:v>69.772000000000006</c:v>
                </c:pt>
                <c:pt idx="17444">
                  <c:v>69.775999999999996</c:v>
                </c:pt>
                <c:pt idx="17445">
                  <c:v>69.78</c:v>
                </c:pt>
                <c:pt idx="17446">
                  <c:v>69.784000000000006</c:v>
                </c:pt>
                <c:pt idx="17447">
                  <c:v>69.787999999999997</c:v>
                </c:pt>
                <c:pt idx="17448">
                  <c:v>69.792000000000002</c:v>
                </c:pt>
                <c:pt idx="17449">
                  <c:v>69.796000000000006</c:v>
                </c:pt>
                <c:pt idx="17450">
                  <c:v>69.8</c:v>
                </c:pt>
                <c:pt idx="17451">
                  <c:v>69.804000000000002</c:v>
                </c:pt>
                <c:pt idx="17452">
                  <c:v>69.808000000000007</c:v>
                </c:pt>
                <c:pt idx="17453">
                  <c:v>69.811999999999998</c:v>
                </c:pt>
                <c:pt idx="17454">
                  <c:v>69.816000000000003</c:v>
                </c:pt>
                <c:pt idx="17455">
                  <c:v>69.819999999999993</c:v>
                </c:pt>
                <c:pt idx="17456">
                  <c:v>69.823999999999998</c:v>
                </c:pt>
                <c:pt idx="17457">
                  <c:v>69.828000000000003</c:v>
                </c:pt>
                <c:pt idx="17458">
                  <c:v>69.831999999999994</c:v>
                </c:pt>
                <c:pt idx="17459">
                  <c:v>69.835999999999999</c:v>
                </c:pt>
                <c:pt idx="17460">
                  <c:v>69.84</c:v>
                </c:pt>
                <c:pt idx="17461">
                  <c:v>69.843999999999994</c:v>
                </c:pt>
                <c:pt idx="17462">
                  <c:v>69.847999999999999</c:v>
                </c:pt>
                <c:pt idx="17463">
                  <c:v>69.852000000000004</c:v>
                </c:pt>
                <c:pt idx="17464">
                  <c:v>69.855999999999995</c:v>
                </c:pt>
                <c:pt idx="17465">
                  <c:v>69.86</c:v>
                </c:pt>
                <c:pt idx="17466">
                  <c:v>69.864000000000004</c:v>
                </c:pt>
                <c:pt idx="17467">
                  <c:v>69.867999999999995</c:v>
                </c:pt>
                <c:pt idx="17468">
                  <c:v>69.872</c:v>
                </c:pt>
                <c:pt idx="17469">
                  <c:v>69.876000000000005</c:v>
                </c:pt>
                <c:pt idx="17470">
                  <c:v>69.88</c:v>
                </c:pt>
                <c:pt idx="17471">
                  <c:v>69.884</c:v>
                </c:pt>
                <c:pt idx="17472">
                  <c:v>69.888000000000005</c:v>
                </c:pt>
                <c:pt idx="17473">
                  <c:v>69.891999999999996</c:v>
                </c:pt>
                <c:pt idx="17474">
                  <c:v>69.896000000000001</c:v>
                </c:pt>
                <c:pt idx="17475">
                  <c:v>69.900000000000006</c:v>
                </c:pt>
                <c:pt idx="17476">
                  <c:v>69.903999999999996</c:v>
                </c:pt>
                <c:pt idx="17477">
                  <c:v>69.908000000000001</c:v>
                </c:pt>
                <c:pt idx="17478">
                  <c:v>69.912000000000006</c:v>
                </c:pt>
                <c:pt idx="17479">
                  <c:v>69.915999999999997</c:v>
                </c:pt>
                <c:pt idx="17480">
                  <c:v>69.92</c:v>
                </c:pt>
                <c:pt idx="17481">
                  <c:v>69.924000000000007</c:v>
                </c:pt>
                <c:pt idx="17482">
                  <c:v>69.927999999999997</c:v>
                </c:pt>
                <c:pt idx="17483">
                  <c:v>69.932000000000002</c:v>
                </c:pt>
                <c:pt idx="17484">
                  <c:v>69.936000000000007</c:v>
                </c:pt>
                <c:pt idx="17485">
                  <c:v>69.94</c:v>
                </c:pt>
                <c:pt idx="17486">
                  <c:v>69.944000000000003</c:v>
                </c:pt>
                <c:pt idx="17487">
                  <c:v>69.947999999999993</c:v>
                </c:pt>
                <c:pt idx="17488">
                  <c:v>69.951999999999998</c:v>
                </c:pt>
                <c:pt idx="17489">
                  <c:v>69.956000000000003</c:v>
                </c:pt>
                <c:pt idx="17490">
                  <c:v>69.959999999999994</c:v>
                </c:pt>
                <c:pt idx="17491">
                  <c:v>69.963999999999999</c:v>
                </c:pt>
                <c:pt idx="17492">
                  <c:v>69.968000000000004</c:v>
                </c:pt>
                <c:pt idx="17493">
                  <c:v>69.971999999999994</c:v>
                </c:pt>
                <c:pt idx="17494">
                  <c:v>69.975999999999999</c:v>
                </c:pt>
                <c:pt idx="17495">
                  <c:v>69.98</c:v>
                </c:pt>
                <c:pt idx="17496">
                  <c:v>69.983999999999995</c:v>
                </c:pt>
                <c:pt idx="17497">
                  <c:v>69.988</c:v>
                </c:pt>
                <c:pt idx="17498">
                  <c:v>69.992000000000004</c:v>
                </c:pt>
                <c:pt idx="17499">
                  <c:v>69.995999999999995</c:v>
                </c:pt>
                <c:pt idx="17500">
                  <c:v>70</c:v>
                </c:pt>
                <c:pt idx="17501">
                  <c:v>70.004000000000005</c:v>
                </c:pt>
                <c:pt idx="17502">
                  <c:v>70.007999999999996</c:v>
                </c:pt>
                <c:pt idx="17503">
                  <c:v>70.012</c:v>
                </c:pt>
                <c:pt idx="17504">
                  <c:v>70.016000000000005</c:v>
                </c:pt>
                <c:pt idx="17505">
                  <c:v>70.02</c:v>
                </c:pt>
                <c:pt idx="17506">
                  <c:v>70.024000000000001</c:v>
                </c:pt>
                <c:pt idx="17507">
                  <c:v>70.028000000000006</c:v>
                </c:pt>
                <c:pt idx="17508">
                  <c:v>70.031999999999996</c:v>
                </c:pt>
                <c:pt idx="17509">
                  <c:v>70.036000000000001</c:v>
                </c:pt>
                <c:pt idx="17510">
                  <c:v>70.040000000000006</c:v>
                </c:pt>
                <c:pt idx="17511">
                  <c:v>70.043999999999997</c:v>
                </c:pt>
                <c:pt idx="17512">
                  <c:v>70.048000000000002</c:v>
                </c:pt>
                <c:pt idx="17513">
                  <c:v>70.052000000000007</c:v>
                </c:pt>
                <c:pt idx="17514">
                  <c:v>70.055999999999997</c:v>
                </c:pt>
                <c:pt idx="17515">
                  <c:v>70.06</c:v>
                </c:pt>
                <c:pt idx="17516">
                  <c:v>70.063999999999993</c:v>
                </c:pt>
                <c:pt idx="17517">
                  <c:v>70.067999999999998</c:v>
                </c:pt>
                <c:pt idx="17518">
                  <c:v>70.072000000000003</c:v>
                </c:pt>
                <c:pt idx="17519">
                  <c:v>70.075999999999993</c:v>
                </c:pt>
                <c:pt idx="17520">
                  <c:v>70.08</c:v>
                </c:pt>
                <c:pt idx="17521">
                  <c:v>70.084000000000003</c:v>
                </c:pt>
                <c:pt idx="17522">
                  <c:v>70.087999999999994</c:v>
                </c:pt>
                <c:pt idx="17523">
                  <c:v>70.091999999999999</c:v>
                </c:pt>
                <c:pt idx="17524">
                  <c:v>70.096000000000004</c:v>
                </c:pt>
                <c:pt idx="17525">
                  <c:v>70.099999999999994</c:v>
                </c:pt>
                <c:pt idx="17526">
                  <c:v>70.103999999999999</c:v>
                </c:pt>
                <c:pt idx="17527">
                  <c:v>70.108000000000004</c:v>
                </c:pt>
                <c:pt idx="17528">
                  <c:v>70.111999999999995</c:v>
                </c:pt>
                <c:pt idx="17529">
                  <c:v>70.116</c:v>
                </c:pt>
                <c:pt idx="17530">
                  <c:v>70.12</c:v>
                </c:pt>
                <c:pt idx="17531">
                  <c:v>70.123999999999995</c:v>
                </c:pt>
                <c:pt idx="17532">
                  <c:v>70.128</c:v>
                </c:pt>
                <c:pt idx="17533">
                  <c:v>70.132000000000005</c:v>
                </c:pt>
                <c:pt idx="17534">
                  <c:v>70.135999999999996</c:v>
                </c:pt>
                <c:pt idx="17535">
                  <c:v>70.14</c:v>
                </c:pt>
                <c:pt idx="17536">
                  <c:v>70.144000000000005</c:v>
                </c:pt>
                <c:pt idx="17537">
                  <c:v>70.147999999999996</c:v>
                </c:pt>
                <c:pt idx="17538">
                  <c:v>70.152000000000001</c:v>
                </c:pt>
                <c:pt idx="17539">
                  <c:v>70.156000000000006</c:v>
                </c:pt>
                <c:pt idx="17540">
                  <c:v>70.16</c:v>
                </c:pt>
                <c:pt idx="17541">
                  <c:v>70.164000000000001</c:v>
                </c:pt>
                <c:pt idx="17542">
                  <c:v>70.168000000000006</c:v>
                </c:pt>
                <c:pt idx="17543">
                  <c:v>70.171999999999997</c:v>
                </c:pt>
                <c:pt idx="17544">
                  <c:v>70.176000000000002</c:v>
                </c:pt>
                <c:pt idx="17545">
                  <c:v>70.180000000000007</c:v>
                </c:pt>
                <c:pt idx="17546">
                  <c:v>70.183999999999997</c:v>
                </c:pt>
                <c:pt idx="17547">
                  <c:v>70.188000000000002</c:v>
                </c:pt>
                <c:pt idx="17548">
                  <c:v>70.191999999999993</c:v>
                </c:pt>
                <c:pt idx="17549">
                  <c:v>70.195999999999998</c:v>
                </c:pt>
                <c:pt idx="17550">
                  <c:v>70.2</c:v>
                </c:pt>
                <c:pt idx="17551">
                  <c:v>70.203999999999994</c:v>
                </c:pt>
                <c:pt idx="17552">
                  <c:v>70.207999999999998</c:v>
                </c:pt>
                <c:pt idx="17553">
                  <c:v>70.212000000000003</c:v>
                </c:pt>
                <c:pt idx="17554">
                  <c:v>70.215999999999994</c:v>
                </c:pt>
                <c:pt idx="17555">
                  <c:v>70.22</c:v>
                </c:pt>
                <c:pt idx="17556">
                  <c:v>70.224000000000004</c:v>
                </c:pt>
                <c:pt idx="17557">
                  <c:v>70.227999999999994</c:v>
                </c:pt>
                <c:pt idx="17558">
                  <c:v>70.231999999999999</c:v>
                </c:pt>
                <c:pt idx="17559">
                  <c:v>70.236000000000004</c:v>
                </c:pt>
                <c:pt idx="17560">
                  <c:v>70.239999999999995</c:v>
                </c:pt>
                <c:pt idx="17561">
                  <c:v>70.244</c:v>
                </c:pt>
                <c:pt idx="17562">
                  <c:v>70.248000000000005</c:v>
                </c:pt>
                <c:pt idx="17563">
                  <c:v>70.251999999999995</c:v>
                </c:pt>
                <c:pt idx="17564">
                  <c:v>70.256</c:v>
                </c:pt>
                <c:pt idx="17565">
                  <c:v>70.260000000000005</c:v>
                </c:pt>
                <c:pt idx="17566">
                  <c:v>70.263999999999996</c:v>
                </c:pt>
                <c:pt idx="17567">
                  <c:v>70.268000000000001</c:v>
                </c:pt>
                <c:pt idx="17568">
                  <c:v>70.272000000000006</c:v>
                </c:pt>
                <c:pt idx="17569">
                  <c:v>70.275999999999996</c:v>
                </c:pt>
                <c:pt idx="17570">
                  <c:v>70.28</c:v>
                </c:pt>
                <c:pt idx="17571">
                  <c:v>70.284000000000006</c:v>
                </c:pt>
                <c:pt idx="17572">
                  <c:v>70.287999999999997</c:v>
                </c:pt>
                <c:pt idx="17573">
                  <c:v>70.292000000000002</c:v>
                </c:pt>
                <c:pt idx="17574">
                  <c:v>70.296000000000006</c:v>
                </c:pt>
                <c:pt idx="17575">
                  <c:v>70.3</c:v>
                </c:pt>
                <c:pt idx="17576">
                  <c:v>70.304000000000002</c:v>
                </c:pt>
                <c:pt idx="17577">
                  <c:v>70.308000000000007</c:v>
                </c:pt>
                <c:pt idx="17578">
                  <c:v>70.311999999999998</c:v>
                </c:pt>
                <c:pt idx="17579">
                  <c:v>70.316000000000003</c:v>
                </c:pt>
                <c:pt idx="17580">
                  <c:v>70.319999999999993</c:v>
                </c:pt>
                <c:pt idx="17581">
                  <c:v>70.323999999999998</c:v>
                </c:pt>
                <c:pt idx="17582">
                  <c:v>70.328000000000003</c:v>
                </c:pt>
                <c:pt idx="17583">
                  <c:v>70.331999999999994</c:v>
                </c:pt>
                <c:pt idx="17584">
                  <c:v>70.335999999999999</c:v>
                </c:pt>
                <c:pt idx="17585">
                  <c:v>70.34</c:v>
                </c:pt>
                <c:pt idx="17586">
                  <c:v>70.343999999999994</c:v>
                </c:pt>
                <c:pt idx="17587">
                  <c:v>70.347999999999999</c:v>
                </c:pt>
                <c:pt idx="17588">
                  <c:v>70.352000000000004</c:v>
                </c:pt>
                <c:pt idx="17589">
                  <c:v>70.355999999999995</c:v>
                </c:pt>
                <c:pt idx="17590">
                  <c:v>70.36</c:v>
                </c:pt>
                <c:pt idx="17591">
                  <c:v>70.364000000000004</c:v>
                </c:pt>
                <c:pt idx="17592">
                  <c:v>70.367999999999995</c:v>
                </c:pt>
                <c:pt idx="17593">
                  <c:v>70.372</c:v>
                </c:pt>
                <c:pt idx="17594">
                  <c:v>70.376000000000005</c:v>
                </c:pt>
                <c:pt idx="17595">
                  <c:v>70.38</c:v>
                </c:pt>
                <c:pt idx="17596">
                  <c:v>70.384</c:v>
                </c:pt>
                <c:pt idx="17597">
                  <c:v>70.388000000000005</c:v>
                </c:pt>
                <c:pt idx="17598">
                  <c:v>70.391999999999996</c:v>
                </c:pt>
                <c:pt idx="17599">
                  <c:v>70.396000000000001</c:v>
                </c:pt>
                <c:pt idx="17600">
                  <c:v>70.400000000000006</c:v>
                </c:pt>
                <c:pt idx="17601">
                  <c:v>70.403999999999996</c:v>
                </c:pt>
                <c:pt idx="17602">
                  <c:v>70.408000000000001</c:v>
                </c:pt>
                <c:pt idx="17603">
                  <c:v>70.412000000000006</c:v>
                </c:pt>
                <c:pt idx="17604">
                  <c:v>70.415999999999997</c:v>
                </c:pt>
                <c:pt idx="17605">
                  <c:v>70.42</c:v>
                </c:pt>
                <c:pt idx="17606">
                  <c:v>70.424000000000007</c:v>
                </c:pt>
                <c:pt idx="17607">
                  <c:v>70.427999999999997</c:v>
                </c:pt>
                <c:pt idx="17608">
                  <c:v>70.432000000000002</c:v>
                </c:pt>
                <c:pt idx="17609">
                  <c:v>70.436000000000007</c:v>
                </c:pt>
                <c:pt idx="17610">
                  <c:v>70.44</c:v>
                </c:pt>
                <c:pt idx="17611">
                  <c:v>70.444000000000003</c:v>
                </c:pt>
                <c:pt idx="17612">
                  <c:v>70.447999999999993</c:v>
                </c:pt>
                <c:pt idx="17613">
                  <c:v>70.451999999999998</c:v>
                </c:pt>
                <c:pt idx="17614">
                  <c:v>70.456000000000003</c:v>
                </c:pt>
                <c:pt idx="17615">
                  <c:v>70.459999999999994</c:v>
                </c:pt>
                <c:pt idx="17616">
                  <c:v>70.463999999999999</c:v>
                </c:pt>
                <c:pt idx="17617">
                  <c:v>70.468000000000004</c:v>
                </c:pt>
                <c:pt idx="17618">
                  <c:v>70.471999999999994</c:v>
                </c:pt>
                <c:pt idx="17619">
                  <c:v>70.475999999999999</c:v>
                </c:pt>
                <c:pt idx="17620">
                  <c:v>70.48</c:v>
                </c:pt>
                <c:pt idx="17621">
                  <c:v>70.483999999999995</c:v>
                </c:pt>
                <c:pt idx="17622">
                  <c:v>70.488</c:v>
                </c:pt>
                <c:pt idx="17623">
                  <c:v>70.492000000000004</c:v>
                </c:pt>
                <c:pt idx="17624">
                  <c:v>70.495999999999995</c:v>
                </c:pt>
                <c:pt idx="17625">
                  <c:v>70.5</c:v>
                </c:pt>
                <c:pt idx="17626">
                  <c:v>70.504000000000005</c:v>
                </c:pt>
                <c:pt idx="17627">
                  <c:v>70.507999999999996</c:v>
                </c:pt>
                <c:pt idx="17628">
                  <c:v>70.512</c:v>
                </c:pt>
                <c:pt idx="17629">
                  <c:v>70.516000000000005</c:v>
                </c:pt>
                <c:pt idx="17630">
                  <c:v>70.52</c:v>
                </c:pt>
                <c:pt idx="17631">
                  <c:v>70.524000000000001</c:v>
                </c:pt>
                <c:pt idx="17632">
                  <c:v>70.528000000000006</c:v>
                </c:pt>
                <c:pt idx="17633">
                  <c:v>70.531999999999996</c:v>
                </c:pt>
                <c:pt idx="17634">
                  <c:v>70.536000000000001</c:v>
                </c:pt>
                <c:pt idx="17635">
                  <c:v>70.540000000000006</c:v>
                </c:pt>
                <c:pt idx="17636">
                  <c:v>70.543999999999997</c:v>
                </c:pt>
                <c:pt idx="17637">
                  <c:v>70.548000000000002</c:v>
                </c:pt>
                <c:pt idx="17638">
                  <c:v>70.552000000000007</c:v>
                </c:pt>
                <c:pt idx="17639">
                  <c:v>70.555999999999997</c:v>
                </c:pt>
                <c:pt idx="17640">
                  <c:v>70.56</c:v>
                </c:pt>
                <c:pt idx="17641">
                  <c:v>70.563999999999993</c:v>
                </c:pt>
                <c:pt idx="17642">
                  <c:v>70.567999999999998</c:v>
                </c:pt>
                <c:pt idx="17643">
                  <c:v>70.572000000000003</c:v>
                </c:pt>
                <c:pt idx="17644">
                  <c:v>70.575999999999993</c:v>
                </c:pt>
                <c:pt idx="17645">
                  <c:v>70.58</c:v>
                </c:pt>
                <c:pt idx="17646">
                  <c:v>70.584000000000003</c:v>
                </c:pt>
                <c:pt idx="17647">
                  <c:v>70.587999999999994</c:v>
                </c:pt>
                <c:pt idx="17648">
                  <c:v>70.591999999999999</c:v>
                </c:pt>
                <c:pt idx="17649">
                  <c:v>70.596000000000004</c:v>
                </c:pt>
                <c:pt idx="17650">
                  <c:v>70.599999999999994</c:v>
                </c:pt>
                <c:pt idx="17651">
                  <c:v>70.603999999999999</c:v>
                </c:pt>
                <c:pt idx="17652">
                  <c:v>70.608000000000004</c:v>
                </c:pt>
                <c:pt idx="17653">
                  <c:v>70.611999999999995</c:v>
                </c:pt>
                <c:pt idx="17654">
                  <c:v>70.616</c:v>
                </c:pt>
                <c:pt idx="17655">
                  <c:v>70.62</c:v>
                </c:pt>
                <c:pt idx="17656">
                  <c:v>70.623999999999995</c:v>
                </c:pt>
                <c:pt idx="17657">
                  <c:v>70.628</c:v>
                </c:pt>
                <c:pt idx="17658">
                  <c:v>70.632000000000005</c:v>
                </c:pt>
                <c:pt idx="17659">
                  <c:v>70.635999999999996</c:v>
                </c:pt>
                <c:pt idx="17660">
                  <c:v>70.64</c:v>
                </c:pt>
                <c:pt idx="17661">
                  <c:v>70.644000000000005</c:v>
                </c:pt>
                <c:pt idx="17662">
                  <c:v>70.647999999999996</c:v>
                </c:pt>
                <c:pt idx="17663">
                  <c:v>70.652000000000001</c:v>
                </c:pt>
                <c:pt idx="17664">
                  <c:v>70.656000000000006</c:v>
                </c:pt>
                <c:pt idx="17665">
                  <c:v>70.66</c:v>
                </c:pt>
                <c:pt idx="17666">
                  <c:v>70.664000000000001</c:v>
                </c:pt>
                <c:pt idx="17667">
                  <c:v>70.668000000000006</c:v>
                </c:pt>
                <c:pt idx="17668">
                  <c:v>70.671999999999997</c:v>
                </c:pt>
                <c:pt idx="17669">
                  <c:v>70.676000000000002</c:v>
                </c:pt>
                <c:pt idx="17670">
                  <c:v>70.680000000000007</c:v>
                </c:pt>
                <c:pt idx="17671">
                  <c:v>70.683999999999997</c:v>
                </c:pt>
                <c:pt idx="17672">
                  <c:v>70.688000000000002</c:v>
                </c:pt>
                <c:pt idx="17673">
                  <c:v>70.691999999999993</c:v>
                </c:pt>
                <c:pt idx="17674">
                  <c:v>70.695999999999998</c:v>
                </c:pt>
                <c:pt idx="17675">
                  <c:v>70.7</c:v>
                </c:pt>
                <c:pt idx="17676">
                  <c:v>70.703999999999994</c:v>
                </c:pt>
                <c:pt idx="17677">
                  <c:v>70.707999999999998</c:v>
                </c:pt>
                <c:pt idx="17678">
                  <c:v>70.712000000000003</c:v>
                </c:pt>
                <c:pt idx="17679">
                  <c:v>70.715999999999994</c:v>
                </c:pt>
                <c:pt idx="17680">
                  <c:v>70.72</c:v>
                </c:pt>
                <c:pt idx="17681">
                  <c:v>70.724000000000004</c:v>
                </c:pt>
                <c:pt idx="17682">
                  <c:v>70.727999999999994</c:v>
                </c:pt>
                <c:pt idx="17683">
                  <c:v>70.731999999999999</c:v>
                </c:pt>
                <c:pt idx="17684">
                  <c:v>70.736000000000004</c:v>
                </c:pt>
                <c:pt idx="17685">
                  <c:v>70.739999999999995</c:v>
                </c:pt>
                <c:pt idx="17686">
                  <c:v>70.744</c:v>
                </c:pt>
                <c:pt idx="17687">
                  <c:v>70.748000000000005</c:v>
                </c:pt>
                <c:pt idx="17688">
                  <c:v>70.751999999999995</c:v>
                </c:pt>
                <c:pt idx="17689">
                  <c:v>70.756</c:v>
                </c:pt>
                <c:pt idx="17690">
                  <c:v>70.760000000000005</c:v>
                </c:pt>
                <c:pt idx="17691">
                  <c:v>70.763999999999996</c:v>
                </c:pt>
                <c:pt idx="17692">
                  <c:v>70.768000000000001</c:v>
                </c:pt>
                <c:pt idx="17693">
                  <c:v>70.772000000000006</c:v>
                </c:pt>
                <c:pt idx="17694">
                  <c:v>70.775999999999996</c:v>
                </c:pt>
                <c:pt idx="17695">
                  <c:v>70.78</c:v>
                </c:pt>
                <c:pt idx="17696">
                  <c:v>70.784000000000006</c:v>
                </c:pt>
                <c:pt idx="17697">
                  <c:v>70.787999999999997</c:v>
                </c:pt>
                <c:pt idx="17698">
                  <c:v>70.792000000000002</c:v>
                </c:pt>
                <c:pt idx="17699">
                  <c:v>70.796000000000006</c:v>
                </c:pt>
                <c:pt idx="17700">
                  <c:v>70.8</c:v>
                </c:pt>
                <c:pt idx="17701">
                  <c:v>70.804000000000002</c:v>
                </c:pt>
                <c:pt idx="17702">
                  <c:v>70.808000000000007</c:v>
                </c:pt>
                <c:pt idx="17703">
                  <c:v>70.811999999999998</c:v>
                </c:pt>
                <c:pt idx="17704">
                  <c:v>70.816000000000003</c:v>
                </c:pt>
                <c:pt idx="17705">
                  <c:v>70.819999999999993</c:v>
                </c:pt>
                <c:pt idx="17706">
                  <c:v>70.823999999999998</c:v>
                </c:pt>
                <c:pt idx="17707">
                  <c:v>70.828000000000003</c:v>
                </c:pt>
                <c:pt idx="17708">
                  <c:v>70.831999999999994</c:v>
                </c:pt>
                <c:pt idx="17709">
                  <c:v>70.835999999999999</c:v>
                </c:pt>
                <c:pt idx="17710">
                  <c:v>70.84</c:v>
                </c:pt>
                <c:pt idx="17711">
                  <c:v>70.843999999999994</c:v>
                </c:pt>
                <c:pt idx="17712">
                  <c:v>70.847999999999999</c:v>
                </c:pt>
                <c:pt idx="17713">
                  <c:v>70.852000000000004</c:v>
                </c:pt>
                <c:pt idx="17714">
                  <c:v>70.855999999999995</c:v>
                </c:pt>
                <c:pt idx="17715">
                  <c:v>70.86</c:v>
                </c:pt>
                <c:pt idx="17716">
                  <c:v>70.864000000000004</c:v>
                </c:pt>
                <c:pt idx="17717">
                  <c:v>70.867999999999995</c:v>
                </c:pt>
                <c:pt idx="17718">
                  <c:v>70.872</c:v>
                </c:pt>
                <c:pt idx="17719">
                  <c:v>70.876000000000005</c:v>
                </c:pt>
                <c:pt idx="17720">
                  <c:v>70.88</c:v>
                </c:pt>
                <c:pt idx="17721">
                  <c:v>70.884</c:v>
                </c:pt>
                <c:pt idx="17722">
                  <c:v>70.888000000000005</c:v>
                </c:pt>
                <c:pt idx="17723">
                  <c:v>70.891999999999996</c:v>
                </c:pt>
                <c:pt idx="17724">
                  <c:v>70.896000000000001</c:v>
                </c:pt>
                <c:pt idx="17725">
                  <c:v>70.900000000000006</c:v>
                </c:pt>
                <c:pt idx="17726">
                  <c:v>70.903999999999996</c:v>
                </c:pt>
                <c:pt idx="17727">
                  <c:v>70.908000000000001</c:v>
                </c:pt>
                <c:pt idx="17728">
                  <c:v>70.912000000000006</c:v>
                </c:pt>
                <c:pt idx="17729">
                  <c:v>70.915999999999997</c:v>
                </c:pt>
                <c:pt idx="17730">
                  <c:v>70.92</c:v>
                </c:pt>
                <c:pt idx="17731">
                  <c:v>70.924000000000007</c:v>
                </c:pt>
                <c:pt idx="17732">
                  <c:v>70.927999999999997</c:v>
                </c:pt>
                <c:pt idx="17733">
                  <c:v>70.932000000000002</c:v>
                </c:pt>
                <c:pt idx="17734">
                  <c:v>70.936000000000007</c:v>
                </c:pt>
                <c:pt idx="17735">
                  <c:v>70.94</c:v>
                </c:pt>
                <c:pt idx="17736">
                  <c:v>70.944000000000003</c:v>
                </c:pt>
                <c:pt idx="17737">
                  <c:v>70.947999999999993</c:v>
                </c:pt>
                <c:pt idx="17738">
                  <c:v>70.951999999999998</c:v>
                </c:pt>
                <c:pt idx="17739">
                  <c:v>70.956000000000003</c:v>
                </c:pt>
                <c:pt idx="17740">
                  <c:v>70.959999999999994</c:v>
                </c:pt>
                <c:pt idx="17741">
                  <c:v>70.963999999999999</c:v>
                </c:pt>
                <c:pt idx="17742">
                  <c:v>70.968000000000004</c:v>
                </c:pt>
                <c:pt idx="17743">
                  <c:v>70.971999999999994</c:v>
                </c:pt>
                <c:pt idx="17744">
                  <c:v>70.975999999999999</c:v>
                </c:pt>
                <c:pt idx="17745">
                  <c:v>70.98</c:v>
                </c:pt>
                <c:pt idx="17746">
                  <c:v>70.983999999999995</c:v>
                </c:pt>
                <c:pt idx="17747">
                  <c:v>70.988</c:v>
                </c:pt>
                <c:pt idx="17748">
                  <c:v>70.992000000000004</c:v>
                </c:pt>
                <c:pt idx="17749">
                  <c:v>70.995999999999995</c:v>
                </c:pt>
                <c:pt idx="17750">
                  <c:v>71</c:v>
                </c:pt>
                <c:pt idx="17751">
                  <c:v>71.004000000000005</c:v>
                </c:pt>
                <c:pt idx="17752">
                  <c:v>71.007999999999996</c:v>
                </c:pt>
                <c:pt idx="17753">
                  <c:v>71.012</c:v>
                </c:pt>
                <c:pt idx="17754">
                  <c:v>71.016000000000005</c:v>
                </c:pt>
                <c:pt idx="17755">
                  <c:v>71.02</c:v>
                </c:pt>
                <c:pt idx="17756">
                  <c:v>71.024000000000001</c:v>
                </c:pt>
                <c:pt idx="17757">
                  <c:v>71.028000000000006</c:v>
                </c:pt>
                <c:pt idx="17758">
                  <c:v>71.031999999999996</c:v>
                </c:pt>
                <c:pt idx="17759">
                  <c:v>71.036000000000001</c:v>
                </c:pt>
                <c:pt idx="17760">
                  <c:v>71.040000000000006</c:v>
                </c:pt>
                <c:pt idx="17761">
                  <c:v>71.043999999999997</c:v>
                </c:pt>
                <c:pt idx="17762">
                  <c:v>71.048000000000002</c:v>
                </c:pt>
                <c:pt idx="17763">
                  <c:v>71.052000000000007</c:v>
                </c:pt>
                <c:pt idx="17764">
                  <c:v>71.055999999999997</c:v>
                </c:pt>
                <c:pt idx="17765">
                  <c:v>71.06</c:v>
                </c:pt>
                <c:pt idx="17766">
                  <c:v>71.063999999999993</c:v>
                </c:pt>
                <c:pt idx="17767">
                  <c:v>71.067999999999998</c:v>
                </c:pt>
                <c:pt idx="17768">
                  <c:v>71.072000000000003</c:v>
                </c:pt>
                <c:pt idx="17769">
                  <c:v>71.075999999999993</c:v>
                </c:pt>
                <c:pt idx="17770">
                  <c:v>71.08</c:v>
                </c:pt>
                <c:pt idx="17771">
                  <c:v>71.084000000000003</c:v>
                </c:pt>
                <c:pt idx="17772">
                  <c:v>71.087999999999994</c:v>
                </c:pt>
                <c:pt idx="17773">
                  <c:v>71.091999999999999</c:v>
                </c:pt>
                <c:pt idx="17774">
                  <c:v>71.096000000000004</c:v>
                </c:pt>
                <c:pt idx="17775">
                  <c:v>71.099999999999994</c:v>
                </c:pt>
                <c:pt idx="17776">
                  <c:v>71.103999999999999</c:v>
                </c:pt>
                <c:pt idx="17777">
                  <c:v>71.108000000000004</c:v>
                </c:pt>
                <c:pt idx="17778">
                  <c:v>71.111999999999995</c:v>
                </c:pt>
                <c:pt idx="17779">
                  <c:v>71.116</c:v>
                </c:pt>
                <c:pt idx="17780">
                  <c:v>71.12</c:v>
                </c:pt>
                <c:pt idx="17781">
                  <c:v>71.123999999999995</c:v>
                </c:pt>
                <c:pt idx="17782">
                  <c:v>71.128</c:v>
                </c:pt>
                <c:pt idx="17783">
                  <c:v>71.132000000000005</c:v>
                </c:pt>
                <c:pt idx="17784">
                  <c:v>71.135999999999996</c:v>
                </c:pt>
                <c:pt idx="17785">
                  <c:v>71.14</c:v>
                </c:pt>
                <c:pt idx="17786">
                  <c:v>71.144000000000005</c:v>
                </c:pt>
                <c:pt idx="17787">
                  <c:v>71.147999999999996</c:v>
                </c:pt>
                <c:pt idx="17788">
                  <c:v>71.152000000000001</c:v>
                </c:pt>
                <c:pt idx="17789">
                  <c:v>71.156000000000006</c:v>
                </c:pt>
                <c:pt idx="17790">
                  <c:v>71.16</c:v>
                </c:pt>
                <c:pt idx="17791">
                  <c:v>71.164000000000001</c:v>
                </c:pt>
                <c:pt idx="17792">
                  <c:v>71.168000000000006</c:v>
                </c:pt>
                <c:pt idx="17793">
                  <c:v>71.171999999999997</c:v>
                </c:pt>
                <c:pt idx="17794">
                  <c:v>71.176000000000002</c:v>
                </c:pt>
                <c:pt idx="17795">
                  <c:v>71.180000000000007</c:v>
                </c:pt>
                <c:pt idx="17796">
                  <c:v>71.183999999999997</c:v>
                </c:pt>
                <c:pt idx="17797">
                  <c:v>71.188000000000002</c:v>
                </c:pt>
                <c:pt idx="17798">
                  <c:v>71.191999999999993</c:v>
                </c:pt>
                <c:pt idx="17799">
                  <c:v>71.195999999999998</c:v>
                </c:pt>
                <c:pt idx="17800">
                  <c:v>71.2</c:v>
                </c:pt>
                <c:pt idx="17801">
                  <c:v>71.203999999999994</c:v>
                </c:pt>
                <c:pt idx="17802">
                  <c:v>71.207999999999998</c:v>
                </c:pt>
                <c:pt idx="17803">
                  <c:v>71.212000000000003</c:v>
                </c:pt>
                <c:pt idx="17804">
                  <c:v>71.215999999999994</c:v>
                </c:pt>
                <c:pt idx="17805">
                  <c:v>71.22</c:v>
                </c:pt>
                <c:pt idx="17806">
                  <c:v>71.224000000000004</c:v>
                </c:pt>
                <c:pt idx="17807">
                  <c:v>71.227999999999994</c:v>
                </c:pt>
                <c:pt idx="17808">
                  <c:v>71.231999999999999</c:v>
                </c:pt>
                <c:pt idx="17809">
                  <c:v>71.236000000000004</c:v>
                </c:pt>
                <c:pt idx="17810">
                  <c:v>71.239999999999995</c:v>
                </c:pt>
                <c:pt idx="17811">
                  <c:v>71.244</c:v>
                </c:pt>
                <c:pt idx="17812">
                  <c:v>71.248000000000005</c:v>
                </c:pt>
                <c:pt idx="17813">
                  <c:v>71.251999999999995</c:v>
                </c:pt>
                <c:pt idx="17814">
                  <c:v>71.256</c:v>
                </c:pt>
                <c:pt idx="17815">
                  <c:v>71.260000000000005</c:v>
                </c:pt>
                <c:pt idx="17816">
                  <c:v>71.263999999999996</c:v>
                </c:pt>
                <c:pt idx="17817">
                  <c:v>71.268000000000001</c:v>
                </c:pt>
                <c:pt idx="17818">
                  <c:v>71.272000000000006</c:v>
                </c:pt>
                <c:pt idx="17819">
                  <c:v>71.275999999999996</c:v>
                </c:pt>
                <c:pt idx="17820">
                  <c:v>71.28</c:v>
                </c:pt>
                <c:pt idx="17821">
                  <c:v>71.284000000000006</c:v>
                </c:pt>
                <c:pt idx="17822">
                  <c:v>71.287999999999997</c:v>
                </c:pt>
                <c:pt idx="17823">
                  <c:v>71.292000000000002</c:v>
                </c:pt>
                <c:pt idx="17824">
                  <c:v>71.296000000000006</c:v>
                </c:pt>
                <c:pt idx="17825">
                  <c:v>71.3</c:v>
                </c:pt>
                <c:pt idx="17826">
                  <c:v>71.304000000000002</c:v>
                </c:pt>
                <c:pt idx="17827">
                  <c:v>71.308000000000007</c:v>
                </c:pt>
                <c:pt idx="17828">
                  <c:v>71.311999999999998</c:v>
                </c:pt>
                <c:pt idx="17829">
                  <c:v>71.316000000000003</c:v>
                </c:pt>
                <c:pt idx="17830">
                  <c:v>71.319999999999993</c:v>
                </c:pt>
                <c:pt idx="17831">
                  <c:v>71.323999999999998</c:v>
                </c:pt>
                <c:pt idx="17832">
                  <c:v>71.328000000000003</c:v>
                </c:pt>
                <c:pt idx="17833">
                  <c:v>71.331999999999994</c:v>
                </c:pt>
                <c:pt idx="17834">
                  <c:v>71.335999999999999</c:v>
                </c:pt>
                <c:pt idx="17835">
                  <c:v>71.34</c:v>
                </c:pt>
                <c:pt idx="17836">
                  <c:v>71.343999999999994</c:v>
                </c:pt>
                <c:pt idx="17837">
                  <c:v>71.347999999999999</c:v>
                </c:pt>
                <c:pt idx="17838">
                  <c:v>71.352000000000004</c:v>
                </c:pt>
                <c:pt idx="17839">
                  <c:v>71.355999999999995</c:v>
                </c:pt>
                <c:pt idx="17840">
                  <c:v>71.36</c:v>
                </c:pt>
                <c:pt idx="17841">
                  <c:v>71.364000000000004</c:v>
                </c:pt>
                <c:pt idx="17842">
                  <c:v>71.367999999999995</c:v>
                </c:pt>
                <c:pt idx="17843">
                  <c:v>71.372</c:v>
                </c:pt>
                <c:pt idx="17844">
                  <c:v>71.376000000000005</c:v>
                </c:pt>
                <c:pt idx="17845">
                  <c:v>71.38</c:v>
                </c:pt>
                <c:pt idx="17846">
                  <c:v>71.384</c:v>
                </c:pt>
                <c:pt idx="17847">
                  <c:v>71.388000000000005</c:v>
                </c:pt>
                <c:pt idx="17848">
                  <c:v>71.391999999999996</c:v>
                </c:pt>
                <c:pt idx="17849">
                  <c:v>71.396000000000001</c:v>
                </c:pt>
                <c:pt idx="17850">
                  <c:v>71.400000000000006</c:v>
                </c:pt>
                <c:pt idx="17851">
                  <c:v>71.403999999999996</c:v>
                </c:pt>
                <c:pt idx="17852">
                  <c:v>71.408000000000001</c:v>
                </c:pt>
                <c:pt idx="17853">
                  <c:v>71.412000000000006</c:v>
                </c:pt>
                <c:pt idx="17854">
                  <c:v>71.415999999999997</c:v>
                </c:pt>
                <c:pt idx="17855">
                  <c:v>71.42</c:v>
                </c:pt>
                <c:pt idx="17856">
                  <c:v>71.424000000000007</c:v>
                </c:pt>
                <c:pt idx="17857">
                  <c:v>71.427999999999997</c:v>
                </c:pt>
                <c:pt idx="17858">
                  <c:v>71.432000000000002</c:v>
                </c:pt>
                <c:pt idx="17859">
                  <c:v>71.436000000000007</c:v>
                </c:pt>
                <c:pt idx="17860">
                  <c:v>71.44</c:v>
                </c:pt>
                <c:pt idx="17861">
                  <c:v>71.444000000000003</c:v>
                </c:pt>
                <c:pt idx="17862">
                  <c:v>71.447999999999993</c:v>
                </c:pt>
                <c:pt idx="17863">
                  <c:v>71.451999999999998</c:v>
                </c:pt>
                <c:pt idx="17864">
                  <c:v>71.456000000000003</c:v>
                </c:pt>
                <c:pt idx="17865">
                  <c:v>71.459999999999994</c:v>
                </c:pt>
                <c:pt idx="17866">
                  <c:v>71.463999999999999</c:v>
                </c:pt>
                <c:pt idx="17867">
                  <c:v>71.468000000000004</c:v>
                </c:pt>
                <c:pt idx="17868">
                  <c:v>71.471999999999994</c:v>
                </c:pt>
                <c:pt idx="17869">
                  <c:v>71.475999999999999</c:v>
                </c:pt>
                <c:pt idx="17870">
                  <c:v>71.48</c:v>
                </c:pt>
                <c:pt idx="17871">
                  <c:v>71.483999999999995</c:v>
                </c:pt>
                <c:pt idx="17872">
                  <c:v>71.488</c:v>
                </c:pt>
                <c:pt idx="17873">
                  <c:v>71.492000000000004</c:v>
                </c:pt>
                <c:pt idx="17874">
                  <c:v>71.495999999999995</c:v>
                </c:pt>
                <c:pt idx="17875">
                  <c:v>71.5</c:v>
                </c:pt>
                <c:pt idx="17876">
                  <c:v>71.504000000000005</c:v>
                </c:pt>
                <c:pt idx="17877">
                  <c:v>71.507999999999996</c:v>
                </c:pt>
                <c:pt idx="17878">
                  <c:v>71.512</c:v>
                </c:pt>
                <c:pt idx="17879">
                  <c:v>71.516000000000005</c:v>
                </c:pt>
                <c:pt idx="17880">
                  <c:v>71.52</c:v>
                </c:pt>
                <c:pt idx="17881">
                  <c:v>71.524000000000001</c:v>
                </c:pt>
                <c:pt idx="17882">
                  <c:v>71.528000000000006</c:v>
                </c:pt>
                <c:pt idx="17883">
                  <c:v>71.531999999999996</c:v>
                </c:pt>
                <c:pt idx="17884">
                  <c:v>71.536000000000001</c:v>
                </c:pt>
                <c:pt idx="17885">
                  <c:v>71.540000000000006</c:v>
                </c:pt>
                <c:pt idx="17886">
                  <c:v>71.543999999999997</c:v>
                </c:pt>
                <c:pt idx="17887">
                  <c:v>71.548000000000002</c:v>
                </c:pt>
                <c:pt idx="17888">
                  <c:v>71.552000000000007</c:v>
                </c:pt>
                <c:pt idx="17889">
                  <c:v>71.555999999999997</c:v>
                </c:pt>
                <c:pt idx="17890">
                  <c:v>71.56</c:v>
                </c:pt>
                <c:pt idx="17891">
                  <c:v>71.563999999999993</c:v>
                </c:pt>
                <c:pt idx="17892">
                  <c:v>71.567999999999998</c:v>
                </c:pt>
                <c:pt idx="17893">
                  <c:v>71.572000000000003</c:v>
                </c:pt>
                <c:pt idx="17894">
                  <c:v>71.575999999999993</c:v>
                </c:pt>
                <c:pt idx="17895">
                  <c:v>71.58</c:v>
                </c:pt>
                <c:pt idx="17896">
                  <c:v>71.584000000000003</c:v>
                </c:pt>
                <c:pt idx="17897">
                  <c:v>71.587999999999994</c:v>
                </c:pt>
                <c:pt idx="17898">
                  <c:v>71.591999999999999</c:v>
                </c:pt>
                <c:pt idx="17899">
                  <c:v>71.596000000000004</c:v>
                </c:pt>
                <c:pt idx="17900">
                  <c:v>71.599999999999994</c:v>
                </c:pt>
                <c:pt idx="17901">
                  <c:v>71.603999999999999</c:v>
                </c:pt>
                <c:pt idx="17902">
                  <c:v>71.608000000000004</c:v>
                </c:pt>
                <c:pt idx="17903">
                  <c:v>71.611999999999995</c:v>
                </c:pt>
                <c:pt idx="17904">
                  <c:v>71.616</c:v>
                </c:pt>
                <c:pt idx="17905">
                  <c:v>71.62</c:v>
                </c:pt>
                <c:pt idx="17906">
                  <c:v>71.623999999999995</c:v>
                </c:pt>
                <c:pt idx="17907">
                  <c:v>71.628</c:v>
                </c:pt>
                <c:pt idx="17908">
                  <c:v>71.632000000000005</c:v>
                </c:pt>
                <c:pt idx="17909">
                  <c:v>71.635999999999996</c:v>
                </c:pt>
                <c:pt idx="17910">
                  <c:v>71.64</c:v>
                </c:pt>
                <c:pt idx="17911">
                  <c:v>71.644000000000005</c:v>
                </c:pt>
                <c:pt idx="17912">
                  <c:v>71.647999999999996</c:v>
                </c:pt>
                <c:pt idx="17913">
                  <c:v>71.652000000000001</c:v>
                </c:pt>
                <c:pt idx="17914">
                  <c:v>71.656000000000006</c:v>
                </c:pt>
                <c:pt idx="17915">
                  <c:v>71.66</c:v>
                </c:pt>
                <c:pt idx="17916">
                  <c:v>71.664000000000001</c:v>
                </c:pt>
                <c:pt idx="17917">
                  <c:v>71.668000000000006</c:v>
                </c:pt>
                <c:pt idx="17918">
                  <c:v>71.671999999999997</c:v>
                </c:pt>
                <c:pt idx="17919">
                  <c:v>71.676000000000002</c:v>
                </c:pt>
                <c:pt idx="17920">
                  <c:v>71.680000000000007</c:v>
                </c:pt>
                <c:pt idx="17921">
                  <c:v>71.683999999999997</c:v>
                </c:pt>
                <c:pt idx="17922">
                  <c:v>71.688000000000002</c:v>
                </c:pt>
                <c:pt idx="17923">
                  <c:v>71.691999999999993</c:v>
                </c:pt>
                <c:pt idx="17924">
                  <c:v>71.695999999999998</c:v>
                </c:pt>
                <c:pt idx="17925">
                  <c:v>71.7</c:v>
                </c:pt>
                <c:pt idx="17926">
                  <c:v>71.703999999999994</c:v>
                </c:pt>
                <c:pt idx="17927">
                  <c:v>71.707999999999998</c:v>
                </c:pt>
                <c:pt idx="17928">
                  <c:v>71.712000000000003</c:v>
                </c:pt>
                <c:pt idx="17929">
                  <c:v>71.715999999999994</c:v>
                </c:pt>
                <c:pt idx="17930">
                  <c:v>71.72</c:v>
                </c:pt>
                <c:pt idx="17931">
                  <c:v>71.724000000000004</c:v>
                </c:pt>
                <c:pt idx="17932">
                  <c:v>71.727999999999994</c:v>
                </c:pt>
                <c:pt idx="17933">
                  <c:v>71.731999999999999</c:v>
                </c:pt>
                <c:pt idx="17934">
                  <c:v>71.736000000000004</c:v>
                </c:pt>
                <c:pt idx="17935">
                  <c:v>71.739999999999995</c:v>
                </c:pt>
                <c:pt idx="17936">
                  <c:v>71.744</c:v>
                </c:pt>
                <c:pt idx="17937">
                  <c:v>71.748000000000005</c:v>
                </c:pt>
                <c:pt idx="17938">
                  <c:v>71.751999999999995</c:v>
                </c:pt>
                <c:pt idx="17939">
                  <c:v>71.756</c:v>
                </c:pt>
                <c:pt idx="17940">
                  <c:v>71.760000000000005</c:v>
                </c:pt>
                <c:pt idx="17941">
                  <c:v>71.763999999999996</c:v>
                </c:pt>
                <c:pt idx="17942">
                  <c:v>71.768000000000001</c:v>
                </c:pt>
                <c:pt idx="17943">
                  <c:v>71.772000000000006</c:v>
                </c:pt>
                <c:pt idx="17944">
                  <c:v>71.775999999999996</c:v>
                </c:pt>
                <c:pt idx="17945">
                  <c:v>71.78</c:v>
                </c:pt>
                <c:pt idx="17946">
                  <c:v>71.784000000000006</c:v>
                </c:pt>
                <c:pt idx="17947">
                  <c:v>71.787999999999997</c:v>
                </c:pt>
                <c:pt idx="17948">
                  <c:v>71.792000000000002</c:v>
                </c:pt>
                <c:pt idx="17949">
                  <c:v>71.796000000000006</c:v>
                </c:pt>
                <c:pt idx="17950">
                  <c:v>71.8</c:v>
                </c:pt>
                <c:pt idx="17951">
                  <c:v>71.804000000000002</c:v>
                </c:pt>
                <c:pt idx="17952">
                  <c:v>71.808000000000007</c:v>
                </c:pt>
                <c:pt idx="17953">
                  <c:v>71.811999999999998</c:v>
                </c:pt>
                <c:pt idx="17954">
                  <c:v>71.816000000000003</c:v>
                </c:pt>
                <c:pt idx="17955">
                  <c:v>71.819999999999993</c:v>
                </c:pt>
                <c:pt idx="17956">
                  <c:v>71.823999999999998</c:v>
                </c:pt>
                <c:pt idx="17957">
                  <c:v>71.828000000000003</c:v>
                </c:pt>
                <c:pt idx="17958">
                  <c:v>71.831999999999994</c:v>
                </c:pt>
                <c:pt idx="17959">
                  <c:v>71.835999999999999</c:v>
                </c:pt>
                <c:pt idx="17960">
                  <c:v>71.84</c:v>
                </c:pt>
                <c:pt idx="17961">
                  <c:v>71.843999999999994</c:v>
                </c:pt>
                <c:pt idx="17962">
                  <c:v>71.847999999999999</c:v>
                </c:pt>
                <c:pt idx="17963">
                  <c:v>71.852000000000004</c:v>
                </c:pt>
                <c:pt idx="17964">
                  <c:v>71.855999999999995</c:v>
                </c:pt>
                <c:pt idx="17965">
                  <c:v>71.86</c:v>
                </c:pt>
                <c:pt idx="17966">
                  <c:v>71.864000000000004</c:v>
                </c:pt>
                <c:pt idx="17967">
                  <c:v>71.867999999999995</c:v>
                </c:pt>
                <c:pt idx="17968">
                  <c:v>71.872</c:v>
                </c:pt>
                <c:pt idx="17969">
                  <c:v>71.876000000000005</c:v>
                </c:pt>
                <c:pt idx="17970">
                  <c:v>71.88</c:v>
                </c:pt>
                <c:pt idx="17971">
                  <c:v>71.884</c:v>
                </c:pt>
                <c:pt idx="17972">
                  <c:v>71.888000000000005</c:v>
                </c:pt>
                <c:pt idx="17973">
                  <c:v>71.891999999999996</c:v>
                </c:pt>
                <c:pt idx="17974">
                  <c:v>71.896000000000001</c:v>
                </c:pt>
                <c:pt idx="17975">
                  <c:v>71.900000000000006</c:v>
                </c:pt>
                <c:pt idx="17976">
                  <c:v>71.903999999999996</c:v>
                </c:pt>
                <c:pt idx="17977">
                  <c:v>71.908000000000001</c:v>
                </c:pt>
                <c:pt idx="17978">
                  <c:v>71.912000000000006</c:v>
                </c:pt>
                <c:pt idx="17979">
                  <c:v>71.915999999999997</c:v>
                </c:pt>
                <c:pt idx="17980">
                  <c:v>71.92</c:v>
                </c:pt>
                <c:pt idx="17981">
                  <c:v>71.924000000000007</c:v>
                </c:pt>
                <c:pt idx="17982">
                  <c:v>71.927999999999997</c:v>
                </c:pt>
                <c:pt idx="17983">
                  <c:v>71.932000000000002</c:v>
                </c:pt>
                <c:pt idx="17984">
                  <c:v>71.936000000000007</c:v>
                </c:pt>
                <c:pt idx="17985">
                  <c:v>71.94</c:v>
                </c:pt>
                <c:pt idx="17986">
                  <c:v>71.944000000000003</c:v>
                </c:pt>
                <c:pt idx="17987">
                  <c:v>71.947999999999993</c:v>
                </c:pt>
                <c:pt idx="17988">
                  <c:v>71.951999999999998</c:v>
                </c:pt>
                <c:pt idx="17989">
                  <c:v>71.956000000000003</c:v>
                </c:pt>
                <c:pt idx="17990">
                  <c:v>71.959999999999994</c:v>
                </c:pt>
                <c:pt idx="17991">
                  <c:v>71.963999999999999</c:v>
                </c:pt>
                <c:pt idx="17992">
                  <c:v>71.968000000000004</c:v>
                </c:pt>
                <c:pt idx="17993">
                  <c:v>71.971999999999994</c:v>
                </c:pt>
                <c:pt idx="17994">
                  <c:v>71.975999999999999</c:v>
                </c:pt>
                <c:pt idx="17995">
                  <c:v>71.98</c:v>
                </c:pt>
                <c:pt idx="17996">
                  <c:v>71.983999999999995</c:v>
                </c:pt>
                <c:pt idx="17997">
                  <c:v>71.988</c:v>
                </c:pt>
                <c:pt idx="17998">
                  <c:v>71.992000000000004</c:v>
                </c:pt>
                <c:pt idx="17999">
                  <c:v>71.995999999999995</c:v>
                </c:pt>
                <c:pt idx="18000">
                  <c:v>72</c:v>
                </c:pt>
                <c:pt idx="18001">
                  <c:v>72.004000000000005</c:v>
                </c:pt>
                <c:pt idx="18002">
                  <c:v>72.007999999999996</c:v>
                </c:pt>
                <c:pt idx="18003">
                  <c:v>72.012</c:v>
                </c:pt>
                <c:pt idx="18004">
                  <c:v>72.016000000000005</c:v>
                </c:pt>
                <c:pt idx="18005">
                  <c:v>72.02</c:v>
                </c:pt>
                <c:pt idx="18006">
                  <c:v>72.024000000000001</c:v>
                </c:pt>
                <c:pt idx="18007">
                  <c:v>72.028000000000006</c:v>
                </c:pt>
                <c:pt idx="18008">
                  <c:v>72.031999999999996</c:v>
                </c:pt>
                <c:pt idx="18009">
                  <c:v>72.036000000000001</c:v>
                </c:pt>
                <c:pt idx="18010">
                  <c:v>72.040000000000006</c:v>
                </c:pt>
                <c:pt idx="18011">
                  <c:v>72.043999999999997</c:v>
                </c:pt>
                <c:pt idx="18012">
                  <c:v>72.048000000000002</c:v>
                </c:pt>
                <c:pt idx="18013">
                  <c:v>72.052000000000007</c:v>
                </c:pt>
                <c:pt idx="18014">
                  <c:v>72.055999999999997</c:v>
                </c:pt>
                <c:pt idx="18015">
                  <c:v>72.06</c:v>
                </c:pt>
                <c:pt idx="18016">
                  <c:v>72.063999999999993</c:v>
                </c:pt>
                <c:pt idx="18017">
                  <c:v>72.067999999999998</c:v>
                </c:pt>
                <c:pt idx="18018">
                  <c:v>72.072000000000003</c:v>
                </c:pt>
                <c:pt idx="18019">
                  <c:v>72.075999999999993</c:v>
                </c:pt>
                <c:pt idx="18020">
                  <c:v>72.08</c:v>
                </c:pt>
                <c:pt idx="18021">
                  <c:v>72.084000000000003</c:v>
                </c:pt>
                <c:pt idx="18022">
                  <c:v>72.087999999999994</c:v>
                </c:pt>
                <c:pt idx="18023">
                  <c:v>72.091999999999999</c:v>
                </c:pt>
                <c:pt idx="18024">
                  <c:v>72.096000000000004</c:v>
                </c:pt>
                <c:pt idx="18025">
                  <c:v>72.099999999999994</c:v>
                </c:pt>
                <c:pt idx="18026">
                  <c:v>72.103999999999999</c:v>
                </c:pt>
                <c:pt idx="18027">
                  <c:v>72.108000000000004</c:v>
                </c:pt>
                <c:pt idx="18028">
                  <c:v>72.111999999999995</c:v>
                </c:pt>
                <c:pt idx="18029">
                  <c:v>72.116</c:v>
                </c:pt>
                <c:pt idx="18030">
                  <c:v>72.12</c:v>
                </c:pt>
                <c:pt idx="18031">
                  <c:v>72.123999999999995</c:v>
                </c:pt>
                <c:pt idx="18032">
                  <c:v>72.128</c:v>
                </c:pt>
                <c:pt idx="18033">
                  <c:v>72.132000000000005</c:v>
                </c:pt>
                <c:pt idx="18034">
                  <c:v>72.135999999999996</c:v>
                </c:pt>
                <c:pt idx="18035">
                  <c:v>72.14</c:v>
                </c:pt>
                <c:pt idx="18036">
                  <c:v>72.144000000000005</c:v>
                </c:pt>
                <c:pt idx="18037">
                  <c:v>72.147999999999996</c:v>
                </c:pt>
                <c:pt idx="18038">
                  <c:v>72.152000000000001</c:v>
                </c:pt>
                <c:pt idx="18039">
                  <c:v>72.156000000000006</c:v>
                </c:pt>
                <c:pt idx="18040">
                  <c:v>72.16</c:v>
                </c:pt>
                <c:pt idx="18041">
                  <c:v>72.164000000000001</c:v>
                </c:pt>
                <c:pt idx="18042">
                  <c:v>72.168000000000006</c:v>
                </c:pt>
                <c:pt idx="18043">
                  <c:v>72.171999999999997</c:v>
                </c:pt>
                <c:pt idx="18044">
                  <c:v>72.176000000000002</c:v>
                </c:pt>
                <c:pt idx="18045">
                  <c:v>72.180000000000007</c:v>
                </c:pt>
                <c:pt idx="18046">
                  <c:v>72.183999999999997</c:v>
                </c:pt>
                <c:pt idx="18047">
                  <c:v>72.188000000000002</c:v>
                </c:pt>
                <c:pt idx="18048">
                  <c:v>72.191999999999993</c:v>
                </c:pt>
                <c:pt idx="18049">
                  <c:v>72.195999999999998</c:v>
                </c:pt>
                <c:pt idx="18050">
                  <c:v>72.2</c:v>
                </c:pt>
                <c:pt idx="18051">
                  <c:v>72.203999999999994</c:v>
                </c:pt>
                <c:pt idx="18052">
                  <c:v>72.207999999999998</c:v>
                </c:pt>
                <c:pt idx="18053">
                  <c:v>72.212000000000003</c:v>
                </c:pt>
                <c:pt idx="18054">
                  <c:v>72.215999999999994</c:v>
                </c:pt>
                <c:pt idx="18055">
                  <c:v>72.22</c:v>
                </c:pt>
                <c:pt idx="18056">
                  <c:v>72.224000000000004</c:v>
                </c:pt>
                <c:pt idx="18057">
                  <c:v>72.227999999999994</c:v>
                </c:pt>
                <c:pt idx="18058">
                  <c:v>72.231999999999999</c:v>
                </c:pt>
                <c:pt idx="18059">
                  <c:v>72.236000000000004</c:v>
                </c:pt>
                <c:pt idx="18060">
                  <c:v>72.239999999999995</c:v>
                </c:pt>
                <c:pt idx="18061">
                  <c:v>72.244</c:v>
                </c:pt>
                <c:pt idx="18062">
                  <c:v>72.248000000000005</c:v>
                </c:pt>
                <c:pt idx="18063">
                  <c:v>72.251999999999995</c:v>
                </c:pt>
                <c:pt idx="18064">
                  <c:v>72.256</c:v>
                </c:pt>
                <c:pt idx="18065">
                  <c:v>72.260000000000005</c:v>
                </c:pt>
                <c:pt idx="18066">
                  <c:v>72.263999999999996</c:v>
                </c:pt>
                <c:pt idx="18067">
                  <c:v>72.268000000000001</c:v>
                </c:pt>
                <c:pt idx="18068">
                  <c:v>72.272000000000006</c:v>
                </c:pt>
                <c:pt idx="18069">
                  <c:v>72.275999999999996</c:v>
                </c:pt>
                <c:pt idx="18070">
                  <c:v>72.28</c:v>
                </c:pt>
                <c:pt idx="18071">
                  <c:v>72.284000000000006</c:v>
                </c:pt>
                <c:pt idx="18072">
                  <c:v>72.287999999999997</c:v>
                </c:pt>
                <c:pt idx="18073">
                  <c:v>72.292000000000002</c:v>
                </c:pt>
                <c:pt idx="18074">
                  <c:v>72.296000000000006</c:v>
                </c:pt>
                <c:pt idx="18075">
                  <c:v>72.3</c:v>
                </c:pt>
                <c:pt idx="18076">
                  <c:v>72.304000000000002</c:v>
                </c:pt>
                <c:pt idx="18077">
                  <c:v>72.308000000000007</c:v>
                </c:pt>
                <c:pt idx="18078">
                  <c:v>72.311999999999998</c:v>
                </c:pt>
                <c:pt idx="18079">
                  <c:v>72.316000000000003</c:v>
                </c:pt>
                <c:pt idx="18080">
                  <c:v>72.319999999999993</c:v>
                </c:pt>
                <c:pt idx="18081">
                  <c:v>72.323999999999998</c:v>
                </c:pt>
                <c:pt idx="18082">
                  <c:v>72.328000000000003</c:v>
                </c:pt>
                <c:pt idx="18083">
                  <c:v>72.331999999999994</c:v>
                </c:pt>
                <c:pt idx="18084">
                  <c:v>72.335999999999999</c:v>
                </c:pt>
                <c:pt idx="18085">
                  <c:v>72.34</c:v>
                </c:pt>
                <c:pt idx="18086">
                  <c:v>72.343999999999994</c:v>
                </c:pt>
                <c:pt idx="18087">
                  <c:v>72.347999999999999</c:v>
                </c:pt>
                <c:pt idx="18088">
                  <c:v>72.352000000000004</c:v>
                </c:pt>
                <c:pt idx="18089">
                  <c:v>72.355999999999995</c:v>
                </c:pt>
                <c:pt idx="18090">
                  <c:v>72.36</c:v>
                </c:pt>
                <c:pt idx="18091">
                  <c:v>72.364000000000004</c:v>
                </c:pt>
                <c:pt idx="18092">
                  <c:v>72.367999999999995</c:v>
                </c:pt>
                <c:pt idx="18093">
                  <c:v>72.372</c:v>
                </c:pt>
                <c:pt idx="18094">
                  <c:v>72.376000000000005</c:v>
                </c:pt>
                <c:pt idx="18095">
                  <c:v>72.38</c:v>
                </c:pt>
                <c:pt idx="18096">
                  <c:v>72.384</c:v>
                </c:pt>
                <c:pt idx="18097">
                  <c:v>72.388000000000005</c:v>
                </c:pt>
                <c:pt idx="18098">
                  <c:v>72.391999999999996</c:v>
                </c:pt>
                <c:pt idx="18099">
                  <c:v>72.396000000000001</c:v>
                </c:pt>
                <c:pt idx="18100">
                  <c:v>72.400000000000006</c:v>
                </c:pt>
                <c:pt idx="18101">
                  <c:v>72.403999999999996</c:v>
                </c:pt>
                <c:pt idx="18102">
                  <c:v>72.408000000000001</c:v>
                </c:pt>
                <c:pt idx="18103">
                  <c:v>72.412000000000006</c:v>
                </c:pt>
                <c:pt idx="18104">
                  <c:v>72.415999999999997</c:v>
                </c:pt>
                <c:pt idx="18105">
                  <c:v>72.42</c:v>
                </c:pt>
                <c:pt idx="18106">
                  <c:v>72.424000000000007</c:v>
                </c:pt>
                <c:pt idx="18107">
                  <c:v>72.427999999999997</c:v>
                </c:pt>
                <c:pt idx="18108">
                  <c:v>72.432000000000002</c:v>
                </c:pt>
                <c:pt idx="18109">
                  <c:v>72.436000000000007</c:v>
                </c:pt>
                <c:pt idx="18110">
                  <c:v>72.44</c:v>
                </c:pt>
                <c:pt idx="18111">
                  <c:v>72.444000000000003</c:v>
                </c:pt>
                <c:pt idx="18112">
                  <c:v>72.447999999999993</c:v>
                </c:pt>
                <c:pt idx="18113">
                  <c:v>72.451999999999998</c:v>
                </c:pt>
                <c:pt idx="18114">
                  <c:v>72.456000000000003</c:v>
                </c:pt>
                <c:pt idx="18115">
                  <c:v>72.459999999999994</c:v>
                </c:pt>
                <c:pt idx="18116">
                  <c:v>72.463999999999999</c:v>
                </c:pt>
                <c:pt idx="18117">
                  <c:v>72.468000000000004</c:v>
                </c:pt>
                <c:pt idx="18118">
                  <c:v>72.471999999999994</c:v>
                </c:pt>
                <c:pt idx="18119">
                  <c:v>72.475999999999999</c:v>
                </c:pt>
                <c:pt idx="18120">
                  <c:v>72.48</c:v>
                </c:pt>
                <c:pt idx="18121">
                  <c:v>72.483999999999995</c:v>
                </c:pt>
                <c:pt idx="18122">
                  <c:v>72.488</c:v>
                </c:pt>
                <c:pt idx="18123">
                  <c:v>72.492000000000004</c:v>
                </c:pt>
                <c:pt idx="18124">
                  <c:v>72.495999999999995</c:v>
                </c:pt>
                <c:pt idx="18125">
                  <c:v>72.5</c:v>
                </c:pt>
                <c:pt idx="18126">
                  <c:v>72.504000000000005</c:v>
                </c:pt>
                <c:pt idx="18127">
                  <c:v>72.507999999999996</c:v>
                </c:pt>
                <c:pt idx="18128">
                  <c:v>72.512</c:v>
                </c:pt>
                <c:pt idx="18129">
                  <c:v>72.516000000000005</c:v>
                </c:pt>
                <c:pt idx="18130">
                  <c:v>72.52</c:v>
                </c:pt>
                <c:pt idx="18131">
                  <c:v>72.524000000000001</c:v>
                </c:pt>
                <c:pt idx="18132">
                  <c:v>72.528000000000006</c:v>
                </c:pt>
                <c:pt idx="18133">
                  <c:v>72.531999999999996</c:v>
                </c:pt>
                <c:pt idx="18134">
                  <c:v>72.536000000000001</c:v>
                </c:pt>
                <c:pt idx="18135">
                  <c:v>72.540000000000006</c:v>
                </c:pt>
                <c:pt idx="18136">
                  <c:v>72.543999999999997</c:v>
                </c:pt>
                <c:pt idx="18137">
                  <c:v>72.548000000000002</c:v>
                </c:pt>
                <c:pt idx="18138">
                  <c:v>72.552000000000007</c:v>
                </c:pt>
                <c:pt idx="18139">
                  <c:v>72.555999999999997</c:v>
                </c:pt>
                <c:pt idx="18140">
                  <c:v>72.56</c:v>
                </c:pt>
                <c:pt idx="18141">
                  <c:v>72.563999999999993</c:v>
                </c:pt>
                <c:pt idx="18142">
                  <c:v>72.567999999999998</c:v>
                </c:pt>
                <c:pt idx="18143">
                  <c:v>72.572000000000003</c:v>
                </c:pt>
                <c:pt idx="18144">
                  <c:v>72.575999999999993</c:v>
                </c:pt>
                <c:pt idx="18145">
                  <c:v>72.58</c:v>
                </c:pt>
                <c:pt idx="18146">
                  <c:v>72.584000000000003</c:v>
                </c:pt>
                <c:pt idx="18147">
                  <c:v>72.587999999999994</c:v>
                </c:pt>
                <c:pt idx="18148">
                  <c:v>72.591999999999999</c:v>
                </c:pt>
                <c:pt idx="18149">
                  <c:v>72.596000000000004</c:v>
                </c:pt>
                <c:pt idx="18150">
                  <c:v>72.599999999999994</c:v>
                </c:pt>
                <c:pt idx="18151">
                  <c:v>72.603999999999999</c:v>
                </c:pt>
                <c:pt idx="18152">
                  <c:v>72.608000000000004</c:v>
                </c:pt>
                <c:pt idx="18153">
                  <c:v>72.611999999999995</c:v>
                </c:pt>
                <c:pt idx="18154">
                  <c:v>72.616</c:v>
                </c:pt>
                <c:pt idx="18155">
                  <c:v>72.62</c:v>
                </c:pt>
                <c:pt idx="18156">
                  <c:v>72.623999999999995</c:v>
                </c:pt>
                <c:pt idx="18157">
                  <c:v>72.628</c:v>
                </c:pt>
                <c:pt idx="18158">
                  <c:v>72.632000000000005</c:v>
                </c:pt>
                <c:pt idx="18159">
                  <c:v>72.635999999999996</c:v>
                </c:pt>
                <c:pt idx="18160">
                  <c:v>72.64</c:v>
                </c:pt>
                <c:pt idx="18161">
                  <c:v>72.644000000000005</c:v>
                </c:pt>
                <c:pt idx="18162">
                  <c:v>72.647999999999996</c:v>
                </c:pt>
                <c:pt idx="18163">
                  <c:v>72.652000000000001</c:v>
                </c:pt>
                <c:pt idx="18164">
                  <c:v>72.656000000000006</c:v>
                </c:pt>
                <c:pt idx="18165">
                  <c:v>72.66</c:v>
                </c:pt>
                <c:pt idx="18166">
                  <c:v>72.664000000000001</c:v>
                </c:pt>
                <c:pt idx="18167">
                  <c:v>72.668000000000006</c:v>
                </c:pt>
                <c:pt idx="18168">
                  <c:v>72.671999999999997</c:v>
                </c:pt>
                <c:pt idx="18169">
                  <c:v>72.676000000000002</c:v>
                </c:pt>
                <c:pt idx="18170">
                  <c:v>72.680000000000007</c:v>
                </c:pt>
                <c:pt idx="18171">
                  <c:v>72.683999999999997</c:v>
                </c:pt>
                <c:pt idx="18172">
                  <c:v>72.688000000000002</c:v>
                </c:pt>
                <c:pt idx="18173">
                  <c:v>72.691999999999993</c:v>
                </c:pt>
                <c:pt idx="18174">
                  <c:v>72.695999999999998</c:v>
                </c:pt>
                <c:pt idx="18175">
                  <c:v>72.7</c:v>
                </c:pt>
                <c:pt idx="18176">
                  <c:v>72.703999999999994</c:v>
                </c:pt>
                <c:pt idx="18177">
                  <c:v>72.707999999999998</c:v>
                </c:pt>
                <c:pt idx="18178">
                  <c:v>72.712000000000003</c:v>
                </c:pt>
                <c:pt idx="18179">
                  <c:v>72.715999999999994</c:v>
                </c:pt>
                <c:pt idx="18180">
                  <c:v>72.72</c:v>
                </c:pt>
                <c:pt idx="18181">
                  <c:v>72.724000000000004</c:v>
                </c:pt>
                <c:pt idx="18182">
                  <c:v>72.727999999999994</c:v>
                </c:pt>
                <c:pt idx="18183">
                  <c:v>72.731999999999999</c:v>
                </c:pt>
                <c:pt idx="18184">
                  <c:v>72.736000000000004</c:v>
                </c:pt>
                <c:pt idx="18185">
                  <c:v>72.739999999999995</c:v>
                </c:pt>
                <c:pt idx="18186">
                  <c:v>72.744</c:v>
                </c:pt>
                <c:pt idx="18187">
                  <c:v>72.748000000000005</c:v>
                </c:pt>
                <c:pt idx="18188">
                  <c:v>72.751999999999995</c:v>
                </c:pt>
                <c:pt idx="18189">
                  <c:v>72.756</c:v>
                </c:pt>
                <c:pt idx="18190">
                  <c:v>72.760000000000005</c:v>
                </c:pt>
                <c:pt idx="18191">
                  <c:v>72.763999999999996</c:v>
                </c:pt>
                <c:pt idx="18192">
                  <c:v>72.768000000000001</c:v>
                </c:pt>
                <c:pt idx="18193">
                  <c:v>72.772000000000006</c:v>
                </c:pt>
                <c:pt idx="18194">
                  <c:v>72.775999999999996</c:v>
                </c:pt>
                <c:pt idx="18195">
                  <c:v>72.78</c:v>
                </c:pt>
                <c:pt idx="18196">
                  <c:v>72.784000000000006</c:v>
                </c:pt>
                <c:pt idx="18197">
                  <c:v>72.787999999999997</c:v>
                </c:pt>
                <c:pt idx="18198">
                  <c:v>72.792000000000002</c:v>
                </c:pt>
                <c:pt idx="18199">
                  <c:v>72.796000000000006</c:v>
                </c:pt>
                <c:pt idx="18200">
                  <c:v>72.8</c:v>
                </c:pt>
                <c:pt idx="18201">
                  <c:v>72.804000000000002</c:v>
                </c:pt>
                <c:pt idx="18202">
                  <c:v>72.808000000000007</c:v>
                </c:pt>
                <c:pt idx="18203">
                  <c:v>72.811999999999998</c:v>
                </c:pt>
                <c:pt idx="18204">
                  <c:v>72.816000000000003</c:v>
                </c:pt>
                <c:pt idx="18205">
                  <c:v>72.819999999999993</c:v>
                </c:pt>
                <c:pt idx="18206">
                  <c:v>72.823999999999998</c:v>
                </c:pt>
                <c:pt idx="18207">
                  <c:v>72.828000000000003</c:v>
                </c:pt>
                <c:pt idx="18208">
                  <c:v>72.831999999999994</c:v>
                </c:pt>
                <c:pt idx="18209">
                  <c:v>72.835999999999999</c:v>
                </c:pt>
                <c:pt idx="18210">
                  <c:v>72.84</c:v>
                </c:pt>
                <c:pt idx="18211">
                  <c:v>72.843999999999994</c:v>
                </c:pt>
                <c:pt idx="18212">
                  <c:v>72.847999999999999</c:v>
                </c:pt>
                <c:pt idx="18213">
                  <c:v>72.852000000000004</c:v>
                </c:pt>
                <c:pt idx="18214">
                  <c:v>72.855999999999995</c:v>
                </c:pt>
                <c:pt idx="18215">
                  <c:v>72.86</c:v>
                </c:pt>
                <c:pt idx="18216">
                  <c:v>72.864000000000004</c:v>
                </c:pt>
                <c:pt idx="18217">
                  <c:v>72.867999999999995</c:v>
                </c:pt>
                <c:pt idx="18218">
                  <c:v>72.872</c:v>
                </c:pt>
                <c:pt idx="18219">
                  <c:v>72.876000000000005</c:v>
                </c:pt>
                <c:pt idx="18220">
                  <c:v>72.88</c:v>
                </c:pt>
                <c:pt idx="18221">
                  <c:v>72.884</c:v>
                </c:pt>
                <c:pt idx="18222">
                  <c:v>72.888000000000005</c:v>
                </c:pt>
                <c:pt idx="18223">
                  <c:v>72.891999999999996</c:v>
                </c:pt>
                <c:pt idx="18224">
                  <c:v>72.896000000000001</c:v>
                </c:pt>
                <c:pt idx="18225">
                  <c:v>72.900000000000006</c:v>
                </c:pt>
                <c:pt idx="18226">
                  <c:v>72.903999999999996</c:v>
                </c:pt>
                <c:pt idx="18227">
                  <c:v>72.908000000000001</c:v>
                </c:pt>
                <c:pt idx="18228">
                  <c:v>72.912000000000006</c:v>
                </c:pt>
                <c:pt idx="18229">
                  <c:v>72.915999999999997</c:v>
                </c:pt>
                <c:pt idx="18230">
                  <c:v>72.92</c:v>
                </c:pt>
                <c:pt idx="18231">
                  <c:v>72.924000000000007</c:v>
                </c:pt>
                <c:pt idx="18232">
                  <c:v>72.927999999999997</c:v>
                </c:pt>
                <c:pt idx="18233">
                  <c:v>72.932000000000002</c:v>
                </c:pt>
                <c:pt idx="18234">
                  <c:v>72.936000000000007</c:v>
                </c:pt>
                <c:pt idx="18235">
                  <c:v>72.94</c:v>
                </c:pt>
                <c:pt idx="18236">
                  <c:v>72.944000000000003</c:v>
                </c:pt>
                <c:pt idx="18237">
                  <c:v>72.947999999999993</c:v>
                </c:pt>
                <c:pt idx="18238">
                  <c:v>72.951999999999998</c:v>
                </c:pt>
                <c:pt idx="18239">
                  <c:v>72.956000000000003</c:v>
                </c:pt>
                <c:pt idx="18240">
                  <c:v>72.959999999999994</c:v>
                </c:pt>
                <c:pt idx="18241">
                  <c:v>72.963999999999999</c:v>
                </c:pt>
                <c:pt idx="18242">
                  <c:v>72.968000000000004</c:v>
                </c:pt>
                <c:pt idx="18243">
                  <c:v>72.971999999999994</c:v>
                </c:pt>
                <c:pt idx="18244">
                  <c:v>72.975999999999999</c:v>
                </c:pt>
                <c:pt idx="18245">
                  <c:v>72.98</c:v>
                </c:pt>
                <c:pt idx="18246">
                  <c:v>72.983999999999995</c:v>
                </c:pt>
                <c:pt idx="18247">
                  <c:v>72.988</c:v>
                </c:pt>
                <c:pt idx="18248">
                  <c:v>72.992000000000004</c:v>
                </c:pt>
                <c:pt idx="18249">
                  <c:v>72.995999999999995</c:v>
                </c:pt>
                <c:pt idx="18250">
                  <c:v>73</c:v>
                </c:pt>
                <c:pt idx="18251">
                  <c:v>73.004000000000005</c:v>
                </c:pt>
                <c:pt idx="18252">
                  <c:v>73.007999999999996</c:v>
                </c:pt>
                <c:pt idx="18253">
                  <c:v>73.012</c:v>
                </c:pt>
                <c:pt idx="18254">
                  <c:v>73.016000000000005</c:v>
                </c:pt>
                <c:pt idx="18255">
                  <c:v>73.02</c:v>
                </c:pt>
                <c:pt idx="18256">
                  <c:v>73.024000000000001</c:v>
                </c:pt>
                <c:pt idx="18257">
                  <c:v>73.028000000000006</c:v>
                </c:pt>
                <c:pt idx="18258">
                  <c:v>73.031999999999996</c:v>
                </c:pt>
                <c:pt idx="18259">
                  <c:v>73.036000000000001</c:v>
                </c:pt>
                <c:pt idx="18260">
                  <c:v>73.040000000000006</c:v>
                </c:pt>
                <c:pt idx="18261">
                  <c:v>73.043999999999997</c:v>
                </c:pt>
                <c:pt idx="18262">
                  <c:v>73.048000000000002</c:v>
                </c:pt>
                <c:pt idx="18263">
                  <c:v>73.052000000000007</c:v>
                </c:pt>
                <c:pt idx="18264">
                  <c:v>73.055999999999997</c:v>
                </c:pt>
                <c:pt idx="18265">
                  <c:v>73.06</c:v>
                </c:pt>
                <c:pt idx="18266">
                  <c:v>73.063999999999993</c:v>
                </c:pt>
                <c:pt idx="18267">
                  <c:v>73.067999999999998</c:v>
                </c:pt>
                <c:pt idx="18268">
                  <c:v>73.072000000000003</c:v>
                </c:pt>
                <c:pt idx="18269">
                  <c:v>73.075999999999993</c:v>
                </c:pt>
                <c:pt idx="18270">
                  <c:v>73.08</c:v>
                </c:pt>
                <c:pt idx="18271">
                  <c:v>73.084000000000003</c:v>
                </c:pt>
                <c:pt idx="18272">
                  <c:v>73.087999999999994</c:v>
                </c:pt>
                <c:pt idx="18273">
                  <c:v>73.091999999999999</c:v>
                </c:pt>
                <c:pt idx="18274">
                  <c:v>73.096000000000004</c:v>
                </c:pt>
                <c:pt idx="18275">
                  <c:v>73.099999999999994</c:v>
                </c:pt>
                <c:pt idx="18276">
                  <c:v>73.103999999999999</c:v>
                </c:pt>
                <c:pt idx="18277">
                  <c:v>73.108000000000004</c:v>
                </c:pt>
                <c:pt idx="18278">
                  <c:v>73.111999999999995</c:v>
                </c:pt>
                <c:pt idx="18279">
                  <c:v>73.116</c:v>
                </c:pt>
                <c:pt idx="18280">
                  <c:v>73.12</c:v>
                </c:pt>
                <c:pt idx="18281">
                  <c:v>73.123999999999995</c:v>
                </c:pt>
                <c:pt idx="18282">
                  <c:v>73.128</c:v>
                </c:pt>
                <c:pt idx="18283">
                  <c:v>73.132000000000005</c:v>
                </c:pt>
                <c:pt idx="18284">
                  <c:v>73.135999999999996</c:v>
                </c:pt>
                <c:pt idx="18285">
                  <c:v>73.14</c:v>
                </c:pt>
                <c:pt idx="18286">
                  <c:v>73.144000000000005</c:v>
                </c:pt>
                <c:pt idx="18287">
                  <c:v>73.147999999999996</c:v>
                </c:pt>
                <c:pt idx="18288">
                  <c:v>73.152000000000001</c:v>
                </c:pt>
                <c:pt idx="18289">
                  <c:v>73.156000000000006</c:v>
                </c:pt>
                <c:pt idx="18290">
                  <c:v>73.16</c:v>
                </c:pt>
                <c:pt idx="18291">
                  <c:v>73.164000000000001</c:v>
                </c:pt>
                <c:pt idx="18292">
                  <c:v>73.168000000000006</c:v>
                </c:pt>
                <c:pt idx="18293">
                  <c:v>73.171999999999997</c:v>
                </c:pt>
                <c:pt idx="18294">
                  <c:v>73.176000000000002</c:v>
                </c:pt>
                <c:pt idx="18295">
                  <c:v>73.180000000000007</c:v>
                </c:pt>
                <c:pt idx="18296">
                  <c:v>73.183999999999997</c:v>
                </c:pt>
                <c:pt idx="18297">
                  <c:v>73.188000000000002</c:v>
                </c:pt>
                <c:pt idx="18298">
                  <c:v>73.191999999999993</c:v>
                </c:pt>
                <c:pt idx="18299">
                  <c:v>73.195999999999998</c:v>
                </c:pt>
                <c:pt idx="18300">
                  <c:v>73.2</c:v>
                </c:pt>
                <c:pt idx="18301">
                  <c:v>73.203999999999994</c:v>
                </c:pt>
                <c:pt idx="18302">
                  <c:v>73.207999999999998</c:v>
                </c:pt>
                <c:pt idx="18303">
                  <c:v>73.212000000000003</c:v>
                </c:pt>
                <c:pt idx="18304">
                  <c:v>73.215999999999994</c:v>
                </c:pt>
                <c:pt idx="18305">
                  <c:v>73.22</c:v>
                </c:pt>
                <c:pt idx="18306">
                  <c:v>73.224000000000004</c:v>
                </c:pt>
                <c:pt idx="18307">
                  <c:v>73.227999999999994</c:v>
                </c:pt>
                <c:pt idx="18308">
                  <c:v>73.231999999999999</c:v>
                </c:pt>
                <c:pt idx="18309">
                  <c:v>73.236000000000004</c:v>
                </c:pt>
                <c:pt idx="18310">
                  <c:v>73.239999999999995</c:v>
                </c:pt>
                <c:pt idx="18311">
                  <c:v>73.244</c:v>
                </c:pt>
                <c:pt idx="18312">
                  <c:v>73.248000000000005</c:v>
                </c:pt>
                <c:pt idx="18313">
                  <c:v>73.251999999999995</c:v>
                </c:pt>
                <c:pt idx="18314">
                  <c:v>73.256</c:v>
                </c:pt>
                <c:pt idx="18315">
                  <c:v>73.260000000000005</c:v>
                </c:pt>
                <c:pt idx="18316">
                  <c:v>73.263999999999996</c:v>
                </c:pt>
                <c:pt idx="18317">
                  <c:v>73.268000000000001</c:v>
                </c:pt>
                <c:pt idx="18318">
                  <c:v>73.272000000000006</c:v>
                </c:pt>
                <c:pt idx="18319">
                  <c:v>73.275999999999996</c:v>
                </c:pt>
                <c:pt idx="18320">
                  <c:v>73.28</c:v>
                </c:pt>
                <c:pt idx="18321">
                  <c:v>73.284000000000006</c:v>
                </c:pt>
                <c:pt idx="18322">
                  <c:v>73.287999999999997</c:v>
                </c:pt>
                <c:pt idx="18323">
                  <c:v>73.292000000000002</c:v>
                </c:pt>
                <c:pt idx="18324">
                  <c:v>73.296000000000006</c:v>
                </c:pt>
                <c:pt idx="18325">
                  <c:v>73.3</c:v>
                </c:pt>
                <c:pt idx="18326">
                  <c:v>73.304000000000002</c:v>
                </c:pt>
                <c:pt idx="18327">
                  <c:v>73.308000000000007</c:v>
                </c:pt>
                <c:pt idx="18328">
                  <c:v>73.311999999999998</c:v>
                </c:pt>
                <c:pt idx="18329">
                  <c:v>73.316000000000003</c:v>
                </c:pt>
                <c:pt idx="18330">
                  <c:v>73.319999999999993</c:v>
                </c:pt>
                <c:pt idx="18331">
                  <c:v>73.323999999999998</c:v>
                </c:pt>
                <c:pt idx="18332">
                  <c:v>73.328000000000003</c:v>
                </c:pt>
                <c:pt idx="18333">
                  <c:v>73.331999999999994</c:v>
                </c:pt>
                <c:pt idx="18334">
                  <c:v>73.335999999999999</c:v>
                </c:pt>
                <c:pt idx="18335">
                  <c:v>73.34</c:v>
                </c:pt>
                <c:pt idx="18336">
                  <c:v>73.343999999999994</c:v>
                </c:pt>
                <c:pt idx="18337">
                  <c:v>73.347999999999999</c:v>
                </c:pt>
                <c:pt idx="18338">
                  <c:v>73.352000000000004</c:v>
                </c:pt>
                <c:pt idx="18339">
                  <c:v>73.355999999999995</c:v>
                </c:pt>
                <c:pt idx="18340">
                  <c:v>73.36</c:v>
                </c:pt>
                <c:pt idx="18341">
                  <c:v>73.364000000000004</c:v>
                </c:pt>
                <c:pt idx="18342">
                  <c:v>73.367999999999995</c:v>
                </c:pt>
                <c:pt idx="18343">
                  <c:v>73.372</c:v>
                </c:pt>
                <c:pt idx="18344">
                  <c:v>73.376000000000005</c:v>
                </c:pt>
                <c:pt idx="18345">
                  <c:v>73.38</c:v>
                </c:pt>
                <c:pt idx="18346">
                  <c:v>73.384</c:v>
                </c:pt>
                <c:pt idx="18347">
                  <c:v>73.388000000000005</c:v>
                </c:pt>
                <c:pt idx="18348">
                  <c:v>73.391999999999996</c:v>
                </c:pt>
                <c:pt idx="18349">
                  <c:v>73.396000000000001</c:v>
                </c:pt>
                <c:pt idx="18350">
                  <c:v>73.400000000000006</c:v>
                </c:pt>
                <c:pt idx="18351">
                  <c:v>73.403999999999996</c:v>
                </c:pt>
                <c:pt idx="18352">
                  <c:v>73.408000000000001</c:v>
                </c:pt>
                <c:pt idx="18353">
                  <c:v>73.412000000000006</c:v>
                </c:pt>
                <c:pt idx="18354">
                  <c:v>73.415999999999997</c:v>
                </c:pt>
                <c:pt idx="18355">
                  <c:v>73.42</c:v>
                </c:pt>
                <c:pt idx="18356">
                  <c:v>73.424000000000007</c:v>
                </c:pt>
                <c:pt idx="18357">
                  <c:v>73.427999999999997</c:v>
                </c:pt>
                <c:pt idx="18358">
                  <c:v>73.432000000000002</c:v>
                </c:pt>
                <c:pt idx="18359">
                  <c:v>73.436000000000007</c:v>
                </c:pt>
                <c:pt idx="18360">
                  <c:v>73.44</c:v>
                </c:pt>
                <c:pt idx="18361">
                  <c:v>73.444000000000003</c:v>
                </c:pt>
                <c:pt idx="18362">
                  <c:v>73.447999999999993</c:v>
                </c:pt>
                <c:pt idx="18363">
                  <c:v>73.451999999999998</c:v>
                </c:pt>
                <c:pt idx="18364">
                  <c:v>73.456000000000003</c:v>
                </c:pt>
                <c:pt idx="18365">
                  <c:v>73.459999999999994</c:v>
                </c:pt>
                <c:pt idx="18366">
                  <c:v>73.463999999999999</c:v>
                </c:pt>
                <c:pt idx="18367">
                  <c:v>73.468000000000004</c:v>
                </c:pt>
                <c:pt idx="18368">
                  <c:v>73.471999999999994</c:v>
                </c:pt>
                <c:pt idx="18369">
                  <c:v>73.475999999999999</c:v>
                </c:pt>
                <c:pt idx="18370">
                  <c:v>73.48</c:v>
                </c:pt>
                <c:pt idx="18371">
                  <c:v>73.483999999999995</c:v>
                </c:pt>
                <c:pt idx="18372">
                  <c:v>73.488</c:v>
                </c:pt>
                <c:pt idx="18373">
                  <c:v>73.492000000000004</c:v>
                </c:pt>
                <c:pt idx="18374">
                  <c:v>73.495999999999995</c:v>
                </c:pt>
                <c:pt idx="18375">
                  <c:v>73.5</c:v>
                </c:pt>
                <c:pt idx="18376">
                  <c:v>73.504000000000005</c:v>
                </c:pt>
                <c:pt idx="18377">
                  <c:v>73.507999999999996</c:v>
                </c:pt>
                <c:pt idx="18378">
                  <c:v>73.512</c:v>
                </c:pt>
                <c:pt idx="18379">
                  <c:v>73.516000000000005</c:v>
                </c:pt>
                <c:pt idx="18380">
                  <c:v>73.52</c:v>
                </c:pt>
                <c:pt idx="18381">
                  <c:v>73.524000000000001</c:v>
                </c:pt>
                <c:pt idx="18382">
                  <c:v>73.528000000000006</c:v>
                </c:pt>
                <c:pt idx="18383">
                  <c:v>73.531999999999996</c:v>
                </c:pt>
                <c:pt idx="18384">
                  <c:v>73.536000000000001</c:v>
                </c:pt>
                <c:pt idx="18385">
                  <c:v>73.540000000000006</c:v>
                </c:pt>
                <c:pt idx="18386">
                  <c:v>73.543999999999997</c:v>
                </c:pt>
                <c:pt idx="18387">
                  <c:v>73.548000000000002</c:v>
                </c:pt>
                <c:pt idx="18388">
                  <c:v>73.552000000000007</c:v>
                </c:pt>
                <c:pt idx="18389">
                  <c:v>73.555999999999997</c:v>
                </c:pt>
                <c:pt idx="18390">
                  <c:v>73.56</c:v>
                </c:pt>
                <c:pt idx="18391">
                  <c:v>73.563999999999993</c:v>
                </c:pt>
                <c:pt idx="18392">
                  <c:v>73.567999999999998</c:v>
                </c:pt>
                <c:pt idx="18393">
                  <c:v>73.572000000000003</c:v>
                </c:pt>
                <c:pt idx="18394">
                  <c:v>73.575999999999993</c:v>
                </c:pt>
                <c:pt idx="18395">
                  <c:v>73.58</c:v>
                </c:pt>
                <c:pt idx="18396">
                  <c:v>73.584000000000003</c:v>
                </c:pt>
                <c:pt idx="18397">
                  <c:v>73.587999999999994</c:v>
                </c:pt>
                <c:pt idx="18398">
                  <c:v>73.591999999999999</c:v>
                </c:pt>
                <c:pt idx="18399">
                  <c:v>73.596000000000004</c:v>
                </c:pt>
                <c:pt idx="18400">
                  <c:v>73.599999999999994</c:v>
                </c:pt>
                <c:pt idx="18401">
                  <c:v>73.603999999999999</c:v>
                </c:pt>
                <c:pt idx="18402">
                  <c:v>73.608000000000004</c:v>
                </c:pt>
                <c:pt idx="18403">
                  <c:v>73.611999999999995</c:v>
                </c:pt>
                <c:pt idx="18404">
                  <c:v>73.616</c:v>
                </c:pt>
                <c:pt idx="18405">
                  <c:v>73.62</c:v>
                </c:pt>
                <c:pt idx="18406">
                  <c:v>73.623999999999995</c:v>
                </c:pt>
                <c:pt idx="18407">
                  <c:v>73.628</c:v>
                </c:pt>
                <c:pt idx="18408">
                  <c:v>73.632000000000005</c:v>
                </c:pt>
                <c:pt idx="18409">
                  <c:v>73.635999999999996</c:v>
                </c:pt>
                <c:pt idx="18410">
                  <c:v>73.64</c:v>
                </c:pt>
                <c:pt idx="18411">
                  <c:v>73.644000000000005</c:v>
                </c:pt>
                <c:pt idx="18412">
                  <c:v>73.647999999999996</c:v>
                </c:pt>
                <c:pt idx="18413">
                  <c:v>73.652000000000001</c:v>
                </c:pt>
                <c:pt idx="18414">
                  <c:v>73.656000000000006</c:v>
                </c:pt>
                <c:pt idx="18415">
                  <c:v>73.66</c:v>
                </c:pt>
                <c:pt idx="18416">
                  <c:v>73.664000000000001</c:v>
                </c:pt>
                <c:pt idx="18417">
                  <c:v>73.668000000000006</c:v>
                </c:pt>
                <c:pt idx="18418">
                  <c:v>73.671999999999997</c:v>
                </c:pt>
                <c:pt idx="18419">
                  <c:v>73.676000000000002</c:v>
                </c:pt>
                <c:pt idx="18420">
                  <c:v>73.680000000000007</c:v>
                </c:pt>
                <c:pt idx="18421">
                  <c:v>73.683999999999997</c:v>
                </c:pt>
                <c:pt idx="18422">
                  <c:v>73.688000000000002</c:v>
                </c:pt>
                <c:pt idx="18423">
                  <c:v>73.691999999999993</c:v>
                </c:pt>
                <c:pt idx="18424">
                  <c:v>73.695999999999998</c:v>
                </c:pt>
                <c:pt idx="18425">
                  <c:v>73.7</c:v>
                </c:pt>
                <c:pt idx="18426">
                  <c:v>73.703999999999994</c:v>
                </c:pt>
                <c:pt idx="18427">
                  <c:v>73.707999999999998</c:v>
                </c:pt>
                <c:pt idx="18428">
                  <c:v>73.712000000000003</c:v>
                </c:pt>
                <c:pt idx="18429">
                  <c:v>73.715999999999994</c:v>
                </c:pt>
                <c:pt idx="18430">
                  <c:v>73.72</c:v>
                </c:pt>
                <c:pt idx="18431">
                  <c:v>73.724000000000004</c:v>
                </c:pt>
                <c:pt idx="18432">
                  <c:v>73.727999999999994</c:v>
                </c:pt>
                <c:pt idx="18433">
                  <c:v>73.731999999999999</c:v>
                </c:pt>
                <c:pt idx="18434">
                  <c:v>73.736000000000004</c:v>
                </c:pt>
                <c:pt idx="18435">
                  <c:v>73.739999999999995</c:v>
                </c:pt>
                <c:pt idx="18436">
                  <c:v>73.744</c:v>
                </c:pt>
                <c:pt idx="18437">
                  <c:v>73.748000000000005</c:v>
                </c:pt>
                <c:pt idx="18438">
                  <c:v>73.751999999999995</c:v>
                </c:pt>
                <c:pt idx="18439">
                  <c:v>73.756</c:v>
                </c:pt>
                <c:pt idx="18440">
                  <c:v>73.760000000000005</c:v>
                </c:pt>
                <c:pt idx="18441">
                  <c:v>73.763999999999996</c:v>
                </c:pt>
                <c:pt idx="18442">
                  <c:v>73.768000000000001</c:v>
                </c:pt>
                <c:pt idx="18443">
                  <c:v>73.772000000000006</c:v>
                </c:pt>
                <c:pt idx="18444">
                  <c:v>73.775999999999996</c:v>
                </c:pt>
                <c:pt idx="18445">
                  <c:v>73.78</c:v>
                </c:pt>
                <c:pt idx="18446">
                  <c:v>73.784000000000006</c:v>
                </c:pt>
                <c:pt idx="18447">
                  <c:v>73.787999999999997</c:v>
                </c:pt>
                <c:pt idx="18448">
                  <c:v>73.792000000000002</c:v>
                </c:pt>
                <c:pt idx="18449">
                  <c:v>73.796000000000006</c:v>
                </c:pt>
                <c:pt idx="18450">
                  <c:v>73.8</c:v>
                </c:pt>
                <c:pt idx="18451">
                  <c:v>73.804000000000002</c:v>
                </c:pt>
                <c:pt idx="18452">
                  <c:v>73.808000000000007</c:v>
                </c:pt>
                <c:pt idx="18453">
                  <c:v>73.811999999999998</c:v>
                </c:pt>
                <c:pt idx="18454">
                  <c:v>73.816000000000003</c:v>
                </c:pt>
                <c:pt idx="18455">
                  <c:v>73.819999999999993</c:v>
                </c:pt>
                <c:pt idx="18456">
                  <c:v>73.823999999999998</c:v>
                </c:pt>
                <c:pt idx="18457">
                  <c:v>73.828000000000003</c:v>
                </c:pt>
                <c:pt idx="18458">
                  <c:v>73.831999999999994</c:v>
                </c:pt>
                <c:pt idx="18459">
                  <c:v>73.835999999999999</c:v>
                </c:pt>
                <c:pt idx="18460">
                  <c:v>73.84</c:v>
                </c:pt>
                <c:pt idx="18461">
                  <c:v>73.843999999999994</c:v>
                </c:pt>
                <c:pt idx="18462">
                  <c:v>73.847999999999999</c:v>
                </c:pt>
                <c:pt idx="18463">
                  <c:v>73.852000000000004</c:v>
                </c:pt>
                <c:pt idx="18464">
                  <c:v>73.855999999999995</c:v>
                </c:pt>
                <c:pt idx="18465">
                  <c:v>73.86</c:v>
                </c:pt>
                <c:pt idx="18466">
                  <c:v>73.864000000000004</c:v>
                </c:pt>
                <c:pt idx="18467">
                  <c:v>73.867999999999995</c:v>
                </c:pt>
                <c:pt idx="18468">
                  <c:v>73.872</c:v>
                </c:pt>
                <c:pt idx="18469">
                  <c:v>73.876000000000005</c:v>
                </c:pt>
                <c:pt idx="18470">
                  <c:v>73.88</c:v>
                </c:pt>
                <c:pt idx="18471">
                  <c:v>73.884</c:v>
                </c:pt>
                <c:pt idx="18472">
                  <c:v>73.888000000000005</c:v>
                </c:pt>
                <c:pt idx="18473">
                  <c:v>73.891999999999996</c:v>
                </c:pt>
                <c:pt idx="18474">
                  <c:v>73.896000000000001</c:v>
                </c:pt>
                <c:pt idx="18475">
                  <c:v>73.900000000000006</c:v>
                </c:pt>
                <c:pt idx="18476">
                  <c:v>73.903999999999996</c:v>
                </c:pt>
                <c:pt idx="18477">
                  <c:v>73.908000000000001</c:v>
                </c:pt>
                <c:pt idx="18478">
                  <c:v>73.912000000000006</c:v>
                </c:pt>
                <c:pt idx="18479">
                  <c:v>73.915999999999997</c:v>
                </c:pt>
                <c:pt idx="18480">
                  <c:v>73.92</c:v>
                </c:pt>
                <c:pt idx="18481">
                  <c:v>73.924000000000007</c:v>
                </c:pt>
                <c:pt idx="18482">
                  <c:v>73.927999999999997</c:v>
                </c:pt>
                <c:pt idx="18483">
                  <c:v>73.932000000000002</c:v>
                </c:pt>
                <c:pt idx="18484">
                  <c:v>73.936000000000007</c:v>
                </c:pt>
                <c:pt idx="18485">
                  <c:v>73.94</c:v>
                </c:pt>
                <c:pt idx="18486">
                  <c:v>73.944000000000003</c:v>
                </c:pt>
                <c:pt idx="18487">
                  <c:v>73.947999999999993</c:v>
                </c:pt>
                <c:pt idx="18488">
                  <c:v>73.951999999999998</c:v>
                </c:pt>
                <c:pt idx="18489">
                  <c:v>73.956000000000003</c:v>
                </c:pt>
                <c:pt idx="18490">
                  <c:v>73.959999999999994</c:v>
                </c:pt>
                <c:pt idx="18491">
                  <c:v>73.963999999999999</c:v>
                </c:pt>
                <c:pt idx="18492">
                  <c:v>73.968000000000004</c:v>
                </c:pt>
                <c:pt idx="18493">
                  <c:v>73.971999999999994</c:v>
                </c:pt>
                <c:pt idx="18494">
                  <c:v>73.975999999999999</c:v>
                </c:pt>
                <c:pt idx="18495">
                  <c:v>73.98</c:v>
                </c:pt>
                <c:pt idx="18496">
                  <c:v>73.983999999999995</c:v>
                </c:pt>
                <c:pt idx="18497">
                  <c:v>73.988</c:v>
                </c:pt>
                <c:pt idx="18498">
                  <c:v>73.992000000000004</c:v>
                </c:pt>
                <c:pt idx="18499">
                  <c:v>73.995999999999995</c:v>
                </c:pt>
                <c:pt idx="18500">
                  <c:v>74</c:v>
                </c:pt>
                <c:pt idx="18501">
                  <c:v>74.004000000000005</c:v>
                </c:pt>
                <c:pt idx="18502">
                  <c:v>74.007999999999996</c:v>
                </c:pt>
                <c:pt idx="18503">
                  <c:v>74.012</c:v>
                </c:pt>
                <c:pt idx="18504">
                  <c:v>74.016000000000005</c:v>
                </c:pt>
                <c:pt idx="18505">
                  <c:v>74.02</c:v>
                </c:pt>
                <c:pt idx="18506">
                  <c:v>74.024000000000001</c:v>
                </c:pt>
                <c:pt idx="18507">
                  <c:v>74.028000000000006</c:v>
                </c:pt>
                <c:pt idx="18508">
                  <c:v>74.031999999999996</c:v>
                </c:pt>
                <c:pt idx="18509">
                  <c:v>74.036000000000001</c:v>
                </c:pt>
                <c:pt idx="18510">
                  <c:v>74.040000000000006</c:v>
                </c:pt>
                <c:pt idx="18511">
                  <c:v>74.043999999999997</c:v>
                </c:pt>
                <c:pt idx="18512">
                  <c:v>74.048000000000002</c:v>
                </c:pt>
                <c:pt idx="18513">
                  <c:v>74.052000000000007</c:v>
                </c:pt>
                <c:pt idx="18514">
                  <c:v>74.055999999999997</c:v>
                </c:pt>
                <c:pt idx="18515">
                  <c:v>74.06</c:v>
                </c:pt>
                <c:pt idx="18516">
                  <c:v>74.063999999999993</c:v>
                </c:pt>
                <c:pt idx="18517">
                  <c:v>74.067999999999998</c:v>
                </c:pt>
                <c:pt idx="18518">
                  <c:v>74.072000000000003</c:v>
                </c:pt>
                <c:pt idx="18519">
                  <c:v>74.075999999999993</c:v>
                </c:pt>
                <c:pt idx="18520">
                  <c:v>74.08</c:v>
                </c:pt>
                <c:pt idx="18521">
                  <c:v>74.084000000000003</c:v>
                </c:pt>
                <c:pt idx="18522">
                  <c:v>74.087999999999994</c:v>
                </c:pt>
                <c:pt idx="18523">
                  <c:v>74.091999999999999</c:v>
                </c:pt>
                <c:pt idx="18524">
                  <c:v>74.096000000000004</c:v>
                </c:pt>
                <c:pt idx="18525">
                  <c:v>74.099999999999994</c:v>
                </c:pt>
                <c:pt idx="18526">
                  <c:v>74.103999999999999</c:v>
                </c:pt>
                <c:pt idx="18527">
                  <c:v>74.108000000000004</c:v>
                </c:pt>
                <c:pt idx="18528">
                  <c:v>74.111999999999995</c:v>
                </c:pt>
                <c:pt idx="18529">
                  <c:v>74.116</c:v>
                </c:pt>
                <c:pt idx="18530">
                  <c:v>74.12</c:v>
                </c:pt>
                <c:pt idx="18531">
                  <c:v>74.123999999999995</c:v>
                </c:pt>
                <c:pt idx="18532">
                  <c:v>74.128</c:v>
                </c:pt>
                <c:pt idx="18533">
                  <c:v>74.132000000000005</c:v>
                </c:pt>
                <c:pt idx="18534">
                  <c:v>74.135999999999996</c:v>
                </c:pt>
                <c:pt idx="18535">
                  <c:v>74.14</c:v>
                </c:pt>
                <c:pt idx="18536">
                  <c:v>74.144000000000005</c:v>
                </c:pt>
                <c:pt idx="18537">
                  <c:v>74.147999999999996</c:v>
                </c:pt>
                <c:pt idx="18538">
                  <c:v>74.152000000000001</c:v>
                </c:pt>
                <c:pt idx="18539">
                  <c:v>74.156000000000006</c:v>
                </c:pt>
                <c:pt idx="18540">
                  <c:v>74.16</c:v>
                </c:pt>
                <c:pt idx="18541">
                  <c:v>74.164000000000001</c:v>
                </c:pt>
                <c:pt idx="18542">
                  <c:v>74.168000000000006</c:v>
                </c:pt>
                <c:pt idx="18543">
                  <c:v>74.171999999999997</c:v>
                </c:pt>
                <c:pt idx="18544">
                  <c:v>74.176000000000002</c:v>
                </c:pt>
                <c:pt idx="18545">
                  <c:v>74.180000000000007</c:v>
                </c:pt>
                <c:pt idx="18546">
                  <c:v>74.183999999999997</c:v>
                </c:pt>
                <c:pt idx="18547">
                  <c:v>74.188000000000002</c:v>
                </c:pt>
                <c:pt idx="18548">
                  <c:v>74.191999999999993</c:v>
                </c:pt>
                <c:pt idx="18549">
                  <c:v>74.195999999999998</c:v>
                </c:pt>
                <c:pt idx="18550">
                  <c:v>74.2</c:v>
                </c:pt>
                <c:pt idx="18551">
                  <c:v>74.203999999999994</c:v>
                </c:pt>
                <c:pt idx="18552">
                  <c:v>74.207999999999998</c:v>
                </c:pt>
                <c:pt idx="18553">
                  <c:v>74.212000000000003</c:v>
                </c:pt>
                <c:pt idx="18554">
                  <c:v>74.215999999999994</c:v>
                </c:pt>
                <c:pt idx="18555">
                  <c:v>74.22</c:v>
                </c:pt>
                <c:pt idx="18556">
                  <c:v>74.224000000000004</c:v>
                </c:pt>
                <c:pt idx="18557">
                  <c:v>74.227999999999994</c:v>
                </c:pt>
                <c:pt idx="18558">
                  <c:v>74.231999999999999</c:v>
                </c:pt>
                <c:pt idx="18559">
                  <c:v>74.236000000000004</c:v>
                </c:pt>
                <c:pt idx="18560">
                  <c:v>74.239999999999995</c:v>
                </c:pt>
                <c:pt idx="18561">
                  <c:v>74.244</c:v>
                </c:pt>
                <c:pt idx="18562">
                  <c:v>74.248000000000005</c:v>
                </c:pt>
                <c:pt idx="18563">
                  <c:v>74.251999999999995</c:v>
                </c:pt>
                <c:pt idx="18564">
                  <c:v>74.256</c:v>
                </c:pt>
                <c:pt idx="18565">
                  <c:v>74.260000000000005</c:v>
                </c:pt>
                <c:pt idx="18566">
                  <c:v>74.263999999999996</c:v>
                </c:pt>
                <c:pt idx="18567">
                  <c:v>74.268000000000001</c:v>
                </c:pt>
                <c:pt idx="18568">
                  <c:v>74.272000000000006</c:v>
                </c:pt>
                <c:pt idx="18569">
                  <c:v>74.275999999999996</c:v>
                </c:pt>
                <c:pt idx="18570">
                  <c:v>74.28</c:v>
                </c:pt>
                <c:pt idx="18571">
                  <c:v>74.284000000000006</c:v>
                </c:pt>
                <c:pt idx="18572">
                  <c:v>74.287999999999997</c:v>
                </c:pt>
                <c:pt idx="18573">
                  <c:v>74.292000000000002</c:v>
                </c:pt>
                <c:pt idx="18574">
                  <c:v>74.296000000000006</c:v>
                </c:pt>
                <c:pt idx="18575">
                  <c:v>74.3</c:v>
                </c:pt>
                <c:pt idx="18576">
                  <c:v>74.304000000000002</c:v>
                </c:pt>
                <c:pt idx="18577">
                  <c:v>74.308000000000007</c:v>
                </c:pt>
                <c:pt idx="18578">
                  <c:v>74.311999999999998</c:v>
                </c:pt>
                <c:pt idx="18579">
                  <c:v>74.316000000000003</c:v>
                </c:pt>
                <c:pt idx="18580">
                  <c:v>74.319999999999993</c:v>
                </c:pt>
                <c:pt idx="18581">
                  <c:v>74.323999999999998</c:v>
                </c:pt>
                <c:pt idx="18582">
                  <c:v>74.328000000000003</c:v>
                </c:pt>
                <c:pt idx="18583">
                  <c:v>74.331999999999994</c:v>
                </c:pt>
                <c:pt idx="18584">
                  <c:v>74.335999999999999</c:v>
                </c:pt>
                <c:pt idx="18585">
                  <c:v>74.34</c:v>
                </c:pt>
                <c:pt idx="18586">
                  <c:v>74.343999999999994</c:v>
                </c:pt>
                <c:pt idx="18587">
                  <c:v>74.347999999999999</c:v>
                </c:pt>
                <c:pt idx="18588">
                  <c:v>74.352000000000004</c:v>
                </c:pt>
                <c:pt idx="18589">
                  <c:v>74.355999999999995</c:v>
                </c:pt>
                <c:pt idx="18590">
                  <c:v>74.36</c:v>
                </c:pt>
                <c:pt idx="18591">
                  <c:v>74.364000000000004</c:v>
                </c:pt>
                <c:pt idx="18592">
                  <c:v>74.367999999999995</c:v>
                </c:pt>
                <c:pt idx="18593">
                  <c:v>74.372</c:v>
                </c:pt>
                <c:pt idx="18594">
                  <c:v>74.376000000000005</c:v>
                </c:pt>
                <c:pt idx="18595">
                  <c:v>74.38</c:v>
                </c:pt>
                <c:pt idx="18596">
                  <c:v>74.384</c:v>
                </c:pt>
                <c:pt idx="18597">
                  <c:v>74.388000000000005</c:v>
                </c:pt>
                <c:pt idx="18598">
                  <c:v>74.391999999999996</c:v>
                </c:pt>
                <c:pt idx="18599">
                  <c:v>74.396000000000001</c:v>
                </c:pt>
                <c:pt idx="18600">
                  <c:v>74.400000000000006</c:v>
                </c:pt>
                <c:pt idx="18601">
                  <c:v>74.403999999999996</c:v>
                </c:pt>
                <c:pt idx="18602">
                  <c:v>74.408000000000001</c:v>
                </c:pt>
                <c:pt idx="18603">
                  <c:v>74.412000000000006</c:v>
                </c:pt>
                <c:pt idx="18604">
                  <c:v>74.415999999999997</c:v>
                </c:pt>
                <c:pt idx="18605">
                  <c:v>74.42</c:v>
                </c:pt>
                <c:pt idx="18606">
                  <c:v>74.424000000000007</c:v>
                </c:pt>
                <c:pt idx="18607">
                  <c:v>74.427999999999997</c:v>
                </c:pt>
                <c:pt idx="18608">
                  <c:v>74.432000000000002</c:v>
                </c:pt>
                <c:pt idx="18609">
                  <c:v>74.436000000000007</c:v>
                </c:pt>
                <c:pt idx="18610">
                  <c:v>74.44</c:v>
                </c:pt>
                <c:pt idx="18611">
                  <c:v>74.444000000000003</c:v>
                </c:pt>
                <c:pt idx="18612">
                  <c:v>74.447999999999993</c:v>
                </c:pt>
                <c:pt idx="18613">
                  <c:v>74.451999999999998</c:v>
                </c:pt>
                <c:pt idx="18614">
                  <c:v>74.456000000000003</c:v>
                </c:pt>
                <c:pt idx="18615">
                  <c:v>74.459999999999994</c:v>
                </c:pt>
                <c:pt idx="18616">
                  <c:v>74.463999999999999</c:v>
                </c:pt>
                <c:pt idx="18617">
                  <c:v>74.468000000000004</c:v>
                </c:pt>
                <c:pt idx="18618">
                  <c:v>74.471999999999994</c:v>
                </c:pt>
                <c:pt idx="18619">
                  <c:v>74.475999999999999</c:v>
                </c:pt>
                <c:pt idx="18620">
                  <c:v>74.48</c:v>
                </c:pt>
                <c:pt idx="18621">
                  <c:v>74.483999999999995</c:v>
                </c:pt>
                <c:pt idx="18622">
                  <c:v>74.488</c:v>
                </c:pt>
                <c:pt idx="18623">
                  <c:v>74.492000000000004</c:v>
                </c:pt>
                <c:pt idx="18624">
                  <c:v>74.495999999999995</c:v>
                </c:pt>
                <c:pt idx="18625">
                  <c:v>74.5</c:v>
                </c:pt>
                <c:pt idx="18626">
                  <c:v>74.504000000000005</c:v>
                </c:pt>
                <c:pt idx="18627">
                  <c:v>74.507999999999996</c:v>
                </c:pt>
                <c:pt idx="18628">
                  <c:v>74.512</c:v>
                </c:pt>
                <c:pt idx="18629">
                  <c:v>74.516000000000005</c:v>
                </c:pt>
                <c:pt idx="18630">
                  <c:v>74.52</c:v>
                </c:pt>
                <c:pt idx="18631">
                  <c:v>74.524000000000001</c:v>
                </c:pt>
                <c:pt idx="18632">
                  <c:v>74.528000000000006</c:v>
                </c:pt>
                <c:pt idx="18633">
                  <c:v>74.531999999999996</c:v>
                </c:pt>
                <c:pt idx="18634">
                  <c:v>74.536000000000001</c:v>
                </c:pt>
                <c:pt idx="18635">
                  <c:v>74.540000000000006</c:v>
                </c:pt>
                <c:pt idx="18636">
                  <c:v>74.543999999999997</c:v>
                </c:pt>
                <c:pt idx="18637">
                  <c:v>74.548000000000002</c:v>
                </c:pt>
                <c:pt idx="18638">
                  <c:v>74.552000000000007</c:v>
                </c:pt>
                <c:pt idx="18639">
                  <c:v>74.555999999999997</c:v>
                </c:pt>
                <c:pt idx="18640">
                  <c:v>74.56</c:v>
                </c:pt>
                <c:pt idx="18641">
                  <c:v>74.563999999999993</c:v>
                </c:pt>
                <c:pt idx="18642">
                  <c:v>74.567999999999998</c:v>
                </c:pt>
                <c:pt idx="18643">
                  <c:v>74.572000000000003</c:v>
                </c:pt>
                <c:pt idx="18644">
                  <c:v>74.575999999999993</c:v>
                </c:pt>
                <c:pt idx="18645">
                  <c:v>74.58</c:v>
                </c:pt>
                <c:pt idx="18646">
                  <c:v>74.584000000000003</c:v>
                </c:pt>
                <c:pt idx="18647">
                  <c:v>74.587999999999994</c:v>
                </c:pt>
                <c:pt idx="18648">
                  <c:v>74.591999999999999</c:v>
                </c:pt>
                <c:pt idx="18649">
                  <c:v>74.596000000000004</c:v>
                </c:pt>
                <c:pt idx="18650">
                  <c:v>74.599999999999994</c:v>
                </c:pt>
                <c:pt idx="18651">
                  <c:v>74.603999999999999</c:v>
                </c:pt>
                <c:pt idx="18652">
                  <c:v>74.608000000000004</c:v>
                </c:pt>
                <c:pt idx="18653">
                  <c:v>74.611999999999995</c:v>
                </c:pt>
                <c:pt idx="18654">
                  <c:v>74.616</c:v>
                </c:pt>
                <c:pt idx="18655">
                  <c:v>74.62</c:v>
                </c:pt>
                <c:pt idx="18656">
                  <c:v>74.623999999999995</c:v>
                </c:pt>
                <c:pt idx="18657">
                  <c:v>74.628</c:v>
                </c:pt>
                <c:pt idx="18658">
                  <c:v>74.632000000000005</c:v>
                </c:pt>
                <c:pt idx="18659">
                  <c:v>74.635999999999996</c:v>
                </c:pt>
                <c:pt idx="18660">
                  <c:v>74.64</c:v>
                </c:pt>
                <c:pt idx="18661">
                  <c:v>74.644000000000005</c:v>
                </c:pt>
                <c:pt idx="18662">
                  <c:v>74.647999999999996</c:v>
                </c:pt>
                <c:pt idx="18663">
                  <c:v>74.652000000000001</c:v>
                </c:pt>
                <c:pt idx="18664">
                  <c:v>74.656000000000006</c:v>
                </c:pt>
                <c:pt idx="18665">
                  <c:v>74.66</c:v>
                </c:pt>
                <c:pt idx="18666">
                  <c:v>74.664000000000001</c:v>
                </c:pt>
                <c:pt idx="18667">
                  <c:v>74.668000000000006</c:v>
                </c:pt>
                <c:pt idx="18668">
                  <c:v>74.671999999999997</c:v>
                </c:pt>
                <c:pt idx="18669">
                  <c:v>74.676000000000002</c:v>
                </c:pt>
                <c:pt idx="18670">
                  <c:v>74.680000000000007</c:v>
                </c:pt>
                <c:pt idx="18671">
                  <c:v>74.683999999999997</c:v>
                </c:pt>
                <c:pt idx="18672">
                  <c:v>74.688000000000002</c:v>
                </c:pt>
                <c:pt idx="18673">
                  <c:v>74.691999999999993</c:v>
                </c:pt>
                <c:pt idx="18674">
                  <c:v>74.695999999999998</c:v>
                </c:pt>
                <c:pt idx="18675">
                  <c:v>74.7</c:v>
                </c:pt>
                <c:pt idx="18676">
                  <c:v>74.703999999999994</c:v>
                </c:pt>
                <c:pt idx="18677">
                  <c:v>74.707999999999998</c:v>
                </c:pt>
                <c:pt idx="18678">
                  <c:v>74.712000000000003</c:v>
                </c:pt>
                <c:pt idx="18679">
                  <c:v>74.715999999999994</c:v>
                </c:pt>
                <c:pt idx="18680">
                  <c:v>74.72</c:v>
                </c:pt>
                <c:pt idx="18681">
                  <c:v>74.724000000000004</c:v>
                </c:pt>
                <c:pt idx="18682">
                  <c:v>74.727999999999994</c:v>
                </c:pt>
                <c:pt idx="18683">
                  <c:v>74.731999999999999</c:v>
                </c:pt>
                <c:pt idx="18684">
                  <c:v>74.736000000000004</c:v>
                </c:pt>
                <c:pt idx="18685">
                  <c:v>74.739999999999995</c:v>
                </c:pt>
                <c:pt idx="18686">
                  <c:v>74.744</c:v>
                </c:pt>
                <c:pt idx="18687">
                  <c:v>74.748000000000005</c:v>
                </c:pt>
                <c:pt idx="18688">
                  <c:v>74.751999999999995</c:v>
                </c:pt>
                <c:pt idx="18689">
                  <c:v>74.756</c:v>
                </c:pt>
                <c:pt idx="18690">
                  <c:v>74.760000000000005</c:v>
                </c:pt>
                <c:pt idx="18691">
                  <c:v>74.763999999999996</c:v>
                </c:pt>
                <c:pt idx="18692">
                  <c:v>74.768000000000001</c:v>
                </c:pt>
                <c:pt idx="18693">
                  <c:v>74.772000000000006</c:v>
                </c:pt>
                <c:pt idx="18694">
                  <c:v>74.775999999999996</c:v>
                </c:pt>
                <c:pt idx="18695">
                  <c:v>74.78</c:v>
                </c:pt>
                <c:pt idx="18696">
                  <c:v>74.784000000000006</c:v>
                </c:pt>
                <c:pt idx="18697">
                  <c:v>74.787999999999997</c:v>
                </c:pt>
                <c:pt idx="18698">
                  <c:v>74.792000000000002</c:v>
                </c:pt>
                <c:pt idx="18699">
                  <c:v>74.796000000000006</c:v>
                </c:pt>
                <c:pt idx="18700">
                  <c:v>74.8</c:v>
                </c:pt>
                <c:pt idx="18701">
                  <c:v>74.804000000000002</c:v>
                </c:pt>
                <c:pt idx="18702">
                  <c:v>74.808000000000007</c:v>
                </c:pt>
                <c:pt idx="18703">
                  <c:v>74.811999999999998</c:v>
                </c:pt>
                <c:pt idx="18704">
                  <c:v>74.816000000000003</c:v>
                </c:pt>
                <c:pt idx="18705">
                  <c:v>74.819999999999993</c:v>
                </c:pt>
                <c:pt idx="18706">
                  <c:v>74.823999999999998</c:v>
                </c:pt>
                <c:pt idx="18707">
                  <c:v>74.828000000000003</c:v>
                </c:pt>
                <c:pt idx="18708">
                  <c:v>74.831999999999994</c:v>
                </c:pt>
                <c:pt idx="18709">
                  <c:v>74.835999999999999</c:v>
                </c:pt>
                <c:pt idx="18710">
                  <c:v>74.84</c:v>
                </c:pt>
                <c:pt idx="18711">
                  <c:v>74.843999999999994</c:v>
                </c:pt>
                <c:pt idx="18712">
                  <c:v>74.847999999999999</c:v>
                </c:pt>
                <c:pt idx="18713">
                  <c:v>74.852000000000004</c:v>
                </c:pt>
                <c:pt idx="18714">
                  <c:v>74.855999999999995</c:v>
                </c:pt>
                <c:pt idx="18715">
                  <c:v>74.86</c:v>
                </c:pt>
                <c:pt idx="18716">
                  <c:v>74.864000000000004</c:v>
                </c:pt>
                <c:pt idx="18717">
                  <c:v>74.867999999999995</c:v>
                </c:pt>
                <c:pt idx="18718">
                  <c:v>74.872</c:v>
                </c:pt>
                <c:pt idx="18719">
                  <c:v>74.876000000000005</c:v>
                </c:pt>
                <c:pt idx="18720">
                  <c:v>74.88</c:v>
                </c:pt>
                <c:pt idx="18721">
                  <c:v>74.884</c:v>
                </c:pt>
                <c:pt idx="18722">
                  <c:v>74.888000000000005</c:v>
                </c:pt>
                <c:pt idx="18723">
                  <c:v>74.891999999999996</c:v>
                </c:pt>
                <c:pt idx="18724">
                  <c:v>74.896000000000001</c:v>
                </c:pt>
                <c:pt idx="18725">
                  <c:v>74.900000000000006</c:v>
                </c:pt>
                <c:pt idx="18726">
                  <c:v>74.903999999999996</c:v>
                </c:pt>
                <c:pt idx="18727">
                  <c:v>74.908000000000001</c:v>
                </c:pt>
                <c:pt idx="18728">
                  <c:v>74.912000000000006</c:v>
                </c:pt>
                <c:pt idx="18729">
                  <c:v>74.915999999999997</c:v>
                </c:pt>
                <c:pt idx="18730">
                  <c:v>74.92</c:v>
                </c:pt>
                <c:pt idx="18731">
                  <c:v>74.924000000000007</c:v>
                </c:pt>
                <c:pt idx="18732">
                  <c:v>74.927999999999997</c:v>
                </c:pt>
                <c:pt idx="18733">
                  <c:v>74.932000000000002</c:v>
                </c:pt>
                <c:pt idx="18734">
                  <c:v>74.936000000000007</c:v>
                </c:pt>
                <c:pt idx="18735">
                  <c:v>74.94</c:v>
                </c:pt>
                <c:pt idx="18736">
                  <c:v>74.944000000000003</c:v>
                </c:pt>
                <c:pt idx="18737">
                  <c:v>74.947999999999993</c:v>
                </c:pt>
                <c:pt idx="18738">
                  <c:v>74.951999999999998</c:v>
                </c:pt>
                <c:pt idx="18739">
                  <c:v>74.956000000000003</c:v>
                </c:pt>
                <c:pt idx="18740">
                  <c:v>74.959999999999994</c:v>
                </c:pt>
                <c:pt idx="18741">
                  <c:v>74.963999999999999</c:v>
                </c:pt>
                <c:pt idx="18742">
                  <c:v>74.968000000000004</c:v>
                </c:pt>
                <c:pt idx="18743">
                  <c:v>74.971999999999994</c:v>
                </c:pt>
                <c:pt idx="18744">
                  <c:v>74.975999999999999</c:v>
                </c:pt>
                <c:pt idx="18745">
                  <c:v>74.98</c:v>
                </c:pt>
                <c:pt idx="18746">
                  <c:v>74.983999999999995</c:v>
                </c:pt>
                <c:pt idx="18747">
                  <c:v>74.988</c:v>
                </c:pt>
                <c:pt idx="18748">
                  <c:v>74.992000000000004</c:v>
                </c:pt>
                <c:pt idx="18749">
                  <c:v>74.995999999999995</c:v>
                </c:pt>
                <c:pt idx="18750">
                  <c:v>75</c:v>
                </c:pt>
                <c:pt idx="18751">
                  <c:v>75.004000000000005</c:v>
                </c:pt>
                <c:pt idx="18752">
                  <c:v>75.007999999999996</c:v>
                </c:pt>
                <c:pt idx="18753">
                  <c:v>75.012</c:v>
                </c:pt>
                <c:pt idx="18754">
                  <c:v>75.016000000000005</c:v>
                </c:pt>
                <c:pt idx="18755">
                  <c:v>75.02</c:v>
                </c:pt>
                <c:pt idx="18756">
                  <c:v>75.024000000000001</c:v>
                </c:pt>
                <c:pt idx="18757">
                  <c:v>75.028000000000006</c:v>
                </c:pt>
                <c:pt idx="18758">
                  <c:v>75.031999999999996</c:v>
                </c:pt>
                <c:pt idx="18759">
                  <c:v>75.036000000000001</c:v>
                </c:pt>
                <c:pt idx="18760">
                  <c:v>75.040000000000006</c:v>
                </c:pt>
                <c:pt idx="18761">
                  <c:v>75.043999999999997</c:v>
                </c:pt>
                <c:pt idx="18762">
                  <c:v>75.048000000000002</c:v>
                </c:pt>
                <c:pt idx="18763">
                  <c:v>75.052000000000007</c:v>
                </c:pt>
                <c:pt idx="18764">
                  <c:v>75.055999999999997</c:v>
                </c:pt>
                <c:pt idx="18765">
                  <c:v>75.06</c:v>
                </c:pt>
                <c:pt idx="18766">
                  <c:v>75.063999999999993</c:v>
                </c:pt>
                <c:pt idx="18767">
                  <c:v>75.067999999999998</c:v>
                </c:pt>
                <c:pt idx="18768">
                  <c:v>75.072000000000003</c:v>
                </c:pt>
                <c:pt idx="18769">
                  <c:v>75.075999999999993</c:v>
                </c:pt>
                <c:pt idx="18770">
                  <c:v>75.08</c:v>
                </c:pt>
                <c:pt idx="18771">
                  <c:v>75.084000000000003</c:v>
                </c:pt>
                <c:pt idx="18772">
                  <c:v>75.087999999999994</c:v>
                </c:pt>
                <c:pt idx="18773">
                  <c:v>75.091999999999999</c:v>
                </c:pt>
                <c:pt idx="18774">
                  <c:v>75.096000000000004</c:v>
                </c:pt>
                <c:pt idx="18775">
                  <c:v>75.099999999999994</c:v>
                </c:pt>
                <c:pt idx="18776">
                  <c:v>75.103999999999999</c:v>
                </c:pt>
                <c:pt idx="18777">
                  <c:v>75.108000000000004</c:v>
                </c:pt>
                <c:pt idx="18778">
                  <c:v>75.111999999999995</c:v>
                </c:pt>
                <c:pt idx="18779">
                  <c:v>75.116</c:v>
                </c:pt>
                <c:pt idx="18780">
                  <c:v>75.12</c:v>
                </c:pt>
                <c:pt idx="18781">
                  <c:v>75.123999999999995</c:v>
                </c:pt>
                <c:pt idx="18782">
                  <c:v>75.128</c:v>
                </c:pt>
                <c:pt idx="18783">
                  <c:v>75.132000000000005</c:v>
                </c:pt>
                <c:pt idx="18784">
                  <c:v>75.135999999999996</c:v>
                </c:pt>
                <c:pt idx="18785">
                  <c:v>75.14</c:v>
                </c:pt>
                <c:pt idx="18786">
                  <c:v>75.144000000000005</c:v>
                </c:pt>
                <c:pt idx="18787">
                  <c:v>75.147999999999996</c:v>
                </c:pt>
                <c:pt idx="18788">
                  <c:v>75.152000000000001</c:v>
                </c:pt>
                <c:pt idx="18789">
                  <c:v>75.156000000000006</c:v>
                </c:pt>
                <c:pt idx="18790">
                  <c:v>75.16</c:v>
                </c:pt>
                <c:pt idx="18791">
                  <c:v>75.164000000000001</c:v>
                </c:pt>
                <c:pt idx="18792">
                  <c:v>75.168000000000006</c:v>
                </c:pt>
                <c:pt idx="18793">
                  <c:v>75.171999999999997</c:v>
                </c:pt>
                <c:pt idx="18794">
                  <c:v>75.176000000000002</c:v>
                </c:pt>
                <c:pt idx="18795">
                  <c:v>75.180000000000007</c:v>
                </c:pt>
                <c:pt idx="18796">
                  <c:v>75.183999999999997</c:v>
                </c:pt>
                <c:pt idx="18797">
                  <c:v>75.188000000000002</c:v>
                </c:pt>
                <c:pt idx="18798">
                  <c:v>75.191999999999993</c:v>
                </c:pt>
                <c:pt idx="18799">
                  <c:v>75.195999999999998</c:v>
                </c:pt>
                <c:pt idx="18800">
                  <c:v>75.2</c:v>
                </c:pt>
                <c:pt idx="18801">
                  <c:v>75.203999999999994</c:v>
                </c:pt>
                <c:pt idx="18802">
                  <c:v>75.207999999999998</c:v>
                </c:pt>
                <c:pt idx="18803">
                  <c:v>75.212000000000003</c:v>
                </c:pt>
                <c:pt idx="18804">
                  <c:v>75.215999999999994</c:v>
                </c:pt>
                <c:pt idx="18805">
                  <c:v>75.22</c:v>
                </c:pt>
                <c:pt idx="18806">
                  <c:v>75.224000000000004</c:v>
                </c:pt>
                <c:pt idx="18807">
                  <c:v>75.227999999999994</c:v>
                </c:pt>
                <c:pt idx="18808">
                  <c:v>75.231999999999999</c:v>
                </c:pt>
                <c:pt idx="18809">
                  <c:v>75.236000000000004</c:v>
                </c:pt>
                <c:pt idx="18810">
                  <c:v>75.239999999999995</c:v>
                </c:pt>
                <c:pt idx="18811">
                  <c:v>75.244</c:v>
                </c:pt>
                <c:pt idx="18812">
                  <c:v>75.248000000000005</c:v>
                </c:pt>
                <c:pt idx="18813">
                  <c:v>75.251999999999995</c:v>
                </c:pt>
                <c:pt idx="18814">
                  <c:v>75.256</c:v>
                </c:pt>
                <c:pt idx="18815">
                  <c:v>75.260000000000005</c:v>
                </c:pt>
                <c:pt idx="18816">
                  <c:v>75.263999999999996</c:v>
                </c:pt>
                <c:pt idx="18817">
                  <c:v>75.268000000000001</c:v>
                </c:pt>
                <c:pt idx="18818">
                  <c:v>75.272000000000006</c:v>
                </c:pt>
                <c:pt idx="18819">
                  <c:v>75.275999999999996</c:v>
                </c:pt>
                <c:pt idx="18820">
                  <c:v>75.28</c:v>
                </c:pt>
                <c:pt idx="18821">
                  <c:v>75.284000000000006</c:v>
                </c:pt>
                <c:pt idx="18822">
                  <c:v>75.287999999999997</c:v>
                </c:pt>
                <c:pt idx="18823">
                  <c:v>75.292000000000002</c:v>
                </c:pt>
                <c:pt idx="18824">
                  <c:v>75.296000000000006</c:v>
                </c:pt>
                <c:pt idx="18825">
                  <c:v>75.3</c:v>
                </c:pt>
                <c:pt idx="18826">
                  <c:v>75.304000000000002</c:v>
                </c:pt>
                <c:pt idx="18827">
                  <c:v>75.308000000000007</c:v>
                </c:pt>
                <c:pt idx="18828">
                  <c:v>75.311999999999998</c:v>
                </c:pt>
                <c:pt idx="18829">
                  <c:v>75.316000000000003</c:v>
                </c:pt>
                <c:pt idx="18830">
                  <c:v>75.319999999999993</c:v>
                </c:pt>
                <c:pt idx="18831">
                  <c:v>75.323999999999998</c:v>
                </c:pt>
                <c:pt idx="18832">
                  <c:v>75.328000000000003</c:v>
                </c:pt>
                <c:pt idx="18833">
                  <c:v>75.331999999999994</c:v>
                </c:pt>
                <c:pt idx="18834">
                  <c:v>75.335999999999999</c:v>
                </c:pt>
                <c:pt idx="18835">
                  <c:v>75.34</c:v>
                </c:pt>
                <c:pt idx="18836">
                  <c:v>75.343999999999994</c:v>
                </c:pt>
                <c:pt idx="18837">
                  <c:v>75.347999999999999</c:v>
                </c:pt>
                <c:pt idx="18838">
                  <c:v>75.352000000000004</c:v>
                </c:pt>
                <c:pt idx="18839">
                  <c:v>75.355999999999995</c:v>
                </c:pt>
                <c:pt idx="18840">
                  <c:v>75.36</c:v>
                </c:pt>
                <c:pt idx="18841">
                  <c:v>75.364000000000004</c:v>
                </c:pt>
                <c:pt idx="18842">
                  <c:v>75.367999999999995</c:v>
                </c:pt>
                <c:pt idx="18843">
                  <c:v>75.372</c:v>
                </c:pt>
                <c:pt idx="18844">
                  <c:v>75.376000000000005</c:v>
                </c:pt>
                <c:pt idx="18845">
                  <c:v>75.38</c:v>
                </c:pt>
                <c:pt idx="18846">
                  <c:v>75.384</c:v>
                </c:pt>
                <c:pt idx="18847">
                  <c:v>75.388000000000005</c:v>
                </c:pt>
                <c:pt idx="18848">
                  <c:v>75.391999999999996</c:v>
                </c:pt>
                <c:pt idx="18849">
                  <c:v>75.396000000000001</c:v>
                </c:pt>
                <c:pt idx="18850">
                  <c:v>75.400000000000006</c:v>
                </c:pt>
                <c:pt idx="18851">
                  <c:v>75.403999999999996</c:v>
                </c:pt>
                <c:pt idx="18852">
                  <c:v>75.408000000000001</c:v>
                </c:pt>
                <c:pt idx="18853">
                  <c:v>75.412000000000006</c:v>
                </c:pt>
                <c:pt idx="18854">
                  <c:v>75.415999999999997</c:v>
                </c:pt>
                <c:pt idx="18855">
                  <c:v>75.42</c:v>
                </c:pt>
                <c:pt idx="18856">
                  <c:v>75.424000000000007</c:v>
                </c:pt>
                <c:pt idx="18857">
                  <c:v>75.427999999999997</c:v>
                </c:pt>
                <c:pt idx="18858">
                  <c:v>75.432000000000002</c:v>
                </c:pt>
                <c:pt idx="18859">
                  <c:v>75.436000000000007</c:v>
                </c:pt>
                <c:pt idx="18860">
                  <c:v>75.44</c:v>
                </c:pt>
                <c:pt idx="18861">
                  <c:v>75.444000000000003</c:v>
                </c:pt>
                <c:pt idx="18862">
                  <c:v>75.447999999999993</c:v>
                </c:pt>
                <c:pt idx="18863">
                  <c:v>75.451999999999998</c:v>
                </c:pt>
                <c:pt idx="18864">
                  <c:v>75.456000000000003</c:v>
                </c:pt>
                <c:pt idx="18865">
                  <c:v>75.459999999999994</c:v>
                </c:pt>
                <c:pt idx="18866">
                  <c:v>75.463999999999999</c:v>
                </c:pt>
                <c:pt idx="18867">
                  <c:v>75.468000000000004</c:v>
                </c:pt>
                <c:pt idx="18868">
                  <c:v>75.471999999999994</c:v>
                </c:pt>
                <c:pt idx="18869">
                  <c:v>75.475999999999999</c:v>
                </c:pt>
                <c:pt idx="18870">
                  <c:v>75.48</c:v>
                </c:pt>
                <c:pt idx="18871">
                  <c:v>75.483999999999995</c:v>
                </c:pt>
                <c:pt idx="18872">
                  <c:v>75.488</c:v>
                </c:pt>
                <c:pt idx="18873">
                  <c:v>75.492000000000004</c:v>
                </c:pt>
                <c:pt idx="18874">
                  <c:v>75.495999999999995</c:v>
                </c:pt>
                <c:pt idx="18875">
                  <c:v>75.5</c:v>
                </c:pt>
                <c:pt idx="18876">
                  <c:v>75.504000000000005</c:v>
                </c:pt>
                <c:pt idx="18877">
                  <c:v>75.507999999999996</c:v>
                </c:pt>
                <c:pt idx="18878">
                  <c:v>75.512</c:v>
                </c:pt>
                <c:pt idx="18879">
                  <c:v>75.516000000000005</c:v>
                </c:pt>
                <c:pt idx="18880">
                  <c:v>75.52</c:v>
                </c:pt>
                <c:pt idx="18881">
                  <c:v>75.524000000000001</c:v>
                </c:pt>
                <c:pt idx="18882">
                  <c:v>75.528000000000006</c:v>
                </c:pt>
                <c:pt idx="18883">
                  <c:v>75.531999999999996</c:v>
                </c:pt>
                <c:pt idx="18884">
                  <c:v>75.536000000000001</c:v>
                </c:pt>
                <c:pt idx="18885">
                  <c:v>75.540000000000006</c:v>
                </c:pt>
                <c:pt idx="18886">
                  <c:v>75.543999999999997</c:v>
                </c:pt>
                <c:pt idx="18887">
                  <c:v>75.548000000000002</c:v>
                </c:pt>
                <c:pt idx="18888">
                  <c:v>75.552000000000007</c:v>
                </c:pt>
                <c:pt idx="18889">
                  <c:v>75.555999999999997</c:v>
                </c:pt>
                <c:pt idx="18890">
                  <c:v>75.56</c:v>
                </c:pt>
                <c:pt idx="18891">
                  <c:v>75.563999999999993</c:v>
                </c:pt>
                <c:pt idx="18892">
                  <c:v>75.567999999999998</c:v>
                </c:pt>
                <c:pt idx="18893">
                  <c:v>75.572000000000003</c:v>
                </c:pt>
                <c:pt idx="18894">
                  <c:v>75.575999999999993</c:v>
                </c:pt>
                <c:pt idx="18895">
                  <c:v>75.58</c:v>
                </c:pt>
                <c:pt idx="18896">
                  <c:v>75.584000000000003</c:v>
                </c:pt>
                <c:pt idx="18897">
                  <c:v>75.587999999999994</c:v>
                </c:pt>
                <c:pt idx="18898">
                  <c:v>75.591999999999999</c:v>
                </c:pt>
                <c:pt idx="18899">
                  <c:v>75.596000000000004</c:v>
                </c:pt>
                <c:pt idx="18900">
                  <c:v>75.599999999999994</c:v>
                </c:pt>
                <c:pt idx="18901">
                  <c:v>75.603999999999999</c:v>
                </c:pt>
                <c:pt idx="18902">
                  <c:v>75.608000000000004</c:v>
                </c:pt>
                <c:pt idx="18903">
                  <c:v>75.611999999999995</c:v>
                </c:pt>
                <c:pt idx="18904">
                  <c:v>75.616</c:v>
                </c:pt>
                <c:pt idx="18905">
                  <c:v>75.62</c:v>
                </c:pt>
                <c:pt idx="18906">
                  <c:v>75.623999999999995</c:v>
                </c:pt>
                <c:pt idx="18907">
                  <c:v>75.628</c:v>
                </c:pt>
                <c:pt idx="18908">
                  <c:v>75.632000000000005</c:v>
                </c:pt>
                <c:pt idx="18909">
                  <c:v>75.635999999999996</c:v>
                </c:pt>
                <c:pt idx="18910">
                  <c:v>75.64</c:v>
                </c:pt>
                <c:pt idx="18911">
                  <c:v>75.644000000000005</c:v>
                </c:pt>
                <c:pt idx="18912">
                  <c:v>75.647999999999996</c:v>
                </c:pt>
                <c:pt idx="18913">
                  <c:v>75.652000000000001</c:v>
                </c:pt>
                <c:pt idx="18914">
                  <c:v>75.656000000000006</c:v>
                </c:pt>
                <c:pt idx="18915">
                  <c:v>75.66</c:v>
                </c:pt>
                <c:pt idx="18916">
                  <c:v>75.664000000000001</c:v>
                </c:pt>
                <c:pt idx="18917">
                  <c:v>75.668000000000006</c:v>
                </c:pt>
                <c:pt idx="18918">
                  <c:v>75.671999999999997</c:v>
                </c:pt>
                <c:pt idx="18919">
                  <c:v>75.676000000000002</c:v>
                </c:pt>
                <c:pt idx="18920">
                  <c:v>75.680000000000007</c:v>
                </c:pt>
                <c:pt idx="18921">
                  <c:v>75.683999999999997</c:v>
                </c:pt>
                <c:pt idx="18922">
                  <c:v>75.688000000000002</c:v>
                </c:pt>
                <c:pt idx="18923">
                  <c:v>75.691999999999993</c:v>
                </c:pt>
                <c:pt idx="18924">
                  <c:v>75.695999999999998</c:v>
                </c:pt>
                <c:pt idx="18925">
                  <c:v>75.7</c:v>
                </c:pt>
                <c:pt idx="18926">
                  <c:v>75.703999999999994</c:v>
                </c:pt>
                <c:pt idx="18927">
                  <c:v>75.707999999999998</c:v>
                </c:pt>
                <c:pt idx="18928">
                  <c:v>75.712000000000003</c:v>
                </c:pt>
                <c:pt idx="18929">
                  <c:v>75.715999999999994</c:v>
                </c:pt>
                <c:pt idx="18930">
                  <c:v>75.72</c:v>
                </c:pt>
                <c:pt idx="18931">
                  <c:v>75.724000000000004</c:v>
                </c:pt>
                <c:pt idx="18932">
                  <c:v>75.727999999999994</c:v>
                </c:pt>
                <c:pt idx="18933">
                  <c:v>75.731999999999999</c:v>
                </c:pt>
                <c:pt idx="18934">
                  <c:v>75.736000000000004</c:v>
                </c:pt>
                <c:pt idx="18935">
                  <c:v>75.739999999999995</c:v>
                </c:pt>
                <c:pt idx="18936">
                  <c:v>75.744</c:v>
                </c:pt>
                <c:pt idx="18937">
                  <c:v>75.748000000000005</c:v>
                </c:pt>
                <c:pt idx="18938">
                  <c:v>75.751999999999995</c:v>
                </c:pt>
                <c:pt idx="18939">
                  <c:v>75.756</c:v>
                </c:pt>
                <c:pt idx="18940">
                  <c:v>75.760000000000005</c:v>
                </c:pt>
                <c:pt idx="18941">
                  <c:v>75.763999999999996</c:v>
                </c:pt>
                <c:pt idx="18942">
                  <c:v>75.768000000000001</c:v>
                </c:pt>
                <c:pt idx="18943">
                  <c:v>75.772000000000006</c:v>
                </c:pt>
                <c:pt idx="18944">
                  <c:v>75.775999999999996</c:v>
                </c:pt>
                <c:pt idx="18945">
                  <c:v>75.78</c:v>
                </c:pt>
                <c:pt idx="18946">
                  <c:v>75.784000000000006</c:v>
                </c:pt>
                <c:pt idx="18947">
                  <c:v>75.787999999999997</c:v>
                </c:pt>
                <c:pt idx="18948">
                  <c:v>75.792000000000002</c:v>
                </c:pt>
                <c:pt idx="18949">
                  <c:v>75.796000000000006</c:v>
                </c:pt>
                <c:pt idx="18950">
                  <c:v>75.8</c:v>
                </c:pt>
                <c:pt idx="18951">
                  <c:v>75.804000000000002</c:v>
                </c:pt>
                <c:pt idx="18952">
                  <c:v>75.808000000000007</c:v>
                </c:pt>
                <c:pt idx="18953">
                  <c:v>75.811999999999998</c:v>
                </c:pt>
                <c:pt idx="18954">
                  <c:v>75.816000000000003</c:v>
                </c:pt>
                <c:pt idx="18955">
                  <c:v>75.819999999999993</c:v>
                </c:pt>
                <c:pt idx="18956">
                  <c:v>75.823999999999998</c:v>
                </c:pt>
                <c:pt idx="18957">
                  <c:v>75.828000000000003</c:v>
                </c:pt>
                <c:pt idx="18958">
                  <c:v>75.831999999999994</c:v>
                </c:pt>
                <c:pt idx="18959">
                  <c:v>75.835999999999999</c:v>
                </c:pt>
                <c:pt idx="18960">
                  <c:v>75.84</c:v>
                </c:pt>
                <c:pt idx="18961">
                  <c:v>75.843999999999994</c:v>
                </c:pt>
                <c:pt idx="18962">
                  <c:v>75.847999999999999</c:v>
                </c:pt>
                <c:pt idx="18963">
                  <c:v>75.852000000000004</c:v>
                </c:pt>
                <c:pt idx="18964">
                  <c:v>75.855999999999995</c:v>
                </c:pt>
                <c:pt idx="18965">
                  <c:v>75.86</c:v>
                </c:pt>
                <c:pt idx="18966">
                  <c:v>75.864000000000004</c:v>
                </c:pt>
                <c:pt idx="18967">
                  <c:v>75.867999999999995</c:v>
                </c:pt>
                <c:pt idx="18968">
                  <c:v>75.872</c:v>
                </c:pt>
                <c:pt idx="18969">
                  <c:v>75.876000000000005</c:v>
                </c:pt>
                <c:pt idx="18970">
                  <c:v>75.88</c:v>
                </c:pt>
                <c:pt idx="18971">
                  <c:v>75.884</c:v>
                </c:pt>
                <c:pt idx="18972">
                  <c:v>75.888000000000005</c:v>
                </c:pt>
                <c:pt idx="18973">
                  <c:v>75.891999999999996</c:v>
                </c:pt>
                <c:pt idx="18974">
                  <c:v>75.896000000000001</c:v>
                </c:pt>
                <c:pt idx="18975">
                  <c:v>75.900000000000006</c:v>
                </c:pt>
                <c:pt idx="18976">
                  <c:v>75.903999999999996</c:v>
                </c:pt>
                <c:pt idx="18977">
                  <c:v>75.908000000000001</c:v>
                </c:pt>
                <c:pt idx="18978">
                  <c:v>75.912000000000006</c:v>
                </c:pt>
                <c:pt idx="18979">
                  <c:v>75.915999999999997</c:v>
                </c:pt>
                <c:pt idx="18980">
                  <c:v>75.92</c:v>
                </c:pt>
                <c:pt idx="18981">
                  <c:v>75.924000000000007</c:v>
                </c:pt>
                <c:pt idx="18982">
                  <c:v>75.927999999999997</c:v>
                </c:pt>
                <c:pt idx="18983">
                  <c:v>75.932000000000002</c:v>
                </c:pt>
                <c:pt idx="18984">
                  <c:v>75.936000000000007</c:v>
                </c:pt>
                <c:pt idx="18985">
                  <c:v>75.94</c:v>
                </c:pt>
                <c:pt idx="18986">
                  <c:v>75.944000000000003</c:v>
                </c:pt>
                <c:pt idx="18987">
                  <c:v>75.947999999999993</c:v>
                </c:pt>
                <c:pt idx="18988">
                  <c:v>75.951999999999998</c:v>
                </c:pt>
                <c:pt idx="18989">
                  <c:v>75.956000000000003</c:v>
                </c:pt>
                <c:pt idx="18990">
                  <c:v>75.959999999999994</c:v>
                </c:pt>
                <c:pt idx="18991">
                  <c:v>75.963999999999999</c:v>
                </c:pt>
                <c:pt idx="18992">
                  <c:v>75.968000000000004</c:v>
                </c:pt>
                <c:pt idx="18993">
                  <c:v>75.971999999999994</c:v>
                </c:pt>
                <c:pt idx="18994">
                  <c:v>75.975999999999999</c:v>
                </c:pt>
                <c:pt idx="18995">
                  <c:v>75.98</c:v>
                </c:pt>
                <c:pt idx="18996">
                  <c:v>75.983999999999995</c:v>
                </c:pt>
                <c:pt idx="18997">
                  <c:v>75.988</c:v>
                </c:pt>
                <c:pt idx="18998">
                  <c:v>75.992000000000004</c:v>
                </c:pt>
                <c:pt idx="18999">
                  <c:v>75.995999999999995</c:v>
                </c:pt>
                <c:pt idx="19000">
                  <c:v>76</c:v>
                </c:pt>
                <c:pt idx="19001">
                  <c:v>76.004000000000005</c:v>
                </c:pt>
                <c:pt idx="19002">
                  <c:v>76.007999999999996</c:v>
                </c:pt>
                <c:pt idx="19003">
                  <c:v>76.012</c:v>
                </c:pt>
                <c:pt idx="19004">
                  <c:v>76.016000000000005</c:v>
                </c:pt>
                <c:pt idx="19005">
                  <c:v>76.02</c:v>
                </c:pt>
                <c:pt idx="19006">
                  <c:v>76.024000000000001</c:v>
                </c:pt>
                <c:pt idx="19007">
                  <c:v>76.028000000000006</c:v>
                </c:pt>
                <c:pt idx="19008">
                  <c:v>76.031999999999996</c:v>
                </c:pt>
                <c:pt idx="19009">
                  <c:v>76.036000000000001</c:v>
                </c:pt>
                <c:pt idx="19010">
                  <c:v>76.040000000000006</c:v>
                </c:pt>
                <c:pt idx="19011">
                  <c:v>76.043999999999997</c:v>
                </c:pt>
                <c:pt idx="19012">
                  <c:v>76.048000000000002</c:v>
                </c:pt>
                <c:pt idx="19013">
                  <c:v>76.052000000000007</c:v>
                </c:pt>
                <c:pt idx="19014">
                  <c:v>76.055999999999997</c:v>
                </c:pt>
                <c:pt idx="19015">
                  <c:v>76.06</c:v>
                </c:pt>
                <c:pt idx="19016">
                  <c:v>76.063999999999993</c:v>
                </c:pt>
                <c:pt idx="19017">
                  <c:v>76.067999999999998</c:v>
                </c:pt>
                <c:pt idx="19018">
                  <c:v>76.072000000000003</c:v>
                </c:pt>
                <c:pt idx="19019">
                  <c:v>76.075999999999993</c:v>
                </c:pt>
                <c:pt idx="19020">
                  <c:v>76.08</c:v>
                </c:pt>
                <c:pt idx="19021">
                  <c:v>76.084000000000003</c:v>
                </c:pt>
                <c:pt idx="19022">
                  <c:v>76.087999999999994</c:v>
                </c:pt>
                <c:pt idx="19023">
                  <c:v>76.091999999999999</c:v>
                </c:pt>
                <c:pt idx="19024">
                  <c:v>76.096000000000004</c:v>
                </c:pt>
                <c:pt idx="19025">
                  <c:v>76.099999999999994</c:v>
                </c:pt>
                <c:pt idx="19026">
                  <c:v>76.103999999999999</c:v>
                </c:pt>
                <c:pt idx="19027">
                  <c:v>76.108000000000004</c:v>
                </c:pt>
                <c:pt idx="19028">
                  <c:v>76.111999999999995</c:v>
                </c:pt>
                <c:pt idx="19029">
                  <c:v>76.116</c:v>
                </c:pt>
                <c:pt idx="19030">
                  <c:v>76.12</c:v>
                </c:pt>
                <c:pt idx="19031">
                  <c:v>76.123999999999995</c:v>
                </c:pt>
                <c:pt idx="19032">
                  <c:v>76.128</c:v>
                </c:pt>
                <c:pt idx="19033">
                  <c:v>76.132000000000005</c:v>
                </c:pt>
                <c:pt idx="19034">
                  <c:v>76.135999999999996</c:v>
                </c:pt>
                <c:pt idx="19035">
                  <c:v>76.14</c:v>
                </c:pt>
                <c:pt idx="19036">
                  <c:v>76.144000000000005</c:v>
                </c:pt>
                <c:pt idx="19037">
                  <c:v>76.147999999999996</c:v>
                </c:pt>
                <c:pt idx="19038">
                  <c:v>76.152000000000001</c:v>
                </c:pt>
                <c:pt idx="19039">
                  <c:v>76.156000000000006</c:v>
                </c:pt>
                <c:pt idx="19040">
                  <c:v>76.16</c:v>
                </c:pt>
                <c:pt idx="19041">
                  <c:v>76.164000000000001</c:v>
                </c:pt>
                <c:pt idx="19042">
                  <c:v>76.168000000000006</c:v>
                </c:pt>
                <c:pt idx="19043">
                  <c:v>76.171999999999997</c:v>
                </c:pt>
                <c:pt idx="19044">
                  <c:v>76.176000000000002</c:v>
                </c:pt>
                <c:pt idx="19045">
                  <c:v>76.180000000000007</c:v>
                </c:pt>
                <c:pt idx="19046">
                  <c:v>76.183999999999997</c:v>
                </c:pt>
                <c:pt idx="19047">
                  <c:v>76.188000000000002</c:v>
                </c:pt>
                <c:pt idx="19048">
                  <c:v>76.191999999999993</c:v>
                </c:pt>
                <c:pt idx="19049">
                  <c:v>76.195999999999998</c:v>
                </c:pt>
                <c:pt idx="19050">
                  <c:v>76.2</c:v>
                </c:pt>
                <c:pt idx="19051">
                  <c:v>76.203999999999994</c:v>
                </c:pt>
                <c:pt idx="19052">
                  <c:v>76.207999999999998</c:v>
                </c:pt>
                <c:pt idx="19053">
                  <c:v>76.212000000000003</c:v>
                </c:pt>
                <c:pt idx="19054">
                  <c:v>76.215999999999994</c:v>
                </c:pt>
                <c:pt idx="19055">
                  <c:v>76.22</c:v>
                </c:pt>
                <c:pt idx="19056">
                  <c:v>76.224000000000004</c:v>
                </c:pt>
                <c:pt idx="19057">
                  <c:v>76.227999999999994</c:v>
                </c:pt>
                <c:pt idx="19058">
                  <c:v>76.231999999999999</c:v>
                </c:pt>
                <c:pt idx="19059">
                  <c:v>76.236000000000004</c:v>
                </c:pt>
                <c:pt idx="19060">
                  <c:v>76.239999999999995</c:v>
                </c:pt>
                <c:pt idx="19061">
                  <c:v>76.244</c:v>
                </c:pt>
                <c:pt idx="19062">
                  <c:v>76.248000000000005</c:v>
                </c:pt>
                <c:pt idx="19063">
                  <c:v>76.251999999999995</c:v>
                </c:pt>
                <c:pt idx="19064">
                  <c:v>76.256</c:v>
                </c:pt>
                <c:pt idx="19065">
                  <c:v>76.260000000000005</c:v>
                </c:pt>
                <c:pt idx="19066">
                  <c:v>76.263999999999996</c:v>
                </c:pt>
                <c:pt idx="19067">
                  <c:v>76.268000000000001</c:v>
                </c:pt>
                <c:pt idx="19068">
                  <c:v>76.272000000000006</c:v>
                </c:pt>
                <c:pt idx="19069">
                  <c:v>76.275999999999996</c:v>
                </c:pt>
                <c:pt idx="19070">
                  <c:v>76.28</c:v>
                </c:pt>
                <c:pt idx="19071">
                  <c:v>76.284000000000006</c:v>
                </c:pt>
                <c:pt idx="19072">
                  <c:v>76.287999999999997</c:v>
                </c:pt>
                <c:pt idx="19073">
                  <c:v>76.292000000000002</c:v>
                </c:pt>
                <c:pt idx="19074">
                  <c:v>76.296000000000006</c:v>
                </c:pt>
                <c:pt idx="19075">
                  <c:v>76.3</c:v>
                </c:pt>
                <c:pt idx="19076">
                  <c:v>76.304000000000002</c:v>
                </c:pt>
                <c:pt idx="19077">
                  <c:v>76.308000000000007</c:v>
                </c:pt>
                <c:pt idx="19078">
                  <c:v>76.311999999999998</c:v>
                </c:pt>
                <c:pt idx="19079">
                  <c:v>76.316000000000003</c:v>
                </c:pt>
                <c:pt idx="19080">
                  <c:v>76.319999999999993</c:v>
                </c:pt>
                <c:pt idx="19081">
                  <c:v>76.323999999999998</c:v>
                </c:pt>
                <c:pt idx="19082">
                  <c:v>76.328000000000003</c:v>
                </c:pt>
                <c:pt idx="19083">
                  <c:v>76.331999999999994</c:v>
                </c:pt>
                <c:pt idx="19084">
                  <c:v>76.335999999999999</c:v>
                </c:pt>
                <c:pt idx="19085">
                  <c:v>76.34</c:v>
                </c:pt>
                <c:pt idx="19086">
                  <c:v>76.343999999999994</c:v>
                </c:pt>
                <c:pt idx="19087">
                  <c:v>76.347999999999999</c:v>
                </c:pt>
                <c:pt idx="19088">
                  <c:v>76.352000000000004</c:v>
                </c:pt>
                <c:pt idx="19089">
                  <c:v>76.355999999999995</c:v>
                </c:pt>
                <c:pt idx="19090">
                  <c:v>76.36</c:v>
                </c:pt>
                <c:pt idx="19091">
                  <c:v>76.364000000000004</c:v>
                </c:pt>
                <c:pt idx="19092">
                  <c:v>76.367999999999995</c:v>
                </c:pt>
                <c:pt idx="19093">
                  <c:v>76.372</c:v>
                </c:pt>
                <c:pt idx="19094">
                  <c:v>76.376000000000005</c:v>
                </c:pt>
                <c:pt idx="19095">
                  <c:v>76.38</c:v>
                </c:pt>
                <c:pt idx="19096">
                  <c:v>76.384</c:v>
                </c:pt>
                <c:pt idx="19097">
                  <c:v>76.388000000000005</c:v>
                </c:pt>
                <c:pt idx="19098">
                  <c:v>76.391999999999996</c:v>
                </c:pt>
                <c:pt idx="19099">
                  <c:v>76.396000000000001</c:v>
                </c:pt>
                <c:pt idx="19100">
                  <c:v>76.400000000000006</c:v>
                </c:pt>
                <c:pt idx="19101">
                  <c:v>76.403999999999996</c:v>
                </c:pt>
                <c:pt idx="19102">
                  <c:v>76.408000000000001</c:v>
                </c:pt>
                <c:pt idx="19103">
                  <c:v>76.412000000000006</c:v>
                </c:pt>
                <c:pt idx="19104">
                  <c:v>76.415999999999997</c:v>
                </c:pt>
                <c:pt idx="19105">
                  <c:v>76.42</c:v>
                </c:pt>
                <c:pt idx="19106">
                  <c:v>76.424000000000007</c:v>
                </c:pt>
                <c:pt idx="19107">
                  <c:v>76.427999999999997</c:v>
                </c:pt>
                <c:pt idx="19108">
                  <c:v>76.432000000000002</c:v>
                </c:pt>
                <c:pt idx="19109">
                  <c:v>76.436000000000007</c:v>
                </c:pt>
                <c:pt idx="19110">
                  <c:v>76.44</c:v>
                </c:pt>
                <c:pt idx="19111">
                  <c:v>76.444000000000003</c:v>
                </c:pt>
                <c:pt idx="19112">
                  <c:v>76.447999999999993</c:v>
                </c:pt>
                <c:pt idx="19113">
                  <c:v>76.451999999999998</c:v>
                </c:pt>
                <c:pt idx="19114">
                  <c:v>76.456000000000003</c:v>
                </c:pt>
                <c:pt idx="19115">
                  <c:v>76.459999999999994</c:v>
                </c:pt>
                <c:pt idx="19116">
                  <c:v>76.463999999999999</c:v>
                </c:pt>
                <c:pt idx="19117">
                  <c:v>76.468000000000004</c:v>
                </c:pt>
                <c:pt idx="19118">
                  <c:v>76.471999999999994</c:v>
                </c:pt>
                <c:pt idx="19119">
                  <c:v>76.475999999999999</c:v>
                </c:pt>
                <c:pt idx="19120">
                  <c:v>76.48</c:v>
                </c:pt>
                <c:pt idx="19121">
                  <c:v>76.483999999999995</c:v>
                </c:pt>
                <c:pt idx="19122">
                  <c:v>76.488</c:v>
                </c:pt>
                <c:pt idx="19123">
                  <c:v>76.492000000000004</c:v>
                </c:pt>
                <c:pt idx="19124">
                  <c:v>76.495999999999995</c:v>
                </c:pt>
                <c:pt idx="19125">
                  <c:v>76.5</c:v>
                </c:pt>
                <c:pt idx="19126">
                  <c:v>76.504000000000005</c:v>
                </c:pt>
                <c:pt idx="19127">
                  <c:v>76.507999999999996</c:v>
                </c:pt>
                <c:pt idx="19128">
                  <c:v>76.512</c:v>
                </c:pt>
                <c:pt idx="19129">
                  <c:v>76.516000000000005</c:v>
                </c:pt>
                <c:pt idx="19130">
                  <c:v>76.52</c:v>
                </c:pt>
                <c:pt idx="19131">
                  <c:v>76.524000000000001</c:v>
                </c:pt>
                <c:pt idx="19132">
                  <c:v>76.528000000000006</c:v>
                </c:pt>
                <c:pt idx="19133">
                  <c:v>76.531999999999996</c:v>
                </c:pt>
                <c:pt idx="19134">
                  <c:v>76.536000000000001</c:v>
                </c:pt>
                <c:pt idx="19135">
                  <c:v>76.540000000000006</c:v>
                </c:pt>
                <c:pt idx="19136">
                  <c:v>76.543999999999997</c:v>
                </c:pt>
                <c:pt idx="19137">
                  <c:v>76.548000000000002</c:v>
                </c:pt>
                <c:pt idx="19138">
                  <c:v>76.552000000000007</c:v>
                </c:pt>
                <c:pt idx="19139">
                  <c:v>76.555999999999997</c:v>
                </c:pt>
                <c:pt idx="19140">
                  <c:v>76.56</c:v>
                </c:pt>
                <c:pt idx="19141">
                  <c:v>76.563999999999993</c:v>
                </c:pt>
                <c:pt idx="19142">
                  <c:v>76.567999999999998</c:v>
                </c:pt>
                <c:pt idx="19143">
                  <c:v>76.572000000000003</c:v>
                </c:pt>
                <c:pt idx="19144">
                  <c:v>76.575999999999993</c:v>
                </c:pt>
                <c:pt idx="19145">
                  <c:v>76.58</c:v>
                </c:pt>
                <c:pt idx="19146">
                  <c:v>76.584000000000003</c:v>
                </c:pt>
                <c:pt idx="19147">
                  <c:v>76.587999999999994</c:v>
                </c:pt>
                <c:pt idx="19148">
                  <c:v>76.591999999999999</c:v>
                </c:pt>
                <c:pt idx="19149">
                  <c:v>76.596000000000004</c:v>
                </c:pt>
                <c:pt idx="19150">
                  <c:v>76.599999999999994</c:v>
                </c:pt>
                <c:pt idx="19151">
                  <c:v>76.603999999999999</c:v>
                </c:pt>
                <c:pt idx="19152">
                  <c:v>76.608000000000004</c:v>
                </c:pt>
                <c:pt idx="19153">
                  <c:v>76.611999999999995</c:v>
                </c:pt>
                <c:pt idx="19154">
                  <c:v>76.616</c:v>
                </c:pt>
                <c:pt idx="19155">
                  <c:v>76.62</c:v>
                </c:pt>
                <c:pt idx="19156">
                  <c:v>76.623999999999995</c:v>
                </c:pt>
                <c:pt idx="19157">
                  <c:v>76.628</c:v>
                </c:pt>
                <c:pt idx="19158">
                  <c:v>76.632000000000005</c:v>
                </c:pt>
                <c:pt idx="19159">
                  <c:v>76.635999999999996</c:v>
                </c:pt>
                <c:pt idx="19160">
                  <c:v>76.64</c:v>
                </c:pt>
                <c:pt idx="19161">
                  <c:v>76.644000000000005</c:v>
                </c:pt>
                <c:pt idx="19162">
                  <c:v>76.647999999999996</c:v>
                </c:pt>
                <c:pt idx="19163">
                  <c:v>76.652000000000001</c:v>
                </c:pt>
                <c:pt idx="19164">
                  <c:v>76.656000000000006</c:v>
                </c:pt>
                <c:pt idx="19165">
                  <c:v>76.66</c:v>
                </c:pt>
                <c:pt idx="19166">
                  <c:v>76.664000000000001</c:v>
                </c:pt>
                <c:pt idx="19167">
                  <c:v>76.668000000000006</c:v>
                </c:pt>
                <c:pt idx="19168">
                  <c:v>76.671999999999997</c:v>
                </c:pt>
                <c:pt idx="19169">
                  <c:v>76.676000000000002</c:v>
                </c:pt>
                <c:pt idx="19170">
                  <c:v>76.680000000000007</c:v>
                </c:pt>
                <c:pt idx="19171">
                  <c:v>76.683999999999997</c:v>
                </c:pt>
                <c:pt idx="19172">
                  <c:v>76.688000000000002</c:v>
                </c:pt>
                <c:pt idx="19173">
                  <c:v>76.691999999999993</c:v>
                </c:pt>
                <c:pt idx="19174">
                  <c:v>76.695999999999998</c:v>
                </c:pt>
                <c:pt idx="19175">
                  <c:v>76.7</c:v>
                </c:pt>
                <c:pt idx="19176">
                  <c:v>76.703999999999994</c:v>
                </c:pt>
                <c:pt idx="19177">
                  <c:v>76.707999999999998</c:v>
                </c:pt>
                <c:pt idx="19178">
                  <c:v>76.712000000000003</c:v>
                </c:pt>
                <c:pt idx="19179">
                  <c:v>76.715999999999994</c:v>
                </c:pt>
                <c:pt idx="19180">
                  <c:v>76.72</c:v>
                </c:pt>
                <c:pt idx="19181">
                  <c:v>76.724000000000004</c:v>
                </c:pt>
                <c:pt idx="19182">
                  <c:v>76.727999999999994</c:v>
                </c:pt>
                <c:pt idx="19183">
                  <c:v>76.731999999999999</c:v>
                </c:pt>
                <c:pt idx="19184">
                  <c:v>76.736000000000004</c:v>
                </c:pt>
                <c:pt idx="19185">
                  <c:v>76.739999999999995</c:v>
                </c:pt>
                <c:pt idx="19186">
                  <c:v>76.744</c:v>
                </c:pt>
                <c:pt idx="19187">
                  <c:v>76.748000000000005</c:v>
                </c:pt>
                <c:pt idx="19188">
                  <c:v>76.751999999999995</c:v>
                </c:pt>
                <c:pt idx="19189">
                  <c:v>76.756</c:v>
                </c:pt>
                <c:pt idx="19190">
                  <c:v>76.760000000000005</c:v>
                </c:pt>
                <c:pt idx="19191">
                  <c:v>76.763999999999996</c:v>
                </c:pt>
                <c:pt idx="19192">
                  <c:v>76.768000000000001</c:v>
                </c:pt>
                <c:pt idx="19193">
                  <c:v>76.772000000000006</c:v>
                </c:pt>
                <c:pt idx="19194">
                  <c:v>76.775999999999996</c:v>
                </c:pt>
                <c:pt idx="19195">
                  <c:v>76.78</c:v>
                </c:pt>
                <c:pt idx="19196">
                  <c:v>76.784000000000006</c:v>
                </c:pt>
                <c:pt idx="19197">
                  <c:v>76.787999999999997</c:v>
                </c:pt>
                <c:pt idx="19198">
                  <c:v>76.792000000000002</c:v>
                </c:pt>
                <c:pt idx="19199">
                  <c:v>76.796000000000006</c:v>
                </c:pt>
                <c:pt idx="19200">
                  <c:v>76.8</c:v>
                </c:pt>
                <c:pt idx="19201">
                  <c:v>76.804000000000002</c:v>
                </c:pt>
                <c:pt idx="19202">
                  <c:v>76.808000000000007</c:v>
                </c:pt>
                <c:pt idx="19203">
                  <c:v>76.811999999999998</c:v>
                </c:pt>
                <c:pt idx="19204">
                  <c:v>76.816000000000003</c:v>
                </c:pt>
                <c:pt idx="19205">
                  <c:v>76.819999999999993</c:v>
                </c:pt>
                <c:pt idx="19206">
                  <c:v>76.823999999999998</c:v>
                </c:pt>
                <c:pt idx="19207">
                  <c:v>76.828000000000003</c:v>
                </c:pt>
                <c:pt idx="19208">
                  <c:v>76.831999999999994</c:v>
                </c:pt>
                <c:pt idx="19209">
                  <c:v>76.835999999999999</c:v>
                </c:pt>
                <c:pt idx="19210">
                  <c:v>76.84</c:v>
                </c:pt>
                <c:pt idx="19211">
                  <c:v>76.843999999999994</c:v>
                </c:pt>
                <c:pt idx="19212">
                  <c:v>76.847999999999999</c:v>
                </c:pt>
                <c:pt idx="19213">
                  <c:v>76.852000000000004</c:v>
                </c:pt>
                <c:pt idx="19214">
                  <c:v>76.855999999999995</c:v>
                </c:pt>
                <c:pt idx="19215">
                  <c:v>76.86</c:v>
                </c:pt>
                <c:pt idx="19216">
                  <c:v>76.864000000000004</c:v>
                </c:pt>
                <c:pt idx="19217">
                  <c:v>76.867999999999995</c:v>
                </c:pt>
                <c:pt idx="19218">
                  <c:v>76.872</c:v>
                </c:pt>
                <c:pt idx="19219">
                  <c:v>76.876000000000005</c:v>
                </c:pt>
                <c:pt idx="19220">
                  <c:v>76.88</c:v>
                </c:pt>
                <c:pt idx="19221">
                  <c:v>76.884</c:v>
                </c:pt>
                <c:pt idx="19222">
                  <c:v>76.888000000000005</c:v>
                </c:pt>
                <c:pt idx="19223">
                  <c:v>76.891999999999996</c:v>
                </c:pt>
                <c:pt idx="19224">
                  <c:v>76.896000000000001</c:v>
                </c:pt>
                <c:pt idx="19225">
                  <c:v>76.900000000000006</c:v>
                </c:pt>
                <c:pt idx="19226">
                  <c:v>76.903999999999996</c:v>
                </c:pt>
                <c:pt idx="19227">
                  <c:v>76.908000000000001</c:v>
                </c:pt>
                <c:pt idx="19228">
                  <c:v>76.912000000000006</c:v>
                </c:pt>
                <c:pt idx="19229">
                  <c:v>76.915999999999997</c:v>
                </c:pt>
                <c:pt idx="19230">
                  <c:v>76.92</c:v>
                </c:pt>
                <c:pt idx="19231">
                  <c:v>76.924000000000007</c:v>
                </c:pt>
                <c:pt idx="19232">
                  <c:v>76.927999999999997</c:v>
                </c:pt>
                <c:pt idx="19233">
                  <c:v>76.932000000000002</c:v>
                </c:pt>
                <c:pt idx="19234">
                  <c:v>76.936000000000007</c:v>
                </c:pt>
                <c:pt idx="19235">
                  <c:v>76.94</c:v>
                </c:pt>
                <c:pt idx="19236">
                  <c:v>76.944000000000003</c:v>
                </c:pt>
                <c:pt idx="19237">
                  <c:v>76.947999999999993</c:v>
                </c:pt>
                <c:pt idx="19238">
                  <c:v>76.951999999999998</c:v>
                </c:pt>
                <c:pt idx="19239">
                  <c:v>76.956000000000003</c:v>
                </c:pt>
                <c:pt idx="19240">
                  <c:v>76.959999999999994</c:v>
                </c:pt>
                <c:pt idx="19241">
                  <c:v>76.963999999999999</c:v>
                </c:pt>
                <c:pt idx="19242">
                  <c:v>76.968000000000004</c:v>
                </c:pt>
                <c:pt idx="19243">
                  <c:v>76.971999999999994</c:v>
                </c:pt>
                <c:pt idx="19244">
                  <c:v>76.975999999999999</c:v>
                </c:pt>
                <c:pt idx="19245">
                  <c:v>76.98</c:v>
                </c:pt>
                <c:pt idx="19246">
                  <c:v>76.983999999999995</c:v>
                </c:pt>
                <c:pt idx="19247">
                  <c:v>76.988</c:v>
                </c:pt>
                <c:pt idx="19248">
                  <c:v>76.992000000000004</c:v>
                </c:pt>
                <c:pt idx="19249">
                  <c:v>76.995999999999995</c:v>
                </c:pt>
                <c:pt idx="19250">
                  <c:v>77</c:v>
                </c:pt>
                <c:pt idx="19251">
                  <c:v>77.004000000000005</c:v>
                </c:pt>
                <c:pt idx="19252">
                  <c:v>77.007999999999996</c:v>
                </c:pt>
                <c:pt idx="19253">
                  <c:v>77.012</c:v>
                </c:pt>
                <c:pt idx="19254">
                  <c:v>77.016000000000005</c:v>
                </c:pt>
                <c:pt idx="19255">
                  <c:v>77.02</c:v>
                </c:pt>
                <c:pt idx="19256">
                  <c:v>77.024000000000001</c:v>
                </c:pt>
                <c:pt idx="19257">
                  <c:v>77.028000000000006</c:v>
                </c:pt>
                <c:pt idx="19258">
                  <c:v>77.031999999999996</c:v>
                </c:pt>
                <c:pt idx="19259">
                  <c:v>77.036000000000001</c:v>
                </c:pt>
                <c:pt idx="19260">
                  <c:v>77.040000000000006</c:v>
                </c:pt>
                <c:pt idx="19261">
                  <c:v>77.043999999999997</c:v>
                </c:pt>
                <c:pt idx="19262">
                  <c:v>77.048000000000002</c:v>
                </c:pt>
                <c:pt idx="19263">
                  <c:v>77.052000000000007</c:v>
                </c:pt>
                <c:pt idx="19264">
                  <c:v>77.055999999999997</c:v>
                </c:pt>
                <c:pt idx="19265">
                  <c:v>77.06</c:v>
                </c:pt>
                <c:pt idx="19266">
                  <c:v>77.063999999999993</c:v>
                </c:pt>
                <c:pt idx="19267">
                  <c:v>77.067999999999998</c:v>
                </c:pt>
                <c:pt idx="19268">
                  <c:v>77.072000000000003</c:v>
                </c:pt>
                <c:pt idx="19269">
                  <c:v>77.075999999999993</c:v>
                </c:pt>
                <c:pt idx="19270">
                  <c:v>77.08</c:v>
                </c:pt>
                <c:pt idx="19271">
                  <c:v>77.084000000000003</c:v>
                </c:pt>
                <c:pt idx="19272">
                  <c:v>77.087999999999994</c:v>
                </c:pt>
                <c:pt idx="19273">
                  <c:v>77.091999999999999</c:v>
                </c:pt>
                <c:pt idx="19274">
                  <c:v>77.096000000000004</c:v>
                </c:pt>
                <c:pt idx="19275">
                  <c:v>77.099999999999994</c:v>
                </c:pt>
                <c:pt idx="19276">
                  <c:v>77.103999999999999</c:v>
                </c:pt>
                <c:pt idx="19277">
                  <c:v>77.108000000000004</c:v>
                </c:pt>
                <c:pt idx="19278">
                  <c:v>77.111999999999995</c:v>
                </c:pt>
                <c:pt idx="19279">
                  <c:v>77.116</c:v>
                </c:pt>
                <c:pt idx="19280">
                  <c:v>77.12</c:v>
                </c:pt>
                <c:pt idx="19281">
                  <c:v>77.123999999999995</c:v>
                </c:pt>
                <c:pt idx="19282">
                  <c:v>77.128</c:v>
                </c:pt>
                <c:pt idx="19283">
                  <c:v>77.132000000000005</c:v>
                </c:pt>
                <c:pt idx="19284">
                  <c:v>77.135999999999996</c:v>
                </c:pt>
                <c:pt idx="19285">
                  <c:v>77.14</c:v>
                </c:pt>
                <c:pt idx="19286">
                  <c:v>77.144000000000005</c:v>
                </c:pt>
                <c:pt idx="19287">
                  <c:v>77.147999999999996</c:v>
                </c:pt>
                <c:pt idx="19288">
                  <c:v>77.152000000000001</c:v>
                </c:pt>
                <c:pt idx="19289">
                  <c:v>77.156000000000006</c:v>
                </c:pt>
                <c:pt idx="19290">
                  <c:v>77.16</c:v>
                </c:pt>
                <c:pt idx="19291">
                  <c:v>77.164000000000001</c:v>
                </c:pt>
                <c:pt idx="19292">
                  <c:v>77.168000000000006</c:v>
                </c:pt>
                <c:pt idx="19293">
                  <c:v>77.171999999999997</c:v>
                </c:pt>
                <c:pt idx="19294">
                  <c:v>77.176000000000002</c:v>
                </c:pt>
                <c:pt idx="19295">
                  <c:v>77.180000000000007</c:v>
                </c:pt>
                <c:pt idx="19296">
                  <c:v>77.183999999999997</c:v>
                </c:pt>
                <c:pt idx="19297">
                  <c:v>77.188000000000002</c:v>
                </c:pt>
                <c:pt idx="19298">
                  <c:v>77.191999999999993</c:v>
                </c:pt>
                <c:pt idx="19299">
                  <c:v>77.195999999999998</c:v>
                </c:pt>
                <c:pt idx="19300">
                  <c:v>77.2</c:v>
                </c:pt>
                <c:pt idx="19301">
                  <c:v>77.203999999999994</c:v>
                </c:pt>
                <c:pt idx="19302">
                  <c:v>77.207999999999998</c:v>
                </c:pt>
                <c:pt idx="19303">
                  <c:v>77.212000000000003</c:v>
                </c:pt>
                <c:pt idx="19304">
                  <c:v>77.215999999999994</c:v>
                </c:pt>
                <c:pt idx="19305">
                  <c:v>77.22</c:v>
                </c:pt>
                <c:pt idx="19306">
                  <c:v>77.224000000000004</c:v>
                </c:pt>
                <c:pt idx="19307">
                  <c:v>77.227999999999994</c:v>
                </c:pt>
                <c:pt idx="19308">
                  <c:v>77.231999999999999</c:v>
                </c:pt>
                <c:pt idx="19309">
                  <c:v>77.236000000000004</c:v>
                </c:pt>
                <c:pt idx="19310">
                  <c:v>77.239999999999995</c:v>
                </c:pt>
                <c:pt idx="19311">
                  <c:v>77.244</c:v>
                </c:pt>
                <c:pt idx="19312">
                  <c:v>77.248000000000005</c:v>
                </c:pt>
                <c:pt idx="19313">
                  <c:v>77.251999999999995</c:v>
                </c:pt>
                <c:pt idx="19314">
                  <c:v>77.256</c:v>
                </c:pt>
                <c:pt idx="19315">
                  <c:v>77.260000000000005</c:v>
                </c:pt>
                <c:pt idx="19316">
                  <c:v>77.263999999999996</c:v>
                </c:pt>
                <c:pt idx="19317">
                  <c:v>77.268000000000001</c:v>
                </c:pt>
                <c:pt idx="19318">
                  <c:v>77.272000000000006</c:v>
                </c:pt>
                <c:pt idx="19319">
                  <c:v>77.275999999999996</c:v>
                </c:pt>
                <c:pt idx="19320">
                  <c:v>77.28</c:v>
                </c:pt>
                <c:pt idx="19321">
                  <c:v>77.284000000000006</c:v>
                </c:pt>
                <c:pt idx="19322">
                  <c:v>77.287999999999997</c:v>
                </c:pt>
                <c:pt idx="19323">
                  <c:v>77.292000000000002</c:v>
                </c:pt>
                <c:pt idx="19324">
                  <c:v>77.296000000000006</c:v>
                </c:pt>
                <c:pt idx="19325">
                  <c:v>77.3</c:v>
                </c:pt>
                <c:pt idx="19326">
                  <c:v>77.304000000000002</c:v>
                </c:pt>
                <c:pt idx="19327">
                  <c:v>77.308000000000007</c:v>
                </c:pt>
                <c:pt idx="19328">
                  <c:v>77.311999999999998</c:v>
                </c:pt>
                <c:pt idx="19329">
                  <c:v>77.316000000000003</c:v>
                </c:pt>
                <c:pt idx="19330">
                  <c:v>77.319999999999993</c:v>
                </c:pt>
                <c:pt idx="19331">
                  <c:v>77.323999999999998</c:v>
                </c:pt>
                <c:pt idx="19332">
                  <c:v>77.328000000000003</c:v>
                </c:pt>
                <c:pt idx="19333">
                  <c:v>77.331999999999994</c:v>
                </c:pt>
                <c:pt idx="19334">
                  <c:v>77.335999999999999</c:v>
                </c:pt>
                <c:pt idx="19335">
                  <c:v>77.34</c:v>
                </c:pt>
                <c:pt idx="19336">
                  <c:v>77.343999999999994</c:v>
                </c:pt>
                <c:pt idx="19337">
                  <c:v>77.347999999999999</c:v>
                </c:pt>
                <c:pt idx="19338">
                  <c:v>77.352000000000004</c:v>
                </c:pt>
                <c:pt idx="19339">
                  <c:v>77.355999999999995</c:v>
                </c:pt>
                <c:pt idx="19340">
                  <c:v>77.36</c:v>
                </c:pt>
                <c:pt idx="19341">
                  <c:v>77.364000000000004</c:v>
                </c:pt>
                <c:pt idx="19342">
                  <c:v>77.367999999999995</c:v>
                </c:pt>
                <c:pt idx="19343">
                  <c:v>77.372</c:v>
                </c:pt>
                <c:pt idx="19344">
                  <c:v>77.376000000000005</c:v>
                </c:pt>
                <c:pt idx="19345">
                  <c:v>77.38</c:v>
                </c:pt>
                <c:pt idx="19346">
                  <c:v>77.384</c:v>
                </c:pt>
                <c:pt idx="19347">
                  <c:v>77.388000000000005</c:v>
                </c:pt>
                <c:pt idx="19348">
                  <c:v>77.391999999999996</c:v>
                </c:pt>
                <c:pt idx="19349">
                  <c:v>77.396000000000001</c:v>
                </c:pt>
                <c:pt idx="19350">
                  <c:v>77.400000000000006</c:v>
                </c:pt>
                <c:pt idx="19351">
                  <c:v>77.403999999999996</c:v>
                </c:pt>
                <c:pt idx="19352">
                  <c:v>77.408000000000001</c:v>
                </c:pt>
                <c:pt idx="19353">
                  <c:v>77.412000000000006</c:v>
                </c:pt>
                <c:pt idx="19354">
                  <c:v>77.415999999999997</c:v>
                </c:pt>
                <c:pt idx="19355">
                  <c:v>77.42</c:v>
                </c:pt>
                <c:pt idx="19356">
                  <c:v>77.424000000000007</c:v>
                </c:pt>
                <c:pt idx="19357">
                  <c:v>77.427999999999997</c:v>
                </c:pt>
                <c:pt idx="19358">
                  <c:v>77.432000000000002</c:v>
                </c:pt>
                <c:pt idx="19359">
                  <c:v>77.436000000000007</c:v>
                </c:pt>
                <c:pt idx="19360">
                  <c:v>77.44</c:v>
                </c:pt>
                <c:pt idx="19361">
                  <c:v>77.444000000000003</c:v>
                </c:pt>
                <c:pt idx="19362">
                  <c:v>77.447999999999993</c:v>
                </c:pt>
                <c:pt idx="19363">
                  <c:v>77.451999999999998</c:v>
                </c:pt>
                <c:pt idx="19364">
                  <c:v>77.456000000000003</c:v>
                </c:pt>
                <c:pt idx="19365">
                  <c:v>77.459999999999994</c:v>
                </c:pt>
                <c:pt idx="19366">
                  <c:v>77.463999999999999</c:v>
                </c:pt>
                <c:pt idx="19367">
                  <c:v>77.468000000000004</c:v>
                </c:pt>
                <c:pt idx="19368">
                  <c:v>77.471999999999994</c:v>
                </c:pt>
                <c:pt idx="19369">
                  <c:v>77.475999999999999</c:v>
                </c:pt>
                <c:pt idx="19370">
                  <c:v>77.48</c:v>
                </c:pt>
                <c:pt idx="19371">
                  <c:v>77.483999999999995</c:v>
                </c:pt>
                <c:pt idx="19372">
                  <c:v>77.488</c:v>
                </c:pt>
                <c:pt idx="19373">
                  <c:v>77.492000000000004</c:v>
                </c:pt>
                <c:pt idx="19374">
                  <c:v>77.495999999999995</c:v>
                </c:pt>
                <c:pt idx="19375">
                  <c:v>77.5</c:v>
                </c:pt>
                <c:pt idx="19376">
                  <c:v>77.504000000000005</c:v>
                </c:pt>
                <c:pt idx="19377">
                  <c:v>77.507999999999996</c:v>
                </c:pt>
                <c:pt idx="19378">
                  <c:v>77.512</c:v>
                </c:pt>
                <c:pt idx="19379">
                  <c:v>77.516000000000005</c:v>
                </c:pt>
                <c:pt idx="19380">
                  <c:v>77.52</c:v>
                </c:pt>
                <c:pt idx="19381">
                  <c:v>77.524000000000001</c:v>
                </c:pt>
                <c:pt idx="19382">
                  <c:v>77.528000000000006</c:v>
                </c:pt>
                <c:pt idx="19383">
                  <c:v>77.531999999999996</c:v>
                </c:pt>
                <c:pt idx="19384">
                  <c:v>77.536000000000001</c:v>
                </c:pt>
                <c:pt idx="19385">
                  <c:v>77.540000000000006</c:v>
                </c:pt>
                <c:pt idx="19386">
                  <c:v>77.543999999999997</c:v>
                </c:pt>
                <c:pt idx="19387">
                  <c:v>77.548000000000002</c:v>
                </c:pt>
                <c:pt idx="19388">
                  <c:v>77.552000000000007</c:v>
                </c:pt>
                <c:pt idx="19389">
                  <c:v>77.555999999999997</c:v>
                </c:pt>
                <c:pt idx="19390">
                  <c:v>77.56</c:v>
                </c:pt>
                <c:pt idx="19391">
                  <c:v>77.563999999999993</c:v>
                </c:pt>
                <c:pt idx="19392">
                  <c:v>77.567999999999998</c:v>
                </c:pt>
                <c:pt idx="19393">
                  <c:v>77.572000000000003</c:v>
                </c:pt>
                <c:pt idx="19394">
                  <c:v>77.575999999999993</c:v>
                </c:pt>
                <c:pt idx="19395">
                  <c:v>77.58</c:v>
                </c:pt>
                <c:pt idx="19396">
                  <c:v>77.584000000000003</c:v>
                </c:pt>
                <c:pt idx="19397">
                  <c:v>77.587999999999994</c:v>
                </c:pt>
                <c:pt idx="19398">
                  <c:v>77.591999999999999</c:v>
                </c:pt>
                <c:pt idx="19399">
                  <c:v>77.596000000000004</c:v>
                </c:pt>
                <c:pt idx="19400">
                  <c:v>77.599999999999994</c:v>
                </c:pt>
                <c:pt idx="19401">
                  <c:v>77.603999999999999</c:v>
                </c:pt>
                <c:pt idx="19402">
                  <c:v>77.608000000000004</c:v>
                </c:pt>
                <c:pt idx="19403">
                  <c:v>77.611999999999995</c:v>
                </c:pt>
                <c:pt idx="19404">
                  <c:v>77.616</c:v>
                </c:pt>
                <c:pt idx="19405">
                  <c:v>77.62</c:v>
                </c:pt>
                <c:pt idx="19406">
                  <c:v>77.623999999999995</c:v>
                </c:pt>
                <c:pt idx="19407">
                  <c:v>77.628</c:v>
                </c:pt>
                <c:pt idx="19408">
                  <c:v>77.632000000000005</c:v>
                </c:pt>
                <c:pt idx="19409">
                  <c:v>77.635999999999996</c:v>
                </c:pt>
                <c:pt idx="19410">
                  <c:v>77.64</c:v>
                </c:pt>
                <c:pt idx="19411">
                  <c:v>77.644000000000005</c:v>
                </c:pt>
                <c:pt idx="19412">
                  <c:v>77.647999999999996</c:v>
                </c:pt>
                <c:pt idx="19413">
                  <c:v>77.652000000000001</c:v>
                </c:pt>
                <c:pt idx="19414">
                  <c:v>77.656000000000006</c:v>
                </c:pt>
                <c:pt idx="19415">
                  <c:v>77.66</c:v>
                </c:pt>
                <c:pt idx="19416">
                  <c:v>77.664000000000001</c:v>
                </c:pt>
                <c:pt idx="19417">
                  <c:v>77.668000000000006</c:v>
                </c:pt>
                <c:pt idx="19418">
                  <c:v>77.671999999999997</c:v>
                </c:pt>
                <c:pt idx="19419">
                  <c:v>77.676000000000002</c:v>
                </c:pt>
                <c:pt idx="19420">
                  <c:v>77.680000000000007</c:v>
                </c:pt>
                <c:pt idx="19421">
                  <c:v>77.683999999999997</c:v>
                </c:pt>
                <c:pt idx="19422">
                  <c:v>77.688000000000002</c:v>
                </c:pt>
                <c:pt idx="19423">
                  <c:v>77.691999999999993</c:v>
                </c:pt>
                <c:pt idx="19424">
                  <c:v>77.695999999999998</c:v>
                </c:pt>
                <c:pt idx="19425">
                  <c:v>77.7</c:v>
                </c:pt>
                <c:pt idx="19426">
                  <c:v>77.703999999999994</c:v>
                </c:pt>
                <c:pt idx="19427">
                  <c:v>77.707999999999998</c:v>
                </c:pt>
                <c:pt idx="19428">
                  <c:v>77.712000000000003</c:v>
                </c:pt>
                <c:pt idx="19429">
                  <c:v>77.715999999999994</c:v>
                </c:pt>
                <c:pt idx="19430">
                  <c:v>77.72</c:v>
                </c:pt>
                <c:pt idx="19431">
                  <c:v>77.724000000000004</c:v>
                </c:pt>
                <c:pt idx="19432">
                  <c:v>77.727999999999994</c:v>
                </c:pt>
                <c:pt idx="19433">
                  <c:v>77.731999999999999</c:v>
                </c:pt>
                <c:pt idx="19434">
                  <c:v>77.736000000000004</c:v>
                </c:pt>
                <c:pt idx="19435">
                  <c:v>77.739999999999995</c:v>
                </c:pt>
                <c:pt idx="19436">
                  <c:v>77.744</c:v>
                </c:pt>
                <c:pt idx="19437">
                  <c:v>77.748000000000005</c:v>
                </c:pt>
                <c:pt idx="19438">
                  <c:v>77.751999999999995</c:v>
                </c:pt>
                <c:pt idx="19439">
                  <c:v>77.756</c:v>
                </c:pt>
                <c:pt idx="19440">
                  <c:v>77.760000000000005</c:v>
                </c:pt>
                <c:pt idx="19441">
                  <c:v>77.763999999999996</c:v>
                </c:pt>
                <c:pt idx="19442">
                  <c:v>77.768000000000001</c:v>
                </c:pt>
                <c:pt idx="19443">
                  <c:v>77.772000000000006</c:v>
                </c:pt>
                <c:pt idx="19444">
                  <c:v>77.775999999999996</c:v>
                </c:pt>
                <c:pt idx="19445">
                  <c:v>77.78</c:v>
                </c:pt>
                <c:pt idx="19446">
                  <c:v>77.784000000000006</c:v>
                </c:pt>
                <c:pt idx="19447">
                  <c:v>77.787999999999997</c:v>
                </c:pt>
                <c:pt idx="19448">
                  <c:v>77.792000000000002</c:v>
                </c:pt>
                <c:pt idx="19449">
                  <c:v>77.796000000000006</c:v>
                </c:pt>
                <c:pt idx="19450">
                  <c:v>77.8</c:v>
                </c:pt>
                <c:pt idx="19451">
                  <c:v>77.804000000000002</c:v>
                </c:pt>
                <c:pt idx="19452">
                  <c:v>77.808000000000007</c:v>
                </c:pt>
                <c:pt idx="19453">
                  <c:v>77.811999999999998</c:v>
                </c:pt>
                <c:pt idx="19454">
                  <c:v>77.816000000000003</c:v>
                </c:pt>
                <c:pt idx="19455">
                  <c:v>77.819999999999993</c:v>
                </c:pt>
                <c:pt idx="19456">
                  <c:v>77.823999999999998</c:v>
                </c:pt>
                <c:pt idx="19457">
                  <c:v>77.828000000000003</c:v>
                </c:pt>
                <c:pt idx="19458">
                  <c:v>77.831999999999994</c:v>
                </c:pt>
                <c:pt idx="19459">
                  <c:v>77.835999999999999</c:v>
                </c:pt>
                <c:pt idx="19460">
                  <c:v>77.84</c:v>
                </c:pt>
                <c:pt idx="19461">
                  <c:v>77.843999999999994</c:v>
                </c:pt>
                <c:pt idx="19462">
                  <c:v>77.847999999999999</c:v>
                </c:pt>
                <c:pt idx="19463">
                  <c:v>77.852000000000004</c:v>
                </c:pt>
                <c:pt idx="19464">
                  <c:v>77.855999999999995</c:v>
                </c:pt>
                <c:pt idx="19465">
                  <c:v>77.86</c:v>
                </c:pt>
                <c:pt idx="19466">
                  <c:v>77.864000000000004</c:v>
                </c:pt>
                <c:pt idx="19467">
                  <c:v>77.867999999999995</c:v>
                </c:pt>
                <c:pt idx="19468">
                  <c:v>77.872</c:v>
                </c:pt>
                <c:pt idx="19469">
                  <c:v>77.876000000000005</c:v>
                </c:pt>
                <c:pt idx="19470">
                  <c:v>77.88</c:v>
                </c:pt>
                <c:pt idx="19471">
                  <c:v>77.884</c:v>
                </c:pt>
                <c:pt idx="19472">
                  <c:v>77.888000000000005</c:v>
                </c:pt>
                <c:pt idx="19473">
                  <c:v>77.891999999999996</c:v>
                </c:pt>
                <c:pt idx="19474">
                  <c:v>77.896000000000001</c:v>
                </c:pt>
                <c:pt idx="19475">
                  <c:v>77.900000000000006</c:v>
                </c:pt>
                <c:pt idx="19476">
                  <c:v>77.903999999999996</c:v>
                </c:pt>
                <c:pt idx="19477">
                  <c:v>77.908000000000001</c:v>
                </c:pt>
                <c:pt idx="19478">
                  <c:v>77.912000000000006</c:v>
                </c:pt>
                <c:pt idx="19479">
                  <c:v>77.915999999999997</c:v>
                </c:pt>
                <c:pt idx="19480">
                  <c:v>77.92</c:v>
                </c:pt>
                <c:pt idx="19481">
                  <c:v>77.924000000000007</c:v>
                </c:pt>
                <c:pt idx="19482">
                  <c:v>77.927999999999997</c:v>
                </c:pt>
                <c:pt idx="19483">
                  <c:v>77.932000000000002</c:v>
                </c:pt>
                <c:pt idx="19484">
                  <c:v>77.936000000000007</c:v>
                </c:pt>
                <c:pt idx="19485">
                  <c:v>77.94</c:v>
                </c:pt>
                <c:pt idx="19486">
                  <c:v>77.944000000000003</c:v>
                </c:pt>
                <c:pt idx="19487">
                  <c:v>77.947999999999993</c:v>
                </c:pt>
                <c:pt idx="19488">
                  <c:v>77.951999999999998</c:v>
                </c:pt>
                <c:pt idx="19489">
                  <c:v>77.956000000000003</c:v>
                </c:pt>
                <c:pt idx="19490">
                  <c:v>77.959999999999994</c:v>
                </c:pt>
                <c:pt idx="19491">
                  <c:v>77.963999999999999</c:v>
                </c:pt>
                <c:pt idx="19492">
                  <c:v>77.968000000000004</c:v>
                </c:pt>
                <c:pt idx="19493">
                  <c:v>77.971999999999994</c:v>
                </c:pt>
                <c:pt idx="19494">
                  <c:v>77.975999999999999</c:v>
                </c:pt>
                <c:pt idx="19495">
                  <c:v>77.98</c:v>
                </c:pt>
                <c:pt idx="19496">
                  <c:v>77.983999999999995</c:v>
                </c:pt>
                <c:pt idx="19497">
                  <c:v>77.988</c:v>
                </c:pt>
                <c:pt idx="19498">
                  <c:v>77.992000000000004</c:v>
                </c:pt>
                <c:pt idx="19499">
                  <c:v>77.995999999999995</c:v>
                </c:pt>
                <c:pt idx="19500">
                  <c:v>78</c:v>
                </c:pt>
                <c:pt idx="19501">
                  <c:v>78.004000000000005</c:v>
                </c:pt>
                <c:pt idx="19502">
                  <c:v>78.007999999999996</c:v>
                </c:pt>
                <c:pt idx="19503">
                  <c:v>78.012</c:v>
                </c:pt>
                <c:pt idx="19504">
                  <c:v>78.016000000000005</c:v>
                </c:pt>
                <c:pt idx="19505">
                  <c:v>78.02</c:v>
                </c:pt>
                <c:pt idx="19506">
                  <c:v>78.024000000000001</c:v>
                </c:pt>
                <c:pt idx="19507">
                  <c:v>78.028000000000006</c:v>
                </c:pt>
                <c:pt idx="19508">
                  <c:v>78.031999999999996</c:v>
                </c:pt>
                <c:pt idx="19509">
                  <c:v>78.036000000000001</c:v>
                </c:pt>
                <c:pt idx="19510">
                  <c:v>78.040000000000006</c:v>
                </c:pt>
                <c:pt idx="19511">
                  <c:v>78.043999999999997</c:v>
                </c:pt>
                <c:pt idx="19512">
                  <c:v>78.048000000000002</c:v>
                </c:pt>
                <c:pt idx="19513">
                  <c:v>78.052000000000007</c:v>
                </c:pt>
                <c:pt idx="19514">
                  <c:v>78.055999999999997</c:v>
                </c:pt>
                <c:pt idx="19515">
                  <c:v>78.06</c:v>
                </c:pt>
                <c:pt idx="19516">
                  <c:v>78.063999999999993</c:v>
                </c:pt>
                <c:pt idx="19517">
                  <c:v>78.067999999999998</c:v>
                </c:pt>
                <c:pt idx="19518">
                  <c:v>78.072000000000003</c:v>
                </c:pt>
                <c:pt idx="19519">
                  <c:v>78.075999999999993</c:v>
                </c:pt>
                <c:pt idx="19520">
                  <c:v>78.08</c:v>
                </c:pt>
                <c:pt idx="19521">
                  <c:v>78.084000000000003</c:v>
                </c:pt>
                <c:pt idx="19522">
                  <c:v>78.087999999999994</c:v>
                </c:pt>
                <c:pt idx="19523">
                  <c:v>78.091999999999999</c:v>
                </c:pt>
                <c:pt idx="19524">
                  <c:v>78.096000000000004</c:v>
                </c:pt>
                <c:pt idx="19525">
                  <c:v>78.099999999999994</c:v>
                </c:pt>
                <c:pt idx="19526">
                  <c:v>78.103999999999999</c:v>
                </c:pt>
                <c:pt idx="19527">
                  <c:v>78.108000000000004</c:v>
                </c:pt>
                <c:pt idx="19528">
                  <c:v>78.111999999999995</c:v>
                </c:pt>
                <c:pt idx="19529">
                  <c:v>78.116</c:v>
                </c:pt>
                <c:pt idx="19530">
                  <c:v>78.12</c:v>
                </c:pt>
                <c:pt idx="19531">
                  <c:v>78.123999999999995</c:v>
                </c:pt>
                <c:pt idx="19532">
                  <c:v>78.128</c:v>
                </c:pt>
                <c:pt idx="19533">
                  <c:v>78.132000000000005</c:v>
                </c:pt>
                <c:pt idx="19534">
                  <c:v>78.135999999999996</c:v>
                </c:pt>
                <c:pt idx="19535">
                  <c:v>78.14</c:v>
                </c:pt>
                <c:pt idx="19536">
                  <c:v>78.144000000000005</c:v>
                </c:pt>
                <c:pt idx="19537">
                  <c:v>78.147999999999996</c:v>
                </c:pt>
                <c:pt idx="19538">
                  <c:v>78.152000000000001</c:v>
                </c:pt>
                <c:pt idx="19539">
                  <c:v>78.156000000000006</c:v>
                </c:pt>
                <c:pt idx="19540">
                  <c:v>78.16</c:v>
                </c:pt>
                <c:pt idx="19541">
                  <c:v>78.164000000000001</c:v>
                </c:pt>
                <c:pt idx="19542">
                  <c:v>78.168000000000006</c:v>
                </c:pt>
                <c:pt idx="19543">
                  <c:v>78.171999999999997</c:v>
                </c:pt>
                <c:pt idx="19544">
                  <c:v>78.176000000000002</c:v>
                </c:pt>
                <c:pt idx="19545">
                  <c:v>78.180000000000007</c:v>
                </c:pt>
                <c:pt idx="19546">
                  <c:v>78.183999999999997</c:v>
                </c:pt>
                <c:pt idx="19547">
                  <c:v>78.188000000000002</c:v>
                </c:pt>
                <c:pt idx="19548">
                  <c:v>78.191999999999993</c:v>
                </c:pt>
                <c:pt idx="19549">
                  <c:v>78.195999999999998</c:v>
                </c:pt>
                <c:pt idx="19550">
                  <c:v>78.2</c:v>
                </c:pt>
                <c:pt idx="19551">
                  <c:v>78.203999999999994</c:v>
                </c:pt>
                <c:pt idx="19552">
                  <c:v>78.207999999999998</c:v>
                </c:pt>
                <c:pt idx="19553">
                  <c:v>78.212000000000003</c:v>
                </c:pt>
                <c:pt idx="19554">
                  <c:v>78.215999999999994</c:v>
                </c:pt>
                <c:pt idx="19555">
                  <c:v>78.22</c:v>
                </c:pt>
                <c:pt idx="19556">
                  <c:v>78.224000000000004</c:v>
                </c:pt>
                <c:pt idx="19557">
                  <c:v>78.227999999999994</c:v>
                </c:pt>
                <c:pt idx="19558">
                  <c:v>78.231999999999999</c:v>
                </c:pt>
                <c:pt idx="19559">
                  <c:v>78.236000000000004</c:v>
                </c:pt>
                <c:pt idx="19560">
                  <c:v>78.239999999999995</c:v>
                </c:pt>
                <c:pt idx="19561">
                  <c:v>78.244</c:v>
                </c:pt>
                <c:pt idx="19562">
                  <c:v>78.248000000000005</c:v>
                </c:pt>
                <c:pt idx="19563">
                  <c:v>78.251999999999995</c:v>
                </c:pt>
                <c:pt idx="19564">
                  <c:v>78.256</c:v>
                </c:pt>
                <c:pt idx="19565">
                  <c:v>78.260000000000005</c:v>
                </c:pt>
                <c:pt idx="19566">
                  <c:v>78.263999999999996</c:v>
                </c:pt>
                <c:pt idx="19567">
                  <c:v>78.268000000000001</c:v>
                </c:pt>
                <c:pt idx="19568">
                  <c:v>78.272000000000006</c:v>
                </c:pt>
                <c:pt idx="19569">
                  <c:v>78.275999999999996</c:v>
                </c:pt>
                <c:pt idx="19570">
                  <c:v>78.28</c:v>
                </c:pt>
                <c:pt idx="19571">
                  <c:v>78.284000000000006</c:v>
                </c:pt>
                <c:pt idx="19572">
                  <c:v>78.287999999999997</c:v>
                </c:pt>
                <c:pt idx="19573">
                  <c:v>78.292000000000002</c:v>
                </c:pt>
                <c:pt idx="19574">
                  <c:v>78.296000000000006</c:v>
                </c:pt>
                <c:pt idx="19575">
                  <c:v>78.3</c:v>
                </c:pt>
                <c:pt idx="19576">
                  <c:v>78.304000000000002</c:v>
                </c:pt>
                <c:pt idx="19577">
                  <c:v>78.308000000000007</c:v>
                </c:pt>
                <c:pt idx="19578">
                  <c:v>78.311999999999998</c:v>
                </c:pt>
                <c:pt idx="19579">
                  <c:v>78.316000000000003</c:v>
                </c:pt>
                <c:pt idx="19580">
                  <c:v>78.319999999999993</c:v>
                </c:pt>
                <c:pt idx="19581">
                  <c:v>78.323999999999998</c:v>
                </c:pt>
                <c:pt idx="19582">
                  <c:v>78.328000000000003</c:v>
                </c:pt>
                <c:pt idx="19583">
                  <c:v>78.331999999999994</c:v>
                </c:pt>
                <c:pt idx="19584">
                  <c:v>78.335999999999999</c:v>
                </c:pt>
                <c:pt idx="19585">
                  <c:v>78.34</c:v>
                </c:pt>
                <c:pt idx="19586">
                  <c:v>78.343999999999994</c:v>
                </c:pt>
                <c:pt idx="19587">
                  <c:v>78.347999999999999</c:v>
                </c:pt>
                <c:pt idx="19588">
                  <c:v>78.352000000000004</c:v>
                </c:pt>
                <c:pt idx="19589">
                  <c:v>78.355999999999995</c:v>
                </c:pt>
                <c:pt idx="19590">
                  <c:v>78.36</c:v>
                </c:pt>
                <c:pt idx="19591">
                  <c:v>78.364000000000004</c:v>
                </c:pt>
                <c:pt idx="19592">
                  <c:v>78.367999999999995</c:v>
                </c:pt>
                <c:pt idx="19593">
                  <c:v>78.372</c:v>
                </c:pt>
                <c:pt idx="19594">
                  <c:v>78.376000000000005</c:v>
                </c:pt>
                <c:pt idx="19595">
                  <c:v>78.38</c:v>
                </c:pt>
                <c:pt idx="19596">
                  <c:v>78.384</c:v>
                </c:pt>
                <c:pt idx="19597">
                  <c:v>78.388000000000005</c:v>
                </c:pt>
                <c:pt idx="19598">
                  <c:v>78.391999999999996</c:v>
                </c:pt>
                <c:pt idx="19599">
                  <c:v>78.396000000000001</c:v>
                </c:pt>
                <c:pt idx="19600">
                  <c:v>78.400000000000006</c:v>
                </c:pt>
                <c:pt idx="19601">
                  <c:v>78.403999999999996</c:v>
                </c:pt>
                <c:pt idx="19602">
                  <c:v>78.408000000000001</c:v>
                </c:pt>
                <c:pt idx="19603">
                  <c:v>78.412000000000006</c:v>
                </c:pt>
                <c:pt idx="19604">
                  <c:v>78.415999999999997</c:v>
                </c:pt>
                <c:pt idx="19605">
                  <c:v>78.42</c:v>
                </c:pt>
                <c:pt idx="19606">
                  <c:v>78.424000000000007</c:v>
                </c:pt>
                <c:pt idx="19607">
                  <c:v>78.427999999999997</c:v>
                </c:pt>
                <c:pt idx="19608">
                  <c:v>78.432000000000002</c:v>
                </c:pt>
                <c:pt idx="19609">
                  <c:v>78.436000000000007</c:v>
                </c:pt>
                <c:pt idx="19610">
                  <c:v>78.44</c:v>
                </c:pt>
                <c:pt idx="19611">
                  <c:v>78.444000000000003</c:v>
                </c:pt>
                <c:pt idx="19612">
                  <c:v>78.447999999999993</c:v>
                </c:pt>
                <c:pt idx="19613">
                  <c:v>78.451999999999998</c:v>
                </c:pt>
                <c:pt idx="19614">
                  <c:v>78.456000000000003</c:v>
                </c:pt>
                <c:pt idx="19615">
                  <c:v>78.459999999999994</c:v>
                </c:pt>
                <c:pt idx="19616">
                  <c:v>78.463999999999999</c:v>
                </c:pt>
                <c:pt idx="19617">
                  <c:v>78.468000000000004</c:v>
                </c:pt>
                <c:pt idx="19618">
                  <c:v>78.471999999999994</c:v>
                </c:pt>
                <c:pt idx="19619">
                  <c:v>78.475999999999999</c:v>
                </c:pt>
                <c:pt idx="19620">
                  <c:v>78.48</c:v>
                </c:pt>
                <c:pt idx="19621">
                  <c:v>78.483999999999995</c:v>
                </c:pt>
                <c:pt idx="19622">
                  <c:v>78.488</c:v>
                </c:pt>
                <c:pt idx="19623">
                  <c:v>78.492000000000004</c:v>
                </c:pt>
                <c:pt idx="19624">
                  <c:v>78.495999999999995</c:v>
                </c:pt>
                <c:pt idx="19625">
                  <c:v>78.5</c:v>
                </c:pt>
                <c:pt idx="19626">
                  <c:v>78.504000000000005</c:v>
                </c:pt>
                <c:pt idx="19627">
                  <c:v>78.507999999999996</c:v>
                </c:pt>
                <c:pt idx="19628">
                  <c:v>78.512</c:v>
                </c:pt>
                <c:pt idx="19629">
                  <c:v>78.516000000000005</c:v>
                </c:pt>
                <c:pt idx="19630">
                  <c:v>78.52</c:v>
                </c:pt>
                <c:pt idx="19631">
                  <c:v>78.524000000000001</c:v>
                </c:pt>
                <c:pt idx="19632">
                  <c:v>78.528000000000006</c:v>
                </c:pt>
                <c:pt idx="19633">
                  <c:v>78.531999999999996</c:v>
                </c:pt>
                <c:pt idx="19634">
                  <c:v>78.536000000000001</c:v>
                </c:pt>
                <c:pt idx="19635">
                  <c:v>78.540000000000006</c:v>
                </c:pt>
                <c:pt idx="19636">
                  <c:v>78.543999999999997</c:v>
                </c:pt>
                <c:pt idx="19637">
                  <c:v>78.548000000000002</c:v>
                </c:pt>
                <c:pt idx="19638">
                  <c:v>78.552000000000007</c:v>
                </c:pt>
                <c:pt idx="19639">
                  <c:v>78.555999999999997</c:v>
                </c:pt>
                <c:pt idx="19640">
                  <c:v>78.56</c:v>
                </c:pt>
                <c:pt idx="19641">
                  <c:v>78.563999999999993</c:v>
                </c:pt>
                <c:pt idx="19642">
                  <c:v>78.567999999999998</c:v>
                </c:pt>
                <c:pt idx="19643">
                  <c:v>78.572000000000003</c:v>
                </c:pt>
                <c:pt idx="19644">
                  <c:v>78.575999999999993</c:v>
                </c:pt>
                <c:pt idx="19645">
                  <c:v>78.58</c:v>
                </c:pt>
                <c:pt idx="19646">
                  <c:v>78.584000000000003</c:v>
                </c:pt>
                <c:pt idx="19647">
                  <c:v>78.587999999999994</c:v>
                </c:pt>
                <c:pt idx="19648">
                  <c:v>78.591999999999999</c:v>
                </c:pt>
                <c:pt idx="19649">
                  <c:v>78.596000000000004</c:v>
                </c:pt>
                <c:pt idx="19650">
                  <c:v>78.599999999999994</c:v>
                </c:pt>
                <c:pt idx="19651">
                  <c:v>78.603999999999999</c:v>
                </c:pt>
                <c:pt idx="19652">
                  <c:v>78.608000000000004</c:v>
                </c:pt>
                <c:pt idx="19653">
                  <c:v>78.611999999999995</c:v>
                </c:pt>
                <c:pt idx="19654">
                  <c:v>78.616</c:v>
                </c:pt>
                <c:pt idx="19655">
                  <c:v>78.62</c:v>
                </c:pt>
                <c:pt idx="19656">
                  <c:v>78.623999999999995</c:v>
                </c:pt>
                <c:pt idx="19657">
                  <c:v>78.628</c:v>
                </c:pt>
                <c:pt idx="19658">
                  <c:v>78.632000000000005</c:v>
                </c:pt>
                <c:pt idx="19659">
                  <c:v>78.635999999999996</c:v>
                </c:pt>
                <c:pt idx="19660">
                  <c:v>78.64</c:v>
                </c:pt>
                <c:pt idx="19661">
                  <c:v>78.644000000000005</c:v>
                </c:pt>
                <c:pt idx="19662">
                  <c:v>78.647999999999996</c:v>
                </c:pt>
                <c:pt idx="19663">
                  <c:v>78.652000000000001</c:v>
                </c:pt>
                <c:pt idx="19664">
                  <c:v>78.656000000000006</c:v>
                </c:pt>
                <c:pt idx="19665">
                  <c:v>78.66</c:v>
                </c:pt>
                <c:pt idx="19666">
                  <c:v>78.664000000000001</c:v>
                </c:pt>
                <c:pt idx="19667">
                  <c:v>78.668000000000006</c:v>
                </c:pt>
                <c:pt idx="19668">
                  <c:v>78.671999999999997</c:v>
                </c:pt>
                <c:pt idx="19669">
                  <c:v>78.676000000000002</c:v>
                </c:pt>
                <c:pt idx="19670">
                  <c:v>78.680000000000007</c:v>
                </c:pt>
                <c:pt idx="19671">
                  <c:v>78.683999999999997</c:v>
                </c:pt>
                <c:pt idx="19672">
                  <c:v>78.688000000000002</c:v>
                </c:pt>
                <c:pt idx="19673">
                  <c:v>78.691999999999993</c:v>
                </c:pt>
                <c:pt idx="19674">
                  <c:v>78.695999999999998</c:v>
                </c:pt>
                <c:pt idx="19675">
                  <c:v>78.7</c:v>
                </c:pt>
                <c:pt idx="19676">
                  <c:v>78.703999999999994</c:v>
                </c:pt>
                <c:pt idx="19677">
                  <c:v>78.707999999999998</c:v>
                </c:pt>
                <c:pt idx="19678">
                  <c:v>78.712000000000003</c:v>
                </c:pt>
                <c:pt idx="19679">
                  <c:v>78.715999999999994</c:v>
                </c:pt>
                <c:pt idx="19680">
                  <c:v>78.72</c:v>
                </c:pt>
                <c:pt idx="19681">
                  <c:v>78.724000000000004</c:v>
                </c:pt>
                <c:pt idx="19682">
                  <c:v>78.727999999999994</c:v>
                </c:pt>
                <c:pt idx="19683">
                  <c:v>78.731999999999999</c:v>
                </c:pt>
                <c:pt idx="19684">
                  <c:v>78.736000000000004</c:v>
                </c:pt>
                <c:pt idx="19685">
                  <c:v>78.739999999999995</c:v>
                </c:pt>
                <c:pt idx="19686">
                  <c:v>78.744</c:v>
                </c:pt>
                <c:pt idx="19687">
                  <c:v>78.748000000000005</c:v>
                </c:pt>
                <c:pt idx="19688">
                  <c:v>78.751999999999995</c:v>
                </c:pt>
                <c:pt idx="19689">
                  <c:v>78.756</c:v>
                </c:pt>
                <c:pt idx="19690">
                  <c:v>78.760000000000005</c:v>
                </c:pt>
                <c:pt idx="19691">
                  <c:v>78.763999999999996</c:v>
                </c:pt>
                <c:pt idx="19692">
                  <c:v>78.768000000000001</c:v>
                </c:pt>
                <c:pt idx="19693">
                  <c:v>78.772000000000006</c:v>
                </c:pt>
                <c:pt idx="19694">
                  <c:v>78.775999999999996</c:v>
                </c:pt>
                <c:pt idx="19695">
                  <c:v>78.78</c:v>
                </c:pt>
                <c:pt idx="19696">
                  <c:v>78.784000000000006</c:v>
                </c:pt>
                <c:pt idx="19697">
                  <c:v>78.787999999999997</c:v>
                </c:pt>
                <c:pt idx="19698">
                  <c:v>78.792000000000002</c:v>
                </c:pt>
                <c:pt idx="19699">
                  <c:v>78.796000000000006</c:v>
                </c:pt>
                <c:pt idx="19700">
                  <c:v>78.8</c:v>
                </c:pt>
                <c:pt idx="19701">
                  <c:v>78.804000000000002</c:v>
                </c:pt>
                <c:pt idx="19702">
                  <c:v>78.808000000000007</c:v>
                </c:pt>
                <c:pt idx="19703">
                  <c:v>78.811999999999998</c:v>
                </c:pt>
                <c:pt idx="19704">
                  <c:v>78.816000000000003</c:v>
                </c:pt>
                <c:pt idx="19705">
                  <c:v>78.819999999999993</c:v>
                </c:pt>
                <c:pt idx="19706">
                  <c:v>78.823999999999998</c:v>
                </c:pt>
                <c:pt idx="19707">
                  <c:v>78.828000000000003</c:v>
                </c:pt>
                <c:pt idx="19708">
                  <c:v>78.831999999999994</c:v>
                </c:pt>
                <c:pt idx="19709">
                  <c:v>78.835999999999999</c:v>
                </c:pt>
                <c:pt idx="19710">
                  <c:v>78.84</c:v>
                </c:pt>
                <c:pt idx="19711">
                  <c:v>78.843999999999994</c:v>
                </c:pt>
                <c:pt idx="19712">
                  <c:v>78.847999999999999</c:v>
                </c:pt>
                <c:pt idx="19713">
                  <c:v>78.852000000000004</c:v>
                </c:pt>
                <c:pt idx="19714">
                  <c:v>78.855999999999995</c:v>
                </c:pt>
                <c:pt idx="19715">
                  <c:v>78.86</c:v>
                </c:pt>
                <c:pt idx="19716">
                  <c:v>78.864000000000004</c:v>
                </c:pt>
                <c:pt idx="19717">
                  <c:v>78.867999999999995</c:v>
                </c:pt>
                <c:pt idx="19718">
                  <c:v>78.872</c:v>
                </c:pt>
                <c:pt idx="19719">
                  <c:v>78.876000000000005</c:v>
                </c:pt>
                <c:pt idx="19720">
                  <c:v>78.88</c:v>
                </c:pt>
                <c:pt idx="19721">
                  <c:v>78.884</c:v>
                </c:pt>
                <c:pt idx="19722">
                  <c:v>78.888000000000005</c:v>
                </c:pt>
                <c:pt idx="19723">
                  <c:v>78.891999999999996</c:v>
                </c:pt>
                <c:pt idx="19724">
                  <c:v>78.896000000000001</c:v>
                </c:pt>
                <c:pt idx="19725">
                  <c:v>78.900000000000006</c:v>
                </c:pt>
                <c:pt idx="19726">
                  <c:v>78.903999999999996</c:v>
                </c:pt>
                <c:pt idx="19727">
                  <c:v>78.908000000000001</c:v>
                </c:pt>
                <c:pt idx="19728">
                  <c:v>78.912000000000006</c:v>
                </c:pt>
                <c:pt idx="19729">
                  <c:v>78.915999999999997</c:v>
                </c:pt>
                <c:pt idx="19730">
                  <c:v>78.92</c:v>
                </c:pt>
                <c:pt idx="19731">
                  <c:v>78.924000000000007</c:v>
                </c:pt>
                <c:pt idx="19732">
                  <c:v>78.927999999999997</c:v>
                </c:pt>
                <c:pt idx="19733">
                  <c:v>78.932000000000002</c:v>
                </c:pt>
                <c:pt idx="19734">
                  <c:v>78.936000000000007</c:v>
                </c:pt>
                <c:pt idx="19735">
                  <c:v>78.94</c:v>
                </c:pt>
                <c:pt idx="19736">
                  <c:v>78.944000000000003</c:v>
                </c:pt>
                <c:pt idx="19737">
                  <c:v>78.947999999999993</c:v>
                </c:pt>
                <c:pt idx="19738">
                  <c:v>78.951999999999998</c:v>
                </c:pt>
                <c:pt idx="19739">
                  <c:v>78.956000000000003</c:v>
                </c:pt>
                <c:pt idx="19740">
                  <c:v>78.959999999999994</c:v>
                </c:pt>
                <c:pt idx="19741">
                  <c:v>78.963999999999999</c:v>
                </c:pt>
                <c:pt idx="19742">
                  <c:v>78.968000000000004</c:v>
                </c:pt>
                <c:pt idx="19743">
                  <c:v>78.971999999999994</c:v>
                </c:pt>
                <c:pt idx="19744">
                  <c:v>78.975999999999999</c:v>
                </c:pt>
                <c:pt idx="19745">
                  <c:v>78.98</c:v>
                </c:pt>
                <c:pt idx="19746">
                  <c:v>78.983999999999995</c:v>
                </c:pt>
                <c:pt idx="19747">
                  <c:v>78.988</c:v>
                </c:pt>
                <c:pt idx="19748">
                  <c:v>78.992000000000004</c:v>
                </c:pt>
                <c:pt idx="19749">
                  <c:v>78.995999999999995</c:v>
                </c:pt>
                <c:pt idx="19750">
                  <c:v>79</c:v>
                </c:pt>
                <c:pt idx="19751">
                  <c:v>79.004000000000005</c:v>
                </c:pt>
                <c:pt idx="19752">
                  <c:v>79.007999999999996</c:v>
                </c:pt>
                <c:pt idx="19753">
                  <c:v>79.012</c:v>
                </c:pt>
                <c:pt idx="19754">
                  <c:v>79.016000000000005</c:v>
                </c:pt>
                <c:pt idx="19755">
                  <c:v>79.02</c:v>
                </c:pt>
                <c:pt idx="19756">
                  <c:v>79.024000000000001</c:v>
                </c:pt>
                <c:pt idx="19757">
                  <c:v>79.028000000000006</c:v>
                </c:pt>
                <c:pt idx="19758">
                  <c:v>79.031999999999996</c:v>
                </c:pt>
                <c:pt idx="19759">
                  <c:v>79.036000000000001</c:v>
                </c:pt>
                <c:pt idx="19760">
                  <c:v>79.040000000000006</c:v>
                </c:pt>
                <c:pt idx="19761">
                  <c:v>79.043999999999997</c:v>
                </c:pt>
                <c:pt idx="19762">
                  <c:v>79.048000000000002</c:v>
                </c:pt>
                <c:pt idx="19763">
                  <c:v>79.052000000000007</c:v>
                </c:pt>
                <c:pt idx="19764">
                  <c:v>79.055999999999997</c:v>
                </c:pt>
                <c:pt idx="19765">
                  <c:v>79.06</c:v>
                </c:pt>
                <c:pt idx="19766">
                  <c:v>79.063999999999993</c:v>
                </c:pt>
                <c:pt idx="19767">
                  <c:v>79.067999999999998</c:v>
                </c:pt>
                <c:pt idx="19768">
                  <c:v>79.072000000000003</c:v>
                </c:pt>
                <c:pt idx="19769">
                  <c:v>79.075999999999993</c:v>
                </c:pt>
                <c:pt idx="19770">
                  <c:v>79.08</c:v>
                </c:pt>
                <c:pt idx="19771">
                  <c:v>79.084000000000003</c:v>
                </c:pt>
                <c:pt idx="19772">
                  <c:v>79.087999999999994</c:v>
                </c:pt>
                <c:pt idx="19773">
                  <c:v>79.091999999999999</c:v>
                </c:pt>
                <c:pt idx="19774">
                  <c:v>79.096000000000004</c:v>
                </c:pt>
                <c:pt idx="19775">
                  <c:v>79.099999999999994</c:v>
                </c:pt>
                <c:pt idx="19776">
                  <c:v>79.103999999999999</c:v>
                </c:pt>
                <c:pt idx="19777">
                  <c:v>79.108000000000004</c:v>
                </c:pt>
                <c:pt idx="19778">
                  <c:v>79.111999999999995</c:v>
                </c:pt>
                <c:pt idx="19779">
                  <c:v>79.116</c:v>
                </c:pt>
                <c:pt idx="19780">
                  <c:v>79.12</c:v>
                </c:pt>
                <c:pt idx="19781">
                  <c:v>79.123999999999995</c:v>
                </c:pt>
                <c:pt idx="19782">
                  <c:v>79.128</c:v>
                </c:pt>
                <c:pt idx="19783">
                  <c:v>79.132000000000005</c:v>
                </c:pt>
                <c:pt idx="19784">
                  <c:v>79.135999999999996</c:v>
                </c:pt>
                <c:pt idx="19785">
                  <c:v>79.14</c:v>
                </c:pt>
                <c:pt idx="19786">
                  <c:v>79.144000000000005</c:v>
                </c:pt>
                <c:pt idx="19787">
                  <c:v>79.147999999999996</c:v>
                </c:pt>
                <c:pt idx="19788">
                  <c:v>79.152000000000001</c:v>
                </c:pt>
                <c:pt idx="19789">
                  <c:v>79.156000000000006</c:v>
                </c:pt>
                <c:pt idx="19790">
                  <c:v>79.16</c:v>
                </c:pt>
                <c:pt idx="19791">
                  <c:v>79.164000000000001</c:v>
                </c:pt>
                <c:pt idx="19792">
                  <c:v>79.168000000000006</c:v>
                </c:pt>
                <c:pt idx="19793">
                  <c:v>79.171999999999997</c:v>
                </c:pt>
                <c:pt idx="19794">
                  <c:v>79.176000000000002</c:v>
                </c:pt>
                <c:pt idx="19795">
                  <c:v>79.180000000000007</c:v>
                </c:pt>
                <c:pt idx="19796">
                  <c:v>79.183999999999997</c:v>
                </c:pt>
                <c:pt idx="19797">
                  <c:v>79.188000000000002</c:v>
                </c:pt>
                <c:pt idx="19798">
                  <c:v>79.191999999999993</c:v>
                </c:pt>
                <c:pt idx="19799">
                  <c:v>79.195999999999998</c:v>
                </c:pt>
                <c:pt idx="19800">
                  <c:v>79.2</c:v>
                </c:pt>
                <c:pt idx="19801">
                  <c:v>79.203999999999994</c:v>
                </c:pt>
                <c:pt idx="19802">
                  <c:v>79.207999999999998</c:v>
                </c:pt>
                <c:pt idx="19803">
                  <c:v>79.212000000000003</c:v>
                </c:pt>
                <c:pt idx="19804">
                  <c:v>79.215999999999994</c:v>
                </c:pt>
                <c:pt idx="19805">
                  <c:v>79.22</c:v>
                </c:pt>
                <c:pt idx="19806">
                  <c:v>79.224000000000004</c:v>
                </c:pt>
                <c:pt idx="19807">
                  <c:v>79.227999999999994</c:v>
                </c:pt>
                <c:pt idx="19808">
                  <c:v>79.231999999999999</c:v>
                </c:pt>
                <c:pt idx="19809">
                  <c:v>79.236000000000004</c:v>
                </c:pt>
                <c:pt idx="19810">
                  <c:v>79.239999999999995</c:v>
                </c:pt>
                <c:pt idx="19811">
                  <c:v>79.244</c:v>
                </c:pt>
                <c:pt idx="19812">
                  <c:v>79.248000000000005</c:v>
                </c:pt>
                <c:pt idx="19813">
                  <c:v>79.251999999999995</c:v>
                </c:pt>
                <c:pt idx="19814">
                  <c:v>79.256</c:v>
                </c:pt>
                <c:pt idx="19815">
                  <c:v>79.260000000000005</c:v>
                </c:pt>
                <c:pt idx="19816">
                  <c:v>79.263999999999996</c:v>
                </c:pt>
                <c:pt idx="19817">
                  <c:v>79.268000000000001</c:v>
                </c:pt>
                <c:pt idx="19818">
                  <c:v>79.272000000000006</c:v>
                </c:pt>
                <c:pt idx="19819">
                  <c:v>79.275999999999996</c:v>
                </c:pt>
                <c:pt idx="19820">
                  <c:v>79.28</c:v>
                </c:pt>
                <c:pt idx="19821">
                  <c:v>79.284000000000006</c:v>
                </c:pt>
                <c:pt idx="19822">
                  <c:v>79.287999999999997</c:v>
                </c:pt>
                <c:pt idx="19823">
                  <c:v>79.292000000000002</c:v>
                </c:pt>
                <c:pt idx="19824">
                  <c:v>79.296000000000006</c:v>
                </c:pt>
                <c:pt idx="19825">
                  <c:v>79.3</c:v>
                </c:pt>
                <c:pt idx="19826">
                  <c:v>79.304000000000002</c:v>
                </c:pt>
                <c:pt idx="19827">
                  <c:v>79.308000000000007</c:v>
                </c:pt>
                <c:pt idx="19828">
                  <c:v>79.311999999999998</c:v>
                </c:pt>
                <c:pt idx="19829">
                  <c:v>79.316000000000003</c:v>
                </c:pt>
                <c:pt idx="19830">
                  <c:v>79.319999999999993</c:v>
                </c:pt>
                <c:pt idx="19831">
                  <c:v>79.323999999999998</c:v>
                </c:pt>
                <c:pt idx="19832">
                  <c:v>79.328000000000003</c:v>
                </c:pt>
                <c:pt idx="19833">
                  <c:v>79.331999999999994</c:v>
                </c:pt>
                <c:pt idx="19834">
                  <c:v>79.335999999999999</c:v>
                </c:pt>
                <c:pt idx="19835">
                  <c:v>79.34</c:v>
                </c:pt>
                <c:pt idx="19836">
                  <c:v>79.343999999999994</c:v>
                </c:pt>
                <c:pt idx="19837">
                  <c:v>79.347999999999999</c:v>
                </c:pt>
                <c:pt idx="19838">
                  <c:v>79.352000000000004</c:v>
                </c:pt>
                <c:pt idx="19839">
                  <c:v>79.355999999999995</c:v>
                </c:pt>
                <c:pt idx="19840">
                  <c:v>79.36</c:v>
                </c:pt>
                <c:pt idx="19841">
                  <c:v>79.364000000000004</c:v>
                </c:pt>
                <c:pt idx="19842">
                  <c:v>79.367999999999995</c:v>
                </c:pt>
                <c:pt idx="19843">
                  <c:v>79.372</c:v>
                </c:pt>
                <c:pt idx="19844">
                  <c:v>79.376000000000005</c:v>
                </c:pt>
                <c:pt idx="19845">
                  <c:v>79.38</c:v>
                </c:pt>
                <c:pt idx="19846">
                  <c:v>79.384</c:v>
                </c:pt>
                <c:pt idx="19847">
                  <c:v>79.388000000000005</c:v>
                </c:pt>
                <c:pt idx="19848">
                  <c:v>79.391999999999996</c:v>
                </c:pt>
                <c:pt idx="19849">
                  <c:v>79.396000000000001</c:v>
                </c:pt>
                <c:pt idx="19850">
                  <c:v>79.400000000000006</c:v>
                </c:pt>
                <c:pt idx="19851">
                  <c:v>79.403999999999996</c:v>
                </c:pt>
                <c:pt idx="19852">
                  <c:v>79.408000000000001</c:v>
                </c:pt>
                <c:pt idx="19853">
                  <c:v>79.412000000000006</c:v>
                </c:pt>
                <c:pt idx="19854">
                  <c:v>79.415999999999997</c:v>
                </c:pt>
                <c:pt idx="19855">
                  <c:v>79.42</c:v>
                </c:pt>
                <c:pt idx="19856">
                  <c:v>79.424000000000007</c:v>
                </c:pt>
                <c:pt idx="19857">
                  <c:v>79.427999999999997</c:v>
                </c:pt>
                <c:pt idx="19858">
                  <c:v>79.432000000000002</c:v>
                </c:pt>
                <c:pt idx="19859">
                  <c:v>79.436000000000007</c:v>
                </c:pt>
                <c:pt idx="19860">
                  <c:v>79.44</c:v>
                </c:pt>
                <c:pt idx="19861">
                  <c:v>79.444000000000003</c:v>
                </c:pt>
                <c:pt idx="19862">
                  <c:v>79.447999999999993</c:v>
                </c:pt>
                <c:pt idx="19863">
                  <c:v>79.451999999999998</c:v>
                </c:pt>
                <c:pt idx="19864">
                  <c:v>79.456000000000003</c:v>
                </c:pt>
                <c:pt idx="19865">
                  <c:v>79.459999999999994</c:v>
                </c:pt>
                <c:pt idx="19866">
                  <c:v>79.463999999999999</c:v>
                </c:pt>
                <c:pt idx="19867">
                  <c:v>79.468000000000004</c:v>
                </c:pt>
                <c:pt idx="19868">
                  <c:v>79.471999999999994</c:v>
                </c:pt>
                <c:pt idx="19869">
                  <c:v>79.475999999999999</c:v>
                </c:pt>
                <c:pt idx="19870">
                  <c:v>79.48</c:v>
                </c:pt>
                <c:pt idx="19871">
                  <c:v>79.483999999999995</c:v>
                </c:pt>
                <c:pt idx="19872">
                  <c:v>79.488</c:v>
                </c:pt>
                <c:pt idx="19873">
                  <c:v>79.492000000000004</c:v>
                </c:pt>
                <c:pt idx="19874">
                  <c:v>79.495999999999995</c:v>
                </c:pt>
                <c:pt idx="19875">
                  <c:v>79.5</c:v>
                </c:pt>
                <c:pt idx="19876">
                  <c:v>79.504000000000005</c:v>
                </c:pt>
                <c:pt idx="19877">
                  <c:v>79.507999999999996</c:v>
                </c:pt>
                <c:pt idx="19878">
                  <c:v>79.512</c:v>
                </c:pt>
                <c:pt idx="19879">
                  <c:v>79.516000000000005</c:v>
                </c:pt>
                <c:pt idx="19880">
                  <c:v>79.52</c:v>
                </c:pt>
                <c:pt idx="19881">
                  <c:v>79.524000000000001</c:v>
                </c:pt>
                <c:pt idx="19882">
                  <c:v>79.528000000000006</c:v>
                </c:pt>
                <c:pt idx="19883">
                  <c:v>79.531999999999996</c:v>
                </c:pt>
                <c:pt idx="19884">
                  <c:v>79.536000000000001</c:v>
                </c:pt>
                <c:pt idx="19885">
                  <c:v>79.540000000000006</c:v>
                </c:pt>
                <c:pt idx="19886">
                  <c:v>79.543999999999997</c:v>
                </c:pt>
                <c:pt idx="19887">
                  <c:v>79.548000000000002</c:v>
                </c:pt>
                <c:pt idx="19888">
                  <c:v>79.552000000000007</c:v>
                </c:pt>
                <c:pt idx="19889">
                  <c:v>79.555999999999997</c:v>
                </c:pt>
                <c:pt idx="19890">
                  <c:v>79.56</c:v>
                </c:pt>
                <c:pt idx="19891">
                  <c:v>79.563999999999993</c:v>
                </c:pt>
                <c:pt idx="19892">
                  <c:v>79.567999999999998</c:v>
                </c:pt>
                <c:pt idx="19893">
                  <c:v>79.572000000000003</c:v>
                </c:pt>
                <c:pt idx="19894">
                  <c:v>79.575999999999993</c:v>
                </c:pt>
                <c:pt idx="19895">
                  <c:v>79.58</c:v>
                </c:pt>
                <c:pt idx="19896">
                  <c:v>79.584000000000003</c:v>
                </c:pt>
                <c:pt idx="19897">
                  <c:v>79.587999999999994</c:v>
                </c:pt>
                <c:pt idx="19898">
                  <c:v>79.591999999999999</c:v>
                </c:pt>
                <c:pt idx="19899">
                  <c:v>79.596000000000004</c:v>
                </c:pt>
                <c:pt idx="19900">
                  <c:v>79.599999999999994</c:v>
                </c:pt>
                <c:pt idx="19901">
                  <c:v>79.603999999999999</c:v>
                </c:pt>
                <c:pt idx="19902">
                  <c:v>79.608000000000004</c:v>
                </c:pt>
                <c:pt idx="19903">
                  <c:v>79.611999999999995</c:v>
                </c:pt>
                <c:pt idx="19904">
                  <c:v>79.616</c:v>
                </c:pt>
                <c:pt idx="19905">
                  <c:v>79.62</c:v>
                </c:pt>
                <c:pt idx="19906">
                  <c:v>79.623999999999995</c:v>
                </c:pt>
                <c:pt idx="19907">
                  <c:v>79.628</c:v>
                </c:pt>
                <c:pt idx="19908">
                  <c:v>79.632000000000005</c:v>
                </c:pt>
                <c:pt idx="19909">
                  <c:v>79.635999999999996</c:v>
                </c:pt>
                <c:pt idx="19910">
                  <c:v>79.64</c:v>
                </c:pt>
                <c:pt idx="19911">
                  <c:v>79.644000000000005</c:v>
                </c:pt>
                <c:pt idx="19912">
                  <c:v>79.647999999999996</c:v>
                </c:pt>
                <c:pt idx="19913">
                  <c:v>79.652000000000001</c:v>
                </c:pt>
                <c:pt idx="19914">
                  <c:v>79.656000000000006</c:v>
                </c:pt>
                <c:pt idx="19915">
                  <c:v>79.66</c:v>
                </c:pt>
                <c:pt idx="19916">
                  <c:v>79.664000000000001</c:v>
                </c:pt>
                <c:pt idx="19917">
                  <c:v>79.668000000000006</c:v>
                </c:pt>
                <c:pt idx="19918">
                  <c:v>79.671999999999997</c:v>
                </c:pt>
                <c:pt idx="19919">
                  <c:v>79.676000000000002</c:v>
                </c:pt>
                <c:pt idx="19920">
                  <c:v>79.680000000000007</c:v>
                </c:pt>
                <c:pt idx="19921">
                  <c:v>79.683999999999997</c:v>
                </c:pt>
                <c:pt idx="19922">
                  <c:v>79.688000000000002</c:v>
                </c:pt>
                <c:pt idx="19923">
                  <c:v>79.691999999999993</c:v>
                </c:pt>
                <c:pt idx="19924">
                  <c:v>79.695999999999998</c:v>
                </c:pt>
                <c:pt idx="19925">
                  <c:v>79.7</c:v>
                </c:pt>
                <c:pt idx="19926">
                  <c:v>79.703999999999994</c:v>
                </c:pt>
                <c:pt idx="19927">
                  <c:v>79.707999999999998</c:v>
                </c:pt>
                <c:pt idx="19928">
                  <c:v>79.712000000000003</c:v>
                </c:pt>
                <c:pt idx="19929">
                  <c:v>79.715999999999994</c:v>
                </c:pt>
                <c:pt idx="19930">
                  <c:v>79.72</c:v>
                </c:pt>
                <c:pt idx="19931">
                  <c:v>79.724000000000004</c:v>
                </c:pt>
                <c:pt idx="19932">
                  <c:v>79.727999999999994</c:v>
                </c:pt>
                <c:pt idx="19933">
                  <c:v>79.731999999999999</c:v>
                </c:pt>
                <c:pt idx="19934">
                  <c:v>79.736000000000004</c:v>
                </c:pt>
                <c:pt idx="19935">
                  <c:v>79.739999999999995</c:v>
                </c:pt>
                <c:pt idx="19936">
                  <c:v>79.744</c:v>
                </c:pt>
                <c:pt idx="19937">
                  <c:v>79.748000000000005</c:v>
                </c:pt>
                <c:pt idx="19938">
                  <c:v>79.751999999999995</c:v>
                </c:pt>
                <c:pt idx="19939">
                  <c:v>79.756</c:v>
                </c:pt>
                <c:pt idx="19940">
                  <c:v>79.760000000000005</c:v>
                </c:pt>
                <c:pt idx="19941">
                  <c:v>79.763999999999996</c:v>
                </c:pt>
                <c:pt idx="19942">
                  <c:v>79.768000000000001</c:v>
                </c:pt>
                <c:pt idx="19943">
                  <c:v>79.772000000000006</c:v>
                </c:pt>
                <c:pt idx="19944">
                  <c:v>79.775999999999996</c:v>
                </c:pt>
                <c:pt idx="19945">
                  <c:v>79.78</c:v>
                </c:pt>
                <c:pt idx="19946">
                  <c:v>79.784000000000006</c:v>
                </c:pt>
                <c:pt idx="19947">
                  <c:v>79.787999999999997</c:v>
                </c:pt>
                <c:pt idx="19948">
                  <c:v>79.792000000000002</c:v>
                </c:pt>
                <c:pt idx="19949">
                  <c:v>79.796000000000006</c:v>
                </c:pt>
                <c:pt idx="19950">
                  <c:v>79.8</c:v>
                </c:pt>
                <c:pt idx="19951">
                  <c:v>79.804000000000002</c:v>
                </c:pt>
                <c:pt idx="19952">
                  <c:v>79.808000000000007</c:v>
                </c:pt>
                <c:pt idx="19953">
                  <c:v>79.811999999999998</c:v>
                </c:pt>
                <c:pt idx="19954">
                  <c:v>79.816000000000003</c:v>
                </c:pt>
                <c:pt idx="19955">
                  <c:v>79.819999999999993</c:v>
                </c:pt>
                <c:pt idx="19956">
                  <c:v>79.823999999999998</c:v>
                </c:pt>
                <c:pt idx="19957">
                  <c:v>79.828000000000003</c:v>
                </c:pt>
                <c:pt idx="19958">
                  <c:v>79.831999999999994</c:v>
                </c:pt>
                <c:pt idx="19959">
                  <c:v>79.835999999999999</c:v>
                </c:pt>
                <c:pt idx="19960">
                  <c:v>79.84</c:v>
                </c:pt>
                <c:pt idx="19961">
                  <c:v>79.843999999999994</c:v>
                </c:pt>
                <c:pt idx="19962">
                  <c:v>79.847999999999999</c:v>
                </c:pt>
                <c:pt idx="19963">
                  <c:v>79.852000000000004</c:v>
                </c:pt>
                <c:pt idx="19964">
                  <c:v>79.855999999999995</c:v>
                </c:pt>
                <c:pt idx="19965">
                  <c:v>79.86</c:v>
                </c:pt>
                <c:pt idx="19966">
                  <c:v>79.864000000000004</c:v>
                </c:pt>
                <c:pt idx="19967">
                  <c:v>79.867999999999995</c:v>
                </c:pt>
                <c:pt idx="19968">
                  <c:v>79.872</c:v>
                </c:pt>
                <c:pt idx="19969">
                  <c:v>79.876000000000005</c:v>
                </c:pt>
                <c:pt idx="19970">
                  <c:v>79.88</c:v>
                </c:pt>
                <c:pt idx="19971">
                  <c:v>79.884</c:v>
                </c:pt>
                <c:pt idx="19972">
                  <c:v>79.888000000000005</c:v>
                </c:pt>
                <c:pt idx="19973">
                  <c:v>79.891999999999996</c:v>
                </c:pt>
                <c:pt idx="19974">
                  <c:v>79.896000000000001</c:v>
                </c:pt>
                <c:pt idx="19975">
                  <c:v>79.900000000000006</c:v>
                </c:pt>
                <c:pt idx="19976">
                  <c:v>79.903999999999996</c:v>
                </c:pt>
                <c:pt idx="19977">
                  <c:v>79.908000000000001</c:v>
                </c:pt>
                <c:pt idx="19978">
                  <c:v>79.912000000000006</c:v>
                </c:pt>
                <c:pt idx="19979">
                  <c:v>79.915999999999997</c:v>
                </c:pt>
                <c:pt idx="19980">
                  <c:v>79.92</c:v>
                </c:pt>
                <c:pt idx="19981">
                  <c:v>79.924000000000007</c:v>
                </c:pt>
                <c:pt idx="19982">
                  <c:v>79.927999999999997</c:v>
                </c:pt>
                <c:pt idx="19983">
                  <c:v>79.932000000000002</c:v>
                </c:pt>
                <c:pt idx="19984">
                  <c:v>79.936000000000007</c:v>
                </c:pt>
                <c:pt idx="19985">
                  <c:v>79.94</c:v>
                </c:pt>
                <c:pt idx="19986">
                  <c:v>79.944000000000003</c:v>
                </c:pt>
                <c:pt idx="19987">
                  <c:v>79.947999999999993</c:v>
                </c:pt>
                <c:pt idx="19988">
                  <c:v>79.951999999999998</c:v>
                </c:pt>
                <c:pt idx="19989">
                  <c:v>79.956000000000003</c:v>
                </c:pt>
                <c:pt idx="19990">
                  <c:v>79.959999999999994</c:v>
                </c:pt>
                <c:pt idx="19991">
                  <c:v>79.963999999999999</c:v>
                </c:pt>
                <c:pt idx="19992">
                  <c:v>79.968000000000004</c:v>
                </c:pt>
                <c:pt idx="19993">
                  <c:v>79.971999999999994</c:v>
                </c:pt>
                <c:pt idx="19994">
                  <c:v>79.975999999999999</c:v>
                </c:pt>
                <c:pt idx="19995">
                  <c:v>79.98</c:v>
                </c:pt>
                <c:pt idx="19996">
                  <c:v>79.983999999999995</c:v>
                </c:pt>
                <c:pt idx="19997">
                  <c:v>79.988</c:v>
                </c:pt>
                <c:pt idx="19998">
                  <c:v>79.992000000000004</c:v>
                </c:pt>
                <c:pt idx="19999">
                  <c:v>79.995999999999995</c:v>
                </c:pt>
                <c:pt idx="20000">
                  <c:v>80</c:v>
                </c:pt>
                <c:pt idx="20001">
                  <c:v>80.004000000000005</c:v>
                </c:pt>
                <c:pt idx="20002">
                  <c:v>80.007999999999996</c:v>
                </c:pt>
                <c:pt idx="20003">
                  <c:v>80.012</c:v>
                </c:pt>
                <c:pt idx="20004">
                  <c:v>80.016000000000005</c:v>
                </c:pt>
                <c:pt idx="20005">
                  <c:v>80.02</c:v>
                </c:pt>
                <c:pt idx="20006">
                  <c:v>80.024000000000001</c:v>
                </c:pt>
                <c:pt idx="20007">
                  <c:v>80.028000000000006</c:v>
                </c:pt>
                <c:pt idx="20008">
                  <c:v>80.031999999999996</c:v>
                </c:pt>
                <c:pt idx="20009">
                  <c:v>80.036000000000001</c:v>
                </c:pt>
                <c:pt idx="20010">
                  <c:v>80.040000000000006</c:v>
                </c:pt>
                <c:pt idx="20011">
                  <c:v>80.043999999999997</c:v>
                </c:pt>
                <c:pt idx="20012">
                  <c:v>80.048000000000002</c:v>
                </c:pt>
                <c:pt idx="20013">
                  <c:v>80.052000000000007</c:v>
                </c:pt>
                <c:pt idx="20014">
                  <c:v>80.055999999999997</c:v>
                </c:pt>
                <c:pt idx="20015">
                  <c:v>80.06</c:v>
                </c:pt>
                <c:pt idx="20016">
                  <c:v>80.063999999999993</c:v>
                </c:pt>
                <c:pt idx="20017">
                  <c:v>80.067999999999998</c:v>
                </c:pt>
                <c:pt idx="20018">
                  <c:v>80.072000000000003</c:v>
                </c:pt>
                <c:pt idx="20019">
                  <c:v>80.075999999999993</c:v>
                </c:pt>
                <c:pt idx="20020">
                  <c:v>80.08</c:v>
                </c:pt>
                <c:pt idx="20021">
                  <c:v>80.084000000000003</c:v>
                </c:pt>
                <c:pt idx="20022">
                  <c:v>80.087999999999994</c:v>
                </c:pt>
                <c:pt idx="20023">
                  <c:v>80.091999999999999</c:v>
                </c:pt>
                <c:pt idx="20024">
                  <c:v>80.096000000000004</c:v>
                </c:pt>
                <c:pt idx="20025">
                  <c:v>80.099999999999994</c:v>
                </c:pt>
                <c:pt idx="20026">
                  <c:v>80.103999999999999</c:v>
                </c:pt>
                <c:pt idx="20027">
                  <c:v>80.108000000000004</c:v>
                </c:pt>
                <c:pt idx="20028">
                  <c:v>80.111999999999995</c:v>
                </c:pt>
                <c:pt idx="20029">
                  <c:v>80.116</c:v>
                </c:pt>
                <c:pt idx="20030">
                  <c:v>80.12</c:v>
                </c:pt>
                <c:pt idx="20031">
                  <c:v>80.123999999999995</c:v>
                </c:pt>
                <c:pt idx="20032">
                  <c:v>80.128</c:v>
                </c:pt>
                <c:pt idx="20033">
                  <c:v>80.132000000000005</c:v>
                </c:pt>
                <c:pt idx="20034">
                  <c:v>80.135999999999996</c:v>
                </c:pt>
                <c:pt idx="20035">
                  <c:v>80.14</c:v>
                </c:pt>
                <c:pt idx="20036">
                  <c:v>80.144000000000005</c:v>
                </c:pt>
                <c:pt idx="20037">
                  <c:v>80.147999999999996</c:v>
                </c:pt>
                <c:pt idx="20038">
                  <c:v>80.152000000000001</c:v>
                </c:pt>
                <c:pt idx="20039">
                  <c:v>80.156000000000006</c:v>
                </c:pt>
                <c:pt idx="20040">
                  <c:v>80.16</c:v>
                </c:pt>
                <c:pt idx="20041">
                  <c:v>80.164000000000001</c:v>
                </c:pt>
                <c:pt idx="20042">
                  <c:v>80.168000000000006</c:v>
                </c:pt>
                <c:pt idx="20043">
                  <c:v>80.171999999999997</c:v>
                </c:pt>
                <c:pt idx="20044">
                  <c:v>80.176000000000002</c:v>
                </c:pt>
                <c:pt idx="20045">
                  <c:v>80.180000000000007</c:v>
                </c:pt>
                <c:pt idx="20046">
                  <c:v>80.183999999999997</c:v>
                </c:pt>
                <c:pt idx="20047">
                  <c:v>80.188000000000002</c:v>
                </c:pt>
                <c:pt idx="20048">
                  <c:v>80.191999999999993</c:v>
                </c:pt>
                <c:pt idx="20049">
                  <c:v>80.195999999999998</c:v>
                </c:pt>
                <c:pt idx="20050">
                  <c:v>80.2</c:v>
                </c:pt>
                <c:pt idx="20051">
                  <c:v>80.203999999999994</c:v>
                </c:pt>
                <c:pt idx="20052">
                  <c:v>80.207999999999998</c:v>
                </c:pt>
                <c:pt idx="20053">
                  <c:v>80.212000000000003</c:v>
                </c:pt>
                <c:pt idx="20054">
                  <c:v>80.215999999999994</c:v>
                </c:pt>
                <c:pt idx="20055">
                  <c:v>80.22</c:v>
                </c:pt>
                <c:pt idx="20056">
                  <c:v>80.224000000000004</c:v>
                </c:pt>
                <c:pt idx="20057">
                  <c:v>80.227999999999994</c:v>
                </c:pt>
                <c:pt idx="20058">
                  <c:v>80.231999999999999</c:v>
                </c:pt>
                <c:pt idx="20059">
                  <c:v>80.236000000000004</c:v>
                </c:pt>
                <c:pt idx="20060">
                  <c:v>80.239999999999995</c:v>
                </c:pt>
                <c:pt idx="20061">
                  <c:v>80.244</c:v>
                </c:pt>
                <c:pt idx="20062">
                  <c:v>80.248000000000005</c:v>
                </c:pt>
                <c:pt idx="20063">
                  <c:v>80.251999999999995</c:v>
                </c:pt>
                <c:pt idx="20064">
                  <c:v>80.256</c:v>
                </c:pt>
                <c:pt idx="20065">
                  <c:v>80.260000000000005</c:v>
                </c:pt>
                <c:pt idx="20066">
                  <c:v>80.263999999999996</c:v>
                </c:pt>
                <c:pt idx="20067">
                  <c:v>80.268000000000001</c:v>
                </c:pt>
                <c:pt idx="20068">
                  <c:v>80.272000000000006</c:v>
                </c:pt>
                <c:pt idx="20069">
                  <c:v>80.275999999999996</c:v>
                </c:pt>
                <c:pt idx="20070">
                  <c:v>80.28</c:v>
                </c:pt>
                <c:pt idx="20071">
                  <c:v>80.284000000000006</c:v>
                </c:pt>
                <c:pt idx="20072">
                  <c:v>80.287999999999997</c:v>
                </c:pt>
                <c:pt idx="20073">
                  <c:v>80.292000000000002</c:v>
                </c:pt>
                <c:pt idx="20074">
                  <c:v>80.296000000000006</c:v>
                </c:pt>
                <c:pt idx="20075">
                  <c:v>80.3</c:v>
                </c:pt>
                <c:pt idx="20076">
                  <c:v>80.304000000000002</c:v>
                </c:pt>
                <c:pt idx="20077">
                  <c:v>80.308000000000007</c:v>
                </c:pt>
                <c:pt idx="20078">
                  <c:v>80.311999999999998</c:v>
                </c:pt>
                <c:pt idx="20079">
                  <c:v>80.316000000000003</c:v>
                </c:pt>
                <c:pt idx="20080">
                  <c:v>80.319999999999993</c:v>
                </c:pt>
                <c:pt idx="20081">
                  <c:v>80.323999999999998</c:v>
                </c:pt>
                <c:pt idx="20082">
                  <c:v>80.328000000000003</c:v>
                </c:pt>
                <c:pt idx="20083">
                  <c:v>80.331999999999994</c:v>
                </c:pt>
                <c:pt idx="20084">
                  <c:v>80.335999999999999</c:v>
                </c:pt>
                <c:pt idx="20085">
                  <c:v>80.34</c:v>
                </c:pt>
                <c:pt idx="20086">
                  <c:v>80.343999999999994</c:v>
                </c:pt>
                <c:pt idx="20087">
                  <c:v>80.347999999999999</c:v>
                </c:pt>
                <c:pt idx="20088">
                  <c:v>80.352000000000004</c:v>
                </c:pt>
                <c:pt idx="20089">
                  <c:v>80.355999999999995</c:v>
                </c:pt>
                <c:pt idx="20090">
                  <c:v>80.36</c:v>
                </c:pt>
                <c:pt idx="20091">
                  <c:v>80.364000000000004</c:v>
                </c:pt>
                <c:pt idx="20092">
                  <c:v>80.367999999999995</c:v>
                </c:pt>
                <c:pt idx="20093">
                  <c:v>80.372</c:v>
                </c:pt>
                <c:pt idx="20094">
                  <c:v>80.376000000000005</c:v>
                </c:pt>
                <c:pt idx="20095">
                  <c:v>80.38</c:v>
                </c:pt>
                <c:pt idx="20096">
                  <c:v>80.384</c:v>
                </c:pt>
                <c:pt idx="20097">
                  <c:v>80.388000000000005</c:v>
                </c:pt>
                <c:pt idx="20098">
                  <c:v>80.391999999999996</c:v>
                </c:pt>
                <c:pt idx="20099">
                  <c:v>80.396000000000001</c:v>
                </c:pt>
                <c:pt idx="20100">
                  <c:v>80.400000000000006</c:v>
                </c:pt>
                <c:pt idx="20101">
                  <c:v>80.403999999999996</c:v>
                </c:pt>
                <c:pt idx="20102">
                  <c:v>80.408000000000001</c:v>
                </c:pt>
                <c:pt idx="20103">
                  <c:v>80.412000000000006</c:v>
                </c:pt>
                <c:pt idx="20104">
                  <c:v>80.415999999999997</c:v>
                </c:pt>
                <c:pt idx="20105">
                  <c:v>80.42</c:v>
                </c:pt>
                <c:pt idx="20106">
                  <c:v>80.424000000000007</c:v>
                </c:pt>
                <c:pt idx="20107">
                  <c:v>80.427999999999997</c:v>
                </c:pt>
                <c:pt idx="20108">
                  <c:v>80.432000000000002</c:v>
                </c:pt>
                <c:pt idx="20109">
                  <c:v>80.436000000000007</c:v>
                </c:pt>
                <c:pt idx="20110">
                  <c:v>80.44</c:v>
                </c:pt>
                <c:pt idx="20111">
                  <c:v>80.444000000000003</c:v>
                </c:pt>
                <c:pt idx="20112">
                  <c:v>80.447999999999993</c:v>
                </c:pt>
                <c:pt idx="20113">
                  <c:v>80.451999999999998</c:v>
                </c:pt>
                <c:pt idx="20114">
                  <c:v>80.456000000000003</c:v>
                </c:pt>
                <c:pt idx="20115">
                  <c:v>80.459999999999994</c:v>
                </c:pt>
                <c:pt idx="20116">
                  <c:v>80.463999999999999</c:v>
                </c:pt>
                <c:pt idx="20117">
                  <c:v>80.468000000000004</c:v>
                </c:pt>
                <c:pt idx="20118">
                  <c:v>80.471999999999994</c:v>
                </c:pt>
                <c:pt idx="20119">
                  <c:v>80.475999999999999</c:v>
                </c:pt>
                <c:pt idx="20120">
                  <c:v>80.48</c:v>
                </c:pt>
                <c:pt idx="20121">
                  <c:v>80.483999999999995</c:v>
                </c:pt>
                <c:pt idx="20122">
                  <c:v>80.488</c:v>
                </c:pt>
                <c:pt idx="20123">
                  <c:v>80.492000000000004</c:v>
                </c:pt>
                <c:pt idx="20124">
                  <c:v>80.495999999999995</c:v>
                </c:pt>
                <c:pt idx="20125">
                  <c:v>80.5</c:v>
                </c:pt>
                <c:pt idx="20126">
                  <c:v>80.504000000000005</c:v>
                </c:pt>
                <c:pt idx="20127">
                  <c:v>80.507999999999996</c:v>
                </c:pt>
                <c:pt idx="20128">
                  <c:v>80.512</c:v>
                </c:pt>
                <c:pt idx="20129">
                  <c:v>80.516000000000005</c:v>
                </c:pt>
                <c:pt idx="20130">
                  <c:v>80.52</c:v>
                </c:pt>
                <c:pt idx="20131">
                  <c:v>80.524000000000001</c:v>
                </c:pt>
                <c:pt idx="20132">
                  <c:v>80.528000000000006</c:v>
                </c:pt>
                <c:pt idx="20133">
                  <c:v>80.531999999999996</c:v>
                </c:pt>
                <c:pt idx="20134">
                  <c:v>80.536000000000001</c:v>
                </c:pt>
                <c:pt idx="20135">
                  <c:v>80.540000000000006</c:v>
                </c:pt>
                <c:pt idx="20136">
                  <c:v>80.543999999999997</c:v>
                </c:pt>
                <c:pt idx="20137">
                  <c:v>80.548000000000002</c:v>
                </c:pt>
                <c:pt idx="20138">
                  <c:v>80.552000000000007</c:v>
                </c:pt>
                <c:pt idx="20139">
                  <c:v>80.555999999999997</c:v>
                </c:pt>
                <c:pt idx="20140">
                  <c:v>80.56</c:v>
                </c:pt>
                <c:pt idx="20141">
                  <c:v>80.563999999999993</c:v>
                </c:pt>
                <c:pt idx="20142">
                  <c:v>80.567999999999998</c:v>
                </c:pt>
                <c:pt idx="20143">
                  <c:v>80.572000000000003</c:v>
                </c:pt>
                <c:pt idx="20144">
                  <c:v>80.575999999999993</c:v>
                </c:pt>
                <c:pt idx="20145">
                  <c:v>80.58</c:v>
                </c:pt>
                <c:pt idx="20146">
                  <c:v>80.584000000000003</c:v>
                </c:pt>
                <c:pt idx="20147">
                  <c:v>80.587999999999994</c:v>
                </c:pt>
                <c:pt idx="20148">
                  <c:v>80.591999999999999</c:v>
                </c:pt>
                <c:pt idx="20149">
                  <c:v>80.596000000000004</c:v>
                </c:pt>
                <c:pt idx="20150">
                  <c:v>80.599999999999994</c:v>
                </c:pt>
                <c:pt idx="20151">
                  <c:v>80.603999999999999</c:v>
                </c:pt>
                <c:pt idx="20152">
                  <c:v>80.608000000000004</c:v>
                </c:pt>
                <c:pt idx="20153">
                  <c:v>80.611999999999995</c:v>
                </c:pt>
                <c:pt idx="20154">
                  <c:v>80.616</c:v>
                </c:pt>
                <c:pt idx="20155">
                  <c:v>80.62</c:v>
                </c:pt>
                <c:pt idx="20156">
                  <c:v>80.623999999999995</c:v>
                </c:pt>
                <c:pt idx="20157">
                  <c:v>80.628</c:v>
                </c:pt>
                <c:pt idx="20158">
                  <c:v>80.632000000000005</c:v>
                </c:pt>
                <c:pt idx="20159">
                  <c:v>80.635999999999996</c:v>
                </c:pt>
                <c:pt idx="20160">
                  <c:v>80.64</c:v>
                </c:pt>
                <c:pt idx="20161">
                  <c:v>80.644000000000005</c:v>
                </c:pt>
                <c:pt idx="20162">
                  <c:v>80.647999999999996</c:v>
                </c:pt>
                <c:pt idx="20163">
                  <c:v>80.652000000000001</c:v>
                </c:pt>
                <c:pt idx="20164">
                  <c:v>80.656000000000006</c:v>
                </c:pt>
                <c:pt idx="20165">
                  <c:v>80.66</c:v>
                </c:pt>
                <c:pt idx="20166">
                  <c:v>80.664000000000001</c:v>
                </c:pt>
                <c:pt idx="20167">
                  <c:v>80.668000000000006</c:v>
                </c:pt>
                <c:pt idx="20168">
                  <c:v>80.671999999999997</c:v>
                </c:pt>
                <c:pt idx="20169">
                  <c:v>80.676000000000002</c:v>
                </c:pt>
                <c:pt idx="20170">
                  <c:v>80.680000000000007</c:v>
                </c:pt>
                <c:pt idx="20171">
                  <c:v>80.683999999999997</c:v>
                </c:pt>
                <c:pt idx="20172">
                  <c:v>80.688000000000002</c:v>
                </c:pt>
                <c:pt idx="20173">
                  <c:v>80.691999999999993</c:v>
                </c:pt>
                <c:pt idx="20174">
                  <c:v>80.695999999999998</c:v>
                </c:pt>
                <c:pt idx="20175">
                  <c:v>80.7</c:v>
                </c:pt>
                <c:pt idx="20176">
                  <c:v>80.703999999999994</c:v>
                </c:pt>
                <c:pt idx="20177">
                  <c:v>80.707999999999998</c:v>
                </c:pt>
                <c:pt idx="20178">
                  <c:v>80.712000000000003</c:v>
                </c:pt>
                <c:pt idx="20179">
                  <c:v>80.715999999999994</c:v>
                </c:pt>
                <c:pt idx="20180">
                  <c:v>80.72</c:v>
                </c:pt>
                <c:pt idx="20181">
                  <c:v>80.724000000000004</c:v>
                </c:pt>
                <c:pt idx="20182">
                  <c:v>80.727999999999994</c:v>
                </c:pt>
                <c:pt idx="20183">
                  <c:v>80.731999999999999</c:v>
                </c:pt>
                <c:pt idx="20184">
                  <c:v>80.736000000000004</c:v>
                </c:pt>
                <c:pt idx="20185">
                  <c:v>80.739999999999995</c:v>
                </c:pt>
                <c:pt idx="20186">
                  <c:v>80.744</c:v>
                </c:pt>
                <c:pt idx="20187">
                  <c:v>80.748000000000005</c:v>
                </c:pt>
                <c:pt idx="20188">
                  <c:v>80.751999999999995</c:v>
                </c:pt>
                <c:pt idx="20189">
                  <c:v>80.756</c:v>
                </c:pt>
                <c:pt idx="20190">
                  <c:v>80.760000000000005</c:v>
                </c:pt>
                <c:pt idx="20191">
                  <c:v>80.763999999999996</c:v>
                </c:pt>
                <c:pt idx="20192">
                  <c:v>80.768000000000001</c:v>
                </c:pt>
                <c:pt idx="20193">
                  <c:v>80.772000000000006</c:v>
                </c:pt>
                <c:pt idx="20194">
                  <c:v>80.775999999999996</c:v>
                </c:pt>
                <c:pt idx="20195">
                  <c:v>80.78</c:v>
                </c:pt>
                <c:pt idx="20196">
                  <c:v>80.784000000000006</c:v>
                </c:pt>
                <c:pt idx="20197">
                  <c:v>80.787999999999997</c:v>
                </c:pt>
                <c:pt idx="20198">
                  <c:v>80.792000000000002</c:v>
                </c:pt>
                <c:pt idx="20199">
                  <c:v>80.796000000000006</c:v>
                </c:pt>
                <c:pt idx="20200">
                  <c:v>80.8</c:v>
                </c:pt>
                <c:pt idx="20201">
                  <c:v>80.804000000000002</c:v>
                </c:pt>
                <c:pt idx="20202">
                  <c:v>80.808000000000007</c:v>
                </c:pt>
                <c:pt idx="20203">
                  <c:v>80.811999999999998</c:v>
                </c:pt>
                <c:pt idx="20204">
                  <c:v>80.816000000000003</c:v>
                </c:pt>
                <c:pt idx="20205">
                  <c:v>80.819999999999993</c:v>
                </c:pt>
                <c:pt idx="20206">
                  <c:v>80.823999999999998</c:v>
                </c:pt>
                <c:pt idx="20207">
                  <c:v>80.828000000000003</c:v>
                </c:pt>
                <c:pt idx="20208">
                  <c:v>80.831999999999994</c:v>
                </c:pt>
                <c:pt idx="20209">
                  <c:v>80.835999999999999</c:v>
                </c:pt>
                <c:pt idx="20210">
                  <c:v>80.84</c:v>
                </c:pt>
                <c:pt idx="20211">
                  <c:v>80.843999999999994</c:v>
                </c:pt>
                <c:pt idx="20212">
                  <c:v>80.847999999999999</c:v>
                </c:pt>
                <c:pt idx="20213">
                  <c:v>80.852000000000004</c:v>
                </c:pt>
                <c:pt idx="20214">
                  <c:v>80.855999999999995</c:v>
                </c:pt>
                <c:pt idx="20215">
                  <c:v>80.86</c:v>
                </c:pt>
                <c:pt idx="20216">
                  <c:v>80.864000000000004</c:v>
                </c:pt>
                <c:pt idx="20217">
                  <c:v>80.867999999999995</c:v>
                </c:pt>
                <c:pt idx="20218">
                  <c:v>80.872</c:v>
                </c:pt>
                <c:pt idx="20219">
                  <c:v>80.876000000000005</c:v>
                </c:pt>
                <c:pt idx="20220">
                  <c:v>80.88</c:v>
                </c:pt>
                <c:pt idx="20221">
                  <c:v>80.884</c:v>
                </c:pt>
                <c:pt idx="20222">
                  <c:v>80.888000000000005</c:v>
                </c:pt>
                <c:pt idx="20223">
                  <c:v>80.891999999999996</c:v>
                </c:pt>
                <c:pt idx="20224">
                  <c:v>80.896000000000001</c:v>
                </c:pt>
                <c:pt idx="20225">
                  <c:v>80.900000000000006</c:v>
                </c:pt>
                <c:pt idx="20226">
                  <c:v>80.903999999999996</c:v>
                </c:pt>
                <c:pt idx="20227">
                  <c:v>80.908000000000001</c:v>
                </c:pt>
                <c:pt idx="20228">
                  <c:v>80.912000000000006</c:v>
                </c:pt>
                <c:pt idx="20229">
                  <c:v>80.915999999999997</c:v>
                </c:pt>
                <c:pt idx="20230">
                  <c:v>80.92</c:v>
                </c:pt>
                <c:pt idx="20231">
                  <c:v>80.924000000000007</c:v>
                </c:pt>
                <c:pt idx="20232">
                  <c:v>80.927999999999997</c:v>
                </c:pt>
                <c:pt idx="20233">
                  <c:v>80.932000000000002</c:v>
                </c:pt>
                <c:pt idx="20234">
                  <c:v>80.936000000000007</c:v>
                </c:pt>
                <c:pt idx="20235">
                  <c:v>80.94</c:v>
                </c:pt>
                <c:pt idx="20236">
                  <c:v>80.944000000000003</c:v>
                </c:pt>
                <c:pt idx="20237">
                  <c:v>80.947999999999993</c:v>
                </c:pt>
                <c:pt idx="20238">
                  <c:v>80.951999999999998</c:v>
                </c:pt>
                <c:pt idx="20239">
                  <c:v>80.956000000000003</c:v>
                </c:pt>
                <c:pt idx="20240">
                  <c:v>80.959999999999994</c:v>
                </c:pt>
                <c:pt idx="20241">
                  <c:v>80.963999999999999</c:v>
                </c:pt>
                <c:pt idx="20242">
                  <c:v>80.968000000000004</c:v>
                </c:pt>
                <c:pt idx="20243">
                  <c:v>80.971999999999994</c:v>
                </c:pt>
                <c:pt idx="20244">
                  <c:v>80.975999999999999</c:v>
                </c:pt>
                <c:pt idx="20245">
                  <c:v>80.98</c:v>
                </c:pt>
                <c:pt idx="20246">
                  <c:v>80.983999999999995</c:v>
                </c:pt>
                <c:pt idx="20247">
                  <c:v>80.988</c:v>
                </c:pt>
                <c:pt idx="20248">
                  <c:v>80.992000000000004</c:v>
                </c:pt>
                <c:pt idx="20249">
                  <c:v>80.995999999999995</c:v>
                </c:pt>
                <c:pt idx="20250">
                  <c:v>81</c:v>
                </c:pt>
                <c:pt idx="20251">
                  <c:v>81.004000000000005</c:v>
                </c:pt>
                <c:pt idx="20252">
                  <c:v>81.007999999999996</c:v>
                </c:pt>
                <c:pt idx="20253">
                  <c:v>81.012</c:v>
                </c:pt>
                <c:pt idx="20254">
                  <c:v>81.016000000000005</c:v>
                </c:pt>
                <c:pt idx="20255">
                  <c:v>81.02</c:v>
                </c:pt>
                <c:pt idx="20256">
                  <c:v>81.024000000000001</c:v>
                </c:pt>
                <c:pt idx="20257">
                  <c:v>81.028000000000006</c:v>
                </c:pt>
                <c:pt idx="20258">
                  <c:v>81.031999999999996</c:v>
                </c:pt>
                <c:pt idx="20259">
                  <c:v>81.036000000000001</c:v>
                </c:pt>
                <c:pt idx="20260">
                  <c:v>81.040000000000006</c:v>
                </c:pt>
                <c:pt idx="20261">
                  <c:v>81.043999999999997</c:v>
                </c:pt>
                <c:pt idx="20262">
                  <c:v>81.048000000000002</c:v>
                </c:pt>
                <c:pt idx="20263">
                  <c:v>81.052000000000007</c:v>
                </c:pt>
                <c:pt idx="20264">
                  <c:v>81.055999999999997</c:v>
                </c:pt>
                <c:pt idx="20265">
                  <c:v>81.06</c:v>
                </c:pt>
                <c:pt idx="20266">
                  <c:v>81.063999999999993</c:v>
                </c:pt>
                <c:pt idx="20267">
                  <c:v>81.067999999999998</c:v>
                </c:pt>
                <c:pt idx="20268">
                  <c:v>81.072000000000003</c:v>
                </c:pt>
                <c:pt idx="20269">
                  <c:v>81.075999999999993</c:v>
                </c:pt>
                <c:pt idx="20270">
                  <c:v>81.08</c:v>
                </c:pt>
                <c:pt idx="20271">
                  <c:v>81.084000000000003</c:v>
                </c:pt>
                <c:pt idx="20272">
                  <c:v>81.087999999999994</c:v>
                </c:pt>
                <c:pt idx="20273">
                  <c:v>81.091999999999999</c:v>
                </c:pt>
                <c:pt idx="20274">
                  <c:v>81.096000000000004</c:v>
                </c:pt>
                <c:pt idx="20275">
                  <c:v>81.099999999999994</c:v>
                </c:pt>
                <c:pt idx="20276">
                  <c:v>81.103999999999999</c:v>
                </c:pt>
                <c:pt idx="20277">
                  <c:v>81.108000000000004</c:v>
                </c:pt>
                <c:pt idx="20278">
                  <c:v>81.111999999999995</c:v>
                </c:pt>
                <c:pt idx="20279">
                  <c:v>81.116</c:v>
                </c:pt>
                <c:pt idx="20280">
                  <c:v>81.12</c:v>
                </c:pt>
                <c:pt idx="20281">
                  <c:v>81.123999999999995</c:v>
                </c:pt>
                <c:pt idx="20282">
                  <c:v>81.128</c:v>
                </c:pt>
                <c:pt idx="20283">
                  <c:v>81.132000000000005</c:v>
                </c:pt>
                <c:pt idx="20284">
                  <c:v>81.135999999999996</c:v>
                </c:pt>
                <c:pt idx="20285">
                  <c:v>81.14</c:v>
                </c:pt>
                <c:pt idx="20286">
                  <c:v>81.144000000000005</c:v>
                </c:pt>
                <c:pt idx="20287">
                  <c:v>81.147999999999996</c:v>
                </c:pt>
                <c:pt idx="20288">
                  <c:v>81.152000000000001</c:v>
                </c:pt>
                <c:pt idx="20289">
                  <c:v>81.156000000000006</c:v>
                </c:pt>
                <c:pt idx="20290">
                  <c:v>81.16</c:v>
                </c:pt>
                <c:pt idx="20291">
                  <c:v>81.164000000000001</c:v>
                </c:pt>
                <c:pt idx="20292">
                  <c:v>81.168000000000006</c:v>
                </c:pt>
                <c:pt idx="20293">
                  <c:v>81.171999999999997</c:v>
                </c:pt>
                <c:pt idx="20294">
                  <c:v>81.176000000000002</c:v>
                </c:pt>
                <c:pt idx="20295">
                  <c:v>81.180000000000007</c:v>
                </c:pt>
                <c:pt idx="20296">
                  <c:v>81.183999999999997</c:v>
                </c:pt>
                <c:pt idx="20297">
                  <c:v>81.188000000000002</c:v>
                </c:pt>
                <c:pt idx="20298">
                  <c:v>81.191999999999993</c:v>
                </c:pt>
                <c:pt idx="20299">
                  <c:v>81.195999999999998</c:v>
                </c:pt>
                <c:pt idx="20300">
                  <c:v>81.2</c:v>
                </c:pt>
                <c:pt idx="20301">
                  <c:v>81.203999999999994</c:v>
                </c:pt>
                <c:pt idx="20302">
                  <c:v>81.207999999999998</c:v>
                </c:pt>
                <c:pt idx="20303">
                  <c:v>81.212000000000003</c:v>
                </c:pt>
                <c:pt idx="20304">
                  <c:v>81.215999999999994</c:v>
                </c:pt>
                <c:pt idx="20305">
                  <c:v>81.22</c:v>
                </c:pt>
                <c:pt idx="20306">
                  <c:v>81.224000000000004</c:v>
                </c:pt>
                <c:pt idx="20307">
                  <c:v>81.227999999999994</c:v>
                </c:pt>
                <c:pt idx="20308">
                  <c:v>81.231999999999999</c:v>
                </c:pt>
                <c:pt idx="20309">
                  <c:v>81.236000000000004</c:v>
                </c:pt>
                <c:pt idx="20310">
                  <c:v>81.239999999999995</c:v>
                </c:pt>
                <c:pt idx="20311">
                  <c:v>81.244</c:v>
                </c:pt>
                <c:pt idx="20312">
                  <c:v>81.248000000000005</c:v>
                </c:pt>
                <c:pt idx="20313">
                  <c:v>81.251999999999995</c:v>
                </c:pt>
                <c:pt idx="20314">
                  <c:v>81.256</c:v>
                </c:pt>
                <c:pt idx="20315">
                  <c:v>81.260000000000005</c:v>
                </c:pt>
                <c:pt idx="20316">
                  <c:v>81.263999999999996</c:v>
                </c:pt>
                <c:pt idx="20317">
                  <c:v>81.268000000000001</c:v>
                </c:pt>
                <c:pt idx="20318">
                  <c:v>81.272000000000006</c:v>
                </c:pt>
                <c:pt idx="20319">
                  <c:v>81.275999999999996</c:v>
                </c:pt>
                <c:pt idx="20320">
                  <c:v>81.28</c:v>
                </c:pt>
                <c:pt idx="20321">
                  <c:v>81.284000000000006</c:v>
                </c:pt>
                <c:pt idx="20322">
                  <c:v>81.287999999999997</c:v>
                </c:pt>
                <c:pt idx="20323">
                  <c:v>81.292000000000002</c:v>
                </c:pt>
                <c:pt idx="20324">
                  <c:v>81.296000000000006</c:v>
                </c:pt>
                <c:pt idx="20325">
                  <c:v>81.3</c:v>
                </c:pt>
                <c:pt idx="20326">
                  <c:v>81.304000000000002</c:v>
                </c:pt>
                <c:pt idx="20327">
                  <c:v>81.308000000000007</c:v>
                </c:pt>
                <c:pt idx="20328">
                  <c:v>81.311999999999998</c:v>
                </c:pt>
                <c:pt idx="20329">
                  <c:v>81.316000000000003</c:v>
                </c:pt>
                <c:pt idx="20330">
                  <c:v>81.319999999999993</c:v>
                </c:pt>
                <c:pt idx="20331">
                  <c:v>81.323999999999998</c:v>
                </c:pt>
                <c:pt idx="20332">
                  <c:v>81.328000000000003</c:v>
                </c:pt>
                <c:pt idx="20333">
                  <c:v>81.331999999999994</c:v>
                </c:pt>
                <c:pt idx="20334">
                  <c:v>81.335999999999999</c:v>
                </c:pt>
                <c:pt idx="20335">
                  <c:v>81.34</c:v>
                </c:pt>
                <c:pt idx="20336">
                  <c:v>81.343999999999994</c:v>
                </c:pt>
                <c:pt idx="20337">
                  <c:v>81.347999999999999</c:v>
                </c:pt>
                <c:pt idx="20338">
                  <c:v>81.352000000000004</c:v>
                </c:pt>
                <c:pt idx="20339">
                  <c:v>81.355999999999995</c:v>
                </c:pt>
                <c:pt idx="20340">
                  <c:v>81.36</c:v>
                </c:pt>
                <c:pt idx="20341">
                  <c:v>81.364000000000004</c:v>
                </c:pt>
                <c:pt idx="20342">
                  <c:v>81.367999999999995</c:v>
                </c:pt>
                <c:pt idx="20343">
                  <c:v>81.372</c:v>
                </c:pt>
                <c:pt idx="20344">
                  <c:v>81.376000000000005</c:v>
                </c:pt>
                <c:pt idx="20345">
                  <c:v>81.38</c:v>
                </c:pt>
                <c:pt idx="20346">
                  <c:v>81.384</c:v>
                </c:pt>
                <c:pt idx="20347">
                  <c:v>81.388000000000005</c:v>
                </c:pt>
                <c:pt idx="20348">
                  <c:v>81.391999999999996</c:v>
                </c:pt>
                <c:pt idx="20349">
                  <c:v>81.396000000000001</c:v>
                </c:pt>
                <c:pt idx="20350">
                  <c:v>81.400000000000006</c:v>
                </c:pt>
                <c:pt idx="20351">
                  <c:v>81.403999999999996</c:v>
                </c:pt>
                <c:pt idx="20352">
                  <c:v>81.408000000000001</c:v>
                </c:pt>
                <c:pt idx="20353">
                  <c:v>81.412000000000006</c:v>
                </c:pt>
                <c:pt idx="20354">
                  <c:v>81.415999999999997</c:v>
                </c:pt>
                <c:pt idx="20355">
                  <c:v>81.42</c:v>
                </c:pt>
                <c:pt idx="20356">
                  <c:v>81.424000000000007</c:v>
                </c:pt>
                <c:pt idx="20357">
                  <c:v>81.427999999999997</c:v>
                </c:pt>
                <c:pt idx="20358">
                  <c:v>81.432000000000002</c:v>
                </c:pt>
                <c:pt idx="20359">
                  <c:v>81.436000000000007</c:v>
                </c:pt>
                <c:pt idx="20360">
                  <c:v>81.44</c:v>
                </c:pt>
                <c:pt idx="20361">
                  <c:v>81.444000000000003</c:v>
                </c:pt>
                <c:pt idx="20362">
                  <c:v>81.447999999999993</c:v>
                </c:pt>
                <c:pt idx="20363">
                  <c:v>81.451999999999998</c:v>
                </c:pt>
                <c:pt idx="20364">
                  <c:v>81.456000000000003</c:v>
                </c:pt>
                <c:pt idx="20365">
                  <c:v>81.459999999999994</c:v>
                </c:pt>
                <c:pt idx="20366">
                  <c:v>81.463999999999999</c:v>
                </c:pt>
                <c:pt idx="20367">
                  <c:v>81.468000000000004</c:v>
                </c:pt>
                <c:pt idx="20368">
                  <c:v>81.471999999999994</c:v>
                </c:pt>
                <c:pt idx="20369">
                  <c:v>81.475999999999999</c:v>
                </c:pt>
                <c:pt idx="20370">
                  <c:v>81.48</c:v>
                </c:pt>
                <c:pt idx="20371">
                  <c:v>81.483999999999995</c:v>
                </c:pt>
                <c:pt idx="20372">
                  <c:v>81.488</c:v>
                </c:pt>
                <c:pt idx="20373">
                  <c:v>81.492000000000004</c:v>
                </c:pt>
                <c:pt idx="20374">
                  <c:v>81.495999999999995</c:v>
                </c:pt>
                <c:pt idx="20375">
                  <c:v>81.5</c:v>
                </c:pt>
                <c:pt idx="20376">
                  <c:v>81.504000000000005</c:v>
                </c:pt>
                <c:pt idx="20377">
                  <c:v>81.507999999999996</c:v>
                </c:pt>
                <c:pt idx="20378">
                  <c:v>81.512</c:v>
                </c:pt>
                <c:pt idx="20379">
                  <c:v>81.516000000000005</c:v>
                </c:pt>
                <c:pt idx="20380">
                  <c:v>81.52</c:v>
                </c:pt>
                <c:pt idx="20381">
                  <c:v>81.524000000000001</c:v>
                </c:pt>
                <c:pt idx="20382">
                  <c:v>81.528000000000006</c:v>
                </c:pt>
                <c:pt idx="20383">
                  <c:v>81.531999999999996</c:v>
                </c:pt>
                <c:pt idx="20384">
                  <c:v>81.536000000000001</c:v>
                </c:pt>
                <c:pt idx="20385">
                  <c:v>81.540000000000006</c:v>
                </c:pt>
                <c:pt idx="20386">
                  <c:v>81.543999999999997</c:v>
                </c:pt>
                <c:pt idx="20387">
                  <c:v>81.548000000000002</c:v>
                </c:pt>
                <c:pt idx="20388">
                  <c:v>81.552000000000007</c:v>
                </c:pt>
                <c:pt idx="20389">
                  <c:v>81.555999999999997</c:v>
                </c:pt>
                <c:pt idx="20390">
                  <c:v>81.56</c:v>
                </c:pt>
                <c:pt idx="20391">
                  <c:v>81.563999999999993</c:v>
                </c:pt>
                <c:pt idx="20392">
                  <c:v>81.567999999999998</c:v>
                </c:pt>
                <c:pt idx="20393">
                  <c:v>81.572000000000003</c:v>
                </c:pt>
                <c:pt idx="20394">
                  <c:v>81.575999999999993</c:v>
                </c:pt>
                <c:pt idx="20395">
                  <c:v>81.58</c:v>
                </c:pt>
                <c:pt idx="20396">
                  <c:v>81.584000000000003</c:v>
                </c:pt>
                <c:pt idx="20397">
                  <c:v>81.587999999999994</c:v>
                </c:pt>
                <c:pt idx="20398">
                  <c:v>81.591999999999999</c:v>
                </c:pt>
                <c:pt idx="20399">
                  <c:v>81.596000000000004</c:v>
                </c:pt>
                <c:pt idx="20400">
                  <c:v>81.599999999999994</c:v>
                </c:pt>
                <c:pt idx="20401">
                  <c:v>81.603999999999999</c:v>
                </c:pt>
                <c:pt idx="20402">
                  <c:v>81.608000000000004</c:v>
                </c:pt>
                <c:pt idx="20403">
                  <c:v>81.611999999999995</c:v>
                </c:pt>
                <c:pt idx="20404">
                  <c:v>81.616</c:v>
                </c:pt>
                <c:pt idx="20405">
                  <c:v>81.62</c:v>
                </c:pt>
                <c:pt idx="20406">
                  <c:v>81.623999999999995</c:v>
                </c:pt>
                <c:pt idx="20407">
                  <c:v>81.628</c:v>
                </c:pt>
                <c:pt idx="20408">
                  <c:v>81.632000000000005</c:v>
                </c:pt>
                <c:pt idx="20409">
                  <c:v>81.635999999999996</c:v>
                </c:pt>
                <c:pt idx="20410">
                  <c:v>81.64</c:v>
                </c:pt>
                <c:pt idx="20411">
                  <c:v>81.644000000000005</c:v>
                </c:pt>
                <c:pt idx="20412">
                  <c:v>81.647999999999996</c:v>
                </c:pt>
                <c:pt idx="20413">
                  <c:v>81.652000000000001</c:v>
                </c:pt>
                <c:pt idx="20414">
                  <c:v>81.656000000000006</c:v>
                </c:pt>
                <c:pt idx="20415">
                  <c:v>81.66</c:v>
                </c:pt>
                <c:pt idx="20416">
                  <c:v>81.664000000000001</c:v>
                </c:pt>
                <c:pt idx="20417">
                  <c:v>81.668000000000006</c:v>
                </c:pt>
                <c:pt idx="20418">
                  <c:v>81.671999999999997</c:v>
                </c:pt>
                <c:pt idx="20419">
                  <c:v>81.676000000000002</c:v>
                </c:pt>
                <c:pt idx="20420">
                  <c:v>81.680000000000007</c:v>
                </c:pt>
                <c:pt idx="20421">
                  <c:v>81.683999999999997</c:v>
                </c:pt>
                <c:pt idx="20422">
                  <c:v>81.688000000000002</c:v>
                </c:pt>
                <c:pt idx="20423">
                  <c:v>81.691999999999993</c:v>
                </c:pt>
                <c:pt idx="20424">
                  <c:v>81.695999999999998</c:v>
                </c:pt>
                <c:pt idx="20425">
                  <c:v>81.7</c:v>
                </c:pt>
                <c:pt idx="20426">
                  <c:v>81.703999999999994</c:v>
                </c:pt>
                <c:pt idx="20427">
                  <c:v>81.707999999999998</c:v>
                </c:pt>
                <c:pt idx="20428">
                  <c:v>81.712000000000003</c:v>
                </c:pt>
                <c:pt idx="20429">
                  <c:v>81.715999999999994</c:v>
                </c:pt>
                <c:pt idx="20430">
                  <c:v>81.72</c:v>
                </c:pt>
                <c:pt idx="20431">
                  <c:v>81.724000000000004</c:v>
                </c:pt>
                <c:pt idx="20432">
                  <c:v>81.727999999999994</c:v>
                </c:pt>
                <c:pt idx="20433">
                  <c:v>81.731999999999999</c:v>
                </c:pt>
                <c:pt idx="20434">
                  <c:v>81.736000000000004</c:v>
                </c:pt>
                <c:pt idx="20435">
                  <c:v>81.739999999999995</c:v>
                </c:pt>
                <c:pt idx="20436">
                  <c:v>81.744</c:v>
                </c:pt>
                <c:pt idx="20437">
                  <c:v>81.748000000000005</c:v>
                </c:pt>
                <c:pt idx="20438">
                  <c:v>81.751999999999995</c:v>
                </c:pt>
                <c:pt idx="20439">
                  <c:v>81.756</c:v>
                </c:pt>
                <c:pt idx="20440">
                  <c:v>81.760000000000005</c:v>
                </c:pt>
                <c:pt idx="20441">
                  <c:v>81.763999999999996</c:v>
                </c:pt>
                <c:pt idx="20442">
                  <c:v>81.768000000000001</c:v>
                </c:pt>
                <c:pt idx="20443">
                  <c:v>81.772000000000006</c:v>
                </c:pt>
                <c:pt idx="20444">
                  <c:v>81.775999999999996</c:v>
                </c:pt>
                <c:pt idx="20445">
                  <c:v>81.78</c:v>
                </c:pt>
                <c:pt idx="20446">
                  <c:v>81.784000000000006</c:v>
                </c:pt>
                <c:pt idx="20447">
                  <c:v>81.787999999999997</c:v>
                </c:pt>
                <c:pt idx="20448">
                  <c:v>81.792000000000002</c:v>
                </c:pt>
                <c:pt idx="20449">
                  <c:v>81.796000000000006</c:v>
                </c:pt>
                <c:pt idx="20450">
                  <c:v>81.8</c:v>
                </c:pt>
                <c:pt idx="20451">
                  <c:v>81.804000000000002</c:v>
                </c:pt>
                <c:pt idx="20452">
                  <c:v>81.808000000000007</c:v>
                </c:pt>
                <c:pt idx="20453">
                  <c:v>81.811999999999998</c:v>
                </c:pt>
                <c:pt idx="20454">
                  <c:v>81.816000000000003</c:v>
                </c:pt>
                <c:pt idx="20455">
                  <c:v>81.819999999999993</c:v>
                </c:pt>
                <c:pt idx="20456">
                  <c:v>81.823999999999998</c:v>
                </c:pt>
                <c:pt idx="20457">
                  <c:v>81.828000000000003</c:v>
                </c:pt>
                <c:pt idx="20458">
                  <c:v>81.831999999999994</c:v>
                </c:pt>
                <c:pt idx="20459">
                  <c:v>81.835999999999999</c:v>
                </c:pt>
                <c:pt idx="20460">
                  <c:v>81.84</c:v>
                </c:pt>
                <c:pt idx="20461">
                  <c:v>81.843999999999994</c:v>
                </c:pt>
                <c:pt idx="20462">
                  <c:v>81.847999999999999</c:v>
                </c:pt>
                <c:pt idx="20463">
                  <c:v>81.852000000000004</c:v>
                </c:pt>
                <c:pt idx="20464">
                  <c:v>81.855999999999995</c:v>
                </c:pt>
                <c:pt idx="20465">
                  <c:v>81.86</c:v>
                </c:pt>
                <c:pt idx="20466">
                  <c:v>81.864000000000004</c:v>
                </c:pt>
                <c:pt idx="20467">
                  <c:v>81.867999999999995</c:v>
                </c:pt>
                <c:pt idx="20468">
                  <c:v>81.872</c:v>
                </c:pt>
                <c:pt idx="20469">
                  <c:v>81.876000000000005</c:v>
                </c:pt>
                <c:pt idx="20470">
                  <c:v>81.88</c:v>
                </c:pt>
                <c:pt idx="20471">
                  <c:v>81.884</c:v>
                </c:pt>
                <c:pt idx="20472">
                  <c:v>81.888000000000005</c:v>
                </c:pt>
                <c:pt idx="20473">
                  <c:v>81.891999999999996</c:v>
                </c:pt>
                <c:pt idx="20474">
                  <c:v>81.896000000000001</c:v>
                </c:pt>
                <c:pt idx="20475">
                  <c:v>81.900000000000006</c:v>
                </c:pt>
                <c:pt idx="20476">
                  <c:v>81.903999999999996</c:v>
                </c:pt>
                <c:pt idx="20477">
                  <c:v>81.908000000000001</c:v>
                </c:pt>
                <c:pt idx="20478">
                  <c:v>81.912000000000006</c:v>
                </c:pt>
                <c:pt idx="20479">
                  <c:v>81.915999999999997</c:v>
                </c:pt>
                <c:pt idx="20480">
                  <c:v>81.92</c:v>
                </c:pt>
                <c:pt idx="20481">
                  <c:v>81.924000000000007</c:v>
                </c:pt>
                <c:pt idx="20482">
                  <c:v>81.927999999999997</c:v>
                </c:pt>
                <c:pt idx="20483">
                  <c:v>81.932000000000002</c:v>
                </c:pt>
                <c:pt idx="20484">
                  <c:v>81.936000000000007</c:v>
                </c:pt>
                <c:pt idx="20485">
                  <c:v>81.94</c:v>
                </c:pt>
                <c:pt idx="20486">
                  <c:v>81.944000000000003</c:v>
                </c:pt>
                <c:pt idx="20487">
                  <c:v>81.947999999999993</c:v>
                </c:pt>
                <c:pt idx="20488">
                  <c:v>81.951999999999998</c:v>
                </c:pt>
                <c:pt idx="20489">
                  <c:v>81.956000000000003</c:v>
                </c:pt>
                <c:pt idx="20490">
                  <c:v>81.96</c:v>
                </c:pt>
                <c:pt idx="20491">
                  <c:v>81.963999999999999</c:v>
                </c:pt>
                <c:pt idx="20492">
                  <c:v>81.968000000000004</c:v>
                </c:pt>
                <c:pt idx="20493">
                  <c:v>81.971999999999994</c:v>
                </c:pt>
                <c:pt idx="20494">
                  <c:v>81.975999999999999</c:v>
                </c:pt>
                <c:pt idx="20495">
                  <c:v>81.98</c:v>
                </c:pt>
                <c:pt idx="20496">
                  <c:v>81.983999999999995</c:v>
                </c:pt>
                <c:pt idx="20497">
                  <c:v>81.988</c:v>
                </c:pt>
                <c:pt idx="20498">
                  <c:v>81.992000000000004</c:v>
                </c:pt>
                <c:pt idx="20499">
                  <c:v>81.995999999999995</c:v>
                </c:pt>
                <c:pt idx="20500">
                  <c:v>82</c:v>
                </c:pt>
                <c:pt idx="20501">
                  <c:v>82.004000000000005</c:v>
                </c:pt>
                <c:pt idx="20502">
                  <c:v>82.007999999999996</c:v>
                </c:pt>
                <c:pt idx="20503">
                  <c:v>82.012</c:v>
                </c:pt>
                <c:pt idx="20504">
                  <c:v>82.016000000000005</c:v>
                </c:pt>
                <c:pt idx="20505">
                  <c:v>82.02</c:v>
                </c:pt>
                <c:pt idx="20506">
                  <c:v>82.024000000000001</c:v>
                </c:pt>
                <c:pt idx="20507">
                  <c:v>82.028000000000006</c:v>
                </c:pt>
                <c:pt idx="20508">
                  <c:v>82.031999999999996</c:v>
                </c:pt>
                <c:pt idx="20509">
                  <c:v>82.036000000000001</c:v>
                </c:pt>
                <c:pt idx="20510">
                  <c:v>82.04</c:v>
                </c:pt>
                <c:pt idx="20511">
                  <c:v>82.043999999999997</c:v>
                </c:pt>
                <c:pt idx="20512">
                  <c:v>82.048000000000002</c:v>
                </c:pt>
                <c:pt idx="20513">
                  <c:v>82.052000000000007</c:v>
                </c:pt>
                <c:pt idx="20514">
                  <c:v>82.055999999999997</c:v>
                </c:pt>
                <c:pt idx="20515">
                  <c:v>82.06</c:v>
                </c:pt>
                <c:pt idx="20516">
                  <c:v>82.063999999999993</c:v>
                </c:pt>
                <c:pt idx="20517">
                  <c:v>82.067999999999998</c:v>
                </c:pt>
                <c:pt idx="20518">
                  <c:v>82.072000000000003</c:v>
                </c:pt>
                <c:pt idx="20519">
                  <c:v>82.075999999999993</c:v>
                </c:pt>
                <c:pt idx="20520">
                  <c:v>82.08</c:v>
                </c:pt>
                <c:pt idx="20521">
                  <c:v>82.084000000000003</c:v>
                </c:pt>
                <c:pt idx="20522">
                  <c:v>82.087999999999994</c:v>
                </c:pt>
                <c:pt idx="20523">
                  <c:v>82.091999999999999</c:v>
                </c:pt>
                <c:pt idx="20524">
                  <c:v>82.096000000000004</c:v>
                </c:pt>
                <c:pt idx="20525">
                  <c:v>82.1</c:v>
                </c:pt>
                <c:pt idx="20526">
                  <c:v>82.103999999999999</c:v>
                </c:pt>
                <c:pt idx="20527">
                  <c:v>82.108000000000004</c:v>
                </c:pt>
                <c:pt idx="20528">
                  <c:v>82.111999999999995</c:v>
                </c:pt>
                <c:pt idx="20529">
                  <c:v>82.116</c:v>
                </c:pt>
                <c:pt idx="20530">
                  <c:v>82.12</c:v>
                </c:pt>
                <c:pt idx="20531">
                  <c:v>82.123999999999995</c:v>
                </c:pt>
                <c:pt idx="20532">
                  <c:v>82.128</c:v>
                </c:pt>
                <c:pt idx="20533">
                  <c:v>82.132000000000005</c:v>
                </c:pt>
                <c:pt idx="20534">
                  <c:v>82.135999999999996</c:v>
                </c:pt>
                <c:pt idx="20535">
                  <c:v>82.14</c:v>
                </c:pt>
                <c:pt idx="20536">
                  <c:v>82.144000000000005</c:v>
                </c:pt>
                <c:pt idx="20537">
                  <c:v>82.147999999999996</c:v>
                </c:pt>
                <c:pt idx="20538">
                  <c:v>82.152000000000001</c:v>
                </c:pt>
                <c:pt idx="20539">
                  <c:v>82.156000000000006</c:v>
                </c:pt>
                <c:pt idx="20540">
                  <c:v>82.16</c:v>
                </c:pt>
                <c:pt idx="20541">
                  <c:v>82.164000000000001</c:v>
                </c:pt>
                <c:pt idx="20542">
                  <c:v>82.168000000000006</c:v>
                </c:pt>
                <c:pt idx="20543">
                  <c:v>82.171999999999997</c:v>
                </c:pt>
                <c:pt idx="20544">
                  <c:v>82.176000000000002</c:v>
                </c:pt>
                <c:pt idx="20545">
                  <c:v>82.18</c:v>
                </c:pt>
                <c:pt idx="20546">
                  <c:v>82.183999999999997</c:v>
                </c:pt>
                <c:pt idx="20547">
                  <c:v>82.188000000000002</c:v>
                </c:pt>
                <c:pt idx="20548">
                  <c:v>82.191999999999993</c:v>
                </c:pt>
                <c:pt idx="20549">
                  <c:v>82.195999999999998</c:v>
                </c:pt>
                <c:pt idx="20550">
                  <c:v>82.2</c:v>
                </c:pt>
                <c:pt idx="20551">
                  <c:v>82.203999999999994</c:v>
                </c:pt>
                <c:pt idx="20552">
                  <c:v>82.207999999999998</c:v>
                </c:pt>
                <c:pt idx="20553">
                  <c:v>82.212000000000003</c:v>
                </c:pt>
                <c:pt idx="20554">
                  <c:v>82.215999999999994</c:v>
                </c:pt>
                <c:pt idx="20555">
                  <c:v>82.22</c:v>
                </c:pt>
                <c:pt idx="20556">
                  <c:v>82.224000000000004</c:v>
                </c:pt>
                <c:pt idx="20557">
                  <c:v>82.227999999999994</c:v>
                </c:pt>
                <c:pt idx="20558">
                  <c:v>82.231999999999999</c:v>
                </c:pt>
                <c:pt idx="20559">
                  <c:v>82.236000000000004</c:v>
                </c:pt>
                <c:pt idx="20560">
                  <c:v>82.24</c:v>
                </c:pt>
                <c:pt idx="20561">
                  <c:v>82.244</c:v>
                </c:pt>
                <c:pt idx="20562">
                  <c:v>82.248000000000005</c:v>
                </c:pt>
                <c:pt idx="20563">
                  <c:v>82.251999999999995</c:v>
                </c:pt>
                <c:pt idx="20564">
                  <c:v>82.256</c:v>
                </c:pt>
                <c:pt idx="20565">
                  <c:v>82.26</c:v>
                </c:pt>
                <c:pt idx="20566">
                  <c:v>82.263999999999996</c:v>
                </c:pt>
                <c:pt idx="20567">
                  <c:v>82.268000000000001</c:v>
                </c:pt>
                <c:pt idx="20568">
                  <c:v>82.272000000000006</c:v>
                </c:pt>
                <c:pt idx="20569">
                  <c:v>82.275999999999996</c:v>
                </c:pt>
                <c:pt idx="20570">
                  <c:v>82.28</c:v>
                </c:pt>
                <c:pt idx="20571">
                  <c:v>82.284000000000006</c:v>
                </c:pt>
                <c:pt idx="20572">
                  <c:v>82.287999999999997</c:v>
                </c:pt>
                <c:pt idx="20573">
                  <c:v>82.292000000000002</c:v>
                </c:pt>
                <c:pt idx="20574">
                  <c:v>82.296000000000006</c:v>
                </c:pt>
                <c:pt idx="20575">
                  <c:v>82.3</c:v>
                </c:pt>
                <c:pt idx="20576">
                  <c:v>82.304000000000002</c:v>
                </c:pt>
                <c:pt idx="20577">
                  <c:v>82.308000000000007</c:v>
                </c:pt>
                <c:pt idx="20578">
                  <c:v>82.311999999999998</c:v>
                </c:pt>
                <c:pt idx="20579">
                  <c:v>82.316000000000003</c:v>
                </c:pt>
                <c:pt idx="20580">
                  <c:v>82.32</c:v>
                </c:pt>
                <c:pt idx="20581">
                  <c:v>82.323999999999998</c:v>
                </c:pt>
                <c:pt idx="20582">
                  <c:v>82.328000000000003</c:v>
                </c:pt>
                <c:pt idx="20583">
                  <c:v>82.331999999999994</c:v>
                </c:pt>
                <c:pt idx="20584">
                  <c:v>82.335999999999999</c:v>
                </c:pt>
                <c:pt idx="20585">
                  <c:v>82.34</c:v>
                </c:pt>
                <c:pt idx="20586">
                  <c:v>82.343999999999994</c:v>
                </c:pt>
                <c:pt idx="20587">
                  <c:v>82.347999999999999</c:v>
                </c:pt>
                <c:pt idx="20588">
                  <c:v>82.352000000000004</c:v>
                </c:pt>
                <c:pt idx="20589">
                  <c:v>82.355999999999995</c:v>
                </c:pt>
                <c:pt idx="20590">
                  <c:v>82.36</c:v>
                </c:pt>
                <c:pt idx="20591">
                  <c:v>82.364000000000004</c:v>
                </c:pt>
                <c:pt idx="20592">
                  <c:v>82.367999999999995</c:v>
                </c:pt>
                <c:pt idx="20593">
                  <c:v>82.372</c:v>
                </c:pt>
                <c:pt idx="20594">
                  <c:v>82.376000000000005</c:v>
                </c:pt>
                <c:pt idx="20595">
                  <c:v>82.38</c:v>
                </c:pt>
                <c:pt idx="20596">
                  <c:v>82.384</c:v>
                </c:pt>
                <c:pt idx="20597">
                  <c:v>82.388000000000005</c:v>
                </c:pt>
                <c:pt idx="20598">
                  <c:v>82.391999999999996</c:v>
                </c:pt>
                <c:pt idx="20599">
                  <c:v>82.396000000000001</c:v>
                </c:pt>
                <c:pt idx="20600">
                  <c:v>82.4</c:v>
                </c:pt>
                <c:pt idx="20601">
                  <c:v>82.403999999999996</c:v>
                </c:pt>
                <c:pt idx="20602">
                  <c:v>82.408000000000001</c:v>
                </c:pt>
                <c:pt idx="20603">
                  <c:v>82.412000000000006</c:v>
                </c:pt>
                <c:pt idx="20604">
                  <c:v>82.415999999999997</c:v>
                </c:pt>
                <c:pt idx="20605">
                  <c:v>82.42</c:v>
                </c:pt>
                <c:pt idx="20606">
                  <c:v>82.424000000000007</c:v>
                </c:pt>
                <c:pt idx="20607">
                  <c:v>82.427999999999997</c:v>
                </c:pt>
                <c:pt idx="20608">
                  <c:v>82.432000000000002</c:v>
                </c:pt>
                <c:pt idx="20609">
                  <c:v>82.436000000000007</c:v>
                </c:pt>
                <c:pt idx="20610">
                  <c:v>82.44</c:v>
                </c:pt>
                <c:pt idx="20611">
                  <c:v>82.444000000000003</c:v>
                </c:pt>
                <c:pt idx="20612">
                  <c:v>82.447999999999993</c:v>
                </c:pt>
                <c:pt idx="20613">
                  <c:v>82.451999999999998</c:v>
                </c:pt>
                <c:pt idx="20614">
                  <c:v>82.456000000000003</c:v>
                </c:pt>
                <c:pt idx="20615">
                  <c:v>82.46</c:v>
                </c:pt>
                <c:pt idx="20616">
                  <c:v>82.463999999999999</c:v>
                </c:pt>
                <c:pt idx="20617">
                  <c:v>82.468000000000004</c:v>
                </c:pt>
                <c:pt idx="20618">
                  <c:v>82.471999999999994</c:v>
                </c:pt>
                <c:pt idx="20619">
                  <c:v>82.475999999999999</c:v>
                </c:pt>
                <c:pt idx="20620">
                  <c:v>82.48</c:v>
                </c:pt>
                <c:pt idx="20621">
                  <c:v>82.483999999999995</c:v>
                </c:pt>
                <c:pt idx="20622">
                  <c:v>82.488</c:v>
                </c:pt>
                <c:pt idx="20623">
                  <c:v>82.492000000000004</c:v>
                </c:pt>
                <c:pt idx="20624">
                  <c:v>82.495999999999995</c:v>
                </c:pt>
                <c:pt idx="20625">
                  <c:v>82.5</c:v>
                </c:pt>
                <c:pt idx="20626">
                  <c:v>82.504000000000005</c:v>
                </c:pt>
                <c:pt idx="20627">
                  <c:v>82.507999999999996</c:v>
                </c:pt>
                <c:pt idx="20628">
                  <c:v>82.512</c:v>
                </c:pt>
                <c:pt idx="20629">
                  <c:v>82.516000000000005</c:v>
                </c:pt>
                <c:pt idx="20630">
                  <c:v>82.52</c:v>
                </c:pt>
                <c:pt idx="20631">
                  <c:v>82.524000000000001</c:v>
                </c:pt>
                <c:pt idx="20632">
                  <c:v>82.528000000000006</c:v>
                </c:pt>
                <c:pt idx="20633">
                  <c:v>82.531999999999996</c:v>
                </c:pt>
                <c:pt idx="20634">
                  <c:v>82.536000000000001</c:v>
                </c:pt>
                <c:pt idx="20635">
                  <c:v>82.54</c:v>
                </c:pt>
                <c:pt idx="20636">
                  <c:v>82.543999999999997</c:v>
                </c:pt>
                <c:pt idx="20637">
                  <c:v>82.548000000000002</c:v>
                </c:pt>
                <c:pt idx="20638">
                  <c:v>82.552000000000007</c:v>
                </c:pt>
                <c:pt idx="20639">
                  <c:v>82.555999999999997</c:v>
                </c:pt>
                <c:pt idx="20640">
                  <c:v>82.56</c:v>
                </c:pt>
                <c:pt idx="20641">
                  <c:v>82.563999999999993</c:v>
                </c:pt>
                <c:pt idx="20642">
                  <c:v>82.567999999999998</c:v>
                </c:pt>
                <c:pt idx="20643">
                  <c:v>82.572000000000003</c:v>
                </c:pt>
                <c:pt idx="20644">
                  <c:v>82.575999999999993</c:v>
                </c:pt>
                <c:pt idx="20645">
                  <c:v>82.58</c:v>
                </c:pt>
                <c:pt idx="20646">
                  <c:v>82.584000000000003</c:v>
                </c:pt>
                <c:pt idx="20647">
                  <c:v>82.587999999999994</c:v>
                </c:pt>
                <c:pt idx="20648">
                  <c:v>82.591999999999999</c:v>
                </c:pt>
                <c:pt idx="20649">
                  <c:v>82.596000000000004</c:v>
                </c:pt>
                <c:pt idx="20650">
                  <c:v>82.6</c:v>
                </c:pt>
                <c:pt idx="20651">
                  <c:v>82.603999999999999</c:v>
                </c:pt>
                <c:pt idx="20652">
                  <c:v>82.608000000000004</c:v>
                </c:pt>
                <c:pt idx="20653">
                  <c:v>82.611999999999995</c:v>
                </c:pt>
                <c:pt idx="20654">
                  <c:v>82.616</c:v>
                </c:pt>
                <c:pt idx="20655">
                  <c:v>82.62</c:v>
                </c:pt>
                <c:pt idx="20656">
                  <c:v>82.623999999999995</c:v>
                </c:pt>
                <c:pt idx="20657">
                  <c:v>82.628</c:v>
                </c:pt>
                <c:pt idx="20658">
                  <c:v>82.632000000000005</c:v>
                </c:pt>
                <c:pt idx="20659">
                  <c:v>82.635999999999996</c:v>
                </c:pt>
                <c:pt idx="20660">
                  <c:v>82.64</c:v>
                </c:pt>
                <c:pt idx="20661">
                  <c:v>82.644000000000005</c:v>
                </c:pt>
                <c:pt idx="20662">
                  <c:v>82.647999999999996</c:v>
                </c:pt>
                <c:pt idx="20663">
                  <c:v>82.652000000000001</c:v>
                </c:pt>
                <c:pt idx="20664">
                  <c:v>82.656000000000006</c:v>
                </c:pt>
                <c:pt idx="20665">
                  <c:v>82.66</c:v>
                </c:pt>
                <c:pt idx="20666">
                  <c:v>82.664000000000001</c:v>
                </c:pt>
                <c:pt idx="20667">
                  <c:v>82.668000000000006</c:v>
                </c:pt>
                <c:pt idx="20668">
                  <c:v>82.671999999999997</c:v>
                </c:pt>
                <c:pt idx="20669">
                  <c:v>82.676000000000002</c:v>
                </c:pt>
                <c:pt idx="20670">
                  <c:v>82.68</c:v>
                </c:pt>
                <c:pt idx="20671">
                  <c:v>82.683999999999997</c:v>
                </c:pt>
                <c:pt idx="20672">
                  <c:v>82.688000000000002</c:v>
                </c:pt>
                <c:pt idx="20673">
                  <c:v>82.691999999999993</c:v>
                </c:pt>
                <c:pt idx="20674">
                  <c:v>82.695999999999998</c:v>
                </c:pt>
                <c:pt idx="20675">
                  <c:v>82.7</c:v>
                </c:pt>
                <c:pt idx="20676">
                  <c:v>82.703999999999994</c:v>
                </c:pt>
                <c:pt idx="20677">
                  <c:v>82.707999999999998</c:v>
                </c:pt>
                <c:pt idx="20678">
                  <c:v>82.712000000000003</c:v>
                </c:pt>
                <c:pt idx="20679">
                  <c:v>82.715999999999994</c:v>
                </c:pt>
                <c:pt idx="20680">
                  <c:v>82.72</c:v>
                </c:pt>
                <c:pt idx="20681">
                  <c:v>82.724000000000004</c:v>
                </c:pt>
                <c:pt idx="20682">
                  <c:v>82.727999999999994</c:v>
                </c:pt>
                <c:pt idx="20683">
                  <c:v>82.731999999999999</c:v>
                </c:pt>
                <c:pt idx="20684">
                  <c:v>82.736000000000004</c:v>
                </c:pt>
                <c:pt idx="20685">
                  <c:v>82.74</c:v>
                </c:pt>
                <c:pt idx="20686">
                  <c:v>82.744</c:v>
                </c:pt>
                <c:pt idx="20687">
                  <c:v>82.748000000000005</c:v>
                </c:pt>
                <c:pt idx="20688">
                  <c:v>82.751999999999995</c:v>
                </c:pt>
                <c:pt idx="20689">
                  <c:v>82.756</c:v>
                </c:pt>
                <c:pt idx="20690">
                  <c:v>82.76</c:v>
                </c:pt>
                <c:pt idx="20691">
                  <c:v>82.763999999999996</c:v>
                </c:pt>
                <c:pt idx="20692">
                  <c:v>82.768000000000001</c:v>
                </c:pt>
                <c:pt idx="20693">
                  <c:v>82.772000000000006</c:v>
                </c:pt>
                <c:pt idx="20694">
                  <c:v>82.775999999999996</c:v>
                </c:pt>
                <c:pt idx="20695">
                  <c:v>82.78</c:v>
                </c:pt>
                <c:pt idx="20696">
                  <c:v>82.784000000000006</c:v>
                </c:pt>
                <c:pt idx="20697">
                  <c:v>82.787999999999997</c:v>
                </c:pt>
                <c:pt idx="20698">
                  <c:v>82.792000000000002</c:v>
                </c:pt>
                <c:pt idx="20699">
                  <c:v>82.796000000000006</c:v>
                </c:pt>
                <c:pt idx="20700">
                  <c:v>82.8</c:v>
                </c:pt>
                <c:pt idx="20701">
                  <c:v>82.804000000000002</c:v>
                </c:pt>
                <c:pt idx="20702">
                  <c:v>82.808000000000007</c:v>
                </c:pt>
                <c:pt idx="20703">
                  <c:v>82.811999999999998</c:v>
                </c:pt>
                <c:pt idx="20704">
                  <c:v>82.816000000000003</c:v>
                </c:pt>
                <c:pt idx="20705">
                  <c:v>82.82</c:v>
                </c:pt>
                <c:pt idx="20706">
                  <c:v>82.823999999999998</c:v>
                </c:pt>
                <c:pt idx="20707">
                  <c:v>82.828000000000003</c:v>
                </c:pt>
                <c:pt idx="20708">
                  <c:v>82.831999999999994</c:v>
                </c:pt>
                <c:pt idx="20709">
                  <c:v>82.835999999999999</c:v>
                </c:pt>
                <c:pt idx="20710">
                  <c:v>82.84</c:v>
                </c:pt>
                <c:pt idx="20711">
                  <c:v>82.843999999999994</c:v>
                </c:pt>
                <c:pt idx="20712">
                  <c:v>82.847999999999999</c:v>
                </c:pt>
                <c:pt idx="20713">
                  <c:v>82.852000000000004</c:v>
                </c:pt>
                <c:pt idx="20714">
                  <c:v>82.855999999999995</c:v>
                </c:pt>
                <c:pt idx="20715">
                  <c:v>82.86</c:v>
                </c:pt>
                <c:pt idx="20716">
                  <c:v>82.864000000000004</c:v>
                </c:pt>
                <c:pt idx="20717">
                  <c:v>82.867999999999995</c:v>
                </c:pt>
                <c:pt idx="20718">
                  <c:v>82.872</c:v>
                </c:pt>
                <c:pt idx="20719">
                  <c:v>82.876000000000005</c:v>
                </c:pt>
                <c:pt idx="20720">
                  <c:v>82.88</c:v>
                </c:pt>
                <c:pt idx="20721">
                  <c:v>82.884</c:v>
                </c:pt>
                <c:pt idx="20722">
                  <c:v>82.888000000000005</c:v>
                </c:pt>
                <c:pt idx="20723">
                  <c:v>82.891999999999996</c:v>
                </c:pt>
                <c:pt idx="20724">
                  <c:v>82.896000000000001</c:v>
                </c:pt>
                <c:pt idx="20725">
                  <c:v>82.9</c:v>
                </c:pt>
                <c:pt idx="20726">
                  <c:v>82.903999999999996</c:v>
                </c:pt>
                <c:pt idx="20727">
                  <c:v>82.908000000000001</c:v>
                </c:pt>
                <c:pt idx="20728">
                  <c:v>82.912000000000006</c:v>
                </c:pt>
                <c:pt idx="20729">
                  <c:v>82.915999999999997</c:v>
                </c:pt>
                <c:pt idx="20730">
                  <c:v>82.92</c:v>
                </c:pt>
                <c:pt idx="20731">
                  <c:v>82.924000000000007</c:v>
                </c:pt>
                <c:pt idx="20732">
                  <c:v>82.927999999999997</c:v>
                </c:pt>
                <c:pt idx="20733">
                  <c:v>82.932000000000002</c:v>
                </c:pt>
                <c:pt idx="20734">
                  <c:v>82.936000000000007</c:v>
                </c:pt>
                <c:pt idx="20735">
                  <c:v>82.94</c:v>
                </c:pt>
                <c:pt idx="20736">
                  <c:v>82.944000000000003</c:v>
                </c:pt>
                <c:pt idx="20737">
                  <c:v>82.947999999999993</c:v>
                </c:pt>
                <c:pt idx="20738">
                  <c:v>82.951999999999998</c:v>
                </c:pt>
                <c:pt idx="20739">
                  <c:v>82.956000000000003</c:v>
                </c:pt>
                <c:pt idx="20740">
                  <c:v>82.96</c:v>
                </c:pt>
                <c:pt idx="20741">
                  <c:v>82.963999999999999</c:v>
                </c:pt>
                <c:pt idx="20742">
                  <c:v>82.968000000000004</c:v>
                </c:pt>
                <c:pt idx="20743">
                  <c:v>82.971999999999994</c:v>
                </c:pt>
                <c:pt idx="20744">
                  <c:v>82.975999999999999</c:v>
                </c:pt>
                <c:pt idx="20745">
                  <c:v>82.98</c:v>
                </c:pt>
                <c:pt idx="20746">
                  <c:v>82.983999999999995</c:v>
                </c:pt>
                <c:pt idx="20747">
                  <c:v>82.988</c:v>
                </c:pt>
                <c:pt idx="20748">
                  <c:v>82.992000000000004</c:v>
                </c:pt>
                <c:pt idx="20749">
                  <c:v>82.995999999999995</c:v>
                </c:pt>
                <c:pt idx="20750">
                  <c:v>83</c:v>
                </c:pt>
                <c:pt idx="20751">
                  <c:v>83.004000000000005</c:v>
                </c:pt>
                <c:pt idx="20752">
                  <c:v>83.007999999999996</c:v>
                </c:pt>
                <c:pt idx="20753">
                  <c:v>83.012</c:v>
                </c:pt>
                <c:pt idx="20754">
                  <c:v>83.016000000000005</c:v>
                </c:pt>
                <c:pt idx="20755">
                  <c:v>83.02</c:v>
                </c:pt>
                <c:pt idx="20756">
                  <c:v>83.024000000000001</c:v>
                </c:pt>
                <c:pt idx="20757">
                  <c:v>83.028000000000006</c:v>
                </c:pt>
                <c:pt idx="20758">
                  <c:v>83.031999999999996</c:v>
                </c:pt>
                <c:pt idx="20759">
                  <c:v>83.036000000000001</c:v>
                </c:pt>
                <c:pt idx="20760">
                  <c:v>83.04</c:v>
                </c:pt>
                <c:pt idx="20761">
                  <c:v>83.043999999999997</c:v>
                </c:pt>
                <c:pt idx="20762">
                  <c:v>83.048000000000002</c:v>
                </c:pt>
                <c:pt idx="20763">
                  <c:v>83.052000000000007</c:v>
                </c:pt>
                <c:pt idx="20764">
                  <c:v>83.055999999999997</c:v>
                </c:pt>
                <c:pt idx="20765">
                  <c:v>83.06</c:v>
                </c:pt>
                <c:pt idx="20766">
                  <c:v>83.063999999999993</c:v>
                </c:pt>
                <c:pt idx="20767">
                  <c:v>83.067999999999998</c:v>
                </c:pt>
                <c:pt idx="20768">
                  <c:v>83.072000000000003</c:v>
                </c:pt>
                <c:pt idx="20769">
                  <c:v>83.075999999999993</c:v>
                </c:pt>
                <c:pt idx="20770">
                  <c:v>83.08</c:v>
                </c:pt>
                <c:pt idx="20771">
                  <c:v>83.084000000000003</c:v>
                </c:pt>
                <c:pt idx="20772">
                  <c:v>83.087999999999994</c:v>
                </c:pt>
                <c:pt idx="20773">
                  <c:v>83.091999999999999</c:v>
                </c:pt>
                <c:pt idx="20774">
                  <c:v>83.096000000000004</c:v>
                </c:pt>
                <c:pt idx="20775">
                  <c:v>83.1</c:v>
                </c:pt>
                <c:pt idx="20776">
                  <c:v>83.103999999999999</c:v>
                </c:pt>
                <c:pt idx="20777">
                  <c:v>83.108000000000004</c:v>
                </c:pt>
                <c:pt idx="20778">
                  <c:v>83.111999999999995</c:v>
                </c:pt>
                <c:pt idx="20779">
                  <c:v>83.116</c:v>
                </c:pt>
                <c:pt idx="20780">
                  <c:v>83.12</c:v>
                </c:pt>
                <c:pt idx="20781">
                  <c:v>83.123999999999995</c:v>
                </c:pt>
                <c:pt idx="20782">
                  <c:v>83.128</c:v>
                </c:pt>
                <c:pt idx="20783">
                  <c:v>83.132000000000005</c:v>
                </c:pt>
                <c:pt idx="20784">
                  <c:v>83.135999999999996</c:v>
                </c:pt>
                <c:pt idx="20785">
                  <c:v>83.14</c:v>
                </c:pt>
                <c:pt idx="20786">
                  <c:v>83.144000000000005</c:v>
                </c:pt>
                <c:pt idx="20787">
                  <c:v>83.147999999999996</c:v>
                </c:pt>
                <c:pt idx="20788">
                  <c:v>83.152000000000001</c:v>
                </c:pt>
                <c:pt idx="20789">
                  <c:v>83.156000000000006</c:v>
                </c:pt>
                <c:pt idx="20790">
                  <c:v>83.16</c:v>
                </c:pt>
                <c:pt idx="20791">
                  <c:v>83.164000000000001</c:v>
                </c:pt>
                <c:pt idx="20792">
                  <c:v>83.168000000000006</c:v>
                </c:pt>
                <c:pt idx="20793">
                  <c:v>83.171999999999997</c:v>
                </c:pt>
                <c:pt idx="20794">
                  <c:v>83.176000000000002</c:v>
                </c:pt>
                <c:pt idx="20795">
                  <c:v>83.18</c:v>
                </c:pt>
                <c:pt idx="20796">
                  <c:v>83.183999999999997</c:v>
                </c:pt>
                <c:pt idx="20797">
                  <c:v>83.188000000000002</c:v>
                </c:pt>
                <c:pt idx="20798">
                  <c:v>83.191999999999993</c:v>
                </c:pt>
                <c:pt idx="20799">
                  <c:v>83.195999999999998</c:v>
                </c:pt>
                <c:pt idx="20800">
                  <c:v>83.2</c:v>
                </c:pt>
                <c:pt idx="20801">
                  <c:v>83.203999999999994</c:v>
                </c:pt>
                <c:pt idx="20802">
                  <c:v>83.207999999999998</c:v>
                </c:pt>
                <c:pt idx="20803">
                  <c:v>83.212000000000003</c:v>
                </c:pt>
                <c:pt idx="20804">
                  <c:v>83.215999999999994</c:v>
                </c:pt>
                <c:pt idx="20805">
                  <c:v>83.22</c:v>
                </c:pt>
                <c:pt idx="20806">
                  <c:v>83.224000000000004</c:v>
                </c:pt>
                <c:pt idx="20807">
                  <c:v>83.227999999999994</c:v>
                </c:pt>
                <c:pt idx="20808">
                  <c:v>83.231999999999999</c:v>
                </c:pt>
                <c:pt idx="20809">
                  <c:v>83.236000000000004</c:v>
                </c:pt>
                <c:pt idx="20810">
                  <c:v>83.24</c:v>
                </c:pt>
                <c:pt idx="20811">
                  <c:v>83.244</c:v>
                </c:pt>
                <c:pt idx="20812">
                  <c:v>83.248000000000005</c:v>
                </c:pt>
                <c:pt idx="20813">
                  <c:v>83.251999999999995</c:v>
                </c:pt>
                <c:pt idx="20814">
                  <c:v>83.256</c:v>
                </c:pt>
                <c:pt idx="20815">
                  <c:v>83.26</c:v>
                </c:pt>
                <c:pt idx="20816">
                  <c:v>83.263999999999996</c:v>
                </c:pt>
                <c:pt idx="20817">
                  <c:v>83.268000000000001</c:v>
                </c:pt>
                <c:pt idx="20818">
                  <c:v>83.272000000000006</c:v>
                </c:pt>
                <c:pt idx="20819">
                  <c:v>83.275999999999996</c:v>
                </c:pt>
                <c:pt idx="20820">
                  <c:v>83.28</c:v>
                </c:pt>
                <c:pt idx="20821">
                  <c:v>83.284000000000006</c:v>
                </c:pt>
                <c:pt idx="20822">
                  <c:v>83.287999999999997</c:v>
                </c:pt>
                <c:pt idx="20823">
                  <c:v>83.292000000000002</c:v>
                </c:pt>
                <c:pt idx="20824">
                  <c:v>83.296000000000006</c:v>
                </c:pt>
                <c:pt idx="20825">
                  <c:v>83.3</c:v>
                </c:pt>
                <c:pt idx="20826">
                  <c:v>83.304000000000002</c:v>
                </c:pt>
                <c:pt idx="20827">
                  <c:v>83.308000000000007</c:v>
                </c:pt>
                <c:pt idx="20828">
                  <c:v>83.311999999999998</c:v>
                </c:pt>
                <c:pt idx="20829">
                  <c:v>83.316000000000003</c:v>
                </c:pt>
                <c:pt idx="20830">
                  <c:v>83.32</c:v>
                </c:pt>
                <c:pt idx="20831">
                  <c:v>83.323999999999998</c:v>
                </c:pt>
                <c:pt idx="20832">
                  <c:v>83.328000000000003</c:v>
                </c:pt>
                <c:pt idx="20833">
                  <c:v>83.331999999999994</c:v>
                </c:pt>
                <c:pt idx="20834">
                  <c:v>83.335999999999999</c:v>
                </c:pt>
                <c:pt idx="20835">
                  <c:v>83.34</c:v>
                </c:pt>
                <c:pt idx="20836">
                  <c:v>83.343999999999994</c:v>
                </c:pt>
                <c:pt idx="20837">
                  <c:v>83.347999999999999</c:v>
                </c:pt>
                <c:pt idx="20838">
                  <c:v>83.352000000000004</c:v>
                </c:pt>
                <c:pt idx="20839">
                  <c:v>83.355999999999995</c:v>
                </c:pt>
                <c:pt idx="20840">
                  <c:v>83.36</c:v>
                </c:pt>
                <c:pt idx="20841">
                  <c:v>83.364000000000004</c:v>
                </c:pt>
                <c:pt idx="20842">
                  <c:v>83.367999999999995</c:v>
                </c:pt>
                <c:pt idx="20843">
                  <c:v>83.372</c:v>
                </c:pt>
                <c:pt idx="20844">
                  <c:v>83.376000000000005</c:v>
                </c:pt>
                <c:pt idx="20845">
                  <c:v>83.38</c:v>
                </c:pt>
                <c:pt idx="20846">
                  <c:v>83.384</c:v>
                </c:pt>
                <c:pt idx="20847">
                  <c:v>83.388000000000005</c:v>
                </c:pt>
                <c:pt idx="20848">
                  <c:v>83.391999999999996</c:v>
                </c:pt>
                <c:pt idx="20849">
                  <c:v>83.396000000000001</c:v>
                </c:pt>
                <c:pt idx="20850">
                  <c:v>83.4</c:v>
                </c:pt>
                <c:pt idx="20851">
                  <c:v>83.403999999999996</c:v>
                </c:pt>
                <c:pt idx="20852">
                  <c:v>83.408000000000001</c:v>
                </c:pt>
                <c:pt idx="20853">
                  <c:v>83.412000000000006</c:v>
                </c:pt>
                <c:pt idx="20854">
                  <c:v>83.415999999999997</c:v>
                </c:pt>
                <c:pt idx="20855">
                  <c:v>83.42</c:v>
                </c:pt>
                <c:pt idx="20856">
                  <c:v>83.424000000000007</c:v>
                </c:pt>
                <c:pt idx="20857">
                  <c:v>83.427999999999997</c:v>
                </c:pt>
                <c:pt idx="20858">
                  <c:v>83.432000000000002</c:v>
                </c:pt>
                <c:pt idx="20859">
                  <c:v>83.436000000000007</c:v>
                </c:pt>
                <c:pt idx="20860">
                  <c:v>83.44</c:v>
                </c:pt>
                <c:pt idx="20861">
                  <c:v>83.444000000000003</c:v>
                </c:pt>
                <c:pt idx="20862">
                  <c:v>83.447999999999993</c:v>
                </c:pt>
                <c:pt idx="20863">
                  <c:v>83.451999999999998</c:v>
                </c:pt>
                <c:pt idx="20864">
                  <c:v>83.456000000000003</c:v>
                </c:pt>
                <c:pt idx="20865">
                  <c:v>83.46</c:v>
                </c:pt>
                <c:pt idx="20866">
                  <c:v>83.463999999999999</c:v>
                </c:pt>
                <c:pt idx="20867">
                  <c:v>83.468000000000004</c:v>
                </c:pt>
                <c:pt idx="20868">
                  <c:v>83.471999999999994</c:v>
                </c:pt>
                <c:pt idx="20869">
                  <c:v>83.475999999999999</c:v>
                </c:pt>
                <c:pt idx="20870">
                  <c:v>83.48</c:v>
                </c:pt>
                <c:pt idx="20871">
                  <c:v>83.483999999999995</c:v>
                </c:pt>
                <c:pt idx="20872">
                  <c:v>83.488</c:v>
                </c:pt>
                <c:pt idx="20873">
                  <c:v>83.492000000000004</c:v>
                </c:pt>
                <c:pt idx="20874">
                  <c:v>83.495999999999995</c:v>
                </c:pt>
                <c:pt idx="20875">
                  <c:v>83.5</c:v>
                </c:pt>
                <c:pt idx="20876">
                  <c:v>83.504000000000005</c:v>
                </c:pt>
                <c:pt idx="20877">
                  <c:v>83.507999999999996</c:v>
                </c:pt>
                <c:pt idx="20878">
                  <c:v>83.512</c:v>
                </c:pt>
                <c:pt idx="20879">
                  <c:v>83.516000000000005</c:v>
                </c:pt>
                <c:pt idx="20880">
                  <c:v>83.52</c:v>
                </c:pt>
                <c:pt idx="20881">
                  <c:v>83.524000000000001</c:v>
                </c:pt>
                <c:pt idx="20882">
                  <c:v>83.528000000000006</c:v>
                </c:pt>
                <c:pt idx="20883">
                  <c:v>83.531999999999996</c:v>
                </c:pt>
                <c:pt idx="20884">
                  <c:v>83.536000000000001</c:v>
                </c:pt>
                <c:pt idx="20885">
                  <c:v>83.54</c:v>
                </c:pt>
                <c:pt idx="20886">
                  <c:v>83.543999999999997</c:v>
                </c:pt>
                <c:pt idx="20887">
                  <c:v>83.548000000000002</c:v>
                </c:pt>
                <c:pt idx="20888">
                  <c:v>83.552000000000007</c:v>
                </c:pt>
                <c:pt idx="20889">
                  <c:v>83.555999999999997</c:v>
                </c:pt>
                <c:pt idx="20890">
                  <c:v>83.56</c:v>
                </c:pt>
                <c:pt idx="20891">
                  <c:v>83.563999999999993</c:v>
                </c:pt>
                <c:pt idx="20892">
                  <c:v>83.567999999999998</c:v>
                </c:pt>
                <c:pt idx="20893">
                  <c:v>83.572000000000003</c:v>
                </c:pt>
                <c:pt idx="20894">
                  <c:v>83.575999999999993</c:v>
                </c:pt>
                <c:pt idx="20895">
                  <c:v>83.58</c:v>
                </c:pt>
                <c:pt idx="20896">
                  <c:v>83.584000000000003</c:v>
                </c:pt>
                <c:pt idx="20897">
                  <c:v>83.587999999999994</c:v>
                </c:pt>
                <c:pt idx="20898">
                  <c:v>83.591999999999999</c:v>
                </c:pt>
                <c:pt idx="20899">
                  <c:v>83.596000000000004</c:v>
                </c:pt>
                <c:pt idx="20900">
                  <c:v>83.6</c:v>
                </c:pt>
                <c:pt idx="20901">
                  <c:v>83.603999999999999</c:v>
                </c:pt>
                <c:pt idx="20902">
                  <c:v>83.608000000000004</c:v>
                </c:pt>
                <c:pt idx="20903">
                  <c:v>83.611999999999995</c:v>
                </c:pt>
                <c:pt idx="20904">
                  <c:v>83.616</c:v>
                </c:pt>
                <c:pt idx="20905">
                  <c:v>83.62</c:v>
                </c:pt>
                <c:pt idx="20906">
                  <c:v>83.623999999999995</c:v>
                </c:pt>
                <c:pt idx="20907">
                  <c:v>83.628</c:v>
                </c:pt>
                <c:pt idx="20908">
                  <c:v>83.632000000000005</c:v>
                </c:pt>
                <c:pt idx="20909">
                  <c:v>83.635999999999996</c:v>
                </c:pt>
                <c:pt idx="20910">
                  <c:v>83.64</c:v>
                </c:pt>
                <c:pt idx="20911">
                  <c:v>83.644000000000005</c:v>
                </c:pt>
                <c:pt idx="20912">
                  <c:v>83.647999999999996</c:v>
                </c:pt>
                <c:pt idx="20913">
                  <c:v>83.652000000000001</c:v>
                </c:pt>
                <c:pt idx="20914">
                  <c:v>83.656000000000006</c:v>
                </c:pt>
                <c:pt idx="20915">
                  <c:v>83.66</c:v>
                </c:pt>
                <c:pt idx="20916">
                  <c:v>83.664000000000001</c:v>
                </c:pt>
                <c:pt idx="20917">
                  <c:v>83.668000000000006</c:v>
                </c:pt>
                <c:pt idx="20918">
                  <c:v>83.671999999999997</c:v>
                </c:pt>
                <c:pt idx="20919">
                  <c:v>83.676000000000002</c:v>
                </c:pt>
                <c:pt idx="20920">
                  <c:v>83.68</c:v>
                </c:pt>
                <c:pt idx="20921">
                  <c:v>83.683999999999997</c:v>
                </c:pt>
                <c:pt idx="20922">
                  <c:v>83.688000000000002</c:v>
                </c:pt>
                <c:pt idx="20923">
                  <c:v>83.691999999999993</c:v>
                </c:pt>
                <c:pt idx="20924">
                  <c:v>83.695999999999998</c:v>
                </c:pt>
                <c:pt idx="20925">
                  <c:v>83.7</c:v>
                </c:pt>
                <c:pt idx="20926">
                  <c:v>83.703999999999994</c:v>
                </c:pt>
                <c:pt idx="20927">
                  <c:v>83.707999999999998</c:v>
                </c:pt>
                <c:pt idx="20928">
                  <c:v>83.712000000000003</c:v>
                </c:pt>
                <c:pt idx="20929">
                  <c:v>83.715999999999994</c:v>
                </c:pt>
                <c:pt idx="20930">
                  <c:v>83.72</c:v>
                </c:pt>
                <c:pt idx="20931">
                  <c:v>83.724000000000004</c:v>
                </c:pt>
                <c:pt idx="20932">
                  <c:v>83.727999999999994</c:v>
                </c:pt>
                <c:pt idx="20933">
                  <c:v>83.731999999999999</c:v>
                </c:pt>
                <c:pt idx="20934">
                  <c:v>83.736000000000004</c:v>
                </c:pt>
                <c:pt idx="20935">
                  <c:v>83.74</c:v>
                </c:pt>
                <c:pt idx="20936">
                  <c:v>83.744</c:v>
                </c:pt>
                <c:pt idx="20937">
                  <c:v>83.748000000000005</c:v>
                </c:pt>
                <c:pt idx="20938">
                  <c:v>83.751999999999995</c:v>
                </c:pt>
                <c:pt idx="20939">
                  <c:v>83.756</c:v>
                </c:pt>
                <c:pt idx="20940">
                  <c:v>83.76</c:v>
                </c:pt>
                <c:pt idx="20941">
                  <c:v>83.763999999999996</c:v>
                </c:pt>
                <c:pt idx="20942">
                  <c:v>83.768000000000001</c:v>
                </c:pt>
                <c:pt idx="20943">
                  <c:v>83.772000000000006</c:v>
                </c:pt>
                <c:pt idx="20944">
                  <c:v>83.775999999999996</c:v>
                </c:pt>
                <c:pt idx="20945">
                  <c:v>83.78</c:v>
                </c:pt>
                <c:pt idx="20946">
                  <c:v>83.784000000000006</c:v>
                </c:pt>
                <c:pt idx="20947">
                  <c:v>83.787999999999997</c:v>
                </c:pt>
                <c:pt idx="20948">
                  <c:v>83.792000000000002</c:v>
                </c:pt>
                <c:pt idx="20949">
                  <c:v>83.796000000000006</c:v>
                </c:pt>
                <c:pt idx="20950">
                  <c:v>83.8</c:v>
                </c:pt>
                <c:pt idx="20951">
                  <c:v>83.804000000000002</c:v>
                </c:pt>
                <c:pt idx="20952">
                  <c:v>83.808000000000007</c:v>
                </c:pt>
                <c:pt idx="20953">
                  <c:v>83.811999999999998</c:v>
                </c:pt>
                <c:pt idx="20954">
                  <c:v>83.816000000000003</c:v>
                </c:pt>
                <c:pt idx="20955">
                  <c:v>83.82</c:v>
                </c:pt>
                <c:pt idx="20956">
                  <c:v>83.823999999999998</c:v>
                </c:pt>
                <c:pt idx="20957">
                  <c:v>83.828000000000003</c:v>
                </c:pt>
                <c:pt idx="20958">
                  <c:v>83.831999999999994</c:v>
                </c:pt>
                <c:pt idx="20959">
                  <c:v>83.835999999999999</c:v>
                </c:pt>
                <c:pt idx="20960">
                  <c:v>83.84</c:v>
                </c:pt>
                <c:pt idx="20961">
                  <c:v>83.843999999999994</c:v>
                </c:pt>
                <c:pt idx="20962">
                  <c:v>83.847999999999999</c:v>
                </c:pt>
                <c:pt idx="20963">
                  <c:v>83.852000000000004</c:v>
                </c:pt>
                <c:pt idx="20964">
                  <c:v>83.855999999999995</c:v>
                </c:pt>
                <c:pt idx="20965">
                  <c:v>83.86</c:v>
                </c:pt>
                <c:pt idx="20966">
                  <c:v>83.864000000000004</c:v>
                </c:pt>
                <c:pt idx="20967">
                  <c:v>83.867999999999995</c:v>
                </c:pt>
                <c:pt idx="20968">
                  <c:v>83.872</c:v>
                </c:pt>
                <c:pt idx="20969">
                  <c:v>83.876000000000005</c:v>
                </c:pt>
                <c:pt idx="20970">
                  <c:v>83.88</c:v>
                </c:pt>
                <c:pt idx="20971">
                  <c:v>83.884</c:v>
                </c:pt>
                <c:pt idx="20972">
                  <c:v>83.888000000000005</c:v>
                </c:pt>
                <c:pt idx="20973">
                  <c:v>83.891999999999996</c:v>
                </c:pt>
                <c:pt idx="20974">
                  <c:v>83.896000000000001</c:v>
                </c:pt>
                <c:pt idx="20975">
                  <c:v>83.9</c:v>
                </c:pt>
                <c:pt idx="20976">
                  <c:v>83.903999999999996</c:v>
                </c:pt>
                <c:pt idx="20977">
                  <c:v>83.908000000000001</c:v>
                </c:pt>
                <c:pt idx="20978">
                  <c:v>83.912000000000006</c:v>
                </c:pt>
                <c:pt idx="20979">
                  <c:v>83.915999999999997</c:v>
                </c:pt>
                <c:pt idx="20980">
                  <c:v>83.92</c:v>
                </c:pt>
                <c:pt idx="20981">
                  <c:v>83.924000000000007</c:v>
                </c:pt>
                <c:pt idx="20982">
                  <c:v>83.927999999999997</c:v>
                </c:pt>
                <c:pt idx="20983">
                  <c:v>83.932000000000002</c:v>
                </c:pt>
                <c:pt idx="20984">
                  <c:v>83.936000000000007</c:v>
                </c:pt>
                <c:pt idx="20985">
                  <c:v>83.94</c:v>
                </c:pt>
                <c:pt idx="20986">
                  <c:v>83.944000000000003</c:v>
                </c:pt>
                <c:pt idx="20987">
                  <c:v>83.947999999999993</c:v>
                </c:pt>
                <c:pt idx="20988">
                  <c:v>83.951999999999998</c:v>
                </c:pt>
                <c:pt idx="20989">
                  <c:v>83.956000000000003</c:v>
                </c:pt>
                <c:pt idx="20990">
                  <c:v>83.96</c:v>
                </c:pt>
                <c:pt idx="20991">
                  <c:v>83.963999999999999</c:v>
                </c:pt>
                <c:pt idx="20992">
                  <c:v>83.968000000000004</c:v>
                </c:pt>
                <c:pt idx="20993">
                  <c:v>83.971999999999994</c:v>
                </c:pt>
                <c:pt idx="20994">
                  <c:v>83.975999999999999</c:v>
                </c:pt>
                <c:pt idx="20995">
                  <c:v>83.98</c:v>
                </c:pt>
                <c:pt idx="20996">
                  <c:v>83.983999999999995</c:v>
                </c:pt>
                <c:pt idx="20997">
                  <c:v>83.988</c:v>
                </c:pt>
                <c:pt idx="20998">
                  <c:v>83.992000000000004</c:v>
                </c:pt>
                <c:pt idx="20999">
                  <c:v>83.995999999999995</c:v>
                </c:pt>
                <c:pt idx="21000">
                  <c:v>84</c:v>
                </c:pt>
                <c:pt idx="21001">
                  <c:v>84.004000000000005</c:v>
                </c:pt>
                <c:pt idx="21002">
                  <c:v>84.007999999999996</c:v>
                </c:pt>
                <c:pt idx="21003">
                  <c:v>84.012</c:v>
                </c:pt>
                <c:pt idx="21004">
                  <c:v>84.016000000000005</c:v>
                </c:pt>
                <c:pt idx="21005">
                  <c:v>84.02</c:v>
                </c:pt>
                <c:pt idx="21006">
                  <c:v>84.024000000000001</c:v>
                </c:pt>
                <c:pt idx="21007">
                  <c:v>84.028000000000006</c:v>
                </c:pt>
                <c:pt idx="21008">
                  <c:v>84.031999999999996</c:v>
                </c:pt>
                <c:pt idx="21009">
                  <c:v>84.036000000000001</c:v>
                </c:pt>
                <c:pt idx="21010">
                  <c:v>84.04</c:v>
                </c:pt>
                <c:pt idx="21011">
                  <c:v>84.043999999999997</c:v>
                </c:pt>
                <c:pt idx="21012">
                  <c:v>84.048000000000002</c:v>
                </c:pt>
                <c:pt idx="21013">
                  <c:v>84.052000000000007</c:v>
                </c:pt>
                <c:pt idx="21014">
                  <c:v>84.055999999999997</c:v>
                </c:pt>
                <c:pt idx="21015">
                  <c:v>84.06</c:v>
                </c:pt>
                <c:pt idx="21016">
                  <c:v>84.063999999999993</c:v>
                </c:pt>
                <c:pt idx="21017">
                  <c:v>84.067999999999998</c:v>
                </c:pt>
                <c:pt idx="21018">
                  <c:v>84.072000000000003</c:v>
                </c:pt>
                <c:pt idx="21019">
                  <c:v>84.075999999999993</c:v>
                </c:pt>
                <c:pt idx="21020">
                  <c:v>84.08</c:v>
                </c:pt>
                <c:pt idx="21021">
                  <c:v>84.084000000000003</c:v>
                </c:pt>
                <c:pt idx="21022">
                  <c:v>84.087999999999994</c:v>
                </c:pt>
                <c:pt idx="21023">
                  <c:v>84.091999999999999</c:v>
                </c:pt>
                <c:pt idx="21024">
                  <c:v>84.096000000000004</c:v>
                </c:pt>
                <c:pt idx="21025">
                  <c:v>84.1</c:v>
                </c:pt>
                <c:pt idx="21026">
                  <c:v>84.103999999999999</c:v>
                </c:pt>
                <c:pt idx="21027">
                  <c:v>84.108000000000004</c:v>
                </c:pt>
                <c:pt idx="21028">
                  <c:v>84.111999999999995</c:v>
                </c:pt>
                <c:pt idx="21029">
                  <c:v>84.116</c:v>
                </c:pt>
                <c:pt idx="21030">
                  <c:v>84.12</c:v>
                </c:pt>
                <c:pt idx="21031">
                  <c:v>84.123999999999995</c:v>
                </c:pt>
                <c:pt idx="21032">
                  <c:v>84.128</c:v>
                </c:pt>
                <c:pt idx="21033">
                  <c:v>84.132000000000005</c:v>
                </c:pt>
                <c:pt idx="21034">
                  <c:v>84.135999999999996</c:v>
                </c:pt>
                <c:pt idx="21035">
                  <c:v>84.14</c:v>
                </c:pt>
                <c:pt idx="21036">
                  <c:v>84.144000000000005</c:v>
                </c:pt>
                <c:pt idx="21037">
                  <c:v>84.147999999999996</c:v>
                </c:pt>
                <c:pt idx="21038">
                  <c:v>84.152000000000001</c:v>
                </c:pt>
                <c:pt idx="21039">
                  <c:v>84.156000000000006</c:v>
                </c:pt>
                <c:pt idx="21040">
                  <c:v>84.16</c:v>
                </c:pt>
                <c:pt idx="21041">
                  <c:v>84.164000000000001</c:v>
                </c:pt>
                <c:pt idx="21042">
                  <c:v>84.168000000000006</c:v>
                </c:pt>
                <c:pt idx="21043">
                  <c:v>84.171999999999997</c:v>
                </c:pt>
                <c:pt idx="21044">
                  <c:v>84.176000000000002</c:v>
                </c:pt>
                <c:pt idx="21045">
                  <c:v>84.18</c:v>
                </c:pt>
                <c:pt idx="21046">
                  <c:v>84.183999999999997</c:v>
                </c:pt>
                <c:pt idx="21047">
                  <c:v>84.188000000000002</c:v>
                </c:pt>
                <c:pt idx="21048">
                  <c:v>84.191999999999993</c:v>
                </c:pt>
                <c:pt idx="21049">
                  <c:v>84.195999999999998</c:v>
                </c:pt>
                <c:pt idx="21050">
                  <c:v>84.2</c:v>
                </c:pt>
                <c:pt idx="21051">
                  <c:v>84.203999999999994</c:v>
                </c:pt>
                <c:pt idx="21052">
                  <c:v>84.207999999999998</c:v>
                </c:pt>
                <c:pt idx="21053">
                  <c:v>84.212000000000003</c:v>
                </c:pt>
                <c:pt idx="21054">
                  <c:v>84.215999999999994</c:v>
                </c:pt>
                <c:pt idx="21055">
                  <c:v>84.22</c:v>
                </c:pt>
                <c:pt idx="21056">
                  <c:v>84.224000000000004</c:v>
                </c:pt>
                <c:pt idx="21057">
                  <c:v>84.227999999999994</c:v>
                </c:pt>
                <c:pt idx="21058">
                  <c:v>84.231999999999999</c:v>
                </c:pt>
                <c:pt idx="21059">
                  <c:v>84.236000000000004</c:v>
                </c:pt>
                <c:pt idx="21060">
                  <c:v>84.24</c:v>
                </c:pt>
                <c:pt idx="21061">
                  <c:v>84.244</c:v>
                </c:pt>
                <c:pt idx="21062">
                  <c:v>84.248000000000005</c:v>
                </c:pt>
                <c:pt idx="21063">
                  <c:v>84.251999999999995</c:v>
                </c:pt>
                <c:pt idx="21064">
                  <c:v>84.256</c:v>
                </c:pt>
                <c:pt idx="21065">
                  <c:v>84.26</c:v>
                </c:pt>
                <c:pt idx="21066">
                  <c:v>84.263999999999996</c:v>
                </c:pt>
                <c:pt idx="21067">
                  <c:v>84.268000000000001</c:v>
                </c:pt>
                <c:pt idx="21068">
                  <c:v>84.272000000000006</c:v>
                </c:pt>
                <c:pt idx="21069">
                  <c:v>84.275999999999996</c:v>
                </c:pt>
                <c:pt idx="21070">
                  <c:v>84.28</c:v>
                </c:pt>
                <c:pt idx="21071">
                  <c:v>84.284000000000006</c:v>
                </c:pt>
                <c:pt idx="21072">
                  <c:v>84.287999999999997</c:v>
                </c:pt>
                <c:pt idx="21073">
                  <c:v>84.292000000000002</c:v>
                </c:pt>
                <c:pt idx="21074">
                  <c:v>84.296000000000006</c:v>
                </c:pt>
                <c:pt idx="21075">
                  <c:v>84.3</c:v>
                </c:pt>
                <c:pt idx="21076">
                  <c:v>84.304000000000002</c:v>
                </c:pt>
                <c:pt idx="21077">
                  <c:v>84.308000000000007</c:v>
                </c:pt>
                <c:pt idx="21078">
                  <c:v>84.311999999999998</c:v>
                </c:pt>
                <c:pt idx="21079">
                  <c:v>84.316000000000003</c:v>
                </c:pt>
                <c:pt idx="21080">
                  <c:v>84.32</c:v>
                </c:pt>
                <c:pt idx="21081">
                  <c:v>84.323999999999998</c:v>
                </c:pt>
                <c:pt idx="21082">
                  <c:v>84.328000000000003</c:v>
                </c:pt>
                <c:pt idx="21083">
                  <c:v>84.331999999999994</c:v>
                </c:pt>
                <c:pt idx="21084">
                  <c:v>84.335999999999999</c:v>
                </c:pt>
                <c:pt idx="21085">
                  <c:v>84.34</c:v>
                </c:pt>
                <c:pt idx="21086">
                  <c:v>84.343999999999994</c:v>
                </c:pt>
                <c:pt idx="21087">
                  <c:v>84.347999999999999</c:v>
                </c:pt>
                <c:pt idx="21088">
                  <c:v>84.352000000000004</c:v>
                </c:pt>
                <c:pt idx="21089">
                  <c:v>84.355999999999995</c:v>
                </c:pt>
                <c:pt idx="21090">
                  <c:v>84.36</c:v>
                </c:pt>
                <c:pt idx="21091">
                  <c:v>84.364000000000004</c:v>
                </c:pt>
                <c:pt idx="21092">
                  <c:v>84.367999999999995</c:v>
                </c:pt>
                <c:pt idx="21093">
                  <c:v>84.372</c:v>
                </c:pt>
                <c:pt idx="21094">
                  <c:v>84.376000000000005</c:v>
                </c:pt>
                <c:pt idx="21095">
                  <c:v>84.38</c:v>
                </c:pt>
                <c:pt idx="21096">
                  <c:v>84.384</c:v>
                </c:pt>
                <c:pt idx="21097">
                  <c:v>84.388000000000005</c:v>
                </c:pt>
                <c:pt idx="21098">
                  <c:v>84.391999999999996</c:v>
                </c:pt>
                <c:pt idx="21099">
                  <c:v>84.396000000000001</c:v>
                </c:pt>
                <c:pt idx="21100">
                  <c:v>84.4</c:v>
                </c:pt>
                <c:pt idx="21101">
                  <c:v>84.403999999999996</c:v>
                </c:pt>
                <c:pt idx="21102">
                  <c:v>84.408000000000001</c:v>
                </c:pt>
                <c:pt idx="21103">
                  <c:v>84.412000000000006</c:v>
                </c:pt>
                <c:pt idx="21104">
                  <c:v>84.415999999999997</c:v>
                </c:pt>
                <c:pt idx="21105">
                  <c:v>84.42</c:v>
                </c:pt>
                <c:pt idx="21106">
                  <c:v>84.424000000000007</c:v>
                </c:pt>
                <c:pt idx="21107">
                  <c:v>84.427999999999997</c:v>
                </c:pt>
                <c:pt idx="21108">
                  <c:v>84.432000000000002</c:v>
                </c:pt>
                <c:pt idx="21109">
                  <c:v>84.436000000000007</c:v>
                </c:pt>
                <c:pt idx="21110">
                  <c:v>84.44</c:v>
                </c:pt>
                <c:pt idx="21111">
                  <c:v>84.444000000000003</c:v>
                </c:pt>
                <c:pt idx="21112">
                  <c:v>84.447999999999993</c:v>
                </c:pt>
                <c:pt idx="21113">
                  <c:v>84.451999999999998</c:v>
                </c:pt>
                <c:pt idx="21114">
                  <c:v>84.456000000000003</c:v>
                </c:pt>
                <c:pt idx="21115">
                  <c:v>84.46</c:v>
                </c:pt>
                <c:pt idx="21116">
                  <c:v>84.463999999999999</c:v>
                </c:pt>
                <c:pt idx="21117">
                  <c:v>84.468000000000004</c:v>
                </c:pt>
                <c:pt idx="21118">
                  <c:v>84.471999999999994</c:v>
                </c:pt>
                <c:pt idx="21119">
                  <c:v>84.475999999999999</c:v>
                </c:pt>
                <c:pt idx="21120">
                  <c:v>84.48</c:v>
                </c:pt>
                <c:pt idx="21121">
                  <c:v>84.483999999999995</c:v>
                </c:pt>
                <c:pt idx="21122">
                  <c:v>84.488</c:v>
                </c:pt>
                <c:pt idx="21123">
                  <c:v>84.492000000000004</c:v>
                </c:pt>
                <c:pt idx="21124">
                  <c:v>84.495999999999995</c:v>
                </c:pt>
                <c:pt idx="21125">
                  <c:v>84.5</c:v>
                </c:pt>
                <c:pt idx="21126">
                  <c:v>84.504000000000005</c:v>
                </c:pt>
                <c:pt idx="21127">
                  <c:v>84.507999999999996</c:v>
                </c:pt>
                <c:pt idx="21128">
                  <c:v>84.512</c:v>
                </c:pt>
                <c:pt idx="21129">
                  <c:v>84.516000000000005</c:v>
                </c:pt>
                <c:pt idx="21130">
                  <c:v>84.52</c:v>
                </c:pt>
                <c:pt idx="21131">
                  <c:v>84.524000000000001</c:v>
                </c:pt>
                <c:pt idx="21132">
                  <c:v>84.528000000000006</c:v>
                </c:pt>
                <c:pt idx="21133">
                  <c:v>84.531999999999996</c:v>
                </c:pt>
                <c:pt idx="21134">
                  <c:v>84.536000000000001</c:v>
                </c:pt>
                <c:pt idx="21135">
                  <c:v>84.54</c:v>
                </c:pt>
                <c:pt idx="21136">
                  <c:v>84.543999999999997</c:v>
                </c:pt>
                <c:pt idx="21137">
                  <c:v>84.548000000000002</c:v>
                </c:pt>
                <c:pt idx="21138">
                  <c:v>84.552000000000007</c:v>
                </c:pt>
                <c:pt idx="21139">
                  <c:v>84.555999999999997</c:v>
                </c:pt>
                <c:pt idx="21140">
                  <c:v>84.56</c:v>
                </c:pt>
                <c:pt idx="21141">
                  <c:v>84.563999999999993</c:v>
                </c:pt>
                <c:pt idx="21142">
                  <c:v>84.567999999999998</c:v>
                </c:pt>
                <c:pt idx="21143">
                  <c:v>84.572000000000003</c:v>
                </c:pt>
                <c:pt idx="21144">
                  <c:v>84.575999999999993</c:v>
                </c:pt>
                <c:pt idx="21145">
                  <c:v>84.58</c:v>
                </c:pt>
                <c:pt idx="21146">
                  <c:v>84.584000000000003</c:v>
                </c:pt>
                <c:pt idx="21147">
                  <c:v>84.587999999999994</c:v>
                </c:pt>
                <c:pt idx="21148">
                  <c:v>84.591999999999999</c:v>
                </c:pt>
                <c:pt idx="21149">
                  <c:v>84.596000000000004</c:v>
                </c:pt>
                <c:pt idx="21150">
                  <c:v>84.6</c:v>
                </c:pt>
                <c:pt idx="21151">
                  <c:v>84.603999999999999</c:v>
                </c:pt>
                <c:pt idx="21152">
                  <c:v>84.608000000000004</c:v>
                </c:pt>
                <c:pt idx="21153">
                  <c:v>84.611999999999995</c:v>
                </c:pt>
                <c:pt idx="21154">
                  <c:v>84.616</c:v>
                </c:pt>
                <c:pt idx="21155">
                  <c:v>84.62</c:v>
                </c:pt>
                <c:pt idx="21156">
                  <c:v>84.623999999999995</c:v>
                </c:pt>
                <c:pt idx="21157">
                  <c:v>84.628</c:v>
                </c:pt>
                <c:pt idx="21158">
                  <c:v>84.632000000000005</c:v>
                </c:pt>
                <c:pt idx="21159">
                  <c:v>84.635999999999996</c:v>
                </c:pt>
                <c:pt idx="21160">
                  <c:v>84.64</c:v>
                </c:pt>
                <c:pt idx="21161">
                  <c:v>84.644000000000005</c:v>
                </c:pt>
                <c:pt idx="21162">
                  <c:v>84.647999999999996</c:v>
                </c:pt>
                <c:pt idx="21163">
                  <c:v>84.652000000000001</c:v>
                </c:pt>
                <c:pt idx="21164">
                  <c:v>84.656000000000006</c:v>
                </c:pt>
                <c:pt idx="21165">
                  <c:v>84.66</c:v>
                </c:pt>
                <c:pt idx="21166">
                  <c:v>84.664000000000001</c:v>
                </c:pt>
                <c:pt idx="21167">
                  <c:v>84.668000000000006</c:v>
                </c:pt>
                <c:pt idx="21168">
                  <c:v>84.671999999999997</c:v>
                </c:pt>
                <c:pt idx="21169">
                  <c:v>84.676000000000002</c:v>
                </c:pt>
                <c:pt idx="21170">
                  <c:v>84.68</c:v>
                </c:pt>
                <c:pt idx="21171">
                  <c:v>84.683999999999997</c:v>
                </c:pt>
                <c:pt idx="21172">
                  <c:v>84.688000000000002</c:v>
                </c:pt>
                <c:pt idx="21173">
                  <c:v>84.691999999999993</c:v>
                </c:pt>
                <c:pt idx="21174">
                  <c:v>84.695999999999998</c:v>
                </c:pt>
                <c:pt idx="21175">
                  <c:v>84.7</c:v>
                </c:pt>
                <c:pt idx="21176">
                  <c:v>84.703999999999994</c:v>
                </c:pt>
                <c:pt idx="21177">
                  <c:v>84.707999999999998</c:v>
                </c:pt>
                <c:pt idx="21178">
                  <c:v>84.712000000000003</c:v>
                </c:pt>
                <c:pt idx="21179">
                  <c:v>84.715999999999994</c:v>
                </c:pt>
                <c:pt idx="21180">
                  <c:v>84.72</c:v>
                </c:pt>
                <c:pt idx="21181">
                  <c:v>84.724000000000004</c:v>
                </c:pt>
                <c:pt idx="21182">
                  <c:v>84.727999999999994</c:v>
                </c:pt>
                <c:pt idx="21183">
                  <c:v>84.731999999999999</c:v>
                </c:pt>
                <c:pt idx="21184">
                  <c:v>84.736000000000004</c:v>
                </c:pt>
                <c:pt idx="21185">
                  <c:v>84.74</c:v>
                </c:pt>
                <c:pt idx="21186">
                  <c:v>84.744</c:v>
                </c:pt>
                <c:pt idx="21187">
                  <c:v>84.748000000000005</c:v>
                </c:pt>
                <c:pt idx="21188">
                  <c:v>84.751999999999995</c:v>
                </c:pt>
                <c:pt idx="21189">
                  <c:v>84.756</c:v>
                </c:pt>
                <c:pt idx="21190">
                  <c:v>84.76</c:v>
                </c:pt>
                <c:pt idx="21191">
                  <c:v>84.763999999999996</c:v>
                </c:pt>
                <c:pt idx="21192">
                  <c:v>84.768000000000001</c:v>
                </c:pt>
                <c:pt idx="21193">
                  <c:v>84.772000000000006</c:v>
                </c:pt>
                <c:pt idx="21194">
                  <c:v>84.775999999999996</c:v>
                </c:pt>
                <c:pt idx="21195">
                  <c:v>84.78</c:v>
                </c:pt>
                <c:pt idx="21196">
                  <c:v>84.784000000000006</c:v>
                </c:pt>
                <c:pt idx="21197">
                  <c:v>84.787999999999997</c:v>
                </c:pt>
                <c:pt idx="21198">
                  <c:v>84.792000000000002</c:v>
                </c:pt>
                <c:pt idx="21199">
                  <c:v>84.796000000000006</c:v>
                </c:pt>
                <c:pt idx="21200">
                  <c:v>84.8</c:v>
                </c:pt>
                <c:pt idx="21201">
                  <c:v>84.804000000000002</c:v>
                </c:pt>
                <c:pt idx="21202">
                  <c:v>84.808000000000007</c:v>
                </c:pt>
                <c:pt idx="21203">
                  <c:v>84.811999999999998</c:v>
                </c:pt>
                <c:pt idx="21204">
                  <c:v>84.816000000000003</c:v>
                </c:pt>
                <c:pt idx="21205">
                  <c:v>84.82</c:v>
                </c:pt>
                <c:pt idx="21206">
                  <c:v>84.823999999999998</c:v>
                </c:pt>
                <c:pt idx="21207">
                  <c:v>84.828000000000003</c:v>
                </c:pt>
                <c:pt idx="21208">
                  <c:v>84.831999999999994</c:v>
                </c:pt>
                <c:pt idx="21209">
                  <c:v>84.835999999999999</c:v>
                </c:pt>
                <c:pt idx="21210">
                  <c:v>84.84</c:v>
                </c:pt>
                <c:pt idx="21211">
                  <c:v>84.843999999999994</c:v>
                </c:pt>
                <c:pt idx="21212">
                  <c:v>84.847999999999999</c:v>
                </c:pt>
                <c:pt idx="21213">
                  <c:v>84.852000000000004</c:v>
                </c:pt>
                <c:pt idx="21214">
                  <c:v>84.855999999999995</c:v>
                </c:pt>
                <c:pt idx="21215">
                  <c:v>84.86</c:v>
                </c:pt>
                <c:pt idx="21216">
                  <c:v>84.864000000000004</c:v>
                </c:pt>
                <c:pt idx="21217">
                  <c:v>84.867999999999995</c:v>
                </c:pt>
                <c:pt idx="21218">
                  <c:v>84.872</c:v>
                </c:pt>
                <c:pt idx="21219">
                  <c:v>84.876000000000005</c:v>
                </c:pt>
                <c:pt idx="21220">
                  <c:v>84.88</c:v>
                </c:pt>
                <c:pt idx="21221">
                  <c:v>84.884</c:v>
                </c:pt>
                <c:pt idx="21222">
                  <c:v>84.888000000000005</c:v>
                </c:pt>
                <c:pt idx="21223">
                  <c:v>84.891999999999996</c:v>
                </c:pt>
                <c:pt idx="21224">
                  <c:v>84.896000000000001</c:v>
                </c:pt>
                <c:pt idx="21225">
                  <c:v>84.9</c:v>
                </c:pt>
                <c:pt idx="21226">
                  <c:v>84.903999999999996</c:v>
                </c:pt>
                <c:pt idx="21227">
                  <c:v>84.908000000000001</c:v>
                </c:pt>
                <c:pt idx="21228">
                  <c:v>84.912000000000006</c:v>
                </c:pt>
                <c:pt idx="21229">
                  <c:v>84.915999999999997</c:v>
                </c:pt>
                <c:pt idx="21230">
                  <c:v>84.92</c:v>
                </c:pt>
                <c:pt idx="21231">
                  <c:v>84.924000000000007</c:v>
                </c:pt>
                <c:pt idx="21232">
                  <c:v>84.927999999999997</c:v>
                </c:pt>
                <c:pt idx="21233">
                  <c:v>84.932000000000002</c:v>
                </c:pt>
                <c:pt idx="21234">
                  <c:v>84.936000000000007</c:v>
                </c:pt>
                <c:pt idx="21235">
                  <c:v>84.94</c:v>
                </c:pt>
                <c:pt idx="21236">
                  <c:v>84.944000000000003</c:v>
                </c:pt>
                <c:pt idx="21237">
                  <c:v>84.947999999999993</c:v>
                </c:pt>
                <c:pt idx="21238">
                  <c:v>84.951999999999998</c:v>
                </c:pt>
                <c:pt idx="21239">
                  <c:v>84.956000000000003</c:v>
                </c:pt>
                <c:pt idx="21240">
                  <c:v>84.96</c:v>
                </c:pt>
                <c:pt idx="21241">
                  <c:v>84.963999999999999</c:v>
                </c:pt>
                <c:pt idx="21242">
                  <c:v>84.968000000000004</c:v>
                </c:pt>
                <c:pt idx="21243">
                  <c:v>84.971999999999994</c:v>
                </c:pt>
                <c:pt idx="21244">
                  <c:v>84.975999999999999</c:v>
                </c:pt>
                <c:pt idx="21245">
                  <c:v>84.98</c:v>
                </c:pt>
                <c:pt idx="21246">
                  <c:v>84.983999999999995</c:v>
                </c:pt>
                <c:pt idx="21247">
                  <c:v>84.988</c:v>
                </c:pt>
                <c:pt idx="21248">
                  <c:v>84.992000000000004</c:v>
                </c:pt>
                <c:pt idx="21249">
                  <c:v>84.995999999999995</c:v>
                </c:pt>
                <c:pt idx="21250">
                  <c:v>85</c:v>
                </c:pt>
                <c:pt idx="21251">
                  <c:v>85.004000000000005</c:v>
                </c:pt>
                <c:pt idx="21252">
                  <c:v>85.007999999999996</c:v>
                </c:pt>
                <c:pt idx="21253">
                  <c:v>85.012</c:v>
                </c:pt>
                <c:pt idx="21254">
                  <c:v>85.016000000000005</c:v>
                </c:pt>
                <c:pt idx="21255">
                  <c:v>85.02</c:v>
                </c:pt>
                <c:pt idx="21256">
                  <c:v>85.024000000000001</c:v>
                </c:pt>
                <c:pt idx="21257">
                  <c:v>85.028000000000006</c:v>
                </c:pt>
                <c:pt idx="21258">
                  <c:v>85.031999999999996</c:v>
                </c:pt>
                <c:pt idx="21259">
                  <c:v>85.036000000000001</c:v>
                </c:pt>
                <c:pt idx="21260">
                  <c:v>85.04</c:v>
                </c:pt>
                <c:pt idx="21261">
                  <c:v>85.043999999999997</c:v>
                </c:pt>
                <c:pt idx="21262">
                  <c:v>85.048000000000002</c:v>
                </c:pt>
                <c:pt idx="21263">
                  <c:v>85.052000000000007</c:v>
                </c:pt>
                <c:pt idx="21264">
                  <c:v>85.055999999999997</c:v>
                </c:pt>
                <c:pt idx="21265">
                  <c:v>85.06</c:v>
                </c:pt>
                <c:pt idx="21266">
                  <c:v>85.063999999999993</c:v>
                </c:pt>
                <c:pt idx="21267">
                  <c:v>85.067999999999998</c:v>
                </c:pt>
                <c:pt idx="21268">
                  <c:v>85.072000000000003</c:v>
                </c:pt>
                <c:pt idx="21269">
                  <c:v>85.075999999999993</c:v>
                </c:pt>
                <c:pt idx="21270">
                  <c:v>85.08</c:v>
                </c:pt>
                <c:pt idx="21271">
                  <c:v>85.084000000000003</c:v>
                </c:pt>
                <c:pt idx="21272">
                  <c:v>85.087999999999994</c:v>
                </c:pt>
                <c:pt idx="21273">
                  <c:v>85.091999999999999</c:v>
                </c:pt>
                <c:pt idx="21274">
                  <c:v>85.096000000000004</c:v>
                </c:pt>
                <c:pt idx="21275">
                  <c:v>85.1</c:v>
                </c:pt>
                <c:pt idx="21276">
                  <c:v>85.103999999999999</c:v>
                </c:pt>
                <c:pt idx="21277">
                  <c:v>85.108000000000004</c:v>
                </c:pt>
                <c:pt idx="21278">
                  <c:v>85.111999999999995</c:v>
                </c:pt>
                <c:pt idx="21279">
                  <c:v>85.116</c:v>
                </c:pt>
                <c:pt idx="21280">
                  <c:v>85.12</c:v>
                </c:pt>
                <c:pt idx="21281">
                  <c:v>85.123999999999995</c:v>
                </c:pt>
                <c:pt idx="21282">
                  <c:v>85.128</c:v>
                </c:pt>
                <c:pt idx="21283">
                  <c:v>85.132000000000005</c:v>
                </c:pt>
                <c:pt idx="21284">
                  <c:v>85.135999999999996</c:v>
                </c:pt>
                <c:pt idx="21285">
                  <c:v>85.14</c:v>
                </c:pt>
                <c:pt idx="21286">
                  <c:v>85.144000000000005</c:v>
                </c:pt>
                <c:pt idx="21287">
                  <c:v>85.147999999999996</c:v>
                </c:pt>
                <c:pt idx="21288">
                  <c:v>85.152000000000001</c:v>
                </c:pt>
                <c:pt idx="21289">
                  <c:v>85.156000000000006</c:v>
                </c:pt>
                <c:pt idx="21290">
                  <c:v>85.16</c:v>
                </c:pt>
                <c:pt idx="21291">
                  <c:v>85.164000000000001</c:v>
                </c:pt>
                <c:pt idx="21292">
                  <c:v>85.168000000000006</c:v>
                </c:pt>
                <c:pt idx="21293">
                  <c:v>85.171999999999997</c:v>
                </c:pt>
                <c:pt idx="21294">
                  <c:v>85.176000000000002</c:v>
                </c:pt>
                <c:pt idx="21295">
                  <c:v>85.18</c:v>
                </c:pt>
                <c:pt idx="21296">
                  <c:v>85.183999999999997</c:v>
                </c:pt>
                <c:pt idx="21297">
                  <c:v>85.188000000000002</c:v>
                </c:pt>
                <c:pt idx="21298">
                  <c:v>85.191999999999993</c:v>
                </c:pt>
                <c:pt idx="21299">
                  <c:v>85.195999999999998</c:v>
                </c:pt>
                <c:pt idx="21300">
                  <c:v>85.2</c:v>
                </c:pt>
                <c:pt idx="21301">
                  <c:v>85.203999999999994</c:v>
                </c:pt>
                <c:pt idx="21302">
                  <c:v>85.207999999999998</c:v>
                </c:pt>
                <c:pt idx="21303">
                  <c:v>85.212000000000003</c:v>
                </c:pt>
                <c:pt idx="21304">
                  <c:v>85.215999999999994</c:v>
                </c:pt>
                <c:pt idx="21305">
                  <c:v>85.22</c:v>
                </c:pt>
                <c:pt idx="21306">
                  <c:v>85.224000000000004</c:v>
                </c:pt>
                <c:pt idx="21307">
                  <c:v>85.227999999999994</c:v>
                </c:pt>
                <c:pt idx="21308">
                  <c:v>85.231999999999999</c:v>
                </c:pt>
                <c:pt idx="21309">
                  <c:v>85.236000000000004</c:v>
                </c:pt>
                <c:pt idx="21310">
                  <c:v>85.24</c:v>
                </c:pt>
                <c:pt idx="21311">
                  <c:v>85.244</c:v>
                </c:pt>
                <c:pt idx="21312">
                  <c:v>85.248000000000005</c:v>
                </c:pt>
                <c:pt idx="21313">
                  <c:v>85.251999999999995</c:v>
                </c:pt>
                <c:pt idx="21314">
                  <c:v>85.256</c:v>
                </c:pt>
                <c:pt idx="21315">
                  <c:v>85.26</c:v>
                </c:pt>
                <c:pt idx="21316">
                  <c:v>85.263999999999996</c:v>
                </c:pt>
                <c:pt idx="21317">
                  <c:v>85.268000000000001</c:v>
                </c:pt>
                <c:pt idx="21318">
                  <c:v>85.272000000000006</c:v>
                </c:pt>
                <c:pt idx="21319">
                  <c:v>85.275999999999996</c:v>
                </c:pt>
                <c:pt idx="21320">
                  <c:v>85.28</c:v>
                </c:pt>
                <c:pt idx="21321">
                  <c:v>85.284000000000006</c:v>
                </c:pt>
                <c:pt idx="21322">
                  <c:v>85.287999999999997</c:v>
                </c:pt>
                <c:pt idx="21323">
                  <c:v>85.292000000000002</c:v>
                </c:pt>
                <c:pt idx="21324">
                  <c:v>85.296000000000006</c:v>
                </c:pt>
                <c:pt idx="21325">
                  <c:v>85.3</c:v>
                </c:pt>
                <c:pt idx="21326">
                  <c:v>85.304000000000002</c:v>
                </c:pt>
                <c:pt idx="21327">
                  <c:v>85.308000000000007</c:v>
                </c:pt>
                <c:pt idx="21328">
                  <c:v>85.311999999999998</c:v>
                </c:pt>
                <c:pt idx="21329">
                  <c:v>85.316000000000003</c:v>
                </c:pt>
                <c:pt idx="21330">
                  <c:v>85.32</c:v>
                </c:pt>
                <c:pt idx="21331">
                  <c:v>85.323999999999998</c:v>
                </c:pt>
                <c:pt idx="21332">
                  <c:v>85.328000000000003</c:v>
                </c:pt>
                <c:pt idx="21333">
                  <c:v>85.331999999999994</c:v>
                </c:pt>
                <c:pt idx="21334">
                  <c:v>85.335999999999999</c:v>
                </c:pt>
                <c:pt idx="21335">
                  <c:v>85.34</c:v>
                </c:pt>
                <c:pt idx="21336">
                  <c:v>85.343999999999994</c:v>
                </c:pt>
                <c:pt idx="21337">
                  <c:v>85.347999999999999</c:v>
                </c:pt>
                <c:pt idx="21338">
                  <c:v>85.352000000000004</c:v>
                </c:pt>
                <c:pt idx="21339">
                  <c:v>85.355999999999995</c:v>
                </c:pt>
                <c:pt idx="21340">
                  <c:v>85.36</c:v>
                </c:pt>
                <c:pt idx="21341">
                  <c:v>85.364000000000004</c:v>
                </c:pt>
                <c:pt idx="21342">
                  <c:v>85.367999999999995</c:v>
                </c:pt>
                <c:pt idx="21343">
                  <c:v>85.372</c:v>
                </c:pt>
                <c:pt idx="21344">
                  <c:v>85.376000000000005</c:v>
                </c:pt>
                <c:pt idx="21345">
                  <c:v>85.38</c:v>
                </c:pt>
                <c:pt idx="21346">
                  <c:v>85.384</c:v>
                </c:pt>
                <c:pt idx="21347">
                  <c:v>85.388000000000005</c:v>
                </c:pt>
                <c:pt idx="21348">
                  <c:v>85.391999999999996</c:v>
                </c:pt>
                <c:pt idx="21349">
                  <c:v>85.396000000000001</c:v>
                </c:pt>
                <c:pt idx="21350">
                  <c:v>85.4</c:v>
                </c:pt>
                <c:pt idx="21351">
                  <c:v>85.403999999999996</c:v>
                </c:pt>
                <c:pt idx="21352">
                  <c:v>85.408000000000001</c:v>
                </c:pt>
                <c:pt idx="21353">
                  <c:v>85.412000000000006</c:v>
                </c:pt>
                <c:pt idx="21354">
                  <c:v>85.415999999999997</c:v>
                </c:pt>
                <c:pt idx="21355">
                  <c:v>85.42</c:v>
                </c:pt>
                <c:pt idx="21356">
                  <c:v>85.424000000000007</c:v>
                </c:pt>
                <c:pt idx="21357">
                  <c:v>85.427999999999997</c:v>
                </c:pt>
                <c:pt idx="21358">
                  <c:v>85.432000000000002</c:v>
                </c:pt>
                <c:pt idx="21359">
                  <c:v>85.436000000000007</c:v>
                </c:pt>
                <c:pt idx="21360">
                  <c:v>85.44</c:v>
                </c:pt>
                <c:pt idx="21361">
                  <c:v>85.444000000000003</c:v>
                </c:pt>
                <c:pt idx="21362">
                  <c:v>85.447999999999993</c:v>
                </c:pt>
                <c:pt idx="21363">
                  <c:v>85.451999999999998</c:v>
                </c:pt>
                <c:pt idx="21364">
                  <c:v>85.456000000000003</c:v>
                </c:pt>
                <c:pt idx="21365">
                  <c:v>85.46</c:v>
                </c:pt>
                <c:pt idx="21366">
                  <c:v>85.463999999999999</c:v>
                </c:pt>
                <c:pt idx="21367">
                  <c:v>85.468000000000004</c:v>
                </c:pt>
                <c:pt idx="21368">
                  <c:v>85.471999999999994</c:v>
                </c:pt>
                <c:pt idx="21369">
                  <c:v>85.475999999999999</c:v>
                </c:pt>
                <c:pt idx="21370">
                  <c:v>85.48</c:v>
                </c:pt>
                <c:pt idx="21371">
                  <c:v>85.483999999999995</c:v>
                </c:pt>
                <c:pt idx="21372">
                  <c:v>85.488</c:v>
                </c:pt>
                <c:pt idx="21373">
                  <c:v>85.492000000000004</c:v>
                </c:pt>
                <c:pt idx="21374">
                  <c:v>85.495999999999995</c:v>
                </c:pt>
                <c:pt idx="21375">
                  <c:v>85.5</c:v>
                </c:pt>
                <c:pt idx="21376">
                  <c:v>85.504000000000005</c:v>
                </c:pt>
                <c:pt idx="21377">
                  <c:v>85.507999999999996</c:v>
                </c:pt>
                <c:pt idx="21378">
                  <c:v>85.512</c:v>
                </c:pt>
                <c:pt idx="21379">
                  <c:v>85.516000000000005</c:v>
                </c:pt>
                <c:pt idx="21380">
                  <c:v>85.52</c:v>
                </c:pt>
                <c:pt idx="21381">
                  <c:v>85.524000000000001</c:v>
                </c:pt>
                <c:pt idx="21382">
                  <c:v>85.528000000000006</c:v>
                </c:pt>
                <c:pt idx="21383">
                  <c:v>85.531999999999996</c:v>
                </c:pt>
                <c:pt idx="21384">
                  <c:v>85.536000000000001</c:v>
                </c:pt>
                <c:pt idx="21385">
                  <c:v>85.54</c:v>
                </c:pt>
                <c:pt idx="21386">
                  <c:v>85.543999999999997</c:v>
                </c:pt>
                <c:pt idx="21387">
                  <c:v>85.548000000000002</c:v>
                </c:pt>
                <c:pt idx="21388">
                  <c:v>85.552000000000007</c:v>
                </c:pt>
                <c:pt idx="21389">
                  <c:v>85.555999999999997</c:v>
                </c:pt>
                <c:pt idx="21390">
                  <c:v>85.56</c:v>
                </c:pt>
                <c:pt idx="21391">
                  <c:v>85.563999999999993</c:v>
                </c:pt>
                <c:pt idx="21392">
                  <c:v>85.567999999999998</c:v>
                </c:pt>
                <c:pt idx="21393">
                  <c:v>85.572000000000003</c:v>
                </c:pt>
                <c:pt idx="21394">
                  <c:v>85.575999999999993</c:v>
                </c:pt>
                <c:pt idx="21395">
                  <c:v>85.58</c:v>
                </c:pt>
                <c:pt idx="21396">
                  <c:v>85.584000000000003</c:v>
                </c:pt>
                <c:pt idx="21397">
                  <c:v>85.587999999999994</c:v>
                </c:pt>
                <c:pt idx="21398">
                  <c:v>85.591999999999999</c:v>
                </c:pt>
                <c:pt idx="21399">
                  <c:v>85.596000000000004</c:v>
                </c:pt>
                <c:pt idx="21400">
                  <c:v>85.6</c:v>
                </c:pt>
                <c:pt idx="21401">
                  <c:v>85.603999999999999</c:v>
                </c:pt>
                <c:pt idx="21402">
                  <c:v>85.608000000000004</c:v>
                </c:pt>
                <c:pt idx="21403">
                  <c:v>85.611999999999995</c:v>
                </c:pt>
                <c:pt idx="21404">
                  <c:v>85.616</c:v>
                </c:pt>
                <c:pt idx="21405">
                  <c:v>85.62</c:v>
                </c:pt>
                <c:pt idx="21406">
                  <c:v>85.623999999999995</c:v>
                </c:pt>
                <c:pt idx="21407">
                  <c:v>85.628</c:v>
                </c:pt>
                <c:pt idx="21408">
                  <c:v>85.632000000000005</c:v>
                </c:pt>
                <c:pt idx="21409">
                  <c:v>85.635999999999996</c:v>
                </c:pt>
                <c:pt idx="21410">
                  <c:v>85.64</c:v>
                </c:pt>
                <c:pt idx="21411">
                  <c:v>85.644000000000005</c:v>
                </c:pt>
                <c:pt idx="21412">
                  <c:v>85.647999999999996</c:v>
                </c:pt>
                <c:pt idx="21413">
                  <c:v>85.652000000000001</c:v>
                </c:pt>
                <c:pt idx="21414">
                  <c:v>85.656000000000006</c:v>
                </c:pt>
                <c:pt idx="21415">
                  <c:v>85.66</c:v>
                </c:pt>
                <c:pt idx="21416">
                  <c:v>85.664000000000001</c:v>
                </c:pt>
                <c:pt idx="21417">
                  <c:v>85.668000000000006</c:v>
                </c:pt>
                <c:pt idx="21418">
                  <c:v>85.671999999999997</c:v>
                </c:pt>
                <c:pt idx="21419">
                  <c:v>85.676000000000002</c:v>
                </c:pt>
                <c:pt idx="21420">
                  <c:v>85.68</c:v>
                </c:pt>
                <c:pt idx="21421">
                  <c:v>85.683999999999997</c:v>
                </c:pt>
                <c:pt idx="21422">
                  <c:v>85.688000000000002</c:v>
                </c:pt>
                <c:pt idx="21423">
                  <c:v>85.691999999999993</c:v>
                </c:pt>
                <c:pt idx="21424">
                  <c:v>85.695999999999998</c:v>
                </c:pt>
                <c:pt idx="21425">
                  <c:v>85.7</c:v>
                </c:pt>
                <c:pt idx="21426">
                  <c:v>85.703999999999994</c:v>
                </c:pt>
                <c:pt idx="21427">
                  <c:v>85.707999999999998</c:v>
                </c:pt>
                <c:pt idx="21428">
                  <c:v>85.712000000000003</c:v>
                </c:pt>
                <c:pt idx="21429">
                  <c:v>85.715999999999994</c:v>
                </c:pt>
                <c:pt idx="21430">
                  <c:v>85.72</c:v>
                </c:pt>
                <c:pt idx="21431">
                  <c:v>85.724000000000004</c:v>
                </c:pt>
                <c:pt idx="21432">
                  <c:v>85.727999999999994</c:v>
                </c:pt>
                <c:pt idx="21433">
                  <c:v>85.731999999999999</c:v>
                </c:pt>
                <c:pt idx="21434">
                  <c:v>85.736000000000004</c:v>
                </c:pt>
                <c:pt idx="21435">
                  <c:v>85.74</c:v>
                </c:pt>
                <c:pt idx="21436">
                  <c:v>85.744</c:v>
                </c:pt>
                <c:pt idx="21437">
                  <c:v>85.748000000000005</c:v>
                </c:pt>
                <c:pt idx="21438">
                  <c:v>85.751999999999995</c:v>
                </c:pt>
                <c:pt idx="21439">
                  <c:v>85.756</c:v>
                </c:pt>
                <c:pt idx="21440">
                  <c:v>85.76</c:v>
                </c:pt>
                <c:pt idx="21441">
                  <c:v>85.763999999999996</c:v>
                </c:pt>
                <c:pt idx="21442">
                  <c:v>85.768000000000001</c:v>
                </c:pt>
                <c:pt idx="21443">
                  <c:v>85.772000000000006</c:v>
                </c:pt>
                <c:pt idx="21444">
                  <c:v>85.775999999999996</c:v>
                </c:pt>
                <c:pt idx="21445">
                  <c:v>85.78</c:v>
                </c:pt>
                <c:pt idx="21446">
                  <c:v>85.784000000000006</c:v>
                </c:pt>
                <c:pt idx="21447">
                  <c:v>85.787999999999997</c:v>
                </c:pt>
                <c:pt idx="21448">
                  <c:v>85.792000000000002</c:v>
                </c:pt>
                <c:pt idx="21449">
                  <c:v>85.796000000000006</c:v>
                </c:pt>
                <c:pt idx="21450">
                  <c:v>85.8</c:v>
                </c:pt>
                <c:pt idx="21451">
                  <c:v>85.804000000000002</c:v>
                </c:pt>
                <c:pt idx="21452">
                  <c:v>85.808000000000007</c:v>
                </c:pt>
                <c:pt idx="21453">
                  <c:v>85.811999999999998</c:v>
                </c:pt>
                <c:pt idx="21454">
                  <c:v>85.816000000000003</c:v>
                </c:pt>
                <c:pt idx="21455">
                  <c:v>85.82</c:v>
                </c:pt>
                <c:pt idx="21456">
                  <c:v>85.823999999999998</c:v>
                </c:pt>
                <c:pt idx="21457">
                  <c:v>85.828000000000003</c:v>
                </c:pt>
                <c:pt idx="21458">
                  <c:v>85.831999999999994</c:v>
                </c:pt>
                <c:pt idx="21459">
                  <c:v>85.835999999999999</c:v>
                </c:pt>
                <c:pt idx="21460">
                  <c:v>85.84</c:v>
                </c:pt>
                <c:pt idx="21461">
                  <c:v>85.843999999999994</c:v>
                </c:pt>
                <c:pt idx="21462">
                  <c:v>85.847999999999999</c:v>
                </c:pt>
                <c:pt idx="21463">
                  <c:v>85.852000000000004</c:v>
                </c:pt>
                <c:pt idx="21464">
                  <c:v>85.855999999999995</c:v>
                </c:pt>
                <c:pt idx="21465">
                  <c:v>85.86</c:v>
                </c:pt>
                <c:pt idx="21466">
                  <c:v>85.864000000000004</c:v>
                </c:pt>
                <c:pt idx="21467">
                  <c:v>85.867999999999995</c:v>
                </c:pt>
                <c:pt idx="21468">
                  <c:v>85.872</c:v>
                </c:pt>
                <c:pt idx="21469">
                  <c:v>85.876000000000005</c:v>
                </c:pt>
                <c:pt idx="21470">
                  <c:v>85.88</c:v>
                </c:pt>
                <c:pt idx="21471">
                  <c:v>85.884</c:v>
                </c:pt>
                <c:pt idx="21472">
                  <c:v>85.888000000000005</c:v>
                </c:pt>
                <c:pt idx="21473">
                  <c:v>85.891999999999996</c:v>
                </c:pt>
                <c:pt idx="21474">
                  <c:v>85.896000000000001</c:v>
                </c:pt>
                <c:pt idx="21475">
                  <c:v>85.9</c:v>
                </c:pt>
                <c:pt idx="21476">
                  <c:v>85.903999999999996</c:v>
                </c:pt>
                <c:pt idx="21477">
                  <c:v>85.908000000000001</c:v>
                </c:pt>
                <c:pt idx="21478">
                  <c:v>85.912000000000006</c:v>
                </c:pt>
                <c:pt idx="21479">
                  <c:v>85.915999999999997</c:v>
                </c:pt>
                <c:pt idx="21480">
                  <c:v>85.92</c:v>
                </c:pt>
                <c:pt idx="21481">
                  <c:v>85.924000000000007</c:v>
                </c:pt>
                <c:pt idx="21482">
                  <c:v>85.927999999999997</c:v>
                </c:pt>
                <c:pt idx="21483">
                  <c:v>85.932000000000002</c:v>
                </c:pt>
                <c:pt idx="21484">
                  <c:v>85.936000000000007</c:v>
                </c:pt>
                <c:pt idx="21485">
                  <c:v>85.94</c:v>
                </c:pt>
                <c:pt idx="21486">
                  <c:v>85.944000000000003</c:v>
                </c:pt>
                <c:pt idx="21487">
                  <c:v>85.947999999999993</c:v>
                </c:pt>
                <c:pt idx="21488">
                  <c:v>85.951999999999998</c:v>
                </c:pt>
                <c:pt idx="21489">
                  <c:v>85.956000000000003</c:v>
                </c:pt>
                <c:pt idx="21490">
                  <c:v>85.96</c:v>
                </c:pt>
                <c:pt idx="21491">
                  <c:v>85.963999999999999</c:v>
                </c:pt>
                <c:pt idx="21492">
                  <c:v>85.968000000000004</c:v>
                </c:pt>
                <c:pt idx="21493">
                  <c:v>85.971999999999994</c:v>
                </c:pt>
                <c:pt idx="21494">
                  <c:v>85.975999999999999</c:v>
                </c:pt>
                <c:pt idx="21495">
                  <c:v>85.98</c:v>
                </c:pt>
                <c:pt idx="21496">
                  <c:v>85.983999999999995</c:v>
                </c:pt>
                <c:pt idx="21497">
                  <c:v>85.988</c:v>
                </c:pt>
                <c:pt idx="21498">
                  <c:v>85.992000000000004</c:v>
                </c:pt>
                <c:pt idx="21499">
                  <c:v>85.995999999999995</c:v>
                </c:pt>
                <c:pt idx="21500">
                  <c:v>86</c:v>
                </c:pt>
                <c:pt idx="21501">
                  <c:v>86.004000000000005</c:v>
                </c:pt>
                <c:pt idx="21502">
                  <c:v>86.007999999999996</c:v>
                </c:pt>
                <c:pt idx="21503">
                  <c:v>86.012</c:v>
                </c:pt>
                <c:pt idx="21504">
                  <c:v>86.016000000000005</c:v>
                </c:pt>
                <c:pt idx="21505">
                  <c:v>86.02</c:v>
                </c:pt>
                <c:pt idx="21506">
                  <c:v>86.024000000000001</c:v>
                </c:pt>
                <c:pt idx="21507">
                  <c:v>86.028000000000006</c:v>
                </c:pt>
                <c:pt idx="21508">
                  <c:v>86.031999999999996</c:v>
                </c:pt>
                <c:pt idx="21509">
                  <c:v>86.036000000000001</c:v>
                </c:pt>
                <c:pt idx="21510">
                  <c:v>86.04</c:v>
                </c:pt>
                <c:pt idx="21511">
                  <c:v>86.043999999999997</c:v>
                </c:pt>
                <c:pt idx="21512">
                  <c:v>86.048000000000002</c:v>
                </c:pt>
                <c:pt idx="21513">
                  <c:v>86.052000000000007</c:v>
                </c:pt>
                <c:pt idx="21514">
                  <c:v>86.055999999999997</c:v>
                </c:pt>
                <c:pt idx="21515">
                  <c:v>86.06</c:v>
                </c:pt>
                <c:pt idx="21516">
                  <c:v>86.063999999999993</c:v>
                </c:pt>
                <c:pt idx="21517">
                  <c:v>86.067999999999998</c:v>
                </c:pt>
                <c:pt idx="21518">
                  <c:v>86.072000000000003</c:v>
                </c:pt>
                <c:pt idx="21519">
                  <c:v>86.075999999999993</c:v>
                </c:pt>
                <c:pt idx="21520">
                  <c:v>86.08</c:v>
                </c:pt>
                <c:pt idx="21521">
                  <c:v>86.084000000000003</c:v>
                </c:pt>
                <c:pt idx="21522">
                  <c:v>86.087999999999994</c:v>
                </c:pt>
                <c:pt idx="21523">
                  <c:v>86.091999999999999</c:v>
                </c:pt>
                <c:pt idx="21524">
                  <c:v>86.096000000000004</c:v>
                </c:pt>
                <c:pt idx="21525">
                  <c:v>86.1</c:v>
                </c:pt>
                <c:pt idx="21526">
                  <c:v>86.103999999999999</c:v>
                </c:pt>
                <c:pt idx="21527">
                  <c:v>86.108000000000004</c:v>
                </c:pt>
                <c:pt idx="21528">
                  <c:v>86.111999999999995</c:v>
                </c:pt>
                <c:pt idx="21529">
                  <c:v>86.116</c:v>
                </c:pt>
                <c:pt idx="21530">
                  <c:v>86.12</c:v>
                </c:pt>
                <c:pt idx="21531">
                  <c:v>86.123999999999995</c:v>
                </c:pt>
                <c:pt idx="21532">
                  <c:v>86.128</c:v>
                </c:pt>
                <c:pt idx="21533">
                  <c:v>86.132000000000005</c:v>
                </c:pt>
                <c:pt idx="21534">
                  <c:v>86.135999999999996</c:v>
                </c:pt>
                <c:pt idx="21535">
                  <c:v>86.14</c:v>
                </c:pt>
                <c:pt idx="21536">
                  <c:v>86.144000000000005</c:v>
                </c:pt>
                <c:pt idx="21537">
                  <c:v>86.147999999999996</c:v>
                </c:pt>
                <c:pt idx="21538">
                  <c:v>86.152000000000001</c:v>
                </c:pt>
                <c:pt idx="21539">
                  <c:v>86.156000000000006</c:v>
                </c:pt>
                <c:pt idx="21540">
                  <c:v>86.16</c:v>
                </c:pt>
                <c:pt idx="21541">
                  <c:v>86.164000000000001</c:v>
                </c:pt>
                <c:pt idx="21542">
                  <c:v>86.168000000000006</c:v>
                </c:pt>
                <c:pt idx="21543">
                  <c:v>86.171999999999997</c:v>
                </c:pt>
                <c:pt idx="21544">
                  <c:v>86.176000000000002</c:v>
                </c:pt>
                <c:pt idx="21545">
                  <c:v>86.18</c:v>
                </c:pt>
                <c:pt idx="21546">
                  <c:v>86.183999999999997</c:v>
                </c:pt>
                <c:pt idx="21547">
                  <c:v>86.188000000000002</c:v>
                </c:pt>
                <c:pt idx="21548">
                  <c:v>86.191999999999993</c:v>
                </c:pt>
                <c:pt idx="21549">
                  <c:v>86.195999999999998</c:v>
                </c:pt>
                <c:pt idx="21550">
                  <c:v>86.2</c:v>
                </c:pt>
                <c:pt idx="21551">
                  <c:v>86.203999999999994</c:v>
                </c:pt>
                <c:pt idx="21552">
                  <c:v>86.207999999999998</c:v>
                </c:pt>
                <c:pt idx="21553">
                  <c:v>86.212000000000003</c:v>
                </c:pt>
                <c:pt idx="21554">
                  <c:v>86.215999999999994</c:v>
                </c:pt>
                <c:pt idx="21555">
                  <c:v>86.22</c:v>
                </c:pt>
                <c:pt idx="21556">
                  <c:v>86.224000000000004</c:v>
                </c:pt>
                <c:pt idx="21557">
                  <c:v>86.227999999999994</c:v>
                </c:pt>
                <c:pt idx="21558">
                  <c:v>86.231999999999999</c:v>
                </c:pt>
                <c:pt idx="21559">
                  <c:v>86.236000000000004</c:v>
                </c:pt>
                <c:pt idx="21560">
                  <c:v>86.24</c:v>
                </c:pt>
                <c:pt idx="21561">
                  <c:v>86.244</c:v>
                </c:pt>
                <c:pt idx="21562">
                  <c:v>86.248000000000005</c:v>
                </c:pt>
                <c:pt idx="21563">
                  <c:v>86.251999999999995</c:v>
                </c:pt>
                <c:pt idx="21564">
                  <c:v>86.256</c:v>
                </c:pt>
                <c:pt idx="21565">
                  <c:v>86.26</c:v>
                </c:pt>
                <c:pt idx="21566">
                  <c:v>86.263999999999996</c:v>
                </c:pt>
                <c:pt idx="21567">
                  <c:v>86.268000000000001</c:v>
                </c:pt>
                <c:pt idx="21568">
                  <c:v>86.272000000000006</c:v>
                </c:pt>
                <c:pt idx="21569">
                  <c:v>86.275999999999996</c:v>
                </c:pt>
                <c:pt idx="21570">
                  <c:v>86.28</c:v>
                </c:pt>
                <c:pt idx="21571">
                  <c:v>86.284000000000006</c:v>
                </c:pt>
                <c:pt idx="21572">
                  <c:v>86.287999999999997</c:v>
                </c:pt>
                <c:pt idx="21573">
                  <c:v>86.292000000000002</c:v>
                </c:pt>
                <c:pt idx="21574">
                  <c:v>86.296000000000006</c:v>
                </c:pt>
                <c:pt idx="21575">
                  <c:v>86.3</c:v>
                </c:pt>
                <c:pt idx="21576">
                  <c:v>86.304000000000002</c:v>
                </c:pt>
                <c:pt idx="21577">
                  <c:v>86.308000000000007</c:v>
                </c:pt>
                <c:pt idx="21578">
                  <c:v>86.311999999999998</c:v>
                </c:pt>
                <c:pt idx="21579">
                  <c:v>86.316000000000003</c:v>
                </c:pt>
                <c:pt idx="21580">
                  <c:v>86.32</c:v>
                </c:pt>
                <c:pt idx="21581">
                  <c:v>86.323999999999998</c:v>
                </c:pt>
                <c:pt idx="21582">
                  <c:v>86.328000000000003</c:v>
                </c:pt>
                <c:pt idx="21583">
                  <c:v>86.331999999999994</c:v>
                </c:pt>
                <c:pt idx="21584">
                  <c:v>86.335999999999999</c:v>
                </c:pt>
                <c:pt idx="21585">
                  <c:v>86.34</c:v>
                </c:pt>
                <c:pt idx="21586">
                  <c:v>86.343999999999994</c:v>
                </c:pt>
                <c:pt idx="21587">
                  <c:v>86.347999999999999</c:v>
                </c:pt>
                <c:pt idx="21588">
                  <c:v>86.352000000000004</c:v>
                </c:pt>
                <c:pt idx="21589">
                  <c:v>86.355999999999995</c:v>
                </c:pt>
                <c:pt idx="21590">
                  <c:v>86.36</c:v>
                </c:pt>
                <c:pt idx="21591">
                  <c:v>86.364000000000004</c:v>
                </c:pt>
                <c:pt idx="21592">
                  <c:v>86.367999999999995</c:v>
                </c:pt>
                <c:pt idx="21593">
                  <c:v>86.372</c:v>
                </c:pt>
                <c:pt idx="21594">
                  <c:v>86.376000000000005</c:v>
                </c:pt>
                <c:pt idx="21595">
                  <c:v>86.38</c:v>
                </c:pt>
                <c:pt idx="21596">
                  <c:v>86.384</c:v>
                </c:pt>
                <c:pt idx="21597">
                  <c:v>86.388000000000005</c:v>
                </c:pt>
                <c:pt idx="21598">
                  <c:v>86.391999999999996</c:v>
                </c:pt>
                <c:pt idx="21599">
                  <c:v>86.396000000000001</c:v>
                </c:pt>
                <c:pt idx="21600">
                  <c:v>86.4</c:v>
                </c:pt>
                <c:pt idx="21601">
                  <c:v>86.403999999999996</c:v>
                </c:pt>
                <c:pt idx="21602">
                  <c:v>86.408000000000001</c:v>
                </c:pt>
                <c:pt idx="21603">
                  <c:v>86.412000000000006</c:v>
                </c:pt>
                <c:pt idx="21604">
                  <c:v>86.415999999999997</c:v>
                </c:pt>
                <c:pt idx="21605">
                  <c:v>86.42</c:v>
                </c:pt>
                <c:pt idx="21606">
                  <c:v>86.424000000000007</c:v>
                </c:pt>
                <c:pt idx="21607">
                  <c:v>86.427999999999997</c:v>
                </c:pt>
                <c:pt idx="21608">
                  <c:v>86.432000000000002</c:v>
                </c:pt>
                <c:pt idx="21609">
                  <c:v>86.436000000000007</c:v>
                </c:pt>
                <c:pt idx="21610">
                  <c:v>86.44</c:v>
                </c:pt>
                <c:pt idx="21611">
                  <c:v>86.444000000000003</c:v>
                </c:pt>
                <c:pt idx="21612">
                  <c:v>86.447999999999993</c:v>
                </c:pt>
                <c:pt idx="21613">
                  <c:v>86.451999999999998</c:v>
                </c:pt>
                <c:pt idx="21614">
                  <c:v>86.456000000000003</c:v>
                </c:pt>
                <c:pt idx="21615">
                  <c:v>86.46</c:v>
                </c:pt>
                <c:pt idx="21616">
                  <c:v>86.463999999999999</c:v>
                </c:pt>
                <c:pt idx="21617">
                  <c:v>86.468000000000004</c:v>
                </c:pt>
                <c:pt idx="21618">
                  <c:v>86.471999999999994</c:v>
                </c:pt>
                <c:pt idx="21619">
                  <c:v>86.475999999999999</c:v>
                </c:pt>
                <c:pt idx="21620">
                  <c:v>86.48</c:v>
                </c:pt>
                <c:pt idx="21621">
                  <c:v>86.483999999999995</c:v>
                </c:pt>
                <c:pt idx="21622">
                  <c:v>86.488</c:v>
                </c:pt>
                <c:pt idx="21623">
                  <c:v>86.492000000000004</c:v>
                </c:pt>
                <c:pt idx="21624">
                  <c:v>86.495999999999995</c:v>
                </c:pt>
                <c:pt idx="21625">
                  <c:v>86.5</c:v>
                </c:pt>
                <c:pt idx="21626">
                  <c:v>86.504000000000005</c:v>
                </c:pt>
                <c:pt idx="21627">
                  <c:v>86.507999999999996</c:v>
                </c:pt>
                <c:pt idx="21628">
                  <c:v>86.512</c:v>
                </c:pt>
                <c:pt idx="21629">
                  <c:v>86.516000000000005</c:v>
                </c:pt>
                <c:pt idx="21630">
                  <c:v>86.52</c:v>
                </c:pt>
                <c:pt idx="21631">
                  <c:v>86.524000000000001</c:v>
                </c:pt>
                <c:pt idx="21632">
                  <c:v>86.528000000000006</c:v>
                </c:pt>
                <c:pt idx="21633">
                  <c:v>86.531999999999996</c:v>
                </c:pt>
                <c:pt idx="21634">
                  <c:v>86.536000000000001</c:v>
                </c:pt>
                <c:pt idx="21635">
                  <c:v>86.54</c:v>
                </c:pt>
                <c:pt idx="21636">
                  <c:v>86.543999999999997</c:v>
                </c:pt>
                <c:pt idx="21637">
                  <c:v>86.548000000000002</c:v>
                </c:pt>
                <c:pt idx="21638">
                  <c:v>86.552000000000007</c:v>
                </c:pt>
                <c:pt idx="21639">
                  <c:v>86.555999999999997</c:v>
                </c:pt>
                <c:pt idx="21640">
                  <c:v>86.56</c:v>
                </c:pt>
                <c:pt idx="21641">
                  <c:v>86.563999999999993</c:v>
                </c:pt>
                <c:pt idx="21642">
                  <c:v>86.567999999999998</c:v>
                </c:pt>
                <c:pt idx="21643">
                  <c:v>86.572000000000003</c:v>
                </c:pt>
                <c:pt idx="21644">
                  <c:v>86.575999999999993</c:v>
                </c:pt>
                <c:pt idx="21645">
                  <c:v>86.58</c:v>
                </c:pt>
                <c:pt idx="21646">
                  <c:v>86.584000000000003</c:v>
                </c:pt>
                <c:pt idx="21647">
                  <c:v>86.587999999999994</c:v>
                </c:pt>
                <c:pt idx="21648">
                  <c:v>86.591999999999999</c:v>
                </c:pt>
                <c:pt idx="21649">
                  <c:v>86.596000000000004</c:v>
                </c:pt>
                <c:pt idx="21650">
                  <c:v>86.6</c:v>
                </c:pt>
                <c:pt idx="21651">
                  <c:v>86.603999999999999</c:v>
                </c:pt>
                <c:pt idx="21652">
                  <c:v>86.608000000000004</c:v>
                </c:pt>
                <c:pt idx="21653">
                  <c:v>86.611999999999995</c:v>
                </c:pt>
                <c:pt idx="21654">
                  <c:v>86.616</c:v>
                </c:pt>
                <c:pt idx="21655">
                  <c:v>86.62</c:v>
                </c:pt>
                <c:pt idx="21656">
                  <c:v>86.623999999999995</c:v>
                </c:pt>
                <c:pt idx="21657">
                  <c:v>86.628</c:v>
                </c:pt>
                <c:pt idx="21658">
                  <c:v>86.632000000000005</c:v>
                </c:pt>
                <c:pt idx="21659">
                  <c:v>86.635999999999996</c:v>
                </c:pt>
                <c:pt idx="21660">
                  <c:v>86.64</c:v>
                </c:pt>
                <c:pt idx="21661">
                  <c:v>86.644000000000005</c:v>
                </c:pt>
                <c:pt idx="21662">
                  <c:v>86.647999999999996</c:v>
                </c:pt>
                <c:pt idx="21663">
                  <c:v>86.652000000000001</c:v>
                </c:pt>
                <c:pt idx="21664">
                  <c:v>86.656000000000006</c:v>
                </c:pt>
                <c:pt idx="21665">
                  <c:v>86.66</c:v>
                </c:pt>
                <c:pt idx="21666">
                  <c:v>86.664000000000001</c:v>
                </c:pt>
                <c:pt idx="21667">
                  <c:v>86.668000000000006</c:v>
                </c:pt>
                <c:pt idx="21668">
                  <c:v>86.671999999999997</c:v>
                </c:pt>
                <c:pt idx="21669">
                  <c:v>86.676000000000002</c:v>
                </c:pt>
                <c:pt idx="21670">
                  <c:v>86.68</c:v>
                </c:pt>
                <c:pt idx="21671">
                  <c:v>86.683999999999997</c:v>
                </c:pt>
                <c:pt idx="21672">
                  <c:v>86.688000000000002</c:v>
                </c:pt>
                <c:pt idx="21673">
                  <c:v>86.691999999999993</c:v>
                </c:pt>
                <c:pt idx="21674">
                  <c:v>86.695999999999998</c:v>
                </c:pt>
                <c:pt idx="21675">
                  <c:v>86.7</c:v>
                </c:pt>
                <c:pt idx="21676">
                  <c:v>86.703999999999994</c:v>
                </c:pt>
                <c:pt idx="21677">
                  <c:v>86.707999999999998</c:v>
                </c:pt>
                <c:pt idx="21678">
                  <c:v>86.712000000000003</c:v>
                </c:pt>
                <c:pt idx="21679">
                  <c:v>86.715999999999994</c:v>
                </c:pt>
                <c:pt idx="21680">
                  <c:v>86.72</c:v>
                </c:pt>
                <c:pt idx="21681">
                  <c:v>86.724000000000004</c:v>
                </c:pt>
                <c:pt idx="21682">
                  <c:v>86.727999999999994</c:v>
                </c:pt>
                <c:pt idx="21683">
                  <c:v>86.731999999999999</c:v>
                </c:pt>
                <c:pt idx="21684">
                  <c:v>86.736000000000004</c:v>
                </c:pt>
                <c:pt idx="21685">
                  <c:v>86.74</c:v>
                </c:pt>
                <c:pt idx="21686">
                  <c:v>86.744</c:v>
                </c:pt>
                <c:pt idx="21687">
                  <c:v>86.748000000000005</c:v>
                </c:pt>
                <c:pt idx="21688">
                  <c:v>86.751999999999995</c:v>
                </c:pt>
                <c:pt idx="21689">
                  <c:v>86.756</c:v>
                </c:pt>
                <c:pt idx="21690">
                  <c:v>86.76</c:v>
                </c:pt>
                <c:pt idx="21691">
                  <c:v>86.763999999999996</c:v>
                </c:pt>
                <c:pt idx="21692">
                  <c:v>86.768000000000001</c:v>
                </c:pt>
                <c:pt idx="21693">
                  <c:v>86.772000000000006</c:v>
                </c:pt>
                <c:pt idx="21694">
                  <c:v>86.775999999999996</c:v>
                </c:pt>
                <c:pt idx="21695">
                  <c:v>86.78</c:v>
                </c:pt>
                <c:pt idx="21696">
                  <c:v>86.784000000000006</c:v>
                </c:pt>
                <c:pt idx="21697">
                  <c:v>86.787999999999997</c:v>
                </c:pt>
                <c:pt idx="21698">
                  <c:v>86.792000000000002</c:v>
                </c:pt>
                <c:pt idx="21699">
                  <c:v>86.796000000000006</c:v>
                </c:pt>
                <c:pt idx="21700">
                  <c:v>86.8</c:v>
                </c:pt>
                <c:pt idx="21701">
                  <c:v>86.804000000000002</c:v>
                </c:pt>
                <c:pt idx="21702">
                  <c:v>86.808000000000007</c:v>
                </c:pt>
                <c:pt idx="21703">
                  <c:v>86.811999999999998</c:v>
                </c:pt>
                <c:pt idx="21704">
                  <c:v>86.816000000000003</c:v>
                </c:pt>
                <c:pt idx="21705">
                  <c:v>86.82</c:v>
                </c:pt>
                <c:pt idx="21706">
                  <c:v>86.823999999999998</c:v>
                </c:pt>
                <c:pt idx="21707">
                  <c:v>86.828000000000003</c:v>
                </c:pt>
                <c:pt idx="21708">
                  <c:v>86.831999999999994</c:v>
                </c:pt>
                <c:pt idx="21709">
                  <c:v>86.835999999999999</c:v>
                </c:pt>
                <c:pt idx="21710">
                  <c:v>86.84</c:v>
                </c:pt>
                <c:pt idx="21711">
                  <c:v>86.843999999999994</c:v>
                </c:pt>
                <c:pt idx="21712">
                  <c:v>86.847999999999999</c:v>
                </c:pt>
                <c:pt idx="21713">
                  <c:v>86.852000000000004</c:v>
                </c:pt>
                <c:pt idx="21714">
                  <c:v>86.855999999999995</c:v>
                </c:pt>
                <c:pt idx="21715">
                  <c:v>86.86</c:v>
                </c:pt>
                <c:pt idx="21716">
                  <c:v>86.864000000000004</c:v>
                </c:pt>
                <c:pt idx="21717">
                  <c:v>86.867999999999995</c:v>
                </c:pt>
                <c:pt idx="21718">
                  <c:v>86.872</c:v>
                </c:pt>
                <c:pt idx="21719">
                  <c:v>86.876000000000005</c:v>
                </c:pt>
                <c:pt idx="21720">
                  <c:v>86.88</c:v>
                </c:pt>
                <c:pt idx="21721">
                  <c:v>86.884</c:v>
                </c:pt>
                <c:pt idx="21722">
                  <c:v>86.888000000000005</c:v>
                </c:pt>
                <c:pt idx="21723">
                  <c:v>86.891999999999996</c:v>
                </c:pt>
                <c:pt idx="21724">
                  <c:v>86.896000000000001</c:v>
                </c:pt>
                <c:pt idx="21725">
                  <c:v>86.9</c:v>
                </c:pt>
                <c:pt idx="21726">
                  <c:v>86.903999999999996</c:v>
                </c:pt>
                <c:pt idx="21727">
                  <c:v>86.908000000000001</c:v>
                </c:pt>
                <c:pt idx="21728">
                  <c:v>86.912000000000006</c:v>
                </c:pt>
                <c:pt idx="21729">
                  <c:v>86.915999999999997</c:v>
                </c:pt>
                <c:pt idx="21730">
                  <c:v>86.92</c:v>
                </c:pt>
                <c:pt idx="21731">
                  <c:v>86.924000000000007</c:v>
                </c:pt>
                <c:pt idx="21732">
                  <c:v>86.927999999999997</c:v>
                </c:pt>
                <c:pt idx="21733">
                  <c:v>86.932000000000002</c:v>
                </c:pt>
                <c:pt idx="21734">
                  <c:v>86.936000000000007</c:v>
                </c:pt>
                <c:pt idx="21735">
                  <c:v>86.94</c:v>
                </c:pt>
                <c:pt idx="21736">
                  <c:v>86.944000000000003</c:v>
                </c:pt>
                <c:pt idx="21737">
                  <c:v>86.947999999999993</c:v>
                </c:pt>
                <c:pt idx="21738">
                  <c:v>86.951999999999998</c:v>
                </c:pt>
                <c:pt idx="21739">
                  <c:v>86.956000000000003</c:v>
                </c:pt>
                <c:pt idx="21740">
                  <c:v>86.96</c:v>
                </c:pt>
                <c:pt idx="21741">
                  <c:v>86.963999999999999</c:v>
                </c:pt>
                <c:pt idx="21742">
                  <c:v>86.968000000000004</c:v>
                </c:pt>
                <c:pt idx="21743">
                  <c:v>86.971999999999994</c:v>
                </c:pt>
                <c:pt idx="21744">
                  <c:v>86.975999999999999</c:v>
                </c:pt>
                <c:pt idx="21745">
                  <c:v>86.98</c:v>
                </c:pt>
                <c:pt idx="21746">
                  <c:v>86.983999999999995</c:v>
                </c:pt>
                <c:pt idx="21747">
                  <c:v>86.988</c:v>
                </c:pt>
                <c:pt idx="21748">
                  <c:v>86.992000000000004</c:v>
                </c:pt>
                <c:pt idx="21749">
                  <c:v>86.995999999999995</c:v>
                </c:pt>
                <c:pt idx="21750">
                  <c:v>87</c:v>
                </c:pt>
                <c:pt idx="21751">
                  <c:v>87.004000000000005</c:v>
                </c:pt>
                <c:pt idx="21752">
                  <c:v>87.007999999999996</c:v>
                </c:pt>
                <c:pt idx="21753">
                  <c:v>87.012</c:v>
                </c:pt>
                <c:pt idx="21754">
                  <c:v>87.016000000000005</c:v>
                </c:pt>
                <c:pt idx="21755">
                  <c:v>87.02</c:v>
                </c:pt>
                <c:pt idx="21756">
                  <c:v>87.024000000000001</c:v>
                </c:pt>
                <c:pt idx="21757">
                  <c:v>87.028000000000006</c:v>
                </c:pt>
                <c:pt idx="21758">
                  <c:v>87.031999999999996</c:v>
                </c:pt>
                <c:pt idx="21759">
                  <c:v>87.036000000000001</c:v>
                </c:pt>
                <c:pt idx="21760">
                  <c:v>87.04</c:v>
                </c:pt>
                <c:pt idx="21761">
                  <c:v>87.043999999999997</c:v>
                </c:pt>
                <c:pt idx="21762">
                  <c:v>87.048000000000002</c:v>
                </c:pt>
                <c:pt idx="21763">
                  <c:v>87.052000000000007</c:v>
                </c:pt>
                <c:pt idx="21764">
                  <c:v>87.055999999999997</c:v>
                </c:pt>
                <c:pt idx="21765">
                  <c:v>87.06</c:v>
                </c:pt>
                <c:pt idx="21766">
                  <c:v>87.063999999999993</c:v>
                </c:pt>
                <c:pt idx="21767">
                  <c:v>87.067999999999998</c:v>
                </c:pt>
                <c:pt idx="21768">
                  <c:v>87.072000000000003</c:v>
                </c:pt>
                <c:pt idx="21769">
                  <c:v>87.075999999999993</c:v>
                </c:pt>
                <c:pt idx="21770">
                  <c:v>87.08</c:v>
                </c:pt>
                <c:pt idx="21771">
                  <c:v>87.084000000000003</c:v>
                </c:pt>
                <c:pt idx="21772">
                  <c:v>87.087999999999994</c:v>
                </c:pt>
                <c:pt idx="21773">
                  <c:v>87.091999999999999</c:v>
                </c:pt>
                <c:pt idx="21774">
                  <c:v>87.096000000000004</c:v>
                </c:pt>
                <c:pt idx="21775">
                  <c:v>87.1</c:v>
                </c:pt>
                <c:pt idx="21776">
                  <c:v>87.103999999999999</c:v>
                </c:pt>
                <c:pt idx="21777">
                  <c:v>87.108000000000004</c:v>
                </c:pt>
                <c:pt idx="21778">
                  <c:v>87.111999999999995</c:v>
                </c:pt>
                <c:pt idx="21779">
                  <c:v>87.116</c:v>
                </c:pt>
                <c:pt idx="21780">
                  <c:v>87.12</c:v>
                </c:pt>
                <c:pt idx="21781">
                  <c:v>87.123999999999995</c:v>
                </c:pt>
                <c:pt idx="21782">
                  <c:v>87.128</c:v>
                </c:pt>
                <c:pt idx="21783">
                  <c:v>87.132000000000005</c:v>
                </c:pt>
                <c:pt idx="21784">
                  <c:v>87.135999999999996</c:v>
                </c:pt>
                <c:pt idx="21785">
                  <c:v>87.14</c:v>
                </c:pt>
                <c:pt idx="21786">
                  <c:v>87.144000000000005</c:v>
                </c:pt>
                <c:pt idx="21787">
                  <c:v>87.147999999999996</c:v>
                </c:pt>
                <c:pt idx="21788">
                  <c:v>87.152000000000001</c:v>
                </c:pt>
                <c:pt idx="21789">
                  <c:v>87.156000000000006</c:v>
                </c:pt>
                <c:pt idx="21790">
                  <c:v>87.16</c:v>
                </c:pt>
                <c:pt idx="21791">
                  <c:v>87.164000000000001</c:v>
                </c:pt>
                <c:pt idx="21792">
                  <c:v>87.168000000000006</c:v>
                </c:pt>
                <c:pt idx="21793">
                  <c:v>87.171999999999997</c:v>
                </c:pt>
                <c:pt idx="21794">
                  <c:v>87.176000000000002</c:v>
                </c:pt>
                <c:pt idx="21795">
                  <c:v>87.18</c:v>
                </c:pt>
                <c:pt idx="21796">
                  <c:v>87.183999999999997</c:v>
                </c:pt>
                <c:pt idx="21797">
                  <c:v>87.188000000000002</c:v>
                </c:pt>
                <c:pt idx="21798">
                  <c:v>87.191999999999993</c:v>
                </c:pt>
                <c:pt idx="21799">
                  <c:v>87.195999999999998</c:v>
                </c:pt>
                <c:pt idx="21800">
                  <c:v>87.2</c:v>
                </c:pt>
                <c:pt idx="21801">
                  <c:v>87.203999999999994</c:v>
                </c:pt>
                <c:pt idx="21802">
                  <c:v>87.207999999999998</c:v>
                </c:pt>
                <c:pt idx="21803">
                  <c:v>87.212000000000003</c:v>
                </c:pt>
                <c:pt idx="21804">
                  <c:v>87.215999999999994</c:v>
                </c:pt>
                <c:pt idx="21805">
                  <c:v>87.22</c:v>
                </c:pt>
                <c:pt idx="21806">
                  <c:v>87.224000000000004</c:v>
                </c:pt>
                <c:pt idx="21807">
                  <c:v>87.227999999999994</c:v>
                </c:pt>
                <c:pt idx="21808">
                  <c:v>87.231999999999999</c:v>
                </c:pt>
                <c:pt idx="21809">
                  <c:v>87.236000000000004</c:v>
                </c:pt>
                <c:pt idx="21810">
                  <c:v>87.24</c:v>
                </c:pt>
                <c:pt idx="21811">
                  <c:v>87.244</c:v>
                </c:pt>
                <c:pt idx="21812">
                  <c:v>87.248000000000005</c:v>
                </c:pt>
                <c:pt idx="21813">
                  <c:v>87.251999999999995</c:v>
                </c:pt>
                <c:pt idx="21814">
                  <c:v>87.256</c:v>
                </c:pt>
                <c:pt idx="21815">
                  <c:v>87.26</c:v>
                </c:pt>
                <c:pt idx="21816">
                  <c:v>87.263999999999996</c:v>
                </c:pt>
                <c:pt idx="21817">
                  <c:v>87.268000000000001</c:v>
                </c:pt>
                <c:pt idx="21818">
                  <c:v>87.272000000000006</c:v>
                </c:pt>
                <c:pt idx="21819">
                  <c:v>87.275999999999996</c:v>
                </c:pt>
                <c:pt idx="21820">
                  <c:v>87.28</c:v>
                </c:pt>
                <c:pt idx="21821">
                  <c:v>87.284000000000006</c:v>
                </c:pt>
                <c:pt idx="21822">
                  <c:v>87.287999999999997</c:v>
                </c:pt>
                <c:pt idx="21823">
                  <c:v>87.292000000000002</c:v>
                </c:pt>
                <c:pt idx="21824">
                  <c:v>87.296000000000006</c:v>
                </c:pt>
                <c:pt idx="21825">
                  <c:v>87.3</c:v>
                </c:pt>
                <c:pt idx="21826">
                  <c:v>87.304000000000002</c:v>
                </c:pt>
                <c:pt idx="21827">
                  <c:v>87.308000000000007</c:v>
                </c:pt>
                <c:pt idx="21828">
                  <c:v>87.311999999999998</c:v>
                </c:pt>
                <c:pt idx="21829">
                  <c:v>87.316000000000003</c:v>
                </c:pt>
                <c:pt idx="21830">
                  <c:v>87.32</c:v>
                </c:pt>
                <c:pt idx="21831">
                  <c:v>87.323999999999998</c:v>
                </c:pt>
                <c:pt idx="21832">
                  <c:v>87.328000000000003</c:v>
                </c:pt>
                <c:pt idx="21833">
                  <c:v>87.331999999999994</c:v>
                </c:pt>
                <c:pt idx="21834">
                  <c:v>87.335999999999999</c:v>
                </c:pt>
                <c:pt idx="21835">
                  <c:v>87.34</c:v>
                </c:pt>
                <c:pt idx="21836">
                  <c:v>87.343999999999994</c:v>
                </c:pt>
                <c:pt idx="21837">
                  <c:v>87.347999999999999</c:v>
                </c:pt>
                <c:pt idx="21838">
                  <c:v>87.352000000000004</c:v>
                </c:pt>
                <c:pt idx="21839">
                  <c:v>87.355999999999995</c:v>
                </c:pt>
                <c:pt idx="21840">
                  <c:v>87.36</c:v>
                </c:pt>
                <c:pt idx="21841">
                  <c:v>87.364000000000004</c:v>
                </c:pt>
                <c:pt idx="21842">
                  <c:v>87.367999999999995</c:v>
                </c:pt>
                <c:pt idx="21843">
                  <c:v>87.372</c:v>
                </c:pt>
                <c:pt idx="21844">
                  <c:v>87.376000000000005</c:v>
                </c:pt>
                <c:pt idx="21845">
                  <c:v>87.38</c:v>
                </c:pt>
                <c:pt idx="21846">
                  <c:v>87.384</c:v>
                </c:pt>
                <c:pt idx="21847">
                  <c:v>87.388000000000005</c:v>
                </c:pt>
                <c:pt idx="21848">
                  <c:v>87.391999999999996</c:v>
                </c:pt>
                <c:pt idx="21849">
                  <c:v>87.396000000000001</c:v>
                </c:pt>
                <c:pt idx="21850">
                  <c:v>87.4</c:v>
                </c:pt>
                <c:pt idx="21851">
                  <c:v>87.403999999999996</c:v>
                </c:pt>
                <c:pt idx="21852">
                  <c:v>87.408000000000001</c:v>
                </c:pt>
                <c:pt idx="21853">
                  <c:v>87.412000000000006</c:v>
                </c:pt>
                <c:pt idx="21854">
                  <c:v>87.415999999999997</c:v>
                </c:pt>
                <c:pt idx="21855">
                  <c:v>87.42</c:v>
                </c:pt>
                <c:pt idx="21856">
                  <c:v>87.424000000000007</c:v>
                </c:pt>
                <c:pt idx="21857">
                  <c:v>87.427999999999997</c:v>
                </c:pt>
                <c:pt idx="21858">
                  <c:v>87.432000000000002</c:v>
                </c:pt>
                <c:pt idx="21859">
                  <c:v>87.436000000000007</c:v>
                </c:pt>
                <c:pt idx="21860">
                  <c:v>87.44</c:v>
                </c:pt>
                <c:pt idx="21861">
                  <c:v>87.444000000000003</c:v>
                </c:pt>
                <c:pt idx="21862">
                  <c:v>87.447999999999993</c:v>
                </c:pt>
                <c:pt idx="21863">
                  <c:v>87.451999999999998</c:v>
                </c:pt>
                <c:pt idx="21864">
                  <c:v>87.456000000000003</c:v>
                </c:pt>
                <c:pt idx="21865">
                  <c:v>87.46</c:v>
                </c:pt>
                <c:pt idx="21866">
                  <c:v>87.463999999999999</c:v>
                </c:pt>
                <c:pt idx="21867">
                  <c:v>87.468000000000004</c:v>
                </c:pt>
                <c:pt idx="21868">
                  <c:v>87.471999999999994</c:v>
                </c:pt>
                <c:pt idx="21869">
                  <c:v>87.475999999999999</c:v>
                </c:pt>
                <c:pt idx="21870">
                  <c:v>87.48</c:v>
                </c:pt>
                <c:pt idx="21871">
                  <c:v>87.483999999999995</c:v>
                </c:pt>
                <c:pt idx="21872">
                  <c:v>87.488</c:v>
                </c:pt>
                <c:pt idx="21873">
                  <c:v>87.492000000000004</c:v>
                </c:pt>
                <c:pt idx="21874">
                  <c:v>87.495999999999995</c:v>
                </c:pt>
                <c:pt idx="21875">
                  <c:v>87.5</c:v>
                </c:pt>
                <c:pt idx="21876">
                  <c:v>87.504000000000005</c:v>
                </c:pt>
                <c:pt idx="21877">
                  <c:v>87.507999999999996</c:v>
                </c:pt>
                <c:pt idx="21878">
                  <c:v>87.512</c:v>
                </c:pt>
                <c:pt idx="21879">
                  <c:v>87.516000000000005</c:v>
                </c:pt>
                <c:pt idx="21880">
                  <c:v>87.52</c:v>
                </c:pt>
                <c:pt idx="21881">
                  <c:v>87.524000000000001</c:v>
                </c:pt>
                <c:pt idx="21882">
                  <c:v>87.528000000000006</c:v>
                </c:pt>
                <c:pt idx="21883">
                  <c:v>87.531999999999996</c:v>
                </c:pt>
                <c:pt idx="21884">
                  <c:v>87.536000000000001</c:v>
                </c:pt>
                <c:pt idx="21885">
                  <c:v>87.54</c:v>
                </c:pt>
                <c:pt idx="21886">
                  <c:v>87.543999999999997</c:v>
                </c:pt>
                <c:pt idx="21887">
                  <c:v>87.548000000000002</c:v>
                </c:pt>
                <c:pt idx="21888">
                  <c:v>87.552000000000007</c:v>
                </c:pt>
                <c:pt idx="21889">
                  <c:v>87.555999999999997</c:v>
                </c:pt>
                <c:pt idx="21890">
                  <c:v>87.56</c:v>
                </c:pt>
                <c:pt idx="21891">
                  <c:v>87.563999999999993</c:v>
                </c:pt>
                <c:pt idx="21892">
                  <c:v>87.567999999999998</c:v>
                </c:pt>
                <c:pt idx="21893">
                  <c:v>87.572000000000003</c:v>
                </c:pt>
                <c:pt idx="21894">
                  <c:v>87.575999999999993</c:v>
                </c:pt>
                <c:pt idx="21895">
                  <c:v>87.58</c:v>
                </c:pt>
                <c:pt idx="21896">
                  <c:v>87.584000000000003</c:v>
                </c:pt>
                <c:pt idx="21897">
                  <c:v>87.587999999999994</c:v>
                </c:pt>
                <c:pt idx="21898">
                  <c:v>87.591999999999999</c:v>
                </c:pt>
                <c:pt idx="21899">
                  <c:v>87.596000000000004</c:v>
                </c:pt>
                <c:pt idx="21900">
                  <c:v>87.6</c:v>
                </c:pt>
                <c:pt idx="21901">
                  <c:v>87.603999999999999</c:v>
                </c:pt>
                <c:pt idx="21902">
                  <c:v>87.608000000000004</c:v>
                </c:pt>
                <c:pt idx="21903">
                  <c:v>87.611999999999995</c:v>
                </c:pt>
                <c:pt idx="21904">
                  <c:v>87.616</c:v>
                </c:pt>
                <c:pt idx="21905">
                  <c:v>87.62</c:v>
                </c:pt>
                <c:pt idx="21906">
                  <c:v>87.623999999999995</c:v>
                </c:pt>
                <c:pt idx="21907">
                  <c:v>87.628</c:v>
                </c:pt>
                <c:pt idx="21908">
                  <c:v>87.632000000000005</c:v>
                </c:pt>
                <c:pt idx="21909">
                  <c:v>87.635999999999996</c:v>
                </c:pt>
                <c:pt idx="21910">
                  <c:v>87.64</c:v>
                </c:pt>
                <c:pt idx="21911">
                  <c:v>87.644000000000005</c:v>
                </c:pt>
                <c:pt idx="21912">
                  <c:v>87.647999999999996</c:v>
                </c:pt>
                <c:pt idx="21913">
                  <c:v>87.652000000000001</c:v>
                </c:pt>
                <c:pt idx="21914">
                  <c:v>87.656000000000006</c:v>
                </c:pt>
                <c:pt idx="21915">
                  <c:v>87.66</c:v>
                </c:pt>
                <c:pt idx="21916">
                  <c:v>87.664000000000001</c:v>
                </c:pt>
                <c:pt idx="21917">
                  <c:v>87.668000000000006</c:v>
                </c:pt>
                <c:pt idx="21918">
                  <c:v>87.671999999999997</c:v>
                </c:pt>
                <c:pt idx="21919">
                  <c:v>87.676000000000002</c:v>
                </c:pt>
                <c:pt idx="21920">
                  <c:v>87.68</c:v>
                </c:pt>
                <c:pt idx="21921">
                  <c:v>87.683999999999997</c:v>
                </c:pt>
                <c:pt idx="21922">
                  <c:v>87.688000000000002</c:v>
                </c:pt>
                <c:pt idx="21923">
                  <c:v>87.691999999999993</c:v>
                </c:pt>
                <c:pt idx="21924">
                  <c:v>87.695999999999998</c:v>
                </c:pt>
                <c:pt idx="21925">
                  <c:v>87.7</c:v>
                </c:pt>
                <c:pt idx="21926">
                  <c:v>87.703999999999994</c:v>
                </c:pt>
                <c:pt idx="21927">
                  <c:v>87.707999999999998</c:v>
                </c:pt>
                <c:pt idx="21928">
                  <c:v>87.712000000000003</c:v>
                </c:pt>
                <c:pt idx="21929">
                  <c:v>87.715999999999994</c:v>
                </c:pt>
                <c:pt idx="21930">
                  <c:v>87.72</c:v>
                </c:pt>
                <c:pt idx="21931">
                  <c:v>87.724000000000004</c:v>
                </c:pt>
                <c:pt idx="21932">
                  <c:v>87.727999999999994</c:v>
                </c:pt>
                <c:pt idx="21933">
                  <c:v>87.731999999999999</c:v>
                </c:pt>
                <c:pt idx="21934">
                  <c:v>87.736000000000004</c:v>
                </c:pt>
                <c:pt idx="21935">
                  <c:v>87.74</c:v>
                </c:pt>
                <c:pt idx="21936">
                  <c:v>87.744</c:v>
                </c:pt>
                <c:pt idx="21937">
                  <c:v>87.748000000000005</c:v>
                </c:pt>
                <c:pt idx="21938">
                  <c:v>87.751999999999995</c:v>
                </c:pt>
                <c:pt idx="21939">
                  <c:v>87.756</c:v>
                </c:pt>
                <c:pt idx="21940">
                  <c:v>87.76</c:v>
                </c:pt>
                <c:pt idx="21941">
                  <c:v>87.763999999999996</c:v>
                </c:pt>
                <c:pt idx="21942">
                  <c:v>87.768000000000001</c:v>
                </c:pt>
                <c:pt idx="21943">
                  <c:v>87.772000000000006</c:v>
                </c:pt>
                <c:pt idx="21944">
                  <c:v>87.775999999999996</c:v>
                </c:pt>
                <c:pt idx="21945">
                  <c:v>87.78</c:v>
                </c:pt>
                <c:pt idx="21946">
                  <c:v>87.784000000000006</c:v>
                </c:pt>
                <c:pt idx="21947">
                  <c:v>87.787999999999997</c:v>
                </c:pt>
                <c:pt idx="21948">
                  <c:v>87.792000000000002</c:v>
                </c:pt>
                <c:pt idx="21949">
                  <c:v>87.796000000000006</c:v>
                </c:pt>
                <c:pt idx="21950">
                  <c:v>87.8</c:v>
                </c:pt>
                <c:pt idx="21951">
                  <c:v>87.804000000000002</c:v>
                </c:pt>
                <c:pt idx="21952">
                  <c:v>87.808000000000007</c:v>
                </c:pt>
                <c:pt idx="21953">
                  <c:v>87.811999999999998</c:v>
                </c:pt>
                <c:pt idx="21954">
                  <c:v>87.816000000000003</c:v>
                </c:pt>
                <c:pt idx="21955">
                  <c:v>87.82</c:v>
                </c:pt>
                <c:pt idx="21956">
                  <c:v>87.823999999999998</c:v>
                </c:pt>
                <c:pt idx="21957">
                  <c:v>87.828000000000003</c:v>
                </c:pt>
                <c:pt idx="21958">
                  <c:v>87.831999999999994</c:v>
                </c:pt>
                <c:pt idx="21959">
                  <c:v>87.835999999999999</c:v>
                </c:pt>
                <c:pt idx="21960">
                  <c:v>87.84</c:v>
                </c:pt>
                <c:pt idx="21961">
                  <c:v>87.843999999999994</c:v>
                </c:pt>
                <c:pt idx="21962">
                  <c:v>87.847999999999999</c:v>
                </c:pt>
                <c:pt idx="21963">
                  <c:v>87.852000000000004</c:v>
                </c:pt>
                <c:pt idx="21964">
                  <c:v>87.855999999999995</c:v>
                </c:pt>
                <c:pt idx="21965">
                  <c:v>87.86</c:v>
                </c:pt>
                <c:pt idx="21966">
                  <c:v>87.864000000000004</c:v>
                </c:pt>
                <c:pt idx="21967">
                  <c:v>87.867999999999995</c:v>
                </c:pt>
                <c:pt idx="21968">
                  <c:v>87.872</c:v>
                </c:pt>
                <c:pt idx="21969">
                  <c:v>87.876000000000005</c:v>
                </c:pt>
                <c:pt idx="21970">
                  <c:v>87.88</c:v>
                </c:pt>
                <c:pt idx="21971">
                  <c:v>87.884</c:v>
                </c:pt>
                <c:pt idx="21972">
                  <c:v>87.888000000000005</c:v>
                </c:pt>
                <c:pt idx="21973">
                  <c:v>87.891999999999996</c:v>
                </c:pt>
                <c:pt idx="21974">
                  <c:v>87.896000000000001</c:v>
                </c:pt>
                <c:pt idx="21975">
                  <c:v>87.9</c:v>
                </c:pt>
                <c:pt idx="21976">
                  <c:v>87.903999999999996</c:v>
                </c:pt>
                <c:pt idx="21977">
                  <c:v>87.908000000000001</c:v>
                </c:pt>
                <c:pt idx="21978">
                  <c:v>87.912000000000006</c:v>
                </c:pt>
                <c:pt idx="21979">
                  <c:v>87.915999999999997</c:v>
                </c:pt>
                <c:pt idx="21980">
                  <c:v>87.92</c:v>
                </c:pt>
                <c:pt idx="21981">
                  <c:v>87.924000000000007</c:v>
                </c:pt>
                <c:pt idx="21982">
                  <c:v>87.927999999999997</c:v>
                </c:pt>
                <c:pt idx="21983">
                  <c:v>87.932000000000002</c:v>
                </c:pt>
                <c:pt idx="21984">
                  <c:v>87.936000000000007</c:v>
                </c:pt>
                <c:pt idx="21985">
                  <c:v>87.94</c:v>
                </c:pt>
                <c:pt idx="21986">
                  <c:v>87.944000000000003</c:v>
                </c:pt>
                <c:pt idx="21987">
                  <c:v>87.947999999999993</c:v>
                </c:pt>
                <c:pt idx="21988">
                  <c:v>87.951999999999998</c:v>
                </c:pt>
                <c:pt idx="21989">
                  <c:v>87.956000000000003</c:v>
                </c:pt>
                <c:pt idx="21990">
                  <c:v>87.96</c:v>
                </c:pt>
                <c:pt idx="21991">
                  <c:v>87.963999999999999</c:v>
                </c:pt>
                <c:pt idx="21992">
                  <c:v>87.968000000000004</c:v>
                </c:pt>
                <c:pt idx="21993">
                  <c:v>87.971999999999994</c:v>
                </c:pt>
                <c:pt idx="21994">
                  <c:v>87.975999999999999</c:v>
                </c:pt>
                <c:pt idx="21995">
                  <c:v>87.98</c:v>
                </c:pt>
                <c:pt idx="21996">
                  <c:v>87.983999999999995</c:v>
                </c:pt>
                <c:pt idx="21997">
                  <c:v>87.988</c:v>
                </c:pt>
                <c:pt idx="21998">
                  <c:v>87.992000000000004</c:v>
                </c:pt>
                <c:pt idx="21999">
                  <c:v>87.995999999999995</c:v>
                </c:pt>
                <c:pt idx="22000">
                  <c:v>88</c:v>
                </c:pt>
                <c:pt idx="22001">
                  <c:v>88.004000000000005</c:v>
                </c:pt>
                <c:pt idx="22002">
                  <c:v>88.007999999999996</c:v>
                </c:pt>
                <c:pt idx="22003">
                  <c:v>88.012</c:v>
                </c:pt>
                <c:pt idx="22004">
                  <c:v>88.016000000000005</c:v>
                </c:pt>
                <c:pt idx="22005">
                  <c:v>88.02</c:v>
                </c:pt>
                <c:pt idx="22006">
                  <c:v>88.024000000000001</c:v>
                </c:pt>
                <c:pt idx="22007">
                  <c:v>88.028000000000006</c:v>
                </c:pt>
                <c:pt idx="22008">
                  <c:v>88.031999999999996</c:v>
                </c:pt>
                <c:pt idx="22009">
                  <c:v>88.036000000000001</c:v>
                </c:pt>
                <c:pt idx="22010">
                  <c:v>88.04</c:v>
                </c:pt>
                <c:pt idx="22011">
                  <c:v>88.043999999999997</c:v>
                </c:pt>
                <c:pt idx="22012">
                  <c:v>88.048000000000002</c:v>
                </c:pt>
                <c:pt idx="22013">
                  <c:v>88.052000000000007</c:v>
                </c:pt>
                <c:pt idx="22014">
                  <c:v>88.055999999999997</c:v>
                </c:pt>
                <c:pt idx="22015">
                  <c:v>88.06</c:v>
                </c:pt>
                <c:pt idx="22016">
                  <c:v>88.063999999999993</c:v>
                </c:pt>
                <c:pt idx="22017">
                  <c:v>88.067999999999998</c:v>
                </c:pt>
                <c:pt idx="22018">
                  <c:v>88.072000000000003</c:v>
                </c:pt>
                <c:pt idx="22019">
                  <c:v>88.075999999999993</c:v>
                </c:pt>
                <c:pt idx="22020">
                  <c:v>88.08</c:v>
                </c:pt>
                <c:pt idx="22021">
                  <c:v>88.084000000000003</c:v>
                </c:pt>
                <c:pt idx="22022">
                  <c:v>88.087999999999994</c:v>
                </c:pt>
                <c:pt idx="22023">
                  <c:v>88.091999999999999</c:v>
                </c:pt>
                <c:pt idx="22024">
                  <c:v>88.096000000000004</c:v>
                </c:pt>
                <c:pt idx="22025">
                  <c:v>88.1</c:v>
                </c:pt>
                <c:pt idx="22026">
                  <c:v>88.103999999999999</c:v>
                </c:pt>
                <c:pt idx="22027">
                  <c:v>88.108000000000004</c:v>
                </c:pt>
                <c:pt idx="22028">
                  <c:v>88.111999999999995</c:v>
                </c:pt>
                <c:pt idx="22029">
                  <c:v>88.116</c:v>
                </c:pt>
                <c:pt idx="22030">
                  <c:v>88.12</c:v>
                </c:pt>
                <c:pt idx="22031">
                  <c:v>88.123999999999995</c:v>
                </c:pt>
                <c:pt idx="22032">
                  <c:v>88.128</c:v>
                </c:pt>
                <c:pt idx="22033">
                  <c:v>88.132000000000005</c:v>
                </c:pt>
                <c:pt idx="22034">
                  <c:v>88.135999999999996</c:v>
                </c:pt>
                <c:pt idx="22035">
                  <c:v>88.14</c:v>
                </c:pt>
                <c:pt idx="22036">
                  <c:v>88.144000000000005</c:v>
                </c:pt>
                <c:pt idx="22037">
                  <c:v>88.147999999999996</c:v>
                </c:pt>
                <c:pt idx="22038">
                  <c:v>88.152000000000001</c:v>
                </c:pt>
                <c:pt idx="22039">
                  <c:v>88.156000000000006</c:v>
                </c:pt>
                <c:pt idx="22040">
                  <c:v>88.16</c:v>
                </c:pt>
                <c:pt idx="22041">
                  <c:v>88.164000000000001</c:v>
                </c:pt>
                <c:pt idx="22042">
                  <c:v>88.168000000000006</c:v>
                </c:pt>
                <c:pt idx="22043">
                  <c:v>88.171999999999997</c:v>
                </c:pt>
                <c:pt idx="22044">
                  <c:v>88.176000000000002</c:v>
                </c:pt>
                <c:pt idx="22045">
                  <c:v>88.18</c:v>
                </c:pt>
                <c:pt idx="22046">
                  <c:v>88.183999999999997</c:v>
                </c:pt>
                <c:pt idx="22047">
                  <c:v>88.188000000000002</c:v>
                </c:pt>
                <c:pt idx="22048">
                  <c:v>88.191999999999993</c:v>
                </c:pt>
                <c:pt idx="22049">
                  <c:v>88.195999999999998</c:v>
                </c:pt>
                <c:pt idx="22050">
                  <c:v>88.2</c:v>
                </c:pt>
                <c:pt idx="22051">
                  <c:v>88.203999999999994</c:v>
                </c:pt>
                <c:pt idx="22052">
                  <c:v>88.207999999999998</c:v>
                </c:pt>
                <c:pt idx="22053">
                  <c:v>88.212000000000003</c:v>
                </c:pt>
                <c:pt idx="22054">
                  <c:v>88.215999999999994</c:v>
                </c:pt>
                <c:pt idx="22055">
                  <c:v>88.22</c:v>
                </c:pt>
                <c:pt idx="22056">
                  <c:v>88.224000000000004</c:v>
                </c:pt>
                <c:pt idx="22057">
                  <c:v>88.227999999999994</c:v>
                </c:pt>
                <c:pt idx="22058">
                  <c:v>88.231999999999999</c:v>
                </c:pt>
                <c:pt idx="22059">
                  <c:v>88.236000000000004</c:v>
                </c:pt>
                <c:pt idx="22060">
                  <c:v>88.24</c:v>
                </c:pt>
                <c:pt idx="22061">
                  <c:v>88.244</c:v>
                </c:pt>
                <c:pt idx="22062">
                  <c:v>88.248000000000005</c:v>
                </c:pt>
                <c:pt idx="22063">
                  <c:v>88.251999999999995</c:v>
                </c:pt>
                <c:pt idx="22064">
                  <c:v>88.256</c:v>
                </c:pt>
                <c:pt idx="22065">
                  <c:v>88.26</c:v>
                </c:pt>
                <c:pt idx="22066">
                  <c:v>88.263999999999996</c:v>
                </c:pt>
                <c:pt idx="22067">
                  <c:v>88.268000000000001</c:v>
                </c:pt>
                <c:pt idx="22068">
                  <c:v>88.272000000000006</c:v>
                </c:pt>
                <c:pt idx="22069">
                  <c:v>88.275999999999996</c:v>
                </c:pt>
                <c:pt idx="22070">
                  <c:v>88.28</c:v>
                </c:pt>
                <c:pt idx="22071">
                  <c:v>88.284000000000006</c:v>
                </c:pt>
                <c:pt idx="22072">
                  <c:v>88.287999999999997</c:v>
                </c:pt>
                <c:pt idx="22073">
                  <c:v>88.292000000000002</c:v>
                </c:pt>
                <c:pt idx="22074">
                  <c:v>88.296000000000006</c:v>
                </c:pt>
                <c:pt idx="22075">
                  <c:v>88.3</c:v>
                </c:pt>
                <c:pt idx="22076">
                  <c:v>88.304000000000002</c:v>
                </c:pt>
                <c:pt idx="22077">
                  <c:v>88.308000000000007</c:v>
                </c:pt>
                <c:pt idx="22078">
                  <c:v>88.311999999999998</c:v>
                </c:pt>
                <c:pt idx="22079">
                  <c:v>88.316000000000003</c:v>
                </c:pt>
                <c:pt idx="22080">
                  <c:v>88.32</c:v>
                </c:pt>
                <c:pt idx="22081">
                  <c:v>88.323999999999998</c:v>
                </c:pt>
                <c:pt idx="22082">
                  <c:v>88.328000000000003</c:v>
                </c:pt>
                <c:pt idx="22083">
                  <c:v>88.331999999999994</c:v>
                </c:pt>
                <c:pt idx="22084">
                  <c:v>88.335999999999999</c:v>
                </c:pt>
                <c:pt idx="22085">
                  <c:v>88.34</c:v>
                </c:pt>
                <c:pt idx="22086">
                  <c:v>88.343999999999994</c:v>
                </c:pt>
                <c:pt idx="22087">
                  <c:v>88.347999999999999</c:v>
                </c:pt>
                <c:pt idx="22088">
                  <c:v>88.352000000000004</c:v>
                </c:pt>
                <c:pt idx="22089">
                  <c:v>88.355999999999995</c:v>
                </c:pt>
                <c:pt idx="22090">
                  <c:v>88.36</c:v>
                </c:pt>
                <c:pt idx="22091">
                  <c:v>88.364000000000004</c:v>
                </c:pt>
                <c:pt idx="22092">
                  <c:v>88.367999999999995</c:v>
                </c:pt>
                <c:pt idx="22093">
                  <c:v>88.372</c:v>
                </c:pt>
                <c:pt idx="22094">
                  <c:v>88.376000000000005</c:v>
                </c:pt>
                <c:pt idx="22095">
                  <c:v>88.38</c:v>
                </c:pt>
                <c:pt idx="22096">
                  <c:v>88.384</c:v>
                </c:pt>
                <c:pt idx="22097">
                  <c:v>88.388000000000005</c:v>
                </c:pt>
                <c:pt idx="22098">
                  <c:v>88.391999999999996</c:v>
                </c:pt>
                <c:pt idx="22099">
                  <c:v>88.396000000000001</c:v>
                </c:pt>
                <c:pt idx="22100">
                  <c:v>88.4</c:v>
                </c:pt>
                <c:pt idx="22101">
                  <c:v>88.403999999999996</c:v>
                </c:pt>
                <c:pt idx="22102">
                  <c:v>88.408000000000001</c:v>
                </c:pt>
                <c:pt idx="22103">
                  <c:v>88.412000000000006</c:v>
                </c:pt>
                <c:pt idx="22104">
                  <c:v>88.415999999999997</c:v>
                </c:pt>
                <c:pt idx="22105">
                  <c:v>88.42</c:v>
                </c:pt>
                <c:pt idx="22106">
                  <c:v>88.424000000000007</c:v>
                </c:pt>
                <c:pt idx="22107">
                  <c:v>88.427999999999997</c:v>
                </c:pt>
                <c:pt idx="22108">
                  <c:v>88.432000000000002</c:v>
                </c:pt>
                <c:pt idx="22109">
                  <c:v>88.436000000000007</c:v>
                </c:pt>
                <c:pt idx="22110">
                  <c:v>88.44</c:v>
                </c:pt>
                <c:pt idx="22111">
                  <c:v>88.444000000000003</c:v>
                </c:pt>
                <c:pt idx="22112">
                  <c:v>88.447999999999993</c:v>
                </c:pt>
                <c:pt idx="22113">
                  <c:v>88.451999999999998</c:v>
                </c:pt>
                <c:pt idx="22114">
                  <c:v>88.456000000000003</c:v>
                </c:pt>
                <c:pt idx="22115">
                  <c:v>88.46</c:v>
                </c:pt>
                <c:pt idx="22116">
                  <c:v>88.463999999999999</c:v>
                </c:pt>
                <c:pt idx="22117">
                  <c:v>88.468000000000004</c:v>
                </c:pt>
                <c:pt idx="22118">
                  <c:v>88.471999999999994</c:v>
                </c:pt>
                <c:pt idx="22119">
                  <c:v>88.475999999999999</c:v>
                </c:pt>
                <c:pt idx="22120">
                  <c:v>88.48</c:v>
                </c:pt>
                <c:pt idx="22121">
                  <c:v>88.483999999999995</c:v>
                </c:pt>
                <c:pt idx="22122">
                  <c:v>88.488</c:v>
                </c:pt>
                <c:pt idx="22123">
                  <c:v>88.492000000000004</c:v>
                </c:pt>
                <c:pt idx="22124">
                  <c:v>88.495999999999995</c:v>
                </c:pt>
                <c:pt idx="22125">
                  <c:v>88.5</c:v>
                </c:pt>
                <c:pt idx="22126">
                  <c:v>88.504000000000005</c:v>
                </c:pt>
                <c:pt idx="22127">
                  <c:v>88.507999999999996</c:v>
                </c:pt>
                <c:pt idx="22128">
                  <c:v>88.512</c:v>
                </c:pt>
                <c:pt idx="22129">
                  <c:v>88.516000000000005</c:v>
                </c:pt>
                <c:pt idx="22130">
                  <c:v>88.52</c:v>
                </c:pt>
                <c:pt idx="22131">
                  <c:v>88.524000000000001</c:v>
                </c:pt>
                <c:pt idx="22132">
                  <c:v>88.528000000000006</c:v>
                </c:pt>
                <c:pt idx="22133">
                  <c:v>88.531999999999996</c:v>
                </c:pt>
                <c:pt idx="22134">
                  <c:v>88.536000000000001</c:v>
                </c:pt>
                <c:pt idx="22135">
                  <c:v>88.54</c:v>
                </c:pt>
                <c:pt idx="22136">
                  <c:v>88.543999999999997</c:v>
                </c:pt>
                <c:pt idx="22137">
                  <c:v>88.548000000000002</c:v>
                </c:pt>
                <c:pt idx="22138">
                  <c:v>88.552000000000007</c:v>
                </c:pt>
                <c:pt idx="22139">
                  <c:v>88.555999999999997</c:v>
                </c:pt>
                <c:pt idx="22140">
                  <c:v>88.56</c:v>
                </c:pt>
                <c:pt idx="22141">
                  <c:v>88.563999999999993</c:v>
                </c:pt>
                <c:pt idx="22142">
                  <c:v>88.567999999999998</c:v>
                </c:pt>
                <c:pt idx="22143">
                  <c:v>88.572000000000003</c:v>
                </c:pt>
                <c:pt idx="22144">
                  <c:v>88.575999999999993</c:v>
                </c:pt>
                <c:pt idx="22145">
                  <c:v>88.58</c:v>
                </c:pt>
                <c:pt idx="22146">
                  <c:v>88.584000000000003</c:v>
                </c:pt>
                <c:pt idx="22147">
                  <c:v>88.587999999999994</c:v>
                </c:pt>
                <c:pt idx="22148">
                  <c:v>88.591999999999999</c:v>
                </c:pt>
                <c:pt idx="22149">
                  <c:v>88.596000000000004</c:v>
                </c:pt>
                <c:pt idx="22150">
                  <c:v>88.6</c:v>
                </c:pt>
                <c:pt idx="22151">
                  <c:v>88.603999999999999</c:v>
                </c:pt>
                <c:pt idx="22152">
                  <c:v>88.608000000000004</c:v>
                </c:pt>
                <c:pt idx="22153">
                  <c:v>88.611999999999995</c:v>
                </c:pt>
                <c:pt idx="22154">
                  <c:v>88.616</c:v>
                </c:pt>
                <c:pt idx="22155">
                  <c:v>88.62</c:v>
                </c:pt>
                <c:pt idx="22156">
                  <c:v>88.623999999999995</c:v>
                </c:pt>
                <c:pt idx="22157">
                  <c:v>88.628</c:v>
                </c:pt>
                <c:pt idx="22158">
                  <c:v>88.632000000000005</c:v>
                </c:pt>
                <c:pt idx="22159">
                  <c:v>88.635999999999996</c:v>
                </c:pt>
                <c:pt idx="22160">
                  <c:v>88.64</c:v>
                </c:pt>
                <c:pt idx="22161">
                  <c:v>88.644000000000005</c:v>
                </c:pt>
                <c:pt idx="22162">
                  <c:v>88.647999999999996</c:v>
                </c:pt>
                <c:pt idx="22163">
                  <c:v>88.652000000000001</c:v>
                </c:pt>
                <c:pt idx="22164">
                  <c:v>88.656000000000006</c:v>
                </c:pt>
                <c:pt idx="22165">
                  <c:v>88.66</c:v>
                </c:pt>
                <c:pt idx="22166">
                  <c:v>88.664000000000001</c:v>
                </c:pt>
                <c:pt idx="22167">
                  <c:v>88.668000000000006</c:v>
                </c:pt>
                <c:pt idx="22168">
                  <c:v>88.671999999999997</c:v>
                </c:pt>
                <c:pt idx="22169">
                  <c:v>88.676000000000002</c:v>
                </c:pt>
                <c:pt idx="22170">
                  <c:v>88.68</c:v>
                </c:pt>
                <c:pt idx="22171">
                  <c:v>88.683999999999997</c:v>
                </c:pt>
                <c:pt idx="22172">
                  <c:v>88.688000000000002</c:v>
                </c:pt>
                <c:pt idx="22173">
                  <c:v>88.691999999999993</c:v>
                </c:pt>
                <c:pt idx="22174">
                  <c:v>88.695999999999998</c:v>
                </c:pt>
                <c:pt idx="22175">
                  <c:v>88.7</c:v>
                </c:pt>
                <c:pt idx="22176">
                  <c:v>88.703999999999994</c:v>
                </c:pt>
                <c:pt idx="22177">
                  <c:v>88.707999999999998</c:v>
                </c:pt>
                <c:pt idx="22178">
                  <c:v>88.712000000000003</c:v>
                </c:pt>
                <c:pt idx="22179">
                  <c:v>88.715999999999994</c:v>
                </c:pt>
                <c:pt idx="22180">
                  <c:v>88.72</c:v>
                </c:pt>
                <c:pt idx="22181">
                  <c:v>88.724000000000004</c:v>
                </c:pt>
                <c:pt idx="22182">
                  <c:v>88.727999999999994</c:v>
                </c:pt>
                <c:pt idx="22183">
                  <c:v>88.731999999999999</c:v>
                </c:pt>
                <c:pt idx="22184">
                  <c:v>88.736000000000004</c:v>
                </c:pt>
                <c:pt idx="22185">
                  <c:v>88.74</c:v>
                </c:pt>
                <c:pt idx="22186">
                  <c:v>88.744</c:v>
                </c:pt>
                <c:pt idx="22187">
                  <c:v>88.748000000000005</c:v>
                </c:pt>
                <c:pt idx="22188">
                  <c:v>88.751999999999995</c:v>
                </c:pt>
                <c:pt idx="22189">
                  <c:v>88.756</c:v>
                </c:pt>
                <c:pt idx="22190">
                  <c:v>88.76</c:v>
                </c:pt>
                <c:pt idx="22191">
                  <c:v>88.763999999999996</c:v>
                </c:pt>
                <c:pt idx="22192">
                  <c:v>88.768000000000001</c:v>
                </c:pt>
                <c:pt idx="22193">
                  <c:v>88.772000000000006</c:v>
                </c:pt>
                <c:pt idx="22194">
                  <c:v>88.775999999999996</c:v>
                </c:pt>
                <c:pt idx="22195">
                  <c:v>88.78</c:v>
                </c:pt>
                <c:pt idx="22196">
                  <c:v>88.784000000000006</c:v>
                </c:pt>
                <c:pt idx="22197">
                  <c:v>88.787999999999997</c:v>
                </c:pt>
                <c:pt idx="22198">
                  <c:v>88.792000000000002</c:v>
                </c:pt>
                <c:pt idx="22199">
                  <c:v>88.796000000000006</c:v>
                </c:pt>
                <c:pt idx="22200">
                  <c:v>88.8</c:v>
                </c:pt>
                <c:pt idx="22201">
                  <c:v>88.804000000000002</c:v>
                </c:pt>
                <c:pt idx="22202">
                  <c:v>88.808000000000007</c:v>
                </c:pt>
                <c:pt idx="22203">
                  <c:v>88.811999999999998</c:v>
                </c:pt>
                <c:pt idx="22204">
                  <c:v>88.816000000000003</c:v>
                </c:pt>
                <c:pt idx="22205">
                  <c:v>88.82</c:v>
                </c:pt>
                <c:pt idx="22206">
                  <c:v>88.823999999999998</c:v>
                </c:pt>
                <c:pt idx="22207">
                  <c:v>88.828000000000003</c:v>
                </c:pt>
                <c:pt idx="22208">
                  <c:v>88.831999999999994</c:v>
                </c:pt>
                <c:pt idx="22209">
                  <c:v>88.835999999999999</c:v>
                </c:pt>
                <c:pt idx="22210">
                  <c:v>88.84</c:v>
                </c:pt>
                <c:pt idx="22211">
                  <c:v>88.843999999999994</c:v>
                </c:pt>
                <c:pt idx="22212">
                  <c:v>88.847999999999999</c:v>
                </c:pt>
                <c:pt idx="22213">
                  <c:v>88.852000000000004</c:v>
                </c:pt>
                <c:pt idx="22214">
                  <c:v>88.855999999999995</c:v>
                </c:pt>
                <c:pt idx="22215">
                  <c:v>88.86</c:v>
                </c:pt>
                <c:pt idx="22216">
                  <c:v>88.864000000000004</c:v>
                </c:pt>
                <c:pt idx="22217">
                  <c:v>88.867999999999995</c:v>
                </c:pt>
                <c:pt idx="22218">
                  <c:v>88.872</c:v>
                </c:pt>
                <c:pt idx="22219">
                  <c:v>88.876000000000005</c:v>
                </c:pt>
                <c:pt idx="22220">
                  <c:v>88.88</c:v>
                </c:pt>
                <c:pt idx="22221">
                  <c:v>88.884</c:v>
                </c:pt>
                <c:pt idx="22222">
                  <c:v>88.888000000000005</c:v>
                </c:pt>
                <c:pt idx="22223">
                  <c:v>88.891999999999996</c:v>
                </c:pt>
                <c:pt idx="22224">
                  <c:v>88.896000000000001</c:v>
                </c:pt>
                <c:pt idx="22225">
                  <c:v>88.9</c:v>
                </c:pt>
                <c:pt idx="22226">
                  <c:v>88.903999999999996</c:v>
                </c:pt>
                <c:pt idx="22227">
                  <c:v>88.908000000000001</c:v>
                </c:pt>
                <c:pt idx="22228">
                  <c:v>88.912000000000006</c:v>
                </c:pt>
                <c:pt idx="22229">
                  <c:v>88.915999999999997</c:v>
                </c:pt>
                <c:pt idx="22230">
                  <c:v>88.92</c:v>
                </c:pt>
                <c:pt idx="22231">
                  <c:v>88.924000000000007</c:v>
                </c:pt>
                <c:pt idx="22232">
                  <c:v>88.927999999999997</c:v>
                </c:pt>
                <c:pt idx="22233">
                  <c:v>88.932000000000002</c:v>
                </c:pt>
                <c:pt idx="22234">
                  <c:v>88.936000000000007</c:v>
                </c:pt>
                <c:pt idx="22235">
                  <c:v>88.94</c:v>
                </c:pt>
                <c:pt idx="22236">
                  <c:v>88.944000000000003</c:v>
                </c:pt>
                <c:pt idx="22237">
                  <c:v>88.947999999999993</c:v>
                </c:pt>
                <c:pt idx="22238">
                  <c:v>88.951999999999998</c:v>
                </c:pt>
                <c:pt idx="22239">
                  <c:v>88.956000000000003</c:v>
                </c:pt>
                <c:pt idx="22240">
                  <c:v>88.96</c:v>
                </c:pt>
                <c:pt idx="22241">
                  <c:v>88.963999999999999</c:v>
                </c:pt>
                <c:pt idx="22242">
                  <c:v>88.968000000000004</c:v>
                </c:pt>
                <c:pt idx="22243">
                  <c:v>88.971999999999994</c:v>
                </c:pt>
                <c:pt idx="22244">
                  <c:v>88.975999999999999</c:v>
                </c:pt>
                <c:pt idx="22245">
                  <c:v>88.98</c:v>
                </c:pt>
                <c:pt idx="22246">
                  <c:v>88.983999999999995</c:v>
                </c:pt>
                <c:pt idx="22247">
                  <c:v>88.988</c:v>
                </c:pt>
                <c:pt idx="22248">
                  <c:v>88.992000000000004</c:v>
                </c:pt>
                <c:pt idx="22249">
                  <c:v>88.995999999999995</c:v>
                </c:pt>
                <c:pt idx="22250">
                  <c:v>89</c:v>
                </c:pt>
                <c:pt idx="22251">
                  <c:v>89.004000000000005</c:v>
                </c:pt>
                <c:pt idx="22252">
                  <c:v>89.007999999999996</c:v>
                </c:pt>
                <c:pt idx="22253">
                  <c:v>89.012</c:v>
                </c:pt>
                <c:pt idx="22254">
                  <c:v>89.016000000000005</c:v>
                </c:pt>
                <c:pt idx="22255">
                  <c:v>89.02</c:v>
                </c:pt>
                <c:pt idx="22256">
                  <c:v>89.024000000000001</c:v>
                </c:pt>
                <c:pt idx="22257">
                  <c:v>89.028000000000006</c:v>
                </c:pt>
                <c:pt idx="22258">
                  <c:v>89.031999999999996</c:v>
                </c:pt>
                <c:pt idx="22259">
                  <c:v>89.036000000000001</c:v>
                </c:pt>
                <c:pt idx="22260">
                  <c:v>89.04</c:v>
                </c:pt>
                <c:pt idx="22261">
                  <c:v>89.043999999999997</c:v>
                </c:pt>
                <c:pt idx="22262">
                  <c:v>89.048000000000002</c:v>
                </c:pt>
                <c:pt idx="22263">
                  <c:v>89.052000000000007</c:v>
                </c:pt>
                <c:pt idx="22264">
                  <c:v>89.055999999999997</c:v>
                </c:pt>
                <c:pt idx="22265">
                  <c:v>89.06</c:v>
                </c:pt>
                <c:pt idx="22266">
                  <c:v>89.063999999999993</c:v>
                </c:pt>
                <c:pt idx="22267">
                  <c:v>89.067999999999998</c:v>
                </c:pt>
                <c:pt idx="22268">
                  <c:v>89.072000000000003</c:v>
                </c:pt>
                <c:pt idx="22269">
                  <c:v>89.075999999999993</c:v>
                </c:pt>
                <c:pt idx="22270">
                  <c:v>89.08</c:v>
                </c:pt>
                <c:pt idx="22271">
                  <c:v>89.084000000000003</c:v>
                </c:pt>
                <c:pt idx="22272">
                  <c:v>89.087999999999994</c:v>
                </c:pt>
                <c:pt idx="22273">
                  <c:v>89.091999999999999</c:v>
                </c:pt>
                <c:pt idx="22274">
                  <c:v>89.096000000000004</c:v>
                </c:pt>
                <c:pt idx="22275">
                  <c:v>89.1</c:v>
                </c:pt>
                <c:pt idx="22276">
                  <c:v>89.103999999999999</c:v>
                </c:pt>
                <c:pt idx="22277">
                  <c:v>89.108000000000004</c:v>
                </c:pt>
                <c:pt idx="22278">
                  <c:v>89.111999999999995</c:v>
                </c:pt>
                <c:pt idx="22279">
                  <c:v>89.116</c:v>
                </c:pt>
                <c:pt idx="22280">
                  <c:v>89.12</c:v>
                </c:pt>
                <c:pt idx="22281">
                  <c:v>89.123999999999995</c:v>
                </c:pt>
                <c:pt idx="22282">
                  <c:v>89.128</c:v>
                </c:pt>
                <c:pt idx="22283">
                  <c:v>89.132000000000005</c:v>
                </c:pt>
                <c:pt idx="22284">
                  <c:v>89.135999999999996</c:v>
                </c:pt>
                <c:pt idx="22285">
                  <c:v>89.14</c:v>
                </c:pt>
                <c:pt idx="22286">
                  <c:v>89.144000000000005</c:v>
                </c:pt>
                <c:pt idx="22287">
                  <c:v>89.147999999999996</c:v>
                </c:pt>
                <c:pt idx="22288">
                  <c:v>89.152000000000001</c:v>
                </c:pt>
                <c:pt idx="22289">
                  <c:v>89.156000000000006</c:v>
                </c:pt>
                <c:pt idx="22290">
                  <c:v>89.16</c:v>
                </c:pt>
                <c:pt idx="22291">
                  <c:v>89.164000000000001</c:v>
                </c:pt>
                <c:pt idx="22292">
                  <c:v>89.168000000000006</c:v>
                </c:pt>
                <c:pt idx="22293">
                  <c:v>89.171999999999997</c:v>
                </c:pt>
                <c:pt idx="22294">
                  <c:v>89.176000000000002</c:v>
                </c:pt>
                <c:pt idx="22295">
                  <c:v>89.18</c:v>
                </c:pt>
                <c:pt idx="22296">
                  <c:v>89.183999999999997</c:v>
                </c:pt>
                <c:pt idx="22297">
                  <c:v>89.188000000000002</c:v>
                </c:pt>
                <c:pt idx="22298">
                  <c:v>89.191999999999993</c:v>
                </c:pt>
                <c:pt idx="22299">
                  <c:v>89.195999999999998</c:v>
                </c:pt>
                <c:pt idx="22300">
                  <c:v>89.2</c:v>
                </c:pt>
                <c:pt idx="22301">
                  <c:v>89.203999999999994</c:v>
                </c:pt>
                <c:pt idx="22302">
                  <c:v>89.207999999999998</c:v>
                </c:pt>
                <c:pt idx="22303">
                  <c:v>89.212000000000003</c:v>
                </c:pt>
                <c:pt idx="22304">
                  <c:v>89.215999999999994</c:v>
                </c:pt>
                <c:pt idx="22305">
                  <c:v>89.22</c:v>
                </c:pt>
                <c:pt idx="22306">
                  <c:v>89.224000000000004</c:v>
                </c:pt>
                <c:pt idx="22307">
                  <c:v>89.227999999999994</c:v>
                </c:pt>
                <c:pt idx="22308">
                  <c:v>89.231999999999999</c:v>
                </c:pt>
                <c:pt idx="22309">
                  <c:v>89.236000000000004</c:v>
                </c:pt>
                <c:pt idx="22310">
                  <c:v>89.24</c:v>
                </c:pt>
                <c:pt idx="22311">
                  <c:v>89.244</c:v>
                </c:pt>
                <c:pt idx="22312">
                  <c:v>89.248000000000005</c:v>
                </c:pt>
                <c:pt idx="22313">
                  <c:v>89.251999999999995</c:v>
                </c:pt>
                <c:pt idx="22314">
                  <c:v>89.256</c:v>
                </c:pt>
                <c:pt idx="22315">
                  <c:v>89.26</c:v>
                </c:pt>
                <c:pt idx="22316">
                  <c:v>89.263999999999996</c:v>
                </c:pt>
                <c:pt idx="22317">
                  <c:v>89.268000000000001</c:v>
                </c:pt>
                <c:pt idx="22318">
                  <c:v>89.272000000000006</c:v>
                </c:pt>
                <c:pt idx="22319">
                  <c:v>89.275999999999996</c:v>
                </c:pt>
                <c:pt idx="22320">
                  <c:v>89.28</c:v>
                </c:pt>
                <c:pt idx="22321">
                  <c:v>89.284000000000006</c:v>
                </c:pt>
                <c:pt idx="22322">
                  <c:v>89.287999999999997</c:v>
                </c:pt>
                <c:pt idx="22323">
                  <c:v>89.292000000000002</c:v>
                </c:pt>
                <c:pt idx="22324">
                  <c:v>89.296000000000006</c:v>
                </c:pt>
                <c:pt idx="22325">
                  <c:v>89.3</c:v>
                </c:pt>
                <c:pt idx="22326">
                  <c:v>89.304000000000002</c:v>
                </c:pt>
                <c:pt idx="22327">
                  <c:v>89.308000000000007</c:v>
                </c:pt>
                <c:pt idx="22328">
                  <c:v>89.311999999999998</c:v>
                </c:pt>
                <c:pt idx="22329">
                  <c:v>89.316000000000003</c:v>
                </c:pt>
                <c:pt idx="22330">
                  <c:v>89.32</c:v>
                </c:pt>
                <c:pt idx="22331">
                  <c:v>89.323999999999998</c:v>
                </c:pt>
                <c:pt idx="22332">
                  <c:v>89.328000000000003</c:v>
                </c:pt>
                <c:pt idx="22333">
                  <c:v>89.331999999999994</c:v>
                </c:pt>
                <c:pt idx="22334">
                  <c:v>89.335999999999999</c:v>
                </c:pt>
                <c:pt idx="22335">
                  <c:v>89.34</c:v>
                </c:pt>
                <c:pt idx="22336">
                  <c:v>89.343999999999994</c:v>
                </c:pt>
                <c:pt idx="22337">
                  <c:v>89.347999999999999</c:v>
                </c:pt>
                <c:pt idx="22338">
                  <c:v>89.352000000000004</c:v>
                </c:pt>
                <c:pt idx="22339">
                  <c:v>89.355999999999995</c:v>
                </c:pt>
                <c:pt idx="22340">
                  <c:v>89.36</c:v>
                </c:pt>
                <c:pt idx="22341">
                  <c:v>89.364000000000004</c:v>
                </c:pt>
                <c:pt idx="22342">
                  <c:v>89.367999999999995</c:v>
                </c:pt>
                <c:pt idx="22343">
                  <c:v>89.372</c:v>
                </c:pt>
                <c:pt idx="22344">
                  <c:v>89.376000000000005</c:v>
                </c:pt>
                <c:pt idx="22345">
                  <c:v>89.38</c:v>
                </c:pt>
                <c:pt idx="22346">
                  <c:v>89.384</c:v>
                </c:pt>
                <c:pt idx="22347">
                  <c:v>89.388000000000005</c:v>
                </c:pt>
                <c:pt idx="22348">
                  <c:v>89.391999999999996</c:v>
                </c:pt>
                <c:pt idx="22349">
                  <c:v>89.396000000000001</c:v>
                </c:pt>
                <c:pt idx="22350">
                  <c:v>89.4</c:v>
                </c:pt>
                <c:pt idx="22351">
                  <c:v>89.403999999999996</c:v>
                </c:pt>
                <c:pt idx="22352">
                  <c:v>89.408000000000001</c:v>
                </c:pt>
                <c:pt idx="22353">
                  <c:v>89.412000000000006</c:v>
                </c:pt>
                <c:pt idx="22354">
                  <c:v>89.415999999999997</c:v>
                </c:pt>
                <c:pt idx="22355">
                  <c:v>89.42</c:v>
                </c:pt>
                <c:pt idx="22356">
                  <c:v>89.424000000000007</c:v>
                </c:pt>
                <c:pt idx="22357">
                  <c:v>89.427999999999997</c:v>
                </c:pt>
                <c:pt idx="22358">
                  <c:v>89.432000000000002</c:v>
                </c:pt>
                <c:pt idx="22359">
                  <c:v>89.436000000000007</c:v>
                </c:pt>
                <c:pt idx="22360">
                  <c:v>89.44</c:v>
                </c:pt>
                <c:pt idx="22361">
                  <c:v>89.444000000000003</c:v>
                </c:pt>
                <c:pt idx="22362">
                  <c:v>89.447999999999993</c:v>
                </c:pt>
                <c:pt idx="22363">
                  <c:v>89.451999999999998</c:v>
                </c:pt>
                <c:pt idx="22364">
                  <c:v>89.456000000000003</c:v>
                </c:pt>
                <c:pt idx="22365">
                  <c:v>89.46</c:v>
                </c:pt>
                <c:pt idx="22366">
                  <c:v>89.463999999999999</c:v>
                </c:pt>
                <c:pt idx="22367">
                  <c:v>89.468000000000004</c:v>
                </c:pt>
                <c:pt idx="22368">
                  <c:v>89.471999999999994</c:v>
                </c:pt>
                <c:pt idx="22369">
                  <c:v>89.475999999999999</c:v>
                </c:pt>
                <c:pt idx="22370">
                  <c:v>89.48</c:v>
                </c:pt>
                <c:pt idx="22371">
                  <c:v>89.483999999999995</c:v>
                </c:pt>
                <c:pt idx="22372">
                  <c:v>89.488</c:v>
                </c:pt>
                <c:pt idx="22373">
                  <c:v>89.492000000000004</c:v>
                </c:pt>
                <c:pt idx="22374">
                  <c:v>89.495999999999995</c:v>
                </c:pt>
                <c:pt idx="22375">
                  <c:v>89.5</c:v>
                </c:pt>
                <c:pt idx="22376">
                  <c:v>89.504000000000005</c:v>
                </c:pt>
                <c:pt idx="22377">
                  <c:v>89.507999999999996</c:v>
                </c:pt>
                <c:pt idx="22378">
                  <c:v>89.512</c:v>
                </c:pt>
                <c:pt idx="22379">
                  <c:v>89.516000000000005</c:v>
                </c:pt>
                <c:pt idx="22380">
                  <c:v>89.52</c:v>
                </c:pt>
                <c:pt idx="22381">
                  <c:v>89.524000000000001</c:v>
                </c:pt>
                <c:pt idx="22382">
                  <c:v>89.528000000000006</c:v>
                </c:pt>
                <c:pt idx="22383">
                  <c:v>89.531999999999996</c:v>
                </c:pt>
                <c:pt idx="22384">
                  <c:v>89.536000000000001</c:v>
                </c:pt>
                <c:pt idx="22385">
                  <c:v>89.54</c:v>
                </c:pt>
                <c:pt idx="22386">
                  <c:v>89.543999999999997</c:v>
                </c:pt>
                <c:pt idx="22387">
                  <c:v>89.548000000000002</c:v>
                </c:pt>
                <c:pt idx="22388">
                  <c:v>89.552000000000007</c:v>
                </c:pt>
                <c:pt idx="22389">
                  <c:v>89.555999999999997</c:v>
                </c:pt>
                <c:pt idx="22390">
                  <c:v>89.56</c:v>
                </c:pt>
                <c:pt idx="22391">
                  <c:v>89.563999999999993</c:v>
                </c:pt>
                <c:pt idx="22392">
                  <c:v>89.567999999999998</c:v>
                </c:pt>
                <c:pt idx="22393">
                  <c:v>89.572000000000003</c:v>
                </c:pt>
                <c:pt idx="22394">
                  <c:v>89.575999999999993</c:v>
                </c:pt>
                <c:pt idx="22395">
                  <c:v>89.58</c:v>
                </c:pt>
                <c:pt idx="22396">
                  <c:v>89.584000000000003</c:v>
                </c:pt>
                <c:pt idx="22397">
                  <c:v>89.587999999999994</c:v>
                </c:pt>
                <c:pt idx="22398">
                  <c:v>89.591999999999999</c:v>
                </c:pt>
                <c:pt idx="22399">
                  <c:v>89.596000000000004</c:v>
                </c:pt>
                <c:pt idx="22400">
                  <c:v>89.6</c:v>
                </c:pt>
                <c:pt idx="22401">
                  <c:v>89.603999999999999</c:v>
                </c:pt>
                <c:pt idx="22402">
                  <c:v>89.608000000000004</c:v>
                </c:pt>
                <c:pt idx="22403">
                  <c:v>89.611999999999995</c:v>
                </c:pt>
                <c:pt idx="22404">
                  <c:v>89.616</c:v>
                </c:pt>
                <c:pt idx="22405">
                  <c:v>89.62</c:v>
                </c:pt>
                <c:pt idx="22406">
                  <c:v>89.623999999999995</c:v>
                </c:pt>
                <c:pt idx="22407">
                  <c:v>89.628</c:v>
                </c:pt>
                <c:pt idx="22408">
                  <c:v>89.632000000000005</c:v>
                </c:pt>
                <c:pt idx="22409">
                  <c:v>89.635999999999996</c:v>
                </c:pt>
                <c:pt idx="22410">
                  <c:v>89.64</c:v>
                </c:pt>
                <c:pt idx="22411">
                  <c:v>89.644000000000005</c:v>
                </c:pt>
                <c:pt idx="22412">
                  <c:v>89.647999999999996</c:v>
                </c:pt>
                <c:pt idx="22413">
                  <c:v>89.652000000000001</c:v>
                </c:pt>
                <c:pt idx="22414">
                  <c:v>89.656000000000006</c:v>
                </c:pt>
                <c:pt idx="22415">
                  <c:v>89.66</c:v>
                </c:pt>
                <c:pt idx="22416">
                  <c:v>89.664000000000001</c:v>
                </c:pt>
                <c:pt idx="22417">
                  <c:v>89.668000000000006</c:v>
                </c:pt>
                <c:pt idx="22418">
                  <c:v>89.671999999999997</c:v>
                </c:pt>
                <c:pt idx="22419">
                  <c:v>89.676000000000002</c:v>
                </c:pt>
                <c:pt idx="22420">
                  <c:v>89.68</c:v>
                </c:pt>
                <c:pt idx="22421">
                  <c:v>89.683999999999997</c:v>
                </c:pt>
                <c:pt idx="22422">
                  <c:v>89.688000000000002</c:v>
                </c:pt>
                <c:pt idx="22423">
                  <c:v>89.691999999999993</c:v>
                </c:pt>
                <c:pt idx="22424">
                  <c:v>89.695999999999998</c:v>
                </c:pt>
                <c:pt idx="22425">
                  <c:v>89.7</c:v>
                </c:pt>
                <c:pt idx="22426">
                  <c:v>89.703999999999994</c:v>
                </c:pt>
                <c:pt idx="22427">
                  <c:v>89.707999999999998</c:v>
                </c:pt>
                <c:pt idx="22428">
                  <c:v>89.712000000000003</c:v>
                </c:pt>
                <c:pt idx="22429">
                  <c:v>89.715999999999994</c:v>
                </c:pt>
                <c:pt idx="22430">
                  <c:v>89.72</c:v>
                </c:pt>
                <c:pt idx="22431">
                  <c:v>89.724000000000004</c:v>
                </c:pt>
                <c:pt idx="22432">
                  <c:v>89.727999999999994</c:v>
                </c:pt>
                <c:pt idx="22433">
                  <c:v>89.731999999999999</c:v>
                </c:pt>
                <c:pt idx="22434">
                  <c:v>89.736000000000004</c:v>
                </c:pt>
                <c:pt idx="22435">
                  <c:v>89.74</c:v>
                </c:pt>
                <c:pt idx="22436">
                  <c:v>89.744</c:v>
                </c:pt>
                <c:pt idx="22437">
                  <c:v>89.748000000000005</c:v>
                </c:pt>
                <c:pt idx="22438">
                  <c:v>89.751999999999995</c:v>
                </c:pt>
                <c:pt idx="22439">
                  <c:v>89.756</c:v>
                </c:pt>
                <c:pt idx="22440">
                  <c:v>89.76</c:v>
                </c:pt>
                <c:pt idx="22441">
                  <c:v>89.763999999999996</c:v>
                </c:pt>
                <c:pt idx="22442">
                  <c:v>89.768000000000001</c:v>
                </c:pt>
                <c:pt idx="22443">
                  <c:v>89.772000000000006</c:v>
                </c:pt>
                <c:pt idx="22444">
                  <c:v>89.775999999999996</c:v>
                </c:pt>
                <c:pt idx="22445">
                  <c:v>89.78</c:v>
                </c:pt>
                <c:pt idx="22446">
                  <c:v>89.784000000000006</c:v>
                </c:pt>
                <c:pt idx="22447">
                  <c:v>89.787999999999997</c:v>
                </c:pt>
                <c:pt idx="22448">
                  <c:v>89.792000000000002</c:v>
                </c:pt>
                <c:pt idx="22449">
                  <c:v>89.796000000000006</c:v>
                </c:pt>
                <c:pt idx="22450">
                  <c:v>89.8</c:v>
                </c:pt>
                <c:pt idx="22451">
                  <c:v>89.804000000000002</c:v>
                </c:pt>
                <c:pt idx="22452">
                  <c:v>89.808000000000007</c:v>
                </c:pt>
                <c:pt idx="22453">
                  <c:v>89.811999999999998</c:v>
                </c:pt>
                <c:pt idx="22454">
                  <c:v>89.816000000000003</c:v>
                </c:pt>
                <c:pt idx="22455">
                  <c:v>89.82</c:v>
                </c:pt>
                <c:pt idx="22456">
                  <c:v>89.823999999999998</c:v>
                </c:pt>
                <c:pt idx="22457">
                  <c:v>89.828000000000003</c:v>
                </c:pt>
                <c:pt idx="22458">
                  <c:v>89.831999999999994</c:v>
                </c:pt>
                <c:pt idx="22459">
                  <c:v>89.835999999999999</c:v>
                </c:pt>
                <c:pt idx="22460">
                  <c:v>89.84</c:v>
                </c:pt>
                <c:pt idx="22461">
                  <c:v>89.843999999999994</c:v>
                </c:pt>
                <c:pt idx="22462">
                  <c:v>89.847999999999999</c:v>
                </c:pt>
                <c:pt idx="22463">
                  <c:v>89.852000000000004</c:v>
                </c:pt>
                <c:pt idx="22464">
                  <c:v>89.855999999999995</c:v>
                </c:pt>
                <c:pt idx="22465">
                  <c:v>89.86</c:v>
                </c:pt>
                <c:pt idx="22466">
                  <c:v>89.864000000000004</c:v>
                </c:pt>
                <c:pt idx="22467">
                  <c:v>89.867999999999995</c:v>
                </c:pt>
                <c:pt idx="22468">
                  <c:v>89.872</c:v>
                </c:pt>
                <c:pt idx="22469">
                  <c:v>89.876000000000005</c:v>
                </c:pt>
                <c:pt idx="22470">
                  <c:v>89.88</c:v>
                </c:pt>
                <c:pt idx="22471">
                  <c:v>89.884</c:v>
                </c:pt>
                <c:pt idx="22472">
                  <c:v>89.888000000000005</c:v>
                </c:pt>
                <c:pt idx="22473">
                  <c:v>89.891999999999996</c:v>
                </c:pt>
                <c:pt idx="22474">
                  <c:v>89.896000000000001</c:v>
                </c:pt>
                <c:pt idx="22475">
                  <c:v>89.9</c:v>
                </c:pt>
                <c:pt idx="22476">
                  <c:v>89.903999999999996</c:v>
                </c:pt>
                <c:pt idx="22477">
                  <c:v>89.908000000000001</c:v>
                </c:pt>
                <c:pt idx="22478">
                  <c:v>89.912000000000006</c:v>
                </c:pt>
                <c:pt idx="22479">
                  <c:v>89.915999999999997</c:v>
                </c:pt>
                <c:pt idx="22480">
                  <c:v>89.92</c:v>
                </c:pt>
                <c:pt idx="22481">
                  <c:v>89.924000000000007</c:v>
                </c:pt>
                <c:pt idx="22482">
                  <c:v>89.927999999999997</c:v>
                </c:pt>
                <c:pt idx="22483">
                  <c:v>89.932000000000002</c:v>
                </c:pt>
                <c:pt idx="22484">
                  <c:v>89.936000000000007</c:v>
                </c:pt>
                <c:pt idx="22485">
                  <c:v>89.94</c:v>
                </c:pt>
                <c:pt idx="22486">
                  <c:v>89.944000000000003</c:v>
                </c:pt>
                <c:pt idx="22487">
                  <c:v>89.947999999999993</c:v>
                </c:pt>
                <c:pt idx="22488">
                  <c:v>89.951999999999998</c:v>
                </c:pt>
                <c:pt idx="22489">
                  <c:v>89.956000000000003</c:v>
                </c:pt>
                <c:pt idx="22490">
                  <c:v>89.96</c:v>
                </c:pt>
                <c:pt idx="22491">
                  <c:v>89.963999999999999</c:v>
                </c:pt>
                <c:pt idx="22492">
                  <c:v>89.968000000000004</c:v>
                </c:pt>
                <c:pt idx="22493">
                  <c:v>89.971999999999994</c:v>
                </c:pt>
                <c:pt idx="22494">
                  <c:v>89.975999999999999</c:v>
                </c:pt>
                <c:pt idx="22495">
                  <c:v>89.98</c:v>
                </c:pt>
                <c:pt idx="22496">
                  <c:v>89.983999999999995</c:v>
                </c:pt>
                <c:pt idx="22497">
                  <c:v>89.988</c:v>
                </c:pt>
                <c:pt idx="22498">
                  <c:v>89.992000000000004</c:v>
                </c:pt>
                <c:pt idx="22499">
                  <c:v>89.995999999999995</c:v>
                </c:pt>
                <c:pt idx="22500">
                  <c:v>90</c:v>
                </c:pt>
                <c:pt idx="22501">
                  <c:v>90.004000000000005</c:v>
                </c:pt>
                <c:pt idx="22502">
                  <c:v>90.007999999999996</c:v>
                </c:pt>
                <c:pt idx="22503">
                  <c:v>90.012</c:v>
                </c:pt>
                <c:pt idx="22504">
                  <c:v>90.016000000000005</c:v>
                </c:pt>
                <c:pt idx="22505">
                  <c:v>90.02</c:v>
                </c:pt>
                <c:pt idx="22506">
                  <c:v>90.024000000000001</c:v>
                </c:pt>
                <c:pt idx="22507">
                  <c:v>90.028000000000006</c:v>
                </c:pt>
                <c:pt idx="22508">
                  <c:v>90.031999999999996</c:v>
                </c:pt>
                <c:pt idx="22509">
                  <c:v>90.036000000000001</c:v>
                </c:pt>
                <c:pt idx="22510">
                  <c:v>90.04</c:v>
                </c:pt>
                <c:pt idx="22511">
                  <c:v>90.043999999999997</c:v>
                </c:pt>
                <c:pt idx="22512">
                  <c:v>90.048000000000002</c:v>
                </c:pt>
                <c:pt idx="22513">
                  <c:v>90.052000000000007</c:v>
                </c:pt>
                <c:pt idx="22514">
                  <c:v>90.055999999999997</c:v>
                </c:pt>
                <c:pt idx="22515">
                  <c:v>90.06</c:v>
                </c:pt>
                <c:pt idx="22516">
                  <c:v>90.063999999999993</c:v>
                </c:pt>
                <c:pt idx="22517">
                  <c:v>90.067999999999998</c:v>
                </c:pt>
                <c:pt idx="22518">
                  <c:v>90.072000000000003</c:v>
                </c:pt>
                <c:pt idx="22519">
                  <c:v>90.075999999999993</c:v>
                </c:pt>
                <c:pt idx="22520">
                  <c:v>90.08</c:v>
                </c:pt>
                <c:pt idx="22521">
                  <c:v>90.084000000000003</c:v>
                </c:pt>
                <c:pt idx="22522">
                  <c:v>90.087999999999994</c:v>
                </c:pt>
                <c:pt idx="22523">
                  <c:v>90.091999999999999</c:v>
                </c:pt>
                <c:pt idx="22524">
                  <c:v>90.096000000000004</c:v>
                </c:pt>
                <c:pt idx="22525">
                  <c:v>90.1</c:v>
                </c:pt>
                <c:pt idx="22526">
                  <c:v>90.103999999999999</c:v>
                </c:pt>
                <c:pt idx="22527">
                  <c:v>90.108000000000004</c:v>
                </c:pt>
                <c:pt idx="22528">
                  <c:v>90.111999999999995</c:v>
                </c:pt>
                <c:pt idx="22529">
                  <c:v>90.116</c:v>
                </c:pt>
                <c:pt idx="22530">
                  <c:v>90.12</c:v>
                </c:pt>
                <c:pt idx="22531">
                  <c:v>90.123999999999995</c:v>
                </c:pt>
                <c:pt idx="22532">
                  <c:v>90.128</c:v>
                </c:pt>
                <c:pt idx="22533">
                  <c:v>90.132000000000005</c:v>
                </c:pt>
                <c:pt idx="22534">
                  <c:v>90.135999999999996</c:v>
                </c:pt>
                <c:pt idx="22535">
                  <c:v>90.14</c:v>
                </c:pt>
                <c:pt idx="22536">
                  <c:v>90.144000000000005</c:v>
                </c:pt>
                <c:pt idx="22537">
                  <c:v>90.147999999999996</c:v>
                </c:pt>
                <c:pt idx="22538">
                  <c:v>90.152000000000001</c:v>
                </c:pt>
                <c:pt idx="22539">
                  <c:v>90.156000000000006</c:v>
                </c:pt>
                <c:pt idx="22540">
                  <c:v>90.16</c:v>
                </c:pt>
                <c:pt idx="22541">
                  <c:v>90.164000000000001</c:v>
                </c:pt>
                <c:pt idx="22542">
                  <c:v>90.168000000000006</c:v>
                </c:pt>
                <c:pt idx="22543">
                  <c:v>90.171999999999997</c:v>
                </c:pt>
                <c:pt idx="22544">
                  <c:v>90.176000000000002</c:v>
                </c:pt>
                <c:pt idx="22545">
                  <c:v>90.18</c:v>
                </c:pt>
                <c:pt idx="22546">
                  <c:v>90.183999999999997</c:v>
                </c:pt>
                <c:pt idx="22547">
                  <c:v>90.188000000000002</c:v>
                </c:pt>
                <c:pt idx="22548">
                  <c:v>90.191999999999993</c:v>
                </c:pt>
                <c:pt idx="22549">
                  <c:v>90.195999999999998</c:v>
                </c:pt>
                <c:pt idx="22550">
                  <c:v>90.2</c:v>
                </c:pt>
                <c:pt idx="22551">
                  <c:v>90.203999999999994</c:v>
                </c:pt>
                <c:pt idx="22552">
                  <c:v>90.207999999999998</c:v>
                </c:pt>
                <c:pt idx="22553">
                  <c:v>90.212000000000003</c:v>
                </c:pt>
                <c:pt idx="22554">
                  <c:v>90.215999999999994</c:v>
                </c:pt>
                <c:pt idx="22555">
                  <c:v>90.22</c:v>
                </c:pt>
                <c:pt idx="22556">
                  <c:v>90.224000000000004</c:v>
                </c:pt>
                <c:pt idx="22557">
                  <c:v>90.227999999999994</c:v>
                </c:pt>
                <c:pt idx="22558">
                  <c:v>90.231999999999999</c:v>
                </c:pt>
                <c:pt idx="22559">
                  <c:v>90.236000000000004</c:v>
                </c:pt>
                <c:pt idx="22560">
                  <c:v>90.24</c:v>
                </c:pt>
                <c:pt idx="22561">
                  <c:v>90.244</c:v>
                </c:pt>
                <c:pt idx="22562">
                  <c:v>90.248000000000005</c:v>
                </c:pt>
                <c:pt idx="22563">
                  <c:v>90.251999999999995</c:v>
                </c:pt>
                <c:pt idx="22564">
                  <c:v>90.256</c:v>
                </c:pt>
                <c:pt idx="22565">
                  <c:v>90.26</c:v>
                </c:pt>
                <c:pt idx="22566">
                  <c:v>90.263999999999996</c:v>
                </c:pt>
                <c:pt idx="22567">
                  <c:v>90.268000000000001</c:v>
                </c:pt>
                <c:pt idx="22568">
                  <c:v>90.272000000000006</c:v>
                </c:pt>
                <c:pt idx="22569">
                  <c:v>90.275999999999996</c:v>
                </c:pt>
                <c:pt idx="22570">
                  <c:v>90.28</c:v>
                </c:pt>
                <c:pt idx="22571">
                  <c:v>90.284000000000006</c:v>
                </c:pt>
                <c:pt idx="22572">
                  <c:v>90.287999999999997</c:v>
                </c:pt>
                <c:pt idx="22573">
                  <c:v>90.292000000000002</c:v>
                </c:pt>
                <c:pt idx="22574">
                  <c:v>90.296000000000006</c:v>
                </c:pt>
                <c:pt idx="22575">
                  <c:v>90.3</c:v>
                </c:pt>
                <c:pt idx="22576">
                  <c:v>90.304000000000002</c:v>
                </c:pt>
                <c:pt idx="22577">
                  <c:v>90.308000000000007</c:v>
                </c:pt>
                <c:pt idx="22578">
                  <c:v>90.311999999999998</c:v>
                </c:pt>
                <c:pt idx="22579">
                  <c:v>90.316000000000003</c:v>
                </c:pt>
                <c:pt idx="22580">
                  <c:v>90.32</c:v>
                </c:pt>
                <c:pt idx="22581">
                  <c:v>90.323999999999998</c:v>
                </c:pt>
                <c:pt idx="22582">
                  <c:v>90.328000000000003</c:v>
                </c:pt>
                <c:pt idx="22583">
                  <c:v>90.331999999999994</c:v>
                </c:pt>
                <c:pt idx="22584">
                  <c:v>90.335999999999999</c:v>
                </c:pt>
                <c:pt idx="22585">
                  <c:v>90.34</c:v>
                </c:pt>
                <c:pt idx="22586">
                  <c:v>90.343999999999994</c:v>
                </c:pt>
                <c:pt idx="22587">
                  <c:v>90.347999999999999</c:v>
                </c:pt>
                <c:pt idx="22588">
                  <c:v>90.352000000000004</c:v>
                </c:pt>
                <c:pt idx="22589">
                  <c:v>90.355999999999995</c:v>
                </c:pt>
                <c:pt idx="22590">
                  <c:v>90.36</c:v>
                </c:pt>
                <c:pt idx="22591">
                  <c:v>90.364000000000004</c:v>
                </c:pt>
                <c:pt idx="22592">
                  <c:v>90.367999999999995</c:v>
                </c:pt>
                <c:pt idx="22593">
                  <c:v>90.372</c:v>
                </c:pt>
                <c:pt idx="22594">
                  <c:v>90.376000000000005</c:v>
                </c:pt>
                <c:pt idx="22595">
                  <c:v>90.38</c:v>
                </c:pt>
                <c:pt idx="22596">
                  <c:v>90.384</c:v>
                </c:pt>
                <c:pt idx="22597">
                  <c:v>90.388000000000005</c:v>
                </c:pt>
                <c:pt idx="22598">
                  <c:v>90.391999999999996</c:v>
                </c:pt>
                <c:pt idx="22599">
                  <c:v>90.396000000000001</c:v>
                </c:pt>
                <c:pt idx="22600">
                  <c:v>90.4</c:v>
                </c:pt>
                <c:pt idx="22601">
                  <c:v>90.403999999999996</c:v>
                </c:pt>
                <c:pt idx="22602">
                  <c:v>90.408000000000001</c:v>
                </c:pt>
                <c:pt idx="22603">
                  <c:v>90.412000000000006</c:v>
                </c:pt>
                <c:pt idx="22604">
                  <c:v>90.415999999999997</c:v>
                </c:pt>
                <c:pt idx="22605">
                  <c:v>90.42</c:v>
                </c:pt>
                <c:pt idx="22606">
                  <c:v>90.424000000000007</c:v>
                </c:pt>
                <c:pt idx="22607">
                  <c:v>90.427999999999997</c:v>
                </c:pt>
                <c:pt idx="22608">
                  <c:v>90.432000000000002</c:v>
                </c:pt>
                <c:pt idx="22609">
                  <c:v>90.436000000000007</c:v>
                </c:pt>
                <c:pt idx="22610">
                  <c:v>90.44</c:v>
                </c:pt>
                <c:pt idx="22611">
                  <c:v>90.444000000000003</c:v>
                </c:pt>
                <c:pt idx="22612">
                  <c:v>90.447999999999993</c:v>
                </c:pt>
                <c:pt idx="22613">
                  <c:v>90.451999999999998</c:v>
                </c:pt>
                <c:pt idx="22614">
                  <c:v>90.456000000000003</c:v>
                </c:pt>
                <c:pt idx="22615">
                  <c:v>90.46</c:v>
                </c:pt>
                <c:pt idx="22616">
                  <c:v>90.463999999999999</c:v>
                </c:pt>
                <c:pt idx="22617">
                  <c:v>90.468000000000004</c:v>
                </c:pt>
                <c:pt idx="22618">
                  <c:v>90.471999999999994</c:v>
                </c:pt>
                <c:pt idx="22619">
                  <c:v>90.475999999999999</c:v>
                </c:pt>
                <c:pt idx="22620">
                  <c:v>90.48</c:v>
                </c:pt>
                <c:pt idx="22621">
                  <c:v>90.483999999999995</c:v>
                </c:pt>
                <c:pt idx="22622">
                  <c:v>90.488</c:v>
                </c:pt>
                <c:pt idx="22623">
                  <c:v>90.492000000000004</c:v>
                </c:pt>
                <c:pt idx="22624">
                  <c:v>90.495999999999995</c:v>
                </c:pt>
                <c:pt idx="22625">
                  <c:v>90.5</c:v>
                </c:pt>
                <c:pt idx="22626">
                  <c:v>90.504000000000005</c:v>
                </c:pt>
                <c:pt idx="22627">
                  <c:v>90.507999999999996</c:v>
                </c:pt>
                <c:pt idx="22628">
                  <c:v>90.512</c:v>
                </c:pt>
                <c:pt idx="22629">
                  <c:v>90.516000000000005</c:v>
                </c:pt>
                <c:pt idx="22630">
                  <c:v>90.52</c:v>
                </c:pt>
                <c:pt idx="22631">
                  <c:v>90.524000000000001</c:v>
                </c:pt>
                <c:pt idx="22632">
                  <c:v>90.528000000000006</c:v>
                </c:pt>
                <c:pt idx="22633">
                  <c:v>90.531999999999996</c:v>
                </c:pt>
                <c:pt idx="22634">
                  <c:v>90.536000000000001</c:v>
                </c:pt>
                <c:pt idx="22635">
                  <c:v>90.54</c:v>
                </c:pt>
                <c:pt idx="22636">
                  <c:v>90.543999999999997</c:v>
                </c:pt>
                <c:pt idx="22637">
                  <c:v>90.548000000000002</c:v>
                </c:pt>
                <c:pt idx="22638">
                  <c:v>90.552000000000007</c:v>
                </c:pt>
                <c:pt idx="22639">
                  <c:v>90.555999999999997</c:v>
                </c:pt>
                <c:pt idx="22640">
                  <c:v>90.56</c:v>
                </c:pt>
                <c:pt idx="22641">
                  <c:v>90.563999999999993</c:v>
                </c:pt>
                <c:pt idx="22642">
                  <c:v>90.567999999999998</c:v>
                </c:pt>
                <c:pt idx="22643">
                  <c:v>90.572000000000003</c:v>
                </c:pt>
                <c:pt idx="22644">
                  <c:v>90.575999999999993</c:v>
                </c:pt>
                <c:pt idx="22645">
                  <c:v>90.58</c:v>
                </c:pt>
                <c:pt idx="22646">
                  <c:v>90.584000000000003</c:v>
                </c:pt>
                <c:pt idx="22647">
                  <c:v>90.587999999999994</c:v>
                </c:pt>
                <c:pt idx="22648">
                  <c:v>90.591999999999999</c:v>
                </c:pt>
                <c:pt idx="22649">
                  <c:v>90.596000000000004</c:v>
                </c:pt>
                <c:pt idx="22650">
                  <c:v>90.6</c:v>
                </c:pt>
                <c:pt idx="22651">
                  <c:v>90.603999999999999</c:v>
                </c:pt>
                <c:pt idx="22652">
                  <c:v>90.608000000000004</c:v>
                </c:pt>
                <c:pt idx="22653">
                  <c:v>90.611999999999995</c:v>
                </c:pt>
                <c:pt idx="22654">
                  <c:v>90.616</c:v>
                </c:pt>
                <c:pt idx="22655">
                  <c:v>90.62</c:v>
                </c:pt>
                <c:pt idx="22656">
                  <c:v>90.623999999999995</c:v>
                </c:pt>
                <c:pt idx="22657">
                  <c:v>90.628</c:v>
                </c:pt>
                <c:pt idx="22658">
                  <c:v>90.632000000000005</c:v>
                </c:pt>
                <c:pt idx="22659">
                  <c:v>90.635999999999996</c:v>
                </c:pt>
                <c:pt idx="22660">
                  <c:v>90.64</c:v>
                </c:pt>
                <c:pt idx="22661">
                  <c:v>90.644000000000005</c:v>
                </c:pt>
                <c:pt idx="22662">
                  <c:v>90.647999999999996</c:v>
                </c:pt>
                <c:pt idx="22663">
                  <c:v>90.652000000000001</c:v>
                </c:pt>
                <c:pt idx="22664">
                  <c:v>90.656000000000006</c:v>
                </c:pt>
                <c:pt idx="22665">
                  <c:v>90.66</c:v>
                </c:pt>
                <c:pt idx="22666">
                  <c:v>90.664000000000001</c:v>
                </c:pt>
                <c:pt idx="22667">
                  <c:v>90.668000000000006</c:v>
                </c:pt>
                <c:pt idx="22668">
                  <c:v>90.671999999999997</c:v>
                </c:pt>
                <c:pt idx="22669">
                  <c:v>90.676000000000002</c:v>
                </c:pt>
                <c:pt idx="22670">
                  <c:v>90.68</c:v>
                </c:pt>
                <c:pt idx="22671">
                  <c:v>90.683999999999997</c:v>
                </c:pt>
                <c:pt idx="22672">
                  <c:v>90.688000000000002</c:v>
                </c:pt>
                <c:pt idx="22673">
                  <c:v>90.691999999999993</c:v>
                </c:pt>
                <c:pt idx="22674">
                  <c:v>90.695999999999998</c:v>
                </c:pt>
                <c:pt idx="22675">
                  <c:v>90.7</c:v>
                </c:pt>
                <c:pt idx="22676">
                  <c:v>90.703999999999994</c:v>
                </c:pt>
                <c:pt idx="22677">
                  <c:v>90.707999999999998</c:v>
                </c:pt>
                <c:pt idx="22678">
                  <c:v>90.712000000000003</c:v>
                </c:pt>
                <c:pt idx="22679">
                  <c:v>90.715999999999994</c:v>
                </c:pt>
                <c:pt idx="22680">
                  <c:v>90.72</c:v>
                </c:pt>
                <c:pt idx="22681">
                  <c:v>90.724000000000004</c:v>
                </c:pt>
                <c:pt idx="22682">
                  <c:v>90.727999999999994</c:v>
                </c:pt>
                <c:pt idx="22683">
                  <c:v>90.731999999999999</c:v>
                </c:pt>
                <c:pt idx="22684">
                  <c:v>90.736000000000004</c:v>
                </c:pt>
                <c:pt idx="22685">
                  <c:v>90.74</c:v>
                </c:pt>
                <c:pt idx="22686">
                  <c:v>90.744</c:v>
                </c:pt>
                <c:pt idx="22687">
                  <c:v>90.748000000000005</c:v>
                </c:pt>
                <c:pt idx="22688">
                  <c:v>90.751999999999995</c:v>
                </c:pt>
                <c:pt idx="22689">
                  <c:v>90.756</c:v>
                </c:pt>
                <c:pt idx="22690">
                  <c:v>90.76</c:v>
                </c:pt>
                <c:pt idx="22691">
                  <c:v>90.763999999999996</c:v>
                </c:pt>
                <c:pt idx="22692">
                  <c:v>90.768000000000001</c:v>
                </c:pt>
                <c:pt idx="22693">
                  <c:v>90.772000000000006</c:v>
                </c:pt>
                <c:pt idx="22694">
                  <c:v>90.775999999999996</c:v>
                </c:pt>
                <c:pt idx="22695">
                  <c:v>90.78</c:v>
                </c:pt>
                <c:pt idx="22696">
                  <c:v>90.784000000000006</c:v>
                </c:pt>
                <c:pt idx="22697">
                  <c:v>90.787999999999997</c:v>
                </c:pt>
                <c:pt idx="22698">
                  <c:v>90.792000000000002</c:v>
                </c:pt>
                <c:pt idx="22699">
                  <c:v>90.796000000000006</c:v>
                </c:pt>
                <c:pt idx="22700">
                  <c:v>90.8</c:v>
                </c:pt>
                <c:pt idx="22701">
                  <c:v>90.804000000000002</c:v>
                </c:pt>
                <c:pt idx="22702">
                  <c:v>90.808000000000007</c:v>
                </c:pt>
                <c:pt idx="22703">
                  <c:v>90.811999999999998</c:v>
                </c:pt>
                <c:pt idx="22704">
                  <c:v>90.816000000000003</c:v>
                </c:pt>
                <c:pt idx="22705">
                  <c:v>90.82</c:v>
                </c:pt>
                <c:pt idx="22706">
                  <c:v>90.823999999999998</c:v>
                </c:pt>
                <c:pt idx="22707">
                  <c:v>90.828000000000003</c:v>
                </c:pt>
                <c:pt idx="22708">
                  <c:v>90.831999999999994</c:v>
                </c:pt>
                <c:pt idx="22709">
                  <c:v>90.835999999999999</c:v>
                </c:pt>
                <c:pt idx="22710">
                  <c:v>90.84</c:v>
                </c:pt>
                <c:pt idx="22711">
                  <c:v>90.843999999999994</c:v>
                </c:pt>
                <c:pt idx="22712">
                  <c:v>90.847999999999999</c:v>
                </c:pt>
                <c:pt idx="22713">
                  <c:v>90.852000000000004</c:v>
                </c:pt>
                <c:pt idx="22714">
                  <c:v>90.855999999999995</c:v>
                </c:pt>
                <c:pt idx="22715">
                  <c:v>90.86</c:v>
                </c:pt>
                <c:pt idx="22716">
                  <c:v>90.864000000000004</c:v>
                </c:pt>
                <c:pt idx="22717">
                  <c:v>90.867999999999995</c:v>
                </c:pt>
                <c:pt idx="22718">
                  <c:v>90.872</c:v>
                </c:pt>
                <c:pt idx="22719">
                  <c:v>90.876000000000005</c:v>
                </c:pt>
                <c:pt idx="22720">
                  <c:v>90.88</c:v>
                </c:pt>
                <c:pt idx="22721">
                  <c:v>90.884</c:v>
                </c:pt>
                <c:pt idx="22722">
                  <c:v>90.888000000000005</c:v>
                </c:pt>
                <c:pt idx="22723">
                  <c:v>90.891999999999996</c:v>
                </c:pt>
                <c:pt idx="22724">
                  <c:v>90.896000000000001</c:v>
                </c:pt>
                <c:pt idx="22725">
                  <c:v>90.9</c:v>
                </c:pt>
                <c:pt idx="22726">
                  <c:v>90.903999999999996</c:v>
                </c:pt>
                <c:pt idx="22727">
                  <c:v>90.908000000000001</c:v>
                </c:pt>
                <c:pt idx="22728">
                  <c:v>90.912000000000006</c:v>
                </c:pt>
                <c:pt idx="22729">
                  <c:v>90.915999999999997</c:v>
                </c:pt>
                <c:pt idx="22730">
                  <c:v>90.92</c:v>
                </c:pt>
                <c:pt idx="22731">
                  <c:v>90.924000000000007</c:v>
                </c:pt>
                <c:pt idx="22732">
                  <c:v>90.927999999999997</c:v>
                </c:pt>
                <c:pt idx="22733">
                  <c:v>90.932000000000002</c:v>
                </c:pt>
                <c:pt idx="22734">
                  <c:v>90.936000000000007</c:v>
                </c:pt>
                <c:pt idx="22735">
                  <c:v>90.94</c:v>
                </c:pt>
                <c:pt idx="22736">
                  <c:v>90.944000000000003</c:v>
                </c:pt>
                <c:pt idx="22737">
                  <c:v>90.947999999999993</c:v>
                </c:pt>
                <c:pt idx="22738">
                  <c:v>90.951999999999998</c:v>
                </c:pt>
                <c:pt idx="22739">
                  <c:v>90.956000000000003</c:v>
                </c:pt>
                <c:pt idx="22740">
                  <c:v>90.96</c:v>
                </c:pt>
                <c:pt idx="22741">
                  <c:v>90.963999999999999</c:v>
                </c:pt>
                <c:pt idx="22742">
                  <c:v>90.968000000000004</c:v>
                </c:pt>
                <c:pt idx="22743">
                  <c:v>90.971999999999994</c:v>
                </c:pt>
                <c:pt idx="22744">
                  <c:v>90.975999999999999</c:v>
                </c:pt>
                <c:pt idx="22745">
                  <c:v>90.98</c:v>
                </c:pt>
                <c:pt idx="22746">
                  <c:v>90.983999999999995</c:v>
                </c:pt>
                <c:pt idx="22747">
                  <c:v>90.988</c:v>
                </c:pt>
                <c:pt idx="22748">
                  <c:v>90.992000000000004</c:v>
                </c:pt>
                <c:pt idx="22749">
                  <c:v>90.995999999999995</c:v>
                </c:pt>
                <c:pt idx="22750">
                  <c:v>91</c:v>
                </c:pt>
                <c:pt idx="22751">
                  <c:v>91.004000000000005</c:v>
                </c:pt>
                <c:pt idx="22752">
                  <c:v>91.007999999999996</c:v>
                </c:pt>
                <c:pt idx="22753">
                  <c:v>91.012</c:v>
                </c:pt>
                <c:pt idx="22754">
                  <c:v>91.016000000000005</c:v>
                </c:pt>
                <c:pt idx="22755">
                  <c:v>91.02</c:v>
                </c:pt>
                <c:pt idx="22756">
                  <c:v>91.024000000000001</c:v>
                </c:pt>
                <c:pt idx="22757">
                  <c:v>91.028000000000006</c:v>
                </c:pt>
                <c:pt idx="22758">
                  <c:v>91.031999999999996</c:v>
                </c:pt>
                <c:pt idx="22759">
                  <c:v>91.036000000000001</c:v>
                </c:pt>
                <c:pt idx="22760">
                  <c:v>91.04</c:v>
                </c:pt>
                <c:pt idx="22761">
                  <c:v>91.043999999999997</c:v>
                </c:pt>
                <c:pt idx="22762">
                  <c:v>91.048000000000002</c:v>
                </c:pt>
                <c:pt idx="22763">
                  <c:v>91.052000000000007</c:v>
                </c:pt>
                <c:pt idx="22764">
                  <c:v>91.055999999999997</c:v>
                </c:pt>
                <c:pt idx="22765">
                  <c:v>91.06</c:v>
                </c:pt>
                <c:pt idx="22766">
                  <c:v>91.063999999999993</c:v>
                </c:pt>
                <c:pt idx="22767">
                  <c:v>91.067999999999998</c:v>
                </c:pt>
                <c:pt idx="22768">
                  <c:v>91.072000000000003</c:v>
                </c:pt>
                <c:pt idx="22769">
                  <c:v>91.075999999999993</c:v>
                </c:pt>
                <c:pt idx="22770">
                  <c:v>91.08</c:v>
                </c:pt>
                <c:pt idx="22771">
                  <c:v>91.084000000000003</c:v>
                </c:pt>
                <c:pt idx="22772">
                  <c:v>91.087999999999994</c:v>
                </c:pt>
                <c:pt idx="22773">
                  <c:v>91.091999999999999</c:v>
                </c:pt>
                <c:pt idx="22774">
                  <c:v>91.096000000000004</c:v>
                </c:pt>
                <c:pt idx="22775">
                  <c:v>91.1</c:v>
                </c:pt>
                <c:pt idx="22776">
                  <c:v>91.103999999999999</c:v>
                </c:pt>
                <c:pt idx="22777">
                  <c:v>91.108000000000004</c:v>
                </c:pt>
                <c:pt idx="22778">
                  <c:v>91.111999999999995</c:v>
                </c:pt>
                <c:pt idx="22779">
                  <c:v>91.116</c:v>
                </c:pt>
                <c:pt idx="22780">
                  <c:v>91.12</c:v>
                </c:pt>
                <c:pt idx="22781">
                  <c:v>91.123999999999995</c:v>
                </c:pt>
                <c:pt idx="22782">
                  <c:v>91.128</c:v>
                </c:pt>
                <c:pt idx="22783">
                  <c:v>91.132000000000005</c:v>
                </c:pt>
                <c:pt idx="22784">
                  <c:v>91.135999999999996</c:v>
                </c:pt>
                <c:pt idx="22785">
                  <c:v>91.14</c:v>
                </c:pt>
                <c:pt idx="22786">
                  <c:v>91.144000000000005</c:v>
                </c:pt>
                <c:pt idx="22787">
                  <c:v>91.147999999999996</c:v>
                </c:pt>
                <c:pt idx="22788">
                  <c:v>91.152000000000001</c:v>
                </c:pt>
                <c:pt idx="22789">
                  <c:v>91.156000000000006</c:v>
                </c:pt>
                <c:pt idx="22790">
                  <c:v>91.16</c:v>
                </c:pt>
                <c:pt idx="22791">
                  <c:v>91.164000000000001</c:v>
                </c:pt>
                <c:pt idx="22792">
                  <c:v>91.168000000000006</c:v>
                </c:pt>
                <c:pt idx="22793">
                  <c:v>91.171999999999997</c:v>
                </c:pt>
                <c:pt idx="22794">
                  <c:v>91.176000000000002</c:v>
                </c:pt>
                <c:pt idx="22795">
                  <c:v>91.18</c:v>
                </c:pt>
                <c:pt idx="22796">
                  <c:v>91.183999999999997</c:v>
                </c:pt>
                <c:pt idx="22797">
                  <c:v>91.188000000000002</c:v>
                </c:pt>
                <c:pt idx="22798">
                  <c:v>91.191999999999993</c:v>
                </c:pt>
                <c:pt idx="22799">
                  <c:v>91.195999999999998</c:v>
                </c:pt>
                <c:pt idx="22800">
                  <c:v>91.2</c:v>
                </c:pt>
                <c:pt idx="22801">
                  <c:v>91.203999999999994</c:v>
                </c:pt>
                <c:pt idx="22802">
                  <c:v>91.207999999999998</c:v>
                </c:pt>
                <c:pt idx="22803">
                  <c:v>91.212000000000003</c:v>
                </c:pt>
                <c:pt idx="22804">
                  <c:v>91.215999999999994</c:v>
                </c:pt>
                <c:pt idx="22805">
                  <c:v>91.22</c:v>
                </c:pt>
                <c:pt idx="22806">
                  <c:v>91.224000000000004</c:v>
                </c:pt>
                <c:pt idx="22807">
                  <c:v>91.227999999999994</c:v>
                </c:pt>
                <c:pt idx="22808">
                  <c:v>91.231999999999999</c:v>
                </c:pt>
                <c:pt idx="22809">
                  <c:v>91.236000000000004</c:v>
                </c:pt>
                <c:pt idx="22810">
                  <c:v>91.24</c:v>
                </c:pt>
                <c:pt idx="22811">
                  <c:v>91.244</c:v>
                </c:pt>
                <c:pt idx="22812">
                  <c:v>91.248000000000005</c:v>
                </c:pt>
                <c:pt idx="22813">
                  <c:v>91.251999999999995</c:v>
                </c:pt>
                <c:pt idx="22814">
                  <c:v>91.256</c:v>
                </c:pt>
                <c:pt idx="22815">
                  <c:v>91.26</c:v>
                </c:pt>
                <c:pt idx="22816">
                  <c:v>91.263999999999996</c:v>
                </c:pt>
                <c:pt idx="22817">
                  <c:v>91.268000000000001</c:v>
                </c:pt>
                <c:pt idx="22818">
                  <c:v>91.272000000000006</c:v>
                </c:pt>
                <c:pt idx="22819">
                  <c:v>91.275999999999996</c:v>
                </c:pt>
                <c:pt idx="22820">
                  <c:v>91.28</c:v>
                </c:pt>
                <c:pt idx="22821">
                  <c:v>91.284000000000006</c:v>
                </c:pt>
                <c:pt idx="22822">
                  <c:v>91.287999999999997</c:v>
                </c:pt>
                <c:pt idx="22823">
                  <c:v>91.292000000000002</c:v>
                </c:pt>
                <c:pt idx="22824">
                  <c:v>91.296000000000006</c:v>
                </c:pt>
                <c:pt idx="22825">
                  <c:v>91.3</c:v>
                </c:pt>
                <c:pt idx="22826">
                  <c:v>91.304000000000002</c:v>
                </c:pt>
                <c:pt idx="22827">
                  <c:v>91.308000000000007</c:v>
                </c:pt>
                <c:pt idx="22828">
                  <c:v>91.311999999999998</c:v>
                </c:pt>
                <c:pt idx="22829">
                  <c:v>91.316000000000003</c:v>
                </c:pt>
                <c:pt idx="22830">
                  <c:v>91.32</c:v>
                </c:pt>
                <c:pt idx="22831">
                  <c:v>91.323999999999998</c:v>
                </c:pt>
                <c:pt idx="22832">
                  <c:v>91.328000000000003</c:v>
                </c:pt>
                <c:pt idx="22833">
                  <c:v>91.331999999999994</c:v>
                </c:pt>
                <c:pt idx="22834">
                  <c:v>91.335999999999999</c:v>
                </c:pt>
                <c:pt idx="22835">
                  <c:v>91.34</c:v>
                </c:pt>
                <c:pt idx="22836">
                  <c:v>91.343999999999994</c:v>
                </c:pt>
                <c:pt idx="22837">
                  <c:v>91.347999999999999</c:v>
                </c:pt>
                <c:pt idx="22838">
                  <c:v>91.352000000000004</c:v>
                </c:pt>
                <c:pt idx="22839">
                  <c:v>91.355999999999995</c:v>
                </c:pt>
                <c:pt idx="22840">
                  <c:v>91.36</c:v>
                </c:pt>
                <c:pt idx="22841">
                  <c:v>91.364000000000004</c:v>
                </c:pt>
                <c:pt idx="22842">
                  <c:v>91.367999999999995</c:v>
                </c:pt>
                <c:pt idx="22843">
                  <c:v>91.372</c:v>
                </c:pt>
                <c:pt idx="22844">
                  <c:v>91.376000000000005</c:v>
                </c:pt>
                <c:pt idx="22845">
                  <c:v>91.38</c:v>
                </c:pt>
                <c:pt idx="22846">
                  <c:v>91.384</c:v>
                </c:pt>
                <c:pt idx="22847">
                  <c:v>91.388000000000005</c:v>
                </c:pt>
                <c:pt idx="22848">
                  <c:v>91.391999999999996</c:v>
                </c:pt>
                <c:pt idx="22849">
                  <c:v>91.396000000000001</c:v>
                </c:pt>
                <c:pt idx="22850">
                  <c:v>91.4</c:v>
                </c:pt>
                <c:pt idx="22851">
                  <c:v>91.403999999999996</c:v>
                </c:pt>
                <c:pt idx="22852">
                  <c:v>91.408000000000001</c:v>
                </c:pt>
                <c:pt idx="22853">
                  <c:v>91.412000000000006</c:v>
                </c:pt>
                <c:pt idx="22854">
                  <c:v>91.415999999999997</c:v>
                </c:pt>
                <c:pt idx="22855">
                  <c:v>91.42</c:v>
                </c:pt>
                <c:pt idx="22856">
                  <c:v>91.424000000000007</c:v>
                </c:pt>
                <c:pt idx="22857">
                  <c:v>91.427999999999997</c:v>
                </c:pt>
                <c:pt idx="22858">
                  <c:v>91.432000000000002</c:v>
                </c:pt>
                <c:pt idx="22859">
                  <c:v>91.436000000000007</c:v>
                </c:pt>
                <c:pt idx="22860">
                  <c:v>91.44</c:v>
                </c:pt>
                <c:pt idx="22861">
                  <c:v>91.444000000000003</c:v>
                </c:pt>
                <c:pt idx="22862">
                  <c:v>91.447999999999993</c:v>
                </c:pt>
                <c:pt idx="22863">
                  <c:v>91.451999999999998</c:v>
                </c:pt>
                <c:pt idx="22864">
                  <c:v>91.456000000000003</c:v>
                </c:pt>
                <c:pt idx="22865">
                  <c:v>91.46</c:v>
                </c:pt>
                <c:pt idx="22866">
                  <c:v>91.463999999999999</c:v>
                </c:pt>
                <c:pt idx="22867">
                  <c:v>91.468000000000004</c:v>
                </c:pt>
                <c:pt idx="22868">
                  <c:v>91.471999999999994</c:v>
                </c:pt>
                <c:pt idx="22869">
                  <c:v>91.475999999999999</c:v>
                </c:pt>
                <c:pt idx="22870">
                  <c:v>91.48</c:v>
                </c:pt>
                <c:pt idx="22871">
                  <c:v>91.483999999999995</c:v>
                </c:pt>
                <c:pt idx="22872">
                  <c:v>91.488</c:v>
                </c:pt>
                <c:pt idx="22873">
                  <c:v>91.492000000000004</c:v>
                </c:pt>
                <c:pt idx="22874">
                  <c:v>91.495999999999995</c:v>
                </c:pt>
                <c:pt idx="22875">
                  <c:v>91.5</c:v>
                </c:pt>
                <c:pt idx="22876">
                  <c:v>91.504000000000005</c:v>
                </c:pt>
                <c:pt idx="22877">
                  <c:v>91.507999999999996</c:v>
                </c:pt>
                <c:pt idx="22878">
                  <c:v>91.512</c:v>
                </c:pt>
                <c:pt idx="22879">
                  <c:v>91.516000000000005</c:v>
                </c:pt>
                <c:pt idx="22880">
                  <c:v>91.52</c:v>
                </c:pt>
                <c:pt idx="22881">
                  <c:v>91.524000000000001</c:v>
                </c:pt>
                <c:pt idx="22882">
                  <c:v>91.528000000000006</c:v>
                </c:pt>
                <c:pt idx="22883">
                  <c:v>91.531999999999996</c:v>
                </c:pt>
                <c:pt idx="22884">
                  <c:v>91.536000000000001</c:v>
                </c:pt>
                <c:pt idx="22885">
                  <c:v>91.54</c:v>
                </c:pt>
                <c:pt idx="22886">
                  <c:v>91.543999999999997</c:v>
                </c:pt>
                <c:pt idx="22887">
                  <c:v>91.548000000000002</c:v>
                </c:pt>
                <c:pt idx="22888">
                  <c:v>91.552000000000007</c:v>
                </c:pt>
                <c:pt idx="22889">
                  <c:v>91.555999999999997</c:v>
                </c:pt>
                <c:pt idx="22890">
                  <c:v>91.56</c:v>
                </c:pt>
                <c:pt idx="22891">
                  <c:v>91.563999999999993</c:v>
                </c:pt>
                <c:pt idx="22892">
                  <c:v>91.567999999999998</c:v>
                </c:pt>
                <c:pt idx="22893">
                  <c:v>91.572000000000003</c:v>
                </c:pt>
                <c:pt idx="22894">
                  <c:v>91.575999999999993</c:v>
                </c:pt>
                <c:pt idx="22895">
                  <c:v>91.58</c:v>
                </c:pt>
                <c:pt idx="22896">
                  <c:v>91.584000000000003</c:v>
                </c:pt>
                <c:pt idx="22897">
                  <c:v>91.587999999999994</c:v>
                </c:pt>
                <c:pt idx="22898">
                  <c:v>91.591999999999999</c:v>
                </c:pt>
                <c:pt idx="22899">
                  <c:v>91.596000000000004</c:v>
                </c:pt>
                <c:pt idx="22900">
                  <c:v>91.6</c:v>
                </c:pt>
                <c:pt idx="22901">
                  <c:v>91.603999999999999</c:v>
                </c:pt>
                <c:pt idx="22902">
                  <c:v>91.608000000000004</c:v>
                </c:pt>
                <c:pt idx="22903">
                  <c:v>91.611999999999995</c:v>
                </c:pt>
                <c:pt idx="22904">
                  <c:v>91.616</c:v>
                </c:pt>
                <c:pt idx="22905">
                  <c:v>91.62</c:v>
                </c:pt>
                <c:pt idx="22906">
                  <c:v>91.623999999999995</c:v>
                </c:pt>
                <c:pt idx="22907">
                  <c:v>91.628</c:v>
                </c:pt>
                <c:pt idx="22908">
                  <c:v>91.632000000000005</c:v>
                </c:pt>
                <c:pt idx="22909">
                  <c:v>91.635999999999996</c:v>
                </c:pt>
                <c:pt idx="22910">
                  <c:v>91.64</c:v>
                </c:pt>
                <c:pt idx="22911">
                  <c:v>91.644000000000005</c:v>
                </c:pt>
                <c:pt idx="22912">
                  <c:v>91.647999999999996</c:v>
                </c:pt>
                <c:pt idx="22913">
                  <c:v>91.652000000000001</c:v>
                </c:pt>
                <c:pt idx="22914">
                  <c:v>91.656000000000006</c:v>
                </c:pt>
                <c:pt idx="22915">
                  <c:v>91.66</c:v>
                </c:pt>
                <c:pt idx="22916">
                  <c:v>91.664000000000001</c:v>
                </c:pt>
                <c:pt idx="22917">
                  <c:v>91.668000000000006</c:v>
                </c:pt>
                <c:pt idx="22918">
                  <c:v>91.671999999999997</c:v>
                </c:pt>
                <c:pt idx="22919">
                  <c:v>91.676000000000002</c:v>
                </c:pt>
                <c:pt idx="22920">
                  <c:v>91.68</c:v>
                </c:pt>
                <c:pt idx="22921">
                  <c:v>91.683999999999997</c:v>
                </c:pt>
                <c:pt idx="22922">
                  <c:v>91.688000000000002</c:v>
                </c:pt>
                <c:pt idx="22923">
                  <c:v>91.691999999999993</c:v>
                </c:pt>
                <c:pt idx="22924">
                  <c:v>91.695999999999998</c:v>
                </c:pt>
                <c:pt idx="22925">
                  <c:v>91.7</c:v>
                </c:pt>
                <c:pt idx="22926">
                  <c:v>91.703999999999994</c:v>
                </c:pt>
                <c:pt idx="22927">
                  <c:v>91.707999999999998</c:v>
                </c:pt>
                <c:pt idx="22928">
                  <c:v>91.712000000000003</c:v>
                </c:pt>
                <c:pt idx="22929">
                  <c:v>91.715999999999994</c:v>
                </c:pt>
                <c:pt idx="22930">
                  <c:v>91.72</c:v>
                </c:pt>
                <c:pt idx="22931">
                  <c:v>91.724000000000004</c:v>
                </c:pt>
                <c:pt idx="22932">
                  <c:v>91.727999999999994</c:v>
                </c:pt>
                <c:pt idx="22933">
                  <c:v>91.731999999999999</c:v>
                </c:pt>
                <c:pt idx="22934">
                  <c:v>91.736000000000004</c:v>
                </c:pt>
                <c:pt idx="22935">
                  <c:v>91.74</c:v>
                </c:pt>
                <c:pt idx="22936">
                  <c:v>91.744</c:v>
                </c:pt>
                <c:pt idx="22937">
                  <c:v>91.748000000000005</c:v>
                </c:pt>
                <c:pt idx="22938">
                  <c:v>91.751999999999995</c:v>
                </c:pt>
                <c:pt idx="22939">
                  <c:v>91.756</c:v>
                </c:pt>
                <c:pt idx="22940">
                  <c:v>91.76</c:v>
                </c:pt>
                <c:pt idx="22941">
                  <c:v>91.763999999999996</c:v>
                </c:pt>
                <c:pt idx="22942">
                  <c:v>91.768000000000001</c:v>
                </c:pt>
                <c:pt idx="22943">
                  <c:v>91.772000000000006</c:v>
                </c:pt>
                <c:pt idx="22944">
                  <c:v>91.775999999999996</c:v>
                </c:pt>
                <c:pt idx="22945">
                  <c:v>91.78</c:v>
                </c:pt>
                <c:pt idx="22946">
                  <c:v>91.784000000000006</c:v>
                </c:pt>
                <c:pt idx="22947">
                  <c:v>91.787999999999997</c:v>
                </c:pt>
                <c:pt idx="22948">
                  <c:v>91.792000000000002</c:v>
                </c:pt>
                <c:pt idx="22949">
                  <c:v>91.796000000000006</c:v>
                </c:pt>
                <c:pt idx="22950">
                  <c:v>91.8</c:v>
                </c:pt>
                <c:pt idx="22951">
                  <c:v>91.804000000000002</c:v>
                </c:pt>
                <c:pt idx="22952">
                  <c:v>91.808000000000007</c:v>
                </c:pt>
                <c:pt idx="22953">
                  <c:v>91.811999999999998</c:v>
                </c:pt>
                <c:pt idx="22954">
                  <c:v>91.816000000000003</c:v>
                </c:pt>
                <c:pt idx="22955">
                  <c:v>91.82</c:v>
                </c:pt>
                <c:pt idx="22956">
                  <c:v>91.823999999999998</c:v>
                </c:pt>
                <c:pt idx="22957">
                  <c:v>91.828000000000003</c:v>
                </c:pt>
                <c:pt idx="22958">
                  <c:v>91.831999999999994</c:v>
                </c:pt>
                <c:pt idx="22959">
                  <c:v>91.835999999999999</c:v>
                </c:pt>
                <c:pt idx="22960">
                  <c:v>91.84</c:v>
                </c:pt>
                <c:pt idx="22961">
                  <c:v>91.843999999999994</c:v>
                </c:pt>
                <c:pt idx="22962">
                  <c:v>91.847999999999999</c:v>
                </c:pt>
                <c:pt idx="22963">
                  <c:v>91.852000000000004</c:v>
                </c:pt>
                <c:pt idx="22964">
                  <c:v>91.855999999999995</c:v>
                </c:pt>
                <c:pt idx="22965">
                  <c:v>91.86</c:v>
                </c:pt>
                <c:pt idx="22966">
                  <c:v>91.864000000000004</c:v>
                </c:pt>
                <c:pt idx="22967">
                  <c:v>91.867999999999995</c:v>
                </c:pt>
                <c:pt idx="22968">
                  <c:v>91.872</c:v>
                </c:pt>
                <c:pt idx="22969">
                  <c:v>91.876000000000005</c:v>
                </c:pt>
                <c:pt idx="22970">
                  <c:v>91.88</c:v>
                </c:pt>
                <c:pt idx="22971">
                  <c:v>91.884</c:v>
                </c:pt>
                <c:pt idx="22972">
                  <c:v>91.888000000000005</c:v>
                </c:pt>
                <c:pt idx="22973">
                  <c:v>91.891999999999996</c:v>
                </c:pt>
                <c:pt idx="22974">
                  <c:v>91.896000000000001</c:v>
                </c:pt>
                <c:pt idx="22975">
                  <c:v>91.9</c:v>
                </c:pt>
                <c:pt idx="22976">
                  <c:v>91.903999999999996</c:v>
                </c:pt>
                <c:pt idx="22977">
                  <c:v>91.908000000000001</c:v>
                </c:pt>
                <c:pt idx="22978">
                  <c:v>91.912000000000006</c:v>
                </c:pt>
                <c:pt idx="22979">
                  <c:v>91.915999999999997</c:v>
                </c:pt>
                <c:pt idx="22980">
                  <c:v>91.92</c:v>
                </c:pt>
                <c:pt idx="22981">
                  <c:v>91.924000000000007</c:v>
                </c:pt>
                <c:pt idx="22982">
                  <c:v>91.927999999999997</c:v>
                </c:pt>
                <c:pt idx="22983">
                  <c:v>91.932000000000002</c:v>
                </c:pt>
                <c:pt idx="22984">
                  <c:v>91.936000000000007</c:v>
                </c:pt>
                <c:pt idx="22985">
                  <c:v>91.94</c:v>
                </c:pt>
                <c:pt idx="22986">
                  <c:v>91.944000000000003</c:v>
                </c:pt>
                <c:pt idx="22987">
                  <c:v>91.947999999999993</c:v>
                </c:pt>
                <c:pt idx="22988">
                  <c:v>91.951999999999998</c:v>
                </c:pt>
                <c:pt idx="22989">
                  <c:v>91.956000000000003</c:v>
                </c:pt>
                <c:pt idx="22990">
                  <c:v>91.96</c:v>
                </c:pt>
                <c:pt idx="22991">
                  <c:v>91.963999999999999</c:v>
                </c:pt>
                <c:pt idx="22992">
                  <c:v>91.968000000000004</c:v>
                </c:pt>
                <c:pt idx="22993">
                  <c:v>91.971999999999994</c:v>
                </c:pt>
                <c:pt idx="22994">
                  <c:v>91.975999999999999</c:v>
                </c:pt>
                <c:pt idx="22995">
                  <c:v>91.98</c:v>
                </c:pt>
                <c:pt idx="22996">
                  <c:v>91.983999999999995</c:v>
                </c:pt>
                <c:pt idx="22997">
                  <c:v>91.988</c:v>
                </c:pt>
                <c:pt idx="22998">
                  <c:v>91.992000000000004</c:v>
                </c:pt>
                <c:pt idx="22999">
                  <c:v>91.995999999999995</c:v>
                </c:pt>
                <c:pt idx="23000">
                  <c:v>92</c:v>
                </c:pt>
                <c:pt idx="23001">
                  <c:v>92.004000000000005</c:v>
                </c:pt>
                <c:pt idx="23002">
                  <c:v>92.007999999999996</c:v>
                </c:pt>
                <c:pt idx="23003">
                  <c:v>92.012</c:v>
                </c:pt>
                <c:pt idx="23004">
                  <c:v>92.016000000000005</c:v>
                </c:pt>
                <c:pt idx="23005">
                  <c:v>92.02</c:v>
                </c:pt>
                <c:pt idx="23006">
                  <c:v>92.024000000000001</c:v>
                </c:pt>
                <c:pt idx="23007">
                  <c:v>92.028000000000006</c:v>
                </c:pt>
                <c:pt idx="23008">
                  <c:v>92.031999999999996</c:v>
                </c:pt>
                <c:pt idx="23009">
                  <c:v>92.036000000000001</c:v>
                </c:pt>
                <c:pt idx="23010">
                  <c:v>92.04</c:v>
                </c:pt>
                <c:pt idx="23011">
                  <c:v>92.043999999999997</c:v>
                </c:pt>
                <c:pt idx="23012">
                  <c:v>92.048000000000002</c:v>
                </c:pt>
                <c:pt idx="23013">
                  <c:v>92.052000000000007</c:v>
                </c:pt>
                <c:pt idx="23014">
                  <c:v>92.055999999999997</c:v>
                </c:pt>
                <c:pt idx="23015">
                  <c:v>92.06</c:v>
                </c:pt>
                <c:pt idx="23016">
                  <c:v>92.063999999999993</c:v>
                </c:pt>
                <c:pt idx="23017">
                  <c:v>92.067999999999998</c:v>
                </c:pt>
                <c:pt idx="23018">
                  <c:v>92.072000000000003</c:v>
                </c:pt>
                <c:pt idx="23019">
                  <c:v>92.075999999999993</c:v>
                </c:pt>
                <c:pt idx="23020">
                  <c:v>92.08</c:v>
                </c:pt>
                <c:pt idx="23021">
                  <c:v>92.084000000000003</c:v>
                </c:pt>
                <c:pt idx="23022">
                  <c:v>92.087999999999994</c:v>
                </c:pt>
                <c:pt idx="23023">
                  <c:v>92.091999999999999</c:v>
                </c:pt>
                <c:pt idx="23024">
                  <c:v>92.096000000000004</c:v>
                </c:pt>
                <c:pt idx="23025">
                  <c:v>92.1</c:v>
                </c:pt>
                <c:pt idx="23026">
                  <c:v>92.103999999999999</c:v>
                </c:pt>
                <c:pt idx="23027">
                  <c:v>92.108000000000004</c:v>
                </c:pt>
                <c:pt idx="23028">
                  <c:v>92.111999999999995</c:v>
                </c:pt>
                <c:pt idx="23029">
                  <c:v>92.116</c:v>
                </c:pt>
                <c:pt idx="23030">
                  <c:v>92.12</c:v>
                </c:pt>
                <c:pt idx="23031">
                  <c:v>92.123999999999995</c:v>
                </c:pt>
                <c:pt idx="23032">
                  <c:v>92.128</c:v>
                </c:pt>
                <c:pt idx="23033">
                  <c:v>92.132000000000005</c:v>
                </c:pt>
                <c:pt idx="23034">
                  <c:v>92.135999999999996</c:v>
                </c:pt>
                <c:pt idx="23035">
                  <c:v>92.14</c:v>
                </c:pt>
                <c:pt idx="23036">
                  <c:v>92.144000000000005</c:v>
                </c:pt>
                <c:pt idx="23037">
                  <c:v>92.147999999999996</c:v>
                </c:pt>
                <c:pt idx="23038">
                  <c:v>92.152000000000001</c:v>
                </c:pt>
                <c:pt idx="23039">
                  <c:v>92.156000000000006</c:v>
                </c:pt>
                <c:pt idx="23040">
                  <c:v>92.16</c:v>
                </c:pt>
                <c:pt idx="23041">
                  <c:v>92.164000000000001</c:v>
                </c:pt>
                <c:pt idx="23042">
                  <c:v>92.168000000000006</c:v>
                </c:pt>
                <c:pt idx="23043">
                  <c:v>92.171999999999997</c:v>
                </c:pt>
                <c:pt idx="23044">
                  <c:v>92.176000000000002</c:v>
                </c:pt>
                <c:pt idx="23045">
                  <c:v>92.18</c:v>
                </c:pt>
                <c:pt idx="23046">
                  <c:v>92.183999999999997</c:v>
                </c:pt>
                <c:pt idx="23047">
                  <c:v>92.188000000000002</c:v>
                </c:pt>
                <c:pt idx="23048">
                  <c:v>92.191999999999993</c:v>
                </c:pt>
                <c:pt idx="23049">
                  <c:v>92.195999999999998</c:v>
                </c:pt>
                <c:pt idx="23050">
                  <c:v>92.2</c:v>
                </c:pt>
                <c:pt idx="23051">
                  <c:v>92.203999999999994</c:v>
                </c:pt>
                <c:pt idx="23052">
                  <c:v>92.207999999999998</c:v>
                </c:pt>
                <c:pt idx="23053">
                  <c:v>92.212000000000003</c:v>
                </c:pt>
                <c:pt idx="23054">
                  <c:v>92.215999999999994</c:v>
                </c:pt>
                <c:pt idx="23055">
                  <c:v>92.22</c:v>
                </c:pt>
                <c:pt idx="23056">
                  <c:v>92.224000000000004</c:v>
                </c:pt>
                <c:pt idx="23057">
                  <c:v>92.227999999999994</c:v>
                </c:pt>
                <c:pt idx="23058">
                  <c:v>92.231999999999999</c:v>
                </c:pt>
                <c:pt idx="23059">
                  <c:v>92.236000000000004</c:v>
                </c:pt>
                <c:pt idx="23060">
                  <c:v>92.24</c:v>
                </c:pt>
                <c:pt idx="23061">
                  <c:v>92.244</c:v>
                </c:pt>
                <c:pt idx="23062">
                  <c:v>92.248000000000005</c:v>
                </c:pt>
                <c:pt idx="23063">
                  <c:v>92.251999999999995</c:v>
                </c:pt>
                <c:pt idx="23064">
                  <c:v>92.256</c:v>
                </c:pt>
                <c:pt idx="23065">
                  <c:v>92.26</c:v>
                </c:pt>
                <c:pt idx="23066">
                  <c:v>92.263999999999996</c:v>
                </c:pt>
                <c:pt idx="23067">
                  <c:v>92.268000000000001</c:v>
                </c:pt>
                <c:pt idx="23068">
                  <c:v>92.272000000000006</c:v>
                </c:pt>
                <c:pt idx="23069">
                  <c:v>92.275999999999996</c:v>
                </c:pt>
                <c:pt idx="23070">
                  <c:v>92.28</c:v>
                </c:pt>
                <c:pt idx="23071">
                  <c:v>92.284000000000006</c:v>
                </c:pt>
                <c:pt idx="23072">
                  <c:v>92.287999999999997</c:v>
                </c:pt>
                <c:pt idx="23073">
                  <c:v>92.292000000000002</c:v>
                </c:pt>
                <c:pt idx="23074">
                  <c:v>92.296000000000006</c:v>
                </c:pt>
                <c:pt idx="23075">
                  <c:v>92.3</c:v>
                </c:pt>
                <c:pt idx="23076">
                  <c:v>92.304000000000002</c:v>
                </c:pt>
                <c:pt idx="23077">
                  <c:v>92.308000000000007</c:v>
                </c:pt>
                <c:pt idx="23078">
                  <c:v>92.311999999999998</c:v>
                </c:pt>
                <c:pt idx="23079">
                  <c:v>92.316000000000003</c:v>
                </c:pt>
                <c:pt idx="23080">
                  <c:v>92.32</c:v>
                </c:pt>
                <c:pt idx="23081">
                  <c:v>92.323999999999998</c:v>
                </c:pt>
                <c:pt idx="23082">
                  <c:v>92.328000000000003</c:v>
                </c:pt>
                <c:pt idx="23083">
                  <c:v>92.331999999999994</c:v>
                </c:pt>
                <c:pt idx="23084">
                  <c:v>92.335999999999999</c:v>
                </c:pt>
                <c:pt idx="23085">
                  <c:v>92.34</c:v>
                </c:pt>
                <c:pt idx="23086">
                  <c:v>92.343999999999994</c:v>
                </c:pt>
                <c:pt idx="23087">
                  <c:v>92.347999999999999</c:v>
                </c:pt>
                <c:pt idx="23088">
                  <c:v>92.352000000000004</c:v>
                </c:pt>
                <c:pt idx="23089">
                  <c:v>92.355999999999995</c:v>
                </c:pt>
                <c:pt idx="23090">
                  <c:v>92.36</c:v>
                </c:pt>
                <c:pt idx="23091">
                  <c:v>92.364000000000004</c:v>
                </c:pt>
                <c:pt idx="23092">
                  <c:v>92.367999999999995</c:v>
                </c:pt>
                <c:pt idx="23093">
                  <c:v>92.372</c:v>
                </c:pt>
                <c:pt idx="23094">
                  <c:v>92.376000000000005</c:v>
                </c:pt>
                <c:pt idx="23095">
                  <c:v>92.38</c:v>
                </c:pt>
                <c:pt idx="23096">
                  <c:v>92.384</c:v>
                </c:pt>
                <c:pt idx="23097">
                  <c:v>92.388000000000005</c:v>
                </c:pt>
                <c:pt idx="23098">
                  <c:v>92.391999999999996</c:v>
                </c:pt>
                <c:pt idx="23099">
                  <c:v>92.396000000000001</c:v>
                </c:pt>
                <c:pt idx="23100">
                  <c:v>92.4</c:v>
                </c:pt>
                <c:pt idx="23101">
                  <c:v>92.403999999999996</c:v>
                </c:pt>
                <c:pt idx="23102">
                  <c:v>92.408000000000001</c:v>
                </c:pt>
                <c:pt idx="23103">
                  <c:v>92.412000000000006</c:v>
                </c:pt>
                <c:pt idx="23104">
                  <c:v>92.415999999999997</c:v>
                </c:pt>
                <c:pt idx="23105">
                  <c:v>92.42</c:v>
                </c:pt>
                <c:pt idx="23106">
                  <c:v>92.424000000000007</c:v>
                </c:pt>
                <c:pt idx="23107">
                  <c:v>92.427999999999997</c:v>
                </c:pt>
                <c:pt idx="23108">
                  <c:v>92.432000000000002</c:v>
                </c:pt>
                <c:pt idx="23109">
                  <c:v>92.436000000000007</c:v>
                </c:pt>
                <c:pt idx="23110">
                  <c:v>92.44</c:v>
                </c:pt>
                <c:pt idx="23111">
                  <c:v>92.444000000000003</c:v>
                </c:pt>
                <c:pt idx="23112">
                  <c:v>92.447999999999993</c:v>
                </c:pt>
                <c:pt idx="23113">
                  <c:v>92.451999999999998</c:v>
                </c:pt>
                <c:pt idx="23114">
                  <c:v>92.456000000000003</c:v>
                </c:pt>
                <c:pt idx="23115">
                  <c:v>92.46</c:v>
                </c:pt>
                <c:pt idx="23116">
                  <c:v>92.463999999999999</c:v>
                </c:pt>
                <c:pt idx="23117">
                  <c:v>92.468000000000004</c:v>
                </c:pt>
                <c:pt idx="23118">
                  <c:v>92.471999999999994</c:v>
                </c:pt>
                <c:pt idx="23119">
                  <c:v>92.475999999999999</c:v>
                </c:pt>
                <c:pt idx="23120">
                  <c:v>92.48</c:v>
                </c:pt>
                <c:pt idx="23121">
                  <c:v>92.483999999999995</c:v>
                </c:pt>
                <c:pt idx="23122">
                  <c:v>92.488</c:v>
                </c:pt>
                <c:pt idx="23123">
                  <c:v>92.492000000000004</c:v>
                </c:pt>
                <c:pt idx="23124">
                  <c:v>92.495999999999995</c:v>
                </c:pt>
                <c:pt idx="23125">
                  <c:v>92.5</c:v>
                </c:pt>
                <c:pt idx="23126">
                  <c:v>92.504000000000005</c:v>
                </c:pt>
                <c:pt idx="23127">
                  <c:v>92.507999999999996</c:v>
                </c:pt>
                <c:pt idx="23128">
                  <c:v>92.512</c:v>
                </c:pt>
                <c:pt idx="23129">
                  <c:v>92.516000000000005</c:v>
                </c:pt>
                <c:pt idx="23130">
                  <c:v>92.52</c:v>
                </c:pt>
                <c:pt idx="23131">
                  <c:v>92.524000000000001</c:v>
                </c:pt>
                <c:pt idx="23132">
                  <c:v>92.528000000000006</c:v>
                </c:pt>
                <c:pt idx="23133">
                  <c:v>92.531999999999996</c:v>
                </c:pt>
                <c:pt idx="23134">
                  <c:v>92.536000000000001</c:v>
                </c:pt>
                <c:pt idx="23135">
                  <c:v>92.54</c:v>
                </c:pt>
                <c:pt idx="23136">
                  <c:v>92.543999999999997</c:v>
                </c:pt>
                <c:pt idx="23137">
                  <c:v>92.548000000000002</c:v>
                </c:pt>
                <c:pt idx="23138">
                  <c:v>92.552000000000007</c:v>
                </c:pt>
                <c:pt idx="23139">
                  <c:v>92.555999999999997</c:v>
                </c:pt>
                <c:pt idx="23140">
                  <c:v>92.56</c:v>
                </c:pt>
                <c:pt idx="23141">
                  <c:v>92.563999999999993</c:v>
                </c:pt>
                <c:pt idx="23142">
                  <c:v>92.567999999999998</c:v>
                </c:pt>
                <c:pt idx="23143">
                  <c:v>92.572000000000003</c:v>
                </c:pt>
                <c:pt idx="23144">
                  <c:v>92.575999999999993</c:v>
                </c:pt>
                <c:pt idx="23145">
                  <c:v>92.58</c:v>
                </c:pt>
                <c:pt idx="23146">
                  <c:v>92.584000000000003</c:v>
                </c:pt>
                <c:pt idx="23147">
                  <c:v>92.587999999999994</c:v>
                </c:pt>
                <c:pt idx="23148">
                  <c:v>92.591999999999999</c:v>
                </c:pt>
                <c:pt idx="23149">
                  <c:v>92.596000000000004</c:v>
                </c:pt>
                <c:pt idx="23150">
                  <c:v>92.6</c:v>
                </c:pt>
                <c:pt idx="23151">
                  <c:v>92.603999999999999</c:v>
                </c:pt>
                <c:pt idx="23152">
                  <c:v>92.608000000000004</c:v>
                </c:pt>
                <c:pt idx="23153">
                  <c:v>92.611999999999995</c:v>
                </c:pt>
                <c:pt idx="23154">
                  <c:v>92.616</c:v>
                </c:pt>
                <c:pt idx="23155">
                  <c:v>92.62</c:v>
                </c:pt>
                <c:pt idx="23156">
                  <c:v>92.623999999999995</c:v>
                </c:pt>
                <c:pt idx="23157">
                  <c:v>92.628</c:v>
                </c:pt>
                <c:pt idx="23158">
                  <c:v>92.632000000000005</c:v>
                </c:pt>
                <c:pt idx="23159">
                  <c:v>92.635999999999996</c:v>
                </c:pt>
                <c:pt idx="23160">
                  <c:v>92.64</c:v>
                </c:pt>
                <c:pt idx="23161">
                  <c:v>92.644000000000005</c:v>
                </c:pt>
                <c:pt idx="23162">
                  <c:v>92.647999999999996</c:v>
                </c:pt>
                <c:pt idx="23163">
                  <c:v>92.652000000000001</c:v>
                </c:pt>
                <c:pt idx="23164">
                  <c:v>92.656000000000006</c:v>
                </c:pt>
                <c:pt idx="23165">
                  <c:v>92.66</c:v>
                </c:pt>
                <c:pt idx="23166">
                  <c:v>92.664000000000001</c:v>
                </c:pt>
                <c:pt idx="23167">
                  <c:v>92.668000000000006</c:v>
                </c:pt>
                <c:pt idx="23168">
                  <c:v>92.671999999999997</c:v>
                </c:pt>
                <c:pt idx="23169">
                  <c:v>92.676000000000002</c:v>
                </c:pt>
                <c:pt idx="23170">
                  <c:v>92.68</c:v>
                </c:pt>
                <c:pt idx="23171">
                  <c:v>92.683999999999997</c:v>
                </c:pt>
                <c:pt idx="23172">
                  <c:v>92.688000000000002</c:v>
                </c:pt>
                <c:pt idx="23173">
                  <c:v>92.691999999999993</c:v>
                </c:pt>
                <c:pt idx="23174">
                  <c:v>92.695999999999998</c:v>
                </c:pt>
                <c:pt idx="23175">
                  <c:v>92.7</c:v>
                </c:pt>
                <c:pt idx="23176">
                  <c:v>92.703999999999994</c:v>
                </c:pt>
                <c:pt idx="23177">
                  <c:v>92.707999999999998</c:v>
                </c:pt>
                <c:pt idx="23178">
                  <c:v>92.712000000000003</c:v>
                </c:pt>
                <c:pt idx="23179">
                  <c:v>92.715999999999994</c:v>
                </c:pt>
                <c:pt idx="23180">
                  <c:v>92.72</c:v>
                </c:pt>
                <c:pt idx="23181">
                  <c:v>92.724000000000004</c:v>
                </c:pt>
                <c:pt idx="23182">
                  <c:v>92.727999999999994</c:v>
                </c:pt>
                <c:pt idx="23183">
                  <c:v>92.731999999999999</c:v>
                </c:pt>
                <c:pt idx="23184">
                  <c:v>92.736000000000004</c:v>
                </c:pt>
                <c:pt idx="23185">
                  <c:v>92.74</c:v>
                </c:pt>
                <c:pt idx="23186">
                  <c:v>92.744</c:v>
                </c:pt>
                <c:pt idx="23187">
                  <c:v>92.748000000000005</c:v>
                </c:pt>
                <c:pt idx="23188">
                  <c:v>92.751999999999995</c:v>
                </c:pt>
                <c:pt idx="23189">
                  <c:v>92.756</c:v>
                </c:pt>
                <c:pt idx="23190">
                  <c:v>92.76</c:v>
                </c:pt>
                <c:pt idx="23191">
                  <c:v>92.763999999999996</c:v>
                </c:pt>
                <c:pt idx="23192">
                  <c:v>92.768000000000001</c:v>
                </c:pt>
                <c:pt idx="23193">
                  <c:v>92.772000000000006</c:v>
                </c:pt>
                <c:pt idx="23194">
                  <c:v>92.775999999999996</c:v>
                </c:pt>
                <c:pt idx="23195">
                  <c:v>92.78</c:v>
                </c:pt>
                <c:pt idx="23196">
                  <c:v>92.784000000000006</c:v>
                </c:pt>
                <c:pt idx="23197">
                  <c:v>92.787999999999997</c:v>
                </c:pt>
                <c:pt idx="23198">
                  <c:v>92.792000000000002</c:v>
                </c:pt>
                <c:pt idx="23199">
                  <c:v>92.796000000000006</c:v>
                </c:pt>
                <c:pt idx="23200">
                  <c:v>92.8</c:v>
                </c:pt>
                <c:pt idx="23201">
                  <c:v>92.804000000000002</c:v>
                </c:pt>
                <c:pt idx="23202">
                  <c:v>92.808000000000007</c:v>
                </c:pt>
                <c:pt idx="23203">
                  <c:v>92.811999999999998</c:v>
                </c:pt>
                <c:pt idx="23204">
                  <c:v>92.816000000000003</c:v>
                </c:pt>
                <c:pt idx="23205">
                  <c:v>92.82</c:v>
                </c:pt>
                <c:pt idx="23206">
                  <c:v>92.823999999999998</c:v>
                </c:pt>
                <c:pt idx="23207">
                  <c:v>92.828000000000003</c:v>
                </c:pt>
                <c:pt idx="23208">
                  <c:v>92.831999999999994</c:v>
                </c:pt>
                <c:pt idx="23209">
                  <c:v>92.835999999999999</c:v>
                </c:pt>
                <c:pt idx="23210">
                  <c:v>92.84</c:v>
                </c:pt>
                <c:pt idx="23211">
                  <c:v>92.843999999999994</c:v>
                </c:pt>
                <c:pt idx="23212">
                  <c:v>92.847999999999999</c:v>
                </c:pt>
                <c:pt idx="23213">
                  <c:v>92.852000000000004</c:v>
                </c:pt>
                <c:pt idx="23214">
                  <c:v>92.855999999999995</c:v>
                </c:pt>
                <c:pt idx="23215">
                  <c:v>92.86</c:v>
                </c:pt>
                <c:pt idx="23216">
                  <c:v>92.864000000000004</c:v>
                </c:pt>
                <c:pt idx="23217">
                  <c:v>92.867999999999995</c:v>
                </c:pt>
                <c:pt idx="23218">
                  <c:v>92.872</c:v>
                </c:pt>
                <c:pt idx="23219">
                  <c:v>92.876000000000005</c:v>
                </c:pt>
                <c:pt idx="23220">
                  <c:v>92.88</c:v>
                </c:pt>
                <c:pt idx="23221">
                  <c:v>92.884</c:v>
                </c:pt>
                <c:pt idx="23222">
                  <c:v>92.888000000000005</c:v>
                </c:pt>
                <c:pt idx="23223">
                  <c:v>92.891999999999996</c:v>
                </c:pt>
                <c:pt idx="23224">
                  <c:v>92.896000000000001</c:v>
                </c:pt>
                <c:pt idx="23225">
                  <c:v>92.9</c:v>
                </c:pt>
                <c:pt idx="23226">
                  <c:v>92.903999999999996</c:v>
                </c:pt>
                <c:pt idx="23227">
                  <c:v>92.908000000000001</c:v>
                </c:pt>
                <c:pt idx="23228">
                  <c:v>92.912000000000006</c:v>
                </c:pt>
                <c:pt idx="23229">
                  <c:v>92.915999999999997</c:v>
                </c:pt>
                <c:pt idx="23230">
                  <c:v>92.92</c:v>
                </c:pt>
                <c:pt idx="23231">
                  <c:v>92.924000000000007</c:v>
                </c:pt>
                <c:pt idx="23232">
                  <c:v>92.927999999999997</c:v>
                </c:pt>
                <c:pt idx="23233">
                  <c:v>92.932000000000002</c:v>
                </c:pt>
                <c:pt idx="23234">
                  <c:v>92.936000000000007</c:v>
                </c:pt>
                <c:pt idx="23235">
                  <c:v>92.94</c:v>
                </c:pt>
                <c:pt idx="23236">
                  <c:v>92.944000000000003</c:v>
                </c:pt>
                <c:pt idx="23237">
                  <c:v>92.947999999999993</c:v>
                </c:pt>
                <c:pt idx="23238">
                  <c:v>92.951999999999998</c:v>
                </c:pt>
                <c:pt idx="23239">
                  <c:v>92.956000000000003</c:v>
                </c:pt>
                <c:pt idx="23240">
                  <c:v>92.96</c:v>
                </c:pt>
                <c:pt idx="23241">
                  <c:v>92.963999999999999</c:v>
                </c:pt>
                <c:pt idx="23242">
                  <c:v>92.968000000000004</c:v>
                </c:pt>
                <c:pt idx="23243">
                  <c:v>92.971999999999994</c:v>
                </c:pt>
                <c:pt idx="23244">
                  <c:v>92.975999999999999</c:v>
                </c:pt>
                <c:pt idx="23245">
                  <c:v>92.98</c:v>
                </c:pt>
                <c:pt idx="23246">
                  <c:v>92.983999999999995</c:v>
                </c:pt>
                <c:pt idx="23247">
                  <c:v>92.988</c:v>
                </c:pt>
                <c:pt idx="23248">
                  <c:v>92.992000000000004</c:v>
                </c:pt>
                <c:pt idx="23249">
                  <c:v>92.995999999999995</c:v>
                </c:pt>
                <c:pt idx="23250">
                  <c:v>93</c:v>
                </c:pt>
                <c:pt idx="23251">
                  <c:v>93.004000000000005</c:v>
                </c:pt>
                <c:pt idx="23252">
                  <c:v>93.007999999999996</c:v>
                </c:pt>
                <c:pt idx="23253">
                  <c:v>93.012</c:v>
                </c:pt>
                <c:pt idx="23254">
                  <c:v>93.016000000000005</c:v>
                </c:pt>
                <c:pt idx="23255">
                  <c:v>93.02</c:v>
                </c:pt>
                <c:pt idx="23256">
                  <c:v>93.024000000000001</c:v>
                </c:pt>
                <c:pt idx="23257">
                  <c:v>93.028000000000006</c:v>
                </c:pt>
                <c:pt idx="23258">
                  <c:v>93.031999999999996</c:v>
                </c:pt>
                <c:pt idx="23259">
                  <c:v>93.036000000000001</c:v>
                </c:pt>
                <c:pt idx="23260">
                  <c:v>93.04</c:v>
                </c:pt>
                <c:pt idx="23261">
                  <c:v>93.043999999999997</c:v>
                </c:pt>
                <c:pt idx="23262">
                  <c:v>93.048000000000002</c:v>
                </c:pt>
                <c:pt idx="23263">
                  <c:v>93.052000000000007</c:v>
                </c:pt>
                <c:pt idx="23264">
                  <c:v>93.055999999999997</c:v>
                </c:pt>
                <c:pt idx="23265">
                  <c:v>93.06</c:v>
                </c:pt>
                <c:pt idx="23266">
                  <c:v>93.063999999999993</c:v>
                </c:pt>
                <c:pt idx="23267">
                  <c:v>93.067999999999998</c:v>
                </c:pt>
                <c:pt idx="23268">
                  <c:v>93.072000000000003</c:v>
                </c:pt>
                <c:pt idx="23269">
                  <c:v>93.075999999999993</c:v>
                </c:pt>
                <c:pt idx="23270">
                  <c:v>93.08</c:v>
                </c:pt>
                <c:pt idx="23271">
                  <c:v>93.084000000000003</c:v>
                </c:pt>
                <c:pt idx="23272">
                  <c:v>93.087999999999994</c:v>
                </c:pt>
                <c:pt idx="23273">
                  <c:v>93.091999999999999</c:v>
                </c:pt>
                <c:pt idx="23274">
                  <c:v>93.096000000000004</c:v>
                </c:pt>
                <c:pt idx="23275">
                  <c:v>93.1</c:v>
                </c:pt>
                <c:pt idx="23276">
                  <c:v>93.103999999999999</c:v>
                </c:pt>
                <c:pt idx="23277">
                  <c:v>93.108000000000004</c:v>
                </c:pt>
                <c:pt idx="23278">
                  <c:v>93.111999999999995</c:v>
                </c:pt>
                <c:pt idx="23279">
                  <c:v>93.116</c:v>
                </c:pt>
                <c:pt idx="23280">
                  <c:v>93.12</c:v>
                </c:pt>
                <c:pt idx="23281">
                  <c:v>93.123999999999995</c:v>
                </c:pt>
                <c:pt idx="23282">
                  <c:v>93.128</c:v>
                </c:pt>
                <c:pt idx="23283">
                  <c:v>93.132000000000005</c:v>
                </c:pt>
                <c:pt idx="23284">
                  <c:v>93.135999999999996</c:v>
                </c:pt>
                <c:pt idx="23285">
                  <c:v>93.14</c:v>
                </c:pt>
                <c:pt idx="23286">
                  <c:v>93.144000000000005</c:v>
                </c:pt>
                <c:pt idx="23287">
                  <c:v>93.147999999999996</c:v>
                </c:pt>
                <c:pt idx="23288">
                  <c:v>93.152000000000001</c:v>
                </c:pt>
                <c:pt idx="23289">
                  <c:v>93.156000000000006</c:v>
                </c:pt>
                <c:pt idx="23290">
                  <c:v>93.16</c:v>
                </c:pt>
                <c:pt idx="23291">
                  <c:v>93.164000000000001</c:v>
                </c:pt>
                <c:pt idx="23292">
                  <c:v>93.168000000000006</c:v>
                </c:pt>
                <c:pt idx="23293">
                  <c:v>93.171999999999997</c:v>
                </c:pt>
                <c:pt idx="23294">
                  <c:v>93.176000000000002</c:v>
                </c:pt>
                <c:pt idx="23295">
                  <c:v>93.18</c:v>
                </c:pt>
                <c:pt idx="23296">
                  <c:v>93.183999999999997</c:v>
                </c:pt>
                <c:pt idx="23297">
                  <c:v>93.188000000000002</c:v>
                </c:pt>
                <c:pt idx="23298">
                  <c:v>93.191999999999993</c:v>
                </c:pt>
                <c:pt idx="23299">
                  <c:v>93.195999999999998</c:v>
                </c:pt>
                <c:pt idx="23300">
                  <c:v>93.2</c:v>
                </c:pt>
                <c:pt idx="23301">
                  <c:v>93.203999999999994</c:v>
                </c:pt>
                <c:pt idx="23302">
                  <c:v>93.207999999999998</c:v>
                </c:pt>
                <c:pt idx="23303">
                  <c:v>93.212000000000003</c:v>
                </c:pt>
                <c:pt idx="23304">
                  <c:v>93.215999999999994</c:v>
                </c:pt>
                <c:pt idx="23305">
                  <c:v>93.22</c:v>
                </c:pt>
                <c:pt idx="23306">
                  <c:v>93.224000000000004</c:v>
                </c:pt>
                <c:pt idx="23307">
                  <c:v>93.227999999999994</c:v>
                </c:pt>
                <c:pt idx="23308">
                  <c:v>93.231999999999999</c:v>
                </c:pt>
                <c:pt idx="23309">
                  <c:v>93.236000000000004</c:v>
                </c:pt>
                <c:pt idx="23310">
                  <c:v>93.24</c:v>
                </c:pt>
                <c:pt idx="23311">
                  <c:v>93.244</c:v>
                </c:pt>
                <c:pt idx="23312">
                  <c:v>93.248000000000005</c:v>
                </c:pt>
                <c:pt idx="23313">
                  <c:v>93.251999999999995</c:v>
                </c:pt>
                <c:pt idx="23314">
                  <c:v>93.256</c:v>
                </c:pt>
                <c:pt idx="23315">
                  <c:v>93.26</c:v>
                </c:pt>
                <c:pt idx="23316">
                  <c:v>93.263999999999996</c:v>
                </c:pt>
                <c:pt idx="23317">
                  <c:v>93.268000000000001</c:v>
                </c:pt>
                <c:pt idx="23318">
                  <c:v>93.272000000000006</c:v>
                </c:pt>
                <c:pt idx="23319">
                  <c:v>93.275999999999996</c:v>
                </c:pt>
                <c:pt idx="23320">
                  <c:v>93.28</c:v>
                </c:pt>
                <c:pt idx="23321">
                  <c:v>93.284000000000006</c:v>
                </c:pt>
                <c:pt idx="23322">
                  <c:v>93.287999999999997</c:v>
                </c:pt>
                <c:pt idx="23323">
                  <c:v>93.292000000000002</c:v>
                </c:pt>
                <c:pt idx="23324">
                  <c:v>93.296000000000006</c:v>
                </c:pt>
                <c:pt idx="23325">
                  <c:v>93.3</c:v>
                </c:pt>
                <c:pt idx="23326">
                  <c:v>93.304000000000002</c:v>
                </c:pt>
                <c:pt idx="23327">
                  <c:v>93.308000000000007</c:v>
                </c:pt>
                <c:pt idx="23328">
                  <c:v>93.311999999999998</c:v>
                </c:pt>
                <c:pt idx="23329">
                  <c:v>93.316000000000003</c:v>
                </c:pt>
                <c:pt idx="23330">
                  <c:v>93.32</c:v>
                </c:pt>
                <c:pt idx="23331">
                  <c:v>93.323999999999998</c:v>
                </c:pt>
                <c:pt idx="23332">
                  <c:v>93.328000000000003</c:v>
                </c:pt>
                <c:pt idx="23333">
                  <c:v>93.331999999999994</c:v>
                </c:pt>
                <c:pt idx="23334">
                  <c:v>93.335999999999999</c:v>
                </c:pt>
                <c:pt idx="23335">
                  <c:v>93.34</c:v>
                </c:pt>
                <c:pt idx="23336">
                  <c:v>93.343999999999994</c:v>
                </c:pt>
                <c:pt idx="23337">
                  <c:v>93.347999999999999</c:v>
                </c:pt>
                <c:pt idx="23338">
                  <c:v>93.352000000000004</c:v>
                </c:pt>
                <c:pt idx="23339">
                  <c:v>93.355999999999995</c:v>
                </c:pt>
                <c:pt idx="23340">
                  <c:v>93.36</c:v>
                </c:pt>
                <c:pt idx="23341">
                  <c:v>93.364000000000004</c:v>
                </c:pt>
                <c:pt idx="23342">
                  <c:v>93.367999999999995</c:v>
                </c:pt>
                <c:pt idx="23343">
                  <c:v>93.372</c:v>
                </c:pt>
                <c:pt idx="23344">
                  <c:v>93.376000000000005</c:v>
                </c:pt>
                <c:pt idx="23345">
                  <c:v>93.38</c:v>
                </c:pt>
                <c:pt idx="23346">
                  <c:v>93.384</c:v>
                </c:pt>
                <c:pt idx="23347">
                  <c:v>93.388000000000005</c:v>
                </c:pt>
                <c:pt idx="23348">
                  <c:v>93.391999999999996</c:v>
                </c:pt>
                <c:pt idx="23349">
                  <c:v>93.396000000000001</c:v>
                </c:pt>
                <c:pt idx="23350">
                  <c:v>93.4</c:v>
                </c:pt>
                <c:pt idx="23351">
                  <c:v>93.403999999999996</c:v>
                </c:pt>
                <c:pt idx="23352">
                  <c:v>93.408000000000001</c:v>
                </c:pt>
                <c:pt idx="23353">
                  <c:v>93.412000000000006</c:v>
                </c:pt>
                <c:pt idx="23354">
                  <c:v>93.415999999999997</c:v>
                </c:pt>
                <c:pt idx="23355">
                  <c:v>93.42</c:v>
                </c:pt>
                <c:pt idx="23356">
                  <c:v>93.424000000000007</c:v>
                </c:pt>
                <c:pt idx="23357">
                  <c:v>93.427999999999997</c:v>
                </c:pt>
                <c:pt idx="23358">
                  <c:v>93.432000000000002</c:v>
                </c:pt>
                <c:pt idx="23359">
                  <c:v>93.436000000000007</c:v>
                </c:pt>
                <c:pt idx="23360">
                  <c:v>93.44</c:v>
                </c:pt>
                <c:pt idx="23361">
                  <c:v>93.444000000000003</c:v>
                </c:pt>
                <c:pt idx="23362">
                  <c:v>93.447999999999993</c:v>
                </c:pt>
                <c:pt idx="23363">
                  <c:v>93.451999999999998</c:v>
                </c:pt>
                <c:pt idx="23364">
                  <c:v>93.456000000000003</c:v>
                </c:pt>
                <c:pt idx="23365">
                  <c:v>93.46</c:v>
                </c:pt>
                <c:pt idx="23366">
                  <c:v>93.463999999999999</c:v>
                </c:pt>
                <c:pt idx="23367">
                  <c:v>93.468000000000004</c:v>
                </c:pt>
                <c:pt idx="23368">
                  <c:v>93.471999999999994</c:v>
                </c:pt>
                <c:pt idx="23369">
                  <c:v>93.475999999999999</c:v>
                </c:pt>
                <c:pt idx="23370">
                  <c:v>93.48</c:v>
                </c:pt>
                <c:pt idx="23371">
                  <c:v>93.483999999999995</c:v>
                </c:pt>
                <c:pt idx="23372">
                  <c:v>93.488</c:v>
                </c:pt>
                <c:pt idx="23373">
                  <c:v>93.492000000000004</c:v>
                </c:pt>
                <c:pt idx="23374">
                  <c:v>93.495999999999995</c:v>
                </c:pt>
                <c:pt idx="23375">
                  <c:v>93.5</c:v>
                </c:pt>
                <c:pt idx="23376">
                  <c:v>93.504000000000005</c:v>
                </c:pt>
                <c:pt idx="23377">
                  <c:v>93.507999999999996</c:v>
                </c:pt>
                <c:pt idx="23378">
                  <c:v>93.512</c:v>
                </c:pt>
                <c:pt idx="23379">
                  <c:v>93.516000000000005</c:v>
                </c:pt>
                <c:pt idx="23380">
                  <c:v>93.52</c:v>
                </c:pt>
                <c:pt idx="23381">
                  <c:v>93.524000000000001</c:v>
                </c:pt>
                <c:pt idx="23382">
                  <c:v>93.528000000000006</c:v>
                </c:pt>
                <c:pt idx="23383">
                  <c:v>93.531999999999996</c:v>
                </c:pt>
                <c:pt idx="23384">
                  <c:v>93.536000000000001</c:v>
                </c:pt>
                <c:pt idx="23385">
                  <c:v>93.54</c:v>
                </c:pt>
                <c:pt idx="23386">
                  <c:v>93.543999999999997</c:v>
                </c:pt>
                <c:pt idx="23387">
                  <c:v>93.548000000000002</c:v>
                </c:pt>
                <c:pt idx="23388">
                  <c:v>93.552000000000007</c:v>
                </c:pt>
                <c:pt idx="23389">
                  <c:v>93.555999999999997</c:v>
                </c:pt>
                <c:pt idx="23390">
                  <c:v>93.56</c:v>
                </c:pt>
                <c:pt idx="23391">
                  <c:v>93.563999999999993</c:v>
                </c:pt>
                <c:pt idx="23392">
                  <c:v>93.567999999999998</c:v>
                </c:pt>
                <c:pt idx="23393">
                  <c:v>93.572000000000003</c:v>
                </c:pt>
                <c:pt idx="23394">
                  <c:v>93.575999999999993</c:v>
                </c:pt>
                <c:pt idx="23395">
                  <c:v>93.58</c:v>
                </c:pt>
                <c:pt idx="23396">
                  <c:v>93.584000000000003</c:v>
                </c:pt>
                <c:pt idx="23397">
                  <c:v>93.587999999999994</c:v>
                </c:pt>
                <c:pt idx="23398">
                  <c:v>93.591999999999999</c:v>
                </c:pt>
                <c:pt idx="23399">
                  <c:v>93.596000000000004</c:v>
                </c:pt>
                <c:pt idx="23400">
                  <c:v>93.6</c:v>
                </c:pt>
                <c:pt idx="23401">
                  <c:v>93.603999999999999</c:v>
                </c:pt>
                <c:pt idx="23402">
                  <c:v>93.608000000000004</c:v>
                </c:pt>
                <c:pt idx="23403">
                  <c:v>93.611999999999995</c:v>
                </c:pt>
                <c:pt idx="23404">
                  <c:v>93.616</c:v>
                </c:pt>
                <c:pt idx="23405">
                  <c:v>93.62</c:v>
                </c:pt>
                <c:pt idx="23406">
                  <c:v>93.623999999999995</c:v>
                </c:pt>
                <c:pt idx="23407">
                  <c:v>93.628</c:v>
                </c:pt>
                <c:pt idx="23408">
                  <c:v>93.632000000000005</c:v>
                </c:pt>
                <c:pt idx="23409">
                  <c:v>93.635999999999996</c:v>
                </c:pt>
                <c:pt idx="23410">
                  <c:v>93.64</c:v>
                </c:pt>
                <c:pt idx="23411">
                  <c:v>93.644000000000005</c:v>
                </c:pt>
                <c:pt idx="23412">
                  <c:v>93.647999999999996</c:v>
                </c:pt>
                <c:pt idx="23413">
                  <c:v>93.652000000000001</c:v>
                </c:pt>
                <c:pt idx="23414">
                  <c:v>93.656000000000006</c:v>
                </c:pt>
                <c:pt idx="23415">
                  <c:v>93.66</c:v>
                </c:pt>
                <c:pt idx="23416">
                  <c:v>93.664000000000001</c:v>
                </c:pt>
                <c:pt idx="23417">
                  <c:v>93.668000000000006</c:v>
                </c:pt>
                <c:pt idx="23418">
                  <c:v>93.671999999999997</c:v>
                </c:pt>
                <c:pt idx="23419">
                  <c:v>93.676000000000002</c:v>
                </c:pt>
                <c:pt idx="23420">
                  <c:v>93.68</c:v>
                </c:pt>
                <c:pt idx="23421">
                  <c:v>93.683999999999997</c:v>
                </c:pt>
                <c:pt idx="23422">
                  <c:v>93.688000000000002</c:v>
                </c:pt>
                <c:pt idx="23423">
                  <c:v>93.691999999999993</c:v>
                </c:pt>
                <c:pt idx="23424">
                  <c:v>93.695999999999998</c:v>
                </c:pt>
                <c:pt idx="23425">
                  <c:v>93.7</c:v>
                </c:pt>
                <c:pt idx="23426">
                  <c:v>93.703999999999994</c:v>
                </c:pt>
                <c:pt idx="23427">
                  <c:v>93.707999999999998</c:v>
                </c:pt>
                <c:pt idx="23428">
                  <c:v>93.712000000000003</c:v>
                </c:pt>
                <c:pt idx="23429">
                  <c:v>93.715999999999994</c:v>
                </c:pt>
                <c:pt idx="23430">
                  <c:v>93.72</c:v>
                </c:pt>
                <c:pt idx="23431">
                  <c:v>93.724000000000004</c:v>
                </c:pt>
                <c:pt idx="23432">
                  <c:v>93.727999999999994</c:v>
                </c:pt>
                <c:pt idx="23433">
                  <c:v>93.731999999999999</c:v>
                </c:pt>
                <c:pt idx="23434">
                  <c:v>93.736000000000004</c:v>
                </c:pt>
                <c:pt idx="23435">
                  <c:v>93.74</c:v>
                </c:pt>
                <c:pt idx="23436">
                  <c:v>93.744</c:v>
                </c:pt>
                <c:pt idx="23437">
                  <c:v>93.748000000000005</c:v>
                </c:pt>
                <c:pt idx="23438">
                  <c:v>93.751999999999995</c:v>
                </c:pt>
                <c:pt idx="23439">
                  <c:v>93.756</c:v>
                </c:pt>
                <c:pt idx="23440">
                  <c:v>93.76</c:v>
                </c:pt>
                <c:pt idx="23441">
                  <c:v>93.763999999999996</c:v>
                </c:pt>
                <c:pt idx="23442">
                  <c:v>93.768000000000001</c:v>
                </c:pt>
                <c:pt idx="23443">
                  <c:v>93.772000000000006</c:v>
                </c:pt>
                <c:pt idx="23444">
                  <c:v>93.775999999999996</c:v>
                </c:pt>
                <c:pt idx="23445">
                  <c:v>93.78</c:v>
                </c:pt>
                <c:pt idx="23446">
                  <c:v>93.784000000000006</c:v>
                </c:pt>
                <c:pt idx="23447">
                  <c:v>93.787999999999997</c:v>
                </c:pt>
                <c:pt idx="23448">
                  <c:v>93.792000000000002</c:v>
                </c:pt>
                <c:pt idx="23449">
                  <c:v>93.796000000000006</c:v>
                </c:pt>
                <c:pt idx="23450">
                  <c:v>93.8</c:v>
                </c:pt>
                <c:pt idx="23451">
                  <c:v>93.804000000000002</c:v>
                </c:pt>
                <c:pt idx="23452">
                  <c:v>93.808000000000007</c:v>
                </c:pt>
                <c:pt idx="23453">
                  <c:v>93.811999999999998</c:v>
                </c:pt>
                <c:pt idx="23454">
                  <c:v>93.816000000000003</c:v>
                </c:pt>
                <c:pt idx="23455">
                  <c:v>93.82</c:v>
                </c:pt>
                <c:pt idx="23456">
                  <c:v>93.823999999999998</c:v>
                </c:pt>
                <c:pt idx="23457">
                  <c:v>93.828000000000003</c:v>
                </c:pt>
                <c:pt idx="23458">
                  <c:v>93.831999999999994</c:v>
                </c:pt>
                <c:pt idx="23459">
                  <c:v>93.835999999999999</c:v>
                </c:pt>
                <c:pt idx="23460">
                  <c:v>93.84</c:v>
                </c:pt>
                <c:pt idx="23461">
                  <c:v>93.843999999999994</c:v>
                </c:pt>
                <c:pt idx="23462">
                  <c:v>93.847999999999999</c:v>
                </c:pt>
                <c:pt idx="23463">
                  <c:v>93.852000000000004</c:v>
                </c:pt>
                <c:pt idx="23464">
                  <c:v>93.855999999999995</c:v>
                </c:pt>
                <c:pt idx="23465">
                  <c:v>93.86</c:v>
                </c:pt>
                <c:pt idx="23466">
                  <c:v>93.864000000000004</c:v>
                </c:pt>
                <c:pt idx="23467">
                  <c:v>93.867999999999995</c:v>
                </c:pt>
                <c:pt idx="23468">
                  <c:v>93.872</c:v>
                </c:pt>
                <c:pt idx="23469">
                  <c:v>93.876000000000005</c:v>
                </c:pt>
                <c:pt idx="23470">
                  <c:v>93.88</c:v>
                </c:pt>
                <c:pt idx="23471">
                  <c:v>93.884</c:v>
                </c:pt>
                <c:pt idx="23472">
                  <c:v>93.888000000000005</c:v>
                </c:pt>
                <c:pt idx="23473">
                  <c:v>93.891999999999996</c:v>
                </c:pt>
                <c:pt idx="23474">
                  <c:v>93.896000000000001</c:v>
                </c:pt>
                <c:pt idx="23475">
                  <c:v>93.9</c:v>
                </c:pt>
                <c:pt idx="23476">
                  <c:v>93.903999999999996</c:v>
                </c:pt>
                <c:pt idx="23477">
                  <c:v>93.908000000000001</c:v>
                </c:pt>
                <c:pt idx="23478">
                  <c:v>93.912000000000006</c:v>
                </c:pt>
                <c:pt idx="23479">
                  <c:v>93.915999999999997</c:v>
                </c:pt>
                <c:pt idx="23480">
                  <c:v>93.92</c:v>
                </c:pt>
                <c:pt idx="23481">
                  <c:v>93.924000000000007</c:v>
                </c:pt>
                <c:pt idx="23482">
                  <c:v>93.927999999999997</c:v>
                </c:pt>
                <c:pt idx="23483">
                  <c:v>93.932000000000002</c:v>
                </c:pt>
                <c:pt idx="23484">
                  <c:v>93.936000000000007</c:v>
                </c:pt>
                <c:pt idx="23485">
                  <c:v>93.94</c:v>
                </c:pt>
                <c:pt idx="23486">
                  <c:v>93.944000000000003</c:v>
                </c:pt>
                <c:pt idx="23487">
                  <c:v>93.947999999999993</c:v>
                </c:pt>
                <c:pt idx="23488">
                  <c:v>93.951999999999998</c:v>
                </c:pt>
                <c:pt idx="23489">
                  <c:v>93.956000000000003</c:v>
                </c:pt>
                <c:pt idx="23490">
                  <c:v>93.96</c:v>
                </c:pt>
                <c:pt idx="23491">
                  <c:v>93.963999999999999</c:v>
                </c:pt>
                <c:pt idx="23492">
                  <c:v>93.968000000000004</c:v>
                </c:pt>
                <c:pt idx="23493">
                  <c:v>93.971999999999994</c:v>
                </c:pt>
                <c:pt idx="23494">
                  <c:v>93.975999999999999</c:v>
                </c:pt>
                <c:pt idx="23495">
                  <c:v>93.98</c:v>
                </c:pt>
                <c:pt idx="23496">
                  <c:v>93.983999999999995</c:v>
                </c:pt>
                <c:pt idx="23497">
                  <c:v>93.988</c:v>
                </c:pt>
                <c:pt idx="23498">
                  <c:v>93.992000000000004</c:v>
                </c:pt>
                <c:pt idx="23499">
                  <c:v>93.995999999999995</c:v>
                </c:pt>
                <c:pt idx="23500">
                  <c:v>94</c:v>
                </c:pt>
                <c:pt idx="23501">
                  <c:v>94.004000000000005</c:v>
                </c:pt>
                <c:pt idx="23502">
                  <c:v>94.007999999999996</c:v>
                </c:pt>
                <c:pt idx="23503">
                  <c:v>94.012</c:v>
                </c:pt>
                <c:pt idx="23504">
                  <c:v>94.016000000000005</c:v>
                </c:pt>
                <c:pt idx="23505">
                  <c:v>94.02</c:v>
                </c:pt>
                <c:pt idx="23506">
                  <c:v>94.024000000000001</c:v>
                </c:pt>
                <c:pt idx="23507">
                  <c:v>94.028000000000006</c:v>
                </c:pt>
                <c:pt idx="23508">
                  <c:v>94.031999999999996</c:v>
                </c:pt>
                <c:pt idx="23509">
                  <c:v>94.036000000000001</c:v>
                </c:pt>
                <c:pt idx="23510">
                  <c:v>94.04</c:v>
                </c:pt>
                <c:pt idx="23511">
                  <c:v>94.043999999999997</c:v>
                </c:pt>
                <c:pt idx="23512">
                  <c:v>94.048000000000002</c:v>
                </c:pt>
                <c:pt idx="23513">
                  <c:v>94.052000000000007</c:v>
                </c:pt>
                <c:pt idx="23514">
                  <c:v>94.055999999999997</c:v>
                </c:pt>
                <c:pt idx="23515">
                  <c:v>94.06</c:v>
                </c:pt>
                <c:pt idx="23516">
                  <c:v>94.063999999999993</c:v>
                </c:pt>
                <c:pt idx="23517">
                  <c:v>94.067999999999998</c:v>
                </c:pt>
                <c:pt idx="23518">
                  <c:v>94.072000000000003</c:v>
                </c:pt>
                <c:pt idx="23519">
                  <c:v>94.075999999999993</c:v>
                </c:pt>
                <c:pt idx="23520">
                  <c:v>94.08</c:v>
                </c:pt>
                <c:pt idx="23521">
                  <c:v>94.084000000000003</c:v>
                </c:pt>
                <c:pt idx="23522">
                  <c:v>94.087999999999994</c:v>
                </c:pt>
                <c:pt idx="23523">
                  <c:v>94.091999999999999</c:v>
                </c:pt>
                <c:pt idx="23524">
                  <c:v>94.096000000000004</c:v>
                </c:pt>
                <c:pt idx="23525">
                  <c:v>94.1</c:v>
                </c:pt>
                <c:pt idx="23526">
                  <c:v>94.103999999999999</c:v>
                </c:pt>
                <c:pt idx="23527">
                  <c:v>94.108000000000004</c:v>
                </c:pt>
                <c:pt idx="23528">
                  <c:v>94.111999999999995</c:v>
                </c:pt>
                <c:pt idx="23529">
                  <c:v>94.116</c:v>
                </c:pt>
                <c:pt idx="23530">
                  <c:v>94.12</c:v>
                </c:pt>
                <c:pt idx="23531">
                  <c:v>94.123999999999995</c:v>
                </c:pt>
                <c:pt idx="23532">
                  <c:v>94.128</c:v>
                </c:pt>
                <c:pt idx="23533">
                  <c:v>94.132000000000005</c:v>
                </c:pt>
                <c:pt idx="23534">
                  <c:v>94.135999999999996</c:v>
                </c:pt>
                <c:pt idx="23535">
                  <c:v>94.14</c:v>
                </c:pt>
                <c:pt idx="23536">
                  <c:v>94.144000000000005</c:v>
                </c:pt>
                <c:pt idx="23537">
                  <c:v>94.147999999999996</c:v>
                </c:pt>
                <c:pt idx="23538">
                  <c:v>94.152000000000001</c:v>
                </c:pt>
                <c:pt idx="23539">
                  <c:v>94.156000000000006</c:v>
                </c:pt>
                <c:pt idx="23540">
                  <c:v>94.16</c:v>
                </c:pt>
                <c:pt idx="23541">
                  <c:v>94.164000000000001</c:v>
                </c:pt>
                <c:pt idx="23542">
                  <c:v>94.168000000000006</c:v>
                </c:pt>
                <c:pt idx="23543">
                  <c:v>94.171999999999997</c:v>
                </c:pt>
                <c:pt idx="23544">
                  <c:v>94.176000000000002</c:v>
                </c:pt>
                <c:pt idx="23545">
                  <c:v>94.18</c:v>
                </c:pt>
                <c:pt idx="23546">
                  <c:v>94.183999999999997</c:v>
                </c:pt>
                <c:pt idx="23547">
                  <c:v>94.188000000000002</c:v>
                </c:pt>
                <c:pt idx="23548">
                  <c:v>94.191999999999993</c:v>
                </c:pt>
                <c:pt idx="23549">
                  <c:v>94.195999999999998</c:v>
                </c:pt>
                <c:pt idx="23550">
                  <c:v>94.2</c:v>
                </c:pt>
                <c:pt idx="23551">
                  <c:v>94.203999999999994</c:v>
                </c:pt>
                <c:pt idx="23552">
                  <c:v>94.207999999999998</c:v>
                </c:pt>
                <c:pt idx="23553">
                  <c:v>94.212000000000003</c:v>
                </c:pt>
                <c:pt idx="23554">
                  <c:v>94.215999999999994</c:v>
                </c:pt>
                <c:pt idx="23555">
                  <c:v>94.22</c:v>
                </c:pt>
                <c:pt idx="23556">
                  <c:v>94.224000000000004</c:v>
                </c:pt>
                <c:pt idx="23557">
                  <c:v>94.227999999999994</c:v>
                </c:pt>
                <c:pt idx="23558">
                  <c:v>94.231999999999999</c:v>
                </c:pt>
                <c:pt idx="23559">
                  <c:v>94.236000000000004</c:v>
                </c:pt>
                <c:pt idx="23560">
                  <c:v>94.24</c:v>
                </c:pt>
                <c:pt idx="23561">
                  <c:v>94.244</c:v>
                </c:pt>
                <c:pt idx="23562">
                  <c:v>94.248000000000005</c:v>
                </c:pt>
                <c:pt idx="23563">
                  <c:v>94.251999999999995</c:v>
                </c:pt>
                <c:pt idx="23564">
                  <c:v>94.256</c:v>
                </c:pt>
                <c:pt idx="23565">
                  <c:v>94.26</c:v>
                </c:pt>
                <c:pt idx="23566">
                  <c:v>94.263999999999996</c:v>
                </c:pt>
                <c:pt idx="23567">
                  <c:v>94.268000000000001</c:v>
                </c:pt>
                <c:pt idx="23568">
                  <c:v>94.272000000000006</c:v>
                </c:pt>
                <c:pt idx="23569">
                  <c:v>94.275999999999996</c:v>
                </c:pt>
                <c:pt idx="23570">
                  <c:v>94.28</c:v>
                </c:pt>
                <c:pt idx="23571">
                  <c:v>94.284000000000006</c:v>
                </c:pt>
                <c:pt idx="23572">
                  <c:v>94.287999999999997</c:v>
                </c:pt>
                <c:pt idx="23573">
                  <c:v>94.292000000000002</c:v>
                </c:pt>
                <c:pt idx="23574">
                  <c:v>94.296000000000006</c:v>
                </c:pt>
                <c:pt idx="23575">
                  <c:v>94.3</c:v>
                </c:pt>
                <c:pt idx="23576">
                  <c:v>94.304000000000002</c:v>
                </c:pt>
                <c:pt idx="23577">
                  <c:v>94.308000000000007</c:v>
                </c:pt>
                <c:pt idx="23578">
                  <c:v>94.311999999999998</c:v>
                </c:pt>
                <c:pt idx="23579">
                  <c:v>94.316000000000003</c:v>
                </c:pt>
                <c:pt idx="23580">
                  <c:v>94.32</c:v>
                </c:pt>
                <c:pt idx="23581">
                  <c:v>94.323999999999998</c:v>
                </c:pt>
                <c:pt idx="23582">
                  <c:v>94.328000000000003</c:v>
                </c:pt>
                <c:pt idx="23583">
                  <c:v>94.331999999999994</c:v>
                </c:pt>
                <c:pt idx="23584">
                  <c:v>94.335999999999999</c:v>
                </c:pt>
                <c:pt idx="23585">
                  <c:v>94.34</c:v>
                </c:pt>
                <c:pt idx="23586">
                  <c:v>94.343999999999994</c:v>
                </c:pt>
                <c:pt idx="23587">
                  <c:v>94.347999999999999</c:v>
                </c:pt>
                <c:pt idx="23588">
                  <c:v>94.352000000000004</c:v>
                </c:pt>
                <c:pt idx="23589">
                  <c:v>94.355999999999995</c:v>
                </c:pt>
                <c:pt idx="23590">
                  <c:v>94.36</c:v>
                </c:pt>
                <c:pt idx="23591">
                  <c:v>94.364000000000004</c:v>
                </c:pt>
                <c:pt idx="23592">
                  <c:v>94.367999999999995</c:v>
                </c:pt>
                <c:pt idx="23593">
                  <c:v>94.372</c:v>
                </c:pt>
                <c:pt idx="23594">
                  <c:v>94.376000000000005</c:v>
                </c:pt>
                <c:pt idx="23595">
                  <c:v>94.38</c:v>
                </c:pt>
                <c:pt idx="23596">
                  <c:v>94.384</c:v>
                </c:pt>
                <c:pt idx="23597">
                  <c:v>94.388000000000005</c:v>
                </c:pt>
                <c:pt idx="23598">
                  <c:v>94.391999999999996</c:v>
                </c:pt>
                <c:pt idx="23599">
                  <c:v>94.396000000000001</c:v>
                </c:pt>
                <c:pt idx="23600">
                  <c:v>94.4</c:v>
                </c:pt>
                <c:pt idx="23601">
                  <c:v>94.403999999999996</c:v>
                </c:pt>
                <c:pt idx="23602">
                  <c:v>94.408000000000001</c:v>
                </c:pt>
                <c:pt idx="23603">
                  <c:v>94.412000000000006</c:v>
                </c:pt>
                <c:pt idx="23604">
                  <c:v>94.415999999999997</c:v>
                </c:pt>
                <c:pt idx="23605">
                  <c:v>94.42</c:v>
                </c:pt>
                <c:pt idx="23606">
                  <c:v>94.424000000000007</c:v>
                </c:pt>
                <c:pt idx="23607">
                  <c:v>94.427999999999997</c:v>
                </c:pt>
                <c:pt idx="23608">
                  <c:v>94.432000000000002</c:v>
                </c:pt>
                <c:pt idx="23609">
                  <c:v>94.436000000000007</c:v>
                </c:pt>
                <c:pt idx="23610">
                  <c:v>94.44</c:v>
                </c:pt>
                <c:pt idx="23611">
                  <c:v>94.444000000000003</c:v>
                </c:pt>
                <c:pt idx="23612">
                  <c:v>94.447999999999993</c:v>
                </c:pt>
                <c:pt idx="23613">
                  <c:v>94.451999999999998</c:v>
                </c:pt>
                <c:pt idx="23614">
                  <c:v>94.456000000000003</c:v>
                </c:pt>
                <c:pt idx="23615">
                  <c:v>94.46</c:v>
                </c:pt>
                <c:pt idx="23616">
                  <c:v>94.463999999999999</c:v>
                </c:pt>
                <c:pt idx="23617">
                  <c:v>94.468000000000004</c:v>
                </c:pt>
                <c:pt idx="23618">
                  <c:v>94.471999999999994</c:v>
                </c:pt>
                <c:pt idx="23619">
                  <c:v>94.475999999999999</c:v>
                </c:pt>
                <c:pt idx="23620">
                  <c:v>94.48</c:v>
                </c:pt>
                <c:pt idx="23621">
                  <c:v>94.483999999999995</c:v>
                </c:pt>
                <c:pt idx="23622">
                  <c:v>94.488</c:v>
                </c:pt>
                <c:pt idx="23623">
                  <c:v>94.492000000000004</c:v>
                </c:pt>
                <c:pt idx="23624">
                  <c:v>94.495999999999995</c:v>
                </c:pt>
                <c:pt idx="23625">
                  <c:v>94.5</c:v>
                </c:pt>
                <c:pt idx="23626">
                  <c:v>94.504000000000005</c:v>
                </c:pt>
                <c:pt idx="23627">
                  <c:v>94.507999999999996</c:v>
                </c:pt>
                <c:pt idx="23628">
                  <c:v>94.512</c:v>
                </c:pt>
                <c:pt idx="23629">
                  <c:v>94.516000000000005</c:v>
                </c:pt>
                <c:pt idx="23630">
                  <c:v>94.52</c:v>
                </c:pt>
                <c:pt idx="23631">
                  <c:v>94.524000000000001</c:v>
                </c:pt>
                <c:pt idx="23632">
                  <c:v>94.528000000000006</c:v>
                </c:pt>
                <c:pt idx="23633">
                  <c:v>94.531999999999996</c:v>
                </c:pt>
                <c:pt idx="23634">
                  <c:v>94.536000000000001</c:v>
                </c:pt>
                <c:pt idx="23635">
                  <c:v>94.54</c:v>
                </c:pt>
                <c:pt idx="23636">
                  <c:v>94.543999999999997</c:v>
                </c:pt>
                <c:pt idx="23637">
                  <c:v>94.548000000000002</c:v>
                </c:pt>
                <c:pt idx="23638">
                  <c:v>94.552000000000007</c:v>
                </c:pt>
                <c:pt idx="23639">
                  <c:v>94.555999999999997</c:v>
                </c:pt>
                <c:pt idx="23640">
                  <c:v>94.56</c:v>
                </c:pt>
                <c:pt idx="23641">
                  <c:v>94.563999999999993</c:v>
                </c:pt>
                <c:pt idx="23642">
                  <c:v>94.567999999999998</c:v>
                </c:pt>
                <c:pt idx="23643">
                  <c:v>94.572000000000003</c:v>
                </c:pt>
                <c:pt idx="23644">
                  <c:v>94.575999999999993</c:v>
                </c:pt>
                <c:pt idx="23645">
                  <c:v>94.58</c:v>
                </c:pt>
                <c:pt idx="23646">
                  <c:v>94.584000000000003</c:v>
                </c:pt>
                <c:pt idx="23647">
                  <c:v>94.587999999999994</c:v>
                </c:pt>
                <c:pt idx="23648">
                  <c:v>94.591999999999999</c:v>
                </c:pt>
                <c:pt idx="23649">
                  <c:v>94.596000000000004</c:v>
                </c:pt>
                <c:pt idx="23650">
                  <c:v>94.6</c:v>
                </c:pt>
                <c:pt idx="23651">
                  <c:v>94.603999999999999</c:v>
                </c:pt>
                <c:pt idx="23652">
                  <c:v>94.608000000000004</c:v>
                </c:pt>
                <c:pt idx="23653">
                  <c:v>94.611999999999995</c:v>
                </c:pt>
                <c:pt idx="23654">
                  <c:v>94.616</c:v>
                </c:pt>
                <c:pt idx="23655">
                  <c:v>94.62</c:v>
                </c:pt>
                <c:pt idx="23656">
                  <c:v>94.623999999999995</c:v>
                </c:pt>
                <c:pt idx="23657">
                  <c:v>94.628</c:v>
                </c:pt>
                <c:pt idx="23658">
                  <c:v>94.632000000000005</c:v>
                </c:pt>
                <c:pt idx="23659">
                  <c:v>94.635999999999996</c:v>
                </c:pt>
                <c:pt idx="23660">
                  <c:v>94.64</c:v>
                </c:pt>
                <c:pt idx="23661">
                  <c:v>94.644000000000005</c:v>
                </c:pt>
                <c:pt idx="23662">
                  <c:v>94.647999999999996</c:v>
                </c:pt>
                <c:pt idx="23663">
                  <c:v>94.652000000000001</c:v>
                </c:pt>
                <c:pt idx="23664">
                  <c:v>94.656000000000006</c:v>
                </c:pt>
                <c:pt idx="23665">
                  <c:v>94.66</c:v>
                </c:pt>
                <c:pt idx="23666">
                  <c:v>94.664000000000001</c:v>
                </c:pt>
                <c:pt idx="23667">
                  <c:v>94.668000000000006</c:v>
                </c:pt>
                <c:pt idx="23668">
                  <c:v>94.671999999999997</c:v>
                </c:pt>
                <c:pt idx="23669">
                  <c:v>94.676000000000002</c:v>
                </c:pt>
                <c:pt idx="23670">
                  <c:v>94.68</c:v>
                </c:pt>
                <c:pt idx="23671">
                  <c:v>94.683999999999997</c:v>
                </c:pt>
                <c:pt idx="23672">
                  <c:v>94.688000000000002</c:v>
                </c:pt>
                <c:pt idx="23673">
                  <c:v>94.691999999999993</c:v>
                </c:pt>
                <c:pt idx="23674">
                  <c:v>94.695999999999998</c:v>
                </c:pt>
                <c:pt idx="23675">
                  <c:v>94.7</c:v>
                </c:pt>
                <c:pt idx="23676">
                  <c:v>94.703999999999994</c:v>
                </c:pt>
                <c:pt idx="23677">
                  <c:v>94.707999999999998</c:v>
                </c:pt>
                <c:pt idx="23678">
                  <c:v>94.712000000000003</c:v>
                </c:pt>
                <c:pt idx="23679">
                  <c:v>94.715999999999994</c:v>
                </c:pt>
                <c:pt idx="23680">
                  <c:v>94.72</c:v>
                </c:pt>
                <c:pt idx="23681">
                  <c:v>94.724000000000004</c:v>
                </c:pt>
                <c:pt idx="23682">
                  <c:v>94.727999999999994</c:v>
                </c:pt>
                <c:pt idx="23683">
                  <c:v>94.731999999999999</c:v>
                </c:pt>
                <c:pt idx="23684">
                  <c:v>94.736000000000004</c:v>
                </c:pt>
                <c:pt idx="23685">
                  <c:v>94.74</c:v>
                </c:pt>
                <c:pt idx="23686">
                  <c:v>94.744</c:v>
                </c:pt>
                <c:pt idx="23687">
                  <c:v>94.748000000000005</c:v>
                </c:pt>
                <c:pt idx="23688">
                  <c:v>94.751999999999995</c:v>
                </c:pt>
                <c:pt idx="23689">
                  <c:v>94.756</c:v>
                </c:pt>
                <c:pt idx="23690">
                  <c:v>94.76</c:v>
                </c:pt>
                <c:pt idx="23691">
                  <c:v>94.763999999999996</c:v>
                </c:pt>
                <c:pt idx="23692">
                  <c:v>94.768000000000001</c:v>
                </c:pt>
                <c:pt idx="23693">
                  <c:v>94.772000000000006</c:v>
                </c:pt>
                <c:pt idx="23694">
                  <c:v>94.775999999999996</c:v>
                </c:pt>
                <c:pt idx="23695">
                  <c:v>94.78</c:v>
                </c:pt>
                <c:pt idx="23696">
                  <c:v>94.784000000000006</c:v>
                </c:pt>
                <c:pt idx="23697">
                  <c:v>94.787999999999997</c:v>
                </c:pt>
                <c:pt idx="23698">
                  <c:v>94.792000000000002</c:v>
                </c:pt>
                <c:pt idx="23699">
                  <c:v>94.796000000000006</c:v>
                </c:pt>
                <c:pt idx="23700">
                  <c:v>94.8</c:v>
                </c:pt>
                <c:pt idx="23701">
                  <c:v>94.804000000000002</c:v>
                </c:pt>
                <c:pt idx="23702">
                  <c:v>94.808000000000007</c:v>
                </c:pt>
                <c:pt idx="23703">
                  <c:v>94.811999999999998</c:v>
                </c:pt>
                <c:pt idx="23704">
                  <c:v>94.816000000000003</c:v>
                </c:pt>
                <c:pt idx="23705">
                  <c:v>94.82</c:v>
                </c:pt>
                <c:pt idx="23706">
                  <c:v>94.823999999999998</c:v>
                </c:pt>
                <c:pt idx="23707">
                  <c:v>94.828000000000003</c:v>
                </c:pt>
                <c:pt idx="23708">
                  <c:v>94.831999999999994</c:v>
                </c:pt>
                <c:pt idx="23709">
                  <c:v>94.835999999999999</c:v>
                </c:pt>
                <c:pt idx="23710">
                  <c:v>94.84</c:v>
                </c:pt>
                <c:pt idx="23711">
                  <c:v>94.843999999999994</c:v>
                </c:pt>
                <c:pt idx="23712">
                  <c:v>94.847999999999999</c:v>
                </c:pt>
                <c:pt idx="23713">
                  <c:v>94.852000000000004</c:v>
                </c:pt>
                <c:pt idx="23714">
                  <c:v>94.855999999999995</c:v>
                </c:pt>
                <c:pt idx="23715">
                  <c:v>94.86</c:v>
                </c:pt>
                <c:pt idx="23716">
                  <c:v>94.864000000000004</c:v>
                </c:pt>
                <c:pt idx="23717">
                  <c:v>94.867999999999995</c:v>
                </c:pt>
                <c:pt idx="23718">
                  <c:v>94.872</c:v>
                </c:pt>
                <c:pt idx="23719">
                  <c:v>94.876000000000005</c:v>
                </c:pt>
                <c:pt idx="23720">
                  <c:v>94.88</c:v>
                </c:pt>
                <c:pt idx="23721">
                  <c:v>94.884</c:v>
                </c:pt>
                <c:pt idx="23722">
                  <c:v>94.888000000000005</c:v>
                </c:pt>
                <c:pt idx="23723">
                  <c:v>94.891999999999996</c:v>
                </c:pt>
                <c:pt idx="23724">
                  <c:v>94.896000000000001</c:v>
                </c:pt>
                <c:pt idx="23725">
                  <c:v>94.9</c:v>
                </c:pt>
                <c:pt idx="23726">
                  <c:v>94.903999999999996</c:v>
                </c:pt>
                <c:pt idx="23727">
                  <c:v>94.908000000000001</c:v>
                </c:pt>
                <c:pt idx="23728">
                  <c:v>94.912000000000006</c:v>
                </c:pt>
                <c:pt idx="23729">
                  <c:v>94.915999999999997</c:v>
                </c:pt>
                <c:pt idx="23730">
                  <c:v>94.92</c:v>
                </c:pt>
                <c:pt idx="23731">
                  <c:v>94.924000000000007</c:v>
                </c:pt>
                <c:pt idx="23732">
                  <c:v>94.927999999999997</c:v>
                </c:pt>
                <c:pt idx="23733">
                  <c:v>94.932000000000002</c:v>
                </c:pt>
                <c:pt idx="23734">
                  <c:v>94.936000000000007</c:v>
                </c:pt>
                <c:pt idx="23735">
                  <c:v>94.94</c:v>
                </c:pt>
                <c:pt idx="23736">
                  <c:v>94.944000000000003</c:v>
                </c:pt>
                <c:pt idx="23737">
                  <c:v>94.947999999999993</c:v>
                </c:pt>
                <c:pt idx="23738">
                  <c:v>94.951999999999998</c:v>
                </c:pt>
                <c:pt idx="23739">
                  <c:v>94.956000000000003</c:v>
                </c:pt>
                <c:pt idx="23740">
                  <c:v>94.96</c:v>
                </c:pt>
                <c:pt idx="23741">
                  <c:v>94.963999999999999</c:v>
                </c:pt>
                <c:pt idx="23742">
                  <c:v>94.968000000000004</c:v>
                </c:pt>
                <c:pt idx="23743">
                  <c:v>94.971999999999994</c:v>
                </c:pt>
                <c:pt idx="23744">
                  <c:v>94.975999999999999</c:v>
                </c:pt>
                <c:pt idx="23745">
                  <c:v>94.98</c:v>
                </c:pt>
                <c:pt idx="23746">
                  <c:v>94.983999999999995</c:v>
                </c:pt>
                <c:pt idx="23747">
                  <c:v>94.988</c:v>
                </c:pt>
                <c:pt idx="23748">
                  <c:v>94.992000000000004</c:v>
                </c:pt>
                <c:pt idx="23749">
                  <c:v>94.995999999999995</c:v>
                </c:pt>
                <c:pt idx="23750">
                  <c:v>95</c:v>
                </c:pt>
                <c:pt idx="23751">
                  <c:v>95.004000000000005</c:v>
                </c:pt>
                <c:pt idx="23752">
                  <c:v>95.007999999999996</c:v>
                </c:pt>
                <c:pt idx="23753">
                  <c:v>95.012</c:v>
                </c:pt>
                <c:pt idx="23754">
                  <c:v>95.016000000000005</c:v>
                </c:pt>
                <c:pt idx="23755">
                  <c:v>95.02</c:v>
                </c:pt>
                <c:pt idx="23756">
                  <c:v>95.024000000000001</c:v>
                </c:pt>
                <c:pt idx="23757">
                  <c:v>95.028000000000006</c:v>
                </c:pt>
                <c:pt idx="23758">
                  <c:v>95.031999999999996</c:v>
                </c:pt>
                <c:pt idx="23759">
                  <c:v>95.036000000000001</c:v>
                </c:pt>
                <c:pt idx="23760">
                  <c:v>95.04</c:v>
                </c:pt>
                <c:pt idx="23761">
                  <c:v>95.043999999999997</c:v>
                </c:pt>
                <c:pt idx="23762">
                  <c:v>95.048000000000002</c:v>
                </c:pt>
                <c:pt idx="23763">
                  <c:v>95.052000000000007</c:v>
                </c:pt>
                <c:pt idx="23764">
                  <c:v>95.055999999999997</c:v>
                </c:pt>
                <c:pt idx="23765">
                  <c:v>95.06</c:v>
                </c:pt>
                <c:pt idx="23766">
                  <c:v>95.063999999999993</c:v>
                </c:pt>
                <c:pt idx="23767">
                  <c:v>95.067999999999998</c:v>
                </c:pt>
                <c:pt idx="23768">
                  <c:v>95.072000000000003</c:v>
                </c:pt>
                <c:pt idx="23769">
                  <c:v>95.075999999999993</c:v>
                </c:pt>
                <c:pt idx="23770">
                  <c:v>95.08</c:v>
                </c:pt>
                <c:pt idx="23771">
                  <c:v>95.084000000000003</c:v>
                </c:pt>
                <c:pt idx="23772">
                  <c:v>95.087999999999994</c:v>
                </c:pt>
                <c:pt idx="23773">
                  <c:v>95.091999999999999</c:v>
                </c:pt>
                <c:pt idx="23774">
                  <c:v>95.096000000000004</c:v>
                </c:pt>
                <c:pt idx="23775">
                  <c:v>95.1</c:v>
                </c:pt>
                <c:pt idx="23776">
                  <c:v>95.103999999999999</c:v>
                </c:pt>
                <c:pt idx="23777">
                  <c:v>95.108000000000004</c:v>
                </c:pt>
                <c:pt idx="23778">
                  <c:v>95.111999999999995</c:v>
                </c:pt>
                <c:pt idx="23779">
                  <c:v>95.116</c:v>
                </c:pt>
                <c:pt idx="23780">
                  <c:v>95.12</c:v>
                </c:pt>
                <c:pt idx="23781">
                  <c:v>95.123999999999995</c:v>
                </c:pt>
                <c:pt idx="23782">
                  <c:v>95.128</c:v>
                </c:pt>
                <c:pt idx="23783">
                  <c:v>95.132000000000005</c:v>
                </c:pt>
                <c:pt idx="23784">
                  <c:v>95.135999999999996</c:v>
                </c:pt>
                <c:pt idx="23785">
                  <c:v>95.14</c:v>
                </c:pt>
                <c:pt idx="23786">
                  <c:v>95.144000000000005</c:v>
                </c:pt>
                <c:pt idx="23787">
                  <c:v>95.147999999999996</c:v>
                </c:pt>
                <c:pt idx="23788">
                  <c:v>95.152000000000001</c:v>
                </c:pt>
                <c:pt idx="23789">
                  <c:v>95.156000000000006</c:v>
                </c:pt>
                <c:pt idx="23790">
                  <c:v>95.16</c:v>
                </c:pt>
                <c:pt idx="23791">
                  <c:v>95.164000000000001</c:v>
                </c:pt>
                <c:pt idx="23792">
                  <c:v>95.168000000000006</c:v>
                </c:pt>
                <c:pt idx="23793">
                  <c:v>95.171999999999997</c:v>
                </c:pt>
                <c:pt idx="23794">
                  <c:v>95.176000000000002</c:v>
                </c:pt>
                <c:pt idx="23795">
                  <c:v>95.18</c:v>
                </c:pt>
                <c:pt idx="23796">
                  <c:v>95.183999999999997</c:v>
                </c:pt>
                <c:pt idx="23797">
                  <c:v>95.188000000000002</c:v>
                </c:pt>
                <c:pt idx="23798">
                  <c:v>95.191999999999993</c:v>
                </c:pt>
                <c:pt idx="23799">
                  <c:v>95.195999999999998</c:v>
                </c:pt>
                <c:pt idx="23800">
                  <c:v>95.2</c:v>
                </c:pt>
                <c:pt idx="23801">
                  <c:v>95.203999999999994</c:v>
                </c:pt>
                <c:pt idx="23802">
                  <c:v>95.207999999999998</c:v>
                </c:pt>
                <c:pt idx="23803">
                  <c:v>95.212000000000003</c:v>
                </c:pt>
                <c:pt idx="23804">
                  <c:v>95.215999999999994</c:v>
                </c:pt>
                <c:pt idx="23805">
                  <c:v>95.22</c:v>
                </c:pt>
                <c:pt idx="23806">
                  <c:v>95.224000000000004</c:v>
                </c:pt>
                <c:pt idx="23807">
                  <c:v>95.227999999999994</c:v>
                </c:pt>
                <c:pt idx="23808">
                  <c:v>95.231999999999999</c:v>
                </c:pt>
                <c:pt idx="23809">
                  <c:v>95.236000000000004</c:v>
                </c:pt>
                <c:pt idx="23810">
                  <c:v>95.24</c:v>
                </c:pt>
                <c:pt idx="23811">
                  <c:v>95.244</c:v>
                </c:pt>
                <c:pt idx="23812">
                  <c:v>95.248000000000005</c:v>
                </c:pt>
                <c:pt idx="23813">
                  <c:v>95.251999999999995</c:v>
                </c:pt>
                <c:pt idx="23814">
                  <c:v>95.256</c:v>
                </c:pt>
                <c:pt idx="23815">
                  <c:v>95.26</c:v>
                </c:pt>
                <c:pt idx="23816">
                  <c:v>95.263999999999996</c:v>
                </c:pt>
                <c:pt idx="23817">
                  <c:v>95.268000000000001</c:v>
                </c:pt>
                <c:pt idx="23818">
                  <c:v>95.272000000000006</c:v>
                </c:pt>
                <c:pt idx="23819">
                  <c:v>95.275999999999996</c:v>
                </c:pt>
                <c:pt idx="23820">
                  <c:v>95.28</c:v>
                </c:pt>
                <c:pt idx="23821">
                  <c:v>95.284000000000006</c:v>
                </c:pt>
                <c:pt idx="23822">
                  <c:v>95.287999999999997</c:v>
                </c:pt>
                <c:pt idx="23823">
                  <c:v>95.292000000000002</c:v>
                </c:pt>
                <c:pt idx="23824">
                  <c:v>95.296000000000006</c:v>
                </c:pt>
                <c:pt idx="23825">
                  <c:v>95.3</c:v>
                </c:pt>
                <c:pt idx="23826">
                  <c:v>95.304000000000002</c:v>
                </c:pt>
                <c:pt idx="23827">
                  <c:v>95.308000000000007</c:v>
                </c:pt>
                <c:pt idx="23828">
                  <c:v>95.311999999999998</c:v>
                </c:pt>
                <c:pt idx="23829">
                  <c:v>95.316000000000003</c:v>
                </c:pt>
                <c:pt idx="23830">
                  <c:v>95.32</c:v>
                </c:pt>
                <c:pt idx="23831">
                  <c:v>95.323999999999998</c:v>
                </c:pt>
                <c:pt idx="23832">
                  <c:v>95.328000000000003</c:v>
                </c:pt>
                <c:pt idx="23833">
                  <c:v>95.331999999999994</c:v>
                </c:pt>
                <c:pt idx="23834">
                  <c:v>95.335999999999999</c:v>
                </c:pt>
                <c:pt idx="23835">
                  <c:v>95.34</c:v>
                </c:pt>
                <c:pt idx="23836">
                  <c:v>95.343999999999994</c:v>
                </c:pt>
                <c:pt idx="23837">
                  <c:v>95.347999999999999</c:v>
                </c:pt>
                <c:pt idx="23838">
                  <c:v>95.352000000000004</c:v>
                </c:pt>
                <c:pt idx="23839">
                  <c:v>95.355999999999995</c:v>
                </c:pt>
                <c:pt idx="23840">
                  <c:v>95.36</c:v>
                </c:pt>
                <c:pt idx="23841">
                  <c:v>95.364000000000004</c:v>
                </c:pt>
                <c:pt idx="23842">
                  <c:v>95.367999999999995</c:v>
                </c:pt>
                <c:pt idx="23843">
                  <c:v>95.372</c:v>
                </c:pt>
                <c:pt idx="23844">
                  <c:v>95.376000000000005</c:v>
                </c:pt>
                <c:pt idx="23845">
                  <c:v>95.38</c:v>
                </c:pt>
                <c:pt idx="23846">
                  <c:v>95.384</c:v>
                </c:pt>
                <c:pt idx="23847">
                  <c:v>95.388000000000005</c:v>
                </c:pt>
                <c:pt idx="23848">
                  <c:v>95.391999999999996</c:v>
                </c:pt>
                <c:pt idx="23849">
                  <c:v>95.396000000000001</c:v>
                </c:pt>
                <c:pt idx="23850">
                  <c:v>95.4</c:v>
                </c:pt>
                <c:pt idx="23851">
                  <c:v>95.403999999999996</c:v>
                </c:pt>
                <c:pt idx="23852">
                  <c:v>95.408000000000001</c:v>
                </c:pt>
                <c:pt idx="23853">
                  <c:v>95.412000000000006</c:v>
                </c:pt>
                <c:pt idx="23854">
                  <c:v>95.415999999999997</c:v>
                </c:pt>
                <c:pt idx="23855">
                  <c:v>95.42</c:v>
                </c:pt>
                <c:pt idx="23856">
                  <c:v>95.424000000000007</c:v>
                </c:pt>
                <c:pt idx="23857">
                  <c:v>95.427999999999997</c:v>
                </c:pt>
                <c:pt idx="23858">
                  <c:v>95.432000000000002</c:v>
                </c:pt>
                <c:pt idx="23859">
                  <c:v>95.436000000000007</c:v>
                </c:pt>
                <c:pt idx="23860">
                  <c:v>95.44</c:v>
                </c:pt>
                <c:pt idx="23861">
                  <c:v>95.444000000000003</c:v>
                </c:pt>
                <c:pt idx="23862">
                  <c:v>95.447999999999993</c:v>
                </c:pt>
                <c:pt idx="23863">
                  <c:v>95.451999999999998</c:v>
                </c:pt>
                <c:pt idx="23864">
                  <c:v>95.456000000000003</c:v>
                </c:pt>
                <c:pt idx="23865">
                  <c:v>95.46</c:v>
                </c:pt>
                <c:pt idx="23866">
                  <c:v>95.463999999999999</c:v>
                </c:pt>
                <c:pt idx="23867">
                  <c:v>95.468000000000004</c:v>
                </c:pt>
                <c:pt idx="23868">
                  <c:v>95.471999999999994</c:v>
                </c:pt>
                <c:pt idx="23869">
                  <c:v>95.475999999999999</c:v>
                </c:pt>
                <c:pt idx="23870">
                  <c:v>95.48</c:v>
                </c:pt>
                <c:pt idx="23871">
                  <c:v>95.483999999999995</c:v>
                </c:pt>
                <c:pt idx="23872">
                  <c:v>95.488</c:v>
                </c:pt>
                <c:pt idx="23873">
                  <c:v>95.492000000000004</c:v>
                </c:pt>
                <c:pt idx="23874">
                  <c:v>95.495999999999995</c:v>
                </c:pt>
                <c:pt idx="23875">
                  <c:v>95.5</c:v>
                </c:pt>
                <c:pt idx="23876">
                  <c:v>95.504000000000005</c:v>
                </c:pt>
                <c:pt idx="23877">
                  <c:v>95.507999999999996</c:v>
                </c:pt>
                <c:pt idx="23878">
                  <c:v>95.512</c:v>
                </c:pt>
                <c:pt idx="23879">
                  <c:v>95.516000000000005</c:v>
                </c:pt>
                <c:pt idx="23880">
                  <c:v>95.52</c:v>
                </c:pt>
                <c:pt idx="23881">
                  <c:v>95.524000000000001</c:v>
                </c:pt>
                <c:pt idx="23882">
                  <c:v>95.528000000000006</c:v>
                </c:pt>
                <c:pt idx="23883">
                  <c:v>95.531999999999996</c:v>
                </c:pt>
                <c:pt idx="23884">
                  <c:v>95.536000000000001</c:v>
                </c:pt>
                <c:pt idx="23885">
                  <c:v>95.54</c:v>
                </c:pt>
                <c:pt idx="23886">
                  <c:v>95.543999999999997</c:v>
                </c:pt>
                <c:pt idx="23887">
                  <c:v>95.548000000000002</c:v>
                </c:pt>
                <c:pt idx="23888">
                  <c:v>95.552000000000007</c:v>
                </c:pt>
                <c:pt idx="23889">
                  <c:v>95.555999999999997</c:v>
                </c:pt>
                <c:pt idx="23890">
                  <c:v>95.56</c:v>
                </c:pt>
                <c:pt idx="23891">
                  <c:v>95.563999999999993</c:v>
                </c:pt>
                <c:pt idx="23892">
                  <c:v>95.567999999999998</c:v>
                </c:pt>
                <c:pt idx="23893">
                  <c:v>95.572000000000003</c:v>
                </c:pt>
                <c:pt idx="23894">
                  <c:v>95.575999999999993</c:v>
                </c:pt>
                <c:pt idx="23895">
                  <c:v>95.58</c:v>
                </c:pt>
                <c:pt idx="23896">
                  <c:v>95.584000000000003</c:v>
                </c:pt>
                <c:pt idx="23897">
                  <c:v>95.587999999999994</c:v>
                </c:pt>
                <c:pt idx="23898">
                  <c:v>95.591999999999999</c:v>
                </c:pt>
                <c:pt idx="23899">
                  <c:v>95.596000000000004</c:v>
                </c:pt>
                <c:pt idx="23900">
                  <c:v>95.6</c:v>
                </c:pt>
                <c:pt idx="23901">
                  <c:v>95.603999999999999</c:v>
                </c:pt>
                <c:pt idx="23902">
                  <c:v>95.608000000000004</c:v>
                </c:pt>
                <c:pt idx="23903">
                  <c:v>95.611999999999995</c:v>
                </c:pt>
                <c:pt idx="23904">
                  <c:v>95.616</c:v>
                </c:pt>
                <c:pt idx="23905">
                  <c:v>95.62</c:v>
                </c:pt>
                <c:pt idx="23906">
                  <c:v>95.623999999999995</c:v>
                </c:pt>
                <c:pt idx="23907">
                  <c:v>95.628</c:v>
                </c:pt>
                <c:pt idx="23908">
                  <c:v>95.632000000000005</c:v>
                </c:pt>
                <c:pt idx="23909">
                  <c:v>95.635999999999996</c:v>
                </c:pt>
                <c:pt idx="23910">
                  <c:v>95.64</c:v>
                </c:pt>
                <c:pt idx="23911">
                  <c:v>95.644000000000005</c:v>
                </c:pt>
                <c:pt idx="23912">
                  <c:v>95.647999999999996</c:v>
                </c:pt>
                <c:pt idx="23913">
                  <c:v>95.652000000000001</c:v>
                </c:pt>
                <c:pt idx="23914">
                  <c:v>95.656000000000006</c:v>
                </c:pt>
                <c:pt idx="23915">
                  <c:v>95.66</c:v>
                </c:pt>
                <c:pt idx="23916">
                  <c:v>95.664000000000001</c:v>
                </c:pt>
                <c:pt idx="23917">
                  <c:v>95.668000000000006</c:v>
                </c:pt>
                <c:pt idx="23918">
                  <c:v>95.671999999999997</c:v>
                </c:pt>
                <c:pt idx="23919">
                  <c:v>95.676000000000002</c:v>
                </c:pt>
                <c:pt idx="23920">
                  <c:v>95.68</c:v>
                </c:pt>
                <c:pt idx="23921">
                  <c:v>95.683999999999997</c:v>
                </c:pt>
                <c:pt idx="23922">
                  <c:v>95.688000000000002</c:v>
                </c:pt>
                <c:pt idx="23923">
                  <c:v>95.691999999999993</c:v>
                </c:pt>
                <c:pt idx="23924">
                  <c:v>95.695999999999998</c:v>
                </c:pt>
                <c:pt idx="23925">
                  <c:v>95.7</c:v>
                </c:pt>
                <c:pt idx="23926">
                  <c:v>95.703999999999994</c:v>
                </c:pt>
                <c:pt idx="23927">
                  <c:v>95.707999999999998</c:v>
                </c:pt>
                <c:pt idx="23928">
                  <c:v>95.712000000000003</c:v>
                </c:pt>
                <c:pt idx="23929">
                  <c:v>95.715999999999994</c:v>
                </c:pt>
                <c:pt idx="23930">
                  <c:v>95.72</c:v>
                </c:pt>
                <c:pt idx="23931">
                  <c:v>95.724000000000004</c:v>
                </c:pt>
                <c:pt idx="23932">
                  <c:v>95.727999999999994</c:v>
                </c:pt>
                <c:pt idx="23933">
                  <c:v>95.731999999999999</c:v>
                </c:pt>
                <c:pt idx="23934">
                  <c:v>95.736000000000004</c:v>
                </c:pt>
                <c:pt idx="23935">
                  <c:v>95.74</c:v>
                </c:pt>
                <c:pt idx="23936">
                  <c:v>95.744</c:v>
                </c:pt>
                <c:pt idx="23937">
                  <c:v>95.748000000000005</c:v>
                </c:pt>
                <c:pt idx="23938">
                  <c:v>95.751999999999995</c:v>
                </c:pt>
                <c:pt idx="23939">
                  <c:v>95.756</c:v>
                </c:pt>
                <c:pt idx="23940">
                  <c:v>95.76</c:v>
                </c:pt>
                <c:pt idx="23941">
                  <c:v>95.763999999999996</c:v>
                </c:pt>
                <c:pt idx="23942">
                  <c:v>95.768000000000001</c:v>
                </c:pt>
                <c:pt idx="23943">
                  <c:v>95.772000000000006</c:v>
                </c:pt>
                <c:pt idx="23944">
                  <c:v>95.775999999999996</c:v>
                </c:pt>
                <c:pt idx="23945">
                  <c:v>95.78</c:v>
                </c:pt>
                <c:pt idx="23946">
                  <c:v>95.784000000000006</c:v>
                </c:pt>
                <c:pt idx="23947">
                  <c:v>95.787999999999997</c:v>
                </c:pt>
                <c:pt idx="23948">
                  <c:v>95.792000000000002</c:v>
                </c:pt>
                <c:pt idx="23949">
                  <c:v>95.796000000000006</c:v>
                </c:pt>
                <c:pt idx="23950">
                  <c:v>95.8</c:v>
                </c:pt>
                <c:pt idx="23951">
                  <c:v>95.804000000000002</c:v>
                </c:pt>
                <c:pt idx="23952">
                  <c:v>95.808000000000007</c:v>
                </c:pt>
                <c:pt idx="23953">
                  <c:v>95.811999999999998</c:v>
                </c:pt>
                <c:pt idx="23954">
                  <c:v>95.816000000000003</c:v>
                </c:pt>
                <c:pt idx="23955">
                  <c:v>95.82</c:v>
                </c:pt>
                <c:pt idx="23956">
                  <c:v>95.823999999999998</c:v>
                </c:pt>
                <c:pt idx="23957">
                  <c:v>95.828000000000003</c:v>
                </c:pt>
                <c:pt idx="23958">
                  <c:v>95.831999999999994</c:v>
                </c:pt>
                <c:pt idx="23959">
                  <c:v>95.835999999999999</c:v>
                </c:pt>
                <c:pt idx="23960">
                  <c:v>95.84</c:v>
                </c:pt>
                <c:pt idx="23961">
                  <c:v>95.843999999999994</c:v>
                </c:pt>
                <c:pt idx="23962">
                  <c:v>95.847999999999999</c:v>
                </c:pt>
                <c:pt idx="23963">
                  <c:v>95.852000000000004</c:v>
                </c:pt>
                <c:pt idx="23964">
                  <c:v>95.855999999999995</c:v>
                </c:pt>
                <c:pt idx="23965">
                  <c:v>95.86</c:v>
                </c:pt>
                <c:pt idx="23966">
                  <c:v>95.864000000000004</c:v>
                </c:pt>
                <c:pt idx="23967">
                  <c:v>95.867999999999995</c:v>
                </c:pt>
                <c:pt idx="23968">
                  <c:v>95.872</c:v>
                </c:pt>
                <c:pt idx="23969">
                  <c:v>95.876000000000005</c:v>
                </c:pt>
                <c:pt idx="23970">
                  <c:v>95.88</c:v>
                </c:pt>
                <c:pt idx="23971">
                  <c:v>95.884</c:v>
                </c:pt>
                <c:pt idx="23972">
                  <c:v>95.888000000000005</c:v>
                </c:pt>
                <c:pt idx="23973">
                  <c:v>95.891999999999996</c:v>
                </c:pt>
                <c:pt idx="23974">
                  <c:v>95.896000000000001</c:v>
                </c:pt>
                <c:pt idx="23975">
                  <c:v>95.9</c:v>
                </c:pt>
                <c:pt idx="23976">
                  <c:v>95.903999999999996</c:v>
                </c:pt>
                <c:pt idx="23977">
                  <c:v>95.908000000000001</c:v>
                </c:pt>
                <c:pt idx="23978">
                  <c:v>95.912000000000006</c:v>
                </c:pt>
                <c:pt idx="23979">
                  <c:v>95.915999999999997</c:v>
                </c:pt>
                <c:pt idx="23980">
                  <c:v>95.92</c:v>
                </c:pt>
                <c:pt idx="23981">
                  <c:v>95.924000000000007</c:v>
                </c:pt>
                <c:pt idx="23982">
                  <c:v>95.927999999999997</c:v>
                </c:pt>
                <c:pt idx="23983">
                  <c:v>95.932000000000002</c:v>
                </c:pt>
                <c:pt idx="23984">
                  <c:v>95.936000000000007</c:v>
                </c:pt>
                <c:pt idx="23985">
                  <c:v>95.94</c:v>
                </c:pt>
                <c:pt idx="23986">
                  <c:v>95.944000000000003</c:v>
                </c:pt>
                <c:pt idx="23987">
                  <c:v>95.947999999999993</c:v>
                </c:pt>
                <c:pt idx="23988">
                  <c:v>95.951999999999998</c:v>
                </c:pt>
                <c:pt idx="23989">
                  <c:v>95.956000000000003</c:v>
                </c:pt>
                <c:pt idx="23990">
                  <c:v>95.96</c:v>
                </c:pt>
                <c:pt idx="23991">
                  <c:v>95.963999999999999</c:v>
                </c:pt>
                <c:pt idx="23992">
                  <c:v>95.968000000000004</c:v>
                </c:pt>
                <c:pt idx="23993">
                  <c:v>95.971999999999994</c:v>
                </c:pt>
                <c:pt idx="23994">
                  <c:v>95.975999999999999</c:v>
                </c:pt>
                <c:pt idx="23995">
                  <c:v>95.98</c:v>
                </c:pt>
                <c:pt idx="23996">
                  <c:v>95.983999999999995</c:v>
                </c:pt>
                <c:pt idx="23997">
                  <c:v>95.988</c:v>
                </c:pt>
                <c:pt idx="23998">
                  <c:v>95.992000000000004</c:v>
                </c:pt>
                <c:pt idx="23999">
                  <c:v>95.995999999999995</c:v>
                </c:pt>
                <c:pt idx="24000">
                  <c:v>96</c:v>
                </c:pt>
                <c:pt idx="24001">
                  <c:v>96.004000000000005</c:v>
                </c:pt>
                <c:pt idx="24002">
                  <c:v>96.007999999999996</c:v>
                </c:pt>
                <c:pt idx="24003">
                  <c:v>96.012</c:v>
                </c:pt>
                <c:pt idx="24004">
                  <c:v>96.016000000000005</c:v>
                </c:pt>
                <c:pt idx="24005">
                  <c:v>96.02</c:v>
                </c:pt>
                <c:pt idx="24006">
                  <c:v>96.024000000000001</c:v>
                </c:pt>
                <c:pt idx="24007">
                  <c:v>96.028000000000006</c:v>
                </c:pt>
                <c:pt idx="24008">
                  <c:v>96.031999999999996</c:v>
                </c:pt>
                <c:pt idx="24009">
                  <c:v>96.036000000000001</c:v>
                </c:pt>
                <c:pt idx="24010">
                  <c:v>96.04</c:v>
                </c:pt>
                <c:pt idx="24011">
                  <c:v>96.043999999999997</c:v>
                </c:pt>
                <c:pt idx="24012">
                  <c:v>96.048000000000002</c:v>
                </c:pt>
                <c:pt idx="24013">
                  <c:v>96.052000000000007</c:v>
                </c:pt>
                <c:pt idx="24014">
                  <c:v>96.055999999999997</c:v>
                </c:pt>
                <c:pt idx="24015">
                  <c:v>96.06</c:v>
                </c:pt>
                <c:pt idx="24016">
                  <c:v>96.063999999999993</c:v>
                </c:pt>
                <c:pt idx="24017">
                  <c:v>96.067999999999998</c:v>
                </c:pt>
                <c:pt idx="24018">
                  <c:v>96.072000000000003</c:v>
                </c:pt>
                <c:pt idx="24019">
                  <c:v>96.075999999999993</c:v>
                </c:pt>
                <c:pt idx="24020">
                  <c:v>96.08</c:v>
                </c:pt>
                <c:pt idx="24021">
                  <c:v>96.084000000000003</c:v>
                </c:pt>
                <c:pt idx="24022">
                  <c:v>96.087999999999994</c:v>
                </c:pt>
                <c:pt idx="24023">
                  <c:v>96.091999999999999</c:v>
                </c:pt>
                <c:pt idx="24024">
                  <c:v>96.096000000000004</c:v>
                </c:pt>
                <c:pt idx="24025">
                  <c:v>96.1</c:v>
                </c:pt>
                <c:pt idx="24026">
                  <c:v>96.103999999999999</c:v>
                </c:pt>
                <c:pt idx="24027">
                  <c:v>96.108000000000004</c:v>
                </c:pt>
                <c:pt idx="24028">
                  <c:v>96.111999999999995</c:v>
                </c:pt>
                <c:pt idx="24029">
                  <c:v>96.116</c:v>
                </c:pt>
                <c:pt idx="24030">
                  <c:v>96.12</c:v>
                </c:pt>
                <c:pt idx="24031">
                  <c:v>96.123999999999995</c:v>
                </c:pt>
                <c:pt idx="24032">
                  <c:v>96.128</c:v>
                </c:pt>
                <c:pt idx="24033">
                  <c:v>96.132000000000005</c:v>
                </c:pt>
                <c:pt idx="24034">
                  <c:v>96.135999999999996</c:v>
                </c:pt>
                <c:pt idx="24035">
                  <c:v>96.14</c:v>
                </c:pt>
                <c:pt idx="24036">
                  <c:v>96.144000000000005</c:v>
                </c:pt>
                <c:pt idx="24037">
                  <c:v>96.147999999999996</c:v>
                </c:pt>
                <c:pt idx="24038">
                  <c:v>96.152000000000001</c:v>
                </c:pt>
                <c:pt idx="24039">
                  <c:v>96.156000000000006</c:v>
                </c:pt>
                <c:pt idx="24040">
                  <c:v>96.16</c:v>
                </c:pt>
                <c:pt idx="24041">
                  <c:v>96.164000000000001</c:v>
                </c:pt>
                <c:pt idx="24042">
                  <c:v>96.168000000000006</c:v>
                </c:pt>
                <c:pt idx="24043">
                  <c:v>96.171999999999997</c:v>
                </c:pt>
                <c:pt idx="24044">
                  <c:v>96.176000000000002</c:v>
                </c:pt>
                <c:pt idx="24045">
                  <c:v>96.18</c:v>
                </c:pt>
                <c:pt idx="24046">
                  <c:v>96.183999999999997</c:v>
                </c:pt>
                <c:pt idx="24047">
                  <c:v>96.188000000000002</c:v>
                </c:pt>
                <c:pt idx="24048">
                  <c:v>96.191999999999993</c:v>
                </c:pt>
                <c:pt idx="24049">
                  <c:v>96.195999999999998</c:v>
                </c:pt>
                <c:pt idx="24050">
                  <c:v>96.2</c:v>
                </c:pt>
                <c:pt idx="24051">
                  <c:v>96.203999999999994</c:v>
                </c:pt>
                <c:pt idx="24052">
                  <c:v>96.207999999999998</c:v>
                </c:pt>
                <c:pt idx="24053">
                  <c:v>96.212000000000003</c:v>
                </c:pt>
                <c:pt idx="24054">
                  <c:v>96.215999999999994</c:v>
                </c:pt>
                <c:pt idx="24055">
                  <c:v>96.22</c:v>
                </c:pt>
                <c:pt idx="24056">
                  <c:v>96.224000000000004</c:v>
                </c:pt>
                <c:pt idx="24057">
                  <c:v>96.227999999999994</c:v>
                </c:pt>
                <c:pt idx="24058">
                  <c:v>96.231999999999999</c:v>
                </c:pt>
                <c:pt idx="24059">
                  <c:v>96.236000000000004</c:v>
                </c:pt>
                <c:pt idx="24060">
                  <c:v>96.24</c:v>
                </c:pt>
                <c:pt idx="24061">
                  <c:v>96.244</c:v>
                </c:pt>
                <c:pt idx="24062">
                  <c:v>96.248000000000005</c:v>
                </c:pt>
                <c:pt idx="24063">
                  <c:v>96.251999999999995</c:v>
                </c:pt>
                <c:pt idx="24064">
                  <c:v>96.256</c:v>
                </c:pt>
                <c:pt idx="24065">
                  <c:v>96.26</c:v>
                </c:pt>
                <c:pt idx="24066">
                  <c:v>96.263999999999996</c:v>
                </c:pt>
                <c:pt idx="24067">
                  <c:v>96.268000000000001</c:v>
                </c:pt>
                <c:pt idx="24068">
                  <c:v>96.272000000000006</c:v>
                </c:pt>
                <c:pt idx="24069">
                  <c:v>96.275999999999996</c:v>
                </c:pt>
                <c:pt idx="24070">
                  <c:v>96.28</c:v>
                </c:pt>
                <c:pt idx="24071">
                  <c:v>96.284000000000006</c:v>
                </c:pt>
                <c:pt idx="24072">
                  <c:v>96.287999999999997</c:v>
                </c:pt>
                <c:pt idx="24073">
                  <c:v>96.292000000000002</c:v>
                </c:pt>
                <c:pt idx="24074">
                  <c:v>96.296000000000006</c:v>
                </c:pt>
                <c:pt idx="24075">
                  <c:v>96.3</c:v>
                </c:pt>
                <c:pt idx="24076">
                  <c:v>96.304000000000002</c:v>
                </c:pt>
                <c:pt idx="24077">
                  <c:v>96.308000000000007</c:v>
                </c:pt>
                <c:pt idx="24078">
                  <c:v>96.311999999999998</c:v>
                </c:pt>
                <c:pt idx="24079">
                  <c:v>96.316000000000003</c:v>
                </c:pt>
                <c:pt idx="24080">
                  <c:v>96.32</c:v>
                </c:pt>
                <c:pt idx="24081">
                  <c:v>96.323999999999998</c:v>
                </c:pt>
                <c:pt idx="24082">
                  <c:v>96.328000000000003</c:v>
                </c:pt>
                <c:pt idx="24083">
                  <c:v>96.331999999999994</c:v>
                </c:pt>
                <c:pt idx="24084">
                  <c:v>96.335999999999999</c:v>
                </c:pt>
                <c:pt idx="24085">
                  <c:v>96.34</c:v>
                </c:pt>
                <c:pt idx="24086">
                  <c:v>96.343999999999994</c:v>
                </c:pt>
                <c:pt idx="24087">
                  <c:v>96.347999999999999</c:v>
                </c:pt>
                <c:pt idx="24088">
                  <c:v>96.352000000000004</c:v>
                </c:pt>
                <c:pt idx="24089">
                  <c:v>96.355999999999995</c:v>
                </c:pt>
                <c:pt idx="24090">
                  <c:v>96.36</c:v>
                </c:pt>
                <c:pt idx="24091">
                  <c:v>96.364000000000004</c:v>
                </c:pt>
                <c:pt idx="24092">
                  <c:v>96.367999999999995</c:v>
                </c:pt>
                <c:pt idx="24093">
                  <c:v>96.372</c:v>
                </c:pt>
                <c:pt idx="24094">
                  <c:v>96.376000000000005</c:v>
                </c:pt>
                <c:pt idx="24095">
                  <c:v>96.38</c:v>
                </c:pt>
                <c:pt idx="24096">
                  <c:v>96.384</c:v>
                </c:pt>
                <c:pt idx="24097">
                  <c:v>96.388000000000005</c:v>
                </c:pt>
                <c:pt idx="24098">
                  <c:v>96.391999999999996</c:v>
                </c:pt>
                <c:pt idx="24099">
                  <c:v>96.396000000000001</c:v>
                </c:pt>
                <c:pt idx="24100">
                  <c:v>96.4</c:v>
                </c:pt>
                <c:pt idx="24101">
                  <c:v>96.403999999999996</c:v>
                </c:pt>
                <c:pt idx="24102">
                  <c:v>96.408000000000001</c:v>
                </c:pt>
                <c:pt idx="24103">
                  <c:v>96.412000000000006</c:v>
                </c:pt>
                <c:pt idx="24104">
                  <c:v>96.415999999999997</c:v>
                </c:pt>
                <c:pt idx="24105">
                  <c:v>96.42</c:v>
                </c:pt>
                <c:pt idx="24106">
                  <c:v>96.424000000000007</c:v>
                </c:pt>
                <c:pt idx="24107">
                  <c:v>96.427999999999997</c:v>
                </c:pt>
                <c:pt idx="24108">
                  <c:v>96.432000000000002</c:v>
                </c:pt>
                <c:pt idx="24109">
                  <c:v>96.436000000000007</c:v>
                </c:pt>
                <c:pt idx="24110">
                  <c:v>96.44</c:v>
                </c:pt>
                <c:pt idx="24111">
                  <c:v>96.444000000000003</c:v>
                </c:pt>
                <c:pt idx="24112">
                  <c:v>96.447999999999993</c:v>
                </c:pt>
                <c:pt idx="24113">
                  <c:v>96.451999999999998</c:v>
                </c:pt>
                <c:pt idx="24114">
                  <c:v>96.456000000000003</c:v>
                </c:pt>
                <c:pt idx="24115">
                  <c:v>96.46</c:v>
                </c:pt>
                <c:pt idx="24116">
                  <c:v>96.463999999999999</c:v>
                </c:pt>
                <c:pt idx="24117">
                  <c:v>96.468000000000004</c:v>
                </c:pt>
                <c:pt idx="24118">
                  <c:v>96.471999999999994</c:v>
                </c:pt>
                <c:pt idx="24119">
                  <c:v>96.475999999999999</c:v>
                </c:pt>
                <c:pt idx="24120">
                  <c:v>96.48</c:v>
                </c:pt>
                <c:pt idx="24121">
                  <c:v>96.483999999999995</c:v>
                </c:pt>
                <c:pt idx="24122">
                  <c:v>96.488</c:v>
                </c:pt>
                <c:pt idx="24123">
                  <c:v>96.492000000000004</c:v>
                </c:pt>
                <c:pt idx="24124">
                  <c:v>96.495999999999995</c:v>
                </c:pt>
                <c:pt idx="24125">
                  <c:v>96.5</c:v>
                </c:pt>
                <c:pt idx="24126">
                  <c:v>96.504000000000005</c:v>
                </c:pt>
                <c:pt idx="24127">
                  <c:v>96.507999999999996</c:v>
                </c:pt>
                <c:pt idx="24128">
                  <c:v>96.512</c:v>
                </c:pt>
                <c:pt idx="24129">
                  <c:v>96.516000000000005</c:v>
                </c:pt>
                <c:pt idx="24130">
                  <c:v>96.52</c:v>
                </c:pt>
                <c:pt idx="24131">
                  <c:v>96.524000000000001</c:v>
                </c:pt>
                <c:pt idx="24132">
                  <c:v>96.528000000000006</c:v>
                </c:pt>
                <c:pt idx="24133">
                  <c:v>96.531999999999996</c:v>
                </c:pt>
                <c:pt idx="24134">
                  <c:v>96.536000000000001</c:v>
                </c:pt>
                <c:pt idx="24135">
                  <c:v>96.54</c:v>
                </c:pt>
                <c:pt idx="24136">
                  <c:v>96.543999999999997</c:v>
                </c:pt>
                <c:pt idx="24137">
                  <c:v>96.548000000000002</c:v>
                </c:pt>
                <c:pt idx="24138">
                  <c:v>96.552000000000007</c:v>
                </c:pt>
                <c:pt idx="24139">
                  <c:v>96.555999999999997</c:v>
                </c:pt>
                <c:pt idx="24140">
                  <c:v>96.56</c:v>
                </c:pt>
                <c:pt idx="24141">
                  <c:v>96.563999999999993</c:v>
                </c:pt>
                <c:pt idx="24142">
                  <c:v>96.567999999999998</c:v>
                </c:pt>
                <c:pt idx="24143">
                  <c:v>96.572000000000003</c:v>
                </c:pt>
                <c:pt idx="24144">
                  <c:v>96.575999999999993</c:v>
                </c:pt>
                <c:pt idx="24145">
                  <c:v>96.58</c:v>
                </c:pt>
                <c:pt idx="24146">
                  <c:v>96.584000000000003</c:v>
                </c:pt>
                <c:pt idx="24147">
                  <c:v>96.587999999999994</c:v>
                </c:pt>
                <c:pt idx="24148">
                  <c:v>96.591999999999999</c:v>
                </c:pt>
                <c:pt idx="24149">
                  <c:v>96.596000000000004</c:v>
                </c:pt>
                <c:pt idx="24150">
                  <c:v>96.6</c:v>
                </c:pt>
                <c:pt idx="24151">
                  <c:v>96.603999999999999</c:v>
                </c:pt>
                <c:pt idx="24152">
                  <c:v>96.608000000000004</c:v>
                </c:pt>
                <c:pt idx="24153">
                  <c:v>96.611999999999995</c:v>
                </c:pt>
                <c:pt idx="24154">
                  <c:v>96.616</c:v>
                </c:pt>
                <c:pt idx="24155">
                  <c:v>96.62</c:v>
                </c:pt>
                <c:pt idx="24156">
                  <c:v>96.623999999999995</c:v>
                </c:pt>
                <c:pt idx="24157">
                  <c:v>96.628</c:v>
                </c:pt>
                <c:pt idx="24158">
                  <c:v>96.632000000000005</c:v>
                </c:pt>
                <c:pt idx="24159">
                  <c:v>96.635999999999996</c:v>
                </c:pt>
                <c:pt idx="24160">
                  <c:v>96.64</c:v>
                </c:pt>
                <c:pt idx="24161">
                  <c:v>96.644000000000005</c:v>
                </c:pt>
                <c:pt idx="24162">
                  <c:v>96.647999999999996</c:v>
                </c:pt>
                <c:pt idx="24163">
                  <c:v>96.652000000000001</c:v>
                </c:pt>
                <c:pt idx="24164">
                  <c:v>96.656000000000006</c:v>
                </c:pt>
                <c:pt idx="24165">
                  <c:v>96.66</c:v>
                </c:pt>
                <c:pt idx="24166">
                  <c:v>96.664000000000001</c:v>
                </c:pt>
                <c:pt idx="24167">
                  <c:v>96.668000000000006</c:v>
                </c:pt>
                <c:pt idx="24168">
                  <c:v>96.671999999999997</c:v>
                </c:pt>
                <c:pt idx="24169">
                  <c:v>96.676000000000002</c:v>
                </c:pt>
                <c:pt idx="24170">
                  <c:v>96.68</c:v>
                </c:pt>
                <c:pt idx="24171">
                  <c:v>96.683999999999997</c:v>
                </c:pt>
                <c:pt idx="24172">
                  <c:v>96.688000000000002</c:v>
                </c:pt>
                <c:pt idx="24173">
                  <c:v>96.691999999999993</c:v>
                </c:pt>
                <c:pt idx="24174">
                  <c:v>96.695999999999998</c:v>
                </c:pt>
                <c:pt idx="24175">
                  <c:v>96.7</c:v>
                </c:pt>
                <c:pt idx="24176">
                  <c:v>96.703999999999994</c:v>
                </c:pt>
                <c:pt idx="24177">
                  <c:v>96.707999999999998</c:v>
                </c:pt>
                <c:pt idx="24178">
                  <c:v>96.712000000000003</c:v>
                </c:pt>
                <c:pt idx="24179">
                  <c:v>96.715999999999994</c:v>
                </c:pt>
                <c:pt idx="24180">
                  <c:v>96.72</c:v>
                </c:pt>
                <c:pt idx="24181">
                  <c:v>96.724000000000004</c:v>
                </c:pt>
                <c:pt idx="24182">
                  <c:v>96.727999999999994</c:v>
                </c:pt>
                <c:pt idx="24183">
                  <c:v>96.731999999999999</c:v>
                </c:pt>
                <c:pt idx="24184">
                  <c:v>96.736000000000004</c:v>
                </c:pt>
                <c:pt idx="24185">
                  <c:v>96.74</c:v>
                </c:pt>
                <c:pt idx="24186">
                  <c:v>96.744</c:v>
                </c:pt>
                <c:pt idx="24187">
                  <c:v>96.748000000000005</c:v>
                </c:pt>
                <c:pt idx="24188">
                  <c:v>96.751999999999995</c:v>
                </c:pt>
                <c:pt idx="24189">
                  <c:v>96.756</c:v>
                </c:pt>
                <c:pt idx="24190">
                  <c:v>96.76</c:v>
                </c:pt>
                <c:pt idx="24191">
                  <c:v>96.763999999999996</c:v>
                </c:pt>
                <c:pt idx="24192">
                  <c:v>96.768000000000001</c:v>
                </c:pt>
                <c:pt idx="24193">
                  <c:v>96.772000000000006</c:v>
                </c:pt>
                <c:pt idx="24194">
                  <c:v>96.775999999999996</c:v>
                </c:pt>
                <c:pt idx="24195">
                  <c:v>96.78</c:v>
                </c:pt>
                <c:pt idx="24196">
                  <c:v>96.784000000000006</c:v>
                </c:pt>
                <c:pt idx="24197">
                  <c:v>96.787999999999997</c:v>
                </c:pt>
                <c:pt idx="24198">
                  <c:v>96.792000000000002</c:v>
                </c:pt>
                <c:pt idx="24199">
                  <c:v>96.796000000000006</c:v>
                </c:pt>
                <c:pt idx="24200">
                  <c:v>96.8</c:v>
                </c:pt>
                <c:pt idx="24201">
                  <c:v>96.804000000000002</c:v>
                </c:pt>
                <c:pt idx="24202">
                  <c:v>96.808000000000007</c:v>
                </c:pt>
                <c:pt idx="24203">
                  <c:v>96.811999999999998</c:v>
                </c:pt>
                <c:pt idx="24204">
                  <c:v>96.816000000000003</c:v>
                </c:pt>
                <c:pt idx="24205">
                  <c:v>96.82</c:v>
                </c:pt>
                <c:pt idx="24206">
                  <c:v>96.823999999999998</c:v>
                </c:pt>
                <c:pt idx="24207">
                  <c:v>96.828000000000003</c:v>
                </c:pt>
                <c:pt idx="24208">
                  <c:v>96.831999999999994</c:v>
                </c:pt>
                <c:pt idx="24209">
                  <c:v>96.835999999999999</c:v>
                </c:pt>
                <c:pt idx="24210">
                  <c:v>96.84</c:v>
                </c:pt>
                <c:pt idx="24211">
                  <c:v>96.843999999999994</c:v>
                </c:pt>
                <c:pt idx="24212">
                  <c:v>96.847999999999999</c:v>
                </c:pt>
                <c:pt idx="24213">
                  <c:v>96.852000000000004</c:v>
                </c:pt>
                <c:pt idx="24214">
                  <c:v>96.855999999999995</c:v>
                </c:pt>
                <c:pt idx="24215">
                  <c:v>96.86</c:v>
                </c:pt>
                <c:pt idx="24216">
                  <c:v>96.864000000000004</c:v>
                </c:pt>
                <c:pt idx="24217">
                  <c:v>96.867999999999995</c:v>
                </c:pt>
                <c:pt idx="24218">
                  <c:v>96.872</c:v>
                </c:pt>
                <c:pt idx="24219">
                  <c:v>96.876000000000005</c:v>
                </c:pt>
                <c:pt idx="24220">
                  <c:v>96.88</c:v>
                </c:pt>
                <c:pt idx="24221">
                  <c:v>96.884</c:v>
                </c:pt>
                <c:pt idx="24222">
                  <c:v>96.888000000000005</c:v>
                </c:pt>
                <c:pt idx="24223">
                  <c:v>96.891999999999996</c:v>
                </c:pt>
                <c:pt idx="24224">
                  <c:v>96.896000000000001</c:v>
                </c:pt>
                <c:pt idx="24225">
                  <c:v>96.9</c:v>
                </c:pt>
                <c:pt idx="24226">
                  <c:v>96.903999999999996</c:v>
                </c:pt>
                <c:pt idx="24227">
                  <c:v>96.908000000000001</c:v>
                </c:pt>
                <c:pt idx="24228">
                  <c:v>96.912000000000006</c:v>
                </c:pt>
                <c:pt idx="24229">
                  <c:v>96.915999999999997</c:v>
                </c:pt>
                <c:pt idx="24230">
                  <c:v>96.92</c:v>
                </c:pt>
                <c:pt idx="24231">
                  <c:v>96.924000000000007</c:v>
                </c:pt>
                <c:pt idx="24232">
                  <c:v>96.927999999999997</c:v>
                </c:pt>
                <c:pt idx="24233">
                  <c:v>96.932000000000002</c:v>
                </c:pt>
                <c:pt idx="24234">
                  <c:v>96.936000000000007</c:v>
                </c:pt>
                <c:pt idx="24235">
                  <c:v>96.94</c:v>
                </c:pt>
                <c:pt idx="24236">
                  <c:v>96.944000000000003</c:v>
                </c:pt>
                <c:pt idx="24237">
                  <c:v>96.947999999999993</c:v>
                </c:pt>
                <c:pt idx="24238">
                  <c:v>96.951999999999998</c:v>
                </c:pt>
                <c:pt idx="24239">
                  <c:v>96.956000000000003</c:v>
                </c:pt>
                <c:pt idx="24240">
                  <c:v>96.96</c:v>
                </c:pt>
                <c:pt idx="24241">
                  <c:v>96.963999999999999</c:v>
                </c:pt>
                <c:pt idx="24242">
                  <c:v>96.968000000000004</c:v>
                </c:pt>
                <c:pt idx="24243">
                  <c:v>96.971999999999994</c:v>
                </c:pt>
                <c:pt idx="24244">
                  <c:v>96.975999999999999</c:v>
                </c:pt>
                <c:pt idx="24245">
                  <c:v>96.98</c:v>
                </c:pt>
                <c:pt idx="24246">
                  <c:v>96.983999999999995</c:v>
                </c:pt>
                <c:pt idx="24247">
                  <c:v>96.988</c:v>
                </c:pt>
                <c:pt idx="24248">
                  <c:v>96.992000000000004</c:v>
                </c:pt>
                <c:pt idx="24249">
                  <c:v>96.995999999999995</c:v>
                </c:pt>
                <c:pt idx="24250">
                  <c:v>97</c:v>
                </c:pt>
                <c:pt idx="24251">
                  <c:v>97.004000000000005</c:v>
                </c:pt>
                <c:pt idx="24252">
                  <c:v>97.007999999999996</c:v>
                </c:pt>
                <c:pt idx="24253">
                  <c:v>97.012</c:v>
                </c:pt>
                <c:pt idx="24254">
                  <c:v>97.016000000000005</c:v>
                </c:pt>
                <c:pt idx="24255">
                  <c:v>97.02</c:v>
                </c:pt>
                <c:pt idx="24256">
                  <c:v>97.024000000000001</c:v>
                </c:pt>
                <c:pt idx="24257">
                  <c:v>97.028000000000006</c:v>
                </c:pt>
                <c:pt idx="24258">
                  <c:v>97.031999999999996</c:v>
                </c:pt>
                <c:pt idx="24259">
                  <c:v>97.036000000000001</c:v>
                </c:pt>
                <c:pt idx="24260">
                  <c:v>97.04</c:v>
                </c:pt>
                <c:pt idx="24261">
                  <c:v>97.043999999999997</c:v>
                </c:pt>
                <c:pt idx="24262">
                  <c:v>97.048000000000002</c:v>
                </c:pt>
                <c:pt idx="24263">
                  <c:v>97.052000000000007</c:v>
                </c:pt>
                <c:pt idx="24264">
                  <c:v>97.055999999999997</c:v>
                </c:pt>
                <c:pt idx="24265">
                  <c:v>97.06</c:v>
                </c:pt>
                <c:pt idx="24266">
                  <c:v>97.063999999999993</c:v>
                </c:pt>
                <c:pt idx="24267">
                  <c:v>97.067999999999998</c:v>
                </c:pt>
                <c:pt idx="24268">
                  <c:v>97.072000000000003</c:v>
                </c:pt>
                <c:pt idx="24269">
                  <c:v>97.075999999999993</c:v>
                </c:pt>
                <c:pt idx="24270">
                  <c:v>97.08</c:v>
                </c:pt>
                <c:pt idx="24271">
                  <c:v>97.084000000000003</c:v>
                </c:pt>
                <c:pt idx="24272">
                  <c:v>97.087999999999994</c:v>
                </c:pt>
                <c:pt idx="24273">
                  <c:v>97.091999999999999</c:v>
                </c:pt>
                <c:pt idx="24274">
                  <c:v>97.096000000000004</c:v>
                </c:pt>
                <c:pt idx="24275">
                  <c:v>97.1</c:v>
                </c:pt>
                <c:pt idx="24276">
                  <c:v>97.103999999999999</c:v>
                </c:pt>
                <c:pt idx="24277">
                  <c:v>97.108000000000004</c:v>
                </c:pt>
                <c:pt idx="24278">
                  <c:v>97.111999999999995</c:v>
                </c:pt>
                <c:pt idx="24279">
                  <c:v>97.116</c:v>
                </c:pt>
                <c:pt idx="24280">
                  <c:v>97.12</c:v>
                </c:pt>
                <c:pt idx="24281">
                  <c:v>97.123999999999995</c:v>
                </c:pt>
                <c:pt idx="24282">
                  <c:v>97.128</c:v>
                </c:pt>
                <c:pt idx="24283">
                  <c:v>97.132000000000005</c:v>
                </c:pt>
                <c:pt idx="24284">
                  <c:v>97.135999999999996</c:v>
                </c:pt>
                <c:pt idx="24285">
                  <c:v>97.14</c:v>
                </c:pt>
                <c:pt idx="24286">
                  <c:v>97.144000000000005</c:v>
                </c:pt>
                <c:pt idx="24287">
                  <c:v>97.147999999999996</c:v>
                </c:pt>
                <c:pt idx="24288">
                  <c:v>97.152000000000001</c:v>
                </c:pt>
                <c:pt idx="24289">
                  <c:v>97.156000000000006</c:v>
                </c:pt>
                <c:pt idx="24290">
                  <c:v>97.16</c:v>
                </c:pt>
                <c:pt idx="24291">
                  <c:v>97.164000000000001</c:v>
                </c:pt>
                <c:pt idx="24292">
                  <c:v>97.168000000000006</c:v>
                </c:pt>
                <c:pt idx="24293">
                  <c:v>97.171999999999997</c:v>
                </c:pt>
                <c:pt idx="24294">
                  <c:v>97.176000000000002</c:v>
                </c:pt>
                <c:pt idx="24295">
                  <c:v>97.18</c:v>
                </c:pt>
                <c:pt idx="24296">
                  <c:v>97.183999999999997</c:v>
                </c:pt>
                <c:pt idx="24297">
                  <c:v>97.188000000000002</c:v>
                </c:pt>
                <c:pt idx="24298">
                  <c:v>97.191999999999993</c:v>
                </c:pt>
                <c:pt idx="24299">
                  <c:v>97.195999999999998</c:v>
                </c:pt>
                <c:pt idx="24300">
                  <c:v>97.2</c:v>
                </c:pt>
                <c:pt idx="24301">
                  <c:v>97.203999999999994</c:v>
                </c:pt>
                <c:pt idx="24302">
                  <c:v>97.207999999999998</c:v>
                </c:pt>
                <c:pt idx="24303">
                  <c:v>97.212000000000003</c:v>
                </c:pt>
                <c:pt idx="24304">
                  <c:v>97.215999999999994</c:v>
                </c:pt>
                <c:pt idx="24305">
                  <c:v>97.22</c:v>
                </c:pt>
                <c:pt idx="24306">
                  <c:v>97.224000000000004</c:v>
                </c:pt>
                <c:pt idx="24307">
                  <c:v>97.227999999999994</c:v>
                </c:pt>
                <c:pt idx="24308">
                  <c:v>97.231999999999999</c:v>
                </c:pt>
                <c:pt idx="24309">
                  <c:v>97.236000000000004</c:v>
                </c:pt>
                <c:pt idx="24310">
                  <c:v>97.24</c:v>
                </c:pt>
                <c:pt idx="24311">
                  <c:v>97.244</c:v>
                </c:pt>
                <c:pt idx="24312">
                  <c:v>97.248000000000005</c:v>
                </c:pt>
                <c:pt idx="24313">
                  <c:v>97.251999999999995</c:v>
                </c:pt>
                <c:pt idx="24314">
                  <c:v>97.256</c:v>
                </c:pt>
                <c:pt idx="24315">
                  <c:v>97.26</c:v>
                </c:pt>
                <c:pt idx="24316">
                  <c:v>97.263999999999996</c:v>
                </c:pt>
                <c:pt idx="24317">
                  <c:v>97.268000000000001</c:v>
                </c:pt>
                <c:pt idx="24318">
                  <c:v>97.272000000000006</c:v>
                </c:pt>
                <c:pt idx="24319">
                  <c:v>97.275999999999996</c:v>
                </c:pt>
                <c:pt idx="24320">
                  <c:v>97.28</c:v>
                </c:pt>
                <c:pt idx="24321">
                  <c:v>97.284000000000006</c:v>
                </c:pt>
                <c:pt idx="24322">
                  <c:v>97.287999999999997</c:v>
                </c:pt>
                <c:pt idx="24323">
                  <c:v>97.292000000000002</c:v>
                </c:pt>
                <c:pt idx="24324">
                  <c:v>97.296000000000006</c:v>
                </c:pt>
                <c:pt idx="24325">
                  <c:v>97.3</c:v>
                </c:pt>
                <c:pt idx="24326">
                  <c:v>97.304000000000002</c:v>
                </c:pt>
                <c:pt idx="24327">
                  <c:v>97.308000000000007</c:v>
                </c:pt>
                <c:pt idx="24328">
                  <c:v>97.311999999999998</c:v>
                </c:pt>
                <c:pt idx="24329">
                  <c:v>97.316000000000003</c:v>
                </c:pt>
                <c:pt idx="24330">
                  <c:v>97.32</c:v>
                </c:pt>
                <c:pt idx="24331">
                  <c:v>97.323999999999998</c:v>
                </c:pt>
                <c:pt idx="24332">
                  <c:v>97.328000000000003</c:v>
                </c:pt>
                <c:pt idx="24333">
                  <c:v>97.331999999999994</c:v>
                </c:pt>
                <c:pt idx="24334">
                  <c:v>97.335999999999999</c:v>
                </c:pt>
                <c:pt idx="24335">
                  <c:v>97.34</c:v>
                </c:pt>
                <c:pt idx="24336">
                  <c:v>97.343999999999994</c:v>
                </c:pt>
                <c:pt idx="24337">
                  <c:v>97.347999999999999</c:v>
                </c:pt>
                <c:pt idx="24338">
                  <c:v>97.352000000000004</c:v>
                </c:pt>
                <c:pt idx="24339">
                  <c:v>97.355999999999995</c:v>
                </c:pt>
                <c:pt idx="24340">
                  <c:v>97.36</c:v>
                </c:pt>
                <c:pt idx="24341">
                  <c:v>97.364000000000004</c:v>
                </c:pt>
                <c:pt idx="24342">
                  <c:v>97.367999999999995</c:v>
                </c:pt>
                <c:pt idx="24343">
                  <c:v>97.372</c:v>
                </c:pt>
                <c:pt idx="24344">
                  <c:v>97.376000000000005</c:v>
                </c:pt>
                <c:pt idx="24345">
                  <c:v>97.38</c:v>
                </c:pt>
                <c:pt idx="24346">
                  <c:v>97.384</c:v>
                </c:pt>
                <c:pt idx="24347">
                  <c:v>97.388000000000005</c:v>
                </c:pt>
                <c:pt idx="24348">
                  <c:v>97.391999999999996</c:v>
                </c:pt>
                <c:pt idx="24349">
                  <c:v>97.396000000000001</c:v>
                </c:pt>
                <c:pt idx="24350">
                  <c:v>97.4</c:v>
                </c:pt>
                <c:pt idx="24351">
                  <c:v>97.403999999999996</c:v>
                </c:pt>
                <c:pt idx="24352">
                  <c:v>97.408000000000001</c:v>
                </c:pt>
                <c:pt idx="24353">
                  <c:v>97.412000000000006</c:v>
                </c:pt>
                <c:pt idx="24354">
                  <c:v>97.415999999999997</c:v>
                </c:pt>
                <c:pt idx="24355">
                  <c:v>97.42</c:v>
                </c:pt>
                <c:pt idx="24356">
                  <c:v>97.424000000000007</c:v>
                </c:pt>
                <c:pt idx="24357">
                  <c:v>97.427999999999997</c:v>
                </c:pt>
                <c:pt idx="24358">
                  <c:v>97.432000000000002</c:v>
                </c:pt>
                <c:pt idx="24359">
                  <c:v>97.436000000000007</c:v>
                </c:pt>
                <c:pt idx="24360">
                  <c:v>97.44</c:v>
                </c:pt>
                <c:pt idx="24361">
                  <c:v>97.444000000000003</c:v>
                </c:pt>
                <c:pt idx="24362">
                  <c:v>97.447999999999993</c:v>
                </c:pt>
                <c:pt idx="24363">
                  <c:v>97.451999999999998</c:v>
                </c:pt>
                <c:pt idx="24364">
                  <c:v>97.456000000000003</c:v>
                </c:pt>
                <c:pt idx="24365">
                  <c:v>97.46</c:v>
                </c:pt>
                <c:pt idx="24366">
                  <c:v>97.463999999999999</c:v>
                </c:pt>
                <c:pt idx="24367">
                  <c:v>97.468000000000004</c:v>
                </c:pt>
                <c:pt idx="24368">
                  <c:v>97.471999999999994</c:v>
                </c:pt>
                <c:pt idx="24369">
                  <c:v>97.475999999999999</c:v>
                </c:pt>
                <c:pt idx="24370">
                  <c:v>97.48</c:v>
                </c:pt>
                <c:pt idx="24371">
                  <c:v>97.483999999999995</c:v>
                </c:pt>
                <c:pt idx="24372">
                  <c:v>97.488</c:v>
                </c:pt>
                <c:pt idx="24373">
                  <c:v>97.492000000000004</c:v>
                </c:pt>
                <c:pt idx="24374">
                  <c:v>97.495999999999995</c:v>
                </c:pt>
                <c:pt idx="24375">
                  <c:v>97.5</c:v>
                </c:pt>
                <c:pt idx="24376">
                  <c:v>97.504000000000005</c:v>
                </c:pt>
                <c:pt idx="24377">
                  <c:v>97.507999999999996</c:v>
                </c:pt>
                <c:pt idx="24378">
                  <c:v>97.512</c:v>
                </c:pt>
                <c:pt idx="24379">
                  <c:v>97.516000000000005</c:v>
                </c:pt>
                <c:pt idx="24380">
                  <c:v>97.52</c:v>
                </c:pt>
                <c:pt idx="24381">
                  <c:v>97.524000000000001</c:v>
                </c:pt>
                <c:pt idx="24382">
                  <c:v>97.528000000000006</c:v>
                </c:pt>
                <c:pt idx="24383">
                  <c:v>97.531999999999996</c:v>
                </c:pt>
                <c:pt idx="24384">
                  <c:v>97.536000000000001</c:v>
                </c:pt>
                <c:pt idx="24385">
                  <c:v>97.54</c:v>
                </c:pt>
                <c:pt idx="24386">
                  <c:v>97.543999999999997</c:v>
                </c:pt>
                <c:pt idx="24387">
                  <c:v>97.548000000000002</c:v>
                </c:pt>
                <c:pt idx="24388">
                  <c:v>97.552000000000007</c:v>
                </c:pt>
                <c:pt idx="24389">
                  <c:v>97.555999999999997</c:v>
                </c:pt>
                <c:pt idx="24390">
                  <c:v>97.56</c:v>
                </c:pt>
                <c:pt idx="24391">
                  <c:v>97.563999999999993</c:v>
                </c:pt>
                <c:pt idx="24392">
                  <c:v>97.567999999999998</c:v>
                </c:pt>
                <c:pt idx="24393">
                  <c:v>97.572000000000003</c:v>
                </c:pt>
                <c:pt idx="24394">
                  <c:v>97.575999999999993</c:v>
                </c:pt>
                <c:pt idx="24395">
                  <c:v>97.58</c:v>
                </c:pt>
                <c:pt idx="24396">
                  <c:v>97.584000000000003</c:v>
                </c:pt>
                <c:pt idx="24397">
                  <c:v>97.587999999999994</c:v>
                </c:pt>
                <c:pt idx="24398">
                  <c:v>97.591999999999999</c:v>
                </c:pt>
                <c:pt idx="24399">
                  <c:v>97.596000000000004</c:v>
                </c:pt>
                <c:pt idx="24400">
                  <c:v>97.6</c:v>
                </c:pt>
                <c:pt idx="24401">
                  <c:v>97.603999999999999</c:v>
                </c:pt>
                <c:pt idx="24402">
                  <c:v>97.608000000000004</c:v>
                </c:pt>
                <c:pt idx="24403">
                  <c:v>97.611999999999995</c:v>
                </c:pt>
                <c:pt idx="24404">
                  <c:v>97.616</c:v>
                </c:pt>
                <c:pt idx="24405">
                  <c:v>97.62</c:v>
                </c:pt>
                <c:pt idx="24406">
                  <c:v>97.623999999999995</c:v>
                </c:pt>
                <c:pt idx="24407">
                  <c:v>97.628</c:v>
                </c:pt>
                <c:pt idx="24408">
                  <c:v>97.632000000000005</c:v>
                </c:pt>
                <c:pt idx="24409">
                  <c:v>97.635999999999996</c:v>
                </c:pt>
                <c:pt idx="24410">
                  <c:v>97.64</c:v>
                </c:pt>
                <c:pt idx="24411">
                  <c:v>97.644000000000005</c:v>
                </c:pt>
                <c:pt idx="24412">
                  <c:v>97.647999999999996</c:v>
                </c:pt>
                <c:pt idx="24413">
                  <c:v>97.652000000000001</c:v>
                </c:pt>
                <c:pt idx="24414">
                  <c:v>97.656000000000006</c:v>
                </c:pt>
                <c:pt idx="24415">
                  <c:v>97.66</c:v>
                </c:pt>
                <c:pt idx="24416">
                  <c:v>97.664000000000001</c:v>
                </c:pt>
                <c:pt idx="24417">
                  <c:v>97.668000000000006</c:v>
                </c:pt>
                <c:pt idx="24418">
                  <c:v>97.671999999999997</c:v>
                </c:pt>
                <c:pt idx="24419">
                  <c:v>97.676000000000002</c:v>
                </c:pt>
                <c:pt idx="24420">
                  <c:v>97.68</c:v>
                </c:pt>
                <c:pt idx="24421">
                  <c:v>97.683999999999997</c:v>
                </c:pt>
                <c:pt idx="24422">
                  <c:v>97.688000000000002</c:v>
                </c:pt>
                <c:pt idx="24423">
                  <c:v>97.691999999999993</c:v>
                </c:pt>
                <c:pt idx="24424">
                  <c:v>97.695999999999998</c:v>
                </c:pt>
                <c:pt idx="24425">
                  <c:v>97.7</c:v>
                </c:pt>
                <c:pt idx="24426">
                  <c:v>97.703999999999994</c:v>
                </c:pt>
                <c:pt idx="24427">
                  <c:v>97.707999999999998</c:v>
                </c:pt>
                <c:pt idx="24428">
                  <c:v>97.712000000000003</c:v>
                </c:pt>
                <c:pt idx="24429">
                  <c:v>97.715999999999994</c:v>
                </c:pt>
                <c:pt idx="24430">
                  <c:v>97.72</c:v>
                </c:pt>
                <c:pt idx="24431">
                  <c:v>97.724000000000004</c:v>
                </c:pt>
                <c:pt idx="24432">
                  <c:v>97.727999999999994</c:v>
                </c:pt>
                <c:pt idx="24433">
                  <c:v>97.731999999999999</c:v>
                </c:pt>
                <c:pt idx="24434">
                  <c:v>97.736000000000004</c:v>
                </c:pt>
                <c:pt idx="24435">
                  <c:v>97.74</c:v>
                </c:pt>
                <c:pt idx="24436">
                  <c:v>97.744</c:v>
                </c:pt>
                <c:pt idx="24437">
                  <c:v>97.748000000000005</c:v>
                </c:pt>
                <c:pt idx="24438">
                  <c:v>97.751999999999995</c:v>
                </c:pt>
                <c:pt idx="24439">
                  <c:v>97.756</c:v>
                </c:pt>
                <c:pt idx="24440">
                  <c:v>97.76</c:v>
                </c:pt>
                <c:pt idx="24441">
                  <c:v>97.763999999999996</c:v>
                </c:pt>
                <c:pt idx="24442">
                  <c:v>97.768000000000001</c:v>
                </c:pt>
                <c:pt idx="24443">
                  <c:v>97.772000000000006</c:v>
                </c:pt>
                <c:pt idx="24444">
                  <c:v>97.775999999999996</c:v>
                </c:pt>
                <c:pt idx="24445">
                  <c:v>97.78</c:v>
                </c:pt>
                <c:pt idx="24446">
                  <c:v>97.784000000000006</c:v>
                </c:pt>
                <c:pt idx="24447">
                  <c:v>97.787999999999997</c:v>
                </c:pt>
                <c:pt idx="24448">
                  <c:v>97.792000000000002</c:v>
                </c:pt>
                <c:pt idx="24449">
                  <c:v>97.796000000000006</c:v>
                </c:pt>
                <c:pt idx="24450">
                  <c:v>97.8</c:v>
                </c:pt>
                <c:pt idx="24451">
                  <c:v>97.804000000000002</c:v>
                </c:pt>
                <c:pt idx="24452">
                  <c:v>97.808000000000007</c:v>
                </c:pt>
                <c:pt idx="24453">
                  <c:v>97.811999999999998</c:v>
                </c:pt>
                <c:pt idx="24454">
                  <c:v>97.816000000000003</c:v>
                </c:pt>
                <c:pt idx="24455">
                  <c:v>97.82</c:v>
                </c:pt>
                <c:pt idx="24456">
                  <c:v>97.823999999999998</c:v>
                </c:pt>
                <c:pt idx="24457">
                  <c:v>97.828000000000003</c:v>
                </c:pt>
                <c:pt idx="24458">
                  <c:v>97.831999999999994</c:v>
                </c:pt>
                <c:pt idx="24459">
                  <c:v>97.835999999999999</c:v>
                </c:pt>
                <c:pt idx="24460">
                  <c:v>97.84</c:v>
                </c:pt>
                <c:pt idx="24461">
                  <c:v>97.843999999999994</c:v>
                </c:pt>
                <c:pt idx="24462">
                  <c:v>97.847999999999999</c:v>
                </c:pt>
                <c:pt idx="24463">
                  <c:v>97.852000000000004</c:v>
                </c:pt>
                <c:pt idx="24464">
                  <c:v>97.855999999999995</c:v>
                </c:pt>
                <c:pt idx="24465">
                  <c:v>97.86</c:v>
                </c:pt>
                <c:pt idx="24466">
                  <c:v>97.864000000000004</c:v>
                </c:pt>
                <c:pt idx="24467">
                  <c:v>97.867999999999995</c:v>
                </c:pt>
                <c:pt idx="24468">
                  <c:v>97.872</c:v>
                </c:pt>
                <c:pt idx="24469">
                  <c:v>97.876000000000005</c:v>
                </c:pt>
                <c:pt idx="24470">
                  <c:v>97.88</c:v>
                </c:pt>
                <c:pt idx="24471">
                  <c:v>97.884</c:v>
                </c:pt>
                <c:pt idx="24472">
                  <c:v>97.888000000000005</c:v>
                </c:pt>
                <c:pt idx="24473">
                  <c:v>97.891999999999996</c:v>
                </c:pt>
                <c:pt idx="24474">
                  <c:v>97.896000000000001</c:v>
                </c:pt>
                <c:pt idx="24475">
                  <c:v>97.9</c:v>
                </c:pt>
                <c:pt idx="24476">
                  <c:v>97.903999999999996</c:v>
                </c:pt>
                <c:pt idx="24477">
                  <c:v>97.908000000000001</c:v>
                </c:pt>
                <c:pt idx="24478">
                  <c:v>97.912000000000006</c:v>
                </c:pt>
                <c:pt idx="24479">
                  <c:v>97.915999999999997</c:v>
                </c:pt>
                <c:pt idx="24480">
                  <c:v>97.92</c:v>
                </c:pt>
                <c:pt idx="24481">
                  <c:v>97.924000000000007</c:v>
                </c:pt>
                <c:pt idx="24482">
                  <c:v>97.927999999999997</c:v>
                </c:pt>
                <c:pt idx="24483">
                  <c:v>97.932000000000002</c:v>
                </c:pt>
                <c:pt idx="24484">
                  <c:v>97.936000000000007</c:v>
                </c:pt>
                <c:pt idx="24485">
                  <c:v>97.94</c:v>
                </c:pt>
                <c:pt idx="24486">
                  <c:v>97.944000000000003</c:v>
                </c:pt>
                <c:pt idx="24487">
                  <c:v>97.947999999999993</c:v>
                </c:pt>
                <c:pt idx="24488">
                  <c:v>97.951999999999998</c:v>
                </c:pt>
                <c:pt idx="24489">
                  <c:v>97.956000000000003</c:v>
                </c:pt>
                <c:pt idx="24490">
                  <c:v>97.96</c:v>
                </c:pt>
                <c:pt idx="24491">
                  <c:v>97.963999999999999</c:v>
                </c:pt>
                <c:pt idx="24492">
                  <c:v>97.968000000000004</c:v>
                </c:pt>
                <c:pt idx="24493">
                  <c:v>97.971999999999994</c:v>
                </c:pt>
                <c:pt idx="24494">
                  <c:v>97.975999999999999</c:v>
                </c:pt>
                <c:pt idx="24495">
                  <c:v>97.98</c:v>
                </c:pt>
                <c:pt idx="24496">
                  <c:v>97.983999999999995</c:v>
                </c:pt>
                <c:pt idx="24497">
                  <c:v>97.988</c:v>
                </c:pt>
                <c:pt idx="24498">
                  <c:v>97.992000000000004</c:v>
                </c:pt>
                <c:pt idx="24499">
                  <c:v>97.995999999999995</c:v>
                </c:pt>
                <c:pt idx="24500">
                  <c:v>98</c:v>
                </c:pt>
                <c:pt idx="24501">
                  <c:v>98.004000000000005</c:v>
                </c:pt>
                <c:pt idx="24502">
                  <c:v>98.007999999999996</c:v>
                </c:pt>
                <c:pt idx="24503">
                  <c:v>98.012</c:v>
                </c:pt>
                <c:pt idx="24504">
                  <c:v>98.016000000000005</c:v>
                </c:pt>
                <c:pt idx="24505">
                  <c:v>98.02</c:v>
                </c:pt>
                <c:pt idx="24506">
                  <c:v>98.024000000000001</c:v>
                </c:pt>
                <c:pt idx="24507">
                  <c:v>98.028000000000006</c:v>
                </c:pt>
                <c:pt idx="24508">
                  <c:v>98.031999999999996</c:v>
                </c:pt>
                <c:pt idx="24509">
                  <c:v>98.036000000000001</c:v>
                </c:pt>
                <c:pt idx="24510">
                  <c:v>98.04</c:v>
                </c:pt>
                <c:pt idx="24511">
                  <c:v>98.043999999999997</c:v>
                </c:pt>
                <c:pt idx="24512">
                  <c:v>98.048000000000002</c:v>
                </c:pt>
                <c:pt idx="24513">
                  <c:v>98.052000000000007</c:v>
                </c:pt>
                <c:pt idx="24514">
                  <c:v>98.055999999999997</c:v>
                </c:pt>
                <c:pt idx="24515">
                  <c:v>98.06</c:v>
                </c:pt>
                <c:pt idx="24516">
                  <c:v>98.063999999999993</c:v>
                </c:pt>
                <c:pt idx="24517">
                  <c:v>98.067999999999998</c:v>
                </c:pt>
                <c:pt idx="24518">
                  <c:v>98.072000000000003</c:v>
                </c:pt>
                <c:pt idx="24519">
                  <c:v>98.075999999999993</c:v>
                </c:pt>
                <c:pt idx="24520">
                  <c:v>98.08</c:v>
                </c:pt>
                <c:pt idx="24521">
                  <c:v>98.084000000000003</c:v>
                </c:pt>
                <c:pt idx="24522">
                  <c:v>98.087999999999994</c:v>
                </c:pt>
                <c:pt idx="24523">
                  <c:v>98.091999999999999</c:v>
                </c:pt>
                <c:pt idx="24524">
                  <c:v>98.096000000000004</c:v>
                </c:pt>
                <c:pt idx="24525">
                  <c:v>98.1</c:v>
                </c:pt>
                <c:pt idx="24526">
                  <c:v>98.103999999999999</c:v>
                </c:pt>
                <c:pt idx="24527">
                  <c:v>98.108000000000004</c:v>
                </c:pt>
                <c:pt idx="24528">
                  <c:v>98.111999999999995</c:v>
                </c:pt>
                <c:pt idx="24529">
                  <c:v>98.116</c:v>
                </c:pt>
                <c:pt idx="24530">
                  <c:v>98.12</c:v>
                </c:pt>
                <c:pt idx="24531">
                  <c:v>98.123999999999995</c:v>
                </c:pt>
                <c:pt idx="24532">
                  <c:v>98.128</c:v>
                </c:pt>
                <c:pt idx="24533">
                  <c:v>98.132000000000005</c:v>
                </c:pt>
                <c:pt idx="24534">
                  <c:v>98.135999999999996</c:v>
                </c:pt>
                <c:pt idx="24535">
                  <c:v>98.14</c:v>
                </c:pt>
                <c:pt idx="24536">
                  <c:v>98.144000000000005</c:v>
                </c:pt>
                <c:pt idx="24537">
                  <c:v>98.147999999999996</c:v>
                </c:pt>
                <c:pt idx="24538">
                  <c:v>98.152000000000001</c:v>
                </c:pt>
                <c:pt idx="24539">
                  <c:v>98.156000000000006</c:v>
                </c:pt>
                <c:pt idx="24540">
                  <c:v>98.16</c:v>
                </c:pt>
                <c:pt idx="24541">
                  <c:v>98.164000000000001</c:v>
                </c:pt>
                <c:pt idx="24542">
                  <c:v>98.168000000000006</c:v>
                </c:pt>
                <c:pt idx="24543">
                  <c:v>98.171999999999997</c:v>
                </c:pt>
                <c:pt idx="24544">
                  <c:v>98.176000000000002</c:v>
                </c:pt>
                <c:pt idx="24545">
                  <c:v>98.18</c:v>
                </c:pt>
                <c:pt idx="24546">
                  <c:v>98.183999999999997</c:v>
                </c:pt>
                <c:pt idx="24547">
                  <c:v>98.188000000000002</c:v>
                </c:pt>
                <c:pt idx="24548">
                  <c:v>98.191999999999993</c:v>
                </c:pt>
                <c:pt idx="24549">
                  <c:v>98.195999999999998</c:v>
                </c:pt>
                <c:pt idx="24550">
                  <c:v>98.2</c:v>
                </c:pt>
                <c:pt idx="24551">
                  <c:v>98.203999999999994</c:v>
                </c:pt>
                <c:pt idx="24552">
                  <c:v>98.207999999999998</c:v>
                </c:pt>
                <c:pt idx="24553">
                  <c:v>98.212000000000003</c:v>
                </c:pt>
                <c:pt idx="24554">
                  <c:v>98.215999999999994</c:v>
                </c:pt>
                <c:pt idx="24555">
                  <c:v>98.22</c:v>
                </c:pt>
                <c:pt idx="24556">
                  <c:v>98.224000000000004</c:v>
                </c:pt>
                <c:pt idx="24557">
                  <c:v>98.227999999999994</c:v>
                </c:pt>
                <c:pt idx="24558">
                  <c:v>98.231999999999999</c:v>
                </c:pt>
                <c:pt idx="24559">
                  <c:v>98.236000000000004</c:v>
                </c:pt>
                <c:pt idx="24560">
                  <c:v>98.24</c:v>
                </c:pt>
                <c:pt idx="24561">
                  <c:v>98.244</c:v>
                </c:pt>
                <c:pt idx="24562">
                  <c:v>98.248000000000005</c:v>
                </c:pt>
                <c:pt idx="24563">
                  <c:v>98.251999999999995</c:v>
                </c:pt>
                <c:pt idx="24564">
                  <c:v>98.256</c:v>
                </c:pt>
                <c:pt idx="24565">
                  <c:v>98.26</c:v>
                </c:pt>
                <c:pt idx="24566">
                  <c:v>98.263999999999996</c:v>
                </c:pt>
                <c:pt idx="24567">
                  <c:v>98.268000000000001</c:v>
                </c:pt>
                <c:pt idx="24568">
                  <c:v>98.272000000000006</c:v>
                </c:pt>
                <c:pt idx="24569">
                  <c:v>98.275999999999996</c:v>
                </c:pt>
                <c:pt idx="24570">
                  <c:v>98.28</c:v>
                </c:pt>
                <c:pt idx="24571">
                  <c:v>98.284000000000006</c:v>
                </c:pt>
                <c:pt idx="24572">
                  <c:v>98.287999999999997</c:v>
                </c:pt>
                <c:pt idx="24573">
                  <c:v>98.292000000000002</c:v>
                </c:pt>
                <c:pt idx="24574">
                  <c:v>98.296000000000006</c:v>
                </c:pt>
                <c:pt idx="24575">
                  <c:v>98.3</c:v>
                </c:pt>
                <c:pt idx="24576">
                  <c:v>98.304000000000002</c:v>
                </c:pt>
                <c:pt idx="24577">
                  <c:v>98.308000000000007</c:v>
                </c:pt>
                <c:pt idx="24578">
                  <c:v>98.311999999999998</c:v>
                </c:pt>
                <c:pt idx="24579">
                  <c:v>98.316000000000003</c:v>
                </c:pt>
                <c:pt idx="24580">
                  <c:v>98.32</c:v>
                </c:pt>
                <c:pt idx="24581">
                  <c:v>98.323999999999998</c:v>
                </c:pt>
                <c:pt idx="24582">
                  <c:v>98.328000000000003</c:v>
                </c:pt>
                <c:pt idx="24583">
                  <c:v>98.331999999999994</c:v>
                </c:pt>
                <c:pt idx="24584">
                  <c:v>98.335999999999999</c:v>
                </c:pt>
                <c:pt idx="24585">
                  <c:v>98.34</c:v>
                </c:pt>
                <c:pt idx="24586">
                  <c:v>98.343999999999994</c:v>
                </c:pt>
                <c:pt idx="24587">
                  <c:v>98.347999999999999</c:v>
                </c:pt>
                <c:pt idx="24588">
                  <c:v>98.352000000000004</c:v>
                </c:pt>
                <c:pt idx="24589">
                  <c:v>98.355999999999995</c:v>
                </c:pt>
                <c:pt idx="24590">
                  <c:v>98.36</c:v>
                </c:pt>
                <c:pt idx="24591">
                  <c:v>98.364000000000004</c:v>
                </c:pt>
                <c:pt idx="24592">
                  <c:v>98.367999999999995</c:v>
                </c:pt>
                <c:pt idx="24593">
                  <c:v>98.372</c:v>
                </c:pt>
                <c:pt idx="24594">
                  <c:v>98.376000000000005</c:v>
                </c:pt>
                <c:pt idx="24595">
                  <c:v>98.38</c:v>
                </c:pt>
                <c:pt idx="24596">
                  <c:v>98.384</c:v>
                </c:pt>
                <c:pt idx="24597">
                  <c:v>98.388000000000005</c:v>
                </c:pt>
                <c:pt idx="24598">
                  <c:v>98.391999999999996</c:v>
                </c:pt>
                <c:pt idx="24599">
                  <c:v>98.396000000000001</c:v>
                </c:pt>
                <c:pt idx="24600">
                  <c:v>98.4</c:v>
                </c:pt>
                <c:pt idx="24601">
                  <c:v>98.403999999999996</c:v>
                </c:pt>
                <c:pt idx="24602">
                  <c:v>98.408000000000001</c:v>
                </c:pt>
                <c:pt idx="24603">
                  <c:v>98.412000000000006</c:v>
                </c:pt>
                <c:pt idx="24604">
                  <c:v>98.415999999999997</c:v>
                </c:pt>
                <c:pt idx="24605">
                  <c:v>98.42</c:v>
                </c:pt>
                <c:pt idx="24606">
                  <c:v>98.424000000000007</c:v>
                </c:pt>
                <c:pt idx="24607">
                  <c:v>98.427999999999997</c:v>
                </c:pt>
                <c:pt idx="24608">
                  <c:v>98.432000000000002</c:v>
                </c:pt>
                <c:pt idx="24609">
                  <c:v>98.436000000000007</c:v>
                </c:pt>
                <c:pt idx="24610">
                  <c:v>98.44</c:v>
                </c:pt>
                <c:pt idx="24611">
                  <c:v>98.444000000000003</c:v>
                </c:pt>
                <c:pt idx="24612">
                  <c:v>98.447999999999993</c:v>
                </c:pt>
                <c:pt idx="24613">
                  <c:v>98.451999999999998</c:v>
                </c:pt>
                <c:pt idx="24614">
                  <c:v>98.456000000000003</c:v>
                </c:pt>
                <c:pt idx="24615">
                  <c:v>98.46</c:v>
                </c:pt>
                <c:pt idx="24616">
                  <c:v>98.463999999999999</c:v>
                </c:pt>
                <c:pt idx="24617">
                  <c:v>98.468000000000004</c:v>
                </c:pt>
                <c:pt idx="24618">
                  <c:v>98.471999999999994</c:v>
                </c:pt>
                <c:pt idx="24619">
                  <c:v>98.475999999999999</c:v>
                </c:pt>
                <c:pt idx="24620">
                  <c:v>98.48</c:v>
                </c:pt>
                <c:pt idx="24621">
                  <c:v>98.483999999999995</c:v>
                </c:pt>
                <c:pt idx="24622">
                  <c:v>98.488</c:v>
                </c:pt>
                <c:pt idx="24623">
                  <c:v>98.492000000000004</c:v>
                </c:pt>
                <c:pt idx="24624">
                  <c:v>98.495999999999995</c:v>
                </c:pt>
                <c:pt idx="24625">
                  <c:v>98.5</c:v>
                </c:pt>
                <c:pt idx="24626">
                  <c:v>98.504000000000005</c:v>
                </c:pt>
                <c:pt idx="24627">
                  <c:v>98.507999999999996</c:v>
                </c:pt>
                <c:pt idx="24628">
                  <c:v>98.512</c:v>
                </c:pt>
                <c:pt idx="24629">
                  <c:v>98.516000000000005</c:v>
                </c:pt>
                <c:pt idx="24630">
                  <c:v>98.52</c:v>
                </c:pt>
                <c:pt idx="24631">
                  <c:v>98.524000000000001</c:v>
                </c:pt>
                <c:pt idx="24632">
                  <c:v>98.528000000000006</c:v>
                </c:pt>
                <c:pt idx="24633">
                  <c:v>98.531999999999996</c:v>
                </c:pt>
                <c:pt idx="24634">
                  <c:v>98.536000000000001</c:v>
                </c:pt>
                <c:pt idx="24635">
                  <c:v>98.54</c:v>
                </c:pt>
                <c:pt idx="24636">
                  <c:v>98.543999999999997</c:v>
                </c:pt>
                <c:pt idx="24637">
                  <c:v>98.548000000000002</c:v>
                </c:pt>
                <c:pt idx="24638">
                  <c:v>98.552000000000007</c:v>
                </c:pt>
                <c:pt idx="24639">
                  <c:v>98.555999999999997</c:v>
                </c:pt>
                <c:pt idx="24640">
                  <c:v>98.56</c:v>
                </c:pt>
                <c:pt idx="24641">
                  <c:v>98.563999999999993</c:v>
                </c:pt>
                <c:pt idx="24642">
                  <c:v>98.567999999999998</c:v>
                </c:pt>
                <c:pt idx="24643">
                  <c:v>98.572000000000003</c:v>
                </c:pt>
                <c:pt idx="24644">
                  <c:v>98.575999999999993</c:v>
                </c:pt>
                <c:pt idx="24645">
                  <c:v>98.58</c:v>
                </c:pt>
                <c:pt idx="24646">
                  <c:v>98.584000000000003</c:v>
                </c:pt>
                <c:pt idx="24647">
                  <c:v>98.587999999999994</c:v>
                </c:pt>
                <c:pt idx="24648">
                  <c:v>98.591999999999999</c:v>
                </c:pt>
                <c:pt idx="24649">
                  <c:v>98.596000000000004</c:v>
                </c:pt>
                <c:pt idx="24650">
                  <c:v>98.6</c:v>
                </c:pt>
                <c:pt idx="24651">
                  <c:v>98.603999999999999</c:v>
                </c:pt>
                <c:pt idx="24652">
                  <c:v>98.608000000000004</c:v>
                </c:pt>
                <c:pt idx="24653">
                  <c:v>98.611999999999995</c:v>
                </c:pt>
                <c:pt idx="24654">
                  <c:v>98.616</c:v>
                </c:pt>
                <c:pt idx="24655">
                  <c:v>98.62</c:v>
                </c:pt>
                <c:pt idx="24656">
                  <c:v>98.623999999999995</c:v>
                </c:pt>
                <c:pt idx="24657">
                  <c:v>98.628</c:v>
                </c:pt>
                <c:pt idx="24658">
                  <c:v>98.632000000000005</c:v>
                </c:pt>
                <c:pt idx="24659">
                  <c:v>98.635999999999996</c:v>
                </c:pt>
                <c:pt idx="24660">
                  <c:v>98.64</c:v>
                </c:pt>
                <c:pt idx="24661">
                  <c:v>98.644000000000005</c:v>
                </c:pt>
                <c:pt idx="24662">
                  <c:v>98.647999999999996</c:v>
                </c:pt>
                <c:pt idx="24663">
                  <c:v>98.652000000000001</c:v>
                </c:pt>
                <c:pt idx="24664">
                  <c:v>98.656000000000006</c:v>
                </c:pt>
                <c:pt idx="24665">
                  <c:v>98.66</c:v>
                </c:pt>
                <c:pt idx="24666">
                  <c:v>98.664000000000001</c:v>
                </c:pt>
                <c:pt idx="24667">
                  <c:v>98.668000000000006</c:v>
                </c:pt>
                <c:pt idx="24668">
                  <c:v>98.671999999999997</c:v>
                </c:pt>
                <c:pt idx="24669">
                  <c:v>98.676000000000002</c:v>
                </c:pt>
                <c:pt idx="24670">
                  <c:v>98.68</c:v>
                </c:pt>
                <c:pt idx="24671">
                  <c:v>98.683999999999997</c:v>
                </c:pt>
                <c:pt idx="24672">
                  <c:v>98.688000000000002</c:v>
                </c:pt>
                <c:pt idx="24673">
                  <c:v>98.691999999999993</c:v>
                </c:pt>
                <c:pt idx="24674">
                  <c:v>98.695999999999998</c:v>
                </c:pt>
                <c:pt idx="24675">
                  <c:v>98.7</c:v>
                </c:pt>
                <c:pt idx="24676">
                  <c:v>98.703999999999994</c:v>
                </c:pt>
                <c:pt idx="24677">
                  <c:v>98.707999999999998</c:v>
                </c:pt>
                <c:pt idx="24678">
                  <c:v>98.712000000000003</c:v>
                </c:pt>
                <c:pt idx="24679">
                  <c:v>98.715999999999994</c:v>
                </c:pt>
                <c:pt idx="24680">
                  <c:v>98.72</c:v>
                </c:pt>
                <c:pt idx="24681">
                  <c:v>98.724000000000004</c:v>
                </c:pt>
                <c:pt idx="24682">
                  <c:v>98.727999999999994</c:v>
                </c:pt>
                <c:pt idx="24683">
                  <c:v>98.731999999999999</c:v>
                </c:pt>
                <c:pt idx="24684">
                  <c:v>98.736000000000004</c:v>
                </c:pt>
                <c:pt idx="24685">
                  <c:v>98.74</c:v>
                </c:pt>
                <c:pt idx="24686">
                  <c:v>98.744</c:v>
                </c:pt>
                <c:pt idx="24687">
                  <c:v>98.748000000000005</c:v>
                </c:pt>
                <c:pt idx="24688">
                  <c:v>98.751999999999995</c:v>
                </c:pt>
                <c:pt idx="24689">
                  <c:v>98.756</c:v>
                </c:pt>
                <c:pt idx="24690">
                  <c:v>98.76</c:v>
                </c:pt>
                <c:pt idx="24691">
                  <c:v>98.763999999999996</c:v>
                </c:pt>
                <c:pt idx="24692">
                  <c:v>98.768000000000001</c:v>
                </c:pt>
                <c:pt idx="24693">
                  <c:v>98.772000000000006</c:v>
                </c:pt>
                <c:pt idx="24694">
                  <c:v>98.775999999999996</c:v>
                </c:pt>
                <c:pt idx="24695">
                  <c:v>98.78</c:v>
                </c:pt>
                <c:pt idx="24696">
                  <c:v>98.784000000000006</c:v>
                </c:pt>
                <c:pt idx="24697">
                  <c:v>98.787999999999997</c:v>
                </c:pt>
                <c:pt idx="24698">
                  <c:v>98.792000000000002</c:v>
                </c:pt>
                <c:pt idx="24699">
                  <c:v>98.796000000000006</c:v>
                </c:pt>
                <c:pt idx="24700">
                  <c:v>98.8</c:v>
                </c:pt>
                <c:pt idx="24701">
                  <c:v>98.804000000000002</c:v>
                </c:pt>
                <c:pt idx="24702">
                  <c:v>98.808000000000007</c:v>
                </c:pt>
                <c:pt idx="24703">
                  <c:v>98.811999999999998</c:v>
                </c:pt>
                <c:pt idx="24704">
                  <c:v>98.816000000000003</c:v>
                </c:pt>
                <c:pt idx="24705">
                  <c:v>98.82</c:v>
                </c:pt>
                <c:pt idx="24706">
                  <c:v>98.823999999999998</c:v>
                </c:pt>
                <c:pt idx="24707">
                  <c:v>98.828000000000003</c:v>
                </c:pt>
                <c:pt idx="24708">
                  <c:v>98.831999999999994</c:v>
                </c:pt>
                <c:pt idx="24709">
                  <c:v>98.835999999999999</c:v>
                </c:pt>
                <c:pt idx="24710">
                  <c:v>98.84</c:v>
                </c:pt>
                <c:pt idx="24711">
                  <c:v>98.843999999999994</c:v>
                </c:pt>
                <c:pt idx="24712">
                  <c:v>98.847999999999999</c:v>
                </c:pt>
                <c:pt idx="24713">
                  <c:v>98.852000000000004</c:v>
                </c:pt>
                <c:pt idx="24714">
                  <c:v>98.855999999999995</c:v>
                </c:pt>
                <c:pt idx="24715">
                  <c:v>98.86</c:v>
                </c:pt>
                <c:pt idx="24716">
                  <c:v>98.864000000000004</c:v>
                </c:pt>
                <c:pt idx="24717">
                  <c:v>98.867999999999995</c:v>
                </c:pt>
                <c:pt idx="24718">
                  <c:v>98.872</c:v>
                </c:pt>
                <c:pt idx="24719">
                  <c:v>98.876000000000005</c:v>
                </c:pt>
                <c:pt idx="24720">
                  <c:v>98.88</c:v>
                </c:pt>
                <c:pt idx="24721">
                  <c:v>98.884</c:v>
                </c:pt>
                <c:pt idx="24722">
                  <c:v>98.888000000000005</c:v>
                </c:pt>
                <c:pt idx="24723">
                  <c:v>98.891999999999996</c:v>
                </c:pt>
                <c:pt idx="24724">
                  <c:v>98.896000000000001</c:v>
                </c:pt>
                <c:pt idx="24725">
                  <c:v>98.9</c:v>
                </c:pt>
                <c:pt idx="24726">
                  <c:v>98.903999999999996</c:v>
                </c:pt>
                <c:pt idx="24727">
                  <c:v>98.908000000000001</c:v>
                </c:pt>
                <c:pt idx="24728">
                  <c:v>98.912000000000006</c:v>
                </c:pt>
                <c:pt idx="24729">
                  <c:v>98.915999999999997</c:v>
                </c:pt>
                <c:pt idx="24730">
                  <c:v>98.92</c:v>
                </c:pt>
                <c:pt idx="24731">
                  <c:v>98.924000000000007</c:v>
                </c:pt>
                <c:pt idx="24732">
                  <c:v>98.927999999999997</c:v>
                </c:pt>
                <c:pt idx="24733">
                  <c:v>98.932000000000002</c:v>
                </c:pt>
                <c:pt idx="24734">
                  <c:v>98.936000000000007</c:v>
                </c:pt>
                <c:pt idx="24735">
                  <c:v>98.94</c:v>
                </c:pt>
                <c:pt idx="24736">
                  <c:v>98.944000000000003</c:v>
                </c:pt>
                <c:pt idx="24737">
                  <c:v>98.947999999999993</c:v>
                </c:pt>
                <c:pt idx="24738">
                  <c:v>98.951999999999998</c:v>
                </c:pt>
                <c:pt idx="24739">
                  <c:v>98.956000000000003</c:v>
                </c:pt>
                <c:pt idx="24740">
                  <c:v>98.96</c:v>
                </c:pt>
                <c:pt idx="24741">
                  <c:v>98.963999999999999</c:v>
                </c:pt>
                <c:pt idx="24742">
                  <c:v>98.968000000000004</c:v>
                </c:pt>
                <c:pt idx="24743">
                  <c:v>98.971999999999994</c:v>
                </c:pt>
                <c:pt idx="24744">
                  <c:v>98.975999999999999</c:v>
                </c:pt>
                <c:pt idx="24745">
                  <c:v>98.98</c:v>
                </c:pt>
                <c:pt idx="24746">
                  <c:v>98.983999999999995</c:v>
                </c:pt>
                <c:pt idx="24747">
                  <c:v>98.988</c:v>
                </c:pt>
                <c:pt idx="24748">
                  <c:v>98.992000000000004</c:v>
                </c:pt>
                <c:pt idx="24749">
                  <c:v>98.995999999999995</c:v>
                </c:pt>
                <c:pt idx="24750">
                  <c:v>99</c:v>
                </c:pt>
                <c:pt idx="24751">
                  <c:v>99.004000000000005</c:v>
                </c:pt>
                <c:pt idx="24752">
                  <c:v>99.007999999999996</c:v>
                </c:pt>
                <c:pt idx="24753">
                  <c:v>99.012</c:v>
                </c:pt>
                <c:pt idx="24754">
                  <c:v>99.016000000000005</c:v>
                </c:pt>
                <c:pt idx="24755">
                  <c:v>99.02</c:v>
                </c:pt>
                <c:pt idx="24756">
                  <c:v>99.024000000000001</c:v>
                </c:pt>
                <c:pt idx="24757">
                  <c:v>99.028000000000006</c:v>
                </c:pt>
                <c:pt idx="24758">
                  <c:v>99.031999999999996</c:v>
                </c:pt>
                <c:pt idx="24759">
                  <c:v>99.036000000000001</c:v>
                </c:pt>
                <c:pt idx="24760">
                  <c:v>99.04</c:v>
                </c:pt>
                <c:pt idx="24761">
                  <c:v>99.043999999999997</c:v>
                </c:pt>
                <c:pt idx="24762">
                  <c:v>99.048000000000002</c:v>
                </c:pt>
                <c:pt idx="24763">
                  <c:v>99.052000000000007</c:v>
                </c:pt>
                <c:pt idx="24764">
                  <c:v>99.055999999999997</c:v>
                </c:pt>
                <c:pt idx="24765">
                  <c:v>99.06</c:v>
                </c:pt>
                <c:pt idx="24766">
                  <c:v>99.063999999999993</c:v>
                </c:pt>
                <c:pt idx="24767">
                  <c:v>99.067999999999998</c:v>
                </c:pt>
                <c:pt idx="24768">
                  <c:v>99.072000000000003</c:v>
                </c:pt>
                <c:pt idx="24769">
                  <c:v>99.075999999999993</c:v>
                </c:pt>
                <c:pt idx="24770">
                  <c:v>99.08</c:v>
                </c:pt>
                <c:pt idx="24771">
                  <c:v>99.084000000000003</c:v>
                </c:pt>
                <c:pt idx="24772">
                  <c:v>99.087999999999994</c:v>
                </c:pt>
                <c:pt idx="24773">
                  <c:v>99.091999999999999</c:v>
                </c:pt>
                <c:pt idx="24774">
                  <c:v>99.096000000000004</c:v>
                </c:pt>
                <c:pt idx="24775">
                  <c:v>99.1</c:v>
                </c:pt>
                <c:pt idx="24776">
                  <c:v>99.103999999999999</c:v>
                </c:pt>
                <c:pt idx="24777">
                  <c:v>99.108000000000004</c:v>
                </c:pt>
                <c:pt idx="24778">
                  <c:v>99.111999999999995</c:v>
                </c:pt>
                <c:pt idx="24779">
                  <c:v>99.116</c:v>
                </c:pt>
                <c:pt idx="24780">
                  <c:v>99.12</c:v>
                </c:pt>
                <c:pt idx="24781">
                  <c:v>99.123999999999995</c:v>
                </c:pt>
                <c:pt idx="24782">
                  <c:v>99.128</c:v>
                </c:pt>
                <c:pt idx="24783">
                  <c:v>99.132000000000005</c:v>
                </c:pt>
                <c:pt idx="24784">
                  <c:v>99.135999999999996</c:v>
                </c:pt>
                <c:pt idx="24785">
                  <c:v>99.14</c:v>
                </c:pt>
                <c:pt idx="24786">
                  <c:v>99.144000000000005</c:v>
                </c:pt>
                <c:pt idx="24787">
                  <c:v>99.147999999999996</c:v>
                </c:pt>
                <c:pt idx="24788">
                  <c:v>99.152000000000001</c:v>
                </c:pt>
                <c:pt idx="24789">
                  <c:v>99.156000000000006</c:v>
                </c:pt>
                <c:pt idx="24790">
                  <c:v>99.16</c:v>
                </c:pt>
                <c:pt idx="24791">
                  <c:v>99.164000000000001</c:v>
                </c:pt>
                <c:pt idx="24792">
                  <c:v>99.168000000000006</c:v>
                </c:pt>
                <c:pt idx="24793">
                  <c:v>99.171999999999997</c:v>
                </c:pt>
                <c:pt idx="24794">
                  <c:v>99.176000000000002</c:v>
                </c:pt>
                <c:pt idx="24795">
                  <c:v>99.18</c:v>
                </c:pt>
                <c:pt idx="24796">
                  <c:v>99.183999999999997</c:v>
                </c:pt>
                <c:pt idx="24797">
                  <c:v>99.188000000000002</c:v>
                </c:pt>
                <c:pt idx="24798">
                  <c:v>99.191999999999993</c:v>
                </c:pt>
                <c:pt idx="24799">
                  <c:v>99.195999999999998</c:v>
                </c:pt>
                <c:pt idx="24800">
                  <c:v>99.2</c:v>
                </c:pt>
                <c:pt idx="24801">
                  <c:v>99.203999999999994</c:v>
                </c:pt>
                <c:pt idx="24802">
                  <c:v>99.207999999999998</c:v>
                </c:pt>
                <c:pt idx="24803">
                  <c:v>99.212000000000003</c:v>
                </c:pt>
                <c:pt idx="24804">
                  <c:v>99.215999999999994</c:v>
                </c:pt>
                <c:pt idx="24805">
                  <c:v>99.22</c:v>
                </c:pt>
                <c:pt idx="24806">
                  <c:v>99.224000000000004</c:v>
                </c:pt>
                <c:pt idx="24807">
                  <c:v>99.227999999999994</c:v>
                </c:pt>
                <c:pt idx="24808">
                  <c:v>99.231999999999999</c:v>
                </c:pt>
                <c:pt idx="24809">
                  <c:v>99.236000000000004</c:v>
                </c:pt>
                <c:pt idx="24810">
                  <c:v>99.24</c:v>
                </c:pt>
                <c:pt idx="24811">
                  <c:v>99.244</c:v>
                </c:pt>
                <c:pt idx="24812">
                  <c:v>99.248000000000005</c:v>
                </c:pt>
                <c:pt idx="24813">
                  <c:v>99.251999999999995</c:v>
                </c:pt>
                <c:pt idx="24814">
                  <c:v>99.256</c:v>
                </c:pt>
                <c:pt idx="24815">
                  <c:v>99.26</c:v>
                </c:pt>
                <c:pt idx="24816">
                  <c:v>99.263999999999996</c:v>
                </c:pt>
                <c:pt idx="24817">
                  <c:v>99.268000000000001</c:v>
                </c:pt>
                <c:pt idx="24818">
                  <c:v>99.272000000000006</c:v>
                </c:pt>
                <c:pt idx="24819">
                  <c:v>99.275999999999996</c:v>
                </c:pt>
                <c:pt idx="24820">
                  <c:v>99.28</c:v>
                </c:pt>
                <c:pt idx="24821">
                  <c:v>99.284000000000006</c:v>
                </c:pt>
                <c:pt idx="24822">
                  <c:v>99.287999999999997</c:v>
                </c:pt>
                <c:pt idx="24823">
                  <c:v>99.292000000000002</c:v>
                </c:pt>
                <c:pt idx="24824">
                  <c:v>99.296000000000006</c:v>
                </c:pt>
                <c:pt idx="24825">
                  <c:v>99.3</c:v>
                </c:pt>
                <c:pt idx="24826">
                  <c:v>99.304000000000002</c:v>
                </c:pt>
                <c:pt idx="24827">
                  <c:v>99.308000000000007</c:v>
                </c:pt>
                <c:pt idx="24828">
                  <c:v>99.311999999999998</c:v>
                </c:pt>
                <c:pt idx="24829">
                  <c:v>99.316000000000003</c:v>
                </c:pt>
                <c:pt idx="24830">
                  <c:v>99.32</c:v>
                </c:pt>
                <c:pt idx="24831">
                  <c:v>99.323999999999998</c:v>
                </c:pt>
                <c:pt idx="24832">
                  <c:v>99.328000000000003</c:v>
                </c:pt>
                <c:pt idx="24833">
                  <c:v>99.331999999999994</c:v>
                </c:pt>
                <c:pt idx="24834">
                  <c:v>99.335999999999999</c:v>
                </c:pt>
                <c:pt idx="24835">
                  <c:v>99.34</c:v>
                </c:pt>
                <c:pt idx="24836">
                  <c:v>99.343999999999994</c:v>
                </c:pt>
                <c:pt idx="24837">
                  <c:v>99.347999999999999</c:v>
                </c:pt>
                <c:pt idx="24838">
                  <c:v>99.352000000000004</c:v>
                </c:pt>
                <c:pt idx="24839">
                  <c:v>99.355999999999995</c:v>
                </c:pt>
                <c:pt idx="24840">
                  <c:v>99.36</c:v>
                </c:pt>
                <c:pt idx="24841">
                  <c:v>99.364000000000004</c:v>
                </c:pt>
                <c:pt idx="24842">
                  <c:v>99.367999999999995</c:v>
                </c:pt>
                <c:pt idx="24843">
                  <c:v>99.372</c:v>
                </c:pt>
                <c:pt idx="24844">
                  <c:v>99.376000000000005</c:v>
                </c:pt>
                <c:pt idx="24845">
                  <c:v>99.38</c:v>
                </c:pt>
                <c:pt idx="24846">
                  <c:v>99.384</c:v>
                </c:pt>
                <c:pt idx="24847">
                  <c:v>99.388000000000005</c:v>
                </c:pt>
                <c:pt idx="24848">
                  <c:v>99.391999999999996</c:v>
                </c:pt>
                <c:pt idx="24849">
                  <c:v>99.396000000000001</c:v>
                </c:pt>
                <c:pt idx="24850">
                  <c:v>99.4</c:v>
                </c:pt>
                <c:pt idx="24851">
                  <c:v>99.403999999999996</c:v>
                </c:pt>
                <c:pt idx="24852">
                  <c:v>99.408000000000001</c:v>
                </c:pt>
                <c:pt idx="24853">
                  <c:v>99.412000000000006</c:v>
                </c:pt>
                <c:pt idx="24854">
                  <c:v>99.415999999999997</c:v>
                </c:pt>
                <c:pt idx="24855">
                  <c:v>99.42</c:v>
                </c:pt>
                <c:pt idx="24856">
                  <c:v>99.424000000000007</c:v>
                </c:pt>
                <c:pt idx="24857">
                  <c:v>99.427999999999997</c:v>
                </c:pt>
                <c:pt idx="24858">
                  <c:v>99.432000000000002</c:v>
                </c:pt>
                <c:pt idx="24859">
                  <c:v>99.436000000000007</c:v>
                </c:pt>
                <c:pt idx="24860">
                  <c:v>99.44</c:v>
                </c:pt>
                <c:pt idx="24861">
                  <c:v>99.444000000000003</c:v>
                </c:pt>
                <c:pt idx="24862">
                  <c:v>99.447999999999993</c:v>
                </c:pt>
                <c:pt idx="24863">
                  <c:v>99.451999999999998</c:v>
                </c:pt>
                <c:pt idx="24864">
                  <c:v>99.456000000000003</c:v>
                </c:pt>
                <c:pt idx="24865">
                  <c:v>99.46</c:v>
                </c:pt>
                <c:pt idx="24866">
                  <c:v>99.463999999999999</c:v>
                </c:pt>
                <c:pt idx="24867">
                  <c:v>99.468000000000004</c:v>
                </c:pt>
                <c:pt idx="24868">
                  <c:v>99.471999999999994</c:v>
                </c:pt>
                <c:pt idx="24869">
                  <c:v>99.475999999999999</c:v>
                </c:pt>
                <c:pt idx="24870">
                  <c:v>99.48</c:v>
                </c:pt>
                <c:pt idx="24871">
                  <c:v>99.483999999999995</c:v>
                </c:pt>
                <c:pt idx="24872">
                  <c:v>99.488</c:v>
                </c:pt>
                <c:pt idx="24873">
                  <c:v>99.492000000000004</c:v>
                </c:pt>
                <c:pt idx="24874">
                  <c:v>99.495999999999995</c:v>
                </c:pt>
                <c:pt idx="24875">
                  <c:v>99.5</c:v>
                </c:pt>
                <c:pt idx="24876">
                  <c:v>99.504000000000005</c:v>
                </c:pt>
                <c:pt idx="24877">
                  <c:v>99.507999999999996</c:v>
                </c:pt>
                <c:pt idx="24878">
                  <c:v>99.512</c:v>
                </c:pt>
                <c:pt idx="24879">
                  <c:v>99.516000000000005</c:v>
                </c:pt>
                <c:pt idx="24880">
                  <c:v>99.52</c:v>
                </c:pt>
                <c:pt idx="24881">
                  <c:v>99.524000000000001</c:v>
                </c:pt>
                <c:pt idx="24882">
                  <c:v>99.528000000000006</c:v>
                </c:pt>
                <c:pt idx="24883">
                  <c:v>99.531999999999996</c:v>
                </c:pt>
                <c:pt idx="24884">
                  <c:v>99.536000000000001</c:v>
                </c:pt>
                <c:pt idx="24885">
                  <c:v>99.54</c:v>
                </c:pt>
                <c:pt idx="24886">
                  <c:v>99.543999999999997</c:v>
                </c:pt>
                <c:pt idx="24887">
                  <c:v>99.548000000000002</c:v>
                </c:pt>
                <c:pt idx="24888">
                  <c:v>99.552000000000007</c:v>
                </c:pt>
                <c:pt idx="24889">
                  <c:v>99.555999999999997</c:v>
                </c:pt>
                <c:pt idx="24890">
                  <c:v>99.56</c:v>
                </c:pt>
                <c:pt idx="24891">
                  <c:v>99.563999999999993</c:v>
                </c:pt>
                <c:pt idx="24892">
                  <c:v>99.567999999999998</c:v>
                </c:pt>
                <c:pt idx="24893">
                  <c:v>99.572000000000003</c:v>
                </c:pt>
                <c:pt idx="24894">
                  <c:v>99.575999999999993</c:v>
                </c:pt>
                <c:pt idx="24895">
                  <c:v>99.58</c:v>
                </c:pt>
                <c:pt idx="24896">
                  <c:v>99.584000000000003</c:v>
                </c:pt>
                <c:pt idx="24897">
                  <c:v>99.587999999999994</c:v>
                </c:pt>
                <c:pt idx="24898">
                  <c:v>99.591999999999999</c:v>
                </c:pt>
                <c:pt idx="24899">
                  <c:v>99.596000000000004</c:v>
                </c:pt>
                <c:pt idx="24900">
                  <c:v>99.6</c:v>
                </c:pt>
                <c:pt idx="24901">
                  <c:v>99.603999999999999</c:v>
                </c:pt>
                <c:pt idx="24902">
                  <c:v>99.608000000000004</c:v>
                </c:pt>
                <c:pt idx="24903">
                  <c:v>99.611999999999995</c:v>
                </c:pt>
                <c:pt idx="24904">
                  <c:v>99.616</c:v>
                </c:pt>
                <c:pt idx="24905">
                  <c:v>99.62</c:v>
                </c:pt>
                <c:pt idx="24906">
                  <c:v>99.623999999999995</c:v>
                </c:pt>
                <c:pt idx="24907">
                  <c:v>99.628</c:v>
                </c:pt>
                <c:pt idx="24908">
                  <c:v>99.632000000000005</c:v>
                </c:pt>
                <c:pt idx="24909">
                  <c:v>99.635999999999996</c:v>
                </c:pt>
                <c:pt idx="24910">
                  <c:v>99.64</c:v>
                </c:pt>
                <c:pt idx="24911">
                  <c:v>99.644000000000005</c:v>
                </c:pt>
                <c:pt idx="24912">
                  <c:v>99.647999999999996</c:v>
                </c:pt>
                <c:pt idx="24913">
                  <c:v>99.652000000000001</c:v>
                </c:pt>
                <c:pt idx="24914">
                  <c:v>99.656000000000006</c:v>
                </c:pt>
                <c:pt idx="24915">
                  <c:v>99.66</c:v>
                </c:pt>
                <c:pt idx="24916">
                  <c:v>99.664000000000001</c:v>
                </c:pt>
                <c:pt idx="24917">
                  <c:v>99.668000000000006</c:v>
                </c:pt>
                <c:pt idx="24918">
                  <c:v>99.671999999999997</c:v>
                </c:pt>
                <c:pt idx="24919">
                  <c:v>99.676000000000002</c:v>
                </c:pt>
                <c:pt idx="24920">
                  <c:v>99.68</c:v>
                </c:pt>
                <c:pt idx="24921">
                  <c:v>99.683999999999997</c:v>
                </c:pt>
                <c:pt idx="24922">
                  <c:v>99.688000000000002</c:v>
                </c:pt>
                <c:pt idx="24923">
                  <c:v>99.691999999999993</c:v>
                </c:pt>
                <c:pt idx="24924">
                  <c:v>99.695999999999998</c:v>
                </c:pt>
                <c:pt idx="24925">
                  <c:v>99.7</c:v>
                </c:pt>
                <c:pt idx="24926">
                  <c:v>99.703999999999994</c:v>
                </c:pt>
                <c:pt idx="24927">
                  <c:v>99.707999999999998</c:v>
                </c:pt>
                <c:pt idx="24928">
                  <c:v>99.712000000000003</c:v>
                </c:pt>
                <c:pt idx="24929">
                  <c:v>99.715999999999994</c:v>
                </c:pt>
                <c:pt idx="24930">
                  <c:v>99.72</c:v>
                </c:pt>
                <c:pt idx="24931">
                  <c:v>99.724000000000004</c:v>
                </c:pt>
                <c:pt idx="24932">
                  <c:v>99.727999999999994</c:v>
                </c:pt>
                <c:pt idx="24933">
                  <c:v>99.731999999999999</c:v>
                </c:pt>
                <c:pt idx="24934">
                  <c:v>99.736000000000004</c:v>
                </c:pt>
                <c:pt idx="24935">
                  <c:v>99.74</c:v>
                </c:pt>
                <c:pt idx="24936">
                  <c:v>99.744</c:v>
                </c:pt>
                <c:pt idx="24937">
                  <c:v>99.748000000000005</c:v>
                </c:pt>
                <c:pt idx="24938">
                  <c:v>99.751999999999995</c:v>
                </c:pt>
                <c:pt idx="24939">
                  <c:v>99.756</c:v>
                </c:pt>
                <c:pt idx="24940">
                  <c:v>99.76</c:v>
                </c:pt>
                <c:pt idx="24941">
                  <c:v>99.763999999999996</c:v>
                </c:pt>
                <c:pt idx="24942">
                  <c:v>99.768000000000001</c:v>
                </c:pt>
                <c:pt idx="24943">
                  <c:v>99.772000000000006</c:v>
                </c:pt>
                <c:pt idx="24944">
                  <c:v>99.775999999999996</c:v>
                </c:pt>
                <c:pt idx="24945">
                  <c:v>99.78</c:v>
                </c:pt>
                <c:pt idx="24946">
                  <c:v>99.784000000000006</c:v>
                </c:pt>
                <c:pt idx="24947">
                  <c:v>99.787999999999997</c:v>
                </c:pt>
                <c:pt idx="24948">
                  <c:v>99.792000000000002</c:v>
                </c:pt>
                <c:pt idx="24949">
                  <c:v>99.796000000000006</c:v>
                </c:pt>
                <c:pt idx="24950">
                  <c:v>99.8</c:v>
                </c:pt>
                <c:pt idx="24951">
                  <c:v>99.804000000000002</c:v>
                </c:pt>
                <c:pt idx="24952">
                  <c:v>99.808000000000007</c:v>
                </c:pt>
                <c:pt idx="24953">
                  <c:v>99.811999999999998</c:v>
                </c:pt>
                <c:pt idx="24954">
                  <c:v>99.816000000000003</c:v>
                </c:pt>
                <c:pt idx="24955">
                  <c:v>99.82</c:v>
                </c:pt>
                <c:pt idx="24956">
                  <c:v>99.823999999999998</c:v>
                </c:pt>
                <c:pt idx="24957">
                  <c:v>99.828000000000003</c:v>
                </c:pt>
                <c:pt idx="24958">
                  <c:v>99.831999999999994</c:v>
                </c:pt>
                <c:pt idx="24959">
                  <c:v>99.835999999999999</c:v>
                </c:pt>
                <c:pt idx="24960">
                  <c:v>99.84</c:v>
                </c:pt>
                <c:pt idx="24961">
                  <c:v>99.843999999999994</c:v>
                </c:pt>
                <c:pt idx="24962">
                  <c:v>99.847999999999999</c:v>
                </c:pt>
                <c:pt idx="24963">
                  <c:v>99.852000000000004</c:v>
                </c:pt>
                <c:pt idx="24964">
                  <c:v>99.855999999999995</c:v>
                </c:pt>
                <c:pt idx="24965">
                  <c:v>99.86</c:v>
                </c:pt>
                <c:pt idx="24966">
                  <c:v>99.864000000000004</c:v>
                </c:pt>
                <c:pt idx="24967">
                  <c:v>99.867999999999995</c:v>
                </c:pt>
                <c:pt idx="24968">
                  <c:v>99.872</c:v>
                </c:pt>
                <c:pt idx="24969">
                  <c:v>99.876000000000005</c:v>
                </c:pt>
                <c:pt idx="24970">
                  <c:v>99.88</c:v>
                </c:pt>
                <c:pt idx="24971">
                  <c:v>99.884</c:v>
                </c:pt>
                <c:pt idx="24972">
                  <c:v>99.888000000000005</c:v>
                </c:pt>
                <c:pt idx="24973">
                  <c:v>99.891999999999996</c:v>
                </c:pt>
                <c:pt idx="24974">
                  <c:v>99.896000000000001</c:v>
                </c:pt>
                <c:pt idx="24975">
                  <c:v>99.9</c:v>
                </c:pt>
                <c:pt idx="24976">
                  <c:v>99.903999999999996</c:v>
                </c:pt>
                <c:pt idx="24977">
                  <c:v>99.908000000000001</c:v>
                </c:pt>
                <c:pt idx="24978">
                  <c:v>99.912000000000006</c:v>
                </c:pt>
                <c:pt idx="24979">
                  <c:v>99.915999999999997</c:v>
                </c:pt>
                <c:pt idx="24980">
                  <c:v>99.92</c:v>
                </c:pt>
                <c:pt idx="24981">
                  <c:v>99.924000000000007</c:v>
                </c:pt>
                <c:pt idx="24982">
                  <c:v>99.927999999999997</c:v>
                </c:pt>
                <c:pt idx="24983">
                  <c:v>99.932000000000002</c:v>
                </c:pt>
                <c:pt idx="24984">
                  <c:v>99.936000000000007</c:v>
                </c:pt>
                <c:pt idx="24985">
                  <c:v>99.94</c:v>
                </c:pt>
                <c:pt idx="24986">
                  <c:v>99.944000000000003</c:v>
                </c:pt>
                <c:pt idx="24987">
                  <c:v>99.947999999999993</c:v>
                </c:pt>
                <c:pt idx="24988">
                  <c:v>99.951999999999998</c:v>
                </c:pt>
                <c:pt idx="24989">
                  <c:v>99.956000000000003</c:v>
                </c:pt>
                <c:pt idx="24990">
                  <c:v>99.96</c:v>
                </c:pt>
                <c:pt idx="24991">
                  <c:v>99.963999999999999</c:v>
                </c:pt>
                <c:pt idx="24992">
                  <c:v>99.968000000000004</c:v>
                </c:pt>
                <c:pt idx="24993">
                  <c:v>99.971999999999994</c:v>
                </c:pt>
                <c:pt idx="24994">
                  <c:v>99.975999999999999</c:v>
                </c:pt>
                <c:pt idx="24995">
                  <c:v>99.98</c:v>
                </c:pt>
                <c:pt idx="24996">
                  <c:v>99.983999999999995</c:v>
                </c:pt>
                <c:pt idx="24997">
                  <c:v>99.988</c:v>
                </c:pt>
                <c:pt idx="24998">
                  <c:v>99.992000000000004</c:v>
                </c:pt>
                <c:pt idx="24999">
                  <c:v>99.995999999999995</c:v>
                </c:pt>
                <c:pt idx="25000">
                  <c:v>100</c:v>
                </c:pt>
                <c:pt idx="25001">
                  <c:v>100.004</c:v>
                </c:pt>
                <c:pt idx="25002">
                  <c:v>100.008</c:v>
                </c:pt>
                <c:pt idx="25003">
                  <c:v>100.012</c:v>
                </c:pt>
                <c:pt idx="25004">
                  <c:v>100.01600000000001</c:v>
                </c:pt>
                <c:pt idx="25005">
                  <c:v>100.02</c:v>
                </c:pt>
                <c:pt idx="25006">
                  <c:v>100.024</c:v>
                </c:pt>
                <c:pt idx="25007">
                  <c:v>100.02800000000001</c:v>
                </c:pt>
                <c:pt idx="25008">
                  <c:v>100.032</c:v>
                </c:pt>
                <c:pt idx="25009">
                  <c:v>100.036</c:v>
                </c:pt>
                <c:pt idx="25010">
                  <c:v>100.04</c:v>
                </c:pt>
                <c:pt idx="25011">
                  <c:v>100.044</c:v>
                </c:pt>
                <c:pt idx="25012">
                  <c:v>100.048</c:v>
                </c:pt>
                <c:pt idx="25013">
                  <c:v>100.05200000000001</c:v>
                </c:pt>
                <c:pt idx="25014">
                  <c:v>100.056</c:v>
                </c:pt>
                <c:pt idx="25015">
                  <c:v>100.06</c:v>
                </c:pt>
                <c:pt idx="25016">
                  <c:v>100.06399999999999</c:v>
                </c:pt>
                <c:pt idx="25017">
                  <c:v>100.068</c:v>
                </c:pt>
                <c:pt idx="25018">
                  <c:v>100.072</c:v>
                </c:pt>
                <c:pt idx="25019">
                  <c:v>100.07599999999999</c:v>
                </c:pt>
                <c:pt idx="25020">
                  <c:v>100.08</c:v>
                </c:pt>
                <c:pt idx="25021">
                  <c:v>100.084</c:v>
                </c:pt>
                <c:pt idx="25022">
                  <c:v>100.08799999999999</c:v>
                </c:pt>
                <c:pt idx="25023">
                  <c:v>100.092</c:v>
                </c:pt>
                <c:pt idx="25024">
                  <c:v>100.096</c:v>
                </c:pt>
                <c:pt idx="25025">
                  <c:v>100.1</c:v>
                </c:pt>
                <c:pt idx="25026">
                  <c:v>100.104</c:v>
                </c:pt>
                <c:pt idx="25027">
                  <c:v>100.108</c:v>
                </c:pt>
                <c:pt idx="25028">
                  <c:v>100.11199999999999</c:v>
                </c:pt>
                <c:pt idx="25029">
                  <c:v>100.116</c:v>
                </c:pt>
                <c:pt idx="25030">
                  <c:v>100.12</c:v>
                </c:pt>
                <c:pt idx="25031">
                  <c:v>100.124</c:v>
                </c:pt>
                <c:pt idx="25032">
                  <c:v>100.128</c:v>
                </c:pt>
                <c:pt idx="25033">
                  <c:v>100.13200000000001</c:v>
                </c:pt>
                <c:pt idx="25034">
                  <c:v>100.136</c:v>
                </c:pt>
                <c:pt idx="25035">
                  <c:v>100.14</c:v>
                </c:pt>
                <c:pt idx="25036">
                  <c:v>100.14400000000001</c:v>
                </c:pt>
                <c:pt idx="25037">
                  <c:v>100.148</c:v>
                </c:pt>
                <c:pt idx="25038">
                  <c:v>100.152</c:v>
                </c:pt>
                <c:pt idx="25039">
                  <c:v>100.15600000000001</c:v>
                </c:pt>
                <c:pt idx="25040">
                  <c:v>100.16</c:v>
                </c:pt>
                <c:pt idx="25041">
                  <c:v>100.164</c:v>
                </c:pt>
                <c:pt idx="25042">
                  <c:v>100.16800000000001</c:v>
                </c:pt>
                <c:pt idx="25043">
                  <c:v>100.172</c:v>
                </c:pt>
                <c:pt idx="25044">
                  <c:v>100.176</c:v>
                </c:pt>
                <c:pt idx="25045">
                  <c:v>100.18</c:v>
                </c:pt>
                <c:pt idx="25046">
                  <c:v>100.184</c:v>
                </c:pt>
                <c:pt idx="25047">
                  <c:v>100.188</c:v>
                </c:pt>
                <c:pt idx="25048">
                  <c:v>100.19199999999999</c:v>
                </c:pt>
                <c:pt idx="25049">
                  <c:v>100.196</c:v>
                </c:pt>
                <c:pt idx="25050">
                  <c:v>100.2</c:v>
                </c:pt>
                <c:pt idx="25051">
                  <c:v>100.20399999999999</c:v>
                </c:pt>
                <c:pt idx="25052">
                  <c:v>100.208</c:v>
                </c:pt>
                <c:pt idx="25053">
                  <c:v>100.212</c:v>
                </c:pt>
                <c:pt idx="25054">
                  <c:v>100.21599999999999</c:v>
                </c:pt>
                <c:pt idx="25055">
                  <c:v>100.22</c:v>
                </c:pt>
                <c:pt idx="25056">
                  <c:v>100.224</c:v>
                </c:pt>
                <c:pt idx="25057">
                  <c:v>100.22799999999999</c:v>
                </c:pt>
                <c:pt idx="25058">
                  <c:v>100.232</c:v>
                </c:pt>
                <c:pt idx="25059">
                  <c:v>100.236</c:v>
                </c:pt>
                <c:pt idx="25060">
                  <c:v>100.24</c:v>
                </c:pt>
                <c:pt idx="25061">
                  <c:v>100.244</c:v>
                </c:pt>
                <c:pt idx="25062">
                  <c:v>100.248</c:v>
                </c:pt>
                <c:pt idx="25063">
                  <c:v>100.252</c:v>
                </c:pt>
                <c:pt idx="25064">
                  <c:v>100.256</c:v>
                </c:pt>
                <c:pt idx="25065">
                  <c:v>100.26</c:v>
                </c:pt>
                <c:pt idx="25066">
                  <c:v>100.264</c:v>
                </c:pt>
                <c:pt idx="25067">
                  <c:v>100.268</c:v>
                </c:pt>
                <c:pt idx="25068">
                  <c:v>100.27200000000001</c:v>
                </c:pt>
                <c:pt idx="25069">
                  <c:v>100.276</c:v>
                </c:pt>
                <c:pt idx="25070">
                  <c:v>100.28</c:v>
                </c:pt>
                <c:pt idx="25071">
                  <c:v>100.28400000000001</c:v>
                </c:pt>
                <c:pt idx="25072">
                  <c:v>100.288</c:v>
                </c:pt>
                <c:pt idx="25073">
                  <c:v>100.292</c:v>
                </c:pt>
                <c:pt idx="25074">
                  <c:v>100.29600000000001</c:v>
                </c:pt>
                <c:pt idx="25075">
                  <c:v>100.3</c:v>
                </c:pt>
                <c:pt idx="25076">
                  <c:v>100.304</c:v>
                </c:pt>
                <c:pt idx="25077">
                  <c:v>100.30800000000001</c:v>
                </c:pt>
                <c:pt idx="25078">
                  <c:v>100.312</c:v>
                </c:pt>
                <c:pt idx="25079">
                  <c:v>100.316</c:v>
                </c:pt>
                <c:pt idx="25080">
                  <c:v>100.32</c:v>
                </c:pt>
                <c:pt idx="25081">
                  <c:v>100.324</c:v>
                </c:pt>
                <c:pt idx="25082">
                  <c:v>100.328</c:v>
                </c:pt>
                <c:pt idx="25083">
                  <c:v>100.33199999999999</c:v>
                </c:pt>
                <c:pt idx="25084">
                  <c:v>100.336</c:v>
                </c:pt>
                <c:pt idx="25085">
                  <c:v>100.34</c:v>
                </c:pt>
                <c:pt idx="25086">
                  <c:v>100.34399999999999</c:v>
                </c:pt>
                <c:pt idx="25087">
                  <c:v>100.348</c:v>
                </c:pt>
                <c:pt idx="25088">
                  <c:v>100.352</c:v>
                </c:pt>
                <c:pt idx="25089">
                  <c:v>100.35599999999999</c:v>
                </c:pt>
                <c:pt idx="25090">
                  <c:v>100.36</c:v>
                </c:pt>
                <c:pt idx="25091">
                  <c:v>100.364</c:v>
                </c:pt>
                <c:pt idx="25092">
                  <c:v>100.36799999999999</c:v>
                </c:pt>
                <c:pt idx="25093">
                  <c:v>100.372</c:v>
                </c:pt>
                <c:pt idx="25094">
                  <c:v>100.376</c:v>
                </c:pt>
                <c:pt idx="25095">
                  <c:v>100.38</c:v>
                </c:pt>
                <c:pt idx="25096">
                  <c:v>100.384</c:v>
                </c:pt>
                <c:pt idx="25097">
                  <c:v>100.38800000000001</c:v>
                </c:pt>
                <c:pt idx="25098">
                  <c:v>100.392</c:v>
                </c:pt>
                <c:pt idx="25099">
                  <c:v>100.396</c:v>
                </c:pt>
                <c:pt idx="25100">
                  <c:v>100.4</c:v>
                </c:pt>
                <c:pt idx="25101">
                  <c:v>100.404</c:v>
                </c:pt>
                <c:pt idx="25102">
                  <c:v>100.408</c:v>
                </c:pt>
                <c:pt idx="25103">
                  <c:v>100.41200000000001</c:v>
                </c:pt>
                <c:pt idx="25104">
                  <c:v>100.416</c:v>
                </c:pt>
                <c:pt idx="25105">
                  <c:v>100.42</c:v>
                </c:pt>
                <c:pt idx="25106">
                  <c:v>100.42400000000001</c:v>
                </c:pt>
                <c:pt idx="25107">
                  <c:v>100.428</c:v>
                </c:pt>
                <c:pt idx="25108">
                  <c:v>100.432</c:v>
                </c:pt>
                <c:pt idx="25109">
                  <c:v>100.43600000000001</c:v>
                </c:pt>
                <c:pt idx="25110">
                  <c:v>100.44</c:v>
                </c:pt>
                <c:pt idx="25111">
                  <c:v>100.444</c:v>
                </c:pt>
                <c:pt idx="25112">
                  <c:v>100.44799999999999</c:v>
                </c:pt>
                <c:pt idx="25113">
                  <c:v>100.452</c:v>
                </c:pt>
                <c:pt idx="25114">
                  <c:v>100.456</c:v>
                </c:pt>
                <c:pt idx="25115">
                  <c:v>100.46</c:v>
                </c:pt>
                <c:pt idx="25116">
                  <c:v>100.464</c:v>
                </c:pt>
                <c:pt idx="25117">
                  <c:v>100.468</c:v>
                </c:pt>
                <c:pt idx="25118">
                  <c:v>100.47199999999999</c:v>
                </c:pt>
                <c:pt idx="25119">
                  <c:v>100.476</c:v>
                </c:pt>
                <c:pt idx="25120">
                  <c:v>100.48</c:v>
                </c:pt>
                <c:pt idx="25121">
                  <c:v>100.48399999999999</c:v>
                </c:pt>
                <c:pt idx="25122">
                  <c:v>100.488</c:v>
                </c:pt>
                <c:pt idx="25123">
                  <c:v>100.492</c:v>
                </c:pt>
                <c:pt idx="25124">
                  <c:v>100.496</c:v>
                </c:pt>
                <c:pt idx="25125">
                  <c:v>100.5</c:v>
                </c:pt>
                <c:pt idx="25126">
                  <c:v>100.504</c:v>
                </c:pt>
                <c:pt idx="25127">
                  <c:v>100.508</c:v>
                </c:pt>
                <c:pt idx="25128">
                  <c:v>100.512</c:v>
                </c:pt>
                <c:pt idx="25129">
                  <c:v>100.51600000000001</c:v>
                </c:pt>
                <c:pt idx="25130">
                  <c:v>100.52</c:v>
                </c:pt>
                <c:pt idx="25131">
                  <c:v>100.524</c:v>
                </c:pt>
                <c:pt idx="25132">
                  <c:v>100.52800000000001</c:v>
                </c:pt>
                <c:pt idx="25133">
                  <c:v>100.532</c:v>
                </c:pt>
                <c:pt idx="25134">
                  <c:v>100.536</c:v>
                </c:pt>
                <c:pt idx="25135">
                  <c:v>100.54</c:v>
                </c:pt>
                <c:pt idx="25136">
                  <c:v>100.544</c:v>
                </c:pt>
                <c:pt idx="25137">
                  <c:v>100.548</c:v>
                </c:pt>
                <c:pt idx="25138">
                  <c:v>100.55200000000001</c:v>
                </c:pt>
                <c:pt idx="25139">
                  <c:v>100.556</c:v>
                </c:pt>
                <c:pt idx="25140">
                  <c:v>100.56</c:v>
                </c:pt>
                <c:pt idx="25141">
                  <c:v>100.56399999999999</c:v>
                </c:pt>
                <c:pt idx="25142">
                  <c:v>100.568</c:v>
                </c:pt>
                <c:pt idx="25143">
                  <c:v>100.572</c:v>
                </c:pt>
                <c:pt idx="25144">
                  <c:v>100.57599999999999</c:v>
                </c:pt>
                <c:pt idx="25145">
                  <c:v>100.58</c:v>
                </c:pt>
                <c:pt idx="25146">
                  <c:v>100.584</c:v>
                </c:pt>
                <c:pt idx="25147">
                  <c:v>100.58799999999999</c:v>
                </c:pt>
                <c:pt idx="25148">
                  <c:v>100.592</c:v>
                </c:pt>
                <c:pt idx="25149">
                  <c:v>100.596</c:v>
                </c:pt>
                <c:pt idx="25150">
                  <c:v>100.6</c:v>
                </c:pt>
                <c:pt idx="25151">
                  <c:v>100.604</c:v>
                </c:pt>
                <c:pt idx="25152">
                  <c:v>100.608</c:v>
                </c:pt>
                <c:pt idx="25153">
                  <c:v>100.61199999999999</c:v>
                </c:pt>
                <c:pt idx="25154">
                  <c:v>100.616</c:v>
                </c:pt>
                <c:pt idx="25155">
                  <c:v>100.62</c:v>
                </c:pt>
                <c:pt idx="25156">
                  <c:v>100.624</c:v>
                </c:pt>
                <c:pt idx="25157">
                  <c:v>100.628</c:v>
                </c:pt>
                <c:pt idx="25158">
                  <c:v>100.63200000000001</c:v>
                </c:pt>
                <c:pt idx="25159">
                  <c:v>100.636</c:v>
                </c:pt>
                <c:pt idx="25160">
                  <c:v>100.64</c:v>
                </c:pt>
                <c:pt idx="25161">
                  <c:v>100.64400000000001</c:v>
                </c:pt>
                <c:pt idx="25162">
                  <c:v>100.648</c:v>
                </c:pt>
                <c:pt idx="25163">
                  <c:v>100.652</c:v>
                </c:pt>
                <c:pt idx="25164">
                  <c:v>100.65600000000001</c:v>
                </c:pt>
                <c:pt idx="25165">
                  <c:v>100.66</c:v>
                </c:pt>
                <c:pt idx="25166">
                  <c:v>100.664</c:v>
                </c:pt>
                <c:pt idx="25167">
                  <c:v>100.66800000000001</c:v>
                </c:pt>
                <c:pt idx="25168">
                  <c:v>100.672</c:v>
                </c:pt>
                <c:pt idx="25169">
                  <c:v>100.676</c:v>
                </c:pt>
                <c:pt idx="25170">
                  <c:v>100.68</c:v>
                </c:pt>
                <c:pt idx="25171">
                  <c:v>100.684</c:v>
                </c:pt>
                <c:pt idx="25172">
                  <c:v>100.688</c:v>
                </c:pt>
                <c:pt idx="25173">
                  <c:v>100.69199999999999</c:v>
                </c:pt>
                <c:pt idx="25174">
                  <c:v>100.696</c:v>
                </c:pt>
                <c:pt idx="25175">
                  <c:v>100.7</c:v>
                </c:pt>
                <c:pt idx="25176">
                  <c:v>100.70399999999999</c:v>
                </c:pt>
                <c:pt idx="25177">
                  <c:v>100.708</c:v>
                </c:pt>
                <c:pt idx="25178">
                  <c:v>100.712</c:v>
                </c:pt>
                <c:pt idx="25179">
                  <c:v>100.71599999999999</c:v>
                </c:pt>
                <c:pt idx="25180">
                  <c:v>100.72</c:v>
                </c:pt>
                <c:pt idx="25181">
                  <c:v>100.724</c:v>
                </c:pt>
                <c:pt idx="25182">
                  <c:v>100.72799999999999</c:v>
                </c:pt>
                <c:pt idx="25183">
                  <c:v>100.732</c:v>
                </c:pt>
                <c:pt idx="25184">
                  <c:v>100.736</c:v>
                </c:pt>
                <c:pt idx="25185">
                  <c:v>100.74</c:v>
                </c:pt>
                <c:pt idx="25186">
                  <c:v>100.744</c:v>
                </c:pt>
                <c:pt idx="25187">
                  <c:v>100.748</c:v>
                </c:pt>
                <c:pt idx="25188">
                  <c:v>100.752</c:v>
                </c:pt>
                <c:pt idx="25189">
                  <c:v>100.756</c:v>
                </c:pt>
                <c:pt idx="25190">
                  <c:v>100.76</c:v>
                </c:pt>
                <c:pt idx="25191">
                  <c:v>100.764</c:v>
                </c:pt>
                <c:pt idx="25192">
                  <c:v>100.768</c:v>
                </c:pt>
                <c:pt idx="25193">
                  <c:v>100.77200000000001</c:v>
                </c:pt>
                <c:pt idx="25194">
                  <c:v>100.776</c:v>
                </c:pt>
                <c:pt idx="25195">
                  <c:v>100.78</c:v>
                </c:pt>
                <c:pt idx="25196">
                  <c:v>100.78400000000001</c:v>
                </c:pt>
                <c:pt idx="25197">
                  <c:v>100.788</c:v>
                </c:pt>
                <c:pt idx="25198">
                  <c:v>100.792</c:v>
                </c:pt>
                <c:pt idx="25199">
                  <c:v>100.79600000000001</c:v>
                </c:pt>
                <c:pt idx="25200">
                  <c:v>100.8</c:v>
                </c:pt>
                <c:pt idx="25201">
                  <c:v>100.804</c:v>
                </c:pt>
                <c:pt idx="25202">
                  <c:v>100.80800000000001</c:v>
                </c:pt>
                <c:pt idx="25203">
                  <c:v>100.812</c:v>
                </c:pt>
                <c:pt idx="25204">
                  <c:v>100.816</c:v>
                </c:pt>
                <c:pt idx="25205">
                  <c:v>100.82</c:v>
                </c:pt>
                <c:pt idx="25206">
                  <c:v>100.824</c:v>
                </c:pt>
                <c:pt idx="25207">
                  <c:v>100.828</c:v>
                </c:pt>
                <c:pt idx="25208">
                  <c:v>100.83199999999999</c:v>
                </c:pt>
                <c:pt idx="25209">
                  <c:v>100.836</c:v>
                </c:pt>
                <c:pt idx="25210">
                  <c:v>100.84</c:v>
                </c:pt>
                <c:pt idx="25211">
                  <c:v>100.84399999999999</c:v>
                </c:pt>
                <c:pt idx="25212">
                  <c:v>100.848</c:v>
                </c:pt>
                <c:pt idx="25213">
                  <c:v>100.852</c:v>
                </c:pt>
                <c:pt idx="25214">
                  <c:v>100.85599999999999</c:v>
                </c:pt>
                <c:pt idx="25215">
                  <c:v>100.86</c:v>
                </c:pt>
                <c:pt idx="25216">
                  <c:v>100.864</c:v>
                </c:pt>
                <c:pt idx="25217">
                  <c:v>100.86799999999999</c:v>
                </c:pt>
                <c:pt idx="25218">
                  <c:v>100.872</c:v>
                </c:pt>
                <c:pt idx="25219">
                  <c:v>100.876</c:v>
                </c:pt>
                <c:pt idx="25220">
                  <c:v>100.88</c:v>
                </c:pt>
                <c:pt idx="25221">
                  <c:v>100.884</c:v>
                </c:pt>
                <c:pt idx="25222">
                  <c:v>100.88800000000001</c:v>
                </c:pt>
                <c:pt idx="25223">
                  <c:v>100.892</c:v>
                </c:pt>
                <c:pt idx="25224">
                  <c:v>100.896</c:v>
                </c:pt>
                <c:pt idx="25225">
                  <c:v>100.9</c:v>
                </c:pt>
                <c:pt idx="25226">
                  <c:v>100.904</c:v>
                </c:pt>
                <c:pt idx="25227">
                  <c:v>100.908</c:v>
                </c:pt>
                <c:pt idx="25228">
                  <c:v>100.91200000000001</c:v>
                </c:pt>
                <c:pt idx="25229">
                  <c:v>100.916</c:v>
                </c:pt>
                <c:pt idx="25230">
                  <c:v>100.92</c:v>
                </c:pt>
                <c:pt idx="25231">
                  <c:v>100.92400000000001</c:v>
                </c:pt>
                <c:pt idx="25232">
                  <c:v>100.928</c:v>
                </c:pt>
                <c:pt idx="25233">
                  <c:v>100.932</c:v>
                </c:pt>
                <c:pt idx="25234">
                  <c:v>100.93600000000001</c:v>
                </c:pt>
                <c:pt idx="25235">
                  <c:v>100.94</c:v>
                </c:pt>
                <c:pt idx="25236">
                  <c:v>100.944</c:v>
                </c:pt>
                <c:pt idx="25237">
                  <c:v>100.94799999999999</c:v>
                </c:pt>
                <c:pt idx="25238">
                  <c:v>100.952</c:v>
                </c:pt>
                <c:pt idx="25239">
                  <c:v>100.956</c:v>
                </c:pt>
                <c:pt idx="25240">
                  <c:v>100.96</c:v>
                </c:pt>
                <c:pt idx="25241">
                  <c:v>100.964</c:v>
                </c:pt>
                <c:pt idx="25242">
                  <c:v>100.968</c:v>
                </c:pt>
                <c:pt idx="25243">
                  <c:v>100.97199999999999</c:v>
                </c:pt>
                <c:pt idx="25244">
                  <c:v>100.976</c:v>
                </c:pt>
                <c:pt idx="25245">
                  <c:v>100.98</c:v>
                </c:pt>
                <c:pt idx="25246">
                  <c:v>100.98399999999999</c:v>
                </c:pt>
                <c:pt idx="25247">
                  <c:v>100.988</c:v>
                </c:pt>
                <c:pt idx="25248">
                  <c:v>100.992</c:v>
                </c:pt>
                <c:pt idx="25249">
                  <c:v>100.996</c:v>
                </c:pt>
                <c:pt idx="25250">
                  <c:v>101</c:v>
                </c:pt>
                <c:pt idx="25251">
                  <c:v>101.004</c:v>
                </c:pt>
                <c:pt idx="25252">
                  <c:v>101.008</c:v>
                </c:pt>
                <c:pt idx="25253">
                  <c:v>101.012</c:v>
                </c:pt>
                <c:pt idx="25254">
                  <c:v>101.01600000000001</c:v>
                </c:pt>
                <c:pt idx="25255">
                  <c:v>101.02</c:v>
                </c:pt>
                <c:pt idx="25256">
                  <c:v>101.024</c:v>
                </c:pt>
                <c:pt idx="25257">
                  <c:v>101.02800000000001</c:v>
                </c:pt>
                <c:pt idx="25258">
                  <c:v>101.032</c:v>
                </c:pt>
                <c:pt idx="25259">
                  <c:v>101.036</c:v>
                </c:pt>
                <c:pt idx="25260">
                  <c:v>101.04</c:v>
                </c:pt>
                <c:pt idx="25261">
                  <c:v>101.044</c:v>
                </c:pt>
                <c:pt idx="25262">
                  <c:v>101.048</c:v>
                </c:pt>
                <c:pt idx="25263">
                  <c:v>101.05200000000001</c:v>
                </c:pt>
                <c:pt idx="25264">
                  <c:v>101.056</c:v>
                </c:pt>
                <c:pt idx="25265">
                  <c:v>101.06</c:v>
                </c:pt>
                <c:pt idx="25266">
                  <c:v>101.06399999999999</c:v>
                </c:pt>
                <c:pt idx="25267">
                  <c:v>101.068</c:v>
                </c:pt>
                <c:pt idx="25268">
                  <c:v>101.072</c:v>
                </c:pt>
                <c:pt idx="25269">
                  <c:v>101.07599999999999</c:v>
                </c:pt>
                <c:pt idx="25270">
                  <c:v>101.08</c:v>
                </c:pt>
                <c:pt idx="25271">
                  <c:v>101.084</c:v>
                </c:pt>
                <c:pt idx="25272">
                  <c:v>101.08799999999999</c:v>
                </c:pt>
                <c:pt idx="25273">
                  <c:v>101.092</c:v>
                </c:pt>
                <c:pt idx="25274">
                  <c:v>101.096</c:v>
                </c:pt>
                <c:pt idx="25275">
                  <c:v>101.1</c:v>
                </c:pt>
                <c:pt idx="25276">
                  <c:v>101.104</c:v>
                </c:pt>
                <c:pt idx="25277">
                  <c:v>101.108</c:v>
                </c:pt>
                <c:pt idx="25278">
                  <c:v>101.11199999999999</c:v>
                </c:pt>
                <c:pt idx="25279">
                  <c:v>101.116</c:v>
                </c:pt>
                <c:pt idx="25280">
                  <c:v>101.12</c:v>
                </c:pt>
                <c:pt idx="25281">
                  <c:v>101.124</c:v>
                </c:pt>
                <c:pt idx="25282">
                  <c:v>101.128</c:v>
                </c:pt>
                <c:pt idx="25283">
                  <c:v>101.13200000000001</c:v>
                </c:pt>
                <c:pt idx="25284">
                  <c:v>101.136</c:v>
                </c:pt>
                <c:pt idx="25285">
                  <c:v>101.14</c:v>
                </c:pt>
                <c:pt idx="25286">
                  <c:v>101.14400000000001</c:v>
                </c:pt>
                <c:pt idx="25287">
                  <c:v>101.148</c:v>
                </c:pt>
                <c:pt idx="25288">
                  <c:v>101.152</c:v>
                </c:pt>
                <c:pt idx="25289">
                  <c:v>101.15600000000001</c:v>
                </c:pt>
                <c:pt idx="25290">
                  <c:v>101.16</c:v>
                </c:pt>
                <c:pt idx="25291">
                  <c:v>101.164</c:v>
                </c:pt>
                <c:pt idx="25292">
                  <c:v>101.16800000000001</c:v>
                </c:pt>
                <c:pt idx="25293">
                  <c:v>101.172</c:v>
                </c:pt>
                <c:pt idx="25294">
                  <c:v>101.176</c:v>
                </c:pt>
                <c:pt idx="25295">
                  <c:v>101.18</c:v>
                </c:pt>
                <c:pt idx="25296">
                  <c:v>101.184</c:v>
                </c:pt>
                <c:pt idx="25297">
                  <c:v>101.188</c:v>
                </c:pt>
                <c:pt idx="25298">
                  <c:v>101.19199999999999</c:v>
                </c:pt>
                <c:pt idx="25299">
                  <c:v>101.196</c:v>
                </c:pt>
                <c:pt idx="25300">
                  <c:v>101.2</c:v>
                </c:pt>
                <c:pt idx="25301">
                  <c:v>101.20399999999999</c:v>
                </c:pt>
                <c:pt idx="25302">
                  <c:v>101.208</c:v>
                </c:pt>
                <c:pt idx="25303">
                  <c:v>101.212</c:v>
                </c:pt>
                <c:pt idx="25304">
                  <c:v>101.21599999999999</c:v>
                </c:pt>
                <c:pt idx="25305">
                  <c:v>101.22</c:v>
                </c:pt>
                <c:pt idx="25306">
                  <c:v>101.224</c:v>
                </c:pt>
                <c:pt idx="25307">
                  <c:v>101.22799999999999</c:v>
                </c:pt>
                <c:pt idx="25308">
                  <c:v>101.232</c:v>
                </c:pt>
                <c:pt idx="25309">
                  <c:v>101.236</c:v>
                </c:pt>
                <c:pt idx="25310">
                  <c:v>101.24</c:v>
                </c:pt>
                <c:pt idx="25311">
                  <c:v>101.244</c:v>
                </c:pt>
                <c:pt idx="25312">
                  <c:v>101.248</c:v>
                </c:pt>
                <c:pt idx="25313">
                  <c:v>101.252</c:v>
                </c:pt>
                <c:pt idx="25314">
                  <c:v>101.256</c:v>
                </c:pt>
                <c:pt idx="25315">
                  <c:v>101.26</c:v>
                </c:pt>
                <c:pt idx="25316">
                  <c:v>101.264</c:v>
                </c:pt>
                <c:pt idx="25317">
                  <c:v>101.268</c:v>
                </c:pt>
                <c:pt idx="25318">
                  <c:v>101.27200000000001</c:v>
                </c:pt>
                <c:pt idx="25319">
                  <c:v>101.276</c:v>
                </c:pt>
                <c:pt idx="25320">
                  <c:v>101.28</c:v>
                </c:pt>
                <c:pt idx="25321">
                  <c:v>101.28400000000001</c:v>
                </c:pt>
                <c:pt idx="25322">
                  <c:v>101.288</c:v>
                </c:pt>
                <c:pt idx="25323">
                  <c:v>101.292</c:v>
                </c:pt>
                <c:pt idx="25324">
                  <c:v>101.29600000000001</c:v>
                </c:pt>
                <c:pt idx="25325">
                  <c:v>101.3</c:v>
                </c:pt>
                <c:pt idx="25326">
                  <c:v>101.304</c:v>
                </c:pt>
                <c:pt idx="25327">
                  <c:v>101.30800000000001</c:v>
                </c:pt>
                <c:pt idx="25328">
                  <c:v>101.312</c:v>
                </c:pt>
                <c:pt idx="25329">
                  <c:v>101.316</c:v>
                </c:pt>
                <c:pt idx="25330">
                  <c:v>101.32</c:v>
                </c:pt>
                <c:pt idx="25331">
                  <c:v>101.324</c:v>
                </c:pt>
                <c:pt idx="25332">
                  <c:v>101.328</c:v>
                </c:pt>
                <c:pt idx="25333">
                  <c:v>101.33199999999999</c:v>
                </c:pt>
                <c:pt idx="25334">
                  <c:v>101.336</c:v>
                </c:pt>
                <c:pt idx="25335">
                  <c:v>101.34</c:v>
                </c:pt>
                <c:pt idx="25336">
                  <c:v>101.34399999999999</c:v>
                </c:pt>
                <c:pt idx="25337">
                  <c:v>101.348</c:v>
                </c:pt>
                <c:pt idx="25338">
                  <c:v>101.352</c:v>
                </c:pt>
                <c:pt idx="25339">
                  <c:v>101.35599999999999</c:v>
                </c:pt>
                <c:pt idx="25340">
                  <c:v>101.36</c:v>
                </c:pt>
                <c:pt idx="25341">
                  <c:v>101.364</c:v>
                </c:pt>
                <c:pt idx="25342">
                  <c:v>101.36799999999999</c:v>
                </c:pt>
                <c:pt idx="25343">
                  <c:v>101.372</c:v>
                </c:pt>
                <c:pt idx="25344">
                  <c:v>101.376</c:v>
                </c:pt>
                <c:pt idx="25345">
                  <c:v>101.38</c:v>
                </c:pt>
                <c:pt idx="25346">
                  <c:v>101.384</c:v>
                </c:pt>
                <c:pt idx="25347">
                  <c:v>101.38800000000001</c:v>
                </c:pt>
                <c:pt idx="25348">
                  <c:v>101.392</c:v>
                </c:pt>
                <c:pt idx="25349">
                  <c:v>101.396</c:v>
                </c:pt>
                <c:pt idx="25350">
                  <c:v>101.4</c:v>
                </c:pt>
                <c:pt idx="25351">
                  <c:v>101.404</c:v>
                </c:pt>
                <c:pt idx="25352">
                  <c:v>101.408</c:v>
                </c:pt>
                <c:pt idx="25353">
                  <c:v>101.41200000000001</c:v>
                </c:pt>
                <c:pt idx="25354">
                  <c:v>101.416</c:v>
                </c:pt>
                <c:pt idx="25355">
                  <c:v>101.42</c:v>
                </c:pt>
                <c:pt idx="25356">
                  <c:v>101.42400000000001</c:v>
                </c:pt>
                <c:pt idx="25357">
                  <c:v>101.428</c:v>
                </c:pt>
                <c:pt idx="25358">
                  <c:v>101.432</c:v>
                </c:pt>
                <c:pt idx="25359">
                  <c:v>101.43600000000001</c:v>
                </c:pt>
                <c:pt idx="25360">
                  <c:v>101.44</c:v>
                </c:pt>
                <c:pt idx="25361">
                  <c:v>101.444</c:v>
                </c:pt>
                <c:pt idx="25362">
                  <c:v>101.44799999999999</c:v>
                </c:pt>
                <c:pt idx="25363">
                  <c:v>101.452</c:v>
                </c:pt>
                <c:pt idx="25364">
                  <c:v>101.456</c:v>
                </c:pt>
                <c:pt idx="25365">
                  <c:v>101.46</c:v>
                </c:pt>
                <c:pt idx="25366">
                  <c:v>101.464</c:v>
                </c:pt>
                <c:pt idx="25367">
                  <c:v>101.468</c:v>
                </c:pt>
                <c:pt idx="25368">
                  <c:v>101.47199999999999</c:v>
                </c:pt>
                <c:pt idx="25369">
                  <c:v>101.476</c:v>
                </c:pt>
                <c:pt idx="25370">
                  <c:v>101.48</c:v>
                </c:pt>
                <c:pt idx="25371">
                  <c:v>101.48399999999999</c:v>
                </c:pt>
                <c:pt idx="25372">
                  <c:v>101.488</c:v>
                </c:pt>
                <c:pt idx="25373">
                  <c:v>101.492</c:v>
                </c:pt>
                <c:pt idx="25374">
                  <c:v>101.496</c:v>
                </c:pt>
                <c:pt idx="25375">
                  <c:v>101.5</c:v>
                </c:pt>
                <c:pt idx="25376">
                  <c:v>101.504</c:v>
                </c:pt>
                <c:pt idx="25377">
                  <c:v>101.508</c:v>
                </c:pt>
                <c:pt idx="25378">
                  <c:v>101.512</c:v>
                </c:pt>
                <c:pt idx="25379">
                  <c:v>101.51600000000001</c:v>
                </c:pt>
                <c:pt idx="25380">
                  <c:v>101.52</c:v>
                </c:pt>
                <c:pt idx="25381">
                  <c:v>101.524</c:v>
                </c:pt>
                <c:pt idx="25382">
                  <c:v>101.52800000000001</c:v>
                </c:pt>
                <c:pt idx="25383">
                  <c:v>101.532</c:v>
                </c:pt>
                <c:pt idx="25384">
                  <c:v>101.536</c:v>
                </c:pt>
                <c:pt idx="25385">
                  <c:v>101.54</c:v>
                </c:pt>
                <c:pt idx="25386">
                  <c:v>101.544</c:v>
                </c:pt>
                <c:pt idx="25387">
                  <c:v>101.548</c:v>
                </c:pt>
                <c:pt idx="25388">
                  <c:v>101.55200000000001</c:v>
                </c:pt>
                <c:pt idx="25389">
                  <c:v>101.556</c:v>
                </c:pt>
                <c:pt idx="25390">
                  <c:v>101.56</c:v>
                </c:pt>
                <c:pt idx="25391">
                  <c:v>101.56399999999999</c:v>
                </c:pt>
                <c:pt idx="25392">
                  <c:v>101.568</c:v>
                </c:pt>
                <c:pt idx="25393">
                  <c:v>101.572</c:v>
                </c:pt>
                <c:pt idx="25394">
                  <c:v>101.57599999999999</c:v>
                </c:pt>
                <c:pt idx="25395">
                  <c:v>101.58</c:v>
                </c:pt>
                <c:pt idx="25396">
                  <c:v>101.584</c:v>
                </c:pt>
                <c:pt idx="25397">
                  <c:v>101.58799999999999</c:v>
                </c:pt>
                <c:pt idx="25398">
                  <c:v>101.592</c:v>
                </c:pt>
                <c:pt idx="25399">
                  <c:v>101.596</c:v>
                </c:pt>
                <c:pt idx="25400">
                  <c:v>101.6</c:v>
                </c:pt>
                <c:pt idx="25401">
                  <c:v>101.604</c:v>
                </c:pt>
                <c:pt idx="25402">
                  <c:v>101.608</c:v>
                </c:pt>
                <c:pt idx="25403">
                  <c:v>101.61199999999999</c:v>
                </c:pt>
                <c:pt idx="25404">
                  <c:v>101.616</c:v>
                </c:pt>
                <c:pt idx="25405">
                  <c:v>101.62</c:v>
                </c:pt>
                <c:pt idx="25406">
                  <c:v>101.624</c:v>
                </c:pt>
                <c:pt idx="25407">
                  <c:v>101.628</c:v>
                </c:pt>
                <c:pt idx="25408">
                  <c:v>101.63200000000001</c:v>
                </c:pt>
                <c:pt idx="25409">
                  <c:v>101.636</c:v>
                </c:pt>
                <c:pt idx="25410">
                  <c:v>101.64</c:v>
                </c:pt>
                <c:pt idx="25411">
                  <c:v>101.64400000000001</c:v>
                </c:pt>
                <c:pt idx="25412">
                  <c:v>101.648</c:v>
                </c:pt>
                <c:pt idx="25413">
                  <c:v>101.652</c:v>
                </c:pt>
                <c:pt idx="25414">
                  <c:v>101.65600000000001</c:v>
                </c:pt>
                <c:pt idx="25415">
                  <c:v>101.66</c:v>
                </c:pt>
                <c:pt idx="25416">
                  <c:v>101.664</c:v>
                </c:pt>
                <c:pt idx="25417">
                  <c:v>101.66800000000001</c:v>
                </c:pt>
                <c:pt idx="25418">
                  <c:v>101.672</c:v>
                </c:pt>
                <c:pt idx="25419">
                  <c:v>101.676</c:v>
                </c:pt>
                <c:pt idx="25420">
                  <c:v>101.68</c:v>
                </c:pt>
                <c:pt idx="25421">
                  <c:v>101.684</c:v>
                </c:pt>
                <c:pt idx="25422">
                  <c:v>101.688</c:v>
                </c:pt>
                <c:pt idx="25423">
                  <c:v>101.69199999999999</c:v>
                </c:pt>
                <c:pt idx="25424">
                  <c:v>101.696</c:v>
                </c:pt>
                <c:pt idx="25425">
                  <c:v>101.7</c:v>
                </c:pt>
                <c:pt idx="25426">
                  <c:v>101.70399999999999</c:v>
                </c:pt>
                <c:pt idx="25427">
                  <c:v>101.708</c:v>
                </c:pt>
                <c:pt idx="25428">
                  <c:v>101.712</c:v>
                </c:pt>
                <c:pt idx="25429">
                  <c:v>101.71599999999999</c:v>
                </c:pt>
                <c:pt idx="25430">
                  <c:v>101.72</c:v>
                </c:pt>
                <c:pt idx="25431">
                  <c:v>101.724</c:v>
                </c:pt>
                <c:pt idx="25432">
                  <c:v>101.72799999999999</c:v>
                </c:pt>
                <c:pt idx="25433">
                  <c:v>101.732</c:v>
                </c:pt>
                <c:pt idx="25434">
                  <c:v>101.736</c:v>
                </c:pt>
                <c:pt idx="25435">
                  <c:v>101.74</c:v>
                </c:pt>
                <c:pt idx="25436">
                  <c:v>101.744</c:v>
                </c:pt>
                <c:pt idx="25437">
                  <c:v>101.748</c:v>
                </c:pt>
                <c:pt idx="25438">
                  <c:v>101.752</c:v>
                </c:pt>
                <c:pt idx="25439">
                  <c:v>101.756</c:v>
                </c:pt>
                <c:pt idx="25440">
                  <c:v>101.76</c:v>
                </c:pt>
                <c:pt idx="25441">
                  <c:v>101.764</c:v>
                </c:pt>
                <c:pt idx="25442">
                  <c:v>101.768</c:v>
                </c:pt>
                <c:pt idx="25443">
                  <c:v>101.77200000000001</c:v>
                </c:pt>
                <c:pt idx="25444">
                  <c:v>101.776</c:v>
                </c:pt>
                <c:pt idx="25445">
                  <c:v>101.78</c:v>
                </c:pt>
                <c:pt idx="25446">
                  <c:v>101.78400000000001</c:v>
                </c:pt>
                <c:pt idx="25447">
                  <c:v>101.788</c:v>
                </c:pt>
                <c:pt idx="25448">
                  <c:v>101.792</c:v>
                </c:pt>
                <c:pt idx="25449">
                  <c:v>101.79600000000001</c:v>
                </c:pt>
                <c:pt idx="25450">
                  <c:v>101.8</c:v>
                </c:pt>
                <c:pt idx="25451">
                  <c:v>101.804</c:v>
                </c:pt>
                <c:pt idx="25452">
                  <c:v>101.80800000000001</c:v>
                </c:pt>
                <c:pt idx="25453">
                  <c:v>101.812</c:v>
                </c:pt>
                <c:pt idx="25454">
                  <c:v>101.816</c:v>
                </c:pt>
                <c:pt idx="25455">
                  <c:v>101.82</c:v>
                </c:pt>
                <c:pt idx="25456">
                  <c:v>101.824</c:v>
                </c:pt>
                <c:pt idx="25457">
                  <c:v>101.828</c:v>
                </c:pt>
                <c:pt idx="25458">
                  <c:v>101.83199999999999</c:v>
                </c:pt>
                <c:pt idx="25459">
                  <c:v>101.836</c:v>
                </c:pt>
                <c:pt idx="25460">
                  <c:v>101.84</c:v>
                </c:pt>
                <c:pt idx="25461">
                  <c:v>101.84399999999999</c:v>
                </c:pt>
                <c:pt idx="25462">
                  <c:v>101.848</c:v>
                </c:pt>
                <c:pt idx="25463">
                  <c:v>101.852</c:v>
                </c:pt>
                <c:pt idx="25464">
                  <c:v>101.85599999999999</c:v>
                </c:pt>
                <c:pt idx="25465">
                  <c:v>101.86</c:v>
                </c:pt>
                <c:pt idx="25466">
                  <c:v>101.864</c:v>
                </c:pt>
                <c:pt idx="25467">
                  <c:v>101.86799999999999</c:v>
                </c:pt>
                <c:pt idx="25468">
                  <c:v>101.872</c:v>
                </c:pt>
                <c:pt idx="25469">
                  <c:v>101.876</c:v>
                </c:pt>
                <c:pt idx="25470">
                  <c:v>101.88</c:v>
                </c:pt>
                <c:pt idx="25471">
                  <c:v>101.884</c:v>
                </c:pt>
                <c:pt idx="25472">
                  <c:v>101.88800000000001</c:v>
                </c:pt>
                <c:pt idx="25473">
                  <c:v>101.892</c:v>
                </c:pt>
                <c:pt idx="25474">
                  <c:v>101.896</c:v>
                </c:pt>
                <c:pt idx="25475">
                  <c:v>101.9</c:v>
                </c:pt>
                <c:pt idx="25476">
                  <c:v>101.904</c:v>
                </c:pt>
                <c:pt idx="25477">
                  <c:v>101.908</c:v>
                </c:pt>
                <c:pt idx="25478">
                  <c:v>101.91200000000001</c:v>
                </c:pt>
                <c:pt idx="25479">
                  <c:v>101.916</c:v>
                </c:pt>
                <c:pt idx="25480">
                  <c:v>101.92</c:v>
                </c:pt>
                <c:pt idx="25481">
                  <c:v>101.92400000000001</c:v>
                </c:pt>
                <c:pt idx="25482">
                  <c:v>101.928</c:v>
                </c:pt>
                <c:pt idx="25483">
                  <c:v>101.932</c:v>
                </c:pt>
                <c:pt idx="25484">
                  <c:v>101.93600000000001</c:v>
                </c:pt>
                <c:pt idx="25485">
                  <c:v>101.94</c:v>
                </c:pt>
                <c:pt idx="25486">
                  <c:v>101.944</c:v>
                </c:pt>
                <c:pt idx="25487">
                  <c:v>101.94799999999999</c:v>
                </c:pt>
                <c:pt idx="25488">
                  <c:v>101.952</c:v>
                </c:pt>
                <c:pt idx="25489">
                  <c:v>101.956</c:v>
                </c:pt>
                <c:pt idx="25490">
                  <c:v>101.96</c:v>
                </c:pt>
                <c:pt idx="25491">
                  <c:v>101.964</c:v>
                </c:pt>
                <c:pt idx="25492">
                  <c:v>101.968</c:v>
                </c:pt>
                <c:pt idx="25493">
                  <c:v>101.97199999999999</c:v>
                </c:pt>
                <c:pt idx="25494">
                  <c:v>101.976</c:v>
                </c:pt>
                <c:pt idx="25495">
                  <c:v>101.98</c:v>
                </c:pt>
                <c:pt idx="25496">
                  <c:v>101.98399999999999</c:v>
                </c:pt>
                <c:pt idx="25497">
                  <c:v>101.988</c:v>
                </c:pt>
                <c:pt idx="25498">
                  <c:v>101.992</c:v>
                </c:pt>
                <c:pt idx="25499">
                  <c:v>101.996</c:v>
                </c:pt>
                <c:pt idx="25500">
                  <c:v>102</c:v>
                </c:pt>
                <c:pt idx="25501">
                  <c:v>102.004</c:v>
                </c:pt>
                <c:pt idx="25502">
                  <c:v>102.008</c:v>
                </c:pt>
                <c:pt idx="25503">
                  <c:v>102.012</c:v>
                </c:pt>
                <c:pt idx="25504">
                  <c:v>102.01600000000001</c:v>
                </c:pt>
                <c:pt idx="25505">
                  <c:v>102.02</c:v>
                </c:pt>
                <c:pt idx="25506">
                  <c:v>102.024</c:v>
                </c:pt>
                <c:pt idx="25507">
                  <c:v>102.02800000000001</c:v>
                </c:pt>
                <c:pt idx="25508">
                  <c:v>102.032</c:v>
                </c:pt>
                <c:pt idx="25509">
                  <c:v>102.036</c:v>
                </c:pt>
                <c:pt idx="25510">
                  <c:v>102.04</c:v>
                </c:pt>
                <c:pt idx="25511">
                  <c:v>102.044</c:v>
                </c:pt>
                <c:pt idx="25512">
                  <c:v>102.048</c:v>
                </c:pt>
                <c:pt idx="25513">
                  <c:v>102.05200000000001</c:v>
                </c:pt>
                <c:pt idx="25514">
                  <c:v>102.056</c:v>
                </c:pt>
                <c:pt idx="25515">
                  <c:v>102.06</c:v>
                </c:pt>
                <c:pt idx="25516">
                  <c:v>102.06399999999999</c:v>
                </c:pt>
                <c:pt idx="25517">
                  <c:v>102.068</c:v>
                </c:pt>
                <c:pt idx="25518">
                  <c:v>102.072</c:v>
                </c:pt>
                <c:pt idx="25519">
                  <c:v>102.07599999999999</c:v>
                </c:pt>
                <c:pt idx="25520">
                  <c:v>102.08</c:v>
                </c:pt>
                <c:pt idx="25521">
                  <c:v>102.084</c:v>
                </c:pt>
                <c:pt idx="25522">
                  <c:v>102.08799999999999</c:v>
                </c:pt>
                <c:pt idx="25523">
                  <c:v>102.092</c:v>
                </c:pt>
                <c:pt idx="25524">
                  <c:v>102.096</c:v>
                </c:pt>
                <c:pt idx="25525">
                  <c:v>102.1</c:v>
                </c:pt>
                <c:pt idx="25526">
                  <c:v>102.104</c:v>
                </c:pt>
                <c:pt idx="25527">
                  <c:v>102.108</c:v>
                </c:pt>
                <c:pt idx="25528">
                  <c:v>102.11199999999999</c:v>
                </c:pt>
                <c:pt idx="25529">
                  <c:v>102.116</c:v>
                </c:pt>
                <c:pt idx="25530">
                  <c:v>102.12</c:v>
                </c:pt>
                <c:pt idx="25531">
                  <c:v>102.124</c:v>
                </c:pt>
                <c:pt idx="25532">
                  <c:v>102.128</c:v>
                </c:pt>
                <c:pt idx="25533">
                  <c:v>102.13200000000001</c:v>
                </c:pt>
                <c:pt idx="25534">
                  <c:v>102.136</c:v>
                </c:pt>
                <c:pt idx="25535">
                  <c:v>102.14</c:v>
                </c:pt>
                <c:pt idx="25536">
                  <c:v>102.14400000000001</c:v>
                </c:pt>
                <c:pt idx="25537">
                  <c:v>102.148</c:v>
                </c:pt>
                <c:pt idx="25538">
                  <c:v>102.152</c:v>
                </c:pt>
                <c:pt idx="25539">
                  <c:v>102.15600000000001</c:v>
                </c:pt>
                <c:pt idx="25540">
                  <c:v>102.16</c:v>
                </c:pt>
                <c:pt idx="25541">
                  <c:v>102.164</c:v>
                </c:pt>
                <c:pt idx="25542">
                  <c:v>102.16800000000001</c:v>
                </c:pt>
                <c:pt idx="25543">
                  <c:v>102.172</c:v>
                </c:pt>
                <c:pt idx="25544">
                  <c:v>102.176</c:v>
                </c:pt>
                <c:pt idx="25545">
                  <c:v>102.18</c:v>
                </c:pt>
                <c:pt idx="25546">
                  <c:v>102.184</c:v>
                </c:pt>
                <c:pt idx="25547">
                  <c:v>102.188</c:v>
                </c:pt>
                <c:pt idx="25548">
                  <c:v>102.19199999999999</c:v>
                </c:pt>
                <c:pt idx="25549">
                  <c:v>102.196</c:v>
                </c:pt>
                <c:pt idx="25550">
                  <c:v>102.2</c:v>
                </c:pt>
                <c:pt idx="25551">
                  <c:v>102.20399999999999</c:v>
                </c:pt>
                <c:pt idx="25552">
                  <c:v>102.208</c:v>
                </c:pt>
                <c:pt idx="25553">
                  <c:v>102.212</c:v>
                </c:pt>
                <c:pt idx="25554">
                  <c:v>102.21599999999999</c:v>
                </c:pt>
                <c:pt idx="25555">
                  <c:v>102.22</c:v>
                </c:pt>
                <c:pt idx="25556">
                  <c:v>102.224</c:v>
                </c:pt>
                <c:pt idx="25557">
                  <c:v>102.22799999999999</c:v>
                </c:pt>
                <c:pt idx="25558">
                  <c:v>102.232</c:v>
                </c:pt>
                <c:pt idx="25559">
                  <c:v>102.236</c:v>
                </c:pt>
                <c:pt idx="25560">
                  <c:v>102.24</c:v>
                </c:pt>
                <c:pt idx="25561">
                  <c:v>102.244</c:v>
                </c:pt>
                <c:pt idx="25562">
                  <c:v>102.248</c:v>
                </c:pt>
                <c:pt idx="25563">
                  <c:v>102.252</c:v>
                </c:pt>
                <c:pt idx="25564">
                  <c:v>102.256</c:v>
                </c:pt>
                <c:pt idx="25565">
                  <c:v>102.26</c:v>
                </c:pt>
                <c:pt idx="25566">
                  <c:v>102.264</c:v>
                </c:pt>
                <c:pt idx="25567">
                  <c:v>102.268</c:v>
                </c:pt>
                <c:pt idx="25568">
                  <c:v>102.27200000000001</c:v>
                </c:pt>
                <c:pt idx="25569">
                  <c:v>102.276</c:v>
                </c:pt>
                <c:pt idx="25570">
                  <c:v>102.28</c:v>
                </c:pt>
                <c:pt idx="25571">
                  <c:v>102.28400000000001</c:v>
                </c:pt>
                <c:pt idx="25572">
                  <c:v>102.288</c:v>
                </c:pt>
                <c:pt idx="25573">
                  <c:v>102.292</c:v>
                </c:pt>
                <c:pt idx="25574">
                  <c:v>102.29600000000001</c:v>
                </c:pt>
                <c:pt idx="25575">
                  <c:v>102.3</c:v>
                </c:pt>
                <c:pt idx="25576">
                  <c:v>102.304</c:v>
                </c:pt>
                <c:pt idx="25577">
                  <c:v>102.30800000000001</c:v>
                </c:pt>
                <c:pt idx="25578">
                  <c:v>102.312</c:v>
                </c:pt>
                <c:pt idx="25579">
                  <c:v>102.316</c:v>
                </c:pt>
                <c:pt idx="25580">
                  <c:v>102.32</c:v>
                </c:pt>
                <c:pt idx="25581">
                  <c:v>102.324</c:v>
                </c:pt>
                <c:pt idx="25582">
                  <c:v>102.328</c:v>
                </c:pt>
                <c:pt idx="25583">
                  <c:v>102.33199999999999</c:v>
                </c:pt>
                <c:pt idx="25584">
                  <c:v>102.336</c:v>
                </c:pt>
                <c:pt idx="25585">
                  <c:v>102.34</c:v>
                </c:pt>
                <c:pt idx="25586">
                  <c:v>102.34399999999999</c:v>
                </c:pt>
                <c:pt idx="25587">
                  <c:v>102.348</c:v>
                </c:pt>
                <c:pt idx="25588">
                  <c:v>102.352</c:v>
                </c:pt>
                <c:pt idx="25589">
                  <c:v>102.35599999999999</c:v>
                </c:pt>
                <c:pt idx="25590">
                  <c:v>102.36</c:v>
                </c:pt>
                <c:pt idx="25591">
                  <c:v>102.364</c:v>
                </c:pt>
                <c:pt idx="25592">
                  <c:v>102.36799999999999</c:v>
                </c:pt>
                <c:pt idx="25593">
                  <c:v>102.372</c:v>
                </c:pt>
                <c:pt idx="25594">
                  <c:v>102.376</c:v>
                </c:pt>
                <c:pt idx="25595">
                  <c:v>102.38</c:v>
                </c:pt>
                <c:pt idx="25596">
                  <c:v>102.384</c:v>
                </c:pt>
                <c:pt idx="25597">
                  <c:v>102.38800000000001</c:v>
                </c:pt>
                <c:pt idx="25598">
                  <c:v>102.392</c:v>
                </c:pt>
                <c:pt idx="25599">
                  <c:v>102.396</c:v>
                </c:pt>
                <c:pt idx="25600">
                  <c:v>102.4</c:v>
                </c:pt>
                <c:pt idx="25601">
                  <c:v>102.404</c:v>
                </c:pt>
                <c:pt idx="25602">
                  <c:v>102.408</c:v>
                </c:pt>
                <c:pt idx="25603">
                  <c:v>102.41200000000001</c:v>
                </c:pt>
                <c:pt idx="25604">
                  <c:v>102.416</c:v>
                </c:pt>
                <c:pt idx="25605">
                  <c:v>102.42</c:v>
                </c:pt>
                <c:pt idx="25606">
                  <c:v>102.42400000000001</c:v>
                </c:pt>
                <c:pt idx="25607">
                  <c:v>102.428</c:v>
                </c:pt>
                <c:pt idx="25608">
                  <c:v>102.432</c:v>
                </c:pt>
                <c:pt idx="25609">
                  <c:v>102.43600000000001</c:v>
                </c:pt>
                <c:pt idx="25610">
                  <c:v>102.44</c:v>
                </c:pt>
                <c:pt idx="25611">
                  <c:v>102.444</c:v>
                </c:pt>
                <c:pt idx="25612">
                  <c:v>102.44799999999999</c:v>
                </c:pt>
                <c:pt idx="25613">
                  <c:v>102.452</c:v>
                </c:pt>
                <c:pt idx="25614">
                  <c:v>102.456</c:v>
                </c:pt>
                <c:pt idx="25615">
                  <c:v>102.46</c:v>
                </c:pt>
                <c:pt idx="25616">
                  <c:v>102.464</c:v>
                </c:pt>
                <c:pt idx="25617">
                  <c:v>102.468</c:v>
                </c:pt>
                <c:pt idx="25618">
                  <c:v>102.47199999999999</c:v>
                </c:pt>
                <c:pt idx="25619">
                  <c:v>102.476</c:v>
                </c:pt>
                <c:pt idx="25620">
                  <c:v>102.48</c:v>
                </c:pt>
                <c:pt idx="25621">
                  <c:v>102.48399999999999</c:v>
                </c:pt>
                <c:pt idx="25622">
                  <c:v>102.488</c:v>
                </c:pt>
                <c:pt idx="25623">
                  <c:v>102.492</c:v>
                </c:pt>
                <c:pt idx="25624">
                  <c:v>102.496</c:v>
                </c:pt>
                <c:pt idx="25625">
                  <c:v>102.5</c:v>
                </c:pt>
                <c:pt idx="25626">
                  <c:v>102.504</c:v>
                </c:pt>
                <c:pt idx="25627">
                  <c:v>102.508</c:v>
                </c:pt>
                <c:pt idx="25628">
                  <c:v>102.512</c:v>
                </c:pt>
                <c:pt idx="25629">
                  <c:v>102.51600000000001</c:v>
                </c:pt>
                <c:pt idx="25630">
                  <c:v>102.52</c:v>
                </c:pt>
                <c:pt idx="25631">
                  <c:v>102.524</c:v>
                </c:pt>
                <c:pt idx="25632">
                  <c:v>102.52800000000001</c:v>
                </c:pt>
                <c:pt idx="25633">
                  <c:v>102.532</c:v>
                </c:pt>
                <c:pt idx="25634">
                  <c:v>102.536</c:v>
                </c:pt>
                <c:pt idx="25635">
                  <c:v>102.54</c:v>
                </c:pt>
                <c:pt idx="25636">
                  <c:v>102.544</c:v>
                </c:pt>
                <c:pt idx="25637">
                  <c:v>102.548</c:v>
                </c:pt>
                <c:pt idx="25638">
                  <c:v>102.55200000000001</c:v>
                </c:pt>
                <c:pt idx="25639">
                  <c:v>102.556</c:v>
                </c:pt>
                <c:pt idx="25640">
                  <c:v>102.56</c:v>
                </c:pt>
                <c:pt idx="25641">
                  <c:v>102.56399999999999</c:v>
                </c:pt>
                <c:pt idx="25642">
                  <c:v>102.568</c:v>
                </c:pt>
                <c:pt idx="25643">
                  <c:v>102.572</c:v>
                </c:pt>
                <c:pt idx="25644">
                  <c:v>102.57599999999999</c:v>
                </c:pt>
                <c:pt idx="25645">
                  <c:v>102.58</c:v>
                </c:pt>
                <c:pt idx="25646">
                  <c:v>102.584</c:v>
                </c:pt>
                <c:pt idx="25647">
                  <c:v>102.58799999999999</c:v>
                </c:pt>
                <c:pt idx="25648">
                  <c:v>102.592</c:v>
                </c:pt>
                <c:pt idx="25649">
                  <c:v>102.596</c:v>
                </c:pt>
                <c:pt idx="25650">
                  <c:v>102.6</c:v>
                </c:pt>
                <c:pt idx="25651">
                  <c:v>102.604</c:v>
                </c:pt>
                <c:pt idx="25652">
                  <c:v>102.608</c:v>
                </c:pt>
                <c:pt idx="25653">
                  <c:v>102.61199999999999</c:v>
                </c:pt>
                <c:pt idx="25654">
                  <c:v>102.616</c:v>
                </c:pt>
                <c:pt idx="25655">
                  <c:v>102.62</c:v>
                </c:pt>
                <c:pt idx="25656">
                  <c:v>102.624</c:v>
                </c:pt>
                <c:pt idx="25657">
                  <c:v>102.628</c:v>
                </c:pt>
                <c:pt idx="25658">
                  <c:v>102.63200000000001</c:v>
                </c:pt>
                <c:pt idx="25659">
                  <c:v>102.636</c:v>
                </c:pt>
                <c:pt idx="25660">
                  <c:v>102.64</c:v>
                </c:pt>
                <c:pt idx="25661">
                  <c:v>102.64400000000001</c:v>
                </c:pt>
                <c:pt idx="25662">
                  <c:v>102.648</c:v>
                </c:pt>
                <c:pt idx="25663">
                  <c:v>102.652</c:v>
                </c:pt>
                <c:pt idx="25664">
                  <c:v>102.65600000000001</c:v>
                </c:pt>
                <c:pt idx="25665">
                  <c:v>102.66</c:v>
                </c:pt>
                <c:pt idx="25666">
                  <c:v>102.664</c:v>
                </c:pt>
                <c:pt idx="25667">
                  <c:v>102.66800000000001</c:v>
                </c:pt>
                <c:pt idx="25668">
                  <c:v>102.672</c:v>
                </c:pt>
                <c:pt idx="25669">
                  <c:v>102.676</c:v>
                </c:pt>
                <c:pt idx="25670">
                  <c:v>102.68</c:v>
                </c:pt>
                <c:pt idx="25671">
                  <c:v>102.684</c:v>
                </c:pt>
                <c:pt idx="25672">
                  <c:v>102.688</c:v>
                </c:pt>
                <c:pt idx="25673">
                  <c:v>102.69199999999999</c:v>
                </c:pt>
                <c:pt idx="25674">
                  <c:v>102.696</c:v>
                </c:pt>
                <c:pt idx="25675">
                  <c:v>102.7</c:v>
                </c:pt>
                <c:pt idx="25676">
                  <c:v>102.70399999999999</c:v>
                </c:pt>
                <c:pt idx="25677">
                  <c:v>102.708</c:v>
                </c:pt>
                <c:pt idx="25678">
                  <c:v>102.712</c:v>
                </c:pt>
                <c:pt idx="25679">
                  <c:v>102.71599999999999</c:v>
                </c:pt>
                <c:pt idx="25680">
                  <c:v>102.72</c:v>
                </c:pt>
                <c:pt idx="25681">
                  <c:v>102.724</c:v>
                </c:pt>
                <c:pt idx="25682">
                  <c:v>102.72799999999999</c:v>
                </c:pt>
                <c:pt idx="25683">
                  <c:v>102.732</c:v>
                </c:pt>
                <c:pt idx="25684">
                  <c:v>102.736</c:v>
                </c:pt>
                <c:pt idx="25685">
                  <c:v>102.74</c:v>
                </c:pt>
                <c:pt idx="25686">
                  <c:v>102.744</c:v>
                </c:pt>
                <c:pt idx="25687">
                  <c:v>102.748</c:v>
                </c:pt>
                <c:pt idx="25688">
                  <c:v>102.752</c:v>
                </c:pt>
                <c:pt idx="25689">
                  <c:v>102.756</c:v>
                </c:pt>
                <c:pt idx="25690">
                  <c:v>102.76</c:v>
                </c:pt>
                <c:pt idx="25691">
                  <c:v>102.764</c:v>
                </c:pt>
                <c:pt idx="25692">
                  <c:v>102.768</c:v>
                </c:pt>
                <c:pt idx="25693">
                  <c:v>102.77200000000001</c:v>
                </c:pt>
                <c:pt idx="25694">
                  <c:v>102.776</c:v>
                </c:pt>
                <c:pt idx="25695">
                  <c:v>102.78</c:v>
                </c:pt>
                <c:pt idx="25696">
                  <c:v>102.78400000000001</c:v>
                </c:pt>
                <c:pt idx="25697">
                  <c:v>102.788</c:v>
                </c:pt>
                <c:pt idx="25698">
                  <c:v>102.792</c:v>
                </c:pt>
                <c:pt idx="25699">
                  <c:v>102.79600000000001</c:v>
                </c:pt>
                <c:pt idx="25700">
                  <c:v>102.8</c:v>
                </c:pt>
                <c:pt idx="25701">
                  <c:v>102.804</c:v>
                </c:pt>
                <c:pt idx="25702">
                  <c:v>102.80800000000001</c:v>
                </c:pt>
                <c:pt idx="25703">
                  <c:v>102.812</c:v>
                </c:pt>
                <c:pt idx="25704">
                  <c:v>102.816</c:v>
                </c:pt>
                <c:pt idx="25705">
                  <c:v>102.82</c:v>
                </c:pt>
                <c:pt idx="25706">
                  <c:v>102.824</c:v>
                </c:pt>
                <c:pt idx="25707">
                  <c:v>102.828</c:v>
                </c:pt>
                <c:pt idx="25708">
                  <c:v>102.83199999999999</c:v>
                </c:pt>
                <c:pt idx="25709">
                  <c:v>102.836</c:v>
                </c:pt>
                <c:pt idx="25710">
                  <c:v>102.84</c:v>
                </c:pt>
                <c:pt idx="25711">
                  <c:v>102.84399999999999</c:v>
                </c:pt>
                <c:pt idx="25712">
                  <c:v>102.848</c:v>
                </c:pt>
                <c:pt idx="25713">
                  <c:v>102.852</c:v>
                </c:pt>
                <c:pt idx="25714">
                  <c:v>102.85599999999999</c:v>
                </c:pt>
                <c:pt idx="25715">
                  <c:v>102.86</c:v>
                </c:pt>
                <c:pt idx="25716">
                  <c:v>102.864</c:v>
                </c:pt>
                <c:pt idx="25717">
                  <c:v>102.86799999999999</c:v>
                </c:pt>
                <c:pt idx="25718">
                  <c:v>102.872</c:v>
                </c:pt>
                <c:pt idx="25719">
                  <c:v>102.876</c:v>
                </c:pt>
                <c:pt idx="25720">
                  <c:v>102.88</c:v>
                </c:pt>
                <c:pt idx="25721">
                  <c:v>102.884</c:v>
                </c:pt>
                <c:pt idx="25722">
                  <c:v>102.88800000000001</c:v>
                </c:pt>
                <c:pt idx="25723">
                  <c:v>102.892</c:v>
                </c:pt>
                <c:pt idx="25724">
                  <c:v>102.896</c:v>
                </c:pt>
                <c:pt idx="25725">
                  <c:v>102.9</c:v>
                </c:pt>
                <c:pt idx="25726">
                  <c:v>102.904</c:v>
                </c:pt>
                <c:pt idx="25727">
                  <c:v>102.908</c:v>
                </c:pt>
                <c:pt idx="25728">
                  <c:v>102.91200000000001</c:v>
                </c:pt>
                <c:pt idx="25729">
                  <c:v>102.916</c:v>
                </c:pt>
                <c:pt idx="25730">
                  <c:v>102.92</c:v>
                </c:pt>
                <c:pt idx="25731">
                  <c:v>102.92400000000001</c:v>
                </c:pt>
                <c:pt idx="25732">
                  <c:v>102.928</c:v>
                </c:pt>
                <c:pt idx="25733">
                  <c:v>102.932</c:v>
                </c:pt>
                <c:pt idx="25734">
                  <c:v>102.93600000000001</c:v>
                </c:pt>
                <c:pt idx="25735">
                  <c:v>102.94</c:v>
                </c:pt>
                <c:pt idx="25736">
                  <c:v>102.944</c:v>
                </c:pt>
                <c:pt idx="25737">
                  <c:v>102.94799999999999</c:v>
                </c:pt>
                <c:pt idx="25738">
                  <c:v>102.952</c:v>
                </c:pt>
                <c:pt idx="25739">
                  <c:v>102.956</c:v>
                </c:pt>
                <c:pt idx="25740">
                  <c:v>102.96</c:v>
                </c:pt>
                <c:pt idx="25741">
                  <c:v>102.964</c:v>
                </c:pt>
                <c:pt idx="25742">
                  <c:v>102.968</c:v>
                </c:pt>
                <c:pt idx="25743">
                  <c:v>102.97199999999999</c:v>
                </c:pt>
                <c:pt idx="25744">
                  <c:v>102.976</c:v>
                </c:pt>
                <c:pt idx="25745">
                  <c:v>102.98</c:v>
                </c:pt>
                <c:pt idx="25746">
                  <c:v>102.98399999999999</c:v>
                </c:pt>
                <c:pt idx="25747">
                  <c:v>102.988</c:v>
                </c:pt>
                <c:pt idx="25748">
                  <c:v>102.992</c:v>
                </c:pt>
                <c:pt idx="25749">
                  <c:v>102.996</c:v>
                </c:pt>
                <c:pt idx="25750">
                  <c:v>103</c:v>
                </c:pt>
                <c:pt idx="25751">
                  <c:v>103.004</c:v>
                </c:pt>
                <c:pt idx="25752">
                  <c:v>103.008</c:v>
                </c:pt>
                <c:pt idx="25753">
                  <c:v>103.012</c:v>
                </c:pt>
                <c:pt idx="25754">
                  <c:v>103.01600000000001</c:v>
                </c:pt>
                <c:pt idx="25755">
                  <c:v>103.02</c:v>
                </c:pt>
                <c:pt idx="25756">
                  <c:v>103.024</c:v>
                </c:pt>
                <c:pt idx="25757">
                  <c:v>103.02800000000001</c:v>
                </c:pt>
                <c:pt idx="25758">
                  <c:v>103.032</c:v>
                </c:pt>
                <c:pt idx="25759">
                  <c:v>103.036</c:v>
                </c:pt>
                <c:pt idx="25760">
                  <c:v>103.04</c:v>
                </c:pt>
                <c:pt idx="25761">
                  <c:v>103.044</c:v>
                </c:pt>
                <c:pt idx="25762">
                  <c:v>103.048</c:v>
                </c:pt>
                <c:pt idx="25763">
                  <c:v>103.05200000000001</c:v>
                </c:pt>
                <c:pt idx="25764">
                  <c:v>103.056</c:v>
                </c:pt>
                <c:pt idx="25765">
                  <c:v>103.06</c:v>
                </c:pt>
                <c:pt idx="25766">
                  <c:v>103.06399999999999</c:v>
                </c:pt>
                <c:pt idx="25767">
                  <c:v>103.068</c:v>
                </c:pt>
                <c:pt idx="25768">
                  <c:v>103.072</c:v>
                </c:pt>
                <c:pt idx="25769">
                  <c:v>103.07599999999999</c:v>
                </c:pt>
                <c:pt idx="25770">
                  <c:v>103.08</c:v>
                </c:pt>
                <c:pt idx="25771">
                  <c:v>103.084</c:v>
                </c:pt>
                <c:pt idx="25772">
                  <c:v>103.08799999999999</c:v>
                </c:pt>
                <c:pt idx="25773">
                  <c:v>103.092</c:v>
                </c:pt>
                <c:pt idx="25774">
                  <c:v>103.096</c:v>
                </c:pt>
                <c:pt idx="25775">
                  <c:v>103.1</c:v>
                </c:pt>
                <c:pt idx="25776">
                  <c:v>103.104</c:v>
                </c:pt>
                <c:pt idx="25777">
                  <c:v>103.108</c:v>
                </c:pt>
                <c:pt idx="25778">
                  <c:v>103.11199999999999</c:v>
                </c:pt>
                <c:pt idx="25779">
                  <c:v>103.116</c:v>
                </c:pt>
                <c:pt idx="25780">
                  <c:v>103.12</c:v>
                </c:pt>
                <c:pt idx="25781">
                  <c:v>103.124</c:v>
                </c:pt>
                <c:pt idx="25782">
                  <c:v>103.128</c:v>
                </c:pt>
                <c:pt idx="25783">
                  <c:v>103.13200000000001</c:v>
                </c:pt>
                <c:pt idx="25784">
                  <c:v>103.136</c:v>
                </c:pt>
                <c:pt idx="25785">
                  <c:v>103.14</c:v>
                </c:pt>
                <c:pt idx="25786">
                  <c:v>103.14400000000001</c:v>
                </c:pt>
                <c:pt idx="25787">
                  <c:v>103.148</c:v>
                </c:pt>
                <c:pt idx="25788">
                  <c:v>103.152</c:v>
                </c:pt>
                <c:pt idx="25789">
                  <c:v>103.15600000000001</c:v>
                </c:pt>
                <c:pt idx="25790">
                  <c:v>103.16</c:v>
                </c:pt>
                <c:pt idx="25791">
                  <c:v>103.164</c:v>
                </c:pt>
                <c:pt idx="25792">
                  <c:v>103.16800000000001</c:v>
                </c:pt>
                <c:pt idx="25793">
                  <c:v>103.172</c:v>
                </c:pt>
                <c:pt idx="25794">
                  <c:v>103.176</c:v>
                </c:pt>
                <c:pt idx="25795">
                  <c:v>103.18</c:v>
                </c:pt>
                <c:pt idx="25796">
                  <c:v>103.184</c:v>
                </c:pt>
                <c:pt idx="25797">
                  <c:v>103.188</c:v>
                </c:pt>
                <c:pt idx="25798">
                  <c:v>103.19199999999999</c:v>
                </c:pt>
                <c:pt idx="25799">
                  <c:v>103.196</c:v>
                </c:pt>
                <c:pt idx="25800">
                  <c:v>103.2</c:v>
                </c:pt>
                <c:pt idx="25801">
                  <c:v>103.20399999999999</c:v>
                </c:pt>
                <c:pt idx="25802">
                  <c:v>103.208</c:v>
                </c:pt>
                <c:pt idx="25803">
                  <c:v>103.212</c:v>
                </c:pt>
                <c:pt idx="25804">
                  <c:v>103.21599999999999</c:v>
                </c:pt>
                <c:pt idx="25805">
                  <c:v>103.22</c:v>
                </c:pt>
                <c:pt idx="25806">
                  <c:v>103.224</c:v>
                </c:pt>
                <c:pt idx="25807">
                  <c:v>103.22799999999999</c:v>
                </c:pt>
                <c:pt idx="25808">
                  <c:v>103.232</c:v>
                </c:pt>
                <c:pt idx="25809">
                  <c:v>103.236</c:v>
                </c:pt>
                <c:pt idx="25810">
                  <c:v>103.24</c:v>
                </c:pt>
                <c:pt idx="25811">
                  <c:v>103.244</c:v>
                </c:pt>
                <c:pt idx="25812">
                  <c:v>103.248</c:v>
                </c:pt>
                <c:pt idx="25813">
                  <c:v>103.252</c:v>
                </c:pt>
                <c:pt idx="25814">
                  <c:v>103.256</c:v>
                </c:pt>
                <c:pt idx="25815">
                  <c:v>103.26</c:v>
                </c:pt>
                <c:pt idx="25816">
                  <c:v>103.264</c:v>
                </c:pt>
                <c:pt idx="25817">
                  <c:v>103.268</c:v>
                </c:pt>
                <c:pt idx="25818">
                  <c:v>103.27200000000001</c:v>
                </c:pt>
                <c:pt idx="25819">
                  <c:v>103.276</c:v>
                </c:pt>
                <c:pt idx="25820">
                  <c:v>103.28</c:v>
                </c:pt>
                <c:pt idx="25821">
                  <c:v>103.28400000000001</c:v>
                </c:pt>
                <c:pt idx="25822">
                  <c:v>103.288</c:v>
                </c:pt>
                <c:pt idx="25823">
                  <c:v>103.292</c:v>
                </c:pt>
                <c:pt idx="25824">
                  <c:v>103.29600000000001</c:v>
                </c:pt>
                <c:pt idx="25825">
                  <c:v>103.3</c:v>
                </c:pt>
                <c:pt idx="25826">
                  <c:v>103.304</c:v>
                </c:pt>
                <c:pt idx="25827">
                  <c:v>103.30800000000001</c:v>
                </c:pt>
                <c:pt idx="25828">
                  <c:v>103.312</c:v>
                </c:pt>
                <c:pt idx="25829">
                  <c:v>103.316</c:v>
                </c:pt>
                <c:pt idx="25830">
                  <c:v>103.32</c:v>
                </c:pt>
                <c:pt idx="25831">
                  <c:v>103.324</c:v>
                </c:pt>
                <c:pt idx="25832">
                  <c:v>103.328</c:v>
                </c:pt>
                <c:pt idx="25833">
                  <c:v>103.33199999999999</c:v>
                </c:pt>
                <c:pt idx="25834">
                  <c:v>103.336</c:v>
                </c:pt>
                <c:pt idx="25835">
                  <c:v>103.34</c:v>
                </c:pt>
                <c:pt idx="25836">
                  <c:v>103.34399999999999</c:v>
                </c:pt>
                <c:pt idx="25837">
                  <c:v>103.348</c:v>
                </c:pt>
                <c:pt idx="25838">
                  <c:v>103.352</c:v>
                </c:pt>
                <c:pt idx="25839">
                  <c:v>103.35599999999999</c:v>
                </c:pt>
                <c:pt idx="25840">
                  <c:v>103.36</c:v>
                </c:pt>
                <c:pt idx="25841">
                  <c:v>103.364</c:v>
                </c:pt>
                <c:pt idx="25842">
                  <c:v>103.36799999999999</c:v>
                </c:pt>
                <c:pt idx="25843">
                  <c:v>103.372</c:v>
                </c:pt>
                <c:pt idx="25844">
                  <c:v>103.376</c:v>
                </c:pt>
                <c:pt idx="25845">
                  <c:v>103.38</c:v>
                </c:pt>
                <c:pt idx="25846">
                  <c:v>103.384</c:v>
                </c:pt>
                <c:pt idx="25847">
                  <c:v>103.38800000000001</c:v>
                </c:pt>
                <c:pt idx="25848">
                  <c:v>103.392</c:v>
                </c:pt>
                <c:pt idx="25849">
                  <c:v>103.396</c:v>
                </c:pt>
                <c:pt idx="25850">
                  <c:v>103.4</c:v>
                </c:pt>
                <c:pt idx="25851">
                  <c:v>103.404</c:v>
                </c:pt>
                <c:pt idx="25852">
                  <c:v>103.408</c:v>
                </c:pt>
                <c:pt idx="25853">
                  <c:v>103.41200000000001</c:v>
                </c:pt>
                <c:pt idx="25854">
                  <c:v>103.416</c:v>
                </c:pt>
                <c:pt idx="25855">
                  <c:v>103.42</c:v>
                </c:pt>
                <c:pt idx="25856">
                  <c:v>103.42400000000001</c:v>
                </c:pt>
                <c:pt idx="25857">
                  <c:v>103.428</c:v>
                </c:pt>
                <c:pt idx="25858">
                  <c:v>103.432</c:v>
                </c:pt>
                <c:pt idx="25859">
                  <c:v>103.43600000000001</c:v>
                </c:pt>
                <c:pt idx="25860">
                  <c:v>103.44</c:v>
                </c:pt>
                <c:pt idx="25861">
                  <c:v>103.444</c:v>
                </c:pt>
                <c:pt idx="25862">
                  <c:v>103.44799999999999</c:v>
                </c:pt>
                <c:pt idx="25863">
                  <c:v>103.452</c:v>
                </c:pt>
                <c:pt idx="25864">
                  <c:v>103.456</c:v>
                </c:pt>
                <c:pt idx="25865">
                  <c:v>103.46</c:v>
                </c:pt>
                <c:pt idx="25866">
                  <c:v>103.464</c:v>
                </c:pt>
                <c:pt idx="25867">
                  <c:v>103.468</c:v>
                </c:pt>
                <c:pt idx="25868">
                  <c:v>103.47199999999999</c:v>
                </c:pt>
                <c:pt idx="25869">
                  <c:v>103.476</c:v>
                </c:pt>
                <c:pt idx="25870">
                  <c:v>103.48</c:v>
                </c:pt>
                <c:pt idx="25871">
                  <c:v>103.48399999999999</c:v>
                </c:pt>
                <c:pt idx="25872">
                  <c:v>103.488</c:v>
                </c:pt>
                <c:pt idx="25873">
                  <c:v>103.492</c:v>
                </c:pt>
                <c:pt idx="25874">
                  <c:v>103.496</c:v>
                </c:pt>
                <c:pt idx="25875">
                  <c:v>103.5</c:v>
                </c:pt>
                <c:pt idx="25876">
                  <c:v>103.504</c:v>
                </c:pt>
                <c:pt idx="25877">
                  <c:v>103.508</c:v>
                </c:pt>
                <c:pt idx="25878">
                  <c:v>103.512</c:v>
                </c:pt>
                <c:pt idx="25879">
                  <c:v>103.51600000000001</c:v>
                </c:pt>
                <c:pt idx="25880">
                  <c:v>103.52</c:v>
                </c:pt>
                <c:pt idx="25881">
                  <c:v>103.524</c:v>
                </c:pt>
                <c:pt idx="25882">
                  <c:v>103.52800000000001</c:v>
                </c:pt>
                <c:pt idx="25883">
                  <c:v>103.532</c:v>
                </c:pt>
                <c:pt idx="25884">
                  <c:v>103.536</c:v>
                </c:pt>
                <c:pt idx="25885">
                  <c:v>103.54</c:v>
                </c:pt>
                <c:pt idx="25886">
                  <c:v>103.544</c:v>
                </c:pt>
                <c:pt idx="25887">
                  <c:v>103.548</c:v>
                </c:pt>
                <c:pt idx="25888">
                  <c:v>103.55200000000001</c:v>
                </c:pt>
                <c:pt idx="25889">
                  <c:v>103.556</c:v>
                </c:pt>
                <c:pt idx="25890">
                  <c:v>103.56</c:v>
                </c:pt>
                <c:pt idx="25891">
                  <c:v>103.56399999999999</c:v>
                </c:pt>
                <c:pt idx="25892">
                  <c:v>103.568</c:v>
                </c:pt>
                <c:pt idx="25893">
                  <c:v>103.572</c:v>
                </c:pt>
                <c:pt idx="25894">
                  <c:v>103.57599999999999</c:v>
                </c:pt>
                <c:pt idx="25895">
                  <c:v>103.58</c:v>
                </c:pt>
                <c:pt idx="25896">
                  <c:v>103.584</c:v>
                </c:pt>
                <c:pt idx="25897">
                  <c:v>103.58799999999999</c:v>
                </c:pt>
                <c:pt idx="25898">
                  <c:v>103.592</c:v>
                </c:pt>
                <c:pt idx="25899">
                  <c:v>103.596</c:v>
                </c:pt>
                <c:pt idx="25900">
                  <c:v>103.6</c:v>
                </c:pt>
                <c:pt idx="25901">
                  <c:v>103.604</c:v>
                </c:pt>
                <c:pt idx="25902">
                  <c:v>103.608</c:v>
                </c:pt>
                <c:pt idx="25903">
                  <c:v>103.61199999999999</c:v>
                </c:pt>
                <c:pt idx="25904">
                  <c:v>103.616</c:v>
                </c:pt>
                <c:pt idx="25905">
                  <c:v>103.62</c:v>
                </c:pt>
                <c:pt idx="25906">
                  <c:v>103.624</c:v>
                </c:pt>
                <c:pt idx="25907">
                  <c:v>103.628</c:v>
                </c:pt>
                <c:pt idx="25908">
                  <c:v>103.63200000000001</c:v>
                </c:pt>
                <c:pt idx="25909">
                  <c:v>103.636</c:v>
                </c:pt>
                <c:pt idx="25910">
                  <c:v>103.64</c:v>
                </c:pt>
                <c:pt idx="25911">
                  <c:v>103.64400000000001</c:v>
                </c:pt>
                <c:pt idx="25912">
                  <c:v>103.648</c:v>
                </c:pt>
                <c:pt idx="25913">
                  <c:v>103.652</c:v>
                </c:pt>
                <c:pt idx="25914">
                  <c:v>103.65600000000001</c:v>
                </c:pt>
                <c:pt idx="25915">
                  <c:v>103.66</c:v>
                </c:pt>
                <c:pt idx="25916">
                  <c:v>103.664</c:v>
                </c:pt>
                <c:pt idx="25917">
                  <c:v>103.66800000000001</c:v>
                </c:pt>
                <c:pt idx="25918">
                  <c:v>103.672</c:v>
                </c:pt>
                <c:pt idx="25919">
                  <c:v>103.676</c:v>
                </c:pt>
                <c:pt idx="25920">
                  <c:v>103.68</c:v>
                </c:pt>
                <c:pt idx="25921">
                  <c:v>103.684</c:v>
                </c:pt>
                <c:pt idx="25922">
                  <c:v>103.688</c:v>
                </c:pt>
                <c:pt idx="25923">
                  <c:v>103.69199999999999</c:v>
                </c:pt>
                <c:pt idx="25924">
                  <c:v>103.696</c:v>
                </c:pt>
                <c:pt idx="25925">
                  <c:v>103.7</c:v>
                </c:pt>
                <c:pt idx="25926">
                  <c:v>103.70399999999999</c:v>
                </c:pt>
                <c:pt idx="25927">
                  <c:v>103.708</c:v>
                </c:pt>
                <c:pt idx="25928">
                  <c:v>103.712</c:v>
                </c:pt>
                <c:pt idx="25929">
                  <c:v>103.71599999999999</c:v>
                </c:pt>
                <c:pt idx="25930">
                  <c:v>103.72</c:v>
                </c:pt>
                <c:pt idx="25931">
                  <c:v>103.724</c:v>
                </c:pt>
                <c:pt idx="25932">
                  <c:v>103.72799999999999</c:v>
                </c:pt>
                <c:pt idx="25933">
                  <c:v>103.732</c:v>
                </c:pt>
                <c:pt idx="25934">
                  <c:v>103.736</c:v>
                </c:pt>
                <c:pt idx="25935">
                  <c:v>103.74</c:v>
                </c:pt>
                <c:pt idx="25936">
                  <c:v>103.744</c:v>
                </c:pt>
                <c:pt idx="25937">
                  <c:v>103.748</c:v>
                </c:pt>
                <c:pt idx="25938">
                  <c:v>103.752</c:v>
                </c:pt>
                <c:pt idx="25939">
                  <c:v>103.756</c:v>
                </c:pt>
                <c:pt idx="25940">
                  <c:v>103.76</c:v>
                </c:pt>
                <c:pt idx="25941">
                  <c:v>103.764</c:v>
                </c:pt>
                <c:pt idx="25942">
                  <c:v>103.768</c:v>
                </c:pt>
                <c:pt idx="25943">
                  <c:v>103.77200000000001</c:v>
                </c:pt>
                <c:pt idx="25944">
                  <c:v>103.776</c:v>
                </c:pt>
                <c:pt idx="25945">
                  <c:v>103.78</c:v>
                </c:pt>
                <c:pt idx="25946">
                  <c:v>103.78400000000001</c:v>
                </c:pt>
                <c:pt idx="25947">
                  <c:v>103.788</c:v>
                </c:pt>
                <c:pt idx="25948">
                  <c:v>103.792</c:v>
                </c:pt>
                <c:pt idx="25949">
                  <c:v>103.79600000000001</c:v>
                </c:pt>
                <c:pt idx="25950">
                  <c:v>103.8</c:v>
                </c:pt>
                <c:pt idx="25951">
                  <c:v>103.804</c:v>
                </c:pt>
                <c:pt idx="25952">
                  <c:v>103.80800000000001</c:v>
                </c:pt>
                <c:pt idx="25953">
                  <c:v>103.812</c:v>
                </c:pt>
                <c:pt idx="25954">
                  <c:v>103.816</c:v>
                </c:pt>
                <c:pt idx="25955">
                  <c:v>103.82</c:v>
                </c:pt>
                <c:pt idx="25956">
                  <c:v>103.824</c:v>
                </c:pt>
                <c:pt idx="25957">
                  <c:v>103.828</c:v>
                </c:pt>
                <c:pt idx="25958">
                  <c:v>103.83199999999999</c:v>
                </c:pt>
                <c:pt idx="25959">
                  <c:v>103.836</c:v>
                </c:pt>
                <c:pt idx="25960">
                  <c:v>103.84</c:v>
                </c:pt>
                <c:pt idx="25961">
                  <c:v>103.84399999999999</c:v>
                </c:pt>
                <c:pt idx="25962">
                  <c:v>103.848</c:v>
                </c:pt>
                <c:pt idx="25963">
                  <c:v>103.852</c:v>
                </c:pt>
                <c:pt idx="25964">
                  <c:v>103.85599999999999</c:v>
                </c:pt>
                <c:pt idx="25965">
                  <c:v>103.86</c:v>
                </c:pt>
                <c:pt idx="25966">
                  <c:v>103.864</c:v>
                </c:pt>
                <c:pt idx="25967">
                  <c:v>103.86799999999999</c:v>
                </c:pt>
                <c:pt idx="25968">
                  <c:v>103.872</c:v>
                </c:pt>
                <c:pt idx="25969">
                  <c:v>103.876</c:v>
                </c:pt>
                <c:pt idx="25970">
                  <c:v>103.88</c:v>
                </c:pt>
                <c:pt idx="25971">
                  <c:v>103.884</c:v>
                </c:pt>
                <c:pt idx="25972">
                  <c:v>103.88800000000001</c:v>
                </c:pt>
                <c:pt idx="25973">
                  <c:v>103.892</c:v>
                </c:pt>
                <c:pt idx="25974">
                  <c:v>103.896</c:v>
                </c:pt>
                <c:pt idx="25975">
                  <c:v>103.9</c:v>
                </c:pt>
                <c:pt idx="25976">
                  <c:v>103.904</c:v>
                </c:pt>
                <c:pt idx="25977">
                  <c:v>103.908</c:v>
                </c:pt>
                <c:pt idx="25978">
                  <c:v>103.91200000000001</c:v>
                </c:pt>
                <c:pt idx="25979">
                  <c:v>103.916</c:v>
                </c:pt>
                <c:pt idx="25980">
                  <c:v>103.92</c:v>
                </c:pt>
                <c:pt idx="25981">
                  <c:v>103.92400000000001</c:v>
                </c:pt>
                <c:pt idx="25982">
                  <c:v>103.928</c:v>
                </c:pt>
                <c:pt idx="25983">
                  <c:v>103.932</c:v>
                </c:pt>
                <c:pt idx="25984">
                  <c:v>103.93600000000001</c:v>
                </c:pt>
                <c:pt idx="25985">
                  <c:v>103.94</c:v>
                </c:pt>
                <c:pt idx="25986">
                  <c:v>103.944</c:v>
                </c:pt>
                <c:pt idx="25987">
                  <c:v>103.94799999999999</c:v>
                </c:pt>
                <c:pt idx="25988">
                  <c:v>103.952</c:v>
                </c:pt>
                <c:pt idx="25989">
                  <c:v>103.956</c:v>
                </c:pt>
                <c:pt idx="25990">
                  <c:v>103.96</c:v>
                </c:pt>
                <c:pt idx="25991">
                  <c:v>103.964</c:v>
                </c:pt>
                <c:pt idx="25992">
                  <c:v>103.968</c:v>
                </c:pt>
                <c:pt idx="25993">
                  <c:v>103.97199999999999</c:v>
                </c:pt>
                <c:pt idx="25994">
                  <c:v>103.976</c:v>
                </c:pt>
                <c:pt idx="25995">
                  <c:v>103.98</c:v>
                </c:pt>
                <c:pt idx="25996">
                  <c:v>103.98399999999999</c:v>
                </c:pt>
                <c:pt idx="25997">
                  <c:v>103.988</c:v>
                </c:pt>
                <c:pt idx="25998">
                  <c:v>103.992</c:v>
                </c:pt>
                <c:pt idx="25999">
                  <c:v>103.996</c:v>
                </c:pt>
                <c:pt idx="26000">
                  <c:v>104</c:v>
                </c:pt>
                <c:pt idx="26001">
                  <c:v>104.004</c:v>
                </c:pt>
                <c:pt idx="26002">
                  <c:v>104.008</c:v>
                </c:pt>
                <c:pt idx="26003">
                  <c:v>104.012</c:v>
                </c:pt>
                <c:pt idx="26004">
                  <c:v>104.01600000000001</c:v>
                </c:pt>
                <c:pt idx="26005">
                  <c:v>104.02</c:v>
                </c:pt>
                <c:pt idx="26006">
                  <c:v>104.024</c:v>
                </c:pt>
                <c:pt idx="26007">
                  <c:v>104.02800000000001</c:v>
                </c:pt>
                <c:pt idx="26008">
                  <c:v>104.032</c:v>
                </c:pt>
                <c:pt idx="26009">
                  <c:v>104.036</c:v>
                </c:pt>
                <c:pt idx="26010">
                  <c:v>104.04</c:v>
                </c:pt>
                <c:pt idx="26011">
                  <c:v>104.044</c:v>
                </c:pt>
                <c:pt idx="26012">
                  <c:v>104.048</c:v>
                </c:pt>
                <c:pt idx="26013">
                  <c:v>104.05200000000001</c:v>
                </c:pt>
                <c:pt idx="26014">
                  <c:v>104.056</c:v>
                </c:pt>
                <c:pt idx="26015">
                  <c:v>104.06</c:v>
                </c:pt>
                <c:pt idx="26016">
                  <c:v>104.06399999999999</c:v>
                </c:pt>
                <c:pt idx="26017">
                  <c:v>104.068</c:v>
                </c:pt>
                <c:pt idx="26018">
                  <c:v>104.072</c:v>
                </c:pt>
                <c:pt idx="26019">
                  <c:v>104.07599999999999</c:v>
                </c:pt>
                <c:pt idx="26020">
                  <c:v>104.08</c:v>
                </c:pt>
                <c:pt idx="26021">
                  <c:v>104.084</c:v>
                </c:pt>
                <c:pt idx="26022">
                  <c:v>104.08799999999999</c:v>
                </c:pt>
                <c:pt idx="26023">
                  <c:v>104.092</c:v>
                </c:pt>
                <c:pt idx="26024">
                  <c:v>104.096</c:v>
                </c:pt>
                <c:pt idx="26025">
                  <c:v>104.1</c:v>
                </c:pt>
                <c:pt idx="26026">
                  <c:v>104.104</c:v>
                </c:pt>
                <c:pt idx="26027">
                  <c:v>104.108</c:v>
                </c:pt>
                <c:pt idx="26028">
                  <c:v>104.11199999999999</c:v>
                </c:pt>
                <c:pt idx="26029">
                  <c:v>104.116</c:v>
                </c:pt>
                <c:pt idx="26030">
                  <c:v>104.12</c:v>
                </c:pt>
                <c:pt idx="26031">
                  <c:v>104.124</c:v>
                </c:pt>
                <c:pt idx="26032">
                  <c:v>104.128</c:v>
                </c:pt>
                <c:pt idx="26033">
                  <c:v>104.13200000000001</c:v>
                </c:pt>
                <c:pt idx="26034">
                  <c:v>104.136</c:v>
                </c:pt>
                <c:pt idx="26035">
                  <c:v>104.14</c:v>
                </c:pt>
                <c:pt idx="26036">
                  <c:v>104.14400000000001</c:v>
                </c:pt>
                <c:pt idx="26037">
                  <c:v>104.148</c:v>
                </c:pt>
                <c:pt idx="26038">
                  <c:v>104.152</c:v>
                </c:pt>
                <c:pt idx="26039">
                  <c:v>104.15600000000001</c:v>
                </c:pt>
                <c:pt idx="26040">
                  <c:v>104.16</c:v>
                </c:pt>
                <c:pt idx="26041">
                  <c:v>104.164</c:v>
                </c:pt>
                <c:pt idx="26042">
                  <c:v>104.16800000000001</c:v>
                </c:pt>
                <c:pt idx="26043">
                  <c:v>104.172</c:v>
                </c:pt>
                <c:pt idx="26044">
                  <c:v>104.176</c:v>
                </c:pt>
                <c:pt idx="26045">
                  <c:v>104.18</c:v>
                </c:pt>
                <c:pt idx="26046">
                  <c:v>104.184</c:v>
                </c:pt>
                <c:pt idx="26047">
                  <c:v>104.188</c:v>
                </c:pt>
                <c:pt idx="26048">
                  <c:v>104.19199999999999</c:v>
                </c:pt>
                <c:pt idx="26049">
                  <c:v>104.196</c:v>
                </c:pt>
                <c:pt idx="26050">
                  <c:v>104.2</c:v>
                </c:pt>
                <c:pt idx="26051">
                  <c:v>104.20399999999999</c:v>
                </c:pt>
                <c:pt idx="26052">
                  <c:v>104.208</c:v>
                </c:pt>
                <c:pt idx="26053">
                  <c:v>104.212</c:v>
                </c:pt>
                <c:pt idx="26054">
                  <c:v>104.21599999999999</c:v>
                </c:pt>
                <c:pt idx="26055">
                  <c:v>104.22</c:v>
                </c:pt>
                <c:pt idx="26056">
                  <c:v>104.224</c:v>
                </c:pt>
                <c:pt idx="26057">
                  <c:v>104.22799999999999</c:v>
                </c:pt>
                <c:pt idx="26058">
                  <c:v>104.232</c:v>
                </c:pt>
                <c:pt idx="26059">
                  <c:v>104.236</c:v>
                </c:pt>
                <c:pt idx="26060">
                  <c:v>104.24</c:v>
                </c:pt>
                <c:pt idx="26061">
                  <c:v>104.244</c:v>
                </c:pt>
                <c:pt idx="26062">
                  <c:v>104.248</c:v>
                </c:pt>
                <c:pt idx="26063">
                  <c:v>104.252</c:v>
                </c:pt>
                <c:pt idx="26064">
                  <c:v>104.256</c:v>
                </c:pt>
                <c:pt idx="26065">
                  <c:v>104.26</c:v>
                </c:pt>
                <c:pt idx="26066">
                  <c:v>104.264</c:v>
                </c:pt>
                <c:pt idx="26067">
                  <c:v>104.268</c:v>
                </c:pt>
                <c:pt idx="26068">
                  <c:v>104.27200000000001</c:v>
                </c:pt>
                <c:pt idx="26069">
                  <c:v>104.276</c:v>
                </c:pt>
                <c:pt idx="26070">
                  <c:v>104.28</c:v>
                </c:pt>
                <c:pt idx="26071">
                  <c:v>104.28400000000001</c:v>
                </c:pt>
                <c:pt idx="26072">
                  <c:v>104.288</c:v>
                </c:pt>
                <c:pt idx="26073">
                  <c:v>104.292</c:v>
                </c:pt>
                <c:pt idx="26074">
                  <c:v>104.29600000000001</c:v>
                </c:pt>
                <c:pt idx="26075">
                  <c:v>104.3</c:v>
                </c:pt>
                <c:pt idx="26076">
                  <c:v>104.304</c:v>
                </c:pt>
                <c:pt idx="26077">
                  <c:v>104.30800000000001</c:v>
                </c:pt>
                <c:pt idx="26078">
                  <c:v>104.312</c:v>
                </c:pt>
                <c:pt idx="26079">
                  <c:v>104.316</c:v>
                </c:pt>
                <c:pt idx="26080">
                  <c:v>104.32</c:v>
                </c:pt>
                <c:pt idx="26081">
                  <c:v>104.324</c:v>
                </c:pt>
                <c:pt idx="26082">
                  <c:v>104.328</c:v>
                </c:pt>
                <c:pt idx="26083">
                  <c:v>104.33199999999999</c:v>
                </c:pt>
                <c:pt idx="26084">
                  <c:v>104.336</c:v>
                </c:pt>
                <c:pt idx="26085">
                  <c:v>104.34</c:v>
                </c:pt>
                <c:pt idx="26086">
                  <c:v>104.34399999999999</c:v>
                </c:pt>
                <c:pt idx="26087">
                  <c:v>104.348</c:v>
                </c:pt>
                <c:pt idx="26088">
                  <c:v>104.352</c:v>
                </c:pt>
                <c:pt idx="26089">
                  <c:v>104.35599999999999</c:v>
                </c:pt>
                <c:pt idx="26090">
                  <c:v>104.36</c:v>
                </c:pt>
                <c:pt idx="26091">
                  <c:v>104.364</c:v>
                </c:pt>
                <c:pt idx="26092">
                  <c:v>104.36799999999999</c:v>
                </c:pt>
                <c:pt idx="26093">
                  <c:v>104.372</c:v>
                </c:pt>
                <c:pt idx="26094">
                  <c:v>104.376</c:v>
                </c:pt>
                <c:pt idx="26095">
                  <c:v>104.38</c:v>
                </c:pt>
                <c:pt idx="26096">
                  <c:v>104.384</c:v>
                </c:pt>
                <c:pt idx="26097">
                  <c:v>104.38800000000001</c:v>
                </c:pt>
                <c:pt idx="26098">
                  <c:v>104.392</c:v>
                </c:pt>
                <c:pt idx="26099">
                  <c:v>104.396</c:v>
                </c:pt>
                <c:pt idx="26100">
                  <c:v>104.4</c:v>
                </c:pt>
                <c:pt idx="26101">
                  <c:v>104.404</c:v>
                </c:pt>
                <c:pt idx="26102">
                  <c:v>104.408</c:v>
                </c:pt>
                <c:pt idx="26103">
                  <c:v>104.41200000000001</c:v>
                </c:pt>
                <c:pt idx="26104">
                  <c:v>104.416</c:v>
                </c:pt>
                <c:pt idx="26105">
                  <c:v>104.42</c:v>
                </c:pt>
                <c:pt idx="26106">
                  <c:v>104.42400000000001</c:v>
                </c:pt>
                <c:pt idx="26107">
                  <c:v>104.428</c:v>
                </c:pt>
                <c:pt idx="26108">
                  <c:v>104.432</c:v>
                </c:pt>
                <c:pt idx="26109">
                  <c:v>104.43600000000001</c:v>
                </c:pt>
                <c:pt idx="26110">
                  <c:v>104.44</c:v>
                </c:pt>
                <c:pt idx="26111">
                  <c:v>104.444</c:v>
                </c:pt>
                <c:pt idx="26112">
                  <c:v>104.44799999999999</c:v>
                </c:pt>
                <c:pt idx="26113">
                  <c:v>104.452</c:v>
                </c:pt>
                <c:pt idx="26114">
                  <c:v>104.456</c:v>
                </c:pt>
                <c:pt idx="26115">
                  <c:v>104.46</c:v>
                </c:pt>
                <c:pt idx="26116">
                  <c:v>104.464</c:v>
                </c:pt>
                <c:pt idx="26117">
                  <c:v>104.468</c:v>
                </c:pt>
                <c:pt idx="26118">
                  <c:v>104.47199999999999</c:v>
                </c:pt>
                <c:pt idx="26119">
                  <c:v>104.476</c:v>
                </c:pt>
                <c:pt idx="26120">
                  <c:v>104.48</c:v>
                </c:pt>
                <c:pt idx="26121">
                  <c:v>104.48399999999999</c:v>
                </c:pt>
                <c:pt idx="26122">
                  <c:v>104.488</c:v>
                </c:pt>
                <c:pt idx="26123">
                  <c:v>104.492</c:v>
                </c:pt>
                <c:pt idx="26124">
                  <c:v>104.496</c:v>
                </c:pt>
                <c:pt idx="26125">
                  <c:v>104.5</c:v>
                </c:pt>
                <c:pt idx="26126">
                  <c:v>104.504</c:v>
                </c:pt>
                <c:pt idx="26127">
                  <c:v>104.508</c:v>
                </c:pt>
                <c:pt idx="26128">
                  <c:v>104.512</c:v>
                </c:pt>
                <c:pt idx="26129">
                  <c:v>104.51600000000001</c:v>
                </c:pt>
                <c:pt idx="26130">
                  <c:v>104.52</c:v>
                </c:pt>
                <c:pt idx="26131">
                  <c:v>104.524</c:v>
                </c:pt>
                <c:pt idx="26132">
                  <c:v>104.52800000000001</c:v>
                </c:pt>
                <c:pt idx="26133">
                  <c:v>104.532</c:v>
                </c:pt>
                <c:pt idx="26134">
                  <c:v>104.536</c:v>
                </c:pt>
                <c:pt idx="26135">
                  <c:v>104.54</c:v>
                </c:pt>
                <c:pt idx="26136">
                  <c:v>104.544</c:v>
                </c:pt>
                <c:pt idx="26137">
                  <c:v>104.548</c:v>
                </c:pt>
                <c:pt idx="26138">
                  <c:v>104.55200000000001</c:v>
                </c:pt>
                <c:pt idx="26139">
                  <c:v>104.556</c:v>
                </c:pt>
                <c:pt idx="26140">
                  <c:v>104.56</c:v>
                </c:pt>
                <c:pt idx="26141">
                  <c:v>104.56399999999999</c:v>
                </c:pt>
                <c:pt idx="26142">
                  <c:v>104.568</c:v>
                </c:pt>
                <c:pt idx="26143">
                  <c:v>104.572</c:v>
                </c:pt>
                <c:pt idx="26144">
                  <c:v>104.57599999999999</c:v>
                </c:pt>
                <c:pt idx="26145">
                  <c:v>104.58</c:v>
                </c:pt>
                <c:pt idx="26146">
                  <c:v>104.584</c:v>
                </c:pt>
                <c:pt idx="26147">
                  <c:v>104.58799999999999</c:v>
                </c:pt>
                <c:pt idx="26148">
                  <c:v>104.592</c:v>
                </c:pt>
                <c:pt idx="26149">
                  <c:v>104.596</c:v>
                </c:pt>
                <c:pt idx="26150">
                  <c:v>104.6</c:v>
                </c:pt>
                <c:pt idx="26151">
                  <c:v>104.604</c:v>
                </c:pt>
                <c:pt idx="26152">
                  <c:v>104.608</c:v>
                </c:pt>
                <c:pt idx="26153">
                  <c:v>104.61199999999999</c:v>
                </c:pt>
                <c:pt idx="26154">
                  <c:v>104.616</c:v>
                </c:pt>
                <c:pt idx="26155">
                  <c:v>104.62</c:v>
                </c:pt>
                <c:pt idx="26156">
                  <c:v>104.624</c:v>
                </c:pt>
                <c:pt idx="26157">
                  <c:v>104.628</c:v>
                </c:pt>
                <c:pt idx="26158">
                  <c:v>104.63200000000001</c:v>
                </c:pt>
                <c:pt idx="26159">
                  <c:v>104.636</c:v>
                </c:pt>
                <c:pt idx="26160">
                  <c:v>104.64</c:v>
                </c:pt>
                <c:pt idx="26161">
                  <c:v>104.64400000000001</c:v>
                </c:pt>
                <c:pt idx="26162">
                  <c:v>104.648</c:v>
                </c:pt>
                <c:pt idx="26163">
                  <c:v>104.652</c:v>
                </c:pt>
                <c:pt idx="26164">
                  <c:v>104.65600000000001</c:v>
                </c:pt>
                <c:pt idx="26165">
                  <c:v>104.66</c:v>
                </c:pt>
                <c:pt idx="26166">
                  <c:v>104.664</c:v>
                </c:pt>
                <c:pt idx="26167">
                  <c:v>104.66800000000001</c:v>
                </c:pt>
                <c:pt idx="26168">
                  <c:v>104.672</c:v>
                </c:pt>
                <c:pt idx="26169">
                  <c:v>104.676</c:v>
                </c:pt>
                <c:pt idx="26170">
                  <c:v>104.68</c:v>
                </c:pt>
                <c:pt idx="26171">
                  <c:v>104.684</c:v>
                </c:pt>
                <c:pt idx="26172">
                  <c:v>104.688</c:v>
                </c:pt>
                <c:pt idx="26173">
                  <c:v>104.69199999999999</c:v>
                </c:pt>
                <c:pt idx="26174">
                  <c:v>104.696</c:v>
                </c:pt>
                <c:pt idx="26175">
                  <c:v>104.7</c:v>
                </c:pt>
                <c:pt idx="26176">
                  <c:v>104.70399999999999</c:v>
                </c:pt>
                <c:pt idx="26177">
                  <c:v>104.708</c:v>
                </c:pt>
                <c:pt idx="26178">
                  <c:v>104.712</c:v>
                </c:pt>
                <c:pt idx="26179">
                  <c:v>104.71599999999999</c:v>
                </c:pt>
                <c:pt idx="26180">
                  <c:v>104.72</c:v>
                </c:pt>
                <c:pt idx="26181">
                  <c:v>104.724</c:v>
                </c:pt>
                <c:pt idx="26182">
                  <c:v>104.72799999999999</c:v>
                </c:pt>
                <c:pt idx="26183">
                  <c:v>104.732</c:v>
                </c:pt>
                <c:pt idx="26184">
                  <c:v>104.736</c:v>
                </c:pt>
                <c:pt idx="26185">
                  <c:v>104.74</c:v>
                </c:pt>
                <c:pt idx="26186">
                  <c:v>104.744</c:v>
                </c:pt>
                <c:pt idx="26187">
                  <c:v>104.748</c:v>
                </c:pt>
                <c:pt idx="26188">
                  <c:v>104.752</c:v>
                </c:pt>
                <c:pt idx="26189">
                  <c:v>104.756</c:v>
                </c:pt>
                <c:pt idx="26190">
                  <c:v>104.76</c:v>
                </c:pt>
                <c:pt idx="26191">
                  <c:v>104.764</c:v>
                </c:pt>
                <c:pt idx="26192">
                  <c:v>104.768</c:v>
                </c:pt>
                <c:pt idx="26193">
                  <c:v>104.77200000000001</c:v>
                </c:pt>
                <c:pt idx="26194">
                  <c:v>104.776</c:v>
                </c:pt>
                <c:pt idx="26195">
                  <c:v>104.78</c:v>
                </c:pt>
                <c:pt idx="26196">
                  <c:v>104.78400000000001</c:v>
                </c:pt>
                <c:pt idx="26197">
                  <c:v>104.788</c:v>
                </c:pt>
                <c:pt idx="26198">
                  <c:v>104.792</c:v>
                </c:pt>
                <c:pt idx="26199">
                  <c:v>104.79600000000001</c:v>
                </c:pt>
                <c:pt idx="26200">
                  <c:v>104.8</c:v>
                </c:pt>
                <c:pt idx="26201">
                  <c:v>104.804</c:v>
                </c:pt>
                <c:pt idx="26202">
                  <c:v>104.80800000000001</c:v>
                </c:pt>
                <c:pt idx="26203">
                  <c:v>104.812</c:v>
                </c:pt>
                <c:pt idx="26204">
                  <c:v>104.816</c:v>
                </c:pt>
                <c:pt idx="26205">
                  <c:v>104.82</c:v>
                </c:pt>
                <c:pt idx="26206">
                  <c:v>104.824</c:v>
                </c:pt>
                <c:pt idx="26207">
                  <c:v>104.828</c:v>
                </c:pt>
                <c:pt idx="26208">
                  <c:v>104.83199999999999</c:v>
                </c:pt>
                <c:pt idx="26209">
                  <c:v>104.836</c:v>
                </c:pt>
                <c:pt idx="26210">
                  <c:v>104.84</c:v>
                </c:pt>
                <c:pt idx="26211">
                  <c:v>104.84399999999999</c:v>
                </c:pt>
                <c:pt idx="26212">
                  <c:v>104.848</c:v>
                </c:pt>
                <c:pt idx="26213">
                  <c:v>104.852</c:v>
                </c:pt>
                <c:pt idx="26214">
                  <c:v>104.85599999999999</c:v>
                </c:pt>
                <c:pt idx="26215">
                  <c:v>104.86</c:v>
                </c:pt>
                <c:pt idx="26216">
                  <c:v>104.864</c:v>
                </c:pt>
                <c:pt idx="26217">
                  <c:v>104.86799999999999</c:v>
                </c:pt>
                <c:pt idx="26218">
                  <c:v>104.872</c:v>
                </c:pt>
                <c:pt idx="26219">
                  <c:v>104.876</c:v>
                </c:pt>
                <c:pt idx="26220">
                  <c:v>104.88</c:v>
                </c:pt>
                <c:pt idx="26221">
                  <c:v>104.884</c:v>
                </c:pt>
                <c:pt idx="26222">
                  <c:v>104.88800000000001</c:v>
                </c:pt>
                <c:pt idx="26223">
                  <c:v>104.892</c:v>
                </c:pt>
                <c:pt idx="26224">
                  <c:v>104.896</c:v>
                </c:pt>
                <c:pt idx="26225">
                  <c:v>104.9</c:v>
                </c:pt>
                <c:pt idx="26226">
                  <c:v>104.904</c:v>
                </c:pt>
                <c:pt idx="26227">
                  <c:v>104.908</c:v>
                </c:pt>
                <c:pt idx="26228">
                  <c:v>104.91200000000001</c:v>
                </c:pt>
                <c:pt idx="26229">
                  <c:v>104.916</c:v>
                </c:pt>
                <c:pt idx="26230">
                  <c:v>104.92</c:v>
                </c:pt>
                <c:pt idx="26231">
                  <c:v>104.92400000000001</c:v>
                </c:pt>
                <c:pt idx="26232">
                  <c:v>104.928</c:v>
                </c:pt>
                <c:pt idx="26233">
                  <c:v>104.932</c:v>
                </c:pt>
                <c:pt idx="26234">
                  <c:v>104.93600000000001</c:v>
                </c:pt>
                <c:pt idx="26235">
                  <c:v>104.94</c:v>
                </c:pt>
                <c:pt idx="26236">
                  <c:v>104.944</c:v>
                </c:pt>
                <c:pt idx="26237">
                  <c:v>104.94799999999999</c:v>
                </c:pt>
                <c:pt idx="26238">
                  <c:v>104.952</c:v>
                </c:pt>
                <c:pt idx="26239">
                  <c:v>104.956</c:v>
                </c:pt>
                <c:pt idx="26240">
                  <c:v>104.96</c:v>
                </c:pt>
                <c:pt idx="26241">
                  <c:v>104.964</c:v>
                </c:pt>
                <c:pt idx="26242">
                  <c:v>104.968</c:v>
                </c:pt>
                <c:pt idx="26243">
                  <c:v>104.97199999999999</c:v>
                </c:pt>
                <c:pt idx="26244">
                  <c:v>104.976</c:v>
                </c:pt>
                <c:pt idx="26245">
                  <c:v>104.98</c:v>
                </c:pt>
                <c:pt idx="26246">
                  <c:v>104.98399999999999</c:v>
                </c:pt>
                <c:pt idx="26247">
                  <c:v>104.988</c:v>
                </c:pt>
                <c:pt idx="26248">
                  <c:v>104.992</c:v>
                </c:pt>
                <c:pt idx="26249">
                  <c:v>104.996</c:v>
                </c:pt>
                <c:pt idx="26250">
                  <c:v>105</c:v>
                </c:pt>
                <c:pt idx="26251">
                  <c:v>105.004</c:v>
                </c:pt>
                <c:pt idx="26252">
                  <c:v>105.008</c:v>
                </c:pt>
                <c:pt idx="26253">
                  <c:v>105.012</c:v>
                </c:pt>
                <c:pt idx="26254">
                  <c:v>105.01600000000001</c:v>
                </c:pt>
                <c:pt idx="26255">
                  <c:v>105.02</c:v>
                </c:pt>
                <c:pt idx="26256">
                  <c:v>105.024</c:v>
                </c:pt>
                <c:pt idx="26257">
                  <c:v>105.02800000000001</c:v>
                </c:pt>
                <c:pt idx="26258">
                  <c:v>105.032</c:v>
                </c:pt>
                <c:pt idx="26259">
                  <c:v>105.036</c:v>
                </c:pt>
                <c:pt idx="26260">
                  <c:v>105.04</c:v>
                </c:pt>
                <c:pt idx="26261">
                  <c:v>105.044</c:v>
                </c:pt>
                <c:pt idx="26262">
                  <c:v>105.048</c:v>
                </c:pt>
                <c:pt idx="26263">
                  <c:v>105.05200000000001</c:v>
                </c:pt>
                <c:pt idx="26264">
                  <c:v>105.056</c:v>
                </c:pt>
                <c:pt idx="26265">
                  <c:v>105.06</c:v>
                </c:pt>
                <c:pt idx="26266">
                  <c:v>105.06399999999999</c:v>
                </c:pt>
                <c:pt idx="26267">
                  <c:v>105.068</c:v>
                </c:pt>
                <c:pt idx="26268">
                  <c:v>105.072</c:v>
                </c:pt>
                <c:pt idx="26269">
                  <c:v>105.07599999999999</c:v>
                </c:pt>
                <c:pt idx="26270">
                  <c:v>105.08</c:v>
                </c:pt>
                <c:pt idx="26271">
                  <c:v>105.084</c:v>
                </c:pt>
                <c:pt idx="26272">
                  <c:v>105.08799999999999</c:v>
                </c:pt>
                <c:pt idx="26273">
                  <c:v>105.092</c:v>
                </c:pt>
                <c:pt idx="26274">
                  <c:v>105.096</c:v>
                </c:pt>
                <c:pt idx="26275">
                  <c:v>105.1</c:v>
                </c:pt>
                <c:pt idx="26276">
                  <c:v>105.104</c:v>
                </c:pt>
                <c:pt idx="26277">
                  <c:v>105.108</c:v>
                </c:pt>
                <c:pt idx="26278">
                  <c:v>105.11199999999999</c:v>
                </c:pt>
                <c:pt idx="26279">
                  <c:v>105.116</c:v>
                </c:pt>
                <c:pt idx="26280">
                  <c:v>105.12</c:v>
                </c:pt>
                <c:pt idx="26281">
                  <c:v>105.124</c:v>
                </c:pt>
                <c:pt idx="26282">
                  <c:v>105.128</c:v>
                </c:pt>
                <c:pt idx="26283">
                  <c:v>105.13200000000001</c:v>
                </c:pt>
                <c:pt idx="26284">
                  <c:v>105.136</c:v>
                </c:pt>
                <c:pt idx="26285">
                  <c:v>105.14</c:v>
                </c:pt>
                <c:pt idx="26286">
                  <c:v>105.14400000000001</c:v>
                </c:pt>
                <c:pt idx="26287">
                  <c:v>105.148</c:v>
                </c:pt>
                <c:pt idx="26288">
                  <c:v>105.152</c:v>
                </c:pt>
                <c:pt idx="26289">
                  <c:v>105.15600000000001</c:v>
                </c:pt>
                <c:pt idx="26290">
                  <c:v>105.16</c:v>
                </c:pt>
                <c:pt idx="26291">
                  <c:v>105.164</c:v>
                </c:pt>
                <c:pt idx="26292">
                  <c:v>105.16800000000001</c:v>
                </c:pt>
                <c:pt idx="26293">
                  <c:v>105.172</c:v>
                </c:pt>
                <c:pt idx="26294">
                  <c:v>105.176</c:v>
                </c:pt>
                <c:pt idx="26295">
                  <c:v>105.18</c:v>
                </c:pt>
                <c:pt idx="26296">
                  <c:v>105.184</c:v>
                </c:pt>
                <c:pt idx="26297">
                  <c:v>105.188</c:v>
                </c:pt>
                <c:pt idx="26298">
                  <c:v>105.19199999999999</c:v>
                </c:pt>
                <c:pt idx="26299">
                  <c:v>105.196</c:v>
                </c:pt>
                <c:pt idx="26300">
                  <c:v>105.2</c:v>
                </c:pt>
                <c:pt idx="26301">
                  <c:v>105.20399999999999</c:v>
                </c:pt>
                <c:pt idx="26302">
                  <c:v>105.208</c:v>
                </c:pt>
                <c:pt idx="26303">
                  <c:v>105.212</c:v>
                </c:pt>
                <c:pt idx="26304">
                  <c:v>105.21599999999999</c:v>
                </c:pt>
                <c:pt idx="26305">
                  <c:v>105.22</c:v>
                </c:pt>
                <c:pt idx="26306">
                  <c:v>105.224</c:v>
                </c:pt>
                <c:pt idx="26307">
                  <c:v>105.22799999999999</c:v>
                </c:pt>
                <c:pt idx="26308">
                  <c:v>105.232</c:v>
                </c:pt>
                <c:pt idx="26309">
                  <c:v>105.236</c:v>
                </c:pt>
                <c:pt idx="26310">
                  <c:v>105.24</c:v>
                </c:pt>
                <c:pt idx="26311">
                  <c:v>105.244</c:v>
                </c:pt>
                <c:pt idx="26312">
                  <c:v>105.248</c:v>
                </c:pt>
                <c:pt idx="26313">
                  <c:v>105.252</c:v>
                </c:pt>
                <c:pt idx="26314">
                  <c:v>105.256</c:v>
                </c:pt>
                <c:pt idx="26315">
                  <c:v>105.26</c:v>
                </c:pt>
                <c:pt idx="26316">
                  <c:v>105.264</c:v>
                </c:pt>
                <c:pt idx="26317">
                  <c:v>105.268</c:v>
                </c:pt>
                <c:pt idx="26318">
                  <c:v>105.27200000000001</c:v>
                </c:pt>
                <c:pt idx="26319">
                  <c:v>105.276</c:v>
                </c:pt>
                <c:pt idx="26320">
                  <c:v>105.28</c:v>
                </c:pt>
                <c:pt idx="26321">
                  <c:v>105.28400000000001</c:v>
                </c:pt>
                <c:pt idx="26322">
                  <c:v>105.288</c:v>
                </c:pt>
                <c:pt idx="26323">
                  <c:v>105.292</c:v>
                </c:pt>
                <c:pt idx="26324">
                  <c:v>105.29600000000001</c:v>
                </c:pt>
                <c:pt idx="26325">
                  <c:v>105.3</c:v>
                </c:pt>
                <c:pt idx="26326">
                  <c:v>105.304</c:v>
                </c:pt>
                <c:pt idx="26327">
                  <c:v>105.30800000000001</c:v>
                </c:pt>
                <c:pt idx="26328">
                  <c:v>105.312</c:v>
                </c:pt>
                <c:pt idx="26329">
                  <c:v>105.316</c:v>
                </c:pt>
                <c:pt idx="26330">
                  <c:v>105.32</c:v>
                </c:pt>
                <c:pt idx="26331">
                  <c:v>105.324</c:v>
                </c:pt>
                <c:pt idx="26332">
                  <c:v>105.328</c:v>
                </c:pt>
                <c:pt idx="26333">
                  <c:v>105.33199999999999</c:v>
                </c:pt>
                <c:pt idx="26334">
                  <c:v>105.336</c:v>
                </c:pt>
                <c:pt idx="26335">
                  <c:v>105.34</c:v>
                </c:pt>
                <c:pt idx="26336">
                  <c:v>105.34399999999999</c:v>
                </c:pt>
                <c:pt idx="26337">
                  <c:v>105.348</c:v>
                </c:pt>
                <c:pt idx="26338">
                  <c:v>105.352</c:v>
                </c:pt>
                <c:pt idx="26339">
                  <c:v>105.35599999999999</c:v>
                </c:pt>
                <c:pt idx="26340">
                  <c:v>105.36</c:v>
                </c:pt>
                <c:pt idx="26341">
                  <c:v>105.364</c:v>
                </c:pt>
                <c:pt idx="26342">
                  <c:v>105.36799999999999</c:v>
                </c:pt>
                <c:pt idx="26343">
                  <c:v>105.372</c:v>
                </c:pt>
                <c:pt idx="26344">
                  <c:v>105.376</c:v>
                </c:pt>
                <c:pt idx="26345">
                  <c:v>105.38</c:v>
                </c:pt>
                <c:pt idx="26346">
                  <c:v>105.384</c:v>
                </c:pt>
                <c:pt idx="26347">
                  <c:v>105.38800000000001</c:v>
                </c:pt>
                <c:pt idx="26348">
                  <c:v>105.392</c:v>
                </c:pt>
                <c:pt idx="26349">
                  <c:v>105.396</c:v>
                </c:pt>
                <c:pt idx="26350">
                  <c:v>105.4</c:v>
                </c:pt>
                <c:pt idx="26351">
                  <c:v>105.404</c:v>
                </c:pt>
                <c:pt idx="26352">
                  <c:v>105.408</c:v>
                </c:pt>
                <c:pt idx="26353">
                  <c:v>105.41200000000001</c:v>
                </c:pt>
                <c:pt idx="26354">
                  <c:v>105.416</c:v>
                </c:pt>
                <c:pt idx="26355">
                  <c:v>105.42</c:v>
                </c:pt>
                <c:pt idx="26356">
                  <c:v>105.42400000000001</c:v>
                </c:pt>
                <c:pt idx="26357">
                  <c:v>105.428</c:v>
                </c:pt>
                <c:pt idx="26358">
                  <c:v>105.432</c:v>
                </c:pt>
                <c:pt idx="26359">
                  <c:v>105.43600000000001</c:v>
                </c:pt>
                <c:pt idx="26360">
                  <c:v>105.44</c:v>
                </c:pt>
                <c:pt idx="26361">
                  <c:v>105.444</c:v>
                </c:pt>
                <c:pt idx="26362">
                  <c:v>105.44799999999999</c:v>
                </c:pt>
                <c:pt idx="26363">
                  <c:v>105.452</c:v>
                </c:pt>
                <c:pt idx="26364">
                  <c:v>105.456</c:v>
                </c:pt>
                <c:pt idx="26365">
                  <c:v>105.46</c:v>
                </c:pt>
                <c:pt idx="26366">
                  <c:v>105.464</c:v>
                </c:pt>
                <c:pt idx="26367">
                  <c:v>105.468</c:v>
                </c:pt>
                <c:pt idx="26368">
                  <c:v>105.47199999999999</c:v>
                </c:pt>
                <c:pt idx="26369">
                  <c:v>105.476</c:v>
                </c:pt>
                <c:pt idx="26370">
                  <c:v>105.48</c:v>
                </c:pt>
                <c:pt idx="26371">
                  <c:v>105.48399999999999</c:v>
                </c:pt>
                <c:pt idx="26372">
                  <c:v>105.488</c:v>
                </c:pt>
                <c:pt idx="26373">
                  <c:v>105.492</c:v>
                </c:pt>
                <c:pt idx="26374">
                  <c:v>105.496</c:v>
                </c:pt>
                <c:pt idx="26375">
                  <c:v>105.5</c:v>
                </c:pt>
                <c:pt idx="26376">
                  <c:v>105.504</c:v>
                </c:pt>
                <c:pt idx="26377">
                  <c:v>105.508</c:v>
                </c:pt>
                <c:pt idx="26378">
                  <c:v>105.512</c:v>
                </c:pt>
                <c:pt idx="26379">
                  <c:v>105.51600000000001</c:v>
                </c:pt>
                <c:pt idx="26380">
                  <c:v>105.52</c:v>
                </c:pt>
                <c:pt idx="26381">
                  <c:v>105.524</c:v>
                </c:pt>
                <c:pt idx="26382">
                  <c:v>105.52800000000001</c:v>
                </c:pt>
                <c:pt idx="26383">
                  <c:v>105.532</c:v>
                </c:pt>
                <c:pt idx="26384">
                  <c:v>105.536</c:v>
                </c:pt>
                <c:pt idx="26385">
                  <c:v>105.54</c:v>
                </c:pt>
                <c:pt idx="26386">
                  <c:v>105.544</c:v>
                </c:pt>
                <c:pt idx="26387">
                  <c:v>105.548</c:v>
                </c:pt>
                <c:pt idx="26388">
                  <c:v>105.55200000000001</c:v>
                </c:pt>
                <c:pt idx="26389">
                  <c:v>105.556</c:v>
                </c:pt>
                <c:pt idx="26390">
                  <c:v>105.56</c:v>
                </c:pt>
                <c:pt idx="26391">
                  <c:v>105.56399999999999</c:v>
                </c:pt>
                <c:pt idx="26392">
                  <c:v>105.568</c:v>
                </c:pt>
                <c:pt idx="26393">
                  <c:v>105.572</c:v>
                </c:pt>
                <c:pt idx="26394">
                  <c:v>105.57599999999999</c:v>
                </c:pt>
                <c:pt idx="26395">
                  <c:v>105.58</c:v>
                </c:pt>
                <c:pt idx="26396">
                  <c:v>105.584</c:v>
                </c:pt>
                <c:pt idx="26397">
                  <c:v>105.58799999999999</c:v>
                </c:pt>
                <c:pt idx="26398">
                  <c:v>105.592</c:v>
                </c:pt>
                <c:pt idx="26399">
                  <c:v>105.596</c:v>
                </c:pt>
                <c:pt idx="26400">
                  <c:v>105.6</c:v>
                </c:pt>
                <c:pt idx="26401">
                  <c:v>105.604</c:v>
                </c:pt>
                <c:pt idx="26402">
                  <c:v>105.608</c:v>
                </c:pt>
                <c:pt idx="26403">
                  <c:v>105.61199999999999</c:v>
                </c:pt>
                <c:pt idx="26404">
                  <c:v>105.616</c:v>
                </c:pt>
                <c:pt idx="26405">
                  <c:v>105.62</c:v>
                </c:pt>
                <c:pt idx="26406">
                  <c:v>105.624</c:v>
                </c:pt>
                <c:pt idx="26407">
                  <c:v>105.628</c:v>
                </c:pt>
                <c:pt idx="26408">
                  <c:v>105.63200000000001</c:v>
                </c:pt>
                <c:pt idx="26409">
                  <c:v>105.636</c:v>
                </c:pt>
                <c:pt idx="26410">
                  <c:v>105.64</c:v>
                </c:pt>
                <c:pt idx="26411">
                  <c:v>105.64400000000001</c:v>
                </c:pt>
                <c:pt idx="26412">
                  <c:v>105.648</c:v>
                </c:pt>
                <c:pt idx="26413">
                  <c:v>105.652</c:v>
                </c:pt>
                <c:pt idx="26414">
                  <c:v>105.65600000000001</c:v>
                </c:pt>
                <c:pt idx="26415">
                  <c:v>105.66</c:v>
                </c:pt>
                <c:pt idx="26416">
                  <c:v>105.664</c:v>
                </c:pt>
                <c:pt idx="26417">
                  <c:v>105.66800000000001</c:v>
                </c:pt>
                <c:pt idx="26418">
                  <c:v>105.672</c:v>
                </c:pt>
                <c:pt idx="26419">
                  <c:v>105.676</c:v>
                </c:pt>
                <c:pt idx="26420">
                  <c:v>105.68</c:v>
                </c:pt>
                <c:pt idx="26421">
                  <c:v>105.684</c:v>
                </c:pt>
                <c:pt idx="26422">
                  <c:v>105.688</c:v>
                </c:pt>
                <c:pt idx="26423">
                  <c:v>105.69199999999999</c:v>
                </c:pt>
                <c:pt idx="26424">
                  <c:v>105.696</c:v>
                </c:pt>
                <c:pt idx="26425">
                  <c:v>105.7</c:v>
                </c:pt>
                <c:pt idx="26426">
                  <c:v>105.70399999999999</c:v>
                </c:pt>
                <c:pt idx="26427">
                  <c:v>105.708</c:v>
                </c:pt>
                <c:pt idx="26428">
                  <c:v>105.712</c:v>
                </c:pt>
                <c:pt idx="26429">
                  <c:v>105.71599999999999</c:v>
                </c:pt>
                <c:pt idx="26430">
                  <c:v>105.72</c:v>
                </c:pt>
                <c:pt idx="26431">
                  <c:v>105.724</c:v>
                </c:pt>
                <c:pt idx="26432">
                  <c:v>105.72799999999999</c:v>
                </c:pt>
                <c:pt idx="26433">
                  <c:v>105.732</c:v>
                </c:pt>
                <c:pt idx="26434">
                  <c:v>105.736</c:v>
                </c:pt>
                <c:pt idx="26435">
                  <c:v>105.74</c:v>
                </c:pt>
                <c:pt idx="26436">
                  <c:v>105.744</c:v>
                </c:pt>
                <c:pt idx="26437">
                  <c:v>105.748</c:v>
                </c:pt>
                <c:pt idx="26438">
                  <c:v>105.752</c:v>
                </c:pt>
                <c:pt idx="26439">
                  <c:v>105.756</c:v>
                </c:pt>
                <c:pt idx="26440">
                  <c:v>105.76</c:v>
                </c:pt>
                <c:pt idx="26441">
                  <c:v>105.764</c:v>
                </c:pt>
                <c:pt idx="26442">
                  <c:v>105.768</c:v>
                </c:pt>
                <c:pt idx="26443">
                  <c:v>105.77200000000001</c:v>
                </c:pt>
                <c:pt idx="26444">
                  <c:v>105.776</c:v>
                </c:pt>
                <c:pt idx="26445">
                  <c:v>105.78</c:v>
                </c:pt>
                <c:pt idx="26446">
                  <c:v>105.78400000000001</c:v>
                </c:pt>
                <c:pt idx="26447">
                  <c:v>105.788</c:v>
                </c:pt>
                <c:pt idx="26448">
                  <c:v>105.792</c:v>
                </c:pt>
                <c:pt idx="26449">
                  <c:v>105.79600000000001</c:v>
                </c:pt>
                <c:pt idx="26450">
                  <c:v>105.8</c:v>
                </c:pt>
                <c:pt idx="26451">
                  <c:v>105.804</c:v>
                </c:pt>
                <c:pt idx="26452">
                  <c:v>105.80800000000001</c:v>
                </c:pt>
                <c:pt idx="26453">
                  <c:v>105.812</c:v>
                </c:pt>
                <c:pt idx="26454">
                  <c:v>105.816</c:v>
                </c:pt>
                <c:pt idx="26455">
                  <c:v>105.82</c:v>
                </c:pt>
                <c:pt idx="26456">
                  <c:v>105.824</c:v>
                </c:pt>
                <c:pt idx="26457">
                  <c:v>105.828</c:v>
                </c:pt>
                <c:pt idx="26458">
                  <c:v>105.83199999999999</c:v>
                </c:pt>
                <c:pt idx="26459">
                  <c:v>105.836</c:v>
                </c:pt>
                <c:pt idx="26460">
                  <c:v>105.84</c:v>
                </c:pt>
                <c:pt idx="26461">
                  <c:v>105.84399999999999</c:v>
                </c:pt>
                <c:pt idx="26462">
                  <c:v>105.848</c:v>
                </c:pt>
                <c:pt idx="26463">
                  <c:v>105.852</c:v>
                </c:pt>
                <c:pt idx="26464">
                  <c:v>105.85599999999999</c:v>
                </c:pt>
                <c:pt idx="26465">
                  <c:v>105.86</c:v>
                </c:pt>
                <c:pt idx="26466">
                  <c:v>105.864</c:v>
                </c:pt>
                <c:pt idx="26467">
                  <c:v>105.86799999999999</c:v>
                </c:pt>
                <c:pt idx="26468">
                  <c:v>105.872</c:v>
                </c:pt>
                <c:pt idx="26469">
                  <c:v>105.876</c:v>
                </c:pt>
                <c:pt idx="26470">
                  <c:v>105.88</c:v>
                </c:pt>
                <c:pt idx="26471">
                  <c:v>105.884</c:v>
                </c:pt>
                <c:pt idx="26472">
                  <c:v>105.88800000000001</c:v>
                </c:pt>
                <c:pt idx="26473">
                  <c:v>105.892</c:v>
                </c:pt>
                <c:pt idx="26474">
                  <c:v>105.896</c:v>
                </c:pt>
                <c:pt idx="26475">
                  <c:v>105.9</c:v>
                </c:pt>
                <c:pt idx="26476">
                  <c:v>105.904</c:v>
                </c:pt>
                <c:pt idx="26477">
                  <c:v>105.908</c:v>
                </c:pt>
                <c:pt idx="26478">
                  <c:v>105.91200000000001</c:v>
                </c:pt>
                <c:pt idx="26479">
                  <c:v>105.916</c:v>
                </c:pt>
                <c:pt idx="26480">
                  <c:v>105.92</c:v>
                </c:pt>
                <c:pt idx="26481">
                  <c:v>105.92400000000001</c:v>
                </c:pt>
                <c:pt idx="26482">
                  <c:v>105.928</c:v>
                </c:pt>
                <c:pt idx="26483">
                  <c:v>105.932</c:v>
                </c:pt>
                <c:pt idx="26484">
                  <c:v>105.93600000000001</c:v>
                </c:pt>
                <c:pt idx="26485">
                  <c:v>105.94</c:v>
                </c:pt>
                <c:pt idx="26486">
                  <c:v>105.944</c:v>
                </c:pt>
                <c:pt idx="26487">
                  <c:v>105.94799999999999</c:v>
                </c:pt>
                <c:pt idx="26488">
                  <c:v>105.952</c:v>
                </c:pt>
                <c:pt idx="26489">
                  <c:v>105.956</c:v>
                </c:pt>
                <c:pt idx="26490">
                  <c:v>105.96</c:v>
                </c:pt>
                <c:pt idx="26491">
                  <c:v>105.964</c:v>
                </c:pt>
                <c:pt idx="26492">
                  <c:v>105.968</c:v>
                </c:pt>
                <c:pt idx="26493">
                  <c:v>105.97199999999999</c:v>
                </c:pt>
                <c:pt idx="26494">
                  <c:v>105.976</c:v>
                </c:pt>
                <c:pt idx="26495">
                  <c:v>105.98</c:v>
                </c:pt>
                <c:pt idx="26496">
                  <c:v>105.98399999999999</c:v>
                </c:pt>
                <c:pt idx="26497">
                  <c:v>105.988</c:v>
                </c:pt>
                <c:pt idx="26498">
                  <c:v>105.992</c:v>
                </c:pt>
                <c:pt idx="26499">
                  <c:v>105.996</c:v>
                </c:pt>
                <c:pt idx="26500">
                  <c:v>106</c:v>
                </c:pt>
                <c:pt idx="26501">
                  <c:v>106.004</c:v>
                </c:pt>
                <c:pt idx="26502">
                  <c:v>106.008</c:v>
                </c:pt>
                <c:pt idx="26503">
                  <c:v>106.012</c:v>
                </c:pt>
                <c:pt idx="26504">
                  <c:v>106.01600000000001</c:v>
                </c:pt>
                <c:pt idx="26505">
                  <c:v>106.02</c:v>
                </c:pt>
                <c:pt idx="26506">
                  <c:v>106.024</c:v>
                </c:pt>
                <c:pt idx="26507">
                  <c:v>106.02800000000001</c:v>
                </c:pt>
                <c:pt idx="26508">
                  <c:v>106.032</c:v>
                </c:pt>
                <c:pt idx="26509">
                  <c:v>106.036</c:v>
                </c:pt>
                <c:pt idx="26510">
                  <c:v>106.04</c:v>
                </c:pt>
                <c:pt idx="26511">
                  <c:v>106.044</c:v>
                </c:pt>
                <c:pt idx="26512">
                  <c:v>106.048</c:v>
                </c:pt>
                <c:pt idx="26513">
                  <c:v>106.05200000000001</c:v>
                </c:pt>
                <c:pt idx="26514">
                  <c:v>106.056</c:v>
                </c:pt>
                <c:pt idx="26515">
                  <c:v>106.06</c:v>
                </c:pt>
                <c:pt idx="26516">
                  <c:v>106.06399999999999</c:v>
                </c:pt>
                <c:pt idx="26517">
                  <c:v>106.068</c:v>
                </c:pt>
                <c:pt idx="26518">
                  <c:v>106.072</c:v>
                </c:pt>
                <c:pt idx="26519">
                  <c:v>106.07599999999999</c:v>
                </c:pt>
                <c:pt idx="26520">
                  <c:v>106.08</c:v>
                </c:pt>
                <c:pt idx="26521">
                  <c:v>106.084</c:v>
                </c:pt>
                <c:pt idx="26522">
                  <c:v>106.08799999999999</c:v>
                </c:pt>
                <c:pt idx="26523">
                  <c:v>106.092</c:v>
                </c:pt>
                <c:pt idx="26524">
                  <c:v>106.096</c:v>
                </c:pt>
                <c:pt idx="26525">
                  <c:v>106.1</c:v>
                </c:pt>
                <c:pt idx="26526">
                  <c:v>106.104</c:v>
                </c:pt>
                <c:pt idx="26527">
                  <c:v>106.108</c:v>
                </c:pt>
                <c:pt idx="26528">
                  <c:v>106.11199999999999</c:v>
                </c:pt>
                <c:pt idx="26529">
                  <c:v>106.116</c:v>
                </c:pt>
                <c:pt idx="26530">
                  <c:v>106.12</c:v>
                </c:pt>
                <c:pt idx="26531">
                  <c:v>106.124</c:v>
                </c:pt>
                <c:pt idx="26532">
                  <c:v>106.128</c:v>
                </c:pt>
                <c:pt idx="26533">
                  <c:v>106.13200000000001</c:v>
                </c:pt>
                <c:pt idx="26534">
                  <c:v>106.136</c:v>
                </c:pt>
                <c:pt idx="26535">
                  <c:v>106.14</c:v>
                </c:pt>
                <c:pt idx="26536">
                  <c:v>106.14400000000001</c:v>
                </c:pt>
                <c:pt idx="26537">
                  <c:v>106.148</c:v>
                </c:pt>
                <c:pt idx="26538">
                  <c:v>106.152</c:v>
                </c:pt>
                <c:pt idx="26539">
                  <c:v>106.15600000000001</c:v>
                </c:pt>
                <c:pt idx="26540">
                  <c:v>106.16</c:v>
                </c:pt>
                <c:pt idx="26541">
                  <c:v>106.164</c:v>
                </c:pt>
                <c:pt idx="26542">
                  <c:v>106.16800000000001</c:v>
                </c:pt>
                <c:pt idx="26543">
                  <c:v>106.172</c:v>
                </c:pt>
                <c:pt idx="26544">
                  <c:v>106.176</c:v>
                </c:pt>
                <c:pt idx="26545">
                  <c:v>106.18</c:v>
                </c:pt>
                <c:pt idx="26546">
                  <c:v>106.184</c:v>
                </c:pt>
                <c:pt idx="26547">
                  <c:v>106.188</c:v>
                </c:pt>
                <c:pt idx="26548">
                  <c:v>106.19199999999999</c:v>
                </c:pt>
                <c:pt idx="26549">
                  <c:v>106.196</c:v>
                </c:pt>
                <c:pt idx="26550">
                  <c:v>106.2</c:v>
                </c:pt>
                <c:pt idx="26551">
                  <c:v>106.20399999999999</c:v>
                </c:pt>
                <c:pt idx="26552">
                  <c:v>106.208</c:v>
                </c:pt>
                <c:pt idx="26553">
                  <c:v>106.212</c:v>
                </c:pt>
                <c:pt idx="26554">
                  <c:v>106.21599999999999</c:v>
                </c:pt>
                <c:pt idx="26555">
                  <c:v>106.22</c:v>
                </c:pt>
                <c:pt idx="26556">
                  <c:v>106.224</c:v>
                </c:pt>
                <c:pt idx="26557">
                  <c:v>106.22799999999999</c:v>
                </c:pt>
                <c:pt idx="26558">
                  <c:v>106.232</c:v>
                </c:pt>
                <c:pt idx="26559">
                  <c:v>106.236</c:v>
                </c:pt>
                <c:pt idx="26560">
                  <c:v>106.24</c:v>
                </c:pt>
                <c:pt idx="26561">
                  <c:v>106.244</c:v>
                </c:pt>
                <c:pt idx="26562">
                  <c:v>106.248</c:v>
                </c:pt>
                <c:pt idx="26563">
                  <c:v>106.252</c:v>
                </c:pt>
                <c:pt idx="26564">
                  <c:v>106.256</c:v>
                </c:pt>
                <c:pt idx="26565">
                  <c:v>106.26</c:v>
                </c:pt>
                <c:pt idx="26566">
                  <c:v>106.264</c:v>
                </c:pt>
                <c:pt idx="26567">
                  <c:v>106.268</c:v>
                </c:pt>
                <c:pt idx="26568">
                  <c:v>106.27200000000001</c:v>
                </c:pt>
                <c:pt idx="26569">
                  <c:v>106.276</c:v>
                </c:pt>
                <c:pt idx="26570">
                  <c:v>106.28</c:v>
                </c:pt>
                <c:pt idx="26571">
                  <c:v>106.28400000000001</c:v>
                </c:pt>
                <c:pt idx="26572">
                  <c:v>106.288</c:v>
                </c:pt>
                <c:pt idx="26573">
                  <c:v>106.292</c:v>
                </c:pt>
                <c:pt idx="26574">
                  <c:v>106.29600000000001</c:v>
                </c:pt>
                <c:pt idx="26575">
                  <c:v>106.3</c:v>
                </c:pt>
                <c:pt idx="26576">
                  <c:v>106.304</c:v>
                </c:pt>
                <c:pt idx="26577">
                  <c:v>106.30800000000001</c:v>
                </c:pt>
                <c:pt idx="26578">
                  <c:v>106.312</c:v>
                </c:pt>
                <c:pt idx="26579">
                  <c:v>106.316</c:v>
                </c:pt>
                <c:pt idx="26580">
                  <c:v>106.32</c:v>
                </c:pt>
                <c:pt idx="26581">
                  <c:v>106.324</c:v>
                </c:pt>
                <c:pt idx="26582">
                  <c:v>106.328</c:v>
                </c:pt>
                <c:pt idx="26583">
                  <c:v>106.33199999999999</c:v>
                </c:pt>
                <c:pt idx="26584">
                  <c:v>106.336</c:v>
                </c:pt>
                <c:pt idx="26585">
                  <c:v>106.34</c:v>
                </c:pt>
                <c:pt idx="26586">
                  <c:v>106.34399999999999</c:v>
                </c:pt>
                <c:pt idx="26587">
                  <c:v>106.348</c:v>
                </c:pt>
                <c:pt idx="26588">
                  <c:v>106.352</c:v>
                </c:pt>
                <c:pt idx="26589">
                  <c:v>106.35599999999999</c:v>
                </c:pt>
                <c:pt idx="26590">
                  <c:v>106.36</c:v>
                </c:pt>
                <c:pt idx="26591">
                  <c:v>106.364</c:v>
                </c:pt>
                <c:pt idx="26592">
                  <c:v>106.36799999999999</c:v>
                </c:pt>
                <c:pt idx="26593">
                  <c:v>106.372</c:v>
                </c:pt>
                <c:pt idx="26594">
                  <c:v>106.376</c:v>
                </c:pt>
                <c:pt idx="26595">
                  <c:v>106.38</c:v>
                </c:pt>
                <c:pt idx="26596">
                  <c:v>106.384</c:v>
                </c:pt>
                <c:pt idx="26597">
                  <c:v>106.38800000000001</c:v>
                </c:pt>
                <c:pt idx="26598">
                  <c:v>106.392</c:v>
                </c:pt>
                <c:pt idx="26599">
                  <c:v>106.396</c:v>
                </c:pt>
                <c:pt idx="26600">
                  <c:v>106.4</c:v>
                </c:pt>
                <c:pt idx="26601">
                  <c:v>106.404</c:v>
                </c:pt>
                <c:pt idx="26602">
                  <c:v>106.408</c:v>
                </c:pt>
                <c:pt idx="26603">
                  <c:v>106.41200000000001</c:v>
                </c:pt>
                <c:pt idx="26604">
                  <c:v>106.416</c:v>
                </c:pt>
                <c:pt idx="26605">
                  <c:v>106.42</c:v>
                </c:pt>
                <c:pt idx="26606">
                  <c:v>106.42400000000001</c:v>
                </c:pt>
                <c:pt idx="26607">
                  <c:v>106.428</c:v>
                </c:pt>
                <c:pt idx="26608">
                  <c:v>106.432</c:v>
                </c:pt>
                <c:pt idx="26609">
                  <c:v>106.43600000000001</c:v>
                </c:pt>
                <c:pt idx="26610">
                  <c:v>106.44</c:v>
                </c:pt>
                <c:pt idx="26611">
                  <c:v>106.444</c:v>
                </c:pt>
                <c:pt idx="26612">
                  <c:v>106.44799999999999</c:v>
                </c:pt>
                <c:pt idx="26613">
                  <c:v>106.452</c:v>
                </c:pt>
                <c:pt idx="26614">
                  <c:v>106.456</c:v>
                </c:pt>
                <c:pt idx="26615">
                  <c:v>106.46</c:v>
                </c:pt>
                <c:pt idx="26616">
                  <c:v>106.464</c:v>
                </c:pt>
                <c:pt idx="26617">
                  <c:v>106.468</c:v>
                </c:pt>
                <c:pt idx="26618">
                  <c:v>106.47199999999999</c:v>
                </c:pt>
                <c:pt idx="26619">
                  <c:v>106.476</c:v>
                </c:pt>
                <c:pt idx="26620">
                  <c:v>106.48</c:v>
                </c:pt>
                <c:pt idx="26621">
                  <c:v>106.48399999999999</c:v>
                </c:pt>
                <c:pt idx="26622">
                  <c:v>106.488</c:v>
                </c:pt>
                <c:pt idx="26623">
                  <c:v>106.492</c:v>
                </c:pt>
                <c:pt idx="26624">
                  <c:v>106.496</c:v>
                </c:pt>
                <c:pt idx="26625">
                  <c:v>106.5</c:v>
                </c:pt>
                <c:pt idx="26626">
                  <c:v>106.504</c:v>
                </c:pt>
                <c:pt idx="26627">
                  <c:v>106.508</c:v>
                </c:pt>
                <c:pt idx="26628">
                  <c:v>106.512</c:v>
                </c:pt>
                <c:pt idx="26629">
                  <c:v>106.51600000000001</c:v>
                </c:pt>
                <c:pt idx="26630">
                  <c:v>106.52</c:v>
                </c:pt>
                <c:pt idx="26631">
                  <c:v>106.524</c:v>
                </c:pt>
                <c:pt idx="26632">
                  <c:v>106.52800000000001</c:v>
                </c:pt>
                <c:pt idx="26633">
                  <c:v>106.532</c:v>
                </c:pt>
                <c:pt idx="26634">
                  <c:v>106.536</c:v>
                </c:pt>
                <c:pt idx="26635">
                  <c:v>106.54</c:v>
                </c:pt>
                <c:pt idx="26636">
                  <c:v>106.544</c:v>
                </c:pt>
                <c:pt idx="26637">
                  <c:v>106.548</c:v>
                </c:pt>
                <c:pt idx="26638">
                  <c:v>106.55200000000001</c:v>
                </c:pt>
                <c:pt idx="26639">
                  <c:v>106.556</c:v>
                </c:pt>
                <c:pt idx="26640">
                  <c:v>106.56</c:v>
                </c:pt>
                <c:pt idx="26641">
                  <c:v>106.56399999999999</c:v>
                </c:pt>
                <c:pt idx="26642">
                  <c:v>106.568</c:v>
                </c:pt>
                <c:pt idx="26643">
                  <c:v>106.572</c:v>
                </c:pt>
                <c:pt idx="26644">
                  <c:v>106.57599999999999</c:v>
                </c:pt>
                <c:pt idx="26645">
                  <c:v>106.58</c:v>
                </c:pt>
                <c:pt idx="26646">
                  <c:v>106.584</c:v>
                </c:pt>
                <c:pt idx="26647">
                  <c:v>106.58799999999999</c:v>
                </c:pt>
                <c:pt idx="26648">
                  <c:v>106.592</c:v>
                </c:pt>
                <c:pt idx="26649">
                  <c:v>106.596</c:v>
                </c:pt>
                <c:pt idx="26650">
                  <c:v>106.6</c:v>
                </c:pt>
                <c:pt idx="26651">
                  <c:v>106.604</c:v>
                </c:pt>
                <c:pt idx="26652">
                  <c:v>106.608</c:v>
                </c:pt>
                <c:pt idx="26653">
                  <c:v>106.61199999999999</c:v>
                </c:pt>
                <c:pt idx="26654">
                  <c:v>106.616</c:v>
                </c:pt>
                <c:pt idx="26655">
                  <c:v>106.62</c:v>
                </c:pt>
                <c:pt idx="26656">
                  <c:v>106.624</c:v>
                </c:pt>
                <c:pt idx="26657">
                  <c:v>106.628</c:v>
                </c:pt>
                <c:pt idx="26658">
                  <c:v>106.63200000000001</c:v>
                </c:pt>
                <c:pt idx="26659">
                  <c:v>106.636</c:v>
                </c:pt>
                <c:pt idx="26660">
                  <c:v>106.64</c:v>
                </c:pt>
                <c:pt idx="26661">
                  <c:v>106.64400000000001</c:v>
                </c:pt>
                <c:pt idx="26662">
                  <c:v>106.648</c:v>
                </c:pt>
                <c:pt idx="26663">
                  <c:v>106.652</c:v>
                </c:pt>
                <c:pt idx="26664">
                  <c:v>106.65600000000001</c:v>
                </c:pt>
                <c:pt idx="26665">
                  <c:v>106.66</c:v>
                </c:pt>
                <c:pt idx="26666">
                  <c:v>106.664</c:v>
                </c:pt>
                <c:pt idx="26667">
                  <c:v>106.66800000000001</c:v>
                </c:pt>
                <c:pt idx="26668">
                  <c:v>106.672</c:v>
                </c:pt>
                <c:pt idx="26669">
                  <c:v>106.676</c:v>
                </c:pt>
                <c:pt idx="26670">
                  <c:v>106.68</c:v>
                </c:pt>
                <c:pt idx="26671">
                  <c:v>106.684</c:v>
                </c:pt>
                <c:pt idx="26672">
                  <c:v>106.688</c:v>
                </c:pt>
                <c:pt idx="26673">
                  <c:v>106.69199999999999</c:v>
                </c:pt>
                <c:pt idx="26674">
                  <c:v>106.696</c:v>
                </c:pt>
                <c:pt idx="26675">
                  <c:v>106.7</c:v>
                </c:pt>
                <c:pt idx="26676">
                  <c:v>106.70399999999999</c:v>
                </c:pt>
                <c:pt idx="26677">
                  <c:v>106.708</c:v>
                </c:pt>
                <c:pt idx="26678">
                  <c:v>106.712</c:v>
                </c:pt>
                <c:pt idx="26679">
                  <c:v>106.71599999999999</c:v>
                </c:pt>
                <c:pt idx="26680">
                  <c:v>106.72</c:v>
                </c:pt>
                <c:pt idx="26681">
                  <c:v>106.724</c:v>
                </c:pt>
                <c:pt idx="26682">
                  <c:v>106.72799999999999</c:v>
                </c:pt>
                <c:pt idx="26683">
                  <c:v>106.732</c:v>
                </c:pt>
                <c:pt idx="26684">
                  <c:v>106.736</c:v>
                </c:pt>
                <c:pt idx="26685">
                  <c:v>106.74</c:v>
                </c:pt>
                <c:pt idx="26686">
                  <c:v>106.744</c:v>
                </c:pt>
                <c:pt idx="26687">
                  <c:v>106.748</c:v>
                </c:pt>
                <c:pt idx="26688">
                  <c:v>106.752</c:v>
                </c:pt>
                <c:pt idx="26689">
                  <c:v>106.756</c:v>
                </c:pt>
                <c:pt idx="26690">
                  <c:v>106.76</c:v>
                </c:pt>
                <c:pt idx="26691">
                  <c:v>106.764</c:v>
                </c:pt>
                <c:pt idx="26692">
                  <c:v>106.768</c:v>
                </c:pt>
                <c:pt idx="26693">
                  <c:v>106.77200000000001</c:v>
                </c:pt>
                <c:pt idx="26694">
                  <c:v>106.776</c:v>
                </c:pt>
                <c:pt idx="26695">
                  <c:v>106.78</c:v>
                </c:pt>
                <c:pt idx="26696">
                  <c:v>106.78400000000001</c:v>
                </c:pt>
                <c:pt idx="26697">
                  <c:v>106.788</c:v>
                </c:pt>
                <c:pt idx="26698">
                  <c:v>106.792</c:v>
                </c:pt>
                <c:pt idx="26699">
                  <c:v>106.79600000000001</c:v>
                </c:pt>
                <c:pt idx="26700">
                  <c:v>106.8</c:v>
                </c:pt>
                <c:pt idx="26701">
                  <c:v>106.804</c:v>
                </c:pt>
                <c:pt idx="26702">
                  <c:v>106.80800000000001</c:v>
                </c:pt>
                <c:pt idx="26703">
                  <c:v>106.812</c:v>
                </c:pt>
                <c:pt idx="26704">
                  <c:v>106.816</c:v>
                </c:pt>
                <c:pt idx="26705">
                  <c:v>106.82</c:v>
                </c:pt>
                <c:pt idx="26706">
                  <c:v>106.824</c:v>
                </c:pt>
                <c:pt idx="26707">
                  <c:v>106.828</c:v>
                </c:pt>
                <c:pt idx="26708">
                  <c:v>106.83199999999999</c:v>
                </c:pt>
                <c:pt idx="26709">
                  <c:v>106.836</c:v>
                </c:pt>
                <c:pt idx="26710">
                  <c:v>106.84</c:v>
                </c:pt>
                <c:pt idx="26711">
                  <c:v>106.84399999999999</c:v>
                </c:pt>
                <c:pt idx="26712">
                  <c:v>106.848</c:v>
                </c:pt>
                <c:pt idx="26713">
                  <c:v>106.852</c:v>
                </c:pt>
                <c:pt idx="26714">
                  <c:v>106.85599999999999</c:v>
                </c:pt>
                <c:pt idx="26715">
                  <c:v>106.86</c:v>
                </c:pt>
                <c:pt idx="26716">
                  <c:v>106.864</c:v>
                </c:pt>
                <c:pt idx="26717">
                  <c:v>106.86799999999999</c:v>
                </c:pt>
                <c:pt idx="26718">
                  <c:v>106.872</c:v>
                </c:pt>
                <c:pt idx="26719">
                  <c:v>106.876</c:v>
                </c:pt>
                <c:pt idx="26720">
                  <c:v>106.88</c:v>
                </c:pt>
                <c:pt idx="26721">
                  <c:v>106.884</c:v>
                </c:pt>
                <c:pt idx="26722">
                  <c:v>106.88800000000001</c:v>
                </c:pt>
                <c:pt idx="26723">
                  <c:v>106.892</c:v>
                </c:pt>
                <c:pt idx="26724">
                  <c:v>106.896</c:v>
                </c:pt>
                <c:pt idx="26725">
                  <c:v>106.9</c:v>
                </c:pt>
                <c:pt idx="26726">
                  <c:v>106.904</c:v>
                </c:pt>
                <c:pt idx="26727">
                  <c:v>106.908</c:v>
                </c:pt>
                <c:pt idx="26728">
                  <c:v>106.91200000000001</c:v>
                </c:pt>
                <c:pt idx="26729">
                  <c:v>106.916</c:v>
                </c:pt>
                <c:pt idx="26730">
                  <c:v>106.92</c:v>
                </c:pt>
                <c:pt idx="26731">
                  <c:v>106.92400000000001</c:v>
                </c:pt>
                <c:pt idx="26732">
                  <c:v>106.928</c:v>
                </c:pt>
                <c:pt idx="26733">
                  <c:v>106.932</c:v>
                </c:pt>
                <c:pt idx="26734">
                  <c:v>106.93600000000001</c:v>
                </c:pt>
                <c:pt idx="26735">
                  <c:v>106.94</c:v>
                </c:pt>
                <c:pt idx="26736">
                  <c:v>106.944</c:v>
                </c:pt>
                <c:pt idx="26737">
                  <c:v>106.94799999999999</c:v>
                </c:pt>
                <c:pt idx="26738">
                  <c:v>106.952</c:v>
                </c:pt>
                <c:pt idx="26739">
                  <c:v>106.956</c:v>
                </c:pt>
                <c:pt idx="26740">
                  <c:v>106.96</c:v>
                </c:pt>
                <c:pt idx="26741">
                  <c:v>106.964</c:v>
                </c:pt>
                <c:pt idx="26742">
                  <c:v>106.968</c:v>
                </c:pt>
                <c:pt idx="26743">
                  <c:v>106.97199999999999</c:v>
                </c:pt>
                <c:pt idx="26744">
                  <c:v>106.976</c:v>
                </c:pt>
                <c:pt idx="26745">
                  <c:v>106.98</c:v>
                </c:pt>
                <c:pt idx="26746">
                  <c:v>106.98399999999999</c:v>
                </c:pt>
                <c:pt idx="26747">
                  <c:v>106.988</c:v>
                </c:pt>
                <c:pt idx="26748">
                  <c:v>106.992</c:v>
                </c:pt>
                <c:pt idx="26749">
                  <c:v>106.996</c:v>
                </c:pt>
                <c:pt idx="26750">
                  <c:v>107</c:v>
                </c:pt>
                <c:pt idx="26751">
                  <c:v>107.004</c:v>
                </c:pt>
                <c:pt idx="26752">
                  <c:v>107.008</c:v>
                </c:pt>
                <c:pt idx="26753">
                  <c:v>107.012</c:v>
                </c:pt>
                <c:pt idx="26754">
                  <c:v>107.01600000000001</c:v>
                </c:pt>
                <c:pt idx="26755">
                  <c:v>107.02</c:v>
                </c:pt>
                <c:pt idx="26756">
                  <c:v>107.024</c:v>
                </c:pt>
                <c:pt idx="26757">
                  <c:v>107.02800000000001</c:v>
                </c:pt>
                <c:pt idx="26758">
                  <c:v>107.032</c:v>
                </c:pt>
                <c:pt idx="26759">
                  <c:v>107.036</c:v>
                </c:pt>
                <c:pt idx="26760">
                  <c:v>107.04</c:v>
                </c:pt>
                <c:pt idx="26761">
                  <c:v>107.044</c:v>
                </c:pt>
                <c:pt idx="26762">
                  <c:v>107.048</c:v>
                </c:pt>
                <c:pt idx="26763">
                  <c:v>107.05200000000001</c:v>
                </c:pt>
                <c:pt idx="26764">
                  <c:v>107.056</c:v>
                </c:pt>
                <c:pt idx="26765">
                  <c:v>107.06</c:v>
                </c:pt>
                <c:pt idx="26766">
                  <c:v>107.06399999999999</c:v>
                </c:pt>
                <c:pt idx="26767">
                  <c:v>107.068</c:v>
                </c:pt>
                <c:pt idx="26768">
                  <c:v>107.072</c:v>
                </c:pt>
                <c:pt idx="26769">
                  <c:v>107.07599999999999</c:v>
                </c:pt>
                <c:pt idx="26770">
                  <c:v>107.08</c:v>
                </c:pt>
                <c:pt idx="26771">
                  <c:v>107.084</c:v>
                </c:pt>
                <c:pt idx="26772">
                  <c:v>107.08799999999999</c:v>
                </c:pt>
                <c:pt idx="26773">
                  <c:v>107.092</c:v>
                </c:pt>
                <c:pt idx="26774">
                  <c:v>107.096</c:v>
                </c:pt>
                <c:pt idx="26775">
                  <c:v>107.1</c:v>
                </c:pt>
                <c:pt idx="26776">
                  <c:v>107.104</c:v>
                </c:pt>
                <c:pt idx="26777">
                  <c:v>107.108</c:v>
                </c:pt>
                <c:pt idx="26778">
                  <c:v>107.11199999999999</c:v>
                </c:pt>
                <c:pt idx="26779">
                  <c:v>107.116</c:v>
                </c:pt>
                <c:pt idx="26780">
                  <c:v>107.12</c:v>
                </c:pt>
                <c:pt idx="26781">
                  <c:v>107.124</c:v>
                </c:pt>
                <c:pt idx="26782">
                  <c:v>107.128</c:v>
                </c:pt>
                <c:pt idx="26783">
                  <c:v>107.13200000000001</c:v>
                </c:pt>
                <c:pt idx="26784">
                  <c:v>107.136</c:v>
                </c:pt>
                <c:pt idx="26785">
                  <c:v>107.14</c:v>
                </c:pt>
                <c:pt idx="26786">
                  <c:v>107.14400000000001</c:v>
                </c:pt>
                <c:pt idx="26787">
                  <c:v>107.148</c:v>
                </c:pt>
                <c:pt idx="26788">
                  <c:v>107.152</c:v>
                </c:pt>
                <c:pt idx="26789">
                  <c:v>107.15600000000001</c:v>
                </c:pt>
                <c:pt idx="26790">
                  <c:v>107.16</c:v>
                </c:pt>
                <c:pt idx="26791">
                  <c:v>107.164</c:v>
                </c:pt>
                <c:pt idx="26792">
                  <c:v>107.16800000000001</c:v>
                </c:pt>
                <c:pt idx="26793">
                  <c:v>107.172</c:v>
                </c:pt>
                <c:pt idx="26794">
                  <c:v>107.176</c:v>
                </c:pt>
                <c:pt idx="26795">
                  <c:v>107.18</c:v>
                </c:pt>
                <c:pt idx="26796">
                  <c:v>107.184</c:v>
                </c:pt>
                <c:pt idx="26797">
                  <c:v>107.188</c:v>
                </c:pt>
                <c:pt idx="26798">
                  <c:v>107.19199999999999</c:v>
                </c:pt>
                <c:pt idx="26799">
                  <c:v>107.196</c:v>
                </c:pt>
                <c:pt idx="26800">
                  <c:v>107.2</c:v>
                </c:pt>
                <c:pt idx="26801">
                  <c:v>107.20399999999999</c:v>
                </c:pt>
                <c:pt idx="26802">
                  <c:v>107.208</c:v>
                </c:pt>
                <c:pt idx="26803">
                  <c:v>107.212</c:v>
                </c:pt>
                <c:pt idx="26804">
                  <c:v>107.21599999999999</c:v>
                </c:pt>
                <c:pt idx="26805">
                  <c:v>107.22</c:v>
                </c:pt>
                <c:pt idx="26806">
                  <c:v>107.224</c:v>
                </c:pt>
                <c:pt idx="26807">
                  <c:v>107.22799999999999</c:v>
                </c:pt>
                <c:pt idx="26808">
                  <c:v>107.232</c:v>
                </c:pt>
                <c:pt idx="26809">
                  <c:v>107.236</c:v>
                </c:pt>
                <c:pt idx="26810">
                  <c:v>107.24</c:v>
                </c:pt>
                <c:pt idx="26811">
                  <c:v>107.244</c:v>
                </c:pt>
                <c:pt idx="26812">
                  <c:v>107.248</c:v>
                </c:pt>
                <c:pt idx="26813">
                  <c:v>107.252</c:v>
                </c:pt>
                <c:pt idx="26814">
                  <c:v>107.256</c:v>
                </c:pt>
                <c:pt idx="26815">
                  <c:v>107.26</c:v>
                </c:pt>
                <c:pt idx="26816">
                  <c:v>107.264</c:v>
                </c:pt>
                <c:pt idx="26817">
                  <c:v>107.268</c:v>
                </c:pt>
                <c:pt idx="26818">
                  <c:v>107.27200000000001</c:v>
                </c:pt>
                <c:pt idx="26819">
                  <c:v>107.276</c:v>
                </c:pt>
                <c:pt idx="26820">
                  <c:v>107.28</c:v>
                </c:pt>
                <c:pt idx="26821">
                  <c:v>107.28400000000001</c:v>
                </c:pt>
                <c:pt idx="26822">
                  <c:v>107.288</c:v>
                </c:pt>
                <c:pt idx="26823">
                  <c:v>107.292</c:v>
                </c:pt>
                <c:pt idx="26824">
                  <c:v>107.29600000000001</c:v>
                </c:pt>
                <c:pt idx="26825">
                  <c:v>107.3</c:v>
                </c:pt>
                <c:pt idx="26826">
                  <c:v>107.304</c:v>
                </c:pt>
                <c:pt idx="26827">
                  <c:v>107.30800000000001</c:v>
                </c:pt>
                <c:pt idx="26828">
                  <c:v>107.312</c:v>
                </c:pt>
                <c:pt idx="26829">
                  <c:v>107.316</c:v>
                </c:pt>
                <c:pt idx="26830">
                  <c:v>107.32</c:v>
                </c:pt>
                <c:pt idx="26831">
                  <c:v>107.324</c:v>
                </c:pt>
                <c:pt idx="26832">
                  <c:v>107.328</c:v>
                </c:pt>
                <c:pt idx="26833">
                  <c:v>107.33199999999999</c:v>
                </c:pt>
                <c:pt idx="26834">
                  <c:v>107.336</c:v>
                </c:pt>
                <c:pt idx="26835">
                  <c:v>107.34</c:v>
                </c:pt>
                <c:pt idx="26836">
                  <c:v>107.34399999999999</c:v>
                </c:pt>
                <c:pt idx="26837">
                  <c:v>107.348</c:v>
                </c:pt>
                <c:pt idx="26838">
                  <c:v>107.352</c:v>
                </c:pt>
                <c:pt idx="26839">
                  <c:v>107.35599999999999</c:v>
                </c:pt>
                <c:pt idx="26840">
                  <c:v>107.36</c:v>
                </c:pt>
                <c:pt idx="26841">
                  <c:v>107.364</c:v>
                </c:pt>
                <c:pt idx="26842">
                  <c:v>107.36799999999999</c:v>
                </c:pt>
                <c:pt idx="26843">
                  <c:v>107.372</c:v>
                </c:pt>
                <c:pt idx="26844">
                  <c:v>107.376</c:v>
                </c:pt>
                <c:pt idx="26845">
                  <c:v>107.38</c:v>
                </c:pt>
                <c:pt idx="26846">
                  <c:v>107.384</c:v>
                </c:pt>
                <c:pt idx="26847">
                  <c:v>107.38800000000001</c:v>
                </c:pt>
                <c:pt idx="26848">
                  <c:v>107.392</c:v>
                </c:pt>
                <c:pt idx="26849">
                  <c:v>107.396</c:v>
                </c:pt>
                <c:pt idx="26850">
                  <c:v>107.4</c:v>
                </c:pt>
                <c:pt idx="26851">
                  <c:v>107.404</c:v>
                </c:pt>
                <c:pt idx="26852">
                  <c:v>107.408</c:v>
                </c:pt>
                <c:pt idx="26853">
                  <c:v>107.41200000000001</c:v>
                </c:pt>
                <c:pt idx="26854">
                  <c:v>107.416</c:v>
                </c:pt>
                <c:pt idx="26855">
                  <c:v>107.42</c:v>
                </c:pt>
                <c:pt idx="26856">
                  <c:v>107.42400000000001</c:v>
                </c:pt>
                <c:pt idx="26857">
                  <c:v>107.428</c:v>
                </c:pt>
                <c:pt idx="26858">
                  <c:v>107.432</c:v>
                </c:pt>
                <c:pt idx="26859">
                  <c:v>107.43600000000001</c:v>
                </c:pt>
                <c:pt idx="26860">
                  <c:v>107.44</c:v>
                </c:pt>
                <c:pt idx="26861">
                  <c:v>107.444</c:v>
                </c:pt>
                <c:pt idx="26862">
                  <c:v>107.44799999999999</c:v>
                </c:pt>
                <c:pt idx="26863">
                  <c:v>107.452</c:v>
                </c:pt>
                <c:pt idx="26864">
                  <c:v>107.456</c:v>
                </c:pt>
                <c:pt idx="26865">
                  <c:v>107.46</c:v>
                </c:pt>
                <c:pt idx="26866">
                  <c:v>107.464</c:v>
                </c:pt>
                <c:pt idx="26867">
                  <c:v>107.468</c:v>
                </c:pt>
                <c:pt idx="26868">
                  <c:v>107.47199999999999</c:v>
                </c:pt>
                <c:pt idx="26869">
                  <c:v>107.476</c:v>
                </c:pt>
                <c:pt idx="26870">
                  <c:v>107.48</c:v>
                </c:pt>
                <c:pt idx="26871">
                  <c:v>107.48399999999999</c:v>
                </c:pt>
                <c:pt idx="26872">
                  <c:v>107.488</c:v>
                </c:pt>
                <c:pt idx="26873">
                  <c:v>107.492</c:v>
                </c:pt>
                <c:pt idx="26874">
                  <c:v>107.496</c:v>
                </c:pt>
                <c:pt idx="26875">
                  <c:v>107.5</c:v>
                </c:pt>
                <c:pt idx="26876">
                  <c:v>107.504</c:v>
                </c:pt>
                <c:pt idx="26877">
                  <c:v>107.508</c:v>
                </c:pt>
                <c:pt idx="26878">
                  <c:v>107.512</c:v>
                </c:pt>
                <c:pt idx="26879">
                  <c:v>107.51600000000001</c:v>
                </c:pt>
                <c:pt idx="26880">
                  <c:v>107.52</c:v>
                </c:pt>
                <c:pt idx="26881">
                  <c:v>107.524</c:v>
                </c:pt>
                <c:pt idx="26882">
                  <c:v>107.52800000000001</c:v>
                </c:pt>
                <c:pt idx="26883">
                  <c:v>107.532</c:v>
                </c:pt>
                <c:pt idx="26884">
                  <c:v>107.536</c:v>
                </c:pt>
                <c:pt idx="26885">
                  <c:v>107.54</c:v>
                </c:pt>
                <c:pt idx="26886">
                  <c:v>107.544</c:v>
                </c:pt>
                <c:pt idx="26887">
                  <c:v>107.548</c:v>
                </c:pt>
                <c:pt idx="26888">
                  <c:v>107.55200000000001</c:v>
                </c:pt>
                <c:pt idx="26889">
                  <c:v>107.556</c:v>
                </c:pt>
                <c:pt idx="26890">
                  <c:v>107.56</c:v>
                </c:pt>
                <c:pt idx="26891">
                  <c:v>107.56399999999999</c:v>
                </c:pt>
                <c:pt idx="26892">
                  <c:v>107.568</c:v>
                </c:pt>
                <c:pt idx="26893">
                  <c:v>107.572</c:v>
                </c:pt>
                <c:pt idx="26894">
                  <c:v>107.57599999999999</c:v>
                </c:pt>
                <c:pt idx="26895">
                  <c:v>107.58</c:v>
                </c:pt>
                <c:pt idx="26896">
                  <c:v>107.584</c:v>
                </c:pt>
                <c:pt idx="26897">
                  <c:v>107.58799999999999</c:v>
                </c:pt>
                <c:pt idx="26898">
                  <c:v>107.592</c:v>
                </c:pt>
                <c:pt idx="26899">
                  <c:v>107.596</c:v>
                </c:pt>
                <c:pt idx="26900">
                  <c:v>107.6</c:v>
                </c:pt>
                <c:pt idx="26901">
                  <c:v>107.604</c:v>
                </c:pt>
                <c:pt idx="26902">
                  <c:v>107.608</c:v>
                </c:pt>
                <c:pt idx="26903">
                  <c:v>107.61199999999999</c:v>
                </c:pt>
                <c:pt idx="26904">
                  <c:v>107.616</c:v>
                </c:pt>
                <c:pt idx="26905">
                  <c:v>107.62</c:v>
                </c:pt>
                <c:pt idx="26906">
                  <c:v>107.624</c:v>
                </c:pt>
                <c:pt idx="26907">
                  <c:v>107.628</c:v>
                </c:pt>
                <c:pt idx="26908">
                  <c:v>107.63200000000001</c:v>
                </c:pt>
                <c:pt idx="26909">
                  <c:v>107.636</c:v>
                </c:pt>
                <c:pt idx="26910">
                  <c:v>107.64</c:v>
                </c:pt>
                <c:pt idx="26911">
                  <c:v>107.64400000000001</c:v>
                </c:pt>
                <c:pt idx="26912">
                  <c:v>107.648</c:v>
                </c:pt>
                <c:pt idx="26913">
                  <c:v>107.652</c:v>
                </c:pt>
                <c:pt idx="26914">
                  <c:v>107.65600000000001</c:v>
                </c:pt>
                <c:pt idx="26915">
                  <c:v>107.66</c:v>
                </c:pt>
                <c:pt idx="26916">
                  <c:v>107.664</c:v>
                </c:pt>
                <c:pt idx="26917">
                  <c:v>107.66800000000001</c:v>
                </c:pt>
                <c:pt idx="26918">
                  <c:v>107.672</c:v>
                </c:pt>
                <c:pt idx="26919">
                  <c:v>107.676</c:v>
                </c:pt>
                <c:pt idx="26920">
                  <c:v>107.68</c:v>
                </c:pt>
                <c:pt idx="26921">
                  <c:v>107.684</c:v>
                </c:pt>
                <c:pt idx="26922">
                  <c:v>107.688</c:v>
                </c:pt>
                <c:pt idx="26923">
                  <c:v>107.69199999999999</c:v>
                </c:pt>
                <c:pt idx="26924">
                  <c:v>107.696</c:v>
                </c:pt>
                <c:pt idx="26925">
                  <c:v>107.7</c:v>
                </c:pt>
                <c:pt idx="26926">
                  <c:v>107.70399999999999</c:v>
                </c:pt>
                <c:pt idx="26927">
                  <c:v>107.708</c:v>
                </c:pt>
                <c:pt idx="26928">
                  <c:v>107.712</c:v>
                </c:pt>
                <c:pt idx="26929">
                  <c:v>107.71599999999999</c:v>
                </c:pt>
                <c:pt idx="26930">
                  <c:v>107.72</c:v>
                </c:pt>
                <c:pt idx="26931">
                  <c:v>107.724</c:v>
                </c:pt>
                <c:pt idx="26932">
                  <c:v>107.72799999999999</c:v>
                </c:pt>
                <c:pt idx="26933">
                  <c:v>107.732</c:v>
                </c:pt>
                <c:pt idx="26934">
                  <c:v>107.736</c:v>
                </c:pt>
                <c:pt idx="26935">
                  <c:v>107.74</c:v>
                </c:pt>
                <c:pt idx="26936">
                  <c:v>107.744</c:v>
                </c:pt>
                <c:pt idx="26937">
                  <c:v>107.748</c:v>
                </c:pt>
                <c:pt idx="26938">
                  <c:v>107.752</c:v>
                </c:pt>
                <c:pt idx="26939">
                  <c:v>107.756</c:v>
                </c:pt>
                <c:pt idx="26940">
                  <c:v>107.76</c:v>
                </c:pt>
                <c:pt idx="26941">
                  <c:v>107.764</c:v>
                </c:pt>
                <c:pt idx="26942">
                  <c:v>107.768</c:v>
                </c:pt>
                <c:pt idx="26943">
                  <c:v>107.77200000000001</c:v>
                </c:pt>
                <c:pt idx="26944">
                  <c:v>107.776</c:v>
                </c:pt>
                <c:pt idx="26945">
                  <c:v>107.78</c:v>
                </c:pt>
                <c:pt idx="26946">
                  <c:v>107.78400000000001</c:v>
                </c:pt>
                <c:pt idx="26947">
                  <c:v>107.788</c:v>
                </c:pt>
                <c:pt idx="26948">
                  <c:v>107.792</c:v>
                </c:pt>
                <c:pt idx="26949">
                  <c:v>107.79600000000001</c:v>
                </c:pt>
                <c:pt idx="26950">
                  <c:v>107.8</c:v>
                </c:pt>
                <c:pt idx="26951">
                  <c:v>107.804</c:v>
                </c:pt>
                <c:pt idx="26952">
                  <c:v>107.80800000000001</c:v>
                </c:pt>
                <c:pt idx="26953">
                  <c:v>107.812</c:v>
                </c:pt>
                <c:pt idx="26954">
                  <c:v>107.816</c:v>
                </c:pt>
                <c:pt idx="26955">
                  <c:v>107.82</c:v>
                </c:pt>
                <c:pt idx="26956">
                  <c:v>107.824</c:v>
                </c:pt>
                <c:pt idx="26957">
                  <c:v>107.828</c:v>
                </c:pt>
                <c:pt idx="26958">
                  <c:v>107.83199999999999</c:v>
                </c:pt>
                <c:pt idx="26959">
                  <c:v>107.836</c:v>
                </c:pt>
                <c:pt idx="26960">
                  <c:v>107.84</c:v>
                </c:pt>
                <c:pt idx="26961">
                  <c:v>107.84399999999999</c:v>
                </c:pt>
                <c:pt idx="26962">
                  <c:v>107.848</c:v>
                </c:pt>
                <c:pt idx="26963">
                  <c:v>107.852</c:v>
                </c:pt>
                <c:pt idx="26964">
                  <c:v>107.85599999999999</c:v>
                </c:pt>
                <c:pt idx="26965">
                  <c:v>107.86</c:v>
                </c:pt>
                <c:pt idx="26966">
                  <c:v>107.864</c:v>
                </c:pt>
                <c:pt idx="26967">
                  <c:v>107.86799999999999</c:v>
                </c:pt>
                <c:pt idx="26968">
                  <c:v>107.872</c:v>
                </c:pt>
                <c:pt idx="26969">
                  <c:v>107.876</c:v>
                </c:pt>
                <c:pt idx="26970">
                  <c:v>107.88</c:v>
                </c:pt>
                <c:pt idx="26971">
                  <c:v>107.884</c:v>
                </c:pt>
                <c:pt idx="26972">
                  <c:v>107.88800000000001</c:v>
                </c:pt>
                <c:pt idx="26973">
                  <c:v>107.892</c:v>
                </c:pt>
                <c:pt idx="26974">
                  <c:v>107.896</c:v>
                </c:pt>
                <c:pt idx="26975">
                  <c:v>107.9</c:v>
                </c:pt>
                <c:pt idx="26976">
                  <c:v>107.904</c:v>
                </c:pt>
                <c:pt idx="26977">
                  <c:v>107.908</c:v>
                </c:pt>
                <c:pt idx="26978">
                  <c:v>107.91200000000001</c:v>
                </c:pt>
                <c:pt idx="26979">
                  <c:v>107.916</c:v>
                </c:pt>
                <c:pt idx="26980">
                  <c:v>107.92</c:v>
                </c:pt>
                <c:pt idx="26981">
                  <c:v>107.92400000000001</c:v>
                </c:pt>
                <c:pt idx="26982">
                  <c:v>107.928</c:v>
                </c:pt>
                <c:pt idx="26983">
                  <c:v>107.932</c:v>
                </c:pt>
                <c:pt idx="26984">
                  <c:v>107.93600000000001</c:v>
                </c:pt>
                <c:pt idx="26985">
                  <c:v>107.94</c:v>
                </c:pt>
                <c:pt idx="26986">
                  <c:v>107.944</c:v>
                </c:pt>
                <c:pt idx="26987">
                  <c:v>107.94799999999999</c:v>
                </c:pt>
                <c:pt idx="26988">
                  <c:v>107.952</c:v>
                </c:pt>
                <c:pt idx="26989">
                  <c:v>107.956</c:v>
                </c:pt>
                <c:pt idx="26990">
                  <c:v>107.96</c:v>
                </c:pt>
                <c:pt idx="26991">
                  <c:v>107.964</c:v>
                </c:pt>
                <c:pt idx="26992">
                  <c:v>107.968</c:v>
                </c:pt>
                <c:pt idx="26993">
                  <c:v>107.97199999999999</c:v>
                </c:pt>
                <c:pt idx="26994">
                  <c:v>107.976</c:v>
                </c:pt>
                <c:pt idx="26995">
                  <c:v>107.98</c:v>
                </c:pt>
                <c:pt idx="26996">
                  <c:v>107.98399999999999</c:v>
                </c:pt>
                <c:pt idx="26997">
                  <c:v>107.988</c:v>
                </c:pt>
                <c:pt idx="26998">
                  <c:v>107.992</c:v>
                </c:pt>
                <c:pt idx="26999">
                  <c:v>107.996</c:v>
                </c:pt>
                <c:pt idx="27000">
                  <c:v>108</c:v>
                </c:pt>
                <c:pt idx="27001">
                  <c:v>108.004</c:v>
                </c:pt>
                <c:pt idx="27002">
                  <c:v>108.008</c:v>
                </c:pt>
                <c:pt idx="27003">
                  <c:v>108.012</c:v>
                </c:pt>
                <c:pt idx="27004">
                  <c:v>108.01600000000001</c:v>
                </c:pt>
                <c:pt idx="27005">
                  <c:v>108.02</c:v>
                </c:pt>
                <c:pt idx="27006">
                  <c:v>108.024</c:v>
                </c:pt>
                <c:pt idx="27007">
                  <c:v>108.02800000000001</c:v>
                </c:pt>
                <c:pt idx="27008">
                  <c:v>108.032</c:v>
                </c:pt>
                <c:pt idx="27009">
                  <c:v>108.036</c:v>
                </c:pt>
                <c:pt idx="27010">
                  <c:v>108.04</c:v>
                </c:pt>
                <c:pt idx="27011">
                  <c:v>108.044</c:v>
                </c:pt>
                <c:pt idx="27012">
                  <c:v>108.048</c:v>
                </c:pt>
                <c:pt idx="27013">
                  <c:v>108.05200000000001</c:v>
                </c:pt>
                <c:pt idx="27014">
                  <c:v>108.056</c:v>
                </c:pt>
                <c:pt idx="27015">
                  <c:v>108.06</c:v>
                </c:pt>
                <c:pt idx="27016">
                  <c:v>108.06399999999999</c:v>
                </c:pt>
                <c:pt idx="27017">
                  <c:v>108.068</c:v>
                </c:pt>
                <c:pt idx="27018">
                  <c:v>108.072</c:v>
                </c:pt>
                <c:pt idx="27019">
                  <c:v>108.07599999999999</c:v>
                </c:pt>
                <c:pt idx="27020">
                  <c:v>108.08</c:v>
                </c:pt>
                <c:pt idx="27021">
                  <c:v>108.084</c:v>
                </c:pt>
                <c:pt idx="27022">
                  <c:v>108.08799999999999</c:v>
                </c:pt>
                <c:pt idx="27023">
                  <c:v>108.092</c:v>
                </c:pt>
                <c:pt idx="27024">
                  <c:v>108.096</c:v>
                </c:pt>
                <c:pt idx="27025">
                  <c:v>108.1</c:v>
                </c:pt>
                <c:pt idx="27026">
                  <c:v>108.104</c:v>
                </c:pt>
                <c:pt idx="27027">
                  <c:v>108.108</c:v>
                </c:pt>
                <c:pt idx="27028">
                  <c:v>108.11199999999999</c:v>
                </c:pt>
                <c:pt idx="27029">
                  <c:v>108.116</c:v>
                </c:pt>
                <c:pt idx="27030">
                  <c:v>108.12</c:v>
                </c:pt>
                <c:pt idx="27031">
                  <c:v>108.124</c:v>
                </c:pt>
                <c:pt idx="27032">
                  <c:v>108.128</c:v>
                </c:pt>
                <c:pt idx="27033">
                  <c:v>108.13200000000001</c:v>
                </c:pt>
                <c:pt idx="27034">
                  <c:v>108.136</c:v>
                </c:pt>
                <c:pt idx="27035">
                  <c:v>108.14</c:v>
                </c:pt>
                <c:pt idx="27036">
                  <c:v>108.14400000000001</c:v>
                </c:pt>
                <c:pt idx="27037">
                  <c:v>108.148</c:v>
                </c:pt>
                <c:pt idx="27038">
                  <c:v>108.152</c:v>
                </c:pt>
                <c:pt idx="27039">
                  <c:v>108.15600000000001</c:v>
                </c:pt>
                <c:pt idx="27040">
                  <c:v>108.16</c:v>
                </c:pt>
                <c:pt idx="27041">
                  <c:v>108.164</c:v>
                </c:pt>
                <c:pt idx="27042">
                  <c:v>108.16800000000001</c:v>
                </c:pt>
                <c:pt idx="27043">
                  <c:v>108.172</c:v>
                </c:pt>
                <c:pt idx="27044">
                  <c:v>108.176</c:v>
                </c:pt>
                <c:pt idx="27045">
                  <c:v>108.18</c:v>
                </c:pt>
                <c:pt idx="27046">
                  <c:v>108.184</c:v>
                </c:pt>
                <c:pt idx="27047">
                  <c:v>108.188</c:v>
                </c:pt>
                <c:pt idx="27048">
                  <c:v>108.19199999999999</c:v>
                </c:pt>
                <c:pt idx="27049">
                  <c:v>108.196</c:v>
                </c:pt>
                <c:pt idx="27050">
                  <c:v>108.2</c:v>
                </c:pt>
                <c:pt idx="27051">
                  <c:v>108.20399999999999</c:v>
                </c:pt>
                <c:pt idx="27052">
                  <c:v>108.208</c:v>
                </c:pt>
                <c:pt idx="27053">
                  <c:v>108.212</c:v>
                </c:pt>
                <c:pt idx="27054">
                  <c:v>108.21599999999999</c:v>
                </c:pt>
                <c:pt idx="27055">
                  <c:v>108.22</c:v>
                </c:pt>
                <c:pt idx="27056">
                  <c:v>108.224</c:v>
                </c:pt>
                <c:pt idx="27057">
                  <c:v>108.22799999999999</c:v>
                </c:pt>
                <c:pt idx="27058">
                  <c:v>108.232</c:v>
                </c:pt>
                <c:pt idx="27059">
                  <c:v>108.236</c:v>
                </c:pt>
                <c:pt idx="27060">
                  <c:v>108.24</c:v>
                </c:pt>
                <c:pt idx="27061">
                  <c:v>108.244</c:v>
                </c:pt>
                <c:pt idx="27062">
                  <c:v>108.248</c:v>
                </c:pt>
                <c:pt idx="27063">
                  <c:v>108.252</c:v>
                </c:pt>
                <c:pt idx="27064">
                  <c:v>108.256</c:v>
                </c:pt>
                <c:pt idx="27065">
                  <c:v>108.26</c:v>
                </c:pt>
                <c:pt idx="27066">
                  <c:v>108.264</c:v>
                </c:pt>
                <c:pt idx="27067">
                  <c:v>108.268</c:v>
                </c:pt>
                <c:pt idx="27068">
                  <c:v>108.27200000000001</c:v>
                </c:pt>
                <c:pt idx="27069">
                  <c:v>108.276</c:v>
                </c:pt>
                <c:pt idx="27070">
                  <c:v>108.28</c:v>
                </c:pt>
                <c:pt idx="27071">
                  <c:v>108.28400000000001</c:v>
                </c:pt>
                <c:pt idx="27072">
                  <c:v>108.288</c:v>
                </c:pt>
                <c:pt idx="27073">
                  <c:v>108.292</c:v>
                </c:pt>
                <c:pt idx="27074">
                  <c:v>108.29600000000001</c:v>
                </c:pt>
                <c:pt idx="27075">
                  <c:v>108.3</c:v>
                </c:pt>
                <c:pt idx="27076">
                  <c:v>108.304</c:v>
                </c:pt>
                <c:pt idx="27077">
                  <c:v>108.30800000000001</c:v>
                </c:pt>
                <c:pt idx="27078">
                  <c:v>108.312</c:v>
                </c:pt>
                <c:pt idx="27079">
                  <c:v>108.316</c:v>
                </c:pt>
                <c:pt idx="27080">
                  <c:v>108.32</c:v>
                </c:pt>
                <c:pt idx="27081">
                  <c:v>108.324</c:v>
                </c:pt>
                <c:pt idx="27082">
                  <c:v>108.328</c:v>
                </c:pt>
                <c:pt idx="27083">
                  <c:v>108.33199999999999</c:v>
                </c:pt>
                <c:pt idx="27084">
                  <c:v>108.336</c:v>
                </c:pt>
                <c:pt idx="27085">
                  <c:v>108.34</c:v>
                </c:pt>
                <c:pt idx="27086">
                  <c:v>108.34399999999999</c:v>
                </c:pt>
                <c:pt idx="27087">
                  <c:v>108.348</c:v>
                </c:pt>
                <c:pt idx="27088">
                  <c:v>108.352</c:v>
                </c:pt>
                <c:pt idx="27089">
                  <c:v>108.35599999999999</c:v>
                </c:pt>
                <c:pt idx="27090">
                  <c:v>108.36</c:v>
                </c:pt>
                <c:pt idx="27091">
                  <c:v>108.364</c:v>
                </c:pt>
                <c:pt idx="27092">
                  <c:v>108.36799999999999</c:v>
                </c:pt>
                <c:pt idx="27093">
                  <c:v>108.372</c:v>
                </c:pt>
                <c:pt idx="27094">
                  <c:v>108.376</c:v>
                </c:pt>
                <c:pt idx="27095">
                  <c:v>108.38</c:v>
                </c:pt>
                <c:pt idx="27096">
                  <c:v>108.384</c:v>
                </c:pt>
                <c:pt idx="27097">
                  <c:v>108.38800000000001</c:v>
                </c:pt>
                <c:pt idx="27098">
                  <c:v>108.392</c:v>
                </c:pt>
                <c:pt idx="27099">
                  <c:v>108.396</c:v>
                </c:pt>
                <c:pt idx="27100">
                  <c:v>108.4</c:v>
                </c:pt>
                <c:pt idx="27101">
                  <c:v>108.404</c:v>
                </c:pt>
                <c:pt idx="27102">
                  <c:v>108.408</c:v>
                </c:pt>
                <c:pt idx="27103">
                  <c:v>108.41200000000001</c:v>
                </c:pt>
                <c:pt idx="27104">
                  <c:v>108.416</c:v>
                </c:pt>
                <c:pt idx="27105">
                  <c:v>108.42</c:v>
                </c:pt>
                <c:pt idx="27106">
                  <c:v>108.42400000000001</c:v>
                </c:pt>
                <c:pt idx="27107">
                  <c:v>108.428</c:v>
                </c:pt>
                <c:pt idx="27108">
                  <c:v>108.432</c:v>
                </c:pt>
                <c:pt idx="27109">
                  <c:v>108.43600000000001</c:v>
                </c:pt>
                <c:pt idx="27110">
                  <c:v>108.44</c:v>
                </c:pt>
                <c:pt idx="27111">
                  <c:v>108.444</c:v>
                </c:pt>
                <c:pt idx="27112">
                  <c:v>108.44799999999999</c:v>
                </c:pt>
                <c:pt idx="27113">
                  <c:v>108.452</c:v>
                </c:pt>
                <c:pt idx="27114">
                  <c:v>108.456</c:v>
                </c:pt>
                <c:pt idx="27115">
                  <c:v>108.46</c:v>
                </c:pt>
                <c:pt idx="27116">
                  <c:v>108.464</c:v>
                </c:pt>
                <c:pt idx="27117">
                  <c:v>108.468</c:v>
                </c:pt>
                <c:pt idx="27118">
                  <c:v>108.47199999999999</c:v>
                </c:pt>
                <c:pt idx="27119">
                  <c:v>108.476</c:v>
                </c:pt>
                <c:pt idx="27120">
                  <c:v>108.48</c:v>
                </c:pt>
                <c:pt idx="27121">
                  <c:v>108.48399999999999</c:v>
                </c:pt>
                <c:pt idx="27122">
                  <c:v>108.488</c:v>
                </c:pt>
                <c:pt idx="27123">
                  <c:v>108.492</c:v>
                </c:pt>
                <c:pt idx="27124">
                  <c:v>108.496</c:v>
                </c:pt>
                <c:pt idx="27125">
                  <c:v>108.5</c:v>
                </c:pt>
                <c:pt idx="27126">
                  <c:v>108.504</c:v>
                </c:pt>
                <c:pt idx="27127">
                  <c:v>108.508</c:v>
                </c:pt>
                <c:pt idx="27128">
                  <c:v>108.512</c:v>
                </c:pt>
                <c:pt idx="27129">
                  <c:v>108.51600000000001</c:v>
                </c:pt>
                <c:pt idx="27130">
                  <c:v>108.52</c:v>
                </c:pt>
                <c:pt idx="27131">
                  <c:v>108.524</c:v>
                </c:pt>
                <c:pt idx="27132">
                  <c:v>108.52800000000001</c:v>
                </c:pt>
                <c:pt idx="27133">
                  <c:v>108.532</c:v>
                </c:pt>
                <c:pt idx="27134">
                  <c:v>108.536</c:v>
                </c:pt>
                <c:pt idx="27135">
                  <c:v>108.54</c:v>
                </c:pt>
                <c:pt idx="27136">
                  <c:v>108.544</c:v>
                </c:pt>
                <c:pt idx="27137">
                  <c:v>108.548</c:v>
                </c:pt>
                <c:pt idx="27138">
                  <c:v>108.55200000000001</c:v>
                </c:pt>
                <c:pt idx="27139">
                  <c:v>108.556</c:v>
                </c:pt>
                <c:pt idx="27140">
                  <c:v>108.56</c:v>
                </c:pt>
                <c:pt idx="27141">
                  <c:v>108.56399999999999</c:v>
                </c:pt>
                <c:pt idx="27142">
                  <c:v>108.568</c:v>
                </c:pt>
                <c:pt idx="27143">
                  <c:v>108.572</c:v>
                </c:pt>
                <c:pt idx="27144">
                  <c:v>108.57599999999999</c:v>
                </c:pt>
                <c:pt idx="27145">
                  <c:v>108.58</c:v>
                </c:pt>
                <c:pt idx="27146">
                  <c:v>108.584</c:v>
                </c:pt>
                <c:pt idx="27147">
                  <c:v>108.58799999999999</c:v>
                </c:pt>
                <c:pt idx="27148">
                  <c:v>108.592</c:v>
                </c:pt>
                <c:pt idx="27149">
                  <c:v>108.596</c:v>
                </c:pt>
                <c:pt idx="27150">
                  <c:v>108.6</c:v>
                </c:pt>
                <c:pt idx="27151">
                  <c:v>108.604</c:v>
                </c:pt>
                <c:pt idx="27152">
                  <c:v>108.608</c:v>
                </c:pt>
                <c:pt idx="27153">
                  <c:v>108.61199999999999</c:v>
                </c:pt>
                <c:pt idx="27154">
                  <c:v>108.616</c:v>
                </c:pt>
                <c:pt idx="27155">
                  <c:v>108.62</c:v>
                </c:pt>
                <c:pt idx="27156">
                  <c:v>108.624</c:v>
                </c:pt>
                <c:pt idx="27157">
                  <c:v>108.628</c:v>
                </c:pt>
                <c:pt idx="27158">
                  <c:v>108.63200000000001</c:v>
                </c:pt>
                <c:pt idx="27159">
                  <c:v>108.636</c:v>
                </c:pt>
                <c:pt idx="27160">
                  <c:v>108.64</c:v>
                </c:pt>
                <c:pt idx="27161">
                  <c:v>108.64400000000001</c:v>
                </c:pt>
                <c:pt idx="27162">
                  <c:v>108.648</c:v>
                </c:pt>
                <c:pt idx="27163">
                  <c:v>108.652</c:v>
                </c:pt>
                <c:pt idx="27164">
                  <c:v>108.65600000000001</c:v>
                </c:pt>
                <c:pt idx="27165">
                  <c:v>108.66</c:v>
                </c:pt>
                <c:pt idx="27166">
                  <c:v>108.664</c:v>
                </c:pt>
                <c:pt idx="27167">
                  <c:v>108.66800000000001</c:v>
                </c:pt>
                <c:pt idx="27168">
                  <c:v>108.672</c:v>
                </c:pt>
                <c:pt idx="27169">
                  <c:v>108.676</c:v>
                </c:pt>
                <c:pt idx="27170">
                  <c:v>108.68</c:v>
                </c:pt>
                <c:pt idx="27171">
                  <c:v>108.684</c:v>
                </c:pt>
                <c:pt idx="27172">
                  <c:v>108.688</c:v>
                </c:pt>
                <c:pt idx="27173">
                  <c:v>108.69199999999999</c:v>
                </c:pt>
                <c:pt idx="27174">
                  <c:v>108.696</c:v>
                </c:pt>
                <c:pt idx="27175">
                  <c:v>108.7</c:v>
                </c:pt>
                <c:pt idx="27176">
                  <c:v>108.70399999999999</c:v>
                </c:pt>
                <c:pt idx="27177">
                  <c:v>108.708</c:v>
                </c:pt>
                <c:pt idx="27178">
                  <c:v>108.712</c:v>
                </c:pt>
                <c:pt idx="27179">
                  <c:v>108.71599999999999</c:v>
                </c:pt>
                <c:pt idx="27180">
                  <c:v>108.72</c:v>
                </c:pt>
                <c:pt idx="27181">
                  <c:v>108.724</c:v>
                </c:pt>
                <c:pt idx="27182">
                  <c:v>108.72799999999999</c:v>
                </c:pt>
                <c:pt idx="27183">
                  <c:v>108.732</c:v>
                </c:pt>
                <c:pt idx="27184">
                  <c:v>108.736</c:v>
                </c:pt>
                <c:pt idx="27185">
                  <c:v>108.74</c:v>
                </c:pt>
                <c:pt idx="27186">
                  <c:v>108.744</c:v>
                </c:pt>
                <c:pt idx="27187">
                  <c:v>108.748</c:v>
                </c:pt>
                <c:pt idx="27188">
                  <c:v>108.752</c:v>
                </c:pt>
                <c:pt idx="27189">
                  <c:v>108.756</c:v>
                </c:pt>
                <c:pt idx="27190">
                  <c:v>108.76</c:v>
                </c:pt>
                <c:pt idx="27191">
                  <c:v>108.764</c:v>
                </c:pt>
                <c:pt idx="27192">
                  <c:v>108.768</c:v>
                </c:pt>
                <c:pt idx="27193">
                  <c:v>108.77200000000001</c:v>
                </c:pt>
                <c:pt idx="27194">
                  <c:v>108.776</c:v>
                </c:pt>
                <c:pt idx="27195">
                  <c:v>108.78</c:v>
                </c:pt>
                <c:pt idx="27196">
                  <c:v>108.78400000000001</c:v>
                </c:pt>
                <c:pt idx="27197">
                  <c:v>108.788</c:v>
                </c:pt>
                <c:pt idx="27198">
                  <c:v>108.792</c:v>
                </c:pt>
                <c:pt idx="27199">
                  <c:v>108.79600000000001</c:v>
                </c:pt>
                <c:pt idx="27200">
                  <c:v>108.8</c:v>
                </c:pt>
                <c:pt idx="27201">
                  <c:v>108.804</c:v>
                </c:pt>
                <c:pt idx="27202">
                  <c:v>108.80800000000001</c:v>
                </c:pt>
                <c:pt idx="27203">
                  <c:v>108.812</c:v>
                </c:pt>
                <c:pt idx="27204">
                  <c:v>108.816</c:v>
                </c:pt>
                <c:pt idx="27205">
                  <c:v>108.82</c:v>
                </c:pt>
                <c:pt idx="27206">
                  <c:v>108.824</c:v>
                </c:pt>
                <c:pt idx="27207">
                  <c:v>108.828</c:v>
                </c:pt>
                <c:pt idx="27208">
                  <c:v>108.83199999999999</c:v>
                </c:pt>
                <c:pt idx="27209">
                  <c:v>108.836</c:v>
                </c:pt>
                <c:pt idx="27210">
                  <c:v>108.84</c:v>
                </c:pt>
                <c:pt idx="27211">
                  <c:v>108.84399999999999</c:v>
                </c:pt>
                <c:pt idx="27212">
                  <c:v>108.848</c:v>
                </c:pt>
                <c:pt idx="27213">
                  <c:v>108.852</c:v>
                </c:pt>
                <c:pt idx="27214">
                  <c:v>108.85599999999999</c:v>
                </c:pt>
                <c:pt idx="27215">
                  <c:v>108.86</c:v>
                </c:pt>
                <c:pt idx="27216">
                  <c:v>108.864</c:v>
                </c:pt>
                <c:pt idx="27217">
                  <c:v>108.86799999999999</c:v>
                </c:pt>
                <c:pt idx="27218">
                  <c:v>108.872</c:v>
                </c:pt>
                <c:pt idx="27219">
                  <c:v>108.876</c:v>
                </c:pt>
                <c:pt idx="27220">
                  <c:v>108.88</c:v>
                </c:pt>
                <c:pt idx="27221">
                  <c:v>108.884</c:v>
                </c:pt>
                <c:pt idx="27222">
                  <c:v>108.88800000000001</c:v>
                </c:pt>
                <c:pt idx="27223">
                  <c:v>108.892</c:v>
                </c:pt>
                <c:pt idx="27224">
                  <c:v>108.896</c:v>
                </c:pt>
                <c:pt idx="27225">
                  <c:v>108.9</c:v>
                </c:pt>
                <c:pt idx="27226">
                  <c:v>108.904</c:v>
                </c:pt>
                <c:pt idx="27227">
                  <c:v>108.908</c:v>
                </c:pt>
                <c:pt idx="27228">
                  <c:v>108.91200000000001</c:v>
                </c:pt>
                <c:pt idx="27229">
                  <c:v>108.916</c:v>
                </c:pt>
                <c:pt idx="27230">
                  <c:v>108.92</c:v>
                </c:pt>
                <c:pt idx="27231">
                  <c:v>108.92400000000001</c:v>
                </c:pt>
                <c:pt idx="27232">
                  <c:v>108.928</c:v>
                </c:pt>
                <c:pt idx="27233">
                  <c:v>108.932</c:v>
                </c:pt>
                <c:pt idx="27234">
                  <c:v>108.93600000000001</c:v>
                </c:pt>
                <c:pt idx="27235">
                  <c:v>108.94</c:v>
                </c:pt>
                <c:pt idx="27236">
                  <c:v>108.944</c:v>
                </c:pt>
                <c:pt idx="27237">
                  <c:v>108.94799999999999</c:v>
                </c:pt>
                <c:pt idx="27238">
                  <c:v>108.952</c:v>
                </c:pt>
                <c:pt idx="27239">
                  <c:v>108.956</c:v>
                </c:pt>
                <c:pt idx="27240">
                  <c:v>108.96</c:v>
                </c:pt>
                <c:pt idx="27241">
                  <c:v>108.964</c:v>
                </c:pt>
                <c:pt idx="27242">
                  <c:v>108.968</c:v>
                </c:pt>
                <c:pt idx="27243">
                  <c:v>108.97199999999999</c:v>
                </c:pt>
                <c:pt idx="27244">
                  <c:v>108.976</c:v>
                </c:pt>
                <c:pt idx="27245">
                  <c:v>108.98</c:v>
                </c:pt>
                <c:pt idx="27246">
                  <c:v>108.98399999999999</c:v>
                </c:pt>
                <c:pt idx="27247">
                  <c:v>108.988</c:v>
                </c:pt>
                <c:pt idx="27248">
                  <c:v>108.992</c:v>
                </c:pt>
                <c:pt idx="27249">
                  <c:v>108.996</c:v>
                </c:pt>
                <c:pt idx="27250">
                  <c:v>109</c:v>
                </c:pt>
                <c:pt idx="27251">
                  <c:v>109.004</c:v>
                </c:pt>
                <c:pt idx="27252">
                  <c:v>109.008</c:v>
                </c:pt>
                <c:pt idx="27253">
                  <c:v>109.012</c:v>
                </c:pt>
                <c:pt idx="27254">
                  <c:v>109.01600000000001</c:v>
                </c:pt>
                <c:pt idx="27255">
                  <c:v>109.02</c:v>
                </c:pt>
                <c:pt idx="27256">
                  <c:v>109.024</c:v>
                </c:pt>
                <c:pt idx="27257">
                  <c:v>109.02800000000001</c:v>
                </c:pt>
                <c:pt idx="27258">
                  <c:v>109.032</c:v>
                </c:pt>
                <c:pt idx="27259">
                  <c:v>109.036</c:v>
                </c:pt>
                <c:pt idx="27260">
                  <c:v>109.04</c:v>
                </c:pt>
                <c:pt idx="27261">
                  <c:v>109.044</c:v>
                </c:pt>
                <c:pt idx="27262">
                  <c:v>109.048</c:v>
                </c:pt>
                <c:pt idx="27263">
                  <c:v>109.05200000000001</c:v>
                </c:pt>
                <c:pt idx="27264">
                  <c:v>109.056</c:v>
                </c:pt>
                <c:pt idx="27265">
                  <c:v>109.06</c:v>
                </c:pt>
                <c:pt idx="27266">
                  <c:v>109.06399999999999</c:v>
                </c:pt>
                <c:pt idx="27267">
                  <c:v>109.068</c:v>
                </c:pt>
                <c:pt idx="27268">
                  <c:v>109.072</c:v>
                </c:pt>
                <c:pt idx="27269">
                  <c:v>109.07599999999999</c:v>
                </c:pt>
                <c:pt idx="27270">
                  <c:v>109.08</c:v>
                </c:pt>
                <c:pt idx="27271">
                  <c:v>109.084</c:v>
                </c:pt>
                <c:pt idx="27272">
                  <c:v>109.08799999999999</c:v>
                </c:pt>
                <c:pt idx="27273">
                  <c:v>109.092</c:v>
                </c:pt>
                <c:pt idx="27274">
                  <c:v>109.096</c:v>
                </c:pt>
                <c:pt idx="27275">
                  <c:v>109.1</c:v>
                </c:pt>
                <c:pt idx="27276">
                  <c:v>109.104</c:v>
                </c:pt>
                <c:pt idx="27277">
                  <c:v>109.108</c:v>
                </c:pt>
                <c:pt idx="27278">
                  <c:v>109.11199999999999</c:v>
                </c:pt>
                <c:pt idx="27279">
                  <c:v>109.116</c:v>
                </c:pt>
                <c:pt idx="27280">
                  <c:v>109.12</c:v>
                </c:pt>
                <c:pt idx="27281">
                  <c:v>109.124</c:v>
                </c:pt>
                <c:pt idx="27282">
                  <c:v>109.128</c:v>
                </c:pt>
                <c:pt idx="27283">
                  <c:v>109.13200000000001</c:v>
                </c:pt>
                <c:pt idx="27284">
                  <c:v>109.136</c:v>
                </c:pt>
                <c:pt idx="27285">
                  <c:v>109.14</c:v>
                </c:pt>
                <c:pt idx="27286">
                  <c:v>109.14400000000001</c:v>
                </c:pt>
                <c:pt idx="27287">
                  <c:v>109.148</c:v>
                </c:pt>
                <c:pt idx="27288">
                  <c:v>109.152</c:v>
                </c:pt>
                <c:pt idx="27289">
                  <c:v>109.15600000000001</c:v>
                </c:pt>
                <c:pt idx="27290">
                  <c:v>109.16</c:v>
                </c:pt>
                <c:pt idx="27291">
                  <c:v>109.164</c:v>
                </c:pt>
                <c:pt idx="27292">
                  <c:v>109.16800000000001</c:v>
                </c:pt>
                <c:pt idx="27293">
                  <c:v>109.172</c:v>
                </c:pt>
                <c:pt idx="27294">
                  <c:v>109.176</c:v>
                </c:pt>
                <c:pt idx="27295">
                  <c:v>109.18</c:v>
                </c:pt>
                <c:pt idx="27296">
                  <c:v>109.184</c:v>
                </c:pt>
                <c:pt idx="27297">
                  <c:v>109.188</c:v>
                </c:pt>
                <c:pt idx="27298">
                  <c:v>109.19199999999999</c:v>
                </c:pt>
                <c:pt idx="27299">
                  <c:v>109.196</c:v>
                </c:pt>
                <c:pt idx="27300">
                  <c:v>109.2</c:v>
                </c:pt>
                <c:pt idx="27301">
                  <c:v>109.20399999999999</c:v>
                </c:pt>
                <c:pt idx="27302">
                  <c:v>109.208</c:v>
                </c:pt>
                <c:pt idx="27303">
                  <c:v>109.212</c:v>
                </c:pt>
                <c:pt idx="27304">
                  <c:v>109.21599999999999</c:v>
                </c:pt>
                <c:pt idx="27305">
                  <c:v>109.22</c:v>
                </c:pt>
                <c:pt idx="27306">
                  <c:v>109.224</c:v>
                </c:pt>
                <c:pt idx="27307">
                  <c:v>109.22799999999999</c:v>
                </c:pt>
                <c:pt idx="27308">
                  <c:v>109.232</c:v>
                </c:pt>
                <c:pt idx="27309">
                  <c:v>109.236</c:v>
                </c:pt>
                <c:pt idx="27310">
                  <c:v>109.24</c:v>
                </c:pt>
                <c:pt idx="27311">
                  <c:v>109.244</c:v>
                </c:pt>
                <c:pt idx="27312">
                  <c:v>109.248</c:v>
                </c:pt>
                <c:pt idx="27313">
                  <c:v>109.252</c:v>
                </c:pt>
                <c:pt idx="27314">
                  <c:v>109.256</c:v>
                </c:pt>
                <c:pt idx="27315">
                  <c:v>109.26</c:v>
                </c:pt>
                <c:pt idx="27316">
                  <c:v>109.264</c:v>
                </c:pt>
                <c:pt idx="27317">
                  <c:v>109.268</c:v>
                </c:pt>
                <c:pt idx="27318">
                  <c:v>109.27200000000001</c:v>
                </c:pt>
                <c:pt idx="27319">
                  <c:v>109.276</c:v>
                </c:pt>
                <c:pt idx="27320">
                  <c:v>109.28</c:v>
                </c:pt>
                <c:pt idx="27321">
                  <c:v>109.28400000000001</c:v>
                </c:pt>
                <c:pt idx="27322">
                  <c:v>109.288</c:v>
                </c:pt>
                <c:pt idx="27323">
                  <c:v>109.292</c:v>
                </c:pt>
                <c:pt idx="27324">
                  <c:v>109.29600000000001</c:v>
                </c:pt>
                <c:pt idx="27325">
                  <c:v>109.3</c:v>
                </c:pt>
                <c:pt idx="27326">
                  <c:v>109.304</c:v>
                </c:pt>
                <c:pt idx="27327">
                  <c:v>109.30800000000001</c:v>
                </c:pt>
                <c:pt idx="27328">
                  <c:v>109.312</c:v>
                </c:pt>
                <c:pt idx="27329">
                  <c:v>109.316</c:v>
                </c:pt>
                <c:pt idx="27330">
                  <c:v>109.32</c:v>
                </c:pt>
                <c:pt idx="27331">
                  <c:v>109.324</c:v>
                </c:pt>
                <c:pt idx="27332">
                  <c:v>109.328</c:v>
                </c:pt>
                <c:pt idx="27333">
                  <c:v>109.33199999999999</c:v>
                </c:pt>
                <c:pt idx="27334">
                  <c:v>109.336</c:v>
                </c:pt>
                <c:pt idx="27335">
                  <c:v>109.34</c:v>
                </c:pt>
                <c:pt idx="27336">
                  <c:v>109.34399999999999</c:v>
                </c:pt>
                <c:pt idx="27337">
                  <c:v>109.348</c:v>
                </c:pt>
                <c:pt idx="27338">
                  <c:v>109.352</c:v>
                </c:pt>
                <c:pt idx="27339">
                  <c:v>109.35599999999999</c:v>
                </c:pt>
                <c:pt idx="27340">
                  <c:v>109.36</c:v>
                </c:pt>
                <c:pt idx="27341">
                  <c:v>109.364</c:v>
                </c:pt>
                <c:pt idx="27342">
                  <c:v>109.36799999999999</c:v>
                </c:pt>
                <c:pt idx="27343">
                  <c:v>109.372</c:v>
                </c:pt>
                <c:pt idx="27344">
                  <c:v>109.376</c:v>
                </c:pt>
                <c:pt idx="27345">
                  <c:v>109.38</c:v>
                </c:pt>
                <c:pt idx="27346">
                  <c:v>109.384</c:v>
                </c:pt>
                <c:pt idx="27347">
                  <c:v>109.38800000000001</c:v>
                </c:pt>
                <c:pt idx="27348">
                  <c:v>109.392</c:v>
                </c:pt>
                <c:pt idx="27349">
                  <c:v>109.396</c:v>
                </c:pt>
                <c:pt idx="27350">
                  <c:v>109.4</c:v>
                </c:pt>
                <c:pt idx="27351">
                  <c:v>109.404</c:v>
                </c:pt>
                <c:pt idx="27352">
                  <c:v>109.408</c:v>
                </c:pt>
                <c:pt idx="27353">
                  <c:v>109.41200000000001</c:v>
                </c:pt>
                <c:pt idx="27354">
                  <c:v>109.416</c:v>
                </c:pt>
                <c:pt idx="27355">
                  <c:v>109.42</c:v>
                </c:pt>
                <c:pt idx="27356">
                  <c:v>109.42400000000001</c:v>
                </c:pt>
                <c:pt idx="27357">
                  <c:v>109.428</c:v>
                </c:pt>
                <c:pt idx="27358">
                  <c:v>109.432</c:v>
                </c:pt>
                <c:pt idx="27359">
                  <c:v>109.43600000000001</c:v>
                </c:pt>
                <c:pt idx="27360">
                  <c:v>109.44</c:v>
                </c:pt>
                <c:pt idx="27361">
                  <c:v>109.444</c:v>
                </c:pt>
                <c:pt idx="27362">
                  <c:v>109.44799999999999</c:v>
                </c:pt>
                <c:pt idx="27363">
                  <c:v>109.452</c:v>
                </c:pt>
                <c:pt idx="27364">
                  <c:v>109.456</c:v>
                </c:pt>
                <c:pt idx="27365">
                  <c:v>109.46</c:v>
                </c:pt>
                <c:pt idx="27366">
                  <c:v>109.464</c:v>
                </c:pt>
                <c:pt idx="27367">
                  <c:v>109.468</c:v>
                </c:pt>
                <c:pt idx="27368">
                  <c:v>109.47199999999999</c:v>
                </c:pt>
                <c:pt idx="27369">
                  <c:v>109.476</c:v>
                </c:pt>
                <c:pt idx="27370">
                  <c:v>109.48</c:v>
                </c:pt>
                <c:pt idx="27371">
                  <c:v>109.48399999999999</c:v>
                </c:pt>
                <c:pt idx="27372">
                  <c:v>109.488</c:v>
                </c:pt>
                <c:pt idx="27373">
                  <c:v>109.492</c:v>
                </c:pt>
                <c:pt idx="27374">
                  <c:v>109.496</c:v>
                </c:pt>
                <c:pt idx="27375">
                  <c:v>109.5</c:v>
                </c:pt>
                <c:pt idx="27376">
                  <c:v>109.504</c:v>
                </c:pt>
                <c:pt idx="27377">
                  <c:v>109.508</c:v>
                </c:pt>
                <c:pt idx="27378">
                  <c:v>109.512</c:v>
                </c:pt>
                <c:pt idx="27379">
                  <c:v>109.51600000000001</c:v>
                </c:pt>
                <c:pt idx="27380">
                  <c:v>109.52</c:v>
                </c:pt>
                <c:pt idx="27381">
                  <c:v>109.524</c:v>
                </c:pt>
                <c:pt idx="27382">
                  <c:v>109.52800000000001</c:v>
                </c:pt>
                <c:pt idx="27383">
                  <c:v>109.532</c:v>
                </c:pt>
                <c:pt idx="27384">
                  <c:v>109.536</c:v>
                </c:pt>
                <c:pt idx="27385">
                  <c:v>109.54</c:v>
                </c:pt>
                <c:pt idx="27386">
                  <c:v>109.544</c:v>
                </c:pt>
                <c:pt idx="27387">
                  <c:v>109.548</c:v>
                </c:pt>
                <c:pt idx="27388">
                  <c:v>109.55200000000001</c:v>
                </c:pt>
                <c:pt idx="27389">
                  <c:v>109.556</c:v>
                </c:pt>
                <c:pt idx="27390">
                  <c:v>109.56</c:v>
                </c:pt>
                <c:pt idx="27391">
                  <c:v>109.56399999999999</c:v>
                </c:pt>
                <c:pt idx="27392">
                  <c:v>109.568</c:v>
                </c:pt>
                <c:pt idx="27393">
                  <c:v>109.572</c:v>
                </c:pt>
                <c:pt idx="27394">
                  <c:v>109.57599999999999</c:v>
                </c:pt>
                <c:pt idx="27395">
                  <c:v>109.58</c:v>
                </c:pt>
                <c:pt idx="27396">
                  <c:v>109.584</c:v>
                </c:pt>
                <c:pt idx="27397">
                  <c:v>109.58799999999999</c:v>
                </c:pt>
                <c:pt idx="27398">
                  <c:v>109.592</c:v>
                </c:pt>
                <c:pt idx="27399">
                  <c:v>109.596</c:v>
                </c:pt>
                <c:pt idx="27400">
                  <c:v>109.6</c:v>
                </c:pt>
                <c:pt idx="27401">
                  <c:v>109.604</c:v>
                </c:pt>
                <c:pt idx="27402">
                  <c:v>109.608</c:v>
                </c:pt>
                <c:pt idx="27403">
                  <c:v>109.61199999999999</c:v>
                </c:pt>
                <c:pt idx="27404">
                  <c:v>109.616</c:v>
                </c:pt>
                <c:pt idx="27405">
                  <c:v>109.62</c:v>
                </c:pt>
                <c:pt idx="27406">
                  <c:v>109.624</c:v>
                </c:pt>
                <c:pt idx="27407">
                  <c:v>109.628</c:v>
                </c:pt>
                <c:pt idx="27408">
                  <c:v>109.63200000000001</c:v>
                </c:pt>
                <c:pt idx="27409">
                  <c:v>109.636</c:v>
                </c:pt>
                <c:pt idx="27410">
                  <c:v>109.64</c:v>
                </c:pt>
                <c:pt idx="27411">
                  <c:v>109.64400000000001</c:v>
                </c:pt>
                <c:pt idx="27412">
                  <c:v>109.648</c:v>
                </c:pt>
                <c:pt idx="27413">
                  <c:v>109.652</c:v>
                </c:pt>
                <c:pt idx="27414">
                  <c:v>109.65600000000001</c:v>
                </c:pt>
                <c:pt idx="27415">
                  <c:v>109.66</c:v>
                </c:pt>
                <c:pt idx="27416">
                  <c:v>109.664</c:v>
                </c:pt>
                <c:pt idx="27417">
                  <c:v>109.66800000000001</c:v>
                </c:pt>
                <c:pt idx="27418">
                  <c:v>109.672</c:v>
                </c:pt>
                <c:pt idx="27419">
                  <c:v>109.676</c:v>
                </c:pt>
                <c:pt idx="27420">
                  <c:v>109.68</c:v>
                </c:pt>
                <c:pt idx="27421">
                  <c:v>109.684</c:v>
                </c:pt>
                <c:pt idx="27422">
                  <c:v>109.688</c:v>
                </c:pt>
                <c:pt idx="27423">
                  <c:v>109.69199999999999</c:v>
                </c:pt>
                <c:pt idx="27424">
                  <c:v>109.696</c:v>
                </c:pt>
                <c:pt idx="27425">
                  <c:v>109.7</c:v>
                </c:pt>
                <c:pt idx="27426">
                  <c:v>109.70399999999999</c:v>
                </c:pt>
                <c:pt idx="27427">
                  <c:v>109.708</c:v>
                </c:pt>
                <c:pt idx="27428">
                  <c:v>109.712</c:v>
                </c:pt>
                <c:pt idx="27429">
                  <c:v>109.71599999999999</c:v>
                </c:pt>
                <c:pt idx="27430">
                  <c:v>109.72</c:v>
                </c:pt>
                <c:pt idx="27431">
                  <c:v>109.724</c:v>
                </c:pt>
                <c:pt idx="27432">
                  <c:v>109.72799999999999</c:v>
                </c:pt>
                <c:pt idx="27433">
                  <c:v>109.732</c:v>
                </c:pt>
                <c:pt idx="27434">
                  <c:v>109.736</c:v>
                </c:pt>
                <c:pt idx="27435">
                  <c:v>109.74</c:v>
                </c:pt>
                <c:pt idx="27436">
                  <c:v>109.744</c:v>
                </c:pt>
                <c:pt idx="27437">
                  <c:v>109.748</c:v>
                </c:pt>
                <c:pt idx="27438">
                  <c:v>109.752</c:v>
                </c:pt>
                <c:pt idx="27439">
                  <c:v>109.756</c:v>
                </c:pt>
                <c:pt idx="27440">
                  <c:v>109.76</c:v>
                </c:pt>
                <c:pt idx="27441">
                  <c:v>109.764</c:v>
                </c:pt>
                <c:pt idx="27442">
                  <c:v>109.768</c:v>
                </c:pt>
                <c:pt idx="27443">
                  <c:v>109.77200000000001</c:v>
                </c:pt>
                <c:pt idx="27444">
                  <c:v>109.776</c:v>
                </c:pt>
                <c:pt idx="27445">
                  <c:v>109.78</c:v>
                </c:pt>
                <c:pt idx="27446">
                  <c:v>109.78400000000001</c:v>
                </c:pt>
                <c:pt idx="27447">
                  <c:v>109.788</c:v>
                </c:pt>
                <c:pt idx="27448">
                  <c:v>109.792</c:v>
                </c:pt>
                <c:pt idx="27449">
                  <c:v>109.79600000000001</c:v>
                </c:pt>
                <c:pt idx="27450">
                  <c:v>109.8</c:v>
                </c:pt>
                <c:pt idx="27451">
                  <c:v>109.804</c:v>
                </c:pt>
                <c:pt idx="27452">
                  <c:v>109.80800000000001</c:v>
                </c:pt>
                <c:pt idx="27453">
                  <c:v>109.812</c:v>
                </c:pt>
                <c:pt idx="27454">
                  <c:v>109.816</c:v>
                </c:pt>
                <c:pt idx="27455">
                  <c:v>109.82</c:v>
                </c:pt>
                <c:pt idx="27456">
                  <c:v>109.824</c:v>
                </c:pt>
                <c:pt idx="27457">
                  <c:v>109.828</c:v>
                </c:pt>
                <c:pt idx="27458">
                  <c:v>109.83199999999999</c:v>
                </c:pt>
                <c:pt idx="27459">
                  <c:v>109.836</c:v>
                </c:pt>
                <c:pt idx="27460">
                  <c:v>109.84</c:v>
                </c:pt>
                <c:pt idx="27461">
                  <c:v>109.84399999999999</c:v>
                </c:pt>
                <c:pt idx="27462">
                  <c:v>109.848</c:v>
                </c:pt>
                <c:pt idx="27463">
                  <c:v>109.852</c:v>
                </c:pt>
                <c:pt idx="27464">
                  <c:v>109.85599999999999</c:v>
                </c:pt>
                <c:pt idx="27465">
                  <c:v>109.86</c:v>
                </c:pt>
                <c:pt idx="27466">
                  <c:v>109.864</c:v>
                </c:pt>
                <c:pt idx="27467">
                  <c:v>109.86799999999999</c:v>
                </c:pt>
                <c:pt idx="27468">
                  <c:v>109.872</c:v>
                </c:pt>
                <c:pt idx="27469">
                  <c:v>109.876</c:v>
                </c:pt>
                <c:pt idx="27470">
                  <c:v>109.88</c:v>
                </c:pt>
                <c:pt idx="27471">
                  <c:v>109.884</c:v>
                </c:pt>
                <c:pt idx="27472">
                  <c:v>109.88800000000001</c:v>
                </c:pt>
                <c:pt idx="27473">
                  <c:v>109.892</c:v>
                </c:pt>
                <c:pt idx="27474">
                  <c:v>109.896</c:v>
                </c:pt>
                <c:pt idx="27475">
                  <c:v>109.9</c:v>
                </c:pt>
                <c:pt idx="27476">
                  <c:v>109.904</c:v>
                </c:pt>
                <c:pt idx="27477">
                  <c:v>109.908</c:v>
                </c:pt>
                <c:pt idx="27478">
                  <c:v>109.91200000000001</c:v>
                </c:pt>
                <c:pt idx="27479">
                  <c:v>109.916</c:v>
                </c:pt>
                <c:pt idx="27480">
                  <c:v>109.92</c:v>
                </c:pt>
                <c:pt idx="27481">
                  <c:v>109.92400000000001</c:v>
                </c:pt>
                <c:pt idx="27482">
                  <c:v>109.928</c:v>
                </c:pt>
                <c:pt idx="27483">
                  <c:v>109.932</c:v>
                </c:pt>
                <c:pt idx="27484">
                  <c:v>109.93600000000001</c:v>
                </c:pt>
                <c:pt idx="27485">
                  <c:v>109.94</c:v>
                </c:pt>
                <c:pt idx="27486">
                  <c:v>109.944</c:v>
                </c:pt>
                <c:pt idx="27487">
                  <c:v>109.94799999999999</c:v>
                </c:pt>
                <c:pt idx="27488">
                  <c:v>109.952</c:v>
                </c:pt>
                <c:pt idx="27489">
                  <c:v>109.956</c:v>
                </c:pt>
                <c:pt idx="27490">
                  <c:v>109.96</c:v>
                </c:pt>
                <c:pt idx="27491">
                  <c:v>109.964</c:v>
                </c:pt>
                <c:pt idx="27492">
                  <c:v>109.968</c:v>
                </c:pt>
                <c:pt idx="27493">
                  <c:v>109.97199999999999</c:v>
                </c:pt>
                <c:pt idx="27494">
                  <c:v>109.976</c:v>
                </c:pt>
                <c:pt idx="27495">
                  <c:v>109.98</c:v>
                </c:pt>
                <c:pt idx="27496">
                  <c:v>109.98399999999999</c:v>
                </c:pt>
                <c:pt idx="27497">
                  <c:v>109.988</c:v>
                </c:pt>
                <c:pt idx="27498">
                  <c:v>109.992</c:v>
                </c:pt>
                <c:pt idx="27499">
                  <c:v>109.996</c:v>
                </c:pt>
                <c:pt idx="27500">
                  <c:v>110</c:v>
                </c:pt>
                <c:pt idx="27501">
                  <c:v>110.004</c:v>
                </c:pt>
                <c:pt idx="27502">
                  <c:v>110.008</c:v>
                </c:pt>
                <c:pt idx="27503">
                  <c:v>110.012</c:v>
                </c:pt>
                <c:pt idx="27504">
                  <c:v>110.01600000000001</c:v>
                </c:pt>
                <c:pt idx="27505">
                  <c:v>110.02</c:v>
                </c:pt>
                <c:pt idx="27506">
                  <c:v>110.024</c:v>
                </c:pt>
                <c:pt idx="27507">
                  <c:v>110.02800000000001</c:v>
                </c:pt>
                <c:pt idx="27508">
                  <c:v>110.032</c:v>
                </c:pt>
                <c:pt idx="27509">
                  <c:v>110.036</c:v>
                </c:pt>
                <c:pt idx="27510">
                  <c:v>110.04</c:v>
                </c:pt>
                <c:pt idx="27511">
                  <c:v>110.044</c:v>
                </c:pt>
                <c:pt idx="27512">
                  <c:v>110.048</c:v>
                </c:pt>
                <c:pt idx="27513">
                  <c:v>110.05200000000001</c:v>
                </c:pt>
                <c:pt idx="27514">
                  <c:v>110.056</c:v>
                </c:pt>
                <c:pt idx="27515">
                  <c:v>110.06</c:v>
                </c:pt>
                <c:pt idx="27516">
                  <c:v>110.06399999999999</c:v>
                </c:pt>
                <c:pt idx="27517">
                  <c:v>110.068</c:v>
                </c:pt>
                <c:pt idx="27518">
                  <c:v>110.072</c:v>
                </c:pt>
                <c:pt idx="27519">
                  <c:v>110.07599999999999</c:v>
                </c:pt>
                <c:pt idx="27520">
                  <c:v>110.08</c:v>
                </c:pt>
                <c:pt idx="27521">
                  <c:v>110.084</c:v>
                </c:pt>
                <c:pt idx="27522">
                  <c:v>110.08799999999999</c:v>
                </c:pt>
                <c:pt idx="27523">
                  <c:v>110.092</c:v>
                </c:pt>
                <c:pt idx="27524">
                  <c:v>110.096</c:v>
                </c:pt>
                <c:pt idx="27525">
                  <c:v>110.1</c:v>
                </c:pt>
                <c:pt idx="27526">
                  <c:v>110.104</c:v>
                </c:pt>
                <c:pt idx="27527">
                  <c:v>110.108</c:v>
                </c:pt>
                <c:pt idx="27528">
                  <c:v>110.11199999999999</c:v>
                </c:pt>
                <c:pt idx="27529">
                  <c:v>110.116</c:v>
                </c:pt>
                <c:pt idx="27530">
                  <c:v>110.12</c:v>
                </c:pt>
                <c:pt idx="27531">
                  <c:v>110.124</c:v>
                </c:pt>
                <c:pt idx="27532">
                  <c:v>110.128</c:v>
                </c:pt>
                <c:pt idx="27533">
                  <c:v>110.13200000000001</c:v>
                </c:pt>
                <c:pt idx="27534">
                  <c:v>110.136</c:v>
                </c:pt>
                <c:pt idx="27535">
                  <c:v>110.14</c:v>
                </c:pt>
                <c:pt idx="27536">
                  <c:v>110.14400000000001</c:v>
                </c:pt>
                <c:pt idx="27537">
                  <c:v>110.148</c:v>
                </c:pt>
                <c:pt idx="27538">
                  <c:v>110.152</c:v>
                </c:pt>
                <c:pt idx="27539">
                  <c:v>110.15600000000001</c:v>
                </c:pt>
                <c:pt idx="27540">
                  <c:v>110.16</c:v>
                </c:pt>
                <c:pt idx="27541">
                  <c:v>110.164</c:v>
                </c:pt>
                <c:pt idx="27542">
                  <c:v>110.16800000000001</c:v>
                </c:pt>
                <c:pt idx="27543">
                  <c:v>110.172</c:v>
                </c:pt>
                <c:pt idx="27544">
                  <c:v>110.176</c:v>
                </c:pt>
                <c:pt idx="27545">
                  <c:v>110.18</c:v>
                </c:pt>
                <c:pt idx="27546">
                  <c:v>110.184</c:v>
                </c:pt>
                <c:pt idx="27547">
                  <c:v>110.188</c:v>
                </c:pt>
                <c:pt idx="27548">
                  <c:v>110.19199999999999</c:v>
                </c:pt>
                <c:pt idx="27549">
                  <c:v>110.196</c:v>
                </c:pt>
                <c:pt idx="27550">
                  <c:v>110.2</c:v>
                </c:pt>
                <c:pt idx="27551">
                  <c:v>110.20399999999999</c:v>
                </c:pt>
                <c:pt idx="27552">
                  <c:v>110.208</c:v>
                </c:pt>
                <c:pt idx="27553">
                  <c:v>110.212</c:v>
                </c:pt>
                <c:pt idx="27554">
                  <c:v>110.21599999999999</c:v>
                </c:pt>
                <c:pt idx="27555">
                  <c:v>110.22</c:v>
                </c:pt>
                <c:pt idx="27556">
                  <c:v>110.224</c:v>
                </c:pt>
                <c:pt idx="27557">
                  <c:v>110.22799999999999</c:v>
                </c:pt>
                <c:pt idx="27558">
                  <c:v>110.232</c:v>
                </c:pt>
                <c:pt idx="27559">
                  <c:v>110.236</c:v>
                </c:pt>
                <c:pt idx="27560">
                  <c:v>110.24</c:v>
                </c:pt>
                <c:pt idx="27561">
                  <c:v>110.244</c:v>
                </c:pt>
                <c:pt idx="27562">
                  <c:v>110.248</c:v>
                </c:pt>
                <c:pt idx="27563">
                  <c:v>110.252</c:v>
                </c:pt>
                <c:pt idx="27564">
                  <c:v>110.256</c:v>
                </c:pt>
                <c:pt idx="27565">
                  <c:v>110.26</c:v>
                </c:pt>
                <c:pt idx="27566">
                  <c:v>110.264</c:v>
                </c:pt>
                <c:pt idx="27567">
                  <c:v>110.268</c:v>
                </c:pt>
                <c:pt idx="27568">
                  <c:v>110.27200000000001</c:v>
                </c:pt>
                <c:pt idx="27569">
                  <c:v>110.276</c:v>
                </c:pt>
                <c:pt idx="27570">
                  <c:v>110.28</c:v>
                </c:pt>
                <c:pt idx="27571">
                  <c:v>110.28400000000001</c:v>
                </c:pt>
                <c:pt idx="27572">
                  <c:v>110.288</c:v>
                </c:pt>
                <c:pt idx="27573">
                  <c:v>110.292</c:v>
                </c:pt>
                <c:pt idx="27574">
                  <c:v>110.29600000000001</c:v>
                </c:pt>
                <c:pt idx="27575">
                  <c:v>110.3</c:v>
                </c:pt>
                <c:pt idx="27576">
                  <c:v>110.304</c:v>
                </c:pt>
                <c:pt idx="27577">
                  <c:v>110.30800000000001</c:v>
                </c:pt>
                <c:pt idx="27578">
                  <c:v>110.312</c:v>
                </c:pt>
                <c:pt idx="27579">
                  <c:v>110.316</c:v>
                </c:pt>
                <c:pt idx="27580">
                  <c:v>110.32</c:v>
                </c:pt>
                <c:pt idx="27581">
                  <c:v>110.324</c:v>
                </c:pt>
                <c:pt idx="27582">
                  <c:v>110.328</c:v>
                </c:pt>
                <c:pt idx="27583">
                  <c:v>110.33199999999999</c:v>
                </c:pt>
                <c:pt idx="27584">
                  <c:v>110.336</c:v>
                </c:pt>
                <c:pt idx="27585">
                  <c:v>110.34</c:v>
                </c:pt>
                <c:pt idx="27586">
                  <c:v>110.34399999999999</c:v>
                </c:pt>
                <c:pt idx="27587">
                  <c:v>110.348</c:v>
                </c:pt>
                <c:pt idx="27588">
                  <c:v>110.352</c:v>
                </c:pt>
                <c:pt idx="27589">
                  <c:v>110.35599999999999</c:v>
                </c:pt>
                <c:pt idx="27590">
                  <c:v>110.36</c:v>
                </c:pt>
                <c:pt idx="27591">
                  <c:v>110.364</c:v>
                </c:pt>
                <c:pt idx="27592">
                  <c:v>110.36799999999999</c:v>
                </c:pt>
                <c:pt idx="27593">
                  <c:v>110.372</c:v>
                </c:pt>
                <c:pt idx="27594">
                  <c:v>110.376</c:v>
                </c:pt>
                <c:pt idx="27595">
                  <c:v>110.38</c:v>
                </c:pt>
                <c:pt idx="27596">
                  <c:v>110.384</c:v>
                </c:pt>
                <c:pt idx="27597">
                  <c:v>110.38800000000001</c:v>
                </c:pt>
                <c:pt idx="27598">
                  <c:v>110.392</c:v>
                </c:pt>
                <c:pt idx="27599">
                  <c:v>110.396</c:v>
                </c:pt>
                <c:pt idx="27600">
                  <c:v>110.4</c:v>
                </c:pt>
                <c:pt idx="27601">
                  <c:v>110.404</c:v>
                </c:pt>
                <c:pt idx="27602">
                  <c:v>110.408</c:v>
                </c:pt>
                <c:pt idx="27603">
                  <c:v>110.41200000000001</c:v>
                </c:pt>
                <c:pt idx="27604">
                  <c:v>110.416</c:v>
                </c:pt>
                <c:pt idx="27605">
                  <c:v>110.42</c:v>
                </c:pt>
                <c:pt idx="27606">
                  <c:v>110.42400000000001</c:v>
                </c:pt>
                <c:pt idx="27607">
                  <c:v>110.428</c:v>
                </c:pt>
                <c:pt idx="27608">
                  <c:v>110.432</c:v>
                </c:pt>
                <c:pt idx="27609">
                  <c:v>110.43600000000001</c:v>
                </c:pt>
                <c:pt idx="27610">
                  <c:v>110.44</c:v>
                </c:pt>
                <c:pt idx="27611">
                  <c:v>110.444</c:v>
                </c:pt>
                <c:pt idx="27612">
                  <c:v>110.44799999999999</c:v>
                </c:pt>
                <c:pt idx="27613">
                  <c:v>110.452</c:v>
                </c:pt>
                <c:pt idx="27614">
                  <c:v>110.456</c:v>
                </c:pt>
                <c:pt idx="27615">
                  <c:v>110.46</c:v>
                </c:pt>
                <c:pt idx="27616">
                  <c:v>110.464</c:v>
                </c:pt>
                <c:pt idx="27617">
                  <c:v>110.468</c:v>
                </c:pt>
                <c:pt idx="27618">
                  <c:v>110.47199999999999</c:v>
                </c:pt>
                <c:pt idx="27619">
                  <c:v>110.476</c:v>
                </c:pt>
                <c:pt idx="27620">
                  <c:v>110.48</c:v>
                </c:pt>
                <c:pt idx="27621">
                  <c:v>110.48399999999999</c:v>
                </c:pt>
                <c:pt idx="27622">
                  <c:v>110.488</c:v>
                </c:pt>
                <c:pt idx="27623">
                  <c:v>110.492</c:v>
                </c:pt>
                <c:pt idx="27624">
                  <c:v>110.496</c:v>
                </c:pt>
                <c:pt idx="27625">
                  <c:v>110.5</c:v>
                </c:pt>
                <c:pt idx="27626">
                  <c:v>110.504</c:v>
                </c:pt>
                <c:pt idx="27627">
                  <c:v>110.508</c:v>
                </c:pt>
                <c:pt idx="27628">
                  <c:v>110.512</c:v>
                </c:pt>
                <c:pt idx="27629">
                  <c:v>110.51600000000001</c:v>
                </c:pt>
                <c:pt idx="27630">
                  <c:v>110.52</c:v>
                </c:pt>
                <c:pt idx="27631">
                  <c:v>110.524</c:v>
                </c:pt>
                <c:pt idx="27632">
                  <c:v>110.52800000000001</c:v>
                </c:pt>
                <c:pt idx="27633">
                  <c:v>110.532</c:v>
                </c:pt>
                <c:pt idx="27634">
                  <c:v>110.536</c:v>
                </c:pt>
                <c:pt idx="27635">
                  <c:v>110.54</c:v>
                </c:pt>
                <c:pt idx="27636">
                  <c:v>110.544</c:v>
                </c:pt>
                <c:pt idx="27637">
                  <c:v>110.548</c:v>
                </c:pt>
                <c:pt idx="27638">
                  <c:v>110.55200000000001</c:v>
                </c:pt>
                <c:pt idx="27639">
                  <c:v>110.556</c:v>
                </c:pt>
                <c:pt idx="27640">
                  <c:v>110.56</c:v>
                </c:pt>
                <c:pt idx="27641">
                  <c:v>110.56399999999999</c:v>
                </c:pt>
                <c:pt idx="27642">
                  <c:v>110.568</c:v>
                </c:pt>
                <c:pt idx="27643">
                  <c:v>110.572</c:v>
                </c:pt>
                <c:pt idx="27644">
                  <c:v>110.57599999999999</c:v>
                </c:pt>
                <c:pt idx="27645">
                  <c:v>110.58</c:v>
                </c:pt>
                <c:pt idx="27646">
                  <c:v>110.584</c:v>
                </c:pt>
                <c:pt idx="27647">
                  <c:v>110.58799999999999</c:v>
                </c:pt>
                <c:pt idx="27648">
                  <c:v>110.592</c:v>
                </c:pt>
                <c:pt idx="27649">
                  <c:v>110.596</c:v>
                </c:pt>
                <c:pt idx="27650">
                  <c:v>110.6</c:v>
                </c:pt>
                <c:pt idx="27651">
                  <c:v>110.604</c:v>
                </c:pt>
                <c:pt idx="27652">
                  <c:v>110.608</c:v>
                </c:pt>
                <c:pt idx="27653">
                  <c:v>110.61199999999999</c:v>
                </c:pt>
                <c:pt idx="27654">
                  <c:v>110.616</c:v>
                </c:pt>
                <c:pt idx="27655">
                  <c:v>110.62</c:v>
                </c:pt>
                <c:pt idx="27656">
                  <c:v>110.624</c:v>
                </c:pt>
                <c:pt idx="27657">
                  <c:v>110.628</c:v>
                </c:pt>
                <c:pt idx="27658">
                  <c:v>110.63200000000001</c:v>
                </c:pt>
                <c:pt idx="27659">
                  <c:v>110.636</c:v>
                </c:pt>
                <c:pt idx="27660">
                  <c:v>110.64</c:v>
                </c:pt>
                <c:pt idx="27661">
                  <c:v>110.64400000000001</c:v>
                </c:pt>
                <c:pt idx="27662">
                  <c:v>110.648</c:v>
                </c:pt>
                <c:pt idx="27663">
                  <c:v>110.652</c:v>
                </c:pt>
                <c:pt idx="27664">
                  <c:v>110.65600000000001</c:v>
                </c:pt>
                <c:pt idx="27665">
                  <c:v>110.66</c:v>
                </c:pt>
                <c:pt idx="27666">
                  <c:v>110.664</c:v>
                </c:pt>
                <c:pt idx="27667">
                  <c:v>110.66800000000001</c:v>
                </c:pt>
                <c:pt idx="27668">
                  <c:v>110.672</c:v>
                </c:pt>
                <c:pt idx="27669">
                  <c:v>110.676</c:v>
                </c:pt>
                <c:pt idx="27670">
                  <c:v>110.68</c:v>
                </c:pt>
                <c:pt idx="27671">
                  <c:v>110.684</c:v>
                </c:pt>
                <c:pt idx="27672">
                  <c:v>110.688</c:v>
                </c:pt>
                <c:pt idx="27673">
                  <c:v>110.69199999999999</c:v>
                </c:pt>
                <c:pt idx="27674">
                  <c:v>110.696</c:v>
                </c:pt>
                <c:pt idx="27675">
                  <c:v>110.7</c:v>
                </c:pt>
                <c:pt idx="27676">
                  <c:v>110.70399999999999</c:v>
                </c:pt>
                <c:pt idx="27677">
                  <c:v>110.708</c:v>
                </c:pt>
                <c:pt idx="27678">
                  <c:v>110.712</c:v>
                </c:pt>
                <c:pt idx="27679">
                  <c:v>110.71599999999999</c:v>
                </c:pt>
                <c:pt idx="27680">
                  <c:v>110.72</c:v>
                </c:pt>
                <c:pt idx="27681">
                  <c:v>110.724</c:v>
                </c:pt>
                <c:pt idx="27682">
                  <c:v>110.72799999999999</c:v>
                </c:pt>
                <c:pt idx="27683">
                  <c:v>110.732</c:v>
                </c:pt>
                <c:pt idx="27684">
                  <c:v>110.736</c:v>
                </c:pt>
                <c:pt idx="27685">
                  <c:v>110.74</c:v>
                </c:pt>
                <c:pt idx="27686">
                  <c:v>110.744</c:v>
                </c:pt>
                <c:pt idx="27687">
                  <c:v>110.748</c:v>
                </c:pt>
                <c:pt idx="27688">
                  <c:v>110.752</c:v>
                </c:pt>
                <c:pt idx="27689">
                  <c:v>110.756</c:v>
                </c:pt>
                <c:pt idx="27690">
                  <c:v>110.76</c:v>
                </c:pt>
                <c:pt idx="27691">
                  <c:v>110.764</c:v>
                </c:pt>
                <c:pt idx="27692">
                  <c:v>110.768</c:v>
                </c:pt>
                <c:pt idx="27693">
                  <c:v>110.77200000000001</c:v>
                </c:pt>
                <c:pt idx="27694">
                  <c:v>110.776</c:v>
                </c:pt>
                <c:pt idx="27695">
                  <c:v>110.78</c:v>
                </c:pt>
                <c:pt idx="27696">
                  <c:v>110.78400000000001</c:v>
                </c:pt>
                <c:pt idx="27697">
                  <c:v>110.788</c:v>
                </c:pt>
                <c:pt idx="27698">
                  <c:v>110.792</c:v>
                </c:pt>
                <c:pt idx="27699">
                  <c:v>110.79600000000001</c:v>
                </c:pt>
                <c:pt idx="27700">
                  <c:v>110.8</c:v>
                </c:pt>
                <c:pt idx="27701">
                  <c:v>110.804</c:v>
                </c:pt>
                <c:pt idx="27702">
                  <c:v>110.80800000000001</c:v>
                </c:pt>
                <c:pt idx="27703">
                  <c:v>110.812</c:v>
                </c:pt>
                <c:pt idx="27704">
                  <c:v>110.816</c:v>
                </c:pt>
                <c:pt idx="27705">
                  <c:v>110.82</c:v>
                </c:pt>
                <c:pt idx="27706">
                  <c:v>110.824</c:v>
                </c:pt>
                <c:pt idx="27707">
                  <c:v>110.828</c:v>
                </c:pt>
                <c:pt idx="27708">
                  <c:v>110.83199999999999</c:v>
                </c:pt>
                <c:pt idx="27709">
                  <c:v>110.836</c:v>
                </c:pt>
                <c:pt idx="27710">
                  <c:v>110.84</c:v>
                </c:pt>
                <c:pt idx="27711">
                  <c:v>110.84399999999999</c:v>
                </c:pt>
                <c:pt idx="27712">
                  <c:v>110.848</c:v>
                </c:pt>
                <c:pt idx="27713">
                  <c:v>110.852</c:v>
                </c:pt>
                <c:pt idx="27714">
                  <c:v>110.85599999999999</c:v>
                </c:pt>
                <c:pt idx="27715">
                  <c:v>110.86</c:v>
                </c:pt>
                <c:pt idx="27716">
                  <c:v>110.864</c:v>
                </c:pt>
                <c:pt idx="27717">
                  <c:v>110.86799999999999</c:v>
                </c:pt>
                <c:pt idx="27718">
                  <c:v>110.872</c:v>
                </c:pt>
                <c:pt idx="27719">
                  <c:v>110.876</c:v>
                </c:pt>
                <c:pt idx="27720">
                  <c:v>110.88</c:v>
                </c:pt>
                <c:pt idx="27721">
                  <c:v>110.884</c:v>
                </c:pt>
                <c:pt idx="27722">
                  <c:v>110.88800000000001</c:v>
                </c:pt>
                <c:pt idx="27723">
                  <c:v>110.892</c:v>
                </c:pt>
                <c:pt idx="27724">
                  <c:v>110.896</c:v>
                </c:pt>
                <c:pt idx="27725">
                  <c:v>110.9</c:v>
                </c:pt>
                <c:pt idx="27726">
                  <c:v>110.904</c:v>
                </c:pt>
                <c:pt idx="27727">
                  <c:v>110.908</c:v>
                </c:pt>
                <c:pt idx="27728">
                  <c:v>110.91200000000001</c:v>
                </c:pt>
                <c:pt idx="27729">
                  <c:v>110.916</c:v>
                </c:pt>
                <c:pt idx="27730">
                  <c:v>110.92</c:v>
                </c:pt>
                <c:pt idx="27731">
                  <c:v>110.92400000000001</c:v>
                </c:pt>
                <c:pt idx="27732">
                  <c:v>110.928</c:v>
                </c:pt>
                <c:pt idx="27733">
                  <c:v>110.932</c:v>
                </c:pt>
                <c:pt idx="27734">
                  <c:v>110.93600000000001</c:v>
                </c:pt>
                <c:pt idx="27735">
                  <c:v>110.94</c:v>
                </c:pt>
                <c:pt idx="27736">
                  <c:v>110.944</c:v>
                </c:pt>
                <c:pt idx="27737">
                  <c:v>110.94799999999999</c:v>
                </c:pt>
                <c:pt idx="27738">
                  <c:v>110.952</c:v>
                </c:pt>
                <c:pt idx="27739">
                  <c:v>110.956</c:v>
                </c:pt>
                <c:pt idx="27740">
                  <c:v>110.96</c:v>
                </c:pt>
                <c:pt idx="27741">
                  <c:v>110.964</c:v>
                </c:pt>
                <c:pt idx="27742">
                  <c:v>110.968</c:v>
                </c:pt>
                <c:pt idx="27743">
                  <c:v>110.97199999999999</c:v>
                </c:pt>
                <c:pt idx="27744">
                  <c:v>110.976</c:v>
                </c:pt>
                <c:pt idx="27745">
                  <c:v>110.98</c:v>
                </c:pt>
                <c:pt idx="27746">
                  <c:v>110.98399999999999</c:v>
                </c:pt>
                <c:pt idx="27747">
                  <c:v>110.988</c:v>
                </c:pt>
                <c:pt idx="27748">
                  <c:v>110.992</c:v>
                </c:pt>
                <c:pt idx="27749">
                  <c:v>110.996</c:v>
                </c:pt>
                <c:pt idx="27750">
                  <c:v>111</c:v>
                </c:pt>
                <c:pt idx="27751">
                  <c:v>111.004</c:v>
                </c:pt>
                <c:pt idx="27752">
                  <c:v>111.008</c:v>
                </c:pt>
                <c:pt idx="27753">
                  <c:v>111.012</c:v>
                </c:pt>
                <c:pt idx="27754">
                  <c:v>111.01600000000001</c:v>
                </c:pt>
                <c:pt idx="27755">
                  <c:v>111.02</c:v>
                </c:pt>
                <c:pt idx="27756">
                  <c:v>111.024</c:v>
                </c:pt>
                <c:pt idx="27757">
                  <c:v>111.02800000000001</c:v>
                </c:pt>
                <c:pt idx="27758">
                  <c:v>111.032</c:v>
                </c:pt>
                <c:pt idx="27759">
                  <c:v>111.036</c:v>
                </c:pt>
                <c:pt idx="27760">
                  <c:v>111.04</c:v>
                </c:pt>
                <c:pt idx="27761">
                  <c:v>111.044</c:v>
                </c:pt>
                <c:pt idx="27762">
                  <c:v>111.048</c:v>
                </c:pt>
                <c:pt idx="27763">
                  <c:v>111.05200000000001</c:v>
                </c:pt>
                <c:pt idx="27764">
                  <c:v>111.056</c:v>
                </c:pt>
                <c:pt idx="27765">
                  <c:v>111.06</c:v>
                </c:pt>
                <c:pt idx="27766">
                  <c:v>111.06399999999999</c:v>
                </c:pt>
                <c:pt idx="27767">
                  <c:v>111.068</c:v>
                </c:pt>
                <c:pt idx="27768">
                  <c:v>111.072</c:v>
                </c:pt>
                <c:pt idx="27769">
                  <c:v>111.07599999999999</c:v>
                </c:pt>
                <c:pt idx="27770">
                  <c:v>111.08</c:v>
                </c:pt>
                <c:pt idx="27771">
                  <c:v>111.084</c:v>
                </c:pt>
                <c:pt idx="27772">
                  <c:v>111.08799999999999</c:v>
                </c:pt>
                <c:pt idx="27773">
                  <c:v>111.092</c:v>
                </c:pt>
                <c:pt idx="27774">
                  <c:v>111.096</c:v>
                </c:pt>
                <c:pt idx="27775">
                  <c:v>111.1</c:v>
                </c:pt>
                <c:pt idx="27776">
                  <c:v>111.104</c:v>
                </c:pt>
                <c:pt idx="27777">
                  <c:v>111.108</c:v>
                </c:pt>
                <c:pt idx="27778">
                  <c:v>111.11199999999999</c:v>
                </c:pt>
                <c:pt idx="27779">
                  <c:v>111.116</c:v>
                </c:pt>
                <c:pt idx="27780">
                  <c:v>111.12</c:v>
                </c:pt>
                <c:pt idx="27781">
                  <c:v>111.124</c:v>
                </c:pt>
                <c:pt idx="27782">
                  <c:v>111.128</c:v>
                </c:pt>
                <c:pt idx="27783">
                  <c:v>111.13200000000001</c:v>
                </c:pt>
                <c:pt idx="27784">
                  <c:v>111.136</c:v>
                </c:pt>
                <c:pt idx="27785">
                  <c:v>111.14</c:v>
                </c:pt>
                <c:pt idx="27786">
                  <c:v>111.14400000000001</c:v>
                </c:pt>
                <c:pt idx="27787">
                  <c:v>111.148</c:v>
                </c:pt>
                <c:pt idx="27788">
                  <c:v>111.152</c:v>
                </c:pt>
                <c:pt idx="27789">
                  <c:v>111.15600000000001</c:v>
                </c:pt>
                <c:pt idx="27790">
                  <c:v>111.16</c:v>
                </c:pt>
                <c:pt idx="27791">
                  <c:v>111.164</c:v>
                </c:pt>
                <c:pt idx="27792">
                  <c:v>111.16800000000001</c:v>
                </c:pt>
                <c:pt idx="27793">
                  <c:v>111.172</c:v>
                </c:pt>
                <c:pt idx="27794">
                  <c:v>111.176</c:v>
                </c:pt>
                <c:pt idx="27795">
                  <c:v>111.18</c:v>
                </c:pt>
                <c:pt idx="27796">
                  <c:v>111.184</c:v>
                </c:pt>
                <c:pt idx="27797">
                  <c:v>111.188</c:v>
                </c:pt>
                <c:pt idx="27798">
                  <c:v>111.19199999999999</c:v>
                </c:pt>
                <c:pt idx="27799">
                  <c:v>111.196</c:v>
                </c:pt>
                <c:pt idx="27800">
                  <c:v>111.2</c:v>
                </c:pt>
                <c:pt idx="27801">
                  <c:v>111.20399999999999</c:v>
                </c:pt>
                <c:pt idx="27802">
                  <c:v>111.208</c:v>
                </c:pt>
                <c:pt idx="27803">
                  <c:v>111.212</c:v>
                </c:pt>
                <c:pt idx="27804">
                  <c:v>111.21599999999999</c:v>
                </c:pt>
                <c:pt idx="27805">
                  <c:v>111.22</c:v>
                </c:pt>
                <c:pt idx="27806">
                  <c:v>111.224</c:v>
                </c:pt>
                <c:pt idx="27807">
                  <c:v>111.22799999999999</c:v>
                </c:pt>
                <c:pt idx="27808">
                  <c:v>111.232</c:v>
                </c:pt>
                <c:pt idx="27809">
                  <c:v>111.236</c:v>
                </c:pt>
                <c:pt idx="27810">
                  <c:v>111.24</c:v>
                </c:pt>
                <c:pt idx="27811">
                  <c:v>111.244</c:v>
                </c:pt>
                <c:pt idx="27812">
                  <c:v>111.248</c:v>
                </c:pt>
                <c:pt idx="27813">
                  <c:v>111.252</c:v>
                </c:pt>
                <c:pt idx="27814">
                  <c:v>111.256</c:v>
                </c:pt>
                <c:pt idx="27815">
                  <c:v>111.26</c:v>
                </c:pt>
                <c:pt idx="27816">
                  <c:v>111.264</c:v>
                </c:pt>
                <c:pt idx="27817">
                  <c:v>111.268</c:v>
                </c:pt>
                <c:pt idx="27818">
                  <c:v>111.27200000000001</c:v>
                </c:pt>
                <c:pt idx="27819">
                  <c:v>111.276</c:v>
                </c:pt>
                <c:pt idx="27820">
                  <c:v>111.28</c:v>
                </c:pt>
                <c:pt idx="27821">
                  <c:v>111.28400000000001</c:v>
                </c:pt>
                <c:pt idx="27822">
                  <c:v>111.288</c:v>
                </c:pt>
                <c:pt idx="27823">
                  <c:v>111.292</c:v>
                </c:pt>
                <c:pt idx="27824">
                  <c:v>111.29600000000001</c:v>
                </c:pt>
                <c:pt idx="27825">
                  <c:v>111.3</c:v>
                </c:pt>
                <c:pt idx="27826">
                  <c:v>111.304</c:v>
                </c:pt>
                <c:pt idx="27827">
                  <c:v>111.30800000000001</c:v>
                </c:pt>
                <c:pt idx="27828">
                  <c:v>111.312</c:v>
                </c:pt>
                <c:pt idx="27829">
                  <c:v>111.316</c:v>
                </c:pt>
                <c:pt idx="27830">
                  <c:v>111.32</c:v>
                </c:pt>
                <c:pt idx="27831">
                  <c:v>111.324</c:v>
                </c:pt>
                <c:pt idx="27832">
                  <c:v>111.328</c:v>
                </c:pt>
                <c:pt idx="27833">
                  <c:v>111.33199999999999</c:v>
                </c:pt>
                <c:pt idx="27834">
                  <c:v>111.336</c:v>
                </c:pt>
                <c:pt idx="27835">
                  <c:v>111.34</c:v>
                </c:pt>
                <c:pt idx="27836">
                  <c:v>111.34399999999999</c:v>
                </c:pt>
                <c:pt idx="27837">
                  <c:v>111.348</c:v>
                </c:pt>
                <c:pt idx="27838">
                  <c:v>111.352</c:v>
                </c:pt>
                <c:pt idx="27839">
                  <c:v>111.35599999999999</c:v>
                </c:pt>
                <c:pt idx="27840">
                  <c:v>111.36</c:v>
                </c:pt>
                <c:pt idx="27841">
                  <c:v>111.364</c:v>
                </c:pt>
                <c:pt idx="27842">
                  <c:v>111.36799999999999</c:v>
                </c:pt>
                <c:pt idx="27843">
                  <c:v>111.372</c:v>
                </c:pt>
                <c:pt idx="27844">
                  <c:v>111.376</c:v>
                </c:pt>
                <c:pt idx="27845">
                  <c:v>111.38</c:v>
                </c:pt>
                <c:pt idx="27846">
                  <c:v>111.384</c:v>
                </c:pt>
                <c:pt idx="27847">
                  <c:v>111.38800000000001</c:v>
                </c:pt>
                <c:pt idx="27848">
                  <c:v>111.392</c:v>
                </c:pt>
                <c:pt idx="27849">
                  <c:v>111.396</c:v>
                </c:pt>
                <c:pt idx="27850">
                  <c:v>111.4</c:v>
                </c:pt>
                <c:pt idx="27851">
                  <c:v>111.404</c:v>
                </c:pt>
                <c:pt idx="27852">
                  <c:v>111.408</c:v>
                </c:pt>
                <c:pt idx="27853">
                  <c:v>111.41200000000001</c:v>
                </c:pt>
                <c:pt idx="27854">
                  <c:v>111.416</c:v>
                </c:pt>
                <c:pt idx="27855">
                  <c:v>111.42</c:v>
                </c:pt>
                <c:pt idx="27856">
                  <c:v>111.42400000000001</c:v>
                </c:pt>
                <c:pt idx="27857">
                  <c:v>111.428</c:v>
                </c:pt>
                <c:pt idx="27858">
                  <c:v>111.432</c:v>
                </c:pt>
                <c:pt idx="27859">
                  <c:v>111.43600000000001</c:v>
                </c:pt>
                <c:pt idx="27860">
                  <c:v>111.44</c:v>
                </c:pt>
                <c:pt idx="27861">
                  <c:v>111.444</c:v>
                </c:pt>
                <c:pt idx="27862">
                  <c:v>111.44799999999999</c:v>
                </c:pt>
                <c:pt idx="27863">
                  <c:v>111.452</c:v>
                </c:pt>
                <c:pt idx="27864">
                  <c:v>111.456</c:v>
                </c:pt>
                <c:pt idx="27865">
                  <c:v>111.46</c:v>
                </c:pt>
                <c:pt idx="27866">
                  <c:v>111.464</c:v>
                </c:pt>
                <c:pt idx="27867">
                  <c:v>111.468</c:v>
                </c:pt>
                <c:pt idx="27868">
                  <c:v>111.47199999999999</c:v>
                </c:pt>
                <c:pt idx="27869">
                  <c:v>111.476</c:v>
                </c:pt>
                <c:pt idx="27870">
                  <c:v>111.48</c:v>
                </c:pt>
                <c:pt idx="27871">
                  <c:v>111.48399999999999</c:v>
                </c:pt>
                <c:pt idx="27872">
                  <c:v>111.488</c:v>
                </c:pt>
                <c:pt idx="27873">
                  <c:v>111.492</c:v>
                </c:pt>
                <c:pt idx="27874">
                  <c:v>111.496</c:v>
                </c:pt>
                <c:pt idx="27875">
                  <c:v>111.5</c:v>
                </c:pt>
                <c:pt idx="27876">
                  <c:v>111.504</c:v>
                </c:pt>
                <c:pt idx="27877">
                  <c:v>111.508</c:v>
                </c:pt>
                <c:pt idx="27878">
                  <c:v>111.512</c:v>
                </c:pt>
                <c:pt idx="27879">
                  <c:v>111.51600000000001</c:v>
                </c:pt>
                <c:pt idx="27880">
                  <c:v>111.52</c:v>
                </c:pt>
                <c:pt idx="27881">
                  <c:v>111.524</c:v>
                </c:pt>
                <c:pt idx="27882">
                  <c:v>111.52800000000001</c:v>
                </c:pt>
                <c:pt idx="27883">
                  <c:v>111.532</c:v>
                </c:pt>
                <c:pt idx="27884">
                  <c:v>111.536</c:v>
                </c:pt>
                <c:pt idx="27885">
                  <c:v>111.54</c:v>
                </c:pt>
                <c:pt idx="27886">
                  <c:v>111.544</c:v>
                </c:pt>
                <c:pt idx="27887">
                  <c:v>111.548</c:v>
                </c:pt>
                <c:pt idx="27888">
                  <c:v>111.55200000000001</c:v>
                </c:pt>
                <c:pt idx="27889">
                  <c:v>111.556</c:v>
                </c:pt>
                <c:pt idx="27890">
                  <c:v>111.56</c:v>
                </c:pt>
                <c:pt idx="27891">
                  <c:v>111.56399999999999</c:v>
                </c:pt>
                <c:pt idx="27892">
                  <c:v>111.568</c:v>
                </c:pt>
                <c:pt idx="27893">
                  <c:v>111.572</c:v>
                </c:pt>
                <c:pt idx="27894">
                  <c:v>111.57599999999999</c:v>
                </c:pt>
                <c:pt idx="27895">
                  <c:v>111.58</c:v>
                </c:pt>
                <c:pt idx="27896">
                  <c:v>111.584</c:v>
                </c:pt>
                <c:pt idx="27897">
                  <c:v>111.58799999999999</c:v>
                </c:pt>
                <c:pt idx="27898">
                  <c:v>111.592</c:v>
                </c:pt>
                <c:pt idx="27899">
                  <c:v>111.596</c:v>
                </c:pt>
                <c:pt idx="27900">
                  <c:v>111.6</c:v>
                </c:pt>
                <c:pt idx="27901">
                  <c:v>111.604</c:v>
                </c:pt>
                <c:pt idx="27902">
                  <c:v>111.608</c:v>
                </c:pt>
                <c:pt idx="27903">
                  <c:v>111.61199999999999</c:v>
                </c:pt>
                <c:pt idx="27904">
                  <c:v>111.616</c:v>
                </c:pt>
                <c:pt idx="27905">
                  <c:v>111.62</c:v>
                </c:pt>
                <c:pt idx="27906">
                  <c:v>111.624</c:v>
                </c:pt>
                <c:pt idx="27907">
                  <c:v>111.628</c:v>
                </c:pt>
                <c:pt idx="27908">
                  <c:v>111.63200000000001</c:v>
                </c:pt>
                <c:pt idx="27909">
                  <c:v>111.636</c:v>
                </c:pt>
                <c:pt idx="27910">
                  <c:v>111.64</c:v>
                </c:pt>
                <c:pt idx="27911">
                  <c:v>111.64400000000001</c:v>
                </c:pt>
                <c:pt idx="27912">
                  <c:v>111.648</c:v>
                </c:pt>
                <c:pt idx="27913">
                  <c:v>111.652</c:v>
                </c:pt>
                <c:pt idx="27914">
                  <c:v>111.65600000000001</c:v>
                </c:pt>
                <c:pt idx="27915">
                  <c:v>111.66</c:v>
                </c:pt>
                <c:pt idx="27916">
                  <c:v>111.664</c:v>
                </c:pt>
                <c:pt idx="27917">
                  <c:v>111.66800000000001</c:v>
                </c:pt>
                <c:pt idx="27918">
                  <c:v>111.672</c:v>
                </c:pt>
                <c:pt idx="27919">
                  <c:v>111.676</c:v>
                </c:pt>
                <c:pt idx="27920">
                  <c:v>111.68</c:v>
                </c:pt>
                <c:pt idx="27921">
                  <c:v>111.684</c:v>
                </c:pt>
                <c:pt idx="27922">
                  <c:v>111.688</c:v>
                </c:pt>
                <c:pt idx="27923">
                  <c:v>111.69199999999999</c:v>
                </c:pt>
                <c:pt idx="27924">
                  <c:v>111.696</c:v>
                </c:pt>
                <c:pt idx="27925">
                  <c:v>111.7</c:v>
                </c:pt>
                <c:pt idx="27926">
                  <c:v>111.70399999999999</c:v>
                </c:pt>
                <c:pt idx="27927">
                  <c:v>111.708</c:v>
                </c:pt>
                <c:pt idx="27928">
                  <c:v>111.712</c:v>
                </c:pt>
                <c:pt idx="27929">
                  <c:v>111.71599999999999</c:v>
                </c:pt>
                <c:pt idx="27930">
                  <c:v>111.72</c:v>
                </c:pt>
                <c:pt idx="27931">
                  <c:v>111.724</c:v>
                </c:pt>
                <c:pt idx="27932">
                  <c:v>111.72799999999999</c:v>
                </c:pt>
                <c:pt idx="27933">
                  <c:v>111.732</c:v>
                </c:pt>
                <c:pt idx="27934">
                  <c:v>111.736</c:v>
                </c:pt>
                <c:pt idx="27935">
                  <c:v>111.74</c:v>
                </c:pt>
                <c:pt idx="27936">
                  <c:v>111.744</c:v>
                </c:pt>
                <c:pt idx="27937">
                  <c:v>111.748</c:v>
                </c:pt>
                <c:pt idx="27938">
                  <c:v>111.752</c:v>
                </c:pt>
                <c:pt idx="27939">
                  <c:v>111.756</c:v>
                </c:pt>
                <c:pt idx="27940">
                  <c:v>111.76</c:v>
                </c:pt>
                <c:pt idx="27941">
                  <c:v>111.764</c:v>
                </c:pt>
                <c:pt idx="27942">
                  <c:v>111.768</c:v>
                </c:pt>
                <c:pt idx="27943">
                  <c:v>111.77200000000001</c:v>
                </c:pt>
                <c:pt idx="27944">
                  <c:v>111.776</c:v>
                </c:pt>
                <c:pt idx="27945">
                  <c:v>111.78</c:v>
                </c:pt>
                <c:pt idx="27946">
                  <c:v>111.78400000000001</c:v>
                </c:pt>
                <c:pt idx="27947">
                  <c:v>111.788</c:v>
                </c:pt>
                <c:pt idx="27948">
                  <c:v>111.792</c:v>
                </c:pt>
                <c:pt idx="27949">
                  <c:v>111.79600000000001</c:v>
                </c:pt>
                <c:pt idx="27950">
                  <c:v>111.8</c:v>
                </c:pt>
                <c:pt idx="27951">
                  <c:v>111.804</c:v>
                </c:pt>
                <c:pt idx="27952">
                  <c:v>111.80800000000001</c:v>
                </c:pt>
                <c:pt idx="27953">
                  <c:v>111.812</c:v>
                </c:pt>
                <c:pt idx="27954">
                  <c:v>111.816</c:v>
                </c:pt>
                <c:pt idx="27955">
                  <c:v>111.82</c:v>
                </c:pt>
                <c:pt idx="27956">
                  <c:v>111.824</c:v>
                </c:pt>
                <c:pt idx="27957">
                  <c:v>111.828</c:v>
                </c:pt>
                <c:pt idx="27958">
                  <c:v>111.83199999999999</c:v>
                </c:pt>
                <c:pt idx="27959">
                  <c:v>111.836</c:v>
                </c:pt>
                <c:pt idx="27960">
                  <c:v>111.84</c:v>
                </c:pt>
                <c:pt idx="27961">
                  <c:v>111.84399999999999</c:v>
                </c:pt>
                <c:pt idx="27962">
                  <c:v>111.848</c:v>
                </c:pt>
                <c:pt idx="27963">
                  <c:v>111.852</c:v>
                </c:pt>
                <c:pt idx="27964">
                  <c:v>111.85599999999999</c:v>
                </c:pt>
                <c:pt idx="27965">
                  <c:v>111.86</c:v>
                </c:pt>
                <c:pt idx="27966">
                  <c:v>111.864</c:v>
                </c:pt>
                <c:pt idx="27967">
                  <c:v>111.86799999999999</c:v>
                </c:pt>
                <c:pt idx="27968">
                  <c:v>111.872</c:v>
                </c:pt>
                <c:pt idx="27969">
                  <c:v>111.876</c:v>
                </c:pt>
                <c:pt idx="27970">
                  <c:v>111.88</c:v>
                </c:pt>
                <c:pt idx="27971">
                  <c:v>111.884</c:v>
                </c:pt>
                <c:pt idx="27972">
                  <c:v>111.88800000000001</c:v>
                </c:pt>
                <c:pt idx="27973">
                  <c:v>111.892</c:v>
                </c:pt>
                <c:pt idx="27974">
                  <c:v>111.896</c:v>
                </c:pt>
                <c:pt idx="27975">
                  <c:v>111.9</c:v>
                </c:pt>
                <c:pt idx="27976">
                  <c:v>111.904</c:v>
                </c:pt>
                <c:pt idx="27977">
                  <c:v>111.908</c:v>
                </c:pt>
                <c:pt idx="27978">
                  <c:v>111.91200000000001</c:v>
                </c:pt>
                <c:pt idx="27979">
                  <c:v>111.916</c:v>
                </c:pt>
                <c:pt idx="27980">
                  <c:v>111.92</c:v>
                </c:pt>
                <c:pt idx="27981">
                  <c:v>111.92400000000001</c:v>
                </c:pt>
                <c:pt idx="27982">
                  <c:v>111.928</c:v>
                </c:pt>
                <c:pt idx="27983">
                  <c:v>111.932</c:v>
                </c:pt>
                <c:pt idx="27984">
                  <c:v>111.93600000000001</c:v>
                </c:pt>
                <c:pt idx="27985">
                  <c:v>111.94</c:v>
                </c:pt>
                <c:pt idx="27986">
                  <c:v>111.944</c:v>
                </c:pt>
                <c:pt idx="27987">
                  <c:v>111.94799999999999</c:v>
                </c:pt>
                <c:pt idx="27988">
                  <c:v>111.952</c:v>
                </c:pt>
                <c:pt idx="27989">
                  <c:v>111.956</c:v>
                </c:pt>
                <c:pt idx="27990">
                  <c:v>111.96</c:v>
                </c:pt>
                <c:pt idx="27991">
                  <c:v>111.964</c:v>
                </c:pt>
                <c:pt idx="27992">
                  <c:v>111.968</c:v>
                </c:pt>
                <c:pt idx="27993">
                  <c:v>111.97199999999999</c:v>
                </c:pt>
                <c:pt idx="27994">
                  <c:v>111.976</c:v>
                </c:pt>
                <c:pt idx="27995">
                  <c:v>111.98</c:v>
                </c:pt>
                <c:pt idx="27996">
                  <c:v>111.98399999999999</c:v>
                </c:pt>
                <c:pt idx="27997">
                  <c:v>111.988</c:v>
                </c:pt>
                <c:pt idx="27998">
                  <c:v>111.992</c:v>
                </c:pt>
                <c:pt idx="27999">
                  <c:v>111.996</c:v>
                </c:pt>
                <c:pt idx="28000">
                  <c:v>112</c:v>
                </c:pt>
                <c:pt idx="28001">
                  <c:v>112.004</c:v>
                </c:pt>
                <c:pt idx="28002">
                  <c:v>112.008</c:v>
                </c:pt>
                <c:pt idx="28003">
                  <c:v>112.012</c:v>
                </c:pt>
                <c:pt idx="28004">
                  <c:v>112.01600000000001</c:v>
                </c:pt>
                <c:pt idx="28005">
                  <c:v>112.02</c:v>
                </c:pt>
                <c:pt idx="28006">
                  <c:v>112.024</c:v>
                </c:pt>
                <c:pt idx="28007">
                  <c:v>112.02800000000001</c:v>
                </c:pt>
                <c:pt idx="28008">
                  <c:v>112.032</c:v>
                </c:pt>
                <c:pt idx="28009">
                  <c:v>112.036</c:v>
                </c:pt>
                <c:pt idx="28010">
                  <c:v>112.04</c:v>
                </c:pt>
                <c:pt idx="28011">
                  <c:v>112.044</c:v>
                </c:pt>
                <c:pt idx="28012">
                  <c:v>112.048</c:v>
                </c:pt>
                <c:pt idx="28013">
                  <c:v>112.05200000000001</c:v>
                </c:pt>
                <c:pt idx="28014">
                  <c:v>112.056</c:v>
                </c:pt>
                <c:pt idx="28015">
                  <c:v>112.06</c:v>
                </c:pt>
                <c:pt idx="28016">
                  <c:v>112.06399999999999</c:v>
                </c:pt>
                <c:pt idx="28017">
                  <c:v>112.068</c:v>
                </c:pt>
                <c:pt idx="28018">
                  <c:v>112.072</c:v>
                </c:pt>
                <c:pt idx="28019">
                  <c:v>112.07599999999999</c:v>
                </c:pt>
                <c:pt idx="28020">
                  <c:v>112.08</c:v>
                </c:pt>
                <c:pt idx="28021">
                  <c:v>112.084</c:v>
                </c:pt>
                <c:pt idx="28022">
                  <c:v>112.08799999999999</c:v>
                </c:pt>
                <c:pt idx="28023">
                  <c:v>112.092</c:v>
                </c:pt>
                <c:pt idx="28024">
                  <c:v>112.096</c:v>
                </c:pt>
                <c:pt idx="28025">
                  <c:v>112.1</c:v>
                </c:pt>
                <c:pt idx="28026">
                  <c:v>112.104</c:v>
                </c:pt>
                <c:pt idx="28027">
                  <c:v>112.108</c:v>
                </c:pt>
                <c:pt idx="28028">
                  <c:v>112.11199999999999</c:v>
                </c:pt>
                <c:pt idx="28029">
                  <c:v>112.116</c:v>
                </c:pt>
                <c:pt idx="28030">
                  <c:v>112.12</c:v>
                </c:pt>
                <c:pt idx="28031">
                  <c:v>112.124</c:v>
                </c:pt>
                <c:pt idx="28032">
                  <c:v>112.128</c:v>
                </c:pt>
                <c:pt idx="28033">
                  <c:v>112.13200000000001</c:v>
                </c:pt>
                <c:pt idx="28034">
                  <c:v>112.136</c:v>
                </c:pt>
                <c:pt idx="28035">
                  <c:v>112.14</c:v>
                </c:pt>
                <c:pt idx="28036">
                  <c:v>112.14400000000001</c:v>
                </c:pt>
                <c:pt idx="28037">
                  <c:v>112.148</c:v>
                </c:pt>
                <c:pt idx="28038">
                  <c:v>112.152</c:v>
                </c:pt>
                <c:pt idx="28039">
                  <c:v>112.15600000000001</c:v>
                </c:pt>
                <c:pt idx="28040">
                  <c:v>112.16</c:v>
                </c:pt>
                <c:pt idx="28041">
                  <c:v>112.164</c:v>
                </c:pt>
                <c:pt idx="28042">
                  <c:v>112.16800000000001</c:v>
                </c:pt>
                <c:pt idx="28043">
                  <c:v>112.172</c:v>
                </c:pt>
                <c:pt idx="28044">
                  <c:v>112.176</c:v>
                </c:pt>
                <c:pt idx="28045">
                  <c:v>112.18</c:v>
                </c:pt>
                <c:pt idx="28046">
                  <c:v>112.184</c:v>
                </c:pt>
                <c:pt idx="28047">
                  <c:v>112.188</c:v>
                </c:pt>
                <c:pt idx="28048">
                  <c:v>112.19199999999999</c:v>
                </c:pt>
                <c:pt idx="28049">
                  <c:v>112.196</c:v>
                </c:pt>
                <c:pt idx="28050">
                  <c:v>112.2</c:v>
                </c:pt>
                <c:pt idx="28051">
                  <c:v>112.20399999999999</c:v>
                </c:pt>
                <c:pt idx="28052">
                  <c:v>112.208</c:v>
                </c:pt>
                <c:pt idx="28053">
                  <c:v>112.212</c:v>
                </c:pt>
                <c:pt idx="28054">
                  <c:v>112.21599999999999</c:v>
                </c:pt>
                <c:pt idx="28055">
                  <c:v>112.22</c:v>
                </c:pt>
                <c:pt idx="28056">
                  <c:v>112.224</c:v>
                </c:pt>
                <c:pt idx="28057">
                  <c:v>112.22799999999999</c:v>
                </c:pt>
                <c:pt idx="28058">
                  <c:v>112.232</c:v>
                </c:pt>
                <c:pt idx="28059">
                  <c:v>112.236</c:v>
                </c:pt>
                <c:pt idx="28060">
                  <c:v>112.24</c:v>
                </c:pt>
                <c:pt idx="28061">
                  <c:v>112.244</c:v>
                </c:pt>
                <c:pt idx="28062">
                  <c:v>112.248</c:v>
                </c:pt>
                <c:pt idx="28063">
                  <c:v>112.252</c:v>
                </c:pt>
                <c:pt idx="28064">
                  <c:v>112.256</c:v>
                </c:pt>
                <c:pt idx="28065">
                  <c:v>112.26</c:v>
                </c:pt>
                <c:pt idx="28066">
                  <c:v>112.264</c:v>
                </c:pt>
                <c:pt idx="28067">
                  <c:v>112.268</c:v>
                </c:pt>
                <c:pt idx="28068">
                  <c:v>112.27200000000001</c:v>
                </c:pt>
                <c:pt idx="28069">
                  <c:v>112.276</c:v>
                </c:pt>
                <c:pt idx="28070">
                  <c:v>112.28</c:v>
                </c:pt>
                <c:pt idx="28071">
                  <c:v>112.28400000000001</c:v>
                </c:pt>
                <c:pt idx="28072">
                  <c:v>112.288</c:v>
                </c:pt>
                <c:pt idx="28073">
                  <c:v>112.292</c:v>
                </c:pt>
                <c:pt idx="28074">
                  <c:v>112.29600000000001</c:v>
                </c:pt>
                <c:pt idx="28075">
                  <c:v>112.3</c:v>
                </c:pt>
                <c:pt idx="28076">
                  <c:v>112.304</c:v>
                </c:pt>
                <c:pt idx="28077">
                  <c:v>112.30800000000001</c:v>
                </c:pt>
                <c:pt idx="28078">
                  <c:v>112.312</c:v>
                </c:pt>
                <c:pt idx="28079">
                  <c:v>112.316</c:v>
                </c:pt>
                <c:pt idx="28080">
                  <c:v>112.32</c:v>
                </c:pt>
                <c:pt idx="28081">
                  <c:v>112.324</c:v>
                </c:pt>
                <c:pt idx="28082">
                  <c:v>112.328</c:v>
                </c:pt>
                <c:pt idx="28083">
                  <c:v>112.33199999999999</c:v>
                </c:pt>
                <c:pt idx="28084">
                  <c:v>112.336</c:v>
                </c:pt>
                <c:pt idx="28085">
                  <c:v>112.34</c:v>
                </c:pt>
                <c:pt idx="28086">
                  <c:v>112.34399999999999</c:v>
                </c:pt>
                <c:pt idx="28087">
                  <c:v>112.348</c:v>
                </c:pt>
                <c:pt idx="28088">
                  <c:v>112.352</c:v>
                </c:pt>
                <c:pt idx="28089">
                  <c:v>112.35599999999999</c:v>
                </c:pt>
                <c:pt idx="28090">
                  <c:v>112.36</c:v>
                </c:pt>
                <c:pt idx="28091">
                  <c:v>112.364</c:v>
                </c:pt>
                <c:pt idx="28092">
                  <c:v>112.36799999999999</c:v>
                </c:pt>
                <c:pt idx="28093">
                  <c:v>112.372</c:v>
                </c:pt>
                <c:pt idx="28094">
                  <c:v>112.376</c:v>
                </c:pt>
                <c:pt idx="28095">
                  <c:v>112.38</c:v>
                </c:pt>
                <c:pt idx="28096">
                  <c:v>112.384</c:v>
                </c:pt>
                <c:pt idx="28097">
                  <c:v>112.38800000000001</c:v>
                </c:pt>
                <c:pt idx="28098">
                  <c:v>112.392</c:v>
                </c:pt>
                <c:pt idx="28099">
                  <c:v>112.396</c:v>
                </c:pt>
                <c:pt idx="28100">
                  <c:v>112.4</c:v>
                </c:pt>
                <c:pt idx="28101">
                  <c:v>112.404</c:v>
                </c:pt>
                <c:pt idx="28102">
                  <c:v>112.408</c:v>
                </c:pt>
                <c:pt idx="28103">
                  <c:v>112.41200000000001</c:v>
                </c:pt>
                <c:pt idx="28104">
                  <c:v>112.416</c:v>
                </c:pt>
                <c:pt idx="28105">
                  <c:v>112.42</c:v>
                </c:pt>
                <c:pt idx="28106">
                  <c:v>112.42400000000001</c:v>
                </c:pt>
                <c:pt idx="28107">
                  <c:v>112.428</c:v>
                </c:pt>
                <c:pt idx="28108">
                  <c:v>112.432</c:v>
                </c:pt>
                <c:pt idx="28109">
                  <c:v>112.43600000000001</c:v>
                </c:pt>
                <c:pt idx="28110">
                  <c:v>112.44</c:v>
                </c:pt>
                <c:pt idx="28111">
                  <c:v>112.444</c:v>
                </c:pt>
                <c:pt idx="28112">
                  <c:v>112.44799999999999</c:v>
                </c:pt>
                <c:pt idx="28113">
                  <c:v>112.452</c:v>
                </c:pt>
                <c:pt idx="28114">
                  <c:v>112.456</c:v>
                </c:pt>
                <c:pt idx="28115">
                  <c:v>112.46</c:v>
                </c:pt>
                <c:pt idx="28116">
                  <c:v>112.464</c:v>
                </c:pt>
                <c:pt idx="28117">
                  <c:v>112.468</c:v>
                </c:pt>
                <c:pt idx="28118">
                  <c:v>112.47199999999999</c:v>
                </c:pt>
                <c:pt idx="28119">
                  <c:v>112.476</c:v>
                </c:pt>
                <c:pt idx="28120">
                  <c:v>112.48</c:v>
                </c:pt>
                <c:pt idx="28121">
                  <c:v>112.48399999999999</c:v>
                </c:pt>
                <c:pt idx="28122">
                  <c:v>112.488</c:v>
                </c:pt>
                <c:pt idx="28123">
                  <c:v>112.492</c:v>
                </c:pt>
                <c:pt idx="28124">
                  <c:v>112.496</c:v>
                </c:pt>
                <c:pt idx="28125">
                  <c:v>112.5</c:v>
                </c:pt>
                <c:pt idx="28126">
                  <c:v>112.504</c:v>
                </c:pt>
                <c:pt idx="28127">
                  <c:v>112.508</c:v>
                </c:pt>
                <c:pt idx="28128">
                  <c:v>112.512</c:v>
                </c:pt>
                <c:pt idx="28129">
                  <c:v>112.51600000000001</c:v>
                </c:pt>
                <c:pt idx="28130">
                  <c:v>112.52</c:v>
                </c:pt>
                <c:pt idx="28131">
                  <c:v>112.524</c:v>
                </c:pt>
                <c:pt idx="28132">
                  <c:v>112.52800000000001</c:v>
                </c:pt>
                <c:pt idx="28133">
                  <c:v>112.532</c:v>
                </c:pt>
                <c:pt idx="28134">
                  <c:v>112.536</c:v>
                </c:pt>
                <c:pt idx="28135">
                  <c:v>112.54</c:v>
                </c:pt>
                <c:pt idx="28136">
                  <c:v>112.544</c:v>
                </c:pt>
                <c:pt idx="28137">
                  <c:v>112.548</c:v>
                </c:pt>
                <c:pt idx="28138">
                  <c:v>112.55200000000001</c:v>
                </c:pt>
                <c:pt idx="28139">
                  <c:v>112.556</c:v>
                </c:pt>
                <c:pt idx="28140">
                  <c:v>112.56</c:v>
                </c:pt>
                <c:pt idx="28141">
                  <c:v>112.56399999999999</c:v>
                </c:pt>
                <c:pt idx="28142">
                  <c:v>112.568</c:v>
                </c:pt>
                <c:pt idx="28143">
                  <c:v>112.572</c:v>
                </c:pt>
                <c:pt idx="28144">
                  <c:v>112.57599999999999</c:v>
                </c:pt>
                <c:pt idx="28145">
                  <c:v>112.58</c:v>
                </c:pt>
                <c:pt idx="28146">
                  <c:v>112.584</c:v>
                </c:pt>
                <c:pt idx="28147">
                  <c:v>112.58799999999999</c:v>
                </c:pt>
                <c:pt idx="28148">
                  <c:v>112.592</c:v>
                </c:pt>
                <c:pt idx="28149">
                  <c:v>112.596</c:v>
                </c:pt>
                <c:pt idx="28150">
                  <c:v>112.6</c:v>
                </c:pt>
                <c:pt idx="28151">
                  <c:v>112.604</c:v>
                </c:pt>
                <c:pt idx="28152">
                  <c:v>112.608</c:v>
                </c:pt>
                <c:pt idx="28153">
                  <c:v>112.61199999999999</c:v>
                </c:pt>
                <c:pt idx="28154">
                  <c:v>112.616</c:v>
                </c:pt>
                <c:pt idx="28155">
                  <c:v>112.62</c:v>
                </c:pt>
                <c:pt idx="28156">
                  <c:v>112.624</c:v>
                </c:pt>
                <c:pt idx="28157">
                  <c:v>112.628</c:v>
                </c:pt>
                <c:pt idx="28158">
                  <c:v>112.63200000000001</c:v>
                </c:pt>
                <c:pt idx="28159">
                  <c:v>112.636</c:v>
                </c:pt>
                <c:pt idx="28160">
                  <c:v>112.64</c:v>
                </c:pt>
                <c:pt idx="28161">
                  <c:v>112.64400000000001</c:v>
                </c:pt>
                <c:pt idx="28162">
                  <c:v>112.648</c:v>
                </c:pt>
                <c:pt idx="28163">
                  <c:v>112.652</c:v>
                </c:pt>
                <c:pt idx="28164">
                  <c:v>112.65600000000001</c:v>
                </c:pt>
                <c:pt idx="28165">
                  <c:v>112.66</c:v>
                </c:pt>
                <c:pt idx="28166">
                  <c:v>112.664</c:v>
                </c:pt>
                <c:pt idx="28167">
                  <c:v>112.66800000000001</c:v>
                </c:pt>
                <c:pt idx="28168">
                  <c:v>112.672</c:v>
                </c:pt>
                <c:pt idx="28169">
                  <c:v>112.676</c:v>
                </c:pt>
                <c:pt idx="28170">
                  <c:v>112.68</c:v>
                </c:pt>
                <c:pt idx="28171">
                  <c:v>112.684</c:v>
                </c:pt>
                <c:pt idx="28172">
                  <c:v>112.688</c:v>
                </c:pt>
                <c:pt idx="28173">
                  <c:v>112.69199999999999</c:v>
                </c:pt>
                <c:pt idx="28174">
                  <c:v>112.696</c:v>
                </c:pt>
                <c:pt idx="28175">
                  <c:v>112.7</c:v>
                </c:pt>
                <c:pt idx="28176">
                  <c:v>112.70399999999999</c:v>
                </c:pt>
                <c:pt idx="28177">
                  <c:v>112.708</c:v>
                </c:pt>
                <c:pt idx="28178">
                  <c:v>112.712</c:v>
                </c:pt>
                <c:pt idx="28179">
                  <c:v>112.71599999999999</c:v>
                </c:pt>
                <c:pt idx="28180">
                  <c:v>112.72</c:v>
                </c:pt>
                <c:pt idx="28181">
                  <c:v>112.724</c:v>
                </c:pt>
                <c:pt idx="28182">
                  <c:v>112.72799999999999</c:v>
                </c:pt>
                <c:pt idx="28183">
                  <c:v>112.732</c:v>
                </c:pt>
                <c:pt idx="28184">
                  <c:v>112.736</c:v>
                </c:pt>
                <c:pt idx="28185">
                  <c:v>112.74</c:v>
                </c:pt>
                <c:pt idx="28186">
                  <c:v>112.744</c:v>
                </c:pt>
                <c:pt idx="28187">
                  <c:v>112.748</c:v>
                </c:pt>
                <c:pt idx="28188">
                  <c:v>112.752</c:v>
                </c:pt>
                <c:pt idx="28189">
                  <c:v>112.756</c:v>
                </c:pt>
                <c:pt idx="28190">
                  <c:v>112.76</c:v>
                </c:pt>
                <c:pt idx="28191">
                  <c:v>112.764</c:v>
                </c:pt>
                <c:pt idx="28192">
                  <c:v>112.768</c:v>
                </c:pt>
                <c:pt idx="28193">
                  <c:v>112.77200000000001</c:v>
                </c:pt>
                <c:pt idx="28194">
                  <c:v>112.776</c:v>
                </c:pt>
                <c:pt idx="28195">
                  <c:v>112.78</c:v>
                </c:pt>
                <c:pt idx="28196">
                  <c:v>112.78400000000001</c:v>
                </c:pt>
                <c:pt idx="28197">
                  <c:v>112.788</c:v>
                </c:pt>
                <c:pt idx="28198">
                  <c:v>112.792</c:v>
                </c:pt>
                <c:pt idx="28199">
                  <c:v>112.79600000000001</c:v>
                </c:pt>
                <c:pt idx="28200">
                  <c:v>112.8</c:v>
                </c:pt>
                <c:pt idx="28201">
                  <c:v>112.804</c:v>
                </c:pt>
                <c:pt idx="28202">
                  <c:v>112.80800000000001</c:v>
                </c:pt>
                <c:pt idx="28203">
                  <c:v>112.812</c:v>
                </c:pt>
                <c:pt idx="28204">
                  <c:v>112.816</c:v>
                </c:pt>
                <c:pt idx="28205">
                  <c:v>112.82</c:v>
                </c:pt>
                <c:pt idx="28206">
                  <c:v>112.824</c:v>
                </c:pt>
                <c:pt idx="28207">
                  <c:v>112.828</c:v>
                </c:pt>
                <c:pt idx="28208">
                  <c:v>112.83199999999999</c:v>
                </c:pt>
                <c:pt idx="28209">
                  <c:v>112.836</c:v>
                </c:pt>
                <c:pt idx="28210">
                  <c:v>112.84</c:v>
                </c:pt>
                <c:pt idx="28211">
                  <c:v>112.84399999999999</c:v>
                </c:pt>
                <c:pt idx="28212">
                  <c:v>112.848</c:v>
                </c:pt>
                <c:pt idx="28213">
                  <c:v>112.852</c:v>
                </c:pt>
                <c:pt idx="28214">
                  <c:v>112.85599999999999</c:v>
                </c:pt>
                <c:pt idx="28215">
                  <c:v>112.86</c:v>
                </c:pt>
                <c:pt idx="28216">
                  <c:v>112.864</c:v>
                </c:pt>
                <c:pt idx="28217">
                  <c:v>112.86799999999999</c:v>
                </c:pt>
                <c:pt idx="28218">
                  <c:v>112.872</c:v>
                </c:pt>
                <c:pt idx="28219">
                  <c:v>112.876</c:v>
                </c:pt>
                <c:pt idx="28220">
                  <c:v>112.88</c:v>
                </c:pt>
                <c:pt idx="28221">
                  <c:v>112.884</c:v>
                </c:pt>
                <c:pt idx="28222">
                  <c:v>112.88800000000001</c:v>
                </c:pt>
                <c:pt idx="28223">
                  <c:v>112.892</c:v>
                </c:pt>
                <c:pt idx="28224">
                  <c:v>112.896</c:v>
                </c:pt>
                <c:pt idx="28225">
                  <c:v>112.9</c:v>
                </c:pt>
                <c:pt idx="28226">
                  <c:v>112.904</c:v>
                </c:pt>
                <c:pt idx="28227">
                  <c:v>112.908</c:v>
                </c:pt>
                <c:pt idx="28228">
                  <c:v>112.91200000000001</c:v>
                </c:pt>
                <c:pt idx="28229">
                  <c:v>112.916</c:v>
                </c:pt>
                <c:pt idx="28230">
                  <c:v>112.92</c:v>
                </c:pt>
                <c:pt idx="28231">
                  <c:v>112.92400000000001</c:v>
                </c:pt>
                <c:pt idx="28232">
                  <c:v>112.928</c:v>
                </c:pt>
                <c:pt idx="28233">
                  <c:v>112.932</c:v>
                </c:pt>
                <c:pt idx="28234">
                  <c:v>112.93600000000001</c:v>
                </c:pt>
                <c:pt idx="28235">
                  <c:v>112.94</c:v>
                </c:pt>
                <c:pt idx="28236">
                  <c:v>112.944</c:v>
                </c:pt>
                <c:pt idx="28237">
                  <c:v>112.94799999999999</c:v>
                </c:pt>
                <c:pt idx="28238">
                  <c:v>112.952</c:v>
                </c:pt>
                <c:pt idx="28239">
                  <c:v>112.956</c:v>
                </c:pt>
                <c:pt idx="28240">
                  <c:v>112.96</c:v>
                </c:pt>
                <c:pt idx="28241">
                  <c:v>112.964</c:v>
                </c:pt>
                <c:pt idx="28242">
                  <c:v>112.968</c:v>
                </c:pt>
                <c:pt idx="28243">
                  <c:v>112.97199999999999</c:v>
                </c:pt>
                <c:pt idx="28244">
                  <c:v>112.976</c:v>
                </c:pt>
                <c:pt idx="28245">
                  <c:v>112.98</c:v>
                </c:pt>
                <c:pt idx="28246">
                  <c:v>112.98399999999999</c:v>
                </c:pt>
                <c:pt idx="28247">
                  <c:v>112.988</c:v>
                </c:pt>
                <c:pt idx="28248">
                  <c:v>112.992</c:v>
                </c:pt>
                <c:pt idx="28249">
                  <c:v>112.996</c:v>
                </c:pt>
                <c:pt idx="28250">
                  <c:v>113</c:v>
                </c:pt>
                <c:pt idx="28251">
                  <c:v>113.004</c:v>
                </c:pt>
                <c:pt idx="28252">
                  <c:v>113.008</c:v>
                </c:pt>
                <c:pt idx="28253">
                  <c:v>113.012</c:v>
                </c:pt>
                <c:pt idx="28254">
                  <c:v>113.01600000000001</c:v>
                </c:pt>
                <c:pt idx="28255">
                  <c:v>113.02</c:v>
                </c:pt>
                <c:pt idx="28256">
                  <c:v>113.024</c:v>
                </c:pt>
                <c:pt idx="28257">
                  <c:v>113.02800000000001</c:v>
                </c:pt>
                <c:pt idx="28258">
                  <c:v>113.032</c:v>
                </c:pt>
                <c:pt idx="28259">
                  <c:v>113.036</c:v>
                </c:pt>
                <c:pt idx="28260">
                  <c:v>113.04</c:v>
                </c:pt>
                <c:pt idx="28261">
                  <c:v>113.044</c:v>
                </c:pt>
                <c:pt idx="28262">
                  <c:v>113.048</c:v>
                </c:pt>
                <c:pt idx="28263">
                  <c:v>113.05200000000001</c:v>
                </c:pt>
                <c:pt idx="28264">
                  <c:v>113.056</c:v>
                </c:pt>
                <c:pt idx="28265">
                  <c:v>113.06</c:v>
                </c:pt>
                <c:pt idx="28266">
                  <c:v>113.06399999999999</c:v>
                </c:pt>
                <c:pt idx="28267">
                  <c:v>113.068</c:v>
                </c:pt>
                <c:pt idx="28268">
                  <c:v>113.072</c:v>
                </c:pt>
                <c:pt idx="28269">
                  <c:v>113.07599999999999</c:v>
                </c:pt>
                <c:pt idx="28270">
                  <c:v>113.08</c:v>
                </c:pt>
                <c:pt idx="28271">
                  <c:v>113.084</c:v>
                </c:pt>
                <c:pt idx="28272">
                  <c:v>113.08799999999999</c:v>
                </c:pt>
                <c:pt idx="28273">
                  <c:v>113.092</c:v>
                </c:pt>
                <c:pt idx="28274">
                  <c:v>113.096</c:v>
                </c:pt>
                <c:pt idx="28275">
                  <c:v>113.1</c:v>
                </c:pt>
                <c:pt idx="28276">
                  <c:v>113.104</c:v>
                </c:pt>
                <c:pt idx="28277">
                  <c:v>113.108</c:v>
                </c:pt>
                <c:pt idx="28278">
                  <c:v>113.11199999999999</c:v>
                </c:pt>
                <c:pt idx="28279">
                  <c:v>113.116</c:v>
                </c:pt>
                <c:pt idx="28280">
                  <c:v>113.12</c:v>
                </c:pt>
                <c:pt idx="28281">
                  <c:v>113.124</c:v>
                </c:pt>
                <c:pt idx="28282">
                  <c:v>113.128</c:v>
                </c:pt>
                <c:pt idx="28283">
                  <c:v>113.13200000000001</c:v>
                </c:pt>
                <c:pt idx="28284">
                  <c:v>113.136</c:v>
                </c:pt>
                <c:pt idx="28285">
                  <c:v>113.14</c:v>
                </c:pt>
                <c:pt idx="28286">
                  <c:v>113.14400000000001</c:v>
                </c:pt>
                <c:pt idx="28287">
                  <c:v>113.148</c:v>
                </c:pt>
                <c:pt idx="28288">
                  <c:v>113.152</c:v>
                </c:pt>
                <c:pt idx="28289">
                  <c:v>113.15600000000001</c:v>
                </c:pt>
                <c:pt idx="28290">
                  <c:v>113.16</c:v>
                </c:pt>
                <c:pt idx="28291">
                  <c:v>113.164</c:v>
                </c:pt>
                <c:pt idx="28292">
                  <c:v>113.16800000000001</c:v>
                </c:pt>
                <c:pt idx="28293">
                  <c:v>113.172</c:v>
                </c:pt>
                <c:pt idx="28294">
                  <c:v>113.176</c:v>
                </c:pt>
                <c:pt idx="28295">
                  <c:v>113.18</c:v>
                </c:pt>
                <c:pt idx="28296">
                  <c:v>113.184</c:v>
                </c:pt>
                <c:pt idx="28297">
                  <c:v>113.188</c:v>
                </c:pt>
                <c:pt idx="28298">
                  <c:v>113.19199999999999</c:v>
                </c:pt>
                <c:pt idx="28299">
                  <c:v>113.196</c:v>
                </c:pt>
                <c:pt idx="28300">
                  <c:v>113.2</c:v>
                </c:pt>
                <c:pt idx="28301">
                  <c:v>113.20399999999999</c:v>
                </c:pt>
                <c:pt idx="28302">
                  <c:v>113.208</c:v>
                </c:pt>
                <c:pt idx="28303">
                  <c:v>113.212</c:v>
                </c:pt>
                <c:pt idx="28304">
                  <c:v>113.21599999999999</c:v>
                </c:pt>
                <c:pt idx="28305">
                  <c:v>113.22</c:v>
                </c:pt>
                <c:pt idx="28306">
                  <c:v>113.224</c:v>
                </c:pt>
                <c:pt idx="28307">
                  <c:v>113.22799999999999</c:v>
                </c:pt>
                <c:pt idx="28308">
                  <c:v>113.232</c:v>
                </c:pt>
                <c:pt idx="28309">
                  <c:v>113.236</c:v>
                </c:pt>
                <c:pt idx="28310">
                  <c:v>113.24</c:v>
                </c:pt>
                <c:pt idx="28311">
                  <c:v>113.244</c:v>
                </c:pt>
                <c:pt idx="28312">
                  <c:v>113.248</c:v>
                </c:pt>
                <c:pt idx="28313">
                  <c:v>113.252</c:v>
                </c:pt>
                <c:pt idx="28314">
                  <c:v>113.256</c:v>
                </c:pt>
                <c:pt idx="28315">
                  <c:v>113.26</c:v>
                </c:pt>
                <c:pt idx="28316">
                  <c:v>113.264</c:v>
                </c:pt>
                <c:pt idx="28317">
                  <c:v>113.268</c:v>
                </c:pt>
                <c:pt idx="28318">
                  <c:v>113.27200000000001</c:v>
                </c:pt>
                <c:pt idx="28319">
                  <c:v>113.276</c:v>
                </c:pt>
                <c:pt idx="28320">
                  <c:v>113.28</c:v>
                </c:pt>
                <c:pt idx="28321">
                  <c:v>113.28400000000001</c:v>
                </c:pt>
                <c:pt idx="28322">
                  <c:v>113.288</c:v>
                </c:pt>
                <c:pt idx="28323">
                  <c:v>113.292</c:v>
                </c:pt>
                <c:pt idx="28324">
                  <c:v>113.29600000000001</c:v>
                </c:pt>
                <c:pt idx="28325">
                  <c:v>113.3</c:v>
                </c:pt>
                <c:pt idx="28326">
                  <c:v>113.304</c:v>
                </c:pt>
                <c:pt idx="28327">
                  <c:v>113.30800000000001</c:v>
                </c:pt>
                <c:pt idx="28328">
                  <c:v>113.312</c:v>
                </c:pt>
                <c:pt idx="28329">
                  <c:v>113.316</c:v>
                </c:pt>
                <c:pt idx="28330">
                  <c:v>113.32</c:v>
                </c:pt>
                <c:pt idx="28331">
                  <c:v>113.324</c:v>
                </c:pt>
                <c:pt idx="28332">
                  <c:v>113.328</c:v>
                </c:pt>
                <c:pt idx="28333">
                  <c:v>113.33199999999999</c:v>
                </c:pt>
                <c:pt idx="28334">
                  <c:v>113.336</c:v>
                </c:pt>
                <c:pt idx="28335">
                  <c:v>113.34</c:v>
                </c:pt>
                <c:pt idx="28336">
                  <c:v>113.34399999999999</c:v>
                </c:pt>
                <c:pt idx="28337">
                  <c:v>113.348</c:v>
                </c:pt>
                <c:pt idx="28338">
                  <c:v>113.352</c:v>
                </c:pt>
                <c:pt idx="28339">
                  <c:v>113.35599999999999</c:v>
                </c:pt>
                <c:pt idx="28340">
                  <c:v>113.36</c:v>
                </c:pt>
                <c:pt idx="28341">
                  <c:v>113.364</c:v>
                </c:pt>
                <c:pt idx="28342">
                  <c:v>113.36799999999999</c:v>
                </c:pt>
                <c:pt idx="28343">
                  <c:v>113.372</c:v>
                </c:pt>
                <c:pt idx="28344">
                  <c:v>113.376</c:v>
                </c:pt>
                <c:pt idx="28345">
                  <c:v>113.38</c:v>
                </c:pt>
                <c:pt idx="28346">
                  <c:v>113.384</c:v>
                </c:pt>
                <c:pt idx="28347">
                  <c:v>113.38800000000001</c:v>
                </c:pt>
                <c:pt idx="28348">
                  <c:v>113.392</c:v>
                </c:pt>
                <c:pt idx="28349">
                  <c:v>113.396</c:v>
                </c:pt>
                <c:pt idx="28350">
                  <c:v>113.4</c:v>
                </c:pt>
                <c:pt idx="28351">
                  <c:v>113.404</c:v>
                </c:pt>
                <c:pt idx="28352">
                  <c:v>113.408</c:v>
                </c:pt>
                <c:pt idx="28353">
                  <c:v>113.41200000000001</c:v>
                </c:pt>
                <c:pt idx="28354">
                  <c:v>113.416</c:v>
                </c:pt>
                <c:pt idx="28355">
                  <c:v>113.42</c:v>
                </c:pt>
                <c:pt idx="28356">
                  <c:v>113.42400000000001</c:v>
                </c:pt>
                <c:pt idx="28357">
                  <c:v>113.428</c:v>
                </c:pt>
                <c:pt idx="28358">
                  <c:v>113.432</c:v>
                </c:pt>
                <c:pt idx="28359">
                  <c:v>113.43600000000001</c:v>
                </c:pt>
                <c:pt idx="28360">
                  <c:v>113.44</c:v>
                </c:pt>
                <c:pt idx="28361">
                  <c:v>113.444</c:v>
                </c:pt>
                <c:pt idx="28362">
                  <c:v>113.44799999999999</c:v>
                </c:pt>
                <c:pt idx="28363">
                  <c:v>113.452</c:v>
                </c:pt>
                <c:pt idx="28364">
                  <c:v>113.456</c:v>
                </c:pt>
                <c:pt idx="28365">
                  <c:v>113.46</c:v>
                </c:pt>
                <c:pt idx="28366">
                  <c:v>113.464</c:v>
                </c:pt>
                <c:pt idx="28367">
                  <c:v>113.468</c:v>
                </c:pt>
                <c:pt idx="28368">
                  <c:v>113.47199999999999</c:v>
                </c:pt>
                <c:pt idx="28369">
                  <c:v>113.476</c:v>
                </c:pt>
                <c:pt idx="28370">
                  <c:v>113.48</c:v>
                </c:pt>
                <c:pt idx="28371">
                  <c:v>113.48399999999999</c:v>
                </c:pt>
                <c:pt idx="28372">
                  <c:v>113.488</c:v>
                </c:pt>
                <c:pt idx="28373">
                  <c:v>113.492</c:v>
                </c:pt>
                <c:pt idx="28374">
                  <c:v>113.496</c:v>
                </c:pt>
                <c:pt idx="28375">
                  <c:v>113.5</c:v>
                </c:pt>
                <c:pt idx="28376">
                  <c:v>113.504</c:v>
                </c:pt>
                <c:pt idx="28377">
                  <c:v>113.508</c:v>
                </c:pt>
                <c:pt idx="28378">
                  <c:v>113.512</c:v>
                </c:pt>
                <c:pt idx="28379">
                  <c:v>113.51600000000001</c:v>
                </c:pt>
                <c:pt idx="28380">
                  <c:v>113.52</c:v>
                </c:pt>
                <c:pt idx="28381">
                  <c:v>113.524</c:v>
                </c:pt>
                <c:pt idx="28382">
                  <c:v>113.52800000000001</c:v>
                </c:pt>
                <c:pt idx="28383">
                  <c:v>113.532</c:v>
                </c:pt>
                <c:pt idx="28384">
                  <c:v>113.536</c:v>
                </c:pt>
                <c:pt idx="28385">
                  <c:v>113.54</c:v>
                </c:pt>
                <c:pt idx="28386">
                  <c:v>113.544</c:v>
                </c:pt>
                <c:pt idx="28387">
                  <c:v>113.548</c:v>
                </c:pt>
                <c:pt idx="28388">
                  <c:v>113.55200000000001</c:v>
                </c:pt>
                <c:pt idx="28389">
                  <c:v>113.556</c:v>
                </c:pt>
                <c:pt idx="28390">
                  <c:v>113.56</c:v>
                </c:pt>
                <c:pt idx="28391">
                  <c:v>113.56399999999999</c:v>
                </c:pt>
                <c:pt idx="28392">
                  <c:v>113.568</c:v>
                </c:pt>
                <c:pt idx="28393">
                  <c:v>113.572</c:v>
                </c:pt>
                <c:pt idx="28394">
                  <c:v>113.57599999999999</c:v>
                </c:pt>
                <c:pt idx="28395">
                  <c:v>113.58</c:v>
                </c:pt>
                <c:pt idx="28396">
                  <c:v>113.584</c:v>
                </c:pt>
                <c:pt idx="28397">
                  <c:v>113.58799999999999</c:v>
                </c:pt>
                <c:pt idx="28398">
                  <c:v>113.592</c:v>
                </c:pt>
                <c:pt idx="28399">
                  <c:v>113.596</c:v>
                </c:pt>
                <c:pt idx="28400">
                  <c:v>113.6</c:v>
                </c:pt>
                <c:pt idx="28401">
                  <c:v>113.604</c:v>
                </c:pt>
                <c:pt idx="28402">
                  <c:v>113.608</c:v>
                </c:pt>
                <c:pt idx="28403">
                  <c:v>113.61199999999999</c:v>
                </c:pt>
                <c:pt idx="28404">
                  <c:v>113.616</c:v>
                </c:pt>
                <c:pt idx="28405">
                  <c:v>113.62</c:v>
                </c:pt>
                <c:pt idx="28406">
                  <c:v>113.624</c:v>
                </c:pt>
                <c:pt idx="28407">
                  <c:v>113.628</c:v>
                </c:pt>
                <c:pt idx="28408">
                  <c:v>113.63200000000001</c:v>
                </c:pt>
                <c:pt idx="28409">
                  <c:v>113.636</c:v>
                </c:pt>
                <c:pt idx="28410">
                  <c:v>113.64</c:v>
                </c:pt>
                <c:pt idx="28411">
                  <c:v>113.64400000000001</c:v>
                </c:pt>
                <c:pt idx="28412">
                  <c:v>113.648</c:v>
                </c:pt>
                <c:pt idx="28413">
                  <c:v>113.652</c:v>
                </c:pt>
                <c:pt idx="28414">
                  <c:v>113.65600000000001</c:v>
                </c:pt>
                <c:pt idx="28415">
                  <c:v>113.66</c:v>
                </c:pt>
                <c:pt idx="28416">
                  <c:v>113.664</c:v>
                </c:pt>
                <c:pt idx="28417">
                  <c:v>113.66800000000001</c:v>
                </c:pt>
                <c:pt idx="28418">
                  <c:v>113.672</c:v>
                </c:pt>
                <c:pt idx="28419">
                  <c:v>113.676</c:v>
                </c:pt>
                <c:pt idx="28420">
                  <c:v>113.68</c:v>
                </c:pt>
                <c:pt idx="28421">
                  <c:v>113.684</c:v>
                </c:pt>
                <c:pt idx="28422">
                  <c:v>113.688</c:v>
                </c:pt>
                <c:pt idx="28423">
                  <c:v>113.69199999999999</c:v>
                </c:pt>
                <c:pt idx="28424">
                  <c:v>113.696</c:v>
                </c:pt>
                <c:pt idx="28425">
                  <c:v>113.7</c:v>
                </c:pt>
                <c:pt idx="28426">
                  <c:v>113.70399999999999</c:v>
                </c:pt>
                <c:pt idx="28427">
                  <c:v>113.708</c:v>
                </c:pt>
                <c:pt idx="28428">
                  <c:v>113.712</c:v>
                </c:pt>
                <c:pt idx="28429">
                  <c:v>113.71599999999999</c:v>
                </c:pt>
                <c:pt idx="28430">
                  <c:v>113.72</c:v>
                </c:pt>
                <c:pt idx="28431">
                  <c:v>113.724</c:v>
                </c:pt>
                <c:pt idx="28432">
                  <c:v>113.72799999999999</c:v>
                </c:pt>
                <c:pt idx="28433">
                  <c:v>113.732</c:v>
                </c:pt>
                <c:pt idx="28434">
                  <c:v>113.736</c:v>
                </c:pt>
                <c:pt idx="28435">
                  <c:v>113.74</c:v>
                </c:pt>
                <c:pt idx="28436">
                  <c:v>113.744</c:v>
                </c:pt>
                <c:pt idx="28437">
                  <c:v>113.748</c:v>
                </c:pt>
                <c:pt idx="28438">
                  <c:v>113.752</c:v>
                </c:pt>
                <c:pt idx="28439">
                  <c:v>113.756</c:v>
                </c:pt>
                <c:pt idx="28440">
                  <c:v>113.76</c:v>
                </c:pt>
                <c:pt idx="28441">
                  <c:v>113.764</c:v>
                </c:pt>
                <c:pt idx="28442">
                  <c:v>113.768</c:v>
                </c:pt>
                <c:pt idx="28443">
                  <c:v>113.77200000000001</c:v>
                </c:pt>
                <c:pt idx="28444">
                  <c:v>113.776</c:v>
                </c:pt>
                <c:pt idx="28445">
                  <c:v>113.78</c:v>
                </c:pt>
                <c:pt idx="28446">
                  <c:v>113.78400000000001</c:v>
                </c:pt>
                <c:pt idx="28447">
                  <c:v>113.788</c:v>
                </c:pt>
                <c:pt idx="28448">
                  <c:v>113.792</c:v>
                </c:pt>
                <c:pt idx="28449">
                  <c:v>113.79600000000001</c:v>
                </c:pt>
                <c:pt idx="28450">
                  <c:v>113.8</c:v>
                </c:pt>
                <c:pt idx="28451">
                  <c:v>113.804</c:v>
                </c:pt>
                <c:pt idx="28452">
                  <c:v>113.80800000000001</c:v>
                </c:pt>
                <c:pt idx="28453">
                  <c:v>113.812</c:v>
                </c:pt>
                <c:pt idx="28454">
                  <c:v>113.816</c:v>
                </c:pt>
                <c:pt idx="28455">
                  <c:v>113.82</c:v>
                </c:pt>
                <c:pt idx="28456">
                  <c:v>113.824</c:v>
                </c:pt>
                <c:pt idx="28457">
                  <c:v>113.828</c:v>
                </c:pt>
                <c:pt idx="28458">
                  <c:v>113.83199999999999</c:v>
                </c:pt>
                <c:pt idx="28459">
                  <c:v>113.836</c:v>
                </c:pt>
                <c:pt idx="28460">
                  <c:v>113.84</c:v>
                </c:pt>
                <c:pt idx="28461">
                  <c:v>113.84399999999999</c:v>
                </c:pt>
                <c:pt idx="28462">
                  <c:v>113.848</c:v>
                </c:pt>
                <c:pt idx="28463">
                  <c:v>113.852</c:v>
                </c:pt>
                <c:pt idx="28464">
                  <c:v>113.85599999999999</c:v>
                </c:pt>
                <c:pt idx="28465">
                  <c:v>113.86</c:v>
                </c:pt>
                <c:pt idx="28466">
                  <c:v>113.864</c:v>
                </c:pt>
                <c:pt idx="28467">
                  <c:v>113.86799999999999</c:v>
                </c:pt>
                <c:pt idx="28468">
                  <c:v>113.872</c:v>
                </c:pt>
                <c:pt idx="28469">
                  <c:v>113.876</c:v>
                </c:pt>
                <c:pt idx="28470">
                  <c:v>113.88</c:v>
                </c:pt>
                <c:pt idx="28471">
                  <c:v>113.884</c:v>
                </c:pt>
                <c:pt idx="28472">
                  <c:v>113.88800000000001</c:v>
                </c:pt>
                <c:pt idx="28473">
                  <c:v>113.892</c:v>
                </c:pt>
                <c:pt idx="28474">
                  <c:v>113.896</c:v>
                </c:pt>
                <c:pt idx="28475">
                  <c:v>113.9</c:v>
                </c:pt>
                <c:pt idx="28476">
                  <c:v>113.904</c:v>
                </c:pt>
                <c:pt idx="28477">
                  <c:v>113.908</c:v>
                </c:pt>
                <c:pt idx="28478">
                  <c:v>113.91200000000001</c:v>
                </c:pt>
                <c:pt idx="28479">
                  <c:v>113.916</c:v>
                </c:pt>
                <c:pt idx="28480">
                  <c:v>113.92</c:v>
                </c:pt>
                <c:pt idx="28481">
                  <c:v>113.92400000000001</c:v>
                </c:pt>
                <c:pt idx="28482">
                  <c:v>113.928</c:v>
                </c:pt>
                <c:pt idx="28483">
                  <c:v>113.932</c:v>
                </c:pt>
                <c:pt idx="28484">
                  <c:v>113.93600000000001</c:v>
                </c:pt>
                <c:pt idx="28485">
                  <c:v>113.94</c:v>
                </c:pt>
                <c:pt idx="28486">
                  <c:v>113.944</c:v>
                </c:pt>
                <c:pt idx="28487">
                  <c:v>113.94799999999999</c:v>
                </c:pt>
                <c:pt idx="28488">
                  <c:v>113.952</c:v>
                </c:pt>
                <c:pt idx="28489">
                  <c:v>113.956</c:v>
                </c:pt>
                <c:pt idx="28490">
                  <c:v>113.96</c:v>
                </c:pt>
                <c:pt idx="28491">
                  <c:v>113.964</c:v>
                </c:pt>
                <c:pt idx="28492">
                  <c:v>113.968</c:v>
                </c:pt>
                <c:pt idx="28493">
                  <c:v>113.97199999999999</c:v>
                </c:pt>
                <c:pt idx="28494">
                  <c:v>113.976</c:v>
                </c:pt>
                <c:pt idx="28495">
                  <c:v>113.98</c:v>
                </c:pt>
                <c:pt idx="28496">
                  <c:v>113.98399999999999</c:v>
                </c:pt>
                <c:pt idx="28497">
                  <c:v>113.988</c:v>
                </c:pt>
                <c:pt idx="28498">
                  <c:v>113.992</c:v>
                </c:pt>
                <c:pt idx="28499">
                  <c:v>113.996</c:v>
                </c:pt>
                <c:pt idx="28500">
                  <c:v>114</c:v>
                </c:pt>
                <c:pt idx="28501">
                  <c:v>114.004</c:v>
                </c:pt>
                <c:pt idx="28502">
                  <c:v>114.008</c:v>
                </c:pt>
                <c:pt idx="28503">
                  <c:v>114.012</c:v>
                </c:pt>
                <c:pt idx="28504">
                  <c:v>114.01600000000001</c:v>
                </c:pt>
                <c:pt idx="28505">
                  <c:v>114.02</c:v>
                </c:pt>
                <c:pt idx="28506">
                  <c:v>114.024</c:v>
                </c:pt>
                <c:pt idx="28507">
                  <c:v>114.02800000000001</c:v>
                </c:pt>
                <c:pt idx="28508">
                  <c:v>114.032</c:v>
                </c:pt>
                <c:pt idx="28509">
                  <c:v>114.036</c:v>
                </c:pt>
                <c:pt idx="28510">
                  <c:v>114.04</c:v>
                </c:pt>
                <c:pt idx="28511">
                  <c:v>114.044</c:v>
                </c:pt>
                <c:pt idx="28512">
                  <c:v>114.048</c:v>
                </c:pt>
                <c:pt idx="28513">
                  <c:v>114.05200000000001</c:v>
                </c:pt>
                <c:pt idx="28514">
                  <c:v>114.056</c:v>
                </c:pt>
                <c:pt idx="28515">
                  <c:v>114.06</c:v>
                </c:pt>
                <c:pt idx="28516">
                  <c:v>114.06399999999999</c:v>
                </c:pt>
                <c:pt idx="28517">
                  <c:v>114.068</c:v>
                </c:pt>
                <c:pt idx="28518">
                  <c:v>114.072</c:v>
                </c:pt>
                <c:pt idx="28519">
                  <c:v>114.07599999999999</c:v>
                </c:pt>
                <c:pt idx="28520">
                  <c:v>114.08</c:v>
                </c:pt>
                <c:pt idx="28521">
                  <c:v>114.084</c:v>
                </c:pt>
                <c:pt idx="28522">
                  <c:v>114.08799999999999</c:v>
                </c:pt>
                <c:pt idx="28523">
                  <c:v>114.092</c:v>
                </c:pt>
                <c:pt idx="28524">
                  <c:v>114.096</c:v>
                </c:pt>
                <c:pt idx="28525">
                  <c:v>114.1</c:v>
                </c:pt>
                <c:pt idx="28526">
                  <c:v>114.104</c:v>
                </c:pt>
                <c:pt idx="28527">
                  <c:v>114.108</c:v>
                </c:pt>
                <c:pt idx="28528">
                  <c:v>114.11199999999999</c:v>
                </c:pt>
                <c:pt idx="28529">
                  <c:v>114.116</c:v>
                </c:pt>
                <c:pt idx="28530">
                  <c:v>114.12</c:v>
                </c:pt>
                <c:pt idx="28531">
                  <c:v>114.124</c:v>
                </c:pt>
                <c:pt idx="28532">
                  <c:v>114.128</c:v>
                </c:pt>
                <c:pt idx="28533">
                  <c:v>114.13200000000001</c:v>
                </c:pt>
                <c:pt idx="28534">
                  <c:v>114.136</c:v>
                </c:pt>
                <c:pt idx="28535">
                  <c:v>114.14</c:v>
                </c:pt>
                <c:pt idx="28536">
                  <c:v>114.14400000000001</c:v>
                </c:pt>
                <c:pt idx="28537">
                  <c:v>114.148</c:v>
                </c:pt>
                <c:pt idx="28538">
                  <c:v>114.152</c:v>
                </c:pt>
                <c:pt idx="28539">
                  <c:v>114.15600000000001</c:v>
                </c:pt>
                <c:pt idx="28540">
                  <c:v>114.16</c:v>
                </c:pt>
                <c:pt idx="28541">
                  <c:v>114.164</c:v>
                </c:pt>
                <c:pt idx="28542">
                  <c:v>114.16800000000001</c:v>
                </c:pt>
                <c:pt idx="28543">
                  <c:v>114.172</c:v>
                </c:pt>
                <c:pt idx="28544">
                  <c:v>114.176</c:v>
                </c:pt>
                <c:pt idx="28545">
                  <c:v>114.18</c:v>
                </c:pt>
                <c:pt idx="28546">
                  <c:v>114.184</c:v>
                </c:pt>
                <c:pt idx="28547">
                  <c:v>114.188</c:v>
                </c:pt>
                <c:pt idx="28548">
                  <c:v>114.19199999999999</c:v>
                </c:pt>
                <c:pt idx="28549">
                  <c:v>114.196</c:v>
                </c:pt>
                <c:pt idx="28550">
                  <c:v>114.2</c:v>
                </c:pt>
                <c:pt idx="28551">
                  <c:v>114.20399999999999</c:v>
                </c:pt>
                <c:pt idx="28552">
                  <c:v>114.208</c:v>
                </c:pt>
                <c:pt idx="28553">
                  <c:v>114.212</c:v>
                </c:pt>
                <c:pt idx="28554">
                  <c:v>114.21599999999999</c:v>
                </c:pt>
                <c:pt idx="28555">
                  <c:v>114.22</c:v>
                </c:pt>
                <c:pt idx="28556">
                  <c:v>114.224</c:v>
                </c:pt>
                <c:pt idx="28557">
                  <c:v>114.22799999999999</c:v>
                </c:pt>
                <c:pt idx="28558">
                  <c:v>114.232</c:v>
                </c:pt>
                <c:pt idx="28559">
                  <c:v>114.236</c:v>
                </c:pt>
                <c:pt idx="28560">
                  <c:v>114.24</c:v>
                </c:pt>
                <c:pt idx="28561">
                  <c:v>114.244</c:v>
                </c:pt>
                <c:pt idx="28562">
                  <c:v>114.248</c:v>
                </c:pt>
                <c:pt idx="28563">
                  <c:v>114.252</c:v>
                </c:pt>
                <c:pt idx="28564">
                  <c:v>114.256</c:v>
                </c:pt>
                <c:pt idx="28565">
                  <c:v>114.26</c:v>
                </c:pt>
                <c:pt idx="28566">
                  <c:v>114.264</c:v>
                </c:pt>
                <c:pt idx="28567">
                  <c:v>114.268</c:v>
                </c:pt>
                <c:pt idx="28568">
                  <c:v>114.27200000000001</c:v>
                </c:pt>
                <c:pt idx="28569">
                  <c:v>114.276</c:v>
                </c:pt>
                <c:pt idx="28570">
                  <c:v>114.28</c:v>
                </c:pt>
                <c:pt idx="28571">
                  <c:v>114.28400000000001</c:v>
                </c:pt>
                <c:pt idx="28572">
                  <c:v>114.288</c:v>
                </c:pt>
                <c:pt idx="28573">
                  <c:v>114.292</c:v>
                </c:pt>
                <c:pt idx="28574">
                  <c:v>114.29600000000001</c:v>
                </c:pt>
                <c:pt idx="28575">
                  <c:v>114.3</c:v>
                </c:pt>
                <c:pt idx="28576">
                  <c:v>114.304</c:v>
                </c:pt>
                <c:pt idx="28577">
                  <c:v>114.30800000000001</c:v>
                </c:pt>
                <c:pt idx="28578">
                  <c:v>114.312</c:v>
                </c:pt>
                <c:pt idx="28579">
                  <c:v>114.316</c:v>
                </c:pt>
                <c:pt idx="28580">
                  <c:v>114.32</c:v>
                </c:pt>
                <c:pt idx="28581">
                  <c:v>114.324</c:v>
                </c:pt>
                <c:pt idx="28582">
                  <c:v>114.328</c:v>
                </c:pt>
                <c:pt idx="28583">
                  <c:v>114.33199999999999</c:v>
                </c:pt>
                <c:pt idx="28584">
                  <c:v>114.336</c:v>
                </c:pt>
                <c:pt idx="28585">
                  <c:v>114.34</c:v>
                </c:pt>
                <c:pt idx="28586">
                  <c:v>114.34399999999999</c:v>
                </c:pt>
                <c:pt idx="28587">
                  <c:v>114.348</c:v>
                </c:pt>
                <c:pt idx="28588">
                  <c:v>114.352</c:v>
                </c:pt>
                <c:pt idx="28589">
                  <c:v>114.35599999999999</c:v>
                </c:pt>
                <c:pt idx="28590">
                  <c:v>114.36</c:v>
                </c:pt>
                <c:pt idx="28591">
                  <c:v>114.364</c:v>
                </c:pt>
                <c:pt idx="28592">
                  <c:v>114.36799999999999</c:v>
                </c:pt>
                <c:pt idx="28593">
                  <c:v>114.372</c:v>
                </c:pt>
                <c:pt idx="28594">
                  <c:v>114.376</c:v>
                </c:pt>
                <c:pt idx="28595">
                  <c:v>114.38</c:v>
                </c:pt>
                <c:pt idx="28596">
                  <c:v>114.384</c:v>
                </c:pt>
                <c:pt idx="28597">
                  <c:v>114.38800000000001</c:v>
                </c:pt>
                <c:pt idx="28598">
                  <c:v>114.392</c:v>
                </c:pt>
                <c:pt idx="28599">
                  <c:v>114.396</c:v>
                </c:pt>
                <c:pt idx="28600">
                  <c:v>114.4</c:v>
                </c:pt>
                <c:pt idx="28601">
                  <c:v>114.404</c:v>
                </c:pt>
                <c:pt idx="28602">
                  <c:v>114.408</c:v>
                </c:pt>
                <c:pt idx="28603">
                  <c:v>114.41200000000001</c:v>
                </c:pt>
                <c:pt idx="28604">
                  <c:v>114.416</c:v>
                </c:pt>
                <c:pt idx="28605">
                  <c:v>114.42</c:v>
                </c:pt>
                <c:pt idx="28606">
                  <c:v>114.42400000000001</c:v>
                </c:pt>
                <c:pt idx="28607">
                  <c:v>114.428</c:v>
                </c:pt>
                <c:pt idx="28608">
                  <c:v>114.432</c:v>
                </c:pt>
                <c:pt idx="28609">
                  <c:v>114.43600000000001</c:v>
                </c:pt>
                <c:pt idx="28610">
                  <c:v>114.44</c:v>
                </c:pt>
                <c:pt idx="28611">
                  <c:v>114.444</c:v>
                </c:pt>
                <c:pt idx="28612">
                  <c:v>114.44799999999999</c:v>
                </c:pt>
                <c:pt idx="28613">
                  <c:v>114.452</c:v>
                </c:pt>
                <c:pt idx="28614">
                  <c:v>114.456</c:v>
                </c:pt>
                <c:pt idx="28615">
                  <c:v>114.46</c:v>
                </c:pt>
                <c:pt idx="28616">
                  <c:v>114.464</c:v>
                </c:pt>
                <c:pt idx="28617">
                  <c:v>114.468</c:v>
                </c:pt>
                <c:pt idx="28618">
                  <c:v>114.47199999999999</c:v>
                </c:pt>
                <c:pt idx="28619">
                  <c:v>114.476</c:v>
                </c:pt>
                <c:pt idx="28620">
                  <c:v>114.48</c:v>
                </c:pt>
                <c:pt idx="28621">
                  <c:v>114.48399999999999</c:v>
                </c:pt>
                <c:pt idx="28622">
                  <c:v>114.488</c:v>
                </c:pt>
                <c:pt idx="28623">
                  <c:v>114.492</c:v>
                </c:pt>
                <c:pt idx="28624">
                  <c:v>114.496</c:v>
                </c:pt>
                <c:pt idx="28625">
                  <c:v>114.5</c:v>
                </c:pt>
                <c:pt idx="28626">
                  <c:v>114.504</c:v>
                </c:pt>
                <c:pt idx="28627">
                  <c:v>114.508</c:v>
                </c:pt>
                <c:pt idx="28628">
                  <c:v>114.512</c:v>
                </c:pt>
                <c:pt idx="28629">
                  <c:v>114.51600000000001</c:v>
                </c:pt>
                <c:pt idx="28630">
                  <c:v>114.52</c:v>
                </c:pt>
                <c:pt idx="28631">
                  <c:v>114.524</c:v>
                </c:pt>
                <c:pt idx="28632">
                  <c:v>114.52800000000001</c:v>
                </c:pt>
                <c:pt idx="28633">
                  <c:v>114.532</c:v>
                </c:pt>
                <c:pt idx="28634">
                  <c:v>114.536</c:v>
                </c:pt>
                <c:pt idx="28635">
                  <c:v>114.54</c:v>
                </c:pt>
                <c:pt idx="28636">
                  <c:v>114.544</c:v>
                </c:pt>
                <c:pt idx="28637">
                  <c:v>114.548</c:v>
                </c:pt>
                <c:pt idx="28638">
                  <c:v>114.55200000000001</c:v>
                </c:pt>
                <c:pt idx="28639">
                  <c:v>114.556</c:v>
                </c:pt>
                <c:pt idx="28640">
                  <c:v>114.56</c:v>
                </c:pt>
                <c:pt idx="28641">
                  <c:v>114.56399999999999</c:v>
                </c:pt>
                <c:pt idx="28642">
                  <c:v>114.568</c:v>
                </c:pt>
                <c:pt idx="28643">
                  <c:v>114.572</c:v>
                </c:pt>
                <c:pt idx="28644">
                  <c:v>114.57599999999999</c:v>
                </c:pt>
                <c:pt idx="28645">
                  <c:v>114.58</c:v>
                </c:pt>
                <c:pt idx="28646">
                  <c:v>114.584</c:v>
                </c:pt>
                <c:pt idx="28647">
                  <c:v>114.58799999999999</c:v>
                </c:pt>
                <c:pt idx="28648">
                  <c:v>114.592</c:v>
                </c:pt>
                <c:pt idx="28649">
                  <c:v>114.596</c:v>
                </c:pt>
                <c:pt idx="28650">
                  <c:v>114.6</c:v>
                </c:pt>
                <c:pt idx="28651">
                  <c:v>114.604</c:v>
                </c:pt>
                <c:pt idx="28652">
                  <c:v>114.608</c:v>
                </c:pt>
                <c:pt idx="28653">
                  <c:v>114.61199999999999</c:v>
                </c:pt>
                <c:pt idx="28654">
                  <c:v>114.616</c:v>
                </c:pt>
                <c:pt idx="28655">
                  <c:v>114.62</c:v>
                </c:pt>
                <c:pt idx="28656">
                  <c:v>114.624</c:v>
                </c:pt>
                <c:pt idx="28657">
                  <c:v>114.628</c:v>
                </c:pt>
                <c:pt idx="28658">
                  <c:v>114.63200000000001</c:v>
                </c:pt>
                <c:pt idx="28659">
                  <c:v>114.636</c:v>
                </c:pt>
                <c:pt idx="28660">
                  <c:v>114.64</c:v>
                </c:pt>
                <c:pt idx="28661">
                  <c:v>114.64400000000001</c:v>
                </c:pt>
                <c:pt idx="28662">
                  <c:v>114.648</c:v>
                </c:pt>
                <c:pt idx="28663">
                  <c:v>114.652</c:v>
                </c:pt>
                <c:pt idx="28664">
                  <c:v>114.65600000000001</c:v>
                </c:pt>
                <c:pt idx="28665">
                  <c:v>114.66</c:v>
                </c:pt>
                <c:pt idx="28666">
                  <c:v>114.664</c:v>
                </c:pt>
                <c:pt idx="28667">
                  <c:v>114.66800000000001</c:v>
                </c:pt>
                <c:pt idx="28668">
                  <c:v>114.672</c:v>
                </c:pt>
                <c:pt idx="28669">
                  <c:v>114.676</c:v>
                </c:pt>
                <c:pt idx="28670">
                  <c:v>114.68</c:v>
                </c:pt>
                <c:pt idx="28671">
                  <c:v>114.684</c:v>
                </c:pt>
                <c:pt idx="28672">
                  <c:v>114.688</c:v>
                </c:pt>
                <c:pt idx="28673">
                  <c:v>114.69199999999999</c:v>
                </c:pt>
                <c:pt idx="28674">
                  <c:v>114.696</c:v>
                </c:pt>
                <c:pt idx="28675">
                  <c:v>114.7</c:v>
                </c:pt>
                <c:pt idx="28676">
                  <c:v>114.70399999999999</c:v>
                </c:pt>
                <c:pt idx="28677">
                  <c:v>114.708</c:v>
                </c:pt>
                <c:pt idx="28678">
                  <c:v>114.712</c:v>
                </c:pt>
                <c:pt idx="28679">
                  <c:v>114.71599999999999</c:v>
                </c:pt>
                <c:pt idx="28680">
                  <c:v>114.72</c:v>
                </c:pt>
                <c:pt idx="28681">
                  <c:v>114.724</c:v>
                </c:pt>
                <c:pt idx="28682">
                  <c:v>114.72799999999999</c:v>
                </c:pt>
                <c:pt idx="28683">
                  <c:v>114.732</c:v>
                </c:pt>
                <c:pt idx="28684">
                  <c:v>114.736</c:v>
                </c:pt>
                <c:pt idx="28685">
                  <c:v>114.74</c:v>
                </c:pt>
                <c:pt idx="28686">
                  <c:v>114.744</c:v>
                </c:pt>
                <c:pt idx="28687">
                  <c:v>114.748</c:v>
                </c:pt>
                <c:pt idx="28688">
                  <c:v>114.752</c:v>
                </c:pt>
                <c:pt idx="28689">
                  <c:v>114.756</c:v>
                </c:pt>
                <c:pt idx="28690">
                  <c:v>114.76</c:v>
                </c:pt>
                <c:pt idx="28691">
                  <c:v>114.764</c:v>
                </c:pt>
                <c:pt idx="28692">
                  <c:v>114.768</c:v>
                </c:pt>
                <c:pt idx="28693">
                  <c:v>114.77200000000001</c:v>
                </c:pt>
                <c:pt idx="28694">
                  <c:v>114.776</c:v>
                </c:pt>
                <c:pt idx="28695">
                  <c:v>114.78</c:v>
                </c:pt>
                <c:pt idx="28696">
                  <c:v>114.78400000000001</c:v>
                </c:pt>
                <c:pt idx="28697">
                  <c:v>114.788</c:v>
                </c:pt>
                <c:pt idx="28698">
                  <c:v>114.792</c:v>
                </c:pt>
                <c:pt idx="28699">
                  <c:v>114.79600000000001</c:v>
                </c:pt>
                <c:pt idx="28700">
                  <c:v>114.8</c:v>
                </c:pt>
                <c:pt idx="28701">
                  <c:v>114.804</c:v>
                </c:pt>
                <c:pt idx="28702">
                  <c:v>114.80800000000001</c:v>
                </c:pt>
                <c:pt idx="28703">
                  <c:v>114.812</c:v>
                </c:pt>
                <c:pt idx="28704">
                  <c:v>114.816</c:v>
                </c:pt>
                <c:pt idx="28705">
                  <c:v>114.82</c:v>
                </c:pt>
                <c:pt idx="28706">
                  <c:v>114.824</c:v>
                </c:pt>
                <c:pt idx="28707">
                  <c:v>114.828</c:v>
                </c:pt>
                <c:pt idx="28708">
                  <c:v>114.83199999999999</c:v>
                </c:pt>
                <c:pt idx="28709">
                  <c:v>114.836</c:v>
                </c:pt>
                <c:pt idx="28710">
                  <c:v>114.84</c:v>
                </c:pt>
                <c:pt idx="28711">
                  <c:v>114.84399999999999</c:v>
                </c:pt>
                <c:pt idx="28712">
                  <c:v>114.848</c:v>
                </c:pt>
                <c:pt idx="28713">
                  <c:v>114.852</c:v>
                </c:pt>
                <c:pt idx="28714">
                  <c:v>114.85599999999999</c:v>
                </c:pt>
                <c:pt idx="28715">
                  <c:v>114.86</c:v>
                </c:pt>
                <c:pt idx="28716">
                  <c:v>114.864</c:v>
                </c:pt>
                <c:pt idx="28717">
                  <c:v>114.86799999999999</c:v>
                </c:pt>
                <c:pt idx="28718">
                  <c:v>114.872</c:v>
                </c:pt>
                <c:pt idx="28719">
                  <c:v>114.876</c:v>
                </c:pt>
                <c:pt idx="28720">
                  <c:v>114.88</c:v>
                </c:pt>
                <c:pt idx="28721">
                  <c:v>114.884</c:v>
                </c:pt>
                <c:pt idx="28722">
                  <c:v>114.88800000000001</c:v>
                </c:pt>
                <c:pt idx="28723">
                  <c:v>114.892</c:v>
                </c:pt>
                <c:pt idx="28724">
                  <c:v>114.896</c:v>
                </c:pt>
                <c:pt idx="28725">
                  <c:v>114.9</c:v>
                </c:pt>
                <c:pt idx="28726">
                  <c:v>114.904</c:v>
                </c:pt>
                <c:pt idx="28727">
                  <c:v>114.908</c:v>
                </c:pt>
                <c:pt idx="28728">
                  <c:v>114.91200000000001</c:v>
                </c:pt>
                <c:pt idx="28729">
                  <c:v>114.916</c:v>
                </c:pt>
                <c:pt idx="28730">
                  <c:v>114.92</c:v>
                </c:pt>
                <c:pt idx="28731">
                  <c:v>114.92400000000001</c:v>
                </c:pt>
                <c:pt idx="28732">
                  <c:v>114.928</c:v>
                </c:pt>
                <c:pt idx="28733">
                  <c:v>114.932</c:v>
                </c:pt>
                <c:pt idx="28734">
                  <c:v>114.93600000000001</c:v>
                </c:pt>
                <c:pt idx="28735">
                  <c:v>114.94</c:v>
                </c:pt>
                <c:pt idx="28736">
                  <c:v>114.944</c:v>
                </c:pt>
                <c:pt idx="28737">
                  <c:v>114.94799999999999</c:v>
                </c:pt>
                <c:pt idx="28738">
                  <c:v>114.952</c:v>
                </c:pt>
                <c:pt idx="28739">
                  <c:v>114.956</c:v>
                </c:pt>
                <c:pt idx="28740">
                  <c:v>114.96</c:v>
                </c:pt>
                <c:pt idx="28741">
                  <c:v>114.964</c:v>
                </c:pt>
                <c:pt idx="28742">
                  <c:v>114.968</c:v>
                </c:pt>
                <c:pt idx="28743">
                  <c:v>114.97199999999999</c:v>
                </c:pt>
                <c:pt idx="28744">
                  <c:v>114.976</c:v>
                </c:pt>
                <c:pt idx="28745">
                  <c:v>114.98</c:v>
                </c:pt>
                <c:pt idx="28746">
                  <c:v>114.98399999999999</c:v>
                </c:pt>
                <c:pt idx="28747">
                  <c:v>114.988</c:v>
                </c:pt>
                <c:pt idx="28748">
                  <c:v>114.992</c:v>
                </c:pt>
                <c:pt idx="28749">
                  <c:v>114.996</c:v>
                </c:pt>
                <c:pt idx="28750">
                  <c:v>115</c:v>
                </c:pt>
                <c:pt idx="28751">
                  <c:v>115.004</c:v>
                </c:pt>
                <c:pt idx="28752">
                  <c:v>115.008</c:v>
                </c:pt>
                <c:pt idx="28753">
                  <c:v>115.012</c:v>
                </c:pt>
                <c:pt idx="28754">
                  <c:v>115.01600000000001</c:v>
                </c:pt>
                <c:pt idx="28755">
                  <c:v>115.02</c:v>
                </c:pt>
                <c:pt idx="28756">
                  <c:v>115.024</c:v>
                </c:pt>
                <c:pt idx="28757">
                  <c:v>115.02800000000001</c:v>
                </c:pt>
                <c:pt idx="28758">
                  <c:v>115.032</c:v>
                </c:pt>
                <c:pt idx="28759">
                  <c:v>115.036</c:v>
                </c:pt>
                <c:pt idx="28760">
                  <c:v>115.04</c:v>
                </c:pt>
                <c:pt idx="28761">
                  <c:v>115.044</c:v>
                </c:pt>
                <c:pt idx="28762">
                  <c:v>115.048</c:v>
                </c:pt>
                <c:pt idx="28763">
                  <c:v>115.05200000000001</c:v>
                </c:pt>
                <c:pt idx="28764">
                  <c:v>115.056</c:v>
                </c:pt>
                <c:pt idx="28765">
                  <c:v>115.06</c:v>
                </c:pt>
                <c:pt idx="28766">
                  <c:v>115.06399999999999</c:v>
                </c:pt>
                <c:pt idx="28767">
                  <c:v>115.068</c:v>
                </c:pt>
                <c:pt idx="28768">
                  <c:v>115.072</c:v>
                </c:pt>
                <c:pt idx="28769">
                  <c:v>115.07599999999999</c:v>
                </c:pt>
                <c:pt idx="28770">
                  <c:v>115.08</c:v>
                </c:pt>
                <c:pt idx="28771">
                  <c:v>115.084</c:v>
                </c:pt>
                <c:pt idx="28772">
                  <c:v>115.08799999999999</c:v>
                </c:pt>
                <c:pt idx="28773">
                  <c:v>115.092</c:v>
                </c:pt>
                <c:pt idx="28774">
                  <c:v>115.096</c:v>
                </c:pt>
                <c:pt idx="28775">
                  <c:v>115.1</c:v>
                </c:pt>
                <c:pt idx="28776">
                  <c:v>115.104</c:v>
                </c:pt>
                <c:pt idx="28777">
                  <c:v>115.108</c:v>
                </c:pt>
                <c:pt idx="28778">
                  <c:v>115.11199999999999</c:v>
                </c:pt>
                <c:pt idx="28779">
                  <c:v>115.116</c:v>
                </c:pt>
                <c:pt idx="28780">
                  <c:v>115.12</c:v>
                </c:pt>
                <c:pt idx="28781">
                  <c:v>115.124</c:v>
                </c:pt>
                <c:pt idx="28782">
                  <c:v>115.128</c:v>
                </c:pt>
                <c:pt idx="28783">
                  <c:v>115.13200000000001</c:v>
                </c:pt>
                <c:pt idx="28784">
                  <c:v>115.136</c:v>
                </c:pt>
                <c:pt idx="28785">
                  <c:v>115.14</c:v>
                </c:pt>
                <c:pt idx="28786">
                  <c:v>115.14400000000001</c:v>
                </c:pt>
                <c:pt idx="28787">
                  <c:v>115.148</c:v>
                </c:pt>
                <c:pt idx="28788">
                  <c:v>115.152</c:v>
                </c:pt>
                <c:pt idx="28789">
                  <c:v>115.15600000000001</c:v>
                </c:pt>
                <c:pt idx="28790">
                  <c:v>115.16</c:v>
                </c:pt>
                <c:pt idx="28791">
                  <c:v>115.164</c:v>
                </c:pt>
                <c:pt idx="28792">
                  <c:v>115.16800000000001</c:v>
                </c:pt>
                <c:pt idx="28793">
                  <c:v>115.172</c:v>
                </c:pt>
                <c:pt idx="28794">
                  <c:v>115.176</c:v>
                </c:pt>
                <c:pt idx="28795">
                  <c:v>115.18</c:v>
                </c:pt>
                <c:pt idx="28796">
                  <c:v>115.184</c:v>
                </c:pt>
                <c:pt idx="28797">
                  <c:v>115.188</c:v>
                </c:pt>
                <c:pt idx="28798">
                  <c:v>115.19199999999999</c:v>
                </c:pt>
                <c:pt idx="28799">
                  <c:v>115.196</c:v>
                </c:pt>
                <c:pt idx="28800">
                  <c:v>115.2</c:v>
                </c:pt>
                <c:pt idx="28801">
                  <c:v>115.20399999999999</c:v>
                </c:pt>
                <c:pt idx="28802">
                  <c:v>115.208</c:v>
                </c:pt>
                <c:pt idx="28803">
                  <c:v>115.212</c:v>
                </c:pt>
                <c:pt idx="28804">
                  <c:v>115.21599999999999</c:v>
                </c:pt>
                <c:pt idx="28805">
                  <c:v>115.22</c:v>
                </c:pt>
                <c:pt idx="28806">
                  <c:v>115.224</c:v>
                </c:pt>
                <c:pt idx="28807">
                  <c:v>115.22799999999999</c:v>
                </c:pt>
                <c:pt idx="28808">
                  <c:v>115.232</c:v>
                </c:pt>
                <c:pt idx="28809">
                  <c:v>115.236</c:v>
                </c:pt>
                <c:pt idx="28810">
                  <c:v>115.24</c:v>
                </c:pt>
                <c:pt idx="28811">
                  <c:v>115.244</c:v>
                </c:pt>
                <c:pt idx="28812">
                  <c:v>115.248</c:v>
                </c:pt>
                <c:pt idx="28813">
                  <c:v>115.252</c:v>
                </c:pt>
                <c:pt idx="28814">
                  <c:v>115.256</c:v>
                </c:pt>
                <c:pt idx="28815">
                  <c:v>115.26</c:v>
                </c:pt>
                <c:pt idx="28816">
                  <c:v>115.264</c:v>
                </c:pt>
                <c:pt idx="28817">
                  <c:v>115.268</c:v>
                </c:pt>
                <c:pt idx="28818">
                  <c:v>115.27200000000001</c:v>
                </c:pt>
                <c:pt idx="28819">
                  <c:v>115.276</c:v>
                </c:pt>
                <c:pt idx="28820">
                  <c:v>115.28</c:v>
                </c:pt>
                <c:pt idx="28821">
                  <c:v>115.28400000000001</c:v>
                </c:pt>
                <c:pt idx="28822">
                  <c:v>115.288</c:v>
                </c:pt>
                <c:pt idx="28823">
                  <c:v>115.292</c:v>
                </c:pt>
                <c:pt idx="28824">
                  <c:v>115.29600000000001</c:v>
                </c:pt>
                <c:pt idx="28825">
                  <c:v>115.3</c:v>
                </c:pt>
                <c:pt idx="28826">
                  <c:v>115.304</c:v>
                </c:pt>
                <c:pt idx="28827">
                  <c:v>115.30800000000001</c:v>
                </c:pt>
                <c:pt idx="28828">
                  <c:v>115.312</c:v>
                </c:pt>
                <c:pt idx="28829">
                  <c:v>115.316</c:v>
                </c:pt>
                <c:pt idx="28830">
                  <c:v>115.32</c:v>
                </c:pt>
                <c:pt idx="28831">
                  <c:v>115.324</c:v>
                </c:pt>
                <c:pt idx="28832">
                  <c:v>115.328</c:v>
                </c:pt>
                <c:pt idx="28833">
                  <c:v>115.33199999999999</c:v>
                </c:pt>
                <c:pt idx="28834">
                  <c:v>115.336</c:v>
                </c:pt>
                <c:pt idx="28835">
                  <c:v>115.34</c:v>
                </c:pt>
                <c:pt idx="28836">
                  <c:v>115.34399999999999</c:v>
                </c:pt>
                <c:pt idx="28837">
                  <c:v>115.348</c:v>
                </c:pt>
                <c:pt idx="28838">
                  <c:v>115.352</c:v>
                </c:pt>
                <c:pt idx="28839">
                  <c:v>115.35599999999999</c:v>
                </c:pt>
                <c:pt idx="28840">
                  <c:v>115.36</c:v>
                </c:pt>
                <c:pt idx="28841">
                  <c:v>115.364</c:v>
                </c:pt>
                <c:pt idx="28842">
                  <c:v>115.36799999999999</c:v>
                </c:pt>
                <c:pt idx="28843">
                  <c:v>115.372</c:v>
                </c:pt>
                <c:pt idx="28844">
                  <c:v>115.376</c:v>
                </c:pt>
                <c:pt idx="28845">
                  <c:v>115.38</c:v>
                </c:pt>
                <c:pt idx="28846">
                  <c:v>115.384</c:v>
                </c:pt>
                <c:pt idx="28847">
                  <c:v>115.38800000000001</c:v>
                </c:pt>
                <c:pt idx="28848">
                  <c:v>115.392</c:v>
                </c:pt>
                <c:pt idx="28849">
                  <c:v>115.396</c:v>
                </c:pt>
                <c:pt idx="28850">
                  <c:v>115.4</c:v>
                </c:pt>
                <c:pt idx="28851">
                  <c:v>115.404</c:v>
                </c:pt>
                <c:pt idx="28852">
                  <c:v>115.408</c:v>
                </c:pt>
                <c:pt idx="28853">
                  <c:v>115.41200000000001</c:v>
                </c:pt>
                <c:pt idx="28854">
                  <c:v>115.416</c:v>
                </c:pt>
                <c:pt idx="28855">
                  <c:v>115.42</c:v>
                </c:pt>
                <c:pt idx="28856">
                  <c:v>115.42400000000001</c:v>
                </c:pt>
                <c:pt idx="28857">
                  <c:v>115.428</c:v>
                </c:pt>
                <c:pt idx="28858">
                  <c:v>115.432</c:v>
                </c:pt>
                <c:pt idx="28859">
                  <c:v>115.43600000000001</c:v>
                </c:pt>
                <c:pt idx="28860">
                  <c:v>115.44</c:v>
                </c:pt>
                <c:pt idx="28861">
                  <c:v>115.444</c:v>
                </c:pt>
                <c:pt idx="28862">
                  <c:v>115.44799999999999</c:v>
                </c:pt>
                <c:pt idx="28863">
                  <c:v>115.452</c:v>
                </c:pt>
                <c:pt idx="28864">
                  <c:v>115.456</c:v>
                </c:pt>
                <c:pt idx="28865">
                  <c:v>115.46</c:v>
                </c:pt>
                <c:pt idx="28866">
                  <c:v>115.464</c:v>
                </c:pt>
                <c:pt idx="28867">
                  <c:v>115.468</c:v>
                </c:pt>
                <c:pt idx="28868">
                  <c:v>115.47199999999999</c:v>
                </c:pt>
                <c:pt idx="28869">
                  <c:v>115.476</c:v>
                </c:pt>
                <c:pt idx="28870">
                  <c:v>115.48</c:v>
                </c:pt>
                <c:pt idx="28871">
                  <c:v>115.48399999999999</c:v>
                </c:pt>
                <c:pt idx="28872">
                  <c:v>115.488</c:v>
                </c:pt>
                <c:pt idx="28873">
                  <c:v>115.492</c:v>
                </c:pt>
                <c:pt idx="28874">
                  <c:v>115.496</c:v>
                </c:pt>
                <c:pt idx="28875">
                  <c:v>115.5</c:v>
                </c:pt>
                <c:pt idx="28876">
                  <c:v>115.504</c:v>
                </c:pt>
                <c:pt idx="28877">
                  <c:v>115.508</c:v>
                </c:pt>
                <c:pt idx="28878">
                  <c:v>115.512</c:v>
                </c:pt>
                <c:pt idx="28879">
                  <c:v>115.51600000000001</c:v>
                </c:pt>
                <c:pt idx="28880">
                  <c:v>115.52</c:v>
                </c:pt>
                <c:pt idx="28881">
                  <c:v>115.524</c:v>
                </c:pt>
                <c:pt idx="28882">
                  <c:v>115.52800000000001</c:v>
                </c:pt>
                <c:pt idx="28883">
                  <c:v>115.532</c:v>
                </c:pt>
                <c:pt idx="28884">
                  <c:v>115.536</c:v>
                </c:pt>
                <c:pt idx="28885">
                  <c:v>115.54</c:v>
                </c:pt>
                <c:pt idx="28886">
                  <c:v>115.544</c:v>
                </c:pt>
                <c:pt idx="28887">
                  <c:v>115.548</c:v>
                </c:pt>
                <c:pt idx="28888">
                  <c:v>115.55200000000001</c:v>
                </c:pt>
                <c:pt idx="28889">
                  <c:v>115.556</c:v>
                </c:pt>
                <c:pt idx="28890">
                  <c:v>115.56</c:v>
                </c:pt>
                <c:pt idx="28891">
                  <c:v>115.56399999999999</c:v>
                </c:pt>
                <c:pt idx="28892">
                  <c:v>115.568</c:v>
                </c:pt>
                <c:pt idx="28893">
                  <c:v>115.572</c:v>
                </c:pt>
                <c:pt idx="28894">
                  <c:v>115.57599999999999</c:v>
                </c:pt>
                <c:pt idx="28895">
                  <c:v>115.58</c:v>
                </c:pt>
                <c:pt idx="28896">
                  <c:v>115.584</c:v>
                </c:pt>
                <c:pt idx="28897">
                  <c:v>115.58799999999999</c:v>
                </c:pt>
                <c:pt idx="28898">
                  <c:v>115.592</c:v>
                </c:pt>
                <c:pt idx="28899">
                  <c:v>115.596</c:v>
                </c:pt>
                <c:pt idx="28900">
                  <c:v>115.6</c:v>
                </c:pt>
                <c:pt idx="28901">
                  <c:v>115.604</c:v>
                </c:pt>
                <c:pt idx="28902">
                  <c:v>115.608</c:v>
                </c:pt>
                <c:pt idx="28903">
                  <c:v>115.61199999999999</c:v>
                </c:pt>
                <c:pt idx="28904">
                  <c:v>115.616</c:v>
                </c:pt>
                <c:pt idx="28905">
                  <c:v>115.62</c:v>
                </c:pt>
                <c:pt idx="28906">
                  <c:v>115.624</c:v>
                </c:pt>
                <c:pt idx="28907">
                  <c:v>115.628</c:v>
                </c:pt>
                <c:pt idx="28908">
                  <c:v>115.63200000000001</c:v>
                </c:pt>
                <c:pt idx="28909">
                  <c:v>115.636</c:v>
                </c:pt>
                <c:pt idx="28910">
                  <c:v>115.64</c:v>
                </c:pt>
                <c:pt idx="28911">
                  <c:v>115.64400000000001</c:v>
                </c:pt>
                <c:pt idx="28912">
                  <c:v>115.648</c:v>
                </c:pt>
                <c:pt idx="28913">
                  <c:v>115.652</c:v>
                </c:pt>
                <c:pt idx="28914">
                  <c:v>115.65600000000001</c:v>
                </c:pt>
                <c:pt idx="28915">
                  <c:v>115.66</c:v>
                </c:pt>
                <c:pt idx="28916">
                  <c:v>115.664</c:v>
                </c:pt>
                <c:pt idx="28917">
                  <c:v>115.66800000000001</c:v>
                </c:pt>
                <c:pt idx="28918">
                  <c:v>115.672</c:v>
                </c:pt>
                <c:pt idx="28919">
                  <c:v>115.676</c:v>
                </c:pt>
                <c:pt idx="28920">
                  <c:v>115.68</c:v>
                </c:pt>
                <c:pt idx="28921">
                  <c:v>115.684</c:v>
                </c:pt>
                <c:pt idx="28922">
                  <c:v>115.688</c:v>
                </c:pt>
                <c:pt idx="28923">
                  <c:v>115.69199999999999</c:v>
                </c:pt>
                <c:pt idx="28924">
                  <c:v>115.696</c:v>
                </c:pt>
                <c:pt idx="28925">
                  <c:v>115.7</c:v>
                </c:pt>
                <c:pt idx="28926">
                  <c:v>115.70399999999999</c:v>
                </c:pt>
                <c:pt idx="28927">
                  <c:v>115.708</c:v>
                </c:pt>
                <c:pt idx="28928">
                  <c:v>115.712</c:v>
                </c:pt>
                <c:pt idx="28929">
                  <c:v>115.71599999999999</c:v>
                </c:pt>
                <c:pt idx="28930">
                  <c:v>115.72</c:v>
                </c:pt>
                <c:pt idx="28931">
                  <c:v>115.724</c:v>
                </c:pt>
                <c:pt idx="28932">
                  <c:v>115.72799999999999</c:v>
                </c:pt>
                <c:pt idx="28933">
                  <c:v>115.732</c:v>
                </c:pt>
                <c:pt idx="28934">
                  <c:v>115.736</c:v>
                </c:pt>
                <c:pt idx="28935">
                  <c:v>115.74</c:v>
                </c:pt>
                <c:pt idx="28936">
                  <c:v>115.744</c:v>
                </c:pt>
                <c:pt idx="28937">
                  <c:v>115.748</c:v>
                </c:pt>
                <c:pt idx="28938">
                  <c:v>115.752</c:v>
                </c:pt>
                <c:pt idx="28939">
                  <c:v>115.756</c:v>
                </c:pt>
                <c:pt idx="28940">
                  <c:v>115.76</c:v>
                </c:pt>
                <c:pt idx="28941">
                  <c:v>115.764</c:v>
                </c:pt>
                <c:pt idx="28942">
                  <c:v>115.768</c:v>
                </c:pt>
                <c:pt idx="28943">
                  <c:v>115.77200000000001</c:v>
                </c:pt>
                <c:pt idx="28944">
                  <c:v>115.776</c:v>
                </c:pt>
                <c:pt idx="28945">
                  <c:v>115.78</c:v>
                </c:pt>
                <c:pt idx="28946">
                  <c:v>115.78400000000001</c:v>
                </c:pt>
                <c:pt idx="28947">
                  <c:v>115.788</c:v>
                </c:pt>
                <c:pt idx="28948">
                  <c:v>115.792</c:v>
                </c:pt>
                <c:pt idx="28949">
                  <c:v>115.79600000000001</c:v>
                </c:pt>
                <c:pt idx="28950">
                  <c:v>115.8</c:v>
                </c:pt>
                <c:pt idx="28951">
                  <c:v>115.804</c:v>
                </c:pt>
                <c:pt idx="28952">
                  <c:v>115.80800000000001</c:v>
                </c:pt>
                <c:pt idx="28953">
                  <c:v>115.812</c:v>
                </c:pt>
                <c:pt idx="28954">
                  <c:v>115.816</c:v>
                </c:pt>
                <c:pt idx="28955">
                  <c:v>115.82</c:v>
                </c:pt>
                <c:pt idx="28956">
                  <c:v>115.824</c:v>
                </c:pt>
                <c:pt idx="28957">
                  <c:v>115.828</c:v>
                </c:pt>
                <c:pt idx="28958">
                  <c:v>115.83199999999999</c:v>
                </c:pt>
                <c:pt idx="28959">
                  <c:v>115.836</c:v>
                </c:pt>
                <c:pt idx="28960">
                  <c:v>115.84</c:v>
                </c:pt>
                <c:pt idx="28961">
                  <c:v>115.84399999999999</c:v>
                </c:pt>
                <c:pt idx="28962">
                  <c:v>115.848</c:v>
                </c:pt>
                <c:pt idx="28963">
                  <c:v>115.852</c:v>
                </c:pt>
                <c:pt idx="28964">
                  <c:v>115.85599999999999</c:v>
                </c:pt>
                <c:pt idx="28965">
                  <c:v>115.86</c:v>
                </c:pt>
                <c:pt idx="28966">
                  <c:v>115.864</c:v>
                </c:pt>
                <c:pt idx="28967">
                  <c:v>115.86799999999999</c:v>
                </c:pt>
                <c:pt idx="28968">
                  <c:v>115.872</c:v>
                </c:pt>
                <c:pt idx="28969">
                  <c:v>115.876</c:v>
                </c:pt>
                <c:pt idx="28970">
                  <c:v>115.88</c:v>
                </c:pt>
                <c:pt idx="28971">
                  <c:v>115.884</c:v>
                </c:pt>
                <c:pt idx="28972">
                  <c:v>115.88800000000001</c:v>
                </c:pt>
                <c:pt idx="28973">
                  <c:v>115.892</c:v>
                </c:pt>
                <c:pt idx="28974">
                  <c:v>115.896</c:v>
                </c:pt>
                <c:pt idx="28975">
                  <c:v>115.9</c:v>
                </c:pt>
                <c:pt idx="28976">
                  <c:v>115.904</c:v>
                </c:pt>
                <c:pt idx="28977">
                  <c:v>115.908</c:v>
                </c:pt>
                <c:pt idx="28978">
                  <c:v>115.91200000000001</c:v>
                </c:pt>
                <c:pt idx="28979">
                  <c:v>115.916</c:v>
                </c:pt>
                <c:pt idx="28980">
                  <c:v>115.92</c:v>
                </c:pt>
                <c:pt idx="28981">
                  <c:v>115.92400000000001</c:v>
                </c:pt>
                <c:pt idx="28982">
                  <c:v>115.928</c:v>
                </c:pt>
                <c:pt idx="28983">
                  <c:v>115.932</c:v>
                </c:pt>
                <c:pt idx="28984">
                  <c:v>115.93600000000001</c:v>
                </c:pt>
                <c:pt idx="28985">
                  <c:v>115.94</c:v>
                </c:pt>
                <c:pt idx="28986">
                  <c:v>115.944</c:v>
                </c:pt>
                <c:pt idx="28987">
                  <c:v>115.94799999999999</c:v>
                </c:pt>
                <c:pt idx="28988">
                  <c:v>115.952</c:v>
                </c:pt>
                <c:pt idx="28989">
                  <c:v>115.956</c:v>
                </c:pt>
                <c:pt idx="28990">
                  <c:v>115.96</c:v>
                </c:pt>
                <c:pt idx="28991">
                  <c:v>115.964</c:v>
                </c:pt>
                <c:pt idx="28992">
                  <c:v>115.968</c:v>
                </c:pt>
                <c:pt idx="28993">
                  <c:v>115.97199999999999</c:v>
                </c:pt>
                <c:pt idx="28994">
                  <c:v>115.976</c:v>
                </c:pt>
                <c:pt idx="28995">
                  <c:v>115.98</c:v>
                </c:pt>
                <c:pt idx="28996">
                  <c:v>115.98399999999999</c:v>
                </c:pt>
                <c:pt idx="28997">
                  <c:v>115.988</c:v>
                </c:pt>
                <c:pt idx="28998">
                  <c:v>115.992</c:v>
                </c:pt>
                <c:pt idx="28999">
                  <c:v>115.996</c:v>
                </c:pt>
                <c:pt idx="29000">
                  <c:v>116</c:v>
                </c:pt>
                <c:pt idx="29001">
                  <c:v>116.004</c:v>
                </c:pt>
                <c:pt idx="29002">
                  <c:v>116.008</c:v>
                </c:pt>
                <c:pt idx="29003">
                  <c:v>116.012</c:v>
                </c:pt>
                <c:pt idx="29004">
                  <c:v>116.01600000000001</c:v>
                </c:pt>
                <c:pt idx="29005">
                  <c:v>116.02</c:v>
                </c:pt>
                <c:pt idx="29006">
                  <c:v>116.024</c:v>
                </c:pt>
                <c:pt idx="29007">
                  <c:v>116.02800000000001</c:v>
                </c:pt>
                <c:pt idx="29008">
                  <c:v>116.032</c:v>
                </c:pt>
                <c:pt idx="29009">
                  <c:v>116.036</c:v>
                </c:pt>
                <c:pt idx="29010">
                  <c:v>116.04</c:v>
                </c:pt>
                <c:pt idx="29011">
                  <c:v>116.044</c:v>
                </c:pt>
                <c:pt idx="29012">
                  <c:v>116.048</c:v>
                </c:pt>
                <c:pt idx="29013">
                  <c:v>116.05200000000001</c:v>
                </c:pt>
                <c:pt idx="29014">
                  <c:v>116.056</c:v>
                </c:pt>
                <c:pt idx="29015">
                  <c:v>116.06</c:v>
                </c:pt>
                <c:pt idx="29016">
                  <c:v>116.06399999999999</c:v>
                </c:pt>
                <c:pt idx="29017">
                  <c:v>116.068</c:v>
                </c:pt>
                <c:pt idx="29018">
                  <c:v>116.072</c:v>
                </c:pt>
                <c:pt idx="29019">
                  <c:v>116.07599999999999</c:v>
                </c:pt>
                <c:pt idx="29020">
                  <c:v>116.08</c:v>
                </c:pt>
                <c:pt idx="29021">
                  <c:v>116.084</c:v>
                </c:pt>
                <c:pt idx="29022">
                  <c:v>116.08799999999999</c:v>
                </c:pt>
                <c:pt idx="29023">
                  <c:v>116.092</c:v>
                </c:pt>
                <c:pt idx="29024">
                  <c:v>116.096</c:v>
                </c:pt>
                <c:pt idx="29025">
                  <c:v>116.1</c:v>
                </c:pt>
                <c:pt idx="29026">
                  <c:v>116.104</c:v>
                </c:pt>
                <c:pt idx="29027">
                  <c:v>116.108</c:v>
                </c:pt>
                <c:pt idx="29028">
                  <c:v>116.11199999999999</c:v>
                </c:pt>
                <c:pt idx="29029">
                  <c:v>116.116</c:v>
                </c:pt>
                <c:pt idx="29030">
                  <c:v>116.12</c:v>
                </c:pt>
                <c:pt idx="29031">
                  <c:v>116.124</c:v>
                </c:pt>
                <c:pt idx="29032">
                  <c:v>116.128</c:v>
                </c:pt>
                <c:pt idx="29033">
                  <c:v>116.13200000000001</c:v>
                </c:pt>
                <c:pt idx="29034">
                  <c:v>116.136</c:v>
                </c:pt>
                <c:pt idx="29035">
                  <c:v>116.14</c:v>
                </c:pt>
                <c:pt idx="29036">
                  <c:v>116.14400000000001</c:v>
                </c:pt>
                <c:pt idx="29037">
                  <c:v>116.148</c:v>
                </c:pt>
                <c:pt idx="29038">
                  <c:v>116.152</c:v>
                </c:pt>
                <c:pt idx="29039">
                  <c:v>116.15600000000001</c:v>
                </c:pt>
                <c:pt idx="29040">
                  <c:v>116.16</c:v>
                </c:pt>
                <c:pt idx="29041">
                  <c:v>116.164</c:v>
                </c:pt>
                <c:pt idx="29042">
                  <c:v>116.16800000000001</c:v>
                </c:pt>
                <c:pt idx="29043">
                  <c:v>116.172</c:v>
                </c:pt>
                <c:pt idx="29044">
                  <c:v>116.176</c:v>
                </c:pt>
                <c:pt idx="29045">
                  <c:v>116.18</c:v>
                </c:pt>
                <c:pt idx="29046">
                  <c:v>116.184</c:v>
                </c:pt>
                <c:pt idx="29047">
                  <c:v>116.188</c:v>
                </c:pt>
                <c:pt idx="29048">
                  <c:v>116.19199999999999</c:v>
                </c:pt>
                <c:pt idx="29049">
                  <c:v>116.196</c:v>
                </c:pt>
                <c:pt idx="29050">
                  <c:v>116.2</c:v>
                </c:pt>
                <c:pt idx="29051">
                  <c:v>116.20399999999999</c:v>
                </c:pt>
                <c:pt idx="29052">
                  <c:v>116.208</c:v>
                </c:pt>
                <c:pt idx="29053">
                  <c:v>116.212</c:v>
                </c:pt>
                <c:pt idx="29054">
                  <c:v>116.21599999999999</c:v>
                </c:pt>
                <c:pt idx="29055">
                  <c:v>116.22</c:v>
                </c:pt>
                <c:pt idx="29056">
                  <c:v>116.224</c:v>
                </c:pt>
                <c:pt idx="29057">
                  <c:v>116.22799999999999</c:v>
                </c:pt>
                <c:pt idx="29058">
                  <c:v>116.232</c:v>
                </c:pt>
                <c:pt idx="29059">
                  <c:v>116.236</c:v>
                </c:pt>
                <c:pt idx="29060">
                  <c:v>116.24</c:v>
                </c:pt>
                <c:pt idx="29061">
                  <c:v>116.244</c:v>
                </c:pt>
                <c:pt idx="29062">
                  <c:v>116.248</c:v>
                </c:pt>
                <c:pt idx="29063">
                  <c:v>116.252</c:v>
                </c:pt>
                <c:pt idx="29064">
                  <c:v>116.256</c:v>
                </c:pt>
                <c:pt idx="29065">
                  <c:v>116.26</c:v>
                </c:pt>
                <c:pt idx="29066">
                  <c:v>116.264</c:v>
                </c:pt>
                <c:pt idx="29067">
                  <c:v>116.268</c:v>
                </c:pt>
                <c:pt idx="29068">
                  <c:v>116.27200000000001</c:v>
                </c:pt>
                <c:pt idx="29069">
                  <c:v>116.276</c:v>
                </c:pt>
                <c:pt idx="29070">
                  <c:v>116.28</c:v>
                </c:pt>
                <c:pt idx="29071">
                  <c:v>116.28400000000001</c:v>
                </c:pt>
                <c:pt idx="29072">
                  <c:v>116.288</c:v>
                </c:pt>
                <c:pt idx="29073">
                  <c:v>116.292</c:v>
                </c:pt>
                <c:pt idx="29074">
                  <c:v>116.29600000000001</c:v>
                </c:pt>
                <c:pt idx="29075">
                  <c:v>116.3</c:v>
                </c:pt>
                <c:pt idx="29076">
                  <c:v>116.304</c:v>
                </c:pt>
                <c:pt idx="29077">
                  <c:v>116.30800000000001</c:v>
                </c:pt>
                <c:pt idx="29078">
                  <c:v>116.312</c:v>
                </c:pt>
                <c:pt idx="29079">
                  <c:v>116.316</c:v>
                </c:pt>
                <c:pt idx="29080">
                  <c:v>116.32</c:v>
                </c:pt>
                <c:pt idx="29081">
                  <c:v>116.324</c:v>
                </c:pt>
                <c:pt idx="29082">
                  <c:v>116.328</c:v>
                </c:pt>
                <c:pt idx="29083">
                  <c:v>116.33199999999999</c:v>
                </c:pt>
                <c:pt idx="29084">
                  <c:v>116.336</c:v>
                </c:pt>
                <c:pt idx="29085">
                  <c:v>116.34</c:v>
                </c:pt>
                <c:pt idx="29086">
                  <c:v>116.34399999999999</c:v>
                </c:pt>
                <c:pt idx="29087">
                  <c:v>116.348</c:v>
                </c:pt>
                <c:pt idx="29088">
                  <c:v>116.352</c:v>
                </c:pt>
                <c:pt idx="29089">
                  <c:v>116.35599999999999</c:v>
                </c:pt>
                <c:pt idx="29090">
                  <c:v>116.36</c:v>
                </c:pt>
                <c:pt idx="29091">
                  <c:v>116.364</c:v>
                </c:pt>
                <c:pt idx="29092">
                  <c:v>116.36799999999999</c:v>
                </c:pt>
                <c:pt idx="29093">
                  <c:v>116.372</c:v>
                </c:pt>
                <c:pt idx="29094">
                  <c:v>116.376</c:v>
                </c:pt>
                <c:pt idx="29095">
                  <c:v>116.38</c:v>
                </c:pt>
                <c:pt idx="29096">
                  <c:v>116.384</c:v>
                </c:pt>
                <c:pt idx="29097">
                  <c:v>116.38800000000001</c:v>
                </c:pt>
                <c:pt idx="29098">
                  <c:v>116.392</c:v>
                </c:pt>
                <c:pt idx="29099">
                  <c:v>116.396</c:v>
                </c:pt>
                <c:pt idx="29100">
                  <c:v>116.4</c:v>
                </c:pt>
                <c:pt idx="29101">
                  <c:v>116.404</c:v>
                </c:pt>
                <c:pt idx="29102">
                  <c:v>116.408</c:v>
                </c:pt>
                <c:pt idx="29103">
                  <c:v>116.41200000000001</c:v>
                </c:pt>
                <c:pt idx="29104">
                  <c:v>116.416</c:v>
                </c:pt>
                <c:pt idx="29105">
                  <c:v>116.42</c:v>
                </c:pt>
                <c:pt idx="29106">
                  <c:v>116.42400000000001</c:v>
                </c:pt>
                <c:pt idx="29107">
                  <c:v>116.428</c:v>
                </c:pt>
                <c:pt idx="29108">
                  <c:v>116.432</c:v>
                </c:pt>
                <c:pt idx="29109">
                  <c:v>116.43600000000001</c:v>
                </c:pt>
                <c:pt idx="29110">
                  <c:v>116.44</c:v>
                </c:pt>
                <c:pt idx="29111">
                  <c:v>116.444</c:v>
                </c:pt>
                <c:pt idx="29112">
                  <c:v>116.44799999999999</c:v>
                </c:pt>
                <c:pt idx="29113">
                  <c:v>116.452</c:v>
                </c:pt>
                <c:pt idx="29114">
                  <c:v>116.456</c:v>
                </c:pt>
                <c:pt idx="29115">
                  <c:v>116.46</c:v>
                </c:pt>
                <c:pt idx="29116">
                  <c:v>116.464</c:v>
                </c:pt>
                <c:pt idx="29117">
                  <c:v>116.468</c:v>
                </c:pt>
                <c:pt idx="29118">
                  <c:v>116.47199999999999</c:v>
                </c:pt>
                <c:pt idx="29119">
                  <c:v>116.476</c:v>
                </c:pt>
                <c:pt idx="29120">
                  <c:v>116.48</c:v>
                </c:pt>
                <c:pt idx="29121">
                  <c:v>116.48399999999999</c:v>
                </c:pt>
                <c:pt idx="29122">
                  <c:v>116.488</c:v>
                </c:pt>
                <c:pt idx="29123">
                  <c:v>116.492</c:v>
                </c:pt>
                <c:pt idx="29124">
                  <c:v>116.496</c:v>
                </c:pt>
                <c:pt idx="29125">
                  <c:v>116.5</c:v>
                </c:pt>
                <c:pt idx="29126">
                  <c:v>116.504</c:v>
                </c:pt>
                <c:pt idx="29127">
                  <c:v>116.508</c:v>
                </c:pt>
                <c:pt idx="29128">
                  <c:v>116.512</c:v>
                </c:pt>
                <c:pt idx="29129">
                  <c:v>116.51600000000001</c:v>
                </c:pt>
                <c:pt idx="29130">
                  <c:v>116.52</c:v>
                </c:pt>
                <c:pt idx="29131">
                  <c:v>116.524</c:v>
                </c:pt>
                <c:pt idx="29132">
                  <c:v>116.52800000000001</c:v>
                </c:pt>
                <c:pt idx="29133">
                  <c:v>116.532</c:v>
                </c:pt>
                <c:pt idx="29134">
                  <c:v>116.536</c:v>
                </c:pt>
                <c:pt idx="29135">
                  <c:v>116.54</c:v>
                </c:pt>
                <c:pt idx="29136">
                  <c:v>116.544</c:v>
                </c:pt>
                <c:pt idx="29137">
                  <c:v>116.548</c:v>
                </c:pt>
                <c:pt idx="29138">
                  <c:v>116.55200000000001</c:v>
                </c:pt>
                <c:pt idx="29139">
                  <c:v>116.556</c:v>
                </c:pt>
                <c:pt idx="29140">
                  <c:v>116.56</c:v>
                </c:pt>
                <c:pt idx="29141">
                  <c:v>116.56399999999999</c:v>
                </c:pt>
                <c:pt idx="29142">
                  <c:v>116.568</c:v>
                </c:pt>
                <c:pt idx="29143">
                  <c:v>116.572</c:v>
                </c:pt>
                <c:pt idx="29144">
                  <c:v>116.57599999999999</c:v>
                </c:pt>
                <c:pt idx="29145">
                  <c:v>116.58</c:v>
                </c:pt>
                <c:pt idx="29146">
                  <c:v>116.584</c:v>
                </c:pt>
                <c:pt idx="29147">
                  <c:v>116.58799999999999</c:v>
                </c:pt>
                <c:pt idx="29148">
                  <c:v>116.592</c:v>
                </c:pt>
                <c:pt idx="29149">
                  <c:v>116.596</c:v>
                </c:pt>
                <c:pt idx="29150">
                  <c:v>116.6</c:v>
                </c:pt>
                <c:pt idx="29151">
                  <c:v>116.604</c:v>
                </c:pt>
                <c:pt idx="29152">
                  <c:v>116.608</c:v>
                </c:pt>
                <c:pt idx="29153">
                  <c:v>116.61199999999999</c:v>
                </c:pt>
                <c:pt idx="29154">
                  <c:v>116.616</c:v>
                </c:pt>
                <c:pt idx="29155">
                  <c:v>116.62</c:v>
                </c:pt>
                <c:pt idx="29156">
                  <c:v>116.624</c:v>
                </c:pt>
                <c:pt idx="29157">
                  <c:v>116.628</c:v>
                </c:pt>
                <c:pt idx="29158">
                  <c:v>116.63200000000001</c:v>
                </c:pt>
                <c:pt idx="29159">
                  <c:v>116.636</c:v>
                </c:pt>
                <c:pt idx="29160">
                  <c:v>116.64</c:v>
                </c:pt>
                <c:pt idx="29161">
                  <c:v>116.64400000000001</c:v>
                </c:pt>
                <c:pt idx="29162">
                  <c:v>116.648</c:v>
                </c:pt>
                <c:pt idx="29163">
                  <c:v>116.652</c:v>
                </c:pt>
                <c:pt idx="29164">
                  <c:v>116.65600000000001</c:v>
                </c:pt>
                <c:pt idx="29165">
                  <c:v>116.66</c:v>
                </c:pt>
                <c:pt idx="29166">
                  <c:v>116.664</c:v>
                </c:pt>
                <c:pt idx="29167">
                  <c:v>116.66800000000001</c:v>
                </c:pt>
                <c:pt idx="29168">
                  <c:v>116.672</c:v>
                </c:pt>
                <c:pt idx="29169">
                  <c:v>116.676</c:v>
                </c:pt>
                <c:pt idx="29170">
                  <c:v>116.68</c:v>
                </c:pt>
                <c:pt idx="29171">
                  <c:v>116.684</c:v>
                </c:pt>
                <c:pt idx="29172">
                  <c:v>116.688</c:v>
                </c:pt>
                <c:pt idx="29173">
                  <c:v>116.69199999999999</c:v>
                </c:pt>
                <c:pt idx="29174">
                  <c:v>116.696</c:v>
                </c:pt>
                <c:pt idx="29175">
                  <c:v>116.7</c:v>
                </c:pt>
                <c:pt idx="29176">
                  <c:v>116.70399999999999</c:v>
                </c:pt>
                <c:pt idx="29177">
                  <c:v>116.708</c:v>
                </c:pt>
                <c:pt idx="29178">
                  <c:v>116.712</c:v>
                </c:pt>
                <c:pt idx="29179">
                  <c:v>116.71599999999999</c:v>
                </c:pt>
                <c:pt idx="29180">
                  <c:v>116.72</c:v>
                </c:pt>
                <c:pt idx="29181">
                  <c:v>116.724</c:v>
                </c:pt>
                <c:pt idx="29182">
                  <c:v>116.72799999999999</c:v>
                </c:pt>
                <c:pt idx="29183">
                  <c:v>116.732</c:v>
                </c:pt>
                <c:pt idx="29184">
                  <c:v>116.736</c:v>
                </c:pt>
                <c:pt idx="29185">
                  <c:v>116.74</c:v>
                </c:pt>
                <c:pt idx="29186">
                  <c:v>116.744</c:v>
                </c:pt>
                <c:pt idx="29187">
                  <c:v>116.748</c:v>
                </c:pt>
                <c:pt idx="29188">
                  <c:v>116.752</c:v>
                </c:pt>
                <c:pt idx="29189">
                  <c:v>116.756</c:v>
                </c:pt>
                <c:pt idx="29190">
                  <c:v>116.76</c:v>
                </c:pt>
                <c:pt idx="29191">
                  <c:v>116.764</c:v>
                </c:pt>
                <c:pt idx="29192">
                  <c:v>116.768</c:v>
                </c:pt>
                <c:pt idx="29193">
                  <c:v>116.77200000000001</c:v>
                </c:pt>
                <c:pt idx="29194">
                  <c:v>116.776</c:v>
                </c:pt>
                <c:pt idx="29195">
                  <c:v>116.78</c:v>
                </c:pt>
                <c:pt idx="29196">
                  <c:v>116.78400000000001</c:v>
                </c:pt>
                <c:pt idx="29197">
                  <c:v>116.788</c:v>
                </c:pt>
                <c:pt idx="29198">
                  <c:v>116.792</c:v>
                </c:pt>
                <c:pt idx="29199">
                  <c:v>116.79600000000001</c:v>
                </c:pt>
                <c:pt idx="29200">
                  <c:v>116.8</c:v>
                </c:pt>
                <c:pt idx="29201">
                  <c:v>116.804</c:v>
                </c:pt>
                <c:pt idx="29202">
                  <c:v>116.80800000000001</c:v>
                </c:pt>
                <c:pt idx="29203">
                  <c:v>116.812</c:v>
                </c:pt>
                <c:pt idx="29204">
                  <c:v>116.816</c:v>
                </c:pt>
                <c:pt idx="29205">
                  <c:v>116.82</c:v>
                </c:pt>
                <c:pt idx="29206">
                  <c:v>116.824</c:v>
                </c:pt>
                <c:pt idx="29207">
                  <c:v>116.828</c:v>
                </c:pt>
                <c:pt idx="29208">
                  <c:v>116.83199999999999</c:v>
                </c:pt>
                <c:pt idx="29209">
                  <c:v>116.836</c:v>
                </c:pt>
                <c:pt idx="29210">
                  <c:v>116.84</c:v>
                </c:pt>
                <c:pt idx="29211">
                  <c:v>116.84399999999999</c:v>
                </c:pt>
                <c:pt idx="29212">
                  <c:v>116.848</c:v>
                </c:pt>
                <c:pt idx="29213">
                  <c:v>116.852</c:v>
                </c:pt>
                <c:pt idx="29214">
                  <c:v>116.85599999999999</c:v>
                </c:pt>
                <c:pt idx="29215">
                  <c:v>116.86</c:v>
                </c:pt>
                <c:pt idx="29216">
                  <c:v>116.864</c:v>
                </c:pt>
                <c:pt idx="29217">
                  <c:v>116.86799999999999</c:v>
                </c:pt>
                <c:pt idx="29218">
                  <c:v>116.872</c:v>
                </c:pt>
                <c:pt idx="29219">
                  <c:v>116.876</c:v>
                </c:pt>
                <c:pt idx="29220">
                  <c:v>116.88</c:v>
                </c:pt>
                <c:pt idx="29221">
                  <c:v>116.884</c:v>
                </c:pt>
                <c:pt idx="29222">
                  <c:v>116.88800000000001</c:v>
                </c:pt>
                <c:pt idx="29223">
                  <c:v>116.892</c:v>
                </c:pt>
                <c:pt idx="29224">
                  <c:v>116.896</c:v>
                </c:pt>
                <c:pt idx="29225">
                  <c:v>116.9</c:v>
                </c:pt>
                <c:pt idx="29226">
                  <c:v>116.904</c:v>
                </c:pt>
                <c:pt idx="29227">
                  <c:v>116.908</c:v>
                </c:pt>
                <c:pt idx="29228">
                  <c:v>116.91200000000001</c:v>
                </c:pt>
                <c:pt idx="29229">
                  <c:v>116.916</c:v>
                </c:pt>
                <c:pt idx="29230">
                  <c:v>116.92</c:v>
                </c:pt>
                <c:pt idx="29231">
                  <c:v>116.92400000000001</c:v>
                </c:pt>
                <c:pt idx="29232">
                  <c:v>116.928</c:v>
                </c:pt>
                <c:pt idx="29233">
                  <c:v>116.932</c:v>
                </c:pt>
                <c:pt idx="29234">
                  <c:v>116.93600000000001</c:v>
                </c:pt>
                <c:pt idx="29235">
                  <c:v>116.94</c:v>
                </c:pt>
                <c:pt idx="29236">
                  <c:v>116.944</c:v>
                </c:pt>
                <c:pt idx="29237">
                  <c:v>116.94799999999999</c:v>
                </c:pt>
                <c:pt idx="29238">
                  <c:v>116.952</c:v>
                </c:pt>
                <c:pt idx="29239">
                  <c:v>116.956</c:v>
                </c:pt>
                <c:pt idx="29240">
                  <c:v>116.96</c:v>
                </c:pt>
                <c:pt idx="29241">
                  <c:v>116.964</c:v>
                </c:pt>
                <c:pt idx="29242">
                  <c:v>116.968</c:v>
                </c:pt>
                <c:pt idx="29243">
                  <c:v>116.97199999999999</c:v>
                </c:pt>
                <c:pt idx="29244">
                  <c:v>116.976</c:v>
                </c:pt>
                <c:pt idx="29245">
                  <c:v>116.98</c:v>
                </c:pt>
                <c:pt idx="29246">
                  <c:v>116.98399999999999</c:v>
                </c:pt>
                <c:pt idx="29247">
                  <c:v>116.988</c:v>
                </c:pt>
                <c:pt idx="29248">
                  <c:v>116.992</c:v>
                </c:pt>
                <c:pt idx="29249">
                  <c:v>116.996</c:v>
                </c:pt>
                <c:pt idx="29250">
                  <c:v>117</c:v>
                </c:pt>
                <c:pt idx="29251">
                  <c:v>117.004</c:v>
                </c:pt>
                <c:pt idx="29252">
                  <c:v>117.008</c:v>
                </c:pt>
                <c:pt idx="29253">
                  <c:v>117.012</c:v>
                </c:pt>
                <c:pt idx="29254">
                  <c:v>117.01600000000001</c:v>
                </c:pt>
                <c:pt idx="29255">
                  <c:v>117.02</c:v>
                </c:pt>
                <c:pt idx="29256">
                  <c:v>117.024</c:v>
                </c:pt>
                <c:pt idx="29257">
                  <c:v>117.02800000000001</c:v>
                </c:pt>
                <c:pt idx="29258">
                  <c:v>117.032</c:v>
                </c:pt>
                <c:pt idx="29259">
                  <c:v>117.036</c:v>
                </c:pt>
                <c:pt idx="29260">
                  <c:v>117.04</c:v>
                </c:pt>
                <c:pt idx="29261">
                  <c:v>117.044</c:v>
                </c:pt>
                <c:pt idx="29262">
                  <c:v>117.048</c:v>
                </c:pt>
                <c:pt idx="29263">
                  <c:v>117.05200000000001</c:v>
                </c:pt>
                <c:pt idx="29264">
                  <c:v>117.056</c:v>
                </c:pt>
                <c:pt idx="29265">
                  <c:v>117.06</c:v>
                </c:pt>
                <c:pt idx="29266">
                  <c:v>117.06399999999999</c:v>
                </c:pt>
                <c:pt idx="29267">
                  <c:v>117.068</c:v>
                </c:pt>
                <c:pt idx="29268">
                  <c:v>117.072</c:v>
                </c:pt>
                <c:pt idx="29269">
                  <c:v>117.07599999999999</c:v>
                </c:pt>
                <c:pt idx="29270">
                  <c:v>117.08</c:v>
                </c:pt>
                <c:pt idx="29271">
                  <c:v>117.084</c:v>
                </c:pt>
                <c:pt idx="29272">
                  <c:v>117.08799999999999</c:v>
                </c:pt>
                <c:pt idx="29273">
                  <c:v>117.092</c:v>
                </c:pt>
                <c:pt idx="29274">
                  <c:v>117.096</c:v>
                </c:pt>
                <c:pt idx="29275">
                  <c:v>117.1</c:v>
                </c:pt>
                <c:pt idx="29276">
                  <c:v>117.104</c:v>
                </c:pt>
                <c:pt idx="29277">
                  <c:v>117.108</c:v>
                </c:pt>
                <c:pt idx="29278">
                  <c:v>117.11199999999999</c:v>
                </c:pt>
                <c:pt idx="29279">
                  <c:v>117.116</c:v>
                </c:pt>
                <c:pt idx="29280">
                  <c:v>117.12</c:v>
                </c:pt>
                <c:pt idx="29281">
                  <c:v>117.124</c:v>
                </c:pt>
                <c:pt idx="29282">
                  <c:v>117.128</c:v>
                </c:pt>
                <c:pt idx="29283">
                  <c:v>117.13200000000001</c:v>
                </c:pt>
                <c:pt idx="29284">
                  <c:v>117.136</c:v>
                </c:pt>
                <c:pt idx="29285">
                  <c:v>117.14</c:v>
                </c:pt>
                <c:pt idx="29286">
                  <c:v>117.14400000000001</c:v>
                </c:pt>
                <c:pt idx="29287">
                  <c:v>117.148</c:v>
                </c:pt>
                <c:pt idx="29288">
                  <c:v>117.152</c:v>
                </c:pt>
                <c:pt idx="29289">
                  <c:v>117.15600000000001</c:v>
                </c:pt>
                <c:pt idx="29290">
                  <c:v>117.16</c:v>
                </c:pt>
                <c:pt idx="29291">
                  <c:v>117.164</c:v>
                </c:pt>
                <c:pt idx="29292">
                  <c:v>117.16800000000001</c:v>
                </c:pt>
                <c:pt idx="29293">
                  <c:v>117.172</c:v>
                </c:pt>
                <c:pt idx="29294">
                  <c:v>117.176</c:v>
                </c:pt>
                <c:pt idx="29295">
                  <c:v>117.18</c:v>
                </c:pt>
                <c:pt idx="29296">
                  <c:v>117.184</c:v>
                </c:pt>
                <c:pt idx="29297">
                  <c:v>117.188</c:v>
                </c:pt>
                <c:pt idx="29298">
                  <c:v>117.19199999999999</c:v>
                </c:pt>
                <c:pt idx="29299">
                  <c:v>117.196</c:v>
                </c:pt>
                <c:pt idx="29300">
                  <c:v>117.2</c:v>
                </c:pt>
                <c:pt idx="29301">
                  <c:v>117.20399999999999</c:v>
                </c:pt>
                <c:pt idx="29302">
                  <c:v>117.208</c:v>
                </c:pt>
                <c:pt idx="29303">
                  <c:v>117.212</c:v>
                </c:pt>
                <c:pt idx="29304">
                  <c:v>117.21599999999999</c:v>
                </c:pt>
                <c:pt idx="29305">
                  <c:v>117.22</c:v>
                </c:pt>
                <c:pt idx="29306">
                  <c:v>117.224</c:v>
                </c:pt>
                <c:pt idx="29307">
                  <c:v>117.22799999999999</c:v>
                </c:pt>
                <c:pt idx="29308">
                  <c:v>117.232</c:v>
                </c:pt>
                <c:pt idx="29309">
                  <c:v>117.236</c:v>
                </c:pt>
                <c:pt idx="29310">
                  <c:v>117.24</c:v>
                </c:pt>
                <c:pt idx="29311">
                  <c:v>117.244</c:v>
                </c:pt>
                <c:pt idx="29312">
                  <c:v>117.248</c:v>
                </c:pt>
                <c:pt idx="29313">
                  <c:v>117.252</c:v>
                </c:pt>
                <c:pt idx="29314">
                  <c:v>117.256</c:v>
                </c:pt>
                <c:pt idx="29315">
                  <c:v>117.26</c:v>
                </c:pt>
                <c:pt idx="29316">
                  <c:v>117.264</c:v>
                </c:pt>
                <c:pt idx="29317">
                  <c:v>117.268</c:v>
                </c:pt>
                <c:pt idx="29318">
                  <c:v>117.27200000000001</c:v>
                </c:pt>
                <c:pt idx="29319">
                  <c:v>117.276</c:v>
                </c:pt>
                <c:pt idx="29320">
                  <c:v>117.28</c:v>
                </c:pt>
                <c:pt idx="29321">
                  <c:v>117.28400000000001</c:v>
                </c:pt>
                <c:pt idx="29322">
                  <c:v>117.288</c:v>
                </c:pt>
                <c:pt idx="29323">
                  <c:v>117.292</c:v>
                </c:pt>
                <c:pt idx="29324">
                  <c:v>117.29600000000001</c:v>
                </c:pt>
                <c:pt idx="29325">
                  <c:v>117.3</c:v>
                </c:pt>
                <c:pt idx="29326">
                  <c:v>117.304</c:v>
                </c:pt>
                <c:pt idx="29327">
                  <c:v>117.30800000000001</c:v>
                </c:pt>
                <c:pt idx="29328">
                  <c:v>117.312</c:v>
                </c:pt>
                <c:pt idx="29329">
                  <c:v>117.316</c:v>
                </c:pt>
                <c:pt idx="29330">
                  <c:v>117.32</c:v>
                </c:pt>
                <c:pt idx="29331">
                  <c:v>117.324</c:v>
                </c:pt>
                <c:pt idx="29332">
                  <c:v>117.328</c:v>
                </c:pt>
                <c:pt idx="29333">
                  <c:v>117.33199999999999</c:v>
                </c:pt>
                <c:pt idx="29334">
                  <c:v>117.336</c:v>
                </c:pt>
                <c:pt idx="29335">
                  <c:v>117.34</c:v>
                </c:pt>
                <c:pt idx="29336">
                  <c:v>117.34399999999999</c:v>
                </c:pt>
                <c:pt idx="29337">
                  <c:v>117.348</c:v>
                </c:pt>
                <c:pt idx="29338">
                  <c:v>117.352</c:v>
                </c:pt>
                <c:pt idx="29339">
                  <c:v>117.35599999999999</c:v>
                </c:pt>
                <c:pt idx="29340">
                  <c:v>117.36</c:v>
                </c:pt>
                <c:pt idx="29341">
                  <c:v>117.364</c:v>
                </c:pt>
                <c:pt idx="29342">
                  <c:v>117.36799999999999</c:v>
                </c:pt>
                <c:pt idx="29343">
                  <c:v>117.372</c:v>
                </c:pt>
                <c:pt idx="29344">
                  <c:v>117.376</c:v>
                </c:pt>
                <c:pt idx="29345">
                  <c:v>117.38</c:v>
                </c:pt>
                <c:pt idx="29346">
                  <c:v>117.384</c:v>
                </c:pt>
                <c:pt idx="29347">
                  <c:v>117.38800000000001</c:v>
                </c:pt>
                <c:pt idx="29348">
                  <c:v>117.392</c:v>
                </c:pt>
                <c:pt idx="29349">
                  <c:v>117.396</c:v>
                </c:pt>
                <c:pt idx="29350">
                  <c:v>117.4</c:v>
                </c:pt>
                <c:pt idx="29351">
                  <c:v>117.404</c:v>
                </c:pt>
                <c:pt idx="29352">
                  <c:v>117.408</c:v>
                </c:pt>
                <c:pt idx="29353">
                  <c:v>117.41200000000001</c:v>
                </c:pt>
                <c:pt idx="29354">
                  <c:v>117.416</c:v>
                </c:pt>
                <c:pt idx="29355">
                  <c:v>117.42</c:v>
                </c:pt>
                <c:pt idx="29356">
                  <c:v>117.42400000000001</c:v>
                </c:pt>
                <c:pt idx="29357">
                  <c:v>117.428</c:v>
                </c:pt>
                <c:pt idx="29358">
                  <c:v>117.432</c:v>
                </c:pt>
                <c:pt idx="29359">
                  <c:v>117.43600000000001</c:v>
                </c:pt>
                <c:pt idx="29360">
                  <c:v>117.44</c:v>
                </c:pt>
                <c:pt idx="29361">
                  <c:v>117.444</c:v>
                </c:pt>
                <c:pt idx="29362">
                  <c:v>117.44799999999999</c:v>
                </c:pt>
                <c:pt idx="29363">
                  <c:v>117.452</c:v>
                </c:pt>
                <c:pt idx="29364">
                  <c:v>117.456</c:v>
                </c:pt>
                <c:pt idx="29365">
                  <c:v>117.46</c:v>
                </c:pt>
                <c:pt idx="29366">
                  <c:v>117.464</c:v>
                </c:pt>
                <c:pt idx="29367">
                  <c:v>117.468</c:v>
                </c:pt>
                <c:pt idx="29368">
                  <c:v>117.47199999999999</c:v>
                </c:pt>
                <c:pt idx="29369">
                  <c:v>117.476</c:v>
                </c:pt>
                <c:pt idx="29370">
                  <c:v>117.48</c:v>
                </c:pt>
                <c:pt idx="29371">
                  <c:v>117.48399999999999</c:v>
                </c:pt>
                <c:pt idx="29372">
                  <c:v>117.488</c:v>
                </c:pt>
                <c:pt idx="29373">
                  <c:v>117.492</c:v>
                </c:pt>
                <c:pt idx="29374">
                  <c:v>117.496</c:v>
                </c:pt>
                <c:pt idx="29375">
                  <c:v>117.5</c:v>
                </c:pt>
                <c:pt idx="29376">
                  <c:v>117.504</c:v>
                </c:pt>
                <c:pt idx="29377">
                  <c:v>117.508</c:v>
                </c:pt>
                <c:pt idx="29378">
                  <c:v>117.512</c:v>
                </c:pt>
                <c:pt idx="29379">
                  <c:v>117.51600000000001</c:v>
                </c:pt>
                <c:pt idx="29380">
                  <c:v>117.52</c:v>
                </c:pt>
                <c:pt idx="29381">
                  <c:v>117.524</c:v>
                </c:pt>
                <c:pt idx="29382">
                  <c:v>117.52800000000001</c:v>
                </c:pt>
                <c:pt idx="29383">
                  <c:v>117.532</c:v>
                </c:pt>
                <c:pt idx="29384">
                  <c:v>117.536</c:v>
                </c:pt>
                <c:pt idx="29385">
                  <c:v>117.54</c:v>
                </c:pt>
                <c:pt idx="29386">
                  <c:v>117.544</c:v>
                </c:pt>
                <c:pt idx="29387">
                  <c:v>117.548</c:v>
                </c:pt>
                <c:pt idx="29388">
                  <c:v>117.55200000000001</c:v>
                </c:pt>
                <c:pt idx="29389">
                  <c:v>117.556</c:v>
                </c:pt>
                <c:pt idx="29390">
                  <c:v>117.56</c:v>
                </c:pt>
                <c:pt idx="29391">
                  <c:v>117.56399999999999</c:v>
                </c:pt>
                <c:pt idx="29392">
                  <c:v>117.568</c:v>
                </c:pt>
                <c:pt idx="29393">
                  <c:v>117.572</c:v>
                </c:pt>
                <c:pt idx="29394">
                  <c:v>117.57599999999999</c:v>
                </c:pt>
                <c:pt idx="29395">
                  <c:v>117.58</c:v>
                </c:pt>
                <c:pt idx="29396">
                  <c:v>117.584</c:v>
                </c:pt>
                <c:pt idx="29397">
                  <c:v>117.58799999999999</c:v>
                </c:pt>
                <c:pt idx="29398">
                  <c:v>117.592</c:v>
                </c:pt>
                <c:pt idx="29399">
                  <c:v>117.596</c:v>
                </c:pt>
                <c:pt idx="29400">
                  <c:v>117.6</c:v>
                </c:pt>
                <c:pt idx="29401">
                  <c:v>117.604</c:v>
                </c:pt>
                <c:pt idx="29402">
                  <c:v>117.608</c:v>
                </c:pt>
                <c:pt idx="29403">
                  <c:v>117.61199999999999</c:v>
                </c:pt>
                <c:pt idx="29404">
                  <c:v>117.616</c:v>
                </c:pt>
                <c:pt idx="29405">
                  <c:v>117.62</c:v>
                </c:pt>
                <c:pt idx="29406">
                  <c:v>117.624</c:v>
                </c:pt>
                <c:pt idx="29407">
                  <c:v>117.628</c:v>
                </c:pt>
                <c:pt idx="29408">
                  <c:v>117.63200000000001</c:v>
                </c:pt>
                <c:pt idx="29409">
                  <c:v>117.636</c:v>
                </c:pt>
                <c:pt idx="29410">
                  <c:v>117.64</c:v>
                </c:pt>
                <c:pt idx="29411">
                  <c:v>117.64400000000001</c:v>
                </c:pt>
                <c:pt idx="29412">
                  <c:v>117.648</c:v>
                </c:pt>
                <c:pt idx="29413">
                  <c:v>117.652</c:v>
                </c:pt>
                <c:pt idx="29414">
                  <c:v>117.65600000000001</c:v>
                </c:pt>
                <c:pt idx="29415">
                  <c:v>117.66</c:v>
                </c:pt>
                <c:pt idx="29416">
                  <c:v>117.664</c:v>
                </c:pt>
                <c:pt idx="29417">
                  <c:v>117.66800000000001</c:v>
                </c:pt>
                <c:pt idx="29418">
                  <c:v>117.672</c:v>
                </c:pt>
                <c:pt idx="29419">
                  <c:v>117.676</c:v>
                </c:pt>
                <c:pt idx="29420">
                  <c:v>117.68</c:v>
                </c:pt>
                <c:pt idx="29421">
                  <c:v>117.684</c:v>
                </c:pt>
                <c:pt idx="29422">
                  <c:v>117.688</c:v>
                </c:pt>
                <c:pt idx="29423">
                  <c:v>117.69199999999999</c:v>
                </c:pt>
                <c:pt idx="29424">
                  <c:v>117.696</c:v>
                </c:pt>
                <c:pt idx="29425">
                  <c:v>117.7</c:v>
                </c:pt>
                <c:pt idx="29426">
                  <c:v>117.70399999999999</c:v>
                </c:pt>
                <c:pt idx="29427">
                  <c:v>117.708</c:v>
                </c:pt>
                <c:pt idx="29428">
                  <c:v>117.712</c:v>
                </c:pt>
                <c:pt idx="29429">
                  <c:v>117.71599999999999</c:v>
                </c:pt>
                <c:pt idx="29430">
                  <c:v>117.72</c:v>
                </c:pt>
                <c:pt idx="29431">
                  <c:v>117.724</c:v>
                </c:pt>
                <c:pt idx="29432">
                  <c:v>117.72799999999999</c:v>
                </c:pt>
                <c:pt idx="29433">
                  <c:v>117.732</c:v>
                </c:pt>
                <c:pt idx="29434">
                  <c:v>117.736</c:v>
                </c:pt>
                <c:pt idx="29435">
                  <c:v>117.74</c:v>
                </c:pt>
                <c:pt idx="29436">
                  <c:v>117.744</c:v>
                </c:pt>
                <c:pt idx="29437">
                  <c:v>117.748</c:v>
                </c:pt>
                <c:pt idx="29438">
                  <c:v>117.752</c:v>
                </c:pt>
                <c:pt idx="29439">
                  <c:v>117.756</c:v>
                </c:pt>
                <c:pt idx="29440">
                  <c:v>117.76</c:v>
                </c:pt>
                <c:pt idx="29441">
                  <c:v>117.764</c:v>
                </c:pt>
                <c:pt idx="29442">
                  <c:v>117.768</c:v>
                </c:pt>
                <c:pt idx="29443">
                  <c:v>117.77200000000001</c:v>
                </c:pt>
                <c:pt idx="29444">
                  <c:v>117.776</c:v>
                </c:pt>
                <c:pt idx="29445">
                  <c:v>117.78</c:v>
                </c:pt>
                <c:pt idx="29446">
                  <c:v>117.78400000000001</c:v>
                </c:pt>
                <c:pt idx="29447">
                  <c:v>117.788</c:v>
                </c:pt>
                <c:pt idx="29448">
                  <c:v>117.792</c:v>
                </c:pt>
                <c:pt idx="29449">
                  <c:v>117.79600000000001</c:v>
                </c:pt>
                <c:pt idx="29450">
                  <c:v>117.8</c:v>
                </c:pt>
                <c:pt idx="29451">
                  <c:v>117.804</c:v>
                </c:pt>
                <c:pt idx="29452">
                  <c:v>117.80800000000001</c:v>
                </c:pt>
                <c:pt idx="29453">
                  <c:v>117.812</c:v>
                </c:pt>
                <c:pt idx="29454">
                  <c:v>117.816</c:v>
                </c:pt>
                <c:pt idx="29455">
                  <c:v>117.82</c:v>
                </c:pt>
                <c:pt idx="29456">
                  <c:v>117.824</c:v>
                </c:pt>
                <c:pt idx="29457">
                  <c:v>117.828</c:v>
                </c:pt>
                <c:pt idx="29458">
                  <c:v>117.83199999999999</c:v>
                </c:pt>
                <c:pt idx="29459">
                  <c:v>117.836</c:v>
                </c:pt>
                <c:pt idx="29460">
                  <c:v>117.84</c:v>
                </c:pt>
                <c:pt idx="29461">
                  <c:v>117.84399999999999</c:v>
                </c:pt>
                <c:pt idx="29462">
                  <c:v>117.848</c:v>
                </c:pt>
                <c:pt idx="29463">
                  <c:v>117.852</c:v>
                </c:pt>
                <c:pt idx="29464">
                  <c:v>117.85599999999999</c:v>
                </c:pt>
                <c:pt idx="29465">
                  <c:v>117.86</c:v>
                </c:pt>
                <c:pt idx="29466">
                  <c:v>117.864</c:v>
                </c:pt>
                <c:pt idx="29467">
                  <c:v>117.86799999999999</c:v>
                </c:pt>
                <c:pt idx="29468">
                  <c:v>117.872</c:v>
                </c:pt>
                <c:pt idx="29469">
                  <c:v>117.876</c:v>
                </c:pt>
                <c:pt idx="29470">
                  <c:v>117.88</c:v>
                </c:pt>
                <c:pt idx="29471">
                  <c:v>117.884</c:v>
                </c:pt>
                <c:pt idx="29472">
                  <c:v>117.88800000000001</c:v>
                </c:pt>
                <c:pt idx="29473">
                  <c:v>117.892</c:v>
                </c:pt>
                <c:pt idx="29474">
                  <c:v>117.896</c:v>
                </c:pt>
                <c:pt idx="29475">
                  <c:v>117.9</c:v>
                </c:pt>
                <c:pt idx="29476">
                  <c:v>117.904</c:v>
                </c:pt>
                <c:pt idx="29477">
                  <c:v>117.908</c:v>
                </c:pt>
                <c:pt idx="29478">
                  <c:v>117.91200000000001</c:v>
                </c:pt>
                <c:pt idx="29479">
                  <c:v>117.916</c:v>
                </c:pt>
                <c:pt idx="29480">
                  <c:v>117.92</c:v>
                </c:pt>
                <c:pt idx="29481">
                  <c:v>117.92400000000001</c:v>
                </c:pt>
                <c:pt idx="29482">
                  <c:v>117.928</c:v>
                </c:pt>
                <c:pt idx="29483">
                  <c:v>117.932</c:v>
                </c:pt>
                <c:pt idx="29484">
                  <c:v>117.93600000000001</c:v>
                </c:pt>
                <c:pt idx="29485">
                  <c:v>117.94</c:v>
                </c:pt>
                <c:pt idx="29486">
                  <c:v>117.944</c:v>
                </c:pt>
                <c:pt idx="29487">
                  <c:v>117.94799999999999</c:v>
                </c:pt>
                <c:pt idx="29488">
                  <c:v>117.952</c:v>
                </c:pt>
                <c:pt idx="29489">
                  <c:v>117.956</c:v>
                </c:pt>
                <c:pt idx="29490">
                  <c:v>117.96</c:v>
                </c:pt>
                <c:pt idx="29491">
                  <c:v>117.964</c:v>
                </c:pt>
                <c:pt idx="29492">
                  <c:v>117.968</c:v>
                </c:pt>
                <c:pt idx="29493">
                  <c:v>117.97199999999999</c:v>
                </c:pt>
                <c:pt idx="29494">
                  <c:v>117.976</c:v>
                </c:pt>
                <c:pt idx="29495">
                  <c:v>117.98</c:v>
                </c:pt>
                <c:pt idx="29496">
                  <c:v>117.98399999999999</c:v>
                </c:pt>
                <c:pt idx="29497">
                  <c:v>117.988</c:v>
                </c:pt>
                <c:pt idx="29498">
                  <c:v>117.992</c:v>
                </c:pt>
                <c:pt idx="29499">
                  <c:v>117.996</c:v>
                </c:pt>
                <c:pt idx="29500">
                  <c:v>118</c:v>
                </c:pt>
                <c:pt idx="29501">
                  <c:v>118.004</c:v>
                </c:pt>
                <c:pt idx="29502">
                  <c:v>118.008</c:v>
                </c:pt>
                <c:pt idx="29503">
                  <c:v>118.012</c:v>
                </c:pt>
                <c:pt idx="29504">
                  <c:v>118.01600000000001</c:v>
                </c:pt>
                <c:pt idx="29505">
                  <c:v>118.02</c:v>
                </c:pt>
                <c:pt idx="29506">
                  <c:v>118.024</c:v>
                </c:pt>
                <c:pt idx="29507">
                  <c:v>118.02800000000001</c:v>
                </c:pt>
                <c:pt idx="29508">
                  <c:v>118.032</c:v>
                </c:pt>
                <c:pt idx="29509">
                  <c:v>118.036</c:v>
                </c:pt>
                <c:pt idx="29510">
                  <c:v>118.04</c:v>
                </c:pt>
                <c:pt idx="29511">
                  <c:v>118.044</c:v>
                </c:pt>
                <c:pt idx="29512">
                  <c:v>118.048</c:v>
                </c:pt>
                <c:pt idx="29513">
                  <c:v>118.05200000000001</c:v>
                </c:pt>
                <c:pt idx="29514">
                  <c:v>118.056</c:v>
                </c:pt>
                <c:pt idx="29515">
                  <c:v>118.06</c:v>
                </c:pt>
                <c:pt idx="29516">
                  <c:v>118.06399999999999</c:v>
                </c:pt>
                <c:pt idx="29517">
                  <c:v>118.068</c:v>
                </c:pt>
                <c:pt idx="29518">
                  <c:v>118.072</c:v>
                </c:pt>
                <c:pt idx="29519">
                  <c:v>118.07599999999999</c:v>
                </c:pt>
                <c:pt idx="29520">
                  <c:v>118.08</c:v>
                </c:pt>
                <c:pt idx="29521">
                  <c:v>118.084</c:v>
                </c:pt>
                <c:pt idx="29522">
                  <c:v>118.08799999999999</c:v>
                </c:pt>
                <c:pt idx="29523">
                  <c:v>118.092</c:v>
                </c:pt>
                <c:pt idx="29524">
                  <c:v>118.096</c:v>
                </c:pt>
                <c:pt idx="29525">
                  <c:v>118.1</c:v>
                </c:pt>
                <c:pt idx="29526">
                  <c:v>118.104</c:v>
                </c:pt>
                <c:pt idx="29527">
                  <c:v>118.108</c:v>
                </c:pt>
                <c:pt idx="29528">
                  <c:v>118.11199999999999</c:v>
                </c:pt>
                <c:pt idx="29529">
                  <c:v>118.116</c:v>
                </c:pt>
                <c:pt idx="29530">
                  <c:v>118.12</c:v>
                </c:pt>
                <c:pt idx="29531">
                  <c:v>118.124</c:v>
                </c:pt>
                <c:pt idx="29532">
                  <c:v>118.128</c:v>
                </c:pt>
                <c:pt idx="29533">
                  <c:v>118.13200000000001</c:v>
                </c:pt>
                <c:pt idx="29534">
                  <c:v>118.136</c:v>
                </c:pt>
                <c:pt idx="29535">
                  <c:v>118.14</c:v>
                </c:pt>
                <c:pt idx="29536">
                  <c:v>118.14400000000001</c:v>
                </c:pt>
                <c:pt idx="29537">
                  <c:v>118.148</c:v>
                </c:pt>
                <c:pt idx="29538">
                  <c:v>118.152</c:v>
                </c:pt>
                <c:pt idx="29539">
                  <c:v>118.15600000000001</c:v>
                </c:pt>
                <c:pt idx="29540">
                  <c:v>118.16</c:v>
                </c:pt>
                <c:pt idx="29541">
                  <c:v>118.164</c:v>
                </c:pt>
                <c:pt idx="29542">
                  <c:v>118.16800000000001</c:v>
                </c:pt>
                <c:pt idx="29543">
                  <c:v>118.172</c:v>
                </c:pt>
                <c:pt idx="29544">
                  <c:v>118.176</c:v>
                </c:pt>
                <c:pt idx="29545">
                  <c:v>118.18</c:v>
                </c:pt>
                <c:pt idx="29546">
                  <c:v>118.184</c:v>
                </c:pt>
                <c:pt idx="29547">
                  <c:v>118.188</c:v>
                </c:pt>
                <c:pt idx="29548">
                  <c:v>118.19199999999999</c:v>
                </c:pt>
                <c:pt idx="29549">
                  <c:v>118.196</c:v>
                </c:pt>
                <c:pt idx="29550">
                  <c:v>118.2</c:v>
                </c:pt>
                <c:pt idx="29551">
                  <c:v>118.20399999999999</c:v>
                </c:pt>
                <c:pt idx="29552">
                  <c:v>118.208</c:v>
                </c:pt>
                <c:pt idx="29553">
                  <c:v>118.212</c:v>
                </c:pt>
                <c:pt idx="29554">
                  <c:v>118.21599999999999</c:v>
                </c:pt>
                <c:pt idx="29555">
                  <c:v>118.22</c:v>
                </c:pt>
                <c:pt idx="29556">
                  <c:v>118.224</c:v>
                </c:pt>
                <c:pt idx="29557">
                  <c:v>118.22799999999999</c:v>
                </c:pt>
                <c:pt idx="29558">
                  <c:v>118.232</c:v>
                </c:pt>
                <c:pt idx="29559">
                  <c:v>118.236</c:v>
                </c:pt>
                <c:pt idx="29560">
                  <c:v>118.24</c:v>
                </c:pt>
                <c:pt idx="29561">
                  <c:v>118.244</c:v>
                </c:pt>
                <c:pt idx="29562">
                  <c:v>118.248</c:v>
                </c:pt>
                <c:pt idx="29563">
                  <c:v>118.252</c:v>
                </c:pt>
                <c:pt idx="29564">
                  <c:v>118.256</c:v>
                </c:pt>
                <c:pt idx="29565">
                  <c:v>118.26</c:v>
                </c:pt>
                <c:pt idx="29566">
                  <c:v>118.264</c:v>
                </c:pt>
                <c:pt idx="29567">
                  <c:v>118.268</c:v>
                </c:pt>
                <c:pt idx="29568">
                  <c:v>118.27200000000001</c:v>
                </c:pt>
                <c:pt idx="29569">
                  <c:v>118.276</c:v>
                </c:pt>
                <c:pt idx="29570">
                  <c:v>118.28</c:v>
                </c:pt>
                <c:pt idx="29571">
                  <c:v>118.28400000000001</c:v>
                </c:pt>
                <c:pt idx="29572">
                  <c:v>118.288</c:v>
                </c:pt>
                <c:pt idx="29573">
                  <c:v>118.292</c:v>
                </c:pt>
                <c:pt idx="29574">
                  <c:v>118.29600000000001</c:v>
                </c:pt>
                <c:pt idx="29575">
                  <c:v>118.3</c:v>
                </c:pt>
                <c:pt idx="29576">
                  <c:v>118.304</c:v>
                </c:pt>
                <c:pt idx="29577">
                  <c:v>118.30800000000001</c:v>
                </c:pt>
                <c:pt idx="29578">
                  <c:v>118.312</c:v>
                </c:pt>
                <c:pt idx="29579">
                  <c:v>118.316</c:v>
                </c:pt>
                <c:pt idx="29580">
                  <c:v>118.32</c:v>
                </c:pt>
                <c:pt idx="29581">
                  <c:v>118.324</c:v>
                </c:pt>
                <c:pt idx="29582">
                  <c:v>118.328</c:v>
                </c:pt>
                <c:pt idx="29583">
                  <c:v>118.33199999999999</c:v>
                </c:pt>
                <c:pt idx="29584">
                  <c:v>118.336</c:v>
                </c:pt>
                <c:pt idx="29585">
                  <c:v>118.34</c:v>
                </c:pt>
                <c:pt idx="29586">
                  <c:v>118.34399999999999</c:v>
                </c:pt>
                <c:pt idx="29587">
                  <c:v>118.348</c:v>
                </c:pt>
                <c:pt idx="29588">
                  <c:v>118.352</c:v>
                </c:pt>
                <c:pt idx="29589">
                  <c:v>118.35599999999999</c:v>
                </c:pt>
                <c:pt idx="29590">
                  <c:v>118.36</c:v>
                </c:pt>
                <c:pt idx="29591">
                  <c:v>118.364</c:v>
                </c:pt>
                <c:pt idx="29592">
                  <c:v>118.36799999999999</c:v>
                </c:pt>
                <c:pt idx="29593">
                  <c:v>118.372</c:v>
                </c:pt>
                <c:pt idx="29594">
                  <c:v>118.376</c:v>
                </c:pt>
                <c:pt idx="29595">
                  <c:v>118.38</c:v>
                </c:pt>
                <c:pt idx="29596">
                  <c:v>118.384</c:v>
                </c:pt>
                <c:pt idx="29597">
                  <c:v>118.38800000000001</c:v>
                </c:pt>
                <c:pt idx="29598">
                  <c:v>118.392</c:v>
                </c:pt>
                <c:pt idx="29599">
                  <c:v>118.396</c:v>
                </c:pt>
                <c:pt idx="29600">
                  <c:v>118.4</c:v>
                </c:pt>
                <c:pt idx="29601">
                  <c:v>118.404</c:v>
                </c:pt>
                <c:pt idx="29602">
                  <c:v>118.408</c:v>
                </c:pt>
                <c:pt idx="29603">
                  <c:v>118.41200000000001</c:v>
                </c:pt>
                <c:pt idx="29604">
                  <c:v>118.416</c:v>
                </c:pt>
                <c:pt idx="29605">
                  <c:v>118.42</c:v>
                </c:pt>
                <c:pt idx="29606">
                  <c:v>118.42400000000001</c:v>
                </c:pt>
                <c:pt idx="29607">
                  <c:v>118.428</c:v>
                </c:pt>
                <c:pt idx="29608">
                  <c:v>118.432</c:v>
                </c:pt>
                <c:pt idx="29609">
                  <c:v>118.43600000000001</c:v>
                </c:pt>
                <c:pt idx="29610">
                  <c:v>118.44</c:v>
                </c:pt>
                <c:pt idx="29611">
                  <c:v>118.444</c:v>
                </c:pt>
                <c:pt idx="29612">
                  <c:v>118.44799999999999</c:v>
                </c:pt>
                <c:pt idx="29613">
                  <c:v>118.452</c:v>
                </c:pt>
                <c:pt idx="29614">
                  <c:v>118.456</c:v>
                </c:pt>
                <c:pt idx="29615">
                  <c:v>118.46</c:v>
                </c:pt>
                <c:pt idx="29616">
                  <c:v>118.464</c:v>
                </c:pt>
                <c:pt idx="29617">
                  <c:v>118.468</c:v>
                </c:pt>
                <c:pt idx="29618">
                  <c:v>118.47199999999999</c:v>
                </c:pt>
                <c:pt idx="29619">
                  <c:v>118.476</c:v>
                </c:pt>
                <c:pt idx="29620">
                  <c:v>118.48</c:v>
                </c:pt>
                <c:pt idx="29621">
                  <c:v>118.48399999999999</c:v>
                </c:pt>
                <c:pt idx="29622">
                  <c:v>118.488</c:v>
                </c:pt>
                <c:pt idx="29623">
                  <c:v>118.492</c:v>
                </c:pt>
                <c:pt idx="29624">
                  <c:v>118.496</c:v>
                </c:pt>
                <c:pt idx="29625">
                  <c:v>118.5</c:v>
                </c:pt>
                <c:pt idx="29626">
                  <c:v>118.504</c:v>
                </c:pt>
                <c:pt idx="29627">
                  <c:v>118.508</c:v>
                </c:pt>
                <c:pt idx="29628">
                  <c:v>118.512</c:v>
                </c:pt>
                <c:pt idx="29629">
                  <c:v>118.51600000000001</c:v>
                </c:pt>
                <c:pt idx="29630">
                  <c:v>118.52</c:v>
                </c:pt>
                <c:pt idx="29631">
                  <c:v>118.524</c:v>
                </c:pt>
                <c:pt idx="29632">
                  <c:v>118.52800000000001</c:v>
                </c:pt>
                <c:pt idx="29633">
                  <c:v>118.532</c:v>
                </c:pt>
                <c:pt idx="29634">
                  <c:v>118.536</c:v>
                </c:pt>
                <c:pt idx="29635">
                  <c:v>118.54</c:v>
                </c:pt>
                <c:pt idx="29636">
                  <c:v>118.544</c:v>
                </c:pt>
                <c:pt idx="29637">
                  <c:v>118.548</c:v>
                </c:pt>
                <c:pt idx="29638">
                  <c:v>118.55200000000001</c:v>
                </c:pt>
                <c:pt idx="29639">
                  <c:v>118.556</c:v>
                </c:pt>
                <c:pt idx="29640">
                  <c:v>118.56</c:v>
                </c:pt>
                <c:pt idx="29641">
                  <c:v>118.56399999999999</c:v>
                </c:pt>
                <c:pt idx="29642">
                  <c:v>118.568</c:v>
                </c:pt>
                <c:pt idx="29643">
                  <c:v>118.572</c:v>
                </c:pt>
                <c:pt idx="29644">
                  <c:v>118.57599999999999</c:v>
                </c:pt>
                <c:pt idx="29645">
                  <c:v>118.58</c:v>
                </c:pt>
                <c:pt idx="29646">
                  <c:v>118.584</c:v>
                </c:pt>
                <c:pt idx="29647">
                  <c:v>118.58799999999999</c:v>
                </c:pt>
                <c:pt idx="29648">
                  <c:v>118.592</c:v>
                </c:pt>
                <c:pt idx="29649">
                  <c:v>118.596</c:v>
                </c:pt>
                <c:pt idx="29650">
                  <c:v>118.6</c:v>
                </c:pt>
                <c:pt idx="29651">
                  <c:v>118.604</c:v>
                </c:pt>
                <c:pt idx="29652">
                  <c:v>118.608</c:v>
                </c:pt>
                <c:pt idx="29653">
                  <c:v>118.61199999999999</c:v>
                </c:pt>
                <c:pt idx="29654">
                  <c:v>118.616</c:v>
                </c:pt>
                <c:pt idx="29655">
                  <c:v>118.62</c:v>
                </c:pt>
                <c:pt idx="29656">
                  <c:v>118.624</c:v>
                </c:pt>
                <c:pt idx="29657">
                  <c:v>118.628</c:v>
                </c:pt>
                <c:pt idx="29658">
                  <c:v>118.63200000000001</c:v>
                </c:pt>
                <c:pt idx="29659">
                  <c:v>118.636</c:v>
                </c:pt>
                <c:pt idx="29660">
                  <c:v>118.64</c:v>
                </c:pt>
                <c:pt idx="29661">
                  <c:v>118.64400000000001</c:v>
                </c:pt>
                <c:pt idx="29662">
                  <c:v>118.648</c:v>
                </c:pt>
                <c:pt idx="29663">
                  <c:v>118.652</c:v>
                </c:pt>
                <c:pt idx="29664">
                  <c:v>118.65600000000001</c:v>
                </c:pt>
                <c:pt idx="29665">
                  <c:v>118.66</c:v>
                </c:pt>
                <c:pt idx="29666">
                  <c:v>118.664</c:v>
                </c:pt>
                <c:pt idx="29667">
                  <c:v>118.66800000000001</c:v>
                </c:pt>
                <c:pt idx="29668">
                  <c:v>118.672</c:v>
                </c:pt>
                <c:pt idx="29669">
                  <c:v>118.676</c:v>
                </c:pt>
                <c:pt idx="29670">
                  <c:v>118.68</c:v>
                </c:pt>
                <c:pt idx="29671">
                  <c:v>118.684</c:v>
                </c:pt>
                <c:pt idx="29672">
                  <c:v>118.688</c:v>
                </c:pt>
                <c:pt idx="29673">
                  <c:v>118.69199999999999</c:v>
                </c:pt>
                <c:pt idx="29674">
                  <c:v>118.696</c:v>
                </c:pt>
                <c:pt idx="29675">
                  <c:v>118.7</c:v>
                </c:pt>
                <c:pt idx="29676">
                  <c:v>118.70399999999999</c:v>
                </c:pt>
                <c:pt idx="29677">
                  <c:v>118.708</c:v>
                </c:pt>
                <c:pt idx="29678">
                  <c:v>118.712</c:v>
                </c:pt>
                <c:pt idx="29679">
                  <c:v>118.71599999999999</c:v>
                </c:pt>
                <c:pt idx="29680">
                  <c:v>118.72</c:v>
                </c:pt>
                <c:pt idx="29681">
                  <c:v>118.724</c:v>
                </c:pt>
                <c:pt idx="29682">
                  <c:v>118.72799999999999</c:v>
                </c:pt>
                <c:pt idx="29683">
                  <c:v>118.732</c:v>
                </c:pt>
                <c:pt idx="29684">
                  <c:v>118.736</c:v>
                </c:pt>
                <c:pt idx="29685">
                  <c:v>118.74</c:v>
                </c:pt>
                <c:pt idx="29686">
                  <c:v>118.744</c:v>
                </c:pt>
                <c:pt idx="29687">
                  <c:v>118.748</c:v>
                </c:pt>
                <c:pt idx="29688">
                  <c:v>118.752</c:v>
                </c:pt>
                <c:pt idx="29689">
                  <c:v>118.756</c:v>
                </c:pt>
                <c:pt idx="29690">
                  <c:v>118.76</c:v>
                </c:pt>
                <c:pt idx="29691">
                  <c:v>118.764</c:v>
                </c:pt>
                <c:pt idx="29692">
                  <c:v>118.768</c:v>
                </c:pt>
                <c:pt idx="29693">
                  <c:v>118.77200000000001</c:v>
                </c:pt>
                <c:pt idx="29694">
                  <c:v>118.776</c:v>
                </c:pt>
                <c:pt idx="29695">
                  <c:v>118.78</c:v>
                </c:pt>
                <c:pt idx="29696">
                  <c:v>118.78400000000001</c:v>
                </c:pt>
                <c:pt idx="29697">
                  <c:v>118.788</c:v>
                </c:pt>
                <c:pt idx="29698">
                  <c:v>118.792</c:v>
                </c:pt>
                <c:pt idx="29699">
                  <c:v>118.79600000000001</c:v>
                </c:pt>
                <c:pt idx="29700">
                  <c:v>118.8</c:v>
                </c:pt>
                <c:pt idx="29701">
                  <c:v>118.804</c:v>
                </c:pt>
                <c:pt idx="29702">
                  <c:v>118.80800000000001</c:v>
                </c:pt>
                <c:pt idx="29703">
                  <c:v>118.812</c:v>
                </c:pt>
                <c:pt idx="29704">
                  <c:v>118.816</c:v>
                </c:pt>
                <c:pt idx="29705">
                  <c:v>118.82</c:v>
                </c:pt>
                <c:pt idx="29706">
                  <c:v>118.824</c:v>
                </c:pt>
                <c:pt idx="29707">
                  <c:v>118.828</c:v>
                </c:pt>
                <c:pt idx="29708">
                  <c:v>118.83199999999999</c:v>
                </c:pt>
                <c:pt idx="29709">
                  <c:v>118.836</c:v>
                </c:pt>
                <c:pt idx="29710">
                  <c:v>118.84</c:v>
                </c:pt>
                <c:pt idx="29711">
                  <c:v>118.84399999999999</c:v>
                </c:pt>
                <c:pt idx="29712">
                  <c:v>118.848</c:v>
                </c:pt>
                <c:pt idx="29713">
                  <c:v>118.852</c:v>
                </c:pt>
                <c:pt idx="29714">
                  <c:v>118.85599999999999</c:v>
                </c:pt>
                <c:pt idx="29715">
                  <c:v>118.86</c:v>
                </c:pt>
                <c:pt idx="29716">
                  <c:v>118.864</c:v>
                </c:pt>
                <c:pt idx="29717">
                  <c:v>118.86799999999999</c:v>
                </c:pt>
                <c:pt idx="29718">
                  <c:v>118.872</c:v>
                </c:pt>
                <c:pt idx="29719">
                  <c:v>118.876</c:v>
                </c:pt>
                <c:pt idx="29720">
                  <c:v>118.88</c:v>
                </c:pt>
                <c:pt idx="29721">
                  <c:v>118.884</c:v>
                </c:pt>
                <c:pt idx="29722">
                  <c:v>118.88800000000001</c:v>
                </c:pt>
                <c:pt idx="29723">
                  <c:v>118.892</c:v>
                </c:pt>
                <c:pt idx="29724">
                  <c:v>118.896</c:v>
                </c:pt>
                <c:pt idx="29725">
                  <c:v>118.9</c:v>
                </c:pt>
                <c:pt idx="29726">
                  <c:v>118.904</c:v>
                </c:pt>
                <c:pt idx="29727">
                  <c:v>118.908</c:v>
                </c:pt>
                <c:pt idx="29728">
                  <c:v>118.91200000000001</c:v>
                </c:pt>
                <c:pt idx="29729">
                  <c:v>118.916</c:v>
                </c:pt>
                <c:pt idx="29730">
                  <c:v>118.92</c:v>
                </c:pt>
                <c:pt idx="29731">
                  <c:v>118.92400000000001</c:v>
                </c:pt>
                <c:pt idx="29732">
                  <c:v>118.928</c:v>
                </c:pt>
                <c:pt idx="29733">
                  <c:v>118.932</c:v>
                </c:pt>
                <c:pt idx="29734">
                  <c:v>118.93600000000001</c:v>
                </c:pt>
                <c:pt idx="29735">
                  <c:v>118.94</c:v>
                </c:pt>
                <c:pt idx="29736">
                  <c:v>118.944</c:v>
                </c:pt>
                <c:pt idx="29737">
                  <c:v>118.94799999999999</c:v>
                </c:pt>
                <c:pt idx="29738">
                  <c:v>118.952</c:v>
                </c:pt>
                <c:pt idx="29739">
                  <c:v>118.956</c:v>
                </c:pt>
                <c:pt idx="29740">
                  <c:v>118.96</c:v>
                </c:pt>
                <c:pt idx="29741">
                  <c:v>118.964</c:v>
                </c:pt>
                <c:pt idx="29742">
                  <c:v>118.968</c:v>
                </c:pt>
                <c:pt idx="29743">
                  <c:v>118.97199999999999</c:v>
                </c:pt>
                <c:pt idx="29744">
                  <c:v>118.976</c:v>
                </c:pt>
                <c:pt idx="29745">
                  <c:v>118.98</c:v>
                </c:pt>
                <c:pt idx="29746">
                  <c:v>118.98399999999999</c:v>
                </c:pt>
                <c:pt idx="29747">
                  <c:v>118.988</c:v>
                </c:pt>
                <c:pt idx="29748">
                  <c:v>118.992</c:v>
                </c:pt>
                <c:pt idx="29749">
                  <c:v>118.996</c:v>
                </c:pt>
                <c:pt idx="29750">
                  <c:v>119</c:v>
                </c:pt>
                <c:pt idx="29751">
                  <c:v>119.004</c:v>
                </c:pt>
                <c:pt idx="29752">
                  <c:v>119.008</c:v>
                </c:pt>
                <c:pt idx="29753">
                  <c:v>119.012</c:v>
                </c:pt>
                <c:pt idx="29754">
                  <c:v>119.01600000000001</c:v>
                </c:pt>
                <c:pt idx="29755">
                  <c:v>119.02</c:v>
                </c:pt>
                <c:pt idx="29756">
                  <c:v>119.024</c:v>
                </c:pt>
                <c:pt idx="29757">
                  <c:v>119.02800000000001</c:v>
                </c:pt>
                <c:pt idx="29758">
                  <c:v>119.032</c:v>
                </c:pt>
                <c:pt idx="29759">
                  <c:v>119.036</c:v>
                </c:pt>
                <c:pt idx="29760">
                  <c:v>119.04</c:v>
                </c:pt>
                <c:pt idx="29761">
                  <c:v>119.044</c:v>
                </c:pt>
                <c:pt idx="29762">
                  <c:v>119.048</c:v>
                </c:pt>
                <c:pt idx="29763">
                  <c:v>119.05200000000001</c:v>
                </c:pt>
                <c:pt idx="29764">
                  <c:v>119.056</c:v>
                </c:pt>
                <c:pt idx="29765">
                  <c:v>119.06</c:v>
                </c:pt>
                <c:pt idx="29766">
                  <c:v>119.06399999999999</c:v>
                </c:pt>
                <c:pt idx="29767">
                  <c:v>119.068</c:v>
                </c:pt>
                <c:pt idx="29768">
                  <c:v>119.072</c:v>
                </c:pt>
                <c:pt idx="29769">
                  <c:v>119.07599999999999</c:v>
                </c:pt>
                <c:pt idx="29770">
                  <c:v>119.08</c:v>
                </c:pt>
                <c:pt idx="29771">
                  <c:v>119.084</c:v>
                </c:pt>
                <c:pt idx="29772">
                  <c:v>119.08799999999999</c:v>
                </c:pt>
                <c:pt idx="29773">
                  <c:v>119.092</c:v>
                </c:pt>
                <c:pt idx="29774">
                  <c:v>119.096</c:v>
                </c:pt>
                <c:pt idx="29775">
                  <c:v>119.1</c:v>
                </c:pt>
                <c:pt idx="29776">
                  <c:v>119.104</c:v>
                </c:pt>
                <c:pt idx="29777">
                  <c:v>119.108</c:v>
                </c:pt>
                <c:pt idx="29778">
                  <c:v>119.11199999999999</c:v>
                </c:pt>
                <c:pt idx="29779">
                  <c:v>119.116</c:v>
                </c:pt>
                <c:pt idx="29780">
                  <c:v>119.12</c:v>
                </c:pt>
                <c:pt idx="29781">
                  <c:v>119.124</c:v>
                </c:pt>
                <c:pt idx="29782">
                  <c:v>119.128</c:v>
                </c:pt>
                <c:pt idx="29783">
                  <c:v>119.13200000000001</c:v>
                </c:pt>
                <c:pt idx="29784">
                  <c:v>119.136</c:v>
                </c:pt>
                <c:pt idx="29785">
                  <c:v>119.14</c:v>
                </c:pt>
                <c:pt idx="29786">
                  <c:v>119.14400000000001</c:v>
                </c:pt>
                <c:pt idx="29787">
                  <c:v>119.148</c:v>
                </c:pt>
                <c:pt idx="29788">
                  <c:v>119.152</c:v>
                </c:pt>
                <c:pt idx="29789">
                  <c:v>119.15600000000001</c:v>
                </c:pt>
                <c:pt idx="29790">
                  <c:v>119.16</c:v>
                </c:pt>
                <c:pt idx="29791">
                  <c:v>119.164</c:v>
                </c:pt>
                <c:pt idx="29792">
                  <c:v>119.16800000000001</c:v>
                </c:pt>
                <c:pt idx="29793">
                  <c:v>119.172</c:v>
                </c:pt>
                <c:pt idx="29794">
                  <c:v>119.176</c:v>
                </c:pt>
                <c:pt idx="29795">
                  <c:v>119.18</c:v>
                </c:pt>
                <c:pt idx="29796">
                  <c:v>119.184</c:v>
                </c:pt>
                <c:pt idx="29797">
                  <c:v>119.188</c:v>
                </c:pt>
                <c:pt idx="29798">
                  <c:v>119.19199999999999</c:v>
                </c:pt>
                <c:pt idx="29799">
                  <c:v>119.196</c:v>
                </c:pt>
                <c:pt idx="29800">
                  <c:v>119.2</c:v>
                </c:pt>
                <c:pt idx="29801">
                  <c:v>119.20399999999999</c:v>
                </c:pt>
                <c:pt idx="29802">
                  <c:v>119.208</c:v>
                </c:pt>
                <c:pt idx="29803">
                  <c:v>119.212</c:v>
                </c:pt>
                <c:pt idx="29804">
                  <c:v>119.21599999999999</c:v>
                </c:pt>
                <c:pt idx="29805">
                  <c:v>119.22</c:v>
                </c:pt>
                <c:pt idx="29806">
                  <c:v>119.224</c:v>
                </c:pt>
                <c:pt idx="29807">
                  <c:v>119.22799999999999</c:v>
                </c:pt>
                <c:pt idx="29808">
                  <c:v>119.232</c:v>
                </c:pt>
                <c:pt idx="29809">
                  <c:v>119.236</c:v>
                </c:pt>
                <c:pt idx="29810">
                  <c:v>119.24</c:v>
                </c:pt>
                <c:pt idx="29811">
                  <c:v>119.244</c:v>
                </c:pt>
                <c:pt idx="29812">
                  <c:v>119.248</c:v>
                </c:pt>
                <c:pt idx="29813">
                  <c:v>119.252</c:v>
                </c:pt>
                <c:pt idx="29814">
                  <c:v>119.256</c:v>
                </c:pt>
                <c:pt idx="29815">
                  <c:v>119.26</c:v>
                </c:pt>
                <c:pt idx="29816">
                  <c:v>119.264</c:v>
                </c:pt>
                <c:pt idx="29817">
                  <c:v>119.268</c:v>
                </c:pt>
                <c:pt idx="29818">
                  <c:v>119.27200000000001</c:v>
                </c:pt>
                <c:pt idx="29819">
                  <c:v>119.276</c:v>
                </c:pt>
                <c:pt idx="29820">
                  <c:v>119.28</c:v>
                </c:pt>
                <c:pt idx="29821">
                  <c:v>119.28400000000001</c:v>
                </c:pt>
                <c:pt idx="29822">
                  <c:v>119.288</c:v>
                </c:pt>
                <c:pt idx="29823">
                  <c:v>119.292</c:v>
                </c:pt>
                <c:pt idx="29824">
                  <c:v>119.29600000000001</c:v>
                </c:pt>
                <c:pt idx="29825">
                  <c:v>119.3</c:v>
                </c:pt>
                <c:pt idx="29826">
                  <c:v>119.304</c:v>
                </c:pt>
                <c:pt idx="29827">
                  <c:v>119.30800000000001</c:v>
                </c:pt>
                <c:pt idx="29828">
                  <c:v>119.312</c:v>
                </c:pt>
                <c:pt idx="29829">
                  <c:v>119.316</c:v>
                </c:pt>
                <c:pt idx="29830">
                  <c:v>119.32</c:v>
                </c:pt>
                <c:pt idx="29831">
                  <c:v>119.324</c:v>
                </c:pt>
                <c:pt idx="29832">
                  <c:v>119.328</c:v>
                </c:pt>
                <c:pt idx="29833">
                  <c:v>119.33199999999999</c:v>
                </c:pt>
                <c:pt idx="29834">
                  <c:v>119.336</c:v>
                </c:pt>
                <c:pt idx="29835">
                  <c:v>119.34</c:v>
                </c:pt>
                <c:pt idx="29836">
                  <c:v>119.34399999999999</c:v>
                </c:pt>
                <c:pt idx="29837">
                  <c:v>119.348</c:v>
                </c:pt>
                <c:pt idx="29838">
                  <c:v>119.352</c:v>
                </c:pt>
                <c:pt idx="29839">
                  <c:v>119.35599999999999</c:v>
                </c:pt>
                <c:pt idx="29840">
                  <c:v>119.36</c:v>
                </c:pt>
                <c:pt idx="29841">
                  <c:v>119.364</c:v>
                </c:pt>
                <c:pt idx="29842">
                  <c:v>119.36799999999999</c:v>
                </c:pt>
                <c:pt idx="29843">
                  <c:v>119.372</c:v>
                </c:pt>
                <c:pt idx="29844">
                  <c:v>119.376</c:v>
                </c:pt>
                <c:pt idx="29845">
                  <c:v>119.38</c:v>
                </c:pt>
                <c:pt idx="29846">
                  <c:v>119.384</c:v>
                </c:pt>
                <c:pt idx="29847">
                  <c:v>119.38800000000001</c:v>
                </c:pt>
                <c:pt idx="29848">
                  <c:v>119.392</c:v>
                </c:pt>
                <c:pt idx="29849">
                  <c:v>119.396</c:v>
                </c:pt>
                <c:pt idx="29850">
                  <c:v>119.4</c:v>
                </c:pt>
                <c:pt idx="29851">
                  <c:v>119.404</c:v>
                </c:pt>
                <c:pt idx="29852">
                  <c:v>119.408</c:v>
                </c:pt>
                <c:pt idx="29853">
                  <c:v>119.41200000000001</c:v>
                </c:pt>
                <c:pt idx="29854">
                  <c:v>119.416</c:v>
                </c:pt>
                <c:pt idx="29855">
                  <c:v>119.42</c:v>
                </c:pt>
                <c:pt idx="29856">
                  <c:v>119.42400000000001</c:v>
                </c:pt>
                <c:pt idx="29857">
                  <c:v>119.428</c:v>
                </c:pt>
                <c:pt idx="29858">
                  <c:v>119.432</c:v>
                </c:pt>
                <c:pt idx="29859">
                  <c:v>119.43600000000001</c:v>
                </c:pt>
                <c:pt idx="29860">
                  <c:v>119.44</c:v>
                </c:pt>
                <c:pt idx="29861">
                  <c:v>119.444</c:v>
                </c:pt>
                <c:pt idx="29862">
                  <c:v>119.44799999999999</c:v>
                </c:pt>
                <c:pt idx="29863">
                  <c:v>119.452</c:v>
                </c:pt>
                <c:pt idx="29864">
                  <c:v>119.456</c:v>
                </c:pt>
                <c:pt idx="29865">
                  <c:v>119.46</c:v>
                </c:pt>
                <c:pt idx="29866">
                  <c:v>119.464</c:v>
                </c:pt>
                <c:pt idx="29867">
                  <c:v>119.468</c:v>
                </c:pt>
                <c:pt idx="29868">
                  <c:v>119.47199999999999</c:v>
                </c:pt>
                <c:pt idx="29869">
                  <c:v>119.476</c:v>
                </c:pt>
                <c:pt idx="29870">
                  <c:v>119.48</c:v>
                </c:pt>
                <c:pt idx="29871">
                  <c:v>119.48399999999999</c:v>
                </c:pt>
                <c:pt idx="29872">
                  <c:v>119.488</c:v>
                </c:pt>
                <c:pt idx="29873">
                  <c:v>119.492</c:v>
                </c:pt>
                <c:pt idx="29874">
                  <c:v>119.496</c:v>
                </c:pt>
                <c:pt idx="29875">
                  <c:v>119.5</c:v>
                </c:pt>
                <c:pt idx="29876">
                  <c:v>119.504</c:v>
                </c:pt>
                <c:pt idx="29877">
                  <c:v>119.508</c:v>
                </c:pt>
                <c:pt idx="29878">
                  <c:v>119.512</c:v>
                </c:pt>
                <c:pt idx="29879">
                  <c:v>119.51600000000001</c:v>
                </c:pt>
                <c:pt idx="29880">
                  <c:v>119.52</c:v>
                </c:pt>
                <c:pt idx="29881">
                  <c:v>119.524</c:v>
                </c:pt>
                <c:pt idx="29882">
                  <c:v>119.52800000000001</c:v>
                </c:pt>
                <c:pt idx="29883">
                  <c:v>119.532</c:v>
                </c:pt>
                <c:pt idx="29884">
                  <c:v>119.536</c:v>
                </c:pt>
                <c:pt idx="29885">
                  <c:v>119.54</c:v>
                </c:pt>
                <c:pt idx="29886">
                  <c:v>119.544</c:v>
                </c:pt>
                <c:pt idx="29887">
                  <c:v>119.548</c:v>
                </c:pt>
                <c:pt idx="29888">
                  <c:v>119.55200000000001</c:v>
                </c:pt>
                <c:pt idx="29889">
                  <c:v>119.556</c:v>
                </c:pt>
                <c:pt idx="29890">
                  <c:v>119.56</c:v>
                </c:pt>
                <c:pt idx="29891">
                  <c:v>119.56399999999999</c:v>
                </c:pt>
                <c:pt idx="29892">
                  <c:v>119.568</c:v>
                </c:pt>
                <c:pt idx="29893">
                  <c:v>119.572</c:v>
                </c:pt>
                <c:pt idx="29894">
                  <c:v>119.57599999999999</c:v>
                </c:pt>
                <c:pt idx="29895">
                  <c:v>119.58</c:v>
                </c:pt>
                <c:pt idx="29896">
                  <c:v>119.584</c:v>
                </c:pt>
                <c:pt idx="29897">
                  <c:v>119.58799999999999</c:v>
                </c:pt>
                <c:pt idx="29898">
                  <c:v>119.592</c:v>
                </c:pt>
                <c:pt idx="29899">
                  <c:v>119.596</c:v>
                </c:pt>
                <c:pt idx="29900">
                  <c:v>119.6</c:v>
                </c:pt>
                <c:pt idx="29901">
                  <c:v>119.604</c:v>
                </c:pt>
                <c:pt idx="29902">
                  <c:v>119.608</c:v>
                </c:pt>
                <c:pt idx="29903">
                  <c:v>119.61199999999999</c:v>
                </c:pt>
                <c:pt idx="29904">
                  <c:v>119.616</c:v>
                </c:pt>
                <c:pt idx="29905">
                  <c:v>119.62</c:v>
                </c:pt>
                <c:pt idx="29906">
                  <c:v>119.624</c:v>
                </c:pt>
                <c:pt idx="29907">
                  <c:v>119.628</c:v>
                </c:pt>
                <c:pt idx="29908">
                  <c:v>119.63200000000001</c:v>
                </c:pt>
                <c:pt idx="29909">
                  <c:v>119.636</c:v>
                </c:pt>
                <c:pt idx="29910">
                  <c:v>119.64</c:v>
                </c:pt>
                <c:pt idx="29911">
                  <c:v>119.64400000000001</c:v>
                </c:pt>
                <c:pt idx="29912">
                  <c:v>119.648</c:v>
                </c:pt>
                <c:pt idx="29913">
                  <c:v>119.652</c:v>
                </c:pt>
                <c:pt idx="29914">
                  <c:v>119.65600000000001</c:v>
                </c:pt>
                <c:pt idx="29915">
                  <c:v>119.66</c:v>
                </c:pt>
                <c:pt idx="29916">
                  <c:v>119.664</c:v>
                </c:pt>
                <c:pt idx="29917">
                  <c:v>119.66800000000001</c:v>
                </c:pt>
                <c:pt idx="29918">
                  <c:v>119.672</c:v>
                </c:pt>
                <c:pt idx="29919">
                  <c:v>119.676</c:v>
                </c:pt>
                <c:pt idx="29920">
                  <c:v>119.68</c:v>
                </c:pt>
                <c:pt idx="29921">
                  <c:v>119.684</c:v>
                </c:pt>
                <c:pt idx="29922">
                  <c:v>119.688</c:v>
                </c:pt>
                <c:pt idx="29923">
                  <c:v>119.69199999999999</c:v>
                </c:pt>
                <c:pt idx="29924">
                  <c:v>119.696</c:v>
                </c:pt>
                <c:pt idx="29925">
                  <c:v>119.7</c:v>
                </c:pt>
                <c:pt idx="29926">
                  <c:v>119.70399999999999</c:v>
                </c:pt>
                <c:pt idx="29927">
                  <c:v>119.708</c:v>
                </c:pt>
                <c:pt idx="29928">
                  <c:v>119.712</c:v>
                </c:pt>
                <c:pt idx="29929">
                  <c:v>119.71599999999999</c:v>
                </c:pt>
                <c:pt idx="29930">
                  <c:v>119.72</c:v>
                </c:pt>
                <c:pt idx="29931">
                  <c:v>119.724</c:v>
                </c:pt>
                <c:pt idx="29932">
                  <c:v>119.72799999999999</c:v>
                </c:pt>
                <c:pt idx="29933">
                  <c:v>119.732</c:v>
                </c:pt>
                <c:pt idx="29934">
                  <c:v>119.736</c:v>
                </c:pt>
                <c:pt idx="29935">
                  <c:v>119.74</c:v>
                </c:pt>
                <c:pt idx="29936">
                  <c:v>119.744</c:v>
                </c:pt>
                <c:pt idx="29937">
                  <c:v>119.748</c:v>
                </c:pt>
                <c:pt idx="29938">
                  <c:v>119.752</c:v>
                </c:pt>
                <c:pt idx="29939">
                  <c:v>119.756</c:v>
                </c:pt>
                <c:pt idx="29940">
                  <c:v>119.76</c:v>
                </c:pt>
                <c:pt idx="29941">
                  <c:v>119.764</c:v>
                </c:pt>
                <c:pt idx="29942">
                  <c:v>119.768</c:v>
                </c:pt>
                <c:pt idx="29943">
                  <c:v>119.77200000000001</c:v>
                </c:pt>
                <c:pt idx="29944">
                  <c:v>119.776</c:v>
                </c:pt>
                <c:pt idx="29945">
                  <c:v>119.78</c:v>
                </c:pt>
                <c:pt idx="29946">
                  <c:v>119.78400000000001</c:v>
                </c:pt>
                <c:pt idx="29947">
                  <c:v>119.788</c:v>
                </c:pt>
                <c:pt idx="29948">
                  <c:v>119.792</c:v>
                </c:pt>
                <c:pt idx="29949">
                  <c:v>119.79600000000001</c:v>
                </c:pt>
                <c:pt idx="29950">
                  <c:v>119.8</c:v>
                </c:pt>
                <c:pt idx="29951">
                  <c:v>119.804</c:v>
                </c:pt>
                <c:pt idx="29952">
                  <c:v>119.80800000000001</c:v>
                </c:pt>
                <c:pt idx="29953">
                  <c:v>119.812</c:v>
                </c:pt>
                <c:pt idx="29954">
                  <c:v>119.816</c:v>
                </c:pt>
                <c:pt idx="29955">
                  <c:v>119.82</c:v>
                </c:pt>
                <c:pt idx="29956">
                  <c:v>119.824</c:v>
                </c:pt>
                <c:pt idx="29957">
                  <c:v>119.828</c:v>
                </c:pt>
                <c:pt idx="29958">
                  <c:v>119.83199999999999</c:v>
                </c:pt>
                <c:pt idx="29959">
                  <c:v>119.836</c:v>
                </c:pt>
                <c:pt idx="29960">
                  <c:v>119.84</c:v>
                </c:pt>
                <c:pt idx="29961">
                  <c:v>119.84399999999999</c:v>
                </c:pt>
                <c:pt idx="29962">
                  <c:v>119.848</c:v>
                </c:pt>
                <c:pt idx="29963">
                  <c:v>119.852</c:v>
                </c:pt>
                <c:pt idx="29964">
                  <c:v>119.85599999999999</c:v>
                </c:pt>
                <c:pt idx="29965">
                  <c:v>119.86</c:v>
                </c:pt>
                <c:pt idx="29966">
                  <c:v>119.864</c:v>
                </c:pt>
                <c:pt idx="29967">
                  <c:v>119.86799999999999</c:v>
                </c:pt>
                <c:pt idx="29968">
                  <c:v>119.872</c:v>
                </c:pt>
                <c:pt idx="29969">
                  <c:v>119.876</c:v>
                </c:pt>
                <c:pt idx="29970">
                  <c:v>119.88</c:v>
                </c:pt>
                <c:pt idx="29971">
                  <c:v>119.884</c:v>
                </c:pt>
                <c:pt idx="29972">
                  <c:v>119.88800000000001</c:v>
                </c:pt>
                <c:pt idx="29973">
                  <c:v>119.892</c:v>
                </c:pt>
                <c:pt idx="29974">
                  <c:v>119.896</c:v>
                </c:pt>
                <c:pt idx="29975">
                  <c:v>119.9</c:v>
                </c:pt>
                <c:pt idx="29976">
                  <c:v>119.904</c:v>
                </c:pt>
                <c:pt idx="29977">
                  <c:v>119.908</c:v>
                </c:pt>
                <c:pt idx="29978">
                  <c:v>119.91200000000001</c:v>
                </c:pt>
                <c:pt idx="29979">
                  <c:v>119.916</c:v>
                </c:pt>
                <c:pt idx="29980">
                  <c:v>119.92</c:v>
                </c:pt>
                <c:pt idx="29981">
                  <c:v>119.92400000000001</c:v>
                </c:pt>
                <c:pt idx="29982">
                  <c:v>119.928</c:v>
                </c:pt>
                <c:pt idx="29983">
                  <c:v>119.932</c:v>
                </c:pt>
                <c:pt idx="29984">
                  <c:v>119.93600000000001</c:v>
                </c:pt>
                <c:pt idx="29985">
                  <c:v>119.94</c:v>
                </c:pt>
                <c:pt idx="29986">
                  <c:v>119.944</c:v>
                </c:pt>
                <c:pt idx="29987">
                  <c:v>119.94799999999999</c:v>
                </c:pt>
                <c:pt idx="29988">
                  <c:v>119.952</c:v>
                </c:pt>
                <c:pt idx="29989">
                  <c:v>119.956</c:v>
                </c:pt>
                <c:pt idx="29990">
                  <c:v>119.96</c:v>
                </c:pt>
                <c:pt idx="29991">
                  <c:v>119.964</c:v>
                </c:pt>
                <c:pt idx="29992">
                  <c:v>119.968</c:v>
                </c:pt>
                <c:pt idx="29993">
                  <c:v>119.97199999999999</c:v>
                </c:pt>
                <c:pt idx="29994">
                  <c:v>119.976</c:v>
                </c:pt>
                <c:pt idx="29995">
                  <c:v>119.98</c:v>
                </c:pt>
                <c:pt idx="29996">
                  <c:v>119.98399999999999</c:v>
                </c:pt>
                <c:pt idx="29997">
                  <c:v>119.988</c:v>
                </c:pt>
                <c:pt idx="29998">
                  <c:v>119.992</c:v>
                </c:pt>
                <c:pt idx="29999">
                  <c:v>119.996</c:v>
                </c:pt>
              </c:numCache>
            </c:numRef>
          </c:xVal>
          <c:yVal>
            <c:numRef>
              <c:f>'TR 2.25 - R 5 - Sensors Approx '!$B$2:$B$30001</c:f>
              <c:numCache>
                <c:formatCode>General</c:formatCode>
                <c:ptCount val="30000"/>
                <c:pt idx="0">
                  <c:v>-1.175E-2</c:v>
                </c:pt>
                <c:pt idx="1">
                  <c:v>1.1597E-2</c:v>
                </c:pt>
                <c:pt idx="2">
                  <c:v>-1.7548000000000001E-2</c:v>
                </c:pt>
                <c:pt idx="3">
                  <c:v>2.8990000000000001E-3</c:v>
                </c:pt>
                <c:pt idx="4">
                  <c:v>-3.7996000000000002E-2</c:v>
                </c:pt>
                <c:pt idx="5">
                  <c:v>0</c:v>
                </c:pt>
                <c:pt idx="6">
                  <c:v>-5.9509999999999997E-3</c:v>
                </c:pt>
                <c:pt idx="7">
                  <c:v>-3.2197000000000003E-2</c:v>
                </c:pt>
                <c:pt idx="8">
                  <c:v>-1.4649000000000001E-2</c:v>
                </c:pt>
                <c:pt idx="9">
                  <c:v>-2.3347E-2</c:v>
                </c:pt>
                <c:pt idx="10">
                  <c:v>-2.0447E-2</c:v>
                </c:pt>
                <c:pt idx="11">
                  <c:v>-2.9145000000000001E-2</c:v>
                </c:pt>
                <c:pt idx="12">
                  <c:v>-4.3794E-2</c:v>
                </c:pt>
                <c:pt idx="13">
                  <c:v>-2.9145000000000001E-2</c:v>
                </c:pt>
                <c:pt idx="14">
                  <c:v>-2.9145000000000001E-2</c:v>
                </c:pt>
                <c:pt idx="15">
                  <c:v>-5.2491999999999997E-2</c:v>
                </c:pt>
                <c:pt idx="16">
                  <c:v>-3.2197000000000003E-2</c:v>
                </c:pt>
                <c:pt idx="17">
                  <c:v>-6.1342000000000001E-2</c:v>
                </c:pt>
                <c:pt idx="18">
                  <c:v>-4.0895000000000001E-2</c:v>
                </c:pt>
                <c:pt idx="19">
                  <c:v>-4.0895000000000001E-2</c:v>
                </c:pt>
                <c:pt idx="20">
                  <c:v>-1.7548000000000001E-2</c:v>
                </c:pt>
                <c:pt idx="21">
                  <c:v>-5.9509999999999997E-3</c:v>
                </c:pt>
                <c:pt idx="22">
                  <c:v>0</c:v>
                </c:pt>
                <c:pt idx="23">
                  <c:v>1.4496E-2</c:v>
                </c:pt>
                <c:pt idx="24">
                  <c:v>4.0742E-2</c:v>
                </c:pt>
                <c:pt idx="25">
                  <c:v>1.7395999999999998E-2</c:v>
                </c:pt>
                <c:pt idx="26">
                  <c:v>-3.052E-3</c:v>
                </c:pt>
                <c:pt idx="27">
                  <c:v>5.7990000000000003E-3</c:v>
                </c:pt>
                <c:pt idx="28">
                  <c:v>-8.8500000000000002E-3</c:v>
                </c:pt>
                <c:pt idx="29">
                  <c:v>-2.6245999999999998E-2</c:v>
                </c:pt>
                <c:pt idx="30">
                  <c:v>-1.7548000000000001E-2</c:v>
                </c:pt>
                <c:pt idx="31">
                  <c:v>-5.2491999999999997E-2</c:v>
                </c:pt>
                <c:pt idx="32">
                  <c:v>-0.157476</c:v>
                </c:pt>
                <c:pt idx="33">
                  <c:v>-0.13702800000000001</c:v>
                </c:pt>
                <c:pt idx="34">
                  <c:v>0.34089199999999997</c:v>
                </c:pt>
                <c:pt idx="35">
                  <c:v>0.76937199999999994</c:v>
                </c:pt>
                <c:pt idx="36">
                  <c:v>1.2735369999999999</c:v>
                </c:pt>
                <c:pt idx="37">
                  <c:v>1.13361</c:v>
                </c:pt>
                <c:pt idx="38">
                  <c:v>0.804315</c:v>
                </c:pt>
                <c:pt idx="39">
                  <c:v>0.31464599999999998</c:v>
                </c:pt>
                <c:pt idx="40">
                  <c:v>-0.60914900000000005</c:v>
                </c:pt>
                <c:pt idx="41">
                  <c:v>-0.591754</c:v>
                </c:pt>
                <c:pt idx="42">
                  <c:v>-0.11078200000000001</c:v>
                </c:pt>
                <c:pt idx="43">
                  <c:v>0.50706499999999999</c:v>
                </c:pt>
                <c:pt idx="44">
                  <c:v>1.081118</c:v>
                </c:pt>
                <c:pt idx="45">
                  <c:v>1.3405260000000001</c:v>
                </c:pt>
                <c:pt idx="46">
                  <c:v>1.00238</c:v>
                </c:pt>
                <c:pt idx="47">
                  <c:v>0.52156100000000005</c:v>
                </c:pt>
                <c:pt idx="48">
                  <c:v>-0.19241900000000001</c:v>
                </c:pt>
                <c:pt idx="49">
                  <c:v>-1.0608230000000001</c:v>
                </c:pt>
                <c:pt idx="50">
                  <c:v>-1.416364</c:v>
                </c:pt>
                <c:pt idx="51">
                  <c:v>-1.4601580000000001</c:v>
                </c:pt>
                <c:pt idx="52">
                  <c:v>-0.77242299999999997</c:v>
                </c:pt>
                <c:pt idx="53">
                  <c:v>0.19516600000000001</c:v>
                </c:pt>
                <c:pt idx="54">
                  <c:v>1.0957669999999999</c:v>
                </c:pt>
                <c:pt idx="55">
                  <c:v>1.7485580000000001</c:v>
                </c:pt>
                <c:pt idx="56">
                  <c:v>2.02826</c:v>
                </c:pt>
                <c:pt idx="57">
                  <c:v>1.8591880000000001</c:v>
                </c:pt>
                <c:pt idx="58">
                  <c:v>1.4133119999999999</c:v>
                </c:pt>
                <c:pt idx="59">
                  <c:v>0.98208600000000001</c:v>
                </c:pt>
                <c:pt idx="60">
                  <c:v>0.39918199999999998</c:v>
                </c:pt>
                <c:pt idx="61">
                  <c:v>0.244758</c:v>
                </c:pt>
                <c:pt idx="62">
                  <c:v>0.437025</c:v>
                </c:pt>
                <c:pt idx="63">
                  <c:v>0.84795699999999996</c:v>
                </c:pt>
                <c:pt idx="64">
                  <c:v>1.2646869999999999</c:v>
                </c:pt>
                <c:pt idx="65">
                  <c:v>1.6669210000000001</c:v>
                </c:pt>
                <c:pt idx="66">
                  <c:v>1.914579</c:v>
                </c:pt>
                <c:pt idx="67">
                  <c:v>1.9583729999999999</c:v>
                </c:pt>
                <c:pt idx="68">
                  <c:v>1.972869</c:v>
                </c:pt>
                <c:pt idx="69">
                  <c:v>1.9350259999999999</c:v>
                </c:pt>
                <c:pt idx="70">
                  <c:v>1.8417920000000001</c:v>
                </c:pt>
                <c:pt idx="71">
                  <c:v>1.8126469999999999</c:v>
                </c:pt>
                <c:pt idx="72">
                  <c:v>1.7543569999999999</c:v>
                </c:pt>
                <c:pt idx="73">
                  <c:v>1.774804</c:v>
                </c:pt>
                <c:pt idx="74">
                  <c:v>1.768853</c:v>
                </c:pt>
                <c:pt idx="75">
                  <c:v>1.7892999999999999</c:v>
                </c:pt>
                <c:pt idx="76">
                  <c:v>1.771752</c:v>
                </c:pt>
                <c:pt idx="77">
                  <c:v>1.7601549999999999</c:v>
                </c:pt>
                <c:pt idx="78">
                  <c:v>1.7252110000000001</c:v>
                </c:pt>
                <c:pt idx="79">
                  <c:v>1.7047639999999999</c:v>
                </c:pt>
                <c:pt idx="80">
                  <c:v>1.687368</c:v>
                </c:pt>
                <c:pt idx="81">
                  <c:v>1.678518</c:v>
                </c:pt>
                <c:pt idx="82">
                  <c:v>1.6086309999999999</c:v>
                </c:pt>
                <c:pt idx="83">
                  <c:v>1.451308</c:v>
                </c:pt>
                <c:pt idx="84">
                  <c:v>1.1131629999999999</c:v>
                </c:pt>
                <c:pt idx="85">
                  <c:v>0.65569</c:v>
                </c:pt>
                <c:pt idx="86">
                  <c:v>6.6988000000000006E-2</c:v>
                </c:pt>
                <c:pt idx="87">
                  <c:v>-0.87435499999999999</c:v>
                </c:pt>
                <c:pt idx="88">
                  <c:v>-1.2823880000000001</c:v>
                </c:pt>
                <c:pt idx="89">
                  <c:v>-1.4864040000000001</c:v>
                </c:pt>
                <c:pt idx="90">
                  <c:v>-1.218299</c:v>
                </c:pt>
                <c:pt idx="91">
                  <c:v>-0.96179099999999995</c:v>
                </c:pt>
                <c:pt idx="92">
                  <c:v>-0.96469000000000005</c:v>
                </c:pt>
                <c:pt idx="93">
                  <c:v>-1.192053</c:v>
                </c:pt>
                <c:pt idx="94">
                  <c:v>-1.5097510000000001</c:v>
                </c:pt>
                <c:pt idx="95">
                  <c:v>-1.6292310000000001</c:v>
                </c:pt>
                <c:pt idx="96">
                  <c:v>-1.7749569999999999</c:v>
                </c:pt>
                <c:pt idx="97">
                  <c:v>-1.856441</c:v>
                </c:pt>
                <c:pt idx="98">
                  <c:v>-1.879788</c:v>
                </c:pt>
                <c:pt idx="99">
                  <c:v>-1.853542</c:v>
                </c:pt>
                <c:pt idx="100">
                  <c:v>-1.8332470000000001</c:v>
                </c:pt>
                <c:pt idx="101">
                  <c:v>-1.839045</c:v>
                </c:pt>
                <c:pt idx="102">
                  <c:v>-1.7749569999999999</c:v>
                </c:pt>
                <c:pt idx="103">
                  <c:v>-1.7487109999999999</c:v>
                </c:pt>
                <c:pt idx="104">
                  <c:v>-1.760308</c:v>
                </c:pt>
                <c:pt idx="105">
                  <c:v>-1.763207</c:v>
                </c:pt>
                <c:pt idx="106">
                  <c:v>-1.736961</c:v>
                </c:pt>
                <c:pt idx="107">
                  <c:v>-1.7719050000000001</c:v>
                </c:pt>
                <c:pt idx="108">
                  <c:v>-1.7807550000000001</c:v>
                </c:pt>
                <c:pt idx="109">
                  <c:v>-1.8070010000000001</c:v>
                </c:pt>
                <c:pt idx="110">
                  <c:v>-1.812799</c:v>
                </c:pt>
                <c:pt idx="111">
                  <c:v>-1.8214969999999999</c:v>
                </c:pt>
                <c:pt idx="112">
                  <c:v>-1.7981510000000001</c:v>
                </c:pt>
                <c:pt idx="113">
                  <c:v>-1.812799</c:v>
                </c:pt>
                <c:pt idx="114">
                  <c:v>-1.8243959999999999</c:v>
                </c:pt>
                <c:pt idx="115">
                  <c:v>-1.8214969999999999</c:v>
                </c:pt>
                <c:pt idx="116">
                  <c:v>-1.8681909999999999</c:v>
                </c:pt>
                <c:pt idx="117">
                  <c:v>-1.8448439999999999</c:v>
                </c:pt>
                <c:pt idx="118">
                  <c:v>-1.8332470000000001</c:v>
                </c:pt>
                <c:pt idx="119">
                  <c:v>-1.7690049999999999</c:v>
                </c:pt>
                <c:pt idx="120">
                  <c:v>-1.6437269999999999</c:v>
                </c:pt>
                <c:pt idx="121">
                  <c:v>-1.416364</c:v>
                </c:pt>
                <c:pt idx="122">
                  <c:v>-1.098819</c:v>
                </c:pt>
                <c:pt idx="123">
                  <c:v>-0.67613800000000002</c:v>
                </c:pt>
                <c:pt idx="124">
                  <c:v>-0.242012</c:v>
                </c:pt>
                <c:pt idx="125">
                  <c:v>0.10193199999999999</c:v>
                </c:pt>
                <c:pt idx="126">
                  <c:v>0.37293599999999999</c:v>
                </c:pt>
                <c:pt idx="127">
                  <c:v>0.60029900000000003</c:v>
                </c:pt>
                <c:pt idx="128">
                  <c:v>0.75472300000000003</c:v>
                </c:pt>
                <c:pt idx="129">
                  <c:v>0.87710200000000005</c:v>
                </c:pt>
                <c:pt idx="130">
                  <c:v>0.984985</c:v>
                </c:pt>
                <c:pt idx="131">
                  <c:v>1.0315259999999999</c:v>
                </c:pt>
                <c:pt idx="132">
                  <c:v>1.0606709999999999</c:v>
                </c:pt>
                <c:pt idx="133">
                  <c:v>1.017029</c:v>
                </c:pt>
                <c:pt idx="134">
                  <c:v>0.99658199999999997</c:v>
                </c:pt>
                <c:pt idx="135">
                  <c:v>0.95294000000000001</c:v>
                </c:pt>
                <c:pt idx="136">
                  <c:v>0.87130300000000005</c:v>
                </c:pt>
                <c:pt idx="137">
                  <c:v>0.84795699999999996</c:v>
                </c:pt>
                <c:pt idx="138">
                  <c:v>0.88290000000000002</c:v>
                </c:pt>
                <c:pt idx="139">
                  <c:v>0.979186</c:v>
                </c:pt>
                <c:pt idx="140">
                  <c:v>1.0898159999999999</c:v>
                </c:pt>
                <c:pt idx="141">
                  <c:v>1.2210460000000001</c:v>
                </c:pt>
                <c:pt idx="142">
                  <c:v>1.331828</c:v>
                </c:pt>
                <c:pt idx="143">
                  <c:v>1.3696710000000001</c:v>
                </c:pt>
                <c:pt idx="144">
                  <c:v>1.4250620000000001</c:v>
                </c:pt>
                <c:pt idx="145">
                  <c:v>1.4424570000000001</c:v>
                </c:pt>
                <c:pt idx="146">
                  <c:v>1.454207</c:v>
                </c:pt>
                <c:pt idx="147">
                  <c:v>1.474502</c:v>
                </c:pt>
                <c:pt idx="148">
                  <c:v>1.500748</c:v>
                </c:pt>
                <c:pt idx="149">
                  <c:v>1.4891509999999999</c:v>
                </c:pt>
                <c:pt idx="150">
                  <c:v>1.471603</c:v>
                </c:pt>
                <c:pt idx="151">
                  <c:v>1.445357</c:v>
                </c:pt>
                <c:pt idx="152">
                  <c:v>1.363872</c:v>
                </c:pt>
                <c:pt idx="153">
                  <c:v>1.2706379999999999</c:v>
                </c:pt>
                <c:pt idx="154">
                  <c:v>1.1249119999999999</c:v>
                </c:pt>
                <c:pt idx="155">
                  <c:v>1.017029</c:v>
                </c:pt>
                <c:pt idx="156">
                  <c:v>0.91494500000000001</c:v>
                </c:pt>
                <c:pt idx="157">
                  <c:v>0.85375500000000004</c:v>
                </c:pt>
                <c:pt idx="158">
                  <c:v>0.83345999999999998</c:v>
                </c:pt>
                <c:pt idx="159">
                  <c:v>0.810114</c:v>
                </c:pt>
                <c:pt idx="160">
                  <c:v>0.76342100000000002</c:v>
                </c:pt>
                <c:pt idx="161">
                  <c:v>0.65858899999999998</c:v>
                </c:pt>
                <c:pt idx="162">
                  <c:v>0.504166</c:v>
                </c:pt>
                <c:pt idx="163">
                  <c:v>0.329295</c:v>
                </c:pt>
                <c:pt idx="164">
                  <c:v>0.125278</c:v>
                </c:pt>
                <c:pt idx="165">
                  <c:v>-1.4649000000000001E-2</c:v>
                </c:pt>
                <c:pt idx="166">
                  <c:v>-8.7436E-2</c:v>
                </c:pt>
                <c:pt idx="167">
                  <c:v>-0.14282700000000001</c:v>
                </c:pt>
                <c:pt idx="168">
                  <c:v>-0.15457599999999999</c:v>
                </c:pt>
                <c:pt idx="169">
                  <c:v>-0.204016</c:v>
                </c:pt>
                <c:pt idx="170">
                  <c:v>-0.25070999999999999</c:v>
                </c:pt>
                <c:pt idx="171">
                  <c:v>-0.29145199999999999</c:v>
                </c:pt>
                <c:pt idx="172">
                  <c:v>-0.37598799999999999</c:v>
                </c:pt>
                <c:pt idx="173">
                  <c:v>-0.42268099999999997</c:v>
                </c:pt>
                <c:pt idx="174">
                  <c:v>-0.45182699999999998</c:v>
                </c:pt>
                <c:pt idx="175">
                  <c:v>-0.46922199999999997</c:v>
                </c:pt>
                <c:pt idx="176">
                  <c:v>-0.46922199999999997</c:v>
                </c:pt>
                <c:pt idx="177">
                  <c:v>-0.49256899999999998</c:v>
                </c:pt>
                <c:pt idx="178">
                  <c:v>-0.53636300000000003</c:v>
                </c:pt>
                <c:pt idx="179">
                  <c:v>-0.568407</c:v>
                </c:pt>
                <c:pt idx="180">
                  <c:v>-0.60045199999999999</c:v>
                </c:pt>
                <c:pt idx="181">
                  <c:v>-0.63539500000000004</c:v>
                </c:pt>
                <c:pt idx="182">
                  <c:v>-0.64989200000000003</c:v>
                </c:pt>
                <c:pt idx="183">
                  <c:v>-0.673238</c:v>
                </c:pt>
                <c:pt idx="184">
                  <c:v>-0.65874200000000005</c:v>
                </c:pt>
                <c:pt idx="185">
                  <c:v>-0.65294399999999997</c:v>
                </c:pt>
                <c:pt idx="186">
                  <c:v>-0.62379799999999996</c:v>
                </c:pt>
                <c:pt idx="187">
                  <c:v>-0.60335099999999997</c:v>
                </c:pt>
                <c:pt idx="188">
                  <c:v>-0.62379799999999996</c:v>
                </c:pt>
                <c:pt idx="189">
                  <c:v>-0.61494800000000005</c:v>
                </c:pt>
                <c:pt idx="190">
                  <c:v>-0.62379799999999996</c:v>
                </c:pt>
                <c:pt idx="191">
                  <c:v>-0.59465299999999999</c:v>
                </c:pt>
                <c:pt idx="192">
                  <c:v>-0.59755199999999997</c:v>
                </c:pt>
                <c:pt idx="193">
                  <c:v>-0.60335099999999997</c:v>
                </c:pt>
                <c:pt idx="194">
                  <c:v>-0.58580299999999996</c:v>
                </c:pt>
                <c:pt idx="195">
                  <c:v>-0.60045199999999999</c:v>
                </c:pt>
                <c:pt idx="196">
                  <c:v>-0.61494800000000005</c:v>
                </c:pt>
                <c:pt idx="197">
                  <c:v>-0.62379799999999996</c:v>
                </c:pt>
                <c:pt idx="198">
                  <c:v>-0.57710499999999998</c:v>
                </c:pt>
                <c:pt idx="199">
                  <c:v>-0.55665799999999999</c:v>
                </c:pt>
                <c:pt idx="200">
                  <c:v>-0.478072</c:v>
                </c:pt>
                <c:pt idx="201">
                  <c:v>-0.36439100000000002</c:v>
                </c:pt>
                <c:pt idx="202">
                  <c:v>-0.25070999999999999</c:v>
                </c:pt>
                <c:pt idx="203">
                  <c:v>-0.17197200000000001</c:v>
                </c:pt>
                <c:pt idx="204">
                  <c:v>-0.15457599999999999</c:v>
                </c:pt>
                <c:pt idx="205">
                  <c:v>-0.13123000000000001</c:v>
                </c:pt>
                <c:pt idx="206">
                  <c:v>-0.139927</c:v>
                </c:pt>
                <c:pt idx="207">
                  <c:v>-0.174871</c:v>
                </c:pt>
                <c:pt idx="208">
                  <c:v>-0.174871</c:v>
                </c:pt>
                <c:pt idx="209">
                  <c:v>-0.14572599999999999</c:v>
                </c:pt>
                <c:pt idx="210">
                  <c:v>-6.7141000000000006E-2</c:v>
                </c:pt>
                <c:pt idx="211">
                  <c:v>2.8993000000000001E-2</c:v>
                </c:pt>
                <c:pt idx="212">
                  <c:v>9.3233999999999997E-2</c:v>
                </c:pt>
                <c:pt idx="213">
                  <c:v>0.16312099999999999</c:v>
                </c:pt>
                <c:pt idx="214">
                  <c:v>0.22431100000000001</c:v>
                </c:pt>
                <c:pt idx="215">
                  <c:v>0.23011000000000001</c:v>
                </c:pt>
                <c:pt idx="216">
                  <c:v>0.24765799999999999</c:v>
                </c:pt>
                <c:pt idx="217">
                  <c:v>0.244758</c:v>
                </c:pt>
                <c:pt idx="218">
                  <c:v>0.24185899999999999</c:v>
                </c:pt>
                <c:pt idx="219">
                  <c:v>0.26505299999999998</c:v>
                </c:pt>
                <c:pt idx="220">
                  <c:v>0.29129899999999997</c:v>
                </c:pt>
                <c:pt idx="221">
                  <c:v>0.33509299999999997</c:v>
                </c:pt>
                <c:pt idx="222">
                  <c:v>0.36713800000000002</c:v>
                </c:pt>
                <c:pt idx="223">
                  <c:v>0.38758500000000001</c:v>
                </c:pt>
                <c:pt idx="224">
                  <c:v>0.39338400000000001</c:v>
                </c:pt>
                <c:pt idx="225">
                  <c:v>0.37293599999999999</c:v>
                </c:pt>
                <c:pt idx="226">
                  <c:v>0.352489</c:v>
                </c:pt>
                <c:pt idx="227">
                  <c:v>0.36423800000000001</c:v>
                </c:pt>
                <c:pt idx="228">
                  <c:v>0.32334400000000002</c:v>
                </c:pt>
                <c:pt idx="229">
                  <c:v>0.34379100000000001</c:v>
                </c:pt>
                <c:pt idx="230">
                  <c:v>0.34379100000000001</c:v>
                </c:pt>
                <c:pt idx="231">
                  <c:v>0.36133900000000002</c:v>
                </c:pt>
                <c:pt idx="232">
                  <c:v>0.37583499999999997</c:v>
                </c:pt>
                <c:pt idx="233">
                  <c:v>0.35843999999999998</c:v>
                </c:pt>
                <c:pt idx="234">
                  <c:v>0.34959000000000001</c:v>
                </c:pt>
                <c:pt idx="235">
                  <c:v>0.34089199999999997</c:v>
                </c:pt>
                <c:pt idx="236">
                  <c:v>0.29419800000000002</c:v>
                </c:pt>
                <c:pt idx="237">
                  <c:v>0.26810499999999998</c:v>
                </c:pt>
                <c:pt idx="238">
                  <c:v>0.262154</c:v>
                </c:pt>
                <c:pt idx="239">
                  <c:v>0.244758</c:v>
                </c:pt>
                <c:pt idx="240">
                  <c:v>0.244758</c:v>
                </c:pt>
                <c:pt idx="241">
                  <c:v>0.23300899999999999</c:v>
                </c:pt>
                <c:pt idx="242">
                  <c:v>0.22431100000000001</c:v>
                </c:pt>
                <c:pt idx="243">
                  <c:v>0.17471800000000001</c:v>
                </c:pt>
                <c:pt idx="244">
                  <c:v>0.18067</c:v>
                </c:pt>
                <c:pt idx="245">
                  <c:v>0.19516600000000001</c:v>
                </c:pt>
                <c:pt idx="246">
                  <c:v>0.18936700000000001</c:v>
                </c:pt>
                <c:pt idx="247">
                  <c:v>0.21271399999999999</c:v>
                </c:pt>
                <c:pt idx="248">
                  <c:v>0.221412</c:v>
                </c:pt>
                <c:pt idx="249">
                  <c:v>0.19806499999999999</c:v>
                </c:pt>
                <c:pt idx="250">
                  <c:v>0.171819</c:v>
                </c:pt>
                <c:pt idx="251">
                  <c:v>9.9032999999999996E-2</c:v>
                </c:pt>
                <c:pt idx="252">
                  <c:v>2.8993000000000001E-2</c:v>
                </c:pt>
                <c:pt idx="253">
                  <c:v>2.8990000000000001E-3</c:v>
                </c:pt>
                <c:pt idx="254">
                  <c:v>-3.2197000000000003E-2</c:v>
                </c:pt>
                <c:pt idx="255">
                  <c:v>-4.9592999999999998E-2</c:v>
                </c:pt>
                <c:pt idx="256">
                  <c:v>-5.8290000000000002E-2</c:v>
                </c:pt>
                <c:pt idx="257">
                  <c:v>-3.2197000000000003E-2</c:v>
                </c:pt>
                <c:pt idx="258">
                  <c:v>-2.3347E-2</c:v>
                </c:pt>
                <c:pt idx="259">
                  <c:v>-4.0895000000000001E-2</c:v>
                </c:pt>
                <c:pt idx="260">
                  <c:v>-4.9592999999999998E-2</c:v>
                </c:pt>
                <c:pt idx="261">
                  <c:v>-0.10788300000000001</c:v>
                </c:pt>
                <c:pt idx="262">
                  <c:v>-0.15457599999999999</c:v>
                </c:pt>
                <c:pt idx="263">
                  <c:v>-0.19531799999999999</c:v>
                </c:pt>
                <c:pt idx="264">
                  <c:v>-0.22156400000000001</c:v>
                </c:pt>
                <c:pt idx="265">
                  <c:v>-0.204016</c:v>
                </c:pt>
                <c:pt idx="266">
                  <c:v>-0.204016</c:v>
                </c:pt>
                <c:pt idx="267">
                  <c:v>-0.19821800000000001</c:v>
                </c:pt>
                <c:pt idx="268">
                  <c:v>-0.20996699999999999</c:v>
                </c:pt>
                <c:pt idx="269">
                  <c:v>-0.23026199999999999</c:v>
                </c:pt>
                <c:pt idx="270">
                  <c:v>-0.24781</c:v>
                </c:pt>
                <c:pt idx="271">
                  <c:v>-0.26230700000000001</c:v>
                </c:pt>
                <c:pt idx="272">
                  <c:v>-0.27985500000000002</c:v>
                </c:pt>
                <c:pt idx="273">
                  <c:v>-0.28275400000000001</c:v>
                </c:pt>
                <c:pt idx="274">
                  <c:v>-0.27695500000000001</c:v>
                </c:pt>
                <c:pt idx="275">
                  <c:v>-0.265206</c:v>
                </c:pt>
                <c:pt idx="276">
                  <c:v>-0.218665</c:v>
                </c:pt>
                <c:pt idx="277">
                  <c:v>-0.22156400000000001</c:v>
                </c:pt>
                <c:pt idx="278">
                  <c:v>-0.23026199999999999</c:v>
                </c:pt>
                <c:pt idx="279">
                  <c:v>-0.23316100000000001</c:v>
                </c:pt>
                <c:pt idx="280">
                  <c:v>-0.242012</c:v>
                </c:pt>
                <c:pt idx="281">
                  <c:v>-0.242012</c:v>
                </c:pt>
                <c:pt idx="282">
                  <c:v>-0.23026199999999999</c:v>
                </c:pt>
                <c:pt idx="283">
                  <c:v>-0.224464</c:v>
                </c:pt>
                <c:pt idx="284">
                  <c:v>-0.20111699999999999</c:v>
                </c:pt>
                <c:pt idx="285">
                  <c:v>-0.19531799999999999</c:v>
                </c:pt>
                <c:pt idx="286">
                  <c:v>-0.174871</c:v>
                </c:pt>
                <c:pt idx="287">
                  <c:v>-0.18082200000000001</c:v>
                </c:pt>
                <c:pt idx="288">
                  <c:v>-0.16617299999999999</c:v>
                </c:pt>
                <c:pt idx="289">
                  <c:v>-0.15167700000000001</c:v>
                </c:pt>
                <c:pt idx="290">
                  <c:v>-0.12543099999999999</c:v>
                </c:pt>
                <c:pt idx="291">
                  <c:v>-0.13702800000000001</c:v>
                </c:pt>
                <c:pt idx="292">
                  <c:v>-0.116581</c:v>
                </c:pt>
                <c:pt idx="293">
                  <c:v>-9.3386999999999998E-2</c:v>
                </c:pt>
                <c:pt idx="294">
                  <c:v>-9.0486999999999998E-2</c:v>
                </c:pt>
                <c:pt idx="295">
                  <c:v>-0.10208399999999999</c:v>
                </c:pt>
                <c:pt idx="296">
                  <c:v>-9.3386999999999998E-2</c:v>
                </c:pt>
                <c:pt idx="297">
                  <c:v>-8.4536E-2</c:v>
                </c:pt>
                <c:pt idx="298">
                  <c:v>-8.4536E-2</c:v>
                </c:pt>
                <c:pt idx="299">
                  <c:v>-8.1637000000000001E-2</c:v>
                </c:pt>
                <c:pt idx="300">
                  <c:v>-7.0040000000000005E-2</c:v>
                </c:pt>
                <c:pt idx="301">
                  <c:v>-3.7996000000000002E-2</c:v>
                </c:pt>
                <c:pt idx="302">
                  <c:v>2.0295000000000001E-2</c:v>
                </c:pt>
                <c:pt idx="303">
                  <c:v>4.6540999999999999E-2</c:v>
                </c:pt>
                <c:pt idx="304">
                  <c:v>6.9887000000000005E-2</c:v>
                </c:pt>
                <c:pt idx="305">
                  <c:v>5.5239000000000003E-2</c:v>
                </c:pt>
                <c:pt idx="306">
                  <c:v>6.4088999999999993E-2</c:v>
                </c:pt>
                <c:pt idx="307">
                  <c:v>6.6988000000000006E-2</c:v>
                </c:pt>
                <c:pt idx="308">
                  <c:v>4.0742E-2</c:v>
                </c:pt>
                <c:pt idx="309">
                  <c:v>6.6988000000000006E-2</c:v>
                </c:pt>
                <c:pt idx="310">
                  <c:v>7.2787000000000004E-2</c:v>
                </c:pt>
                <c:pt idx="311">
                  <c:v>8.7282999999999999E-2</c:v>
                </c:pt>
                <c:pt idx="312">
                  <c:v>0.113529</c:v>
                </c:pt>
                <c:pt idx="313">
                  <c:v>0.15732299999999999</c:v>
                </c:pt>
                <c:pt idx="314">
                  <c:v>0.15732299999999999</c:v>
                </c:pt>
                <c:pt idx="315">
                  <c:v>0.13977500000000001</c:v>
                </c:pt>
                <c:pt idx="316">
                  <c:v>0.142674</c:v>
                </c:pt>
                <c:pt idx="317">
                  <c:v>0.113529</c:v>
                </c:pt>
                <c:pt idx="318">
                  <c:v>0.160222</c:v>
                </c:pt>
                <c:pt idx="319">
                  <c:v>0.14557300000000001</c:v>
                </c:pt>
                <c:pt idx="320">
                  <c:v>0.15442400000000001</c:v>
                </c:pt>
                <c:pt idx="321">
                  <c:v>0.13397600000000001</c:v>
                </c:pt>
                <c:pt idx="322">
                  <c:v>0.14862500000000001</c:v>
                </c:pt>
                <c:pt idx="323">
                  <c:v>0.160222</c:v>
                </c:pt>
                <c:pt idx="324">
                  <c:v>0.14557300000000001</c:v>
                </c:pt>
                <c:pt idx="325">
                  <c:v>0.14862500000000001</c:v>
                </c:pt>
                <c:pt idx="326">
                  <c:v>0.13977500000000001</c:v>
                </c:pt>
                <c:pt idx="327">
                  <c:v>0.11948</c:v>
                </c:pt>
                <c:pt idx="328">
                  <c:v>0.10193199999999999</c:v>
                </c:pt>
                <c:pt idx="329">
                  <c:v>9.6132999999999996E-2</c:v>
                </c:pt>
                <c:pt idx="330">
                  <c:v>0.116428</c:v>
                </c:pt>
                <c:pt idx="331">
                  <c:v>0.125278</c:v>
                </c:pt>
                <c:pt idx="332">
                  <c:v>0.10193199999999999</c:v>
                </c:pt>
                <c:pt idx="333">
                  <c:v>0.10483099999999999</c:v>
                </c:pt>
                <c:pt idx="334">
                  <c:v>7.8585000000000002E-2</c:v>
                </c:pt>
                <c:pt idx="335">
                  <c:v>8.4384000000000001E-2</c:v>
                </c:pt>
                <c:pt idx="336">
                  <c:v>8.7282999999999999E-2</c:v>
                </c:pt>
                <c:pt idx="337">
                  <c:v>6.1190000000000001E-2</c:v>
                </c:pt>
                <c:pt idx="338">
                  <c:v>6.4088999999999993E-2</c:v>
                </c:pt>
                <c:pt idx="339">
                  <c:v>6.4088999999999993E-2</c:v>
                </c:pt>
                <c:pt idx="340">
                  <c:v>3.2044000000000003E-2</c:v>
                </c:pt>
                <c:pt idx="341">
                  <c:v>3.2044000000000003E-2</c:v>
                </c:pt>
                <c:pt idx="342">
                  <c:v>2.6093000000000002E-2</c:v>
                </c:pt>
                <c:pt idx="343">
                  <c:v>2.3193999999999999E-2</c:v>
                </c:pt>
                <c:pt idx="344">
                  <c:v>2.8993000000000001E-2</c:v>
                </c:pt>
                <c:pt idx="345">
                  <c:v>1.4496E-2</c:v>
                </c:pt>
                <c:pt idx="346">
                  <c:v>1.7395999999999998E-2</c:v>
                </c:pt>
                <c:pt idx="347">
                  <c:v>2.8990000000000001E-3</c:v>
                </c:pt>
                <c:pt idx="348">
                  <c:v>1.7395999999999998E-2</c:v>
                </c:pt>
                <c:pt idx="349">
                  <c:v>5.7990000000000003E-3</c:v>
                </c:pt>
                <c:pt idx="350">
                  <c:v>-3.052E-3</c:v>
                </c:pt>
                <c:pt idx="351">
                  <c:v>-4.0895000000000001E-2</c:v>
                </c:pt>
                <c:pt idx="352">
                  <c:v>-3.5096000000000002E-2</c:v>
                </c:pt>
                <c:pt idx="353">
                  <c:v>-4.9592999999999998E-2</c:v>
                </c:pt>
                <c:pt idx="354">
                  <c:v>-8.1637000000000001E-2</c:v>
                </c:pt>
                <c:pt idx="355">
                  <c:v>-8.1637000000000001E-2</c:v>
                </c:pt>
                <c:pt idx="356">
                  <c:v>-7.5838000000000003E-2</c:v>
                </c:pt>
                <c:pt idx="357">
                  <c:v>-7.5838000000000003E-2</c:v>
                </c:pt>
                <c:pt idx="358">
                  <c:v>-6.4241000000000006E-2</c:v>
                </c:pt>
                <c:pt idx="359">
                  <c:v>-7.8738000000000002E-2</c:v>
                </c:pt>
                <c:pt idx="360">
                  <c:v>-9.3386999999999998E-2</c:v>
                </c:pt>
                <c:pt idx="361">
                  <c:v>-0.116581</c:v>
                </c:pt>
                <c:pt idx="362">
                  <c:v>-0.10788300000000001</c:v>
                </c:pt>
                <c:pt idx="363">
                  <c:v>-0.113681</c:v>
                </c:pt>
                <c:pt idx="364">
                  <c:v>-0.11078200000000001</c:v>
                </c:pt>
                <c:pt idx="365">
                  <c:v>-0.113681</c:v>
                </c:pt>
                <c:pt idx="366">
                  <c:v>-0.11078200000000001</c:v>
                </c:pt>
                <c:pt idx="367">
                  <c:v>-9.6285999999999997E-2</c:v>
                </c:pt>
                <c:pt idx="368">
                  <c:v>-0.10208399999999999</c:v>
                </c:pt>
                <c:pt idx="369">
                  <c:v>-9.6285999999999997E-2</c:v>
                </c:pt>
                <c:pt idx="370">
                  <c:v>-0.11078200000000001</c:v>
                </c:pt>
                <c:pt idx="371">
                  <c:v>-0.13702800000000001</c:v>
                </c:pt>
                <c:pt idx="372">
                  <c:v>-0.10498399999999999</c:v>
                </c:pt>
                <c:pt idx="373">
                  <c:v>-0.113681</c:v>
                </c:pt>
                <c:pt idx="374">
                  <c:v>-0.10788300000000001</c:v>
                </c:pt>
                <c:pt idx="375">
                  <c:v>-9.3386999999999998E-2</c:v>
                </c:pt>
                <c:pt idx="376">
                  <c:v>-8.7436E-2</c:v>
                </c:pt>
                <c:pt idx="377">
                  <c:v>-5.2491999999999997E-2</c:v>
                </c:pt>
                <c:pt idx="378">
                  <c:v>-4.3794E-2</c:v>
                </c:pt>
                <c:pt idx="379">
                  <c:v>-5.8290000000000002E-2</c:v>
                </c:pt>
                <c:pt idx="380">
                  <c:v>-4.9592999999999998E-2</c:v>
                </c:pt>
                <c:pt idx="381">
                  <c:v>-3.5096000000000002E-2</c:v>
                </c:pt>
                <c:pt idx="382">
                  <c:v>-2.3347E-2</c:v>
                </c:pt>
                <c:pt idx="383">
                  <c:v>-4.6692999999999998E-2</c:v>
                </c:pt>
                <c:pt idx="384">
                  <c:v>-5.5391000000000003E-2</c:v>
                </c:pt>
                <c:pt idx="385">
                  <c:v>-3.7996000000000002E-2</c:v>
                </c:pt>
                <c:pt idx="386">
                  <c:v>-2.0447E-2</c:v>
                </c:pt>
                <c:pt idx="387">
                  <c:v>-1.175E-2</c:v>
                </c:pt>
                <c:pt idx="388">
                  <c:v>-1.175E-2</c:v>
                </c:pt>
                <c:pt idx="389">
                  <c:v>-1.175E-2</c:v>
                </c:pt>
                <c:pt idx="390">
                  <c:v>1.1597E-2</c:v>
                </c:pt>
                <c:pt idx="391">
                  <c:v>5.7990000000000003E-3</c:v>
                </c:pt>
                <c:pt idx="392">
                  <c:v>-5.9509999999999997E-3</c:v>
                </c:pt>
                <c:pt idx="393">
                  <c:v>-1.4649000000000001E-2</c:v>
                </c:pt>
                <c:pt idx="394">
                  <c:v>-1.7548000000000001E-2</c:v>
                </c:pt>
                <c:pt idx="395">
                  <c:v>1.7395999999999998E-2</c:v>
                </c:pt>
                <c:pt idx="396">
                  <c:v>3.4944000000000003E-2</c:v>
                </c:pt>
                <c:pt idx="397">
                  <c:v>1.1597E-2</c:v>
                </c:pt>
                <c:pt idx="398">
                  <c:v>-1.175E-2</c:v>
                </c:pt>
                <c:pt idx="399">
                  <c:v>1.7395999999999998E-2</c:v>
                </c:pt>
                <c:pt idx="400">
                  <c:v>-5.9509999999999997E-3</c:v>
                </c:pt>
                <c:pt idx="401">
                  <c:v>2.0295000000000001E-2</c:v>
                </c:pt>
                <c:pt idx="402">
                  <c:v>2.0295000000000001E-2</c:v>
                </c:pt>
                <c:pt idx="403">
                  <c:v>5.7990000000000003E-3</c:v>
                </c:pt>
                <c:pt idx="404">
                  <c:v>2.0295000000000001E-2</c:v>
                </c:pt>
                <c:pt idx="405">
                  <c:v>2.6093000000000002E-2</c:v>
                </c:pt>
                <c:pt idx="406">
                  <c:v>4.3640999999999999E-2</c:v>
                </c:pt>
                <c:pt idx="407">
                  <c:v>4.3640999999999999E-2</c:v>
                </c:pt>
                <c:pt idx="408">
                  <c:v>1.7395999999999998E-2</c:v>
                </c:pt>
                <c:pt idx="409">
                  <c:v>3.7843000000000002E-2</c:v>
                </c:pt>
                <c:pt idx="410">
                  <c:v>1.4496E-2</c:v>
                </c:pt>
                <c:pt idx="411">
                  <c:v>2.8993000000000001E-2</c:v>
                </c:pt>
                <c:pt idx="412">
                  <c:v>4.0742E-2</c:v>
                </c:pt>
                <c:pt idx="413">
                  <c:v>4.3640999999999999E-2</c:v>
                </c:pt>
                <c:pt idx="414">
                  <c:v>3.4944000000000003E-2</c:v>
                </c:pt>
                <c:pt idx="415">
                  <c:v>4.9439999999999998E-2</c:v>
                </c:pt>
                <c:pt idx="416">
                  <c:v>4.3640999999999999E-2</c:v>
                </c:pt>
                <c:pt idx="417">
                  <c:v>5.2338999999999997E-2</c:v>
                </c:pt>
                <c:pt idx="418">
                  <c:v>1.7395999999999998E-2</c:v>
                </c:pt>
                <c:pt idx="419">
                  <c:v>3.7843000000000002E-2</c:v>
                </c:pt>
                <c:pt idx="420">
                  <c:v>2.8993000000000001E-2</c:v>
                </c:pt>
                <c:pt idx="421">
                  <c:v>2.0295000000000001E-2</c:v>
                </c:pt>
                <c:pt idx="422">
                  <c:v>6.1190000000000001E-2</c:v>
                </c:pt>
                <c:pt idx="423">
                  <c:v>1.4496E-2</c:v>
                </c:pt>
                <c:pt idx="424">
                  <c:v>3.4944000000000003E-2</c:v>
                </c:pt>
                <c:pt idx="425">
                  <c:v>1.7395999999999998E-2</c:v>
                </c:pt>
                <c:pt idx="426">
                  <c:v>1.7395999999999998E-2</c:v>
                </c:pt>
                <c:pt idx="427">
                  <c:v>2.0295000000000001E-2</c:v>
                </c:pt>
                <c:pt idx="428">
                  <c:v>1.1597E-2</c:v>
                </c:pt>
                <c:pt idx="429">
                  <c:v>0</c:v>
                </c:pt>
                <c:pt idx="430">
                  <c:v>-8.8500000000000002E-3</c:v>
                </c:pt>
                <c:pt idx="431">
                  <c:v>5.7990000000000003E-3</c:v>
                </c:pt>
                <c:pt idx="432">
                  <c:v>-1.175E-2</c:v>
                </c:pt>
                <c:pt idx="433">
                  <c:v>0</c:v>
                </c:pt>
                <c:pt idx="434">
                  <c:v>-1.4649000000000001E-2</c:v>
                </c:pt>
                <c:pt idx="435">
                  <c:v>-1.175E-2</c:v>
                </c:pt>
                <c:pt idx="436">
                  <c:v>-1.7548000000000001E-2</c:v>
                </c:pt>
                <c:pt idx="437">
                  <c:v>-2.0447E-2</c:v>
                </c:pt>
                <c:pt idx="438">
                  <c:v>-3.2197000000000003E-2</c:v>
                </c:pt>
                <c:pt idx="439">
                  <c:v>-3.2197000000000003E-2</c:v>
                </c:pt>
                <c:pt idx="440">
                  <c:v>-2.0447E-2</c:v>
                </c:pt>
                <c:pt idx="441">
                  <c:v>-1.175E-2</c:v>
                </c:pt>
                <c:pt idx="442">
                  <c:v>-4.3794E-2</c:v>
                </c:pt>
                <c:pt idx="443">
                  <c:v>-4.9592999999999998E-2</c:v>
                </c:pt>
                <c:pt idx="444">
                  <c:v>-2.6245999999999998E-2</c:v>
                </c:pt>
                <c:pt idx="445">
                  <c:v>-4.0895000000000001E-2</c:v>
                </c:pt>
                <c:pt idx="446">
                  <c:v>-4.9592999999999998E-2</c:v>
                </c:pt>
                <c:pt idx="447">
                  <c:v>-4.0895000000000001E-2</c:v>
                </c:pt>
                <c:pt idx="448">
                  <c:v>-1.4649000000000001E-2</c:v>
                </c:pt>
                <c:pt idx="449">
                  <c:v>-2.3347E-2</c:v>
                </c:pt>
                <c:pt idx="450">
                  <c:v>-3.2197000000000003E-2</c:v>
                </c:pt>
                <c:pt idx="451">
                  <c:v>-4.9592999999999998E-2</c:v>
                </c:pt>
                <c:pt idx="452">
                  <c:v>-4.6692999999999998E-2</c:v>
                </c:pt>
                <c:pt idx="453">
                  <c:v>-3.2197000000000003E-2</c:v>
                </c:pt>
                <c:pt idx="454">
                  <c:v>-3.7996000000000002E-2</c:v>
                </c:pt>
                <c:pt idx="455">
                  <c:v>-4.9592999999999998E-2</c:v>
                </c:pt>
                <c:pt idx="456">
                  <c:v>-4.3794E-2</c:v>
                </c:pt>
                <c:pt idx="457">
                  <c:v>-3.5096000000000002E-2</c:v>
                </c:pt>
                <c:pt idx="458">
                  <c:v>-2.3347E-2</c:v>
                </c:pt>
                <c:pt idx="459">
                  <c:v>-3.5096000000000002E-2</c:v>
                </c:pt>
                <c:pt idx="460">
                  <c:v>-2.6245999999999998E-2</c:v>
                </c:pt>
                <c:pt idx="461">
                  <c:v>-4.6692999999999998E-2</c:v>
                </c:pt>
                <c:pt idx="462">
                  <c:v>-2.9145000000000001E-2</c:v>
                </c:pt>
                <c:pt idx="463">
                  <c:v>-4.0895000000000001E-2</c:v>
                </c:pt>
                <c:pt idx="464">
                  <c:v>-2.9145000000000001E-2</c:v>
                </c:pt>
                <c:pt idx="465">
                  <c:v>-4.0895000000000001E-2</c:v>
                </c:pt>
                <c:pt idx="466">
                  <c:v>-4.3794E-2</c:v>
                </c:pt>
                <c:pt idx="467">
                  <c:v>-3.2197000000000003E-2</c:v>
                </c:pt>
                <c:pt idx="468">
                  <c:v>-4.0895000000000001E-2</c:v>
                </c:pt>
                <c:pt idx="469">
                  <c:v>-2.6245999999999998E-2</c:v>
                </c:pt>
                <c:pt idx="470">
                  <c:v>-2.3347E-2</c:v>
                </c:pt>
                <c:pt idx="471">
                  <c:v>-5.2491999999999997E-2</c:v>
                </c:pt>
                <c:pt idx="472">
                  <c:v>-1.7548000000000001E-2</c:v>
                </c:pt>
                <c:pt idx="473">
                  <c:v>-4.0895000000000001E-2</c:v>
                </c:pt>
                <c:pt idx="474">
                  <c:v>-2.6245999999999998E-2</c:v>
                </c:pt>
                <c:pt idx="475">
                  <c:v>-3.5096000000000002E-2</c:v>
                </c:pt>
                <c:pt idx="476">
                  <c:v>-8.8500000000000002E-3</c:v>
                </c:pt>
                <c:pt idx="477">
                  <c:v>0</c:v>
                </c:pt>
                <c:pt idx="478">
                  <c:v>-1.7548000000000001E-2</c:v>
                </c:pt>
                <c:pt idx="479">
                  <c:v>-2.0447E-2</c:v>
                </c:pt>
                <c:pt idx="480">
                  <c:v>-8.8500000000000002E-3</c:v>
                </c:pt>
                <c:pt idx="481">
                  <c:v>-1.4649000000000001E-2</c:v>
                </c:pt>
                <c:pt idx="482">
                  <c:v>2.8990000000000001E-3</c:v>
                </c:pt>
                <c:pt idx="483">
                  <c:v>-1.175E-2</c:v>
                </c:pt>
                <c:pt idx="484">
                  <c:v>-5.9509999999999997E-3</c:v>
                </c:pt>
                <c:pt idx="485">
                  <c:v>-1.4649000000000001E-2</c:v>
                </c:pt>
                <c:pt idx="486">
                  <c:v>-1.175E-2</c:v>
                </c:pt>
                <c:pt idx="487">
                  <c:v>-8.8500000000000002E-3</c:v>
                </c:pt>
                <c:pt idx="488">
                  <c:v>2.8990000000000001E-3</c:v>
                </c:pt>
                <c:pt idx="489">
                  <c:v>-5.9509999999999997E-3</c:v>
                </c:pt>
                <c:pt idx="490">
                  <c:v>1.7395999999999998E-2</c:v>
                </c:pt>
                <c:pt idx="491">
                  <c:v>5.7990000000000003E-3</c:v>
                </c:pt>
                <c:pt idx="492">
                  <c:v>8.6979999999999991E-3</c:v>
                </c:pt>
                <c:pt idx="493">
                  <c:v>2.3193999999999999E-2</c:v>
                </c:pt>
                <c:pt idx="494">
                  <c:v>1.1597E-2</c:v>
                </c:pt>
                <c:pt idx="495">
                  <c:v>0</c:v>
                </c:pt>
                <c:pt idx="496">
                  <c:v>8.6979999999999991E-3</c:v>
                </c:pt>
                <c:pt idx="497">
                  <c:v>2.8990000000000001E-3</c:v>
                </c:pt>
                <c:pt idx="498">
                  <c:v>2.8993000000000001E-2</c:v>
                </c:pt>
                <c:pt idx="499">
                  <c:v>2.8990000000000001E-3</c:v>
                </c:pt>
                <c:pt idx="500">
                  <c:v>1.4496E-2</c:v>
                </c:pt>
                <c:pt idx="501">
                  <c:v>8.6979999999999991E-3</c:v>
                </c:pt>
                <c:pt idx="502">
                  <c:v>1.4496E-2</c:v>
                </c:pt>
                <c:pt idx="503">
                  <c:v>0</c:v>
                </c:pt>
                <c:pt idx="504">
                  <c:v>3.7843000000000002E-2</c:v>
                </c:pt>
                <c:pt idx="505">
                  <c:v>1.4496E-2</c:v>
                </c:pt>
                <c:pt idx="506">
                  <c:v>2.8993000000000001E-2</c:v>
                </c:pt>
                <c:pt idx="507">
                  <c:v>2.0295000000000001E-2</c:v>
                </c:pt>
                <c:pt idx="508">
                  <c:v>1.7395999999999998E-2</c:v>
                </c:pt>
                <c:pt idx="509">
                  <c:v>0</c:v>
                </c:pt>
                <c:pt idx="510">
                  <c:v>1.1597E-2</c:v>
                </c:pt>
                <c:pt idx="511">
                  <c:v>8.6979999999999991E-3</c:v>
                </c:pt>
                <c:pt idx="512">
                  <c:v>-3.052E-3</c:v>
                </c:pt>
                <c:pt idx="513">
                  <c:v>1.1597E-2</c:v>
                </c:pt>
                <c:pt idx="514">
                  <c:v>2.3193999999999999E-2</c:v>
                </c:pt>
                <c:pt idx="515">
                  <c:v>2.0295000000000001E-2</c:v>
                </c:pt>
                <c:pt idx="516">
                  <c:v>0</c:v>
                </c:pt>
                <c:pt idx="517">
                  <c:v>-3.052E-3</c:v>
                </c:pt>
                <c:pt idx="518">
                  <c:v>5.7990000000000003E-3</c:v>
                </c:pt>
                <c:pt idx="519">
                  <c:v>0</c:v>
                </c:pt>
                <c:pt idx="520">
                  <c:v>2.8990000000000001E-3</c:v>
                </c:pt>
                <c:pt idx="521">
                  <c:v>2.8990000000000001E-3</c:v>
                </c:pt>
                <c:pt idx="522">
                  <c:v>-8.8500000000000002E-3</c:v>
                </c:pt>
                <c:pt idx="523">
                  <c:v>0</c:v>
                </c:pt>
                <c:pt idx="524">
                  <c:v>-3.052E-3</c:v>
                </c:pt>
                <c:pt idx="525">
                  <c:v>-3.2197000000000003E-2</c:v>
                </c:pt>
                <c:pt idx="526">
                  <c:v>5.7990000000000003E-3</c:v>
                </c:pt>
                <c:pt idx="527">
                  <c:v>-1.175E-2</c:v>
                </c:pt>
                <c:pt idx="528">
                  <c:v>-5.9509999999999997E-3</c:v>
                </c:pt>
                <c:pt idx="529">
                  <c:v>-5.9509999999999997E-3</c:v>
                </c:pt>
                <c:pt idx="530">
                  <c:v>-3.5096000000000002E-2</c:v>
                </c:pt>
                <c:pt idx="531">
                  <c:v>-2.0447E-2</c:v>
                </c:pt>
                <c:pt idx="532">
                  <c:v>-2.9145000000000001E-2</c:v>
                </c:pt>
                <c:pt idx="533">
                  <c:v>-2.9145000000000001E-2</c:v>
                </c:pt>
                <c:pt idx="534">
                  <c:v>-2.6245999999999998E-2</c:v>
                </c:pt>
                <c:pt idx="535">
                  <c:v>-4.9592999999999998E-2</c:v>
                </c:pt>
                <c:pt idx="536">
                  <c:v>-3.5096000000000002E-2</c:v>
                </c:pt>
                <c:pt idx="537">
                  <c:v>-3.052E-3</c:v>
                </c:pt>
                <c:pt idx="538">
                  <c:v>-1.7548000000000001E-2</c:v>
                </c:pt>
                <c:pt idx="539">
                  <c:v>-8.8500000000000002E-3</c:v>
                </c:pt>
                <c:pt idx="540">
                  <c:v>-1.7548000000000001E-2</c:v>
                </c:pt>
                <c:pt idx="541">
                  <c:v>-5.9509999999999997E-3</c:v>
                </c:pt>
                <c:pt idx="542">
                  <c:v>-3.2197000000000003E-2</c:v>
                </c:pt>
                <c:pt idx="543">
                  <c:v>-4.0895000000000001E-2</c:v>
                </c:pt>
                <c:pt idx="544">
                  <c:v>-4.6692999999999998E-2</c:v>
                </c:pt>
                <c:pt idx="545">
                  <c:v>-2.9145000000000001E-2</c:v>
                </c:pt>
                <c:pt idx="546">
                  <c:v>-2.0447E-2</c:v>
                </c:pt>
                <c:pt idx="547">
                  <c:v>-2.0447E-2</c:v>
                </c:pt>
                <c:pt idx="548">
                  <c:v>-2.6245999999999998E-2</c:v>
                </c:pt>
                <c:pt idx="549">
                  <c:v>-3.5096000000000002E-2</c:v>
                </c:pt>
                <c:pt idx="550">
                  <c:v>-2.9145000000000001E-2</c:v>
                </c:pt>
                <c:pt idx="551">
                  <c:v>-4.3794E-2</c:v>
                </c:pt>
                <c:pt idx="552">
                  <c:v>-1.7548000000000001E-2</c:v>
                </c:pt>
                <c:pt idx="553">
                  <c:v>-1.175E-2</c:v>
                </c:pt>
                <c:pt idx="554">
                  <c:v>-2.3347E-2</c:v>
                </c:pt>
                <c:pt idx="555">
                  <c:v>-4.9592999999999998E-2</c:v>
                </c:pt>
                <c:pt idx="556">
                  <c:v>-5.2491999999999997E-2</c:v>
                </c:pt>
                <c:pt idx="557">
                  <c:v>-2.6245999999999998E-2</c:v>
                </c:pt>
                <c:pt idx="558">
                  <c:v>-4.0895000000000001E-2</c:v>
                </c:pt>
                <c:pt idx="559">
                  <c:v>-2.6245999999999998E-2</c:v>
                </c:pt>
                <c:pt idx="560">
                  <c:v>-8.8500000000000002E-3</c:v>
                </c:pt>
                <c:pt idx="561">
                  <c:v>-2.0447E-2</c:v>
                </c:pt>
                <c:pt idx="562">
                  <c:v>-8.8500000000000002E-3</c:v>
                </c:pt>
                <c:pt idx="563">
                  <c:v>-3.5096000000000002E-2</c:v>
                </c:pt>
                <c:pt idx="564">
                  <c:v>-5.9509999999999997E-3</c:v>
                </c:pt>
                <c:pt idx="565">
                  <c:v>-3.2197000000000003E-2</c:v>
                </c:pt>
                <c:pt idx="566">
                  <c:v>-5.9509999999999997E-3</c:v>
                </c:pt>
                <c:pt idx="567">
                  <c:v>-5.9509999999999997E-3</c:v>
                </c:pt>
                <c:pt idx="568">
                  <c:v>-5.9509999999999997E-3</c:v>
                </c:pt>
                <c:pt idx="569">
                  <c:v>-5.9509999999999997E-3</c:v>
                </c:pt>
                <c:pt idx="570">
                  <c:v>-8.8500000000000002E-3</c:v>
                </c:pt>
                <c:pt idx="571">
                  <c:v>-8.8500000000000002E-3</c:v>
                </c:pt>
                <c:pt idx="572">
                  <c:v>0</c:v>
                </c:pt>
                <c:pt idx="573">
                  <c:v>5.7990000000000003E-3</c:v>
                </c:pt>
                <c:pt idx="574">
                  <c:v>2.8990000000000001E-3</c:v>
                </c:pt>
                <c:pt idx="575">
                  <c:v>-2.0447E-2</c:v>
                </c:pt>
                <c:pt idx="576">
                  <c:v>5.7990000000000003E-3</c:v>
                </c:pt>
                <c:pt idx="577">
                  <c:v>-2.3347E-2</c:v>
                </c:pt>
                <c:pt idx="578">
                  <c:v>1.1597E-2</c:v>
                </c:pt>
                <c:pt idx="579">
                  <c:v>1.4496E-2</c:v>
                </c:pt>
                <c:pt idx="580">
                  <c:v>4.0742E-2</c:v>
                </c:pt>
                <c:pt idx="581">
                  <c:v>1.4496E-2</c:v>
                </c:pt>
                <c:pt idx="582">
                  <c:v>1.7395999999999998E-2</c:v>
                </c:pt>
                <c:pt idx="583">
                  <c:v>2.8993000000000001E-2</c:v>
                </c:pt>
                <c:pt idx="584">
                  <c:v>2.8990000000000001E-3</c:v>
                </c:pt>
                <c:pt idx="585">
                  <c:v>-8.8500000000000002E-3</c:v>
                </c:pt>
                <c:pt idx="586">
                  <c:v>2.8990000000000001E-3</c:v>
                </c:pt>
                <c:pt idx="587">
                  <c:v>1.1597E-2</c:v>
                </c:pt>
                <c:pt idx="588">
                  <c:v>1.1597E-2</c:v>
                </c:pt>
                <c:pt idx="589">
                  <c:v>-3.052E-3</c:v>
                </c:pt>
                <c:pt idx="590">
                  <c:v>0</c:v>
                </c:pt>
                <c:pt idx="591">
                  <c:v>0</c:v>
                </c:pt>
                <c:pt idx="592">
                  <c:v>-1.4649000000000001E-2</c:v>
                </c:pt>
                <c:pt idx="593">
                  <c:v>1.1597E-2</c:v>
                </c:pt>
                <c:pt idx="594">
                  <c:v>-3.052E-3</c:v>
                </c:pt>
                <c:pt idx="595">
                  <c:v>2.0295000000000001E-2</c:v>
                </c:pt>
                <c:pt idx="596">
                  <c:v>1.1597E-2</c:v>
                </c:pt>
                <c:pt idx="597">
                  <c:v>-2.3347E-2</c:v>
                </c:pt>
                <c:pt idx="598">
                  <c:v>-8.8500000000000002E-3</c:v>
                </c:pt>
                <c:pt idx="599">
                  <c:v>-8.8500000000000002E-3</c:v>
                </c:pt>
                <c:pt idx="600">
                  <c:v>0</c:v>
                </c:pt>
                <c:pt idx="601">
                  <c:v>8.6979999999999991E-3</c:v>
                </c:pt>
                <c:pt idx="602">
                  <c:v>-2.6245999999999998E-2</c:v>
                </c:pt>
                <c:pt idx="603">
                  <c:v>-1.7548000000000001E-2</c:v>
                </c:pt>
                <c:pt idx="604">
                  <c:v>1.1597E-2</c:v>
                </c:pt>
                <c:pt idx="605">
                  <c:v>-3.052E-3</c:v>
                </c:pt>
                <c:pt idx="606">
                  <c:v>-5.9509999999999997E-3</c:v>
                </c:pt>
                <c:pt idx="607">
                  <c:v>5.7990000000000003E-3</c:v>
                </c:pt>
                <c:pt idx="608">
                  <c:v>-1.175E-2</c:v>
                </c:pt>
                <c:pt idx="609">
                  <c:v>-5.9509999999999997E-3</c:v>
                </c:pt>
                <c:pt idx="610">
                  <c:v>-8.8500000000000002E-3</c:v>
                </c:pt>
                <c:pt idx="611">
                  <c:v>-8.8500000000000002E-3</c:v>
                </c:pt>
                <c:pt idx="612">
                  <c:v>-5.9509999999999997E-3</c:v>
                </c:pt>
                <c:pt idx="613">
                  <c:v>2.3193999999999999E-2</c:v>
                </c:pt>
                <c:pt idx="614">
                  <c:v>-1.175E-2</c:v>
                </c:pt>
                <c:pt idx="615">
                  <c:v>-2.0447E-2</c:v>
                </c:pt>
                <c:pt idx="616">
                  <c:v>-3.052E-3</c:v>
                </c:pt>
                <c:pt idx="617">
                  <c:v>-3.7996000000000002E-2</c:v>
                </c:pt>
                <c:pt idx="618">
                  <c:v>-2.0447E-2</c:v>
                </c:pt>
                <c:pt idx="619">
                  <c:v>-1.175E-2</c:v>
                </c:pt>
                <c:pt idx="620">
                  <c:v>-1.175E-2</c:v>
                </c:pt>
                <c:pt idx="621">
                  <c:v>-5.5391000000000003E-2</c:v>
                </c:pt>
                <c:pt idx="622">
                  <c:v>-2.0447E-2</c:v>
                </c:pt>
                <c:pt idx="623">
                  <c:v>-1.4649000000000001E-2</c:v>
                </c:pt>
                <c:pt idx="624">
                  <c:v>-2.0447E-2</c:v>
                </c:pt>
                <c:pt idx="625">
                  <c:v>-4.0895000000000001E-2</c:v>
                </c:pt>
                <c:pt idx="626">
                  <c:v>-1.7548000000000001E-2</c:v>
                </c:pt>
                <c:pt idx="627">
                  <c:v>8.6979999999999991E-3</c:v>
                </c:pt>
                <c:pt idx="628">
                  <c:v>-8.8500000000000002E-3</c:v>
                </c:pt>
                <c:pt idx="629">
                  <c:v>-8.8500000000000002E-3</c:v>
                </c:pt>
                <c:pt idx="630">
                  <c:v>-1.4649000000000001E-2</c:v>
                </c:pt>
                <c:pt idx="631">
                  <c:v>-2.9145000000000001E-2</c:v>
                </c:pt>
                <c:pt idx="632">
                  <c:v>-4.6692999999999998E-2</c:v>
                </c:pt>
                <c:pt idx="633">
                  <c:v>-2.3347E-2</c:v>
                </c:pt>
                <c:pt idx="634">
                  <c:v>-1.7548000000000001E-2</c:v>
                </c:pt>
                <c:pt idx="635">
                  <c:v>-1.4649000000000001E-2</c:v>
                </c:pt>
                <c:pt idx="636">
                  <c:v>-2.6245999999999998E-2</c:v>
                </c:pt>
                <c:pt idx="637">
                  <c:v>-2.3347E-2</c:v>
                </c:pt>
                <c:pt idx="638">
                  <c:v>-1.7548000000000001E-2</c:v>
                </c:pt>
                <c:pt idx="639">
                  <c:v>2.8990000000000001E-3</c:v>
                </c:pt>
                <c:pt idx="640">
                  <c:v>-3.5096000000000002E-2</c:v>
                </c:pt>
                <c:pt idx="641">
                  <c:v>-2.0447E-2</c:v>
                </c:pt>
                <c:pt idx="642">
                  <c:v>0</c:v>
                </c:pt>
                <c:pt idx="643">
                  <c:v>-1.4649000000000001E-2</c:v>
                </c:pt>
                <c:pt idx="644">
                  <c:v>2.8990000000000001E-3</c:v>
                </c:pt>
                <c:pt idx="645">
                  <c:v>-2.3347E-2</c:v>
                </c:pt>
                <c:pt idx="646">
                  <c:v>-8.8500000000000002E-3</c:v>
                </c:pt>
                <c:pt idx="647">
                  <c:v>-3.2197000000000003E-2</c:v>
                </c:pt>
                <c:pt idx="648">
                  <c:v>-5.9509999999999997E-3</c:v>
                </c:pt>
                <c:pt idx="649">
                  <c:v>-1.175E-2</c:v>
                </c:pt>
                <c:pt idx="650">
                  <c:v>-2.0447E-2</c:v>
                </c:pt>
                <c:pt idx="651">
                  <c:v>-1.4649000000000001E-2</c:v>
                </c:pt>
                <c:pt idx="652">
                  <c:v>-1.7548000000000001E-2</c:v>
                </c:pt>
                <c:pt idx="653">
                  <c:v>-1.175E-2</c:v>
                </c:pt>
                <c:pt idx="654">
                  <c:v>-1.4649000000000001E-2</c:v>
                </c:pt>
                <c:pt idx="655">
                  <c:v>0</c:v>
                </c:pt>
                <c:pt idx="656">
                  <c:v>8.6979999999999991E-3</c:v>
                </c:pt>
                <c:pt idx="657">
                  <c:v>-8.8500000000000002E-3</c:v>
                </c:pt>
                <c:pt idx="658">
                  <c:v>-2.6245999999999998E-2</c:v>
                </c:pt>
                <c:pt idx="659">
                  <c:v>0</c:v>
                </c:pt>
                <c:pt idx="660">
                  <c:v>-1.175E-2</c:v>
                </c:pt>
                <c:pt idx="661">
                  <c:v>-1.4649000000000001E-2</c:v>
                </c:pt>
                <c:pt idx="662">
                  <c:v>8.6979999999999991E-3</c:v>
                </c:pt>
                <c:pt idx="663">
                  <c:v>-1.4649000000000001E-2</c:v>
                </c:pt>
                <c:pt idx="664">
                  <c:v>8.6979999999999991E-3</c:v>
                </c:pt>
                <c:pt idx="665">
                  <c:v>0</c:v>
                </c:pt>
                <c:pt idx="666">
                  <c:v>1.1597E-2</c:v>
                </c:pt>
                <c:pt idx="667">
                  <c:v>-2.9145000000000001E-2</c:v>
                </c:pt>
                <c:pt idx="668">
                  <c:v>1.1597E-2</c:v>
                </c:pt>
                <c:pt idx="669">
                  <c:v>0</c:v>
                </c:pt>
                <c:pt idx="670">
                  <c:v>2.8990000000000001E-3</c:v>
                </c:pt>
                <c:pt idx="671">
                  <c:v>-1.4649000000000001E-2</c:v>
                </c:pt>
                <c:pt idx="672">
                  <c:v>2.8990000000000001E-3</c:v>
                </c:pt>
                <c:pt idx="673">
                  <c:v>8.6979999999999991E-3</c:v>
                </c:pt>
                <c:pt idx="674">
                  <c:v>1.4496E-2</c:v>
                </c:pt>
                <c:pt idx="675">
                  <c:v>-5.9509999999999997E-3</c:v>
                </c:pt>
                <c:pt idx="676">
                  <c:v>-3.052E-3</c:v>
                </c:pt>
                <c:pt idx="677">
                  <c:v>-3.052E-3</c:v>
                </c:pt>
                <c:pt idx="678">
                  <c:v>5.7990000000000003E-3</c:v>
                </c:pt>
                <c:pt idx="679">
                  <c:v>-2.9145000000000001E-2</c:v>
                </c:pt>
                <c:pt idx="680">
                  <c:v>1.1597E-2</c:v>
                </c:pt>
                <c:pt idx="681">
                  <c:v>0</c:v>
                </c:pt>
                <c:pt idx="682">
                  <c:v>0</c:v>
                </c:pt>
                <c:pt idx="683">
                  <c:v>2.8990000000000001E-3</c:v>
                </c:pt>
                <c:pt idx="684">
                  <c:v>-5.9509999999999997E-3</c:v>
                </c:pt>
                <c:pt idx="685">
                  <c:v>-5.9509999999999997E-3</c:v>
                </c:pt>
                <c:pt idx="686">
                  <c:v>-2.6245999999999998E-2</c:v>
                </c:pt>
                <c:pt idx="687">
                  <c:v>-2.3347E-2</c:v>
                </c:pt>
                <c:pt idx="688">
                  <c:v>-1.4649000000000001E-2</c:v>
                </c:pt>
                <c:pt idx="689">
                  <c:v>-1.175E-2</c:v>
                </c:pt>
                <c:pt idx="690">
                  <c:v>-1.7548000000000001E-2</c:v>
                </c:pt>
                <c:pt idx="691">
                  <c:v>0</c:v>
                </c:pt>
                <c:pt idx="692">
                  <c:v>-8.8500000000000002E-3</c:v>
                </c:pt>
                <c:pt idx="693">
                  <c:v>-4.0895000000000001E-2</c:v>
                </c:pt>
                <c:pt idx="694">
                  <c:v>0</c:v>
                </c:pt>
                <c:pt idx="695">
                  <c:v>-5.9509999999999997E-3</c:v>
                </c:pt>
                <c:pt idx="696">
                  <c:v>-2.0447E-2</c:v>
                </c:pt>
                <c:pt idx="697">
                  <c:v>-2.3347E-2</c:v>
                </c:pt>
                <c:pt idx="698">
                  <c:v>-2.3347E-2</c:v>
                </c:pt>
                <c:pt idx="699">
                  <c:v>-3.052E-3</c:v>
                </c:pt>
                <c:pt idx="700">
                  <c:v>-3.5096000000000002E-2</c:v>
                </c:pt>
                <c:pt idx="701">
                  <c:v>-5.9509999999999997E-3</c:v>
                </c:pt>
                <c:pt idx="702">
                  <c:v>-1.175E-2</c:v>
                </c:pt>
                <c:pt idx="703">
                  <c:v>-8.8500000000000002E-3</c:v>
                </c:pt>
                <c:pt idx="704">
                  <c:v>-2.3347E-2</c:v>
                </c:pt>
                <c:pt idx="705">
                  <c:v>-2.3347E-2</c:v>
                </c:pt>
                <c:pt idx="706">
                  <c:v>-1.7548000000000001E-2</c:v>
                </c:pt>
                <c:pt idx="707">
                  <c:v>0</c:v>
                </c:pt>
                <c:pt idx="708">
                  <c:v>-2.3347E-2</c:v>
                </c:pt>
                <c:pt idx="709">
                  <c:v>-5.9509999999999997E-3</c:v>
                </c:pt>
                <c:pt idx="710">
                  <c:v>-1.4649000000000001E-2</c:v>
                </c:pt>
                <c:pt idx="711">
                  <c:v>-1.175E-2</c:v>
                </c:pt>
                <c:pt idx="712">
                  <c:v>-3.7996000000000002E-2</c:v>
                </c:pt>
                <c:pt idx="713">
                  <c:v>-2.6245999999999998E-2</c:v>
                </c:pt>
                <c:pt idx="714">
                  <c:v>-3.052E-3</c:v>
                </c:pt>
                <c:pt idx="715">
                  <c:v>-8.8500000000000002E-3</c:v>
                </c:pt>
                <c:pt idx="716">
                  <c:v>-1.7548000000000001E-2</c:v>
                </c:pt>
                <c:pt idx="717">
                  <c:v>-3.052E-3</c:v>
                </c:pt>
                <c:pt idx="718">
                  <c:v>-8.8500000000000002E-3</c:v>
                </c:pt>
                <c:pt idx="719">
                  <c:v>-2.9145000000000001E-2</c:v>
                </c:pt>
                <c:pt idx="720">
                  <c:v>-3.052E-3</c:v>
                </c:pt>
                <c:pt idx="721">
                  <c:v>-2.6245999999999998E-2</c:v>
                </c:pt>
                <c:pt idx="722">
                  <c:v>-2.6245999999999998E-2</c:v>
                </c:pt>
                <c:pt idx="723">
                  <c:v>-1.175E-2</c:v>
                </c:pt>
                <c:pt idx="724">
                  <c:v>-2.6245999999999998E-2</c:v>
                </c:pt>
                <c:pt idx="725">
                  <c:v>-1.4649000000000001E-2</c:v>
                </c:pt>
                <c:pt idx="726">
                  <c:v>0</c:v>
                </c:pt>
                <c:pt idx="727">
                  <c:v>-5.9509999999999997E-3</c:v>
                </c:pt>
                <c:pt idx="728">
                  <c:v>-3.052E-3</c:v>
                </c:pt>
                <c:pt idx="729">
                  <c:v>-1.175E-2</c:v>
                </c:pt>
                <c:pt idx="730">
                  <c:v>-5.9509999999999997E-3</c:v>
                </c:pt>
                <c:pt idx="731">
                  <c:v>2.8990000000000001E-3</c:v>
                </c:pt>
                <c:pt idx="732">
                  <c:v>-2.0447E-2</c:v>
                </c:pt>
                <c:pt idx="733">
                  <c:v>-1.4649000000000001E-2</c:v>
                </c:pt>
                <c:pt idx="734">
                  <c:v>-2.0447E-2</c:v>
                </c:pt>
                <c:pt idx="735">
                  <c:v>-2.6245999999999998E-2</c:v>
                </c:pt>
                <c:pt idx="736">
                  <c:v>5.7990000000000003E-3</c:v>
                </c:pt>
                <c:pt idx="737">
                  <c:v>-1.175E-2</c:v>
                </c:pt>
                <c:pt idx="738">
                  <c:v>-8.8500000000000002E-3</c:v>
                </c:pt>
                <c:pt idx="739">
                  <c:v>-1.4649000000000001E-2</c:v>
                </c:pt>
                <c:pt idx="740">
                  <c:v>-8.8500000000000002E-3</c:v>
                </c:pt>
                <c:pt idx="741">
                  <c:v>-3.052E-3</c:v>
                </c:pt>
                <c:pt idx="742">
                  <c:v>-2.0447E-2</c:v>
                </c:pt>
                <c:pt idx="743">
                  <c:v>-5.9509999999999997E-3</c:v>
                </c:pt>
                <c:pt idx="744">
                  <c:v>5.7990000000000003E-3</c:v>
                </c:pt>
                <c:pt idx="745">
                  <c:v>-5.9509999999999997E-3</c:v>
                </c:pt>
                <c:pt idx="746">
                  <c:v>-3.052E-3</c:v>
                </c:pt>
                <c:pt idx="747">
                  <c:v>-2.3347E-2</c:v>
                </c:pt>
                <c:pt idx="748">
                  <c:v>8.6979999999999991E-3</c:v>
                </c:pt>
                <c:pt idx="749">
                  <c:v>1.4496E-2</c:v>
                </c:pt>
                <c:pt idx="750">
                  <c:v>-3.052E-3</c:v>
                </c:pt>
                <c:pt idx="751">
                  <c:v>1.7395999999999998E-2</c:v>
                </c:pt>
                <c:pt idx="752">
                  <c:v>-3.2197000000000003E-2</c:v>
                </c:pt>
                <c:pt idx="753">
                  <c:v>-1.7548000000000001E-2</c:v>
                </c:pt>
                <c:pt idx="754">
                  <c:v>-5.9509999999999997E-3</c:v>
                </c:pt>
                <c:pt idx="755">
                  <c:v>0</c:v>
                </c:pt>
                <c:pt idx="756">
                  <c:v>5.7990000000000003E-3</c:v>
                </c:pt>
                <c:pt idx="757">
                  <c:v>-5.9509999999999997E-3</c:v>
                </c:pt>
                <c:pt idx="758">
                  <c:v>0</c:v>
                </c:pt>
                <c:pt idx="759">
                  <c:v>2.8990000000000001E-3</c:v>
                </c:pt>
                <c:pt idx="760">
                  <c:v>2.0295000000000001E-2</c:v>
                </c:pt>
                <c:pt idx="761">
                  <c:v>-1.7548000000000001E-2</c:v>
                </c:pt>
                <c:pt idx="762">
                  <c:v>2.8990000000000001E-3</c:v>
                </c:pt>
                <c:pt idx="763">
                  <c:v>5.7990000000000003E-3</c:v>
                </c:pt>
                <c:pt idx="764">
                  <c:v>-3.052E-3</c:v>
                </c:pt>
                <c:pt idx="765">
                  <c:v>-3.052E-3</c:v>
                </c:pt>
                <c:pt idx="766">
                  <c:v>-8.8500000000000002E-3</c:v>
                </c:pt>
                <c:pt idx="767">
                  <c:v>5.7990000000000003E-3</c:v>
                </c:pt>
                <c:pt idx="768">
                  <c:v>-1.4649000000000001E-2</c:v>
                </c:pt>
                <c:pt idx="769">
                  <c:v>0</c:v>
                </c:pt>
                <c:pt idx="770">
                  <c:v>5.7990000000000003E-3</c:v>
                </c:pt>
                <c:pt idx="771">
                  <c:v>-2.9145000000000001E-2</c:v>
                </c:pt>
                <c:pt idx="772">
                  <c:v>2.8990000000000001E-3</c:v>
                </c:pt>
                <c:pt idx="773">
                  <c:v>-1.4649000000000001E-2</c:v>
                </c:pt>
                <c:pt idx="774">
                  <c:v>2.8990000000000001E-3</c:v>
                </c:pt>
                <c:pt idx="775">
                  <c:v>-3.5096000000000002E-2</c:v>
                </c:pt>
                <c:pt idx="776">
                  <c:v>-2.0447E-2</c:v>
                </c:pt>
                <c:pt idx="777">
                  <c:v>-2.3347E-2</c:v>
                </c:pt>
                <c:pt idx="778">
                  <c:v>-2.6245999999999998E-2</c:v>
                </c:pt>
                <c:pt idx="779">
                  <c:v>-1.4649000000000001E-2</c:v>
                </c:pt>
                <c:pt idx="780">
                  <c:v>-2.6245999999999998E-2</c:v>
                </c:pt>
                <c:pt idx="781">
                  <c:v>-1.4649000000000001E-2</c:v>
                </c:pt>
                <c:pt idx="782">
                  <c:v>-2.3347E-2</c:v>
                </c:pt>
                <c:pt idx="783">
                  <c:v>-2.6245999999999998E-2</c:v>
                </c:pt>
                <c:pt idx="784">
                  <c:v>0</c:v>
                </c:pt>
                <c:pt idx="785">
                  <c:v>0</c:v>
                </c:pt>
                <c:pt idx="786">
                  <c:v>-2.0447E-2</c:v>
                </c:pt>
                <c:pt idx="787">
                  <c:v>-1.4649000000000001E-2</c:v>
                </c:pt>
                <c:pt idx="788">
                  <c:v>-1.4649000000000001E-2</c:v>
                </c:pt>
                <c:pt idx="789">
                  <c:v>0</c:v>
                </c:pt>
                <c:pt idx="790">
                  <c:v>-3.7996000000000002E-2</c:v>
                </c:pt>
                <c:pt idx="791">
                  <c:v>-2.6245999999999998E-2</c:v>
                </c:pt>
                <c:pt idx="792">
                  <c:v>-1.175E-2</c:v>
                </c:pt>
                <c:pt idx="793">
                  <c:v>-4.0895000000000001E-2</c:v>
                </c:pt>
                <c:pt idx="794">
                  <c:v>-2.3347E-2</c:v>
                </c:pt>
                <c:pt idx="795">
                  <c:v>-1.4649000000000001E-2</c:v>
                </c:pt>
                <c:pt idx="796">
                  <c:v>-3.052E-3</c:v>
                </c:pt>
                <c:pt idx="797">
                  <c:v>-5.9509999999999997E-3</c:v>
                </c:pt>
                <c:pt idx="798">
                  <c:v>8.6979999999999991E-3</c:v>
                </c:pt>
                <c:pt idx="799">
                  <c:v>-4.9592999999999998E-2</c:v>
                </c:pt>
                <c:pt idx="800">
                  <c:v>-2.0447E-2</c:v>
                </c:pt>
                <c:pt idx="801">
                  <c:v>-2.3347E-2</c:v>
                </c:pt>
                <c:pt idx="802">
                  <c:v>-2.6245999999999998E-2</c:v>
                </c:pt>
                <c:pt idx="803">
                  <c:v>-1.7548000000000001E-2</c:v>
                </c:pt>
                <c:pt idx="804">
                  <c:v>-2.3347E-2</c:v>
                </c:pt>
                <c:pt idx="805">
                  <c:v>-2.6245999999999998E-2</c:v>
                </c:pt>
                <c:pt idx="806">
                  <c:v>-1.7548000000000001E-2</c:v>
                </c:pt>
                <c:pt idx="807">
                  <c:v>8.6979999999999991E-3</c:v>
                </c:pt>
                <c:pt idx="808">
                  <c:v>-2.3347E-2</c:v>
                </c:pt>
                <c:pt idx="809">
                  <c:v>-1.175E-2</c:v>
                </c:pt>
                <c:pt idx="810">
                  <c:v>-2.3347E-2</c:v>
                </c:pt>
                <c:pt idx="811">
                  <c:v>-2.3347E-2</c:v>
                </c:pt>
                <c:pt idx="812">
                  <c:v>-1.7548000000000001E-2</c:v>
                </c:pt>
                <c:pt idx="813">
                  <c:v>0</c:v>
                </c:pt>
                <c:pt idx="814">
                  <c:v>-1.4649000000000001E-2</c:v>
                </c:pt>
                <c:pt idx="815">
                  <c:v>-8.8500000000000002E-3</c:v>
                </c:pt>
                <c:pt idx="816">
                  <c:v>-2.3347E-2</c:v>
                </c:pt>
                <c:pt idx="817">
                  <c:v>-3.5096000000000002E-2</c:v>
                </c:pt>
                <c:pt idx="818">
                  <c:v>2.8990000000000001E-3</c:v>
                </c:pt>
                <c:pt idx="819">
                  <c:v>-1.7548000000000001E-2</c:v>
                </c:pt>
                <c:pt idx="820">
                  <c:v>-2.3347E-2</c:v>
                </c:pt>
                <c:pt idx="821">
                  <c:v>5.7990000000000003E-3</c:v>
                </c:pt>
                <c:pt idx="822">
                  <c:v>5.7990000000000003E-3</c:v>
                </c:pt>
                <c:pt idx="823">
                  <c:v>8.6979999999999991E-3</c:v>
                </c:pt>
                <c:pt idx="824">
                  <c:v>-1.7548000000000001E-2</c:v>
                </c:pt>
                <c:pt idx="825">
                  <c:v>-5.9509999999999997E-3</c:v>
                </c:pt>
                <c:pt idx="826">
                  <c:v>-8.8500000000000002E-3</c:v>
                </c:pt>
                <c:pt idx="827">
                  <c:v>-2.3347E-2</c:v>
                </c:pt>
                <c:pt idx="828">
                  <c:v>-2.3347E-2</c:v>
                </c:pt>
                <c:pt idx="829">
                  <c:v>8.6979999999999991E-3</c:v>
                </c:pt>
                <c:pt idx="830">
                  <c:v>0</c:v>
                </c:pt>
                <c:pt idx="831">
                  <c:v>0</c:v>
                </c:pt>
                <c:pt idx="832">
                  <c:v>5.7990000000000003E-3</c:v>
                </c:pt>
                <c:pt idx="833">
                  <c:v>-1.4649000000000001E-2</c:v>
                </c:pt>
                <c:pt idx="834">
                  <c:v>-8.8500000000000002E-3</c:v>
                </c:pt>
                <c:pt idx="835">
                  <c:v>-8.8500000000000002E-3</c:v>
                </c:pt>
                <c:pt idx="836">
                  <c:v>0</c:v>
                </c:pt>
                <c:pt idx="837">
                  <c:v>-8.8500000000000002E-3</c:v>
                </c:pt>
                <c:pt idx="838">
                  <c:v>2.8990000000000001E-3</c:v>
                </c:pt>
                <c:pt idx="839">
                  <c:v>-8.8500000000000002E-3</c:v>
                </c:pt>
                <c:pt idx="840">
                  <c:v>5.7990000000000003E-3</c:v>
                </c:pt>
                <c:pt idx="841">
                  <c:v>8.6979999999999991E-3</c:v>
                </c:pt>
                <c:pt idx="842">
                  <c:v>-1.7548000000000001E-2</c:v>
                </c:pt>
                <c:pt idx="843">
                  <c:v>-5.9509999999999997E-3</c:v>
                </c:pt>
                <c:pt idx="844">
                  <c:v>-1.4649000000000001E-2</c:v>
                </c:pt>
                <c:pt idx="845">
                  <c:v>-3.052E-3</c:v>
                </c:pt>
                <c:pt idx="846">
                  <c:v>-1.175E-2</c:v>
                </c:pt>
                <c:pt idx="847">
                  <c:v>-3.052E-3</c:v>
                </c:pt>
                <c:pt idx="848">
                  <c:v>-5.9509999999999997E-3</c:v>
                </c:pt>
                <c:pt idx="849">
                  <c:v>-5.9509999999999997E-3</c:v>
                </c:pt>
                <c:pt idx="850">
                  <c:v>2.8990000000000001E-3</c:v>
                </c:pt>
                <c:pt idx="851">
                  <c:v>0</c:v>
                </c:pt>
                <c:pt idx="852">
                  <c:v>5.7990000000000003E-3</c:v>
                </c:pt>
                <c:pt idx="853">
                  <c:v>-2.3347E-2</c:v>
                </c:pt>
                <c:pt idx="854">
                  <c:v>0</c:v>
                </c:pt>
                <c:pt idx="855">
                  <c:v>-3.052E-3</c:v>
                </c:pt>
                <c:pt idx="856">
                  <c:v>-3.052E-3</c:v>
                </c:pt>
                <c:pt idx="857">
                  <c:v>-2.0447E-2</c:v>
                </c:pt>
                <c:pt idx="858">
                  <c:v>-5.9509999999999997E-3</c:v>
                </c:pt>
                <c:pt idx="859">
                  <c:v>-2.0447E-2</c:v>
                </c:pt>
                <c:pt idx="860">
                  <c:v>-1.7548000000000001E-2</c:v>
                </c:pt>
                <c:pt idx="861">
                  <c:v>-1.175E-2</c:v>
                </c:pt>
                <c:pt idx="862">
                  <c:v>5.7990000000000003E-3</c:v>
                </c:pt>
                <c:pt idx="863">
                  <c:v>1.4496E-2</c:v>
                </c:pt>
                <c:pt idx="864">
                  <c:v>-3.2197000000000003E-2</c:v>
                </c:pt>
                <c:pt idx="865">
                  <c:v>-1.7548000000000001E-2</c:v>
                </c:pt>
                <c:pt idx="866">
                  <c:v>-2.6245999999999998E-2</c:v>
                </c:pt>
                <c:pt idx="867">
                  <c:v>-2.0447E-2</c:v>
                </c:pt>
                <c:pt idx="868">
                  <c:v>8.6979999999999991E-3</c:v>
                </c:pt>
                <c:pt idx="869">
                  <c:v>-5.9509999999999997E-3</c:v>
                </c:pt>
                <c:pt idx="870">
                  <c:v>5.7990000000000003E-3</c:v>
                </c:pt>
                <c:pt idx="871">
                  <c:v>1.4496E-2</c:v>
                </c:pt>
                <c:pt idx="872">
                  <c:v>-8.8500000000000002E-3</c:v>
                </c:pt>
                <c:pt idx="873">
                  <c:v>-8.8500000000000002E-3</c:v>
                </c:pt>
                <c:pt idx="874">
                  <c:v>-2.6245999999999998E-2</c:v>
                </c:pt>
                <c:pt idx="875">
                  <c:v>-4.0895000000000001E-2</c:v>
                </c:pt>
                <c:pt idx="876">
                  <c:v>-1.4649000000000001E-2</c:v>
                </c:pt>
                <c:pt idx="877">
                  <c:v>0</c:v>
                </c:pt>
                <c:pt idx="878">
                  <c:v>0</c:v>
                </c:pt>
                <c:pt idx="879">
                  <c:v>-1.7548000000000001E-2</c:v>
                </c:pt>
                <c:pt idx="880">
                  <c:v>-5.9509999999999997E-3</c:v>
                </c:pt>
                <c:pt idx="881">
                  <c:v>8.6979999999999991E-3</c:v>
                </c:pt>
                <c:pt idx="882">
                  <c:v>1.4496E-2</c:v>
                </c:pt>
                <c:pt idx="883">
                  <c:v>0</c:v>
                </c:pt>
                <c:pt idx="884">
                  <c:v>-2.6245999999999998E-2</c:v>
                </c:pt>
                <c:pt idx="885">
                  <c:v>-1.4649000000000001E-2</c:v>
                </c:pt>
                <c:pt idx="886">
                  <c:v>-1.175E-2</c:v>
                </c:pt>
                <c:pt idx="887">
                  <c:v>2.8990000000000001E-3</c:v>
                </c:pt>
                <c:pt idx="888">
                  <c:v>-1.7548000000000001E-2</c:v>
                </c:pt>
                <c:pt idx="889">
                  <c:v>-8.8500000000000002E-3</c:v>
                </c:pt>
                <c:pt idx="890">
                  <c:v>-1.175E-2</c:v>
                </c:pt>
                <c:pt idx="891">
                  <c:v>-1.175E-2</c:v>
                </c:pt>
                <c:pt idx="892">
                  <c:v>-1.175E-2</c:v>
                </c:pt>
                <c:pt idx="893">
                  <c:v>-2.0447E-2</c:v>
                </c:pt>
                <c:pt idx="894">
                  <c:v>2.8990000000000001E-3</c:v>
                </c:pt>
                <c:pt idx="895">
                  <c:v>-8.8500000000000002E-3</c:v>
                </c:pt>
                <c:pt idx="896">
                  <c:v>-2.9145000000000001E-2</c:v>
                </c:pt>
                <c:pt idx="897">
                  <c:v>0</c:v>
                </c:pt>
                <c:pt idx="898">
                  <c:v>0</c:v>
                </c:pt>
                <c:pt idx="899">
                  <c:v>-2.6245999999999998E-2</c:v>
                </c:pt>
                <c:pt idx="900">
                  <c:v>-2.0447E-2</c:v>
                </c:pt>
                <c:pt idx="901">
                  <c:v>-3.052E-3</c:v>
                </c:pt>
                <c:pt idx="902">
                  <c:v>-1.175E-2</c:v>
                </c:pt>
                <c:pt idx="903">
                  <c:v>-1.7548000000000001E-2</c:v>
                </c:pt>
                <c:pt idx="904">
                  <c:v>-2.0447E-2</c:v>
                </c:pt>
                <c:pt idx="905">
                  <c:v>0</c:v>
                </c:pt>
                <c:pt idx="906">
                  <c:v>-1.4649000000000001E-2</c:v>
                </c:pt>
                <c:pt idx="907">
                  <c:v>-1.7548000000000001E-2</c:v>
                </c:pt>
                <c:pt idx="908">
                  <c:v>-1.4649000000000001E-2</c:v>
                </c:pt>
                <c:pt idx="909">
                  <c:v>-2.3347E-2</c:v>
                </c:pt>
                <c:pt idx="910">
                  <c:v>-2.6245999999999998E-2</c:v>
                </c:pt>
                <c:pt idx="911">
                  <c:v>2.8990000000000001E-3</c:v>
                </c:pt>
                <c:pt idx="912">
                  <c:v>2.8990000000000001E-3</c:v>
                </c:pt>
                <c:pt idx="913">
                  <c:v>-2.9145000000000001E-2</c:v>
                </c:pt>
                <c:pt idx="914">
                  <c:v>1.7395999999999998E-2</c:v>
                </c:pt>
                <c:pt idx="915">
                  <c:v>0</c:v>
                </c:pt>
                <c:pt idx="916">
                  <c:v>-8.8500000000000002E-3</c:v>
                </c:pt>
                <c:pt idx="917">
                  <c:v>8.6979999999999991E-3</c:v>
                </c:pt>
                <c:pt idx="918">
                  <c:v>-3.052E-3</c:v>
                </c:pt>
                <c:pt idx="919">
                  <c:v>1.4496E-2</c:v>
                </c:pt>
                <c:pt idx="920">
                  <c:v>-1.4649000000000001E-2</c:v>
                </c:pt>
                <c:pt idx="921">
                  <c:v>1.1597E-2</c:v>
                </c:pt>
                <c:pt idx="922">
                  <c:v>-2.0447E-2</c:v>
                </c:pt>
                <c:pt idx="923">
                  <c:v>-8.8500000000000002E-3</c:v>
                </c:pt>
                <c:pt idx="924">
                  <c:v>-1.7548000000000001E-2</c:v>
                </c:pt>
                <c:pt idx="925">
                  <c:v>-1.175E-2</c:v>
                </c:pt>
                <c:pt idx="926">
                  <c:v>-1.175E-2</c:v>
                </c:pt>
                <c:pt idx="927">
                  <c:v>-3.052E-3</c:v>
                </c:pt>
                <c:pt idx="928">
                  <c:v>-3.052E-3</c:v>
                </c:pt>
                <c:pt idx="929">
                  <c:v>-2.6245999999999998E-2</c:v>
                </c:pt>
                <c:pt idx="930">
                  <c:v>-2.3347E-2</c:v>
                </c:pt>
                <c:pt idx="931">
                  <c:v>-3.2197000000000003E-2</c:v>
                </c:pt>
                <c:pt idx="932">
                  <c:v>-2.6245999999999998E-2</c:v>
                </c:pt>
                <c:pt idx="933">
                  <c:v>-2.3347E-2</c:v>
                </c:pt>
                <c:pt idx="934">
                  <c:v>-3.052E-3</c:v>
                </c:pt>
                <c:pt idx="935">
                  <c:v>-2.9145000000000001E-2</c:v>
                </c:pt>
                <c:pt idx="936">
                  <c:v>-2.3347E-2</c:v>
                </c:pt>
                <c:pt idx="937">
                  <c:v>-3.052E-3</c:v>
                </c:pt>
                <c:pt idx="938">
                  <c:v>-8.8500000000000002E-3</c:v>
                </c:pt>
                <c:pt idx="939">
                  <c:v>-1.175E-2</c:v>
                </c:pt>
                <c:pt idx="940">
                  <c:v>-8.8500000000000002E-3</c:v>
                </c:pt>
                <c:pt idx="941">
                  <c:v>-2.3347E-2</c:v>
                </c:pt>
                <c:pt idx="942">
                  <c:v>-1.175E-2</c:v>
                </c:pt>
                <c:pt idx="943">
                  <c:v>5.7990000000000003E-3</c:v>
                </c:pt>
                <c:pt idx="944">
                  <c:v>-1.175E-2</c:v>
                </c:pt>
                <c:pt idx="945">
                  <c:v>-2.0447E-2</c:v>
                </c:pt>
                <c:pt idx="946">
                  <c:v>-5.9509999999999997E-3</c:v>
                </c:pt>
                <c:pt idx="947">
                  <c:v>-5.9509999999999997E-3</c:v>
                </c:pt>
                <c:pt idx="948">
                  <c:v>-2.3347E-2</c:v>
                </c:pt>
                <c:pt idx="949">
                  <c:v>1.4496E-2</c:v>
                </c:pt>
                <c:pt idx="950">
                  <c:v>0</c:v>
                </c:pt>
                <c:pt idx="951">
                  <c:v>-2.6245999999999998E-2</c:v>
                </c:pt>
                <c:pt idx="952">
                  <c:v>-5.9509999999999997E-3</c:v>
                </c:pt>
                <c:pt idx="953">
                  <c:v>-8.8500000000000002E-3</c:v>
                </c:pt>
                <c:pt idx="954">
                  <c:v>-8.8500000000000002E-3</c:v>
                </c:pt>
                <c:pt idx="955">
                  <c:v>-8.8500000000000002E-3</c:v>
                </c:pt>
                <c:pt idx="956">
                  <c:v>-2.0447E-2</c:v>
                </c:pt>
                <c:pt idx="957">
                  <c:v>0</c:v>
                </c:pt>
                <c:pt idx="958">
                  <c:v>-1.175E-2</c:v>
                </c:pt>
                <c:pt idx="959">
                  <c:v>-2.0447E-2</c:v>
                </c:pt>
                <c:pt idx="960">
                  <c:v>-2.0447E-2</c:v>
                </c:pt>
                <c:pt idx="961">
                  <c:v>2.8990000000000001E-3</c:v>
                </c:pt>
                <c:pt idx="962">
                  <c:v>2.8990000000000001E-3</c:v>
                </c:pt>
                <c:pt idx="963">
                  <c:v>-2.3347E-2</c:v>
                </c:pt>
                <c:pt idx="964">
                  <c:v>-2.3347E-2</c:v>
                </c:pt>
                <c:pt idx="965">
                  <c:v>8.6979999999999991E-3</c:v>
                </c:pt>
                <c:pt idx="966">
                  <c:v>0</c:v>
                </c:pt>
                <c:pt idx="967">
                  <c:v>-1.4649000000000001E-2</c:v>
                </c:pt>
                <c:pt idx="968">
                  <c:v>-1.7548000000000001E-2</c:v>
                </c:pt>
                <c:pt idx="969">
                  <c:v>-5.9509999999999997E-3</c:v>
                </c:pt>
                <c:pt idx="970">
                  <c:v>5.7990000000000003E-3</c:v>
                </c:pt>
                <c:pt idx="971">
                  <c:v>-4.0895000000000001E-2</c:v>
                </c:pt>
                <c:pt idx="972">
                  <c:v>0</c:v>
                </c:pt>
                <c:pt idx="973">
                  <c:v>-2.9145000000000001E-2</c:v>
                </c:pt>
                <c:pt idx="974">
                  <c:v>-2.9145000000000001E-2</c:v>
                </c:pt>
                <c:pt idx="975">
                  <c:v>2.8990000000000001E-3</c:v>
                </c:pt>
                <c:pt idx="976">
                  <c:v>0</c:v>
                </c:pt>
                <c:pt idx="977">
                  <c:v>2.8990000000000001E-3</c:v>
                </c:pt>
                <c:pt idx="978">
                  <c:v>8.6979999999999991E-3</c:v>
                </c:pt>
                <c:pt idx="979">
                  <c:v>-1.4649000000000001E-2</c:v>
                </c:pt>
                <c:pt idx="980">
                  <c:v>-5.9509999999999997E-3</c:v>
                </c:pt>
                <c:pt idx="981">
                  <c:v>-8.8500000000000002E-3</c:v>
                </c:pt>
                <c:pt idx="982">
                  <c:v>0</c:v>
                </c:pt>
                <c:pt idx="983">
                  <c:v>-8.8500000000000002E-3</c:v>
                </c:pt>
                <c:pt idx="984">
                  <c:v>-5.9509999999999997E-3</c:v>
                </c:pt>
                <c:pt idx="985">
                  <c:v>-1.7548000000000001E-2</c:v>
                </c:pt>
                <c:pt idx="986">
                  <c:v>2.0295000000000001E-2</c:v>
                </c:pt>
                <c:pt idx="987">
                  <c:v>-5.9509999999999997E-3</c:v>
                </c:pt>
                <c:pt idx="988">
                  <c:v>-5.9509999999999997E-3</c:v>
                </c:pt>
                <c:pt idx="989">
                  <c:v>-2.3347E-2</c:v>
                </c:pt>
                <c:pt idx="990">
                  <c:v>-1.4649000000000001E-2</c:v>
                </c:pt>
                <c:pt idx="991">
                  <c:v>0</c:v>
                </c:pt>
                <c:pt idx="992">
                  <c:v>-1.4649000000000001E-2</c:v>
                </c:pt>
                <c:pt idx="993">
                  <c:v>-3.052E-3</c:v>
                </c:pt>
                <c:pt idx="994">
                  <c:v>0</c:v>
                </c:pt>
                <c:pt idx="995">
                  <c:v>-5.9509999999999997E-3</c:v>
                </c:pt>
                <c:pt idx="996">
                  <c:v>-5.9509999999999997E-3</c:v>
                </c:pt>
                <c:pt idx="997">
                  <c:v>-2.6245999999999998E-2</c:v>
                </c:pt>
                <c:pt idx="998">
                  <c:v>-5.9509999999999997E-3</c:v>
                </c:pt>
                <c:pt idx="999">
                  <c:v>-3.7996000000000002E-2</c:v>
                </c:pt>
                <c:pt idx="1000">
                  <c:v>8.6979999999999991E-3</c:v>
                </c:pt>
                <c:pt idx="1001">
                  <c:v>1.4496E-2</c:v>
                </c:pt>
                <c:pt idx="1002">
                  <c:v>-1.175E-2</c:v>
                </c:pt>
                <c:pt idx="1003">
                  <c:v>-8.8500000000000002E-3</c:v>
                </c:pt>
                <c:pt idx="1004">
                  <c:v>8.6979999999999991E-3</c:v>
                </c:pt>
                <c:pt idx="1005">
                  <c:v>-2.6245999999999998E-2</c:v>
                </c:pt>
                <c:pt idx="1006">
                  <c:v>-8.8500000000000002E-3</c:v>
                </c:pt>
                <c:pt idx="1007">
                  <c:v>-5.9509999999999997E-3</c:v>
                </c:pt>
                <c:pt idx="1008">
                  <c:v>-3.5096000000000002E-2</c:v>
                </c:pt>
                <c:pt idx="1009">
                  <c:v>-8.8500000000000002E-3</c:v>
                </c:pt>
                <c:pt idx="1010">
                  <c:v>-3.052E-3</c:v>
                </c:pt>
                <c:pt idx="1011">
                  <c:v>-1.175E-2</c:v>
                </c:pt>
                <c:pt idx="1012">
                  <c:v>2.8990000000000001E-3</c:v>
                </c:pt>
                <c:pt idx="1013">
                  <c:v>-1.4649000000000001E-2</c:v>
                </c:pt>
                <c:pt idx="1014">
                  <c:v>0</c:v>
                </c:pt>
                <c:pt idx="1015">
                  <c:v>2.8990000000000001E-3</c:v>
                </c:pt>
                <c:pt idx="1016">
                  <c:v>0</c:v>
                </c:pt>
                <c:pt idx="1017">
                  <c:v>-2.6245999999999998E-2</c:v>
                </c:pt>
                <c:pt idx="1018">
                  <c:v>-3.5096000000000002E-2</c:v>
                </c:pt>
                <c:pt idx="1019">
                  <c:v>-5.9509999999999997E-3</c:v>
                </c:pt>
                <c:pt idx="1020">
                  <c:v>-2.0447E-2</c:v>
                </c:pt>
                <c:pt idx="1021">
                  <c:v>-8.8500000000000002E-3</c:v>
                </c:pt>
                <c:pt idx="1022">
                  <c:v>0</c:v>
                </c:pt>
                <c:pt idx="1023">
                  <c:v>-1.7548000000000001E-2</c:v>
                </c:pt>
                <c:pt idx="1024">
                  <c:v>-1.175E-2</c:v>
                </c:pt>
                <c:pt idx="1025">
                  <c:v>-1.4649000000000001E-2</c:v>
                </c:pt>
                <c:pt idx="1026">
                  <c:v>-2.9145000000000001E-2</c:v>
                </c:pt>
                <c:pt idx="1027">
                  <c:v>8.6979999999999991E-3</c:v>
                </c:pt>
                <c:pt idx="1028">
                  <c:v>0</c:v>
                </c:pt>
                <c:pt idx="1029">
                  <c:v>-5.9509999999999997E-3</c:v>
                </c:pt>
                <c:pt idx="1030">
                  <c:v>0</c:v>
                </c:pt>
                <c:pt idx="1031">
                  <c:v>1.1597E-2</c:v>
                </c:pt>
                <c:pt idx="1032">
                  <c:v>-1.4649000000000001E-2</c:v>
                </c:pt>
                <c:pt idx="1033">
                  <c:v>-2.6245999999999998E-2</c:v>
                </c:pt>
                <c:pt idx="1034">
                  <c:v>-1.175E-2</c:v>
                </c:pt>
                <c:pt idx="1035">
                  <c:v>-3.052E-3</c:v>
                </c:pt>
                <c:pt idx="1036">
                  <c:v>-2.3347E-2</c:v>
                </c:pt>
                <c:pt idx="1037">
                  <c:v>-5.9509999999999997E-3</c:v>
                </c:pt>
                <c:pt idx="1038">
                  <c:v>-5.9509999999999997E-3</c:v>
                </c:pt>
                <c:pt idx="1039">
                  <c:v>0</c:v>
                </c:pt>
                <c:pt idx="1040">
                  <c:v>-2.6245999999999998E-2</c:v>
                </c:pt>
                <c:pt idx="1041">
                  <c:v>-5.9509999999999997E-3</c:v>
                </c:pt>
                <c:pt idx="1042">
                  <c:v>-1.7548000000000001E-2</c:v>
                </c:pt>
                <c:pt idx="1043">
                  <c:v>2.8990000000000001E-3</c:v>
                </c:pt>
                <c:pt idx="1044">
                  <c:v>-2.3347E-2</c:v>
                </c:pt>
                <c:pt idx="1045">
                  <c:v>-1.4649000000000001E-2</c:v>
                </c:pt>
                <c:pt idx="1046">
                  <c:v>0</c:v>
                </c:pt>
                <c:pt idx="1047">
                  <c:v>-1.4649000000000001E-2</c:v>
                </c:pt>
                <c:pt idx="1048">
                  <c:v>-1.175E-2</c:v>
                </c:pt>
                <c:pt idx="1049">
                  <c:v>2.8990000000000001E-3</c:v>
                </c:pt>
                <c:pt idx="1050">
                  <c:v>5.7990000000000003E-3</c:v>
                </c:pt>
                <c:pt idx="1051">
                  <c:v>-1.7548000000000001E-2</c:v>
                </c:pt>
                <c:pt idx="1052">
                  <c:v>-2.3347E-2</c:v>
                </c:pt>
                <c:pt idx="1053">
                  <c:v>2.8990000000000001E-3</c:v>
                </c:pt>
                <c:pt idx="1054">
                  <c:v>0</c:v>
                </c:pt>
                <c:pt idx="1055">
                  <c:v>-2.0447E-2</c:v>
                </c:pt>
                <c:pt idx="1056">
                  <c:v>-2.0447E-2</c:v>
                </c:pt>
                <c:pt idx="1057">
                  <c:v>-1.7548000000000001E-2</c:v>
                </c:pt>
                <c:pt idx="1058">
                  <c:v>-2.9145000000000001E-2</c:v>
                </c:pt>
                <c:pt idx="1059">
                  <c:v>-2.0447E-2</c:v>
                </c:pt>
                <c:pt idx="1060">
                  <c:v>-2.3347E-2</c:v>
                </c:pt>
                <c:pt idx="1061">
                  <c:v>-2.6245999999999998E-2</c:v>
                </c:pt>
                <c:pt idx="1062">
                  <c:v>-2.3347E-2</c:v>
                </c:pt>
                <c:pt idx="1063">
                  <c:v>-2.0447E-2</c:v>
                </c:pt>
                <c:pt idx="1064">
                  <c:v>-5.9509999999999997E-3</c:v>
                </c:pt>
                <c:pt idx="1065">
                  <c:v>-3.7996000000000002E-2</c:v>
                </c:pt>
                <c:pt idx="1066">
                  <c:v>-8.8500000000000002E-3</c:v>
                </c:pt>
                <c:pt idx="1067">
                  <c:v>-1.175E-2</c:v>
                </c:pt>
                <c:pt idx="1068">
                  <c:v>-3.2197000000000003E-2</c:v>
                </c:pt>
                <c:pt idx="1069">
                  <c:v>-1.175E-2</c:v>
                </c:pt>
                <c:pt idx="1070">
                  <c:v>2.8990000000000001E-3</c:v>
                </c:pt>
                <c:pt idx="1071">
                  <c:v>0</c:v>
                </c:pt>
                <c:pt idx="1072">
                  <c:v>-2.0447E-2</c:v>
                </c:pt>
                <c:pt idx="1073">
                  <c:v>-2.3347E-2</c:v>
                </c:pt>
                <c:pt idx="1074">
                  <c:v>-2.0447E-2</c:v>
                </c:pt>
                <c:pt idx="1075">
                  <c:v>-4.0895000000000001E-2</c:v>
                </c:pt>
                <c:pt idx="1076">
                  <c:v>-2.3347E-2</c:v>
                </c:pt>
                <c:pt idx="1077">
                  <c:v>-2.6245999999999998E-2</c:v>
                </c:pt>
                <c:pt idx="1078">
                  <c:v>-2.0447E-2</c:v>
                </c:pt>
                <c:pt idx="1079">
                  <c:v>-1.7548000000000001E-2</c:v>
                </c:pt>
                <c:pt idx="1080">
                  <c:v>-8.8500000000000002E-3</c:v>
                </c:pt>
                <c:pt idx="1081">
                  <c:v>0</c:v>
                </c:pt>
                <c:pt idx="1082">
                  <c:v>-1.175E-2</c:v>
                </c:pt>
                <c:pt idx="1083">
                  <c:v>-2.9145000000000001E-2</c:v>
                </c:pt>
                <c:pt idx="1084">
                  <c:v>-1.4649000000000001E-2</c:v>
                </c:pt>
                <c:pt idx="1085">
                  <c:v>-1.4649000000000001E-2</c:v>
                </c:pt>
                <c:pt idx="1086">
                  <c:v>-1.7548000000000001E-2</c:v>
                </c:pt>
                <c:pt idx="1087">
                  <c:v>2.8990000000000001E-3</c:v>
                </c:pt>
                <c:pt idx="1088">
                  <c:v>0</c:v>
                </c:pt>
                <c:pt idx="1089">
                  <c:v>-8.8500000000000002E-3</c:v>
                </c:pt>
                <c:pt idx="1090">
                  <c:v>-1.4649000000000001E-2</c:v>
                </c:pt>
                <c:pt idx="1091">
                  <c:v>5.7990000000000003E-3</c:v>
                </c:pt>
                <c:pt idx="1092">
                  <c:v>-1.175E-2</c:v>
                </c:pt>
                <c:pt idx="1093">
                  <c:v>-8.8500000000000002E-3</c:v>
                </c:pt>
                <c:pt idx="1094">
                  <c:v>-2.0447E-2</c:v>
                </c:pt>
                <c:pt idx="1095">
                  <c:v>-3.7996000000000002E-2</c:v>
                </c:pt>
                <c:pt idx="1096">
                  <c:v>-1.4649000000000001E-2</c:v>
                </c:pt>
                <c:pt idx="1097">
                  <c:v>-2.3347E-2</c:v>
                </c:pt>
                <c:pt idx="1098">
                  <c:v>-1.7548000000000001E-2</c:v>
                </c:pt>
                <c:pt idx="1099">
                  <c:v>-8.8500000000000002E-3</c:v>
                </c:pt>
                <c:pt idx="1100">
                  <c:v>-2.0447E-2</c:v>
                </c:pt>
                <c:pt idx="1101">
                  <c:v>-3.052E-3</c:v>
                </c:pt>
                <c:pt idx="1102">
                  <c:v>0</c:v>
                </c:pt>
                <c:pt idx="1103">
                  <c:v>-1.175E-2</c:v>
                </c:pt>
                <c:pt idx="1104">
                  <c:v>-5.9509999999999997E-3</c:v>
                </c:pt>
                <c:pt idx="1105">
                  <c:v>-1.175E-2</c:v>
                </c:pt>
                <c:pt idx="1106">
                  <c:v>1.4496E-2</c:v>
                </c:pt>
                <c:pt idx="1107">
                  <c:v>2.6093000000000002E-2</c:v>
                </c:pt>
                <c:pt idx="1108">
                  <c:v>5.7990000000000003E-3</c:v>
                </c:pt>
                <c:pt idx="1109">
                  <c:v>5.7990000000000003E-3</c:v>
                </c:pt>
                <c:pt idx="1110">
                  <c:v>1.7395999999999998E-2</c:v>
                </c:pt>
                <c:pt idx="1111">
                  <c:v>5.7990000000000003E-3</c:v>
                </c:pt>
                <c:pt idx="1112">
                  <c:v>-1.4649000000000001E-2</c:v>
                </c:pt>
                <c:pt idx="1113">
                  <c:v>-8.8500000000000002E-3</c:v>
                </c:pt>
                <c:pt idx="1114">
                  <c:v>-1.7548000000000001E-2</c:v>
                </c:pt>
                <c:pt idx="1115">
                  <c:v>-2.0447E-2</c:v>
                </c:pt>
                <c:pt idx="1116">
                  <c:v>2.8990000000000001E-3</c:v>
                </c:pt>
                <c:pt idx="1117">
                  <c:v>-1.7548000000000001E-2</c:v>
                </c:pt>
                <c:pt idx="1118">
                  <c:v>-3.052E-3</c:v>
                </c:pt>
                <c:pt idx="1119">
                  <c:v>-8.8500000000000002E-3</c:v>
                </c:pt>
                <c:pt idx="1120">
                  <c:v>-8.8500000000000002E-3</c:v>
                </c:pt>
                <c:pt idx="1121">
                  <c:v>-3.2197000000000003E-2</c:v>
                </c:pt>
                <c:pt idx="1122">
                  <c:v>-3.052E-3</c:v>
                </c:pt>
                <c:pt idx="1123">
                  <c:v>-8.8500000000000002E-3</c:v>
                </c:pt>
                <c:pt idx="1124">
                  <c:v>-1.7548000000000001E-2</c:v>
                </c:pt>
                <c:pt idx="1125">
                  <c:v>-8.8500000000000002E-3</c:v>
                </c:pt>
                <c:pt idx="1126">
                  <c:v>-1.175E-2</c:v>
                </c:pt>
                <c:pt idx="1127">
                  <c:v>8.6979999999999991E-3</c:v>
                </c:pt>
                <c:pt idx="1128">
                  <c:v>-1.7548000000000001E-2</c:v>
                </c:pt>
                <c:pt idx="1129">
                  <c:v>2.0295000000000001E-2</c:v>
                </c:pt>
                <c:pt idx="1130">
                  <c:v>-5.9509999999999997E-3</c:v>
                </c:pt>
                <c:pt idx="1131">
                  <c:v>-8.8500000000000002E-3</c:v>
                </c:pt>
                <c:pt idx="1132">
                  <c:v>-1.4649000000000001E-2</c:v>
                </c:pt>
                <c:pt idx="1133">
                  <c:v>-3.2197000000000003E-2</c:v>
                </c:pt>
                <c:pt idx="1134">
                  <c:v>-8.8500000000000002E-3</c:v>
                </c:pt>
                <c:pt idx="1135">
                  <c:v>-1.175E-2</c:v>
                </c:pt>
                <c:pt idx="1136">
                  <c:v>0</c:v>
                </c:pt>
                <c:pt idx="1137">
                  <c:v>2.8990000000000001E-3</c:v>
                </c:pt>
                <c:pt idx="1138">
                  <c:v>-3.052E-3</c:v>
                </c:pt>
                <c:pt idx="1139">
                  <c:v>-2.0447E-2</c:v>
                </c:pt>
                <c:pt idx="1140">
                  <c:v>5.7990000000000003E-3</c:v>
                </c:pt>
                <c:pt idx="1141">
                  <c:v>-8.8500000000000002E-3</c:v>
                </c:pt>
                <c:pt idx="1142">
                  <c:v>-1.7548000000000001E-2</c:v>
                </c:pt>
                <c:pt idx="1143">
                  <c:v>-4.0895000000000001E-2</c:v>
                </c:pt>
                <c:pt idx="1144">
                  <c:v>-1.4649000000000001E-2</c:v>
                </c:pt>
                <c:pt idx="1145">
                  <c:v>-8.8500000000000002E-3</c:v>
                </c:pt>
                <c:pt idx="1146">
                  <c:v>-3.052E-3</c:v>
                </c:pt>
                <c:pt idx="1147">
                  <c:v>-1.7548000000000001E-2</c:v>
                </c:pt>
                <c:pt idx="1148">
                  <c:v>-8.8500000000000002E-3</c:v>
                </c:pt>
                <c:pt idx="1149">
                  <c:v>-1.7548000000000001E-2</c:v>
                </c:pt>
                <c:pt idx="1150">
                  <c:v>-2.6245999999999998E-2</c:v>
                </c:pt>
                <c:pt idx="1151">
                  <c:v>-1.7548000000000001E-2</c:v>
                </c:pt>
                <c:pt idx="1152">
                  <c:v>-5.9509999999999997E-3</c:v>
                </c:pt>
                <c:pt idx="1153">
                  <c:v>-2.3347E-2</c:v>
                </c:pt>
                <c:pt idx="1154">
                  <c:v>-1.4649000000000001E-2</c:v>
                </c:pt>
                <c:pt idx="1155">
                  <c:v>-1.4649000000000001E-2</c:v>
                </c:pt>
                <c:pt idx="1156">
                  <c:v>-1.175E-2</c:v>
                </c:pt>
                <c:pt idx="1157">
                  <c:v>-2.3347E-2</c:v>
                </c:pt>
                <c:pt idx="1158">
                  <c:v>-3.2197000000000003E-2</c:v>
                </c:pt>
                <c:pt idx="1159">
                  <c:v>0</c:v>
                </c:pt>
                <c:pt idx="1160">
                  <c:v>8.6979999999999991E-3</c:v>
                </c:pt>
                <c:pt idx="1161">
                  <c:v>-5.9509999999999997E-3</c:v>
                </c:pt>
                <c:pt idx="1162">
                  <c:v>-1.4649000000000001E-2</c:v>
                </c:pt>
                <c:pt idx="1163">
                  <c:v>2.8990000000000001E-3</c:v>
                </c:pt>
                <c:pt idx="1164">
                  <c:v>-1.7548000000000001E-2</c:v>
                </c:pt>
                <c:pt idx="1165">
                  <c:v>5.7990000000000003E-3</c:v>
                </c:pt>
                <c:pt idx="1166">
                  <c:v>-5.9509999999999997E-3</c:v>
                </c:pt>
                <c:pt idx="1167">
                  <c:v>-2.6245999999999998E-2</c:v>
                </c:pt>
                <c:pt idx="1168">
                  <c:v>-8.8500000000000002E-3</c:v>
                </c:pt>
                <c:pt idx="1169">
                  <c:v>-1.7548000000000001E-2</c:v>
                </c:pt>
                <c:pt idx="1170">
                  <c:v>-1.7548000000000001E-2</c:v>
                </c:pt>
                <c:pt idx="1171">
                  <c:v>2.8990000000000001E-3</c:v>
                </c:pt>
                <c:pt idx="1172">
                  <c:v>5.7990000000000003E-3</c:v>
                </c:pt>
                <c:pt idx="1173">
                  <c:v>-1.4649000000000001E-2</c:v>
                </c:pt>
                <c:pt idx="1174">
                  <c:v>-2.0447E-2</c:v>
                </c:pt>
                <c:pt idx="1175">
                  <c:v>-1.175E-2</c:v>
                </c:pt>
                <c:pt idx="1176">
                  <c:v>-1.175E-2</c:v>
                </c:pt>
                <c:pt idx="1177">
                  <c:v>-1.7548000000000001E-2</c:v>
                </c:pt>
                <c:pt idx="1178">
                  <c:v>-1.175E-2</c:v>
                </c:pt>
                <c:pt idx="1179">
                  <c:v>5.7990000000000003E-3</c:v>
                </c:pt>
                <c:pt idx="1180">
                  <c:v>-5.9509999999999997E-3</c:v>
                </c:pt>
                <c:pt idx="1181">
                  <c:v>-3.052E-3</c:v>
                </c:pt>
                <c:pt idx="1182">
                  <c:v>-1.7548000000000001E-2</c:v>
                </c:pt>
                <c:pt idx="1183">
                  <c:v>2.8990000000000001E-3</c:v>
                </c:pt>
                <c:pt idx="1184">
                  <c:v>-1.7548000000000001E-2</c:v>
                </c:pt>
                <c:pt idx="1185">
                  <c:v>-1.4649000000000001E-2</c:v>
                </c:pt>
                <c:pt idx="1186">
                  <c:v>-1.175E-2</c:v>
                </c:pt>
                <c:pt idx="1187">
                  <c:v>-8.8500000000000002E-3</c:v>
                </c:pt>
                <c:pt idx="1188">
                  <c:v>2.8990000000000001E-3</c:v>
                </c:pt>
                <c:pt idx="1189">
                  <c:v>-5.9509999999999997E-3</c:v>
                </c:pt>
                <c:pt idx="1190">
                  <c:v>-3.052E-3</c:v>
                </c:pt>
                <c:pt idx="1191">
                  <c:v>1.7395999999999998E-2</c:v>
                </c:pt>
                <c:pt idx="1192">
                  <c:v>-1.7548000000000001E-2</c:v>
                </c:pt>
                <c:pt idx="1193">
                  <c:v>0</c:v>
                </c:pt>
                <c:pt idx="1194">
                  <c:v>0</c:v>
                </c:pt>
                <c:pt idx="1195">
                  <c:v>-1.4649000000000001E-2</c:v>
                </c:pt>
                <c:pt idx="1196">
                  <c:v>-5.9509999999999997E-3</c:v>
                </c:pt>
                <c:pt idx="1197">
                  <c:v>-8.8500000000000002E-3</c:v>
                </c:pt>
                <c:pt idx="1198">
                  <c:v>-1.7548000000000001E-2</c:v>
                </c:pt>
                <c:pt idx="1199">
                  <c:v>-8.8500000000000002E-3</c:v>
                </c:pt>
                <c:pt idx="1200">
                  <c:v>-1.7548000000000001E-2</c:v>
                </c:pt>
                <c:pt idx="1201">
                  <c:v>-1.4649000000000001E-2</c:v>
                </c:pt>
                <c:pt idx="1202">
                  <c:v>-1.175E-2</c:v>
                </c:pt>
                <c:pt idx="1203">
                  <c:v>2.8993000000000001E-2</c:v>
                </c:pt>
                <c:pt idx="1204">
                  <c:v>-5.9509999999999997E-3</c:v>
                </c:pt>
                <c:pt idx="1205">
                  <c:v>-1.175E-2</c:v>
                </c:pt>
                <c:pt idx="1206">
                  <c:v>-1.4649000000000001E-2</c:v>
                </c:pt>
                <c:pt idx="1207">
                  <c:v>-1.4649000000000001E-2</c:v>
                </c:pt>
                <c:pt idx="1208">
                  <c:v>0</c:v>
                </c:pt>
                <c:pt idx="1209">
                  <c:v>-2.3347E-2</c:v>
                </c:pt>
                <c:pt idx="1210">
                  <c:v>8.6979999999999991E-3</c:v>
                </c:pt>
                <c:pt idx="1211">
                  <c:v>-5.9509999999999997E-3</c:v>
                </c:pt>
                <c:pt idx="1212">
                  <c:v>8.6979999999999991E-3</c:v>
                </c:pt>
                <c:pt idx="1213">
                  <c:v>-5.9509999999999997E-3</c:v>
                </c:pt>
                <c:pt idx="1214">
                  <c:v>1.4496E-2</c:v>
                </c:pt>
                <c:pt idx="1215">
                  <c:v>-2.0447E-2</c:v>
                </c:pt>
                <c:pt idx="1216">
                  <c:v>-1.175E-2</c:v>
                </c:pt>
                <c:pt idx="1217">
                  <c:v>-2.3347E-2</c:v>
                </c:pt>
                <c:pt idx="1218">
                  <c:v>-1.175E-2</c:v>
                </c:pt>
                <c:pt idx="1219">
                  <c:v>-1.4649000000000001E-2</c:v>
                </c:pt>
                <c:pt idx="1220">
                  <c:v>-2.9145000000000001E-2</c:v>
                </c:pt>
                <c:pt idx="1221">
                  <c:v>-1.175E-2</c:v>
                </c:pt>
                <c:pt idx="1222">
                  <c:v>-1.175E-2</c:v>
                </c:pt>
                <c:pt idx="1223">
                  <c:v>-1.4649000000000001E-2</c:v>
                </c:pt>
                <c:pt idx="1224">
                  <c:v>-1.4649000000000001E-2</c:v>
                </c:pt>
                <c:pt idx="1225">
                  <c:v>-1.175E-2</c:v>
                </c:pt>
                <c:pt idx="1226">
                  <c:v>-3.052E-3</c:v>
                </c:pt>
                <c:pt idx="1227">
                  <c:v>-2.3347E-2</c:v>
                </c:pt>
                <c:pt idx="1228">
                  <c:v>-2.0447E-2</c:v>
                </c:pt>
                <c:pt idx="1229">
                  <c:v>-5.9509999999999997E-3</c:v>
                </c:pt>
                <c:pt idx="1230">
                  <c:v>-1.175E-2</c:v>
                </c:pt>
                <c:pt idx="1231">
                  <c:v>5.7990000000000003E-3</c:v>
                </c:pt>
                <c:pt idx="1232">
                  <c:v>-8.8500000000000002E-3</c:v>
                </c:pt>
                <c:pt idx="1233">
                  <c:v>-1.7548000000000001E-2</c:v>
                </c:pt>
                <c:pt idx="1234">
                  <c:v>-1.175E-2</c:v>
                </c:pt>
                <c:pt idx="1235">
                  <c:v>-2.0447E-2</c:v>
                </c:pt>
                <c:pt idx="1236">
                  <c:v>-5.9509999999999997E-3</c:v>
                </c:pt>
                <c:pt idx="1237">
                  <c:v>-2.9145000000000001E-2</c:v>
                </c:pt>
                <c:pt idx="1238">
                  <c:v>-5.9509999999999997E-3</c:v>
                </c:pt>
                <c:pt idx="1239">
                  <c:v>-1.7548000000000001E-2</c:v>
                </c:pt>
                <c:pt idx="1240">
                  <c:v>-2.9145000000000001E-2</c:v>
                </c:pt>
                <c:pt idx="1241">
                  <c:v>-1.175E-2</c:v>
                </c:pt>
                <c:pt idx="1242">
                  <c:v>-1.7548000000000001E-2</c:v>
                </c:pt>
                <c:pt idx="1243">
                  <c:v>-3.5096000000000002E-2</c:v>
                </c:pt>
                <c:pt idx="1244">
                  <c:v>-5.9509999999999997E-3</c:v>
                </c:pt>
                <c:pt idx="1245">
                  <c:v>-2.0447E-2</c:v>
                </c:pt>
                <c:pt idx="1246">
                  <c:v>-1.4649000000000001E-2</c:v>
                </c:pt>
                <c:pt idx="1247">
                  <c:v>-2.3347E-2</c:v>
                </c:pt>
                <c:pt idx="1248">
                  <c:v>-5.9509999999999997E-3</c:v>
                </c:pt>
                <c:pt idx="1249">
                  <c:v>8.6979999999999991E-3</c:v>
                </c:pt>
                <c:pt idx="1250">
                  <c:v>-3.052E-3</c:v>
                </c:pt>
                <c:pt idx="1251">
                  <c:v>-1.4649000000000001E-2</c:v>
                </c:pt>
                <c:pt idx="1252">
                  <c:v>-2.9145000000000001E-2</c:v>
                </c:pt>
                <c:pt idx="1253">
                  <c:v>-1.7548000000000001E-2</c:v>
                </c:pt>
                <c:pt idx="1254">
                  <c:v>-5.9509999999999997E-3</c:v>
                </c:pt>
                <c:pt idx="1255">
                  <c:v>-2.3347E-2</c:v>
                </c:pt>
                <c:pt idx="1256">
                  <c:v>-1.7548000000000001E-2</c:v>
                </c:pt>
                <c:pt idx="1257">
                  <c:v>-2.3347E-2</c:v>
                </c:pt>
                <c:pt idx="1258">
                  <c:v>-3.052E-3</c:v>
                </c:pt>
                <c:pt idx="1259">
                  <c:v>-1.4649000000000001E-2</c:v>
                </c:pt>
                <c:pt idx="1260">
                  <c:v>-4.0895000000000001E-2</c:v>
                </c:pt>
                <c:pt idx="1261">
                  <c:v>-1.4649000000000001E-2</c:v>
                </c:pt>
                <c:pt idx="1262">
                  <c:v>-2.3347E-2</c:v>
                </c:pt>
                <c:pt idx="1263">
                  <c:v>0</c:v>
                </c:pt>
                <c:pt idx="1264">
                  <c:v>2.8990000000000001E-3</c:v>
                </c:pt>
                <c:pt idx="1265">
                  <c:v>-2.3347E-2</c:v>
                </c:pt>
                <c:pt idx="1266">
                  <c:v>-2.6245999999999998E-2</c:v>
                </c:pt>
                <c:pt idx="1267">
                  <c:v>1.7395999999999998E-2</c:v>
                </c:pt>
                <c:pt idx="1268">
                  <c:v>5.7990000000000003E-3</c:v>
                </c:pt>
                <c:pt idx="1269">
                  <c:v>-2.3347E-2</c:v>
                </c:pt>
                <c:pt idx="1270">
                  <c:v>5.7990000000000003E-3</c:v>
                </c:pt>
                <c:pt idx="1271">
                  <c:v>-2.6245999999999998E-2</c:v>
                </c:pt>
                <c:pt idx="1272">
                  <c:v>-2.3347E-2</c:v>
                </c:pt>
                <c:pt idx="1273">
                  <c:v>-3.052E-3</c:v>
                </c:pt>
                <c:pt idx="1274">
                  <c:v>-1.175E-2</c:v>
                </c:pt>
                <c:pt idx="1275">
                  <c:v>-1.7548000000000001E-2</c:v>
                </c:pt>
                <c:pt idx="1276">
                  <c:v>-1.7548000000000001E-2</c:v>
                </c:pt>
                <c:pt idx="1277">
                  <c:v>-1.4649000000000001E-2</c:v>
                </c:pt>
                <c:pt idx="1278">
                  <c:v>-2.9145000000000001E-2</c:v>
                </c:pt>
                <c:pt idx="1279">
                  <c:v>-1.4649000000000001E-2</c:v>
                </c:pt>
                <c:pt idx="1280">
                  <c:v>-2.9145000000000001E-2</c:v>
                </c:pt>
                <c:pt idx="1281">
                  <c:v>-3.5096000000000002E-2</c:v>
                </c:pt>
                <c:pt idx="1282">
                  <c:v>-3.2197000000000003E-2</c:v>
                </c:pt>
                <c:pt idx="1283">
                  <c:v>-5.9509999999999997E-3</c:v>
                </c:pt>
                <c:pt idx="1284">
                  <c:v>-4.3794E-2</c:v>
                </c:pt>
                <c:pt idx="1285">
                  <c:v>-5.9509999999999997E-3</c:v>
                </c:pt>
                <c:pt idx="1286">
                  <c:v>0</c:v>
                </c:pt>
                <c:pt idx="1287">
                  <c:v>0</c:v>
                </c:pt>
                <c:pt idx="1288">
                  <c:v>-2.3347E-2</c:v>
                </c:pt>
                <c:pt idx="1289">
                  <c:v>-1.7548000000000001E-2</c:v>
                </c:pt>
                <c:pt idx="1290">
                  <c:v>1.4496E-2</c:v>
                </c:pt>
                <c:pt idx="1291">
                  <c:v>0</c:v>
                </c:pt>
                <c:pt idx="1292">
                  <c:v>1.4496E-2</c:v>
                </c:pt>
                <c:pt idx="1293">
                  <c:v>-8.8500000000000002E-3</c:v>
                </c:pt>
                <c:pt idx="1294">
                  <c:v>1.7395999999999998E-2</c:v>
                </c:pt>
                <c:pt idx="1295">
                  <c:v>2.8993000000000001E-2</c:v>
                </c:pt>
                <c:pt idx="1296">
                  <c:v>1.1597E-2</c:v>
                </c:pt>
                <c:pt idx="1297">
                  <c:v>-5.9509999999999997E-3</c:v>
                </c:pt>
                <c:pt idx="1298">
                  <c:v>-2.0447E-2</c:v>
                </c:pt>
                <c:pt idx="1299">
                  <c:v>1.7395999999999998E-2</c:v>
                </c:pt>
                <c:pt idx="1300">
                  <c:v>0</c:v>
                </c:pt>
                <c:pt idx="1301">
                  <c:v>-3.052E-3</c:v>
                </c:pt>
                <c:pt idx="1302">
                  <c:v>-1.175E-2</c:v>
                </c:pt>
                <c:pt idx="1303">
                  <c:v>-1.4649000000000001E-2</c:v>
                </c:pt>
                <c:pt idx="1304">
                  <c:v>0</c:v>
                </c:pt>
                <c:pt idx="1305">
                  <c:v>2.8990000000000001E-3</c:v>
                </c:pt>
                <c:pt idx="1306">
                  <c:v>-1.7548000000000001E-2</c:v>
                </c:pt>
                <c:pt idx="1307">
                  <c:v>2.8990000000000001E-3</c:v>
                </c:pt>
                <c:pt idx="1308">
                  <c:v>-3.052E-3</c:v>
                </c:pt>
                <c:pt idx="1309">
                  <c:v>-1.7548000000000001E-2</c:v>
                </c:pt>
                <c:pt idx="1310">
                  <c:v>-1.175E-2</c:v>
                </c:pt>
                <c:pt idx="1311">
                  <c:v>5.7990000000000003E-3</c:v>
                </c:pt>
                <c:pt idx="1312">
                  <c:v>8.6979999999999991E-3</c:v>
                </c:pt>
                <c:pt idx="1313">
                  <c:v>-8.8500000000000002E-3</c:v>
                </c:pt>
                <c:pt idx="1314">
                  <c:v>-3.052E-3</c:v>
                </c:pt>
                <c:pt idx="1315">
                  <c:v>-1.175E-2</c:v>
                </c:pt>
                <c:pt idx="1316">
                  <c:v>-8.8500000000000002E-3</c:v>
                </c:pt>
                <c:pt idx="1317">
                  <c:v>-3.5096000000000002E-2</c:v>
                </c:pt>
                <c:pt idx="1318">
                  <c:v>2.8990000000000001E-3</c:v>
                </c:pt>
                <c:pt idx="1319">
                  <c:v>-2.9145000000000001E-2</c:v>
                </c:pt>
                <c:pt idx="1320">
                  <c:v>5.7990000000000003E-3</c:v>
                </c:pt>
                <c:pt idx="1321">
                  <c:v>-1.7548000000000001E-2</c:v>
                </c:pt>
                <c:pt idx="1322">
                  <c:v>-5.9509999999999997E-3</c:v>
                </c:pt>
                <c:pt idx="1323">
                  <c:v>-2.9145000000000001E-2</c:v>
                </c:pt>
                <c:pt idx="1324">
                  <c:v>-1.175E-2</c:v>
                </c:pt>
                <c:pt idx="1325">
                  <c:v>-2.6245999999999998E-2</c:v>
                </c:pt>
                <c:pt idx="1326">
                  <c:v>-2.0447E-2</c:v>
                </c:pt>
                <c:pt idx="1327">
                  <c:v>-3.2197000000000003E-2</c:v>
                </c:pt>
                <c:pt idx="1328">
                  <c:v>-8.8500000000000002E-3</c:v>
                </c:pt>
                <c:pt idx="1329">
                  <c:v>-2.6245999999999998E-2</c:v>
                </c:pt>
                <c:pt idx="1330">
                  <c:v>-2.6245999999999998E-2</c:v>
                </c:pt>
                <c:pt idx="1331">
                  <c:v>-1.7548000000000001E-2</c:v>
                </c:pt>
                <c:pt idx="1332">
                  <c:v>-5.9509999999999997E-3</c:v>
                </c:pt>
                <c:pt idx="1333">
                  <c:v>0</c:v>
                </c:pt>
                <c:pt idx="1334">
                  <c:v>1.1597E-2</c:v>
                </c:pt>
                <c:pt idx="1335">
                  <c:v>-2.0447E-2</c:v>
                </c:pt>
                <c:pt idx="1336">
                  <c:v>-1.4649000000000001E-2</c:v>
                </c:pt>
                <c:pt idx="1337">
                  <c:v>-1.175E-2</c:v>
                </c:pt>
                <c:pt idx="1338">
                  <c:v>-8.8500000000000002E-3</c:v>
                </c:pt>
                <c:pt idx="1339">
                  <c:v>-5.9509999999999997E-3</c:v>
                </c:pt>
                <c:pt idx="1340">
                  <c:v>-1.175E-2</c:v>
                </c:pt>
                <c:pt idx="1341">
                  <c:v>-2.9145000000000001E-2</c:v>
                </c:pt>
                <c:pt idx="1342">
                  <c:v>0</c:v>
                </c:pt>
                <c:pt idx="1343">
                  <c:v>-1.7548000000000001E-2</c:v>
                </c:pt>
                <c:pt idx="1344">
                  <c:v>-1.7548000000000001E-2</c:v>
                </c:pt>
                <c:pt idx="1345">
                  <c:v>-2.6245999999999998E-2</c:v>
                </c:pt>
                <c:pt idx="1346">
                  <c:v>-3.052E-3</c:v>
                </c:pt>
                <c:pt idx="1347">
                  <c:v>5.7990000000000003E-3</c:v>
                </c:pt>
                <c:pt idx="1348">
                  <c:v>-1.175E-2</c:v>
                </c:pt>
                <c:pt idx="1349">
                  <c:v>-2.0447E-2</c:v>
                </c:pt>
                <c:pt idx="1350">
                  <c:v>-1.7548000000000001E-2</c:v>
                </c:pt>
                <c:pt idx="1351">
                  <c:v>0</c:v>
                </c:pt>
                <c:pt idx="1352">
                  <c:v>-2.3347E-2</c:v>
                </c:pt>
                <c:pt idx="1353">
                  <c:v>-3.5096000000000002E-2</c:v>
                </c:pt>
                <c:pt idx="1354">
                  <c:v>-5.9509999999999997E-3</c:v>
                </c:pt>
                <c:pt idx="1355">
                  <c:v>0</c:v>
                </c:pt>
                <c:pt idx="1356">
                  <c:v>1.4496E-2</c:v>
                </c:pt>
                <c:pt idx="1357">
                  <c:v>5.7990000000000003E-3</c:v>
                </c:pt>
                <c:pt idx="1358">
                  <c:v>-1.175E-2</c:v>
                </c:pt>
                <c:pt idx="1359">
                  <c:v>1.1597E-2</c:v>
                </c:pt>
                <c:pt idx="1360">
                  <c:v>0</c:v>
                </c:pt>
                <c:pt idx="1361">
                  <c:v>2.8990000000000001E-3</c:v>
                </c:pt>
                <c:pt idx="1362">
                  <c:v>2.8990000000000001E-3</c:v>
                </c:pt>
                <c:pt idx="1363">
                  <c:v>-5.9509999999999997E-3</c:v>
                </c:pt>
                <c:pt idx="1364">
                  <c:v>-2.9145000000000001E-2</c:v>
                </c:pt>
                <c:pt idx="1365">
                  <c:v>2.8990000000000001E-3</c:v>
                </c:pt>
                <c:pt idx="1366">
                  <c:v>5.7990000000000003E-3</c:v>
                </c:pt>
                <c:pt idx="1367">
                  <c:v>-3.7996000000000002E-2</c:v>
                </c:pt>
                <c:pt idx="1368">
                  <c:v>-1.4649000000000001E-2</c:v>
                </c:pt>
                <c:pt idx="1369">
                  <c:v>-2.6245999999999998E-2</c:v>
                </c:pt>
                <c:pt idx="1370">
                  <c:v>-1.175E-2</c:v>
                </c:pt>
                <c:pt idx="1371">
                  <c:v>5.7990000000000003E-3</c:v>
                </c:pt>
                <c:pt idx="1372">
                  <c:v>-2.0447E-2</c:v>
                </c:pt>
                <c:pt idx="1373">
                  <c:v>5.7990000000000003E-3</c:v>
                </c:pt>
                <c:pt idx="1374">
                  <c:v>0</c:v>
                </c:pt>
                <c:pt idx="1375">
                  <c:v>0</c:v>
                </c:pt>
                <c:pt idx="1376">
                  <c:v>2.8990000000000001E-3</c:v>
                </c:pt>
                <c:pt idx="1377">
                  <c:v>-5.9509999999999997E-3</c:v>
                </c:pt>
                <c:pt idx="1378">
                  <c:v>-3.052E-3</c:v>
                </c:pt>
                <c:pt idx="1379">
                  <c:v>-5.9509999999999997E-3</c:v>
                </c:pt>
                <c:pt idx="1380">
                  <c:v>-2.3347E-2</c:v>
                </c:pt>
                <c:pt idx="1381">
                  <c:v>8.6979999999999991E-3</c:v>
                </c:pt>
                <c:pt idx="1382">
                  <c:v>-2.0447E-2</c:v>
                </c:pt>
                <c:pt idx="1383">
                  <c:v>1.4496E-2</c:v>
                </c:pt>
                <c:pt idx="1384">
                  <c:v>-2.0447E-2</c:v>
                </c:pt>
                <c:pt idx="1385">
                  <c:v>-5.9509999999999997E-3</c:v>
                </c:pt>
                <c:pt idx="1386">
                  <c:v>-3.052E-3</c:v>
                </c:pt>
                <c:pt idx="1387">
                  <c:v>-1.7548000000000001E-2</c:v>
                </c:pt>
                <c:pt idx="1388">
                  <c:v>2.8990000000000001E-3</c:v>
                </c:pt>
                <c:pt idx="1389">
                  <c:v>-8.8500000000000002E-3</c:v>
                </c:pt>
                <c:pt idx="1390">
                  <c:v>0</c:v>
                </c:pt>
                <c:pt idx="1391">
                  <c:v>-3.2197000000000003E-2</c:v>
                </c:pt>
                <c:pt idx="1392">
                  <c:v>0</c:v>
                </c:pt>
                <c:pt idx="1393">
                  <c:v>-5.9509999999999997E-3</c:v>
                </c:pt>
                <c:pt idx="1394">
                  <c:v>-3.052E-3</c:v>
                </c:pt>
                <c:pt idx="1395">
                  <c:v>-1.4649000000000001E-2</c:v>
                </c:pt>
                <c:pt idx="1396">
                  <c:v>-1.4649000000000001E-2</c:v>
                </c:pt>
                <c:pt idx="1397">
                  <c:v>-2.9145000000000001E-2</c:v>
                </c:pt>
                <c:pt idx="1398">
                  <c:v>-3.052E-3</c:v>
                </c:pt>
                <c:pt idx="1399">
                  <c:v>1.7395999999999998E-2</c:v>
                </c:pt>
                <c:pt idx="1400">
                  <c:v>-2.3347E-2</c:v>
                </c:pt>
                <c:pt idx="1401">
                  <c:v>-1.4649000000000001E-2</c:v>
                </c:pt>
                <c:pt idx="1402">
                  <c:v>-2.6245999999999998E-2</c:v>
                </c:pt>
                <c:pt idx="1403">
                  <c:v>-2.9145000000000001E-2</c:v>
                </c:pt>
                <c:pt idx="1404">
                  <c:v>0</c:v>
                </c:pt>
                <c:pt idx="1405">
                  <c:v>0</c:v>
                </c:pt>
                <c:pt idx="1406">
                  <c:v>-3.2197000000000003E-2</c:v>
                </c:pt>
                <c:pt idx="1407">
                  <c:v>-3.7996000000000002E-2</c:v>
                </c:pt>
                <c:pt idx="1408">
                  <c:v>-1.175E-2</c:v>
                </c:pt>
                <c:pt idx="1409">
                  <c:v>-1.4649000000000001E-2</c:v>
                </c:pt>
                <c:pt idx="1410">
                  <c:v>-1.175E-2</c:v>
                </c:pt>
                <c:pt idx="1411">
                  <c:v>-2.0447E-2</c:v>
                </c:pt>
                <c:pt idx="1412">
                  <c:v>-2.0447E-2</c:v>
                </c:pt>
                <c:pt idx="1413">
                  <c:v>-2.9145000000000001E-2</c:v>
                </c:pt>
                <c:pt idx="1414">
                  <c:v>-2.3347E-2</c:v>
                </c:pt>
                <c:pt idx="1415">
                  <c:v>-1.4649000000000001E-2</c:v>
                </c:pt>
                <c:pt idx="1416">
                  <c:v>-1.4649000000000001E-2</c:v>
                </c:pt>
                <c:pt idx="1417">
                  <c:v>-1.7548000000000001E-2</c:v>
                </c:pt>
                <c:pt idx="1418">
                  <c:v>-2.0447E-2</c:v>
                </c:pt>
                <c:pt idx="1419">
                  <c:v>2.8990000000000001E-3</c:v>
                </c:pt>
                <c:pt idx="1420">
                  <c:v>-1.175E-2</c:v>
                </c:pt>
                <c:pt idx="1421">
                  <c:v>-3.052E-3</c:v>
                </c:pt>
                <c:pt idx="1422">
                  <c:v>-8.8500000000000002E-3</c:v>
                </c:pt>
                <c:pt idx="1423">
                  <c:v>-1.175E-2</c:v>
                </c:pt>
                <c:pt idx="1424">
                  <c:v>-2.9145000000000001E-2</c:v>
                </c:pt>
                <c:pt idx="1425">
                  <c:v>-2.0447E-2</c:v>
                </c:pt>
                <c:pt idx="1426">
                  <c:v>-2.9145000000000001E-2</c:v>
                </c:pt>
                <c:pt idx="1427">
                  <c:v>-8.8500000000000002E-3</c:v>
                </c:pt>
                <c:pt idx="1428">
                  <c:v>8.6979999999999991E-3</c:v>
                </c:pt>
                <c:pt idx="1429">
                  <c:v>0</c:v>
                </c:pt>
                <c:pt idx="1430">
                  <c:v>-1.175E-2</c:v>
                </c:pt>
                <c:pt idx="1431">
                  <c:v>-8.8500000000000002E-3</c:v>
                </c:pt>
                <c:pt idx="1432">
                  <c:v>-3.2197000000000003E-2</c:v>
                </c:pt>
                <c:pt idx="1433">
                  <c:v>1.4496E-2</c:v>
                </c:pt>
                <c:pt idx="1434">
                  <c:v>-5.9509999999999997E-3</c:v>
                </c:pt>
                <c:pt idx="1435">
                  <c:v>-2.9145000000000001E-2</c:v>
                </c:pt>
                <c:pt idx="1436">
                  <c:v>8.6979999999999991E-3</c:v>
                </c:pt>
                <c:pt idx="1437">
                  <c:v>2.8990000000000001E-3</c:v>
                </c:pt>
                <c:pt idx="1438">
                  <c:v>2.8990000000000001E-3</c:v>
                </c:pt>
                <c:pt idx="1439">
                  <c:v>-1.175E-2</c:v>
                </c:pt>
                <c:pt idx="1440">
                  <c:v>-3.052E-3</c:v>
                </c:pt>
                <c:pt idx="1441">
                  <c:v>2.8990000000000001E-3</c:v>
                </c:pt>
                <c:pt idx="1442">
                  <c:v>-8.8500000000000002E-3</c:v>
                </c:pt>
                <c:pt idx="1443">
                  <c:v>-8.8500000000000002E-3</c:v>
                </c:pt>
                <c:pt idx="1444">
                  <c:v>-5.9509999999999997E-3</c:v>
                </c:pt>
                <c:pt idx="1445">
                  <c:v>-8.8500000000000002E-3</c:v>
                </c:pt>
                <c:pt idx="1446">
                  <c:v>1.7395999999999998E-2</c:v>
                </c:pt>
                <c:pt idx="1447">
                  <c:v>-3.2197000000000003E-2</c:v>
                </c:pt>
                <c:pt idx="1448">
                  <c:v>-3.052E-3</c:v>
                </c:pt>
                <c:pt idx="1449">
                  <c:v>-1.175E-2</c:v>
                </c:pt>
                <c:pt idx="1450">
                  <c:v>0</c:v>
                </c:pt>
                <c:pt idx="1451">
                  <c:v>-1.4649000000000001E-2</c:v>
                </c:pt>
                <c:pt idx="1452">
                  <c:v>-2.3347E-2</c:v>
                </c:pt>
                <c:pt idx="1453">
                  <c:v>0</c:v>
                </c:pt>
                <c:pt idx="1454">
                  <c:v>-3.052E-3</c:v>
                </c:pt>
                <c:pt idx="1455">
                  <c:v>-2.3347E-2</c:v>
                </c:pt>
                <c:pt idx="1456">
                  <c:v>-1.4649000000000001E-2</c:v>
                </c:pt>
                <c:pt idx="1457">
                  <c:v>1.1597E-2</c:v>
                </c:pt>
                <c:pt idx="1458">
                  <c:v>-3.052E-3</c:v>
                </c:pt>
                <c:pt idx="1459">
                  <c:v>-2.0447E-2</c:v>
                </c:pt>
                <c:pt idx="1460">
                  <c:v>1.4496E-2</c:v>
                </c:pt>
                <c:pt idx="1461">
                  <c:v>-1.4649000000000001E-2</c:v>
                </c:pt>
                <c:pt idx="1462">
                  <c:v>-1.4649000000000001E-2</c:v>
                </c:pt>
                <c:pt idx="1463">
                  <c:v>-3.052E-3</c:v>
                </c:pt>
                <c:pt idx="1464">
                  <c:v>-2.0447E-2</c:v>
                </c:pt>
                <c:pt idx="1465">
                  <c:v>-2.3347E-2</c:v>
                </c:pt>
                <c:pt idx="1466">
                  <c:v>-1.7548000000000001E-2</c:v>
                </c:pt>
                <c:pt idx="1467">
                  <c:v>-2.3347E-2</c:v>
                </c:pt>
                <c:pt idx="1468">
                  <c:v>0</c:v>
                </c:pt>
                <c:pt idx="1469">
                  <c:v>-5.9509999999999997E-3</c:v>
                </c:pt>
                <c:pt idx="1470">
                  <c:v>-8.8500000000000002E-3</c:v>
                </c:pt>
                <c:pt idx="1471">
                  <c:v>0</c:v>
                </c:pt>
                <c:pt idx="1472">
                  <c:v>-1.175E-2</c:v>
                </c:pt>
                <c:pt idx="1473">
                  <c:v>-3.052E-3</c:v>
                </c:pt>
                <c:pt idx="1474">
                  <c:v>2.8990000000000001E-3</c:v>
                </c:pt>
                <c:pt idx="1475">
                  <c:v>-1.175E-2</c:v>
                </c:pt>
                <c:pt idx="1476">
                  <c:v>-1.4649000000000001E-2</c:v>
                </c:pt>
                <c:pt idx="1477">
                  <c:v>-2.6245999999999998E-2</c:v>
                </c:pt>
                <c:pt idx="1478">
                  <c:v>-5.9509999999999997E-3</c:v>
                </c:pt>
                <c:pt idx="1479">
                  <c:v>-3.052E-3</c:v>
                </c:pt>
                <c:pt idx="1480">
                  <c:v>0</c:v>
                </c:pt>
                <c:pt idx="1481">
                  <c:v>5.7990000000000003E-3</c:v>
                </c:pt>
                <c:pt idx="1482">
                  <c:v>-2.0447E-2</c:v>
                </c:pt>
                <c:pt idx="1483">
                  <c:v>-5.9509999999999997E-3</c:v>
                </c:pt>
                <c:pt idx="1484">
                  <c:v>-8.8500000000000002E-3</c:v>
                </c:pt>
                <c:pt idx="1485">
                  <c:v>-2.6245999999999998E-2</c:v>
                </c:pt>
                <c:pt idx="1486">
                  <c:v>-2.0447E-2</c:v>
                </c:pt>
                <c:pt idx="1487">
                  <c:v>-2.0447E-2</c:v>
                </c:pt>
                <c:pt idx="1488">
                  <c:v>0</c:v>
                </c:pt>
                <c:pt idx="1489">
                  <c:v>-1.4649000000000001E-2</c:v>
                </c:pt>
                <c:pt idx="1490">
                  <c:v>-5.9509999999999997E-3</c:v>
                </c:pt>
                <c:pt idx="1491">
                  <c:v>0</c:v>
                </c:pt>
                <c:pt idx="1492">
                  <c:v>-8.8500000000000002E-3</c:v>
                </c:pt>
                <c:pt idx="1493">
                  <c:v>-8.8500000000000002E-3</c:v>
                </c:pt>
                <c:pt idx="1494">
                  <c:v>0</c:v>
                </c:pt>
                <c:pt idx="1495">
                  <c:v>0</c:v>
                </c:pt>
                <c:pt idx="1496">
                  <c:v>1.1597E-2</c:v>
                </c:pt>
                <c:pt idx="1497">
                  <c:v>5.7990000000000003E-3</c:v>
                </c:pt>
                <c:pt idx="1498">
                  <c:v>0</c:v>
                </c:pt>
                <c:pt idx="1499">
                  <c:v>-2.9145000000000001E-2</c:v>
                </c:pt>
                <c:pt idx="1500">
                  <c:v>-1.7548000000000001E-2</c:v>
                </c:pt>
                <c:pt idx="1501">
                  <c:v>-8.8500000000000002E-3</c:v>
                </c:pt>
                <c:pt idx="1502">
                  <c:v>2.8990000000000001E-3</c:v>
                </c:pt>
                <c:pt idx="1503">
                  <c:v>-2.3347E-2</c:v>
                </c:pt>
                <c:pt idx="1504">
                  <c:v>-2.3347E-2</c:v>
                </c:pt>
                <c:pt idx="1505">
                  <c:v>-2.9145000000000001E-2</c:v>
                </c:pt>
                <c:pt idx="1506">
                  <c:v>-2.3347E-2</c:v>
                </c:pt>
                <c:pt idx="1507">
                  <c:v>-5.9509999999999997E-3</c:v>
                </c:pt>
                <c:pt idx="1508">
                  <c:v>-1.4649000000000001E-2</c:v>
                </c:pt>
                <c:pt idx="1509">
                  <c:v>-3.2197000000000003E-2</c:v>
                </c:pt>
                <c:pt idx="1510">
                  <c:v>5.7990000000000003E-3</c:v>
                </c:pt>
                <c:pt idx="1511">
                  <c:v>-2.0447E-2</c:v>
                </c:pt>
                <c:pt idx="1512">
                  <c:v>-2.0447E-2</c:v>
                </c:pt>
                <c:pt idx="1513">
                  <c:v>2.8990000000000001E-3</c:v>
                </c:pt>
                <c:pt idx="1514">
                  <c:v>-3.052E-3</c:v>
                </c:pt>
                <c:pt idx="1515">
                  <c:v>-1.7548000000000001E-2</c:v>
                </c:pt>
                <c:pt idx="1516">
                  <c:v>0</c:v>
                </c:pt>
                <c:pt idx="1517">
                  <c:v>5.7990000000000003E-3</c:v>
                </c:pt>
                <c:pt idx="1518">
                  <c:v>-1.4649000000000001E-2</c:v>
                </c:pt>
                <c:pt idx="1519">
                  <c:v>-2.6245999999999998E-2</c:v>
                </c:pt>
                <c:pt idx="1520">
                  <c:v>0</c:v>
                </c:pt>
                <c:pt idx="1521">
                  <c:v>0</c:v>
                </c:pt>
                <c:pt idx="1522">
                  <c:v>1.7395999999999998E-2</c:v>
                </c:pt>
                <c:pt idx="1523">
                  <c:v>-8.8500000000000002E-3</c:v>
                </c:pt>
                <c:pt idx="1524">
                  <c:v>1.4496E-2</c:v>
                </c:pt>
                <c:pt idx="1525">
                  <c:v>-8.8500000000000002E-3</c:v>
                </c:pt>
                <c:pt idx="1526">
                  <c:v>-1.4649000000000001E-2</c:v>
                </c:pt>
                <c:pt idx="1527">
                  <c:v>-2.9145000000000001E-2</c:v>
                </c:pt>
                <c:pt idx="1528">
                  <c:v>-2.0447E-2</c:v>
                </c:pt>
                <c:pt idx="1529">
                  <c:v>-1.7548000000000001E-2</c:v>
                </c:pt>
                <c:pt idx="1530">
                  <c:v>-2.0447E-2</c:v>
                </c:pt>
                <c:pt idx="1531">
                  <c:v>-5.9509999999999997E-3</c:v>
                </c:pt>
                <c:pt idx="1532">
                  <c:v>-2.3347E-2</c:v>
                </c:pt>
                <c:pt idx="1533">
                  <c:v>5.7990000000000003E-3</c:v>
                </c:pt>
                <c:pt idx="1534">
                  <c:v>-1.175E-2</c:v>
                </c:pt>
                <c:pt idx="1535">
                  <c:v>-2.3347E-2</c:v>
                </c:pt>
                <c:pt idx="1536">
                  <c:v>5.7990000000000003E-3</c:v>
                </c:pt>
                <c:pt idx="1537">
                  <c:v>-1.4649000000000001E-2</c:v>
                </c:pt>
                <c:pt idx="1538">
                  <c:v>-8.8500000000000002E-3</c:v>
                </c:pt>
                <c:pt idx="1539">
                  <c:v>-2.3347E-2</c:v>
                </c:pt>
                <c:pt idx="1540">
                  <c:v>-3.052E-3</c:v>
                </c:pt>
                <c:pt idx="1541">
                  <c:v>-5.9509999999999997E-3</c:v>
                </c:pt>
                <c:pt idx="1542">
                  <c:v>2.0295000000000001E-2</c:v>
                </c:pt>
                <c:pt idx="1543">
                  <c:v>-1.175E-2</c:v>
                </c:pt>
                <c:pt idx="1544">
                  <c:v>1.1597E-2</c:v>
                </c:pt>
                <c:pt idx="1545">
                  <c:v>0</c:v>
                </c:pt>
                <c:pt idx="1546">
                  <c:v>-3.2197000000000003E-2</c:v>
                </c:pt>
                <c:pt idx="1547">
                  <c:v>1.1597E-2</c:v>
                </c:pt>
                <c:pt idx="1548">
                  <c:v>1.1597E-2</c:v>
                </c:pt>
                <c:pt idx="1549">
                  <c:v>5.7990000000000003E-3</c:v>
                </c:pt>
                <c:pt idx="1550">
                  <c:v>-1.4649000000000001E-2</c:v>
                </c:pt>
                <c:pt idx="1551">
                  <c:v>0</c:v>
                </c:pt>
                <c:pt idx="1552">
                  <c:v>-5.9509999999999997E-3</c:v>
                </c:pt>
                <c:pt idx="1553">
                  <c:v>-5.9509999999999997E-3</c:v>
                </c:pt>
                <c:pt idx="1554">
                  <c:v>0</c:v>
                </c:pt>
                <c:pt idx="1555">
                  <c:v>-2.6245999999999998E-2</c:v>
                </c:pt>
                <c:pt idx="1556">
                  <c:v>8.6979999999999991E-3</c:v>
                </c:pt>
                <c:pt idx="1557">
                  <c:v>1.4496E-2</c:v>
                </c:pt>
                <c:pt idx="1558">
                  <c:v>-8.8500000000000002E-3</c:v>
                </c:pt>
                <c:pt idx="1559">
                  <c:v>2.8990000000000001E-3</c:v>
                </c:pt>
                <c:pt idx="1560">
                  <c:v>2.0295000000000001E-2</c:v>
                </c:pt>
                <c:pt idx="1561">
                  <c:v>-5.9509999999999997E-3</c:v>
                </c:pt>
                <c:pt idx="1562">
                  <c:v>0</c:v>
                </c:pt>
                <c:pt idx="1563">
                  <c:v>-1.7548000000000001E-2</c:v>
                </c:pt>
                <c:pt idx="1564">
                  <c:v>-5.9509999999999997E-3</c:v>
                </c:pt>
                <c:pt idx="1565">
                  <c:v>-1.7548000000000001E-2</c:v>
                </c:pt>
                <c:pt idx="1566">
                  <c:v>-8.8500000000000002E-3</c:v>
                </c:pt>
                <c:pt idx="1567">
                  <c:v>8.6979999999999991E-3</c:v>
                </c:pt>
                <c:pt idx="1568">
                  <c:v>-1.175E-2</c:v>
                </c:pt>
                <c:pt idx="1569">
                  <c:v>-2.0447E-2</c:v>
                </c:pt>
                <c:pt idx="1570">
                  <c:v>5.7990000000000003E-3</c:v>
                </c:pt>
                <c:pt idx="1571">
                  <c:v>-1.175E-2</c:v>
                </c:pt>
                <c:pt idx="1572">
                  <c:v>-1.175E-2</c:v>
                </c:pt>
                <c:pt idx="1573">
                  <c:v>5.7990000000000003E-3</c:v>
                </c:pt>
                <c:pt idx="1574">
                  <c:v>2.8990000000000001E-3</c:v>
                </c:pt>
                <c:pt idx="1575">
                  <c:v>-1.4649000000000001E-2</c:v>
                </c:pt>
                <c:pt idx="1576">
                  <c:v>8.6979999999999991E-3</c:v>
                </c:pt>
                <c:pt idx="1577">
                  <c:v>-1.7548000000000001E-2</c:v>
                </c:pt>
                <c:pt idx="1578">
                  <c:v>-1.7548000000000001E-2</c:v>
                </c:pt>
                <c:pt idx="1579">
                  <c:v>5.7990000000000003E-3</c:v>
                </c:pt>
                <c:pt idx="1580">
                  <c:v>-1.175E-2</c:v>
                </c:pt>
                <c:pt idx="1581">
                  <c:v>2.8990000000000001E-3</c:v>
                </c:pt>
                <c:pt idx="1582">
                  <c:v>-3.052E-3</c:v>
                </c:pt>
                <c:pt idx="1583">
                  <c:v>-3.052E-3</c:v>
                </c:pt>
                <c:pt idx="1584">
                  <c:v>8.6979999999999991E-3</c:v>
                </c:pt>
                <c:pt idx="1585">
                  <c:v>-1.7548000000000001E-2</c:v>
                </c:pt>
                <c:pt idx="1586">
                  <c:v>5.7990000000000003E-3</c:v>
                </c:pt>
                <c:pt idx="1587">
                  <c:v>-1.4649000000000001E-2</c:v>
                </c:pt>
                <c:pt idx="1588">
                  <c:v>-2.6245999999999998E-2</c:v>
                </c:pt>
                <c:pt idx="1589">
                  <c:v>-2.3347E-2</c:v>
                </c:pt>
                <c:pt idx="1590">
                  <c:v>-1.7548000000000001E-2</c:v>
                </c:pt>
                <c:pt idx="1591">
                  <c:v>-5.9509999999999997E-3</c:v>
                </c:pt>
                <c:pt idx="1592">
                  <c:v>0</c:v>
                </c:pt>
                <c:pt idx="1593">
                  <c:v>0</c:v>
                </c:pt>
                <c:pt idx="1594">
                  <c:v>-1.4649000000000001E-2</c:v>
                </c:pt>
                <c:pt idx="1595">
                  <c:v>-1.4649000000000001E-2</c:v>
                </c:pt>
                <c:pt idx="1596">
                  <c:v>-3.7996000000000002E-2</c:v>
                </c:pt>
                <c:pt idx="1597">
                  <c:v>5.7990000000000003E-3</c:v>
                </c:pt>
                <c:pt idx="1598">
                  <c:v>-8.8500000000000002E-3</c:v>
                </c:pt>
                <c:pt idx="1599">
                  <c:v>-2.3347E-2</c:v>
                </c:pt>
                <c:pt idx="1600">
                  <c:v>-1.4649000000000001E-2</c:v>
                </c:pt>
                <c:pt idx="1601">
                  <c:v>2.8990000000000001E-3</c:v>
                </c:pt>
                <c:pt idx="1602">
                  <c:v>-2.0447E-2</c:v>
                </c:pt>
                <c:pt idx="1603">
                  <c:v>2.8990000000000001E-3</c:v>
                </c:pt>
                <c:pt idx="1604">
                  <c:v>-1.4649000000000001E-2</c:v>
                </c:pt>
                <c:pt idx="1605">
                  <c:v>-8.8500000000000002E-3</c:v>
                </c:pt>
                <c:pt idx="1606">
                  <c:v>-2.9145000000000001E-2</c:v>
                </c:pt>
                <c:pt idx="1607">
                  <c:v>-2.6245999999999998E-2</c:v>
                </c:pt>
                <c:pt idx="1608">
                  <c:v>0</c:v>
                </c:pt>
                <c:pt idx="1609">
                  <c:v>0</c:v>
                </c:pt>
                <c:pt idx="1610">
                  <c:v>-3.052E-3</c:v>
                </c:pt>
                <c:pt idx="1611">
                  <c:v>-1.175E-2</c:v>
                </c:pt>
                <c:pt idx="1612">
                  <c:v>-1.4649000000000001E-2</c:v>
                </c:pt>
                <c:pt idx="1613">
                  <c:v>-2.9145000000000001E-2</c:v>
                </c:pt>
                <c:pt idx="1614">
                  <c:v>-2.6245999999999998E-2</c:v>
                </c:pt>
                <c:pt idx="1615">
                  <c:v>-2.3347E-2</c:v>
                </c:pt>
                <c:pt idx="1616">
                  <c:v>-2.6245999999999998E-2</c:v>
                </c:pt>
                <c:pt idx="1617">
                  <c:v>-1.4649000000000001E-2</c:v>
                </c:pt>
                <c:pt idx="1618">
                  <c:v>0</c:v>
                </c:pt>
                <c:pt idx="1619">
                  <c:v>-5.9509999999999997E-3</c:v>
                </c:pt>
                <c:pt idx="1620">
                  <c:v>8.6979999999999991E-3</c:v>
                </c:pt>
                <c:pt idx="1621">
                  <c:v>0</c:v>
                </c:pt>
                <c:pt idx="1622">
                  <c:v>-1.7548000000000001E-2</c:v>
                </c:pt>
                <c:pt idx="1623">
                  <c:v>-5.9509999999999997E-3</c:v>
                </c:pt>
                <c:pt idx="1624">
                  <c:v>-3.052E-3</c:v>
                </c:pt>
                <c:pt idx="1625">
                  <c:v>-1.175E-2</c:v>
                </c:pt>
                <c:pt idx="1626">
                  <c:v>0</c:v>
                </c:pt>
                <c:pt idx="1627">
                  <c:v>-2.3347E-2</c:v>
                </c:pt>
                <c:pt idx="1628">
                  <c:v>-3.052E-3</c:v>
                </c:pt>
                <c:pt idx="1629">
                  <c:v>-2.0447E-2</c:v>
                </c:pt>
                <c:pt idx="1630">
                  <c:v>-2.0447E-2</c:v>
                </c:pt>
                <c:pt idx="1631">
                  <c:v>-2.6245999999999998E-2</c:v>
                </c:pt>
                <c:pt idx="1632">
                  <c:v>-2.6245999999999998E-2</c:v>
                </c:pt>
                <c:pt idx="1633">
                  <c:v>-1.7548000000000001E-2</c:v>
                </c:pt>
                <c:pt idx="1634">
                  <c:v>-3.5096000000000002E-2</c:v>
                </c:pt>
                <c:pt idx="1635">
                  <c:v>-1.175E-2</c:v>
                </c:pt>
                <c:pt idx="1636">
                  <c:v>-8.8500000000000002E-3</c:v>
                </c:pt>
                <c:pt idx="1637">
                  <c:v>0</c:v>
                </c:pt>
                <c:pt idx="1638">
                  <c:v>-1.4649000000000001E-2</c:v>
                </c:pt>
                <c:pt idx="1639">
                  <c:v>-3.052E-3</c:v>
                </c:pt>
                <c:pt idx="1640">
                  <c:v>-1.7548000000000001E-2</c:v>
                </c:pt>
                <c:pt idx="1641">
                  <c:v>-1.4649000000000001E-2</c:v>
                </c:pt>
                <c:pt idx="1642">
                  <c:v>-2.6245999999999998E-2</c:v>
                </c:pt>
                <c:pt idx="1643">
                  <c:v>-2.3347E-2</c:v>
                </c:pt>
                <c:pt idx="1644">
                  <c:v>-2.9145000000000001E-2</c:v>
                </c:pt>
                <c:pt idx="1645">
                  <c:v>-1.4649000000000001E-2</c:v>
                </c:pt>
                <c:pt idx="1646">
                  <c:v>-8.8500000000000002E-3</c:v>
                </c:pt>
                <c:pt idx="1647">
                  <c:v>0</c:v>
                </c:pt>
                <c:pt idx="1648">
                  <c:v>-2.3347E-2</c:v>
                </c:pt>
                <c:pt idx="1649">
                  <c:v>-1.7548000000000001E-2</c:v>
                </c:pt>
                <c:pt idx="1650">
                  <c:v>-8.8500000000000002E-3</c:v>
                </c:pt>
                <c:pt idx="1651">
                  <c:v>-5.9509999999999997E-3</c:v>
                </c:pt>
                <c:pt idx="1652">
                  <c:v>-2.0447E-2</c:v>
                </c:pt>
                <c:pt idx="1653">
                  <c:v>-8.8500000000000002E-3</c:v>
                </c:pt>
                <c:pt idx="1654">
                  <c:v>-1.4649000000000001E-2</c:v>
                </c:pt>
                <c:pt idx="1655">
                  <c:v>-1.4649000000000001E-2</c:v>
                </c:pt>
                <c:pt idx="1656">
                  <c:v>-1.175E-2</c:v>
                </c:pt>
                <c:pt idx="1657">
                  <c:v>-1.175E-2</c:v>
                </c:pt>
                <c:pt idx="1658">
                  <c:v>-1.175E-2</c:v>
                </c:pt>
                <c:pt idx="1659">
                  <c:v>-5.9509999999999997E-3</c:v>
                </c:pt>
                <c:pt idx="1660">
                  <c:v>-3.2197000000000003E-2</c:v>
                </c:pt>
                <c:pt idx="1661">
                  <c:v>-2.6245999999999998E-2</c:v>
                </c:pt>
                <c:pt idx="1662">
                  <c:v>2.8990000000000001E-3</c:v>
                </c:pt>
                <c:pt idx="1663">
                  <c:v>-2.3347E-2</c:v>
                </c:pt>
                <c:pt idx="1664">
                  <c:v>0</c:v>
                </c:pt>
                <c:pt idx="1665">
                  <c:v>-1.7548000000000001E-2</c:v>
                </c:pt>
                <c:pt idx="1666">
                  <c:v>5.7990000000000003E-3</c:v>
                </c:pt>
                <c:pt idx="1667">
                  <c:v>-1.175E-2</c:v>
                </c:pt>
                <c:pt idx="1668">
                  <c:v>-3.052E-3</c:v>
                </c:pt>
                <c:pt idx="1669">
                  <c:v>-5.9509999999999997E-3</c:v>
                </c:pt>
                <c:pt idx="1670">
                  <c:v>0</c:v>
                </c:pt>
                <c:pt idx="1671">
                  <c:v>-1.7548000000000001E-2</c:v>
                </c:pt>
                <c:pt idx="1672">
                  <c:v>-5.9509999999999997E-3</c:v>
                </c:pt>
                <c:pt idx="1673">
                  <c:v>-2.6245999999999998E-2</c:v>
                </c:pt>
                <c:pt idx="1674">
                  <c:v>-2.9145000000000001E-2</c:v>
                </c:pt>
                <c:pt idx="1675">
                  <c:v>5.7990000000000003E-3</c:v>
                </c:pt>
                <c:pt idx="1676">
                  <c:v>-5.9509999999999997E-3</c:v>
                </c:pt>
                <c:pt idx="1677">
                  <c:v>-3.052E-3</c:v>
                </c:pt>
                <c:pt idx="1678">
                  <c:v>-3.052E-3</c:v>
                </c:pt>
                <c:pt idx="1679">
                  <c:v>-3.052E-3</c:v>
                </c:pt>
                <c:pt idx="1680">
                  <c:v>-3.052E-3</c:v>
                </c:pt>
                <c:pt idx="1681">
                  <c:v>-1.7548000000000001E-2</c:v>
                </c:pt>
                <c:pt idx="1682">
                  <c:v>2.8990000000000001E-3</c:v>
                </c:pt>
                <c:pt idx="1683">
                  <c:v>-8.8500000000000002E-3</c:v>
                </c:pt>
                <c:pt idx="1684">
                  <c:v>-1.4649000000000001E-2</c:v>
                </c:pt>
                <c:pt idx="1685">
                  <c:v>-5.9509999999999997E-3</c:v>
                </c:pt>
                <c:pt idx="1686">
                  <c:v>-1.175E-2</c:v>
                </c:pt>
                <c:pt idx="1687">
                  <c:v>-1.4649000000000001E-2</c:v>
                </c:pt>
                <c:pt idx="1688">
                  <c:v>-8.8500000000000002E-3</c:v>
                </c:pt>
                <c:pt idx="1689">
                  <c:v>0</c:v>
                </c:pt>
                <c:pt idx="1690">
                  <c:v>0</c:v>
                </c:pt>
                <c:pt idx="1691">
                  <c:v>-3.2197000000000003E-2</c:v>
                </c:pt>
                <c:pt idx="1692">
                  <c:v>-2.3347E-2</c:v>
                </c:pt>
                <c:pt idx="1693">
                  <c:v>0</c:v>
                </c:pt>
                <c:pt idx="1694">
                  <c:v>-1.175E-2</c:v>
                </c:pt>
                <c:pt idx="1695">
                  <c:v>-2.0447E-2</c:v>
                </c:pt>
                <c:pt idx="1696">
                  <c:v>-3.052E-3</c:v>
                </c:pt>
                <c:pt idx="1697">
                  <c:v>-5.9509999999999997E-3</c:v>
                </c:pt>
                <c:pt idx="1698">
                  <c:v>-5.9509999999999997E-3</c:v>
                </c:pt>
                <c:pt idx="1699">
                  <c:v>0</c:v>
                </c:pt>
                <c:pt idx="1700">
                  <c:v>0</c:v>
                </c:pt>
                <c:pt idx="1701">
                  <c:v>5.7990000000000003E-3</c:v>
                </c:pt>
                <c:pt idx="1702">
                  <c:v>-3.052E-3</c:v>
                </c:pt>
                <c:pt idx="1703">
                  <c:v>-2.0447E-2</c:v>
                </c:pt>
                <c:pt idx="1704">
                  <c:v>-5.9509999999999997E-3</c:v>
                </c:pt>
                <c:pt idx="1705">
                  <c:v>-1.7548000000000001E-2</c:v>
                </c:pt>
                <c:pt idx="1706">
                  <c:v>-3.052E-3</c:v>
                </c:pt>
                <c:pt idx="1707">
                  <c:v>-8.8500000000000002E-3</c:v>
                </c:pt>
                <c:pt idx="1708">
                  <c:v>-1.175E-2</c:v>
                </c:pt>
                <c:pt idx="1709">
                  <c:v>2.0295000000000001E-2</c:v>
                </c:pt>
                <c:pt idx="1710">
                  <c:v>-5.9509999999999997E-3</c:v>
                </c:pt>
                <c:pt idx="1711">
                  <c:v>5.7990000000000003E-3</c:v>
                </c:pt>
                <c:pt idx="1712">
                  <c:v>-1.7548000000000001E-2</c:v>
                </c:pt>
                <c:pt idx="1713">
                  <c:v>-2.0447E-2</c:v>
                </c:pt>
                <c:pt idx="1714">
                  <c:v>5.7990000000000003E-3</c:v>
                </c:pt>
                <c:pt idx="1715">
                  <c:v>-3.2197000000000003E-2</c:v>
                </c:pt>
                <c:pt idx="1716">
                  <c:v>8.6979999999999991E-3</c:v>
                </c:pt>
                <c:pt idx="1717">
                  <c:v>-1.4649000000000001E-2</c:v>
                </c:pt>
                <c:pt idx="1718">
                  <c:v>-2.0447E-2</c:v>
                </c:pt>
                <c:pt idx="1719">
                  <c:v>-1.4649000000000001E-2</c:v>
                </c:pt>
                <c:pt idx="1720">
                  <c:v>0</c:v>
                </c:pt>
                <c:pt idx="1721">
                  <c:v>-5.9509999999999997E-3</c:v>
                </c:pt>
                <c:pt idx="1722">
                  <c:v>1.1597E-2</c:v>
                </c:pt>
                <c:pt idx="1723">
                  <c:v>-2.0447E-2</c:v>
                </c:pt>
                <c:pt idx="1724">
                  <c:v>-2.0447E-2</c:v>
                </c:pt>
                <c:pt idx="1725">
                  <c:v>5.7990000000000003E-3</c:v>
                </c:pt>
                <c:pt idx="1726">
                  <c:v>-1.7548000000000001E-2</c:v>
                </c:pt>
                <c:pt idx="1727">
                  <c:v>-1.175E-2</c:v>
                </c:pt>
                <c:pt idx="1728">
                  <c:v>-1.175E-2</c:v>
                </c:pt>
                <c:pt idx="1729">
                  <c:v>-2.0447E-2</c:v>
                </c:pt>
                <c:pt idx="1730">
                  <c:v>-8.8500000000000002E-3</c:v>
                </c:pt>
                <c:pt idx="1731">
                  <c:v>0</c:v>
                </c:pt>
                <c:pt idx="1732">
                  <c:v>-8.8500000000000002E-3</c:v>
                </c:pt>
                <c:pt idx="1733">
                  <c:v>-1.175E-2</c:v>
                </c:pt>
                <c:pt idx="1734">
                  <c:v>2.8990000000000001E-3</c:v>
                </c:pt>
                <c:pt idx="1735">
                  <c:v>-1.7548000000000001E-2</c:v>
                </c:pt>
                <c:pt idx="1736">
                  <c:v>-3.052E-3</c:v>
                </c:pt>
                <c:pt idx="1737">
                  <c:v>-8.8500000000000002E-3</c:v>
                </c:pt>
                <c:pt idx="1738">
                  <c:v>-2.0447E-2</c:v>
                </c:pt>
                <c:pt idx="1739">
                  <c:v>5.7990000000000003E-3</c:v>
                </c:pt>
                <c:pt idx="1740">
                  <c:v>2.8990000000000001E-3</c:v>
                </c:pt>
                <c:pt idx="1741">
                  <c:v>1.7395999999999998E-2</c:v>
                </c:pt>
                <c:pt idx="1742">
                  <c:v>-5.9509999999999997E-3</c:v>
                </c:pt>
                <c:pt idx="1743">
                  <c:v>-1.7548000000000001E-2</c:v>
                </c:pt>
                <c:pt idx="1744">
                  <c:v>-3.052E-3</c:v>
                </c:pt>
                <c:pt idx="1745">
                  <c:v>-5.9509999999999997E-3</c:v>
                </c:pt>
                <c:pt idx="1746">
                  <c:v>-1.7548000000000001E-2</c:v>
                </c:pt>
                <c:pt idx="1747">
                  <c:v>3.2044000000000003E-2</c:v>
                </c:pt>
                <c:pt idx="1748">
                  <c:v>-1.4649000000000001E-2</c:v>
                </c:pt>
                <c:pt idx="1749">
                  <c:v>-1.175E-2</c:v>
                </c:pt>
                <c:pt idx="1750">
                  <c:v>5.7990000000000003E-3</c:v>
                </c:pt>
                <c:pt idx="1751">
                  <c:v>-1.4649000000000001E-2</c:v>
                </c:pt>
                <c:pt idx="1752">
                  <c:v>8.6979999999999991E-3</c:v>
                </c:pt>
                <c:pt idx="1753">
                  <c:v>1.7395999999999998E-2</c:v>
                </c:pt>
                <c:pt idx="1754">
                  <c:v>1.4496E-2</c:v>
                </c:pt>
                <c:pt idx="1755">
                  <c:v>1.7395999999999998E-2</c:v>
                </c:pt>
                <c:pt idx="1756">
                  <c:v>-1.175E-2</c:v>
                </c:pt>
                <c:pt idx="1757">
                  <c:v>-1.7548000000000001E-2</c:v>
                </c:pt>
                <c:pt idx="1758">
                  <c:v>0</c:v>
                </c:pt>
                <c:pt idx="1759">
                  <c:v>-8.8500000000000002E-3</c:v>
                </c:pt>
                <c:pt idx="1760">
                  <c:v>5.7990000000000003E-3</c:v>
                </c:pt>
                <c:pt idx="1761">
                  <c:v>-1.7548000000000001E-2</c:v>
                </c:pt>
                <c:pt idx="1762">
                  <c:v>-8.8500000000000002E-3</c:v>
                </c:pt>
                <c:pt idx="1763">
                  <c:v>-1.4649000000000001E-2</c:v>
                </c:pt>
                <c:pt idx="1764">
                  <c:v>-8.8500000000000002E-3</c:v>
                </c:pt>
                <c:pt idx="1765">
                  <c:v>-3.052E-3</c:v>
                </c:pt>
                <c:pt idx="1766">
                  <c:v>-3.052E-3</c:v>
                </c:pt>
                <c:pt idx="1767">
                  <c:v>-1.175E-2</c:v>
                </c:pt>
                <c:pt idx="1768">
                  <c:v>0</c:v>
                </c:pt>
                <c:pt idx="1769">
                  <c:v>-2.9145000000000001E-2</c:v>
                </c:pt>
                <c:pt idx="1770">
                  <c:v>0</c:v>
                </c:pt>
                <c:pt idx="1771">
                  <c:v>-5.9509999999999997E-3</c:v>
                </c:pt>
                <c:pt idx="1772">
                  <c:v>-1.175E-2</c:v>
                </c:pt>
                <c:pt idx="1773">
                  <c:v>-3.052E-3</c:v>
                </c:pt>
                <c:pt idx="1774">
                  <c:v>-2.6245999999999998E-2</c:v>
                </c:pt>
                <c:pt idx="1775">
                  <c:v>-5.9509999999999997E-3</c:v>
                </c:pt>
                <c:pt idx="1776">
                  <c:v>-5.9509999999999997E-3</c:v>
                </c:pt>
                <c:pt idx="1777">
                  <c:v>-2.6245999999999998E-2</c:v>
                </c:pt>
                <c:pt idx="1778">
                  <c:v>0</c:v>
                </c:pt>
                <c:pt idx="1779">
                  <c:v>-2.0447E-2</c:v>
                </c:pt>
                <c:pt idx="1780">
                  <c:v>-3.2197000000000003E-2</c:v>
                </c:pt>
                <c:pt idx="1781">
                  <c:v>-4.0895000000000001E-2</c:v>
                </c:pt>
                <c:pt idx="1782">
                  <c:v>-1.175E-2</c:v>
                </c:pt>
                <c:pt idx="1783">
                  <c:v>-1.175E-2</c:v>
                </c:pt>
                <c:pt idx="1784">
                  <c:v>0</c:v>
                </c:pt>
                <c:pt idx="1785">
                  <c:v>-5.9509999999999997E-3</c:v>
                </c:pt>
                <c:pt idx="1786">
                  <c:v>-2.6245999999999998E-2</c:v>
                </c:pt>
                <c:pt idx="1787">
                  <c:v>-3.5096000000000002E-2</c:v>
                </c:pt>
                <c:pt idx="1788">
                  <c:v>0</c:v>
                </c:pt>
                <c:pt idx="1789">
                  <c:v>-3.2197000000000003E-2</c:v>
                </c:pt>
                <c:pt idx="1790">
                  <c:v>-3.052E-3</c:v>
                </c:pt>
                <c:pt idx="1791">
                  <c:v>0</c:v>
                </c:pt>
                <c:pt idx="1792">
                  <c:v>-1.4649000000000001E-2</c:v>
                </c:pt>
                <c:pt idx="1793">
                  <c:v>-1.175E-2</c:v>
                </c:pt>
                <c:pt idx="1794">
                  <c:v>5.7990000000000003E-3</c:v>
                </c:pt>
                <c:pt idx="1795">
                  <c:v>2.3193999999999999E-2</c:v>
                </c:pt>
                <c:pt idx="1796">
                  <c:v>-2.6245999999999998E-2</c:v>
                </c:pt>
                <c:pt idx="1797">
                  <c:v>-2.0447E-2</c:v>
                </c:pt>
                <c:pt idx="1798">
                  <c:v>5.7990000000000003E-3</c:v>
                </c:pt>
                <c:pt idx="1799">
                  <c:v>-1.4649000000000001E-2</c:v>
                </c:pt>
                <c:pt idx="1800">
                  <c:v>-1.7548000000000001E-2</c:v>
                </c:pt>
                <c:pt idx="1801">
                  <c:v>-2.6245999999999998E-2</c:v>
                </c:pt>
                <c:pt idx="1802">
                  <c:v>-2.0447E-2</c:v>
                </c:pt>
                <c:pt idx="1803">
                  <c:v>-3.052E-3</c:v>
                </c:pt>
                <c:pt idx="1804">
                  <c:v>-2.6245999999999998E-2</c:v>
                </c:pt>
                <c:pt idx="1805">
                  <c:v>-1.7548000000000001E-2</c:v>
                </c:pt>
                <c:pt idx="1806">
                  <c:v>-8.8500000000000002E-3</c:v>
                </c:pt>
                <c:pt idx="1807">
                  <c:v>-2.0447E-2</c:v>
                </c:pt>
                <c:pt idx="1808">
                  <c:v>-2.3347E-2</c:v>
                </c:pt>
                <c:pt idx="1809">
                  <c:v>2.8990000000000001E-3</c:v>
                </c:pt>
                <c:pt idx="1810">
                  <c:v>1.7395999999999998E-2</c:v>
                </c:pt>
                <c:pt idx="1811">
                  <c:v>-8.8500000000000002E-3</c:v>
                </c:pt>
                <c:pt idx="1812">
                  <c:v>0</c:v>
                </c:pt>
                <c:pt idx="1813">
                  <c:v>-1.4649000000000001E-2</c:v>
                </c:pt>
                <c:pt idx="1814">
                  <c:v>-1.175E-2</c:v>
                </c:pt>
                <c:pt idx="1815">
                  <c:v>-1.175E-2</c:v>
                </c:pt>
                <c:pt idx="1816">
                  <c:v>-3.2197000000000003E-2</c:v>
                </c:pt>
                <c:pt idx="1817">
                  <c:v>-2.0447E-2</c:v>
                </c:pt>
                <c:pt idx="1818">
                  <c:v>2.8990000000000001E-3</c:v>
                </c:pt>
                <c:pt idx="1819">
                  <c:v>5.7990000000000003E-3</c:v>
                </c:pt>
                <c:pt idx="1820">
                  <c:v>2.8990000000000001E-3</c:v>
                </c:pt>
                <c:pt idx="1821">
                  <c:v>-1.4649000000000001E-2</c:v>
                </c:pt>
                <c:pt idx="1822">
                  <c:v>-2.3347E-2</c:v>
                </c:pt>
                <c:pt idx="1823">
                  <c:v>-2.3347E-2</c:v>
                </c:pt>
                <c:pt idx="1824">
                  <c:v>-2.0447E-2</c:v>
                </c:pt>
                <c:pt idx="1825">
                  <c:v>-1.175E-2</c:v>
                </c:pt>
                <c:pt idx="1826">
                  <c:v>0</c:v>
                </c:pt>
                <c:pt idx="1827">
                  <c:v>-5.9509999999999997E-3</c:v>
                </c:pt>
                <c:pt idx="1828">
                  <c:v>-3.052E-3</c:v>
                </c:pt>
                <c:pt idx="1829">
                  <c:v>-1.7548000000000001E-2</c:v>
                </c:pt>
                <c:pt idx="1830">
                  <c:v>-2.3347E-2</c:v>
                </c:pt>
                <c:pt idx="1831">
                  <c:v>2.8990000000000001E-3</c:v>
                </c:pt>
                <c:pt idx="1832">
                  <c:v>1.4496E-2</c:v>
                </c:pt>
                <c:pt idx="1833">
                  <c:v>-2.0447E-2</c:v>
                </c:pt>
                <c:pt idx="1834">
                  <c:v>5.7990000000000003E-3</c:v>
                </c:pt>
                <c:pt idx="1835">
                  <c:v>0</c:v>
                </c:pt>
                <c:pt idx="1836">
                  <c:v>-1.175E-2</c:v>
                </c:pt>
                <c:pt idx="1837">
                  <c:v>-3.5096000000000002E-2</c:v>
                </c:pt>
                <c:pt idx="1838">
                  <c:v>-1.175E-2</c:v>
                </c:pt>
                <c:pt idx="1839">
                  <c:v>-1.4649000000000001E-2</c:v>
                </c:pt>
                <c:pt idx="1840">
                  <c:v>5.7990000000000003E-3</c:v>
                </c:pt>
                <c:pt idx="1841">
                  <c:v>8.6979999999999991E-3</c:v>
                </c:pt>
                <c:pt idx="1842">
                  <c:v>-3.052E-3</c:v>
                </c:pt>
                <c:pt idx="1843">
                  <c:v>2.8990000000000001E-3</c:v>
                </c:pt>
                <c:pt idx="1844">
                  <c:v>-3.052E-3</c:v>
                </c:pt>
                <c:pt idx="1845">
                  <c:v>0</c:v>
                </c:pt>
                <c:pt idx="1846">
                  <c:v>-2.6245999999999998E-2</c:v>
                </c:pt>
                <c:pt idx="1847">
                  <c:v>-1.4649000000000001E-2</c:v>
                </c:pt>
                <c:pt idx="1848">
                  <c:v>5.7990000000000003E-3</c:v>
                </c:pt>
                <c:pt idx="1849">
                  <c:v>2.6093000000000002E-2</c:v>
                </c:pt>
                <c:pt idx="1850">
                  <c:v>8.6979999999999991E-3</c:v>
                </c:pt>
                <c:pt idx="1851">
                  <c:v>-5.9509999999999997E-3</c:v>
                </c:pt>
                <c:pt idx="1852">
                  <c:v>-5.9509999999999997E-3</c:v>
                </c:pt>
                <c:pt idx="1853">
                  <c:v>-1.7548000000000001E-2</c:v>
                </c:pt>
                <c:pt idx="1854">
                  <c:v>-3.052E-3</c:v>
                </c:pt>
                <c:pt idx="1855">
                  <c:v>-1.7548000000000001E-2</c:v>
                </c:pt>
                <c:pt idx="1856">
                  <c:v>8.6979999999999991E-3</c:v>
                </c:pt>
                <c:pt idx="1857">
                  <c:v>-4.0895000000000001E-2</c:v>
                </c:pt>
                <c:pt idx="1858">
                  <c:v>-3.052E-3</c:v>
                </c:pt>
                <c:pt idx="1859">
                  <c:v>-3.2197000000000003E-2</c:v>
                </c:pt>
                <c:pt idx="1860">
                  <c:v>-1.175E-2</c:v>
                </c:pt>
                <c:pt idx="1861">
                  <c:v>-3.052E-3</c:v>
                </c:pt>
                <c:pt idx="1862">
                  <c:v>8.6979999999999991E-3</c:v>
                </c:pt>
                <c:pt idx="1863">
                  <c:v>2.8990000000000001E-3</c:v>
                </c:pt>
                <c:pt idx="1864">
                  <c:v>-1.7548000000000001E-2</c:v>
                </c:pt>
                <c:pt idx="1865">
                  <c:v>0</c:v>
                </c:pt>
                <c:pt idx="1866">
                  <c:v>-2.3347E-2</c:v>
                </c:pt>
                <c:pt idx="1867">
                  <c:v>-1.7548000000000001E-2</c:v>
                </c:pt>
                <c:pt idx="1868">
                  <c:v>-1.7548000000000001E-2</c:v>
                </c:pt>
                <c:pt idx="1869">
                  <c:v>-2.9145000000000001E-2</c:v>
                </c:pt>
                <c:pt idx="1870">
                  <c:v>0</c:v>
                </c:pt>
                <c:pt idx="1871">
                  <c:v>-8.8500000000000002E-3</c:v>
                </c:pt>
                <c:pt idx="1872">
                  <c:v>0</c:v>
                </c:pt>
                <c:pt idx="1873">
                  <c:v>0</c:v>
                </c:pt>
                <c:pt idx="1874">
                  <c:v>-3.052E-3</c:v>
                </c:pt>
                <c:pt idx="1875">
                  <c:v>-1.4649000000000001E-2</c:v>
                </c:pt>
                <c:pt idx="1876">
                  <c:v>-3.2197000000000003E-2</c:v>
                </c:pt>
                <c:pt idx="1877">
                  <c:v>-1.175E-2</c:v>
                </c:pt>
                <c:pt idx="1878">
                  <c:v>-3.052E-3</c:v>
                </c:pt>
                <c:pt idx="1879">
                  <c:v>-8.8500000000000002E-3</c:v>
                </c:pt>
                <c:pt idx="1880">
                  <c:v>5.7990000000000003E-3</c:v>
                </c:pt>
                <c:pt idx="1881">
                  <c:v>-5.9509999999999997E-3</c:v>
                </c:pt>
                <c:pt idx="1882">
                  <c:v>-5.9509999999999997E-3</c:v>
                </c:pt>
                <c:pt idx="1883">
                  <c:v>-1.7548000000000001E-2</c:v>
                </c:pt>
                <c:pt idx="1884">
                  <c:v>-1.175E-2</c:v>
                </c:pt>
                <c:pt idx="1885">
                  <c:v>-2.6245999999999998E-2</c:v>
                </c:pt>
                <c:pt idx="1886">
                  <c:v>0</c:v>
                </c:pt>
                <c:pt idx="1887">
                  <c:v>-5.9509999999999997E-3</c:v>
                </c:pt>
                <c:pt idx="1888">
                  <c:v>0</c:v>
                </c:pt>
                <c:pt idx="1889">
                  <c:v>-3.7996000000000002E-2</c:v>
                </c:pt>
                <c:pt idx="1890">
                  <c:v>-2.6245999999999998E-2</c:v>
                </c:pt>
                <c:pt idx="1891">
                  <c:v>-4.3794E-2</c:v>
                </c:pt>
                <c:pt idx="1892">
                  <c:v>-1.7548000000000001E-2</c:v>
                </c:pt>
                <c:pt idx="1893">
                  <c:v>-1.175E-2</c:v>
                </c:pt>
                <c:pt idx="1894">
                  <c:v>-1.7548000000000001E-2</c:v>
                </c:pt>
                <c:pt idx="1895">
                  <c:v>2.8990000000000001E-3</c:v>
                </c:pt>
                <c:pt idx="1896">
                  <c:v>8.6979999999999991E-3</c:v>
                </c:pt>
                <c:pt idx="1897">
                  <c:v>0</c:v>
                </c:pt>
                <c:pt idx="1898">
                  <c:v>-5.9509999999999997E-3</c:v>
                </c:pt>
                <c:pt idx="1899">
                  <c:v>-5.9509999999999997E-3</c:v>
                </c:pt>
                <c:pt idx="1900">
                  <c:v>-3.052E-3</c:v>
                </c:pt>
                <c:pt idx="1901">
                  <c:v>-1.175E-2</c:v>
                </c:pt>
                <c:pt idx="1902">
                  <c:v>-5.9509999999999997E-3</c:v>
                </c:pt>
                <c:pt idx="1903">
                  <c:v>5.7990000000000003E-3</c:v>
                </c:pt>
                <c:pt idx="1904">
                  <c:v>2.8990000000000001E-3</c:v>
                </c:pt>
                <c:pt idx="1905">
                  <c:v>-8.8500000000000002E-3</c:v>
                </c:pt>
                <c:pt idx="1906">
                  <c:v>-1.175E-2</c:v>
                </c:pt>
                <c:pt idx="1907">
                  <c:v>1.1597E-2</c:v>
                </c:pt>
                <c:pt idx="1908">
                  <c:v>-5.9509999999999997E-3</c:v>
                </c:pt>
                <c:pt idx="1909">
                  <c:v>0</c:v>
                </c:pt>
                <c:pt idx="1910">
                  <c:v>-3.052E-3</c:v>
                </c:pt>
                <c:pt idx="1911">
                  <c:v>-1.4649000000000001E-2</c:v>
                </c:pt>
                <c:pt idx="1912">
                  <c:v>-1.4649000000000001E-2</c:v>
                </c:pt>
                <c:pt idx="1913">
                  <c:v>-3.052E-3</c:v>
                </c:pt>
                <c:pt idx="1914">
                  <c:v>-1.4649000000000001E-2</c:v>
                </c:pt>
                <c:pt idx="1915">
                  <c:v>-3.052E-3</c:v>
                </c:pt>
                <c:pt idx="1916">
                  <c:v>-5.9509999999999997E-3</c:v>
                </c:pt>
                <c:pt idx="1917">
                  <c:v>8.6979999999999991E-3</c:v>
                </c:pt>
                <c:pt idx="1918">
                  <c:v>-2.0447E-2</c:v>
                </c:pt>
                <c:pt idx="1919">
                  <c:v>-3.2197000000000003E-2</c:v>
                </c:pt>
                <c:pt idx="1920">
                  <c:v>-5.9509999999999997E-3</c:v>
                </c:pt>
                <c:pt idx="1921">
                  <c:v>-3.052E-3</c:v>
                </c:pt>
                <c:pt idx="1922">
                  <c:v>5.7990000000000003E-3</c:v>
                </c:pt>
                <c:pt idx="1923">
                  <c:v>-2.9145000000000001E-2</c:v>
                </c:pt>
                <c:pt idx="1924">
                  <c:v>-3.5096000000000002E-2</c:v>
                </c:pt>
                <c:pt idx="1925">
                  <c:v>-5.9509999999999997E-3</c:v>
                </c:pt>
                <c:pt idx="1926">
                  <c:v>0</c:v>
                </c:pt>
                <c:pt idx="1927">
                  <c:v>-1.4649000000000001E-2</c:v>
                </c:pt>
                <c:pt idx="1928">
                  <c:v>-2.6245999999999998E-2</c:v>
                </c:pt>
                <c:pt idx="1929">
                  <c:v>-2.0447E-2</c:v>
                </c:pt>
                <c:pt idx="1930">
                  <c:v>0</c:v>
                </c:pt>
                <c:pt idx="1931">
                  <c:v>2.8990000000000001E-3</c:v>
                </c:pt>
                <c:pt idx="1932">
                  <c:v>5.7990000000000003E-3</c:v>
                </c:pt>
                <c:pt idx="1933">
                  <c:v>-1.4649000000000001E-2</c:v>
                </c:pt>
                <c:pt idx="1934">
                  <c:v>-2.3347E-2</c:v>
                </c:pt>
                <c:pt idx="1935">
                  <c:v>-2.0447E-2</c:v>
                </c:pt>
                <c:pt idx="1936">
                  <c:v>-5.9509999999999997E-3</c:v>
                </c:pt>
                <c:pt idx="1937">
                  <c:v>2.8990000000000001E-3</c:v>
                </c:pt>
                <c:pt idx="1938">
                  <c:v>-2.0447E-2</c:v>
                </c:pt>
                <c:pt idx="1939">
                  <c:v>5.7990000000000003E-3</c:v>
                </c:pt>
                <c:pt idx="1940">
                  <c:v>5.7990000000000003E-3</c:v>
                </c:pt>
                <c:pt idx="1941">
                  <c:v>-1.7548000000000001E-2</c:v>
                </c:pt>
                <c:pt idx="1942">
                  <c:v>-2.3347E-2</c:v>
                </c:pt>
                <c:pt idx="1943">
                  <c:v>-2.6245999999999998E-2</c:v>
                </c:pt>
                <c:pt idx="1944">
                  <c:v>-5.9509999999999997E-3</c:v>
                </c:pt>
                <c:pt idx="1945">
                  <c:v>-8.8500000000000002E-3</c:v>
                </c:pt>
                <c:pt idx="1946">
                  <c:v>-2.0447E-2</c:v>
                </c:pt>
                <c:pt idx="1947">
                  <c:v>-2.6245999999999998E-2</c:v>
                </c:pt>
                <c:pt idx="1948">
                  <c:v>-3.7996000000000002E-2</c:v>
                </c:pt>
                <c:pt idx="1949">
                  <c:v>-1.4649000000000001E-2</c:v>
                </c:pt>
                <c:pt idx="1950">
                  <c:v>-2.0447E-2</c:v>
                </c:pt>
                <c:pt idx="1951">
                  <c:v>2.8990000000000001E-3</c:v>
                </c:pt>
                <c:pt idx="1952">
                  <c:v>0</c:v>
                </c:pt>
                <c:pt idx="1953">
                  <c:v>-2.0447E-2</c:v>
                </c:pt>
                <c:pt idx="1954">
                  <c:v>-1.7548000000000001E-2</c:v>
                </c:pt>
                <c:pt idx="1955">
                  <c:v>1.1597E-2</c:v>
                </c:pt>
                <c:pt idx="1956">
                  <c:v>-8.8500000000000002E-3</c:v>
                </c:pt>
                <c:pt idx="1957">
                  <c:v>-4.6692999999999998E-2</c:v>
                </c:pt>
                <c:pt idx="1958">
                  <c:v>-1.175E-2</c:v>
                </c:pt>
                <c:pt idx="1959">
                  <c:v>-1.175E-2</c:v>
                </c:pt>
                <c:pt idx="1960">
                  <c:v>-5.9509999999999997E-3</c:v>
                </c:pt>
                <c:pt idx="1961">
                  <c:v>8.6979999999999991E-3</c:v>
                </c:pt>
                <c:pt idx="1962">
                  <c:v>-3.052E-3</c:v>
                </c:pt>
                <c:pt idx="1963">
                  <c:v>1.4496E-2</c:v>
                </c:pt>
                <c:pt idx="1964">
                  <c:v>2.8990000000000001E-3</c:v>
                </c:pt>
                <c:pt idx="1965">
                  <c:v>-1.4649000000000001E-2</c:v>
                </c:pt>
                <c:pt idx="1966">
                  <c:v>-5.9509999999999997E-3</c:v>
                </c:pt>
                <c:pt idx="1967">
                  <c:v>-8.8500000000000002E-3</c:v>
                </c:pt>
                <c:pt idx="1968">
                  <c:v>-1.4649000000000001E-2</c:v>
                </c:pt>
                <c:pt idx="1969">
                  <c:v>-1.7548000000000001E-2</c:v>
                </c:pt>
                <c:pt idx="1970">
                  <c:v>-5.9509999999999997E-3</c:v>
                </c:pt>
                <c:pt idx="1971">
                  <c:v>-3.052E-3</c:v>
                </c:pt>
                <c:pt idx="1972">
                  <c:v>-3.052E-3</c:v>
                </c:pt>
                <c:pt idx="1973">
                  <c:v>-5.9509999999999997E-3</c:v>
                </c:pt>
                <c:pt idx="1974">
                  <c:v>-8.8500000000000002E-3</c:v>
                </c:pt>
                <c:pt idx="1975">
                  <c:v>-5.9509999999999997E-3</c:v>
                </c:pt>
                <c:pt idx="1976">
                  <c:v>-1.7548000000000001E-2</c:v>
                </c:pt>
                <c:pt idx="1977">
                  <c:v>-8.8500000000000002E-3</c:v>
                </c:pt>
                <c:pt idx="1978">
                  <c:v>-1.175E-2</c:v>
                </c:pt>
                <c:pt idx="1979">
                  <c:v>-8.8500000000000002E-3</c:v>
                </c:pt>
                <c:pt idx="1980">
                  <c:v>0</c:v>
                </c:pt>
                <c:pt idx="1981">
                  <c:v>0</c:v>
                </c:pt>
                <c:pt idx="1982">
                  <c:v>-1.4649000000000001E-2</c:v>
                </c:pt>
                <c:pt idx="1983">
                  <c:v>-1.4649000000000001E-2</c:v>
                </c:pt>
                <c:pt idx="1984">
                  <c:v>-2.0447E-2</c:v>
                </c:pt>
                <c:pt idx="1985">
                  <c:v>0</c:v>
                </c:pt>
                <c:pt idx="1986">
                  <c:v>-1.175E-2</c:v>
                </c:pt>
                <c:pt idx="1987">
                  <c:v>0</c:v>
                </c:pt>
                <c:pt idx="1988">
                  <c:v>-8.8500000000000002E-3</c:v>
                </c:pt>
                <c:pt idx="1989">
                  <c:v>-5.9509999999999997E-3</c:v>
                </c:pt>
                <c:pt idx="1990">
                  <c:v>0</c:v>
                </c:pt>
                <c:pt idx="1991">
                  <c:v>-5.9509999999999997E-3</c:v>
                </c:pt>
                <c:pt idx="1992">
                  <c:v>-1.7548000000000001E-2</c:v>
                </c:pt>
                <c:pt idx="1993">
                  <c:v>5.7990000000000003E-3</c:v>
                </c:pt>
                <c:pt idx="1994">
                  <c:v>8.6979999999999991E-3</c:v>
                </c:pt>
                <c:pt idx="1995">
                  <c:v>-5.9509999999999997E-3</c:v>
                </c:pt>
                <c:pt idx="1996">
                  <c:v>-1.4649000000000001E-2</c:v>
                </c:pt>
                <c:pt idx="1997">
                  <c:v>-1.175E-2</c:v>
                </c:pt>
                <c:pt idx="1998">
                  <c:v>-3.052E-3</c:v>
                </c:pt>
                <c:pt idx="1999">
                  <c:v>-1.175E-2</c:v>
                </c:pt>
                <c:pt idx="2000">
                  <c:v>-3.052E-3</c:v>
                </c:pt>
                <c:pt idx="2001">
                  <c:v>-1.4649000000000001E-2</c:v>
                </c:pt>
                <c:pt idx="2002">
                  <c:v>-2.9145000000000001E-2</c:v>
                </c:pt>
                <c:pt idx="2003">
                  <c:v>-1.175E-2</c:v>
                </c:pt>
                <c:pt idx="2004">
                  <c:v>0</c:v>
                </c:pt>
                <c:pt idx="2005">
                  <c:v>-1.4649000000000001E-2</c:v>
                </c:pt>
                <c:pt idx="2006">
                  <c:v>0</c:v>
                </c:pt>
                <c:pt idx="2007">
                  <c:v>-3.052E-3</c:v>
                </c:pt>
                <c:pt idx="2008">
                  <c:v>2.8990000000000001E-3</c:v>
                </c:pt>
                <c:pt idx="2009">
                  <c:v>-1.4649000000000001E-2</c:v>
                </c:pt>
                <c:pt idx="2010">
                  <c:v>2.8990000000000001E-3</c:v>
                </c:pt>
                <c:pt idx="2011">
                  <c:v>-1.7548000000000001E-2</c:v>
                </c:pt>
                <c:pt idx="2012">
                  <c:v>-1.175E-2</c:v>
                </c:pt>
                <c:pt idx="2013">
                  <c:v>-1.4649000000000001E-2</c:v>
                </c:pt>
                <c:pt idx="2014">
                  <c:v>-2.9145000000000001E-2</c:v>
                </c:pt>
                <c:pt idx="2015">
                  <c:v>-1.4649000000000001E-2</c:v>
                </c:pt>
                <c:pt idx="2016">
                  <c:v>-8.8500000000000002E-3</c:v>
                </c:pt>
                <c:pt idx="2017">
                  <c:v>-1.4649000000000001E-2</c:v>
                </c:pt>
                <c:pt idx="2018">
                  <c:v>-3.7996000000000002E-2</c:v>
                </c:pt>
                <c:pt idx="2019">
                  <c:v>-2.0447E-2</c:v>
                </c:pt>
                <c:pt idx="2020">
                  <c:v>-8.8500000000000002E-3</c:v>
                </c:pt>
                <c:pt idx="2021">
                  <c:v>-5.9509999999999997E-3</c:v>
                </c:pt>
                <c:pt idx="2022">
                  <c:v>-2.0447E-2</c:v>
                </c:pt>
                <c:pt idx="2023">
                  <c:v>-2.3347E-2</c:v>
                </c:pt>
                <c:pt idx="2024">
                  <c:v>-5.9509999999999997E-3</c:v>
                </c:pt>
                <c:pt idx="2025">
                  <c:v>-2.3347E-2</c:v>
                </c:pt>
                <c:pt idx="2026">
                  <c:v>-3.052E-3</c:v>
                </c:pt>
                <c:pt idx="2027">
                  <c:v>8.6979999999999991E-3</c:v>
                </c:pt>
                <c:pt idx="2028">
                  <c:v>0</c:v>
                </c:pt>
                <c:pt idx="2029">
                  <c:v>-3.052E-3</c:v>
                </c:pt>
                <c:pt idx="2030">
                  <c:v>-5.9509999999999997E-3</c:v>
                </c:pt>
                <c:pt idx="2031">
                  <c:v>0</c:v>
                </c:pt>
                <c:pt idx="2032">
                  <c:v>-3.052E-3</c:v>
                </c:pt>
                <c:pt idx="2033">
                  <c:v>2.8990000000000001E-3</c:v>
                </c:pt>
                <c:pt idx="2034">
                  <c:v>-1.175E-2</c:v>
                </c:pt>
                <c:pt idx="2035">
                  <c:v>-2.6245999999999998E-2</c:v>
                </c:pt>
                <c:pt idx="2036">
                  <c:v>-3.052E-3</c:v>
                </c:pt>
                <c:pt idx="2037">
                  <c:v>-2.0447E-2</c:v>
                </c:pt>
                <c:pt idx="2038">
                  <c:v>-2.6245999999999998E-2</c:v>
                </c:pt>
                <c:pt idx="2039">
                  <c:v>-1.7548000000000001E-2</c:v>
                </c:pt>
                <c:pt idx="2040">
                  <c:v>-1.4649000000000001E-2</c:v>
                </c:pt>
                <c:pt idx="2041">
                  <c:v>-5.9509999999999997E-3</c:v>
                </c:pt>
                <c:pt idx="2042">
                  <c:v>8.6979999999999991E-3</c:v>
                </c:pt>
                <c:pt idx="2043">
                  <c:v>-5.9509999999999997E-3</c:v>
                </c:pt>
                <c:pt idx="2044">
                  <c:v>-3.052E-3</c:v>
                </c:pt>
                <c:pt idx="2045">
                  <c:v>-5.9509999999999997E-3</c:v>
                </c:pt>
                <c:pt idx="2046">
                  <c:v>-5.9509999999999997E-3</c:v>
                </c:pt>
                <c:pt idx="2047">
                  <c:v>-2.3347E-2</c:v>
                </c:pt>
                <c:pt idx="2048">
                  <c:v>-3.052E-3</c:v>
                </c:pt>
                <c:pt idx="2049">
                  <c:v>-1.175E-2</c:v>
                </c:pt>
                <c:pt idx="2050">
                  <c:v>2.6093000000000002E-2</c:v>
                </c:pt>
                <c:pt idx="2051">
                  <c:v>5.7990000000000003E-3</c:v>
                </c:pt>
                <c:pt idx="2052">
                  <c:v>0</c:v>
                </c:pt>
                <c:pt idx="2053">
                  <c:v>2.8990000000000001E-3</c:v>
                </c:pt>
                <c:pt idx="2054">
                  <c:v>8.6979999999999991E-3</c:v>
                </c:pt>
                <c:pt idx="2055">
                  <c:v>-3.052E-3</c:v>
                </c:pt>
                <c:pt idx="2056">
                  <c:v>-8.8500000000000002E-3</c:v>
                </c:pt>
                <c:pt idx="2057">
                  <c:v>-3.052E-3</c:v>
                </c:pt>
                <c:pt idx="2058">
                  <c:v>-2.3347E-2</c:v>
                </c:pt>
                <c:pt idx="2059">
                  <c:v>-5.9509999999999997E-3</c:v>
                </c:pt>
                <c:pt idx="2060">
                  <c:v>0</c:v>
                </c:pt>
                <c:pt idx="2061">
                  <c:v>-2.0447E-2</c:v>
                </c:pt>
                <c:pt idx="2062">
                  <c:v>-5.9509999999999997E-3</c:v>
                </c:pt>
                <c:pt idx="2063">
                  <c:v>-2.9145000000000001E-2</c:v>
                </c:pt>
                <c:pt idx="2064">
                  <c:v>-5.9509999999999997E-3</c:v>
                </c:pt>
                <c:pt idx="2065">
                  <c:v>1.4496E-2</c:v>
                </c:pt>
                <c:pt idx="2066">
                  <c:v>5.7990000000000003E-3</c:v>
                </c:pt>
                <c:pt idx="2067">
                  <c:v>2.8990000000000001E-3</c:v>
                </c:pt>
                <c:pt idx="2068">
                  <c:v>-8.8500000000000002E-3</c:v>
                </c:pt>
                <c:pt idx="2069">
                  <c:v>2.8990000000000001E-3</c:v>
                </c:pt>
                <c:pt idx="2070">
                  <c:v>-1.4649000000000001E-2</c:v>
                </c:pt>
                <c:pt idx="2071">
                  <c:v>-4.0895000000000001E-2</c:v>
                </c:pt>
                <c:pt idx="2072">
                  <c:v>-1.175E-2</c:v>
                </c:pt>
                <c:pt idx="2073">
                  <c:v>-1.4649000000000001E-2</c:v>
                </c:pt>
                <c:pt idx="2074">
                  <c:v>-5.9509999999999997E-3</c:v>
                </c:pt>
                <c:pt idx="2075">
                  <c:v>1.4496E-2</c:v>
                </c:pt>
                <c:pt idx="2076">
                  <c:v>2.8990000000000001E-3</c:v>
                </c:pt>
                <c:pt idx="2077">
                  <c:v>-5.9509999999999997E-3</c:v>
                </c:pt>
                <c:pt idx="2078">
                  <c:v>5.7990000000000003E-3</c:v>
                </c:pt>
                <c:pt idx="2079">
                  <c:v>8.6979999999999991E-3</c:v>
                </c:pt>
                <c:pt idx="2080">
                  <c:v>2.8990000000000001E-3</c:v>
                </c:pt>
                <c:pt idx="2081">
                  <c:v>2.8990000000000001E-3</c:v>
                </c:pt>
                <c:pt idx="2082">
                  <c:v>-1.7548000000000001E-2</c:v>
                </c:pt>
                <c:pt idx="2083">
                  <c:v>-1.175E-2</c:v>
                </c:pt>
                <c:pt idx="2084">
                  <c:v>-5.9509999999999997E-3</c:v>
                </c:pt>
                <c:pt idx="2085">
                  <c:v>-1.175E-2</c:v>
                </c:pt>
                <c:pt idx="2086">
                  <c:v>1.1597E-2</c:v>
                </c:pt>
                <c:pt idx="2087">
                  <c:v>-5.9509999999999997E-3</c:v>
                </c:pt>
                <c:pt idx="2088">
                  <c:v>2.6093000000000002E-2</c:v>
                </c:pt>
                <c:pt idx="2089">
                  <c:v>-8.8500000000000002E-3</c:v>
                </c:pt>
                <c:pt idx="2090">
                  <c:v>2.8990000000000001E-3</c:v>
                </c:pt>
                <c:pt idx="2091">
                  <c:v>-2.3347E-2</c:v>
                </c:pt>
                <c:pt idx="2092">
                  <c:v>-2.0447E-2</c:v>
                </c:pt>
                <c:pt idx="2093">
                  <c:v>5.7990000000000003E-3</c:v>
                </c:pt>
                <c:pt idx="2094">
                  <c:v>-1.7548000000000001E-2</c:v>
                </c:pt>
                <c:pt idx="2095">
                  <c:v>-8.8500000000000002E-3</c:v>
                </c:pt>
                <c:pt idx="2096">
                  <c:v>-3.052E-3</c:v>
                </c:pt>
                <c:pt idx="2097">
                  <c:v>2.8990000000000001E-3</c:v>
                </c:pt>
                <c:pt idx="2098">
                  <c:v>5.7990000000000003E-3</c:v>
                </c:pt>
                <c:pt idx="2099">
                  <c:v>-2.0447E-2</c:v>
                </c:pt>
                <c:pt idx="2100">
                  <c:v>-5.9509999999999997E-3</c:v>
                </c:pt>
                <c:pt idx="2101">
                  <c:v>-1.7548000000000001E-2</c:v>
                </c:pt>
                <c:pt idx="2102">
                  <c:v>-8.8500000000000002E-3</c:v>
                </c:pt>
                <c:pt idx="2103">
                  <c:v>-2.9145000000000001E-2</c:v>
                </c:pt>
                <c:pt idx="2104">
                  <c:v>5.7990000000000003E-3</c:v>
                </c:pt>
                <c:pt idx="2105">
                  <c:v>-3.052E-3</c:v>
                </c:pt>
                <c:pt idx="2106">
                  <c:v>-3.052E-3</c:v>
                </c:pt>
                <c:pt idx="2107">
                  <c:v>0</c:v>
                </c:pt>
                <c:pt idx="2108">
                  <c:v>-8.8500000000000002E-3</c:v>
                </c:pt>
                <c:pt idx="2109">
                  <c:v>-2.3347E-2</c:v>
                </c:pt>
                <c:pt idx="2110">
                  <c:v>-5.9509999999999997E-3</c:v>
                </c:pt>
                <c:pt idx="2111">
                  <c:v>-1.4649000000000001E-2</c:v>
                </c:pt>
                <c:pt idx="2112">
                  <c:v>-1.175E-2</c:v>
                </c:pt>
                <c:pt idx="2113">
                  <c:v>2.3193999999999999E-2</c:v>
                </c:pt>
                <c:pt idx="2114">
                  <c:v>-1.175E-2</c:v>
                </c:pt>
                <c:pt idx="2115">
                  <c:v>-1.7548000000000001E-2</c:v>
                </c:pt>
                <c:pt idx="2116">
                  <c:v>-2.9145000000000001E-2</c:v>
                </c:pt>
                <c:pt idx="2117">
                  <c:v>-1.7548000000000001E-2</c:v>
                </c:pt>
                <c:pt idx="2118">
                  <c:v>-3.2197000000000003E-2</c:v>
                </c:pt>
                <c:pt idx="2119">
                  <c:v>-1.4649000000000001E-2</c:v>
                </c:pt>
                <c:pt idx="2120">
                  <c:v>5.7990000000000003E-3</c:v>
                </c:pt>
                <c:pt idx="2121">
                  <c:v>2.8990000000000001E-3</c:v>
                </c:pt>
                <c:pt idx="2122">
                  <c:v>0</c:v>
                </c:pt>
                <c:pt idx="2123">
                  <c:v>1.1597E-2</c:v>
                </c:pt>
                <c:pt idx="2124">
                  <c:v>2.8990000000000001E-3</c:v>
                </c:pt>
                <c:pt idx="2125">
                  <c:v>0</c:v>
                </c:pt>
                <c:pt idx="2126">
                  <c:v>2.8990000000000001E-3</c:v>
                </c:pt>
                <c:pt idx="2127">
                  <c:v>-1.4649000000000001E-2</c:v>
                </c:pt>
                <c:pt idx="2128">
                  <c:v>-3.052E-3</c:v>
                </c:pt>
                <c:pt idx="2129">
                  <c:v>1.4496E-2</c:v>
                </c:pt>
                <c:pt idx="2130">
                  <c:v>0</c:v>
                </c:pt>
                <c:pt idx="2131">
                  <c:v>-1.175E-2</c:v>
                </c:pt>
                <c:pt idx="2132">
                  <c:v>-2.3347E-2</c:v>
                </c:pt>
                <c:pt idx="2133">
                  <c:v>2.8990000000000001E-3</c:v>
                </c:pt>
                <c:pt idx="2134">
                  <c:v>-2.3347E-2</c:v>
                </c:pt>
                <c:pt idx="2135">
                  <c:v>1.1597E-2</c:v>
                </c:pt>
                <c:pt idx="2136">
                  <c:v>0</c:v>
                </c:pt>
                <c:pt idx="2137">
                  <c:v>2.8990000000000001E-3</c:v>
                </c:pt>
                <c:pt idx="2138">
                  <c:v>-2.6245999999999998E-2</c:v>
                </c:pt>
                <c:pt idx="2139">
                  <c:v>-3.2197000000000003E-2</c:v>
                </c:pt>
                <c:pt idx="2140">
                  <c:v>-3.052E-3</c:v>
                </c:pt>
                <c:pt idx="2141">
                  <c:v>2.8990000000000001E-3</c:v>
                </c:pt>
                <c:pt idx="2142">
                  <c:v>1.7395999999999998E-2</c:v>
                </c:pt>
                <c:pt idx="2143">
                  <c:v>-1.175E-2</c:v>
                </c:pt>
                <c:pt idx="2144">
                  <c:v>0</c:v>
                </c:pt>
                <c:pt idx="2145">
                  <c:v>-1.4649000000000001E-2</c:v>
                </c:pt>
                <c:pt idx="2146">
                  <c:v>5.7990000000000003E-3</c:v>
                </c:pt>
                <c:pt idx="2147">
                  <c:v>-5.9509999999999997E-3</c:v>
                </c:pt>
                <c:pt idx="2148">
                  <c:v>-8.8500000000000002E-3</c:v>
                </c:pt>
                <c:pt idx="2149">
                  <c:v>2.8990000000000001E-3</c:v>
                </c:pt>
                <c:pt idx="2150">
                  <c:v>-2.6245999999999998E-2</c:v>
                </c:pt>
                <c:pt idx="2151">
                  <c:v>-3.052E-3</c:v>
                </c:pt>
                <c:pt idx="2152">
                  <c:v>8.6979999999999991E-3</c:v>
                </c:pt>
                <c:pt idx="2153">
                  <c:v>1.4496E-2</c:v>
                </c:pt>
                <c:pt idx="2154">
                  <c:v>0</c:v>
                </c:pt>
                <c:pt idx="2155">
                  <c:v>8.6979999999999991E-3</c:v>
                </c:pt>
                <c:pt idx="2156">
                  <c:v>-1.175E-2</c:v>
                </c:pt>
                <c:pt idx="2157">
                  <c:v>0</c:v>
                </c:pt>
                <c:pt idx="2158">
                  <c:v>2.8990000000000001E-3</c:v>
                </c:pt>
                <c:pt idx="2159">
                  <c:v>5.7990000000000003E-3</c:v>
                </c:pt>
                <c:pt idx="2160">
                  <c:v>-1.7548000000000001E-2</c:v>
                </c:pt>
                <c:pt idx="2161">
                  <c:v>-1.7548000000000001E-2</c:v>
                </c:pt>
                <c:pt idx="2162">
                  <c:v>0</c:v>
                </c:pt>
                <c:pt idx="2163">
                  <c:v>-8.8500000000000002E-3</c:v>
                </c:pt>
                <c:pt idx="2164">
                  <c:v>1.4496E-2</c:v>
                </c:pt>
                <c:pt idx="2165">
                  <c:v>8.6979999999999991E-3</c:v>
                </c:pt>
                <c:pt idx="2166">
                  <c:v>5.7990000000000003E-3</c:v>
                </c:pt>
                <c:pt idx="2167">
                  <c:v>8.6979999999999991E-3</c:v>
                </c:pt>
                <c:pt idx="2168">
                  <c:v>0</c:v>
                </c:pt>
                <c:pt idx="2169">
                  <c:v>-5.9509999999999997E-3</c:v>
                </c:pt>
                <c:pt idx="2170">
                  <c:v>1.1597E-2</c:v>
                </c:pt>
                <c:pt idx="2171">
                  <c:v>-1.175E-2</c:v>
                </c:pt>
                <c:pt idx="2172">
                  <c:v>-2.0447E-2</c:v>
                </c:pt>
                <c:pt idx="2173">
                  <c:v>0</c:v>
                </c:pt>
                <c:pt idx="2174">
                  <c:v>-8.8500000000000002E-3</c:v>
                </c:pt>
                <c:pt idx="2175">
                  <c:v>-2.0447E-2</c:v>
                </c:pt>
                <c:pt idx="2176">
                  <c:v>-1.175E-2</c:v>
                </c:pt>
                <c:pt idx="2177">
                  <c:v>-1.7548000000000001E-2</c:v>
                </c:pt>
                <c:pt idx="2178">
                  <c:v>-1.175E-2</c:v>
                </c:pt>
                <c:pt idx="2179">
                  <c:v>-1.175E-2</c:v>
                </c:pt>
                <c:pt idx="2180">
                  <c:v>-1.4649000000000001E-2</c:v>
                </c:pt>
                <c:pt idx="2181">
                  <c:v>0</c:v>
                </c:pt>
                <c:pt idx="2182">
                  <c:v>-2.3347E-2</c:v>
                </c:pt>
                <c:pt idx="2183">
                  <c:v>-5.9509999999999997E-3</c:v>
                </c:pt>
                <c:pt idx="2184">
                  <c:v>-3.2197000000000003E-2</c:v>
                </c:pt>
                <c:pt idx="2185">
                  <c:v>-8.8500000000000002E-3</c:v>
                </c:pt>
                <c:pt idx="2186">
                  <c:v>5.7990000000000003E-3</c:v>
                </c:pt>
                <c:pt idx="2187">
                  <c:v>-1.4649000000000001E-2</c:v>
                </c:pt>
                <c:pt idx="2188">
                  <c:v>2.8990000000000001E-3</c:v>
                </c:pt>
                <c:pt idx="2189">
                  <c:v>-3.052E-3</c:v>
                </c:pt>
                <c:pt idx="2190">
                  <c:v>2.0295000000000001E-2</c:v>
                </c:pt>
                <c:pt idx="2191">
                  <c:v>2.8990000000000001E-3</c:v>
                </c:pt>
                <c:pt idx="2192">
                  <c:v>-1.175E-2</c:v>
                </c:pt>
                <c:pt idx="2193">
                  <c:v>-2.3347E-2</c:v>
                </c:pt>
                <c:pt idx="2194">
                  <c:v>-3.052E-3</c:v>
                </c:pt>
                <c:pt idx="2195">
                  <c:v>-3.2197000000000003E-2</c:v>
                </c:pt>
                <c:pt idx="2196">
                  <c:v>-2.0447E-2</c:v>
                </c:pt>
                <c:pt idx="2197">
                  <c:v>-3.052E-3</c:v>
                </c:pt>
                <c:pt idx="2198">
                  <c:v>2.8990000000000001E-3</c:v>
                </c:pt>
                <c:pt idx="2199">
                  <c:v>-8.8500000000000002E-3</c:v>
                </c:pt>
                <c:pt idx="2200">
                  <c:v>-2.6245999999999998E-2</c:v>
                </c:pt>
                <c:pt idx="2201">
                  <c:v>-3.052E-3</c:v>
                </c:pt>
                <c:pt idx="2202">
                  <c:v>-4.0895000000000001E-2</c:v>
                </c:pt>
                <c:pt idx="2203">
                  <c:v>-1.7548000000000001E-2</c:v>
                </c:pt>
                <c:pt idx="2204">
                  <c:v>-3.052E-3</c:v>
                </c:pt>
                <c:pt idx="2205">
                  <c:v>-1.4649000000000001E-2</c:v>
                </c:pt>
                <c:pt idx="2206">
                  <c:v>-1.4649000000000001E-2</c:v>
                </c:pt>
                <c:pt idx="2207">
                  <c:v>-8.8500000000000002E-3</c:v>
                </c:pt>
                <c:pt idx="2208">
                  <c:v>-3.2197000000000003E-2</c:v>
                </c:pt>
                <c:pt idx="2209">
                  <c:v>0</c:v>
                </c:pt>
                <c:pt idx="2210">
                  <c:v>-8.8500000000000002E-3</c:v>
                </c:pt>
                <c:pt idx="2211">
                  <c:v>8.6979999999999991E-3</c:v>
                </c:pt>
                <c:pt idx="2212">
                  <c:v>5.7990000000000003E-3</c:v>
                </c:pt>
                <c:pt idx="2213">
                  <c:v>-1.175E-2</c:v>
                </c:pt>
                <c:pt idx="2214">
                  <c:v>-1.7548000000000001E-2</c:v>
                </c:pt>
                <c:pt idx="2215">
                  <c:v>-1.4649000000000001E-2</c:v>
                </c:pt>
                <c:pt idx="2216">
                  <c:v>-5.9509999999999997E-3</c:v>
                </c:pt>
                <c:pt idx="2217">
                  <c:v>-5.9509999999999997E-3</c:v>
                </c:pt>
                <c:pt idx="2218">
                  <c:v>-1.175E-2</c:v>
                </c:pt>
                <c:pt idx="2219">
                  <c:v>-8.8500000000000002E-3</c:v>
                </c:pt>
                <c:pt idx="2220">
                  <c:v>1.1597E-2</c:v>
                </c:pt>
                <c:pt idx="2221">
                  <c:v>-8.8500000000000002E-3</c:v>
                </c:pt>
                <c:pt idx="2222">
                  <c:v>-1.4649000000000001E-2</c:v>
                </c:pt>
                <c:pt idx="2223">
                  <c:v>-2.3347E-2</c:v>
                </c:pt>
                <c:pt idx="2224">
                  <c:v>-1.7548000000000001E-2</c:v>
                </c:pt>
                <c:pt idx="2225">
                  <c:v>-3.052E-3</c:v>
                </c:pt>
                <c:pt idx="2226">
                  <c:v>-8.8500000000000002E-3</c:v>
                </c:pt>
                <c:pt idx="2227">
                  <c:v>-8.8500000000000002E-3</c:v>
                </c:pt>
                <c:pt idx="2228">
                  <c:v>5.7990000000000003E-3</c:v>
                </c:pt>
                <c:pt idx="2229">
                  <c:v>2.8990000000000001E-3</c:v>
                </c:pt>
                <c:pt idx="2230">
                  <c:v>-3.052E-3</c:v>
                </c:pt>
                <c:pt idx="2231">
                  <c:v>-1.7548000000000001E-2</c:v>
                </c:pt>
                <c:pt idx="2232">
                  <c:v>2.8990000000000001E-3</c:v>
                </c:pt>
                <c:pt idx="2233">
                  <c:v>2.8990000000000001E-3</c:v>
                </c:pt>
                <c:pt idx="2234">
                  <c:v>-5.9509999999999997E-3</c:v>
                </c:pt>
                <c:pt idx="2235">
                  <c:v>0</c:v>
                </c:pt>
                <c:pt idx="2236">
                  <c:v>-1.175E-2</c:v>
                </c:pt>
                <c:pt idx="2237">
                  <c:v>-1.4649000000000001E-2</c:v>
                </c:pt>
                <c:pt idx="2238">
                  <c:v>8.6979999999999991E-3</c:v>
                </c:pt>
                <c:pt idx="2239">
                  <c:v>5.7990000000000003E-3</c:v>
                </c:pt>
                <c:pt idx="2240">
                  <c:v>1.1597E-2</c:v>
                </c:pt>
                <c:pt idx="2241">
                  <c:v>-1.4649000000000001E-2</c:v>
                </c:pt>
                <c:pt idx="2242">
                  <c:v>-1.175E-2</c:v>
                </c:pt>
                <c:pt idx="2243">
                  <c:v>-3.052E-3</c:v>
                </c:pt>
                <c:pt idx="2244">
                  <c:v>-1.4649000000000001E-2</c:v>
                </c:pt>
                <c:pt idx="2245">
                  <c:v>-5.9509999999999997E-3</c:v>
                </c:pt>
                <c:pt idx="2246">
                  <c:v>1.1597E-2</c:v>
                </c:pt>
                <c:pt idx="2247">
                  <c:v>-1.7548000000000001E-2</c:v>
                </c:pt>
                <c:pt idx="2248">
                  <c:v>-1.175E-2</c:v>
                </c:pt>
                <c:pt idx="2249">
                  <c:v>-1.175E-2</c:v>
                </c:pt>
                <c:pt idx="2250">
                  <c:v>-8.8500000000000002E-3</c:v>
                </c:pt>
                <c:pt idx="2251">
                  <c:v>-8.8500000000000002E-3</c:v>
                </c:pt>
                <c:pt idx="2252">
                  <c:v>-2.0447E-2</c:v>
                </c:pt>
                <c:pt idx="2253">
                  <c:v>8.6979999999999991E-3</c:v>
                </c:pt>
                <c:pt idx="2254">
                  <c:v>-2.3347E-2</c:v>
                </c:pt>
                <c:pt idx="2255">
                  <c:v>2.8990000000000001E-3</c:v>
                </c:pt>
                <c:pt idx="2256">
                  <c:v>-3.2197000000000003E-2</c:v>
                </c:pt>
                <c:pt idx="2257">
                  <c:v>0</c:v>
                </c:pt>
                <c:pt idx="2258">
                  <c:v>-8.8500000000000002E-3</c:v>
                </c:pt>
                <c:pt idx="2259">
                  <c:v>-8.8500000000000002E-3</c:v>
                </c:pt>
                <c:pt idx="2260">
                  <c:v>0</c:v>
                </c:pt>
                <c:pt idx="2261">
                  <c:v>8.6979999999999991E-3</c:v>
                </c:pt>
                <c:pt idx="2262">
                  <c:v>0</c:v>
                </c:pt>
                <c:pt idx="2263">
                  <c:v>8.6979999999999991E-3</c:v>
                </c:pt>
                <c:pt idx="2264">
                  <c:v>2.8990000000000001E-3</c:v>
                </c:pt>
                <c:pt idx="2265">
                  <c:v>-2.3347E-2</c:v>
                </c:pt>
                <c:pt idx="2266">
                  <c:v>0</c:v>
                </c:pt>
                <c:pt idx="2267">
                  <c:v>-5.9509999999999997E-3</c:v>
                </c:pt>
                <c:pt idx="2268">
                  <c:v>-2.0447E-2</c:v>
                </c:pt>
                <c:pt idx="2269">
                  <c:v>-2.0447E-2</c:v>
                </c:pt>
                <c:pt idx="2270">
                  <c:v>5.7990000000000003E-3</c:v>
                </c:pt>
                <c:pt idx="2271">
                  <c:v>-8.8500000000000002E-3</c:v>
                </c:pt>
                <c:pt idx="2272">
                  <c:v>8.6979999999999991E-3</c:v>
                </c:pt>
                <c:pt idx="2273">
                  <c:v>8.6979999999999991E-3</c:v>
                </c:pt>
                <c:pt idx="2274">
                  <c:v>1.1597E-2</c:v>
                </c:pt>
                <c:pt idx="2275">
                  <c:v>5.7990000000000003E-3</c:v>
                </c:pt>
                <c:pt idx="2276">
                  <c:v>-1.4649000000000001E-2</c:v>
                </c:pt>
                <c:pt idx="2277">
                  <c:v>-2.3347E-2</c:v>
                </c:pt>
                <c:pt idx="2278">
                  <c:v>-1.7548000000000001E-2</c:v>
                </c:pt>
                <c:pt idx="2279">
                  <c:v>-8.8500000000000002E-3</c:v>
                </c:pt>
                <c:pt idx="2280">
                  <c:v>2.8990000000000001E-3</c:v>
                </c:pt>
                <c:pt idx="2281">
                  <c:v>-1.4649000000000001E-2</c:v>
                </c:pt>
                <c:pt idx="2282">
                  <c:v>0</c:v>
                </c:pt>
                <c:pt idx="2283">
                  <c:v>-1.175E-2</c:v>
                </c:pt>
                <c:pt idx="2284">
                  <c:v>0</c:v>
                </c:pt>
                <c:pt idx="2285">
                  <c:v>-3.2197000000000003E-2</c:v>
                </c:pt>
                <c:pt idx="2286">
                  <c:v>-5.9509999999999997E-3</c:v>
                </c:pt>
                <c:pt idx="2287">
                  <c:v>-1.175E-2</c:v>
                </c:pt>
                <c:pt idx="2288">
                  <c:v>0</c:v>
                </c:pt>
                <c:pt idx="2289">
                  <c:v>-3.052E-3</c:v>
                </c:pt>
                <c:pt idx="2290">
                  <c:v>0</c:v>
                </c:pt>
                <c:pt idx="2291">
                  <c:v>8.6979999999999991E-3</c:v>
                </c:pt>
                <c:pt idx="2292">
                  <c:v>-2.6245999999999998E-2</c:v>
                </c:pt>
                <c:pt idx="2293">
                  <c:v>-2.9145000000000001E-2</c:v>
                </c:pt>
                <c:pt idx="2294">
                  <c:v>-8.8500000000000002E-3</c:v>
                </c:pt>
                <c:pt idx="2295">
                  <c:v>-1.7548000000000001E-2</c:v>
                </c:pt>
                <c:pt idx="2296">
                  <c:v>-8.8500000000000002E-3</c:v>
                </c:pt>
                <c:pt idx="2297">
                  <c:v>-8.8500000000000002E-3</c:v>
                </c:pt>
                <c:pt idx="2298">
                  <c:v>-2.0447E-2</c:v>
                </c:pt>
                <c:pt idx="2299">
                  <c:v>-1.7548000000000001E-2</c:v>
                </c:pt>
                <c:pt idx="2300">
                  <c:v>-2.3347E-2</c:v>
                </c:pt>
                <c:pt idx="2301">
                  <c:v>2.8990000000000001E-3</c:v>
                </c:pt>
                <c:pt idx="2302">
                  <c:v>2.8990000000000001E-3</c:v>
                </c:pt>
                <c:pt idx="2303">
                  <c:v>-2.3347E-2</c:v>
                </c:pt>
                <c:pt idx="2304">
                  <c:v>2.3193999999999999E-2</c:v>
                </c:pt>
                <c:pt idx="2305">
                  <c:v>0</c:v>
                </c:pt>
                <c:pt idx="2306">
                  <c:v>0</c:v>
                </c:pt>
                <c:pt idx="2307">
                  <c:v>-2.6245999999999998E-2</c:v>
                </c:pt>
                <c:pt idx="2308">
                  <c:v>0</c:v>
                </c:pt>
                <c:pt idx="2309">
                  <c:v>2.8990000000000001E-3</c:v>
                </c:pt>
                <c:pt idx="2310">
                  <c:v>5.7990000000000003E-3</c:v>
                </c:pt>
                <c:pt idx="2311">
                  <c:v>-5.9509999999999997E-3</c:v>
                </c:pt>
                <c:pt idx="2312">
                  <c:v>2.8990000000000001E-3</c:v>
                </c:pt>
                <c:pt idx="2313">
                  <c:v>-8.8500000000000002E-3</c:v>
                </c:pt>
                <c:pt idx="2314">
                  <c:v>1.1597E-2</c:v>
                </c:pt>
                <c:pt idx="2315">
                  <c:v>8.6979999999999991E-3</c:v>
                </c:pt>
                <c:pt idx="2316">
                  <c:v>8.6979999999999991E-3</c:v>
                </c:pt>
                <c:pt idx="2317">
                  <c:v>-1.4649000000000001E-2</c:v>
                </c:pt>
                <c:pt idx="2318">
                  <c:v>-5.9509999999999997E-3</c:v>
                </c:pt>
                <c:pt idx="2319">
                  <c:v>-5.9509999999999997E-3</c:v>
                </c:pt>
                <c:pt idx="2320">
                  <c:v>-1.175E-2</c:v>
                </c:pt>
                <c:pt idx="2321">
                  <c:v>-1.7548000000000001E-2</c:v>
                </c:pt>
                <c:pt idx="2322">
                  <c:v>-8.8500000000000002E-3</c:v>
                </c:pt>
                <c:pt idx="2323">
                  <c:v>-3.7996000000000002E-2</c:v>
                </c:pt>
                <c:pt idx="2324">
                  <c:v>-3.052E-3</c:v>
                </c:pt>
                <c:pt idx="2325">
                  <c:v>-5.9509999999999997E-3</c:v>
                </c:pt>
                <c:pt idx="2326">
                  <c:v>2.8990000000000001E-3</c:v>
                </c:pt>
                <c:pt idx="2327">
                  <c:v>-1.4649000000000001E-2</c:v>
                </c:pt>
                <c:pt idx="2328">
                  <c:v>1.4496E-2</c:v>
                </c:pt>
                <c:pt idx="2329">
                  <c:v>5.7990000000000003E-3</c:v>
                </c:pt>
                <c:pt idx="2330">
                  <c:v>-1.7548000000000001E-2</c:v>
                </c:pt>
                <c:pt idx="2331">
                  <c:v>5.7990000000000003E-3</c:v>
                </c:pt>
                <c:pt idx="2332">
                  <c:v>-8.8500000000000002E-3</c:v>
                </c:pt>
                <c:pt idx="2333">
                  <c:v>-5.9509999999999997E-3</c:v>
                </c:pt>
                <c:pt idx="2334">
                  <c:v>-1.4649000000000001E-2</c:v>
                </c:pt>
                <c:pt idx="2335">
                  <c:v>-1.4649000000000001E-2</c:v>
                </c:pt>
                <c:pt idx="2336">
                  <c:v>0</c:v>
                </c:pt>
                <c:pt idx="2337">
                  <c:v>-1.175E-2</c:v>
                </c:pt>
                <c:pt idx="2338">
                  <c:v>-2.0447E-2</c:v>
                </c:pt>
                <c:pt idx="2339">
                  <c:v>-1.4649000000000001E-2</c:v>
                </c:pt>
                <c:pt idx="2340">
                  <c:v>5.7990000000000003E-3</c:v>
                </c:pt>
                <c:pt idx="2341">
                  <c:v>-1.4649000000000001E-2</c:v>
                </c:pt>
                <c:pt idx="2342">
                  <c:v>0</c:v>
                </c:pt>
                <c:pt idx="2343">
                  <c:v>-8.8500000000000002E-3</c:v>
                </c:pt>
                <c:pt idx="2344">
                  <c:v>-1.7548000000000001E-2</c:v>
                </c:pt>
                <c:pt idx="2345">
                  <c:v>-1.7548000000000001E-2</c:v>
                </c:pt>
                <c:pt idx="2346">
                  <c:v>1.1597E-2</c:v>
                </c:pt>
                <c:pt idx="2347">
                  <c:v>1.1597E-2</c:v>
                </c:pt>
                <c:pt idx="2348">
                  <c:v>-2.0447E-2</c:v>
                </c:pt>
                <c:pt idx="2349">
                  <c:v>-8.8500000000000002E-3</c:v>
                </c:pt>
                <c:pt idx="2350">
                  <c:v>-3.052E-3</c:v>
                </c:pt>
                <c:pt idx="2351">
                  <c:v>0</c:v>
                </c:pt>
                <c:pt idx="2352">
                  <c:v>-3.052E-3</c:v>
                </c:pt>
                <c:pt idx="2353">
                  <c:v>-8.8500000000000002E-3</c:v>
                </c:pt>
                <c:pt idx="2354">
                  <c:v>-5.9509999999999997E-3</c:v>
                </c:pt>
                <c:pt idx="2355">
                  <c:v>-1.175E-2</c:v>
                </c:pt>
                <c:pt idx="2356">
                  <c:v>-2.0447E-2</c:v>
                </c:pt>
                <c:pt idx="2357">
                  <c:v>-8.8500000000000002E-3</c:v>
                </c:pt>
                <c:pt idx="2358">
                  <c:v>-3.052E-3</c:v>
                </c:pt>
                <c:pt idx="2359">
                  <c:v>-8.8500000000000002E-3</c:v>
                </c:pt>
                <c:pt idx="2360">
                  <c:v>-2.0447E-2</c:v>
                </c:pt>
                <c:pt idx="2361">
                  <c:v>0</c:v>
                </c:pt>
                <c:pt idx="2362">
                  <c:v>-1.175E-2</c:v>
                </c:pt>
                <c:pt idx="2363">
                  <c:v>-1.4649000000000001E-2</c:v>
                </c:pt>
                <c:pt idx="2364">
                  <c:v>-1.7548000000000001E-2</c:v>
                </c:pt>
                <c:pt idx="2365">
                  <c:v>-1.7548000000000001E-2</c:v>
                </c:pt>
                <c:pt idx="2366">
                  <c:v>-2.0447E-2</c:v>
                </c:pt>
                <c:pt idx="2367">
                  <c:v>-2.3347E-2</c:v>
                </c:pt>
                <c:pt idx="2368">
                  <c:v>-2.3347E-2</c:v>
                </c:pt>
                <c:pt idx="2369">
                  <c:v>-1.4649000000000001E-2</c:v>
                </c:pt>
                <c:pt idx="2370">
                  <c:v>-8.8500000000000002E-3</c:v>
                </c:pt>
                <c:pt idx="2371">
                  <c:v>-1.175E-2</c:v>
                </c:pt>
                <c:pt idx="2372">
                  <c:v>-8.8500000000000002E-3</c:v>
                </c:pt>
                <c:pt idx="2373">
                  <c:v>-8.8500000000000002E-3</c:v>
                </c:pt>
                <c:pt idx="2374">
                  <c:v>-2.0447E-2</c:v>
                </c:pt>
                <c:pt idx="2375">
                  <c:v>0</c:v>
                </c:pt>
                <c:pt idx="2376">
                  <c:v>5.7990000000000003E-3</c:v>
                </c:pt>
                <c:pt idx="2377">
                  <c:v>0</c:v>
                </c:pt>
                <c:pt idx="2378">
                  <c:v>-2.0447E-2</c:v>
                </c:pt>
                <c:pt idx="2379">
                  <c:v>-2.9145000000000001E-2</c:v>
                </c:pt>
                <c:pt idx="2380">
                  <c:v>-3.052E-3</c:v>
                </c:pt>
                <c:pt idx="2381">
                  <c:v>-1.4649000000000001E-2</c:v>
                </c:pt>
                <c:pt idx="2382">
                  <c:v>-3.052E-3</c:v>
                </c:pt>
                <c:pt idx="2383">
                  <c:v>-2.3347E-2</c:v>
                </c:pt>
                <c:pt idx="2384">
                  <c:v>-2.9145000000000001E-2</c:v>
                </c:pt>
                <c:pt idx="2385">
                  <c:v>-3.052E-3</c:v>
                </c:pt>
                <c:pt idx="2386">
                  <c:v>-2.0447E-2</c:v>
                </c:pt>
                <c:pt idx="2387">
                  <c:v>-2.3347E-2</c:v>
                </c:pt>
                <c:pt idx="2388">
                  <c:v>-2.3347E-2</c:v>
                </c:pt>
                <c:pt idx="2389">
                  <c:v>-1.4649000000000001E-2</c:v>
                </c:pt>
                <c:pt idx="2390">
                  <c:v>-1.7548000000000001E-2</c:v>
                </c:pt>
                <c:pt idx="2391">
                  <c:v>-1.4649000000000001E-2</c:v>
                </c:pt>
                <c:pt idx="2392">
                  <c:v>-2.0447E-2</c:v>
                </c:pt>
                <c:pt idx="2393">
                  <c:v>-3.052E-3</c:v>
                </c:pt>
                <c:pt idx="2394">
                  <c:v>-4.0895000000000001E-2</c:v>
                </c:pt>
                <c:pt idx="2395">
                  <c:v>-1.7548000000000001E-2</c:v>
                </c:pt>
                <c:pt idx="2396">
                  <c:v>-5.9509999999999997E-3</c:v>
                </c:pt>
                <c:pt idx="2397">
                  <c:v>5.7990000000000003E-3</c:v>
                </c:pt>
                <c:pt idx="2398">
                  <c:v>0</c:v>
                </c:pt>
                <c:pt idx="2399">
                  <c:v>-2.6245999999999998E-2</c:v>
                </c:pt>
                <c:pt idx="2400">
                  <c:v>-1.7548000000000001E-2</c:v>
                </c:pt>
                <c:pt idx="2401">
                  <c:v>-3.052E-3</c:v>
                </c:pt>
                <c:pt idx="2402">
                  <c:v>-5.9509999999999997E-3</c:v>
                </c:pt>
                <c:pt idx="2403">
                  <c:v>-5.9509999999999997E-3</c:v>
                </c:pt>
                <c:pt idx="2404">
                  <c:v>-5.9509999999999997E-3</c:v>
                </c:pt>
                <c:pt idx="2405">
                  <c:v>-1.4649000000000001E-2</c:v>
                </c:pt>
                <c:pt idx="2406">
                  <c:v>-1.4649000000000001E-2</c:v>
                </c:pt>
                <c:pt idx="2407">
                  <c:v>1.1597E-2</c:v>
                </c:pt>
                <c:pt idx="2408">
                  <c:v>-5.9509999999999997E-3</c:v>
                </c:pt>
                <c:pt idx="2409">
                  <c:v>-1.175E-2</c:v>
                </c:pt>
                <c:pt idx="2410">
                  <c:v>-8.8500000000000002E-3</c:v>
                </c:pt>
                <c:pt idx="2411">
                  <c:v>-1.4649000000000001E-2</c:v>
                </c:pt>
                <c:pt idx="2412">
                  <c:v>8.6979999999999991E-3</c:v>
                </c:pt>
                <c:pt idx="2413">
                  <c:v>-5.9509999999999997E-3</c:v>
                </c:pt>
                <c:pt idx="2414">
                  <c:v>-2.3347E-2</c:v>
                </c:pt>
                <c:pt idx="2415">
                  <c:v>2.3193999999999999E-2</c:v>
                </c:pt>
                <c:pt idx="2416">
                  <c:v>0</c:v>
                </c:pt>
                <c:pt idx="2417">
                  <c:v>-1.175E-2</c:v>
                </c:pt>
                <c:pt idx="2418">
                  <c:v>-1.7548000000000001E-2</c:v>
                </c:pt>
                <c:pt idx="2419">
                  <c:v>-1.7548000000000001E-2</c:v>
                </c:pt>
                <c:pt idx="2420">
                  <c:v>-1.175E-2</c:v>
                </c:pt>
                <c:pt idx="2421">
                  <c:v>-3.2197000000000003E-2</c:v>
                </c:pt>
                <c:pt idx="2422">
                  <c:v>0</c:v>
                </c:pt>
                <c:pt idx="2423">
                  <c:v>-1.175E-2</c:v>
                </c:pt>
                <c:pt idx="2424">
                  <c:v>-1.175E-2</c:v>
                </c:pt>
                <c:pt idx="2425">
                  <c:v>-2.9145000000000001E-2</c:v>
                </c:pt>
                <c:pt idx="2426">
                  <c:v>-2.3347E-2</c:v>
                </c:pt>
                <c:pt idx="2427">
                  <c:v>-8.8500000000000002E-3</c:v>
                </c:pt>
                <c:pt idx="2428">
                  <c:v>2.8990000000000001E-3</c:v>
                </c:pt>
                <c:pt idx="2429">
                  <c:v>-1.4649000000000001E-2</c:v>
                </c:pt>
                <c:pt idx="2430">
                  <c:v>-1.175E-2</c:v>
                </c:pt>
                <c:pt idx="2431">
                  <c:v>-1.7548000000000001E-2</c:v>
                </c:pt>
                <c:pt idx="2432">
                  <c:v>-3.052E-3</c:v>
                </c:pt>
                <c:pt idx="2433">
                  <c:v>-4.0895000000000001E-2</c:v>
                </c:pt>
                <c:pt idx="2434">
                  <c:v>1.1597E-2</c:v>
                </c:pt>
                <c:pt idx="2435">
                  <c:v>-5.9509999999999997E-3</c:v>
                </c:pt>
                <c:pt idx="2436">
                  <c:v>-8.8500000000000002E-3</c:v>
                </c:pt>
                <c:pt idx="2437">
                  <c:v>-5.9509999999999997E-3</c:v>
                </c:pt>
                <c:pt idx="2438">
                  <c:v>2.8990000000000001E-3</c:v>
                </c:pt>
                <c:pt idx="2439">
                  <c:v>2.8990000000000001E-3</c:v>
                </c:pt>
                <c:pt idx="2440">
                  <c:v>2.6093000000000002E-2</c:v>
                </c:pt>
                <c:pt idx="2441">
                  <c:v>-5.9509999999999997E-3</c:v>
                </c:pt>
                <c:pt idx="2442">
                  <c:v>0</c:v>
                </c:pt>
                <c:pt idx="2443">
                  <c:v>1.1597E-2</c:v>
                </c:pt>
                <c:pt idx="2444">
                  <c:v>-8.8500000000000002E-3</c:v>
                </c:pt>
                <c:pt idx="2445">
                  <c:v>-1.175E-2</c:v>
                </c:pt>
                <c:pt idx="2446">
                  <c:v>-8.8500000000000002E-3</c:v>
                </c:pt>
                <c:pt idx="2447">
                  <c:v>-2.0447E-2</c:v>
                </c:pt>
                <c:pt idx="2448">
                  <c:v>-1.175E-2</c:v>
                </c:pt>
                <c:pt idx="2449">
                  <c:v>-2.3347E-2</c:v>
                </c:pt>
                <c:pt idx="2450">
                  <c:v>-8.8500000000000002E-3</c:v>
                </c:pt>
                <c:pt idx="2451">
                  <c:v>-2.0447E-2</c:v>
                </c:pt>
                <c:pt idx="2452">
                  <c:v>-1.175E-2</c:v>
                </c:pt>
                <c:pt idx="2453">
                  <c:v>-2.3347E-2</c:v>
                </c:pt>
                <c:pt idx="2454">
                  <c:v>1.1597E-2</c:v>
                </c:pt>
                <c:pt idx="2455">
                  <c:v>-8.8500000000000002E-3</c:v>
                </c:pt>
                <c:pt idx="2456">
                  <c:v>-1.7548000000000001E-2</c:v>
                </c:pt>
                <c:pt idx="2457">
                  <c:v>-1.7548000000000001E-2</c:v>
                </c:pt>
                <c:pt idx="2458">
                  <c:v>-2.0447E-2</c:v>
                </c:pt>
                <c:pt idx="2459">
                  <c:v>-5.9509999999999997E-3</c:v>
                </c:pt>
                <c:pt idx="2460">
                  <c:v>-3.2197000000000003E-2</c:v>
                </c:pt>
                <c:pt idx="2461">
                  <c:v>-1.175E-2</c:v>
                </c:pt>
                <c:pt idx="2462">
                  <c:v>1.1597E-2</c:v>
                </c:pt>
                <c:pt idx="2463">
                  <c:v>2.8990000000000001E-3</c:v>
                </c:pt>
                <c:pt idx="2464">
                  <c:v>-1.175E-2</c:v>
                </c:pt>
                <c:pt idx="2465">
                  <c:v>-1.7548000000000001E-2</c:v>
                </c:pt>
                <c:pt idx="2466">
                  <c:v>-1.4649000000000001E-2</c:v>
                </c:pt>
                <c:pt idx="2467">
                  <c:v>-4.6692999999999998E-2</c:v>
                </c:pt>
                <c:pt idx="2468">
                  <c:v>-2.9145000000000001E-2</c:v>
                </c:pt>
                <c:pt idx="2469">
                  <c:v>-1.175E-2</c:v>
                </c:pt>
                <c:pt idx="2470">
                  <c:v>8.6979999999999991E-3</c:v>
                </c:pt>
                <c:pt idx="2471">
                  <c:v>-1.4649000000000001E-2</c:v>
                </c:pt>
                <c:pt idx="2472">
                  <c:v>-2.0447E-2</c:v>
                </c:pt>
                <c:pt idx="2473">
                  <c:v>-2.6245999999999998E-2</c:v>
                </c:pt>
                <c:pt idx="2474">
                  <c:v>-2.6245999999999998E-2</c:v>
                </c:pt>
                <c:pt idx="2475">
                  <c:v>-3.5096000000000002E-2</c:v>
                </c:pt>
                <c:pt idx="2476">
                  <c:v>-1.175E-2</c:v>
                </c:pt>
                <c:pt idx="2477">
                  <c:v>-2.3347E-2</c:v>
                </c:pt>
                <c:pt idx="2478">
                  <c:v>-1.4649000000000001E-2</c:v>
                </c:pt>
                <c:pt idx="2479">
                  <c:v>-2.3347E-2</c:v>
                </c:pt>
                <c:pt idx="2480">
                  <c:v>-2.0447E-2</c:v>
                </c:pt>
                <c:pt idx="2481">
                  <c:v>-1.7548000000000001E-2</c:v>
                </c:pt>
                <c:pt idx="2482">
                  <c:v>-1.4649000000000001E-2</c:v>
                </c:pt>
                <c:pt idx="2483">
                  <c:v>8.6979999999999991E-3</c:v>
                </c:pt>
                <c:pt idx="2484">
                  <c:v>2.8993000000000001E-2</c:v>
                </c:pt>
                <c:pt idx="2485">
                  <c:v>-1.4649000000000001E-2</c:v>
                </c:pt>
                <c:pt idx="2486">
                  <c:v>-8.8500000000000002E-3</c:v>
                </c:pt>
                <c:pt idx="2487">
                  <c:v>-2.0447E-2</c:v>
                </c:pt>
                <c:pt idx="2488">
                  <c:v>0</c:v>
                </c:pt>
                <c:pt idx="2489">
                  <c:v>0</c:v>
                </c:pt>
                <c:pt idx="2490">
                  <c:v>0</c:v>
                </c:pt>
                <c:pt idx="2491">
                  <c:v>2.3193999999999999E-2</c:v>
                </c:pt>
                <c:pt idx="2492">
                  <c:v>-5.9509999999999997E-3</c:v>
                </c:pt>
                <c:pt idx="2493">
                  <c:v>-1.175E-2</c:v>
                </c:pt>
                <c:pt idx="2494">
                  <c:v>-1.175E-2</c:v>
                </c:pt>
                <c:pt idx="2495">
                  <c:v>2.0295000000000001E-2</c:v>
                </c:pt>
                <c:pt idx="2496">
                  <c:v>-1.4649000000000001E-2</c:v>
                </c:pt>
                <c:pt idx="2497">
                  <c:v>-3.052E-3</c:v>
                </c:pt>
                <c:pt idx="2498">
                  <c:v>-1.4649000000000001E-2</c:v>
                </c:pt>
                <c:pt idx="2499">
                  <c:v>1.7395999999999998E-2</c:v>
                </c:pt>
                <c:pt idx="2500">
                  <c:v>0</c:v>
                </c:pt>
                <c:pt idx="2501">
                  <c:v>-3.052E-3</c:v>
                </c:pt>
                <c:pt idx="2502">
                  <c:v>0</c:v>
                </c:pt>
                <c:pt idx="2503">
                  <c:v>5.7990000000000003E-3</c:v>
                </c:pt>
                <c:pt idx="2504">
                  <c:v>8.6979999999999991E-3</c:v>
                </c:pt>
                <c:pt idx="2505">
                  <c:v>-2.0447E-2</c:v>
                </c:pt>
                <c:pt idx="2506">
                  <c:v>0</c:v>
                </c:pt>
                <c:pt idx="2507">
                  <c:v>0</c:v>
                </c:pt>
                <c:pt idx="2508">
                  <c:v>-1.175E-2</c:v>
                </c:pt>
                <c:pt idx="2509">
                  <c:v>-5.9509999999999997E-3</c:v>
                </c:pt>
                <c:pt idx="2510">
                  <c:v>8.6979999999999991E-3</c:v>
                </c:pt>
                <c:pt idx="2511">
                  <c:v>-5.9509999999999997E-3</c:v>
                </c:pt>
                <c:pt idx="2512">
                  <c:v>0</c:v>
                </c:pt>
                <c:pt idx="2513">
                  <c:v>-5.9509999999999997E-3</c:v>
                </c:pt>
                <c:pt idx="2514">
                  <c:v>5.7990000000000003E-3</c:v>
                </c:pt>
                <c:pt idx="2515">
                  <c:v>0</c:v>
                </c:pt>
                <c:pt idx="2516">
                  <c:v>-5.9509999999999997E-3</c:v>
                </c:pt>
                <c:pt idx="2517">
                  <c:v>-5.9509999999999997E-3</c:v>
                </c:pt>
                <c:pt idx="2518">
                  <c:v>2.6093000000000002E-2</c:v>
                </c:pt>
                <c:pt idx="2519">
                  <c:v>-2.6245999999999998E-2</c:v>
                </c:pt>
                <c:pt idx="2520">
                  <c:v>-8.8500000000000002E-3</c:v>
                </c:pt>
                <c:pt idx="2521">
                  <c:v>2.8990000000000001E-3</c:v>
                </c:pt>
                <c:pt idx="2522">
                  <c:v>-3.052E-3</c:v>
                </c:pt>
                <c:pt idx="2523">
                  <c:v>-2.0447E-2</c:v>
                </c:pt>
                <c:pt idx="2524">
                  <c:v>-2.3347E-2</c:v>
                </c:pt>
                <c:pt idx="2525">
                  <c:v>-1.4649000000000001E-2</c:v>
                </c:pt>
                <c:pt idx="2526">
                  <c:v>0</c:v>
                </c:pt>
                <c:pt idx="2527">
                  <c:v>0</c:v>
                </c:pt>
                <c:pt idx="2528">
                  <c:v>-1.4649000000000001E-2</c:v>
                </c:pt>
                <c:pt idx="2529">
                  <c:v>2.8990000000000001E-3</c:v>
                </c:pt>
                <c:pt idx="2530">
                  <c:v>-3.052E-3</c:v>
                </c:pt>
                <c:pt idx="2531">
                  <c:v>-8.8500000000000002E-3</c:v>
                </c:pt>
                <c:pt idx="2532">
                  <c:v>0</c:v>
                </c:pt>
                <c:pt idx="2533">
                  <c:v>-2.3347E-2</c:v>
                </c:pt>
                <c:pt idx="2534">
                  <c:v>-1.7548000000000001E-2</c:v>
                </c:pt>
                <c:pt idx="2535">
                  <c:v>-1.4649000000000001E-2</c:v>
                </c:pt>
                <c:pt idx="2536">
                  <c:v>-2.3347E-2</c:v>
                </c:pt>
                <c:pt idx="2537">
                  <c:v>-5.9509999999999997E-3</c:v>
                </c:pt>
                <c:pt idx="2538">
                  <c:v>-5.9509999999999997E-3</c:v>
                </c:pt>
                <c:pt idx="2539">
                  <c:v>-3.2197000000000003E-2</c:v>
                </c:pt>
                <c:pt idx="2540">
                  <c:v>-8.8500000000000002E-3</c:v>
                </c:pt>
                <c:pt idx="2541">
                  <c:v>0</c:v>
                </c:pt>
                <c:pt idx="2542">
                  <c:v>-1.175E-2</c:v>
                </c:pt>
                <c:pt idx="2543">
                  <c:v>-2.6245999999999998E-2</c:v>
                </c:pt>
                <c:pt idx="2544">
                  <c:v>-1.7548000000000001E-2</c:v>
                </c:pt>
                <c:pt idx="2545">
                  <c:v>-3.2197000000000003E-2</c:v>
                </c:pt>
                <c:pt idx="2546">
                  <c:v>-2.0447E-2</c:v>
                </c:pt>
                <c:pt idx="2547">
                  <c:v>5.7990000000000003E-3</c:v>
                </c:pt>
                <c:pt idx="2548">
                  <c:v>-1.175E-2</c:v>
                </c:pt>
                <c:pt idx="2549">
                  <c:v>-2.6245999999999998E-2</c:v>
                </c:pt>
                <c:pt idx="2550">
                  <c:v>-5.9509999999999997E-3</c:v>
                </c:pt>
                <c:pt idx="2551">
                  <c:v>-5.9509999999999997E-3</c:v>
                </c:pt>
                <c:pt idx="2552">
                  <c:v>-1.4649000000000001E-2</c:v>
                </c:pt>
                <c:pt idx="2553">
                  <c:v>-5.9509999999999997E-3</c:v>
                </c:pt>
                <c:pt idx="2554">
                  <c:v>-1.4649000000000001E-2</c:v>
                </c:pt>
                <c:pt idx="2555">
                  <c:v>-1.4649000000000001E-2</c:v>
                </c:pt>
                <c:pt idx="2556">
                  <c:v>-5.9509999999999997E-3</c:v>
                </c:pt>
                <c:pt idx="2557">
                  <c:v>-2.3347E-2</c:v>
                </c:pt>
                <c:pt idx="2558">
                  <c:v>-1.4649000000000001E-2</c:v>
                </c:pt>
                <c:pt idx="2559">
                  <c:v>-2.3347E-2</c:v>
                </c:pt>
                <c:pt idx="2560">
                  <c:v>-3.7996000000000002E-2</c:v>
                </c:pt>
                <c:pt idx="2561">
                  <c:v>-2.6245999999999998E-2</c:v>
                </c:pt>
                <c:pt idx="2562">
                  <c:v>0</c:v>
                </c:pt>
                <c:pt idx="2563">
                  <c:v>-8.8500000000000002E-3</c:v>
                </c:pt>
                <c:pt idx="2564">
                  <c:v>0</c:v>
                </c:pt>
                <c:pt idx="2565">
                  <c:v>-3.052E-3</c:v>
                </c:pt>
                <c:pt idx="2566">
                  <c:v>2.8990000000000001E-3</c:v>
                </c:pt>
                <c:pt idx="2567">
                  <c:v>-2.9145000000000001E-2</c:v>
                </c:pt>
                <c:pt idx="2568">
                  <c:v>-1.7548000000000001E-2</c:v>
                </c:pt>
                <c:pt idx="2569">
                  <c:v>-1.7548000000000001E-2</c:v>
                </c:pt>
                <c:pt idx="2570">
                  <c:v>-8.8500000000000002E-3</c:v>
                </c:pt>
                <c:pt idx="2571">
                  <c:v>-1.175E-2</c:v>
                </c:pt>
                <c:pt idx="2572">
                  <c:v>-2.6245999999999998E-2</c:v>
                </c:pt>
                <c:pt idx="2573">
                  <c:v>-5.9509999999999997E-3</c:v>
                </c:pt>
                <c:pt idx="2574">
                  <c:v>-5.9509999999999997E-3</c:v>
                </c:pt>
                <c:pt idx="2575">
                  <c:v>-8.8500000000000002E-3</c:v>
                </c:pt>
                <c:pt idx="2576">
                  <c:v>-1.4649000000000001E-2</c:v>
                </c:pt>
                <c:pt idx="2577">
                  <c:v>-2.0447E-2</c:v>
                </c:pt>
                <c:pt idx="2578">
                  <c:v>-1.175E-2</c:v>
                </c:pt>
                <c:pt idx="2579">
                  <c:v>-5.9509999999999997E-3</c:v>
                </c:pt>
                <c:pt idx="2580">
                  <c:v>-3.052E-3</c:v>
                </c:pt>
                <c:pt idx="2581">
                  <c:v>-5.9509999999999997E-3</c:v>
                </c:pt>
                <c:pt idx="2582">
                  <c:v>-1.175E-2</c:v>
                </c:pt>
                <c:pt idx="2583">
                  <c:v>-5.9509999999999997E-3</c:v>
                </c:pt>
                <c:pt idx="2584">
                  <c:v>-1.4649000000000001E-2</c:v>
                </c:pt>
                <c:pt idx="2585">
                  <c:v>-2.3347E-2</c:v>
                </c:pt>
                <c:pt idx="2586">
                  <c:v>-3.2197000000000003E-2</c:v>
                </c:pt>
                <c:pt idx="2587">
                  <c:v>2.8990000000000001E-3</c:v>
                </c:pt>
                <c:pt idx="2588">
                  <c:v>0</c:v>
                </c:pt>
                <c:pt idx="2589">
                  <c:v>-2.6245999999999998E-2</c:v>
                </c:pt>
                <c:pt idx="2590">
                  <c:v>-1.175E-2</c:v>
                </c:pt>
                <c:pt idx="2591">
                  <c:v>0</c:v>
                </c:pt>
                <c:pt idx="2592">
                  <c:v>5.7990000000000003E-3</c:v>
                </c:pt>
                <c:pt idx="2593">
                  <c:v>-5.9509999999999997E-3</c:v>
                </c:pt>
                <c:pt idx="2594">
                  <c:v>-2.3347E-2</c:v>
                </c:pt>
                <c:pt idx="2595">
                  <c:v>-3.2197000000000003E-2</c:v>
                </c:pt>
                <c:pt idx="2596">
                  <c:v>-8.8500000000000002E-3</c:v>
                </c:pt>
                <c:pt idx="2597">
                  <c:v>-1.4649000000000001E-2</c:v>
                </c:pt>
                <c:pt idx="2598">
                  <c:v>-3.052E-3</c:v>
                </c:pt>
                <c:pt idx="2599">
                  <c:v>-5.9509999999999997E-3</c:v>
                </c:pt>
                <c:pt idx="2600">
                  <c:v>-8.8500000000000002E-3</c:v>
                </c:pt>
                <c:pt idx="2601">
                  <c:v>-3.052E-3</c:v>
                </c:pt>
                <c:pt idx="2602">
                  <c:v>1.1597E-2</c:v>
                </c:pt>
                <c:pt idx="2603">
                  <c:v>5.7990000000000003E-3</c:v>
                </c:pt>
                <c:pt idx="2604">
                  <c:v>-8.8500000000000002E-3</c:v>
                </c:pt>
                <c:pt idx="2605">
                  <c:v>-2.0447E-2</c:v>
                </c:pt>
                <c:pt idx="2606">
                  <c:v>-8.8500000000000002E-3</c:v>
                </c:pt>
                <c:pt idx="2607">
                  <c:v>-3.2197000000000003E-2</c:v>
                </c:pt>
                <c:pt idx="2608">
                  <c:v>-5.9509999999999997E-3</c:v>
                </c:pt>
                <c:pt idx="2609">
                  <c:v>0</c:v>
                </c:pt>
                <c:pt idx="2610">
                  <c:v>-3.052E-3</c:v>
                </c:pt>
                <c:pt idx="2611">
                  <c:v>-3.052E-3</c:v>
                </c:pt>
                <c:pt idx="2612">
                  <c:v>-5.9509999999999997E-3</c:v>
                </c:pt>
                <c:pt idx="2613">
                  <c:v>-1.7548000000000001E-2</c:v>
                </c:pt>
                <c:pt idx="2614">
                  <c:v>8.6979999999999991E-3</c:v>
                </c:pt>
                <c:pt idx="2615">
                  <c:v>-1.4649000000000001E-2</c:v>
                </c:pt>
                <c:pt idx="2616">
                  <c:v>-5.9509999999999997E-3</c:v>
                </c:pt>
                <c:pt idx="2617">
                  <c:v>0</c:v>
                </c:pt>
                <c:pt idx="2618">
                  <c:v>-1.175E-2</c:v>
                </c:pt>
                <c:pt idx="2619">
                  <c:v>-1.4649000000000001E-2</c:v>
                </c:pt>
                <c:pt idx="2620">
                  <c:v>-5.9509999999999997E-3</c:v>
                </c:pt>
                <c:pt idx="2621">
                  <c:v>-2.3347E-2</c:v>
                </c:pt>
                <c:pt idx="2622">
                  <c:v>-1.4649000000000001E-2</c:v>
                </c:pt>
                <c:pt idx="2623">
                  <c:v>-1.175E-2</c:v>
                </c:pt>
                <c:pt idx="2624">
                  <c:v>-2.9145000000000001E-2</c:v>
                </c:pt>
                <c:pt idx="2625">
                  <c:v>-1.175E-2</c:v>
                </c:pt>
                <c:pt idx="2626">
                  <c:v>8.6979999999999991E-3</c:v>
                </c:pt>
                <c:pt idx="2627">
                  <c:v>0</c:v>
                </c:pt>
                <c:pt idx="2628">
                  <c:v>5.7990000000000003E-3</c:v>
                </c:pt>
                <c:pt idx="2629">
                  <c:v>-1.7548000000000001E-2</c:v>
                </c:pt>
                <c:pt idx="2630">
                  <c:v>-5.9509999999999997E-3</c:v>
                </c:pt>
                <c:pt idx="2631">
                  <c:v>-2.0447E-2</c:v>
                </c:pt>
                <c:pt idx="2632">
                  <c:v>-3.052E-3</c:v>
                </c:pt>
                <c:pt idx="2633">
                  <c:v>0</c:v>
                </c:pt>
                <c:pt idx="2634">
                  <c:v>-2.6245999999999998E-2</c:v>
                </c:pt>
                <c:pt idx="2635">
                  <c:v>-2.0447E-2</c:v>
                </c:pt>
                <c:pt idx="2636">
                  <c:v>8.6979999999999991E-3</c:v>
                </c:pt>
                <c:pt idx="2637">
                  <c:v>-1.4649000000000001E-2</c:v>
                </c:pt>
                <c:pt idx="2638">
                  <c:v>-2.6245999999999998E-2</c:v>
                </c:pt>
                <c:pt idx="2639">
                  <c:v>-2.6245999999999998E-2</c:v>
                </c:pt>
                <c:pt idx="2640">
                  <c:v>-1.175E-2</c:v>
                </c:pt>
                <c:pt idx="2641">
                  <c:v>-8.8500000000000002E-3</c:v>
                </c:pt>
                <c:pt idx="2642">
                  <c:v>-1.4649000000000001E-2</c:v>
                </c:pt>
                <c:pt idx="2643">
                  <c:v>8.6979999999999991E-3</c:v>
                </c:pt>
                <c:pt idx="2644">
                  <c:v>-5.9509999999999997E-3</c:v>
                </c:pt>
                <c:pt idx="2645">
                  <c:v>2.8990000000000001E-3</c:v>
                </c:pt>
                <c:pt idx="2646">
                  <c:v>-2.9145000000000001E-2</c:v>
                </c:pt>
                <c:pt idx="2647">
                  <c:v>-8.8500000000000002E-3</c:v>
                </c:pt>
                <c:pt idx="2648">
                  <c:v>-5.9509999999999997E-3</c:v>
                </c:pt>
                <c:pt idx="2649">
                  <c:v>-1.175E-2</c:v>
                </c:pt>
                <c:pt idx="2650">
                  <c:v>-2.6245999999999998E-2</c:v>
                </c:pt>
                <c:pt idx="2651">
                  <c:v>-8.8500000000000002E-3</c:v>
                </c:pt>
                <c:pt idx="2652">
                  <c:v>-1.175E-2</c:v>
                </c:pt>
                <c:pt idx="2653">
                  <c:v>0</c:v>
                </c:pt>
                <c:pt idx="2654">
                  <c:v>-2.6245999999999998E-2</c:v>
                </c:pt>
                <c:pt idx="2655">
                  <c:v>-5.9509999999999997E-3</c:v>
                </c:pt>
                <c:pt idx="2656">
                  <c:v>-1.4649000000000001E-2</c:v>
                </c:pt>
                <c:pt idx="2657">
                  <c:v>0</c:v>
                </c:pt>
                <c:pt idx="2658">
                  <c:v>-1.4649000000000001E-2</c:v>
                </c:pt>
                <c:pt idx="2659">
                  <c:v>-2.6245999999999998E-2</c:v>
                </c:pt>
                <c:pt idx="2660">
                  <c:v>-1.175E-2</c:v>
                </c:pt>
                <c:pt idx="2661">
                  <c:v>-1.7548000000000001E-2</c:v>
                </c:pt>
                <c:pt idx="2662">
                  <c:v>-1.175E-2</c:v>
                </c:pt>
                <c:pt idx="2663">
                  <c:v>-8.8500000000000002E-3</c:v>
                </c:pt>
                <c:pt idx="2664">
                  <c:v>5.7990000000000003E-3</c:v>
                </c:pt>
                <c:pt idx="2665">
                  <c:v>-8.8500000000000002E-3</c:v>
                </c:pt>
                <c:pt idx="2666">
                  <c:v>-3.052E-3</c:v>
                </c:pt>
                <c:pt idx="2667">
                  <c:v>-1.175E-2</c:v>
                </c:pt>
                <c:pt idx="2668">
                  <c:v>-1.7548000000000001E-2</c:v>
                </c:pt>
                <c:pt idx="2669">
                  <c:v>5.7990000000000003E-3</c:v>
                </c:pt>
                <c:pt idx="2670">
                  <c:v>-5.9509999999999997E-3</c:v>
                </c:pt>
                <c:pt idx="2671">
                  <c:v>-1.7548000000000001E-2</c:v>
                </c:pt>
                <c:pt idx="2672">
                  <c:v>2.8990000000000001E-3</c:v>
                </c:pt>
                <c:pt idx="2673">
                  <c:v>-1.7548000000000001E-2</c:v>
                </c:pt>
                <c:pt idx="2674">
                  <c:v>0</c:v>
                </c:pt>
                <c:pt idx="2675">
                  <c:v>-2.6245999999999998E-2</c:v>
                </c:pt>
                <c:pt idx="2676">
                  <c:v>-2.0447E-2</c:v>
                </c:pt>
                <c:pt idx="2677">
                  <c:v>0</c:v>
                </c:pt>
                <c:pt idx="2678">
                  <c:v>-1.175E-2</c:v>
                </c:pt>
                <c:pt idx="2679">
                  <c:v>-8.8500000000000002E-3</c:v>
                </c:pt>
                <c:pt idx="2680">
                  <c:v>-2.6245999999999998E-2</c:v>
                </c:pt>
                <c:pt idx="2681">
                  <c:v>-1.7548000000000001E-2</c:v>
                </c:pt>
                <c:pt idx="2682">
                  <c:v>-3.052E-3</c:v>
                </c:pt>
                <c:pt idx="2683">
                  <c:v>-2.6245999999999998E-2</c:v>
                </c:pt>
                <c:pt idx="2684">
                  <c:v>-3.052E-3</c:v>
                </c:pt>
                <c:pt idx="2685">
                  <c:v>2.8990000000000001E-3</c:v>
                </c:pt>
                <c:pt idx="2686">
                  <c:v>5.7990000000000003E-3</c:v>
                </c:pt>
                <c:pt idx="2687">
                  <c:v>-1.175E-2</c:v>
                </c:pt>
                <c:pt idx="2688">
                  <c:v>-2.6245999999999998E-2</c:v>
                </c:pt>
                <c:pt idx="2689">
                  <c:v>1.1597E-2</c:v>
                </c:pt>
                <c:pt idx="2690">
                  <c:v>0</c:v>
                </c:pt>
                <c:pt idx="2691">
                  <c:v>-2.6245999999999998E-2</c:v>
                </c:pt>
                <c:pt idx="2692">
                  <c:v>-2.0447E-2</c:v>
                </c:pt>
                <c:pt idx="2693">
                  <c:v>0</c:v>
                </c:pt>
                <c:pt idx="2694">
                  <c:v>-1.4649000000000001E-2</c:v>
                </c:pt>
                <c:pt idx="2695">
                  <c:v>-3.5096000000000002E-2</c:v>
                </c:pt>
                <c:pt idx="2696">
                  <c:v>-2.6245999999999998E-2</c:v>
                </c:pt>
                <c:pt idx="2697">
                  <c:v>-1.175E-2</c:v>
                </c:pt>
                <c:pt idx="2698">
                  <c:v>0</c:v>
                </c:pt>
                <c:pt idx="2699">
                  <c:v>2.8990000000000001E-3</c:v>
                </c:pt>
                <c:pt idx="2700">
                  <c:v>1.4496E-2</c:v>
                </c:pt>
                <c:pt idx="2701">
                  <c:v>-5.9509999999999997E-3</c:v>
                </c:pt>
                <c:pt idx="2702">
                  <c:v>-2.0447E-2</c:v>
                </c:pt>
                <c:pt idx="2703">
                  <c:v>-5.9509999999999997E-3</c:v>
                </c:pt>
                <c:pt idx="2704">
                  <c:v>-1.4649000000000001E-2</c:v>
                </c:pt>
                <c:pt idx="2705">
                  <c:v>-2.3347E-2</c:v>
                </c:pt>
                <c:pt idx="2706">
                  <c:v>-3.052E-3</c:v>
                </c:pt>
                <c:pt idx="2707">
                  <c:v>1.4496E-2</c:v>
                </c:pt>
                <c:pt idx="2708">
                  <c:v>-3.052E-3</c:v>
                </c:pt>
                <c:pt idx="2709">
                  <c:v>5.7990000000000003E-3</c:v>
                </c:pt>
                <c:pt idx="2710">
                  <c:v>-1.4649000000000001E-2</c:v>
                </c:pt>
                <c:pt idx="2711">
                  <c:v>-1.4649000000000001E-2</c:v>
                </c:pt>
                <c:pt idx="2712">
                  <c:v>0</c:v>
                </c:pt>
                <c:pt idx="2713">
                  <c:v>2.8990000000000001E-3</c:v>
                </c:pt>
                <c:pt idx="2714">
                  <c:v>2.8990000000000001E-3</c:v>
                </c:pt>
                <c:pt idx="2715">
                  <c:v>2.8990000000000001E-3</c:v>
                </c:pt>
                <c:pt idx="2716">
                  <c:v>-1.4649000000000001E-2</c:v>
                </c:pt>
                <c:pt idx="2717">
                  <c:v>-8.8500000000000002E-3</c:v>
                </c:pt>
                <c:pt idx="2718">
                  <c:v>1.1597E-2</c:v>
                </c:pt>
                <c:pt idx="2719">
                  <c:v>-2.3347E-2</c:v>
                </c:pt>
                <c:pt idx="2720">
                  <c:v>-2.0447E-2</c:v>
                </c:pt>
                <c:pt idx="2721">
                  <c:v>-3.052E-3</c:v>
                </c:pt>
                <c:pt idx="2722">
                  <c:v>-8.8500000000000002E-3</c:v>
                </c:pt>
                <c:pt idx="2723">
                  <c:v>-2.0447E-2</c:v>
                </c:pt>
                <c:pt idx="2724">
                  <c:v>-5.9509999999999997E-3</c:v>
                </c:pt>
                <c:pt idx="2725">
                  <c:v>1.7395999999999998E-2</c:v>
                </c:pt>
                <c:pt idx="2726">
                  <c:v>5.7990000000000003E-3</c:v>
                </c:pt>
                <c:pt idx="2727">
                  <c:v>-5.9509999999999997E-3</c:v>
                </c:pt>
                <c:pt idx="2728">
                  <c:v>-2.0447E-2</c:v>
                </c:pt>
                <c:pt idx="2729">
                  <c:v>-8.8500000000000002E-3</c:v>
                </c:pt>
                <c:pt idx="2730">
                  <c:v>-3.052E-3</c:v>
                </c:pt>
                <c:pt idx="2731">
                  <c:v>-2.9145000000000001E-2</c:v>
                </c:pt>
                <c:pt idx="2732">
                  <c:v>-3.5096000000000002E-2</c:v>
                </c:pt>
                <c:pt idx="2733">
                  <c:v>-8.8500000000000002E-3</c:v>
                </c:pt>
                <c:pt idx="2734">
                  <c:v>-3.052E-3</c:v>
                </c:pt>
                <c:pt idx="2735">
                  <c:v>-2.3347E-2</c:v>
                </c:pt>
                <c:pt idx="2736">
                  <c:v>-3.052E-3</c:v>
                </c:pt>
                <c:pt idx="2737">
                  <c:v>-1.175E-2</c:v>
                </c:pt>
                <c:pt idx="2738">
                  <c:v>-3.052E-3</c:v>
                </c:pt>
                <c:pt idx="2739">
                  <c:v>-8.8500000000000002E-3</c:v>
                </c:pt>
                <c:pt idx="2740">
                  <c:v>-3.052E-3</c:v>
                </c:pt>
                <c:pt idx="2741">
                  <c:v>-2.9145000000000001E-2</c:v>
                </c:pt>
                <c:pt idx="2742">
                  <c:v>0</c:v>
                </c:pt>
                <c:pt idx="2743">
                  <c:v>-1.7548000000000001E-2</c:v>
                </c:pt>
                <c:pt idx="2744">
                  <c:v>5.7990000000000003E-3</c:v>
                </c:pt>
                <c:pt idx="2745">
                  <c:v>-5.9509999999999997E-3</c:v>
                </c:pt>
                <c:pt idx="2746">
                  <c:v>-1.7548000000000001E-2</c:v>
                </c:pt>
                <c:pt idx="2747">
                  <c:v>-1.175E-2</c:v>
                </c:pt>
                <c:pt idx="2748">
                  <c:v>2.3193999999999999E-2</c:v>
                </c:pt>
                <c:pt idx="2749">
                  <c:v>1.4496E-2</c:v>
                </c:pt>
                <c:pt idx="2750">
                  <c:v>2.8990000000000001E-3</c:v>
                </c:pt>
                <c:pt idx="2751">
                  <c:v>-2.6245999999999998E-2</c:v>
                </c:pt>
                <c:pt idx="2752">
                  <c:v>-1.4649000000000001E-2</c:v>
                </c:pt>
                <c:pt idx="2753">
                  <c:v>-1.175E-2</c:v>
                </c:pt>
                <c:pt idx="2754">
                  <c:v>0</c:v>
                </c:pt>
                <c:pt idx="2755">
                  <c:v>8.6979999999999991E-3</c:v>
                </c:pt>
                <c:pt idx="2756">
                  <c:v>8.6979999999999991E-3</c:v>
                </c:pt>
                <c:pt idx="2757">
                  <c:v>-3.052E-3</c:v>
                </c:pt>
                <c:pt idx="2758">
                  <c:v>2.8990000000000001E-3</c:v>
                </c:pt>
                <c:pt idx="2759">
                  <c:v>0</c:v>
                </c:pt>
                <c:pt idx="2760">
                  <c:v>-2.0447E-2</c:v>
                </c:pt>
                <c:pt idx="2761">
                  <c:v>0</c:v>
                </c:pt>
                <c:pt idx="2762">
                  <c:v>-1.7548000000000001E-2</c:v>
                </c:pt>
                <c:pt idx="2763">
                  <c:v>-1.7548000000000001E-2</c:v>
                </c:pt>
                <c:pt idx="2764">
                  <c:v>8.6979999999999991E-3</c:v>
                </c:pt>
                <c:pt idx="2765">
                  <c:v>2.8990000000000001E-3</c:v>
                </c:pt>
                <c:pt idx="2766">
                  <c:v>0</c:v>
                </c:pt>
                <c:pt idx="2767">
                  <c:v>1.4496E-2</c:v>
                </c:pt>
                <c:pt idx="2768">
                  <c:v>0</c:v>
                </c:pt>
                <c:pt idx="2769">
                  <c:v>-1.175E-2</c:v>
                </c:pt>
                <c:pt idx="2770">
                  <c:v>0</c:v>
                </c:pt>
                <c:pt idx="2771">
                  <c:v>-1.7548000000000001E-2</c:v>
                </c:pt>
                <c:pt idx="2772">
                  <c:v>-1.175E-2</c:v>
                </c:pt>
                <c:pt idx="2773">
                  <c:v>-5.9509999999999997E-3</c:v>
                </c:pt>
                <c:pt idx="2774">
                  <c:v>-2.0447E-2</c:v>
                </c:pt>
                <c:pt idx="2775">
                  <c:v>-2.9145000000000001E-2</c:v>
                </c:pt>
                <c:pt idx="2776">
                  <c:v>0</c:v>
                </c:pt>
                <c:pt idx="2777">
                  <c:v>1.1597E-2</c:v>
                </c:pt>
                <c:pt idx="2778">
                  <c:v>-2.0447E-2</c:v>
                </c:pt>
                <c:pt idx="2779">
                  <c:v>-3.052E-3</c:v>
                </c:pt>
                <c:pt idx="2780">
                  <c:v>-5.9509999999999997E-3</c:v>
                </c:pt>
                <c:pt idx="2781">
                  <c:v>2.8990000000000001E-3</c:v>
                </c:pt>
                <c:pt idx="2782">
                  <c:v>-5.9509999999999997E-3</c:v>
                </c:pt>
                <c:pt idx="2783">
                  <c:v>-1.7548000000000001E-2</c:v>
                </c:pt>
                <c:pt idx="2784">
                  <c:v>-3.052E-3</c:v>
                </c:pt>
                <c:pt idx="2785">
                  <c:v>-1.4649000000000001E-2</c:v>
                </c:pt>
                <c:pt idx="2786">
                  <c:v>-1.7548000000000001E-2</c:v>
                </c:pt>
                <c:pt idx="2787">
                  <c:v>-8.8500000000000002E-3</c:v>
                </c:pt>
                <c:pt idx="2788">
                  <c:v>-5.9509999999999997E-3</c:v>
                </c:pt>
                <c:pt idx="2789">
                  <c:v>-3.7996000000000002E-2</c:v>
                </c:pt>
                <c:pt idx="2790">
                  <c:v>2.8990000000000001E-3</c:v>
                </c:pt>
                <c:pt idx="2791">
                  <c:v>-2.3347E-2</c:v>
                </c:pt>
                <c:pt idx="2792">
                  <c:v>0</c:v>
                </c:pt>
                <c:pt idx="2793">
                  <c:v>-2.0447E-2</c:v>
                </c:pt>
                <c:pt idx="2794">
                  <c:v>-2.0447E-2</c:v>
                </c:pt>
                <c:pt idx="2795">
                  <c:v>5.7990000000000003E-3</c:v>
                </c:pt>
                <c:pt idx="2796">
                  <c:v>-3.052E-3</c:v>
                </c:pt>
                <c:pt idx="2797">
                  <c:v>-2.6245999999999998E-2</c:v>
                </c:pt>
                <c:pt idx="2798">
                  <c:v>-8.8500000000000002E-3</c:v>
                </c:pt>
                <c:pt idx="2799">
                  <c:v>-2.0447E-2</c:v>
                </c:pt>
                <c:pt idx="2800">
                  <c:v>-1.4649000000000001E-2</c:v>
                </c:pt>
                <c:pt idx="2801">
                  <c:v>-1.4649000000000001E-2</c:v>
                </c:pt>
                <c:pt idx="2802">
                  <c:v>-3.052E-3</c:v>
                </c:pt>
                <c:pt idx="2803">
                  <c:v>-8.8500000000000002E-3</c:v>
                </c:pt>
                <c:pt idx="2804">
                  <c:v>-3.052E-3</c:v>
                </c:pt>
                <c:pt idx="2805">
                  <c:v>-1.7548000000000001E-2</c:v>
                </c:pt>
                <c:pt idx="2806">
                  <c:v>-1.7548000000000001E-2</c:v>
                </c:pt>
                <c:pt idx="2807">
                  <c:v>-1.7548000000000001E-2</c:v>
                </c:pt>
                <c:pt idx="2808">
                  <c:v>-1.7548000000000001E-2</c:v>
                </c:pt>
                <c:pt idx="2809">
                  <c:v>-1.4649000000000001E-2</c:v>
                </c:pt>
                <c:pt idx="2810">
                  <c:v>-5.9509999999999997E-3</c:v>
                </c:pt>
                <c:pt idx="2811">
                  <c:v>-2.3347E-2</c:v>
                </c:pt>
                <c:pt idx="2812">
                  <c:v>-1.175E-2</c:v>
                </c:pt>
                <c:pt idx="2813">
                  <c:v>-1.7548000000000001E-2</c:v>
                </c:pt>
                <c:pt idx="2814">
                  <c:v>-1.175E-2</c:v>
                </c:pt>
                <c:pt idx="2815">
                  <c:v>-3.2197000000000003E-2</c:v>
                </c:pt>
                <c:pt idx="2816">
                  <c:v>-3.052E-3</c:v>
                </c:pt>
                <c:pt idx="2817">
                  <c:v>-1.7548000000000001E-2</c:v>
                </c:pt>
                <c:pt idx="2818">
                  <c:v>-8.8500000000000002E-3</c:v>
                </c:pt>
                <c:pt idx="2819">
                  <c:v>-1.7548000000000001E-2</c:v>
                </c:pt>
                <c:pt idx="2820">
                  <c:v>-3.5096000000000002E-2</c:v>
                </c:pt>
                <c:pt idx="2821">
                  <c:v>-1.7548000000000001E-2</c:v>
                </c:pt>
                <c:pt idx="2822">
                  <c:v>1.1597E-2</c:v>
                </c:pt>
                <c:pt idx="2823">
                  <c:v>-1.175E-2</c:v>
                </c:pt>
                <c:pt idx="2824">
                  <c:v>-1.4649000000000001E-2</c:v>
                </c:pt>
                <c:pt idx="2825">
                  <c:v>-2.0447E-2</c:v>
                </c:pt>
                <c:pt idx="2826">
                  <c:v>-1.175E-2</c:v>
                </c:pt>
                <c:pt idx="2827">
                  <c:v>-2.6245999999999998E-2</c:v>
                </c:pt>
                <c:pt idx="2828">
                  <c:v>-1.4649000000000001E-2</c:v>
                </c:pt>
                <c:pt idx="2829">
                  <c:v>-3.052E-3</c:v>
                </c:pt>
                <c:pt idx="2830">
                  <c:v>-1.7548000000000001E-2</c:v>
                </c:pt>
                <c:pt idx="2831">
                  <c:v>-1.7548000000000001E-2</c:v>
                </c:pt>
                <c:pt idx="2832">
                  <c:v>-3.052E-3</c:v>
                </c:pt>
                <c:pt idx="2833">
                  <c:v>-2.9145000000000001E-2</c:v>
                </c:pt>
                <c:pt idx="2834">
                  <c:v>0</c:v>
                </c:pt>
                <c:pt idx="2835">
                  <c:v>-1.4649000000000001E-2</c:v>
                </c:pt>
                <c:pt idx="2836">
                  <c:v>-1.175E-2</c:v>
                </c:pt>
                <c:pt idx="2837">
                  <c:v>-3.052E-3</c:v>
                </c:pt>
                <c:pt idx="2838">
                  <c:v>-1.7548000000000001E-2</c:v>
                </c:pt>
                <c:pt idx="2839">
                  <c:v>-1.4649000000000001E-2</c:v>
                </c:pt>
                <c:pt idx="2840">
                  <c:v>-2.6245999999999998E-2</c:v>
                </c:pt>
                <c:pt idx="2841">
                  <c:v>2.8990000000000001E-3</c:v>
                </c:pt>
                <c:pt idx="2842">
                  <c:v>-1.7548000000000001E-2</c:v>
                </c:pt>
                <c:pt idx="2843">
                  <c:v>-8.8500000000000002E-3</c:v>
                </c:pt>
                <c:pt idx="2844">
                  <c:v>8.6979999999999991E-3</c:v>
                </c:pt>
                <c:pt idx="2845">
                  <c:v>-3.052E-3</c:v>
                </c:pt>
                <c:pt idx="2846">
                  <c:v>-2.6245999999999998E-2</c:v>
                </c:pt>
                <c:pt idx="2847">
                  <c:v>-3.5096000000000002E-2</c:v>
                </c:pt>
                <c:pt idx="2848">
                  <c:v>-8.8500000000000002E-3</c:v>
                </c:pt>
                <c:pt idx="2849">
                  <c:v>-2.0447E-2</c:v>
                </c:pt>
                <c:pt idx="2850">
                  <c:v>-1.175E-2</c:v>
                </c:pt>
                <c:pt idx="2851">
                  <c:v>2.8990000000000001E-3</c:v>
                </c:pt>
                <c:pt idx="2852">
                  <c:v>-3.052E-3</c:v>
                </c:pt>
                <c:pt idx="2853">
                  <c:v>0</c:v>
                </c:pt>
                <c:pt idx="2854">
                  <c:v>-1.7548000000000001E-2</c:v>
                </c:pt>
                <c:pt idx="2855">
                  <c:v>-2.0447E-2</c:v>
                </c:pt>
                <c:pt idx="2856">
                  <c:v>-5.9509999999999997E-3</c:v>
                </c:pt>
                <c:pt idx="2857">
                  <c:v>-8.8500000000000002E-3</c:v>
                </c:pt>
                <c:pt idx="2858">
                  <c:v>1.1597E-2</c:v>
                </c:pt>
                <c:pt idx="2859">
                  <c:v>-1.4649000000000001E-2</c:v>
                </c:pt>
                <c:pt idx="2860">
                  <c:v>-5.9509999999999997E-3</c:v>
                </c:pt>
                <c:pt idx="2861">
                  <c:v>-1.4649000000000001E-2</c:v>
                </c:pt>
                <c:pt idx="2862">
                  <c:v>8.6979999999999991E-3</c:v>
                </c:pt>
                <c:pt idx="2863">
                  <c:v>-2.6245999999999998E-2</c:v>
                </c:pt>
                <c:pt idx="2864">
                  <c:v>-1.175E-2</c:v>
                </c:pt>
                <c:pt idx="2865">
                  <c:v>-2.6245999999999998E-2</c:v>
                </c:pt>
                <c:pt idx="2866">
                  <c:v>-1.4649000000000001E-2</c:v>
                </c:pt>
                <c:pt idx="2867">
                  <c:v>-2.0447E-2</c:v>
                </c:pt>
                <c:pt idx="2868">
                  <c:v>2.8990000000000001E-3</c:v>
                </c:pt>
                <c:pt idx="2869">
                  <c:v>-1.7548000000000001E-2</c:v>
                </c:pt>
                <c:pt idx="2870">
                  <c:v>-8.8500000000000002E-3</c:v>
                </c:pt>
                <c:pt idx="2871">
                  <c:v>1.1597E-2</c:v>
                </c:pt>
                <c:pt idx="2872">
                  <c:v>0</c:v>
                </c:pt>
                <c:pt idx="2873">
                  <c:v>8.6979999999999991E-3</c:v>
                </c:pt>
                <c:pt idx="2874">
                  <c:v>-1.4649000000000001E-2</c:v>
                </c:pt>
                <c:pt idx="2875">
                  <c:v>5.7990000000000003E-3</c:v>
                </c:pt>
                <c:pt idx="2876">
                  <c:v>-1.175E-2</c:v>
                </c:pt>
                <c:pt idx="2877">
                  <c:v>-1.175E-2</c:v>
                </c:pt>
                <c:pt idx="2878">
                  <c:v>-1.4649000000000001E-2</c:v>
                </c:pt>
                <c:pt idx="2879">
                  <c:v>-2.9145000000000001E-2</c:v>
                </c:pt>
                <c:pt idx="2880">
                  <c:v>0</c:v>
                </c:pt>
                <c:pt idx="2881">
                  <c:v>-1.4649000000000001E-2</c:v>
                </c:pt>
                <c:pt idx="2882">
                  <c:v>-4.0895000000000001E-2</c:v>
                </c:pt>
                <c:pt idx="2883">
                  <c:v>-8.8500000000000002E-3</c:v>
                </c:pt>
                <c:pt idx="2884">
                  <c:v>-3.052E-3</c:v>
                </c:pt>
                <c:pt idx="2885">
                  <c:v>-5.9509999999999997E-3</c:v>
                </c:pt>
                <c:pt idx="2886">
                  <c:v>-1.4649000000000001E-2</c:v>
                </c:pt>
                <c:pt idx="2887">
                  <c:v>-1.175E-2</c:v>
                </c:pt>
                <c:pt idx="2888">
                  <c:v>-1.175E-2</c:v>
                </c:pt>
                <c:pt idx="2889">
                  <c:v>-8.8500000000000002E-3</c:v>
                </c:pt>
                <c:pt idx="2890">
                  <c:v>5.7990000000000003E-3</c:v>
                </c:pt>
                <c:pt idx="2891">
                  <c:v>1.7395999999999998E-2</c:v>
                </c:pt>
                <c:pt idx="2892">
                  <c:v>0</c:v>
                </c:pt>
                <c:pt idx="2893">
                  <c:v>-8.8500000000000002E-3</c:v>
                </c:pt>
                <c:pt idx="2894">
                  <c:v>0</c:v>
                </c:pt>
                <c:pt idx="2895">
                  <c:v>-2.0447E-2</c:v>
                </c:pt>
                <c:pt idx="2896">
                  <c:v>-2.0447E-2</c:v>
                </c:pt>
                <c:pt idx="2897">
                  <c:v>-1.175E-2</c:v>
                </c:pt>
                <c:pt idx="2898">
                  <c:v>2.8990000000000001E-3</c:v>
                </c:pt>
                <c:pt idx="2899">
                  <c:v>-1.175E-2</c:v>
                </c:pt>
                <c:pt idx="2900">
                  <c:v>-2.3347E-2</c:v>
                </c:pt>
                <c:pt idx="2901">
                  <c:v>-1.4649000000000001E-2</c:v>
                </c:pt>
                <c:pt idx="2902">
                  <c:v>-1.7548000000000001E-2</c:v>
                </c:pt>
                <c:pt idx="2903">
                  <c:v>5.7990000000000003E-3</c:v>
                </c:pt>
                <c:pt idx="2904">
                  <c:v>1.4496E-2</c:v>
                </c:pt>
                <c:pt idx="2905">
                  <c:v>1.1597E-2</c:v>
                </c:pt>
                <c:pt idx="2906">
                  <c:v>-3.052E-3</c:v>
                </c:pt>
                <c:pt idx="2907">
                  <c:v>2.8990000000000001E-3</c:v>
                </c:pt>
                <c:pt idx="2908">
                  <c:v>-5.9509999999999997E-3</c:v>
                </c:pt>
                <c:pt idx="2909">
                  <c:v>-1.4649000000000001E-2</c:v>
                </c:pt>
                <c:pt idx="2910">
                  <c:v>-3.052E-3</c:v>
                </c:pt>
                <c:pt idx="2911">
                  <c:v>5.7990000000000003E-3</c:v>
                </c:pt>
                <c:pt idx="2912">
                  <c:v>2.8990000000000001E-3</c:v>
                </c:pt>
                <c:pt idx="2913">
                  <c:v>2.8990000000000001E-3</c:v>
                </c:pt>
                <c:pt idx="2914">
                  <c:v>8.6979999999999991E-3</c:v>
                </c:pt>
                <c:pt idx="2915">
                  <c:v>-8.8500000000000002E-3</c:v>
                </c:pt>
                <c:pt idx="2916">
                  <c:v>-8.8500000000000002E-3</c:v>
                </c:pt>
                <c:pt idx="2917">
                  <c:v>0</c:v>
                </c:pt>
                <c:pt idx="2918">
                  <c:v>-2.6245999999999998E-2</c:v>
                </c:pt>
                <c:pt idx="2919">
                  <c:v>2.8990000000000001E-3</c:v>
                </c:pt>
                <c:pt idx="2920">
                  <c:v>-8.8500000000000002E-3</c:v>
                </c:pt>
                <c:pt idx="2921">
                  <c:v>-1.7548000000000001E-2</c:v>
                </c:pt>
                <c:pt idx="2922">
                  <c:v>-3.052E-3</c:v>
                </c:pt>
                <c:pt idx="2923">
                  <c:v>-1.175E-2</c:v>
                </c:pt>
                <c:pt idx="2924">
                  <c:v>-8.8500000000000002E-3</c:v>
                </c:pt>
                <c:pt idx="2925">
                  <c:v>-2.3347E-2</c:v>
                </c:pt>
                <c:pt idx="2926">
                  <c:v>-1.175E-2</c:v>
                </c:pt>
                <c:pt idx="2927">
                  <c:v>-1.175E-2</c:v>
                </c:pt>
                <c:pt idx="2928">
                  <c:v>2.8990000000000001E-3</c:v>
                </c:pt>
                <c:pt idx="2929">
                  <c:v>2.8990000000000001E-3</c:v>
                </c:pt>
                <c:pt idx="2930">
                  <c:v>-3.052E-3</c:v>
                </c:pt>
                <c:pt idx="2931">
                  <c:v>5.7990000000000003E-3</c:v>
                </c:pt>
                <c:pt idx="2932">
                  <c:v>2.8990000000000001E-3</c:v>
                </c:pt>
                <c:pt idx="2933">
                  <c:v>-5.9509999999999997E-3</c:v>
                </c:pt>
                <c:pt idx="2934">
                  <c:v>-2.0447E-2</c:v>
                </c:pt>
                <c:pt idx="2935">
                  <c:v>5.7990000000000003E-3</c:v>
                </c:pt>
                <c:pt idx="2936">
                  <c:v>0</c:v>
                </c:pt>
                <c:pt idx="2937">
                  <c:v>-8.8500000000000002E-3</c:v>
                </c:pt>
                <c:pt idx="2938">
                  <c:v>8.6979999999999991E-3</c:v>
                </c:pt>
                <c:pt idx="2939">
                  <c:v>-2.3347E-2</c:v>
                </c:pt>
                <c:pt idx="2940">
                  <c:v>0</c:v>
                </c:pt>
                <c:pt idx="2941">
                  <c:v>0</c:v>
                </c:pt>
                <c:pt idx="2942">
                  <c:v>-8.8500000000000002E-3</c:v>
                </c:pt>
                <c:pt idx="2943">
                  <c:v>-1.4649000000000001E-2</c:v>
                </c:pt>
                <c:pt idx="2944">
                  <c:v>-1.175E-2</c:v>
                </c:pt>
                <c:pt idx="2945">
                  <c:v>5.7990000000000003E-3</c:v>
                </c:pt>
                <c:pt idx="2946">
                  <c:v>-3.052E-3</c:v>
                </c:pt>
                <c:pt idx="2947">
                  <c:v>-4.0895000000000001E-2</c:v>
                </c:pt>
                <c:pt idx="2948">
                  <c:v>0</c:v>
                </c:pt>
                <c:pt idx="2949">
                  <c:v>0</c:v>
                </c:pt>
                <c:pt idx="2950">
                  <c:v>-2.3347E-2</c:v>
                </c:pt>
                <c:pt idx="2951">
                  <c:v>1.1597E-2</c:v>
                </c:pt>
                <c:pt idx="2952">
                  <c:v>-2.3347E-2</c:v>
                </c:pt>
                <c:pt idx="2953">
                  <c:v>-8.8500000000000002E-3</c:v>
                </c:pt>
                <c:pt idx="2954">
                  <c:v>-1.175E-2</c:v>
                </c:pt>
                <c:pt idx="2955">
                  <c:v>-1.4649000000000001E-2</c:v>
                </c:pt>
                <c:pt idx="2956">
                  <c:v>-1.4649000000000001E-2</c:v>
                </c:pt>
                <c:pt idx="2957">
                  <c:v>-5.9509999999999997E-3</c:v>
                </c:pt>
                <c:pt idx="2958">
                  <c:v>-3.052E-3</c:v>
                </c:pt>
                <c:pt idx="2959">
                  <c:v>-2.3347E-2</c:v>
                </c:pt>
                <c:pt idx="2960">
                  <c:v>-1.4649000000000001E-2</c:v>
                </c:pt>
                <c:pt idx="2961">
                  <c:v>-2.0447E-2</c:v>
                </c:pt>
                <c:pt idx="2962">
                  <c:v>0</c:v>
                </c:pt>
                <c:pt idx="2963">
                  <c:v>2.8990000000000001E-3</c:v>
                </c:pt>
                <c:pt idx="2964">
                  <c:v>-8.8500000000000002E-3</c:v>
                </c:pt>
                <c:pt idx="2965">
                  <c:v>-5.9509999999999997E-3</c:v>
                </c:pt>
                <c:pt idx="2966">
                  <c:v>-2.0447E-2</c:v>
                </c:pt>
                <c:pt idx="2967">
                  <c:v>-2.6245999999999998E-2</c:v>
                </c:pt>
                <c:pt idx="2968">
                  <c:v>8.6979999999999991E-3</c:v>
                </c:pt>
                <c:pt idx="2969">
                  <c:v>-3.052E-3</c:v>
                </c:pt>
                <c:pt idx="2970">
                  <c:v>-1.7548000000000001E-2</c:v>
                </c:pt>
                <c:pt idx="2971">
                  <c:v>8.6979999999999991E-3</c:v>
                </c:pt>
                <c:pt idx="2972">
                  <c:v>2.6093000000000002E-2</c:v>
                </c:pt>
                <c:pt idx="2973">
                  <c:v>-3.052E-3</c:v>
                </c:pt>
                <c:pt idx="2974">
                  <c:v>-8.8500000000000002E-3</c:v>
                </c:pt>
                <c:pt idx="2975">
                  <c:v>-1.175E-2</c:v>
                </c:pt>
                <c:pt idx="2976">
                  <c:v>-3.052E-3</c:v>
                </c:pt>
                <c:pt idx="2977">
                  <c:v>-2.3347E-2</c:v>
                </c:pt>
                <c:pt idx="2978">
                  <c:v>-1.4649000000000001E-2</c:v>
                </c:pt>
                <c:pt idx="2979">
                  <c:v>-1.175E-2</c:v>
                </c:pt>
                <c:pt idx="2980">
                  <c:v>5.7990000000000003E-3</c:v>
                </c:pt>
                <c:pt idx="2981">
                  <c:v>1.7395999999999998E-2</c:v>
                </c:pt>
                <c:pt idx="2982">
                  <c:v>2.8990000000000001E-3</c:v>
                </c:pt>
                <c:pt idx="2983">
                  <c:v>-5.9509999999999997E-3</c:v>
                </c:pt>
                <c:pt idx="2984">
                  <c:v>0</c:v>
                </c:pt>
                <c:pt idx="2985">
                  <c:v>-1.7548000000000001E-2</c:v>
                </c:pt>
                <c:pt idx="2986">
                  <c:v>-1.4649000000000001E-2</c:v>
                </c:pt>
                <c:pt idx="2987">
                  <c:v>-8.8500000000000002E-3</c:v>
                </c:pt>
                <c:pt idx="2988">
                  <c:v>-2.0447E-2</c:v>
                </c:pt>
                <c:pt idx="2989">
                  <c:v>-2.9145000000000001E-2</c:v>
                </c:pt>
                <c:pt idx="2990">
                  <c:v>-1.175E-2</c:v>
                </c:pt>
                <c:pt idx="2991">
                  <c:v>1.1597E-2</c:v>
                </c:pt>
                <c:pt idx="2992">
                  <c:v>-5.9509999999999997E-3</c:v>
                </c:pt>
                <c:pt idx="2993">
                  <c:v>-3.5096000000000002E-2</c:v>
                </c:pt>
                <c:pt idx="2994">
                  <c:v>-2.0447E-2</c:v>
                </c:pt>
                <c:pt idx="2995">
                  <c:v>-2.9145000000000001E-2</c:v>
                </c:pt>
                <c:pt idx="2996">
                  <c:v>-2.9145000000000001E-2</c:v>
                </c:pt>
                <c:pt idx="2997">
                  <c:v>-2.3347E-2</c:v>
                </c:pt>
                <c:pt idx="2998">
                  <c:v>-1.4649000000000001E-2</c:v>
                </c:pt>
                <c:pt idx="2999">
                  <c:v>1.7395999999999998E-2</c:v>
                </c:pt>
                <c:pt idx="3000">
                  <c:v>-3.052E-3</c:v>
                </c:pt>
                <c:pt idx="3001">
                  <c:v>-1.175E-2</c:v>
                </c:pt>
                <c:pt idx="3002">
                  <c:v>5.7990000000000003E-3</c:v>
                </c:pt>
                <c:pt idx="3003">
                  <c:v>-2.0447E-2</c:v>
                </c:pt>
                <c:pt idx="3004">
                  <c:v>-1.175E-2</c:v>
                </c:pt>
                <c:pt idx="3005">
                  <c:v>-3.052E-3</c:v>
                </c:pt>
                <c:pt idx="3006">
                  <c:v>-3.052E-3</c:v>
                </c:pt>
                <c:pt idx="3007">
                  <c:v>1.1597E-2</c:v>
                </c:pt>
                <c:pt idx="3008">
                  <c:v>8.6979999999999991E-3</c:v>
                </c:pt>
                <c:pt idx="3009">
                  <c:v>-8.8500000000000002E-3</c:v>
                </c:pt>
                <c:pt idx="3010">
                  <c:v>2.8990000000000001E-3</c:v>
                </c:pt>
                <c:pt idx="3011">
                  <c:v>0</c:v>
                </c:pt>
                <c:pt idx="3012">
                  <c:v>-2.6245999999999998E-2</c:v>
                </c:pt>
                <c:pt idx="3013">
                  <c:v>-1.175E-2</c:v>
                </c:pt>
                <c:pt idx="3014">
                  <c:v>5.7990000000000003E-3</c:v>
                </c:pt>
                <c:pt idx="3015">
                  <c:v>-1.4649000000000001E-2</c:v>
                </c:pt>
                <c:pt idx="3016">
                  <c:v>-1.4649000000000001E-2</c:v>
                </c:pt>
                <c:pt idx="3017">
                  <c:v>0</c:v>
                </c:pt>
                <c:pt idx="3018">
                  <c:v>-3.2197000000000003E-2</c:v>
                </c:pt>
                <c:pt idx="3019">
                  <c:v>-2.9145000000000001E-2</c:v>
                </c:pt>
                <c:pt idx="3020">
                  <c:v>-3.052E-3</c:v>
                </c:pt>
                <c:pt idx="3021">
                  <c:v>-1.175E-2</c:v>
                </c:pt>
                <c:pt idx="3022">
                  <c:v>-5.9509999999999997E-3</c:v>
                </c:pt>
                <c:pt idx="3023">
                  <c:v>8.6979999999999991E-3</c:v>
                </c:pt>
                <c:pt idx="3024">
                  <c:v>0</c:v>
                </c:pt>
                <c:pt idx="3025">
                  <c:v>-8.8500000000000002E-3</c:v>
                </c:pt>
                <c:pt idx="3026">
                  <c:v>0</c:v>
                </c:pt>
                <c:pt idx="3027">
                  <c:v>0</c:v>
                </c:pt>
                <c:pt idx="3028">
                  <c:v>2.3193999999999999E-2</c:v>
                </c:pt>
                <c:pt idx="3029">
                  <c:v>-1.7548000000000001E-2</c:v>
                </c:pt>
                <c:pt idx="3030">
                  <c:v>-8.8500000000000002E-3</c:v>
                </c:pt>
                <c:pt idx="3031">
                  <c:v>-2.3347E-2</c:v>
                </c:pt>
                <c:pt idx="3032">
                  <c:v>-1.175E-2</c:v>
                </c:pt>
                <c:pt idx="3033">
                  <c:v>-1.175E-2</c:v>
                </c:pt>
                <c:pt idx="3034">
                  <c:v>-3.052E-3</c:v>
                </c:pt>
                <c:pt idx="3035">
                  <c:v>-2.0447E-2</c:v>
                </c:pt>
                <c:pt idx="3036">
                  <c:v>0</c:v>
                </c:pt>
                <c:pt idx="3037">
                  <c:v>-3.5096000000000002E-2</c:v>
                </c:pt>
                <c:pt idx="3038">
                  <c:v>-1.175E-2</c:v>
                </c:pt>
                <c:pt idx="3039">
                  <c:v>-1.175E-2</c:v>
                </c:pt>
                <c:pt idx="3040">
                  <c:v>-5.9509999999999997E-3</c:v>
                </c:pt>
                <c:pt idx="3041">
                  <c:v>-3.052E-3</c:v>
                </c:pt>
                <c:pt idx="3042">
                  <c:v>-2.6245999999999998E-2</c:v>
                </c:pt>
                <c:pt idx="3043">
                  <c:v>-1.175E-2</c:v>
                </c:pt>
                <c:pt idx="3044">
                  <c:v>5.7990000000000003E-3</c:v>
                </c:pt>
                <c:pt idx="3045">
                  <c:v>2.8990000000000001E-3</c:v>
                </c:pt>
                <c:pt idx="3046">
                  <c:v>-1.175E-2</c:v>
                </c:pt>
                <c:pt idx="3047">
                  <c:v>-8.8500000000000002E-3</c:v>
                </c:pt>
                <c:pt idx="3048">
                  <c:v>1.1597E-2</c:v>
                </c:pt>
                <c:pt idx="3049">
                  <c:v>-1.175E-2</c:v>
                </c:pt>
                <c:pt idx="3050">
                  <c:v>-2.0447E-2</c:v>
                </c:pt>
                <c:pt idx="3051">
                  <c:v>-1.175E-2</c:v>
                </c:pt>
                <c:pt idx="3052">
                  <c:v>-2.9145000000000001E-2</c:v>
                </c:pt>
                <c:pt idx="3053">
                  <c:v>-2.0447E-2</c:v>
                </c:pt>
                <c:pt idx="3054">
                  <c:v>0</c:v>
                </c:pt>
                <c:pt idx="3055">
                  <c:v>-1.175E-2</c:v>
                </c:pt>
                <c:pt idx="3056">
                  <c:v>1.1597E-2</c:v>
                </c:pt>
                <c:pt idx="3057">
                  <c:v>-1.4649000000000001E-2</c:v>
                </c:pt>
                <c:pt idx="3058">
                  <c:v>-2.3347E-2</c:v>
                </c:pt>
                <c:pt idx="3059">
                  <c:v>2.8990000000000001E-3</c:v>
                </c:pt>
                <c:pt idx="3060">
                  <c:v>-2.0447E-2</c:v>
                </c:pt>
                <c:pt idx="3061">
                  <c:v>0</c:v>
                </c:pt>
                <c:pt idx="3062">
                  <c:v>-1.175E-2</c:v>
                </c:pt>
                <c:pt idx="3063">
                  <c:v>-2.0447E-2</c:v>
                </c:pt>
                <c:pt idx="3064">
                  <c:v>-1.7548000000000001E-2</c:v>
                </c:pt>
                <c:pt idx="3065">
                  <c:v>-2.9145000000000001E-2</c:v>
                </c:pt>
                <c:pt idx="3066">
                  <c:v>-2.0447E-2</c:v>
                </c:pt>
                <c:pt idx="3067">
                  <c:v>-1.175E-2</c:v>
                </c:pt>
                <c:pt idx="3068">
                  <c:v>-1.4649000000000001E-2</c:v>
                </c:pt>
                <c:pt idx="3069">
                  <c:v>-2.0447E-2</c:v>
                </c:pt>
                <c:pt idx="3070">
                  <c:v>0</c:v>
                </c:pt>
                <c:pt idx="3071">
                  <c:v>8.6979999999999991E-3</c:v>
                </c:pt>
                <c:pt idx="3072">
                  <c:v>-1.4649000000000001E-2</c:v>
                </c:pt>
                <c:pt idx="3073">
                  <c:v>-1.7548000000000001E-2</c:v>
                </c:pt>
                <c:pt idx="3074">
                  <c:v>-3.052E-3</c:v>
                </c:pt>
                <c:pt idx="3075">
                  <c:v>-5.9509999999999997E-3</c:v>
                </c:pt>
                <c:pt idx="3076">
                  <c:v>-1.7548000000000001E-2</c:v>
                </c:pt>
                <c:pt idx="3077">
                  <c:v>-2.0447E-2</c:v>
                </c:pt>
                <c:pt idx="3078">
                  <c:v>-2.9145000000000001E-2</c:v>
                </c:pt>
                <c:pt idx="3079">
                  <c:v>-2.0447E-2</c:v>
                </c:pt>
                <c:pt idx="3080">
                  <c:v>-2.6245999999999998E-2</c:v>
                </c:pt>
                <c:pt idx="3081">
                  <c:v>2.8990000000000001E-3</c:v>
                </c:pt>
                <c:pt idx="3082">
                  <c:v>-1.4649000000000001E-2</c:v>
                </c:pt>
                <c:pt idx="3083">
                  <c:v>-2.3347E-2</c:v>
                </c:pt>
                <c:pt idx="3084">
                  <c:v>-3.2197000000000003E-2</c:v>
                </c:pt>
                <c:pt idx="3085">
                  <c:v>-1.4649000000000001E-2</c:v>
                </c:pt>
                <c:pt idx="3086">
                  <c:v>-5.9509999999999997E-3</c:v>
                </c:pt>
                <c:pt idx="3087">
                  <c:v>-1.7548000000000001E-2</c:v>
                </c:pt>
                <c:pt idx="3088">
                  <c:v>-3.052E-3</c:v>
                </c:pt>
                <c:pt idx="3089">
                  <c:v>2.8990000000000001E-3</c:v>
                </c:pt>
                <c:pt idx="3090">
                  <c:v>-8.8500000000000002E-3</c:v>
                </c:pt>
                <c:pt idx="3091">
                  <c:v>0</c:v>
                </c:pt>
                <c:pt idx="3092">
                  <c:v>-2.6245999999999998E-2</c:v>
                </c:pt>
                <c:pt idx="3093">
                  <c:v>-3.052E-3</c:v>
                </c:pt>
                <c:pt idx="3094">
                  <c:v>-2.6245999999999998E-2</c:v>
                </c:pt>
                <c:pt idx="3095">
                  <c:v>-2.3347E-2</c:v>
                </c:pt>
                <c:pt idx="3096">
                  <c:v>-1.175E-2</c:v>
                </c:pt>
                <c:pt idx="3097">
                  <c:v>-3.052E-3</c:v>
                </c:pt>
                <c:pt idx="3098">
                  <c:v>0</c:v>
                </c:pt>
                <c:pt idx="3099">
                  <c:v>1.1597E-2</c:v>
                </c:pt>
                <c:pt idx="3100">
                  <c:v>-1.4649000000000001E-2</c:v>
                </c:pt>
                <c:pt idx="3101">
                  <c:v>-1.175E-2</c:v>
                </c:pt>
                <c:pt idx="3102">
                  <c:v>-3.052E-3</c:v>
                </c:pt>
                <c:pt idx="3103">
                  <c:v>-8.8500000000000002E-3</c:v>
                </c:pt>
                <c:pt idx="3104">
                  <c:v>-1.7548000000000001E-2</c:v>
                </c:pt>
                <c:pt idx="3105">
                  <c:v>-1.175E-2</c:v>
                </c:pt>
                <c:pt idx="3106">
                  <c:v>0</c:v>
                </c:pt>
                <c:pt idx="3107">
                  <c:v>-2.9145000000000001E-2</c:v>
                </c:pt>
                <c:pt idx="3108">
                  <c:v>-2.0447E-2</c:v>
                </c:pt>
                <c:pt idx="3109">
                  <c:v>-1.175E-2</c:v>
                </c:pt>
                <c:pt idx="3110">
                  <c:v>-1.7548000000000001E-2</c:v>
                </c:pt>
                <c:pt idx="3111">
                  <c:v>-2.3347E-2</c:v>
                </c:pt>
                <c:pt idx="3112">
                  <c:v>-8.8500000000000002E-3</c:v>
                </c:pt>
                <c:pt idx="3113">
                  <c:v>1.1597E-2</c:v>
                </c:pt>
                <c:pt idx="3114">
                  <c:v>-1.175E-2</c:v>
                </c:pt>
                <c:pt idx="3115">
                  <c:v>-1.4649000000000001E-2</c:v>
                </c:pt>
                <c:pt idx="3116">
                  <c:v>-8.8500000000000002E-3</c:v>
                </c:pt>
                <c:pt idx="3117">
                  <c:v>-8.8500000000000002E-3</c:v>
                </c:pt>
                <c:pt idx="3118">
                  <c:v>5.7990000000000003E-3</c:v>
                </c:pt>
                <c:pt idx="3119">
                  <c:v>1.1597E-2</c:v>
                </c:pt>
                <c:pt idx="3120">
                  <c:v>0</c:v>
                </c:pt>
                <c:pt idx="3121">
                  <c:v>2.8990000000000001E-3</c:v>
                </c:pt>
                <c:pt idx="3122">
                  <c:v>0</c:v>
                </c:pt>
                <c:pt idx="3123">
                  <c:v>-2.0447E-2</c:v>
                </c:pt>
                <c:pt idx="3124">
                  <c:v>2.8990000000000001E-3</c:v>
                </c:pt>
                <c:pt idx="3125">
                  <c:v>-2.0447E-2</c:v>
                </c:pt>
                <c:pt idx="3126">
                  <c:v>0</c:v>
                </c:pt>
                <c:pt idx="3127">
                  <c:v>-2.3347E-2</c:v>
                </c:pt>
                <c:pt idx="3128">
                  <c:v>-5.9509999999999997E-3</c:v>
                </c:pt>
                <c:pt idx="3129">
                  <c:v>-2.0447E-2</c:v>
                </c:pt>
                <c:pt idx="3130">
                  <c:v>-5.9509999999999997E-3</c:v>
                </c:pt>
                <c:pt idx="3131">
                  <c:v>-2.3347E-2</c:v>
                </c:pt>
                <c:pt idx="3132">
                  <c:v>-1.4649000000000001E-2</c:v>
                </c:pt>
                <c:pt idx="3133">
                  <c:v>-2.6245999999999998E-2</c:v>
                </c:pt>
                <c:pt idx="3134">
                  <c:v>-1.175E-2</c:v>
                </c:pt>
                <c:pt idx="3135">
                  <c:v>2.8990000000000001E-3</c:v>
                </c:pt>
                <c:pt idx="3136">
                  <c:v>5.7990000000000003E-3</c:v>
                </c:pt>
                <c:pt idx="3137">
                  <c:v>0</c:v>
                </c:pt>
                <c:pt idx="3138">
                  <c:v>-2.3347E-2</c:v>
                </c:pt>
                <c:pt idx="3139">
                  <c:v>0</c:v>
                </c:pt>
                <c:pt idx="3140">
                  <c:v>-8.8500000000000002E-3</c:v>
                </c:pt>
                <c:pt idx="3141">
                  <c:v>-3.052E-3</c:v>
                </c:pt>
                <c:pt idx="3142">
                  <c:v>-1.175E-2</c:v>
                </c:pt>
                <c:pt idx="3143">
                  <c:v>-4.3794E-2</c:v>
                </c:pt>
                <c:pt idx="3144">
                  <c:v>0</c:v>
                </c:pt>
                <c:pt idx="3145">
                  <c:v>-1.4649000000000001E-2</c:v>
                </c:pt>
                <c:pt idx="3146">
                  <c:v>-3.052E-3</c:v>
                </c:pt>
                <c:pt idx="3147">
                  <c:v>-2.0447E-2</c:v>
                </c:pt>
                <c:pt idx="3148">
                  <c:v>-3.5096000000000002E-2</c:v>
                </c:pt>
                <c:pt idx="3149">
                  <c:v>-3.052E-3</c:v>
                </c:pt>
                <c:pt idx="3150">
                  <c:v>1.7395999999999998E-2</c:v>
                </c:pt>
                <c:pt idx="3151">
                  <c:v>-3.5096000000000002E-2</c:v>
                </c:pt>
                <c:pt idx="3152">
                  <c:v>-3.052E-3</c:v>
                </c:pt>
                <c:pt idx="3153">
                  <c:v>-1.7548000000000001E-2</c:v>
                </c:pt>
                <c:pt idx="3154">
                  <c:v>-5.9509999999999997E-3</c:v>
                </c:pt>
                <c:pt idx="3155">
                  <c:v>-8.8500000000000002E-3</c:v>
                </c:pt>
                <c:pt idx="3156">
                  <c:v>-1.4649000000000001E-2</c:v>
                </c:pt>
                <c:pt idx="3157">
                  <c:v>-1.7548000000000001E-2</c:v>
                </c:pt>
                <c:pt idx="3158">
                  <c:v>-5.9509999999999997E-3</c:v>
                </c:pt>
                <c:pt idx="3159">
                  <c:v>-5.9509999999999997E-3</c:v>
                </c:pt>
                <c:pt idx="3160">
                  <c:v>0</c:v>
                </c:pt>
                <c:pt idx="3161">
                  <c:v>-2.0447E-2</c:v>
                </c:pt>
                <c:pt idx="3162">
                  <c:v>-1.175E-2</c:v>
                </c:pt>
                <c:pt idx="3163">
                  <c:v>-2.3347E-2</c:v>
                </c:pt>
                <c:pt idx="3164">
                  <c:v>-8.8500000000000002E-3</c:v>
                </c:pt>
                <c:pt idx="3165">
                  <c:v>-8.8500000000000002E-3</c:v>
                </c:pt>
                <c:pt idx="3166">
                  <c:v>-1.7548000000000001E-2</c:v>
                </c:pt>
                <c:pt idx="3167">
                  <c:v>-5.9509999999999997E-3</c:v>
                </c:pt>
                <c:pt idx="3168">
                  <c:v>0</c:v>
                </c:pt>
                <c:pt idx="3169">
                  <c:v>-2.0447E-2</c:v>
                </c:pt>
                <c:pt idx="3170">
                  <c:v>-3.052E-3</c:v>
                </c:pt>
                <c:pt idx="3171">
                  <c:v>-1.4649000000000001E-2</c:v>
                </c:pt>
                <c:pt idx="3172">
                  <c:v>-1.175E-2</c:v>
                </c:pt>
                <c:pt idx="3173">
                  <c:v>-2.3347E-2</c:v>
                </c:pt>
                <c:pt idx="3174">
                  <c:v>-1.4649000000000001E-2</c:v>
                </c:pt>
                <c:pt idx="3175">
                  <c:v>-2.0447E-2</c:v>
                </c:pt>
                <c:pt idx="3176">
                  <c:v>-1.7548000000000001E-2</c:v>
                </c:pt>
                <c:pt idx="3177">
                  <c:v>5.7990000000000003E-3</c:v>
                </c:pt>
                <c:pt idx="3178">
                  <c:v>-1.7548000000000001E-2</c:v>
                </c:pt>
                <c:pt idx="3179">
                  <c:v>-2.9145000000000001E-2</c:v>
                </c:pt>
                <c:pt idx="3180">
                  <c:v>5.7990000000000003E-3</c:v>
                </c:pt>
                <c:pt idx="3181">
                  <c:v>-2.3347E-2</c:v>
                </c:pt>
                <c:pt idx="3182">
                  <c:v>-2.3347E-2</c:v>
                </c:pt>
                <c:pt idx="3183">
                  <c:v>-1.7548000000000001E-2</c:v>
                </c:pt>
                <c:pt idx="3184">
                  <c:v>1.4496E-2</c:v>
                </c:pt>
                <c:pt idx="3185">
                  <c:v>0</c:v>
                </c:pt>
                <c:pt idx="3186">
                  <c:v>0</c:v>
                </c:pt>
                <c:pt idx="3187">
                  <c:v>1.4496E-2</c:v>
                </c:pt>
                <c:pt idx="3188">
                  <c:v>1.4496E-2</c:v>
                </c:pt>
                <c:pt idx="3189">
                  <c:v>-1.175E-2</c:v>
                </c:pt>
                <c:pt idx="3190">
                  <c:v>1.1597E-2</c:v>
                </c:pt>
                <c:pt idx="3191">
                  <c:v>-5.9509999999999997E-3</c:v>
                </c:pt>
                <c:pt idx="3192">
                  <c:v>-2.0447E-2</c:v>
                </c:pt>
                <c:pt idx="3193">
                  <c:v>-1.4649000000000001E-2</c:v>
                </c:pt>
                <c:pt idx="3194">
                  <c:v>5.7990000000000003E-3</c:v>
                </c:pt>
                <c:pt idx="3195">
                  <c:v>0</c:v>
                </c:pt>
                <c:pt idx="3196">
                  <c:v>-1.4649000000000001E-2</c:v>
                </c:pt>
                <c:pt idx="3197">
                  <c:v>-2.6245999999999998E-2</c:v>
                </c:pt>
                <c:pt idx="3198">
                  <c:v>-8.8500000000000002E-3</c:v>
                </c:pt>
                <c:pt idx="3199">
                  <c:v>8.6979999999999991E-3</c:v>
                </c:pt>
                <c:pt idx="3200">
                  <c:v>2.8990000000000001E-3</c:v>
                </c:pt>
                <c:pt idx="3201">
                  <c:v>0</c:v>
                </c:pt>
                <c:pt idx="3202">
                  <c:v>-3.052E-3</c:v>
                </c:pt>
                <c:pt idx="3203">
                  <c:v>-1.175E-2</c:v>
                </c:pt>
                <c:pt idx="3204">
                  <c:v>-5.9509999999999997E-3</c:v>
                </c:pt>
                <c:pt idx="3205">
                  <c:v>-1.7548000000000001E-2</c:v>
                </c:pt>
                <c:pt idx="3206">
                  <c:v>-8.8500000000000002E-3</c:v>
                </c:pt>
                <c:pt idx="3207">
                  <c:v>-2.0447E-2</c:v>
                </c:pt>
                <c:pt idx="3208">
                  <c:v>-8.8500000000000002E-3</c:v>
                </c:pt>
                <c:pt idx="3209">
                  <c:v>-2.0447E-2</c:v>
                </c:pt>
                <c:pt idx="3210">
                  <c:v>0</c:v>
                </c:pt>
                <c:pt idx="3211">
                  <c:v>-2.6245999999999998E-2</c:v>
                </c:pt>
                <c:pt idx="3212">
                  <c:v>-1.175E-2</c:v>
                </c:pt>
                <c:pt idx="3213">
                  <c:v>-1.4649000000000001E-2</c:v>
                </c:pt>
                <c:pt idx="3214">
                  <c:v>-5.9509999999999997E-3</c:v>
                </c:pt>
                <c:pt idx="3215">
                  <c:v>-2.0447E-2</c:v>
                </c:pt>
                <c:pt idx="3216">
                  <c:v>8.6979999999999991E-3</c:v>
                </c:pt>
                <c:pt idx="3217">
                  <c:v>-1.4649000000000001E-2</c:v>
                </c:pt>
                <c:pt idx="3218">
                  <c:v>8.6979999999999991E-3</c:v>
                </c:pt>
                <c:pt idx="3219">
                  <c:v>-2.3347E-2</c:v>
                </c:pt>
                <c:pt idx="3220">
                  <c:v>-8.8500000000000002E-3</c:v>
                </c:pt>
                <c:pt idx="3221">
                  <c:v>-1.175E-2</c:v>
                </c:pt>
                <c:pt idx="3222">
                  <c:v>1.1597E-2</c:v>
                </c:pt>
                <c:pt idx="3223">
                  <c:v>-1.4649000000000001E-2</c:v>
                </c:pt>
                <c:pt idx="3224">
                  <c:v>-5.9509999999999997E-3</c:v>
                </c:pt>
                <c:pt idx="3225">
                  <c:v>2.8990000000000001E-3</c:v>
                </c:pt>
                <c:pt idx="3226">
                  <c:v>1.1597E-2</c:v>
                </c:pt>
                <c:pt idx="3227">
                  <c:v>2.8990000000000001E-3</c:v>
                </c:pt>
                <c:pt idx="3228">
                  <c:v>-4.3794E-2</c:v>
                </c:pt>
                <c:pt idx="3229">
                  <c:v>-3.2197000000000003E-2</c:v>
                </c:pt>
                <c:pt idx="3230">
                  <c:v>0</c:v>
                </c:pt>
                <c:pt idx="3231">
                  <c:v>-5.9509999999999997E-3</c:v>
                </c:pt>
                <c:pt idx="3232">
                  <c:v>-2.0447E-2</c:v>
                </c:pt>
                <c:pt idx="3233">
                  <c:v>-1.4649000000000001E-2</c:v>
                </c:pt>
                <c:pt idx="3234">
                  <c:v>-8.8500000000000002E-3</c:v>
                </c:pt>
                <c:pt idx="3235">
                  <c:v>-5.9509999999999997E-3</c:v>
                </c:pt>
                <c:pt idx="3236">
                  <c:v>-5.9509999999999997E-3</c:v>
                </c:pt>
                <c:pt idx="3237">
                  <c:v>-1.4649000000000001E-2</c:v>
                </c:pt>
                <c:pt idx="3238">
                  <c:v>-8.8500000000000002E-3</c:v>
                </c:pt>
                <c:pt idx="3239">
                  <c:v>2.8990000000000001E-3</c:v>
                </c:pt>
                <c:pt idx="3240">
                  <c:v>5.7990000000000003E-3</c:v>
                </c:pt>
                <c:pt idx="3241">
                  <c:v>-1.175E-2</c:v>
                </c:pt>
                <c:pt idx="3242">
                  <c:v>-2.0447E-2</c:v>
                </c:pt>
                <c:pt idx="3243">
                  <c:v>-1.175E-2</c:v>
                </c:pt>
                <c:pt idx="3244">
                  <c:v>1.1597E-2</c:v>
                </c:pt>
                <c:pt idx="3245">
                  <c:v>-3.052E-3</c:v>
                </c:pt>
                <c:pt idx="3246">
                  <c:v>-2.6245999999999998E-2</c:v>
                </c:pt>
                <c:pt idx="3247">
                  <c:v>-3.5096000000000002E-2</c:v>
                </c:pt>
                <c:pt idx="3248">
                  <c:v>-2.3347E-2</c:v>
                </c:pt>
                <c:pt idx="3249">
                  <c:v>0</c:v>
                </c:pt>
                <c:pt idx="3250">
                  <c:v>-8.8500000000000002E-3</c:v>
                </c:pt>
                <c:pt idx="3251">
                  <c:v>-1.4649000000000001E-2</c:v>
                </c:pt>
                <c:pt idx="3252">
                  <c:v>-1.7548000000000001E-2</c:v>
                </c:pt>
                <c:pt idx="3253">
                  <c:v>-3.5096000000000002E-2</c:v>
                </c:pt>
                <c:pt idx="3254">
                  <c:v>-5.9509999999999997E-3</c:v>
                </c:pt>
                <c:pt idx="3255">
                  <c:v>-1.175E-2</c:v>
                </c:pt>
                <c:pt idx="3256">
                  <c:v>2.8990000000000001E-3</c:v>
                </c:pt>
                <c:pt idx="3257">
                  <c:v>-2.0447E-2</c:v>
                </c:pt>
                <c:pt idx="3258">
                  <c:v>-3.052E-3</c:v>
                </c:pt>
                <c:pt idx="3259">
                  <c:v>-8.8500000000000002E-3</c:v>
                </c:pt>
                <c:pt idx="3260">
                  <c:v>0</c:v>
                </c:pt>
                <c:pt idx="3261">
                  <c:v>-1.7548000000000001E-2</c:v>
                </c:pt>
                <c:pt idx="3262">
                  <c:v>-3.052E-3</c:v>
                </c:pt>
                <c:pt idx="3263">
                  <c:v>-1.175E-2</c:v>
                </c:pt>
                <c:pt idx="3264">
                  <c:v>-2.0447E-2</c:v>
                </c:pt>
                <c:pt idx="3265">
                  <c:v>-1.175E-2</c:v>
                </c:pt>
                <c:pt idx="3266">
                  <c:v>-1.175E-2</c:v>
                </c:pt>
                <c:pt idx="3267">
                  <c:v>-1.7548000000000001E-2</c:v>
                </c:pt>
                <c:pt idx="3268">
                  <c:v>-5.9509999999999997E-3</c:v>
                </c:pt>
                <c:pt idx="3269">
                  <c:v>8.6979999999999991E-3</c:v>
                </c:pt>
                <c:pt idx="3270">
                  <c:v>-2.6245999999999998E-2</c:v>
                </c:pt>
                <c:pt idx="3271">
                  <c:v>-2.0447E-2</c:v>
                </c:pt>
                <c:pt idx="3272">
                  <c:v>-1.175E-2</c:v>
                </c:pt>
                <c:pt idx="3273">
                  <c:v>-2.0447E-2</c:v>
                </c:pt>
                <c:pt idx="3274">
                  <c:v>-2.0447E-2</c:v>
                </c:pt>
                <c:pt idx="3275">
                  <c:v>-1.175E-2</c:v>
                </c:pt>
                <c:pt idx="3276">
                  <c:v>-3.2197000000000003E-2</c:v>
                </c:pt>
                <c:pt idx="3277">
                  <c:v>-5.9509999999999997E-3</c:v>
                </c:pt>
                <c:pt idx="3278">
                  <c:v>-1.175E-2</c:v>
                </c:pt>
                <c:pt idx="3279">
                  <c:v>-1.4649000000000001E-2</c:v>
                </c:pt>
                <c:pt idx="3280">
                  <c:v>2.8990000000000001E-3</c:v>
                </c:pt>
                <c:pt idx="3281">
                  <c:v>-2.0447E-2</c:v>
                </c:pt>
                <c:pt idx="3282">
                  <c:v>1.1597E-2</c:v>
                </c:pt>
                <c:pt idx="3283">
                  <c:v>-1.7548000000000001E-2</c:v>
                </c:pt>
                <c:pt idx="3284">
                  <c:v>-2.3347E-2</c:v>
                </c:pt>
                <c:pt idx="3285">
                  <c:v>0</c:v>
                </c:pt>
                <c:pt idx="3286">
                  <c:v>1.4496E-2</c:v>
                </c:pt>
                <c:pt idx="3287">
                  <c:v>-1.7548000000000001E-2</c:v>
                </c:pt>
                <c:pt idx="3288">
                  <c:v>0</c:v>
                </c:pt>
                <c:pt idx="3289">
                  <c:v>-8.8500000000000002E-3</c:v>
                </c:pt>
                <c:pt idx="3290">
                  <c:v>-1.4649000000000001E-2</c:v>
                </c:pt>
                <c:pt idx="3291">
                  <c:v>-2.0447E-2</c:v>
                </c:pt>
                <c:pt idx="3292">
                  <c:v>-1.175E-2</c:v>
                </c:pt>
                <c:pt idx="3293">
                  <c:v>1.4496E-2</c:v>
                </c:pt>
                <c:pt idx="3294">
                  <c:v>-1.7548000000000001E-2</c:v>
                </c:pt>
                <c:pt idx="3295">
                  <c:v>-8.8500000000000002E-3</c:v>
                </c:pt>
                <c:pt idx="3296">
                  <c:v>-3.5096000000000002E-2</c:v>
                </c:pt>
                <c:pt idx="3297">
                  <c:v>-1.175E-2</c:v>
                </c:pt>
                <c:pt idx="3298">
                  <c:v>-1.175E-2</c:v>
                </c:pt>
                <c:pt idx="3299">
                  <c:v>-1.4649000000000001E-2</c:v>
                </c:pt>
                <c:pt idx="3300">
                  <c:v>0</c:v>
                </c:pt>
                <c:pt idx="3301">
                  <c:v>-8.8500000000000002E-3</c:v>
                </c:pt>
                <c:pt idx="3302">
                  <c:v>5.7990000000000003E-3</c:v>
                </c:pt>
                <c:pt idx="3303">
                  <c:v>-8.8500000000000002E-3</c:v>
                </c:pt>
                <c:pt idx="3304">
                  <c:v>-5.9509999999999997E-3</c:v>
                </c:pt>
                <c:pt idx="3305">
                  <c:v>-8.8500000000000002E-3</c:v>
                </c:pt>
                <c:pt idx="3306">
                  <c:v>-3.052E-3</c:v>
                </c:pt>
                <c:pt idx="3307">
                  <c:v>5.7990000000000003E-3</c:v>
                </c:pt>
                <c:pt idx="3308">
                  <c:v>-1.7548000000000001E-2</c:v>
                </c:pt>
                <c:pt idx="3309">
                  <c:v>-2.0447E-2</c:v>
                </c:pt>
                <c:pt idx="3310">
                  <c:v>-2.6245999999999998E-2</c:v>
                </c:pt>
                <c:pt idx="3311">
                  <c:v>-2.0447E-2</c:v>
                </c:pt>
                <c:pt idx="3312">
                  <c:v>-2.3347E-2</c:v>
                </c:pt>
                <c:pt idx="3313">
                  <c:v>0</c:v>
                </c:pt>
                <c:pt idx="3314">
                  <c:v>-1.175E-2</c:v>
                </c:pt>
                <c:pt idx="3315">
                  <c:v>-8.8500000000000002E-3</c:v>
                </c:pt>
                <c:pt idx="3316">
                  <c:v>-1.175E-2</c:v>
                </c:pt>
                <c:pt idx="3317">
                  <c:v>-3.052E-3</c:v>
                </c:pt>
                <c:pt idx="3318">
                  <c:v>-8.8500000000000002E-3</c:v>
                </c:pt>
                <c:pt idx="3319">
                  <c:v>-1.4649000000000001E-2</c:v>
                </c:pt>
                <c:pt idx="3320">
                  <c:v>-1.7548000000000001E-2</c:v>
                </c:pt>
                <c:pt idx="3321">
                  <c:v>-5.9509999999999997E-3</c:v>
                </c:pt>
                <c:pt idx="3322">
                  <c:v>-1.4649000000000001E-2</c:v>
                </c:pt>
                <c:pt idx="3323">
                  <c:v>-1.4649000000000001E-2</c:v>
                </c:pt>
                <c:pt idx="3324">
                  <c:v>-1.4649000000000001E-2</c:v>
                </c:pt>
                <c:pt idx="3325">
                  <c:v>-1.4649000000000001E-2</c:v>
                </c:pt>
                <c:pt idx="3326">
                  <c:v>-2.3347E-2</c:v>
                </c:pt>
                <c:pt idx="3327">
                  <c:v>5.7990000000000003E-3</c:v>
                </c:pt>
                <c:pt idx="3328">
                  <c:v>1.4496E-2</c:v>
                </c:pt>
                <c:pt idx="3329">
                  <c:v>-2.3347E-2</c:v>
                </c:pt>
                <c:pt idx="3330">
                  <c:v>5.7990000000000003E-3</c:v>
                </c:pt>
                <c:pt idx="3331">
                  <c:v>-3.052E-3</c:v>
                </c:pt>
                <c:pt idx="3332">
                  <c:v>-1.7548000000000001E-2</c:v>
                </c:pt>
                <c:pt idx="3333">
                  <c:v>-2.0447E-2</c:v>
                </c:pt>
                <c:pt idx="3334">
                  <c:v>-3.2197000000000003E-2</c:v>
                </c:pt>
                <c:pt idx="3335">
                  <c:v>2.8990000000000001E-3</c:v>
                </c:pt>
                <c:pt idx="3336">
                  <c:v>-1.175E-2</c:v>
                </c:pt>
                <c:pt idx="3337">
                  <c:v>-2.3347E-2</c:v>
                </c:pt>
                <c:pt idx="3338">
                  <c:v>-2.0447E-2</c:v>
                </c:pt>
                <c:pt idx="3339">
                  <c:v>-2.3347E-2</c:v>
                </c:pt>
                <c:pt idx="3340">
                  <c:v>-1.175E-2</c:v>
                </c:pt>
                <c:pt idx="3341">
                  <c:v>-1.7548000000000001E-2</c:v>
                </c:pt>
                <c:pt idx="3342">
                  <c:v>-2.6245999999999998E-2</c:v>
                </c:pt>
                <c:pt idx="3343">
                  <c:v>-5.9509999999999997E-3</c:v>
                </c:pt>
                <c:pt idx="3344">
                  <c:v>-1.7548000000000001E-2</c:v>
                </c:pt>
                <c:pt idx="3345">
                  <c:v>-1.175E-2</c:v>
                </c:pt>
                <c:pt idx="3346">
                  <c:v>-3.052E-3</c:v>
                </c:pt>
                <c:pt idx="3347">
                  <c:v>5.7990000000000003E-3</c:v>
                </c:pt>
                <c:pt idx="3348">
                  <c:v>-8.8500000000000002E-3</c:v>
                </c:pt>
                <c:pt idx="3349">
                  <c:v>5.7990000000000003E-3</c:v>
                </c:pt>
                <c:pt idx="3350">
                  <c:v>2.8990000000000001E-3</c:v>
                </c:pt>
                <c:pt idx="3351">
                  <c:v>-8.8500000000000002E-3</c:v>
                </c:pt>
                <c:pt idx="3352">
                  <c:v>5.7990000000000003E-3</c:v>
                </c:pt>
                <c:pt idx="3353">
                  <c:v>-8.8500000000000002E-3</c:v>
                </c:pt>
                <c:pt idx="3354">
                  <c:v>-1.175E-2</c:v>
                </c:pt>
                <c:pt idx="3355">
                  <c:v>1.4496E-2</c:v>
                </c:pt>
                <c:pt idx="3356">
                  <c:v>-1.175E-2</c:v>
                </c:pt>
                <c:pt idx="3357">
                  <c:v>-2.9145000000000001E-2</c:v>
                </c:pt>
                <c:pt idx="3358">
                  <c:v>-1.175E-2</c:v>
                </c:pt>
                <c:pt idx="3359">
                  <c:v>-1.4649000000000001E-2</c:v>
                </c:pt>
                <c:pt idx="3360">
                  <c:v>-1.175E-2</c:v>
                </c:pt>
                <c:pt idx="3361">
                  <c:v>-3.052E-3</c:v>
                </c:pt>
                <c:pt idx="3362">
                  <c:v>0</c:v>
                </c:pt>
                <c:pt idx="3363">
                  <c:v>2.8990000000000001E-3</c:v>
                </c:pt>
                <c:pt idx="3364">
                  <c:v>5.7990000000000003E-3</c:v>
                </c:pt>
                <c:pt idx="3365">
                  <c:v>-2.0447E-2</c:v>
                </c:pt>
                <c:pt idx="3366">
                  <c:v>1.1597E-2</c:v>
                </c:pt>
                <c:pt idx="3367">
                  <c:v>-1.175E-2</c:v>
                </c:pt>
                <c:pt idx="3368">
                  <c:v>-8.8500000000000002E-3</c:v>
                </c:pt>
                <c:pt idx="3369">
                  <c:v>-2.3347E-2</c:v>
                </c:pt>
                <c:pt idx="3370">
                  <c:v>-8.8500000000000002E-3</c:v>
                </c:pt>
                <c:pt idx="3371">
                  <c:v>2.8990000000000001E-3</c:v>
                </c:pt>
                <c:pt idx="3372">
                  <c:v>-8.8500000000000002E-3</c:v>
                </c:pt>
                <c:pt idx="3373">
                  <c:v>0</c:v>
                </c:pt>
                <c:pt idx="3374">
                  <c:v>-1.175E-2</c:v>
                </c:pt>
                <c:pt idx="3375">
                  <c:v>-1.175E-2</c:v>
                </c:pt>
                <c:pt idx="3376">
                  <c:v>1.7395999999999998E-2</c:v>
                </c:pt>
                <c:pt idx="3377">
                  <c:v>2.8990000000000001E-3</c:v>
                </c:pt>
                <c:pt idx="3378">
                  <c:v>8.6979999999999991E-3</c:v>
                </c:pt>
                <c:pt idx="3379">
                  <c:v>-3.5096000000000002E-2</c:v>
                </c:pt>
                <c:pt idx="3380">
                  <c:v>-1.175E-2</c:v>
                </c:pt>
                <c:pt idx="3381">
                  <c:v>-1.4649000000000001E-2</c:v>
                </c:pt>
                <c:pt idx="3382">
                  <c:v>-3.5096000000000002E-2</c:v>
                </c:pt>
                <c:pt idx="3383">
                  <c:v>1.1597E-2</c:v>
                </c:pt>
                <c:pt idx="3384">
                  <c:v>-8.8500000000000002E-3</c:v>
                </c:pt>
                <c:pt idx="3385">
                  <c:v>-3.052E-3</c:v>
                </c:pt>
                <c:pt idx="3386">
                  <c:v>-2.6245999999999998E-2</c:v>
                </c:pt>
                <c:pt idx="3387">
                  <c:v>-8.8500000000000002E-3</c:v>
                </c:pt>
                <c:pt idx="3388">
                  <c:v>-3.052E-3</c:v>
                </c:pt>
                <c:pt idx="3389">
                  <c:v>-1.4649000000000001E-2</c:v>
                </c:pt>
                <c:pt idx="3390">
                  <c:v>0</c:v>
                </c:pt>
                <c:pt idx="3391">
                  <c:v>-8.8500000000000002E-3</c:v>
                </c:pt>
                <c:pt idx="3392">
                  <c:v>-3.5096000000000002E-2</c:v>
                </c:pt>
                <c:pt idx="3393">
                  <c:v>1.1597E-2</c:v>
                </c:pt>
                <c:pt idx="3394">
                  <c:v>-1.175E-2</c:v>
                </c:pt>
                <c:pt idx="3395">
                  <c:v>5.7990000000000003E-3</c:v>
                </c:pt>
                <c:pt idx="3396">
                  <c:v>1.7395999999999998E-2</c:v>
                </c:pt>
                <c:pt idx="3397">
                  <c:v>-3.052E-3</c:v>
                </c:pt>
                <c:pt idx="3398">
                  <c:v>-8.8500000000000002E-3</c:v>
                </c:pt>
                <c:pt idx="3399">
                  <c:v>-3.2197000000000003E-2</c:v>
                </c:pt>
                <c:pt idx="3400">
                  <c:v>-4.6692999999999998E-2</c:v>
                </c:pt>
                <c:pt idx="3401">
                  <c:v>-1.7548000000000001E-2</c:v>
                </c:pt>
                <c:pt idx="3402">
                  <c:v>-2.0447E-2</c:v>
                </c:pt>
                <c:pt idx="3403">
                  <c:v>2.8990000000000001E-3</c:v>
                </c:pt>
                <c:pt idx="3404">
                  <c:v>-5.9509999999999997E-3</c:v>
                </c:pt>
                <c:pt idx="3405">
                  <c:v>-2.6245999999999998E-2</c:v>
                </c:pt>
                <c:pt idx="3406">
                  <c:v>-2.9145000000000001E-2</c:v>
                </c:pt>
                <c:pt idx="3407">
                  <c:v>-3.5096000000000002E-2</c:v>
                </c:pt>
                <c:pt idx="3408">
                  <c:v>-8.8500000000000002E-3</c:v>
                </c:pt>
                <c:pt idx="3409">
                  <c:v>-1.4649000000000001E-2</c:v>
                </c:pt>
                <c:pt idx="3410">
                  <c:v>2.8990000000000001E-3</c:v>
                </c:pt>
                <c:pt idx="3411">
                  <c:v>-8.8500000000000002E-3</c:v>
                </c:pt>
                <c:pt idx="3412">
                  <c:v>-2.3347E-2</c:v>
                </c:pt>
                <c:pt idx="3413">
                  <c:v>-4.0895000000000001E-2</c:v>
                </c:pt>
                <c:pt idx="3414">
                  <c:v>-1.7548000000000001E-2</c:v>
                </c:pt>
                <c:pt idx="3415">
                  <c:v>-3.2197000000000003E-2</c:v>
                </c:pt>
                <c:pt idx="3416">
                  <c:v>-3.7996000000000002E-2</c:v>
                </c:pt>
                <c:pt idx="3417">
                  <c:v>-1.7548000000000001E-2</c:v>
                </c:pt>
                <c:pt idx="3418">
                  <c:v>-8.8500000000000002E-3</c:v>
                </c:pt>
                <c:pt idx="3419">
                  <c:v>-2.0447E-2</c:v>
                </c:pt>
                <c:pt idx="3420">
                  <c:v>-1.7548000000000001E-2</c:v>
                </c:pt>
                <c:pt idx="3421">
                  <c:v>-2.0447E-2</c:v>
                </c:pt>
                <c:pt idx="3422">
                  <c:v>-3.2197000000000003E-2</c:v>
                </c:pt>
                <c:pt idx="3423">
                  <c:v>-2.9145000000000001E-2</c:v>
                </c:pt>
                <c:pt idx="3424">
                  <c:v>-1.175E-2</c:v>
                </c:pt>
                <c:pt idx="3425">
                  <c:v>-2.9145000000000001E-2</c:v>
                </c:pt>
                <c:pt idx="3426">
                  <c:v>-5.9509999999999997E-3</c:v>
                </c:pt>
                <c:pt idx="3427">
                  <c:v>-5.9509999999999997E-3</c:v>
                </c:pt>
                <c:pt idx="3428">
                  <c:v>-2.0447E-2</c:v>
                </c:pt>
                <c:pt idx="3429">
                  <c:v>-1.7548000000000001E-2</c:v>
                </c:pt>
                <c:pt idx="3430">
                  <c:v>0</c:v>
                </c:pt>
                <c:pt idx="3431">
                  <c:v>-3.7996000000000002E-2</c:v>
                </c:pt>
                <c:pt idx="3432">
                  <c:v>-3.2197000000000003E-2</c:v>
                </c:pt>
                <c:pt idx="3433">
                  <c:v>0</c:v>
                </c:pt>
                <c:pt idx="3434">
                  <c:v>-3.7996000000000002E-2</c:v>
                </c:pt>
                <c:pt idx="3435">
                  <c:v>-2.9145000000000001E-2</c:v>
                </c:pt>
                <c:pt idx="3436">
                  <c:v>-5.9509999999999997E-3</c:v>
                </c:pt>
                <c:pt idx="3437">
                  <c:v>-1.4649000000000001E-2</c:v>
                </c:pt>
                <c:pt idx="3438">
                  <c:v>-1.7548000000000001E-2</c:v>
                </c:pt>
                <c:pt idx="3439">
                  <c:v>-4.3794E-2</c:v>
                </c:pt>
                <c:pt idx="3440">
                  <c:v>-1.4649000000000001E-2</c:v>
                </c:pt>
                <c:pt idx="3441">
                  <c:v>-2.0447E-2</c:v>
                </c:pt>
                <c:pt idx="3442">
                  <c:v>-8.8500000000000002E-3</c:v>
                </c:pt>
                <c:pt idx="3443">
                  <c:v>-2.6245999999999998E-2</c:v>
                </c:pt>
                <c:pt idx="3444">
                  <c:v>-2.3347E-2</c:v>
                </c:pt>
                <c:pt idx="3445">
                  <c:v>-5.9509999999999997E-3</c:v>
                </c:pt>
                <c:pt idx="3446">
                  <c:v>-3.052E-3</c:v>
                </c:pt>
                <c:pt idx="3447">
                  <c:v>-1.175E-2</c:v>
                </c:pt>
                <c:pt idx="3448">
                  <c:v>-3.052E-3</c:v>
                </c:pt>
                <c:pt idx="3449">
                  <c:v>-8.8500000000000002E-3</c:v>
                </c:pt>
                <c:pt idx="3450">
                  <c:v>-1.175E-2</c:v>
                </c:pt>
                <c:pt idx="3451">
                  <c:v>-5.9509999999999997E-3</c:v>
                </c:pt>
                <c:pt idx="3452">
                  <c:v>-3.052E-3</c:v>
                </c:pt>
                <c:pt idx="3453">
                  <c:v>-5.9509999999999997E-3</c:v>
                </c:pt>
                <c:pt idx="3454">
                  <c:v>-2.6245999999999998E-2</c:v>
                </c:pt>
                <c:pt idx="3455">
                  <c:v>-1.7548000000000001E-2</c:v>
                </c:pt>
                <c:pt idx="3456">
                  <c:v>0</c:v>
                </c:pt>
                <c:pt idx="3457">
                  <c:v>-8.8500000000000002E-3</c:v>
                </c:pt>
                <c:pt idx="3458">
                  <c:v>0</c:v>
                </c:pt>
                <c:pt idx="3459">
                  <c:v>-3.052E-3</c:v>
                </c:pt>
                <c:pt idx="3460">
                  <c:v>0</c:v>
                </c:pt>
                <c:pt idx="3461">
                  <c:v>1.1597E-2</c:v>
                </c:pt>
                <c:pt idx="3462">
                  <c:v>1.7395999999999998E-2</c:v>
                </c:pt>
                <c:pt idx="3463">
                  <c:v>-1.175E-2</c:v>
                </c:pt>
                <c:pt idx="3464">
                  <c:v>8.6979999999999991E-3</c:v>
                </c:pt>
                <c:pt idx="3465">
                  <c:v>0</c:v>
                </c:pt>
                <c:pt idx="3466">
                  <c:v>-1.4649000000000001E-2</c:v>
                </c:pt>
                <c:pt idx="3467">
                  <c:v>8.6979999999999991E-3</c:v>
                </c:pt>
                <c:pt idx="3468">
                  <c:v>0</c:v>
                </c:pt>
                <c:pt idx="3469">
                  <c:v>1.1597E-2</c:v>
                </c:pt>
                <c:pt idx="3470">
                  <c:v>0</c:v>
                </c:pt>
                <c:pt idx="3471">
                  <c:v>2.8990000000000001E-3</c:v>
                </c:pt>
                <c:pt idx="3472">
                  <c:v>1.7395999999999998E-2</c:v>
                </c:pt>
                <c:pt idx="3473">
                  <c:v>5.7990000000000003E-3</c:v>
                </c:pt>
                <c:pt idx="3474">
                  <c:v>1.4496E-2</c:v>
                </c:pt>
                <c:pt idx="3475">
                  <c:v>1.1597E-2</c:v>
                </c:pt>
                <c:pt idx="3476">
                  <c:v>1.7395999999999998E-2</c:v>
                </c:pt>
                <c:pt idx="3477">
                  <c:v>8.6979999999999991E-3</c:v>
                </c:pt>
                <c:pt idx="3478">
                  <c:v>-5.9509999999999997E-3</c:v>
                </c:pt>
                <c:pt idx="3479">
                  <c:v>2.8990000000000001E-3</c:v>
                </c:pt>
                <c:pt idx="3480">
                  <c:v>2.0295000000000001E-2</c:v>
                </c:pt>
                <c:pt idx="3481">
                  <c:v>1.1597E-2</c:v>
                </c:pt>
                <c:pt idx="3482">
                  <c:v>0</c:v>
                </c:pt>
                <c:pt idx="3483">
                  <c:v>1.4496E-2</c:v>
                </c:pt>
                <c:pt idx="3484">
                  <c:v>0</c:v>
                </c:pt>
                <c:pt idx="3485">
                  <c:v>1.1597E-2</c:v>
                </c:pt>
                <c:pt idx="3486">
                  <c:v>2.6093000000000002E-2</c:v>
                </c:pt>
                <c:pt idx="3487">
                  <c:v>2.8993000000000001E-2</c:v>
                </c:pt>
                <c:pt idx="3488">
                  <c:v>2.0295000000000001E-2</c:v>
                </c:pt>
                <c:pt idx="3489">
                  <c:v>-5.9509999999999997E-3</c:v>
                </c:pt>
                <c:pt idx="3490">
                  <c:v>2.6093000000000002E-2</c:v>
                </c:pt>
                <c:pt idx="3491">
                  <c:v>5.7990000000000003E-3</c:v>
                </c:pt>
                <c:pt idx="3492">
                  <c:v>-5.9509999999999997E-3</c:v>
                </c:pt>
                <c:pt idx="3493">
                  <c:v>8.6979999999999991E-3</c:v>
                </c:pt>
                <c:pt idx="3494">
                  <c:v>-3.052E-3</c:v>
                </c:pt>
                <c:pt idx="3495">
                  <c:v>-5.9509999999999997E-3</c:v>
                </c:pt>
                <c:pt idx="3496">
                  <c:v>1.4496E-2</c:v>
                </c:pt>
                <c:pt idx="3497">
                  <c:v>-3.052E-3</c:v>
                </c:pt>
                <c:pt idx="3498">
                  <c:v>0</c:v>
                </c:pt>
                <c:pt idx="3499">
                  <c:v>0</c:v>
                </c:pt>
                <c:pt idx="3500">
                  <c:v>2.0295000000000001E-2</c:v>
                </c:pt>
                <c:pt idx="3501">
                  <c:v>-1.4649000000000001E-2</c:v>
                </c:pt>
                <c:pt idx="3502">
                  <c:v>-5.9509999999999997E-3</c:v>
                </c:pt>
                <c:pt idx="3503">
                  <c:v>1.1597E-2</c:v>
                </c:pt>
                <c:pt idx="3504">
                  <c:v>8.6979999999999991E-3</c:v>
                </c:pt>
                <c:pt idx="3505">
                  <c:v>-2.0447E-2</c:v>
                </c:pt>
                <c:pt idx="3506">
                  <c:v>-1.175E-2</c:v>
                </c:pt>
                <c:pt idx="3507">
                  <c:v>-1.175E-2</c:v>
                </c:pt>
                <c:pt idx="3508">
                  <c:v>-8.8500000000000002E-3</c:v>
                </c:pt>
                <c:pt idx="3509">
                  <c:v>-5.9509999999999997E-3</c:v>
                </c:pt>
                <c:pt idx="3510">
                  <c:v>-1.175E-2</c:v>
                </c:pt>
                <c:pt idx="3511">
                  <c:v>5.7990000000000003E-3</c:v>
                </c:pt>
                <c:pt idx="3512">
                  <c:v>-2.9145000000000001E-2</c:v>
                </c:pt>
                <c:pt idx="3513">
                  <c:v>-2.0447E-2</c:v>
                </c:pt>
                <c:pt idx="3514">
                  <c:v>-1.7548000000000001E-2</c:v>
                </c:pt>
                <c:pt idx="3515">
                  <c:v>-1.7548000000000001E-2</c:v>
                </c:pt>
                <c:pt idx="3516">
                  <c:v>-1.175E-2</c:v>
                </c:pt>
                <c:pt idx="3517">
                  <c:v>2.6093000000000002E-2</c:v>
                </c:pt>
                <c:pt idx="3518">
                  <c:v>0</c:v>
                </c:pt>
                <c:pt idx="3519">
                  <c:v>-2.6245999999999998E-2</c:v>
                </c:pt>
                <c:pt idx="3520">
                  <c:v>-1.175E-2</c:v>
                </c:pt>
                <c:pt idx="3521">
                  <c:v>-3.052E-3</c:v>
                </c:pt>
                <c:pt idx="3522">
                  <c:v>-1.4649000000000001E-2</c:v>
                </c:pt>
                <c:pt idx="3523">
                  <c:v>5.7990000000000003E-3</c:v>
                </c:pt>
                <c:pt idx="3524">
                  <c:v>-1.4649000000000001E-2</c:v>
                </c:pt>
                <c:pt idx="3525">
                  <c:v>-1.175E-2</c:v>
                </c:pt>
                <c:pt idx="3526">
                  <c:v>-3.5096000000000002E-2</c:v>
                </c:pt>
                <c:pt idx="3527">
                  <c:v>-1.175E-2</c:v>
                </c:pt>
                <c:pt idx="3528">
                  <c:v>-1.175E-2</c:v>
                </c:pt>
                <c:pt idx="3529">
                  <c:v>-1.175E-2</c:v>
                </c:pt>
                <c:pt idx="3530">
                  <c:v>-2.0447E-2</c:v>
                </c:pt>
                <c:pt idx="3531">
                  <c:v>-1.4649000000000001E-2</c:v>
                </c:pt>
                <c:pt idx="3532">
                  <c:v>-3.052E-3</c:v>
                </c:pt>
                <c:pt idx="3533">
                  <c:v>-5.9509999999999997E-3</c:v>
                </c:pt>
                <c:pt idx="3534">
                  <c:v>-2.0447E-2</c:v>
                </c:pt>
                <c:pt idx="3535">
                  <c:v>-3.7996000000000002E-2</c:v>
                </c:pt>
                <c:pt idx="3536">
                  <c:v>-2.0447E-2</c:v>
                </c:pt>
                <c:pt idx="3537">
                  <c:v>-1.4649000000000001E-2</c:v>
                </c:pt>
                <c:pt idx="3538">
                  <c:v>-2.6245999999999998E-2</c:v>
                </c:pt>
                <c:pt idx="3539">
                  <c:v>-8.8500000000000002E-3</c:v>
                </c:pt>
                <c:pt idx="3540">
                  <c:v>-2.0447E-2</c:v>
                </c:pt>
                <c:pt idx="3541">
                  <c:v>-1.7548000000000001E-2</c:v>
                </c:pt>
                <c:pt idx="3542">
                  <c:v>-2.0447E-2</c:v>
                </c:pt>
                <c:pt idx="3543">
                  <c:v>-2.9145000000000001E-2</c:v>
                </c:pt>
                <c:pt idx="3544">
                  <c:v>0</c:v>
                </c:pt>
                <c:pt idx="3545">
                  <c:v>-2.6245999999999998E-2</c:v>
                </c:pt>
                <c:pt idx="3546">
                  <c:v>-2.3347E-2</c:v>
                </c:pt>
                <c:pt idx="3547">
                  <c:v>0</c:v>
                </c:pt>
                <c:pt idx="3548">
                  <c:v>-1.4649000000000001E-2</c:v>
                </c:pt>
                <c:pt idx="3549">
                  <c:v>1.4496E-2</c:v>
                </c:pt>
                <c:pt idx="3550">
                  <c:v>-5.9509999999999997E-3</c:v>
                </c:pt>
                <c:pt idx="3551">
                  <c:v>-5.9509999999999997E-3</c:v>
                </c:pt>
                <c:pt idx="3552">
                  <c:v>-8.8500000000000002E-3</c:v>
                </c:pt>
                <c:pt idx="3553">
                  <c:v>-1.7548000000000001E-2</c:v>
                </c:pt>
                <c:pt idx="3554">
                  <c:v>0</c:v>
                </c:pt>
                <c:pt idx="3555">
                  <c:v>-1.7548000000000001E-2</c:v>
                </c:pt>
                <c:pt idx="3556">
                  <c:v>-2.6245999999999998E-2</c:v>
                </c:pt>
                <c:pt idx="3557">
                  <c:v>-1.4649000000000001E-2</c:v>
                </c:pt>
                <c:pt idx="3558">
                  <c:v>-3.7996000000000002E-2</c:v>
                </c:pt>
                <c:pt idx="3559">
                  <c:v>-2.6245999999999998E-2</c:v>
                </c:pt>
                <c:pt idx="3560">
                  <c:v>-3.2197000000000003E-2</c:v>
                </c:pt>
                <c:pt idx="3561">
                  <c:v>-2.3347E-2</c:v>
                </c:pt>
                <c:pt idx="3562">
                  <c:v>5.7990000000000003E-3</c:v>
                </c:pt>
                <c:pt idx="3563">
                  <c:v>-2.6245999999999998E-2</c:v>
                </c:pt>
                <c:pt idx="3564">
                  <c:v>-5.9509999999999997E-3</c:v>
                </c:pt>
                <c:pt idx="3565">
                  <c:v>-8.8500000000000002E-3</c:v>
                </c:pt>
                <c:pt idx="3566">
                  <c:v>0</c:v>
                </c:pt>
                <c:pt idx="3567">
                  <c:v>-1.175E-2</c:v>
                </c:pt>
                <c:pt idx="3568">
                  <c:v>0</c:v>
                </c:pt>
                <c:pt idx="3569">
                  <c:v>5.7990000000000003E-3</c:v>
                </c:pt>
                <c:pt idx="3570">
                  <c:v>-3.052E-3</c:v>
                </c:pt>
                <c:pt idx="3571">
                  <c:v>5.7990000000000003E-3</c:v>
                </c:pt>
                <c:pt idx="3572">
                  <c:v>-3.052E-3</c:v>
                </c:pt>
                <c:pt idx="3573">
                  <c:v>0</c:v>
                </c:pt>
                <c:pt idx="3574">
                  <c:v>5.7990000000000003E-3</c:v>
                </c:pt>
                <c:pt idx="3575">
                  <c:v>5.7990000000000003E-3</c:v>
                </c:pt>
                <c:pt idx="3576">
                  <c:v>5.7990000000000003E-3</c:v>
                </c:pt>
                <c:pt idx="3577">
                  <c:v>1.1597E-2</c:v>
                </c:pt>
                <c:pt idx="3578">
                  <c:v>0</c:v>
                </c:pt>
                <c:pt idx="3579">
                  <c:v>5.7990000000000003E-3</c:v>
                </c:pt>
                <c:pt idx="3580">
                  <c:v>0</c:v>
                </c:pt>
                <c:pt idx="3581">
                  <c:v>1.1597E-2</c:v>
                </c:pt>
                <c:pt idx="3582">
                  <c:v>2.0295000000000001E-2</c:v>
                </c:pt>
                <c:pt idx="3583">
                  <c:v>1.1597E-2</c:v>
                </c:pt>
                <c:pt idx="3584">
                  <c:v>-3.052E-3</c:v>
                </c:pt>
                <c:pt idx="3585">
                  <c:v>8.6979999999999991E-3</c:v>
                </c:pt>
                <c:pt idx="3586">
                  <c:v>5.7990000000000003E-3</c:v>
                </c:pt>
                <c:pt idx="3587">
                  <c:v>8.6979999999999991E-3</c:v>
                </c:pt>
                <c:pt idx="3588">
                  <c:v>8.6979999999999991E-3</c:v>
                </c:pt>
                <c:pt idx="3589">
                  <c:v>-3.052E-3</c:v>
                </c:pt>
                <c:pt idx="3590">
                  <c:v>-5.9509999999999997E-3</c:v>
                </c:pt>
                <c:pt idx="3591">
                  <c:v>-3.052E-3</c:v>
                </c:pt>
                <c:pt idx="3592">
                  <c:v>8.6979999999999991E-3</c:v>
                </c:pt>
                <c:pt idx="3593">
                  <c:v>2.8990000000000001E-3</c:v>
                </c:pt>
                <c:pt idx="3594">
                  <c:v>-5.9509999999999997E-3</c:v>
                </c:pt>
                <c:pt idx="3595">
                  <c:v>0</c:v>
                </c:pt>
                <c:pt idx="3596">
                  <c:v>8.6979999999999991E-3</c:v>
                </c:pt>
                <c:pt idx="3597">
                  <c:v>2.0295000000000001E-2</c:v>
                </c:pt>
                <c:pt idx="3598">
                  <c:v>1.4496E-2</c:v>
                </c:pt>
                <c:pt idx="3599">
                  <c:v>1.1597E-2</c:v>
                </c:pt>
                <c:pt idx="3600">
                  <c:v>-5.9509999999999997E-3</c:v>
                </c:pt>
                <c:pt idx="3601">
                  <c:v>-1.7548000000000001E-2</c:v>
                </c:pt>
                <c:pt idx="3602">
                  <c:v>0</c:v>
                </c:pt>
                <c:pt idx="3603">
                  <c:v>8.6979999999999991E-3</c:v>
                </c:pt>
                <c:pt idx="3604">
                  <c:v>-1.7548000000000001E-2</c:v>
                </c:pt>
                <c:pt idx="3605">
                  <c:v>0</c:v>
                </c:pt>
                <c:pt idx="3606">
                  <c:v>1.1597E-2</c:v>
                </c:pt>
                <c:pt idx="3607">
                  <c:v>5.7990000000000003E-3</c:v>
                </c:pt>
                <c:pt idx="3608">
                  <c:v>-3.052E-3</c:v>
                </c:pt>
                <c:pt idx="3609">
                  <c:v>5.7990000000000003E-3</c:v>
                </c:pt>
                <c:pt idx="3610">
                  <c:v>0</c:v>
                </c:pt>
                <c:pt idx="3611">
                  <c:v>-1.4649000000000001E-2</c:v>
                </c:pt>
                <c:pt idx="3612">
                  <c:v>-3.5096000000000002E-2</c:v>
                </c:pt>
                <c:pt idx="3613">
                  <c:v>-3.7996000000000002E-2</c:v>
                </c:pt>
                <c:pt idx="3614">
                  <c:v>-3.7996000000000002E-2</c:v>
                </c:pt>
                <c:pt idx="3615">
                  <c:v>-4.0895000000000001E-2</c:v>
                </c:pt>
                <c:pt idx="3616">
                  <c:v>-2.9145000000000001E-2</c:v>
                </c:pt>
                <c:pt idx="3617">
                  <c:v>-2.9145000000000001E-2</c:v>
                </c:pt>
                <c:pt idx="3618">
                  <c:v>-3.2197000000000003E-2</c:v>
                </c:pt>
                <c:pt idx="3619">
                  <c:v>-4.9592999999999998E-2</c:v>
                </c:pt>
                <c:pt idx="3620">
                  <c:v>-8.8500000000000002E-3</c:v>
                </c:pt>
                <c:pt idx="3621">
                  <c:v>-4.0895000000000001E-2</c:v>
                </c:pt>
                <c:pt idx="3622">
                  <c:v>-1.4649000000000001E-2</c:v>
                </c:pt>
                <c:pt idx="3623">
                  <c:v>-8.8500000000000002E-3</c:v>
                </c:pt>
                <c:pt idx="3624">
                  <c:v>-3.7996000000000002E-2</c:v>
                </c:pt>
                <c:pt idx="3625">
                  <c:v>-2.3347E-2</c:v>
                </c:pt>
                <c:pt idx="3626">
                  <c:v>-3.5096000000000002E-2</c:v>
                </c:pt>
                <c:pt idx="3627">
                  <c:v>-1.7548000000000001E-2</c:v>
                </c:pt>
                <c:pt idx="3628">
                  <c:v>-6.1342000000000001E-2</c:v>
                </c:pt>
                <c:pt idx="3629">
                  <c:v>-9.3386999999999998E-2</c:v>
                </c:pt>
                <c:pt idx="3630">
                  <c:v>-2.9145000000000001E-2</c:v>
                </c:pt>
                <c:pt idx="3631">
                  <c:v>-7.0040000000000005E-2</c:v>
                </c:pt>
                <c:pt idx="3632">
                  <c:v>-3.2197000000000003E-2</c:v>
                </c:pt>
                <c:pt idx="3633">
                  <c:v>-5.8290000000000002E-2</c:v>
                </c:pt>
                <c:pt idx="3634">
                  <c:v>-5.8290000000000002E-2</c:v>
                </c:pt>
                <c:pt idx="3635">
                  <c:v>-6.1342000000000001E-2</c:v>
                </c:pt>
                <c:pt idx="3636">
                  <c:v>-4.9592999999999998E-2</c:v>
                </c:pt>
                <c:pt idx="3637">
                  <c:v>-5.2491999999999997E-2</c:v>
                </c:pt>
                <c:pt idx="3638">
                  <c:v>-4.6692999999999998E-2</c:v>
                </c:pt>
                <c:pt idx="3639">
                  <c:v>-2.6245999999999998E-2</c:v>
                </c:pt>
                <c:pt idx="3640">
                  <c:v>-4.3794E-2</c:v>
                </c:pt>
                <c:pt idx="3641">
                  <c:v>-4.9592999999999998E-2</c:v>
                </c:pt>
                <c:pt idx="3642">
                  <c:v>-3.5096000000000002E-2</c:v>
                </c:pt>
                <c:pt idx="3643">
                  <c:v>-4.6692999999999998E-2</c:v>
                </c:pt>
                <c:pt idx="3644">
                  <c:v>-2.6245999999999998E-2</c:v>
                </c:pt>
                <c:pt idx="3645">
                  <c:v>-3.5096000000000002E-2</c:v>
                </c:pt>
                <c:pt idx="3646">
                  <c:v>0</c:v>
                </c:pt>
                <c:pt idx="3647">
                  <c:v>-2.0447E-2</c:v>
                </c:pt>
                <c:pt idx="3648">
                  <c:v>-1.7548000000000001E-2</c:v>
                </c:pt>
                <c:pt idx="3649">
                  <c:v>-3.052E-3</c:v>
                </c:pt>
                <c:pt idx="3650">
                  <c:v>-3.052E-3</c:v>
                </c:pt>
                <c:pt idx="3651">
                  <c:v>-5.9509999999999997E-3</c:v>
                </c:pt>
                <c:pt idx="3652">
                  <c:v>-1.4649000000000001E-2</c:v>
                </c:pt>
                <c:pt idx="3653">
                  <c:v>-5.9509999999999997E-3</c:v>
                </c:pt>
                <c:pt idx="3654">
                  <c:v>1.1597E-2</c:v>
                </c:pt>
                <c:pt idx="3655">
                  <c:v>-5.9509999999999997E-3</c:v>
                </c:pt>
                <c:pt idx="3656">
                  <c:v>8.6979999999999991E-3</c:v>
                </c:pt>
                <c:pt idx="3657">
                  <c:v>0</c:v>
                </c:pt>
                <c:pt idx="3658">
                  <c:v>1.1597E-2</c:v>
                </c:pt>
                <c:pt idx="3659">
                  <c:v>-8.8500000000000002E-3</c:v>
                </c:pt>
                <c:pt idx="3660">
                  <c:v>1.7395999999999998E-2</c:v>
                </c:pt>
                <c:pt idx="3661">
                  <c:v>2.8993000000000001E-2</c:v>
                </c:pt>
                <c:pt idx="3662">
                  <c:v>2.8990000000000001E-3</c:v>
                </c:pt>
                <c:pt idx="3663">
                  <c:v>2.0295000000000001E-2</c:v>
                </c:pt>
                <c:pt idx="3664">
                  <c:v>3.4944000000000003E-2</c:v>
                </c:pt>
                <c:pt idx="3665">
                  <c:v>2.8993000000000001E-2</c:v>
                </c:pt>
                <c:pt idx="3666">
                  <c:v>3.2044000000000003E-2</c:v>
                </c:pt>
                <c:pt idx="3667">
                  <c:v>4.6540999999999999E-2</c:v>
                </c:pt>
                <c:pt idx="3668">
                  <c:v>4.9439999999999998E-2</c:v>
                </c:pt>
                <c:pt idx="3669">
                  <c:v>5.2338999999999997E-2</c:v>
                </c:pt>
                <c:pt idx="3670">
                  <c:v>2.6093000000000002E-2</c:v>
                </c:pt>
                <c:pt idx="3671">
                  <c:v>3.7843000000000002E-2</c:v>
                </c:pt>
                <c:pt idx="3672">
                  <c:v>4.3640999999999999E-2</c:v>
                </c:pt>
                <c:pt idx="3673">
                  <c:v>2.3193999999999999E-2</c:v>
                </c:pt>
                <c:pt idx="3674">
                  <c:v>2.3193999999999999E-2</c:v>
                </c:pt>
                <c:pt idx="3675">
                  <c:v>4.6540999999999999E-2</c:v>
                </c:pt>
                <c:pt idx="3676">
                  <c:v>3.7843000000000002E-2</c:v>
                </c:pt>
                <c:pt idx="3677">
                  <c:v>2.8993000000000001E-2</c:v>
                </c:pt>
                <c:pt idx="3678">
                  <c:v>2.8993000000000001E-2</c:v>
                </c:pt>
                <c:pt idx="3679">
                  <c:v>4.3640999999999999E-2</c:v>
                </c:pt>
                <c:pt idx="3680">
                  <c:v>4.3640999999999999E-2</c:v>
                </c:pt>
                <c:pt idx="3681">
                  <c:v>1.7395999999999998E-2</c:v>
                </c:pt>
                <c:pt idx="3682">
                  <c:v>2.8993000000000001E-2</c:v>
                </c:pt>
                <c:pt idx="3683">
                  <c:v>3.2044000000000003E-2</c:v>
                </c:pt>
                <c:pt idx="3684">
                  <c:v>3.7843000000000002E-2</c:v>
                </c:pt>
                <c:pt idx="3685">
                  <c:v>3.7843000000000002E-2</c:v>
                </c:pt>
                <c:pt idx="3686">
                  <c:v>1.4496E-2</c:v>
                </c:pt>
                <c:pt idx="3687">
                  <c:v>2.0295000000000001E-2</c:v>
                </c:pt>
                <c:pt idx="3688">
                  <c:v>1.4496E-2</c:v>
                </c:pt>
                <c:pt idx="3689">
                  <c:v>1.1597E-2</c:v>
                </c:pt>
                <c:pt idx="3690">
                  <c:v>2.3193999999999999E-2</c:v>
                </c:pt>
                <c:pt idx="3691">
                  <c:v>2.6093000000000002E-2</c:v>
                </c:pt>
                <c:pt idx="3692">
                  <c:v>2.8990000000000001E-3</c:v>
                </c:pt>
                <c:pt idx="3693">
                  <c:v>0</c:v>
                </c:pt>
                <c:pt idx="3694">
                  <c:v>-5.9509999999999997E-3</c:v>
                </c:pt>
                <c:pt idx="3695">
                  <c:v>-5.9509999999999997E-3</c:v>
                </c:pt>
                <c:pt idx="3696">
                  <c:v>-1.7548000000000001E-2</c:v>
                </c:pt>
                <c:pt idx="3697">
                  <c:v>-5.5391000000000003E-2</c:v>
                </c:pt>
                <c:pt idx="3698">
                  <c:v>-2.3347E-2</c:v>
                </c:pt>
                <c:pt idx="3699">
                  <c:v>-2.3347E-2</c:v>
                </c:pt>
                <c:pt idx="3700">
                  <c:v>-3.2197000000000003E-2</c:v>
                </c:pt>
                <c:pt idx="3701">
                  <c:v>-3.5096000000000002E-2</c:v>
                </c:pt>
                <c:pt idx="3702">
                  <c:v>-2.6245999999999998E-2</c:v>
                </c:pt>
                <c:pt idx="3703">
                  <c:v>-3.2197000000000003E-2</c:v>
                </c:pt>
                <c:pt idx="3704">
                  <c:v>-2.9145000000000001E-2</c:v>
                </c:pt>
                <c:pt idx="3705">
                  <c:v>-5.8290000000000002E-2</c:v>
                </c:pt>
                <c:pt idx="3706">
                  <c:v>-3.7996000000000002E-2</c:v>
                </c:pt>
                <c:pt idx="3707">
                  <c:v>-7.2939000000000004E-2</c:v>
                </c:pt>
                <c:pt idx="3708">
                  <c:v>-8.1637000000000001E-2</c:v>
                </c:pt>
                <c:pt idx="3709">
                  <c:v>-5.8290000000000002E-2</c:v>
                </c:pt>
                <c:pt idx="3710">
                  <c:v>-4.9592999999999998E-2</c:v>
                </c:pt>
                <c:pt idx="3711">
                  <c:v>-8.1637000000000001E-2</c:v>
                </c:pt>
                <c:pt idx="3712">
                  <c:v>-6.1342000000000001E-2</c:v>
                </c:pt>
                <c:pt idx="3713">
                  <c:v>-5.5391000000000003E-2</c:v>
                </c:pt>
                <c:pt idx="3714">
                  <c:v>-7.0040000000000005E-2</c:v>
                </c:pt>
                <c:pt idx="3715">
                  <c:v>-6.4241000000000006E-2</c:v>
                </c:pt>
                <c:pt idx="3716">
                  <c:v>-6.7141000000000006E-2</c:v>
                </c:pt>
                <c:pt idx="3717">
                  <c:v>-4.6692999999999998E-2</c:v>
                </c:pt>
                <c:pt idx="3718">
                  <c:v>-5.2491999999999997E-2</c:v>
                </c:pt>
                <c:pt idx="3719">
                  <c:v>-7.2939000000000004E-2</c:v>
                </c:pt>
                <c:pt idx="3720">
                  <c:v>-5.5391000000000003E-2</c:v>
                </c:pt>
                <c:pt idx="3721">
                  <c:v>-5.5391000000000003E-2</c:v>
                </c:pt>
                <c:pt idx="3722">
                  <c:v>-3.7996000000000002E-2</c:v>
                </c:pt>
                <c:pt idx="3723">
                  <c:v>-7.0040000000000005E-2</c:v>
                </c:pt>
                <c:pt idx="3724">
                  <c:v>-6.4241000000000006E-2</c:v>
                </c:pt>
                <c:pt idx="3725">
                  <c:v>-4.9592999999999998E-2</c:v>
                </c:pt>
                <c:pt idx="3726">
                  <c:v>-5.2491999999999997E-2</c:v>
                </c:pt>
                <c:pt idx="3727">
                  <c:v>-4.3794E-2</c:v>
                </c:pt>
                <c:pt idx="3728">
                  <c:v>-1.175E-2</c:v>
                </c:pt>
                <c:pt idx="3729">
                  <c:v>-2.6245999999999998E-2</c:v>
                </c:pt>
                <c:pt idx="3730">
                  <c:v>-4.0895000000000001E-2</c:v>
                </c:pt>
                <c:pt idx="3731">
                  <c:v>-4.6692999999999998E-2</c:v>
                </c:pt>
                <c:pt idx="3732">
                  <c:v>-3.2197000000000003E-2</c:v>
                </c:pt>
                <c:pt idx="3733">
                  <c:v>-2.0447E-2</c:v>
                </c:pt>
                <c:pt idx="3734">
                  <c:v>-1.7548000000000001E-2</c:v>
                </c:pt>
                <c:pt idx="3735">
                  <c:v>-2.6245999999999998E-2</c:v>
                </c:pt>
                <c:pt idx="3736">
                  <c:v>-5.9509999999999997E-3</c:v>
                </c:pt>
                <c:pt idx="3737">
                  <c:v>-1.7548000000000001E-2</c:v>
                </c:pt>
                <c:pt idx="3738">
                  <c:v>-2.6245999999999998E-2</c:v>
                </c:pt>
                <c:pt idx="3739">
                  <c:v>1.7395999999999998E-2</c:v>
                </c:pt>
                <c:pt idx="3740">
                  <c:v>0</c:v>
                </c:pt>
                <c:pt idx="3741">
                  <c:v>1.4496E-2</c:v>
                </c:pt>
                <c:pt idx="3742">
                  <c:v>5.7990000000000003E-3</c:v>
                </c:pt>
                <c:pt idx="3743">
                  <c:v>1.7395999999999998E-2</c:v>
                </c:pt>
                <c:pt idx="3744">
                  <c:v>1.4496E-2</c:v>
                </c:pt>
                <c:pt idx="3745">
                  <c:v>1.7395999999999998E-2</c:v>
                </c:pt>
                <c:pt idx="3746">
                  <c:v>1.7395999999999998E-2</c:v>
                </c:pt>
                <c:pt idx="3747">
                  <c:v>2.0295000000000001E-2</c:v>
                </c:pt>
                <c:pt idx="3748">
                  <c:v>1.7395999999999998E-2</c:v>
                </c:pt>
                <c:pt idx="3749">
                  <c:v>3.7843000000000002E-2</c:v>
                </c:pt>
                <c:pt idx="3750">
                  <c:v>2.3193999999999999E-2</c:v>
                </c:pt>
                <c:pt idx="3751">
                  <c:v>3.7843000000000002E-2</c:v>
                </c:pt>
                <c:pt idx="3752">
                  <c:v>4.0742E-2</c:v>
                </c:pt>
                <c:pt idx="3753">
                  <c:v>2.8993000000000001E-2</c:v>
                </c:pt>
                <c:pt idx="3754">
                  <c:v>2.3193999999999999E-2</c:v>
                </c:pt>
                <c:pt idx="3755">
                  <c:v>4.6540999999999999E-2</c:v>
                </c:pt>
                <c:pt idx="3756">
                  <c:v>5.2338999999999997E-2</c:v>
                </c:pt>
                <c:pt idx="3757">
                  <c:v>4.9439999999999998E-2</c:v>
                </c:pt>
                <c:pt idx="3758">
                  <c:v>4.9439999999999998E-2</c:v>
                </c:pt>
                <c:pt idx="3759">
                  <c:v>6.9887000000000005E-2</c:v>
                </c:pt>
                <c:pt idx="3760">
                  <c:v>2.8993000000000001E-2</c:v>
                </c:pt>
                <c:pt idx="3761">
                  <c:v>4.9439999999999998E-2</c:v>
                </c:pt>
                <c:pt idx="3762">
                  <c:v>3.7843000000000002E-2</c:v>
                </c:pt>
                <c:pt idx="3763">
                  <c:v>2.3193999999999999E-2</c:v>
                </c:pt>
                <c:pt idx="3764">
                  <c:v>4.0742E-2</c:v>
                </c:pt>
                <c:pt idx="3765">
                  <c:v>3.4944000000000003E-2</c:v>
                </c:pt>
                <c:pt idx="3766">
                  <c:v>2.6093000000000002E-2</c:v>
                </c:pt>
                <c:pt idx="3767">
                  <c:v>4.9439999999999998E-2</c:v>
                </c:pt>
                <c:pt idx="3768">
                  <c:v>1.1597E-2</c:v>
                </c:pt>
                <c:pt idx="3769">
                  <c:v>2.3193999999999999E-2</c:v>
                </c:pt>
                <c:pt idx="3770">
                  <c:v>1.4496E-2</c:v>
                </c:pt>
                <c:pt idx="3771">
                  <c:v>1.7395999999999998E-2</c:v>
                </c:pt>
                <c:pt idx="3772">
                  <c:v>1.4496E-2</c:v>
                </c:pt>
                <c:pt idx="3773">
                  <c:v>4.9439999999999998E-2</c:v>
                </c:pt>
                <c:pt idx="3774">
                  <c:v>2.3193999999999999E-2</c:v>
                </c:pt>
                <c:pt idx="3775">
                  <c:v>0</c:v>
                </c:pt>
                <c:pt idx="3776">
                  <c:v>8.6979999999999991E-3</c:v>
                </c:pt>
                <c:pt idx="3777">
                  <c:v>2.6093000000000002E-2</c:v>
                </c:pt>
                <c:pt idx="3778">
                  <c:v>0</c:v>
                </c:pt>
                <c:pt idx="3779">
                  <c:v>0</c:v>
                </c:pt>
                <c:pt idx="3780">
                  <c:v>-1.175E-2</c:v>
                </c:pt>
                <c:pt idx="3781">
                  <c:v>-8.8500000000000002E-3</c:v>
                </c:pt>
                <c:pt idx="3782">
                  <c:v>-2.0447E-2</c:v>
                </c:pt>
                <c:pt idx="3783">
                  <c:v>-2.6245999999999998E-2</c:v>
                </c:pt>
                <c:pt idx="3784">
                  <c:v>-2.3347E-2</c:v>
                </c:pt>
                <c:pt idx="3785">
                  <c:v>-2.0447E-2</c:v>
                </c:pt>
                <c:pt idx="3786">
                  <c:v>-4.0895000000000001E-2</c:v>
                </c:pt>
                <c:pt idx="3787">
                  <c:v>-8.8500000000000002E-3</c:v>
                </c:pt>
                <c:pt idx="3788">
                  <c:v>-2.3347E-2</c:v>
                </c:pt>
                <c:pt idx="3789">
                  <c:v>-3.5096000000000002E-2</c:v>
                </c:pt>
                <c:pt idx="3790">
                  <c:v>-2.9145000000000001E-2</c:v>
                </c:pt>
                <c:pt idx="3791">
                  <c:v>-3.2197000000000003E-2</c:v>
                </c:pt>
                <c:pt idx="3792">
                  <c:v>-2.9145000000000001E-2</c:v>
                </c:pt>
                <c:pt idx="3793">
                  <c:v>-2.9145000000000001E-2</c:v>
                </c:pt>
                <c:pt idx="3794">
                  <c:v>-4.3794E-2</c:v>
                </c:pt>
                <c:pt idx="3795">
                  <c:v>-3.5096000000000002E-2</c:v>
                </c:pt>
                <c:pt idx="3796">
                  <c:v>-4.3794E-2</c:v>
                </c:pt>
                <c:pt idx="3797">
                  <c:v>-3.7996000000000002E-2</c:v>
                </c:pt>
                <c:pt idx="3798">
                  <c:v>-5.5391000000000003E-2</c:v>
                </c:pt>
                <c:pt idx="3799">
                  <c:v>-6.1342000000000001E-2</c:v>
                </c:pt>
                <c:pt idx="3800">
                  <c:v>-5.8290000000000002E-2</c:v>
                </c:pt>
                <c:pt idx="3801">
                  <c:v>-4.6692999999999998E-2</c:v>
                </c:pt>
                <c:pt idx="3802">
                  <c:v>-4.0895000000000001E-2</c:v>
                </c:pt>
                <c:pt idx="3803">
                  <c:v>-4.9592999999999998E-2</c:v>
                </c:pt>
                <c:pt idx="3804">
                  <c:v>-5.8290000000000002E-2</c:v>
                </c:pt>
                <c:pt idx="3805">
                  <c:v>-2.9145000000000001E-2</c:v>
                </c:pt>
                <c:pt idx="3806">
                  <c:v>-4.3794E-2</c:v>
                </c:pt>
                <c:pt idx="3807">
                  <c:v>-5.5391000000000003E-2</c:v>
                </c:pt>
                <c:pt idx="3808">
                  <c:v>-2.6245999999999998E-2</c:v>
                </c:pt>
                <c:pt idx="3809">
                  <c:v>-3.7996000000000002E-2</c:v>
                </c:pt>
                <c:pt idx="3810">
                  <c:v>-3.5096000000000002E-2</c:v>
                </c:pt>
                <c:pt idx="3811">
                  <c:v>-5.8290000000000002E-2</c:v>
                </c:pt>
                <c:pt idx="3812">
                  <c:v>-2.9145000000000001E-2</c:v>
                </c:pt>
                <c:pt idx="3813">
                  <c:v>-5.8290000000000002E-2</c:v>
                </c:pt>
                <c:pt idx="3814">
                  <c:v>-4.3794E-2</c:v>
                </c:pt>
                <c:pt idx="3815">
                  <c:v>-3.2197000000000003E-2</c:v>
                </c:pt>
                <c:pt idx="3816">
                  <c:v>-3.7996000000000002E-2</c:v>
                </c:pt>
                <c:pt idx="3817">
                  <c:v>-3.5096000000000002E-2</c:v>
                </c:pt>
                <c:pt idx="3818">
                  <c:v>-2.9145000000000001E-2</c:v>
                </c:pt>
                <c:pt idx="3819">
                  <c:v>-2.3347E-2</c:v>
                </c:pt>
                <c:pt idx="3820">
                  <c:v>-2.3347E-2</c:v>
                </c:pt>
                <c:pt idx="3821">
                  <c:v>-2.0447E-2</c:v>
                </c:pt>
                <c:pt idx="3822">
                  <c:v>-2.3347E-2</c:v>
                </c:pt>
                <c:pt idx="3823">
                  <c:v>-1.4649000000000001E-2</c:v>
                </c:pt>
                <c:pt idx="3824">
                  <c:v>-5.9509999999999997E-3</c:v>
                </c:pt>
                <c:pt idx="3825">
                  <c:v>-2.3347E-2</c:v>
                </c:pt>
                <c:pt idx="3826">
                  <c:v>-1.175E-2</c:v>
                </c:pt>
                <c:pt idx="3827">
                  <c:v>-4.6692999999999998E-2</c:v>
                </c:pt>
                <c:pt idx="3828">
                  <c:v>2.8990000000000001E-3</c:v>
                </c:pt>
                <c:pt idx="3829">
                  <c:v>1.1597E-2</c:v>
                </c:pt>
                <c:pt idx="3830">
                  <c:v>-8.8500000000000002E-3</c:v>
                </c:pt>
                <c:pt idx="3831">
                  <c:v>-8.8500000000000002E-3</c:v>
                </c:pt>
                <c:pt idx="3832">
                  <c:v>-5.9509999999999997E-3</c:v>
                </c:pt>
                <c:pt idx="3833">
                  <c:v>-8.8500000000000002E-3</c:v>
                </c:pt>
                <c:pt idx="3834">
                  <c:v>2.8990000000000001E-3</c:v>
                </c:pt>
                <c:pt idx="3835">
                  <c:v>1.7395999999999998E-2</c:v>
                </c:pt>
                <c:pt idx="3836">
                  <c:v>-5.9509999999999997E-3</c:v>
                </c:pt>
                <c:pt idx="3837">
                  <c:v>0</c:v>
                </c:pt>
                <c:pt idx="3838">
                  <c:v>8.6979999999999991E-3</c:v>
                </c:pt>
                <c:pt idx="3839">
                  <c:v>2.8990000000000001E-3</c:v>
                </c:pt>
                <c:pt idx="3840">
                  <c:v>1.7395999999999998E-2</c:v>
                </c:pt>
                <c:pt idx="3841">
                  <c:v>8.6979999999999991E-3</c:v>
                </c:pt>
                <c:pt idx="3842">
                  <c:v>2.3193999999999999E-2</c:v>
                </c:pt>
                <c:pt idx="3843">
                  <c:v>1.1597E-2</c:v>
                </c:pt>
                <c:pt idx="3844">
                  <c:v>2.8990000000000001E-3</c:v>
                </c:pt>
                <c:pt idx="3845">
                  <c:v>2.8990000000000001E-3</c:v>
                </c:pt>
                <c:pt idx="3846">
                  <c:v>0</c:v>
                </c:pt>
                <c:pt idx="3847">
                  <c:v>1.4496E-2</c:v>
                </c:pt>
                <c:pt idx="3848">
                  <c:v>8.6979999999999991E-3</c:v>
                </c:pt>
                <c:pt idx="3849">
                  <c:v>-1.7548000000000001E-2</c:v>
                </c:pt>
                <c:pt idx="3850">
                  <c:v>2.6093000000000002E-2</c:v>
                </c:pt>
                <c:pt idx="3851">
                  <c:v>8.6979999999999991E-3</c:v>
                </c:pt>
                <c:pt idx="3852">
                  <c:v>-5.9509999999999997E-3</c:v>
                </c:pt>
                <c:pt idx="3853">
                  <c:v>-8.8500000000000002E-3</c:v>
                </c:pt>
                <c:pt idx="3854">
                  <c:v>-5.9509999999999997E-3</c:v>
                </c:pt>
                <c:pt idx="3855">
                  <c:v>0</c:v>
                </c:pt>
                <c:pt idx="3856">
                  <c:v>0</c:v>
                </c:pt>
                <c:pt idx="3857">
                  <c:v>2.0295000000000001E-2</c:v>
                </c:pt>
                <c:pt idx="3858">
                  <c:v>-1.175E-2</c:v>
                </c:pt>
                <c:pt idx="3859">
                  <c:v>-2.9145000000000001E-2</c:v>
                </c:pt>
                <c:pt idx="3860">
                  <c:v>-5.9509999999999997E-3</c:v>
                </c:pt>
                <c:pt idx="3861">
                  <c:v>0</c:v>
                </c:pt>
                <c:pt idx="3862">
                  <c:v>0</c:v>
                </c:pt>
                <c:pt idx="3863">
                  <c:v>-1.175E-2</c:v>
                </c:pt>
                <c:pt idx="3864">
                  <c:v>-8.8500000000000002E-3</c:v>
                </c:pt>
                <c:pt idx="3865">
                  <c:v>-1.7548000000000001E-2</c:v>
                </c:pt>
                <c:pt idx="3866">
                  <c:v>0</c:v>
                </c:pt>
                <c:pt idx="3867">
                  <c:v>0</c:v>
                </c:pt>
                <c:pt idx="3868">
                  <c:v>-3.052E-3</c:v>
                </c:pt>
                <c:pt idx="3869">
                  <c:v>5.7990000000000003E-3</c:v>
                </c:pt>
                <c:pt idx="3870">
                  <c:v>-3.052E-3</c:v>
                </c:pt>
                <c:pt idx="3871">
                  <c:v>-1.175E-2</c:v>
                </c:pt>
                <c:pt idx="3872">
                  <c:v>5.7990000000000003E-3</c:v>
                </c:pt>
                <c:pt idx="3873">
                  <c:v>-8.8500000000000002E-3</c:v>
                </c:pt>
                <c:pt idx="3874">
                  <c:v>-2.3347E-2</c:v>
                </c:pt>
                <c:pt idx="3875">
                  <c:v>-1.4649000000000001E-2</c:v>
                </c:pt>
                <c:pt idx="3876">
                  <c:v>-8.8500000000000002E-3</c:v>
                </c:pt>
                <c:pt idx="3877">
                  <c:v>-1.7548000000000001E-2</c:v>
                </c:pt>
                <c:pt idx="3878">
                  <c:v>-1.4649000000000001E-2</c:v>
                </c:pt>
                <c:pt idx="3879">
                  <c:v>-1.4649000000000001E-2</c:v>
                </c:pt>
                <c:pt idx="3880">
                  <c:v>-1.175E-2</c:v>
                </c:pt>
                <c:pt idx="3881">
                  <c:v>-2.9145000000000001E-2</c:v>
                </c:pt>
                <c:pt idx="3882">
                  <c:v>-2.9145000000000001E-2</c:v>
                </c:pt>
                <c:pt idx="3883">
                  <c:v>-2.9145000000000001E-2</c:v>
                </c:pt>
                <c:pt idx="3884">
                  <c:v>-8.8500000000000002E-3</c:v>
                </c:pt>
                <c:pt idx="3885">
                  <c:v>-4.6692999999999998E-2</c:v>
                </c:pt>
                <c:pt idx="3886">
                  <c:v>-8.8500000000000002E-3</c:v>
                </c:pt>
                <c:pt idx="3887">
                  <c:v>-2.6245999999999998E-2</c:v>
                </c:pt>
                <c:pt idx="3888">
                  <c:v>-8.8500000000000002E-3</c:v>
                </c:pt>
                <c:pt idx="3889">
                  <c:v>-1.4649000000000001E-2</c:v>
                </c:pt>
                <c:pt idx="3890">
                  <c:v>-1.175E-2</c:v>
                </c:pt>
                <c:pt idx="3891">
                  <c:v>5.7990000000000003E-3</c:v>
                </c:pt>
                <c:pt idx="3892">
                  <c:v>-2.0447E-2</c:v>
                </c:pt>
                <c:pt idx="3893">
                  <c:v>-3.5096000000000002E-2</c:v>
                </c:pt>
                <c:pt idx="3894">
                  <c:v>-3.052E-3</c:v>
                </c:pt>
                <c:pt idx="3895">
                  <c:v>-2.0447E-2</c:v>
                </c:pt>
                <c:pt idx="3896">
                  <c:v>2.8990000000000001E-3</c:v>
                </c:pt>
                <c:pt idx="3897">
                  <c:v>-1.7548000000000001E-2</c:v>
                </c:pt>
                <c:pt idx="3898">
                  <c:v>-1.7548000000000001E-2</c:v>
                </c:pt>
                <c:pt idx="3899">
                  <c:v>-3.7996000000000002E-2</c:v>
                </c:pt>
                <c:pt idx="3900">
                  <c:v>-3.2197000000000003E-2</c:v>
                </c:pt>
                <c:pt idx="3901">
                  <c:v>-1.175E-2</c:v>
                </c:pt>
                <c:pt idx="3902">
                  <c:v>-8.8500000000000002E-3</c:v>
                </c:pt>
                <c:pt idx="3903">
                  <c:v>-8.8500000000000002E-3</c:v>
                </c:pt>
                <c:pt idx="3904">
                  <c:v>-8.8500000000000002E-3</c:v>
                </c:pt>
                <c:pt idx="3905">
                  <c:v>-1.175E-2</c:v>
                </c:pt>
                <c:pt idx="3906">
                  <c:v>-1.4649000000000001E-2</c:v>
                </c:pt>
                <c:pt idx="3907">
                  <c:v>-2.3347E-2</c:v>
                </c:pt>
                <c:pt idx="3908">
                  <c:v>-1.7548000000000001E-2</c:v>
                </c:pt>
                <c:pt idx="3909">
                  <c:v>-1.4649000000000001E-2</c:v>
                </c:pt>
                <c:pt idx="3910">
                  <c:v>-1.7548000000000001E-2</c:v>
                </c:pt>
                <c:pt idx="3911">
                  <c:v>-1.7548000000000001E-2</c:v>
                </c:pt>
                <c:pt idx="3912">
                  <c:v>-5.9509999999999997E-3</c:v>
                </c:pt>
                <c:pt idx="3913">
                  <c:v>-1.175E-2</c:v>
                </c:pt>
                <c:pt idx="3914">
                  <c:v>2.8990000000000001E-3</c:v>
                </c:pt>
                <c:pt idx="3915">
                  <c:v>-1.7548000000000001E-2</c:v>
                </c:pt>
                <c:pt idx="3916">
                  <c:v>0</c:v>
                </c:pt>
                <c:pt idx="3917">
                  <c:v>-3.052E-3</c:v>
                </c:pt>
                <c:pt idx="3918">
                  <c:v>-8.8500000000000002E-3</c:v>
                </c:pt>
                <c:pt idx="3919">
                  <c:v>-2.0447E-2</c:v>
                </c:pt>
                <c:pt idx="3920">
                  <c:v>-2.3347E-2</c:v>
                </c:pt>
                <c:pt idx="3921">
                  <c:v>-3.052E-3</c:v>
                </c:pt>
                <c:pt idx="3922">
                  <c:v>-3.052E-3</c:v>
                </c:pt>
                <c:pt idx="3923">
                  <c:v>2.3193999999999999E-2</c:v>
                </c:pt>
                <c:pt idx="3924">
                  <c:v>-3.2197000000000003E-2</c:v>
                </c:pt>
                <c:pt idx="3925">
                  <c:v>8.6979999999999991E-3</c:v>
                </c:pt>
                <c:pt idx="3926">
                  <c:v>0</c:v>
                </c:pt>
                <c:pt idx="3927">
                  <c:v>2.8990000000000001E-3</c:v>
                </c:pt>
                <c:pt idx="3928">
                  <c:v>1.1597E-2</c:v>
                </c:pt>
                <c:pt idx="3929">
                  <c:v>2.0295000000000001E-2</c:v>
                </c:pt>
                <c:pt idx="3930">
                  <c:v>2.0295000000000001E-2</c:v>
                </c:pt>
                <c:pt idx="3931">
                  <c:v>-2.3347E-2</c:v>
                </c:pt>
                <c:pt idx="3932">
                  <c:v>0</c:v>
                </c:pt>
                <c:pt idx="3933">
                  <c:v>-2.0447E-2</c:v>
                </c:pt>
                <c:pt idx="3934">
                  <c:v>2.8990000000000001E-3</c:v>
                </c:pt>
                <c:pt idx="3935">
                  <c:v>-1.4649000000000001E-2</c:v>
                </c:pt>
                <c:pt idx="3936">
                  <c:v>2.6093000000000002E-2</c:v>
                </c:pt>
                <c:pt idx="3937">
                  <c:v>0</c:v>
                </c:pt>
                <c:pt idx="3938">
                  <c:v>2.8990000000000001E-3</c:v>
                </c:pt>
                <c:pt idx="3939">
                  <c:v>-2.3347E-2</c:v>
                </c:pt>
                <c:pt idx="3940">
                  <c:v>-2.6245999999999998E-2</c:v>
                </c:pt>
                <c:pt idx="3941">
                  <c:v>0</c:v>
                </c:pt>
                <c:pt idx="3942">
                  <c:v>8.6979999999999991E-3</c:v>
                </c:pt>
                <c:pt idx="3943">
                  <c:v>-8.8500000000000002E-3</c:v>
                </c:pt>
                <c:pt idx="3944">
                  <c:v>-1.7548000000000001E-2</c:v>
                </c:pt>
                <c:pt idx="3945">
                  <c:v>2.8990000000000001E-3</c:v>
                </c:pt>
                <c:pt idx="3946">
                  <c:v>0</c:v>
                </c:pt>
                <c:pt idx="3947">
                  <c:v>2.6093000000000002E-2</c:v>
                </c:pt>
                <c:pt idx="3948">
                  <c:v>-8.8500000000000002E-3</c:v>
                </c:pt>
                <c:pt idx="3949">
                  <c:v>1.1597E-2</c:v>
                </c:pt>
                <c:pt idx="3950">
                  <c:v>-5.9509999999999997E-3</c:v>
                </c:pt>
                <c:pt idx="3951">
                  <c:v>0</c:v>
                </c:pt>
                <c:pt idx="3952">
                  <c:v>5.7990000000000003E-3</c:v>
                </c:pt>
                <c:pt idx="3953">
                  <c:v>2.8990000000000001E-3</c:v>
                </c:pt>
                <c:pt idx="3954">
                  <c:v>0</c:v>
                </c:pt>
                <c:pt idx="3955">
                  <c:v>0</c:v>
                </c:pt>
                <c:pt idx="3956">
                  <c:v>-1.4649000000000001E-2</c:v>
                </c:pt>
                <c:pt idx="3957">
                  <c:v>-5.9509999999999997E-3</c:v>
                </c:pt>
                <c:pt idx="3958">
                  <c:v>0</c:v>
                </c:pt>
                <c:pt idx="3959">
                  <c:v>-8.8500000000000002E-3</c:v>
                </c:pt>
                <c:pt idx="3960">
                  <c:v>8.6979999999999991E-3</c:v>
                </c:pt>
                <c:pt idx="3961">
                  <c:v>-3.052E-3</c:v>
                </c:pt>
                <c:pt idx="3962">
                  <c:v>-3.052E-3</c:v>
                </c:pt>
                <c:pt idx="3963">
                  <c:v>2.3193999999999999E-2</c:v>
                </c:pt>
                <c:pt idx="3964">
                  <c:v>5.7990000000000003E-3</c:v>
                </c:pt>
                <c:pt idx="3965">
                  <c:v>-1.175E-2</c:v>
                </c:pt>
                <c:pt idx="3966">
                  <c:v>-2.3347E-2</c:v>
                </c:pt>
                <c:pt idx="3967">
                  <c:v>8.6979999999999991E-3</c:v>
                </c:pt>
                <c:pt idx="3968">
                  <c:v>-8.8500000000000002E-3</c:v>
                </c:pt>
                <c:pt idx="3969">
                  <c:v>-1.4649000000000001E-2</c:v>
                </c:pt>
                <c:pt idx="3970">
                  <c:v>-1.4649000000000001E-2</c:v>
                </c:pt>
                <c:pt idx="3971">
                  <c:v>-1.4649000000000001E-2</c:v>
                </c:pt>
                <c:pt idx="3972">
                  <c:v>-8.8500000000000002E-3</c:v>
                </c:pt>
                <c:pt idx="3973">
                  <c:v>-3.052E-3</c:v>
                </c:pt>
                <c:pt idx="3974">
                  <c:v>-1.4649000000000001E-2</c:v>
                </c:pt>
                <c:pt idx="3975">
                  <c:v>-1.175E-2</c:v>
                </c:pt>
                <c:pt idx="3976">
                  <c:v>-2.6245999999999998E-2</c:v>
                </c:pt>
                <c:pt idx="3977">
                  <c:v>-8.8500000000000002E-3</c:v>
                </c:pt>
                <c:pt idx="3978">
                  <c:v>-8.8500000000000002E-3</c:v>
                </c:pt>
                <c:pt idx="3979">
                  <c:v>-2.0447E-2</c:v>
                </c:pt>
                <c:pt idx="3980">
                  <c:v>-8.8500000000000002E-3</c:v>
                </c:pt>
                <c:pt idx="3981">
                  <c:v>-2.9145000000000001E-2</c:v>
                </c:pt>
                <c:pt idx="3982">
                  <c:v>-1.175E-2</c:v>
                </c:pt>
                <c:pt idx="3983">
                  <c:v>-4.0895000000000001E-2</c:v>
                </c:pt>
                <c:pt idx="3984">
                  <c:v>-1.175E-2</c:v>
                </c:pt>
                <c:pt idx="3985">
                  <c:v>-2.0447E-2</c:v>
                </c:pt>
                <c:pt idx="3986">
                  <c:v>-5.9509999999999997E-3</c:v>
                </c:pt>
                <c:pt idx="3987">
                  <c:v>-2.3347E-2</c:v>
                </c:pt>
                <c:pt idx="3988">
                  <c:v>-2.0447E-2</c:v>
                </c:pt>
                <c:pt idx="3989">
                  <c:v>-2.0447E-2</c:v>
                </c:pt>
                <c:pt idx="3990">
                  <c:v>-2.9145000000000001E-2</c:v>
                </c:pt>
                <c:pt idx="3991">
                  <c:v>-4.0895000000000001E-2</c:v>
                </c:pt>
                <c:pt idx="3992">
                  <c:v>-3.2197000000000003E-2</c:v>
                </c:pt>
                <c:pt idx="3993">
                  <c:v>-3.2197000000000003E-2</c:v>
                </c:pt>
                <c:pt idx="3994">
                  <c:v>-3.2197000000000003E-2</c:v>
                </c:pt>
                <c:pt idx="3995">
                  <c:v>-3.7996000000000002E-2</c:v>
                </c:pt>
                <c:pt idx="3996">
                  <c:v>-2.0447E-2</c:v>
                </c:pt>
                <c:pt idx="3997">
                  <c:v>0</c:v>
                </c:pt>
                <c:pt idx="3998">
                  <c:v>-8.8500000000000002E-3</c:v>
                </c:pt>
                <c:pt idx="3999">
                  <c:v>-3.7996000000000002E-2</c:v>
                </c:pt>
                <c:pt idx="4000">
                  <c:v>-2.3347E-2</c:v>
                </c:pt>
                <c:pt idx="4001">
                  <c:v>-3.7996000000000002E-2</c:v>
                </c:pt>
                <c:pt idx="4002">
                  <c:v>-2.9145000000000001E-2</c:v>
                </c:pt>
                <c:pt idx="4003">
                  <c:v>-2.0447E-2</c:v>
                </c:pt>
                <c:pt idx="4004">
                  <c:v>-3.052E-3</c:v>
                </c:pt>
                <c:pt idx="4005">
                  <c:v>-2.3347E-2</c:v>
                </c:pt>
                <c:pt idx="4006">
                  <c:v>-3.5096000000000002E-2</c:v>
                </c:pt>
                <c:pt idx="4007">
                  <c:v>-2.6245999999999998E-2</c:v>
                </c:pt>
                <c:pt idx="4008">
                  <c:v>-1.4649000000000001E-2</c:v>
                </c:pt>
                <c:pt idx="4009">
                  <c:v>-1.7548000000000001E-2</c:v>
                </c:pt>
                <c:pt idx="4010">
                  <c:v>2.0295000000000001E-2</c:v>
                </c:pt>
                <c:pt idx="4011">
                  <c:v>2.8990000000000001E-3</c:v>
                </c:pt>
                <c:pt idx="4012">
                  <c:v>8.6979999999999991E-3</c:v>
                </c:pt>
                <c:pt idx="4013">
                  <c:v>0</c:v>
                </c:pt>
                <c:pt idx="4014">
                  <c:v>0</c:v>
                </c:pt>
                <c:pt idx="4015">
                  <c:v>-1.175E-2</c:v>
                </c:pt>
                <c:pt idx="4016">
                  <c:v>-8.8500000000000002E-3</c:v>
                </c:pt>
                <c:pt idx="4017">
                  <c:v>-3.052E-3</c:v>
                </c:pt>
                <c:pt idx="4018">
                  <c:v>-3.052E-3</c:v>
                </c:pt>
                <c:pt idx="4019">
                  <c:v>0</c:v>
                </c:pt>
                <c:pt idx="4020">
                  <c:v>2.8990000000000001E-3</c:v>
                </c:pt>
                <c:pt idx="4021">
                  <c:v>-3.052E-3</c:v>
                </c:pt>
                <c:pt idx="4022">
                  <c:v>0</c:v>
                </c:pt>
                <c:pt idx="4023">
                  <c:v>-8.8500000000000002E-3</c:v>
                </c:pt>
                <c:pt idx="4024">
                  <c:v>-5.9509999999999997E-3</c:v>
                </c:pt>
                <c:pt idx="4025">
                  <c:v>0</c:v>
                </c:pt>
                <c:pt idx="4026">
                  <c:v>1.1597E-2</c:v>
                </c:pt>
                <c:pt idx="4027">
                  <c:v>0</c:v>
                </c:pt>
                <c:pt idx="4028">
                  <c:v>5.7990000000000003E-3</c:v>
                </c:pt>
                <c:pt idx="4029">
                  <c:v>5.7990000000000003E-3</c:v>
                </c:pt>
                <c:pt idx="4030">
                  <c:v>-8.8500000000000002E-3</c:v>
                </c:pt>
                <c:pt idx="4031">
                  <c:v>0</c:v>
                </c:pt>
                <c:pt idx="4032">
                  <c:v>-1.4649000000000001E-2</c:v>
                </c:pt>
                <c:pt idx="4033">
                  <c:v>0</c:v>
                </c:pt>
                <c:pt idx="4034">
                  <c:v>-5.9509999999999997E-3</c:v>
                </c:pt>
                <c:pt idx="4035">
                  <c:v>-1.175E-2</c:v>
                </c:pt>
                <c:pt idx="4036">
                  <c:v>-1.4649000000000001E-2</c:v>
                </c:pt>
                <c:pt idx="4037">
                  <c:v>-5.9509999999999997E-3</c:v>
                </c:pt>
                <c:pt idx="4038">
                  <c:v>2.8990000000000001E-3</c:v>
                </c:pt>
                <c:pt idx="4039">
                  <c:v>5.7990000000000003E-3</c:v>
                </c:pt>
                <c:pt idx="4040">
                  <c:v>1.1597E-2</c:v>
                </c:pt>
                <c:pt idx="4041">
                  <c:v>0</c:v>
                </c:pt>
                <c:pt idx="4042">
                  <c:v>5.7990000000000003E-3</c:v>
                </c:pt>
                <c:pt idx="4043">
                  <c:v>8.6979999999999991E-3</c:v>
                </c:pt>
                <c:pt idx="4044">
                  <c:v>0</c:v>
                </c:pt>
                <c:pt idx="4045">
                  <c:v>2.8990000000000001E-3</c:v>
                </c:pt>
                <c:pt idx="4046">
                  <c:v>2.8990000000000001E-3</c:v>
                </c:pt>
                <c:pt idx="4047">
                  <c:v>1.1597E-2</c:v>
                </c:pt>
                <c:pt idx="4048">
                  <c:v>2.8990000000000001E-3</c:v>
                </c:pt>
                <c:pt idx="4049">
                  <c:v>0</c:v>
                </c:pt>
                <c:pt idx="4050">
                  <c:v>-1.7548000000000001E-2</c:v>
                </c:pt>
                <c:pt idx="4051">
                  <c:v>-5.9509999999999997E-3</c:v>
                </c:pt>
                <c:pt idx="4052">
                  <c:v>-8.8500000000000002E-3</c:v>
                </c:pt>
                <c:pt idx="4053">
                  <c:v>0</c:v>
                </c:pt>
                <c:pt idx="4054">
                  <c:v>-1.7548000000000001E-2</c:v>
                </c:pt>
                <c:pt idx="4055">
                  <c:v>2.8990000000000001E-3</c:v>
                </c:pt>
                <c:pt idx="4056">
                  <c:v>-1.175E-2</c:v>
                </c:pt>
                <c:pt idx="4057">
                  <c:v>-1.175E-2</c:v>
                </c:pt>
                <c:pt idx="4058">
                  <c:v>0</c:v>
                </c:pt>
                <c:pt idx="4059">
                  <c:v>-3.2197000000000003E-2</c:v>
                </c:pt>
                <c:pt idx="4060">
                  <c:v>-2.3347E-2</c:v>
                </c:pt>
                <c:pt idx="4061">
                  <c:v>-2.6245999999999998E-2</c:v>
                </c:pt>
                <c:pt idx="4062">
                  <c:v>-5.9509999999999997E-3</c:v>
                </c:pt>
                <c:pt idx="4063">
                  <c:v>2.8990000000000001E-3</c:v>
                </c:pt>
                <c:pt idx="4064">
                  <c:v>-8.8500000000000002E-3</c:v>
                </c:pt>
                <c:pt idx="4065">
                  <c:v>-1.4649000000000001E-2</c:v>
                </c:pt>
                <c:pt idx="4066">
                  <c:v>-8.8500000000000002E-3</c:v>
                </c:pt>
                <c:pt idx="4067">
                  <c:v>-2.0447E-2</c:v>
                </c:pt>
                <c:pt idx="4068">
                  <c:v>-1.175E-2</c:v>
                </c:pt>
                <c:pt idx="4069">
                  <c:v>-2.9145000000000001E-2</c:v>
                </c:pt>
                <c:pt idx="4070">
                  <c:v>-3.7996000000000002E-2</c:v>
                </c:pt>
                <c:pt idx="4071">
                  <c:v>-3.2197000000000003E-2</c:v>
                </c:pt>
                <c:pt idx="4072">
                  <c:v>-2.3347E-2</c:v>
                </c:pt>
                <c:pt idx="4073">
                  <c:v>-1.4649000000000001E-2</c:v>
                </c:pt>
                <c:pt idx="4074">
                  <c:v>-2.3347E-2</c:v>
                </c:pt>
                <c:pt idx="4075">
                  <c:v>-3.2197000000000003E-2</c:v>
                </c:pt>
                <c:pt idx="4076">
                  <c:v>-1.4649000000000001E-2</c:v>
                </c:pt>
                <c:pt idx="4077">
                  <c:v>-1.4649000000000001E-2</c:v>
                </c:pt>
                <c:pt idx="4078">
                  <c:v>-4.0895000000000001E-2</c:v>
                </c:pt>
                <c:pt idx="4079">
                  <c:v>-5.2491999999999997E-2</c:v>
                </c:pt>
                <c:pt idx="4080">
                  <c:v>-3.5096000000000002E-2</c:v>
                </c:pt>
                <c:pt idx="4081">
                  <c:v>-4.0895000000000001E-2</c:v>
                </c:pt>
                <c:pt idx="4082">
                  <c:v>-2.3347E-2</c:v>
                </c:pt>
                <c:pt idx="4083">
                  <c:v>-8.8500000000000002E-3</c:v>
                </c:pt>
                <c:pt idx="4084">
                  <c:v>-2.0447E-2</c:v>
                </c:pt>
                <c:pt idx="4085">
                  <c:v>-3.5096000000000002E-2</c:v>
                </c:pt>
                <c:pt idx="4086">
                  <c:v>-2.6245999999999998E-2</c:v>
                </c:pt>
                <c:pt idx="4087">
                  <c:v>-3.5096000000000002E-2</c:v>
                </c:pt>
                <c:pt idx="4088">
                  <c:v>-1.4649000000000001E-2</c:v>
                </c:pt>
                <c:pt idx="4089">
                  <c:v>-1.7548000000000001E-2</c:v>
                </c:pt>
                <c:pt idx="4090">
                  <c:v>-8.8500000000000002E-3</c:v>
                </c:pt>
                <c:pt idx="4091">
                  <c:v>-3.052E-3</c:v>
                </c:pt>
                <c:pt idx="4092">
                  <c:v>-3.052E-3</c:v>
                </c:pt>
                <c:pt idx="4093">
                  <c:v>-2.9145000000000001E-2</c:v>
                </c:pt>
                <c:pt idx="4094">
                  <c:v>2.8990000000000001E-3</c:v>
                </c:pt>
                <c:pt idx="4095">
                  <c:v>-2.3347E-2</c:v>
                </c:pt>
                <c:pt idx="4096">
                  <c:v>-2.6245999999999998E-2</c:v>
                </c:pt>
                <c:pt idx="4097">
                  <c:v>-2.3347E-2</c:v>
                </c:pt>
                <c:pt idx="4098">
                  <c:v>0</c:v>
                </c:pt>
                <c:pt idx="4099">
                  <c:v>-8.8500000000000002E-3</c:v>
                </c:pt>
                <c:pt idx="4100">
                  <c:v>-1.7548000000000001E-2</c:v>
                </c:pt>
                <c:pt idx="4101">
                  <c:v>-1.175E-2</c:v>
                </c:pt>
                <c:pt idx="4102">
                  <c:v>-8.8500000000000002E-3</c:v>
                </c:pt>
                <c:pt idx="4103">
                  <c:v>0</c:v>
                </c:pt>
                <c:pt idx="4104">
                  <c:v>2.0295000000000001E-2</c:v>
                </c:pt>
                <c:pt idx="4105">
                  <c:v>2.8990000000000001E-3</c:v>
                </c:pt>
                <c:pt idx="4106">
                  <c:v>5.7990000000000003E-3</c:v>
                </c:pt>
                <c:pt idx="4107">
                  <c:v>1.4496E-2</c:v>
                </c:pt>
                <c:pt idx="4108">
                  <c:v>-5.9509999999999997E-3</c:v>
                </c:pt>
                <c:pt idx="4109">
                  <c:v>5.7990000000000003E-3</c:v>
                </c:pt>
                <c:pt idx="4110">
                  <c:v>3.4944000000000003E-2</c:v>
                </c:pt>
                <c:pt idx="4111">
                  <c:v>3.4944000000000003E-2</c:v>
                </c:pt>
                <c:pt idx="4112">
                  <c:v>1.4496E-2</c:v>
                </c:pt>
                <c:pt idx="4113">
                  <c:v>8.6979999999999991E-3</c:v>
                </c:pt>
                <c:pt idx="4114">
                  <c:v>1.4496E-2</c:v>
                </c:pt>
                <c:pt idx="4115">
                  <c:v>2.8990000000000001E-3</c:v>
                </c:pt>
                <c:pt idx="4116">
                  <c:v>1.1597E-2</c:v>
                </c:pt>
                <c:pt idx="4117">
                  <c:v>-3.052E-3</c:v>
                </c:pt>
                <c:pt idx="4118">
                  <c:v>-3.052E-3</c:v>
                </c:pt>
                <c:pt idx="4119">
                  <c:v>5.7990000000000003E-3</c:v>
                </c:pt>
                <c:pt idx="4120">
                  <c:v>2.8990000000000001E-3</c:v>
                </c:pt>
                <c:pt idx="4121">
                  <c:v>2.8990000000000001E-3</c:v>
                </c:pt>
                <c:pt idx="4122">
                  <c:v>-3.052E-3</c:v>
                </c:pt>
                <c:pt idx="4123">
                  <c:v>5.7990000000000003E-3</c:v>
                </c:pt>
                <c:pt idx="4124">
                  <c:v>1.1597E-2</c:v>
                </c:pt>
                <c:pt idx="4125">
                  <c:v>2.3193999999999999E-2</c:v>
                </c:pt>
                <c:pt idx="4126">
                  <c:v>5.7990000000000003E-3</c:v>
                </c:pt>
                <c:pt idx="4127">
                  <c:v>-2.0447E-2</c:v>
                </c:pt>
                <c:pt idx="4128">
                  <c:v>5.7990000000000003E-3</c:v>
                </c:pt>
                <c:pt idx="4129">
                  <c:v>1.4496E-2</c:v>
                </c:pt>
                <c:pt idx="4130">
                  <c:v>2.8990000000000001E-3</c:v>
                </c:pt>
                <c:pt idx="4131">
                  <c:v>1.1597E-2</c:v>
                </c:pt>
                <c:pt idx="4132">
                  <c:v>8.6979999999999991E-3</c:v>
                </c:pt>
                <c:pt idx="4133">
                  <c:v>-8.8500000000000002E-3</c:v>
                </c:pt>
                <c:pt idx="4134">
                  <c:v>0</c:v>
                </c:pt>
                <c:pt idx="4135">
                  <c:v>-2.9145000000000001E-2</c:v>
                </c:pt>
                <c:pt idx="4136">
                  <c:v>-8.8500000000000002E-3</c:v>
                </c:pt>
                <c:pt idx="4137">
                  <c:v>-2.3347E-2</c:v>
                </c:pt>
                <c:pt idx="4138">
                  <c:v>1.1597E-2</c:v>
                </c:pt>
                <c:pt idx="4139">
                  <c:v>-1.4649000000000001E-2</c:v>
                </c:pt>
                <c:pt idx="4140">
                  <c:v>-1.7548000000000001E-2</c:v>
                </c:pt>
                <c:pt idx="4141">
                  <c:v>0</c:v>
                </c:pt>
                <c:pt idx="4142">
                  <c:v>-1.7548000000000001E-2</c:v>
                </c:pt>
                <c:pt idx="4143">
                  <c:v>-3.5096000000000002E-2</c:v>
                </c:pt>
                <c:pt idx="4144">
                  <c:v>-8.8500000000000002E-3</c:v>
                </c:pt>
                <c:pt idx="4145">
                  <c:v>-5.9509999999999997E-3</c:v>
                </c:pt>
                <c:pt idx="4146">
                  <c:v>-2.0447E-2</c:v>
                </c:pt>
                <c:pt idx="4147">
                  <c:v>-8.8500000000000002E-3</c:v>
                </c:pt>
                <c:pt idx="4148">
                  <c:v>-8.8500000000000002E-3</c:v>
                </c:pt>
                <c:pt idx="4149">
                  <c:v>-4.0895000000000001E-2</c:v>
                </c:pt>
                <c:pt idx="4150">
                  <c:v>-1.4649000000000001E-2</c:v>
                </c:pt>
                <c:pt idx="4151">
                  <c:v>-1.7548000000000001E-2</c:v>
                </c:pt>
                <c:pt idx="4152">
                  <c:v>-2.3347E-2</c:v>
                </c:pt>
                <c:pt idx="4153">
                  <c:v>-2.9145000000000001E-2</c:v>
                </c:pt>
                <c:pt idx="4154">
                  <c:v>-2.3347E-2</c:v>
                </c:pt>
                <c:pt idx="4155">
                  <c:v>-4.3794E-2</c:v>
                </c:pt>
                <c:pt idx="4156">
                  <c:v>-4.0895000000000001E-2</c:v>
                </c:pt>
                <c:pt idx="4157">
                  <c:v>-2.3347E-2</c:v>
                </c:pt>
                <c:pt idx="4158">
                  <c:v>-3.5096000000000002E-2</c:v>
                </c:pt>
                <c:pt idx="4159">
                  <c:v>-8.8500000000000002E-3</c:v>
                </c:pt>
                <c:pt idx="4160">
                  <c:v>-2.0447E-2</c:v>
                </c:pt>
                <c:pt idx="4161">
                  <c:v>-1.4649000000000001E-2</c:v>
                </c:pt>
                <c:pt idx="4162">
                  <c:v>-4.3794E-2</c:v>
                </c:pt>
                <c:pt idx="4163">
                  <c:v>-4.0895000000000001E-2</c:v>
                </c:pt>
                <c:pt idx="4164">
                  <c:v>-2.6245999999999998E-2</c:v>
                </c:pt>
                <c:pt idx="4165">
                  <c:v>-4.6692999999999998E-2</c:v>
                </c:pt>
                <c:pt idx="4166">
                  <c:v>-5.9509999999999997E-3</c:v>
                </c:pt>
                <c:pt idx="4167">
                  <c:v>-2.6245999999999998E-2</c:v>
                </c:pt>
                <c:pt idx="4168">
                  <c:v>-2.0447E-2</c:v>
                </c:pt>
                <c:pt idx="4169">
                  <c:v>-2.0447E-2</c:v>
                </c:pt>
                <c:pt idx="4170">
                  <c:v>-3.2197000000000003E-2</c:v>
                </c:pt>
                <c:pt idx="4171">
                  <c:v>-2.3347E-2</c:v>
                </c:pt>
                <c:pt idx="4172">
                  <c:v>-1.175E-2</c:v>
                </c:pt>
                <c:pt idx="4173">
                  <c:v>-2.6245999999999998E-2</c:v>
                </c:pt>
                <c:pt idx="4174">
                  <c:v>-1.175E-2</c:v>
                </c:pt>
                <c:pt idx="4175">
                  <c:v>-1.4649000000000001E-2</c:v>
                </c:pt>
                <c:pt idx="4176">
                  <c:v>-1.7548000000000001E-2</c:v>
                </c:pt>
                <c:pt idx="4177">
                  <c:v>-1.7548000000000001E-2</c:v>
                </c:pt>
                <c:pt idx="4178">
                  <c:v>-5.9509999999999997E-3</c:v>
                </c:pt>
                <c:pt idx="4179">
                  <c:v>-2.3347E-2</c:v>
                </c:pt>
                <c:pt idx="4180">
                  <c:v>-1.4649000000000001E-2</c:v>
                </c:pt>
                <c:pt idx="4181">
                  <c:v>-2.6245999999999998E-2</c:v>
                </c:pt>
                <c:pt idx="4182">
                  <c:v>-1.4649000000000001E-2</c:v>
                </c:pt>
                <c:pt idx="4183">
                  <c:v>-2.6245999999999998E-2</c:v>
                </c:pt>
                <c:pt idx="4184">
                  <c:v>-8.8500000000000002E-3</c:v>
                </c:pt>
                <c:pt idx="4185">
                  <c:v>-2.9145000000000001E-2</c:v>
                </c:pt>
                <c:pt idx="4186">
                  <c:v>-3.052E-3</c:v>
                </c:pt>
                <c:pt idx="4187">
                  <c:v>0</c:v>
                </c:pt>
                <c:pt idx="4188">
                  <c:v>-1.7548000000000001E-2</c:v>
                </c:pt>
                <c:pt idx="4189">
                  <c:v>-8.8500000000000002E-3</c:v>
                </c:pt>
                <c:pt idx="4190">
                  <c:v>-1.175E-2</c:v>
                </c:pt>
                <c:pt idx="4191">
                  <c:v>1.1597E-2</c:v>
                </c:pt>
                <c:pt idx="4192">
                  <c:v>-3.052E-3</c:v>
                </c:pt>
                <c:pt idx="4193">
                  <c:v>-1.175E-2</c:v>
                </c:pt>
                <c:pt idx="4194">
                  <c:v>5.7990000000000003E-3</c:v>
                </c:pt>
                <c:pt idx="4195">
                  <c:v>-8.8500000000000002E-3</c:v>
                </c:pt>
                <c:pt idx="4196">
                  <c:v>2.0295000000000001E-2</c:v>
                </c:pt>
                <c:pt idx="4197">
                  <c:v>0</c:v>
                </c:pt>
                <c:pt idx="4198">
                  <c:v>-8.8500000000000002E-3</c:v>
                </c:pt>
                <c:pt idx="4199">
                  <c:v>8.6979999999999991E-3</c:v>
                </c:pt>
                <c:pt idx="4200">
                  <c:v>5.7990000000000003E-3</c:v>
                </c:pt>
                <c:pt idx="4201">
                  <c:v>-3.052E-3</c:v>
                </c:pt>
                <c:pt idx="4202">
                  <c:v>-5.9509999999999997E-3</c:v>
                </c:pt>
                <c:pt idx="4203">
                  <c:v>-5.9509999999999997E-3</c:v>
                </c:pt>
                <c:pt idx="4204">
                  <c:v>8.6979999999999991E-3</c:v>
                </c:pt>
                <c:pt idx="4205">
                  <c:v>8.6979999999999991E-3</c:v>
                </c:pt>
                <c:pt idx="4206">
                  <c:v>-8.8500000000000002E-3</c:v>
                </c:pt>
                <c:pt idx="4207">
                  <c:v>2.8990000000000001E-3</c:v>
                </c:pt>
                <c:pt idx="4208">
                  <c:v>2.8990000000000001E-3</c:v>
                </c:pt>
                <c:pt idx="4209">
                  <c:v>-8.8500000000000002E-3</c:v>
                </c:pt>
                <c:pt idx="4210">
                  <c:v>0</c:v>
                </c:pt>
                <c:pt idx="4211">
                  <c:v>0</c:v>
                </c:pt>
                <c:pt idx="4212">
                  <c:v>1.1597E-2</c:v>
                </c:pt>
                <c:pt idx="4213">
                  <c:v>-1.4649000000000001E-2</c:v>
                </c:pt>
                <c:pt idx="4214">
                  <c:v>-1.175E-2</c:v>
                </c:pt>
                <c:pt idx="4215">
                  <c:v>0</c:v>
                </c:pt>
                <c:pt idx="4216">
                  <c:v>2.3193999999999999E-2</c:v>
                </c:pt>
                <c:pt idx="4217">
                  <c:v>2.8990000000000001E-3</c:v>
                </c:pt>
                <c:pt idx="4218">
                  <c:v>0</c:v>
                </c:pt>
                <c:pt idx="4219">
                  <c:v>8.6979999999999991E-3</c:v>
                </c:pt>
                <c:pt idx="4220">
                  <c:v>2.8990000000000001E-3</c:v>
                </c:pt>
                <c:pt idx="4221">
                  <c:v>0</c:v>
                </c:pt>
                <c:pt idx="4222">
                  <c:v>-2.3347E-2</c:v>
                </c:pt>
                <c:pt idx="4223">
                  <c:v>-1.175E-2</c:v>
                </c:pt>
                <c:pt idx="4224">
                  <c:v>-1.4649000000000001E-2</c:v>
                </c:pt>
                <c:pt idx="4225">
                  <c:v>2.8990000000000001E-3</c:v>
                </c:pt>
                <c:pt idx="4226">
                  <c:v>1.1597E-2</c:v>
                </c:pt>
                <c:pt idx="4227">
                  <c:v>-8.8500000000000002E-3</c:v>
                </c:pt>
                <c:pt idx="4228">
                  <c:v>-2.0447E-2</c:v>
                </c:pt>
                <c:pt idx="4229">
                  <c:v>5.7990000000000003E-3</c:v>
                </c:pt>
                <c:pt idx="4230">
                  <c:v>2.0295000000000001E-2</c:v>
                </c:pt>
                <c:pt idx="4231">
                  <c:v>-1.175E-2</c:v>
                </c:pt>
                <c:pt idx="4232">
                  <c:v>-3.052E-3</c:v>
                </c:pt>
                <c:pt idx="4233">
                  <c:v>-8.8500000000000002E-3</c:v>
                </c:pt>
                <c:pt idx="4234">
                  <c:v>1.4496E-2</c:v>
                </c:pt>
                <c:pt idx="4235">
                  <c:v>5.7990000000000003E-3</c:v>
                </c:pt>
                <c:pt idx="4236">
                  <c:v>-1.175E-2</c:v>
                </c:pt>
                <c:pt idx="4237">
                  <c:v>-1.7548000000000001E-2</c:v>
                </c:pt>
                <c:pt idx="4238">
                  <c:v>-4.6692999999999998E-2</c:v>
                </c:pt>
                <c:pt idx="4239">
                  <c:v>-2.9145000000000001E-2</c:v>
                </c:pt>
                <c:pt idx="4240">
                  <c:v>-3.7996000000000002E-2</c:v>
                </c:pt>
                <c:pt idx="4241">
                  <c:v>-8.8500000000000002E-3</c:v>
                </c:pt>
                <c:pt idx="4242">
                  <c:v>-1.175E-2</c:v>
                </c:pt>
                <c:pt idx="4243">
                  <c:v>-1.7548000000000001E-2</c:v>
                </c:pt>
                <c:pt idx="4244">
                  <c:v>-2.3347E-2</c:v>
                </c:pt>
                <c:pt idx="4245">
                  <c:v>-2.0447E-2</c:v>
                </c:pt>
                <c:pt idx="4246">
                  <c:v>-1.7548000000000001E-2</c:v>
                </c:pt>
                <c:pt idx="4247">
                  <c:v>-2.3347E-2</c:v>
                </c:pt>
                <c:pt idx="4248">
                  <c:v>-1.175E-2</c:v>
                </c:pt>
                <c:pt idx="4249">
                  <c:v>-4.9592999999999998E-2</c:v>
                </c:pt>
                <c:pt idx="4250">
                  <c:v>-8.8500000000000002E-3</c:v>
                </c:pt>
                <c:pt idx="4251">
                  <c:v>-2.0447E-2</c:v>
                </c:pt>
                <c:pt idx="4252">
                  <c:v>-2.9145000000000001E-2</c:v>
                </c:pt>
                <c:pt idx="4253">
                  <c:v>-1.7548000000000001E-2</c:v>
                </c:pt>
                <c:pt idx="4254">
                  <c:v>-1.7548000000000001E-2</c:v>
                </c:pt>
                <c:pt idx="4255">
                  <c:v>-1.4649000000000001E-2</c:v>
                </c:pt>
                <c:pt idx="4256">
                  <c:v>-3.052E-3</c:v>
                </c:pt>
                <c:pt idx="4257">
                  <c:v>-5.9509999999999997E-3</c:v>
                </c:pt>
                <c:pt idx="4258">
                  <c:v>-2.0447E-2</c:v>
                </c:pt>
                <c:pt idx="4259">
                  <c:v>2.8990000000000001E-3</c:v>
                </c:pt>
                <c:pt idx="4260">
                  <c:v>-5.9509999999999997E-3</c:v>
                </c:pt>
                <c:pt idx="4261">
                  <c:v>2.8990000000000001E-3</c:v>
                </c:pt>
                <c:pt idx="4262">
                  <c:v>-1.4649000000000001E-2</c:v>
                </c:pt>
                <c:pt idx="4263">
                  <c:v>-1.7548000000000001E-2</c:v>
                </c:pt>
                <c:pt idx="4264">
                  <c:v>-2.3347E-2</c:v>
                </c:pt>
                <c:pt idx="4265">
                  <c:v>-1.175E-2</c:v>
                </c:pt>
                <c:pt idx="4266">
                  <c:v>-1.7548000000000001E-2</c:v>
                </c:pt>
                <c:pt idx="4267">
                  <c:v>-1.4649000000000001E-2</c:v>
                </c:pt>
                <c:pt idx="4268">
                  <c:v>5.7990000000000003E-3</c:v>
                </c:pt>
                <c:pt idx="4269">
                  <c:v>2.8990000000000001E-3</c:v>
                </c:pt>
                <c:pt idx="4270">
                  <c:v>0</c:v>
                </c:pt>
                <c:pt idx="4271">
                  <c:v>1.7395999999999998E-2</c:v>
                </c:pt>
                <c:pt idx="4272">
                  <c:v>-1.7548000000000001E-2</c:v>
                </c:pt>
                <c:pt idx="4273">
                  <c:v>0</c:v>
                </c:pt>
                <c:pt idx="4274">
                  <c:v>-3.052E-3</c:v>
                </c:pt>
                <c:pt idx="4275">
                  <c:v>-8.8500000000000002E-3</c:v>
                </c:pt>
                <c:pt idx="4276">
                  <c:v>-8.8500000000000002E-3</c:v>
                </c:pt>
                <c:pt idx="4277">
                  <c:v>-3.052E-3</c:v>
                </c:pt>
                <c:pt idx="4278">
                  <c:v>1.1597E-2</c:v>
                </c:pt>
                <c:pt idx="4279">
                  <c:v>-5.9509999999999997E-3</c:v>
                </c:pt>
                <c:pt idx="4280">
                  <c:v>-2.3347E-2</c:v>
                </c:pt>
                <c:pt idx="4281">
                  <c:v>2.8990000000000001E-3</c:v>
                </c:pt>
                <c:pt idx="4282">
                  <c:v>0</c:v>
                </c:pt>
                <c:pt idx="4283">
                  <c:v>-3.052E-3</c:v>
                </c:pt>
                <c:pt idx="4284">
                  <c:v>-5.9509999999999997E-3</c:v>
                </c:pt>
                <c:pt idx="4285">
                  <c:v>-3.052E-3</c:v>
                </c:pt>
                <c:pt idx="4286">
                  <c:v>-5.9509999999999997E-3</c:v>
                </c:pt>
                <c:pt idx="4287">
                  <c:v>-8.8500000000000002E-3</c:v>
                </c:pt>
                <c:pt idx="4288">
                  <c:v>-2.9145000000000001E-2</c:v>
                </c:pt>
                <c:pt idx="4289">
                  <c:v>0</c:v>
                </c:pt>
                <c:pt idx="4290">
                  <c:v>-5.9509999999999997E-3</c:v>
                </c:pt>
                <c:pt idx="4291">
                  <c:v>-1.7548000000000001E-2</c:v>
                </c:pt>
                <c:pt idx="4292">
                  <c:v>-1.175E-2</c:v>
                </c:pt>
                <c:pt idx="4293">
                  <c:v>2.3193999999999999E-2</c:v>
                </c:pt>
                <c:pt idx="4294">
                  <c:v>-3.052E-3</c:v>
                </c:pt>
                <c:pt idx="4295">
                  <c:v>-2.9145000000000001E-2</c:v>
                </c:pt>
                <c:pt idx="4296">
                  <c:v>-3.5096000000000002E-2</c:v>
                </c:pt>
                <c:pt idx="4297">
                  <c:v>0</c:v>
                </c:pt>
                <c:pt idx="4298">
                  <c:v>0</c:v>
                </c:pt>
                <c:pt idx="4299">
                  <c:v>1.4496E-2</c:v>
                </c:pt>
                <c:pt idx="4300">
                  <c:v>5.7990000000000003E-3</c:v>
                </c:pt>
                <c:pt idx="4301">
                  <c:v>-8.8500000000000002E-3</c:v>
                </c:pt>
                <c:pt idx="4302">
                  <c:v>0</c:v>
                </c:pt>
                <c:pt idx="4303">
                  <c:v>-1.175E-2</c:v>
                </c:pt>
                <c:pt idx="4304">
                  <c:v>-5.9509999999999997E-3</c:v>
                </c:pt>
                <c:pt idx="4305">
                  <c:v>-1.7548000000000001E-2</c:v>
                </c:pt>
                <c:pt idx="4306">
                  <c:v>-1.7548000000000001E-2</c:v>
                </c:pt>
                <c:pt idx="4307">
                  <c:v>-5.9509999999999997E-3</c:v>
                </c:pt>
                <c:pt idx="4308">
                  <c:v>-8.8500000000000002E-3</c:v>
                </c:pt>
                <c:pt idx="4309">
                  <c:v>-1.175E-2</c:v>
                </c:pt>
                <c:pt idx="4310">
                  <c:v>-8.8500000000000002E-3</c:v>
                </c:pt>
                <c:pt idx="4311">
                  <c:v>-1.4649000000000001E-2</c:v>
                </c:pt>
                <c:pt idx="4312">
                  <c:v>0</c:v>
                </c:pt>
                <c:pt idx="4313">
                  <c:v>-2.6245999999999998E-2</c:v>
                </c:pt>
                <c:pt idx="4314">
                  <c:v>-2.0447E-2</c:v>
                </c:pt>
                <c:pt idx="4315">
                  <c:v>-1.4649000000000001E-2</c:v>
                </c:pt>
                <c:pt idx="4316">
                  <c:v>0</c:v>
                </c:pt>
                <c:pt idx="4317">
                  <c:v>-2.3347E-2</c:v>
                </c:pt>
                <c:pt idx="4318">
                  <c:v>0</c:v>
                </c:pt>
                <c:pt idx="4319">
                  <c:v>-2.0447E-2</c:v>
                </c:pt>
                <c:pt idx="4320">
                  <c:v>-2.0447E-2</c:v>
                </c:pt>
                <c:pt idx="4321">
                  <c:v>-3.7996000000000002E-2</c:v>
                </c:pt>
                <c:pt idx="4322">
                  <c:v>-2.3347E-2</c:v>
                </c:pt>
                <c:pt idx="4323">
                  <c:v>0</c:v>
                </c:pt>
                <c:pt idx="4324">
                  <c:v>-1.7548000000000001E-2</c:v>
                </c:pt>
                <c:pt idx="4325">
                  <c:v>-2.6245999999999998E-2</c:v>
                </c:pt>
                <c:pt idx="4326">
                  <c:v>-1.175E-2</c:v>
                </c:pt>
                <c:pt idx="4327">
                  <c:v>-1.4649000000000001E-2</c:v>
                </c:pt>
                <c:pt idx="4328">
                  <c:v>2.8990000000000001E-3</c:v>
                </c:pt>
                <c:pt idx="4329">
                  <c:v>5.7990000000000003E-3</c:v>
                </c:pt>
                <c:pt idx="4330">
                  <c:v>-1.7548000000000001E-2</c:v>
                </c:pt>
                <c:pt idx="4331">
                  <c:v>-2.0447E-2</c:v>
                </c:pt>
                <c:pt idx="4332">
                  <c:v>-2.0447E-2</c:v>
                </c:pt>
                <c:pt idx="4333">
                  <c:v>-1.7548000000000001E-2</c:v>
                </c:pt>
                <c:pt idx="4334">
                  <c:v>5.7990000000000003E-3</c:v>
                </c:pt>
                <c:pt idx="4335">
                  <c:v>0</c:v>
                </c:pt>
                <c:pt idx="4336">
                  <c:v>-1.175E-2</c:v>
                </c:pt>
                <c:pt idx="4337">
                  <c:v>2.8990000000000001E-3</c:v>
                </c:pt>
                <c:pt idx="4338">
                  <c:v>2.8990000000000001E-3</c:v>
                </c:pt>
                <c:pt idx="4339">
                  <c:v>-8.8500000000000002E-3</c:v>
                </c:pt>
                <c:pt idx="4340">
                  <c:v>-1.4649000000000001E-2</c:v>
                </c:pt>
                <c:pt idx="4341">
                  <c:v>-1.175E-2</c:v>
                </c:pt>
                <c:pt idx="4342">
                  <c:v>0</c:v>
                </c:pt>
                <c:pt idx="4343">
                  <c:v>-2.6245999999999998E-2</c:v>
                </c:pt>
                <c:pt idx="4344">
                  <c:v>-1.4649000000000001E-2</c:v>
                </c:pt>
                <c:pt idx="4345">
                  <c:v>2.8990000000000001E-3</c:v>
                </c:pt>
                <c:pt idx="4346">
                  <c:v>-2.9145000000000001E-2</c:v>
                </c:pt>
                <c:pt idx="4347">
                  <c:v>-1.175E-2</c:v>
                </c:pt>
                <c:pt idx="4348">
                  <c:v>-1.7548000000000001E-2</c:v>
                </c:pt>
                <c:pt idx="4349">
                  <c:v>-1.4649000000000001E-2</c:v>
                </c:pt>
                <c:pt idx="4350">
                  <c:v>0</c:v>
                </c:pt>
                <c:pt idx="4351">
                  <c:v>-2.9145000000000001E-2</c:v>
                </c:pt>
                <c:pt idx="4352">
                  <c:v>-2.0447E-2</c:v>
                </c:pt>
                <c:pt idx="4353">
                  <c:v>-2.6245999999999998E-2</c:v>
                </c:pt>
                <c:pt idx="4354">
                  <c:v>-3.052E-3</c:v>
                </c:pt>
                <c:pt idx="4355">
                  <c:v>-2.0447E-2</c:v>
                </c:pt>
                <c:pt idx="4356">
                  <c:v>-1.4649000000000001E-2</c:v>
                </c:pt>
                <c:pt idx="4357">
                  <c:v>0</c:v>
                </c:pt>
                <c:pt idx="4358">
                  <c:v>2.8990000000000001E-3</c:v>
                </c:pt>
                <c:pt idx="4359">
                  <c:v>-4.6692999999999998E-2</c:v>
                </c:pt>
                <c:pt idx="4360">
                  <c:v>-3.052E-3</c:v>
                </c:pt>
                <c:pt idx="4361">
                  <c:v>-2.3347E-2</c:v>
                </c:pt>
                <c:pt idx="4362">
                  <c:v>-5.9509999999999997E-3</c:v>
                </c:pt>
                <c:pt idx="4363">
                  <c:v>-1.175E-2</c:v>
                </c:pt>
                <c:pt idx="4364">
                  <c:v>-3.5096000000000002E-2</c:v>
                </c:pt>
                <c:pt idx="4365">
                  <c:v>-1.4649000000000001E-2</c:v>
                </c:pt>
                <c:pt idx="4366">
                  <c:v>0</c:v>
                </c:pt>
                <c:pt idx="4367">
                  <c:v>-1.7548000000000001E-2</c:v>
                </c:pt>
                <c:pt idx="4368">
                  <c:v>-1.175E-2</c:v>
                </c:pt>
                <c:pt idx="4369">
                  <c:v>-3.2197000000000003E-2</c:v>
                </c:pt>
                <c:pt idx="4370">
                  <c:v>-1.4649000000000001E-2</c:v>
                </c:pt>
                <c:pt idx="4371">
                  <c:v>0</c:v>
                </c:pt>
                <c:pt idx="4372">
                  <c:v>-8.8500000000000002E-3</c:v>
                </c:pt>
                <c:pt idx="4373">
                  <c:v>-1.4649000000000001E-2</c:v>
                </c:pt>
                <c:pt idx="4374">
                  <c:v>-8.8500000000000002E-3</c:v>
                </c:pt>
                <c:pt idx="4375">
                  <c:v>-1.7548000000000001E-2</c:v>
                </c:pt>
                <c:pt idx="4376">
                  <c:v>-5.9509999999999997E-3</c:v>
                </c:pt>
                <c:pt idx="4377">
                  <c:v>0</c:v>
                </c:pt>
                <c:pt idx="4378">
                  <c:v>-2.3347E-2</c:v>
                </c:pt>
                <c:pt idx="4379">
                  <c:v>-8.8500000000000002E-3</c:v>
                </c:pt>
                <c:pt idx="4380">
                  <c:v>-1.7548000000000001E-2</c:v>
                </c:pt>
                <c:pt idx="4381">
                  <c:v>-3.5096000000000002E-2</c:v>
                </c:pt>
                <c:pt idx="4382">
                  <c:v>-2.0447E-2</c:v>
                </c:pt>
                <c:pt idx="4383">
                  <c:v>-1.4649000000000001E-2</c:v>
                </c:pt>
                <c:pt idx="4384">
                  <c:v>-2.6245999999999998E-2</c:v>
                </c:pt>
                <c:pt idx="4385">
                  <c:v>-3.5096000000000002E-2</c:v>
                </c:pt>
                <c:pt idx="4386">
                  <c:v>-2.9145000000000001E-2</c:v>
                </c:pt>
                <c:pt idx="4387">
                  <c:v>1.1597E-2</c:v>
                </c:pt>
                <c:pt idx="4388">
                  <c:v>-2.0447E-2</c:v>
                </c:pt>
                <c:pt idx="4389">
                  <c:v>-3.2197000000000003E-2</c:v>
                </c:pt>
                <c:pt idx="4390">
                  <c:v>-1.7548000000000001E-2</c:v>
                </c:pt>
                <c:pt idx="4391">
                  <c:v>-3.7996000000000002E-2</c:v>
                </c:pt>
                <c:pt idx="4392">
                  <c:v>0</c:v>
                </c:pt>
                <c:pt idx="4393">
                  <c:v>-8.8500000000000002E-3</c:v>
                </c:pt>
                <c:pt idx="4394">
                  <c:v>-1.7548000000000001E-2</c:v>
                </c:pt>
                <c:pt idx="4395">
                  <c:v>-1.7548000000000001E-2</c:v>
                </c:pt>
                <c:pt idx="4396">
                  <c:v>-2.3347E-2</c:v>
                </c:pt>
                <c:pt idx="4397">
                  <c:v>0</c:v>
                </c:pt>
                <c:pt idx="4398">
                  <c:v>-2.6245999999999998E-2</c:v>
                </c:pt>
                <c:pt idx="4399">
                  <c:v>-2.3347E-2</c:v>
                </c:pt>
                <c:pt idx="4400">
                  <c:v>0</c:v>
                </c:pt>
                <c:pt idx="4401">
                  <c:v>-1.7548000000000001E-2</c:v>
                </c:pt>
                <c:pt idx="4402">
                  <c:v>0</c:v>
                </c:pt>
                <c:pt idx="4403">
                  <c:v>-1.7548000000000001E-2</c:v>
                </c:pt>
                <c:pt idx="4404">
                  <c:v>-1.7548000000000001E-2</c:v>
                </c:pt>
                <c:pt idx="4405">
                  <c:v>5.7990000000000003E-3</c:v>
                </c:pt>
                <c:pt idx="4406">
                  <c:v>-2.9145000000000001E-2</c:v>
                </c:pt>
                <c:pt idx="4407">
                  <c:v>2.8990000000000001E-3</c:v>
                </c:pt>
                <c:pt idx="4408">
                  <c:v>-3.052E-3</c:v>
                </c:pt>
                <c:pt idx="4409">
                  <c:v>-8.8500000000000002E-3</c:v>
                </c:pt>
                <c:pt idx="4410">
                  <c:v>-1.4649000000000001E-2</c:v>
                </c:pt>
                <c:pt idx="4411">
                  <c:v>-8.8500000000000002E-3</c:v>
                </c:pt>
                <c:pt idx="4412">
                  <c:v>-2.0447E-2</c:v>
                </c:pt>
                <c:pt idx="4413">
                  <c:v>5.7990000000000003E-3</c:v>
                </c:pt>
                <c:pt idx="4414">
                  <c:v>-8.8500000000000002E-3</c:v>
                </c:pt>
                <c:pt idx="4415">
                  <c:v>0</c:v>
                </c:pt>
                <c:pt idx="4416">
                  <c:v>8.6979999999999991E-3</c:v>
                </c:pt>
                <c:pt idx="4417">
                  <c:v>-4.0895000000000001E-2</c:v>
                </c:pt>
                <c:pt idx="4418">
                  <c:v>-1.4649000000000001E-2</c:v>
                </c:pt>
                <c:pt idx="4419">
                  <c:v>-5.9509999999999997E-3</c:v>
                </c:pt>
                <c:pt idx="4420">
                  <c:v>-8.8500000000000002E-3</c:v>
                </c:pt>
                <c:pt idx="4421">
                  <c:v>-1.4649000000000001E-2</c:v>
                </c:pt>
                <c:pt idx="4422">
                  <c:v>2.8990000000000001E-3</c:v>
                </c:pt>
                <c:pt idx="4423">
                  <c:v>2.8990000000000001E-3</c:v>
                </c:pt>
                <c:pt idx="4424">
                  <c:v>0</c:v>
                </c:pt>
                <c:pt idx="4425">
                  <c:v>0</c:v>
                </c:pt>
                <c:pt idx="4426">
                  <c:v>5.7990000000000003E-3</c:v>
                </c:pt>
                <c:pt idx="4427">
                  <c:v>-1.175E-2</c:v>
                </c:pt>
                <c:pt idx="4428">
                  <c:v>1.7395999999999998E-2</c:v>
                </c:pt>
                <c:pt idx="4429">
                  <c:v>8.6979999999999991E-3</c:v>
                </c:pt>
                <c:pt idx="4430">
                  <c:v>0</c:v>
                </c:pt>
                <c:pt idx="4431">
                  <c:v>-5.9509999999999997E-3</c:v>
                </c:pt>
                <c:pt idx="4432">
                  <c:v>2.8990000000000001E-3</c:v>
                </c:pt>
                <c:pt idx="4433">
                  <c:v>-3.052E-3</c:v>
                </c:pt>
                <c:pt idx="4434">
                  <c:v>-8.8500000000000002E-3</c:v>
                </c:pt>
                <c:pt idx="4435">
                  <c:v>-5.9509999999999997E-3</c:v>
                </c:pt>
                <c:pt idx="4436">
                  <c:v>-5.9509999999999997E-3</c:v>
                </c:pt>
                <c:pt idx="4437">
                  <c:v>0</c:v>
                </c:pt>
                <c:pt idx="4438">
                  <c:v>2.8990000000000001E-3</c:v>
                </c:pt>
                <c:pt idx="4439">
                  <c:v>-1.175E-2</c:v>
                </c:pt>
                <c:pt idx="4440">
                  <c:v>-5.9509999999999997E-3</c:v>
                </c:pt>
                <c:pt idx="4441">
                  <c:v>0</c:v>
                </c:pt>
                <c:pt idx="4442">
                  <c:v>0</c:v>
                </c:pt>
                <c:pt idx="4443">
                  <c:v>2.0295000000000001E-2</c:v>
                </c:pt>
                <c:pt idx="4444">
                  <c:v>-3.052E-3</c:v>
                </c:pt>
                <c:pt idx="4445">
                  <c:v>-1.7548000000000001E-2</c:v>
                </c:pt>
                <c:pt idx="4446">
                  <c:v>-2.6245999999999998E-2</c:v>
                </c:pt>
                <c:pt idx="4447">
                  <c:v>-2.6245999999999998E-2</c:v>
                </c:pt>
                <c:pt idx="4448">
                  <c:v>2.8990000000000001E-3</c:v>
                </c:pt>
                <c:pt idx="4449">
                  <c:v>-3.052E-3</c:v>
                </c:pt>
                <c:pt idx="4450">
                  <c:v>-2.6245999999999998E-2</c:v>
                </c:pt>
                <c:pt idx="4451">
                  <c:v>-1.7548000000000001E-2</c:v>
                </c:pt>
                <c:pt idx="4452">
                  <c:v>-3.5096000000000002E-2</c:v>
                </c:pt>
                <c:pt idx="4453">
                  <c:v>-8.8500000000000002E-3</c:v>
                </c:pt>
                <c:pt idx="4454">
                  <c:v>-2.0447E-2</c:v>
                </c:pt>
                <c:pt idx="4455">
                  <c:v>-1.4649000000000001E-2</c:v>
                </c:pt>
                <c:pt idx="4456">
                  <c:v>-2.6245999999999998E-2</c:v>
                </c:pt>
                <c:pt idx="4457">
                  <c:v>-5.9509999999999997E-3</c:v>
                </c:pt>
                <c:pt idx="4458">
                  <c:v>-2.9145000000000001E-2</c:v>
                </c:pt>
                <c:pt idx="4459">
                  <c:v>-1.4649000000000001E-2</c:v>
                </c:pt>
                <c:pt idx="4460">
                  <c:v>-1.7548000000000001E-2</c:v>
                </c:pt>
                <c:pt idx="4461">
                  <c:v>-5.9509999999999997E-3</c:v>
                </c:pt>
                <c:pt idx="4462">
                  <c:v>5.7990000000000003E-3</c:v>
                </c:pt>
                <c:pt idx="4463">
                  <c:v>-1.7548000000000001E-2</c:v>
                </c:pt>
                <c:pt idx="4464">
                  <c:v>-2.0447E-2</c:v>
                </c:pt>
                <c:pt idx="4465">
                  <c:v>-1.175E-2</c:v>
                </c:pt>
                <c:pt idx="4466">
                  <c:v>-2.0447E-2</c:v>
                </c:pt>
                <c:pt idx="4467">
                  <c:v>-1.4649000000000001E-2</c:v>
                </c:pt>
                <c:pt idx="4468">
                  <c:v>-2.9145000000000001E-2</c:v>
                </c:pt>
                <c:pt idx="4469">
                  <c:v>-1.175E-2</c:v>
                </c:pt>
                <c:pt idx="4470">
                  <c:v>-1.4649000000000001E-2</c:v>
                </c:pt>
                <c:pt idx="4471">
                  <c:v>-2.3347E-2</c:v>
                </c:pt>
                <c:pt idx="4472">
                  <c:v>-2.6245999999999998E-2</c:v>
                </c:pt>
                <c:pt idx="4473">
                  <c:v>-5.9509999999999997E-3</c:v>
                </c:pt>
                <c:pt idx="4474">
                  <c:v>-2.3347E-2</c:v>
                </c:pt>
                <c:pt idx="4475">
                  <c:v>-2.0447E-2</c:v>
                </c:pt>
                <c:pt idx="4476">
                  <c:v>-3.052E-3</c:v>
                </c:pt>
                <c:pt idx="4477">
                  <c:v>-2.0447E-2</c:v>
                </c:pt>
                <c:pt idx="4478">
                  <c:v>-1.4649000000000001E-2</c:v>
                </c:pt>
                <c:pt idx="4479">
                  <c:v>2.8990000000000001E-3</c:v>
                </c:pt>
                <c:pt idx="4480">
                  <c:v>-2.0447E-2</c:v>
                </c:pt>
                <c:pt idx="4481">
                  <c:v>-4.0895000000000001E-2</c:v>
                </c:pt>
                <c:pt idx="4482">
                  <c:v>-1.175E-2</c:v>
                </c:pt>
                <c:pt idx="4483">
                  <c:v>-3.7996000000000002E-2</c:v>
                </c:pt>
                <c:pt idx="4484">
                  <c:v>-1.7548000000000001E-2</c:v>
                </c:pt>
                <c:pt idx="4485">
                  <c:v>-2.3347E-2</c:v>
                </c:pt>
                <c:pt idx="4486">
                  <c:v>-8.8500000000000002E-3</c:v>
                </c:pt>
                <c:pt idx="4487">
                  <c:v>-5.9509999999999997E-3</c:v>
                </c:pt>
                <c:pt idx="4488">
                  <c:v>-1.7548000000000001E-2</c:v>
                </c:pt>
                <c:pt idx="4489">
                  <c:v>-2.6245999999999998E-2</c:v>
                </c:pt>
                <c:pt idx="4490">
                  <c:v>-2.9145000000000001E-2</c:v>
                </c:pt>
                <c:pt idx="4491">
                  <c:v>-3.2197000000000003E-2</c:v>
                </c:pt>
                <c:pt idx="4492">
                  <c:v>-4.0895000000000001E-2</c:v>
                </c:pt>
                <c:pt idx="4493">
                  <c:v>-3.052E-3</c:v>
                </c:pt>
                <c:pt idx="4494">
                  <c:v>-8.8500000000000002E-3</c:v>
                </c:pt>
                <c:pt idx="4495">
                  <c:v>-1.4649000000000001E-2</c:v>
                </c:pt>
                <c:pt idx="4496">
                  <c:v>-5.9509999999999997E-3</c:v>
                </c:pt>
                <c:pt idx="4497">
                  <c:v>-2.3347E-2</c:v>
                </c:pt>
                <c:pt idx="4498">
                  <c:v>-3.052E-3</c:v>
                </c:pt>
                <c:pt idx="4499">
                  <c:v>-8.8500000000000002E-3</c:v>
                </c:pt>
                <c:pt idx="4500">
                  <c:v>1.1597E-2</c:v>
                </c:pt>
                <c:pt idx="4501">
                  <c:v>0</c:v>
                </c:pt>
                <c:pt idx="4502">
                  <c:v>-1.4649000000000001E-2</c:v>
                </c:pt>
                <c:pt idx="4503">
                  <c:v>1.4496E-2</c:v>
                </c:pt>
                <c:pt idx="4504">
                  <c:v>-8.8500000000000002E-3</c:v>
                </c:pt>
                <c:pt idx="4505">
                  <c:v>0</c:v>
                </c:pt>
                <c:pt idx="4506">
                  <c:v>0</c:v>
                </c:pt>
                <c:pt idx="4507">
                  <c:v>2.8990000000000001E-3</c:v>
                </c:pt>
                <c:pt idx="4508">
                  <c:v>-8.8500000000000002E-3</c:v>
                </c:pt>
                <c:pt idx="4509">
                  <c:v>0</c:v>
                </c:pt>
                <c:pt idx="4510">
                  <c:v>-5.9509999999999997E-3</c:v>
                </c:pt>
                <c:pt idx="4511">
                  <c:v>-1.175E-2</c:v>
                </c:pt>
                <c:pt idx="4512">
                  <c:v>1.7395999999999998E-2</c:v>
                </c:pt>
                <c:pt idx="4513">
                  <c:v>-1.4649000000000001E-2</c:v>
                </c:pt>
                <c:pt idx="4514">
                  <c:v>-8.8500000000000002E-3</c:v>
                </c:pt>
                <c:pt idx="4515">
                  <c:v>-8.8500000000000002E-3</c:v>
                </c:pt>
                <c:pt idx="4516">
                  <c:v>-3.052E-3</c:v>
                </c:pt>
                <c:pt idx="4517">
                  <c:v>-1.175E-2</c:v>
                </c:pt>
                <c:pt idx="4518">
                  <c:v>-2.6245999999999998E-2</c:v>
                </c:pt>
                <c:pt idx="4519">
                  <c:v>-5.9509999999999997E-3</c:v>
                </c:pt>
                <c:pt idx="4520">
                  <c:v>-8.8500000000000002E-3</c:v>
                </c:pt>
                <c:pt idx="4521">
                  <c:v>-3.052E-3</c:v>
                </c:pt>
                <c:pt idx="4522">
                  <c:v>-8.8500000000000002E-3</c:v>
                </c:pt>
                <c:pt idx="4523">
                  <c:v>-8.8500000000000002E-3</c:v>
                </c:pt>
                <c:pt idx="4524">
                  <c:v>-3.2197000000000003E-2</c:v>
                </c:pt>
                <c:pt idx="4525">
                  <c:v>-3.052E-3</c:v>
                </c:pt>
                <c:pt idx="4526">
                  <c:v>0</c:v>
                </c:pt>
                <c:pt idx="4527">
                  <c:v>-2.0447E-2</c:v>
                </c:pt>
                <c:pt idx="4528">
                  <c:v>-1.175E-2</c:v>
                </c:pt>
                <c:pt idx="4529">
                  <c:v>-3.052E-3</c:v>
                </c:pt>
                <c:pt idx="4530">
                  <c:v>-8.8500000000000002E-3</c:v>
                </c:pt>
                <c:pt idx="4531">
                  <c:v>-8.8500000000000002E-3</c:v>
                </c:pt>
                <c:pt idx="4532">
                  <c:v>0</c:v>
                </c:pt>
                <c:pt idx="4533">
                  <c:v>0</c:v>
                </c:pt>
                <c:pt idx="4534">
                  <c:v>-3.052E-3</c:v>
                </c:pt>
                <c:pt idx="4535">
                  <c:v>0</c:v>
                </c:pt>
                <c:pt idx="4536">
                  <c:v>-3.052E-3</c:v>
                </c:pt>
                <c:pt idx="4537">
                  <c:v>-1.175E-2</c:v>
                </c:pt>
                <c:pt idx="4538">
                  <c:v>-3.5096000000000002E-2</c:v>
                </c:pt>
                <c:pt idx="4539">
                  <c:v>0</c:v>
                </c:pt>
                <c:pt idx="4540">
                  <c:v>-2.0447E-2</c:v>
                </c:pt>
                <c:pt idx="4541">
                  <c:v>-3.052E-3</c:v>
                </c:pt>
                <c:pt idx="4542">
                  <c:v>-2.3347E-2</c:v>
                </c:pt>
                <c:pt idx="4543">
                  <c:v>-5.9509999999999997E-3</c:v>
                </c:pt>
                <c:pt idx="4544">
                  <c:v>-1.7548000000000001E-2</c:v>
                </c:pt>
                <c:pt idx="4545">
                  <c:v>-5.9509999999999997E-3</c:v>
                </c:pt>
                <c:pt idx="4546">
                  <c:v>-5.9509999999999997E-3</c:v>
                </c:pt>
                <c:pt idx="4547">
                  <c:v>-2.3347E-2</c:v>
                </c:pt>
                <c:pt idx="4548">
                  <c:v>-8.8500000000000002E-3</c:v>
                </c:pt>
                <c:pt idx="4549">
                  <c:v>0</c:v>
                </c:pt>
                <c:pt idx="4550">
                  <c:v>-1.4649000000000001E-2</c:v>
                </c:pt>
                <c:pt idx="4551">
                  <c:v>-3.7996000000000002E-2</c:v>
                </c:pt>
                <c:pt idx="4552">
                  <c:v>-2.3347E-2</c:v>
                </c:pt>
                <c:pt idx="4553">
                  <c:v>-1.175E-2</c:v>
                </c:pt>
                <c:pt idx="4554">
                  <c:v>-8.8500000000000002E-3</c:v>
                </c:pt>
                <c:pt idx="4555">
                  <c:v>-2.0447E-2</c:v>
                </c:pt>
                <c:pt idx="4556">
                  <c:v>-2.3347E-2</c:v>
                </c:pt>
                <c:pt idx="4557">
                  <c:v>-1.4649000000000001E-2</c:v>
                </c:pt>
                <c:pt idx="4558">
                  <c:v>-2.3347E-2</c:v>
                </c:pt>
                <c:pt idx="4559">
                  <c:v>-5.9509999999999997E-3</c:v>
                </c:pt>
                <c:pt idx="4560">
                  <c:v>-3.7996000000000002E-2</c:v>
                </c:pt>
                <c:pt idx="4561">
                  <c:v>-2.0447E-2</c:v>
                </c:pt>
                <c:pt idx="4562">
                  <c:v>-1.175E-2</c:v>
                </c:pt>
                <c:pt idx="4563">
                  <c:v>-3.052E-3</c:v>
                </c:pt>
                <c:pt idx="4564">
                  <c:v>-2.6245999999999998E-2</c:v>
                </c:pt>
                <c:pt idx="4565">
                  <c:v>-2.9145000000000001E-2</c:v>
                </c:pt>
                <c:pt idx="4566">
                  <c:v>-1.7548000000000001E-2</c:v>
                </c:pt>
                <c:pt idx="4567">
                  <c:v>-1.175E-2</c:v>
                </c:pt>
                <c:pt idx="4568">
                  <c:v>-8.8500000000000002E-3</c:v>
                </c:pt>
                <c:pt idx="4569">
                  <c:v>-3.052E-3</c:v>
                </c:pt>
                <c:pt idx="4570">
                  <c:v>-3.5096000000000002E-2</c:v>
                </c:pt>
                <c:pt idx="4571">
                  <c:v>0</c:v>
                </c:pt>
                <c:pt idx="4572">
                  <c:v>-1.7548000000000001E-2</c:v>
                </c:pt>
                <c:pt idx="4573">
                  <c:v>0</c:v>
                </c:pt>
                <c:pt idx="4574">
                  <c:v>-3.2197000000000003E-2</c:v>
                </c:pt>
                <c:pt idx="4575">
                  <c:v>-2.0447E-2</c:v>
                </c:pt>
                <c:pt idx="4576">
                  <c:v>-2.3347E-2</c:v>
                </c:pt>
                <c:pt idx="4577">
                  <c:v>-2.0447E-2</c:v>
                </c:pt>
                <c:pt idx="4578">
                  <c:v>-2.0447E-2</c:v>
                </c:pt>
                <c:pt idx="4579">
                  <c:v>-5.9509999999999997E-3</c:v>
                </c:pt>
                <c:pt idx="4580">
                  <c:v>-2.0447E-2</c:v>
                </c:pt>
                <c:pt idx="4581">
                  <c:v>-8.8500000000000002E-3</c:v>
                </c:pt>
                <c:pt idx="4582">
                  <c:v>-3.052E-3</c:v>
                </c:pt>
                <c:pt idx="4583">
                  <c:v>-2.6245999999999998E-2</c:v>
                </c:pt>
                <c:pt idx="4584">
                  <c:v>-1.175E-2</c:v>
                </c:pt>
                <c:pt idx="4585">
                  <c:v>-8.8500000000000002E-3</c:v>
                </c:pt>
                <c:pt idx="4586">
                  <c:v>-1.175E-2</c:v>
                </c:pt>
                <c:pt idx="4587">
                  <c:v>0</c:v>
                </c:pt>
                <c:pt idx="4588">
                  <c:v>2.8990000000000001E-3</c:v>
                </c:pt>
                <c:pt idx="4589">
                  <c:v>5.7990000000000003E-3</c:v>
                </c:pt>
                <c:pt idx="4590">
                  <c:v>-8.8500000000000002E-3</c:v>
                </c:pt>
                <c:pt idx="4591">
                  <c:v>-2.3347E-2</c:v>
                </c:pt>
                <c:pt idx="4592">
                  <c:v>-3.052E-3</c:v>
                </c:pt>
                <c:pt idx="4593">
                  <c:v>-5.9509999999999997E-3</c:v>
                </c:pt>
                <c:pt idx="4594">
                  <c:v>1.1597E-2</c:v>
                </c:pt>
                <c:pt idx="4595">
                  <c:v>0</c:v>
                </c:pt>
                <c:pt idx="4596">
                  <c:v>-3.052E-3</c:v>
                </c:pt>
                <c:pt idx="4597">
                  <c:v>-5.9509999999999997E-3</c:v>
                </c:pt>
                <c:pt idx="4598">
                  <c:v>2.8990000000000001E-3</c:v>
                </c:pt>
                <c:pt idx="4599">
                  <c:v>-1.175E-2</c:v>
                </c:pt>
                <c:pt idx="4600">
                  <c:v>-1.7548000000000001E-2</c:v>
                </c:pt>
                <c:pt idx="4601">
                  <c:v>-2.0447E-2</c:v>
                </c:pt>
                <c:pt idx="4602">
                  <c:v>-1.7548000000000001E-2</c:v>
                </c:pt>
                <c:pt idx="4603">
                  <c:v>0</c:v>
                </c:pt>
                <c:pt idx="4604">
                  <c:v>0</c:v>
                </c:pt>
                <c:pt idx="4605">
                  <c:v>-3.052E-3</c:v>
                </c:pt>
                <c:pt idx="4606">
                  <c:v>-8.8500000000000002E-3</c:v>
                </c:pt>
                <c:pt idx="4607">
                  <c:v>-3.052E-3</c:v>
                </c:pt>
                <c:pt idx="4608">
                  <c:v>-2.9145000000000001E-2</c:v>
                </c:pt>
                <c:pt idx="4609">
                  <c:v>-3.2197000000000003E-2</c:v>
                </c:pt>
                <c:pt idx="4610">
                  <c:v>0</c:v>
                </c:pt>
                <c:pt idx="4611">
                  <c:v>-1.7548000000000001E-2</c:v>
                </c:pt>
                <c:pt idx="4612">
                  <c:v>-1.4649000000000001E-2</c:v>
                </c:pt>
                <c:pt idx="4613">
                  <c:v>-3.052E-3</c:v>
                </c:pt>
                <c:pt idx="4614">
                  <c:v>-3.2197000000000003E-2</c:v>
                </c:pt>
                <c:pt idx="4615">
                  <c:v>-2.3347E-2</c:v>
                </c:pt>
                <c:pt idx="4616">
                  <c:v>-3.052E-3</c:v>
                </c:pt>
                <c:pt idx="4617">
                  <c:v>2.8990000000000001E-3</c:v>
                </c:pt>
                <c:pt idx="4618">
                  <c:v>-1.4649000000000001E-2</c:v>
                </c:pt>
                <c:pt idx="4619">
                  <c:v>2.8990000000000001E-3</c:v>
                </c:pt>
                <c:pt idx="4620">
                  <c:v>-2.9145000000000001E-2</c:v>
                </c:pt>
                <c:pt idx="4621">
                  <c:v>-3.7996000000000002E-2</c:v>
                </c:pt>
                <c:pt idx="4622">
                  <c:v>-2.0447E-2</c:v>
                </c:pt>
                <c:pt idx="4623">
                  <c:v>8.6979999999999991E-3</c:v>
                </c:pt>
                <c:pt idx="4624">
                  <c:v>-3.052E-3</c:v>
                </c:pt>
                <c:pt idx="4625">
                  <c:v>1.1597E-2</c:v>
                </c:pt>
                <c:pt idx="4626">
                  <c:v>0</c:v>
                </c:pt>
                <c:pt idx="4627">
                  <c:v>-3.2197000000000003E-2</c:v>
                </c:pt>
                <c:pt idx="4628">
                  <c:v>-3.052E-3</c:v>
                </c:pt>
                <c:pt idx="4629">
                  <c:v>-2.6245999999999998E-2</c:v>
                </c:pt>
                <c:pt idx="4630">
                  <c:v>-1.7548000000000001E-2</c:v>
                </c:pt>
                <c:pt idx="4631">
                  <c:v>-2.6245999999999998E-2</c:v>
                </c:pt>
                <c:pt idx="4632">
                  <c:v>-3.2197000000000003E-2</c:v>
                </c:pt>
                <c:pt idx="4633">
                  <c:v>-2.6245999999999998E-2</c:v>
                </c:pt>
                <c:pt idx="4634">
                  <c:v>-1.175E-2</c:v>
                </c:pt>
                <c:pt idx="4635">
                  <c:v>-1.4649000000000001E-2</c:v>
                </c:pt>
                <c:pt idx="4636">
                  <c:v>1.4496E-2</c:v>
                </c:pt>
                <c:pt idx="4637">
                  <c:v>-1.7548000000000001E-2</c:v>
                </c:pt>
                <c:pt idx="4638">
                  <c:v>-5.9509999999999997E-3</c:v>
                </c:pt>
                <c:pt idx="4639">
                  <c:v>-8.8500000000000002E-3</c:v>
                </c:pt>
                <c:pt idx="4640">
                  <c:v>-2.6245999999999998E-2</c:v>
                </c:pt>
                <c:pt idx="4641">
                  <c:v>-1.4649000000000001E-2</c:v>
                </c:pt>
                <c:pt idx="4642">
                  <c:v>-8.8500000000000002E-3</c:v>
                </c:pt>
                <c:pt idx="4643">
                  <c:v>-1.175E-2</c:v>
                </c:pt>
                <c:pt idx="4644">
                  <c:v>-5.9509999999999997E-3</c:v>
                </c:pt>
                <c:pt idx="4645">
                  <c:v>1.4496E-2</c:v>
                </c:pt>
                <c:pt idx="4646">
                  <c:v>-5.9509999999999997E-3</c:v>
                </c:pt>
                <c:pt idx="4647">
                  <c:v>-8.8500000000000002E-3</c:v>
                </c:pt>
                <c:pt idx="4648">
                  <c:v>-5.9509999999999997E-3</c:v>
                </c:pt>
                <c:pt idx="4649">
                  <c:v>-2.6245999999999998E-2</c:v>
                </c:pt>
                <c:pt idx="4650">
                  <c:v>-1.4649000000000001E-2</c:v>
                </c:pt>
                <c:pt idx="4651">
                  <c:v>-1.7548000000000001E-2</c:v>
                </c:pt>
                <c:pt idx="4652">
                  <c:v>-3.052E-3</c:v>
                </c:pt>
                <c:pt idx="4653">
                  <c:v>-3.052E-3</c:v>
                </c:pt>
                <c:pt idx="4654">
                  <c:v>-1.4649000000000001E-2</c:v>
                </c:pt>
                <c:pt idx="4655">
                  <c:v>-3.052E-3</c:v>
                </c:pt>
                <c:pt idx="4656">
                  <c:v>-1.7548000000000001E-2</c:v>
                </c:pt>
                <c:pt idx="4657">
                  <c:v>2.8990000000000001E-3</c:v>
                </c:pt>
                <c:pt idx="4658">
                  <c:v>-5.9509999999999997E-3</c:v>
                </c:pt>
                <c:pt idx="4659">
                  <c:v>0</c:v>
                </c:pt>
                <c:pt idx="4660">
                  <c:v>0</c:v>
                </c:pt>
                <c:pt idx="4661">
                  <c:v>-1.7548000000000001E-2</c:v>
                </c:pt>
                <c:pt idx="4662">
                  <c:v>2.8990000000000001E-3</c:v>
                </c:pt>
                <c:pt idx="4663">
                  <c:v>-2.3347E-2</c:v>
                </c:pt>
                <c:pt idx="4664">
                  <c:v>5.7990000000000003E-3</c:v>
                </c:pt>
                <c:pt idx="4665">
                  <c:v>-1.175E-2</c:v>
                </c:pt>
                <c:pt idx="4666">
                  <c:v>-3.052E-3</c:v>
                </c:pt>
                <c:pt idx="4667">
                  <c:v>0</c:v>
                </c:pt>
                <c:pt idx="4668">
                  <c:v>-5.9509999999999997E-3</c:v>
                </c:pt>
                <c:pt idx="4669">
                  <c:v>-1.175E-2</c:v>
                </c:pt>
                <c:pt idx="4670">
                  <c:v>-3.052E-3</c:v>
                </c:pt>
                <c:pt idx="4671">
                  <c:v>-1.175E-2</c:v>
                </c:pt>
                <c:pt idx="4672">
                  <c:v>-2.9145000000000001E-2</c:v>
                </c:pt>
                <c:pt idx="4673">
                  <c:v>-2.0447E-2</c:v>
                </c:pt>
                <c:pt idx="4674">
                  <c:v>-3.052E-3</c:v>
                </c:pt>
                <c:pt idx="4675">
                  <c:v>-2.0447E-2</c:v>
                </c:pt>
                <c:pt idx="4676">
                  <c:v>-5.9509999999999997E-3</c:v>
                </c:pt>
                <c:pt idx="4677">
                  <c:v>-3.052E-3</c:v>
                </c:pt>
                <c:pt idx="4678">
                  <c:v>0</c:v>
                </c:pt>
                <c:pt idx="4679">
                  <c:v>-8.8500000000000002E-3</c:v>
                </c:pt>
                <c:pt idx="4680">
                  <c:v>-2.0447E-2</c:v>
                </c:pt>
                <c:pt idx="4681">
                  <c:v>2.8990000000000001E-3</c:v>
                </c:pt>
                <c:pt idx="4682">
                  <c:v>-1.7548000000000001E-2</c:v>
                </c:pt>
                <c:pt idx="4683">
                  <c:v>2.8990000000000001E-3</c:v>
                </c:pt>
                <c:pt idx="4684">
                  <c:v>1.4496E-2</c:v>
                </c:pt>
                <c:pt idx="4685">
                  <c:v>-8.8500000000000002E-3</c:v>
                </c:pt>
                <c:pt idx="4686">
                  <c:v>-2.3347E-2</c:v>
                </c:pt>
                <c:pt idx="4687">
                  <c:v>-2.0447E-2</c:v>
                </c:pt>
                <c:pt idx="4688">
                  <c:v>2.8990000000000001E-3</c:v>
                </c:pt>
                <c:pt idx="4689">
                  <c:v>-8.8500000000000002E-3</c:v>
                </c:pt>
                <c:pt idx="4690">
                  <c:v>8.6979999999999991E-3</c:v>
                </c:pt>
                <c:pt idx="4691">
                  <c:v>-3.052E-3</c:v>
                </c:pt>
                <c:pt idx="4692">
                  <c:v>-5.9509999999999997E-3</c:v>
                </c:pt>
                <c:pt idx="4693">
                  <c:v>-2.3347E-2</c:v>
                </c:pt>
                <c:pt idx="4694">
                  <c:v>0</c:v>
                </c:pt>
                <c:pt idx="4695">
                  <c:v>-1.4649000000000001E-2</c:v>
                </c:pt>
                <c:pt idx="4696">
                  <c:v>0</c:v>
                </c:pt>
                <c:pt idx="4697">
                  <c:v>0</c:v>
                </c:pt>
                <c:pt idx="4698">
                  <c:v>-1.4649000000000001E-2</c:v>
                </c:pt>
                <c:pt idx="4699">
                  <c:v>-1.7548000000000001E-2</c:v>
                </c:pt>
                <c:pt idx="4700">
                  <c:v>-8.8500000000000002E-3</c:v>
                </c:pt>
                <c:pt idx="4701">
                  <c:v>-1.175E-2</c:v>
                </c:pt>
                <c:pt idx="4702">
                  <c:v>-1.7548000000000001E-2</c:v>
                </c:pt>
                <c:pt idx="4703">
                  <c:v>8.6979999999999991E-3</c:v>
                </c:pt>
                <c:pt idx="4704">
                  <c:v>-1.175E-2</c:v>
                </c:pt>
                <c:pt idx="4705">
                  <c:v>-8.8500000000000002E-3</c:v>
                </c:pt>
                <c:pt idx="4706">
                  <c:v>-3.052E-3</c:v>
                </c:pt>
                <c:pt idx="4707">
                  <c:v>2.6093000000000002E-2</c:v>
                </c:pt>
                <c:pt idx="4708">
                  <c:v>-1.175E-2</c:v>
                </c:pt>
                <c:pt idx="4709">
                  <c:v>0</c:v>
                </c:pt>
                <c:pt idx="4710">
                  <c:v>5.7990000000000003E-3</c:v>
                </c:pt>
                <c:pt idx="4711">
                  <c:v>2.8990000000000001E-3</c:v>
                </c:pt>
                <c:pt idx="4712">
                  <c:v>-3.052E-3</c:v>
                </c:pt>
                <c:pt idx="4713">
                  <c:v>-8.8500000000000002E-3</c:v>
                </c:pt>
                <c:pt idx="4714">
                  <c:v>8.6979999999999991E-3</c:v>
                </c:pt>
                <c:pt idx="4715">
                  <c:v>0</c:v>
                </c:pt>
                <c:pt idx="4716">
                  <c:v>-8.8500000000000002E-3</c:v>
                </c:pt>
                <c:pt idx="4717">
                  <c:v>8.6979999999999991E-3</c:v>
                </c:pt>
                <c:pt idx="4718">
                  <c:v>-1.7548000000000001E-2</c:v>
                </c:pt>
                <c:pt idx="4719">
                  <c:v>-2.9145000000000001E-2</c:v>
                </c:pt>
                <c:pt idx="4720">
                  <c:v>-2.3347E-2</c:v>
                </c:pt>
                <c:pt idx="4721">
                  <c:v>-2.0447E-2</c:v>
                </c:pt>
                <c:pt idx="4722">
                  <c:v>-5.9509999999999997E-3</c:v>
                </c:pt>
                <c:pt idx="4723">
                  <c:v>0</c:v>
                </c:pt>
                <c:pt idx="4724">
                  <c:v>0</c:v>
                </c:pt>
                <c:pt idx="4725">
                  <c:v>-2.6245999999999998E-2</c:v>
                </c:pt>
                <c:pt idx="4726">
                  <c:v>-2.6245999999999998E-2</c:v>
                </c:pt>
                <c:pt idx="4727">
                  <c:v>-3.7996000000000002E-2</c:v>
                </c:pt>
                <c:pt idx="4728">
                  <c:v>0</c:v>
                </c:pt>
                <c:pt idx="4729">
                  <c:v>-3.2197000000000003E-2</c:v>
                </c:pt>
                <c:pt idx="4730">
                  <c:v>-3.5096000000000002E-2</c:v>
                </c:pt>
                <c:pt idx="4731">
                  <c:v>-8.8500000000000002E-3</c:v>
                </c:pt>
                <c:pt idx="4732">
                  <c:v>-2.0447E-2</c:v>
                </c:pt>
                <c:pt idx="4733">
                  <c:v>-3.2197000000000003E-2</c:v>
                </c:pt>
                <c:pt idx="4734">
                  <c:v>-2.3347E-2</c:v>
                </c:pt>
                <c:pt idx="4735">
                  <c:v>-1.7548000000000001E-2</c:v>
                </c:pt>
                <c:pt idx="4736">
                  <c:v>-5.9509999999999997E-3</c:v>
                </c:pt>
                <c:pt idx="4737">
                  <c:v>-1.175E-2</c:v>
                </c:pt>
                <c:pt idx="4738">
                  <c:v>2.8990000000000001E-3</c:v>
                </c:pt>
                <c:pt idx="4739">
                  <c:v>-1.175E-2</c:v>
                </c:pt>
                <c:pt idx="4740">
                  <c:v>1.1597E-2</c:v>
                </c:pt>
                <c:pt idx="4741">
                  <c:v>-1.175E-2</c:v>
                </c:pt>
                <c:pt idx="4742">
                  <c:v>-1.4649000000000001E-2</c:v>
                </c:pt>
                <c:pt idx="4743">
                  <c:v>-5.9509999999999997E-3</c:v>
                </c:pt>
                <c:pt idx="4744">
                  <c:v>-8.8500000000000002E-3</c:v>
                </c:pt>
                <c:pt idx="4745">
                  <c:v>-2.0447E-2</c:v>
                </c:pt>
                <c:pt idx="4746">
                  <c:v>-1.175E-2</c:v>
                </c:pt>
                <c:pt idx="4747">
                  <c:v>-1.4649000000000001E-2</c:v>
                </c:pt>
                <c:pt idx="4748">
                  <c:v>-2.0447E-2</c:v>
                </c:pt>
                <c:pt idx="4749">
                  <c:v>-2.3347E-2</c:v>
                </c:pt>
                <c:pt idx="4750">
                  <c:v>-1.7548000000000001E-2</c:v>
                </c:pt>
                <c:pt idx="4751">
                  <c:v>-1.175E-2</c:v>
                </c:pt>
                <c:pt idx="4752">
                  <c:v>-3.7996000000000002E-2</c:v>
                </c:pt>
                <c:pt idx="4753">
                  <c:v>-2.3347E-2</c:v>
                </c:pt>
                <c:pt idx="4754">
                  <c:v>-3.5096000000000002E-2</c:v>
                </c:pt>
                <c:pt idx="4755">
                  <c:v>-3.5096000000000002E-2</c:v>
                </c:pt>
                <c:pt idx="4756">
                  <c:v>-1.175E-2</c:v>
                </c:pt>
                <c:pt idx="4757">
                  <c:v>-3.7996000000000002E-2</c:v>
                </c:pt>
                <c:pt idx="4758">
                  <c:v>-2.6245999999999998E-2</c:v>
                </c:pt>
                <c:pt idx="4759">
                  <c:v>0</c:v>
                </c:pt>
                <c:pt idx="4760">
                  <c:v>1.1597E-2</c:v>
                </c:pt>
                <c:pt idx="4761">
                  <c:v>-1.7548000000000001E-2</c:v>
                </c:pt>
                <c:pt idx="4762">
                  <c:v>-5.9509999999999997E-3</c:v>
                </c:pt>
                <c:pt idx="4763">
                  <c:v>-8.8500000000000002E-3</c:v>
                </c:pt>
                <c:pt idx="4764">
                  <c:v>-1.7548000000000001E-2</c:v>
                </c:pt>
                <c:pt idx="4765">
                  <c:v>-8.8500000000000002E-3</c:v>
                </c:pt>
                <c:pt idx="4766">
                  <c:v>-8.8500000000000002E-3</c:v>
                </c:pt>
                <c:pt idx="4767">
                  <c:v>-2.0447E-2</c:v>
                </c:pt>
                <c:pt idx="4768">
                  <c:v>0</c:v>
                </c:pt>
                <c:pt idx="4769">
                  <c:v>-3.7996000000000002E-2</c:v>
                </c:pt>
                <c:pt idx="4770">
                  <c:v>-2.6245999999999998E-2</c:v>
                </c:pt>
                <c:pt idx="4771">
                  <c:v>-2.0447E-2</c:v>
                </c:pt>
                <c:pt idx="4772">
                  <c:v>-8.8500000000000002E-3</c:v>
                </c:pt>
                <c:pt idx="4773">
                  <c:v>-3.052E-3</c:v>
                </c:pt>
                <c:pt idx="4774">
                  <c:v>-8.8500000000000002E-3</c:v>
                </c:pt>
                <c:pt idx="4775">
                  <c:v>-1.7548000000000001E-2</c:v>
                </c:pt>
                <c:pt idx="4776">
                  <c:v>-2.3347E-2</c:v>
                </c:pt>
                <c:pt idx="4777">
                  <c:v>-3.052E-3</c:v>
                </c:pt>
                <c:pt idx="4778">
                  <c:v>-5.9509999999999997E-3</c:v>
                </c:pt>
                <c:pt idx="4779">
                  <c:v>-2.3347E-2</c:v>
                </c:pt>
                <c:pt idx="4780">
                  <c:v>-1.175E-2</c:v>
                </c:pt>
                <c:pt idx="4781">
                  <c:v>-1.175E-2</c:v>
                </c:pt>
                <c:pt idx="4782">
                  <c:v>-2.9145000000000001E-2</c:v>
                </c:pt>
                <c:pt idx="4783">
                  <c:v>-2.9145000000000001E-2</c:v>
                </c:pt>
                <c:pt idx="4784">
                  <c:v>-5.9509999999999997E-3</c:v>
                </c:pt>
                <c:pt idx="4785">
                  <c:v>-2.0447E-2</c:v>
                </c:pt>
                <c:pt idx="4786">
                  <c:v>5.7990000000000003E-3</c:v>
                </c:pt>
                <c:pt idx="4787">
                  <c:v>-2.3347E-2</c:v>
                </c:pt>
                <c:pt idx="4788">
                  <c:v>-3.052E-3</c:v>
                </c:pt>
                <c:pt idx="4789">
                  <c:v>2.8990000000000001E-3</c:v>
                </c:pt>
                <c:pt idx="4790">
                  <c:v>-2.3347E-2</c:v>
                </c:pt>
                <c:pt idx="4791">
                  <c:v>-1.175E-2</c:v>
                </c:pt>
                <c:pt idx="4792">
                  <c:v>0</c:v>
                </c:pt>
                <c:pt idx="4793">
                  <c:v>-1.175E-2</c:v>
                </c:pt>
                <c:pt idx="4794">
                  <c:v>-8.8500000000000002E-3</c:v>
                </c:pt>
                <c:pt idx="4795">
                  <c:v>-2.9145000000000001E-2</c:v>
                </c:pt>
                <c:pt idx="4796">
                  <c:v>-2.9145000000000001E-2</c:v>
                </c:pt>
                <c:pt idx="4797">
                  <c:v>-2.3347E-2</c:v>
                </c:pt>
                <c:pt idx="4798">
                  <c:v>5.7990000000000003E-3</c:v>
                </c:pt>
                <c:pt idx="4799">
                  <c:v>-8.8500000000000002E-3</c:v>
                </c:pt>
                <c:pt idx="4800">
                  <c:v>0</c:v>
                </c:pt>
                <c:pt idx="4801">
                  <c:v>-3.052E-3</c:v>
                </c:pt>
                <c:pt idx="4802">
                  <c:v>-1.4649000000000001E-2</c:v>
                </c:pt>
                <c:pt idx="4803">
                  <c:v>-3.2197000000000003E-2</c:v>
                </c:pt>
                <c:pt idx="4804">
                  <c:v>-2.0447E-2</c:v>
                </c:pt>
                <c:pt idx="4805">
                  <c:v>-2.0447E-2</c:v>
                </c:pt>
                <c:pt idx="4806">
                  <c:v>0</c:v>
                </c:pt>
                <c:pt idx="4807">
                  <c:v>-1.7548000000000001E-2</c:v>
                </c:pt>
                <c:pt idx="4808">
                  <c:v>-1.175E-2</c:v>
                </c:pt>
                <c:pt idx="4809">
                  <c:v>-8.8500000000000002E-3</c:v>
                </c:pt>
                <c:pt idx="4810">
                  <c:v>-8.8500000000000002E-3</c:v>
                </c:pt>
                <c:pt idx="4811">
                  <c:v>0</c:v>
                </c:pt>
                <c:pt idx="4812">
                  <c:v>-8.8500000000000002E-3</c:v>
                </c:pt>
                <c:pt idx="4813">
                  <c:v>5.7990000000000003E-3</c:v>
                </c:pt>
                <c:pt idx="4814">
                  <c:v>-1.4649000000000001E-2</c:v>
                </c:pt>
                <c:pt idx="4815">
                  <c:v>-8.8500000000000002E-3</c:v>
                </c:pt>
                <c:pt idx="4816">
                  <c:v>-5.9509999999999997E-3</c:v>
                </c:pt>
                <c:pt idx="4817">
                  <c:v>0</c:v>
                </c:pt>
                <c:pt idx="4818">
                  <c:v>2.8990000000000001E-3</c:v>
                </c:pt>
                <c:pt idx="4819">
                  <c:v>-2.0447E-2</c:v>
                </c:pt>
                <c:pt idx="4820">
                  <c:v>-8.8500000000000002E-3</c:v>
                </c:pt>
                <c:pt idx="4821">
                  <c:v>5.7990000000000003E-3</c:v>
                </c:pt>
                <c:pt idx="4822">
                  <c:v>-1.175E-2</c:v>
                </c:pt>
                <c:pt idx="4823">
                  <c:v>-2.6245999999999998E-2</c:v>
                </c:pt>
                <c:pt idx="4824">
                  <c:v>-8.8500000000000002E-3</c:v>
                </c:pt>
                <c:pt idx="4825">
                  <c:v>-1.7548000000000001E-2</c:v>
                </c:pt>
                <c:pt idx="4826">
                  <c:v>-5.9509999999999997E-3</c:v>
                </c:pt>
                <c:pt idx="4827">
                  <c:v>-2.9145000000000001E-2</c:v>
                </c:pt>
                <c:pt idx="4828">
                  <c:v>-1.4649000000000001E-2</c:v>
                </c:pt>
                <c:pt idx="4829">
                  <c:v>-1.175E-2</c:v>
                </c:pt>
                <c:pt idx="4830">
                  <c:v>-1.175E-2</c:v>
                </c:pt>
                <c:pt idx="4831">
                  <c:v>-1.4649000000000001E-2</c:v>
                </c:pt>
                <c:pt idx="4832">
                  <c:v>5.7990000000000003E-3</c:v>
                </c:pt>
                <c:pt idx="4833">
                  <c:v>2.8990000000000001E-3</c:v>
                </c:pt>
                <c:pt idx="4834">
                  <c:v>-8.8500000000000002E-3</c:v>
                </c:pt>
                <c:pt idx="4835">
                  <c:v>-5.9509999999999997E-3</c:v>
                </c:pt>
                <c:pt idx="4836">
                  <c:v>-8.8500000000000002E-3</c:v>
                </c:pt>
                <c:pt idx="4837">
                  <c:v>-2.6245999999999998E-2</c:v>
                </c:pt>
                <c:pt idx="4838">
                  <c:v>-5.9509999999999997E-3</c:v>
                </c:pt>
                <c:pt idx="4839">
                  <c:v>-1.4649000000000001E-2</c:v>
                </c:pt>
                <c:pt idx="4840">
                  <c:v>-5.9509999999999997E-3</c:v>
                </c:pt>
                <c:pt idx="4841">
                  <c:v>1.7395999999999998E-2</c:v>
                </c:pt>
                <c:pt idx="4842">
                  <c:v>-2.9145000000000001E-2</c:v>
                </c:pt>
                <c:pt idx="4843">
                  <c:v>-8.8500000000000002E-3</c:v>
                </c:pt>
                <c:pt idx="4844">
                  <c:v>-2.9145000000000001E-2</c:v>
                </c:pt>
                <c:pt idx="4845">
                  <c:v>-1.7548000000000001E-2</c:v>
                </c:pt>
                <c:pt idx="4846">
                  <c:v>-2.3347E-2</c:v>
                </c:pt>
                <c:pt idx="4847">
                  <c:v>-3.2197000000000003E-2</c:v>
                </c:pt>
                <c:pt idx="4848">
                  <c:v>-2.9145000000000001E-2</c:v>
                </c:pt>
                <c:pt idx="4849">
                  <c:v>-5.9509999999999997E-3</c:v>
                </c:pt>
                <c:pt idx="4850">
                  <c:v>-1.175E-2</c:v>
                </c:pt>
                <c:pt idx="4851">
                  <c:v>-2.3347E-2</c:v>
                </c:pt>
                <c:pt idx="4852">
                  <c:v>-2.6245999999999998E-2</c:v>
                </c:pt>
                <c:pt idx="4853">
                  <c:v>-1.4649000000000001E-2</c:v>
                </c:pt>
                <c:pt idx="4854">
                  <c:v>-2.3347E-2</c:v>
                </c:pt>
                <c:pt idx="4855">
                  <c:v>-8.8500000000000002E-3</c:v>
                </c:pt>
                <c:pt idx="4856">
                  <c:v>-2.3347E-2</c:v>
                </c:pt>
                <c:pt idx="4857">
                  <c:v>-2.3347E-2</c:v>
                </c:pt>
                <c:pt idx="4858">
                  <c:v>-1.175E-2</c:v>
                </c:pt>
                <c:pt idx="4859">
                  <c:v>-1.175E-2</c:v>
                </c:pt>
                <c:pt idx="4860">
                  <c:v>2.0295000000000001E-2</c:v>
                </c:pt>
                <c:pt idx="4861">
                  <c:v>-1.7548000000000001E-2</c:v>
                </c:pt>
                <c:pt idx="4862">
                  <c:v>2.0295000000000001E-2</c:v>
                </c:pt>
                <c:pt idx="4863">
                  <c:v>-5.9509999999999997E-3</c:v>
                </c:pt>
                <c:pt idx="4864">
                  <c:v>-1.175E-2</c:v>
                </c:pt>
                <c:pt idx="4865">
                  <c:v>-1.175E-2</c:v>
                </c:pt>
                <c:pt idx="4866">
                  <c:v>1.4496E-2</c:v>
                </c:pt>
                <c:pt idx="4867">
                  <c:v>-3.052E-3</c:v>
                </c:pt>
                <c:pt idx="4868">
                  <c:v>0</c:v>
                </c:pt>
                <c:pt idx="4869">
                  <c:v>-3.2197000000000003E-2</c:v>
                </c:pt>
                <c:pt idx="4870">
                  <c:v>-8.8500000000000002E-3</c:v>
                </c:pt>
                <c:pt idx="4871">
                  <c:v>1.1597E-2</c:v>
                </c:pt>
                <c:pt idx="4872">
                  <c:v>-3.052E-3</c:v>
                </c:pt>
                <c:pt idx="4873">
                  <c:v>-8.8500000000000002E-3</c:v>
                </c:pt>
                <c:pt idx="4874">
                  <c:v>-2.6245999999999998E-2</c:v>
                </c:pt>
                <c:pt idx="4875">
                  <c:v>-5.9509999999999997E-3</c:v>
                </c:pt>
                <c:pt idx="4876">
                  <c:v>8.6979999999999991E-3</c:v>
                </c:pt>
                <c:pt idx="4877">
                  <c:v>1.7395999999999998E-2</c:v>
                </c:pt>
                <c:pt idx="4878">
                  <c:v>0</c:v>
                </c:pt>
                <c:pt idx="4879">
                  <c:v>8.6979999999999991E-3</c:v>
                </c:pt>
                <c:pt idx="4880">
                  <c:v>-1.7548000000000001E-2</c:v>
                </c:pt>
                <c:pt idx="4881">
                  <c:v>0</c:v>
                </c:pt>
                <c:pt idx="4882">
                  <c:v>2.8990000000000001E-3</c:v>
                </c:pt>
                <c:pt idx="4883">
                  <c:v>-1.175E-2</c:v>
                </c:pt>
                <c:pt idx="4884">
                  <c:v>5.7990000000000003E-3</c:v>
                </c:pt>
                <c:pt idx="4885">
                  <c:v>-5.9509999999999997E-3</c:v>
                </c:pt>
                <c:pt idx="4886">
                  <c:v>-8.8500000000000002E-3</c:v>
                </c:pt>
                <c:pt idx="4887">
                  <c:v>-8.8500000000000002E-3</c:v>
                </c:pt>
                <c:pt idx="4888">
                  <c:v>0</c:v>
                </c:pt>
                <c:pt idx="4889">
                  <c:v>-1.4649000000000001E-2</c:v>
                </c:pt>
                <c:pt idx="4890">
                  <c:v>-2.3347E-2</c:v>
                </c:pt>
                <c:pt idx="4891">
                  <c:v>-1.4649000000000001E-2</c:v>
                </c:pt>
                <c:pt idx="4892">
                  <c:v>-1.175E-2</c:v>
                </c:pt>
                <c:pt idx="4893">
                  <c:v>0</c:v>
                </c:pt>
                <c:pt idx="4894">
                  <c:v>0</c:v>
                </c:pt>
                <c:pt idx="4895">
                  <c:v>-1.4649000000000001E-2</c:v>
                </c:pt>
                <c:pt idx="4896">
                  <c:v>-1.7548000000000001E-2</c:v>
                </c:pt>
                <c:pt idx="4897">
                  <c:v>-2.0447E-2</c:v>
                </c:pt>
                <c:pt idx="4898">
                  <c:v>-2.9145000000000001E-2</c:v>
                </c:pt>
                <c:pt idx="4899">
                  <c:v>-2.6245999999999998E-2</c:v>
                </c:pt>
                <c:pt idx="4900">
                  <c:v>-4.3794E-2</c:v>
                </c:pt>
                <c:pt idx="4901">
                  <c:v>-5.9509999999999997E-3</c:v>
                </c:pt>
                <c:pt idx="4902">
                  <c:v>-2.3347E-2</c:v>
                </c:pt>
                <c:pt idx="4903">
                  <c:v>-2.9145000000000001E-2</c:v>
                </c:pt>
                <c:pt idx="4904">
                  <c:v>-2.9145000000000001E-2</c:v>
                </c:pt>
                <c:pt idx="4905">
                  <c:v>-2.3347E-2</c:v>
                </c:pt>
                <c:pt idx="4906">
                  <c:v>-1.7548000000000001E-2</c:v>
                </c:pt>
                <c:pt idx="4907">
                  <c:v>2.8990000000000001E-3</c:v>
                </c:pt>
                <c:pt idx="4908">
                  <c:v>-2.3347E-2</c:v>
                </c:pt>
                <c:pt idx="4909">
                  <c:v>-2.6245999999999998E-2</c:v>
                </c:pt>
                <c:pt idx="4910">
                  <c:v>-8.8500000000000002E-3</c:v>
                </c:pt>
                <c:pt idx="4911">
                  <c:v>-3.052E-3</c:v>
                </c:pt>
                <c:pt idx="4912">
                  <c:v>-3.052E-3</c:v>
                </c:pt>
                <c:pt idx="4913">
                  <c:v>-1.7548000000000001E-2</c:v>
                </c:pt>
                <c:pt idx="4914">
                  <c:v>-1.175E-2</c:v>
                </c:pt>
                <c:pt idx="4915">
                  <c:v>-8.8500000000000002E-3</c:v>
                </c:pt>
                <c:pt idx="4916">
                  <c:v>-2.0447E-2</c:v>
                </c:pt>
                <c:pt idx="4917">
                  <c:v>-2.6245999999999998E-2</c:v>
                </c:pt>
                <c:pt idx="4918">
                  <c:v>-5.9509999999999997E-3</c:v>
                </c:pt>
                <c:pt idx="4919">
                  <c:v>-1.7548000000000001E-2</c:v>
                </c:pt>
                <c:pt idx="4920">
                  <c:v>-1.7548000000000001E-2</c:v>
                </c:pt>
                <c:pt idx="4921">
                  <c:v>-2.6245999999999998E-2</c:v>
                </c:pt>
                <c:pt idx="4922">
                  <c:v>-3.052E-3</c:v>
                </c:pt>
                <c:pt idx="4923">
                  <c:v>-5.9509999999999997E-3</c:v>
                </c:pt>
                <c:pt idx="4924">
                  <c:v>-1.7548000000000001E-2</c:v>
                </c:pt>
                <c:pt idx="4925">
                  <c:v>-2.3347E-2</c:v>
                </c:pt>
                <c:pt idx="4926">
                  <c:v>1.4496E-2</c:v>
                </c:pt>
                <c:pt idx="4927">
                  <c:v>-2.0447E-2</c:v>
                </c:pt>
                <c:pt idx="4928">
                  <c:v>-2.9145000000000001E-2</c:v>
                </c:pt>
                <c:pt idx="4929">
                  <c:v>2.8990000000000001E-3</c:v>
                </c:pt>
                <c:pt idx="4930">
                  <c:v>-2.3347E-2</c:v>
                </c:pt>
                <c:pt idx="4931">
                  <c:v>-1.175E-2</c:v>
                </c:pt>
                <c:pt idx="4932">
                  <c:v>-1.7548000000000001E-2</c:v>
                </c:pt>
                <c:pt idx="4933">
                  <c:v>-5.9509999999999997E-3</c:v>
                </c:pt>
                <c:pt idx="4934">
                  <c:v>-5.9509999999999997E-3</c:v>
                </c:pt>
                <c:pt idx="4935">
                  <c:v>-2.6245999999999998E-2</c:v>
                </c:pt>
                <c:pt idx="4936">
                  <c:v>-1.4649000000000001E-2</c:v>
                </c:pt>
                <c:pt idx="4937">
                  <c:v>-2.0447E-2</c:v>
                </c:pt>
                <c:pt idx="4938">
                  <c:v>-3.5096000000000002E-2</c:v>
                </c:pt>
                <c:pt idx="4939">
                  <c:v>-8.8500000000000002E-3</c:v>
                </c:pt>
                <c:pt idx="4940">
                  <c:v>5.7990000000000003E-3</c:v>
                </c:pt>
                <c:pt idx="4941">
                  <c:v>-5.9509999999999997E-3</c:v>
                </c:pt>
                <c:pt idx="4942">
                  <c:v>-5.9509999999999997E-3</c:v>
                </c:pt>
                <c:pt idx="4943">
                  <c:v>-1.4649000000000001E-2</c:v>
                </c:pt>
                <c:pt idx="4944">
                  <c:v>-2.9145000000000001E-2</c:v>
                </c:pt>
                <c:pt idx="4945">
                  <c:v>-1.4649000000000001E-2</c:v>
                </c:pt>
                <c:pt idx="4946">
                  <c:v>0</c:v>
                </c:pt>
                <c:pt idx="4947">
                  <c:v>-3.5096000000000002E-2</c:v>
                </c:pt>
                <c:pt idx="4948">
                  <c:v>-2.6245999999999998E-2</c:v>
                </c:pt>
                <c:pt idx="4949">
                  <c:v>-2.6245999999999998E-2</c:v>
                </c:pt>
                <c:pt idx="4950">
                  <c:v>-1.4649000000000001E-2</c:v>
                </c:pt>
                <c:pt idx="4951">
                  <c:v>-1.7548000000000001E-2</c:v>
                </c:pt>
                <c:pt idx="4952">
                  <c:v>0</c:v>
                </c:pt>
                <c:pt idx="4953">
                  <c:v>-2.3347E-2</c:v>
                </c:pt>
                <c:pt idx="4954">
                  <c:v>-2.0447E-2</c:v>
                </c:pt>
                <c:pt idx="4955">
                  <c:v>-2.3347E-2</c:v>
                </c:pt>
                <c:pt idx="4956">
                  <c:v>-2.0447E-2</c:v>
                </c:pt>
                <c:pt idx="4957">
                  <c:v>-1.4649000000000001E-2</c:v>
                </c:pt>
                <c:pt idx="4958">
                  <c:v>1.1597E-2</c:v>
                </c:pt>
                <c:pt idx="4959">
                  <c:v>-5.9509999999999997E-3</c:v>
                </c:pt>
                <c:pt idx="4960">
                  <c:v>2.8990000000000001E-3</c:v>
                </c:pt>
                <c:pt idx="4961">
                  <c:v>8.6979999999999991E-3</c:v>
                </c:pt>
                <c:pt idx="4962">
                  <c:v>-8.8500000000000002E-3</c:v>
                </c:pt>
                <c:pt idx="4963">
                  <c:v>0</c:v>
                </c:pt>
                <c:pt idx="4964">
                  <c:v>-5.9509999999999997E-3</c:v>
                </c:pt>
                <c:pt idx="4965">
                  <c:v>-5.9509999999999997E-3</c:v>
                </c:pt>
                <c:pt idx="4966">
                  <c:v>-1.7548000000000001E-2</c:v>
                </c:pt>
                <c:pt idx="4967">
                  <c:v>-2.6245999999999998E-2</c:v>
                </c:pt>
                <c:pt idx="4968">
                  <c:v>5.7990000000000003E-3</c:v>
                </c:pt>
                <c:pt idx="4969">
                  <c:v>-2.9145000000000001E-2</c:v>
                </c:pt>
                <c:pt idx="4970">
                  <c:v>2.8990000000000001E-3</c:v>
                </c:pt>
                <c:pt idx="4971">
                  <c:v>-8.8500000000000002E-3</c:v>
                </c:pt>
                <c:pt idx="4972">
                  <c:v>-3.052E-3</c:v>
                </c:pt>
                <c:pt idx="4973">
                  <c:v>-8.8500000000000002E-3</c:v>
                </c:pt>
                <c:pt idx="4974">
                  <c:v>-1.175E-2</c:v>
                </c:pt>
                <c:pt idx="4975">
                  <c:v>-2.0447E-2</c:v>
                </c:pt>
                <c:pt idx="4976">
                  <c:v>-8.8500000000000002E-3</c:v>
                </c:pt>
                <c:pt idx="4977">
                  <c:v>0</c:v>
                </c:pt>
                <c:pt idx="4978">
                  <c:v>-2.6245999999999998E-2</c:v>
                </c:pt>
                <c:pt idx="4979">
                  <c:v>-1.175E-2</c:v>
                </c:pt>
                <c:pt idx="4980">
                  <c:v>-3.052E-3</c:v>
                </c:pt>
                <c:pt idx="4981">
                  <c:v>-2.9145000000000001E-2</c:v>
                </c:pt>
                <c:pt idx="4982">
                  <c:v>0</c:v>
                </c:pt>
                <c:pt idx="4983">
                  <c:v>1.7395999999999998E-2</c:v>
                </c:pt>
                <c:pt idx="4984">
                  <c:v>-3.052E-3</c:v>
                </c:pt>
                <c:pt idx="4985">
                  <c:v>2.8990000000000001E-3</c:v>
                </c:pt>
                <c:pt idx="4986">
                  <c:v>-5.9509999999999997E-3</c:v>
                </c:pt>
                <c:pt idx="4987">
                  <c:v>2.8990000000000001E-3</c:v>
                </c:pt>
                <c:pt idx="4988">
                  <c:v>-2.6245999999999998E-2</c:v>
                </c:pt>
                <c:pt idx="4989">
                  <c:v>-5.9509999999999997E-3</c:v>
                </c:pt>
                <c:pt idx="4990">
                  <c:v>-3.052E-3</c:v>
                </c:pt>
                <c:pt idx="4991">
                  <c:v>2.8990000000000001E-3</c:v>
                </c:pt>
                <c:pt idx="4992">
                  <c:v>-2.0447E-2</c:v>
                </c:pt>
                <c:pt idx="4993">
                  <c:v>-2.9145000000000001E-2</c:v>
                </c:pt>
                <c:pt idx="4994">
                  <c:v>-1.7548000000000001E-2</c:v>
                </c:pt>
                <c:pt idx="4995">
                  <c:v>-1.175E-2</c:v>
                </c:pt>
                <c:pt idx="4996">
                  <c:v>8.6979999999999991E-3</c:v>
                </c:pt>
                <c:pt idx="4997">
                  <c:v>0</c:v>
                </c:pt>
                <c:pt idx="4998">
                  <c:v>0</c:v>
                </c:pt>
                <c:pt idx="4999">
                  <c:v>-5.9509999999999997E-3</c:v>
                </c:pt>
                <c:pt idx="5000">
                  <c:v>-4.0895000000000001E-2</c:v>
                </c:pt>
                <c:pt idx="5001">
                  <c:v>-2.6245999999999998E-2</c:v>
                </c:pt>
                <c:pt idx="5002">
                  <c:v>-2.9145000000000001E-2</c:v>
                </c:pt>
                <c:pt idx="5003">
                  <c:v>-3.052E-3</c:v>
                </c:pt>
                <c:pt idx="5004">
                  <c:v>-1.4649000000000001E-2</c:v>
                </c:pt>
                <c:pt idx="5005">
                  <c:v>-2.9145000000000001E-2</c:v>
                </c:pt>
                <c:pt idx="5006">
                  <c:v>1.7395999999999998E-2</c:v>
                </c:pt>
                <c:pt idx="5007">
                  <c:v>-2.9145000000000001E-2</c:v>
                </c:pt>
                <c:pt idx="5008">
                  <c:v>-2.6245999999999998E-2</c:v>
                </c:pt>
                <c:pt idx="5009">
                  <c:v>0</c:v>
                </c:pt>
                <c:pt idx="5010">
                  <c:v>-5.9509999999999997E-3</c:v>
                </c:pt>
                <c:pt idx="5011">
                  <c:v>-5.9509999999999997E-3</c:v>
                </c:pt>
                <c:pt idx="5012">
                  <c:v>-2.9145000000000001E-2</c:v>
                </c:pt>
                <c:pt idx="5013">
                  <c:v>-1.7548000000000001E-2</c:v>
                </c:pt>
                <c:pt idx="5014">
                  <c:v>-8.8500000000000002E-3</c:v>
                </c:pt>
                <c:pt idx="5015">
                  <c:v>0</c:v>
                </c:pt>
                <c:pt idx="5016">
                  <c:v>-8.8500000000000002E-3</c:v>
                </c:pt>
                <c:pt idx="5017">
                  <c:v>-1.175E-2</c:v>
                </c:pt>
                <c:pt idx="5018">
                  <c:v>2.8990000000000001E-3</c:v>
                </c:pt>
                <c:pt idx="5019">
                  <c:v>-1.4649000000000001E-2</c:v>
                </c:pt>
                <c:pt idx="5020">
                  <c:v>-5.9509999999999997E-3</c:v>
                </c:pt>
                <c:pt idx="5021">
                  <c:v>-1.175E-2</c:v>
                </c:pt>
                <c:pt idx="5022">
                  <c:v>8.6979999999999991E-3</c:v>
                </c:pt>
                <c:pt idx="5023">
                  <c:v>-2.3347E-2</c:v>
                </c:pt>
                <c:pt idx="5024">
                  <c:v>-1.175E-2</c:v>
                </c:pt>
                <c:pt idx="5025">
                  <c:v>-1.175E-2</c:v>
                </c:pt>
                <c:pt idx="5026">
                  <c:v>0</c:v>
                </c:pt>
                <c:pt idx="5027">
                  <c:v>0</c:v>
                </c:pt>
                <c:pt idx="5028">
                  <c:v>5.7990000000000003E-3</c:v>
                </c:pt>
                <c:pt idx="5029">
                  <c:v>-3.052E-3</c:v>
                </c:pt>
                <c:pt idx="5030">
                  <c:v>2.8990000000000001E-3</c:v>
                </c:pt>
                <c:pt idx="5031">
                  <c:v>-1.175E-2</c:v>
                </c:pt>
                <c:pt idx="5032">
                  <c:v>-2.3347E-2</c:v>
                </c:pt>
                <c:pt idx="5033">
                  <c:v>-3.052E-3</c:v>
                </c:pt>
                <c:pt idx="5034">
                  <c:v>-8.8500000000000002E-3</c:v>
                </c:pt>
                <c:pt idx="5035">
                  <c:v>-8.8500000000000002E-3</c:v>
                </c:pt>
                <c:pt idx="5036">
                  <c:v>-8.8500000000000002E-3</c:v>
                </c:pt>
                <c:pt idx="5037">
                  <c:v>-8.8500000000000002E-3</c:v>
                </c:pt>
                <c:pt idx="5038">
                  <c:v>5.7990000000000003E-3</c:v>
                </c:pt>
                <c:pt idx="5039">
                  <c:v>-1.7548000000000001E-2</c:v>
                </c:pt>
                <c:pt idx="5040">
                  <c:v>2.8990000000000001E-3</c:v>
                </c:pt>
                <c:pt idx="5041">
                  <c:v>-8.8500000000000002E-3</c:v>
                </c:pt>
                <c:pt idx="5042">
                  <c:v>-3.052E-3</c:v>
                </c:pt>
                <c:pt idx="5043">
                  <c:v>-5.9509999999999997E-3</c:v>
                </c:pt>
                <c:pt idx="5044">
                  <c:v>-1.175E-2</c:v>
                </c:pt>
                <c:pt idx="5045">
                  <c:v>-3.052E-3</c:v>
                </c:pt>
                <c:pt idx="5046">
                  <c:v>-3.052E-3</c:v>
                </c:pt>
                <c:pt idx="5047">
                  <c:v>2.8990000000000001E-3</c:v>
                </c:pt>
                <c:pt idx="5048">
                  <c:v>0</c:v>
                </c:pt>
                <c:pt idx="5049">
                  <c:v>-5.9509999999999997E-3</c:v>
                </c:pt>
                <c:pt idx="5050">
                  <c:v>-2.6245999999999998E-2</c:v>
                </c:pt>
                <c:pt idx="5051">
                  <c:v>-2.3347E-2</c:v>
                </c:pt>
                <c:pt idx="5052">
                  <c:v>-2.6245999999999998E-2</c:v>
                </c:pt>
                <c:pt idx="5053">
                  <c:v>-3.5096000000000002E-2</c:v>
                </c:pt>
                <c:pt idx="5054">
                  <c:v>-5.9509999999999997E-3</c:v>
                </c:pt>
                <c:pt idx="5055">
                  <c:v>-5.9509999999999997E-3</c:v>
                </c:pt>
                <c:pt idx="5056">
                  <c:v>1.1597E-2</c:v>
                </c:pt>
                <c:pt idx="5057">
                  <c:v>-2.3347E-2</c:v>
                </c:pt>
                <c:pt idx="5058">
                  <c:v>-2.6245999999999998E-2</c:v>
                </c:pt>
                <c:pt idx="5059">
                  <c:v>-1.7548000000000001E-2</c:v>
                </c:pt>
                <c:pt idx="5060">
                  <c:v>-4.3794E-2</c:v>
                </c:pt>
                <c:pt idx="5061">
                  <c:v>-3.5096000000000002E-2</c:v>
                </c:pt>
                <c:pt idx="5062">
                  <c:v>5.7990000000000003E-3</c:v>
                </c:pt>
                <c:pt idx="5063">
                  <c:v>-2.3347E-2</c:v>
                </c:pt>
                <c:pt idx="5064">
                  <c:v>-5.9509999999999997E-3</c:v>
                </c:pt>
                <c:pt idx="5065">
                  <c:v>5.7990000000000003E-3</c:v>
                </c:pt>
                <c:pt idx="5066">
                  <c:v>-5.9509999999999997E-3</c:v>
                </c:pt>
                <c:pt idx="5067">
                  <c:v>-2.3347E-2</c:v>
                </c:pt>
                <c:pt idx="5068">
                  <c:v>-5.9509999999999997E-3</c:v>
                </c:pt>
                <c:pt idx="5069">
                  <c:v>-1.7548000000000001E-2</c:v>
                </c:pt>
                <c:pt idx="5070">
                  <c:v>-3.052E-3</c:v>
                </c:pt>
                <c:pt idx="5071">
                  <c:v>-8.8500000000000002E-3</c:v>
                </c:pt>
                <c:pt idx="5072">
                  <c:v>-2.9145000000000001E-2</c:v>
                </c:pt>
                <c:pt idx="5073">
                  <c:v>-2.0447E-2</c:v>
                </c:pt>
                <c:pt idx="5074">
                  <c:v>-5.9509999999999997E-3</c:v>
                </c:pt>
                <c:pt idx="5075">
                  <c:v>-8.8500000000000002E-3</c:v>
                </c:pt>
                <c:pt idx="5076">
                  <c:v>-2.3347E-2</c:v>
                </c:pt>
                <c:pt idx="5077">
                  <c:v>-1.175E-2</c:v>
                </c:pt>
                <c:pt idx="5078">
                  <c:v>-8.8500000000000002E-3</c:v>
                </c:pt>
                <c:pt idx="5079">
                  <c:v>-1.7548000000000001E-2</c:v>
                </c:pt>
                <c:pt idx="5080">
                  <c:v>-2.6245999999999998E-2</c:v>
                </c:pt>
                <c:pt idx="5081">
                  <c:v>-2.0447E-2</c:v>
                </c:pt>
                <c:pt idx="5082">
                  <c:v>-3.052E-3</c:v>
                </c:pt>
                <c:pt idx="5083">
                  <c:v>8.6979999999999991E-3</c:v>
                </c:pt>
                <c:pt idx="5084">
                  <c:v>-3.052E-3</c:v>
                </c:pt>
                <c:pt idx="5085">
                  <c:v>-2.6245999999999998E-2</c:v>
                </c:pt>
                <c:pt idx="5086">
                  <c:v>-2.6245999999999998E-2</c:v>
                </c:pt>
                <c:pt idx="5087">
                  <c:v>-1.7548000000000001E-2</c:v>
                </c:pt>
                <c:pt idx="5088">
                  <c:v>-5.9509999999999997E-3</c:v>
                </c:pt>
                <c:pt idx="5089">
                  <c:v>-5.9509999999999997E-3</c:v>
                </c:pt>
                <c:pt idx="5090">
                  <c:v>-8.8500000000000002E-3</c:v>
                </c:pt>
                <c:pt idx="5091">
                  <c:v>-1.4649000000000001E-2</c:v>
                </c:pt>
                <c:pt idx="5092">
                  <c:v>0</c:v>
                </c:pt>
                <c:pt idx="5093">
                  <c:v>-2.0447E-2</c:v>
                </c:pt>
                <c:pt idx="5094">
                  <c:v>-3.052E-3</c:v>
                </c:pt>
                <c:pt idx="5095">
                  <c:v>-1.175E-2</c:v>
                </c:pt>
                <c:pt idx="5096">
                  <c:v>0</c:v>
                </c:pt>
                <c:pt idx="5097">
                  <c:v>-2.0447E-2</c:v>
                </c:pt>
                <c:pt idx="5098">
                  <c:v>-1.175E-2</c:v>
                </c:pt>
                <c:pt idx="5099">
                  <c:v>2.8990000000000001E-3</c:v>
                </c:pt>
                <c:pt idx="5100">
                  <c:v>1.1597E-2</c:v>
                </c:pt>
                <c:pt idx="5101">
                  <c:v>2.0295000000000001E-2</c:v>
                </c:pt>
                <c:pt idx="5102">
                  <c:v>-2.0447E-2</c:v>
                </c:pt>
                <c:pt idx="5103">
                  <c:v>-1.175E-2</c:v>
                </c:pt>
                <c:pt idx="5104">
                  <c:v>-8.8500000000000002E-3</c:v>
                </c:pt>
                <c:pt idx="5105">
                  <c:v>-1.7548000000000001E-2</c:v>
                </c:pt>
                <c:pt idx="5106">
                  <c:v>-8.8500000000000002E-3</c:v>
                </c:pt>
                <c:pt idx="5107">
                  <c:v>-1.175E-2</c:v>
                </c:pt>
                <c:pt idx="5108">
                  <c:v>0</c:v>
                </c:pt>
                <c:pt idx="5109">
                  <c:v>1.4496E-2</c:v>
                </c:pt>
                <c:pt idx="5110">
                  <c:v>2.8990000000000001E-3</c:v>
                </c:pt>
                <c:pt idx="5111">
                  <c:v>-8.8500000000000002E-3</c:v>
                </c:pt>
                <c:pt idx="5112">
                  <c:v>1.1597E-2</c:v>
                </c:pt>
                <c:pt idx="5113">
                  <c:v>-3.052E-3</c:v>
                </c:pt>
                <c:pt idx="5114">
                  <c:v>-3.052E-3</c:v>
                </c:pt>
                <c:pt idx="5115">
                  <c:v>-5.9509999999999997E-3</c:v>
                </c:pt>
                <c:pt idx="5116">
                  <c:v>-8.8500000000000002E-3</c:v>
                </c:pt>
                <c:pt idx="5117">
                  <c:v>-8.8500000000000002E-3</c:v>
                </c:pt>
                <c:pt idx="5118">
                  <c:v>-1.175E-2</c:v>
                </c:pt>
                <c:pt idx="5119">
                  <c:v>-1.4649000000000001E-2</c:v>
                </c:pt>
                <c:pt idx="5120">
                  <c:v>-1.7548000000000001E-2</c:v>
                </c:pt>
                <c:pt idx="5121">
                  <c:v>-2.9145000000000001E-2</c:v>
                </c:pt>
                <c:pt idx="5122">
                  <c:v>2.8990000000000001E-3</c:v>
                </c:pt>
                <c:pt idx="5123">
                  <c:v>-1.175E-2</c:v>
                </c:pt>
                <c:pt idx="5124">
                  <c:v>5.7990000000000003E-3</c:v>
                </c:pt>
                <c:pt idx="5125">
                  <c:v>-5.9509999999999997E-3</c:v>
                </c:pt>
                <c:pt idx="5126">
                  <c:v>0</c:v>
                </c:pt>
                <c:pt idx="5127">
                  <c:v>-1.175E-2</c:v>
                </c:pt>
                <c:pt idx="5128">
                  <c:v>0</c:v>
                </c:pt>
                <c:pt idx="5129">
                  <c:v>-1.7548000000000001E-2</c:v>
                </c:pt>
                <c:pt idx="5130">
                  <c:v>-3.052E-3</c:v>
                </c:pt>
                <c:pt idx="5131">
                  <c:v>-8.8500000000000002E-3</c:v>
                </c:pt>
                <c:pt idx="5132">
                  <c:v>2.8990000000000001E-3</c:v>
                </c:pt>
                <c:pt idx="5133">
                  <c:v>5.7990000000000003E-3</c:v>
                </c:pt>
                <c:pt idx="5134">
                  <c:v>-3.052E-3</c:v>
                </c:pt>
                <c:pt idx="5135">
                  <c:v>-5.9509999999999997E-3</c:v>
                </c:pt>
                <c:pt idx="5136">
                  <c:v>0</c:v>
                </c:pt>
                <c:pt idx="5137">
                  <c:v>8.6979999999999991E-3</c:v>
                </c:pt>
                <c:pt idx="5138">
                  <c:v>-1.7548000000000001E-2</c:v>
                </c:pt>
                <c:pt idx="5139">
                  <c:v>-1.7548000000000001E-2</c:v>
                </c:pt>
                <c:pt idx="5140">
                  <c:v>-3.052E-3</c:v>
                </c:pt>
                <c:pt idx="5141">
                  <c:v>-1.7548000000000001E-2</c:v>
                </c:pt>
                <c:pt idx="5142">
                  <c:v>2.8990000000000001E-3</c:v>
                </c:pt>
                <c:pt idx="5143">
                  <c:v>0</c:v>
                </c:pt>
                <c:pt idx="5144">
                  <c:v>-3.5096000000000002E-2</c:v>
                </c:pt>
                <c:pt idx="5145">
                  <c:v>1.7395999999999998E-2</c:v>
                </c:pt>
                <c:pt idx="5146">
                  <c:v>-3.2197000000000003E-2</c:v>
                </c:pt>
                <c:pt idx="5147">
                  <c:v>-2.9145000000000001E-2</c:v>
                </c:pt>
                <c:pt idx="5148">
                  <c:v>-8.8500000000000002E-3</c:v>
                </c:pt>
                <c:pt idx="5149">
                  <c:v>-3.052E-3</c:v>
                </c:pt>
                <c:pt idx="5150">
                  <c:v>-1.7548000000000001E-2</c:v>
                </c:pt>
                <c:pt idx="5151">
                  <c:v>-4.0895000000000001E-2</c:v>
                </c:pt>
                <c:pt idx="5152">
                  <c:v>-8.8500000000000002E-3</c:v>
                </c:pt>
                <c:pt idx="5153">
                  <c:v>-5.9509999999999997E-3</c:v>
                </c:pt>
                <c:pt idx="5154">
                  <c:v>-1.4649000000000001E-2</c:v>
                </c:pt>
                <c:pt idx="5155">
                  <c:v>-2.6245999999999998E-2</c:v>
                </c:pt>
                <c:pt idx="5156">
                  <c:v>-1.175E-2</c:v>
                </c:pt>
                <c:pt idx="5157">
                  <c:v>2.8990000000000001E-3</c:v>
                </c:pt>
                <c:pt idx="5158">
                  <c:v>2.0295000000000001E-2</c:v>
                </c:pt>
                <c:pt idx="5159">
                  <c:v>-5.9509999999999997E-3</c:v>
                </c:pt>
                <c:pt idx="5160">
                  <c:v>0</c:v>
                </c:pt>
                <c:pt idx="5161">
                  <c:v>8.6979999999999991E-3</c:v>
                </c:pt>
                <c:pt idx="5162">
                  <c:v>-3.052E-3</c:v>
                </c:pt>
                <c:pt idx="5163">
                  <c:v>0</c:v>
                </c:pt>
                <c:pt idx="5164">
                  <c:v>1.1597E-2</c:v>
                </c:pt>
                <c:pt idx="5165">
                  <c:v>2.8990000000000001E-3</c:v>
                </c:pt>
                <c:pt idx="5166">
                  <c:v>-1.175E-2</c:v>
                </c:pt>
                <c:pt idx="5167">
                  <c:v>8.6979999999999991E-3</c:v>
                </c:pt>
                <c:pt idx="5168">
                  <c:v>1.1597E-2</c:v>
                </c:pt>
                <c:pt idx="5169">
                  <c:v>-1.7548000000000001E-2</c:v>
                </c:pt>
                <c:pt idx="5170">
                  <c:v>-1.4649000000000001E-2</c:v>
                </c:pt>
                <c:pt idx="5171">
                  <c:v>-8.8500000000000002E-3</c:v>
                </c:pt>
                <c:pt idx="5172">
                  <c:v>-1.4649000000000001E-2</c:v>
                </c:pt>
                <c:pt idx="5173">
                  <c:v>-8.8500000000000002E-3</c:v>
                </c:pt>
                <c:pt idx="5174">
                  <c:v>-1.175E-2</c:v>
                </c:pt>
                <c:pt idx="5175">
                  <c:v>8.6979999999999991E-3</c:v>
                </c:pt>
                <c:pt idx="5176">
                  <c:v>-1.7548000000000001E-2</c:v>
                </c:pt>
                <c:pt idx="5177">
                  <c:v>0</c:v>
                </c:pt>
                <c:pt idx="5178">
                  <c:v>-1.175E-2</c:v>
                </c:pt>
                <c:pt idx="5179">
                  <c:v>-1.4649000000000001E-2</c:v>
                </c:pt>
                <c:pt idx="5180">
                  <c:v>-2.6245999999999998E-2</c:v>
                </c:pt>
                <c:pt idx="5181">
                  <c:v>-1.4649000000000001E-2</c:v>
                </c:pt>
                <c:pt idx="5182">
                  <c:v>-8.8500000000000002E-3</c:v>
                </c:pt>
                <c:pt idx="5183">
                  <c:v>8.6979999999999991E-3</c:v>
                </c:pt>
                <c:pt idx="5184">
                  <c:v>-8.8500000000000002E-3</c:v>
                </c:pt>
                <c:pt idx="5185">
                  <c:v>-8.8500000000000002E-3</c:v>
                </c:pt>
                <c:pt idx="5186">
                  <c:v>-8.8500000000000002E-3</c:v>
                </c:pt>
                <c:pt idx="5187">
                  <c:v>5.7990000000000003E-3</c:v>
                </c:pt>
                <c:pt idx="5188">
                  <c:v>5.7990000000000003E-3</c:v>
                </c:pt>
                <c:pt idx="5189">
                  <c:v>-5.9509999999999997E-3</c:v>
                </c:pt>
                <c:pt idx="5190">
                  <c:v>-3.5096000000000002E-2</c:v>
                </c:pt>
                <c:pt idx="5191">
                  <c:v>-2.6245999999999998E-2</c:v>
                </c:pt>
                <c:pt idx="5192">
                  <c:v>-5.9509999999999997E-3</c:v>
                </c:pt>
                <c:pt idx="5193">
                  <c:v>0</c:v>
                </c:pt>
                <c:pt idx="5194">
                  <c:v>-1.175E-2</c:v>
                </c:pt>
                <c:pt idx="5195">
                  <c:v>-8.8500000000000002E-3</c:v>
                </c:pt>
                <c:pt idx="5196">
                  <c:v>-5.9509999999999997E-3</c:v>
                </c:pt>
                <c:pt idx="5197">
                  <c:v>-2.6245999999999998E-2</c:v>
                </c:pt>
                <c:pt idx="5198">
                  <c:v>-2.6245999999999998E-2</c:v>
                </c:pt>
                <c:pt idx="5199">
                  <c:v>-1.175E-2</c:v>
                </c:pt>
                <c:pt idx="5200">
                  <c:v>-1.175E-2</c:v>
                </c:pt>
                <c:pt idx="5201">
                  <c:v>-2.3347E-2</c:v>
                </c:pt>
                <c:pt idx="5202">
                  <c:v>-2.0447E-2</c:v>
                </c:pt>
                <c:pt idx="5203">
                  <c:v>2.8990000000000001E-3</c:v>
                </c:pt>
                <c:pt idx="5204">
                  <c:v>-2.0447E-2</c:v>
                </c:pt>
                <c:pt idx="5205">
                  <c:v>8.6979999999999991E-3</c:v>
                </c:pt>
                <c:pt idx="5206">
                  <c:v>-1.4649000000000001E-2</c:v>
                </c:pt>
                <c:pt idx="5207">
                  <c:v>-1.175E-2</c:v>
                </c:pt>
                <c:pt idx="5208">
                  <c:v>-1.4649000000000001E-2</c:v>
                </c:pt>
                <c:pt idx="5209">
                  <c:v>-4.6692999999999998E-2</c:v>
                </c:pt>
                <c:pt idx="5210">
                  <c:v>0</c:v>
                </c:pt>
                <c:pt idx="5211">
                  <c:v>0</c:v>
                </c:pt>
                <c:pt idx="5212">
                  <c:v>-3.052E-3</c:v>
                </c:pt>
                <c:pt idx="5213">
                  <c:v>-2.0447E-2</c:v>
                </c:pt>
                <c:pt idx="5214">
                  <c:v>-3.2197000000000003E-2</c:v>
                </c:pt>
                <c:pt idx="5215">
                  <c:v>-2.0447E-2</c:v>
                </c:pt>
                <c:pt idx="5216">
                  <c:v>-2.3347E-2</c:v>
                </c:pt>
                <c:pt idx="5217">
                  <c:v>-4.0895000000000001E-2</c:v>
                </c:pt>
                <c:pt idx="5218">
                  <c:v>-2.9145000000000001E-2</c:v>
                </c:pt>
                <c:pt idx="5219">
                  <c:v>-2.0447E-2</c:v>
                </c:pt>
                <c:pt idx="5220">
                  <c:v>-2.6245999999999998E-2</c:v>
                </c:pt>
                <c:pt idx="5221">
                  <c:v>-1.175E-2</c:v>
                </c:pt>
                <c:pt idx="5222">
                  <c:v>-1.4649000000000001E-2</c:v>
                </c:pt>
                <c:pt idx="5223">
                  <c:v>-3.5096000000000002E-2</c:v>
                </c:pt>
                <c:pt idx="5224">
                  <c:v>-2.6245999999999998E-2</c:v>
                </c:pt>
                <c:pt idx="5225">
                  <c:v>-1.175E-2</c:v>
                </c:pt>
                <c:pt idx="5226">
                  <c:v>-2.6245999999999998E-2</c:v>
                </c:pt>
                <c:pt idx="5227">
                  <c:v>-5.9509999999999997E-3</c:v>
                </c:pt>
                <c:pt idx="5228">
                  <c:v>-8.8500000000000002E-3</c:v>
                </c:pt>
                <c:pt idx="5229">
                  <c:v>-2.3347E-2</c:v>
                </c:pt>
                <c:pt idx="5230">
                  <c:v>-1.175E-2</c:v>
                </c:pt>
                <c:pt idx="5231">
                  <c:v>-2.6245999999999998E-2</c:v>
                </c:pt>
                <c:pt idx="5232">
                  <c:v>-2.3347E-2</c:v>
                </c:pt>
                <c:pt idx="5233">
                  <c:v>-2.9145000000000001E-2</c:v>
                </c:pt>
                <c:pt idx="5234">
                  <c:v>-3.2197000000000003E-2</c:v>
                </c:pt>
                <c:pt idx="5235">
                  <c:v>-2.3347E-2</c:v>
                </c:pt>
                <c:pt idx="5236">
                  <c:v>-4.0895000000000001E-2</c:v>
                </c:pt>
                <c:pt idx="5237">
                  <c:v>-2.3347E-2</c:v>
                </c:pt>
                <c:pt idx="5238">
                  <c:v>-2.0447E-2</c:v>
                </c:pt>
                <c:pt idx="5239">
                  <c:v>-1.4649000000000001E-2</c:v>
                </c:pt>
                <c:pt idx="5240">
                  <c:v>-5.9509999999999997E-3</c:v>
                </c:pt>
                <c:pt idx="5241">
                  <c:v>-2.3347E-2</c:v>
                </c:pt>
                <c:pt idx="5242">
                  <c:v>-1.4649000000000001E-2</c:v>
                </c:pt>
                <c:pt idx="5243">
                  <c:v>-5.9509999999999997E-3</c:v>
                </c:pt>
                <c:pt idx="5244">
                  <c:v>-2.0447E-2</c:v>
                </c:pt>
                <c:pt idx="5245">
                  <c:v>-1.175E-2</c:v>
                </c:pt>
                <c:pt idx="5246">
                  <c:v>-8.8500000000000002E-3</c:v>
                </c:pt>
                <c:pt idx="5247">
                  <c:v>5.7990000000000003E-3</c:v>
                </c:pt>
                <c:pt idx="5248">
                  <c:v>2.8990000000000001E-3</c:v>
                </c:pt>
                <c:pt idx="5249">
                  <c:v>-8.8500000000000002E-3</c:v>
                </c:pt>
                <c:pt idx="5250">
                  <c:v>-8.8500000000000002E-3</c:v>
                </c:pt>
                <c:pt idx="5251">
                  <c:v>-2.0447E-2</c:v>
                </c:pt>
                <c:pt idx="5252">
                  <c:v>0</c:v>
                </c:pt>
                <c:pt idx="5253">
                  <c:v>-1.175E-2</c:v>
                </c:pt>
                <c:pt idx="5254">
                  <c:v>-1.7548000000000001E-2</c:v>
                </c:pt>
                <c:pt idx="5255">
                  <c:v>2.3193999999999999E-2</c:v>
                </c:pt>
                <c:pt idx="5256">
                  <c:v>1.1597E-2</c:v>
                </c:pt>
                <c:pt idx="5257">
                  <c:v>-1.175E-2</c:v>
                </c:pt>
                <c:pt idx="5258">
                  <c:v>8.6979999999999991E-3</c:v>
                </c:pt>
                <c:pt idx="5259">
                  <c:v>-1.175E-2</c:v>
                </c:pt>
                <c:pt idx="5260">
                  <c:v>0</c:v>
                </c:pt>
                <c:pt idx="5261">
                  <c:v>-3.052E-3</c:v>
                </c:pt>
                <c:pt idx="5262">
                  <c:v>-1.7548000000000001E-2</c:v>
                </c:pt>
                <c:pt idx="5263">
                  <c:v>2.8990000000000001E-3</c:v>
                </c:pt>
                <c:pt idx="5264">
                  <c:v>8.6979999999999991E-3</c:v>
                </c:pt>
                <c:pt idx="5265">
                  <c:v>0</c:v>
                </c:pt>
                <c:pt idx="5266">
                  <c:v>-3.052E-3</c:v>
                </c:pt>
                <c:pt idx="5267">
                  <c:v>-8.8500000000000002E-3</c:v>
                </c:pt>
                <c:pt idx="5268">
                  <c:v>2.8990000000000001E-3</c:v>
                </c:pt>
                <c:pt idx="5269">
                  <c:v>0</c:v>
                </c:pt>
                <c:pt idx="5270">
                  <c:v>2.8990000000000001E-3</c:v>
                </c:pt>
                <c:pt idx="5271">
                  <c:v>2.8990000000000001E-3</c:v>
                </c:pt>
                <c:pt idx="5272">
                  <c:v>-1.4649000000000001E-2</c:v>
                </c:pt>
                <c:pt idx="5273">
                  <c:v>-5.9509999999999997E-3</c:v>
                </c:pt>
                <c:pt idx="5274">
                  <c:v>-8.8500000000000002E-3</c:v>
                </c:pt>
                <c:pt idx="5275">
                  <c:v>5.7990000000000003E-3</c:v>
                </c:pt>
                <c:pt idx="5276">
                  <c:v>0</c:v>
                </c:pt>
                <c:pt idx="5277">
                  <c:v>-1.175E-2</c:v>
                </c:pt>
                <c:pt idx="5278">
                  <c:v>-5.9509999999999997E-3</c:v>
                </c:pt>
                <c:pt idx="5279">
                  <c:v>-8.8500000000000002E-3</c:v>
                </c:pt>
                <c:pt idx="5280">
                  <c:v>-1.175E-2</c:v>
                </c:pt>
                <c:pt idx="5281">
                  <c:v>-1.175E-2</c:v>
                </c:pt>
                <c:pt idx="5282">
                  <c:v>0</c:v>
                </c:pt>
                <c:pt idx="5283">
                  <c:v>-1.4649000000000001E-2</c:v>
                </c:pt>
                <c:pt idx="5284">
                  <c:v>-1.7548000000000001E-2</c:v>
                </c:pt>
                <c:pt idx="5285">
                  <c:v>-8.8500000000000002E-3</c:v>
                </c:pt>
                <c:pt idx="5286">
                  <c:v>0</c:v>
                </c:pt>
                <c:pt idx="5287">
                  <c:v>8.6979999999999991E-3</c:v>
                </c:pt>
                <c:pt idx="5288">
                  <c:v>-3.052E-3</c:v>
                </c:pt>
                <c:pt idx="5289">
                  <c:v>-5.9509999999999997E-3</c:v>
                </c:pt>
                <c:pt idx="5290">
                  <c:v>-1.175E-2</c:v>
                </c:pt>
                <c:pt idx="5291">
                  <c:v>-8.8500000000000002E-3</c:v>
                </c:pt>
                <c:pt idx="5292">
                  <c:v>-5.9509999999999997E-3</c:v>
                </c:pt>
                <c:pt idx="5293">
                  <c:v>-1.7548000000000001E-2</c:v>
                </c:pt>
                <c:pt idx="5294">
                  <c:v>-2.9145000000000001E-2</c:v>
                </c:pt>
                <c:pt idx="5295">
                  <c:v>-8.8500000000000002E-3</c:v>
                </c:pt>
                <c:pt idx="5296">
                  <c:v>-1.7548000000000001E-2</c:v>
                </c:pt>
                <c:pt idx="5297">
                  <c:v>-2.0447E-2</c:v>
                </c:pt>
                <c:pt idx="5298">
                  <c:v>-8.8500000000000002E-3</c:v>
                </c:pt>
                <c:pt idx="5299">
                  <c:v>-2.0447E-2</c:v>
                </c:pt>
                <c:pt idx="5300">
                  <c:v>-1.7548000000000001E-2</c:v>
                </c:pt>
                <c:pt idx="5301">
                  <c:v>-1.7548000000000001E-2</c:v>
                </c:pt>
                <c:pt idx="5302">
                  <c:v>-2.3347E-2</c:v>
                </c:pt>
                <c:pt idx="5303">
                  <c:v>0</c:v>
                </c:pt>
                <c:pt idx="5304">
                  <c:v>-5.9509999999999997E-3</c:v>
                </c:pt>
                <c:pt idx="5305">
                  <c:v>-2.3347E-2</c:v>
                </c:pt>
                <c:pt idx="5306">
                  <c:v>8.6979999999999991E-3</c:v>
                </c:pt>
                <c:pt idx="5307">
                  <c:v>-2.3347E-2</c:v>
                </c:pt>
                <c:pt idx="5308">
                  <c:v>-1.7548000000000001E-2</c:v>
                </c:pt>
                <c:pt idx="5309">
                  <c:v>-2.3347E-2</c:v>
                </c:pt>
                <c:pt idx="5310">
                  <c:v>-3.2197000000000003E-2</c:v>
                </c:pt>
                <c:pt idx="5311">
                  <c:v>-1.175E-2</c:v>
                </c:pt>
                <c:pt idx="5312">
                  <c:v>-5.9509999999999997E-3</c:v>
                </c:pt>
                <c:pt idx="5313">
                  <c:v>-5.9509999999999997E-3</c:v>
                </c:pt>
                <c:pt idx="5314">
                  <c:v>-1.175E-2</c:v>
                </c:pt>
                <c:pt idx="5315">
                  <c:v>-1.7548000000000001E-2</c:v>
                </c:pt>
                <c:pt idx="5316">
                  <c:v>-3.052E-3</c:v>
                </c:pt>
                <c:pt idx="5317">
                  <c:v>1.1597E-2</c:v>
                </c:pt>
                <c:pt idx="5318">
                  <c:v>-1.7548000000000001E-2</c:v>
                </c:pt>
                <c:pt idx="5319">
                  <c:v>-2.9145000000000001E-2</c:v>
                </c:pt>
                <c:pt idx="5320">
                  <c:v>0</c:v>
                </c:pt>
                <c:pt idx="5321">
                  <c:v>-2.6245999999999998E-2</c:v>
                </c:pt>
                <c:pt idx="5322">
                  <c:v>-1.175E-2</c:v>
                </c:pt>
                <c:pt idx="5323">
                  <c:v>-1.7548000000000001E-2</c:v>
                </c:pt>
                <c:pt idx="5324">
                  <c:v>-2.0447E-2</c:v>
                </c:pt>
                <c:pt idx="5325">
                  <c:v>2.3193999999999999E-2</c:v>
                </c:pt>
                <c:pt idx="5326">
                  <c:v>-8.8500000000000002E-3</c:v>
                </c:pt>
                <c:pt idx="5327">
                  <c:v>-5.9509999999999997E-3</c:v>
                </c:pt>
                <c:pt idx="5328">
                  <c:v>-5.9509999999999997E-3</c:v>
                </c:pt>
                <c:pt idx="5329">
                  <c:v>-3.2197000000000003E-2</c:v>
                </c:pt>
                <c:pt idx="5330">
                  <c:v>-2.3347E-2</c:v>
                </c:pt>
                <c:pt idx="5331">
                  <c:v>-2.3347E-2</c:v>
                </c:pt>
                <c:pt idx="5332">
                  <c:v>-1.7548000000000001E-2</c:v>
                </c:pt>
                <c:pt idx="5333">
                  <c:v>-2.6245999999999998E-2</c:v>
                </c:pt>
                <c:pt idx="5334">
                  <c:v>-1.4649000000000001E-2</c:v>
                </c:pt>
                <c:pt idx="5335">
                  <c:v>-1.4649000000000001E-2</c:v>
                </c:pt>
                <c:pt idx="5336">
                  <c:v>-3.052E-3</c:v>
                </c:pt>
                <c:pt idx="5337">
                  <c:v>0</c:v>
                </c:pt>
                <c:pt idx="5338">
                  <c:v>-3.052E-3</c:v>
                </c:pt>
                <c:pt idx="5339">
                  <c:v>-1.175E-2</c:v>
                </c:pt>
                <c:pt idx="5340">
                  <c:v>0</c:v>
                </c:pt>
                <c:pt idx="5341">
                  <c:v>0</c:v>
                </c:pt>
                <c:pt idx="5342">
                  <c:v>-3.052E-3</c:v>
                </c:pt>
                <c:pt idx="5343">
                  <c:v>0</c:v>
                </c:pt>
                <c:pt idx="5344">
                  <c:v>-8.8500000000000002E-3</c:v>
                </c:pt>
                <c:pt idx="5345">
                  <c:v>-3.5096000000000002E-2</c:v>
                </c:pt>
                <c:pt idx="5346">
                  <c:v>-1.175E-2</c:v>
                </c:pt>
                <c:pt idx="5347">
                  <c:v>-1.175E-2</c:v>
                </c:pt>
                <c:pt idx="5348">
                  <c:v>-8.8500000000000002E-3</c:v>
                </c:pt>
                <c:pt idx="5349">
                  <c:v>-1.175E-2</c:v>
                </c:pt>
                <c:pt idx="5350">
                  <c:v>0</c:v>
                </c:pt>
                <c:pt idx="5351">
                  <c:v>-1.4649000000000001E-2</c:v>
                </c:pt>
                <c:pt idx="5352">
                  <c:v>1.7395999999999998E-2</c:v>
                </c:pt>
                <c:pt idx="5353">
                  <c:v>1.7395999999999998E-2</c:v>
                </c:pt>
                <c:pt idx="5354">
                  <c:v>-5.9509999999999997E-3</c:v>
                </c:pt>
                <c:pt idx="5355">
                  <c:v>-5.9509999999999997E-3</c:v>
                </c:pt>
                <c:pt idx="5356">
                  <c:v>0</c:v>
                </c:pt>
                <c:pt idx="5357">
                  <c:v>-8.8500000000000002E-3</c:v>
                </c:pt>
                <c:pt idx="5358">
                  <c:v>0</c:v>
                </c:pt>
                <c:pt idx="5359">
                  <c:v>2.8990000000000001E-3</c:v>
                </c:pt>
                <c:pt idx="5360">
                  <c:v>-1.175E-2</c:v>
                </c:pt>
                <c:pt idx="5361">
                  <c:v>-1.175E-2</c:v>
                </c:pt>
                <c:pt idx="5362">
                  <c:v>-3.052E-3</c:v>
                </c:pt>
                <c:pt idx="5363">
                  <c:v>-2.3347E-2</c:v>
                </c:pt>
                <c:pt idx="5364">
                  <c:v>-8.8500000000000002E-3</c:v>
                </c:pt>
                <c:pt idx="5365">
                  <c:v>0</c:v>
                </c:pt>
                <c:pt idx="5366">
                  <c:v>0</c:v>
                </c:pt>
                <c:pt idx="5367">
                  <c:v>-1.7548000000000001E-2</c:v>
                </c:pt>
                <c:pt idx="5368">
                  <c:v>-1.175E-2</c:v>
                </c:pt>
                <c:pt idx="5369">
                  <c:v>-3.052E-3</c:v>
                </c:pt>
                <c:pt idx="5370">
                  <c:v>-1.4649000000000001E-2</c:v>
                </c:pt>
                <c:pt idx="5371">
                  <c:v>0</c:v>
                </c:pt>
                <c:pt idx="5372">
                  <c:v>-2.0447E-2</c:v>
                </c:pt>
                <c:pt idx="5373">
                  <c:v>-1.175E-2</c:v>
                </c:pt>
                <c:pt idx="5374">
                  <c:v>2.8990000000000001E-3</c:v>
                </c:pt>
                <c:pt idx="5375">
                  <c:v>-2.6245999999999998E-2</c:v>
                </c:pt>
                <c:pt idx="5376">
                  <c:v>0</c:v>
                </c:pt>
                <c:pt idx="5377">
                  <c:v>1.1597E-2</c:v>
                </c:pt>
                <c:pt idx="5378">
                  <c:v>-2.3347E-2</c:v>
                </c:pt>
                <c:pt idx="5379">
                  <c:v>-5.9509999999999997E-3</c:v>
                </c:pt>
                <c:pt idx="5380">
                  <c:v>-3.052E-3</c:v>
                </c:pt>
                <c:pt idx="5381">
                  <c:v>-8.8500000000000002E-3</c:v>
                </c:pt>
                <c:pt idx="5382">
                  <c:v>0</c:v>
                </c:pt>
                <c:pt idx="5383">
                  <c:v>2.8990000000000001E-3</c:v>
                </c:pt>
                <c:pt idx="5384">
                  <c:v>2.8990000000000001E-3</c:v>
                </c:pt>
                <c:pt idx="5385">
                  <c:v>-2.9145000000000001E-2</c:v>
                </c:pt>
                <c:pt idx="5386">
                  <c:v>-1.4649000000000001E-2</c:v>
                </c:pt>
                <c:pt idx="5387">
                  <c:v>-1.175E-2</c:v>
                </c:pt>
                <c:pt idx="5388">
                  <c:v>0</c:v>
                </c:pt>
                <c:pt idx="5389">
                  <c:v>-5.9509999999999997E-3</c:v>
                </c:pt>
                <c:pt idx="5390">
                  <c:v>-3.052E-3</c:v>
                </c:pt>
                <c:pt idx="5391">
                  <c:v>8.6979999999999991E-3</c:v>
                </c:pt>
                <c:pt idx="5392">
                  <c:v>0</c:v>
                </c:pt>
                <c:pt idx="5393">
                  <c:v>-2.3347E-2</c:v>
                </c:pt>
                <c:pt idx="5394">
                  <c:v>-1.7548000000000001E-2</c:v>
                </c:pt>
                <c:pt idx="5395">
                  <c:v>-2.0447E-2</c:v>
                </c:pt>
                <c:pt idx="5396">
                  <c:v>-2.0447E-2</c:v>
                </c:pt>
                <c:pt idx="5397">
                  <c:v>-2.6245999999999998E-2</c:v>
                </c:pt>
                <c:pt idx="5398">
                  <c:v>-2.6245999999999998E-2</c:v>
                </c:pt>
                <c:pt idx="5399">
                  <c:v>-4.0895000000000001E-2</c:v>
                </c:pt>
                <c:pt idx="5400">
                  <c:v>-1.4649000000000001E-2</c:v>
                </c:pt>
                <c:pt idx="5401">
                  <c:v>0</c:v>
                </c:pt>
                <c:pt idx="5402">
                  <c:v>8.6979999999999991E-3</c:v>
                </c:pt>
                <c:pt idx="5403">
                  <c:v>-2.0447E-2</c:v>
                </c:pt>
                <c:pt idx="5404">
                  <c:v>-2.0447E-2</c:v>
                </c:pt>
                <c:pt idx="5405">
                  <c:v>-8.8500000000000002E-3</c:v>
                </c:pt>
                <c:pt idx="5406">
                  <c:v>-2.3347E-2</c:v>
                </c:pt>
                <c:pt idx="5407">
                  <c:v>2.8990000000000001E-3</c:v>
                </c:pt>
                <c:pt idx="5408">
                  <c:v>-3.052E-3</c:v>
                </c:pt>
                <c:pt idx="5409">
                  <c:v>2.6093000000000002E-2</c:v>
                </c:pt>
                <c:pt idx="5410">
                  <c:v>1.7395999999999998E-2</c:v>
                </c:pt>
                <c:pt idx="5411">
                  <c:v>-1.4649000000000001E-2</c:v>
                </c:pt>
                <c:pt idx="5412">
                  <c:v>-8.8500000000000002E-3</c:v>
                </c:pt>
                <c:pt idx="5413">
                  <c:v>2.8990000000000001E-3</c:v>
                </c:pt>
                <c:pt idx="5414">
                  <c:v>0</c:v>
                </c:pt>
                <c:pt idx="5415">
                  <c:v>5.7990000000000003E-3</c:v>
                </c:pt>
                <c:pt idx="5416">
                  <c:v>-3.052E-3</c:v>
                </c:pt>
                <c:pt idx="5417">
                  <c:v>2.6093000000000002E-2</c:v>
                </c:pt>
                <c:pt idx="5418">
                  <c:v>-5.9509999999999997E-3</c:v>
                </c:pt>
                <c:pt idx="5419">
                  <c:v>-4.3794E-2</c:v>
                </c:pt>
                <c:pt idx="5420">
                  <c:v>0</c:v>
                </c:pt>
                <c:pt idx="5421">
                  <c:v>-1.7548000000000001E-2</c:v>
                </c:pt>
                <c:pt idx="5422">
                  <c:v>0</c:v>
                </c:pt>
                <c:pt idx="5423">
                  <c:v>2.8990000000000001E-3</c:v>
                </c:pt>
                <c:pt idx="5424">
                  <c:v>-2.3347E-2</c:v>
                </c:pt>
                <c:pt idx="5425">
                  <c:v>-3.7996000000000002E-2</c:v>
                </c:pt>
                <c:pt idx="5426">
                  <c:v>-8.8500000000000002E-3</c:v>
                </c:pt>
                <c:pt idx="5427">
                  <c:v>5.7990000000000003E-3</c:v>
                </c:pt>
                <c:pt idx="5428">
                  <c:v>2.8990000000000001E-3</c:v>
                </c:pt>
                <c:pt idx="5429">
                  <c:v>-3.052E-3</c:v>
                </c:pt>
                <c:pt idx="5430">
                  <c:v>0</c:v>
                </c:pt>
                <c:pt idx="5431">
                  <c:v>-2.3347E-2</c:v>
                </c:pt>
                <c:pt idx="5432">
                  <c:v>-3.052E-3</c:v>
                </c:pt>
                <c:pt idx="5433">
                  <c:v>-4.6692999999999998E-2</c:v>
                </c:pt>
                <c:pt idx="5434">
                  <c:v>0</c:v>
                </c:pt>
                <c:pt idx="5435">
                  <c:v>-5.9509999999999997E-3</c:v>
                </c:pt>
                <c:pt idx="5436">
                  <c:v>-8.8500000000000002E-3</c:v>
                </c:pt>
                <c:pt idx="5437">
                  <c:v>-8.8500000000000002E-3</c:v>
                </c:pt>
                <c:pt idx="5438">
                  <c:v>-8.8500000000000002E-3</c:v>
                </c:pt>
                <c:pt idx="5439">
                  <c:v>-3.052E-3</c:v>
                </c:pt>
                <c:pt idx="5440">
                  <c:v>2.8990000000000001E-3</c:v>
                </c:pt>
                <c:pt idx="5441">
                  <c:v>2.8990000000000001E-3</c:v>
                </c:pt>
                <c:pt idx="5442">
                  <c:v>8.6979999999999991E-3</c:v>
                </c:pt>
                <c:pt idx="5443">
                  <c:v>-8.8500000000000002E-3</c:v>
                </c:pt>
                <c:pt idx="5444">
                  <c:v>-8.8500000000000002E-3</c:v>
                </c:pt>
                <c:pt idx="5445">
                  <c:v>-1.4649000000000001E-2</c:v>
                </c:pt>
                <c:pt idx="5446">
                  <c:v>1.7395999999999998E-2</c:v>
                </c:pt>
                <c:pt idx="5447">
                  <c:v>-1.4649000000000001E-2</c:v>
                </c:pt>
                <c:pt idx="5448">
                  <c:v>-1.4649000000000001E-2</c:v>
                </c:pt>
                <c:pt idx="5449">
                  <c:v>-1.175E-2</c:v>
                </c:pt>
                <c:pt idx="5450">
                  <c:v>5.7990000000000003E-3</c:v>
                </c:pt>
                <c:pt idx="5451">
                  <c:v>-1.175E-2</c:v>
                </c:pt>
                <c:pt idx="5452">
                  <c:v>-1.175E-2</c:v>
                </c:pt>
                <c:pt idx="5453">
                  <c:v>-3.052E-3</c:v>
                </c:pt>
                <c:pt idx="5454">
                  <c:v>-3.052E-3</c:v>
                </c:pt>
                <c:pt idx="5455">
                  <c:v>-1.7548000000000001E-2</c:v>
                </c:pt>
                <c:pt idx="5456">
                  <c:v>-3.052E-3</c:v>
                </c:pt>
                <c:pt idx="5457">
                  <c:v>2.8990000000000001E-3</c:v>
                </c:pt>
                <c:pt idx="5458">
                  <c:v>-2.0447E-2</c:v>
                </c:pt>
                <c:pt idx="5459">
                  <c:v>5.7990000000000003E-3</c:v>
                </c:pt>
                <c:pt idx="5460">
                  <c:v>-1.175E-2</c:v>
                </c:pt>
                <c:pt idx="5461">
                  <c:v>-1.175E-2</c:v>
                </c:pt>
                <c:pt idx="5462">
                  <c:v>0</c:v>
                </c:pt>
                <c:pt idx="5463">
                  <c:v>0</c:v>
                </c:pt>
                <c:pt idx="5464">
                  <c:v>-1.7548000000000001E-2</c:v>
                </c:pt>
                <c:pt idx="5465">
                  <c:v>-2.0447E-2</c:v>
                </c:pt>
                <c:pt idx="5466">
                  <c:v>-8.8500000000000002E-3</c:v>
                </c:pt>
                <c:pt idx="5467">
                  <c:v>-2.0447E-2</c:v>
                </c:pt>
                <c:pt idx="5468">
                  <c:v>-2.6245999999999998E-2</c:v>
                </c:pt>
                <c:pt idx="5469">
                  <c:v>-5.9509999999999997E-3</c:v>
                </c:pt>
                <c:pt idx="5470">
                  <c:v>-8.8500000000000002E-3</c:v>
                </c:pt>
                <c:pt idx="5471">
                  <c:v>-8.8500000000000002E-3</c:v>
                </c:pt>
                <c:pt idx="5472">
                  <c:v>-1.4649000000000001E-2</c:v>
                </c:pt>
                <c:pt idx="5473">
                  <c:v>-1.175E-2</c:v>
                </c:pt>
                <c:pt idx="5474">
                  <c:v>-3.052E-3</c:v>
                </c:pt>
                <c:pt idx="5475">
                  <c:v>-2.0447E-2</c:v>
                </c:pt>
                <c:pt idx="5476">
                  <c:v>-3.052E-3</c:v>
                </c:pt>
                <c:pt idx="5477">
                  <c:v>-3.5096000000000002E-2</c:v>
                </c:pt>
                <c:pt idx="5478">
                  <c:v>-2.3347E-2</c:v>
                </c:pt>
                <c:pt idx="5479">
                  <c:v>-5.9509999999999997E-3</c:v>
                </c:pt>
                <c:pt idx="5480">
                  <c:v>-8.8500000000000002E-3</c:v>
                </c:pt>
                <c:pt idx="5481">
                  <c:v>-5.9509999999999997E-3</c:v>
                </c:pt>
                <c:pt idx="5482">
                  <c:v>1.1597E-2</c:v>
                </c:pt>
                <c:pt idx="5483">
                  <c:v>-5.9509999999999997E-3</c:v>
                </c:pt>
                <c:pt idx="5484">
                  <c:v>-1.4649000000000001E-2</c:v>
                </c:pt>
                <c:pt idx="5485">
                  <c:v>-1.175E-2</c:v>
                </c:pt>
                <c:pt idx="5486">
                  <c:v>-8.8500000000000002E-3</c:v>
                </c:pt>
                <c:pt idx="5487">
                  <c:v>-1.4649000000000001E-2</c:v>
                </c:pt>
                <c:pt idx="5488">
                  <c:v>-2.9145000000000001E-2</c:v>
                </c:pt>
                <c:pt idx="5489">
                  <c:v>-2.0447E-2</c:v>
                </c:pt>
                <c:pt idx="5490">
                  <c:v>-3.052E-3</c:v>
                </c:pt>
                <c:pt idx="5491">
                  <c:v>-2.3347E-2</c:v>
                </c:pt>
                <c:pt idx="5492">
                  <c:v>-1.7548000000000001E-2</c:v>
                </c:pt>
                <c:pt idx="5493">
                  <c:v>-8.8500000000000002E-3</c:v>
                </c:pt>
                <c:pt idx="5494">
                  <c:v>-1.4649000000000001E-2</c:v>
                </c:pt>
                <c:pt idx="5495">
                  <c:v>5.7990000000000003E-3</c:v>
                </c:pt>
                <c:pt idx="5496">
                  <c:v>0</c:v>
                </c:pt>
                <c:pt idx="5497">
                  <c:v>-8.8500000000000002E-3</c:v>
                </c:pt>
                <c:pt idx="5498">
                  <c:v>-2.0447E-2</c:v>
                </c:pt>
                <c:pt idx="5499">
                  <c:v>-1.175E-2</c:v>
                </c:pt>
                <c:pt idx="5500">
                  <c:v>-5.9509999999999997E-3</c:v>
                </c:pt>
                <c:pt idx="5501">
                  <c:v>-2.0447E-2</c:v>
                </c:pt>
                <c:pt idx="5502">
                  <c:v>-2.6245999999999998E-2</c:v>
                </c:pt>
                <c:pt idx="5503">
                  <c:v>-8.8500000000000002E-3</c:v>
                </c:pt>
                <c:pt idx="5504">
                  <c:v>-5.9509999999999997E-3</c:v>
                </c:pt>
                <c:pt idx="5505">
                  <c:v>0</c:v>
                </c:pt>
                <c:pt idx="5506">
                  <c:v>-2.6245999999999998E-2</c:v>
                </c:pt>
                <c:pt idx="5507">
                  <c:v>-5.9509999999999997E-3</c:v>
                </c:pt>
                <c:pt idx="5508">
                  <c:v>0</c:v>
                </c:pt>
                <c:pt idx="5509">
                  <c:v>-2.3347E-2</c:v>
                </c:pt>
                <c:pt idx="5510">
                  <c:v>-1.7548000000000001E-2</c:v>
                </c:pt>
                <c:pt idx="5511">
                  <c:v>-2.0447E-2</c:v>
                </c:pt>
                <c:pt idx="5512">
                  <c:v>-1.7548000000000001E-2</c:v>
                </c:pt>
                <c:pt idx="5513">
                  <c:v>-1.4649000000000001E-2</c:v>
                </c:pt>
                <c:pt idx="5514">
                  <c:v>0</c:v>
                </c:pt>
                <c:pt idx="5515">
                  <c:v>-1.7548000000000001E-2</c:v>
                </c:pt>
                <c:pt idx="5516">
                  <c:v>-8.8500000000000002E-3</c:v>
                </c:pt>
                <c:pt idx="5517">
                  <c:v>-2.6245999999999998E-2</c:v>
                </c:pt>
                <c:pt idx="5518">
                  <c:v>-1.4649000000000001E-2</c:v>
                </c:pt>
                <c:pt idx="5519">
                  <c:v>-3.2197000000000003E-2</c:v>
                </c:pt>
                <c:pt idx="5520">
                  <c:v>-2.0447E-2</c:v>
                </c:pt>
                <c:pt idx="5521">
                  <c:v>-5.9509999999999997E-3</c:v>
                </c:pt>
                <c:pt idx="5522">
                  <c:v>-3.2197000000000003E-2</c:v>
                </c:pt>
                <c:pt idx="5523">
                  <c:v>-1.4649000000000001E-2</c:v>
                </c:pt>
                <c:pt idx="5524">
                  <c:v>-1.4649000000000001E-2</c:v>
                </c:pt>
                <c:pt idx="5525">
                  <c:v>-8.8500000000000002E-3</c:v>
                </c:pt>
                <c:pt idx="5526">
                  <c:v>-8.8500000000000002E-3</c:v>
                </c:pt>
                <c:pt idx="5527">
                  <c:v>-1.4649000000000001E-2</c:v>
                </c:pt>
                <c:pt idx="5528">
                  <c:v>-3.052E-3</c:v>
                </c:pt>
                <c:pt idx="5529">
                  <c:v>0</c:v>
                </c:pt>
                <c:pt idx="5530">
                  <c:v>-1.175E-2</c:v>
                </c:pt>
                <c:pt idx="5531">
                  <c:v>5.7990000000000003E-3</c:v>
                </c:pt>
                <c:pt idx="5532">
                  <c:v>-8.8500000000000002E-3</c:v>
                </c:pt>
                <c:pt idx="5533">
                  <c:v>8.6979999999999991E-3</c:v>
                </c:pt>
                <c:pt idx="5534">
                  <c:v>-1.175E-2</c:v>
                </c:pt>
                <c:pt idx="5535">
                  <c:v>-8.8500000000000002E-3</c:v>
                </c:pt>
                <c:pt idx="5536">
                  <c:v>2.8990000000000001E-3</c:v>
                </c:pt>
                <c:pt idx="5537">
                  <c:v>-2.3347E-2</c:v>
                </c:pt>
                <c:pt idx="5538">
                  <c:v>-2.6245999999999998E-2</c:v>
                </c:pt>
                <c:pt idx="5539">
                  <c:v>5.7990000000000003E-3</c:v>
                </c:pt>
                <c:pt idx="5540">
                  <c:v>2.6093000000000002E-2</c:v>
                </c:pt>
                <c:pt idx="5541">
                  <c:v>-1.4649000000000001E-2</c:v>
                </c:pt>
                <c:pt idx="5542">
                  <c:v>-8.8500000000000002E-3</c:v>
                </c:pt>
                <c:pt idx="5543">
                  <c:v>-2.0447E-2</c:v>
                </c:pt>
                <c:pt idx="5544">
                  <c:v>0</c:v>
                </c:pt>
                <c:pt idx="5545">
                  <c:v>0</c:v>
                </c:pt>
                <c:pt idx="5546">
                  <c:v>0</c:v>
                </c:pt>
                <c:pt idx="5547">
                  <c:v>8.6979999999999991E-3</c:v>
                </c:pt>
                <c:pt idx="5548">
                  <c:v>-2.6245999999999998E-2</c:v>
                </c:pt>
                <c:pt idx="5549">
                  <c:v>1.1597E-2</c:v>
                </c:pt>
                <c:pt idx="5550">
                  <c:v>-1.7548000000000001E-2</c:v>
                </c:pt>
                <c:pt idx="5551">
                  <c:v>-2.3347E-2</c:v>
                </c:pt>
                <c:pt idx="5552">
                  <c:v>1.7395999999999998E-2</c:v>
                </c:pt>
                <c:pt idx="5553">
                  <c:v>-1.175E-2</c:v>
                </c:pt>
                <c:pt idx="5554">
                  <c:v>-8.8500000000000002E-3</c:v>
                </c:pt>
                <c:pt idx="5555">
                  <c:v>0</c:v>
                </c:pt>
                <c:pt idx="5556">
                  <c:v>1.4496E-2</c:v>
                </c:pt>
                <c:pt idx="5557">
                  <c:v>-5.9509999999999997E-3</c:v>
                </c:pt>
                <c:pt idx="5558">
                  <c:v>-3.052E-3</c:v>
                </c:pt>
                <c:pt idx="5559">
                  <c:v>0</c:v>
                </c:pt>
                <c:pt idx="5560">
                  <c:v>-3.2197000000000003E-2</c:v>
                </c:pt>
                <c:pt idx="5561">
                  <c:v>-2.0447E-2</c:v>
                </c:pt>
                <c:pt idx="5562">
                  <c:v>1.1597E-2</c:v>
                </c:pt>
                <c:pt idx="5563">
                  <c:v>-8.8500000000000002E-3</c:v>
                </c:pt>
                <c:pt idx="5564">
                  <c:v>0</c:v>
                </c:pt>
                <c:pt idx="5565">
                  <c:v>0</c:v>
                </c:pt>
                <c:pt idx="5566">
                  <c:v>2.3193999999999999E-2</c:v>
                </c:pt>
                <c:pt idx="5567">
                  <c:v>0</c:v>
                </c:pt>
                <c:pt idx="5568">
                  <c:v>-5.9509999999999997E-3</c:v>
                </c:pt>
                <c:pt idx="5569">
                  <c:v>-2.0447E-2</c:v>
                </c:pt>
                <c:pt idx="5570">
                  <c:v>-5.9509999999999997E-3</c:v>
                </c:pt>
                <c:pt idx="5571">
                  <c:v>5.7990000000000003E-3</c:v>
                </c:pt>
                <c:pt idx="5572">
                  <c:v>-8.8500000000000002E-3</c:v>
                </c:pt>
                <c:pt idx="5573">
                  <c:v>-3.052E-3</c:v>
                </c:pt>
                <c:pt idx="5574">
                  <c:v>-2.3347E-2</c:v>
                </c:pt>
                <c:pt idx="5575">
                  <c:v>-1.175E-2</c:v>
                </c:pt>
                <c:pt idx="5576">
                  <c:v>-1.4649000000000001E-2</c:v>
                </c:pt>
                <c:pt idx="5577">
                  <c:v>2.8990000000000001E-3</c:v>
                </c:pt>
                <c:pt idx="5578">
                  <c:v>2.8990000000000001E-3</c:v>
                </c:pt>
                <c:pt idx="5579">
                  <c:v>-8.8500000000000002E-3</c:v>
                </c:pt>
                <c:pt idx="5580">
                  <c:v>-8.8500000000000002E-3</c:v>
                </c:pt>
                <c:pt idx="5581">
                  <c:v>-3.2197000000000003E-2</c:v>
                </c:pt>
                <c:pt idx="5582">
                  <c:v>-1.4649000000000001E-2</c:v>
                </c:pt>
                <c:pt idx="5583">
                  <c:v>-2.0447E-2</c:v>
                </c:pt>
                <c:pt idx="5584">
                  <c:v>-1.175E-2</c:v>
                </c:pt>
                <c:pt idx="5585">
                  <c:v>-1.4649000000000001E-2</c:v>
                </c:pt>
                <c:pt idx="5586">
                  <c:v>0</c:v>
                </c:pt>
                <c:pt idx="5587">
                  <c:v>-1.175E-2</c:v>
                </c:pt>
                <c:pt idx="5588">
                  <c:v>-2.9145000000000001E-2</c:v>
                </c:pt>
                <c:pt idx="5589">
                  <c:v>-8.8500000000000002E-3</c:v>
                </c:pt>
                <c:pt idx="5590">
                  <c:v>-3.5096000000000002E-2</c:v>
                </c:pt>
                <c:pt idx="5591">
                  <c:v>-3.052E-3</c:v>
                </c:pt>
                <c:pt idx="5592">
                  <c:v>0</c:v>
                </c:pt>
                <c:pt idx="5593">
                  <c:v>8.6979999999999991E-3</c:v>
                </c:pt>
                <c:pt idx="5594">
                  <c:v>0</c:v>
                </c:pt>
                <c:pt idx="5595">
                  <c:v>1.1597E-2</c:v>
                </c:pt>
                <c:pt idx="5596">
                  <c:v>-1.175E-2</c:v>
                </c:pt>
                <c:pt idx="5597">
                  <c:v>-5.9509999999999997E-3</c:v>
                </c:pt>
                <c:pt idx="5598">
                  <c:v>5.7990000000000003E-3</c:v>
                </c:pt>
                <c:pt idx="5599">
                  <c:v>-3.052E-3</c:v>
                </c:pt>
                <c:pt idx="5600">
                  <c:v>-5.9509999999999997E-3</c:v>
                </c:pt>
                <c:pt idx="5601">
                  <c:v>-1.7548000000000001E-2</c:v>
                </c:pt>
                <c:pt idx="5602">
                  <c:v>-2.9145000000000001E-2</c:v>
                </c:pt>
                <c:pt idx="5603">
                  <c:v>-2.0447E-2</c:v>
                </c:pt>
                <c:pt idx="5604">
                  <c:v>8.6979999999999991E-3</c:v>
                </c:pt>
                <c:pt idx="5605">
                  <c:v>-2.0447E-2</c:v>
                </c:pt>
                <c:pt idx="5606">
                  <c:v>-5.9509999999999997E-3</c:v>
                </c:pt>
                <c:pt idx="5607">
                  <c:v>2.8990000000000001E-3</c:v>
                </c:pt>
                <c:pt idx="5608">
                  <c:v>-3.052E-3</c:v>
                </c:pt>
                <c:pt idx="5609">
                  <c:v>-8.8500000000000002E-3</c:v>
                </c:pt>
                <c:pt idx="5610">
                  <c:v>-3.052E-3</c:v>
                </c:pt>
                <c:pt idx="5611">
                  <c:v>-1.7548000000000001E-2</c:v>
                </c:pt>
                <c:pt idx="5612">
                  <c:v>-1.175E-2</c:v>
                </c:pt>
                <c:pt idx="5613">
                  <c:v>-2.9145000000000001E-2</c:v>
                </c:pt>
                <c:pt idx="5614">
                  <c:v>-1.175E-2</c:v>
                </c:pt>
                <c:pt idx="5615">
                  <c:v>-8.8500000000000002E-3</c:v>
                </c:pt>
                <c:pt idx="5616">
                  <c:v>-1.175E-2</c:v>
                </c:pt>
                <c:pt idx="5617">
                  <c:v>-1.4649000000000001E-2</c:v>
                </c:pt>
                <c:pt idx="5618">
                  <c:v>-4.0895000000000001E-2</c:v>
                </c:pt>
                <c:pt idx="5619">
                  <c:v>-4.0895000000000001E-2</c:v>
                </c:pt>
                <c:pt idx="5620">
                  <c:v>2.8990000000000001E-3</c:v>
                </c:pt>
                <c:pt idx="5621">
                  <c:v>-2.3347E-2</c:v>
                </c:pt>
                <c:pt idx="5622">
                  <c:v>-1.4649000000000001E-2</c:v>
                </c:pt>
                <c:pt idx="5623">
                  <c:v>-2.0447E-2</c:v>
                </c:pt>
                <c:pt idx="5624">
                  <c:v>0</c:v>
                </c:pt>
                <c:pt idx="5625">
                  <c:v>-5.9509999999999997E-3</c:v>
                </c:pt>
                <c:pt idx="5626">
                  <c:v>-1.7548000000000001E-2</c:v>
                </c:pt>
                <c:pt idx="5627">
                  <c:v>-1.4649000000000001E-2</c:v>
                </c:pt>
                <c:pt idx="5628">
                  <c:v>-1.175E-2</c:v>
                </c:pt>
                <c:pt idx="5629">
                  <c:v>-8.8500000000000002E-3</c:v>
                </c:pt>
                <c:pt idx="5630">
                  <c:v>8.6979999999999991E-3</c:v>
                </c:pt>
                <c:pt idx="5631">
                  <c:v>-8.8500000000000002E-3</c:v>
                </c:pt>
                <c:pt idx="5632">
                  <c:v>-1.4649000000000001E-2</c:v>
                </c:pt>
                <c:pt idx="5633">
                  <c:v>-5.9509999999999997E-3</c:v>
                </c:pt>
                <c:pt idx="5634">
                  <c:v>0</c:v>
                </c:pt>
                <c:pt idx="5635">
                  <c:v>-2.0447E-2</c:v>
                </c:pt>
                <c:pt idx="5636">
                  <c:v>2.8990000000000001E-3</c:v>
                </c:pt>
                <c:pt idx="5637">
                  <c:v>8.6979999999999991E-3</c:v>
                </c:pt>
                <c:pt idx="5638">
                  <c:v>-5.9509999999999997E-3</c:v>
                </c:pt>
                <c:pt idx="5639">
                  <c:v>-1.175E-2</c:v>
                </c:pt>
                <c:pt idx="5640">
                  <c:v>-1.4649000000000001E-2</c:v>
                </c:pt>
                <c:pt idx="5641">
                  <c:v>-5.9509999999999997E-3</c:v>
                </c:pt>
                <c:pt idx="5642">
                  <c:v>-1.4649000000000001E-2</c:v>
                </c:pt>
                <c:pt idx="5643">
                  <c:v>-1.175E-2</c:v>
                </c:pt>
                <c:pt idx="5644">
                  <c:v>0</c:v>
                </c:pt>
                <c:pt idx="5645">
                  <c:v>-8.8500000000000002E-3</c:v>
                </c:pt>
                <c:pt idx="5646">
                  <c:v>-3.052E-3</c:v>
                </c:pt>
                <c:pt idx="5647">
                  <c:v>8.6979999999999991E-3</c:v>
                </c:pt>
                <c:pt idx="5648">
                  <c:v>-1.4649000000000001E-2</c:v>
                </c:pt>
                <c:pt idx="5649">
                  <c:v>-3.052E-3</c:v>
                </c:pt>
                <c:pt idx="5650">
                  <c:v>5.7990000000000003E-3</c:v>
                </c:pt>
                <c:pt idx="5651">
                  <c:v>-1.175E-2</c:v>
                </c:pt>
                <c:pt idx="5652">
                  <c:v>-3.2197000000000003E-2</c:v>
                </c:pt>
                <c:pt idx="5653">
                  <c:v>-8.8500000000000002E-3</c:v>
                </c:pt>
                <c:pt idx="5654">
                  <c:v>0</c:v>
                </c:pt>
                <c:pt idx="5655">
                  <c:v>-3.052E-3</c:v>
                </c:pt>
                <c:pt idx="5656">
                  <c:v>-3.052E-3</c:v>
                </c:pt>
                <c:pt idx="5657">
                  <c:v>0</c:v>
                </c:pt>
                <c:pt idx="5658">
                  <c:v>8.6979999999999991E-3</c:v>
                </c:pt>
                <c:pt idx="5659">
                  <c:v>1.1597E-2</c:v>
                </c:pt>
                <c:pt idx="5660">
                  <c:v>-1.7548000000000001E-2</c:v>
                </c:pt>
                <c:pt idx="5661">
                  <c:v>-8.8500000000000002E-3</c:v>
                </c:pt>
                <c:pt idx="5662">
                  <c:v>-1.4649000000000001E-2</c:v>
                </c:pt>
                <c:pt idx="5663">
                  <c:v>-2.9145000000000001E-2</c:v>
                </c:pt>
                <c:pt idx="5664">
                  <c:v>-5.9509999999999997E-3</c:v>
                </c:pt>
                <c:pt idx="5665">
                  <c:v>-2.3347E-2</c:v>
                </c:pt>
                <c:pt idx="5666">
                  <c:v>-5.9509999999999997E-3</c:v>
                </c:pt>
                <c:pt idx="5667">
                  <c:v>-8.8500000000000002E-3</c:v>
                </c:pt>
                <c:pt idx="5668">
                  <c:v>-2.0447E-2</c:v>
                </c:pt>
                <c:pt idx="5669">
                  <c:v>-2.6245999999999998E-2</c:v>
                </c:pt>
                <c:pt idx="5670">
                  <c:v>-2.0447E-2</c:v>
                </c:pt>
                <c:pt idx="5671">
                  <c:v>0</c:v>
                </c:pt>
                <c:pt idx="5672">
                  <c:v>-2.0447E-2</c:v>
                </c:pt>
                <c:pt idx="5673">
                  <c:v>-2.0447E-2</c:v>
                </c:pt>
                <c:pt idx="5674">
                  <c:v>-1.4649000000000001E-2</c:v>
                </c:pt>
                <c:pt idx="5675">
                  <c:v>-1.4649000000000001E-2</c:v>
                </c:pt>
                <c:pt idx="5676">
                  <c:v>-5.9509999999999997E-3</c:v>
                </c:pt>
                <c:pt idx="5677">
                  <c:v>-5.9509999999999997E-3</c:v>
                </c:pt>
                <c:pt idx="5678">
                  <c:v>-2.0447E-2</c:v>
                </c:pt>
                <c:pt idx="5679">
                  <c:v>5.7990000000000003E-3</c:v>
                </c:pt>
                <c:pt idx="5680">
                  <c:v>-1.175E-2</c:v>
                </c:pt>
                <c:pt idx="5681">
                  <c:v>-2.3347E-2</c:v>
                </c:pt>
                <c:pt idx="5682">
                  <c:v>-1.4649000000000001E-2</c:v>
                </c:pt>
                <c:pt idx="5683">
                  <c:v>-3.7996000000000002E-2</c:v>
                </c:pt>
                <c:pt idx="5684">
                  <c:v>-5.9509999999999997E-3</c:v>
                </c:pt>
                <c:pt idx="5685">
                  <c:v>-5.9509999999999997E-3</c:v>
                </c:pt>
                <c:pt idx="5686">
                  <c:v>0</c:v>
                </c:pt>
                <c:pt idx="5687">
                  <c:v>-1.175E-2</c:v>
                </c:pt>
                <c:pt idx="5688">
                  <c:v>-3.052E-3</c:v>
                </c:pt>
                <c:pt idx="5689">
                  <c:v>-1.4649000000000001E-2</c:v>
                </c:pt>
                <c:pt idx="5690">
                  <c:v>-3.052E-3</c:v>
                </c:pt>
                <c:pt idx="5691">
                  <c:v>-2.9145000000000001E-2</c:v>
                </c:pt>
                <c:pt idx="5692">
                  <c:v>5.7990000000000003E-3</c:v>
                </c:pt>
                <c:pt idx="5693">
                  <c:v>-1.7548000000000001E-2</c:v>
                </c:pt>
                <c:pt idx="5694">
                  <c:v>0</c:v>
                </c:pt>
                <c:pt idx="5695">
                  <c:v>-2.0447E-2</c:v>
                </c:pt>
                <c:pt idx="5696">
                  <c:v>-2.3347E-2</c:v>
                </c:pt>
                <c:pt idx="5697">
                  <c:v>-1.175E-2</c:v>
                </c:pt>
                <c:pt idx="5698">
                  <c:v>1.7395999999999998E-2</c:v>
                </c:pt>
                <c:pt idx="5699">
                  <c:v>1.1597E-2</c:v>
                </c:pt>
                <c:pt idx="5700">
                  <c:v>-1.7548000000000001E-2</c:v>
                </c:pt>
                <c:pt idx="5701">
                  <c:v>5.7990000000000003E-3</c:v>
                </c:pt>
                <c:pt idx="5702">
                  <c:v>-8.8500000000000002E-3</c:v>
                </c:pt>
                <c:pt idx="5703">
                  <c:v>-1.7548000000000001E-2</c:v>
                </c:pt>
                <c:pt idx="5704">
                  <c:v>2.8990000000000001E-3</c:v>
                </c:pt>
                <c:pt idx="5705">
                  <c:v>-3.052E-3</c:v>
                </c:pt>
                <c:pt idx="5706">
                  <c:v>1.1597E-2</c:v>
                </c:pt>
                <c:pt idx="5707">
                  <c:v>-1.7548000000000001E-2</c:v>
                </c:pt>
                <c:pt idx="5708">
                  <c:v>-2.9145000000000001E-2</c:v>
                </c:pt>
                <c:pt idx="5709">
                  <c:v>2.8990000000000001E-3</c:v>
                </c:pt>
                <c:pt idx="5710">
                  <c:v>-8.8500000000000002E-3</c:v>
                </c:pt>
                <c:pt idx="5711">
                  <c:v>-1.4649000000000001E-2</c:v>
                </c:pt>
                <c:pt idx="5712">
                  <c:v>-3.052E-3</c:v>
                </c:pt>
                <c:pt idx="5713">
                  <c:v>-8.8500000000000002E-3</c:v>
                </c:pt>
                <c:pt idx="5714">
                  <c:v>-2.0447E-2</c:v>
                </c:pt>
                <c:pt idx="5715">
                  <c:v>1.4496E-2</c:v>
                </c:pt>
                <c:pt idx="5716">
                  <c:v>0</c:v>
                </c:pt>
                <c:pt idx="5717">
                  <c:v>0</c:v>
                </c:pt>
                <c:pt idx="5718">
                  <c:v>-5.9509999999999997E-3</c:v>
                </c:pt>
                <c:pt idx="5719">
                  <c:v>-3.052E-3</c:v>
                </c:pt>
                <c:pt idx="5720">
                  <c:v>-2.6245999999999998E-2</c:v>
                </c:pt>
                <c:pt idx="5721">
                  <c:v>-1.7548000000000001E-2</c:v>
                </c:pt>
                <c:pt idx="5722">
                  <c:v>-1.7548000000000001E-2</c:v>
                </c:pt>
                <c:pt idx="5723">
                  <c:v>0</c:v>
                </c:pt>
                <c:pt idx="5724">
                  <c:v>0</c:v>
                </c:pt>
                <c:pt idx="5725">
                  <c:v>8.6979999999999991E-3</c:v>
                </c:pt>
                <c:pt idx="5726">
                  <c:v>8.6979999999999991E-3</c:v>
                </c:pt>
                <c:pt idx="5727">
                  <c:v>-1.4649000000000001E-2</c:v>
                </c:pt>
                <c:pt idx="5728">
                  <c:v>0</c:v>
                </c:pt>
                <c:pt idx="5729">
                  <c:v>-8.8500000000000002E-3</c:v>
                </c:pt>
                <c:pt idx="5730">
                  <c:v>-1.175E-2</c:v>
                </c:pt>
                <c:pt idx="5731">
                  <c:v>-1.175E-2</c:v>
                </c:pt>
                <c:pt idx="5732">
                  <c:v>-2.6245999999999998E-2</c:v>
                </c:pt>
                <c:pt idx="5733">
                  <c:v>-8.8500000000000002E-3</c:v>
                </c:pt>
                <c:pt idx="5734">
                  <c:v>-1.4649000000000001E-2</c:v>
                </c:pt>
                <c:pt idx="5735">
                  <c:v>-8.8500000000000002E-3</c:v>
                </c:pt>
                <c:pt idx="5736">
                  <c:v>-1.175E-2</c:v>
                </c:pt>
                <c:pt idx="5737">
                  <c:v>-8.8500000000000002E-3</c:v>
                </c:pt>
                <c:pt idx="5738">
                  <c:v>-8.8500000000000002E-3</c:v>
                </c:pt>
                <c:pt idx="5739">
                  <c:v>-8.8500000000000002E-3</c:v>
                </c:pt>
                <c:pt idx="5740">
                  <c:v>-2.0447E-2</c:v>
                </c:pt>
                <c:pt idx="5741">
                  <c:v>-3.052E-3</c:v>
                </c:pt>
                <c:pt idx="5742">
                  <c:v>-1.7548000000000001E-2</c:v>
                </c:pt>
                <c:pt idx="5743">
                  <c:v>-1.4649000000000001E-2</c:v>
                </c:pt>
                <c:pt idx="5744">
                  <c:v>-2.3347E-2</c:v>
                </c:pt>
                <c:pt idx="5745">
                  <c:v>0</c:v>
                </c:pt>
                <c:pt idx="5746">
                  <c:v>-2.9145000000000001E-2</c:v>
                </c:pt>
                <c:pt idx="5747">
                  <c:v>-2.0447E-2</c:v>
                </c:pt>
                <c:pt idx="5748">
                  <c:v>-2.9145000000000001E-2</c:v>
                </c:pt>
                <c:pt idx="5749">
                  <c:v>-3.2197000000000003E-2</c:v>
                </c:pt>
                <c:pt idx="5750">
                  <c:v>-5.9509999999999997E-3</c:v>
                </c:pt>
                <c:pt idx="5751">
                  <c:v>-2.0447E-2</c:v>
                </c:pt>
                <c:pt idx="5752">
                  <c:v>2.8990000000000001E-3</c:v>
                </c:pt>
                <c:pt idx="5753">
                  <c:v>-2.0447E-2</c:v>
                </c:pt>
                <c:pt idx="5754">
                  <c:v>-1.7548000000000001E-2</c:v>
                </c:pt>
                <c:pt idx="5755">
                  <c:v>-3.052E-3</c:v>
                </c:pt>
                <c:pt idx="5756">
                  <c:v>-1.4649000000000001E-2</c:v>
                </c:pt>
                <c:pt idx="5757">
                  <c:v>-8.8500000000000002E-3</c:v>
                </c:pt>
                <c:pt idx="5758">
                  <c:v>-2.3347E-2</c:v>
                </c:pt>
                <c:pt idx="5759">
                  <c:v>-4.9592999999999998E-2</c:v>
                </c:pt>
                <c:pt idx="5760">
                  <c:v>-2.6245999999999998E-2</c:v>
                </c:pt>
                <c:pt idx="5761">
                  <c:v>-1.175E-2</c:v>
                </c:pt>
                <c:pt idx="5762">
                  <c:v>-3.052E-3</c:v>
                </c:pt>
                <c:pt idx="5763">
                  <c:v>-2.0447E-2</c:v>
                </c:pt>
                <c:pt idx="5764">
                  <c:v>-2.3347E-2</c:v>
                </c:pt>
                <c:pt idx="5765">
                  <c:v>-5.9509999999999997E-3</c:v>
                </c:pt>
                <c:pt idx="5766">
                  <c:v>-8.8500000000000002E-3</c:v>
                </c:pt>
                <c:pt idx="5767">
                  <c:v>-2.3347E-2</c:v>
                </c:pt>
                <c:pt idx="5768">
                  <c:v>-2.6245999999999998E-2</c:v>
                </c:pt>
                <c:pt idx="5769">
                  <c:v>-1.7548000000000001E-2</c:v>
                </c:pt>
                <c:pt idx="5770">
                  <c:v>-1.4649000000000001E-2</c:v>
                </c:pt>
                <c:pt idx="5771">
                  <c:v>-2.6245999999999998E-2</c:v>
                </c:pt>
                <c:pt idx="5772">
                  <c:v>-8.8500000000000002E-3</c:v>
                </c:pt>
                <c:pt idx="5773">
                  <c:v>5.7990000000000003E-3</c:v>
                </c:pt>
                <c:pt idx="5774">
                  <c:v>0</c:v>
                </c:pt>
                <c:pt idx="5775">
                  <c:v>-5.9509999999999997E-3</c:v>
                </c:pt>
                <c:pt idx="5776">
                  <c:v>-1.4649000000000001E-2</c:v>
                </c:pt>
                <c:pt idx="5777">
                  <c:v>-5.9509999999999997E-3</c:v>
                </c:pt>
                <c:pt idx="5778">
                  <c:v>-1.175E-2</c:v>
                </c:pt>
                <c:pt idx="5779">
                  <c:v>-2.0447E-2</c:v>
                </c:pt>
                <c:pt idx="5780">
                  <c:v>0</c:v>
                </c:pt>
                <c:pt idx="5781">
                  <c:v>-2.0447E-2</c:v>
                </c:pt>
                <c:pt idx="5782">
                  <c:v>-1.4649000000000001E-2</c:v>
                </c:pt>
                <c:pt idx="5783">
                  <c:v>-8.8500000000000002E-3</c:v>
                </c:pt>
                <c:pt idx="5784">
                  <c:v>-8.8500000000000002E-3</c:v>
                </c:pt>
                <c:pt idx="5785">
                  <c:v>-5.9509999999999997E-3</c:v>
                </c:pt>
                <c:pt idx="5786">
                  <c:v>-8.8500000000000002E-3</c:v>
                </c:pt>
                <c:pt idx="5787">
                  <c:v>-1.4649000000000001E-2</c:v>
                </c:pt>
                <c:pt idx="5788">
                  <c:v>-5.9509999999999997E-3</c:v>
                </c:pt>
                <c:pt idx="5789">
                  <c:v>0</c:v>
                </c:pt>
                <c:pt idx="5790">
                  <c:v>2.8990000000000001E-3</c:v>
                </c:pt>
                <c:pt idx="5791">
                  <c:v>0</c:v>
                </c:pt>
                <c:pt idx="5792">
                  <c:v>8.6979999999999991E-3</c:v>
                </c:pt>
                <c:pt idx="5793">
                  <c:v>1.1597E-2</c:v>
                </c:pt>
                <c:pt idx="5794">
                  <c:v>0</c:v>
                </c:pt>
                <c:pt idx="5795">
                  <c:v>-1.7548000000000001E-2</c:v>
                </c:pt>
                <c:pt idx="5796">
                  <c:v>-1.7548000000000001E-2</c:v>
                </c:pt>
                <c:pt idx="5797">
                  <c:v>-3.052E-3</c:v>
                </c:pt>
                <c:pt idx="5798">
                  <c:v>-2.6245999999999998E-2</c:v>
                </c:pt>
                <c:pt idx="5799">
                  <c:v>-2.0447E-2</c:v>
                </c:pt>
                <c:pt idx="5800">
                  <c:v>-5.9509999999999997E-3</c:v>
                </c:pt>
                <c:pt idx="5801">
                  <c:v>-5.9509999999999997E-3</c:v>
                </c:pt>
                <c:pt idx="5802">
                  <c:v>-1.7548000000000001E-2</c:v>
                </c:pt>
                <c:pt idx="5803">
                  <c:v>5.7990000000000003E-3</c:v>
                </c:pt>
                <c:pt idx="5804">
                  <c:v>0</c:v>
                </c:pt>
                <c:pt idx="5805">
                  <c:v>8.6979999999999991E-3</c:v>
                </c:pt>
                <c:pt idx="5806">
                  <c:v>-3.052E-3</c:v>
                </c:pt>
                <c:pt idx="5807">
                  <c:v>1.7395999999999998E-2</c:v>
                </c:pt>
                <c:pt idx="5808">
                  <c:v>-2.6245999999999998E-2</c:v>
                </c:pt>
                <c:pt idx="5809">
                  <c:v>2.8990000000000001E-3</c:v>
                </c:pt>
                <c:pt idx="5810">
                  <c:v>-5.9509999999999997E-3</c:v>
                </c:pt>
                <c:pt idx="5811">
                  <c:v>-3.2197000000000003E-2</c:v>
                </c:pt>
                <c:pt idx="5812">
                  <c:v>-2.9145000000000001E-2</c:v>
                </c:pt>
                <c:pt idx="5813">
                  <c:v>-8.8500000000000002E-3</c:v>
                </c:pt>
                <c:pt idx="5814">
                  <c:v>2.8990000000000001E-3</c:v>
                </c:pt>
                <c:pt idx="5815">
                  <c:v>-3.052E-3</c:v>
                </c:pt>
                <c:pt idx="5816">
                  <c:v>-1.4649000000000001E-2</c:v>
                </c:pt>
                <c:pt idx="5817">
                  <c:v>-1.175E-2</c:v>
                </c:pt>
                <c:pt idx="5818">
                  <c:v>-1.4649000000000001E-2</c:v>
                </c:pt>
                <c:pt idx="5819">
                  <c:v>-5.9509999999999997E-3</c:v>
                </c:pt>
                <c:pt idx="5820">
                  <c:v>-5.9509999999999997E-3</c:v>
                </c:pt>
                <c:pt idx="5821">
                  <c:v>-3.2197000000000003E-2</c:v>
                </c:pt>
                <c:pt idx="5822">
                  <c:v>-1.7548000000000001E-2</c:v>
                </c:pt>
                <c:pt idx="5823">
                  <c:v>0</c:v>
                </c:pt>
                <c:pt idx="5824">
                  <c:v>-1.7548000000000001E-2</c:v>
                </c:pt>
                <c:pt idx="5825">
                  <c:v>-2.0447E-2</c:v>
                </c:pt>
                <c:pt idx="5826">
                  <c:v>-3.2197000000000003E-2</c:v>
                </c:pt>
                <c:pt idx="5827">
                  <c:v>-2.0447E-2</c:v>
                </c:pt>
                <c:pt idx="5828">
                  <c:v>1.1597E-2</c:v>
                </c:pt>
                <c:pt idx="5829">
                  <c:v>-8.8500000000000002E-3</c:v>
                </c:pt>
                <c:pt idx="5830">
                  <c:v>-5.9509999999999997E-3</c:v>
                </c:pt>
                <c:pt idx="5831">
                  <c:v>-3.5096000000000002E-2</c:v>
                </c:pt>
                <c:pt idx="5832">
                  <c:v>1.4496E-2</c:v>
                </c:pt>
                <c:pt idx="5833">
                  <c:v>-1.175E-2</c:v>
                </c:pt>
                <c:pt idx="5834">
                  <c:v>-2.0447E-2</c:v>
                </c:pt>
                <c:pt idx="5835">
                  <c:v>-3.7996000000000002E-2</c:v>
                </c:pt>
                <c:pt idx="5836">
                  <c:v>-3.5096000000000002E-2</c:v>
                </c:pt>
                <c:pt idx="5837">
                  <c:v>0</c:v>
                </c:pt>
                <c:pt idx="5838">
                  <c:v>-3.2197000000000003E-2</c:v>
                </c:pt>
                <c:pt idx="5839">
                  <c:v>-1.4649000000000001E-2</c:v>
                </c:pt>
                <c:pt idx="5840">
                  <c:v>-1.7548000000000001E-2</c:v>
                </c:pt>
                <c:pt idx="5841">
                  <c:v>-1.4649000000000001E-2</c:v>
                </c:pt>
                <c:pt idx="5842">
                  <c:v>-1.4649000000000001E-2</c:v>
                </c:pt>
                <c:pt idx="5843">
                  <c:v>-1.4649000000000001E-2</c:v>
                </c:pt>
                <c:pt idx="5844">
                  <c:v>-1.175E-2</c:v>
                </c:pt>
                <c:pt idx="5845">
                  <c:v>0</c:v>
                </c:pt>
                <c:pt idx="5846">
                  <c:v>5.7990000000000003E-3</c:v>
                </c:pt>
                <c:pt idx="5847">
                  <c:v>-2.9145000000000001E-2</c:v>
                </c:pt>
                <c:pt idx="5848">
                  <c:v>-3.052E-3</c:v>
                </c:pt>
                <c:pt idx="5849">
                  <c:v>-3.2197000000000003E-2</c:v>
                </c:pt>
                <c:pt idx="5850">
                  <c:v>-3.5096000000000002E-2</c:v>
                </c:pt>
                <c:pt idx="5851">
                  <c:v>-2.9145000000000001E-2</c:v>
                </c:pt>
                <c:pt idx="5852">
                  <c:v>0</c:v>
                </c:pt>
                <c:pt idx="5853">
                  <c:v>-2.9145000000000001E-2</c:v>
                </c:pt>
                <c:pt idx="5854">
                  <c:v>0</c:v>
                </c:pt>
                <c:pt idx="5855">
                  <c:v>-2.0447E-2</c:v>
                </c:pt>
                <c:pt idx="5856">
                  <c:v>0</c:v>
                </c:pt>
                <c:pt idx="5857">
                  <c:v>-2.3347E-2</c:v>
                </c:pt>
                <c:pt idx="5858">
                  <c:v>-1.4649000000000001E-2</c:v>
                </c:pt>
                <c:pt idx="5859">
                  <c:v>5.7990000000000003E-3</c:v>
                </c:pt>
                <c:pt idx="5860">
                  <c:v>-8.8500000000000002E-3</c:v>
                </c:pt>
                <c:pt idx="5861">
                  <c:v>-5.9509999999999997E-3</c:v>
                </c:pt>
                <c:pt idx="5862">
                  <c:v>-5.9509999999999997E-3</c:v>
                </c:pt>
                <c:pt idx="5863">
                  <c:v>-1.175E-2</c:v>
                </c:pt>
                <c:pt idx="5864">
                  <c:v>-5.9509999999999997E-3</c:v>
                </c:pt>
                <c:pt idx="5865">
                  <c:v>1.7395999999999998E-2</c:v>
                </c:pt>
                <c:pt idx="5866">
                  <c:v>2.8990000000000001E-3</c:v>
                </c:pt>
                <c:pt idx="5867">
                  <c:v>2.8990000000000001E-3</c:v>
                </c:pt>
                <c:pt idx="5868">
                  <c:v>-1.175E-2</c:v>
                </c:pt>
                <c:pt idx="5869">
                  <c:v>-2.0447E-2</c:v>
                </c:pt>
                <c:pt idx="5870">
                  <c:v>-1.175E-2</c:v>
                </c:pt>
                <c:pt idx="5871">
                  <c:v>-5.9509999999999997E-3</c:v>
                </c:pt>
                <c:pt idx="5872">
                  <c:v>-5.9509999999999997E-3</c:v>
                </c:pt>
                <c:pt idx="5873">
                  <c:v>1.1597E-2</c:v>
                </c:pt>
                <c:pt idx="5874">
                  <c:v>-1.7548000000000001E-2</c:v>
                </c:pt>
                <c:pt idx="5875">
                  <c:v>-2.9145000000000001E-2</c:v>
                </c:pt>
                <c:pt idx="5876">
                  <c:v>-8.8500000000000002E-3</c:v>
                </c:pt>
                <c:pt idx="5877">
                  <c:v>-2.0447E-2</c:v>
                </c:pt>
                <c:pt idx="5878">
                  <c:v>0</c:v>
                </c:pt>
                <c:pt idx="5879">
                  <c:v>-1.175E-2</c:v>
                </c:pt>
                <c:pt idx="5880">
                  <c:v>-5.9509999999999997E-3</c:v>
                </c:pt>
                <c:pt idx="5881">
                  <c:v>1.1597E-2</c:v>
                </c:pt>
                <c:pt idx="5882">
                  <c:v>8.6979999999999991E-3</c:v>
                </c:pt>
                <c:pt idx="5883">
                  <c:v>-2.6245999999999998E-2</c:v>
                </c:pt>
                <c:pt idx="5884">
                  <c:v>-1.7548000000000001E-2</c:v>
                </c:pt>
                <c:pt idx="5885">
                  <c:v>-2.3347E-2</c:v>
                </c:pt>
                <c:pt idx="5886">
                  <c:v>-8.8500000000000002E-3</c:v>
                </c:pt>
                <c:pt idx="5887">
                  <c:v>8.6979999999999991E-3</c:v>
                </c:pt>
                <c:pt idx="5888">
                  <c:v>-3.2197000000000003E-2</c:v>
                </c:pt>
                <c:pt idx="5889">
                  <c:v>5.7990000000000003E-3</c:v>
                </c:pt>
                <c:pt idx="5890">
                  <c:v>-2.0447E-2</c:v>
                </c:pt>
                <c:pt idx="5891">
                  <c:v>-8.8500000000000002E-3</c:v>
                </c:pt>
                <c:pt idx="5892">
                  <c:v>1.7395999999999998E-2</c:v>
                </c:pt>
                <c:pt idx="5893">
                  <c:v>-5.9509999999999997E-3</c:v>
                </c:pt>
                <c:pt idx="5894">
                  <c:v>2.8990000000000001E-3</c:v>
                </c:pt>
                <c:pt idx="5895">
                  <c:v>-2.6245999999999998E-2</c:v>
                </c:pt>
                <c:pt idx="5896">
                  <c:v>-2.6245999999999998E-2</c:v>
                </c:pt>
                <c:pt idx="5897">
                  <c:v>2.8990000000000001E-3</c:v>
                </c:pt>
                <c:pt idx="5898">
                  <c:v>-1.175E-2</c:v>
                </c:pt>
                <c:pt idx="5899">
                  <c:v>-1.175E-2</c:v>
                </c:pt>
                <c:pt idx="5900">
                  <c:v>1.4496E-2</c:v>
                </c:pt>
                <c:pt idx="5901">
                  <c:v>-3.2197000000000003E-2</c:v>
                </c:pt>
                <c:pt idx="5902">
                  <c:v>-5.9509999999999997E-3</c:v>
                </c:pt>
                <c:pt idx="5903">
                  <c:v>-1.4649000000000001E-2</c:v>
                </c:pt>
                <c:pt idx="5904">
                  <c:v>1.4496E-2</c:v>
                </c:pt>
                <c:pt idx="5905">
                  <c:v>0</c:v>
                </c:pt>
                <c:pt idx="5906">
                  <c:v>0</c:v>
                </c:pt>
                <c:pt idx="5907">
                  <c:v>-1.7548000000000001E-2</c:v>
                </c:pt>
                <c:pt idx="5908">
                  <c:v>-2.9145000000000001E-2</c:v>
                </c:pt>
                <c:pt idx="5909">
                  <c:v>2.8990000000000001E-3</c:v>
                </c:pt>
                <c:pt idx="5910">
                  <c:v>-5.9509999999999997E-3</c:v>
                </c:pt>
                <c:pt idx="5911">
                  <c:v>-3.2197000000000003E-2</c:v>
                </c:pt>
                <c:pt idx="5912">
                  <c:v>8.6979999999999991E-3</c:v>
                </c:pt>
                <c:pt idx="5913">
                  <c:v>-2.9145000000000001E-2</c:v>
                </c:pt>
                <c:pt idx="5914">
                  <c:v>8.6979999999999991E-3</c:v>
                </c:pt>
                <c:pt idx="5915">
                  <c:v>-1.4649000000000001E-2</c:v>
                </c:pt>
                <c:pt idx="5916">
                  <c:v>1.1597E-2</c:v>
                </c:pt>
                <c:pt idx="5917">
                  <c:v>-8.8500000000000002E-3</c:v>
                </c:pt>
                <c:pt idx="5918">
                  <c:v>-2.3347E-2</c:v>
                </c:pt>
                <c:pt idx="5919">
                  <c:v>2.8990000000000001E-3</c:v>
                </c:pt>
                <c:pt idx="5920">
                  <c:v>-1.4649000000000001E-2</c:v>
                </c:pt>
                <c:pt idx="5921">
                  <c:v>-5.9509999999999997E-3</c:v>
                </c:pt>
                <c:pt idx="5922">
                  <c:v>-8.8500000000000002E-3</c:v>
                </c:pt>
                <c:pt idx="5923">
                  <c:v>-2.3347E-2</c:v>
                </c:pt>
                <c:pt idx="5924">
                  <c:v>-2.0447E-2</c:v>
                </c:pt>
                <c:pt idx="5925">
                  <c:v>2.8990000000000001E-3</c:v>
                </c:pt>
                <c:pt idx="5926">
                  <c:v>-1.4649000000000001E-2</c:v>
                </c:pt>
                <c:pt idx="5927">
                  <c:v>2.8990000000000001E-3</c:v>
                </c:pt>
                <c:pt idx="5928">
                  <c:v>-3.052E-3</c:v>
                </c:pt>
                <c:pt idx="5929">
                  <c:v>-1.175E-2</c:v>
                </c:pt>
                <c:pt idx="5930">
                  <c:v>-3.2197000000000003E-2</c:v>
                </c:pt>
                <c:pt idx="5931">
                  <c:v>-1.7548000000000001E-2</c:v>
                </c:pt>
                <c:pt idx="5932">
                  <c:v>-2.3347E-2</c:v>
                </c:pt>
                <c:pt idx="5933">
                  <c:v>-2.6245999999999998E-2</c:v>
                </c:pt>
                <c:pt idx="5934">
                  <c:v>-4.0895000000000001E-2</c:v>
                </c:pt>
                <c:pt idx="5935">
                  <c:v>8.6979999999999991E-3</c:v>
                </c:pt>
                <c:pt idx="5936">
                  <c:v>-5.9509999999999997E-3</c:v>
                </c:pt>
                <c:pt idx="5937">
                  <c:v>8.6979999999999991E-3</c:v>
                </c:pt>
                <c:pt idx="5938">
                  <c:v>-1.4649000000000001E-2</c:v>
                </c:pt>
                <c:pt idx="5939">
                  <c:v>0</c:v>
                </c:pt>
                <c:pt idx="5940">
                  <c:v>-2.9145000000000001E-2</c:v>
                </c:pt>
                <c:pt idx="5941">
                  <c:v>-3.2197000000000003E-2</c:v>
                </c:pt>
                <c:pt idx="5942">
                  <c:v>-5.9509999999999997E-3</c:v>
                </c:pt>
                <c:pt idx="5943">
                  <c:v>-5.9509999999999997E-3</c:v>
                </c:pt>
                <c:pt idx="5944">
                  <c:v>-2.0447E-2</c:v>
                </c:pt>
                <c:pt idx="5945">
                  <c:v>-1.4649000000000001E-2</c:v>
                </c:pt>
                <c:pt idx="5946">
                  <c:v>-8.8500000000000002E-3</c:v>
                </c:pt>
                <c:pt idx="5947">
                  <c:v>0</c:v>
                </c:pt>
                <c:pt idx="5948">
                  <c:v>8.6979999999999991E-3</c:v>
                </c:pt>
                <c:pt idx="5949">
                  <c:v>-3.2197000000000003E-2</c:v>
                </c:pt>
                <c:pt idx="5950">
                  <c:v>5.7990000000000003E-3</c:v>
                </c:pt>
                <c:pt idx="5951">
                  <c:v>0</c:v>
                </c:pt>
                <c:pt idx="5952">
                  <c:v>-3.7996000000000002E-2</c:v>
                </c:pt>
                <c:pt idx="5953">
                  <c:v>5.7990000000000003E-3</c:v>
                </c:pt>
                <c:pt idx="5954">
                  <c:v>1.7395999999999998E-2</c:v>
                </c:pt>
                <c:pt idx="5955">
                  <c:v>2.8990000000000001E-3</c:v>
                </c:pt>
                <c:pt idx="5956">
                  <c:v>-1.7548000000000001E-2</c:v>
                </c:pt>
                <c:pt idx="5957">
                  <c:v>-1.7548000000000001E-2</c:v>
                </c:pt>
                <c:pt idx="5958">
                  <c:v>-5.9509999999999997E-3</c:v>
                </c:pt>
                <c:pt idx="5959">
                  <c:v>-1.4649000000000001E-2</c:v>
                </c:pt>
                <c:pt idx="5960">
                  <c:v>-8.8500000000000002E-3</c:v>
                </c:pt>
                <c:pt idx="5961">
                  <c:v>-5.9509999999999997E-3</c:v>
                </c:pt>
                <c:pt idx="5962">
                  <c:v>-2.0447E-2</c:v>
                </c:pt>
                <c:pt idx="5963">
                  <c:v>-4.3794E-2</c:v>
                </c:pt>
                <c:pt idx="5964">
                  <c:v>0</c:v>
                </c:pt>
                <c:pt idx="5965">
                  <c:v>1.4496E-2</c:v>
                </c:pt>
                <c:pt idx="5966">
                  <c:v>1.1597E-2</c:v>
                </c:pt>
                <c:pt idx="5967">
                  <c:v>-3.052E-3</c:v>
                </c:pt>
                <c:pt idx="5968">
                  <c:v>-1.4649000000000001E-2</c:v>
                </c:pt>
                <c:pt idx="5969">
                  <c:v>5.7990000000000003E-3</c:v>
                </c:pt>
                <c:pt idx="5970">
                  <c:v>-5.9509999999999997E-3</c:v>
                </c:pt>
                <c:pt idx="5971">
                  <c:v>5.7990000000000003E-3</c:v>
                </c:pt>
                <c:pt idx="5972">
                  <c:v>0</c:v>
                </c:pt>
                <c:pt idx="5973">
                  <c:v>-1.175E-2</c:v>
                </c:pt>
                <c:pt idx="5974">
                  <c:v>-1.175E-2</c:v>
                </c:pt>
                <c:pt idx="5975">
                  <c:v>-1.7548000000000001E-2</c:v>
                </c:pt>
                <c:pt idx="5976">
                  <c:v>-2.0447E-2</c:v>
                </c:pt>
                <c:pt idx="5977">
                  <c:v>5.7990000000000003E-3</c:v>
                </c:pt>
                <c:pt idx="5978">
                  <c:v>-5.9509999999999997E-3</c:v>
                </c:pt>
                <c:pt idx="5979">
                  <c:v>-8.8500000000000002E-3</c:v>
                </c:pt>
                <c:pt idx="5980">
                  <c:v>-1.175E-2</c:v>
                </c:pt>
                <c:pt idx="5981">
                  <c:v>-3.052E-3</c:v>
                </c:pt>
                <c:pt idx="5982">
                  <c:v>-8.8500000000000002E-3</c:v>
                </c:pt>
                <c:pt idx="5983">
                  <c:v>-8.8500000000000002E-3</c:v>
                </c:pt>
                <c:pt idx="5984">
                  <c:v>-1.4649000000000001E-2</c:v>
                </c:pt>
                <c:pt idx="5985">
                  <c:v>5.7990000000000003E-3</c:v>
                </c:pt>
                <c:pt idx="5986">
                  <c:v>-2.0447E-2</c:v>
                </c:pt>
                <c:pt idx="5987">
                  <c:v>-2.0447E-2</c:v>
                </c:pt>
                <c:pt idx="5988">
                  <c:v>2.8990000000000001E-3</c:v>
                </c:pt>
                <c:pt idx="5989">
                  <c:v>-2.9145000000000001E-2</c:v>
                </c:pt>
                <c:pt idx="5990">
                  <c:v>-3.052E-3</c:v>
                </c:pt>
                <c:pt idx="5991">
                  <c:v>-8.8500000000000002E-3</c:v>
                </c:pt>
                <c:pt idx="5992">
                  <c:v>2.8990000000000001E-3</c:v>
                </c:pt>
                <c:pt idx="5993">
                  <c:v>8.6979999999999991E-3</c:v>
                </c:pt>
                <c:pt idx="5994">
                  <c:v>-3.052E-3</c:v>
                </c:pt>
                <c:pt idx="5995">
                  <c:v>-1.4649000000000001E-2</c:v>
                </c:pt>
                <c:pt idx="5996">
                  <c:v>-2.9145000000000001E-2</c:v>
                </c:pt>
                <c:pt idx="5997">
                  <c:v>2.8990000000000001E-3</c:v>
                </c:pt>
                <c:pt idx="5998">
                  <c:v>2.8990000000000001E-3</c:v>
                </c:pt>
                <c:pt idx="5999">
                  <c:v>-2.6245999999999998E-2</c:v>
                </c:pt>
                <c:pt idx="6000">
                  <c:v>2.8990000000000001E-3</c:v>
                </c:pt>
                <c:pt idx="6001">
                  <c:v>-3.052E-3</c:v>
                </c:pt>
                <c:pt idx="6002">
                  <c:v>-5.9509999999999997E-3</c:v>
                </c:pt>
                <c:pt idx="6003">
                  <c:v>-3.5096000000000002E-2</c:v>
                </c:pt>
                <c:pt idx="6004">
                  <c:v>-8.8500000000000002E-3</c:v>
                </c:pt>
                <c:pt idx="6005">
                  <c:v>5.7990000000000003E-3</c:v>
                </c:pt>
                <c:pt idx="6006">
                  <c:v>-1.175E-2</c:v>
                </c:pt>
                <c:pt idx="6007">
                  <c:v>0</c:v>
                </c:pt>
                <c:pt idx="6008">
                  <c:v>-1.4649000000000001E-2</c:v>
                </c:pt>
                <c:pt idx="6009">
                  <c:v>-1.7548000000000001E-2</c:v>
                </c:pt>
                <c:pt idx="6010">
                  <c:v>0</c:v>
                </c:pt>
                <c:pt idx="6011">
                  <c:v>0</c:v>
                </c:pt>
                <c:pt idx="6012">
                  <c:v>-1.4649000000000001E-2</c:v>
                </c:pt>
                <c:pt idx="6013">
                  <c:v>0</c:v>
                </c:pt>
                <c:pt idx="6014">
                  <c:v>-1.175E-2</c:v>
                </c:pt>
                <c:pt idx="6015">
                  <c:v>8.6979999999999991E-3</c:v>
                </c:pt>
                <c:pt idx="6016">
                  <c:v>-8.8500000000000002E-3</c:v>
                </c:pt>
                <c:pt idx="6017">
                  <c:v>0</c:v>
                </c:pt>
                <c:pt idx="6018">
                  <c:v>0</c:v>
                </c:pt>
                <c:pt idx="6019">
                  <c:v>5.7990000000000003E-3</c:v>
                </c:pt>
                <c:pt idx="6020">
                  <c:v>-1.175E-2</c:v>
                </c:pt>
                <c:pt idx="6021">
                  <c:v>5.7990000000000003E-3</c:v>
                </c:pt>
                <c:pt idx="6022">
                  <c:v>-8.8500000000000002E-3</c:v>
                </c:pt>
                <c:pt idx="6023">
                  <c:v>-1.7548000000000001E-2</c:v>
                </c:pt>
                <c:pt idx="6024">
                  <c:v>-1.4649000000000001E-2</c:v>
                </c:pt>
                <c:pt idx="6025">
                  <c:v>-8.8500000000000002E-3</c:v>
                </c:pt>
                <c:pt idx="6026">
                  <c:v>-3.5096000000000002E-2</c:v>
                </c:pt>
                <c:pt idx="6027">
                  <c:v>-1.7548000000000001E-2</c:v>
                </c:pt>
                <c:pt idx="6028">
                  <c:v>5.7990000000000003E-3</c:v>
                </c:pt>
                <c:pt idx="6029">
                  <c:v>8.6979999999999991E-3</c:v>
                </c:pt>
                <c:pt idx="6030">
                  <c:v>-8.8500000000000002E-3</c:v>
                </c:pt>
                <c:pt idx="6031">
                  <c:v>-1.7548000000000001E-2</c:v>
                </c:pt>
                <c:pt idx="6032">
                  <c:v>-5.9509999999999997E-3</c:v>
                </c:pt>
                <c:pt idx="6033">
                  <c:v>0</c:v>
                </c:pt>
                <c:pt idx="6034">
                  <c:v>0</c:v>
                </c:pt>
                <c:pt idx="6035">
                  <c:v>-8.8500000000000002E-3</c:v>
                </c:pt>
                <c:pt idx="6036">
                  <c:v>-5.9509999999999997E-3</c:v>
                </c:pt>
                <c:pt idx="6037">
                  <c:v>0</c:v>
                </c:pt>
                <c:pt idx="6038">
                  <c:v>-1.175E-2</c:v>
                </c:pt>
                <c:pt idx="6039">
                  <c:v>1.4496E-2</c:v>
                </c:pt>
                <c:pt idx="6040">
                  <c:v>-8.8500000000000002E-3</c:v>
                </c:pt>
                <c:pt idx="6041">
                  <c:v>-2.3347E-2</c:v>
                </c:pt>
                <c:pt idx="6042">
                  <c:v>-8.8500000000000002E-3</c:v>
                </c:pt>
                <c:pt idx="6043">
                  <c:v>-1.7548000000000001E-2</c:v>
                </c:pt>
                <c:pt idx="6044">
                  <c:v>-1.175E-2</c:v>
                </c:pt>
                <c:pt idx="6045">
                  <c:v>-2.9145000000000001E-2</c:v>
                </c:pt>
                <c:pt idx="6046">
                  <c:v>-2.0447E-2</c:v>
                </c:pt>
                <c:pt idx="6047">
                  <c:v>-3.052E-3</c:v>
                </c:pt>
                <c:pt idx="6048">
                  <c:v>-5.9509999999999997E-3</c:v>
                </c:pt>
                <c:pt idx="6049">
                  <c:v>-2.3347E-2</c:v>
                </c:pt>
                <c:pt idx="6050">
                  <c:v>-3.052E-3</c:v>
                </c:pt>
                <c:pt idx="6051">
                  <c:v>-1.7548000000000001E-2</c:v>
                </c:pt>
                <c:pt idx="6052">
                  <c:v>-1.7548000000000001E-2</c:v>
                </c:pt>
                <c:pt idx="6053">
                  <c:v>-2.3347E-2</c:v>
                </c:pt>
                <c:pt idx="6054">
                  <c:v>-3.2197000000000003E-2</c:v>
                </c:pt>
                <c:pt idx="6055">
                  <c:v>-1.175E-2</c:v>
                </c:pt>
                <c:pt idx="6056">
                  <c:v>-2.9145000000000001E-2</c:v>
                </c:pt>
                <c:pt idx="6057">
                  <c:v>-2.3347E-2</c:v>
                </c:pt>
                <c:pt idx="6058">
                  <c:v>-1.175E-2</c:v>
                </c:pt>
                <c:pt idx="6059">
                  <c:v>2.8990000000000001E-3</c:v>
                </c:pt>
                <c:pt idx="6060">
                  <c:v>1.4496E-2</c:v>
                </c:pt>
                <c:pt idx="6061">
                  <c:v>0</c:v>
                </c:pt>
                <c:pt idx="6062">
                  <c:v>-5.9509999999999997E-3</c:v>
                </c:pt>
                <c:pt idx="6063">
                  <c:v>2.8990000000000001E-3</c:v>
                </c:pt>
                <c:pt idx="6064">
                  <c:v>-8.8500000000000002E-3</c:v>
                </c:pt>
                <c:pt idx="6065">
                  <c:v>-4.6692999999999998E-2</c:v>
                </c:pt>
                <c:pt idx="6066">
                  <c:v>-4.0895000000000001E-2</c:v>
                </c:pt>
                <c:pt idx="6067">
                  <c:v>-2.3347E-2</c:v>
                </c:pt>
                <c:pt idx="6068">
                  <c:v>-3.7996000000000002E-2</c:v>
                </c:pt>
                <c:pt idx="6069">
                  <c:v>-2.6245999999999998E-2</c:v>
                </c:pt>
                <c:pt idx="6070">
                  <c:v>-5.9509999999999997E-3</c:v>
                </c:pt>
                <c:pt idx="6071">
                  <c:v>2.8990000000000001E-3</c:v>
                </c:pt>
                <c:pt idx="6072">
                  <c:v>0</c:v>
                </c:pt>
                <c:pt idx="6073">
                  <c:v>-8.8500000000000002E-3</c:v>
                </c:pt>
                <c:pt idx="6074">
                  <c:v>-1.7548000000000001E-2</c:v>
                </c:pt>
                <c:pt idx="6075">
                  <c:v>-8.8500000000000002E-3</c:v>
                </c:pt>
                <c:pt idx="6076">
                  <c:v>-1.4649000000000001E-2</c:v>
                </c:pt>
                <c:pt idx="6077">
                  <c:v>-3.2197000000000003E-2</c:v>
                </c:pt>
                <c:pt idx="6078">
                  <c:v>-5.9509999999999997E-3</c:v>
                </c:pt>
                <c:pt idx="6079">
                  <c:v>-1.4649000000000001E-2</c:v>
                </c:pt>
                <c:pt idx="6080">
                  <c:v>-1.7548000000000001E-2</c:v>
                </c:pt>
                <c:pt idx="6081">
                  <c:v>-1.4649000000000001E-2</c:v>
                </c:pt>
                <c:pt idx="6082">
                  <c:v>-5.9509999999999997E-3</c:v>
                </c:pt>
                <c:pt idx="6083">
                  <c:v>0</c:v>
                </c:pt>
                <c:pt idx="6084">
                  <c:v>0</c:v>
                </c:pt>
                <c:pt idx="6085">
                  <c:v>-1.4649000000000001E-2</c:v>
                </c:pt>
                <c:pt idx="6086">
                  <c:v>-1.4649000000000001E-2</c:v>
                </c:pt>
                <c:pt idx="6087">
                  <c:v>-3.052E-3</c:v>
                </c:pt>
                <c:pt idx="6088">
                  <c:v>-1.175E-2</c:v>
                </c:pt>
                <c:pt idx="6089">
                  <c:v>-8.8500000000000002E-3</c:v>
                </c:pt>
                <c:pt idx="6090">
                  <c:v>0</c:v>
                </c:pt>
                <c:pt idx="6091">
                  <c:v>-1.7548000000000001E-2</c:v>
                </c:pt>
                <c:pt idx="6092">
                  <c:v>-2.3347E-2</c:v>
                </c:pt>
                <c:pt idx="6093">
                  <c:v>-5.9509999999999997E-3</c:v>
                </c:pt>
                <c:pt idx="6094">
                  <c:v>-8.8500000000000002E-3</c:v>
                </c:pt>
                <c:pt idx="6095">
                  <c:v>-1.7548000000000001E-2</c:v>
                </c:pt>
                <c:pt idx="6096">
                  <c:v>-1.7548000000000001E-2</c:v>
                </c:pt>
                <c:pt idx="6097">
                  <c:v>-5.9509999999999997E-3</c:v>
                </c:pt>
                <c:pt idx="6098">
                  <c:v>-8.8500000000000002E-3</c:v>
                </c:pt>
                <c:pt idx="6099">
                  <c:v>2.8990000000000001E-3</c:v>
                </c:pt>
                <c:pt idx="6100">
                  <c:v>-1.4649000000000001E-2</c:v>
                </c:pt>
                <c:pt idx="6101">
                  <c:v>-8.8500000000000002E-3</c:v>
                </c:pt>
                <c:pt idx="6102">
                  <c:v>-2.3347E-2</c:v>
                </c:pt>
                <c:pt idx="6103">
                  <c:v>-3.5096000000000002E-2</c:v>
                </c:pt>
                <c:pt idx="6104">
                  <c:v>1.1597E-2</c:v>
                </c:pt>
                <c:pt idx="6105">
                  <c:v>-3.7996000000000002E-2</c:v>
                </c:pt>
                <c:pt idx="6106">
                  <c:v>-2.6245999999999998E-2</c:v>
                </c:pt>
                <c:pt idx="6107">
                  <c:v>1.4496E-2</c:v>
                </c:pt>
                <c:pt idx="6108">
                  <c:v>-8.8500000000000002E-3</c:v>
                </c:pt>
                <c:pt idx="6109">
                  <c:v>-3.7996000000000002E-2</c:v>
                </c:pt>
                <c:pt idx="6110">
                  <c:v>-1.7548000000000001E-2</c:v>
                </c:pt>
                <c:pt idx="6111">
                  <c:v>1.4496E-2</c:v>
                </c:pt>
                <c:pt idx="6112">
                  <c:v>0</c:v>
                </c:pt>
                <c:pt idx="6113">
                  <c:v>-1.4649000000000001E-2</c:v>
                </c:pt>
                <c:pt idx="6114">
                  <c:v>2.8990000000000001E-3</c:v>
                </c:pt>
                <c:pt idx="6115">
                  <c:v>-2.3347E-2</c:v>
                </c:pt>
                <c:pt idx="6116">
                  <c:v>-8.8500000000000002E-3</c:v>
                </c:pt>
                <c:pt idx="6117">
                  <c:v>-2.9145000000000001E-2</c:v>
                </c:pt>
                <c:pt idx="6118">
                  <c:v>-2.3347E-2</c:v>
                </c:pt>
                <c:pt idx="6119">
                  <c:v>-3.052E-3</c:v>
                </c:pt>
                <c:pt idx="6120">
                  <c:v>1.1597E-2</c:v>
                </c:pt>
                <c:pt idx="6121">
                  <c:v>-2.3347E-2</c:v>
                </c:pt>
                <c:pt idx="6122">
                  <c:v>-2.9145000000000001E-2</c:v>
                </c:pt>
                <c:pt idx="6123">
                  <c:v>-2.6245999999999998E-2</c:v>
                </c:pt>
                <c:pt idx="6124">
                  <c:v>5.7990000000000003E-3</c:v>
                </c:pt>
                <c:pt idx="6125">
                  <c:v>-2.6245999999999998E-2</c:v>
                </c:pt>
                <c:pt idx="6126">
                  <c:v>-5.9509999999999997E-3</c:v>
                </c:pt>
                <c:pt idx="6127">
                  <c:v>-1.4649000000000001E-2</c:v>
                </c:pt>
                <c:pt idx="6128">
                  <c:v>0</c:v>
                </c:pt>
                <c:pt idx="6129">
                  <c:v>-5.9509999999999997E-3</c:v>
                </c:pt>
                <c:pt idx="6130">
                  <c:v>-2.9145000000000001E-2</c:v>
                </c:pt>
                <c:pt idx="6131">
                  <c:v>-1.175E-2</c:v>
                </c:pt>
                <c:pt idx="6132">
                  <c:v>5.7990000000000003E-3</c:v>
                </c:pt>
                <c:pt idx="6133">
                  <c:v>-2.3347E-2</c:v>
                </c:pt>
                <c:pt idx="6134">
                  <c:v>-2.6245999999999998E-2</c:v>
                </c:pt>
                <c:pt idx="6135">
                  <c:v>-2.0447E-2</c:v>
                </c:pt>
                <c:pt idx="6136">
                  <c:v>2.8990000000000001E-3</c:v>
                </c:pt>
                <c:pt idx="6137">
                  <c:v>-8.8500000000000002E-3</c:v>
                </c:pt>
                <c:pt idx="6138">
                  <c:v>-5.9509999999999997E-3</c:v>
                </c:pt>
                <c:pt idx="6139">
                  <c:v>-3.2197000000000003E-2</c:v>
                </c:pt>
                <c:pt idx="6140">
                  <c:v>-2.3347E-2</c:v>
                </c:pt>
                <c:pt idx="6141">
                  <c:v>-1.175E-2</c:v>
                </c:pt>
                <c:pt idx="6142">
                  <c:v>0</c:v>
                </c:pt>
                <c:pt idx="6143">
                  <c:v>-2.0447E-2</c:v>
                </c:pt>
                <c:pt idx="6144">
                  <c:v>-2.3347E-2</c:v>
                </c:pt>
                <c:pt idx="6145">
                  <c:v>-1.7548000000000001E-2</c:v>
                </c:pt>
                <c:pt idx="6146">
                  <c:v>8.6979999999999991E-3</c:v>
                </c:pt>
                <c:pt idx="6147">
                  <c:v>-4.3794E-2</c:v>
                </c:pt>
                <c:pt idx="6148">
                  <c:v>-3.2197000000000003E-2</c:v>
                </c:pt>
                <c:pt idx="6149">
                  <c:v>-2.9145000000000001E-2</c:v>
                </c:pt>
                <c:pt idx="6150">
                  <c:v>-1.7548000000000001E-2</c:v>
                </c:pt>
                <c:pt idx="6151">
                  <c:v>-1.7548000000000001E-2</c:v>
                </c:pt>
                <c:pt idx="6152">
                  <c:v>-1.4649000000000001E-2</c:v>
                </c:pt>
                <c:pt idx="6153">
                  <c:v>-2.3347E-2</c:v>
                </c:pt>
                <c:pt idx="6154">
                  <c:v>-2.3347E-2</c:v>
                </c:pt>
                <c:pt idx="6155">
                  <c:v>-2.0447E-2</c:v>
                </c:pt>
                <c:pt idx="6156">
                  <c:v>1.4496E-2</c:v>
                </c:pt>
                <c:pt idx="6157">
                  <c:v>-2.6245999999999998E-2</c:v>
                </c:pt>
                <c:pt idx="6158">
                  <c:v>-8.8500000000000002E-3</c:v>
                </c:pt>
                <c:pt idx="6159">
                  <c:v>-1.175E-2</c:v>
                </c:pt>
                <c:pt idx="6160">
                  <c:v>-1.4649000000000001E-2</c:v>
                </c:pt>
                <c:pt idx="6161">
                  <c:v>-1.175E-2</c:v>
                </c:pt>
                <c:pt idx="6162">
                  <c:v>-1.175E-2</c:v>
                </c:pt>
                <c:pt idx="6163">
                  <c:v>-3.5096000000000002E-2</c:v>
                </c:pt>
                <c:pt idx="6164">
                  <c:v>-2.0447E-2</c:v>
                </c:pt>
                <c:pt idx="6165">
                  <c:v>-2.6245999999999998E-2</c:v>
                </c:pt>
                <c:pt idx="6166">
                  <c:v>0</c:v>
                </c:pt>
                <c:pt idx="6167">
                  <c:v>-3.5096000000000002E-2</c:v>
                </c:pt>
                <c:pt idx="6168">
                  <c:v>-2.6245999999999998E-2</c:v>
                </c:pt>
                <c:pt idx="6169">
                  <c:v>-2.3347E-2</c:v>
                </c:pt>
                <c:pt idx="6170">
                  <c:v>-5.9509999999999997E-3</c:v>
                </c:pt>
                <c:pt idx="6171">
                  <c:v>2.8990000000000001E-3</c:v>
                </c:pt>
                <c:pt idx="6172">
                  <c:v>2.8990000000000001E-3</c:v>
                </c:pt>
                <c:pt idx="6173">
                  <c:v>-1.175E-2</c:v>
                </c:pt>
                <c:pt idx="6174">
                  <c:v>-8.8500000000000002E-3</c:v>
                </c:pt>
                <c:pt idx="6175">
                  <c:v>1.1597E-2</c:v>
                </c:pt>
                <c:pt idx="6176">
                  <c:v>0</c:v>
                </c:pt>
                <c:pt idx="6177">
                  <c:v>0</c:v>
                </c:pt>
                <c:pt idx="6178">
                  <c:v>-5.9509999999999997E-3</c:v>
                </c:pt>
                <c:pt idx="6179">
                  <c:v>-8.8500000000000002E-3</c:v>
                </c:pt>
                <c:pt idx="6180">
                  <c:v>2.0295000000000001E-2</c:v>
                </c:pt>
                <c:pt idx="6181">
                  <c:v>5.7990000000000003E-3</c:v>
                </c:pt>
                <c:pt idx="6182">
                  <c:v>8.6979999999999991E-3</c:v>
                </c:pt>
                <c:pt idx="6183">
                  <c:v>8.6979999999999991E-3</c:v>
                </c:pt>
                <c:pt idx="6184">
                  <c:v>-8.8500000000000002E-3</c:v>
                </c:pt>
                <c:pt idx="6185">
                  <c:v>2.8990000000000001E-3</c:v>
                </c:pt>
                <c:pt idx="6186">
                  <c:v>-8.8500000000000002E-3</c:v>
                </c:pt>
                <c:pt idx="6187">
                  <c:v>-1.7548000000000001E-2</c:v>
                </c:pt>
                <c:pt idx="6188">
                  <c:v>0</c:v>
                </c:pt>
                <c:pt idx="6189">
                  <c:v>-5.9509999999999997E-3</c:v>
                </c:pt>
                <c:pt idx="6190">
                  <c:v>5.7990000000000003E-3</c:v>
                </c:pt>
                <c:pt idx="6191">
                  <c:v>2.8990000000000001E-3</c:v>
                </c:pt>
                <c:pt idx="6192">
                  <c:v>2.8990000000000001E-3</c:v>
                </c:pt>
                <c:pt idx="6193">
                  <c:v>8.6979999999999991E-3</c:v>
                </c:pt>
                <c:pt idx="6194">
                  <c:v>0</c:v>
                </c:pt>
                <c:pt idx="6195">
                  <c:v>1.1597E-2</c:v>
                </c:pt>
                <c:pt idx="6196">
                  <c:v>-1.175E-2</c:v>
                </c:pt>
                <c:pt idx="6197">
                  <c:v>5.7990000000000003E-3</c:v>
                </c:pt>
                <c:pt idx="6198">
                  <c:v>2.8990000000000001E-3</c:v>
                </c:pt>
                <c:pt idx="6199">
                  <c:v>-2.3347E-2</c:v>
                </c:pt>
                <c:pt idx="6200">
                  <c:v>0</c:v>
                </c:pt>
                <c:pt idx="6201">
                  <c:v>0</c:v>
                </c:pt>
                <c:pt idx="6202">
                  <c:v>-5.9509999999999997E-3</c:v>
                </c:pt>
                <c:pt idx="6203">
                  <c:v>0</c:v>
                </c:pt>
                <c:pt idx="6204">
                  <c:v>0</c:v>
                </c:pt>
                <c:pt idx="6205">
                  <c:v>-8.8500000000000002E-3</c:v>
                </c:pt>
                <c:pt idx="6206">
                  <c:v>-8.8500000000000002E-3</c:v>
                </c:pt>
                <c:pt idx="6207">
                  <c:v>-1.4649000000000001E-2</c:v>
                </c:pt>
                <c:pt idx="6208">
                  <c:v>-2.6245999999999998E-2</c:v>
                </c:pt>
                <c:pt idx="6209">
                  <c:v>-2.3347E-2</c:v>
                </c:pt>
                <c:pt idx="6210">
                  <c:v>-1.175E-2</c:v>
                </c:pt>
                <c:pt idx="6211">
                  <c:v>5.7990000000000003E-3</c:v>
                </c:pt>
                <c:pt idx="6212">
                  <c:v>-1.175E-2</c:v>
                </c:pt>
                <c:pt idx="6213">
                  <c:v>-3.052E-3</c:v>
                </c:pt>
                <c:pt idx="6214">
                  <c:v>-2.3347E-2</c:v>
                </c:pt>
                <c:pt idx="6215">
                  <c:v>-2.3347E-2</c:v>
                </c:pt>
                <c:pt idx="6216">
                  <c:v>-1.4649000000000001E-2</c:v>
                </c:pt>
                <c:pt idx="6217">
                  <c:v>-2.9145000000000001E-2</c:v>
                </c:pt>
                <c:pt idx="6218">
                  <c:v>-1.7548000000000001E-2</c:v>
                </c:pt>
                <c:pt idx="6219">
                  <c:v>-2.3347E-2</c:v>
                </c:pt>
                <c:pt idx="6220">
                  <c:v>-4.0895000000000001E-2</c:v>
                </c:pt>
                <c:pt idx="6221">
                  <c:v>-3.5096000000000002E-2</c:v>
                </c:pt>
                <c:pt idx="6222">
                  <c:v>-3.7996000000000002E-2</c:v>
                </c:pt>
                <c:pt idx="6223">
                  <c:v>-4.3794E-2</c:v>
                </c:pt>
                <c:pt idx="6224">
                  <c:v>-1.4649000000000001E-2</c:v>
                </c:pt>
                <c:pt idx="6225">
                  <c:v>-3.7996000000000002E-2</c:v>
                </c:pt>
                <c:pt idx="6226">
                  <c:v>-5.9509999999999997E-3</c:v>
                </c:pt>
                <c:pt idx="6227">
                  <c:v>-2.6245999999999998E-2</c:v>
                </c:pt>
                <c:pt idx="6228">
                  <c:v>-4.0895000000000001E-2</c:v>
                </c:pt>
                <c:pt idx="6229">
                  <c:v>-3.7996000000000002E-2</c:v>
                </c:pt>
                <c:pt idx="6230">
                  <c:v>-2.3347E-2</c:v>
                </c:pt>
                <c:pt idx="6231">
                  <c:v>-1.4649000000000001E-2</c:v>
                </c:pt>
                <c:pt idx="6232">
                  <c:v>-8.8500000000000002E-3</c:v>
                </c:pt>
                <c:pt idx="6233">
                  <c:v>-2.0447E-2</c:v>
                </c:pt>
                <c:pt idx="6234">
                  <c:v>-2.6245999999999998E-2</c:v>
                </c:pt>
                <c:pt idx="6235">
                  <c:v>-2.9145000000000001E-2</c:v>
                </c:pt>
                <c:pt idx="6236">
                  <c:v>-4.3794E-2</c:v>
                </c:pt>
                <c:pt idx="6237">
                  <c:v>-1.7548000000000001E-2</c:v>
                </c:pt>
                <c:pt idx="6238">
                  <c:v>-3.7996000000000002E-2</c:v>
                </c:pt>
                <c:pt idx="6239">
                  <c:v>-1.7548000000000001E-2</c:v>
                </c:pt>
                <c:pt idx="6240">
                  <c:v>-2.6245999999999998E-2</c:v>
                </c:pt>
                <c:pt idx="6241">
                  <c:v>-3.5096000000000002E-2</c:v>
                </c:pt>
                <c:pt idx="6242">
                  <c:v>-2.6245999999999998E-2</c:v>
                </c:pt>
                <c:pt idx="6243">
                  <c:v>-2.6245999999999998E-2</c:v>
                </c:pt>
                <c:pt idx="6244">
                  <c:v>-2.6245999999999998E-2</c:v>
                </c:pt>
                <c:pt idx="6245">
                  <c:v>-1.175E-2</c:v>
                </c:pt>
                <c:pt idx="6246">
                  <c:v>-5.2491999999999997E-2</c:v>
                </c:pt>
                <c:pt idx="6247">
                  <c:v>-3.2197000000000003E-2</c:v>
                </c:pt>
                <c:pt idx="6248">
                  <c:v>-2.3347E-2</c:v>
                </c:pt>
                <c:pt idx="6249">
                  <c:v>-2.9145000000000001E-2</c:v>
                </c:pt>
                <c:pt idx="6250">
                  <c:v>-8.8500000000000002E-3</c:v>
                </c:pt>
                <c:pt idx="6251">
                  <c:v>-5.9509999999999997E-3</c:v>
                </c:pt>
                <c:pt idx="6252">
                  <c:v>-1.7548000000000001E-2</c:v>
                </c:pt>
                <c:pt idx="6253">
                  <c:v>-2.3347E-2</c:v>
                </c:pt>
                <c:pt idx="6254">
                  <c:v>0</c:v>
                </c:pt>
                <c:pt idx="6255">
                  <c:v>-1.7548000000000001E-2</c:v>
                </c:pt>
                <c:pt idx="6256">
                  <c:v>-5.9509999999999997E-3</c:v>
                </c:pt>
                <c:pt idx="6257">
                  <c:v>-8.8500000000000002E-3</c:v>
                </c:pt>
                <c:pt idx="6258">
                  <c:v>-2.3347E-2</c:v>
                </c:pt>
                <c:pt idx="6259">
                  <c:v>-8.8500000000000002E-3</c:v>
                </c:pt>
                <c:pt idx="6260">
                  <c:v>-3.052E-3</c:v>
                </c:pt>
                <c:pt idx="6261">
                  <c:v>2.8990000000000001E-3</c:v>
                </c:pt>
                <c:pt idx="6262">
                  <c:v>5.7990000000000003E-3</c:v>
                </c:pt>
                <c:pt idx="6263">
                  <c:v>5.7990000000000003E-3</c:v>
                </c:pt>
                <c:pt idx="6264">
                  <c:v>-1.175E-2</c:v>
                </c:pt>
                <c:pt idx="6265">
                  <c:v>-1.7548000000000001E-2</c:v>
                </c:pt>
                <c:pt idx="6266">
                  <c:v>5.7990000000000003E-3</c:v>
                </c:pt>
                <c:pt idx="6267">
                  <c:v>8.6979999999999991E-3</c:v>
                </c:pt>
                <c:pt idx="6268">
                  <c:v>-3.052E-3</c:v>
                </c:pt>
                <c:pt idx="6269">
                  <c:v>1.1597E-2</c:v>
                </c:pt>
                <c:pt idx="6270">
                  <c:v>-1.7548000000000001E-2</c:v>
                </c:pt>
                <c:pt idx="6271">
                  <c:v>-1.4649000000000001E-2</c:v>
                </c:pt>
                <c:pt idx="6272">
                  <c:v>-3.052E-3</c:v>
                </c:pt>
                <c:pt idx="6273">
                  <c:v>5.7990000000000003E-3</c:v>
                </c:pt>
                <c:pt idx="6274">
                  <c:v>-5.9509999999999997E-3</c:v>
                </c:pt>
                <c:pt idx="6275">
                  <c:v>5.7990000000000003E-3</c:v>
                </c:pt>
                <c:pt idx="6276">
                  <c:v>1.1597E-2</c:v>
                </c:pt>
                <c:pt idx="6277">
                  <c:v>8.6979999999999991E-3</c:v>
                </c:pt>
                <c:pt idx="6278">
                  <c:v>8.6979999999999991E-3</c:v>
                </c:pt>
                <c:pt idx="6279">
                  <c:v>-8.8500000000000002E-3</c:v>
                </c:pt>
                <c:pt idx="6280">
                  <c:v>1.1597E-2</c:v>
                </c:pt>
                <c:pt idx="6281">
                  <c:v>-8.8500000000000002E-3</c:v>
                </c:pt>
                <c:pt idx="6282">
                  <c:v>-8.8500000000000002E-3</c:v>
                </c:pt>
                <c:pt idx="6283">
                  <c:v>-2.0447E-2</c:v>
                </c:pt>
                <c:pt idx="6284">
                  <c:v>2.8990000000000001E-3</c:v>
                </c:pt>
                <c:pt idx="6285">
                  <c:v>1.1597E-2</c:v>
                </c:pt>
                <c:pt idx="6286">
                  <c:v>2.0295000000000001E-2</c:v>
                </c:pt>
                <c:pt idx="6287">
                  <c:v>5.7990000000000003E-3</c:v>
                </c:pt>
                <c:pt idx="6288">
                  <c:v>2.8990000000000001E-3</c:v>
                </c:pt>
                <c:pt idx="6289">
                  <c:v>2.8990000000000001E-3</c:v>
                </c:pt>
                <c:pt idx="6290">
                  <c:v>0</c:v>
                </c:pt>
                <c:pt idx="6291">
                  <c:v>5.7990000000000003E-3</c:v>
                </c:pt>
                <c:pt idx="6292">
                  <c:v>1.1597E-2</c:v>
                </c:pt>
                <c:pt idx="6293">
                  <c:v>2.8990000000000001E-3</c:v>
                </c:pt>
                <c:pt idx="6294">
                  <c:v>-1.175E-2</c:v>
                </c:pt>
                <c:pt idx="6295">
                  <c:v>2.0295000000000001E-2</c:v>
                </c:pt>
                <c:pt idx="6296">
                  <c:v>1.4496E-2</c:v>
                </c:pt>
                <c:pt idx="6297">
                  <c:v>-1.7548000000000001E-2</c:v>
                </c:pt>
                <c:pt idx="6298">
                  <c:v>-5.9509999999999997E-3</c:v>
                </c:pt>
                <c:pt idx="6299">
                  <c:v>-2.3347E-2</c:v>
                </c:pt>
                <c:pt idx="6300">
                  <c:v>-1.175E-2</c:v>
                </c:pt>
                <c:pt idx="6301">
                  <c:v>-8.8500000000000002E-3</c:v>
                </c:pt>
                <c:pt idx="6302">
                  <c:v>5.7990000000000003E-3</c:v>
                </c:pt>
                <c:pt idx="6303">
                  <c:v>-1.175E-2</c:v>
                </c:pt>
                <c:pt idx="6304">
                  <c:v>2.8990000000000001E-3</c:v>
                </c:pt>
                <c:pt idx="6305">
                  <c:v>-8.8500000000000002E-3</c:v>
                </c:pt>
                <c:pt idx="6306">
                  <c:v>5.7990000000000003E-3</c:v>
                </c:pt>
                <c:pt idx="6307">
                  <c:v>1.1597E-2</c:v>
                </c:pt>
                <c:pt idx="6308">
                  <c:v>8.6979999999999991E-3</c:v>
                </c:pt>
                <c:pt idx="6309">
                  <c:v>-1.175E-2</c:v>
                </c:pt>
                <c:pt idx="6310">
                  <c:v>-5.9509999999999997E-3</c:v>
                </c:pt>
                <c:pt idx="6311">
                  <c:v>-1.7548000000000001E-2</c:v>
                </c:pt>
                <c:pt idx="6312">
                  <c:v>-8.8500000000000002E-3</c:v>
                </c:pt>
                <c:pt idx="6313">
                  <c:v>-1.7548000000000001E-2</c:v>
                </c:pt>
                <c:pt idx="6314">
                  <c:v>-2.6245999999999998E-2</c:v>
                </c:pt>
                <c:pt idx="6315">
                  <c:v>0</c:v>
                </c:pt>
                <c:pt idx="6316">
                  <c:v>-5.9509999999999997E-3</c:v>
                </c:pt>
                <c:pt idx="6317">
                  <c:v>-1.175E-2</c:v>
                </c:pt>
                <c:pt idx="6318">
                  <c:v>-4.9592999999999998E-2</c:v>
                </c:pt>
                <c:pt idx="6319">
                  <c:v>-2.3347E-2</c:v>
                </c:pt>
                <c:pt idx="6320">
                  <c:v>0</c:v>
                </c:pt>
                <c:pt idx="6321">
                  <c:v>-2.9145000000000001E-2</c:v>
                </c:pt>
                <c:pt idx="6322">
                  <c:v>-3.5096000000000002E-2</c:v>
                </c:pt>
                <c:pt idx="6323">
                  <c:v>-1.175E-2</c:v>
                </c:pt>
                <c:pt idx="6324">
                  <c:v>-1.7548000000000001E-2</c:v>
                </c:pt>
                <c:pt idx="6325">
                  <c:v>0</c:v>
                </c:pt>
                <c:pt idx="6326">
                  <c:v>-2.3347E-2</c:v>
                </c:pt>
                <c:pt idx="6327">
                  <c:v>5.7990000000000003E-3</c:v>
                </c:pt>
                <c:pt idx="6328">
                  <c:v>-8.8500000000000002E-3</c:v>
                </c:pt>
                <c:pt idx="6329">
                  <c:v>-2.0447E-2</c:v>
                </c:pt>
                <c:pt idx="6330">
                  <c:v>-8.8500000000000002E-3</c:v>
                </c:pt>
                <c:pt idx="6331">
                  <c:v>-1.4649000000000001E-2</c:v>
                </c:pt>
                <c:pt idx="6332">
                  <c:v>-3.7996000000000002E-2</c:v>
                </c:pt>
                <c:pt idx="6333">
                  <c:v>-5.9509999999999997E-3</c:v>
                </c:pt>
                <c:pt idx="6334">
                  <c:v>-2.0447E-2</c:v>
                </c:pt>
                <c:pt idx="6335">
                  <c:v>-2.0447E-2</c:v>
                </c:pt>
                <c:pt idx="6336">
                  <c:v>-2.3347E-2</c:v>
                </c:pt>
                <c:pt idx="6337">
                  <c:v>-1.7548000000000001E-2</c:v>
                </c:pt>
                <c:pt idx="6338">
                  <c:v>-2.9145000000000001E-2</c:v>
                </c:pt>
                <c:pt idx="6339">
                  <c:v>-2.9145000000000001E-2</c:v>
                </c:pt>
                <c:pt idx="6340">
                  <c:v>-5.9509999999999997E-3</c:v>
                </c:pt>
                <c:pt idx="6341">
                  <c:v>-2.0447E-2</c:v>
                </c:pt>
                <c:pt idx="6342">
                  <c:v>-8.8500000000000002E-3</c:v>
                </c:pt>
                <c:pt idx="6343">
                  <c:v>-1.7548000000000001E-2</c:v>
                </c:pt>
                <c:pt idx="6344">
                  <c:v>0</c:v>
                </c:pt>
                <c:pt idx="6345">
                  <c:v>-2.3347E-2</c:v>
                </c:pt>
                <c:pt idx="6346">
                  <c:v>-8.8500000000000002E-3</c:v>
                </c:pt>
                <c:pt idx="6347">
                  <c:v>0</c:v>
                </c:pt>
                <c:pt idx="6348">
                  <c:v>-1.175E-2</c:v>
                </c:pt>
                <c:pt idx="6349">
                  <c:v>-3.2197000000000003E-2</c:v>
                </c:pt>
                <c:pt idx="6350">
                  <c:v>-2.9145000000000001E-2</c:v>
                </c:pt>
                <c:pt idx="6351">
                  <c:v>-1.4649000000000001E-2</c:v>
                </c:pt>
                <c:pt idx="6352">
                  <c:v>-1.7548000000000001E-2</c:v>
                </c:pt>
                <c:pt idx="6353">
                  <c:v>-3.2197000000000003E-2</c:v>
                </c:pt>
                <c:pt idx="6354">
                  <c:v>-2.6245999999999998E-2</c:v>
                </c:pt>
                <c:pt idx="6355">
                  <c:v>-3.052E-3</c:v>
                </c:pt>
                <c:pt idx="6356">
                  <c:v>-8.8500000000000002E-3</c:v>
                </c:pt>
                <c:pt idx="6357">
                  <c:v>-1.4649000000000001E-2</c:v>
                </c:pt>
                <c:pt idx="6358">
                  <c:v>-1.4649000000000001E-2</c:v>
                </c:pt>
                <c:pt idx="6359">
                  <c:v>-1.7548000000000001E-2</c:v>
                </c:pt>
                <c:pt idx="6360">
                  <c:v>-2.9145000000000001E-2</c:v>
                </c:pt>
                <c:pt idx="6361">
                  <c:v>-4.0895000000000001E-2</c:v>
                </c:pt>
                <c:pt idx="6362">
                  <c:v>-3.052E-3</c:v>
                </c:pt>
                <c:pt idx="6363">
                  <c:v>5.7990000000000003E-3</c:v>
                </c:pt>
                <c:pt idx="6364">
                  <c:v>-1.4649000000000001E-2</c:v>
                </c:pt>
                <c:pt idx="6365">
                  <c:v>-2.6245999999999998E-2</c:v>
                </c:pt>
                <c:pt idx="6366">
                  <c:v>-3.2197000000000003E-2</c:v>
                </c:pt>
                <c:pt idx="6367">
                  <c:v>-1.175E-2</c:v>
                </c:pt>
                <c:pt idx="6368">
                  <c:v>-1.4649000000000001E-2</c:v>
                </c:pt>
                <c:pt idx="6369">
                  <c:v>-1.175E-2</c:v>
                </c:pt>
                <c:pt idx="6370">
                  <c:v>-1.4649000000000001E-2</c:v>
                </c:pt>
                <c:pt idx="6371">
                  <c:v>-1.175E-2</c:v>
                </c:pt>
                <c:pt idx="6372">
                  <c:v>-3.052E-3</c:v>
                </c:pt>
                <c:pt idx="6373">
                  <c:v>-5.9509999999999997E-3</c:v>
                </c:pt>
                <c:pt idx="6374">
                  <c:v>2.8990000000000001E-3</c:v>
                </c:pt>
                <c:pt idx="6375">
                  <c:v>2.8990000000000001E-3</c:v>
                </c:pt>
                <c:pt idx="6376">
                  <c:v>-3.052E-3</c:v>
                </c:pt>
                <c:pt idx="6377">
                  <c:v>0</c:v>
                </c:pt>
                <c:pt idx="6378">
                  <c:v>1.4496E-2</c:v>
                </c:pt>
                <c:pt idx="6379">
                  <c:v>-1.175E-2</c:v>
                </c:pt>
                <c:pt idx="6380">
                  <c:v>-2.0447E-2</c:v>
                </c:pt>
                <c:pt idx="6381">
                  <c:v>-1.4649000000000001E-2</c:v>
                </c:pt>
                <c:pt idx="6382">
                  <c:v>8.6979999999999991E-3</c:v>
                </c:pt>
                <c:pt idx="6383">
                  <c:v>2.8990000000000001E-3</c:v>
                </c:pt>
                <c:pt idx="6384">
                  <c:v>-8.8500000000000002E-3</c:v>
                </c:pt>
                <c:pt idx="6385">
                  <c:v>-1.175E-2</c:v>
                </c:pt>
                <c:pt idx="6386">
                  <c:v>-1.7548000000000001E-2</c:v>
                </c:pt>
                <c:pt idx="6387">
                  <c:v>0</c:v>
                </c:pt>
                <c:pt idx="6388">
                  <c:v>-8.8500000000000002E-3</c:v>
                </c:pt>
                <c:pt idx="6389">
                  <c:v>0</c:v>
                </c:pt>
                <c:pt idx="6390">
                  <c:v>-3.052E-3</c:v>
                </c:pt>
                <c:pt idx="6391">
                  <c:v>-1.4649000000000001E-2</c:v>
                </c:pt>
                <c:pt idx="6392">
                  <c:v>-1.4649000000000001E-2</c:v>
                </c:pt>
                <c:pt idx="6393">
                  <c:v>-5.9509999999999997E-3</c:v>
                </c:pt>
                <c:pt idx="6394">
                  <c:v>-1.4649000000000001E-2</c:v>
                </c:pt>
                <c:pt idx="6395">
                  <c:v>-1.175E-2</c:v>
                </c:pt>
                <c:pt idx="6396">
                  <c:v>-1.4649000000000001E-2</c:v>
                </c:pt>
                <c:pt idx="6397">
                  <c:v>-1.7548000000000001E-2</c:v>
                </c:pt>
                <c:pt idx="6398">
                  <c:v>-1.175E-2</c:v>
                </c:pt>
                <c:pt idx="6399">
                  <c:v>-3.7996000000000002E-2</c:v>
                </c:pt>
                <c:pt idx="6400">
                  <c:v>-3.052E-3</c:v>
                </c:pt>
                <c:pt idx="6401">
                  <c:v>-1.4649000000000001E-2</c:v>
                </c:pt>
                <c:pt idx="6402">
                  <c:v>-3.7996000000000002E-2</c:v>
                </c:pt>
                <c:pt idx="6403">
                  <c:v>-1.175E-2</c:v>
                </c:pt>
                <c:pt idx="6404">
                  <c:v>-3.052E-3</c:v>
                </c:pt>
                <c:pt idx="6405">
                  <c:v>-3.5096000000000002E-2</c:v>
                </c:pt>
                <c:pt idx="6406">
                  <c:v>-2.0447E-2</c:v>
                </c:pt>
                <c:pt idx="6407">
                  <c:v>8.6979999999999991E-3</c:v>
                </c:pt>
                <c:pt idx="6408">
                  <c:v>-8.8500000000000002E-3</c:v>
                </c:pt>
                <c:pt idx="6409">
                  <c:v>-8.8500000000000002E-3</c:v>
                </c:pt>
                <c:pt idx="6410">
                  <c:v>0</c:v>
                </c:pt>
                <c:pt idx="6411">
                  <c:v>-2.3347E-2</c:v>
                </c:pt>
                <c:pt idx="6412">
                  <c:v>-1.7548000000000001E-2</c:v>
                </c:pt>
                <c:pt idx="6413">
                  <c:v>-8.8500000000000002E-3</c:v>
                </c:pt>
                <c:pt idx="6414">
                  <c:v>-5.9509999999999997E-3</c:v>
                </c:pt>
                <c:pt idx="6415">
                  <c:v>-1.7548000000000001E-2</c:v>
                </c:pt>
                <c:pt idx="6416">
                  <c:v>-2.6245999999999998E-2</c:v>
                </c:pt>
                <c:pt idx="6417">
                  <c:v>2.8990000000000001E-3</c:v>
                </c:pt>
                <c:pt idx="6418">
                  <c:v>-5.9509999999999997E-3</c:v>
                </c:pt>
                <c:pt idx="6419">
                  <c:v>-1.175E-2</c:v>
                </c:pt>
                <c:pt idx="6420">
                  <c:v>-1.4649000000000001E-2</c:v>
                </c:pt>
                <c:pt idx="6421">
                  <c:v>-2.0447E-2</c:v>
                </c:pt>
                <c:pt idx="6422">
                  <c:v>2.8990000000000001E-3</c:v>
                </c:pt>
                <c:pt idx="6423">
                  <c:v>3.7843000000000002E-2</c:v>
                </c:pt>
                <c:pt idx="6424">
                  <c:v>8.6979999999999991E-3</c:v>
                </c:pt>
                <c:pt idx="6425">
                  <c:v>-1.175E-2</c:v>
                </c:pt>
                <c:pt idx="6426">
                  <c:v>-1.7548000000000001E-2</c:v>
                </c:pt>
                <c:pt idx="6427">
                  <c:v>-1.4649000000000001E-2</c:v>
                </c:pt>
                <c:pt idx="6428">
                  <c:v>-1.4649000000000001E-2</c:v>
                </c:pt>
                <c:pt idx="6429">
                  <c:v>1.4496E-2</c:v>
                </c:pt>
                <c:pt idx="6430">
                  <c:v>-1.7548000000000001E-2</c:v>
                </c:pt>
                <c:pt idx="6431">
                  <c:v>5.7990000000000003E-3</c:v>
                </c:pt>
                <c:pt idx="6432">
                  <c:v>-1.175E-2</c:v>
                </c:pt>
                <c:pt idx="6433">
                  <c:v>5.7990000000000003E-3</c:v>
                </c:pt>
                <c:pt idx="6434">
                  <c:v>2.8990000000000001E-3</c:v>
                </c:pt>
                <c:pt idx="6435">
                  <c:v>2.8990000000000001E-3</c:v>
                </c:pt>
                <c:pt idx="6436">
                  <c:v>-5.9509999999999997E-3</c:v>
                </c:pt>
                <c:pt idx="6437">
                  <c:v>-5.9509999999999997E-3</c:v>
                </c:pt>
                <c:pt idx="6438">
                  <c:v>1.1597E-2</c:v>
                </c:pt>
                <c:pt idx="6439">
                  <c:v>1.7395999999999998E-2</c:v>
                </c:pt>
                <c:pt idx="6440">
                  <c:v>0</c:v>
                </c:pt>
                <c:pt idx="6441">
                  <c:v>5.7990000000000003E-3</c:v>
                </c:pt>
                <c:pt idx="6442">
                  <c:v>5.7990000000000003E-3</c:v>
                </c:pt>
                <c:pt idx="6443">
                  <c:v>5.7990000000000003E-3</c:v>
                </c:pt>
                <c:pt idx="6444">
                  <c:v>5.7990000000000003E-3</c:v>
                </c:pt>
                <c:pt idx="6445">
                  <c:v>0</c:v>
                </c:pt>
                <c:pt idx="6446">
                  <c:v>-2.3347E-2</c:v>
                </c:pt>
                <c:pt idx="6447">
                  <c:v>-8.8500000000000002E-3</c:v>
                </c:pt>
                <c:pt idx="6448">
                  <c:v>2.8990000000000001E-3</c:v>
                </c:pt>
                <c:pt idx="6449">
                  <c:v>1.1597E-2</c:v>
                </c:pt>
                <c:pt idx="6450">
                  <c:v>-5.9509999999999997E-3</c:v>
                </c:pt>
                <c:pt idx="6451">
                  <c:v>0</c:v>
                </c:pt>
                <c:pt idx="6452">
                  <c:v>-5.9509999999999997E-3</c:v>
                </c:pt>
                <c:pt idx="6453">
                  <c:v>-3.052E-3</c:v>
                </c:pt>
                <c:pt idx="6454">
                  <c:v>0</c:v>
                </c:pt>
                <c:pt idx="6455">
                  <c:v>-3.052E-3</c:v>
                </c:pt>
                <c:pt idx="6456">
                  <c:v>-2.0447E-2</c:v>
                </c:pt>
                <c:pt idx="6457">
                  <c:v>-5.9509999999999997E-3</c:v>
                </c:pt>
                <c:pt idx="6458">
                  <c:v>-2.3347E-2</c:v>
                </c:pt>
                <c:pt idx="6459">
                  <c:v>-8.8500000000000002E-3</c:v>
                </c:pt>
                <c:pt idx="6460">
                  <c:v>-1.175E-2</c:v>
                </c:pt>
                <c:pt idx="6461">
                  <c:v>-2.6245999999999998E-2</c:v>
                </c:pt>
                <c:pt idx="6462">
                  <c:v>-2.0447E-2</c:v>
                </c:pt>
                <c:pt idx="6463">
                  <c:v>-4.9592999999999998E-2</c:v>
                </c:pt>
                <c:pt idx="6464">
                  <c:v>-2.0447E-2</c:v>
                </c:pt>
                <c:pt idx="6465">
                  <c:v>-1.4649000000000001E-2</c:v>
                </c:pt>
                <c:pt idx="6466">
                  <c:v>-2.0447E-2</c:v>
                </c:pt>
                <c:pt idx="6467">
                  <c:v>-8.8500000000000002E-3</c:v>
                </c:pt>
                <c:pt idx="6468">
                  <c:v>-2.3347E-2</c:v>
                </c:pt>
                <c:pt idx="6469">
                  <c:v>-1.175E-2</c:v>
                </c:pt>
                <c:pt idx="6470">
                  <c:v>-1.4649000000000001E-2</c:v>
                </c:pt>
                <c:pt idx="6471">
                  <c:v>-4.6692999999999998E-2</c:v>
                </c:pt>
                <c:pt idx="6472">
                  <c:v>-1.175E-2</c:v>
                </c:pt>
                <c:pt idx="6473">
                  <c:v>-1.175E-2</c:v>
                </c:pt>
                <c:pt idx="6474">
                  <c:v>-3.7996000000000002E-2</c:v>
                </c:pt>
                <c:pt idx="6475">
                  <c:v>-2.3347E-2</c:v>
                </c:pt>
                <c:pt idx="6476">
                  <c:v>-3.5096000000000002E-2</c:v>
                </c:pt>
                <c:pt idx="6477">
                  <c:v>-2.0447E-2</c:v>
                </c:pt>
                <c:pt idx="6478">
                  <c:v>-3.2197000000000003E-2</c:v>
                </c:pt>
                <c:pt idx="6479">
                  <c:v>-3.2197000000000003E-2</c:v>
                </c:pt>
                <c:pt idx="6480">
                  <c:v>-4.3794E-2</c:v>
                </c:pt>
                <c:pt idx="6481">
                  <c:v>-4.0895000000000001E-2</c:v>
                </c:pt>
                <c:pt idx="6482">
                  <c:v>-3.2197000000000003E-2</c:v>
                </c:pt>
                <c:pt idx="6483">
                  <c:v>-3.5096000000000002E-2</c:v>
                </c:pt>
                <c:pt idx="6484">
                  <c:v>-2.0447E-2</c:v>
                </c:pt>
                <c:pt idx="6485">
                  <c:v>-3.5096000000000002E-2</c:v>
                </c:pt>
                <c:pt idx="6486">
                  <c:v>-3.5096000000000002E-2</c:v>
                </c:pt>
                <c:pt idx="6487">
                  <c:v>-5.2491999999999997E-2</c:v>
                </c:pt>
                <c:pt idx="6488">
                  <c:v>-3.2197000000000003E-2</c:v>
                </c:pt>
                <c:pt idx="6489">
                  <c:v>-4.9592999999999998E-2</c:v>
                </c:pt>
                <c:pt idx="6490">
                  <c:v>-3.5096000000000002E-2</c:v>
                </c:pt>
                <c:pt idx="6491">
                  <c:v>-2.3347E-2</c:v>
                </c:pt>
                <c:pt idx="6492">
                  <c:v>-4.0895000000000001E-2</c:v>
                </c:pt>
                <c:pt idx="6493">
                  <c:v>-2.9145000000000001E-2</c:v>
                </c:pt>
                <c:pt idx="6494">
                  <c:v>-3.7996000000000002E-2</c:v>
                </c:pt>
                <c:pt idx="6495">
                  <c:v>-3.5096000000000002E-2</c:v>
                </c:pt>
                <c:pt idx="6496">
                  <c:v>-2.6245999999999998E-2</c:v>
                </c:pt>
                <c:pt idx="6497">
                  <c:v>-1.4649000000000001E-2</c:v>
                </c:pt>
                <c:pt idx="6498">
                  <c:v>-1.4649000000000001E-2</c:v>
                </c:pt>
                <c:pt idx="6499">
                  <c:v>-2.0447E-2</c:v>
                </c:pt>
                <c:pt idx="6500">
                  <c:v>-2.9145000000000001E-2</c:v>
                </c:pt>
                <c:pt idx="6501">
                  <c:v>-2.6245999999999998E-2</c:v>
                </c:pt>
                <c:pt idx="6502">
                  <c:v>-1.175E-2</c:v>
                </c:pt>
                <c:pt idx="6503">
                  <c:v>-3.7996000000000002E-2</c:v>
                </c:pt>
                <c:pt idx="6504">
                  <c:v>-2.0447E-2</c:v>
                </c:pt>
                <c:pt idx="6505">
                  <c:v>-2.6245999999999998E-2</c:v>
                </c:pt>
                <c:pt idx="6506">
                  <c:v>-3.2197000000000003E-2</c:v>
                </c:pt>
                <c:pt idx="6507">
                  <c:v>-2.0447E-2</c:v>
                </c:pt>
                <c:pt idx="6508">
                  <c:v>-2.0447E-2</c:v>
                </c:pt>
                <c:pt idx="6509">
                  <c:v>2.8993000000000001E-2</c:v>
                </c:pt>
                <c:pt idx="6510">
                  <c:v>-5.9509999999999997E-3</c:v>
                </c:pt>
                <c:pt idx="6511">
                  <c:v>-8.8500000000000002E-3</c:v>
                </c:pt>
                <c:pt idx="6512">
                  <c:v>8.6979999999999991E-3</c:v>
                </c:pt>
                <c:pt idx="6513">
                  <c:v>0</c:v>
                </c:pt>
                <c:pt idx="6514">
                  <c:v>8.6979999999999991E-3</c:v>
                </c:pt>
                <c:pt idx="6515">
                  <c:v>-1.7548000000000001E-2</c:v>
                </c:pt>
                <c:pt idx="6516">
                  <c:v>2.0295000000000001E-2</c:v>
                </c:pt>
                <c:pt idx="6517">
                  <c:v>0</c:v>
                </c:pt>
                <c:pt idx="6518">
                  <c:v>2.8990000000000001E-3</c:v>
                </c:pt>
                <c:pt idx="6519">
                  <c:v>1.7395999999999998E-2</c:v>
                </c:pt>
                <c:pt idx="6520">
                  <c:v>5.7990000000000003E-3</c:v>
                </c:pt>
                <c:pt idx="6521">
                  <c:v>5.7990000000000003E-3</c:v>
                </c:pt>
                <c:pt idx="6522">
                  <c:v>-5.9509999999999997E-3</c:v>
                </c:pt>
                <c:pt idx="6523">
                  <c:v>1.4496E-2</c:v>
                </c:pt>
                <c:pt idx="6524">
                  <c:v>2.8990000000000001E-3</c:v>
                </c:pt>
                <c:pt idx="6525">
                  <c:v>8.6979999999999991E-3</c:v>
                </c:pt>
                <c:pt idx="6526">
                  <c:v>0</c:v>
                </c:pt>
                <c:pt idx="6527">
                  <c:v>1.1597E-2</c:v>
                </c:pt>
                <c:pt idx="6528">
                  <c:v>3.2044000000000003E-2</c:v>
                </c:pt>
                <c:pt idx="6529">
                  <c:v>2.3193999999999999E-2</c:v>
                </c:pt>
                <c:pt idx="6530">
                  <c:v>2.3193999999999999E-2</c:v>
                </c:pt>
                <c:pt idx="6531">
                  <c:v>1.7395999999999998E-2</c:v>
                </c:pt>
                <c:pt idx="6532">
                  <c:v>8.6979999999999991E-3</c:v>
                </c:pt>
                <c:pt idx="6533">
                  <c:v>2.6093000000000002E-2</c:v>
                </c:pt>
                <c:pt idx="6534">
                  <c:v>1.7395999999999998E-2</c:v>
                </c:pt>
                <c:pt idx="6535">
                  <c:v>0</c:v>
                </c:pt>
                <c:pt idx="6536">
                  <c:v>8.6979999999999991E-3</c:v>
                </c:pt>
                <c:pt idx="6537">
                  <c:v>1.7395999999999998E-2</c:v>
                </c:pt>
                <c:pt idx="6538">
                  <c:v>5.7990000000000003E-3</c:v>
                </c:pt>
                <c:pt idx="6539">
                  <c:v>1.1597E-2</c:v>
                </c:pt>
                <c:pt idx="6540">
                  <c:v>5.7990000000000003E-3</c:v>
                </c:pt>
                <c:pt idx="6541">
                  <c:v>8.6979999999999991E-3</c:v>
                </c:pt>
                <c:pt idx="6542">
                  <c:v>5.7990000000000003E-3</c:v>
                </c:pt>
                <c:pt idx="6543">
                  <c:v>-8.8500000000000002E-3</c:v>
                </c:pt>
                <c:pt idx="6544">
                  <c:v>-3.052E-3</c:v>
                </c:pt>
                <c:pt idx="6545">
                  <c:v>5.7990000000000003E-3</c:v>
                </c:pt>
                <c:pt idx="6546">
                  <c:v>0</c:v>
                </c:pt>
                <c:pt idx="6547">
                  <c:v>-8.8500000000000002E-3</c:v>
                </c:pt>
                <c:pt idx="6548">
                  <c:v>5.7990000000000003E-3</c:v>
                </c:pt>
                <c:pt idx="6549">
                  <c:v>-5.9509999999999997E-3</c:v>
                </c:pt>
                <c:pt idx="6550">
                  <c:v>2.6093000000000002E-2</c:v>
                </c:pt>
                <c:pt idx="6551">
                  <c:v>5.7990000000000003E-3</c:v>
                </c:pt>
                <c:pt idx="6552">
                  <c:v>0</c:v>
                </c:pt>
                <c:pt idx="6553">
                  <c:v>-1.175E-2</c:v>
                </c:pt>
                <c:pt idx="6554">
                  <c:v>1.1597E-2</c:v>
                </c:pt>
                <c:pt idx="6555">
                  <c:v>-3.052E-3</c:v>
                </c:pt>
                <c:pt idx="6556">
                  <c:v>-2.6245999999999998E-2</c:v>
                </c:pt>
                <c:pt idx="6557">
                  <c:v>-2.6245999999999998E-2</c:v>
                </c:pt>
                <c:pt idx="6558">
                  <c:v>-1.4649000000000001E-2</c:v>
                </c:pt>
                <c:pt idx="6559">
                  <c:v>-2.3347E-2</c:v>
                </c:pt>
                <c:pt idx="6560">
                  <c:v>-3.2197000000000003E-2</c:v>
                </c:pt>
                <c:pt idx="6561">
                  <c:v>-2.0447E-2</c:v>
                </c:pt>
                <c:pt idx="6562">
                  <c:v>-2.0447E-2</c:v>
                </c:pt>
                <c:pt idx="6563">
                  <c:v>-2.3347E-2</c:v>
                </c:pt>
                <c:pt idx="6564">
                  <c:v>-2.0447E-2</c:v>
                </c:pt>
                <c:pt idx="6565">
                  <c:v>-4.6692999999999998E-2</c:v>
                </c:pt>
                <c:pt idx="6566">
                  <c:v>-2.9145000000000001E-2</c:v>
                </c:pt>
                <c:pt idx="6567">
                  <c:v>-3.5096000000000002E-2</c:v>
                </c:pt>
                <c:pt idx="6568">
                  <c:v>-3.2197000000000003E-2</c:v>
                </c:pt>
                <c:pt idx="6569">
                  <c:v>-4.3794E-2</c:v>
                </c:pt>
                <c:pt idx="6570">
                  <c:v>-4.6692999999999998E-2</c:v>
                </c:pt>
                <c:pt idx="6571">
                  <c:v>-7.5838000000000003E-2</c:v>
                </c:pt>
                <c:pt idx="6572">
                  <c:v>-2.9145000000000001E-2</c:v>
                </c:pt>
                <c:pt idx="6573">
                  <c:v>-4.0895000000000001E-2</c:v>
                </c:pt>
                <c:pt idx="6574">
                  <c:v>-2.3347E-2</c:v>
                </c:pt>
                <c:pt idx="6575">
                  <c:v>-3.2197000000000003E-2</c:v>
                </c:pt>
                <c:pt idx="6576">
                  <c:v>-4.3794E-2</c:v>
                </c:pt>
                <c:pt idx="6577">
                  <c:v>-2.6245999999999998E-2</c:v>
                </c:pt>
                <c:pt idx="6578">
                  <c:v>-3.7996000000000002E-2</c:v>
                </c:pt>
                <c:pt idx="6579">
                  <c:v>-2.6245999999999998E-2</c:v>
                </c:pt>
                <c:pt idx="6580">
                  <c:v>-4.6692999999999998E-2</c:v>
                </c:pt>
                <c:pt idx="6581">
                  <c:v>-2.3347E-2</c:v>
                </c:pt>
                <c:pt idx="6582">
                  <c:v>-1.7548000000000001E-2</c:v>
                </c:pt>
                <c:pt idx="6583">
                  <c:v>-3.7996000000000002E-2</c:v>
                </c:pt>
                <c:pt idx="6584">
                  <c:v>-2.9145000000000001E-2</c:v>
                </c:pt>
                <c:pt idx="6585">
                  <c:v>-4.6692999999999998E-2</c:v>
                </c:pt>
                <c:pt idx="6586">
                  <c:v>-3.7996000000000002E-2</c:v>
                </c:pt>
                <c:pt idx="6587">
                  <c:v>-4.0895000000000001E-2</c:v>
                </c:pt>
                <c:pt idx="6588">
                  <c:v>-2.9145000000000001E-2</c:v>
                </c:pt>
                <c:pt idx="6589">
                  <c:v>-4.0895000000000001E-2</c:v>
                </c:pt>
                <c:pt idx="6590">
                  <c:v>-1.7548000000000001E-2</c:v>
                </c:pt>
                <c:pt idx="6591">
                  <c:v>-2.9145000000000001E-2</c:v>
                </c:pt>
                <c:pt idx="6592">
                  <c:v>-1.7548000000000001E-2</c:v>
                </c:pt>
                <c:pt idx="6593">
                  <c:v>-1.4649000000000001E-2</c:v>
                </c:pt>
                <c:pt idx="6594">
                  <c:v>-2.6245999999999998E-2</c:v>
                </c:pt>
                <c:pt idx="6595">
                  <c:v>-1.7548000000000001E-2</c:v>
                </c:pt>
                <c:pt idx="6596">
                  <c:v>-3.5096000000000002E-2</c:v>
                </c:pt>
                <c:pt idx="6597">
                  <c:v>-2.0447E-2</c:v>
                </c:pt>
                <c:pt idx="6598">
                  <c:v>-2.6245999999999998E-2</c:v>
                </c:pt>
                <c:pt idx="6599">
                  <c:v>-8.8500000000000002E-3</c:v>
                </c:pt>
                <c:pt idx="6600">
                  <c:v>-2.0447E-2</c:v>
                </c:pt>
                <c:pt idx="6601">
                  <c:v>-2.3347E-2</c:v>
                </c:pt>
                <c:pt idx="6602">
                  <c:v>8.6979999999999991E-3</c:v>
                </c:pt>
                <c:pt idx="6603">
                  <c:v>-8.8500000000000002E-3</c:v>
                </c:pt>
                <c:pt idx="6604">
                  <c:v>-8.8500000000000002E-3</c:v>
                </c:pt>
                <c:pt idx="6605">
                  <c:v>-8.8500000000000002E-3</c:v>
                </c:pt>
                <c:pt idx="6606">
                  <c:v>0</c:v>
                </c:pt>
                <c:pt idx="6607">
                  <c:v>2.8990000000000001E-3</c:v>
                </c:pt>
                <c:pt idx="6608">
                  <c:v>-3.052E-3</c:v>
                </c:pt>
                <c:pt idx="6609">
                  <c:v>0</c:v>
                </c:pt>
                <c:pt idx="6610">
                  <c:v>-1.4649000000000001E-2</c:v>
                </c:pt>
                <c:pt idx="6611">
                  <c:v>5.7990000000000003E-3</c:v>
                </c:pt>
                <c:pt idx="6612">
                  <c:v>2.0295000000000001E-2</c:v>
                </c:pt>
                <c:pt idx="6613">
                  <c:v>8.6979999999999991E-3</c:v>
                </c:pt>
                <c:pt idx="6614">
                  <c:v>1.7395999999999998E-2</c:v>
                </c:pt>
                <c:pt idx="6615">
                  <c:v>2.8993000000000001E-2</c:v>
                </c:pt>
                <c:pt idx="6616">
                  <c:v>1.7395999999999998E-2</c:v>
                </c:pt>
                <c:pt idx="6617">
                  <c:v>5.7990000000000003E-3</c:v>
                </c:pt>
                <c:pt idx="6618">
                  <c:v>2.8993000000000001E-2</c:v>
                </c:pt>
                <c:pt idx="6619">
                  <c:v>3.2044000000000003E-2</c:v>
                </c:pt>
                <c:pt idx="6620">
                  <c:v>3.4944000000000003E-2</c:v>
                </c:pt>
                <c:pt idx="6621">
                  <c:v>4.3640999999999999E-2</c:v>
                </c:pt>
                <c:pt idx="6622">
                  <c:v>3.2044000000000003E-2</c:v>
                </c:pt>
                <c:pt idx="6623">
                  <c:v>4.9439999999999998E-2</c:v>
                </c:pt>
                <c:pt idx="6624">
                  <c:v>2.6093000000000002E-2</c:v>
                </c:pt>
                <c:pt idx="6625">
                  <c:v>6.6988000000000006E-2</c:v>
                </c:pt>
                <c:pt idx="6626">
                  <c:v>5.8138000000000002E-2</c:v>
                </c:pt>
                <c:pt idx="6627">
                  <c:v>4.9439999999999998E-2</c:v>
                </c:pt>
                <c:pt idx="6628">
                  <c:v>3.7843000000000002E-2</c:v>
                </c:pt>
                <c:pt idx="6629">
                  <c:v>3.4944000000000003E-2</c:v>
                </c:pt>
                <c:pt idx="6630">
                  <c:v>4.0742E-2</c:v>
                </c:pt>
                <c:pt idx="6631">
                  <c:v>1.1597E-2</c:v>
                </c:pt>
                <c:pt idx="6632">
                  <c:v>2.3193999999999999E-2</c:v>
                </c:pt>
                <c:pt idx="6633">
                  <c:v>3.2044000000000003E-2</c:v>
                </c:pt>
                <c:pt idx="6634">
                  <c:v>4.3640999999999999E-2</c:v>
                </c:pt>
                <c:pt idx="6635">
                  <c:v>6.1190000000000001E-2</c:v>
                </c:pt>
                <c:pt idx="6636">
                  <c:v>3.4944000000000003E-2</c:v>
                </c:pt>
                <c:pt idx="6637">
                  <c:v>4.3640999999999999E-2</c:v>
                </c:pt>
                <c:pt idx="6638">
                  <c:v>4.6540999999999999E-2</c:v>
                </c:pt>
                <c:pt idx="6639">
                  <c:v>1.7395999999999998E-2</c:v>
                </c:pt>
                <c:pt idx="6640">
                  <c:v>1.1597E-2</c:v>
                </c:pt>
                <c:pt idx="6641">
                  <c:v>4.0742E-2</c:v>
                </c:pt>
                <c:pt idx="6642">
                  <c:v>4.6540999999999999E-2</c:v>
                </c:pt>
                <c:pt idx="6643">
                  <c:v>4.3640999999999999E-2</c:v>
                </c:pt>
                <c:pt idx="6644">
                  <c:v>2.3193999999999999E-2</c:v>
                </c:pt>
                <c:pt idx="6645">
                  <c:v>2.3193999999999999E-2</c:v>
                </c:pt>
                <c:pt idx="6646">
                  <c:v>3.7843000000000002E-2</c:v>
                </c:pt>
                <c:pt idx="6647">
                  <c:v>1.7395999999999998E-2</c:v>
                </c:pt>
                <c:pt idx="6648">
                  <c:v>2.0295000000000001E-2</c:v>
                </c:pt>
                <c:pt idx="6649">
                  <c:v>5.7990000000000003E-3</c:v>
                </c:pt>
                <c:pt idx="6650">
                  <c:v>-8.8500000000000002E-3</c:v>
                </c:pt>
                <c:pt idx="6651">
                  <c:v>-1.4649000000000001E-2</c:v>
                </c:pt>
                <c:pt idx="6652">
                  <c:v>-1.175E-2</c:v>
                </c:pt>
                <c:pt idx="6653">
                  <c:v>-2.3347E-2</c:v>
                </c:pt>
                <c:pt idx="6654">
                  <c:v>-1.7548000000000001E-2</c:v>
                </c:pt>
                <c:pt idx="6655">
                  <c:v>-2.9145000000000001E-2</c:v>
                </c:pt>
                <c:pt idx="6656">
                  <c:v>-2.6245999999999998E-2</c:v>
                </c:pt>
                <c:pt idx="6657">
                  <c:v>-4.3794E-2</c:v>
                </c:pt>
                <c:pt idx="6658">
                  <c:v>-2.0447E-2</c:v>
                </c:pt>
                <c:pt idx="6659">
                  <c:v>-2.0447E-2</c:v>
                </c:pt>
                <c:pt idx="6660">
                  <c:v>-2.3347E-2</c:v>
                </c:pt>
                <c:pt idx="6661">
                  <c:v>-3.7996000000000002E-2</c:v>
                </c:pt>
                <c:pt idx="6662">
                  <c:v>-4.0895000000000001E-2</c:v>
                </c:pt>
                <c:pt idx="6663">
                  <c:v>-3.5096000000000002E-2</c:v>
                </c:pt>
                <c:pt idx="6664">
                  <c:v>-3.2197000000000003E-2</c:v>
                </c:pt>
                <c:pt idx="6665">
                  <c:v>-4.0895000000000001E-2</c:v>
                </c:pt>
                <c:pt idx="6666">
                  <c:v>-7.2939000000000004E-2</c:v>
                </c:pt>
                <c:pt idx="6667">
                  <c:v>-4.6692999999999998E-2</c:v>
                </c:pt>
                <c:pt idx="6668">
                  <c:v>-5.8290000000000002E-2</c:v>
                </c:pt>
                <c:pt idx="6669">
                  <c:v>-6.7141000000000006E-2</c:v>
                </c:pt>
                <c:pt idx="6670">
                  <c:v>-7.5838000000000003E-2</c:v>
                </c:pt>
                <c:pt idx="6671">
                  <c:v>-6.4241000000000006E-2</c:v>
                </c:pt>
                <c:pt idx="6672">
                  <c:v>-6.1342000000000001E-2</c:v>
                </c:pt>
                <c:pt idx="6673">
                  <c:v>-8.7436E-2</c:v>
                </c:pt>
                <c:pt idx="6674">
                  <c:v>-6.4241000000000006E-2</c:v>
                </c:pt>
                <c:pt idx="6675">
                  <c:v>-7.2939000000000004E-2</c:v>
                </c:pt>
                <c:pt idx="6676">
                  <c:v>-7.8738000000000002E-2</c:v>
                </c:pt>
                <c:pt idx="6677">
                  <c:v>-6.1342000000000001E-2</c:v>
                </c:pt>
                <c:pt idx="6678">
                  <c:v>-6.7141000000000006E-2</c:v>
                </c:pt>
                <c:pt idx="6679">
                  <c:v>-6.4241000000000006E-2</c:v>
                </c:pt>
                <c:pt idx="6680">
                  <c:v>-5.8290000000000002E-2</c:v>
                </c:pt>
                <c:pt idx="6681">
                  <c:v>-4.6692999999999998E-2</c:v>
                </c:pt>
                <c:pt idx="6682">
                  <c:v>-4.6692999999999998E-2</c:v>
                </c:pt>
                <c:pt idx="6683">
                  <c:v>-4.6692999999999998E-2</c:v>
                </c:pt>
                <c:pt idx="6684">
                  <c:v>-4.9592999999999998E-2</c:v>
                </c:pt>
                <c:pt idx="6685">
                  <c:v>-4.9592999999999998E-2</c:v>
                </c:pt>
                <c:pt idx="6686">
                  <c:v>-6.1342000000000001E-2</c:v>
                </c:pt>
                <c:pt idx="6687">
                  <c:v>-3.5096000000000002E-2</c:v>
                </c:pt>
                <c:pt idx="6688">
                  <c:v>-1.7548000000000001E-2</c:v>
                </c:pt>
                <c:pt idx="6689">
                  <c:v>-1.4649000000000001E-2</c:v>
                </c:pt>
                <c:pt idx="6690">
                  <c:v>-2.9145000000000001E-2</c:v>
                </c:pt>
                <c:pt idx="6691">
                  <c:v>-3.052E-3</c:v>
                </c:pt>
                <c:pt idx="6692">
                  <c:v>-2.0447E-2</c:v>
                </c:pt>
                <c:pt idx="6693">
                  <c:v>-2.3347E-2</c:v>
                </c:pt>
                <c:pt idx="6694">
                  <c:v>-2.3347E-2</c:v>
                </c:pt>
                <c:pt idx="6695">
                  <c:v>-1.7548000000000001E-2</c:v>
                </c:pt>
                <c:pt idx="6696">
                  <c:v>-3.052E-3</c:v>
                </c:pt>
                <c:pt idx="6697">
                  <c:v>8.6979999999999991E-3</c:v>
                </c:pt>
                <c:pt idx="6698">
                  <c:v>1.4496E-2</c:v>
                </c:pt>
                <c:pt idx="6699">
                  <c:v>2.6093000000000002E-2</c:v>
                </c:pt>
                <c:pt idx="6700">
                  <c:v>3.2044000000000003E-2</c:v>
                </c:pt>
                <c:pt idx="6701">
                  <c:v>5.8138000000000002E-2</c:v>
                </c:pt>
                <c:pt idx="6702">
                  <c:v>8.6979999999999991E-3</c:v>
                </c:pt>
                <c:pt idx="6703">
                  <c:v>3.7843000000000002E-2</c:v>
                </c:pt>
                <c:pt idx="6704">
                  <c:v>2.0295000000000001E-2</c:v>
                </c:pt>
                <c:pt idx="6705">
                  <c:v>2.6093000000000002E-2</c:v>
                </c:pt>
                <c:pt idx="6706">
                  <c:v>2.0295000000000001E-2</c:v>
                </c:pt>
                <c:pt idx="6707">
                  <c:v>5.8138000000000002E-2</c:v>
                </c:pt>
                <c:pt idx="6708">
                  <c:v>2.6093000000000002E-2</c:v>
                </c:pt>
                <c:pt idx="6709">
                  <c:v>7.5686000000000003E-2</c:v>
                </c:pt>
                <c:pt idx="6710">
                  <c:v>6.1190000000000001E-2</c:v>
                </c:pt>
                <c:pt idx="6711">
                  <c:v>6.4088999999999993E-2</c:v>
                </c:pt>
                <c:pt idx="6712">
                  <c:v>6.6988000000000006E-2</c:v>
                </c:pt>
                <c:pt idx="6713">
                  <c:v>6.1190000000000001E-2</c:v>
                </c:pt>
                <c:pt idx="6714">
                  <c:v>5.2338999999999997E-2</c:v>
                </c:pt>
                <c:pt idx="6715">
                  <c:v>5.5239000000000003E-2</c:v>
                </c:pt>
                <c:pt idx="6716">
                  <c:v>7.2787000000000004E-2</c:v>
                </c:pt>
                <c:pt idx="6717">
                  <c:v>5.2338999999999997E-2</c:v>
                </c:pt>
                <c:pt idx="6718">
                  <c:v>8.1484000000000001E-2</c:v>
                </c:pt>
                <c:pt idx="6719">
                  <c:v>5.8138000000000002E-2</c:v>
                </c:pt>
                <c:pt idx="6720">
                  <c:v>3.7843000000000002E-2</c:v>
                </c:pt>
                <c:pt idx="6721">
                  <c:v>5.5239000000000003E-2</c:v>
                </c:pt>
                <c:pt idx="6722">
                  <c:v>4.3640999999999999E-2</c:v>
                </c:pt>
                <c:pt idx="6723">
                  <c:v>4.3640999999999999E-2</c:v>
                </c:pt>
                <c:pt idx="6724">
                  <c:v>4.0742E-2</c:v>
                </c:pt>
                <c:pt idx="6725">
                  <c:v>4.0742E-2</c:v>
                </c:pt>
                <c:pt idx="6726">
                  <c:v>1.4496E-2</c:v>
                </c:pt>
                <c:pt idx="6727">
                  <c:v>6.1190000000000001E-2</c:v>
                </c:pt>
                <c:pt idx="6728">
                  <c:v>2.6093000000000002E-2</c:v>
                </c:pt>
                <c:pt idx="6729">
                  <c:v>0</c:v>
                </c:pt>
                <c:pt idx="6730">
                  <c:v>1.1597E-2</c:v>
                </c:pt>
                <c:pt idx="6731">
                  <c:v>1.4496E-2</c:v>
                </c:pt>
                <c:pt idx="6732">
                  <c:v>1.1597E-2</c:v>
                </c:pt>
                <c:pt idx="6733">
                  <c:v>-5.9509999999999997E-3</c:v>
                </c:pt>
                <c:pt idx="6734">
                  <c:v>-5.9509999999999997E-3</c:v>
                </c:pt>
                <c:pt idx="6735">
                  <c:v>2.6093000000000002E-2</c:v>
                </c:pt>
                <c:pt idx="6736">
                  <c:v>-1.175E-2</c:v>
                </c:pt>
                <c:pt idx="6737">
                  <c:v>8.6979999999999991E-3</c:v>
                </c:pt>
                <c:pt idx="6738">
                  <c:v>-2.9145000000000001E-2</c:v>
                </c:pt>
                <c:pt idx="6739">
                  <c:v>-3.2197000000000003E-2</c:v>
                </c:pt>
                <c:pt idx="6740">
                  <c:v>-4.0895000000000001E-2</c:v>
                </c:pt>
                <c:pt idx="6741">
                  <c:v>-1.7548000000000001E-2</c:v>
                </c:pt>
                <c:pt idx="6742">
                  <c:v>-3.5096000000000002E-2</c:v>
                </c:pt>
                <c:pt idx="6743">
                  <c:v>-3.7996000000000002E-2</c:v>
                </c:pt>
                <c:pt idx="6744">
                  <c:v>-6.1342000000000001E-2</c:v>
                </c:pt>
                <c:pt idx="6745">
                  <c:v>-5.5391000000000003E-2</c:v>
                </c:pt>
                <c:pt idx="6746">
                  <c:v>-4.0895000000000001E-2</c:v>
                </c:pt>
                <c:pt idx="6747">
                  <c:v>-6.4241000000000006E-2</c:v>
                </c:pt>
                <c:pt idx="6748">
                  <c:v>-4.3794E-2</c:v>
                </c:pt>
                <c:pt idx="6749">
                  <c:v>-8.4536E-2</c:v>
                </c:pt>
                <c:pt idx="6750">
                  <c:v>-7.0040000000000005E-2</c:v>
                </c:pt>
                <c:pt idx="6751">
                  <c:v>-5.2491999999999997E-2</c:v>
                </c:pt>
                <c:pt idx="6752">
                  <c:v>-5.2491999999999997E-2</c:v>
                </c:pt>
                <c:pt idx="6753">
                  <c:v>-7.2939000000000004E-2</c:v>
                </c:pt>
                <c:pt idx="6754">
                  <c:v>-5.2491999999999997E-2</c:v>
                </c:pt>
                <c:pt idx="6755">
                  <c:v>-5.2491999999999997E-2</c:v>
                </c:pt>
                <c:pt idx="6756">
                  <c:v>-7.5838000000000003E-2</c:v>
                </c:pt>
                <c:pt idx="6757">
                  <c:v>-7.0040000000000005E-2</c:v>
                </c:pt>
                <c:pt idx="6758">
                  <c:v>-5.2491999999999997E-2</c:v>
                </c:pt>
                <c:pt idx="6759">
                  <c:v>-6.7141000000000006E-2</c:v>
                </c:pt>
                <c:pt idx="6760">
                  <c:v>-7.0040000000000005E-2</c:v>
                </c:pt>
                <c:pt idx="6761">
                  <c:v>-8.4536E-2</c:v>
                </c:pt>
                <c:pt idx="6762">
                  <c:v>-8.7436E-2</c:v>
                </c:pt>
                <c:pt idx="6763">
                  <c:v>-9.6285999999999997E-2</c:v>
                </c:pt>
                <c:pt idx="6764">
                  <c:v>-8.7436E-2</c:v>
                </c:pt>
                <c:pt idx="6765">
                  <c:v>-9.9184999999999995E-2</c:v>
                </c:pt>
                <c:pt idx="6766">
                  <c:v>-8.1637000000000001E-2</c:v>
                </c:pt>
                <c:pt idx="6767">
                  <c:v>-7.2939000000000004E-2</c:v>
                </c:pt>
                <c:pt idx="6768">
                  <c:v>-4.9592999999999998E-2</c:v>
                </c:pt>
                <c:pt idx="6769">
                  <c:v>-8.4536E-2</c:v>
                </c:pt>
                <c:pt idx="6770">
                  <c:v>-8.4536E-2</c:v>
                </c:pt>
                <c:pt idx="6771">
                  <c:v>-6.4241000000000006E-2</c:v>
                </c:pt>
                <c:pt idx="6772">
                  <c:v>-5.5391000000000003E-2</c:v>
                </c:pt>
                <c:pt idx="6773">
                  <c:v>-6.1342000000000001E-2</c:v>
                </c:pt>
                <c:pt idx="6774">
                  <c:v>-6.1342000000000001E-2</c:v>
                </c:pt>
                <c:pt idx="6775">
                  <c:v>-4.6692999999999998E-2</c:v>
                </c:pt>
                <c:pt idx="6776">
                  <c:v>-5.5391000000000003E-2</c:v>
                </c:pt>
                <c:pt idx="6777">
                  <c:v>-5.5391000000000003E-2</c:v>
                </c:pt>
                <c:pt idx="6778">
                  <c:v>-4.9592999999999998E-2</c:v>
                </c:pt>
                <c:pt idx="6779">
                  <c:v>-4.6692999999999998E-2</c:v>
                </c:pt>
                <c:pt idx="6780">
                  <c:v>-6.1342000000000001E-2</c:v>
                </c:pt>
                <c:pt idx="6781">
                  <c:v>-5.8290000000000002E-2</c:v>
                </c:pt>
                <c:pt idx="6782">
                  <c:v>-3.2197000000000003E-2</c:v>
                </c:pt>
                <c:pt idx="6783">
                  <c:v>-4.3794E-2</c:v>
                </c:pt>
                <c:pt idx="6784">
                  <c:v>-3.2197000000000003E-2</c:v>
                </c:pt>
                <c:pt idx="6785">
                  <c:v>-1.175E-2</c:v>
                </c:pt>
                <c:pt idx="6786">
                  <c:v>-2.9145000000000001E-2</c:v>
                </c:pt>
                <c:pt idx="6787">
                  <c:v>-5.2491999999999997E-2</c:v>
                </c:pt>
                <c:pt idx="6788">
                  <c:v>-2.0447E-2</c:v>
                </c:pt>
                <c:pt idx="6789">
                  <c:v>-2.6245999999999998E-2</c:v>
                </c:pt>
                <c:pt idx="6790">
                  <c:v>-2.9145000000000001E-2</c:v>
                </c:pt>
                <c:pt idx="6791">
                  <c:v>-2.3347E-2</c:v>
                </c:pt>
                <c:pt idx="6792">
                  <c:v>-8.8500000000000002E-3</c:v>
                </c:pt>
                <c:pt idx="6793">
                  <c:v>-1.175E-2</c:v>
                </c:pt>
                <c:pt idx="6794">
                  <c:v>-3.052E-3</c:v>
                </c:pt>
                <c:pt idx="6795">
                  <c:v>0</c:v>
                </c:pt>
                <c:pt idx="6796">
                  <c:v>2.8990000000000001E-3</c:v>
                </c:pt>
                <c:pt idx="6797">
                  <c:v>4.0742E-2</c:v>
                </c:pt>
                <c:pt idx="6798">
                  <c:v>8.6979999999999991E-3</c:v>
                </c:pt>
                <c:pt idx="6799">
                  <c:v>1.1597E-2</c:v>
                </c:pt>
                <c:pt idx="6800">
                  <c:v>2.8993000000000001E-2</c:v>
                </c:pt>
                <c:pt idx="6801">
                  <c:v>3.4944000000000003E-2</c:v>
                </c:pt>
                <c:pt idx="6802">
                  <c:v>3.4944000000000003E-2</c:v>
                </c:pt>
                <c:pt idx="6803">
                  <c:v>4.0742E-2</c:v>
                </c:pt>
                <c:pt idx="6804">
                  <c:v>4.9439999999999998E-2</c:v>
                </c:pt>
                <c:pt idx="6805">
                  <c:v>4.0742E-2</c:v>
                </c:pt>
                <c:pt idx="6806">
                  <c:v>5.2338999999999997E-2</c:v>
                </c:pt>
                <c:pt idx="6807">
                  <c:v>3.2044000000000003E-2</c:v>
                </c:pt>
                <c:pt idx="6808">
                  <c:v>6.1190000000000001E-2</c:v>
                </c:pt>
                <c:pt idx="6809">
                  <c:v>4.3640999999999999E-2</c:v>
                </c:pt>
                <c:pt idx="6810">
                  <c:v>5.2338999999999997E-2</c:v>
                </c:pt>
                <c:pt idx="6811">
                  <c:v>5.5239000000000003E-2</c:v>
                </c:pt>
                <c:pt idx="6812">
                  <c:v>6.1190000000000001E-2</c:v>
                </c:pt>
                <c:pt idx="6813">
                  <c:v>5.2338999999999997E-2</c:v>
                </c:pt>
                <c:pt idx="6814">
                  <c:v>5.8138000000000002E-2</c:v>
                </c:pt>
                <c:pt idx="6815">
                  <c:v>5.2338999999999997E-2</c:v>
                </c:pt>
                <c:pt idx="6816">
                  <c:v>4.3640999999999999E-2</c:v>
                </c:pt>
                <c:pt idx="6817">
                  <c:v>6.6988000000000006E-2</c:v>
                </c:pt>
                <c:pt idx="6818">
                  <c:v>5.2338999999999997E-2</c:v>
                </c:pt>
                <c:pt idx="6819">
                  <c:v>3.7843000000000002E-2</c:v>
                </c:pt>
                <c:pt idx="6820">
                  <c:v>4.3640999999999999E-2</c:v>
                </c:pt>
                <c:pt idx="6821">
                  <c:v>5.8138000000000002E-2</c:v>
                </c:pt>
                <c:pt idx="6822">
                  <c:v>5.5239000000000003E-2</c:v>
                </c:pt>
                <c:pt idx="6823">
                  <c:v>2.8993000000000001E-2</c:v>
                </c:pt>
                <c:pt idx="6824">
                  <c:v>4.6540999999999999E-2</c:v>
                </c:pt>
                <c:pt idx="6825">
                  <c:v>2.8993000000000001E-2</c:v>
                </c:pt>
                <c:pt idx="6826">
                  <c:v>2.0295000000000001E-2</c:v>
                </c:pt>
                <c:pt idx="6827">
                  <c:v>2.8993000000000001E-2</c:v>
                </c:pt>
                <c:pt idx="6828">
                  <c:v>1.7395999999999998E-2</c:v>
                </c:pt>
                <c:pt idx="6829">
                  <c:v>1.4496E-2</c:v>
                </c:pt>
                <c:pt idx="6830">
                  <c:v>3.4944000000000003E-2</c:v>
                </c:pt>
                <c:pt idx="6831">
                  <c:v>2.3193999999999999E-2</c:v>
                </c:pt>
                <c:pt idx="6832">
                  <c:v>2.3193999999999999E-2</c:v>
                </c:pt>
                <c:pt idx="6833">
                  <c:v>0</c:v>
                </c:pt>
                <c:pt idx="6834">
                  <c:v>-1.175E-2</c:v>
                </c:pt>
                <c:pt idx="6835">
                  <c:v>2.8993000000000001E-2</c:v>
                </c:pt>
                <c:pt idx="6836">
                  <c:v>-5.9509999999999997E-3</c:v>
                </c:pt>
                <c:pt idx="6837">
                  <c:v>-2.3347E-2</c:v>
                </c:pt>
                <c:pt idx="6838">
                  <c:v>-2.9145000000000001E-2</c:v>
                </c:pt>
                <c:pt idx="6839">
                  <c:v>-2.6245999999999998E-2</c:v>
                </c:pt>
                <c:pt idx="6840">
                  <c:v>0</c:v>
                </c:pt>
                <c:pt idx="6841">
                  <c:v>-2.0447E-2</c:v>
                </c:pt>
                <c:pt idx="6842">
                  <c:v>-3.5096000000000002E-2</c:v>
                </c:pt>
                <c:pt idx="6843">
                  <c:v>-2.0447E-2</c:v>
                </c:pt>
                <c:pt idx="6844">
                  <c:v>-2.0447E-2</c:v>
                </c:pt>
                <c:pt idx="6845">
                  <c:v>-2.6245999999999998E-2</c:v>
                </c:pt>
                <c:pt idx="6846">
                  <c:v>-2.9145000000000001E-2</c:v>
                </c:pt>
                <c:pt idx="6847">
                  <c:v>-4.9592999999999998E-2</c:v>
                </c:pt>
                <c:pt idx="6848">
                  <c:v>-2.3347E-2</c:v>
                </c:pt>
                <c:pt idx="6849">
                  <c:v>-5.2491999999999997E-2</c:v>
                </c:pt>
                <c:pt idx="6850">
                  <c:v>-4.3794E-2</c:v>
                </c:pt>
                <c:pt idx="6851">
                  <c:v>-5.8290000000000002E-2</c:v>
                </c:pt>
                <c:pt idx="6852">
                  <c:v>-6.4241000000000006E-2</c:v>
                </c:pt>
                <c:pt idx="6853">
                  <c:v>-4.6692999999999998E-2</c:v>
                </c:pt>
                <c:pt idx="6854">
                  <c:v>-5.2491999999999997E-2</c:v>
                </c:pt>
                <c:pt idx="6855">
                  <c:v>-6.4241000000000006E-2</c:v>
                </c:pt>
                <c:pt idx="6856">
                  <c:v>-5.2491999999999997E-2</c:v>
                </c:pt>
                <c:pt idx="6857">
                  <c:v>-7.2939000000000004E-2</c:v>
                </c:pt>
                <c:pt idx="6858">
                  <c:v>-4.3794E-2</c:v>
                </c:pt>
                <c:pt idx="6859">
                  <c:v>-4.3794E-2</c:v>
                </c:pt>
                <c:pt idx="6860">
                  <c:v>-8.4536E-2</c:v>
                </c:pt>
                <c:pt idx="6861">
                  <c:v>-7.0040000000000005E-2</c:v>
                </c:pt>
                <c:pt idx="6862">
                  <c:v>-5.5391000000000003E-2</c:v>
                </c:pt>
                <c:pt idx="6863">
                  <c:v>-7.8738000000000002E-2</c:v>
                </c:pt>
                <c:pt idx="6864">
                  <c:v>-4.0895000000000001E-2</c:v>
                </c:pt>
                <c:pt idx="6865">
                  <c:v>-6.7141000000000006E-2</c:v>
                </c:pt>
                <c:pt idx="6866">
                  <c:v>-5.2491999999999997E-2</c:v>
                </c:pt>
                <c:pt idx="6867">
                  <c:v>-7.2939000000000004E-2</c:v>
                </c:pt>
                <c:pt idx="6868">
                  <c:v>-6.1342000000000001E-2</c:v>
                </c:pt>
                <c:pt idx="6869">
                  <c:v>-5.2491999999999997E-2</c:v>
                </c:pt>
                <c:pt idx="6870">
                  <c:v>-4.3794E-2</c:v>
                </c:pt>
                <c:pt idx="6871">
                  <c:v>-2.3347E-2</c:v>
                </c:pt>
                <c:pt idx="6872">
                  <c:v>-3.5096000000000002E-2</c:v>
                </c:pt>
                <c:pt idx="6873">
                  <c:v>-3.2197000000000003E-2</c:v>
                </c:pt>
                <c:pt idx="6874">
                  <c:v>-4.3794E-2</c:v>
                </c:pt>
                <c:pt idx="6875">
                  <c:v>-1.7548000000000001E-2</c:v>
                </c:pt>
                <c:pt idx="6876">
                  <c:v>-2.6245999999999998E-2</c:v>
                </c:pt>
                <c:pt idx="6877">
                  <c:v>-3.7996000000000002E-2</c:v>
                </c:pt>
                <c:pt idx="6878">
                  <c:v>-3.2197000000000003E-2</c:v>
                </c:pt>
                <c:pt idx="6879">
                  <c:v>-1.4649000000000001E-2</c:v>
                </c:pt>
                <c:pt idx="6880">
                  <c:v>-1.175E-2</c:v>
                </c:pt>
                <c:pt idx="6881">
                  <c:v>-5.9509999999999997E-3</c:v>
                </c:pt>
                <c:pt idx="6882">
                  <c:v>5.7990000000000003E-3</c:v>
                </c:pt>
                <c:pt idx="6883">
                  <c:v>0</c:v>
                </c:pt>
                <c:pt idx="6884">
                  <c:v>1.4496E-2</c:v>
                </c:pt>
                <c:pt idx="6885">
                  <c:v>8.6979999999999991E-3</c:v>
                </c:pt>
                <c:pt idx="6886">
                  <c:v>-8.8500000000000002E-3</c:v>
                </c:pt>
                <c:pt idx="6887">
                  <c:v>1.4496E-2</c:v>
                </c:pt>
                <c:pt idx="6888">
                  <c:v>8.6979999999999991E-3</c:v>
                </c:pt>
                <c:pt idx="6889">
                  <c:v>8.6979999999999991E-3</c:v>
                </c:pt>
                <c:pt idx="6890">
                  <c:v>5.7990000000000003E-3</c:v>
                </c:pt>
                <c:pt idx="6891">
                  <c:v>2.8990000000000001E-3</c:v>
                </c:pt>
                <c:pt idx="6892">
                  <c:v>5.7990000000000003E-3</c:v>
                </c:pt>
                <c:pt idx="6893">
                  <c:v>1.4496E-2</c:v>
                </c:pt>
                <c:pt idx="6894">
                  <c:v>2.0295000000000001E-2</c:v>
                </c:pt>
                <c:pt idx="6895">
                  <c:v>6.4088999999999993E-2</c:v>
                </c:pt>
                <c:pt idx="6896">
                  <c:v>2.0295000000000001E-2</c:v>
                </c:pt>
                <c:pt idx="6897">
                  <c:v>4.3640999999999999E-2</c:v>
                </c:pt>
                <c:pt idx="6898">
                  <c:v>3.7843000000000002E-2</c:v>
                </c:pt>
                <c:pt idx="6899">
                  <c:v>2.8993000000000001E-2</c:v>
                </c:pt>
                <c:pt idx="6900">
                  <c:v>2.3193999999999999E-2</c:v>
                </c:pt>
                <c:pt idx="6901">
                  <c:v>3.7843000000000002E-2</c:v>
                </c:pt>
                <c:pt idx="6902">
                  <c:v>1.7395999999999998E-2</c:v>
                </c:pt>
                <c:pt idx="6903">
                  <c:v>4.9439999999999998E-2</c:v>
                </c:pt>
                <c:pt idx="6904">
                  <c:v>3.2044000000000003E-2</c:v>
                </c:pt>
                <c:pt idx="6905">
                  <c:v>3.2044000000000003E-2</c:v>
                </c:pt>
                <c:pt idx="6906">
                  <c:v>4.6540999999999999E-2</c:v>
                </c:pt>
                <c:pt idx="6907">
                  <c:v>1.7395999999999998E-2</c:v>
                </c:pt>
                <c:pt idx="6908">
                  <c:v>2.8993000000000001E-2</c:v>
                </c:pt>
                <c:pt idx="6909">
                  <c:v>0</c:v>
                </c:pt>
                <c:pt idx="6910">
                  <c:v>1.4496E-2</c:v>
                </c:pt>
                <c:pt idx="6911">
                  <c:v>8.6979999999999991E-3</c:v>
                </c:pt>
                <c:pt idx="6912">
                  <c:v>2.3193999999999999E-2</c:v>
                </c:pt>
                <c:pt idx="6913">
                  <c:v>-5.9509999999999997E-3</c:v>
                </c:pt>
                <c:pt idx="6914">
                  <c:v>1.4496E-2</c:v>
                </c:pt>
                <c:pt idx="6915">
                  <c:v>2.8990000000000001E-3</c:v>
                </c:pt>
                <c:pt idx="6916">
                  <c:v>1.7395999999999998E-2</c:v>
                </c:pt>
                <c:pt idx="6917">
                  <c:v>-8.8500000000000002E-3</c:v>
                </c:pt>
                <c:pt idx="6918">
                  <c:v>-3.052E-3</c:v>
                </c:pt>
                <c:pt idx="6919">
                  <c:v>5.7990000000000003E-3</c:v>
                </c:pt>
                <c:pt idx="6920">
                  <c:v>-2.0447E-2</c:v>
                </c:pt>
                <c:pt idx="6921">
                  <c:v>-1.175E-2</c:v>
                </c:pt>
                <c:pt idx="6922">
                  <c:v>-8.8500000000000002E-3</c:v>
                </c:pt>
                <c:pt idx="6923">
                  <c:v>-8.8500000000000002E-3</c:v>
                </c:pt>
                <c:pt idx="6924">
                  <c:v>-1.7548000000000001E-2</c:v>
                </c:pt>
                <c:pt idx="6925">
                  <c:v>-8.8500000000000002E-3</c:v>
                </c:pt>
                <c:pt idx="6926">
                  <c:v>-5.9509999999999997E-3</c:v>
                </c:pt>
                <c:pt idx="6927">
                  <c:v>-4.6692999999999998E-2</c:v>
                </c:pt>
                <c:pt idx="6928">
                  <c:v>-4.0895000000000001E-2</c:v>
                </c:pt>
                <c:pt idx="6929">
                  <c:v>-5.5391000000000003E-2</c:v>
                </c:pt>
                <c:pt idx="6930">
                  <c:v>-4.0895000000000001E-2</c:v>
                </c:pt>
                <c:pt idx="6931">
                  <c:v>-3.7996000000000002E-2</c:v>
                </c:pt>
                <c:pt idx="6932">
                  <c:v>-2.9145000000000001E-2</c:v>
                </c:pt>
                <c:pt idx="6933">
                  <c:v>-3.5096000000000002E-2</c:v>
                </c:pt>
                <c:pt idx="6934">
                  <c:v>-2.9145000000000001E-2</c:v>
                </c:pt>
                <c:pt idx="6935">
                  <c:v>-3.2197000000000003E-2</c:v>
                </c:pt>
                <c:pt idx="6936">
                  <c:v>-8.8500000000000002E-3</c:v>
                </c:pt>
                <c:pt idx="6937">
                  <c:v>-3.5096000000000002E-2</c:v>
                </c:pt>
                <c:pt idx="6938">
                  <c:v>-2.9145000000000001E-2</c:v>
                </c:pt>
                <c:pt idx="6939">
                  <c:v>-4.3794E-2</c:v>
                </c:pt>
                <c:pt idx="6940">
                  <c:v>-3.7996000000000002E-2</c:v>
                </c:pt>
                <c:pt idx="6941">
                  <c:v>-1.4649000000000001E-2</c:v>
                </c:pt>
                <c:pt idx="6942">
                  <c:v>-2.3347E-2</c:v>
                </c:pt>
                <c:pt idx="6943">
                  <c:v>-4.6692999999999998E-2</c:v>
                </c:pt>
                <c:pt idx="6944">
                  <c:v>-4.0895000000000001E-2</c:v>
                </c:pt>
                <c:pt idx="6945">
                  <c:v>-4.3794E-2</c:v>
                </c:pt>
                <c:pt idx="6946">
                  <c:v>-3.2197000000000003E-2</c:v>
                </c:pt>
                <c:pt idx="6947">
                  <c:v>-1.7548000000000001E-2</c:v>
                </c:pt>
                <c:pt idx="6948">
                  <c:v>-2.0447E-2</c:v>
                </c:pt>
                <c:pt idx="6949">
                  <c:v>-2.9145000000000001E-2</c:v>
                </c:pt>
                <c:pt idx="6950">
                  <c:v>-2.6245999999999998E-2</c:v>
                </c:pt>
                <c:pt idx="6951">
                  <c:v>-2.6245999999999998E-2</c:v>
                </c:pt>
                <c:pt idx="6952">
                  <c:v>-3.7996000000000002E-2</c:v>
                </c:pt>
                <c:pt idx="6953">
                  <c:v>-2.3347E-2</c:v>
                </c:pt>
                <c:pt idx="6954">
                  <c:v>-1.4649000000000001E-2</c:v>
                </c:pt>
                <c:pt idx="6955">
                  <c:v>-1.4649000000000001E-2</c:v>
                </c:pt>
                <c:pt idx="6956">
                  <c:v>-3.052E-3</c:v>
                </c:pt>
                <c:pt idx="6957">
                  <c:v>-3.2197000000000003E-2</c:v>
                </c:pt>
                <c:pt idx="6958">
                  <c:v>-2.9145000000000001E-2</c:v>
                </c:pt>
                <c:pt idx="6959">
                  <c:v>-1.4649000000000001E-2</c:v>
                </c:pt>
                <c:pt idx="6960">
                  <c:v>-1.4649000000000001E-2</c:v>
                </c:pt>
                <c:pt idx="6961">
                  <c:v>0</c:v>
                </c:pt>
                <c:pt idx="6962">
                  <c:v>0</c:v>
                </c:pt>
                <c:pt idx="6963">
                  <c:v>-1.4649000000000001E-2</c:v>
                </c:pt>
                <c:pt idx="6964">
                  <c:v>8.6979999999999991E-3</c:v>
                </c:pt>
                <c:pt idx="6965">
                  <c:v>2.0295000000000001E-2</c:v>
                </c:pt>
                <c:pt idx="6966">
                  <c:v>-1.7548000000000001E-2</c:v>
                </c:pt>
                <c:pt idx="6967">
                  <c:v>2.0295000000000001E-2</c:v>
                </c:pt>
                <c:pt idx="6968">
                  <c:v>1.7395999999999998E-2</c:v>
                </c:pt>
                <c:pt idx="6969">
                  <c:v>1.7395999999999998E-2</c:v>
                </c:pt>
                <c:pt idx="6970">
                  <c:v>1.7395999999999998E-2</c:v>
                </c:pt>
                <c:pt idx="6971">
                  <c:v>1.1597E-2</c:v>
                </c:pt>
                <c:pt idx="6972">
                  <c:v>2.6093000000000002E-2</c:v>
                </c:pt>
                <c:pt idx="6973">
                  <c:v>5.7990000000000003E-3</c:v>
                </c:pt>
                <c:pt idx="6974">
                  <c:v>1.4496E-2</c:v>
                </c:pt>
                <c:pt idx="6975">
                  <c:v>1.4496E-2</c:v>
                </c:pt>
                <c:pt idx="6976">
                  <c:v>2.8990000000000001E-3</c:v>
                </c:pt>
                <c:pt idx="6977">
                  <c:v>5.7990000000000003E-3</c:v>
                </c:pt>
                <c:pt idx="6978">
                  <c:v>1.1597E-2</c:v>
                </c:pt>
                <c:pt idx="6979">
                  <c:v>1.7395999999999998E-2</c:v>
                </c:pt>
                <c:pt idx="6980">
                  <c:v>1.4496E-2</c:v>
                </c:pt>
                <c:pt idx="6981">
                  <c:v>1.4496E-2</c:v>
                </c:pt>
                <c:pt idx="6982">
                  <c:v>8.6979999999999991E-3</c:v>
                </c:pt>
                <c:pt idx="6983">
                  <c:v>5.7990000000000003E-3</c:v>
                </c:pt>
                <c:pt idx="6984">
                  <c:v>1.4496E-2</c:v>
                </c:pt>
                <c:pt idx="6985">
                  <c:v>2.0295000000000001E-2</c:v>
                </c:pt>
                <c:pt idx="6986">
                  <c:v>2.0295000000000001E-2</c:v>
                </c:pt>
                <c:pt idx="6987">
                  <c:v>4.3640999999999999E-2</c:v>
                </c:pt>
                <c:pt idx="6988">
                  <c:v>1.4496E-2</c:v>
                </c:pt>
                <c:pt idx="6989">
                  <c:v>1.7395999999999998E-2</c:v>
                </c:pt>
                <c:pt idx="6990">
                  <c:v>0</c:v>
                </c:pt>
                <c:pt idx="6991">
                  <c:v>5.7990000000000003E-3</c:v>
                </c:pt>
                <c:pt idx="6992">
                  <c:v>1.1597E-2</c:v>
                </c:pt>
                <c:pt idx="6993">
                  <c:v>2.8990000000000001E-3</c:v>
                </c:pt>
                <c:pt idx="6994">
                  <c:v>-3.052E-3</c:v>
                </c:pt>
                <c:pt idx="6995">
                  <c:v>-3.052E-3</c:v>
                </c:pt>
                <c:pt idx="6996">
                  <c:v>-1.4649000000000001E-2</c:v>
                </c:pt>
                <c:pt idx="6997">
                  <c:v>2.8990000000000001E-3</c:v>
                </c:pt>
                <c:pt idx="6998">
                  <c:v>-2.6245999999999998E-2</c:v>
                </c:pt>
                <c:pt idx="6999">
                  <c:v>-8.8500000000000002E-3</c:v>
                </c:pt>
                <c:pt idx="7000">
                  <c:v>-2.9145000000000001E-2</c:v>
                </c:pt>
                <c:pt idx="7001">
                  <c:v>-1.7548000000000001E-2</c:v>
                </c:pt>
                <c:pt idx="7002">
                  <c:v>5.7990000000000003E-3</c:v>
                </c:pt>
                <c:pt idx="7003">
                  <c:v>-2.3347E-2</c:v>
                </c:pt>
                <c:pt idx="7004">
                  <c:v>-8.8500000000000002E-3</c:v>
                </c:pt>
                <c:pt idx="7005">
                  <c:v>-3.052E-3</c:v>
                </c:pt>
                <c:pt idx="7006">
                  <c:v>-2.6245999999999998E-2</c:v>
                </c:pt>
                <c:pt idx="7007">
                  <c:v>-2.3347E-2</c:v>
                </c:pt>
                <c:pt idx="7008">
                  <c:v>-3.052E-3</c:v>
                </c:pt>
                <c:pt idx="7009">
                  <c:v>-1.175E-2</c:v>
                </c:pt>
                <c:pt idx="7010">
                  <c:v>-4.0895000000000001E-2</c:v>
                </c:pt>
                <c:pt idx="7011">
                  <c:v>-1.175E-2</c:v>
                </c:pt>
                <c:pt idx="7012">
                  <c:v>-2.0447E-2</c:v>
                </c:pt>
                <c:pt idx="7013">
                  <c:v>-2.3347E-2</c:v>
                </c:pt>
                <c:pt idx="7014">
                  <c:v>-8.8500000000000002E-3</c:v>
                </c:pt>
                <c:pt idx="7015">
                  <c:v>-3.2197000000000003E-2</c:v>
                </c:pt>
                <c:pt idx="7016">
                  <c:v>-2.6245999999999998E-2</c:v>
                </c:pt>
                <c:pt idx="7017">
                  <c:v>-2.9145000000000001E-2</c:v>
                </c:pt>
                <c:pt idx="7018">
                  <c:v>-4.0895000000000001E-2</c:v>
                </c:pt>
                <c:pt idx="7019">
                  <c:v>-6.1342000000000001E-2</c:v>
                </c:pt>
                <c:pt idx="7020">
                  <c:v>-3.2197000000000003E-2</c:v>
                </c:pt>
                <c:pt idx="7021">
                  <c:v>-2.6245999999999998E-2</c:v>
                </c:pt>
                <c:pt idx="7022">
                  <c:v>-4.6692999999999998E-2</c:v>
                </c:pt>
                <c:pt idx="7023">
                  <c:v>-3.7996000000000002E-2</c:v>
                </c:pt>
                <c:pt idx="7024">
                  <c:v>-4.6692999999999998E-2</c:v>
                </c:pt>
                <c:pt idx="7025">
                  <c:v>-4.3794E-2</c:v>
                </c:pt>
                <c:pt idx="7026">
                  <c:v>-5.2491999999999997E-2</c:v>
                </c:pt>
                <c:pt idx="7027">
                  <c:v>-6.1342000000000001E-2</c:v>
                </c:pt>
                <c:pt idx="7028">
                  <c:v>-2.3347E-2</c:v>
                </c:pt>
                <c:pt idx="7029">
                  <c:v>-4.6692999999999998E-2</c:v>
                </c:pt>
                <c:pt idx="7030">
                  <c:v>-5.2491999999999997E-2</c:v>
                </c:pt>
                <c:pt idx="7031">
                  <c:v>-5.2491999999999997E-2</c:v>
                </c:pt>
                <c:pt idx="7032">
                  <c:v>-2.3347E-2</c:v>
                </c:pt>
                <c:pt idx="7033">
                  <c:v>-4.3794E-2</c:v>
                </c:pt>
                <c:pt idx="7034">
                  <c:v>-4.6692999999999998E-2</c:v>
                </c:pt>
                <c:pt idx="7035">
                  <c:v>-6.1342000000000001E-2</c:v>
                </c:pt>
                <c:pt idx="7036">
                  <c:v>-5.5391000000000003E-2</c:v>
                </c:pt>
                <c:pt idx="7037">
                  <c:v>-5.8290000000000002E-2</c:v>
                </c:pt>
                <c:pt idx="7038">
                  <c:v>-4.9592999999999998E-2</c:v>
                </c:pt>
                <c:pt idx="7039">
                  <c:v>-5.8290000000000002E-2</c:v>
                </c:pt>
                <c:pt idx="7040">
                  <c:v>-5.2491999999999997E-2</c:v>
                </c:pt>
                <c:pt idx="7041">
                  <c:v>-2.6245999999999998E-2</c:v>
                </c:pt>
                <c:pt idx="7042">
                  <c:v>-3.7996000000000002E-2</c:v>
                </c:pt>
                <c:pt idx="7043">
                  <c:v>-5.2491999999999997E-2</c:v>
                </c:pt>
                <c:pt idx="7044">
                  <c:v>-4.3794E-2</c:v>
                </c:pt>
                <c:pt idx="7045">
                  <c:v>-4.9592999999999998E-2</c:v>
                </c:pt>
                <c:pt idx="7046">
                  <c:v>-5.2491999999999997E-2</c:v>
                </c:pt>
                <c:pt idx="7047">
                  <c:v>-3.7996000000000002E-2</c:v>
                </c:pt>
                <c:pt idx="7048">
                  <c:v>-4.3794E-2</c:v>
                </c:pt>
                <c:pt idx="7049">
                  <c:v>-6.1342000000000001E-2</c:v>
                </c:pt>
                <c:pt idx="7050">
                  <c:v>-7.0040000000000005E-2</c:v>
                </c:pt>
                <c:pt idx="7051">
                  <c:v>-4.3794E-2</c:v>
                </c:pt>
                <c:pt idx="7052">
                  <c:v>-4.6692999999999998E-2</c:v>
                </c:pt>
                <c:pt idx="7053">
                  <c:v>-5.5391000000000003E-2</c:v>
                </c:pt>
                <c:pt idx="7054">
                  <c:v>-3.5096000000000002E-2</c:v>
                </c:pt>
                <c:pt idx="7055">
                  <c:v>-5.2491999999999997E-2</c:v>
                </c:pt>
                <c:pt idx="7056">
                  <c:v>-2.0447E-2</c:v>
                </c:pt>
                <c:pt idx="7057">
                  <c:v>-2.6245999999999998E-2</c:v>
                </c:pt>
                <c:pt idx="7058">
                  <c:v>-5.2491999999999997E-2</c:v>
                </c:pt>
                <c:pt idx="7059">
                  <c:v>-6.1342000000000001E-2</c:v>
                </c:pt>
                <c:pt idx="7060">
                  <c:v>-4.0895000000000001E-2</c:v>
                </c:pt>
                <c:pt idx="7061">
                  <c:v>-4.6692999999999998E-2</c:v>
                </c:pt>
                <c:pt idx="7062">
                  <c:v>-2.9145000000000001E-2</c:v>
                </c:pt>
                <c:pt idx="7063">
                  <c:v>-4.3794E-2</c:v>
                </c:pt>
                <c:pt idx="7064">
                  <c:v>-2.0447E-2</c:v>
                </c:pt>
                <c:pt idx="7065">
                  <c:v>-3.052E-3</c:v>
                </c:pt>
                <c:pt idx="7066">
                  <c:v>-2.6245999999999998E-2</c:v>
                </c:pt>
                <c:pt idx="7067">
                  <c:v>-1.4649000000000001E-2</c:v>
                </c:pt>
                <c:pt idx="7068">
                  <c:v>-1.4649000000000001E-2</c:v>
                </c:pt>
                <c:pt idx="7069">
                  <c:v>-5.9509999999999997E-3</c:v>
                </c:pt>
                <c:pt idx="7070">
                  <c:v>2.8990000000000001E-3</c:v>
                </c:pt>
                <c:pt idx="7071">
                  <c:v>-3.2197000000000003E-2</c:v>
                </c:pt>
                <c:pt idx="7072">
                  <c:v>-3.052E-3</c:v>
                </c:pt>
                <c:pt idx="7073">
                  <c:v>-3.052E-3</c:v>
                </c:pt>
                <c:pt idx="7074">
                  <c:v>1.1597E-2</c:v>
                </c:pt>
                <c:pt idx="7075">
                  <c:v>2.8990000000000001E-3</c:v>
                </c:pt>
                <c:pt idx="7076">
                  <c:v>-3.052E-3</c:v>
                </c:pt>
                <c:pt idx="7077">
                  <c:v>-2.0447E-2</c:v>
                </c:pt>
                <c:pt idx="7078">
                  <c:v>0</c:v>
                </c:pt>
                <c:pt idx="7079">
                  <c:v>1.7395999999999998E-2</c:v>
                </c:pt>
                <c:pt idx="7080">
                  <c:v>2.8990000000000001E-3</c:v>
                </c:pt>
                <c:pt idx="7081">
                  <c:v>1.1597E-2</c:v>
                </c:pt>
                <c:pt idx="7082">
                  <c:v>1.7395999999999998E-2</c:v>
                </c:pt>
                <c:pt idx="7083">
                  <c:v>3.2044000000000003E-2</c:v>
                </c:pt>
                <c:pt idx="7084">
                  <c:v>5.7990000000000003E-3</c:v>
                </c:pt>
                <c:pt idx="7085">
                  <c:v>8.6979999999999991E-3</c:v>
                </c:pt>
                <c:pt idx="7086">
                  <c:v>1.4496E-2</c:v>
                </c:pt>
                <c:pt idx="7087">
                  <c:v>1.7395999999999998E-2</c:v>
                </c:pt>
                <c:pt idx="7088">
                  <c:v>2.0295000000000001E-2</c:v>
                </c:pt>
                <c:pt idx="7089">
                  <c:v>1.4496E-2</c:v>
                </c:pt>
                <c:pt idx="7090">
                  <c:v>2.8990000000000001E-3</c:v>
                </c:pt>
                <c:pt idx="7091">
                  <c:v>-8.8500000000000002E-3</c:v>
                </c:pt>
                <c:pt idx="7092">
                  <c:v>2.8990000000000001E-3</c:v>
                </c:pt>
                <c:pt idx="7093">
                  <c:v>0</c:v>
                </c:pt>
                <c:pt idx="7094">
                  <c:v>2.8990000000000001E-3</c:v>
                </c:pt>
                <c:pt idx="7095">
                  <c:v>1.7395999999999998E-2</c:v>
                </c:pt>
                <c:pt idx="7096">
                  <c:v>1.4496E-2</c:v>
                </c:pt>
                <c:pt idx="7097">
                  <c:v>0</c:v>
                </c:pt>
                <c:pt idx="7098">
                  <c:v>1.7395999999999998E-2</c:v>
                </c:pt>
                <c:pt idx="7099">
                  <c:v>5.7990000000000003E-3</c:v>
                </c:pt>
                <c:pt idx="7100">
                  <c:v>2.8990000000000001E-3</c:v>
                </c:pt>
                <c:pt idx="7101">
                  <c:v>2.8990000000000001E-3</c:v>
                </c:pt>
                <c:pt idx="7102">
                  <c:v>2.0295000000000001E-2</c:v>
                </c:pt>
                <c:pt idx="7103">
                  <c:v>-5.9509999999999997E-3</c:v>
                </c:pt>
                <c:pt idx="7104">
                  <c:v>2.8990000000000001E-3</c:v>
                </c:pt>
                <c:pt idx="7105">
                  <c:v>1.7395999999999998E-2</c:v>
                </c:pt>
                <c:pt idx="7106">
                  <c:v>-2.0447E-2</c:v>
                </c:pt>
                <c:pt idx="7107">
                  <c:v>1.1597E-2</c:v>
                </c:pt>
                <c:pt idx="7108">
                  <c:v>-8.8500000000000002E-3</c:v>
                </c:pt>
                <c:pt idx="7109">
                  <c:v>1.4496E-2</c:v>
                </c:pt>
                <c:pt idx="7110">
                  <c:v>2.8990000000000001E-3</c:v>
                </c:pt>
                <c:pt idx="7111">
                  <c:v>5.7990000000000003E-3</c:v>
                </c:pt>
                <c:pt idx="7112">
                  <c:v>-5.9509999999999997E-3</c:v>
                </c:pt>
                <c:pt idx="7113">
                  <c:v>1.4496E-2</c:v>
                </c:pt>
                <c:pt idx="7114">
                  <c:v>-3.052E-3</c:v>
                </c:pt>
                <c:pt idx="7115">
                  <c:v>-2.6245999999999998E-2</c:v>
                </c:pt>
                <c:pt idx="7116">
                  <c:v>-5.9509999999999997E-3</c:v>
                </c:pt>
                <c:pt idx="7117">
                  <c:v>-1.175E-2</c:v>
                </c:pt>
                <c:pt idx="7118">
                  <c:v>2.8990000000000001E-3</c:v>
                </c:pt>
                <c:pt idx="7119">
                  <c:v>0</c:v>
                </c:pt>
                <c:pt idx="7120">
                  <c:v>0</c:v>
                </c:pt>
                <c:pt idx="7121">
                  <c:v>5.7990000000000003E-3</c:v>
                </c:pt>
                <c:pt idx="7122">
                  <c:v>8.6979999999999991E-3</c:v>
                </c:pt>
                <c:pt idx="7123">
                  <c:v>-8.8500000000000002E-3</c:v>
                </c:pt>
                <c:pt idx="7124">
                  <c:v>-3.052E-3</c:v>
                </c:pt>
                <c:pt idx="7125">
                  <c:v>-2.6245999999999998E-2</c:v>
                </c:pt>
                <c:pt idx="7126">
                  <c:v>-1.4649000000000001E-2</c:v>
                </c:pt>
                <c:pt idx="7127">
                  <c:v>2.8990000000000001E-3</c:v>
                </c:pt>
                <c:pt idx="7128">
                  <c:v>-2.0447E-2</c:v>
                </c:pt>
                <c:pt idx="7129">
                  <c:v>0</c:v>
                </c:pt>
                <c:pt idx="7130">
                  <c:v>-1.175E-2</c:v>
                </c:pt>
                <c:pt idx="7131">
                  <c:v>2.8990000000000001E-3</c:v>
                </c:pt>
                <c:pt idx="7132">
                  <c:v>-3.052E-3</c:v>
                </c:pt>
                <c:pt idx="7133">
                  <c:v>-2.0447E-2</c:v>
                </c:pt>
                <c:pt idx="7134">
                  <c:v>-8.8500000000000002E-3</c:v>
                </c:pt>
                <c:pt idx="7135">
                  <c:v>-2.0447E-2</c:v>
                </c:pt>
                <c:pt idx="7136">
                  <c:v>-2.6245999999999998E-2</c:v>
                </c:pt>
                <c:pt idx="7137">
                  <c:v>-3.052E-3</c:v>
                </c:pt>
                <c:pt idx="7138">
                  <c:v>2.8990000000000001E-3</c:v>
                </c:pt>
                <c:pt idx="7139">
                  <c:v>-8.8500000000000002E-3</c:v>
                </c:pt>
                <c:pt idx="7140">
                  <c:v>0</c:v>
                </c:pt>
                <c:pt idx="7141">
                  <c:v>0</c:v>
                </c:pt>
                <c:pt idx="7142">
                  <c:v>0</c:v>
                </c:pt>
                <c:pt idx="7143">
                  <c:v>1.4496E-2</c:v>
                </c:pt>
                <c:pt idx="7144">
                  <c:v>-8.8500000000000002E-3</c:v>
                </c:pt>
                <c:pt idx="7145">
                  <c:v>-1.7548000000000001E-2</c:v>
                </c:pt>
                <c:pt idx="7146">
                  <c:v>-1.7548000000000001E-2</c:v>
                </c:pt>
                <c:pt idx="7147">
                  <c:v>0</c:v>
                </c:pt>
                <c:pt idx="7148">
                  <c:v>-1.4649000000000001E-2</c:v>
                </c:pt>
                <c:pt idx="7149">
                  <c:v>2.8990000000000001E-3</c:v>
                </c:pt>
                <c:pt idx="7150">
                  <c:v>0</c:v>
                </c:pt>
                <c:pt idx="7151">
                  <c:v>1.7395999999999998E-2</c:v>
                </c:pt>
                <c:pt idx="7152">
                  <c:v>0</c:v>
                </c:pt>
                <c:pt idx="7153">
                  <c:v>5.7990000000000003E-3</c:v>
                </c:pt>
                <c:pt idx="7154">
                  <c:v>2.0295000000000001E-2</c:v>
                </c:pt>
                <c:pt idx="7155">
                  <c:v>2.8990000000000001E-3</c:v>
                </c:pt>
                <c:pt idx="7156">
                  <c:v>0</c:v>
                </c:pt>
                <c:pt idx="7157">
                  <c:v>-5.9509999999999997E-3</c:v>
                </c:pt>
                <c:pt idx="7158">
                  <c:v>8.6979999999999991E-3</c:v>
                </c:pt>
                <c:pt idx="7159">
                  <c:v>0</c:v>
                </c:pt>
                <c:pt idx="7160">
                  <c:v>2.3193999999999999E-2</c:v>
                </c:pt>
                <c:pt idx="7161">
                  <c:v>-3.052E-3</c:v>
                </c:pt>
                <c:pt idx="7162">
                  <c:v>2.8990000000000001E-3</c:v>
                </c:pt>
                <c:pt idx="7163">
                  <c:v>1.7395999999999998E-2</c:v>
                </c:pt>
                <c:pt idx="7164">
                  <c:v>8.6979999999999991E-3</c:v>
                </c:pt>
                <c:pt idx="7165">
                  <c:v>-5.9509999999999997E-3</c:v>
                </c:pt>
                <c:pt idx="7166">
                  <c:v>0</c:v>
                </c:pt>
                <c:pt idx="7167">
                  <c:v>5.7990000000000003E-3</c:v>
                </c:pt>
                <c:pt idx="7168">
                  <c:v>0</c:v>
                </c:pt>
                <c:pt idx="7169">
                  <c:v>-1.175E-2</c:v>
                </c:pt>
                <c:pt idx="7170">
                  <c:v>2.0295000000000001E-2</c:v>
                </c:pt>
                <c:pt idx="7171">
                  <c:v>1.4496E-2</c:v>
                </c:pt>
                <c:pt idx="7172">
                  <c:v>0</c:v>
                </c:pt>
                <c:pt idx="7173">
                  <c:v>2.8990000000000001E-3</c:v>
                </c:pt>
                <c:pt idx="7174">
                  <c:v>5.7990000000000003E-3</c:v>
                </c:pt>
                <c:pt idx="7175">
                  <c:v>5.7990000000000003E-3</c:v>
                </c:pt>
                <c:pt idx="7176">
                  <c:v>5.7990000000000003E-3</c:v>
                </c:pt>
                <c:pt idx="7177">
                  <c:v>-1.175E-2</c:v>
                </c:pt>
                <c:pt idx="7178">
                  <c:v>2.0295000000000001E-2</c:v>
                </c:pt>
                <c:pt idx="7179">
                  <c:v>0</c:v>
                </c:pt>
                <c:pt idx="7180">
                  <c:v>-3.052E-3</c:v>
                </c:pt>
                <c:pt idx="7181">
                  <c:v>0</c:v>
                </c:pt>
                <c:pt idx="7182">
                  <c:v>0</c:v>
                </c:pt>
                <c:pt idx="7183">
                  <c:v>-3.052E-3</c:v>
                </c:pt>
                <c:pt idx="7184">
                  <c:v>1.1597E-2</c:v>
                </c:pt>
                <c:pt idx="7185">
                  <c:v>-2.0447E-2</c:v>
                </c:pt>
                <c:pt idx="7186">
                  <c:v>-5.9509999999999997E-3</c:v>
                </c:pt>
                <c:pt idx="7187">
                  <c:v>3.2044000000000003E-2</c:v>
                </c:pt>
                <c:pt idx="7188">
                  <c:v>0</c:v>
                </c:pt>
                <c:pt idx="7189">
                  <c:v>1.7395999999999998E-2</c:v>
                </c:pt>
                <c:pt idx="7190">
                  <c:v>2.8990000000000001E-3</c:v>
                </c:pt>
                <c:pt idx="7191">
                  <c:v>2.8990000000000001E-3</c:v>
                </c:pt>
                <c:pt idx="7192">
                  <c:v>0</c:v>
                </c:pt>
                <c:pt idx="7193">
                  <c:v>2.8990000000000001E-3</c:v>
                </c:pt>
                <c:pt idx="7194">
                  <c:v>-1.7548000000000001E-2</c:v>
                </c:pt>
                <c:pt idx="7195">
                  <c:v>-1.4649000000000001E-2</c:v>
                </c:pt>
                <c:pt idx="7196">
                  <c:v>-3.052E-3</c:v>
                </c:pt>
                <c:pt idx="7197">
                  <c:v>-3.052E-3</c:v>
                </c:pt>
                <c:pt idx="7198">
                  <c:v>-5.9509999999999997E-3</c:v>
                </c:pt>
                <c:pt idx="7199">
                  <c:v>-2.0447E-2</c:v>
                </c:pt>
                <c:pt idx="7200">
                  <c:v>-5.9509999999999997E-3</c:v>
                </c:pt>
                <c:pt idx="7201">
                  <c:v>2.0295000000000001E-2</c:v>
                </c:pt>
                <c:pt idx="7202">
                  <c:v>2.0295000000000001E-2</c:v>
                </c:pt>
                <c:pt idx="7203">
                  <c:v>1.4496E-2</c:v>
                </c:pt>
                <c:pt idx="7204">
                  <c:v>2.8990000000000001E-3</c:v>
                </c:pt>
                <c:pt idx="7205">
                  <c:v>-8.8500000000000002E-3</c:v>
                </c:pt>
                <c:pt idx="7206">
                  <c:v>-8.8500000000000002E-3</c:v>
                </c:pt>
                <c:pt idx="7207">
                  <c:v>-3.052E-3</c:v>
                </c:pt>
                <c:pt idx="7208">
                  <c:v>2.6093000000000002E-2</c:v>
                </c:pt>
                <c:pt idx="7209">
                  <c:v>1.4496E-2</c:v>
                </c:pt>
                <c:pt idx="7210">
                  <c:v>5.7990000000000003E-3</c:v>
                </c:pt>
                <c:pt idx="7211">
                  <c:v>1.1597E-2</c:v>
                </c:pt>
                <c:pt idx="7212">
                  <c:v>5.7990000000000003E-3</c:v>
                </c:pt>
                <c:pt idx="7213">
                  <c:v>8.6979999999999991E-3</c:v>
                </c:pt>
                <c:pt idx="7214">
                  <c:v>1.1597E-2</c:v>
                </c:pt>
                <c:pt idx="7215">
                  <c:v>2.8990000000000001E-3</c:v>
                </c:pt>
                <c:pt idx="7216">
                  <c:v>2.0295000000000001E-2</c:v>
                </c:pt>
                <c:pt idx="7217">
                  <c:v>5.7990000000000003E-3</c:v>
                </c:pt>
                <c:pt idx="7218">
                  <c:v>0</c:v>
                </c:pt>
                <c:pt idx="7219">
                  <c:v>2.8990000000000001E-3</c:v>
                </c:pt>
                <c:pt idx="7220">
                  <c:v>2.8990000000000001E-3</c:v>
                </c:pt>
                <c:pt idx="7221">
                  <c:v>5.7990000000000003E-3</c:v>
                </c:pt>
                <c:pt idx="7222">
                  <c:v>1.7395999999999998E-2</c:v>
                </c:pt>
                <c:pt idx="7223">
                  <c:v>5.7990000000000003E-3</c:v>
                </c:pt>
                <c:pt idx="7224">
                  <c:v>5.7990000000000003E-3</c:v>
                </c:pt>
                <c:pt idx="7225">
                  <c:v>0</c:v>
                </c:pt>
                <c:pt idx="7226">
                  <c:v>-5.9509999999999997E-3</c:v>
                </c:pt>
                <c:pt idx="7227">
                  <c:v>-5.9509999999999997E-3</c:v>
                </c:pt>
                <c:pt idx="7228">
                  <c:v>2.8990000000000001E-3</c:v>
                </c:pt>
                <c:pt idx="7229">
                  <c:v>-2.0447E-2</c:v>
                </c:pt>
                <c:pt idx="7230">
                  <c:v>-5.9509999999999997E-3</c:v>
                </c:pt>
                <c:pt idx="7231">
                  <c:v>-8.8500000000000002E-3</c:v>
                </c:pt>
                <c:pt idx="7232">
                  <c:v>-8.8500000000000002E-3</c:v>
                </c:pt>
                <c:pt idx="7233">
                  <c:v>0</c:v>
                </c:pt>
                <c:pt idx="7234">
                  <c:v>-2.3347E-2</c:v>
                </c:pt>
                <c:pt idx="7235">
                  <c:v>-3.2197000000000003E-2</c:v>
                </c:pt>
                <c:pt idx="7236">
                  <c:v>-5.9509999999999997E-3</c:v>
                </c:pt>
                <c:pt idx="7237">
                  <c:v>-2.6245999999999998E-2</c:v>
                </c:pt>
                <c:pt idx="7238">
                  <c:v>-2.6245999999999998E-2</c:v>
                </c:pt>
                <c:pt idx="7239">
                  <c:v>-2.6245999999999998E-2</c:v>
                </c:pt>
                <c:pt idx="7240">
                  <c:v>-5.9509999999999997E-3</c:v>
                </c:pt>
                <c:pt idx="7241">
                  <c:v>-2.6245999999999998E-2</c:v>
                </c:pt>
                <c:pt idx="7242">
                  <c:v>-2.9145000000000001E-2</c:v>
                </c:pt>
                <c:pt idx="7243">
                  <c:v>-4.6692999999999998E-2</c:v>
                </c:pt>
                <c:pt idx="7244">
                  <c:v>-3.2197000000000003E-2</c:v>
                </c:pt>
                <c:pt idx="7245">
                  <c:v>-2.6245999999999998E-2</c:v>
                </c:pt>
                <c:pt idx="7246">
                  <c:v>-6.4241000000000006E-2</c:v>
                </c:pt>
                <c:pt idx="7247">
                  <c:v>-2.9145000000000001E-2</c:v>
                </c:pt>
                <c:pt idx="7248">
                  <c:v>-4.0895000000000001E-2</c:v>
                </c:pt>
                <c:pt idx="7249">
                  <c:v>-3.2197000000000003E-2</c:v>
                </c:pt>
                <c:pt idx="7250">
                  <c:v>-3.7996000000000002E-2</c:v>
                </c:pt>
                <c:pt idx="7251">
                  <c:v>-6.7141000000000006E-2</c:v>
                </c:pt>
                <c:pt idx="7252">
                  <c:v>-4.3794E-2</c:v>
                </c:pt>
                <c:pt idx="7253">
                  <c:v>-5.2491999999999997E-2</c:v>
                </c:pt>
                <c:pt idx="7254">
                  <c:v>-5.2491999999999997E-2</c:v>
                </c:pt>
                <c:pt idx="7255">
                  <c:v>-6.1342000000000001E-2</c:v>
                </c:pt>
                <c:pt idx="7256">
                  <c:v>-6.7141000000000006E-2</c:v>
                </c:pt>
                <c:pt idx="7257">
                  <c:v>-6.7141000000000006E-2</c:v>
                </c:pt>
                <c:pt idx="7258">
                  <c:v>-4.6692999999999998E-2</c:v>
                </c:pt>
                <c:pt idx="7259">
                  <c:v>-5.2491999999999997E-2</c:v>
                </c:pt>
                <c:pt idx="7260">
                  <c:v>-6.7141000000000006E-2</c:v>
                </c:pt>
                <c:pt idx="7261">
                  <c:v>-6.7141000000000006E-2</c:v>
                </c:pt>
                <c:pt idx="7262">
                  <c:v>-7.8738000000000002E-2</c:v>
                </c:pt>
                <c:pt idx="7263">
                  <c:v>-7.2939000000000004E-2</c:v>
                </c:pt>
                <c:pt idx="7264">
                  <c:v>-5.8290000000000002E-2</c:v>
                </c:pt>
                <c:pt idx="7265">
                  <c:v>-7.8738000000000002E-2</c:v>
                </c:pt>
                <c:pt idx="7266">
                  <c:v>-5.2491999999999997E-2</c:v>
                </c:pt>
                <c:pt idx="7267">
                  <c:v>-6.4241000000000006E-2</c:v>
                </c:pt>
                <c:pt idx="7268">
                  <c:v>-6.1342000000000001E-2</c:v>
                </c:pt>
                <c:pt idx="7269">
                  <c:v>-6.4241000000000006E-2</c:v>
                </c:pt>
                <c:pt idx="7270">
                  <c:v>-3.5096000000000002E-2</c:v>
                </c:pt>
                <c:pt idx="7271">
                  <c:v>-4.6692999999999998E-2</c:v>
                </c:pt>
                <c:pt idx="7272">
                  <c:v>-4.6692999999999998E-2</c:v>
                </c:pt>
                <c:pt idx="7273">
                  <c:v>-3.7996000000000002E-2</c:v>
                </c:pt>
                <c:pt idx="7274">
                  <c:v>-3.7996000000000002E-2</c:v>
                </c:pt>
                <c:pt idx="7275">
                  <c:v>-2.6245999999999998E-2</c:v>
                </c:pt>
                <c:pt idx="7276">
                  <c:v>-4.6692999999999998E-2</c:v>
                </c:pt>
                <c:pt idx="7277">
                  <c:v>-2.6245999999999998E-2</c:v>
                </c:pt>
                <c:pt idx="7278">
                  <c:v>-2.3347E-2</c:v>
                </c:pt>
                <c:pt idx="7279">
                  <c:v>-3.7996000000000002E-2</c:v>
                </c:pt>
                <c:pt idx="7280">
                  <c:v>-2.9145000000000001E-2</c:v>
                </c:pt>
                <c:pt idx="7281">
                  <c:v>-1.7548000000000001E-2</c:v>
                </c:pt>
                <c:pt idx="7282">
                  <c:v>-3.052E-3</c:v>
                </c:pt>
                <c:pt idx="7283">
                  <c:v>-5.9509999999999997E-3</c:v>
                </c:pt>
                <c:pt idx="7284">
                  <c:v>-1.4649000000000001E-2</c:v>
                </c:pt>
                <c:pt idx="7285">
                  <c:v>-4.6692999999999998E-2</c:v>
                </c:pt>
                <c:pt idx="7286">
                  <c:v>-1.175E-2</c:v>
                </c:pt>
                <c:pt idx="7287">
                  <c:v>-3.052E-3</c:v>
                </c:pt>
                <c:pt idx="7288">
                  <c:v>8.6979999999999991E-3</c:v>
                </c:pt>
                <c:pt idx="7289">
                  <c:v>-3.052E-3</c:v>
                </c:pt>
                <c:pt idx="7290">
                  <c:v>-8.8500000000000002E-3</c:v>
                </c:pt>
                <c:pt idx="7291">
                  <c:v>2.0295000000000001E-2</c:v>
                </c:pt>
                <c:pt idx="7292">
                  <c:v>2.8990000000000001E-3</c:v>
                </c:pt>
                <c:pt idx="7293">
                  <c:v>5.7990000000000003E-3</c:v>
                </c:pt>
                <c:pt idx="7294">
                  <c:v>8.6979999999999991E-3</c:v>
                </c:pt>
                <c:pt idx="7295">
                  <c:v>2.6093000000000002E-2</c:v>
                </c:pt>
                <c:pt idx="7296">
                  <c:v>4.0742E-2</c:v>
                </c:pt>
                <c:pt idx="7297">
                  <c:v>2.6093000000000002E-2</c:v>
                </c:pt>
                <c:pt idx="7298">
                  <c:v>8.6979999999999991E-3</c:v>
                </c:pt>
                <c:pt idx="7299">
                  <c:v>2.8993000000000001E-2</c:v>
                </c:pt>
                <c:pt idx="7300">
                  <c:v>2.3193999999999999E-2</c:v>
                </c:pt>
                <c:pt idx="7301">
                  <c:v>3.7843000000000002E-2</c:v>
                </c:pt>
                <c:pt idx="7302">
                  <c:v>2.6093000000000002E-2</c:v>
                </c:pt>
                <c:pt idx="7303">
                  <c:v>2.8993000000000001E-2</c:v>
                </c:pt>
                <c:pt idx="7304">
                  <c:v>3.4944000000000003E-2</c:v>
                </c:pt>
                <c:pt idx="7305">
                  <c:v>3.7843000000000002E-2</c:v>
                </c:pt>
                <c:pt idx="7306">
                  <c:v>3.2044000000000003E-2</c:v>
                </c:pt>
                <c:pt idx="7307">
                  <c:v>4.6540999999999999E-2</c:v>
                </c:pt>
                <c:pt idx="7308">
                  <c:v>3.2044000000000003E-2</c:v>
                </c:pt>
                <c:pt idx="7309">
                  <c:v>4.6540999999999999E-2</c:v>
                </c:pt>
                <c:pt idx="7310">
                  <c:v>4.9439999999999998E-2</c:v>
                </c:pt>
                <c:pt idx="7311">
                  <c:v>3.7843000000000002E-2</c:v>
                </c:pt>
                <c:pt idx="7312">
                  <c:v>3.7843000000000002E-2</c:v>
                </c:pt>
                <c:pt idx="7313">
                  <c:v>3.7843000000000002E-2</c:v>
                </c:pt>
                <c:pt idx="7314">
                  <c:v>3.7843000000000002E-2</c:v>
                </c:pt>
                <c:pt idx="7315">
                  <c:v>1.4496E-2</c:v>
                </c:pt>
                <c:pt idx="7316">
                  <c:v>2.3193999999999999E-2</c:v>
                </c:pt>
                <c:pt idx="7317">
                  <c:v>8.6979999999999991E-3</c:v>
                </c:pt>
                <c:pt idx="7318">
                  <c:v>2.3193999999999999E-2</c:v>
                </c:pt>
                <c:pt idx="7319">
                  <c:v>5.7990000000000003E-3</c:v>
                </c:pt>
                <c:pt idx="7320">
                  <c:v>4.9439999999999998E-2</c:v>
                </c:pt>
                <c:pt idx="7321">
                  <c:v>4.0742E-2</c:v>
                </c:pt>
                <c:pt idx="7322">
                  <c:v>4.0742E-2</c:v>
                </c:pt>
                <c:pt idx="7323">
                  <c:v>4.9439999999999998E-2</c:v>
                </c:pt>
                <c:pt idx="7324">
                  <c:v>-3.052E-3</c:v>
                </c:pt>
                <c:pt idx="7325">
                  <c:v>1.4496E-2</c:v>
                </c:pt>
                <c:pt idx="7326">
                  <c:v>8.6979999999999991E-3</c:v>
                </c:pt>
                <c:pt idx="7327">
                  <c:v>5.7990000000000003E-3</c:v>
                </c:pt>
                <c:pt idx="7328">
                  <c:v>1.4496E-2</c:v>
                </c:pt>
                <c:pt idx="7329">
                  <c:v>-5.9509999999999997E-3</c:v>
                </c:pt>
                <c:pt idx="7330">
                  <c:v>1.7395999999999998E-2</c:v>
                </c:pt>
                <c:pt idx="7331">
                  <c:v>0</c:v>
                </c:pt>
                <c:pt idx="7332">
                  <c:v>-8.8500000000000002E-3</c:v>
                </c:pt>
                <c:pt idx="7333">
                  <c:v>2.8990000000000001E-3</c:v>
                </c:pt>
                <c:pt idx="7334">
                  <c:v>-8.8500000000000002E-3</c:v>
                </c:pt>
                <c:pt idx="7335">
                  <c:v>-1.4649000000000001E-2</c:v>
                </c:pt>
                <c:pt idx="7336">
                  <c:v>8.6979999999999991E-3</c:v>
                </c:pt>
                <c:pt idx="7337">
                  <c:v>-2.6245999999999998E-2</c:v>
                </c:pt>
                <c:pt idx="7338">
                  <c:v>-3.2197000000000003E-2</c:v>
                </c:pt>
                <c:pt idx="7339">
                  <c:v>-1.4649000000000001E-2</c:v>
                </c:pt>
                <c:pt idx="7340">
                  <c:v>-2.6245999999999998E-2</c:v>
                </c:pt>
                <c:pt idx="7341">
                  <c:v>-2.6245999999999998E-2</c:v>
                </c:pt>
                <c:pt idx="7342">
                  <c:v>-5.2491999999999997E-2</c:v>
                </c:pt>
                <c:pt idx="7343">
                  <c:v>-3.5096000000000002E-2</c:v>
                </c:pt>
                <c:pt idx="7344">
                  <c:v>-4.3794E-2</c:v>
                </c:pt>
                <c:pt idx="7345">
                  <c:v>-3.2197000000000003E-2</c:v>
                </c:pt>
                <c:pt idx="7346">
                  <c:v>-6.7141000000000006E-2</c:v>
                </c:pt>
                <c:pt idx="7347">
                  <c:v>-7.2939000000000004E-2</c:v>
                </c:pt>
                <c:pt idx="7348">
                  <c:v>-7.8738000000000002E-2</c:v>
                </c:pt>
                <c:pt idx="7349">
                  <c:v>-6.4241000000000006E-2</c:v>
                </c:pt>
                <c:pt idx="7350">
                  <c:v>-6.7141000000000006E-2</c:v>
                </c:pt>
                <c:pt idx="7351">
                  <c:v>-7.2939000000000004E-2</c:v>
                </c:pt>
                <c:pt idx="7352">
                  <c:v>-8.4536E-2</c:v>
                </c:pt>
                <c:pt idx="7353">
                  <c:v>-6.7141000000000006E-2</c:v>
                </c:pt>
                <c:pt idx="7354">
                  <c:v>-9.0486999999999998E-2</c:v>
                </c:pt>
                <c:pt idx="7355">
                  <c:v>-0.11078200000000001</c:v>
                </c:pt>
                <c:pt idx="7356">
                  <c:v>-8.7436E-2</c:v>
                </c:pt>
                <c:pt idx="7357">
                  <c:v>-9.0486999999999998E-2</c:v>
                </c:pt>
                <c:pt idx="7358">
                  <c:v>-0.10788300000000001</c:v>
                </c:pt>
                <c:pt idx="7359">
                  <c:v>-0.113681</c:v>
                </c:pt>
                <c:pt idx="7360">
                  <c:v>-9.0486999999999998E-2</c:v>
                </c:pt>
                <c:pt idx="7361">
                  <c:v>-0.10208399999999999</c:v>
                </c:pt>
                <c:pt idx="7362">
                  <c:v>-9.9184999999999995E-2</c:v>
                </c:pt>
                <c:pt idx="7363">
                  <c:v>-9.0486999999999998E-2</c:v>
                </c:pt>
                <c:pt idx="7364">
                  <c:v>-9.9184999999999995E-2</c:v>
                </c:pt>
                <c:pt idx="7365">
                  <c:v>-9.0486999999999998E-2</c:v>
                </c:pt>
                <c:pt idx="7366">
                  <c:v>-8.1637000000000001E-2</c:v>
                </c:pt>
                <c:pt idx="7367">
                  <c:v>-9.6285999999999997E-2</c:v>
                </c:pt>
                <c:pt idx="7368">
                  <c:v>-0.122532</c:v>
                </c:pt>
                <c:pt idx="7369">
                  <c:v>-8.7436E-2</c:v>
                </c:pt>
                <c:pt idx="7370">
                  <c:v>-0.10208399999999999</c:v>
                </c:pt>
                <c:pt idx="7371">
                  <c:v>-9.9184999999999995E-2</c:v>
                </c:pt>
                <c:pt idx="7372">
                  <c:v>-9.6285999999999997E-2</c:v>
                </c:pt>
                <c:pt idx="7373">
                  <c:v>-9.0486999999999998E-2</c:v>
                </c:pt>
                <c:pt idx="7374">
                  <c:v>-8.7436E-2</c:v>
                </c:pt>
                <c:pt idx="7375">
                  <c:v>-7.2939000000000004E-2</c:v>
                </c:pt>
                <c:pt idx="7376">
                  <c:v>-7.0040000000000005E-2</c:v>
                </c:pt>
                <c:pt idx="7377">
                  <c:v>-7.2939000000000004E-2</c:v>
                </c:pt>
                <c:pt idx="7378">
                  <c:v>-7.0040000000000005E-2</c:v>
                </c:pt>
                <c:pt idx="7379">
                  <c:v>-7.2939000000000004E-2</c:v>
                </c:pt>
                <c:pt idx="7380">
                  <c:v>-6.1342000000000001E-2</c:v>
                </c:pt>
                <c:pt idx="7381">
                  <c:v>-4.0895000000000001E-2</c:v>
                </c:pt>
                <c:pt idx="7382">
                  <c:v>-5.8290000000000002E-2</c:v>
                </c:pt>
                <c:pt idx="7383">
                  <c:v>-3.5096000000000002E-2</c:v>
                </c:pt>
                <c:pt idx="7384">
                  <c:v>-3.5096000000000002E-2</c:v>
                </c:pt>
                <c:pt idx="7385">
                  <c:v>0</c:v>
                </c:pt>
                <c:pt idx="7386">
                  <c:v>-5.9509999999999997E-3</c:v>
                </c:pt>
                <c:pt idx="7387">
                  <c:v>5.7990000000000003E-3</c:v>
                </c:pt>
                <c:pt idx="7388">
                  <c:v>1.4496E-2</c:v>
                </c:pt>
                <c:pt idx="7389">
                  <c:v>8.6979999999999991E-3</c:v>
                </c:pt>
                <c:pt idx="7390">
                  <c:v>0</c:v>
                </c:pt>
                <c:pt idx="7391">
                  <c:v>2.3193999999999999E-2</c:v>
                </c:pt>
                <c:pt idx="7392">
                  <c:v>3.4944000000000003E-2</c:v>
                </c:pt>
                <c:pt idx="7393">
                  <c:v>4.0742E-2</c:v>
                </c:pt>
                <c:pt idx="7394">
                  <c:v>4.3640999999999999E-2</c:v>
                </c:pt>
                <c:pt idx="7395">
                  <c:v>5.5239000000000003E-2</c:v>
                </c:pt>
                <c:pt idx="7396">
                  <c:v>4.6540999999999999E-2</c:v>
                </c:pt>
                <c:pt idx="7397">
                  <c:v>8.4384000000000001E-2</c:v>
                </c:pt>
                <c:pt idx="7398">
                  <c:v>6.9887000000000005E-2</c:v>
                </c:pt>
                <c:pt idx="7399">
                  <c:v>9.9032999999999996E-2</c:v>
                </c:pt>
                <c:pt idx="7400">
                  <c:v>8.7282999999999999E-2</c:v>
                </c:pt>
                <c:pt idx="7401">
                  <c:v>0.10483099999999999</c:v>
                </c:pt>
                <c:pt idx="7402">
                  <c:v>0.13977500000000001</c:v>
                </c:pt>
                <c:pt idx="7403">
                  <c:v>0.12817799999999999</c:v>
                </c:pt>
                <c:pt idx="7404">
                  <c:v>0.125278</c:v>
                </c:pt>
                <c:pt idx="7405">
                  <c:v>0.136876</c:v>
                </c:pt>
                <c:pt idx="7406">
                  <c:v>0.14862500000000001</c:v>
                </c:pt>
                <c:pt idx="7407">
                  <c:v>0.14862500000000001</c:v>
                </c:pt>
                <c:pt idx="7408">
                  <c:v>0.16312099999999999</c:v>
                </c:pt>
                <c:pt idx="7409">
                  <c:v>0.18356900000000001</c:v>
                </c:pt>
                <c:pt idx="7410">
                  <c:v>0.166021</c:v>
                </c:pt>
                <c:pt idx="7411">
                  <c:v>0.19516600000000001</c:v>
                </c:pt>
                <c:pt idx="7412">
                  <c:v>0.18356900000000001</c:v>
                </c:pt>
                <c:pt idx="7413">
                  <c:v>0.166021</c:v>
                </c:pt>
                <c:pt idx="7414">
                  <c:v>0.171819</c:v>
                </c:pt>
                <c:pt idx="7415">
                  <c:v>0.16312099999999999</c:v>
                </c:pt>
                <c:pt idx="7416">
                  <c:v>0.18646799999999999</c:v>
                </c:pt>
                <c:pt idx="7417">
                  <c:v>0.171819</c:v>
                </c:pt>
                <c:pt idx="7418">
                  <c:v>0.16312099999999999</c:v>
                </c:pt>
                <c:pt idx="7419">
                  <c:v>0.19516600000000001</c:v>
                </c:pt>
                <c:pt idx="7420">
                  <c:v>0.16891999999999999</c:v>
                </c:pt>
                <c:pt idx="7421">
                  <c:v>0.15442400000000001</c:v>
                </c:pt>
                <c:pt idx="7422">
                  <c:v>0.16312099999999999</c:v>
                </c:pt>
                <c:pt idx="7423">
                  <c:v>0.18356900000000001</c:v>
                </c:pt>
                <c:pt idx="7424">
                  <c:v>0.15732299999999999</c:v>
                </c:pt>
                <c:pt idx="7425">
                  <c:v>0.125278</c:v>
                </c:pt>
                <c:pt idx="7426">
                  <c:v>0.15152399999999999</c:v>
                </c:pt>
                <c:pt idx="7427">
                  <c:v>0.11948</c:v>
                </c:pt>
                <c:pt idx="7428">
                  <c:v>0.136876</c:v>
                </c:pt>
                <c:pt idx="7429">
                  <c:v>0.12817799999999999</c:v>
                </c:pt>
                <c:pt idx="7430">
                  <c:v>0.116428</c:v>
                </c:pt>
                <c:pt idx="7431">
                  <c:v>9.3233999999999997E-2</c:v>
                </c:pt>
                <c:pt idx="7432">
                  <c:v>8.1484000000000001E-2</c:v>
                </c:pt>
                <c:pt idx="7433">
                  <c:v>7.5686000000000003E-2</c:v>
                </c:pt>
                <c:pt idx="7434">
                  <c:v>6.9887000000000005E-2</c:v>
                </c:pt>
                <c:pt idx="7435">
                  <c:v>3.7843000000000002E-2</c:v>
                </c:pt>
                <c:pt idx="7436">
                  <c:v>3.2044000000000003E-2</c:v>
                </c:pt>
                <c:pt idx="7437">
                  <c:v>2.3193999999999999E-2</c:v>
                </c:pt>
                <c:pt idx="7438">
                  <c:v>2.3193999999999999E-2</c:v>
                </c:pt>
                <c:pt idx="7439">
                  <c:v>2.6093000000000002E-2</c:v>
                </c:pt>
                <c:pt idx="7440">
                  <c:v>-3.052E-3</c:v>
                </c:pt>
                <c:pt idx="7441">
                  <c:v>-1.175E-2</c:v>
                </c:pt>
                <c:pt idx="7442">
                  <c:v>-4.0895000000000001E-2</c:v>
                </c:pt>
                <c:pt idx="7443">
                  <c:v>-4.9592999999999998E-2</c:v>
                </c:pt>
                <c:pt idx="7444">
                  <c:v>-5.8290000000000002E-2</c:v>
                </c:pt>
                <c:pt idx="7445">
                  <c:v>-7.8738000000000002E-2</c:v>
                </c:pt>
                <c:pt idx="7446">
                  <c:v>-7.0040000000000005E-2</c:v>
                </c:pt>
                <c:pt idx="7447">
                  <c:v>-6.7141000000000006E-2</c:v>
                </c:pt>
                <c:pt idx="7448">
                  <c:v>-0.10498399999999999</c:v>
                </c:pt>
                <c:pt idx="7449">
                  <c:v>-0.119633</c:v>
                </c:pt>
                <c:pt idx="7450">
                  <c:v>-0.12833</c:v>
                </c:pt>
                <c:pt idx="7451">
                  <c:v>-0.15457599999999999</c:v>
                </c:pt>
                <c:pt idx="7452">
                  <c:v>-0.139927</c:v>
                </c:pt>
                <c:pt idx="7453">
                  <c:v>-0.14877799999999999</c:v>
                </c:pt>
                <c:pt idx="7454">
                  <c:v>-0.183721</c:v>
                </c:pt>
                <c:pt idx="7455">
                  <c:v>-0.18951999999999999</c:v>
                </c:pt>
                <c:pt idx="7456">
                  <c:v>-0.19821800000000001</c:v>
                </c:pt>
                <c:pt idx="7457">
                  <c:v>-0.19241900000000001</c:v>
                </c:pt>
                <c:pt idx="7458">
                  <c:v>-0.207068</c:v>
                </c:pt>
                <c:pt idx="7459">
                  <c:v>-0.23316100000000001</c:v>
                </c:pt>
                <c:pt idx="7460">
                  <c:v>-0.18662100000000001</c:v>
                </c:pt>
                <c:pt idx="7461">
                  <c:v>-0.212867</c:v>
                </c:pt>
                <c:pt idx="7462">
                  <c:v>-0.207068</c:v>
                </c:pt>
                <c:pt idx="7463">
                  <c:v>-0.20996699999999999</c:v>
                </c:pt>
                <c:pt idx="7464">
                  <c:v>-0.20996699999999999</c:v>
                </c:pt>
                <c:pt idx="7465">
                  <c:v>-0.22736300000000001</c:v>
                </c:pt>
                <c:pt idx="7466">
                  <c:v>-0.23606099999999999</c:v>
                </c:pt>
                <c:pt idx="7467">
                  <c:v>-0.242012</c:v>
                </c:pt>
                <c:pt idx="7468">
                  <c:v>-0.218665</c:v>
                </c:pt>
                <c:pt idx="7469">
                  <c:v>-0.22736300000000001</c:v>
                </c:pt>
                <c:pt idx="7470">
                  <c:v>-0.218665</c:v>
                </c:pt>
                <c:pt idx="7471">
                  <c:v>-0.204016</c:v>
                </c:pt>
                <c:pt idx="7472">
                  <c:v>-0.204016</c:v>
                </c:pt>
                <c:pt idx="7473">
                  <c:v>-0.19241900000000001</c:v>
                </c:pt>
                <c:pt idx="7474">
                  <c:v>-0.18082200000000001</c:v>
                </c:pt>
                <c:pt idx="7475">
                  <c:v>-0.18662100000000001</c:v>
                </c:pt>
                <c:pt idx="7476">
                  <c:v>-0.18082200000000001</c:v>
                </c:pt>
                <c:pt idx="7477">
                  <c:v>-0.16037499999999999</c:v>
                </c:pt>
                <c:pt idx="7478">
                  <c:v>-0.14282700000000001</c:v>
                </c:pt>
                <c:pt idx="7479">
                  <c:v>-0.15167700000000001</c:v>
                </c:pt>
                <c:pt idx="7480">
                  <c:v>-0.10498399999999999</c:v>
                </c:pt>
                <c:pt idx="7481">
                  <c:v>-0.12833</c:v>
                </c:pt>
                <c:pt idx="7482">
                  <c:v>-0.12833</c:v>
                </c:pt>
                <c:pt idx="7483">
                  <c:v>-0.10498399999999999</c:v>
                </c:pt>
                <c:pt idx="7484">
                  <c:v>-8.1637000000000001E-2</c:v>
                </c:pt>
                <c:pt idx="7485">
                  <c:v>-6.7141000000000006E-2</c:v>
                </c:pt>
                <c:pt idx="7486">
                  <c:v>-2.9145000000000001E-2</c:v>
                </c:pt>
                <c:pt idx="7487">
                  <c:v>-4.9592999999999998E-2</c:v>
                </c:pt>
                <c:pt idx="7488">
                  <c:v>-4.3794E-2</c:v>
                </c:pt>
                <c:pt idx="7489">
                  <c:v>-3.2197000000000003E-2</c:v>
                </c:pt>
                <c:pt idx="7490">
                  <c:v>-2.6245999999999998E-2</c:v>
                </c:pt>
                <c:pt idx="7491">
                  <c:v>0</c:v>
                </c:pt>
                <c:pt idx="7492">
                  <c:v>1.1597E-2</c:v>
                </c:pt>
                <c:pt idx="7493">
                  <c:v>1.4496E-2</c:v>
                </c:pt>
                <c:pt idx="7494">
                  <c:v>3.7843000000000002E-2</c:v>
                </c:pt>
                <c:pt idx="7495">
                  <c:v>6.9887000000000005E-2</c:v>
                </c:pt>
                <c:pt idx="7496">
                  <c:v>5.8138000000000002E-2</c:v>
                </c:pt>
                <c:pt idx="7497">
                  <c:v>6.6988000000000006E-2</c:v>
                </c:pt>
                <c:pt idx="7498">
                  <c:v>0.10193199999999999</c:v>
                </c:pt>
                <c:pt idx="7499">
                  <c:v>0.10193199999999999</c:v>
                </c:pt>
                <c:pt idx="7500">
                  <c:v>0.10773000000000001</c:v>
                </c:pt>
                <c:pt idx="7501">
                  <c:v>0.12817799999999999</c:v>
                </c:pt>
                <c:pt idx="7502">
                  <c:v>0.142674</c:v>
                </c:pt>
                <c:pt idx="7503">
                  <c:v>0.15442400000000001</c:v>
                </c:pt>
                <c:pt idx="7504">
                  <c:v>0.166021</c:v>
                </c:pt>
                <c:pt idx="7505">
                  <c:v>0.171819</c:v>
                </c:pt>
                <c:pt idx="7506">
                  <c:v>0.17777000000000001</c:v>
                </c:pt>
                <c:pt idx="7507">
                  <c:v>0.16891999999999999</c:v>
                </c:pt>
                <c:pt idx="7508">
                  <c:v>0.16891999999999999</c:v>
                </c:pt>
                <c:pt idx="7509">
                  <c:v>0.16891999999999999</c:v>
                </c:pt>
                <c:pt idx="7510">
                  <c:v>0.17777000000000001</c:v>
                </c:pt>
                <c:pt idx="7511">
                  <c:v>0.17471800000000001</c:v>
                </c:pt>
                <c:pt idx="7512">
                  <c:v>0.18356900000000001</c:v>
                </c:pt>
                <c:pt idx="7513">
                  <c:v>0.20386399999999999</c:v>
                </c:pt>
                <c:pt idx="7514">
                  <c:v>0.166021</c:v>
                </c:pt>
                <c:pt idx="7515">
                  <c:v>0.19226699999999999</c:v>
                </c:pt>
                <c:pt idx="7516">
                  <c:v>0.16891999999999999</c:v>
                </c:pt>
                <c:pt idx="7517">
                  <c:v>0.18067</c:v>
                </c:pt>
                <c:pt idx="7518">
                  <c:v>0.18936700000000001</c:v>
                </c:pt>
                <c:pt idx="7519">
                  <c:v>0.17471800000000001</c:v>
                </c:pt>
                <c:pt idx="7520">
                  <c:v>0.166021</c:v>
                </c:pt>
                <c:pt idx="7521">
                  <c:v>0.15732299999999999</c:v>
                </c:pt>
                <c:pt idx="7522">
                  <c:v>0.15152399999999999</c:v>
                </c:pt>
                <c:pt idx="7523">
                  <c:v>0.15732299999999999</c:v>
                </c:pt>
                <c:pt idx="7524">
                  <c:v>0.15442400000000001</c:v>
                </c:pt>
                <c:pt idx="7525">
                  <c:v>0.11948</c:v>
                </c:pt>
                <c:pt idx="7526">
                  <c:v>0.13397600000000001</c:v>
                </c:pt>
                <c:pt idx="7527">
                  <c:v>0.10193199999999999</c:v>
                </c:pt>
                <c:pt idx="7528">
                  <c:v>0.116428</c:v>
                </c:pt>
                <c:pt idx="7529">
                  <c:v>9.6132999999999996E-2</c:v>
                </c:pt>
                <c:pt idx="7530">
                  <c:v>8.1484000000000001E-2</c:v>
                </c:pt>
                <c:pt idx="7531">
                  <c:v>6.9887000000000005E-2</c:v>
                </c:pt>
                <c:pt idx="7532">
                  <c:v>5.8138000000000002E-2</c:v>
                </c:pt>
                <c:pt idx="7533">
                  <c:v>4.0742E-2</c:v>
                </c:pt>
                <c:pt idx="7534">
                  <c:v>2.3193999999999999E-2</c:v>
                </c:pt>
                <c:pt idx="7535">
                  <c:v>1.1597E-2</c:v>
                </c:pt>
                <c:pt idx="7536">
                  <c:v>0</c:v>
                </c:pt>
                <c:pt idx="7537">
                  <c:v>2.8990000000000001E-3</c:v>
                </c:pt>
                <c:pt idx="7538">
                  <c:v>-5.9509999999999997E-3</c:v>
                </c:pt>
                <c:pt idx="7539">
                  <c:v>-3.2197000000000003E-2</c:v>
                </c:pt>
                <c:pt idx="7540">
                  <c:v>-2.6245999999999998E-2</c:v>
                </c:pt>
                <c:pt idx="7541">
                  <c:v>-3.2197000000000003E-2</c:v>
                </c:pt>
                <c:pt idx="7542">
                  <c:v>-6.1342000000000001E-2</c:v>
                </c:pt>
                <c:pt idx="7543">
                  <c:v>-8.1637000000000001E-2</c:v>
                </c:pt>
                <c:pt idx="7544">
                  <c:v>-6.1342000000000001E-2</c:v>
                </c:pt>
                <c:pt idx="7545">
                  <c:v>-8.7436E-2</c:v>
                </c:pt>
                <c:pt idx="7546">
                  <c:v>-9.0486999999999998E-2</c:v>
                </c:pt>
                <c:pt idx="7547">
                  <c:v>-7.2939000000000004E-2</c:v>
                </c:pt>
                <c:pt idx="7548">
                  <c:v>-9.3386999999999998E-2</c:v>
                </c:pt>
                <c:pt idx="7549">
                  <c:v>-9.3386999999999998E-2</c:v>
                </c:pt>
                <c:pt idx="7550">
                  <c:v>-0.116581</c:v>
                </c:pt>
                <c:pt idx="7551">
                  <c:v>-0.119633</c:v>
                </c:pt>
                <c:pt idx="7552">
                  <c:v>-0.113681</c:v>
                </c:pt>
                <c:pt idx="7553">
                  <c:v>-0.122532</c:v>
                </c:pt>
                <c:pt idx="7554">
                  <c:v>-0.13702800000000001</c:v>
                </c:pt>
                <c:pt idx="7555">
                  <c:v>-0.14572599999999999</c:v>
                </c:pt>
                <c:pt idx="7556">
                  <c:v>-0.14572599999999999</c:v>
                </c:pt>
                <c:pt idx="7557">
                  <c:v>-0.14877799999999999</c:v>
                </c:pt>
                <c:pt idx="7558">
                  <c:v>-0.15457599999999999</c:v>
                </c:pt>
                <c:pt idx="7559">
                  <c:v>-0.16037499999999999</c:v>
                </c:pt>
                <c:pt idx="7560">
                  <c:v>-0.15167700000000001</c:v>
                </c:pt>
                <c:pt idx="7561">
                  <c:v>-0.12833</c:v>
                </c:pt>
                <c:pt idx="7562">
                  <c:v>-0.13702800000000001</c:v>
                </c:pt>
                <c:pt idx="7563">
                  <c:v>-0.12833</c:v>
                </c:pt>
                <c:pt idx="7564">
                  <c:v>-0.13123000000000001</c:v>
                </c:pt>
                <c:pt idx="7565">
                  <c:v>-0.12833</c:v>
                </c:pt>
                <c:pt idx="7566">
                  <c:v>-0.14877799999999999</c:v>
                </c:pt>
                <c:pt idx="7567">
                  <c:v>-0.14877799999999999</c:v>
                </c:pt>
                <c:pt idx="7568">
                  <c:v>-0.13123000000000001</c:v>
                </c:pt>
                <c:pt idx="7569">
                  <c:v>-0.13702800000000001</c:v>
                </c:pt>
                <c:pt idx="7570">
                  <c:v>-0.13702800000000001</c:v>
                </c:pt>
                <c:pt idx="7571">
                  <c:v>-0.116581</c:v>
                </c:pt>
                <c:pt idx="7572">
                  <c:v>-0.10788300000000001</c:v>
                </c:pt>
                <c:pt idx="7573">
                  <c:v>-0.122532</c:v>
                </c:pt>
                <c:pt idx="7574">
                  <c:v>-0.116581</c:v>
                </c:pt>
                <c:pt idx="7575">
                  <c:v>-8.7436E-2</c:v>
                </c:pt>
                <c:pt idx="7576">
                  <c:v>-0.10208399999999999</c:v>
                </c:pt>
                <c:pt idx="7577">
                  <c:v>-7.5838000000000003E-2</c:v>
                </c:pt>
                <c:pt idx="7578">
                  <c:v>-8.1637000000000001E-2</c:v>
                </c:pt>
                <c:pt idx="7579">
                  <c:v>-8.1637000000000001E-2</c:v>
                </c:pt>
                <c:pt idx="7580">
                  <c:v>-7.8738000000000002E-2</c:v>
                </c:pt>
                <c:pt idx="7581">
                  <c:v>-7.8738000000000002E-2</c:v>
                </c:pt>
                <c:pt idx="7582">
                  <c:v>-5.2491999999999997E-2</c:v>
                </c:pt>
                <c:pt idx="7583">
                  <c:v>-5.5391000000000003E-2</c:v>
                </c:pt>
                <c:pt idx="7584">
                  <c:v>-2.6245999999999998E-2</c:v>
                </c:pt>
                <c:pt idx="7585">
                  <c:v>-4.3794E-2</c:v>
                </c:pt>
                <c:pt idx="7586">
                  <c:v>-5.2491999999999997E-2</c:v>
                </c:pt>
                <c:pt idx="7587">
                  <c:v>-1.7548000000000001E-2</c:v>
                </c:pt>
                <c:pt idx="7588">
                  <c:v>-3.052E-3</c:v>
                </c:pt>
                <c:pt idx="7589">
                  <c:v>-2.9145000000000001E-2</c:v>
                </c:pt>
                <c:pt idx="7590">
                  <c:v>5.7990000000000003E-3</c:v>
                </c:pt>
                <c:pt idx="7591">
                  <c:v>1.1597E-2</c:v>
                </c:pt>
                <c:pt idx="7592">
                  <c:v>-1.175E-2</c:v>
                </c:pt>
                <c:pt idx="7593">
                  <c:v>1.4496E-2</c:v>
                </c:pt>
                <c:pt idx="7594">
                  <c:v>4.0742E-2</c:v>
                </c:pt>
                <c:pt idx="7595">
                  <c:v>2.3193999999999999E-2</c:v>
                </c:pt>
                <c:pt idx="7596">
                  <c:v>4.6540999999999999E-2</c:v>
                </c:pt>
                <c:pt idx="7597">
                  <c:v>3.4944000000000003E-2</c:v>
                </c:pt>
                <c:pt idx="7598">
                  <c:v>4.9439999999999998E-2</c:v>
                </c:pt>
                <c:pt idx="7599">
                  <c:v>4.3640999999999999E-2</c:v>
                </c:pt>
                <c:pt idx="7600">
                  <c:v>4.6540999999999999E-2</c:v>
                </c:pt>
                <c:pt idx="7601">
                  <c:v>4.9439999999999998E-2</c:v>
                </c:pt>
                <c:pt idx="7602">
                  <c:v>4.0742E-2</c:v>
                </c:pt>
                <c:pt idx="7603">
                  <c:v>5.5239000000000003E-2</c:v>
                </c:pt>
                <c:pt idx="7604">
                  <c:v>6.4088999999999993E-2</c:v>
                </c:pt>
                <c:pt idx="7605">
                  <c:v>6.9887000000000005E-2</c:v>
                </c:pt>
                <c:pt idx="7606">
                  <c:v>7.5686000000000003E-2</c:v>
                </c:pt>
                <c:pt idx="7607">
                  <c:v>8.1484000000000001E-2</c:v>
                </c:pt>
                <c:pt idx="7608">
                  <c:v>6.4088999999999993E-2</c:v>
                </c:pt>
                <c:pt idx="7609">
                  <c:v>5.2338999999999997E-2</c:v>
                </c:pt>
                <c:pt idx="7610">
                  <c:v>5.5239000000000003E-2</c:v>
                </c:pt>
                <c:pt idx="7611">
                  <c:v>6.1190000000000001E-2</c:v>
                </c:pt>
                <c:pt idx="7612">
                  <c:v>4.0742E-2</c:v>
                </c:pt>
                <c:pt idx="7613">
                  <c:v>5.2338999999999997E-2</c:v>
                </c:pt>
                <c:pt idx="7614">
                  <c:v>5.5239000000000003E-2</c:v>
                </c:pt>
                <c:pt idx="7615">
                  <c:v>5.5239000000000003E-2</c:v>
                </c:pt>
                <c:pt idx="7616">
                  <c:v>6.6988000000000006E-2</c:v>
                </c:pt>
                <c:pt idx="7617">
                  <c:v>4.0742E-2</c:v>
                </c:pt>
                <c:pt idx="7618">
                  <c:v>5.5239000000000003E-2</c:v>
                </c:pt>
                <c:pt idx="7619">
                  <c:v>4.3640999999999999E-2</c:v>
                </c:pt>
                <c:pt idx="7620">
                  <c:v>3.7843000000000002E-2</c:v>
                </c:pt>
                <c:pt idx="7621">
                  <c:v>2.0295000000000001E-2</c:v>
                </c:pt>
                <c:pt idx="7622">
                  <c:v>2.3193999999999999E-2</c:v>
                </c:pt>
                <c:pt idx="7623">
                  <c:v>1.7395999999999998E-2</c:v>
                </c:pt>
                <c:pt idx="7624">
                  <c:v>3.2044000000000003E-2</c:v>
                </c:pt>
                <c:pt idx="7625">
                  <c:v>2.3193999999999999E-2</c:v>
                </c:pt>
                <c:pt idx="7626">
                  <c:v>1.1597E-2</c:v>
                </c:pt>
                <c:pt idx="7627">
                  <c:v>3.2044000000000003E-2</c:v>
                </c:pt>
                <c:pt idx="7628">
                  <c:v>1.7395999999999998E-2</c:v>
                </c:pt>
                <c:pt idx="7629">
                  <c:v>-3.052E-3</c:v>
                </c:pt>
                <c:pt idx="7630">
                  <c:v>0</c:v>
                </c:pt>
                <c:pt idx="7631">
                  <c:v>8.6979999999999991E-3</c:v>
                </c:pt>
                <c:pt idx="7632">
                  <c:v>-8.8500000000000002E-3</c:v>
                </c:pt>
                <c:pt idx="7633">
                  <c:v>-8.8500000000000002E-3</c:v>
                </c:pt>
                <c:pt idx="7634">
                  <c:v>-1.4649000000000001E-2</c:v>
                </c:pt>
                <c:pt idx="7635">
                  <c:v>-2.3347E-2</c:v>
                </c:pt>
                <c:pt idx="7636">
                  <c:v>-3.5096000000000002E-2</c:v>
                </c:pt>
                <c:pt idx="7637">
                  <c:v>-2.6245999999999998E-2</c:v>
                </c:pt>
                <c:pt idx="7638">
                  <c:v>-3.2197000000000003E-2</c:v>
                </c:pt>
                <c:pt idx="7639">
                  <c:v>-3.7996000000000002E-2</c:v>
                </c:pt>
                <c:pt idx="7640">
                  <c:v>-2.0447E-2</c:v>
                </c:pt>
                <c:pt idx="7641">
                  <c:v>-1.4649000000000001E-2</c:v>
                </c:pt>
                <c:pt idx="7642">
                  <c:v>-3.5096000000000002E-2</c:v>
                </c:pt>
                <c:pt idx="7643">
                  <c:v>-3.7996000000000002E-2</c:v>
                </c:pt>
                <c:pt idx="7644">
                  <c:v>-5.5391000000000003E-2</c:v>
                </c:pt>
                <c:pt idx="7645">
                  <c:v>-6.7141000000000006E-2</c:v>
                </c:pt>
                <c:pt idx="7646">
                  <c:v>-6.1342000000000001E-2</c:v>
                </c:pt>
                <c:pt idx="7647">
                  <c:v>-7.8738000000000002E-2</c:v>
                </c:pt>
                <c:pt idx="7648">
                  <c:v>-5.5391000000000003E-2</c:v>
                </c:pt>
                <c:pt idx="7649">
                  <c:v>-8.4536E-2</c:v>
                </c:pt>
                <c:pt idx="7650">
                  <c:v>-4.6692999999999998E-2</c:v>
                </c:pt>
                <c:pt idx="7651">
                  <c:v>-2.3347E-2</c:v>
                </c:pt>
                <c:pt idx="7652">
                  <c:v>-6.7141000000000006E-2</c:v>
                </c:pt>
                <c:pt idx="7653">
                  <c:v>-5.8290000000000002E-2</c:v>
                </c:pt>
                <c:pt idx="7654">
                  <c:v>-5.8290000000000002E-2</c:v>
                </c:pt>
                <c:pt idx="7655">
                  <c:v>-6.1342000000000001E-2</c:v>
                </c:pt>
                <c:pt idx="7656">
                  <c:v>-6.7141000000000006E-2</c:v>
                </c:pt>
                <c:pt idx="7657">
                  <c:v>-8.1637000000000001E-2</c:v>
                </c:pt>
                <c:pt idx="7658">
                  <c:v>-7.2939000000000004E-2</c:v>
                </c:pt>
                <c:pt idx="7659">
                  <c:v>-8.4536E-2</c:v>
                </c:pt>
                <c:pt idx="7660">
                  <c:v>-4.6692999999999998E-2</c:v>
                </c:pt>
                <c:pt idx="7661">
                  <c:v>-4.6692999999999998E-2</c:v>
                </c:pt>
                <c:pt idx="7662">
                  <c:v>-4.9592999999999998E-2</c:v>
                </c:pt>
                <c:pt idx="7663">
                  <c:v>-7.0040000000000005E-2</c:v>
                </c:pt>
                <c:pt idx="7664">
                  <c:v>-5.5391000000000003E-2</c:v>
                </c:pt>
                <c:pt idx="7665">
                  <c:v>-6.1342000000000001E-2</c:v>
                </c:pt>
                <c:pt idx="7666">
                  <c:v>-7.2939000000000004E-2</c:v>
                </c:pt>
                <c:pt idx="7667">
                  <c:v>-7.5838000000000003E-2</c:v>
                </c:pt>
                <c:pt idx="7668">
                  <c:v>-7.8738000000000002E-2</c:v>
                </c:pt>
                <c:pt idx="7669">
                  <c:v>-5.2491999999999997E-2</c:v>
                </c:pt>
                <c:pt idx="7670">
                  <c:v>-6.7141000000000006E-2</c:v>
                </c:pt>
                <c:pt idx="7671">
                  <c:v>-6.4241000000000006E-2</c:v>
                </c:pt>
                <c:pt idx="7672">
                  <c:v>-6.4241000000000006E-2</c:v>
                </c:pt>
                <c:pt idx="7673">
                  <c:v>-6.4241000000000006E-2</c:v>
                </c:pt>
                <c:pt idx="7674">
                  <c:v>-6.1342000000000001E-2</c:v>
                </c:pt>
                <c:pt idx="7675">
                  <c:v>-3.2197000000000003E-2</c:v>
                </c:pt>
                <c:pt idx="7676">
                  <c:v>-5.2491999999999997E-2</c:v>
                </c:pt>
                <c:pt idx="7677">
                  <c:v>-4.0895000000000001E-2</c:v>
                </c:pt>
                <c:pt idx="7678">
                  <c:v>-4.9592999999999998E-2</c:v>
                </c:pt>
                <c:pt idx="7679">
                  <c:v>-2.9145000000000001E-2</c:v>
                </c:pt>
                <c:pt idx="7680">
                  <c:v>-2.6245999999999998E-2</c:v>
                </c:pt>
                <c:pt idx="7681">
                  <c:v>-4.0895000000000001E-2</c:v>
                </c:pt>
                <c:pt idx="7682">
                  <c:v>-1.7548000000000001E-2</c:v>
                </c:pt>
                <c:pt idx="7683">
                  <c:v>-2.3347E-2</c:v>
                </c:pt>
                <c:pt idx="7684">
                  <c:v>-3.052E-3</c:v>
                </c:pt>
                <c:pt idx="7685">
                  <c:v>-1.4649000000000001E-2</c:v>
                </c:pt>
                <c:pt idx="7686">
                  <c:v>-2.0447E-2</c:v>
                </c:pt>
                <c:pt idx="7687">
                  <c:v>-2.0447E-2</c:v>
                </c:pt>
                <c:pt idx="7688">
                  <c:v>1.4496E-2</c:v>
                </c:pt>
                <c:pt idx="7689">
                  <c:v>1.7395999999999998E-2</c:v>
                </c:pt>
                <c:pt idx="7690">
                  <c:v>1.1597E-2</c:v>
                </c:pt>
                <c:pt idx="7691">
                  <c:v>0</c:v>
                </c:pt>
                <c:pt idx="7692">
                  <c:v>8.6979999999999991E-3</c:v>
                </c:pt>
                <c:pt idx="7693">
                  <c:v>-8.8500000000000002E-3</c:v>
                </c:pt>
                <c:pt idx="7694">
                  <c:v>8.6979999999999991E-3</c:v>
                </c:pt>
                <c:pt idx="7695">
                  <c:v>5.7990000000000003E-3</c:v>
                </c:pt>
                <c:pt idx="7696">
                  <c:v>1.4496E-2</c:v>
                </c:pt>
                <c:pt idx="7697">
                  <c:v>3.2044000000000003E-2</c:v>
                </c:pt>
                <c:pt idx="7698">
                  <c:v>2.3193999999999999E-2</c:v>
                </c:pt>
                <c:pt idx="7699">
                  <c:v>5.8138000000000002E-2</c:v>
                </c:pt>
                <c:pt idx="7700">
                  <c:v>1.7395999999999998E-2</c:v>
                </c:pt>
                <c:pt idx="7701">
                  <c:v>2.8993000000000001E-2</c:v>
                </c:pt>
                <c:pt idx="7702">
                  <c:v>4.9439999999999998E-2</c:v>
                </c:pt>
                <c:pt idx="7703">
                  <c:v>4.6540999999999999E-2</c:v>
                </c:pt>
                <c:pt idx="7704">
                  <c:v>4.6540999999999999E-2</c:v>
                </c:pt>
                <c:pt idx="7705">
                  <c:v>4.3640999999999999E-2</c:v>
                </c:pt>
                <c:pt idx="7706">
                  <c:v>3.7843000000000002E-2</c:v>
                </c:pt>
                <c:pt idx="7707">
                  <c:v>5.5239000000000003E-2</c:v>
                </c:pt>
                <c:pt idx="7708">
                  <c:v>3.4944000000000003E-2</c:v>
                </c:pt>
                <c:pt idx="7709">
                  <c:v>4.9439999999999998E-2</c:v>
                </c:pt>
                <c:pt idx="7710">
                  <c:v>2.6093000000000002E-2</c:v>
                </c:pt>
                <c:pt idx="7711">
                  <c:v>3.7843000000000002E-2</c:v>
                </c:pt>
                <c:pt idx="7712">
                  <c:v>5.2338999999999997E-2</c:v>
                </c:pt>
                <c:pt idx="7713">
                  <c:v>4.0742E-2</c:v>
                </c:pt>
                <c:pt idx="7714">
                  <c:v>6.9887000000000005E-2</c:v>
                </c:pt>
                <c:pt idx="7715">
                  <c:v>4.3640999999999999E-2</c:v>
                </c:pt>
                <c:pt idx="7716">
                  <c:v>4.0742E-2</c:v>
                </c:pt>
                <c:pt idx="7717">
                  <c:v>4.3640999999999999E-2</c:v>
                </c:pt>
                <c:pt idx="7718">
                  <c:v>2.6093000000000002E-2</c:v>
                </c:pt>
                <c:pt idx="7719">
                  <c:v>4.6540999999999999E-2</c:v>
                </c:pt>
                <c:pt idx="7720">
                  <c:v>4.0742E-2</c:v>
                </c:pt>
                <c:pt idx="7721">
                  <c:v>3.2044000000000003E-2</c:v>
                </c:pt>
                <c:pt idx="7722">
                  <c:v>4.9439999999999998E-2</c:v>
                </c:pt>
                <c:pt idx="7723">
                  <c:v>4.9439999999999998E-2</c:v>
                </c:pt>
                <c:pt idx="7724">
                  <c:v>2.8993000000000001E-2</c:v>
                </c:pt>
                <c:pt idx="7725">
                  <c:v>2.8993000000000001E-2</c:v>
                </c:pt>
                <c:pt idx="7726">
                  <c:v>2.6093000000000002E-2</c:v>
                </c:pt>
                <c:pt idx="7727">
                  <c:v>6.4088999999999993E-2</c:v>
                </c:pt>
                <c:pt idx="7728">
                  <c:v>2.3193999999999999E-2</c:v>
                </c:pt>
                <c:pt idx="7729">
                  <c:v>1.7395999999999998E-2</c:v>
                </c:pt>
                <c:pt idx="7730">
                  <c:v>3.4944000000000003E-2</c:v>
                </c:pt>
                <c:pt idx="7731">
                  <c:v>2.8990000000000001E-3</c:v>
                </c:pt>
                <c:pt idx="7732">
                  <c:v>2.0295000000000001E-2</c:v>
                </c:pt>
                <c:pt idx="7733">
                  <c:v>1.4496E-2</c:v>
                </c:pt>
                <c:pt idx="7734">
                  <c:v>-1.7548000000000001E-2</c:v>
                </c:pt>
                <c:pt idx="7735">
                  <c:v>2.0295000000000001E-2</c:v>
                </c:pt>
                <c:pt idx="7736">
                  <c:v>1.4496E-2</c:v>
                </c:pt>
                <c:pt idx="7737">
                  <c:v>2.6093000000000002E-2</c:v>
                </c:pt>
                <c:pt idx="7738">
                  <c:v>-2.3347E-2</c:v>
                </c:pt>
                <c:pt idx="7739">
                  <c:v>-1.7548000000000001E-2</c:v>
                </c:pt>
                <c:pt idx="7740">
                  <c:v>-8.8500000000000002E-3</c:v>
                </c:pt>
                <c:pt idx="7741">
                  <c:v>-5.9509999999999997E-3</c:v>
                </c:pt>
                <c:pt idx="7742">
                  <c:v>-2.3347E-2</c:v>
                </c:pt>
                <c:pt idx="7743">
                  <c:v>-2.0447E-2</c:v>
                </c:pt>
                <c:pt idx="7744">
                  <c:v>-2.3347E-2</c:v>
                </c:pt>
                <c:pt idx="7745">
                  <c:v>-2.6245999999999998E-2</c:v>
                </c:pt>
                <c:pt idx="7746">
                  <c:v>-3.052E-3</c:v>
                </c:pt>
                <c:pt idx="7747">
                  <c:v>-3.2197000000000003E-2</c:v>
                </c:pt>
                <c:pt idx="7748">
                  <c:v>-3.5096000000000002E-2</c:v>
                </c:pt>
                <c:pt idx="7749">
                  <c:v>-3.2197000000000003E-2</c:v>
                </c:pt>
                <c:pt idx="7750">
                  <c:v>-2.9145000000000001E-2</c:v>
                </c:pt>
                <c:pt idx="7751">
                  <c:v>-4.9592999999999998E-2</c:v>
                </c:pt>
                <c:pt idx="7752">
                  <c:v>-5.9509999999999997E-3</c:v>
                </c:pt>
                <c:pt idx="7753">
                  <c:v>-8.8500000000000002E-3</c:v>
                </c:pt>
                <c:pt idx="7754">
                  <c:v>-4.3794E-2</c:v>
                </c:pt>
                <c:pt idx="7755">
                  <c:v>-5.2491999999999997E-2</c:v>
                </c:pt>
                <c:pt idx="7756">
                  <c:v>-3.2197000000000003E-2</c:v>
                </c:pt>
                <c:pt idx="7757">
                  <c:v>-1.4649000000000001E-2</c:v>
                </c:pt>
                <c:pt idx="7758">
                  <c:v>-4.0895000000000001E-2</c:v>
                </c:pt>
                <c:pt idx="7759">
                  <c:v>-2.6245999999999998E-2</c:v>
                </c:pt>
                <c:pt idx="7760">
                  <c:v>-4.9592999999999998E-2</c:v>
                </c:pt>
                <c:pt idx="7761">
                  <c:v>-4.0895000000000001E-2</c:v>
                </c:pt>
                <c:pt idx="7762">
                  <c:v>-4.6692999999999998E-2</c:v>
                </c:pt>
                <c:pt idx="7763">
                  <c:v>-6.7141000000000006E-2</c:v>
                </c:pt>
                <c:pt idx="7764">
                  <c:v>-4.0895000000000001E-2</c:v>
                </c:pt>
                <c:pt idx="7765">
                  <c:v>-4.6692999999999998E-2</c:v>
                </c:pt>
                <c:pt idx="7766">
                  <c:v>-2.6245999999999998E-2</c:v>
                </c:pt>
                <c:pt idx="7767">
                  <c:v>-3.5096000000000002E-2</c:v>
                </c:pt>
                <c:pt idx="7768">
                  <c:v>-4.3794E-2</c:v>
                </c:pt>
                <c:pt idx="7769">
                  <c:v>-2.9145000000000001E-2</c:v>
                </c:pt>
                <c:pt idx="7770">
                  <c:v>-4.0895000000000001E-2</c:v>
                </c:pt>
                <c:pt idx="7771">
                  <c:v>-4.9592999999999998E-2</c:v>
                </c:pt>
                <c:pt idx="7772">
                  <c:v>-2.6245999999999998E-2</c:v>
                </c:pt>
                <c:pt idx="7773">
                  <c:v>-2.9145000000000001E-2</c:v>
                </c:pt>
                <c:pt idx="7774">
                  <c:v>-3.5096000000000002E-2</c:v>
                </c:pt>
                <c:pt idx="7775">
                  <c:v>-4.0895000000000001E-2</c:v>
                </c:pt>
                <c:pt idx="7776">
                  <c:v>-2.3347E-2</c:v>
                </c:pt>
                <c:pt idx="7777">
                  <c:v>-3.5096000000000002E-2</c:v>
                </c:pt>
                <c:pt idx="7778">
                  <c:v>-2.9145000000000001E-2</c:v>
                </c:pt>
                <c:pt idx="7779">
                  <c:v>-4.6692999999999998E-2</c:v>
                </c:pt>
                <c:pt idx="7780">
                  <c:v>-1.175E-2</c:v>
                </c:pt>
                <c:pt idx="7781">
                  <c:v>-4.3794E-2</c:v>
                </c:pt>
                <c:pt idx="7782">
                  <c:v>-3.7996000000000002E-2</c:v>
                </c:pt>
                <c:pt idx="7783">
                  <c:v>-1.175E-2</c:v>
                </c:pt>
                <c:pt idx="7784">
                  <c:v>-2.6245999999999998E-2</c:v>
                </c:pt>
                <c:pt idx="7785">
                  <c:v>-2.3347E-2</c:v>
                </c:pt>
                <c:pt idx="7786">
                  <c:v>-1.175E-2</c:v>
                </c:pt>
                <c:pt idx="7787">
                  <c:v>-3.2197000000000003E-2</c:v>
                </c:pt>
                <c:pt idx="7788">
                  <c:v>-1.7548000000000001E-2</c:v>
                </c:pt>
                <c:pt idx="7789">
                  <c:v>0</c:v>
                </c:pt>
                <c:pt idx="7790">
                  <c:v>-3.052E-3</c:v>
                </c:pt>
                <c:pt idx="7791">
                  <c:v>-2.0447E-2</c:v>
                </c:pt>
                <c:pt idx="7792">
                  <c:v>-2.6245999999999998E-2</c:v>
                </c:pt>
                <c:pt idx="7793">
                  <c:v>-8.8500000000000002E-3</c:v>
                </c:pt>
                <c:pt idx="7794">
                  <c:v>0</c:v>
                </c:pt>
                <c:pt idx="7795">
                  <c:v>-3.052E-3</c:v>
                </c:pt>
                <c:pt idx="7796">
                  <c:v>2.8990000000000001E-3</c:v>
                </c:pt>
                <c:pt idx="7797">
                  <c:v>0</c:v>
                </c:pt>
                <c:pt idx="7798">
                  <c:v>2.6093000000000002E-2</c:v>
                </c:pt>
                <c:pt idx="7799">
                  <c:v>2.6093000000000002E-2</c:v>
                </c:pt>
                <c:pt idx="7800">
                  <c:v>4.0742E-2</c:v>
                </c:pt>
                <c:pt idx="7801">
                  <c:v>0</c:v>
                </c:pt>
                <c:pt idx="7802">
                  <c:v>8.6979999999999991E-3</c:v>
                </c:pt>
                <c:pt idx="7803">
                  <c:v>2.8990000000000001E-3</c:v>
                </c:pt>
                <c:pt idx="7804">
                  <c:v>3.4944000000000003E-2</c:v>
                </c:pt>
                <c:pt idx="7805">
                  <c:v>5.7990000000000003E-3</c:v>
                </c:pt>
                <c:pt idx="7806">
                  <c:v>-1.4649000000000001E-2</c:v>
                </c:pt>
                <c:pt idx="7807">
                  <c:v>2.8990000000000001E-3</c:v>
                </c:pt>
                <c:pt idx="7808">
                  <c:v>1.7395999999999998E-2</c:v>
                </c:pt>
                <c:pt idx="7809">
                  <c:v>-1.175E-2</c:v>
                </c:pt>
                <c:pt idx="7810">
                  <c:v>-3.052E-3</c:v>
                </c:pt>
                <c:pt idx="7811">
                  <c:v>-1.4649000000000001E-2</c:v>
                </c:pt>
                <c:pt idx="7812">
                  <c:v>5.7990000000000003E-3</c:v>
                </c:pt>
                <c:pt idx="7813">
                  <c:v>1.7395999999999998E-2</c:v>
                </c:pt>
                <c:pt idx="7814">
                  <c:v>-3.052E-3</c:v>
                </c:pt>
                <c:pt idx="7815">
                  <c:v>8.6979999999999991E-3</c:v>
                </c:pt>
                <c:pt idx="7816">
                  <c:v>2.8993000000000001E-2</c:v>
                </c:pt>
                <c:pt idx="7817">
                  <c:v>1.7395999999999998E-2</c:v>
                </c:pt>
                <c:pt idx="7818">
                  <c:v>2.6093000000000002E-2</c:v>
                </c:pt>
                <c:pt idx="7819">
                  <c:v>-1.4649000000000001E-2</c:v>
                </c:pt>
                <c:pt idx="7820">
                  <c:v>-3.052E-3</c:v>
                </c:pt>
                <c:pt idx="7821">
                  <c:v>2.3193999999999999E-2</c:v>
                </c:pt>
                <c:pt idx="7822">
                  <c:v>3.2044000000000003E-2</c:v>
                </c:pt>
                <c:pt idx="7823">
                  <c:v>0</c:v>
                </c:pt>
                <c:pt idx="7824">
                  <c:v>0</c:v>
                </c:pt>
                <c:pt idx="7825">
                  <c:v>-5.9509999999999997E-3</c:v>
                </c:pt>
                <c:pt idx="7826">
                  <c:v>2.8993000000000001E-2</c:v>
                </c:pt>
                <c:pt idx="7827">
                  <c:v>-3.052E-3</c:v>
                </c:pt>
                <c:pt idx="7828">
                  <c:v>0</c:v>
                </c:pt>
                <c:pt idx="7829">
                  <c:v>-3.052E-3</c:v>
                </c:pt>
                <c:pt idx="7830">
                  <c:v>1.7395999999999998E-2</c:v>
                </c:pt>
                <c:pt idx="7831">
                  <c:v>2.6093000000000002E-2</c:v>
                </c:pt>
                <c:pt idx="7832">
                  <c:v>2.8990000000000001E-3</c:v>
                </c:pt>
                <c:pt idx="7833">
                  <c:v>5.7990000000000003E-3</c:v>
                </c:pt>
                <c:pt idx="7834">
                  <c:v>-3.2197000000000003E-2</c:v>
                </c:pt>
                <c:pt idx="7835">
                  <c:v>0</c:v>
                </c:pt>
                <c:pt idx="7836">
                  <c:v>-8.8500000000000002E-3</c:v>
                </c:pt>
                <c:pt idx="7837">
                  <c:v>-1.4649000000000001E-2</c:v>
                </c:pt>
                <c:pt idx="7838">
                  <c:v>-5.9509999999999997E-3</c:v>
                </c:pt>
                <c:pt idx="7839">
                  <c:v>-1.175E-2</c:v>
                </c:pt>
                <c:pt idx="7840">
                  <c:v>-3.052E-3</c:v>
                </c:pt>
                <c:pt idx="7841">
                  <c:v>-1.175E-2</c:v>
                </c:pt>
                <c:pt idx="7842">
                  <c:v>-8.8500000000000002E-3</c:v>
                </c:pt>
                <c:pt idx="7843">
                  <c:v>-2.3347E-2</c:v>
                </c:pt>
                <c:pt idx="7844">
                  <c:v>-3.052E-3</c:v>
                </c:pt>
                <c:pt idx="7845">
                  <c:v>-3.052E-3</c:v>
                </c:pt>
                <c:pt idx="7846">
                  <c:v>-5.9509999999999997E-3</c:v>
                </c:pt>
                <c:pt idx="7847">
                  <c:v>-1.175E-2</c:v>
                </c:pt>
                <c:pt idx="7848">
                  <c:v>8.6979999999999991E-3</c:v>
                </c:pt>
                <c:pt idx="7849">
                  <c:v>5.7990000000000003E-3</c:v>
                </c:pt>
                <c:pt idx="7850">
                  <c:v>-1.4649000000000001E-2</c:v>
                </c:pt>
                <c:pt idx="7851">
                  <c:v>-2.6245999999999998E-2</c:v>
                </c:pt>
                <c:pt idx="7852">
                  <c:v>-1.4649000000000001E-2</c:v>
                </c:pt>
                <c:pt idx="7853">
                  <c:v>-3.5096000000000002E-2</c:v>
                </c:pt>
                <c:pt idx="7854">
                  <c:v>-1.7548000000000001E-2</c:v>
                </c:pt>
                <c:pt idx="7855">
                  <c:v>-1.4649000000000001E-2</c:v>
                </c:pt>
                <c:pt idx="7856">
                  <c:v>-1.175E-2</c:v>
                </c:pt>
                <c:pt idx="7857">
                  <c:v>0</c:v>
                </c:pt>
                <c:pt idx="7858">
                  <c:v>-1.175E-2</c:v>
                </c:pt>
                <c:pt idx="7859">
                  <c:v>-3.5096000000000002E-2</c:v>
                </c:pt>
                <c:pt idx="7860">
                  <c:v>-1.7548000000000001E-2</c:v>
                </c:pt>
                <c:pt idx="7861">
                  <c:v>-1.175E-2</c:v>
                </c:pt>
                <c:pt idx="7862">
                  <c:v>-3.2197000000000003E-2</c:v>
                </c:pt>
                <c:pt idx="7863">
                  <c:v>-2.9145000000000001E-2</c:v>
                </c:pt>
                <c:pt idx="7864">
                  <c:v>-2.3347E-2</c:v>
                </c:pt>
                <c:pt idx="7865">
                  <c:v>-5.8290000000000002E-2</c:v>
                </c:pt>
                <c:pt idx="7866">
                  <c:v>-3.2197000000000003E-2</c:v>
                </c:pt>
                <c:pt idx="7867">
                  <c:v>-1.4649000000000001E-2</c:v>
                </c:pt>
                <c:pt idx="7868">
                  <c:v>-1.7548000000000001E-2</c:v>
                </c:pt>
                <c:pt idx="7869">
                  <c:v>-4.3794E-2</c:v>
                </c:pt>
                <c:pt idx="7870">
                  <c:v>-1.4649000000000001E-2</c:v>
                </c:pt>
                <c:pt idx="7871">
                  <c:v>-4.3794E-2</c:v>
                </c:pt>
                <c:pt idx="7872">
                  <c:v>-3.7996000000000002E-2</c:v>
                </c:pt>
                <c:pt idx="7873">
                  <c:v>-2.6245999999999998E-2</c:v>
                </c:pt>
                <c:pt idx="7874">
                  <c:v>-2.0447E-2</c:v>
                </c:pt>
                <c:pt idx="7875">
                  <c:v>-4.3794E-2</c:v>
                </c:pt>
                <c:pt idx="7876">
                  <c:v>-3.7996000000000002E-2</c:v>
                </c:pt>
                <c:pt idx="7877">
                  <c:v>-6.4241000000000006E-2</c:v>
                </c:pt>
                <c:pt idx="7878">
                  <c:v>-3.5096000000000002E-2</c:v>
                </c:pt>
                <c:pt idx="7879">
                  <c:v>-5.5391000000000003E-2</c:v>
                </c:pt>
                <c:pt idx="7880">
                  <c:v>-4.3794E-2</c:v>
                </c:pt>
                <c:pt idx="7881">
                  <c:v>-4.9592999999999998E-2</c:v>
                </c:pt>
                <c:pt idx="7882">
                  <c:v>-6.4241000000000006E-2</c:v>
                </c:pt>
                <c:pt idx="7883">
                  <c:v>-5.5391000000000003E-2</c:v>
                </c:pt>
                <c:pt idx="7884">
                  <c:v>-7.0040000000000005E-2</c:v>
                </c:pt>
                <c:pt idx="7885">
                  <c:v>-5.5391000000000003E-2</c:v>
                </c:pt>
                <c:pt idx="7886">
                  <c:v>-4.9592999999999998E-2</c:v>
                </c:pt>
                <c:pt idx="7887">
                  <c:v>-4.6692999999999998E-2</c:v>
                </c:pt>
                <c:pt idx="7888">
                  <c:v>-4.3794E-2</c:v>
                </c:pt>
                <c:pt idx="7889">
                  <c:v>-6.4241000000000006E-2</c:v>
                </c:pt>
                <c:pt idx="7890">
                  <c:v>-3.7996000000000002E-2</c:v>
                </c:pt>
                <c:pt idx="7891">
                  <c:v>-7.2939000000000004E-2</c:v>
                </c:pt>
                <c:pt idx="7892">
                  <c:v>-5.5391000000000003E-2</c:v>
                </c:pt>
                <c:pt idx="7893">
                  <c:v>-6.1342000000000001E-2</c:v>
                </c:pt>
                <c:pt idx="7894">
                  <c:v>-5.8290000000000002E-2</c:v>
                </c:pt>
                <c:pt idx="7895">
                  <c:v>-6.7141000000000006E-2</c:v>
                </c:pt>
                <c:pt idx="7896">
                  <c:v>-5.5391000000000003E-2</c:v>
                </c:pt>
                <c:pt idx="7897">
                  <c:v>-5.2491999999999997E-2</c:v>
                </c:pt>
                <c:pt idx="7898">
                  <c:v>-5.2491999999999997E-2</c:v>
                </c:pt>
                <c:pt idx="7899">
                  <c:v>-6.7141000000000006E-2</c:v>
                </c:pt>
                <c:pt idx="7900">
                  <c:v>-6.7141000000000006E-2</c:v>
                </c:pt>
                <c:pt idx="7901">
                  <c:v>-8.4536E-2</c:v>
                </c:pt>
                <c:pt idx="7902">
                  <c:v>-5.8290000000000002E-2</c:v>
                </c:pt>
                <c:pt idx="7903">
                  <c:v>-4.9592999999999998E-2</c:v>
                </c:pt>
                <c:pt idx="7904">
                  <c:v>-4.6692999999999998E-2</c:v>
                </c:pt>
                <c:pt idx="7905">
                  <c:v>-4.0895000000000001E-2</c:v>
                </c:pt>
                <c:pt idx="7906">
                  <c:v>-3.5096000000000002E-2</c:v>
                </c:pt>
                <c:pt idx="7907">
                  <c:v>-4.0895000000000001E-2</c:v>
                </c:pt>
                <c:pt idx="7908">
                  <c:v>-4.3794E-2</c:v>
                </c:pt>
                <c:pt idx="7909">
                  <c:v>-7.2939000000000004E-2</c:v>
                </c:pt>
                <c:pt idx="7910">
                  <c:v>-3.7996000000000002E-2</c:v>
                </c:pt>
                <c:pt idx="7911">
                  <c:v>-6.1342000000000001E-2</c:v>
                </c:pt>
                <c:pt idx="7912">
                  <c:v>-6.1342000000000001E-2</c:v>
                </c:pt>
                <c:pt idx="7913">
                  <c:v>-3.2197000000000003E-2</c:v>
                </c:pt>
                <c:pt idx="7914">
                  <c:v>-4.3794E-2</c:v>
                </c:pt>
                <c:pt idx="7915">
                  <c:v>-3.2197000000000003E-2</c:v>
                </c:pt>
                <c:pt idx="7916">
                  <c:v>-4.0895000000000001E-2</c:v>
                </c:pt>
                <c:pt idx="7917">
                  <c:v>-4.3794E-2</c:v>
                </c:pt>
                <c:pt idx="7918">
                  <c:v>-2.0447E-2</c:v>
                </c:pt>
                <c:pt idx="7919">
                  <c:v>-4.0895000000000001E-2</c:v>
                </c:pt>
                <c:pt idx="7920">
                  <c:v>-2.3347E-2</c:v>
                </c:pt>
                <c:pt idx="7921">
                  <c:v>-3.7996000000000002E-2</c:v>
                </c:pt>
                <c:pt idx="7922">
                  <c:v>-8.8500000000000002E-3</c:v>
                </c:pt>
                <c:pt idx="7923">
                  <c:v>-1.7548000000000001E-2</c:v>
                </c:pt>
                <c:pt idx="7924">
                  <c:v>-5.9509999999999997E-3</c:v>
                </c:pt>
                <c:pt idx="7925">
                  <c:v>1.1597E-2</c:v>
                </c:pt>
                <c:pt idx="7926">
                  <c:v>-3.052E-3</c:v>
                </c:pt>
                <c:pt idx="7927">
                  <c:v>-3.7996000000000002E-2</c:v>
                </c:pt>
                <c:pt idx="7928">
                  <c:v>-1.4649000000000001E-2</c:v>
                </c:pt>
                <c:pt idx="7929">
                  <c:v>-3.052E-3</c:v>
                </c:pt>
                <c:pt idx="7930">
                  <c:v>-3.052E-3</c:v>
                </c:pt>
                <c:pt idx="7931">
                  <c:v>5.7990000000000003E-3</c:v>
                </c:pt>
                <c:pt idx="7932">
                  <c:v>1.1597E-2</c:v>
                </c:pt>
                <c:pt idx="7933">
                  <c:v>2.8990000000000001E-3</c:v>
                </c:pt>
                <c:pt idx="7934">
                  <c:v>-8.8500000000000002E-3</c:v>
                </c:pt>
                <c:pt idx="7935">
                  <c:v>8.6979999999999991E-3</c:v>
                </c:pt>
                <c:pt idx="7936">
                  <c:v>-1.175E-2</c:v>
                </c:pt>
                <c:pt idx="7937">
                  <c:v>5.7990000000000003E-3</c:v>
                </c:pt>
                <c:pt idx="7938">
                  <c:v>-3.052E-3</c:v>
                </c:pt>
                <c:pt idx="7939">
                  <c:v>-1.4649000000000001E-2</c:v>
                </c:pt>
                <c:pt idx="7940">
                  <c:v>8.6979999999999991E-3</c:v>
                </c:pt>
                <c:pt idx="7941">
                  <c:v>2.8990000000000001E-3</c:v>
                </c:pt>
                <c:pt idx="7942">
                  <c:v>1.7395999999999998E-2</c:v>
                </c:pt>
                <c:pt idx="7943">
                  <c:v>2.3193999999999999E-2</c:v>
                </c:pt>
                <c:pt idx="7944">
                  <c:v>2.0295000000000001E-2</c:v>
                </c:pt>
                <c:pt idx="7945">
                  <c:v>2.0295000000000001E-2</c:v>
                </c:pt>
                <c:pt idx="7946">
                  <c:v>3.7843000000000002E-2</c:v>
                </c:pt>
                <c:pt idx="7947">
                  <c:v>5.2338999999999997E-2</c:v>
                </c:pt>
                <c:pt idx="7948">
                  <c:v>2.0295000000000001E-2</c:v>
                </c:pt>
                <c:pt idx="7949">
                  <c:v>2.8993000000000001E-2</c:v>
                </c:pt>
                <c:pt idx="7950">
                  <c:v>4.9439999999999998E-2</c:v>
                </c:pt>
                <c:pt idx="7951">
                  <c:v>1.4496E-2</c:v>
                </c:pt>
                <c:pt idx="7952">
                  <c:v>1.4496E-2</c:v>
                </c:pt>
                <c:pt idx="7953">
                  <c:v>2.0295000000000001E-2</c:v>
                </c:pt>
                <c:pt idx="7954">
                  <c:v>6.6988000000000006E-2</c:v>
                </c:pt>
                <c:pt idx="7955">
                  <c:v>5.2338999999999997E-2</c:v>
                </c:pt>
                <c:pt idx="7956">
                  <c:v>3.2044000000000003E-2</c:v>
                </c:pt>
                <c:pt idx="7957">
                  <c:v>1.1597E-2</c:v>
                </c:pt>
                <c:pt idx="7958">
                  <c:v>8.6979999999999991E-3</c:v>
                </c:pt>
                <c:pt idx="7959">
                  <c:v>2.8993000000000001E-2</c:v>
                </c:pt>
                <c:pt idx="7960">
                  <c:v>1.4496E-2</c:v>
                </c:pt>
                <c:pt idx="7961">
                  <c:v>1.1597E-2</c:v>
                </c:pt>
                <c:pt idx="7962">
                  <c:v>2.6093000000000002E-2</c:v>
                </c:pt>
                <c:pt idx="7963">
                  <c:v>4.3640999999999999E-2</c:v>
                </c:pt>
                <c:pt idx="7964">
                  <c:v>5.5239000000000003E-2</c:v>
                </c:pt>
                <c:pt idx="7965">
                  <c:v>4.6540999999999999E-2</c:v>
                </c:pt>
                <c:pt idx="7966">
                  <c:v>2.6093000000000002E-2</c:v>
                </c:pt>
                <c:pt idx="7967">
                  <c:v>3.2044000000000003E-2</c:v>
                </c:pt>
                <c:pt idx="7968">
                  <c:v>2.8993000000000001E-2</c:v>
                </c:pt>
                <c:pt idx="7969">
                  <c:v>3.7843000000000002E-2</c:v>
                </c:pt>
                <c:pt idx="7970">
                  <c:v>1.4496E-2</c:v>
                </c:pt>
                <c:pt idx="7971">
                  <c:v>4.0742E-2</c:v>
                </c:pt>
                <c:pt idx="7972">
                  <c:v>4.3640999999999999E-2</c:v>
                </c:pt>
                <c:pt idx="7973">
                  <c:v>5.5239000000000003E-2</c:v>
                </c:pt>
                <c:pt idx="7974">
                  <c:v>4.6540999999999999E-2</c:v>
                </c:pt>
                <c:pt idx="7975">
                  <c:v>2.0295000000000001E-2</c:v>
                </c:pt>
                <c:pt idx="7976">
                  <c:v>4.0742E-2</c:v>
                </c:pt>
                <c:pt idx="7977">
                  <c:v>1.1597E-2</c:v>
                </c:pt>
                <c:pt idx="7978">
                  <c:v>4.6540999999999999E-2</c:v>
                </c:pt>
                <c:pt idx="7979">
                  <c:v>2.6093000000000002E-2</c:v>
                </c:pt>
                <c:pt idx="7980">
                  <c:v>2.6093000000000002E-2</c:v>
                </c:pt>
                <c:pt idx="7981">
                  <c:v>3.7843000000000002E-2</c:v>
                </c:pt>
                <c:pt idx="7982">
                  <c:v>3.2044000000000003E-2</c:v>
                </c:pt>
                <c:pt idx="7983">
                  <c:v>2.8993000000000001E-2</c:v>
                </c:pt>
                <c:pt idx="7984">
                  <c:v>1.4496E-2</c:v>
                </c:pt>
                <c:pt idx="7985">
                  <c:v>3.2044000000000003E-2</c:v>
                </c:pt>
                <c:pt idx="7986">
                  <c:v>2.3193999999999999E-2</c:v>
                </c:pt>
                <c:pt idx="7987">
                  <c:v>1.1597E-2</c:v>
                </c:pt>
                <c:pt idx="7988">
                  <c:v>1.1597E-2</c:v>
                </c:pt>
                <c:pt idx="7989">
                  <c:v>1.7395999999999998E-2</c:v>
                </c:pt>
                <c:pt idx="7990">
                  <c:v>2.8993000000000001E-2</c:v>
                </c:pt>
                <c:pt idx="7991">
                  <c:v>1.7395999999999998E-2</c:v>
                </c:pt>
                <c:pt idx="7992">
                  <c:v>5.7990000000000003E-3</c:v>
                </c:pt>
                <c:pt idx="7993">
                  <c:v>0</c:v>
                </c:pt>
                <c:pt idx="7994">
                  <c:v>-5.9509999999999997E-3</c:v>
                </c:pt>
                <c:pt idx="7995">
                  <c:v>2.8990000000000001E-3</c:v>
                </c:pt>
                <c:pt idx="7996">
                  <c:v>5.7990000000000003E-3</c:v>
                </c:pt>
                <c:pt idx="7997">
                  <c:v>1.1597E-2</c:v>
                </c:pt>
                <c:pt idx="7998">
                  <c:v>2.8990000000000001E-3</c:v>
                </c:pt>
                <c:pt idx="7999">
                  <c:v>2.8993000000000001E-2</c:v>
                </c:pt>
                <c:pt idx="8000">
                  <c:v>4.0742E-2</c:v>
                </c:pt>
                <c:pt idx="8001">
                  <c:v>8.6979999999999991E-3</c:v>
                </c:pt>
                <c:pt idx="8002">
                  <c:v>1.4496E-2</c:v>
                </c:pt>
                <c:pt idx="8003">
                  <c:v>1.4496E-2</c:v>
                </c:pt>
                <c:pt idx="8004">
                  <c:v>2.8990000000000001E-3</c:v>
                </c:pt>
                <c:pt idx="8005">
                  <c:v>-1.175E-2</c:v>
                </c:pt>
                <c:pt idx="8006">
                  <c:v>-5.9509999999999997E-3</c:v>
                </c:pt>
                <c:pt idx="8007">
                  <c:v>-8.8500000000000002E-3</c:v>
                </c:pt>
                <c:pt idx="8008">
                  <c:v>-1.4649000000000001E-2</c:v>
                </c:pt>
                <c:pt idx="8009">
                  <c:v>-8.8500000000000002E-3</c:v>
                </c:pt>
                <c:pt idx="8010">
                  <c:v>-1.175E-2</c:v>
                </c:pt>
                <c:pt idx="8011">
                  <c:v>-2.0447E-2</c:v>
                </c:pt>
                <c:pt idx="8012">
                  <c:v>-8.8500000000000002E-3</c:v>
                </c:pt>
                <c:pt idx="8013">
                  <c:v>-1.7548000000000001E-2</c:v>
                </c:pt>
                <c:pt idx="8014">
                  <c:v>-1.4649000000000001E-2</c:v>
                </c:pt>
                <c:pt idx="8015">
                  <c:v>0</c:v>
                </c:pt>
                <c:pt idx="8016">
                  <c:v>-5.9509999999999997E-3</c:v>
                </c:pt>
                <c:pt idx="8017">
                  <c:v>-1.175E-2</c:v>
                </c:pt>
                <c:pt idx="8018">
                  <c:v>-8.8500000000000002E-3</c:v>
                </c:pt>
                <c:pt idx="8019">
                  <c:v>1.1597E-2</c:v>
                </c:pt>
                <c:pt idx="8020">
                  <c:v>0</c:v>
                </c:pt>
                <c:pt idx="8021">
                  <c:v>-2.3347E-2</c:v>
                </c:pt>
                <c:pt idx="8022">
                  <c:v>-1.7548000000000001E-2</c:v>
                </c:pt>
                <c:pt idx="8023">
                  <c:v>-2.6245999999999998E-2</c:v>
                </c:pt>
                <c:pt idx="8024">
                  <c:v>-2.3347E-2</c:v>
                </c:pt>
                <c:pt idx="8025">
                  <c:v>-3.5096000000000002E-2</c:v>
                </c:pt>
                <c:pt idx="8026">
                  <c:v>-5.2491999999999997E-2</c:v>
                </c:pt>
                <c:pt idx="8027">
                  <c:v>-2.9145000000000001E-2</c:v>
                </c:pt>
                <c:pt idx="8028">
                  <c:v>-2.6245999999999998E-2</c:v>
                </c:pt>
                <c:pt idx="8029">
                  <c:v>-2.0447E-2</c:v>
                </c:pt>
                <c:pt idx="8030">
                  <c:v>-5.9509999999999997E-3</c:v>
                </c:pt>
                <c:pt idx="8031">
                  <c:v>-4.0895000000000001E-2</c:v>
                </c:pt>
                <c:pt idx="8032">
                  <c:v>-5.9509999999999997E-3</c:v>
                </c:pt>
                <c:pt idx="8033">
                  <c:v>-2.9145000000000001E-2</c:v>
                </c:pt>
                <c:pt idx="8034">
                  <c:v>-4.0895000000000001E-2</c:v>
                </c:pt>
                <c:pt idx="8035">
                  <c:v>-3.7996000000000002E-2</c:v>
                </c:pt>
                <c:pt idx="8036">
                  <c:v>-3.7996000000000002E-2</c:v>
                </c:pt>
                <c:pt idx="8037">
                  <c:v>-3.2197000000000003E-2</c:v>
                </c:pt>
                <c:pt idx="8038">
                  <c:v>-4.3794E-2</c:v>
                </c:pt>
                <c:pt idx="8039">
                  <c:v>-3.7996000000000002E-2</c:v>
                </c:pt>
                <c:pt idx="8040">
                  <c:v>-4.6692999999999998E-2</c:v>
                </c:pt>
                <c:pt idx="8041">
                  <c:v>-3.5096000000000002E-2</c:v>
                </c:pt>
                <c:pt idx="8042">
                  <c:v>-2.3347E-2</c:v>
                </c:pt>
                <c:pt idx="8043">
                  <c:v>-2.3347E-2</c:v>
                </c:pt>
                <c:pt idx="8044">
                  <c:v>-5.2491999999999997E-2</c:v>
                </c:pt>
                <c:pt idx="8045">
                  <c:v>-4.3794E-2</c:v>
                </c:pt>
                <c:pt idx="8046">
                  <c:v>-3.2197000000000003E-2</c:v>
                </c:pt>
                <c:pt idx="8047">
                  <c:v>-4.3794E-2</c:v>
                </c:pt>
                <c:pt idx="8048">
                  <c:v>-6.4241000000000006E-2</c:v>
                </c:pt>
                <c:pt idx="8049">
                  <c:v>-4.6692999999999998E-2</c:v>
                </c:pt>
                <c:pt idx="8050">
                  <c:v>-5.5391000000000003E-2</c:v>
                </c:pt>
                <c:pt idx="8051">
                  <c:v>-4.0895000000000001E-2</c:v>
                </c:pt>
                <c:pt idx="8052">
                  <c:v>-3.7996000000000002E-2</c:v>
                </c:pt>
                <c:pt idx="8053">
                  <c:v>-4.0895000000000001E-2</c:v>
                </c:pt>
                <c:pt idx="8054">
                  <c:v>-4.0895000000000001E-2</c:v>
                </c:pt>
                <c:pt idx="8055">
                  <c:v>-5.8290000000000002E-2</c:v>
                </c:pt>
                <c:pt idx="8056">
                  <c:v>-5.5391000000000003E-2</c:v>
                </c:pt>
                <c:pt idx="8057">
                  <c:v>-3.5096000000000002E-2</c:v>
                </c:pt>
                <c:pt idx="8058">
                  <c:v>-4.0895000000000001E-2</c:v>
                </c:pt>
                <c:pt idx="8059">
                  <c:v>-3.5096000000000002E-2</c:v>
                </c:pt>
                <c:pt idx="8060">
                  <c:v>-4.6692999999999998E-2</c:v>
                </c:pt>
                <c:pt idx="8061">
                  <c:v>-3.7996000000000002E-2</c:v>
                </c:pt>
                <c:pt idx="8062">
                  <c:v>-3.2197000000000003E-2</c:v>
                </c:pt>
                <c:pt idx="8063">
                  <c:v>-2.6245999999999998E-2</c:v>
                </c:pt>
                <c:pt idx="8064">
                  <c:v>-8.8500000000000002E-3</c:v>
                </c:pt>
                <c:pt idx="8065">
                  <c:v>-8.8500000000000002E-3</c:v>
                </c:pt>
                <c:pt idx="8066">
                  <c:v>-2.6245999999999998E-2</c:v>
                </c:pt>
                <c:pt idx="8067">
                  <c:v>-1.4649000000000001E-2</c:v>
                </c:pt>
                <c:pt idx="8068">
                  <c:v>-5.2491999999999997E-2</c:v>
                </c:pt>
                <c:pt idx="8069">
                  <c:v>-3.7996000000000002E-2</c:v>
                </c:pt>
                <c:pt idx="8070">
                  <c:v>-3.2197000000000003E-2</c:v>
                </c:pt>
                <c:pt idx="8071">
                  <c:v>-4.6692999999999998E-2</c:v>
                </c:pt>
                <c:pt idx="8072">
                  <c:v>-3.7996000000000002E-2</c:v>
                </c:pt>
                <c:pt idx="8073">
                  <c:v>-3.7996000000000002E-2</c:v>
                </c:pt>
                <c:pt idx="8074">
                  <c:v>-3.5096000000000002E-2</c:v>
                </c:pt>
                <c:pt idx="8075">
                  <c:v>-4.9592999999999998E-2</c:v>
                </c:pt>
                <c:pt idx="8076">
                  <c:v>-4.6692999999999998E-2</c:v>
                </c:pt>
                <c:pt idx="8077">
                  <c:v>-1.175E-2</c:v>
                </c:pt>
                <c:pt idx="8078">
                  <c:v>-4.0895000000000001E-2</c:v>
                </c:pt>
                <c:pt idx="8079">
                  <c:v>-1.7548000000000001E-2</c:v>
                </c:pt>
                <c:pt idx="8080">
                  <c:v>-2.0447E-2</c:v>
                </c:pt>
                <c:pt idx="8081">
                  <c:v>-2.9145000000000001E-2</c:v>
                </c:pt>
                <c:pt idx="8082">
                  <c:v>-8.8500000000000002E-3</c:v>
                </c:pt>
                <c:pt idx="8083">
                  <c:v>-1.4649000000000001E-2</c:v>
                </c:pt>
                <c:pt idx="8084">
                  <c:v>0</c:v>
                </c:pt>
                <c:pt idx="8085">
                  <c:v>-5.9509999999999997E-3</c:v>
                </c:pt>
                <c:pt idx="8086">
                  <c:v>-3.052E-3</c:v>
                </c:pt>
                <c:pt idx="8087">
                  <c:v>-1.4649000000000001E-2</c:v>
                </c:pt>
                <c:pt idx="8088">
                  <c:v>-3.052E-3</c:v>
                </c:pt>
                <c:pt idx="8089">
                  <c:v>2.8990000000000001E-3</c:v>
                </c:pt>
                <c:pt idx="8090">
                  <c:v>-3.052E-3</c:v>
                </c:pt>
                <c:pt idx="8091">
                  <c:v>-3.052E-3</c:v>
                </c:pt>
                <c:pt idx="8092">
                  <c:v>2.8990000000000001E-3</c:v>
                </c:pt>
                <c:pt idx="8093">
                  <c:v>0</c:v>
                </c:pt>
                <c:pt idx="8094">
                  <c:v>5.7990000000000003E-3</c:v>
                </c:pt>
                <c:pt idx="8095">
                  <c:v>-8.8500000000000002E-3</c:v>
                </c:pt>
                <c:pt idx="8096">
                  <c:v>2.0295000000000001E-2</c:v>
                </c:pt>
                <c:pt idx="8097">
                  <c:v>2.3193999999999999E-2</c:v>
                </c:pt>
                <c:pt idx="8098">
                  <c:v>3.2044000000000003E-2</c:v>
                </c:pt>
                <c:pt idx="8099">
                  <c:v>1.4496E-2</c:v>
                </c:pt>
                <c:pt idx="8100">
                  <c:v>0</c:v>
                </c:pt>
                <c:pt idx="8101">
                  <c:v>1.1597E-2</c:v>
                </c:pt>
                <c:pt idx="8102">
                  <c:v>1.1597E-2</c:v>
                </c:pt>
                <c:pt idx="8103">
                  <c:v>0</c:v>
                </c:pt>
                <c:pt idx="8104">
                  <c:v>1.4496E-2</c:v>
                </c:pt>
                <c:pt idx="8105">
                  <c:v>1.4496E-2</c:v>
                </c:pt>
                <c:pt idx="8106">
                  <c:v>2.6093000000000002E-2</c:v>
                </c:pt>
                <c:pt idx="8107">
                  <c:v>2.8993000000000001E-2</c:v>
                </c:pt>
                <c:pt idx="8108">
                  <c:v>1.4496E-2</c:v>
                </c:pt>
                <c:pt idx="8109">
                  <c:v>2.3193999999999999E-2</c:v>
                </c:pt>
                <c:pt idx="8110">
                  <c:v>3.4944000000000003E-2</c:v>
                </c:pt>
                <c:pt idx="8111">
                  <c:v>8.6979999999999991E-3</c:v>
                </c:pt>
                <c:pt idx="8112">
                  <c:v>2.3193999999999999E-2</c:v>
                </c:pt>
                <c:pt idx="8113">
                  <c:v>1.7395999999999998E-2</c:v>
                </c:pt>
                <c:pt idx="8114">
                  <c:v>5.7990000000000003E-3</c:v>
                </c:pt>
                <c:pt idx="8115">
                  <c:v>5.2338999999999997E-2</c:v>
                </c:pt>
                <c:pt idx="8116">
                  <c:v>1.7395999999999998E-2</c:v>
                </c:pt>
                <c:pt idx="8117">
                  <c:v>3.4944000000000003E-2</c:v>
                </c:pt>
                <c:pt idx="8118">
                  <c:v>2.0295000000000001E-2</c:v>
                </c:pt>
                <c:pt idx="8119">
                  <c:v>2.6093000000000002E-2</c:v>
                </c:pt>
                <c:pt idx="8120">
                  <c:v>2.0295000000000001E-2</c:v>
                </c:pt>
                <c:pt idx="8121">
                  <c:v>2.8990000000000001E-3</c:v>
                </c:pt>
                <c:pt idx="8122">
                  <c:v>8.6979999999999991E-3</c:v>
                </c:pt>
                <c:pt idx="8123">
                  <c:v>2.6093000000000002E-2</c:v>
                </c:pt>
                <c:pt idx="8124">
                  <c:v>2.8990000000000001E-3</c:v>
                </c:pt>
                <c:pt idx="8125">
                  <c:v>1.4496E-2</c:v>
                </c:pt>
                <c:pt idx="8126">
                  <c:v>8.6979999999999991E-3</c:v>
                </c:pt>
                <c:pt idx="8127">
                  <c:v>3.2044000000000003E-2</c:v>
                </c:pt>
                <c:pt idx="8128">
                  <c:v>1.7395999999999998E-2</c:v>
                </c:pt>
                <c:pt idx="8129">
                  <c:v>-3.052E-3</c:v>
                </c:pt>
                <c:pt idx="8130">
                  <c:v>2.0295000000000001E-2</c:v>
                </c:pt>
                <c:pt idx="8131">
                  <c:v>5.7990000000000003E-3</c:v>
                </c:pt>
                <c:pt idx="8132">
                  <c:v>-1.7548000000000001E-2</c:v>
                </c:pt>
                <c:pt idx="8133">
                  <c:v>2.8990000000000001E-3</c:v>
                </c:pt>
                <c:pt idx="8134">
                  <c:v>1.1597E-2</c:v>
                </c:pt>
                <c:pt idx="8135">
                  <c:v>-3.052E-3</c:v>
                </c:pt>
                <c:pt idx="8136">
                  <c:v>-3.052E-3</c:v>
                </c:pt>
                <c:pt idx="8137">
                  <c:v>-1.4649000000000001E-2</c:v>
                </c:pt>
                <c:pt idx="8138">
                  <c:v>0</c:v>
                </c:pt>
                <c:pt idx="8139">
                  <c:v>-5.9509999999999997E-3</c:v>
                </c:pt>
                <c:pt idx="8140">
                  <c:v>-2.3347E-2</c:v>
                </c:pt>
                <c:pt idx="8141">
                  <c:v>-2.0447E-2</c:v>
                </c:pt>
                <c:pt idx="8142">
                  <c:v>-8.8500000000000002E-3</c:v>
                </c:pt>
                <c:pt idx="8143">
                  <c:v>-2.0447E-2</c:v>
                </c:pt>
                <c:pt idx="8144">
                  <c:v>-1.175E-2</c:v>
                </c:pt>
                <c:pt idx="8145">
                  <c:v>-2.9145000000000001E-2</c:v>
                </c:pt>
                <c:pt idx="8146">
                  <c:v>-5.9509999999999997E-3</c:v>
                </c:pt>
                <c:pt idx="8147">
                  <c:v>-2.0447E-2</c:v>
                </c:pt>
                <c:pt idx="8148">
                  <c:v>-2.6245999999999998E-2</c:v>
                </c:pt>
                <c:pt idx="8149">
                  <c:v>-2.0447E-2</c:v>
                </c:pt>
                <c:pt idx="8150">
                  <c:v>-2.9145000000000001E-2</c:v>
                </c:pt>
                <c:pt idx="8151">
                  <c:v>-1.4649000000000001E-2</c:v>
                </c:pt>
                <c:pt idx="8152">
                  <c:v>-2.6245999999999998E-2</c:v>
                </c:pt>
                <c:pt idx="8153">
                  <c:v>-4.3794E-2</c:v>
                </c:pt>
                <c:pt idx="8154">
                  <c:v>-3.5096000000000002E-2</c:v>
                </c:pt>
                <c:pt idx="8155">
                  <c:v>-4.0895000000000001E-2</c:v>
                </c:pt>
                <c:pt idx="8156">
                  <c:v>-2.3347E-2</c:v>
                </c:pt>
                <c:pt idx="8157">
                  <c:v>-4.6692999999999998E-2</c:v>
                </c:pt>
                <c:pt idx="8158">
                  <c:v>-1.7548000000000001E-2</c:v>
                </c:pt>
                <c:pt idx="8159">
                  <c:v>-5.5391000000000003E-2</c:v>
                </c:pt>
                <c:pt idx="8160">
                  <c:v>-4.0895000000000001E-2</c:v>
                </c:pt>
                <c:pt idx="8161">
                  <c:v>-6.4241000000000006E-2</c:v>
                </c:pt>
                <c:pt idx="8162">
                  <c:v>-3.7996000000000002E-2</c:v>
                </c:pt>
                <c:pt idx="8163">
                  <c:v>-2.0447E-2</c:v>
                </c:pt>
                <c:pt idx="8164">
                  <c:v>-2.9145000000000001E-2</c:v>
                </c:pt>
                <c:pt idx="8165">
                  <c:v>-4.0895000000000001E-2</c:v>
                </c:pt>
                <c:pt idx="8166">
                  <c:v>-2.3347E-2</c:v>
                </c:pt>
                <c:pt idx="8167">
                  <c:v>-4.3794E-2</c:v>
                </c:pt>
                <c:pt idx="8168">
                  <c:v>-5.8290000000000002E-2</c:v>
                </c:pt>
                <c:pt idx="8169">
                  <c:v>-2.0447E-2</c:v>
                </c:pt>
                <c:pt idx="8170">
                  <c:v>-4.9592999999999998E-2</c:v>
                </c:pt>
                <c:pt idx="8171">
                  <c:v>-4.3794E-2</c:v>
                </c:pt>
                <c:pt idx="8172">
                  <c:v>-4.3794E-2</c:v>
                </c:pt>
                <c:pt idx="8173">
                  <c:v>-3.2197000000000003E-2</c:v>
                </c:pt>
                <c:pt idx="8174">
                  <c:v>-2.6245999999999998E-2</c:v>
                </c:pt>
                <c:pt idx="8175">
                  <c:v>-1.175E-2</c:v>
                </c:pt>
                <c:pt idx="8176">
                  <c:v>-4.0895000000000001E-2</c:v>
                </c:pt>
                <c:pt idx="8177">
                  <c:v>-2.3347E-2</c:v>
                </c:pt>
                <c:pt idx="8178">
                  <c:v>-3.5096000000000002E-2</c:v>
                </c:pt>
                <c:pt idx="8179">
                  <c:v>-1.175E-2</c:v>
                </c:pt>
                <c:pt idx="8180">
                  <c:v>-3.5096000000000002E-2</c:v>
                </c:pt>
                <c:pt idx="8181">
                  <c:v>-1.175E-2</c:v>
                </c:pt>
                <c:pt idx="8182">
                  <c:v>-5.9509999999999997E-3</c:v>
                </c:pt>
                <c:pt idx="8183">
                  <c:v>-2.3347E-2</c:v>
                </c:pt>
                <c:pt idx="8184">
                  <c:v>5.7990000000000003E-3</c:v>
                </c:pt>
                <c:pt idx="8185">
                  <c:v>-3.052E-3</c:v>
                </c:pt>
                <c:pt idx="8186">
                  <c:v>-1.7548000000000001E-2</c:v>
                </c:pt>
                <c:pt idx="8187">
                  <c:v>-2.3347E-2</c:v>
                </c:pt>
                <c:pt idx="8188">
                  <c:v>-3.052E-3</c:v>
                </c:pt>
                <c:pt idx="8189">
                  <c:v>2.8990000000000001E-3</c:v>
                </c:pt>
                <c:pt idx="8190">
                  <c:v>-3.052E-3</c:v>
                </c:pt>
                <c:pt idx="8191">
                  <c:v>8.6979999999999991E-3</c:v>
                </c:pt>
                <c:pt idx="8192">
                  <c:v>0</c:v>
                </c:pt>
                <c:pt idx="8193">
                  <c:v>-3.052E-3</c:v>
                </c:pt>
                <c:pt idx="8194">
                  <c:v>-2.0447E-2</c:v>
                </c:pt>
                <c:pt idx="8195">
                  <c:v>-5.9509999999999997E-3</c:v>
                </c:pt>
                <c:pt idx="8196">
                  <c:v>2.8990000000000001E-3</c:v>
                </c:pt>
                <c:pt idx="8197">
                  <c:v>1.1597E-2</c:v>
                </c:pt>
                <c:pt idx="8198">
                  <c:v>5.7990000000000003E-3</c:v>
                </c:pt>
                <c:pt idx="8199">
                  <c:v>-1.4649000000000001E-2</c:v>
                </c:pt>
                <c:pt idx="8200">
                  <c:v>1.7395999999999998E-2</c:v>
                </c:pt>
                <c:pt idx="8201">
                  <c:v>0</c:v>
                </c:pt>
                <c:pt idx="8202">
                  <c:v>2.8990000000000001E-3</c:v>
                </c:pt>
                <c:pt idx="8203">
                  <c:v>0</c:v>
                </c:pt>
                <c:pt idx="8204">
                  <c:v>1.4496E-2</c:v>
                </c:pt>
                <c:pt idx="8205">
                  <c:v>1.7395999999999998E-2</c:v>
                </c:pt>
                <c:pt idx="8206">
                  <c:v>-3.052E-3</c:v>
                </c:pt>
                <c:pt idx="8207">
                  <c:v>1.1597E-2</c:v>
                </c:pt>
                <c:pt idx="8208">
                  <c:v>1.4496E-2</c:v>
                </c:pt>
                <c:pt idx="8209">
                  <c:v>2.8993000000000001E-2</c:v>
                </c:pt>
                <c:pt idx="8210">
                  <c:v>1.1597E-2</c:v>
                </c:pt>
                <c:pt idx="8211">
                  <c:v>8.6979999999999991E-3</c:v>
                </c:pt>
                <c:pt idx="8212">
                  <c:v>5.7990000000000003E-3</c:v>
                </c:pt>
                <c:pt idx="8213">
                  <c:v>8.6979999999999991E-3</c:v>
                </c:pt>
                <c:pt idx="8214">
                  <c:v>8.6979999999999991E-3</c:v>
                </c:pt>
                <c:pt idx="8215">
                  <c:v>-1.4649000000000001E-2</c:v>
                </c:pt>
                <c:pt idx="8216">
                  <c:v>2.0295000000000001E-2</c:v>
                </c:pt>
                <c:pt idx="8217">
                  <c:v>1.7395999999999998E-2</c:v>
                </c:pt>
                <c:pt idx="8218">
                  <c:v>-5.9509999999999997E-3</c:v>
                </c:pt>
                <c:pt idx="8219">
                  <c:v>-1.4649000000000001E-2</c:v>
                </c:pt>
                <c:pt idx="8220">
                  <c:v>2.8990000000000001E-3</c:v>
                </c:pt>
                <c:pt idx="8221">
                  <c:v>1.1597E-2</c:v>
                </c:pt>
                <c:pt idx="8222">
                  <c:v>5.7990000000000003E-3</c:v>
                </c:pt>
                <c:pt idx="8223">
                  <c:v>-3.052E-3</c:v>
                </c:pt>
                <c:pt idx="8224">
                  <c:v>-1.175E-2</c:v>
                </c:pt>
                <c:pt idx="8225">
                  <c:v>5.7990000000000003E-3</c:v>
                </c:pt>
                <c:pt idx="8226">
                  <c:v>-3.052E-3</c:v>
                </c:pt>
                <c:pt idx="8227">
                  <c:v>0</c:v>
                </c:pt>
                <c:pt idx="8228">
                  <c:v>1.1597E-2</c:v>
                </c:pt>
                <c:pt idx="8229">
                  <c:v>-2.6245999999999998E-2</c:v>
                </c:pt>
                <c:pt idx="8230">
                  <c:v>-3.052E-3</c:v>
                </c:pt>
                <c:pt idx="8231">
                  <c:v>2.8990000000000001E-3</c:v>
                </c:pt>
                <c:pt idx="8232">
                  <c:v>0</c:v>
                </c:pt>
                <c:pt idx="8233">
                  <c:v>5.7990000000000003E-3</c:v>
                </c:pt>
                <c:pt idx="8234">
                  <c:v>2.8990000000000001E-3</c:v>
                </c:pt>
                <c:pt idx="8235">
                  <c:v>5.7990000000000003E-3</c:v>
                </c:pt>
                <c:pt idx="8236">
                  <c:v>-1.4649000000000001E-2</c:v>
                </c:pt>
                <c:pt idx="8237">
                  <c:v>-1.175E-2</c:v>
                </c:pt>
                <c:pt idx="8238">
                  <c:v>5.7990000000000003E-3</c:v>
                </c:pt>
                <c:pt idx="8239">
                  <c:v>-8.8500000000000002E-3</c:v>
                </c:pt>
                <c:pt idx="8240">
                  <c:v>-8.8500000000000002E-3</c:v>
                </c:pt>
                <c:pt idx="8241">
                  <c:v>-2.3347E-2</c:v>
                </c:pt>
                <c:pt idx="8242">
                  <c:v>-1.7548000000000001E-2</c:v>
                </c:pt>
                <c:pt idx="8243">
                  <c:v>-1.7548000000000001E-2</c:v>
                </c:pt>
                <c:pt idx="8244">
                  <c:v>-2.6245999999999998E-2</c:v>
                </c:pt>
                <c:pt idx="8245">
                  <c:v>-1.175E-2</c:v>
                </c:pt>
                <c:pt idx="8246">
                  <c:v>0</c:v>
                </c:pt>
                <c:pt idx="8247">
                  <c:v>-2.0447E-2</c:v>
                </c:pt>
                <c:pt idx="8248">
                  <c:v>-2.9145000000000001E-2</c:v>
                </c:pt>
                <c:pt idx="8249">
                  <c:v>-3.052E-3</c:v>
                </c:pt>
                <c:pt idx="8250">
                  <c:v>2.8990000000000001E-3</c:v>
                </c:pt>
                <c:pt idx="8251">
                  <c:v>-1.4649000000000001E-2</c:v>
                </c:pt>
                <c:pt idx="8252">
                  <c:v>-8.8500000000000002E-3</c:v>
                </c:pt>
                <c:pt idx="8253">
                  <c:v>-1.7548000000000001E-2</c:v>
                </c:pt>
                <c:pt idx="8254">
                  <c:v>-2.9145000000000001E-2</c:v>
                </c:pt>
                <c:pt idx="8255">
                  <c:v>-1.175E-2</c:v>
                </c:pt>
                <c:pt idx="8256">
                  <c:v>-1.7548000000000001E-2</c:v>
                </c:pt>
                <c:pt idx="8257">
                  <c:v>-3.2197000000000003E-2</c:v>
                </c:pt>
                <c:pt idx="8258">
                  <c:v>-3.7996000000000002E-2</c:v>
                </c:pt>
                <c:pt idx="8259">
                  <c:v>-3.2197000000000003E-2</c:v>
                </c:pt>
                <c:pt idx="8260">
                  <c:v>0</c:v>
                </c:pt>
                <c:pt idx="8261">
                  <c:v>-1.175E-2</c:v>
                </c:pt>
                <c:pt idx="8262">
                  <c:v>-1.175E-2</c:v>
                </c:pt>
                <c:pt idx="8263">
                  <c:v>-2.0447E-2</c:v>
                </c:pt>
                <c:pt idx="8264">
                  <c:v>2.8990000000000001E-3</c:v>
                </c:pt>
                <c:pt idx="8265">
                  <c:v>-5.9509999999999997E-3</c:v>
                </c:pt>
                <c:pt idx="8266">
                  <c:v>-2.3347E-2</c:v>
                </c:pt>
                <c:pt idx="8267">
                  <c:v>-2.3347E-2</c:v>
                </c:pt>
                <c:pt idx="8268">
                  <c:v>-5.9509999999999997E-3</c:v>
                </c:pt>
                <c:pt idx="8269">
                  <c:v>-5.9509999999999997E-3</c:v>
                </c:pt>
                <c:pt idx="8270">
                  <c:v>0</c:v>
                </c:pt>
                <c:pt idx="8271">
                  <c:v>-3.2197000000000003E-2</c:v>
                </c:pt>
                <c:pt idx="8272">
                  <c:v>-3.052E-3</c:v>
                </c:pt>
                <c:pt idx="8273">
                  <c:v>-2.9145000000000001E-2</c:v>
                </c:pt>
                <c:pt idx="8274">
                  <c:v>0</c:v>
                </c:pt>
                <c:pt idx="8275">
                  <c:v>-3.2197000000000003E-2</c:v>
                </c:pt>
                <c:pt idx="8276">
                  <c:v>-1.4649000000000001E-2</c:v>
                </c:pt>
                <c:pt idx="8277">
                  <c:v>-1.4649000000000001E-2</c:v>
                </c:pt>
                <c:pt idx="8278">
                  <c:v>-3.052E-3</c:v>
                </c:pt>
                <c:pt idx="8279">
                  <c:v>1.1597E-2</c:v>
                </c:pt>
                <c:pt idx="8280">
                  <c:v>-8.8500000000000002E-3</c:v>
                </c:pt>
                <c:pt idx="8281">
                  <c:v>-5.9509999999999997E-3</c:v>
                </c:pt>
                <c:pt idx="8282">
                  <c:v>-3.052E-3</c:v>
                </c:pt>
                <c:pt idx="8283">
                  <c:v>1.7395999999999998E-2</c:v>
                </c:pt>
                <c:pt idx="8284">
                  <c:v>8.6979999999999991E-3</c:v>
                </c:pt>
                <c:pt idx="8285">
                  <c:v>1.1597E-2</c:v>
                </c:pt>
                <c:pt idx="8286">
                  <c:v>3.2044000000000003E-2</c:v>
                </c:pt>
                <c:pt idx="8287">
                  <c:v>-5.9509999999999997E-3</c:v>
                </c:pt>
                <c:pt idx="8288">
                  <c:v>-8.8500000000000002E-3</c:v>
                </c:pt>
                <c:pt idx="8289">
                  <c:v>2.8990000000000001E-3</c:v>
                </c:pt>
                <c:pt idx="8290">
                  <c:v>0</c:v>
                </c:pt>
                <c:pt idx="8291">
                  <c:v>8.6979999999999991E-3</c:v>
                </c:pt>
                <c:pt idx="8292">
                  <c:v>4.0742E-2</c:v>
                </c:pt>
                <c:pt idx="8293">
                  <c:v>2.0295000000000001E-2</c:v>
                </c:pt>
                <c:pt idx="8294">
                  <c:v>1.1597E-2</c:v>
                </c:pt>
                <c:pt idx="8295">
                  <c:v>2.8990000000000001E-3</c:v>
                </c:pt>
                <c:pt idx="8296">
                  <c:v>1.7395999999999998E-2</c:v>
                </c:pt>
                <c:pt idx="8297">
                  <c:v>-5.9509999999999997E-3</c:v>
                </c:pt>
                <c:pt idx="8298">
                  <c:v>-1.175E-2</c:v>
                </c:pt>
                <c:pt idx="8299">
                  <c:v>-5.9509999999999997E-3</c:v>
                </c:pt>
                <c:pt idx="8300">
                  <c:v>2.3193999999999999E-2</c:v>
                </c:pt>
                <c:pt idx="8301">
                  <c:v>0</c:v>
                </c:pt>
                <c:pt idx="8302">
                  <c:v>8.6979999999999991E-3</c:v>
                </c:pt>
                <c:pt idx="8303">
                  <c:v>2.8990000000000001E-3</c:v>
                </c:pt>
                <c:pt idx="8304">
                  <c:v>-3.052E-3</c:v>
                </c:pt>
                <c:pt idx="8305">
                  <c:v>2.8990000000000001E-3</c:v>
                </c:pt>
                <c:pt idx="8306">
                  <c:v>-2.0447E-2</c:v>
                </c:pt>
                <c:pt idx="8307">
                  <c:v>2.8990000000000001E-3</c:v>
                </c:pt>
                <c:pt idx="8308">
                  <c:v>2.8990000000000001E-3</c:v>
                </c:pt>
                <c:pt idx="8309">
                  <c:v>1.4496E-2</c:v>
                </c:pt>
                <c:pt idx="8310">
                  <c:v>2.3193999999999999E-2</c:v>
                </c:pt>
                <c:pt idx="8311">
                  <c:v>2.8990000000000001E-3</c:v>
                </c:pt>
                <c:pt idx="8312">
                  <c:v>0</c:v>
                </c:pt>
                <c:pt idx="8313">
                  <c:v>-1.175E-2</c:v>
                </c:pt>
                <c:pt idx="8314">
                  <c:v>-3.2197000000000003E-2</c:v>
                </c:pt>
                <c:pt idx="8315">
                  <c:v>-3.052E-3</c:v>
                </c:pt>
                <c:pt idx="8316">
                  <c:v>-2.0447E-2</c:v>
                </c:pt>
                <c:pt idx="8317">
                  <c:v>-2.3347E-2</c:v>
                </c:pt>
                <c:pt idx="8318">
                  <c:v>-2.0447E-2</c:v>
                </c:pt>
                <c:pt idx="8319">
                  <c:v>-3.052E-3</c:v>
                </c:pt>
                <c:pt idx="8320">
                  <c:v>-1.7548000000000001E-2</c:v>
                </c:pt>
                <c:pt idx="8321">
                  <c:v>-2.0447E-2</c:v>
                </c:pt>
                <c:pt idx="8322">
                  <c:v>-2.6245999999999998E-2</c:v>
                </c:pt>
                <c:pt idx="8323">
                  <c:v>-1.175E-2</c:v>
                </c:pt>
                <c:pt idx="8324">
                  <c:v>-3.2197000000000003E-2</c:v>
                </c:pt>
                <c:pt idx="8325">
                  <c:v>-2.0447E-2</c:v>
                </c:pt>
                <c:pt idx="8326">
                  <c:v>-2.9145000000000001E-2</c:v>
                </c:pt>
                <c:pt idx="8327">
                  <c:v>-5.2491999999999997E-2</c:v>
                </c:pt>
                <c:pt idx="8328">
                  <c:v>-2.9145000000000001E-2</c:v>
                </c:pt>
                <c:pt idx="8329">
                  <c:v>-2.0447E-2</c:v>
                </c:pt>
                <c:pt idx="8330">
                  <c:v>-1.175E-2</c:v>
                </c:pt>
                <c:pt idx="8331">
                  <c:v>-4.0895000000000001E-2</c:v>
                </c:pt>
                <c:pt idx="8332">
                  <c:v>-5.2491999999999997E-2</c:v>
                </c:pt>
                <c:pt idx="8333">
                  <c:v>-2.9145000000000001E-2</c:v>
                </c:pt>
                <c:pt idx="8334">
                  <c:v>-1.4649000000000001E-2</c:v>
                </c:pt>
                <c:pt idx="8335">
                  <c:v>-3.2197000000000003E-2</c:v>
                </c:pt>
                <c:pt idx="8336">
                  <c:v>-2.9145000000000001E-2</c:v>
                </c:pt>
                <c:pt idx="8337">
                  <c:v>-2.9145000000000001E-2</c:v>
                </c:pt>
                <c:pt idx="8338">
                  <c:v>-1.4649000000000001E-2</c:v>
                </c:pt>
                <c:pt idx="8339">
                  <c:v>-3.2197000000000003E-2</c:v>
                </c:pt>
                <c:pt idx="8340">
                  <c:v>-2.0447E-2</c:v>
                </c:pt>
                <c:pt idx="8341">
                  <c:v>-3.7996000000000002E-2</c:v>
                </c:pt>
                <c:pt idx="8342">
                  <c:v>-4.3794E-2</c:v>
                </c:pt>
                <c:pt idx="8343">
                  <c:v>-4.0895000000000001E-2</c:v>
                </c:pt>
                <c:pt idx="8344">
                  <c:v>-3.5096000000000002E-2</c:v>
                </c:pt>
                <c:pt idx="8345">
                  <c:v>-4.6692999999999998E-2</c:v>
                </c:pt>
                <c:pt idx="8346">
                  <c:v>-3.2197000000000003E-2</c:v>
                </c:pt>
                <c:pt idx="8347">
                  <c:v>-4.6692999999999998E-2</c:v>
                </c:pt>
                <c:pt idx="8348">
                  <c:v>-3.052E-3</c:v>
                </c:pt>
                <c:pt idx="8349">
                  <c:v>-2.6245999999999998E-2</c:v>
                </c:pt>
                <c:pt idx="8350">
                  <c:v>-1.4649000000000001E-2</c:v>
                </c:pt>
                <c:pt idx="8351">
                  <c:v>-1.7548000000000001E-2</c:v>
                </c:pt>
                <c:pt idx="8352">
                  <c:v>-2.3347E-2</c:v>
                </c:pt>
                <c:pt idx="8353">
                  <c:v>-2.9145000000000001E-2</c:v>
                </c:pt>
                <c:pt idx="8354">
                  <c:v>2.8990000000000001E-3</c:v>
                </c:pt>
                <c:pt idx="8355">
                  <c:v>-8.8500000000000002E-3</c:v>
                </c:pt>
                <c:pt idx="8356">
                  <c:v>-2.0447E-2</c:v>
                </c:pt>
                <c:pt idx="8357">
                  <c:v>-3.052E-3</c:v>
                </c:pt>
                <c:pt idx="8358">
                  <c:v>-2.0447E-2</c:v>
                </c:pt>
                <c:pt idx="8359">
                  <c:v>-2.6245999999999998E-2</c:v>
                </c:pt>
                <c:pt idx="8360">
                  <c:v>-1.4649000000000001E-2</c:v>
                </c:pt>
                <c:pt idx="8361">
                  <c:v>-2.0447E-2</c:v>
                </c:pt>
                <c:pt idx="8362">
                  <c:v>-5.9509999999999997E-3</c:v>
                </c:pt>
                <c:pt idx="8363">
                  <c:v>-5.9509999999999997E-3</c:v>
                </c:pt>
                <c:pt idx="8364">
                  <c:v>5.7990000000000003E-3</c:v>
                </c:pt>
                <c:pt idx="8365">
                  <c:v>1.1597E-2</c:v>
                </c:pt>
                <c:pt idx="8366">
                  <c:v>5.7990000000000003E-3</c:v>
                </c:pt>
                <c:pt idx="8367">
                  <c:v>-8.8500000000000002E-3</c:v>
                </c:pt>
                <c:pt idx="8368">
                  <c:v>1.1597E-2</c:v>
                </c:pt>
                <c:pt idx="8369">
                  <c:v>0</c:v>
                </c:pt>
                <c:pt idx="8370">
                  <c:v>2.8990000000000001E-3</c:v>
                </c:pt>
                <c:pt idx="8371">
                  <c:v>-1.7548000000000001E-2</c:v>
                </c:pt>
                <c:pt idx="8372">
                  <c:v>-1.4649000000000001E-2</c:v>
                </c:pt>
                <c:pt idx="8373">
                  <c:v>-3.052E-3</c:v>
                </c:pt>
                <c:pt idx="8374">
                  <c:v>-3.052E-3</c:v>
                </c:pt>
                <c:pt idx="8375">
                  <c:v>2.8990000000000001E-3</c:v>
                </c:pt>
                <c:pt idx="8376">
                  <c:v>1.7395999999999998E-2</c:v>
                </c:pt>
                <c:pt idx="8377">
                  <c:v>0</c:v>
                </c:pt>
                <c:pt idx="8378">
                  <c:v>0</c:v>
                </c:pt>
                <c:pt idx="8379">
                  <c:v>1.1597E-2</c:v>
                </c:pt>
                <c:pt idx="8380">
                  <c:v>8.6979999999999991E-3</c:v>
                </c:pt>
                <c:pt idx="8381">
                  <c:v>8.6979999999999991E-3</c:v>
                </c:pt>
                <c:pt idx="8382">
                  <c:v>-8.8500000000000002E-3</c:v>
                </c:pt>
                <c:pt idx="8383">
                  <c:v>1.7395999999999998E-2</c:v>
                </c:pt>
                <c:pt idx="8384">
                  <c:v>8.6979999999999991E-3</c:v>
                </c:pt>
                <c:pt idx="8385">
                  <c:v>-8.8500000000000002E-3</c:v>
                </c:pt>
                <c:pt idx="8386">
                  <c:v>1.4496E-2</c:v>
                </c:pt>
                <c:pt idx="8387">
                  <c:v>8.6979999999999991E-3</c:v>
                </c:pt>
                <c:pt idx="8388">
                  <c:v>5.7990000000000003E-3</c:v>
                </c:pt>
                <c:pt idx="8389">
                  <c:v>0</c:v>
                </c:pt>
                <c:pt idx="8390">
                  <c:v>2.8990000000000001E-3</c:v>
                </c:pt>
                <c:pt idx="8391">
                  <c:v>2.0295000000000001E-2</c:v>
                </c:pt>
                <c:pt idx="8392">
                  <c:v>-8.8500000000000002E-3</c:v>
                </c:pt>
                <c:pt idx="8393">
                  <c:v>5.7990000000000003E-3</c:v>
                </c:pt>
                <c:pt idx="8394">
                  <c:v>1.1597E-2</c:v>
                </c:pt>
                <c:pt idx="8395">
                  <c:v>0</c:v>
                </c:pt>
                <c:pt idx="8396">
                  <c:v>0</c:v>
                </c:pt>
                <c:pt idx="8397">
                  <c:v>-1.4649000000000001E-2</c:v>
                </c:pt>
                <c:pt idx="8398">
                  <c:v>-8.8500000000000002E-3</c:v>
                </c:pt>
                <c:pt idx="8399">
                  <c:v>-1.175E-2</c:v>
                </c:pt>
                <c:pt idx="8400">
                  <c:v>0</c:v>
                </c:pt>
                <c:pt idx="8401">
                  <c:v>-8.8500000000000002E-3</c:v>
                </c:pt>
                <c:pt idx="8402">
                  <c:v>1.7395999999999998E-2</c:v>
                </c:pt>
                <c:pt idx="8403">
                  <c:v>2.8990000000000001E-3</c:v>
                </c:pt>
                <c:pt idx="8404">
                  <c:v>-5.9509999999999997E-3</c:v>
                </c:pt>
                <c:pt idx="8405">
                  <c:v>-1.4649000000000001E-2</c:v>
                </c:pt>
                <c:pt idx="8406">
                  <c:v>-1.7548000000000001E-2</c:v>
                </c:pt>
                <c:pt idx="8407">
                  <c:v>-2.9145000000000001E-2</c:v>
                </c:pt>
                <c:pt idx="8408">
                  <c:v>-3.052E-3</c:v>
                </c:pt>
                <c:pt idx="8409">
                  <c:v>-5.9509999999999997E-3</c:v>
                </c:pt>
                <c:pt idx="8410">
                  <c:v>-1.175E-2</c:v>
                </c:pt>
                <c:pt idx="8411">
                  <c:v>2.8990000000000001E-3</c:v>
                </c:pt>
                <c:pt idx="8412">
                  <c:v>-3.052E-3</c:v>
                </c:pt>
                <c:pt idx="8413">
                  <c:v>-1.4649000000000001E-2</c:v>
                </c:pt>
                <c:pt idx="8414">
                  <c:v>-1.175E-2</c:v>
                </c:pt>
                <c:pt idx="8415">
                  <c:v>-2.6245999999999998E-2</c:v>
                </c:pt>
                <c:pt idx="8416">
                  <c:v>-3.2197000000000003E-2</c:v>
                </c:pt>
                <c:pt idx="8417">
                  <c:v>-2.9145000000000001E-2</c:v>
                </c:pt>
                <c:pt idx="8418">
                  <c:v>-1.175E-2</c:v>
                </c:pt>
                <c:pt idx="8419">
                  <c:v>-2.3347E-2</c:v>
                </c:pt>
                <c:pt idx="8420">
                  <c:v>-2.0447E-2</c:v>
                </c:pt>
                <c:pt idx="8421">
                  <c:v>2.8990000000000001E-3</c:v>
                </c:pt>
                <c:pt idx="8422">
                  <c:v>-2.0447E-2</c:v>
                </c:pt>
                <c:pt idx="8423">
                  <c:v>-1.4649000000000001E-2</c:v>
                </c:pt>
                <c:pt idx="8424">
                  <c:v>5.7990000000000003E-3</c:v>
                </c:pt>
                <c:pt idx="8425">
                  <c:v>-1.7548000000000001E-2</c:v>
                </c:pt>
                <c:pt idx="8426">
                  <c:v>-8.8500000000000002E-3</c:v>
                </c:pt>
                <c:pt idx="8427">
                  <c:v>-2.3347E-2</c:v>
                </c:pt>
                <c:pt idx="8428">
                  <c:v>-2.9145000000000001E-2</c:v>
                </c:pt>
                <c:pt idx="8429">
                  <c:v>-8.8500000000000002E-3</c:v>
                </c:pt>
                <c:pt idx="8430">
                  <c:v>-3.052E-3</c:v>
                </c:pt>
                <c:pt idx="8431">
                  <c:v>-1.175E-2</c:v>
                </c:pt>
                <c:pt idx="8432">
                  <c:v>-3.052E-3</c:v>
                </c:pt>
                <c:pt idx="8433">
                  <c:v>-8.8500000000000002E-3</c:v>
                </c:pt>
                <c:pt idx="8434">
                  <c:v>-2.3347E-2</c:v>
                </c:pt>
                <c:pt idx="8435">
                  <c:v>5.7990000000000003E-3</c:v>
                </c:pt>
                <c:pt idx="8436">
                  <c:v>-2.0447E-2</c:v>
                </c:pt>
                <c:pt idx="8437">
                  <c:v>-1.4649000000000001E-2</c:v>
                </c:pt>
                <c:pt idx="8438">
                  <c:v>2.8990000000000001E-3</c:v>
                </c:pt>
                <c:pt idx="8439">
                  <c:v>-2.0447E-2</c:v>
                </c:pt>
                <c:pt idx="8440">
                  <c:v>-1.175E-2</c:v>
                </c:pt>
                <c:pt idx="8441">
                  <c:v>-2.3347E-2</c:v>
                </c:pt>
                <c:pt idx="8442">
                  <c:v>-5.9509999999999997E-3</c:v>
                </c:pt>
                <c:pt idx="8443">
                  <c:v>0</c:v>
                </c:pt>
                <c:pt idx="8444">
                  <c:v>-1.4649000000000001E-2</c:v>
                </c:pt>
                <c:pt idx="8445">
                  <c:v>-5.9509999999999997E-3</c:v>
                </c:pt>
                <c:pt idx="8446">
                  <c:v>-4.0895000000000001E-2</c:v>
                </c:pt>
                <c:pt idx="8447">
                  <c:v>-2.6245999999999998E-2</c:v>
                </c:pt>
                <c:pt idx="8448">
                  <c:v>-8.8500000000000002E-3</c:v>
                </c:pt>
                <c:pt idx="8449">
                  <c:v>1.1597E-2</c:v>
                </c:pt>
                <c:pt idx="8450">
                  <c:v>-1.175E-2</c:v>
                </c:pt>
                <c:pt idx="8451">
                  <c:v>8.6979999999999991E-3</c:v>
                </c:pt>
                <c:pt idx="8452">
                  <c:v>8.6979999999999991E-3</c:v>
                </c:pt>
                <c:pt idx="8453">
                  <c:v>1.4496E-2</c:v>
                </c:pt>
                <c:pt idx="8454">
                  <c:v>-5.9509999999999997E-3</c:v>
                </c:pt>
                <c:pt idx="8455">
                  <c:v>5.7990000000000003E-3</c:v>
                </c:pt>
                <c:pt idx="8456">
                  <c:v>-1.175E-2</c:v>
                </c:pt>
                <c:pt idx="8457">
                  <c:v>8.6979999999999991E-3</c:v>
                </c:pt>
                <c:pt idx="8458">
                  <c:v>-8.8500000000000002E-3</c:v>
                </c:pt>
                <c:pt idx="8459">
                  <c:v>-1.4649000000000001E-2</c:v>
                </c:pt>
                <c:pt idx="8460">
                  <c:v>1.4496E-2</c:v>
                </c:pt>
                <c:pt idx="8461">
                  <c:v>0</c:v>
                </c:pt>
                <c:pt idx="8462">
                  <c:v>0</c:v>
                </c:pt>
                <c:pt idx="8463">
                  <c:v>-3.052E-3</c:v>
                </c:pt>
                <c:pt idx="8464">
                  <c:v>-5.9509999999999997E-3</c:v>
                </c:pt>
                <c:pt idx="8465">
                  <c:v>0</c:v>
                </c:pt>
                <c:pt idx="8466">
                  <c:v>0</c:v>
                </c:pt>
                <c:pt idx="8467">
                  <c:v>-1.4649000000000001E-2</c:v>
                </c:pt>
                <c:pt idx="8468">
                  <c:v>-1.7548000000000001E-2</c:v>
                </c:pt>
                <c:pt idx="8469">
                  <c:v>-1.4649000000000001E-2</c:v>
                </c:pt>
                <c:pt idx="8470">
                  <c:v>-5.9509999999999997E-3</c:v>
                </c:pt>
                <c:pt idx="8471">
                  <c:v>-5.9509999999999997E-3</c:v>
                </c:pt>
                <c:pt idx="8472">
                  <c:v>-2.6245999999999998E-2</c:v>
                </c:pt>
                <c:pt idx="8473">
                  <c:v>0</c:v>
                </c:pt>
                <c:pt idx="8474">
                  <c:v>2.0295000000000001E-2</c:v>
                </c:pt>
                <c:pt idx="8475">
                  <c:v>1.7395999999999998E-2</c:v>
                </c:pt>
                <c:pt idx="8476">
                  <c:v>-2.9145000000000001E-2</c:v>
                </c:pt>
                <c:pt idx="8477">
                  <c:v>-1.4649000000000001E-2</c:v>
                </c:pt>
                <c:pt idx="8478">
                  <c:v>-2.0447E-2</c:v>
                </c:pt>
                <c:pt idx="8479">
                  <c:v>-8.8500000000000002E-3</c:v>
                </c:pt>
                <c:pt idx="8480">
                  <c:v>1.4496E-2</c:v>
                </c:pt>
                <c:pt idx="8481">
                  <c:v>-5.9509999999999997E-3</c:v>
                </c:pt>
                <c:pt idx="8482">
                  <c:v>-1.175E-2</c:v>
                </c:pt>
                <c:pt idx="8483">
                  <c:v>-8.8500000000000002E-3</c:v>
                </c:pt>
                <c:pt idx="8484">
                  <c:v>-8.8500000000000002E-3</c:v>
                </c:pt>
                <c:pt idx="8485">
                  <c:v>-2.0447E-2</c:v>
                </c:pt>
                <c:pt idx="8486">
                  <c:v>-3.5096000000000002E-2</c:v>
                </c:pt>
                <c:pt idx="8487">
                  <c:v>-5.9509999999999997E-3</c:v>
                </c:pt>
                <c:pt idx="8488">
                  <c:v>-2.3347E-2</c:v>
                </c:pt>
                <c:pt idx="8489">
                  <c:v>-2.9145000000000001E-2</c:v>
                </c:pt>
                <c:pt idx="8490">
                  <c:v>-3.7996000000000002E-2</c:v>
                </c:pt>
                <c:pt idx="8491">
                  <c:v>-2.6245999999999998E-2</c:v>
                </c:pt>
                <c:pt idx="8492">
                  <c:v>-2.0447E-2</c:v>
                </c:pt>
                <c:pt idx="8493">
                  <c:v>-1.4649000000000001E-2</c:v>
                </c:pt>
                <c:pt idx="8494">
                  <c:v>-2.9145000000000001E-2</c:v>
                </c:pt>
                <c:pt idx="8495">
                  <c:v>-2.9145000000000001E-2</c:v>
                </c:pt>
                <c:pt idx="8496">
                  <c:v>-1.175E-2</c:v>
                </c:pt>
                <c:pt idx="8497">
                  <c:v>-1.7548000000000001E-2</c:v>
                </c:pt>
                <c:pt idx="8498">
                  <c:v>-1.4649000000000001E-2</c:v>
                </c:pt>
                <c:pt idx="8499">
                  <c:v>-2.6245999999999998E-2</c:v>
                </c:pt>
                <c:pt idx="8500">
                  <c:v>-1.7548000000000001E-2</c:v>
                </c:pt>
                <c:pt idx="8501">
                  <c:v>-1.175E-2</c:v>
                </c:pt>
                <c:pt idx="8502">
                  <c:v>-2.0447E-2</c:v>
                </c:pt>
                <c:pt idx="8503">
                  <c:v>-3.7996000000000002E-2</c:v>
                </c:pt>
                <c:pt idx="8504">
                  <c:v>-4.0895000000000001E-2</c:v>
                </c:pt>
                <c:pt idx="8505">
                  <c:v>-1.4649000000000001E-2</c:v>
                </c:pt>
                <c:pt idx="8506">
                  <c:v>-2.3347E-2</c:v>
                </c:pt>
                <c:pt idx="8507">
                  <c:v>-4.9592999999999998E-2</c:v>
                </c:pt>
                <c:pt idx="8508">
                  <c:v>-2.3347E-2</c:v>
                </c:pt>
                <c:pt idx="8509">
                  <c:v>-4.3794E-2</c:v>
                </c:pt>
                <c:pt idx="8510">
                  <c:v>-3.2197000000000003E-2</c:v>
                </c:pt>
                <c:pt idx="8511">
                  <c:v>-4.0895000000000001E-2</c:v>
                </c:pt>
                <c:pt idx="8512">
                  <c:v>-4.0895000000000001E-2</c:v>
                </c:pt>
                <c:pt idx="8513">
                  <c:v>-3.5096000000000002E-2</c:v>
                </c:pt>
                <c:pt idx="8514">
                  <c:v>-3.2197000000000003E-2</c:v>
                </c:pt>
                <c:pt idx="8515">
                  <c:v>-3.2197000000000003E-2</c:v>
                </c:pt>
                <c:pt idx="8516">
                  <c:v>-2.6245999999999998E-2</c:v>
                </c:pt>
                <c:pt idx="8517">
                  <c:v>-4.9592999999999998E-2</c:v>
                </c:pt>
                <c:pt idx="8518">
                  <c:v>-3.5096000000000002E-2</c:v>
                </c:pt>
                <c:pt idx="8519">
                  <c:v>-3.2197000000000003E-2</c:v>
                </c:pt>
                <c:pt idx="8520">
                  <c:v>-5.2491999999999997E-2</c:v>
                </c:pt>
                <c:pt idx="8521">
                  <c:v>-4.3794E-2</c:v>
                </c:pt>
                <c:pt idx="8522">
                  <c:v>0</c:v>
                </c:pt>
                <c:pt idx="8523">
                  <c:v>-1.7548000000000001E-2</c:v>
                </c:pt>
                <c:pt idx="8524">
                  <c:v>-2.0447E-2</c:v>
                </c:pt>
                <c:pt idx="8525">
                  <c:v>-1.7548000000000001E-2</c:v>
                </c:pt>
                <c:pt idx="8526">
                  <c:v>-1.7548000000000001E-2</c:v>
                </c:pt>
                <c:pt idx="8527">
                  <c:v>-1.7548000000000001E-2</c:v>
                </c:pt>
                <c:pt idx="8528">
                  <c:v>-3.2197000000000003E-2</c:v>
                </c:pt>
                <c:pt idx="8529">
                  <c:v>-2.0447E-2</c:v>
                </c:pt>
                <c:pt idx="8530">
                  <c:v>-2.3347E-2</c:v>
                </c:pt>
                <c:pt idx="8531">
                  <c:v>-3.5096000000000002E-2</c:v>
                </c:pt>
                <c:pt idx="8532">
                  <c:v>-1.4649000000000001E-2</c:v>
                </c:pt>
                <c:pt idx="8533">
                  <c:v>-1.175E-2</c:v>
                </c:pt>
                <c:pt idx="8534">
                  <c:v>-3.2197000000000003E-2</c:v>
                </c:pt>
                <c:pt idx="8535">
                  <c:v>-1.7548000000000001E-2</c:v>
                </c:pt>
                <c:pt idx="8536">
                  <c:v>-1.7548000000000001E-2</c:v>
                </c:pt>
                <c:pt idx="8537">
                  <c:v>5.7990000000000003E-3</c:v>
                </c:pt>
                <c:pt idx="8538">
                  <c:v>-2.9145000000000001E-2</c:v>
                </c:pt>
                <c:pt idx="8539">
                  <c:v>-3.2197000000000003E-2</c:v>
                </c:pt>
                <c:pt idx="8540">
                  <c:v>2.8990000000000001E-3</c:v>
                </c:pt>
                <c:pt idx="8541">
                  <c:v>-5.9509999999999997E-3</c:v>
                </c:pt>
                <c:pt idx="8542">
                  <c:v>-3.5096000000000002E-2</c:v>
                </c:pt>
                <c:pt idx="8543">
                  <c:v>-1.4649000000000001E-2</c:v>
                </c:pt>
                <c:pt idx="8544">
                  <c:v>1.4496E-2</c:v>
                </c:pt>
                <c:pt idx="8545">
                  <c:v>8.6979999999999991E-3</c:v>
                </c:pt>
                <c:pt idx="8546">
                  <c:v>2.3193999999999999E-2</c:v>
                </c:pt>
                <c:pt idx="8547">
                  <c:v>-1.4649000000000001E-2</c:v>
                </c:pt>
                <c:pt idx="8548">
                  <c:v>-1.175E-2</c:v>
                </c:pt>
                <c:pt idx="8549">
                  <c:v>0</c:v>
                </c:pt>
                <c:pt idx="8550">
                  <c:v>2.8990000000000001E-3</c:v>
                </c:pt>
                <c:pt idx="8551">
                  <c:v>-1.7548000000000001E-2</c:v>
                </c:pt>
                <c:pt idx="8552">
                  <c:v>1.1597E-2</c:v>
                </c:pt>
                <c:pt idx="8553">
                  <c:v>-5.9509999999999997E-3</c:v>
                </c:pt>
                <c:pt idx="8554">
                  <c:v>1.4496E-2</c:v>
                </c:pt>
                <c:pt idx="8555">
                  <c:v>-1.4649000000000001E-2</c:v>
                </c:pt>
                <c:pt idx="8556">
                  <c:v>1.4496E-2</c:v>
                </c:pt>
                <c:pt idx="8557">
                  <c:v>1.7395999999999998E-2</c:v>
                </c:pt>
                <c:pt idx="8558">
                  <c:v>1.1597E-2</c:v>
                </c:pt>
                <c:pt idx="8559">
                  <c:v>2.8990000000000001E-3</c:v>
                </c:pt>
                <c:pt idx="8560">
                  <c:v>1.4496E-2</c:v>
                </c:pt>
                <c:pt idx="8561">
                  <c:v>2.6093000000000002E-2</c:v>
                </c:pt>
                <c:pt idx="8562">
                  <c:v>5.7990000000000003E-3</c:v>
                </c:pt>
                <c:pt idx="8563">
                  <c:v>2.8993000000000001E-2</c:v>
                </c:pt>
                <c:pt idx="8564">
                  <c:v>1.1597E-2</c:v>
                </c:pt>
                <c:pt idx="8565">
                  <c:v>-2.6245999999999998E-2</c:v>
                </c:pt>
                <c:pt idx="8566">
                  <c:v>1.4496E-2</c:v>
                </c:pt>
                <c:pt idx="8567">
                  <c:v>2.8993000000000001E-2</c:v>
                </c:pt>
                <c:pt idx="8568">
                  <c:v>3.4944000000000003E-2</c:v>
                </c:pt>
                <c:pt idx="8569">
                  <c:v>1.1597E-2</c:v>
                </c:pt>
                <c:pt idx="8570">
                  <c:v>8.6979999999999991E-3</c:v>
                </c:pt>
                <c:pt idx="8571">
                  <c:v>2.6093000000000002E-2</c:v>
                </c:pt>
                <c:pt idx="8572">
                  <c:v>0</c:v>
                </c:pt>
                <c:pt idx="8573">
                  <c:v>1.4496E-2</c:v>
                </c:pt>
                <c:pt idx="8574">
                  <c:v>0</c:v>
                </c:pt>
                <c:pt idx="8575">
                  <c:v>1.1597E-2</c:v>
                </c:pt>
                <c:pt idx="8576">
                  <c:v>-8.8500000000000002E-3</c:v>
                </c:pt>
                <c:pt idx="8577">
                  <c:v>1.4496E-2</c:v>
                </c:pt>
                <c:pt idx="8578">
                  <c:v>2.8990000000000001E-3</c:v>
                </c:pt>
                <c:pt idx="8579">
                  <c:v>5.7990000000000003E-3</c:v>
                </c:pt>
                <c:pt idx="8580">
                  <c:v>2.8993000000000001E-2</c:v>
                </c:pt>
                <c:pt idx="8581">
                  <c:v>1.1597E-2</c:v>
                </c:pt>
                <c:pt idx="8582">
                  <c:v>1.4496E-2</c:v>
                </c:pt>
                <c:pt idx="8583">
                  <c:v>2.8990000000000001E-3</c:v>
                </c:pt>
                <c:pt idx="8584">
                  <c:v>5.7990000000000003E-3</c:v>
                </c:pt>
                <c:pt idx="8585">
                  <c:v>1.4496E-2</c:v>
                </c:pt>
                <c:pt idx="8586">
                  <c:v>-1.175E-2</c:v>
                </c:pt>
                <c:pt idx="8587">
                  <c:v>-5.9509999999999997E-3</c:v>
                </c:pt>
                <c:pt idx="8588">
                  <c:v>-1.4649000000000001E-2</c:v>
                </c:pt>
                <c:pt idx="8589">
                  <c:v>0</c:v>
                </c:pt>
                <c:pt idx="8590">
                  <c:v>0</c:v>
                </c:pt>
                <c:pt idx="8591">
                  <c:v>-5.9509999999999997E-3</c:v>
                </c:pt>
                <c:pt idx="8592">
                  <c:v>-5.9509999999999997E-3</c:v>
                </c:pt>
                <c:pt idx="8593">
                  <c:v>8.6979999999999991E-3</c:v>
                </c:pt>
                <c:pt idx="8594">
                  <c:v>-5.9509999999999997E-3</c:v>
                </c:pt>
                <c:pt idx="8595">
                  <c:v>8.6979999999999991E-3</c:v>
                </c:pt>
                <c:pt idx="8596">
                  <c:v>2.8990000000000001E-3</c:v>
                </c:pt>
                <c:pt idx="8597">
                  <c:v>-1.4649000000000001E-2</c:v>
                </c:pt>
                <c:pt idx="8598">
                  <c:v>-5.9509999999999997E-3</c:v>
                </c:pt>
                <c:pt idx="8599">
                  <c:v>-1.175E-2</c:v>
                </c:pt>
                <c:pt idx="8600">
                  <c:v>-2.9145000000000001E-2</c:v>
                </c:pt>
                <c:pt idx="8601">
                  <c:v>-3.2197000000000003E-2</c:v>
                </c:pt>
                <c:pt idx="8602">
                  <c:v>-1.175E-2</c:v>
                </c:pt>
                <c:pt idx="8603">
                  <c:v>-2.6245999999999998E-2</c:v>
                </c:pt>
                <c:pt idx="8604">
                  <c:v>-5.9509999999999997E-3</c:v>
                </c:pt>
                <c:pt idx="8605">
                  <c:v>-3.5096000000000002E-2</c:v>
                </c:pt>
                <c:pt idx="8606">
                  <c:v>-1.7548000000000001E-2</c:v>
                </c:pt>
                <c:pt idx="8607">
                  <c:v>-3.2197000000000003E-2</c:v>
                </c:pt>
                <c:pt idx="8608">
                  <c:v>-2.3347E-2</c:v>
                </c:pt>
                <c:pt idx="8609">
                  <c:v>-3.7996000000000002E-2</c:v>
                </c:pt>
                <c:pt idx="8610">
                  <c:v>2.8990000000000001E-3</c:v>
                </c:pt>
                <c:pt idx="8611">
                  <c:v>-5.8290000000000002E-2</c:v>
                </c:pt>
                <c:pt idx="8612">
                  <c:v>-2.0447E-2</c:v>
                </c:pt>
                <c:pt idx="8613">
                  <c:v>-3.2197000000000003E-2</c:v>
                </c:pt>
                <c:pt idx="8614">
                  <c:v>-2.0447E-2</c:v>
                </c:pt>
                <c:pt idx="8615">
                  <c:v>-8.8500000000000002E-3</c:v>
                </c:pt>
                <c:pt idx="8616">
                  <c:v>-3.2197000000000003E-2</c:v>
                </c:pt>
                <c:pt idx="8617">
                  <c:v>-4.0895000000000001E-2</c:v>
                </c:pt>
                <c:pt idx="8618">
                  <c:v>-2.9145000000000001E-2</c:v>
                </c:pt>
                <c:pt idx="8619">
                  <c:v>-4.9592999999999998E-2</c:v>
                </c:pt>
                <c:pt idx="8620">
                  <c:v>-3.2197000000000003E-2</c:v>
                </c:pt>
                <c:pt idx="8621">
                  <c:v>-2.3347E-2</c:v>
                </c:pt>
                <c:pt idx="8622">
                  <c:v>-2.3347E-2</c:v>
                </c:pt>
                <c:pt idx="8623">
                  <c:v>-4.3794E-2</c:v>
                </c:pt>
                <c:pt idx="8624">
                  <c:v>-4.6692999999999998E-2</c:v>
                </c:pt>
                <c:pt idx="8625">
                  <c:v>-2.6245999999999998E-2</c:v>
                </c:pt>
                <c:pt idx="8626">
                  <c:v>-4.0895000000000001E-2</c:v>
                </c:pt>
                <c:pt idx="8627">
                  <c:v>-2.6245999999999998E-2</c:v>
                </c:pt>
                <c:pt idx="8628">
                  <c:v>2.8990000000000001E-3</c:v>
                </c:pt>
                <c:pt idx="8629">
                  <c:v>-2.3347E-2</c:v>
                </c:pt>
                <c:pt idx="8630">
                  <c:v>-2.9145000000000001E-2</c:v>
                </c:pt>
                <c:pt idx="8631">
                  <c:v>-4.9592999999999998E-2</c:v>
                </c:pt>
                <c:pt idx="8632">
                  <c:v>-4.0895000000000001E-2</c:v>
                </c:pt>
                <c:pt idx="8633">
                  <c:v>-1.4649000000000001E-2</c:v>
                </c:pt>
                <c:pt idx="8634">
                  <c:v>-2.9145000000000001E-2</c:v>
                </c:pt>
                <c:pt idx="8635">
                  <c:v>-2.6245999999999998E-2</c:v>
                </c:pt>
                <c:pt idx="8636">
                  <c:v>-2.6245999999999998E-2</c:v>
                </c:pt>
                <c:pt idx="8637">
                  <c:v>-5.5391000000000003E-2</c:v>
                </c:pt>
                <c:pt idx="8638">
                  <c:v>-3.7996000000000002E-2</c:v>
                </c:pt>
                <c:pt idx="8639">
                  <c:v>-1.7548000000000001E-2</c:v>
                </c:pt>
                <c:pt idx="8640">
                  <c:v>-2.6245999999999998E-2</c:v>
                </c:pt>
                <c:pt idx="8641">
                  <c:v>-1.175E-2</c:v>
                </c:pt>
                <c:pt idx="8642">
                  <c:v>-1.4649000000000001E-2</c:v>
                </c:pt>
                <c:pt idx="8643">
                  <c:v>2.8990000000000001E-3</c:v>
                </c:pt>
                <c:pt idx="8644">
                  <c:v>-2.9145000000000001E-2</c:v>
                </c:pt>
                <c:pt idx="8645">
                  <c:v>-3.052E-3</c:v>
                </c:pt>
                <c:pt idx="8646">
                  <c:v>-1.4649000000000001E-2</c:v>
                </c:pt>
                <c:pt idx="8647">
                  <c:v>-2.3347E-2</c:v>
                </c:pt>
                <c:pt idx="8648">
                  <c:v>2.8990000000000001E-3</c:v>
                </c:pt>
                <c:pt idx="8649">
                  <c:v>-8.8500000000000002E-3</c:v>
                </c:pt>
                <c:pt idx="8650">
                  <c:v>-3.2197000000000003E-2</c:v>
                </c:pt>
                <c:pt idx="8651">
                  <c:v>8.6979999999999991E-3</c:v>
                </c:pt>
                <c:pt idx="8652">
                  <c:v>-8.8500000000000002E-3</c:v>
                </c:pt>
                <c:pt idx="8653">
                  <c:v>-5.9509999999999997E-3</c:v>
                </c:pt>
                <c:pt idx="8654">
                  <c:v>-2.9145000000000001E-2</c:v>
                </c:pt>
                <c:pt idx="8655">
                  <c:v>-8.8500000000000002E-3</c:v>
                </c:pt>
                <c:pt idx="8656">
                  <c:v>-5.9509999999999997E-3</c:v>
                </c:pt>
                <c:pt idx="8657">
                  <c:v>-3.052E-3</c:v>
                </c:pt>
                <c:pt idx="8658">
                  <c:v>-3.052E-3</c:v>
                </c:pt>
                <c:pt idx="8659">
                  <c:v>-1.4649000000000001E-2</c:v>
                </c:pt>
                <c:pt idx="8660">
                  <c:v>-5.9509999999999997E-3</c:v>
                </c:pt>
                <c:pt idx="8661">
                  <c:v>2.8990000000000001E-3</c:v>
                </c:pt>
                <c:pt idx="8662">
                  <c:v>5.7990000000000003E-3</c:v>
                </c:pt>
                <c:pt idx="8663">
                  <c:v>-1.4649000000000001E-2</c:v>
                </c:pt>
                <c:pt idx="8664">
                  <c:v>-1.7548000000000001E-2</c:v>
                </c:pt>
                <c:pt idx="8665">
                  <c:v>5.7990000000000003E-3</c:v>
                </c:pt>
                <c:pt idx="8666">
                  <c:v>-5.9509999999999997E-3</c:v>
                </c:pt>
                <c:pt idx="8667">
                  <c:v>8.6979999999999991E-3</c:v>
                </c:pt>
                <c:pt idx="8668">
                  <c:v>5.7990000000000003E-3</c:v>
                </c:pt>
                <c:pt idx="8669">
                  <c:v>-2.3347E-2</c:v>
                </c:pt>
                <c:pt idx="8670">
                  <c:v>-8.8500000000000002E-3</c:v>
                </c:pt>
                <c:pt idx="8671">
                  <c:v>-3.052E-3</c:v>
                </c:pt>
                <c:pt idx="8672">
                  <c:v>-5.9509999999999997E-3</c:v>
                </c:pt>
                <c:pt idx="8673">
                  <c:v>-3.052E-3</c:v>
                </c:pt>
                <c:pt idx="8674">
                  <c:v>0</c:v>
                </c:pt>
                <c:pt idx="8675">
                  <c:v>-1.175E-2</c:v>
                </c:pt>
                <c:pt idx="8676">
                  <c:v>-1.4649000000000001E-2</c:v>
                </c:pt>
                <c:pt idx="8677">
                  <c:v>-3.052E-3</c:v>
                </c:pt>
                <c:pt idx="8678">
                  <c:v>-3.2197000000000003E-2</c:v>
                </c:pt>
                <c:pt idx="8679">
                  <c:v>0</c:v>
                </c:pt>
                <c:pt idx="8680">
                  <c:v>-8.8500000000000002E-3</c:v>
                </c:pt>
                <c:pt idx="8681">
                  <c:v>-8.8500000000000002E-3</c:v>
                </c:pt>
                <c:pt idx="8682">
                  <c:v>-2.0447E-2</c:v>
                </c:pt>
                <c:pt idx="8683">
                  <c:v>-2.0447E-2</c:v>
                </c:pt>
                <c:pt idx="8684">
                  <c:v>1.7395999999999998E-2</c:v>
                </c:pt>
                <c:pt idx="8685">
                  <c:v>2.8990000000000001E-3</c:v>
                </c:pt>
                <c:pt idx="8686">
                  <c:v>0</c:v>
                </c:pt>
                <c:pt idx="8687">
                  <c:v>-5.9509999999999997E-3</c:v>
                </c:pt>
                <c:pt idx="8688">
                  <c:v>0</c:v>
                </c:pt>
                <c:pt idx="8689">
                  <c:v>-8.8500000000000002E-3</c:v>
                </c:pt>
                <c:pt idx="8690">
                  <c:v>1.4496E-2</c:v>
                </c:pt>
                <c:pt idx="8691">
                  <c:v>-1.4649000000000001E-2</c:v>
                </c:pt>
                <c:pt idx="8692">
                  <c:v>-3.2197000000000003E-2</c:v>
                </c:pt>
                <c:pt idx="8693">
                  <c:v>-1.7548000000000001E-2</c:v>
                </c:pt>
                <c:pt idx="8694">
                  <c:v>-1.4649000000000001E-2</c:v>
                </c:pt>
                <c:pt idx="8695">
                  <c:v>3.4944000000000003E-2</c:v>
                </c:pt>
                <c:pt idx="8696">
                  <c:v>-1.175E-2</c:v>
                </c:pt>
                <c:pt idx="8697">
                  <c:v>-1.175E-2</c:v>
                </c:pt>
                <c:pt idx="8698">
                  <c:v>-5.9509999999999997E-3</c:v>
                </c:pt>
                <c:pt idx="8699">
                  <c:v>-1.175E-2</c:v>
                </c:pt>
                <c:pt idx="8700">
                  <c:v>-2.0447E-2</c:v>
                </c:pt>
                <c:pt idx="8701">
                  <c:v>-5.9509999999999997E-3</c:v>
                </c:pt>
                <c:pt idx="8702">
                  <c:v>-1.4649000000000001E-2</c:v>
                </c:pt>
                <c:pt idx="8703">
                  <c:v>-8.8500000000000002E-3</c:v>
                </c:pt>
                <c:pt idx="8704">
                  <c:v>-2.3347E-2</c:v>
                </c:pt>
                <c:pt idx="8705">
                  <c:v>-5.9509999999999997E-3</c:v>
                </c:pt>
                <c:pt idx="8706">
                  <c:v>-2.3347E-2</c:v>
                </c:pt>
                <c:pt idx="8707">
                  <c:v>-4.0895000000000001E-2</c:v>
                </c:pt>
                <c:pt idx="8708">
                  <c:v>-2.6245999999999998E-2</c:v>
                </c:pt>
                <c:pt idx="8709">
                  <c:v>-1.175E-2</c:v>
                </c:pt>
                <c:pt idx="8710">
                  <c:v>-2.9145000000000001E-2</c:v>
                </c:pt>
                <c:pt idx="8711">
                  <c:v>-1.4649000000000001E-2</c:v>
                </c:pt>
                <c:pt idx="8712">
                  <c:v>-1.7548000000000001E-2</c:v>
                </c:pt>
                <c:pt idx="8713">
                  <c:v>-2.3347E-2</c:v>
                </c:pt>
                <c:pt idx="8714">
                  <c:v>-1.4649000000000001E-2</c:v>
                </c:pt>
                <c:pt idx="8715">
                  <c:v>-2.0447E-2</c:v>
                </c:pt>
                <c:pt idx="8716">
                  <c:v>-5.9509999999999997E-3</c:v>
                </c:pt>
                <c:pt idx="8717">
                  <c:v>-2.6245999999999998E-2</c:v>
                </c:pt>
                <c:pt idx="8718">
                  <c:v>-2.3347E-2</c:v>
                </c:pt>
                <c:pt idx="8719">
                  <c:v>8.6979999999999991E-3</c:v>
                </c:pt>
                <c:pt idx="8720">
                  <c:v>-2.0447E-2</c:v>
                </c:pt>
                <c:pt idx="8721">
                  <c:v>-2.3347E-2</c:v>
                </c:pt>
                <c:pt idx="8722">
                  <c:v>-2.9145000000000001E-2</c:v>
                </c:pt>
                <c:pt idx="8723">
                  <c:v>-2.6245999999999998E-2</c:v>
                </c:pt>
                <c:pt idx="8724">
                  <c:v>-2.0447E-2</c:v>
                </c:pt>
                <c:pt idx="8725">
                  <c:v>-1.7548000000000001E-2</c:v>
                </c:pt>
                <c:pt idx="8726">
                  <c:v>0</c:v>
                </c:pt>
                <c:pt idx="8727">
                  <c:v>0</c:v>
                </c:pt>
                <c:pt idx="8728">
                  <c:v>-2.0447E-2</c:v>
                </c:pt>
                <c:pt idx="8729">
                  <c:v>-2.6245999999999998E-2</c:v>
                </c:pt>
                <c:pt idx="8730">
                  <c:v>-2.9145000000000001E-2</c:v>
                </c:pt>
                <c:pt idx="8731">
                  <c:v>-4.0895000000000001E-2</c:v>
                </c:pt>
                <c:pt idx="8732">
                  <c:v>-1.175E-2</c:v>
                </c:pt>
                <c:pt idx="8733">
                  <c:v>-4.6692999999999998E-2</c:v>
                </c:pt>
                <c:pt idx="8734">
                  <c:v>-1.7548000000000001E-2</c:v>
                </c:pt>
                <c:pt idx="8735">
                  <c:v>-2.0447E-2</c:v>
                </c:pt>
                <c:pt idx="8736">
                  <c:v>-8.8500000000000002E-3</c:v>
                </c:pt>
                <c:pt idx="8737">
                  <c:v>-8.8500000000000002E-3</c:v>
                </c:pt>
                <c:pt idx="8738">
                  <c:v>-1.4649000000000001E-2</c:v>
                </c:pt>
                <c:pt idx="8739">
                  <c:v>-1.175E-2</c:v>
                </c:pt>
                <c:pt idx="8740">
                  <c:v>-1.7548000000000001E-2</c:v>
                </c:pt>
                <c:pt idx="8741">
                  <c:v>-2.9145000000000001E-2</c:v>
                </c:pt>
                <c:pt idx="8742">
                  <c:v>-2.9145000000000001E-2</c:v>
                </c:pt>
                <c:pt idx="8743">
                  <c:v>-4.0895000000000001E-2</c:v>
                </c:pt>
                <c:pt idx="8744">
                  <c:v>-4.0895000000000001E-2</c:v>
                </c:pt>
                <c:pt idx="8745">
                  <c:v>-3.7996000000000002E-2</c:v>
                </c:pt>
                <c:pt idx="8746">
                  <c:v>-2.0447E-2</c:v>
                </c:pt>
                <c:pt idx="8747">
                  <c:v>-2.6245999999999998E-2</c:v>
                </c:pt>
                <c:pt idx="8748">
                  <c:v>-2.9145000000000001E-2</c:v>
                </c:pt>
                <c:pt idx="8749">
                  <c:v>-3.7996000000000002E-2</c:v>
                </c:pt>
                <c:pt idx="8750">
                  <c:v>-4.9592999999999998E-2</c:v>
                </c:pt>
                <c:pt idx="8751">
                  <c:v>-4.6692999999999998E-2</c:v>
                </c:pt>
                <c:pt idx="8752">
                  <c:v>-1.175E-2</c:v>
                </c:pt>
                <c:pt idx="8753">
                  <c:v>-5.9509999999999997E-3</c:v>
                </c:pt>
                <c:pt idx="8754">
                  <c:v>-3.7996000000000002E-2</c:v>
                </c:pt>
                <c:pt idx="8755">
                  <c:v>-3.7996000000000002E-2</c:v>
                </c:pt>
                <c:pt idx="8756">
                  <c:v>-1.7548000000000001E-2</c:v>
                </c:pt>
                <c:pt idx="8757">
                  <c:v>-1.175E-2</c:v>
                </c:pt>
                <c:pt idx="8758">
                  <c:v>-1.7548000000000001E-2</c:v>
                </c:pt>
                <c:pt idx="8759">
                  <c:v>-8.8500000000000002E-3</c:v>
                </c:pt>
                <c:pt idx="8760">
                  <c:v>-1.7548000000000001E-2</c:v>
                </c:pt>
                <c:pt idx="8761">
                  <c:v>-2.9145000000000001E-2</c:v>
                </c:pt>
                <c:pt idx="8762">
                  <c:v>-8.8500000000000002E-3</c:v>
                </c:pt>
                <c:pt idx="8763">
                  <c:v>-3.5096000000000002E-2</c:v>
                </c:pt>
                <c:pt idx="8764">
                  <c:v>-2.9145000000000001E-2</c:v>
                </c:pt>
                <c:pt idx="8765">
                  <c:v>-2.3347E-2</c:v>
                </c:pt>
                <c:pt idx="8766">
                  <c:v>-1.4649000000000001E-2</c:v>
                </c:pt>
                <c:pt idx="8767">
                  <c:v>-4.3794E-2</c:v>
                </c:pt>
                <c:pt idx="8768">
                  <c:v>-3.052E-3</c:v>
                </c:pt>
                <c:pt idx="8769">
                  <c:v>-1.4649000000000001E-2</c:v>
                </c:pt>
                <c:pt idx="8770">
                  <c:v>-5.9509999999999997E-3</c:v>
                </c:pt>
                <c:pt idx="8771">
                  <c:v>-5.9509999999999997E-3</c:v>
                </c:pt>
                <c:pt idx="8772">
                  <c:v>-5.9509999999999997E-3</c:v>
                </c:pt>
                <c:pt idx="8773">
                  <c:v>-1.7548000000000001E-2</c:v>
                </c:pt>
                <c:pt idx="8774">
                  <c:v>-1.175E-2</c:v>
                </c:pt>
                <c:pt idx="8775">
                  <c:v>-2.6245999999999998E-2</c:v>
                </c:pt>
                <c:pt idx="8776">
                  <c:v>-1.7548000000000001E-2</c:v>
                </c:pt>
                <c:pt idx="8777">
                  <c:v>-5.9509999999999997E-3</c:v>
                </c:pt>
                <c:pt idx="8778">
                  <c:v>0</c:v>
                </c:pt>
                <c:pt idx="8779">
                  <c:v>2.8990000000000001E-3</c:v>
                </c:pt>
                <c:pt idx="8780">
                  <c:v>8.6979999999999991E-3</c:v>
                </c:pt>
                <c:pt idx="8781">
                  <c:v>1.1597E-2</c:v>
                </c:pt>
                <c:pt idx="8782">
                  <c:v>-8.8500000000000002E-3</c:v>
                </c:pt>
                <c:pt idx="8783">
                  <c:v>-8.8500000000000002E-3</c:v>
                </c:pt>
                <c:pt idx="8784">
                  <c:v>-8.8500000000000002E-3</c:v>
                </c:pt>
                <c:pt idx="8785">
                  <c:v>-1.7548000000000001E-2</c:v>
                </c:pt>
                <c:pt idx="8786">
                  <c:v>0</c:v>
                </c:pt>
                <c:pt idx="8787">
                  <c:v>-1.175E-2</c:v>
                </c:pt>
                <c:pt idx="8788">
                  <c:v>-2.9145000000000001E-2</c:v>
                </c:pt>
                <c:pt idx="8789">
                  <c:v>5.7990000000000003E-3</c:v>
                </c:pt>
                <c:pt idx="8790">
                  <c:v>-8.8500000000000002E-3</c:v>
                </c:pt>
                <c:pt idx="8791">
                  <c:v>-1.175E-2</c:v>
                </c:pt>
                <c:pt idx="8792">
                  <c:v>2.0295000000000001E-2</c:v>
                </c:pt>
                <c:pt idx="8793">
                  <c:v>-1.7548000000000001E-2</c:v>
                </c:pt>
                <c:pt idx="8794">
                  <c:v>-5.9509999999999997E-3</c:v>
                </c:pt>
                <c:pt idx="8795">
                  <c:v>5.7990000000000003E-3</c:v>
                </c:pt>
                <c:pt idx="8796">
                  <c:v>-3.052E-3</c:v>
                </c:pt>
                <c:pt idx="8797">
                  <c:v>1.1597E-2</c:v>
                </c:pt>
                <c:pt idx="8798">
                  <c:v>2.8990000000000001E-3</c:v>
                </c:pt>
                <c:pt idx="8799">
                  <c:v>1.4496E-2</c:v>
                </c:pt>
                <c:pt idx="8800">
                  <c:v>2.0295000000000001E-2</c:v>
                </c:pt>
                <c:pt idx="8801">
                  <c:v>-3.052E-3</c:v>
                </c:pt>
                <c:pt idx="8802">
                  <c:v>2.8990000000000001E-3</c:v>
                </c:pt>
                <c:pt idx="8803">
                  <c:v>1.7395999999999998E-2</c:v>
                </c:pt>
                <c:pt idx="8804">
                  <c:v>2.8990000000000001E-3</c:v>
                </c:pt>
                <c:pt idx="8805">
                  <c:v>-8.8500000000000002E-3</c:v>
                </c:pt>
                <c:pt idx="8806">
                  <c:v>-3.052E-3</c:v>
                </c:pt>
                <c:pt idx="8807">
                  <c:v>1.7395999999999998E-2</c:v>
                </c:pt>
                <c:pt idx="8808">
                  <c:v>1.1597E-2</c:v>
                </c:pt>
                <c:pt idx="8809">
                  <c:v>5.7990000000000003E-3</c:v>
                </c:pt>
                <c:pt idx="8810">
                  <c:v>-3.052E-3</c:v>
                </c:pt>
                <c:pt idx="8811">
                  <c:v>5.7990000000000003E-3</c:v>
                </c:pt>
                <c:pt idx="8812">
                  <c:v>-1.7548000000000001E-2</c:v>
                </c:pt>
                <c:pt idx="8813">
                  <c:v>5.7990000000000003E-3</c:v>
                </c:pt>
                <c:pt idx="8814">
                  <c:v>-3.052E-3</c:v>
                </c:pt>
                <c:pt idx="8815">
                  <c:v>5.7990000000000003E-3</c:v>
                </c:pt>
                <c:pt idx="8816">
                  <c:v>2.3193999999999999E-2</c:v>
                </c:pt>
                <c:pt idx="8817">
                  <c:v>-1.4649000000000001E-2</c:v>
                </c:pt>
                <c:pt idx="8818">
                  <c:v>-2.0447E-2</c:v>
                </c:pt>
                <c:pt idx="8819">
                  <c:v>-2.9145000000000001E-2</c:v>
                </c:pt>
                <c:pt idx="8820">
                  <c:v>1.7395999999999998E-2</c:v>
                </c:pt>
                <c:pt idx="8821">
                  <c:v>-1.4649000000000001E-2</c:v>
                </c:pt>
                <c:pt idx="8822">
                  <c:v>-1.7548000000000001E-2</c:v>
                </c:pt>
                <c:pt idx="8823">
                  <c:v>-1.175E-2</c:v>
                </c:pt>
                <c:pt idx="8824">
                  <c:v>-1.175E-2</c:v>
                </c:pt>
                <c:pt idx="8825">
                  <c:v>-1.175E-2</c:v>
                </c:pt>
                <c:pt idx="8826">
                  <c:v>-2.3347E-2</c:v>
                </c:pt>
                <c:pt idx="8827">
                  <c:v>-2.6245999999999998E-2</c:v>
                </c:pt>
                <c:pt idx="8828">
                  <c:v>-2.0447E-2</c:v>
                </c:pt>
                <c:pt idx="8829">
                  <c:v>-3.052E-3</c:v>
                </c:pt>
                <c:pt idx="8830">
                  <c:v>-1.7548000000000001E-2</c:v>
                </c:pt>
                <c:pt idx="8831">
                  <c:v>-5.9509999999999997E-3</c:v>
                </c:pt>
                <c:pt idx="8832">
                  <c:v>-5.9509999999999997E-3</c:v>
                </c:pt>
                <c:pt idx="8833">
                  <c:v>-1.4649000000000001E-2</c:v>
                </c:pt>
                <c:pt idx="8834">
                  <c:v>-2.6245999999999998E-2</c:v>
                </c:pt>
                <c:pt idx="8835">
                  <c:v>-4.9592999999999998E-2</c:v>
                </c:pt>
                <c:pt idx="8836">
                  <c:v>-1.7548000000000001E-2</c:v>
                </c:pt>
                <c:pt idx="8837">
                  <c:v>-1.7548000000000001E-2</c:v>
                </c:pt>
                <c:pt idx="8838">
                  <c:v>-5.9509999999999997E-3</c:v>
                </c:pt>
                <c:pt idx="8839">
                  <c:v>0</c:v>
                </c:pt>
                <c:pt idx="8840">
                  <c:v>-3.2197000000000003E-2</c:v>
                </c:pt>
                <c:pt idx="8841">
                  <c:v>-1.4649000000000001E-2</c:v>
                </c:pt>
                <c:pt idx="8842">
                  <c:v>-1.175E-2</c:v>
                </c:pt>
                <c:pt idx="8843">
                  <c:v>-8.8500000000000002E-3</c:v>
                </c:pt>
                <c:pt idx="8844">
                  <c:v>-1.4649000000000001E-2</c:v>
                </c:pt>
                <c:pt idx="8845">
                  <c:v>-5.9509999999999997E-3</c:v>
                </c:pt>
                <c:pt idx="8846">
                  <c:v>-2.3347E-2</c:v>
                </c:pt>
                <c:pt idx="8847">
                  <c:v>-1.4649000000000001E-2</c:v>
                </c:pt>
                <c:pt idx="8848">
                  <c:v>-5.9509999999999997E-3</c:v>
                </c:pt>
                <c:pt idx="8849">
                  <c:v>0</c:v>
                </c:pt>
                <c:pt idx="8850">
                  <c:v>-2.3347E-2</c:v>
                </c:pt>
                <c:pt idx="8851">
                  <c:v>5.7990000000000003E-3</c:v>
                </c:pt>
                <c:pt idx="8852">
                  <c:v>-1.7548000000000001E-2</c:v>
                </c:pt>
                <c:pt idx="8853">
                  <c:v>-5.9509999999999997E-3</c:v>
                </c:pt>
                <c:pt idx="8854">
                  <c:v>-5.9509999999999997E-3</c:v>
                </c:pt>
                <c:pt idx="8855">
                  <c:v>-5.9509999999999997E-3</c:v>
                </c:pt>
                <c:pt idx="8856">
                  <c:v>-1.175E-2</c:v>
                </c:pt>
                <c:pt idx="8857">
                  <c:v>-1.175E-2</c:v>
                </c:pt>
                <c:pt idx="8858">
                  <c:v>-1.7548000000000001E-2</c:v>
                </c:pt>
                <c:pt idx="8859">
                  <c:v>2.8990000000000001E-3</c:v>
                </c:pt>
                <c:pt idx="8860">
                  <c:v>-2.9145000000000001E-2</c:v>
                </c:pt>
                <c:pt idx="8861">
                  <c:v>-1.175E-2</c:v>
                </c:pt>
                <c:pt idx="8862">
                  <c:v>-1.7548000000000001E-2</c:v>
                </c:pt>
                <c:pt idx="8863">
                  <c:v>-1.7548000000000001E-2</c:v>
                </c:pt>
                <c:pt idx="8864">
                  <c:v>-5.9509999999999997E-3</c:v>
                </c:pt>
                <c:pt idx="8865">
                  <c:v>0</c:v>
                </c:pt>
                <c:pt idx="8866">
                  <c:v>-1.7548000000000001E-2</c:v>
                </c:pt>
                <c:pt idx="8867">
                  <c:v>-1.175E-2</c:v>
                </c:pt>
                <c:pt idx="8868">
                  <c:v>-8.8500000000000002E-3</c:v>
                </c:pt>
                <c:pt idx="8869">
                  <c:v>-3.2197000000000003E-2</c:v>
                </c:pt>
                <c:pt idx="8870">
                  <c:v>2.8990000000000001E-3</c:v>
                </c:pt>
                <c:pt idx="8871">
                  <c:v>0</c:v>
                </c:pt>
                <c:pt idx="8872">
                  <c:v>-8.8500000000000002E-3</c:v>
                </c:pt>
                <c:pt idx="8873">
                  <c:v>-3.052E-3</c:v>
                </c:pt>
                <c:pt idx="8874">
                  <c:v>-2.0447E-2</c:v>
                </c:pt>
                <c:pt idx="8875">
                  <c:v>-2.0447E-2</c:v>
                </c:pt>
                <c:pt idx="8876">
                  <c:v>-2.9145000000000001E-2</c:v>
                </c:pt>
                <c:pt idx="8877">
                  <c:v>0</c:v>
                </c:pt>
                <c:pt idx="8878">
                  <c:v>-1.7548000000000001E-2</c:v>
                </c:pt>
                <c:pt idx="8879">
                  <c:v>-2.6245999999999998E-2</c:v>
                </c:pt>
                <c:pt idx="8880">
                  <c:v>-3.2197000000000003E-2</c:v>
                </c:pt>
                <c:pt idx="8881">
                  <c:v>-1.4649000000000001E-2</c:v>
                </c:pt>
                <c:pt idx="8882">
                  <c:v>-8.8500000000000002E-3</c:v>
                </c:pt>
                <c:pt idx="8883">
                  <c:v>-3.7996000000000002E-2</c:v>
                </c:pt>
                <c:pt idx="8884">
                  <c:v>-3.2197000000000003E-2</c:v>
                </c:pt>
                <c:pt idx="8885">
                  <c:v>-3.2197000000000003E-2</c:v>
                </c:pt>
                <c:pt idx="8886">
                  <c:v>1.1597E-2</c:v>
                </c:pt>
                <c:pt idx="8887">
                  <c:v>-2.0447E-2</c:v>
                </c:pt>
                <c:pt idx="8888">
                  <c:v>-1.4649000000000001E-2</c:v>
                </c:pt>
                <c:pt idx="8889">
                  <c:v>-4.0895000000000001E-2</c:v>
                </c:pt>
                <c:pt idx="8890">
                  <c:v>0</c:v>
                </c:pt>
                <c:pt idx="8891">
                  <c:v>8.6979999999999991E-3</c:v>
                </c:pt>
                <c:pt idx="8892">
                  <c:v>-5.9509999999999997E-3</c:v>
                </c:pt>
                <c:pt idx="8893">
                  <c:v>-2.6245999999999998E-2</c:v>
                </c:pt>
                <c:pt idx="8894">
                  <c:v>-4.3794E-2</c:v>
                </c:pt>
                <c:pt idx="8895">
                  <c:v>-8.8500000000000002E-3</c:v>
                </c:pt>
                <c:pt idx="8896">
                  <c:v>-2.3347E-2</c:v>
                </c:pt>
                <c:pt idx="8897">
                  <c:v>-2.3347E-2</c:v>
                </c:pt>
                <c:pt idx="8898">
                  <c:v>-2.0447E-2</c:v>
                </c:pt>
                <c:pt idx="8899">
                  <c:v>-1.175E-2</c:v>
                </c:pt>
                <c:pt idx="8900">
                  <c:v>-1.7548000000000001E-2</c:v>
                </c:pt>
                <c:pt idx="8901">
                  <c:v>5.7990000000000003E-3</c:v>
                </c:pt>
                <c:pt idx="8902">
                  <c:v>-3.052E-3</c:v>
                </c:pt>
                <c:pt idx="8903">
                  <c:v>5.7990000000000003E-3</c:v>
                </c:pt>
                <c:pt idx="8904">
                  <c:v>2.8990000000000001E-3</c:v>
                </c:pt>
                <c:pt idx="8905">
                  <c:v>-2.0447E-2</c:v>
                </c:pt>
                <c:pt idx="8906">
                  <c:v>-1.175E-2</c:v>
                </c:pt>
                <c:pt idx="8907">
                  <c:v>-2.6245999999999998E-2</c:v>
                </c:pt>
                <c:pt idx="8908">
                  <c:v>-1.175E-2</c:v>
                </c:pt>
                <c:pt idx="8909">
                  <c:v>-8.8500000000000002E-3</c:v>
                </c:pt>
                <c:pt idx="8910">
                  <c:v>-2.0447E-2</c:v>
                </c:pt>
                <c:pt idx="8911">
                  <c:v>-5.9509999999999997E-3</c:v>
                </c:pt>
                <c:pt idx="8912">
                  <c:v>-2.3347E-2</c:v>
                </c:pt>
                <c:pt idx="8913">
                  <c:v>-2.3347E-2</c:v>
                </c:pt>
                <c:pt idx="8914">
                  <c:v>-2.0447E-2</c:v>
                </c:pt>
                <c:pt idx="8915">
                  <c:v>-8.8500000000000002E-3</c:v>
                </c:pt>
                <c:pt idx="8916">
                  <c:v>-2.0447E-2</c:v>
                </c:pt>
                <c:pt idx="8917">
                  <c:v>-2.0447E-2</c:v>
                </c:pt>
                <c:pt idx="8918">
                  <c:v>-2.3347E-2</c:v>
                </c:pt>
                <c:pt idx="8919">
                  <c:v>2.8990000000000001E-3</c:v>
                </c:pt>
                <c:pt idx="8920">
                  <c:v>-8.8500000000000002E-3</c:v>
                </c:pt>
                <c:pt idx="8921">
                  <c:v>-1.7548000000000001E-2</c:v>
                </c:pt>
                <c:pt idx="8922">
                  <c:v>-2.6245999999999998E-2</c:v>
                </c:pt>
                <c:pt idx="8923">
                  <c:v>-2.3347E-2</c:v>
                </c:pt>
                <c:pt idx="8924">
                  <c:v>-1.7548000000000001E-2</c:v>
                </c:pt>
                <c:pt idx="8925">
                  <c:v>-1.4649000000000001E-2</c:v>
                </c:pt>
                <c:pt idx="8926">
                  <c:v>-2.3347E-2</c:v>
                </c:pt>
                <c:pt idx="8927">
                  <c:v>-1.7548000000000001E-2</c:v>
                </c:pt>
                <c:pt idx="8928">
                  <c:v>-2.3347E-2</c:v>
                </c:pt>
                <c:pt idx="8929">
                  <c:v>-5.9509999999999997E-3</c:v>
                </c:pt>
                <c:pt idx="8930">
                  <c:v>-1.4649000000000001E-2</c:v>
                </c:pt>
                <c:pt idx="8931">
                  <c:v>-1.175E-2</c:v>
                </c:pt>
                <c:pt idx="8932">
                  <c:v>-1.4649000000000001E-2</c:v>
                </c:pt>
                <c:pt idx="8933">
                  <c:v>-1.175E-2</c:v>
                </c:pt>
                <c:pt idx="8934">
                  <c:v>-2.6245999999999998E-2</c:v>
                </c:pt>
                <c:pt idx="8935">
                  <c:v>8.6979999999999991E-3</c:v>
                </c:pt>
                <c:pt idx="8936">
                  <c:v>2.8990000000000001E-3</c:v>
                </c:pt>
                <c:pt idx="8937">
                  <c:v>5.7990000000000003E-3</c:v>
                </c:pt>
                <c:pt idx="8938">
                  <c:v>-5.9509999999999997E-3</c:v>
                </c:pt>
                <c:pt idx="8939">
                  <c:v>-5.9509999999999997E-3</c:v>
                </c:pt>
                <c:pt idx="8940">
                  <c:v>-1.7548000000000001E-2</c:v>
                </c:pt>
                <c:pt idx="8941">
                  <c:v>-8.8500000000000002E-3</c:v>
                </c:pt>
                <c:pt idx="8942">
                  <c:v>-3.052E-3</c:v>
                </c:pt>
                <c:pt idx="8943">
                  <c:v>-1.4649000000000001E-2</c:v>
                </c:pt>
                <c:pt idx="8944">
                  <c:v>-8.8500000000000002E-3</c:v>
                </c:pt>
                <c:pt idx="8945">
                  <c:v>-3.052E-3</c:v>
                </c:pt>
                <c:pt idx="8946">
                  <c:v>1.4496E-2</c:v>
                </c:pt>
                <c:pt idx="8947">
                  <c:v>8.6979999999999991E-3</c:v>
                </c:pt>
                <c:pt idx="8948">
                  <c:v>2.8990000000000001E-3</c:v>
                </c:pt>
                <c:pt idx="8949">
                  <c:v>8.6979999999999991E-3</c:v>
                </c:pt>
                <c:pt idx="8950">
                  <c:v>-3.052E-3</c:v>
                </c:pt>
                <c:pt idx="8951">
                  <c:v>-8.8500000000000002E-3</c:v>
                </c:pt>
                <c:pt idx="8952">
                  <c:v>8.6979999999999991E-3</c:v>
                </c:pt>
                <c:pt idx="8953">
                  <c:v>2.8990000000000001E-3</c:v>
                </c:pt>
                <c:pt idx="8954">
                  <c:v>8.6979999999999991E-3</c:v>
                </c:pt>
                <c:pt idx="8955">
                  <c:v>1.4496E-2</c:v>
                </c:pt>
                <c:pt idx="8956">
                  <c:v>-3.052E-3</c:v>
                </c:pt>
                <c:pt idx="8957">
                  <c:v>0</c:v>
                </c:pt>
                <c:pt idx="8958">
                  <c:v>-8.8500000000000002E-3</c:v>
                </c:pt>
                <c:pt idx="8959">
                  <c:v>-3.052E-3</c:v>
                </c:pt>
                <c:pt idx="8960">
                  <c:v>5.7990000000000003E-3</c:v>
                </c:pt>
                <c:pt idx="8961">
                  <c:v>-5.9509999999999997E-3</c:v>
                </c:pt>
                <c:pt idx="8962">
                  <c:v>-3.052E-3</c:v>
                </c:pt>
                <c:pt idx="8963">
                  <c:v>-5.9509999999999997E-3</c:v>
                </c:pt>
                <c:pt idx="8964">
                  <c:v>-1.4649000000000001E-2</c:v>
                </c:pt>
                <c:pt idx="8965">
                  <c:v>-5.9509999999999997E-3</c:v>
                </c:pt>
                <c:pt idx="8966">
                  <c:v>2.8990000000000001E-3</c:v>
                </c:pt>
                <c:pt idx="8967">
                  <c:v>2.8990000000000001E-3</c:v>
                </c:pt>
                <c:pt idx="8968">
                  <c:v>1.4496E-2</c:v>
                </c:pt>
                <c:pt idx="8969">
                  <c:v>2.8990000000000001E-3</c:v>
                </c:pt>
                <c:pt idx="8970">
                  <c:v>1.1597E-2</c:v>
                </c:pt>
                <c:pt idx="8971">
                  <c:v>1.4496E-2</c:v>
                </c:pt>
                <c:pt idx="8972">
                  <c:v>-1.4649000000000001E-2</c:v>
                </c:pt>
                <c:pt idx="8973">
                  <c:v>0</c:v>
                </c:pt>
                <c:pt idx="8974">
                  <c:v>-2.0447E-2</c:v>
                </c:pt>
                <c:pt idx="8975">
                  <c:v>0</c:v>
                </c:pt>
                <c:pt idx="8976">
                  <c:v>-1.175E-2</c:v>
                </c:pt>
                <c:pt idx="8977">
                  <c:v>-2.6245999999999998E-2</c:v>
                </c:pt>
                <c:pt idx="8978">
                  <c:v>-8.8500000000000002E-3</c:v>
                </c:pt>
                <c:pt idx="8979">
                  <c:v>-8.8500000000000002E-3</c:v>
                </c:pt>
                <c:pt idx="8980">
                  <c:v>-8.8500000000000002E-3</c:v>
                </c:pt>
                <c:pt idx="8981">
                  <c:v>-1.4649000000000001E-2</c:v>
                </c:pt>
                <c:pt idx="8982">
                  <c:v>-1.7548000000000001E-2</c:v>
                </c:pt>
                <c:pt idx="8983">
                  <c:v>-2.0447E-2</c:v>
                </c:pt>
                <c:pt idx="8984">
                  <c:v>-3.052E-3</c:v>
                </c:pt>
                <c:pt idx="8985">
                  <c:v>-1.175E-2</c:v>
                </c:pt>
                <c:pt idx="8986">
                  <c:v>-1.175E-2</c:v>
                </c:pt>
                <c:pt idx="8987">
                  <c:v>-2.6245999999999998E-2</c:v>
                </c:pt>
                <c:pt idx="8988">
                  <c:v>-3.7996000000000002E-2</c:v>
                </c:pt>
                <c:pt idx="8989">
                  <c:v>-2.3347E-2</c:v>
                </c:pt>
                <c:pt idx="8990">
                  <c:v>-2.3347E-2</c:v>
                </c:pt>
                <c:pt idx="8991">
                  <c:v>-1.4649000000000001E-2</c:v>
                </c:pt>
                <c:pt idx="8992">
                  <c:v>-2.3347E-2</c:v>
                </c:pt>
                <c:pt idx="8993">
                  <c:v>-3.7996000000000002E-2</c:v>
                </c:pt>
                <c:pt idx="8994">
                  <c:v>-5.2491999999999997E-2</c:v>
                </c:pt>
                <c:pt idx="8995">
                  <c:v>-2.3347E-2</c:v>
                </c:pt>
                <c:pt idx="8996">
                  <c:v>-1.4649000000000001E-2</c:v>
                </c:pt>
                <c:pt idx="8997">
                  <c:v>-2.6245999999999998E-2</c:v>
                </c:pt>
                <c:pt idx="8998">
                  <c:v>-4.0895000000000001E-2</c:v>
                </c:pt>
                <c:pt idx="8999">
                  <c:v>-2.0447E-2</c:v>
                </c:pt>
                <c:pt idx="9000">
                  <c:v>-3.5096000000000002E-2</c:v>
                </c:pt>
                <c:pt idx="9001">
                  <c:v>-4.9592999999999998E-2</c:v>
                </c:pt>
                <c:pt idx="9002">
                  <c:v>-8.8500000000000002E-3</c:v>
                </c:pt>
                <c:pt idx="9003">
                  <c:v>-2.9145000000000001E-2</c:v>
                </c:pt>
                <c:pt idx="9004">
                  <c:v>-4.3794E-2</c:v>
                </c:pt>
                <c:pt idx="9005">
                  <c:v>-4.0895000000000001E-2</c:v>
                </c:pt>
                <c:pt idx="9006">
                  <c:v>-4.0895000000000001E-2</c:v>
                </c:pt>
                <c:pt idx="9007">
                  <c:v>-4.3794E-2</c:v>
                </c:pt>
                <c:pt idx="9008">
                  <c:v>-4.3794E-2</c:v>
                </c:pt>
                <c:pt idx="9009">
                  <c:v>-1.175E-2</c:v>
                </c:pt>
                <c:pt idx="9010">
                  <c:v>-1.7548000000000001E-2</c:v>
                </c:pt>
                <c:pt idx="9011">
                  <c:v>-3.2197000000000003E-2</c:v>
                </c:pt>
                <c:pt idx="9012">
                  <c:v>-1.175E-2</c:v>
                </c:pt>
                <c:pt idx="9013">
                  <c:v>-1.7548000000000001E-2</c:v>
                </c:pt>
                <c:pt idx="9014">
                  <c:v>-2.6245999999999998E-2</c:v>
                </c:pt>
                <c:pt idx="9015">
                  <c:v>-1.7548000000000001E-2</c:v>
                </c:pt>
                <c:pt idx="9016">
                  <c:v>-1.4649000000000001E-2</c:v>
                </c:pt>
                <c:pt idx="9017">
                  <c:v>-3.5096000000000002E-2</c:v>
                </c:pt>
                <c:pt idx="9018">
                  <c:v>-2.9145000000000001E-2</c:v>
                </c:pt>
                <c:pt idx="9019">
                  <c:v>-1.4649000000000001E-2</c:v>
                </c:pt>
                <c:pt idx="9020">
                  <c:v>-1.7548000000000001E-2</c:v>
                </c:pt>
                <c:pt idx="9021">
                  <c:v>-2.9145000000000001E-2</c:v>
                </c:pt>
                <c:pt idx="9022">
                  <c:v>-1.7548000000000001E-2</c:v>
                </c:pt>
                <c:pt idx="9023">
                  <c:v>-2.3347E-2</c:v>
                </c:pt>
                <c:pt idx="9024">
                  <c:v>-3.052E-3</c:v>
                </c:pt>
                <c:pt idx="9025">
                  <c:v>-1.7548000000000001E-2</c:v>
                </c:pt>
                <c:pt idx="9026">
                  <c:v>-1.7548000000000001E-2</c:v>
                </c:pt>
                <c:pt idx="9027">
                  <c:v>-1.7548000000000001E-2</c:v>
                </c:pt>
                <c:pt idx="9028">
                  <c:v>-5.9509999999999997E-3</c:v>
                </c:pt>
                <c:pt idx="9029">
                  <c:v>-2.3347E-2</c:v>
                </c:pt>
                <c:pt idx="9030">
                  <c:v>-3.2197000000000003E-2</c:v>
                </c:pt>
                <c:pt idx="9031">
                  <c:v>-3.2197000000000003E-2</c:v>
                </c:pt>
                <c:pt idx="9032">
                  <c:v>-3.7996000000000002E-2</c:v>
                </c:pt>
                <c:pt idx="9033">
                  <c:v>0</c:v>
                </c:pt>
                <c:pt idx="9034">
                  <c:v>-2.6245999999999998E-2</c:v>
                </c:pt>
                <c:pt idx="9035">
                  <c:v>-8.8500000000000002E-3</c:v>
                </c:pt>
                <c:pt idx="9036">
                  <c:v>0</c:v>
                </c:pt>
                <c:pt idx="9037">
                  <c:v>-3.2197000000000003E-2</c:v>
                </c:pt>
                <c:pt idx="9038">
                  <c:v>-3.7996000000000002E-2</c:v>
                </c:pt>
                <c:pt idx="9039">
                  <c:v>-1.4649000000000001E-2</c:v>
                </c:pt>
                <c:pt idx="9040">
                  <c:v>-1.4649000000000001E-2</c:v>
                </c:pt>
                <c:pt idx="9041">
                  <c:v>-2.3347E-2</c:v>
                </c:pt>
                <c:pt idx="9042">
                  <c:v>5.7990000000000003E-3</c:v>
                </c:pt>
                <c:pt idx="9043">
                  <c:v>-1.7548000000000001E-2</c:v>
                </c:pt>
                <c:pt idx="9044">
                  <c:v>0</c:v>
                </c:pt>
                <c:pt idx="9045">
                  <c:v>-3.2197000000000003E-2</c:v>
                </c:pt>
                <c:pt idx="9046">
                  <c:v>-8.8500000000000002E-3</c:v>
                </c:pt>
                <c:pt idx="9047">
                  <c:v>-1.7548000000000001E-2</c:v>
                </c:pt>
                <c:pt idx="9048">
                  <c:v>1.7395999999999998E-2</c:v>
                </c:pt>
                <c:pt idx="9049">
                  <c:v>-1.7548000000000001E-2</c:v>
                </c:pt>
                <c:pt idx="9050">
                  <c:v>-4.0895000000000001E-2</c:v>
                </c:pt>
                <c:pt idx="9051">
                  <c:v>-1.7548000000000001E-2</c:v>
                </c:pt>
                <c:pt idx="9052">
                  <c:v>-3.052E-3</c:v>
                </c:pt>
                <c:pt idx="9053">
                  <c:v>-2.3347E-2</c:v>
                </c:pt>
                <c:pt idx="9054">
                  <c:v>-2.0447E-2</c:v>
                </c:pt>
                <c:pt idx="9055">
                  <c:v>-1.175E-2</c:v>
                </c:pt>
                <c:pt idx="9056">
                  <c:v>0</c:v>
                </c:pt>
                <c:pt idx="9057">
                  <c:v>5.7990000000000003E-3</c:v>
                </c:pt>
                <c:pt idx="9058">
                  <c:v>-1.4649000000000001E-2</c:v>
                </c:pt>
                <c:pt idx="9059">
                  <c:v>2.8990000000000001E-3</c:v>
                </c:pt>
                <c:pt idx="9060">
                  <c:v>1.1597E-2</c:v>
                </c:pt>
                <c:pt idx="9061">
                  <c:v>-5.9509999999999997E-3</c:v>
                </c:pt>
                <c:pt idx="9062">
                  <c:v>8.6979999999999991E-3</c:v>
                </c:pt>
                <c:pt idx="9063">
                  <c:v>-3.2197000000000003E-2</c:v>
                </c:pt>
                <c:pt idx="9064">
                  <c:v>-1.4649000000000001E-2</c:v>
                </c:pt>
                <c:pt idx="9065">
                  <c:v>-5.9509999999999997E-3</c:v>
                </c:pt>
                <c:pt idx="9066">
                  <c:v>0</c:v>
                </c:pt>
                <c:pt idx="9067">
                  <c:v>-1.175E-2</c:v>
                </c:pt>
                <c:pt idx="9068">
                  <c:v>-5.9509999999999997E-3</c:v>
                </c:pt>
                <c:pt idx="9069">
                  <c:v>1.1597E-2</c:v>
                </c:pt>
                <c:pt idx="9070">
                  <c:v>0</c:v>
                </c:pt>
                <c:pt idx="9071">
                  <c:v>0</c:v>
                </c:pt>
                <c:pt idx="9072">
                  <c:v>0</c:v>
                </c:pt>
                <c:pt idx="9073">
                  <c:v>-3.052E-3</c:v>
                </c:pt>
                <c:pt idx="9074">
                  <c:v>8.6979999999999991E-3</c:v>
                </c:pt>
                <c:pt idx="9075">
                  <c:v>0</c:v>
                </c:pt>
                <c:pt idx="9076">
                  <c:v>-1.175E-2</c:v>
                </c:pt>
                <c:pt idx="9077">
                  <c:v>-5.9509999999999997E-3</c:v>
                </c:pt>
                <c:pt idx="9078">
                  <c:v>0</c:v>
                </c:pt>
                <c:pt idx="9079">
                  <c:v>5.7990000000000003E-3</c:v>
                </c:pt>
                <c:pt idx="9080">
                  <c:v>2.3193999999999999E-2</c:v>
                </c:pt>
                <c:pt idx="9081">
                  <c:v>-5.9509999999999997E-3</c:v>
                </c:pt>
                <c:pt idx="9082">
                  <c:v>8.6979999999999991E-3</c:v>
                </c:pt>
                <c:pt idx="9083">
                  <c:v>2.8990000000000001E-3</c:v>
                </c:pt>
                <c:pt idx="9084">
                  <c:v>-5.9509999999999997E-3</c:v>
                </c:pt>
                <c:pt idx="9085">
                  <c:v>1.7395999999999998E-2</c:v>
                </c:pt>
                <c:pt idx="9086">
                  <c:v>1.1597E-2</c:v>
                </c:pt>
                <c:pt idx="9087">
                  <c:v>2.8990000000000001E-3</c:v>
                </c:pt>
                <c:pt idx="9088">
                  <c:v>2.3193999999999999E-2</c:v>
                </c:pt>
                <c:pt idx="9089">
                  <c:v>-8.8500000000000002E-3</c:v>
                </c:pt>
                <c:pt idx="9090">
                  <c:v>0</c:v>
                </c:pt>
                <c:pt idx="9091">
                  <c:v>2.6093000000000002E-2</c:v>
                </c:pt>
                <c:pt idx="9092">
                  <c:v>1.1597E-2</c:v>
                </c:pt>
                <c:pt idx="9093">
                  <c:v>2.8990000000000001E-3</c:v>
                </c:pt>
                <c:pt idx="9094">
                  <c:v>2.8990000000000001E-3</c:v>
                </c:pt>
                <c:pt idx="9095">
                  <c:v>2.8990000000000001E-3</c:v>
                </c:pt>
                <c:pt idx="9096">
                  <c:v>-3.052E-3</c:v>
                </c:pt>
                <c:pt idx="9097">
                  <c:v>5.7990000000000003E-3</c:v>
                </c:pt>
                <c:pt idx="9098">
                  <c:v>5.7990000000000003E-3</c:v>
                </c:pt>
                <c:pt idx="9099">
                  <c:v>-5.9509999999999997E-3</c:v>
                </c:pt>
                <c:pt idx="9100">
                  <c:v>2.8993000000000001E-2</c:v>
                </c:pt>
                <c:pt idx="9101">
                  <c:v>-1.4649000000000001E-2</c:v>
                </c:pt>
                <c:pt idx="9102">
                  <c:v>-3.052E-3</c:v>
                </c:pt>
                <c:pt idx="9103">
                  <c:v>2.0295000000000001E-2</c:v>
                </c:pt>
                <c:pt idx="9104">
                  <c:v>-5.9509999999999997E-3</c:v>
                </c:pt>
                <c:pt idx="9105">
                  <c:v>-8.8500000000000002E-3</c:v>
                </c:pt>
                <c:pt idx="9106">
                  <c:v>-1.7548000000000001E-2</c:v>
                </c:pt>
                <c:pt idx="9107">
                  <c:v>-3.052E-3</c:v>
                </c:pt>
                <c:pt idx="9108">
                  <c:v>1.7395999999999998E-2</c:v>
                </c:pt>
                <c:pt idx="9109">
                  <c:v>8.6979999999999991E-3</c:v>
                </c:pt>
                <c:pt idx="9110">
                  <c:v>0</c:v>
                </c:pt>
                <c:pt idx="9111">
                  <c:v>-1.4649000000000001E-2</c:v>
                </c:pt>
                <c:pt idx="9112">
                  <c:v>-1.175E-2</c:v>
                </c:pt>
                <c:pt idx="9113">
                  <c:v>-2.6245999999999998E-2</c:v>
                </c:pt>
                <c:pt idx="9114">
                  <c:v>-8.8500000000000002E-3</c:v>
                </c:pt>
                <c:pt idx="9115">
                  <c:v>2.3193999999999999E-2</c:v>
                </c:pt>
                <c:pt idx="9116">
                  <c:v>-1.7548000000000001E-2</c:v>
                </c:pt>
                <c:pt idx="9117">
                  <c:v>-3.2197000000000003E-2</c:v>
                </c:pt>
                <c:pt idx="9118">
                  <c:v>1.1597E-2</c:v>
                </c:pt>
                <c:pt idx="9119">
                  <c:v>-8.8500000000000002E-3</c:v>
                </c:pt>
                <c:pt idx="9120">
                  <c:v>-1.7548000000000001E-2</c:v>
                </c:pt>
                <c:pt idx="9121">
                  <c:v>-2.3347E-2</c:v>
                </c:pt>
                <c:pt idx="9122">
                  <c:v>-2.0447E-2</c:v>
                </c:pt>
                <c:pt idx="9123">
                  <c:v>-8.8500000000000002E-3</c:v>
                </c:pt>
                <c:pt idx="9124">
                  <c:v>-1.4649000000000001E-2</c:v>
                </c:pt>
                <c:pt idx="9125">
                  <c:v>-1.175E-2</c:v>
                </c:pt>
                <c:pt idx="9126">
                  <c:v>-3.5096000000000002E-2</c:v>
                </c:pt>
                <c:pt idx="9127">
                  <c:v>-2.9145000000000001E-2</c:v>
                </c:pt>
                <c:pt idx="9128">
                  <c:v>-2.9145000000000001E-2</c:v>
                </c:pt>
                <c:pt idx="9129">
                  <c:v>-2.0447E-2</c:v>
                </c:pt>
                <c:pt idx="9130">
                  <c:v>-4.0895000000000001E-2</c:v>
                </c:pt>
                <c:pt idx="9131">
                  <c:v>-4.3794E-2</c:v>
                </c:pt>
                <c:pt idx="9132">
                  <c:v>-4.6692999999999998E-2</c:v>
                </c:pt>
                <c:pt idx="9133">
                  <c:v>-3.5096000000000002E-2</c:v>
                </c:pt>
                <c:pt idx="9134">
                  <c:v>-4.0895000000000001E-2</c:v>
                </c:pt>
                <c:pt idx="9135">
                  <c:v>-2.3347E-2</c:v>
                </c:pt>
                <c:pt idx="9136">
                  <c:v>-3.7996000000000002E-2</c:v>
                </c:pt>
                <c:pt idx="9137">
                  <c:v>-4.6692999999999998E-2</c:v>
                </c:pt>
                <c:pt idx="9138">
                  <c:v>-2.9145000000000001E-2</c:v>
                </c:pt>
                <c:pt idx="9139">
                  <c:v>-3.7996000000000002E-2</c:v>
                </c:pt>
                <c:pt idx="9140">
                  <c:v>-2.3347E-2</c:v>
                </c:pt>
                <c:pt idx="9141">
                  <c:v>-5.9509999999999997E-3</c:v>
                </c:pt>
                <c:pt idx="9142">
                  <c:v>-3.5096000000000002E-2</c:v>
                </c:pt>
                <c:pt idx="9143">
                  <c:v>-2.6245999999999998E-2</c:v>
                </c:pt>
                <c:pt idx="9144">
                  <c:v>-1.4649000000000001E-2</c:v>
                </c:pt>
                <c:pt idx="9145">
                  <c:v>-4.3794E-2</c:v>
                </c:pt>
                <c:pt idx="9146">
                  <c:v>-3.7996000000000002E-2</c:v>
                </c:pt>
                <c:pt idx="9147">
                  <c:v>-1.175E-2</c:v>
                </c:pt>
                <c:pt idx="9148">
                  <c:v>-2.6245999999999998E-2</c:v>
                </c:pt>
                <c:pt idx="9149">
                  <c:v>-2.3347E-2</c:v>
                </c:pt>
                <c:pt idx="9150">
                  <c:v>-2.9145000000000001E-2</c:v>
                </c:pt>
                <c:pt idx="9151">
                  <c:v>-3.5096000000000002E-2</c:v>
                </c:pt>
                <c:pt idx="9152">
                  <c:v>-3.7996000000000002E-2</c:v>
                </c:pt>
                <c:pt idx="9153">
                  <c:v>-2.6245999999999998E-2</c:v>
                </c:pt>
                <c:pt idx="9154">
                  <c:v>-1.7548000000000001E-2</c:v>
                </c:pt>
                <c:pt idx="9155">
                  <c:v>-2.3347E-2</c:v>
                </c:pt>
                <c:pt idx="9156">
                  <c:v>-2.3347E-2</c:v>
                </c:pt>
                <c:pt idx="9157">
                  <c:v>-1.175E-2</c:v>
                </c:pt>
                <c:pt idx="9158">
                  <c:v>-2.6245999999999998E-2</c:v>
                </c:pt>
                <c:pt idx="9159">
                  <c:v>-2.6245999999999998E-2</c:v>
                </c:pt>
                <c:pt idx="9160">
                  <c:v>-3.2197000000000003E-2</c:v>
                </c:pt>
                <c:pt idx="9161">
                  <c:v>-2.9145000000000001E-2</c:v>
                </c:pt>
                <c:pt idx="9162">
                  <c:v>0</c:v>
                </c:pt>
                <c:pt idx="9163">
                  <c:v>-1.175E-2</c:v>
                </c:pt>
                <c:pt idx="9164">
                  <c:v>1.7395999999999998E-2</c:v>
                </c:pt>
                <c:pt idx="9165">
                  <c:v>-3.052E-3</c:v>
                </c:pt>
                <c:pt idx="9166">
                  <c:v>-3.052E-3</c:v>
                </c:pt>
                <c:pt idx="9167">
                  <c:v>-2.0447E-2</c:v>
                </c:pt>
                <c:pt idx="9168">
                  <c:v>-1.7548000000000001E-2</c:v>
                </c:pt>
                <c:pt idx="9169">
                  <c:v>0</c:v>
                </c:pt>
                <c:pt idx="9170">
                  <c:v>8.6979999999999991E-3</c:v>
                </c:pt>
                <c:pt idx="9171">
                  <c:v>-2.0447E-2</c:v>
                </c:pt>
                <c:pt idx="9172">
                  <c:v>0</c:v>
                </c:pt>
                <c:pt idx="9173">
                  <c:v>-3.052E-3</c:v>
                </c:pt>
                <c:pt idx="9174">
                  <c:v>-1.7548000000000001E-2</c:v>
                </c:pt>
                <c:pt idx="9175">
                  <c:v>2.8990000000000001E-3</c:v>
                </c:pt>
                <c:pt idx="9176">
                  <c:v>2.8990000000000001E-3</c:v>
                </c:pt>
                <c:pt idx="9177">
                  <c:v>0</c:v>
                </c:pt>
                <c:pt idx="9178">
                  <c:v>-3.052E-3</c:v>
                </c:pt>
                <c:pt idx="9179">
                  <c:v>2.8990000000000001E-3</c:v>
                </c:pt>
                <c:pt idx="9180">
                  <c:v>2.8990000000000001E-3</c:v>
                </c:pt>
                <c:pt idx="9181">
                  <c:v>-5.9509999999999997E-3</c:v>
                </c:pt>
                <c:pt idx="9182">
                  <c:v>0</c:v>
                </c:pt>
                <c:pt idx="9183">
                  <c:v>2.3193999999999999E-2</c:v>
                </c:pt>
                <c:pt idx="9184">
                  <c:v>1.7395999999999998E-2</c:v>
                </c:pt>
                <c:pt idx="9185">
                  <c:v>-3.052E-3</c:v>
                </c:pt>
                <c:pt idx="9186">
                  <c:v>8.6979999999999991E-3</c:v>
                </c:pt>
                <c:pt idx="9187">
                  <c:v>2.8990000000000001E-3</c:v>
                </c:pt>
                <c:pt idx="9188">
                  <c:v>0</c:v>
                </c:pt>
                <c:pt idx="9189">
                  <c:v>-1.175E-2</c:v>
                </c:pt>
                <c:pt idx="9190">
                  <c:v>8.6979999999999991E-3</c:v>
                </c:pt>
                <c:pt idx="9191">
                  <c:v>-5.9509999999999997E-3</c:v>
                </c:pt>
                <c:pt idx="9192">
                  <c:v>1.1597E-2</c:v>
                </c:pt>
                <c:pt idx="9193">
                  <c:v>2.0295000000000001E-2</c:v>
                </c:pt>
                <c:pt idx="9194">
                  <c:v>1.1597E-2</c:v>
                </c:pt>
                <c:pt idx="9195">
                  <c:v>-2.6245999999999998E-2</c:v>
                </c:pt>
                <c:pt idx="9196">
                  <c:v>1.1597E-2</c:v>
                </c:pt>
                <c:pt idx="9197">
                  <c:v>-1.4649000000000001E-2</c:v>
                </c:pt>
                <c:pt idx="9198">
                  <c:v>-2.3347E-2</c:v>
                </c:pt>
                <c:pt idx="9199">
                  <c:v>-8.8500000000000002E-3</c:v>
                </c:pt>
                <c:pt idx="9200">
                  <c:v>-3.052E-3</c:v>
                </c:pt>
                <c:pt idx="9201">
                  <c:v>2.8990000000000001E-3</c:v>
                </c:pt>
                <c:pt idx="9202">
                  <c:v>0</c:v>
                </c:pt>
                <c:pt idx="9203">
                  <c:v>1.1597E-2</c:v>
                </c:pt>
                <c:pt idx="9204">
                  <c:v>1.1597E-2</c:v>
                </c:pt>
                <c:pt idx="9205">
                  <c:v>-3.052E-3</c:v>
                </c:pt>
                <c:pt idx="9206">
                  <c:v>5.7990000000000003E-3</c:v>
                </c:pt>
                <c:pt idx="9207">
                  <c:v>-1.4649000000000001E-2</c:v>
                </c:pt>
                <c:pt idx="9208">
                  <c:v>-2.9145000000000001E-2</c:v>
                </c:pt>
                <c:pt idx="9209">
                  <c:v>-8.8500000000000002E-3</c:v>
                </c:pt>
                <c:pt idx="9210">
                  <c:v>8.6979999999999991E-3</c:v>
                </c:pt>
                <c:pt idx="9211">
                  <c:v>-1.4649000000000001E-2</c:v>
                </c:pt>
                <c:pt idx="9212">
                  <c:v>-3.052E-3</c:v>
                </c:pt>
                <c:pt idx="9213">
                  <c:v>-1.7548000000000001E-2</c:v>
                </c:pt>
                <c:pt idx="9214">
                  <c:v>-1.175E-2</c:v>
                </c:pt>
                <c:pt idx="9215">
                  <c:v>-2.0447E-2</c:v>
                </c:pt>
                <c:pt idx="9216">
                  <c:v>-5.9509999999999997E-3</c:v>
                </c:pt>
                <c:pt idx="9217">
                  <c:v>-1.7548000000000001E-2</c:v>
                </c:pt>
                <c:pt idx="9218">
                  <c:v>-8.8500000000000002E-3</c:v>
                </c:pt>
                <c:pt idx="9219">
                  <c:v>-1.7548000000000001E-2</c:v>
                </c:pt>
                <c:pt idx="9220">
                  <c:v>2.8990000000000001E-3</c:v>
                </c:pt>
                <c:pt idx="9221">
                  <c:v>-1.7548000000000001E-2</c:v>
                </c:pt>
                <c:pt idx="9222">
                  <c:v>-8.8500000000000002E-3</c:v>
                </c:pt>
                <c:pt idx="9223">
                  <c:v>-1.175E-2</c:v>
                </c:pt>
                <c:pt idx="9224">
                  <c:v>8.6979999999999991E-3</c:v>
                </c:pt>
                <c:pt idx="9225">
                  <c:v>-2.9145000000000001E-2</c:v>
                </c:pt>
                <c:pt idx="9226">
                  <c:v>-2.6245999999999998E-2</c:v>
                </c:pt>
                <c:pt idx="9227">
                  <c:v>-3.2197000000000003E-2</c:v>
                </c:pt>
                <c:pt idx="9228">
                  <c:v>-2.0447E-2</c:v>
                </c:pt>
                <c:pt idx="9229">
                  <c:v>-1.175E-2</c:v>
                </c:pt>
                <c:pt idx="9230">
                  <c:v>-2.3347E-2</c:v>
                </c:pt>
                <c:pt idx="9231">
                  <c:v>-2.6245999999999998E-2</c:v>
                </c:pt>
                <c:pt idx="9232">
                  <c:v>-8.8500000000000002E-3</c:v>
                </c:pt>
                <c:pt idx="9233">
                  <c:v>-2.9145000000000001E-2</c:v>
                </c:pt>
                <c:pt idx="9234">
                  <c:v>-8.8500000000000002E-3</c:v>
                </c:pt>
                <c:pt idx="9235">
                  <c:v>-3.2197000000000003E-2</c:v>
                </c:pt>
                <c:pt idx="9236">
                  <c:v>-2.6245999999999998E-2</c:v>
                </c:pt>
                <c:pt idx="9237">
                  <c:v>-5.9509999999999997E-3</c:v>
                </c:pt>
                <c:pt idx="9238">
                  <c:v>-8.8500000000000002E-3</c:v>
                </c:pt>
                <c:pt idx="9239">
                  <c:v>-1.4649000000000001E-2</c:v>
                </c:pt>
                <c:pt idx="9240">
                  <c:v>-2.0447E-2</c:v>
                </c:pt>
                <c:pt idx="9241">
                  <c:v>-3.2197000000000003E-2</c:v>
                </c:pt>
                <c:pt idx="9242">
                  <c:v>-4.3794E-2</c:v>
                </c:pt>
                <c:pt idx="9243">
                  <c:v>-4.3794E-2</c:v>
                </c:pt>
                <c:pt idx="9244">
                  <c:v>-2.0447E-2</c:v>
                </c:pt>
                <c:pt idx="9245">
                  <c:v>-3.5096000000000002E-2</c:v>
                </c:pt>
                <c:pt idx="9246">
                  <c:v>0</c:v>
                </c:pt>
                <c:pt idx="9247">
                  <c:v>-3.5096000000000002E-2</c:v>
                </c:pt>
                <c:pt idx="9248">
                  <c:v>-3.5096000000000002E-2</c:v>
                </c:pt>
                <c:pt idx="9249">
                  <c:v>-1.7548000000000001E-2</c:v>
                </c:pt>
                <c:pt idx="9250">
                  <c:v>-4.3794E-2</c:v>
                </c:pt>
                <c:pt idx="9251">
                  <c:v>-1.4649000000000001E-2</c:v>
                </c:pt>
                <c:pt idx="9252">
                  <c:v>0</c:v>
                </c:pt>
                <c:pt idx="9253">
                  <c:v>-1.7548000000000001E-2</c:v>
                </c:pt>
                <c:pt idx="9254">
                  <c:v>-3.052E-3</c:v>
                </c:pt>
                <c:pt idx="9255">
                  <c:v>8.6979999999999991E-3</c:v>
                </c:pt>
                <c:pt idx="9256">
                  <c:v>-2.3347E-2</c:v>
                </c:pt>
                <c:pt idx="9257">
                  <c:v>-3.7996000000000002E-2</c:v>
                </c:pt>
                <c:pt idx="9258">
                  <c:v>-4.6692999999999998E-2</c:v>
                </c:pt>
                <c:pt idx="9259">
                  <c:v>-3.2197000000000003E-2</c:v>
                </c:pt>
                <c:pt idx="9260">
                  <c:v>-2.9145000000000001E-2</c:v>
                </c:pt>
                <c:pt idx="9261">
                  <c:v>-4.0895000000000001E-2</c:v>
                </c:pt>
                <c:pt idx="9262">
                  <c:v>-2.9145000000000001E-2</c:v>
                </c:pt>
                <c:pt idx="9263">
                  <c:v>-4.3794E-2</c:v>
                </c:pt>
                <c:pt idx="9264">
                  <c:v>-8.8500000000000002E-3</c:v>
                </c:pt>
                <c:pt idx="9265">
                  <c:v>-2.9145000000000001E-2</c:v>
                </c:pt>
                <c:pt idx="9266">
                  <c:v>-5.9509999999999997E-3</c:v>
                </c:pt>
                <c:pt idx="9267">
                  <c:v>-2.9145000000000001E-2</c:v>
                </c:pt>
                <c:pt idx="9268">
                  <c:v>-3.5096000000000002E-2</c:v>
                </c:pt>
                <c:pt idx="9269">
                  <c:v>-3.5096000000000002E-2</c:v>
                </c:pt>
                <c:pt idx="9270">
                  <c:v>-3.2197000000000003E-2</c:v>
                </c:pt>
                <c:pt idx="9271">
                  <c:v>-2.9145000000000001E-2</c:v>
                </c:pt>
                <c:pt idx="9272">
                  <c:v>-2.3347E-2</c:v>
                </c:pt>
                <c:pt idx="9273">
                  <c:v>-1.4649000000000001E-2</c:v>
                </c:pt>
                <c:pt idx="9274">
                  <c:v>-1.175E-2</c:v>
                </c:pt>
                <c:pt idx="9275">
                  <c:v>-1.4649000000000001E-2</c:v>
                </c:pt>
                <c:pt idx="9276">
                  <c:v>-1.175E-2</c:v>
                </c:pt>
                <c:pt idx="9277">
                  <c:v>-5.9509999999999997E-3</c:v>
                </c:pt>
                <c:pt idx="9278">
                  <c:v>-8.8500000000000002E-3</c:v>
                </c:pt>
                <c:pt idx="9279">
                  <c:v>-8.8500000000000002E-3</c:v>
                </c:pt>
                <c:pt idx="9280">
                  <c:v>5.7990000000000003E-3</c:v>
                </c:pt>
                <c:pt idx="9281">
                  <c:v>-1.4649000000000001E-2</c:v>
                </c:pt>
                <c:pt idx="9282">
                  <c:v>2.8990000000000001E-3</c:v>
                </c:pt>
                <c:pt idx="9283">
                  <c:v>-5.9509999999999997E-3</c:v>
                </c:pt>
                <c:pt idx="9284">
                  <c:v>-3.052E-3</c:v>
                </c:pt>
                <c:pt idx="9285">
                  <c:v>-1.175E-2</c:v>
                </c:pt>
                <c:pt idx="9286">
                  <c:v>-5.9509999999999997E-3</c:v>
                </c:pt>
                <c:pt idx="9287">
                  <c:v>-1.7548000000000001E-2</c:v>
                </c:pt>
                <c:pt idx="9288">
                  <c:v>2.8990000000000001E-3</c:v>
                </c:pt>
                <c:pt idx="9289">
                  <c:v>5.7990000000000003E-3</c:v>
                </c:pt>
                <c:pt idx="9290">
                  <c:v>2.8990000000000001E-3</c:v>
                </c:pt>
                <c:pt idx="9291">
                  <c:v>2.8990000000000001E-3</c:v>
                </c:pt>
                <c:pt idx="9292">
                  <c:v>2.3193999999999999E-2</c:v>
                </c:pt>
                <c:pt idx="9293">
                  <c:v>2.6093000000000002E-2</c:v>
                </c:pt>
                <c:pt idx="9294">
                  <c:v>2.8990000000000001E-3</c:v>
                </c:pt>
                <c:pt idx="9295">
                  <c:v>0</c:v>
                </c:pt>
                <c:pt idx="9296">
                  <c:v>2.8990000000000001E-3</c:v>
                </c:pt>
                <c:pt idx="9297">
                  <c:v>-1.7548000000000001E-2</c:v>
                </c:pt>
                <c:pt idx="9298">
                  <c:v>-8.8500000000000002E-3</c:v>
                </c:pt>
                <c:pt idx="9299">
                  <c:v>1.4496E-2</c:v>
                </c:pt>
                <c:pt idx="9300">
                  <c:v>-3.052E-3</c:v>
                </c:pt>
                <c:pt idx="9301">
                  <c:v>2.8990000000000001E-3</c:v>
                </c:pt>
                <c:pt idx="9302">
                  <c:v>0</c:v>
                </c:pt>
                <c:pt idx="9303">
                  <c:v>2.3193999999999999E-2</c:v>
                </c:pt>
                <c:pt idx="9304">
                  <c:v>8.6979999999999991E-3</c:v>
                </c:pt>
                <c:pt idx="9305">
                  <c:v>2.8993000000000001E-2</c:v>
                </c:pt>
                <c:pt idx="9306">
                  <c:v>2.0295000000000001E-2</c:v>
                </c:pt>
                <c:pt idx="9307">
                  <c:v>8.6979999999999991E-3</c:v>
                </c:pt>
                <c:pt idx="9308">
                  <c:v>8.6979999999999991E-3</c:v>
                </c:pt>
                <c:pt idx="9309">
                  <c:v>-3.052E-3</c:v>
                </c:pt>
                <c:pt idx="9310">
                  <c:v>3.2044000000000003E-2</c:v>
                </c:pt>
                <c:pt idx="9311">
                  <c:v>2.0295000000000001E-2</c:v>
                </c:pt>
                <c:pt idx="9312">
                  <c:v>1.1597E-2</c:v>
                </c:pt>
                <c:pt idx="9313">
                  <c:v>1.7395999999999998E-2</c:v>
                </c:pt>
                <c:pt idx="9314">
                  <c:v>2.0295000000000001E-2</c:v>
                </c:pt>
                <c:pt idx="9315">
                  <c:v>4.6540999999999999E-2</c:v>
                </c:pt>
                <c:pt idx="9316">
                  <c:v>2.0295000000000001E-2</c:v>
                </c:pt>
                <c:pt idx="9317">
                  <c:v>1.1597E-2</c:v>
                </c:pt>
                <c:pt idx="9318">
                  <c:v>8.6979999999999991E-3</c:v>
                </c:pt>
                <c:pt idx="9319">
                  <c:v>2.8990000000000001E-3</c:v>
                </c:pt>
                <c:pt idx="9320">
                  <c:v>2.0295000000000001E-2</c:v>
                </c:pt>
                <c:pt idx="9321">
                  <c:v>1.7395999999999998E-2</c:v>
                </c:pt>
                <c:pt idx="9322">
                  <c:v>1.7395999999999998E-2</c:v>
                </c:pt>
                <c:pt idx="9323">
                  <c:v>8.6979999999999991E-3</c:v>
                </c:pt>
                <c:pt idx="9324">
                  <c:v>2.8993000000000001E-2</c:v>
                </c:pt>
                <c:pt idx="9325">
                  <c:v>1.7395999999999998E-2</c:v>
                </c:pt>
                <c:pt idx="9326">
                  <c:v>1.1597E-2</c:v>
                </c:pt>
                <c:pt idx="9327">
                  <c:v>8.6979999999999991E-3</c:v>
                </c:pt>
                <c:pt idx="9328">
                  <c:v>1.7395999999999998E-2</c:v>
                </c:pt>
                <c:pt idx="9329">
                  <c:v>5.7990000000000003E-3</c:v>
                </c:pt>
                <c:pt idx="9330">
                  <c:v>-1.175E-2</c:v>
                </c:pt>
                <c:pt idx="9331">
                  <c:v>2.6093000000000002E-2</c:v>
                </c:pt>
                <c:pt idx="9332">
                  <c:v>-3.052E-3</c:v>
                </c:pt>
                <c:pt idx="9333">
                  <c:v>5.7990000000000003E-3</c:v>
                </c:pt>
                <c:pt idx="9334">
                  <c:v>1.4496E-2</c:v>
                </c:pt>
                <c:pt idx="9335">
                  <c:v>-5.9509999999999997E-3</c:v>
                </c:pt>
                <c:pt idx="9336">
                  <c:v>2.8990000000000001E-3</c:v>
                </c:pt>
                <c:pt idx="9337">
                  <c:v>-2.0447E-2</c:v>
                </c:pt>
                <c:pt idx="9338">
                  <c:v>0</c:v>
                </c:pt>
                <c:pt idx="9339">
                  <c:v>2.8990000000000001E-3</c:v>
                </c:pt>
                <c:pt idx="9340">
                  <c:v>1.7395999999999998E-2</c:v>
                </c:pt>
                <c:pt idx="9341">
                  <c:v>-1.7548000000000001E-2</c:v>
                </c:pt>
                <c:pt idx="9342">
                  <c:v>-2.9145000000000001E-2</c:v>
                </c:pt>
                <c:pt idx="9343">
                  <c:v>-1.7548000000000001E-2</c:v>
                </c:pt>
                <c:pt idx="9344">
                  <c:v>-2.3347E-2</c:v>
                </c:pt>
                <c:pt idx="9345">
                  <c:v>-1.175E-2</c:v>
                </c:pt>
                <c:pt idx="9346">
                  <c:v>-3.5096000000000002E-2</c:v>
                </c:pt>
                <c:pt idx="9347">
                  <c:v>-2.3347E-2</c:v>
                </c:pt>
                <c:pt idx="9348">
                  <c:v>-8.8500000000000002E-3</c:v>
                </c:pt>
                <c:pt idx="9349">
                  <c:v>-1.4649000000000001E-2</c:v>
                </c:pt>
                <c:pt idx="9350">
                  <c:v>-2.3347E-2</c:v>
                </c:pt>
                <c:pt idx="9351">
                  <c:v>0</c:v>
                </c:pt>
                <c:pt idx="9352">
                  <c:v>2.0295000000000001E-2</c:v>
                </c:pt>
                <c:pt idx="9353">
                  <c:v>-2.6245999999999998E-2</c:v>
                </c:pt>
                <c:pt idx="9354">
                  <c:v>-2.9145000000000001E-2</c:v>
                </c:pt>
                <c:pt idx="9355">
                  <c:v>-2.0447E-2</c:v>
                </c:pt>
                <c:pt idx="9356">
                  <c:v>-1.7548000000000001E-2</c:v>
                </c:pt>
                <c:pt idx="9357">
                  <c:v>-5.9509999999999997E-3</c:v>
                </c:pt>
                <c:pt idx="9358">
                  <c:v>-3.052E-3</c:v>
                </c:pt>
                <c:pt idx="9359">
                  <c:v>-1.175E-2</c:v>
                </c:pt>
                <c:pt idx="9360">
                  <c:v>-3.052E-3</c:v>
                </c:pt>
                <c:pt idx="9361">
                  <c:v>-3.052E-3</c:v>
                </c:pt>
                <c:pt idx="9362">
                  <c:v>2.8990000000000001E-3</c:v>
                </c:pt>
                <c:pt idx="9363">
                  <c:v>-3.052E-3</c:v>
                </c:pt>
                <c:pt idx="9364">
                  <c:v>-1.175E-2</c:v>
                </c:pt>
                <c:pt idx="9365">
                  <c:v>-1.4649000000000001E-2</c:v>
                </c:pt>
                <c:pt idx="9366">
                  <c:v>-8.8500000000000002E-3</c:v>
                </c:pt>
                <c:pt idx="9367">
                  <c:v>-1.4649000000000001E-2</c:v>
                </c:pt>
                <c:pt idx="9368">
                  <c:v>1.7395999999999998E-2</c:v>
                </c:pt>
                <c:pt idx="9369">
                  <c:v>8.6979999999999991E-3</c:v>
                </c:pt>
                <c:pt idx="9370">
                  <c:v>2.3193999999999999E-2</c:v>
                </c:pt>
                <c:pt idx="9371">
                  <c:v>1.1597E-2</c:v>
                </c:pt>
                <c:pt idx="9372">
                  <c:v>-5.9509999999999997E-3</c:v>
                </c:pt>
                <c:pt idx="9373">
                  <c:v>2.8990000000000001E-3</c:v>
                </c:pt>
                <c:pt idx="9374">
                  <c:v>-3.052E-3</c:v>
                </c:pt>
                <c:pt idx="9375">
                  <c:v>-3.052E-3</c:v>
                </c:pt>
                <c:pt idx="9376">
                  <c:v>5.7990000000000003E-3</c:v>
                </c:pt>
                <c:pt idx="9377">
                  <c:v>-1.175E-2</c:v>
                </c:pt>
                <c:pt idx="9378">
                  <c:v>-2.0447E-2</c:v>
                </c:pt>
                <c:pt idx="9379">
                  <c:v>-8.8500000000000002E-3</c:v>
                </c:pt>
                <c:pt idx="9380">
                  <c:v>-8.8500000000000002E-3</c:v>
                </c:pt>
                <c:pt idx="9381">
                  <c:v>-2.6245999999999998E-2</c:v>
                </c:pt>
                <c:pt idx="9382">
                  <c:v>-4.0895000000000001E-2</c:v>
                </c:pt>
                <c:pt idx="9383">
                  <c:v>-2.3347E-2</c:v>
                </c:pt>
                <c:pt idx="9384">
                  <c:v>-6.1342000000000001E-2</c:v>
                </c:pt>
                <c:pt idx="9385">
                  <c:v>-4.0895000000000001E-2</c:v>
                </c:pt>
                <c:pt idx="9386">
                  <c:v>-5.8290000000000002E-2</c:v>
                </c:pt>
                <c:pt idx="9387">
                  <c:v>-6.4241000000000006E-2</c:v>
                </c:pt>
                <c:pt idx="9388">
                  <c:v>-0.10498399999999999</c:v>
                </c:pt>
                <c:pt idx="9389">
                  <c:v>-8.1637000000000001E-2</c:v>
                </c:pt>
                <c:pt idx="9390">
                  <c:v>-0.119633</c:v>
                </c:pt>
                <c:pt idx="9391">
                  <c:v>-0.10208399999999999</c:v>
                </c:pt>
                <c:pt idx="9392">
                  <c:v>-0.14282700000000001</c:v>
                </c:pt>
                <c:pt idx="9393">
                  <c:v>-0.14282700000000001</c:v>
                </c:pt>
                <c:pt idx="9394">
                  <c:v>-0.177923</c:v>
                </c:pt>
                <c:pt idx="9395">
                  <c:v>-0.212867</c:v>
                </c:pt>
                <c:pt idx="9396">
                  <c:v>-0.204016</c:v>
                </c:pt>
                <c:pt idx="9397">
                  <c:v>-0.207068</c:v>
                </c:pt>
                <c:pt idx="9398">
                  <c:v>-0.24781</c:v>
                </c:pt>
                <c:pt idx="9399">
                  <c:v>-0.265206</c:v>
                </c:pt>
                <c:pt idx="9400">
                  <c:v>-0.268258</c:v>
                </c:pt>
                <c:pt idx="9401">
                  <c:v>-0.27405600000000002</c:v>
                </c:pt>
                <c:pt idx="9402">
                  <c:v>-0.27985500000000002</c:v>
                </c:pt>
                <c:pt idx="9403">
                  <c:v>-0.30030200000000001</c:v>
                </c:pt>
                <c:pt idx="9404">
                  <c:v>-0.32944699999999999</c:v>
                </c:pt>
                <c:pt idx="9405">
                  <c:v>-0.33524599999999999</c:v>
                </c:pt>
                <c:pt idx="9406">
                  <c:v>-0.36729000000000001</c:v>
                </c:pt>
                <c:pt idx="9407">
                  <c:v>-0.36149199999999998</c:v>
                </c:pt>
                <c:pt idx="9408">
                  <c:v>-0.36149199999999998</c:v>
                </c:pt>
                <c:pt idx="9409">
                  <c:v>-0.38773800000000003</c:v>
                </c:pt>
                <c:pt idx="9410">
                  <c:v>-0.40803200000000001</c:v>
                </c:pt>
                <c:pt idx="9411">
                  <c:v>-0.41398400000000002</c:v>
                </c:pt>
                <c:pt idx="9412">
                  <c:v>-0.40803200000000001</c:v>
                </c:pt>
                <c:pt idx="9413">
                  <c:v>-0.434278</c:v>
                </c:pt>
                <c:pt idx="9414">
                  <c:v>-0.416883</c:v>
                </c:pt>
                <c:pt idx="9415">
                  <c:v>-0.41398400000000002</c:v>
                </c:pt>
                <c:pt idx="9416">
                  <c:v>-0.42558099999999999</c:v>
                </c:pt>
                <c:pt idx="9417">
                  <c:v>-0.42848000000000003</c:v>
                </c:pt>
                <c:pt idx="9418">
                  <c:v>-0.38773800000000003</c:v>
                </c:pt>
                <c:pt idx="9419">
                  <c:v>-0.37888699999999997</c:v>
                </c:pt>
                <c:pt idx="9420">
                  <c:v>-0.37888699999999997</c:v>
                </c:pt>
                <c:pt idx="9421">
                  <c:v>-0.34104400000000001</c:v>
                </c:pt>
                <c:pt idx="9422">
                  <c:v>-0.33524599999999999</c:v>
                </c:pt>
                <c:pt idx="9423">
                  <c:v>-0.31769799999999998</c:v>
                </c:pt>
                <c:pt idx="9424">
                  <c:v>-0.29145199999999999</c:v>
                </c:pt>
                <c:pt idx="9425">
                  <c:v>-0.268258</c:v>
                </c:pt>
                <c:pt idx="9426">
                  <c:v>-0.22736300000000001</c:v>
                </c:pt>
                <c:pt idx="9427">
                  <c:v>-0.19531799999999999</c:v>
                </c:pt>
                <c:pt idx="9428">
                  <c:v>-0.157476</c:v>
                </c:pt>
                <c:pt idx="9429">
                  <c:v>-0.12543099999999999</c:v>
                </c:pt>
                <c:pt idx="9430">
                  <c:v>-9.3386999999999998E-2</c:v>
                </c:pt>
                <c:pt idx="9431">
                  <c:v>-2.9145000000000001E-2</c:v>
                </c:pt>
                <c:pt idx="9432">
                  <c:v>1.1597E-2</c:v>
                </c:pt>
                <c:pt idx="9433">
                  <c:v>4.3640999999999999E-2</c:v>
                </c:pt>
                <c:pt idx="9434">
                  <c:v>0.136876</c:v>
                </c:pt>
                <c:pt idx="9435">
                  <c:v>0.18067</c:v>
                </c:pt>
                <c:pt idx="9436">
                  <c:v>0.20386399999999999</c:v>
                </c:pt>
                <c:pt idx="9437">
                  <c:v>0.285501</c:v>
                </c:pt>
                <c:pt idx="9438">
                  <c:v>0.32334400000000002</c:v>
                </c:pt>
                <c:pt idx="9439">
                  <c:v>0.38163399999999997</c:v>
                </c:pt>
                <c:pt idx="9440">
                  <c:v>0.44877499999999998</c:v>
                </c:pt>
                <c:pt idx="9441">
                  <c:v>0.504166</c:v>
                </c:pt>
                <c:pt idx="9442">
                  <c:v>0.53910899999999995</c:v>
                </c:pt>
                <c:pt idx="9443">
                  <c:v>0.60899700000000001</c:v>
                </c:pt>
                <c:pt idx="9444">
                  <c:v>0.65858899999999998</c:v>
                </c:pt>
                <c:pt idx="9445">
                  <c:v>0.72847700000000004</c:v>
                </c:pt>
                <c:pt idx="9446">
                  <c:v>0.76937199999999994</c:v>
                </c:pt>
                <c:pt idx="9447">
                  <c:v>0.80721500000000002</c:v>
                </c:pt>
                <c:pt idx="9448">
                  <c:v>0.86550499999999997</c:v>
                </c:pt>
                <c:pt idx="9449">
                  <c:v>0.89464999999999995</c:v>
                </c:pt>
                <c:pt idx="9450">
                  <c:v>0.94714200000000004</c:v>
                </c:pt>
                <c:pt idx="9451">
                  <c:v>0.98208600000000001</c:v>
                </c:pt>
                <c:pt idx="9452">
                  <c:v>1.011231</c:v>
                </c:pt>
                <c:pt idx="9453">
                  <c:v>1.051973</c:v>
                </c:pt>
                <c:pt idx="9454">
                  <c:v>1.0577719999999999</c:v>
                </c:pt>
                <c:pt idx="9455">
                  <c:v>1.0695209999999999</c:v>
                </c:pt>
                <c:pt idx="9456">
                  <c:v>1.066622</c:v>
                </c:pt>
                <c:pt idx="9457">
                  <c:v>1.0927150000000001</c:v>
                </c:pt>
                <c:pt idx="9458">
                  <c:v>1.104465</c:v>
                </c:pt>
                <c:pt idx="9459">
                  <c:v>1.0869169999999999</c:v>
                </c:pt>
                <c:pt idx="9460">
                  <c:v>1.0927150000000001</c:v>
                </c:pt>
                <c:pt idx="9461">
                  <c:v>1.0898159999999999</c:v>
                </c:pt>
                <c:pt idx="9462">
                  <c:v>1.0490740000000001</c:v>
                </c:pt>
                <c:pt idx="9463">
                  <c:v>1.063723</c:v>
                </c:pt>
                <c:pt idx="9464">
                  <c:v>0.99948099999999995</c:v>
                </c:pt>
                <c:pt idx="9465">
                  <c:v>0.99078299999999997</c:v>
                </c:pt>
                <c:pt idx="9466">
                  <c:v>0.93829200000000001</c:v>
                </c:pt>
                <c:pt idx="9467">
                  <c:v>0.89175099999999996</c:v>
                </c:pt>
                <c:pt idx="9468">
                  <c:v>0.83635999999999999</c:v>
                </c:pt>
                <c:pt idx="9469">
                  <c:v>0.75182300000000002</c:v>
                </c:pt>
                <c:pt idx="9470">
                  <c:v>0.69643200000000005</c:v>
                </c:pt>
                <c:pt idx="9471">
                  <c:v>0.635243</c:v>
                </c:pt>
                <c:pt idx="9472">
                  <c:v>0.55360600000000004</c:v>
                </c:pt>
                <c:pt idx="9473">
                  <c:v>0.46906900000000001</c:v>
                </c:pt>
                <c:pt idx="9474">
                  <c:v>0.37293599999999999</c:v>
                </c:pt>
                <c:pt idx="9475">
                  <c:v>0.28260099999999999</c:v>
                </c:pt>
                <c:pt idx="9476">
                  <c:v>0.20691499999999999</c:v>
                </c:pt>
                <c:pt idx="9477">
                  <c:v>0.10483099999999999</c:v>
                </c:pt>
                <c:pt idx="9478">
                  <c:v>0</c:v>
                </c:pt>
                <c:pt idx="9479">
                  <c:v>-7.8738000000000002E-2</c:v>
                </c:pt>
                <c:pt idx="9480">
                  <c:v>-0.17197200000000001</c:v>
                </c:pt>
                <c:pt idx="9481">
                  <c:v>-0.25650800000000001</c:v>
                </c:pt>
                <c:pt idx="9482">
                  <c:v>-0.38178699999999999</c:v>
                </c:pt>
                <c:pt idx="9483">
                  <c:v>-0.46922199999999997</c:v>
                </c:pt>
                <c:pt idx="9484">
                  <c:v>-0.53636300000000003</c:v>
                </c:pt>
                <c:pt idx="9485">
                  <c:v>-0.65584299999999995</c:v>
                </c:pt>
                <c:pt idx="9486">
                  <c:v>-0.75777499999999998</c:v>
                </c:pt>
                <c:pt idx="9487">
                  <c:v>-0.81896400000000003</c:v>
                </c:pt>
                <c:pt idx="9488">
                  <c:v>-0.92974599999999996</c:v>
                </c:pt>
                <c:pt idx="9489">
                  <c:v>-0.99673500000000004</c:v>
                </c:pt>
                <c:pt idx="9490">
                  <c:v>-1.0812710000000001</c:v>
                </c:pt>
                <c:pt idx="9491">
                  <c:v>-1.1716059999999999</c:v>
                </c:pt>
                <c:pt idx="9492">
                  <c:v>-1.2298960000000001</c:v>
                </c:pt>
                <c:pt idx="9493">
                  <c:v>-1.2794890000000001</c:v>
                </c:pt>
                <c:pt idx="9494">
                  <c:v>-1.302835</c:v>
                </c:pt>
                <c:pt idx="9495">
                  <c:v>-1.3611260000000001</c:v>
                </c:pt>
                <c:pt idx="9496">
                  <c:v>-1.425214</c:v>
                </c:pt>
                <c:pt idx="9497">
                  <c:v>-1.477706</c:v>
                </c:pt>
                <c:pt idx="9498">
                  <c:v>-1.4572590000000001</c:v>
                </c:pt>
                <c:pt idx="9499">
                  <c:v>-1.4980009999999999</c:v>
                </c:pt>
                <c:pt idx="9500">
                  <c:v>-1.5242469999999999</c:v>
                </c:pt>
                <c:pt idx="9501">
                  <c:v>-1.5126500000000001</c:v>
                </c:pt>
                <c:pt idx="9502">
                  <c:v>-1.538896</c:v>
                </c:pt>
                <c:pt idx="9503">
                  <c:v>-1.535844</c:v>
                </c:pt>
                <c:pt idx="9504">
                  <c:v>-1.5242469999999999</c:v>
                </c:pt>
                <c:pt idx="9505">
                  <c:v>-1.489303</c:v>
                </c:pt>
                <c:pt idx="9506">
                  <c:v>-1.518448</c:v>
                </c:pt>
                <c:pt idx="9507">
                  <c:v>-1.4543600000000001</c:v>
                </c:pt>
                <c:pt idx="9508">
                  <c:v>-1.4455089999999999</c:v>
                </c:pt>
                <c:pt idx="9509">
                  <c:v>-1.4018679999999999</c:v>
                </c:pt>
                <c:pt idx="9510">
                  <c:v>-1.3319799999999999</c:v>
                </c:pt>
                <c:pt idx="9511">
                  <c:v>-1.26484</c:v>
                </c:pt>
                <c:pt idx="9512">
                  <c:v>-1.197851</c:v>
                </c:pt>
                <c:pt idx="9513">
                  <c:v>-1.125065</c:v>
                </c:pt>
                <c:pt idx="9514">
                  <c:v>-1.0841700000000001</c:v>
                </c:pt>
                <c:pt idx="9515">
                  <c:v>-0.97338800000000003</c:v>
                </c:pt>
                <c:pt idx="9516">
                  <c:v>-0.86855700000000002</c:v>
                </c:pt>
                <c:pt idx="9517">
                  <c:v>-0.74327799999999999</c:v>
                </c:pt>
                <c:pt idx="9518">
                  <c:v>-0.65294399999999997</c:v>
                </c:pt>
                <c:pt idx="9519">
                  <c:v>-0.55085899999999999</c:v>
                </c:pt>
                <c:pt idx="9520">
                  <c:v>-0.43717800000000001</c:v>
                </c:pt>
                <c:pt idx="9521">
                  <c:v>-0.34104400000000001</c:v>
                </c:pt>
                <c:pt idx="9522">
                  <c:v>-0.23316100000000001</c:v>
                </c:pt>
                <c:pt idx="9523">
                  <c:v>-0.119633</c:v>
                </c:pt>
                <c:pt idx="9524">
                  <c:v>-6.7141000000000006E-2</c:v>
                </c:pt>
                <c:pt idx="9525">
                  <c:v>5.8138000000000002E-2</c:v>
                </c:pt>
                <c:pt idx="9526">
                  <c:v>0.17471800000000001</c:v>
                </c:pt>
                <c:pt idx="9527">
                  <c:v>0.28839999999999999</c:v>
                </c:pt>
                <c:pt idx="9528">
                  <c:v>0.37873499999999999</c:v>
                </c:pt>
                <c:pt idx="9529">
                  <c:v>0.46327099999999999</c:v>
                </c:pt>
                <c:pt idx="9530">
                  <c:v>0.58565</c:v>
                </c:pt>
                <c:pt idx="9531">
                  <c:v>0.65569</c:v>
                </c:pt>
                <c:pt idx="9532">
                  <c:v>0.73717500000000002</c:v>
                </c:pt>
                <c:pt idx="9533">
                  <c:v>0.83345999999999998</c:v>
                </c:pt>
                <c:pt idx="9534">
                  <c:v>0.935392</c:v>
                </c:pt>
                <c:pt idx="9535">
                  <c:v>0.97323499999999996</c:v>
                </c:pt>
                <c:pt idx="9536">
                  <c:v>1.0345770000000001</c:v>
                </c:pt>
                <c:pt idx="9537">
                  <c:v>1.0869169999999999</c:v>
                </c:pt>
                <c:pt idx="9538">
                  <c:v>1.151006</c:v>
                </c:pt>
                <c:pt idx="9539">
                  <c:v>1.189001</c:v>
                </c:pt>
                <c:pt idx="9540">
                  <c:v>1.241493</c:v>
                </c:pt>
                <c:pt idx="9541">
                  <c:v>1.2588889999999999</c:v>
                </c:pt>
                <c:pt idx="9542">
                  <c:v>1.2967310000000001</c:v>
                </c:pt>
                <c:pt idx="9543">
                  <c:v>1.308481</c:v>
                </c:pt>
                <c:pt idx="9544">
                  <c:v>1.328776</c:v>
                </c:pt>
                <c:pt idx="9545">
                  <c:v>1.325877</c:v>
                </c:pt>
                <c:pt idx="9546">
                  <c:v>1.3492230000000001</c:v>
                </c:pt>
                <c:pt idx="9547">
                  <c:v>1.352123</c:v>
                </c:pt>
                <c:pt idx="9548">
                  <c:v>1.3171790000000001</c:v>
                </c:pt>
                <c:pt idx="9549">
                  <c:v>1.2880339999999999</c:v>
                </c:pt>
                <c:pt idx="9550">
                  <c:v>1.2909330000000001</c:v>
                </c:pt>
                <c:pt idx="9551">
                  <c:v>1.241493</c:v>
                </c:pt>
                <c:pt idx="9552">
                  <c:v>1.2239450000000001</c:v>
                </c:pt>
                <c:pt idx="9553">
                  <c:v>1.162755</c:v>
                </c:pt>
                <c:pt idx="9554">
                  <c:v>1.1160620000000001</c:v>
                </c:pt>
                <c:pt idx="9555">
                  <c:v>1.0577719999999999</c:v>
                </c:pt>
                <c:pt idx="9556">
                  <c:v>0.98788399999999998</c:v>
                </c:pt>
                <c:pt idx="9557">
                  <c:v>0.91494500000000001</c:v>
                </c:pt>
                <c:pt idx="9558">
                  <c:v>0.83925899999999998</c:v>
                </c:pt>
                <c:pt idx="9559">
                  <c:v>0.76342100000000002</c:v>
                </c:pt>
                <c:pt idx="9560">
                  <c:v>0.70802900000000002</c:v>
                </c:pt>
                <c:pt idx="9561">
                  <c:v>0.60899700000000001</c:v>
                </c:pt>
                <c:pt idx="9562">
                  <c:v>0.55070699999999995</c:v>
                </c:pt>
                <c:pt idx="9563">
                  <c:v>0.47196900000000003</c:v>
                </c:pt>
                <c:pt idx="9564">
                  <c:v>0.37873499999999999</c:v>
                </c:pt>
                <c:pt idx="9565">
                  <c:v>0.29725000000000001</c:v>
                </c:pt>
                <c:pt idx="9566">
                  <c:v>0.200964</c:v>
                </c:pt>
                <c:pt idx="9567">
                  <c:v>0.142674</c:v>
                </c:pt>
                <c:pt idx="9568">
                  <c:v>8.4384000000000001E-2</c:v>
                </c:pt>
                <c:pt idx="9569">
                  <c:v>1.4496E-2</c:v>
                </c:pt>
                <c:pt idx="9570">
                  <c:v>-7.5838000000000003E-2</c:v>
                </c:pt>
                <c:pt idx="9571">
                  <c:v>-0.14877799999999999</c:v>
                </c:pt>
                <c:pt idx="9572">
                  <c:v>-0.207068</c:v>
                </c:pt>
                <c:pt idx="9573">
                  <c:v>-0.25650800000000001</c:v>
                </c:pt>
                <c:pt idx="9574">
                  <c:v>-0.332347</c:v>
                </c:pt>
                <c:pt idx="9575">
                  <c:v>-0.40223399999999998</c:v>
                </c:pt>
                <c:pt idx="9576">
                  <c:v>-0.44602799999999998</c:v>
                </c:pt>
                <c:pt idx="9577">
                  <c:v>-0.48676999999999998</c:v>
                </c:pt>
                <c:pt idx="9578">
                  <c:v>-0.53346400000000005</c:v>
                </c:pt>
                <c:pt idx="9579">
                  <c:v>-0.568407</c:v>
                </c:pt>
                <c:pt idx="9580">
                  <c:v>-0.61494800000000005</c:v>
                </c:pt>
                <c:pt idx="9581">
                  <c:v>-0.64119400000000004</c:v>
                </c:pt>
                <c:pt idx="9582">
                  <c:v>-0.69078600000000001</c:v>
                </c:pt>
                <c:pt idx="9583">
                  <c:v>-0.68788700000000003</c:v>
                </c:pt>
                <c:pt idx="9584">
                  <c:v>-0.72862899999999997</c:v>
                </c:pt>
                <c:pt idx="9585">
                  <c:v>-0.72862899999999997</c:v>
                </c:pt>
                <c:pt idx="9586">
                  <c:v>-0.73152899999999998</c:v>
                </c:pt>
                <c:pt idx="9587">
                  <c:v>-0.72862899999999997</c:v>
                </c:pt>
                <c:pt idx="9588">
                  <c:v>-0.72862899999999997</c:v>
                </c:pt>
                <c:pt idx="9589">
                  <c:v>-0.72862899999999997</c:v>
                </c:pt>
                <c:pt idx="9590">
                  <c:v>-0.72572999999999999</c:v>
                </c:pt>
                <c:pt idx="9591">
                  <c:v>-0.679037</c:v>
                </c:pt>
                <c:pt idx="9592">
                  <c:v>-0.68788700000000003</c:v>
                </c:pt>
                <c:pt idx="9593">
                  <c:v>-0.66454100000000005</c:v>
                </c:pt>
                <c:pt idx="9594">
                  <c:v>-0.64409300000000003</c:v>
                </c:pt>
                <c:pt idx="9595">
                  <c:v>-0.62669799999999998</c:v>
                </c:pt>
                <c:pt idx="9596">
                  <c:v>-0.61204899999999995</c:v>
                </c:pt>
                <c:pt idx="9597">
                  <c:v>-0.54506100000000002</c:v>
                </c:pt>
                <c:pt idx="9598">
                  <c:v>-0.52751199999999998</c:v>
                </c:pt>
                <c:pt idx="9599">
                  <c:v>-0.498367</c:v>
                </c:pt>
                <c:pt idx="9600">
                  <c:v>-0.43137900000000001</c:v>
                </c:pt>
                <c:pt idx="9601">
                  <c:v>-0.40223399999999998</c:v>
                </c:pt>
                <c:pt idx="9602">
                  <c:v>-0.34684300000000001</c:v>
                </c:pt>
                <c:pt idx="9603">
                  <c:v>-0.32059700000000002</c:v>
                </c:pt>
                <c:pt idx="9604">
                  <c:v>-0.29145199999999999</c:v>
                </c:pt>
                <c:pt idx="9605">
                  <c:v>-0.22156400000000001</c:v>
                </c:pt>
                <c:pt idx="9606">
                  <c:v>-0.18951999999999999</c:v>
                </c:pt>
                <c:pt idx="9607">
                  <c:v>-0.14282700000000001</c:v>
                </c:pt>
                <c:pt idx="9608">
                  <c:v>-0.12543099999999999</c:v>
                </c:pt>
                <c:pt idx="9609">
                  <c:v>-9.0486999999999998E-2</c:v>
                </c:pt>
                <c:pt idx="9610">
                  <c:v>-2.9145000000000001E-2</c:v>
                </c:pt>
                <c:pt idx="9611">
                  <c:v>1.7395999999999998E-2</c:v>
                </c:pt>
                <c:pt idx="9612">
                  <c:v>4.3640999999999999E-2</c:v>
                </c:pt>
                <c:pt idx="9613">
                  <c:v>7.8585000000000002E-2</c:v>
                </c:pt>
                <c:pt idx="9614">
                  <c:v>9.3233999999999997E-2</c:v>
                </c:pt>
                <c:pt idx="9615">
                  <c:v>0.15732299999999999</c:v>
                </c:pt>
                <c:pt idx="9616">
                  <c:v>0.16891999999999999</c:v>
                </c:pt>
                <c:pt idx="9617">
                  <c:v>0.18646799999999999</c:v>
                </c:pt>
                <c:pt idx="9618">
                  <c:v>0.19516600000000001</c:v>
                </c:pt>
                <c:pt idx="9619">
                  <c:v>0.23896000000000001</c:v>
                </c:pt>
                <c:pt idx="9620">
                  <c:v>0.22431100000000001</c:v>
                </c:pt>
                <c:pt idx="9621">
                  <c:v>0.26810499999999998</c:v>
                </c:pt>
                <c:pt idx="9622">
                  <c:v>0.27100400000000002</c:v>
                </c:pt>
                <c:pt idx="9623">
                  <c:v>0.27390399999999998</c:v>
                </c:pt>
                <c:pt idx="9624">
                  <c:v>0.30014999999999997</c:v>
                </c:pt>
                <c:pt idx="9625">
                  <c:v>0.28260099999999999</c:v>
                </c:pt>
                <c:pt idx="9626">
                  <c:v>0.27100400000000002</c:v>
                </c:pt>
                <c:pt idx="9627">
                  <c:v>0.25925500000000001</c:v>
                </c:pt>
                <c:pt idx="9628">
                  <c:v>0.27390399999999998</c:v>
                </c:pt>
                <c:pt idx="9629">
                  <c:v>0.25925500000000001</c:v>
                </c:pt>
                <c:pt idx="9630">
                  <c:v>0.26505299999999998</c:v>
                </c:pt>
                <c:pt idx="9631">
                  <c:v>0.24765799999999999</c:v>
                </c:pt>
                <c:pt idx="9632">
                  <c:v>0.262154</c:v>
                </c:pt>
                <c:pt idx="9633">
                  <c:v>0.23011000000000001</c:v>
                </c:pt>
                <c:pt idx="9634">
                  <c:v>0.221412</c:v>
                </c:pt>
                <c:pt idx="9635">
                  <c:v>0.21851300000000001</c:v>
                </c:pt>
                <c:pt idx="9636">
                  <c:v>0.18356900000000001</c:v>
                </c:pt>
                <c:pt idx="9637">
                  <c:v>0.17471800000000001</c:v>
                </c:pt>
                <c:pt idx="9638">
                  <c:v>0.14862500000000001</c:v>
                </c:pt>
                <c:pt idx="9639">
                  <c:v>0.125278</c:v>
                </c:pt>
                <c:pt idx="9640">
                  <c:v>8.7282999999999999E-2</c:v>
                </c:pt>
                <c:pt idx="9641">
                  <c:v>6.9887000000000005E-2</c:v>
                </c:pt>
                <c:pt idx="9642">
                  <c:v>6.4088999999999993E-2</c:v>
                </c:pt>
                <c:pt idx="9643">
                  <c:v>4.0742E-2</c:v>
                </c:pt>
                <c:pt idx="9644">
                  <c:v>1.7395999999999998E-2</c:v>
                </c:pt>
                <c:pt idx="9645">
                  <c:v>-2.0447E-2</c:v>
                </c:pt>
                <c:pt idx="9646">
                  <c:v>-2.9145000000000001E-2</c:v>
                </c:pt>
                <c:pt idx="9647">
                  <c:v>-2.3347E-2</c:v>
                </c:pt>
                <c:pt idx="9648">
                  <c:v>-0.10788300000000001</c:v>
                </c:pt>
                <c:pt idx="9649">
                  <c:v>-7.5838000000000003E-2</c:v>
                </c:pt>
                <c:pt idx="9650">
                  <c:v>-0.12543099999999999</c:v>
                </c:pt>
                <c:pt idx="9651">
                  <c:v>-0.122532</c:v>
                </c:pt>
                <c:pt idx="9652">
                  <c:v>-0.12543099999999999</c:v>
                </c:pt>
                <c:pt idx="9653">
                  <c:v>-0.14572599999999999</c:v>
                </c:pt>
                <c:pt idx="9654">
                  <c:v>-0.183721</c:v>
                </c:pt>
                <c:pt idx="9655">
                  <c:v>-0.19241900000000001</c:v>
                </c:pt>
                <c:pt idx="9656">
                  <c:v>-0.18662100000000001</c:v>
                </c:pt>
                <c:pt idx="9657">
                  <c:v>-0.207068</c:v>
                </c:pt>
                <c:pt idx="9658">
                  <c:v>-0.18662100000000001</c:v>
                </c:pt>
                <c:pt idx="9659">
                  <c:v>-0.23026199999999999</c:v>
                </c:pt>
                <c:pt idx="9660">
                  <c:v>-0.23316100000000001</c:v>
                </c:pt>
                <c:pt idx="9661">
                  <c:v>-0.24781</c:v>
                </c:pt>
                <c:pt idx="9662">
                  <c:v>-0.23026199999999999</c:v>
                </c:pt>
                <c:pt idx="9663">
                  <c:v>-0.20111699999999999</c:v>
                </c:pt>
                <c:pt idx="9664">
                  <c:v>-0.22736300000000001</c:v>
                </c:pt>
                <c:pt idx="9665">
                  <c:v>-0.23911299999999999</c:v>
                </c:pt>
                <c:pt idx="9666">
                  <c:v>-0.22736300000000001</c:v>
                </c:pt>
                <c:pt idx="9667">
                  <c:v>-0.23316100000000001</c:v>
                </c:pt>
                <c:pt idx="9668">
                  <c:v>-0.21576600000000001</c:v>
                </c:pt>
                <c:pt idx="9669">
                  <c:v>-0.207068</c:v>
                </c:pt>
                <c:pt idx="9670">
                  <c:v>-0.21576600000000001</c:v>
                </c:pt>
                <c:pt idx="9671">
                  <c:v>-0.18951999999999999</c:v>
                </c:pt>
                <c:pt idx="9672">
                  <c:v>-0.16617299999999999</c:v>
                </c:pt>
                <c:pt idx="9673">
                  <c:v>-0.169073</c:v>
                </c:pt>
                <c:pt idx="9674">
                  <c:v>-0.16037499999999999</c:v>
                </c:pt>
                <c:pt idx="9675">
                  <c:v>-0.163274</c:v>
                </c:pt>
                <c:pt idx="9676">
                  <c:v>-0.13702800000000001</c:v>
                </c:pt>
                <c:pt idx="9677">
                  <c:v>-0.139927</c:v>
                </c:pt>
                <c:pt idx="9678">
                  <c:v>-0.12833</c:v>
                </c:pt>
                <c:pt idx="9679">
                  <c:v>-0.122532</c:v>
                </c:pt>
                <c:pt idx="9680">
                  <c:v>-9.9184999999999995E-2</c:v>
                </c:pt>
                <c:pt idx="9681">
                  <c:v>-9.6285999999999997E-2</c:v>
                </c:pt>
                <c:pt idx="9682">
                  <c:v>-9.6285999999999997E-2</c:v>
                </c:pt>
                <c:pt idx="9683">
                  <c:v>-8.4536E-2</c:v>
                </c:pt>
                <c:pt idx="9684">
                  <c:v>-5.8290000000000002E-2</c:v>
                </c:pt>
                <c:pt idx="9685">
                  <c:v>-5.8290000000000002E-2</c:v>
                </c:pt>
                <c:pt idx="9686">
                  <c:v>-4.0895000000000001E-2</c:v>
                </c:pt>
                <c:pt idx="9687">
                  <c:v>-3.7996000000000002E-2</c:v>
                </c:pt>
                <c:pt idx="9688">
                  <c:v>0</c:v>
                </c:pt>
                <c:pt idx="9689">
                  <c:v>2.8990000000000001E-3</c:v>
                </c:pt>
                <c:pt idx="9690">
                  <c:v>0</c:v>
                </c:pt>
                <c:pt idx="9691">
                  <c:v>1.4496E-2</c:v>
                </c:pt>
                <c:pt idx="9692">
                  <c:v>4.6540999999999999E-2</c:v>
                </c:pt>
                <c:pt idx="9693">
                  <c:v>3.2044000000000003E-2</c:v>
                </c:pt>
                <c:pt idx="9694">
                  <c:v>5.8138000000000002E-2</c:v>
                </c:pt>
                <c:pt idx="9695">
                  <c:v>3.2044000000000003E-2</c:v>
                </c:pt>
                <c:pt idx="9696">
                  <c:v>6.4088999999999993E-2</c:v>
                </c:pt>
                <c:pt idx="9697">
                  <c:v>6.6988000000000006E-2</c:v>
                </c:pt>
                <c:pt idx="9698">
                  <c:v>7.8585000000000002E-2</c:v>
                </c:pt>
                <c:pt idx="9699">
                  <c:v>6.9887000000000005E-2</c:v>
                </c:pt>
                <c:pt idx="9700">
                  <c:v>8.4384000000000001E-2</c:v>
                </c:pt>
                <c:pt idx="9701">
                  <c:v>0.10193199999999999</c:v>
                </c:pt>
                <c:pt idx="9702">
                  <c:v>0.10193199999999999</c:v>
                </c:pt>
                <c:pt idx="9703">
                  <c:v>8.7282999999999999E-2</c:v>
                </c:pt>
                <c:pt idx="9704">
                  <c:v>0.113529</c:v>
                </c:pt>
                <c:pt idx="9705">
                  <c:v>0.10773000000000001</c:v>
                </c:pt>
                <c:pt idx="9706">
                  <c:v>0.11948</c:v>
                </c:pt>
                <c:pt idx="9707">
                  <c:v>0.12817799999999999</c:v>
                </c:pt>
                <c:pt idx="9708">
                  <c:v>0.14557300000000001</c:v>
                </c:pt>
                <c:pt idx="9709">
                  <c:v>0.14557300000000001</c:v>
                </c:pt>
                <c:pt idx="9710">
                  <c:v>0.14557300000000001</c:v>
                </c:pt>
                <c:pt idx="9711">
                  <c:v>0.122379</c:v>
                </c:pt>
                <c:pt idx="9712">
                  <c:v>0.131077</c:v>
                </c:pt>
                <c:pt idx="9713">
                  <c:v>0.12817799999999999</c:v>
                </c:pt>
                <c:pt idx="9714">
                  <c:v>0.131077</c:v>
                </c:pt>
                <c:pt idx="9715">
                  <c:v>0.11948</c:v>
                </c:pt>
                <c:pt idx="9716">
                  <c:v>0.122379</c:v>
                </c:pt>
                <c:pt idx="9717">
                  <c:v>0.13397600000000001</c:v>
                </c:pt>
                <c:pt idx="9718">
                  <c:v>0.113529</c:v>
                </c:pt>
                <c:pt idx="9719">
                  <c:v>0.10193199999999999</c:v>
                </c:pt>
                <c:pt idx="9720">
                  <c:v>0.13397600000000001</c:v>
                </c:pt>
                <c:pt idx="9721">
                  <c:v>0.116428</c:v>
                </c:pt>
                <c:pt idx="9722">
                  <c:v>0.136876</c:v>
                </c:pt>
                <c:pt idx="9723">
                  <c:v>0.125278</c:v>
                </c:pt>
                <c:pt idx="9724">
                  <c:v>0.10483099999999999</c:v>
                </c:pt>
                <c:pt idx="9725">
                  <c:v>0.10773000000000001</c:v>
                </c:pt>
                <c:pt idx="9726">
                  <c:v>0.10483099999999999</c:v>
                </c:pt>
                <c:pt idx="9727">
                  <c:v>0.10483099999999999</c:v>
                </c:pt>
                <c:pt idx="9728">
                  <c:v>0.10193199999999999</c:v>
                </c:pt>
                <c:pt idx="9729">
                  <c:v>0.11063000000000001</c:v>
                </c:pt>
                <c:pt idx="9730">
                  <c:v>9.0334999999999999E-2</c:v>
                </c:pt>
                <c:pt idx="9731">
                  <c:v>8.7282999999999999E-2</c:v>
                </c:pt>
                <c:pt idx="9732">
                  <c:v>7.8585000000000002E-2</c:v>
                </c:pt>
                <c:pt idx="9733">
                  <c:v>7.5686000000000003E-2</c:v>
                </c:pt>
                <c:pt idx="9734">
                  <c:v>7.8585000000000002E-2</c:v>
                </c:pt>
                <c:pt idx="9735">
                  <c:v>6.4088999999999993E-2</c:v>
                </c:pt>
                <c:pt idx="9736">
                  <c:v>6.4088999999999993E-2</c:v>
                </c:pt>
                <c:pt idx="9737">
                  <c:v>4.0742E-2</c:v>
                </c:pt>
                <c:pt idx="9738">
                  <c:v>6.4088999999999993E-2</c:v>
                </c:pt>
                <c:pt idx="9739">
                  <c:v>4.9439999999999998E-2</c:v>
                </c:pt>
                <c:pt idx="9740">
                  <c:v>4.0742E-2</c:v>
                </c:pt>
                <c:pt idx="9741">
                  <c:v>3.2044000000000003E-2</c:v>
                </c:pt>
                <c:pt idx="9742">
                  <c:v>2.0295000000000001E-2</c:v>
                </c:pt>
                <c:pt idx="9743">
                  <c:v>2.3193999999999999E-2</c:v>
                </c:pt>
                <c:pt idx="9744">
                  <c:v>4.6540999999999999E-2</c:v>
                </c:pt>
                <c:pt idx="9745">
                  <c:v>1.4496E-2</c:v>
                </c:pt>
                <c:pt idx="9746">
                  <c:v>0</c:v>
                </c:pt>
                <c:pt idx="9747">
                  <c:v>-5.9509999999999997E-3</c:v>
                </c:pt>
                <c:pt idx="9748">
                  <c:v>-8.8500000000000002E-3</c:v>
                </c:pt>
                <c:pt idx="9749">
                  <c:v>-8.8500000000000002E-3</c:v>
                </c:pt>
                <c:pt idx="9750">
                  <c:v>-2.6245999999999998E-2</c:v>
                </c:pt>
                <c:pt idx="9751">
                  <c:v>-1.4649000000000001E-2</c:v>
                </c:pt>
                <c:pt idx="9752">
                  <c:v>-8.8500000000000002E-3</c:v>
                </c:pt>
                <c:pt idx="9753">
                  <c:v>-4.3794E-2</c:v>
                </c:pt>
                <c:pt idx="9754">
                  <c:v>-1.4649000000000001E-2</c:v>
                </c:pt>
                <c:pt idx="9755">
                  <c:v>-2.9145000000000001E-2</c:v>
                </c:pt>
                <c:pt idx="9756">
                  <c:v>-4.0895000000000001E-2</c:v>
                </c:pt>
                <c:pt idx="9757">
                  <c:v>-4.9592999999999998E-2</c:v>
                </c:pt>
                <c:pt idx="9758">
                  <c:v>-5.8290000000000002E-2</c:v>
                </c:pt>
                <c:pt idx="9759">
                  <c:v>-6.4241000000000006E-2</c:v>
                </c:pt>
                <c:pt idx="9760">
                  <c:v>-6.1342000000000001E-2</c:v>
                </c:pt>
                <c:pt idx="9761">
                  <c:v>-8.4536E-2</c:v>
                </c:pt>
                <c:pt idx="9762">
                  <c:v>-8.1637000000000001E-2</c:v>
                </c:pt>
                <c:pt idx="9763">
                  <c:v>-9.0486999999999998E-2</c:v>
                </c:pt>
                <c:pt idx="9764">
                  <c:v>-7.8738000000000002E-2</c:v>
                </c:pt>
                <c:pt idx="9765">
                  <c:v>-5.8290000000000002E-2</c:v>
                </c:pt>
                <c:pt idx="9766">
                  <c:v>-0.11078200000000001</c:v>
                </c:pt>
                <c:pt idx="9767">
                  <c:v>-0.11078200000000001</c:v>
                </c:pt>
                <c:pt idx="9768">
                  <c:v>-8.4536E-2</c:v>
                </c:pt>
                <c:pt idx="9769">
                  <c:v>-9.6285999999999997E-2</c:v>
                </c:pt>
                <c:pt idx="9770">
                  <c:v>-0.10208399999999999</c:v>
                </c:pt>
                <c:pt idx="9771">
                  <c:v>-9.6285999999999997E-2</c:v>
                </c:pt>
                <c:pt idx="9772">
                  <c:v>-8.4536E-2</c:v>
                </c:pt>
                <c:pt idx="9773">
                  <c:v>-9.0486999999999998E-2</c:v>
                </c:pt>
                <c:pt idx="9774">
                  <c:v>-9.3386999999999998E-2</c:v>
                </c:pt>
                <c:pt idx="9775">
                  <c:v>-0.10788300000000001</c:v>
                </c:pt>
                <c:pt idx="9776">
                  <c:v>-7.2939000000000004E-2</c:v>
                </c:pt>
                <c:pt idx="9777">
                  <c:v>-9.6285999999999997E-2</c:v>
                </c:pt>
                <c:pt idx="9778">
                  <c:v>-0.11078200000000001</c:v>
                </c:pt>
                <c:pt idx="9779">
                  <c:v>-9.9184999999999995E-2</c:v>
                </c:pt>
                <c:pt idx="9780">
                  <c:v>-9.3386999999999998E-2</c:v>
                </c:pt>
                <c:pt idx="9781">
                  <c:v>-9.9184999999999995E-2</c:v>
                </c:pt>
                <c:pt idx="9782">
                  <c:v>-8.7436E-2</c:v>
                </c:pt>
                <c:pt idx="9783">
                  <c:v>-0.10208399999999999</c:v>
                </c:pt>
                <c:pt idx="9784">
                  <c:v>-7.8738000000000002E-2</c:v>
                </c:pt>
                <c:pt idx="9785">
                  <c:v>-9.0486999999999998E-2</c:v>
                </c:pt>
                <c:pt idx="9786">
                  <c:v>-6.4241000000000006E-2</c:v>
                </c:pt>
                <c:pt idx="9787">
                  <c:v>-8.1637000000000001E-2</c:v>
                </c:pt>
                <c:pt idx="9788">
                  <c:v>-5.8290000000000002E-2</c:v>
                </c:pt>
                <c:pt idx="9789">
                  <c:v>-7.5838000000000003E-2</c:v>
                </c:pt>
                <c:pt idx="9790">
                  <c:v>-7.0040000000000005E-2</c:v>
                </c:pt>
                <c:pt idx="9791">
                  <c:v>-7.0040000000000005E-2</c:v>
                </c:pt>
                <c:pt idx="9792">
                  <c:v>-4.0895000000000001E-2</c:v>
                </c:pt>
                <c:pt idx="9793">
                  <c:v>-4.6692999999999998E-2</c:v>
                </c:pt>
                <c:pt idx="9794">
                  <c:v>-5.8290000000000002E-2</c:v>
                </c:pt>
                <c:pt idx="9795">
                  <c:v>-4.9592999999999998E-2</c:v>
                </c:pt>
                <c:pt idx="9796">
                  <c:v>-4.6692999999999998E-2</c:v>
                </c:pt>
                <c:pt idx="9797">
                  <c:v>-4.9592999999999998E-2</c:v>
                </c:pt>
                <c:pt idx="9798">
                  <c:v>-2.9145000000000001E-2</c:v>
                </c:pt>
                <c:pt idx="9799">
                  <c:v>-4.3794E-2</c:v>
                </c:pt>
                <c:pt idx="9800">
                  <c:v>-3.7996000000000002E-2</c:v>
                </c:pt>
                <c:pt idx="9801">
                  <c:v>-2.9145000000000001E-2</c:v>
                </c:pt>
                <c:pt idx="9802">
                  <c:v>-2.9145000000000001E-2</c:v>
                </c:pt>
                <c:pt idx="9803">
                  <c:v>-3.7996000000000002E-2</c:v>
                </c:pt>
                <c:pt idx="9804">
                  <c:v>-3.7996000000000002E-2</c:v>
                </c:pt>
                <c:pt idx="9805">
                  <c:v>-4.6692999999999998E-2</c:v>
                </c:pt>
                <c:pt idx="9806">
                  <c:v>-2.9145000000000001E-2</c:v>
                </c:pt>
                <c:pt idx="9807">
                  <c:v>-4.3794E-2</c:v>
                </c:pt>
                <c:pt idx="9808">
                  <c:v>-1.7548000000000001E-2</c:v>
                </c:pt>
                <c:pt idx="9809">
                  <c:v>0</c:v>
                </c:pt>
                <c:pt idx="9810">
                  <c:v>-2.0447E-2</c:v>
                </c:pt>
                <c:pt idx="9811">
                  <c:v>-2.6245999999999998E-2</c:v>
                </c:pt>
                <c:pt idx="9812">
                  <c:v>-3.2197000000000003E-2</c:v>
                </c:pt>
                <c:pt idx="9813">
                  <c:v>-2.6245999999999998E-2</c:v>
                </c:pt>
                <c:pt idx="9814">
                  <c:v>-2.6245999999999998E-2</c:v>
                </c:pt>
                <c:pt idx="9815">
                  <c:v>-2.3347E-2</c:v>
                </c:pt>
                <c:pt idx="9816">
                  <c:v>-2.3347E-2</c:v>
                </c:pt>
                <c:pt idx="9817">
                  <c:v>0</c:v>
                </c:pt>
                <c:pt idx="9818">
                  <c:v>-1.175E-2</c:v>
                </c:pt>
                <c:pt idx="9819">
                  <c:v>-1.175E-2</c:v>
                </c:pt>
                <c:pt idx="9820">
                  <c:v>1.4496E-2</c:v>
                </c:pt>
                <c:pt idx="9821">
                  <c:v>-2.6245999999999998E-2</c:v>
                </c:pt>
                <c:pt idx="9822">
                  <c:v>0</c:v>
                </c:pt>
                <c:pt idx="9823">
                  <c:v>-1.4649000000000001E-2</c:v>
                </c:pt>
                <c:pt idx="9824">
                  <c:v>-3.052E-3</c:v>
                </c:pt>
                <c:pt idx="9825">
                  <c:v>-8.8500000000000002E-3</c:v>
                </c:pt>
                <c:pt idx="9826">
                  <c:v>0</c:v>
                </c:pt>
                <c:pt idx="9827">
                  <c:v>-8.8500000000000002E-3</c:v>
                </c:pt>
                <c:pt idx="9828">
                  <c:v>-5.9509999999999997E-3</c:v>
                </c:pt>
                <c:pt idx="9829">
                  <c:v>-1.7548000000000001E-2</c:v>
                </c:pt>
                <c:pt idx="9830">
                  <c:v>-5.9509999999999997E-3</c:v>
                </c:pt>
                <c:pt idx="9831">
                  <c:v>-1.4649000000000001E-2</c:v>
                </c:pt>
                <c:pt idx="9832">
                  <c:v>-3.052E-3</c:v>
                </c:pt>
                <c:pt idx="9833">
                  <c:v>8.6979999999999991E-3</c:v>
                </c:pt>
                <c:pt idx="9834">
                  <c:v>8.6979999999999991E-3</c:v>
                </c:pt>
                <c:pt idx="9835">
                  <c:v>8.6979999999999991E-3</c:v>
                </c:pt>
                <c:pt idx="9836">
                  <c:v>1.4496E-2</c:v>
                </c:pt>
                <c:pt idx="9837">
                  <c:v>8.6979999999999991E-3</c:v>
                </c:pt>
                <c:pt idx="9838">
                  <c:v>1.7395999999999998E-2</c:v>
                </c:pt>
                <c:pt idx="9839">
                  <c:v>2.6093000000000002E-2</c:v>
                </c:pt>
                <c:pt idx="9840">
                  <c:v>2.6093000000000002E-2</c:v>
                </c:pt>
                <c:pt idx="9841">
                  <c:v>1.4496E-2</c:v>
                </c:pt>
                <c:pt idx="9842">
                  <c:v>3.2044000000000003E-2</c:v>
                </c:pt>
                <c:pt idx="9843">
                  <c:v>2.0295000000000001E-2</c:v>
                </c:pt>
                <c:pt idx="9844">
                  <c:v>2.6093000000000002E-2</c:v>
                </c:pt>
                <c:pt idx="9845">
                  <c:v>3.2044000000000003E-2</c:v>
                </c:pt>
                <c:pt idx="9846">
                  <c:v>3.2044000000000003E-2</c:v>
                </c:pt>
                <c:pt idx="9847">
                  <c:v>1.4496E-2</c:v>
                </c:pt>
                <c:pt idx="9848">
                  <c:v>3.7843000000000002E-2</c:v>
                </c:pt>
                <c:pt idx="9849">
                  <c:v>4.6540999999999999E-2</c:v>
                </c:pt>
                <c:pt idx="9850">
                  <c:v>6.4088999999999993E-2</c:v>
                </c:pt>
                <c:pt idx="9851">
                  <c:v>6.1190000000000001E-2</c:v>
                </c:pt>
                <c:pt idx="9852">
                  <c:v>4.3640999999999999E-2</c:v>
                </c:pt>
                <c:pt idx="9853">
                  <c:v>5.5239000000000003E-2</c:v>
                </c:pt>
                <c:pt idx="9854">
                  <c:v>4.3640999999999999E-2</c:v>
                </c:pt>
                <c:pt idx="9855">
                  <c:v>5.8138000000000002E-2</c:v>
                </c:pt>
                <c:pt idx="9856">
                  <c:v>6.9887000000000005E-2</c:v>
                </c:pt>
                <c:pt idx="9857">
                  <c:v>6.1190000000000001E-2</c:v>
                </c:pt>
                <c:pt idx="9858">
                  <c:v>4.3640999999999999E-2</c:v>
                </c:pt>
                <c:pt idx="9859">
                  <c:v>2.8993000000000001E-2</c:v>
                </c:pt>
                <c:pt idx="9860">
                  <c:v>5.5239000000000003E-2</c:v>
                </c:pt>
                <c:pt idx="9861">
                  <c:v>5.5239000000000003E-2</c:v>
                </c:pt>
                <c:pt idx="9862">
                  <c:v>6.4088999999999993E-2</c:v>
                </c:pt>
                <c:pt idx="9863">
                  <c:v>4.9439999999999998E-2</c:v>
                </c:pt>
                <c:pt idx="9864">
                  <c:v>4.0742E-2</c:v>
                </c:pt>
                <c:pt idx="9865">
                  <c:v>5.8138000000000002E-2</c:v>
                </c:pt>
                <c:pt idx="9866">
                  <c:v>6.1190000000000001E-2</c:v>
                </c:pt>
                <c:pt idx="9867">
                  <c:v>4.3640999999999999E-2</c:v>
                </c:pt>
                <c:pt idx="9868">
                  <c:v>5.2338999999999997E-2</c:v>
                </c:pt>
                <c:pt idx="9869">
                  <c:v>5.5239000000000003E-2</c:v>
                </c:pt>
                <c:pt idx="9870">
                  <c:v>4.9439999999999998E-2</c:v>
                </c:pt>
                <c:pt idx="9871">
                  <c:v>5.5239000000000003E-2</c:v>
                </c:pt>
                <c:pt idx="9872">
                  <c:v>2.6093000000000002E-2</c:v>
                </c:pt>
                <c:pt idx="9873">
                  <c:v>3.2044000000000003E-2</c:v>
                </c:pt>
                <c:pt idx="9874">
                  <c:v>3.7843000000000002E-2</c:v>
                </c:pt>
                <c:pt idx="9875">
                  <c:v>3.4944000000000003E-2</c:v>
                </c:pt>
                <c:pt idx="9876">
                  <c:v>1.4496E-2</c:v>
                </c:pt>
                <c:pt idx="9877">
                  <c:v>1.1597E-2</c:v>
                </c:pt>
                <c:pt idx="9878">
                  <c:v>1.4496E-2</c:v>
                </c:pt>
                <c:pt idx="9879">
                  <c:v>2.8990000000000001E-3</c:v>
                </c:pt>
                <c:pt idx="9880">
                  <c:v>-8.8500000000000002E-3</c:v>
                </c:pt>
                <c:pt idx="9881">
                  <c:v>-2.3347E-2</c:v>
                </c:pt>
                <c:pt idx="9882">
                  <c:v>-2.6245999999999998E-2</c:v>
                </c:pt>
                <c:pt idx="9883">
                  <c:v>-2.0447E-2</c:v>
                </c:pt>
                <c:pt idx="9884">
                  <c:v>-8.8500000000000002E-3</c:v>
                </c:pt>
                <c:pt idx="9885">
                  <c:v>-4.6692999999999998E-2</c:v>
                </c:pt>
                <c:pt idx="9886">
                  <c:v>-4.9592999999999998E-2</c:v>
                </c:pt>
                <c:pt idx="9887">
                  <c:v>-4.6692999999999998E-2</c:v>
                </c:pt>
                <c:pt idx="9888">
                  <c:v>-4.3794E-2</c:v>
                </c:pt>
                <c:pt idx="9889">
                  <c:v>-7.2939000000000004E-2</c:v>
                </c:pt>
                <c:pt idx="9890">
                  <c:v>-5.5391000000000003E-2</c:v>
                </c:pt>
                <c:pt idx="9891">
                  <c:v>-5.8290000000000002E-2</c:v>
                </c:pt>
                <c:pt idx="9892">
                  <c:v>-8.4536E-2</c:v>
                </c:pt>
                <c:pt idx="9893">
                  <c:v>-7.2939000000000004E-2</c:v>
                </c:pt>
                <c:pt idx="9894">
                  <c:v>-8.7436E-2</c:v>
                </c:pt>
                <c:pt idx="9895">
                  <c:v>-7.8738000000000002E-2</c:v>
                </c:pt>
                <c:pt idx="9896">
                  <c:v>-7.0040000000000005E-2</c:v>
                </c:pt>
                <c:pt idx="9897">
                  <c:v>-9.9184999999999995E-2</c:v>
                </c:pt>
                <c:pt idx="9898">
                  <c:v>-9.9184999999999995E-2</c:v>
                </c:pt>
                <c:pt idx="9899">
                  <c:v>-8.4536E-2</c:v>
                </c:pt>
                <c:pt idx="9900">
                  <c:v>-8.4536E-2</c:v>
                </c:pt>
                <c:pt idx="9901">
                  <c:v>-9.6285999999999997E-2</c:v>
                </c:pt>
                <c:pt idx="9902">
                  <c:v>-8.7436E-2</c:v>
                </c:pt>
                <c:pt idx="9903">
                  <c:v>-8.7436E-2</c:v>
                </c:pt>
                <c:pt idx="9904">
                  <c:v>-0.11078200000000001</c:v>
                </c:pt>
                <c:pt idx="9905">
                  <c:v>-9.3386999999999998E-2</c:v>
                </c:pt>
                <c:pt idx="9906">
                  <c:v>-9.3386999999999998E-2</c:v>
                </c:pt>
                <c:pt idx="9907">
                  <c:v>-9.3386999999999998E-2</c:v>
                </c:pt>
                <c:pt idx="9908">
                  <c:v>-8.1637000000000001E-2</c:v>
                </c:pt>
                <c:pt idx="9909">
                  <c:v>-7.2939000000000004E-2</c:v>
                </c:pt>
                <c:pt idx="9910">
                  <c:v>-8.4536E-2</c:v>
                </c:pt>
                <c:pt idx="9911">
                  <c:v>-9.0486999999999998E-2</c:v>
                </c:pt>
                <c:pt idx="9912">
                  <c:v>-9.0486999999999998E-2</c:v>
                </c:pt>
                <c:pt idx="9913">
                  <c:v>-6.7141000000000006E-2</c:v>
                </c:pt>
                <c:pt idx="9914">
                  <c:v>-6.4241000000000006E-2</c:v>
                </c:pt>
                <c:pt idx="9915">
                  <c:v>-7.2939000000000004E-2</c:v>
                </c:pt>
                <c:pt idx="9916">
                  <c:v>-5.8290000000000002E-2</c:v>
                </c:pt>
                <c:pt idx="9917">
                  <c:v>-5.5391000000000003E-2</c:v>
                </c:pt>
                <c:pt idx="9918">
                  <c:v>-7.0040000000000005E-2</c:v>
                </c:pt>
                <c:pt idx="9919">
                  <c:v>-5.2491999999999997E-2</c:v>
                </c:pt>
                <c:pt idx="9920">
                  <c:v>-4.0895000000000001E-2</c:v>
                </c:pt>
                <c:pt idx="9921">
                  <c:v>-2.0447E-2</c:v>
                </c:pt>
                <c:pt idx="9922">
                  <c:v>-8.8500000000000002E-3</c:v>
                </c:pt>
                <c:pt idx="9923">
                  <c:v>-2.9145000000000001E-2</c:v>
                </c:pt>
                <c:pt idx="9924">
                  <c:v>-8.8500000000000002E-3</c:v>
                </c:pt>
                <c:pt idx="9925">
                  <c:v>-1.175E-2</c:v>
                </c:pt>
                <c:pt idx="9926">
                  <c:v>-2.3347E-2</c:v>
                </c:pt>
                <c:pt idx="9927">
                  <c:v>-2.3347E-2</c:v>
                </c:pt>
                <c:pt idx="9928">
                  <c:v>1.7395999999999998E-2</c:v>
                </c:pt>
                <c:pt idx="9929">
                  <c:v>2.8990000000000001E-3</c:v>
                </c:pt>
                <c:pt idx="9930">
                  <c:v>2.0295000000000001E-2</c:v>
                </c:pt>
                <c:pt idx="9931">
                  <c:v>2.6093000000000002E-2</c:v>
                </c:pt>
                <c:pt idx="9932">
                  <c:v>2.6093000000000002E-2</c:v>
                </c:pt>
                <c:pt idx="9933">
                  <c:v>2.3193999999999999E-2</c:v>
                </c:pt>
                <c:pt idx="9934">
                  <c:v>2.8993000000000001E-2</c:v>
                </c:pt>
                <c:pt idx="9935">
                  <c:v>4.0742E-2</c:v>
                </c:pt>
                <c:pt idx="9936">
                  <c:v>4.0742E-2</c:v>
                </c:pt>
                <c:pt idx="9937">
                  <c:v>5.2338999999999997E-2</c:v>
                </c:pt>
                <c:pt idx="9938">
                  <c:v>4.9439999999999998E-2</c:v>
                </c:pt>
                <c:pt idx="9939">
                  <c:v>4.3640999999999999E-2</c:v>
                </c:pt>
                <c:pt idx="9940">
                  <c:v>7.2787000000000004E-2</c:v>
                </c:pt>
                <c:pt idx="9941">
                  <c:v>5.8138000000000002E-2</c:v>
                </c:pt>
                <c:pt idx="9942">
                  <c:v>5.8138000000000002E-2</c:v>
                </c:pt>
                <c:pt idx="9943">
                  <c:v>6.6988000000000006E-2</c:v>
                </c:pt>
                <c:pt idx="9944">
                  <c:v>6.6988000000000006E-2</c:v>
                </c:pt>
                <c:pt idx="9945">
                  <c:v>6.1190000000000001E-2</c:v>
                </c:pt>
                <c:pt idx="9946">
                  <c:v>7.5686000000000003E-2</c:v>
                </c:pt>
                <c:pt idx="9947">
                  <c:v>5.5239000000000003E-2</c:v>
                </c:pt>
                <c:pt idx="9948">
                  <c:v>4.6540999999999999E-2</c:v>
                </c:pt>
                <c:pt idx="9949">
                  <c:v>2.6093000000000002E-2</c:v>
                </c:pt>
                <c:pt idx="9950">
                  <c:v>4.3640999999999999E-2</c:v>
                </c:pt>
                <c:pt idx="9951">
                  <c:v>2.6093000000000002E-2</c:v>
                </c:pt>
                <c:pt idx="9952">
                  <c:v>5.5239000000000003E-2</c:v>
                </c:pt>
                <c:pt idx="9953">
                  <c:v>3.7843000000000002E-2</c:v>
                </c:pt>
                <c:pt idx="9954">
                  <c:v>4.6540999999999999E-2</c:v>
                </c:pt>
                <c:pt idx="9955">
                  <c:v>2.0295000000000001E-2</c:v>
                </c:pt>
                <c:pt idx="9956">
                  <c:v>2.8993000000000001E-2</c:v>
                </c:pt>
                <c:pt idx="9957">
                  <c:v>1.7395999999999998E-2</c:v>
                </c:pt>
                <c:pt idx="9958">
                  <c:v>-1.4649000000000001E-2</c:v>
                </c:pt>
                <c:pt idx="9959">
                  <c:v>1.4496E-2</c:v>
                </c:pt>
                <c:pt idx="9960">
                  <c:v>1.1597E-2</c:v>
                </c:pt>
                <c:pt idx="9961">
                  <c:v>-5.9509999999999997E-3</c:v>
                </c:pt>
                <c:pt idx="9962">
                  <c:v>-5.9509999999999997E-3</c:v>
                </c:pt>
                <c:pt idx="9963">
                  <c:v>-1.7548000000000001E-2</c:v>
                </c:pt>
                <c:pt idx="9964">
                  <c:v>-8.8500000000000002E-3</c:v>
                </c:pt>
                <c:pt idx="9965">
                  <c:v>0</c:v>
                </c:pt>
                <c:pt idx="9966">
                  <c:v>-4.0895000000000001E-2</c:v>
                </c:pt>
                <c:pt idx="9967">
                  <c:v>-2.9145000000000001E-2</c:v>
                </c:pt>
                <c:pt idx="9968">
                  <c:v>-1.4649000000000001E-2</c:v>
                </c:pt>
                <c:pt idx="9969">
                  <c:v>-2.6245999999999998E-2</c:v>
                </c:pt>
                <c:pt idx="9970">
                  <c:v>-2.9145000000000001E-2</c:v>
                </c:pt>
                <c:pt idx="9971">
                  <c:v>-1.175E-2</c:v>
                </c:pt>
                <c:pt idx="9972">
                  <c:v>-2.0447E-2</c:v>
                </c:pt>
                <c:pt idx="9973">
                  <c:v>-4.3794E-2</c:v>
                </c:pt>
                <c:pt idx="9974">
                  <c:v>-5.5391000000000003E-2</c:v>
                </c:pt>
                <c:pt idx="9975">
                  <c:v>-3.7996000000000002E-2</c:v>
                </c:pt>
                <c:pt idx="9976">
                  <c:v>-7.0040000000000005E-2</c:v>
                </c:pt>
                <c:pt idx="9977">
                  <c:v>-7.2939000000000004E-2</c:v>
                </c:pt>
                <c:pt idx="9978">
                  <c:v>-6.4241000000000006E-2</c:v>
                </c:pt>
                <c:pt idx="9979">
                  <c:v>-4.9592999999999998E-2</c:v>
                </c:pt>
                <c:pt idx="9980">
                  <c:v>-4.9592999999999998E-2</c:v>
                </c:pt>
                <c:pt idx="9981">
                  <c:v>-9.9184999999999995E-2</c:v>
                </c:pt>
                <c:pt idx="9982">
                  <c:v>-5.8290000000000002E-2</c:v>
                </c:pt>
                <c:pt idx="9983">
                  <c:v>-5.5391000000000003E-2</c:v>
                </c:pt>
                <c:pt idx="9984">
                  <c:v>-4.0895000000000001E-2</c:v>
                </c:pt>
                <c:pt idx="9985">
                  <c:v>-2.3347E-2</c:v>
                </c:pt>
                <c:pt idx="9986">
                  <c:v>-3.7996000000000002E-2</c:v>
                </c:pt>
                <c:pt idx="9987">
                  <c:v>-2.3347E-2</c:v>
                </c:pt>
                <c:pt idx="9988">
                  <c:v>-3.2197000000000003E-2</c:v>
                </c:pt>
                <c:pt idx="9989">
                  <c:v>-3.2197000000000003E-2</c:v>
                </c:pt>
                <c:pt idx="9990">
                  <c:v>-3.7996000000000002E-2</c:v>
                </c:pt>
                <c:pt idx="9991">
                  <c:v>-3.2197000000000003E-2</c:v>
                </c:pt>
                <c:pt idx="9992">
                  <c:v>-2.9145000000000001E-2</c:v>
                </c:pt>
                <c:pt idx="9993">
                  <c:v>-4.9592999999999998E-2</c:v>
                </c:pt>
                <c:pt idx="9994">
                  <c:v>-4.0895000000000001E-2</c:v>
                </c:pt>
                <c:pt idx="9995">
                  <c:v>-3.2197000000000003E-2</c:v>
                </c:pt>
                <c:pt idx="9996">
                  <c:v>-1.7548000000000001E-2</c:v>
                </c:pt>
                <c:pt idx="9997">
                  <c:v>-1.4649000000000001E-2</c:v>
                </c:pt>
                <c:pt idx="9998">
                  <c:v>-1.4649000000000001E-2</c:v>
                </c:pt>
                <c:pt idx="9999">
                  <c:v>2.8990000000000001E-3</c:v>
                </c:pt>
                <c:pt idx="10000">
                  <c:v>-3.052E-3</c:v>
                </c:pt>
                <c:pt idx="10001">
                  <c:v>-5.9509999999999997E-3</c:v>
                </c:pt>
                <c:pt idx="10002">
                  <c:v>-5.9509999999999997E-3</c:v>
                </c:pt>
                <c:pt idx="10003">
                  <c:v>2.8990000000000001E-3</c:v>
                </c:pt>
                <c:pt idx="10004">
                  <c:v>5.7990000000000003E-3</c:v>
                </c:pt>
                <c:pt idx="10005">
                  <c:v>-1.4649000000000001E-2</c:v>
                </c:pt>
                <c:pt idx="10006">
                  <c:v>-5.9509999999999997E-3</c:v>
                </c:pt>
                <c:pt idx="10007">
                  <c:v>1.7395999999999998E-2</c:v>
                </c:pt>
                <c:pt idx="10008">
                  <c:v>5.7990000000000003E-3</c:v>
                </c:pt>
                <c:pt idx="10009">
                  <c:v>1.7395999999999998E-2</c:v>
                </c:pt>
                <c:pt idx="10010">
                  <c:v>1.7395999999999998E-2</c:v>
                </c:pt>
                <c:pt idx="10011">
                  <c:v>8.6979999999999991E-3</c:v>
                </c:pt>
                <c:pt idx="10012">
                  <c:v>2.0295000000000001E-2</c:v>
                </c:pt>
                <c:pt idx="10013">
                  <c:v>1.4496E-2</c:v>
                </c:pt>
                <c:pt idx="10014">
                  <c:v>2.8993000000000001E-2</c:v>
                </c:pt>
                <c:pt idx="10015">
                  <c:v>1.1597E-2</c:v>
                </c:pt>
                <c:pt idx="10016">
                  <c:v>-3.052E-3</c:v>
                </c:pt>
                <c:pt idx="10017">
                  <c:v>8.6979999999999991E-3</c:v>
                </c:pt>
                <c:pt idx="10018">
                  <c:v>8.6979999999999991E-3</c:v>
                </c:pt>
                <c:pt idx="10019">
                  <c:v>1.7395999999999998E-2</c:v>
                </c:pt>
                <c:pt idx="10020">
                  <c:v>2.0295000000000001E-2</c:v>
                </c:pt>
                <c:pt idx="10021">
                  <c:v>8.6979999999999991E-3</c:v>
                </c:pt>
                <c:pt idx="10022">
                  <c:v>8.6979999999999991E-3</c:v>
                </c:pt>
                <c:pt idx="10023">
                  <c:v>3.4944000000000003E-2</c:v>
                </c:pt>
                <c:pt idx="10024">
                  <c:v>6.4088999999999993E-2</c:v>
                </c:pt>
                <c:pt idx="10025">
                  <c:v>2.3193999999999999E-2</c:v>
                </c:pt>
                <c:pt idx="10026">
                  <c:v>1.1597E-2</c:v>
                </c:pt>
                <c:pt idx="10027">
                  <c:v>5.7990000000000003E-3</c:v>
                </c:pt>
                <c:pt idx="10028">
                  <c:v>5.7990000000000003E-3</c:v>
                </c:pt>
                <c:pt idx="10029">
                  <c:v>-3.052E-3</c:v>
                </c:pt>
                <c:pt idx="10030">
                  <c:v>5.7990000000000003E-3</c:v>
                </c:pt>
                <c:pt idx="10031">
                  <c:v>1.1597E-2</c:v>
                </c:pt>
                <c:pt idx="10032">
                  <c:v>2.8990000000000001E-3</c:v>
                </c:pt>
                <c:pt idx="10033">
                  <c:v>0</c:v>
                </c:pt>
                <c:pt idx="10034">
                  <c:v>-8.8500000000000002E-3</c:v>
                </c:pt>
                <c:pt idx="10035">
                  <c:v>1.7395999999999998E-2</c:v>
                </c:pt>
                <c:pt idx="10036">
                  <c:v>-5.9509999999999997E-3</c:v>
                </c:pt>
                <c:pt idx="10037">
                  <c:v>-3.5096000000000002E-2</c:v>
                </c:pt>
                <c:pt idx="10038">
                  <c:v>-1.7548000000000001E-2</c:v>
                </c:pt>
                <c:pt idx="10039">
                  <c:v>-3.052E-3</c:v>
                </c:pt>
                <c:pt idx="10040">
                  <c:v>-2.6245999999999998E-2</c:v>
                </c:pt>
                <c:pt idx="10041">
                  <c:v>-3.5096000000000002E-2</c:v>
                </c:pt>
                <c:pt idx="10042">
                  <c:v>-8.8500000000000002E-3</c:v>
                </c:pt>
                <c:pt idx="10043">
                  <c:v>-5.8290000000000002E-2</c:v>
                </c:pt>
                <c:pt idx="10044">
                  <c:v>-4.9592999999999998E-2</c:v>
                </c:pt>
                <c:pt idx="10045">
                  <c:v>-3.2197000000000003E-2</c:v>
                </c:pt>
                <c:pt idx="10046">
                  <c:v>-5.8290000000000002E-2</c:v>
                </c:pt>
                <c:pt idx="10047">
                  <c:v>-6.4241000000000006E-2</c:v>
                </c:pt>
                <c:pt idx="10048">
                  <c:v>-3.7996000000000002E-2</c:v>
                </c:pt>
                <c:pt idx="10049">
                  <c:v>-2.9145000000000001E-2</c:v>
                </c:pt>
                <c:pt idx="10050">
                  <c:v>-4.0895000000000001E-2</c:v>
                </c:pt>
                <c:pt idx="10051">
                  <c:v>-3.2197000000000003E-2</c:v>
                </c:pt>
                <c:pt idx="10052">
                  <c:v>-3.5096000000000002E-2</c:v>
                </c:pt>
                <c:pt idx="10053">
                  <c:v>-6.1342000000000001E-2</c:v>
                </c:pt>
                <c:pt idx="10054">
                  <c:v>-3.7996000000000002E-2</c:v>
                </c:pt>
                <c:pt idx="10055">
                  <c:v>-4.9592999999999998E-2</c:v>
                </c:pt>
                <c:pt idx="10056">
                  <c:v>-3.5096000000000002E-2</c:v>
                </c:pt>
                <c:pt idx="10057">
                  <c:v>-2.3347E-2</c:v>
                </c:pt>
                <c:pt idx="10058">
                  <c:v>-4.0895000000000001E-2</c:v>
                </c:pt>
                <c:pt idx="10059">
                  <c:v>-6.4241000000000006E-2</c:v>
                </c:pt>
                <c:pt idx="10060">
                  <c:v>-4.6692999999999998E-2</c:v>
                </c:pt>
                <c:pt idx="10061">
                  <c:v>-5.2491999999999997E-2</c:v>
                </c:pt>
                <c:pt idx="10062">
                  <c:v>-4.9592999999999998E-2</c:v>
                </c:pt>
                <c:pt idx="10063">
                  <c:v>-2.9145000000000001E-2</c:v>
                </c:pt>
                <c:pt idx="10064">
                  <c:v>-2.3347E-2</c:v>
                </c:pt>
                <c:pt idx="10065">
                  <c:v>-3.2197000000000003E-2</c:v>
                </c:pt>
                <c:pt idx="10066">
                  <c:v>-2.3347E-2</c:v>
                </c:pt>
                <c:pt idx="10067">
                  <c:v>-2.0447E-2</c:v>
                </c:pt>
                <c:pt idx="10068">
                  <c:v>-4.3794E-2</c:v>
                </c:pt>
                <c:pt idx="10069">
                  <c:v>-1.7548000000000001E-2</c:v>
                </c:pt>
                <c:pt idx="10070">
                  <c:v>-3.5096000000000002E-2</c:v>
                </c:pt>
                <c:pt idx="10071">
                  <c:v>-3.7996000000000002E-2</c:v>
                </c:pt>
                <c:pt idx="10072">
                  <c:v>-3.2197000000000003E-2</c:v>
                </c:pt>
                <c:pt idx="10073">
                  <c:v>-1.7548000000000001E-2</c:v>
                </c:pt>
                <c:pt idx="10074">
                  <c:v>-4.9592999999999998E-2</c:v>
                </c:pt>
                <c:pt idx="10075">
                  <c:v>-2.3347E-2</c:v>
                </c:pt>
                <c:pt idx="10076">
                  <c:v>-3.052E-3</c:v>
                </c:pt>
                <c:pt idx="10077">
                  <c:v>-2.0447E-2</c:v>
                </c:pt>
                <c:pt idx="10078">
                  <c:v>-3.2197000000000003E-2</c:v>
                </c:pt>
                <c:pt idx="10079">
                  <c:v>-8.8500000000000002E-3</c:v>
                </c:pt>
                <c:pt idx="10080">
                  <c:v>-3.7996000000000002E-2</c:v>
                </c:pt>
                <c:pt idx="10081">
                  <c:v>-2.6245999999999998E-2</c:v>
                </c:pt>
                <c:pt idx="10082">
                  <c:v>-8.8500000000000002E-3</c:v>
                </c:pt>
                <c:pt idx="10083">
                  <c:v>-1.4649000000000001E-2</c:v>
                </c:pt>
                <c:pt idx="10084">
                  <c:v>-8.8500000000000002E-3</c:v>
                </c:pt>
                <c:pt idx="10085">
                  <c:v>-2.0447E-2</c:v>
                </c:pt>
                <c:pt idx="10086">
                  <c:v>-1.7548000000000001E-2</c:v>
                </c:pt>
                <c:pt idx="10087">
                  <c:v>-2.0447E-2</c:v>
                </c:pt>
                <c:pt idx="10088">
                  <c:v>-1.175E-2</c:v>
                </c:pt>
                <c:pt idx="10089">
                  <c:v>-3.052E-3</c:v>
                </c:pt>
                <c:pt idx="10090">
                  <c:v>0</c:v>
                </c:pt>
                <c:pt idx="10091">
                  <c:v>-2.0447E-2</c:v>
                </c:pt>
                <c:pt idx="10092">
                  <c:v>-3.052E-3</c:v>
                </c:pt>
                <c:pt idx="10093">
                  <c:v>-2.0447E-2</c:v>
                </c:pt>
                <c:pt idx="10094">
                  <c:v>-2.6245999999999998E-2</c:v>
                </c:pt>
                <c:pt idx="10095">
                  <c:v>-2.9145000000000001E-2</c:v>
                </c:pt>
                <c:pt idx="10096">
                  <c:v>-2.3347E-2</c:v>
                </c:pt>
                <c:pt idx="10097">
                  <c:v>0</c:v>
                </c:pt>
                <c:pt idx="10098">
                  <c:v>-3.052E-3</c:v>
                </c:pt>
                <c:pt idx="10099">
                  <c:v>-1.4649000000000001E-2</c:v>
                </c:pt>
                <c:pt idx="10100">
                  <c:v>-2.3347E-2</c:v>
                </c:pt>
                <c:pt idx="10101">
                  <c:v>-2.0447E-2</c:v>
                </c:pt>
                <c:pt idx="10102">
                  <c:v>-1.7548000000000001E-2</c:v>
                </c:pt>
                <c:pt idx="10103">
                  <c:v>-2.0447E-2</c:v>
                </c:pt>
                <c:pt idx="10104">
                  <c:v>-2.3347E-2</c:v>
                </c:pt>
                <c:pt idx="10105">
                  <c:v>-3.2197000000000003E-2</c:v>
                </c:pt>
                <c:pt idx="10106">
                  <c:v>-3.5096000000000002E-2</c:v>
                </c:pt>
                <c:pt idx="10107">
                  <c:v>-5.9509999999999997E-3</c:v>
                </c:pt>
                <c:pt idx="10108">
                  <c:v>0</c:v>
                </c:pt>
                <c:pt idx="10109">
                  <c:v>1.1597E-2</c:v>
                </c:pt>
                <c:pt idx="10110">
                  <c:v>-8.8500000000000002E-3</c:v>
                </c:pt>
                <c:pt idx="10111">
                  <c:v>-2.9145000000000001E-2</c:v>
                </c:pt>
                <c:pt idx="10112">
                  <c:v>-1.4649000000000001E-2</c:v>
                </c:pt>
                <c:pt idx="10113">
                  <c:v>-1.7548000000000001E-2</c:v>
                </c:pt>
                <c:pt idx="10114">
                  <c:v>-5.9509999999999997E-3</c:v>
                </c:pt>
                <c:pt idx="10115">
                  <c:v>-8.8500000000000002E-3</c:v>
                </c:pt>
                <c:pt idx="10116">
                  <c:v>-1.7548000000000001E-2</c:v>
                </c:pt>
                <c:pt idx="10117">
                  <c:v>-1.175E-2</c:v>
                </c:pt>
                <c:pt idx="10118">
                  <c:v>-2.3347E-2</c:v>
                </c:pt>
                <c:pt idx="10119">
                  <c:v>-1.4649000000000001E-2</c:v>
                </c:pt>
                <c:pt idx="10120">
                  <c:v>-2.0447E-2</c:v>
                </c:pt>
                <c:pt idx="10121">
                  <c:v>-2.0447E-2</c:v>
                </c:pt>
                <c:pt idx="10122">
                  <c:v>-8.8500000000000002E-3</c:v>
                </c:pt>
                <c:pt idx="10123">
                  <c:v>8.6979999999999991E-3</c:v>
                </c:pt>
                <c:pt idx="10124">
                  <c:v>1.7395999999999998E-2</c:v>
                </c:pt>
                <c:pt idx="10125">
                  <c:v>-1.175E-2</c:v>
                </c:pt>
                <c:pt idx="10126">
                  <c:v>5.7990000000000003E-3</c:v>
                </c:pt>
                <c:pt idx="10127">
                  <c:v>-8.8500000000000002E-3</c:v>
                </c:pt>
                <c:pt idx="10128">
                  <c:v>5.7990000000000003E-3</c:v>
                </c:pt>
                <c:pt idx="10129">
                  <c:v>-3.052E-3</c:v>
                </c:pt>
                <c:pt idx="10130">
                  <c:v>-8.8500000000000002E-3</c:v>
                </c:pt>
                <c:pt idx="10131">
                  <c:v>-2.3347E-2</c:v>
                </c:pt>
                <c:pt idx="10132">
                  <c:v>2.8990000000000001E-3</c:v>
                </c:pt>
                <c:pt idx="10133">
                  <c:v>1.7395999999999998E-2</c:v>
                </c:pt>
                <c:pt idx="10134">
                  <c:v>2.0295000000000001E-2</c:v>
                </c:pt>
                <c:pt idx="10135">
                  <c:v>2.8990000000000001E-3</c:v>
                </c:pt>
                <c:pt idx="10136">
                  <c:v>0</c:v>
                </c:pt>
                <c:pt idx="10137">
                  <c:v>1.4496E-2</c:v>
                </c:pt>
                <c:pt idx="10138">
                  <c:v>2.8990000000000001E-3</c:v>
                </c:pt>
                <c:pt idx="10139">
                  <c:v>2.0295000000000001E-2</c:v>
                </c:pt>
                <c:pt idx="10140">
                  <c:v>-1.4649000000000001E-2</c:v>
                </c:pt>
                <c:pt idx="10141">
                  <c:v>1.1597E-2</c:v>
                </c:pt>
                <c:pt idx="10142">
                  <c:v>8.6979999999999991E-3</c:v>
                </c:pt>
                <c:pt idx="10143">
                  <c:v>-2.0447E-2</c:v>
                </c:pt>
                <c:pt idx="10144">
                  <c:v>8.6979999999999991E-3</c:v>
                </c:pt>
                <c:pt idx="10145">
                  <c:v>2.0295000000000001E-2</c:v>
                </c:pt>
                <c:pt idx="10146">
                  <c:v>1.1597E-2</c:v>
                </c:pt>
                <c:pt idx="10147">
                  <c:v>2.6093000000000002E-2</c:v>
                </c:pt>
                <c:pt idx="10148">
                  <c:v>1.7395999999999998E-2</c:v>
                </c:pt>
                <c:pt idx="10149">
                  <c:v>-8.8500000000000002E-3</c:v>
                </c:pt>
                <c:pt idx="10150">
                  <c:v>0</c:v>
                </c:pt>
                <c:pt idx="10151">
                  <c:v>5.7990000000000003E-3</c:v>
                </c:pt>
                <c:pt idx="10152">
                  <c:v>1.7395999999999998E-2</c:v>
                </c:pt>
                <c:pt idx="10153">
                  <c:v>1.7395999999999998E-2</c:v>
                </c:pt>
                <c:pt idx="10154">
                  <c:v>2.8990000000000001E-3</c:v>
                </c:pt>
                <c:pt idx="10155">
                  <c:v>1.4496E-2</c:v>
                </c:pt>
                <c:pt idx="10156">
                  <c:v>8.6979999999999991E-3</c:v>
                </c:pt>
                <c:pt idx="10157">
                  <c:v>1.1597E-2</c:v>
                </c:pt>
                <c:pt idx="10158">
                  <c:v>2.3193999999999999E-2</c:v>
                </c:pt>
                <c:pt idx="10159">
                  <c:v>2.8990000000000001E-3</c:v>
                </c:pt>
                <c:pt idx="10160">
                  <c:v>1.1597E-2</c:v>
                </c:pt>
                <c:pt idx="10161">
                  <c:v>-3.052E-3</c:v>
                </c:pt>
                <c:pt idx="10162">
                  <c:v>2.3193999999999999E-2</c:v>
                </c:pt>
                <c:pt idx="10163">
                  <c:v>2.3193999999999999E-2</c:v>
                </c:pt>
                <c:pt idx="10164">
                  <c:v>1.7395999999999998E-2</c:v>
                </c:pt>
                <c:pt idx="10165">
                  <c:v>2.8993000000000001E-2</c:v>
                </c:pt>
                <c:pt idx="10166">
                  <c:v>2.8990000000000001E-3</c:v>
                </c:pt>
                <c:pt idx="10167">
                  <c:v>-5.9509999999999997E-3</c:v>
                </c:pt>
                <c:pt idx="10168">
                  <c:v>1.7395999999999998E-2</c:v>
                </c:pt>
                <c:pt idx="10169">
                  <c:v>-1.4649000000000001E-2</c:v>
                </c:pt>
                <c:pt idx="10170">
                  <c:v>5.7990000000000003E-3</c:v>
                </c:pt>
                <c:pt idx="10171">
                  <c:v>2.8990000000000001E-3</c:v>
                </c:pt>
                <c:pt idx="10172">
                  <c:v>-5.9509999999999997E-3</c:v>
                </c:pt>
                <c:pt idx="10173">
                  <c:v>-8.8500000000000002E-3</c:v>
                </c:pt>
                <c:pt idx="10174">
                  <c:v>-3.052E-3</c:v>
                </c:pt>
                <c:pt idx="10175">
                  <c:v>-1.7548000000000001E-2</c:v>
                </c:pt>
                <c:pt idx="10176">
                  <c:v>-1.7548000000000001E-2</c:v>
                </c:pt>
                <c:pt idx="10177">
                  <c:v>-2.0447E-2</c:v>
                </c:pt>
                <c:pt idx="10178">
                  <c:v>-1.4649000000000001E-2</c:v>
                </c:pt>
                <c:pt idx="10179">
                  <c:v>-4.3794E-2</c:v>
                </c:pt>
                <c:pt idx="10180">
                  <c:v>-2.9145000000000001E-2</c:v>
                </c:pt>
                <c:pt idx="10181">
                  <c:v>-2.6245999999999998E-2</c:v>
                </c:pt>
                <c:pt idx="10182">
                  <c:v>-2.6245999999999998E-2</c:v>
                </c:pt>
                <c:pt idx="10183">
                  <c:v>-2.6245999999999998E-2</c:v>
                </c:pt>
                <c:pt idx="10184">
                  <c:v>-3.2197000000000003E-2</c:v>
                </c:pt>
                <c:pt idx="10185">
                  <c:v>-1.7548000000000001E-2</c:v>
                </c:pt>
                <c:pt idx="10186">
                  <c:v>-2.9145000000000001E-2</c:v>
                </c:pt>
                <c:pt idx="10187">
                  <c:v>-3.5096000000000002E-2</c:v>
                </c:pt>
                <c:pt idx="10188">
                  <c:v>-4.6692999999999998E-2</c:v>
                </c:pt>
                <c:pt idx="10189">
                  <c:v>-3.5096000000000002E-2</c:v>
                </c:pt>
                <c:pt idx="10190">
                  <c:v>-3.7996000000000002E-2</c:v>
                </c:pt>
                <c:pt idx="10191">
                  <c:v>-6.1342000000000001E-2</c:v>
                </c:pt>
                <c:pt idx="10192">
                  <c:v>-5.8290000000000002E-2</c:v>
                </c:pt>
                <c:pt idx="10193">
                  <c:v>-4.9592999999999998E-2</c:v>
                </c:pt>
                <c:pt idx="10194">
                  <c:v>-4.9592999999999998E-2</c:v>
                </c:pt>
                <c:pt idx="10195">
                  <c:v>-3.7996000000000002E-2</c:v>
                </c:pt>
                <c:pt idx="10196">
                  <c:v>-3.7996000000000002E-2</c:v>
                </c:pt>
                <c:pt idx="10197">
                  <c:v>-4.6692999999999998E-2</c:v>
                </c:pt>
                <c:pt idx="10198">
                  <c:v>-3.7996000000000002E-2</c:v>
                </c:pt>
                <c:pt idx="10199">
                  <c:v>-4.9592999999999998E-2</c:v>
                </c:pt>
                <c:pt idx="10200">
                  <c:v>-3.5096000000000002E-2</c:v>
                </c:pt>
                <c:pt idx="10201">
                  <c:v>-3.7996000000000002E-2</c:v>
                </c:pt>
                <c:pt idx="10202">
                  <c:v>-3.7996000000000002E-2</c:v>
                </c:pt>
                <c:pt idx="10203">
                  <c:v>-3.7996000000000002E-2</c:v>
                </c:pt>
                <c:pt idx="10204">
                  <c:v>-3.7996000000000002E-2</c:v>
                </c:pt>
                <c:pt idx="10205">
                  <c:v>-4.3794E-2</c:v>
                </c:pt>
                <c:pt idx="10206">
                  <c:v>-3.5096000000000002E-2</c:v>
                </c:pt>
                <c:pt idx="10207">
                  <c:v>-2.9145000000000001E-2</c:v>
                </c:pt>
                <c:pt idx="10208">
                  <c:v>-4.0895000000000001E-2</c:v>
                </c:pt>
                <c:pt idx="10209">
                  <c:v>-3.5096000000000002E-2</c:v>
                </c:pt>
                <c:pt idx="10210">
                  <c:v>-4.9592999999999998E-2</c:v>
                </c:pt>
                <c:pt idx="10211">
                  <c:v>-3.2197000000000003E-2</c:v>
                </c:pt>
                <c:pt idx="10212">
                  <c:v>-5.9509999999999997E-3</c:v>
                </c:pt>
                <c:pt idx="10213">
                  <c:v>-2.9145000000000001E-2</c:v>
                </c:pt>
                <c:pt idx="10214">
                  <c:v>-1.7548000000000001E-2</c:v>
                </c:pt>
                <c:pt idx="10215">
                  <c:v>-2.6245999999999998E-2</c:v>
                </c:pt>
                <c:pt idx="10216">
                  <c:v>-2.0447E-2</c:v>
                </c:pt>
                <c:pt idx="10217">
                  <c:v>-1.7548000000000001E-2</c:v>
                </c:pt>
                <c:pt idx="10218">
                  <c:v>-8.8500000000000002E-3</c:v>
                </c:pt>
                <c:pt idx="10219">
                  <c:v>-4.0895000000000001E-2</c:v>
                </c:pt>
                <c:pt idx="10220">
                  <c:v>-8.8500000000000002E-3</c:v>
                </c:pt>
                <c:pt idx="10221">
                  <c:v>-3.5096000000000002E-2</c:v>
                </c:pt>
                <c:pt idx="10222">
                  <c:v>-1.7548000000000001E-2</c:v>
                </c:pt>
                <c:pt idx="10223">
                  <c:v>-5.9509999999999997E-3</c:v>
                </c:pt>
                <c:pt idx="10224">
                  <c:v>0</c:v>
                </c:pt>
                <c:pt idx="10225">
                  <c:v>-1.7548000000000001E-2</c:v>
                </c:pt>
                <c:pt idx="10226">
                  <c:v>-2.3347E-2</c:v>
                </c:pt>
                <c:pt idx="10227">
                  <c:v>2.8990000000000001E-3</c:v>
                </c:pt>
                <c:pt idx="10228">
                  <c:v>-1.4649000000000001E-2</c:v>
                </c:pt>
                <c:pt idx="10229">
                  <c:v>-3.052E-3</c:v>
                </c:pt>
                <c:pt idx="10230">
                  <c:v>-1.175E-2</c:v>
                </c:pt>
                <c:pt idx="10231">
                  <c:v>2.8990000000000001E-3</c:v>
                </c:pt>
                <c:pt idx="10232">
                  <c:v>-5.9509999999999997E-3</c:v>
                </c:pt>
                <c:pt idx="10233">
                  <c:v>5.7990000000000003E-3</c:v>
                </c:pt>
                <c:pt idx="10234">
                  <c:v>0</c:v>
                </c:pt>
                <c:pt idx="10235">
                  <c:v>5.7990000000000003E-3</c:v>
                </c:pt>
                <c:pt idx="10236">
                  <c:v>-1.175E-2</c:v>
                </c:pt>
                <c:pt idx="10237">
                  <c:v>-3.052E-3</c:v>
                </c:pt>
                <c:pt idx="10238">
                  <c:v>-1.4649000000000001E-2</c:v>
                </c:pt>
                <c:pt idx="10239">
                  <c:v>2.8990000000000001E-3</c:v>
                </c:pt>
                <c:pt idx="10240">
                  <c:v>1.4496E-2</c:v>
                </c:pt>
                <c:pt idx="10241">
                  <c:v>-3.052E-3</c:v>
                </c:pt>
                <c:pt idx="10242">
                  <c:v>0</c:v>
                </c:pt>
                <c:pt idx="10243">
                  <c:v>1.1597E-2</c:v>
                </c:pt>
                <c:pt idx="10244">
                  <c:v>-2.0447E-2</c:v>
                </c:pt>
                <c:pt idx="10245">
                  <c:v>-5.9509999999999997E-3</c:v>
                </c:pt>
                <c:pt idx="10246">
                  <c:v>5.7990000000000003E-3</c:v>
                </c:pt>
                <c:pt idx="10247">
                  <c:v>-3.052E-3</c:v>
                </c:pt>
                <c:pt idx="10248">
                  <c:v>-8.8500000000000002E-3</c:v>
                </c:pt>
                <c:pt idx="10249">
                  <c:v>-3.052E-3</c:v>
                </c:pt>
                <c:pt idx="10250">
                  <c:v>5.7990000000000003E-3</c:v>
                </c:pt>
                <c:pt idx="10251">
                  <c:v>8.6979999999999991E-3</c:v>
                </c:pt>
                <c:pt idx="10252">
                  <c:v>-5.9509999999999997E-3</c:v>
                </c:pt>
                <c:pt idx="10253">
                  <c:v>0</c:v>
                </c:pt>
                <c:pt idx="10254">
                  <c:v>2.8990000000000001E-3</c:v>
                </c:pt>
                <c:pt idx="10255">
                  <c:v>1.4496E-2</c:v>
                </c:pt>
                <c:pt idx="10256">
                  <c:v>8.6979999999999991E-3</c:v>
                </c:pt>
                <c:pt idx="10257">
                  <c:v>-5.9509999999999997E-3</c:v>
                </c:pt>
                <c:pt idx="10258">
                  <c:v>2.8990000000000001E-3</c:v>
                </c:pt>
                <c:pt idx="10259">
                  <c:v>0</c:v>
                </c:pt>
                <c:pt idx="10260">
                  <c:v>0</c:v>
                </c:pt>
                <c:pt idx="10261">
                  <c:v>-2.0447E-2</c:v>
                </c:pt>
                <c:pt idx="10262">
                  <c:v>-1.4649000000000001E-2</c:v>
                </c:pt>
                <c:pt idx="10263">
                  <c:v>-3.5096000000000002E-2</c:v>
                </c:pt>
                <c:pt idx="10264">
                  <c:v>-3.052E-3</c:v>
                </c:pt>
                <c:pt idx="10265">
                  <c:v>-1.175E-2</c:v>
                </c:pt>
                <c:pt idx="10266">
                  <c:v>-1.175E-2</c:v>
                </c:pt>
                <c:pt idx="10267">
                  <c:v>-3.052E-3</c:v>
                </c:pt>
                <c:pt idx="10268">
                  <c:v>-2.3347E-2</c:v>
                </c:pt>
                <c:pt idx="10269">
                  <c:v>-3.052E-3</c:v>
                </c:pt>
                <c:pt idx="10270">
                  <c:v>-1.7548000000000001E-2</c:v>
                </c:pt>
                <c:pt idx="10271">
                  <c:v>-3.2197000000000003E-2</c:v>
                </c:pt>
                <c:pt idx="10272">
                  <c:v>-3.5096000000000002E-2</c:v>
                </c:pt>
                <c:pt idx="10273">
                  <c:v>-1.7548000000000001E-2</c:v>
                </c:pt>
                <c:pt idx="10274">
                  <c:v>-1.4649000000000001E-2</c:v>
                </c:pt>
                <c:pt idx="10275">
                  <c:v>-5.9509999999999997E-3</c:v>
                </c:pt>
                <c:pt idx="10276">
                  <c:v>-3.052E-3</c:v>
                </c:pt>
                <c:pt idx="10277">
                  <c:v>-2.3347E-2</c:v>
                </c:pt>
                <c:pt idx="10278">
                  <c:v>-1.7548000000000001E-2</c:v>
                </c:pt>
                <c:pt idx="10279">
                  <c:v>-1.4649000000000001E-2</c:v>
                </c:pt>
                <c:pt idx="10280">
                  <c:v>-3.2197000000000003E-2</c:v>
                </c:pt>
                <c:pt idx="10281">
                  <c:v>-2.6245999999999998E-2</c:v>
                </c:pt>
                <c:pt idx="10282">
                  <c:v>-1.4649000000000001E-2</c:v>
                </c:pt>
                <c:pt idx="10283">
                  <c:v>-2.3347E-2</c:v>
                </c:pt>
                <c:pt idx="10284">
                  <c:v>-1.175E-2</c:v>
                </c:pt>
                <c:pt idx="10285">
                  <c:v>-3.052E-3</c:v>
                </c:pt>
                <c:pt idx="10286">
                  <c:v>-2.3347E-2</c:v>
                </c:pt>
                <c:pt idx="10287">
                  <c:v>-3.5096000000000002E-2</c:v>
                </c:pt>
                <c:pt idx="10288">
                  <c:v>-1.7548000000000001E-2</c:v>
                </c:pt>
                <c:pt idx="10289">
                  <c:v>-3.2197000000000003E-2</c:v>
                </c:pt>
                <c:pt idx="10290">
                  <c:v>-2.3347E-2</c:v>
                </c:pt>
                <c:pt idx="10291">
                  <c:v>-2.0447E-2</c:v>
                </c:pt>
                <c:pt idx="10292">
                  <c:v>-3.052E-3</c:v>
                </c:pt>
                <c:pt idx="10293">
                  <c:v>-1.4649000000000001E-2</c:v>
                </c:pt>
                <c:pt idx="10294">
                  <c:v>-1.175E-2</c:v>
                </c:pt>
                <c:pt idx="10295">
                  <c:v>2.8990000000000001E-3</c:v>
                </c:pt>
                <c:pt idx="10296">
                  <c:v>1.4496E-2</c:v>
                </c:pt>
                <c:pt idx="10297">
                  <c:v>0</c:v>
                </c:pt>
                <c:pt idx="10298">
                  <c:v>8.6979999999999991E-3</c:v>
                </c:pt>
                <c:pt idx="10299">
                  <c:v>2.0295000000000001E-2</c:v>
                </c:pt>
                <c:pt idx="10300">
                  <c:v>-8.8500000000000002E-3</c:v>
                </c:pt>
                <c:pt idx="10301">
                  <c:v>2.8990000000000001E-3</c:v>
                </c:pt>
                <c:pt idx="10302">
                  <c:v>5.7990000000000003E-3</c:v>
                </c:pt>
                <c:pt idx="10303">
                  <c:v>1.4496E-2</c:v>
                </c:pt>
                <c:pt idx="10304">
                  <c:v>0</c:v>
                </c:pt>
                <c:pt idx="10305">
                  <c:v>-5.9509999999999997E-3</c:v>
                </c:pt>
                <c:pt idx="10306">
                  <c:v>-1.7548000000000001E-2</c:v>
                </c:pt>
                <c:pt idx="10307">
                  <c:v>2.8990000000000001E-3</c:v>
                </c:pt>
                <c:pt idx="10308">
                  <c:v>2.8990000000000001E-3</c:v>
                </c:pt>
                <c:pt idx="10309">
                  <c:v>-1.4649000000000001E-2</c:v>
                </c:pt>
                <c:pt idx="10310">
                  <c:v>1.7395999999999998E-2</c:v>
                </c:pt>
                <c:pt idx="10311">
                  <c:v>2.8990000000000001E-3</c:v>
                </c:pt>
                <c:pt idx="10312">
                  <c:v>-5.9509999999999997E-3</c:v>
                </c:pt>
                <c:pt idx="10313">
                  <c:v>0</c:v>
                </c:pt>
                <c:pt idx="10314">
                  <c:v>2.3193999999999999E-2</c:v>
                </c:pt>
                <c:pt idx="10315">
                  <c:v>3.7843000000000002E-2</c:v>
                </c:pt>
                <c:pt idx="10316">
                  <c:v>0</c:v>
                </c:pt>
                <c:pt idx="10317">
                  <c:v>5.7990000000000003E-3</c:v>
                </c:pt>
                <c:pt idx="10318">
                  <c:v>-8.8500000000000002E-3</c:v>
                </c:pt>
                <c:pt idx="10319">
                  <c:v>1.7395999999999998E-2</c:v>
                </c:pt>
                <c:pt idx="10320">
                  <c:v>8.6979999999999991E-3</c:v>
                </c:pt>
                <c:pt idx="10321">
                  <c:v>-1.4649000000000001E-2</c:v>
                </c:pt>
                <c:pt idx="10322">
                  <c:v>-1.175E-2</c:v>
                </c:pt>
                <c:pt idx="10323">
                  <c:v>-2.0447E-2</c:v>
                </c:pt>
                <c:pt idx="10324">
                  <c:v>-2.6245999999999998E-2</c:v>
                </c:pt>
                <c:pt idx="10325">
                  <c:v>-5.9509999999999997E-3</c:v>
                </c:pt>
                <c:pt idx="10326">
                  <c:v>-8.8500000000000002E-3</c:v>
                </c:pt>
                <c:pt idx="10327">
                  <c:v>-5.9509999999999997E-3</c:v>
                </c:pt>
                <c:pt idx="10328">
                  <c:v>2.8990000000000001E-3</c:v>
                </c:pt>
                <c:pt idx="10329">
                  <c:v>-2.3347E-2</c:v>
                </c:pt>
                <c:pt idx="10330">
                  <c:v>-1.175E-2</c:v>
                </c:pt>
                <c:pt idx="10331">
                  <c:v>5.7990000000000003E-3</c:v>
                </c:pt>
                <c:pt idx="10332">
                  <c:v>-2.3347E-2</c:v>
                </c:pt>
                <c:pt idx="10333">
                  <c:v>-1.7548000000000001E-2</c:v>
                </c:pt>
                <c:pt idx="10334">
                  <c:v>-8.8500000000000002E-3</c:v>
                </c:pt>
                <c:pt idx="10335">
                  <c:v>-1.4649000000000001E-2</c:v>
                </c:pt>
                <c:pt idx="10336">
                  <c:v>-1.7548000000000001E-2</c:v>
                </c:pt>
                <c:pt idx="10337">
                  <c:v>-2.6245999999999998E-2</c:v>
                </c:pt>
                <c:pt idx="10338">
                  <c:v>-1.175E-2</c:v>
                </c:pt>
                <c:pt idx="10339">
                  <c:v>-1.4649000000000001E-2</c:v>
                </c:pt>
                <c:pt idx="10340">
                  <c:v>-1.4649000000000001E-2</c:v>
                </c:pt>
                <c:pt idx="10341">
                  <c:v>-5.9509999999999997E-3</c:v>
                </c:pt>
                <c:pt idx="10342">
                  <c:v>-1.4649000000000001E-2</c:v>
                </c:pt>
                <c:pt idx="10343">
                  <c:v>-2.3347E-2</c:v>
                </c:pt>
                <c:pt idx="10344">
                  <c:v>-2.9145000000000001E-2</c:v>
                </c:pt>
                <c:pt idx="10345">
                  <c:v>-5.9509999999999997E-3</c:v>
                </c:pt>
                <c:pt idx="10346">
                  <c:v>-1.175E-2</c:v>
                </c:pt>
                <c:pt idx="10347">
                  <c:v>2.8990000000000001E-3</c:v>
                </c:pt>
                <c:pt idx="10348">
                  <c:v>-2.6245999999999998E-2</c:v>
                </c:pt>
                <c:pt idx="10349">
                  <c:v>-1.7548000000000001E-2</c:v>
                </c:pt>
                <c:pt idx="10350">
                  <c:v>-3.2197000000000003E-2</c:v>
                </c:pt>
                <c:pt idx="10351">
                  <c:v>-1.175E-2</c:v>
                </c:pt>
                <c:pt idx="10352">
                  <c:v>-1.4649000000000001E-2</c:v>
                </c:pt>
                <c:pt idx="10353">
                  <c:v>-3.2197000000000003E-2</c:v>
                </c:pt>
                <c:pt idx="10354">
                  <c:v>-2.3347E-2</c:v>
                </c:pt>
                <c:pt idx="10355">
                  <c:v>-2.9145000000000001E-2</c:v>
                </c:pt>
                <c:pt idx="10356">
                  <c:v>-5.9509999999999997E-3</c:v>
                </c:pt>
                <c:pt idx="10357">
                  <c:v>-2.9145000000000001E-2</c:v>
                </c:pt>
                <c:pt idx="10358">
                  <c:v>-2.3347E-2</c:v>
                </c:pt>
                <c:pt idx="10359">
                  <c:v>-2.6245999999999998E-2</c:v>
                </c:pt>
                <c:pt idx="10360">
                  <c:v>-1.175E-2</c:v>
                </c:pt>
                <c:pt idx="10361">
                  <c:v>-1.4649000000000001E-2</c:v>
                </c:pt>
                <c:pt idx="10362">
                  <c:v>-4.6692999999999998E-2</c:v>
                </c:pt>
                <c:pt idx="10363">
                  <c:v>-5.9509999999999997E-3</c:v>
                </c:pt>
                <c:pt idx="10364">
                  <c:v>-2.3347E-2</c:v>
                </c:pt>
                <c:pt idx="10365">
                  <c:v>-4.9592999999999998E-2</c:v>
                </c:pt>
                <c:pt idx="10366">
                  <c:v>-3.7996000000000002E-2</c:v>
                </c:pt>
                <c:pt idx="10367">
                  <c:v>-3.5096000000000002E-2</c:v>
                </c:pt>
                <c:pt idx="10368">
                  <c:v>-1.175E-2</c:v>
                </c:pt>
                <c:pt idx="10369">
                  <c:v>-2.3347E-2</c:v>
                </c:pt>
                <c:pt idx="10370">
                  <c:v>-5.9509999999999997E-3</c:v>
                </c:pt>
                <c:pt idx="10371">
                  <c:v>-3.052E-3</c:v>
                </c:pt>
                <c:pt idx="10372">
                  <c:v>-1.7548000000000001E-2</c:v>
                </c:pt>
                <c:pt idx="10373">
                  <c:v>-2.6245999999999998E-2</c:v>
                </c:pt>
                <c:pt idx="10374">
                  <c:v>-2.3347E-2</c:v>
                </c:pt>
                <c:pt idx="10375">
                  <c:v>-2.3347E-2</c:v>
                </c:pt>
                <c:pt idx="10376">
                  <c:v>-2.6245999999999998E-2</c:v>
                </c:pt>
                <c:pt idx="10377">
                  <c:v>2.8990000000000001E-3</c:v>
                </c:pt>
                <c:pt idx="10378">
                  <c:v>-3.052E-3</c:v>
                </c:pt>
                <c:pt idx="10379">
                  <c:v>-1.175E-2</c:v>
                </c:pt>
                <c:pt idx="10380">
                  <c:v>0</c:v>
                </c:pt>
                <c:pt idx="10381">
                  <c:v>2.8990000000000001E-3</c:v>
                </c:pt>
                <c:pt idx="10382">
                  <c:v>-2.0447E-2</c:v>
                </c:pt>
                <c:pt idx="10383">
                  <c:v>-5.9509999999999997E-3</c:v>
                </c:pt>
                <c:pt idx="10384">
                  <c:v>2.8990000000000001E-3</c:v>
                </c:pt>
                <c:pt idx="10385">
                  <c:v>-1.4649000000000001E-2</c:v>
                </c:pt>
                <c:pt idx="10386">
                  <c:v>-5.9509999999999997E-3</c:v>
                </c:pt>
                <c:pt idx="10387">
                  <c:v>1.1597E-2</c:v>
                </c:pt>
                <c:pt idx="10388">
                  <c:v>1.1597E-2</c:v>
                </c:pt>
                <c:pt idx="10389">
                  <c:v>2.8990000000000001E-3</c:v>
                </c:pt>
                <c:pt idx="10390">
                  <c:v>-2.9145000000000001E-2</c:v>
                </c:pt>
                <c:pt idx="10391">
                  <c:v>-1.175E-2</c:v>
                </c:pt>
                <c:pt idx="10392">
                  <c:v>-3.052E-3</c:v>
                </c:pt>
                <c:pt idx="10393">
                  <c:v>1.1597E-2</c:v>
                </c:pt>
                <c:pt idx="10394">
                  <c:v>0</c:v>
                </c:pt>
                <c:pt idx="10395">
                  <c:v>5.7990000000000003E-3</c:v>
                </c:pt>
                <c:pt idx="10396">
                  <c:v>2.6093000000000002E-2</c:v>
                </c:pt>
                <c:pt idx="10397">
                  <c:v>2.3193999999999999E-2</c:v>
                </c:pt>
                <c:pt idx="10398">
                  <c:v>-1.7548000000000001E-2</c:v>
                </c:pt>
                <c:pt idx="10399">
                  <c:v>1.7395999999999998E-2</c:v>
                </c:pt>
                <c:pt idx="10400">
                  <c:v>-3.052E-3</c:v>
                </c:pt>
                <c:pt idx="10401">
                  <c:v>2.8990000000000001E-3</c:v>
                </c:pt>
                <c:pt idx="10402">
                  <c:v>-1.175E-2</c:v>
                </c:pt>
                <c:pt idx="10403">
                  <c:v>1.1597E-2</c:v>
                </c:pt>
                <c:pt idx="10404">
                  <c:v>-3.052E-3</c:v>
                </c:pt>
                <c:pt idx="10405">
                  <c:v>5.7990000000000003E-3</c:v>
                </c:pt>
                <c:pt idx="10406">
                  <c:v>0</c:v>
                </c:pt>
                <c:pt idx="10407">
                  <c:v>-3.052E-3</c:v>
                </c:pt>
                <c:pt idx="10408">
                  <c:v>-8.8500000000000002E-3</c:v>
                </c:pt>
                <c:pt idx="10409">
                  <c:v>-2.6245999999999998E-2</c:v>
                </c:pt>
                <c:pt idx="10410">
                  <c:v>-5.9509999999999997E-3</c:v>
                </c:pt>
                <c:pt idx="10411">
                  <c:v>-3.052E-3</c:v>
                </c:pt>
                <c:pt idx="10412">
                  <c:v>-5.9509999999999997E-3</c:v>
                </c:pt>
                <c:pt idx="10413">
                  <c:v>2.0295000000000001E-2</c:v>
                </c:pt>
                <c:pt idx="10414">
                  <c:v>0</c:v>
                </c:pt>
                <c:pt idx="10415">
                  <c:v>1.4496E-2</c:v>
                </c:pt>
                <c:pt idx="10416">
                  <c:v>-5.9509999999999997E-3</c:v>
                </c:pt>
                <c:pt idx="10417">
                  <c:v>-5.9509999999999997E-3</c:v>
                </c:pt>
                <c:pt idx="10418">
                  <c:v>-3.052E-3</c:v>
                </c:pt>
                <c:pt idx="10419">
                  <c:v>-1.175E-2</c:v>
                </c:pt>
                <c:pt idx="10420">
                  <c:v>5.7990000000000003E-3</c:v>
                </c:pt>
                <c:pt idx="10421">
                  <c:v>2.8990000000000001E-3</c:v>
                </c:pt>
                <c:pt idx="10422">
                  <c:v>-1.175E-2</c:v>
                </c:pt>
                <c:pt idx="10423">
                  <c:v>-3.5096000000000002E-2</c:v>
                </c:pt>
                <c:pt idx="10424">
                  <c:v>0</c:v>
                </c:pt>
                <c:pt idx="10425">
                  <c:v>-1.4649000000000001E-2</c:v>
                </c:pt>
                <c:pt idx="10426">
                  <c:v>-1.175E-2</c:v>
                </c:pt>
                <c:pt idx="10427">
                  <c:v>-2.3347E-2</c:v>
                </c:pt>
                <c:pt idx="10428">
                  <c:v>2.8990000000000001E-3</c:v>
                </c:pt>
                <c:pt idx="10429">
                  <c:v>-1.7548000000000001E-2</c:v>
                </c:pt>
                <c:pt idx="10430">
                  <c:v>-3.052E-3</c:v>
                </c:pt>
                <c:pt idx="10431">
                  <c:v>-1.4649000000000001E-2</c:v>
                </c:pt>
                <c:pt idx="10432">
                  <c:v>-1.175E-2</c:v>
                </c:pt>
                <c:pt idx="10433">
                  <c:v>-3.5096000000000002E-2</c:v>
                </c:pt>
                <c:pt idx="10434">
                  <c:v>-8.8500000000000002E-3</c:v>
                </c:pt>
                <c:pt idx="10435">
                  <c:v>-2.9145000000000001E-2</c:v>
                </c:pt>
                <c:pt idx="10436">
                  <c:v>-3.5096000000000002E-2</c:v>
                </c:pt>
                <c:pt idx="10437">
                  <c:v>-2.3347E-2</c:v>
                </c:pt>
                <c:pt idx="10438">
                  <c:v>-2.0447E-2</c:v>
                </c:pt>
                <c:pt idx="10439">
                  <c:v>-2.6245999999999998E-2</c:v>
                </c:pt>
                <c:pt idx="10440">
                  <c:v>-3.2197000000000003E-2</c:v>
                </c:pt>
                <c:pt idx="10441">
                  <c:v>-5.8290000000000002E-2</c:v>
                </c:pt>
                <c:pt idx="10442">
                  <c:v>-2.6245999999999998E-2</c:v>
                </c:pt>
                <c:pt idx="10443">
                  <c:v>-2.9145000000000001E-2</c:v>
                </c:pt>
                <c:pt idx="10444">
                  <c:v>-5.9509999999999997E-3</c:v>
                </c:pt>
                <c:pt idx="10445">
                  <c:v>-2.9145000000000001E-2</c:v>
                </c:pt>
                <c:pt idx="10446">
                  <c:v>-4.0895000000000001E-2</c:v>
                </c:pt>
                <c:pt idx="10447">
                  <c:v>-2.6245999999999998E-2</c:v>
                </c:pt>
                <c:pt idx="10448">
                  <c:v>-4.3794E-2</c:v>
                </c:pt>
                <c:pt idx="10449">
                  <c:v>-1.175E-2</c:v>
                </c:pt>
                <c:pt idx="10450">
                  <c:v>-4.3794E-2</c:v>
                </c:pt>
                <c:pt idx="10451">
                  <c:v>-1.7548000000000001E-2</c:v>
                </c:pt>
                <c:pt idx="10452">
                  <c:v>-1.7548000000000001E-2</c:v>
                </c:pt>
                <c:pt idx="10453">
                  <c:v>-2.0447E-2</c:v>
                </c:pt>
                <c:pt idx="10454">
                  <c:v>-4.3794E-2</c:v>
                </c:pt>
                <c:pt idx="10455">
                  <c:v>-8.8500000000000002E-3</c:v>
                </c:pt>
                <c:pt idx="10456">
                  <c:v>-8.8500000000000002E-3</c:v>
                </c:pt>
                <c:pt idx="10457">
                  <c:v>-2.9145000000000001E-2</c:v>
                </c:pt>
                <c:pt idx="10458">
                  <c:v>-2.6245999999999998E-2</c:v>
                </c:pt>
                <c:pt idx="10459">
                  <c:v>-8.8500000000000002E-3</c:v>
                </c:pt>
                <c:pt idx="10460">
                  <c:v>-1.4649000000000001E-2</c:v>
                </c:pt>
                <c:pt idx="10461">
                  <c:v>-4.3794E-2</c:v>
                </c:pt>
                <c:pt idx="10462">
                  <c:v>-1.4649000000000001E-2</c:v>
                </c:pt>
                <c:pt idx="10463">
                  <c:v>-1.175E-2</c:v>
                </c:pt>
                <c:pt idx="10464">
                  <c:v>-3.5096000000000002E-2</c:v>
                </c:pt>
                <c:pt idx="10465">
                  <c:v>-1.175E-2</c:v>
                </c:pt>
                <c:pt idx="10466">
                  <c:v>8.6979999999999991E-3</c:v>
                </c:pt>
                <c:pt idx="10467">
                  <c:v>-2.3347E-2</c:v>
                </c:pt>
                <c:pt idx="10468">
                  <c:v>-1.7548000000000001E-2</c:v>
                </c:pt>
                <c:pt idx="10469">
                  <c:v>-2.3347E-2</c:v>
                </c:pt>
                <c:pt idx="10470">
                  <c:v>-1.175E-2</c:v>
                </c:pt>
                <c:pt idx="10471">
                  <c:v>-8.8500000000000002E-3</c:v>
                </c:pt>
                <c:pt idx="10472">
                  <c:v>0</c:v>
                </c:pt>
                <c:pt idx="10473">
                  <c:v>-8.8500000000000002E-3</c:v>
                </c:pt>
                <c:pt idx="10474">
                  <c:v>-2.3347E-2</c:v>
                </c:pt>
                <c:pt idx="10475">
                  <c:v>-5.9509999999999997E-3</c:v>
                </c:pt>
                <c:pt idx="10476">
                  <c:v>-1.7548000000000001E-2</c:v>
                </c:pt>
                <c:pt idx="10477">
                  <c:v>-2.0447E-2</c:v>
                </c:pt>
                <c:pt idx="10478">
                  <c:v>-8.8500000000000002E-3</c:v>
                </c:pt>
                <c:pt idx="10479">
                  <c:v>-1.175E-2</c:v>
                </c:pt>
                <c:pt idx="10480">
                  <c:v>-1.175E-2</c:v>
                </c:pt>
                <c:pt idx="10481">
                  <c:v>-1.7548000000000001E-2</c:v>
                </c:pt>
                <c:pt idx="10482">
                  <c:v>0</c:v>
                </c:pt>
                <c:pt idx="10483">
                  <c:v>-8.8500000000000002E-3</c:v>
                </c:pt>
                <c:pt idx="10484">
                  <c:v>-3.5096000000000002E-2</c:v>
                </c:pt>
                <c:pt idx="10485">
                  <c:v>0</c:v>
                </c:pt>
                <c:pt idx="10486">
                  <c:v>-3.2197000000000003E-2</c:v>
                </c:pt>
                <c:pt idx="10487">
                  <c:v>-5.9509999999999997E-3</c:v>
                </c:pt>
                <c:pt idx="10488">
                  <c:v>0</c:v>
                </c:pt>
                <c:pt idx="10489">
                  <c:v>-3.5096000000000002E-2</c:v>
                </c:pt>
                <c:pt idx="10490">
                  <c:v>-5.9509999999999997E-3</c:v>
                </c:pt>
                <c:pt idx="10491">
                  <c:v>-2.6245999999999998E-2</c:v>
                </c:pt>
                <c:pt idx="10492">
                  <c:v>-3.2197000000000003E-2</c:v>
                </c:pt>
                <c:pt idx="10493">
                  <c:v>2.8990000000000001E-3</c:v>
                </c:pt>
                <c:pt idx="10494">
                  <c:v>-1.7548000000000001E-2</c:v>
                </c:pt>
                <c:pt idx="10495">
                  <c:v>1.1597E-2</c:v>
                </c:pt>
                <c:pt idx="10496">
                  <c:v>-2.9145000000000001E-2</c:v>
                </c:pt>
                <c:pt idx="10497">
                  <c:v>-1.4649000000000001E-2</c:v>
                </c:pt>
                <c:pt idx="10498">
                  <c:v>-2.9145000000000001E-2</c:v>
                </c:pt>
                <c:pt idx="10499">
                  <c:v>-4.3794E-2</c:v>
                </c:pt>
                <c:pt idx="10500">
                  <c:v>-2.6245999999999998E-2</c:v>
                </c:pt>
                <c:pt idx="10501">
                  <c:v>-3.052E-3</c:v>
                </c:pt>
                <c:pt idx="10502">
                  <c:v>-5.9509999999999997E-3</c:v>
                </c:pt>
                <c:pt idx="10503">
                  <c:v>-3.5096000000000002E-2</c:v>
                </c:pt>
                <c:pt idx="10504">
                  <c:v>-1.175E-2</c:v>
                </c:pt>
                <c:pt idx="10505">
                  <c:v>-2.3347E-2</c:v>
                </c:pt>
                <c:pt idx="10506">
                  <c:v>-2.0447E-2</c:v>
                </c:pt>
                <c:pt idx="10507">
                  <c:v>-2.3347E-2</c:v>
                </c:pt>
                <c:pt idx="10508">
                  <c:v>-2.9145000000000001E-2</c:v>
                </c:pt>
                <c:pt idx="10509">
                  <c:v>-1.7548000000000001E-2</c:v>
                </c:pt>
                <c:pt idx="10510">
                  <c:v>-2.6245999999999998E-2</c:v>
                </c:pt>
                <c:pt idx="10511">
                  <c:v>-2.0447E-2</c:v>
                </c:pt>
                <c:pt idx="10512">
                  <c:v>-1.7548000000000001E-2</c:v>
                </c:pt>
                <c:pt idx="10513">
                  <c:v>-2.0447E-2</c:v>
                </c:pt>
                <c:pt idx="10514">
                  <c:v>-1.4649000000000001E-2</c:v>
                </c:pt>
                <c:pt idx="10515">
                  <c:v>-2.3347E-2</c:v>
                </c:pt>
                <c:pt idx="10516">
                  <c:v>-1.4649000000000001E-2</c:v>
                </c:pt>
                <c:pt idx="10517">
                  <c:v>-8.8500000000000002E-3</c:v>
                </c:pt>
                <c:pt idx="10518">
                  <c:v>-2.6245999999999998E-2</c:v>
                </c:pt>
                <c:pt idx="10519">
                  <c:v>-1.4649000000000001E-2</c:v>
                </c:pt>
                <c:pt idx="10520">
                  <c:v>0</c:v>
                </c:pt>
                <c:pt idx="10521">
                  <c:v>-2.3347E-2</c:v>
                </c:pt>
                <c:pt idx="10522">
                  <c:v>0</c:v>
                </c:pt>
                <c:pt idx="10523">
                  <c:v>0</c:v>
                </c:pt>
                <c:pt idx="10524">
                  <c:v>-5.9509999999999997E-3</c:v>
                </c:pt>
                <c:pt idx="10525">
                  <c:v>1.1597E-2</c:v>
                </c:pt>
                <c:pt idx="10526">
                  <c:v>-5.9509999999999997E-3</c:v>
                </c:pt>
                <c:pt idx="10527">
                  <c:v>-1.175E-2</c:v>
                </c:pt>
                <c:pt idx="10528">
                  <c:v>-3.052E-3</c:v>
                </c:pt>
                <c:pt idx="10529">
                  <c:v>0</c:v>
                </c:pt>
                <c:pt idx="10530">
                  <c:v>1.1597E-2</c:v>
                </c:pt>
                <c:pt idx="10531">
                  <c:v>-1.175E-2</c:v>
                </c:pt>
                <c:pt idx="10532">
                  <c:v>-3.052E-3</c:v>
                </c:pt>
                <c:pt idx="10533">
                  <c:v>-8.8500000000000002E-3</c:v>
                </c:pt>
                <c:pt idx="10534">
                  <c:v>-1.175E-2</c:v>
                </c:pt>
                <c:pt idx="10535">
                  <c:v>-2.0447E-2</c:v>
                </c:pt>
                <c:pt idx="10536">
                  <c:v>-2.0447E-2</c:v>
                </c:pt>
                <c:pt idx="10537">
                  <c:v>-2.0447E-2</c:v>
                </c:pt>
                <c:pt idx="10538">
                  <c:v>-2.0447E-2</c:v>
                </c:pt>
                <c:pt idx="10539">
                  <c:v>-5.9509999999999997E-3</c:v>
                </c:pt>
                <c:pt idx="10540">
                  <c:v>1.1597E-2</c:v>
                </c:pt>
                <c:pt idx="10541">
                  <c:v>-2.6245999999999998E-2</c:v>
                </c:pt>
                <c:pt idx="10542">
                  <c:v>2.8990000000000001E-3</c:v>
                </c:pt>
                <c:pt idx="10543">
                  <c:v>2.6093000000000002E-2</c:v>
                </c:pt>
                <c:pt idx="10544">
                  <c:v>-8.8500000000000002E-3</c:v>
                </c:pt>
                <c:pt idx="10545">
                  <c:v>8.6979999999999991E-3</c:v>
                </c:pt>
                <c:pt idx="10546">
                  <c:v>-1.4649000000000001E-2</c:v>
                </c:pt>
                <c:pt idx="10547">
                  <c:v>-5.9509999999999997E-3</c:v>
                </c:pt>
                <c:pt idx="10548">
                  <c:v>-1.7548000000000001E-2</c:v>
                </c:pt>
                <c:pt idx="10549">
                  <c:v>2.8990000000000001E-3</c:v>
                </c:pt>
                <c:pt idx="10550">
                  <c:v>0</c:v>
                </c:pt>
                <c:pt idx="10551">
                  <c:v>-5.9509999999999997E-3</c:v>
                </c:pt>
                <c:pt idx="10552">
                  <c:v>8.6979999999999991E-3</c:v>
                </c:pt>
                <c:pt idx="10553">
                  <c:v>-5.9509999999999997E-3</c:v>
                </c:pt>
                <c:pt idx="10554">
                  <c:v>8.6979999999999991E-3</c:v>
                </c:pt>
                <c:pt idx="10555">
                  <c:v>-2.6245999999999998E-2</c:v>
                </c:pt>
                <c:pt idx="10556">
                  <c:v>8.6979999999999991E-3</c:v>
                </c:pt>
                <c:pt idx="10557">
                  <c:v>2.8990000000000001E-3</c:v>
                </c:pt>
                <c:pt idx="10558">
                  <c:v>-8.8500000000000002E-3</c:v>
                </c:pt>
                <c:pt idx="10559">
                  <c:v>-1.7548000000000001E-2</c:v>
                </c:pt>
                <c:pt idx="10560">
                  <c:v>-2.3347E-2</c:v>
                </c:pt>
                <c:pt idx="10561">
                  <c:v>5.7990000000000003E-3</c:v>
                </c:pt>
                <c:pt idx="10562">
                  <c:v>0</c:v>
                </c:pt>
                <c:pt idx="10563">
                  <c:v>2.8990000000000001E-3</c:v>
                </c:pt>
                <c:pt idx="10564">
                  <c:v>5.7990000000000003E-3</c:v>
                </c:pt>
                <c:pt idx="10565">
                  <c:v>2.0295000000000001E-2</c:v>
                </c:pt>
                <c:pt idx="10566">
                  <c:v>2.0295000000000001E-2</c:v>
                </c:pt>
                <c:pt idx="10567">
                  <c:v>2.3193999999999999E-2</c:v>
                </c:pt>
                <c:pt idx="10568">
                  <c:v>-8.8500000000000002E-3</c:v>
                </c:pt>
                <c:pt idx="10569">
                  <c:v>-5.9509999999999997E-3</c:v>
                </c:pt>
                <c:pt idx="10570">
                  <c:v>-1.4649000000000001E-2</c:v>
                </c:pt>
                <c:pt idx="10571">
                  <c:v>-1.175E-2</c:v>
                </c:pt>
                <c:pt idx="10572">
                  <c:v>-1.4649000000000001E-2</c:v>
                </c:pt>
                <c:pt idx="10573">
                  <c:v>0</c:v>
                </c:pt>
                <c:pt idx="10574">
                  <c:v>-2.9145000000000001E-2</c:v>
                </c:pt>
                <c:pt idx="10575">
                  <c:v>8.6979999999999991E-3</c:v>
                </c:pt>
                <c:pt idx="10576">
                  <c:v>1.4496E-2</c:v>
                </c:pt>
                <c:pt idx="10577">
                  <c:v>-1.7548000000000001E-2</c:v>
                </c:pt>
                <c:pt idx="10578">
                  <c:v>-1.175E-2</c:v>
                </c:pt>
                <c:pt idx="10579">
                  <c:v>0</c:v>
                </c:pt>
                <c:pt idx="10580">
                  <c:v>-1.7548000000000001E-2</c:v>
                </c:pt>
                <c:pt idx="10581">
                  <c:v>-4.0895000000000001E-2</c:v>
                </c:pt>
                <c:pt idx="10582">
                  <c:v>2.8990000000000001E-3</c:v>
                </c:pt>
                <c:pt idx="10583">
                  <c:v>-5.9509999999999997E-3</c:v>
                </c:pt>
                <c:pt idx="10584">
                  <c:v>-8.8500000000000002E-3</c:v>
                </c:pt>
                <c:pt idx="10585">
                  <c:v>-1.4649000000000001E-2</c:v>
                </c:pt>
                <c:pt idx="10586">
                  <c:v>-2.3347E-2</c:v>
                </c:pt>
                <c:pt idx="10587">
                  <c:v>-2.0447E-2</c:v>
                </c:pt>
                <c:pt idx="10588">
                  <c:v>-3.2197000000000003E-2</c:v>
                </c:pt>
                <c:pt idx="10589">
                  <c:v>-2.0447E-2</c:v>
                </c:pt>
                <c:pt idx="10590">
                  <c:v>-1.7548000000000001E-2</c:v>
                </c:pt>
                <c:pt idx="10591">
                  <c:v>-1.7548000000000001E-2</c:v>
                </c:pt>
                <c:pt idx="10592">
                  <c:v>-5.9509999999999997E-3</c:v>
                </c:pt>
                <c:pt idx="10593">
                  <c:v>-3.2197000000000003E-2</c:v>
                </c:pt>
                <c:pt idx="10594">
                  <c:v>-2.6245999999999998E-2</c:v>
                </c:pt>
                <c:pt idx="10595">
                  <c:v>-2.3347E-2</c:v>
                </c:pt>
                <c:pt idx="10596">
                  <c:v>-2.3347E-2</c:v>
                </c:pt>
                <c:pt idx="10597">
                  <c:v>-1.4649000000000001E-2</c:v>
                </c:pt>
                <c:pt idx="10598">
                  <c:v>8.6979999999999991E-3</c:v>
                </c:pt>
                <c:pt idx="10599">
                  <c:v>-2.0447E-2</c:v>
                </c:pt>
                <c:pt idx="10600">
                  <c:v>-1.7548000000000001E-2</c:v>
                </c:pt>
                <c:pt idx="10601">
                  <c:v>-2.6245999999999998E-2</c:v>
                </c:pt>
                <c:pt idx="10602">
                  <c:v>-5.9509999999999997E-3</c:v>
                </c:pt>
                <c:pt idx="10603">
                  <c:v>-1.175E-2</c:v>
                </c:pt>
                <c:pt idx="10604">
                  <c:v>-1.4649000000000001E-2</c:v>
                </c:pt>
                <c:pt idx="10605">
                  <c:v>-2.0447E-2</c:v>
                </c:pt>
                <c:pt idx="10606">
                  <c:v>-1.7548000000000001E-2</c:v>
                </c:pt>
                <c:pt idx="10607">
                  <c:v>2.8990000000000001E-3</c:v>
                </c:pt>
                <c:pt idx="10608">
                  <c:v>-1.7548000000000001E-2</c:v>
                </c:pt>
                <c:pt idx="10609">
                  <c:v>-2.6245999999999998E-2</c:v>
                </c:pt>
                <c:pt idx="10610">
                  <c:v>-1.175E-2</c:v>
                </c:pt>
                <c:pt idx="10611">
                  <c:v>-2.3347E-2</c:v>
                </c:pt>
                <c:pt idx="10612">
                  <c:v>2.8990000000000001E-3</c:v>
                </c:pt>
                <c:pt idx="10613">
                  <c:v>-3.052E-3</c:v>
                </c:pt>
                <c:pt idx="10614">
                  <c:v>-1.4649000000000001E-2</c:v>
                </c:pt>
                <c:pt idx="10615">
                  <c:v>0</c:v>
                </c:pt>
                <c:pt idx="10616">
                  <c:v>2.8990000000000001E-3</c:v>
                </c:pt>
                <c:pt idx="10617">
                  <c:v>-1.4649000000000001E-2</c:v>
                </c:pt>
                <c:pt idx="10618">
                  <c:v>-3.5096000000000002E-2</c:v>
                </c:pt>
                <c:pt idx="10619">
                  <c:v>-3.7996000000000002E-2</c:v>
                </c:pt>
                <c:pt idx="10620">
                  <c:v>-3.5096000000000002E-2</c:v>
                </c:pt>
                <c:pt idx="10621">
                  <c:v>-2.3347E-2</c:v>
                </c:pt>
                <c:pt idx="10622">
                  <c:v>-1.4649000000000001E-2</c:v>
                </c:pt>
                <c:pt idx="10623">
                  <c:v>-2.0447E-2</c:v>
                </c:pt>
                <c:pt idx="10624">
                  <c:v>-2.6245999999999998E-2</c:v>
                </c:pt>
                <c:pt idx="10625">
                  <c:v>-2.0447E-2</c:v>
                </c:pt>
                <c:pt idx="10626">
                  <c:v>-5.9509999999999997E-3</c:v>
                </c:pt>
                <c:pt idx="10627">
                  <c:v>-8.8500000000000002E-3</c:v>
                </c:pt>
                <c:pt idx="10628">
                  <c:v>-1.7548000000000001E-2</c:v>
                </c:pt>
                <c:pt idx="10629">
                  <c:v>-1.7548000000000001E-2</c:v>
                </c:pt>
                <c:pt idx="10630">
                  <c:v>-2.0447E-2</c:v>
                </c:pt>
                <c:pt idx="10631">
                  <c:v>-1.4649000000000001E-2</c:v>
                </c:pt>
                <c:pt idx="10632">
                  <c:v>5.7990000000000003E-3</c:v>
                </c:pt>
                <c:pt idx="10633">
                  <c:v>0</c:v>
                </c:pt>
                <c:pt idx="10634">
                  <c:v>2.8990000000000001E-3</c:v>
                </c:pt>
                <c:pt idx="10635">
                  <c:v>-2.6245999999999998E-2</c:v>
                </c:pt>
                <c:pt idx="10636">
                  <c:v>-1.4649000000000001E-2</c:v>
                </c:pt>
                <c:pt idx="10637">
                  <c:v>1.4496E-2</c:v>
                </c:pt>
                <c:pt idx="10638">
                  <c:v>-2.0447E-2</c:v>
                </c:pt>
                <c:pt idx="10639">
                  <c:v>2.8990000000000001E-3</c:v>
                </c:pt>
                <c:pt idx="10640">
                  <c:v>5.7990000000000003E-3</c:v>
                </c:pt>
                <c:pt idx="10641">
                  <c:v>-1.175E-2</c:v>
                </c:pt>
                <c:pt idx="10642">
                  <c:v>0</c:v>
                </c:pt>
                <c:pt idx="10643">
                  <c:v>-1.4649000000000001E-2</c:v>
                </c:pt>
                <c:pt idx="10644">
                  <c:v>-3.052E-3</c:v>
                </c:pt>
                <c:pt idx="10645">
                  <c:v>0</c:v>
                </c:pt>
                <c:pt idx="10646">
                  <c:v>-1.175E-2</c:v>
                </c:pt>
                <c:pt idx="10647">
                  <c:v>-8.8500000000000002E-3</c:v>
                </c:pt>
                <c:pt idx="10648">
                  <c:v>8.6979999999999991E-3</c:v>
                </c:pt>
                <c:pt idx="10649">
                  <c:v>0</c:v>
                </c:pt>
                <c:pt idx="10650">
                  <c:v>-1.175E-2</c:v>
                </c:pt>
                <c:pt idx="10651">
                  <c:v>2.8990000000000001E-3</c:v>
                </c:pt>
                <c:pt idx="10652">
                  <c:v>8.6979999999999991E-3</c:v>
                </c:pt>
                <c:pt idx="10653">
                  <c:v>-1.175E-2</c:v>
                </c:pt>
                <c:pt idx="10654">
                  <c:v>-1.7548000000000001E-2</c:v>
                </c:pt>
                <c:pt idx="10655">
                  <c:v>-3.052E-3</c:v>
                </c:pt>
                <c:pt idx="10656">
                  <c:v>2.8990000000000001E-3</c:v>
                </c:pt>
                <c:pt idx="10657">
                  <c:v>-1.7548000000000001E-2</c:v>
                </c:pt>
                <c:pt idx="10658">
                  <c:v>-1.175E-2</c:v>
                </c:pt>
                <c:pt idx="10659">
                  <c:v>-1.7548000000000001E-2</c:v>
                </c:pt>
                <c:pt idx="10660">
                  <c:v>5.7990000000000003E-3</c:v>
                </c:pt>
                <c:pt idx="10661">
                  <c:v>2.8990000000000001E-3</c:v>
                </c:pt>
                <c:pt idx="10662">
                  <c:v>-2.9145000000000001E-2</c:v>
                </c:pt>
                <c:pt idx="10663">
                  <c:v>-1.7548000000000001E-2</c:v>
                </c:pt>
                <c:pt idx="10664">
                  <c:v>-1.175E-2</c:v>
                </c:pt>
                <c:pt idx="10665">
                  <c:v>0</c:v>
                </c:pt>
                <c:pt idx="10666">
                  <c:v>-2.6245999999999998E-2</c:v>
                </c:pt>
                <c:pt idx="10667">
                  <c:v>-3.5096000000000002E-2</c:v>
                </c:pt>
                <c:pt idx="10668">
                  <c:v>-3.2197000000000003E-2</c:v>
                </c:pt>
                <c:pt idx="10669">
                  <c:v>-2.0447E-2</c:v>
                </c:pt>
                <c:pt idx="10670">
                  <c:v>-1.7548000000000001E-2</c:v>
                </c:pt>
                <c:pt idx="10671">
                  <c:v>-2.3347E-2</c:v>
                </c:pt>
                <c:pt idx="10672">
                  <c:v>-1.4649000000000001E-2</c:v>
                </c:pt>
                <c:pt idx="10673">
                  <c:v>-2.0447E-2</c:v>
                </c:pt>
                <c:pt idx="10674">
                  <c:v>-1.7548000000000001E-2</c:v>
                </c:pt>
                <c:pt idx="10675">
                  <c:v>-8.8500000000000002E-3</c:v>
                </c:pt>
                <c:pt idx="10676">
                  <c:v>2.8990000000000001E-3</c:v>
                </c:pt>
                <c:pt idx="10677">
                  <c:v>-3.2197000000000003E-2</c:v>
                </c:pt>
                <c:pt idx="10678">
                  <c:v>-8.8500000000000002E-3</c:v>
                </c:pt>
                <c:pt idx="10679">
                  <c:v>-1.7548000000000001E-2</c:v>
                </c:pt>
                <c:pt idx="10680">
                  <c:v>-2.0447E-2</c:v>
                </c:pt>
                <c:pt idx="10681">
                  <c:v>-4.0895000000000001E-2</c:v>
                </c:pt>
                <c:pt idx="10682">
                  <c:v>-4.0895000000000001E-2</c:v>
                </c:pt>
                <c:pt idx="10683">
                  <c:v>-2.3347E-2</c:v>
                </c:pt>
                <c:pt idx="10684">
                  <c:v>-2.6245999999999998E-2</c:v>
                </c:pt>
                <c:pt idx="10685">
                  <c:v>-5.9509999999999997E-3</c:v>
                </c:pt>
                <c:pt idx="10686">
                  <c:v>-2.0447E-2</c:v>
                </c:pt>
                <c:pt idx="10687">
                  <c:v>-2.0447E-2</c:v>
                </c:pt>
                <c:pt idx="10688">
                  <c:v>-1.175E-2</c:v>
                </c:pt>
                <c:pt idx="10689">
                  <c:v>-1.175E-2</c:v>
                </c:pt>
                <c:pt idx="10690">
                  <c:v>-5.9509999999999997E-3</c:v>
                </c:pt>
                <c:pt idx="10691">
                  <c:v>-2.6245999999999998E-2</c:v>
                </c:pt>
                <c:pt idx="10692">
                  <c:v>-3.2197000000000003E-2</c:v>
                </c:pt>
                <c:pt idx="10693">
                  <c:v>-2.9145000000000001E-2</c:v>
                </c:pt>
                <c:pt idx="10694">
                  <c:v>-5.9509999999999997E-3</c:v>
                </c:pt>
                <c:pt idx="10695">
                  <c:v>-3.5096000000000002E-2</c:v>
                </c:pt>
                <c:pt idx="10696">
                  <c:v>0</c:v>
                </c:pt>
                <c:pt idx="10697">
                  <c:v>-1.4649000000000001E-2</c:v>
                </c:pt>
                <c:pt idx="10698">
                  <c:v>-2.9145000000000001E-2</c:v>
                </c:pt>
                <c:pt idx="10699">
                  <c:v>-5.9509999999999997E-3</c:v>
                </c:pt>
                <c:pt idx="10700">
                  <c:v>-3.5096000000000002E-2</c:v>
                </c:pt>
                <c:pt idx="10701">
                  <c:v>-8.8500000000000002E-3</c:v>
                </c:pt>
                <c:pt idx="10702">
                  <c:v>-2.0447E-2</c:v>
                </c:pt>
                <c:pt idx="10703">
                  <c:v>-1.4649000000000001E-2</c:v>
                </c:pt>
                <c:pt idx="10704">
                  <c:v>-2.3347E-2</c:v>
                </c:pt>
                <c:pt idx="10705">
                  <c:v>-1.175E-2</c:v>
                </c:pt>
                <c:pt idx="10706">
                  <c:v>-8.8500000000000002E-3</c:v>
                </c:pt>
                <c:pt idx="10707">
                  <c:v>-2.0447E-2</c:v>
                </c:pt>
                <c:pt idx="10708">
                  <c:v>-4.0895000000000001E-2</c:v>
                </c:pt>
                <c:pt idx="10709">
                  <c:v>-2.0447E-2</c:v>
                </c:pt>
                <c:pt idx="10710">
                  <c:v>-1.175E-2</c:v>
                </c:pt>
                <c:pt idx="10711">
                  <c:v>2.8990000000000001E-3</c:v>
                </c:pt>
                <c:pt idx="10712">
                  <c:v>-2.0447E-2</c:v>
                </c:pt>
                <c:pt idx="10713">
                  <c:v>-2.3347E-2</c:v>
                </c:pt>
                <c:pt idx="10714">
                  <c:v>-1.4649000000000001E-2</c:v>
                </c:pt>
                <c:pt idx="10715">
                  <c:v>-8.8500000000000002E-3</c:v>
                </c:pt>
                <c:pt idx="10716">
                  <c:v>-8.8500000000000002E-3</c:v>
                </c:pt>
                <c:pt idx="10717">
                  <c:v>-1.175E-2</c:v>
                </c:pt>
                <c:pt idx="10718">
                  <c:v>-2.3347E-2</c:v>
                </c:pt>
                <c:pt idx="10719">
                  <c:v>-3.2197000000000003E-2</c:v>
                </c:pt>
                <c:pt idx="10720">
                  <c:v>-8.8500000000000002E-3</c:v>
                </c:pt>
                <c:pt idx="10721">
                  <c:v>0</c:v>
                </c:pt>
                <c:pt idx="10722">
                  <c:v>-8.8500000000000002E-3</c:v>
                </c:pt>
                <c:pt idx="10723">
                  <c:v>-8.8500000000000002E-3</c:v>
                </c:pt>
                <c:pt idx="10724">
                  <c:v>-8.8500000000000002E-3</c:v>
                </c:pt>
                <c:pt idx="10725">
                  <c:v>-2.3347E-2</c:v>
                </c:pt>
                <c:pt idx="10726">
                  <c:v>-1.7548000000000001E-2</c:v>
                </c:pt>
                <c:pt idx="10727">
                  <c:v>-1.175E-2</c:v>
                </c:pt>
                <c:pt idx="10728">
                  <c:v>-1.4649000000000001E-2</c:v>
                </c:pt>
                <c:pt idx="10729">
                  <c:v>-8.8500000000000002E-3</c:v>
                </c:pt>
                <c:pt idx="10730">
                  <c:v>-8.8500000000000002E-3</c:v>
                </c:pt>
                <c:pt idx="10731">
                  <c:v>1.7395999999999998E-2</c:v>
                </c:pt>
                <c:pt idx="10732">
                  <c:v>5.7990000000000003E-3</c:v>
                </c:pt>
                <c:pt idx="10733">
                  <c:v>5.7990000000000003E-3</c:v>
                </c:pt>
                <c:pt idx="10734">
                  <c:v>-1.175E-2</c:v>
                </c:pt>
                <c:pt idx="10735">
                  <c:v>8.6979999999999991E-3</c:v>
                </c:pt>
                <c:pt idx="10736">
                  <c:v>-1.4649000000000001E-2</c:v>
                </c:pt>
                <c:pt idx="10737">
                  <c:v>-1.175E-2</c:v>
                </c:pt>
                <c:pt idx="10738">
                  <c:v>-5.9509999999999997E-3</c:v>
                </c:pt>
                <c:pt idx="10739">
                  <c:v>1.4496E-2</c:v>
                </c:pt>
                <c:pt idx="10740">
                  <c:v>-5.9509999999999997E-3</c:v>
                </c:pt>
                <c:pt idx="10741">
                  <c:v>-1.4649000000000001E-2</c:v>
                </c:pt>
                <c:pt idx="10742">
                  <c:v>-2.3347E-2</c:v>
                </c:pt>
                <c:pt idx="10743">
                  <c:v>8.6979999999999991E-3</c:v>
                </c:pt>
                <c:pt idx="10744">
                  <c:v>5.7990000000000003E-3</c:v>
                </c:pt>
                <c:pt idx="10745">
                  <c:v>-3.052E-3</c:v>
                </c:pt>
                <c:pt idx="10746">
                  <c:v>8.6979999999999991E-3</c:v>
                </c:pt>
                <c:pt idx="10747">
                  <c:v>2.8990000000000001E-3</c:v>
                </c:pt>
                <c:pt idx="10748">
                  <c:v>-1.4649000000000001E-2</c:v>
                </c:pt>
                <c:pt idx="10749">
                  <c:v>8.6979999999999991E-3</c:v>
                </c:pt>
                <c:pt idx="10750">
                  <c:v>-1.175E-2</c:v>
                </c:pt>
                <c:pt idx="10751">
                  <c:v>-1.7548000000000001E-2</c:v>
                </c:pt>
                <c:pt idx="10752">
                  <c:v>2.8990000000000001E-3</c:v>
                </c:pt>
                <c:pt idx="10753">
                  <c:v>-3.052E-3</c:v>
                </c:pt>
                <c:pt idx="10754">
                  <c:v>2.8990000000000001E-3</c:v>
                </c:pt>
                <c:pt idx="10755">
                  <c:v>-2.0447E-2</c:v>
                </c:pt>
                <c:pt idx="10756">
                  <c:v>-1.175E-2</c:v>
                </c:pt>
                <c:pt idx="10757">
                  <c:v>-2.0447E-2</c:v>
                </c:pt>
                <c:pt idx="10758">
                  <c:v>-3.2197000000000003E-2</c:v>
                </c:pt>
                <c:pt idx="10759">
                  <c:v>-5.9509999999999997E-3</c:v>
                </c:pt>
                <c:pt idx="10760">
                  <c:v>-5.9509999999999997E-3</c:v>
                </c:pt>
                <c:pt idx="10761">
                  <c:v>-3.052E-3</c:v>
                </c:pt>
                <c:pt idx="10762">
                  <c:v>-1.4649000000000001E-2</c:v>
                </c:pt>
                <c:pt idx="10763">
                  <c:v>-2.0447E-2</c:v>
                </c:pt>
                <c:pt idx="10764">
                  <c:v>0</c:v>
                </c:pt>
                <c:pt idx="10765">
                  <c:v>-1.175E-2</c:v>
                </c:pt>
                <c:pt idx="10766">
                  <c:v>0</c:v>
                </c:pt>
                <c:pt idx="10767">
                  <c:v>-5.9509999999999997E-3</c:v>
                </c:pt>
                <c:pt idx="10768">
                  <c:v>-3.5096000000000002E-2</c:v>
                </c:pt>
                <c:pt idx="10769">
                  <c:v>-1.7548000000000001E-2</c:v>
                </c:pt>
                <c:pt idx="10770">
                  <c:v>-1.7548000000000001E-2</c:v>
                </c:pt>
                <c:pt idx="10771">
                  <c:v>-3.2197000000000003E-2</c:v>
                </c:pt>
                <c:pt idx="10772">
                  <c:v>-2.6245999999999998E-2</c:v>
                </c:pt>
                <c:pt idx="10773">
                  <c:v>-2.0447E-2</c:v>
                </c:pt>
                <c:pt idx="10774">
                  <c:v>-2.3347E-2</c:v>
                </c:pt>
                <c:pt idx="10775">
                  <c:v>-3.5096000000000002E-2</c:v>
                </c:pt>
                <c:pt idx="10776">
                  <c:v>-1.175E-2</c:v>
                </c:pt>
                <c:pt idx="10777">
                  <c:v>-5.9509999999999997E-3</c:v>
                </c:pt>
                <c:pt idx="10778">
                  <c:v>-2.9145000000000001E-2</c:v>
                </c:pt>
                <c:pt idx="10779">
                  <c:v>-1.175E-2</c:v>
                </c:pt>
                <c:pt idx="10780">
                  <c:v>2.8990000000000001E-3</c:v>
                </c:pt>
                <c:pt idx="10781">
                  <c:v>-3.052E-3</c:v>
                </c:pt>
                <c:pt idx="10782">
                  <c:v>-1.7548000000000001E-2</c:v>
                </c:pt>
                <c:pt idx="10783">
                  <c:v>0</c:v>
                </c:pt>
                <c:pt idx="10784">
                  <c:v>-2.9145000000000001E-2</c:v>
                </c:pt>
                <c:pt idx="10785">
                  <c:v>-2.0447E-2</c:v>
                </c:pt>
                <c:pt idx="10786">
                  <c:v>-2.9145000000000001E-2</c:v>
                </c:pt>
                <c:pt idx="10787">
                  <c:v>-3.5096000000000002E-2</c:v>
                </c:pt>
                <c:pt idx="10788">
                  <c:v>-3.052E-3</c:v>
                </c:pt>
                <c:pt idx="10789">
                  <c:v>-3.5096000000000002E-2</c:v>
                </c:pt>
                <c:pt idx="10790">
                  <c:v>-3.5096000000000002E-2</c:v>
                </c:pt>
                <c:pt idx="10791">
                  <c:v>-1.7548000000000001E-2</c:v>
                </c:pt>
                <c:pt idx="10792">
                  <c:v>-2.3347E-2</c:v>
                </c:pt>
                <c:pt idx="10793">
                  <c:v>0</c:v>
                </c:pt>
                <c:pt idx="10794">
                  <c:v>-8.8500000000000002E-3</c:v>
                </c:pt>
                <c:pt idx="10795">
                  <c:v>-2.6245999999999998E-2</c:v>
                </c:pt>
                <c:pt idx="10796">
                  <c:v>-2.9145000000000001E-2</c:v>
                </c:pt>
                <c:pt idx="10797">
                  <c:v>-3.052E-3</c:v>
                </c:pt>
                <c:pt idx="10798">
                  <c:v>-1.7548000000000001E-2</c:v>
                </c:pt>
                <c:pt idx="10799">
                  <c:v>-2.6245999999999998E-2</c:v>
                </c:pt>
                <c:pt idx="10800">
                  <c:v>-1.7548000000000001E-2</c:v>
                </c:pt>
                <c:pt idx="10801">
                  <c:v>-8.8500000000000002E-3</c:v>
                </c:pt>
                <c:pt idx="10802">
                  <c:v>-2.9145000000000001E-2</c:v>
                </c:pt>
                <c:pt idx="10803">
                  <c:v>-2.0447E-2</c:v>
                </c:pt>
                <c:pt idx="10804">
                  <c:v>-4.3794E-2</c:v>
                </c:pt>
                <c:pt idx="10805">
                  <c:v>-2.0447E-2</c:v>
                </c:pt>
                <c:pt idx="10806">
                  <c:v>0</c:v>
                </c:pt>
                <c:pt idx="10807">
                  <c:v>-8.8500000000000002E-3</c:v>
                </c:pt>
                <c:pt idx="10808">
                  <c:v>2.8990000000000001E-3</c:v>
                </c:pt>
                <c:pt idx="10809">
                  <c:v>-8.8500000000000002E-3</c:v>
                </c:pt>
                <c:pt idx="10810">
                  <c:v>-1.175E-2</c:v>
                </c:pt>
                <c:pt idx="10811">
                  <c:v>3.4944000000000003E-2</c:v>
                </c:pt>
                <c:pt idx="10812">
                  <c:v>0</c:v>
                </c:pt>
                <c:pt idx="10813">
                  <c:v>5.7990000000000003E-3</c:v>
                </c:pt>
                <c:pt idx="10814">
                  <c:v>0</c:v>
                </c:pt>
                <c:pt idx="10815">
                  <c:v>-3.2197000000000003E-2</c:v>
                </c:pt>
                <c:pt idx="10816">
                  <c:v>0</c:v>
                </c:pt>
                <c:pt idx="10817">
                  <c:v>-8.8500000000000002E-3</c:v>
                </c:pt>
                <c:pt idx="10818">
                  <c:v>-3.2197000000000003E-2</c:v>
                </c:pt>
                <c:pt idx="10819">
                  <c:v>2.8990000000000001E-3</c:v>
                </c:pt>
                <c:pt idx="10820">
                  <c:v>5.7990000000000003E-3</c:v>
                </c:pt>
                <c:pt idx="10821">
                  <c:v>-1.7548000000000001E-2</c:v>
                </c:pt>
                <c:pt idx="10822">
                  <c:v>-8.8500000000000002E-3</c:v>
                </c:pt>
                <c:pt idx="10823">
                  <c:v>-8.8500000000000002E-3</c:v>
                </c:pt>
                <c:pt idx="10824">
                  <c:v>1.1597E-2</c:v>
                </c:pt>
                <c:pt idx="10825">
                  <c:v>-5.9509999999999997E-3</c:v>
                </c:pt>
                <c:pt idx="10826">
                  <c:v>-1.7548000000000001E-2</c:v>
                </c:pt>
                <c:pt idx="10827">
                  <c:v>-1.175E-2</c:v>
                </c:pt>
                <c:pt idx="10828">
                  <c:v>5.7990000000000003E-3</c:v>
                </c:pt>
                <c:pt idx="10829">
                  <c:v>5.7990000000000003E-3</c:v>
                </c:pt>
                <c:pt idx="10830">
                  <c:v>1.7395999999999998E-2</c:v>
                </c:pt>
                <c:pt idx="10831">
                  <c:v>-3.052E-3</c:v>
                </c:pt>
                <c:pt idx="10832">
                  <c:v>-1.4649000000000001E-2</c:v>
                </c:pt>
                <c:pt idx="10833">
                  <c:v>-2.0447E-2</c:v>
                </c:pt>
                <c:pt idx="10834">
                  <c:v>-1.7548000000000001E-2</c:v>
                </c:pt>
                <c:pt idx="10835">
                  <c:v>-2.9145000000000001E-2</c:v>
                </c:pt>
                <c:pt idx="10836">
                  <c:v>-1.175E-2</c:v>
                </c:pt>
                <c:pt idx="10837">
                  <c:v>-2.0447E-2</c:v>
                </c:pt>
                <c:pt idx="10838">
                  <c:v>-2.0447E-2</c:v>
                </c:pt>
                <c:pt idx="10839">
                  <c:v>-2.6245999999999998E-2</c:v>
                </c:pt>
                <c:pt idx="10840">
                  <c:v>-2.6245999999999998E-2</c:v>
                </c:pt>
                <c:pt idx="10841">
                  <c:v>-2.3347E-2</c:v>
                </c:pt>
                <c:pt idx="10842">
                  <c:v>-3.5096000000000002E-2</c:v>
                </c:pt>
                <c:pt idx="10843">
                  <c:v>-3.5096000000000002E-2</c:v>
                </c:pt>
                <c:pt idx="10844">
                  <c:v>-8.8500000000000002E-3</c:v>
                </c:pt>
                <c:pt idx="10845">
                  <c:v>-1.175E-2</c:v>
                </c:pt>
                <c:pt idx="10846">
                  <c:v>-2.3347E-2</c:v>
                </c:pt>
                <c:pt idx="10847">
                  <c:v>-4.0895000000000001E-2</c:v>
                </c:pt>
                <c:pt idx="10848">
                  <c:v>-4.9592999999999998E-2</c:v>
                </c:pt>
                <c:pt idx="10849">
                  <c:v>-4.3794E-2</c:v>
                </c:pt>
                <c:pt idx="10850">
                  <c:v>-4.3794E-2</c:v>
                </c:pt>
                <c:pt idx="10851">
                  <c:v>-4.9592999999999998E-2</c:v>
                </c:pt>
                <c:pt idx="10852">
                  <c:v>-2.9145000000000001E-2</c:v>
                </c:pt>
                <c:pt idx="10853">
                  <c:v>-2.6245999999999998E-2</c:v>
                </c:pt>
                <c:pt idx="10854">
                  <c:v>-4.3794E-2</c:v>
                </c:pt>
                <c:pt idx="10855">
                  <c:v>-1.4649000000000001E-2</c:v>
                </c:pt>
                <c:pt idx="10856">
                  <c:v>-3.7996000000000002E-2</c:v>
                </c:pt>
                <c:pt idx="10857">
                  <c:v>-2.9145000000000001E-2</c:v>
                </c:pt>
                <c:pt idx="10858">
                  <c:v>-3.2197000000000003E-2</c:v>
                </c:pt>
                <c:pt idx="10859">
                  <c:v>-6.1342000000000001E-2</c:v>
                </c:pt>
                <c:pt idx="10860">
                  <c:v>-8.8500000000000002E-3</c:v>
                </c:pt>
                <c:pt idx="10861">
                  <c:v>-2.9145000000000001E-2</c:v>
                </c:pt>
                <c:pt idx="10862">
                  <c:v>-3.5096000000000002E-2</c:v>
                </c:pt>
                <c:pt idx="10863">
                  <c:v>-3.2197000000000003E-2</c:v>
                </c:pt>
                <c:pt idx="10864">
                  <c:v>-2.6245999999999998E-2</c:v>
                </c:pt>
                <c:pt idx="10865">
                  <c:v>-4.3794E-2</c:v>
                </c:pt>
                <c:pt idx="10866">
                  <c:v>-1.7548000000000001E-2</c:v>
                </c:pt>
                <c:pt idx="10867">
                  <c:v>-3.5096000000000002E-2</c:v>
                </c:pt>
                <c:pt idx="10868">
                  <c:v>-3.5096000000000002E-2</c:v>
                </c:pt>
                <c:pt idx="10869">
                  <c:v>-2.6245999999999998E-2</c:v>
                </c:pt>
                <c:pt idx="10870">
                  <c:v>-3.5096000000000002E-2</c:v>
                </c:pt>
                <c:pt idx="10871">
                  <c:v>-2.3347E-2</c:v>
                </c:pt>
                <c:pt idx="10872">
                  <c:v>-3.7996000000000002E-2</c:v>
                </c:pt>
                <c:pt idx="10873">
                  <c:v>-3.2197000000000003E-2</c:v>
                </c:pt>
                <c:pt idx="10874">
                  <c:v>-3.2197000000000003E-2</c:v>
                </c:pt>
                <c:pt idx="10875">
                  <c:v>-2.6245999999999998E-2</c:v>
                </c:pt>
                <c:pt idx="10876">
                  <c:v>-3.2197000000000003E-2</c:v>
                </c:pt>
                <c:pt idx="10877">
                  <c:v>-4.3794E-2</c:v>
                </c:pt>
                <c:pt idx="10878">
                  <c:v>-2.0447E-2</c:v>
                </c:pt>
                <c:pt idx="10879">
                  <c:v>-5.9509999999999997E-3</c:v>
                </c:pt>
                <c:pt idx="10880">
                  <c:v>-3.7996000000000002E-2</c:v>
                </c:pt>
                <c:pt idx="10881">
                  <c:v>8.6979999999999991E-3</c:v>
                </c:pt>
                <c:pt idx="10882">
                  <c:v>2.8990000000000001E-3</c:v>
                </c:pt>
                <c:pt idx="10883">
                  <c:v>1.7395999999999998E-2</c:v>
                </c:pt>
                <c:pt idx="10884">
                  <c:v>-3.052E-3</c:v>
                </c:pt>
                <c:pt idx="10885">
                  <c:v>-3.2197000000000003E-2</c:v>
                </c:pt>
                <c:pt idx="10886">
                  <c:v>-5.9509999999999997E-3</c:v>
                </c:pt>
                <c:pt idx="10887">
                  <c:v>-3.2197000000000003E-2</c:v>
                </c:pt>
                <c:pt idx="10888">
                  <c:v>-5.9509999999999997E-3</c:v>
                </c:pt>
                <c:pt idx="10889">
                  <c:v>-1.175E-2</c:v>
                </c:pt>
                <c:pt idx="10890">
                  <c:v>5.7990000000000003E-3</c:v>
                </c:pt>
                <c:pt idx="10891">
                  <c:v>2.6093000000000002E-2</c:v>
                </c:pt>
                <c:pt idx="10892">
                  <c:v>1.1597E-2</c:v>
                </c:pt>
                <c:pt idx="10893">
                  <c:v>1.7395999999999998E-2</c:v>
                </c:pt>
                <c:pt idx="10894">
                  <c:v>3.4944000000000003E-2</c:v>
                </c:pt>
                <c:pt idx="10895">
                  <c:v>1.4496E-2</c:v>
                </c:pt>
                <c:pt idx="10896">
                  <c:v>2.8993000000000001E-2</c:v>
                </c:pt>
                <c:pt idx="10897">
                  <c:v>3.4944000000000003E-2</c:v>
                </c:pt>
                <c:pt idx="10898">
                  <c:v>2.3193999999999999E-2</c:v>
                </c:pt>
                <c:pt idx="10899">
                  <c:v>1.4496E-2</c:v>
                </c:pt>
                <c:pt idx="10900">
                  <c:v>3.2044000000000003E-2</c:v>
                </c:pt>
                <c:pt idx="10901">
                  <c:v>2.0295000000000001E-2</c:v>
                </c:pt>
                <c:pt idx="10902">
                  <c:v>2.0295000000000001E-2</c:v>
                </c:pt>
                <c:pt idx="10903">
                  <c:v>1.1597E-2</c:v>
                </c:pt>
                <c:pt idx="10904">
                  <c:v>3.7843000000000002E-2</c:v>
                </c:pt>
                <c:pt idx="10905">
                  <c:v>4.0742E-2</c:v>
                </c:pt>
                <c:pt idx="10906">
                  <c:v>3.4944000000000003E-2</c:v>
                </c:pt>
                <c:pt idx="10907">
                  <c:v>4.9439999999999998E-2</c:v>
                </c:pt>
                <c:pt idx="10908">
                  <c:v>4.6540999999999999E-2</c:v>
                </c:pt>
                <c:pt idx="10909">
                  <c:v>4.0742E-2</c:v>
                </c:pt>
                <c:pt idx="10910">
                  <c:v>3.7843000000000002E-2</c:v>
                </c:pt>
                <c:pt idx="10911">
                  <c:v>3.7843000000000002E-2</c:v>
                </c:pt>
                <c:pt idx="10912">
                  <c:v>2.6093000000000002E-2</c:v>
                </c:pt>
                <c:pt idx="10913">
                  <c:v>4.3640999999999999E-2</c:v>
                </c:pt>
                <c:pt idx="10914">
                  <c:v>4.3640999999999999E-2</c:v>
                </c:pt>
                <c:pt idx="10915">
                  <c:v>1.7395999999999998E-2</c:v>
                </c:pt>
                <c:pt idx="10916">
                  <c:v>3.4944000000000003E-2</c:v>
                </c:pt>
                <c:pt idx="10917">
                  <c:v>2.8993000000000001E-2</c:v>
                </c:pt>
                <c:pt idx="10918">
                  <c:v>3.2044000000000003E-2</c:v>
                </c:pt>
                <c:pt idx="10919">
                  <c:v>1.1597E-2</c:v>
                </c:pt>
                <c:pt idx="10920">
                  <c:v>2.8993000000000001E-2</c:v>
                </c:pt>
                <c:pt idx="10921">
                  <c:v>5.7990000000000003E-3</c:v>
                </c:pt>
                <c:pt idx="10922">
                  <c:v>1.7395999999999998E-2</c:v>
                </c:pt>
                <c:pt idx="10923">
                  <c:v>1.7395999999999998E-2</c:v>
                </c:pt>
                <c:pt idx="10924">
                  <c:v>2.3193999999999999E-2</c:v>
                </c:pt>
                <c:pt idx="10925">
                  <c:v>5.7990000000000003E-3</c:v>
                </c:pt>
                <c:pt idx="10926">
                  <c:v>-5.9509999999999997E-3</c:v>
                </c:pt>
                <c:pt idx="10927">
                  <c:v>8.6979999999999991E-3</c:v>
                </c:pt>
                <c:pt idx="10928">
                  <c:v>-1.175E-2</c:v>
                </c:pt>
                <c:pt idx="10929">
                  <c:v>-3.052E-3</c:v>
                </c:pt>
                <c:pt idx="10930">
                  <c:v>-5.9509999999999997E-3</c:v>
                </c:pt>
                <c:pt idx="10931">
                  <c:v>-8.8500000000000002E-3</c:v>
                </c:pt>
                <c:pt idx="10932">
                  <c:v>-8.8500000000000002E-3</c:v>
                </c:pt>
                <c:pt idx="10933">
                  <c:v>-2.9145000000000001E-2</c:v>
                </c:pt>
                <c:pt idx="10934">
                  <c:v>-3.2197000000000003E-2</c:v>
                </c:pt>
                <c:pt idx="10935">
                  <c:v>-1.4649000000000001E-2</c:v>
                </c:pt>
                <c:pt idx="10936">
                  <c:v>-5.9509999999999997E-3</c:v>
                </c:pt>
                <c:pt idx="10937">
                  <c:v>-2.0447E-2</c:v>
                </c:pt>
                <c:pt idx="10938">
                  <c:v>-2.9145000000000001E-2</c:v>
                </c:pt>
                <c:pt idx="10939">
                  <c:v>-3.2197000000000003E-2</c:v>
                </c:pt>
                <c:pt idx="10940">
                  <c:v>-2.9145000000000001E-2</c:v>
                </c:pt>
                <c:pt idx="10941">
                  <c:v>-1.4649000000000001E-2</c:v>
                </c:pt>
                <c:pt idx="10942">
                  <c:v>-2.3347E-2</c:v>
                </c:pt>
                <c:pt idx="10943">
                  <c:v>-4.6692999999999998E-2</c:v>
                </c:pt>
                <c:pt idx="10944">
                  <c:v>-1.175E-2</c:v>
                </c:pt>
                <c:pt idx="10945">
                  <c:v>-3.7996000000000002E-2</c:v>
                </c:pt>
                <c:pt idx="10946">
                  <c:v>-2.9145000000000001E-2</c:v>
                </c:pt>
                <c:pt idx="10947">
                  <c:v>-3.5096000000000002E-2</c:v>
                </c:pt>
                <c:pt idx="10948">
                  <c:v>-3.7996000000000002E-2</c:v>
                </c:pt>
                <c:pt idx="10949">
                  <c:v>-4.9592999999999998E-2</c:v>
                </c:pt>
                <c:pt idx="10950">
                  <c:v>-4.3794E-2</c:v>
                </c:pt>
                <c:pt idx="10951">
                  <c:v>-5.2491999999999997E-2</c:v>
                </c:pt>
                <c:pt idx="10952">
                  <c:v>-3.7996000000000002E-2</c:v>
                </c:pt>
                <c:pt idx="10953">
                  <c:v>-3.2197000000000003E-2</c:v>
                </c:pt>
                <c:pt idx="10954">
                  <c:v>-4.9592999999999998E-2</c:v>
                </c:pt>
                <c:pt idx="10955">
                  <c:v>-6.7141000000000006E-2</c:v>
                </c:pt>
                <c:pt idx="10956">
                  <c:v>-5.2491999999999997E-2</c:v>
                </c:pt>
                <c:pt idx="10957">
                  <c:v>-2.3347E-2</c:v>
                </c:pt>
                <c:pt idx="10958">
                  <c:v>-4.3794E-2</c:v>
                </c:pt>
                <c:pt idx="10959">
                  <c:v>-5.8290000000000002E-2</c:v>
                </c:pt>
                <c:pt idx="10960">
                  <c:v>-5.8290000000000002E-2</c:v>
                </c:pt>
                <c:pt idx="10961">
                  <c:v>-3.5096000000000002E-2</c:v>
                </c:pt>
                <c:pt idx="10962">
                  <c:v>-3.7996000000000002E-2</c:v>
                </c:pt>
                <c:pt idx="10963">
                  <c:v>-3.5096000000000002E-2</c:v>
                </c:pt>
                <c:pt idx="10964">
                  <c:v>-3.2197000000000003E-2</c:v>
                </c:pt>
                <c:pt idx="10965">
                  <c:v>-2.9145000000000001E-2</c:v>
                </c:pt>
                <c:pt idx="10966">
                  <c:v>-3.5096000000000002E-2</c:v>
                </c:pt>
                <c:pt idx="10967">
                  <c:v>-3.2197000000000003E-2</c:v>
                </c:pt>
                <c:pt idx="10968">
                  <c:v>-3.7996000000000002E-2</c:v>
                </c:pt>
                <c:pt idx="10969">
                  <c:v>-3.7996000000000002E-2</c:v>
                </c:pt>
                <c:pt idx="10970">
                  <c:v>-3.2197000000000003E-2</c:v>
                </c:pt>
                <c:pt idx="10971">
                  <c:v>-2.9145000000000001E-2</c:v>
                </c:pt>
                <c:pt idx="10972">
                  <c:v>-2.9145000000000001E-2</c:v>
                </c:pt>
                <c:pt idx="10973">
                  <c:v>-2.9145000000000001E-2</c:v>
                </c:pt>
                <c:pt idx="10974">
                  <c:v>-1.7548000000000001E-2</c:v>
                </c:pt>
                <c:pt idx="10975">
                  <c:v>-3.2197000000000003E-2</c:v>
                </c:pt>
                <c:pt idx="10976">
                  <c:v>-1.4649000000000001E-2</c:v>
                </c:pt>
                <c:pt idx="10977">
                  <c:v>-5.9509999999999997E-3</c:v>
                </c:pt>
                <c:pt idx="10978">
                  <c:v>-8.8500000000000002E-3</c:v>
                </c:pt>
                <c:pt idx="10979">
                  <c:v>-1.4649000000000001E-2</c:v>
                </c:pt>
                <c:pt idx="10980">
                  <c:v>-5.9509999999999997E-3</c:v>
                </c:pt>
                <c:pt idx="10981">
                  <c:v>-3.052E-3</c:v>
                </c:pt>
                <c:pt idx="10982">
                  <c:v>5.7990000000000003E-3</c:v>
                </c:pt>
                <c:pt idx="10983">
                  <c:v>-8.8500000000000002E-3</c:v>
                </c:pt>
                <c:pt idx="10984">
                  <c:v>0</c:v>
                </c:pt>
                <c:pt idx="10985">
                  <c:v>0</c:v>
                </c:pt>
                <c:pt idx="10986">
                  <c:v>-5.9509999999999997E-3</c:v>
                </c:pt>
                <c:pt idx="10987">
                  <c:v>-3.052E-3</c:v>
                </c:pt>
                <c:pt idx="10988">
                  <c:v>2.8990000000000001E-3</c:v>
                </c:pt>
                <c:pt idx="10989">
                  <c:v>2.3193999999999999E-2</c:v>
                </c:pt>
                <c:pt idx="10990">
                  <c:v>8.6979999999999991E-3</c:v>
                </c:pt>
                <c:pt idx="10991">
                  <c:v>1.1597E-2</c:v>
                </c:pt>
                <c:pt idx="10992">
                  <c:v>1.1597E-2</c:v>
                </c:pt>
                <c:pt idx="10993">
                  <c:v>2.6093000000000002E-2</c:v>
                </c:pt>
                <c:pt idx="10994">
                  <c:v>1.4496E-2</c:v>
                </c:pt>
                <c:pt idx="10995">
                  <c:v>8.6979999999999991E-3</c:v>
                </c:pt>
                <c:pt idx="10996">
                  <c:v>1.1597E-2</c:v>
                </c:pt>
                <c:pt idx="10997">
                  <c:v>1.1597E-2</c:v>
                </c:pt>
                <c:pt idx="10998">
                  <c:v>2.3193999999999999E-2</c:v>
                </c:pt>
                <c:pt idx="10999">
                  <c:v>4.3640999999999999E-2</c:v>
                </c:pt>
                <c:pt idx="11000">
                  <c:v>3.2044000000000003E-2</c:v>
                </c:pt>
                <c:pt idx="11001">
                  <c:v>5.7990000000000003E-3</c:v>
                </c:pt>
                <c:pt idx="11002">
                  <c:v>2.0295000000000001E-2</c:v>
                </c:pt>
                <c:pt idx="11003">
                  <c:v>1.7395999999999998E-2</c:v>
                </c:pt>
                <c:pt idx="11004">
                  <c:v>0</c:v>
                </c:pt>
                <c:pt idx="11005">
                  <c:v>-1.7548000000000001E-2</c:v>
                </c:pt>
                <c:pt idx="11006">
                  <c:v>0</c:v>
                </c:pt>
                <c:pt idx="11007">
                  <c:v>2.0295000000000001E-2</c:v>
                </c:pt>
                <c:pt idx="11008">
                  <c:v>3.4944000000000003E-2</c:v>
                </c:pt>
                <c:pt idx="11009">
                  <c:v>1.1597E-2</c:v>
                </c:pt>
                <c:pt idx="11010">
                  <c:v>0</c:v>
                </c:pt>
                <c:pt idx="11011">
                  <c:v>2.8990000000000001E-3</c:v>
                </c:pt>
                <c:pt idx="11012">
                  <c:v>0</c:v>
                </c:pt>
                <c:pt idx="11013">
                  <c:v>0</c:v>
                </c:pt>
                <c:pt idx="11014">
                  <c:v>-5.9509999999999997E-3</c:v>
                </c:pt>
                <c:pt idx="11015">
                  <c:v>-2.3347E-2</c:v>
                </c:pt>
                <c:pt idx="11016">
                  <c:v>5.7990000000000003E-3</c:v>
                </c:pt>
                <c:pt idx="11017">
                  <c:v>0</c:v>
                </c:pt>
                <c:pt idx="11018">
                  <c:v>1.4496E-2</c:v>
                </c:pt>
                <c:pt idx="11019">
                  <c:v>1.1597E-2</c:v>
                </c:pt>
                <c:pt idx="11020">
                  <c:v>-2.0447E-2</c:v>
                </c:pt>
                <c:pt idx="11021">
                  <c:v>-1.175E-2</c:v>
                </c:pt>
                <c:pt idx="11022">
                  <c:v>1.4496E-2</c:v>
                </c:pt>
                <c:pt idx="11023">
                  <c:v>1.1597E-2</c:v>
                </c:pt>
                <c:pt idx="11024">
                  <c:v>0</c:v>
                </c:pt>
                <c:pt idx="11025">
                  <c:v>0</c:v>
                </c:pt>
                <c:pt idx="11026">
                  <c:v>-1.4649000000000001E-2</c:v>
                </c:pt>
                <c:pt idx="11027">
                  <c:v>-2.3347E-2</c:v>
                </c:pt>
                <c:pt idx="11028">
                  <c:v>8.6979999999999991E-3</c:v>
                </c:pt>
                <c:pt idx="11029">
                  <c:v>-1.4649000000000001E-2</c:v>
                </c:pt>
                <c:pt idx="11030">
                  <c:v>-1.4649000000000001E-2</c:v>
                </c:pt>
                <c:pt idx="11031">
                  <c:v>8.6979999999999991E-3</c:v>
                </c:pt>
                <c:pt idx="11032">
                  <c:v>-2.9145000000000001E-2</c:v>
                </c:pt>
                <c:pt idx="11033">
                  <c:v>-3.052E-3</c:v>
                </c:pt>
                <c:pt idx="11034">
                  <c:v>-1.7548000000000001E-2</c:v>
                </c:pt>
                <c:pt idx="11035">
                  <c:v>-1.4649000000000001E-2</c:v>
                </c:pt>
                <c:pt idx="11036">
                  <c:v>-8.8500000000000002E-3</c:v>
                </c:pt>
                <c:pt idx="11037">
                  <c:v>-3.5096000000000002E-2</c:v>
                </c:pt>
                <c:pt idx="11038">
                  <c:v>-1.7548000000000001E-2</c:v>
                </c:pt>
                <c:pt idx="11039">
                  <c:v>-8.8500000000000002E-3</c:v>
                </c:pt>
                <c:pt idx="11040">
                  <c:v>-8.8500000000000002E-3</c:v>
                </c:pt>
                <c:pt idx="11041">
                  <c:v>0</c:v>
                </c:pt>
                <c:pt idx="11042">
                  <c:v>2.8990000000000001E-3</c:v>
                </c:pt>
                <c:pt idx="11043">
                  <c:v>-2.0447E-2</c:v>
                </c:pt>
                <c:pt idx="11044">
                  <c:v>0</c:v>
                </c:pt>
                <c:pt idx="11045">
                  <c:v>-1.175E-2</c:v>
                </c:pt>
                <c:pt idx="11046">
                  <c:v>5.7990000000000003E-3</c:v>
                </c:pt>
                <c:pt idx="11047">
                  <c:v>-2.6245999999999998E-2</c:v>
                </c:pt>
                <c:pt idx="11048">
                  <c:v>-3.052E-3</c:v>
                </c:pt>
                <c:pt idx="11049">
                  <c:v>-2.3347E-2</c:v>
                </c:pt>
                <c:pt idx="11050">
                  <c:v>-2.6245999999999998E-2</c:v>
                </c:pt>
                <c:pt idx="11051">
                  <c:v>-8.8500000000000002E-3</c:v>
                </c:pt>
                <c:pt idx="11052">
                  <c:v>-1.7548000000000001E-2</c:v>
                </c:pt>
                <c:pt idx="11053">
                  <c:v>-1.7548000000000001E-2</c:v>
                </c:pt>
                <c:pt idx="11054">
                  <c:v>1.4496E-2</c:v>
                </c:pt>
                <c:pt idx="11055">
                  <c:v>-8.8500000000000002E-3</c:v>
                </c:pt>
                <c:pt idx="11056">
                  <c:v>-2.3347E-2</c:v>
                </c:pt>
                <c:pt idx="11057">
                  <c:v>-2.6245999999999998E-2</c:v>
                </c:pt>
                <c:pt idx="11058">
                  <c:v>-1.175E-2</c:v>
                </c:pt>
                <c:pt idx="11059">
                  <c:v>0</c:v>
                </c:pt>
                <c:pt idx="11060">
                  <c:v>-1.4649000000000001E-2</c:v>
                </c:pt>
                <c:pt idx="11061">
                  <c:v>-1.4649000000000001E-2</c:v>
                </c:pt>
                <c:pt idx="11062">
                  <c:v>-1.7548000000000001E-2</c:v>
                </c:pt>
                <c:pt idx="11063">
                  <c:v>-2.9145000000000001E-2</c:v>
                </c:pt>
                <c:pt idx="11064">
                  <c:v>-2.3347E-2</c:v>
                </c:pt>
                <c:pt idx="11065">
                  <c:v>-8.8500000000000002E-3</c:v>
                </c:pt>
                <c:pt idx="11066">
                  <c:v>-8.8500000000000002E-3</c:v>
                </c:pt>
                <c:pt idx="11067">
                  <c:v>-2.9145000000000001E-2</c:v>
                </c:pt>
                <c:pt idx="11068">
                  <c:v>-1.175E-2</c:v>
                </c:pt>
                <c:pt idx="11069">
                  <c:v>-1.175E-2</c:v>
                </c:pt>
                <c:pt idx="11070">
                  <c:v>-2.6245999999999998E-2</c:v>
                </c:pt>
                <c:pt idx="11071">
                  <c:v>-2.0447E-2</c:v>
                </c:pt>
                <c:pt idx="11072">
                  <c:v>-1.4649000000000001E-2</c:v>
                </c:pt>
                <c:pt idx="11073">
                  <c:v>-1.4649000000000001E-2</c:v>
                </c:pt>
                <c:pt idx="11074">
                  <c:v>0</c:v>
                </c:pt>
                <c:pt idx="11075">
                  <c:v>-2.6245999999999998E-2</c:v>
                </c:pt>
                <c:pt idx="11076">
                  <c:v>-2.6245999999999998E-2</c:v>
                </c:pt>
                <c:pt idx="11077">
                  <c:v>-1.4649000000000001E-2</c:v>
                </c:pt>
                <c:pt idx="11078">
                  <c:v>-1.175E-2</c:v>
                </c:pt>
                <c:pt idx="11079">
                  <c:v>-4.9592999999999998E-2</c:v>
                </c:pt>
                <c:pt idx="11080">
                  <c:v>-2.9145000000000001E-2</c:v>
                </c:pt>
                <c:pt idx="11081">
                  <c:v>-3.052E-3</c:v>
                </c:pt>
                <c:pt idx="11082">
                  <c:v>-1.7548000000000001E-2</c:v>
                </c:pt>
                <c:pt idx="11083">
                  <c:v>-3.7996000000000002E-2</c:v>
                </c:pt>
                <c:pt idx="11084">
                  <c:v>-2.0447E-2</c:v>
                </c:pt>
                <c:pt idx="11085">
                  <c:v>-4.9592999999999998E-2</c:v>
                </c:pt>
                <c:pt idx="11086">
                  <c:v>-1.4649000000000001E-2</c:v>
                </c:pt>
                <c:pt idx="11087">
                  <c:v>-2.3347E-2</c:v>
                </c:pt>
                <c:pt idx="11088">
                  <c:v>1.1597E-2</c:v>
                </c:pt>
                <c:pt idx="11089">
                  <c:v>0</c:v>
                </c:pt>
                <c:pt idx="11090">
                  <c:v>-8.8500000000000002E-3</c:v>
                </c:pt>
                <c:pt idx="11091">
                  <c:v>0</c:v>
                </c:pt>
                <c:pt idx="11092">
                  <c:v>-8.8500000000000002E-3</c:v>
                </c:pt>
                <c:pt idx="11093">
                  <c:v>-1.7548000000000001E-2</c:v>
                </c:pt>
                <c:pt idx="11094">
                  <c:v>-1.4649000000000001E-2</c:v>
                </c:pt>
                <c:pt idx="11095">
                  <c:v>2.8990000000000001E-3</c:v>
                </c:pt>
                <c:pt idx="11096">
                  <c:v>-2.0447E-2</c:v>
                </c:pt>
                <c:pt idx="11097">
                  <c:v>-1.175E-2</c:v>
                </c:pt>
                <c:pt idx="11098">
                  <c:v>-3.052E-3</c:v>
                </c:pt>
                <c:pt idx="11099">
                  <c:v>-4.3794E-2</c:v>
                </c:pt>
                <c:pt idx="11100">
                  <c:v>-8.8500000000000002E-3</c:v>
                </c:pt>
                <c:pt idx="11101">
                  <c:v>-2.0447E-2</c:v>
                </c:pt>
                <c:pt idx="11102">
                  <c:v>1.1597E-2</c:v>
                </c:pt>
                <c:pt idx="11103">
                  <c:v>-1.7548000000000001E-2</c:v>
                </c:pt>
                <c:pt idx="11104">
                  <c:v>1.1597E-2</c:v>
                </c:pt>
                <c:pt idx="11105">
                  <c:v>0</c:v>
                </c:pt>
                <c:pt idx="11106">
                  <c:v>-1.175E-2</c:v>
                </c:pt>
                <c:pt idx="11107">
                  <c:v>-1.4649000000000001E-2</c:v>
                </c:pt>
                <c:pt idx="11108">
                  <c:v>-2.0447E-2</c:v>
                </c:pt>
                <c:pt idx="11109">
                  <c:v>-5.9509999999999997E-3</c:v>
                </c:pt>
                <c:pt idx="11110">
                  <c:v>0</c:v>
                </c:pt>
                <c:pt idx="11111">
                  <c:v>-1.175E-2</c:v>
                </c:pt>
                <c:pt idx="11112">
                  <c:v>-5.9509999999999997E-3</c:v>
                </c:pt>
                <c:pt idx="11113">
                  <c:v>-3.052E-3</c:v>
                </c:pt>
                <c:pt idx="11114">
                  <c:v>-1.175E-2</c:v>
                </c:pt>
                <c:pt idx="11115">
                  <c:v>2.8990000000000001E-3</c:v>
                </c:pt>
                <c:pt idx="11116">
                  <c:v>1.4496E-2</c:v>
                </c:pt>
                <c:pt idx="11117">
                  <c:v>-1.4649000000000001E-2</c:v>
                </c:pt>
                <c:pt idx="11118">
                  <c:v>-8.8500000000000002E-3</c:v>
                </c:pt>
                <c:pt idx="11119">
                  <c:v>1.4496E-2</c:v>
                </c:pt>
                <c:pt idx="11120">
                  <c:v>-1.175E-2</c:v>
                </c:pt>
                <c:pt idx="11121">
                  <c:v>2.0295000000000001E-2</c:v>
                </c:pt>
                <c:pt idx="11122">
                  <c:v>-2.6245999999999998E-2</c:v>
                </c:pt>
                <c:pt idx="11123">
                  <c:v>-2.0447E-2</c:v>
                </c:pt>
                <c:pt idx="11124">
                  <c:v>-8.8500000000000002E-3</c:v>
                </c:pt>
                <c:pt idx="11125">
                  <c:v>-2.0447E-2</c:v>
                </c:pt>
                <c:pt idx="11126">
                  <c:v>1.7395999999999998E-2</c:v>
                </c:pt>
                <c:pt idx="11127">
                  <c:v>-5.9509999999999997E-3</c:v>
                </c:pt>
                <c:pt idx="11128">
                  <c:v>-1.4649000000000001E-2</c:v>
                </c:pt>
                <c:pt idx="11129">
                  <c:v>0</c:v>
                </c:pt>
                <c:pt idx="11130">
                  <c:v>-2.0447E-2</c:v>
                </c:pt>
                <c:pt idx="11131">
                  <c:v>-1.4649000000000001E-2</c:v>
                </c:pt>
                <c:pt idx="11132">
                  <c:v>2.8990000000000001E-3</c:v>
                </c:pt>
                <c:pt idx="11133">
                  <c:v>2.8990000000000001E-3</c:v>
                </c:pt>
                <c:pt idx="11134">
                  <c:v>-1.7548000000000001E-2</c:v>
                </c:pt>
                <c:pt idx="11135">
                  <c:v>5.7990000000000003E-3</c:v>
                </c:pt>
                <c:pt idx="11136">
                  <c:v>0</c:v>
                </c:pt>
                <c:pt idx="11137">
                  <c:v>-3.052E-3</c:v>
                </c:pt>
                <c:pt idx="11138">
                  <c:v>-8.8500000000000002E-3</c:v>
                </c:pt>
                <c:pt idx="11139">
                  <c:v>-3.2197000000000003E-2</c:v>
                </c:pt>
                <c:pt idx="11140">
                  <c:v>-8.8500000000000002E-3</c:v>
                </c:pt>
                <c:pt idx="11141">
                  <c:v>-1.7548000000000001E-2</c:v>
                </c:pt>
                <c:pt idx="11142">
                  <c:v>-1.175E-2</c:v>
                </c:pt>
                <c:pt idx="11143">
                  <c:v>-5.9509999999999997E-3</c:v>
                </c:pt>
                <c:pt idx="11144">
                  <c:v>-3.052E-3</c:v>
                </c:pt>
                <c:pt idx="11145">
                  <c:v>-2.9145000000000001E-2</c:v>
                </c:pt>
                <c:pt idx="11146">
                  <c:v>-1.175E-2</c:v>
                </c:pt>
                <c:pt idx="11147">
                  <c:v>-2.6245999999999998E-2</c:v>
                </c:pt>
                <c:pt idx="11148">
                  <c:v>-2.3347E-2</c:v>
                </c:pt>
                <c:pt idx="11149">
                  <c:v>-2.6245999999999998E-2</c:v>
                </c:pt>
                <c:pt idx="11150">
                  <c:v>0</c:v>
                </c:pt>
                <c:pt idx="11151">
                  <c:v>-8.8500000000000002E-3</c:v>
                </c:pt>
                <c:pt idx="11152">
                  <c:v>-3.052E-3</c:v>
                </c:pt>
                <c:pt idx="11153">
                  <c:v>-1.7548000000000001E-2</c:v>
                </c:pt>
                <c:pt idx="11154">
                  <c:v>-2.3347E-2</c:v>
                </c:pt>
                <c:pt idx="11155">
                  <c:v>-2.6245999999999998E-2</c:v>
                </c:pt>
                <c:pt idx="11156">
                  <c:v>-2.3347E-2</c:v>
                </c:pt>
                <c:pt idx="11157">
                  <c:v>-2.6245999999999998E-2</c:v>
                </c:pt>
                <c:pt idx="11158">
                  <c:v>-5.9509999999999997E-3</c:v>
                </c:pt>
                <c:pt idx="11159">
                  <c:v>-1.7548000000000001E-2</c:v>
                </c:pt>
                <c:pt idx="11160">
                  <c:v>-2.3347E-2</c:v>
                </c:pt>
                <c:pt idx="11161">
                  <c:v>-3.2197000000000003E-2</c:v>
                </c:pt>
                <c:pt idx="11162">
                  <c:v>-3.2197000000000003E-2</c:v>
                </c:pt>
                <c:pt idx="11163">
                  <c:v>-2.6245999999999998E-2</c:v>
                </c:pt>
                <c:pt idx="11164">
                  <c:v>-2.9145000000000001E-2</c:v>
                </c:pt>
                <c:pt idx="11165">
                  <c:v>-3.052E-3</c:v>
                </c:pt>
                <c:pt idx="11166">
                  <c:v>-2.9145000000000001E-2</c:v>
                </c:pt>
                <c:pt idx="11167">
                  <c:v>-2.3347E-2</c:v>
                </c:pt>
                <c:pt idx="11168">
                  <c:v>-3.2197000000000003E-2</c:v>
                </c:pt>
                <c:pt idx="11169">
                  <c:v>-4.0895000000000001E-2</c:v>
                </c:pt>
                <c:pt idx="11170">
                  <c:v>-2.0447E-2</c:v>
                </c:pt>
                <c:pt idx="11171">
                  <c:v>-4.9592999999999998E-2</c:v>
                </c:pt>
                <c:pt idx="11172">
                  <c:v>-4.3794E-2</c:v>
                </c:pt>
                <c:pt idx="11173">
                  <c:v>-4.6692999999999998E-2</c:v>
                </c:pt>
                <c:pt idx="11174">
                  <c:v>-2.0447E-2</c:v>
                </c:pt>
                <c:pt idx="11175">
                  <c:v>-2.6245999999999998E-2</c:v>
                </c:pt>
                <c:pt idx="11176">
                  <c:v>-3.5096000000000002E-2</c:v>
                </c:pt>
                <c:pt idx="11177">
                  <c:v>-2.9145000000000001E-2</c:v>
                </c:pt>
                <c:pt idx="11178">
                  <c:v>-3.5096000000000002E-2</c:v>
                </c:pt>
                <c:pt idx="11179">
                  <c:v>-4.0895000000000001E-2</c:v>
                </c:pt>
                <c:pt idx="11180">
                  <c:v>-2.0447E-2</c:v>
                </c:pt>
                <c:pt idx="11181">
                  <c:v>-8.8500000000000002E-3</c:v>
                </c:pt>
                <c:pt idx="11182">
                  <c:v>-2.3347E-2</c:v>
                </c:pt>
                <c:pt idx="11183">
                  <c:v>-3.2197000000000003E-2</c:v>
                </c:pt>
                <c:pt idx="11184">
                  <c:v>-2.3347E-2</c:v>
                </c:pt>
                <c:pt idx="11185">
                  <c:v>-1.175E-2</c:v>
                </c:pt>
                <c:pt idx="11186">
                  <c:v>-2.6245999999999998E-2</c:v>
                </c:pt>
                <c:pt idx="11187">
                  <c:v>-2.6245999999999998E-2</c:v>
                </c:pt>
                <c:pt idx="11188">
                  <c:v>-2.3347E-2</c:v>
                </c:pt>
                <c:pt idx="11189">
                  <c:v>-2.9145000000000001E-2</c:v>
                </c:pt>
                <c:pt idx="11190">
                  <c:v>-1.7548000000000001E-2</c:v>
                </c:pt>
                <c:pt idx="11191">
                  <c:v>-2.6245999999999998E-2</c:v>
                </c:pt>
                <c:pt idx="11192">
                  <c:v>-5.9509999999999997E-3</c:v>
                </c:pt>
                <c:pt idx="11193">
                  <c:v>-1.7548000000000001E-2</c:v>
                </c:pt>
                <c:pt idx="11194">
                  <c:v>-2.0447E-2</c:v>
                </c:pt>
                <c:pt idx="11195">
                  <c:v>1.4496E-2</c:v>
                </c:pt>
                <c:pt idx="11196">
                  <c:v>0</c:v>
                </c:pt>
                <c:pt idx="11197">
                  <c:v>-2.0447E-2</c:v>
                </c:pt>
                <c:pt idx="11198">
                  <c:v>8.6979999999999991E-3</c:v>
                </c:pt>
                <c:pt idx="11199">
                  <c:v>-1.175E-2</c:v>
                </c:pt>
                <c:pt idx="11200">
                  <c:v>1.1597E-2</c:v>
                </c:pt>
                <c:pt idx="11201">
                  <c:v>1.1597E-2</c:v>
                </c:pt>
                <c:pt idx="11202">
                  <c:v>1.4496E-2</c:v>
                </c:pt>
                <c:pt idx="11203">
                  <c:v>1.4496E-2</c:v>
                </c:pt>
                <c:pt idx="11204">
                  <c:v>1.7395999999999998E-2</c:v>
                </c:pt>
                <c:pt idx="11205">
                  <c:v>8.6979999999999991E-3</c:v>
                </c:pt>
                <c:pt idx="11206">
                  <c:v>2.0295000000000001E-2</c:v>
                </c:pt>
                <c:pt idx="11207">
                  <c:v>-5.9509999999999997E-3</c:v>
                </c:pt>
                <c:pt idx="11208">
                  <c:v>8.6979999999999991E-3</c:v>
                </c:pt>
                <c:pt idx="11209">
                  <c:v>5.7990000000000003E-3</c:v>
                </c:pt>
                <c:pt idx="11210">
                  <c:v>1.1597E-2</c:v>
                </c:pt>
                <c:pt idx="11211">
                  <c:v>2.3193999999999999E-2</c:v>
                </c:pt>
                <c:pt idx="11212">
                  <c:v>2.3193999999999999E-2</c:v>
                </c:pt>
                <c:pt idx="11213">
                  <c:v>8.6979999999999991E-3</c:v>
                </c:pt>
                <c:pt idx="11214">
                  <c:v>3.7843000000000002E-2</c:v>
                </c:pt>
                <c:pt idx="11215">
                  <c:v>3.2044000000000003E-2</c:v>
                </c:pt>
                <c:pt idx="11216">
                  <c:v>3.4944000000000003E-2</c:v>
                </c:pt>
                <c:pt idx="11217">
                  <c:v>3.7843000000000002E-2</c:v>
                </c:pt>
                <c:pt idx="11218">
                  <c:v>1.7395999999999998E-2</c:v>
                </c:pt>
                <c:pt idx="11219">
                  <c:v>3.2044000000000003E-2</c:v>
                </c:pt>
                <c:pt idx="11220">
                  <c:v>3.7843000000000002E-2</c:v>
                </c:pt>
                <c:pt idx="11221">
                  <c:v>4.0742E-2</c:v>
                </c:pt>
                <c:pt idx="11222">
                  <c:v>2.3193999999999999E-2</c:v>
                </c:pt>
                <c:pt idx="11223">
                  <c:v>2.3193999999999999E-2</c:v>
                </c:pt>
                <c:pt idx="11224">
                  <c:v>2.6093000000000002E-2</c:v>
                </c:pt>
                <c:pt idx="11225">
                  <c:v>1.1597E-2</c:v>
                </c:pt>
                <c:pt idx="11226">
                  <c:v>2.8993000000000001E-2</c:v>
                </c:pt>
                <c:pt idx="11227">
                  <c:v>4.3640999999999999E-2</c:v>
                </c:pt>
                <c:pt idx="11228">
                  <c:v>2.6093000000000002E-2</c:v>
                </c:pt>
                <c:pt idx="11229">
                  <c:v>2.6093000000000002E-2</c:v>
                </c:pt>
                <c:pt idx="11230">
                  <c:v>1.4496E-2</c:v>
                </c:pt>
                <c:pt idx="11231">
                  <c:v>1.7395999999999998E-2</c:v>
                </c:pt>
                <c:pt idx="11232">
                  <c:v>1.1597E-2</c:v>
                </c:pt>
                <c:pt idx="11233">
                  <c:v>1.4496E-2</c:v>
                </c:pt>
                <c:pt idx="11234">
                  <c:v>2.8993000000000001E-2</c:v>
                </c:pt>
                <c:pt idx="11235">
                  <c:v>1.1597E-2</c:v>
                </c:pt>
                <c:pt idx="11236">
                  <c:v>-8.8500000000000002E-3</c:v>
                </c:pt>
                <c:pt idx="11237">
                  <c:v>8.6979999999999991E-3</c:v>
                </c:pt>
                <c:pt idx="11238">
                  <c:v>-1.175E-2</c:v>
                </c:pt>
                <c:pt idx="11239">
                  <c:v>8.6979999999999991E-3</c:v>
                </c:pt>
                <c:pt idx="11240">
                  <c:v>5.7990000000000003E-3</c:v>
                </c:pt>
                <c:pt idx="11241">
                  <c:v>2.8990000000000001E-3</c:v>
                </c:pt>
                <c:pt idx="11242">
                  <c:v>5.7990000000000003E-3</c:v>
                </c:pt>
                <c:pt idx="11243">
                  <c:v>0</c:v>
                </c:pt>
                <c:pt idx="11244">
                  <c:v>0</c:v>
                </c:pt>
                <c:pt idx="11245">
                  <c:v>8.6979999999999991E-3</c:v>
                </c:pt>
                <c:pt idx="11246">
                  <c:v>0</c:v>
                </c:pt>
                <c:pt idx="11247">
                  <c:v>-8.8500000000000002E-3</c:v>
                </c:pt>
                <c:pt idx="11248">
                  <c:v>-2.3347E-2</c:v>
                </c:pt>
                <c:pt idx="11249">
                  <c:v>-3.5096000000000002E-2</c:v>
                </c:pt>
                <c:pt idx="11250">
                  <c:v>-3.5096000000000002E-2</c:v>
                </c:pt>
                <c:pt idx="11251">
                  <c:v>-4.0895000000000001E-2</c:v>
                </c:pt>
                <c:pt idx="11252">
                  <c:v>-3.2197000000000003E-2</c:v>
                </c:pt>
                <c:pt idx="11253">
                  <c:v>-2.9145000000000001E-2</c:v>
                </c:pt>
                <c:pt idx="11254">
                  <c:v>-2.3347E-2</c:v>
                </c:pt>
                <c:pt idx="11255">
                  <c:v>-4.0895000000000001E-2</c:v>
                </c:pt>
                <c:pt idx="11256">
                  <c:v>-1.175E-2</c:v>
                </c:pt>
                <c:pt idx="11257">
                  <c:v>-2.0447E-2</c:v>
                </c:pt>
                <c:pt idx="11258">
                  <c:v>-4.6692999999999998E-2</c:v>
                </c:pt>
                <c:pt idx="11259">
                  <c:v>-5.9509999999999997E-3</c:v>
                </c:pt>
                <c:pt idx="11260">
                  <c:v>-3.5096000000000002E-2</c:v>
                </c:pt>
                <c:pt idx="11261">
                  <c:v>-4.3794E-2</c:v>
                </c:pt>
                <c:pt idx="11262">
                  <c:v>-5.2491999999999997E-2</c:v>
                </c:pt>
                <c:pt idx="11263">
                  <c:v>-4.3794E-2</c:v>
                </c:pt>
                <c:pt idx="11264">
                  <c:v>-4.9592999999999998E-2</c:v>
                </c:pt>
                <c:pt idx="11265">
                  <c:v>-4.6692999999999998E-2</c:v>
                </c:pt>
                <c:pt idx="11266">
                  <c:v>-1.7548000000000001E-2</c:v>
                </c:pt>
                <c:pt idx="11267">
                  <c:v>-4.6692999999999998E-2</c:v>
                </c:pt>
                <c:pt idx="11268">
                  <c:v>-4.3794E-2</c:v>
                </c:pt>
                <c:pt idx="11269">
                  <c:v>-4.3794E-2</c:v>
                </c:pt>
                <c:pt idx="11270">
                  <c:v>-4.0895000000000001E-2</c:v>
                </c:pt>
                <c:pt idx="11271">
                  <c:v>-3.7996000000000002E-2</c:v>
                </c:pt>
                <c:pt idx="11272">
                  <c:v>-3.7996000000000002E-2</c:v>
                </c:pt>
                <c:pt idx="11273">
                  <c:v>-5.8290000000000002E-2</c:v>
                </c:pt>
                <c:pt idx="11274">
                  <c:v>-4.0895000000000001E-2</c:v>
                </c:pt>
                <c:pt idx="11275">
                  <c:v>-5.8290000000000002E-2</c:v>
                </c:pt>
                <c:pt idx="11276">
                  <c:v>-2.6245999999999998E-2</c:v>
                </c:pt>
                <c:pt idx="11277">
                  <c:v>-4.0895000000000001E-2</c:v>
                </c:pt>
                <c:pt idx="11278">
                  <c:v>-3.2197000000000003E-2</c:v>
                </c:pt>
                <c:pt idx="11279">
                  <c:v>-3.2197000000000003E-2</c:v>
                </c:pt>
                <c:pt idx="11280">
                  <c:v>-3.2197000000000003E-2</c:v>
                </c:pt>
                <c:pt idx="11281">
                  <c:v>-2.6245999999999998E-2</c:v>
                </c:pt>
                <c:pt idx="11282">
                  <c:v>-2.9145000000000001E-2</c:v>
                </c:pt>
                <c:pt idx="11283">
                  <c:v>-2.3347E-2</c:v>
                </c:pt>
                <c:pt idx="11284">
                  <c:v>-8.8500000000000002E-3</c:v>
                </c:pt>
                <c:pt idx="11285">
                  <c:v>-2.0447E-2</c:v>
                </c:pt>
                <c:pt idx="11286">
                  <c:v>-1.4649000000000001E-2</c:v>
                </c:pt>
                <c:pt idx="11287">
                  <c:v>8.6979999999999991E-3</c:v>
                </c:pt>
                <c:pt idx="11288">
                  <c:v>-1.4649000000000001E-2</c:v>
                </c:pt>
                <c:pt idx="11289">
                  <c:v>-8.8500000000000002E-3</c:v>
                </c:pt>
                <c:pt idx="11290">
                  <c:v>-3.052E-3</c:v>
                </c:pt>
                <c:pt idx="11291">
                  <c:v>8.6979999999999991E-3</c:v>
                </c:pt>
                <c:pt idx="11292">
                  <c:v>-3.052E-3</c:v>
                </c:pt>
                <c:pt idx="11293">
                  <c:v>-1.4649000000000001E-2</c:v>
                </c:pt>
                <c:pt idx="11294">
                  <c:v>-8.8500000000000002E-3</c:v>
                </c:pt>
                <c:pt idx="11295">
                  <c:v>2.0295000000000001E-2</c:v>
                </c:pt>
                <c:pt idx="11296">
                  <c:v>-1.175E-2</c:v>
                </c:pt>
                <c:pt idx="11297">
                  <c:v>2.8990000000000001E-3</c:v>
                </c:pt>
                <c:pt idx="11298">
                  <c:v>2.3193999999999999E-2</c:v>
                </c:pt>
                <c:pt idx="11299">
                  <c:v>2.0295000000000001E-2</c:v>
                </c:pt>
                <c:pt idx="11300">
                  <c:v>2.8993000000000001E-2</c:v>
                </c:pt>
                <c:pt idx="11301">
                  <c:v>2.6093000000000002E-2</c:v>
                </c:pt>
                <c:pt idx="11302">
                  <c:v>2.0295000000000001E-2</c:v>
                </c:pt>
                <c:pt idx="11303">
                  <c:v>8.6979999999999991E-3</c:v>
                </c:pt>
                <c:pt idx="11304">
                  <c:v>1.4496E-2</c:v>
                </c:pt>
                <c:pt idx="11305">
                  <c:v>4.3640999999999999E-2</c:v>
                </c:pt>
                <c:pt idx="11306">
                  <c:v>2.0295000000000001E-2</c:v>
                </c:pt>
                <c:pt idx="11307">
                  <c:v>1.1597E-2</c:v>
                </c:pt>
                <c:pt idx="11308">
                  <c:v>2.6093000000000002E-2</c:v>
                </c:pt>
                <c:pt idx="11309">
                  <c:v>1.7395999999999998E-2</c:v>
                </c:pt>
                <c:pt idx="11310">
                  <c:v>-8.8500000000000002E-3</c:v>
                </c:pt>
                <c:pt idx="11311">
                  <c:v>5.7990000000000003E-3</c:v>
                </c:pt>
                <c:pt idx="11312">
                  <c:v>1.1597E-2</c:v>
                </c:pt>
                <c:pt idx="11313">
                  <c:v>3.4944000000000003E-2</c:v>
                </c:pt>
                <c:pt idx="11314">
                  <c:v>2.8990000000000001E-3</c:v>
                </c:pt>
                <c:pt idx="11315">
                  <c:v>-8.8500000000000002E-3</c:v>
                </c:pt>
                <c:pt idx="11316">
                  <c:v>2.8990000000000001E-3</c:v>
                </c:pt>
                <c:pt idx="11317">
                  <c:v>0</c:v>
                </c:pt>
                <c:pt idx="11318">
                  <c:v>-5.9509999999999997E-3</c:v>
                </c:pt>
                <c:pt idx="11319">
                  <c:v>2.8990000000000001E-3</c:v>
                </c:pt>
                <c:pt idx="11320">
                  <c:v>2.8990000000000001E-3</c:v>
                </c:pt>
                <c:pt idx="11321">
                  <c:v>-5.9509999999999997E-3</c:v>
                </c:pt>
                <c:pt idx="11322">
                  <c:v>2.8990000000000001E-3</c:v>
                </c:pt>
                <c:pt idx="11323">
                  <c:v>1.4496E-2</c:v>
                </c:pt>
                <c:pt idx="11324">
                  <c:v>-1.175E-2</c:v>
                </c:pt>
                <c:pt idx="11325">
                  <c:v>-2.0447E-2</c:v>
                </c:pt>
                <c:pt idx="11326">
                  <c:v>-3.5096000000000002E-2</c:v>
                </c:pt>
                <c:pt idx="11327">
                  <c:v>-1.175E-2</c:v>
                </c:pt>
                <c:pt idx="11328">
                  <c:v>-1.4649000000000001E-2</c:v>
                </c:pt>
                <c:pt idx="11329">
                  <c:v>-2.3347E-2</c:v>
                </c:pt>
                <c:pt idx="11330">
                  <c:v>0</c:v>
                </c:pt>
                <c:pt idx="11331">
                  <c:v>-2.3347E-2</c:v>
                </c:pt>
                <c:pt idx="11332">
                  <c:v>-1.7548000000000001E-2</c:v>
                </c:pt>
                <c:pt idx="11333">
                  <c:v>-3.2197000000000003E-2</c:v>
                </c:pt>
                <c:pt idx="11334">
                  <c:v>-2.0447E-2</c:v>
                </c:pt>
                <c:pt idx="11335">
                  <c:v>-1.4649000000000001E-2</c:v>
                </c:pt>
                <c:pt idx="11336">
                  <c:v>-2.0447E-2</c:v>
                </c:pt>
                <c:pt idx="11337">
                  <c:v>-2.3347E-2</c:v>
                </c:pt>
                <c:pt idx="11338">
                  <c:v>-3.5096000000000002E-2</c:v>
                </c:pt>
                <c:pt idx="11339">
                  <c:v>-2.9145000000000001E-2</c:v>
                </c:pt>
                <c:pt idx="11340">
                  <c:v>-2.6245999999999998E-2</c:v>
                </c:pt>
                <c:pt idx="11341">
                  <c:v>-2.9145000000000001E-2</c:v>
                </c:pt>
                <c:pt idx="11342">
                  <c:v>-4.3794E-2</c:v>
                </c:pt>
                <c:pt idx="11343">
                  <c:v>-2.3347E-2</c:v>
                </c:pt>
                <c:pt idx="11344">
                  <c:v>-2.9145000000000001E-2</c:v>
                </c:pt>
                <c:pt idx="11345">
                  <c:v>-5.9509999999999997E-3</c:v>
                </c:pt>
                <c:pt idx="11346">
                  <c:v>-1.7548000000000001E-2</c:v>
                </c:pt>
                <c:pt idx="11347">
                  <c:v>5.7990000000000003E-3</c:v>
                </c:pt>
                <c:pt idx="11348">
                  <c:v>-1.4649000000000001E-2</c:v>
                </c:pt>
                <c:pt idx="11349">
                  <c:v>0</c:v>
                </c:pt>
                <c:pt idx="11350">
                  <c:v>-2.0447E-2</c:v>
                </c:pt>
                <c:pt idx="11351">
                  <c:v>-2.6245999999999998E-2</c:v>
                </c:pt>
                <c:pt idx="11352">
                  <c:v>-1.175E-2</c:v>
                </c:pt>
                <c:pt idx="11353">
                  <c:v>-2.3347E-2</c:v>
                </c:pt>
                <c:pt idx="11354">
                  <c:v>-3.7996000000000002E-2</c:v>
                </c:pt>
                <c:pt idx="11355">
                  <c:v>-1.175E-2</c:v>
                </c:pt>
                <c:pt idx="11356">
                  <c:v>-1.7548000000000001E-2</c:v>
                </c:pt>
                <c:pt idx="11357">
                  <c:v>-5.9509999999999997E-3</c:v>
                </c:pt>
                <c:pt idx="11358">
                  <c:v>0</c:v>
                </c:pt>
                <c:pt idx="11359">
                  <c:v>5.7990000000000003E-3</c:v>
                </c:pt>
                <c:pt idx="11360">
                  <c:v>5.7990000000000003E-3</c:v>
                </c:pt>
                <c:pt idx="11361">
                  <c:v>-1.7548000000000001E-2</c:v>
                </c:pt>
                <c:pt idx="11362">
                  <c:v>-1.175E-2</c:v>
                </c:pt>
                <c:pt idx="11363">
                  <c:v>5.7990000000000003E-3</c:v>
                </c:pt>
                <c:pt idx="11364">
                  <c:v>2.8990000000000001E-3</c:v>
                </c:pt>
                <c:pt idx="11365">
                  <c:v>-1.175E-2</c:v>
                </c:pt>
                <c:pt idx="11366">
                  <c:v>0</c:v>
                </c:pt>
                <c:pt idx="11367">
                  <c:v>8.6979999999999991E-3</c:v>
                </c:pt>
                <c:pt idx="11368">
                  <c:v>-3.052E-3</c:v>
                </c:pt>
                <c:pt idx="11369">
                  <c:v>1.1597E-2</c:v>
                </c:pt>
                <c:pt idx="11370">
                  <c:v>-1.4649000000000001E-2</c:v>
                </c:pt>
                <c:pt idx="11371">
                  <c:v>2.0295000000000001E-2</c:v>
                </c:pt>
                <c:pt idx="11372">
                  <c:v>1.1597E-2</c:v>
                </c:pt>
                <c:pt idx="11373">
                  <c:v>-3.052E-3</c:v>
                </c:pt>
                <c:pt idx="11374">
                  <c:v>-3.052E-3</c:v>
                </c:pt>
                <c:pt idx="11375">
                  <c:v>0</c:v>
                </c:pt>
                <c:pt idx="11376">
                  <c:v>1.1597E-2</c:v>
                </c:pt>
                <c:pt idx="11377">
                  <c:v>-1.4649000000000001E-2</c:v>
                </c:pt>
                <c:pt idx="11378">
                  <c:v>-2.0447E-2</c:v>
                </c:pt>
                <c:pt idx="11379">
                  <c:v>-2.0447E-2</c:v>
                </c:pt>
                <c:pt idx="11380">
                  <c:v>0</c:v>
                </c:pt>
                <c:pt idx="11381">
                  <c:v>-1.4649000000000001E-2</c:v>
                </c:pt>
                <c:pt idx="11382">
                  <c:v>-1.175E-2</c:v>
                </c:pt>
                <c:pt idx="11383">
                  <c:v>-1.175E-2</c:v>
                </c:pt>
                <c:pt idx="11384">
                  <c:v>2.8990000000000001E-3</c:v>
                </c:pt>
                <c:pt idx="11385">
                  <c:v>2.8990000000000001E-3</c:v>
                </c:pt>
                <c:pt idx="11386">
                  <c:v>5.7990000000000003E-3</c:v>
                </c:pt>
                <c:pt idx="11387">
                  <c:v>-1.4649000000000001E-2</c:v>
                </c:pt>
                <c:pt idx="11388">
                  <c:v>0</c:v>
                </c:pt>
                <c:pt idx="11389">
                  <c:v>-3.2197000000000003E-2</c:v>
                </c:pt>
                <c:pt idx="11390">
                  <c:v>-2.3347E-2</c:v>
                </c:pt>
                <c:pt idx="11391">
                  <c:v>-1.7548000000000001E-2</c:v>
                </c:pt>
                <c:pt idx="11392">
                  <c:v>-5.9509999999999997E-3</c:v>
                </c:pt>
                <c:pt idx="11393">
                  <c:v>2.8990000000000001E-3</c:v>
                </c:pt>
                <c:pt idx="11394">
                  <c:v>-4.3794E-2</c:v>
                </c:pt>
                <c:pt idx="11395">
                  <c:v>-3.2197000000000003E-2</c:v>
                </c:pt>
                <c:pt idx="11396">
                  <c:v>-2.3347E-2</c:v>
                </c:pt>
                <c:pt idx="11397">
                  <c:v>-2.3347E-2</c:v>
                </c:pt>
                <c:pt idx="11398">
                  <c:v>-3.5096000000000002E-2</c:v>
                </c:pt>
                <c:pt idx="11399">
                  <c:v>-4.9592999999999998E-2</c:v>
                </c:pt>
                <c:pt idx="11400">
                  <c:v>-3.2197000000000003E-2</c:v>
                </c:pt>
                <c:pt idx="11401">
                  <c:v>-4.6692999999999998E-2</c:v>
                </c:pt>
                <c:pt idx="11402">
                  <c:v>-3.7996000000000002E-2</c:v>
                </c:pt>
                <c:pt idx="11403">
                  <c:v>-4.6692999999999998E-2</c:v>
                </c:pt>
                <c:pt idx="11404">
                  <c:v>-3.2197000000000003E-2</c:v>
                </c:pt>
                <c:pt idx="11405">
                  <c:v>-2.9145000000000001E-2</c:v>
                </c:pt>
                <c:pt idx="11406">
                  <c:v>-2.6245999999999998E-2</c:v>
                </c:pt>
                <c:pt idx="11407">
                  <c:v>-4.6692999999999998E-2</c:v>
                </c:pt>
                <c:pt idx="11408">
                  <c:v>-4.3794E-2</c:v>
                </c:pt>
                <c:pt idx="11409">
                  <c:v>-2.9145000000000001E-2</c:v>
                </c:pt>
                <c:pt idx="11410">
                  <c:v>-3.5096000000000002E-2</c:v>
                </c:pt>
                <c:pt idx="11411">
                  <c:v>-5.8290000000000002E-2</c:v>
                </c:pt>
                <c:pt idx="11412">
                  <c:v>-4.0895000000000001E-2</c:v>
                </c:pt>
                <c:pt idx="11413">
                  <c:v>-4.3794E-2</c:v>
                </c:pt>
                <c:pt idx="11414">
                  <c:v>-4.9592999999999998E-2</c:v>
                </c:pt>
                <c:pt idx="11415">
                  <c:v>-4.9592999999999998E-2</c:v>
                </c:pt>
                <c:pt idx="11416">
                  <c:v>-5.5391000000000003E-2</c:v>
                </c:pt>
                <c:pt idx="11417">
                  <c:v>-4.0895000000000001E-2</c:v>
                </c:pt>
                <c:pt idx="11418">
                  <c:v>-4.0895000000000001E-2</c:v>
                </c:pt>
                <c:pt idx="11419">
                  <c:v>-2.6245999999999998E-2</c:v>
                </c:pt>
                <c:pt idx="11420">
                  <c:v>-3.5096000000000002E-2</c:v>
                </c:pt>
                <c:pt idx="11421">
                  <c:v>-3.7996000000000002E-2</c:v>
                </c:pt>
                <c:pt idx="11422">
                  <c:v>-3.2197000000000003E-2</c:v>
                </c:pt>
                <c:pt idx="11423">
                  <c:v>-4.0895000000000001E-2</c:v>
                </c:pt>
                <c:pt idx="11424">
                  <c:v>-2.6245999999999998E-2</c:v>
                </c:pt>
                <c:pt idx="11425">
                  <c:v>-4.3794E-2</c:v>
                </c:pt>
                <c:pt idx="11426">
                  <c:v>-1.7548000000000001E-2</c:v>
                </c:pt>
                <c:pt idx="11427">
                  <c:v>-2.0447E-2</c:v>
                </c:pt>
                <c:pt idx="11428">
                  <c:v>-2.6245999999999998E-2</c:v>
                </c:pt>
                <c:pt idx="11429">
                  <c:v>-2.3347E-2</c:v>
                </c:pt>
                <c:pt idx="11430">
                  <c:v>-3.2197000000000003E-2</c:v>
                </c:pt>
                <c:pt idx="11431">
                  <c:v>-3.2197000000000003E-2</c:v>
                </c:pt>
                <c:pt idx="11432">
                  <c:v>-1.175E-2</c:v>
                </c:pt>
                <c:pt idx="11433">
                  <c:v>-5.9509999999999997E-3</c:v>
                </c:pt>
                <c:pt idx="11434">
                  <c:v>-2.3347E-2</c:v>
                </c:pt>
                <c:pt idx="11435">
                  <c:v>-2.0447E-2</c:v>
                </c:pt>
                <c:pt idx="11436">
                  <c:v>-8.8500000000000002E-3</c:v>
                </c:pt>
                <c:pt idx="11437">
                  <c:v>-5.9509999999999997E-3</c:v>
                </c:pt>
                <c:pt idx="11438">
                  <c:v>-5.9509999999999997E-3</c:v>
                </c:pt>
                <c:pt idx="11439">
                  <c:v>2.8990000000000001E-3</c:v>
                </c:pt>
                <c:pt idx="11440">
                  <c:v>5.7990000000000003E-3</c:v>
                </c:pt>
                <c:pt idx="11441">
                  <c:v>0</c:v>
                </c:pt>
                <c:pt idx="11442">
                  <c:v>2.8990000000000001E-3</c:v>
                </c:pt>
                <c:pt idx="11443">
                  <c:v>-2.9145000000000001E-2</c:v>
                </c:pt>
                <c:pt idx="11444">
                  <c:v>0</c:v>
                </c:pt>
                <c:pt idx="11445">
                  <c:v>0</c:v>
                </c:pt>
                <c:pt idx="11446">
                  <c:v>1.1597E-2</c:v>
                </c:pt>
                <c:pt idx="11447">
                  <c:v>2.0295000000000001E-2</c:v>
                </c:pt>
                <c:pt idx="11448">
                  <c:v>1.1597E-2</c:v>
                </c:pt>
                <c:pt idx="11449">
                  <c:v>-3.052E-3</c:v>
                </c:pt>
                <c:pt idx="11450">
                  <c:v>1.1597E-2</c:v>
                </c:pt>
                <c:pt idx="11451">
                  <c:v>0</c:v>
                </c:pt>
                <c:pt idx="11452">
                  <c:v>-1.7548000000000001E-2</c:v>
                </c:pt>
                <c:pt idx="11453">
                  <c:v>-8.8500000000000002E-3</c:v>
                </c:pt>
                <c:pt idx="11454">
                  <c:v>1.7395999999999998E-2</c:v>
                </c:pt>
                <c:pt idx="11455">
                  <c:v>-1.175E-2</c:v>
                </c:pt>
                <c:pt idx="11456">
                  <c:v>-1.7548000000000001E-2</c:v>
                </c:pt>
                <c:pt idx="11457">
                  <c:v>1.7395999999999998E-2</c:v>
                </c:pt>
                <c:pt idx="11458">
                  <c:v>1.7395999999999998E-2</c:v>
                </c:pt>
                <c:pt idx="11459">
                  <c:v>-1.7548000000000001E-2</c:v>
                </c:pt>
                <c:pt idx="11460">
                  <c:v>3.4944000000000003E-2</c:v>
                </c:pt>
                <c:pt idx="11461">
                  <c:v>2.0295000000000001E-2</c:v>
                </c:pt>
                <c:pt idx="11462">
                  <c:v>2.3193999999999999E-2</c:v>
                </c:pt>
                <c:pt idx="11463">
                  <c:v>8.6979999999999991E-3</c:v>
                </c:pt>
                <c:pt idx="11464">
                  <c:v>-1.7548000000000001E-2</c:v>
                </c:pt>
                <c:pt idx="11465">
                  <c:v>-1.4649000000000001E-2</c:v>
                </c:pt>
                <c:pt idx="11466">
                  <c:v>0</c:v>
                </c:pt>
                <c:pt idx="11467">
                  <c:v>-8.8500000000000002E-3</c:v>
                </c:pt>
                <c:pt idx="11468">
                  <c:v>-8.8500000000000002E-3</c:v>
                </c:pt>
                <c:pt idx="11469">
                  <c:v>-2.6245999999999998E-2</c:v>
                </c:pt>
                <c:pt idx="11470">
                  <c:v>2.8990000000000001E-3</c:v>
                </c:pt>
                <c:pt idx="11471">
                  <c:v>-1.175E-2</c:v>
                </c:pt>
                <c:pt idx="11472">
                  <c:v>-5.9509999999999997E-3</c:v>
                </c:pt>
                <c:pt idx="11473">
                  <c:v>0</c:v>
                </c:pt>
                <c:pt idx="11474">
                  <c:v>-1.7548000000000001E-2</c:v>
                </c:pt>
                <c:pt idx="11475">
                  <c:v>-8.8500000000000002E-3</c:v>
                </c:pt>
                <c:pt idx="11476">
                  <c:v>-1.4649000000000001E-2</c:v>
                </c:pt>
                <c:pt idx="11477">
                  <c:v>-3.2197000000000003E-2</c:v>
                </c:pt>
                <c:pt idx="11478">
                  <c:v>-2.0447E-2</c:v>
                </c:pt>
                <c:pt idx="11479">
                  <c:v>-3.5096000000000002E-2</c:v>
                </c:pt>
                <c:pt idx="11480">
                  <c:v>2.8990000000000001E-3</c:v>
                </c:pt>
                <c:pt idx="11481">
                  <c:v>-2.6245999999999998E-2</c:v>
                </c:pt>
                <c:pt idx="11482">
                  <c:v>-2.0447E-2</c:v>
                </c:pt>
                <c:pt idx="11483">
                  <c:v>-5.2491999999999997E-2</c:v>
                </c:pt>
                <c:pt idx="11484">
                  <c:v>-4.0895000000000001E-2</c:v>
                </c:pt>
                <c:pt idx="11485">
                  <c:v>-2.3347E-2</c:v>
                </c:pt>
                <c:pt idx="11486">
                  <c:v>-2.3347E-2</c:v>
                </c:pt>
                <c:pt idx="11487">
                  <c:v>-3.2197000000000003E-2</c:v>
                </c:pt>
                <c:pt idx="11488">
                  <c:v>-1.7548000000000001E-2</c:v>
                </c:pt>
                <c:pt idx="11489">
                  <c:v>-2.6245999999999998E-2</c:v>
                </c:pt>
                <c:pt idx="11490">
                  <c:v>-3.5096000000000002E-2</c:v>
                </c:pt>
                <c:pt idx="11491">
                  <c:v>-3.5096000000000002E-2</c:v>
                </c:pt>
                <c:pt idx="11492">
                  <c:v>-2.6245999999999998E-2</c:v>
                </c:pt>
                <c:pt idx="11493">
                  <c:v>-2.3347E-2</c:v>
                </c:pt>
                <c:pt idx="11494">
                  <c:v>-1.7548000000000001E-2</c:v>
                </c:pt>
                <c:pt idx="11495">
                  <c:v>-3.052E-3</c:v>
                </c:pt>
                <c:pt idx="11496">
                  <c:v>-8.8500000000000002E-3</c:v>
                </c:pt>
                <c:pt idx="11497">
                  <c:v>-2.0447E-2</c:v>
                </c:pt>
                <c:pt idx="11498">
                  <c:v>-3.2197000000000003E-2</c:v>
                </c:pt>
                <c:pt idx="11499">
                  <c:v>-2.9145000000000001E-2</c:v>
                </c:pt>
                <c:pt idx="11500">
                  <c:v>-2.9145000000000001E-2</c:v>
                </c:pt>
                <c:pt idx="11501">
                  <c:v>-2.9145000000000001E-2</c:v>
                </c:pt>
                <c:pt idx="11502">
                  <c:v>-1.175E-2</c:v>
                </c:pt>
                <c:pt idx="11503">
                  <c:v>-2.0447E-2</c:v>
                </c:pt>
                <c:pt idx="11504">
                  <c:v>-2.3347E-2</c:v>
                </c:pt>
                <c:pt idx="11505">
                  <c:v>-2.6245999999999998E-2</c:v>
                </c:pt>
                <c:pt idx="11506">
                  <c:v>1.4496E-2</c:v>
                </c:pt>
                <c:pt idx="11507">
                  <c:v>0</c:v>
                </c:pt>
                <c:pt idx="11508">
                  <c:v>0</c:v>
                </c:pt>
                <c:pt idx="11509">
                  <c:v>-8.8500000000000002E-3</c:v>
                </c:pt>
                <c:pt idx="11510">
                  <c:v>-3.052E-3</c:v>
                </c:pt>
                <c:pt idx="11511">
                  <c:v>-2.3347E-2</c:v>
                </c:pt>
                <c:pt idx="11512">
                  <c:v>-1.7548000000000001E-2</c:v>
                </c:pt>
                <c:pt idx="11513">
                  <c:v>-8.8500000000000002E-3</c:v>
                </c:pt>
                <c:pt idx="11514">
                  <c:v>5.7990000000000003E-3</c:v>
                </c:pt>
                <c:pt idx="11515">
                  <c:v>-3.052E-3</c:v>
                </c:pt>
                <c:pt idx="11516">
                  <c:v>0</c:v>
                </c:pt>
                <c:pt idx="11517">
                  <c:v>2.8990000000000001E-3</c:v>
                </c:pt>
                <c:pt idx="11518">
                  <c:v>5.7990000000000003E-3</c:v>
                </c:pt>
                <c:pt idx="11519">
                  <c:v>2.3193999999999999E-2</c:v>
                </c:pt>
                <c:pt idx="11520">
                  <c:v>-3.052E-3</c:v>
                </c:pt>
                <c:pt idx="11521">
                  <c:v>0</c:v>
                </c:pt>
                <c:pt idx="11522">
                  <c:v>5.7990000000000003E-3</c:v>
                </c:pt>
                <c:pt idx="11523">
                  <c:v>1.7395999999999998E-2</c:v>
                </c:pt>
                <c:pt idx="11524">
                  <c:v>2.0295000000000001E-2</c:v>
                </c:pt>
                <c:pt idx="11525">
                  <c:v>1.1597E-2</c:v>
                </c:pt>
                <c:pt idx="11526">
                  <c:v>0</c:v>
                </c:pt>
                <c:pt idx="11527">
                  <c:v>-8.8500000000000002E-3</c:v>
                </c:pt>
                <c:pt idx="11528">
                  <c:v>1.4496E-2</c:v>
                </c:pt>
                <c:pt idx="11529">
                  <c:v>1.1597E-2</c:v>
                </c:pt>
                <c:pt idx="11530">
                  <c:v>8.6979999999999991E-3</c:v>
                </c:pt>
                <c:pt idx="11531">
                  <c:v>1.4496E-2</c:v>
                </c:pt>
                <c:pt idx="11532">
                  <c:v>2.8990000000000001E-3</c:v>
                </c:pt>
                <c:pt idx="11533">
                  <c:v>0</c:v>
                </c:pt>
                <c:pt idx="11534">
                  <c:v>0</c:v>
                </c:pt>
                <c:pt idx="11535">
                  <c:v>5.7990000000000003E-3</c:v>
                </c:pt>
                <c:pt idx="11536">
                  <c:v>0</c:v>
                </c:pt>
                <c:pt idx="11537">
                  <c:v>-1.175E-2</c:v>
                </c:pt>
                <c:pt idx="11538">
                  <c:v>2.0295000000000001E-2</c:v>
                </c:pt>
                <c:pt idx="11539">
                  <c:v>1.1597E-2</c:v>
                </c:pt>
                <c:pt idx="11540">
                  <c:v>0</c:v>
                </c:pt>
                <c:pt idx="11541">
                  <c:v>1.4496E-2</c:v>
                </c:pt>
                <c:pt idx="11542">
                  <c:v>-1.4649000000000001E-2</c:v>
                </c:pt>
                <c:pt idx="11543">
                  <c:v>-1.175E-2</c:v>
                </c:pt>
                <c:pt idx="11544">
                  <c:v>2.3193999999999999E-2</c:v>
                </c:pt>
                <c:pt idx="11545">
                  <c:v>-3.2197000000000003E-2</c:v>
                </c:pt>
                <c:pt idx="11546">
                  <c:v>2.8990000000000001E-3</c:v>
                </c:pt>
                <c:pt idx="11547">
                  <c:v>-3.5096000000000002E-2</c:v>
                </c:pt>
                <c:pt idx="11548">
                  <c:v>-2.0447E-2</c:v>
                </c:pt>
                <c:pt idx="11549">
                  <c:v>-2.6245999999999998E-2</c:v>
                </c:pt>
                <c:pt idx="11550">
                  <c:v>-5.9509999999999997E-3</c:v>
                </c:pt>
                <c:pt idx="11551">
                  <c:v>-2.0447E-2</c:v>
                </c:pt>
                <c:pt idx="11552">
                  <c:v>-5.9509999999999997E-3</c:v>
                </c:pt>
                <c:pt idx="11553">
                  <c:v>-3.2197000000000003E-2</c:v>
                </c:pt>
                <c:pt idx="11554">
                  <c:v>-2.3347E-2</c:v>
                </c:pt>
                <c:pt idx="11555">
                  <c:v>-2.0447E-2</c:v>
                </c:pt>
                <c:pt idx="11556">
                  <c:v>-2.0447E-2</c:v>
                </c:pt>
                <c:pt idx="11557">
                  <c:v>-5.9509999999999997E-3</c:v>
                </c:pt>
                <c:pt idx="11558">
                  <c:v>-1.7548000000000001E-2</c:v>
                </c:pt>
                <c:pt idx="11559">
                  <c:v>-2.6245999999999998E-2</c:v>
                </c:pt>
                <c:pt idx="11560">
                  <c:v>-2.3347E-2</c:v>
                </c:pt>
                <c:pt idx="11561">
                  <c:v>8.6979999999999991E-3</c:v>
                </c:pt>
                <c:pt idx="11562">
                  <c:v>-2.9145000000000001E-2</c:v>
                </c:pt>
                <c:pt idx="11563">
                  <c:v>-4.9592999999999998E-2</c:v>
                </c:pt>
                <c:pt idx="11564">
                  <c:v>-5.9509999999999997E-3</c:v>
                </c:pt>
                <c:pt idx="11565">
                  <c:v>-4.6692999999999998E-2</c:v>
                </c:pt>
                <c:pt idx="11566">
                  <c:v>-2.3347E-2</c:v>
                </c:pt>
                <c:pt idx="11567">
                  <c:v>-3.7996000000000002E-2</c:v>
                </c:pt>
                <c:pt idx="11568">
                  <c:v>-1.4649000000000001E-2</c:v>
                </c:pt>
                <c:pt idx="11569">
                  <c:v>-4.3794E-2</c:v>
                </c:pt>
                <c:pt idx="11570">
                  <c:v>-3.7996000000000002E-2</c:v>
                </c:pt>
                <c:pt idx="11571">
                  <c:v>-4.3794E-2</c:v>
                </c:pt>
                <c:pt idx="11572">
                  <c:v>-2.6245999999999998E-2</c:v>
                </c:pt>
                <c:pt idx="11573">
                  <c:v>-3.7996000000000002E-2</c:v>
                </c:pt>
                <c:pt idx="11574">
                  <c:v>-3.7996000000000002E-2</c:v>
                </c:pt>
                <c:pt idx="11575">
                  <c:v>-2.6245999999999998E-2</c:v>
                </c:pt>
                <c:pt idx="11576">
                  <c:v>-3.5096000000000002E-2</c:v>
                </c:pt>
                <c:pt idx="11577">
                  <c:v>-1.7548000000000001E-2</c:v>
                </c:pt>
                <c:pt idx="11578">
                  <c:v>-2.6245999999999998E-2</c:v>
                </c:pt>
                <c:pt idx="11579">
                  <c:v>-4.0895000000000001E-2</c:v>
                </c:pt>
                <c:pt idx="11580">
                  <c:v>-4.0895000000000001E-2</c:v>
                </c:pt>
                <c:pt idx="11581">
                  <c:v>-1.175E-2</c:v>
                </c:pt>
                <c:pt idx="11582">
                  <c:v>-3.2197000000000003E-2</c:v>
                </c:pt>
                <c:pt idx="11583">
                  <c:v>-2.9145000000000001E-2</c:v>
                </c:pt>
                <c:pt idx="11584">
                  <c:v>-3.2197000000000003E-2</c:v>
                </c:pt>
                <c:pt idx="11585">
                  <c:v>-2.9145000000000001E-2</c:v>
                </c:pt>
                <c:pt idx="11586">
                  <c:v>-3.7996000000000002E-2</c:v>
                </c:pt>
                <c:pt idx="11587">
                  <c:v>-5.9509999999999997E-3</c:v>
                </c:pt>
                <c:pt idx="11588">
                  <c:v>-2.3347E-2</c:v>
                </c:pt>
                <c:pt idx="11589">
                  <c:v>-3.7996000000000002E-2</c:v>
                </c:pt>
                <c:pt idx="11590">
                  <c:v>-2.0447E-2</c:v>
                </c:pt>
                <c:pt idx="11591">
                  <c:v>-3.5096000000000002E-2</c:v>
                </c:pt>
                <c:pt idx="11592">
                  <c:v>0</c:v>
                </c:pt>
                <c:pt idx="11593">
                  <c:v>-2.9145000000000001E-2</c:v>
                </c:pt>
                <c:pt idx="11594">
                  <c:v>-1.175E-2</c:v>
                </c:pt>
                <c:pt idx="11595">
                  <c:v>-2.6245999999999998E-2</c:v>
                </c:pt>
                <c:pt idx="11596">
                  <c:v>-1.175E-2</c:v>
                </c:pt>
                <c:pt idx="11597">
                  <c:v>0</c:v>
                </c:pt>
                <c:pt idx="11598">
                  <c:v>-5.9509999999999997E-3</c:v>
                </c:pt>
                <c:pt idx="11599">
                  <c:v>-1.4649000000000001E-2</c:v>
                </c:pt>
                <c:pt idx="11600">
                  <c:v>-5.9509999999999997E-3</c:v>
                </c:pt>
                <c:pt idx="11601">
                  <c:v>-8.8500000000000002E-3</c:v>
                </c:pt>
                <c:pt idx="11602">
                  <c:v>-2.6245999999999998E-2</c:v>
                </c:pt>
                <c:pt idx="11603">
                  <c:v>-5.9509999999999997E-3</c:v>
                </c:pt>
                <c:pt idx="11604">
                  <c:v>-3.052E-3</c:v>
                </c:pt>
                <c:pt idx="11605">
                  <c:v>-2.6245999999999998E-2</c:v>
                </c:pt>
                <c:pt idx="11606">
                  <c:v>-3.2197000000000003E-2</c:v>
                </c:pt>
                <c:pt idx="11607">
                  <c:v>-8.8500000000000002E-3</c:v>
                </c:pt>
                <c:pt idx="11608">
                  <c:v>-8.8500000000000002E-3</c:v>
                </c:pt>
                <c:pt idx="11609">
                  <c:v>-3.052E-3</c:v>
                </c:pt>
                <c:pt idx="11610">
                  <c:v>0</c:v>
                </c:pt>
                <c:pt idx="11611">
                  <c:v>-3.2197000000000003E-2</c:v>
                </c:pt>
                <c:pt idx="11612">
                  <c:v>-1.175E-2</c:v>
                </c:pt>
                <c:pt idx="11613">
                  <c:v>-2.0447E-2</c:v>
                </c:pt>
                <c:pt idx="11614">
                  <c:v>-3.052E-3</c:v>
                </c:pt>
                <c:pt idx="11615">
                  <c:v>-1.4649000000000001E-2</c:v>
                </c:pt>
                <c:pt idx="11616">
                  <c:v>-5.9509999999999997E-3</c:v>
                </c:pt>
                <c:pt idx="11617">
                  <c:v>-1.175E-2</c:v>
                </c:pt>
                <c:pt idx="11618">
                  <c:v>-8.8500000000000002E-3</c:v>
                </c:pt>
                <c:pt idx="11619">
                  <c:v>2.8990000000000001E-3</c:v>
                </c:pt>
                <c:pt idx="11620">
                  <c:v>-3.052E-3</c:v>
                </c:pt>
                <c:pt idx="11621">
                  <c:v>-1.175E-2</c:v>
                </c:pt>
                <c:pt idx="11622">
                  <c:v>-1.4649000000000001E-2</c:v>
                </c:pt>
                <c:pt idx="11623">
                  <c:v>1.7395999999999998E-2</c:v>
                </c:pt>
                <c:pt idx="11624">
                  <c:v>-8.8500000000000002E-3</c:v>
                </c:pt>
                <c:pt idx="11625">
                  <c:v>-8.8500000000000002E-3</c:v>
                </c:pt>
                <c:pt idx="11626">
                  <c:v>-3.052E-3</c:v>
                </c:pt>
                <c:pt idx="11627">
                  <c:v>-1.7548000000000001E-2</c:v>
                </c:pt>
                <c:pt idx="11628">
                  <c:v>-1.175E-2</c:v>
                </c:pt>
                <c:pt idx="11629">
                  <c:v>2.8990000000000001E-3</c:v>
                </c:pt>
                <c:pt idx="11630">
                  <c:v>8.6979999999999991E-3</c:v>
                </c:pt>
                <c:pt idx="11631">
                  <c:v>-5.9509999999999997E-3</c:v>
                </c:pt>
                <c:pt idx="11632">
                  <c:v>0</c:v>
                </c:pt>
                <c:pt idx="11633">
                  <c:v>2.8990000000000001E-3</c:v>
                </c:pt>
                <c:pt idx="11634">
                  <c:v>0</c:v>
                </c:pt>
                <c:pt idx="11635">
                  <c:v>2.8990000000000001E-3</c:v>
                </c:pt>
                <c:pt idx="11636">
                  <c:v>-8.8500000000000002E-3</c:v>
                </c:pt>
                <c:pt idx="11637">
                  <c:v>-3.052E-3</c:v>
                </c:pt>
                <c:pt idx="11638">
                  <c:v>5.7990000000000003E-3</c:v>
                </c:pt>
                <c:pt idx="11639">
                  <c:v>1.7395999999999998E-2</c:v>
                </c:pt>
                <c:pt idx="11640">
                  <c:v>-1.175E-2</c:v>
                </c:pt>
                <c:pt idx="11641">
                  <c:v>-8.8500000000000002E-3</c:v>
                </c:pt>
                <c:pt idx="11642">
                  <c:v>-1.4649000000000001E-2</c:v>
                </c:pt>
                <c:pt idx="11643">
                  <c:v>8.6979999999999991E-3</c:v>
                </c:pt>
                <c:pt idx="11644">
                  <c:v>1.1597E-2</c:v>
                </c:pt>
                <c:pt idx="11645">
                  <c:v>-2.0447E-2</c:v>
                </c:pt>
                <c:pt idx="11646">
                  <c:v>5.7990000000000003E-3</c:v>
                </c:pt>
                <c:pt idx="11647">
                  <c:v>-5.9509999999999997E-3</c:v>
                </c:pt>
                <c:pt idx="11648">
                  <c:v>0</c:v>
                </c:pt>
                <c:pt idx="11649">
                  <c:v>-5.9509999999999997E-3</c:v>
                </c:pt>
                <c:pt idx="11650">
                  <c:v>-1.4649000000000001E-2</c:v>
                </c:pt>
                <c:pt idx="11651">
                  <c:v>-8.8500000000000002E-3</c:v>
                </c:pt>
                <c:pt idx="11652">
                  <c:v>1.1597E-2</c:v>
                </c:pt>
                <c:pt idx="11653">
                  <c:v>-8.8500000000000002E-3</c:v>
                </c:pt>
                <c:pt idx="11654">
                  <c:v>2.8990000000000001E-3</c:v>
                </c:pt>
                <c:pt idx="11655">
                  <c:v>-8.8500000000000002E-3</c:v>
                </c:pt>
                <c:pt idx="11656">
                  <c:v>0</c:v>
                </c:pt>
                <c:pt idx="11657">
                  <c:v>-5.9509999999999997E-3</c:v>
                </c:pt>
                <c:pt idx="11658">
                  <c:v>2.8993000000000001E-2</c:v>
                </c:pt>
                <c:pt idx="11659">
                  <c:v>5.7990000000000003E-3</c:v>
                </c:pt>
                <c:pt idx="11660">
                  <c:v>-1.175E-2</c:v>
                </c:pt>
                <c:pt idx="11661">
                  <c:v>-2.3347E-2</c:v>
                </c:pt>
                <c:pt idx="11662">
                  <c:v>-8.8500000000000002E-3</c:v>
                </c:pt>
                <c:pt idx="11663">
                  <c:v>-2.0447E-2</c:v>
                </c:pt>
                <c:pt idx="11664">
                  <c:v>-5.9509999999999997E-3</c:v>
                </c:pt>
                <c:pt idx="11665">
                  <c:v>-1.7548000000000001E-2</c:v>
                </c:pt>
                <c:pt idx="11666">
                  <c:v>0</c:v>
                </c:pt>
                <c:pt idx="11667">
                  <c:v>-2.9145000000000001E-2</c:v>
                </c:pt>
                <c:pt idx="11668">
                  <c:v>-1.175E-2</c:v>
                </c:pt>
                <c:pt idx="11669">
                  <c:v>-2.6245999999999998E-2</c:v>
                </c:pt>
                <c:pt idx="11670">
                  <c:v>-3.5096000000000002E-2</c:v>
                </c:pt>
                <c:pt idx="11671">
                  <c:v>-2.0447E-2</c:v>
                </c:pt>
                <c:pt idx="11672">
                  <c:v>-2.6245999999999998E-2</c:v>
                </c:pt>
                <c:pt idx="11673">
                  <c:v>-2.3347E-2</c:v>
                </c:pt>
                <c:pt idx="11674">
                  <c:v>-2.6245999999999998E-2</c:v>
                </c:pt>
                <c:pt idx="11675">
                  <c:v>-2.9145000000000001E-2</c:v>
                </c:pt>
                <c:pt idx="11676">
                  <c:v>-5.2491999999999997E-2</c:v>
                </c:pt>
                <c:pt idx="11677">
                  <c:v>-2.0447E-2</c:v>
                </c:pt>
                <c:pt idx="11678">
                  <c:v>-2.9145000000000001E-2</c:v>
                </c:pt>
                <c:pt idx="11679">
                  <c:v>-2.6245999999999998E-2</c:v>
                </c:pt>
                <c:pt idx="11680">
                  <c:v>-3.5096000000000002E-2</c:v>
                </c:pt>
                <c:pt idx="11681">
                  <c:v>-4.0895000000000001E-2</c:v>
                </c:pt>
                <c:pt idx="11682">
                  <c:v>-3.7996000000000002E-2</c:v>
                </c:pt>
                <c:pt idx="11683">
                  <c:v>-3.2197000000000003E-2</c:v>
                </c:pt>
                <c:pt idx="11684">
                  <c:v>-3.5096000000000002E-2</c:v>
                </c:pt>
                <c:pt idx="11685">
                  <c:v>-3.2197000000000003E-2</c:v>
                </c:pt>
                <c:pt idx="11686">
                  <c:v>-2.9145000000000001E-2</c:v>
                </c:pt>
                <c:pt idx="11687">
                  <c:v>-5.9509999999999997E-3</c:v>
                </c:pt>
                <c:pt idx="11688">
                  <c:v>-2.3347E-2</c:v>
                </c:pt>
                <c:pt idx="11689">
                  <c:v>-3.2197000000000003E-2</c:v>
                </c:pt>
                <c:pt idx="11690">
                  <c:v>-1.7548000000000001E-2</c:v>
                </c:pt>
                <c:pt idx="11691">
                  <c:v>0</c:v>
                </c:pt>
                <c:pt idx="11692">
                  <c:v>-2.0447E-2</c:v>
                </c:pt>
                <c:pt idx="11693">
                  <c:v>-3.7996000000000002E-2</c:v>
                </c:pt>
                <c:pt idx="11694">
                  <c:v>-2.6245999999999998E-2</c:v>
                </c:pt>
                <c:pt idx="11695">
                  <c:v>-3.2197000000000003E-2</c:v>
                </c:pt>
                <c:pt idx="11696">
                  <c:v>-2.9145000000000001E-2</c:v>
                </c:pt>
                <c:pt idx="11697">
                  <c:v>-2.3347E-2</c:v>
                </c:pt>
                <c:pt idx="11698">
                  <c:v>-3.2197000000000003E-2</c:v>
                </c:pt>
                <c:pt idx="11699">
                  <c:v>-1.4649000000000001E-2</c:v>
                </c:pt>
                <c:pt idx="11700">
                  <c:v>-8.8500000000000002E-3</c:v>
                </c:pt>
                <c:pt idx="11701">
                  <c:v>-2.9145000000000001E-2</c:v>
                </c:pt>
                <c:pt idx="11702">
                  <c:v>-4.0895000000000001E-2</c:v>
                </c:pt>
                <c:pt idx="11703">
                  <c:v>-8.8500000000000002E-3</c:v>
                </c:pt>
                <c:pt idx="11704">
                  <c:v>0</c:v>
                </c:pt>
                <c:pt idx="11705">
                  <c:v>0</c:v>
                </c:pt>
                <c:pt idx="11706">
                  <c:v>-8.8500000000000002E-3</c:v>
                </c:pt>
                <c:pt idx="11707">
                  <c:v>-8.8500000000000002E-3</c:v>
                </c:pt>
                <c:pt idx="11708">
                  <c:v>-3.052E-3</c:v>
                </c:pt>
                <c:pt idx="11709">
                  <c:v>1.7395999999999998E-2</c:v>
                </c:pt>
                <c:pt idx="11710">
                  <c:v>8.6979999999999991E-3</c:v>
                </c:pt>
                <c:pt idx="11711">
                  <c:v>-2.3347E-2</c:v>
                </c:pt>
                <c:pt idx="11712">
                  <c:v>2.8990000000000001E-3</c:v>
                </c:pt>
                <c:pt idx="11713">
                  <c:v>1.1597E-2</c:v>
                </c:pt>
                <c:pt idx="11714">
                  <c:v>-3.052E-3</c:v>
                </c:pt>
                <c:pt idx="11715">
                  <c:v>-8.8500000000000002E-3</c:v>
                </c:pt>
                <c:pt idx="11716">
                  <c:v>2.6093000000000002E-2</c:v>
                </c:pt>
                <c:pt idx="11717">
                  <c:v>5.7990000000000003E-3</c:v>
                </c:pt>
                <c:pt idx="11718">
                  <c:v>2.8990000000000001E-3</c:v>
                </c:pt>
                <c:pt idx="11719">
                  <c:v>1.4496E-2</c:v>
                </c:pt>
                <c:pt idx="11720">
                  <c:v>1.4496E-2</c:v>
                </c:pt>
                <c:pt idx="11721">
                  <c:v>-3.052E-3</c:v>
                </c:pt>
                <c:pt idx="11722">
                  <c:v>5.7990000000000003E-3</c:v>
                </c:pt>
                <c:pt idx="11723">
                  <c:v>2.8993000000000001E-2</c:v>
                </c:pt>
                <c:pt idx="11724">
                  <c:v>-3.052E-3</c:v>
                </c:pt>
                <c:pt idx="11725">
                  <c:v>8.6979999999999991E-3</c:v>
                </c:pt>
                <c:pt idx="11726">
                  <c:v>1.1597E-2</c:v>
                </c:pt>
                <c:pt idx="11727">
                  <c:v>2.8990000000000001E-3</c:v>
                </c:pt>
                <c:pt idx="11728">
                  <c:v>2.8993000000000001E-2</c:v>
                </c:pt>
                <c:pt idx="11729">
                  <c:v>2.8990000000000001E-3</c:v>
                </c:pt>
                <c:pt idx="11730">
                  <c:v>1.7395999999999998E-2</c:v>
                </c:pt>
                <c:pt idx="11731">
                  <c:v>2.0295000000000001E-2</c:v>
                </c:pt>
                <c:pt idx="11732">
                  <c:v>1.1597E-2</c:v>
                </c:pt>
                <c:pt idx="11733">
                  <c:v>1.7395999999999998E-2</c:v>
                </c:pt>
                <c:pt idx="11734">
                  <c:v>1.1597E-2</c:v>
                </c:pt>
                <c:pt idx="11735">
                  <c:v>1.7395999999999998E-2</c:v>
                </c:pt>
                <c:pt idx="11736">
                  <c:v>1.7395999999999998E-2</c:v>
                </c:pt>
                <c:pt idx="11737">
                  <c:v>8.6979999999999991E-3</c:v>
                </c:pt>
                <c:pt idx="11738">
                  <c:v>0</c:v>
                </c:pt>
                <c:pt idx="11739">
                  <c:v>8.6979999999999991E-3</c:v>
                </c:pt>
                <c:pt idx="11740">
                  <c:v>0</c:v>
                </c:pt>
                <c:pt idx="11741">
                  <c:v>1.4496E-2</c:v>
                </c:pt>
                <c:pt idx="11742">
                  <c:v>-2.0447E-2</c:v>
                </c:pt>
                <c:pt idx="11743">
                  <c:v>-5.9509999999999997E-3</c:v>
                </c:pt>
                <c:pt idx="11744">
                  <c:v>-1.175E-2</c:v>
                </c:pt>
                <c:pt idx="11745">
                  <c:v>-8.8500000000000002E-3</c:v>
                </c:pt>
                <c:pt idx="11746">
                  <c:v>-1.175E-2</c:v>
                </c:pt>
                <c:pt idx="11747">
                  <c:v>-2.0447E-2</c:v>
                </c:pt>
                <c:pt idx="11748">
                  <c:v>-8.8500000000000002E-3</c:v>
                </c:pt>
                <c:pt idx="11749">
                  <c:v>-3.052E-3</c:v>
                </c:pt>
                <c:pt idx="11750">
                  <c:v>-3.052E-3</c:v>
                </c:pt>
                <c:pt idx="11751">
                  <c:v>-1.4649000000000001E-2</c:v>
                </c:pt>
                <c:pt idx="11752">
                  <c:v>2.8990000000000001E-3</c:v>
                </c:pt>
                <c:pt idx="11753">
                  <c:v>-2.3347E-2</c:v>
                </c:pt>
                <c:pt idx="11754">
                  <c:v>-1.7548000000000001E-2</c:v>
                </c:pt>
                <c:pt idx="11755">
                  <c:v>-2.6245999999999998E-2</c:v>
                </c:pt>
                <c:pt idx="11756">
                  <c:v>-5.2491999999999997E-2</c:v>
                </c:pt>
                <c:pt idx="11757">
                  <c:v>-4.3794E-2</c:v>
                </c:pt>
                <c:pt idx="11758">
                  <c:v>-4.3794E-2</c:v>
                </c:pt>
                <c:pt idx="11759">
                  <c:v>-4.3794E-2</c:v>
                </c:pt>
                <c:pt idx="11760">
                  <c:v>-4.0895000000000001E-2</c:v>
                </c:pt>
                <c:pt idx="11761">
                  <c:v>-5.2491999999999997E-2</c:v>
                </c:pt>
                <c:pt idx="11762">
                  <c:v>-3.7996000000000002E-2</c:v>
                </c:pt>
                <c:pt idx="11763">
                  <c:v>-2.6245999999999998E-2</c:v>
                </c:pt>
                <c:pt idx="11764">
                  <c:v>-3.7996000000000002E-2</c:v>
                </c:pt>
                <c:pt idx="11765">
                  <c:v>-3.2197000000000003E-2</c:v>
                </c:pt>
                <c:pt idx="11766">
                  <c:v>-4.6692999999999998E-2</c:v>
                </c:pt>
                <c:pt idx="11767">
                  <c:v>-4.9592999999999998E-2</c:v>
                </c:pt>
                <c:pt idx="11768">
                  <c:v>-3.2197000000000003E-2</c:v>
                </c:pt>
                <c:pt idx="11769">
                  <c:v>-2.3347E-2</c:v>
                </c:pt>
                <c:pt idx="11770">
                  <c:v>-3.7996000000000002E-2</c:v>
                </c:pt>
                <c:pt idx="11771">
                  <c:v>-2.6245999999999998E-2</c:v>
                </c:pt>
                <c:pt idx="11772">
                  <c:v>-4.9592999999999998E-2</c:v>
                </c:pt>
                <c:pt idx="11773">
                  <c:v>-5.2491999999999997E-2</c:v>
                </c:pt>
                <c:pt idx="11774">
                  <c:v>-8.8500000000000002E-3</c:v>
                </c:pt>
                <c:pt idx="11775">
                  <c:v>-2.6245999999999998E-2</c:v>
                </c:pt>
                <c:pt idx="11776">
                  <c:v>-1.7548000000000001E-2</c:v>
                </c:pt>
                <c:pt idx="11777">
                  <c:v>-1.7548000000000001E-2</c:v>
                </c:pt>
                <c:pt idx="11778">
                  <c:v>-2.3347E-2</c:v>
                </c:pt>
                <c:pt idx="11779">
                  <c:v>-4.0895000000000001E-2</c:v>
                </c:pt>
                <c:pt idx="11780">
                  <c:v>-3.5096000000000002E-2</c:v>
                </c:pt>
                <c:pt idx="11781">
                  <c:v>-2.9145000000000001E-2</c:v>
                </c:pt>
                <c:pt idx="11782">
                  <c:v>-2.3347E-2</c:v>
                </c:pt>
                <c:pt idx="11783">
                  <c:v>-2.6245999999999998E-2</c:v>
                </c:pt>
                <c:pt idx="11784">
                  <c:v>0</c:v>
                </c:pt>
                <c:pt idx="11785">
                  <c:v>5.7990000000000003E-3</c:v>
                </c:pt>
                <c:pt idx="11786">
                  <c:v>0</c:v>
                </c:pt>
                <c:pt idx="11787">
                  <c:v>0</c:v>
                </c:pt>
                <c:pt idx="11788">
                  <c:v>-2.6245999999999998E-2</c:v>
                </c:pt>
                <c:pt idx="11789">
                  <c:v>-1.7548000000000001E-2</c:v>
                </c:pt>
                <c:pt idx="11790">
                  <c:v>1.4496E-2</c:v>
                </c:pt>
                <c:pt idx="11791">
                  <c:v>-5.9509999999999997E-3</c:v>
                </c:pt>
                <c:pt idx="11792">
                  <c:v>-2.6245999999999998E-2</c:v>
                </c:pt>
                <c:pt idx="11793">
                  <c:v>-5.9509999999999997E-3</c:v>
                </c:pt>
                <c:pt idx="11794">
                  <c:v>-3.052E-3</c:v>
                </c:pt>
                <c:pt idx="11795">
                  <c:v>-2.6245999999999998E-2</c:v>
                </c:pt>
                <c:pt idx="11796">
                  <c:v>2.3193999999999999E-2</c:v>
                </c:pt>
                <c:pt idx="11797">
                  <c:v>8.6979999999999991E-3</c:v>
                </c:pt>
                <c:pt idx="11798">
                  <c:v>0</c:v>
                </c:pt>
                <c:pt idx="11799">
                  <c:v>1.1597E-2</c:v>
                </c:pt>
                <c:pt idx="11800">
                  <c:v>2.8990000000000001E-3</c:v>
                </c:pt>
                <c:pt idx="11801">
                  <c:v>0</c:v>
                </c:pt>
                <c:pt idx="11802">
                  <c:v>3.4944000000000003E-2</c:v>
                </c:pt>
                <c:pt idx="11803">
                  <c:v>3.4944000000000003E-2</c:v>
                </c:pt>
                <c:pt idx="11804">
                  <c:v>2.0295000000000001E-2</c:v>
                </c:pt>
                <c:pt idx="11805">
                  <c:v>-3.052E-3</c:v>
                </c:pt>
                <c:pt idx="11806">
                  <c:v>5.7990000000000003E-3</c:v>
                </c:pt>
                <c:pt idx="11807">
                  <c:v>3.7843000000000002E-2</c:v>
                </c:pt>
                <c:pt idx="11808">
                  <c:v>1.1597E-2</c:v>
                </c:pt>
                <c:pt idx="11809">
                  <c:v>2.0295000000000001E-2</c:v>
                </c:pt>
                <c:pt idx="11810">
                  <c:v>8.6979999999999991E-3</c:v>
                </c:pt>
                <c:pt idx="11811">
                  <c:v>4.0742E-2</c:v>
                </c:pt>
                <c:pt idx="11812">
                  <c:v>4.0742E-2</c:v>
                </c:pt>
                <c:pt idx="11813">
                  <c:v>1.4496E-2</c:v>
                </c:pt>
                <c:pt idx="11814">
                  <c:v>3.7843000000000002E-2</c:v>
                </c:pt>
                <c:pt idx="11815">
                  <c:v>2.0295000000000001E-2</c:v>
                </c:pt>
                <c:pt idx="11816">
                  <c:v>2.6093000000000002E-2</c:v>
                </c:pt>
                <c:pt idx="11817">
                  <c:v>2.8993000000000001E-2</c:v>
                </c:pt>
                <c:pt idx="11818">
                  <c:v>8.6979999999999991E-3</c:v>
                </c:pt>
                <c:pt idx="11819">
                  <c:v>8.6979999999999991E-3</c:v>
                </c:pt>
                <c:pt idx="11820">
                  <c:v>1.4496E-2</c:v>
                </c:pt>
                <c:pt idx="11821">
                  <c:v>-1.4649000000000001E-2</c:v>
                </c:pt>
                <c:pt idx="11822">
                  <c:v>5.7990000000000003E-3</c:v>
                </c:pt>
                <c:pt idx="11823">
                  <c:v>2.0295000000000001E-2</c:v>
                </c:pt>
                <c:pt idx="11824">
                  <c:v>8.6979999999999991E-3</c:v>
                </c:pt>
                <c:pt idx="11825">
                  <c:v>5.7990000000000003E-3</c:v>
                </c:pt>
                <c:pt idx="11826">
                  <c:v>1.1597E-2</c:v>
                </c:pt>
                <c:pt idx="11827">
                  <c:v>-1.175E-2</c:v>
                </c:pt>
                <c:pt idx="11828">
                  <c:v>2.8990000000000001E-3</c:v>
                </c:pt>
                <c:pt idx="11829">
                  <c:v>-1.4649000000000001E-2</c:v>
                </c:pt>
                <c:pt idx="11830">
                  <c:v>0</c:v>
                </c:pt>
                <c:pt idx="11831">
                  <c:v>-5.9509999999999997E-3</c:v>
                </c:pt>
                <c:pt idx="11832">
                  <c:v>5.7990000000000003E-3</c:v>
                </c:pt>
                <c:pt idx="11833">
                  <c:v>5.7990000000000003E-3</c:v>
                </c:pt>
                <c:pt idx="11834">
                  <c:v>-1.175E-2</c:v>
                </c:pt>
                <c:pt idx="11835">
                  <c:v>-1.7548000000000001E-2</c:v>
                </c:pt>
                <c:pt idx="11836">
                  <c:v>0</c:v>
                </c:pt>
                <c:pt idx="11837">
                  <c:v>-2.3347E-2</c:v>
                </c:pt>
                <c:pt idx="11838">
                  <c:v>-3.7996000000000002E-2</c:v>
                </c:pt>
                <c:pt idx="11839">
                  <c:v>-2.0447E-2</c:v>
                </c:pt>
                <c:pt idx="11840">
                  <c:v>-2.9145000000000001E-2</c:v>
                </c:pt>
                <c:pt idx="11841">
                  <c:v>-4.6692999999999998E-2</c:v>
                </c:pt>
                <c:pt idx="11842">
                  <c:v>-3.5096000000000002E-2</c:v>
                </c:pt>
                <c:pt idx="11843">
                  <c:v>-4.0895000000000001E-2</c:v>
                </c:pt>
                <c:pt idx="11844">
                  <c:v>-2.6245999999999998E-2</c:v>
                </c:pt>
                <c:pt idx="11845">
                  <c:v>-3.2197000000000003E-2</c:v>
                </c:pt>
                <c:pt idx="11846">
                  <c:v>-4.0895000000000001E-2</c:v>
                </c:pt>
                <c:pt idx="11847">
                  <c:v>-4.3794E-2</c:v>
                </c:pt>
                <c:pt idx="11848">
                  <c:v>-3.7996000000000002E-2</c:v>
                </c:pt>
                <c:pt idx="11849">
                  <c:v>-3.2197000000000003E-2</c:v>
                </c:pt>
                <c:pt idx="11850">
                  <c:v>-3.7996000000000002E-2</c:v>
                </c:pt>
                <c:pt idx="11851">
                  <c:v>-7.0040000000000005E-2</c:v>
                </c:pt>
                <c:pt idx="11852">
                  <c:v>-4.6692999999999998E-2</c:v>
                </c:pt>
                <c:pt idx="11853">
                  <c:v>-4.0895000000000001E-2</c:v>
                </c:pt>
                <c:pt idx="11854">
                  <c:v>-4.3794E-2</c:v>
                </c:pt>
                <c:pt idx="11855">
                  <c:v>-3.7996000000000002E-2</c:v>
                </c:pt>
                <c:pt idx="11856">
                  <c:v>-4.6692999999999998E-2</c:v>
                </c:pt>
                <c:pt idx="11857">
                  <c:v>-5.8290000000000002E-2</c:v>
                </c:pt>
                <c:pt idx="11858">
                  <c:v>-4.3794E-2</c:v>
                </c:pt>
                <c:pt idx="11859">
                  <c:v>-3.5096000000000002E-2</c:v>
                </c:pt>
                <c:pt idx="11860">
                  <c:v>-5.9509999999999997E-3</c:v>
                </c:pt>
                <c:pt idx="11861">
                  <c:v>-2.3347E-2</c:v>
                </c:pt>
                <c:pt idx="11862">
                  <c:v>-2.6245999999999998E-2</c:v>
                </c:pt>
                <c:pt idx="11863">
                  <c:v>-4.6692999999999998E-2</c:v>
                </c:pt>
                <c:pt idx="11864">
                  <c:v>-8.8500000000000002E-3</c:v>
                </c:pt>
                <c:pt idx="11865">
                  <c:v>-2.9145000000000001E-2</c:v>
                </c:pt>
                <c:pt idx="11866">
                  <c:v>-3.7996000000000002E-2</c:v>
                </c:pt>
                <c:pt idx="11867">
                  <c:v>-2.6245999999999998E-2</c:v>
                </c:pt>
                <c:pt idx="11868">
                  <c:v>-2.6245999999999998E-2</c:v>
                </c:pt>
                <c:pt idx="11869">
                  <c:v>-2.6245999999999998E-2</c:v>
                </c:pt>
                <c:pt idx="11870">
                  <c:v>-3.7996000000000002E-2</c:v>
                </c:pt>
                <c:pt idx="11871">
                  <c:v>-2.0447E-2</c:v>
                </c:pt>
                <c:pt idx="11872">
                  <c:v>0</c:v>
                </c:pt>
                <c:pt idx="11873">
                  <c:v>-2.0447E-2</c:v>
                </c:pt>
                <c:pt idx="11874">
                  <c:v>-8.8500000000000002E-3</c:v>
                </c:pt>
                <c:pt idx="11875">
                  <c:v>2.8990000000000001E-3</c:v>
                </c:pt>
                <c:pt idx="11876">
                  <c:v>8.6979999999999991E-3</c:v>
                </c:pt>
                <c:pt idx="11877">
                  <c:v>5.7990000000000003E-3</c:v>
                </c:pt>
                <c:pt idx="11878">
                  <c:v>-3.052E-3</c:v>
                </c:pt>
                <c:pt idx="11879">
                  <c:v>-3.052E-3</c:v>
                </c:pt>
                <c:pt idx="11880">
                  <c:v>0</c:v>
                </c:pt>
                <c:pt idx="11881">
                  <c:v>0</c:v>
                </c:pt>
                <c:pt idx="11882">
                  <c:v>2.0295000000000001E-2</c:v>
                </c:pt>
                <c:pt idx="11883">
                  <c:v>2.0295000000000001E-2</c:v>
                </c:pt>
                <c:pt idx="11884">
                  <c:v>0</c:v>
                </c:pt>
                <c:pt idx="11885">
                  <c:v>-8.8500000000000002E-3</c:v>
                </c:pt>
                <c:pt idx="11886">
                  <c:v>8.6979999999999991E-3</c:v>
                </c:pt>
                <c:pt idx="11887">
                  <c:v>0</c:v>
                </c:pt>
                <c:pt idx="11888">
                  <c:v>2.8990000000000001E-3</c:v>
                </c:pt>
                <c:pt idx="11889">
                  <c:v>1.4496E-2</c:v>
                </c:pt>
                <c:pt idx="11890">
                  <c:v>4.0742E-2</c:v>
                </c:pt>
                <c:pt idx="11891">
                  <c:v>1.7395999999999998E-2</c:v>
                </c:pt>
                <c:pt idx="11892">
                  <c:v>2.0295000000000001E-2</c:v>
                </c:pt>
                <c:pt idx="11893">
                  <c:v>2.3193999999999999E-2</c:v>
                </c:pt>
                <c:pt idx="11894">
                  <c:v>-3.052E-3</c:v>
                </c:pt>
                <c:pt idx="11895">
                  <c:v>2.8990000000000001E-3</c:v>
                </c:pt>
                <c:pt idx="11896">
                  <c:v>2.8993000000000001E-2</c:v>
                </c:pt>
                <c:pt idx="11897">
                  <c:v>1.4496E-2</c:v>
                </c:pt>
                <c:pt idx="11898">
                  <c:v>2.0295000000000001E-2</c:v>
                </c:pt>
                <c:pt idx="11899">
                  <c:v>2.0295000000000001E-2</c:v>
                </c:pt>
                <c:pt idx="11900">
                  <c:v>-5.9509999999999997E-3</c:v>
                </c:pt>
                <c:pt idx="11901">
                  <c:v>1.1597E-2</c:v>
                </c:pt>
                <c:pt idx="11902">
                  <c:v>-1.175E-2</c:v>
                </c:pt>
                <c:pt idx="11903">
                  <c:v>1.7395999999999998E-2</c:v>
                </c:pt>
                <c:pt idx="11904">
                  <c:v>8.6979999999999991E-3</c:v>
                </c:pt>
                <c:pt idx="11905">
                  <c:v>2.6093000000000002E-2</c:v>
                </c:pt>
                <c:pt idx="11906">
                  <c:v>2.8990000000000001E-3</c:v>
                </c:pt>
                <c:pt idx="11907">
                  <c:v>1.1597E-2</c:v>
                </c:pt>
                <c:pt idx="11908">
                  <c:v>5.7990000000000003E-3</c:v>
                </c:pt>
                <c:pt idx="11909">
                  <c:v>-3.052E-3</c:v>
                </c:pt>
                <c:pt idx="11910">
                  <c:v>8.6979999999999991E-3</c:v>
                </c:pt>
                <c:pt idx="11911">
                  <c:v>1.7395999999999998E-2</c:v>
                </c:pt>
                <c:pt idx="11912">
                  <c:v>-3.052E-3</c:v>
                </c:pt>
                <c:pt idx="11913">
                  <c:v>5.7990000000000003E-3</c:v>
                </c:pt>
                <c:pt idx="11914">
                  <c:v>5.7990000000000003E-3</c:v>
                </c:pt>
                <c:pt idx="11915">
                  <c:v>2.3193999999999999E-2</c:v>
                </c:pt>
                <c:pt idx="11916">
                  <c:v>-8.8500000000000002E-3</c:v>
                </c:pt>
                <c:pt idx="11917">
                  <c:v>1.4496E-2</c:v>
                </c:pt>
                <c:pt idx="11918">
                  <c:v>0</c:v>
                </c:pt>
                <c:pt idx="11919">
                  <c:v>-1.175E-2</c:v>
                </c:pt>
                <c:pt idx="11920">
                  <c:v>2.3193999999999999E-2</c:v>
                </c:pt>
                <c:pt idx="11921">
                  <c:v>-1.4649000000000001E-2</c:v>
                </c:pt>
                <c:pt idx="11922">
                  <c:v>-5.9509999999999997E-3</c:v>
                </c:pt>
                <c:pt idx="11923">
                  <c:v>-8.8500000000000002E-3</c:v>
                </c:pt>
                <c:pt idx="11924">
                  <c:v>0</c:v>
                </c:pt>
                <c:pt idx="11925">
                  <c:v>-3.052E-3</c:v>
                </c:pt>
                <c:pt idx="11926">
                  <c:v>-3.052E-3</c:v>
                </c:pt>
                <c:pt idx="11927">
                  <c:v>-8.8500000000000002E-3</c:v>
                </c:pt>
                <c:pt idx="11928">
                  <c:v>1.4496E-2</c:v>
                </c:pt>
                <c:pt idx="11929">
                  <c:v>8.6979999999999991E-3</c:v>
                </c:pt>
                <c:pt idx="11930">
                  <c:v>-8.8500000000000002E-3</c:v>
                </c:pt>
                <c:pt idx="11931">
                  <c:v>1.1597E-2</c:v>
                </c:pt>
                <c:pt idx="11932">
                  <c:v>5.7990000000000003E-3</c:v>
                </c:pt>
                <c:pt idx="11933">
                  <c:v>0</c:v>
                </c:pt>
                <c:pt idx="11934">
                  <c:v>-5.9509999999999997E-3</c:v>
                </c:pt>
                <c:pt idx="11935">
                  <c:v>-8.8500000000000002E-3</c:v>
                </c:pt>
                <c:pt idx="11936">
                  <c:v>5.7990000000000003E-3</c:v>
                </c:pt>
                <c:pt idx="11937">
                  <c:v>-5.9509999999999997E-3</c:v>
                </c:pt>
                <c:pt idx="11938">
                  <c:v>-8.8500000000000002E-3</c:v>
                </c:pt>
                <c:pt idx="11939">
                  <c:v>-8.8500000000000002E-3</c:v>
                </c:pt>
                <c:pt idx="11940">
                  <c:v>1.4496E-2</c:v>
                </c:pt>
                <c:pt idx="11941">
                  <c:v>-5.9509999999999997E-3</c:v>
                </c:pt>
                <c:pt idx="11942">
                  <c:v>-3.052E-3</c:v>
                </c:pt>
                <c:pt idx="11943">
                  <c:v>-2.6245999999999998E-2</c:v>
                </c:pt>
                <c:pt idx="11944">
                  <c:v>-1.175E-2</c:v>
                </c:pt>
                <c:pt idx="11945">
                  <c:v>-2.3347E-2</c:v>
                </c:pt>
                <c:pt idx="11946">
                  <c:v>-8.8500000000000002E-3</c:v>
                </c:pt>
                <c:pt idx="11947">
                  <c:v>8.6979999999999991E-3</c:v>
                </c:pt>
                <c:pt idx="11948">
                  <c:v>-5.9509999999999997E-3</c:v>
                </c:pt>
                <c:pt idx="11949">
                  <c:v>-2.3347E-2</c:v>
                </c:pt>
                <c:pt idx="11950">
                  <c:v>-1.4649000000000001E-2</c:v>
                </c:pt>
                <c:pt idx="11951">
                  <c:v>-3.2197000000000003E-2</c:v>
                </c:pt>
                <c:pt idx="11952">
                  <c:v>2.8990000000000001E-3</c:v>
                </c:pt>
                <c:pt idx="11953">
                  <c:v>-8.8500000000000002E-3</c:v>
                </c:pt>
                <c:pt idx="11954">
                  <c:v>-2.9145000000000001E-2</c:v>
                </c:pt>
                <c:pt idx="11955">
                  <c:v>-3.052E-3</c:v>
                </c:pt>
                <c:pt idx="11956">
                  <c:v>-8.8500000000000002E-3</c:v>
                </c:pt>
                <c:pt idx="11957">
                  <c:v>-2.9145000000000001E-2</c:v>
                </c:pt>
                <c:pt idx="11958">
                  <c:v>-2.0447E-2</c:v>
                </c:pt>
                <c:pt idx="11959">
                  <c:v>-4.3794E-2</c:v>
                </c:pt>
                <c:pt idx="11960">
                  <c:v>-3.052E-3</c:v>
                </c:pt>
                <c:pt idx="11961">
                  <c:v>-2.6245999999999998E-2</c:v>
                </c:pt>
                <c:pt idx="11962">
                  <c:v>-5.9509999999999997E-3</c:v>
                </c:pt>
                <c:pt idx="11963">
                  <c:v>-1.7548000000000001E-2</c:v>
                </c:pt>
                <c:pt idx="11964">
                  <c:v>-1.175E-2</c:v>
                </c:pt>
                <c:pt idx="11965">
                  <c:v>-1.7548000000000001E-2</c:v>
                </c:pt>
                <c:pt idx="11966">
                  <c:v>0</c:v>
                </c:pt>
                <c:pt idx="11967">
                  <c:v>-8.8500000000000002E-3</c:v>
                </c:pt>
                <c:pt idx="11968">
                  <c:v>-3.052E-3</c:v>
                </c:pt>
                <c:pt idx="11969">
                  <c:v>-2.3347E-2</c:v>
                </c:pt>
                <c:pt idx="11970">
                  <c:v>-2.3347E-2</c:v>
                </c:pt>
                <c:pt idx="11971">
                  <c:v>-1.4649000000000001E-2</c:v>
                </c:pt>
                <c:pt idx="11972">
                  <c:v>-2.6245999999999998E-2</c:v>
                </c:pt>
                <c:pt idx="11973">
                  <c:v>-1.4649000000000001E-2</c:v>
                </c:pt>
                <c:pt idx="11974">
                  <c:v>-1.7548000000000001E-2</c:v>
                </c:pt>
                <c:pt idx="11975">
                  <c:v>-8.8500000000000002E-3</c:v>
                </c:pt>
                <c:pt idx="11976">
                  <c:v>0</c:v>
                </c:pt>
                <c:pt idx="11977">
                  <c:v>-1.4649000000000001E-2</c:v>
                </c:pt>
                <c:pt idx="11978">
                  <c:v>-5.9509999999999997E-3</c:v>
                </c:pt>
                <c:pt idx="11979">
                  <c:v>-1.175E-2</c:v>
                </c:pt>
                <c:pt idx="11980">
                  <c:v>0</c:v>
                </c:pt>
                <c:pt idx="11981">
                  <c:v>1.7395999999999998E-2</c:v>
                </c:pt>
                <c:pt idx="11982">
                  <c:v>2.3193999999999999E-2</c:v>
                </c:pt>
                <c:pt idx="11983">
                  <c:v>-1.175E-2</c:v>
                </c:pt>
                <c:pt idx="11984">
                  <c:v>-1.4649000000000001E-2</c:v>
                </c:pt>
                <c:pt idx="11985">
                  <c:v>2.8990000000000001E-3</c:v>
                </c:pt>
                <c:pt idx="11986">
                  <c:v>-3.052E-3</c:v>
                </c:pt>
                <c:pt idx="11987">
                  <c:v>-5.9509999999999997E-3</c:v>
                </c:pt>
                <c:pt idx="11988">
                  <c:v>5.7990000000000003E-3</c:v>
                </c:pt>
                <c:pt idx="11989">
                  <c:v>-2.0447E-2</c:v>
                </c:pt>
                <c:pt idx="11990">
                  <c:v>8.6979999999999991E-3</c:v>
                </c:pt>
                <c:pt idx="11991">
                  <c:v>-5.9509999999999997E-3</c:v>
                </c:pt>
                <c:pt idx="11992">
                  <c:v>1.1597E-2</c:v>
                </c:pt>
                <c:pt idx="11993">
                  <c:v>-1.175E-2</c:v>
                </c:pt>
                <c:pt idx="11994">
                  <c:v>-1.175E-2</c:v>
                </c:pt>
                <c:pt idx="11995">
                  <c:v>0</c:v>
                </c:pt>
                <c:pt idx="11996">
                  <c:v>2.8990000000000001E-3</c:v>
                </c:pt>
                <c:pt idx="11997">
                  <c:v>0</c:v>
                </c:pt>
                <c:pt idx="11998">
                  <c:v>-5.9509999999999997E-3</c:v>
                </c:pt>
                <c:pt idx="11999">
                  <c:v>1.1597E-2</c:v>
                </c:pt>
                <c:pt idx="12000">
                  <c:v>2.8990000000000001E-3</c:v>
                </c:pt>
                <c:pt idx="12001">
                  <c:v>-2.9145000000000001E-2</c:v>
                </c:pt>
                <c:pt idx="12002">
                  <c:v>-8.8500000000000002E-3</c:v>
                </c:pt>
                <c:pt idx="12003">
                  <c:v>5.7990000000000003E-3</c:v>
                </c:pt>
                <c:pt idx="12004">
                  <c:v>-3.052E-3</c:v>
                </c:pt>
                <c:pt idx="12005">
                  <c:v>0</c:v>
                </c:pt>
                <c:pt idx="12006">
                  <c:v>-2.3347E-2</c:v>
                </c:pt>
                <c:pt idx="12007">
                  <c:v>-5.9509999999999997E-3</c:v>
                </c:pt>
                <c:pt idx="12008">
                  <c:v>-8.8500000000000002E-3</c:v>
                </c:pt>
                <c:pt idx="12009">
                  <c:v>-1.7548000000000001E-2</c:v>
                </c:pt>
                <c:pt idx="12010">
                  <c:v>-2.0447E-2</c:v>
                </c:pt>
                <c:pt idx="12011">
                  <c:v>-2.0447E-2</c:v>
                </c:pt>
                <c:pt idx="12012">
                  <c:v>-1.7548000000000001E-2</c:v>
                </c:pt>
                <c:pt idx="12013">
                  <c:v>-1.4649000000000001E-2</c:v>
                </c:pt>
                <c:pt idx="12014">
                  <c:v>-8.8500000000000002E-3</c:v>
                </c:pt>
                <c:pt idx="12015">
                  <c:v>5.7990000000000003E-3</c:v>
                </c:pt>
                <c:pt idx="12016">
                  <c:v>-2.6245999999999998E-2</c:v>
                </c:pt>
                <c:pt idx="12017">
                  <c:v>-2.0447E-2</c:v>
                </c:pt>
                <c:pt idx="12018">
                  <c:v>-3.052E-3</c:v>
                </c:pt>
                <c:pt idx="12019">
                  <c:v>-3.2197000000000003E-2</c:v>
                </c:pt>
                <c:pt idx="12020">
                  <c:v>-2.3347E-2</c:v>
                </c:pt>
                <c:pt idx="12021">
                  <c:v>-3.7996000000000002E-2</c:v>
                </c:pt>
                <c:pt idx="12022">
                  <c:v>-1.7548000000000001E-2</c:v>
                </c:pt>
                <c:pt idx="12023">
                  <c:v>-1.175E-2</c:v>
                </c:pt>
                <c:pt idx="12024">
                  <c:v>-2.9145000000000001E-2</c:v>
                </c:pt>
                <c:pt idx="12025">
                  <c:v>-2.3347E-2</c:v>
                </c:pt>
                <c:pt idx="12026">
                  <c:v>-3.2197000000000003E-2</c:v>
                </c:pt>
                <c:pt idx="12027">
                  <c:v>-2.9145000000000001E-2</c:v>
                </c:pt>
                <c:pt idx="12028">
                  <c:v>-3.5096000000000002E-2</c:v>
                </c:pt>
                <c:pt idx="12029">
                  <c:v>-3.5096000000000002E-2</c:v>
                </c:pt>
                <c:pt idx="12030">
                  <c:v>-2.0447E-2</c:v>
                </c:pt>
                <c:pt idx="12031">
                  <c:v>-2.3347E-2</c:v>
                </c:pt>
                <c:pt idx="12032">
                  <c:v>-2.6245999999999998E-2</c:v>
                </c:pt>
                <c:pt idx="12033">
                  <c:v>-8.8500000000000002E-3</c:v>
                </c:pt>
                <c:pt idx="12034">
                  <c:v>-2.3347E-2</c:v>
                </c:pt>
                <c:pt idx="12035">
                  <c:v>0</c:v>
                </c:pt>
                <c:pt idx="12036">
                  <c:v>-1.175E-2</c:v>
                </c:pt>
                <c:pt idx="12037">
                  <c:v>-2.3347E-2</c:v>
                </c:pt>
                <c:pt idx="12038">
                  <c:v>-1.4649000000000001E-2</c:v>
                </c:pt>
                <c:pt idx="12039">
                  <c:v>-2.6245999999999998E-2</c:v>
                </c:pt>
                <c:pt idx="12040">
                  <c:v>-4.6692999999999998E-2</c:v>
                </c:pt>
                <c:pt idx="12041">
                  <c:v>-4.0895000000000001E-2</c:v>
                </c:pt>
                <c:pt idx="12042">
                  <c:v>-2.9145000000000001E-2</c:v>
                </c:pt>
                <c:pt idx="12043">
                  <c:v>-3.052E-3</c:v>
                </c:pt>
                <c:pt idx="12044">
                  <c:v>-1.4649000000000001E-2</c:v>
                </c:pt>
                <c:pt idx="12045">
                  <c:v>-1.4649000000000001E-2</c:v>
                </c:pt>
                <c:pt idx="12046">
                  <c:v>-1.175E-2</c:v>
                </c:pt>
                <c:pt idx="12047">
                  <c:v>-1.7548000000000001E-2</c:v>
                </c:pt>
                <c:pt idx="12048">
                  <c:v>2.8990000000000001E-3</c:v>
                </c:pt>
                <c:pt idx="12049">
                  <c:v>-8.8500000000000002E-3</c:v>
                </c:pt>
                <c:pt idx="12050">
                  <c:v>-2.3347E-2</c:v>
                </c:pt>
                <c:pt idx="12051">
                  <c:v>-1.4649000000000001E-2</c:v>
                </c:pt>
                <c:pt idx="12052">
                  <c:v>-8.8500000000000002E-3</c:v>
                </c:pt>
                <c:pt idx="12053">
                  <c:v>-2.0447E-2</c:v>
                </c:pt>
                <c:pt idx="12054">
                  <c:v>-3.052E-3</c:v>
                </c:pt>
                <c:pt idx="12055">
                  <c:v>-2.0447E-2</c:v>
                </c:pt>
                <c:pt idx="12056">
                  <c:v>-1.7548000000000001E-2</c:v>
                </c:pt>
                <c:pt idx="12057">
                  <c:v>1.4496E-2</c:v>
                </c:pt>
                <c:pt idx="12058">
                  <c:v>1.1597E-2</c:v>
                </c:pt>
                <c:pt idx="12059">
                  <c:v>-2.3347E-2</c:v>
                </c:pt>
                <c:pt idx="12060">
                  <c:v>1.4496E-2</c:v>
                </c:pt>
                <c:pt idx="12061">
                  <c:v>0</c:v>
                </c:pt>
                <c:pt idx="12062">
                  <c:v>2.8990000000000001E-3</c:v>
                </c:pt>
                <c:pt idx="12063">
                  <c:v>-5.9509999999999997E-3</c:v>
                </c:pt>
                <c:pt idx="12064">
                  <c:v>0</c:v>
                </c:pt>
                <c:pt idx="12065">
                  <c:v>5.7990000000000003E-3</c:v>
                </c:pt>
                <c:pt idx="12066">
                  <c:v>1.7395999999999998E-2</c:v>
                </c:pt>
                <c:pt idx="12067">
                  <c:v>1.1597E-2</c:v>
                </c:pt>
                <c:pt idx="12068">
                  <c:v>1.1597E-2</c:v>
                </c:pt>
                <c:pt idx="12069">
                  <c:v>0</c:v>
                </c:pt>
                <c:pt idx="12070">
                  <c:v>0</c:v>
                </c:pt>
                <c:pt idx="12071">
                  <c:v>1.4496E-2</c:v>
                </c:pt>
                <c:pt idx="12072">
                  <c:v>-8.8500000000000002E-3</c:v>
                </c:pt>
                <c:pt idx="12073">
                  <c:v>-8.8500000000000002E-3</c:v>
                </c:pt>
                <c:pt idx="12074">
                  <c:v>2.8990000000000001E-3</c:v>
                </c:pt>
                <c:pt idx="12075">
                  <c:v>2.8990000000000001E-3</c:v>
                </c:pt>
                <c:pt idx="12076">
                  <c:v>2.8990000000000001E-3</c:v>
                </c:pt>
                <c:pt idx="12077">
                  <c:v>8.6979999999999991E-3</c:v>
                </c:pt>
                <c:pt idx="12078">
                  <c:v>2.3193999999999999E-2</c:v>
                </c:pt>
                <c:pt idx="12079">
                  <c:v>2.0295000000000001E-2</c:v>
                </c:pt>
                <c:pt idx="12080">
                  <c:v>2.3193999999999999E-2</c:v>
                </c:pt>
                <c:pt idx="12081">
                  <c:v>5.7990000000000003E-3</c:v>
                </c:pt>
                <c:pt idx="12082">
                  <c:v>-3.052E-3</c:v>
                </c:pt>
                <c:pt idx="12083">
                  <c:v>0</c:v>
                </c:pt>
                <c:pt idx="12084">
                  <c:v>-8.8500000000000002E-3</c:v>
                </c:pt>
                <c:pt idx="12085">
                  <c:v>2.8990000000000001E-3</c:v>
                </c:pt>
                <c:pt idx="12086">
                  <c:v>8.6979999999999991E-3</c:v>
                </c:pt>
                <c:pt idx="12087">
                  <c:v>-1.4649000000000001E-2</c:v>
                </c:pt>
                <c:pt idx="12088">
                  <c:v>-1.7548000000000001E-2</c:v>
                </c:pt>
                <c:pt idx="12089">
                  <c:v>-8.8500000000000002E-3</c:v>
                </c:pt>
                <c:pt idx="12090">
                  <c:v>-5.9509999999999997E-3</c:v>
                </c:pt>
                <c:pt idx="12091">
                  <c:v>-1.4649000000000001E-2</c:v>
                </c:pt>
                <c:pt idx="12092">
                  <c:v>-1.4649000000000001E-2</c:v>
                </c:pt>
                <c:pt idx="12093">
                  <c:v>0</c:v>
                </c:pt>
                <c:pt idx="12094">
                  <c:v>-1.4649000000000001E-2</c:v>
                </c:pt>
                <c:pt idx="12095">
                  <c:v>0</c:v>
                </c:pt>
                <c:pt idx="12096">
                  <c:v>5.7990000000000003E-3</c:v>
                </c:pt>
                <c:pt idx="12097">
                  <c:v>-3.2197000000000003E-2</c:v>
                </c:pt>
                <c:pt idx="12098">
                  <c:v>-3.5096000000000002E-2</c:v>
                </c:pt>
                <c:pt idx="12099">
                  <c:v>2.8990000000000001E-3</c:v>
                </c:pt>
                <c:pt idx="12100">
                  <c:v>0</c:v>
                </c:pt>
                <c:pt idx="12101">
                  <c:v>-2.0447E-2</c:v>
                </c:pt>
                <c:pt idx="12102">
                  <c:v>-2.6245999999999998E-2</c:v>
                </c:pt>
                <c:pt idx="12103">
                  <c:v>-2.6245999999999998E-2</c:v>
                </c:pt>
                <c:pt idx="12104">
                  <c:v>-2.3347E-2</c:v>
                </c:pt>
                <c:pt idx="12105">
                  <c:v>-8.8500000000000002E-3</c:v>
                </c:pt>
                <c:pt idx="12106">
                  <c:v>0</c:v>
                </c:pt>
                <c:pt idx="12107">
                  <c:v>-8.8500000000000002E-3</c:v>
                </c:pt>
                <c:pt idx="12108">
                  <c:v>-2.0447E-2</c:v>
                </c:pt>
                <c:pt idx="12109">
                  <c:v>-4.6692999999999998E-2</c:v>
                </c:pt>
                <c:pt idx="12110">
                  <c:v>-5.9509999999999997E-3</c:v>
                </c:pt>
                <c:pt idx="12111">
                  <c:v>-2.9145000000000001E-2</c:v>
                </c:pt>
                <c:pt idx="12112">
                  <c:v>-1.7548000000000001E-2</c:v>
                </c:pt>
                <c:pt idx="12113">
                  <c:v>-1.175E-2</c:v>
                </c:pt>
                <c:pt idx="12114">
                  <c:v>1.1597E-2</c:v>
                </c:pt>
                <c:pt idx="12115">
                  <c:v>-3.5096000000000002E-2</c:v>
                </c:pt>
                <c:pt idx="12116">
                  <c:v>-4.0895000000000001E-2</c:v>
                </c:pt>
                <c:pt idx="12117">
                  <c:v>-3.7996000000000002E-2</c:v>
                </c:pt>
                <c:pt idx="12118">
                  <c:v>-4.6692999999999998E-2</c:v>
                </c:pt>
                <c:pt idx="12119">
                  <c:v>-2.6245999999999998E-2</c:v>
                </c:pt>
                <c:pt idx="12120">
                  <c:v>-1.175E-2</c:v>
                </c:pt>
                <c:pt idx="12121">
                  <c:v>-3.052E-3</c:v>
                </c:pt>
                <c:pt idx="12122">
                  <c:v>-3.5096000000000002E-2</c:v>
                </c:pt>
                <c:pt idx="12123">
                  <c:v>-2.6245999999999998E-2</c:v>
                </c:pt>
                <c:pt idx="12124">
                  <c:v>-3.7996000000000002E-2</c:v>
                </c:pt>
                <c:pt idx="12125">
                  <c:v>0</c:v>
                </c:pt>
                <c:pt idx="12126">
                  <c:v>-5.9509999999999997E-3</c:v>
                </c:pt>
                <c:pt idx="12127">
                  <c:v>-5.9509999999999997E-3</c:v>
                </c:pt>
                <c:pt idx="12128">
                  <c:v>-2.0447E-2</c:v>
                </c:pt>
                <c:pt idx="12129">
                  <c:v>-1.175E-2</c:v>
                </c:pt>
                <c:pt idx="12130">
                  <c:v>-2.9145000000000001E-2</c:v>
                </c:pt>
                <c:pt idx="12131">
                  <c:v>-2.3347E-2</c:v>
                </c:pt>
                <c:pt idx="12132">
                  <c:v>-5.9509999999999997E-3</c:v>
                </c:pt>
                <c:pt idx="12133">
                  <c:v>-1.7548000000000001E-2</c:v>
                </c:pt>
                <c:pt idx="12134">
                  <c:v>2.8990000000000001E-3</c:v>
                </c:pt>
                <c:pt idx="12135">
                  <c:v>-1.175E-2</c:v>
                </c:pt>
                <c:pt idx="12136">
                  <c:v>1.4496E-2</c:v>
                </c:pt>
                <c:pt idx="12137">
                  <c:v>2.8990000000000001E-3</c:v>
                </c:pt>
                <c:pt idx="12138">
                  <c:v>-3.052E-3</c:v>
                </c:pt>
                <c:pt idx="12139">
                  <c:v>2.3193999999999999E-2</c:v>
                </c:pt>
                <c:pt idx="12140">
                  <c:v>-3.052E-3</c:v>
                </c:pt>
                <c:pt idx="12141">
                  <c:v>0</c:v>
                </c:pt>
                <c:pt idx="12142">
                  <c:v>2.8990000000000001E-3</c:v>
                </c:pt>
                <c:pt idx="12143">
                  <c:v>-5.9509999999999997E-3</c:v>
                </c:pt>
                <c:pt idx="12144">
                  <c:v>8.6979999999999991E-3</c:v>
                </c:pt>
                <c:pt idx="12145">
                  <c:v>5.7990000000000003E-3</c:v>
                </c:pt>
                <c:pt idx="12146">
                  <c:v>1.1597E-2</c:v>
                </c:pt>
                <c:pt idx="12147">
                  <c:v>1.1597E-2</c:v>
                </c:pt>
                <c:pt idx="12148">
                  <c:v>0</c:v>
                </c:pt>
                <c:pt idx="12149">
                  <c:v>2.0295000000000001E-2</c:v>
                </c:pt>
                <c:pt idx="12150">
                  <c:v>-1.175E-2</c:v>
                </c:pt>
                <c:pt idx="12151">
                  <c:v>8.6979999999999991E-3</c:v>
                </c:pt>
                <c:pt idx="12152">
                  <c:v>0</c:v>
                </c:pt>
                <c:pt idx="12153">
                  <c:v>-8.8500000000000002E-3</c:v>
                </c:pt>
                <c:pt idx="12154">
                  <c:v>5.7990000000000003E-3</c:v>
                </c:pt>
                <c:pt idx="12155">
                  <c:v>0</c:v>
                </c:pt>
                <c:pt idx="12156">
                  <c:v>2.6093000000000002E-2</c:v>
                </c:pt>
                <c:pt idx="12157">
                  <c:v>2.3193999999999999E-2</c:v>
                </c:pt>
                <c:pt idx="12158">
                  <c:v>8.6979999999999991E-3</c:v>
                </c:pt>
                <c:pt idx="12159">
                  <c:v>5.7990000000000003E-3</c:v>
                </c:pt>
                <c:pt idx="12160">
                  <c:v>1.7395999999999998E-2</c:v>
                </c:pt>
                <c:pt idx="12161">
                  <c:v>2.0295000000000001E-2</c:v>
                </c:pt>
                <c:pt idx="12162">
                  <c:v>2.0295000000000001E-2</c:v>
                </c:pt>
                <c:pt idx="12163">
                  <c:v>2.8990000000000001E-3</c:v>
                </c:pt>
                <c:pt idx="12164">
                  <c:v>4.0742E-2</c:v>
                </c:pt>
                <c:pt idx="12165">
                  <c:v>2.3193999999999999E-2</c:v>
                </c:pt>
                <c:pt idx="12166">
                  <c:v>2.0295000000000001E-2</c:v>
                </c:pt>
                <c:pt idx="12167">
                  <c:v>2.3193999999999999E-2</c:v>
                </c:pt>
                <c:pt idx="12168">
                  <c:v>1.7395999999999998E-2</c:v>
                </c:pt>
                <c:pt idx="12169">
                  <c:v>8.6979999999999991E-3</c:v>
                </c:pt>
                <c:pt idx="12170">
                  <c:v>2.8993000000000001E-2</c:v>
                </c:pt>
                <c:pt idx="12171">
                  <c:v>5.7990000000000003E-3</c:v>
                </c:pt>
                <c:pt idx="12172">
                  <c:v>0</c:v>
                </c:pt>
                <c:pt idx="12173">
                  <c:v>-8.8500000000000002E-3</c:v>
                </c:pt>
                <c:pt idx="12174">
                  <c:v>0</c:v>
                </c:pt>
                <c:pt idx="12175">
                  <c:v>-1.4649000000000001E-2</c:v>
                </c:pt>
                <c:pt idx="12176">
                  <c:v>-2.6245999999999998E-2</c:v>
                </c:pt>
                <c:pt idx="12177">
                  <c:v>-1.7548000000000001E-2</c:v>
                </c:pt>
                <c:pt idx="12178">
                  <c:v>0</c:v>
                </c:pt>
                <c:pt idx="12179">
                  <c:v>0</c:v>
                </c:pt>
                <c:pt idx="12180">
                  <c:v>-3.052E-3</c:v>
                </c:pt>
                <c:pt idx="12181">
                  <c:v>-2.9145000000000001E-2</c:v>
                </c:pt>
                <c:pt idx="12182">
                  <c:v>-8.8500000000000002E-3</c:v>
                </c:pt>
                <c:pt idx="12183">
                  <c:v>-5.9509999999999997E-3</c:v>
                </c:pt>
                <c:pt idx="12184">
                  <c:v>2.3193999999999999E-2</c:v>
                </c:pt>
                <c:pt idx="12185">
                  <c:v>-1.4649000000000001E-2</c:v>
                </c:pt>
                <c:pt idx="12186">
                  <c:v>8.6979999999999991E-3</c:v>
                </c:pt>
                <c:pt idx="12187">
                  <c:v>-1.175E-2</c:v>
                </c:pt>
                <c:pt idx="12188">
                  <c:v>-3.052E-3</c:v>
                </c:pt>
                <c:pt idx="12189">
                  <c:v>-8.8500000000000002E-3</c:v>
                </c:pt>
                <c:pt idx="12190">
                  <c:v>-2.0447E-2</c:v>
                </c:pt>
                <c:pt idx="12191">
                  <c:v>-3.2197000000000003E-2</c:v>
                </c:pt>
                <c:pt idx="12192">
                  <c:v>-1.4649000000000001E-2</c:v>
                </c:pt>
                <c:pt idx="12193">
                  <c:v>-4.3794E-2</c:v>
                </c:pt>
                <c:pt idx="12194">
                  <c:v>-5.2491999999999997E-2</c:v>
                </c:pt>
                <c:pt idx="12195">
                  <c:v>-2.6245999999999998E-2</c:v>
                </c:pt>
                <c:pt idx="12196">
                  <c:v>-4.3794E-2</c:v>
                </c:pt>
                <c:pt idx="12197">
                  <c:v>-3.5096000000000002E-2</c:v>
                </c:pt>
                <c:pt idx="12198">
                  <c:v>-4.3794E-2</c:v>
                </c:pt>
                <c:pt idx="12199">
                  <c:v>-2.6245999999999998E-2</c:v>
                </c:pt>
                <c:pt idx="12200">
                  <c:v>-2.0447E-2</c:v>
                </c:pt>
                <c:pt idx="12201">
                  <c:v>-3.2197000000000003E-2</c:v>
                </c:pt>
                <c:pt idx="12202">
                  <c:v>-3.7996000000000002E-2</c:v>
                </c:pt>
                <c:pt idx="12203">
                  <c:v>-3.7996000000000002E-2</c:v>
                </c:pt>
                <c:pt idx="12204">
                  <c:v>-3.2197000000000003E-2</c:v>
                </c:pt>
                <c:pt idx="12205">
                  <c:v>5.7990000000000003E-3</c:v>
                </c:pt>
                <c:pt idx="12206">
                  <c:v>-2.9145000000000001E-2</c:v>
                </c:pt>
                <c:pt idx="12207">
                  <c:v>-3.2197000000000003E-2</c:v>
                </c:pt>
                <c:pt idx="12208">
                  <c:v>-3.5096000000000002E-2</c:v>
                </c:pt>
                <c:pt idx="12209">
                  <c:v>-2.3347E-2</c:v>
                </c:pt>
                <c:pt idx="12210">
                  <c:v>-2.6245999999999998E-2</c:v>
                </c:pt>
                <c:pt idx="12211">
                  <c:v>-2.3347E-2</c:v>
                </c:pt>
                <c:pt idx="12212">
                  <c:v>-2.6245999999999998E-2</c:v>
                </c:pt>
                <c:pt idx="12213">
                  <c:v>-4.9592999999999998E-2</c:v>
                </c:pt>
                <c:pt idx="12214">
                  <c:v>-3.5096000000000002E-2</c:v>
                </c:pt>
                <c:pt idx="12215">
                  <c:v>-1.4649000000000001E-2</c:v>
                </c:pt>
                <c:pt idx="12216">
                  <c:v>-3.5096000000000002E-2</c:v>
                </c:pt>
                <c:pt idx="12217">
                  <c:v>-3.2197000000000003E-2</c:v>
                </c:pt>
                <c:pt idx="12218">
                  <c:v>-8.8500000000000002E-3</c:v>
                </c:pt>
                <c:pt idx="12219">
                  <c:v>-1.4649000000000001E-2</c:v>
                </c:pt>
                <c:pt idx="12220">
                  <c:v>-5.9509999999999997E-3</c:v>
                </c:pt>
                <c:pt idx="12221">
                  <c:v>-2.0447E-2</c:v>
                </c:pt>
                <c:pt idx="12222">
                  <c:v>-1.7548000000000001E-2</c:v>
                </c:pt>
                <c:pt idx="12223">
                  <c:v>-1.4649000000000001E-2</c:v>
                </c:pt>
                <c:pt idx="12224">
                  <c:v>-1.4649000000000001E-2</c:v>
                </c:pt>
                <c:pt idx="12225">
                  <c:v>0</c:v>
                </c:pt>
                <c:pt idx="12226">
                  <c:v>-1.7548000000000001E-2</c:v>
                </c:pt>
                <c:pt idx="12227">
                  <c:v>-2.9145000000000001E-2</c:v>
                </c:pt>
                <c:pt idx="12228">
                  <c:v>-1.175E-2</c:v>
                </c:pt>
                <c:pt idx="12229">
                  <c:v>8.6979999999999991E-3</c:v>
                </c:pt>
                <c:pt idx="12230">
                  <c:v>-1.4649000000000001E-2</c:v>
                </c:pt>
                <c:pt idx="12231">
                  <c:v>8.6979999999999991E-3</c:v>
                </c:pt>
                <c:pt idx="12232">
                  <c:v>1.1597E-2</c:v>
                </c:pt>
                <c:pt idx="12233">
                  <c:v>-8.8500000000000002E-3</c:v>
                </c:pt>
                <c:pt idx="12234">
                  <c:v>5.7990000000000003E-3</c:v>
                </c:pt>
                <c:pt idx="12235">
                  <c:v>3.7843000000000002E-2</c:v>
                </c:pt>
                <c:pt idx="12236">
                  <c:v>1.7395999999999998E-2</c:v>
                </c:pt>
                <c:pt idx="12237">
                  <c:v>0</c:v>
                </c:pt>
                <c:pt idx="12238">
                  <c:v>1.7395999999999998E-2</c:v>
                </c:pt>
                <c:pt idx="12239">
                  <c:v>-8.8500000000000002E-3</c:v>
                </c:pt>
                <c:pt idx="12240">
                  <c:v>2.0295000000000001E-2</c:v>
                </c:pt>
                <c:pt idx="12241">
                  <c:v>-1.4649000000000001E-2</c:v>
                </c:pt>
                <c:pt idx="12242">
                  <c:v>1.4496E-2</c:v>
                </c:pt>
                <c:pt idx="12243">
                  <c:v>1.7395999999999998E-2</c:v>
                </c:pt>
                <c:pt idx="12244">
                  <c:v>8.6979999999999991E-3</c:v>
                </c:pt>
                <c:pt idx="12245">
                  <c:v>1.4496E-2</c:v>
                </c:pt>
                <c:pt idx="12246">
                  <c:v>1.4496E-2</c:v>
                </c:pt>
                <c:pt idx="12247">
                  <c:v>-3.052E-3</c:v>
                </c:pt>
                <c:pt idx="12248">
                  <c:v>5.7990000000000003E-3</c:v>
                </c:pt>
                <c:pt idx="12249">
                  <c:v>3.2044000000000003E-2</c:v>
                </c:pt>
                <c:pt idx="12250">
                  <c:v>0</c:v>
                </c:pt>
                <c:pt idx="12251">
                  <c:v>1.4496E-2</c:v>
                </c:pt>
                <c:pt idx="12252">
                  <c:v>5.7990000000000003E-3</c:v>
                </c:pt>
                <c:pt idx="12253">
                  <c:v>1.4496E-2</c:v>
                </c:pt>
                <c:pt idx="12254">
                  <c:v>2.6093000000000002E-2</c:v>
                </c:pt>
                <c:pt idx="12255">
                  <c:v>0</c:v>
                </c:pt>
                <c:pt idx="12256">
                  <c:v>1.1597E-2</c:v>
                </c:pt>
                <c:pt idx="12257">
                  <c:v>2.8990000000000001E-3</c:v>
                </c:pt>
                <c:pt idx="12258">
                  <c:v>1.1597E-2</c:v>
                </c:pt>
                <c:pt idx="12259">
                  <c:v>8.6979999999999991E-3</c:v>
                </c:pt>
                <c:pt idx="12260">
                  <c:v>8.6979999999999991E-3</c:v>
                </c:pt>
                <c:pt idx="12261">
                  <c:v>1.7395999999999998E-2</c:v>
                </c:pt>
                <c:pt idx="12262">
                  <c:v>2.8990000000000001E-3</c:v>
                </c:pt>
                <c:pt idx="12263">
                  <c:v>-3.052E-3</c:v>
                </c:pt>
                <c:pt idx="12264">
                  <c:v>0</c:v>
                </c:pt>
                <c:pt idx="12265">
                  <c:v>-1.7548000000000001E-2</c:v>
                </c:pt>
                <c:pt idx="12266">
                  <c:v>-3.052E-3</c:v>
                </c:pt>
                <c:pt idx="12267">
                  <c:v>-5.9509999999999997E-3</c:v>
                </c:pt>
                <c:pt idx="12268">
                  <c:v>0</c:v>
                </c:pt>
                <c:pt idx="12269">
                  <c:v>-8.8500000000000002E-3</c:v>
                </c:pt>
                <c:pt idx="12270">
                  <c:v>-2.3347E-2</c:v>
                </c:pt>
                <c:pt idx="12271">
                  <c:v>-3.7996000000000002E-2</c:v>
                </c:pt>
                <c:pt idx="12272">
                  <c:v>-2.9145000000000001E-2</c:v>
                </c:pt>
                <c:pt idx="12273">
                  <c:v>-1.175E-2</c:v>
                </c:pt>
                <c:pt idx="12274">
                  <c:v>-1.4649000000000001E-2</c:v>
                </c:pt>
                <c:pt idx="12275">
                  <c:v>-2.0447E-2</c:v>
                </c:pt>
                <c:pt idx="12276">
                  <c:v>-2.6245999999999998E-2</c:v>
                </c:pt>
                <c:pt idx="12277">
                  <c:v>-8.8500000000000002E-3</c:v>
                </c:pt>
                <c:pt idx="12278">
                  <c:v>-2.3347E-2</c:v>
                </c:pt>
                <c:pt idx="12279">
                  <c:v>-2.6245999999999998E-2</c:v>
                </c:pt>
                <c:pt idx="12280">
                  <c:v>-1.175E-2</c:v>
                </c:pt>
                <c:pt idx="12281">
                  <c:v>-4.3794E-2</c:v>
                </c:pt>
                <c:pt idx="12282">
                  <c:v>-2.9145000000000001E-2</c:v>
                </c:pt>
                <c:pt idx="12283">
                  <c:v>-2.6245999999999998E-2</c:v>
                </c:pt>
                <c:pt idx="12284">
                  <c:v>0</c:v>
                </c:pt>
                <c:pt idx="12285">
                  <c:v>-2.6245999999999998E-2</c:v>
                </c:pt>
                <c:pt idx="12286">
                  <c:v>-1.7548000000000001E-2</c:v>
                </c:pt>
                <c:pt idx="12287">
                  <c:v>-1.7548000000000001E-2</c:v>
                </c:pt>
                <c:pt idx="12288">
                  <c:v>-2.9145000000000001E-2</c:v>
                </c:pt>
                <c:pt idx="12289">
                  <c:v>-3.2197000000000003E-2</c:v>
                </c:pt>
                <c:pt idx="12290">
                  <c:v>-3.5096000000000002E-2</c:v>
                </c:pt>
                <c:pt idx="12291">
                  <c:v>-1.7548000000000001E-2</c:v>
                </c:pt>
                <c:pt idx="12292">
                  <c:v>-4.0895000000000001E-2</c:v>
                </c:pt>
                <c:pt idx="12293">
                  <c:v>-2.6245999999999998E-2</c:v>
                </c:pt>
                <c:pt idx="12294">
                  <c:v>-5.2491999999999997E-2</c:v>
                </c:pt>
                <c:pt idx="12295">
                  <c:v>-3.5096000000000002E-2</c:v>
                </c:pt>
                <c:pt idx="12296">
                  <c:v>-1.7548000000000001E-2</c:v>
                </c:pt>
                <c:pt idx="12297">
                  <c:v>-3.2197000000000003E-2</c:v>
                </c:pt>
                <c:pt idx="12298">
                  <c:v>-6.1342000000000001E-2</c:v>
                </c:pt>
                <c:pt idx="12299">
                  <c:v>-2.9145000000000001E-2</c:v>
                </c:pt>
                <c:pt idx="12300">
                  <c:v>-2.9145000000000001E-2</c:v>
                </c:pt>
                <c:pt idx="12301">
                  <c:v>-2.6245999999999998E-2</c:v>
                </c:pt>
                <c:pt idx="12302">
                  <c:v>-3.2197000000000003E-2</c:v>
                </c:pt>
                <c:pt idx="12303">
                  <c:v>-3.7996000000000002E-2</c:v>
                </c:pt>
                <c:pt idx="12304">
                  <c:v>-4.3794E-2</c:v>
                </c:pt>
                <c:pt idx="12305">
                  <c:v>-3.5096000000000002E-2</c:v>
                </c:pt>
                <c:pt idx="12306">
                  <c:v>-1.4649000000000001E-2</c:v>
                </c:pt>
                <c:pt idx="12307">
                  <c:v>-2.9145000000000001E-2</c:v>
                </c:pt>
                <c:pt idx="12308">
                  <c:v>-1.175E-2</c:v>
                </c:pt>
                <c:pt idx="12309">
                  <c:v>-2.0447E-2</c:v>
                </c:pt>
                <c:pt idx="12310">
                  <c:v>-1.4649000000000001E-2</c:v>
                </c:pt>
                <c:pt idx="12311">
                  <c:v>-2.9145000000000001E-2</c:v>
                </c:pt>
                <c:pt idx="12312">
                  <c:v>-2.3347E-2</c:v>
                </c:pt>
                <c:pt idx="12313">
                  <c:v>-1.4649000000000001E-2</c:v>
                </c:pt>
                <c:pt idx="12314">
                  <c:v>2.8990000000000001E-3</c:v>
                </c:pt>
                <c:pt idx="12315">
                  <c:v>-1.175E-2</c:v>
                </c:pt>
                <c:pt idx="12316">
                  <c:v>1.4496E-2</c:v>
                </c:pt>
                <c:pt idx="12317">
                  <c:v>-1.175E-2</c:v>
                </c:pt>
                <c:pt idx="12318">
                  <c:v>-5.9509999999999997E-3</c:v>
                </c:pt>
                <c:pt idx="12319">
                  <c:v>8.6979999999999991E-3</c:v>
                </c:pt>
                <c:pt idx="12320">
                  <c:v>2.8990000000000001E-3</c:v>
                </c:pt>
                <c:pt idx="12321">
                  <c:v>2.0295000000000001E-2</c:v>
                </c:pt>
                <c:pt idx="12322">
                  <c:v>5.7990000000000003E-3</c:v>
                </c:pt>
                <c:pt idx="12323">
                  <c:v>-2.0447E-2</c:v>
                </c:pt>
                <c:pt idx="12324">
                  <c:v>8.6979999999999991E-3</c:v>
                </c:pt>
                <c:pt idx="12325">
                  <c:v>0</c:v>
                </c:pt>
                <c:pt idx="12326">
                  <c:v>1.4496E-2</c:v>
                </c:pt>
                <c:pt idx="12327">
                  <c:v>-5.9509999999999997E-3</c:v>
                </c:pt>
                <c:pt idx="12328">
                  <c:v>-2.3347E-2</c:v>
                </c:pt>
                <c:pt idx="12329">
                  <c:v>-8.8500000000000002E-3</c:v>
                </c:pt>
                <c:pt idx="12330">
                  <c:v>1.7395999999999998E-2</c:v>
                </c:pt>
                <c:pt idx="12331">
                  <c:v>2.8990000000000001E-3</c:v>
                </c:pt>
                <c:pt idx="12332">
                  <c:v>5.7990000000000003E-3</c:v>
                </c:pt>
                <c:pt idx="12333">
                  <c:v>0</c:v>
                </c:pt>
                <c:pt idx="12334">
                  <c:v>-8.8500000000000002E-3</c:v>
                </c:pt>
                <c:pt idx="12335">
                  <c:v>2.8993000000000001E-2</c:v>
                </c:pt>
                <c:pt idx="12336">
                  <c:v>3.2044000000000003E-2</c:v>
                </c:pt>
                <c:pt idx="12337">
                  <c:v>8.6979999999999991E-3</c:v>
                </c:pt>
                <c:pt idx="12338">
                  <c:v>1.4496E-2</c:v>
                </c:pt>
                <c:pt idx="12339">
                  <c:v>1.4496E-2</c:v>
                </c:pt>
                <c:pt idx="12340">
                  <c:v>2.6093000000000002E-2</c:v>
                </c:pt>
                <c:pt idx="12341">
                  <c:v>2.0295000000000001E-2</c:v>
                </c:pt>
                <c:pt idx="12342">
                  <c:v>1.4496E-2</c:v>
                </c:pt>
                <c:pt idx="12343">
                  <c:v>3.7843000000000002E-2</c:v>
                </c:pt>
                <c:pt idx="12344">
                  <c:v>2.3193999999999999E-2</c:v>
                </c:pt>
                <c:pt idx="12345">
                  <c:v>3.4944000000000003E-2</c:v>
                </c:pt>
                <c:pt idx="12346">
                  <c:v>5.7990000000000003E-3</c:v>
                </c:pt>
                <c:pt idx="12347">
                  <c:v>5.7990000000000003E-3</c:v>
                </c:pt>
                <c:pt idx="12348">
                  <c:v>-8.8500000000000002E-3</c:v>
                </c:pt>
                <c:pt idx="12349">
                  <c:v>8.6979999999999991E-3</c:v>
                </c:pt>
                <c:pt idx="12350">
                  <c:v>1.7395999999999998E-2</c:v>
                </c:pt>
                <c:pt idx="12351">
                  <c:v>8.6979999999999991E-3</c:v>
                </c:pt>
                <c:pt idx="12352">
                  <c:v>1.4496E-2</c:v>
                </c:pt>
                <c:pt idx="12353">
                  <c:v>0</c:v>
                </c:pt>
                <c:pt idx="12354">
                  <c:v>2.8990000000000001E-3</c:v>
                </c:pt>
                <c:pt idx="12355">
                  <c:v>2.6093000000000002E-2</c:v>
                </c:pt>
                <c:pt idx="12356">
                  <c:v>0</c:v>
                </c:pt>
                <c:pt idx="12357">
                  <c:v>1.4496E-2</c:v>
                </c:pt>
                <c:pt idx="12358">
                  <c:v>2.3193999999999999E-2</c:v>
                </c:pt>
                <c:pt idx="12359">
                  <c:v>1.4496E-2</c:v>
                </c:pt>
                <c:pt idx="12360">
                  <c:v>-5.9509999999999997E-3</c:v>
                </c:pt>
                <c:pt idx="12361">
                  <c:v>0</c:v>
                </c:pt>
                <c:pt idx="12362">
                  <c:v>-3.052E-3</c:v>
                </c:pt>
                <c:pt idx="12363">
                  <c:v>-1.175E-2</c:v>
                </c:pt>
                <c:pt idx="12364">
                  <c:v>-5.9509999999999997E-3</c:v>
                </c:pt>
                <c:pt idx="12365">
                  <c:v>-2.9145000000000001E-2</c:v>
                </c:pt>
                <c:pt idx="12366">
                  <c:v>-3.7996000000000002E-2</c:v>
                </c:pt>
                <c:pt idx="12367">
                  <c:v>-2.6245999999999998E-2</c:v>
                </c:pt>
                <c:pt idx="12368">
                  <c:v>-1.4649000000000001E-2</c:v>
                </c:pt>
                <c:pt idx="12369">
                  <c:v>-1.4649000000000001E-2</c:v>
                </c:pt>
                <c:pt idx="12370">
                  <c:v>-3.052E-3</c:v>
                </c:pt>
                <c:pt idx="12371">
                  <c:v>-1.7548000000000001E-2</c:v>
                </c:pt>
                <c:pt idx="12372">
                  <c:v>-5.9509999999999997E-3</c:v>
                </c:pt>
                <c:pt idx="12373">
                  <c:v>-1.7548000000000001E-2</c:v>
                </c:pt>
                <c:pt idx="12374">
                  <c:v>-5.9509999999999997E-3</c:v>
                </c:pt>
                <c:pt idx="12375">
                  <c:v>-8.8500000000000002E-3</c:v>
                </c:pt>
                <c:pt idx="12376">
                  <c:v>-1.4649000000000001E-2</c:v>
                </c:pt>
                <c:pt idx="12377">
                  <c:v>-2.6245999999999998E-2</c:v>
                </c:pt>
                <c:pt idx="12378">
                  <c:v>-2.0447E-2</c:v>
                </c:pt>
                <c:pt idx="12379">
                  <c:v>-3.5096000000000002E-2</c:v>
                </c:pt>
                <c:pt idx="12380">
                  <c:v>-2.6245999999999998E-2</c:v>
                </c:pt>
                <c:pt idx="12381">
                  <c:v>-1.175E-2</c:v>
                </c:pt>
                <c:pt idx="12382">
                  <c:v>-3.052E-3</c:v>
                </c:pt>
                <c:pt idx="12383">
                  <c:v>-1.4649000000000001E-2</c:v>
                </c:pt>
                <c:pt idx="12384">
                  <c:v>0</c:v>
                </c:pt>
                <c:pt idx="12385">
                  <c:v>0</c:v>
                </c:pt>
                <c:pt idx="12386">
                  <c:v>-1.7548000000000001E-2</c:v>
                </c:pt>
                <c:pt idx="12387">
                  <c:v>0</c:v>
                </c:pt>
                <c:pt idx="12388">
                  <c:v>-5.9509999999999997E-3</c:v>
                </c:pt>
                <c:pt idx="12389">
                  <c:v>-2.6245999999999998E-2</c:v>
                </c:pt>
                <c:pt idx="12390">
                  <c:v>2.8990000000000001E-3</c:v>
                </c:pt>
                <c:pt idx="12391">
                  <c:v>-2.3347E-2</c:v>
                </c:pt>
                <c:pt idx="12392">
                  <c:v>-2.3347E-2</c:v>
                </c:pt>
                <c:pt idx="12393">
                  <c:v>-5.9509999999999997E-3</c:v>
                </c:pt>
                <c:pt idx="12394">
                  <c:v>-3.5096000000000002E-2</c:v>
                </c:pt>
                <c:pt idx="12395">
                  <c:v>-3.5096000000000002E-2</c:v>
                </c:pt>
                <c:pt idx="12396">
                  <c:v>-2.0447E-2</c:v>
                </c:pt>
                <c:pt idx="12397">
                  <c:v>0</c:v>
                </c:pt>
                <c:pt idx="12398">
                  <c:v>-8.8500000000000002E-3</c:v>
                </c:pt>
                <c:pt idx="12399">
                  <c:v>5.7990000000000003E-3</c:v>
                </c:pt>
                <c:pt idx="12400">
                  <c:v>-3.052E-3</c:v>
                </c:pt>
                <c:pt idx="12401">
                  <c:v>-1.175E-2</c:v>
                </c:pt>
                <c:pt idx="12402">
                  <c:v>-1.175E-2</c:v>
                </c:pt>
                <c:pt idx="12403">
                  <c:v>-3.052E-3</c:v>
                </c:pt>
                <c:pt idx="12404">
                  <c:v>0</c:v>
                </c:pt>
                <c:pt idx="12405">
                  <c:v>-1.175E-2</c:v>
                </c:pt>
                <c:pt idx="12406">
                  <c:v>-2.9145000000000001E-2</c:v>
                </c:pt>
                <c:pt idx="12407">
                  <c:v>-3.052E-3</c:v>
                </c:pt>
                <c:pt idx="12408">
                  <c:v>2.8990000000000001E-3</c:v>
                </c:pt>
                <c:pt idx="12409">
                  <c:v>5.7990000000000003E-3</c:v>
                </c:pt>
                <c:pt idx="12410">
                  <c:v>-1.4649000000000001E-2</c:v>
                </c:pt>
                <c:pt idx="12411">
                  <c:v>0</c:v>
                </c:pt>
                <c:pt idx="12412">
                  <c:v>-2.6245999999999998E-2</c:v>
                </c:pt>
                <c:pt idx="12413">
                  <c:v>8.6979999999999991E-3</c:v>
                </c:pt>
                <c:pt idx="12414">
                  <c:v>-2.6245999999999998E-2</c:v>
                </c:pt>
                <c:pt idx="12415">
                  <c:v>0</c:v>
                </c:pt>
                <c:pt idx="12416">
                  <c:v>2.0295000000000001E-2</c:v>
                </c:pt>
                <c:pt idx="12417">
                  <c:v>-5.9509999999999997E-3</c:v>
                </c:pt>
                <c:pt idx="12418">
                  <c:v>-1.4649000000000001E-2</c:v>
                </c:pt>
                <c:pt idx="12419">
                  <c:v>-5.9509999999999997E-3</c:v>
                </c:pt>
                <c:pt idx="12420">
                  <c:v>-3.052E-3</c:v>
                </c:pt>
                <c:pt idx="12421">
                  <c:v>-2.6245999999999998E-2</c:v>
                </c:pt>
                <c:pt idx="12422">
                  <c:v>-3.2197000000000003E-2</c:v>
                </c:pt>
                <c:pt idx="12423">
                  <c:v>2.8990000000000001E-3</c:v>
                </c:pt>
                <c:pt idx="12424">
                  <c:v>-3.052E-3</c:v>
                </c:pt>
                <c:pt idx="12425">
                  <c:v>0</c:v>
                </c:pt>
                <c:pt idx="12426">
                  <c:v>-8.8500000000000002E-3</c:v>
                </c:pt>
                <c:pt idx="12427">
                  <c:v>-8.8500000000000002E-3</c:v>
                </c:pt>
                <c:pt idx="12428">
                  <c:v>-2.0447E-2</c:v>
                </c:pt>
                <c:pt idx="12429">
                  <c:v>8.6979999999999991E-3</c:v>
                </c:pt>
                <c:pt idx="12430">
                  <c:v>-3.052E-3</c:v>
                </c:pt>
                <c:pt idx="12431">
                  <c:v>-1.7548000000000001E-2</c:v>
                </c:pt>
                <c:pt idx="12432">
                  <c:v>-1.4649000000000001E-2</c:v>
                </c:pt>
                <c:pt idx="12433">
                  <c:v>-3.2197000000000003E-2</c:v>
                </c:pt>
                <c:pt idx="12434">
                  <c:v>-2.9145000000000001E-2</c:v>
                </c:pt>
                <c:pt idx="12435">
                  <c:v>-1.175E-2</c:v>
                </c:pt>
                <c:pt idx="12436">
                  <c:v>-2.6245999999999998E-2</c:v>
                </c:pt>
                <c:pt idx="12437">
                  <c:v>-1.4649000000000001E-2</c:v>
                </c:pt>
                <c:pt idx="12438">
                  <c:v>-4.0895000000000001E-2</c:v>
                </c:pt>
                <c:pt idx="12439">
                  <c:v>2.8990000000000001E-3</c:v>
                </c:pt>
                <c:pt idx="12440">
                  <c:v>-1.4649000000000001E-2</c:v>
                </c:pt>
                <c:pt idx="12441">
                  <c:v>0</c:v>
                </c:pt>
                <c:pt idx="12442">
                  <c:v>-1.175E-2</c:v>
                </c:pt>
                <c:pt idx="12443">
                  <c:v>-2.6245999999999998E-2</c:v>
                </c:pt>
                <c:pt idx="12444">
                  <c:v>-5.9509999999999997E-3</c:v>
                </c:pt>
                <c:pt idx="12445">
                  <c:v>-2.3347E-2</c:v>
                </c:pt>
                <c:pt idx="12446">
                  <c:v>-1.175E-2</c:v>
                </c:pt>
                <c:pt idx="12447">
                  <c:v>-2.3347E-2</c:v>
                </c:pt>
                <c:pt idx="12448">
                  <c:v>-2.6245999999999998E-2</c:v>
                </c:pt>
                <c:pt idx="12449">
                  <c:v>-2.0447E-2</c:v>
                </c:pt>
                <c:pt idx="12450">
                  <c:v>-1.4649000000000001E-2</c:v>
                </c:pt>
                <c:pt idx="12451">
                  <c:v>1.1597E-2</c:v>
                </c:pt>
                <c:pt idx="12452">
                  <c:v>-2.3347E-2</c:v>
                </c:pt>
                <c:pt idx="12453">
                  <c:v>0</c:v>
                </c:pt>
                <c:pt idx="12454">
                  <c:v>5.7990000000000003E-3</c:v>
                </c:pt>
                <c:pt idx="12455">
                  <c:v>5.7990000000000003E-3</c:v>
                </c:pt>
                <c:pt idx="12456">
                  <c:v>-2.0447E-2</c:v>
                </c:pt>
                <c:pt idx="12457">
                  <c:v>-3.052E-3</c:v>
                </c:pt>
                <c:pt idx="12458">
                  <c:v>1.1597E-2</c:v>
                </c:pt>
                <c:pt idx="12459">
                  <c:v>0</c:v>
                </c:pt>
                <c:pt idx="12460">
                  <c:v>-1.175E-2</c:v>
                </c:pt>
                <c:pt idx="12461">
                  <c:v>1.7395999999999998E-2</c:v>
                </c:pt>
                <c:pt idx="12462">
                  <c:v>0</c:v>
                </c:pt>
                <c:pt idx="12463">
                  <c:v>-5.9509999999999997E-3</c:v>
                </c:pt>
                <c:pt idx="12464">
                  <c:v>1.4496E-2</c:v>
                </c:pt>
                <c:pt idx="12465">
                  <c:v>1.4496E-2</c:v>
                </c:pt>
                <c:pt idx="12466">
                  <c:v>1.7395999999999998E-2</c:v>
                </c:pt>
                <c:pt idx="12467">
                  <c:v>5.7990000000000003E-3</c:v>
                </c:pt>
                <c:pt idx="12468">
                  <c:v>2.8993000000000001E-2</c:v>
                </c:pt>
                <c:pt idx="12469">
                  <c:v>-5.9509999999999997E-3</c:v>
                </c:pt>
                <c:pt idx="12470">
                  <c:v>1.1597E-2</c:v>
                </c:pt>
                <c:pt idx="12471">
                  <c:v>8.6979999999999991E-3</c:v>
                </c:pt>
                <c:pt idx="12472">
                  <c:v>-3.052E-3</c:v>
                </c:pt>
                <c:pt idx="12473">
                  <c:v>-3.052E-3</c:v>
                </c:pt>
                <c:pt idx="12474">
                  <c:v>2.8993000000000001E-2</c:v>
                </c:pt>
                <c:pt idx="12475">
                  <c:v>-8.8500000000000002E-3</c:v>
                </c:pt>
                <c:pt idx="12476">
                  <c:v>-3.052E-3</c:v>
                </c:pt>
                <c:pt idx="12477">
                  <c:v>2.6093000000000002E-2</c:v>
                </c:pt>
                <c:pt idx="12478">
                  <c:v>0</c:v>
                </c:pt>
                <c:pt idx="12479">
                  <c:v>2.0295000000000001E-2</c:v>
                </c:pt>
                <c:pt idx="12480">
                  <c:v>2.3193999999999999E-2</c:v>
                </c:pt>
                <c:pt idx="12481">
                  <c:v>2.0295000000000001E-2</c:v>
                </c:pt>
                <c:pt idx="12482">
                  <c:v>0</c:v>
                </c:pt>
                <c:pt idx="12483">
                  <c:v>3.4944000000000003E-2</c:v>
                </c:pt>
                <c:pt idx="12484">
                  <c:v>-1.175E-2</c:v>
                </c:pt>
                <c:pt idx="12485">
                  <c:v>1.7395999999999998E-2</c:v>
                </c:pt>
                <c:pt idx="12486">
                  <c:v>-1.175E-2</c:v>
                </c:pt>
                <c:pt idx="12487">
                  <c:v>1.1597E-2</c:v>
                </c:pt>
                <c:pt idx="12488">
                  <c:v>2.8990000000000001E-3</c:v>
                </c:pt>
                <c:pt idx="12489">
                  <c:v>8.6979999999999991E-3</c:v>
                </c:pt>
                <c:pt idx="12490">
                  <c:v>1.4496E-2</c:v>
                </c:pt>
                <c:pt idx="12491">
                  <c:v>1.4496E-2</c:v>
                </c:pt>
                <c:pt idx="12492">
                  <c:v>-3.052E-3</c:v>
                </c:pt>
                <c:pt idx="12493">
                  <c:v>2.3193999999999999E-2</c:v>
                </c:pt>
                <c:pt idx="12494">
                  <c:v>1.1597E-2</c:v>
                </c:pt>
                <c:pt idx="12495">
                  <c:v>8.6979999999999991E-3</c:v>
                </c:pt>
                <c:pt idx="12496">
                  <c:v>-8.8500000000000002E-3</c:v>
                </c:pt>
                <c:pt idx="12497">
                  <c:v>2.0295000000000001E-2</c:v>
                </c:pt>
                <c:pt idx="12498">
                  <c:v>-2.9145000000000001E-2</c:v>
                </c:pt>
                <c:pt idx="12499">
                  <c:v>-1.175E-2</c:v>
                </c:pt>
                <c:pt idx="12500">
                  <c:v>-2.0447E-2</c:v>
                </c:pt>
                <c:pt idx="12501">
                  <c:v>-1.4649000000000001E-2</c:v>
                </c:pt>
                <c:pt idx="12502">
                  <c:v>-2.0447E-2</c:v>
                </c:pt>
                <c:pt idx="12503">
                  <c:v>-3.2197000000000003E-2</c:v>
                </c:pt>
                <c:pt idx="12504">
                  <c:v>-2.0447E-2</c:v>
                </c:pt>
                <c:pt idx="12505">
                  <c:v>-3.052E-3</c:v>
                </c:pt>
                <c:pt idx="12506">
                  <c:v>-5.9509999999999997E-3</c:v>
                </c:pt>
                <c:pt idx="12507">
                  <c:v>-2.6245999999999998E-2</c:v>
                </c:pt>
                <c:pt idx="12508">
                  <c:v>-2.0447E-2</c:v>
                </c:pt>
                <c:pt idx="12509">
                  <c:v>0</c:v>
                </c:pt>
                <c:pt idx="12510">
                  <c:v>-3.2197000000000003E-2</c:v>
                </c:pt>
                <c:pt idx="12511">
                  <c:v>-4.0895000000000001E-2</c:v>
                </c:pt>
                <c:pt idx="12512">
                  <c:v>-3.052E-3</c:v>
                </c:pt>
                <c:pt idx="12513">
                  <c:v>-1.7548000000000001E-2</c:v>
                </c:pt>
                <c:pt idx="12514">
                  <c:v>-3.2197000000000003E-2</c:v>
                </c:pt>
                <c:pt idx="12515">
                  <c:v>-1.7548000000000001E-2</c:v>
                </c:pt>
                <c:pt idx="12516">
                  <c:v>-2.3347E-2</c:v>
                </c:pt>
                <c:pt idx="12517">
                  <c:v>-2.6245999999999998E-2</c:v>
                </c:pt>
                <c:pt idx="12518">
                  <c:v>-3.7996000000000002E-2</c:v>
                </c:pt>
                <c:pt idx="12519">
                  <c:v>-2.9145000000000001E-2</c:v>
                </c:pt>
                <c:pt idx="12520">
                  <c:v>-1.7548000000000001E-2</c:v>
                </c:pt>
                <c:pt idx="12521">
                  <c:v>-2.9145000000000001E-2</c:v>
                </c:pt>
                <c:pt idx="12522">
                  <c:v>-2.0447E-2</c:v>
                </c:pt>
                <c:pt idx="12523">
                  <c:v>-8.8500000000000002E-3</c:v>
                </c:pt>
                <c:pt idx="12524">
                  <c:v>-1.7548000000000001E-2</c:v>
                </c:pt>
                <c:pt idx="12525">
                  <c:v>-2.0447E-2</c:v>
                </c:pt>
                <c:pt idx="12526">
                  <c:v>-5.9509999999999997E-3</c:v>
                </c:pt>
                <c:pt idx="12527">
                  <c:v>-2.3347E-2</c:v>
                </c:pt>
                <c:pt idx="12528">
                  <c:v>0</c:v>
                </c:pt>
                <c:pt idx="12529">
                  <c:v>-2.9145000000000001E-2</c:v>
                </c:pt>
                <c:pt idx="12530">
                  <c:v>-8.8500000000000002E-3</c:v>
                </c:pt>
                <c:pt idx="12531">
                  <c:v>-3.2197000000000003E-2</c:v>
                </c:pt>
                <c:pt idx="12532">
                  <c:v>-2.9145000000000001E-2</c:v>
                </c:pt>
                <c:pt idx="12533">
                  <c:v>-1.175E-2</c:v>
                </c:pt>
                <c:pt idx="12534">
                  <c:v>-2.0447E-2</c:v>
                </c:pt>
                <c:pt idx="12535">
                  <c:v>0</c:v>
                </c:pt>
                <c:pt idx="12536">
                  <c:v>-5.9509999999999997E-3</c:v>
                </c:pt>
                <c:pt idx="12537">
                  <c:v>0</c:v>
                </c:pt>
                <c:pt idx="12538">
                  <c:v>8.6979999999999991E-3</c:v>
                </c:pt>
                <c:pt idx="12539">
                  <c:v>2.8990000000000001E-3</c:v>
                </c:pt>
                <c:pt idx="12540">
                  <c:v>-8.8500000000000002E-3</c:v>
                </c:pt>
                <c:pt idx="12541">
                  <c:v>-5.9509999999999997E-3</c:v>
                </c:pt>
                <c:pt idx="12542">
                  <c:v>8.6979999999999991E-3</c:v>
                </c:pt>
                <c:pt idx="12543">
                  <c:v>1.1597E-2</c:v>
                </c:pt>
                <c:pt idx="12544">
                  <c:v>-2.0447E-2</c:v>
                </c:pt>
                <c:pt idx="12545">
                  <c:v>-1.7548000000000001E-2</c:v>
                </c:pt>
                <c:pt idx="12546">
                  <c:v>-1.4649000000000001E-2</c:v>
                </c:pt>
                <c:pt idx="12547">
                  <c:v>-8.8500000000000002E-3</c:v>
                </c:pt>
                <c:pt idx="12548">
                  <c:v>-3.052E-3</c:v>
                </c:pt>
                <c:pt idx="12549">
                  <c:v>0</c:v>
                </c:pt>
                <c:pt idx="12550">
                  <c:v>8.6979999999999991E-3</c:v>
                </c:pt>
                <c:pt idx="12551">
                  <c:v>-1.4649000000000001E-2</c:v>
                </c:pt>
                <c:pt idx="12552">
                  <c:v>2.8993000000000001E-2</c:v>
                </c:pt>
                <c:pt idx="12553">
                  <c:v>1.4496E-2</c:v>
                </c:pt>
                <c:pt idx="12554">
                  <c:v>2.3193999999999999E-2</c:v>
                </c:pt>
                <c:pt idx="12555">
                  <c:v>5.7990000000000003E-3</c:v>
                </c:pt>
                <c:pt idx="12556">
                  <c:v>1.4496E-2</c:v>
                </c:pt>
                <c:pt idx="12557">
                  <c:v>5.7990000000000003E-3</c:v>
                </c:pt>
                <c:pt idx="12558">
                  <c:v>0</c:v>
                </c:pt>
                <c:pt idx="12559">
                  <c:v>0</c:v>
                </c:pt>
                <c:pt idx="12560">
                  <c:v>2.8990000000000001E-3</c:v>
                </c:pt>
                <c:pt idx="12561">
                  <c:v>-5.9509999999999997E-3</c:v>
                </c:pt>
                <c:pt idx="12562">
                  <c:v>5.7990000000000003E-3</c:v>
                </c:pt>
                <c:pt idx="12563">
                  <c:v>-2.3347E-2</c:v>
                </c:pt>
                <c:pt idx="12564">
                  <c:v>-8.8500000000000002E-3</c:v>
                </c:pt>
                <c:pt idx="12565">
                  <c:v>-1.175E-2</c:v>
                </c:pt>
                <c:pt idx="12566">
                  <c:v>-3.052E-3</c:v>
                </c:pt>
                <c:pt idx="12567">
                  <c:v>0</c:v>
                </c:pt>
                <c:pt idx="12568">
                  <c:v>8.6979999999999991E-3</c:v>
                </c:pt>
                <c:pt idx="12569">
                  <c:v>0</c:v>
                </c:pt>
                <c:pt idx="12570">
                  <c:v>-8.8500000000000002E-3</c:v>
                </c:pt>
                <c:pt idx="12571">
                  <c:v>-8.8500000000000002E-3</c:v>
                </c:pt>
                <c:pt idx="12572">
                  <c:v>-1.7548000000000001E-2</c:v>
                </c:pt>
                <c:pt idx="12573">
                  <c:v>0</c:v>
                </c:pt>
                <c:pt idx="12574">
                  <c:v>-2.3347E-2</c:v>
                </c:pt>
                <c:pt idx="12575">
                  <c:v>-5.9509999999999997E-3</c:v>
                </c:pt>
                <c:pt idx="12576">
                  <c:v>-1.4649000000000001E-2</c:v>
                </c:pt>
                <c:pt idx="12577">
                  <c:v>-4.0895000000000001E-2</c:v>
                </c:pt>
                <c:pt idx="12578">
                  <c:v>-4.3794E-2</c:v>
                </c:pt>
                <c:pt idx="12579">
                  <c:v>-8.8500000000000002E-3</c:v>
                </c:pt>
                <c:pt idx="12580">
                  <c:v>-6.4241000000000006E-2</c:v>
                </c:pt>
                <c:pt idx="12581">
                  <c:v>-3.2197000000000003E-2</c:v>
                </c:pt>
                <c:pt idx="12582">
                  <c:v>-3.2197000000000003E-2</c:v>
                </c:pt>
                <c:pt idx="12583">
                  <c:v>-2.0447E-2</c:v>
                </c:pt>
                <c:pt idx="12584">
                  <c:v>-2.6245999999999998E-2</c:v>
                </c:pt>
                <c:pt idx="12585">
                  <c:v>-2.6245999999999998E-2</c:v>
                </c:pt>
                <c:pt idx="12586">
                  <c:v>-3.2197000000000003E-2</c:v>
                </c:pt>
                <c:pt idx="12587">
                  <c:v>-4.9592999999999998E-2</c:v>
                </c:pt>
                <c:pt idx="12588">
                  <c:v>-3.7996000000000002E-2</c:v>
                </c:pt>
                <c:pt idx="12589">
                  <c:v>-3.2197000000000003E-2</c:v>
                </c:pt>
                <c:pt idx="12590">
                  <c:v>-4.6692999999999998E-2</c:v>
                </c:pt>
                <c:pt idx="12591">
                  <c:v>-4.9592999999999998E-2</c:v>
                </c:pt>
                <c:pt idx="12592">
                  <c:v>-2.0447E-2</c:v>
                </c:pt>
                <c:pt idx="12593">
                  <c:v>-3.5096000000000002E-2</c:v>
                </c:pt>
                <c:pt idx="12594">
                  <c:v>-1.4649000000000001E-2</c:v>
                </c:pt>
                <c:pt idx="12595">
                  <c:v>-3.2197000000000003E-2</c:v>
                </c:pt>
                <c:pt idx="12596">
                  <c:v>-5.9509999999999997E-3</c:v>
                </c:pt>
                <c:pt idx="12597">
                  <c:v>-2.3347E-2</c:v>
                </c:pt>
                <c:pt idx="12598">
                  <c:v>-4.3794E-2</c:v>
                </c:pt>
                <c:pt idx="12599">
                  <c:v>-3.2197000000000003E-2</c:v>
                </c:pt>
                <c:pt idx="12600">
                  <c:v>0</c:v>
                </c:pt>
                <c:pt idx="12601">
                  <c:v>-2.9145000000000001E-2</c:v>
                </c:pt>
                <c:pt idx="12602">
                  <c:v>-3.2197000000000003E-2</c:v>
                </c:pt>
                <c:pt idx="12603">
                  <c:v>-3.2197000000000003E-2</c:v>
                </c:pt>
                <c:pt idx="12604">
                  <c:v>-1.4649000000000001E-2</c:v>
                </c:pt>
                <c:pt idx="12605">
                  <c:v>-1.4649000000000001E-2</c:v>
                </c:pt>
                <c:pt idx="12606">
                  <c:v>-5.9509999999999997E-3</c:v>
                </c:pt>
                <c:pt idx="12607">
                  <c:v>0</c:v>
                </c:pt>
                <c:pt idx="12608">
                  <c:v>-2.6245999999999998E-2</c:v>
                </c:pt>
                <c:pt idx="12609">
                  <c:v>-8.8500000000000002E-3</c:v>
                </c:pt>
                <c:pt idx="12610">
                  <c:v>-2.9145000000000001E-2</c:v>
                </c:pt>
                <c:pt idx="12611">
                  <c:v>1.4496E-2</c:v>
                </c:pt>
                <c:pt idx="12612">
                  <c:v>8.6979999999999991E-3</c:v>
                </c:pt>
                <c:pt idx="12613">
                  <c:v>-5.9509999999999997E-3</c:v>
                </c:pt>
                <c:pt idx="12614">
                  <c:v>-8.8500000000000002E-3</c:v>
                </c:pt>
                <c:pt idx="12615">
                  <c:v>-3.052E-3</c:v>
                </c:pt>
                <c:pt idx="12616">
                  <c:v>1.7395999999999998E-2</c:v>
                </c:pt>
                <c:pt idx="12617">
                  <c:v>-2.0447E-2</c:v>
                </c:pt>
                <c:pt idx="12618">
                  <c:v>8.6979999999999991E-3</c:v>
                </c:pt>
                <c:pt idx="12619">
                  <c:v>0</c:v>
                </c:pt>
                <c:pt idx="12620">
                  <c:v>1.4496E-2</c:v>
                </c:pt>
                <c:pt idx="12621">
                  <c:v>2.8990000000000001E-3</c:v>
                </c:pt>
                <c:pt idx="12622">
                  <c:v>2.0295000000000001E-2</c:v>
                </c:pt>
                <c:pt idx="12623">
                  <c:v>3.2044000000000003E-2</c:v>
                </c:pt>
                <c:pt idx="12624">
                  <c:v>2.8993000000000001E-2</c:v>
                </c:pt>
                <c:pt idx="12625">
                  <c:v>2.6093000000000002E-2</c:v>
                </c:pt>
                <c:pt idx="12626">
                  <c:v>5.7990000000000003E-3</c:v>
                </c:pt>
                <c:pt idx="12627">
                  <c:v>1.7395999999999998E-2</c:v>
                </c:pt>
                <c:pt idx="12628">
                  <c:v>0</c:v>
                </c:pt>
                <c:pt idx="12629">
                  <c:v>2.8990000000000001E-3</c:v>
                </c:pt>
                <c:pt idx="12630">
                  <c:v>2.0295000000000001E-2</c:v>
                </c:pt>
                <c:pt idx="12631">
                  <c:v>1.7395999999999998E-2</c:v>
                </c:pt>
                <c:pt idx="12632">
                  <c:v>-1.175E-2</c:v>
                </c:pt>
                <c:pt idx="12633">
                  <c:v>3.7843000000000002E-2</c:v>
                </c:pt>
                <c:pt idx="12634">
                  <c:v>2.3193999999999999E-2</c:v>
                </c:pt>
                <c:pt idx="12635">
                  <c:v>3.2044000000000003E-2</c:v>
                </c:pt>
                <c:pt idx="12636">
                  <c:v>2.8990000000000001E-3</c:v>
                </c:pt>
                <c:pt idx="12637">
                  <c:v>5.7990000000000003E-3</c:v>
                </c:pt>
                <c:pt idx="12638">
                  <c:v>0</c:v>
                </c:pt>
                <c:pt idx="12639">
                  <c:v>-3.052E-3</c:v>
                </c:pt>
                <c:pt idx="12640">
                  <c:v>1.7395999999999998E-2</c:v>
                </c:pt>
                <c:pt idx="12641">
                  <c:v>-5.9509999999999997E-3</c:v>
                </c:pt>
                <c:pt idx="12642">
                  <c:v>-3.052E-3</c:v>
                </c:pt>
                <c:pt idx="12643">
                  <c:v>-2.6245999999999998E-2</c:v>
                </c:pt>
                <c:pt idx="12644">
                  <c:v>-3.052E-3</c:v>
                </c:pt>
                <c:pt idx="12645">
                  <c:v>0</c:v>
                </c:pt>
                <c:pt idx="12646">
                  <c:v>-1.175E-2</c:v>
                </c:pt>
                <c:pt idx="12647">
                  <c:v>-8.8500000000000002E-3</c:v>
                </c:pt>
                <c:pt idx="12648">
                  <c:v>-5.9509999999999997E-3</c:v>
                </c:pt>
                <c:pt idx="12649">
                  <c:v>-8.8500000000000002E-3</c:v>
                </c:pt>
                <c:pt idx="12650">
                  <c:v>-3.052E-3</c:v>
                </c:pt>
                <c:pt idx="12651">
                  <c:v>0</c:v>
                </c:pt>
                <c:pt idx="12652">
                  <c:v>-8.8500000000000002E-3</c:v>
                </c:pt>
                <c:pt idx="12653">
                  <c:v>0</c:v>
                </c:pt>
                <c:pt idx="12654">
                  <c:v>2.0295000000000001E-2</c:v>
                </c:pt>
                <c:pt idx="12655">
                  <c:v>-1.7548000000000001E-2</c:v>
                </c:pt>
                <c:pt idx="12656">
                  <c:v>2.0295000000000001E-2</c:v>
                </c:pt>
                <c:pt idx="12657">
                  <c:v>0</c:v>
                </c:pt>
                <c:pt idx="12658">
                  <c:v>-8.8500000000000002E-3</c:v>
                </c:pt>
                <c:pt idx="12659">
                  <c:v>-1.7548000000000001E-2</c:v>
                </c:pt>
                <c:pt idx="12660">
                  <c:v>-3.052E-3</c:v>
                </c:pt>
                <c:pt idx="12661">
                  <c:v>-1.7548000000000001E-2</c:v>
                </c:pt>
                <c:pt idx="12662">
                  <c:v>5.7990000000000003E-3</c:v>
                </c:pt>
                <c:pt idx="12663">
                  <c:v>-8.8500000000000002E-3</c:v>
                </c:pt>
                <c:pt idx="12664">
                  <c:v>-2.0447E-2</c:v>
                </c:pt>
                <c:pt idx="12665">
                  <c:v>-2.0447E-2</c:v>
                </c:pt>
                <c:pt idx="12666">
                  <c:v>-1.175E-2</c:v>
                </c:pt>
                <c:pt idx="12667">
                  <c:v>8.6979999999999991E-3</c:v>
                </c:pt>
                <c:pt idx="12668">
                  <c:v>0</c:v>
                </c:pt>
                <c:pt idx="12669">
                  <c:v>5.7990000000000003E-3</c:v>
                </c:pt>
                <c:pt idx="12670">
                  <c:v>-5.9509999999999997E-3</c:v>
                </c:pt>
                <c:pt idx="12671">
                  <c:v>-5.9509999999999997E-3</c:v>
                </c:pt>
                <c:pt idx="12672">
                  <c:v>2.0295000000000001E-2</c:v>
                </c:pt>
                <c:pt idx="12673">
                  <c:v>-3.052E-3</c:v>
                </c:pt>
                <c:pt idx="12674">
                  <c:v>0</c:v>
                </c:pt>
                <c:pt idx="12675">
                  <c:v>-2.0447E-2</c:v>
                </c:pt>
                <c:pt idx="12676">
                  <c:v>-2.6245999999999998E-2</c:v>
                </c:pt>
                <c:pt idx="12677">
                  <c:v>-8.8500000000000002E-3</c:v>
                </c:pt>
                <c:pt idx="12678">
                  <c:v>-2.3347E-2</c:v>
                </c:pt>
                <c:pt idx="12679">
                  <c:v>-1.7548000000000001E-2</c:v>
                </c:pt>
                <c:pt idx="12680">
                  <c:v>5.7990000000000003E-3</c:v>
                </c:pt>
                <c:pt idx="12681">
                  <c:v>-1.4649000000000001E-2</c:v>
                </c:pt>
                <c:pt idx="12682">
                  <c:v>-5.9509999999999997E-3</c:v>
                </c:pt>
                <c:pt idx="12683">
                  <c:v>-1.4649000000000001E-2</c:v>
                </c:pt>
                <c:pt idx="12684">
                  <c:v>-3.5096000000000002E-2</c:v>
                </c:pt>
                <c:pt idx="12685">
                  <c:v>-3.052E-3</c:v>
                </c:pt>
                <c:pt idx="12686">
                  <c:v>-3.2197000000000003E-2</c:v>
                </c:pt>
                <c:pt idx="12687">
                  <c:v>-1.4649000000000001E-2</c:v>
                </c:pt>
                <c:pt idx="12688">
                  <c:v>5.7990000000000003E-3</c:v>
                </c:pt>
                <c:pt idx="12689">
                  <c:v>8.6979999999999991E-3</c:v>
                </c:pt>
                <c:pt idx="12690">
                  <c:v>0</c:v>
                </c:pt>
                <c:pt idx="12691">
                  <c:v>-5.9509999999999997E-3</c:v>
                </c:pt>
                <c:pt idx="12692">
                  <c:v>2.8990000000000001E-3</c:v>
                </c:pt>
                <c:pt idx="12693">
                  <c:v>0</c:v>
                </c:pt>
                <c:pt idx="12694">
                  <c:v>-8.8500000000000002E-3</c:v>
                </c:pt>
                <c:pt idx="12695">
                  <c:v>-1.7548000000000001E-2</c:v>
                </c:pt>
                <c:pt idx="12696">
                  <c:v>-1.4649000000000001E-2</c:v>
                </c:pt>
                <c:pt idx="12697">
                  <c:v>-2.0447E-2</c:v>
                </c:pt>
                <c:pt idx="12698">
                  <c:v>-8.8500000000000002E-3</c:v>
                </c:pt>
                <c:pt idx="12699">
                  <c:v>-1.4649000000000001E-2</c:v>
                </c:pt>
                <c:pt idx="12700">
                  <c:v>-1.7548000000000001E-2</c:v>
                </c:pt>
                <c:pt idx="12701">
                  <c:v>1.7395999999999998E-2</c:v>
                </c:pt>
                <c:pt idx="12702">
                  <c:v>-2.0447E-2</c:v>
                </c:pt>
                <c:pt idx="12703">
                  <c:v>-3.2197000000000003E-2</c:v>
                </c:pt>
                <c:pt idx="12704">
                  <c:v>2.8990000000000001E-3</c:v>
                </c:pt>
                <c:pt idx="12705">
                  <c:v>0</c:v>
                </c:pt>
                <c:pt idx="12706">
                  <c:v>-2.3347E-2</c:v>
                </c:pt>
                <c:pt idx="12707">
                  <c:v>-4.3794E-2</c:v>
                </c:pt>
                <c:pt idx="12708">
                  <c:v>-1.7548000000000001E-2</c:v>
                </c:pt>
                <c:pt idx="12709">
                  <c:v>-5.9509999999999997E-3</c:v>
                </c:pt>
                <c:pt idx="12710">
                  <c:v>-2.0447E-2</c:v>
                </c:pt>
                <c:pt idx="12711">
                  <c:v>-1.4649000000000001E-2</c:v>
                </c:pt>
                <c:pt idx="12712">
                  <c:v>-1.7548000000000001E-2</c:v>
                </c:pt>
                <c:pt idx="12713">
                  <c:v>-2.6245999999999998E-2</c:v>
                </c:pt>
                <c:pt idx="12714">
                  <c:v>-1.175E-2</c:v>
                </c:pt>
                <c:pt idx="12715">
                  <c:v>-1.7548000000000001E-2</c:v>
                </c:pt>
                <c:pt idx="12716">
                  <c:v>-4.0895000000000001E-2</c:v>
                </c:pt>
                <c:pt idx="12717">
                  <c:v>-4.3794E-2</c:v>
                </c:pt>
                <c:pt idx="12718">
                  <c:v>-3.2197000000000003E-2</c:v>
                </c:pt>
                <c:pt idx="12719">
                  <c:v>-4.0895000000000001E-2</c:v>
                </c:pt>
                <c:pt idx="12720">
                  <c:v>-2.9145000000000001E-2</c:v>
                </c:pt>
                <c:pt idx="12721">
                  <c:v>-2.0447E-2</c:v>
                </c:pt>
                <c:pt idx="12722">
                  <c:v>-2.0447E-2</c:v>
                </c:pt>
                <c:pt idx="12723">
                  <c:v>0</c:v>
                </c:pt>
                <c:pt idx="12724">
                  <c:v>-2.3347E-2</c:v>
                </c:pt>
                <c:pt idx="12725">
                  <c:v>-3.5096000000000002E-2</c:v>
                </c:pt>
                <c:pt idx="12726">
                  <c:v>-1.7548000000000001E-2</c:v>
                </c:pt>
                <c:pt idx="12727">
                  <c:v>-3.2197000000000003E-2</c:v>
                </c:pt>
                <c:pt idx="12728">
                  <c:v>-1.4649000000000001E-2</c:v>
                </c:pt>
                <c:pt idx="12729">
                  <c:v>2.8990000000000001E-3</c:v>
                </c:pt>
                <c:pt idx="12730">
                  <c:v>-2.0447E-2</c:v>
                </c:pt>
                <c:pt idx="12731">
                  <c:v>5.7990000000000003E-3</c:v>
                </c:pt>
                <c:pt idx="12732">
                  <c:v>0</c:v>
                </c:pt>
                <c:pt idx="12733">
                  <c:v>5.7990000000000003E-3</c:v>
                </c:pt>
                <c:pt idx="12734">
                  <c:v>-5.9509999999999997E-3</c:v>
                </c:pt>
                <c:pt idx="12735">
                  <c:v>1.7395999999999998E-2</c:v>
                </c:pt>
                <c:pt idx="12736">
                  <c:v>-8.8500000000000002E-3</c:v>
                </c:pt>
                <c:pt idx="12737">
                  <c:v>-8.8500000000000002E-3</c:v>
                </c:pt>
                <c:pt idx="12738">
                  <c:v>-5.9509999999999997E-3</c:v>
                </c:pt>
                <c:pt idx="12739">
                  <c:v>1.1597E-2</c:v>
                </c:pt>
                <c:pt idx="12740">
                  <c:v>1.1597E-2</c:v>
                </c:pt>
                <c:pt idx="12741">
                  <c:v>1.4496E-2</c:v>
                </c:pt>
                <c:pt idx="12742">
                  <c:v>2.8990000000000001E-3</c:v>
                </c:pt>
                <c:pt idx="12743">
                  <c:v>0</c:v>
                </c:pt>
                <c:pt idx="12744">
                  <c:v>1.4496E-2</c:v>
                </c:pt>
                <c:pt idx="12745">
                  <c:v>1.1597E-2</c:v>
                </c:pt>
                <c:pt idx="12746">
                  <c:v>-1.4649000000000001E-2</c:v>
                </c:pt>
                <c:pt idx="12747">
                  <c:v>2.8993000000000001E-2</c:v>
                </c:pt>
                <c:pt idx="12748">
                  <c:v>2.6093000000000002E-2</c:v>
                </c:pt>
                <c:pt idx="12749">
                  <c:v>2.8993000000000001E-2</c:v>
                </c:pt>
                <c:pt idx="12750">
                  <c:v>1.4496E-2</c:v>
                </c:pt>
                <c:pt idx="12751">
                  <c:v>2.0295000000000001E-2</c:v>
                </c:pt>
                <c:pt idx="12752">
                  <c:v>0</c:v>
                </c:pt>
                <c:pt idx="12753">
                  <c:v>5.7990000000000003E-3</c:v>
                </c:pt>
                <c:pt idx="12754">
                  <c:v>2.8993000000000001E-2</c:v>
                </c:pt>
                <c:pt idx="12755">
                  <c:v>1.4496E-2</c:v>
                </c:pt>
                <c:pt idx="12756">
                  <c:v>1.7395999999999998E-2</c:v>
                </c:pt>
                <c:pt idx="12757">
                  <c:v>3.4944000000000003E-2</c:v>
                </c:pt>
                <c:pt idx="12758">
                  <c:v>3.7843000000000002E-2</c:v>
                </c:pt>
                <c:pt idx="12759">
                  <c:v>5.7990000000000003E-3</c:v>
                </c:pt>
                <c:pt idx="12760">
                  <c:v>1.7395999999999998E-2</c:v>
                </c:pt>
                <c:pt idx="12761">
                  <c:v>0</c:v>
                </c:pt>
                <c:pt idx="12762">
                  <c:v>2.0295000000000001E-2</c:v>
                </c:pt>
                <c:pt idx="12763">
                  <c:v>2.0295000000000001E-2</c:v>
                </c:pt>
                <c:pt idx="12764">
                  <c:v>2.0295000000000001E-2</c:v>
                </c:pt>
                <c:pt idx="12765">
                  <c:v>2.8993000000000001E-2</c:v>
                </c:pt>
                <c:pt idx="12766">
                  <c:v>2.0295000000000001E-2</c:v>
                </c:pt>
                <c:pt idx="12767">
                  <c:v>-8.8500000000000002E-3</c:v>
                </c:pt>
                <c:pt idx="12768">
                  <c:v>8.6979999999999991E-3</c:v>
                </c:pt>
                <c:pt idx="12769">
                  <c:v>2.3193999999999999E-2</c:v>
                </c:pt>
                <c:pt idx="12770">
                  <c:v>1.4496E-2</c:v>
                </c:pt>
                <c:pt idx="12771">
                  <c:v>1.7395999999999998E-2</c:v>
                </c:pt>
                <c:pt idx="12772">
                  <c:v>0</c:v>
                </c:pt>
                <c:pt idx="12773">
                  <c:v>-8.8500000000000002E-3</c:v>
                </c:pt>
                <c:pt idx="12774">
                  <c:v>-1.7548000000000001E-2</c:v>
                </c:pt>
                <c:pt idx="12775">
                  <c:v>-8.8500000000000002E-3</c:v>
                </c:pt>
                <c:pt idx="12776">
                  <c:v>-1.175E-2</c:v>
                </c:pt>
                <c:pt idx="12777">
                  <c:v>-2.0447E-2</c:v>
                </c:pt>
                <c:pt idx="12778">
                  <c:v>-1.4649000000000001E-2</c:v>
                </c:pt>
                <c:pt idx="12779">
                  <c:v>-2.0447E-2</c:v>
                </c:pt>
                <c:pt idx="12780">
                  <c:v>-3.5096000000000002E-2</c:v>
                </c:pt>
                <c:pt idx="12781">
                  <c:v>-3.052E-3</c:v>
                </c:pt>
                <c:pt idx="12782">
                  <c:v>-2.6245999999999998E-2</c:v>
                </c:pt>
                <c:pt idx="12783">
                  <c:v>-2.9145000000000001E-2</c:v>
                </c:pt>
                <c:pt idx="12784">
                  <c:v>-4.0895000000000001E-2</c:v>
                </c:pt>
                <c:pt idx="12785">
                  <c:v>-3.2197000000000003E-2</c:v>
                </c:pt>
                <c:pt idx="12786">
                  <c:v>-5.5391000000000003E-2</c:v>
                </c:pt>
                <c:pt idx="12787">
                  <c:v>-5.9509999999999997E-3</c:v>
                </c:pt>
                <c:pt idx="12788">
                  <c:v>-4.9592999999999998E-2</c:v>
                </c:pt>
                <c:pt idx="12789">
                  <c:v>-3.7996000000000002E-2</c:v>
                </c:pt>
                <c:pt idx="12790">
                  <c:v>-3.5096000000000002E-2</c:v>
                </c:pt>
                <c:pt idx="12791">
                  <c:v>-4.6692999999999998E-2</c:v>
                </c:pt>
                <c:pt idx="12792">
                  <c:v>-5.8290000000000002E-2</c:v>
                </c:pt>
                <c:pt idx="12793">
                  <c:v>-6.1342000000000001E-2</c:v>
                </c:pt>
                <c:pt idx="12794">
                  <c:v>-2.9145000000000001E-2</c:v>
                </c:pt>
                <c:pt idx="12795">
                  <c:v>-4.9592999999999998E-2</c:v>
                </c:pt>
                <c:pt idx="12796">
                  <c:v>-3.2197000000000003E-2</c:v>
                </c:pt>
                <c:pt idx="12797">
                  <c:v>-4.3794E-2</c:v>
                </c:pt>
                <c:pt idx="12798">
                  <c:v>-3.5096000000000002E-2</c:v>
                </c:pt>
                <c:pt idx="12799">
                  <c:v>-4.6692999999999998E-2</c:v>
                </c:pt>
                <c:pt idx="12800">
                  <c:v>-5.2491999999999997E-2</c:v>
                </c:pt>
                <c:pt idx="12801">
                  <c:v>-6.7141000000000006E-2</c:v>
                </c:pt>
                <c:pt idx="12802">
                  <c:v>-5.5391000000000003E-2</c:v>
                </c:pt>
                <c:pt idx="12803">
                  <c:v>-6.7141000000000006E-2</c:v>
                </c:pt>
                <c:pt idx="12804">
                  <c:v>-4.6692999999999998E-2</c:v>
                </c:pt>
                <c:pt idx="12805">
                  <c:v>-1.175E-2</c:v>
                </c:pt>
                <c:pt idx="12806">
                  <c:v>-4.6692999999999998E-2</c:v>
                </c:pt>
                <c:pt idx="12807">
                  <c:v>-4.0895000000000001E-2</c:v>
                </c:pt>
                <c:pt idx="12808">
                  <c:v>-7.0040000000000005E-2</c:v>
                </c:pt>
                <c:pt idx="12809">
                  <c:v>-4.3794E-2</c:v>
                </c:pt>
                <c:pt idx="12810">
                  <c:v>-4.6692999999999998E-2</c:v>
                </c:pt>
                <c:pt idx="12811">
                  <c:v>-3.2197000000000003E-2</c:v>
                </c:pt>
                <c:pt idx="12812">
                  <c:v>-3.2197000000000003E-2</c:v>
                </c:pt>
                <c:pt idx="12813">
                  <c:v>-2.6245999999999998E-2</c:v>
                </c:pt>
                <c:pt idx="12814">
                  <c:v>-4.0895000000000001E-2</c:v>
                </c:pt>
                <c:pt idx="12815">
                  <c:v>-2.9145000000000001E-2</c:v>
                </c:pt>
                <c:pt idx="12816">
                  <c:v>-3.7996000000000002E-2</c:v>
                </c:pt>
                <c:pt idx="12817">
                  <c:v>-3.052E-3</c:v>
                </c:pt>
                <c:pt idx="12818">
                  <c:v>-2.3347E-2</c:v>
                </c:pt>
                <c:pt idx="12819">
                  <c:v>-1.7548000000000001E-2</c:v>
                </c:pt>
                <c:pt idx="12820">
                  <c:v>5.7990000000000003E-3</c:v>
                </c:pt>
                <c:pt idx="12821">
                  <c:v>-8.8500000000000002E-3</c:v>
                </c:pt>
                <c:pt idx="12822">
                  <c:v>-5.9509999999999997E-3</c:v>
                </c:pt>
                <c:pt idx="12823">
                  <c:v>5.7990000000000003E-3</c:v>
                </c:pt>
                <c:pt idx="12824">
                  <c:v>-5.9509999999999997E-3</c:v>
                </c:pt>
                <c:pt idx="12825">
                  <c:v>-1.7548000000000001E-2</c:v>
                </c:pt>
                <c:pt idx="12826">
                  <c:v>-3.052E-3</c:v>
                </c:pt>
                <c:pt idx="12827">
                  <c:v>-8.8500000000000002E-3</c:v>
                </c:pt>
                <c:pt idx="12828">
                  <c:v>2.3193999999999999E-2</c:v>
                </c:pt>
                <c:pt idx="12829">
                  <c:v>2.8990000000000001E-3</c:v>
                </c:pt>
                <c:pt idx="12830">
                  <c:v>1.4496E-2</c:v>
                </c:pt>
                <c:pt idx="12831">
                  <c:v>1.7395999999999998E-2</c:v>
                </c:pt>
                <c:pt idx="12832">
                  <c:v>8.6979999999999991E-3</c:v>
                </c:pt>
                <c:pt idx="12833">
                  <c:v>8.6979999999999991E-3</c:v>
                </c:pt>
                <c:pt idx="12834">
                  <c:v>1.1597E-2</c:v>
                </c:pt>
                <c:pt idx="12835">
                  <c:v>4.6540999999999999E-2</c:v>
                </c:pt>
                <c:pt idx="12836">
                  <c:v>1.4496E-2</c:v>
                </c:pt>
                <c:pt idx="12837">
                  <c:v>3.2044000000000003E-2</c:v>
                </c:pt>
                <c:pt idx="12838">
                  <c:v>2.3193999999999999E-2</c:v>
                </c:pt>
                <c:pt idx="12839">
                  <c:v>2.8993000000000001E-2</c:v>
                </c:pt>
                <c:pt idx="12840">
                  <c:v>1.7395999999999998E-2</c:v>
                </c:pt>
                <c:pt idx="12841">
                  <c:v>3.7843000000000002E-2</c:v>
                </c:pt>
                <c:pt idx="12842">
                  <c:v>1.1597E-2</c:v>
                </c:pt>
                <c:pt idx="12843">
                  <c:v>5.7990000000000003E-3</c:v>
                </c:pt>
                <c:pt idx="12844">
                  <c:v>3.7843000000000002E-2</c:v>
                </c:pt>
                <c:pt idx="12845">
                  <c:v>3.7843000000000002E-2</c:v>
                </c:pt>
                <c:pt idx="12846">
                  <c:v>1.7395999999999998E-2</c:v>
                </c:pt>
                <c:pt idx="12847">
                  <c:v>3.4944000000000003E-2</c:v>
                </c:pt>
                <c:pt idx="12848">
                  <c:v>1.7395999999999998E-2</c:v>
                </c:pt>
                <c:pt idx="12849">
                  <c:v>1.4496E-2</c:v>
                </c:pt>
                <c:pt idx="12850">
                  <c:v>2.0295000000000001E-2</c:v>
                </c:pt>
                <c:pt idx="12851">
                  <c:v>3.2044000000000003E-2</c:v>
                </c:pt>
                <c:pt idx="12852">
                  <c:v>1.4496E-2</c:v>
                </c:pt>
                <c:pt idx="12853">
                  <c:v>3.4944000000000003E-2</c:v>
                </c:pt>
                <c:pt idx="12854">
                  <c:v>0</c:v>
                </c:pt>
                <c:pt idx="12855">
                  <c:v>2.8993000000000001E-2</c:v>
                </c:pt>
                <c:pt idx="12856">
                  <c:v>0</c:v>
                </c:pt>
                <c:pt idx="12857">
                  <c:v>-5.9509999999999997E-3</c:v>
                </c:pt>
                <c:pt idx="12858">
                  <c:v>0</c:v>
                </c:pt>
                <c:pt idx="12859">
                  <c:v>-3.052E-3</c:v>
                </c:pt>
                <c:pt idx="12860">
                  <c:v>0</c:v>
                </c:pt>
                <c:pt idx="12861">
                  <c:v>1.4496E-2</c:v>
                </c:pt>
                <c:pt idx="12862">
                  <c:v>-8.8500000000000002E-3</c:v>
                </c:pt>
                <c:pt idx="12863">
                  <c:v>-1.175E-2</c:v>
                </c:pt>
                <c:pt idx="12864">
                  <c:v>-1.7548000000000001E-2</c:v>
                </c:pt>
                <c:pt idx="12865">
                  <c:v>-3.052E-3</c:v>
                </c:pt>
                <c:pt idx="12866">
                  <c:v>-2.3347E-2</c:v>
                </c:pt>
                <c:pt idx="12867">
                  <c:v>1.1597E-2</c:v>
                </c:pt>
                <c:pt idx="12868">
                  <c:v>-2.6245999999999998E-2</c:v>
                </c:pt>
                <c:pt idx="12869">
                  <c:v>-8.8500000000000002E-3</c:v>
                </c:pt>
                <c:pt idx="12870">
                  <c:v>-1.175E-2</c:v>
                </c:pt>
                <c:pt idx="12871">
                  <c:v>-4.0895000000000001E-2</c:v>
                </c:pt>
                <c:pt idx="12872">
                  <c:v>8.6979999999999991E-3</c:v>
                </c:pt>
                <c:pt idx="12873">
                  <c:v>-4.0895000000000001E-2</c:v>
                </c:pt>
                <c:pt idx="12874">
                  <c:v>-2.0447E-2</c:v>
                </c:pt>
                <c:pt idx="12875">
                  <c:v>-4.0895000000000001E-2</c:v>
                </c:pt>
                <c:pt idx="12876">
                  <c:v>-3.5096000000000002E-2</c:v>
                </c:pt>
                <c:pt idx="12877">
                  <c:v>-2.3347E-2</c:v>
                </c:pt>
                <c:pt idx="12878">
                  <c:v>-4.0895000000000001E-2</c:v>
                </c:pt>
                <c:pt idx="12879">
                  <c:v>-3.5096000000000002E-2</c:v>
                </c:pt>
                <c:pt idx="12880">
                  <c:v>-4.6692999999999998E-2</c:v>
                </c:pt>
                <c:pt idx="12881">
                  <c:v>-3.5096000000000002E-2</c:v>
                </c:pt>
                <c:pt idx="12882">
                  <c:v>-3.7996000000000002E-2</c:v>
                </c:pt>
                <c:pt idx="12883">
                  <c:v>-3.5096000000000002E-2</c:v>
                </c:pt>
                <c:pt idx="12884">
                  <c:v>-4.0895000000000001E-2</c:v>
                </c:pt>
                <c:pt idx="12885">
                  <c:v>-2.3347E-2</c:v>
                </c:pt>
                <c:pt idx="12886">
                  <c:v>-4.9592999999999998E-2</c:v>
                </c:pt>
                <c:pt idx="12887">
                  <c:v>-3.2197000000000003E-2</c:v>
                </c:pt>
                <c:pt idx="12888">
                  <c:v>-5.8290000000000002E-2</c:v>
                </c:pt>
                <c:pt idx="12889">
                  <c:v>-4.0895000000000001E-2</c:v>
                </c:pt>
                <c:pt idx="12890">
                  <c:v>-5.2491999999999997E-2</c:v>
                </c:pt>
                <c:pt idx="12891">
                  <c:v>-4.3794E-2</c:v>
                </c:pt>
                <c:pt idx="12892">
                  <c:v>-4.3794E-2</c:v>
                </c:pt>
                <c:pt idx="12893">
                  <c:v>-5.2491999999999997E-2</c:v>
                </c:pt>
                <c:pt idx="12894">
                  <c:v>-5.5391000000000003E-2</c:v>
                </c:pt>
                <c:pt idx="12895">
                  <c:v>-5.8290000000000002E-2</c:v>
                </c:pt>
                <c:pt idx="12896">
                  <c:v>-4.9592999999999998E-2</c:v>
                </c:pt>
                <c:pt idx="12897">
                  <c:v>-5.8290000000000002E-2</c:v>
                </c:pt>
                <c:pt idx="12898">
                  <c:v>-3.7996000000000002E-2</c:v>
                </c:pt>
                <c:pt idx="12899">
                  <c:v>-3.2197000000000003E-2</c:v>
                </c:pt>
                <c:pt idx="12900">
                  <c:v>-4.0895000000000001E-2</c:v>
                </c:pt>
                <c:pt idx="12901">
                  <c:v>-4.3794E-2</c:v>
                </c:pt>
                <c:pt idx="12902">
                  <c:v>-2.6245999999999998E-2</c:v>
                </c:pt>
                <c:pt idx="12903">
                  <c:v>-5.2491999999999997E-2</c:v>
                </c:pt>
                <c:pt idx="12904">
                  <c:v>-3.5096000000000002E-2</c:v>
                </c:pt>
                <c:pt idx="12905">
                  <c:v>-2.6245999999999998E-2</c:v>
                </c:pt>
                <c:pt idx="12906">
                  <c:v>-3.5096000000000002E-2</c:v>
                </c:pt>
                <c:pt idx="12907">
                  <c:v>-3.7996000000000002E-2</c:v>
                </c:pt>
                <c:pt idx="12908">
                  <c:v>-1.175E-2</c:v>
                </c:pt>
                <c:pt idx="12909">
                  <c:v>-8.8500000000000002E-3</c:v>
                </c:pt>
                <c:pt idx="12910">
                  <c:v>-1.175E-2</c:v>
                </c:pt>
                <c:pt idx="12911">
                  <c:v>-2.3347E-2</c:v>
                </c:pt>
                <c:pt idx="12912">
                  <c:v>-1.4649000000000001E-2</c:v>
                </c:pt>
                <c:pt idx="12913">
                  <c:v>-3.052E-3</c:v>
                </c:pt>
                <c:pt idx="12914">
                  <c:v>-1.175E-2</c:v>
                </c:pt>
                <c:pt idx="12915">
                  <c:v>-2.9145000000000001E-2</c:v>
                </c:pt>
                <c:pt idx="12916">
                  <c:v>-8.8500000000000002E-3</c:v>
                </c:pt>
                <c:pt idx="12917">
                  <c:v>-1.4649000000000001E-2</c:v>
                </c:pt>
                <c:pt idx="12918">
                  <c:v>-1.175E-2</c:v>
                </c:pt>
                <c:pt idx="12919">
                  <c:v>2.6093000000000002E-2</c:v>
                </c:pt>
                <c:pt idx="12920">
                  <c:v>2.8990000000000001E-3</c:v>
                </c:pt>
                <c:pt idx="12921">
                  <c:v>2.8990000000000001E-3</c:v>
                </c:pt>
                <c:pt idx="12922">
                  <c:v>8.6979999999999991E-3</c:v>
                </c:pt>
                <c:pt idx="12923">
                  <c:v>1.7395999999999998E-2</c:v>
                </c:pt>
                <c:pt idx="12924">
                  <c:v>1.4496E-2</c:v>
                </c:pt>
                <c:pt idx="12925">
                  <c:v>1.1597E-2</c:v>
                </c:pt>
                <c:pt idx="12926">
                  <c:v>1.4496E-2</c:v>
                </c:pt>
                <c:pt idx="12927">
                  <c:v>4.0742E-2</c:v>
                </c:pt>
                <c:pt idx="12928">
                  <c:v>1.4496E-2</c:v>
                </c:pt>
                <c:pt idx="12929">
                  <c:v>2.8993000000000001E-2</c:v>
                </c:pt>
                <c:pt idx="12930">
                  <c:v>4.0742E-2</c:v>
                </c:pt>
                <c:pt idx="12931">
                  <c:v>2.0295000000000001E-2</c:v>
                </c:pt>
                <c:pt idx="12932">
                  <c:v>1.4496E-2</c:v>
                </c:pt>
                <c:pt idx="12933">
                  <c:v>8.6979999999999991E-3</c:v>
                </c:pt>
                <c:pt idx="12934">
                  <c:v>2.0295000000000001E-2</c:v>
                </c:pt>
                <c:pt idx="12935">
                  <c:v>3.2044000000000003E-2</c:v>
                </c:pt>
                <c:pt idx="12936">
                  <c:v>4.3640999999999999E-2</c:v>
                </c:pt>
                <c:pt idx="12937">
                  <c:v>2.0295000000000001E-2</c:v>
                </c:pt>
                <c:pt idx="12938">
                  <c:v>1.1597E-2</c:v>
                </c:pt>
                <c:pt idx="12939">
                  <c:v>2.6093000000000002E-2</c:v>
                </c:pt>
                <c:pt idx="12940">
                  <c:v>2.6093000000000002E-2</c:v>
                </c:pt>
                <c:pt idx="12941">
                  <c:v>2.0295000000000001E-2</c:v>
                </c:pt>
                <c:pt idx="12942">
                  <c:v>3.4944000000000003E-2</c:v>
                </c:pt>
                <c:pt idx="12943">
                  <c:v>1.4496E-2</c:v>
                </c:pt>
                <c:pt idx="12944">
                  <c:v>2.8990000000000001E-3</c:v>
                </c:pt>
                <c:pt idx="12945">
                  <c:v>1.1597E-2</c:v>
                </c:pt>
                <c:pt idx="12946">
                  <c:v>2.0295000000000001E-2</c:v>
                </c:pt>
                <c:pt idx="12947">
                  <c:v>2.8993000000000001E-2</c:v>
                </c:pt>
                <c:pt idx="12948">
                  <c:v>2.8990000000000001E-3</c:v>
                </c:pt>
                <c:pt idx="12949">
                  <c:v>1.7395999999999998E-2</c:v>
                </c:pt>
                <c:pt idx="12950">
                  <c:v>8.6979999999999991E-3</c:v>
                </c:pt>
                <c:pt idx="12951">
                  <c:v>2.8990000000000001E-3</c:v>
                </c:pt>
                <c:pt idx="12952">
                  <c:v>1.4496E-2</c:v>
                </c:pt>
                <c:pt idx="12953">
                  <c:v>-5.9509999999999997E-3</c:v>
                </c:pt>
                <c:pt idx="12954">
                  <c:v>2.8990000000000001E-3</c:v>
                </c:pt>
                <c:pt idx="12955">
                  <c:v>1.1597E-2</c:v>
                </c:pt>
                <c:pt idx="12956">
                  <c:v>1.1597E-2</c:v>
                </c:pt>
                <c:pt idx="12957">
                  <c:v>2.8990000000000001E-3</c:v>
                </c:pt>
                <c:pt idx="12958">
                  <c:v>0</c:v>
                </c:pt>
                <c:pt idx="12959">
                  <c:v>0</c:v>
                </c:pt>
                <c:pt idx="12960">
                  <c:v>-3.052E-3</c:v>
                </c:pt>
                <c:pt idx="12961">
                  <c:v>-5.9509999999999997E-3</c:v>
                </c:pt>
                <c:pt idx="12962">
                  <c:v>2.8990000000000001E-3</c:v>
                </c:pt>
                <c:pt idx="12963">
                  <c:v>-1.7548000000000001E-2</c:v>
                </c:pt>
                <c:pt idx="12964">
                  <c:v>-1.175E-2</c:v>
                </c:pt>
                <c:pt idx="12965">
                  <c:v>-5.9509999999999997E-3</c:v>
                </c:pt>
                <c:pt idx="12966">
                  <c:v>2.8990000000000001E-3</c:v>
                </c:pt>
                <c:pt idx="12967">
                  <c:v>-3.7996000000000002E-2</c:v>
                </c:pt>
                <c:pt idx="12968">
                  <c:v>-3.7996000000000002E-2</c:v>
                </c:pt>
                <c:pt idx="12969">
                  <c:v>-3.7996000000000002E-2</c:v>
                </c:pt>
                <c:pt idx="12970">
                  <c:v>-2.6245999999999998E-2</c:v>
                </c:pt>
                <c:pt idx="12971">
                  <c:v>-2.9145000000000001E-2</c:v>
                </c:pt>
                <c:pt idx="12972">
                  <c:v>-5.9509999999999997E-3</c:v>
                </c:pt>
                <c:pt idx="12973">
                  <c:v>-1.175E-2</c:v>
                </c:pt>
                <c:pt idx="12974">
                  <c:v>-3.052E-3</c:v>
                </c:pt>
                <c:pt idx="12975">
                  <c:v>-2.3347E-2</c:v>
                </c:pt>
                <c:pt idx="12976">
                  <c:v>-2.6245999999999998E-2</c:v>
                </c:pt>
                <c:pt idx="12977">
                  <c:v>-2.6245999999999998E-2</c:v>
                </c:pt>
                <c:pt idx="12978">
                  <c:v>-3.2197000000000003E-2</c:v>
                </c:pt>
                <c:pt idx="12979">
                  <c:v>-1.175E-2</c:v>
                </c:pt>
                <c:pt idx="12980">
                  <c:v>-3.5096000000000002E-2</c:v>
                </c:pt>
                <c:pt idx="12981">
                  <c:v>-1.4649000000000001E-2</c:v>
                </c:pt>
                <c:pt idx="12982">
                  <c:v>-1.4649000000000001E-2</c:v>
                </c:pt>
                <c:pt idx="12983">
                  <c:v>-3.2197000000000003E-2</c:v>
                </c:pt>
                <c:pt idx="12984">
                  <c:v>-2.3347E-2</c:v>
                </c:pt>
                <c:pt idx="12985">
                  <c:v>-8.8500000000000002E-3</c:v>
                </c:pt>
                <c:pt idx="12986">
                  <c:v>-2.9145000000000001E-2</c:v>
                </c:pt>
                <c:pt idx="12987">
                  <c:v>-1.175E-2</c:v>
                </c:pt>
                <c:pt idx="12988">
                  <c:v>-1.175E-2</c:v>
                </c:pt>
                <c:pt idx="12989">
                  <c:v>1.7395999999999998E-2</c:v>
                </c:pt>
                <c:pt idx="12990">
                  <c:v>-2.3347E-2</c:v>
                </c:pt>
                <c:pt idx="12991">
                  <c:v>-2.0447E-2</c:v>
                </c:pt>
                <c:pt idx="12992">
                  <c:v>-3.052E-3</c:v>
                </c:pt>
                <c:pt idx="12993">
                  <c:v>-3.052E-3</c:v>
                </c:pt>
                <c:pt idx="12994">
                  <c:v>-3.2197000000000003E-2</c:v>
                </c:pt>
                <c:pt idx="12995">
                  <c:v>1.1597E-2</c:v>
                </c:pt>
                <c:pt idx="12996">
                  <c:v>5.7990000000000003E-3</c:v>
                </c:pt>
                <c:pt idx="12997">
                  <c:v>-5.9509999999999997E-3</c:v>
                </c:pt>
                <c:pt idx="12998">
                  <c:v>2.0295000000000001E-2</c:v>
                </c:pt>
                <c:pt idx="12999">
                  <c:v>2.0295000000000001E-2</c:v>
                </c:pt>
                <c:pt idx="13000">
                  <c:v>1.4496E-2</c:v>
                </c:pt>
                <c:pt idx="13001">
                  <c:v>1.4496E-2</c:v>
                </c:pt>
                <c:pt idx="13002">
                  <c:v>2.8993000000000001E-2</c:v>
                </c:pt>
                <c:pt idx="13003">
                  <c:v>2.8990000000000001E-3</c:v>
                </c:pt>
                <c:pt idx="13004">
                  <c:v>5.7990000000000003E-3</c:v>
                </c:pt>
                <c:pt idx="13005">
                  <c:v>1.4496E-2</c:v>
                </c:pt>
                <c:pt idx="13006">
                  <c:v>0</c:v>
                </c:pt>
                <c:pt idx="13007">
                  <c:v>2.8990000000000001E-3</c:v>
                </c:pt>
                <c:pt idx="13008">
                  <c:v>3.2044000000000003E-2</c:v>
                </c:pt>
                <c:pt idx="13009">
                  <c:v>0</c:v>
                </c:pt>
                <c:pt idx="13010">
                  <c:v>4.0742E-2</c:v>
                </c:pt>
                <c:pt idx="13011">
                  <c:v>8.6979999999999991E-3</c:v>
                </c:pt>
                <c:pt idx="13012">
                  <c:v>-3.052E-3</c:v>
                </c:pt>
                <c:pt idx="13013">
                  <c:v>1.7395999999999998E-2</c:v>
                </c:pt>
                <c:pt idx="13014">
                  <c:v>2.0295000000000001E-2</c:v>
                </c:pt>
                <c:pt idx="13015">
                  <c:v>8.6979999999999991E-3</c:v>
                </c:pt>
                <c:pt idx="13016">
                  <c:v>5.7990000000000003E-3</c:v>
                </c:pt>
                <c:pt idx="13017">
                  <c:v>0</c:v>
                </c:pt>
                <c:pt idx="13018">
                  <c:v>-5.9509999999999997E-3</c:v>
                </c:pt>
                <c:pt idx="13019">
                  <c:v>2.0295000000000001E-2</c:v>
                </c:pt>
                <c:pt idx="13020">
                  <c:v>-3.052E-3</c:v>
                </c:pt>
                <c:pt idx="13021">
                  <c:v>0</c:v>
                </c:pt>
                <c:pt idx="13022">
                  <c:v>-3.5096000000000002E-2</c:v>
                </c:pt>
                <c:pt idx="13023">
                  <c:v>-8.8500000000000002E-3</c:v>
                </c:pt>
                <c:pt idx="13024">
                  <c:v>-8.8500000000000002E-3</c:v>
                </c:pt>
                <c:pt idx="13025">
                  <c:v>0</c:v>
                </c:pt>
                <c:pt idx="13026">
                  <c:v>-5.9509999999999997E-3</c:v>
                </c:pt>
                <c:pt idx="13027">
                  <c:v>-2.9145000000000001E-2</c:v>
                </c:pt>
                <c:pt idx="13028">
                  <c:v>-3.052E-3</c:v>
                </c:pt>
                <c:pt idx="13029">
                  <c:v>-2.3347E-2</c:v>
                </c:pt>
                <c:pt idx="13030">
                  <c:v>-1.175E-2</c:v>
                </c:pt>
                <c:pt idx="13031">
                  <c:v>-2.9145000000000001E-2</c:v>
                </c:pt>
                <c:pt idx="13032">
                  <c:v>-1.4649000000000001E-2</c:v>
                </c:pt>
                <c:pt idx="13033">
                  <c:v>-3.2197000000000003E-2</c:v>
                </c:pt>
                <c:pt idx="13034">
                  <c:v>-3.2197000000000003E-2</c:v>
                </c:pt>
                <c:pt idx="13035">
                  <c:v>-4.9592999999999998E-2</c:v>
                </c:pt>
                <c:pt idx="13036">
                  <c:v>-2.3347E-2</c:v>
                </c:pt>
                <c:pt idx="13037">
                  <c:v>-4.9592999999999998E-2</c:v>
                </c:pt>
                <c:pt idx="13038">
                  <c:v>-1.7548000000000001E-2</c:v>
                </c:pt>
                <c:pt idx="13039">
                  <c:v>-1.4649000000000001E-2</c:v>
                </c:pt>
                <c:pt idx="13040">
                  <c:v>-1.175E-2</c:v>
                </c:pt>
                <c:pt idx="13041">
                  <c:v>-3.7996000000000002E-2</c:v>
                </c:pt>
                <c:pt idx="13042">
                  <c:v>-2.0447E-2</c:v>
                </c:pt>
                <c:pt idx="13043">
                  <c:v>-5.5391000000000003E-2</c:v>
                </c:pt>
                <c:pt idx="13044">
                  <c:v>-3.7996000000000002E-2</c:v>
                </c:pt>
                <c:pt idx="13045">
                  <c:v>-4.0895000000000001E-2</c:v>
                </c:pt>
                <c:pt idx="13046">
                  <c:v>-4.3794E-2</c:v>
                </c:pt>
                <c:pt idx="13047">
                  <c:v>-4.3794E-2</c:v>
                </c:pt>
                <c:pt idx="13048">
                  <c:v>-5.2491999999999997E-2</c:v>
                </c:pt>
                <c:pt idx="13049">
                  <c:v>-4.9592999999999998E-2</c:v>
                </c:pt>
                <c:pt idx="13050">
                  <c:v>-4.6692999999999998E-2</c:v>
                </c:pt>
                <c:pt idx="13051">
                  <c:v>-6.1342000000000001E-2</c:v>
                </c:pt>
                <c:pt idx="13052">
                  <c:v>-5.5391000000000003E-2</c:v>
                </c:pt>
                <c:pt idx="13053">
                  <c:v>-6.7141000000000006E-2</c:v>
                </c:pt>
                <c:pt idx="13054">
                  <c:v>-6.1342000000000001E-2</c:v>
                </c:pt>
                <c:pt idx="13055">
                  <c:v>-7.0040000000000005E-2</c:v>
                </c:pt>
                <c:pt idx="13056">
                  <c:v>-3.2197000000000003E-2</c:v>
                </c:pt>
                <c:pt idx="13057">
                  <c:v>-4.9592999999999998E-2</c:v>
                </c:pt>
                <c:pt idx="13058">
                  <c:v>-3.7996000000000002E-2</c:v>
                </c:pt>
                <c:pt idx="13059">
                  <c:v>-4.6692999999999998E-2</c:v>
                </c:pt>
                <c:pt idx="13060">
                  <c:v>-4.0895000000000001E-2</c:v>
                </c:pt>
                <c:pt idx="13061">
                  <c:v>-1.7548000000000001E-2</c:v>
                </c:pt>
                <c:pt idx="13062">
                  <c:v>-1.7548000000000001E-2</c:v>
                </c:pt>
                <c:pt idx="13063">
                  <c:v>-3.2197000000000003E-2</c:v>
                </c:pt>
                <c:pt idx="13064">
                  <c:v>-4.0895000000000001E-2</c:v>
                </c:pt>
                <c:pt idx="13065">
                  <c:v>-4.3794E-2</c:v>
                </c:pt>
                <c:pt idx="13066">
                  <c:v>-2.3347E-2</c:v>
                </c:pt>
                <c:pt idx="13067">
                  <c:v>-1.175E-2</c:v>
                </c:pt>
                <c:pt idx="13068">
                  <c:v>0</c:v>
                </c:pt>
                <c:pt idx="13069">
                  <c:v>-1.175E-2</c:v>
                </c:pt>
                <c:pt idx="13070">
                  <c:v>0</c:v>
                </c:pt>
                <c:pt idx="13071">
                  <c:v>-1.4649000000000001E-2</c:v>
                </c:pt>
                <c:pt idx="13072">
                  <c:v>-3.052E-3</c:v>
                </c:pt>
                <c:pt idx="13073">
                  <c:v>1.4496E-2</c:v>
                </c:pt>
                <c:pt idx="13074">
                  <c:v>-5.9509999999999997E-3</c:v>
                </c:pt>
                <c:pt idx="13075">
                  <c:v>-3.052E-3</c:v>
                </c:pt>
                <c:pt idx="13076">
                  <c:v>0</c:v>
                </c:pt>
                <c:pt idx="13077">
                  <c:v>5.7990000000000003E-3</c:v>
                </c:pt>
                <c:pt idx="13078">
                  <c:v>1.7395999999999998E-2</c:v>
                </c:pt>
                <c:pt idx="13079">
                  <c:v>3.2044000000000003E-2</c:v>
                </c:pt>
                <c:pt idx="13080">
                  <c:v>2.3193999999999999E-2</c:v>
                </c:pt>
                <c:pt idx="13081">
                  <c:v>2.0295000000000001E-2</c:v>
                </c:pt>
                <c:pt idx="13082">
                  <c:v>0</c:v>
                </c:pt>
                <c:pt idx="13083">
                  <c:v>3.2044000000000003E-2</c:v>
                </c:pt>
                <c:pt idx="13084">
                  <c:v>8.6979999999999991E-3</c:v>
                </c:pt>
                <c:pt idx="13085">
                  <c:v>2.6093000000000002E-2</c:v>
                </c:pt>
                <c:pt idx="13086">
                  <c:v>1.7395999999999998E-2</c:v>
                </c:pt>
                <c:pt idx="13087">
                  <c:v>2.8993000000000001E-2</c:v>
                </c:pt>
                <c:pt idx="13088">
                  <c:v>2.3193999999999999E-2</c:v>
                </c:pt>
                <c:pt idx="13089">
                  <c:v>1.1597E-2</c:v>
                </c:pt>
                <c:pt idx="13090">
                  <c:v>1.4496E-2</c:v>
                </c:pt>
                <c:pt idx="13091">
                  <c:v>2.3193999999999999E-2</c:v>
                </c:pt>
                <c:pt idx="13092">
                  <c:v>1.4496E-2</c:v>
                </c:pt>
                <c:pt idx="13093">
                  <c:v>3.7843000000000002E-2</c:v>
                </c:pt>
                <c:pt idx="13094">
                  <c:v>2.6093000000000002E-2</c:v>
                </c:pt>
                <c:pt idx="13095">
                  <c:v>2.8993000000000001E-2</c:v>
                </c:pt>
                <c:pt idx="13096">
                  <c:v>4.0742E-2</c:v>
                </c:pt>
                <c:pt idx="13097">
                  <c:v>2.8993000000000001E-2</c:v>
                </c:pt>
                <c:pt idx="13098">
                  <c:v>2.0295000000000001E-2</c:v>
                </c:pt>
                <c:pt idx="13099">
                  <c:v>8.6979999999999991E-3</c:v>
                </c:pt>
                <c:pt idx="13100">
                  <c:v>2.8990000000000001E-3</c:v>
                </c:pt>
                <c:pt idx="13101">
                  <c:v>2.0295000000000001E-2</c:v>
                </c:pt>
                <c:pt idx="13102">
                  <c:v>3.2044000000000003E-2</c:v>
                </c:pt>
                <c:pt idx="13103">
                  <c:v>2.6093000000000002E-2</c:v>
                </c:pt>
                <c:pt idx="13104">
                  <c:v>0</c:v>
                </c:pt>
                <c:pt idx="13105">
                  <c:v>-1.175E-2</c:v>
                </c:pt>
                <c:pt idx="13106">
                  <c:v>1.4496E-2</c:v>
                </c:pt>
                <c:pt idx="13107">
                  <c:v>1.7395999999999998E-2</c:v>
                </c:pt>
                <c:pt idx="13108">
                  <c:v>-5.9509999999999997E-3</c:v>
                </c:pt>
                <c:pt idx="13109">
                  <c:v>-8.8500000000000002E-3</c:v>
                </c:pt>
                <c:pt idx="13110">
                  <c:v>2.8990000000000001E-3</c:v>
                </c:pt>
                <c:pt idx="13111">
                  <c:v>-2.6245999999999998E-2</c:v>
                </c:pt>
                <c:pt idx="13112">
                  <c:v>-3.2197000000000003E-2</c:v>
                </c:pt>
                <c:pt idx="13113">
                  <c:v>-2.0447E-2</c:v>
                </c:pt>
                <c:pt idx="13114">
                  <c:v>-2.6245999999999998E-2</c:v>
                </c:pt>
                <c:pt idx="13115">
                  <c:v>-4.3794E-2</c:v>
                </c:pt>
                <c:pt idx="13116">
                  <c:v>-3.2197000000000003E-2</c:v>
                </c:pt>
                <c:pt idx="13117">
                  <c:v>-3.2197000000000003E-2</c:v>
                </c:pt>
                <c:pt idx="13118">
                  <c:v>-4.6692999999999998E-2</c:v>
                </c:pt>
                <c:pt idx="13119">
                  <c:v>-6.1342000000000001E-2</c:v>
                </c:pt>
                <c:pt idx="13120">
                  <c:v>-4.0895000000000001E-2</c:v>
                </c:pt>
                <c:pt idx="13121">
                  <c:v>-4.3794E-2</c:v>
                </c:pt>
                <c:pt idx="13122">
                  <c:v>-6.7141000000000006E-2</c:v>
                </c:pt>
                <c:pt idx="13123">
                  <c:v>-5.5391000000000003E-2</c:v>
                </c:pt>
                <c:pt idx="13124">
                  <c:v>-7.2939000000000004E-2</c:v>
                </c:pt>
                <c:pt idx="13125">
                  <c:v>-5.8290000000000002E-2</c:v>
                </c:pt>
                <c:pt idx="13126">
                  <c:v>-6.1342000000000001E-2</c:v>
                </c:pt>
                <c:pt idx="13127">
                  <c:v>-7.5838000000000003E-2</c:v>
                </c:pt>
                <c:pt idx="13128">
                  <c:v>-6.4241000000000006E-2</c:v>
                </c:pt>
                <c:pt idx="13129">
                  <c:v>-6.4241000000000006E-2</c:v>
                </c:pt>
                <c:pt idx="13130">
                  <c:v>-6.7141000000000006E-2</c:v>
                </c:pt>
                <c:pt idx="13131">
                  <c:v>-8.7436E-2</c:v>
                </c:pt>
                <c:pt idx="13132">
                  <c:v>-5.5391000000000003E-2</c:v>
                </c:pt>
                <c:pt idx="13133">
                  <c:v>-7.5838000000000003E-2</c:v>
                </c:pt>
                <c:pt idx="13134">
                  <c:v>-7.8738000000000002E-2</c:v>
                </c:pt>
                <c:pt idx="13135">
                  <c:v>-7.8738000000000002E-2</c:v>
                </c:pt>
                <c:pt idx="13136">
                  <c:v>-5.5391000000000003E-2</c:v>
                </c:pt>
                <c:pt idx="13137">
                  <c:v>-8.1637000000000001E-2</c:v>
                </c:pt>
                <c:pt idx="13138">
                  <c:v>-7.5838000000000003E-2</c:v>
                </c:pt>
                <c:pt idx="13139">
                  <c:v>-6.7141000000000006E-2</c:v>
                </c:pt>
                <c:pt idx="13140">
                  <c:v>-7.0040000000000005E-2</c:v>
                </c:pt>
                <c:pt idx="13141">
                  <c:v>-3.5096000000000002E-2</c:v>
                </c:pt>
                <c:pt idx="13142">
                  <c:v>-7.5838000000000003E-2</c:v>
                </c:pt>
                <c:pt idx="13143">
                  <c:v>-6.4241000000000006E-2</c:v>
                </c:pt>
                <c:pt idx="13144">
                  <c:v>-5.8290000000000002E-2</c:v>
                </c:pt>
                <c:pt idx="13145">
                  <c:v>-4.9592999999999998E-2</c:v>
                </c:pt>
                <c:pt idx="13146">
                  <c:v>-3.7996000000000002E-2</c:v>
                </c:pt>
                <c:pt idx="13147">
                  <c:v>-4.3794E-2</c:v>
                </c:pt>
                <c:pt idx="13148">
                  <c:v>-5.8290000000000002E-2</c:v>
                </c:pt>
                <c:pt idx="13149">
                  <c:v>-4.0895000000000001E-2</c:v>
                </c:pt>
                <c:pt idx="13150">
                  <c:v>-5.2491999999999997E-2</c:v>
                </c:pt>
                <c:pt idx="13151">
                  <c:v>-5.8290000000000002E-2</c:v>
                </c:pt>
                <c:pt idx="13152">
                  <c:v>-2.0447E-2</c:v>
                </c:pt>
                <c:pt idx="13153">
                  <c:v>-4.3794E-2</c:v>
                </c:pt>
                <c:pt idx="13154">
                  <c:v>-1.175E-2</c:v>
                </c:pt>
                <c:pt idx="13155">
                  <c:v>-4.0895000000000001E-2</c:v>
                </c:pt>
                <c:pt idx="13156">
                  <c:v>-1.4649000000000001E-2</c:v>
                </c:pt>
                <c:pt idx="13157">
                  <c:v>-1.175E-2</c:v>
                </c:pt>
                <c:pt idx="13158">
                  <c:v>1.1597E-2</c:v>
                </c:pt>
                <c:pt idx="13159">
                  <c:v>1.7395999999999998E-2</c:v>
                </c:pt>
                <c:pt idx="13160">
                  <c:v>1.4496E-2</c:v>
                </c:pt>
                <c:pt idx="13161">
                  <c:v>8.6979999999999991E-3</c:v>
                </c:pt>
                <c:pt idx="13162">
                  <c:v>1.7395999999999998E-2</c:v>
                </c:pt>
                <c:pt idx="13163">
                  <c:v>1.7395999999999998E-2</c:v>
                </c:pt>
                <c:pt idx="13164">
                  <c:v>3.2044000000000003E-2</c:v>
                </c:pt>
                <c:pt idx="13165">
                  <c:v>1.7395999999999998E-2</c:v>
                </c:pt>
                <c:pt idx="13166">
                  <c:v>4.6540999999999999E-2</c:v>
                </c:pt>
                <c:pt idx="13167">
                  <c:v>2.0295000000000001E-2</c:v>
                </c:pt>
                <c:pt idx="13168">
                  <c:v>2.6093000000000002E-2</c:v>
                </c:pt>
                <c:pt idx="13169">
                  <c:v>4.0742E-2</c:v>
                </c:pt>
                <c:pt idx="13170">
                  <c:v>4.6540999999999999E-2</c:v>
                </c:pt>
                <c:pt idx="13171">
                  <c:v>3.7843000000000002E-2</c:v>
                </c:pt>
                <c:pt idx="13172">
                  <c:v>4.9439999999999998E-2</c:v>
                </c:pt>
                <c:pt idx="13173">
                  <c:v>8.4384000000000001E-2</c:v>
                </c:pt>
                <c:pt idx="13174">
                  <c:v>3.7843000000000002E-2</c:v>
                </c:pt>
                <c:pt idx="13175">
                  <c:v>4.9439999999999998E-2</c:v>
                </c:pt>
                <c:pt idx="13176">
                  <c:v>7.8585000000000002E-2</c:v>
                </c:pt>
                <c:pt idx="13177">
                  <c:v>4.9439999999999998E-2</c:v>
                </c:pt>
                <c:pt idx="13178">
                  <c:v>7.2787000000000004E-2</c:v>
                </c:pt>
                <c:pt idx="13179">
                  <c:v>4.9439999999999998E-2</c:v>
                </c:pt>
                <c:pt idx="13180">
                  <c:v>3.7843000000000002E-2</c:v>
                </c:pt>
                <c:pt idx="13181">
                  <c:v>3.4944000000000003E-2</c:v>
                </c:pt>
                <c:pt idx="13182">
                  <c:v>3.7843000000000002E-2</c:v>
                </c:pt>
                <c:pt idx="13183">
                  <c:v>4.0742E-2</c:v>
                </c:pt>
                <c:pt idx="13184">
                  <c:v>4.0742E-2</c:v>
                </c:pt>
                <c:pt idx="13185">
                  <c:v>4.0742E-2</c:v>
                </c:pt>
                <c:pt idx="13186">
                  <c:v>4.0742E-2</c:v>
                </c:pt>
                <c:pt idx="13187">
                  <c:v>4.9439999999999998E-2</c:v>
                </c:pt>
                <c:pt idx="13188">
                  <c:v>2.6093000000000002E-2</c:v>
                </c:pt>
                <c:pt idx="13189">
                  <c:v>4.9439999999999998E-2</c:v>
                </c:pt>
                <c:pt idx="13190">
                  <c:v>1.7395999999999998E-2</c:v>
                </c:pt>
                <c:pt idx="13191">
                  <c:v>8.6979999999999991E-3</c:v>
                </c:pt>
                <c:pt idx="13192">
                  <c:v>0</c:v>
                </c:pt>
                <c:pt idx="13193">
                  <c:v>1.4496E-2</c:v>
                </c:pt>
                <c:pt idx="13194">
                  <c:v>2.3193999999999999E-2</c:v>
                </c:pt>
                <c:pt idx="13195">
                  <c:v>2.6093000000000002E-2</c:v>
                </c:pt>
                <c:pt idx="13196">
                  <c:v>1.1597E-2</c:v>
                </c:pt>
                <c:pt idx="13197">
                  <c:v>2.8990000000000001E-3</c:v>
                </c:pt>
                <c:pt idx="13198">
                  <c:v>2.8990000000000001E-3</c:v>
                </c:pt>
                <c:pt idx="13199">
                  <c:v>-2.9145000000000001E-2</c:v>
                </c:pt>
                <c:pt idx="13200">
                  <c:v>0</c:v>
                </c:pt>
                <c:pt idx="13201">
                  <c:v>-8.8500000000000002E-3</c:v>
                </c:pt>
                <c:pt idx="13202">
                  <c:v>-1.7548000000000001E-2</c:v>
                </c:pt>
                <c:pt idx="13203">
                  <c:v>8.6979999999999991E-3</c:v>
                </c:pt>
                <c:pt idx="13204">
                  <c:v>-2.3347E-2</c:v>
                </c:pt>
                <c:pt idx="13205">
                  <c:v>-3.2197000000000003E-2</c:v>
                </c:pt>
                <c:pt idx="13206">
                  <c:v>-5.9509999999999997E-3</c:v>
                </c:pt>
                <c:pt idx="13207">
                  <c:v>-2.9145000000000001E-2</c:v>
                </c:pt>
                <c:pt idx="13208">
                  <c:v>-2.6245999999999998E-2</c:v>
                </c:pt>
                <c:pt idx="13209">
                  <c:v>-2.3347E-2</c:v>
                </c:pt>
                <c:pt idx="13210">
                  <c:v>-2.3347E-2</c:v>
                </c:pt>
                <c:pt idx="13211">
                  <c:v>-1.175E-2</c:v>
                </c:pt>
                <c:pt idx="13212">
                  <c:v>-4.3794E-2</c:v>
                </c:pt>
                <c:pt idx="13213">
                  <c:v>-5.9509999999999997E-3</c:v>
                </c:pt>
                <c:pt idx="13214">
                  <c:v>-8.8500000000000002E-3</c:v>
                </c:pt>
                <c:pt idx="13215">
                  <c:v>-2.6245999999999998E-2</c:v>
                </c:pt>
                <c:pt idx="13216">
                  <c:v>-5.9509999999999997E-3</c:v>
                </c:pt>
                <c:pt idx="13217">
                  <c:v>-8.8500000000000002E-3</c:v>
                </c:pt>
                <c:pt idx="13218">
                  <c:v>0</c:v>
                </c:pt>
                <c:pt idx="13219">
                  <c:v>2.8990000000000001E-3</c:v>
                </c:pt>
                <c:pt idx="13220">
                  <c:v>1.4496E-2</c:v>
                </c:pt>
                <c:pt idx="13221">
                  <c:v>-5.9509999999999997E-3</c:v>
                </c:pt>
                <c:pt idx="13222">
                  <c:v>1.7395999999999998E-2</c:v>
                </c:pt>
                <c:pt idx="13223">
                  <c:v>1.7395999999999998E-2</c:v>
                </c:pt>
                <c:pt idx="13224">
                  <c:v>2.0295000000000001E-2</c:v>
                </c:pt>
                <c:pt idx="13225">
                  <c:v>2.3193999999999999E-2</c:v>
                </c:pt>
                <c:pt idx="13226">
                  <c:v>2.8993000000000001E-2</c:v>
                </c:pt>
                <c:pt idx="13227">
                  <c:v>5.5239000000000003E-2</c:v>
                </c:pt>
                <c:pt idx="13228">
                  <c:v>5.2338999999999997E-2</c:v>
                </c:pt>
                <c:pt idx="13229">
                  <c:v>5.5239000000000003E-2</c:v>
                </c:pt>
                <c:pt idx="13230">
                  <c:v>6.6988000000000006E-2</c:v>
                </c:pt>
                <c:pt idx="13231">
                  <c:v>7.2787000000000004E-2</c:v>
                </c:pt>
                <c:pt idx="13232">
                  <c:v>4.9439999999999998E-2</c:v>
                </c:pt>
                <c:pt idx="13233">
                  <c:v>0.10483099999999999</c:v>
                </c:pt>
                <c:pt idx="13234">
                  <c:v>6.9887000000000005E-2</c:v>
                </c:pt>
                <c:pt idx="13235">
                  <c:v>7.8585000000000002E-2</c:v>
                </c:pt>
                <c:pt idx="13236">
                  <c:v>9.3233999999999997E-2</c:v>
                </c:pt>
                <c:pt idx="13237">
                  <c:v>0.10193199999999999</c:v>
                </c:pt>
                <c:pt idx="13238">
                  <c:v>0.122379</c:v>
                </c:pt>
                <c:pt idx="13239">
                  <c:v>9.9032999999999996E-2</c:v>
                </c:pt>
                <c:pt idx="13240">
                  <c:v>0.11948</c:v>
                </c:pt>
                <c:pt idx="13241">
                  <c:v>0.10193199999999999</c:v>
                </c:pt>
                <c:pt idx="13242">
                  <c:v>0.122379</c:v>
                </c:pt>
                <c:pt idx="13243">
                  <c:v>0.131077</c:v>
                </c:pt>
                <c:pt idx="13244">
                  <c:v>0.131077</c:v>
                </c:pt>
                <c:pt idx="13245">
                  <c:v>0.113529</c:v>
                </c:pt>
                <c:pt idx="13246">
                  <c:v>0.122379</c:v>
                </c:pt>
                <c:pt idx="13247">
                  <c:v>0.113529</c:v>
                </c:pt>
                <c:pt idx="13248">
                  <c:v>0.11063000000000001</c:v>
                </c:pt>
                <c:pt idx="13249">
                  <c:v>0.12817799999999999</c:v>
                </c:pt>
                <c:pt idx="13250">
                  <c:v>0.122379</c:v>
                </c:pt>
                <c:pt idx="13251">
                  <c:v>0.13397600000000001</c:v>
                </c:pt>
                <c:pt idx="13252">
                  <c:v>9.9032999999999996E-2</c:v>
                </c:pt>
                <c:pt idx="13253">
                  <c:v>9.9032999999999996E-2</c:v>
                </c:pt>
                <c:pt idx="13254">
                  <c:v>9.6132999999999996E-2</c:v>
                </c:pt>
                <c:pt idx="13255">
                  <c:v>0.10773000000000001</c:v>
                </c:pt>
                <c:pt idx="13256">
                  <c:v>9.9032999999999996E-2</c:v>
                </c:pt>
                <c:pt idx="13257">
                  <c:v>7.8585000000000002E-2</c:v>
                </c:pt>
                <c:pt idx="13258">
                  <c:v>6.4088999999999993E-2</c:v>
                </c:pt>
                <c:pt idx="13259">
                  <c:v>5.2338999999999997E-2</c:v>
                </c:pt>
                <c:pt idx="13260">
                  <c:v>3.4944000000000003E-2</c:v>
                </c:pt>
                <c:pt idx="13261">
                  <c:v>2.0295000000000001E-2</c:v>
                </c:pt>
                <c:pt idx="13262">
                  <c:v>2.0295000000000001E-2</c:v>
                </c:pt>
                <c:pt idx="13263">
                  <c:v>-8.8500000000000002E-3</c:v>
                </c:pt>
                <c:pt idx="13264">
                  <c:v>0</c:v>
                </c:pt>
                <c:pt idx="13265">
                  <c:v>-2.3347E-2</c:v>
                </c:pt>
                <c:pt idx="13266">
                  <c:v>-5.2491999999999997E-2</c:v>
                </c:pt>
                <c:pt idx="13267">
                  <c:v>-4.6692999999999998E-2</c:v>
                </c:pt>
                <c:pt idx="13268">
                  <c:v>-7.5838000000000003E-2</c:v>
                </c:pt>
                <c:pt idx="13269">
                  <c:v>-8.7436E-2</c:v>
                </c:pt>
                <c:pt idx="13270">
                  <c:v>-7.5838000000000003E-2</c:v>
                </c:pt>
                <c:pt idx="13271">
                  <c:v>-0.12543099999999999</c:v>
                </c:pt>
                <c:pt idx="13272">
                  <c:v>-0.113681</c:v>
                </c:pt>
                <c:pt idx="13273">
                  <c:v>-0.13702800000000001</c:v>
                </c:pt>
                <c:pt idx="13274">
                  <c:v>-0.16037499999999999</c:v>
                </c:pt>
                <c:pt idx="13275">
                  <c:v>-0.157476</c:v>
                </c:pt>
                <c:pt idx="13276">
                  <c:v>-0.183721</c:v>
                </c:pt>
                <c:pt idx="13277">
                  <c:v>-0.22736300000000001</c:v>
                </c:pt>
                <c:pt idx="13278">
                  <c:v>-0.20111699999999999</c:v>
                </c:pt>
                <c:pt idx="13279">
                  <c:v>-0.25360899999999997</c:v>
                </c:pt>
                <c:pt idx="13280">
                  <c:v>-0.25650800000000001</c:v>
                </c:pt>
                <c:pt idx="13281">
                  <c:v>-0.25070999999999999</c:v>
                </c:pt>
                <c:pt idx="13282">
                  <c:v>-0.25360899999999997</c:v>
                </c:pt>
                <c:pt idx="13283">
                  <c:v>-0.288553</c:v>
                </c:pt>
                <c:pt idx="13284">
                  <c:v>-0.28275400000000001</c:v>
                </c:pt>
                <c:pt idx="13285">
                  <c:v>-0.309</c:v>
                </c:pt>
                <c:pt idx="13286">
                  <c:v>-0.303201</c:v>
                </c:pt>
                <c:pt idx="13287">
                  <c:v>-0.32059700000000002</c:v>
                </c:pt>
                <c:pt idx="13288">
                  <c:v>-0.30610100000000001</c:v>
                </c:pt>
                <c:pt idx="13289">
                  <c:v>-0.31479800000000002</c:v>
                </c:pt>
                <c:pt idx="13290">
                  <c:v>-0.32059700000000002</c:v>
                </c:pt>
                <c:pt idx="13291">
                  <c:v>-0.326548</c:v>
                </c:pt>
                <c:pt idx="13292">
                  <c:v>-0.31769799999999998</c:v>
                </c:pt>
                <c:pt idx="13293">
                  <c:v>-0.31479800000000002</c:v>
                </c:pt>
                <c:pt idx="13294">
                  <c:v>-0.309</c:v>
                </c:pt>
                <c:pt idx="13295">
                  <c:v>-0.31769799999999998</c:v>
                </c:pt>
                <c:pt idx="13296">
                  <c:v>-0.30030200000000001</c:v>
                </c:pt>
                <c:pt idx="13297">
                  <c:v>-0.30030200000000001</c:v>
                </c:pt>
                <c:pt idx="13298">
                  <c:v>-0.31189899999999998</c:v>
                </c:pt>
                <c:pt idx="13299">
                  <c:v>-0.27985500000000002</c:v>
                </c:pt>
                <c:pt idx="13300">
                  <c:v>-0.25360899999999997</c:v>
                </c:pt>
                <c:pt idx="13301">
                  <c:v>-0.23316100000000001</c:v>
                </c:pt>
                <c:pt idx="13302">
                  <c:v>-0.24491099999999999</c:v>
                </c:pt>
                <c:pt idx="13303">
                  <c:v>-0.23316100000000001</c:v>
                </c:pt>
                <c:pt idx="13304">
                  <c:v>-0.204016</c:v>
                </c:pt>
                <c:pt idx="13305">
                  <c:v>-0.177923</c:v>
                </c:pt>
                <c:pt idx="13306">
                  <c:v>-0.163274</c:v>
                </c:pt>
                <c:pt idx="13307">
                  <c:v>-0.16037499999999999</c:v>
                </c:pt>
                <c:pt idx="13308">
                  <c:v>-0.14877799999999999</c:v>
                </c:pt>
                <c:pt idx="13309">
                  <c:v>-0.13702800000000001</c:v>
                </c:pt>
                <c:pt idx="13310">
                  <c:v>-9.6285999999999997E-2</c:v>
                </c:pt>
                <c:pt idx="13311">
                  <c:v>-4.9592999999999998E-2</c:v>
                </c:pt>
                <c:pt idx="13312">
                  <c:v>-4.0895000000000001E-2</c:v>
                </c:pt>
                <c:pt idx="13313">
                  <c:v>-3.2197000000000003E-2</c:v>
                </c:pt>
                <c:pt idx="13314">
                  <c:v>1.4496E-2</c:v>
                </c:pt>
                <c:pt idx="13315">
                  <c:v>2.6093000000000002E-2</c:v>
                </c:pt>
                <c:pt idx="13316">
                  <c:v>5.2338999999999997E-2</c:v>
                </c:pt>
                <c:pt idx="13317">
                  <c:v>3.7843000000000002E-2</c:v>
                </c:pt>
                <c:pt idx="13318">
                  <c:v>9.0334999999999999E-2</c:v>
                </c:pt>
                <c:pt idx="13319">
                  <c:v>0.116428</c:v>
                </c:pt>
                <c:pt idx="13320">
                  <c:v>0.125278</c:v>
                </c:pt>
                <c:pt idx="13321">
                  <c:v>0.15732299999999999</c:v>
                </c:pt>
                <c:pt idx="13322">
                  <c:v>0.16891999999999999</c:v>
                </c:pt>
                <c:pt idx="13323">
                  <c:v>0.20386399999999999</c:v>
                </c:pt>
                <c:pt idx="13324">
                  <c:v>0.200964</c:v>
                </c:pt>
                <c:pt idx="13325">
                  <c:v>0.21271399999999999</c:v>
                </c:pt>
                <c:pt idx="13326">
                  <c:v>0.21271399999999999</c:v>
                </c:pt>
                <c:pt idx="13327">
                  <c:v>0.23896000000000001</c:v>
                </c:pt>
                <c:pt idx="13328">
                  <c:v>0.27680300000000002</c:v>
                </c:pt>
                <c:pt idx="13329">
                  <c:v>0.26810499999999998</c:v>
                </c:pt>
                <c:pt idx="13330">
                  <c:v>0.24765799999999999</c:v>
                </c:pt>
                <c:pt idx="13331">
                  <c:v>0.285501</c:v>
                </c:pt>
                <c:pt idx="13332">
                  <c:v>0.285501</c:v>
                </c:pt>
                <c:pt idx="13333">
                  <c:v>0.285501</c:v>
                </c:pt>
                <c:pt idx="13334">
                  <c:v>0.305948</c:v>
                </c:pt>
                <c:pt idx="13335">
                  <c:v>0.28839999999999999</c:v>
                </c:pt>
                <c:pt idx="13336">
                  <c:v>0.30014999999999997</c:v>
                </c:pt>
                <c:pt idx="13337">
                  <c:v>0.30014999999999997</c:v>
                </c:pt>
                <c:pt idx="13338">
                  <c:v>0.27970200000000001</c:v>
                </c:pt>
                <c:pt idx="13339">
                  <c:v>0.27680300000000002</c:v>
                </c:pt>
                <c:pt idx="13340">
                  <c:v>0.262154</c:v>
                </c:pt>
                <c:pt idx="13341">
                  <c:v>0.262154</c:v>
                </c:pt>
                <c:pt idx="13342">
                  <c:v>0.262154</c:v>
                </c:pt>
                <c:pt idx="13343">
                  <c:v>0.23011000000000001</c:v>
                </c:pt>
                <c:pt idx="13344">
                  <c:v>0.22431100000000001</c:v>
                </c:pt>
                <c:pt idx="13345">
                  <c:v>0.19516600000000001</c:v>
                </c:pt>
                <c:pt idx="13346">
                  <c:v>0.18356900000000001</c:v>
                </c:pt>
                <c:pt idx="13347">
                  <c:v>0.160222</c:v>
                </c:pt>
                <c:pt idx="13348">
                  <c:v>0.142674</c:v>
                </c:pt>
                <c:pt idx="13349">
                  <c:v>0.15732299999999999</c:v>
                </c:pt>
                <c:pt idx="13350">
                  <c:v>9.0334999999999999E-2</c:v>
                </c:pt>
                <c:pt idx="13351">
                  <c:v>0.10773000000000001</c:v>
                </c:pt>
                <c:pt idx="13352">
                  <c:v>8.1484000000000001E-2</c:v>
                </c:pt>
                <c:pt idx="13353">
                  <c:v>6.6988000000000006E-2</c:v>
                </c:pt>
                <c:pt idx="13354">
                  <c:v>2.0295000000000001E-2</c:v>
                </c:pt>
                <c:pt idx="13355">
                  <c:v>2.8990000000000001E-3</c:v>
                </c:pt>
                <c:pt idx="13356">
                  <c:v>-1.175E-2</c:v>
                </c:pt>
                <c:pt idx="13357">
                  <c:v>-4.9592999999999998E-2</c:v>
                </c:pt>
                <c:pt idx="13358">
                  <c:v>-6.7141000000000006E-2</c:v>
                </c:pt>
                <c:pt idx="13359">
                  <c:v>-0.10498399999999999</c:v>
                </c:pt>
                <c:pt idx="13360">
                  <c:v>-0.10208399999999999</c:v>
                </c:pt>
                <c:pt idx="13361">
                  <c:v>-0.12833</c:v>
                </c:pt>
                <c:pt idx="13362">
                  <c:v>-0.12833</c:v>
                </c:pt>
                <c:pt idx="13363">
                  <c:v>-0.18082200000000001</c:v>
                </c:pt>
                <c:pt idx="13364">
                  <c:v>-0.17197200000000001</c:v>
                </c:pt>
                <c:pt idx="13365">
                  <c:v>-0.16617299999999999</c:v>
                </c:pt>
                <c:pt idx="13366">
                  <c:v>-0.23026199999999999</c:v>
                </c:pt>
                <c:pt idx="13367">
                  <c:v>-0.21576600000000001</c:v>
                </c:pt>
                <c:pt idx="13368">
                  <c:v>-0.21576600000000001</c:v>
                </c:pt>
                <c:pt idx="13369">
                  <c:v>-0.242012</c:v>
                </c:pt>
                <c:pt idx="13370">
                  <c:v>-0.24491099999999999</c:v>
                </c:pt>
                <c:pt idx="13371">
                  <c:v>-0.25360899999999997</c:v>
                </c:pt>
                <c:pt idx="13372">
                  <c:v>-0.242012</c:v>
                </c:pt>
                <c:pt idx="13373">
                  <c:v>-0.25360899999999997</c:v>
                </c:pt>
                <c:pt idx="13374">
                  <c:v>-0.24491099999999999</c:v>
                </c:pt>
                <c:pt idx="13375">
                  <c:v>-0.26230700000000001</c:v>
                </c:pt>
                <c:pt idx="13376">
                  <c:v>-0.27695500000000001</c:v>
                </c:pt>
                <c:pt idx="13377">
                  <c:v>-0.268258</c:v>
                </c:pt>
                <c:pt idx="13378">
                  <c:v>-0.268258</c:v>
                </c:pt>
                <c:pt idx="13379">
                  <c:v>-0.242012</c:v>
                </c:pt>
                <c:pt idx="13380">
                  <c:v>-0.24491099999999999</c:v>
                </c:pt>
                <c:pt idx="13381">
                  <c:v>-0.24781</c:v>
                </c:pt>
                <c:pt idx="13382">
                  <c:v>-0.22156400000000001</c:v>
                </c:pt>
                <c:pt idx="13383">
                  <c:v>-0.23606099999999999</c:v>
                </c:pt>
                <c:pt idx="13384">
                  <c:v>-0.18951999999999999</c:v>
                </c:pt>
                <c:pt idx="13385">
                  <c:v>-0.163274</c:v>
                </c:pt>
                <c:pt idx="13386">
                  <c:v>-0.16617299999999999</c:v>
                </c:pt>
                <c:pt idx="13387">
                  <c:v>-0.14282700000000001</c:v>
                </c:pt>
                <c:pt idx="13388">
                  <c:v>-0.12833</c:v>
                </c:pt>
                <c:pt idx="13389">
                  <c:v>-9.3386999999999998E-2</c:v>
                </c:pt>
                <c:pt idx="13390">
                  <c:v>-7.2939000000000004E-2</c:v>
                </c:pt>
                <c:pt idx="13391">
                  <c:v>-3.2197000000000003E-2</c:v>
                </c:pt>
                <c:pt idx="13392">
                  <c:v>-2.6245999999999998E-2</c:v>
                </c:pt>
                <c:pt idx="13393">
                  <c:v>-1.175E-2</c:v>
                </c:pt>
                <c:pt idx="13394">
                  <c:v>2.6093000000000002E-2</c:v>
                </c:pt>
                <c:pt idx="13395">
                  <c:v>3.7843000000000002E-2</c:v>
                </c:pt>
                <c:pt idx="13396">
                  <c:v>5.5239000000000003E-2</c:v>
                </c:pt>
                <c:pt idx="13397">
                  <c:v>9.0334999999999999E-2</c:v>
                </c:pt>
                <c:pt idx="13398">
                  <c:v>0.122379</c:v>
                </c:pt>
                <c:pt idx="13399">
                  <c:v>0.113529</c:v>
                </c:pt>
                <c:pt idx="13400">
                  <c:v>0.15152399999999999</c:v>
                </c:pt>
                <c:pt idx="13401">
                  <c:v>0.16891999999999999</c:v>
                </c:pt>
                <c:pt idx="13402">
                  <c:v>0.19806499999999999</c:v>
                </c:pt>
                <c:pt idx="13403">
                  <c:v>0.20386399999999999</c:v>
                </c:pt>
                <c:pt idx="13404">
                  <c:v>0.23011000000000001</c:v>
                </c:pt>
                <c:pt idx="13405">
                  <c:v>0.21851300000000001</c:v>
                </c:pt>
                <c:pt idx="13406">
                  <c:v>0.25345600000000001</c:v>
                </c:pt>
                <c:pt idx="13407">
                  <c:v>0.27390399999999998</c:v>
                </c:pt>
                <c:pt idx="13408">
                  <c:v>0.28839999999999999</c:v>
                </c:pt>
                <c:pt idx="13409">
                  <c:v>0.305948</c:v>
                </c:pt>
                <c:pt idx="13410">
                  <c:v>0.29725000000000001</c:v>
                </c:pt>
                <c:pt idx="13411">
                  <c:v>0.32334400000000002</c:v>
                </c:pt>
                <c:pt idx="13412">
                  <c:v>0.32639499999999999</c:v>
                </c:pt>
                <c:pt idx="13413">
                  <c:v>0.305948</c:v>
                </c:pt>
                <c:pt idx="13414">
                  <c:v>0.31754500000000002</c:v>
                </c:pt>
                <c:pt idx="13415">
                  <c:v>0.32639499999999999</c:v>
                </c:pt>
                <c:pt idx="13416">
                  <c:v>0.31754500000000002</c:v>
                </c:pt>
                <c:pt idx="13417">
                  <c:v>0.311747</c:v>
                </c:pt>
                <c:pt idx="13418">
                  <c:v>0.32334400000000002</c:v>
                </c:pt>
                <c:pt idx="13419">
                  <c:v>0.29419800000000002</c:v>
                </c:pt>
                <c:pt idx="13420">
                  <c:v>0.29129899999999997</c:v>
                </c:pt>
                <c:pt idx="13421">
                  <c:v>0.30304900000000001</c:v>
                </c:pt>
                <c:pt idx="13422">
                  <c:v>0.26505299999999998</c:v>
                </c:pt>
                <c:pt idx="13423">
                  <c:v>0.27100400000000002</c:v>
                </c:pt>
                <c:pt idx="13424">
                  <c:v>0.26505299999999998</c:v>
                </c:pt>
                <c:pt idx="13425">
                  <c:v>0.221412</c:v>
                </c:pt>
                <c:pt idx="13426">
                  <c:v>0.20691499999999999</c:v>
                </c:pt>
                <c:pt idx="13427">
                  <c:v>0.19516600000000001</c:v>
                </c:pt>
                <c:pt idx="13428">
                  <c:v>0.18067</c:v>
                </c:pt>
                <c:pt idx="13429">
                  <c:v>0.14557300000000001</c:v>
                </c:pt>
                <c:pt idx="13430">
                  <c:v>0.12817799999999999</c:v>
                </c:pt>
                <c:pt idx="13431">
                  <c:v>0.10773000000000001</c:v>
                </c:pt>
                <c:pt idx="13432">
                  <c:v>9.0334999999999999E-2</c:v>
                </c:pt>
                <c:pt idx="13433">
                  <c:v>6.1190000000000001E-2</c:v>
                </c:pt>
                <c:pt idx="13434">
                  <c:v>4.3640999999999999E-2</c:v>
                </c:pt>
                <c:pt idx="13435">
                  <c:v>8.6979999999999991E-3</c:v>
                </c:pt>
                <c:pt idx="13436">
                  <c:v>-2.3347E-2</c:v>
                </c:pt>
                <c:pt idx="13437">
                  <c:v>-2.9145000000000001E-2</c:v>
                </c:pt>
                <c:pt idx="13438">
                  <c:v>-5.8290000000000002E-2</c:v>
                </c:pt>
                <c:pt idx="13439">
                  <c:v>-9.9184999999999995E-2</c:v>
                </c:pt>
                <c:pt idx="13440">
                  <c:v>-9.6285999999999997E-2</c:v>
                </c:pt>
                <c:pt idx="13441">
                  <c:v>-0.12833</c:v>
                </c:pt>
                <c:pt idx="13442">
                  <c:v>-0.18082200000000001</c:v>
                </c:pt>
                <c:pt idx="13443">
                  <c:v>-0.169073</c:v>
                </c:pt>
                <c:pt idx="13444">
                  <c:v>-0.19241900000000001</c:v>
                </c:pt>
                <c:pt idx="13445">
                  <c:v>-0.20996699999999999</c:v>
                </c:pt>
                <c:pt idx="13446">
                  <c:v>-0.24491099999999999</c:v>
                </c:pt>
                <c:pt idx="13447">
                  <c:v>-0.27115699999999998</c:v>
                </c:pt>
                <c:pt idx="13448">
                  <c:v>-0.27115699999999998</c:v>
                </c:pt>
                <c:pt idx="13449">
                  <c:v>-0.27405600000000002</c:v>
                </c:pt>
                <c:pt idx="13450">
                  <c:v>-0.27695500000000001</c:v>
                </c:pt>
                <c:pt idx="13451">
                  <c:v>-0.30030200000000001</c:v>
                </c:pt>
                <c:pt idx="13452">
                  <c:v>-0.28275400000000001</c:v>
                </c:pt>
                <c:pt idx="13453">
                  <c:v>-0.31769799999999998</c:v>
                </c:pt>
                <c:pt idx="13454">
                  <c:v>-0.32349600000000001</c:v>
                </c:pt>
                <c:pt idx="13455">
                  <c:v>-0.33814499999999997</c:v>
                </c:pt>
                <c:pt idx="13456">
                  <c:v>-0.32944699999999999</c:v>
                </c:pt>
                <c:pt idx="13457">
                  <c:v>-0.31479800000000002</c:v>
                </c:pt>
                <c:pt idx="13458">
                  <c:v>-0.32944699999999999</c:v>
                </c:pt>
                <c:pt idx="13459">
                  <c:v>-0.32059700000000002</c:v>
                </c:pt>
                <c:pt idx="13460">
                  <c:v>-0.326548</c:v>
                </c:pt>
                <c:pt idx="13461">
                  <c:v>-0.29435099999999997</c:v>
                </c:pt>
                <c:pt idx="13462">
                  <c:v>-0.30030200000000001</c:v>
                </c:pt>
                <c:pt idx="13463">
                  <c:v>-0.29740299999999997</c:v>
                </c:pt>
                <c:pt idx="13464">
                  <c:v>-0.27405600000000002</c:v>
                </c:pt>
                <c:pt idx="13465">
                  <c:v>-0.27405600000000002</c:v>
                </c:pt>
                <c:pt idx="13466">
                  <c:v>-0.268258</c:v>
                </c:pt>
                <c:pt idx="13467">
                  <c:v>-0.22156400000000001</c:v>
                </c:pt>
                <c:pt idx="13468">
                  <c:v>-0.25070999999999999</c:v>
                </c:pt>
                <c:pt idx="13469">
                  <c:v>-0.22156400000000001</c:v>
                </c:pt>
                <c:pt idx="13470">
                  <c:v>-0.204016</c:v>
                </c:pt>
                <c:pt idx="13471">
                  <c:v>-0.169073</c:v>
                </c:pt>
                <c:pt idx="13472">
                  <c:v>-0.15457599999999999</c:v>
                </c:pt>
                <c:pt idx="13473">
                  <c:v>-0.14282700000000001</c:v>
                </c:pt>
                <c:pt idx="13474">
                  <c:v>-0.12543099999999999</c:v>
                </c:pt>
                <c:pt idx="13475">
                  <c:v>-9.6285999999999997E-2</c:v>
                </c:pt>
                <c:pt idx="13476">
                  <c:v>-9.3386999999999998E-2</c:v>
                </c:pt>
                <c:pt idx="13477">
                  <c:v>-5.5391000000000003E-2</c:v>
                </c:pt>
                <c:pt idx="13478">
                  <c:v>-2.9145000000000001E-2</c:v>
                </c:pt>
                <c:pt idx="13479">
                  <c:v>-3.7996000000000002E-2</c:v>
                </c:pt>
                <c:pt idx="13480">
                  <c:v>-8.8500000000000002E-3</c:v>
                </c:pt>
                <c:pt idx="13481">
                  <c:v>-3.052E-3</c:v>
                </c:pt>
                <c:pt idx="13482">
                  <c:v>0</c:v>
                </c:pt>
                <c:pt idx="13483">
                  <c:v>4.6540999999999999E-2</c:v>
                </c:pt>
                <c:pt idx="13484">
                  <c:v>4.6540999999999999E-2</c:v>
                </c:pt>
                <c:pt idx="13485">
                  <c:v>8.1484000000000001E-2</c:v>
                </c:pt>
                <c:pt idx="13486">
                  <c:v>9.0334999999999999E-2</c:v>
                </c:pt>
                <c:pt idx="13487">
                  <c:v>9.0334999999999999E-2</c:v>
                </c:pt>
                <c:pt idx="13488">
                  <c:v>8.7282999999999999E-2</c:v>
                </c:pt>
                <c:pt idx="13489">
                  <c:v>0.11948</c:v>
                </c:pt>
                <c:pt idx="13490">
                  <c:v>0.15152399999999999</c:v>
                </c:pt>
                <c:pt idx="13491">
                  <c:v>0.136876</c:v>
                </c:pt>
                <c:pt idx="13492">
                  <c:v>0.113529</c:v>
                </c:pt>
                <c:pt idx="13493">
                  <c:v>0.16312099999999999</c:v>
                </c:pt>
                <c:pt idx="13494">
                  <c:v>0.18356900000000001</c:v>
                </c:pt>
                <c:pt idx="13495">
                  <c:v>0.142674</c:v>
                </c:pt>
                <c:pt idx="13496">
                  <c:v>0.142674</c:v>
                </c:pt>
                <c:pt idx="13497">
                  <c:v>0.18067</c:v>
                </c:pt>
                <c:pt idx="13498">
                  <c:v>0.14557300000000001</c:v>
                </c:pt>
                <c:pt idx="13499">
                  <c:v>0.131077</c:v>
                </c:pt>
                <c:pt idx="13500">
                  <c:v>0.171819</c:v>
                </c:pt>
                <c:pt idx="13501">
                  <c:v>0.15152399999999999</c:v>
                </c:pt>
                <c:pt idx="13502">
                  <c:v>0.16312099999999999</c:v>
                </c:pt>
                <c:pt idx="13503">
                  <c:v>0.13977500000000001</c:v>
                </c:pt>
                <c:pt idx="13504">
                  <c:v>0.116428</c:v>
                </c:pt>
                <c:pt idx="13505">
                  <c:v>0.12817799999999999</c:v>
                </c:pt>
                <c:pt idx="13506">
                  <c:v>0.116428</c:v>
                </c:pt>
                <c:pt idx="13507">
                  <c:v>0.12817799999999999</c:v>
                </c:pt>
                <c:pt idx="13508">
                  <c:v>0.10773000000000001</c:v>
                </c:pt>
                <c:pt idx="13509">
                  <c:v>9.9032999999999996E-2</c:v>
                </c:pt>
                <c:pt idx="13510">
                  <c:v>9.9032999999999996E-2</c:v>
                </c:pt>
                <c:pt idx="13511">
                  <c:v>8.4384000000000001E-2</c:v>
                </c:pt>
                <c:pt idx="13512">
                  <c:v>6.1190000000000001E-2</c:v>
                </c:pt>
                <c:pt idx="13513">
                  <c:v>5.5239000000000003E-2</c:v>
                </c:pt>
                <c:pt idx="13514">
                  <c:v>5.2338999999999997E-2</c:v>
                </c:pt>
                <c:pt idx="13515">
                  <c:v>1.7395999999999998E-2</c:v>
                </c:pt>
                <c:pt idx="13516">
                  <c:v>8.6979999999999991E-3</c:v>
                </c:pt>
                <c:pt idx="13517">
                  <c:v>1.1597E-2</c:v>
                </c:pt>
                <c:pt idx="13518">
                  <c:v>1.1597E-2</c:v>
                </c:pt>
                <c:pt idx="13519">
                  <c:v>2.8990000000000001E-3</c:v>
                </c:pt>
                <c:pt idx="13520">
                  <c:v>-5.9509999999999997E-3</c:v>
                </c:pt>
                <c:pt idx="13521">
                  <c:v>-2.0447E-2</c:v>
                </c:pt>
                <c:pt idx="13522">
                  <c:v>-2.9145000000000001E-2</c:v>
                </c:pt>
                <c:pt idx="13523">
                  <c:v>-4.6692999999999998E-2</c:v>
                </c:pt>
                <c:pt idx="13524">
                  <c:v>-2.9145000000000001E-2</c:v>
                </c:pt>
                <c:pt idx="13525">
                  <c:v>-7.5838000000000003E-2</c:v>
                </c:pt>
                <c:pt idx="13526">
                  <c:v>-6.4241000000000006E-2</c:v>
                </c:pt>
                <c:pt idx="13527">
                  <c:v>-0.11078200000000001</c:v>
                </c:pt>
                <c:pt idx="13528">
                  <c:v>-7.8738000000000002E-2</c:v>
                </c:pt>
                <c:pt idx="13529">
                  <c:v>-9.9184999999999995E-2</c:v>
                </c:pt>
                <c:pt idx="13530">
                  <c:v>-9.3386999999999998E-2</c:v>
                </c:pt>
                <c:pt idx="13531">
                  <c:v>-0.10788300000000001</c:v>
                </c:pt>
                <c:pt idx="13532">
                  <c:v>-9.9184999999999995E-2</c:v>
                </c:pt>
                <c:pt idx="13533">
                  <c:v>-9.0486999999999998E-2</c:v>
                </c:pt>
                <c:pt idx="13534">
                  <c:v>-0.10208399999999999</c:v>
                </c:pt>
                <c:pt idx="13535">
                  <c:v>-9.6285999999999997E-2</c:v>
                </c:pt>
                <c:pt idx="13536">
                  <c:v>-7.5838000000000003E-2</c:v>
                </c:pt>
                <c:pt idx="13537">
                  <c:v>-0.113681</c:v>
                </c:pt>
                <c:pt idx="13538">
                  <c:v>-7.2939000000000004E-2</c:v>
                </c:pt>
                <c:pt idx="13539">
                  <c:v>-9.6285999999999997E-2</c:v>
                </c:pt>
                <c:pt idx="13540">
                  <c:v>-0.10208399999999999</c:v>
                </c:pt>
                <c:pt idx="13541">
                  <c:v>-0.119633</c:v>
                </c:pt>
                <c:pt idx="13542">
                  <c:v>-0.10788300000000001</c:v>
                </c:pt>
                <c:pt idx="13543">
                  <c:v>-0.113681</c:v>
                </c:pt>
                <c:pt idx="13544">
                  <c:v>-7.2939000000000004E-2</c:v>
                </c:pt>
                <c:pt idx="13545">
                  <c:v>-5.2491999999999997E-2</c:v>
                </c:pt>
                <c:pt idx="13546">
                  <c:v>-7.5838000000000003E-2</c:v>
                </c:pt>
                <c:pt idx="13547">
                  <c:v>-6.4241000000000006E-2</c:v>
                </c:pt>
                <c:pt idx="13548">
                  <c:v>-4.6692999999999998E-2</c:v>
                </c:pt>
                <c:pt idx="13549">
                  <c:v>-4.6692999999999998E-2</c:v>
                </c:pt>
                <c:pt idx="13550">
                  <c:v>-4.0895000000000001E-2</c:v>
                </c:pt>
                <c:pt idx="13551">
                  <c:v>-4.0895000000000001E-2</c:v>
                </c:pt>
                <c:pt idx="13552">
                  <c:v>-2.9145000000000001E-2</c:v>
                </c:pt>
                <c:pt idx="13553">
                  <c:v>-2.9145000000000001E-2</c:v>
                </c:pt>
                <c:pt idx="13554">
                  <c:v>-1.175E-2</c:v>
                </c:pt>
                <c:pt idx="13555">
                  <c:v>-5.9509999999999997E-3</c:v>
                </c:pt>
                <c:pt idx="13556">
                  <c:v>-1.4649000000000001E-2</c:v>
                </c:pt>
                <c:pt idx="13557">
                  <c:v>-1.7548000000000001E-2</c:v>
                </c:pt>
                <c:pt idx="13558">
                  <c:v>-5.9509999999999997E-3</c:v>
                </c:pt>
                <c:pt idx="13559">
                  <c:v>0</c:v>
                </c:pt>
                <c:pt idx="13560">
                  <c:v>2.0295000000000001E-2</c:v>
                </c:pt>
                <c:pt idx="13561">
                  <c:v>2.0295000000000001E-2</c:v>
                </c:pt>
                <c:pt idx="13562">
                  <c:v>2.0295000000000001E-2</c:v>
                </c:pt>
                <c:pt idx="13563">
                  <c:v>2.3193999999999999E-2</c:v>
                </c:pt>
                <c:pt idx="13564">
                  <c:v>5.7990000000000003E-3</c:v>
                </c:pt>
                <c:pt idx="13565">
                  <c:v>5.2338999999999997E-2</c:v>
                </c:pt>
                <c:pt idx="13566">
                  <c:v>3.2044000000000003E-2</c:v>
                </c:pt>
                <c:pt idx="13567">
                  <c:v>5.2338999999999997E-2</c:v>
                </c:pt>
                <c:pt idx="13568">
                  <c:v>5.8138000000000002E-2</c:v>
                </c:pt>
                <c:pt idx="13569">
                  <c:v>4.6540999999999999E-2</c:v>
                </c:pt>
                <c:pt idx="13570">
                  <c:v>7.8585000000000002E-2</c:v>
                </c:pt>
                <c:pt idx="13571">
                  <c:v>6.6988000000000006E-2</c:v>
                </c:pt>
                <c:pt idx="13572">
                  <c:v>5.5239000000000003E-2</c:v>
                </c:pt>
                <c:pt idx="13573">
                  <c:v>6.1190000000000001E-2</c:v>
                </c:pt>
                <c:pt idx="13574">
                  <c:v>3.4944000000000003E-2</c:v>
                </c:pt>
                <c:pt idx="13575">
                  <c:v>5.2338999999999997E-2</c:v>
                </c:pt>
                <c:pt idx="13576">
                  <c:v>5.2338999999999997E-2</c:v>
                </c:pt>
                <c:pt idx="13577">
                  <c:v>3.7843000000000002E-2</c:v>
                </c:pt>
                <c:pt idx="13578">
                  <c:v>4.3640999999999999E-2</c:v>
                </c:pt>
                <c:pt idx="13579">
                  <c:v>4.3640999999999999E-2</c:v>
                </c:pt>
                <c:pt idx="13580">
                  <c:v>5.2338999999999997E-2</c:v>
                </c:pt>
                <c:pt idx="13581">
                  <c:v>3.7843000000000002E-2</c:v>
                </c:pt>
                <c:pt idx="13582">
                  <c:v>4.0742E-2</c:v>
                </c:pt>
                <c:pt idx="13583">
                  <c:v>2.8993000000000001E-2</c:v>
                </c:pt>
                <c:pt idx="13584">
                  <c:v>2.0295000000000001E-2</c:v>
                </c:pt>
                <c:pt idx="13585">
                  <c:v>2.6093000000000002E-2</c:v>
                </c:pt>
                <c:pt idx="13586">
                  <c:v>4.3640999999999999E-2</c:v>
                </c:pt>
                <c:pt idx="13587">
                  <c:v>3.2044000000000003E-2</c:v>
                </c:pt>
                <c:pt idx="13588">
                  <c:v>2.6093000000000002E-2</c:v>
                </c:pt>
                <c:pt idx="13589">
                  <c:v>2.8990000000000001E-3</c:v>
                </c:pt>
                <c:pt idx="13590">
                  <c:v>2.8990000000000001E-3</c:v>
                </c:pt>
                <c:pt idx="13591">
                  <c:v>2.8990000000000001E-3</c:v>
                </c:pt>
                <c:pt idx="13592">
                  <c:v>8.6979999999999991E-3</c:v>
                </c:pt>
                <c:pt idx="13593">
                  <c:v>-1.4649000000000001E-2</c:v>
                </c:pt>
                <c:pt idx="13594">
                  <c:v>2.8990000000000001E-3</c:v>
                </c:pt>
                <c:pt idx="13595">
                  <c:v>2.0295000000000001E-2</c:v>
                </c:pt>
                <c:pt idx="13596">
                  <c:v>2.8990000000000001E-3</c:v>
                </c:pt>
                <c:pt idx="13597">
                  <c:v>-2.3347E-2</c:v>
                </c:pt>
                <c:pt idx="13598">
                  <c:v>-2.0447E-2</c:v>
                </c:pt>
                <c:pt idx="13599">
                  <c:v>-5.9509999999999997E-3</c:v>
                </c:pt>
                <c:pt idx="13600">
                  <c:v>-5.9509999999999997E-3</c:v>
                </c:pt>
                <c:pt idx="13601">
                  <c:v>-3.5096000000000002E-2</c:v>
                </c:pt>
                <c:pt idx="13602">
                  <c:v>-3.2197000000000003E-2</c:v>
                </c:pt>
                <c:pt idx="13603">
                  <c:v>-3.5096000000000002E-2</c:v>
                </c:pt>
                <c:pt idx="13604">
                  <c:v>-2.3347E-2</c:v>
                </c:pt>
                <c:pt idx="13605">
                  <c:v>-4.6692999999999998E-2</c:v>
                </c:pt>
                <c:pt idx="13606">
                  <c:v>-3.5096000000000002E-2</c:v>
                </c:pt>
                <c:pt idx="13607">
                  <c:v>-2.6245999999999998E-2</c:v>
                </c:pt>
                <c:pt idx="13608">
                  <c:v>-3.2197000000000003E-2</c:v>
                </c:pt>
                <c:pt idx="13609">
                  <c:v>-4.0895000000000001E-2</c:v>
                </c:pt>
                <c:pt idx="13610">
                  <c:v>-5.5391000000000003E-2</c:v>
                </c:pt>
                <c:pt idx="13611">
                  <c:v>-6.7141000000000006E-2</c:v>
                </c:pt>
                <c:pt idx="13612">
                  <c:v>-4.3794E-2</c:v>
                </c:pt>
                <c:pt idx="13613">
                  <c:v>-4.6692999999999998E-2</c:v>
                </c:pt>
                <c:pt idx="13614">
                  <c:v>-3.7996000000000002E-2</c:v>
                </c:pt>
                <c:pt idx="13615">
                  <c:v>-3.5096000000000002E-2</c:v>
                </c:pt>
                <c:pt idx="13616">
                  <c:v>-2.9145000000000001E-2</c:v>
                </c:pt>
                <c:pt idx="13617">
                  <c:v>-4.0895000000000001E-2</c:v>
                </c:pt>
                <c:pt idx="13618">
                  <c:v>-4.3794E-2</c:v>
                </c:pt>
                <c:pt idx="13619">
                  <c:v>-7.0040000000000005E-2</c:v>
                </c:pt>
                <c:pt idx="13620">
                  <c:v>-4.9592999999999998E-2</c:v>
                </c:pt>
                <c:pt idx="13621">
                  <c:v>-6.1342000000000001E-2</c:v>
                </c:pt>
                <c:pt idx="13622">
                  <c:v>-4.9592999999999998E-2</c:v>
                </c:pt>
                <c:pt idx="13623">
                  <c:v>-4.3794E-2</c:v>
                </c:pt>
                <c:pt idx="13624">
                  <c:v>-1.175E-2</c:v>
                </c:pt>
                <c:pt idx="13625">
                  <c:v>-4.9592999999999998E-2</c:v>
                </c:pt>
                <c:pt idx="13626">
                  <c:v>-3.7996000000000002E-2</c:v>
                </c:pt>
                <c:pt idx="13627">
                  <c:v>-5.8290000000000002E-2</c:v>
                </c:pt>
                <c:pt idx="13628">
                  <c:v>-5.5391000000000003E-2</c:v>
                </c:pt>
                <c:pt idx="13629">
                  <c:v>-5.5391000000000003E-2</c:v>
                </c:pt>
                <c:pt idx="13630">
                  <c:v>-4.6692999999999998E-2</c:v>
                </c:pt>
                <c:pt idx="13631">
                  <c:v>-5.2491999999999997E-2</c:v>
                </c:pt>
                <c:pt idx="13632">
                  <c:v>-3.7996000000000002E-2</c:v>
                </c:pt>
                <c:pt idx="13633">
                  <c:v>-2.6245999999999998E-2</c:v>
                </c:pt>
                <c:pt idx="13634">
                  <c:v>-3.5096000000000002E-2</c:v>
                </c:pt>
                <c:pt idx="13635">
                  <c:v>-4.0895000000000001E-2</c:v>
                </c:pt>
                <c:pt idx="13636">
                  <c:v>-3.5096000000000002E-2</c:v>
                </c:pt>
                <c:pt idx="13637">
                  <c:v>-2.6245999999999998E-2</c:v>
                </c:pt>
                <c:pt idx="13638">
                  <c:v>-4.3794E-2</c:v>
                </c:pt>
                <c:pt idx="13639">
                  <c:v>-3.7996000000000002E-2</c:v>
                </c:pt>
                <c:pt idx="13640">
                  <c:v>-4.9592999999999998E-2</c:v>
                </c:pt>
                <c:pt idx="13641">
                  <c:v>-2.6245999999999998E-2</c:v>
                </c:pt>
                <c:pt idx="13642">
                  <c:v>-3.5096000000000002E-2</c:v>
                </c:pt>
                <c:pt idx="13643">
                  <c:v>-4.6692999999999998E-2</c:v>
                </c:pt>
                <c:pt idx="13644">
                  <c:v>-1.7548000000000001E-2</c:v>
                </c:pt>
                <c:pt idx="13645">
                  <c:v>-1.175E-2</c:v>
                </c:pt>
                <c:pt idx="13646">
                  <c:v>-4.0895000000000001E-2</c:v>
                </c:pt>
                <c:pt idx="13647">
                  <c:v>-3.7996000000000002E-2</c:v>
                </c:pt>
                <c:pt idx="13648">
                  <c:v>-1.175E-2</c:v>
                </c:pt>
                <c:pt idx="13649">
                  <c:v>-2.6245999999999998E-2</c:v>
                </c:pt>
                <c:pt idx="13650">
                  <c:v>-2.6245999999999998E-2</c:v>
                </c:pt>
                <c:pt idx="13651">
                  <c:v>-3.7996000000000002E-2</c:v>
                </c:pt>
                <c:pt idx="13652">
                  <c:v>-8.8500000000000002E-3</c:v>
                </c:pt>
                <c:pt idx="13653">
                  <c:v>-8.8500000000000002E-3</c:v>
                </c:pt>
                <c:pt idx="13654">
                  <c:v>-2.0447E-2</c:v>
                </c:pt>
                <c:pt idx="13655">
                  <c:v>-1.175E-2</c:v>
                </c:pt>
                <c:pt idx="13656">
                  <c:v>-8.8500000000000002E-3</c:v>
                </c:pt>
                <c:pt idx="13657">
                  <c:v>-2.3347E-2</c:v>
                </c:pt>
                <c:pt idx="13658">
                  <c:v>-1.4649000000000001E-2</c:v>
                </c:pt>
                <c:pt idx="13659">
                  <c:v>-2.0447E-2</c:v>
                </c:pt>
                <c:pt idx="13660">
                  <c:v>-2.0447E-2</c:v>
                </c:pt>
                <c:pt idx="13661">
                  <c:v>-1.4649000000000001E-2</c:v>
                </c:pt>
                <c:pt idx="13662">
                  <c:v>-8.8500000000000002E-3</c:v>
                </c:pt>
                <c:pt idx="13663">
                  <c:v>-3.2197000000000003E-2</c:v>
                </c:pt>
                <c:pt idx="13664">
                  <c:v>-1.175E-2</c:v>
                </c:pt>
                <c:pt idx="13665">
                  <c:v>-1.4649000000000001E-2</c:v>
                </c:pt>
                <c:pt idx="13666">
                  <c:v>-8.8500000000000002E-3</c:v>
                </c:pt>
                <c:pt idx="13667">
                  <c:v>8.6979999999999991E-3</c:v>
                </c:pt>
                <c:pt idx="13668">
                  <c:v>-3.052E-3</c:v>
                </c:pt>
                <c:pt idx="13669">
                  <c:v>2.8990000000000001E-3</c:v>
                </c:pt>
                <c:pt idx="13670">
                  <c:v>5.7990000000000003E-3</c:v>
                </c:pt>
                <c:pt idx="13671">
                  <c:v>0</c:v>
                </c:pt>
                <c:pt idx="13672">
                  <c:v>-1.175E-2</c:v>
                </c:pt>
                <c:pt idx="13673">
                  <c:v>-5.9509999999999997E-3</c:v>
                </c:pt>
                <c:pt idx="13674">
                  <c:v>-1.175E-2</c:v>
                </c:pt>
                <c:pt idx="13675">
                  <c:v>-1.175E-2</c:v>
                </c:pt>
                <c:pt idx="13676">
                  <c:v>1.1597E-2</c:v>
                </c:pt>
                <c:pt idx="13677">
                  <c:v>1.1597E-2</c:v>
                </c:pt>
                <c:pt idx="13678">
                  <c:v>-2.0447E-2</c:v>
                </c:pt>
                <c:pt idx="13679">
                  <c:v>-1.175E-2</c:v>
                </c:pt>
                <c:pt idx="13680">
                  <c:v>-5.9509999999999997E-3</c:v>
                </c:pt>
                <c:pt idx="13681">
                  <c:v>-8.8500000000000002E-3</c:v>
                </c:pt>
                <c:pt idx="13682">
                  <c:v>-1.7548000000000001E-2</c:v>
                </c:pt>
                <c:pt idx="13683">
                  <c:v>8.6979999999999991E-3</c:v>
                </c:pt>
                <c:pt idx="13684">
                  <c:v>5.7990000000000003E-3</c:v>
                </c:pt>
                <c:pt idx="13685">
                  <c:v>-2.0447E-2</c:v>
                </c:pt>
                <c:pt idx="13686">
                  <c:v>2.3193999999999999E-2</c:v>
                </c:pt>
                <c:pt idx="13687">
                  <c:v>-8.8500000000000002E-3</c:v>
                </c:pt>
                <c:pt idx="13688">
                  <c:v>2.8990000000000001E-3</c:v>
                </c:pt>
                <c:pt idx="13689">
                  <c:v>0</c:v>
                </c:pt>
                <c:pt idx="13690">
                  <c:v>-2.0447E-2</c:v>
                </c:pt>
                <c:pt idx="13691">
                  <c:v>-1.4649000000000001E-2</c:v>
                </c:pt>
                <c:pt idx="13692">
                  <c:v>-1.7548000000000001E-2</c:v>
                </c:pt>
                <c:pt idx="13693">
                  <c:v>-1.4649000000000001E-2</c:v>
                </c:pt>
                <c:pt idx="13694">
                  <c:v>1.1597E-2</c:v>
                </c:pt>
                <c:pt idx="13695">
                  <c:v>-3.2197000000000003E-2</c:v>
                </c:pt>
                <c:pt idx="13696">
                  <c:v>-5.9509999999999997E-3</c:v>
                </c:pt>
                <c:pt idx="13697">
                  <c:v>-8.8500000000000002E-3</c:v>
                </c:pt>
                <c:pt idx="13698">
                  <c:v>-2.6245999999999998E-2</c:v>
                </c:pt>
                <c:pt idx="13699">
                  <c:v>-2.3347E-2</c:v>
                </c:pt>
                <c:pt idx="13700">
                  <c:v>-1.7548000000000001E-2</c:v>
                </c:pt>
                <c:pt idx="13701">
                  <c:v>-2.0447E-2</c:v>
                </c:pt>
                <c:pt idx="13702">
                  <c:v>0</c:v>
                </c:pt>
                <c:pt idx="13703">
                  <c:v>-4.6692999999999998E-2</c:v>
                </c:pt>
                <c:pt idx="13704">
                  <c:v>-5.5391000000000003E-2</c:v>
                </c:pt>
                <c:pt idx="13705">
                  <c:v>-2.9145000000000001E-2</c:v>
                </c:pt>
                <c:pt idx="13706">
                  <c:v>-2.0447E-2</c:v>
                </c:pt>
                <c:pt idx="13707">
                  <c:v>-1.175E-2</c:v>
                </c:pt>
                <c:pt idx="13708">
                  <c:v>-3.5096000000000002E-2</c:v>
                </c:pt>
                <c:pt idx="13709">
                  <c:v>-2.3347E-2</c:v>
                </c:pt>
                <c:pt idx="13710">
                  <c:v>-2.9145000000000001E-2</c:v>
                </c:pt>
                <c:pt idx="13711">
                  <c:v>-3.5096000000000002E-2</c:v>
                </c:pt>
                <c:pt idx="13712">
                  <c:v>8.6979999999999991E-3</c:v>
                </c:pt>
                <c:pt idx="13713">
                  <c:v>-2.6245999999999998E-2</c:v>
                </c:pt>
                <c:pt idx="13714">
                  <c:v>-5.2491999999999997E-2</c:v>
                </c:pt>
                <c:pt idx="13715">
                  <c:v>-2.0447E-2</c:v>
                </c:pt>
                <c:pt idx="13716">
                  <c:v>-4.0895000000000001E-2</c:v>
                </c:pt>
                <c:pt idx="13717">
                  <c:v>-3.2197000000000003E-2</c:v>
                </c:pt>
                <c:pt idx="13718">
                  <c:v>-1.175E-2</c:v>
                </c:pt>
                <c:pt idx="13719">
                  <c:v>-4.6692999999999998E-2</c:v>
                </c:pt>
                <c:pt idx="13720">
                  <c:v>-4.3794E-2</c:v>
                </c:pt>
                <c:pt idx="13721">
                  <c:v>-3.2197000000000003E-2</c:v>
                </c:pt>
                <c:pt idx="13722">
                  <c:v>-3.5096000000000002E-2</c:v>
                </c:pt>
                <c:pt idx="13723">
                  <c:v>-4.6692999999999998E-2</c:v>
                </c:pt>
                <c:pt idx="13724">
                  <c:v>-6.1342000000000001E-2</c:v>
                </c:pt>
                <c:pt idx="13725">
                  <c:v>-3.2197000000000003E-2</c:v>
                </c:pt>
                <c:pt idx="13726">
                  <c:v>-3.052E-3</c:v>
                </c:pt>
                <c:pt idx="13727">
                  <c:v>-3.2197000000000003E-2</c:v>
                </c:pt>
                <c:pt idx="13728">
                  <c:v>-5.5391000000000003E-2</c:v>
                </c:pt>
                <c:pt idx="13729">
                  <c:v>-8.8500000000000002E-3</c:v>
                </c:pt>
                <c:pt idx="13730">
                  <c:v>-2.0447E-2</c:v>
                </c:pt>
                <c:pt idx="13731">
                  <c:v>-3.7996000000000002E-2</c:v>
                </c:pt>
                <c:pt idx="13732">
                  <c:v>-4.0895000000000001E-2</c:v>
                </c:pt>
                <c:pt idx="13733">
                  <c:v>-2.6245999999999998E-2</c:v>
                </c:pt>
                <c:pt idx="13734">
                  <c:v>5.7990000000000003E-3</c:v>
                </c:pt>
                <c:pt idx="13735">
                  <c:v>-8.8500000000000002E-3</c:v>
                </c:pt>
                <c:pt idx="13736">
                  <c:v>2.3193999999999999E-2</c:v>
                </c:pt>
                <c:pt idx="13737">
                  <c:v>-3.052E-3</c:v>
                </c:pt>
                <c:pt idx="13738">
                  <c:v>0</c:v>
                </c:pt>
                <c:pt idx="13739">
                  <c:v>-5.9509999999999997E-3</c:v>
                </c:pt>
                <c:pt idx="13740">
                  <c:v>8.6979999999999991E-3</c:v>
                </c:pt>
                <c:pt idx="13741">
                  <c:v>1.4496E-2</c:v>
                </c:pt>
                <c:pt idx="13742">
                  <c:v>1.4496E-2</c:v>
                </c:pt>
                <c:pt idx="13743">
                  <c:v>1.7395999999999998E-2</c:v>
                </c:pt>
                <c:pt idx="13744">
                  <c:v>0</c:v>
                </c:pt>
                <c:pt idx="13745">
                  <c:v>8.6979999999999991E-3</c:v>
                </c:pt>
                <c:pt idx="13746">
                  <c:v>2.0295000000000001E-2</c:v>
                </c:pt>
                <c:pt idx="13747">
                  <c:v>2.3193999999999999E-2</c:v>
                </c:pt>
                <c:pt idx="13748">
                  <c:v>3.2044000000000003E-2</c:v>
                </c:pt>
                <c:pt idx="13749">
                  <c:v>3.2044000000000003E-2</c:v>
                </c:pt>
                <c:pt idx="13750">
                  <c:v>4.3640999999999999E-2</c:v>
                </c:pt>
                <c:pt idx="13751">
                  <c:v>4.0742E-2</c:v>
                </c:pt>
                <c:pt idx="13752">
                  <c:v>2.0295000000000001E-2</c:v>
                </c:pt>
                <c:pt idx="13753">
                  <c:v>4.9439999999999998E-2</c:v>
                </c:pt>
                <c:pt idx="13754">
                  <c:v>4.3640999999999999E-2</c:v>
                </c:pt>
                <c:pt idx="13755">
                  <c:v>4.0742E-2</c:v>
                </c:pt>
                <c:pt idx="13756">
                  <c:v>3.2044000000000003E-2</c:v>
                </c:pt>
                <c:pt idx="13757">
                  <c:v>4.6540999999999999E-2</c:v>
                </c:pt>
                <c:pt idx="13758">
                  <c:v>3.4944000000000003E-2</c:v>
                </c:pt>
                <c:pt idx="13759">
                  <c:v>4.0742E-2</c:v>
                </c:pt>
                <c:pt idx="13760">
                  <c:v>4.3640999999999999E-2</c:v>
                </c:pt>
                <c:pt idx="13761">
                  <c:v>4.0742E-2</c:v>
                </c:pt>
                <c:pt idx="13762">
                  <c:v>3.4944000000000003E-2</c:v>
                </c:pt>
                <c:pt idx="13763">
                  <c:v>2.6093000000000002E-2</c:v>
                </c:pt>
                <c:pt idx="13764">
                  <c:v>2.8990000000000001E-3</c:v>
                </c:pt>
                <c:pt idx="13765">
                  <c:v>2.3193999999999999E-2</c:v>
                </c:pt>
                <c:pt idx="13766">
                  <c:v>2.3193999999999999E-2</c:v>
                </c:pt>
                <c:pt idx="13767">
                  <c:v>2.0295000000000001E-2</c:v>
                </c:pt>
                <c:pt idx="13768">
                  <c:v>1.4496E-2</c:v>
                </c:pt>
                <c:pt idx="13769">
                  <c:v>3.4944000000000003E-2</c:v>
                </c:pt>
                <c:pt idx="13770">
                  <c:v>1.4496E-2</c:v>
                </c:pt>
                <c:pt idx="13771">
                  <c:v>2.6093000000000002E-2</c:v>
                </c:pt>
                <c:pt idx="13772">
                  <c:v>1.7395999999999998E-2</c:v>
                </c:pt>
                <c:pt idx="13773">
                  <c:v>2.0295000000000001E-2</c:v>
                </c:pt>
                <c:pt idx="13774">
                  <c:v>1.7395999999999998E-2</c:v>
                </c:pt>
                <c:pt idx="13775">
                  <c:v>5.7990000000000003E-3</c:v>
                </c:pt>
                <c:pt idx="13776">
                  <c:v>2.6093000000000002E-2</c:v>
                </c:pt>
                <c:pt idx="13777">
                  <c:v>2.8990000000000001E-3</c:v>
                </c:pt>
                <c:pt idx="13778">
                  <c:v>3.2044000000000003E-2</c:v>
                </c:pt>
                <c:pt idx="13779">
                  <c:v>5.7990000000000003E-3</c:v>
                </c:pt>
                <c:pt idx="13780">
                  <c:v>-8.8500000000000002E-3</c:v>
                </c:pt>
                <c:pt idx="13781">
                  <c:v>-1.175E-2</c:v>
                </c:pt>
                <c:pt idx="13782">
                  <c:v>-1.7548000000000001E-2</c:v>
                </c:pt>
                <c:pt idx="13783">
                  <c:v>-1.7548000000000001E-2</c:v>
                </c:pt>
                <c:pt idx="13784">
                  <c:v>-2.6245999999999998E-2</c:v>
                </c:pt>
                <c:pt idx="13785">
                  <c:v>-3.2197000000000003E-2</c:v>
                </c:pt>
                <c:pt idx="13786">
                  <c:v>-5.2491999999999997E-2</c:v>
                </c:pt>
                <c:pt idx="13787">
                  <c:v>-4.0895000000000001E-2</c:v>
                </c:pt>
                <c:pt idx="13788">
                  <c:v>-4.3794E-2</c:v>
                </c:pt>
                <c:pt idx="13789">
                  <c:v>-6.4241000000000006E-2</c:v>
                </c:pt>
                <c:pt idx="13790">
                  <c:v>-4.0895000000000001E-2</c:v>
                </c:pt>
                <c:pt idx="13791">
                  <c:v>-4.3794E-2</c:v>
                </c:pt>
                <c:pt idx="13792">
                  <c:v>-3.7996000000000002E-2</c:v>
                </c:pt>
                <c:pt idx="13793">
                  <c:v>-5.8290000000000002E-2</c:v>
                </c:pt>
                <c:pt idx="13794">
                  <c:v>-5.5391000000000003E-2</c:v>
                </c:pt>
                <c:pt idx="13795">
                  <c:v>-5.2491999999999997E-2</c:v>
                </c:pt>
                <c:pt idx="13796">
                  <c:v>-6.1342000000000001E-2</c:v>
                </c:pt>
                <c:pt idx="13797">
                  <c:v>-7.0040000000000005E-2</c:v>
                </c:pt>
                <c:pt idx="13798">
                  <c:v>-4.6692999999999998E-2</c:v>
                </c:pt>
                <c:pt idx="13799">
                  <c:v>-7.8738000000000002E-2</c:v>
                </c:pt>
                <c:pt idx="13800">
                  <c:v>-7.8738000000000002E-2</c:v>
                </c:pt>
                <c:pt idx="13801">
                  <c:v>-7.2939000000000004E-2</c:v>
                </c:pt>
                <c:pt idx="13802">
                  <c:v>-6.7141000000000006E-2</c:v>
                </c:pt>
                <c:pt idx="13803">
                  <c:v>-7.2939000000000004E-2</c:v>
                </c:pt>
                <c:pt idx="13804">
                  <c:v>-8.1637000000000001E-2</c:v>
                </c:pt>
                <c:pt idx="13805">
                  <c:v>-5.8290000000000002E-2</c:v>
                </c:pt>
                <c:pt idx="13806">
                  <c:v>-6.1342000000000001E-2</c:v>
                </c:pt>
                <c:pt idx="13807">
                  <c:v>-8.4536E-2</c:v>
                </c:pt>
                <c:pt idx="13808">
                  <c:v>-7.2939000000000004E-2</c:v>
                </c:pt>
                <c:pt idx="13809">
                  <c:v>-7.2939000000000004E-2</c:v>
                </c:pt>
                <c:pt idx="13810">
                  <c:v>-5.8290000000000002E-2</c:v>
                </c:pt>
                <c:pt idx="13811">
                  <c:v>-7.8738000000000002E-2</c:v>
                </c:pt>
                <c:pt idx="13812">
                  <c:v>-6.1342000000000001E-2</c:v>
                </c:pt>
                <c:pt idx="13813">
                  <c:v>-4.9592999999999998E-2</c:v>
                </c:pt>
                <c:pt idx="13814">
                  <c:v>-4.6692999999999998E-2</c:v>
                </c:pt>
                <c:pt idx="13815">
                  <c:v>-6.1342000000000001E-2</c:v>
                </c:pt>
                <c:pt idx="13816">
                  <c:v>-4.6692999999999998E-2</c:v>
                </c:pt>
                <c:pt idx="13817">
                  <c:v>-4.0895000000000001E-2</c:v>
                </c:pt>
                <c:pt idx="13818">
                  <c:v>-3.7996000000000002E-2</c:v>
                </c:pt>
                <c:pt idx="13819">
                  <c:v>-3.2197000000000003E-2</c:v>
                </c:pt>
                <c:pt idx="13820">
                  <c:v>-2.9145000000000001E-2</c:v>
                </c:pt>
                <c:pt idx="13821">
                  <c:v>-1.7548000000000001E-2</c:v>
                </c:pt>
                <c:pt idx="13822">
                  <c:v>-3.5096000000000002E-2</c:v>
                </c:pt>
                <c:pt idx="13823">
                  <c:v>-5.5391000000000003E-2</c:v>
                </c:pt>
                <c:pt idx="13824">
                  <c:v>-3.5096000000000002E-2</c:v>
                </c:pt>
                <c:pt idx="13825">
                  <c:v>-1.7548000000000001E-2</c:v>
                </c:pt>
                <c:pt idx="13826">
                  <c:v>-1.7548000000000001E-2</c:v>
                </c:pt>
                <c:pt idx="13827">
                  <c:v>5.7990000000000003E-3</c:v>
                </c:pt>
                <c:pt idx="13828">
                  <c:v>-8.8500000000000002E-3</c:v>
                </c:pt>
                <c:pt idx="13829">
                  <c:v>1.1597E-2</c:v>
                </c:pt>
                <c:pt idx="13830">
                  <c:v>-3.052E-3</c:v>
                </c:pt>
                <c:pt idx="13831">
                  <c:v>0</c:v>
                </c:pt>
                <c:pt idx="13832">
                  <c:v>2.8990000000000001E-3</c:v>
                </c:pt>
                <c:pt idx="13833">
                  <c:v>0</c:v>
                </c:pt>
                <c:pt idx="13834">
                  <c:v>0</c:v>
                </c:pt>
                <c:pt idx="13835">
                  <c:v>2.8990000000000001E-3</c:v>
                </c:pt>
                <c:pt idx="13836">
                  <c:v>2.6093000000000002E-2</c:v>
                </c:pt>
                <c:pt idx="13837">
                  <c:v>1.1597E-2</c:v>
                </c:pt>
                <c:pt idx="13838">
                  <c:v>0</c:v>
                </c:pt>
                <c:pt idx="13839">
                  <c:v>1.4496E-2</c:v>
                </c:pt>
                <c:pt idx="13840">
                  <c:v>2.0295000000000001E-2</c:v>
                </c:pt>
                <c:pt idx="13841">
                  <c:v>1.7395999999999998E-2</c:v>
                </c:pt>
                <c:pt idx="13842">
                  <c:v>2.3193999999999999E-2</c:v>
                </c:pt>
                <c:pt idx="13843">
                  <c:v>3.7843000000000002E-2</c:v>
                </c:pt>
                <c:pt idx="13844">
                  <c:v>1.1597E-2</c:v>
                </c:pt>
                <c:pt idx="13845">
                  <c:v>1.7395999999999998E-2</c:v>
                </c:pt>
                <c:pt idx="13846">
                  <c:v>1.1597E-2</c:v>
                </c:pt>
                <c:pt idx="13847">
                  <c:v>2.8990000000000001E-3</c:v>
                </c:pt>
                <c:pt idx="13848">
                  <c:v>3.4944000000000003E-2</c:v>
                </c:pt>
                <c:pt idx="13849">
                  <c:v>1.1597E-2</c:v>
                </c:pt>
                <c:pt idx="13850">
                  <c:v>2.3193999999999999E-2</c:v>
                </c:pt>
                <c:pt idx="13851">
                  <c:v>2.8993000000000001E-2</c:v>
                </c:pt>
                <c:pt idx="13852">
                  <c:v>4.0742E-2</c:v>
                </c:pt>
                <c:pt idx="13853">
                  <c:v>1.7395999999999998E-2</c:v>
                </c:pt>
                <c:pt idx="13854">
                  <c:v>2.3193999999999999E-2</c:v>
                </c:pt>
                <c:pt idx="13855">
                  <c:v>2.3193999999999999E-2</c:v>
                </c:pt>
                <c:pt idx="13856">
                  <c:v>0</c:v>
                </c:pt>
                <c:pt idx="13857">
                  <c:v>1.4496E-2</c:v>
                </c:pt>
                <c:pt idx="13858">
                  <c:v>3.2044000000000003E-2</c:v>
                </c:pt>
                <c:pt idx="13859">
                  <c:v>2.3193999999999999E-2</c:v>
                </c:pt>
                <c:pt idx="13860">
                  <c:v>2.0295000000000001E-2</c:v>
                </c:pt>
                <c:pt idx="13861">
                  <c:v>3.2044000000000003E-2</c:v>
                </c:pt>
                <c:pt idx="13862">
                  <c:v>4.0742E-2</c:v>
                </c:pt>
                <c:pt idx="13863">
                  <c:v>2.8990000000000001E-3</c:v>
                </c:pt>
                <c:pt idx="13864">
                  <c:v>0</c:v>
                </c:pt>
                <c:pt idx="13865">
                  <c:v>-8.8500000000000002E-3</c:v>
                </c:pt>
                <c:pt idx="13866">
                  <c:v>0</c:v>
                </c:pt>
                <c:pt idx="13867">
                  <c:v>-1.175E-2</c:v>
                </c:pt>
                <c:pt idx="13868">
                  <c:v>-5.9509999999999997E-3</c:v>
                </c:pt>
                <c:pt idx="13869">
                  <c:v>2.8990000000000001E-3</c:v>
                </c:pt>
                <c:pt idx="13870">
                  <c:v>2.8990000000000001E-3</c:v>
                </c:pt>
                <c:pt idx="13871">
                  <c:v>-3.2197000000000003E-2</c:v>
                </c:pt>
                <c:pt idx="13872">
                  <c:v>-1.7548000000000001E-2</c:v>
                </c:pt>
                <c:pt idx="13873">
                  <c:v>0</c:v>
                </c:pt>
                <c:pt idx="13874">
                  <c:v>2.8990000000000001E-3</c:v>
                </c:pt>
                <c:pt idx="13875">
                  <c:v>1.1597E-2</c:v>
                </c:pt>
                <c:pt idx="13876">
                  <c:v>-3.052E-3</c:v>
                </c:pt>
                <c:pt idx="13877">
                  <c:v>-2.0447E-2</c:v>
                </c:pt>
                <c:pt idx="13878">
                  <c:v>-8.8500000000000002E-3</c:v>
                </c:pt>
                <c:pt idx="13879">
                  <c:v>-2.9145000000000001E-2</c:v>
                </c:pt>
                <c:pt idx="13880">
                  <c:v>-8.8500000000000002E-3</c:v>
                </c:pt>
                <c:pt idx="13881">
                  <c:v>-1.4649000000000001E-2</c:v>
                </c:pt>
                <c:pt idx="13882">
                  <c:v>-4.0895000000000001E-2</c:v>
                </c:pt>
                <c:pt idx="13883">
                  <c:v>-1.4649000000000001E-2</c:v>
                </c:pt>
                <c:pt idx="13884">
                  <c:v>-2.3347E-2</c:v>
                </c:pt>
                <c:pt idx="13885">
                  <c:v>-5.9509999999999997E-3</c:v>
                </c:pt>
                <c:pt idx="13886">
                  <c:v>-8.8500000000000002E-3</c:v>
                </c:pt>
                <c:pt idx="13887">
                  <c:v>-1.7548000000000001E-2</c:v>
                </c:pt>
                <c:pt idx="13888">
                  <c:v>-3.2197000000000003E-2</c:v>
                </c:pt>
                <c:pt idx="13889">
                  <c:v>0</c:v>
                </c:pt>
                <c:pt idx="13890">
                  <c:v>-2.6245999999999998E-2</c:v>
                </c:pt>
                <c:pt idx="13891">
                  <c:v>-4.6692999999999998E-2</c:v>
                </c:pt>
                <c:pt idx="13892">
                  <c:v>-1.4649000000000001E-2</c:v>
                </c:pt>
                <c:pt idx="13893">
                  <c:v>-1.7548000000000001E-2</c:v>
                </c:pt>
                <c:pt idx="13894">
                  <c:v>-2.0447E-2</c:v>
                </c:pt>
                <c:pt idx="13895">
                  <c:v>-5.9509999999999997E-3</c:v>
                </c:pt>
                <c:pt idx="13896">
                  <c:v>-5.9509999999999997E-3</c:v>
                </c:pt>
                <c:pt idx="13897">
                  <c:v>-8.8500000000000002E-3</c:v>
                </c:pt>
                <c:pt idx="13898">
                  <c:v>-4.3794E-2</c:v>
                </c:pt>
                <c:pt idx="13899">
                  <c:v>-1.175E-2</c:v>
                </c:pt>
                <c:pt idx="13900">
                  <c:v>-1.175E-2</c:v>
                </c:pt>
                <c:pt idx="13901">
                  <c:v>-3.052E-3</c:v>
                </c:pt>
                <c:pt idx="13902">
                  <c:v>-5.9509999999999997E-3</c:v>
                </c:pt>
                <c:pt idx="13903">
                  <c:v>-2.0447E-2</c:v>
                </c:pt>
                <c:pt idx="13904">
                  <c:v>0</c:v>
                </c:pt>
                <c:pt idx="13905">
                  <c:v>-1.4649000000000001E-2</c:v>
                </c:pt>
                <c:pt idx="13906">
                  <c:v>-1.4649000000000001E-2</c:v>
                </c:pt>
                <c:pt idx="13907">
                  <c:v>-1.7548000000000001E-2</c:v>
                </c:pt>
                <c:pt idx="13908">
                  <c:v>-8.8500000000000002E-3</c:v>
                </c:pt>
                <c:pt idx="13909">
                  <c:v>-1.4649000000000001E-2</c:v>
                </c:pt>
                <c:pt idx="13910">
                  <c:v>8.6979999999999991E-3</c:v>
                </c:pt>
                <c:pt idx="13911">
                  <c:v>-2.9145000000000001E-2</c:v>
                </c:pt>
                <c:pt idx="13912">
                  <c:v>2.8990000000000001E-3</c:v>
                </c:pt>
                <c:pt idx="13913">
                  <c:v>-2.0447E-2</c:v>
                </c:pt>
                <c:pt idx="13914">
                  <c:v>0</c:v>
                </c:pt>
                <c:pt idx="13915">
                  <c:v>-1.175E-2</c:v>
                </c:pt>
                <c:pt idx="13916">
                  <c:v>0</c:v>
                </c:pt>
                <c:pt idx="13917">
                  <c:v>2.8990000000000001E-3</c:v>
                </c:pt>
                <c:pt idx="13918">
                  <c:v>0</c:v>
                </c:pt>
                <c:pt idx="13919">
                  <c:v>0</c:v>
                </c:pt>
                <c:pt idx="13920">
                  <c:v>0</c:v>
                </c:pt>
                <c:pt idx="13921">
                  <c:v>-8.8500000000000002E-3</c:v>
                </c:pt>
                <c:pt idx="13922">
                  <c:v>0</c:v>
                </c:pt>
                <c:pt idx="13923">
                  <c:v>-2.6245999999999998E-2</c:v>
                </c:pt>
                <c:pt idx="13924">
                  <c:v>-8.8500000000000002E-3</c:v>
                </c:pt>
                <c:pt idx="13925">
                  <c:v>8.6979999999999991E-3</c:v>
                </c:pt>
                <c:pt idx="13926">
                  <c:v>-1.4649000000000001E-2</c:v>
                </c:pt>
                <c:pt idx="13927">
                  <c:v>-2.0447E-2</c:v>
                </c:pt>
                <c:pt idx="13928">
                  <c:v>-2.0447E-2</c:v>
                </c:pt>
                <c:pt idx="13929">
                  <c:v>-3.7996000000000002E-2</c:v>
                </c:pt>
                <c:pt idx="13930">
                  <c:v>-1.7548000000000001E-2</c:v>
                </c:pt>
                <c:pt idx="13931">
                  <c:v>2.8990000000000001E-3</c:v>
                </c:pt>
                <c:pt idx="13932">
                  <c:v>-8.8500000000000002E-3</c:v>
                </c:pt>
                <c:pt idx="13933">
                  <c:v>-2.3347E-2</c:v>
                </c:pt>
                <c:pt idx="13934">
                  <c:v>-5.9509999999999997E-3</c:v>
                </c:pt>
                <c:pt idx="13935">
                  <c:v>-2.3347E-2</c:v>
                </c:pt>
                <c:pt idx="13936">
                  <c:v>-4.0895000000000001E-2</c:v>
                </c:pt>
                <c:pt idx="13937">
                  <c:v>-2.6245999999999998E-2</c:v>
                </c:pt>
                <c:pt idx="13938">
                  <c:v>-1.175E-2</c:v>
                </c:pt>
                <c:pt idx="13939">
                  <c:v>-4.0895000000000001E-2</c:v>
                </c:pt>
                <c:pt idx="13940">
                  <c:v>-3.2197000000000003E-2</c:v>
                </c:pt>
                <c:pt idx="13941">
                  <c:v>-3.7996000000000002E-2</c:v>
                </c:pt>
                <c:pt idx="13942">
                  <c:v>-4.0895000000000001E-2</c:v>
                </c:pt>
                <c:pt idx="13943">
                  <c:v>-4.9592999999999998E-2</c:v>
                </c:pt>
                <c:pt idx="13944">
                  <c:v>-3.2197000000000003E-2</c:v>
                </c:pt>
                <c:pt idx="13945">
                  <c:v>-4.6692999999999998E-2</c:v>
                </c:pt>
                <c:pt idx="13946">
                  <c:v>-4.3794E-2</c:v>
                </c:pt>
                <c:pt idx="13947">
                  <c:v>-3.5096000000000002E-2</c:v>
                </c:pt>
                <c:pt idx="13948">
                  <c:v>-1.175E-2</c:v>
                </c:pt>
                <c:pt idx="13949">
                  <c:v>-4.6692999999999998E-2</c:v>
                </c:pt>
                <c:pt idx="13950">
                  <c:v>-4.3794E-2</c:v>
                </c:pt>
                <c:pt idx="13951">
                  <c:v>-2.0447E-2</c:v>
                </c:pt>
                <c:pt idx="13952">
                  <c:v>-3.7996000000000002E-2</c:v>
                </c:pt>
                <c:pt idx="13953">
                  <c:v>-3.5096000000000002E-2</c:v>
                </c:pt>
                <c:pt idx="13954">
                  <c:v>-4.9592999999999998E-2</c:v>
                </c:pt>
                <c:pt idx="13955">
                  <c:v>-4.0895000000000001E-2</c:v>
                </c:pt>
                <c:pt idx="13956">
                  <c:v>-4.0895000000000001E-2</c:v>
                </c:pt>
                <c:pt idx="13957">
                  <c:v>-4.0895000000000001E-2</c:v>
                </c:pt>
                <c:pt idx="13958">
                  <c:v>-3.5096000000000002E-2</c:v>
                </c:pt>
                <c:pt idx="13959">
                  <c:v>-4.0895000000000001E-2</c:v>
                </c:pt>
                <c:pt idx="13960">
                  <c:v>-2.6245999999999998E-2</c:v>
                </c:pt>
                <c:pt idx="13961">
                  <c:v>-3.2197000000000003E-2</c:v>
                </c:pt>
                <c:pt idx="13962">
                  <c:v>-2.6245999999999998E-2</c:v>
                </c:pt>
                <c:pt idx="13963">
                  <c:v>-3.5096000000000002E-2</c:v>
                </c:pt>
                <c:pt idx="13964">
                  <c:v>-3.7996000000000002E-2</c:v>
                </c:pt>
                <c:pt idx="13965">
                  <c:v>-3.5096000000000002E-2</c:v>
                </c:pt>
                <c:pt idx="13966">
                  <c:v>-3.2197000000000003E-2</c:v>
                </c:pt>
                <c:pt idx="13967">
                  <c:v>-2.6245999999999998E-2</c:v>
                </c:pt>
                <c:pt idx="13968">
                  <c:v>-4.3794E-2</c:v>
                </c:pt>
                <c:pt idx="13969">
                  <c:v>-1.7548000000000001E-2</c:v>
                </c:pt>
                <c:pt idx="13970">
                  <c:v>-3.052E-3</c:v>
                </c:pt>
                <c:pt idx="13971">
                  <c:v>-3.052E-3</c:v>
                </c:pt>
                <c:pt idx="13972">
                  <c:v>-3.2197000000000003E-2</c:v>
                </c:pt>
                <c:pt idx="13973">
                  <c:v>-2.0447E-2</c:v>
                </c:pt>
                <c:pt idx="13974">
                  <c:v>-1.4649000000000001E-2</c:v>
                </c:pt>
                <c:pt idx="13975">
                  <c:v>-1.175E-2</c:v>
                </c:pt>
                <c:pt idx="13976">
                  <c:v>-3.052E-3</c:v>
                </c:pt>
                <c:pt idx="13977">
                  <c:v>8.6979999999999991E-3</c:v>
                </c:pt>
                <c:pt idx="13978">
                  <c:v>-2.0447E-2</c:v>
                </c:pt>
                <c:pt idx="13979">
                  <c:v>0</c:v>
                </c:pt>
                <c:pt idx="13980">
                  <c:v>0</c:v>
                </c:pt>
                <c:pt idx="13981">
                  <c:v>2.8990000000000001E-3</c:v>
                </c:pt>
                <c:pt idx="13982">
                  <c:v>5.7990000000000003E-3</c:v>
                </c:pt>
                <c:pt idx="13983">
                  <c:v>-8.8500000000000002E-3</c:v>
                </c:pt>
                <c:pt idx="13984">
                  <c:v>-5.9509999999999997E-3</c:v>
                </c:pt>
                <c:pt idx="13985">
                  <c:v>8.6979999999999991E-3</c:v>
                </c:pt>
                <c:pt idx="13986">
                  <c:v>1.1597E-2</c:v>
                </c:pt>
                <c:pt idx="13987">
                  <c:v>2.0295000000000001E-2</c:v>
                </c:pt>
                <c:pt idx="13988">
                  <c:v>1.7395999999999998E-2</c:v>
                </c:pt>
                <c:pt idx="13989">
                  <c:v>0</c:v>
                </c:pt>
                <c:pt idx="13990">
                  <c:v>1.7395999999999998E-2</c:v>
                </c:pt>
                <c:pt idx="13991">
                  <c:v>8.6979999999999991E-3</c:v>
                </c:pt>
                <c:pt idx="13992">
                  <c:v>1.4496E-2</c:v>
                </c:pt>
                <c:pt idx="13993">
                  <c:v>3.2044000000000003E-2</c:v>
                </c:pt>
                <c:pt idx="13994">
                  <c:v>1.1597E-2</c:v>
                </c:pt>
                <c:pt idx="13995">
                  <c:v>5.7990000000000003E-3</c:v>
                </c:pt>
                <c:pt idx="13996">
                  <c:v>2.0295000000000001E-2</c:v>
                </c:pt>
                <c:pt idx="13997">
                  <c:v>3.2044000000000003E-2</c:v>
                </c:pt>
                <c:pt idx="13998">
                  <c:v>3.2044000000000003E-2</c:v>
                </c:pt>
                <c:pt idx="13999">
                  <c:v>2.8993000000000001E-2</c:v>
                </c:pt>
                <c:pt idx="14000">
                  <c:v>4.0742E-2</c:v>
                </c:pt>
                <c:pt idx="14001">
                  <c:v>2.6093000000000002E-2</c:v>
                </c:pt>
                <c:pt idx="14002">
                  <c:v>4.0742E-2</c:v>
                </c:pt>
                <c:pt idx="14003">
                  <c:v>2.8993000000000001E-2</c:v>
                </c:pt>
                <c:pt idx="14004">
                  <c:v>1.1597E-2</c:v>
                </c:pt>
                <c:pt idx="14005">
                  <c:v>2.6093000000000002E-2</c:v>
                </c:pt>
                <c:pt idx="14006">
                  <c:v>4.0742E-2</c:v>
                </c:pt>
                <c:pt idx="14007">
                  <c:v>3.2044000000000003E-2</c:v>
                </c:pt>
                <c:pt idx="14008">
                  <c:v>2.0295000000000001E-2</c:v>
                </c:pt>
                <c:pt idx="14009">
                  <c:v>1.4496E-2</c:v>
                </c:pt>
                <c:pt idx="14010">
                  <c:v>2.8993000000000001E-2</c:v>
                </c:pt>
                <c:pt idx="14011">
                  <c:v>2.8993000000000001E-2</c:v>
                </c:pt>
                <c:pt idx="14012">
                  <c:v>3.4944000000000003E-2</c:v>
                </c:pt>
                <c:pt idx="14013">
                  <c:v>1.7395999999999998E-2</c:v>
                </c:pt>
                <c:pt idx="14014">
                  <c:v>1.4496E-2</c:v>
                </c:pt>
                <c:pt idx="14015">
                  <c:v>3.2044000000000003E-2</c:v>
                </c:pt>
                <c:pt idx="14016">
                  <c:v>2.8990000000000001E-3</c:v>
                </c:pt>
                <c:pt idx="14017">
                  <c:v>3.2044000000000003E-2</c:v>
                </c:pt>
                <c:pt idx="14018">
                  <c:v>2.0295000000000001E-2</c:v>
                </c:pt>
                <c:pt idx="14019">
                  <c:v>0</c:v>
                </c:pt>
                <c:pt idx="14020">
                  <c:v>1.1597E-2</c:v>
                </c:pt>
                <c:pt idx="14021">
                  <c:v>-1.4649000000000001E-2</c:v>
                </c:pt>
                <c:pt idx="14022">
                  <c:v>1.7395999999999998E-2</c:v>
                </c:pt>
                <c:pt idx="14023">
                  <c:v>1.4496E-2</c:v>
                </c:pt>
                <c:pt idx="14024">
                  <c:v>0</c:v>
                </c:pt>
                <c:pt idx="14025">
                  <c:v>0</c:v>
                </c:pt>
                <c:pt idx="14026">
                  <c:v>0</c:v>
                </c:pt>
                <c:pt idx="14027">
                  <c:v>-1.175E-2</c:v>
                </c:pt>
                <c:pt idx="14028">
                  <c:v>-3.052E-3</c:v>
                </c:pt>
                <c:pt idx="14029">
                  <c:v>-8.8500000000000002E-3</c:v>
                </c:pt>
                <c:pt idx="14030">
                  <c:v>-1.4649000000000001E-2</c:v>
                </c:pt>
                <c:pt idx="14031">
                  <c:v>-1.4649000000000001E-2</c:v>
                </c:pt>
                <c:pt idx="14032">
                  <c:v>-8.8500000000000002E-3</c:v>
                </c:pt>
                <c:pt idx="14033">
                  <c:v>-1.4649000000000001E-2</c:v>
                </c:pt>
                <c:pt idx="14034">
                  <c:v>-4.0895000000000001E-2</c:v>
                </c:pt>
                <c:pt idx="14035">
                  <c:v>-3.5096000000000002E-2</c:v>
                </c:pt>
                <c:pt idx="14036">
                  <c:v>-2.9145000000000001E-2</c:v>
                </c:pt>
                <c:pt idx="14037">
                  <c:v>-1.4649000000000001E-2</c:v>
                </c:pt>
                <c:pt idx="14038">
                  <c:v>-2.3347E-2</c:v>
                </c:pt>
                <c:pt idx="14039">
                  <c:v>-3.5096000000000002E-2</c:v>
                </c:pt>
                <c:pt idx="14040">
                  <c:v>-4.0895000000000001E-2</c:v>
                </c:pt>
                <c:pt idx="14041">
                  <c:v>-7.5838000000000003E-2</c:v>
                </c:pt>
                <c:pt idx="14042">
                  <c:v>-6.4241000000000006E-2</c:v>
                </c:pt>
                <c:pt idx="14043">
                  <c:v>-4.6692999999999998E-2</c:v>
                </c:pt>
                <c:pt idx="14044">
                  <c:v>-2.6245999999999998E-2</c:v>
                </c:pt>
                <c:pt idx="14045">
                  <c:v>-3.2197000000000003E-2</c:v>
                </c:pt>
                <c:pt idx="14046">
                  <c:v>-4.6692999999999998E-2</c:v>
                </c:pt>
                <c:pt idx="14047">
                  <c:v>-3.7996000000000002E-2</c:v>
                </c:pt>
                <c:pt idx="14048">
                  <c:v>-5.2491999999999997E-2</c:v>
                </c:pt>
                <c:pt idx="14049">
                  <c:v>-3.2197000000000003E-2</c:v>
                </c:pt>
                <c:pt idx="14050">
                  <c:v>-2.6245999999999998E-2</c:v>
                </c:pt>
                <c:pt idx="14051">
                  <c:v>-4.3794E-2</c:v>
                </c:pt>
                <c:pt idx="14052">
                  <c:v>-5.2491999999999997E-2</c:v>
                </c:pt>
                <c:pt idx="14053">
                  <c:v>-5.5391000000000003E-2</c:v>
                </c:pt>
                <c:pt idx="14054">
                  <c:v>-3.2197000000000003E-2</c:v>
                </c:pt>
                <c:pt idx="14055">
                  <c:v>-4.9592999999999998E-2</c:v>
                </c:pt>
                <c:pt idx="14056">
                  <c:v>-1.7548000000000001E-2</c:v>
                </c:pt>
                <c:pt idx="14057">
                  <c:v>-3.2197000000000003E-2</c:v>
                </c:pt>
                <c:pt idx="14058">
                  <c:v>-4.0895000000000001E-2</c:v>
                </c:pt>
                <c:pt idx="14059">
                  <c:v>-3.7996000000000002E-2</c:v>
                </c:pt>
                <c:pt idx="14060">
                  <c:v>-4.0895000000000001E-2</c:v>
                </c:pt>
                <c:pt idx="14061">
                  <c:v>-3.5096000000000002E-2</c:v>
                </c:pt>
                <c:pt idx="14062">
                  <c:v>-2.0447E-2</c:v>
                </c:pt>
                <c:pt idx="14063">
                  <c:v>-5.8290000000000002E-2</c:v>
                </c:pt>
                <c:pt idx="14064">
                  <c:v>-2.3347E-2</c:v>
                </c:pt>
                <c:pt idx="14065">
                  <c:v>-2.3347E-2</c:v>
                </c:pt>
                <c:pt idx="14066">
                  <c:v>-4.3794E-2</c:v>
                </c:pt>
                <c:pt idx="14067">
                  <c:v>-4.6692999999999998E-2</c:v>
                </c:pt>
                <c:pt idx="14068">
                  <c:v>-1.4649000000000001E-2</c:v>
                </c:pt>
                <c:pt idx="14069">
                  <c:v>-2.0447E-2</c:v>
                </c:pt>
                <c:pt idx="14070">
                  <c:v>-2.9145000000000001E-2</c:v>
                </c:pt>
                <c:pt idx="14071">
                  <c:v>-1.175E-2</c:v>
                </c:pt>
                <c:pt idx="14072">
                  <c:v>1.1597E-2</c:v>
                </c:pt>
                <c:pt idx="14073">
                  <c:v>-2.3347E-2</c:v>
                </c:pt>
                <c:pt idx="14074">
                  <c:v>-2.0447E-2</c:v>
                </c:pt>
                <c:pt idx="14075">
                  <c:v>-1.4649000000000001E-2</c:v>
                </c:pt>
                <c:pt idx="14076">
                  <c:v>-1.4649000000000001E-2</c:v>
                </c:pt>
                <c:pt idx="14077">
                  <c:v>2.0295000000000001E-2</c:v>
                </c:pt>
                <c:pt idx="14078">
                  <c:v>0</c:v>
                </c:pt>
                <c:pt idx="14079">
                  <c:v>0</c:v>
                </c:pt>
                <c:pt idx="14080">
                  <c:v>-3.052E-3</c:v>
                </c:pt>
                <c:pt idx="14081">
                  <c:v>8.6979999999999991E-3</c:v>
                </c:pt>
                <c:pt idx="14082">
                  <c:v>-2.0447E-2</c:v>
                </c:pt>
                <c:pt idx="14083">
                  <c:v>2.8990000000000001E-3</c:v>
                </c:pt>
                <c:pt idx="14084">
                  <c:v>2.8990000000000001E-3</c:v>
                </c:pt>
                <c:pt idx="14085">
                  <c:v>-2.0447E-2</c:v>
                </c:pt>
                <c:pt idx="14086">
                  <c:v>-5.9509999999999997E-3</c:v>
                </c:pt>
                <c:pt idx="14087">
                  <c:v>0</c:v>
                </c:pt>
                <c:pt idx="14088">
                  <c:v>-8.8500000000000002E-3</c:v>
                </c:pt>
                <c:pt idx="14089">
                  <c:v>2.6093000000000002E-2</c:v>
                </c:pt>
                <c:pt idx="14090">
                  <c:v>2.8993000000000001E-2</c:v>
                </c:pt>
                <c:pt idx="14091">
                  <c:v>-1.4649000000000001E-2</c:v>
                </c:pt>
                <c:pt idx="14092">
                  <c:v>2.8990000000000001E-3</c:v>
                </c:pt>
                <c:pt idx="14093">
                  <c:v>-1.175E-2</c:v>
                </c:pt>
                <c:pt idx="14094">
                  <c:v>1.7395999999999998E-2</c:v>
                </c:pt>
                <c:pt idx="14095">
                  <c:v>3.2044000000000003E-2</c:v>
                </c:pt>
                <c:pt idx="14096">
                  <c:v>1.7395999999999998E-2</c:v>
                </c:pt>
                <c:pt idx="14097">
                  <c:v>0</c:v>
                </c:pt>
                <c:pt idx="14098">
                  <c:v>8.6979999999999991E-3</c:v>
                </c:pt>
                <c:pt idx="14099">
                  <c:v>-8.8500000000000002E-3</c:v>
                </c:pt>
                <c:pt idx="14100">
                  <c:v>2.3193999999999999E-2</c:v>
                </c:pt>
                <c:pt idx="14101">
                  <c:v>2.8990000000000001E-3</c:v>
                </c:pt>
                <c:pt idx="14102">
                  <c:v>8.6979999999999991E-3</c:v>
                </c:pt>
                <c:pt idx="14103">
                  <c:v>5.7990000000000003E-3</c:v>
                </c:pt>
                <c:pt idx="14104">
                  <c:v>-8.8500000000000002E-3</c:v>
                </c:pt>
                <c:pt idx="14105">
                  <c:v>2.0295000000000001E-2</c:v>
                </c:pt>
                <c:pt idx="14106">
                  <c:v>2.8993000000000001E-2</c:v>
                </c:pt>
                <c:pt idx="14107">
                  <c:v>0</c:v>
                </c:pt>
                <c:pt idx="14108">
                  <c:v>-3.052E-3</c:v>
                </c:pt>
                <c:pt idx="14109">
                  <c:v>0</c:v>
                </c:pt>
                <c:pt idx="14110">
                  <c:v>-5.9509999999999997E-3</c:v>
                </c:pt>
                <c:pt idx="14111">
                  <c:v>-1.7548000000000001E-2</c:v>
                </c:pt>
                <c:pt idx="14112">
                  <c:v>-3.052E-3</c:v>
                </c:pt>
                <c:pt idx="14113">
                  <c:v>2.8990000000000001E-3</c:v>
                </c:pt>
                <c:pt idx="14114">
                  <c:v>-1.7548000000000001E-2</c:v>
                </c:pt>
                <c:pt idx="14115">
                  <c:v>1.7395999999999998E-2</c:v>
                </c:pt>
                <c:pt idx="14116">
                  <c:v>0</c:v>
                </c:pt>
                <c:pt idx="14117">
                  <c:v>0</c:v>
                </c:pt>
                <c:pt idx="14118">
                  <c:v>0</c:v>
                </c:pt>
                <c:pt idx="14119">
                  <c:v>5.7990000000000003E-3</c:v>
                </c:pt>
                <c:pt idx="14120">
                  <c:v>8.6979999999999991E-3</c:v>
                </c:pt>
                <c:pt idx="14121">
                  <c:v>1.1597E-2</c:v>
                </c:pt>
                <c:pt idx="14122">
                  <c:v>5.7990000000000003E-3</c:v>
                </c:pt>
                <c:pt idx="14123">
                  <c:v>-2.0447E-2</c:v>
                </c:pt>
                <c:pt idx="14124">
                  <c:v>-3.052E-3</c:v>
                </c:pt>
                <c:pt idx="14125">
                  <c:v>-1.175E-2</c:v>
                </c:pt>
                <c:pt idx="14126">
                  <c:v>1.4496E-2</c:v>
                </c:pt>
                <c:pt idx="14127">
                  <c:v>-1.4649000000000001E-2</c:v>
                </c:pt>
                <c:pt idx="14128">
                  <c:v>0</c:v>
                </c:pt>
                <c:pt idx="14129">
                  <c:v>1.7395999999999998E-2</c:v>
                </c:pt>
                <c:pt idx="14130">
                  <c:v>0</c:v>
                </c:pt>
                <c:pt idx="14131">
                  <c:v>1.4496E-2</c:v>
                </c:pt>
                <c:pt idx="14132">
                  <c:v>-5.9509999999999997E-3</c:v>
                </c:pt>
                <c:pt idx="14133">
                  <c:v>5.7990000000000003E-3</c:v>
                </c:pt>
                <c:pt idx="14134">
                  <c:v>-5.9509999999999997E-3</c:v>
                </c:pt>
                <c:pt idx="14135">
                  <c:v>5.7990000000000003E-3</c:v>
                </c:pt>
                <c:pt idx="14136">
                  <c:v>-1.4649000000000001E-2</c:v>
                </c:pt>
                <c:pt idx="14137">
                  <c:v>-8.8500000000000002E-3</c:v>
                </c:pt>
                <c:pt idx="14138">
                  <c:v>-3.052E-3</c:v>
                </c:pt>
                <c:pt idx="14139">
                  <c:v>2.8990000000000001E-3</c:v>
                </c:pt>
                <c:pt idx="14140">
                  <c:v>1.1597E-2</c:v>
                </c:pt>
                <c:pt idx="14141">
                  <c:v>-3.052E-3</c:v>
                </c:pt>
                <c:pt idx="14142">
                  <c:v>2.3193999999999999E-2</c:v>
                </c:pt>
                <c:pt idx="14143">
                  <c:v>1.4496E-2</c:v>
                </c:pt>
                <c:pt idx="14144">
                  <c:v>2.8990000000000001E-3</c:v>
                </c:pt>
                <c:pt idx="14145">
                  <c:v>0</c:v>
                </c:pt>
                <c:pt idx="14146">
                  <c:v>0</c:v>
                </c:pt>
                <c:pt idx="14147">
                  <c:v>-5.9509999999999997E-3</c:v>
                </c:pt>
                <c:pt idx="14148">
                  <c:v>0</c:v>
                </c:pt>
                <c:pt idx="14149">
                  <c:v>-1.175E-2</c:v>
                </c:pt>
                <c:pt idx="14150">
                  <c:v>-3.052E-3</c:v>
                </c:pt>
                <c:pt idx="14151">
                  <c:v>-2.3347E-2</c:v>
                </c:pt>
                <c:pt idx="14152">
                  <c:v>-3.052E-3</c:v>
                </c:pt>
                <c:pt idx="14153">
                  <c:v>5.7990000000000003E-3</c:v>
                </c:pt>
                <c:pt idx="14154">
                  <c:v>1.4496E-2</c:v>
                </c:pt>
                <c:pt idx="14155">
                  <c:v>2.8990000000000001E-3</c:v>
                </c:pt>
                <c:pt idx="14156">
                  <c:v>2.8990000000000001E-3</c:v>
                </c:pt>
                <c:pt idx="14157">
                  <c:v>-3.052E-3</c:v>
                </c:pt>
                <c:pt idx="14158">
                  <c:v>-5.9509999999999997E-3</c:v>
                </c:pt>
                <c:pt idx="14159">
                  <c:v>-2.3347E-2</c:v>
                </c:pt>
                <c:pt idx="14160">
                  <c:v>0</c:v>
                </c:pt>
                <c:pt idx="14161">
                  <c:v>1.1597E-2</c:v>
                </c:pt>
                <c:pt idx="14162">
                  <c:v>5.7990000000000003E-3</c:v>
                </c:pt>
                <c:pt idx="14163">
                  <c:v>8.6979999999999991E-3</c:v>
                </c:pt>
                <c:pt idx="14164">
                  <c:v>-1.7548000000000001E-2</c:v>
                </c:pt>
                <c:pt idx="14165">
                  <c:v>-1.4649000000000001E-2</c:v>
                </c:pt>
                <c:pt idx="14166">
                  <c:v>5.7990000000000003E-3</c:v>
                </c:pt>
                <c:pt idx="14167">
                  <c:v>-2.0447E-2</c:v>
                </c:pt>
                <c:pt idx="14168">
                  <c:v>0</c:v>
                </c:pt>
                <c:pt idx="14169">
                  <c:v>-3.2197000000000003E-2</c:v>
                </c:pt>
                <c:pt idx="14170">
                  <c:v>-1.175E-2</c:v>
                </c:pt>
                <c:pt idx="14171">
                  <c:v>-2.3347E-2</c:v>
                </c:pt>
                <c:pt idx="14172">
                  <c:v>-3.2197000000000003E-2</c:v>
                </c:pt>
                <c:pt idx="14173">
                  <c:v>-3.052E-3</c:v>
                </c:pt>
                <c:pt idx="14174">
                  <c:v>-5.9509999999999997E-3</c:v>
                </c:pt>
                <c:pt idx="14175">
                  <c:v>-3.5096000000000002E-2</c:v>
                </c:pt>
                <c:pt idx="14176">
                  <c:v>-2.0447E-2</c:v>
                </c:pt>
                <c:pt idx="14177">
                  <c:v>-4.0895000000000001E-2</c:v>
                </c:pt>
                <c:pt idx="14178">
                  <c:v>-2.3347E-2</c:v>
                </c:pt>
                <c:pt idx="14179">
                  <c:v>-4.3794E-2</c:v>
                </c:pt>
                <c:pt idx="14180">
                  <c:v>-2.9145000000000001E-2</c:v>
                </c:pt>
                <c:pt idx="14181">
                  <c:v>-3.7996000000000002E-2</c:v>
                </c:pt>
                <c:pt idx="14182">
                  <c:v>-2.9145000000000001E-2</c:v>
                </c:pt>
                <c:pt idx="14183">
                  <c:v>-4.9592999999999998E-2</c:v>
                </c:pt>
                <c:pt idx="14184">
                  <c:v>-5.9509999999999997E-3</c:v>
                </c:pt>
                <c:pt idx="14185">
                  <c:v>-4.6692999999999998E-2</c:v>
                </c:pt>
                <c:pt idx="14186">
                  <c:v>-1.175E-2</c:v>
                </c:pt>
                <c:pt idx="14187">
                  <c:v>-4.3794E-2</c:v>
                </c:pt>
                <c:pt idx="14188">
                  <c:v>-6.1342000000000001E-2</c:v>
                </c:pt>
                <c:pt idx="14189">
                  <c:v>-4.0895000000000001E-2</c:v>
                </c:pt>
                <c:pt idx="14190">
                  <c:v>-4.9592999999999998E-2</c:v>
                </c:pt>
                <c:pt idx="14191">
                  <c:v>-4.6692999999999998E-2</c:v>
                </c:pt>
                <c:pt idx="14192">
                  <c:v>-4.3794E-2</c:v>
                </c:pt>
                <c:pt idx="14193">
                  <c:v>-2.6245999999999998E-2</c:v>
                </c:pt>
                <c:pt idx="14194">
                  <c:v>-5.8290000000000002E-2</c:v>
                </c:pt>
                <c:pt idx="14195">
                  <c:v>-5.2491999999999997E-2</c:v>
                </c:pt>
                <c:pt idx="14196">
                  <c:v>-4.9592999999999998E-2</c:v>
                </c:pt>
                <c:pt idx="14197">
                  <c:v>-3.7996000000000002E-2</c:v>
                </c:pt>
                <c:pt idx="14198">
                  <c:v>-3.2197000000000003E-2</c:v>
                </c:pt>
                <c:pt idx="14199">
                  <c:v>-5.5391000000000003E-2</c:v>
                </c:pt>
                <c:pt idx="14200">
                  <c:v>-5.2491999999999997E-2</c:v>
                </c:pt>
                <c:pt idx="14201">
                  <c:v>-4.3794E-2</c:v>
                </c:pt>
                <c:pt idx="14202">
                  <c:v>-2.9145000000000001E-2</c:v>
                </c:pt>
                <c:pt idx="14203">
                  <c:v>-4.9592999999999998E-2</c:v>
                </c:pt>
                <c:pt idx="14204">
                  <c:v>-5.2491999999999997E-2</c:v>
                </c:pt>
                <c:pt idx="14205">
                  <c:v>-5.5391000000000003E-2</c:v>
                </c:pt>
                <c:pt idx="14206">
                  <c:v>-4.9592999999999998E-2</c:v>
                </c:pt>
                <c:pt idx="14207">
                  <c:v>-3.5096000000000002E-2</c:v>
                </c:pt>
                <c:pt idx="14208">
                  <c:v>-4.6692999999999998E-2</c:v>
                </c:pt>
                <c:pt idx="14209">
                  <c:v>-5.5391000000000003E-2</c:v>
                </c:pt>
                <c:pt idx="14210">
                  <c:v>-4.6692999999999998E-2</c:v>
                </c:pt>
                <c:pt idx="14211">
                  <c:v>-1.4649000000000001E-2</c:v>
                </c:pt>
                <c:pt idx="14212">
                  <c:v>-3.7996000000000002E-2</c:v>
                </c:pt>
                <c:pt idx="14213">
                  <c:v>-3.7996000000000002E-2</c:v>
                </c:pt>
                <c:pt idx="14214">
                  <c:v>-1.7548000000000001E-2</c:v>
                </c:pt>
                <c:pt idx="14215">
                  <c:v>-2.6245999999999998E-2</c:v>
                </c:pt>
                <c:pt idx="14216">
                  <c:v>-1.7548000000000001E-2</c:v>
                </c:pt>
                <c:pt idx="14217">
                  <c:v>-3.7996000000000002E-2</c:v>
                </c:pt>
                <c:pt idx="14218">
                  <c:v>-5.9509999999999997E-3</c:v>
                </c:pt>
                <c:pt idx="14219">
                  <c:v>-2.0447E-2</c:v>
                </c:pt>
                <c:pt idx="14220">
                  <c:v>1.1597E-2</c:v>
                </c:pt>
                <c:pt idx="14221">
                  <c:v>-3.052E-3</c:v>
                </c:pt>
                <c:pt idx="14222">
                  <c:v>-8.8500000000000002E-3</c:v>
                </c:pt>
                <c:pt idx="14223">
                  <c:v>-1.4649000000000001E-2</c:v>
                </c:pt>
                <c:pt idx="14224">
                  <c:v>5.7990000000000003E-3</c:v>
                </c:pt>
                <c:pt idx="14225">
                  <c:v>1.1597E-2</c:v>
                </c:pt>
                <c:pt idx="14226">
                  <c:v>5.7990000000000003E-3</c:v>
                </c:pt>
                <c:pt idx="14227">
                  <c:v>2.3193999999999999E-2</c:v>
                </c:pt>
                <c:pt idx="14228">
                  <c:v>2.0295000000000001E-2</c:v>
                </c:pt>
                <c:pt idx="14229">
                  <c:v>5.7990000000000003E-3</c:v>
                </c:pt>
                <c:pt idx="14230">
                  <c:v>0</c:v>
                </c:pt>
                <c:pt idx="14231">
                  <c:v>2.8993000000000001E-2</c:v>
                </c:pt>
                <c:pt idx="14232">
                  <c:v>2.8993000000000001E-2</c:v>
                </c:pt>
                <c:pt idx="14233">
                  <c:v>4.6540999999999999E-2</c:v>
                </c:pt>
                <c:pt idx="14234">
                  <c:v>3.2044000000000003E-2</c:v>
                </c:pt>
                <c:pt idx="14235">
                  <c:v>4.0742E-2</c:v>
                </c:pt>
                <c:pt idx="14236">
                  <c:v>2.3193999999999999E-2</c:v>
                </c:pt>
                <c:pt idx="14237">
                  <c:v>0</c:v>
                </c:pt>
                <c:pt idx="14238">
                  <c:v>1.1597E-2</c:v>
                </c:pt>
                <c:pt idx="14239">
                  <c:v>4.3640999999999999E-2</c:v>
                </c:pt>
                <c:pt idx="14240">
                  <c:v>3.4944000000000003E-2</c:v>
                </c:pt>
                <c:pt idx="14241">
                  <c:v>3.4944000000000003E-2</c:v>
                </c:pt>
                <c:pt idx="14242">
                  <c:v>2.8993000000000001E-2</c:v>
                </c:pt>
                <c:pt idx="14243">
                  <c:v>5.5239000000000003E-2</c:v>
                </c:pt>
                <c:pt idx="14244">
                  <c:v>3.7843000000000002E-2</c:v>
                </c:pt>
                <c:pt idx="14245">
                  <c:v>2.8993000000000001E-2</c:v>
                </c:pt>
                <c:pt idx="14246">
                  <c:v>3.2044000000000003E-2</c:v>
                </c:pt>
                <c:pt idx="14247">
                  <c:v>4.6540999999999999E-2</c:v>
                </c:pt>
                <c:pt idx="14248">
                  <c:v>2.6093000000000002E-2</c:v>
                </c:pt>
                <c:pt idx="14249">
                  <c:v>3.4944000000000003E-2</c:v>
                </c:pt>
                <c:pt idx="14250">
                  <c:v>2.6093000000000002E-2</c:v>
                </c:pt>
                <c:pt idx="14251">
                  <c:v>2.3193999999999999E-2</c:v>
                </c:pt>
                <c:pt idx="14252">
                  <c:v>4.3640999999999999E-2</c:v>
                </c:pt>
                <c:pt idx="14253">
                  <c:v>2.0295000000000001E-2</c:v>
                </c:pt>
                <c:pt idx="14254">
                  <c:v>2.6093000000000002E-2</c:v>
                </c:pt>
                <c:pt idx="14255">
                  <c:v>8.6979999999999991E-3</c:v>
                </c:pt>
                <c:pt idx="14256">
                  <c:v>2.8990000000000001E-3</c:v>
                </c:pt>
                <c:pt idx="14257">
                  <c:v>2.3193999999999999E-2</c:v>
                </c:pt>
                <c:pt idx="14258">
                  <c:v>2.3193999999999999E-2</c:v>
                </c:pt>
                <c:pt idx="14259">
                  <c:v>8.6979999999999991E-3</c:v>
                </c:pt>
                <c:pt idx="14260">
                  <c:v>1.4496E-2</c:v>
                </c:pt>
                <c:pt idx="14261">
                  <c:v>1.4496E-2</c:v>
                </c:pt>
                <c:pt idx="14262">
                  <c:v>0</c:v>
                </c:pt>
                <c:pt idx="14263">
                  <c:v>-3.052E-3</c:v>
                </c:pt>
                <c:pt idx="14264">
                  <c:v>5.7990000000000003E-3</c:v>
                </c:pt>
                <c:pt idx="14265">
                  <c:v>8.6979999999999991E-3</c:v>
                </c:pt>
                <c:pt idx="14266">
                  <c:v>1.1597E-2</c:v>
                </c:pt>
                <c:pt idx="14267">
                  <c:v>8.6979999999999991E-3</c:v>
                </c:pt>
                <c:pt idx="14268">
                  <c:v>-2.6245999999999998E-2</c:v>
                </c:pt>
                <c:pt idx="14269">
                  <c:v>-8.8500000000000002E-3</c:v>
                </c:pt>
                <c:pt idx="14270">
                  <c:v>-3.052E-3</c:v>
                </c:pt>
                <c:pt idx="14271">
                  <c:v>-1.4649000000000001E-2</c:v>
                </c:pt>
                <c:pt idx="14272">
                  <c:v>0</c:v>
                </c:pt>
                <c:pt idx="14273">
                  <c:v>-1.7548000000000001E-2</c:v>
                </c:pt>
                <c:pt idx="14274">
                  <c:v>-8.8500000000000002E-3</c:v>
                </c:pt>
                <c:pt idx="14275">
                  <c:v>-2.3347E-2</c:v>
                </c:pt>
                <c:pt idx="14276">
                  <c:v>-1.7548000000000001E-2</c:v>
                </c:pt>
                <c:pt idx="14277">
                  <c:v>-2.0447E-2</c:v>
                </c:pt>
                <c:pt idx="14278">
                  <c:v>-1.4649000000000001E-2</c:v>
                </c:pt>
                <c:pt idx="14279">
                  <c:v>-1.4649000000000001E-2</c:v>
                </c:pt>
                <c:pt idx="14280">
                  <c:v>-3.052E-3</c:v>
                </c:pt>
                <c:pt idx="14281">
                  <c:v>-2.3347E-2</c:v>
                </c:pt>
                <c:pt idx="14282">
                  <c:v>-3.2197000000000003E-2</c:v>
                </c:pt>
                <c:pt idx="14283">
                  <c:v>-4.6692999999999998E-2</c:v>
                </c:pt>
                <c:pt idx="14284">
                  <c:v>-4.0895000000000001E-2</c:v>
                </c:pt>
                <c:pt idx="14285">
                  <c:v>-4.6692999999999998E-2</c:v>
                </c:pt>
                <c:pt idx="14286">
                  <c:v>-4.3794E-2</c:v>
                </c:pt>
                <c:pt idx="14287">
                  <c:v>-2.0447E-2</c:v>
                </c:pt>
                <c:pt idx="14288">
                  <c:v>-3.7996000000000002E-2</c:v>
                </c:pt>
                <c:pt idx="14289">
                  <c:v>-2.6245999999999998E-2</c:v>
                </c:pt>
                <c:pt idx="14290">
                  <c:v>-2.9145000000000001E-2</c:v>
                </c:pt>
                <c:pt idx="14291">
                  <c:v>-1.7548000000000001E-2</c:v>
                </c:pt>
                <c:pt idx="14292">
                  <c:v>0</c:v>
                </c:pt>
                <c:pt idx="14293">
                  <c:v>-1.4649000000000001E-2</c:v>
                </c:pt>
                <c:pt idx="14294">
                  <c:v>-2.0447E-2</c:v>
                </c:pt>
                <c:pt idx="14295">
                  <c:v>-4.3794E-2</c:v>
                </c:pt>
                <c:pt idx="14296">
                  <c:v>-2.0447E-2</c:v>
                </c:pt>
                <c:pt idx="14297">
                  <c:v>-5.9509999999999997E-3</c:v>
                </c:pt>
                <c:pt idx="14298">
                  <c:v>-2.3347E-2</c:v>
                </c:pt>
                <c:pt idx="14299">
                  <c:v>-2.6245999999999998E-2</c:v>
                </c:pt>
                <c:pt idx="14300">
                  <c:v>5.7990000000000003E-3</c:v>
                </c:pt>
                <c:pt idx="14301">
                  <c:v>-1.175E-2</c:v>
                </c:pt>
                <c:pt idx="14302">
                  <c:v>-3.052E-3</c:v>
                </c:pt>
                <c:pt idx="14303">
                  <c:v>0</c:v>
                </c:pt>
                <c:pt idx="14304">
                  <c:v>8.6979999999999991E-3</c:v>
                </c:pt>
                <c:pt idx="14305">
                  <c:v>-3.052E-3</c:v>
                </c:pt>
                <c:pt idx="14306">
                  <c:v>5.7990000000000003E-3</c:v>
                </c:pt>
                <c:pt idx="14307">
                  <c:v>-8.8500000000000002E-3</c:v>
                </c:pt>
                <c:pt idx="14308">
                  <c:v>-5.9509999999999997E-3</c:v>
                </c:pt>
                <c:pt idx="14309">
                  <c:v>0</c:v>
                </c:pt>
                <c:pt idx="14310">
                  <c:v>-3.052E-3</c:v>
                </c:pt>
                <c:pt idx="14311">
                  <c:v>5.7990000000000003E-3</c:v>
                </c:pt>
                <c:pt idx="14312">
                  <c:v>-1.175E-2</c:v>
                </c:pt>
                <c:pt idx="14313">
                  <c:v>0</c:v>
                </c:pt>
                <c:pt idx="14314">
                  <c:v>-1.175E-2</c:v>
                </c:pt>
                <c:pt idx="14315">
                  <c:v>0</c:v>
                </c:pt>
                <c:pt idx="14316">
                  <c:v>-1.4649000000000001E-2</c:v>
                </c:pt>
                <c:pt idx="14317">
                  <c:v>8.6979999999999991E-3</c:v>
                </c:pt>
                <c:pt idx="14318">
                  <c:v>-1.175E-2</c:v>
                </c:pt>
                <c:pt idx="14319">
                  <c:v>-3.052E-3</c:v>
                </c:pt>
                <c:pt idx="14320">
                  <c:v>5.7990000000000003E-3</c:v>
                </c:pt>
                <c:pt idx="14321">
                  <c:v>-2.0447E-2</c:v>
                </c:pt>
                <c:pt idx="14322">
                  <c:v>-8.8500000000000002E-3</c:v>
                </c:pt>
                <c:pt idx="14323">
                  <c:v>-1.7548000000000001E-2</c:v>
                </c:pt>
                <c:pt idx="14324">
                  <c:v>-1.175E-2</c:v>
                </c:pt>
                <c:pt idx="14325">
                  <c:v>0</c:v>
                </c:pt>
                <c:pt idx="14326">
                  <c:v>1.4496E-2</c:v>
                </c:pt>
                <c:pt idx="14327">
                  <c:v>-2.0447E-2</c:v>
                </c:pt>
                <c:pt idx="14328">
                  <c:v>2.8990000000000001E-3</c:v>
                </c:pt>
                <c:pt idx="14329">
                  <c:v>8.6979999999999991E-3</c:v>
                </c:pt>
                <c:pt idx="14330">
                  <c:v>-1.175E-2</c:v>
                </c:pt>
                <c:pt idx="14331">
                  <c:v>-1.175E-2</c:v>
                </c:pt>
                <c:pt idx="14332">
                  <c:v>-1.4649000000000001E-2</c:v>
                </c:pt>
                <c:pt idx="14333">
                  <c:v>-2.0447E-2</c:v>
                </c:pt>
                <c:pt idx="14334">
                  <c:v>-3.7996000000000002E-2</c:v>
                </c:pt>
                <c:pt idx="14335">
                  <c:v>-1.4649000000000001E-2</c:v>
                </c:pt>
                <c:pt idx="14336">
                  <c:v>-1.7548000000000001E-2</c:v>
                </c:pt>
                <c:pt idx="14337">
                  <c:v>1.1597E-2</c:v>
                </c:pt>
                <c:pt idx="14338">
                  <c:v>-3.052E-3</c:v>
                </c:pt>
                <c:pt idx="14339">
                  <c:v>-1.4649000000000001E-2</c:v>
                </c:pt>
                <c:pt idx="14340">
                  <c:v>-1.4649000000000001E-2</c:v>
                </c:pt>
                <c:pt idx="14341">
                  <c:v>-3.052E-3</c:v>
                </c:pt>
                <c:pt idx="14342">
                  <c:v>-1.7548000000000001E-2</c:v>
                </c:pt>
                <c:pt idx="14343">
                  <c:v>-2.0447E-2</c:v>
                </c:pt>
                <c:pt idx="14344">
                  <c:v>-2.9145000000000001E-2</c:v>
                </c:pt>
                <c:pt idx="14345">
                  <c:v>-3.7996000000000002E-2</c:v>
                </c:pt>
                <c:pt idx="14346">
                  <c:v>-1.175E-2</c:v>
                </c:pt>
                <c:pt idx="14347">
                  <c:v>-2.9145000000000001E-2</c:v>
                </c:pt>
                <c:pt idx="14348">
                  <c:v>-3.2197000000000003E-2</c:v>
                </c:pt>
                <c:pt idx="14349">
                  <c:v>-2.3347E-2</c:v>
                </c:pt>
                <c:pt idx="14350">
                  <c:v>-2.9145000000000001E-2</c:v>
                </c:pt>
                <c:pt idx="14351">
                  <c:v>-4.3794E-2</c:v>
                </c:pt>
                <c:pt idx="14352">
                  <c:v>-3.7996000000000002E-2</c:v>
                </c:pt>
                <c:pt idx="14353">
                  <c:v>-1.175E-2</c:v>
                </c:pt>
                <c:pt idx="14354">
                  <c:v>-2.0447E-2</c:v>
                </c:pt>
                <c:pt idx="14355">
                  <c:v>-2.6245999999999998E-2</c:v>
                </c:pt>
                <c:pt idx="14356">
                  <c:v>-2.3347E-2</c:v>
                </c:pt>
                <c:pt idx="14357">
                  <c:v>-4.6692999999999998E-2</c:v>
                </c:pt>
                <c:pt idx="14358">
                  <c:v>-1.175E-2</c:v>
                </c:pt>
                <c:pt idx="14359">
                  <c:v>-4.9592999999999998E-2</c:v>
                </c:pt>
                <c:pt idx="14360">
                  <c:v>-3.7996000000000002E-2</c:v>
                </c:pt>
                <c:pt idx="14361">
                  <c:v>-4.3794E-2</c:v>
                </c:pt>
                <c:pt idx="14362">
                  <c:v>-3.2197000000000003E-2</c:v>
                </c:pt>
                <c:pt idx="14363">
                  <c:v>-6.1342000000000001E-2</c:v>
                </c:pt>
                <c:pt idx="14364">
                  <c:v>-3.2197000000000003E-2</c:v>
                </c:pt>
                <c:pt idx="14365">
                  <c:v>-6.7141000000000006E-2</c:v>
                </c:pt>
                <c:pt idx="14366">
                  <c:v>-2.6245999999999998E-2</c:v>
                </c:pt>
                <c:pt idx="14367">
                  <c:v>-3.7996000000000002E-2</c:v>
                </c:pt>
                <c:pt idx="14368">
                  <c:v>-3.7996000000000002E-2</c:v>
                </c:pt>
                <c:pt idx="14369">
                  <c:v>-4.6692999999999998E-2</c:v>
                </c:pt>
                <c:pt idx="14370">
                  <c:v>-4.6692999999999998E-2</c:v>
                </c:pt>
                <c:pt idx="14371">
                  <c:v>-2.9145000000000001E-2</c:v>
                </c:pt>
                <c:pt idx="14372">
                  <c:v>-2.6245999999999998E-2</c:v>
                </c:pt>
                <c:pt idx="14373">
                  <c:v>8.6979999999999991E-3</c:v>
                </c:pt>
                <c:pt idx="14374">
                  <c:v>-4.3794E-2</c:v>
                </c:pt>
                <c:pt idx="14375">
                  <c:v>-2.0447E-2</c:v>
                </c:pt>
                <c:pt idx="14376">
                  <c:v>-2.9145000000000001E-2</c:v>
                </c:pt>
                <c:pt idx="14377">
                  <c:v>-2.9145000000000001E-2</c:v>
                </c:pt>
                <c:pt idx="14378">
                  <c:v>-1.7548000000000001E-2</c:v>
                </c:pt>
                <c:pt idx="14379">
                  <c:v>-2.6245999999999998E-2</c:v>
                </c:pt>
                <c:pt idx="14380">
                  <c:v>-2.9145000000000001E-2</c:v>
                </c:pt>
                <c:pt idx="14381">
                  <c:v>-3.2197000000000003E-2</c:v>
                </c:pt>
                <c:pt idx="14382">
                  <c:v>-3.7996000000000002E-2</c:v>
                </c:pt>
                <c:pt idx="14383">
                  <c:v>-2.6245999999999998E-2</c:v>
                </c:pt>
                <c:pt idx="14384">
                  <c:v>-2.0447E-2</c:v>
                </c:pt>
                <c:pt idx="14385">
                  <c:v>-3.2197000000000003E-2</c:v>
                </c:pt>
                <c:pt idx="14386">
                  <c:v>-8.8500000000000002E-3</c:v>
                </c:pt>
                <c:pt idx="14387">
                  <c:v>-5.9509999999999997E-3</c:v>
                </c:pt>
                <c:pt idx="14388">
                  <c:v>-3.5096000000000002E-2</c:v>
                </c:pt>
                <c:pt idx="14389">
                  <c:v>-3.2197000000000003E-2</c:v>
                </c:pt>
                <c:pt idx="14390">
                  <c:v>-3.2197000000000003E-2</c:v>
                </c:pt>
                <c:pt idx="14391">
                  <c:v>-1.7548000000000001E-2</c:v>
                </c:pt>
                <c:pt idx="14392">
                  <c:v>-2.0447E-2</c:v>
                </c:pt>
                <c:pt idx="14393">
                  <c:v>5.7990000000000003E-3</c:v>
                </c:pt>
                <c:pt idx="14394">
                  <c:v>-5.9509999999999997E-3</c:v>
                </c:pt>
                <c:pt idx="14395">
                  <c:v>-1.4649000000000001E-2</c:v>
                </c:pt>
                <c:pt idx="14396">
                  <c:v>-2.0447E-2</c:v>
                </c:pt>
                <c:pt idx="14397">
                  <c:v>-3.052E-3</c:v>
                </c:pt>
                <c:pt idx="14398">
                  <c:v>-2.0447E-2</c:v>
                </c:pt>
                <c:pt idx="14399">
                  <c:v>2.8990000000000001E-3</c:v>
                </c:pt>
                <c:pt idx="14400">
                  <c:v>8.6979999999999991E-3</c:v>
                </c:pt>
                <c:pt idx="14401">
                  <c:v>-5.9509999999999997E-3</c:v>
                </c:pt>
                <c:pt idx="14402">
                  <c:v>-3.052E-3</c:v>
                </c:pt>
                <c:pt idx="14403">
                  <c:v>5.7990000000000003E-3</c:v>
                </c:pt>
                <c:pt idx="14404">
                  <c:v>5.7990000000000003E-3</c:v>
                </c:pt>
                <c:pt idx="14405">
                  <c:v>-1.4649000000000001E-2</c:v>
                </c:pt>
                <c:pt idx="14406">
                  <c:v>-5.9509999999999997E-3</c:v>
                </c:pt>
                <c:pt idx="14407">
                  <c:v>-5.9509999999999997E-3</c:v>
                </c:pt>
                <c:pt idx="14408">
                  <c:v>5.7990000000000003E-3</c:v>
                </c:pt>
                <c:pt idx="14409">
                  <c:v>-3.052E-3</c:v>
                </c:pt>
                <c:pt idx="14410">
                  <c:v>-1.175E-2</c:v>
                </c:pt>
                <c:pt idx="14411">
                  <c:v>0</c:v>
                </c:pt>
                <c:pt idx="14412">
                  <c:v>0</c:v>
                </c:pt>
                <c:pt idx="14413">
                  <c:v>-1.4649000000000001E-2</c:v>
                </c:pt>
                <c:pt idx="14414">
                  <c:v>-8.8500000000000002E-3</c:v>
                </c:pt>
                <c:pt idx="14415">
                  <c:v>-5.9509999999999997E-3</c:v>
                </c:pt>
                <c:pt idx="14416">
                  <c:v>2.8990000000000001E-3</c:v>
                </c:pt>
                <c:pt idx="14417">
                  <c:v>5.7990000000000003E-3</c:v>
                </c:pt>
                <c:pt idx="14418">
                  <c:v>2.3193999999999999E-2</c:v>
                </c:pt>
                <c:pt idx="14419">
                  <c:v>2.0295000000000001E-2</c:v>
                </c:pt>
                <c:pt idx="14420">
                  <c:v>1.4496E-2</c:v>
                </c:pt>
                <c:pt idx="14421">
                  <c:v>5.7990000000000003E-3</c:v>
                </c:pt>
                <c:pt idx="14422">
                  <c:v>2.8990000000000001E-3</c:v>
                </c:pt>
                <c:pt idx="14423">
                  <c:v>1.7395999999999998E-2</c:v>
                </c:pt>
                <c:pt idx="14424">
                  <c:v>1.1597E-2</c:v>
                </c:pt>
                <c:pt idx="14425">
                  <c:v>-3.052E-3</c:v>
                </c:pt>
                <c:pt idx="14426">
                  <c:v>2.3193999999999999E-2</c:v>
                </c:pt>
                <c:pt idx="14427">
                  <c:v>-3.052E-3</c:v>
                </c:pt>
                <c:pt idx="14428">
                  <c:v>1.1597E-2</c:v>
                </c:pt>
                <c:pt idx="14429">
                  <c:v>2.8990000000000001E-3</c:v>
                </c:pt>
                <c:pt idx="14430">
                  <c:v>2.8990000000000001E-3</c:v>
                </c:pt>
                <c:pt idx="14431">
                  <c:v>5.7990000000000003E-3</c:v>
                </c:pt>
                <c:pt idx="14432">
                  <c:v>2.0295000000000001E-2</c:v>
                </c:pt>
                <c:pt idx="14433">
                  <c:v>1.4496E-2</c:v>
                </c:pt>
                <c:pt idx="14434">
                  <c:v>-1.175E-2</c:v>
                </c:pt>
                <c:pt idx="14435">
                  <c:v>8.6979999999999991E-3</c:v>
                </c:pt>
                <c:pt idx="14436">
                  <c:v>0</c:v>
                </c:pt>
                <c:pt idx="14437">
                  <c:v>-1.7548000000000001E-2</c:v>
                </c:pt>
                <c:pt idx="14438">
                  <c:v>-1.175E-2</c:v>
                </c:pt>
                <c:pt idx="14439">
                  <c:v>-5.9509999999999997E-3</c:v>
                </c:pt>
                <c:pt idx="14440">
                  <c:v>1.1597E-2</c:v>
                </c:pt>
                <c:pt idx="14441">
                  <c:v>1.1597E-2</c:v>
                </c:pt>
                <c:pt idx="14442">
                  <c:v>5.7990000000000003E-3</c:v>
                </c:pt>
                <c:pt idx="14443">
                  <c:v>0</c:v>
                </c:pt>
                <c:pt idx="14444">
                  <c:v>2.8990000000000001E-3</c:v>
                </c:pt>
                <c:pt idx="14445">
                  <c:v>2.8990000000000001E-3</c:v>
                </c:pt>
                <c:pt idx="14446">
                  <c:v>-1.175E-2</c:v>
                </c:pt>
                <c:pt idx="14447">
                  <c:v>0</c:v>
                </c:pt>
                <c:pt idx="14448">
                  <c:v>0</c:v>
                </c:pt>
                <c:pt idx="14449">
                  <c:v>-5.9509999999999997E-3</c:v>
                </c:pt>
                <c:pt idx="14450">
                  <c:v>-1.175E-2</c:v>
                </c:pt>
                <c:pt idx="14451">
                  <c:v>-1.4649000000000001E-2</c:v>
                </c:pt>
                <c:pt idx="14452">
                  <c:v>0</c:v>
                </c:pt>
                <c:pt idx="14453">
                  <c:v>-1.7548000000000001E-2</c:v>
                </c:pt>
                <c:pt idx="14454">
                  <c:v>1.1597E-2</c:v>
                </c:pt>
                <c:pt idx="14455">
                  <c:v>-1.175E-2</c:v>
                </c:pt>
                <c:pt idx="14456">
                  <c:v>2.8990000000000001E-3</c:v>
                </c:pt>
                <c:pt idx="14457">
                  <c:v>3.2044000000000003E-2</c:v>
                </c:pt>
                <c:pt idx="14458">
                  <c:v>-8.8500000000000002E-3</c:v>
                </c:pt>
                <c:pt idx="14459">
                  <c:v>-1.7548000000000001E-2</c:v>
                </c:pt>
                <c:pt idx="14460">
                  <c:v>-1.175E-2</c:v>
                </c:pt>
                <c:pt idx="14461">
                  <c:v>8.6979999999999991E-3</c:v>
                </c:pt>
                <c:pt idx="14462">
                  <c:v>-1.4649000000000001E-2</c:v>
                </c:pt>
                <c:pt idx="14463">
                  <c:v>-2.9145000000000001E-2</c:v>
                </c:pt>
                <c:pt idx="14464">
                  <c:v>1.1597E-2</c:v>
                </c:pt>
                <c:pt idx="14465">
                  <c:v>-8.8500000000000002E-3</c:v>
                </c:pt>
                <c:pt idx="14466">
                  <c:v>1.7395999999999998E-2</c:v>
                </c:pt>
                <c:pt idx="14467">
                  <c:v>-1.175E-2</c:v>
                </c:pt>
                <c:pt idx="14468">
                  <c:v>-1.4649000000000001E-2</c:v>
                </c:pt>
                <c:pt idx="14469">
                  <c:v>-2.3347E-2</c:v>
                </c:pt>
                <c:pt idx="14470">
                  <c:v>-1.7548000000000001E-2</c:v>
                </c:pt>
                <c:pt idx="14471">
                  <c:v>-2.3347E-2</c:v>
                </c:pt>
                <c:pt idx="14472">
                  <c:v>0</c:v>
                </c:pt>
                <c:pt idx="14473">
                  <c:v>-3.5096000000000002E-2</c:v>
                </c:pt>
                <c:pt idx="14474">
                  <c:v>-1.4649000000000001E-2</c:v>
                </c:pt>
                <c:pt idx="14475">
                  <c:v>-5.9509999999999997E-3</c:v>
                </c:pt>
                <c:pt idx="14476">
                  <c:v>-3.052E-3</c:v>
                </c:pt>
                <c:pt idx="14477">
                  <c:v>-8.8500000000000002E-3</c:v>
                </c:pt>
                <c:pt idx="14478">
                  <c:v>-1.4649000000000001E-2</c:v>
                </c:pt>
                <c:pt idx="14479">
                  <c:v>-2.9145000000000001E-2</c:v>
                </c:pt>
                <c:pt idx="14480">
                  <c:v>-1.175E-2</c:v>
                </c:pt>
                <c:pt idx="14481">
                  <c:v>-1.7548000000000001E-2</c:v>
                </c:pt>
                <c:pt idx="14482">
                  <c:v>-2.0447E-2</c:v>
                </c:pt>
                <c:pt idx="14483">
                  <c:v>-3.2197000000000003E-2</c:v>
                </c:pt>
                <c:pt idx="14484">
                  <c:v>0</c:v>
                </c:pt>
                <c:pt idx="14485">
                  <c:v>-1.7548000000000001E-2</c:v>
                </c:pt>
                <c:pt idx="14486">
                  <c:v>-5.9509999999999997E-3</c:v>
                </c:pt>
                <c:pt idx="14487">
                  <c:v>-1.175E-2</c:v>
                </c:pt>
                <c:pt idx="14488">
                  <c:v>-3.2197000000000003E-2</c:v>
                </c:pt>
                <c:pt idx="14489">
                  <c:v>-3.2197000000000003E-2</c:v>
                </c:pt>
                <c:pt idx="14490">
                  <c:v>-2.9145000000000001E-2</c:v>
                </c:pt>
                <c:pt idx="14491">
                  <c:v>-8.8500000000000002E-3</c:v>
                </c:pt>
                <c:pt idx="14492">
                  <c:v>-2.9145000000000001E-2</c:v>
                </c:pt>
                <c:pt idx="14493">
                  <c:v>-2.9145000000000001E-2</c:v>
                </c:pt>
                <c:pt idx="14494">
                  <c:v>-1.175E-2</c:v>
                </c:pt>
                <c:pt idx="14495">
                  <c:v>-8.8500000000000002E-3</c:v>
                </c:pt>
                <c:pt idx="14496">
                  <c:v>5.7990000000000003E-3</c:v>
                </c:pt>
                <c:pt idx="14497">
                  <c:v>5.7990000000000003E-3</c:v>
                </c:pt>
                <c:pt idx="14498">
                  <c:v>-1.7548000000000001E-2</c:v>
                </c:pt>
                <c:pt idx="14499">
                  <c:v>-3.052E-3</c:v>
                </c:pt>
                <c:pt idx="14500">
                  <c:v>-8.8500000000000002E-3</c:v>
                </c:pt>
                <c:pt idx="14501">
                  <c:v>-5.9509999999999997E-3</c:v>
                </c:pt>
                <c:pt idx="14502">
                  <c:v>1.1597E-2</c:v>
                </c:pt>
                <c:pt idx="14503">
                  <c:v>1.1597E-2</c:v>
                </c:pt>
                <c:pt idx="14504">
                  <c:v>1.7395999999999998E-2</c:v>
                </c:pt>
                <c:pt idx="14505">
                  <c:v>3.4944000000000003E-2</c:v>
                </c:pt>
                <c:pt idx="14506">
                  <c:v>-5.9509999999999997E-3</c:v>
                </c:pt>
                <c:pt idx="14507">
                  <c:v>-3.052E-3</c:v>
                </c:pt>
                <c:pt idx="14508">
                  <c:v>-3.052E-3</c:v>
                </c:pt>
                <c:pt idx="14509">
                  <c:v>2.8990000000000001E-3</c:v>
                </c:pt>
                <c:pt idx="14510">
                  <c:v>-5.9509999999999997E-3</c:v>
                </c:pt>
                <c:pt idx="14511">
                  <c:v>3.2044000000000003E-2</c:v>
                </c:pt>
                <c:pt idx="14512">
                  <c:v>-5.9509999999999997E-3</c:v>
                </c:pt>
                <c:pt idx="14513">
                  <c:v>-3.052E-3</c:v>
                </c:pt>
                <c:pt idx="14514">
                  <c:v>0</c:v>
                </c:pt>
                <c:pt idx="14515">
                  <c:v>-1.175E-2</c:v>
                </c:pt>
                <c:pt idx="14516">
                  <c:v>-1.7548000000000001E-2</c:v>
                </c:pt>
                <c:pt idx="14517">
                  <c:v>-8.8500000000000002E-3</c:v>
                </c:pt>
                <c:pt idx="14518">
                  <c:v>-1.7548000000000001E-2</c:v>
                </c:pt>
                <c:pt idx="14519">
                  <c:v>5.7990000000000003E-3</c:v>
                </c:pt>
                <c:pt idx="14520">
                  <c:v>-3.052E-3</c:v>
                </c:pt>
                <c:pt idx="14521">
                  <c:v>0</c:v>
                </c:pt>
                <c:pt idx="14522">
                  <c:v>8.6979999999999991E-3</c:v>
                </c:pt>
                <c:pt idx="14523">
                  <c:v>0</c:v>
                </c:pt>
                <c:pt idx="14524">
                  <c:v>1.1597E-2</c:v>
                </c:pt>
                <c:pt idx="14525">
                  <c:v>-2.0447E-2</c:v>
                </c:pt>
                <c:pt idx="14526">
                  <c:v>-1.4649000000000001E-2</c:v>
                </c:pt>
                <c:pt idx="14527">
                  <c:v>-1.7548000000000001E-2</c:v>
                </c:pt>
                <c:pt idx="14528">
                  <c:v>-1.4649000000000001E-2</c:v>
                </c:pt>
                <c:pt idx="14529">
                  <c:v>-1.175E-2</c:v>
                </c:pt>
                <c:pt idx="14530">
                  <c:v>-2.0447E-2</c:v>
                </c:pt>
                <c:pt idx="14531">
                  <c:v>-1.175E-2</c:v>
                </c:pt>
                <c:pt idx="14532">
                  <c:v>0</c:v>
                </c:pt>
                <c:pt idx="14533">
                  <c:v>-1.7548000000000001E-2</c:v>
                </c:pt>
                <c:pt idx="14534">
                  <c:v>-2.3347E-2</c:v>
                </c:pt>
                <c:pt idx="14535">
                  <c:v>-2.0447E-2</c:v>
                </c:pt>
                <c:pt idx="14536">
                  <c:v>-8.8500000000000002E-3</c:v>
                </c:pt>
                <c:pt idx="14537">
                  <c:v>-4.6692999999999998E-2</c:v>
                </c:pt>
                <c:pt idx="14538">
                  <c:v>0</c:v>
                </c:pt>
                <c:pt idx="14539">
                  <c:v>-2.3347E-2</c:v>
                </c:pt>
                <c:pt idx="14540">
                  <c:v>-4.9592999999999998E-2</c:v>
                </c:pt>
                <c:pt idx="14541">
                  <c:v>-2.3347E-2</c:v>
                </c:pt>
                <c:pt idx="14542">
                  <c:v>-3.5096000000000002E-2</c:v>
                </c:pt>
                <c:pt idx="14543">
                  <c:v>-4.6692999999999998E-2</c:v>
                </c:pt>
                <c:pt idx="14544">
                  <c:v>-2.6245999999999998E-2</c:v>
                </c:pt>
                <c:pt idx="14545">
                  <c:v>-4.0895000000000001E-2</c:v>
                </c:pt>
                <c:pt idx="14546">
                  <c:v>-3.7996000000000002E-2</c:v>
                </c:pt>
                <c:pt idx="14547">
                  <c:v>-3.7996000000000002E-2</c:v>
                </c:pt>
                <c:pt idx="14548">
                  <c:v>-4.3794E-2</c:v>
                </c:pt>
                <c:pt idx="14549">
                  <c:v>-3.7996000000000002E-2</c:v>
                </c:pt>
                <c:pt idx="14550">
                  <c:v>-2.6245999999999998E-2</c:v>
                </c:pt>
                <c:pt idx="14551">
                  <c:v>-2.3347E-2</c:v>
                </c:pt>
                <c:pt idx="14552">
                  <c:v>-4.0895000000000001E-2</c:v>
                </c:pt>
                <c:pt idx="14553">
                  <c:v>-1.7548000000000001E-2</c:v>
                </c:pt>
                <c:pt idx="14554">
                  <c:v>-3.5096000000000002E-2</c:v>
                </c:pt>
                <c:pt idx="14555">
                  <c:v>-6.7141000000000006E-2</c:v>
                </c:pt>
                <c:pt idx="14556">
                  <c:v>-4.3794E-2</c:v>
                </c:pt>
                <c:pt idx="14557">
                  <c:v>-2.6245999999999998E-2</c:v>
                </c:pt>
                <c:pt idx="14558">
                  <c:v>-2.6245999999999998E-2</c:v>
                </c:pt>
                <c:pt idx="14559">
                  <c:v>-3.2197000000000003E-2</c:v>
                </c:pt>
                <c:pt idx="14560">
                  <c:v>-2.0447E-2</c:v>
                </c:pt>
                <c:pt idx="14561">
                  <c:v>-8.8500000000000002E-3</c:v>
                </c:pt>
                <c:pt idx="14562">
                  <c:v>-2.3347E-2</c:v>
                </c:pt>
                <c:pt idx="14563">
                  <c:v>-2.3347E-2</c:v>
                </c:pt>
                <c:pt idx="14564">
                  <c:v>-1.175E-2</c:v>
                </c:pt>
                <c:pt idx="14565">
                  <c:v>-1.175E-2</c:v>
                </c:pt>
                <c:pt idx="14566">
                  <c:v>-5.9509999999999997E-3</c:v>
                </c:pt>
                <c:pt idx="14567">
                  <c:v>-1.175E-2</c:v>
                </c:pt>
                <c:pt idx="14568">
                  <c:v>-1.175E-2</c:v>
                </c:pt>
                <c:pt idx="14569">
                  <c:v>-5.9509999999999997E-3</c:v>
                </c:pt>
                <c:pt idx="14570">
                  <c:v>-1.4649000000000001E-2</c:v>
                </c:pt>
                <c:pt idx="14571">
                  <c:v>-1.175E-2</c:v>
                </c:pt>
                <c:pt idx="14572">
                  <c:v>-2.3347E-2</c:v>
                </c:pt>
                <c:pt idx="14573">
                  <c:v>-2.0447E-2</c:v>
                </c:pt>
                <c:pt idx="14574">
                  <c:v>5.7990000000000003E-3</c:v>
                </c:pt>
                <c:pt idx="14575">
                  <c:v>-5.9509999999999997E-3</c:v>
                </c:pt>
                <c:pt idx="14576">
                  <c:v>-2.0447E-2</c:v>
                </c:pt>
                <c:pt idx="14577">
                  <c:v>0</c:v>
                </c:pt>
                <c:pt idx="14578">
                  <c:v>-5.9509999999999997E-3</c:v>
                </c:pt>
                <c:pt idx="14579">
                  <c:v>-2.9145000000000001E-2</c:v>
                </c:pt>
                <c:pt idx="14580">
                  <c:v>2.8990000000000001E-3</c:v>
                </c:pt>
                <c:pt idx="14581">
                  <c:v>2.8990000000000001E-3</c:v>
                </c:pt>
                <c:pt idx="14582">
                  <c:v>-5.9509999999999997E-3</c:v>
                </c:pt>
                <c:pt idx="14583">
                  <c:v>1.1597E-2</c:v>
                </c:pt>
                <c:pt idx="14584">
                  <c:v>2.6093000000000002E-2</c:v>
                </c:pt>
                <c:pt idx="14585">
                  <c:v>1.7395999999999998E-2</c:v>
                </c:pt>
                <c:pt idx="14586">
                  <c:v>1.4496E-2</c:v>
                </c:pt>
                <c:pt idx="14587">
                  <c:v>-8.8500000000000002E-3</c:v>
                </c:pt>
                <c:pt idx="14588">
                  <c:v>2.3193999999999999E-2</c:v>
                </c:pt>
                <c:pt idx="14589">
                  <c:v>-8.8500000000000002E-3</c:v>
                </c:pt>
                <c:pt idx="14590">
                  <c:v>-1.7548000000000001E-2</c:v>
                </c:pt>
                <c:pt idx="14591">
                  <c:v>2.8990000000000001E-3</c:v>
                </c:pt>
                <c:pt idx="14592">
                  <c:v>1.7395999999999998E-2</c:v>
                </c:pt>
                <c:pt idx="14593">
                  <c:v>8.6979999999999991E-3</c:v>
                </c:pt>
                <c:pt idx="14594">
                  <c:v>8.6979999999999991E-3</c:v>
                </c:pt>
                <c:pt idx="14595">
                  <c:v>1.4496E-2</c:v>
                </c:pt>
                <c:pt idx="14596">
                  <c:v>1.7395999999999998E-2</c:v>
                </c:pt>
                <c:pt idx="14597">
                  <c:v>1.4496E-2</c:v>
                </c:pt>
                <c:pt idx="14598">
                  <c:v>8.6979999999999991E-3</c:v>
                </c:pt>
                <c:pt idx="14599">
                  <c:v>5.7990000000000003E-3</c:v>
                </c:pt>
                <c:pt idx="14600">
                  <c:v>1.1597E-2</c:v>
                </c:pt>
                <c:pt idx="14601">
                  <c:v>-1.4649000000000001E-2</c:v>
                </c:pt>
                <c:pt idx="14602">
                  <c:v>-3.052E-3</c:v>
                </c:pt>
                <c:pt idx="14603">
                  <c:v>-1.175E-2</c:v>
                </c:pt>
                <c:pt idx="14604">
                  <c:v>1.7395999999999998E-2</c:v>
                </c:pt>
                <c:pt idx="14605">
                  <c:v>-3.2197000000000003E-2</c:v>
                </c:pt>
                <c:pt idx="14606">
                  <c:v>-1.175E-2</c:v>
                </c:pt>
                <c:pt idx="14607">
                  <c:v>-1.175E-2</c:v>
                </c:pt>
                <c:pt idx="14608">
                  <c:v>-1.175E-2</c:v>
                </c:pt>
                <c:pt idx="14609">
                  <c:v>-1.4649000000000001E-2</c:v>
                </c:pt>
                <c:pt idx="14610">
                  <c:v>-2.0447E-2</c:v>
                </c:pt>
                <c:pt idx="14611">
                  <c:v>-1.7548000000000001E-2</c:v>
                </c:pt>
                <c:pt idx="14612">
                  <c:v>-3.052E-3</c:v>
                </c:pt>
                <c:pt idx="14613">
                  <c:v>-1.7548000000000001E-2</c:v>
                </c:pt>
                <c:pt idx="14614">
                  <c:v>-5.9509999999999997E-3</c:v>
                </c:pt>
                <c:pt idx="14615">
                  <c:v>-2.0447E-2</c:v>
                </c:pt>
                <c:pt idx="14616">
                  <c:v>-1.4649000000000001E-2</c:v>
                </c:pt>
                <c:pt idx="14617">
                  <c:v>-3.7996000000000002E-2</c:v>
                </c:pt>
                <c:pt idx="14618">
                  <c:v>-2.6245999999999998E-2</c:v>
                </c:pt>
                <c:pt idx="14619">
                  <c:v>-2.0447E-2</c:v>
                </c:pt>
                <c:pt idx="14620">
                  <c:v>-2.6245999999999998E-2</c:v>
                </c:pt>
                <c:pt idx="14621">
                  <c:v>-3.2197000000000003E-2</c:v>
                </c:pt>
                <c:pt idx="14622">
                  <c:v>-3.5096000000000002E-2</c:v>
                </c:pt>
                <c:pt idx="14623">
                  <c:v>-4.9592999999999998E-2</c:v>
                </c:pt>
                <c:pt idx="14624">
                  <c:v>-4.0895000000000001E-2</c:v>
                </c:pt>
                <c:pt idx="14625">
                  <c:v>-4.6692999999999998E-2</c:v>
                </c:pt>
                <c:pt idx="14626">
                  <c:v>-4.3794E-2</c:v>
                </c:pt>
                <c:pt idx="14627">
                  <c:v>-3.5096000000000002E-2</c:v>
                </c:pt>
                <c:pt idx="14628">
                  <c:v>-3.7996000000000002E-2</c:v>
                </c:pt>
                <c:pt idx="14629">
                  <c:v>-2.9145000000000001E-2</c:v>
                </c:pt>
                <c:pt idx="14630">
                  <c:v>-4.0895000000000001E-2</c:v>
                </c:pt>
                <c:pt idx="14631">
                  <c:v>-2.6245999999999998E-2</c:v>
                </c:pt>
                <c:pt idx="14632">
                  <c:v>-1.4649000000000001E-2</c:v>
                </c:pt>
                <c:pt idx="14633">
                  <c:v>-2.3347E-2</c:v>
                </c:pt>
                <c:pt idx="14634">
                  <c:v>-5.2491999999999997E-2</c:v>
                </c:pt>
                <c:pt idx="14635">
                  <c:v>-3.7996000000000002E-2</c:v>
                </c:pt>
                <c:pt idx="14636">
                  <c:v>0</c:v>
                </c:pt>
                <c:pt idx="14637">
                  <c:v>-6.1342000000000001E-2</c:v>
                </c:pt>
                <c:pt idx="14638">
                  <c:v>-3.2197000000000003E-2</c:v>
                </c:pt>
                <c:pt idx="14639">
                  <c:v>-2.0447E-2</c:v>
                </c:pt>
                <c:pt idx="14640">
                  <c:v>-2.3347E-2</c:v>
                </c:pt>
                <c:pt idx="14641">
                  <c:v>-2.9145000000000001E-2</c:v>
                </c:pt>
                <c:pt idx="14642">
                  <c:v>-4.3794E-2</c:v>
                </c:pt>
                <c:pt idx="14643">
                  <c:v>-2.6245999999999998E-2</c:v>
                </c:pt>
                <c:pt idx="14644">
                  <c:v>-2.3347E-2</c:v>
                </c:pt>
                <c:pt idx="14645">
                  <c:v>2.8990000000000001E-3</c:v>
                </c:pt>
                <c:pt idx="14646">
                  <c:v>2.8990000000000001E-3</c:v>
                </c:pt>
                <c:pt idx="14647">
                  <c:v>-1.4649000000000001E-2</c:v>
                </c:pt>
                <c:pt idx="14648">
                  <c:v>-1.175E-2</c:v>
                </c:pt>
                <c:pt idx="14649">
                  <c:v>-3.052E-3</c:v>
                </c:pt>
                <c:pt idx="14650">
                  <c:v>2.8990000000000001E-3</c:v>
                </c:pt>
                <c:pt idx="14651">
                  <c:v>8.6979999999999991E-3</c:v>
                </c:pt>
                <c:pt idx="14652">
                  <c:v>2.3193999999999999E-2</c:v>
                </c:pt>
                <c:pt idx="14653">
                  <c:v>1.1597E-2</c:v>
                </c:pt>
                <c:pt idx="14654">
                  <c:v>8.6979999999999991E-3</c:v>
                </c:pt>
                <c:pt idx="14655">
                  <c:v>-5.9509999999999997E-3</c:v>
                </c:pt>
                <c:pt idx="14656">
                  <c:v>2.8993000000000001E-2</c:v>
                </c:pt>
                <c:pt idx="14657">
                  <c:v>2.3193999999999999E-2</c:v>
                </c:pt>
                <c:pt idx="14658">
                  <c:v>1.4496E-2</c:v>
                </c:pt>
                <c:pt idx="14659">
                  <c:v>1.1597E-2</c:v>
                </c:pt>
                <c:pt idx="14660">
                  <c:v>1.7395999999999998E-2</c:v>
                </c:pt>
                <c:pt idx="14661">
                  <c:v>2.8993000000000001E-2</c:v>
                </c:pt>
                <c:pt idx="14662">
                  <c:v>5.8138000000000002E-2</c:v>
                </c:pt>
                <c:pt idx="14663">
                  <c:v>6.4088999999999993E-2</c:v>
                </c:pt>
                <c:pt idx="14664">
                  <c:v>5.2338999999999997E-2</c:v>
                </c:pt>
                <c:pt idx="14665">
                  <c:v>6.4088999999999993E-2</c:v>
                </c:pt>
                <c:pt idx="14666">
                  <c:v>5.2338999999999997E-2</c:v>
                </c:pt>
                <c:pt idx="14667">
                  <c:v>4.6540999999999999E-2</c:v>
                </c:pt>
                <c:pt idx="14668">
                  <c:v>6.4088999999999993E-2</c:v>
                </c:pt>
                <c:pt idx="14669">
                  <c:v>7.2787000000000004E-2</c:v>
                </c:pt>
                <c:pt idx="14670">
                  <c:v>5.5239000000000003E-2</c:v>
                </c:pt>
                <c:pt idx="14671">
                  <c:v>5.2338999999999997E-2</c:v>
                </c:pt>
                <c:pt idx="14672">
                  <c:v>6.1190000000000001E-2</c:v>
                </c:pt>
                <c:pt idx="14673">
                  <c:v>6.4088999999999993E-2</c:v>
                </c:pt>
                <c:pt idx="14674">
                  <c:v>5.5239000000000003E-2</c:v>
                </c:pt>
                <c:pt idx="14675">
                  <c:v>8.7282999999999999E-2</c:v>
                </c:pt>
                <c:pt idx="14676">
                  <c:v>6.1190000000000001E-2</c:v>
                </c:pt>
                <c:pt idx="14677">
                  <c:v>6.4088999999999993E-2</c:v>
                </c:pt>
                <c:pt idx="14678">
                  <c:v>4.9439999999999998E-2</c:v>
                </c:pt>
                <c:pt idx="14679">
                  <c:v>7.5686000000000003E-2</c:v>
                </c:pt>
                <c:pt idx="14680">
                  <c:v>2.8993000000000001E-2</c:v>
                </c:pt>
                <c:pt idx="14681">
                  <c:v>4.9439999999999998E-2</c:v>
                </c:pt>
                <c:pt idx="14682">
                  <c:v>5.8138000000000002E-2</c:v>
                </c:pt>
                <c:pt idx="14683">
                  <c:v>3.2044000000000003E-2</c:v>
                </c:pt>
                <c:pt idx="14684">
                  <c:v>4.0742E-2</c:v>
                </c:pt>
                <c:pt idx="14685">
                  <c:v>4.6540999999999999E-2</c:v>
                </c:pt>
                <c:pt idx="14686">
                  <c:v>2.8993000000000001E-2</c:v>
                </c:pt>
                <c:pt idx="14687">
                  <c:v>2.0295000000000001E-2</c:v>
                </c:pt>
                <c:pt idx="14688">
                  <c:v>3.2044000000000003E-2</c:v>
                </c:pt>
                <c:pt idx="14689">
                  <c:v>5.7990000000000003E-3</c:v>
                </c:pt>
                <c:pt idx="14690">
                  <c:v>-5.9509999999999997E-3</c:v>
                </c:pt>
                <c:pt idx="14691">
                  <c:v>8.6979999999999991E-3</c:v>
                </c:pt>
                <c:pt idx="14692">
                  <c:v>0</c:v>
                </c:pt>
                <c:pt idx="14693">
                  <c:v>0</c:v>
                </c:pt>
                <c:pt idx="14694">
                  <c:v>-3.052E-3</c:v>
                </c:pt>
                <c:pt idx="14695">
                  <c:v>-3.5096000000000002E-2</c:v>
                </c:pt>
                <c:pt idx="14696">
                  <c:v>-2.0447E-2</c:v>
                </c:pt>
                <c:pt idx="14697">
                  <c:v>-4.3794E-2</c:v>
                </c:pt>
                <c:pt idx="14698">
                  <c:v>-3.5096000000000002E-2</c:v>
                </c:pt>
                <c:pt idx="14699">
                  <c:v>-4.0895000000000001E-2</c:v>
                </c:pt>
                <c:pt idx="14700">
                  <c:v>-4.9592999999999998E-2</c:v>
                </c:pt>
                <c:pt idx="14701">
                  <c:v>-8.4536E-2</c:v>
                </c:pt>
                <c:pt idx="14702">
                  <c:v>-5.5391000000000003E-2</c:v>
                </c:pt>
                <c:pt idx="14703">
                  <c:v>-7.0040000000000005E-2</c:v>
                </c:pt>
                <c:pt idx="14704">
                  <c:v>-7.8738000000000002E-2</c:v>
                </c:pt>
                <c:pt idx="14705">
                  <c:v>-0.10208399999999999</c:v>
                </c:pt>
                <c:pt idx="14706">
                  <c:v>-9.9184999999999995E-2</c:v>
                </c:pt>
                <c:pt idx="14707">
                  <c:v>-0.10208399999999999</c:v>
                </c:pt>
                <c:pt idx="14708">
                  <c:v>-9.9184999999999995E-2</c:v>
                </c:pt>
                <c:pt idx="14709">
                  <c:v>-9.0486999999999998E-2</c:v>
                </c:pt>
                <c:pt idx="14710">
                  <c:v>-0.10498399999999999</c:v>
                </c:pt>
                <c:pt idx="14711">
                  <c:v>-0.113681</c:v>
                </c:pt>
                <c:pt idx="14712">
                  <c:v>-0.116581</c:v>
                </c:pt>
                <c:pt idx="14713">
                  <c:v>-0.119633</c:v>
                </c:pt>
                <c:pt idx="14714">
                  <c:v>-0.122532</c:v>
                </c:pt>
                <c:pt idx="14715">
                  <c:v>-9.0486999999999998E-2</c:v>
                </c:pt>
                <c:pt idx="14716">
                  <c:v>-0.10788300000000001</c:v>
                </c:pt>
                <c:pt idx="14717">
                  <c:v>-9.9184999999999995E-2</c:v>
                </c:pt>
                <c:pt idx="14718">
                  <c:v>-0.116581</c:v>
                </c:pt>
                <c:pt idx="14719">
                  <c:v>-0.113681</c:v>
                </c:pt>
                <c:pt idx="14720">
                  <c:v>-0.113681</c:v>
                </c:pt>
                <c:pt idx="14721">
                  <c:v>-0.113681</c:v>
                </c:pt>
                <c:pt idx="14722">
                  <c:v>-0.12833</c:v>
                </c:pt>
                <c:pt idx="14723">
                  <c:v>-0.10208399999999999</c:v>
                </c:pt>
                <c:pt idx="14724">
                  <c:v>-0.10208399999999999</c:v>
                </c:pt>
                <c:pt idx="14725">
                  <c:v>-9.3386999999999998E-2</c:v>
                </c:pt>
                <c:pt idx="14726">
                  <c:v>-7.8738000000000002E-2</c:v>
                </c:pt>
                <c:pt idx="14727">
                  <c:v>-8.1637000000000001E-2</c:v>
                </c:pt>
                <c:pt idx="14728">
                  <c:v>-7.0040000000000005E-2</c:v>
                </c:pt>
                <c:pt idx="14729">
                  <c:v>-8.4536E-2</c:v>
                </c:pt>
                <c:pt idx="14730">
                  <c:v>-6.1342000000000001E-2</c:v>
                </c:pt>
                <c:pt idx="14731">
                  <c:v>-8.1637000000000001E-2</c:v>
                </c:pt>
                <c:pt idx="14732">
                  <c:v>-5.2491999999999997E-2</c:v>
                </c:pt>
                <c:pt idx="14733">
                  <c:v>-5.2491999999999997E-2</c:v>
                </c:pt>
                <c:pt idx="14734">
                  <c:v>-3.7996000000000002E-2</c:v>
                </c:pt>
                <c:pt idx="14735">
                  <c:v>-3.2197000000000003E-2</c:v>
                </c:pt>
                <c:pt idx="14736">
                  <c:v>0</c:v>
                </c:pt>
                <c:pt idx="14737">
                  <c:v>-5.9509999999999997E-3</c:v>
                </c:pt>
                <c:pt idx="14738">
                  <c:v>2.8990000000000001E-3</c:v>
                </c:pt>
                <c:pt idx="14739">
                  <c:v>0</c:v>
                </c:pt>
                <c:pt idx="14740">
                  <c:v>2.6093000000000002E-2</c:v>
                </c:pt>
                <c:pt idx="14741">
                  <c:v>3.2044000000000003E-2</c:v>
                </c:pt>
                <c:pt idx="14742">
                  <c:v>3.4944000000000003E-2</c:v>
                </c:pt>
                <c:pt idx="14743">
                  <c:v>3.4944000000000003E-2</c:v>
                </c:pt>
                <c:pt idx="14744">
                  <c:v>3.4944000000000003E-2</c:v>
                </c:pt>
                <c:pt idx="14745">
                  <c:v>6.9887000000000005E-2</c:v>
                </c:pt>
                <c:pt idx="14746">
                  <c:v>8.4384000000000001E-2</c:v>
                </c:pt>
                <c:pt idx="14747">
                  <c:v>6.4088999999999993E-2</c:v>
                </c:pt>
                <c:pt idx="14748">
                  <c:v>8.4384000000000001E-2</c:v>
                </c:pt>
                <c:pt idx="14749">
                  <c:v>8.4384000000000001E-2</c:v>
                </c:pt>
                <c:pt idx="14750">
                  <c:v>0.10483099999999999</c:v>
                </c:pt>
                <c:pt idx="14751">
                  <c:v>9.0334999999999999E-2</c:v>
                </c:pt>
                <c:pt idx="14752">
                  <c:v>0.10773000000000001</c:v>
                </c:pt>
                <c:pt idx="14753">
                  <c:v>8.7282999999999999E-2</c:v>
                </c:pt>
                <c:pt idx="14754">
                  <c:v>9.6132999999999996E-2</c:v>
                </c:pt>
                <c:pt idx="14755">
                  <c:v>0.11948</c:v>
                </c:pt>
                <c:pt idx="14756">
                  <c:v>0.10483099999999999</c:v>
                </c:pt>
                <c:pt idx="14757">
                  <c:v>0.10773000000000001</c:v>
                </c:pt>
                <c:pt idx="14758">
                  <c:v>0.122379</c:v>
                </c:pt>
                <c:pt idx="14759">
                  <c:v>0.11063000000000001</c:v>
                </c:pt>
                <c:pt idx="14760">
                  <c:v>0.12817799999999999</c:v>
                </c:pt>
                <c:pt idx="14761">
                  <c:v>0.10773000000000001</c:v>
                </c:pt>
                <c:pt idx="14762">
                  <c:v>0.10193199999999999</c:v>
                </c:pt>
                <c:pt idx="14763">
                  <c:v>9.9032999999999996E-2</c:v>
                </c:pt>
                <c:pt idx="14764">
                  <c:v>0.136876</c:v>
                </c:pt>
                <c:pt idx="14765">
                  <c:v>9.0334999999999999E-2</c:v>
                </c:pt>
                <c:pt idx="14766">
                  <c:v>9.9032999999999996E-2</c:v>
                </c:pt>
                <c:pt idx="14767">
                  <c:v>9.0334999999999999E-2</c:v>
                </c:pt>
                <c:pt idx="14768">
                  <c:v>8.1484000000000001E-2</c:v>
                </c:pt>
                <c:pt idx="14769">
                  <c:v>7.8585000000000002E-2</c:v>
                </c:pt>
                <c:pt idx="14770">
                  <c:v>8.7282999999999999E-2</c:v>
                </c:pt>
                <c:pt idx="14771">
                  <c:v>6.6988000000000006E-2</c:v>
                </c:pt>
                <c:pt idx="14772">
                  <c:v>5.5239000000000003E-2</c:v>
                </c:pt>
                <c:pt idx="14773">
                  <c:v>4.0742E-2</c:v>
                </c:pt>
                <c:pt idx="14774">
                  <c:v>3.2044000000000003E-2</c:v>
                </c:pt>
                <c:pt idx="14775">
                  <c:v>2.0295000000000001E-2</c:v>
                </c:pt>
                <c:pt idx="14776">
                  <c:v>1.4496E-2</c:v>
                </c:pt>
                <c:pt idx="14777">
                  <c:v>2.8990000000000001E-3</c:v>
                </c:pt>
                <c:pt idx="14778">
                  <c:v>-5.9509999999999997E-3</c:v>
                </c:pt>
                <c:pt idx="14779">
                  <c:v>-1.7548000000000001E-2</c:v>
                </c:pt>
                <c:pt idx="14780">
                  <c:v>-4.0895000000000001E-2</c:v>
                </c:pt>
                <c:pt idx="14781">
                  <c:v>-4.0895000000000001E-2</c:v>
                </c:pt>
                <c:pt idx="14782">
                  <c:v>-4.3794E-2</c:v>
                </c:pt>
                <c:pt idx="14783">
                  <c:v>-7.0040000000000005E-2</c:v>
                </c:pt>
                <c:pt idx="14784">
                  <c:v>-4.6692999999999998E-2</c:v>
                </c:pt>
                <c:pt idx="14785">
                  <c:v>-6.4241000000000006E-2</c:v>
                </c:pt>
                <c:pt idx="14786">
                  <c:v>-7.0040000000000005E-2</c:v>
                </c:pt>
                <c:pt idx="14787">
                  <c:v>-7.8738000000000002E-2</c:v>
                </c:pt>
                <c:pt idx="14788">
                  <c:v>-8.1637000000000001E-2</c:v>
                </c:pt>
                <c:pt idx="14789">
                  <c:v>-0.11078200000000001</c:v>
                </c:pt>
                <c:pt idx="14790">
                  <c:v>-9.9184999999999995E-2</c:v>
                </c:pt>
                <c:pt idx="14791">
                  <c:v>-0.122532</c:v>
                </c:pt>
                <c:pt idx="14792">
                  <c:v>-0.134129</c:v>
                </c:pt>
                <c:pt idx="14793">
                  <c:v>-0.13123000000000001</c:v>
                </c:pt>
                <c:pt idx="14794">
                  <c:v>-0.139927</c:v>
                </c:pt>
                <c:pt idx="14795">
                  <c:v>-0.134129</c:v>
                </c:pt>
                <c:pt idx="14796">
                  <c:v>-0.13123000000000001</c:v>
                </c:pt>
                <c:pt idx="14797">
                  <c:v>-0.139927</c:v>
                </c:pt>
                <c:pt idx="14798">
                  <c:v>-0.14877799999999999</c:v>
                </c:pt>
                <c:pt idx="14799">
                  <c:v>-0.15167700000000001</c:v>
                </c:pt>
                <c:pt idx="14800">
                  <c:v>-0.14877799999999999</c:v>
                </c:pt>
                <c:pt idx="14801">
                  <c:v>-0.15457599999999999</c:v>
                </c:pt>
                <c:pt idx="14802">
                  <c:v>-0.134129</c:v>
                </c:pt>
                <c:pt idx="14803">
                  <c:v>-0.17197200000000001</c:v>
                </c:pt>
                <c:pt idx="14804">
                  <c:v>-0.13123000000000001</c:v>
                </c:pt>
                <c:pt idx="14805">
                  <c:v>-0.134129</c:v>
                </c:pt>
                <c:pt idx="14806">
                  <c:v>-0.12543099999999999</c:v>
                </c:pt>
                <c:pt idx="14807">
                  <c:v>-0.122532</c:v>
                </c:pt>
                <c:pt idx="14808">
                  <c:v>-0.14282700000000001</c:v>
                </c:pt>
                <c:pt idx="14809">
                  <c:v>-0.134129</c:v>
                </c:pt>
                <c:pt idx="14810">
                  <c:v>-9.6285999999999997E-2</c:v>
                </c:pt>
                <c:pt idx="14811">
                  <c:v>-0.10788300000000001</c:v>
                </c:pt>
                <c:pt idx="14812">
                  <c:v>-9.6285999999999997E-2</c:v>
                </c:pt>
                <c:pt idx="14813">
                  <c:v>-9.9184999999999995E-2</c:v>
                </c:pt>
                <c:pt idx="14814">
                  <c:v>-7.8738000000000002E-2</c:v>
                </c:pt>
                <c:pt idx="14815">
                  <c:v>-7.8738000000000002E-2</c:v>
                </c:pt>
                <c:pt idx="14816">
                  <c:v>-4.9592999999999998E-2</c:v>
                </c:pt>
                <c:pt idx="14817">
                  <c:v>-5.8290000000000002E-2</c:v>
                </c:pt>
                <c:pt idx="14818">
                  <c:v>-5.2491999999999997E-2</c:v>
                </c:pt>
                <c:pt idx="14819">
                  <c:v>-2.6245999999999998E-2</c:v>
                </c:pt>
                <c:pt idx="14820">
                  <c:v>-2.6245999999999998E-2</c:v>
                </c:pt>
                <c:pt idx="14821">
                  <c:v>-1.4649000000000001E-2</c:v>
                </c:pt>
                <c:pt idx="14822">
                  <c:v>5.7990000000000003E-3</c:v>
                </c:pt>
                <c:pt idx="14823">
                  <c:v>1.4496E-2</c:v>
                </c:pt>
                <c:pt idx="14824">
                  <c:v>3.4944000000000003E-2</c:v>
                </c:pt>
                <c:pt idx="14825">
                  <c:v>1.4496E-2</c:v>
                </c:pt>
                <c:pt idx="14826">
                  <c:v>4.6540999999999999E-2</c:v>
                </c:pt>
                <c:pt idx="14827">
                  <c:v>4.6540999999999999E-2</c:v>
                </c:pt>
                <c:pt idx="14828">
                  <c:v>4.0742E-2</c:v>
                </c:pt>
                <c:pt idx="14829">
                  <c:v>7.2787000000000004E-2</c:v>
                </c:pt>
                <c:pt idx="14830">
                  <c:v>7.5686000000000003E-2</c:v>
                </c:pt>
                <c:pt idx="14831">
                  <c:v>9.0334999999999999E-2</c:v>
                </c:pt>
                <c:pt idx="14832">
                  <c:v>8.7282999999999999E-2</c:v>
                </c:pt>
                <c:pt idx="14833">
                  <c:v>9.3233999999999997E-2</c:v>
                </c:pt>
                <c:pt idx="14834">
                  <c:v>0.10773000000000001</c:v>
                </c:pt>
                <c:pt idx="14835">
                  <c:v>0.131077</c:v>
                </c:pt>
                <c:pt idx="14836">
                  <c:v>0.122379</c:v>
                </c:pt>
                <c:pt idx="14837">
                  <c:v>9.0334999999999999E-2</c:v>
                </c:pt>
                <c:pt idx="14838">
                  <c:v>0.12817799999999999</c:v>
                </c:pt>
                <c:pt idx="14839">
                  <c:v>0.125278</c:v>
                </c:pt>
                <c:pt idx="14840">
                  <c:v>0.122379</c:v>
                </c:pt>
                <c:pt idx="14841">
                  <c:v>0.11063000000000001</c:v>
                </c:pt>
                <c:pt idx="14842">
                  <c:v>0.10193199999999999</c:v>
                </c:pt>
                <c:pt idx="14843">
                  <c:v>0.11948</c:v>
                </c:pt>
                <c:pt idx="14844">
                  <c:v>0.10773000000000001</c:v>
                </c:pt>
                <c:pt idx="14845">
                  <c:v>0.10483099999999999</c:v>
                </c:pt>
                <c:pt idx="14846">
                  <c:v>0.11063000000000001</c:v>
                </c:pt>
                <c:pt idx="14847">
                  <c:v>9.0334999999999999E-2</c:v>
                </c:pt>
                <c:pt idx="14848">
                  <c:v>9.9032999999999996E-2</c:v>
                </c:pt>
                <c:pt idx="14849">
                  <c:v>9.9032999999999996E-2</c:v>
                </c:pt>
                <c:pt idx="14850">
                  <c:v>9.9032999999999996E-2</c:v>
                </c:pt>
                <c:pt idx="14851">
                  <c:v>4.9439999999999998E-2</c:v>
                </c:pt>
                <c:pt idx="14852">
                  <c:v>3.7843000000000002E-2</c:v>
                </c:pt>
                <c:pt idx="14853">
                  <c:v>4.3640999999999999E-2</c:v>
                </c:pt>
                <c:pt idx="14854">
                  <c:v>3.4944000000000003E-2</c:v>
                </c:pt>
                <c:pt idx="14855">
                  <c:v>1.4496E-2</c:v>
                </c:pt>
                <c:pt idx="14856">
                  <c:v>3.2044000000000003E-2</c:v>
                </c:pt>
                <c:pt idx="14857">
                  <c:v>4.3640999999999999E-2</c:v>
                </c:pt>
                <c:pt idx="14858">
                  <c:v>8.6979999999999991E-3</c:v>
                </c:pt>
                <c:pt idx="14859">
                  <c:v>-8.8500000000000002E-3</c:v>
                </c:pt>
                <c:pt idx="14860">
                  <c:v>-3.052E-3</c:v>
                </c:pt>
                <c:pt idx="14861">
                  <c:v>-2.0447E-2</c:v>
                </c:pt>
                <c:pt idx="14862">
                  <c:v>-1.175E-2</c:v>
                </c:pt>
                <c:pt idx="14863">
                  <c:v>-4.3794E-2</c:v>
                </c:pt>
                <c:pt idx="14864">
                  <c:v>-4.0895000000000001E-2</c:v>
                </c:pt>
                <c:pt idx="14865">
                  <c:v>-2.6245999999999998E-2</c:v>
                </c:pt>
                <c:pt idx="14866">
                  <c:v>-4.3794E-2</c:v>
                </c:pt>
                <c:pt idx="14867">
                  <c:v>-5.5391000000000003E-2</c:v>
                </c:pt>
                <c:pt idx="14868">
                  <c:v>-7.5838000000000003E-2</c:v>
                </c:pt>
                <c:pt idx="14869">
                  <c:v>-6.7141000000000006E-2</c:v>
                </c:pt>
                <c:pt idx="14870">
                  <c:v>-9.6285999999999997E-2</c:v>
                </c:pt>
                <c:pt idx="14871">
                  <c:v>-8.7436E-2</c:v>
                </c:pt>
                <c:pt idx="14872">
                  <c:v>-7.8738000000000002E-2</c:v>
                </c:pt>
                <c:pt idx="14873">
                  <c:v>-9.3386999999999998E-2</c:v>
                </c:pt>
                <c:pt idx="14874">
                  <c:v>-8.1637000000000001E-2</c:v>
                </c:pt>
                <c:pt idx="14875">
                  <c:v>-8.7436E-2</c:v>
                </c:pt>
                <c:pt idx="14876">
                  <c:v>-0.10498399999999999</c:v>
                </c:pt>
                <c:pt idx="14877">
                  <c:v>-8.7436E-2</c:v>
                </c:pt>
                <c:pt idx="14878">
                  <c:v>-9.9184999999999995E-2</c:v>
                </c:pt>
                <c:pt idx="14879">
                  <c:v>-0.10788300000000001</c:v>
                </c:pt>
                <c:pt idx="14880">
                  <c:v>-0.10788300000000001</c:v>
                </c:pt>
                <c:pt idx="14881">
                  <c:v>-8.7436E-2</c:v>
                </c:pt>
                <c:pt idx="14882">
                  <c:v>-8.1637000000000001E-2</c:v>
                </c:pt>
                <c:pt idx="14883">
                  <c:v>-8.1637000000000001E-2</c:v>
                </c:pt>
                <c:pt idx="14884">
                  <c:v>-9.0486999999999998E-2</c:v>
                </c:pt>
                <c:pt idx="14885">
                  <c:v>-9.3386999999999998E-2</c:v>
                </c:pt>
                <c:pt idx="14886">
                  <c:v>-8.4536E-2</c:v>
                </c:pt>
                <c:pt idx="14887">
                  <c:v>-7.2939000000000004E-2</c:v>
                </c:pt>
                <c:pt idx="14888">
                  <c:v>-6.1342000000000001E-2</c:v>
                </c:pt>
                <c:pt idx="14889">
                  <c:v>-7.8738000000000002E-2</c:v>
                </c:pt>
                <c:pt idx="14890">
                  <c:v>-5.5391000000000003E-2</c:v>
                </c:pt>
                <c:pt idx="14891">
                  <c:v>-4.3794E-2</c:v>
                </c:pt>
                <c:pt idx="14892">
                  <c:v>-3.5096000000000002E-2</c:v>
                </c:pt>
                <c:pt idx="14893">
                  <c:v>-4.3794E-2</c:v>
                </c:pt>
                <c:pt idx="14894">
                  <c:v>-4.0895000000000001E-2</c:v>
                </c:pt>
                <c:pt idx="14895">
                  <c:v>-3.2197000000000003E-2</c:v>
                </c:pt>
                <c:pt idx="14896">
                  <c:v>-3.7996000000000002E-2</c:v>
                </c:pt>
                <c:pt idx="14897">
                  <c:v>0</c:v>
                </c:pt>
                <c:pt idx="14898">
                  <c:v>-5.9509999999999997E-3</c:v>
                </c:pt>
                <c:pt idx="14899">
                  <c:v>-2.9145000000000001E-2</c:v>
                </c:pt>
                <c:pt idx="14900">
                  <c:v>1.7395999999999998E-2</c:v>
                </c:pt>
                <c:pt idx="14901">
                  <c:v>3.2044000000000003E-2</c:v>
                </c:pt>
                <c:pt idx="14902">
                  <c:v>3.2044000000000003E-2</c:v>
                </c:pt>
                <c:pt idx="14903">
                  <c:v>4.9439999999999998E-2</c:v>
                </c:pt>
                <c:pt idx="14904">
                  <c:v>3.7843000000000002E-2</c:v>
                </c:pt>
                <c:pt idx="14905">
                  <c:v>4.6540999999999999E-2</c:v>
                </c:pt>
                <c:pt idx="14906">
                  <c:v>6.1190000000000001E-2</c:v>
                </c:pt>
                <c:pt idx="14907">
                  <c:v>4.3640999999999999E-2</c:v>
                </c:pt>
                <c:pt idx="14908">
                  <c:v>5.5239000000000003E-2</c:v>
                </c:pt>
                <c:pt idx="14909">
                  <c:v>7.2787000000000004E-2</c:v>
                </c:pt>
                <c:pt idx="14910">
                  <c:v>7.8585000000000002E-2</c:v>
                </c:pt>
                <c:pt idx="14911">
                  <c:v>7.5686000000000003E-2</c:v>
                </c:pt>
                <c:pt idx="14912">
                  <c:v>6.4088999999999993E-2</c:v>
                </c:pt>
                <c:pt idx="14913">
                  <c:v>6.9887000000000005E-2</c:v>
                </c:pt>
                <c:pt idx="14914">
                  <c:v>7.2787000000000004E-2</c:v>
                </c:pt>
                <c:pt idx="14915">
                  <c:v>0.11948</c:v>
                </c:pt>
                <c:pt idx="14916">
                  <c:v>7.5686000000000003E-2</c:v>
                </c:pt>
                <c:pt idx="14917">
                  <c:v>8.4384000000000001E-2</c:v>
                </c:pt>
                <c:pt idx="14918">
                  <c:v>7.5686000000000003E-2</c:v>
                </c:pt>
                <c:pt idx="14919">
                  <c:v>8.1484000000000001E-2</c:v>
                </c:pt>
                <c:pt idx="14920">
                  <c:v>6.1190000000000001E-2</c:v>
                </c:pt>
                <c:pt idx="14921">
                  <c:v>4.0742E-2</c:v>
                </c:pt>
                <c:pt idx="14922">
                  <c:v>5.8138000000000002E-2</c:v>
                </c:pt>
                <c:pt idx="14923">
                  <c:v>6.9887000000000005E-2</c:v>
                </c:pt>
                <c:pt idx="14924">
                  <c:v>5.2338999999999997E-2</c:v>
                </c:pt>
                <c:pt idx="14925">
                  <c:v>6.1190000000000001E-2</c:v>
                </c:pt>
                <c:pt idx="14926">
                  <c:v>4.9439999999999998E-2</c:v>
                </c:pt>
                <c:pt idx="14927">
                  <c:v>4.9439999999999998E-2</c:v>
                </c:pt>
                <c:pt idx="14928">
                  <c:v>1.4496E-2</c:v>
                </c:pt>
                <c:pt idx="14929">
                  <c:v>2.8993000000000001E-2</c:v>
                </c:pt>
                <c:pt idx="14930">
                  <c:v>3.7843000000000002E-2</c:v>
                </c:pt>
                <c:pt idx="14931">
                  <c:v>2.3193999999999999E-2</c:v>
                </c:pt>
                <c:pt idx="14932">
                  <c:v>-8.8500000000000002E-3</c:v>
                </c:pt>
                <c:pt idx="14933">
                  <c:v>-2.6245999999999998E-2</c:v>
                </c:pt>
                <c:pt idx="14934">
                  <c:v>-1.7548000000000001E-2</c:v>
                </c:pt>
                <c:pt idx="14935">
                  <c:v>-2.3347E-2</c:v>
                </c:pt>
                <c:pt idx="14936">
                  <c:v>-3.2197000000000003E-2</c:v>
                </c:pt>
                <c:pt idx="14937">
                  <c:v>-8.8500000000000002E-3</c:v>
                </c:pt>
                <c:pt idx="14938">
                  <c:v>-2.3347E-2</c:v>
                </c:pt>
                <c:pt idx="14939">
                  <c:v>-1.7548000000000001E-2</c:v>
                </c:pt>
                <c:pt idx="14940">
                  <c:v>-3.7996000000000002E-2</c:v>
                </c:pt>
                <c:pt idx="14941">
                  <c:v>-3.5096000000000002E-2</c:v>
                </c:pt>
                <c:pt idx="14942">
                  <c:v>-4.6692999999999998E-2</c:v>
                </c:pt>
                <c:pt idx="14943">
                  <c:v>-5.5391000000000003E-2</c:v>
                </c:pt>
                <c:pt idx="14944">
                  <c:v>-4.6692999999999998E-2</c:v>
                </c:pt>
                <c:pt idx="14945">
                  <c:v>-7.0040000000000005E-2</c:v>
                </c:pt>
                <c:pt idx="14946">
                  <c:v>-7.0040000000000005E-2</c:v>
                </c:pt>
                <c:pt idx="14947">
                  <c:v>-7.2939000000000004E-2</c:v>
                </c:pt>
                <c:pt idx="14948">
                  <c:v>-7.8738000000000002E-2</c:v>
                </c:pt>
                <c:pt idx="14949">
                  <c:v>-6.7141000000000006E-2</c:v>
                </c:pt>
                <c:pt idx="14950">
                  <c:v>-7.2939000000000004E-2</c:v>
                </c:pt>
                <c:pt idx="14951">
                  <c:v>-7.2939000000000004E-2</c:v>
                </c:pt>
                <c:pt idx="14952">
                  <c:v>-8.7436E-2</c:v>
                </c:pt>
                <c:pt idx="14953">
                  <c:v>-8.1637000000000001E-2</c:v>
                </c:pt>
                <c:pt idx="14954">
                  <c:v>-8.7436E-2</c:v>
                </c:pt>
                <c:pt idx="14955">
                  <c:v>-6.1342000000000001E-2</c:v>
                </c:pt>
                <c:pt idx="14956">
                  <c:v>-7.0040000000000005E-2</c:v>
                </c:pt>
                <c:pt idx="14957">
                  <c:v>-6.4241000000000006E-2</c:v>
                </c:pt>
                <c:pt idx="14958">
                  <c:v>-7.0040000000000005E-2</c:v>
                </c:pt>
                <c:pt idx="14959">
                  <c:v>-5.8290000000000002E-2</c:v>
                </c:pt>
                <c:pt idx="14960">
                  <c:v>-6.7141000000000006E-2</c:v>
                </c:pt>
                <c:pt idx="14961">
                  <c:v>-8.1637000000000001E-2</c:v>
                </c:pt>
                <c:pt idx="14962">
                  <c:v>-6.7141000000000006E-2</c:v>
                </c:pt>
                <c:pt idx="14963">
                  <c:v>-7.2939000000000004E-2</c:v>
                </c:pt>
                <c:pt idx="14964">
                  <c:v>-6.7141000000000006E-2</c:v>
                </c:pt>
                <c:pt idx="14965">
                  <c:v>-7.5838000000000003E-2</c:v>
                </c:pt>
                <c:pt idx="14966">
                  <c:v>-5.5391000000000003E-2</c:v>
                </c:pt>
                <c:pt idx="14967">
                  <c:v>-4.3794E-2</c:v>
                </c:pt>
                <c:pt idx="14968">
                  <c:v>-4.3794E-2</c:v>
                </c:pt>
                <c:pt idx="14969">
                  <c:v>-2.6245999999999998E-2</c:v>
                </c:pt>
                <c:pt idx="14970">
                  <c:v>-3.5096000000000002E-2</c:v>
                </c:pt>
                <c:pt idx="14971">
                  <c:v>-2.6245999999999998E-2</c:v>
                </c:pt>
                <c:pt idx="14972">
                  <c:v>-1.7548000000000001E-2</c:v>
                </c:pt>
                <c:pt idx="14973">
                  <c:v>-3.2197000000000003E-2</c:v>
                </c:pt>
                <c:pt idx="14974">
                  <c:v>-1.175E-2</c:v>
                </c:pt>
                <c:pt idx="14975">
                  <c:v>-2.6245999999999998E-2</c:v>
                </c:pt>
                <c:pt idx="14976">
                  <c:v>5.7990000000000003E-3</c:v>
                </c:pt>
                <c:pt idx="14977">
                  <c:v>-1.4649000000000001E-2</c:v>
                </c:pt>
                <c:pt idx="14978">
                  <c:v>-8.8500000000000002E-3</c:v>
                </c:pt>
                <c:pt idx="14979">
                  <c:v>2.8990000000000001E-3</c:v>
                </c:pt>
                <c:pt idx="14980">
                  <c:v>-1.175E-2</c:v>
                </c:pt>
                <c:pt idx="14981">
                  <c:v>5.7990000000000003E-3</c:v>
                </c:pt>
                <c:pt idx="14982">
                  <c:v>2.8990000000000001E-3</c:v>
                </c:pt>
                <c:pt idx="14983">
                  <c:v>3.4944000000000003E-2</c:v>
                </c:pt>
                <c:pt idx="14984">
                  <c:v>2.0295000000000001E-2</c:v>
                </c:pt>
                <c:pt idx="14985">
                  <c:v>2.0295000000000001E-2</c:v>
                </c:pt>
                <c:pt idx="14986">
                  <c:v>3.2044000000000003E-2</c:v>
                </c:pt>
                <c:pt idx="14987">
                  <c:v>2.8993000000000001E-2</c:v>
                </c:pt>
                <c:pt idx="14988">
                  <c:v>1.1597E-2</c:v>
                </c:pt>
                <c:pt idx="14989">
                  <c:v>5.7990000000000003E-3</c:v>
                </c:pt>
                <c:pt idx="14990">
                  <c:v>1.7395999999999998E-2</c:v>
                </c:pt>
                <c:pt idx="14991">
                  <c:v>3.7843000000000002E-2</c:v>
                </c:pt>
                <c:pt idx="14992">
                  <c:v>5.2338999999999997E-2</c:v>
                </c:pt>
                <c:pt idx="14993">
                  <c:v>3.4944000000000003E-2</c:v>
                </c:pt>
                <c:pt idx="14994">
                  <c:v>2.0295000000000001E-2</c:v>
                </c:pt>
                <c:pt idx="14995">
                  <c:v>2.3193999999999999E-2</c:v>
                </c:pt>
                <c:pt idx="14996">
                  <c:v>2.6093000000000002E-2</c:v>
                </c:pt>
                <c:pt idx="14997">
                  <c:v>1.4496E-2</c:v>
                </c:pt>
                <c:pt idx="14998">
                  <c:v>2.6093000000000002E-2</c:v>
                </c:pt>
                <c:pt idx="14999">
                  <c:v>2.8993000000000001E-2</c:v>
                </c:pt>
                <c:pt idx="15000">
                  <c:v>2.8990000000000001E-3</c:v>
                </c:pt>
                <c:pt idx="15001">
                  <c:v>1.7395999999999998E-2</c:v>
                </c:pt>
                <c:pt idx="15002">
                  <c:v>2.8990000000000001E-3</c:v>
                </c:pt>
                <c:pt idx="15003">
                  <c:v>1.4496E-2</c:v>
                </c:pt>
                <c:pt idx="15004">
                  <c:v>3.7843000000000002E-2</c:v>
                </c:pt>
                <c:pt idx="15005">
                  <c:v>1.7395999999999998E-2</c:v>
                </c:pt>
                <c:pt idx="15006">
                  <c:v>-8.8500000000000002E-3</c:v>
                </c:pt>
                <c:pt idx="15007">
                  <c:v>-2.0447E-2</c:v>
                </c:pt>
                <c:pt idx="15008">
                  <c:v>-5.9509999999999997E-3</c:v>
                </c:pt>
                <c:pt idx="15009">
                  <c:v>1.1597E-2</c:v>
                </c:pt>
                <c:pt idx="15010">
                  <c:v>2.8990000000000001E-3</c:v>
                </c:pt>
                <c:pt idx="15011">
                  <c:v>-2.6245999999999998E-2</c:v>
                </c:pt>
                <c:pt idx="15012">
                  <c:v>5.7990000000000003E-3</c:v>
                </c:pt>
                <c:pt idx="15013">
                  <c:v>-5.9509999999999997E-3</c:v>
                </c:pt>
                <c:pt idx="15014">
                  <c:v>-1.7548000000000001E-2</c:v>
                </c:pt>
                <c:pt idx="15015">
                  <c:v>1.1597E-2</c:v>
                </c:pt>
                <c:pt idx="15016">
                  <c:v>-2.3347E-2</c:v>
                </c:pt>
                <c:pt idx="15017">
                  <c:v>-3.7996000000000002E-2</c:v>
                </c:pt>
                <c:pt idx="15018">
                  <c:v>-4.9592999999999998E-2</c:v>
                </c:pt>
                <c:pt idx="15019">
                  <c:v>-2.6245999999999998E-2</c:v>
                </c:pt>
                <c:pt idx="15020">
                  <c:v>-5.8290000000000002E-2</c:v>
                </c:pt>
                <c:pt idx="15021">
                  <c:v>-5.5391000000000003E-2</c:v>
                </c:pt>
                <c:pt idx="15022">
                  <c:v>-5.8290000000000002E-2</c:v>
                </c:pt>
                <c:pt idx="15023">
                  <c:v>-6.1342000000000001E-2</c:v>
                </c:pt>
                <c:pt idx="15024">
                  <c:v>-2.9145000000000001E-2</c:v>
                </c:pt>
                <c:pt idx="15025">
                  <c:v>-4.3794E-2</c:v>
                </c:pt>
                <c:pt idx="15026">
                  <c:v>-2.6245999999999998E-2</c:v>
                </c:pt>
                <c:pt idx="15027">
                  <c:v>-5.5391000000000003E-2</c:v>
                </c:pt>
                <c:pt idx="15028">
                  <c:v>-3.2197000000000003E-2</c:v>
                </c:pt>
                <c:pt idx="15029">
                  <c:v>-4.3794E-2</c:v>
                </c:pt>
                <c:pt idx="15030">
                  <c:v>-2.6245999999999998E-2</c:v>
                </c:pt>
                <c:pt idx="15031">
                  <c:v>-5.2491999999999997E-2</c:v>
                </c:pt>
                <c:pt idx="15032">
                  <c:v>-1.175E-2</c:v>
                </c:pt>
                <c:pt idx="15033">
                  <c:v>-3.2197000000000003E-2</c:v>
                </c:pt>
                <c:pt idx="15034">
                  <c:v>-1.175E-2</c:v>
                </c:pt>
                <c:pt idx="15035">
                  <c:v>-3.5096000000000002E-2</c:v>
                </c:pt>
                <c:pt idx="15036">
                  <c:v>-1.7548000000000001E-2</c:v>
                </c:pt>
                <c:pt idx="15037">
                  <c:v>-2.9145000000000001E-2</c:v>
                </c:pt>
                <c:pt idx="15038">
                  <c:v>-5.9509999999999997E-3</c:v>
                </c:pt>
                <c:pt idx="15039">
                  <c:v>1.4496E-2</c:v>
                </c:pt>
                <c:pt idx="15040">
                  <c:v>1.7395999999999998E-2</c:v>
                </c:pt>
                <c:pt idx="15041">
                  <c:v>-5.9509999999999997E-3</c:v>
                </c:pt>
                <c:pt idx="15042">
                  <c:v>-1.4649000000000001E-2</c:v>
                </c:pt>
                <c:pt idx="15043">
                  <c:v>-5.9509999999999997E-3</c:v>
                </c:pt>
                <c:pt idx="15044">
                  <c:v>-8.8500000000000002E-3</c:v>
                </c:pt>
                <c:pt idx="15045">
                  <c:v>-8.8500000000000002E-3</c:v>
                </c:pt>
                <c:pt idx="15046">
                  <c:v>8.6979999999999991E-3</c:v>
                </c:pt>
                <c:pt idx="15047">
                  <c:v>1.1597E-2</c:v>
                </c:pt>
                <c:pt idx="15048">
                  <c:v>1.7395999999999998E-2</c:v>
                </c:pt>
                <c:pt idx="15049">
                  <c:v>2.0295000000000001E-2</c:v>
                </c:pt>
                <c:pt idx="15050">
                  <c:v>0</c:v>
                </c:pt>
                <c:pt idx="15051">
                  <c:v>2.3193999999999999E-2</c:v>
                </c:pt>
                <c:pt idx="15052">
                  <c:v>2.8993000000000001E-2</c:v>
                </c:pt>
                <c:pt idx="15053">
                  <c:v>5.7990000000000003E-3</c:v>
                </c:pt>
                <c:pt idx="15054">
                  <c:v>0</c:v>
                </c:pt>
                <c:pt idx="15055">
                  <c:v>1.7395999999999998E-2</c:v>
                </c:pt>
                <c:pt idx="15056">
                  <c:v>1.7395999999999998E-2</c:v>
                </c:pt>
                <c:pt idx="15057">
                  <c:v>3.4944000000000003E-2</c:v>
                </c:pt>
                <c:pt idx="15058">
                  <c:v>4.0742E-2</c:v>
                </c:pt>
                <c:pt idx="15059">
                  <c:v>2.0295000000000001E-2</c:v>
                </c:pt>
                <c:pt idx="15060">
                  <c:v>2.3193999999999999E-2</c:v>
                </c:pt>
                <c:pt idx="15061">
                  <c:v>3.4944000000000003E-2</c:v>
                </c:pt>
                <c:pt idx="15062">
                  <c:v>2.0295000000000001E-2</c:v>
                </c:pt>
                <c:pt idx="15063">
                  <c:v>2.6093000000000002E-2</c:v>
                </c:pt>
                <c:pt idx="15064">
                  <c:v>1.4496E-2</c:v>
                </c:pt>
                <c:pt idx="15065">
                  <c:v>1.1597E-2</c:v>
                </c:pt>
                <c:pt idx="15066">
                  <c:v>4.3640999999999999E-2</c:v>
                </c:pt>
                <c:pt idx="15067">
                  <c:v>4.6540999999999999E-2</c:v>
                </c:pt>
                <c:pt idx="15068">
                  <c:v>3.2044000000000003E-2</c:v>
                </c:pt>
                <c:pt idx="15069">
                  <c:v>1.1597E-2</c:v>
                </c:pt>
                <c:pt idx="15070">
                  <c:v>8.6979999999999991E-3</c:v>
                </c:pt>
                <c:pt idx="15071">
                  <c:v>5.7990000000000003E-3</c:v>
                </c:pt>
                <c:pt idx="15072">
                  <c:v>2.6093000000000002E-2</c:v>
                </c:pt>
                <c:pt idx="15073">
                  <c:v>2.8990000000000001E-3</c:v>
                </c:pt>
                <c:pt idx="15074">
                  <c:v>2.8993000000000001E-2</c:v>
                </c:pt>
                <c:pt idx="15075">
                  <c:v>2.8990000000000001E-3</c:v>
                </c:pt>
                <c:pt idx="15076">
                  <c:v>-1.7548000000000001E-2</c:v>
                </c:pt>
                <c:pt idx="15077">
                  <c:v>3.2044000000000003E-2</c:v>
                </c:pt>
                <c:pt idx="15078">
                  <c:v>1.1597E-2</c:v>
                </c:pt>
                <c:pt idx="15079">
                  <c:v>5.7990000000000003E-3</c:v>
                </c:pt>
                <c:pt idx="15080">
                  <c:v>2.8993000000000001E-2</c:v>
                </c:pt>
                <c:pt idx="15081">
                  <c:v>1.7395999999999998E-2</c:v>
                </c:pt>
                <c:pt idx="15082">
                  <c:v>1.4496E-2</c:v>
                </c:pt>
                <c:pt idx="15083">
                  <c:v>-5.9509999999999997E-3</c:v>
                </c:pt>
                <c:pt idx="15084">
                  <c:v>-8.8500000000000002E-3</c:v>
                </c:pt>
                <c:pt idx="15085">
                  <c:v>-2.6245999999999998E-2</c:v>
                </c:pt>
                <c:pt idx="15086">
                  <c:v>-1.4649000000000001E-2</c:v>
                </c:pt>
                <c:pt idx="15087">
                  <c:v>-3.2197000000000003E-2</c:v>
                </c:pt>
                <c:pt idx="15088">
                  <c:v>-1.7548000000000001E-2</c:v>
                </c:pt>
                <c:pt idx="15089">
                  <c:v>-1.4649000000000001E-2</c:v>
                </c:pt>
                <c:pt idx="15090">
                  <c:v>-2.3347E-2</c:v>
                </c:pt>
                <c:pt idx="15091">
                  <c:v>-2.9145000000000001E-2</c:v>
                </c:pt>
                <c:pt idx="15092">
                  <c:v>-3.5096000000000002E-2</c:v>
                </c:pt>
                <c:pt idx="15093">
                  <c:v>-1.4649000000000001E-2</c:v>
                </c:pt>
                <c:pt idx="15094">
                  <c:v>-2.3347E-2</c:v>
                </c:pt>
                <c:pt idx="15095">
                  <c:v>-8.8500000000000002E-3</c:v>
                </c:pt>
                <c:pt idx="15096">
                  <c:v>-2.0447E-2</c:v>
                </c:pt>
                <c:pt idx="15097">
                  <c:v>-1.7548000000000001E-2</c:v>
                </c:pt>
                <c:pt idx="15098">
                  <c:v>-2.3347E-2</c:v>
                </c:pt>
                <c:pt idx="15099">
                  <c:v>-4.0895000000000001E-2</c:v>
                </c:pt>
                <c:pt idx="15100">
                  <c:v>-4.6692999999999998E-2</c:v>
                </c:pt>
                <c:pt idx="15101">
                  <c:v>-3.5096000000000002E-2</c:v>
                </c:pt>
                <c:pt idx="15102">
                  <c:v>-4.0895000000000001E-2</c:v>
                </c:pt>
                <c:pt idx="15103">
                  <c:v>-3.7996000000000002E-2</c:v>
                </c:pt>
                <c:pt idx="15104">
                  <c:v>-5.5391000000000003E-2</c:v>
                </c:pt>
                <c:pt idx="15105">
                  <c:v>-4.9592999999999998E-2</c:v>
                </c:pt>
                <c:pt idx="15106">
                  <c:v>-2.6245999999999998E-2</c:v>
                </c:pt>
                <c:pt idx="15107">
                  <c:v>-2.6245999999999998E-2</c:v>
                </c:pt>
                <c:pt idx="15108">
                  <c:v>-1.175E-2</c:v>
                </c:pt>
                <c:pt idx="15109">
                  <c:v>-2.6245999999999998E-2</c:v>
                </c:pt>
                <c:pt idx="15110">
                  <c:v>-2.6245999999999998E-2</c:v>
                </c:pt>
                <c:pt idx="15111">
                  <c:v>-8.8500000000000002E-3</c:v>
                </c:pt>
                <c:pt idx="15112">
                  <c:v>1.1597E-2</c:v>
                </c:pt>
                <c:pt idx="15113">
                  <c:v>2.8990000000000001E-3</c:v>
                </c:pt>
                <c:pt idx="15114">
                  <c:v>-1.175E-2</c:v>
                </c:pt>
                <c:pt idx="15115">
                  <c:v>-1.7548000000000001E-2</c:v>
                </c:pt>
                <c:pt idx="15116">
                  <c:v>-4.0895000000000001E-2</c:v>
                </c:pt>
                <c:pt idx="15117">
                  <c:v>-2.0447E-2</c:v>
                </c:pt>
                <c:pt idx="15118">
                  <c:v>-2.3347E-2</c:v>
                </c:pt>
                <c:pt idx="15119">
                  <c:v>-1.7548000000000001E-2</c:v>
                </c:pt>
                <c:pt idx="15120">
                  <c:v>0</c:v>
                </c:pt>
                <c:pt idx="15121">
                  <c:v>-1.4649000000000001E-2</c:v>
                </c:pt>
                <c:pt idx="15122">
                  <c:v>-3.052E-3</c:v>
                </c:pt>
                <c:pt idx="15123">
                  <c:v>1.4496E-2</c:v>
                </c:pt>
                <c:pt idx="15124">
                  <c:v>-3.052E-3</c:v>
                </c:pt>
                <c:pt idx="15125">
                  <c:v>-1.7548000000000001E-2</c:v>
                </c:pt>
                <c:pt idx="15126">
                  <c:v>-5.9509999999999997E-3</c:v>
                </c:pt>
                <c:pt idx="15127">
                  <c:v>-1.175E-2</c:v>
                </c:pt>
                <c:pt idx="15128">
                  <c:v>1.4496E-2</c:v>
                </c:pt>
                <c:pt idx="15129">
                  <c:v>-3.7996000000000002E-2</c:v>
                </c:pt>
                <c:pt idx="15130">
                  <c:v>-1.4649000000000001E-2</c:v>
                </c:pt>
                <c:pt idx="15131">
                  <c:v>1.1597E-2</c:v>
                </c:pt>
                <c:pt idx="15132">
                  <c:v>-1.175E-2</c:v>
                </c:pt>
                <c:pt idx="15133">
                  <c:v>-2.0447E-2</c:v>
                </c:pt>
                <c:pt idx="15134">
                  <c:v>-3.052E-3</c:v>
                </c:pt>
                <c:pt idx="15135">
                  <c:v>2.8990000000000001E-3</c:v>
                </c:pt>
                <c:pt idx="15136">
                  <c:v>-1.7548000000000001E-2</c:v>
                </c:pt>
                <c:pt idx="15137">
                  <c:v>-1.175E-2</c:v>
                </c:pt>
                <c:pt idx="15138">
                  <c:v>-3.052E-3</c:v>
                </c:pt>
                <c:pt idx="15139">
                  <c:v>-1.175E-2</c:v>
                </c:pt>
                <c:pt idx="15140">
                  <c:v>-1.7548000000000001E-2</c:v>
                </c:pt>
                <c:pt idx="15141">
                  <c:v>-3.2197000000000003E-2</c:v>
                </c:pt>
                <c:pt idx="15142">
                  <c:v>-2.0447E-2</c:v>
                </c:pt>
                <c:pt idx="15143">
                  <c:v>-1.175E-2</c:v>
                </c:pt>
                <c:pt idx="15144">
                  <c:v>-5.9509999999999997E-3</c:v>
                </c:pt>
                <c:pt idx="15145">
                  <c:v>5.7990000000000003E-3</c:v>
                </c:pt>
                <c:pt idx="15146">
                  <c:v>5.7990000000000003E-3</c:v>
                </c:pt>
                <c:pt idx="15147">
                  <c:v>-1.7548000000000001E-2</c:v>
                </c:pt>
                <c:pt idx="15148">
                  <c:v>-8.8500000000000002E-3</c:v>
                </c:pt>
                <c:pt idx="15149">
                  <c:v>-1.4649000000000001E-2</c:v>
                </c:pt>
                <c:pt idx="15150">
                  <c:v>-8.8500000000000002E-3</c:v>
                </c:pt>
                <c:pt idx="15151">
                  <c:v>-2.3347E-2</c:v>
                </c:pt>
                <c:pt idx="15152">
                  <c:v>-2.0447E-2</c:v>
                </c:pt>
                <c:pt idx="15153">
                  <c:v>-2.0447E-2</c:v>
                </c:pt>
                <c:pt idx="15154">
                  <c:v>-2.9145000000000001E-2</c:v>
                </c:pt>
                <c:pt idx="15155">
                  <c:v>-2.9145000000000001E-2</c:v>
                </c:pt>
                <c:pt idx="15156">
                  <c:v>0</c:v>
                </c:pt>
                <c:pt idx="15157">
                  <c:v>-3.052E-3</c:v>
                </c:pt>
                <c:pt idx="15158">
                  <c:v>-1.7548000000000001E-2</c:v>
                </c:pt>
                <c:pt idx="15159">
                  <c:v>-8.8500000000000002E-3</c:v>
                </c:pt>
                <c:pt idx="15160">
                  <c:v>-1.4649000000000001E-2</c:v>
                </c:pt>
                <c:pt idx="15161">
                  <c:v>-3.2197000000000003E-2</c:v>
                </c:pt>
                <c:pt idx="15162">
                  <c:v>-2.3347E-2</c:v>
                </c:pt>
                <c:pt idx="15163">
                  <c:v>-3.5096000000000002E-2</c:v>
                </c:pt>
                <c:pt idx="15164">
                  <c:v>-3.2197000000000003E-2</c:v>
                </c:pt>
                <c:pt idx="15165">
                  <c:v>-2.3347E-2</c:v>
                </c:pt>
                <c:pt idx="15166">
                  <c:v>-3.5096000000000002E-2</c:v>
                </c:pt>
                <c:pt idx="15167">
                  <c:v>-2.9145000000000001E-2</c:v>
                </c:pt>
                <c:pt idx="15168">
                  <c:v>-4.9592999999999998E-2</c:v>
                </c:pt>
                <c:pt idx="15169">
                  <c:v>-3.7996000000000002E-2</c:v>
                </c:pt>
                <c:pt idx="15170">
                  <c:v>-1.175E-2</c:v>
                </c:pt>
                <c:pt idx="15171">
                  <c:v>-2.9145000000000001E-2</c:v>
                </c:pt>
                <c:pt idx="15172">
                  <c:v>-2.3347E-2</c:v>
                </c:pt>
                <c:pt idx="15173">
                  <c:v>-2.0447E-2</c:v>
                </c:pt>
                <c:pt idx="15174">
                  <c:v>-3.7996000000000002E-2</c:v>
                </c:pt>
                <c:pt idx="15175">
                  <c:v>-4.3794E-2</c:v>
                </c:pt>
                <c:pt idx="15176">
                  <c:v>-3.2197000000000003E-2</c:v>
                </c:pt>
                <c:pt idx="15177">
                  <c:v>-3.2197000000000003E-2</c:v>
                </c:pt>
                <c:pt idx="15178">
                  <c:v>-1.175E-2</c:v>
                </c:pt>
                <c:pt idx="15179">
                  <c:v>-8.8500000000000002E-3</c:v>
                </c:pt>
                <c:pt idx="15180">
                  <c:v>-8.8500000000000002E-3</c:v>
                </c:pt>
                <c:pt idx="15181">
                  <c:v>-5.9509999999999997E-3</c:v>
                </c:pt>
                <c:pt idx="15182">
                  <c:v>-1.4649000000000001E-2</c:v>
                </c:pt>
                <c:pt idx="15183">
                  <c:v>-2.0447E-2</c:v>
                </c:pt>
                <c:pt idx="15184">
                  <c:v>-1.175E-2</c:v>
                </c:pt>
                <c:pt idx="15185">
                  <c:v>-1.7548000000000001E-2</c:v>
                </c:pt>
                <c:pt idx="15186">
                  <c:v>-2.6245999999999998E-2</c:v>
                </c:pt>
                <c:pt idx="15187">
                  <c:v>-1.7548000000000001E-2</c:v>
                </c:pt>
                <c:pt idx="15188">
                  <c:v>-1.4649000000000001E-2</c:v>
                </c:pt>
                <c:pt idx="15189">
                  <c:v>0</c:v>
                </c:pt>
                <c:pt idx="15190">
                  <c:v>-8.8500000000000002E-3</c:v>
                </c:pt>
                <c:pt idx="15191">
                  <c:v>-1.4649000000000001E-2</c:v>
                </c:pt>
                <c:pt idx="15192">
                  <c:v>-8.8500000000000002E-3</c:v>
                </c:pt>
                <c:pt idx="15193">
                  <c:v>-8.8500000000000002E-3</c:v>
                </c:pt>
                <c:pt idx="15194">
                  <c:v>-1.175E-2</c:v>
                </c:pt>
                <c:pt idx="15195">
                  <c:v>5.7990000000000003E-3</c:v>
                </c:pt>
                <c:pt idx="15196">
                  <c:v>0</c:v>
                </c:pt>
                <c:pt idx="15197">
                  <c:v>-1.175E-2</c:v>
                </c:pt>
                <c:pt idx="15198">
                  <c:v>2.8993000000000001E-2</c:v>
                </c:pt>
                <c:pt idx="15199">
                  <c:v>2.8990000000000001E-3</c:v>
                </c:pt>
                <c:pt idx="15200">
                  <c:v>2.0295000000000001E-2</c:v>
                </c:pt>
                <c:pt idx="15201">
                  <c:v>1.4496E-2</c:v>
                </c:pt>
                <c:pt idx="15202">
                  <c:v>2.8990000000000001E-3</c:v>
                </c:pt>
                <c:pt idx="15203">
                  <c:v>8.6979999999999991E-3</c:v>
                </c:pt>
                <c:pt idx="15204">
                  <c:v>1.7395999999999998E-2</c:v>
                </c:pt>
                <c:pt idx="15205">
                  <c:v>3.2044000000000003E-2</c:v>
                </c:pt>
                <c:pt idx="15206">
                  <c:v>2.8993000000000001E-2</c:v>
                </c:pt>
                <c:pt idx="15207">
                  <c:v>3.2044000000000003E-2</c:v>
                </c:pt>
                <c:pt idx="15208">
                  <c:v>2.3193999999999999E-2</c:v>
                </c:pt>
                <c:pt idx="15209">
                  <c:v>5.7990000000000003E-3</c:v>
                </c:pt>
                <c:pt idx="15210">
                  <c:v>2.0295000000000001E-2</c:v>
                </c:pt>
                <c:pt idx="15211">
                  <c:v>2.0295000000000001E-2</c:v>
                </c:pt>
                <c:pt idx="15212">
                  <c:v>2.3193999999999999E-2</c:v>
                </c:pt>
                <c:pt idx="15213">
                  <c:v>2.8990000000000001E-3</c:v>
                </c:pt>
                <c:pt idx="15214">
                  <c:v>1.7395999999999998E-2</c:v>
                </c:pt>
                <c:pt idx="15215">
                  <c:v>8.6979999999999991E-3</c:v>
                </c:pt>
                <c:pt idx="15216">
                  <c:v>0</c:v>
                </c:pt>
                <c:pt idx="15217">
                  <c:v>1.1597E-2</c:v>
                </c:pt>
                <c:pt idx="15218">
                  <c:v>2.0295000000000001E-2</c:v>
                </c:pt>
                <c:pt idx="15219">
                  <c:v>8.6979999999999991E-3</c:v>
                </c:pt>
                <c:pt idx="15220">
                  <c:v>1.1597E-2</c:v>
                </c:pt>
                <c:pt idx="15221">
                  <c:v>-8.8500000000000002E-3</c:v>
                </c:pt>
                <c:pt idx="15222">
                  <c:v>1.1597E-2</c:v>
                </c:pt>
                <c:pt idx="15223">
                  <c:v>3.4944000000000003E-2</c:v>
                </c:pt>
                <c:pt idx="15224">
                  <c:v>2.3193999999999999E-2</c:v>
                </c:pt>
                <c:pt idx="15225">
                  <c:v>0</c:v>
                </c:pt>
                <c:pt idx="15226">
                  <c:v>8.6979999999999991E-3</c:v>
                </c:pt>
                <c:pt idx="15227">
                  <c:v>5.7990000000000003E-3</c:v>
                </c:pt>
                <c:pt idx="15228">
                  <c:v>8.6979999999999991E-3</c:v>
                </c:pt>
                <c:pt idx="15229">
                  <c:v>-3.052E-3</c:v>
                </c:pt>
                <c:pt idx="15230">
                  <c:v>-8.8500000000000002E-3</c:v>
                </c:pt>
                <c:pt idx="15231">
                  <c:v>-2.0447E-2</c:v>
                </c:pt>
                <c:pt idx="15232">
                  <c:v>-2.6245999999999998E-2</c:v>
                </c:pt>
                <c:pt idx="15233">
                  <c:v>-3.2197000000000003E-2</c:v>
                </c:pt>
                <c:pt idx="15234">
                  <c:v>-2.9145000000000001E-2</c:v>
                </c:pt>
                <c:pt idx="15235">
                  <c:v>-2.6245999999999998E-2</c:v>
                </c:pt>
                <c:pt idx="15236">
                  <c:v>-2.3347E-2</c:v>
                </c:pt>
                <c:pt idx="15237">
                  <c:v>-2.3347E-2</c:v>
                </c:pt>
                <c:pt idx="15238">
                  <c:v>-1.4649000000000001E-2</c:v>
                </c:pt>
                <c:pt idx="15239">
                  <c:v>-3.2197000000000003E-2</c:v>
                </c:pt>
                <c:pt idx="15240">
                  <c:v>-1.4649000000000001E-2</c:v>
                </c:pt>
                <c:pt idx="15241">
                  <c:v>-4.0895000000000001E-2</c:v>
                </c:pt>
                <c:pt idx="15242">
                  <c:v>-1.7548000000000001E-2</c:v>
                </c:pt>
                <c:pt idx="15243">
                  <c:v>-4.0895000000000001E-2</c:v>
                </c:pt>
                <c:pt idx="15244">
                  <c:v>-1.7548000000000001E-2</c:v>
                </c:pt>
                <c:pt idx="15245">
                  <c:v>-2.0447E-2</c:v>
                </c:pt>
                <c:pt idx="15246">
                  <c:v>-3.7996000000000002E-2</c:v>
                </c:pt>
                <c:pt idx="15247">
                  <c:v>-3.2197000000000003E-2</c:v>
                </c:pt>
                <c:pt idx="15248">
                  <c:v>-8.8500000000000002E-3</c:v>
                </c:pt>
                <c:pt idx="15249">
                  <c:v>-4.0895000000000001E-2</c:v>
                </c:pt>
                <c:pt idx="15250">
                  <c:v>-2.3347E-2</c:v>
                </c:pt>
                <c:pt idx="15251">
                  <c:v>-3.5096000000000002E-2</c:v>
                </c:pt>
                <c:pt idx="15252">
                  <c:v>-1.7548000000000001E-2</c:v>
                </c:pt>
                <c:pt idx="15253">
                  <c:v>-2.0447E-2</c:v>
                </c:pt>
                <c:pt idx="15254">
                  <c:v>-3.5096000000000002E-2</c:v>
                </c:pt>
                <c:pt idx="15255">
                  <c:v>-2.6245999999999998E-2</c:v>
                </c:pt>
                <c:pt idx="15256">
                  <c:v>-1.7548000000000001E-2</c:v>
                </c:pt>
                <c:pt idx="15257">
                  <c:v>-2.9145000000000001E-2</c:v>
                </c:pt>
                <c:pt idx="15258">
                  <c:v>-3.2197000000000003E-2</c:v>
                </c:pt>
                <c:pt idx="15259">
                  <c:v>-3.2197000000000003E-2</c:v>
                </c:pt>
                <c:pt idx="15260">
                  <c:v>-3.7996000000000002E-2</c:v>
                </c:pt>
                <c:pt idx="15261">
                  <c:v>-2.9145000000000001E-2</c:v>
                </c:pt>
                <c:pt idx="15262">
                  <c:v>-5.9509999999999997E-3</c:v>
                </c:pt>
                <c:pt idx="15263">
                  <c:v>5.7990000000000003E-3</c:v>
                </c:pt>
                <c:pt idx="15264">
                  <c:v>0</c:v>
                </c:pt>
                <c:pt idx="15265">
                  <c:v>-1.4649000000000001E-2</c:v>
                </c:pt>
                <c:pt idx="15266">
                  <c:v>8.6979999999999991E-3</c:v>
                </c:pt>
                <c:pt idx="15267">
                  <c:v>-8.8500000000000002E-3</c:v>
                </c:pt>
                <c:pt idx="15268">
                  <c:v>-5.9509999999999997E-3</c:v>
                </c:pt>
                <c:pt idx="15269">
                  <c:v>-1.175E-2</c:v>
                </c:pt>
                <c:pt idx="15270">
                  <c:v>3.2044000000000003E-2</c:v>
                </c:pt>
                <c:pt idx="15271">
                  <c:v>8.6979999999999991E-3</c:v>
                </c:pt>
                <c:pt idx="15272">
                  <c:v>1.4496E-2</c:v>
                </c:pt>
                <c:pt idx="15273">
                  <c:v>1.7395999999999998E-2</c:v>
                </c:pt>
                <c:pt idx="15274">
                  <c:v>2.8993000000000001E-2</c:v>
                </c:pt>
                <c:pt idx="15275">
                  <c:v>2.8990000000000001E-3</c:v>
                </c:pt>
                <c:pt idx="15276">
                  <c:v>2.0295000000000001E-2</c:v>
                </c:pt>
                <c:pt idx="15277">
                  <c:v>0</c:v>
                </c:pt>
                <c:pt idx="15278">
                  <c:v>0</c:v>
                </c:pt>
                <c:pt idx="15279">
                  <c:v>3.7843000000000002E-2</c:v>
                </c:pt>
                <c:pt idx="15280">
                  <c:v>1.4496E-2</c:v>
                </c:pt>
                <c:pt idx="15281">
                  <c:v>1.7395999999999998E-2</c:v>
                </c:pt>
                <c:pt idx="15282">
                  <c:v>1.4496E-2</c:v>
                </c:pt>
                <c:pt idx="15283">
                  <c:v>4.6540999999999999E-2</c:v>
                </c:pt>
                <c:pt idx="15284">
                  <c:v>4.3640999999999999E-2</c:v>
                </c:pt>
                <c:pt idx="15285">
                  <c:v>3.2044000000000003E-2</c:v>
                </c:pt>
                <c:pt idx="15286">
                  <c:v>3.4944000000000003E-2</c:v>
                </c:pt>
                <c:pt idx="15287">
                  <c:v>3.7843000000000002E-2</c:v>
                </c:pt>
                <c:pt idx="15288">
                  <c:v>1.1597E-2</c:v>
                </c:pt>
                <c:pt idx="15289">
                  <c:v>1.7395999999999998E-2</c:v>
                </c:pt>
                <c:pt idx="15290">
                  <c:v>2.8990000000000001E-3</c:v>
                </c:pt>
                <c:pt idx="15291">
                  <c:v>4.3640999999999999E-2</c:v>
                </c:pt>
                <c:pt idx="15292">
                  <c:v>1.7395999999999998E-2</c:v>
                </c:pt>
                <c:pt idx="15293">
                  <c:v>8.6979999999999991E-3</c:v>
                </c:pt>
                <c:pt idx="15294">
                  <c:v>1.7395999999999998E-2</c:v>
                </c:pt>
                <c:pt idx="15295">
                  <c:v>1.4496E-2</c:v>
                </c:pt>
                <c:pt idx="15296">
                  <c:v>1.4496E-2</c:v>
                </c:pt>
                <c:pt idx="15297">
                  <c:v>2.8990000000000001E-3</c:v>
                </c:pt>
                <c:pt idx="15298">
                  <c:v>2.8990000000000001E-3</c:v>
                </c:pt>
                <c:pt idx="15299">
                  <c:v>2.6093000000000002E-2</c:v>
                </c:pt>
                <c:pt idx="15300">
                  <c:v>1.4496E-2</c:v>
                </c:pt>
                <c:pt idx="15301">
                  <c:v>2.0295000000000001E-2</c:v>
                </c:pt>
                <c:pt idx="15302">
                  <c:v>1.4496E-2</c:v>
                </c:pt>
                <c:pt idx="15303">
                  <c:v>-8.8500000000000002E-3</c:v>
                </c:pt>
                <c:pt idx="15304">
                  <c:v>1.1597E-2</c:v>
                </c:pt>
                <c:pt idx="15305">
                  <c:v>-1.175E-2</c:v>
                </c:pt>
                <c:pt idx="15306">
                  <c:v>0</c:v>
                </c:pt>
                <c:pt idx="15307">
                  <c:v>-1.4649000000000001E-2</c:v>
                </c:pt>
                <c:pt idx="15308">
                  <c:v>5.7990000000000003E-3</c:v>
                </c:pt>
                <c:pt idx="15309">
                  <c:v>-1.4649000000000001E-2</c:v>
                </c:pt>
                <c:pt idx="15310">
                  <c:v>-3.052E-3</c:v>
                </c:pt>
                <c:pt idx="15311">
                  <c:v>-3.7996000000000002E-2</c:v>
                </c:pt>
                <c:pt idx="15312">
                  <c:v>-3.2197000000000003E-2</c:v>
                </c:pt>
                <c:pt idx="15313">
                  <c:v>-4.9592999999999998E-2</c:v>
                </c:pt>
                <c:pt idx="15314">
                  <c:v>-3.7996000000000002E-2</c:v>
                </c:pt>
                <c:pt idx="15315">
                  <c:v>-4.3794E-2</c:v>
                </c:pt>
                <c:pt idx="15316">
                  <c:v>-2.9145000000000001E-2</c:v>
                </c:pt>
                <c:pt idx="15317">
                  <c:v>-2.0447E-2</c:v>
                </c:pt>
                <c:pt idx="15318">
                  <c:v>-4.9592999999999998E-2</c:v>
                </c:pt>
                <c:pt idx="15319">
                  <c:v>-5.2491999999999997E-2</c:v>
                </c:pt>
                <c:pt idx="15320">
                  <c:v>-6.7141000000000006E-2</c:v>
                </c:pt>
                <c:pt idx="15321">
                  <c:v>-4.9592999999999998E-2</c:v>
                </c:pt>
                <c:pt idx="15322">
                  <c:v>-5.5391000000000003E-2</c:v>
                </c:pt>
                <c:pt idx="15323">
                  <c:v>-7.0040000000000005E-2</c:v>
                </c:pt>
                <c:pt idx="15324">
                  <c:v>-5.5391000000000003E-2</c:v>
                </c:pt>
                <c:pt idx="15325">
                  <c:v>-5.2491999999999997E-2</c:v>
                </c:pt>
                <c:pt idx="15326">
                  <c:v>-5.2491999999999997E-2</c:v>
                </c:pt>
                <c:pt idx="15327">
                  <c:v>-7.8738000000000002E-2</c:v>
                </c:pt>
                <c:pt idx="15328">
                  <c:v>-2.9145000000000001E-2</c:v>
                </c:pt>
                <c:pt idx="15329">
                  <c:v>-5.8290000000000002E-2</c:v>
                </c:pt>
                <c:pt idx="15330">
                  <c:v>-6.1342000000000001E-2</c:v>
                </c:pt>
                <c:pt idx="15331">
                  <c:v>-7.0040000000000005E-2</c:v>
                </c:pt>
                <c:pt idx="15332">
                  <c:v>-7.0040000000000005E-2</c:v>
                </c:pt>
                <c:pt idx="15333">
                  <c:v>-7.0040000000000005E-2</c:v>
                </c:pt>
                <c:pt idx="15334">
                  <c:v>-7.0040000000000005E-2</c:v>
                </c:pt>
                <c:pt idx="15335">
                  <c:v>-6.1342000000000001E-2</c:v>
                </c:pt>
                <c:pt idx="15336">
                  <c:v>-5.5391000000000003E-2</c:v>
                </c:pt>
                <c:pt idx="15337">
                  <c:v>-3.7996000000000002E-2</c:v>
                </c:pt>
                <c:pt idx="15338">
                  <c:v>-7.2939000000000004E-2</c:v>
                </c:pt>
                <c:pt idx="15339">
                  <c:v>-7.8738000000000002E-2</c:v>
                </c:pt>
                <c:pt idx="15340">
                  <c:v>-3.5096000000000002E-2</c:v>
                </c:pt>
                <c:pt idx="15341">
                  <c:v>-3.7996000000000002E-2</c:v>
                </c:pt>
                <c:pt idx="15342">
                  <c:v>-4.3794E-2</c:v>
                </c:pt>
                <c:pt idx="15343">
                  <c:v>-4.9592999999999998E-2</c:v>
                </c:pt>
                <c:pt idx="15344">
                  <c:v>-4.3794E-2</c:v>
                </c:pt>
                <c:pt idx="15345">
                  <c:v>-1.175E-2</c:v>
                </c:pt>
                <c:pt idx="15346">
                  <c:v>-4.0895000000000001E-2</c:v>
                </c:pt>
                <c:pt idx="15347">
                  <c:v>-4.9592999999999998E-2</c:v>
                </c:pt>
                <c:pt idx="15348">
                  <c:v>-4.3794E-2</c:v>
                </c:pt>
                <c:pt idx="15349">
                  <c:v>-2.3347E-2</c:v>
                </c:pt>
                <c:pt idx="15350">
                  <c:v>-3.2197000000000003E-2</c:v>
                </c:pt>
                <c:pt idx="15351">
                  <c:v>2.8990000000000001E-3</c:v>
                </c:pt>
                <c:pt idx="15352">
                  <c:v>-3.052E-3</c:v>
                </c:pt>
                <c:pt idx="15353">
                  <c:v>-1.175E-2</c:v>
                </c:pt>
                <c:pt idx="15354">
                  <c:v>0</c:v>
                </c:pt>
                <c:pt idx="15355">
                  <c:v>5.7990000000000003E-3</c:v>
                </c:pt>
                <c:pt idx="15356">
                  <c:v>1.4496E-2</c:v>
                </c:pt>
                <c:pt idx="15357">
                  <c:v>-5.9509999999999997E-3</c:v>
                </c:pt>
                <c:pt idx="15358">
                  <c:v>5.7990000000000003E-3</c:v>
                </c:pt>
                <c:pt idx="15359">
                  <c:v>2.6093000000000002E-2</c:v>
                </c:pt>
                <c:pt idx="15360">
                  <c:v>3.2044000000000003E-2</c:v>
                </c:pt>
                <c:pt idx="15361">
                  <c:v>1.7395999999999998E-2</c:v>
                </c:pt>
                <c:pt idx="15362">
                  <c:v>2.3193999999999999E-2</c:v>
                </c:pt>
                <c:pt idx="15363">
                  <c:v>1.7395999999999998E-2</c:v>
                </c:pt>
                <c:pt idx="15364">
                  <c:v>4.3640999999999999E-2</c:v>
                </c:pt>
                <c:pt idx="15365">
                  <c:v>4.9439999999999998E-2</c:v>
                </c:pt>
                <c:pt idx="15366">
                  <c:v>1.7395999999999998E-2</c:v>
                </c:pt>
                <c:pt idx="15367">
                  <c:v>4.9439999999999998E-2</c:v>
                </c:pt>
                <c:pt idx="15368">
                  <c:v>4.6540999999999999E-2</c:v>
                </c:pt>
                <c:pt idx="15369">
                  <c:v>4.3640999999999999E-2</c:v>
                </c:pt>
                <c:pt idx="15370">
                  <c:v>4.6540999999999999E-2</c:v>
                </c:pt>
                <c:pt idx="15371">
                  <c:v>2.8993000000000001E-2</c:v>
                </c:pt>
                <c:pt idx="15372">
                  <c:v>3.7843000000000002E-2</c:v>
                </c:pt>
                <c:pt idx="15373">
                  <c:v>4.6540999999999999E-2</c:v>
                </c:pt>
                <c:pt idx="15374">
                  <c:v>3.7843000000000002E-2</c:v>
                </c:pt>
                <c:pt idx="15375">
                  <c:v>6.1190000000000001E-2</c:v>
                </c:pt>
                <c:pt idx="15376">
                  <c:v>5.8138000000000002E-2</c:v>
                </c:pt>
                <c:pt idx="15377">
                  <c:v>3.2044000000000003E-2</c:v>
                </c:pt>
                <c:pt idx="15378">
                  <c:v>3.4944000000000003E-2</c:v>
                </c:pt>
                <c:pt idx="15379">
                  <c:v>4.6540999999999999E-2</c:v>
                </c:pt>
                <c:pt idx="15380">
                  <c:v>2.3193999999999999E-2</c:v>
                </c:pt>
                <c:pt idx="15381">
                  <c:v>3.7843000000000002E-2</c:v>
                </c:pt>
                <c:pt idx="15382">
                  <c:v>3.4944000000000003E-2</c:v>
                </c:pt>
                <c:pt idx="15383">
                  <c:v>2.3193999999999999E-2</c:v>
                </c:pt>
                <c:pt idx="15384">
                  <c:v>5.2338999999999997E-2</c:v>
                </c:pt>
                <c:pt idx="15385">
                  <c:v>3.4944000000000003E-2</c:v>
                </c:pt>
                <c:pt idx="15386">
                  <c:v>4.6540999999999999E-2</c:v>
                </c:pt>
                <c:pt idx="15387">
                  <c:v>2.6093000000000002E-2</c:v>
                </c:pt>
                <c:pt idx="15388">
                  <c:v>1.1597E-2</c:v>
                </c:pt>
                <c:pt idx="15389">
                  <c:v>8.6979999999999991E-3</c:v>
                </c:pt>
                <c:pt idx="15390">
                  <c:v>3.4944000000000003E-2</c:v>
                </c:pt>
                <c:pt idx="15391">
                  <c:v>2.8993000000000001E-2</c:v>
                </c:pt>
                <c:pt idx="15392">
                  <c:v>2.3193999999999999E-2</c:v>
                </c:pt>
                <c:pt idx="15393">
                  <c:v>5.7990000000000003E-3</c:v>
                </c:pt>
                <c:pt idx="15394">
                  <c:v>1.4496E-2</c:v>
                </c:pt>
                <c:pt idx="15395">
                  <c:v>2.8990000000000001E-3</c:v>
                </c:pt>
                <c:pt idx="15396">
                  <c:v>5.7990000000000003E-3</c:v>
                </c:pt>
                <c:pt idx="15397">
                  <c:v>1.1597E-2</c:v>
                </c:pt>
                <c:pt idx="15398">
                  <c:v>-1.175E-2</c:v>
                </c:pt>
                <c:pt idx="15399">
                  <c:v>-1.4649000000000001E-2</c:v>
                </c:pt>
                <c:pt idx="15400">
                  <c:v>-5.9509999999999997E-3</c:v>
                </c:pt>
                <c:pt idx="15401">
                  <c:v>-3.7996000000000002E-2</c:v>
                </c:pt>
                <c:pt idx="15402">
                  <c:v>-2.6245999999999998E-2</c:v>
                </c:pt>
                <c:pt idx="15403">
                  <c:v>5.7990000000000003E-3</c:v>
                </c:pt>
                <c:pt idx="15404">
                  <c:v>-3.052E-3</c:v>
                </c:pt>
                <c:pt idx="15405">
                  <c:v>-2.0447E-2</c:v>
                </c:pt>
                <c:pt idx="15406">
                  <c:v>-2.9145000000000001E-2</c:v>
                </c:pt>
                <c:pt idx="15407">
                  <c:v>-1.4649000000000001E-2</c:v>
                </c:pt>
                <c:pt idx="15408">
                  <c:v>-2.6245999999999998E-2</c:v>
                </c:pt>
                <c:pt idx="15409">
                  <c:v>-3.7996000000000002E-2</c:v>
                </c:pt>
                <c:pt idx="15410">
                  <c:v>-3.2197000000000003E-2</c:v>
                </c:pt>
                <c:pt idx="15411">
                  <c:v>-2.3347E-2</c:v>
                </c:pt>
                <c:pt idx="15412">
                  <c:v>-3.7996000000000002E-2</c:v>
                </c:pt>
                <c:pt idx="15413">
                  <c:v>-5.5391000000000003E-2</c:v>
                </c:pt>
                <c:pt idx="15414">
                  <c:v>-4.0895000000000001E-2</c:v>
                </c:pt>
                <c:pt idx="15415">
                  <c:v>-4.6692999999999998E-2</c:v>
                </c:pt>
                <c:pt idx="15416">
                  <c:v>-4.0895000000000001E-2</c:v>
                </c:pt>
                <c:pt idx="15417">
                  <c:v>-5.2491999999999997E-2</c:v>
                </c:pt>
                <c:pt idx="15418">
                  <c:v>-3.2197000000000003E-2</c:v>
                </c:pt>
                <c:pt idx="15419">
                  <c:v>-4.6692999999999998E-2</c:v>
                </c:pt>
                <c:pt idx="15420">
                  <c:v>-2.3347E-2</c:v>
                </c:pt>
                <c:pt idx="15421">
                  <c:v>-3.7996000000000002E-2</c:v>
                </c:pt>
                <c:pt idx="15422">
                  <c:v>-6.7141000000000006E-2</c:v>
                </c:pt>
                <c:pt idx="15423">
                  <c:v>-5.2491999999999997E-2</c:v>
                </c:pt>
                <c:pt idx="15424">
                  <c:v>-3.5096000000000002E-2</c:v>
                </c:pt>
                <c:pt idx="15425">
                  <c:v>-4.3794E-2</c:v>
                </c:pt>
                <c:pt idx="15426">
                  <c:v>-3.7996000000000002E-2</c:v>
                </c:pt>
                <c:pt idx="15427">
                  <c:v>-3.7996000000000002E-2</c:v>
                </c:pt>
                <c:pt idx="15428">
                  <c:v>-3.7996000000000002E-2</c:v>
                </c:pt>
                <c:pt idx="15429">
                  <c:v>-2.9145000000000001E-2</c:v>
                </c:pt>
                <c:pt idx="15430">
                  <c:v>-1.175E-2</c:v>
                </c:pt>
                <c:pt idx="15431">
                  <c:v>-2.9145000000000001E-2</c:v>
                </c:pt>
                <c:pt idx="15432">
                  <c:v>-4.0895000000000001E-2</c:v>
                </c:pt>
                <c:pt idx="15433">
                  <c:v>-1.7548000000000001E-2</c:v>
                </c:pt>
                <c:pt idx="15434">
                  <c:v>-8.8500000000000002E-3</c:v>
                </c:pt>
                <c:pt idx="15435">
                  <c:v>-4.6692999999999998E-2</c:v>
                </c:pt>
                <c:pt idx="15436">
                  <c:v>-2.0447E-2</c:v>
                </c:pt>
                <c:pt idx="15437">
                  <c:v>-3.2197000000000003E-2</c:v>
                </c:pt>
                <c:pt idx="15438">
                  <c:v>-1.4649000000000001E-2</c:v>
                </c:pt>
                <c:pt idx="15439">
                  <c:v>-2.9145000000000001E-2</c:v>
                </c:pt>
                <c:pt idx="15440">
                  <c:v>0</c:v>
                </c:pt>
                <c:pt idx="15441">
                  <c:v>-3.7996000000000002E-2</c:v>
                </c:pt>
                <c:pt idx="15442">
                  <c:v>-2.6245999999999998E-2</c:v>
                </c:pt>
                <c:pt idx="15443">
                  <c:v>-2.0447E-2</c:v>
                </c:pt>
                <c:pt idx="15444">
                  <c:v>-1.175E-2</c:v>
                </c:pt>
                <c:pt idx="15445">
                  <c:v>-2.6245999999999998E-2</c:v>
                </c:pt>
                <c:pt idx="15446">
                  <c:v>0</c:v>
                </c:pt>
                <c:pt idx="15447">
                  <c:v>-1.175E-2</c:v>
                </c:pt>
                <c:pt idx="15448">
                  <c:v>-1.175E-2</c:v>
                </c:pt>
                <c:pt idx="15449">
                  <c:v>0</c:v>
                </c:pt>
                <c:pt idx="15450">
                  <c:v>-4.0895000000000001E-2</c:v>
                </c:pt>
                <c:pt idx="15451">
                  <c:v>-2.3347E-2</c:v>
                </c:pt>
                <c:pt idx="15452">
                  <c:v>-2.6245999999999998E-2</c:v>
                </c:pt>
                <c:pt idx="15453">
                  <c:v>2.8990000000000001E-3</c:v>
                </c:pt>
                <c:pt idx="15454">
                  <c:v>8.6979999999999991E-3</c:v>
                </c:pt>
                <c:pt idx="15455">
                  <c:v>-3.052E-3</c:v>
                </c:pt>
                <c:pt idx="15456">
                  <c:v>-5.9509999999999997E-3</c:v>
                </c:pt>
                <c:pt idx="15457">
                  <c:v>5.7990000000000003E-3</c:v>
                </c:pt>
                <c:pt idx="15458">
                  <c:v>-5.9509999999999997E-3</c:v>
                </c:pt>
                <c:pt idx="15459">
                  <c:v>-3.052E-3</c:v>
                </c:pt>
                <c:pt idx="15460">
                  <c:v>0</c:v>
                </c:pt>
                <c:pt idx="15461">
                  <c:v>0</c:v>
                </c:pt>
                <c:pt idx="15462">
                  <c:v>-1.7548000000000001E-2</c:v>
                </c:pt>
                <c:pt idx="15463">
                  <c:v>-8.8500000000000002E-3</c:v>
                </c:pt>
                <c:pt idx="15464">
                  <c:v>1.1597E-2</c:v>
                </c:pt>
                <c:pt idx="15465">
                  <c:v>-2.3347E-2</c:v>
                </c:pt>
                <c:pt idx="15466">
                  <c:v>0</c:v>
                </c:pt>
                <c:pt idx="15467">
                  <c:v>1.1597E-2</c:v>
                </c:pt>
                <c:pt idx="15468">
                  <c:v>-3.052E-3</c:v>
                </c:pt>
                <c:pt idx="15469">
                  <c:v>0</c:v>
                </c:pt>
                <c:pt idx="15470">
                  <c:v>2.8990000000000001E-3</c:v>
                </c:pt>
                <c:pt idx="15471">
                  <c:v>-5.9509999999999997E-3</c:v>
                </c:pt>
                <c:pt idx="15472">
                  <c:v>-1.4649000000000001E-2</c:v>
                </c:pt>
                <c:pt idx="15473">
                  <c:v>-1.7548000000000001E-2</c:v>
                </c:pt>
                <c:pt idx="15474">
                  <c:v>2.8990000000000001E-3</c:v>
                </c:pt>
                <c:pt idx="15475">
                  <c:v>2.8993000000000001E-2</c:v>
                </c:pt>
                <c:pt idx="15476">
                  <c:v>1.7395999999999998E-2</c:v>
                </c:pt>
                <c:pt idx="15477">
                  <c:v>5.7990000000000003E-3</c:v>
                </c:pt>
                <c:pt idx="15478">
                  <c:v>-5.9509999999999997E-3</c:v>
                </c:pt>
                <c:pt idx="15479">
                  <c:v>1.4496E-2</c:v>
                </c:pt>
                <c:pt idx="15480">
                  <c:v>2.8990000000000001E-3</c:v>
                </c:pt>
                <c:pt idx="15481">
                  <c:v>2.8990000000000001E-3</c:v>
                </c:pt>
                <c:pt idx="15482">
                  <c:v>5.7990000000000003E-3</c:v>
                </c:pt>
                <c:pt idx="15483">
                  <c:v>-8.8500000000000002E-3</c:v>
                </c:pt>
                <c:pt idx="15484">
                  <c:v>0</c:v>
                </c:pt>
                <c:pt idx="15485">
                  <c:v>2.8990000000000001E-3</c:v>
                </c:pt>
                <c:pt idx="15486">
                  <c:v>-5.9509999999999997E-3</c:v>
                </c:pt>
                <c:pt idx="15487">
                  <c:v>5.7990000000000003E-3</c:v>
                </c:pt>
                <c:pt idx="15488">
                  <c:v>-5.9509999999999997E-3</c:v>
                </c:pt>
                <c:pt idx="15489">
                  <c:v>-8.8500000000000002E-3</c:v>
                </c:pt>
                <c:pt idx="15490">
                  <c:v>1.1597E-2</c:v>
                </c:pt>
                <c:pt idx="15491">
                  <c:v>-5.9509999999999997E-3</c:v>
                </c:pt>
                <c:pt idx="15492">
                  <c:v>2.3193999999999999E-2</c:v>
                </c:pt>
                <c:pt idx="15493">
                  <c:v>5.7990000000000003E-3</c:v>
                </c:pt>
                <c:pt idx="15494">
                  <c:v>8.6979999999999991E-3</c:v>
                </c:pt>
                <c:pt idx="15495">
                  <c:v>2.8990000000000001E-3</c:v>
                </c:pt>
                <c:pt idx="15496">
                  <c:v>2.0295000000000001E-2</c:v>
                </c:pt>
                <c:pt idx="15497">
                  <c:v>1.4496E-2</c:v>
                </c:pt>
                <c:pt idx="15498">
                  <c:v>-5.9509999999999997E-3</c:v>
                </c:pt>
                <c:pt idx="15499">
                  <c:v>8.6979999999999991E-3</c:v>
                </c:pt>
                <c:pt idx="15500">
                  <c:v>0</c:v>
                </c:pt>
                <c:pt idx="15501">
                  <c:v>1.1597E-2</c:v>
                </c:pt>
                <c:pt idx="15502">
                  <c:v>2.0295000000000001E-2</c:v>
                </c:pt>
                <c:pt idx="15503">
                  <c:v>2.8990000000000001E-3</c:v>
                </c:pt>
                <c:pt idx="15504">
                  <c:v>2.8990000000000001E-3</c:v>
                </c:pt>
                <c:pt idx="15505">
                  <c:v>-1.175E-2</c:v>
                </c:pt>
                <c:pt idx="15506">
                  <c:v>5.7990000000000003E-3</c:v>
                </c:pt>
                <c:pt idx="15507">
                  <c:v>2.0295000000000001E-2</c:v>
                </c:pt>
                <c:pt idx="15508">
                  <c:v>1.7395999999999998E-2</c:v>
                </c:pt>
                <c:pt idx="15509">
                  <c:v>1.4496E-2</c:v>
                </c:pt>
                <c:pt idx="15510">
                  <c:v>2.8993000000000001E-2</c:v>
                </c:pt>
                <c:pt idx="15511">
                  <c:v>2.8990000000000001E-3</c:v>
                </c:pt>
                <c:pt idx="15512">
                  <c:v>0</c:v>
                </c:pt>
                <c:pt idx="15513">
                  <c:v>-8.8500000000000002E-3</c:v>
                </c:pt>
                <c:pt idx="15514">
                  <c:v>-5.9509999999999997E-3</c:v>
                </c:pt>
                <c:pt idx="15515">
                  <c:v>-5.9509999999999997E-3</c:v>
                </c:pt>
                <c:pt idx="15516">
                  <c:v>2.3193999999999999E-2</c:v>
                </c:pt>
                <c:pt idx="15517">
                  <c:v>-8.8500000000000002E-3</c:v>
                </c:pt>
                <c:pt idx="15518">
                  <c:v>-5.9509999999999997E-3</c:v>
                </c:pt>
                <c:pt idx="15519">
                  <c:v>0</c:v>
                </c:pt>
                <c:pt idx="15520">
                  <c:v>-3.052E-3</c:v>
                </c:pt>
                <c:pt idx="15521">
                  <c:v>5.7990000000000003E-3</c:v>
                </c:pt>
                <c:pt idx="15522">
                  <c:v>-5.9509999999999997E-3</c:v>
                </c:pt>
                <c:pt idx="15523">
                  <c:v>2.8990000000000001E-3</c:v>
                </c:pt>
                <c:pt idx="15524">
                  <c:v>-5.9509999999999997E-3</c:v>
                </c:pt>
                <c:pt idx="15525">
                  <c:v>-1.4649000000000001E-2</c:v>
                </c:pt>
                <c:pt idx="15526">
                  <c:v>5.7990000000000003E-3</c:v>
                </c:pt>
                <c:pt idx="15527">
                  <c:v>-8.8500000000000002E-3</c:v>
                </c:pt>
                <c:pt idx="15528">
                  <c:v>-1.4649000000000001E-2</c:v>
                </c:pt>
                <c:pt idx="15529">
                  <c:v>-1.4649000000000001E-2</c:v>
                </c:pt>
                <c:pt idx="15530">
                  <c:v>-1.4649000000000001E-2</c:v>
                </c:pt>
                <c:pt idx="15531">
                  <c:v>-1.4649000000000001E-2</c:v>
                </c:pt>
                <c:pt idx="15532">
                  <c:v>-1.4649000000000001E-2</c:v>
                </c:pt>
                <c:pt idx="15533">
                  <c:v>-8.8500000000000002E-3</c:v>
                </c:pt>
                <c:pt idx="15534">
                  <c:v>-3.2197000000000003E-2</c:v>
                </c:pt>
                <c:pt idx="15535">
                  <c:v>-2.0447E-2</c:v>
                </c:pt>
                <c:pt idx="15536">
                  <c:v>-4.3794E-2</c:v>
                </c:pt>
                <c:pt idx="15537">
                  <c:v>0</c:v>
                </c:pt>
                <c:pt idx="15538">
                  <c:v>-8.8500000000000002E-3</c:v>
                </c:pt>
                <c:pt idx="15539">
                  <c:v>-3.5096000000000002E-2</c:v>
                </c:pt>
                <c:pt idx="15540">
                  <c:v>-8.8500000000000002E-3</c:v>
                </c:pt>
                <c:pt idx="15541">
                  <c:v>-2.0447E-2</c:v>
                </c:pt>
                <c:pt idx="15542">
                  <c:v>-2.3347E-2</c:v>
                </c:pt>
                <c:pt idx="15543">
                  <c:v>-3.5096000000000002E-2</c:v>
                </c:pt>
                <c:pt idx="15544">
                  <c:v>-1.7548000000000001E-2</c:v>
                </c:pt>
                <c:pt idx="15545">
                  <c:v>-3.5096000000000002E-2</c:v>
                </c:pt>
                <c:pt idx="15546">
                  <c:v>-8.8500000000000002E-3</c:v>
                </c:pt>
                <c:pt idx="15547">
                  <c:v>-3.2197000000000003E-2</c:v>
                </c:pt>
                <c:pt idx="15548">
                  <c:v>-3.7996000000000002E-2</c:v>
                </c:pt>
                <c:pt idx="15549">
                  <c:v>-2.6245999999999998E-2</c:v>
                </c:pt>
                <c:pt idx="15550">
                  <c:v>-3.052E-3</c:v>
                </c:pt>
                <c:pt idx="15551">
                  <c:v>-4.3794E-2</c:v>
                </c:pt>
                <c:pt idx="15552">
                  <c:v>-4.6692999999999998E-2</c:v>
                </c:pt>
                <c:pt idx="15553">
                  <c:v>-3.2197000000000003E-2</c:v>
                </c:pt>
                <c:pt idx="15554">
                  <c:v>-3.2197000000000003E-2</c:v>
                </c:pt>
                <c:pt idx="15555">
                  <c:v>-3.7996000000000002E-2</c:v>
                </c:pt>
                <c:pt idx="15556">
                  <c:v>-3.7996000000000002E-2</c:v>
                </c:pt>
                <c:pt idx="15557">
                  <c:v>-2.9145000000000001E-2</c:v>
                </c:pt>
                <c:pt idx="15558">
                  <c:v>-5.2491999999999997E-2</c:v>
                </c:pt>
                <c:pt idx="15559">
                  <c:v>-4.3794E-2</c:v>
                </c:pt>
                <c:pt idx="15560">
                  <c:v>-3.5096000000000002E-2</c:v>
                </c:pt>
                <c:pt idx="15561">
                  <c:v>-3.7996000000000002E-2</c:v>
                </c:pt>
                <c:pt idx="15562">
                  <c:v>-1.7548000000000001E-2</c:v>
                </c:pt>
                <c:pt idx="15563">
                  <c:v>-2.3347E-2</c:v>
                </c:pt>
                <c:pt idx="15564">
                  <c:v>-2.6245999999999998E-2</c:v>
                </c:pt>
                <c:pt idx="15565">
                  <c:v>-3.7996000000000002E-2</c:v>
                </c:pt>
                <c:pt idx="15566">
                  <c:v>-3.2197000000000003E-2</c:v>
                </c:pt>
                <c:pt idx="15567">
                  <c:v>-3.5096000000000002E-2</c:v>
                </c:pt>
                <c:pt idx="15568">
                  <c:v>-2.0447E-2</c:v>
                </c:pt>
                <c:pt idx="15569">
                  <c:v>-2.3347E-2</c:v>
                </c:pt>
                <c:pt idx="15570">
                  <c:v>-2.0447E-2</c:v>
                </c:pt>
                <c:pt idx="15571">
                  <c:v>-1.4649000000000001E-2</c:v>
                </c:pt>
                <c:pt idx="15572">
                  <c:v>-2.0447E-2</c:v>
                </c:pt>
                <c:pt idx="15573">
                  <c:v>-1.7548000000000001E-2</c:v>
                </c:pt>
                <c:pt idx="15574">
                  <c:v>2.0295000000000001E-2</c:v>
                </c:pt>
                <c:pt idx="15575">
                  <c:v>-3.052E-3</c:v>
                </c:pt>
                <c:pt idx="15576">
                  <c:v>1.7395999999999998E-2</c:v>
                </c:pt>
                <c:pt idx="15577">
                  <c:v>1.1597E-2</c:v>
                </c:pt>
                <c:pt idx="15578">
                  <c:v>-2.0447E-2</c:v>
                </c:pt>
                <c:pt idx="15579">
                  <c:v>-1.7548000000000001E-2</c:v>
                </c:pt>
                <c:pt idx="15580">
                  <c:v>-2.9145000000000001E-2</c:v>
                </c:pt>
                <c:pt idx="15581">
                  <c:v>-8.8500000000000002E-3</c:v>
                </c:pt>
                <c:pt idx="15582">
                  <c:v>-3.2197000000000003E-2</c:v>
                </c:pt>
                <c:pt idx="15583">
                  <c:v>-8.8500000000000002E-3</c:v>
                </c:pt>
                <c:pt idx="15584">
                  <c:v>-1.4649000000000001E-2</c:v>
                </c:pt>
                <c:pt idx="15585">
                  <c:v>1.4496E-2</c:v>
                </c:pt>
                <c:pt idx="15586">
                  <c:v>-1.4649000000000001E-2</c:v>
                </c:pt>
                <c:pt idx="15587">
                  <c:v>2.8990000000000001E-3</c:v>
                </c:pt>
                <c:pt idx="15588">
                  <c:v>2.0295000000000001E-2</c:v>
                </c:pt>
                <c:pt idx="15589">
                  <c:v>-1.175E-2</c:v>
                </c:pt>
                <c:pt idx="15590">
                  <c:v>5.7990000000000003E-3</c:v>
                </c:pt>
                <c:pt idx="15591">
                  <c:v>0</c:v>
                </c:pt>
                <c:pt idx="15592">
                  <c:v>-3.2197000000000003E-2</c:v>
                </c:pt>
                <c:pt idx="15593">
                  <c:v>-8.8500000000000002E-3</c:v>
                </c:pt>
                <c:pt idx="15594">
                  <c:v>-2.9145000000000001E-2</c:v>
                </c:pt>
                <c:pt idx="15595">
                  <c:v>-1.175E-2</c:v>
                </c:pt>
                <c:pt idx="15596">
                  <c:v>-5.9509999999999997E-3</c:v>
                </c:pt>
                <c:pt idx="15597">
                  <c:v>8.6979999999999991E-3</c:v>
                </c:pt>
                <c:pt idx="15598">
                  <c:v>5.7990000000000003E-3</c:v>
                </c:pt>
                <c:pt idx="15599">
                  <c:v>-2.0447E-2</c:v>
                </c:pt>
                <c:pt idx="15600">
                  <c:v>-5.9509999999999997E-3</c:v>
                </c:pt>
                <c:pt idx="15601">
                  <c:v>1.7395999999999998E-2</c:v>
                </c:pt>
                <c:pt idx="15602">
                  <c:v>-1.7548000000000001E-2</c:v>
                </c:pt>
                <c:pt idx="15603">
                  <c:v>2.8990000000000001E-3</c:v>
                </c:pt>
                <c:pt idx="15604">
                  <c:v>-1.4649000000000001E-2</c:v>
                </c:pt>
                <c:pt idx="15605">
                  <c:v>-3.5096000000000002E-2</c:v>
                </c:pt>
                <c:pt idx="15606">
                  <c:v>3.2044000000000003E-2</c:v>
                </c:pt>
                <c:pt idx="15607">
                  <c:v>1.4496E-2</c:v>
                </c:pt>
                <c:pt idx="15608">
                  <c:v>1.4496E-2</c:v>
                </c:pt>
                <c:pt idx="15609">
                  <c:v>-5.9509999999999997E-3</c:v>
                </c:pt>
                <c:pt idx="15610">
                  <c:v>-1.4649000000000001E-2</c:v>
                </c:pt>
                <c:pt idx="15611">
                  <c:v>-8.8500000000000002E-3</c:v>
                </c:pt>
                <c:pt idx="15612">
                  <c:v>-5.9509999999999997E-3</c:v>
                </c:pt>
                <c:pt idx="15613">
                  <c:v>-1.175E-2</c:v>
                </c:pt>
                <c:pt idx="15614">
                  <c:v>-5.9509999999999997E-3</c:v>
                </c:pt>
                <c:pt idx="15615">
                  <c:v>2.8993000000000001E-2</c:v>
                </c:pt>
                <c:pt idx="15616">
                  <c:v>8.6979999999999991E-3</c:v>
                </c:pt>
                <c:pt idx="15617">
                  <c:v>1.7395999999999998E-2</c:v>
                </c:pt>
                <c:pt idx="15618">
                  <c:v>0</c:v>
                </c:pt>
                <c:pt idx="15619">
                  <c:v>0</c:v>
                </c:pt>
                <c:pt idx="15620">
                  <c:v>0</c:v>
                </c:pt>
                <c:pt idx="15621">
                  <c:v>-5.9509999999999997E-3</c:v>
                </c:pt>
                <c:pt idx="15622">
                  <c:v>-1.175E-2</c:v>
                </c:pt>
                <c:pt idx="15623">
                  <c:v>-2.3347E-2</c:v>
                </c:pt>
                <c:pt idx="15624">
                  <c:v>-5.9509999999999997E-3</c:v>
                </c:pt>
                <c:pt idx="15625">
                  <c:v>-1.175E-2</c:v>
                </c:pt>
                <c:pt idx="15626">
                  <c:v>0</c:v>
                </c:pt>
                <c:pt idx="15627">
                  <c:v>-8.8500000000000002E-3</c:v>
                </c:pt>
                <c:pt idx="15628">
                  <c:v>0</c:v>
                </c:pt>
                <c:pt idx="15629">
                  <c:v>-3.052E-3</c:v>
                </c:pt>
                <c:pt idx="15630">
                  <c:v>1.1597E-2</c:v>
                </c:pt>
                <c:pt idx="15631">
                  <c:v>-1.175E-2</c:v>
                </c:pt>
                <c:pt idx="15632">
                  <c:v>-3.052E-3</c:v>
                </c:pt>
                <c:pt idx="15633">
                  <c:v>0</c:v>
                </c:pt>
                <c:pt idx="15634">
                  <c:v>2.8990000000000001E-3</c:v>
                </c:pt>
                <c:pt idx="15635">
                  <c:v>-8.8500000000000002E-3</c:v>
                </c:pt>
                <c:pt idx="15636">
                  <c:v>1.1597E-2</c:v>
                </c:pt>
                <c:pt idx="15637">
                  <c:v>-3.5096000000000002E-2</c:v>
                </c:pt>
                <c:pt idx="15638">
                  <c:v>5.7990000000000003E-3</c:v>
                </c:pt>
                <c:pt idx="15639">
                  <c:v>-8.8500000000000002E-3</c:v>
                </c:pt>
                <c:pt idx="15640">
                  <c:v>8.6979999999999991E-3</c:v>
                </c:pt>
                <c:pt idx="15641">
                  <c:v>-1.175E-2</c:v>
                </c:pt>
                <c:pt idx="15642">
                  <c:v>-1.4649000000000001E-2</c:v>
                </c:pt>
                <c:pt idx="15643">
                  <c:v>-1.7548000000000001E-2</c:v>
                </c:pt>
                <c:pt idx="15644">
                  <c:v>1.1597E-2</c:v>
                </c:pt>
                <c:pt idx="15645">
                  <c:v>2.6093000000000002E-2</c:v>
                </c:pt>
                <c:pt idx="15646">
                  <c:v>-2.3347E-2</c:v>
                </c:pt>
                <c:pt idx="15647">
                  <c:v>-1.175E-2</c:v>
                </c:pt>
                <c:pt idx="15648">
                  <c:v>-5.9509999999999997E-3</c:v>
                </c:pt>
                <c:pt idx="15649">
                  <c:v>-8.8500000000000002E-3</c:v>
                </c:pt>
                <c:pt idx="15650">
                  <c:v>0</c:v>
                </c:pt>
                <c:pt idx="15651">
                  <c:v>-2.3347E-2</c:v>
                </c:pt>
                <c:pt idx="15652">
                  <c:v>-5.9509999999999997E-3</c:v>
                </c:pt>
                <c:pt idx="15653">
                  <c:v>-1.7548000000000001E-2</c:v>
                </c:pt>
                <c:pt idx="15654">
                  <c:v>-2.3347E-2</c:v>
                </c:pt>
                <c:pt idx="15655">
                  <c:v>2.8990000000000001E-3</c:v>
                </c:pt>
                <c:pt idx="15656">
                  <c:v>-1.4649000000000001E-2</c:v>
                </c:pt>
                <c:pt idx="15657">
                  <c:v>-1.7548000000000001E-2</c:v>
                </c:pt>
                <c:pt idx="15658">
                  <c:v>5.7990000000000003E-3</c:v>
                </c:pt>
                <c:pt idx="15659">
                  <c:v>-3.052E-3</c:v>
                </c:pt>
                <c:pt idx="15660">
                  <c:v>-2.0447E-2</c:v>
                </c:pt>
                <c:pt idx="15661">
                  <c:v>0</c:v>
                </c:pt>
                <c:pt idx="15662">
                  <c:v>-4.0895000000000001E-2</c:v>
                </c:pt>
                <c:pt idx="15663">
                  <c:v>-2.9145000000000001E-2</c:v>
                </c:pt>
                <c:pt idx="15664">
                  <c:v>-5.9509999999999997E-3</c:v>
                </c:pt>
                <c:pt idx="15665">
                  <c:v>-3.2197000000000003E-2</c:v>
                </c:pt>
                <c:pt idx="15666">
                  <c:v>-1.4649000000000001E-2</c:v>
                </c:pt>
                <c:pt idx="15667">
                  <c:v>-8.8500000000000002E-3</c:v>
                </c:pt>
                <c:pt idx="15668">
                  <c:v>-2.6245999999999998E-2</c:v>
                </c:pt>
                <c:pt idx="15669">
                  <c:v>-2.9145000000000001E-2</c:v>
                </c:pt>
                <c:pt idx="15670">
                  <c:v>-1.7548000000000001E-2</c:v>
                </c:pt>
                <c:pt idx="15671">
                  <c:v>-2.0447E-2</c:v>
                </c:pt>
                <c:pt idx="15672">
                  <c:v>-2.9145000000000001E-2</c:v>
                </c:pt>
                <c:pt idx="15673">
                  <c:v>-3.7996000000000002E-2</c:v>
                </c:pt>
                <c:pt idx="15674">
                  <c:v>-2.0447E-2</c:v>
                </c:pt>
                <c:pt idx="15675">
                  <c:v>-2.6245999999999998E-2</c:v>
                </c:pt>
                <c:pt idx="15676">
                  <c:v>-2.6245999999999998E-2</c:v>
                </c:pt>
                <c:pt idx="15677">
                  <c:v>-8.8500000000000002E-3</c:v>
                </c:pt>
                <c:pt idx="15678">
                  <c:v>-1.4649000000000001E-2</c:v>
                </c:pt>
                <c:pt idx="15679">
                  <c:v>-1.7548000000000001E-2</c:v>
                </c:pt>
                <c:pt idx="15680">
                  <c:v>5.7990000000000003E-3</c:v>
                </c:pt>
                <c:pt idx="15681">
                  <c:v>-1.7548000000000001E-2</c:v>
                </c:pt>
                <c:pt idx="15682">
                  <c:v>-1.175E-2</c:v>
                </c:pt>
                <c:pt idx="15683">
                  <c:v>-3.052E-3</c:v>
                </c:pt>
                <c:pt idx="15684">
                  <c:v>-8.8500000000000002E-3</c:v>
                </c:pt>
                <c:pt idx="15685">
                  <c:v>-2.0447E-2</c:v>
                </c:pt>
                <c:pt idx="15686">
                  <c:v>-8.8500000000000002E-3</c:v>
                </c:pt>
                <c:pt idx="15687">
                  <c:v>-2.0447E-2</c:v>
                </c:pt>
                <c:pt idx="15688">
                  <c:v>-1.4649000000000001E-2</c:v>
                </c:pt>
                <c:pt idx="15689">
                  <c:v>-2.9145000000000001E-2</c:v>
                </c:pt>
                <c:pt idx="15690">
                  <c:v>-5.9509999999999997E-3</c:v>
                </c:pt>
                <c:pt idx="15691">
                  <c:v>-2.0447E-2</c:v>
                </c:pt>
                <c:pt idx="15692">
                  <c:v>-1.4649000000000001E-2</c:v>
                </c:pt>
                <c:pt idx="15693">
                  <c:v>-8.8500000000000002E-3</c:v>
                </c:pt>
                <c:pt idx="15694">
                  <c:v>2.0295000000000001E-2</c:v>
                </c:pt>
                <c:pt idx="15695">
                  <c:v>-2.0447E-2</c:v>
                </c:pt>
                <c:pt idx="15696">
                  <c:v>1.4496E-2</c:v>
                </c:pt>
                <c:pt idx="15697">
                  <c:v>-5.9509999999999997E-3</c:v>
                </c:pt>
                <c:pt idx="15698">
                  <c:v>-1.175E-2</c:v>
                </c:pt>
                <c:pt idx="15699">
                  <c:v>5.7990000000000003E-3</c:v>
                </c:pt>
                <c:pt idx="15700">
                  <c:v>-3.052E-3</c:v>
                </c:pt>
                <c:pt idx="15701">
                  <c:v>-1.175E-2</c:v>
                </c:pt>
                <c:pt idx="15702">
                  <c:v>-3.052E-3</c:v>
                </c:pt>
                <c:pt idx="15703">
                  <c:v>-1.4649000000000001E-2</c:v>
                </c:pt>
                <c:pt idx="15704">
                  <c:v>-2.3347E-2</c:v>
                </c:pt>
                <c:pt idx="15705">
                  <c:v>5.7990000000000003E-3</c:v>
                </c:pt>
                <c:pt idx="15706">
                  <c:v>2.8990000000000001E-3</c:v>
                </c:pt>
                <c:pt idx="15707">
                  <c:v>-3.052E-3</c:v>
                </c:pt>
                <c:pt idx="15708">
                  <c:v>-1.4649000000000001E-2</c:v>
                </c:pt>
                <c:pt idx="15709">
                  <c:v>-3.052E-3</c:v>
                </c:pt>
                <c:pt idx="15710">
                  <c:v>-1.4649000000000001E-2</c:v>
                </c:pt>
                <c:pt idx="15711">
                  <c:v>-1.4649000000000001E-2</c:v>
                </c:pt>
                <c:pt idx="15712">
                  <c:v>0</c:v>
                </c:pt>
                <c:pt idx="15713">
                  <c:v>-3.2197000000000003E-2</c:v>
                </c:pt>
                <c:pt idx="15714">
                  <c:v>-3.052E-3</c:v>
                </c:pt>
                <c:pt idx="15715">
                  <c:v>-1.4649000000000001E-2</c:v>
                </c:pt>
                <c:pt idx="15716">
                  <c:v>-2.3347E-2</c:v>
                </c:pt>
                <c:pt idx="15717">
                  <c:v>-5.9509999999999997E-3</c:v>
                </c:pt>
                <c:pt idx="15718">
                  <c:v>-5.9509999999999997E-3</c:v>
                </c:pt>
                <c:pt idx="15719">
                  <c:v>-2.3347E-2</c:v>
                </c:pt>
                <c:pt idx="15720">
                  <c:v>2.8990000000000001E-3</c:v>
                </c:pt>
                <c:pt idx="15721">
                  <c:v>-3.052E-3</c:v>
                </c:pt>
                <c:pt idx="15722">
                  <c:v>-2.9145000000000001E-2</c:v>
                </c:pt>
                <c:pt idx="15723">
                  <c:v>-3.5096000000000002E-2</c:v>
                </c:pt>
                <c:pt idx="15724">
                  <c:v>-2.0447E-2</c:v>
                </c:pt>
                <c:pt idx="15725">
                  <c:v>-1.7548000000000001E-2</c:v>
                </c:pt>
                <c:pt idx="15726">
                  <c:v>-2.0447E-2</c:v>
                </c:pt>
                <c:pt idx="15727">
                  <c:v>-1.175E-2</c:v>
                </c:pt>
                <c:pt idx="15728">
                  <c:v>-2.6245999999999998E-2</c:v>
                </c:pt>
                <c:pt idx="15729">
                  <c:v>-2.6245999999999998E-2</c:v>
                </c:pt>
                <c:pt idx="15730">
                  <c:v>-4.9592999999999998E-2</c:v>
                </c:pt>
                <c:pt idx="15731">
                  <c:v>-4.6692999999999998E-2</c:v>
                </c:pt>
                <c:pt idx="15732">
                  <c:v>-2.9145000000000001E-2</c:v>
                </c:pt>
                <c:pt idx="15733">
                  <c:v>-2.6245999999999998E-2</c:v>
                </c:pt>
                <c:pt idx="15734">
                  <c:v>-4.0895000000000001E-2</c:v>
                </c:pt>
                <c:pt idx="15735">
                  <c:v>-2.6245999999999998E-2</c:v>
                </c:pt>
                <c:pt idx="15736">
                  <c:v>-2.0447E-2</c:v>
                </c:pt>
                <c:pt idx="15737">
                  <c:v>-2.9145000000000001E-2</c:v>
                </c:pt>
                <c:pt idx="15738">
                  <c:v>-4.0895000000000001E-2</c:v>
                </c:pt>
                <c:pt idx="15739">
                  <c:v>-4.0895000000000001E-2</c:v>
                </c:pt>
                <c:pt idx="15740">
                  <c:v>-4.9592999999999998E-2</c:v>
                </c:pt>
                <c:pt idx="15741">
                  <c:v>-1.175E-2</c:v>
                </c:pt>
                <c:pt idx="15742">
                  <c:v>-2.6245999999999998E-2</c:v>
                </c:pt>
                <c:pt idx="15743">
                  <c:v>-4.6692999999999998E-2</c:v>
                </c:pt>
                <c:pt idx="15744">
                  <c:v>-2.6245999999999998E-2</c:v>
                </c:pt>
                <c:pt idx="15745">
                  <c:v>5.7990000000000003E-3</c:v>
                </c:pt>
                <c:pt idx="15746">
                  <c:v>-1.7548000000000001E-2</c:v>
                </c:pt>
                <c:pt idx="15747">
                  <c:v>-1.175E-2</c:v>
                </c:pt>
                <c:pt idx="15748">
                  <c:v>-2.0447E-2</c:v>
                </c:pt>
                <c:pt idx="15749">
                  <c:v>-3.5096000000000002E-2</c:v>
                </c:pt>
                <c:pt idx="15750">
                  <c:v>-5.9509999999999997E-3</c:v>
                </c:pt>
                <c:pt idx="15751">
                  <c:v>-2.3347E-2</c:v>
                </c:pt>
                <c:pt idx="15752">
                  <c:v>-2.9145000000000001E-2</c:v>
                </c:pt>
                <c:pt idx="15753">
                  <c:v>-1.7548000000000001E-2</c:v>
                </c:pt>
                <c:pt idx="15754">
                  <c:v>-2.3347E-2</c:v>
                </c:pt>
                <c:pt idx="15755">
                  <c:v>-1.175E-2</c:v>
                </c:pt>
                <c:pt idx="15756">
                  <c:v>-2.3347E-2</c:v>
                </c:pt>
                <c:pt idx="15757">
                  <c:v>-3.052E-3</c:v>
                </c:pt>
                <c:pt idx="15758">
                  <c:v>1.7395999999999998E-2</c:v>
                </c:pt>
                <c:pt idx="15759">
                  <c:v>-8.8500000000000002E-3</c:v>
                </c:pt>
                <c:pt idx="15760">
                  <c:v>0</c:v>
                </c:pt>
                <c:pt idx="15761">
                  <c:v>8.6979999999999991E-3</c:v>
                </c:pt>
                <c:pt idx="15762">
                  <c:v>1.4496E-2</c:v>
                </c:pt>
                <c:pt idx="15763">
                  <c:v>8.6979999999999991E-3</c:v>
                </c:pt>
                <c:pt idx="15764">
                  <c:v>1.1597E-2</c:v>
                </c:pt>
                <c:pt idx="15765">
                  <c:v>5.7990000000000003E-3</c:v>
                </c:pt>
                <c:pt idx="15766">
                  <c:v>1.7395999999999998E-2</c:v>
                </c:pt>
                <c:pt idx="15767">
                  <c:v>2.3193999999999999E-2</c:v>
                </c:pt>
                <c:pt idx="15768">
                  <c:v>1.1597E-2</c:v>
                </c:pt>
                <c:pt idx="15769">
                  <c:v>4.0742E-2</c:v>
                </c:pt>
                <c:pt idx="15770">
                  <c:v>3.2044000000000003E-2</c:v>
                </c:pt>
                <c:pt idx="15771">
                  <c:v>1.7395999999999998E-2</c:v>
                </c:pt>
                <c:pt idx="15772">
                  <c:v>2.6093000000000002E-2</c:v>
                </c:pt>
                <c:pt idx="15773">
                  <c:v>3.2044000000000003E-2</c:v>
                </c:pt>
                <c:pt idx="15774">
                  <c:v>4.3640999999999999E-2</c:v>
                </c:pt>
                <c:pt idx="15775">
                  <c:v>4.0742E-2</c:v>
                </c:pt>
                <c:pt idx="15776">
                  <c:v>3.4944000000000003E-2</c:v>
                </c:pt>
                <c:pt idx="15777">
                  <c:v>4.0742E-2</c:v>
                </c:pt>
                <c:pt idx="15778">
                  <c:v>3.2044000000000003E-2</c:v>
                </c:pt>
                <c:pt idx="15779">
                  <c:v>3.4944000000000003E-2</c:v>
                </c:pt>
                <c:pt idx="15780">
                  <c:v>3.2044000000000003E-2</c:v>
                </c:pt>
                <c:pt idx="15781">
                  <c:v>2.8993000000000001E-2</c:v>
                </c:pt>
                <c:pt idx="15782">
                  <c:v>4.0742E-2</c:v>
                </c:pt>
                <c:pt idx="15783">
                  <c:v>2.6093000000000002E-2</c:v>
                </c:pt>
                <c:pt idx="15784">
                  <c:v>2.3193999999999999E-2</c:v>
                </c:pt>
                <c:pt idx="15785">
                  <c:v>1.7395999999999998E-2</c:v>
                </c:pt>
                <c:pt idx="15786">
                  <c:v>2.3193999999999999E-2</c:v>
                </c:pt>
                <c:pt idx="15787">
                  <c:v>2.8993000000000001E-2</c:v>
                </c:pt>
                <c:pt idx="15788">
                  <c:v>1.7395999999999998E-2</c:v>
                </c:pt>
                <c:pt idx="15789">
                  <c:v>3.7843000000000002E-2</c:v>
                </c:pt>
                <c:pt idx="15790">
                  <c:v>2.6093000000000002E-2</c:v>
                </c:pt>
                <c:pt idx="15791">
                  <c:v>1.4496E-2</c:v>
                </c:pt>
                <c:pt idx="15792">
                  <c:v>8.6979999999999991E-3</c:v>
                </c:pt>
                <c:pt idx="15793">
                  <c:v>-3.052E-3</c:v>
                </c:pt>
                <c:pt idx="15794">
                  <c:v>2.8990000000000001E-3</c:v>
                </c:pt>
                <c:pt idx="15795">
                  <c:v>0</c:v>
                </c:pt>
                <c:pt idx="15796">
                  <c:v>1.7395999999999998E-2</c:v>
                </c:pt>
                <c:pt idx="15797">
                  <c:v>8.6979999999999991E-3</c:v>
                </c:pt>
                <c:pt idx="15798">
                  <c:v>3.2044000000000003E-2</c:v>
                </c:pt>
                <c:pt idx="15799">
                  <c:v>2.8990000000000001E-3</c:v>
                </c:pt>
                <c:pt idx="15800">
                  <c:v>-8.8500000000000002E-3</c:v>
                </c:pt>
                <c:pt idx="15801">
                  <c:v>0</c:v>
                </c:pt>
                <c:pt idx="15802">
                  <c:v>2.8990000000000001E-3</c:v>
                </c:pt>
                <c:pt idx="15803">
                  <c:v>-2.6245999999999998E-2</c:v>
                </c:pt>
                <c:pt idx="15804">
                  <c:v>-2.6245999999999998E-2</c:v>
                </c:pt>
                <c:pt idx="15805">
                  <c:v>-2.6245999999999998E-2</c:v>
                </c:pt>
                <c:pt idx="15806">
                  <c:v>5.7990000000000003E-3</c:v>
                </c:pt>
                <c:pt idx="15807">
                  <c:v>-2.6245999999999998E-2</c:v>
                </c:pt>
                <c:pt idx="15808">
                  <c:v>-2.6245999999999998E-2</c:v>
                </c:pt>
                <c:pt idx="15809">
                  <c:v>-2.0447E-2</c:v>
                </c:pt>
                <c:pt idx="15810">
                  <c:v>-3.7996000000000002E-2</c:v>
                </c:pt>
                <c:pt idx="15811">
                  <c:v>-5.8290000000000002E-2</c:v>
                </c:pt>
                <c:pt idx="15812">
                  <c:v>-3.2197000000000003E-2</c:v>
                </c:pt>
                <c:pt idx="15813">
                  <c:v>-5.2491999999999997E-2</c:v>
                </c:pt>
                <c:pt idx="15814">
                  <c:v>-2.9145000000000001E-2</c:v>
                </c:pt>
                <c:pt idx="15815">
                  <c:v>-3.7996000000000002E-2</c:v>
                </c:pt>
                <c:pt idx="15816">
                  <c:v>-3.5096000000000002E-2</c:v>
                </c:pt>
                <c:pt idx="15817">
                  <c:v>-3.2197000000000003E-2</c:v>
                </c:pt>
                <c:pt idx="15818">
                  <c:v>-2.3347E-2</c:v>
                </c:pt>
                <c:pt idx="15819">
                  <c:v>-5.2491999999999997E-2</c:v>
                </c:pt>
                <c:pt idx="15820">
                  <c:v>-2.6245999999999998E-2</c:v>
                </c:pt>
                <c:pt idx="15821">
                  <c:v>-4.9592999999999998E-2</c:v>
                </c:pt>
                <c:pt idx="15822">
                  <c:v>-6.7141000000000006E-2</c:v>
                </c:pt>
                <c:pt idx="15823">
                  <c:v>-3.7996000000000002E-2</c:v>
                </c:pt>
                <c:pt idx="15824">
                  <c:v>-4.0895000000000001E-2</c:v>
                </c:pt>
                <c:pt idx="15825">
                  <c:v>-1.4649000000000001E-2</c:v>
                </c:pt>
                <c:pt idx="15826">
                  <c:v>-3.7996000000000002E-2</c:v>
                </c:pt>
                <c:pt idx="15827">
                  <c:v>-2.9145000000000001E-2</c:v>
                </c:pt>
                <c:pt idx="15828">
                  <c:v>-5.8290000000000002E-2</c:v>
                </c:pt>
                <c:pt idx="15829">
                  <c:v>-4.3794E-2</c:v>
                </c:pt>
                <c:pt idx="15830">
                  <c:v>-4.0895000000000001E-2</c:v>
                </c:pt>
                <c:pt idx="15831">
                  <c:v>-3.7996000000000002E-2</c:v>
                </c:pt>
                <c:pt idx="15832">
                  <c:v>-3.5096000000000002E-2</c:v>
                </c:pt>
                <c:pt idx="15833">
                  <c:v>-3.7996000000000002E-2</c:v>
                </c:pt>
                <c:pt idx="15834">
                  <c:v>-5.8290000000000002E-2</c:v>
                </c:pt>
                <c:pt idx="15835">
                  <c:v>-3.5096000000000002E-2</c:v>
                </c:pt>
                <c:pt idx="15836">
                  <c:v>-2.6245999999999998E-2</c:v>
                </c:pt>
                <c:pt idx="15837">
                  <c:v>-2.3347E-2</c:v>
                </c:pt>
                <c:pt idx="15838">
                  <c:v>-3.2197000000000003E-2</c:v>
                </c:pt>
                <c:pt idx="15839">
                  <c:v>-4.0895000000000001E-2</c:v>
                </c:pt>
                <c:pt idx="15840">
                  <c:v>-5.9509999999999997E-3</c:v>
                </c:pt>
                <c:pt idx="15841">
                  <c:v>-4.3794E-2</c:v>
                </c:pt>
                <c:pt idx="15842">
                  <c:v>-2.0447E-2</c:v>
                </c:pt>
                <c:pt idx="15843">
                  <c:v>-3.7996000000000002E-2</c:v>
                </c:pt>
                <c:pt idx="15844">
                  <c:v>-1.7548000000000001E-2</c:v>
                </c:pt>
                <c:pt idx="15845">
                  <c:v>-2.6245999999999998E-2</c:v>
                </c:pt>
                <c:pt idx="15846">
                  <c:v>8.6979999999999991E-3</c:v>
                </c:pt>
                <c:pt idx="15847">
                  <c:v>-3.2197000000000003E-2</c:v>
                </c:pt>
                <c:pt idx="15848">
                  <c:v>-8.8500000000000002E-3</c:v>
                </c:pt>
                <c:pt idx="15849">
                  <c:v>-3.5096000000000002E-2</c:v>
                </c:pt>
                <c:pt idx="15850">
                  <c:v>2.8990000000000001E-3</c:v>
                </c:pt>
                <c:pt idx="15851">
                  <c:v>1.4496E-2</c:v>
                </c:pt>
                <c:pt idx="15852">
                  <c:v>-3.5096000000000002E-2</c:v>
                </c:pt>
                <c:pt idx="15853">
                  <c:v>-2.6245999999999998E-2</c:v>
                </c:pt>
                <c:pt idx="15854">
                  <c:v>-8.8500000000000002E-3</c:v>
                </c:pt>
                <c:pt idx="15855">
                  <c:v>-1.7548000000000001E-2</c:v>
                </c:pt>
                <c:pt idx="15856">
                  <c:v>-8.8500000000000002E-3</c:v>
                </c:pt>
                <c:pt idx="15857">
                  <c:v>-5.9509999999999997E-3</c:v>
                </c:pt>
                <c:pt idx="15858">
                  <c:v>2.3193999999999999E-2</c:v>
                </c:pt>
                <c:pt idx="15859">
                  <c:v>1.1597E-2</c:v>
                </c:pt>
                <c:pt idx="15860">
                  <c:v>2.0295000000000001E-2</c:v>
                </c:pt>
                <c:pt idx="15861">
                  <c:v>-8.8500000000000002E-3</c:v>
                </c:pt>
                <c:pt idx="15862">
                  <c:v>-3.5096000000000002E-2</c:v>
                </c:pt>
                <c:pt idx="15863">
                  <c:v>5.7990000000000003E-3</c:v>
                </c:pt>
                <c:pt idx="15864">
                  <c:v>-1.4649000000000001E-2</c:v>
                </c:pt>
                <c:pt idx="15865">
                  <c:v>-1.4649000000000001E-2</c:v>
                </c:pt>
                <c:pt idx="15866">
                  <c:v>-8.8500000000000002E-3</c:v>
                </c:pt>
                <c:pt idx="15867">
                  <c:v>0</c:v>
                </c:pt>
                <c:pt idx="15868">
                  <c:v>-1.175E-2</c:v>
                </c:pt>
                <c:pt idx="15869">
                  <c:v>5.7990000000000003E-3</c:v>
                </c:pt>
                <c:pt idx="15870">
                  <c:v>-1.175E-2</c:v>
                </c:pt>
                <c:pt idx="15871">
                  <c:v>-2.0447E-2</c:v>
                </c:pt>
                <c:pt idx="15872">
                  <c:v>-2.0447E-2</c:v>
                </c:pt>
                <c:pt idx="15873">
                  <c:v>0</c:v>
                </c:pt>
                <c:pt idx="15874">
                  <c:v>-1.175E-2</c:v>
                </c:pt>
                <c:pt idx="15875">
                  <c:v>8.6979999999999991E-3</c:v>
                </c:pt>
                <c:pt idx="15876">
                  <c:v>2.8990000000000001E-3</c:v>
                </c:pt>
                <c:pt idx="15877">
                  <c:v>0</c:v>
                </c:pt>
                <c:pt idx="15878">
                  <c:v>0</c:v>
                </c:pt>
                <c:pt idx="15879">
                  <c:v>-5.9509999999999997E-3</c:v>
                </c:pt>
                <c:pt idx="15880">
                  <c:v>-2.3347E-2</c:v>
                </c:pt>
                <c:pt idx="15881">
                  <c:v>-1.4649000000000001E-2</c:v>
                </c:pt>
                <c:pt idx="15882">
                  <c:v>0</c:v>
                </c:pt>
                <c:pt idx="15883">
                  <c:v>-2.0447E-2</c:v>
                </c:pt>
                <c:pt idx="15884">
                  <c:v>-1.4649000000000001E-2</c:v>
                </c:pt>
                <c:pt idx="15885">
                  <c:v>-5.9509999999999997E-3</c:v>
                </c:pt>
                <c:pt idx="15886">
                  <c:v>8.6979999999999991E-3</c:v>
                </c:pt>
                <c:pt idx="15887">
                  <c:v>-8.8500000000000002E-3</c:v>
                </c:pt>
                <c:pt idx="15888">
                  <c:v>-1.175E-2</c:v>
                </c:pt>
                <c:pt idx="15889">
                  <c:v>-3.052E-3</c:v>
                </c:pt>
                <c:pt idx="15890">
                  <c:v>0</c:v>
                </c:pt>
                <c:pt idx="15891">
                  <c:v>-1.175E-2</c:v>
                </c:pt>
                <c:pt idx="15892">
                  <c:v>-2.3347E-2</c:v>
                </c:pt>
                <c:pt idx="15893">
                  <c:v>-3.2197000000000003E-2</c:v>
                </c:pt>
                <c:pt idx="15894">
                  <c:v>-2.0447E-2</c:v>
                </c:pt>
                <c:pt idx="15895">
                  <c:v>-3.052E-3</c:v>
                </c:pt>
                <c:pt idx="15896">
                  <c:v>-2.6245999999999998E-2</c:v>
                </c:pt>
                <c:pt idx="15897">
                  <c:v>-8.8500000000000002E-3</c:v>
                </c:pt>
                <c:pt idx="15898">
                  <c:v>-5.9509999999999997E-3</c:v>
                </c:pt>
                <c:pt idx="15899">
                  <c:v>2.8990000000000001E-3</c:v>
                </c:pt>
                <c:pt idx="15900">
                  <c:v>-3.052E-3</c:v>
                </c:pt>
                <c:pt idx="15901">
                  <c:v>-1.175E-2</c:v>
                </c:pt>
                <c:pt idx="15902">
                  <c:v>0</c:v>
                </c:pt>
                <c:pt idx="15903">
                  <c:v>-5.9509999999999997E-3</c:v>
                </c:pt>
                <c:pt idx="15904">
                  <c:v>-1.7548000000000001E-2</c:v>
                </c:pt>
                <c:pt idx="15905">
                  <c:v>-8.8500000000000002E-3</c:v>
                </c:pt>
                <c:pt idx="15906">
                  <c:v>-1.175E-2</c:v>
                </c:pt>
                <c:pt idx="15907">
                  <c:v>5.7990000000000003E-3</c:v>
                </c:pt>
                <c:pt idx="15908">
                  <c:v>-5.9509999999999997E-3</c:v>
                </c:pt>
                <c:pt idx="15909">
                  <c:v>0</c:v>
                </c:pt>
                <c:pt idx="15910">
                  <c:v>-3.052E-3</c:v>
                </c:pt>
                <c:pt idx="15911">
                  <c:v>-2.9145000000000001E-2</c:v>
                </c:pt>
                <c:pt idx="15912">
                  <c:v>-5.9509999999999997E-3</c:v>
                </c:pt>
                <c:pt idx="15913">
                  <c:v>0</c:v>
                </c:pt>
                <c:pt idx="15914">
                  <c:v>0</c:v>
                </c:pt>
                <c:pt idx="15915">
                  <c:v>0</c:v>
                </c:pt>
                <c:pt idx="15916">
                  <c:v>5.7990000000000003E-3</c:v>
                </c:pt>
                <c:pt idx="15917">
                  <c:v>2.3193999999999999E-2</c:v>
                </c:pt>
                <c:pt idx="15918">
                  <c:v>2.8990000000000001E-3</c:v>
                </c:pt>
                <c:pt idx="15919">
                  <c:v>1.4496E-2</c:v>
                </c:pt>
                <c:pt idx="15920">
                  <c:v>5.7990000000000003E-3</c:v>
                </c:pt>
                <c:pt idx="15921">
                  <c:v>-5.9509999999999997E-3</c:v>
                </c:pt>
                <c:pt idx="15922">
                  <c:v>-1.4649000000000001E-2</c:v>
                </c:pt>
                <c:pt idx="15923">
                  <c:v>2.8990000000000001E-3</c:v>
                </c:pt>
                <c:pt idx="15924">
                  <c:v>-8.8500000000000002E-3</c:v>
                </c:pt>
                <c:pt idx="15925">
                  <c:v>-1.4649000000000001E-2</c:v>
                </c:pt>
                <c:pt idx="15926">
                  <c:v>8.6979999999999991E-3</c:v>
                </c:pt>
                <c:pt idx="15927">
                  <c:v>8.6979999999999991E-3</c:v>
                </c:pt>
                <c:pt idx="15928">
                  <c:v>-1.4649000000000001E-2</c:v>
                </c:pt>
                <c:pt idx="15929">
                  <c:v>0</c:v>
                </c:pt>
                <c:pt idx="15930">
                  <c:v>-1.175E-2</c:v>
                </c:pt>
                <c:pt idx="15931">
                  <c:v>5.7990000000000003E-3</c:v>
                </c:pt>
                <c:pt idx="15932">
                  <c:v>-3.052E-3</c:v>
                </c:pt>
                <c:pt idx="15933">
                  <c:v>8.6979999999999991E-3</c:v>
                </c:pt>
                <c:pt idx="15934">
                  <c:v>5.7990000000000003E-3</c:v>
                </c:pt>
                <c:pt idx="15935">
                  <c:v>3.2044000000000003E-2</c:v>
                </c:pt>
                <c:pt idx="15936">
                  <c:v>8.6979999999999991E-3</c:v>
                </c:pt>
                <c:pt idx="15937">
                  <c:v>-1.175E-2</c:v>
                </c:pt>
                <c:pt idx="15938">
                  <c:v>-3.052E-3</c:v>
                </c:pt>
                <c:pt idx="15939">
                  <c:v>-5.9509999999999997E-3</c:v>
                </c:pt>
                <c:pt idx="15940">
                  <c:v>2.8993000000000001E-2</c:v>
                </c:pt>
                <c:pt idx="15941">
                  <c:v>-3.052E-3</c:v>
                </c:pt>
                <c:pt idx="15942">
                  <c:v>-5.9509999999999997E-3</c:v>
                </c:pt>
                <c:pt idx="15943">
                  <c:v>-1.4649000000000001E-2</c:v>
                </c:pt>
                <c:pt idx="15944">
                  <c:v>8.6979999999999991E-3</c:v>
                </c:pt>
                <c:pt idx="15945">
                  <c:v>1.1597E-2</c:v>
                </c:pt>
                <c:pt idx="15946">
                  <c:v>-8.8500000000000002E-3</c:v>
                </c:pt>
                <c:pt idx="15947">
                  <c:v>-1.4649000000000001E-2</c:v>
                </c:pt>
                <c:pt idx="15948">
                  <c:v>-3.2197000000000003E-2</c:v>
                </c:pt>
                <c:pt idx="15949">
                  <c:v>0</c:v>
                </c:pt>
                <c:pt idx="15950">
                  <c:v>0</c:v>
                </c:pt>
                <c:pt idx="15951">
                  <c:v>-2.0447E-2</c:v>
                </c:pt>
                <c:pt idx="15952">
                  <c:v>0</c:v>
                </c:pt>
                <c:pt idx="15953">
                  <c:v>-1.175E-2</c:v>
                </c:pt>
                <c:pt idx="15954">
                  <c:v>-1.4649000000000001E-2</c:v>
                </c:pt>
                <c:pt idx="15955">
                  <c:v>-3.052E-3</c:v>
                </c:pt>
                <c:pt idx="15956">
                  <c:v>-1.7548000000000001E-2</c:v>
                </c:pt>
                <c:pt idx="15957">
                  <c:v>-2.6245999999999998E-2</c:v>
                </c:pt>
                <c:pt idx="15958">
                  <c:v>5.7990000000000003E-3</c:v>
                </c:pt>
                <c:pt idx="15959">
                  <c:v>-3.2197000000000003E-2</c:v>
                </c:pt>
                <c:pt idx="15960">
                  <c:v>-1.7548000000000001E-2</c:v>
                </c:pt>
                <c:pt idx="15961">
                  <c:v>2.8990000000000001E-3</c:v>
                </c:pt>
                <c:pt idx="15962">
                  <c:v>-3.5096000000000002E-2</c:v>
                </c:pt>
                <c:pt idx="15963">
                  <c:v>-2.9145000000000001E-2</c:v>
                </c:pt>
                <c:pt idx="15964">
                  <c:v>-2.3347E-2</c:v>
                </c:pt>
                <c:pt idx="15965">
                  <c:v>-4.6692999999999998E-2</c:v>
                </c:pt>
                <c:pt idx="15966">
                  <c:v>-1.175E-2</c:v>
                </c:pt>
                <c:pt idx="15967">
                  <c:v>-1.4649000000000001E-2</c:v>
                </c:pt>
                <c:pt idx="15968">
                  <c:v>-2.3347E-2</c:v>
                </c:pt>
                <c:pt idx="15969">
                  <c:v>-1.175E-2</c:v>
                </c:pt>
                <c:pt idx="15970">
                  <c:v>-1.175E-2</c:v>
                </c:pt>
                <c:pt idx="15971">
                  <c:v>-2.3347E-2</c:v>
                </c:pt>
                <c:pt idx="15972">
                  <c:v>-2.0447E-2</c:v>
                </c:pt>
                <c:pt idx="15973">
                  <c:v>-5.9509999999999997E-3</c:v>
                </c:pt>
                <c:pt idx="15974">
                  <c:v>-1.4649000000000001E-2</c:v>
                </c:pt>
                <c:pt idx="15975">
                  <c:v>8.6979999999999991E-3</c:v>
                </c:pt>
                <c:pt idx="15976">
                  <c:v>-1.4649000000000001E-2</c:v>
                </c:pt>
                <c:pt idx="15977">
                  <c:v>-2.0447E-2</c:v>
                </c:pt>
                <c:pt idx="15978">
                  <c:v>-1.4649000000000001E-2</c:v>
                </c:pt>
                <c:pt idx="15979">
                  <c:v>-3.5096000000000002E-2</c:v>
                </c:pt>
                <c:pt idx="15980">
                  <c:v>-3.2197000000000003E-2</c:v>
                </c:pt>
                <c:pt idx="15981">
                  <c:v>-1.7548000000000001E-2</c:v>
                </c:pt>
                <c:pt idx="15982">
                  <c:v>-5.9509999999999997E-3</c:v>
                </c:pt>
                <c:pt idx="15983">
                  <c:v>-1.7548000000000001E-2</c:v>
                </c:pt>
                <c:pt idx="15984">
                  <c:v>-5.9509999999999997E-3</c:v>
                </c:pt>
                <c:pt idx="15985">
                  <c:v>-3.052E-3</c:v>
                </c:pt>
                <c:pt idx="15986">
                  <c:v>-3.052E-3</c:v>
                </c:pt>
                <c:pt idx="15987">
                  <c:v>-1.4649000000000001E-2</c:v>
                </c:pt>
                <c:pt idx="15988">
                  <c:v>-8.8500000000000002E-3</c:v>
                </c:pt>
                <c:pt idx="15989">
                  <c:v>-1.7548000000000001E-2</c:v>
                </c:pt>
                <c:pt idx="15990">
                  <c:v>-3.5096000000000002E-2</c:v>
                </c:pt>
                <c:pt idx="15991">
                  <c:v>-1.4649000000000001E-2</c:v>
                </c:pt>
                <c:pt idx="15992">
                  <c:v>5.7990000000000003E-3</c:v>
                </c:pt>
                <c:pt idx="15993">
                  <c:v>-3.052E-3</c:v>
                </c:pt>
                <c:pt idx="15994">
                  <c:v>-5.9509999999999997E-3</c:v>
                </c:pt>
                <c:pt idx="15995">
                  <c:v>5.7990000000000003E-3</c:v>
                </c:pt>
                <c:pt idx="15996">
                  <c:v>2.8990000000000001E-3</c:v>
                </c:pt>
                <c:pt idx="15997">
                  <c:v>-1.7548000000000001E-2</c:v>
                </c:pt>
                <c:pt idx="15998">
                  <c:v>-3.2197000000000003E-2</c:v>
                </c:pt>
                <c:pt idx="15999">
                  <c:v>-2.3347E-2</c:v>
                </c:pt>
                <c:pt idx="16000">
                  <c:v>-1.175E-2</c:v>
                </c:pt>
                <c:pt idx="16001">
                  <c:v>-8.8500000000000002E-3</c:v>
                </c:pt>
                <c:pt idx="16002">
                  <c:v>-2.3347E-2</c:v>
                </c:pt>
                <c:pt idx="16003">
                  <c:v>-1.175E-2</c:v>
                </c:pt>
                <c:pt idx="16004">
                  <c:v>-3.052E-3</c:v>
                </c:pt>
                <c:pt idx="16005">
                  <c:v>-1.7548000000000001E-2</c:v>
                </c:pt>
                <c:pt idx="16006">
                  <c:v>8.6979999999999991E-3</c:v>
                </c:pt>
                <c:pt idx="16007">
                  <c:v>1.7395999999999998E-2</c:v>
                </c:pt>
                <c:pt idx="16008">
                  <c:v>-8.8500000000000002E-3</c:v>
                </c:pt>
                <c:pt idx="16009">
                  <c:v>-1.7548000000000001E-2</c:v>
                </c:pt>
                <c:pt idx="16010">
                  <c:v>-1.175E-2</c:v>
                </c:pt>
                <c:pt idx="16011">
                  <c:v>-2.3347E-2</c:v>
                </c:pt>
                <c:pt idx="16012">
                  <c:v>-5.9509999999999997E-3</c:v>
                </c:pt>
                <c:pt idx="16013">
                  <c:v>-8.8500000000000002E-3</c:v>
                </c:pt>
                <c:pt idx="16014">
                  <c:v>-1.175E-2</c:v>
                </c:pt>
                <c:pt idx="16015">
                  <c:v>5.7990000000000003E-3</c:v>
                </c:pt>
                <c:pt idx="16016">
                  <c:v>1.1597E-2</c:v>
                </c:pt>
                <c:pt idx="16017">
                  <c:v>2.8990000000000001E-3</c:v>
                </c:pt>
                <c:pt idx="16018">
                  <c:v>-8.8500000000000002E-3</c:v>
                </c:pt>
                <c:pt idx="16019">
                  <c:v>-1.4649000000000001E-2</c:v>
                </c:pt>
                <c:pt idx="16020">
                  <c:v>2.8990000000000001E-3</c:v>
                </c:pt>
                <c:pt idx="16021">
                  <c:v>-1.4649000000000001E-2</c:v>
                </c:pt>
                <c:pt idx="16022">
                  <c:v>-1.7548000000000001E-2</c:v>
                </c:pt>
                <c:pt idx="16023">
                  <c:v>-8.8500000000000002E-3</c:v>
                </c:pt>
                <c:pt idx="16024">
                  <c:v>-1.4649000000000001E-2</c:v>
                </c:pt>
                <c:pt idx="16025">
                  <c:v>-5.9509999999999997E-3</c:v>
                </c:pt>
                <c:pt idx="16026">
                  <c:v>-3.052E-3</c:v>
                </c:pt>
                <c:pt idx="16027">
                  <c:v>-4.3794E-2</c:v>
                </c:pt>
                <c:pt idx="16028">
                  <c:v>-3.052E-3</c:v>
                </c:pt>
                <c:pt idx="16029">
                  <c:v>-5.9509999999999997E-3</c:v>
                </c:pt>
                <c:pt idx="16030">
                  <c:v>8.6979999999999991E-3</c:v>
                </c:pt>
                <c:pt idx="16031">
                  <c:v>2.8990000000000001E-3</c:v>
                </c:pt>
                <c:pt idx="16032">
                  <c:v>-1.4649000000000001E-2</c:v>
                </c:pt>
                <c:pt idx="16033">
                  <c:v>8.6979999999999991E-3</c:v>
                </c:pt>
                <c:pt idx="16034">
                  <c:v>0</c:v>
                </c:pt>
                <c:pt idx="16035">
                  <c:v>-2.0447E-2</c:v>
                </c:pt>
                <c:pt idx="16036">
                  <c:v>0</c:v>
                </c:pt>
                <c:pt idx="16037">
                  <c:v>-5.9509999999999997E-3</c:v>
                </c:pt>
                <c:pt idx="16038">
                  <c:v>-2.3347E-2</c:v>
                </c:pt>
                <c:pt idx="16039">
                  <c:v>-3.2197000000000003E-2</c:v>
                </c:pt>
                <c:pt idx="16040">
                  <c:v>-2.6245999999999998E-2</c:v>
                </c:pt>
                <c:pt idx="16041">
                  <c:v>-1.4649000000000001E-2</c:v>
                </c:pt>
                <c:pt idx="16042">
                  <c:v>-1.4649000000000001E-2</c:v>
                </c:pt>
                <c:pt idx="16043">
                  <c:v>-1.175E-2</c:v>
                </c:pt>
                <c:pt idx="16044">
                  <c:v>-3.2197000000000003E-2</c:v>
                </c:pt>
                <c:pt idx="16045">
                  <c:v>-2.9145000000000001E-2</c:v>
                </c:pt>
                <c:pt idx="16046">
                  <c:v>-1.4649000000000001E-2</c:v>
                </c:pt>
                <c:pt idx="16047">
                  <c:v>-2.3347E-2</c:v>
                </c:pt>
                <c:pt idx="16048">
                  <c:v>-3.052E-3</c:v>
                </c:pt>
                <c:pt idx="16049">
                  <c:v>-1.4649000000000001E-2</c:v>
                </c:pt>
                <c:pt idx="16050">
                  <c:v>-1.7548000000000001E-2</c:v>
                </c:pt>
                <c:pt idx="16051">
                  <c:v>-5.9509999999999997E-3</c:v>
                </c:pt>
                <c:pt idx="16052">
                  <c:v>-1.175E-2</c:v>
                </c:pt>
                <c:pt idx="16053">
                  <c:v>-2.0447E-2</c:v>
                </c:pt>
                <c:pt idx="16054">
                  <c:v>-1.7548000000000001E-2</c:v>
                </c:pt>
                <c:pt idx="16055">
                  <c:v>-1.4649000000000001E-2</c:v>
                </c:pt>
                <c:pt idx="16056">
                  <c:v>-8.8500000000000002E-3</c:v>
                </c:pt>
                <c:pt idx="16057">
                  <c:v>0</c:v>
                </c:pt>
                <c:pt idx="16058">
                  <c:v>-1.7548000000000001E-2</c:v>
                </c:pt>
                <c:pt idx="16059">
                  <c:v>-1.4649000000000001E-2</c:v>
                </c:pt>
                <c:pt idx="16060">
                  <c:v>-2.0447E-2</c:v>
                </c:pt>
                <c:pt idx="16061">
                  <c:v>-1.4649000000000001E-2</c:v>
                </c:pt>
                <c:pt idx="16062">
                  <c:v>-2.0447E-2</c:v>
                </c:pt>
                <c:pt idx="16063">
                  <c:v>-3.052E-3</c:v>
                </c:pt>
                <c:pt idx="16064">
                  <c:v>1.1597E-2</c:v>
                </c:pt>
                <c:pt idx="16065">
                  <c:v>-1.175E-2</c:v>
                </c:pt>
                <c:pt idx="16066">
                  <c:v>-1.4649000000000001E-2</c:v>
                </c:pt>
                <c:pt idx="16067">
                  <c:v>-2.0447E-2</c:v>
                </c:pt>
                <c:pt idx="16068">
                  <c:v>-3.2197000000000003E-2</c:v>
                </c:pt>
                <c:pt idx="16069">
                  <c:v>0</c:v>
                </c:pt>
                <c:pt idx="16070">
                  <c:v>5.7990000000000003E-3</c:v>
                </c:pt>
                <c:pt idx="16071">
                  <c:v>0</c:v>
                </c:pt>
                <c:pt idx="16072">
                  <c:v>8.6979999999999991E-3</c:v>
                </c:pt>
                <c:pt idx="16073">
                  <c:v>8.6979999999999991E-3</c:v>
                </c:pt>
                <c:pt idx="16074">
                  <c:v>8.6979999999999991E-3</c:v>
                </c:pt>
                <c:pt idx="16075">
                  <c:v>-5.9509999999999997E-3</c:v>
                </c:pt>
                <c:pt idx="16076">
                  <c:v>2.0295000000000001E-2</c:v>
                </c:pt>
                <c:pt idx="16077">
                  <c:v>1.1597E-2</c:v>
                </c:pt>
                <c:pt idx="16078">
                  <c:v>1.1597E-2</c:v>
                </c:pt>
                <c:pt idx="16079">
                  <c:v>-1.175E-2</c:v>
                </c:pt>
                <c:pt idx="16080">
                  <c:v>2.6093000000000002E-2</c:v>
                </c:pt>
                <c:pt idx="16081">
                  <c:v>2.8990000000000001E-3</c:v>
                </c:pt>
                <c:pt idx="16082">
                  <c:v>-8.8500000000000002E-3</c:v>
                </c:pt>
                <c:pt idx="16083">
                  <c:v>-8.8500000000000002E-3</c:v>
                </c:pt>
                <c:pt idx="16084">
                  <c:v>-8.8500000000000002E-3</c:v>
                </c:pt>
                <c:pt idx="16085">
                  <c:v>-1.7548000000000001E-2</c:v>
                </c:pt>
                <c:pt idx="16086">
                  <c:v>8.6979999999999991E-3</c:v>
                </c:pt>
                <c:pt idx="16087">
                  <c:v>1.7395999999999998E-2</c:v>
                </c:pt>
                <c:pt idx="16088">
                  <c:v>8.6979999999999991E-3</c:v>
                </c:pt>
                <c:pt idx="16089">
                  <c:v>-5.9509999999999997E-3</c:v>
                </c:pt>
                <c:pt idx="16090">
                  <c:v>2.8990000000000001E-3</c:v>
                </c:pt>
                <c:pt idx="16091">
                  <c:v>5.7990000000000003E-3</c:v>
                </c:pt>
                <c:pt idx="16092">
                  <c:v>2.8990000000000001E-3</c:v>
                </c:pt>
                <c:pt idx="16093">
                  <c:v>-1.7548000000000001E-2</c:v>
                </c:pt>
                <c:pt idx="16094">
                  <c:v>1.4496E-2</c:v>
                </c:pt>
                <c:pt idx="16095">
                  <c:v>5.7990000000000003E-3</c:v>
                </c:pt>
                <c:pt idx="16096">
                  <c:v>2.8990000000000001E-3</c:v>
                </c:pt>
                <c:pt idx="16097">
                  <c:v>-3.052E-3</c:v>
                </c:pt>
                <c:pt idx="16098">
                  <c:v>-2.3347E-2</c:v>
                </c:pt>
                <c:pt idx="16099">
                  <c:v>2.0295000000000001E-2</c:v>
                </c:pt>
                <c:pt idx="16100">
                  <c:v>5.7990000000000003E-3</c:v>
                </c:pt>
                <c:pt idx="16101">
                  <c:v>1.1597E-2</c:v>
                </c:pt>
                <c:pt idx="16102">
                  <c:v>-8.8500000000000002E-3</c:v>
                </c:pt>
                <c:pt idx="16103">
                  <c:v>-3.2197000000000003E-2</c:v>
                </c:pt>
                <c:pt idx="16104">
                  <c:v>-2.0447E-2</c:v>
                </c:pt>
                <c:pt idx="16105">
                  <c:v>-5.9509999999999997E-3</c:v>
                </c:pt>
                <c:pt idx="16106">
                  <c:v>-1.4649000000000001E-2</c:v>
                </c:pt>
                <c:pt idx="16107">
                  <c:v>0</c:v>
                </c:pt>
                <c:pt idx="16108">
                  <c:v>8.6979999999999991E-3</c:v>
                </c:pt>
                <c:pt idx="16109">
                  <c:v>5.7990000000000003E-3</c:v>
                </c:pt>
                <c:pt idx="16110">
                  <c:v>-5.9509999999999997E-3</c:v>
                </c:pt>
                <c:pt idx="16111">
                  <c:v>1.7395999999999998E-2</c:v>
                </c:pt>
                <c:pt idx="16112">
                  <c:v>-2.9145000000000001E-2</c:v>
                </c:pt>
                <c:pt idx="16113">
                  <c:v>-2.6245999999999998E-2</c:v>
                </c:pt>
                <c:pt idx="16114">
                  <c:v>5.7990000000000003E-3</c:v>
                </c:pt>
                <c:pt idx="16115">
                  <c:v>-2.9145000000000001E-2</c:v>
                </c:pt>
                <c:pt idx="16116">
                  <c:v>-2.0447E-2</c:v>
                </c:pt>
                <c:pt idx="16117">
                  <c:v>-3.052E-3</c:v>
                </c:pt>
                <c:pt idx="16118">
                  <c:v>-3.052E-3</c:v>
                </c:pt>
                <c:pt idx="16119">
                  <c:v>-1.175E-2</c:v>
                </c:pt>
                <c:pt idx="16120">
                  <c:v>-2.0447E-2</c:v>
                </c:pt>
                <c:pt idx="16121">
                  <c:v>-1.175E-2</c:v>
                </c:pt>
                <c:pt idx="16122">
                  <c:v>-2.6245999999999998E-2</c:v>
                </c:pt>
                <c:pt idx="16123">
                  <c:v>-1.175E-2</c:v>
                </c:pt>
                <c:pt idx="16124">
                  <c:v>-2.9145000000000001E-2</c:v>
                </c:pt>
                <c:pt idx="16125">
                  <c:v>-3.2197000000000003E-2</c:v>
                </c:pt>
                <c:pt idx="16126">
                  <c:v>-4.9592999999999998E-2</c:v>
                </c:pt>
                <c:pt idx="16127">
                  <c:v>-1.4649000000000001E-2</c:v>
                </c:pt>
                <c:pt idx="16128">
                  <c:v>-5.9509999999999997E-3</c:v>
                </c:pt>
                <c:pt idx="16129">
                  <c:v>-2.9145000000000001E-2</c:v>
                </c:pt>
                <c:pt idx="16130">
                  <c:v>-3.052E-3</c:v>
                </c:pt>
                <c:pt idx="16131">
                  <c:v>-3.5096000000000002E-2</c:v>
                </c:pt>
                <c:pt idx="16132">
                  <c:v>-1.7548000000000001E-2</c:v>
                </c:pt>
                <c:pt idx="16133">
                  <c:v>-2.0447E-2</c:v>
                </c:pt>
                <c:pt idx="16134">
                  <c:v>-1.175E-2</c:v>
                </c:pt>
                <c:pt idx="16135">
                  <c:v>-2.0447E-2</c:v>
                </c:pt>
                <c:pt idx="16136">
                  <c:v>-1.7548000000000001E-2</c:v>
                </c:pt>
                <c:pt idx="16137">
                  <c:v>-3.5096000000000002E-2</c:v>
                </c:pt>
                <c:pt idx="16138">
                  <c:v>-2.0447E-2</c:v>
                </c:pt>
                <c:pt idx="16139">
                  <c:v>-1.175E-2</c:v>
                </c:pt>
                <c:pt idx="16140">
                  <c:v>-2.3347E-2</c:v>
                </c:pt>
                <c:pt idx="16141">
                  <c:v>-1.4649000000000001E-2</c:v>
                </c:pt>
                <c:pt idx="16142">
                  <c:v>-2.6245999999999998E-2</c:v>
                </c:pt>
                <c:pt idx="16143">
                  <c:v>-1.4649000000000001E-2</c:v>
                </c:pt>
                <c:pt idx="16144">
                  <c:v>-4.0895000000000001E-2</c:v>
                </c:pt>
                <c:pt idx="16145">
                  <c:v>-2.0447E-2</c:v>
                </c:pt>
                <c:pt idx="16146">
                  <c:v>-1.7548000000000001E-2</c:v>
                </c:pt>
                <c:pt idx="16147">
                  <c:v>-2.0447E-2</c:v>
                </c:pt>
                <c:pt idx="16148">
                  <c:v>-8.8500000000000002E-3</c:v>
                </c:pt>
                <c:pt idx="16149">
                  <c:v>-5.9509999999999997E-3</c:v>
                </c:pt>
                <c:pt idx="16150">
                  <c:v>-1.175E-2</c:v>
                </c:pt>
                <c:pt idx="16151">
                  <c:v>-8.8500000000000002E-3</c:v>
                </c:pt>
                <c:pt idx="16152">
                  <c:v>1.4496E-2</c:v>
                </c:pt>
                <c:pt idx="16153">
                  <c:v>-2.9145000000000001E-2</c:v>
                </c:pt>
                <c:pt idx="16154">
                  <c:v>-1.4649000000000001E-2</c:v>
                </c:pt>
                <c:pt idx="16155">
                  <c:v>-1.4649000000000001E-2</c:v>
                </c:pt>
                <c:pt idx="16156">
                  <c:v>-2.0447E-2</c:v>
                </c:pt>
                <c:pt idx="16157">
                  <c:v>-2.0447E-2</c:v>
                </c:pt>
                <c:pt idx="16158">
                  <c:v>-3.2197000000000003E-2</c:v>
                </c:pt>
                <c:pt idx="16159">
                  <c:v>-1.175E-2</c:v>
                </c:pt>
                <c:pt idx="16160">
                  <c:v>-2.0447E-2</c:v>
                </c:pt>
                <c:pt idx="16161">
                  <c:v>-3.052E-3</c:v>
                </c:pt>
                <c:pt idx="16162">
                  <c:v>-5.9509999999999997E-3</c:v>
                </c:pt>
                <c:pt idx="16163">
                  <c:v>-1.4649000000000001E-2</c:v>
                </c:pt>
                <c:pt idx="16164">
                  <c:v>-1.175E-2</c:v>
                </c:pt>
                <c:pt idx="16165">
                  <c:v>1.1597E-2</c:v>
                </c:pt>
                <c:pt idx="16166">
                  <c:v>0</c:v>
                </c:pt>
                <c:pt idx="16167">
                  <c:v>-2.6245999999999998E-2</c:v>
                </c:pt>
                <c:pt idx="16168">
                  <c:v>-8.8500000000000002E-3</c:v>
                </c:pt>
                <c:pt idx="16169">
                  <c:v>-1.4649000000000001E-2</c:v>
                </c:pt>
                <c:pt idx="16170">
                  <c:v>0</c:v>
                </c:pt>
                <c:pt idx="16171">
                  <c:v>-8.8500000000000002E-3</c:v>
                </c:pt>
                <c:pt idx="16172">
                  <c:v>-3.052E-3</c:v>
                </c:pt>
                <c:pt idx="16173">
                  <c:v>-3.052E-3</c:v>
                </c:pt>
                <c:pt idx="16174">
                  <c:v>-8.8500000000000002E-3</c:v>
                </c:pt>
                <c:pt idx="16175">
                  <c:v>8.6979999999999991E-3</c:v>
                </c:pt>
                <c:pt idx="16176">
                  <c:v>-5.9509999999999997E-3</c:v>
                </c:pt>
                <c:pt idx="16177">
                  <c:v>-5.9509999999999997E-3</c:v>
                </c:pt>
                <c:pt idx="16178">
                  <c:v>-1.4649000000000001E-2</c:v>
                </c:pt>
                <c:pt idx="16179">
                  <c:v>8.6979999999999991E-3</c:v>
                </c:pt>
                <c:pt idx="16180">
                  <c:v>1.4496E-2</c:v>
                </c:pt>
                <c:pt idx="16181">
                  <c:v>-3.052E-3</c:v>
                </c:pt>
                <c:pt idx="16182">
                  <c:v>2.8990000000000001E-3</c:v>
                </c:pt>
                <c:pt idx="16183">
                  <c:v>-1.175E-2</c:v>
                </c:pt>
                <c:pt idx="16184">
                  <c:v>1.1597E-2</c:v>
                </c:pt>
                <c:pt idx="16185">
                  <c:v>-8.8500000000000002E-3</c:v>
                </c:pt>
                <c:pt idx="16186">
                  <c:v>1.4496E-2</c:v>
                </c:pt>
                <c:pt idx="16187">
                  <c:v>2.8990000000000001E-3</c:v>
                </c:pt>
                <c:pt idx="16188">
                  <c:v>-5.9509999999999997E-3</c:v>
                </c:pt>
                <c:pt idx="16189">
                  <c:v>0</c:v>
                </c:pt>
                <c:pt idx="16190">
                  <c:v>2.8990000000000001E-3</c:v>
                </c:pt>
                <c:pt idx="16191">
                  <c:v>5.7990000000000003E-3</c:v>
                </c:pt>
                <c:pt idx="16192">
                  <c:v>1.4496E-2</c:v>
                </c:pt>
                <c:pt idx="16193">
                  <c:v>8.6979999999999991E-3</c:v>
                </c:pt>
                <c:pt idx="16194">
                  <c:v>5.7990000000000003E-3</c:v>
                </c:pt>
                <c:pt idx="16195">
                  <c:v>8.6979999999999991E-3</c:v>
                </c:pt>
                <c:pt idx="16196">
                  <c:v>2.8990000000000001E-3</c:v>
                </c:pt>
                <c:pt idx="16197">
                  <c:v>-5.9509999999999997E-3</c:v>
                </c:pt>
                <c:pt idx="16198">
                  <c:v>5.7990000000000003E-3</c:v>
                </c:pt>
                <c:pt idx="16199">
                  <c:v>8.6979999999999991E-3</c:v>
                </c:pt>
                <c:pt idx="16200">
                  <c:v>2.0295000000000001E-2</c:v>
                </c:pt>
                <c:pt idx="16201">
                  <c:v>-8.8500000000000002E-3</c:v>
                </c:pt>
                <c:pt idx="16202">
                  <c:v>-1.175E-2</c:v>
                </c:pt>
                <c:pt idx="16203">
                  <c:v>2.8990000000000001E-3</c:v>
                </c:pt>
                <c:pt idx="16204">
                  <c:v>-8.8500000000000002E-3</c:v>
                </c:pt>
                <c:pt idx="16205">
                  <c:v>2.8990000000000001E-3</c:v>
                </c:pt>
                <c:pt idx="16206">
                  <c:v>-1.7548000000000001E-2</c:v>
                </c:pt>
                <c:pt idx="16207">
                  <c:v>-1.4649000000000001E-2</c:v>
                </c:pt>
                <c:pt idx="16208">
                  <c:v>5.7990000000000003E-3</c:v>
                </c:pt>
                <c:pt idx="16209">
                  <c:v>-1.175E-2</c:v>
                </c:pt>
                <c:pt idx="16210">
                  <c:v>-3.052E-3</c:v>
                </c:pt>
                <c:pt idx="16211">
                  <c:v>-1.4649000000000001E-2</c:v>
                </c:pt>
                <c:pt idx="16212">
                  <c:v>2.0295000000000001E-2</c:v>
                </c:pt>
                <c:pt idx="16213">
                  <c:v>2.8990000000000001E-3</c:v>
                </c:pt>
                <c:pt idx="16214">
                  <c:v>-8.8500000000000002E-3</c:v>
                </c:pt>
                <c:pt idx="16215">
                  <c:v>-8.8500000000000002E-3</c:v>
                </c:pt>
                <c:pt idx="16216">
                  <c:v>-1.4649000000000001E-2</c:v>
                </c:pt>
                <c:pt idx="16217">
                  <c:v>-1.4649000000000001E-2</c:v>
                </c:pt>
                <c:pt idx="16218">
                  <c:v>-3.2197000000000003E-2</c:v>
                </c:pt>
                <c:pt idx="16219">
                  <c:v>-1.175E-2</c:v>
                </c:pt>
                <c:pt idx="16220">
                  <c:v>-1.175E-2</c:v>
                </c:pt>
                <c:pt idx="16221">
                  <c:v>-2.3347E-2</c:v>
                </c:pt>
                <c:pt idx="16222">
                  <c:v>-2.6245999999999998E-2</c:v>
                </c:pt>
                <c:pt idx="16223">
                  <c:v>-3.5096000000000002E-2</c:v>
                </c:pt>
                <c:pt idx="16224">
                  <c:v>-1.4649000000000001E-2</c:v>
                </c:pt>
                <c:pt idx="16225">
                  <c:v>-2.3347E-2</c:v>
                </c:pt>
                <c:pt idx="16226">
                  <c:v>-3.052E-3</c:v>
                </c:pt>
                <c:pt idx="16227">
                  <c:v>-8.8500000000000002E-3</c:v>
                </c:pt>
                <c:pt idx="16228">
                  <c:v>-1.7548000000000001E-2</c:v>
                </c:pt>
                <c:pt idx="16229">
                  <c:v>-1.7548000000000001E-2</c:v>
                </c:pt>
                <c:pt idx="16230">
                  <c:v>5.7990000000000003E-3</c:v>
                </c:pt>
                <c:pt idx="16231">
                  <c:v>-3.2197000000000003E-2</c:v>
                </c:pt>
                <c:pt idx="16232">
                  <c:v>-2.6245999999999998E-2</c:v>
                </c:pt>
                <c:pt idx="16233">
                  <c:v>-1.7548000000000001E-2</c:v>
                </c:pt>
                <c:pt idx="16234">
                  <c:v>-3.7996000000000002E-2</c:v>
                </c:pt>
                <c:pt idx="16235">
                  <c:v>-3.5096000000000002E-2</c:v>
                </c:pt>
                <c:pt idx="16236">
                  <c:v>-8.8500000000000002E-3</c:v>
                </c:pt>
                <c:pt idx="16237">
                  <c:v>-1.7548000000000001E-2</c:v>
                </c:pt>
                <c:pt idx="16238">
                  <c:v>-1.175E-2</c:v>
                </c:pt>
                <c:pt idx="16239">
                  <c:v>-3.7996000000000002E-2</c:v>
                </c:pt>
                <c:pt idx="16240">
                  <c:v>-4.0895000000000001E-2</c:v>
                </c:pt>
                <c:pt idx="16241">
                  <c:v>-2.6245999999999998E-2</c:v>
                </c:pt>
                <c:pt idx="16242">
                  <c:v>-1.7548000000000001E-2</c:v>
                </c:pt>
                <c:pt idx="16243">
                  <c:v>-1.175E-2</c:v>
                </c:pt>
                <c:pt idx="16244">
                  <c:v>-1.4649000000000001E-2</c:v>
                </c:pt>
                <c:pt idx="16245">
                  <c:v>-1.7548000000000001E-2</c:v>
                </c:pt>
                <c:pt idx="16246">
                  <c:v>-2.6245999999999998E-2</c:v>
                </c:pt>
                <c:pt idx="16247">
                  <c:v>-2.6245999999999998E-2</c:v>
                </c:pt>
                <c:pt idx="16248">
                  <c:v>-2.3347E-2</c:v>
                </c:pt>
                <c:pt idx="16249">
                  <c:v>-3.5096000000000002E-2</c:v>
                </c:pt>
                <c:pt idx="16250">
                  <c:v>-1.4649000000000001E-2</c:v>
                </c:pt>
                <c:pt idx="16251">
                  <c:v>2.8990000000000001E-3</c:v>
                </c:pt>
                <c:pt idx="16252">
                  <c:v>-2.3347E-2</c:v>
                </c:pt>
                <c:pt idx="16253">
                  <c:v>-2.0447E-2</c:v>
                </c:pt>
                <c:pt idx="16254">
                  <c:v>-2.6245999999999998E-2</c:v>
                </c:pt>
                <c:pt idx="16255">
                  <c:v>-1.4649000000000001E-2</c:v>
                </c:pt>
                <c:pt idx="16256">
                  <c:v>-1.4649000000000001E-2</c:v>
                </c:pt>
                <c:pt idx="16257">
                  <c:v>-3.5096000000000002E-2</c:v>
                </c:pt>
                <c:pt idx="16258">
                  <c:v>-5.9509999999999997E-3</c:v>
                </c:pt>
                <c:pt idx="16259">
                  <c:v>-5.9509999999999997E-3</c:v>
                </c:pt>
                <c:pt idx="16260">
                  <c:v>-3.052E-3</c:v>
                </c:pt>
                <c:pt idx="16261">
                  <c:v>-8.8500000000000002E-3</c:v>
                </c:pt>
                <c:pt idx="16262">
                  <c:v>-3.052E-3</c:v>
                </c:pt>
                <c:pt idx="16263">
                  <c:v>-2.0447E-2</c:v>
                </c:pt>
                <c:pt idx="16264">
                  <c:v>2.0295000000000001E-2</c:v>
                </c:pt>
                <c:pt idx="16265">
                  <c:v>-3.052E-3</c:v>
                </c:pt>
                <c:pt idx="16266">
                  <c:v>-8.8500000000000002E-3</c:v>
                </c:pt>
                <c:pt idx="16267">
                  <c:v>8.6979999999999991E-3</c:v>
                </c:pt>
                <c:pt idx="16268">
                  <c:v>-1.4649000000000001E-2</c:v>
                </c:pt>
                <c:pt idx="16269">
                  <c:v>8.6979999999999991E-3</c:v>
                </c:pt>
                <c:pt idx="16270">
                  <c:v>2.8990000000000001E-3</c:v>
                </c:pt>
                <c:pt idx="16271">
                  <c:v>0</c:v>
                </c:pt>
                <c:pt idx="16272">
                  <c:v>-8.8500000000000002E-3</c:v>
                </c:pt>
                <c:pt idx="16273">
                  <c:v>-1.175E-2</c:v>
                </c:pt>
                <c:pt idx="16274">
                  <c:v>-5.9509999999999997E-3</c:v>
                </c:pt>
                <c:pt idx="16275">
                  <c:v>1.1597E-2</c:v>
                </c:pt>
                <c:pt idx="16276">
                  <c:v>1.1597E-2</c:v>
                </c:pt>
                <c:pt idx="16277">
                  <c:v>8.6979999999999991E-3</c:v>
                </c:pt>
                <c:pt idx="16278">
                  <c:v>-2.3347E-2</c:v>
                </c:pt>
                <c:pt idx="16279">
                  <c:v>-8.8500000000000002E-3</c:v>
                </c:pt>
                <c:pt idx="16280">
                  <c:v>0</c:v>
                </c:pt>
                <c:pt idx="16281">
                  <c:v>2.3193999999999999E-2</c:v>
                </c:pt>
                <c:pt idx="16282">
                  <c:v>8.6979999999999991E-3</c:v>
                </c:pt>
                <c:pt idx="16283">
                  <c:v>5.7990000000000003E-3</c:v>
                </c:pt>
                <c:pt idx="16284">
                  <c:v>1.4496E-2</c:v>
                </c:pt>
                <c:pt idx="16285">
                  <c:v>-5.9509999999999997E-3</c:v>
                </c:pt>
                <c:pt idx="16286">
                  <c:v>0</c:v>
                </c:pt>
                <c:pt idx="16287">
                  <c:v>1.4496E-2</c:v>
                </c:pt>
                <c:pt idx="16288">
                  <c:v>1.4496E-2</c:v>
                </c:pt>
                <c:pt idx="16289">
                  <c:v>-3.052E-3</c:v>
                </c:pt>
                <c:pt idx="16290">
                  <c:v>0</c:v>
                </c:pt>
                <c:pt idx="16291">
                  <c:v>-5.9509999999999997E-3</c:v>
                </c:pt>
                <c:pt idx="16292">
                  <c:v>5.7990000000000003E-3</c:v>
                </c:pt>
                <c:pt idx="16293">
                  <c:v>0</c:v>
                </c:pt>
                <c:pt idx="16294">
                  <c:v>8.6979999999999991E-3</c:v>
                </c:pt>
                <c:pt idx="16295">
                  <c:v>-1.175E-2</c:v>
                </c:pt>
                <c:pt idx="16296">
                  <c:v>-3.052E-3</c:v>
                </c:pt>
                <c:pt idx="16297">
                  <c:v>-1.4649000000000001E-2</c:v>
                </c:pt>
                <c:pt idx="16298">
                  <c:v>-8.8500000000000002E-3</c:v>
                </c:pt>
                <c:pt idx="16299">
                  <c:v>-1.4649000000000001E-2</c:v>
                </c:pt>
                <c:pt idx="16300">
                  <c:v>5.7990000000000003E-3</c:v>
                </c:pt>
                <c:pt idx="16301">
                  <c:v>8.6979999999999991E-3</c:v>
                </c:pt>
                <c:pt idx="16302">
                  <c:v>-8.8500000000000002E-3</c:v>
                </c:pt>
                <c:pt idx="16303">
                  <c:v>-1.4649000000000001E-2</c:v>
                </c:pt>
                <c:pt idx="16304">
                  <c:v>-1.175E-2</c:v>
                </c:pt>
                <c:pt idx="16305">
                  <c:v>-1.175E-2</c:v>
                </c:pt>
                <c:pt idx="16306">
                  <c:v>-1.4649000000000001E-2</c:v>
                </c:pt>
                <c:pt idx="16307">
                  <c:v>-2.3347E-2</c:v>
                </c:pt>
                <c:pt idx="16308">
                  <c:v>5.7990000000000003E-3</c:v>
                </c:pt>
                <c:pt idx="16309">
                  <c:v>-1.4649000000000001E-2</c:v>
                </c:pt>
                <c:pt idx="16310">
                  <c:v>-1.7548000000000001E-2</c:v>
                </c:pt>
                <c:pt idx="16311">
                  <c:v>-5.9509999999999997E-3</c:v>
                </c:pt>
                <c:pt idx="16312">
                  <c:v>-8.8500000000000002E-3</c:v>
                </c:pt>
                <c:pt idx="16313">
                  <c:v>-3.052E-3</c:v>
                </c:pt>
                <c:pt idx="16314">
                  <c:v>0</c:v>
                </c:pt>
                <c:pt idx="16315">
                  <c:v>-4.0895000000000001E-2</c:v>
                </c:pt>
                <c:pt idx="16316">
                  <c:v>-3.052E-3</c:v>
                </c:pt>
                <c:pt idx="16317">
                  <c:v>1.1597E-2</c:v>
                </c:pt>
                <c:pt idx="16318">
                  <c:v>-1.4649000000000001E-2</c:v>
                </c:pt>
                <c:pt idx="16319">
                  <c:v>-3.2197000000000003E-2</c:v>
                </c:pt>
                <c:pt idx="16320">
                  <c:v>2.8990000000000001E-3</c:v>
                </c:pt>
                <c:pt idx="16321">
                  <c:v>-1.7548000000000001E-2</c:v>
                </c:pt>
                <c:pt idx="16322">
                  <c:v>-2.6245999999999998E-2</c:v>
                </c:pt>
                <c:pt idx="16323">
                  <c:v>-2.6245999999999998E-2</c:v>
                </c:pt>
                <c:pt idx="16324">
                  <c:v>-3.2197000000000003E-2</c:v>
                </c:pt>
                <c:pt idx="16325">
                  <c:v>-4.0895000000000001E-2</c:v>
                </c:pt>
                <c:pt idx="16326">
                  <c:v>-2.9145000000000001E-2</c:v>
                </c:pt>
                <c:pt idx="16327">
                  <c:v>-2.0447E-2</c:v>
                </c:pt>
                <c:pt idx="16328">
                  <c:v>-8.8500000000000002E-3</c:v>
                </c:pt>
                <c:pt idx="16329">
                  <c:v>-4.0895000000000001E-2</c:v>
                </c:pt>
                <c:pt idx="16330">
                  <c:v>-2.3347E-2</c:v>
                </c:pt>
                <c:pt idx="16331">
                  <c:v>-1.175E-2</c:v>
                </c:pt>
                <c:pt idx="16332">
                  <c:v>-2.9145000000000001E-2</c:v>
                </c:pt>
                <c:pt idx="16333">
                  <c:v>-2.0447E-2</c:v>
                </c:pt>
                <c:pt idx="16334">
                  <c:v>-2.0447E-2</c:v>
                </c:pt>
                <c:pt idx="16335">
                  <c:v>-2.6245999999999998E-2</c:v>
                </c:pt>
                <c:pt idx="16336">
                  <c:v>-5.9509999999999997E-3</c:v>
                </c:pt>
                <c:pt idx="16337">
                  <c:v>-3.2197000000000003E-2</c:v>
                </c:pt>
                <c:pt idx="16338">
                  <c:v>-2.0447E-2</c:v>
                </c:pt>
                <c:pt idx="16339">
                  <c:v>-2.3347E-2</c:v>
                </c:pt>
                <c:pt idx="16340">
                  <c:v>-1.175E-2</c:v>
                </c:pt>
                <c:pt idx="16341">
                  <c:v>-2.0447E-2</c:v>
                </c:pt>
                <c:pt idx="16342">
                  <c:v>-1.7548000000000001E-2</c:v>
                </c:pt>
                <c:pt idx="16343">
                  <c:v>-1.4649000000000001E-2</c:v>
                </c:pt>
                <c:pt idx="16344">
                  <c:v>-2.6245999999999998E-2</c:v>
                </c:pt>
                <c:pt idx="16345">
                  <c:v>-3.052E-3</c:v>
                </c:pt>
                <c:pt idx="16346">
                  <c:v>-1.175E-2</c:v>
                </c:pt>
                <c:pt idx="16347">
                  <c:v>-2.0447E-2</c:v>
                </c:pt>
                <c:pt idx="16348">
                  <c:v>0</c:v>
                </c:pt>
                <c:pt idx="16349">
                  <c:v>1.4496E-2</c:v>
                </c:pt>
                <c:pt idx="16350">
                  <c:v>0</c:v>
                </c:pt>
                <c:pt idx="16351">
                  <c:v>-8.8500000000000002E-3</c:v>
                </c:pt>
                <c:pt idx="16352">
                  <c:v>5.7990000000000003E-3</c:v>
                </c:pt>
                <c:pt idx="16353">
                  <c:v>-1.175E-2</c:v>
                </c:pt>
                <c:pt idx="16354">
                  <c:v>2.8990000000000001E-3</c:v>
                </c:pt>
                <c:pt idx="16355">
                  <c:v>-1.4649000000000001E-2</c:v>
                </c:pt>
                <c:pt idx="16356">
                  <c:v>5.7990000000000003E-3</c:v>
                </c:pt>
                <c:pt idx="16357">
                  <c:v>0</c:v>
                </c:pt>
                <c:pt idx="16358">
                  <c:v>1.4496E-2</c:v>
                </c:pt>
                <c:pt idx="16359">
                  <c:v>2.0295000000000001E-2</c:v>
                </c:pt>
                <c:pt idx="16360">
                  <c:v>2.6093000000000002E-2</c:v>
                </c:pt>
                <c:pt idx="16361">
                  <c:v>-3.052E-3</c:v>
                </c:pt>
                <c:pt idx="16362">
                  <c:v>3.4944000000000003E-2</c:v>
                </c:pt>
                <c:pt idx="16363">
                  <c:v>0</c:v>
                </c:pt>
                <c:pt idx="16364">
                  <c:v>-8.8500000000000002E-3</c:v>
                </c:pt>
                <c:pt idx="16365">
                  <c:v>-3.052E-3</c:v>
                </c:pt>
                <c:pt idx="16366">
                  <c:v>2.0295000000000001E-2</c:v>
                </c:pt>
                <c:pt idx="16367">
                  <c:v>-1.4649000000000001E-2</c:v>
                </c:pt>
                <c:pt idx="16368">
                  <c:v>1.4496E-2</c:v>
                </c:pt>
                <c:pt idx="16369">
                  <c:v>5.7990000000000003E-3</c:v>
                </c:pt>
                <c:pt idx="16370">
                  <c:v>5.7990000000000003E-3</c:v>
                </c:pt>
                <c:pt idx="16371">
                  <c:v>0</c:v>
                </c:pt>
                <c:pt idx="16372">
                  <c:v>1.7395999999999998E-2</c:v>
                </c:pt>
                <c:pt idx="16373">
                  <c:v>2.8990000000000001E-3</c:v>
                </c:pt>
                <c:pt idx="16374">
                  <c:v>2.8990000000000001E-3</c:v>
                </c:pt>
                <c:pt idx="16375">
                  <c:v>2.0295000000000001E-2</c:v>
                </c:pt>
                <c:pt idx="16376">
                  <c:v>1.7395999999999998E-2</c:v>
                </c:pt>
                <c:pt idx="16377">
                  <c:v>-8.8500000000000002E-3</c:v>
                </c:pt>
                <c:pt idx="16378">
                  <c:v>1.4496E-2</c:v>
                </c:pt>
                <c:pt idx="16379">
                  <c:v>-1.4649000000000001E-2</c:v>
                </c:pt>
                <c:pt idx="16380">
                  <c:v>8.6979999999999991E-3</c:v>
                </c:pt>
                <c:pt idx="16381">
                  <c:v>2.8990000000000001E-3</c:v>
                </c:pt>
                <c:pt idx="16382">
                  <c:v>8.6979999999999991E-3</c:v>
                </c:pt>
                <c:pt idx="16383">
                  <c:v>-2.0447E-2</c:v>
                </c:pt>
                <c:pt idx="16384">
                  <c:v>-1.4649000000000001E-2</c:v>
                </c:pt>
                <c:pt idx="16385">
                  <c:v>-3.7996000000000002E-2</c:v>
                </c:pt>
                <c:pt idx="16386">
                  <c:v>-1.7548000000000001E-2</c:v>
                </c:pt>
                <c:pt idx="16387">
                  <c:v>-5.9509999999999997E-3</c:v>
                </c:pt>
                <c:pt idx="16388">
                  <c:v>-2.6245999999999998E-2</c:v>
                </c:pt>
                <c:pt idx="16389">
                  <c:v>-3.052E-3</c:v>
                </c:pt>
                <c:pt idx="16390">
                  <c:v>0</c:v>
                </c:pt>
                <c:pt idx="16391">
                  <c:v>-1.175E-2</c:v>
                </c:pt>
                <c:pt idx="16392">
                  <c:v>-3.052E-3</c:v>
                </c:pt>
                <c:pt idx="16393">
                  <c:v>8.6979999999999991E-3</c:v>
                </c:pt>
                <c:pt idx="16394">
                  <c:v>-3.5096000000000002E-2</c:v>
                </c:pt>
                <c:pt idx="16395">
                  <c:v>-1.4649000000000001E-2</c:v>
                </c:pt>
                <c:pt idx="16396">
                  <c:v>-2.6245999999999998E-2</c:v>
                </c:pt>
                <c:pt idx="16397">
                  <c:v>-2.9145000000000001E-2</c:v>
                </c:pt>
                <c:pt idx="16398">
                  <c:v>-2.9145000000000001E-2</c:v>
                </c:pt>
                <c:pt idx="16399">
                  <c:v>-4.6692999999999998E-2</c:v>
                </c:pt>
                <c:pt idx="16400">
                  <c:v>-3.5096000000000002E-2</c:v>
                </c:pt>
                <c:pt idx="16401">
                  <c:v>-8.8500000000000002E-3</c:v>
                </c:pt>
                <c:pt idx="16402">
                  <c:v>-2.3347E-2</c:v>
                </c:pt>
                <c:pt idx="16403">
                  <c:v>-3.7996000000000002E-2</c:v>
                </c:pt>
                <c:pt idx="16404">
                  <c:v>-2.6245999999999998E-2</c:v>
                </c:pt>
                <c:pt idx="16405">
                  <c:v>-2.3347E-2</c:v>
                </c:pt>
                <c:pt idx="16406">
                  <c:v>-1.4649000000000001E-2</c:v>
                </c:pt>
                <c:pt idx="16407">
                  <c:v>-3.7996000000000002E-2</c:v>
                </c:pt>
                <c:pt idx="16408">
                  <c:v>0</c:v>
                </c:pt>
                <c:pt idx="16409">
                  <c:v>-1.175E-2</c:v>
                </c:pt>
                <c:pt idx="16410">
                  <c:v>-2.6245999999999998E-2</c:v>
                </c:pt>
                <c:pt idx="16411">
                  <c:v>-4.3794E-2</c:v>
                </c:pt>
                <c:pt idx="16412">
                  <c:v>-4.3794E-2</c:v>
                </c:pt>
                <c:pt idx="16413">
                  <c:v>-1.175E-2</c:v>
                </c:pt>
                <c:pt idx="16414">
                  <c:v>-4.6692999999999998E-2</c:v>
                </c:pt>
                <c:pt idx="16415">
                  <c:v>-3.7996000000000002E-2</c:v>
                </c:pt>
                <c:pt idx="16416">
                  <c:v>-4.6692999999999998E-2</c:v>
                </c:pt>
                <c:pt idx="16417">
                  <c:v>-4.6692999999999998E-2</c:v>
                </c:pt>
                <c:pt idx="16418">
                  <c:v>-3.5096000000000002E-2</c:v>
                </c:pt>
                <c:pt idx="16419">
                  <c:v>-4.9592999999999998E-2</c:v>
                </c:pt>
                <c:pt idx="16420">
                  <c:v>-2.0447E-2</c:v>
                </c:pt>
                <c:pt idx="16421">
                  <c:v>-5.8290000000000002E-2</c:v>
                </c:pt>
                <c:pt idx="16422">
                  <c:v>-4.3794E-2</c:v>
                </c:pt>
                <c:pt idx="16423">
                  <c:v>-3.5096000000000002E-2</c:v>
                </c:pt>
                <c:pt idx="16424">
                  <c:v>-2.6245999999999998E-2</c:v>
                </c:pt>
                <c:pt idx="16425">
                  <c:v>-3.2197000000000003E-2</c:v>
                </c:pt>
                <c:pt idx="16426">
                  <c:v>-2.0447E-2</c:v>
                </c:pt>
                <c:pt idx="16427">
                  <c:v>-2.3347E-2</c:v>
                </c:pt>
                <c:pt idx="16428">
                  <c:v>-2.3347E-2</c:v>
                </c:pt>
                <c:pt idx="16429">
                  <c:v>-2.9145000000000001E-2</c:v>
                </c:pt>
                <c:pt idx="16430">
                  <c:v>-8.8500000000000002E-3</c:v>
                </c:pt>
                <c:pt idx="16431">
                  <c:v>-2.9145000000000001E-2</c:v>
                </c:pt>
                <c:pt idx="16432">
                  <c:v>-2.3347E-2</c:v>
                </c:pt>
                <c:pt idx="16433">
                  <c:v>-2.3347E-2</c:v>
                </c:pt>
                <c:pt idx="16434">
                  <c:v>-2.3347E-2</c:v>
                </c:pt>
                <c:pt idx="16435">
                  <c:v>-2.0447E-2</c:v>
                </c:pt>
                <c:pt idx="16436">
                  <c:v>-1.175E-2</c:v>
                </c:pt>
                <c:pt idx="16437">
                  <c:v>-1.7548000000000001E-2</c:v>
                </c:pt>
                <c:pt idx="16438">
                  <c:v>-1.4649000000000001E-2</c:v>
                </c:pt>
                <c:pt idx="16439">
                  <c:v>-1.7548000000000001E-2</c:v>
                </c:pt>
                <c:pt idx="16440">
                  <c:v>1.4496E-2</c:v>
                </c:pt>
                <c:pt idx="16441">
                  <c:v>-1.175E-2</c:v>
                </c:pt>
                <c:pt idx="16442">
                  <c:v>-2.0447E-2</c:v>
                </c:pt>
                <c:pt idx="16443">
                  <c:v>0</c:v>
                </c:pt>
                <c:pt idx="16444">
                  <c:v>-1.7548000000000001E-2</c:v>
                </c:pt>
                <c:pt idx="16445">
                  <c:v>-2.0447E-2</c:v>
                </c:pt>
                <c:pt idx="16446">
                  <c:v>0</c:v>
                </c:pt>
                <c:pt idx="16447">
                  <c:v>8.6979999999999991E-3</c:v>
                </c:pt>
                <c:pt idx="16448">
                  <c:v>1.1597E-2</c:v>
                </c:pt>
                <c:pt idx="16449">
                  <c:v>0</c:v>
                </c:pt>
                <c:pt idx="16450">
                  <c:v>2.3193999999999999E-2</c:v>
                </c:pt>
                <c:pt idx="16451">
                  <c:v>5.7990000000000003E-3</c:v>
                </c:pt>
                <c:pt idx="16452">
                  <c:v>1.4496E-2</c:v>
                </c:pt>
                <c:pt idx="16453">
                  <c:v>0</c:v>
                </c:pt>
                <c:pt idx="16454">
                  <c:v>2.8990000000000001E-3</c:v>
                </c:pt>
                <c:pt idx="16455">
                  <c:v>5.7990000000000003E-3</c:v>
                </c:pt>
                <c:pt idx="16456">
                  <c:v>1.4496E-2</c:v>
                </c:pt>
                <c:pt idx="16457">
                  <c:v>1.4496E-2</c:v>
                </c:pt>
                <c:pt idx="16458">
                  <c:v>5.7990000000000003E-3</c:v>
                </c:pt>
                <c:pt idx="16459">
                  <c:v>1.1597E-2</c:v>
                </c:pt>
                <c:pt idx="16460">
                  <c:v>2.0295000000000001E-2</c:v>
                </c:pt>
                <c:pt idx="16461">
                  <c:v>8.6979999999999991E-3</c:v>
                </c:pt>
                <c:pt idx="16462">
                  <c:v>3.4944000000000003E-2</c:v>
                </c:pt>
                <c:pt idx="16463">
                  <c:v>1.7395999999999998E-2</c:v>
                </c:pt>
                <c:pt idx="16464">
                  <c:v>2.8990000000000001E-3</c:v>
                </c:pt>
                <c:pt idx="16465">
                  <c:v>2.3193999999999999E-2</c:v>
                </c:pt>
                <c:pt idx="16466">
                  <c:v>1.4496E-2</c:v>
                </c:pt>
                <c:pt idx="16467">
                  <c:v>2.8990000000000001E-3</c:v>
                </c:pt>
                <c:pt idx="16468">
                  <c:v>1.4496E-2</c:v>
                </c:pt>
                <c:pt idx="16469">
                  <c:v>3.2044000000000003E-2</c:v>
                </c:pt>
                <c:pt idx="16470">
                  <c:v>3.4944000000000003E-2</c:v>
                </c:pt>
                <c:pt idx="16471">
                  <c:v>1.4496E-2</c:v>
                </c:pt>
                <c:pt idx="16472">
                  <c:v>3.2044000000000003E-2</c:v>
                </c:pt>
                <c:pt idx="16473">
                  <c:v>5.7990000000000003E-3</c:v>
                </c:pt>
                <c:pt idx="16474">
                  <c:v>1.7395999999999998E-2</c:v>
                </c:pt>
                <c:pt idx="16475">
                  <c:v>1.4496E-2</c:v>
                </c:pt>
                <c:pt idx="16476">
                  <c:v>8.6979999999999991E-3</c:v>
                </c:pt>
                <c:pt idx="16477">
                  <c:v>5.7990000000000003E-3</c:v>
                </c:pt>
                <c:pt idx="16478">
                  <c:v>1.1597E-2</c:v>
                </c:pt>
                <c:pt idx="16479">
                  <c:v>1.4496E-2</c:v>
                </c:pt>
                <c:pt idx="16480">
                  <c:v>2.3193999999999999E-2</c:v>
                </c:pt>
                <c:pt idx="16481">
                  <c:v>1.4496E-2</c:v>
                </c:pt>
                <c:pt idx="16482">
                  <c:v>2.8990000000000001E-3</c:v>
                </c:pt>
                <c:pt idx="16483">
                  <c:v>0</c:v>
                </c:pt>
                <c:pt idx="16484">
                  <c:v>1.4496E-2</c:v>
                </c:pt>
                <c:pt idx="16485">
                  <c:v>8.6979999999999991E-3</c:v>
                </c:pt>
                <c:pt idx="16486">
                  <c:v>0</c:v>
                </c:pt>
                <c:pt idx="16487">
                  <c:v>1.7395999999999998E-2</c:v>
                </c:pt>
                <c:pt idx="16488">
                  <c:v>-8.8500000000000002E-3</c:v>
                </c:pt>
                <c:pt idx="16489">
                  <c:v>0</c:v>
                </c:pt>
                <c:pt idx="16490">
                  <c:v>-1.7548000000000001E-2</c:v>
                </c:pt>
                <c:pt idx="16491">
                  <c:v>-5.9509999999999997E-3</c:v>
                </c:pt>
                <c:pt idx="16492">
                  <c:v>-3.052E-3</c:v>
                </c:pt>
                <c:pt idx="16493">
                  <c:v>-3.052E-3</c:v>
                </c:pt>
                <c:pt idx="16494">
                  <c:v>1.4496E-2</c:v>
                </c:pt>
                <c:pt idx="16495">
                  <c:v>-8.8500000000000002E-3</c:v>
                </c:pt>
                <c:pt idx="16496">
                  <c:v>-2.6245999999999998E-2</c:v>
                </c:pt>
                <c:pt idx="16497">
                  <c:v>-1.175E-2</c:v>
                </c:pt>
                <c:pt idx="16498">
                  <c:v>-1.7548000000000001E-2</c:v>
                </c:pt>
                <c:pt idx="16499">
                  <c:v>-1.175E-2</c:v>
                </c:pt>
                <c:pt idx="16500">
                  <c:v>-3.2197000000000003E-2</c:v>
                </c:pt>
                <c:pt idx="16501">
                  <c:v>-2.0447E-2</c:v>
                </c:pt>
                <c:pt idx="16502">
                  <c:v>5.7990000000000003E-3</c:v>
                </c:pt>
                <c:pt idx="16503">
                  <c:v>-8.8500000000000002E-3</c:v>
                </c:pt>
                <c:pt idx="16504">
                  <c:v>-3.2197000000000003E-2</c:v>
                </c:pt>
                <c:pt idx="16505">
                  <c:v>-2.0447E-2</c:v>
                </c:pt>
                <c:pt idx="16506">
                  <c:v>-3.5096000000000002E-2</c:v>
                </c:pt>
                <c:pt idx="16507">
                  <c:v>-2.9145000000000001E-2</c:v>
                </c:pt>
                <c:pt idx="16508">
                  <c:v>-2.9145000000000001E-2</c:v>
                </c:pt>
                <c:pt idx="16509">
                  <c:v>-8.8500000000000002E-3</c:v>
                </c:pt>
                <c:pt idx="16510">
                  <c:v>-5.9509999999999997E-3</c:v>
                </c:pt>
                <c:pt idx="16511">
                  <c:v>-2.0447E-2</c:v>
                </c:pt>
                <c:pt idx="16512">
                  <c:v>5.7990000000000003E-3</c:v>
                </c:pt>
                <c:pt idx="16513">
                  <c:v>-1.175E-2</c:v>
                </c:pt>
                <c:pt idx="16514">
                  <c:v>-5.9509999999999997E-3</c:v>
                </c:pt>
                <c:pt idx="16515">
                  <c:v>-1.4649000000000001E-2</c:v>
                </c:pt>
                <c:pt idx="16516">
                  <c:v>-3.7996000000000002E-2</c:v>
                </c:pt>
                <c:pt idx="16517">
                  <c:v>-3.7996000000000002E-2</c:v>
                </c:pt>
                <c:pt idx="16518">
                  <c:v>-1.7548000000000001E-2</c:v>
                </c:pt>
                <c:pt idx="16519">
                  <c:v>-2.0447E-2</c:v>
                </c:pt>
                <c:pt idx="16520">
                  <c:v>-2.9145000000000001E-2</c:v>
                </c:pt>
                <c:pt idx="16521">
                  <c:v>-2.3347E-2</c:v>
                </c:pt>
                <c:pt idx="16522">
                  <c:v>-2.3347E-2</c:v>
                </c:pt>
                <c:pt idx="16523">
                  <c:v>-2.0447E-2</c:v>
                </c:pt>
                <c:pt idx="16524">
                  <c:v>0</c:v>
                </c:pt>
                <c:pt idx="16525">
                  <c:v>-1.175E-2</c:v>
                </c:pt>
                <c:pt idx="16526">
                  <c:v>-2.0447E-2</c:v>
                </c:pt>
                <c:pt idx="16527">
                  <c:v>-1.7548000000000001E-2</c:v>
                </c:pt>
                <c:pt idx="16528">
                  <c:v>-1.7548000000000001E-2</c:v>
                </c:pt>
                <c:pt idx="16529">
                  <c:v>-2.3347E-2</c:v>
                </c:pt>
                <c:pt idx="16530">
                  <c:v>-1.7548000000000001E-2</c:v>
                </c:pt>
                <c:pt idx="16531">
                  <c:v>-8.8500000000000002E-3</c:v>
                </c:pt>
                <c:pt idx="16532">
                  <c:v>-1.175E-2</c:v>
                </c:pt>
                <c:pt idx="16533">
                  <c:v>0</c:v>
                </c:pt>
                <c:pt idx="16534">
                  <c:v>-5.9509999999999997E-3</c:v>
                </c:pt>
                <c:pt idx="16535">
                  <c:v>1.7395999999999998E-2</c:v>
                </c:pt>
                <c:pt idx="16536">
                  <c:v>0</c:v>
                </c:pt>
                <c:pt idx="16537">
                  <c:v>-1.4649000000000001E-2</c:v>
                </c:pt>
                <c:pt idx="16538">
                  <c:v>-2.3347E-2</c:v>
                </c:pt>
                <c:pt idx="16539">
                  <c:v>-1.7548000000000001E-2</c:v>
                </c:pt>
                <c:pt idx="16540">
                  <c:v>-1.7548000000000001E-2</c:v>
                </c:pt>
                <c:pt idx="16541">
                  <c:v>0</c:v>
                </c:pt>
                <c:pt idx="16542">
                  <c:v>5.7990000000000003E-3</c:v>
                </c:pt>
                <c:pt idx="16543">
                  <c:v>-5.9509999999999997E-3</c:v>
                </c:pt>
                <c:pt idx="16544">
                  <c:v>-8.8500000000000002E-3</c:v>
                </c:pt>
                <c:pt idx="16545">
                  <c:v>-2.9145000000000001E-2</c:v>
                </c:pt>
                <c:pt idx="16546">
                  <c:v>-5.9509999999999997E-3</c:v>
                </c:pt>
                <c:pt idx="16547">
                  <c:v>2.8990000000000001E-3</c:v>
                </c:pt>
                <c:pt idx="16548">
                  <c:v>-2.3347E-2</c:v>
                </c:pt>
                <c:pt idx="16549">
                  <c:v>-2.3347E-2</c:v>
                </c:pt>
                <c:pt idx="16550">
                  <c:v>-8.8500000000000002E-3</c:v>
                </c:pt>
                <c:pt idx="16551">
                  <c:v>-8.8500000000000002E-3</c:v>
                </c:pt>
                <c:pt idx="16552">
                  <c:v>0</c:v>
                </c:pt>
                <c:pt idx="16553">
                  <c:v>-1.7548000000000001E-2</c:v>
                </c:pt>
                <c:pt idx="16554">
                  <c:v>-5.9509999999999997E-3</c:v>
                </c:pt>
                <c:pt idx="16555">
                  <c:v>-1.4649000000000001E-2</c:v>
                </c:pt>
                <c:pt idx="16556">
                  <c:v>2.8990000000000001E-3</c:v>
                </c:pt>
                <c:pt idx="16557">
                  <c:v>-2.0447E-2</c:v>
                </c:pt>
                <c:pt idx="16558">
                  <c:v>2.8990000000000001E-3</c:v>
                </c:pt>
                <c:pt idx="16559">
                  <c:v>-2.3347E-2</c:v>
                </c:pt>
                <c:pt idx="16560">
                  <c:v>-5.9509999999999997E-3</c:v>
                </c:pt>
                <c:pt idx="16561">
                  <c:v>1.1597E-2</c:v>
                </c:pt>
                <c:pt idx="16562">
                  <c:v>-8.8500000000000002E-3</c:v>
                </c:pt>
                <c:pt idx="16563">
                  <c:v>-1.4649000000000001E-2</c:v>
                </c:pt>
                <c:pt idx="16564">
                  <c:v>-3.052E-3</c:v>
                </c:pt>
                <c:pt idx="16565">
                  <c:v>-1.175E-2</c:v>
                </c:pt>
                <c:pt idx="16566">
                  <c:v>-1.7548000000000001E-2</c:v>
                </c:pt>
                <c:pt idx="16567">
                  <c:v>-2.0447E-2</c:v>
                </c:pt>
                <c:pt idx="16568">
                  <c:v>-2.3347E-2</c:v>
                </c:pt>
                <c:pt idx="16569">
                  <c:v>0</c:v>
                </c:pt>
                <c:pt idx="16570">
                  <c:v>-3.2197000000000003E-2</c:v>
                </c:pt>
                <c:pt idx="16571">
                  <c:v>-2.3347E-2</c:v>
                </c:pt>
                <c:pt idx="16572">
                  <c:v>0</c:v>
                </c:pt>
                <c:pt idx="16573">
                  <c:v>-2.3347E-2</c:v>
                </c:pt>
                <c:pt idx="16574">
                  <c:v>-3.052E-3</c:v>
                </c:pt>
                <c:pt idx="16575">
                  <c:v>-8.8500000000000002E-3</c:v>
                </c:pt>
                <c:pt idx="16576">
                  <c:v>-8.8500000000000002E-3</c:v>
                </c:pt>
                <c:pt idx="16577">
                  <c:v>-3.2197000000000003E-2</c:v>
                </c:pt>
                <c:pt idx="16578">
                  <c:v>-2.0447E-2</c:v>
                </c:pt>
                <c:pt idx="16579">
                  <c:v>-3.052E-3</c:v>
                </c:pt>
                <c:pt idx="16580">
                  <c:v>-1.175E-2</c:v>
                </c:pt>
                <c:pt idx="16581">
                  <c:v>-2.6245999999999998E-2</c:v>
                </c:pt>
                <c:pt idx="16582">
                  <c:v>-1.7548000000000001E-2</c:v>
                </c:pt>
                <c:pt idx="16583">
                  <c:v>-1.7548000000000001E-2</c:v>
                </c:pt>
                <c:pt idx="16584">
                  <c:v>-2.6245999999999998E-2</c:v>
                </c:pt>
                <c:pt idx="16585">
                  <c:v>-3.052E-3</c:v>
                </c:pt>
                <c:pt idx="16586">
                  <c:v>-8.8500000000000002E-3</c:v>
                </c:pt>
                <c:pt idx="16587">
                  <c:v>-2.3347E-2</c:v>
                </c:pt>
                <c:pt idx="16588">
                  <c:v>-2.3347E-2</c:v>
                </c:pt>
                <c:pt idx="16589">
                  <c:v>-3.2197000000000003E-2</c:v>
                </c:pt>
                <c:pt idx="16590">
                  <c:v>-2.3347E-2</c:v>
                </c:pt>
                <c:pt idx="16591">
                  <c:v>5.7990000000000003E-3</c:v>
                </c:pt>
                <c:pt idx="16592">
                  <c:v>-1.7548000000000001E-2</c:v>
                </c:pt>
                <c:pt idx="16593">
                  <c:v>-8.8500000000000002E-3</c:v>
                </c:pt>
                <c:pt idx="16594">
                  <c:v>-2.9145000000000001E-2</c:v>
                </c:pt>
                <c:pt idx="16595">
                  <c:v>-3.7996000000000002E-2</c:v>
                </c:pt>
                <c:pt idx="16596">
                  <c:v>-3.2197000000000003E-2</c:v>
                </c:pt>
                <c:pt idx="16597">
                  <c:v>-1.7548000000000001E-2</c:v>
                </c:pt>
                <c:pt idx="16598">
                  <c:v>-2.9145000000000001E-2</c:v>
                </c:pt>
                <c:pt idx="16599">
                  <c:v>-5.9509999999999997E-3</c:v>
                </c:pt>
                <c:pt idx="16600">
                  <c:v>-1.7548000000000001E-2</c:v>
                </c:pt>
                <c:pt idx="16601">
                  <c:v>-1.4649000000000001E-2</c:v>
                </c:pt>
                <c:pt idx="16602">
                  <c:v>-1.4649000000000001E-2</c:v>
                </c:pt>
                <c:pt idx="16603">
                  <c:v>-3.5096000000000002E-2</c:v>
                </c:pt>
                <c:pt idx="16604">
                  <c:v>-3.5096000000000002E-2</c:v>
                </c:pt>
                <c:pt idx="16605">
                  <c:v>-1.7548000000000001E-2</c:v>
                </c:pt>
                <c:pt idx="16606">
                  <c:v>-8.8500000000000002E-3</c:v>
                </c:pt>
                <c:pt idx="16607">
                  <c:v>-1.7548000000000001E-2</c:v>
                </c:pt>
                <c:pt idx="16608">
                  <c:v>-8.8500000000000002E-3</c:v>
                </c:pt>
                <c:pt idx="16609">
                  <c:v>-5.2491999999999997E-2</c:v>
                </c:pt>
                <c:pt idx="16610">
                  <c:v>-8.8500000000000002E-3</c:v>
                </c:pt>
                <c:pt idx="16611">
                  <c:v>-2.0447E-2</c:v>
                </c:pt>
                <c:pt idx="16612">
                  <c:v>-1.4649000000000001E-2</c:v>
                </c:pt>
                <c:pt idx="16613">
                  <c:v>-2.6245999999999998E-2</c:v>
                </c:pt>
                <c:pt idx="16614">
                  <c:v>5.7990000000000003E-3</c:v>
                </c:pt>
                <c:pt idx="16615">
                  <c:v>8.6979999999999991E-3</c:v>
                </c:pt>
                <c:pt idx="16616">
                  <c:v>-1.175E-2</c:v>
                </c:pt>
                <c:pt idx="16617">
                  <c:v>-5.9509999999999997E-3</c:v>
                </c:pt>
                <c:pt idx="16618">
                  <c:v>1.1597E-2</c:v>
                </c:pt>
                <c:pt idx="16619">
                  <c:v>-8.8500000000000002E-3</c:v>
                </c:pt>
                <c:pt idx="16620">
                  <c:v>2.0295000000000001E-2</c:v>
                </c:pt>
                <c:pt idx="16621">
                  <c:v>-8.8500000000000002E-3</c:v>
                </c:pt>
                <c:pt idx="16622">
                  <c:v>-3.052E-3</c:v>
                </c:pt>
                <c:pt idx="16623">
                  <c:v>2.0295000000000001E-2</c:v>
                </c:pt>
                <c:pt idx="16624">
                  <c:v>-1.175E-2</c:v>
                </c:pt>
                <c:pt idx="16625">
                  <c:v>-8.8500000000000002E-3</c:v>
                </c:pt>
                <c:pt idx="16626">
                  <c:v>-1.4649000000000001E-2</c:v>
                </c:pt>
                <c:pt idx="16627">
                  <c:v>2.8990000000000001E-3</c:v>
                </c:pt>
                <c:pt idx="16628">
                  <c:v>5.7990000000000003E-3</c:v>
                </c:pt>
                <c:pt idx="16629">
                  <c:v>2.6093000000000002E-2</c:v>
                </c:pt>
                <c:pt idx="16630">
                  <c:v>2.8990000000000001E-3</c:v>
                </c:pt>
                <c:pt idx="16631">
                  <c:v>2.0295000000000001E-2</c:v>
                </c:pt>
                <c:pt idx="16632">
                  <c:v>1.1597E-2</c:v>
                </c:pt>
                <c:pt idx="16633">
                  <c:v>2.0295000000000001E-2</c:v>
                </c:pt>
                <c:pt idx="16634">
                  <c:v>0</c:v>
                </c:pt>
                <c:pt idx="16635">
                  <c:v>4.0742E-2</c:v>
                </c:pt>
                <c:pt idx="16636">
                  <c:v>4.0742E-2</c:v>
                </c:pt>
                <c:pt idx="16637">
                  <c:v>8.6979999999999991E-3</c:v>
                </c:pt>
                <c:pt idx="16638">
                  <c:v>1.7395999999999998E-2</c:v>
                </c:pt>
                <c:pt idx="16639">
                  <c:v>2.0295000000000001E-2</c:v>
                </c:pt>
                <c:pt idx="16640">
                  <c:v>1.4496E-2</c:v>
                </c:pt>
                <c:pt idx="16641">
                  <c:v>2.0295000000000001E-2</c:v>
                </c:pt>
                <c:pt idx="16642">
                  <c:v>3.4944000000000003E-2</c:v>
                </c:pt>
                <c:pt idx="16643">
                  <c:v>2.8993000000000001E-2</c:v>
                </c:pt>
                <c:pt idx="16644">
                  <c:v>1.4496E-2</c:v>
                </c:pt>
                <c:pt idx="16645">
                  <c:v>2.6093000000000002E-2</c:v>
                </c:pt>
                <c:pt idx="16646">
                  <c:v>1.1597E-2</c:v>
                </c:pt>
                <c:pt idx="16647">
                  <c:v>2.0295000000000001E-2</c:v>
                </c:pt>
                <c:pt idx="16648">
                  <c:v>2.6093000000000002E-2</c:v>
                </c:pt>
                <c:pt idx="16649">
                  <c:v>2.6093000000000002E-2</c:v>
                </c:pt>
                <c:pt idx="16650">
                  <c:v>2.8993000000000001E-2</c:v>
                </c:pt>
                <c:pt idx="16651">
                  <c:v>4.0742E-2</c:v>
                </c:pt>
                <c:pt idx="16652">
                  <c:v>8.6979999999999991E-3</c:v>
                </c:pt>
                <c:pt idx="16653">
                  <c:v>4.9439999999999998E-2</c:v>
                </c:pt>
                <c:pt idx="16654">
                  <c:v>1.1597E-2</c:v>
                </c:pt>
                <c:pt idx="16655">
                  <c:v>2.8993000000000001E-2</c:v>
                </c:pt>
                <c:pt idx="16656">
                  <c:v>3.2044000000000003E-2</c:v>
                </c:pt>
                <c:pt idx="16657">
                  <c:v>1.7395999999999998E-2</c:v>
                </c:pt>
                <c:pt idx="16658">
                  <c:v>1.1597E-2</c:v>
                </c:pt>
                <c:pt idx="16659">
                  <c:v>1.7395999999999998E-2</c:v>
                </c:pt>
                <c:pt idx="16660">
                  <c:v>2.8990000000000001E-3</c:v>
                </c:pt>
                <c:pt idx="16661">
                  <c:v>0</c:v>
                </c:pt>
                <c:pt idx="16662">
                  <c:v>2.3193999999999999E-2</c:v>
                </c:pt>
                <c:pt idx="16663">
                  <c:v>2.6093000000000002E-2</c:v>
                </c:pt>
                <c:pt idx="16664">
                  <c:v>1.7395999999999998E-2</c:v>
                </c:pt>
                <c:pt idx="16665">
                  <c:v>0</c:v>
                </c:pt>
                <c:pt idx="16666">
                  <c:v>5.7990000000000003E-3</c:v>
                </c:pt>
                <c:pt idx="16667">
                  <c:v>8.6979999999999991E-3</c:v>
                </c:pt>
                <c:pt idx="16668">
                  <c:v>0</c:v>
                </c:pt>
                <c:pt idx="16669">
                  <c:v>-3.052E-3</c:v>
                </c:pt>
                <c:pt idx="16670">
                  <c:v>-3.052E-3</c:v>
                </c:pt>
                <c:pt idx="16671">
                  <c:v>-8.8500000000000002E-3</c:v>
                </c:pt>
                <c:pt idx="16672">
                  <c:v>-2.9145000000000001E-2</c:v>
                </c:pt>
                <c:pt idx="16673">
                  <c:v>8.6979999999999991E-3</c:v>
                </c:pt>
                <c:pt idx="16674">
                  <c:v>-2.6245999999999998E-2</c:v>
                </c:pt>
                <c:pt idx="16675">
                  <c:v>-2.3347E-2</c:v>
                </c:pt>
                <c:pt idx="16676">
                  <c:v>-2.9145000000000001E-2</c:v>
                </c:pt>
                <c:pt idx="16677">
                  <c:v>-1.175E-2</c:v>
                </c:pt>
                <c:pt idx="16678">
                  <c:v>-1.175E-2</c:v>
                </c:pt>
                <c:pt idx="16679">
                  <c:v>-1.4649000000000001E-2</c:v>
                </c:pt>
                <c:pt idx="16680">
                  <c:v>-1.175E-2</c:v>
                </c:pt>
                <c:pt idx="16681">
                  <c:v>-3.5096000000000002E-2</c:v>
                </c:pt>
                <c:pt idx="16682">
                  <c:v>-1.4649000000000001E-2</c:v>
                </c:pt>
                <c:pt idx="16683">
                  <c:v>-2.3347E-2</c:v>
                </c:pt>
                <c:pt idx="16684">
                  <c:v>-3.7996000000000002E-2</c:v>
                </c:pt>
                <c:pt idx="16685">
                  <c:v>-4.0895000000000001E-2</c:v>
                </c:pt>
                <c:pt idx="16686">
                  <c:v>-4.6692999999999998E-2</c:v>
                </c:pt>
                <c:pt idx="16687">
                  <c:v>-5.2491999999999997E-2</c:v>
                </c:pt>
                <c:pt idx="16688">
                  <c:v>-2.9145000000000001E-2</c:v>
                </c:pt>
                <c:pt idx="16689">
                  <c:v>-4.6692999999999998E-2</c:v>
                </c:pt>
                <c:pt idx="16690">
                  <c:v>-4.3794E-2</c:v>
                </c:pt>
                <c:pt idx="16691">
                  <c:v>-1.4649000000000001E-2</c:v>
                </c:pt>
                <c:pt idx="16692">
                  <c:v>-2.6245999999999998E-2</c:v>
                </c:pt>
                <c:pt idx="16693">
                  <c:v>0</c:v>
                </c:pt>
                <c:pt idx="16694">
                  <c:v>-2.9145000000000001E-2</c:v>
                </c:pt>
                <c:pt idx="16695">
                  <c:v>-4.0895000000000001E-2</c:v>
                </c:pt>
                <c:pt idx="16696">
                  <c:v>-2.6245999999999998E-2</c:v>
                </c:pt>
                <c:pt idx="16697">
                  <c:v>-4.0895000000000001E-2</c:v>
                </c:pt>
                <c:pt idx="16698">
                  <c:v>-3.2197000000000003E-2</c:v>
                </c:pt>
                <c:pt idx="16699">
                  <c:v>-1.7548000000000001E-2</c:v>
                </c:pt>
                <c:pt idx="16700">
                  <c:v>-5.5391000000000003E-2</c:v>
                </c:pt>
                <c:pt idx="16701">
                  <c:v>-5.2491999999999997E-2</c:v>
                </c:pt>
                <c:pt idx="16702">
                  <c:v>-2.6245999999999998E-2</c:v>
                </c:pt>
                <c:pt idx="16703">
                  <c:v>-4.3794E-2</c:v>
                </c:pt>
                <c:pt idx="16704">
                  <c:v>-4.0895000000000001E-2</c:v>
                </c:pt>
                <c:pt idx="16705">
                  <c:v>-2.6245999999999998E-2</c:v>
                </c:pt>
                <c:pt idx="16706">
                  <c:v>-3.7996000000000002E-2</c:v>
                </c:pt>
                <c:pt idx="16707">
                  <c:v>-2.6245999999999998E-2</c:v>
                </c:pt>
                <c:pt idx="16708">
                  <c:v>-1.7548000000000001E-2</c:v>
                </c:pt>
                <c:pt idx="16709">
                  <c:v>-2.9145000000000001E-2</c:v>
                </c:pt>
                <c:pt idx="16710">
                  <c:v>-1.175E-2</c:v>
                </c:pt>
                <c:pt idx="16711">
                  <c:v>2.8990000000000001E-3</c:v>
                </c:pt>
                <c:pt idx="16712">
                  <c:v>-8.8500000000000002E-3</c:v>
                </c:pt>
                <c:pt idx="16713">
                  <c:v>-2.3347E-2</c:v>
                </c:pt>
                <c:pt idx="16714">
                  <c:v>-2.9145000000000001E-2</c:v>
                </c:pt>
                <c:pt idx="16715">
                  <c:v>-3.5096000000000002E-2</c:v>
                </c:pt>
                <c:pt idx="16716">
                  <c:v>8.6979999999999991E-3</c:v>
                </c:pt>
                <c:pt idx="16717">
                  <c:v>-2.9145000000000001E-2</c:v>
                </c:pt>
                <c:pt idx="16718">
                  <c:v>-1.4649000000000001E-2</c:v>
                </c:pt>
                <c:pt idx="16719">
                  <c:v>-2.9145000000000001E-2</c:v>
                </c:pt>
                <c:pt idx="16720">
                  <c:v>-8.8500000000000002E-3</c:v>
                </c:pt>
                <c:pt idx="16721">
                  <c:v>-2.9145000000000001E-2</c:v>
                </c:pt>
                <c:pt idx="16722">
                  <c:v>-1.175E-2</c:v>
                </c:pt>
                <c:pt idx="16723">
                  <c:v>2.8990000000000001E-3</c:v>
                </c:pt>
                <c:pt idx="16724">
                  <c:v>-2.3347E-2</c:v>
                </c:pt>
                <c:pt idx="16725">
                  <c:v>-8.8500000000000002E-3</c:v>
                </c:pt>
                <c:pt idx="16726">
                  <c:v>-1.7548000000000001E-2</c:v>
                </c:pt>
                <c:pt idx="16727">
                  <c:v>-2.0447E-2</c:v>
                </c:pt>
                <c:pt idx="16728">
                  <c:v>-1.175E-2</c:v>
                </c:pt>
                <c:pt idx="16729">
                  <c:v>-1.7548000000000001E-2</c:v>
                </c:pt>
                <c:pt idx="16730">
                  <c:v>-2.0447E-2</c:v>
                </c:pt>
                <c:pt idx="16731">
                  <c:v>0</c:v>
                </c:pt>
                <c:pt idx="16732">
                  <c:v>-1.175E-2</c:v>
                </c:pt>
                <c:pt idx="16733">
                  <c:v>-8.8500000000000002E-3</c:v>
                </c:pt>
                <c:pt idx="16734">
                  <c:v>1.7395999999999998E-2</c:v>
                </c:pt>
                <c:pt idx="16735">
                  <c:v>-5.9509999999999997E-3</c:v>
                </c:pt>
                <c:pt idx="16736">
                  <c:v>-3.052E-3</c:v>
                </c:pt>
                <c:pt idx="16737">
                  <c:v>2.8990000000000001E-3</c:v>
                </c:pt>
                <c:pt idx="16738">
                  <c:v>-2.0447E-2</c:v>
                </c:pt>
                <c:pt idx="16739">
                  <c:v>-5.9509999999999997E-3</c:v>
                </c:pt>
                <c:pt idx="16740">
                  <c:v>-3.052E-3</c:v>
                </c:pt>
                <c:pt idx="16741">
                  <c:v>-1.7548000000000001E-2</c:v>
                </c:pt>
                <c:pt idx="16742">
                  <c:v>-3.052E-3</c:v>
                </c:pt>
                <c:pt idx="16743">
                  <c:v>-2.0447E-2</c:v>
                </c:pt>
                <c:pt idx="16744">
                  <c:v>1.4496E-2</c:v>
                </c:pt>
                <c:pt idx="16745">
                  <c:v>-2.0447E-2</c:v>
                </c:pt>
                <c:pt idx="16746">
                  <c:v>-1.4649000000000001E-2</c:v>
                </c:pt>
                <c:pt idx="16747">
                  <c:v>0</c:v>
                </c:pt>
                <c:pt idx="16748">
                  <c:v>8.6979999999999991E-3</c:v>
                </c:pt>
                <c:pt idx="16749">
                  <c:v>1.1597E-2</c:v>
                </c:pt>
                <c:pt idx="16750">
                  <c:v>0</c:v>
                </c:pt>
                <c:pt idx="16751">
                  <c:v>-1.7548000000000001E-2</c:v>
                </c:pt>
                <c:pt idx="16752">
                  <c:v>-2.9145000000000001E-2</c:v>
                </c:pt>
                <c:pt idx="16753">
                  <c:v>-2.0447E-2</c:v>
                </c:pt>
                <c:pt idx="16754">
                  <c:v>-3.052E-3</c:v>
                </c:pt>
                <c:pt idx="16755">
                  <c:v>-3.2197000000000003E-2</c:v>
                </c:pt>
                <c:pt idx="16756">
                  <c:v>-2.6245999999999998E-2</c:v>
                </c:pt>
                <c:pt idx="16757">
                  <c:v>-3.2197000000000003E-2</c:v>
                </c:pt>
                <c:pt idx="16758">
                  <c:v>-2.6245999999999998E-2</c:v>
                </c:pt>
                <c:pt idx="16759">
                  <c:v>-3.5096000000000002E-2</c:v>
                </c:pt>
                <c:pt idx="16760">
                  <c:v>-2.3347E-2</c:v>
                </c:pt>
                <c:pt idx="16761">
                  <c:v>-1.7548000000000001E-2</c:v>
                </c:pt>
                <c:pt idx="16762">
                  <c:v>-4.0895000000000001E-2</c:v>
                </c:pt>
                <c:pt idx="16763">
                  <c:v>-1.175E-2</c:v>
                </c:pt>
                <c:pt idx="16764">
                  <c:v>-1.175E-2</c:v>
                </c:pt>
                <c:pt idx="16765">
                  <c:v>-2.9145000000000001E-2</c:v>
                </c:pt>
                <c:pt idx="16766">
                  <c:v>-8.8500000000000002E-3</c:v>
                </c:pt>
                <c:pt idx="16767">
                  <c:v>-1.4649000000000001E-2</c:v>
                </c:pt>
                <c:pt idx="16768">
                  <c:v>1.1597E-2</c:v>
                </c:pt>
                <c:pt idx="16769">
                  <c:v>-1.7548000000000001E-2</c:v>
                </c:pt>
                <c:pt idx="16770">
                  <c:v>-8.8500000000000002E-3</c:v>
                </c:pt>
                <c:pt idx="16771">
                  <c:v>0</c:v>
                </c:pt>
                <c:pt idx="16772">
                  <c:v>5.7990000000000003E-3</c:v>
                </c:pt>
                <c:pt idx="16773">
                  <c:v>-2.6245999999999998E-2</c:v>
                </c:pt>
                <c:pt idx="16774">
                  <c:v>-8.8500000000000002E-3</c:v>
                </c:pt>
                <c:pt idx="16775">
                  <c:v>2.0295000000000001E-2</c:v>
                </c:pt>
                <c:pt idx="16776">
                  <c:v>0</c:v>
                </c:pt>
                <c:pt idx="16777">
                  <c:v>-2.0447E-2</c:v>
                </c:pt>
                <c:pt idx="16778">
                  <c:v>5.7990000000000003E-3</c:v>
                </c:pt>
                <c:pt idx="16779">
                  <c:v>-5.9509999999999997E-3</c:v>
                </c:pt>
                <c:pt idx="16780">
                  <c:v>-3.052E-3</c:v>
                </c:pt>
                <c:pt idx="16781">
                  <c:v>-2.6245999999999998E-2</c:v>
                </c:pt>
                <c:pt idx="16782">
                  <c:v>1.4496E-2</c:v>
                </c:pt>
                <c:pt idx="16783">
                  <c:v>1.1597E-2</c:v>
                </c:pt>
                <c:pt idx="16784">
                  <c:v>-5.9509999999999997E-3</c:v>
                </c:pt>
                <c:pt idx="16785">
                  <c:v>-1.175E-2</c:v>
                </c:pt>
                <c:pt idx="16786">
                  <c:v>-3.052E-3</c:v>
                </c:pt>
                <c:pt idx="16787">
                  <c:v>2.8990000000000001E-3</c:v>
                </c:pt>
                <c:pt idx="16788">
                  <c:v>1.1597E-2</c:v>
                </c:pt>
                <c:pt idx="16789">
                  <c:v>-2.3347E-2</c:v>
                </c:pt>
                <c:pt idx="16790">
                  <c:v>2.6093000000000002E-2</c:v>
                </c:pt>
                <c:pt idx="16791">
                  <c:v>3.2044000000000003E-2</c:v>
                </c:pt>
                <c:pt idx="16792">
                  <c:v>-1.175E-2</c:v>
                </c:pt>
                <c:pt idx="16793">
                  <c:v>2.8993000000000001E-2</c:v>
                </c:pt>
                <c:pt idx="16794">
                  <c:v>-5.9509999999999997E-3</c:v>
                </c:pt>
                <c:pt idx="16795">
                  <c:v>0</c:v>
                </c:pt>
                <c:pt idx="16796">
                  <c:v>1.7395999999999998E-2</c:v>
                </c:pt>
                <c:pt idx="16797">
                  <c:v>2.6093000000000002E-2</c:v>
                </c:pt>
                <c:pt idx="16798">
                  <c:v>2.3193999999999999E-2</c:v>
                </c:pt>
                <c:pt idx="16799">
                  <c:v>2.6093000000000002E-2</c:v>
                </c:pt>
                <c:pt idx="16800">
                  <c:v>2.8993000000000001E-2</c:v>
                </c:pt>
                <c:pt idx="16801">
                  <c:v>1.1597E-2</c:v>
                </c:pt>
                <c:pt idx="16802">
                  <c:v>1.7395999999999998E-2</c:v>
                </c:pt>
                <c:pt idx="16803">
                  <c:v>2.6093000000000002E-2</c:v>
                </c:pt>
                <c:pt idx="16804">
                  <c:v>1.1597E-2</c:v>
                </c:pt>
                <c:pt idx="16805">
                  <c:v>1.7395999999999998E-2</c:v>
                </c:pt>
                <c:pt idx="16806">
                  <c:v>2.8990000000000001E-3</c:v>
                </c:pt>
                <c:pt idx="16807">
                  <c:v>2.0295000000000001E-2</c:v>
                </c:pt>
                <c:pt idx="16808">
                  <c:v>1.1597E-2</c:v>
                </c:pt>
                <c:pt idx="16809">
                  <c:v>1.1597E-2</c:v>
                </c:pt>
                <c:pt idx="16810">
                  <c:v>2.6093000000000002E-2</c:v>
                </c:pt>
                <c:pt idx="16811">
                  <c:v>1.4496E-2</c:v>
                </c:pt>
                <c:pt idx="16812">
                  <c:v>1.1597E-2</c:v>
                </c:pt>
                <c:pt idx="16813">
                  <c:v>-1.4649000000000001E-2</c:v>
                </c:pt>
                <c:pt idx="16814">
                  <c:v>0</c:v>
                </c:pt>
                <c:pt idx="16815">
                  <c:v>1.7395999999999998E-2</c:v>
                </c:pt>
                <c:pt idx="16816">
                  <c:v>5.7990000000000003E-3</c:v>
                </c:pt>
                <c:pt idx="16817">
                  <c:v>2.8990000000000001E-3</c:v>
                </c:pt>
                <c:pt idx="16818">
                  <c:v>-1.175E-2</c:v>
                </c:pt>
                <c:pt idx="16819">
                  <c:v>-3.052E-3</c:v>
                </c:pt>
                <c:pt idx="16820">
                  <c:v>1.4496E-2</c:v>
                </c:pt>
                <c:pt idx="16821">
                  <c:v>1.1597E-2</c:v>
                </c:pt>
                <c:pt idx="16822">
                  <c:v>0</c:v>
                </c:pt>
                <c:pt idx="16823">
                  <c:v>2.0295000000000001E-2</c:v>
                </c:pt>
                <c:pt idx="16824">
                  <c:v>0</c:v>
                </c:pt>
                <c:pt idx="16825">
                  <c:v>8.6979999999999991E-3</c:v>
                </c:pt>
                <c:pt idx="16826">
                  <c:v>-3.052E-3</c:v>
                </c:pt>
                <c:pt idx="16827">
                  <c:v>5.7990000000000003E-3</c:v>
                </c:pt>
                <c:pt idx="16828">
                  <c:v>-5.9509999999999997E-3</c:v>
                </c:pt>
                <c:pt idx="16829">
                  <c:v>-8.8500000000000002E-3</c:v>
                </c:pt>
                <c:pt idx="16830">
                  <c:v>-3.052E-3</c:v>
                </c:pt>
                <c:pt idx="16831">
                  <c:v>-1.7548000000000001E-2</c:v>
                </c:pt>
                <c:pt idx="16832">
                  <c:v>1.4496E-2</c:v>
                </c:pt>
                <c:pt idx="16833">
                  <c:v>-3.052E-3</c:v>
                </c:pt>
                <c:pt idx="16834">
                  <c:v>-1.175E-2</c:v>
                </c:pt>
                <c:pt idx="16835">
                  <c:v>1.1597E-2</c:v>
                </c:pt>
                <c:pt idx="16836">
                  <c:v>-3.2197000000000003E-2</c:v>
                </c:pt>
                <c:pt idx="16837">
                  <c:v>-2.3347E-2</c:v>
                </c:pt>
                <c:pt idx="16838">
                  <c:v>-2.0447E-2</c:v>
                </c:pt>
                <c:pt idx="16839">
                  <c:v>-2.0447E-2</c:v>
                </c:pt>
                <c:pt idx="16840">
                  <c:v>-2.6245999999999998E-2</c:v>
                </c:pt>
                <c:pt idx="16841">
                  <c:v>0</c:v>
                </c:pt>
                <c:pt idx="16842">
                  <c:v>8.6979999999999991E-3</c:v>
                </c:pt>
                <c:pt idx="16843">
                  <c:v>-2.6245999999999998E-2</c:v>
                </c:pt>
                <c:pt idx="16844">
                  <c:v>-1.4649000000000001E-2</c:v>
                </c:pt>
                <c:pt idx="16845">
                  <c:v>-3.2197000000000003E-2</c:v>
                </c:pt>
                <c:pt idx="16846">
                  <c:v>-2.0447E-2</c:v>
                </c:pt>
                <c:pt idx="16847">
                  <c:v>-8.8500000000000002E-3</c:v>
                </c:pt>
                <c:pt idx="16848">
                  <c:v>-1.4649000000000001E-2</c:v>
                </c:pt>
                <c:pt idx="16849">
                  <c:v>-2.3347E-2</c:v>
                </c:pt>
                <c:pt idx="16850">
                  <c:v>-3.5096000000000002E-2</c:v>
                </c:pt>
                <c:pt idx="16851">
                  <c:v>-3.5096000000000002E-2</c:v>
                </c:pt>
                <c:pt idx="16852">
                  <c:v>-2.9145000000000001E-2</c:v>
                </c:pt>
                <c:pt idx="16853">
                  <c:v>-1.175E-2</c:v>
                </c:pt>
                <c:pt idx="16854">
                  <c:v>-2.6245999999999998E-2</c:v>
                </c:pt>
                <c:pt idx="16855">
                  <c:v>-2.9145000000000001E-2</c:v>
                </c:pt>
                <c:pt idx="16856">
                  <c:v>-3.5096000000000002E-2</c:v>
                </c:pt>
                <c:pt idx="16857">
                  <c:v>-2.6245999999999998E-2</c:v>
                </c:pt>
                <c:pt idx="16858">
                  <c:v>0</c:v>
                </c:pt>
                <c:pt idx="16859">
                  <c:v>-5.9509999999999997E-3</c:v>
                </c:pt>
                <c:pt idx="16860">
                  <c:v>5.7990000000000003E-3</c:v>
                </c:pt>
                <c:pt idx="16861">
                  <c:v>-2.0447E-2</c:v>
                </c:pt>
                <c:pt idx="16862">
                  <c:v>-3.5096000000000002E-2</c:v>
                </c:pt>
                <c:pt idx="16863">
                  <c:v>-1.7548000000000001E-2</c:v>
                </c:pt>
                <c:pt idx="16864">
                  <c:v>-2.0447E-2</c:v>
                </c:pt>
                <c:pt idx="16865">
                  <c:v>-2.3347E-2</c:v>
                </c:pt>
                <c:pt idx="16866">
                  <c:v>5.7990000000000003E-3</c:v>
                </c:pt>
                <c:pt idx="16867">
                  <c:v>-3.052E-3</c:v>
                </c:pt>
                <c:pt idx="16868">
                  <c:v>2.8990000000000001E-3</c:v>
                </c:pt>
                <c:pt idx="16869">
                  <c:v>-2.3347E-2</c:v>
                </c:pt>
                <c:pt idx="16870">
                  <c:v>-2.0447E-2</c:v>
                </c:pt>
                <c:pt idx="16871">
                  <c:v>2.8993000000000001E-2</c:v>
                </c:pt>
                <c:pt idx="16872">
                  <c:v>-1.4649000000000001E-2</c:v>
                </c:pt>
                <c:pt idx="16873">
                  <c:v>1.1597E-2</c:v>
                </c:pt>
                <c:pt idx="16874">
                  <c:v>-2.9145000000000001E-2</c:v>
                </c:pt>
                <c:pt idx="16875">
                  <c:v>0</c:v>
                </c:pt>
                <c:pt idx="16876">
                  <c:v>-2.3347E-2</c:v>
                </c:pt>
                <c:pt idx="16877">
                  <c:v>0</c:v>
                </c:pt>
                <c:pt idx="16878">
                  <c:v>-3.052E-3</c:v>
                </c:pt>
                <c:pt idx="16879">
                  <c:v>-5.9509999999999997E-3</c:v>
                </c:pt>
                <c:pt idx="16880">
                  <c:v>5.7990000000000003E-3</c:v>
                </c:pt>
                <c:pt idx="16881">
                  <c:v>-5.9509999999999997E-3</c:v>
                </c:pt>
                <c:pt idx="16882">
                  <c:v>0</c:v>
                </c:pt>
                <c:pt idx="16883">
                  <c:v>-1.7548000000000001E-2</c:v>
                </c:pt>
                <c:pt idx="16884">
                  <c:v>-2.3347E-2</c:v>
                </c:pt>
                <c:pt idx="16885">
                  <c:v>-1.7548000000000001E-2</c:v>
                </c:pt>
                <c:pt idx="16886">
                  <c:v>-5.9509999999999997E-3</c:v>
                </c:pt>
                <c:pt idx="16887">
                  <c:v>-2.9145000000000001E-2</c:v>
                </c:pt>
                <c:pt idx="16888">
                  <c:v>0</c:v>
                </c:pt>
                <c:pt idx="16889">
                  <c:v>-2.9145000000000001E-2</c:v>
                </c:pt>
                <c:pt idx="16890">
                  <c:v>-5.9509999999999997E-3</c:v>
                </c:pt>
                <c:pt idx="16891">
                  <c:v>-1.175E-2</c:v>
                </c:pt>
                <c:pt idx="16892">
                  <c:v>-1.4649000000000001E-2</c:v>
                </c:pt>
                <c:pt idx="16893">
                  <c:v>-1.7548000000000001E-2</c:v>
                </c:pt>
                <c:pt idx="16894">
                  <c:v>-1.7548000000000001E-2</c:v>
                </c:pt>
                <c:pt idx="16895">
                  <c:v>-3.5096000000000002E-2</c:v>
                </c:pt>
                <c:pt idx="16896">
                  <c:v>-3.2197000000000003E-2</c:v>
                </c:pt>
                <c:pt idx="16897">
                  <c:v>-2.0447E-2</c:v>
                </c:pt>
                <c:pt idx="16898">
                  <c:v>-2.0447E-2</c:v>
                </c:pt>
                <c:pt idx="16899">
                  <c:v>-4.0895000000000001E-2</c:v>
                </c:pt>
                <c:pt idx="16900">
                  <c:v>-1.4649000000000001E-2</c:v>
                </c:pt>
                <c:pt idx="16901">
                  <c:v>-8.8500000000000002E-3</c:v>
                </c:pt>
                <c:pt idx="16902">
                  <c:v>-2.9145000000000001E-2</c:v>
                </c:pt>
                <c:pt idx="16903">
                  <c:v>-4.6692999999999998E-2</c:v>
                </c:pt>
                <c:pt idx="16904">
                  <c:v>-4.0895000000000001E-2</c:v>
                </c:pt>
                <c:pt idx="16905">
                  <c:v>-8.8500000000000002E-3</c:v>
                </c:pt>
                <c:pt idx="16906">
                  <c:v>-2.9145000000000001E-2</c:v>
                </c:pt>
                <c:pt idx="16907">
                  <c:v>-3.2197000000000003E-2</c:v>
                </c:pt>
                <c:pt idx="16908">
                  <c:v>-2.6245999999999998E-2</c:v>
                </c:pt>
                <c:pt idx="16909">
                  <c:v>-2.9145000000000001E-2</c:v>
                </c:pt>
                <c:pt idx="16910">
                  <c:v>-4.0895000000000001E-2</c:v>
                </c:pt>
                <c:pt idx="16911">
                  <c:v>-3.5096000000000002E-2</c:v>
                </c:pt>
                <c:pt idx="16912">
                  <c:v>-2.0447E-2</c:v>
                </c:pt>
                <c:pt idx="16913">
                  <c:v>-3.2197000000000003E-2</c:v>
                </c:pt>
                <c:pt idx="16914">
                  <c:v>-1.7548000000000001E-2</c:v>
                </c:pt>
                <c:pt idx="16915">
                  <c:v>-2.9145000000000001E-2</c:v>
                </c:pt>
                <c:pt idx="16916">
                  <c:v>-3.7996000000000002E-2</c:v>
                </c:pt>
                <c:pt idx="16917">
                  <c:v>-2.9145000000000001E-2</c:v>
                </c:pt>
                <c:pt idx="16918">
                  <c:v>-8.8500000000000002E-3</c:v>
                </c:pt>
                <c:pt idx="16919">
                  <c:v>-1.175E-2</c:v>
                </c:pt>
                <c:pt idx="16920">
                  <c:v>-3.7996000000000002E-2</c:v>
                </c:pt>
                <c:pt idx="16921">
                  <c:v>-2.3347E-2</c:v>
                </c:pt>
                <c:pt idx="16922">
                  <c:v>-2.3347E-2</c:v>
                </c:pt>
                <c:pt idx="16923">
                  <c:v>-2.0447E-2</c:v>
                </c:pt>
                <c:pt idx="16924">
                  <c:v>-1.4649000000000001E-2</c:v>
                </c:pt>
                <c:pt idx="16925">
                  <c:v>-1.7548000000000001E-2</c:v>
                </c:pt>
                <c:pt idx="16926">
                  <c:v>-2.0447E-2</c:v>
                </c:pt>
                <c:pt idx="16927">
                  <c:v>-2.3347E-2</c:v>
                </c:pt>
                <c:pt idx="16928">
                  <c:v>-1.4649000000000001E-2</c:v>
                </c:pt>
                <c:pt idx="16929">
                  <c:v>-3.2197000000000003E-2</c:v>
                </c:pt>
                <c:pt idx="16930">
                  <c:v>-2.6245999999999998E-2</c:v>
                </c:pt>
                <c:pt idx="16931">
                  <c:v>-2.6245999999999998E-2</c:v>
                </c:pt>
                <c:pt idx="16932">
                  <c:v>-3.052E-3</c:v>
                </c:pt>
                <c:pt idx="16933">
                  <c:v>0</c:v>
                </c:pt>
                <c:pt idx="16934">
                  <c:v>-1.175E-2</c:v>
                </c:pt>
                <c:pt idx="16935">
                  <c:v>-2.3347E-2</c:v>
                </c:pt>
                <c:pt idx="16936">
                  <c:v>-1.175E-2</c:v>
                </c:pt>
                <c:pt idx="16937">
                  <c:v>-2.3347E-2</c:v>
                </c:pt>
                <c:pt idx="16938">
                  <c:v>1.4496E-2</c:v>
                </c:pt>
                <c:pt idx="16939">
                  <c:v>-1.4649000000000001E-2</c:v>
                </c:pt>
                <c:pt idx="16940">
                  <c:v>1.4496E-2</c:v>
                </c:pt>
                <c:pt idx="16941">
                  <c:v>0</c:v>
                </c:pt>
                <c:pt idx="16942">
                  <c:v>1.4496E-2</c:v>
                </c:pt>
                <c:pt idx="16943">
                  <c:v>-2.0447E-2</c:v>
                </c:pt>
                <c:pt idx="16944">
                  <c:v>0</c:v>
                </c:pt>
                <c:pt idx="16945">
                  <c:v>-3.2197000000000003E-2</c:v>
                </c:pt>
                <c:pt idx="16946">
                  <c:v>-3.052E-3</c:v>
                </c:pt>
                <c:pt idx="16947">
                  <c:v>2.8990000000000001E-3</c:v>
                </c:pt>
                <c:pt idx="16948">
                  <c:v>-5.9509999999999997E-3</c:v>
                </c:pt>
                <c:pt idx="16949">
                  <c:v>8.6979999999999991E-3</c:v>
                </c:pt>
                <c:pt idx="16950">
                  <c:v>2.0295000000000001E-2</c:v>
                </c:pt>
                <c:pt idx="16951">
                  <c:v>1.7395999999999998E-2</c:v>
                </c:pt>
                <c:pt idx="16952">
                  <c:v>1.1597E-2</c:v>
                </c:pt>
                <c:pt idx="16953">
                  <c:v>8.6979999999999991E-3</c:v>
                </c:pt>
                <c:pt idx="16954">
                  <c:v>-8.8500000000000002E-3</c:v>
                </c:pt>
                <c:pt idx="16955">
                  <c:v>2.6093000000000002E-2</c:v>
                </c:pt>
                <c:pt idx="16956">
                  <c:v>1.4496E-2</c:v>
                </c:pt>
                <c:pt idx="16957">
                  <c:v>3.2044000000000003E-2</c:v>
                </c:pt>
                <c:pt idx="16958">
                  <c:v>2.0295000000000001E-2</c:v>
                </c:pt>
                <c:pt idx="16959">
                  <c:v>1.4496E-2</c:v>
                </c:pt>
                <c:pt idx="16960">
                  <c:v>2.0295000000000001E-2</c:v>
                </c:pt>
                <c:pt idx="16961">
                  <c:v>0</c:v>
                </c:pt>
                <c:pt idx="16962">
                  <c:v>1.1597E-2</c:v>
                </c:pt>
                <c:pt idx="16963">
                  <c:v>2.3193999999999999E-2</c:v>
                </c:pt>
                <c:pt idx="16964">
                  <c:v>8.6979999999999991E-3</c:v>
                </c:pt>
                <c:pt idx="16965">
                  <c:v>5.7990000000000003E-3</c:v>
                </c:pt>
                <c:pt idx="16966">
                  <c:v>8.6979999999999991E-3</c:v>
                </c:pt>
                <c:pt idx="16967">
                  <c:v>8.6979999999999991E-3</c:v>
                </c:pt>
                <c:pt idx="16968">
                  <c:v>1.4496E-2</c:v>
                </c:pt>
                <c:pt idx="16969">
                  <c:v>-2.6245999999999998E-2</c:v>
                </c:pt>
                <c:pt idx="16970">
                  <c:v>-1.7548000000000001E-2</c:v>
                </c:pt>
                <c:pt idx="16971">
                  <c:v>1.1597E-2</c:v>
                </c:pt>
                <c:pt idx="16972">
                  <c:v>0</c:v>
                </c:pt>
                <c:pt idx="16973">
                  <c:v>0</c:v>
                </c:pt>
                <c:pt idx="16974">
                  <c:v>-3.5096000000000002E-2</c:v>
                </c:pt>
                <c:pt idx="16975">
                  <c:v>2.8990000000000001E-3</c:v>
                </c:pt>
                <c:pt idx="16976">
                  <c:v>-2.3347E-2</c:v>
                </c:pt>
                <c:pt idx="16977">
                  <c:v>-1.4649000000000001E-2</c:v>
                </c:pt>
                <c:pt idx="16978">
                  <c:v>-1.4649000000000001E-2</c:v>
                </c:pt>
                <c:pt idx="16979">
                  <c:v>-2.0447E-2</c:v>
                </c:pt>
                <c:pt idx="16980">
                  <c:v>-1.4649000000000001E-2</c:v>
                </c:pt>
                <c:pt idx="16981">
                  <c:v>2.8990000000000001E-3</c:v>
                </c:pt>
                <c:pt idx="16982">
                  <c:v>-2.0447E-2</c:v>
                </c:pt>
                <c:pt idx="16983">
                  <c:v>-2.0447E-2</c:v>
                </c:pt>
                <c:pt idx="16984">
                  <c:v>-3.7996000000000002E-2</c:v>
                </c:pt>
                <c:pt idx="16985">
                  <c:v>-1.4649000000000001E-2</c:v>
                </c:pt>
                <c:pt idx="16986">
                  <c:v>-3.2197000000000003E-2</c:v>
                </c:pt>
                <c:pt idx="16987">
                  <c:v>-3.7996000000000002E-2</c:v>
                </c:pt>
                <c:pt idx="16988">
                  <c:v>-2.9145000000000001E-2</c:v>
                </c:pt>
                <c:pt idx="16989">
                  <c:v>-3.2197000000000003E-2</c:v>
                </c:pt>
                <c:pt idx="16990">
                  <c:v>-3.7996000000000002E-2</c:v>
                </c:pt>
                <c:pt idx="16991">
                  <c:v>-3.5096000000000002E-2</c:v>
                </c:pt>
                <c:pt idx="16992">
                  <c:v>-1.7548000000000001E-2</c:v>
                </c:pt>
                <c:pt idx="16993">
                  <c:v>-2.6245999999999998E-2</c:v>
                </c:pt>
                <c:pt idx="16994">
                  <c:v>2.8990000000000001E-3</c:v>
                </c:pt>
                <c:pt idx="16995">
                  <c:v>-2.3347E-2</c:v>
                </c:pt>
                <c:pt idx="16996">
                  <c:v>-2.3347E-2</c:v>
                </c:pt>
                <c:pt idx="16997">
                  <c:v>-3.2197000000000003E-2</c:v>
                </c:pt>
                <c:pt idx="16998">
                  <c:v>-3.2197000000000003E-2</c:v>
                </c:pt>
                <c:pt idx="16999">
                  <c:v>-2.0447E-2</c:v>
                </c:pt>
                <c:pt idx="17000">
                  <c:v>-1.175E-2</c:v>
                </c:pt>
                <c:pt idx="17001">
                  <c:v>-2.0447E-2</c:v>
                </c:pt>
                <c:pt idx="17002">
                  <c:v>-2.0447E-2</c:v>
                </c:pt>
                <c:pt idx="17003">
                  <c:v>-4.3794E-2</c:v>
                </c:pt>
                <c:pt idx="17004">
                  <c:v>2.8990000000000001E-3</c:v>
                </c:pt>
                <c:pt idx="17005">
                  <c:v>-1.7548000000000001E-2</c:v>
                </c:pt>
                <c:pt idx="17006">
                  <c:v>5.7990000000000003E-3</c:v>
                </c:pt>
                <c:pt idx="17007">
                  <c:v>0</c:v>
                </c:pt>
                <c:pt idx="17008">
                  <c:v>-3.052E-3</c:v>
                </c:pt>
                <c:pt idx="17009">
                  <c:v>1.7395999999999998E-2</c:v>
                </c:pt>
                <c:pt idx="17010">
                  <c:v>0</c:v>
                </c:pt>
                <c:pt idx="17011">
                  <c:v>1.7395999999999998E-2</c:v>
                </c:pt>
                <c:pt idx="17012">
                  <c:v>2.8990000000000001E-3</c:v>
                </c:pt>
                <c:pt idx="17013">
                  <c:v>0</c:v>
                </c:pt>
                <c:pt idx="17014">
                  <c:v>1.1597E-2</c:v>
                </c:pt>
                <c:pt idx="17015">
                  <c:v>2.6093000000000002E-2</c:v>
                </c:pt>
                <c:pt idx="17016">
                  <c:v>2.6093000000000002E-2</c:v>
                </c:pt>
                <c:pt idx="17017">
                  <c:v>3.7843000000000002E-2</c:v>
                </c:pt>
                <c:pt idx="17018">
                  <c:v>3.7843000000000002E-2</c:v>
                </c:pt>
                <c:pt idx="17019">
                  <c:v>2.6093000000000002E-2</c:v>
                </c:pt>
                <c:pt idx="17020">
                  <c:v>3.2044000000000003E-2</c:v>
                </c:pt>
                <c:pt idx="17021">
                  <c:v>3.7843000000000002E-2</c:v>
                </c:pt>
                <c:pt idx="17022">
                  <c:v>5.5239000000000003E-2</c:v>
                </c:pt>
                <c:pt idx="17023">
                  <c:v>4.9439999999999998E-2</c:v>
                </c:pt>
                <c:pt idx="17024">
                  <c:v>3.2044000000000003E-2</c:v>
                </c:pt>
                <c:pt idx="17025">
                  <c:v>5.2338999999999997E-2</c:v>
                </c:pt>
                <c:pt idx="17026">
                  <c:v>5.8138000000000002E-2</c:v>
                </c:pt>
                <c:pt idx="17027">
                  <c:v>4.6540999999999999E-2</c:v>
                </c:pt>
                <c:pt idx="17028">
                  <c:v>4.9439999999999998E-2</c:v>
                </c:pt>
                <c:pt idx="17029">
                  <c:v>6.6988000000000006E-2</c:v>
                </c:pt>
                <c:pt idx="17030">
                  <c:v>5.8138000000000002E-2</c:v>
                </c:pt>
                <c:pt idx="17031">
                  <c:v>5.5239000000000003E-2</c:v>
                </c:pt>
                <c:pt idx="17032">
                  <c:v>7.5686000000000003E-2</c:v>
                </c:pt>
                <c:pt idx="17033">
                  <c:v>7.2787000000000004E-2</c:v>
                </c:pt>
                <c:pt idx="17034">
                  <c:v>7.5686000000000003E-2</c:v>
                </c:pt>
                <c:pt idx="17035">
                  <c:v>5.5239000000000003E-2</c:v>
                </c:pt>
                <c:pt idx="17036">
                  <c:v>4.9439999999999998E-2</c:v>
                </c:pt>
                <c:pt idx="17037">
                  <c:v>6.6988000000000006E-2</c:v>
                </c:pt>
                <c:pt idx="17038">
                  <c:v>4.9439999999999998E-2</c:v>
                </c:pt>
                <c:pt idx="17039">
                  <c:v>6.1190000000000001E-2</c:v>
                </c:pt>
                <c:pt idx="17040">
                  <c:v>4.9439999999999998E-2</c:v>
                </c:pt>
                <c:pt idx="17041">
                  <c:v>3.7843000000000002E-2</c:v>
                </c:pt>
                <c:pt idx="17042">
                  <c:v>5.5239000000000003E-2</c:v>
                </c:pt>
                <c:pt idx="17043">
                  <c:v>4.0742E-2</c:v>
                </c:pt>
                <c:pt idx="17044">
                  <c:v>2.0295000000000001E-2</c:v>
                </c:pt>
                <c:pt idx="17045">
                  <c:v>1.4496E-2</c:v>
                </c:pt>
                <c:pt idx="17046">
                  <c:v>2.0295000000000001E-2</c:v>
                </c:pt>
                <c:pt idx="17047">
                  <c:v>2.6093000000000002E-2</c:v>
                </c:pt>
                <c:pt idx="17048">
                  <c:v>0</c:v>
                </c:pt>
                <c:pt idx="17049">
                  <c:v>8.6979999999999991E-3</c:v>
                </c:pt>
                <c:pt idx="17050">
                  <c:v>1.1597E-2</c:v>
                </c:pt>
                <c:pt idx="17051">
                  <c:v>-2.0447E-2</c:v>
                </c:pt>
                <c:pt idx="17052">
                  <c:v>2.8990000000000001E-3</c:v>
                </c:pt>
                <c:pt idx="17053">
                  <c:v>-1.175E-2</c:v>
                </c:pt>
                <c:pt idx="17054">
                  <c:v>-3.052E-3</c:v>
                </c:pt>
                <c:pt idx="17055">
                  <c:v>-3.7996000000000002E-2</c:v>
                </c:pt>
                <c:pt idx="17056">
                  <c:v>-2.6245999999999998E-2</c:v>
                </c:pt>
                <c:pt idx="17057">
                  <c:v>-2.9145000000000001E-2</c:v>
                </c:pt>
                <c:pt idx="17058">
                  <c:v>-4.0895000000000001E-2</c:v>
                </c:pt>
                <c:pt idx="17059">
                  <c:v>-6.7141000000000006E-2</c:v>
                </c:pt>
                <c:pt idx="17060">
                  <c:v>-5.2491999999999997E-2</c:v>
                </c:pt>
                <c:pt idx="17061">
                  <c:v>-4.9592999999999998E-2</c:v>
                </c:pt>
                <c:pt idx="17062">
                  <c:v>-6.7141000000000006E-2</c:v>
                </c:pt>
                <c:pt idx="17063">
                  <c:v>-6.4241000000000006E-2</c:v>
                </c:pt>
                <c:pt idx="17064">
                  <c:v>-6.7141000000000006E-2</c:v>
                </c:pt>
                <c:pt idx="17065">
                  <c:v>-5.2491999999999997E-2</c:v>
                </c:pt>
                <c:pt idx="17066">
                  <c:v>-9.0486999999999998E-2</c:v>
                </c:pt>
                <c:pt idx="17067">
                  <c:v>-8.1637000000000001E-2</c:v>
                </c:pt>
                <c:pt idx="17068">
                  <c:v>-9.9184999999999995E-2</c:v>
                </c:pt>
                <c:pt idx="17069">
                  <c:v>-8.7436E-2</c:v>
                </c:pt>
                <c:pt idx="17070">
                  <c:v>-9.9184999999999995E-2</c:v>
                </c:pt>
                <c:pt idx="17071">
                  <c:v>-7.5838000000000003E-2</c:v>
                </c:pt>
                <c:pt idx="17072">
                  <c:v>-0.10498399999999999</c:v>
                </c:pt>
                <c:pt idx="17073">
                  <c:v>-0.113681</c:v>
                </c:pt>
                <c:pt idx="17074">
                  <c:v>-0.10788300000000001</c:v>
                </c:pt>
                <c:pt idx="17075">
                  <c:v>-9.3386999999999998E-2</c:v>
                </c:pt>
                <c:pt idx="17076">
                  <c:v>-9.3386999999999998E-2</c:v>
                </c:pt>
                <c:pt idx="17077">
                  <c:v>-8.4536E-2</c:v>
                </c:pt>
                <c:pt idx="17078">
                  <c:v>-9.9184999999999995E-2</c:v>
                </c:pt>
                <c:pt idx="17079">
                  <c:v>-9.9184999999999995E-2</c:v>
                </c:pt>
                <c:pt idx="17080">
                  <c:v>-0.116581</c:v>
                </c:pt>
                <c:pt idx="17081">
                  <c:v>-9.3386999999999998E-2</c:v>
                </c:pt>
                <c:pt idx="17082">
                  <c:v>-0.12833</c:v>
                </c:pt>
                <c:pt idx="17083">
                  <c:v>-0.113681</c:v>
                </c:pt>
                <c:pt idx="17084">
                  <c:v>-0.113681</c:v>
                </c:pt>
                <c:pt idx="17085">
                  <c:v>-6.7141000000000006E-2</c:v>
                </c:pt>
                <c:pt idx="17086">
                  <c:v>-6.4241000000000006E-2</c:v>
                </c:pt>
                <c:pt idx="17087">
                  <c:v>-7.0040000000000005E-2</c:v>
                </c:pt>
                <c:pt idx="17088">
                  <c:v>-7.8738000000000002E-2</c:v>
                </c:pt>
                <c:pt idx="17089">
                  <c:v>-7.2939000000000004E-2</c:v>
                </c:pt>
                <c:pt idx="17090">
                  <c:v>-7.0040000000000005E-2</c:v>
                </c:pt>
                <c:pt idx="17091">
                  <c:v>-8.1637000000000001E-2</c:v>
                </c:pt>
                <c:pt idx="17092">
                  <c:v>-5.2491999999999997E-2</c:v>
                </c:pt>
                <c:pt idx="17093">
                  <c:v>-2.9145000000000001E-2</c:v>
                </c:pt>
                <c:pt idx="17094">
                  <c:v>-6.1342000000000001E-2</c:v>
                </c:pt>
                <c:pt idx="17095">
                  <c:v>-2.0447E-2</c:v>
                </c:pt>
                <c:pt idx="17096">
                  <c:v>-2.6245999999999998E-2</c:v>
                </c:pt>
                <c:pt idx="17097">
                  <c:v>0</c:v>
                </c:pt>
                <c:pt idx="17098">
                  <c:v>0</c:v>
                </c:pt>
                <c:pt idx="17099">
                  <c:v>-2.9145000000000001E-2</c:v>
                </c:pt>
                <c:pt idx="17100">
                  <c:v>5.7990000000000003E-3</c:v>
                </c:pt>
                <c:pt idx="17101">
                  <c:v>8.6979999999999991E-3</c:v>
                </c:pt>
                <c:pt idx="17102">
                  <c:v>-3.052E-3</c:v>
                </c:pt>
                <c:pt idx="17103">
                  <c:v>3.2044000000000003E-2</c:v>
                </c:pt>
                <c:pt idx="17104">
                  <c:v>2.8993000000000001E-2</c:v>
                </c:pt>
                <c:pt idx="17105">
                  <c:v>2.6093000000000002E-2</c:v>
                </c:pt>
                <c:pt idx="17106">
                  <c:v>3.2044000000000003E-2</c:v>
                </c:pt>
                <c:pt idx="17107">
                  <c:v>3.2044000000000003E-2</c:v>
                </c:pt>
                <c:pt idx="17108">
                  <c:v>5.8138000000000002E-2</c:v>
                </c:pt>
                <c:pt idx="17109">
                  <c:v>4.3640999999999999E-2</c:v>
                </c:pt>
                <c:pt idx="17110">
                  <c:v>6.9887000000000005E-2</c:v>
                </c:pt>
                <c:pt idx="17111">
                  <c:v>7.2787000000000004E-2</c:v>
                </c:pt>
                <c:pt idx="17112">
                  <c:v>7.5686000000000003E-2</c:v>
                </c:pt>
                <c:pt idx="17113">
                  <c:v>4.6540999999999999E-2</c:v>
                </c:pt>
                <c:pt idx="17114">
                  <c:v>6.1190000000000001E-2</c:v>
                </c:pt>
                <c:pt idx="17115">
                  <c:v>7.8585000000000002E-2</c:v>
                </c:pt>
                <c:pt idx="17116">
                  <c:v>6.9887000000000005E-2</c:v>
                </c:pt>
                <c:pt idx="17117">
                  <c:v>6.4088999999999993E-2</c:v>
                </c:pt>
                <c:pt idx="17118">
                  <c:v>7.5686000000000003E-2</c:v>
                </c:pt>
                <c:pt idx="17119">
                  <c:v>0.113529</c:v>
                </c:pt>
                <c:pt idx="17120">
                  <c:v>9.0334999999999999E-2</c:v>
                </c:pt>
                <c:pt idx="17121">
                  <c:v>6.9887000000000005E-2</c:v>
                </c:pt>
                <c:pt idx="17122">
                  <c:v>4.3640999999999999E-2</c:v>
                </c:pt>
                <c:pt idx="17123">
                  <c:v>6.1190000000000001E-2</c:v>
                </c:pt>
                <c:pt idx="17124">
                  <c:v>8.7282999999999999E-2</c:v>
                </c:pt>
                <c:pt idx="17125">
                  <c:v>3.4944000000000003E-2</c:v>
                </c:pt>
                <c:pt idx="17126">
                  <c:v>6.1190000000000001E-2</c:v>
                </c:pt>
                <c:pt idx="17127">
                  <c:v>4.0742E-2</c:v>
                </c:pt>
                <c:pt idx="17128">
                  <c:v>4.3640999999999999E-2</c:v>
                </c:pt>
                <c:pt idx="17129">
                  <c:v>5.5239000000000003E-2</c:v>
                </c:pt>
                <c:pt idx="17130">
                  <c:v>2.6093000000000002E-2</c:v>
                </c:pt>
                <c:pt idx="17131">
                  <c:v>2.0295000000000001E-2</c:v>
                </c:pt>
                <c:pt idx="17132">
                  <c:v>1.7395999999999998E-2</c:v>
                </c:pt>
                <c:pt idx="17133">
                  <c:v>1.4496E-2</c:v>
                </c:pt>
                <c:pt idx="17134">
                  <c:v>1.4496E-2</c:v>
                </c:pt>
                <c:pt idx="17135">
                  <c:v>2.0295000000000001E-2</c:v>
                </c:pt>
                <c:pt idx="17136">
                  <c:v>8.6979999999999991E-3</c:v>
                </c:pt>
                <c:pt idx="17137">
                  <c:v>-8.8500000000000002E-3</c:v>
                </c:pt>
                <c:pt idx="17138">
                  <c:v>-8.8500000000000002E-3</c:v>
                </c:pt>
                <c:pt idx="17139">
                  <c:v>-2.9145000000000001E-2</c:v>
                </c:pt>
                <c:pt idx="17140">
                  <c:v>-2.9145000000000001E-2</c:v>
                </c:pt>
                <c:pt idx="17141">
                  <c:v>-4.0895000000000001E-2</c:v>
                </c:pt>
                <c:pt idx="17142">
                  <c:v>-4.0895000000000001E-2</c:v>
                </c:pt>
                <c:pt idx="17143">
                  <c:v>-5.5391000000000003E-2</c:v>
                </c:pt>
                <c:pt idx="17144">
                  <c:v>-3.5096000000000002E-2</c:v>
                </c:pt>
                <c:pt idx="17145">
                  <c:v>-4.0895000000000001E-2</c:v>
                </c:pt>
                <c:pt idx="17146">
                  <c:v>-7.0040000000000005E-2</c:v>
                </c:pt>
                <c:pt idx="17147">
                  <c:v>-6.1342000000000001E-2</c:v>
                </c:pt>
                <c:pt idx="17148">
                  <c:v>-5.8290000000000002E-2</c:v>
                </c:pt>
                <c:pt idx="17149">
                  <c:v>-8.1637000000000001E-2</c:v>
                </c:pt>
                <c:pt idx="17150">
                  <c:v>-9.6285999999999997E-2</c:v>
                </c:pt>
                <c:pt idx="17151">
                  <c:v>-8.7436E-2</c:v>
                </c:pt>
                <c:pt idx="17152">
                  <c:v>-7.5838000000000003E-2</c:v>
                </c:pt>
                <c:pt idx="17153">
                  <c:v>-8.7436E-2</c:v>
                </c:pt>
                <c:pt idx="17154">
                  <c:v>-9.3386999999999998E-2</c:v>
                </c:pt>
                <c:pt idx="17155">
                  <c:v>-9.6285999999999997E-2</c:v>
                </c:pt>
                <c:pt idx="17156">
                  <c:v>-7.2939000000000004E-2</c:v>
                </c:pt>
                <c:pt idx="17157">
                  <c:v>-0.10498399999999999</c:v>
                </c:pt>
                <c:pt idx="17158">
                  <c:v>-0.116581</c:v>
                </c:pt>
                <c:pt idx="17159">
                  <c:v>-0.10788300000000001</c:v>
                </c:pt>
                <c:pt idx="17160">
                  <c:v>-7.5838000000000003E-2</c:v>
                </c:pt>
                <c:pt idx="17161">
                  <c:v>-7.8738000000000002E-2</c:v>
                </c:pt>
                <c:pt idx="17162">
                  <c:v>-8.7436E-2</c:v>
                </c:pt>
                <c:pt idx="17163">
                  <c:v>-0.119633</c:v>
                </c:pt>
                <c:pt idx="17164">
                  <c:v>-9.6285999999999997E-2</c:v>
                </c:pt>
                <c:pt idx="17165">
                  <c:v>-9.0486999999999998E-2</c:v>
                </c:pt>
                <c:pt idx="17166">
                  <c:v>-7.2939000000000004E-2</c:v>
                </c:pt>
                <c:pt idx="17167">
                  <c:v>-7.0040000000000005E-2</c:v>
                </c:pt>
                <c:pt idx="17168">
                  <c:v>-6.1342000000000001E-2</c:v>
                </c:pt>
                <c:pt idx="17169">
                  <c:v>-6.1342000000000001E-2</c:v>
                </c:pt>
                <c:pt idx="17170">
                  <c:v>-5.2491999999999997E-2</c:v>
                </c:pt>
                <c:pt idx="17171">
                  <c:v>-2.0447E-2</c:v>
                </c:pt>
                <c:pt idx="17172">
                  <c:v>-4.6692999999999998E-2</c:v>
                </c:pt>
                <c:pt idx="17173">
                  <c:v>-3.2197000000000003E-2</c:v>
                </c:pt>
                <c:pt idx="17174">
                  <c:v>-1.175E-2</c:v>
                </c:pt>
                <c:pt idx="17175">
                  <c:v>-2.0447E-2</c:v>
                </c:pt>
                <c:pt idx="17176">
                  <c:v>-1.175E-2</c:v>
                </c:pt>
                <c:pt idx="17177">
                  <c:v>0</c:v>
                </c:pt>
                <c:pt idx="17178">
                  <c:v>-3.052E-3</c:v>
                </c:pt>
                <c:pt idx="17179">
                  <c:v>5.7990000000000003E-3</c:v>
                </c:pt>
                <c:pt idx="17180">
                  <c:v>3.2044000000000003E-2</c:v>
                </c:pt>
                <c:pt idx="17181">
                  <c:v>3.2044000000000003E-2</c:v>
                </c:pt>
                <c:pt idx="17182">
                  <c:v>2.8993000000000001E-2</c:v>
                </c:pt>
                <c:pt idx="17183">
                  <c:v>4.0742E-2</c:v>
                </c:pt>
                <c:pt idx="17184">
                  <c:v>4.3640999999999999E-2</c:v>
                </c:pt>
                <c:pt idx="17185">
                  <c:v>5.5239000000000003E-2</c:v>
                </c:pt>
                <c:pt idx="17186">
                  <c:v>4.9439999999999998E-2</c:v>
                </c:pt>
                <c:pt idx="17187">
                  <c:v>6.1190000000000001E-2</c:v>
                </c:pt>
                <c:pt idx="17188">
                  <c:v>6.9887000000000005E-2</c:v>
                </c:pt>
                <c:pt idx="17189">
                  <c:v>6.9887000000000005E-2</c:v>
                </c:pt>
                <c:pt idx="17190">
                  <c:v>4.9439999999999998E-2</c:v>
                </c:pt>
                <c:pt idx="17191">
                  <c:v>6.6988000000000006E-2</c:v>
                </c:pt>
                <c:pt idx="17192">
                  <c:v>6.6988000000000006E-2</c:v>
                </c:pt>
                <c:pt idx="17193">
                  <c:v>8.7282999999999999E-2</c:v>
                </c:pt>
                <c:pt idx="17194">
                  <c:v>8.1484000000000001E-2</c:v>
                </c:pt>
                <c:pt idx="17195">
                  <c:v>7.8585000000000002E-2</c:v>
                </c:pt>
                <c:pt idx="17196">
                  <c:v>8.1484000000000001E-2</c:v>
                </c:pt>
                <c:pt idx="17197">
                  <c:v>7.2787000000000004E-2</c:v>
                </c:pt>
                <c:pt idx="17198">
                  <c:v>9.0334999999999999E-2</c:v>
                </c:pt>
                <c:pt idx="17199">
                  <c:v>7.8585000000000002E-2</c:v>
                </c:pt>
                <c:pt idx="17200">
                  <c:v>9.6132999999999996E-2</c:v>
                </c:pt>
                <c:pt idx="17201">
                  <c:v>5.2338999999999997E-2</c:v>
                </c:pt>
                <c:pt idx="17202">
                  <c:v>7.5686000000000003E-2</c:v>
                </c:pt>
                <c:pt idx="17203">
                  <c:v>5.8138000000000002E-2</c:v>
                </c:pt>
                <c:pt idx="17204">
                  <c:v>5.5239000000000003E-2</c:v>
                </c:pt>
                <c:pt idx="17205">
                  <c:v>8.4384000000000001E-2</c:v>
                </c:pt>
                <c:pt idx="17206">
                  <c:v>4.9439999999999998E-2</c:v>
                </c:pt>
                <c:pt idx="17207">
                  <c:v>2.8993000000000001E-2</c:v>
                </c:pt>
                <c:pt idx="17208">
                  <c:v>3.4944000000000003E-2</c:v>
                </c:pt>
                <c:pt idx="17209">
                  <c:v>3.4944000000000003E-2</c:v>
                </c:pt>
                <c:pt idx="17210">
                  <c:v>3.2044000000000003E-2</c:v>
                </c:pt>
                <c:pt idx="17211">
                  <c:v>5.7990000000000003E-3</c:v>
                </c:pt>
                <c:pt idx="17212">
                  <c:v>0</c:v>
                </c:pt>
                <c:pt idx="17213">
                  <c:v>8.6979999999999991E-3</c:v>
                </c:pt>
                <c:pt idx="17214">
                  <c:v>1.1597E-2</c:v>
                </c:pt>
                <c:pt idx="17215">
                  <c:v>0</c:v>
                </c:pt>
                <c:pt idx="17216">
                  <c:v>-1.175E-2</c:v>
                </c:pt>
                <c:pt idx="17217">
                  <c:v>-1.175E-2</c:v>
                </c:pt>
                <c:pt idx="17218">
                  <c:v>-1.4649000000000001E-2</c:v>
                </c:pt>
                <c:pt idx="17219">
                  <c:v>-3.2197000000000003E-2</c:v>
                </c:pt>
                <c:pt idx="17220">
                  <c:v>-2.6245999999999998E-2</c:v>
                </c:pt>
                <c:pt idx="17221">
                  <c:v>-4.9592999999999998E-2</c:v>
                </c:pt>
                <c:pt idx="17222">
                  <c:v>-4.9592999999999998E-2</c:v>
                </c:pt>
                <c:pt idx="17223">
                  <c:v>-4.3794E-2</c:v>
                </c:pt>
                <c:pt idx="17224">
                  <c:v>-5.8290000000000002E-2</c:v>
                </c:pt>
                <c:pt idx="17225">
                  <c:v>-6.7141000000000006E-2</c:v>
                </c:pt>
                <c:pt idx="17226">
                  <c:v>-7.0040000000000005E-2</c:v>
                </c:pt>
                <c:pt idx="17227">
                  <c:v>-8.7436E-2</c:v>
                </c:pt>
                <c:pt idx="17228">
                  <c:v>-6.7141000000000006E-2</c:v>
                </c:pt>
                <c:pt idx="17229">
                  <c:v>-8.7436E-2</c:v>
                </c:pt>
                <c:pt idx="17230">
                  <c:v>-7.5838000000000003E-2</c:v>
                </c:pt>
                <c:pt idx="17231">
                  <c:v>-9.9184999999999995E-2</c:v>
                </c:pt>
                <c:pt idx="17232">
                  <c:v>-9.6285999999999997E-2</c:v>
                </c:pt>
                <c:pt idx="17233">
                  <c:v>-9.9184999999999995E-2</c:v>
                </c:pt>
                <c:pt idx="17234">
                  <c:v>-9.0486999999999998E-2</c:v>
                </c:pt>
                <c:pt idx="17235">
                  <c:v>-9.9184999999999995E-2</c:v>
                </c:pt>
                <c:pt idx="17236">
                  <c:v>-8.4536E-2</c:v>
                </c:pt>
                <c:pt idx="17237">
                  <c:v>-0.10498399999999999</c:v>
                </c:pt>
                <c:pt idx="17238">
                  <c:v>-0.10208399999999999</c:v>
                </c:pt>
                <c:pt idx="17239">
                  <c:v>-9.3386999999999998E-2</c:v>
                </c:pt>
                <c:pt idx="17240">
                  <c:v>-7.5838000000000003E-2</c:v>
                </c:pt>
                <c:pt idx="17241">
                  <c:v>-7.5838000000000003E-2</c:v>
                </c:pt>
                <c:pt idx="17242">
                  <c:v>-8.7436E-2</c:v>
                </c:pt>
                <c:pt idx="17243">
                  <c:v>-6.4241000000000006E-2</c:v>
                </c:pt>
                <c:pt idx="17244">
                  <c:v>-8.1637000000000001E-2</c:v>
                </c:pt>
                <c:pt idx="17245">
                  <c:v>-7.5838000000000003E-2</c:v>
                </c:pt>
                <c:pt idx="17246">
                  <c:v>-6.1342000000000001E-2</c:v>
                </c:pt>
                <c:pt idx="17247">
                  <c:v>-4.9592999999999998E-2</c:v>
                </c:pt>
                <c:pt idx="17248">
                  <c:v>-3.2197000000000003E-2</c:v>
                </c:pt>
                <c:pt idx="17249">
                  <c:v>-5.5391000000000003E-2</c:v>
                </c:pt>
                <c:pt idx="17250">
                  <c:v>-2.0447E-2</c:v>
                </c:pt>
                <c:pt idx="17251">
                  <c:v>-4.6692999999999998E-2</c:v>
                </c:pt>
                <c:pt idx="17252">
                  <c:v>-1.7548000000000001E-2</c:v>
                </c:pt>
                <c:pt idx="17253">
                  <c:v>-2.0447E-2</c:v>
                </c:pt>
                <c:pt idx="17254">
                  <c:v>1.4496E-2</c:v>
                </c:pt>
                <c:pt idx="17255">
                  <c:v>0</c:v>
                </c:pt>
                <c:pt idx="17256">
                  <c:v>2.3193999999999999E-2</c:v>
                </c:pt>
                <c:pt idx="17257">
                  <c:v>1.1597E-2</c:v>
                </c:pt>
                <c:pt idx="17258">
                  <c:v>3.7843000000000002E-2</c:v>
                </c:pt>
                <c:pt idx="17259">
                  <c:v>1.4496E-2</c:v>
                </c:pt>
                <c:pt idx="17260">
                  <c:v>2.8993000000000001E-2</c:v>
                </c:pt>
                <c:pt idx="17261">
                  <c:v>1.7395999999999998E-2</c:v>
                </c:pt>
                <c:pt idx="17262">
                  <c:v>4.0742E-2</c:v>
                </c:pt>
                <c:pt idx="17263">
                  <c:v>2.8993000000000001E-2</c:v>
                </c:pt>
                <c:pt idx="17264">
                  <c:v>2.8993000000000001E-2</c:v>
                </c:pt>
                <c:pt idx="17265">
                  <c:v>4.9439999999999998E-2</c:v>
                </c:pt>
                <c:pt idx="17266">
                  <c:v>6.9887000000000005E-2</c:v>
                </c:pt>
                <c:pt idx="17267">
                  <c:v>6.6988000000000006E-2</c:v>
                </c:pt>
                <c:pt idx="17268">
                  <c:v>8.1484000000000001E-2</c:v>
                </c:pt>
                <c:pt idx="17269">
                  <c:v>7.2787000000000004E-2</c:v>
                </c:pt>
                <c:pt idx="17270">
                  <c:v>6.6988000000000006E-2</c:v>
                </c:pt>
                <c:pt idx="17271">
                  <c:v>7.2787000000000004E-2</c:v>
                </c:pt>
                <c:pt idx="17272">
                  <c:v>4.9439999999999998E-2</c:v>
                </c:pt>
                <c:pt idx="17273">
                  <c:v>4.9439999999999998E-2</c:v>
                </c:pt>
                <c:pt idx="17274">
                  <c:v>9.6132999999999996E-2</c:v>
                </c:pt>
                <c:pt idx="17275">
                  <c:v>7.2787000000000004E-2</c:v>
                </c:pt>
                <c:pt idx="17276">
                  <c:v>4.9439999999999998E-2</c:v>
                </c:pt>
                <c:pt idx="17277">
                  <c:v>6.9887000000000005E-2</c:v>
                </c:pt>
                <c:pt idx="17278">
                  <c:v>6.1190000000000001E-2</c:v>
                </c:pt>
                <c:pt idx="17279">
                  <c:v>5.5239000000000003E-2</c:v>
                </c:pt>
                <c:pt idx="17280">
                  <c:v>4.6540999999999999E-2</c:v>
                </c:pt>
                <c:pt idx="17281">
                  <c:v>6.4088999999999993E-2</c:v>
                </c:pt>
                <c:pt idx="17282">
                  <c:v>5.8138000000000002E-2</c:v>
                </c:pt>
                <c:pt idx="17283">
                  <c:v>5.5239000000000003E-2</c:v>
                </c:pt>
                <c:pt idx="17284">
                  <c:v>3.7843000000000002E-2</c:v>
                </c:pt>
                <c:pt idx="17285">
                  <c:v>3.7843000000000002E-2</c:v>
                </c:pt>
                <c:pt idx="17286">
                  <c:v>4.9439999999999998E-2</c:v>
                </c:pt>
                <c:pt idx="17287">
                  <c:v>2.6093000000000002E-2</c:v>
                </c:pt>
                <c:pt idx="17288">
                  <c:v>3.7843000000000002E-2</c:v>
                </c:pt>
                <c:pt idx="17289">
                  <c:v>2.8990000000000001E-3</c:v>
                </c:pt>
                <c:pt idx="17290">
                  <c:v>2.8990000000000001E-3</c:v>
                </c:pt>
                <c:pt idx="17291">
                  <c:v>2.0295000000000001E-2</c:v>
                </c:pt>
                <c:pt idx="17292">
                  <c:v>-8.8500000000000002E-3</c:v>
                </c:pt>
                <c:pt idx="17293">
                  <c:v>-1.7548000000000001E-2</c:v>
                </c:pt>
                <c:pt idx="17294">
                  <c:v>-5.9509999999999997E-3</c:v>
                </c:pt>
                <c:pt idx="17295">
                  <c:v>-1.7548000000000001E-2</c:v>
                </c:pt>
                <c:pt idx="17296">
                  <c:v>-1.7548000000000001E-2</c:v>
                </c:pt>
                <c:pt idx="17297">
                  <c:v>-8.8500000000000002E-3</c:v>
                </c:pt>
                <c:pt idx="17298">
                  <c:v>-8.8500000000000002E-3</c:v>
                </c:pt>
                <c:pt idx="17299">
                  <c:v>-4.9592999999999998E-2</c:v>
                </c:pt>
                <c:pt idx="17300">
                  <c:v>-6.1342000000000001E-2</c:v>
                </c:pt>
                <c:pt idx="17301">
                  <c:v>-4.9592999999999998E-2</c:v>
                </c:pt>
                <c:pt idx="17302">
                  <c:v>-6.4241000000000006E-2</c:v>
                </c:pt>
                <c:pt idx="17303">
                  <c:v>-3.2197000000000003E-2</c:v>
                </c:pt>
                <c:pt idx="17304">
                  <c:v>-6.1342000000000001E-2</c:v>
                </c:pt>
                <c:pt idx="17305">
                  <c:v>-5.8290000000000002E-2</c:v>
                </c:pt>
                <c:pt idx="17306">
                  <c:v>-3.2197000000000003E-2</c:v>
                </c:pt>
                <c:pt idx="17307">
                  <c:v>-5.5391000000000003E-2</c:v>
                </c:pt>
                <c:pt idx="17308">
                  <c:v>-7.0040000000000005E-2</c:v>
                </c:pt>
                <c:pt idx="17309">
                  <c:v>-7.0040000000000005E-2</c:v>
                </c:pt>
                <c:pt idx="17310">
                  <c:v>-7.0040000000000005E-2</c:v>
                </c:pt>
                <c:pt idx="17311">
                  <c:v>-7.0040000000000005E-2</c:v>
                </c:pt>
                <c:pt idx="17312">
                  <c:v>-6.7141000000000006E-2</c:v>
                </c:pt>
                <c:pt idx="17313">
                  <c:v>-5.5391000000000003E-2</c:v>
                </c:pt>
                <c:pt idx="17314">
                  <c:v>-4.6692999999999998E-2</c:v>
                </c:pt>
                <c:pt idx="17315">
                  <c:v>-5.8290000000000002E-2</c:v>
                </c:pt>
                <c:pt idx="17316">
                  <c:v>-8.1637000000000001E-2</c:v>
                </c:pt>
                <c:pt idx="17317">
                  <c:v>-6.4241000000000006E-2</c:v>
                </c:pt>
                <c:pt idx="17318">
                  <c:v>-7.2939000000000004E-2</c:v>
                </c:pt>
                <c:pt idx="17319">
                  <c:v>-5.8290000000000002E-2</c:v>
                </c:pt>
                <c:pt idx="17320">
                  <c:v>-5.2491999999999997E-2</c:v>
                </c:pt>
                <c:pt idx="17321">
                  <c:v>-5.2491999999999997E-2</c:v>
                </c:pt>
                <c:pt idx="17322">
                  <c:v>-4.9592999999999998E-2</c:v>
                </c:pt>
                <c:pt idx="17323">
                  <c:v>-6.4241000000000006E-2</c:v>
                </c:pt>
                <c:pt idx="17324">
                  <c:v>-4.6692999999999998E-2</c:v>
                </c:pt>
                <c:pt idx="17325">
                  <c:v>-6.4241000000000006E-2</c:v>
                </c:pt>
                <c:pt idx="17326">
                  <c:v>-3.5096000000000002E-2</c:v>
                </c:pt>
                <c:pt idx="17327">
                  <c:v>-4.3794E-2</c:v>
                </c:pt>
                <c:pt idx="17328">
                  <c:v>-4.6692999999999998E-2</c:v>
                </c:pt>
                <c:pt idx="17329">
                  <c:v>-2.9145000000000001E-2</c:v>
                </c:pt>
                <c:pt idx="17330">
                  <c:v>-3.7996000000000002E-2</c:v>
                </c:pt>
                <c:pt idx="17331">
                  <c:v>-1.175E-2</c:v>
                </c:pt>
                <c:pt idx="17332">
                  <c:v>-8.8500000000000002E-3</c:v>
                </c:pt>
                <c:pt idx="17333">
                  <c:v>-5.9509999999999997E-3</c:v>
                </c:pt>
                <c:pt idx="17334">
                  <c:v>-2.3347E-2</c:v>
                </c:pt>
                <c:pt idx="17335">
                  <c:v>-8.8500000000000002E-3</c:v>
                </c:pt>
                <c:pt idx="17336">
                  <c:v>5.7990000000000003E-3</c:v>
                </c:pt>
                <c:pt idx="17337">
                  <c:v>1.1597E-2</c:v>
                </c:pt>
                <c:pt idx="17338">
                  <c:v>0</c:v>
                </c:pt>
                <c:pt idx="17339">
                  <c:v>5.7990000000000003E-3</c:v>
                </c:pt>
                <c:pt idx="17340">
                  <c:v>1.1597E-2</c:v>
                </c:pt>
                <c:pt idx="17341">
                  <c:v>0</c:v>
                </c:pt>
                <c:pt idx="17342">
                  <c:v>2.3193999999999999E-2</c:v>
                </c:pt>
                <c:pt idx="17343">
                  <c:v>2.6093000000000002E-2</c:v>
                </c:pt>
                <c:pt idx="17344">
                  <c:v>2.3193999999999999E-2</c:v>
                </c:pt>
                <c:pt idx="17345">
                  <c:v>2.8993000000000001E-2</c:v>
                </c:pt>
                <c:pt idx="17346">
                  <c:v>2.3193999999999999E-2</c:v>
                </c:pt>
                <c:pt idx="17347">
                  <c:v>5.2338999999999997E-2</c:v>
                </c:pt>
                <c:pt idx="17348">
                  <c:v>4.0742E-2</c:v>
                </c:pt>
                <c:pt idx="17349">
                  <c:v>2.8993000000000001E-2</c:v>
                </c:pt>
                <c:pt idx="17350">
                  <c:v>2.3193999999999999E-2</c:v>
                </c:pt>
                <c:pt idx="17351">
                  <c:v>2.0295000000000001E-2</c:v>
                </c:pt>
                <c:pt idx="17352">
                  <c:v>3.2044000000000003E-2</c:v>
                </c:pt>
                <c:pt idx="17353">
                  <c:v>4.0742E-2</c:v>
                </c:pt>
                <c:pt idx="17354">
                  <c:v>2.6093000000000002E-2</c:v>
                </c:pt>
                <c:pt idx="17355">
                  <c:v>8.6979999999999991E-3</c:v>
                </c:pt>
                <c:pt idx="17356">
                  <c:v>2.8993000000000001E-2</c:v>
                </c:pt>
                <c:pt idx="17357">
                  <c:v>3.4944000000000003E-2</c:v>
                </c:pt>
                <c:pt idx="17358">
                  <c:v>3.2044000000000003E-2</c:v>
                </c:pt>
                <c:pt idx="17359">
                  <c:v>2.8993000000000001E-2</c:v>
                </c:pt>
                <c:pt idx="17360">
                  <c:v>5.7990000000000003E-3</c:v>
                </c:pt>
                <c:pt idx="17361">
                  <c:v>-5.9509999999999997E-3</c:v>
                </c:pt>
                <c:pt idx="17362">
                  <c:v>-1.175E-2</c:v>
                </c:pt>
                <c:pt idx="17363">
                  <c:v>1.1597E-2</c:v>
                </c:pt>
                <c:pt idx="17364">
                  <c:v>2.8993000000000001E-2</c:v>
                </c:pt>
                <c:pt idx="17365">
                  <c:v>1.1597E-2</c:v>
                </c:pt>
                <c:pt idx="17366">
                  <c:v>8.6979999999999991E-3</c:v>
                </c:pt>
                <c:pt idx="17367">
                  <c:v>2.8990000000000001E-3</c:v>
                </c:pt>
                <c:pt idx="17368">
                  <c:v>2.3193999999999999E-2</c:v>
                </c:pt>
                <c:pt idx="17369">
                  <c:v>-8.8500000000000002E-3</c:v>
                </c:pt>
                <c:pt idx="17370">
                  <c:v>-3.052E-3</c:v>
                </c:pt>
                <c:pt idx="17371">
                  <c:v>-8.8500000000000002E-3</c:v>
                </c:pt>
                <c:pt idx="17372">
                  <c:v>5.7990000000000003E-3</c:v>
                </c:pt>
                <c:pt idx="17373">
                  <c:v>-5.9509999999999997E-3</c:v>
                </c:pt>
                <c:pt idx="17374">
                  <c:v>-8.8500000000000002E-3</c:v>
                </c:pt>
                <c:pt idx="17375">
                  <c:v>5.7990000000000003E-3</c:v>
                </c:pt>
                <c:pt idx="17376">
                  <c:v>-2.6245999999999998E-2</c:v>
                </c:pt>
                <c:pt idx="17377">
                  <c:v>-3.2197000000000003E-2</c:v>
                </c:pt>
                <c:pt idx="17378">
                  <c:v>-1.4649000000000001E-2</c:v>
                </c:pt>
                <c:pt idx="17379">
                  <c:v>-1.7548000000000001E-2</c:v>
                </c:pt>
                <c:pt idx="17380">
                  <c:v>-3.5096000000000002E-2</c:v>
                </c:pt>
                <c:pt idx="17381">
                  <c:v>-3.2197000000000003E-2</c:v>
                </c:pt>
                <c:pt idx="17382">
                  <c:v>-2.0447E-2</c:v>
                </c:pt>
                <c:pt idx="17383">
                  <c:v>-4.0895000000000001E-2</c:v>
                </c:pt>
                <c:pt idx="17384">
                  <c:v>-4.9592999999999998E-2</c:v>
                </c:pt>
                <c:pt idx="17385">
                  <c:v>-2.9145000000000001E-2</c:v>
                </c:pt>
                <c:pt idx="17386">
                  <c:v>-4.0895000000000001E-2</c:v>
                </c:pt>
                <c:pt idx="17387">
                  <c:v>-4.0895000000000001E-2</c:v>
                </c:pt>
                <c:pt idx="17388">
                  <c:v>-6.1342000000000001E-2</c:v>
                </c:pt>
                <c:pt idx="17389">
                  <c:v>-6.1342000000000001E-2</c:v>
                </c:pt>
                <c:pt idx="17390">
                  <c:v>-4.0895000000000001E-2</c:v>
                </c:pt>
                <c:pt idx="17391">
                  <c:v>-3.5096000000000002E-2</c:v>
                </c:pt>
                <c:pt idx="17392">
                  <c:v>-2.0447E-2</c:v>
                </c:pt>
                <c:pt idx="17393">
                  <c:v>-2.0447E-2</c:v>
                </c:pt>
                <c:pt idx="17394">
                  <c:v>-2.0447E-2</c:v>
                </c:pt>
                <c:pt idx="17395">
                  <c:v>-6.1342000000000001E-2</c:v>
                </c:pt>
                <c:pt idx="17396">
                  <c:v>-4.0895000000000001E-2</c:v>
                </c:pt>
                <c:pt idx="17397">
                  <c:v>-4.6692999999999998E-2</c:v>
                </c:pt>
                <c:pt idx="17398">
                  <c:v>-5.2491999999999997E-2</c:v>
                </c:pt>
                <c:pt idx="17399">
                  <c:v>-3.2197000000000003E-2</c:v>
                </c:pt>
                <c:pt idx="17400">
                  <c:v>-3.2197000000000003E-2</c:v>
                </c:pt>
                <c:pt idx="17401">
                  <c:v>-3.5096000000000002E-2</c:v>
                </c:pt>
                <c:pt idx="17402">
                  <c:v>-2.6245999999999998E-2</c:v>
                </c:pt>
                <c:pt idx="17403">
                  <c:v>-4.6692999999999998E-2</c:v>
                </c:pt>
                <c:pt idx="17404">
                  <c:v>-2.0447E-2</c:v>
                </c:pt>
                <c:pt idx="17405">
                  <c:v>-2.9145000000000001E-2</c:v>
                </c:pt>
                <c:pt idx="17406">
                  <c:v>-2.0447E-2</c:v>
                </c:pt>
                <c:pt idx="17407">
                  <c:v>-3.2197000000000003E-2</c:v>
                </c:pt>
                <c:pt idx="17408">
                  <c:v>-4.0895000000000001E-2</c:v>
                </c:pt>
                <c:pt idx="17409">
                  <c:v>2.8990000000000001E-3</c:v>
                </c:pt>
                <c:pt idx="17410">
                  <c:v>-2.9145000000000001E-2</c:v>
                </c:pt>
                <c:pt idx="17411">
                  <c:v>-5.9509999999999997E-3</c:v>
                </c:pt>
                <c:pt idx="17412">
                  <c:v>-5.9509999999999997E-3</c:v>
                </c:pt>
                <c:pt idx="17413">
                  <c:v>5.7990000000000003E-3</c:v>
                </c:pt>
                <c:pt idx="17414">
                  <c:v>-8.8500000000000002E-3</c:v>
                </c:pt>
                <c:pt idx="17415">
                  <c:v>-1.175E-2</c:v>
                </c:pt>
                <c:pt idx="17416">
                  <c:v>0</c:v>
                </c:pt>
                <c:pt idx="17417">
                  <c:v>0</c:v>
                </c:pt>
                <c:pt idx="17418">
                  <c:v>1.7395999999999998E-2</c:v>
                </c:pt>
                <c:pt idx="17419">
                  <c:v>8.6979999999999991E-3</c:v>
                </c:pt>
                <c:pt idx="17420">
                  <c:v>5.7990000000000003E-3</c:v>
                </c:pt>
                <c:pt idx="17421">
                  <c:v>2.8990000000000001E-3</c:v>
                </c:pt>
                <c:pt idx="17422">
                  <c:v>1.4496E-2</c:v>
                </c:pt>
                <c:pt idx="17423">
                  <c:v>-8.8500000000000002E-3</c:v>
                </c:pt>
                <c:pt idx="17424">
                  <c:v>-3.052E-3</c:v>
                </c:pt>
                <c:pt idx="17425">
                  <c:v>-5.9509999999999997E-3</c:v>
                </c:pt>
                <c:pt idx="17426">
                  <c:v>2.0295000000000001E-2</c:v>
                </c:pt>
                <c:pt idx="17427">
                  <c:v>-1.7548000000000001E-2</c:v>
                </c:pt>
                <c:pt idx="17428">
                  <c:v>8.6979999999999991E-3</c:v>
                </c:pt>
                <c:pt idx="17429">
                  <c:v>2.0295000000000001E-2</c:v>
                </c:pt>
                <c:pt idx="17430">
                  <c:v>2.0295000000000001E-2</c:v>
                </c:pt>
                <c:pt idx="17431">
                  <c:v>1.1597E-2</c:v>
                </c:pt>
                <c:pt idx="17432">
                  <c:v>2.6093000000000002E-2</c:v>
                </c:pt>
                <c:pt idx="17433">
                  <c:v>-5.9509999999999997E-3</c:v>
                </c:pt>
                <c:pt idx="17434">
                  <c:v>2.6093000000000002E-2</c:v>
                </c:pt>
                <c:pt idx="17435">
                  <c:v>5.7990000000000003E-3</c:v>
                </c:pt>
                <c:pt idx="17436">
                  <c:v>1.1597E-2</c:v>
                </c:pt>
                <c:pt idx="17437">
                  <c:v>1.1597E-2</c:v>
                </c:pt>
                <c:pt idx="17438">
                  <c:v>5.7990000000000003E-3</c:v>
                </c:pt>
                <c:pt idx="17439">
                  <c:v>-5.9509999999999997E-3</c:v>
                </c:pt>
                <c:pt idx="17440">
                  <c:v>-8.8500000000000002E-3</c:v>
                </c:pt>
                <c:pt idx="17441">
                  <c:v>-8.8500000000000002E-3</c:v>
                </c:pt>
                <c:pt idx="17442">
                  <c:v>8.6979999999999991E-3</c:v>
                </c:pt>
                <c:pt idx="17443">
                  <c:v>1.1597E-2</c:v>
                </c:pt>
                <c:pt idx="17444">
                  <c:v>-3.052E-3</c:v>
                </c:pt>
                <c:pt idx="17445">
                  <c:v>5.7990000000000003E-3</c:v>
                </c:pt>
                <c:pt idx="17446">
                  <c:v>-5.9509999999999997E-3</c:v>
                </c:pt>
                <c:pt idx="17447">
                  <c:v>1.1597E-2</c:v>
                </c:pt>
                <c:pt idx="17448">
                  <c:v>-1.175E-2</c:v>
                </c:pt>
                <c:pt idx="17449">
                  <c:v>5.7990000000000003E-3</c:v>
                </c:pt>
                <c:pt idx="17450">
                  <c:v>5.7990000000000003E-3</c:v>
                </c:pt>
                <c:pt idx="17451">
                  <c:v>-2.3347E-2</c:v>
                </c:pt>
                <c:pt idx="17452">
                  <c:v>-2.6245999999999998E-2</c:v>
                </c:pt>
                <c:pt idx="17453">
                  <c:v>-2.6245999999999998E-2</c:v>
                </c:pt>
                <c:pt idx="17454">
                  <c:v>-1.175E-2</c:v>
                </c:pt>
                <c:pt idx="17455">
                  <c:v>-2.0447E-2</c:v>
                </c:pt>
                <c:pt idx="17456">
                  <c:v>-8.8500000000000002E-3</c:v>
                </c:pt>
                <c:pt idx="17457">
                  <c:v>-4.6692999999999998E-2</c:v>
                </c:pt>
                <c:pt idx="17458">
                  <c:v>-4.0895000000000001E-2</c:v>
                </c:pt>
                <c:pt idx="17459">
                  <c:v>-1.175E-2</c:v>
                </c:pt>
                <c:pt idx="17460">
                  <c:v>-1.7548000000000001E-2</c:v>
                </c:pt>
                <c:pt idx="17461">
                  <c:v>-3.5096000000000002E-2</c:v>
                </c:pt>
                <c:pt idx="17462">
                  <c:v>-8.8500000000000002E-3</c:v>
                </c:pt>
                <c:pt idx="17463">
                  <c:v>-2.9145000000000001E-2</c:v>
                </c:pt>
                <c:pt idx="17464">
                  <c:v>-1.175E-2</c:v>
                </c:pt>
                <c:pt idx="17465">
                  <c:v>-1.4649000000000001E-2</c:v>
                </c:pt>
                <c:pt idx="17466">
                  <c:v>-4.0895000000000001E-2</c:v>
                </c:pt>
                <c:pt idx="17467">
                  <c:v>-3.2197000000000003E-2</c:v>
                </c:pt>
                <c:pt idx="17468">
                  <c:v>-3.2197000000000003E-2</c:v>
                </c:pt>
                <c:pt idx="17469">
                  <c:v>-2.0447E-2</c:v>
                </c:pt>
                <c:pt idx="17470">
                  <c:v>-1.7548000000000001E-2</c:v>
                </c:pt>
                <c:pt idx="17471">
                  <c:v>-5.2491999999999997E-2</c:v>
                </c:pt>
                <c:pt idx="17472">
                  <c:v>-1.4649000000000001E-2</c:v>
                </c:pt>
                <c:pt idx="17473">
                  <c:v>-4.3794E-2</c:v>
                </c:pt>
                <c:pt idx="17474">
                  <c:v>-2.0447E-2</c:v>
                </c:pt>
                <c:pt idx="17475">
                  <c:v>-1.7548000000000001E-2</c:v>
                </c:pt>
                <c:pt idx="17476">
                  <c:v>-2.6245999999999998E-2</c:v>
                </c:pt>
                <c:pt idx="17477">
                  <c:v>-2.9145000000000001E-2</c:v>
                </c:pt>
                <c:pt idx="17478">
                  <c:v>-2.3347E-2</c:v>
                </c:pt>
                <c:pt idx="17479">
                  <c:v>-3.2197000000000003E-2</c:v>
                </c:pt>
                <c:pt idx="17480">
                  <c:v>-2.3347E-2</c:v>
                </c:pt>
                <c:pt idx="17481">
                  <c:v>-2.9145000000000001E-2</c:v>
                </c:pt>
                <c:pt idx="17482">
                  <c:v>-2.9145000000000001E-2</c:v>
                </c:pt>
                <c:pt idx="17483">
                  <c:v>-1.175E-2</c:v>
                </c:pt>
                <c:pt idx="17484">
                  <c:v>-2.6245999999999998E-2</c:v>
                </c:pt>
                <c:pt idx="17485">
                  <c:v>-1.175E-2</c:v>
                </c:pt>
                <c:pt idx="17486">
                  <c:v>-3.2197000000000003E-2</c:v>
                </c:pt>
                <c:pt idx="17487">
                  <c:v>-8.8500000000000002E-3</c:v>
                </c:pt>
                <c:pt idx="17488">
                  <c:v>0</c:v>
                </c:pt>
                <c:pt idx="17489">
                  <c:v>-2.0447E-2</c:v>
                </c:pt>
                <c:pt idx="17490">
                  <c:v>-2.9145000000000001E-2</c:v>
                </c:pt>
                <c:pt idx="17491">
                  <c:v>-5.9509999999999997E-3</c:v>
                </c:pt>
                <c:pt idx="17492">
                  <c:v>-2.0447E-2</c:v>
                </c:pt>
                <c:pt idx="17493">
                  <c:v>-2.0447E-2</c:v>
                </c:pt>
                <c:pt idx="17494">
                  <c:v>0</c:v>
                </c:pt>
                <c:pt idx="17495">
                  <c:v>1.4496E-2</c:v>
                </c:pt>
                <c:pt idx="17496">
                  <c:v>0</c:v>
                </c:pt>
                <c:pt idx="17497">
                  <c:v>0</c:v>
                </c:pt>
                <c:pt idx="17498">
                  <c:v>1.7395999999999998E-2</c:v>
                </c:pt>
                <c:pt idx="17499">
                  <c:v>8.6979999999999991E-3</c:v>
                </c:pt>
                <c:pt idx="17500">
                  <c:v>0</c:v>
                </c:pt>
                <c:pt idx="17501">
                  <c:v>0</c:v>
                </c:pt>
                <c:pt idx="17502">
                  <c:v>-1.175E-2</c:v>
                </c:pt>
                <c:pt idx="17503">
                  <c:v>-2.0447E-2</c:v>
                </c:pt>
                <c:pt idx="17504">
                  <c:v>0</c:v>
                </c:pt>
                <c:pt idx="17505">
                  <c:v>-5.9509999999999997E-3</c:v>
                </c:pt>
                <c:pt idx="17506">
                  <c:v>1.1597E-2</c:v>
                </c:pt>
                <c:pt idx="17507">
                  <c:v>-1.175E-2</c:v>
                </c:pt>
                <c:pt idx="17508">
                  <c:v>-5.9509999999999997E-3</c:v>
                </c:pt>
                <c:pt idx="17509">
                  <c:v>0</c:v>
                </c:pt>
                <c:pt idx="17510">
                  <c:v>-3.052E-3</c:v>
                </c:pt>
                <c:pt idx="17511">
                  <c:v>1.1597E-2</c:v>
                </c:pt>
                <c:pt idx="17512">
                  <c:v>2.8990000000000001E-3</c:v>
                </c:pt>
                <c:pt idx="17513">
                  <c:v>-8.8500000000000002E-3</c:v>
                </c:pt>
                <c:pt idx="17514">
                  <c:v>-1.175E-2</c:v>
                </c:pt>
                <c:pt idx="17515">
                  <c:v>-3.052E-3</c:v>
                </c:pt>
                <c:pt idx="17516">
                  <c:v>2.3193999999999999E-2</c:v>
                </c:pt>
                <c:pt idx="17517">
                  <c:v>-1.175E-2</c:v>
                </c:pt>
                <c:pt idx="17518">
                  <c:v>8.6979999999999991E-3</c:v>
                </c:pt>
                <c:pt idx="17519">
                  <c:v>-1.7548000000000001E-2</c:v>
                </c:pt>
                <c:pt idx="17520">
                  <c:v>1.4496E-2</c:v>
                </c:pt>
                <c:pt idx="17521">
                  <c:v>1.4496E-2</c:v>
                </c:pt>
                <c:pt idx="17522">
                  <c:v>-5.9509999999999997E-3</c:v>
                </c:pt>
                <c:pt idx="17523">
                  <c:v>-5.9509999999999997E-3</c:v>
                </c:pt>
                <c:pt idx="17524">
                  <c:v>-1.175E-2</c:v>
                </c:pt>
                <c:pt idx="17525">
                  <c:v>-1.7548000000000001E-2</c:v>
                </c:pt>
                <c:pt idx="17526">
                  <c:v>-1.4649000000000001E-2</c:v>
                </c:pt>
                <c:pt idx="17527">
                  <c:v>0</c:v>
                </c:pt>
                <c:pt idx="17528">
                  <c:v>-8.8500000000000002E-3</c:v>
                </c:pt>
                <c:pt idx="17529">
                  <c:v>-2.3347E-2</c:v>
                </c:pt>
                <c:pt idx="17530">
                  <c:v>-5.9509999999999997E-3</c:v>
                </c:pt>
                <c:pt idx="17531">
                  <c:v>2.8990000000000001E-3</c:v>
                </c:pt>
                <c:pt idx="17532">
                  <c:v>-5.9509999999999997E-3</c:v>
                </c:pt>
                <c:pt idx="17533">
                  <c:v>-8.8500000000000002E-3</c:v>
                </c:pt>
                <c:pt idx="17534">
                  <c:v>8.6979999999999991E-3</c:v>
                </c:pt>
                <c:pt idx="17535">
                  <c:v>-2.3347E-2</c:v>
                </c:pt>
                <c:pt idx="17536">
                  <c:v>-1.175E-2</c:v>
                </c:pt>
                <c:pt idx="17537">
                  <c:v>1.1597E-2</c:v>
                </c:pt>
                <c:pt idx="17538">
                  <c:v>-1.175E-2</c:v>
                </c:pt>
                <c:pt idx="17539">
                  <c:v>5.7990000000000003E-3</c:v>
                </c:pt>
                <c:pt idx="17540">
                  <c:v>-1.175E-2</c:v>
                </c:pt>
                <c:pt idx="17541">
                  <c:v>-1.4649000000000001E-2</c:v>
                </c:pt>
                <c:pt idx="17542">
                  <c:v>-1.4649000000000001E-2</c:v>
                </c:pt>
                <c:pt idx="17543">
                  <c:v>-1.7548000000000001E-2</c:v>
                </c:pt>
                <c:pt idx="17544">
                  <c:v>-3.052E-3</c:v>
                </c:pt>
                <c:pt idx="17545">
                  <c:v>-3.052E-3</c:v>
                </c:pt>
                <c:pt idx="17546">
                  <c:v>1.7395999999999998E-2</c:v>
                </c:pt>
                <c:pt idx="17547">
                  <c:v>-8.8500000000000002E-3</c:v>
                </c:pt>
                <c:pt idx="17548">
                  <c:v>1.1597E-2</c:v>
                </c:pt>
                <c:pt idx="17549">
                  <c:v>-5.9509999999999997E-3</c:v>
                </c:pt>
                <c:pt idx="17550">
                  <c:v>-1.4649000000000001E-2</c:v>
                </c:pt>
                <c:pt idx="17551">
                  <c:v>-2.0447E-2</c:v>
                </c:pt>
                <c:pt idx="17552">
                  <c:v>2.0295000000000001E-2</c:v>
                </c:pt>
                <c:pt idx="17553">
                  <c:v>-5.9509999999999997E-3</c:v>
                </c:pt>
                <c:pt idx="17554">
                  <c:v>-1.4649000000000001E-2</c:v>
                </c:pt>
                <c:pt idx="17555">
                  <c:v>3.4944000000000003E-2</c:v>
                </c:pt>
                <c:pt idx="17556">
                  <c:v>-1.175E-2</c:v>
                </c:pt>
                <c:pt idx="17557">
                  <c:v>8.6979999999999991E-3</c:v>
                </c:pt>
                <c:pt idx="17558">
                  <c:v>-3.052E-3</c:v>
                </c:pt>
                <c:pt idx="17559">
                  <c:v>2.8990000000000001E-3</c:v>
                </c:pt>
                <c:pt idx="17560">
                  <c:v>-1.175E-2</c:v>
                </c:pt>
                <c:pt idx="17561">
                  <c:v>-5.9509999999999997E-3</c:v>
                </c:pt>
                <c:pt idx="17562">
                  <c:v>-5.9509999999999997E-3</c:v>
                </c:pt>
                <c:pt idx="17563">
                  <c:v>1.4496E-2</c:v>
                </c:pt>
                <c:pt idx="17564">
                  <c:v>-3.052E-3</c:v>
                </c:pt>
                <c:pt idx="17565">
                  <c:v>0</c:v>
                </c:pt>
                <c:pt idx="17566">
                  <c:v>0</c:v>
                </c:pt>
                <c:pt idx="17567">
                  <c:v>2.8990000000000001E-3</c:v>
                </c:pt>
                <c:pt idx="17568">
                  <c:v>0</c:v>
                </c:pt>
                <c:pt idx="17569">
                  <c:v>-2.0447E-2</c:v>
                </c:pt>
                <c:pt idx="17570">
                  <c:v>1.1597E-2</c:v>
                </c:pt>
                <c:pt idx="17571">
                  <c:v>-1.175E-2</c:v>
                </c:pt>
                <c:pt idx="17572">
                  <c:v>2.8990000000000001E-3</c:v>
                </c:pt>
                <c:pt idx="17573">
                  <c:v>1.1597E-2</c:v>
                </c:pt>
                <c:pt idx="17574">
                  <c:v>0</c:v>
                </c:pt>
                <c:pt idx="17575">
                  <c:v>5.7990000000000003E-3</c:v>
                </c:pt>
                <c:pt idx="17576">
                  <c:v>-8.8500000000000002E-3</c:v>
                </c:pt>
                <c:pt idx="17577">
                  <c:v>1.1597E-2</c:v>
                </c:pt>
                <c:pt idx="17578">
                  <c:v>0</c:v>
                </c:pt>
                <c:pt idx="17579">
                  <c:v>-5.9509999999999997E-3</c:v>
                </c:pt>
                <c:pt idx="17580">
                  <c:v>-5.9509999999999997E-3</c:v>
                </c:pt>
                <c:pt idx="17581">
                  <c:v>2.8990000000000001E-3</c:v>
                </c:pt>
                <c:pt idx="17582">
                  <c:v>2.8990000000000001E-3</c:v>
                </c:pt>
                <c:pt idx="17583">
                  <c:v>-1.175E-2</c:v>
                </c:pt>
                <c:pt idx="17584">
                  <c:v>-1.175E-2</c:v>
                </c:pt>
                <c:pt idx="17585">
                  <c:v>2.8990000000000001E-3</c:v>
                </c:pt>
                <c:pt idx="17586">
                  <c:v>-1.4649000000000001E-2</c:v>
                </c:pt>
                <c:pt idx="17587">
                  <c:v>-3.5096000000000002E-2</c:v>
                </c:pt>
                <c:pt idx="17588">
                  <c:v>-1.4649000000000001E-2</c:v>
                </c:pt>
                <c:pt idx="17589">
                  <c:v>-1.7548000000000001E-2</c:v>
                </c:pt>
                <c:pt idx="17590">
                  <c:v>-2.9145000000000001E-2</c:v>
                </c:pt>
                <c:pt idx="17591">
                  <c:v>-3.2197000000000003E-2</c:v>
                </c:pt>
                <c:pt idx="17592">
                  <c:v>-2.9145000000000001E-2</c:v>
                </c:pt>
                <c:pt idx="17593">
                  <c:v>-3.7996000000000002E-2</c:v>
                </c:pt>
                <c:pt idx="17594">
                  <c:v>-2.3347E-2</c:v>
                </c:pt>
                <c:pt idx="17595">
                  <c:v>-4.0895000000000001E-2</c:v>
                </c:pt>
                <c:pt idx="17596">
                  <c:v>-4.6692999999999998E-2</c:v>
                </c:pt>
                <c:pt idx="17597">
                  <c:v>-8.8500000000000002E-3</c:v>
                </c:pt>
                <c:pt idx="17598">
                  <c:v>-3.7996000000000002E-2</c:v>
                </c:pt>
                <c:pt idx="17599">
                  <c:v>-5.8290000000000002E-2</c:v>
                </c:pt>
                <c:pt idx="17600">
                  <c:v>-2.9145000000000001E-2</c:v>
                </c:pt>
                <c:pt idx="17601">
                  <c:v>-4.0895000000000001E-2</c:v>
                </c:pt>
                <c:pt idx="17602">
                  <c:v>-6.4241000000000006E-2</c:v>
                </c:pt>
                <c:pt idx="17603">
                  <c:v>-4.9592999999999998E-2</c:v>
                </c:pt>
                <c:pt idx="17604">
                  <c:v>-6.1342000000000001E-2</c:v>
                </c:pt>
                <c:pt idx="17605">
                  <c:v>-3.7996000000000002E-2</c:v>
                </c:pt>
                <c:pt idx="17606">
                  <c:v>-5.5391000000000003E-2</c:v>
                </c:pt>
                <c:pt idx="17607">
                  <c:v>-7.0040000000000005E-2</c:v>
                </c:pt>
                <c:pt idx="17608">
                  <c:v>-6.1342000000000001E-2</c:v>
                </c:pt>
                <c:pt idx="17609">
                  <c:v>-7.0040000000000005E-2</c:v>
                </c:pt>
                <c:pt idx="17610">
                  <c:v>-7.2939000000000004E-2</c:v>
                </c:pt>
                <c:pt idx="17611">
                  <c:v>-6.4241000000000006E-2</c:v>
                </c:pt>
                <c:pt idx="17612">
                  <c:v>-6.1342000000000001E-2</c:v>
                </c:pt>
                <c:pt idx="17613">
                  <c:v>-4.9592999999999998E-2</c:v>
                </c:pt>
                <c:pt idx="17614">
                  <c:v>-5.2491999999999997E-2</c:v>
                </c:pt>
                <c:pt idx="17615">
                  <c:v>-5.5391000000000003E-2</c:v>
                </c:pt>
                <c:pt idx="17616">
                  <c:v>-3.5096000000000002E-2</c:v>
                </c:pt>
                <c:pt idx="17617">
                  <c:v>-2.9145000000000001E-2</c:v>
                </c:pt>
                <c:pt idx="17618">
                  <c:v>-5.2491999999999997E-2</c:v>
                </c:pt>
                <c:pt idx="17619">
                  <c:v>-4.6692999999999998E-2</c:v>
                </c:pt>
                <c:pt idx="17620">
                  <c:v>-4.6692999999999998E-2</c:v>
                </c:pt>
                <c:pt idx="17621">
                  <c:v>-3.7996000000000002E-2</c:v>
                </c:pt>
                <c:pt idx="17622">
                  <c:v>-2.6245999999999998E-2</c:v>
                </c:pt>
                <c:pt idx="17623">
                  <c:v>-4.9592999999999998E-2</c:v>
                </c:pt>
                <c:pt idx="17624">
                  <c:v>-4.6692999999999998E-2</c:v>
                </c:pt>
                <c:pt idx="17625">
                  <c:v>-3.5096000000000002E-2</c:v>
                </c:pt>
                <c:pt idx="17626">
                  <c:v>-3.5096000000000002E-2</c:v>
                </c:pt>
                <c:pt idx="17627">
                  <c:v>-3.7996000000000002E-2</c:v>
                </c:pt>
                <c:pt idx="17628">
                  <c:v>-3.7996000000000002E-2</c:v>
                </c:pt>
                <c:pt idx="17629">
                  <c:v>-3.7996000000000002E-2</c:v>
                </c:pt>
                <c:pt idx="17630">
                  <c:v>-3.7996000000000002E-2</c:v>
                </c:pt>
                <c:pt idx="17631">
                  <c:v>-2.6245999999999998E-2</c:v>
                </c:pt>
                <c:pt idx="17632">
                  <c:v>-2.0447E-2</c:v>
                </c:pt>
                <c:pt idx="17633">
                  <c:v>-1.4649000000000001E-2</c:v>
                </c:pt>
                <c:pt idx="17634">
                  <c:v>0</c:v>
                </c:pt>
                <c:pt idx="17635">
                  <c:v>-1.7548000000000001E-2</c:v>
                </c:pt>
                <c:pt idx="17636">
                  <c:v>0</c:v>
                </c:pt>
                <c:pt idx="17637">
                  <c:v>5.7990000000000003E-3</c:v>
                </c:pt>
                <c:pt idx="17638">
                  <c:v>0</c:v>
                </c:pt>
                <c:pt idx="17639">
                  <c:v>1.4496E-2</c:v>
                </c:pt>
                <c:pt idx="17640">
                  <c:v>2.6093000000000002E-2</c:v>
                </c:pt>
                <c:pt idx="17641">
                  <c:v>-8.8500000000000002E-3</c:v>
                </c:pt>
                <c:pt idx="17642">
                  <c:v>8.6979999999999991E-3</c:v>
                </c:pt>
                <c:pt idx="17643">
                  <c:v>1.7395999999999998E-2</c:v>
                </c:pt>
                <c:pt idx="17644">
                  <c:v>3.7843000000000002E-2</c:v>
                </c:pt>
                <c:pt idx="17645">
                  <c:v>2.8990000000000001E-3</c:v>
                </c:pt>
                <c:pt idx="17646">
                  <c:v>0</c:v>
                </c:pt>
                <c:pt idx="17647">
                  <c:v>1.4496E-2</c:v>
                </c:pt>
                <c:pt idx="17648">
                  <c:v>4.0742E-2</c:v>
                </c:pt>
                <c:pt idx="17649">
                  <c:v>4.0742E-2</c:v>
                </c:pt>
                <c:pt idx="17650">
                  <c:v>1.4496E-2</c:v>
                </c:pt>
                <c:pt idx="17651">
                  <c:v>0</c:v>
                </c:pt>
                <c:pt idx="17652">
                  <c:v>2.8993000000000001E-2</c:v>
                </c:pt>
                <c:pt idx="17653">
                  <c:v>3.4944000000000003E-2</c:v>
                </c:pt>
                <c:pt idx="17654">
                  <c:v>3.7843000000000002E-2</c:v>
                </c:pt>
                <c:pt idx="17655">
                  <c:v>-5.9509999999999997E-3</c:v>
                </c:pt>
                <c:pt idx="17656">
                  <c:v>3.2044000000000003E-2</c:v>
                </c:pt>
                <c:pt idx="17657">
                  <c:v>2.3193999999999999E-2</c:v>
                </c:pt>
                <c:pt idx="17658">
                  <c:v>2.8993000000000001E-2</c:v>
                </c:pt>
                <c:pt idx="17659">
                  <c:v>2.6093000000000002E-2</c:v>
                </c:pt>
                <c:pt idx="17660">
                  <c:v>3.2044000000000003E-2</c:v>
                </c:pt>
                <c:pt idx="17661">
                  <c:v>8.6979999999999991E-3</c:v>
                </c:pt>
                <c:pt idx="17662">
                  <c:v>2.3193999999999999E-2</c:v>
                </c:pt>
                <c:pt idx="17663">
                  <c:v>3.2044000000000003E-2</c:v>
                </c:pt>
                <c:pt idx="17664">
                  <c:v>2.0295000000000001E-2</c:v>
                </c:pt>
                <c:pt idx="17665">
                  <c:v>8.6979999999999991E-3</c:v>
                </c:pt>
                <c:pt idx="17666">
                  <c:v>2.8990000000000001E-3</c:v>
                </c:pt>
                <c:pt idx="17667">
                  <c:v>3.2044000000000003E-2</c:v>
                </c:pt>
                <c:pt idx="17668">
                  <c:v>1.1597E-2</c:v>
                </c:pt>
                <c:pt idx="17669">
                  <c:v>2.0295000000000001E-2</c:v>
                </c:pt>
                <c:pt idx="17670">
                  <c:v>5.7990000000000003E-3</c:v>
                </c:pt>
                <c:pt idx="17671">
                  <c:v>1.4496E-2</c:v>
                </c:pt>
                <c:pt idx="17672">
                  <c:v>2.6093000000000002E-2</c:v>
                </c:pt>
                <c:pt idx="17673">
                  <c:v>1.7395999999999998E-2</c:v>
                </c:pt>
                <c:pt idx="17674">
                  <c:v>2.0295000000000001E-2</c:v>
                </c:pt>
                <c:pt idx="17675">
                  <c:v>8.6979999999999991E-3</c:v>
                </c:pt>
                <c:pt idx="17676">
                  <c:v>0</c:v>
                </c:pt>
                <c:pt idx="17677">
                  <c:v>2.8990000000000001E-3</c:v>
                </c:pt>
                <c:pt idx="17678">
                  <c:v>5.7990000000000003E-3</c:v>
                </c:pt>
                <c:pt idx="17679">
                  <c:v>8.6979999999999991E-3</c:v>
                </c:pt>
                <c:pt idx="17680">
                  <c:v>-1.7548000000000001E-2</c:v>
                </c:pt>
                <c:pt idx="17681">
                  <c:v>0</c:v>
                </c:pt>
                <c:pt idx="17682">
                  <c:v>-5.9509999999999997E-3</c:v>
                </c:pt>
                <c:pt idx="17683">
                  <c:v>2.8990000000000001E-3</c:v>
                </c:pt>
                <c:pt idx="17684">
                  <c:v>1.7395999999999998E-2</c:v>
                </c:pt>
                <c:pt idx="17685">
                  <c:v>-1.175E-2</c:v>
                </c:pt>
                <c:pt idx="17686">
                  <c:v>-3.052E-3</c:v>
                </c:pt>
                <c:pt idx="17687">
                  <c:v>-2.3347E-2</c:v>
                </c:pt>
                <c:pt idx="17688">
                  <c:v>-2.6245999999999998E-2</c:v>
                </c:pt>
                <c:pt idx="17689">
                  <c:v>-1.175E-2</c:v>
                </c:pt>
                <c:pt idx="17690">
                  <c:v>-2.0447E-2</c:v>
                </c:pt>
                <c:pt idx="17691">
                  <c:v>-2.0447E-2</c:v>
                </c:pt>
                <c:pt idx="17692">
                  <c:v>-2.9145000000000001E-2</c:v>
                </c:pt>
                <c:pt idx="17693">
                  <c:v>0</c:v>
                </c:pt>
                <c:pt idx="17694">
                  <c:v>-1.4649000000000001E-2</c:v>
                </c:pt>
                <c:pt idx="17695">
                  <c:v>-1.4649000000000001E-2</c:v>
                </c:pt>
                <c:pt idx="17696">
                  <c:v>-8.8500000000000002E-3</c:v>
                </c:pt>
                <c:pt idx="17697">
                  <c:v>-1.175E-2</c:v>
                </c:pt>
                <c:pt idx="17698">
                  <c:v>-1.7548000000000001E-2</c:v>
                </c:pt>
                <c:pt idx="17699">
                  <c:v>0</c:v>
                </c:pt>
                <c:pt idx="17700">
                  <c:v>-3.052E-3</c:v>
                </c:pt>
                <c:pt idx="17701">
                  <c:v>-2.6245999999999998E-2</c:v>
                </c:pt>
                <c:pt idx="17702">
                  <c:v>-8.8500000000000002E-3</c:v>
                </c:pt>
                <c:pt idx="17703">
                  <c:v>-8.8500000000000002E-3</c:v>
                </c:pt>
                <c:pt idx="17704">
                  <c:v>2.0295000000000001E-2</c:v>
                </c:pt>
                <c:pt idx="17705">
                  <c:v>-5.9509999999999997E-3</c:v>
                </c:pt>
                <c:pt idx="17706">
                  <c:v>-3.052E-3</c:v>
                </c:pt>
                <c:pt idx="17707">
                  <c:v>-1.4649000000000001E-2</c:v>
                </c:pt>
                <c:pt idx="17708">
                  <c:v>1.1597E-2</c:v>
                </c:pt>
                <c:pt idx="17709">
                  <c:v>1.7395999999999998E-2</c:v>
                </c:pt>
                <c:pt idx="17710">
                  <c:v>-1.7548000000000001E-2</c:v>
                </c:pt>
                <c:pt idx="17711">
                  <c:v>-1.7548000000000001E-2</c:v>
                </c:pt>
                <c:pt idx="17712">
                  <c:v>0</c:v>
                </c:pt>
                <c:pt idx="17713">
                  <c:v>5.7990000000000003E-3</c:v>
                </c:pt>
                <c:pt idx="17714">
                  <c:v>5.7990000000000003E-3</c:v>
                </c:pt>
                <c:pt idx="17715">
                  <c:v>-5.9509999999999997E-3</c:v>
                </c:pt>
                <c:pt idx="17716">
                  <c:v>-1.175E-2</c:v>
                </c:pt>
                <c:pt idx="17717">
                  <c:v>-5.9509999999999997E-3</c:v>
                </c:pt>
                <c:pt idx="17718">
                  <c:v>0</c:v>
                </c:pt>
                <c:pt idx="17719">
                  <c:v>1.1597E-2</c:v>
                </c:pt>
                <c:pt idx="17720">
                  <c:v>-5.9509999999999997E-3</c:v>
                </c:pt>
                <c:pt idx="17721">
                  <c:v>-3.052E-3</c:v>
                </c:pt>
                <c:pt idx="17722">
                  <c:v>-5.9509999999999997E-3</c:v>
                </c:pt>
                <c:pt idx="17723">
                  <c:v>-2.6245999999999998E-2</c:v>
                </c:pt>
                <c:pt idx="17724">
                  <c:v>2.8990000000000001E-3</c:v>
                </c:pt>
                <c:pt idx="17725">
                  <c:v>5.7990000000000003E-3</c:v>
                </c:pt>
                <c:pt idx="17726">
                  <c:v>-3.052E-3</c:v>
                </c:pt>
                <c:pt idx="17727">
                  <c:v>2.8990000000000001E-3</c:v>
                </c:pt>
                <c:pt idx="17728">
                  <c:v>5.7990000000000003E-3</c:v>
                </c:pt>
                <c:pt idx="17729">
                  <c:v>8.6979999999999991E-3</c:v>
                </c:pt>
                <c:pt idx="17730">
                  <c:v>0</c:v>
                </c:pt>
                <c:pt idx="17731">
                  <c:v>2.0295000000000001E-2</c:v>
                </c:pt>
                <c:pt idx="17732">
                  <c:v>5.7990000000000003E-3</c:v>
                </c:pt>
                <c:pt idx="17733">
                  <c:v>-3.052E-3</c:v>
                </c:pt>
                <c:pt idx="17734">
                  <c:v>-8.8500000000000002E-3</c:v>
                </c:pt>
                <c:pt idx="17735">
                  <c:v>-2.3347E-2</c:v>
                </c:pt>
                <c:pt idx="17736">
                  <c:v>-1.4649000000000001E-2</c:v>
                </c:pt>
                <c:pt idx="17737">
                  <c:v>-1.175E-2</c:v>
                </c:pt>
                <c:pt idx="17738">
                  <c:v>-1.175E-2</c:v>
                </c:pt>
                <c:pt idx="17739">
                  <c:v>-1.4649000000000001E-2</c:v>
                </c:pt>
                <c:pt idx="17740">
                  <c:v>-1.175E-2</c:v>
                </c:pt>
                <c:pt idx="17741">
                  <c:v>-2.3347E-2</c:v>
                </c:pt>
                <c:pt idx="17742">
                  <c:v>-8.8500000000000002E-3</c:v>
                </c:pt>
                <c:pt idx="17743">
                  <c:v>-5.9509999999999997E-3</c:v>
                </c:pt>
                <c:pt idx="17744">
                  <c:v>-1.7548000000000001E-2</c:v>
                </c:pt>
                <c:pt idx="17745">
                  <c:v>-2.6245999999999998E-2</c:v>
                </c:pt>
                <c:pt idx="17746">
                  <c:v>-3.5096000000000002E-2</c:v>
                </c:pt>
                <c:pt idx="17747">
                  <c:v>-4.0895000000000001E-2</c:v>
                </c:pt>
                <c:pt idx="17748">
                  <c:v>-2.6245999999999998E-2</c:v>
                </c:pt>
                <c:pt idx="17749">
                  <c:v>-3.7996000000000002E-2</c:v>
                </c:pt>
                <c:pt idx="17750">
                  <c:v>-3.7996000000000002E-2</c:v>
                </c:pt>
                <c:pt idx="17751">
                  <c:v>-2.9145000000000001E-2</c:v>
                </c:pt>
                <c:pt idx="17752">
                  <c:v>-4.0895000000000001E-2</c:v>
                </c:pt>
                <c:pt idx="17753">
                  <c:v>-3.7996000000000002E-2</c:v>
                </c:pt>
                <c:pt idx="17754">
                  <c:v>-3.5096000000000002E-2</c:v>
                </c:pt>
                <c:pt idx="17755">
                  <c:v>-2.9145000000000001E-2</c:v>
                </c:pt>
                <c:pt idx="17756">
                  <c:v>-2.3347E-2</c:v>
                </c:pt>
                <c:pt idx="17757">
                  <c:v>-1.175E-2</c:v>
                </c:pt>
                <c:pt idx="17758">
                  <c:v>-2.3347E-2</c:v>
                </c:pt>
                <c:pt idx="17759">
                  <c:v>-1.7548000000000001E-2</c:v>
                </c:pt>
                <c:pt idx="17760">
                  <c:v>-2.0447E-2</c:v>
                </c:pt>
                <c:pt idx="17761">
                  <c:v>-5.9509999999999997E-3</c:v>
                </c:pt>
                <c:pt idx="17762">
                  <c:v>-3.2197000000000003E-2</c:v>
                </c:pt>
                <c:pt idx="17763">
                  <c:v>-2.0447E-2</c:v>
                </c:pt>
                <c:pt idx="17764">
                  <c:v>-3.2197000000000003E-2</c:v>
                </c:pt>
                <c:pt idx="17765">
                  <c:v>-4.3794E-2</c:v>
                </c:pt>
                <c:pt idx="17766">
                  <c:v>-2.6245999999999998E-2</c:v>
                </c:pt>
                <c:pt idx="17767">
                  <c:v>-2.3347E-2</c:v>
                </c:pt>
                <c:pt idx="17768">
                  <c:v>-1.7548000000000001E-2</c:v>
                </c:pt>
                <c:pt idx="17769">
                  <c:v>-4.0895000000000001E-2</c:v>
                </c:pt>
                <c:pt idx="17770">
                  <c:v>-3.2197000000000003E-2</c:v>
                </c:pt>
                <c:pt idx="17771">
                  <c:v>-1.4649000000000001E-2</c:v>
                </c:pt>
                <c:pt idx="17772">
                  <c:v>-2.9145000000000001E-2</c:v>
                </c:pt>
                <c:pt idx="17773">
                  <c:v>-4.6692999999999998E-2</c:v>
                </c:pt>
                <c:pt idx="17774">
                  <c:v>-1.4649000000000001E-2</c:v>
                </c:pt>
                <c:pt idx="17775">
                  <c:v>-8.8500000000000002E-3</c:v>
                </c:pt>
                <c:pt idx="17776">
                  <c:v>-3.052E-3</c:v>
                </c:pt>
                <c:pt idx="17777">
                  <c:v>-5.9509999999999997E-3</c:v>
                </c:pt>
                <c:pt idx="17778">
                  <c:v>-1.4649000000000001E-2</c:v>
                </c:pt>
                <c:pt idx="17779">
                  <c:v>1.1597E-2</c:v>
                </c:pt>
                <c:pt idx="17780">
                  <c:v>2.6093000000000002E-2</c:v>
                </c:pt>
                <c:pt idx="17781">
                  <c:v>-1.7548000000000001E-2</c:v>
                </c:pt>
                <c:pt idx="17782">
                  <c:v>1.7395999999999998E-2</c:v>
                </c:pt>
                <c:pt idx="17783">
                  <c:v>2.6093000000000002E-2</c:v>
                </c:pt>
                <c:pt idx="17784">
                  <c:v>2.6093000000000002E-2</c:v>
                </c:pt>
                <c:pt idx="17785">
                  <c:v>1.1597E-2</c:v>
                </c:pt>
                <c:pt idx="17786">
                  <c:v>2.8993000000000001E-2</c:v>
                </c:pt>
                <c:pt idx="17787">
                  <c:v>2.8993000000000001E-2</c:v>
                </c:pt>
                <c:pt idx="17788">
                  <c:v>2.8993000000000001E-2</c:v>
                </c:pt>
                <c:pt idx="17789">
                  <c:v>1.4496E-2</c:v>
                </c:pt>
                <c:pt idx="17790">
                  <c:v>3.7843000000000002E-2</c:v>
                </c:pt>
                <c:pt idx="17791">
                  <c:v>2.8990000000000001E-3</c:v>
                </c:pt>
                <c:pt idx="17792">
                  <c:v>1.1597E-2</c:v>
                </c:pt>
                <c:pt idx="17793">
                  <c:v>2.6093000000000002E-2</c:v>
                </c:pt>
                <c:pt idx="17794">
                  <c:v>2.6093000000000002E-2</c:v>
                </c:pt>
                <c:pt idx="17795">
                  <c:v>2.3193999999999999E-2</c:v>
                </c:pt>
                <c:pt idx="17796">
                  <c:v>3.2044000000000003E-2</c:v>
                </c:pt>
                <c:pt idx="17797">
                  <c:v>4.6540999999999999E-2</c:v>
                </c:pt>
                <c:pt idx="17798">
                  <c:v>3.4944000000000003E-2</c:v>
                </c:pt>
                <c:pt idx="17799">
                  <c:v>3.7843000000000002E-2</c:v>
                </c:pt>
                <c:pt idx="17800">
                  <c:v>3.7843000000000002E-2</c:v>
                </c:pt>
                <c:pt idx="17801">
                  <c:v>3.2044000000000003E-2</c:v>
                </c:pt>
                <c:pt idx="17802">
                  <c:v>2.0295000000000001E-2</c:v>
                </c:pt>
                <c:pt idx="17803">
                  <c:v>2.3193999999999999E-2</c:v>
                </c:pt>
                <c:pt idx="17804">
                  <c:v>1.7395999999999998E-2</c:v>
                </c:pt>
                <c:pt idx="17805">
                  <c:v>2.6093000000000002E-2</c:v>
                </c:pt>
                <c:pt idx="17806">
                  <c:v>2.8993000000000001E-2</c:v>
                </c:pt>
                <c:pt idx="17807">
                  <c:v>3.4944000000000003E-2</c:v>
                </c:pt>
                <c:pt idx="17808">
                  <c:v>2.3193999999999999E-2</c:v>
                </c:pt>
                <c:pt idx="17809">
                  <c:v>2.6093000000000002E-2</c:v>
                </c:pt>
                <c:pt idx="17810">
                  <c:v>4.3640999999999999E-2</c:v>
                </c:pt>
                <c:pt idx="17811">
                  <c:v>2.6093000000000002E-2</c:v>
                </c:pt>
                <c:pt idx="17812">
                  <c:v>1.7395999999999998E-2</c:v>
                </c:pt>
                <c:pt idx="17813">
                  <c:v>1.7395999999999998E-2</c:v>
                </c:pt>
                <c:pt idx="17814">
                  <c:v>2.8993000000000001E-2</c:v>
                </c:pt>
                <c:pt idx="17815">
                  <c:v>2.8990000000000001E-3</c:v>
                </c:pt>
                <c:pt idx="17816">
                  <c:v>2.0295000000000001E-2</c:v>
                </c:pt>
                <c:pt idx="17817">
                  <c:v>1.4496E-2</c:v>
                </c:pt>
                <c:pt idx="17818">
                  <c:v>-3.052E-3</c:v>
                </c:pt>
                <c:pt idx="17819">
                  <c:v>8.6979999999999991E-3</c:v>
                </c:pt>
                <c:pt idx="17820">
                  <c:v>1.1597E-2</c:v>
                </c:pt>
                <c:pt idx="17821">
                  <c:v>0</c:v>
                </c:pt>
                <c:pt idx="17822">
                  <c:v>-3.052E-3</c:v>
                </c:pt>
                <c:pt idx="17823">
                  <c:v>-1.7548000000000001E-2</c:v>
                </c:pt>
                <c:pt idx="17824">
                  <c:v>-1.175E-2</c:v>
                </c:pt>
                <c:pt idx="17825">
                  <c:v>-2.6245999999999998E-2</c:v>
                </c:pt>
                <c:pt idx="17826">
                  <c:v>-2.9145000000000001E-2</c:v>
                </c:pt>
                <c:pt idx="17827">
                  <c:v>-2.0447E-2</c:v>
                </c:pt>
                <c:pt idx="17828">
                  <c:v>-4.3794E-2</c:v>
                </c:pt>
                <c:pt idx="17829">
                  <c:v>-2.9145000000000001E-2</c:v>
                </c:pt>
                <c:pt idx="17830">
                  <c:v>-3.7996000000000002E-2</c:v>
                </c:pt>
                <c:pt idx="17831">
                  <c:v>-4.6692999999999998E-2</c:v>
                </c:pt>
                <c:pt idx="17832">
                  <c:v>-5.2491999999999997E-2</c:v>
                </c:pt>
                <c:pt idx="17833">
                  <c:v>-6.4241000000000006E-2</c:v>
                </c:pt>
                <c:pt idx="17834">
                  <c:v>-6.4241000000000006E-2</c:v>
                </c:pt>
                <c:pt idx="17835">
                  <c:v>-4.9592999999999998E-2</c:v>
                </c:pt>
                <c:pt idx="17836">
                  <c:v>-3.7996000000000002E-2</c:v>
                </c:pt>
                <c:pt idx="17837">
                  <c:v>-4.9592999999999998E-2</c:v>
                </c:pt>
                <c:pt idx="17838">
                  <c:v>-4.6692999999999998E-2</c:v>
                </c:pt>
                <c:pt idx="17839">
                  <c:v>-3.7996000000000002E-2</c:v>
                </c:pt>
                <c:pt idx="17840">
                  <c:v>-5.5391000000000003E-2</c:v>
                </c:pt>
                <c:pt idx="17841">
                  <c:v>-5.8290000000000002E-2</c:v>
                </c:pt>
                <c:pt idx="17842">
                  <c:v>-7.5838000000000003E-2</c:v>
                </c:pt>
                <c:pt idx="17843">
                  <c:v>-6.1342000000000001E-2</c:v>
                </c:pt>
                <c:pt idx="17844">
                  <c:v>-6.7141000000000006E-2</c:v>
                </c:pt>
                <c:pt idx="17845">
                  <c:v>-6.7141000000000006E-2</c:v>
                </c:pt>
                <c:pt idx="17846">
                  <c:v>-6.4241000000000006E-2</c:v>
                </c:pt>
                <c:pt idx="17847">
                  <c:v>-7.8738000000000002E-2</c:v>
                </c:pt>
                <c:pt idx="17848">
                  <c:v>-6.7141000000000006E-2</c:v>
                </c:pt>
                <c:pt idx="17849">
                  <c:v>-4.3794E-2</c:v>
                </c:pt>
                <c:pt idx="17850">
                  <c:v>-5.2491999999999997E-2</c:v>
                </c:pt>
                <c:pt idx="17851">
                  <c:v>-6.7141000000000006E-2</c:v>
                </c:pt>
                <c:pt idx="17852">
                  <c:v>-6.4241000000000006E-2</c:v>
                </c:pt>
                <c:pt idx="17853">
                  <c:v>-4.6692999999999998E-2</c:v>
                </c:pt>
                <c:pt idx="17854">
                  <c:v>-7.0040000000000005E-2</c:v>
                </c:pt>
                <c:pt idx="17855">
                  <c:v>-5.5391000000000003E-2</c:v>
                </c:pt>
                <c:pt idx="17856">
                  <c:v>-3.7996000000000002E-2</c:v>
                </c:pt>
                <c:pt idx="17857">
                  <c:v>-4.3794E-2</c:v>
                </c:pt>
                <c:pt idx="17858">
                  <c:v>-5.2491999999999997E-2</c:v>
                </c:pt>
                <c:pt idx="17859">
                  <c:v>-5.8290000000000002E-2</c:v>
                </c:pt>
                <c:pt idx="17860">
                  <c:v>-4.3794E-2</c:v>
                </c:pt>
                <c:pt idx="17861">
                  <c:v>-2.0447E-2</c:v>
                </c:pt>
                <c:pt idx="17862">
                  <c:v>-3.2197000000000003E-2</c:v>
                </c:pt>
                <c:pt idx="17863">
                  <c:v>-3.2197000000000003E-2</c:v>
                </c:pt>
                <c:pt idx="17864">
                  <c:v>-3.5096000000000002E-2</c:v>
                </c:pt>
                <c:pt idx="17865">
                  <c:v>-4.0895000000000001E-2</c:v>
                </c:pt>
                <c:pt idx="17866">
                  <c:v>-2.9145000000000001E-2</c:v>
                </c:pt>
                <c:pt idx="17867">
                  <c:v>-5.9509999999999997E-3</c:v>
                </c:pt>
                <c:pt idx="17868">
                  <c:v>-5.9509999999999997E-3</c:v>
                </c:pt>
                <c:pt idx="17869">
                  <c:v>-2.0447E-2</c:v>
                </c:pt>
                <c:pt idx="17870">
                  <c:v>-2.6245999999999998E-2</c:v>
                </c:pt>
                <c:pt idx="17871">
                  <c:v>-8.8500000000000002E-3</c:v>
                </c:pt>
                <c:pt idx="17872">
                  <c:v>-2.6245999999999998E-2</c:v>
                </c:pt>
                <c:pt idx="17873">
                  <c:v>2.8990000000000001E-3</c:v>
                </c:pt>
                <c:pt idx="17874">
                  <c:v>-8.8500000000000002E-3</c:v>
                </c:pt>
                <c:pt idx="17875">
                  <c:v>2.0295000000000001E-2</c:v>
                </c:pt>
                <c:pt idx="17876">
                  <c:v>-1.175E-2</c:v>
                </c:pt>
                <c:pt idx="17877">
                  <c:v>8.6979999999999991E-3</c:v>
                </c:pt>
                <c:pt idx="17878">
                  <c:v>2.8990000000000001E-3</c:v>
                </c:pt>
                <c:pt idx="17879">
                  <c:v>8.6979999999999991E-3</c:v>
                </c:pt>
                <c:pt idx="17880">
                  <c:v>-3.052E-3</c:v>
                </c:pt>
                <c:pt idx="17881">
                  <c:v>-3.052E-3</c:v>
                </c:pt>
                <c:pt idx="17882">
                  <c:v>1.7395999999999998E-2</c:v>
                </c:pt>
                <c:pt idx="17883">
                  <c:v>5.7990000000000003E-3</c:v>
                </c:pt>
                <c:pt idx="17884">
                  <c:v>2.8990000000000001E-3</c:v>
                </c:pt>
                <c:pt idx="17885">
                  <c:v>1.1597E-2</c:v>
                </c:pt>
                <c:pt idx="17886">
                  <c:v>5.5239000000000003E-2</c:v>
                </c:pt>
                <c:pt idx="17887">
                  <c:v>2.6093000000000002E-2</c:v>
                </c:pt>
                <c:pt idx="17888">
                  <c:v>3.7843000000000002E-2</c:v>
                </c:pt>
                <c:pt idx="17889">
                  <c:v>1.7395999999999998E-2</c:v>
                </c:pt>
                <c:pt idx="17890">
                  <c:v>1.1597E-2</c:v>
                </c:pt>
                <c:pt idx="17891">
                  <c:v>-1.4649000000000001E-2</c:v>
                </c:pt>
                <c:pt idx="17892">
                  <c:v>3.2044000000000003E-2</c:v>
                </c:pt>
                <c:pt idx="17893">
                  <c:v>2.6093000000000002E-2</c:v>
                </c:pt>
                <c:pt idx="17894">
                  <c:v>2.0295000000000001E-2</c:v>
                </c:pt>
                <c:pt idx="17895">
                  <c:v>3.2044000000000003E-2</c:v>
                </c:pt>
                <c:pt idx="17896">
                  <c:v>2.8993000000000001E-2</c:v>
                </c:pt>
                <c:pt idx="17897">
                  <c:v>2.8993000000000001E-2</c:v>
                </c:pt>
                <c:pt idx="17898">
                  <c:v>3.7843000000000002E-2</c:v>
                </c:pt>
                <c:pt idx="17899">
                  <c:v>1.4496E-2</c:v>
                </c:pt>
                <c:pt idx="17900">
                  <c:v>3.4944000000000003E-2</c:v>
                </c:pt>
                <c:pt idx="17901">
                  <c:v>2.0295000000000001E-2</c:v>
                </c:pt>
                <c:pt idx="17902">
                  <c:v>4.6540999999999999E-2</c:v>
                </c:pt>
                <c:pt idx="17903">
                  <c:v>1.4496E-2</c:v>
                </c:pt>
                <c:pt idx="17904">
                  <c:v>2.8993000000000001E-2</c:v>
                </c:pt>
                <c:pt idx="17905">
                  <c:v>3.2044000000000003E-2</c:v>
                </c:pt>
                <c:pt idx="17906">
                  <c:v>2.8990000000000001E-3</c:v>
                </c:pt>
                <c:pt idx="17907">
                  <c:v>2.8993000000000001E-2</c:v>
                </c:pt>
                <c:pt idx="17908">
                  <c:v>2.6093000000000002E-2</c:v>
                </c:pt>
                <c:pt idx="17909">
                  <c:v>2.8993000000000001E-2</c:v>
                </c:pt>
                <c:pt idx="17910">
                  <c:v>1.4496E-2</c:v>
                </c:pt>
                <c:pt idx="17911">
                  <c:v>3.2044000000000003E-2</c:v>
                </c:pt>
                <c:pt idx="17912">
                  <c:v>1.4496E-2</c:v>
                </c:pt>
                <c:pt idx="17913">
                  <c:v>1.4496E-2</c:v>
                </c:pt>
                <c:pt idx="17914">
                  <c:v>3.2044000000000003E-2</c:v>
                </c:pt>
                <c:pt idx="17915">
                  <c:v>1.1597E-2</c:v>
                </c:pt>
                <c:pt idx="17916">
                  <c:v>0</c:v>
                </c:pt>
                <c:pt idx="17917">
                  <c:v>8.6979999999999991E-3</c:v>
                </c:pt>
                <c:pt idx="17918">
                  <c:v>5.7990000000000003E-3</c:v>
                </c:pt>
                <c:pt idx="17919">
                  <c:v>1.1597E-2</c:v>
                </c:pt>
                <c:pt idx="17920">
                  <c:v>1.4496E-2</c:v>
                </c:pt>
                <c:pt idx="17921">
                  <c:v>1.4496E-2</c:v>
                </c:pt>
                <c:pt idx="17922">
                  <c:v>-8.8500000000000002E-3</c:v>
                </c:pt>
                <c:pt idx="17923">
                  <c:v>8.6979999999999991E-3</c:v>
                </c:pt>
                <c:pt idx="17924">
                  <c:v>-1.175E-2</c:v>
                </c:pt>
                <c:pt idx="17925">
                  <c:v>-1.175E-2</c:v>
                </c:pt>
                <c:pt idx="17926">
                  <c:v>0</c:v>
                </c:pt>
                <c:pt idx="17927">
                  <c:v>8.6979999999999991E-3</c:v>
                </c:pt>
                <c:pt idx="17928">
                  <c:v>-3.052E-3</c:v>
                </c:pt>
                <c:pt idx="17929">
                  <c:v>-1.4649000000000001E-2</c:v>
                </c:pt>
                <c:pt idx="17930">
                  <c:v>-1.4649000000000001E-2</c:v>
                </c:pt>
                <c:pt idx="17931">
                  <c:v>-1.175E-2</c:v>
                </c:pt>
                <c:pt idx="17932">
                  <c:v>-1.7548000000000001E-2</c:v>
                </c:pt>
                <c:pt idx="17933">
                  <c:v>-2.6245999999999998E-2</c:v>
                </c:pt>
                <c:pt idx="17934">
                  <c:v>-2.0447E-2</c:v>
                </c:pt>
                <c:pt idx="17935">
                  <c:v>-1.4649000000000001E-2</c:v>
                </c:pt>
                <c:pt idx="17936">
                  <c:v>-3.2197000000000003E-2</c:v>
                </c:pt>
                <c:pt idx="17937">
                  <c:v>-1.4649000000000001E-2</c:v>
                </c:pt>
                <c:pt idx="17938">
                  <c:v>0</c:v>
                </c:pt>
                <c:pt idx="17939">
                  <c:v>-3.7996000000000002E-2</c:v>
                </c:pt>
                <c:pt idx="17940">
                  <c:v>-2.6245999999999998E-2</c:v>
                </c:pt>
                <c:pt idx="17941">
                  <c:v>-2.6245999999999998E-2</c:v>
                </c:pt>
                <c:pt idx="17942">
                  <c:v>-3.2197000000000003E-2</c:v>
                </c:pt>
                <c:pt idx="17943">
                  <c:v>-8.8500000000000002E-3</c:v>
                </c:pt>
                <c:pt idx="17944">
                  <c:v>-2.3347E-2</c:v>
                </c:pt>
                <c:pt idx="17945">
                  <c:v>-2.9145000000000001E-2</c:v>
                </c:pt>
                <c:pt idx="17946">
                  <c:v>-2.6245999999999998E-2</c:v>
                </c:pt>
                <c:pt idx="17947">
                  <c:v>-2.9145000000000001E-2</c:v>
                </c:pt>
                <c:pt idx="17948">
                  <c:v>-8.8500000000000002E-3</c:v>
                </c:pt>
                <c:pt idx="17949">
                  <c:v>-2.3347E-2</c:v>
                </c:pt>
                <c:pt idx="17950">
                  <c:v>-1.175E-2</c:v>
                </c:pt>
                <c:pt idx="17951">
                  <c:v>-1.4649000000000001E-2</c:v>
                </c:pt>
                <c:pt idx="17952">
                  <c:v>-1.4649000000000001E-2</c:v>
                </c:pt>
                <c:pt idx="17953">
                  <c:v>-1.175E-2</c:v>
                </c:pt>
                <c:pt idx="17954">
                  <c:v>-2.0447E-2</c:v>
                </c:pt>
                <c:pt idx="17955">
                  <c:v>0</c:v>
                </c:pt>
                <c:pt idx="17956">
                  <c:v>-3.7996000000000002E-2</c:v>
                </c:pt>
                <c:pt idx="17957">
                  <c:v>-8.8500000000000002E-3</c:v>
                </c:pt>
                <c:pt idx="17958">
                  <c:v>-1.175E-2</c:v>
                </c:pt>
                <c:pt idx="17959">
                  <c:v>-1.7548000000000001E-2</c:v>
                </c:pt>
                <c:pt idx="17960">
                  <c:v>-2.3347E-2</c:v>
                </c:pt>
                <c:pt idx="17961">
                  <c:v>-2.9145000000000001E-2</c:v>
                </c:pt>
                <c:pt idx="17962">
                  <c:v>-8.8500000000000002E-3</c:v>
                </c:pt>
                <c:pt idx="17963">
                  <c:v>-2.6245999999999998E-2</c:v>
                </c:pt>
                <c:pt idx="17964">
                  <c:v>-2.9145000000000001E-2</c:v>
                </c:pt>
                <c:pt idx="17965">
                  <c:v>-5.9509999999999997E-3</c:v>
                </c:pt>
                <c:pt idx="17966">
                  <c:v>-8.8500000000000002E-3</c:v>
                </c:pt>
                <c:pt idx="17967">
                  <c:v>2.8990000000000001E-3</c:v>
                </c:pt>
                <c:pt idx="17968">
                  <c:v>0</c:v>
                </c:pt>
                <c:pt idx="17969">
                  <c:v>-2.3347E-2</c:v>
                </c:pt>
                <c:pt idx="17970">
                  <c:v>-3.052E-3</c:v>
                </c:pt>
                <c:pt idx="17971">
                  <c:v>-1.4649000000000001E-2</c:v>
                </c:pt>
                <c:pt idx="17972">
                  <c:v>-1.4649000000000001E-2</c:v>
                </c:pt>
                <c:pt idx="17973">
                  <c:v>-1.175E-2</c:v>
                </c:pt>
                <c:pt idx="17974">
                  <c:v>-1.7548000000000001E-2</c:v>
                </c:pt>
                <c:pt idx="17975">
                  <c:v>-2.0447E-2</c:v>
                </c:pt>
                <c:pt idx="17976">
                  <c:v>1.1597E-2</c:v>
                </c:pt>
                <c:pt idx="17977">
                  <c:v>-5.9509999999999997E-3</c:v>
                </c:pt>
                <c:pt idx="17978">
                  <c:v>-3.052E-3</c:v>
                </c:pt>
                <c:pt idx="17979">
                  <c:v>1.1597E-2</c:v>
                </c:pt>
                <c:pt idx="17980">
                  <c:v>1.7395999999999998E-2</c:v>
                </c:pt>
                <c:pt idx="17981">
                  <c:v>0</c:v>
                </c:pt>
                <c:pt idx="17982">
                  <c:v>5.7990000000000003E-3</c:v>
                </c:pt>
                <c:pt idx="17983">
                  <c:v>5.7990000000000003E-3</c:v>
                </c:pt>
                <c:pt idx="17984">
                  <c:v>-2.3347E-2</c:v>
                </c:pt>
                <c:pt idx="17985">
                  <c:v>-2.3347E-2</c:v>
                </c:pt>
                <c:pt idx="17986">
                  <c:v>-1.175E-2</c:v>
                </c:pt>
                <c:pt idx="17987">
                  <c:v>5.7990000000000003E-3</c:v>
                </c:pt>
                <c:pt idx="17988">
                  <c:v>2.8990000000000001E-3</c:v>
                </c:pt>
                <c:pt idx="17989">
                  <c:v>2.8990000000000001E-3</c:v>
                </c:pt>
                <c:pt idx="17990">
                  <c:v>-1.4649000000000001E-2</c:v>
                </c:pt>
                <c:pt idx="17991">
                  <c:v>-8.8500000000000002E-3</c:v>
                </c:pt>
                <c:pt idx="17992">
                  <c:v>-5.9509999999999997E-3</c:v>
                </c:pt>
                <c:pt idx="17993">
                  <c:v>-2.6245999999999998E-2</c:v>
                </c:pt>
                <c:pt idx="17994">
                  <c:v>-1.175E-2</c:v>
                </c:pt>
                <c:pt idx="17995">
                  <c:v>-2.9145000000000001E-2</c:v>
                </c:pt>
                <c:pt idx="17996">
                  <c:v>1.4496E-2</c:v>
                </c:pt>
                <c:pt idx="17997">
                  <c:v>-2.0447E-2</c:v>
                </c:pt>
                <c:pt idx="17998">
                  <c:v>-8.8500000000000002E-3</c:v>
                </c:pt>
                <c:pt idx="17999">
                  <c:v>0</c:v>
                </c:pt>
                <c:pt idx="18000">
                  <c:v>-8.8500000000000002E-3</c:v>
                </c:pt>
                <c:pt idx="18001">
                  <c:v>-2.6245999999999998E-2</c:v>
                </c:pt>
                <c:pt idx="18002">
                  <c:v>-1.4649000000000001E-2</c:v>
                </c:pt>
                <c:pt idx="18003">
                  <c:v>-1.175E-2</c:v>
                </c:pt>
                <c:pt idx="18004">
                  <c:v>-2.6245999999999998E-2</c:v>
                </c:pt>
                <c:pt idx="18005">
                  <c:v>-8.8500000000000002E-3</c:v>
                </c:pt>
                <c:pt idx="18006">
                  <c:v>-2.3347E-2</c:v>
                </c:pt>
                <c:pt idx="18007">
                  <c:v>-1.7548000000000001E-2</c:v>
                </c:pt>
                <c:pt idx="18008">
                  <c:v>-1.7548000000000001E-2</c:v>
                </c:pt>
                <c:pt idx="18009">
                  <c:v>-2.6245999999999998E-2</c:v>
                </c:pt>
                <c:pt idx="18010">
                  <c:v>-4.0895000000000001E-2</c:v>
                </c:pt>
                <c:pt idx="18011">
                  <c:v>-2.0447E-2</c:v>
                </c:pt>
                <c:pt idx="18012">
                  <c:v>-3.5096000000000002E-2</c:v>
                </c:pt>
                <c:pt idx="18013">
                  <c:v>-1.7548000000000001E-2</c:v>
                </c:pt>
                <c:pt idx="18014">
                  <c:v>-3.052E-3</c:v>
                </c:pt>
                <c:pt idx="18015">
                  <c:v>-1.175E-2</c:v>
                </c:pt>
                <c:pt idx="18016">
                  <c:v>-1.175E-2</c:v>
                </c:pt>
                <c:pt idx="18017">
                  <c:v>-4.6692999999999998E-2</c:v>
                </c:pt>
                <c:pt idx="18018">
                  <c:v>-2.0447E-2</c:v>
                </c:pt>
                <c:pt idx="18019">
                  <c:v>-1.4649000000000001E-2</c:v>
                </c:pt>
                <c:pt idx="18020">
                  <c:v>-2.3347E-2</c:v>
                </c:pt>
                <c:pt idx="18021">
                  <c:v>-3.5096000000000002E-2</c:v>
                </c:pt>
                <c:pt idx="18022">
                  <c:v>-2.9145000000000001E-2</c:v>
                </c:pt>
                <c:pt idx="18023">
                  <c:v>-3.5096000000000002E-2</c:v>
                </c:pt>
                <c:pt idx="18024">
                  <c:v>-4.0895000000000001E-2</c:v>
                </c:pt>
                <c:pt idx="18025">
                  <c:v>-1.7548000000000001E-2</c:v>
                </c:pt>
                <c:pt idx="18026">
                  <c:v>-2.0447E-2</c:v>
                </c:pt>
                <c:pt idx="18027">
                  <c:v>0</c:v>
                </c:pt>
                <c:pt idx="18028">
                  <c:v>-3.052E-3</c:v>
                </c:pt>
                <c:pt idx="18029">
                  <c:v>-1.4649000000000001E-2</c:v>
                </c:pt>
                <c:pt idx="18030">
                  <c:v>-1.7548000000000001E-2</c:v>
                </c:pt>
                <c:pt idx="18031">
                  <c:v>-8.8500000000000002E-3</c:v>
                </c:pt>
                <c:pt idx="18032">
                  <c:v>-1.175E-2</c:v>
                </c:pt>
                <c:pt idx="18033">
                  <c:v>-1.4649000000000001E-2</c:v>
                </c:pt>
                <c:pt idx="18034">
                  <c:v>-1.7548000000000001E-2</c:v>
                </c:pt>
                <c:pt idx="18035">
                  <c:v>-3.2197000000000003E-2</c:v>
                </c:pt>
                <c:pt idx="18036">
                  <c:v>-2.9145000000000001E-2</c:v>
                </c:pt>
                <c:pt idx="18037">
                  <c:v>-2.0447E-2</c:v>
                </c:pt>
                <c:pt idx="18038">
                  <c:v>-1.4649000000000001E-2</c:v>
                </c:pt>
                <c:pt idx="18039">
                  <c:v>-1.7548000000000001E-2</c:v>
                </c:pt>
                <c:pt idx="18040">
                  <c:v>-2.6245999999999998E-2</c:v>
                </c:pt>
                <c:pt idx="18041">
                  <c:v>-2.0447E-2</c:v>
                </c:pt>
                <c:pt idx="18042">
                  <c:v>-1.4649000000000001E-2</c:v>
                </c:pt>
                <c:pt idx="18043">
                  <c:v>-4.0895000000000001E-2</c:v>
                </c:pt>
                <c:pt idx="18044">
                  <c:v>-2.0447E-2</c:v>
                </c:pt>
                <c:pt idx="18045">
                  <c:v>-2.6245999999999998E-2</c:v>
                </c:pt>
                <c:pt idx="18046">
                  <c:v>-3.7996000000000002E-2</c:v>
                </c:pt>
                <c:pt idx="18047">
                  <c:v>-2.0447E-2</c:v>
                </c:pt>
                <c:pt idx="18048">
                  <c:v>-2.9145000000000001E-2</c:v>
                </c:pt>
                <c:pt idx="18049">
                  <c:v>-2.0447E-2</c:v>
                </c:pt>
                <c:pt idx="18050">
                  <c:v>-1.175E-2</c:v>
                </c:pt>
                <c:pt idx="18051">
                  <c:v>-1.4649000000000001E-2</c:v>
                </c:pt>
                <c:pt idx="18052">
                  <c:v>-1.4649000000000001E-2</c:v>
                </c:pt>
                <c:pt idx="18053">
                  <c:v>-2.9145000000000001E-2</c:v>
                </c:pt>
                <c:pt idx="18054">
                  <c:v>-2.9145000000000001E-2</c:v>
                </c:pt>
                <c:pt idx="18055">
                  <c:v>-4.3794E-2</c:v>
                </c:pt>
                <c:pt idx="18056">
                  <c:v>-2.0447E-2</c:v>
                </c:pt>
                <c:pt idx="18057">
                  <c:v>-4.0895000000000001E-2</c:v>
                </c:pt>
                <c:pt idx="18058">
                  <c:v>-2.6245999999999998E-2</c:v>
                </c:pt>
                <c:pt idx="18059">
                  <c:v>-3.7996000000000002E-2</c:v>
                </c:pt>
                <c:pt idx="18060">
                  <c:v>-4.3794E-2</c:v>
                </c:pt>
                <c:pt idx="18061">
                  <c:v>-3.7996000000000002E-2</c:v>
                </c:pt>
                <c:pt idx="18062">
                  <c:v>-4.0895000000000001E-2</c:v>
                </c:pt>
                <c:pt idx="18063">
                  <c:v>-2.0447E-2</c:v>
                </c:pt>
                <c:pt idx="18064">
                  <c:v>-4.3794E-2</c:v>
                </c:pt>
                <c:pt idx="18065">
                  <c:v>-3.5096000000000002E-2</c:v>
                </c:pt>
                <c:pt idx="18066">
                  <c:v>-4.0895000000000001E-2</c:v>
                </c:pt>
                <c:pt idx="18067">
                  <c:v>-4.3794E-2</c:v>
                </c:pt>
                <c:pt idx="18068">
                  <c:v>-1.7548000000000001E-2</c:v>
                </c:pt>
                <c:pt idx="18069">
                  <c:v>-3.5096000000000002E-2</c:v>
                </c:pt>
                <c:pt idx="18070">
                  <c:v>-5.9509999999999997E-3</c:v>
                </c:pt>
                <c:pt idx="18071">
                  <c:v>-5.8290000000000002E-2</c:v>
                </c:pt>
                <c:pt idx="18072">
                  <c:v>-5.5391000000000003E-2</c:v>
                </c:pt>
                <c:pt idx="18073">
                  <c:v>-4.3794E-2</c:v>
                </c:pt>
                <c:pt idx="18074">
                  <c:v>-2.9145000000000001E-2</c:v>
                </c:pt>
                <c:pt idx="18075">
                  <c:v>-2.3347E-2</c:v>
                </c:pt>
                <c:pt idx="18076">
                  <c:v>-1.4649000000000001E-2</c:v>
                </c:pt>
                <c:pt idx="18077">
                  <c:v>-2.3347E-2</c:v>
                </c:pt>
                <c:pt idx="18078">
                  <c:v>-1.175E-2</c:v>
                </c:pt>
                <c:pt idx="18079">
                  <c:v>-3.2197000000000003E-2</c:v>
                </c:pt>
                <c:pt idx="18080">
                  <c:v>-2.3347E-2</c:v>
                </c:pt>
                <c:pt idx="18081">
                  <c:v>0</c:v>
                </c:pt>
                <c:pt idx="18082">
                  <c:v>-2.6245999999999998E-2</c:v>
                </c:pt>
                <c:pt idx="18083">
                  <c:v>-1.175E-2</c:v>
                </c:pt>
                <c:pt idx="18084">
                  <c:v>-1.175E-2</c:v>
                </c:pt>
                <c:pt idx="18085">
                  <c:v>-2.0447E-2</c:v>
                </c:pt>
                <c:pt idx="18086">
                  <c:v>-5.9509999999999997E-3</c:v>
                </c:pt>
                <c:pt idx="18087">
                  <c:v>-5.9509999999999997E-3</c:v>
                </c:pt>
                <c:pt idx="18088">
                  <c:v>-3.052E-3</c:v>
                </c:pt>
                <c:pt idx="18089">
                  <c:v>-5.9509999999999997E-3</c:v>
                </c:pt>
                <c:pt idx="18090">
                  <c:v>-5.9509999999999997E-3</c:v>
                </c:pt>
                <c:pt idx="18091">
                  <c:v>-5.9509999999999997E-3</c:v>
                </c:pt>
                <c:pt idx="18092">
                  <c:v>2.0295000000000001E-2</c:v>
                </c:pt>
                <c:pt idx="18093">
                  <c:v>1.4496E-2</c:v>
                </c:pt>
                <c:pt idx="18094">
                  <c:v>3.7843000000000002E-2</c:v>
                </c:pt>
                <c:pt idx="18095">
                  <c:v>3.7843000000000002E-2</c:v>
                </c:pt>
                <c:pt idx="18096">
                  <c:v>8.6979999999999991E-3</c:v>
                </c:pt>
                <c:pt idx="18097">
                  <c:v>1.4496E-2</c:v>
                </c:pt>
                <c:pt idx="18098">
                  <c:v>2.8993000000000001E-2</c:v>
                </c:pt>
                <c:pt idx="18099">
                  <c:v>2.3193999999999999E-2</c:v>
                </c:pt>
                <c:pt idx="18100">
                  <c:v>2.8993000000000001E-2</c:v>
                </c:pt>
                <c:pt idx="18101">
                  <c:v>2.0295000000000001E-2</c:v>
                </c:pt>
                <c:pt idx="18102">
                  <c:v>2.0295000000000001E-2</c:v>
                </c:pt>
                <c:pt idx="18103">
                  <c:v>3.7843000000000002E-2</c:v>
                </c:pt>
                <c:pt idx="18104">
                  <c:v>1.4496E-2</c:v>
                </c:pt>
                <c:pt idx="18105">
                  <c:v>3.7843000000000002E-2</c:v>
                </c:pt>
                <c:pt idx="18106">
                  <c:v>5.7990000000000003E-3</c:v>
                </c:pt>
                <c:pt idx="18107">
                  <c:v>2.3193999999999999E-2</c:v>
                </c:pt>
                <c:pt idx="18108">
                  <c:v>2.8993000000000001E-2</c:v>
                </c:pt>
                <c:pt idx="18109">
                  <c:v>4.9439999999999998E-2</c:v>
                </c:pt>
                <c:pt idx="18110">
                  <c:v>2.6093000000000002E-2</c:v>
                </c:pt>
                <c:pt idx="18111">
                  <c:v>2.0295000000000001E-2</c:v>
                </c:pt>
                <c:pt idx="18112">
                  <c:v>4.3640999999999999E-2</c:v>
                </c:pt>
                <c:pt idx="18113">
                  <c:v>2.6093000000000002E-2</c:v>
                </c:pt>
                <c:pt idx="18114">
                  <c:v>2.0295000000000001E-2</c:v>
                </c:pt>
                <c:pt idx="18115">
                  <c:v>2.8993000000000001E-2</c:v>
                </c:pt>
                <c:pt idx="18116">
                  <c:v>2.3193999999999999E-2</c:v>
                </c:pt>
                <c:pt idx="18117">
                  <c:v>1.1597E-2</c:v>
                </c:pt>
                <c:pt idx="18118">
                  <c:v>3.7843000000000002E-2</c:v>
                </c:pt>
                <c:pt idx="18119">
                  <c:v>3.4944000000000003E-2</c:v>
                </c:pt>
                <c:pt idx="18120">
                  <c:v>1.1597E-2</c:v>
                </c:pt>
                <c:pt idx="18121">
                  <c:v>1.7395999999999998E-2</c:v>
                </c:pt>
                <c:pt idx="18122">
                  <c:v>8.6979999999999991E-3</c:v>
                </c:pt>
                <c:pt idx="18123">
                  <c:v>1.7395999999999998E-2</c:v>
                </c:pt>
                <c:pt idx="18124">
                  <c:v>-1.7548000000000001E-2</c:v>
                </c:pt>
                <c:pt idx="18125">
                  <c:v>5.7990000000000003E-3</c:v>
                </c:pt>
                <c:pt idx="18126">
                  <c:v>-1.175E-2</c:v>
                </c:pt>
                <c:pt idx="18127">
                  <c:v>0</c:v>
                </c:pt>
                <c:pt idx="18128">
                  <c:v>1.1597E-2</c:v>
                </c:pt>
                <c:pt idx="18129">
                  <c:v>-3.052E-3</c:v>
                </c:pt>
                <c:pt idx="18130">
                  <c:v>-5.9509999999999997E-3</c:v>
                </c:pt>
                <c:pt idx="18131">
                  <c:v>-3.052E-3</c:v>
                </c:pt>
                <c:pt idx="18132">
                  <c:v>-3.052E-3</c:v>
                </c:pt>
                <c:pt idx="18133">
                  <c:v>-5.9509999999999997E-3</c:v>
                </c:pt>
                <c:pt idx="18134">
                  <c:v>-3.5096000000000002E-2</c:v>
                </c:pt>
                <c:pt idx="18135">
                  <c:v>-1.4649000000000001E-2</c:v>
                </c:pt>
                <c:pt idx="18136">
                  <c:v>-1.7548000000000001E-2</c:v>
                </c:pt>
                <c:pt idx="18137">
                  <c:v>-2.3347E-2</c:v>
                </c:pt>
                <c:pt idx="18138">
                  <c:v>-1.175E-2</c:v>
                </c:pt>
                <c:pt idx="18139">
                  <c:v>-2.3347E-2</c:v>
                </c:pt>
                <c:pt idx="18140">
                  <c:v>-4.0895000000000001E-2</c:v>
                </c:pt>
                <c:pt idx="18141">
                  <c:v>-4.9592999999999998E-2</c:v>
                </c:pt>
                <c:pt idx="18142">
                  <c:v>-3.7996000000000002E-2</c:v>
                </c:pt>
                <c:pt idx="18143">
                  <c:v>-1.7548000000000001E-2</c:v>
                </c:pt>
                <c:pt idx="18144">
                  <c:v>-2.6245999999999998E-2</c:v>
                </c:pt>
                <c:pt idx="18145">
                  <c:v>-8.8500000000000002E-3</c:v>
                </c:pt>
                <c:pt idx="18146">
                  <c:v>-2.6245999999999998E-2</c:v>
                </c:pt>
                <c:pt idx="18147">
                  <c:v>-4.0895000000000001E-2</c:v>
                </c:pt>
                <c:pt idx="18148">
                  <c:v>-4.9592999999999998E-2</c:v>
                </c:pt>
                <c:pt idx="18149">
                  <c:v>-2.9145000000000001E-2</c:v>
                </c:pt>
                <c:pt idx="18150">
                  <c:v>-2.3347E-2</c:v>
                </c:pt>
                <c:pt idx="18151">
                  <c:v>-4.6692999999999998E-2</c:v>
                </c:pt>
                <c:pt idx="18152">
                  <c:v>-4.6692999999999998E-2</c:v>
                </c:pt>
                <c:pt idx="18153">
                  <c:v>-1.4649000000000001E-2</c:v>
                </c:pt>
                <c:pt idx="18154">
                  <c:v>-4.0895000000000001E-2</c:v>
                </c:pt>
                <c:pt idx="18155">
                  <c:v>-4.9592999999999998E-2</c:v>
                </c:pt>
                <c:pt idx="18156">
                  <c:v>-1.175E-2</c:v>
                </c:pt>
                <c:pt idx="18157">
                  <c:v>-3.7996000000000002E-2</c:v>
                </c:pt>
                <c:pt idx="18158">
                  <c:v>-3.7996000000000002E-2</c:v>
                </c:pt>
                <c:pt idx="18159">
                  <c:v>-4.9592999999999998E-2</c:v>
                </c:pt>
                <c:pt idx="18160">
                  <c:v>-4.0895000000000001E-2</c:v>
                </c:pt>
                <c:pt idx="18161">
                  <c:v>-3.2197000000000003E-2</c:v>
                </c:pt>
                <c:pt idx="18162">
                  <c:v>-4.0895000000000001E-2</c:v>
                </c:pt>
                <c:pt idx="18163">
                  <c:v>-4.6692999999999998E-2</c:v>
                </c:pt>
                <c:pt idx="18164">
                  <c:v>-3.5096000000000002E-2</c:v>
                </c:pt>
                <c:pt idx="18165">
                  <c:v>-1.4649000000000001E-2</c:v>
                </c:pt>
                <c:pt idx="18166">
                  <c:v>-1.4649000000000001E-2</c:v>
                </c:pt>
                <c:pt idx="18167">
                  <c:v>-3.5096000000000002E-2</c:v>
                </c:pt>
                <c:pt idx="18168">
                  <c:v>-2.0447E-2</c:v>
                </c:pt>
                <c:pt idx="18169">
                  <c:v>-2.6245999999999998E-2</c:v>
                </c:pt>
                <c:pt idx="18170">
                  <c:v>-4.6692999999999998E-2</c:v>
                </c:pt>
                <c:pt idx="18171">
                  <c:v>-2.3347E-2</c:v>
                </c:pt>
                <c:pt idx="18172">
                  <c:v>-2.3347E-2</c:v>
                </c:pt>
                <c:pt idx="18173">
                  <c:v>2.8990000000000001E-3</c:v>
                </c:pt>
                <c:pt idx="18174">
                  <c:v>-1.4649000000000001E-2</c:v>
                </c:pt>
                <c:pt idx="18175">
                  <c:v>0</c:v>
                </c:pt>
                <c:pt idx="18176">
                  <c:v>0</c:v>
                </c:pt>
                <c:pt idx="18177">
                  <c:v>-8.8500000000000002E-3</c:v>
                </c:pt>
                <c:pt idx="18178">
                  <c:v>1.1597E-2</c:v>
                </c:pt>
                <c:pt idx="18179">
                  <c:v>8.6979999999999991E-3</c:v>
                </c:pt>
                <c:pt idx="18180">
                  <c:v>2.0295000000000001E-2</c:v>
                </c:pt>
                <c:pt idx="18181">
                  <c:v>1.7395999999999998E-2</c:v>
                </c:pt>
                <c:pt idx="18182">
                  <c:v>-3.052E-3</c:v>
                </c:pt>
                <c:pt idx="18183">
                  <c:v>-1.175E-2</c:v>
                </c:pt>
                <c:pt idx="18184">
                  <c:v>-3.052E-3</c:v>
                </c:pt>
                <c:pt idx="18185">
                  <c:v>-8.8500000000000002E-3</c:v>
                </c:pt>
                <c:pt idx="18186">
                  <c:v>1.1597E-2</c:v>
                </c:pt>
                <c:pt idx="18187">
                  <c:v>5.7990000000000003E-3</c:v>
                </c:pt>
                <c:pt idx="18188">
                  <c:v>1.4496E-2</c:v>
                </c:pt>
                <c:pt idx="18189">
                  <c:v>-3.052E-3</c:v>
                </c:pt>
                <c:pt idx="18190">
                  <c:v>-2.0447E-2</c:v>
                </c:pt>
                <c:pt idx="18191">
                  <c:v>-5.9509999999999997E-3</c:v>
                </c:pt>
                <c:pt idx="18192">
                  <c:v>1.1597E-2</c:v>
                </c:pt>
                <c:pt idx="18193">
                  <c:v>-1.175E-2</c:v>
                </c:pt>
                <c:pt idx="18194">
                  <c:v>-3.2197000000000003E-2</c:v>
                </c:pt>
                <c:pt idx="18195">
                  <c:v>1.1597E-2</c:v>
                </c:pt>
                <c:pt idx="18196">
                  <c:v>5.7990000000000003E-3</c:v>
                </c:pt>
                <c:pt idx="18197">
                  <c:v>-1.175E-2</c:v>
                </c:pt>
                <c:pt idx="18198">
                  <c:v>-1.7548000000000001E-2</c:v>
                </c:pt>
                <c:pt idx="18199">
                  <c:v>-2.3347E-2</c:v>
                </c:pt>
                <c:pt idx="18200">
                  <c:v>-5.9509999999999997E-3</c:v>
                </c:pt>
                <c:pt idx="18201">
                  <c:v>-1.175E-2</c:v>
                </c:pt>
                <c:pt idx="18202">
                  <c:v>-2.3347E-2</c:v>
                </c:pt>
                <c:pt idx="18203">
                  <c:v>8.6979999999999991E-3</c:v>
                </c:pt>
                <c:pt idx="18204">
                  <c:v>-5.9509999999999997E-3</c:v>
                </c:pt>
                <c:pt idx="18205">
                  <c:v>-2.0447E-2</c:v>
                </c:pt>
                <c:pt idx="18206">
                  <c:v>-1.175E-2</c:v>
                </c:pt>
                <c:pt idx="18207">
                  <c:v>-2.3347E-2</c:v>
                </c:pt>
                <c:pt idx="18208">
                  <c:v>-3.7996000000000002E-2</c:v>
                </c:pt>
                <c:pt idx="18209">
                  <c:v>-1.7548000000000001E-2</c:v>
                </c:pt>
                <c:pt idx="18210">
                  <c:v>-1.7548000000000001E-2</c:v>
                </c:pt>
                <c:pt idx="18211">
                  <c:v>-2.6245999999999998E-2</c:v>
                </c:pt>
                <c:pt idx="18212">
                  <c:v>-1.7548000000000001E-2</c:v>
                </c:pt>
                <c:pt idx="18213">
                  <c:v>-2.6245999999999998E-2</c:v>
                </c:pt>
                <c:pt idx="18214">
                  <c:v>-2.6245999999999998E-2</c:v>
                </c:pt>
                <c:pt idx="18215">
                  <c:v>-3.7996000000000002E-2</c:v>
                </c:pt>
                <c:pt idx="18216">
                  <c:v>-2.3347E-2</c:v>
                </c:pt>
                <c:pt idx="18217">
                  <c:v>-3.2197000000000003E-2</c:v>
                </c:pt>
                <c:pt idx="18218">
                  <c:v>-4.6692999999999998E-2</c:v>
                </c:pt>
                <c:pt idx="18219">
                  <c:v>-3.5096000000000002E-2</c:v>
                </c:pt>
                <c:pt idx="18220">
                  <c:v>-4.3794E-2</c:v>
                </c:pt>
                <c:pt idx="18221">
                  <c:v>-5.2491999999999997E-2</c:v>
                </c:pt>
                <c:pt idx="18222">
                  <c:v>-1.7548000000000001E-2</c:v>
                </c:pt>
                <c:pt idx="18223">
                  <c:v>-3.2197000000000003E-2</c:v>
                </c:pt>
                <c:pt idx="18224">
                  <c:v>-2.9145000000000001E-2</c:v>
                </c:pt>
                <c:pt idx="18225">
                  <c:v>-2.6245999999999998E-2</c:v>
                </c:pt>
                <c:pt idx="18226">
                  <c:v>-2.3347E-2</c:v>
                </c:pt>
                <c:pt idx="18227">
                  <c:v>-1.4649000000000001E-2</c:v>
                </c:pt>
                <c:pt idx="18228">
                  <c:v>-2.9145000000000001E-2</c:v>
                </c:pt>
                <c:pt idx="18229">
                  <c:v>-2.6245999999999998E-2</c:v>
                </c:pt>
                <c:pt idx="18230">
                  <c:v>-2.0447E-2</c:v>
                </c:pt>
                <c:pt idx="18231">
                  <c:v>-4.6692999999999998E-2</c:v>
                </c:pt>
                <c:pt idx="18232">
                  <c:v>-4.3794E-2</c:v>
                </c:pt>
                <c:pt idx="18233">
                  <c:v>-3.7996000000000002E-2</c:v>
                </c:pt>
                <c:pt idx="18234">
                  <c:v>-2.3347E-2</c:v>
                </c:pt>
                <c:pt idx="18235">
                  <c:v>-4.3794E-2</c:v>
                </c:pt>
                <c:pt idx="18236">
                  <c:v>-5.9509999999999997E-3</c:v>
                </c:pt>
                <c:pt idx="18237">
                  <c:v>-3.7996000000000002E-2</c:v>
                </c:pt>
                <c:pt idx="18238">
                  <c:v>-2.3347E-2</c:v>
                </c:pt>
                <c:pt idx="18239">
                  <c:v>-2.9145000000000001E-2</c:v>
                </c:pt>
                <c:pt idx="18240">
                  <c:v>-1.4649000000000001E-2</c:v>
                </c:pt>
                <c:pt idx="18241">
                  <c:v>-1.175E-2</c:v>
                </c:pt>
                <c:pt idx="18242">
                  <c:v>-8.8500000000000002E-3</c:v>
                </c:pt>
                <c:pt idx="18243">
                  <c:v>-1.7548000000000001E-2</c:v>
                </c:pt>
                <c:pt idx="18244">
                  <c:v>-2.0447E-2</c:v>
                </c:pt>
                <c:pt idx="18245">
                  <c:v>-3.052E-3</c:v>
                </c:pt>
                <c:pt idx="18246">
                  <c:v>-2.3347E-2</c:v>
                </c:pt>
                <c:pt idx="18247">
                  <c:v>-1.7548000000000001E-2</c:v>
                </c:pt>
                <c:pt idx="18248">
                  <c:v>-1.175E-2</c:v>
                </c:pt>
                <c:pt idx="18249">
                  <c:v>1.1597E-2</c:v>
                </c:pt>
                <c:pt idx="18250">
                  <c:v>5.7990000000000003E-3</c:v>
                </c:pt>
                <c:pt idx="18251">
                  <c:v>-1.175E-2</c:v>
                </c:pt>
                <c:pt idx="18252">
                  <c:v>-2.0447E-2</c:v>
                </c:pt>
                <c:pt idx="18253">
                  <c:v>-2.0447E-2</c:v>
                </c:pt>
                <c:pt idx="18254">
                  <c:v>-5.9509999999999997E-3</c:v>
                </c:pt>
                <c:pt idx="18255">
                  <c:v>5.7990000000000003E-3</c:v>
                </c:pt>
                <c:pt idx="18256">
                  <c:v>0</c:v>
                </c:pt>
                <c:pt idx="18257">
                  <c:v>3.2044000000000003E-2</c:v>
                </c:pt>
                <c:pt idx="18258">
                  <c:v>4.0742E-2</c:v>
                </c:pt>
                <c:pt idx="18259">
                  <c:v>1.7395999999999998E-2</c:v>
                </c:pt>
                <c:pt idx="18260">
                  <c:v>1.4496E-2</c:v>
                </c:pt>
                <c:pt idx="18261">
                  <c:v>1.4496E-2</c:v>
                </c:pt>
                <c:pt idx="18262">
                  <c:v>1.4496E-2</c:v>
                </c:pt>
                <c:pt idx="18263">
                  <c:v>3.4944000000000003E-2</c:v>
                </c:pt>
                <c:pt idx="18264">
                  <c:v>3.4944000000000003E-2</c:v>
                </c:pt>
                <c:pt idx="18265">
                  <c:v>2.8990000000000001E-3</c:v>
                </c:pt>
                <c:pt idx="18266">
                  <c:v>0</c:v>
                </c:pt>
                <c:pt idx="18267">
                  <c:v>2.3193999999999999E-2</c:v>
                </c:pt>
                <c:pt idx="18268">
                  <c:v>2.6093000000000002E-2</c:v>
                </c:pt>
                <c:pt idx="18269">
                  <c:v>4.3640999999999999E-2</c:v>
                </c:pt>
                <c:pt idx="18270">
                  <c:v>2.3193999999999999E-2</c:v>
                </c:pt>
                <c:pt idx="18271">
                  <c:v>4.3640999999999999E-2</c:v>
                </c:pt>
                <c:pt idx="18272">
                  <c:v>3.2044000000000003E-2</c:v>
                </c:pt>
                <c:pt idx="18273">
                  <c:v>3.2044000000000003E-2</c:v>
                </c:pt>
                <c:pt idx="18274">
                  <c:v>3.2044000000000003E-2</c:v>
                </c:pt>
                <c:pt idx="18275">
                  <c:v>4.0742E-2</c:v>
                </c:pt>
                <c:pt idx="18276">
                  <c:v>2.8993000000000001E-2</c:v>
                </c:pt>
                <c:pt idx="18277">
                  <c:v>1.4496E-2</c:v>
                </c:pt>
                <c:pt idx="18278">
                  <c:v>2.0295000000000001E-2</c:v>
                </c:pt>
                <c:pt idx="18279">
                  <c:v>1.1597E-2</c:v>
                </c:pt>
                <c:pt idx="18280">
                  <c:v>2.6093000000000002E-2</c:v>
                </c:pt>
                <c:pt idx="18281">
                  <c:v>3.7843000000000002E-2</c:v>
                </c:pt>
                <c:pt idx="18282">
                  <c:v>1.7395999999999998E-2</c:v>
                </c:pt>
                <c:pt idx="18283">
                  <c:v>3.7843000000000002E-2</c:v>
                </c:pt>
                <c:pt idx="18284">
                  <c:v>2.8993000000000001E-2</c:v>
                </c:pt>
                <c:pt idx="18285">
                  <c:v>2.0295000000000001E-2</c:v>
                </c:pt>
                <c:pt idx="18286">
                  <c:v>1.1597E-2</c:v>
                </c:pt>
                <c:pt idx="18287">
                  <c:v>8.6979999999999991E-3</c:v>
                </c:pt>
                <c:pt idx="18288">
                  <c:v>1.7395999999999998E-2</c:v>
                </c:pt>
                <c:pt idx="18289">
                  <c:v>2.0295000000000001E-2</c:v>
                </c:pt>
                <c:pt idx="18290">
                  <c:v>1.1597E-2</c:v>
                </c:pt>
                <c:pt idx="18291">
                  <c:v>5.7990000000000003E-3</c:v>
                </c:pt>
                <c:pt idx="18292">
                  <c:v>-3.052E-3</c:v>
                </c:pt>
                <c:pt idx="18293">
                  <c:v>-8.8500000000000002E-3</c:v>
                </c:pt>
                <c:pt idx="18294">
                  <c:v>1.4496E-2</c:v>
                </c:pt>
                <c:pt idx="18295">
                  <c:v>2.0295000000000001E-2</c:v>
                </c:pt>
                <c:pt idx="18296">
                  <c:v>2.3193999999999999E-2</c:v>
                </c:pt>
                <c:pt idx="18297">
                  <c:v>-2.0447E-2</c:v>
                </c:pt>
                <c:pt idx="18298">
                  <c:v>1.7395999999999998E-2</c:v>
                </c:pt>
                <c:pt idx="18299">
                  <c:v>-1.175E-2</c:v>
                </c:pt>
                <c:pt idx="18300">
                  <c:v>0</c:v>
                </c:pt>
                <c:pt idx="18301">
                  <c:v>0</c:v>
                </c:pt>
                <c:pt idx="18302">
                  <c:v>-3.052E-3</c:v>
                </c:pt>
                <c:pt idx="18303">
                  <c:v>2.8990000000000001E-3</c:v>
                </c:pt>
                <c:pt idx="18304">
                  <c:v>5.7990000000000003E-3</c:v>
                </c:pt>
                <c:pt idx="18305">
                  <c:v>-2.0447E-2</c:v>
                </c:pt>
                <c:pt idx="18306">
                  <c:v>0</c:v>
                </c:pt>
                <c:pt idx="18307">
                  <c:v>-2.9145000000000001E-2</c:v>
                </c:pt>
                <c:pt idx="18308">
                  <c:v>-2.0447E-2</c:v>
                </c:pt>
                <c:pt idx="18309">
                  <c:v>-3.2197000000000003E-2</c:v>
                </c:pt>
                <c:pt idx="18310">
                  <c:v>-8.8500000000000002E-3</c:v>
                </c:pt>
                <c:pt idx="18311">
                  <c:v>-3.052E-3</c:v>
                </c:pt>
                <c:pt idx="18312">
                  <c:v>-5.2491999999999997E-2</c:v>
                </c:pt>
                <c:pt idx="18313">
                  <c:v>-5.9509999999999997E-3</c:v>
                </c:pt>
                <c:pt idx="18314">
                  <c:v>-4.0895000000000001E-2</c:v>
                </c:pt>
                <c:pt idx="18315">
                  <c:v>-1.7548000000000001E-2</c:v>
                </c:pt>
                <c:pt idx="18316">
                  <c:v>-2.9145000000000001E-2</c:v>
                </c:pt>
                <c:pt idx="18317">
                  <c:v>-1.175E-2</c:v>
                </c:pt>
                <c:pt idx="18318">
                  <c:v>-1.4649000000000001E-2</c:v>
                </c:pt>
                <c:pt idx="18319">
                  <c:v>-8.8500000000000002E-3</c:v>
                </c:pt>
                <c:pt idx="18320">
                  <c:v>-1.175E-2</c:v>
                </c:pt>
                <c:pt idx="18321">
                  <c:v>-2.6245999999999998E-2</c:v>
                </c:pt>
                <c:pt idx="18322">
                  <c:v>-1.175E-2</c:v>
                </c:pt>
                <c:pt idx="18323">
                  <c:v>-1.175E-2</c:v>
                </c:pt>
                <c:pt idx="18324">
                  <c:v>-2.0447E-2</c:v>
                </c:pt>
                <c:pt idx="18325">
                  <c:v>-1.7548000000000001E-2</c:v>
                </c:pt>
                <c:pt idx="18326">
                  <c:v>-2.6245999999999998E-2</c:v>
                </c:pt>
                <c:pt idx="18327">
                  <c:v>-4.3794E-2</c:v>
                </c:pt>
                <c:pt idx="18328">
                  <c:v>-3.052E-3</c:v>
                </c:pt>
                <c:pt idx="18329">
                  <c:v>-3.5096000000000002E-2</c:v>
                </c:pt>
                <c:pt idx="18330">
                  <c:v>-5.9509999999999997E-3</c:v>
                </c:pt>
                <c:pt idx="18331">
                  <c:v>-2.0447E-2</c:v>
                </c:pt>
                <c:pt idx="18332">
                  <c:v>-3.7996000000000002E-2</c:v>
                </c:pt>
                <c:pt idx="18333">
                  <c:v>-2.0447E-2</c:v>
                </c:pt>
                <c:pt idx="18334">
                  <c:v>-2.6245999999999998E-2</c:v>
                </c:pt>
                <c:pt idx="18335">
                  <c:v>8.6979999999999991E-3</c:v>
                </c:pt>
                <c:pt idx="18336">
                  <c:v>-3.7996000000000002E-2</c:v>
                </c:pt>
                <c:pt idx="18337">
                  <c:v>-2.0447E-2</c:v>
                </c:pt>
                <c:pt idx="18338">
                  <c:v>-2.0447E-2</c:v>
                </c:pt>
                <c:pt idx="18339">
                  <c:v>-8.8500000000000002E-3</c:v>
                </c:pt>
                <c:pt idx="18340">
                  <c:v>0</c:v>
                </c:pt>
                <c:pt idx="18341">
                  <c:v>0</c:v>
                </c:pt>
                <c:pt idx="18342">
                  <c:v>0</c:v>
                </c:pt>
                <c:pt idx="18343">
                  <c:v>-2.3347E-2</c:v>
                </c:pt>
                <c:pt idx="18344">
                  <c:v>-2.0447E-2</c:v>
                </c:pt>
                <c:pt idx="18345">
                  <c:v>-3.052E-3</c:v>
                </c:pt>
                <c:pt idx="18346">
                  <c:v>-2.3347E-2</c:v>
                </c:pt>
                <c:pt idx="18347">
                  <c:v>8.6979999999999991E-3</c:v>
                </c:pt>
                <c:pt idx="18348">
                  <c:v>-3.052E-3</c:v>
                </c:pt>
                <c:pt idx="18349">
                  <c:v>0</c:v>
                </c:pt>
                <c:pt idx="18350">
                  <c:v>2.8990000000000001E-3</c:v>
                </c:pt>
                <c:pt idx="18351">
                  <c:v>-1.4649000000000001E-2</c:v>
                </c:pt>
                <c:pt idx="18352">
                  <c:v>5.7990000000000003E-3</c:v>
                </c:pt>
                <c:pt idx="18353">
                  <c:v>5.7990000000000003E-3</c:v>
                </c:pt>
                <c:pt idx="18354">
                  <c:v>-1.7548000000000001E-2</c:v>
                </c:pt>
                <c:pt idx="18355">
                  <c:v>-2.0447E-2</c:v>
                </c:pt>
                <c:pt idx="18356">
                  <c:v>-3.052E-3</c:v>
                </c:pt>
                <c:pt idx="18357">
                  <c:v>0</c:v>
                </c:pt>
                <c:pt idx="18358">
                  <c:v>2.8990000000000001E-3</c:v>
                </c:pt>
                <c:pt idx="18359">
                  <c:v>0</c:v>
                </c:pt>
                <c:pt idx="18360">
                  <c:v>-8.8500000000000002E-3</c:v>
                </c:pt>
                <c:pt idx="18361">
                  <c:v>-1.4649000000000001E-2</c:v>
                </c:pt>
                <c:pt idx="18362">
                  <c:v>1.4496E-2</c:v>
                </c:pt>
                <c:pt idx="18363">
                  <c:v>8.6979999999999991E-3</c:v>
                </c:pt>
                <c:pt idx="18364">
                  <c:v>-5.9509999999999997E-3</c:v>
                </c:pt>
                <c:pt idx="18365">
                  <c:v>-3.052E-3</c:v>
                </c:pt>
                <c:pt idx="18366">
                  <c:v>2.8990000000000001E-3</c:v>
                </c:pt>
                <c:pt idx="18367">
                  <c:v>-3.2197000000000003E-2</c:v>
                </c:pt>
                <c:pt idx="18368">
                  <c:v>-1.7548000000000001E-2</c:v>
                </c:pt>
                <c:pt idx="18369">
                  <c:v>-8.8500000000000002E-3</c:v>
                </c:pt>
                <c:pt idx="18370">
                  <c:v>-1.175E-2</c:v>
                </c:pt>
                <c:pt idx="18371">
                  <c:v>-1.4649000000000001E-2</c:v>
                </c:pt>
                <c:pt idx="18372">
                  <c:v>-3.5096000000000002E-2</c:v>
                </c:pt>
                <c:pt idx="18373">
                  <c:v>-2.9145000000000001E-2</c:v>
                </c:pt>
                <c:pt idx="18374">
                  <c:v>-3.2197000000000003E-2</c:v>
                </c:pt>
                <c:pt idx="18375">
                  <c:v>-5.9509999999999997E-3</c:v>
                </c:pt>
                <c:pt idx="18376">
                  <c:v>-3.5096000000000002E-2</c:v>
                </c:pt>
                <c:pt idx="18377">
                  <c:v>-2.6245999999999998E-2</c:v>
                </c:pt>
                <c:pt idx="18378">
                  <c:v>5.7990000000000003E-3</c:v>
                </c:pt>
                <c:pt idx="18379">
                  <c:v>-1.175E-2</c:v>
                </c:pt>
                <c:pt idx="18380">
                  <c:v>-6.1342000000000001E-2</c:v>
                </c:pt>
                <c:pt idx="18381">
                  <c:v>-4.9592999999999998E-2</c:v>
                </c:pt>
                <c:pt idx="18382">
                  <c:v>-2.9145000000000001E-2</c:v>
                </c:pt>
                <c:pt idx="18383">
                  <c:v>-5.2491999999999997E-2</c:v>
                </c:pt>
                <c:pt idx="18384">
                  <c:v>-5.2491999999999997E-2</c:v>
                </c:pt>
                <c:pt idx="18385">
                  <c:v>-5.2491999999999997E-2</c:v>
                </c:pt>
                <c:pt idx="18386">
                  <c:v>-7.0040000000000005E-2</c:v>
                </c:pt>
                <c:pt idx="18387">
                  <c:v>-4.9592999999999998E-2</c:v>
                </c:pt>
                <c:pt idx="18388">
                  <c:v>-6.7141000000000006E-2</c:v>
                </c:pt>
                <c:pt idx="18389">
                  <c:v>-4.3794E-2</c:v>
                </c:pt>
                <c:pt idx="18390">
                  <c:v>-4.6692999999999998E-2</c:v>
                </c:pt>
                <c:pt idx="18391">
                  <c:v>-4.6692999999999998E-2</c:v>
                </c:pt>
                <c:pt idx="18392">
                  <c:v>-5.8290000000000002E-2</c:v>
                </c:pt>
                <c:pt idx="18393">
                  <c:v>-6.1342000000000001E-2</c:v>
                </c:pt>
                <c:pt idx="18394">
                  <c:v>-5.8290000000000002E-2</c:v>
                </c:pt>
                <c:pt idx="18395">
                  <c:v>-4.0895000000000001E-2</c:v>
                </c:pt>
                <c:pt idx="18396">
                  <c:v>-3.5096000000000002E-2</c:v>
                </c:pt>
                <c:pt idx="18397">
                  <c:v>-6.4241000000000006E-2</c:v>
                </c:pt>
                <c:pt idx="18398">
                  <c:v>-4.0895000000000001E-2</c:v>
                </c:pt>
                <c:pt idx="18399">
                  <c:v>-8.4536E-2</c:v>
                </c:pt>
                <c:pt idx="18400">
                  <c:v>-6.1342000000000001E-2</c:v>
                </c:pt>
                <c:pt idx="18401">
                  <c:v>-5.8290000000000002E-2</c:v>
                </c:pt>
                <c:pt idx="18402">
                  <c:v>-4.0895000000000001E-2</c:v>
                </c:pt>
                <c:pt idx="18403">
                  <c:v>-6.4241000000000006E-2</c:v>
                </c:pt>
                <c:pt idx="18404">
                  <c:v>-6.7141000000000006E-2</c:v>
                </c:pt>
                <c:pt idx="18405">
                  <c:v>-5.2491999999999997E-2</c:v>
                </c:pt>
                <c:pt idx="18406">
                  <c:v>-7.0040000000000005E-2</c:v>
                </c:pt>
                <c:pt idx="18407">
                  <c:v>-7.5838000000000003E-2</c:v>
                </c:pt>
                <c:pt idx="18408">
                  <c:v>-5.2491999999999997E-2</c:v>
                </c:pt>
                <c:pt idx="18409">
                  <c:v>-9.9184999999999995E-2</c:v>
                </c:pt>
                <c:pt idx="18410">
                  <c:v>-4.9592999999999998E-2</c:v>
                </c:pt>
                <c:pt idx="18411">
                  <c:v>-7.2939000000000004E-2</c:v>
                </c:pt>
                <c:pt idx="18412">
                  <c:v>-8.7436E-2</c:v>
                </c:pt>
                <c:pt idx="18413">
                  <c:v>-7.5838000000000003E-2</c:v>
                </c:pt>
                <c:pt idx="18414">
                  <c:v>-7.2939000000000004E-2</c:v>
                </c:pt>
                <c:pt idx="18415">
                  <c:v>-6.4241000000000006E-2</c:v>
                </c:pt>
                <c:pt idx="18416">
                  <c:v>-3.2197000000000003E-2</c:v>
                </c:pt>
                <c:pt idx="18417">
                  <c:v>-5.2491999999999997E-2</c:v>
                </c:pt>
                <c:pt idx="18418">
                  <c:v>-4.0895000000000001E-2</c:v>
                </c:pt>
                <c:pt idx="18419">
                  <c:v>-3.5096000000000002E-2</c:v>
                </c:pt>
                <c:pt idx="18420">
                  <c:v>-5.2491999999999997E-2</c:v>
                </c:pt>
                <c:pt idx="18421">
                  <c:v>-4.3794E-2</c:v>
                </c:pt>
                <c:pt idx="18422">
                  <c:v>-4.0895000000000001E-2</c:v>
                </c:pt>
                <c:pt idx="18423">
                  <c:v>-2.9145000000000001E-2</c:v>
                </c:pt>
                <c:pt idx="18424">
                  <c:v>-2.6245999999999998E-2</c:v>
                </c:pt>
                <c:pt idx="18425">
                  <c:v>-2.3347E-2</c:v>
                </c:pt>
                <c:pt idx="18426">
                  <c:v>-5.9509999999999997E-3</c:v>
                </c:pt>
                <c:pt idx="18427">
                  <c:v>-2.6245999999999998E-2</c:v>
                </c:pt>
                <c:pt idx="18428">
                  <c:v>2.8990000000000001E-3</c:v>
                </c:pt>
                <c:pt idx="18429">
                  <c:v>-3.2197000000000003E-2</c:v>
                </c:pt>
                <c:pt idx="18430">
                  <c:v>-2.9145000000000001E-2</c:v>
                </c:pt>
                <c:pt idx="18431">
                  <c:v>-2.9145000000000001E-2</c:v>
                </c:pt>
                <c:pt idx="18432">
                  <c:v>0</c:v>
                </c:pt>
                <c:pt idx="18433">
                  <c:v>-3.052E-3</c:v>
                </c:pt>
                <c:pt idx="18434">
                  <c:v>0</c:v>
                </c:pt>
                <c:pt idx="18435">
                  <c:v>5.7990000000000003E-3</c:v>
                </c:pt>
                <c:pt idx="18436">
                  <c:v>1.1597E-2</c:v>
                </c:pt>
                <c:pt idx="18437">
                  <c:v>1.4496E-2</c:v>
                </c:pt>
                <c:pt idx="18438">
                  <c:v>2.8993000000000001E-2</c:v>
                </c:pt>
                <c:pt idx="18439">
                  <c:v>2.3193999999999999E-2</c:v>
                </c:pt>
                <c:pt idx="18440">
                  <c:v>2.3193999999999999E-2</c:v>
                </c:pt>
                <c:pt idx="18441">
                  <c:v>2.8993000000000001E-2</c:v>
                </c:pt>
                <c:pt idx="18442">
                  <c:v>2.6093000000000002E-2</c:v>
                </c:pt>
                <c:pt idx="18443">
                  <c:v>4.9439999999999998E-2</c:v>
                </c:pt>
                <c:pt idx="18444">
                  <c:v>5.5239000000000003E-2</c:v>
                </c:pt>
                <c:pt idx="18445">
                  <c:v>3.7843000000000002E-2</c:v>
                </c:pt>
                <c:pt idx="18446">
                  <c:v>4.3640999999999999E-2</c:v>
                </c:pt>
                <c:pt idx="18447">
                  <c:v>4.9439999999999998E-2</c:v>
                </c:pt>
                <c:pt idx="18448">
                  <c:v>6.1190000000000001E-2</c:v>
                </c:pt>
                <c:pt idx="18449">
                  <c:v>6.4088999999999993E-2</c:v>
                </c:pt>
                <c:pt idx="18450">
                  <c:v>7.8585000000000002E-2</c:v>
                </c:pt>
                <c:pt idx="18451">
                  <c:v>6.1190000000000001E-2</c:v>
                </c:pt>
                <c:pt idx="18452">
                  <c:v>8.1484000000000001E-2</c:v>
                </c:pt>
                <c:pt idx="18453">
                  <c:v>9.3233999999999997E-2</c:v>
                </c:pt>
                <c:pt idx="18454">
                  <c:v>9.0334999999999999E-2</c:v>
                </c:pt>
                <c:pt idx="18455">
                  <c:v>6.9887000000000005E-2</c:v>
                </c:pt>
                <c:pt idx="18456">
                  <c:v>7.2787000000000004E-2</c:v>
                </c:pt>
                <c:pt idx="18457">
                  <c:v>7.5686000000000003E-2</c:v>
                </c:pt>
                <c:pt idx="18458">
                  <c:v>9.6132999999999996E-2</c:v>
                </c:pt>
                <c:pt idx="18459">
                  <c:v>6.6988000000000006E-2</c:v>
                </c:pt>
                <c:pt idx="18460">
                  <c:v>6.1190000000000001E-2</c:v>
                </c:pt>
                <c:pt idx="18461">
                  <c:v>7.8585000000000002E-2</c:v>
                </c:pt>
                <c:pt idx="18462">
                  <c:v>6.9887000000000005E-2</c:v>
                </c:pt>
                <c:pt idx="18463">
                  <c:v>6.4088999999999993E-2</c:v>
                </c:pt>
                <c:pt idx="18464">
                  <c:v>7.8585000000000002E-2</c:v>
                </c:pt>
                <c:pt idx="18465">
                  <c:v>6.6988000000000006E-2</c:v>
                </c:pt>
                <c:pt idx="18466">
                  <c:v>8.7282999999999999E-2</c:v>
                </c:pt>
                <c:pt idx="18467">
                  <c:v>6.4088999999999993E-2</c:v>
                </c:pt>
                <c:pt idx="18468">
                  <c:v>7.8585000000000002E-2</c:v>
                </c:pt>
                <c:pt idx="18469">
                  <c:v>5.2338999999999997E-2</c:v>
                </c:pt>
                <c:pt idx="18470">
                  <c:v>7.2787000000000004E-2</c:v>
                </c:pt>
                <c:pt idx="18471">
                  <c:v>7.8585000000000002E-2</c:v>
                </c:pt>
                <c:pt idx="18472">
                  <c:v>5.2338999999999997E-2</c:v>
                </c:pt>
                <c:pt idx="18473">
                  <c:v>5.2338999999999997E-2</c:v>
                </c:pt>
                <c:pt idx="18474">
                  <c:v>5.2338999999999997E-2</c:v>
                </c:pt>
                <c:pt idx="18475">
                  <c:v>3.7843000000000002E-2</c:v>
                </c:pt>
                <c:pt idx="18476">
                  <c:v>4.9439999999999998E-2</c:v>
                </c:pt>
                <c:pt idx="18477">
                  <c:v>1.7395999999999998E-2</c:v>
                </c:pt>
                <c:pt idx="18478">
                  <c:v>3.7843000000000002E-2</c:v>
                </c:pt>
                <c:pt idx="18479">
                  <c:v>2.0295000000000001E-2</c:v>
                </c:pt>
                <c:pt idx="18480">
                  <c:v>1.4496E-2</c:v>
                </c:pt>
                <c:pt idx="18481">
                  <c:v>1.7395999999999998E-2</c:v>
                </c:pt>
                <c:pt idx="18482">
                  <c:v>-5.9509999999999997E-3</c:v>
                </c:pt>
                <c:pt idx="18483">
                  <c:v>-1.7548000000000001E-2</c:v>
                </c:pt>
                <c:pt idx="18484">
                  <c:v>8.6979999999999991E-3</c:v>
                </c:pt>
                <c:pt idx="18485">
                  <c:v>-2.3347E-2</c:v>
                </c:pt>
                <c:pt idx="18486">
                  <c:v>-2.0447E-2</c:v>
                </c:pt>
                <c:pt idx="18487">
                  <c:v>-2.0447E-2</c:v>
                </c:pt>
                <c:pt idx="18488">
                  <c:v>-3.5096000000000002E-2</c:v>
                </c:pt>
                <c:pt idx="18489">
                  <c:v>-2.9145000000000001E-2</c:v>
                </c:pt>
                <c:pt idx="18490">
                  <c:v>-1.175E-2</c:v>
                </c:pt>
                <c:pt idx="18491">
                  <c:v>-2.9145000000000001E-2</c:v>
                </c:pt>
                <c:pt idx="18492">
                  <c:v>-4.3794E-2</c:v>
                </c:pt>
                <c:pt idx="18493">
                  <c:v>-5.2491999999999997E-2</c:v>
                </c:pt>
                <c:pt idx="18494">
                  <c:v>-6.1342000000000001E-2</c:v>
                </c:pt>
                <c:pt idx="18495">
                  <c:v>-7.0040000000000005E-2</c:v>
                </c:pt>
                <c:pt idx="18496">
                  <c:v>-6.4241000000000006E-2</c:v>
                </c:pt>
                <c:pt idx="18497">
                  <c:v>-8.1637000000000001E-2</c:v>
                </c:pt>
                <c:pt idx="18498">
                  <c:v>-7.5838000000000003E-2</c:v>
                </c:pt>
                <c:pt idx="18499">
                  <c:v>-5.2491999999999997E-2</c:v>
                </c:pt>
                <c:pt idx="18500">
                  <c:v>-8.7436E-2</c:v>
                </c:pt>
                <c:pt idx="18501">
                  <c:v>-6.7141000000000006E-2</c:v>
                </c:pt>
                <c:pt idx="18502">
                  <c:v>-7.0040000000000005E-2</c:v>
                </c:pt>
                <c:pt idx="18503">
                  <c:v>-9.6285999999999997E-2</c:v>
                </c:pt>
                <c:pt idx="18504">
                  <c:v>-8.1637000000000001E-2</c:v>
                </c:pt>
                <c:pt idx="18505">
                  <c:v>-7.2939000000000004E-2</c:v>
                </c:pt>
                <c:pt idx="18506">
                  <c:v>-7.0040000000000005E-2</c:v>
                </c:pt>
                <c:pt idx="18507">
                  <c:v>-8.1637000000000001E-2</c:v>
                </c:pt>
                <c:pt idx="18508">
                  <c:v>-9.9184999999999995E-2</c:v>
                </c:pt>
                <c:pt idx="18509">
                  <c:v>-6.7141000000000006E-2</c:v>
                </c:pt>
                <c:pt idx="18510">
                  <c:v>-7.8738000000000002E-2</c:v>
                </c:pt>
                <c:pt idx="18511">
                  <c:v>-7.0040000000000005E-2</c:v>
                </c:pt>
                <c:pt idx="18512">
                  <c:v>-6.4241000000000006E-2</c:v>
                </c:pt>
                <c:pt idx="18513">
                  <c:v>-8.4536E-2</c:v>
                </c:pt>
                <c:pt idx="18514">
                  <c:v>-7.5838000000000003E-2</c:v>
                </c:pt>
                <c:pt idx="18515">
                  <c:v>-8.4536E-2</c:v>
                </c:pt>
                <c:pt idx="18516">
                  <c:v>-7.5838000000000003E-2</c:v>
                </c:pt>
                <c:pt idx="18517">
                  <c:v>-7.5838000000000003E-2</c:v>
                </c:pt>
                <c:pt idx="18518">
                  <c:v>-5.5391000000000003E-2</c:v>
                </c:pt>
                <c:pt idx="18519">
                  <c:v>-9.0486999999999998E-2</c:v>
                </c:pt>
                <c:pt idx="18520">
                  <c:v>-5.5391000000000003E-2</c:v>
                </c:pt>
                <c:pt idx="18521">
                  <c:v>-3.7996000000000002E-2</c:v>
                </c:pt>
                <c:pt idx="18522">
                  <c:v>-3.7996000000000002E-2</c:v>
                </c:pt>
                <c:pt idx="18523">
                  <c:v>-8.1637000000000001E-2</c:v>
                </c:pt>
                <c:pt idx="18524">
                  <c:v>-3.7996000000000002E-2</c:v>
                </c:pt>
                <c:pt idx="18525">
                  <c:v>-4.3794E-2</c:v>
                </c:pt>
                <c:pt idx="18526">
                  <c:v>-2.6245999999999998E-2</c:v>
                </c:pt>
                <c:pt idx="18527">
                  <c:v>-2.9145000000000001E-2</c:v>
                </c:pt>
                <c:pt idx="18528">
                  <c:v>-3.7996000000000002E-2</c:v>
                </c:pt>
                <c:pt idx="18529">
                  <c:v>-2.0447E-2</c:v>
                </c:pt>
                <c:pt idx="18530">
                  <c:v>-1.7548000000000001E-2</c:v>
                </c:pt>
                <c:pt idx="18531">
                  <c:v>5.7990000000000003E-3</c:v>
                </c:pt>
                <c:pt idx="18532">
                  <c:v>2.6093000000000002E-2</c:v>
                </c:pt>
                <c:pt idx="18533">
                  <c:v>-8.8500000000000002E-3</c:v>
                </c:pt>
                <c:pt idx="18534">
                  <c:v>8.6979999999999991E-3</c:v>
                </c:pt>
                <c:pt idx="18535">
                  <c:v>1.4496E-2</c:v>
                </c:pt>
                <c:pt idx="18536">
                  <c:v>0</c:v>
                </c:pt>
                <c:pt idx="18537">
                  <c:v>5.7990000000000003E-3</c:v>
                </c:pt>
                <c:pt idx="18538">
                  <c:v>1.1597E-2</c:v>
                </c:pt>
                <c:pt idx="18539">
                  <c:v>-1.7548000000000001E-2</c:v>
                </c:pt>
                <c:pt idx="18540">
                  <c:v>8.6979999999999991E-3</c:v>
                </c:pt>
                <c:pt idx="18541">
                  <c:v>8.6979999999999991E-3</c:v>
                </c:pt>
                <c:pt idx="18542">
                  <c:v>8.6979999999999991E-3</c:v>
                </c:pt>
                <c:pt idx="18543">
                  <c:v>3.4944000000000003E-2</c:v>
                </c:pt>
                <c:pt idx="18544">
                  <c:v>2.8993000000000001E-2</c:v>
                </c:pt>
                <c:pt idx="18545">
                  <c:v>2.3193999999999999E-2</c:v>
                </c:pt>
                <c:pt idx="18546">
                  <c:v>1.4496E-2</c:v>
                </c:pt>
                <c:pt idx="18547">
                  <c:v>1.7395999999999998E-2</c:v>
                </c:pt>
                <c:pt idx="18548">
                  <c:v>1.7395999999999998E-2</c:v>
                </c:pt>
                <c:pt idx="18549">
                  <c:v>8.6979999999999991E-3</c:v>
                </c:pt>
                <c:pt idx="18550">
                  <c:v>1.4496E-2</c:v>
                </c:pt>
                <c:pt idx="18551">
                  <c:v>2.3193999999999999E-2</c:v>
                </c:pt>
                <c:pt idx="18552">
                  <c:v>2.8993000000000001E-2</c:v>
                </c:pt>
                <c:pt idx="18553">
                  <c:v>-8.8500000000000002E-3</c:v>
                </c:pt>
                <c:pt idx="18554">
                  <c:v>5.7990000000000003E-3</c:v>
                </c:pt>
                <c:pt idx="18555">
                  <c:v>-5.9509999999999997E-3</c:v>
                </c:pt>
                <c:pt idx="18556">
                  <c:v>4.0742E-2</c:v>
                </c:pt>
                <c:pt idx="18557">
                  <c:v>1.4496E-2</c:v>
                </c:pt>
                <c:pt idx="18558">
                  <c:v>0</c:v>
                </c:pt>
                <c:pt idx="18559">
                  <c:v>-5.9509999999999997E-3</c:v>
                </c:pt>
                <c:pt idx="18560">
                  <c:v>8.6979999999999991E-3</c:v>
                </c:pt>
                <c:pt idx="18561">
                  <c:v>-2.0447E-2</c:v>
                </c:pt>
                <c:pt idx="18562">
                  <c:v>8.6979999999999991E-3</c:v>
                </c:pt>
                <c:pt idx="18563">
                  <c:v>-5.9509999999999997E-3</c:v>
                </c:pt>
                <c:pt idx="18564">
                  <c:v>-3.052E-3</c:v>
                </c:pt>
                <c:pt idx="18565">
                  <c:v>-1.4649000000000001E-2</c:v>
                </c:pt>
                <c:pt idx="18566">
                  <c:v>-3.052E-3</c:v>
                </c:pt>
                <c:pt idx="18567">
                  <c:v>-3.052E-3</c:v>
                </c:pt>
                <c:pt idx="18568">
                  <c:v>5.7990000000000003E-3</c:v>
                </c:pt>
                <c:pt idx="18569">
                  <c:v>-5.9509999999999997E-3</c:v>
                </c:pt>
                <c:pt idx="18570">
                  <c:v>-1.175E-2</c:v>
                </c:pt>
                <c:pt idx="18571">
                  <c:v>-1.7548000000000001E-2</c:v>
                </c:pt>
                <c:pt idx="18572">
                  <c:v>-1.7548000000000001E-2</c:v>
                </c:pt>
                <c:pt idx="18573">
                  <c:v>-5.9509999999999997E-3</c:v>
                </c:pt>
                <c:pt idx="18574">
                  <c:v>-3.7996000000000002E-2</c:v>
                </c:pt>
                <c:pt idx="18575">
                  <c:v>-3.5096000000000002E-2</c:v>
                </c:pt>
                <c:pt idx="18576">
                  <c:v>-2.3347E-2</c:v>
                </c:pt>
                <c:pt idx="18577">
                  <c:v>-2.6245999999999998E-2</c:v>
                </c:pt>
                <c:pt idx="18578">
                  <c:v>-2.9145000000000001E-2</c:v>
                </c:pt>
                <c:pt idx="18579">
                  <c:v>-2.6245999999999998E-2</c:v>
                </c:pt>
                <c:pt idx="18580">
                  <c:v>-5.5391000000000003E-2</c:v>
                </c:pt>
                <c:pt idx="18581">
                  <c:v>-2.0447E-2</c:v>
                </c:pt>
                <c:pt idx="18582">
                  <c:v>-2.0447E-2</c:v>
                </c:pt>
                <c:pt idx="18583">
                  <c:v>-1.7548000000000001E-2</c:v>
                </c:pt>
                <c:pt idx="18584">
                  <c:v>-3.2197000000000003E-2</c:v>
                </c:pt>
                <c:pt idx="18585">
                  <c:v>-4.3794E-2</c:v>
                </c:pt>
                <c:pt idx="18586">
                  <c:v>-2.9145000000000001E-2</c:v>
                </c:pt>
                <c:pt idx="18587">
                  <c:v>-3.2197000000000003E-2</c:v>
                </c:pt>
                <c:pt idx="18588">
                  <c:v>-3.2197000000000003E-2</c:v>
                </c:pt>
                <c:pt idx="18589">
                  <c:v>-2.6245999999999998E-2</c:v>
                </c:pt>
                <c:pt idx="18590">
                  <c:v>-4.6692999999999998E-2</c:v>
                </c:pt>
                <c:pt idx="18591">
                  <c:v>-3.052E-3</c:v>
                </c:pt>
                <c:pt idx="18592">
                  <c:v>-2.9145000000000001E-2</c:v>
                </c:pt>
                <c:pt idx="18593">
                  <c:v>-3.2197000000000003E-2</c:v>
                </c:pt>
                <c:pt idx="18594">
                  <c:v>-1.4649000000000001E-2</c:v>
                </c:pt>
                <c:pt idx="18595">
                  <c:v>2.8990000000000001E-3</c:v>
                </c:pt>
                <c:pt idx="18596">
                  <c:v>5.7990000000000003E-3</c:v>
                </c:pt>
                <c:pt idx="18597">
                  <c:v>-8.8500000000000002E-3</c:v>
                </c:pt>
                <c:pt idx="18598">
                  <c:v>2.8990000000000001E-3</c:v>
                </c:pt>
                <c:pt idx="18599">
                  <c:v>8.6979999999999991E-3</c:v>
                </c:pt>
                <c:pt idx="18600">
                  <c:v>-3.052E-3</c:v>
                </c:pt>
                <c:pt idx="18601">
                  <c:v>1.4496E-2</c:v>
                </c:pt>
                <c:pt idx="18602">
                  <c:v>8.6979999999999991E-3</c:v>
                </c:pt>
                <c:pt idx="18603">
                  <c:v>0</c:v>
                </c:pt>
                <c:pt idx="18604">
                  <c:v>1.4496E-2</c:v>
                </c:pt>
                <c:pt idx="18605">
                  <c:v>2.3193999999999999E-2</c:v>
                </c:pt>
                <c:pt idx="18606">
                  <c:v>3.2044000000000003E-2</c:v>
                </c:pt>
                <c:pt idx="18607">
                  <c:v>3.4944000000000003E-2</c:v>
                </c:pt>
                <c:pt idx="18608">
                  <c:v>1.7395999999999998E-2</c:v>
                </c:pt>
                <c:pt idx="18609">
                  <c:v>3.4944000000000003E-2</c:v>
                </c:pt>
                <c:pt idx="18610">
                  <c:v>2.3193999999999999E-2</c:v>
                </c:pt>
                <c:pt idx="18611">
                  <c:v>4.6540999999999999E-2</c:v>
                </c:pt>
                <c:pt idx="18612">
                  <c:v>4.0742E-2</c:v>
                </c:pt>
                <c:pt idx="18613">
                  <c:v>2.8993000000000001E-2</c:v>
                </c:pt>
                <c:pt idx="18614">
                  <c:v>2.8993000000000001E-2</c:v>
                </c:pt>
                <c:pt idx="18615">
                  <c:v>2.3193999999999999E-2</c:v>
                </c:pt>
                <c:pt idx="18616">
                  <c:v>2.8993000000000001E-2</c:v>
                </c:pt>
                <c:pt idx="18617">
                  <c:v>2.8993000000000001E-2</c:v>
                </c:pt>
                <c:pt idx="18618">
                  <c:v>2.8993000000000001E-2</c:v>
                </c:pt>
                <c:pt idx="18619">
                  <c:v>4.6540999999999999E-2</c:v>
                </c:pt>
                <c:pt idx="18620">
                  <c:v>2.3193999999999999E-2</c:v>
                </c:pt>
                <c:pt idx="18621">
                  <c:v>2.6093000000000002E-2</c:v>
                </c:pt>
                <c:pt idx="18622">
                  <c:v>2.0295000000000001E-2</c:v>
                </c:pt>
                <c:pt idx="18623">
                  <c:v>1.4496E-2</c:v>
                </c:pt>
                <c:pt idx="18624">
                  <c:v>2.6093000000000002E-2</c:v>
                </c:pt>
                <c:pt idx="18625">
                  <c:v>1.4496E-2</c:v>
                </c:pt>
                <c:pt idx="18626">
                  <c:v>2.6093000000000002E-2</c:v>
                </c:pt>
                <c:pt idx="18627">
                  <c:v>0</c:v>
                </c:pt>
                <c:pt idx="18628">
                  <c:v>-5.9509999999999997E-3</c:v>
                </c:pt>
                <c:pt idx="18629">
                  <c:v>1.1597E-2</c:v>
                </c:pt>
                <c:pt idx="18630">
                  <c:v>5.7990000000000003E-3</c:v>
                </c:pt>
                <c:pt idx="18631">
                  <c:v>1.1597E-2</c:v>
                </c:pt>
                <c:pt idx="18632">
                  <c:v>1.1597E-2</c:v>
                </c:pt>
                <c:pt idx="18633">
                  <c:v>2.8990000000000001E-3</c:v>
                </c:pt>
                <c:pt idx="18634">
                  <c:v>2.8990000000000001E-3</c:v>
                </c:pt>
                <c:pt idx="18635">
                  <c:v>-2.0447E-2</c:v>
                </c:pt>
                <c:pt idx="18636">
                  <c:v>-1.7548000000000001E-2</c:v>
                </c:pt>
                <c:pt idx="18637">
                  <c:v>-2.6245999999999998E-2</c:v>
                </c:pt>
                <c:pt idx="18638">
                  <c:v>-8.8500000000000002E-3</c:v>
                </c:pt>
                <c:pt idx="18639">
                  <c:v>-2.3347E-2</c:v>
                </c:pt>
                <c:pt idx="18640">
                  <c:v>-2.0447E-2</c:v>
                </c:pt>
                <c:pt idx="18641">
                  <c:v>-1.7548000000000001E-2</c:v>
                </c:pt>
                <c:pt idx="18642">
                  <c:v>-3.7996000000000002E-2</c:v>
                </c:pt>
                <c:pt idx="18643">
                  <c:v>-3.7996000000000002E-2</c:v>
                </c:pt>
                <c:pt idx="18644">
                  <c:v>-4.6692999999999998E-2</c:v>
                </c:pt>
                <c:pt idx="18645">
                  <c:v>-6.4241000000000006E-2</c:v>
                </c:pt>
                <c:pt idx="18646">
                  <c:v>-5.2491999999999997E-2</c:v>
                </c:pt>
                <c:pt idx="18647">
                  <c:v>-4.6692999999999998E-2</c:v>
                </c:pt>
                <c:pt idx="18648">
                  <c:v>-5.5391000000000003E-2</c:v>
                </c:pt>
                <c:pt idx="18649">
                  <c:v>-5.5391000000000003E-2</c:v>
                </c:pt>
                <c:pt idx="18650">
                  <c:v>-5.8290000000000002E-2</c:v>
                </c:pt>
                <c:pt idx="18651">
                  <c:v>-6.4241000000000006E-2</c:v>
                </c:pt>
                <c:pt idx="18652">
                  <c:v>-6.4241000000000006E-2</c:v>
                </c:pt>
                <c:pt idx="18653">
                  <c:v>-6.4241000000000006E-2</c:v>
                </c:pt>
                <c:pt idx="18654">
                  <c:v>-4.9592999999999998E-2</c:v>
                </c:pt>
                <c:pt idx="18655">
                  <c:v>-5.5391000000000003E-2</c:v>
                </c:pt>
                <c:pt idx="18656">
                  <c:v>-4.6692999999999998E-2</c:v>
                </c:pt>
                <c:pt idx="18657">
                  <c:v>-5.2491999999999997E-2</c:v>
                </c:pt>
                <c:pt idx="18658">
                  <c:v>-6.7141000000000006E-2</c:v>
                </c:pt>
                <c:pt idx="18659">
                  <c:v>-7.2939000000000004E-2</c:v>
                </c:pt>
                <c:pt idx="18660">
                  <c:v>-6.4241000000000006E-2</c:v>
                </c:pt>
                <c:pt idx="18661">
                  <c:v>-5.8290000000000002E-2</c:v>
                </c:pt>
                <c:pt idx="18662">
                  <c:v>-7.0040000000000005E-2</c:v>
                </c:pt>
                <c:pt idx="18663">
                  <c:v>-4.0895000000000001E-2</c:v>
                </c:pt>
                <c:pt idx="18664">
                  <c:v>-7.2939000000000004E-2</c:v>
                </c:pt>
                <c:pt idx="18665">
                  <c:v>-7.5838000000000003E-2</c:v>
                </c:pt>
                <c:pt idx="18666">
                  <c:v>-4.6692999999999998E-2</c:v>
                </c:pt>
                <c:pt idx="18667">
                  <c:v>-4.9592999999999998E-2</c:v>
                </c:pt>
                <c:pt idx="18668">
                  <c:v>-4.9592999999999998E-2</c:v>
                </c:pt>
                <c:pt idx="18669">
                  <c:v>-2.9145000000000001E-2</c:v>
                </c:pt>
                <c:pt idx="18670">
                  <c:v>-3.5096000000000002E-2</c:v>
                </c:pt>
                <c:pt idx="18671">
                  <c:v>-3.2197000000000003E-2</c:v>
                </c:pt>
                <c:pt idx="18672">
                  <c:v>-2.0447E-2</c:v>
                </c:pt>
                <c:pt idx="18673">
                  <c:v>-2.9145000000000001E-2</c:v>
                </c:pt>
                <c:pt idx="18674">
                  <c:v>-4.0895000000000001E-2</c:v>
                </c:pt>
                <c:pt idx="18675">
                  <c:v>-2.0447E-2</c:v>
                </c:pt>
                <c:pt idx="18676">
                  <c:v>-4.6692999999999998E-2</c:v>
                </c:pt>
                <c:pt idx="18677">
                  <c:v>-4.3794E-2</c:v>
                </c:pt>
                <c:pt idx="18678">
                  <c:v>-1.4649000000000001E-2</c:v>
                </c:pt>
                <c:pt idx="18679">
                  <c:v>-1.7548000000000001E-2</c:v>
                </c:pt>
                <c:pt idx="18680">
                  <c:v>-3.5096000000000002E-2</c:v>
                </c:pt>
                <c:pt idx="18681">
                  <c:v>-1.4649000000000001E-2</c:v>
                </c:pt>
                <c:pt idx="18682">
                  <c:v>1.7395999999999998E-2</c:v>
                </c:pt>
                <c:pt idx="18683">
                  <c:v>-5.9509999999999997E-3</c:v>
                </c:pt>
                <c:pt idx="18684">
                  <c:v>-5.9509999999999997E-3</c:v>
                </c:pt>
                <c:pt idx="18685">
                  <c:v>5.7990000000000003E-3</c:v>
                </c:pt>
                <c:pt idx="18686">
                  <c:v>8.6979999999999991E-3</c:v>
                </c:pt>
                <c:pt idx="18687">
                  <c:v>5.7990000000000003E-3</c:v>
                </c:pt>
                <c:pt idx="18688">
                  <c:v>5.7990000000000003E-3</c:v>
                </c:pt>
                <c:pt idx="18689">
                  <c:v>0</c:v>
                </c:pt>
                <c:pt idx="18690">
                  <c:v>2.6093000000000002E-2</c:v>
                </c:pt>
                <c:pt idx="18691">
                  <c:v>4.0742E-2</c:v>
                </c:pt>
                <c:pt idx="18692">
                  <c:v>1.1597E-2</c:v>
                </c:pt>
                <c:pt idx="18693">
                  <c:v>1.7395999999999998E-2</c:v>
                </c:pt>
                <c:pt idx="18694">
                  <c:v>2.3193999999999999E-2</c:v>
                </c:pt>
                <c:pt idx="18695">
                  <c:v>2.3193999999999999E-2</c:v>
                </c:pt>
                <c:pt idx="18696">
                  <c:v>3.4944000000000003E-2</c:v>
                </c:pt>
                <c:pt idx="18697">
                  <c:v>3.7843000000000002E-2</c:v>
                </c:pt>
                <c:pt idx="18698">
                  <c:v>3.2044000000000003E-2</c:v>
                </c:pt>
                <c:pt idx="18699">
                  <c:v>2.8993000000000001E-2</c:v>
                </c:pt>
                <c:pt idx="18700">
                  <c:v>4.9439999999999998E-2</c:v>
                </c:pt>
                <c:pt idx="18701">
                  <c:v>4.3640999999999999E-2</c:v>
                </c:pt>
                <c:pt idx="18702">
                  <c:v>5.2338999999999997E-2</c:v>
                </c:pt>
                <c:pt idx="18703">
                  <c:v>3.7843000000000002E-2</c:v>
                </c:pt>
                <c:pt idx="18704">
                  <c:v>3.2044000000000003E-2</c:v>
                </c:pt>
                <c:pt idx="18705">
                  <c:v>3.7843000000000002E-2</c:v>
                </c:pt>
                <c:pt idx="18706">
                  <c:v>4.6540999999999999E-2</c:v>
                </c:pt>
                <c:pt idx="18707">
                  <c:v>1.4496E-2</c:v>
                </c:pt>
                <c:pt idx="18708">
                  <c:v>4.3640999999999999E-2</c:v>
                </c:pt>
                <c:pt idx="18709">
                  <c:v>5.5239000000000003E-2</c:v>
                </c:pt>
                <c:pt idx="18710">
                  <c:v>6.1190000000000001E-2</c:v>
                </c:pt>
                <c:pt idx="18711">
                  <c:v>7.5686000000000003E-2</c:v>
                </c:pt>
                <c:pt idx="18712">
                  <c:v>4.0742E-2</c:v>
                </c:pt>
                <c:pt idx="18713">
                  <c:v>6.4088999999999993E-2</c:v>
                </c:pt>
                <c:pt idx="18714">
                  <c:v>5.8138000000000002E-2</c:v>
                </c:pt>
                <c:pt idx="18715">
                  <c:v>6.1190000000000001E-2</c:v>
                </c:pt>
                <c:pt idx="18716">
                  <c:v>6.9887000000000005E-2</c:v>
                </c:pt>
                <c:pt idx="18717">
                  <c:v>8.1484000000000001E-2</c:v>
                </c:pt>
                <c:pt idx="18718">
                  <c:v>8.1484000000000001E-2</c:v>
                </c:pt>
                <c:pt idx="18719">
                  <c:v>6.9887000000000005E-2</c:v>
                </c:pt>
                <c:pt idx="18720">
                  <c:v>5.8138000000000002E-2</c:v>
                </c:pt>
                <c:pt idx="18721">
                  <c:v>6.1190000000000001E-2</c:v>
                </c:pt>
                <c:pt idx="18722">
                  <c:v>6.1190000000000001E-2</c:v>
                </c:pt>
                <c:pt idx="18723">
                  <c:v>4.9439999999999998E-2</c:v>
                </c:pt>
                <c:pt idx="18724">
                  <c:v>6.4088999999999993E-2</c:v>
                </c:pt>
                <c:pt idx="18725">
                  <c:v>0.10773000000000001</c:v>
                </c:pt>
                <c:pt idx="18726">
                  <c:v>7.8585000000000002E-2</c:v>
                </c:pt>
                <c:pt idx="18727">
                  <c:v>6.1190000000000001E-2</c:v>
                </c:pt>
                <c:pt idx="18728">
                  <c:v>7.2787000000000004E-2</c:v>
                </c:pt>
                <c:pt idx="18729">
                  <c:v>7.2787000000000004E-2</c:v>
                </c:pt>
                <c:pt idx="18730">
                  <c:v>7.2787000000000004E-2</c:v>
                </c:pt>
                <c:pt idx="18731">
                  <c:v>6.6988000000000006E-2</c:v>
                </c:pt>
                <c:pt idx="18732">
                  <c:v>6.1190000000000001E-2</c:v>
                </c:pt>
                <c:pt idx="18733">
                  <c:v>6.6988000000000006E-2</c:v>
                </c:pt>
                <c:pt idx="18734">
                  <c:v>6.4088999999999993E-2</c:v>
                </c:pt>
                <c:pt idx="18735">
                  <c:v>4.9439999999999998E-2</c:v>
                </c:pt>
                <c:pt idx="18736">
                  <c:v>2.8993000000000001E-2</c:v>
                </c:pt>
                <c:pt idx="18737">
                  <c:v>4.6540999999999999E-2</c:v>
                </c:pt>
                <c:pt idx="18738">
                  <c:v>3.4944000000000003E-2</c:v>
                </c:pt>
                <c:pt idx="18739">
                  <c:v>6.4088999999999993E-2</c:v>
                </c:pt>
                <c:pt idx="18740">
                  <c:v>2.6093000000000002E-2</c:v>
                </c:pt>
                <c:pt idx="18741">
                  <c:v>2.0295000000000001E-2</c:v>
                </c:pt>
                <c:pt idx="18742">
                  <c:v>1.4496E-2</c:v>
                </c:pt>
                <c:pt idx="18743">
                  <c:v>2.6093000000000002E-2</c:v>
                </c:pt>
                <c:pt idx="18744">
                  <c:v>-3.052E-3</c:v>
                </c:pt>
                <c:pt idx="18745">
                  <c:v>-1.175E-2</c:v>
                </c:pt>
                <c:pt idx="18746">
                  <c:v>-8.8500000000000002E-3</c:v>
                </c:pt>
                <c:pt idx="18747">
                  <c:v>-8.8500000000000002E-3</c:v>
                </c:pt>
                <c:pt idx="18748">
                  <c:v>-4.0895000000000001E-2</c:v>
                </c:pt>
                <c:pt idx="18749">
                  <c:v>-4.0895000000000001E-2</c:v>
                </c:pt>
                <c:pt idx="18750">
                  <c:v>-2.6245999999999998E-2</c:v>
                </c:pt>
                <c:pt idx="18751">
                  <c:v>-6.1342000000000001E-2</c:v>
                </c:pt>
                <c:pt idx="18752">
                  <c:v>-6.4241000000000006E-2</c:v>
                </c:pt>
                <c:pt idx="18753">
                  <c:v>-6.7141000000000006E-2</c:v>
                </c:pt>
                <c:pt idx="18754">
                  <c:v>-0.10208399999999999</c:v>
                </c:pt>
                <c:pt idx="18755">
                  <c:v>-6.7141000000000006E-2</c:v>
                </c:pt>
                <c:pt idx="18756">
                  <c:v>-8.7436E-2</c:v>
                </c:pt>
                <c:pt idx="18757">
                  <c:v>-0.116581</c:v>
                </c:pt>
                <c:pt idx="18758">
                  <c:v>-0.13123000000000001</c:v>
                </c:pt>
                <c:pt idx="18759">
                  <c:v>-0.14282700000000001</c:v>
                </c:pt>
                <c:pt idx="18760">
                  <c:v>-0.157476</c:v>
                </c:pt>
                <c:pt idx="18761">
                  <c:v>-0.16617299999999999</c:v>
                </c:pt>
                <c:pt idx="18762">
                  <c:v>-0.17197200000000001</c:v>
                </c:pt>
                <c:pt idx="18763">
                  <c:v>-0.18951999999999999</c:v>
                </c:pt>
                <c:pt idx="18764">
                  <c:v>-0.19531799999999999</c:v>
                </c:pt>
                <c:pt idx="18765">
                  <c:v>-0.20111699999999999</c:v>
                </c:pt>
                <c:pt idx="18766">
                  <c:v>-0.204016</c:v>
                </c:pt>
                <c:pt idx="18767">
                  <c:v>-0.23316100000000001</c:v>
                </c:pt>
                <c:pt idx="18768">
                  <c:v>-0.23911299999999999</c:v>
                </c:pt>
                <c:pt idx="18769">
                  <c:v>-0.23026199999999999</c:v>
                </c:pt>
                <c:pt idx="18770">
                  <c:v>-0.224464</c:v>
                </c:pt>
                <c:pt idx="18771">
                  <c:v>-0.24491099999999999</c:v>
                </c:pt>
                <c:pt idx="18772">
                  <c:v>-0.23911299999999999</c:v>
                </c:pt>
                <c:pt idx="18773">
                  <c:v>-0.24781</c:v>
                </c:pt>
                <c:pt idx="18774">
                  <c:v>-0.25070999999999999</c:v>
                </c:pt>
                <c:pt idx="18775">
                  <c:v>-0.24491099999999999</c:v>
                </c:pt>
                <c:pt idx="18776">
                  <c:v>-0.26230700000000001</c:v>
                </c:pt>
                <c:pt idx="18777">
                  <c:v>-0.24781</c:v>
                </c:pt>
                <c:pt idx="18778">
                  <c:v>-0.28275400000000001</c:v>
                </c:pt>
                <c:pt idx="18779">
                  <c:v>-0.27115699999999998</c:v>
                </c:pt>
                <c:pt idx="18780">
                  <c:v>-0.268258</c:v>
                </c:pt>
                <c:pt idx="18781">
                  <c:v>-0.218665</c:v>
                </c:pt>
                <c:pt idx="18782">
                  <c:v>-0.24491099999999999</c:v>
                </c:pt>
                <c:pt idx="18783">
                  <c:v>-0.21576600000000001</c:v>
                </c:pt>
                <c:pt idx="18784">
                  <c:v>-0.21576600000000001</c:v>
                </c:pt>
                <c:pt idx="18785">
                  <c:v>-0.18662100000000001</c:v>
                </c:pt>
                <c:pt idx="18786">
                  <c:v>-0.20111699999999999</c:v>
                </c:pt>
                <c:pt idx="18787">
                  <c:v>-0.20996699999999999</c:v>
                </c:pt>
                <c:pt idx="18788">
                  <c:v>-0.20111699999999999</c:v>
                </c:pt>
                <c:pt idx="18789">
                  <c:v>-0.17197200000000001</c:v>
                </c:pt>
                <c:pt idx="18790">
                  <c:v>-0.134129</c:v>
                </c:pt>
                <c:pt idx="18791">
                  <c:v>-0.113681</c:v>
                </c:pt>
                <c:pt idx="18792">
                  <c:v>-0.10788300000000001</c:v>
                </c:pt>
                <c:pt idx="18793">
                  <c:v>-8.4536E-2</c:v>
                </c:pt>
                <c:pt idx="18794">
                  <c:v>-7.2939000000000004E-2</c:v>
                </c:pt>
                <c:pt idx="18795">
                  <c:v>-4.6692999999999998E-2</c:v>
                </c:pt>
                <c:pt idx="18796">
                  <c:v>-4.6692999999999998E-2</c:v>
                </c:pt>
                <c:pt idx="18797">
                  <c:v>-1.175E-2</c:v>
                </c:pt>
                <c:pt idx="18798">
                  <c:v>-3.052E-3</c:v>
                </c:pt>
                <c:pt idx="18799">
                  <c:v>1.4496E-2</c:v>
                </c:pt>
                <c:pt idx="18800">
                  <c:v>3.7843000000000002E-2</c:v>
                </c:pt>
                <c:pt idx="18801">
                  <c:v>4.3640999999999999E-2</c:v>
                </c:pt>
                <c:pt idx="18802">
                  <c:v>9.3233999999999997E-2</c:v>
                </c:pt>
                <c:pt idx="18803">
                  <c:v>0.122379</c:v>
                </c:pt>
                <c:pt idx="18804">
                  <c:v>0.116428</c:v>
                </c:pt>
                <c:pt idx="18805">
                  <c:v>0.15152399999999999</c:v>
                </c:pt>
                <c:pt idx="18806">
                  <c:v>0.200964</c:v>
                </c:pt>
                <c:pt idx="18807">
                  <c:v>0.21271399999999999</c:v>
                </c:pt>
                <c:pt idx="18808">
                  <c:v>0.23011000000000001</c:v>
                </c:pt>
                <c:pt idx="18809">
                  <c:v>0.209815</c:v>
                </c:pt>
                <c:pt idx="18810">
                  <c:v>0.256355</c:v>
                </c:pt>
                <c:pt idx="18811">
                  <c:v>0.27100400000000002</c:v>
                </c:pt>
                <c:pt idx="18812">
                  <c:v>0.28260099999999999</c:v>
                </c:pt>
                <c:pt idx="18813">
                  <c:v>0.29419800000000002</c:v>
                </c:pt>
                <c:pt idx="18814">
                  <c:v>0.30304900000000001</c:v>
                </c:pt>
                <c:pt idx="18815">
                  <c:v>0.34089199999999997</c:v>
                </c:pt>
                <c:pt idx="18816">
                  <c:v>0.352489</c:v>
                </c:pt>
                <c:pt idx="18817">
                  <c:v>0.36133900000000002</c:v>
                </c:pt>
                <c:pt idx="18818">
                  <c:v>0.34669</c:v>
                </c:pt>
                <c:pt idx="18819">
                  <c:v>0.35843999999999998</c:v>
                </c:pt>
                <c:pt idx="18820">
                  <c:v>0.36713800000000002</c:v>
                </c:pt>
                <c:pt idx="18821">
                  <c:v>0.34379100000000001</c:v>
                </c:pt>
                <c:pt idx="18822">
                  <c:v>0.38163399999999997</c:v>
                </c:pt>
                <c:pt idx="18823">
                  <c:v>0.37873499999999999</c:v>
                </c:pt>
                <c:pt idx="18824">
                  <c:v>0.36423800000000001</c:v>
                </c:pt>
                <c:pt idx="18825">
                  <c:v>0.38468599999999997</c:v>
                </c:pt>
                <c:pt idx="18826">
                  <c:v>0.35843999999999998</c:v>
                </c:pt>
                <c:pt idx="18827">
                  <c:v>0.36713800000000002</c:v>
                </c:pt>
                <c:pt idx="18828">
                  <c:v>0.34669</c:v>
                </c:pt>
                <c:pt idx="18829">
                  <c:v>0.352489</c:v>
                </c:pt>
                <c:pt idx="18830">
                  <c:v>0.31754500000000002</c:v>
                </c:pt>
                <c:pt idx="18831">
                  <c:v>0.32334400000000002</c:v>
                </c:pt>
                <c:pt idx="18832">
                  <c:v>0.29419800000000002</c:v>
                </c:pt>
                <c:pt idx="18833">
                  <c:v>0.30014999999999997</c:v>
                </c:pt>
                <c:pt idx="18834">
                  <c:v>0.26810499999999998</c:v>
                </c:pt>
                <c:pt idx="18835">
                  <c:v>0.23590800000000001</c:v>
                </c:pt>
                <c:pt idx="18836">
                  <c:v>0.20386399999999999</c:v>
                </c:pt>
                <c:pt idx="18837">
                  <c:v>0.200964</c:v>
                </c:pt>
                <c:pt idx="18838">
                  <c:v>0.18356900000000001</c:v>
                </c:pt>
                <c:pt idx="18839">
                  <c:v>0.160222</c:v>
                </c:pt>
                <c:pt idx="18840">
                  <c:v>0.11063000000000001</c:v>
                </c:pt>
                <c:pt idx="18841">
                  <c:v>0.11063000000000001</c:v>
                </c:pt>
                <c:pt idx="18842">
                  <c:v>6.4088999999999993E-2</c:v>
                </c:pt>
                <c:pt idx="18843">
                  <c:v>7.2787000000000004E-2</c:v>
                </c:pt>
                <c:pt idx="18844">
                  <c:v>5.5239000000000003E-2</c:v>
                </c:pt>
                <c:pt idx="18845">
                  <c:v>1.7395999999999998E-2</c:v>
                </c:pt>
                <c:pt idx="18846">
                  <c:v>0</c:v>
                </c:pt>
                <c:pt idx="18847">
                  <c:v>-3.2197000000000003E-2</c:v>
                </c:pt>
                <c:pt idx="18848">
                  <c:v>-6.7141000000000006E-2</c:v>
                </c:pt>
                <c:pt idx="18849">
                  <c:v>-8.7436E-2</c:v>
                </c:pt>
                <c:pt idx="18850">
                  <c:v>-0.134129</c:v>
                </c:pt>
                <c:pt idx="18851">
                  <c:v>-0.14282700000000001</c:v>
                </c:pt>
                <c:pt idx="18852">
                  <c:v>-0.163274</c:v>
                </c:pt>
                <c:pt idx="18853">
                  <c:v>-0.19531799999999999</c:v>
                </c:pt>
                <c:pt idx="18854">
                  <c:v>-0.23316100000000001</c:v>
                </c:pt>
                <c:pt idx="18855">
                  <c:v>-0.22736300000000001</c:v>
                </c:pt>
                <c:pt idx="18856">
                  <c:v>-0.24781</c:v>
                </c:pt>
                <c:pt idx="18857">
                  <c:v>-0.259407</c:v>
                </c:pt>
                <c:pt idx="18858">
                  <c:v>-0.27405600000000002</c:v>
                </c:pt>
                <c:pt idx="18859">
                  <c:v>-0.33814499999999997</c:v>
                </c:pt>
                <c:pt idx="18860">
                  <c:v>-0.31769799999999998</c:v>
                </c:pt>
                <c:pt idx="18861">
                  <c:v>-0.303201</c:v>
                </c:pt>
                <c:pt idx="18862">
                  <c:v>-0.33524599999999999</c:v>
                </c:pt>
                <c:pt idx="18863">
                  <c:v>-0.33814499999999997</c:v>
                </c:pt>
                <c:pt idx="18864">
                  <c:v>-0.34104400000000001</c:v>
                </c:pt>
                <c:pt idx="18865">
                  <c:v>-0.34684300000000001</c:v>
                </c:pt>
                <c:pt idx="18866">
                  <c:v>-0.36439100000000002</c:v>
                </c:pt>
                <c:pt idx="18867">
                  <c:v>-0.38178699999999999</c:v>
                </c:pt>
                <c:pt idx="18868">
                  <c:v>-0.35859200000000002</c:v>
                </c:pt>
                <c:pt idx="18869">
                  <c:v>-0.36439100000000002</c:v>
                </c:pt>
                <c:pt idx="18870">
                  <c:v>-0.34684300000000001</c:v>
                </c:pt>
                <c:pt idx="18871">
                  <c:v>-0.35859200000000002</c:v>
                </c:pt>
                <c:pt idx="18872">
                  <c:v>-0.36149199999999998</c:v>
                </c:pt>
                <c:pt idx="18873">
                  <c:v>-0.31479800000000002</c:v>
                </c:pt>
                <c:pt idx="18874">
                  <c:v>-0.332347</c:v>
                </c:pt>
                <c:pt idx="18875">
                  <c:v>-0.309</c:v>
                </c:pt>
                <c:pt idx="18876">
                  <c:v>-0.30030200000000001</c:v>
                </c:pt>
                <c:pt idx="18877">
                  <c:v>-0.29435099999999997</c:v>
                </c:pt>
                <c:pt idx="18878">
                  <c:v>-0.29435099999999997</c:v>
                </c:pt>
                <c:pt idx="18879">
                  <c:v>-0.27115699999999998</c:v>
                </c:pt>
                <c:pt idx="18880">
                  <c:v>-0.25360899999999997</c:v>
                </c:pt>
                <c:pt idx="18881">
                  <c:v>-0.23316100000000001</c:v>
                </c:pt>
                <c:pt idx="18882">
                  <c:v>-0.218665</c:v>
                </c:pt>
                <c:pt idx="18883">
                  <c:v>-0.20996699999999999</c:v>
                </c:pt>
                <c:pt idx="18884">
                  <c:v>-0.177923</c:v>
                </c:pt>
                <c:pt idx="18885">
                  <c:v>-0.15457599999999999</c:v>
                </c:pt>
                <c:pt idx="18886">
                  <c:v>-0.14282700000000001</c:v>
                </c:pt>
                <c:pt idx="18887">
                  <c:v>-0.134129</c:v>
                </c:pt>
                <c:pt idx="18888">
                  <c:v>-9.0486999999999998E-2</c:v>
                </c:pt>
                <c:pt idx="18889">
                  <c:v>-5.8290000000000002E-2</c:v>
                </c:pt>
                <c:pt idx="18890">
                  <c:v>-5.8290000000000002E-2</c:v>
                </c:pt>
                <c:pt idx="18891">
                  <c:v>-3.7996000000000002E-2</c:v>
                </c:pt>
                <c:pt idx="18892">
                  <c:v>-8.8500000000000002E-3</c:v>
                </c:pt>
                <c:pt idx="18893">
                  <c:v>2.0295000000000001E-2</c:v>
                </c:pt>
                <c:pt idx="18894">
                  <c:v>2.6093000000000002E-2</c:v>
                </c:pt>
                <c:pt idx="18895">
                  <c:v>4.6540999999999999E-2</c:v>
                </c:pt>
                <c:pt idx="18896">
                  <c:v>7.5686000000000003E-2</c:v>
                </c:pt>
                <c:pt idx="18897">
                  <c:v>6.4088999999999993E-2</c:v>
                </c:pt>
                <c:pt idx="18898">
                  <c:v>9.9032999999999996E-2</c:v>
                </c:pt>
                <c:pt idx="18899">
                  <c:v>0.11948</c:v>
                </c:pt>
                <c:pt idx="18900">
                  <c:v>0.13397600000000001</c:v>
                </c:pt>
                <c:pt idx="18901">
                  <c:v>0.16312099999999999</c:v>
                </c:pt>
                <c:pt idx="18902">
                  <c:v>0.15442400000000001</c:v>
                </c:pt>
                <c:pt idx="18903">
                  <c:v>0.16891999999999999</c:v>
                </c:pt>
                <c:pt idx="18904">
                  <c:v>0.18646799999999999</c:v>
                </c:pt>
                <c:pt idx="18905">
                  <c:v>0.21851300000000001</c:v>
                </c:pt>
                <c:pt idx="18906">
                  <c:v>0.22721</c:v>
                </c:pt>
                <c:pt idx="18907">
                  <c:v>0.19516600000000001</c:v>
                </c:pt>
                <c:pt idx="18908">
                  <c:v>0.21271399999999999</c:v>
                </c:pt>
                <c:pt idx="18909">
                  <c:v>0.23011000000000001</c:v>
                </c:pt>
                <c:pt idx="18910">
                  <c:v>0.21271399999999999</c:v>
                </c:pt>
                <c:pt idx="18911">
                  <c:v>0.21271399999999999</c:v>
                </c:pt>
                <c:pt idx="18912">
                  <c:v>0.23011000000000001</c:v>
                </c:pt>
                <c:pt idx="18913">
                  <c:v>0.22721</c:v>
                </c:pt>
                <c:pt idx="18914">
                  <c:v>0.23590800000000001</c:v>
                </c:pt>
                <c:pt idx="18915">
                  <c:v>0.23011000000000001</c:v>
                </c:pt>
                <c:pt idx="18916">
                  <c:v>0.21271399999999999</c:v>
                </c:pt>
                <c:pt idx="18917">
                  <c:v>0.200964</c:v>
                </c:pt>
                <c:pt idx="18918">
                  <c:v>0.18646799999999999</c:v>
                </c:pt>
                <c:pt idx="18919">
                  <c:v>0.19516600000000001</c:v>
                </c:pt>
                <c:pt idx="18920">
                  <c:v>0.18646799999999999</c:v>
                </c:pt>
                <c:pt idx="18921">
                  <c:v>0.17471800000000001</c:v>
                </c:pt>
                <c:pt idx="18922">
                  <c:v>0.171819</c:v>
                </c:pt>
                <c:pt idx="18923">
                  <c:v>0.142674</c:v>
                </c:pt>
                <c:pt idx="18924">
                  <c:v>0.160222</c:v>
                </c:pt>
                <c:pt idx="18925">
                  <c:v>0.14862500000000001</c:v>
                </c:pt>
                <c:pt idx="18926">
                  <c:v>0.125278</c:v>
                </c:pt>
                <c:pt idx="18927">
                  <c:v>9.6132999999999996E-2</c:v>
                </c:pt>
                <c:pt idx="18928">
                  <c:v>8.7282999999999999E-2</c:v>
                </c:pt>
                <c:pt idx="18929">
                  <c:v>7.8585000000000002E-2</c:v>
                </c:pt>
                <c:pt idx="18930">
                  <c:v>6.9887000000000005E-2</c:v>
                </c:pt>
                <c:pt idx="18931">
                  <c:v>4.6540999999999999E-2</c:v>
                </c:pt>
                <c:pt idx="18932">
                  <c:v>4.0742E-2</c:v>
                </c:pt>
                <c:pt idx="18933">
                  <c:v>2.6093000000000002E-2</c:v>
                </c:pt>
                <c:pt idx="18934">
                  <c:v>-2.3347E-2</c:v>
                </c:pt>
                <c:pt idx="18935">
                  <c:v>-1.175E-2</c:v>
                </c:pt>
                <c:pt idx="18936">
                  <c:v>-2.9145000000000001E-2</c:v>
                </c:pt>
                <c:pt idx="18937">
                  <c:v>-2.6245999999999998E-2</c:v>
                </c:pt>
                <c:pt idx="18938">
                  <c:v>-4.3794E-2</c:v>
                </c:pt>
                <c:pt idx="18939">
                  <c:v>-4.0895000000000001E-2</c:v>
                </c:pt>
                <c:pt idx="18940">
                  <c:v>-3.5096000000000002E-2</c:v>
                </c:pt>
                <c:pt idx="18941">
                  <c:v>-7.0040000000000005E-2</c:v>
                </c:pt>
                <c:pt idx="18942">
                  <c:v>-0.10498399999999999</c:v>
                </c:pt>
                <c:pt idx="18943">
                  <c:v>-8.1637000000000001E-2</c:v>
                </c:pt>
                <c:pt idx="18944">
                  <c:v>-9.0486999999999998E-2</c:v>
                </c:pt>
                <c:pt idx="18945">
                  <c:v>-8.1637000000000001E-2</c:v>
                </c:pt>
                <c:pt idx="18946">
                  <c:v>-9.3386999999999998E-2</c:v>
                </c:pt>
                <c:pt idx="18947">
                  <c:v>-9.9184999999999995E-2</c:v>
                </c:pt>
                <c:pt idx="18948">
                  <c:v>-0.113681</c:v>
                </c:pt>
                <c:pt idx="18949">
                  <c:v>-0.122532</c:v>
                </c:pt>
                <c:pt idx="18950">
                  <c:v>-0.10788300000000001</c:v>
                </c:pt>
                <c:pt idx="18951">
                  <c:v>-0.116581</c:v>
                </c:pt>
                <c:pt idx="18952">
                  <c:v>-0.11078200000000001</c:v>
                </c:pt>
                <c:pt idx="18953">
                  <c:v>-0.11078200000000001</c:v>
                </c:pt>
                <c:pt idx="18954">
                  <c:v>-0.13123000000000001</c:v>
                </c:pt>
                <c:pt idx="18955">
                  <c:v>-0.11078200000000001</c:v>
                </c:pt>
                <c:pt idx="18956">
                  <c:v>-0.10788300000000001</c:v>
                </c:pt>
                <c:pt idx="18957">
                  <c:v>-0.10208399999999999</c:v>
                </c:pt>
                <c:pt idx="18958">
                  <c:v>-0.116581</c:v>
                </c:pt>
                <c:pt idx="18959">
                  <c:v>-0.12833</c:v>
                </c:pt>
                <c:pt idx="18960">
                  <c:v>-0.116581</c:v>
                </c:pt>
                <c:pt idx="18961">
                  <c:v>-9.6285999999999997E-2</c:v>
                </c:pt>
                <c:pt idx="18962">
                  <c:v>-9.9184999999999995E-2</c:v>
                </c:pt>
                <c:pt idx="18963">
                  <c:v>-8.7436E-2</c:v>
                </c:pt>
                <c:pt idx="18964">
                  <c:v>-8.4536E-2</c:v>
                </c:pt>
                <c:pt idx="18965">
                  <c:v>-8.1637000000000001E-2</c:v>
                </c:pt>
                <c:pt idx="18966">
                  <c:v>-9.0486999999999998E-2</c:v>
                </c:pt>
                <c:pt idx="18967">
                  <c:v>-9.6285999999999997E-2</c:v>
                </c:pt>
                <c:pt idx="18968">
                  <c:v>-7.0040000000000005E-2</c:v>
                </c:pt>
                <c:pt idx="18969">
                  <c:v>-5.5391000000000003E-2</c:v>
                </c:pt>
                <c:pt idx="18970">
                  <c:v>-3.7996000000000002E-2</c:v>
                </c:pt>
                <c:pt idx="18971">
                  <c:v>-2.9145000000000001E-2</c:v>
                </c:pt>
                <c:pt idx="18972">
                  <c:v>-2.0447E-2</c:v>
                </c:pt>
                <c:pt idx="18973">
                  <c:v>-1.175E-2</c:v>
                </c:pt>
                <c:pt idx="18974">
                  <c:v>-1.7548000000000001E-2</c:v>
                </c:pt>
                <c:pt idx="18975">
                  <c:v>-1.7548000000000001E-2</c:v>
                </c:pt>
                <c:pt idx="18976">
                  <c:v>1.4496E-2</c:v>
                </c:pt>
                <c:pt idx="18977">
                  <c:v>-3.052E-3</c:v>
                </c:pt>
                <c:pt idx="18978">
                  <c:v>-1.4649000000000001E-2</c:v>
                </c:pt>
                <c:pt idx="18979">
                  <c:v>8.6979999999999991E-3</c:v>
                </c:pt>
                <c:pt idx="18980">
                  <c:v>1.1597E-2</c:v>
                </c:pt>
                <c:pt idx="18981">
                  <c:v>2.8993000000000001E-2</c:v>
                </c:pt>
                <c:pt idx="18982">
                  <c:v>3.7843000000000002E-2</c:v>
                </c:pt>
                <c:pt idx="18983">
                  <c:v>4.6540999999999999E-2</c:v>
                </c:pt>
                <c:pt idx="18984">
                  <c:v>4.9439999999999998E-2</c:v>
                </c:pt>
                <c:pt idx="18985">
                  <c:v>3.7843000000000002E-2</c:v>
                </c:pt>
                <c:pt idx="18986">
                  <c:v>3.7843000000000002E-2</c:v>
                </c:pt>
                <c:pt idx="18987">
                  <c:v>4.0742E-2</c:v>
                </c:pt>
                <c:pt idx="18988">
                  <c:v>4.6540999999999999E-2</c:v>
                </c:pt>
                <c:pt idx="18989">
                  <c:v>4.0742E-2</c:v>
                </c:pt>
                <c:pt idx="18990">
                  <c:v>4.3640999999999999E-2</c:v>
                </c:pt>
                <c:pt idx="18991">
                  <c:v>4.6540999999999999E-2</c:v>
                </c:pt>
                <c:pt idx="18992">
                  <c:v>6.4088999999999993E-2</c:v>
                </c:pt>
                <c:pt idx="18993">
                  <c:v>3.4944000000000003E-2</c:v>
                </c:pt>
                <c:pt idx="18994">
                  <c:v>6.6988000000000006E-2</c:v>
                </c:pt>
                <c:pt idx="18995">
                  <c:v>5.8138000000000002E-2</c:v>
                </c:pt>
                <c:pt idx="18996">
                  <c:v>4.3640999999999999E-2</c:v>
                </c:pt>
                <c:pt idx="18997">
                  <c:v>4.0742E-2</c:v>
                </c:pt>
                <c:pt idx="18998">
                  <c:v>4.0742E-2</c:v>
                </c:pt>
                <c:pt idx="18999">
                  <c:v>4.6540999999999999E-2</c:v>
                </c:pt>
                <c:pt idx="19000">
                  <c:v>4.9439999999999998E-2</c:v>
                </c:pt>
                <c:pt idx="19001">
                  <c:v>3.4944000000000003E-2</c:v>
                </c:pt>
                <c:pt idx="19002">
                  <c:v>2.8993000000000001E-2</c:v>
                </c:pt>
                <c:pt idx="19003">
                  <c:v>1.7395999999999998E-2</c:v>
                </c:pt>
                <c:pt idx="19004">
                  <c:v>0</c:v>
                </c:pt>
                <c:pt idx="19005">
                  <c:v>1.1597E-2</c:v>
                </c:pt>
                <c:pt idx="19006">
                  <c:v>1.4496E-2</c:v>
                </c:pt>
                <c:pt idx="19007">
                  <c:v>-8.8500000000000002E-3</c:v>
                </c:pt>
                <c:pt idx="19008">
                  <c:v>-1.175E-2</c:v>
                </c:pt>
                <c:pt idx="19009">
                  <c:v>-1.4649000000000001E-2</c:v>
                </c:pt>
                <c:pt idx="19010">
                  <c:v>-2.3347E-2</c:v>
                </c:pt>
                <c:pt idx="19011">
                  <c:v>-5.9509999999999997E-3</c:v>
                </c:pt>
                <c:pt idx="19012">
                  <c:v>8.6979999999999991E-3</c:v>
                </c:pt>
                <c:pt idx="19013">
                  <c:v>8.6979999999999991E-3</c:v>
                </c:pt>
                <c:pt idx="19014">
                  <c:v>8.6979999999999991E-3</c:v>
                </c:pt>
                <c:pt idx="19015">
                  <c:v>-2.3347E-2</c:v>
                </c:pt>
                <c:pt idx="19016">
                  <c:v>-2.6245999999999998E-2</c:v>
                </c:pt>
                <c:pt idx="19017">
                  <c:v>-3.7996000000000002E-2</c:v>
                </c:pt>
                <c:pt idx="19018">
                  <c:v>-5.2491999999999997E-2</c:v>
                </c:pt>
                <c:pt idx="19019">
                  <c:v>-4.9592999999999998E-2</c:v>
                </c:pt>
                <c:pt idx="19020">
                  <c:v>-4.3794E-2</c:v>
                </c:pt>
                <c:pt idx="19021">
                  <c:v>-4.6692999999999998E-2</c:v>
                </c:pt>
                <c:pt idx="19022">
                  <c:v>-7.2939000000000004E-2</c:v>
                </c:pt>
                <c:pt idx="19023">
                  <c:v>-4.0895000000000001E-2</c:v>
                </c:pt>
                <c:pt idx="19024">
                  <c:v>-5.8290000000000002E-2</c:v>
                </c:pt>
                <c:pt idx="19025">
                  <c:v>-5.5391000000000003E-2</c:v>
                </c:pt>
                <c:pt idx="19026">
                  <c:v>-7.5838000000000003E-2</c:v>
                </c:pt>
                <c:pt idx="19027">
                  <c:v>-6.7141000000000006E-2</c:v>
                </c:pt>
                <c:pt idx="19028">
                  <c:v>-4.6692999999999998E-2</c:v>
                </c:pt>
                <c:pt idx="19029">
                  <c:v>-6.4241000000000006E-2</c:v>
                </c:pt>
                <c:pt idx="19030">
                  <c:v>-3.5096000000000002E-2</c:v>
                </c:pt>
                <c:pt idx="19031">
                  <c:v>-6.4241000000000006E-2</c:v>
                </c:pt>
                <c:pt idx="19032">
                  <c:v>-5.2491999999999997E-2</c:v>
                </c:pt>
                <c:pt idx="19033">
                  <c:v>-7.2939000000000004E-2</c:v>
                </c:pt>
                <c:pt idx="19034">
                  <c:v>-4.3794E-2</c:v>
                </c:pt>
                <c:pt idx="19035">
                  <c:v>-3.7996000000000002E-2</c:v>
                </c:pt>
                <c:pt idx="19036">
                  <c:v>-2.6245999999999998E-2</c:v>
                </c:pt>
                <c:pt idx="19037">
                  <c:v>-4.6692999999999998E-2</c:v>
                </c:pt>
                <c:pt idx="19038">
                  <c:v>-4.0895000000000001E-2</c:v>
                </c:pt>
                <c:pt idx="19039">
                  <c:v>-4.3794E-2</c:v>
                </c:pt>
                <c:pt idx="19040">
                  <c:v>-4.9592999999999998E-2</c:v>
                </c:pt>
                <c:pt idx="19041">
                  <c:v>-3.5096000000000002E-2</c:v>
                </c:pt>
                <c:pt idx="19042">
                  <c:v>-4.6692999999999998E-2</c:v>
                </c:pt>
                <c:pt idx="19043">
                  <c:v>-4.6692999999999998E-2</c:v>
                </c:pt>
                <c:pt idx="19044">
                  <c:v>-2.9145000000000001E-2</c:v>
                </c:pt>
                <c:pt idx="19045">
                  <c:v>-2.6245999999999998E-2</c:v>
                </c:pt>
                <c:pt idx="19046">
                  <c:v>-5.9509999999999997E-3</c:v>
                </c:pt>
                <c:pt idx="19047">
                  <c:v>-1.7548000000000001E-2</c:v>
                </c:pt>
                <c:pt idx="19048">
                  <c:v>-8.8500000000000002E-3</c:v>
                </c:pt>
                <c:pt idx="19049">
                  <c:v>-2.9145000000000001E-2</c:v>
                </c:pt>
                <c:pt idx="19050">
                  <c:v>-2.0447E-2</c:v>
                </c:pt>
                <c:pt idx="19051">
                  <c:v>-2.3347E-2</c:v>
                </c:pt>
                <c:pt idx="19052">
                  <c:v>-2.9145000000000001E-2</c:v>
                </c:pt>
                <c:pt idx="19053">
                  <c:v>-3.2197000000000003E-2</c:v>
                </c:pt>
                <c:pt idx="19054">
                  <c:v>-3.052E-3</c:v>
                </c:pt>
                <c:pt idx="19055">
                  <c:v>1.1597E-2</c:v>
                </c:pt>
                <c:pt idx="19056">
                  <c:v>1.1597E-2</c:v>
                </c:pt>
                <c:pt idx="19057">
                  <c:v>1.4496E-2</c:v>
                </c:pt>
                <c:pt idx="19058">
                  <c:v>1.4496E-2</c:v>
                </c:pt>
                <c:pt idx="19059">
                  <c:v>5.7990000000000003E-3</c:v>
                </c:pt>
                <c:pt idx="19060">
                  <c:v>5.7990000000000003E-3</c:v>
                </c:pt>
                <c:pt idx="19061">
                  <c:v>2.6093000000000002E-2</c:v>
                </c:pt>
                <c:pt idx="19062">
                  <c:v>5.7990000000000003E-3</c:v>
                </c:pt>
                <c:pt idx="19063">
                  <c:v>2.8993000000000001E-2</c:v>
                </c:pt>
                <c:pt idx="19064">
                  <c:v>3.2044000000000003E-2</c:v>
                </c:pt>
                <c:pt idx="19065">
                  <c:v>3.4944000000000003E-2</c:v>
                </c:pt>
                <c:pt idx="19066">
                  <c:v>8.6979999999999991E-3</c:v>
                </c:pt>
                <c:pt idx="19067">
                  <c:v>2.0295000000000001E-2</c:v>
                </c:pt>
                <c:pt idx="19068">
                  <c:v>1.4496E-2</c:v>
                </c:pt>
                <c:pt idx="19069">
                  <c:v>2.6093000000000002E-2</c:v>
                </c:pt>
                <c:pt idx="19070">
                  <c:v>4.0742E-2</c:v>
                </c:pt>
                <c:pt idx="19071">
                  <c:v>4.0742E-2</c:v>
                </c:pt>
                <c:pt idx="19072">
                  <c:v>3.4944000000000003E-2</c:v>
                </c:pt>
                <c:pt idx="19073">
                  <c:v>2.6093000000000002E-2</c:v>
                </c:pt>
                <c:pt idx="19074">
                  <c:v>1.1597E-2</c:v>
                </c:pt>
                <c:pt idx="19075">
                  <c:v>4.3640999999999999E-2</c:v>
                </c:pt>
                <c:pt idx="19076">
                  <c:v>1.7395999999999998E-2</c:v>
                </c:pt>
                <c:pt idx="19077">
                  <c:v>3.7843000000000002E-2</c:v>
                </c:pt>
                <c:pt idx="19078">
                  <c:v>1.4496E-2</c:v>
                </c:pt>
                <c:pt idx="19079">
                  <c:v>4.3640999999999999E-2</c:v>
                </c:pt>
                <c:pt idx="19080">
                  <c:v>1.4496E-2</c:v>
                </c:pt>
                <c:pt idx="19081">
                  <c:v>5.7990000000000003E-3</c:v>
                </c:pt>
                <c:pt idx="19082">
                  <c:v>5.7990000000000003E-3</c:v>
                </c:pt>
                <c:pt idx="19083">
                  <c:v>2.8990000000000001E-3</c:v>
                </c:pt>
                <c:pt idx="19084">
                  <c:v>5.7990000000000003E-3</c:v>
                </c:pt>
                <c:pt idx="19085">
                  <c:v>1.4496E-2</c:v>
                </c:pt>
                <c:pt idx="19086">
                  <c:v>1.1597E-2</c:v>
                </c:pt>
                <c:pt idx="19087">
                  <c:v>0</c:v>
                </c:pt>
                <c:pt idx="19088">
                  <c:v>1.4496E-2</c:v>
                </c:pt>
                <c:pt idx="19089">
                  <c:v>-5.9509999999999997E-3</c:v>
                </c:pt>
                <c:pt idx="19090">
                  <c:v>1.4496E-2</c:v>
                </c:pt>
                <c:pt idx="19091">
                  <c:v>2.6093000000000002E-2</c:v>
                </c:pt>
                <c:pt idx="19092">
                  <c:v>-8.8500000000000002E-3</c:v>
                </c:pt>
                <c:pt idx="19093">
                  <c:v>-5.9509999999999997E-3</c:v>
                </c:pt>
                <c:pt idx="19094">
                  <c:v>-2.6245999999999998E-2</c:v>
                </c:pt>
                <c:pt idx="19095">
                  <c:v>-2.0447E-2</c:v>
                </c:pt>
                <c:pt idx="19096">
                  <c:v>2.8990000000000001E-3</c:v>
                </c:pt>
                <c:pt idx="19097">
                  <c:v>-3.5096000000000002E-2</c:v>
                </c:pt>
                <c:pt idx="19098">
                  <c:v>-1.4649000000000001E-2</c:v>
                </c:pt>
                <c:pt idx="19099">
                  <c:v>-2.6245999999999998E-2</c:v>
                </c:pt>
                <c:pt idx="19100">
                  <c:v>-8.8500000000000002E-3</c:v>
                </c:pt>
                <c:pt idx="19101">
                  <c:v>-1.7548000000000001E-2</c:v>
                </c:pt>
                <c:pt idx="19102">
                  <c:v>-3.5096000000000002E-2</c:v>
                </c:pt>
                <c:pt idx="19103">
                  <c:v>-2.6245999999999998E-2</c:v>
                </c:pt>
                <c:pt idx="19104">
                  <c:v>-1.175E-2</c:v>
                </c:pt>
                <c:pt idx="19105">
                  <c:v>-1.7548000000000001E-2</c:v>
                </c:pt>
                <c:pt idx="19106">
                  <c:v>-4.0895000000000001E-2</c:v>
                </c:pt>
                <c:pt idx="19107">
                  <c:v>-3.2197000000000003E-2</c:v>
                </c:pt>
                <c:pt idx="19108">
                  <c:v>-2.6245999999999998E-2</c:v>
                </c:pt>
                <c:pt idx="19109">
                  <c:v>-4.3794E-2</c:v>
                </c:pt>
                <c:pt idx="19110">
                  <c:v>-5.5391000000000003E-2</c:v>
                </c:pt>
                <c:pt idx="19111">
                  <c:v>-5.8290000000000002E-2</c:v>
                </c:pt>
                <c:pt idx="19112">
                  <c:v>-3.5096000000000002E-2</c:v>
                </c:pt>
                <c:pt idx="19113">
                  <c:v>-5.8290000000000002E-2</c:v>
                </c:pt>
                <c:pt idx="19114">
                  <c:v>-3.7996000000000002E-2</c:v>
                </c:pt>
                <c:pt idx="19115">
                  <c:v>-4.0895000000000001E-2</c:v>
                </c:pt>
                <c:pt idx="19116">
                  <c:v>-2.9145000000000001E-2</c:v>
                </c:pt>
                <c:pt idx="19117">
                  <c:v>-2.6245999999999998E-2</c:v>
                </c:pt>
                <c:pt idx="19118">
                  <c:v>-3.2197000000000003E-2</c:v>
                </c:pt>
                <c:pt idx="19119">
                  <c:v>-5.2491999999999997E-2</c:v>
                </c:pt>
                <c:pt idx="19120">
                  <c:v>-3.2197000000000003E-2</c:v>
                </c:pt>
                <c:pt idx="19121">
                  <c:v>-4.3794E-2</c:v>
                </c:pt>
                <c:pt idx="19122">
                  <c:v>-2.6245999999999998E-2</c:v>
                </c:pt>
                <c:pt idx="19123">
                  <c:v>-1.7548000000000001E-2</c:v>
                </c:pt>
                <c:pt idx="19124">
                  <c:v>-4.9592999999999998E-2</c:v>
                </c:pt>
                <c:pt idx="19125">
                  <c:v>-3.5096000000000002E-2</c:v>
                </c:pt>
                <c:pt idx="19126">
                  <c:v>-2.6245999999999998E-2</c:v>
                </c:pt>
                <c:pt idx="19127">
                  <c:v>-3.5096000000000002E-2</c:v>
                </c:pt>
                <c:pt idx="19128">
                  <c:v>-3.2197000000000003E-2</c:v>
                </c:pt>
                <c:pt idx="19129">
                  <c:v>-8.8500000000000002E-3</c:v>
                </c:pt>
                <c:pt idx="19130">
                  <c:v>-3.2197000000000003E-2</c:v>
                </c:pt>
                <c:pt idx="19131">
                  <c:v>-1.4649000000000001E-2</c:v>
                </c:pt>
                <c:pt idx="19132">
                  <c:v>-2.3347E-2</c:v>
                </c:pt>
                <c:pt idx="19133">
                  <c:v>-2.3347E-2</c:v>
                </c:pt>
                <c:pt idx="19134">
                  <c:v>-2.9145000000000001E-2</c:v>
                </c:pt>
                <c:pt idx="19135">
                  <c:v>-5.9509999999999997E-3</c:v>
                </c:pt>
                <c:pt idx="19136">
                  <c:v>-5.9509999999999997E-3</c:v>
                </c:pt>
                <c:pt idx="19137">
                  <c:v>-2.6245999999999998E-2</c:v>
                </c:pt>
                <c:pt idx="19138">
                  <c:v>-1.175E-2</c:v>
                </c:pt>
                <c:pt idx="19139">
                  <c:v>-2.9145000000000001E-2</c:v>
                </c:pt>
                <c:pt idx="19140">
                  <c:v>-1.175E-2</c:v>
                </c:pt>
                <c:pt idx="19141">
                  <c:v>2.8990000000000001E-3</c:v>
                </c:pt>
                <c:pt idx="19142">
                  <c:v>1.1597E-2</c:v>
                </c:pt>
                <c:pt idx="19143">
                  <c:v>0</c:v>
                </c:pt>
                <c:pt idx="19144">
                  <c:v>5.7990000000000003E-3</c:v>
                </c:pt>
                <c:pt idx="19145">
                  <c:v>2.8990000000000001E-3</c:v>
                </c:pt>
                <c:pt idx="19146">
                  <c:v>-2.3347E-2</c:v>
                </c:pt>
                <c:pt idx="19147">
                  <c:v>-5.9509999999999997E-3</c:v>
                </c:pt>
                <c:pt idx="19148">
                  <c:v>2.8990000000000001E-3</c:v>
                </c:pt>
                <c:pt idx="19149">
                  <c:v>-5.9509999999999997E-3</c:v>
                </c:pt>
                <c:pt idx="19150">
                  <c:v>0</c:v>
                </c:pt>
                <c:pt idx="19151">
                  <c:v>2.8990000000000001E-3</c:v>
                </c:pt>
                <c:pt idx="19152">
                  <c:v>5.7990000000000003E-3</c:v>
                </c:pt>
                <c:pt idx="19153">
                  <c:v>-1.7548000000000001E-2</c:v>
                </c:pt>
                <c:pt idx="19154">
                  <c:v>1.1597E-2</c:v>
                </c:pt>
                <c:pt idx="19155">
                  <c:v>2.8990000000000001E-3</c:v>
                </c:pt>
                <c:pt idx="19156">
                  <c:v>5.7990000000000003E-3</c:v>
                </c:pt>
                <c:pt idx="19157">
                  <c:v>-2.3347E-2</c:v>
                </c:pt>
                <c:pt idx="19158">
                  <c:v>-8.8500000000000002E-3</c:v>
                </c:pt>
                <c:pt idx="19159">
                  <c:v>0</c:v>
                </c:pt>
                <c:pt idx="19160">
                  <c:v>-3.052E-3</c:v>
                </c:pt>
                <c:pt idx="19161">
                  <c:v>2.8990000000000001E-3</c:v>
                </c:pt>
                <c:pt idx="19162">
                  <c:v>2.8990000000000001E-3</c:v>
                </c:pt>
                <c:pt idx="19163">
                  <c:v>2.8993000000000001E-2</c:v>
                </c:pt>
                <c:pt idx="19164">
                  <c:v>5.7990000000000003E-3</c:v>
                </c:pt>
                <c:pt idx="19165">
                  <c:v>0</c:v>
                </c:pt>
                <c:pt idx="19166">
                  <c:v>2.8990000000000001E-3</c:v>
                </c:pt>
                <c:pt idx="19167">
                  <c:v>0</c:v>
                </c:pt>
                <c:pt idx="19168">
                  <c:v>-5.9509999999999997E-3</c:v>
                </c:pt>
                <c:pt idx="19169">
                  <c:v>-5.9509999999999997E-3</c:v>
                </c:pt>
                <c:pt idx="19170">
                  <c:v>1.1597E-2</c:v>
                </c:pt>
                <c:pt idx="19171">
                  <c:v>-8.8500000000000002E-3</c:v>
                </c:pt>
                <c:pt idx="19172">
                  <c:v>-3.052E-3</c:v>
                </c:pt>
                <c:pt idx="19173">
                  <c:v>0</c:v>
                </c:pt>
                <c:pt idx="19174">
                  <c:v>-1.175E-2</c:v>
                </c:pt>
                <c:pt idx="19175">
                  <c:v>-2.9145000000000001E-2</c:v>
                </c:pt>
                <c:pt idx="19176">
                  <c:v>-3.052E-3</c:v>
                </c:pt>
                <c:pt idx="19177">
                  <c:v>-3.052E-3</c:v>
                </c:pt>
                <c:pt idx="19178">
                  <c:v>-2.3347E-2</c:v>
                </c:pt>
                <c:pt idx="19179">
                  <c:v>-2.0447E-2</c:v>
                </c:pt>
                <c:pt idx="19180">
                  <c:v>-1.175E-2</c:v>
                </c:pt>
                <c:pt idx="19181">
                  <c:v>-2.3347E-2</c:v>
                </c:pt>
                <c:pt idx="19182">
                  <c:v>-5.9509999999999997E-3</c:v>
                </c:pt>
                <c:pt idx="19183">
                  <c:v>-1.4649000000000001E-2</c:v>
                </c:pt>
                <c:pt idx="19184">
                  <c:v>-3.5096000000000002E-2</c:v>
                </c:pt>
                <c:pt idx="19185">
                  <c:v>-4.6692999999999998E-2</c:v>
                </c:pt>
                <c:pt idx="19186">
                  <c:v>-1.4649000000000001E-2</c:v>
                </c:pt>
                <c:pt idx="19187">
                  <c:v>-2.0447E-2</c:v>
                </c:pt>
                <c:pt idx="19188">
                  <c:v>-1.4649000000000001E-2</c:v>
                </c:pt>
                <c:pt idx="19189">
                  <c:v>-1.7548000000000001E-2</c:v>
                </c:pt>
                <c:pt idx="19190">
                  <c:v>-2.9145000000000001E-2</c:v>
                </c:pt>
                <c:pt idx="19191">
                  <c:v>-8.8500000000000002E-3</c:v>
                </c:pt>
                <c:pt idx="19192">
                  <c:v>-3.2197000000000003E-2</c:v>
                </c:pt>
                <c:pt idx="19193">
                  <c:v>-1.175E-2</c:v>
                </c:pt>
                <c:pt idx="19194">
                  <c:v>-3.5096000000000002E-2</c:v>
                </c:pt>
                <c:pt idx="19195">
                  <c:v>-3.7996000000000002E-2</c:v>
                </c:pt>
                <c:pt idx="19196">
                  <c:v>-2.0447E-2</c:v>
                </c:pt>
                <c:pt idx="19197">
                  <c:v>0</c:v>
                </c:pt>
                <c:pt idx="19198">
                  <c:v>0</c:v>
                </c:pt>
                <c:pt idx="19199">
                  <c:v>-8.8500000000000002E-3</c:v>
                </c:pt>
                <c:pt idx="19200">
                  <c:v>-1.175E-2</c:v>
                </c:pt>
                <c:pt idx="19201">
                  <c:v>-3.2197000000000003E-2</c:v>
                </c:pt>
                <c:pt idx="19202">
                  <c:v>-3.5096000000000002E-2</c:v>
                </c:pt>
                <c:pt idx="19203">
                  <c:v>-8.8500000000000002E-3</c:v>
                </c:pt>
                <c:pt idx="19204">
                  <c:v>-5.9509999999999997E-3</c:v>
                </c:pt>
                <c:pt idx="19205">
                  <c:v>-2.9145000000000001E-2</c:v>
                </c:pt>
                <c:pt idx="19206">
                  <c:v>8.6979999999999991E-3</c:v>
                </c:pt>
                <c:pt idx="19207">
                  <c:v>1.1597E-2</c:v>
                </c:pt>
                <c:pt idx="19208">
                  <c:v>0</c:v>
                </c:pt>
                <c:pt idx="19209">
                  <c:v>0</c:v>
                </c:pt>
                <c:pt idx="19210">
                  <c:v>-1.7548000000000001E-2</c:v>
                </c:pt>
                <c:pt idx="19211">
                  <c:v>-8.8500000000000002E-3</c:v>
                </c:pt>
                <c:pt idx="19212">
                  <c:v>-5.9509999999999997E-3</c:v>
                </c:pt>
                <c:pt idx="19213">
                  <c:v>3.7843000000000002E-2</c:v>
                </c:pt>
                <c:pt idx="19214">
                  <c:v>5.7990000000000003E-3</c:v>
                </c:pt>
                <c:pt idx="19215">
                  <c:v>0</c:v>
                </c:pt>
                <c:pt idx="19216">
                  <c:v>-2.3347E-2</c:v>
                </c:pt>
                <c:pt idx="19217">
                  <c:v>-8.8500000000000002E-3</c:v>
                </c:pt>
                <c:pt idx="19218">
                  <c:v>-8.8500000000000002E-3</c:v>
                </c:pt>
                <c:pt idx="19219">
                  <c:v>-3.052E-3</c:v>
                </c:pt>
                <c:pt idx="19220">
                  <c:v>2.0295000000000001E-2</c:v>
                </c:pt>
                <c:pt idx="19221">
                  <c:v>0</c:v>
                </c:pt>
                <c:pt idx="19222">
                  <c:v>2.8990000000000001E-3</c:v>
                </c:pt>
                <c:pt idx="19223">
                  <c:v>2.6093000000000002E-2</c:v>
                </c:pt>
                <c:pt idx="19224">
                  <c:v>5.7990000000000003E-3</c:v>
                </c:pt>
                <c:pt idx="19225">
                  <c:v>1.4496E-2</c:v>
                </c:pt>
                <c:pt idx="19226">
                  <c:v>1.7395999999999998E-2</c:v>
                </c:pt>
                <c:pt idx="19227">
                  <c:v>-1.175E-2</c:v>
                </c:pt>
                <c:pt idx="19228">
                  <c:v>8.6979999999999991E-3</c:v>
                </c:pt>
                <c:pt idx="19229">
                  <c:v>8.6979999999999991E-3</c:v>
                </c:pt>
                <c:pt idx="19230">
                  <c:v>8.6979999999999991E-3</c:v>
                </c:pt>
                <c:pt idx="19231">
                  <c:v>-8.8500000000000002E-3</c:v>
                </c:pt>
                <c:pt idx="19232">
                  <c:v>0</c:v>
                </c:pt>
                <c:pt idx="19233">
                  <c:v>1.1597E-2</c:v>
                </c:pt>
                <c:pt idx="19234">
                  <c:v>-8.8500000000000002E-3</c:v>
                </c:pt>
                <c:pt idx="19235">
                  <c:v>-1.4649000000000001E-2</c:v>
                </c:pt>
                <c:pt idx="19236">
                  <c:v>-2.0447E-2</c:v>
                </c:pt>
                <c:pt idx="19237">
                  <c:v>-1.7548000000000001E-2</c:v>
                </c:pt>
                <c:pt idx="19238">
                  <c:v>1.7395999999999998E-2</c:v>
                </c:pt>
                <c:pt idx="19239">
                  <c:v>-1.175E-2</c:v>
                </c:pt>
                <c:pt idx="19240">
                  <c:v>-5.9509999999999997E-3</c:v>
                </c:pt>
                <c:pt idx="19241">
                  <c:v>0</c:v>
                </c:pt>
                <c:pt idx="19242">
                  <c:v>0</c:v>
                </c:pt>
                <c:pt idx="19243">
                  <c:v>-8.8500000000000002E-3</c:v>
                </c:pt>
                <c:pt idx="19244">
                  <c:v>0</c:v>
                </c:pt>
                <c:pt idx="19245">
                  <c:v>2.8990000000000001E-3</c:v>
                </c:pt>
                <c:pt idx="19246">
                  <c:v>-3.052E-3</c:v>
                </c:pt>
                <c:pt idx="19247">
                  <c:v>-5.9509999999999997E-3</c:v>
                </c:pt>
                <c:pt idx="19248">
                  <c:v>-2.0447E-2</c:v>
                </c:pt>
                <c:pt idx="19249">
                  <c:v>-2.6245999999999998E-2</c:v>
                </c:pt>
                <c:pt idx="19250">
                  <c:v>-1.7548000000000001E-2</c:v>
                </c:pt>
                <c:pt idx="19251">
                  <c:v>-1.4649000000000001E-2</c:v>
                </c:pt>
                <c:pt idx="19252">
                  <c:v>-3.2197000000000003E-2</c:v>
                </c:pt>
                <c:pt idx="19253">
                  <c:v>-2.3347E-2</c:v>
                </c:pt>
                <c:pt idx="19254">
                  <c:v>-3.5096000000000002E-2</c:v>
                </c:pt>
                <c:pt idx="19255">
                  <c:v>-2.9145000000000001E-2</c:v>
                </c:pt>
                <c:pt idx="19256">
                  <c:v>-3.7996000000000002E-2</c:v>
                </c:pt>
                <c:pt idx="19257">
                  <c:v>-2.0447E-2</c:v>
                </c:pt>
                <c:pt idx="19258">
                  <c:v>-3.2197000000000003E-2</c:v>
                </c:pt>
                <c:pt idx="19259">
                  <c:v>-4.9592999999999998E-2</c:v>
                </c:pt>
                <c:pt idx="19260">
                  <c:v>-5.9509999999999997E-3</c:v>
                </c:pt>
                <c:pt idx="19261">
                  <c:v>-4.6692999999999998E-2</c:v>
                </c:pt>
                <c:pt idx="19262">
                  <c:v>-2.6245999999999998E-2</c:v>
                </c:pt>
                <c:pt idx="19263">
                  <c:v>-6.4241000000000006E-2</c:v>
                </c:pt>
                <c:pt idx="19264">
                  <c:v>-3.5096000000000002E-2</c:v>
                </c:pt>
                <c:pt idx="19265">
                  <c:v>-4.6692999999999998E-2</c:v>
                </c:pt>
                <c:pt idx="19266">
                  <c:v>-2.3347E-2</c:v>
                </c:pt>
                <c:pt idx="19267">
                  <c:v>-3.2197000000000003E-2</c:v>
                </c:pt>
                <c:pt idx="19268">
                  <c:v>-2.6245999999999998E-2</c:v>
                </c:pt>
                <c:pt idx="19269">
                  <c:v>-4.0895000000000001E-2</c:v>
                </c:pt>
                <c:pt idx="19270">
                  <c:v>-2.6245999999999998E-2</c:v>
                </c:pt>
                <c:pt idx="19271">
                  <c:v>-4.0895000000000001E-2</c:v>
                </c:pt>
                <c:pt idx="19272">
                  <c:v>-3.5096000000000002E-2</c:v>
                </c:pt>
                <c:pt idx="19273">
                  <c:v>-2.0447E-2</c:v>
                </c:pt>
                <c:pt idx="19274">
                  <c:v>-3.5096000000000002E-2</c:v>
                </c:pt>
                <c:pt idx="19275">
                  <c:v>-4.6692999999999998E-2</c:v>
                </c:pt>
                <c:pt idx="19276">
                  <c:v>-2.3347E-2</c:v>
                </c:pt>
                <c:pt idx="19277">
                  <c:v>-1.7548000000000001E-2</c:v>
                </c:pt>
                <c:pt idx="19278">
                  <c:v>-1.7548000000000001E-2</c:v>
                </c:pt>
                <c:pt idx="19279">
                  <c:v>-3.5096000000000002E-2</c:v>
                </c:pt>
                <c:pt idx="19280">
                  <c:v>-3.5096000000000002E-2</c:v>
                </c:pt>
                <c:pt idx="19281">
                  <c:v>-3.2197000000000003E-2</c:v>
                </c:pt>
                <c:pt idx="19282">
                  <c:v>-3.5096000000000002E-2</c:v>
                </c:pt>
                <c:pt idx="19283">
                  <c:v>-1.4649000000000001E-2</c:v>
                </c:pt>
                <c:pt idx="19284">
                  <c:v>-4.3794E-2</c:v>
                </c:pt>
                <c:pt idx="19285">
                  <c:v>-2.9145000000000001E-2</c:v>
                </c:pt>
                <c:pt idx="19286">
                  <c:v>-8.8500000000000002E-3</c:v>
                </c:pt>
                <c:pt idx="19287">
                  <c:v>-2.3347E-2</c:v>
                </c:pt>
                <c:pt idx="19288">
                  <c:v>-2.3347E-2</c:v>
                </c:pt>
                <c:pt idx="19289">
                  <c:v>-1.7548000000000001E-2</c:v>
                </c:pt>
                <c:pt idx="19290">
                  <c:v>0</c:v>
                </c:pt>
                <c:pt idx="19291">
                  <c:v>-1.175E-2</c:v>
                </c:pt>
                <c:pt idx="19292">
                  <c:v>-5.9509999999999997E-3</c:v>
                </c:pt>
                <c:pt idx="19293">
                  <c:v>-1.4649000000000001E-2</c:v>
                </c:pt>
                <c:pt idx="19294">
                  <c:v>-1.7548000000000001E-2</c:v>
                </c:pt>
                <c:pt idx="19295">
                  <c:v>2.3193999999999999E-2</c:v>
                </c:pt>
                <c:pt idx="19296">
                  <c:v>-1.7548000000000001E-2</c:v>
                </c:pt>
                <c:pt idx="19297">
                  <c:v>8.6979999999999991E-3</c:v>
                </c:pt>
                <c:pt idx="19298">
                  <c:v>1.7395999999999998E-2</c:v>
                </c:pt>
                <c:pt idx="19299">
                  <c:v>-5.9509999999999997E-3</c:v>
                </c:pt>
                <c:pt idx="19300">
                  <c:v>1.7395999999999998E-2</c:v>
                </c:pt>
                <c:pt idx="19301">
                  <c:v>1.7395999999999998E-2</c:v>
                </c:pt>
                <c:pt idx="19302">
                  <c:v>8.6979999999999991E-3</c:v>
                </c:pt>
                <c:pt idx="19303">
                  <c:v>1.1597E-2</c:v>
                </c:pt>
                <c:pt idx="19304">
                  <c:v>2.3193999999999999E-2</c:v>
                </c:pt>
                <c:pt idx="19305">
                  <c:v>1.4496E-2</c:v>
                </c:pt>
                <c:pt idx="19306">
                  <c:v>8.6979999999999991E-3</c:v>
                </c:pt>
                <c:pt idx="19307">
                  <c:v>8.6979999999999991E-3</c:v>
                </c:pt>
                <c:pt idx="19308">
                  <c:v>2.8993000000000001E-2</c:v>
                </c:pt>
                <c:pt idx="19309">
                  <c:v>2.0295000000000001E-2</c:v>
                </c:pt>
                <c:pt idx="19310">
                  <c:v>3.7843000000000002E-2</c:v>
                </c:pt>
                <c:pt idx="19311">
                  <c:v>2.3193999999999999E-2</c:v>
                </c:pt>
                <c:pt idx="19312">
                  <c:v>2.8993000000000001E-2</c:v>
                </c:pt>
                <c:pt idx="19313">
                  <c:v>2.3193999999999999E-2</c:v>
                </c:pt>
                <c:pt idx="19314">
                  <c:v>-5.9509999999999997E-3</c:v>
                </c:pt>
                <c:pt idx="19315">
                  <c:v>3.2044000000000003E-2</c:v>
                </c:pt>
                <c:pt idx="19316">
                  <c:v>1.4496E-2</c:v>
                </c:pt>
                <c:pt idx="19317">
                  <c:v>0</c:v>
                </c:pt>
                <c:pt idx="19318">
                  <c:v>0</c:v>
                </c:pt>
                <c:pt idx="19319">
                  <c:v>3.4944000000000003E-2</c:v>
                </c:pt>
                <c:pt idx="19320">
                  <c:v>1.1597E-2</c:v>
                </c:pt>
                <c:pt idx="19321">
                  <c:v>2.8990000000000001E-3</c:v>
                </c:pt>
                <c:pt idx="19322">
                  <c:v>2.6093000000000002E-2</c:v>
                </c:pt>
                <c:pt idx="19323">
                  <c:v>4.3640999999999999E-2</c:v>
                </c:pt>
                <c:pt idx="19324">
                  <c:v>2.6093000000000002E-2</c:v>
                </c:pt>
                <c:pt idx="19325">
                  <c:v>1.7395999999999998E-2</c:v>
                </c:pt>
                <c:pt idx="19326">
                  <c:v>1.1597E-2</c:v>
                </c:pt>
                <c:pt idx="19327">
                  <c:v>-5.9509999999999997E-3</c:v>
                </c:pt>
                <c:pt idx="19328">
                  <c:v>1.7395999999999998E-2</c:v>
                </c:pt>
                <c:pt idx="19329">
                  <c:v>1.4496E-2</c:v>
                </c:pt>
                <c:pt idx="19330">
                  <c:v>2.8993000000000001E-2</c:v>
                </c:pt>
                <c:pt idx="19331">
                  <c:v>-2.3347E-2</c:v>
                </c:pt>
                <c:pt idx="19332">
                  <c:v>1.4496E-2</c:v>
                </c:pt>
                <c:pt idx="19333">
                  <c:v>-1.175E-2</c:v>
                </c:pt>
                <c:pt idx="19334">
                  <c:v>0</c:v>
                </c:pt>
                <c:pt idx="19335">
                  <c:v>-2.0447E-2</c:v>
                </c:pt>
                <c:pt idx="19336">
                  <c:v>2.8990000000000001E-3</c:v>
                </c:pt>
                <c:pt idx="19337">
                  <c:v>-1.4649000000000001E-2</c:v>
                </c:pt>
                <c:pt idx="19338">
                  <c:v>-8.8500000000000002E-3</c:v>
                </c:pt>
                <c:pt idx="19339">
                  <c:v>-1.7548000000000001E-2</c:v>
                </c:pt>
                <c:pt idx="19340">
                  <c:v>-2.9145000000000001E-2</c:v>
                </c:pt>
                <c:pt idx="19341">
                  <c:v>-2.0447E-2</c:v>
                </c:pt>
                <c:pt idx="19342">
                  <c:v>-5.9509999999999997E-3</c:v>
                </c:pt>
                <c:pt idx="19343">
                  <c:v>-3.5096000000000002E-2</c:v>
                </c:pt>
                <c:pt idx="19344">
                  <c:v>-1.7548000000000001E-2</c:v>
                </c:pt>
                <c:pt idx="19345">
                  <c:v>-8.8500000000000002E-3</c:v>
                </c:pt>
                <c:pt idx="19346">
                  <c:v>-8.8500000000000002E-3</c:v>
                </c:pt>
                <c:pt idx="19347">
                  <c:v>-2.0447E-2</c:v>
                </c:pt>
                <c:pt idx="19348">
                  <c:v>-2.0447E-2</c:v>
                </c:pt>
                <c:pt idx="19349">
                  <c:v>-4.0895000000000001E-2</c:v>
                </c:pt>
                <c:pt idx="19350">
                  <c:v>-3.7996000000000002E-2</c:v>
                </c:pt>
                <c:pt idx="19351">
                  <c:v>-3.5096000000000002E-2</c:v>
                </c:pt>
                <c:pt idx="19352">
                  <c:v>-1.4649000000000001E-2</c:v>
                </c:pt>
                <c:pt idx="19353">
                  <c:v>-1.175E-2</c:v>
                </c:pt>
                <c:pt idx="19354">
                  <c:v>-2.0447E-2</c:v>
                </c:pt>
                <c:pt idx="19355">
                  <c:v>-2.0447E-2</c:v>
                </c:pt>
                <c:pt idx="19356">
                  <c:v>-3.2197000000000003E-2</c:v>
                </c:pt>
                <c:pt idx="19357">
                  <c:v>-2.9145000000000001E-2</c:v>
                </c:pt>
                <c:pt idx="19358">
                  <c:v>-3.2197000000000003E-2</c:v>
                </c:pt>
                <c:pt idx="19359">
                  <c:v>-1.175E-2</c:v>
                </c:pt>
                <c:pt idx="19360">
                  <c:v>-3.2197000000000003E-2</c:v>
                </c:pt>
                <c:pt idx="19361">
                  <c:v>-2.6245999999999998E-2</c:v>
                </c:pt>
                <c:pt idx="19362">
                  <c:v>-2.3347E-2</c:v>
                </c:pt>
                <c:pt idx="19363">
                  <c:v>-2.0447E-2</c:v>
                </c:pt>
                <c:pt idx="19364">
                  <c:v>0</c:v>
                </c:pt>
                <c:pt idx="19365">
                  <c:v>-2.6245999999999998E-2</c:v>
                </c:pt>
                <c:pt idx="19366">
                  <c:v>-1.4649000000000001E-2</c:v>
                </c:pt>
                <c:pt idx="19367">
                  <c:v>-2.0447E-2</c:v>
                </c:pt>
                <c:pt idx="19368">
                  <c:v>-2.0447E-2</c:v>
                </c:pt>
                <c:pt idx="19369">
                  <c:v>-1.175E-2</c:v>
                </c:pt>
                <c:pt idx="19370">
                  <c:v>-1.4649000000000001E-2</c:v>
                </c:pt>
                <c:pt idx="19371">
                  <c:v>-5.9509999999999997E-3</c:v>
                </c:pt>
                <c:pt idx="19372">
                  <c:v>-8.8500000000000002E-3</c:v>
                </c:pt>
                <c:pt idx="19373">
                  <c:v>-2.0447E-2</c:v>
                </c:pt>
                <c:pt idx="19374">
                  <c:v>-2.9145000000000001E-2</c:v>
                </c:pt>
                <c:pt idx="19375">
                  <c:v>-1.7548000000000001E-2</c:v>
                </c:pt>
                <c:pt idx="19376">
                  <c:v>-2.3347E-2</c:v>
                </c:pt>
                <c:pt idx="19377">
                  <c:v>-2.3347E-2</c:v>
                </c:pt>
                <c:pt idx="19378">
                  <c:v>-2.3347E-2</c:v>
                </c:pt>
                <c:pt idx="19379">
                  <c:v>-8.8500000000000002E-3</c:v>
                </c:pt>
                <c:pt idx="19380">
                  <c:v>5.7990000000000003E-3</c:v>
                </c:pt>
                <c:pt idx="19381">
                  <c:v>5.7990000000000003E-3</c:v>
                </c:pt>
                <c:pt idx="19382">
                  <c:v>-2.3347E-2</c:v>
                </c:pt>
                <c:pt idx="19383">
                  <c:v>-5.9509999999999997E-3</c:v>
                </c:pt>
                <c:pt idx="19384">
                  <c:v>-8.8500000000000002E-3</c:v>
                </c:pt>
                <c:pt idx="19385">
                  <c:v>-2.0447E-2</c:v>
                </c:pt>
                <c:pt idx="19386">
                  <c:v>1.7395999999999998E-2</c:v>
                </c:pt>
                <c:pt idx="19387">
                  <c:v>-2.0447E-2</c:v>
                </c:pt>
                <c:pt idx="19388">
                  <c:v>-8.8500000000000002E-3</c:v>
                </c:pt>
                <c:pt idx="19389">
                  <c:v>-1.4649000000000001E-2</c:v>
                </c:pt>
                <c:pt idx="19390">
                  <c:v>-1.175E-2</c:v>
                </c:pt>
                <c:pt idx="19391">
                  <c:v>2.8990000000000001E-3</c:v>
                </c:pt>
                <c:pt idx="19392">
                  <c:v>-1.175E-2</c:v>
                </c:pt>
                <c:pt idx="19393">
                  <c:v>-8.8500000000000002E-3</c:v>
                </c:pt>
                <c:pt idx="19394">
                  <c:v>0</c:v>
                </c:pt>
                <c:pt idx="19395">
                  <c:v>-1.4649000000000001E-2</c:v>
                </c:pt>
                <c:pt idx="19396">
                  <c:v>0</c:v>
                </c:pt>
                <c:pt idx="19397">
                  <c:v>-8.8500000000000002E-3</c:v>
                </c:pt>
                <c:pt idx="19398">
                  <c:v>-1.7548000000000001E-2</c:v>
                </c:pt>
                <c:pt idx="19399">
                  <c:v>-5.9509999999999997E-3</c:v>
                </c:pt>
                <c:pt idx="19400">
                  <c:v>-2.9145000000000001E-2</c:v>
                </c:pt>
                <c:pt idx="19401">
                  <c:v>-2.6245999999999998E-2</c:v>
                </c:pt>
                <c:pt idx="19402">
                  <c:v>-8.8500000000000002E-3</c:v>
                </c:pt>
                <c:pt idx="19403">
                  <c:v>0</c:v>
                </c:pt>
                <c:pt idx="19404">
                  <c:v>2.8990000000000001E-3</c:v>
                </c:pt>
                <c:pt idx="19405">
                  <c:v>-1.175E-2</c:v>
                </c:pt>
                <c:pt idx="19406">
                  <c:v>-1.4649000000000001E-2</c:v>
                </c:pt>
                <c:pt idx="19407">
                  <c:v>-5.9509999999999997E-3</c:v>
                </c:pt>
                <c:pt idx="19408">
                  <c:v>-3.052E-3</c:v>
                </c:pt>
                <c:pt idx="19409">
                  <c:v>-3.052E-3</c:v>
                </c:pt>
                <c:pt idx="19410">
                  <c:v>2.8990000000000001E-3</c:v>
                </c:pt>
                <c:pt idx="19411">
                  <c:v>0</c:v>
                </c:pt>
                <c:pt idx="19412">
                  <c:v>-3.052E-3</c:v>
                </c:pt>
                <c:pt idx="19413">
                  <c:v>0</c:v>
                </c:pt>
                <c:pt idx="19414">
                  <c:v>0</c:v>
                </c:pt>
                <c:pt idx="19415">
                  <c:v>-3.7996000000000002E-2</c:v>
                </c:pt>
                <c:pt idx="19416">
                  <c:v>-3.052E-3</c:v>
                </c:pt>
                <c:pt idx="19417">
                  <c:v>-4.0895000000000001E-2</c:v>
                </c:pt>
                <c:pt idx="19418">
                  <c:v>-3.052E-3</c:v>
                </c:pt>
                <c:pt idx="19419">
                  <c:v>-5.9509999999999997E-3</c:v>
                </c:pt>
                <c:pt idx="19420">
                  <c:v>0</c:v>
                </c:pt>
                <c:pt idx="19421">
                  <c:v>-8.8500000000000002E-3</c:v>
                </c:pt>
                <c:pt idx="19422">
                  <c:v>-2.6245999999999998E-2</c:v>
                </c:pt>
                <c:pt idx="19423">
                  <c:v>-1.7548000000000001E-2</c:v>
                </c:pt>
                <c:pt idx="19424">
                  <c:v>-2.6245999999999998E-2</c:v>
                </c:pt>
                <c:pt idx="19425">
                  <c:v>-5.9509999999999997E-3</c:v>
                </c:pt>
                <c:pt idx="19426">
                  <c:v>2.8990000000000001E-3</c:v>
                </c:pt>
                <c:pt idx="19427">
                  <c:v>-5.9509999999999997E-3</c:v>
                </c:pt>
                <c:pt idx="19428">
                  <c:v>-2.0447E-2</c:v>
                </c:pt>
                <c:pt idx="19429">
                  <c:v>0</c:v>
                </c:pt>
                <c:pt idx="19430">
                  <c:v>-3.052E-3</c:v>
                </c:pt>
                <c:pt idx="19431">
                  <c:v>-1.4649000000000001E-2</c:v>
                </c:pt>
                <c:pt idx="19432">
                  <c:v>8.6979999999999991E-3</c:v>
                </c:pt>
                <c:pt idx="19433">
                  <c:v>-3.2197000000000003E-2</c:v>
                </c:pt>
                <c:pt idx="19434">
                  <c:v>-8.8500000000000002E-3</c:v>
                </c:pt>
                <c:pt idx="19435">
                  <c:v>-3.052E-3</c:v>
                </c:pt>
                <c:pt idx="19436">
                  <c:v>5.7990000000000003E-3</c:v>
                </c:pt>
                <c:pt idx="19437">
                  <c:v>-3.052E-3</c:v>
                </c:pt>
                <c:pt idx="19438">
                  <c:v>0</c:v>
                </c:pt>
                <c:pt idx="19439">
                  <c:v>-2.0447E-2</c:v>
                </c:pt>
                <c:pt idx="19440">
                  <c:v>-5.9509999999999997E-3</c:v>
                </c:pt>
                <c:pt idx="19441">
                  <c:v>-3.052E-3</c:v>
                </c:pt>
                <c:pt idx="19442">
                  <c:v>8.6979999999999991E-3</c:v>
                </c:pt>
                <c:pt idx="19443">
                  <c:v>-5.9509999999999997E-3</c:v>
                </c:pt>
                <c:pt idx="19444">
                  <c:v>-1.4649000000000001E-2</c:v>
                </c:pt>
                <c:pt idx="19445">
                  <c:v>1.4496E-2</c:v>
                </c:pt>
                <c:pt idx="19446">
                  <c:v>1.1597E-2</c:v>
                </c:pt>
                <c:pt idx="19447">
                  <c:v>5.2338999999999997E-2</c:v>
                </c:pt>
                <c:pt idx="19448">
                  <c:v>8.6979999999999991E-3</c:v>
                </c:pt>
                <c:pt idx="19449">
                  <c:v>5.7990000000000003E-3</c:v>
                </c:pt>
                <c:pt idx="19450">
                  <c:v>1.1597E-2</c:v>
                </c:pt>
                <c:pt idx="19451">
                  <c:v>0</c:v>
                </c:pt>
                <c:pt idx="19452">
                  <c:v>-3.052E-3</c:v>
                </c:pt>
                <c:pt idx="19453">
                  <c:v>2.6093000000000002E-2</c:v>
                </c:pt>
                <c:pt idx="19454">
                  <c:v>-5.9509999999999997E-3</c:v>
                </c:pt>
                <c:pt idx="19455">
                  <c:v>2.8990000000000001E-3</c:v>
                </c:pt>
                <c:pt idx="19456">
                  <c:v>2.6093000000000002E-2</c:v>
                </c:pt>
                <c:pt idx="19457">
                  <c:v>2.0295000000000001E-2</c:v>
                </c:pt>
                <c:pt idx="19458">
                  <c:v>5.7990000000000003E-3</c:v>
                </c:pt>
                <c:pt idx="19459">
                  <c:v>8.6979999999999991E-3</c:v>
                </c:pt>
                <c:pt idx="19460">
                  <c:v>5.7990000000000003E-3</c:v>
                </c:pt>
                <c:pt idx="19461">
                  <c:v>2.8990000000000001E-3</c:v>
                </c:pt>
                <c:pt idx="19462">
                  <c:v>2.0295000000000001E-2</c:v>
                </c:pt>
                <c:pt idx="19463">
                  <c:v>8.6979999999999991E-3</c:v>
                </c:pt>
                <c:pt idx="19464">
                  <c:v>-3.052E-3</c:v>
                </c:pt>
                <c:pt idx="19465">
                  <c:v>8.6979999999999991E-3</c:v>
                </c:pt>
                <c:pt idx="19466">
                  <c:v>0</c:v>
                </c:pt>
                <c:pt idx="19467">
                  <c:v>1.1597E-2</c:v>
                </c:pt>
                <c:pt idx="19468">
                  <c:v>8.6979999999999991E-3</c:v>
                </c:pt>
                <c:pt idx="19469">
                  <c:v>2.8990000000000001E-3</c:v>
                </c:pt>
                <c:pt idx="19470">
                  <c:v>2.8990000000000001E-3</c:v>
                </c:pt>
                <c:pt idx="19471">
                  <c:v>0</c:v>
                </c:pt>
                <c:pt idx="19472">
                  <c:v>-8.8500000000000002E-3</c:v>
                </c:pt>
                <c:pt idx="19473">
                  <c:v>-1.175E-2</c:v>
                </c:pt>
                <c:pt idx="19474">
                  <c:v>5.7990000000000003E-3</c:v>
                </c:pt>
                <c:pt idx="19475">
                  <c:v>5.7990000000000003E-3</c:v>
                </c:pt>
                <c:pt idx="19476">
                  <c:v>-2.9145000000000001E-2</c:v>
                </c:pt>
                <c:pt idx="19477">
                  <c:v>-8.8500000000000002E-3</c:v>
                </c:pt>
                <c:pt idx="19478">
                  <c:v>-2.3347E-2</c:v>
                </c:pt>
                <c:pt idx="19479">
                  <c:v>-2.0447E-2</c:v>
                </c:pt>
                <c:pt idx="19480">
                  <c:v>-3.2197000000000003E-2</c:v>
                </c:pt>
                <c:pt idx="19481">
                  <c:v>-2.6245999999999998E-2</c:v>
                </c:pt>
                <c:pt idx="19482">
                  <c:v>-2.0447E-2</c:v>
                </c:pt>
                <c:pt idx="19483">
                  <c:v>-1.4649000000000001E-2</c:v>
                </c:pt>
                <c:pt idx="19484">
                  <c:v>-2.6245999999999998E-2</c:v>
                </c:pt>
                <c:pt idx="19485">
                  <c:v>-2.3347E-2</c:v>
                </c:pt>
                <c:pt idx="19486">
                  <c:v>-2.9145000000000001E-2</c:v>
                </c:pt>
                <c:pt idx="19487">
                  <c:v>-4.0895000000000001E-2</c:v>
                </c:pt>
                <c:pt idx="19488">
                  <c:v>-1.4649000000000001E-2</c:v>
                </c:pt>
                <c:pt idx="19489">
                  <c:v>-2.9145000000000001E-2</c:v>
                </c:pt>
                <c:pt idx="19490">
                  <c:v>-3.7996000000000002E-2</c:v>
                </c:pt>
                <c:pt idx="19491">
                  <c:v>-2.0447E-2</c:v>
                </c:pt>
                <c:pt idx="19492">
                  <c:v>-2.9145000000000001E-2</c:v>
                </c:pt>
                <c:pt idx="19493">
                  <c:v>-2.0447E-2</c:v>
                </c:pt>
                <c:pt idx="19494">
                  <c:v>-2.6245999999999998E-2</c:v>
                </c:pt>
                <c:pt idx="19495">
                  <c:v>-2.9145000000000001E-2</c:v>
                </c:pt>
                <c:pt idx="19496">
                  <c:v>-3.7996000000000002E-2</c:v>
                </c:pt>
                <c:pt idx="19497">
                  <c:v>-3.5096000000000002E-2</c:v>
                </c:pt>
                <c:pt idx="19498">
                  <c:v>-2.9145000000000001E-2</c:v>
                </c:pt>
                <c:pt idx="19499">
                  <c:v>-4.3794E-2</c:v>
                </c:pt>
                <c:pt idx="19500">
                  <c:v>-2.6245999999999998E-2</c:v>
                </c:pt>
                <c:pt idx="19501">
                  <c:v>-2.3347E-2</c:v>
                </c:pt>
                <c:pt idx="19502">
                  <c:v>-3.2197000000000003E-2</c:v>
                </c:pt>
                <c:pt idx="19503">
                  <c:v>-3.2197000000000003E-2</c:v>
                </c:pt>
                <c:pt idx="19504">
                  <c:v>-2.3347E-2</c:v>
                </c:pt>
                <c:pt idx="19505">
                  <c:v>-3.2197000000000003E-2</c:v>
                </c:pt>
                <c:pt idx="19506">
                  <c:v>-2.0447E-2</c:v>
                </c:pt>
                <c:pt idx="19507">
                  <c:v>-2.3347E-2</c:v>
                </c:pt>
                <c:pt idx="19508">
                  <c:v>-3.5096000000000002E-2</c:v>
                </c:pt>
                <c:pt idx="19509">
                  <c:v>-1.175E-2</c:v>
                </c:pt>
                <c:pt idx="19510">
                  <c:v>-2.6245999999999998E-2</c:v>
                </c:pt>
                <c:pt idx="19511">
                  <c:v>-3.5096000000000002E-2</c:v>
                </c:pt>
                <c:pt idx="19512">
                  <c:v>-2.0447E-2</c:v>
                </c:pt>
                <c:pt idx="19513">
                  <c:v>-2.6245999999999998E-2</c:v>
                </c:pt>
                <c:pt idx="19514">
                  <c:v>1.7395999999999998E-2</c:v>
                </c:pt>
                <c:pt idx="19515">
                  <c:v>-8.8500000000000002E-3</c:v>
                </c:pt>
                <c:pt idx="19516">
                  <c:v>-1.4649000000000001E-2</c:v>
                </c:pt>
                <c:pt idx="19517">
                  <c:v>-1.4649000000000001E-2</c:v>
                </c:pt>
                <c:pt idx="19518">
                  <c:v>-8.8500000000000002E-3</c:v>
                </c:pt>
                <c:pt idx="19519">
                  <c:v>0</c:v>
                </c:pt>
                <c:pt idx="19520">
                  <c:v>5.7990000000000003E-3</c:v>
                </c:pt>
                <c:pt idx="19521">
                  <c:v>-1.7548000000000001E-2</c:v>
                </c:pt>
                <c:pt idx="19522">
                  <c:v>2.8990000000000001E-3</c:v>
                </c:pt>
                <c:pt idx="19523">
                  <c:v>2.8990000000000001E-3</c:v>
                </c:pt>
                <c:pt idx="19524">
                  <c:v>8.6979999999999991E-3</c:v>
                </c:pt>
                <c:pt idx="19525">
                  <c:v>1.4496E-2</c:v>
                </c:pt>
                <c:pt idx="19526">
                  <c:v>8.6979999999999991E-3</c:v>
                </c:pt>
                <c:pt idx="19527">
                  <c:v>8.6979999999999991E-3</c:v>
                </c:pt>
                <c:pt idx="19528">
                  <c:v>-3.052E-3</c:v>
                </c:pt>
                <c:pt idx="19529">
                  <c:v>0</c:v>
                </c:pt>
                <c:pt idx="19530">
                  <c:v>5.7990000000000003E-3</c:v>
                </c:pt>
                <c:pt idx="19531">
                  <c:v>8.6979999999999991E-3</c:v>
                </c:pt>
                <c:pt idx="19532">
                  <c:v>5.7990000000000003E-3</c:v>
                </c:pt>
                <c:pt idx="19533">
                  <c:v>2.0295000000000001E-2</c:v>
                </c:pt>
                <c:pt idx="19534">
                  <c:v>2.6093000000000002E-2</c:v>
                </c:pt>
                <c:pt idx="19535">
                  <c:v>2.8993000000000001E-2</c:v>
                </c:pt>
                <c:pt idx="19536">
                  <c:v>1.1597E-2</c:v>
                </c:pt>
                <c:pt idx="19537">
                  <c:v>1.4496E-2</c:v>
                </c:pt>
                <c:pt idx="19538">
                  <c:v>8.6979999999999991E-3</c:v>
                </c:pt>
                <c:pt idx="19539">
                  <c:v>0</c:v>
                </c:pt>
                <c:pt idx="19540">
                  <c:v>0</c:v>
                </c:pt>
                <c:pt idx="19541">
                  <c:v>1.7395999999999998E-2</c:v>
                </c:pt>
                <c:pt idx="19542">
                  <c:v>1.7395999999999998E-2</c:v>
                </c:pt>
                <c:pt idx="19543">
                  <c:v>1.1597E-2</c:v>
                </c:pt>
                <c:pt idx="19544">
                  <c:v>-8.8500000000000002E-3</c:v>
                </c:pt>
                <c:pt idx="19545">
                  <c:v>-3.052E-3</c:v>
                </c:pt>
                <c:pt idx="19546">
                  <c:v>1.1597E-2</c:v>
                </c:pt>
                <c:pt idx="19547">
                  <c:v>-1.175E-2</c:v>
                </c:pt>
                <c:pt idx="19548">
                  <c:v>-2.0447E-2</c:v>
                </c:pt>
                <c:pt idx="19549">
                  <c:v>2.8990000000000001E-3</c:v>
                </c:pt>
                <c:pt idx="19550">
                  <c:v>8.6979999999999991E-3</c:v>
                </c:pt>
                <c:pt idx="19551">
                  <c:v>-1.175E-2</c:v>
                </c:pt>
                <c:pt idx="19552">
                  <c:v>1.7395999999999998E-2</c:v>
                </c:pt>
                <c:pt idx="19553">
                  <c:v>-3.052E-3</c:v>
                </c:pt>
                <c:pt idx="19554">
                  <c:v>0</c:v>
                </c:pt>
                <c:pt idx="19555">
                  <c:v>-2.6245999999999998E-2</c:v>
                </c:pt>
                <c:pt idx="19556">
                  <c:v>-2.6245999999999998E-2</c:v>
                </c:pt>
                <c:pt idx="19557">
                  <c:v>-1.175E-2</c:v>
                </c:pt>
                <c:pt idx="19558">
                  <c:v>-3.5096000000000002E-2</c:v>
                </c:pt>
                <c:pt idx="19559">
                  <c:v>-1.7548000000000001E-2</c:v>
                </c:pt>
                <c:pt idx="19560">
                  <c:v>-1.7548000000000001E-2</c:v>
                </c:pt>
                <c:pt idx="19561">
                  <c:v>-8.8500000000000002E-3</c:v>
                </c:pt>
                <c:pt idx="19562">
                  <c:v>-2.3347E-2</c:v>
                </c:pt>
                <c:pt idx="19563">
                  <c:v>-2.9145000000000001E-2</c:v>
                </c:pt>
                <c:pt idx="19564">
                  <c:v>-2.3347E-2</c:v>
                </c:pt>
                <c:pt idx="19565">
                  <c:v>0</c:v>
                </c:pt>
                <c:pt idx="19566">
                  <c:v>-1.175E-2</c:v>
                </c:pt>
                <c:pt idx="19567">
                  <c:v>-1.7548000000000001E-2</c:v>
                </c:pt>
                <c:pt idx="19568">
                  <c:v>-5.9509999999999997E-3</c:v>
                </c:pt>
                <c:pt idx="19569">
                  <c:v>-3.7996000000000002E-2</c:v>
                </c:pt>
                <c:pt idx="19570">
                  <c:v>-2.3347E-2</c:v>
                </c:pt>
                <c:pt idx="19571">
                  <c:v>-2.9145000000000001E-2</c:v>
                </c:pt>
                <c:pt idx="19572">
                  <c:v>-4.9592999999999998E-2</c:v>
                </c:pt>
                <c:pt idx="19573">
                  <c:v>-2.3347E-2</c:v>
                </c:pt>
                <c:pt idx="19574">
                  <c:v>-2.3347E-2</c:v>
                </c:pt>
                <c:pt idx="19575">
                  <c:v>2.8990000000000001E-3</c:v>
                </c:pt>
                <c:pt idx="19576">
                  <c:v>-2.3347E-2</c:v>
                </c:pt>
                <c:pt idx="19577">
                  <c:v>-2.6245999999999998E-2</c:v>
                </c:pt>
                <c:pt idx="19578">
                  <c:v>-3.052E-3</c:v>
                </c:pt>
                <c:pt idx="19579">
                  <c:v>-3.5096000000000002E-2</c:v>
                </c:pt>
                <c:pt idx="19580">
                  <c:v>-2.3347E-2</c:v>
                </c:pt>
                <c:pt idx="19581">
                  <c:v>-1.7548000000000001E-2</c:v>
                </c:pt>
                <c:pt idx="19582">
                  <c:v>-2.9145000000000001E-2</c:v>
                </c:pt>
                <c:pt idx="19583">
                  <c:v>-2.3347E-2</c:v>
                </c:pt>
                <c:pt idx="19584">
                  <c:v>2.8990000000000001E-3</c:v>
                </c:pt>
                <c:pt idx="19585">
                  <c:v>-5.9509999999999997E-3</c:v>
                </c:pt>
                <c:pt idx="19586">
                  <c:v>-2.3347E-2</c:v>
                </c:pt>
                <c:pt idx="19587">
                  <c:v>-2.0447E-2</c:v>
                </c:pt>
                <c:pt idx="19588">
                  <c:v>-8.8500000000000002E-3</c:v>
                </c:pt>
                <c:pt idx="19589">
                  <c:v>-3.052E-3</c:v>
                </c:pt>
                <c:pt idx="19590">
                  <c:v>-1.4649000000000001E-2</c:v>
                </c:pt>
                <c:pt idx="19591">
                  <c:v>-1.4649000000000001E-2</c:v>
                </c:pt>
                <c:pt idx="19592">
                  <c:v>-1.7548000000000001E-2</c:v>
                </c:pt>
                <c:pt idx="19593">
                  <c:v>-2.3347E-2</c:v>
                </c:pt>
                <c:pt idx="19594">
                  <c:v>-5.9509999999999997E-3</c:v>
                </c:pt>
                <c:pt idx="19595">
                  <c:v>-1.175E-2</c:v>
                </c:pt>
                <c:pt idx="19596">
                  <c:v>-2.6245999999999998E-2</c:v>
                </c:pt>
                <c:pt idx="19597">
                  <c:v>-5.9509999999999997E-3</c:v>
                </c:pt>
                <c:pt idx="19598">
                  <c:v>0</c:v>
                </c:pt>
                <c:pt idx="19599">
                  <c:v>-5.9509999999999997E-3</c:v>
                </c:pt>
                <c:pt idx="19600">
                  <c:v>0</c:v>
                </c:pt>
                <c:pt idx="19601">
                  <c:v>-3.052E-3</c:v>
                </c:pt>
                <c:pt idx="19602">
                  <c:v>-1.4649000000000001E-2</c:v>
                </c:pt>
                <c:pt idx="19603">
                  <c:v>5.7990000000000003E-3</c:v>
                </c:pt>
                <c:pt idx="19604">
                  <c:v>0</c:v>
                </c:pt>
                <c:pt idx="19605">
                  <c:v>-5.9509999999999997E-3</c:v>
                </c:pt>
                <c:pt idx="19606">
                  <c:v>5.7990000000000003E-3</c:v>
                </c:pt>
                <c:pt idx="19607">
                  <c:v>2.3193999999999999E-2</c:v>
                </c:pt>
                <c:pt idx="19608">
                  <c:v>1.1597E-2</c:v>
                </c:pt>
                <c:pt idx="19609">
                  <c:v>-8.8500000000000002E-3</c:v>
                </c:pt>
                <c:pt idx="19610">
                  <c:v>-1.4649000000000001E-2</c:v>
                </c:pt>
                <c:pt idx="19611">
                  <c:v>1.4496E-2</c:v>
                </c:pt>
                <c:pt idx="19612">
                  <c:v>-5.9509999999999997E-3</c:v>
                </c:pt>
                <c:pt idx="19613">
                  <c:v>8.6979999999999991E-3</c:v>
                </c:pt>
                <c:pt idx="19614">
                  <c:v>-5.9509999999999997E-3</c:v>
                </c:pt>
                <c:pt idx="19615">
                  <c:v>2.6093000000000002E-2</c:v>
                </c:pt>
                <c:pt idx="19616">
                  <c:v>2.8990000000000001E-3</c:v>
                </c:pt>
                <c:pt idx="19617">
                  <c:v>0</c:v>
                </c:pt>
                <c:pt idx="19618">
                  <c:v>1.4496E-2</c:v>
                </c:pt>
                <c:pt idx="19619">
                  <c:v>2.0295000000000001E-2</c:v>
                </c:pt>
                <c:pt idx="19620">
                  <c:v>1.4496E-2</c:v>
                </c:pt>
                <c:pt idx="19621">
                  <c:v>-1.175E-2</c:v>
                </c:pt>
                <c:pt idx="19622">
                  <c:v>1.4496E-2</c:v>
                </c:pt>
                <c:pt idx="19623">
                  <c:v>1.4496E-2</c:v>
                </c:pt>
                <c:pt idx="19624">
                  <c:v>2.3193999999999999E-2</c:v>
                </c:pt>
                <c:pt idx="19625">
                  <c:v>-3.052E-3</c:v>
                </c:pt>
                <c:pt idx="19626">
                  <c:v>2.0295000000000001E-2</c:v>
                </c:pt>
                <c:pt idx="19627">
                  <c:v>0</c:v>
                </c:pt>
                <c:pt idx="19628">
                  <c:v>1.7395999999999998E-2</c:v>
                </c:pt>
                <c:pt idx="19629">
                  <c:v>-3.052E-3</c:v>
                </c:pt>
                <c:pt idx="19630">
                  <c:v>-1.175E-2</c:v>
                </c:pt>
                <c:pt idx="19631">
                  <c:v>5.7990000000000003E-3</c:v>
                </c:pt>
                <c:pt idx="19632">
                  <c:v>2.0295000000000001E-2</c:v>
                </c:pt>
                <c:pt idx="19633">
                  <c:v>8.6979999999999991E-3</c:v>
                </c:pt>
                <c:pt idx="19634">
                  <c:v>-5.9509999999999997E-3</c:v>
                </c:pt>
                <c:pt idx="19635">
                  <c:v>0</c:v>
                </c:pt>
                <c:pt idx="19636">
                  <c:v>-1.175E-2</c:v>
                </c:pt>
                <c:pt idx="19637">
                  <c:v>0</c:v>
                </c:pt>
                <c:pt idx="19638">
                  <c:v>-1.7548000000000001E-2</c:v>
                </c:pt>
                <c:pt idx="19639">
                  <c:v>-2.9145000000000001E-2</c:v>
                </c:pt>
                <c:pt idx="19640">
                  <c:v>5.7990000000000003E-3</c:v>
                </c:pt>
                <c:pt idx="19641">
                  <c:v>-1.4649000000000001E-2</c:v>
                </c:pt>
                <c:pt idx="19642">
                  <c:v>-5.9509999999999997E-3</c:v>
                </c:pt>
                <c:pt idx="19643">
                  <c:v>-1.175E-2</c:v>
                </c:pt>
                <c:pt idx="19644">
                  <c:v>-2.6245999999999998E-2</c:v>
                </c:pt>
                <c:pt idx="19645">
                  <c:v>-2.6245999999999998E-2</c:v>
                </c:pt>
                <c:pt idx="19646">
                  <c:v>-2.0447E-2</c:v>
                </c:pt>
                <c:pt idx="19647">
                  <c:v>-2.0447E-2</c:v>
                </c:pt>
                <c:pt idx="19648">
                  <c:v>-3.5096000000000002E-2</c:v>
                </c:pt>
                <c:pt idx="19649">
                  <c:v>-2.9145000000000001E-2</c:v>
                </c:pt>
                <c:pt idx="19650">
                  <c:v>-4.0895000000000001E-2</c:v>
                </c:pt>
                <c:pt idx="19651">
                  <c:v>-2.6245999999999998E-2</c:v>
                </c:pt>
                <c:pt idx="19652">
                  <c:v>-2.3347E-2</c:v>
                </c:pt>
                <c:pt idx="19653">
                  <c:v>-2.9145000000000001E-2</c:v>
                </c:pt>
                <c:pt idx="19654">
                  <c:v>-2.3347E-2</c:v>
                </c:pt>
                <c:pt idx="19655">
                  <c:v>-8.8500000000000002E-3</c:v>
                </c:pt>
                <c:pt idx="19656">
                  <c:v>-3.5096000000000002E-2</c:v>
                </c:pt>
                <c:pt idx="19657">
                  <c:v>-5.5391000000000003E-2</c:v>
                </c:pt>
                <c:pt idx="19658">
                  <c:v>-1.175E-2</c:v>
                </c:pt>
                <c:pt idx="19659">
                  <c:v>-3.5096000000000002E-2</c:v>
                </c:pt>
                <c:pt idx="19660">
                  <c:v>-2.0447E-2</c:v>
                </c:pt>
                <c:pt idx="19661">
                  <c:v>-3.5096000000000002E-2</c:v>
                </c:pt>
                <c:pt idx="19662">
                  <c:v>-4.3794E-2</c:v>
                </c:pt>
                <c:pt idx="19663">
                  <c:v>-2.3347E-2</c:v>
                </c:pt>
                <c:pt idx="19664">
                  <c:v>-2.0447E-2</c:v>
                </c:pt>
                <c:pt idx="19665">
                  <c:v>-4.3794E-2</c:v>
                </c:pt>
                <c:pt idx="19666">
                  <c:v>-2.0447E-2</c:v>
                </c:pt>
                <c:pt idx="19667">
                  <c:v>-3.2197000000000003E-2</c:v>
                </c:pt>
                <c:pt idx="19668">
                  <c:v>-4.3794E-2</c:v>
                </c:pt>
                <c:pt idx="19669">
                  <c:v>-3.7996000000000002E-2</c:v>
                </c:pt>
                <c:pt idx="19670">
                  <c:v>-5.9509999999999997E-3</c:v>
                </c:pt>
                <c:pt idx="19671">
                  <c:v>-4.6692999999999998E-2</c:v>
                </c:pt>
                <c:pt idx="19672">
                  <c:v>-3.7996000000000002E-2</c:v>
                </c:pt>
                <c:pt idx="19673">
                  <c:v>-3.2197000000000003E-2</c:v>
                </c:pt>
                <c:pt idx="19674">
                  <c:v>-3.7996000000000002E-2</c:v>
                </c:pt>
                <c:pt idx="19675">
                  <c:v>-2.9145000000000001E-2</c:v>
                </c:pt>
                <c:pt idx="19676">
                  <c:v>-3.5096000000000002E-2</c:v>
                </c:pt>
                <c:pt idx="19677">
                  <c:v>-4.0895000000000001E-2</c:v>
                </c:pt>
                <c:pt idx="19678">
                  <c:v>-2.3347E-2</c:v>
                </c:pt>
                <c:pt idx="19679">
                  <c:v>-3.2197000000000003E-2</c:v>
                </c:pt>
                <c:pt idx="19680">
                  <c:v>-1.7548000000000001E-2</c:v>
                </c:pt>
                <c:pt idx="19681">
                  <c:v>-3.5096000000000002E-2</c:v>
                </c:pt>
                <c:pt idx="19682">
                  <c:v>-1.4649000000000001E-2</c:v>
                </c:pt>
                <c:pt idx="19683">
                  <c:v>-2.9145000000000001E-2</c:v>
                </c:pt>
                <c:pt idx="19684">
                  <c:v>-3.052E-3</c:v>
                </c:pt>
                <c:pt idx="19685">
                  <c:v>-2.3347E-2</c:v>
                </c:pt>
                <c:pt idx="19686">
                  <c:v>-4.6692999999999998E-2</c:v>
                </c:pt>
                <c:pt idx="19687">
                  <c:v>-3.7996000000000002E-2</c:v>
                </c:pt>
                <c:pt idx="19688">
                  <c:v>-1.4649000000000001E-2</c:v>
                </c:pt>
                <c:pt idx="19689">
                  <c:v>-2.3347E-2</c:v>
                </c:pt>
                <c:pt idx="19690">
                  <c:v>-2.6245999999999998E-2</c:v>
                </c:pt>
                <c:pt idx="19691">
                  <c:v>-1.7548000000000001E-2</c:v>
                </c:pt>
                <c:pt idx="19692">
                  <c:v>-8.8500000000000002E-3</c:v>
                </c:pt>
                <c:pt idx="19693">
                  <c:v>8.6979999999999991E-3</c:v>
                </c:pt>
                <c:pt idx="19694">
                  <c:v>0</c:v>
                </c:pt>
                <c:pt idx="19695">
                  <c:v>-2.0447E-2</c:v>
                </c:pt>
                <c:pt idx="19696">
                  <c:v>-1.7548000000000001E-2</c:v>
                </c:pt>
                <c:pt idx="19697">
                  <c:v>1.1597E-2</c:v>
                </c:pt>
                <c:pt idx="19698">
                  <c:v>0</c:v>
                </c:pt>
                <c:pt idx="19699">
                  <c:v>-8.8500000000000002E-3</c:v>
                </c:pt>
                <c:pt idx="19700">
                  <c:v>1.1597E-2</c:v>
                </c:pt>
                <c:pt idx="19701">
                  <c:v>-8.8500000000000002E-3</c:v>
                </c:pt>
                <c:pt idx="19702">
                  <c:v>0</c:v>
                </c:pt>
                <c:pt idx="19703">
                  <c:v>0</c:v>
                </c:pt>
                <c:pt idx="19704">
                  <c:v>0</c:v>
                </c:pt>
                <c:pt idx="19705">
                  <c:v>-1.4649000000000001E-2</c:v>
                </c:pt>
                <c:pt idx="19706">
                  <c:v>-8.8500000000000002E-3</c:v>
                </c:pt>
                <c:pt idx="19707">
                  <c:v>5.7990000000000003E-3</c:v>
                </c:pt>
                <c:pt idx="19708">
                  <c:v>-8.8500000000000002E-3</c:v>
                </c:pt>
                <c:pt idx="19709">
                  <c:v>2.8993000000000001E-2</c:v>
                </c:pt>
                <c:pt idx="19710">
                  <c:v>-1.175E-2</c:v>
                </c:pt>
                <c:pt idx="19711">
                  <c:v>-3.052E-3</c:v>
                </c:pt>
                <c:pt idx="19712">
                  <c:v>-2.6245999999999998E-2</c:v>
                </c:pt>
                <c:pt idx="19713">
                  <c:v>-8.8500000000000002E-3</c:v>
                </c:pt>
                <c:pt idx="19714">
                  <c:v>0</c:v>
                </c:pt>
                <c:pt idx="19715">
                  <c:v>1.1597E-2</c:v>
                </c:pt>
                <c:pt idx="19716">
                  <c:v>5.7990000000000003E-3</c:v>
                </c:pt>
                <c:pt idx="19717">
                  <c:v>1.1597E-2</c:v>
                </c:pt>
                <c:pt idx="19718">
                  <c:v>-3.052E-3</c:v>
                </c:pt>
                <c:pt idx="19719">
                  <c:v>3.4944000000000003E-2</c:v>
                </c:pt>
                <c:pt idx="19720">
                  <c:v>-3.052E-3</c:v>
                </c:pt>
                <c:pt idx="19721">
                  <c:v>1.7395999999999998E-2</c:v>
                </c:pt>
                <c:pt idx="19722">
                  <c:v>1.1597E-2</c:v>
                </c:pt>
                <c:pt idx="19723">
                  <c:v>-1.4649000000000001E-2</c:v>
                </c:pt>
                <c:pt idx="19724">
                  <c:v>0</c:v>
                </c:pt>
                <c:pt idx="19725">
                  <c:v>0</c:v>
                </c:pt>
                <c:pt idx="19726">
                  <c:v>0</c:v>
                </c:pt>
                <c:pt idx="19727">
                  <c:v>-3.052E-3</c:v>
                </c:pt>
                <c:pt idx="19728">
                  <c:v>-3.052E-3</c:v>
                </c:pt>
                <c:pt idx="19729">
                  <c:v>-2.3347E-2</c:v>
                </c:pt>
                <c:pt idx="19730">
                  <c:v>-1.4649000000000001E-2</c:v>
                </c:pt>
                <c:pt idx="19731">
                  <c:v>0</c:v>
                </c:pt>
                <c:pt idx="19732">
                  <c:v>-8.8500000000000002E-3</c:v>
                </c:pt>
                <c:pt idx="19733">
                  <c:v>-2.9145000000000001E-2</c:v>
                </c:pt>
                <c:pt idx="19734">
                  <c:v>0</c:v>
                </c:pt>
                <c:pt idx="19735">
                  <c:v>-1.4649000000000001E-2</c:v>
                </c:pt>
                <c:pt idx="19736">
                  <c:v>5.7990000000000003E-3</c:v>
                </c:pt>
                <c:pt idx="19737">
                  <c:v>-1.7548000000000001E-2</c:v>
                </c:pt>
                <c:pt idx="19738">
                  <c:v>5.7990000000000003E-3</c:v>
                </c:pt>
                <c:pt idx="19739">
                  <c:v>-2.0447E-2</c:v>
                </c:pt>
                <c:pt idx="19740">
                  <c:v>5.7990000000000003E-3</c:v>
                </c:pt>
                <c:pt idx="19741">
                  <c:v>0</c:v>
                </c:pt>
                <c:pt idx="19742">
                  <c:v>-1.175E-2</c:v>
                </c:pt>
                <c:pt idx="19743">
                  <c:v>-1.4649000000000001E-2</c:v>
                </c:pt>
                <c:pt idx="19744">
                  <c:v>-2.3347E-2</c:v>
                </c:pt>
                <c:pt idx="19745">
                  <c:v>-3.052E-3</c:v>
                </c:pt>
                <c:pt idx="19746">
                  <c:v>2.8990000000000001E-3</c:v>
                </c:pt>
                <c:pt idx="19747">
                  <c:v>-2.0447E-2</c:v>
                </c:pt>
                <c:pt idx="19748">
                  <c:v>1.1597E-2</c:v>
                </c:pt>
                <c:pt idx="19749">
                  <c:v>-8.8500000000000002E-3</c:v>
                </c:pt>
                <c:pt idx="19750">
                  <c:v>-1.175E-2</c:v>
                </c:pt>
                <c:pt idx="19751">
                  <c:v>-1.4649000000000001E-2</c:v>
                </c:pt>
                <c:pt idx="19752">
                  <c:v>-8.8500000000000002E-3</c:v>
                </c:pt>
                <c:pt idx="19753">
                  <c:v>-1.7548000000000001E-2</c:v>
                </c:pt>
                <c:pt idx="19754">
                  <c:v>-2.0447E-2</c:v>
                </c:pt>
                <c:pt idx="19755">
                  <c:v>-3.052E-3</c:v>
                </c:pt>
                <c:pt idx="19756">
                  <c:v>-2.6245999999999998E-2</c:v>
                </c:pt>
                <c:pt idx="19757">
                  <c:v>-3.052E-3</c:v>
                </c:pt>
                <c:pt idx="19758">
                  <c:v>1.4496E-2</c:v>
                </c:pt>
                <c:pt idx="19759">
                  <c:v>2.8990000000000001E-3</c:v>
                </c:pt>
                <c:pt idx="19760">
                  <c:v>0</c:v>
                </c:pt>
                <c:pt idx="19761">
                  <c:v>-5.9509999999999997E-3</c:v>
                </c:pt>
                <c:pt idx="19762">
                  <c:v>-3.052E-3</c:v>
                </c:pt>
                <c:pt idx="19763">
                  <c:v>-5.9509999999999997E-3</c:v>
                </c:pt>
                <c:pt idx="19764">
                  <c:v>-1.4649000000000001E-2</c:v>
                </c:pt>
                <c:pt idx="19765">
                  <c:v>-5.9509999999999997E-3</c:v>
                </c:pt>
                <c:pt idx="19766">
                  <c:v>0</c:v>
                </c:pt>
                <c:pt idx="19767">
                  <c:v>-1.175E-2</c:v>
                </c:pt>
                <c:pt idx="19768">
                  <c:v>-5.9509999999999997E-3</c:v>
                </c:pt>
                <c:pt idx="19769">
                  <c:v>-1.4649000000000001E-2</c:v>
                </c:pt>
                <c:pt idx="19770">
                  <c:v>-2.0447E-2</c:v>
                </c:pt>
                <c:pt idx="19771">
                  <c:v>-5.9509999999999997E-3</c:v>
                </c:pt>
                <c:pt idx="19772">
                  <c:v>-1.4649000000000001E-2</c:v>
                </c:pt>
                <c:pt idx="19773">
                  <c:v>-1.175E-2</c:v>
                </c:pt>
                <c:pt idx="19774">
                  <c:v>0</c:v>
                </c:pt>
                <c:pt idx="19775">
                  <c:v>-1.175E-2</c:v>
                </c:pt>
                <c:pt idx="19776">
                  <c:v>1.4496E-2</c:v>
                </c:pt>
                <c:pt idx="19777">
                  <c:v>0</c:v>
                </c:pt>
                <c:pt idx="19778">
                  <c:v>5.7990000000000003E-3</c:v>
                </c:pt>
                <c:pt idx="19779">
                  <c:v>1.1597E-2</c:v>
                </c:pt>
                <c:pt idx="19780">
                  <c:v>8.6979999999999991E-3</c:v>
                </c:pt>
                <c:pt idx="19781">
                  <c:v>2.0295000000000001E-2</c:v>
                </c:pt>
                <c:pt idx="19782">
                  <c:v>1.7395999999999998E-2</c:v>
                </c:pt>
                <c:pt idx="19783">
                  <c:v>1.7395999999999998E-2</c:v>
                </c:pt>
                <c:pt idx="19784">
                  <c:v>1.7395999999999998E-2</c:v>
                </c:pt>
                <c:pt idx="19785">
                  <c:v>-1.4649000000000001E-2</c:v>
                </c:pt>
                <c:pt idx="19786">
                  <c:v>-1.4649000000000001E-2</c:v>
                </c:pt>
                <c:pt idx="19787">
                  <c:v>-3.5096000000000002E-2</c:v>
                </c:pt>
                <c:pt idx="19788">
                  <c:v>8.6979999999999991E-3</c:v>
                </c:pt>
                <c:pt idx="19789">
                  <c:v>1.4496E-2</c:v>
                </c:pt>
                <c:pt idx="19790">
                  <c:v>2.8990000000000001E-3</c:v>
                </c:pt>
                <c:pt idx="19791">
                  <c:v>-3.052E-3</c:v>
                </c:pt>
                <c:pt idx="19792">
                  <c:v>-1.4649000000000001E-2</c:v>
                </c:pt>
                <c:pt idx="19793">
                  <c:v>3.2044000000000003E-2</c:v>
                </c:pt>
                <c:pt idx="19794">
                  <c:v>5.7990000000000003E-3</c:v>
                </c:pt>
                <c:pt idx="19795">
                  <c:v>5.7990000000000003E-3</c:v>
                </c:pt>
                <c:pt idx="19796">
                  <c:v>2.8990000000000001E-3</c:v>
                </c:pt>
                <c:pt idx="19797">
                  <c:v>-8.8500000000000002E-3</c:v>
                </c:pt>
                <c:pt idx="19798">
                  <c:v>-1.4649000000000001E-2</c:v>
                </c:pt>
                <c:pt idx="19799">
                  <c:v>-1.4649000000000001E-2</c:v>
                </c:pt>
                <c:pt idx="19800">
                  <c:v>-2.6245999999999998E-2</c:v>
                </c:pt>
                <c:pt idx="19801">
                  <c:v>-8.8500000000000002E-3</c:v>
                </c:pt>
                <c:pt idx="19802">
                  <c:v>5.7990000000000003E-3</c:v>
                </c:pt>
                <c:pt idx="19803">
                  <c:v>2.8990000000000001E-3</c:v>
                </c:pt>
                <c:pt idx="19804">
                  <c:v>-5.9509999999999997E-3</c:v>
                </c:pt>
                <c:pt idx="19805">
                  <c:v>-3.052E-3</c:v>
                </c:pt>
                <c:pt idx="19806">
                  <c:v>0</c:v>
                </c:pt>
                <c:pt idx="19807">
                  <c:v>-5.9509999999999997E-3</c:v>
                </c:pt>
                <c:pt idx="19808">
                  <c:v>-2.3347E-2</c:v>
                </c:pt>
                <c:pt idx="19809">
                  <c:v>-3.2197000000000003E-2</c:v>
                </c:pt>
                <c:pt idx="19810">
                  <c:v>-1.175E-2</c:v>
                </c:pt>
                <c:pt idx="19811">
                  <c:v>-1.4649000000000001E-2</c:v>
                </c:pt>
                <c:pt idx="19812">
                  <c:v>-1.7548000000000001E-2</c:v>
                </c:pt>
                <c:pt idx="19813">
                  <c:v>-2.6245999999999998E-2</c:v>
                </c:pt>
                <c:pt idx="19814">
                  <c:v>-3.7996000000000002E-2</c:v>
                </c:pt>
                <c:pt idx="19815">
                  <c:v>-2.6245999999999998E-2</c:v>
                </c:pt>
                <c:pt idx="19816">
                  <c:v>-2.6245999999999998E-2</c:v>
                </c:pt>
                <c:pt idx="19817">
                  <c:v>-4.0895000000000001E-2</c:v>
                </c:pt>
                <c:pt idx="19818">
                  <c:v>-4.6692999999999998E-2</c:v>
                </c:pt>
                <c:pt idx="19819">
                  <c:v>-1.7548000000000001E-2</c:v>
                </c:pt>
                <c:pt idx="19820">
                  <c:v>-2.9145000000000001E-2</c:v>
                </c:pt>
                <c:pt idx="19821">
                  <c:v>-3.7996000000000002E-2</c:v>
                </c:pt>
                <c:pt idx="19822">
                  <c:v>-2.0447E-2</c:v>
                </c:pt>
                <c:pt idx="19823">
                  <c:v>-3.2197000000000003E-2</c:v>
                </c:pt>
                <c:pt idx="19824">
                  <c:v>-3.7996000000000002E-2</c:v>
                </c:pt>
                <c:pt idx="19825">
                  <c:v>-2.9145000000000001E-2</c:v>
                </c:pt>
                <c:pt idx="19826">
                  <c:v>-4.3794E-2</c:v>
                </c:pt>
                <c:pt idx="19827">
                  <c:v>-4.3794E-2</c:v>
                </c:pt>
                <c:pt idx="19828">
                  <c:v>-2.9145000000000001E-2</c:v>
                </c:pt>
                <c:pt idx="19829">
                  <c:v>-5.2491999999999997E-2</c:v>
                </c:pt>
                <c:pt idx="19830">
                  <c:v>-4.6692999999999998E-2</c:v>
                </c:pt>
                <c:pt idx="19831">
                  <c:v>-2.6245999999999998E-2</c:v>
                </c:pt>
                <c:pt idx="19832">
                  <c:v>-3.2197000000000003E-2</c:v>
                </c:pt>
                <c:pt idx="19833">
                  <c:v>-1.7548000000000001E-2</c:v>
                </c:pt>
                <c:pt idx="19834">
                  <c:v>-4.6692999999999998E-2</c:v>
                </c:pt>
                <c:pt idx="19835">
                  <c:v>-6.1342000000000001E-2</c:v>
                </c:pt>
                <c:pt idx="19836">
                  <c:v>-1.4649000000000001E-2</c:v>
                </c:pt>
                <c:pt idx="19837">
                  <c:v>-4.3794E-2</c:v>
                </c:pt>
                <c:pt idx="19838">
                  <c:v>-3.2197000000000003E-2</c:v>
                </c:pt>
                <c:pt idx="19839">
                  <c:v>-3.5096000000000002E-2</c:v>
                </c:pt>
                <c:pt idx="19840">
                  <c:v>-2.3347E-2</c:v>
                </c:pt>
                <c:pt idx="19841">
                  <c:v>-2.0447E-2</c:v>
                </c:pt>
                <c:pt idx="19842">
                  <c:v>-2.6245999999999998E-2</c:v>
                </c:pt>
                <c:pt idx="19843">
                  <c:v>-3.2197000000000003E-2</c:v>
                </c:pt>
                <c:pt idx="19844">
                  <c:v>-2.6245999999999998E-2</c:v>
                </c:pt>
                <c:pt idx="19845">
                  <c:v>-1.175E-2</c:v>
                </c:pt>
                <c:pt idx="19846">
                  <c:v>-2.3347E-2</c:v>
                </c:pt>
                <c:pt idx="19847">
                  <c:v>-2.0447E-2</c:v>
                </c:pt>
                <c:pt idx="19848">
                  <c:v>-8.8500000000000002E-3</c:v>
                </c:pt>
                <c:pt idx="19849">
                  <c:v>-3.052E-3</c:v>
                </c:pt>
                <c:pt idx="19850">
                  <c:v>1.1597E-2</c:v>
                </c:pt>
                <c:pt idx="19851">
                  <c:v>-1.7548000000000001E-2</c:v>
                </c:pt>
                <c:pt idx="19852">
                  <c:v>-1.7548000000000001E-2</c:v>
                </c:pt>
                <c:pt idx="19853">
                  <c:v>-1.7548000000000001E-2</c:v>
                </c:pt>
                <c:pt idx="19854">
                  <c:v>-3.052E-3</c:v>
                </c:pt>
                <c:pt idx="19855">
                  <c:v>-1.4649000000000001E-2</c:v>
                </c:pt>
                <c:pt idx="19856">
                  <c:v>-8.8500000000000002E-3</c:v>
                </c:pt>
                <c:pt idx="19857">
                  <c:v>1.4496E-2</c:v>
                </c:pt>
                <c:pt idx="19858">
                  <c:v>-2.3347E-2</c:v>
                </c:pt>
                <c:pt idx="19859">
                  <c:v>1.7395999999999998E-2</c:v>
                </c:pt>
                <c:pt idx="19860">
                  <c:v>2.8990000000000001E-3</c:v>
                </c:pt>
                <c:pt idx="19861">
                  <c:v>1.7395999999999998E-2</c:v>
                </c:pt>
                <c:pt idx="19862">
                  <c:v>1.4496E-2</c:v>
                </c:pt>
                <c:pt idx="19863">
                  <c:v>0</c:v>
                </c:pt>
                <c:pt idx="19864">
                  <c:v>1.4496E-2</c:v>
                </c:pt>
                <c:pt idx="19865">
                  <c:v>2.0295000000000001E-2</c:v>
                </c:pt>
                <c:pt idx="19866">
                  <c:v>1.7395999999999998E-2</c:v>
                </c:pt>
                <c:pt idx="19867">
                  <c:v>2.0295000000000001E-2</c:v>
                </c:pt>
                <c:pt idx="19868">
                  <c:v>1.4496E-2</c:v>
                </c:pt>
                <c:pt idx="19869">
                  <c:v>4.9439999999999998E-2</c:v>
                </c:pt>
                <c:pt idx="19870">
                  <c:v>5.2338999999999997E-2</c:v>
                </c:pt>
                <c:pt idx="19871">
                  <c:v>4.0742E-2</c:v>
                </c:pt>
                <c:pt idx="19872">
                  <c:v>2.8993000000000001E-2</c:v>
                </c:pt>
                <c:pt idx="19873">
                  <c:v>4.6540999999999999E-2</c:v>
                </c:pt>
                <c:pt idx="19874">
                  <c:v>2.8993000000000001E-2</c:v>
                </c:pt>
                <c:pt idx="19875">
                  <c:v>2.8993000000000001E-2</c:v>
                </c:pt>
                <c:pt idx="19876">
                  <c:v>1.7395999999999998E-2</c:v>
                </c:pt>
                <c:pt idx="19877">
                  <c:v>4.0742E-2</c:v>
                </c:pt>
                <c:pt idx="19878">
                  <c:v>1.7395999999999998E-2</c:v>
                </c:pt>
                <c:pt idx="19879">
                  <c:v>3.2044000000000003E-2</c:v>
                </c:pt>
                <c:pt idx="19880">
                  <c:v>3.7843000000000002E-2</c:v>
                </c:pt>
                <c:pt idx="19881">
                  <c:v>3.2044000000000003E-2</c:v>
                </c:pt>
                <c:pt idx="19882">
                  <c:v>2.8990000000000001E-3</c:v>
                </c:pt>
                <c:pt idx="19883">
                  <c:v>2.8993000000000001E-2</c:v>
                </c:pt>
                <c:pt idx="19884">
                  <c:v>2.6093000000000002E-2</c:v>
                </c:pt>
                <c:pt idx="19885">
                  <c:v>-5.9509999999999997E-3</c:v>
                </c:pt>
                <c:pt idx="19886">
                  <c:v>1.1597E-2</c:v>
                </c:pt>
                <c:pt idx="19887">
                  <c:v>1.1597E-2</c:v>
                </c:pt>
                <c:pt idx="19888">
                  <c:v>1.1597E-2</c:v>
                </c:pt>
                <c:pt idx="19889">
                  <c:v>0</c:v>
                </c:pt>
                <c:pt idx="19890">
                  <c:v>-5.9509999999999997E-3</c:v>
                </c:pt>
                <c:pt idx="19891">
                  <c:v>5.7990000000000003E-3</c:v>
                </c:pt>
                <c:pt idx="19892">
                  <c:v>-1.4649000000000001E-2</c:v>
                </c:pt>
                <c:pt idx="19893">
                  <c:v>2.8990000000000001E-3</c:v>
                </c:pt>
                <c:pt idx="19894">
                  <c:v>1.4496E-2</c:v>
                </c:pt>
                <c:pt idx="19895">
                  <c:v>-2.3347E-2</c:v>
                </c:pt>
                <c:pt idx="19896">
                  <c:v>-1.4649000000000001E-2</c:v>
                </c:pt>
                <c:pt idx="19897">
                  <c:v>-3.7996000000000002E-2</c:v>
                </c:pt>
                <c:pt idx="19898">
                  <c:v>-2.0447E-2</c:v>
                </c:pt>
                <c:pt idx="19899">
                  <c:v>2.8990000000000001E-3</c:v>
                </c:pt>
                <c:pt idx="19900">
                  <c:v>-1.4649000000000001E-2</c:v>
                </c:pt>
                <c:pt idx="19901">
                  <c:v>-4.0895000000000001E-2</c:v>
                </c:pt>
                <c:pt idx="19902">
                  <c:v>-4.0895000000000001E-2</c:v>
                </c:pt>
                <c:pt idx="19903">
                  <c:v>-2.9145000000000001E-2</c:v>
                </c:pt>
                <c:pt idx="19904">
                  <c:v>-5.2491999999999997E-2</c:v>
                </c:pt>
                <c:pt idx="19905">
                  <c:v>-3.5096000000000002E-2</c:v>
                </c:pt>
                <c:pt idx="19906">
                  <c:v>-7.0040000000000005E-2</c:v>
                </c:pt>
                <c:pt idx="19907">
                  <c:v>-7.0040000000000005E-2</c:v>
                </c:pt>
                <c:pt idx="19908">
                  <c:v>-5.5391000000000003E-2</c:v>
                </c:pt>
                <c:pt idx="19909">
                  <c:v>-5.2491999999999997E-2</c:v>
                </c:pt>
                <c:pt idx="19910">
                  <c:v>-6.4241000000000006E-2</c:v>
                </c:pt>
                <c:pt idx="19911">
                  <c:v>-6.7141000000000006E-2</c:v>
                </c:pt>
                <c:pt idx="19912">
                  <c:v>-6.7141000000000006E-2</c:v>
                </c:pt>
                <c:pt idx="19913">
                  <c:v>-4.0895000000000001E-2</c:v>
                </c:pt>
                <c:pt idx="19914">
                  <c:v>-3.2197000000000003E-2</c:v>
                </c:pt>
                <c:pt idx="19915">
                  <c:v>-3.7996000000000002E-2</c:v>
                </c:pt>
                <c:pt idx="19916">
                  <c:v>-4.3794E-2</c:v>
                </c:pt>
                <c:pt idx="19917">
                  <c:v>-5.5391000000000003E-2</c:v>
                </c:pt>
                <c:pt idx="19918">
                  <c:v>-4.6692999999999998E-2</c:v>
                </c:pt>
                <c:pt idx="19919">
                  <c:v>-4.6692999999999998E-2</c:v>
                </c:pt>
                <c:pt idx="19920">
                  <c:v>-2.9145000000000001E-2</c:v>
                </c:pt>
                <c:pt idx="19921">
                  <c:v>-3.7996000000000002E-2</c:v>
                </c:pt>
                <c:pt idx="19922">
                  <c:v>-3.7996000000000002E-2</c:v>
                </c:pt>
                <c:pt idx="19923">
                  <c:v>-5.2491999999999997E-2</c:v>
                </c:pt>
                <c:pt idx="19924">
                  <c:v>-3.7996000000000002E-2</c:v>
                </c:pt>
                <c:pt idx="19925">
                  <c:v>-2.0447E-2</c:v>
                </c:pt>
                <c:pt idx="19926">
                  <c:v>-3.5096000000000002E-2</c:v>
                </c:pt>
                <c:pt idx="19927">
                  <c:v>-2.6245999999999998E-2</c:v>
                </c:pt>
                <c:pt idx="19928">
                  <c:v>-3.2197000000000003E-2</c:v>
                </c:pt>
                <c:pt idx="19929">
                  <c:v>-2.3347E-2</c:v>
                </c:pt>
                <c:pt idx="19930">
                  <c:v>-1.7548000000000001E-2</c:v>
                </c:pt>
                <c:pt idx="19931">
                  <c:v>-1.175E-2</c:v>
                </c:pt>
                <c:pt idx="19932">
                  <c:v>-3.052E-3</c:v>
                </c:pt>
                <c:pt idx="19933">
                  <c:v>1.1597E-2</c:v>
                </c:pt>
                <c:pt idx="19934">
                  <c:v>1.1597E-2</c:v>
                </c:pt>
                <c:pt idx="19935">
                  <c:v>1.7395999999999998E-2</c:v>
                </c:pt>
                <c:pt idx="19936">
                  <c:v>2.8990000000000001E-3</c:v>
                </c:pt>
                <c:pt idx="19937">
                  <c:v>5.7990000000000003E-3</c:v>
                </c:pt>
                <c:pt idx="19938">
                  <c:v>1.1597E-2</c:v>
                </c:pt>
                <c:pt idx="19939">
                  <c:v>8.6979999999999991E-3</c:v>
                </c:pt>
                <c:pt idx="19940">
                  <c:v>4.3640999999999999E-2</c:v>
                </c:pt>
                <c:pt idx="19941">
                  <c:v>2.3193999999999999E-2</c:v>
                </c:pt>
                <c:pt idx="19942">
                  <c:v>2.3193999999999999E-2</c:v>
                </c:pt>
                <c:pt idx="19943">
                  <c:v>4.9439999999999998E-2</c:v>
                </c:pt>
                <c:pt idx="19944">
                  <c:v>6.1190000000000001E-2</c:v>
                </c:pt>
                <c:pt idx="19945">
                  <c:v>2.3193999999999999E-2</c:v>
                </c:pt>
                <c:pt idx="19946">
                  <c:v>3.7843000000000002E-2</c:v>
                </c:pt>
                <c:pt idx="19947">
                  <c:v>7.5686000000000003E-2</c:v>
                </c:pt>
                <c:pt idx="19948">
                  <c:v>6.4088999999999993E-2</c:v>
                </c:pt>
                <c:pt idx="19949">
                  <c:v>5.8138000000000002E-2</c:v>
                </c:pt>
                <c:pt idx="19950">
                  <c:v>7.5686000000000003E-2</c:v>
                </c:pt>
                <c:pt idx="19951">
                  <c:v>4.3640999999999999E-2</c:v>
                </c:pt>
                <c:pt idx="19952">
                  <c:v>4.3640999999999999E-2</c:v>
                </c:pt>
                <c:pt idx="19953">
                  <c:v>3.4944000000000003E-2</c:v>
                </c:pt>
                <c:pt idx="19954">
                  <c:v>5.2338999999999997E-2</c:v>
                </c:pt>
                <c:pt idx="19955">
                  <c:v>2.8993000000000001E-2</c:v>
                </c:pt>
                <c:pt idx="19956">
                  <c:v>4.6540999999999999E-2</c:v>
                </c:pt>
                <c:pt idx="19957">
                  <c:v>4.9439999999999998E-2</c:v>
                </c:pt>
                <c:pt idx="19958">
                  <c:v>5.2338999999999997E-2</c:v>
                </c:pt>
                <c:pt idx="19959">
                  <c:v>5.2338999999999997E-2</c:v>
                </c:pt>
                <c:pt idx="19960">
                  <c:v>4.3640999999999999E-2</c:v>
                </c:pt>
                <c:pt idx="19961">
                  <c:v>4.3640999999999999E-2</c:v>
                </c:pt>
                <c:pt idx="19962">
                  <c:v>2.3193999999999999E-2</c:v>
                </c:pt>
                <c:pt idx="19963">
                  <c:v>8.6979999999999991E-3</c:v>
                </c:pt>
                <c:pt idx="19964">
                  <c:v>2.6093000000000002E-2</c:v>
                </c:pt>
                <c:pt idx="19965">
                  <c:v>2.8993000000000001E-2</c:v>
                </c:pt>
                <c:pt idx="19966">
                  <c:v>1.7395999999999998E-2</c:v>
                </c:pt>
                <c:pt idx="19967">
                  <c:v>1.7395999999999998E-2</c:v>
                </c:pt>
                <c:pt idx="19968">
                  <c:v>2.8990000000000001E-3</c:v>
                </c:pt>
                <c:pt idx="19969">
                  <c:v>0</c:v>
                </c:pt>
                <c:pt idx="19970">
                  <c:v>-5.9509999999999997E-3</c:v>
                </c:pt>
                <c:pt idx="19971">
                  <c:v>-2.6245999999999998E-2</c:v>
                </c:pt>
                <c:pt idx="19972">
                  <c:v>-3.5096000000000002E-2</c:v>
                </c:pt>
                <c:pt idx="19973">
                  <c:v>-6.4241000000000006E-2</c:v>
                </c:pt>
                <c:pt idx="19974">
                  <c:v>-4.9592999999999998E-2</c:v>
                </c:pt>
                <c:pt idx="19975">
                  <c:v>-5.8290000000000002E-2</c:v>
                </c:pt>
                <c:pt idx="19976">
                  <c:v>-9.9184999999999995E-2</c:v>
                </c:pt>
                <c:pt idx="19977">
                  <c:v>-5.8290000000000002E-2</c:v>
                </c:pt>
                <c:pt idx="19978">
                  <c:v>-0.10208399999999999</c:v>
                </c:pt>
                <c:pt idx="19979">
                  <c:v>-9.6285999999999997E-2</c:v>
                </c:pt>
                <c:pt idx="19980">
                  <c:v>-7.8738000000000002E-2</c:v>
                </c:pt>
                <c:pt idx="19981">
                  <c:v>-0.116581</c:v>
                </c:pt>
                <c:pt idx="19982">
                  <c:v>-0.116581</c:v>
                </c:pt>
                <c:pt idx="19983">
                  <c:v>-0.134129</c:v>
                </c:pt>
                <c:pt idx="19984">
                  <c:v>-0.12543099999999999</c:v>
                </c:pt>
                <c:pt idx="19985">
                  <c:v>-0.13123000000000001</c:v>
                </c:pt>
                <c:pt idx="19986">
                  <c:v>-0.10788300000000001</c:v>
                </c:pt>
                <c:pt idx="19987">
                  <c:v>-0.116581</c:v>
                </c:pt>
                <c:pt idx="19988">
                  <c:v>-0.15167700000000001</c:v>
                </c:pt>
                <c:pt idx="19989">
                  <c:v>-0.12543099999999999</c:v>
                </c:pt>
                <c:pt idx="19990">
                  <c:v>-0.116581</c:v>
                </c:pt>
                <c:pt idx="19991">
                  <c:v>-0.12833</c:v>
                </c:pt>
                <c:pt idx="19992">
                  <c:v>-0.13702800000000001</c:v>
                </c:pt>
                <c:pt idx="19993">
                  <c:v>-0.113681</c:v>
                </c:pt>
                <c:pt idx="19994">
                  <c:v>-0.122532</c:v>
                </c:pt>
                <c:pt idx="19995">
                  <c:v>-0.122532</c:v>
                </c:pt>
                <c:pt idx="19996">
                  <c:v>-0.13123000000000001</c:v>
                </c:pt>
                <c:pt idx="19997">
                  <c:v>-0.12833</c:v>
                </c:pt>
                <c:pt idx="19998">
                  <c:v>-0.10788300000000001</c:v>
                </c:pt>
                <c:pt idx="19999">
                  <c:v>-0.10498399999999999</c:v>
                </c:pt>
                <c:pt idx="20000">
                  <c:v>-7.0040000000000005E-2</c:v>
                </c:pt>
                <c:pt idx="20001">
                  <c:v>-7.5838000000000003E-2</c:v>
                </c:pt>
                <c:pt idx="20002">
                  <c:v>-6.4241000000000006E-2</c:v>
                </c:pt>
                <c:pt idx="20003">
                  <c:v>-6.1342000000000001E-2</c:v>
                </c:pt>
                <c:pt idx="20004">
                  <c:v>-5.5391000000000003E-2</c:v>
                </c:pt>
                <c:pt idx="20005">
                  <c:v>-5.2491999999999997E-2</c:v>
                </c:pt>
                <c:pt idx="20006">
                  <c:v>-4.0895000000000001E-2</c:v>
                </c:pt>
                <c:pt idx="20007">
                  <c:v>-4.0895000000000001E-2</c:v>
                </c:pt>
                <c:pt idx="20008">
                  <c:v>-1.7548000000000001E-2</c:v>
                </c:pt>
                <c:pt idx="20009">
                  <c:v>2.8990000000000001E-3</c:v>
                </c:pt>
                <c:pt idx="20010">
                  <c:v>5.7990000000000003E-3</c:v>
                </c:pt>
                <c:pt idx="20011">
                  <c:v>4.0742E-2</c:v>
                </c:pt>
                <c:pt idx="20012">
                  <c:v>4.9439999999999998E-2</c:v>
                </c:pt>
                <c:pt idx="20013">
                  <c:v>5.8138000000000002E-2</c:v>
                </c:pt>
                <c:pt idx="20014">
                  <c:v>9.3233999999999997E-2</c:v>
                </c:pt>
                <c:pt idx="20015">
                  <c:v>9.0334999999999999E-2</c:v>
                </c:pt>
                <c:pt idx="20016">
                  <c:v>8.7282999999999999E-2</c:v>
                </c:pt>
                <c:pt idx="20017">
                  <c:v>0.125278</c:v>
                </c:pt>
                <c:pt idx="20018">
                  <c:v>0.131077</c:v>
                </c:pt>
                <c:pt idx="20019">
                  <c:v>0.15152399999999999</c:v>
                </c:pt>
                <c:pt idx="20020">
                  <c:v>0.142674</c:v>
                </c:pt>
                <c:pt idx="20021">
                  <c:v>0.18356900000000001</c:v>
                </c:pt>
                <c:pt idx="20022">
                  <c:v>0.166021</c:v>
                </c:pt>
                <c:pt idx="20023">
                  <c:v>0.171819</c:v>
                </c:pt>
                <c:pt idx="20024">
                  <c:v>0.20386399999999999</c:v>
                </c:pt>
                <c:pt idx="20025">
                  <c:v>0.20386399999999999</c:v>
                </c:pt>
                <c:pt idx="20026">
                  <c:v>0.200964</c:v>
                </c:pt>
                <c:pt idx="20027">
                  <c:v>0.21851300000000001</c:v>
                </c:pt>
                <c:pt idx="20028">
                  <c:v>0.22431100000000001</c:v>
                </c:pt>
                <c:pt idx="20029">
                  <c:v>0.20386399999999999</c:v>
                </c:pt>
                <c:pt idx="20030">
                  <c:v>0.21851300000000001</c:v>
                </c:pt>
                <c:pt idx="20031">
                  <c:v>0.19226699999999999</c:v>
                </c:pt>
                <c:pt idx="20032">
                  <c:v>0.200964</c:v>
                </c:pt>
                <c:pt idx="20033">
                  <c:v>0.18646799999999999</c:v>
                </c:pt>
                <c:pt idx="20034">
                  <c:v>0.19226699999999999</c:v>
                </c:pt>
                <c:pt idx="20035">
                  <c:v>0.19226699999999999</c:v>
                </c:pt>
                <c:pt idx="20036">
                  <c:v>0.19226699999999999</c:v>
                </c:pt>
                <c:pt idx="20037">
                  <c:v>0.160222</c:v>
                </c:pt>
                <c:pt idx="20038">
                  <c:v>0.160222</c:v>
                </c:pt>
                <c:pt idx="20039">
                  <c:v>0.14557300000000001</c:v>
                </c:pt>
                <c:pt idx="20040">
                  <c:v>0.125278</c:v>
                </c:pt>
                <c:pt idx="20041">
                  <c:v>0.10773000000000001</c:v>
                </c:pt>
                <c:pt idx="20042">
                  <c:v>9.9032999999999996E-2</c:v>
                </c:pt>
                <c:pt idx="20043">
                  <c:v>6.9887000000000005E-2</c:v>
                </c:pt>
                <c:pt idx="20044">
                  <c:v>4.9439999999999998E-2</c:v>
                </c:pt>
                <c:pt idx="20045">
                  <c:v>4.9439999999999998E-2</c:v>
                </c:pt>
                <c:pt idx="20046">
                  <c:v>1.7395999999999998E-2</c:v>
                </c:pt>
                <c:pt idx="20047">
                  <c:v>-8.8500000000000002E-3</c:v>
                </c:pt>
                <c:pt idx="20048">
                  <c:v>-1.7548000000000001E-2</c:v>
                </c:pt>
                <c:pt idx="20049">
                  <c:v>-4.0895000000000001E-2</c:v>
                </c:pt>
                <c:pt idx="20050">
                  <c:v>-4.3794E-2</c:v>
                </c:pt>
                <c:pt idx="20051">
                  <c:v>-7.8738000000000002E-2</c:v>
                </c:pt>
                <c:pt idx="20052">
                  <c:v>-0.10498399999999999</c:v>
                </c:pt>
                <c:pt idx="20053">
                  <c:v>-0.12543099999999999</c:v>
                </c:pt>
                <c:pt idx="20054">
                  <c:v>-0.14877799999999999</c:v>
                </c:pt>
                <c:pt idx="20055">
                  <c:v>-0.14572599999999999</c:v>
                </c:pt>
                <c:pt idx="20056">
                  <c:v>-0.19241900000000001</c:v>
                </c:pt>
                <c:pt idx="20057">
                  <c:v>-0.19821800000000001</c:v>
                </c:pt>
                <c:pt idx="20058">
                  <c:v>-0.224464</c:v>
                </c:pt>
                <c:pt idx="20059">
                  <c:v>-0.25360899999999997</c:v>
                </c:pt>
                <c:pt idx="20060">
                  <c:v>-0.23911299999999999</c:v>
                </c:pt>
                <c:pt idx="20061">
                  <c:v>-0.28275400000000001</c:v>
                </c:pt>
                <c:pt idx="20062">
                  <c:v>-0.27115699999999998</c:v>
                </c:pt>
                <c:pt idx="20063">
                  <c:v>-0.31189899999999998</c:v>
                </c:pt>
                <c:pt idx="20064">
                  <c:v>-0.28565299999999999</c:v>
                </c:pt>
                <c:pt idx="20065">
                  <c:v>-0.31189899999999998</c:v>
                </c:pt>
                <c:pt idx="20066">
                  <c:v>-0.32059700000000002</c:v>
                </c:pt>
                <c:pt idx="20067">
                  <c:v>-0.34394400000000003</c:v>
                </c:pt>
                <c:pt idx="20068">
                  <c:v>-0.32349600000000001</c:v>
                </c:pt>
                <c:pt idx="20069">
                  <c:v>-0.33524599999999999</c:v>
                </c:pt>
                <c:pt idx="20070">
                  <c:v>-0.34684300000000001</c:v>
                </c:pt>
                <c:pt idx="20071">
                  <c:v>-0.33814499999999997</c:v>
                </c:pt>
                <c:pt idx="20072">
                  <c:v>-0.31479800000000002</c:v>
                </c:pt>
                <c:pt idx="20073">
                  <c:v>-0.32059700000000002</c:v>
                </c:pt>
                <c:pt idx="20074">
                  <c:v>-0.33524599999999999</c:v>
                </c:pt>
                <c:pt idx="20075">
                  <c:v>-0.31189899999999998</c:v>
                </c:pt>
                <c:pt idx="20076">
                  <c:v>-0.29740299999999997</c:v>
                </c:pt>
                <c:pt idx="20077">
                  <c:v>-0.28275400000000001</c:v>
                </c:pt>
                <c:pt idx="20078">
                  <c:v>-0.27405600000000002</c:v>
                </c:pt>
                <c:pt idx="20079">
                  <c:v>-0.27405600000000002</c:v>
                </c:pt>
                <c:pt idx="20080">
                  <c:v>-0.23316100000000001</c:v>
                </c:pt>
                <c:pt idx="20081">
                  <c:v>-0.22736300000000001</c:v>
                </c:pt>
                <c:pt idx="20082">
                  <c:v>-0.204016</c:v>
                </c:pt>
                <c:pt idx="20083">
                  <c:v>-0.19821800000000001</c:v>
                </c:pt>
                <c:pt idx="20084">
                  <c:v>-0.16617299999999999</c:v>
                </c:pt>
                <c:pt idx="20085">
                  <c:v>-0.13123000000000001</c:v>
                </c:pt>
                <c:pt idx="20086">
                  <c:v>-0.10498399999999999</c:v>
                </c:pt>
                <c:pt idx="20087">
                  <c:v>-0.10208399999999999</c:v>
                </c:pt>
                <c:pt idx="20088">
                  <c:v>-5.5391000000000003E-2</c:v>
                </c:pt>
                <c:pt idx="20089">
                  <c:v>-1.4649000000000001E-2</c:v>
                </c:pt>
                <c:pt idx="20090">
                  <c:v>-3.052E-3</c:v>
                </c:pt>
                <c:pt idx="20091">
                  <c:v>4.0742E-2</c:v>
                </c:pt>
                <c:pt idx="20092">
                  <c:v>4.0742E-2</c:v>
                </c:pt>
                <c:pt idx="20093">
                  <c:v>8.7282999999999999E-2</c:v>
                </c:pt>
                <c:pt idx="20094">
                  <c:v>0.125278</c:v>
                </c:pt>
                <c:pt idx="20095">
                  <c:v>0.142674</c:v>
                </c:pt>
                <c:pt idx="20096">
                  <c:v>0.160222</c:v>
                </c:pt>
                <c:pt idx="20097">
                  <c:v>0.166021</c:v>
                </c:pt>
                <c:pt idx="20098">
                  <c:v>0.20386399999999999</c:v>
                </c:pt>
                <c:pt idx="20099">
                  <c:v>0.215613</c:v>
                </c:pt>
                <c:pt idx="20100">
                  <c:v>0.25345600000000001</c:v>
                </c:pt>
                <c:pt idx="20101">
                  <c:v>0.26810499999999998</c:v>
                </c:pt>
                <c:pt idx="20102">
                  <c:v>0.31464599999999998</c:v>
                </c:pt>
                <c:pt idx="20103">
                  <c:v>0.29129899999999997</c:v>
                </c:pt>
                <c:pt idx="20104">
                  <c:v>0.31754500000000002</c:v>
                </c:pt>
                <c:pt idx="20105">
                  <c:v>0.36713800000000002</c:v>
                </c:pt>
                <c:pt idx="20106">
                  <c:v>0.32334400000000002</c:v>
                </c:pt>
                <c:pt idx="20107">
                  <c:v>0.37583499999999997</c:v>
                </c:pt>
                <c:pt idx="20108">
                  <c:v>0.36713800000000002</c:v>
                </c:pt>
                <c:pt idx="20109">
                  <c:v>0.37583499999999997</c:v>
                </c:pt>
                <c:pt idx="20110">
                  <c:v>0.36423800000000001</c:v>
                </c:pt>
                <c:pt idx="20111">
                  <c:v>0.37583499999999997</c:v>
                </c:pt>
                <c:pt idx="20112">
                  <c:v>0.390484</c:v>
                </c:pt>
                <c:pt idx="20113">
                  <c:v>0.38758500000000001</c:v>
                </c:pt>
                <c:pt idx="20114">
                  <c:v>0.39338400000000001</c:v>
                </c:pt>
                <c:pt idx="20115">
                  <c:v>0.36713800000000002</c:v>
                </c:pt>
                <c:pt idx="20116">
                  <c:v>0.36423800000000001</c:v>
                </c:pt>
                <c:pt idx="20117">
                  <c:v>0.33219399999999999</c:v>
                </c:pt>
                <c:pt idx="20118">
                  <c:v>0.34089199999999997</c:v>
                </c:pt>
                <c:pt idx="20119">
                  <c:v>0.33799200000000001</c:v>
                </c:pt>
                <c:pt idx="20120">
                  <c:v>0.30304900000000001</c:v>
                </c:pt>
                <c:pt idx="20121">
                  <c:v>0.27100400000000002</c:v>
                </c:pt>
                <c:pt idx="20122">
                  <c:v>0.262154</c:v>
                </c:pt>
                <c:pt idx="20123">
                  <c:v>0.23896000000000001</c:v>
                </c:pt>
                <c:pt idx="20124">
                  <c:v>0.20691499999999999</c:v>
                </c:pt>
                <c:pt idx="20125">
                  <c:v>0.21271399999999999</c:v>
                </c:pt>
                <c:pt idx="20126">
                  <c:v>0.17471800000000001</c:v>
                </c:pt>
                <c:pt idx="20127">
                  <c:v>0.13397600000000001</c:v>
                </c:pt>
                <c:pt idx="20128">
                  <c:v>0.10773000000000001</c:v>
                </c:pt>
                <c:pt idx="20129">
                  <c:v>0.10193199999999999</c:v>
                </c:pt>
                <c:pt idx="20130">
                  <c:v>5.5239000000000003E-2</c:v>
                </c:pt>
                <c:pt idx="20131">
                  <c:v>2.0295000000000001E-2</c:v>
                </c:pt>
                <c:pt idx="20132">
                  <c:v>1.4496E-2</c:v>
                </c:pt>
                <c:pt idx="20133">
                  <c:v>-1.175E-2</c:v>
                </c:pt>
                <c:pt idx="20134">
                  <c:v>-3.7996000000000002E-2</c:v>
                </c:pt>
                <c:pt idx="20135">
                  <c:v>-4.3794E-2</c:v>
                </c:pt>
                <c:pt idx="20136">
                  <c:v>-8.4536E-2</c:v>
                </c:pt>
                <c:pt idx="20137">
                  <c:v>-0.10788300000000001</c:v>
                </c:pt>
                <c:pt idx="20138">
                  <c:v>-0.14572599999999999</c:v>
                </c:pt>
                <c:pt idx="20139">
                  <c:v>-0.16037499999999999</c:v>
                </c:pt>
                <c:pt idx="20140">
                  <c:v>-0.17197200000000001</c:v>
                </c:pt>
                <c:pt idx="20141">
                  <c:v>-0.183721</c:v>
                </c:pt>
                <c:pt idx="20142">
                  <c:v>-0.20996699999999999</c:v>
                </c:pt>
                <c:pt idx="20143">
                  <c:v>-0.224464</c:v>
                </c:pt>
                <c:pt idx="20144">
                  <c:v>-0.23606099999999999</c:v>
                </c:pt>
                <c:pt idx="20145">
                  <c:v>-0.27985500000000002</c:v>
                </c:pt>
                <c:pt idx="20146">
                  <c:v>-0.265206</c:v>
                </c:pt>
                <c:pt idx="20147">
                  <c:v>-0.28275400000000001</c:v>
                </c:pt>
                <c:pt idx="20148">
                  <c:v>-0.29435099999999997</c:v>
                </c:pt>
                <c:pt idx="20149">
                  <c:v>-0.31189899999999998</c:v>
                </c:pt>
                <c:pt idx="20150">
                  <c:v>-0.29435099999999997</c:v>
                </c:pt>
                <c:pt idx="20151">
                  <c:v>-0.31769799999999998</c:v>
                </c:pt>
                <c:pt idx="20152">
                  <c:v>-0.332347</c:v>
                </c:pt>
                <c:pt idx="20153">
                  <c:v>-0.31769799999999998</c:v>
                </c:pt>
                <c:pt idx="20154">
                  <c:v>-0.31189899999999998</c:v>
                </c:pt>
                <c:pt idx="20155">
                  <c:v>-0.31189899999999998</c:v>
                </c:pt>
                <c:pt idx="20156">
                  <c:v>-0.30030200000000001</c:v>
                </c:pt>
                <c:pt idx="20157">
                  <c:v>-0.28565299999999999</c:v>
                </c:pt>
                <c:pt idx="20158">
                  <c:v>-0.29740299999999997</c:v>
                </c:pt>
                <c:pt idx="20159">
                  <c:v>-0.30030200000000001</c:v>
                </c:pt>
                <c:pt idx="20160">
                  <c:v>-0.25650800000000001</c:v>
                </c:pt>
                <c:pt idx="20161">
                  <c:v>-0.259407</c:v>
                </c:pt>
                <c:pt idx="20162">
                  <c:v>-0.27985500000000002</c:v>
                </c:pt>
                <c:pt idx="20163">
                  <c:v>-0.218665</c:v>
                </c:pt>
                <c:pt idx="20164">
                  <c:v>-0.23026199999999999</c:v>
                </c:pt>
                <c:pt idx="20165">
                  <c:v>-0.22156400000000001</c:v>
                </c:pt>
                <c:pt idx="20166">
                  <c:v>-0.19241900000000001</c:v>
                </c:pt>
                <c:pt idx="20167">
                  <c:v>-0.18082200000000001</c:v>
                </c:pt>
                <c:pt idx="20168">
                  <c:v>-0.16037499999999999</c:v>
                </c:pt>
                <c:pt idx="20169">
                  <c:v>-0.14877799999999999</c:v>
                </c:pt>
                <c:pt idx="20170">
                  <c:v>-0.12833</c:v>
                </c:pt>
                <c:pt idx="20171">
                  <c:v>-0.116581</c:v>
                </c:pt>
                <c:pt idx="20172">
                  <c:v>-9.3386999999999998E-2</c:v>
                </c:pt>
                <c:pt idx="20173">
                  <c:v>-6.7141000000000006E-2</c:v>
                </c:pt>
                <c:pt idx="20174">
                  <c:v>-2.9145000000000001E-2</c:v>
                </c:pt>
                <c:pt idx="20175">
                  <c:v>-5.5391000000000003E-2</c:v>
                </c:pt>
                <c:pt idx="20176">
                  <c:v>-2.6245999999999998E-2</c:v>
                </c:pt>
                <c:pt idx="20177">
                  <c:v>2.0295000000000001E-2</c:v>
                </c:pt>
                <c:pt idx="20178">
                  <c:v>1.4496E-2</c:v>
                </c:pt>
                <c:pt idx="20179">
                  <c:v>4.0742E-2</c:v>
                </c:pt>
                <c:pt idx="20180">
                  <c:v>5.5239000000000003E-2</c:v>
                </c:pt>
                <c:pt idx="20181">
                  <c:v>6.4088999999999993E-2</c:v>
                </c:pt>
                <c:pt idx="20182">
                  <c:v>8.4384000000000001E-2</c:v>
                </c:pt>
                <c:pt idx="20183">
                  <c:v>7.5686000000000003E-2</c:v>
                </c:pt>
                <c:pt idx="20184">
                  <c:v>0.11063000000000001</c:v>
                </c:pt>
                <c:pt idx="20185">
                  <c:v>0.11063000000000001</c:v>
                </c:pt>
                <c:pt idx="20186">
                  <c:v>0.142674</c:v>
                </c:pt>
                <c:pt idx="20187">
                  <c:v>0.16312099999999999</c:v>
                </c:pt>
                <c:pt idx="20188">
                  <c:v>0.14862500000000001</c:v>
                </c:pt>
                <c:pt idx="20189">
                  <c:v>0.16312099999999999</c:v>
                </c:pt>
                <c:pt idx="20190">
                  <c:v>0.15152399999999999</c:v>
                </c:pt>
                <c:pt idx="20191">
                  <c:v>0.18067</c:v>
                </c:pt>
                <c:pt idx="20192">
                  <c:v>0.15152399999999999</c:v>
                </c:pt>
                <c:pt idx="20193">
                  <c:v>0.16312099999999999</c:v>
                </c:pt>
                <c:pt idx="20194">
                  <c:v>0.19226699999999999</c:v>
                </c:pt>
                <c:pt idx="20195">
                  <c:v>0.19806499999999999</c:v>
                </c:pt>
                <c:pt idx="20196">
                  <c:v>0.17777000000000001</c:v>
                </c:pt>
                <c:pt idx="20197">
                  <c:v>0.16312099999999999</c:v>
                </c:pt>
                <c:pt idx="20198">
                  <c:v>0.15732299999999999</c:v>
                </c:pt>
                <c:pt idx="20199">
                  <c:v>0.160222</c:v>
                </c:pt>
                <c:pt idx="20200">
                  <c:v>0.15732299999999999</c:v>
                </c:pt>
                <c:pt idx="20201">
                  <c:v>0.15152399999999999</c:v>
                </c:pt>
                <c:pt idx="20202">
                  <c:v>0.15732299999999999</c:v>
                </c:pt>
                <c:pt idx="20203">
                  <c:v>0.15442400000000001</c:v>
                </c:pt>
                <c:pt idx="20204">
                  <c:v>0.171819</c:v>
                </c:pt>
                <c:pt idx="20205">
                  <c:v>0.13977500000000001</c:v>
                </c:pt>
                <c:pt idx="20206">
                  <c:v>0.122379</c:v>
                </c:pt>
                <c:pt idx="20207">
                  <c:v>0.125278</c:v>
                </c:pt>
                <c:pt idx="20208">
                  <c:v>0.125278</c:v>
                </c:pt>
                <c:pt idx="20209">
                  <c:v>0.122379</c:v>
                </c:pt>
                <c:pt idx="20210">
                  <c:v>8.7282999999999999E-2</c:v>
                </c:pt>
                <c:pt idx="20211">
                  <c:v>8.4384000000000001E-2</c:v>
                </c:pt>
                <c:pt idx="20212">
                  <c:v>6.1190000000000001E-2</c:v>
                </c:pt>
                <c:pt idx="20213">
                  <c:v>4.9439999999999998E-2</c:v>
                </c:pt>
                <c:pt idx="20214">
                  <c:v>4.9439999999999998E-2</c:v>
                </c:pt>
                <c:pt idx="20215">
                  <c:v>5.5239000000000003E-2</c:v>
                </c:pt>
                <c:pt idx="20216">
                  <c:v>3.2044000000000003E-2</c:v>
                </c:pt>
                <c:pt idx="20217">
                  <c:v>2.3193999999999999E-2</c:v>
                </c:pt>
                <c:pt idx="20218">
                  <c:v>-1.175E-2</c:v>
                </c:pt>
                <c:pt idx="20219">
                  <c:v>-5.9509999999999997E-3</c:v>
                </c:pt>
                <c:pt idx="20220">
                  <c:v>-1.175E-2</c:v>
                </c:pt>
                <c:pt idx="20221">
                  <c:v>-1.7548000000000001E-2</c:v>
                </c:pt>
                <c:pt idx="20222">
                  <c:v>-4.3794E-2</c:v>
                </c:pt>
                <c:pt idx="20223">
                  <c:v>-2.6245999999999998E-2</c:v>
                </c:pt>
                <c:pt idx="20224">
                  <c:v>-4.6692999999999998E-2</c:v>
                </c:pt>
                <c:pt idx="20225">
                  <c:v>-5.2491999999999997E-2</c:v>
                </c:pt>
                <c:pt idx="20226">
                  <c:v>-7.0040000000000005E-2</c:v>
                </c:pt>
                <c:pt idx="20227">
                  <c:v>-3.7996000000000002E-2</c:v>
                </c:pt>
                <c:pt idx="20228">
                  <c:v>-6.7141000000000006E-2</c:v>
                </c:pt>
                <c:pt idx="20229">
                  <c:v>-7.5838000000000003E-2</c:v>
                </c:pt>
                <c:pt idx="20230">
                  <c:v>-5.8290000000000002E-2</c:v>
                </c:pt>
                <c:pt idx="20231">
                  <c:v>-7.8738000000000002E-2</c:v>
                </c:pt>
                <c:pt idx="20232">
                  <c:v>-7.2939000000000004E-2</c:v>
                </c:pt>
                <c:pt idx="20233">
                  <c:v>-9.3386999999999998E-2</c:v>
                </c:pt>
                <c:pt idx="20234">
                  <c:v>-7.2939000000000004E-2</c:v>
                </c:pt>
                <c:pt idx="20235">
                  <c:v>-7.5838000000000003E-2</c:v>
                </c:pt>
                <c:pt idx="20236">
                  <c:v>-9.3386999999999998E-2</c:v>
                </c:pt>
                <c:pt idx="20237">
                  <c:v>-9.3386999999999998E-2</c:v>
                </c:pt>
                <c:pt idx="20238">
                  <c:v>-6.7141000000000006E-2</c:v>
                </c:pt>
                <c:pt idx="20239">
                  <c:v>-8.7436E-2</c:v>
                </c:pt>
                <c:pt idx="20240">
                  <c:v>-7.8738000000000002E-2</c:v>
                </c:pt>
                <c:pt idx="20241">
                  <c:v>-7.5838000000000003E-2</c:v>
                </c:pt>
                <c:pt idx="20242">
                  <c:v>-9.0486999999999998E-2</c:v>
                </c:pt>
                <c:pt idx="20243">
                  <c:v>-9.0486999999999998E-2</c:v>
                </c:pt>
                <c:pt idx="20244">
                  <c:v>-8.1637000000000001E-2</c:v>
                </c:pt>
                <c:pt idx="20245">
                  <c:v>-9.0486999999999998E-2</c:v>
                </c:pt>
                <c:pt idx="20246">
                  <c:v>-9.0486999999999998E-2</c:v>
                </c:pt>
                <c:pt idx="20247">
                  <c:v>-8.1637000000000001E-2</c:v>
                </c:pt>
                <c:pt idx="20248">
                  <c:v>-5.2491999999999997E-2</c:v>
                </c:pt>
                <c:pt idx="20249">
                  <c:v>-6.4241000000000006E-2</c:v>
                </c:pt>
                <c:pt idx="20250">
                  <c:v>-4.0895000000000001E-2</c:v>
                </c:pt>
                <c:pt idx="20251">
                  <c:v>-3.7996000000000002E-2</c:v>
                </c:pt>
                <c:pt idx="20252">
                  <c:v>-4.9592999999999998E-2</c:v>
                </c:pt>
                <c:pt idx="20253">
                  <c:v>-4.3794E-2</c:v>
                </c:pt>
                <c:pt idx="20254">
                  <c:v>-3.5096000000000002E-2</c:v>
                </c:pt>
                <c:pt idx="20255">
                  <c:v>-2.6245999999999998E-2</c:v>
                </c:pt>
                <c:pt idx="20256">
                  <c:v>-5.5391000000000003E-2</c:v>
                </c:pt>
                <c:pt idx="20257">
                  <c:v>-2.6245999999999998E-2</c:v>
                </c:pt>
                <c:pt idx="20258">
                  <c:v>-3.7996000000000002E-2</c:v>
                </c:pt>
                <c:pt idx="20259">
                  <c:v>-4.0895000000000001E-2</c:v>
                </c:pt>
                <c:pt idx="20260">
                  <c:v>-3.2197000000000003E-2</c:v>
                </c:pt>
                <c:pt idx="20261">
                  <c:v>5.7990000000000003E-3</c:v>
                </c:pt>
                <c:pt idx="20262">
                  <c:v>-2.9145000000000001E-2</c:v>
                </c:pt>
                <c:pt idx="20263">
                  <c:v>-3.7996000000000002E-2</c:v>
                </c:pt>
                <c:pt idx="20264">
                  <c:v>-2.0447E-2</c:v>
                </c:pt>
                <c:pt idx="20265">
                  <c:v>-1.7548000000000001E-2</c:v>
                </c:pt>
                <c:pt idx="20266">
                  <c:v>-1.175E-2</c:v>
                </c:pt>
                <c:pt idx="20267">
                  <c:v>-1.175E-2</c:v>
                </c:pt>
                <c:pt idx="20268">
                  <c:v>0</c:v>
                </c:pt>
                <c:pt idx="20269">
                  <c:v>-8.8500000000000002E-3</c:v>
                </c:pt>
                <c:pt idx="20270">
                  <c:v>1.7395999999999998E-2</c:v>
                </c:pt>
                <c:pt idx="20271">
                  <c:v>-2.0447E-2</c:v>
                </c:pt>
                <c:pt idx="20272">
                  <c:v>2.8990000000000001E-3</c:v>
                </c:pt>
                <c:pt idx="20273">
                  <c:v>8.6979999999999991E-3</c:v>
                </c:pt>
                <c:pt idx="20274">
                  <c:v>0</c:v>
                </c:pt>
                <c:pt idx="20275">
                  <c:v>-5.9509999999999997E-3</c:v>
                </c:pt>
                <c:pt idx="20276">
                  <c:v>1.1597E-2</c:v>
                </c:pt>
                <c:pt idx="20277">
                  <c:v>0</c:v>
                </c:pt>
                <c:pt idx="20278">
                  <c:v>5.7990000000000003E-3</c:v>
                </c:pt>
                <c:pt idx="20279">
                  <c:v>2.8990000000000001E-3</c:v>
                </c:pt>
                <c:pt idx="20280">
                  <c:v>0</c:v>
                </c:pt>
                <c:pt idx="20281">
                  <c:v>2.8993000000000001E-2</c:v>
                </c:pt>
                <c:pt idx="20282">
                  <c:v>5.7990000000000003E-3</c:v>
                </c:pt>
                <c:pt idx="20283">
                  <c:v>1.4496E-2</c:v>
                </c:pt>
                <c:pt idx="20284">
                  <c:v>1.7395999999999998E-2</c:v>
                </c:pt>
                <c:pt idx="20285">
                  <c:v>1.1597E-2</c:v>
                </c:pt>
                <c:pt idx="20286">
                  <c:v>2.6093000000000002E-2</c:v>
                </c:pt>
                <c:pt idx="20287">
                  <c:v>2.6093000000000002E-2</c:v>
                </c:pt>
                <c:pt idx="20288">
                  <c:v>2.8990000000000001E-3</c:v>
                </c:pt>
                <c:pt idx="20289">
                  <c:v>0</c:v>
                </c:pt>
                <c:pt idx="20290">
                  <c:v>1.7395999999999998E-2</c:v>
                </c:pt>
                <c:pt idx="20291">
                  <c:v>4.0742E-2</c:v>
                </c:pt>
                <c:pt idx="20292">
                  <c:v>2.0295000000000001E-2</c:v>
                </c:pt>
                <c:pt idx="20293">
                  <c:v>1.4496E-2</c:v>
                </c:pt>
                <c:pt idx="20294">
                  <c:v>1.4496E-2</c:v>
                </c:pt>
                <c:pt idx="20295">
                  <c:v>5.7990000000000003E-3</c:v>
                </c:pt>
                <c:pt idx="20296">
                  <c:v>2.8990000000000001E-3</c:v>
                </c:pt>
                <c:pt idx="20297">
                  <c:v>1.1597E-2</c:v>
                </c:pt>
                <c:pt idx="20298">
                  <c:v>8.6979999999999991E-3</c:v>
                </c:pt>
                <c:pt idx="20299">
                  <c:v>1.7395999999999998E-2</c:v>
                </c:pt>
                <c:pt idx="20300">
                  <c:v>2.3193999999999999E-2</c:v>
                </c:pt>
                <c:pt idx="20301">
                  <c:v>1.4496E-2</c:v>
                </c:pt>
                <c:pt idx="20302">
                  <c:v>2.0295000000000001E-2</c:v>
                </c:pt>
                <c:pt idx="20303">
                  <c:v>1.1597E-2</c:v>
                </c:pt>
                <c:pt idx="20304">
                  <c:v>3.2044000000000003E-2</c:v>
                </c:pt>
                <c:pt idx="20305">
                  <c:v>1.1597E-2</c:v>
                </c:pt>
                <c:pt idx="20306">
                  <c:v>8.6979999999999991E-3</c:v>
                </c:pt>
                <c:pt idx="20307">
                  <c:v>1.7395999999999998E-2</c:v>
                </c:pt>
                <c:pt idx="20308">
                  <c:v>8.6979999999999991E-3</c:v>
                </c:pt>
                <c:pt idx="20309">
                  <c:v>1.4496E-2</c:v>
                </c:pt>
                <c:pt idx="20310">
                  <c:v>1.1597E-2</c:v>
                </c:pt>
                <c:pt idx="20311">
                  <c:v>-2.3347E-2</c:v>
                </c:pt>
                <c:pt idx="20312">
                  <c:v>2.3193999999999999E-2</c:v>
                </c:pt>
                <c:pt idx="20313">
                  <c:v>2.8990000000000001E-3</c:v>
                </c:pt>
                <c:pt idx="20314">
                  <c:v>-1.175E-2</c:v>
                </c:pt>
                <c:pt idx="20315">
                  <c:v>5.7990000000000003E-3</c:v>
                </c:pt>
                <c:pt idx="20316">
                  <c:v>1.4496E-2</c:v>
                </c:pt>
                <c:pt idx="20317">
                  <c:v>0</c:v>
                </c:pt>
                <c:pt idx="20318">
                  <c:v>2.0295000000000001E-2</c:v>
                </c:pt>
                <c:pt idx="20319">
                  <c:v>-1.4649000000000001E-2</c:v>
                </c:pt>
                <c:pt idx="20320">
                  <c:v>0</c:v>
                </c:pt>
                <c:pt idx="20321">
                  <c:v>-3.052E-3</c:v>
                </c:pt>
                <c:pt idx="20322">
                  <c:v>-8.8500000000000002E-3</c:v>
                </c:pt>
                <c:pt idx="20323">
                  <c:v>-2.6245999999999998E-2</c:v>
                </c:pt>
                <c:pt idx="20324">
                  <c:v>-1.175E-2</c:v>
                </c:pt>
                <c:pt idx="20325">
                  <c:v>-2.0447E-2</c:v>
                </c:pt>
                <c:pt idx="20326">
                  <c:v>-8.8500000000000002E-3</c:v>
                </c:pt>
                <c:pt idx="20327">
                  <c:v>-2.9145000000000001E-2</c:v>
                </c:pt>
                <c:pt idx="20328">
                  <c:v>-2.9145000000000001E-2</c:v>
                </c:pt>
                <c:pt idx="20329">
                  <c:v>-1.175E-2</c:v>
                </c:pt>
                <c:pt idx="20330">
                  <c:v>-2.0447E-2</c:v>
                </c:pt>
                <c:pt idx="20331">
                  <c:v>-4.3794E-2</c:v>
                </c:pt>
                <c:pt idx="20332">
                  <c:v>-3.5096000000000002E-2</c:v>
                </c:pt>
                <c:pt idx="20333">
                  <c:v>-3.2197000000000003E-2</c:v>
                </c:pt>
                <c:pt idx="20334">
                  <c:v>-1.4649000000000001E-2</c:v>
                </c:pt>
                <c:pt idx="20335">
                  <c:v>-4.0895000000000001E-2</c:v>
                </c:pt>
                <c:pt idx="20336">
                  <c:v>-8.8500000000000002E-3</c:v>
                </c:pt>
                <c:pt idx="20337">
                  <c:v>-1.7548000000000001E-2</c:v>
                </c:pt>
                <c:pt idx="20338">
                  <c:v>-1.7548000000000001E-2</c:v>
                </c:pt>
                <c:pt idx="20339">
                  <c:v>-5.2491999999999997E-2</c:v>
                </c:pt>
                <c:pt idx="20340">
                  <c:v>-1.4649000000000001E-2</c:v>
                </c:pt>
                <c:pt idx="20341">
                  <c:v>-3.7996000000000002E-2</c:v>
                </c:pt>
                <c:pt idx="20342">
                  <c:v>-4.3794E-2</c:v>
                </c:pt>
                <c:pt idx="20343">
                  <c:v>-1.175E-2</c:v>
                </c:pt>
                <c:pt idx="20344">
                  <c:v>-4.9592999999999998E-2</c:v>
                </c:pt>
                <c:pt idx="20345">
                  <c:v>-3.2197000000000003E-2</c:v>
                </c:pt>
                <c:pt idx="20346">
                  <c:v>-5.8290000000000002E-2</c:v>
                </c:pt>
                <c:pt idx="20347">
                  <c:v>-2.0447E-2</c:v>
                </c:pt>
                <c:pt idx="20348">
                  <c:v>-3.5096000000000002E-2</c:v>
                </c:pt>
                <c:pt idx="20349">
                  <c:v>-2.3347E-2</c:v>
                </c:pt>
                <c:pt idx="20350">
                  <c:v>-4.0895000000000001E-2</c:v>
                </c:pt>
                <c:pt idx="20351">
                  <c:v>-4.9592999999999998E-2</c:v>
                </c:pt>
                <c:pt idx="20352">
                  <c:v>-3.5096000000000002E-2</c:v>
                </c:pt>
                <c:pt idx="20353">
                  <c:v>-3.7996000000000002E-2</c:v>
                </c:pt>
                <c:pt idx="20354">
                  <c:v>-2.0447E-2</c:v>
                </c:pt>
                <c:pt idx="20355">
                  <c:v>-2.3347E-2</c:v>
                </c:pt>
                <c:pt idx="20356">
                  <c:v>-4.3794E-2</c:v>
                </c:pt>
                <c:pt idx="20357">
                  <c:v>-2.0447E-2</c:v>
                </c:pt>
                <c:pt idx="20358">
                  <c:v>1.4496E-2</c:v>
                </c:pt>
                <c:pt idx="20359">
                  <c:v>-8.8500000000000002E-3</c:v>
                </c:pt>
                <c:pt idx="20360">
                  <c:v>-3.052E-3</c:v>
                </c:pt>
                <c:pt idx="20361">
                  <c:v>-8.8500000000000002E-3</c:v>
                </c:pt>
                <c:pt idx="20362">
                  <c:v>-2.3347E-2</c:v>
                </c:pt>
                <c:pt idx="20363">
                  <c:v>-1.175E-2</c:v>
                </c:pt>
                <c:pt idx="20364">
                  <c:v>2.8990000000000001E-3</c:v>
                </c:pt>
                <c:pt idx="20365">
                  <c:v>5.7990000000000003E-3</c:v>
                </c:pt>
                <c:pt idx="20366">
                  <c:v>5.7990000000000003E-3</c:v>
                </c:pt>
                <c:pt idx="20367">
                  <c:v>2.8990000000000001E-3</c:v>
                </c:pt>
                <c:pt idx="20368">
                  <c:v>-3.052E-3</c:v>
                </c:pt>
                <c:pt idx="20369">
                  <c:v>8.6979999999999991E-3</c:v>
                </c:pt>
                <c:pt idx="20370">
                  <c:v>1.7395999999999998E-2</c:v>
                </c:pt>
                <c:pt idx="20371">
                  <c:v>2.0295000000000001E-2</c:v>
                </c:pt>
                <c:pt idx="20372">
                  <c:v>-5.9509999999999997E-3</c:v>
                </c:pt>
                <c:pt idx="20373">
                  <c:v>1.7395999999999998E-2</c:v>
                </c:pt>
                <c:pt idx="20374">
                  <c:v>2.8990000000000001E-3</c:v>
                </c:pt>
                <c:pt idx="20375">
                  <c:v>1.7395999999999998E-2</c:v>
                </c:pt>
                <c:pt idx="20376">
                  <c:v>-8.8500000000000002E-3</c:v>
                </c:pt>
                <c:pt idx="20377">
                  <c:v>1.4496E-2</c:v>
                </c:pt>
                <c:pt idx="20378">
                  <c:v>-1.175E-2</c:v>
                </c:pt>
                <c:pt idx="20379">
                  <c:v>5.7990000000000003E-3</c:v>
                </c:pt>
                <c:pt idx="20380">
                  <c:v>2.3193999999999999E-2</c:v>
                </c:pt>
                <c:pt idx="20381">
                  <c:v>2.8990000000000001E-3</c:v>
                </c:pt>
                <c:pt idx="20382">
                  <c:v>5.7990000000000003E-3</c:v>
                </c:pt>
                <c:pt idx="20383">
                  <c:v>-1.175E-2</c:v>
                </c:pt>
                <c:pt idx="20384">
                  <c:v>8.6979999999999991E-3</c:v>
                </c:pt>
                <c:pt idx="20385">
                  <c:v>1.1597E-2</c:v>
                </c:pt>
                <c:pt idx="20386">
                  <c:v>0</c:v>
                </c:pt>
                <c:pt idx="20387">
                  <c:v>8.6979999999999991E-3</c:v>
                </c:pt>
                <c:pt idx="20388">
                  <c:v>0</c:v>
                </c:pt>
                <c:pt idx="20389">
                  <c:v>2.8990000000000001E-3</c:v>
                </c:pt>
                <c:pt idx="20390">
                  <c:v>-1.175E-2</c:v>
                </c:pt>
                <c:pt idx="20391">
                  <c:v>-2.9145000000000001E-2</c:v>
                </c:pt>
                <c:pt idx="20392">
                  <c:v>0</c:v>
                </c:pt>
                <c:pt idx="20393">
                  <c:v>0</c:v>
                </c:pt>
                <c:pt idx="20394">
                  <c:v>1.1597E-2</c:v>
                </c:pt>
                <c:pt idx="20395">
                  <c:v>-3.052E-3</c:v>
                </c:pt>
                <c:pt idx="20396">
                  <c:v>-1.7548000000000001E-2</c:v>
                </c:pt>
                <c:pt idx="20397">
                  <c:v>-2.0447E-2</c:v>
                </c:pt>
                <c:pt idx="20398">
                  <c:v>-1.7548000000000001E-2</c:v>
                </c:pt>
                <c:pt idx="20399">
                  <c:v>-2.0447E-2</c:v>
                </c:pt>
                <c:pt idx="20400">
                  <c:v>-5.9509999999999997E-3</c:v>
                </c:pt>
                <c:pt idx="20401">
                  <c:v>-8.8500000000000002E-3</c:v>
                </c:pt>
                <c:pt idx="20402">
                  <c:v>-1.7548000000000001E-2</c:v>
                </c:pt>
                <c:pt idx="20403">
                  <c:v>-1.7548000000000001E-2</c:v>
                </c:pt>
                <c:pt idx="20404">
                  <c:v>-3.2197000000000003E-2</c:v>
                </c:pt>
                <c:pt idx="20405">
                  <c:v>-2.0447E-2</c:v>
                </c:pt>
                <c:pt idx="20406">
                  <c:v>-1.175E-2</c:v>
                </c:pt>
                <c:pt idx="20407">
                  <c:v>-2.0447E-2</c:v>
                </c:pt>
                <c:pt idx="20408">
                  <c:v>-1.175E-2</c:v>
                </c:pt>
                <c:pt idx="20409">
                  <c:v>0</c:v>
                </c:pt>
                <c:pt idx="20410">
                  <c:v>-1.4649000000000001E-2</c:v>
                </c:pt>
                <c:pt idx="20411">
                  <c:v>-2.3347E-2</c:v>
                </c:pt>
                <c:pt idx="20412">
                  <c:v>-1.4649000000000001E-2</c:v>
                </c:pt>
                <c:pt idx="20413">
                  <c:v>-3.5096000000000002E-2</c:v>
                </c:pt>
                <c:pt idx="20414">
                  <c:v>-1.4649000000000001E-2</c:v>
                </c:pt>
                <c:pt idx="20415">
                  <c:v>-5.9509999999999997E-3</c:v>
                </c:pt>
                <c:pt idx="20416">
                  <c:v>-2.3347E-2</c:v>
                </c:pt>
                <c:pt idx="20417">
                  <c:v>-1.4649000000000001E-2</c:v>
                </c:pt>
                <c:pt idx="20418">
                  <c:v>-1.175E-2</c:v>
                </c:pt>
                <c:pt idx="20419">
                  <c:v>-1.4649000000000001E-2</c:v>
                </c:pt>
                <c:pt idx="20420">
                  <c:v>-5.9509999999999997E-3</c:v>
                </c:pt>
                <c:pt idx="20421">
                  <c:v>-8.8500000000000002E-3</c:v>
                </c:pt>
                <c:pt idx="20422">
                  <c:v>-1.4649000000000001E-2</c:v>
                </c:pt>
                <c:pt idx="20423">
                  <c:v>-2.0447E-2</c:v>
                </c:pt>
                <c:pt idx="20424">
                  <c:v>8.6979999999999991E-3</c:v>
                </c:pt>
                <c:pt idx="20425">
                  <c:v>-8.8500000000000002E-3</c:v>
                </c:pt>
                <c:pt idx="20426">
                  <c:v>0</c:v>
                </c:pt>
                <c:pt idx="20427">
                  <c:v>2.8990000000000001E-3</c:v>
                </c:pt>
                <c:pt idx="20428">
                  <c:v>2.8990000000000001E-3</c:v>
                </c:pt>
                <c:pt idx="20429">
                  <c:v>0</c:v>
                </c:pt>
                <c:pt idx="20430">
                  <c:v>-3.052E-3</c:v>
                </c:pt>
                <c:pt idx="20431">
                  <c:v>1.1597E-2</c:v>
                </c:pt>
                <c:pt idx="20432">
                  <c:v>2.8993000000000001E-2</c:v>
                </c:pt>
                <c:pt idx="20433">
                  <c:v>1.7395999999999998E-2</c:v>
                </c:pt>
                <c:pt idx="20434">
                  <c:v>2.0295000000000001E-2</c:v>
                </c:pt>
                <c:pt idx="20435">
                  <c:v>1.4496E-2</c:v>
                </c:pt>
                <c:pt idx="20436">
                  <c:v>5.7990000000000003E-3</c:v>
                </c:pt>
                <c:pt idx="20437">
                  <c:v>3.4944000000000003E-2</c:v>
                </c:pt>
                <c:pt idx="20438">
                  <c:v>0</c:v>
                </c:pt>
                <c:pt idx="20439">
                  <c:v>8.6979999999999991E-3</c:v>
                </c:pt>
                <c:pt idx="20440">
                  <c:v>1.1597E-2</c:v>
                </c:pt>
                <c:pt idx="20441">
                  <c:v>2.0295000000000001E-2</c:v>
                </c:pt>
                <c:pt idx="20442">
                  <c:v>3.7843000000000002E-2</c:v>
                </c:pt>
                <c:pt idx="20443">
                  <c:v>1.4496E-2</c:v>
                </c:pt>
                <c:pt idx="20444">
                  <c:v>-3.052E-3</c:v>
                </c:pt>
                <c:pt idx="20445">
                  <c:v>2.0295000000000001E-2</c:v>
                </c:pt>
                <c:pt idx="20446">
                  <c:v>1.1597E-2</c:v>
                </c:pt>
                <c:pt idx="20447">
                  <c:v>-5.9509999999999997E-3</c:v>
                </c:pt>
                <c:pt idx="20448">
                  <c:v>2.6093000000000002E-2</c:v>
                </c:pt>
                <c:pt idx="20449">
                  <c:v>3.4944000000000003E-2</c:v>
                </c:pt>
                <c:pt idx="20450">
                  <c:v>2.0295000000000001E-2</c:v>
                </c:pt>
                <c:pt idx="20451">
                  <c:v>2.8990000000000001E-3</c:v>
                </c:pt>
                <c:pt idx="20452">
                  <c:v>1.7395999999999998E-2</c:v>
                </c:pt>
                <c:pt idx="20453">
                  <c:v>2.3193999999999999E-2</c:v>
                </c:pt>
                <c:pt idx="20454">
                  <c:v>2.8990000000000001E-3</c:v>
                </c:pt>
                <c:pt idx="20455">
                  <c:v>-5.9509999999999997E-3</c:v>
                </c:pt>
                <c:pt idx="20456">
                  <c:v>-3.052E-3</c:v>
                </c:pt>
                <c:pt idx="20457">
                  <c:v>0</c:v>
                </c:pt>
                <c:pt idx="20458">
                  <c:v>8.6979999999999991E-3</c:v>
                </c:pt>
                <c:pt idx="20459">
                  <c:v>-8.8500000000000002E-3</c:v>
                </c:pt>
                <c:pt idx="20460">
                  <c:v>-8.8500000000000002E-3</c:v>
                </c:pt>
                <c:pt idx="20461">
                  <c:v>-1.4649000000000001E-2</c:v>
                </c:pt>
                <c:pt idx="20462">
                  <c:v>-1.4649000000000001E-2</c:v>
                </c:pt>
                <c:pt idx="20463">
                  <c:v>-2.3347E-2</c:v>
                </c:pt>
                <c:pt idx="20464">
                  <c:v>-1.4649000000000001E-2</c:v>
                </c:pt>
                <c:pt idx="20465">
                  <c:v>-1.175E-2</c:v>
                </c:pt>
                <c:pt idx="20466">
                  <c:v>-1.175E-2</c:v>
                </c:pt>
                <c:pt idx="20467">
                  <c:v>-3.2197000000000003E-2</c:v>
                </c:pt>
                <c:pt idx="20468">
                  <c:v>-2.0447E-2</c:v>
                </c:pt>
                <c:pt idx="20469">
                  <c:v>-2.3347E-2</c:v>
                </c:pt>
                <c:pt idx="20470">
                  <c:v>-2.3347E-2</c:v>
                </c:pt>
                <c:pt idx="20471">
                  <c:v>-2.3347E-2</c:v>
                </c:pt>
                <c:pt idx="20472">
                  <c:v>-3.5096000000000002E-2</c:v>
                </c:pt>
                <c:pt idx="20473">
                  <c:v>-2.9145000000000001E-2</c:v>
                </c:pt>
                <c:pt idx="20474">
                  <c:v>-3.5096000000000002E-2</c:v>
                </c:pt>
                <c:pt idx="20475">
                  <c:v>-1.7548000000000001E-2</c:v>
                </c:pt>
                <c:pt idx="20476">
                  <c:v>-3.2197000000000003E-2</c:v>
                </c:pt>
                <c:pt idx="20477">
                  <c:v>-4.6692999999999998E-2</c:v>
                </c:pt>
                <c:pt idx="20478">
                  <c:v>-3.5096000000000002E-2</c:v>
                </c:pt>
                <c:pt idx="20479">
                  <c:v>-5.2491999999999997E-2</c:v>
                </c:pt>
                <c:pt idx="20480">
                  <c:v>-6.1342000000000001E-2</c:v>
                </c:pt>
                <c:pt idx="20481">
                  <c:v>-4.6692999999999998E-2</c:v>
                </c:pt>
                <c:pt idx="20482">
                  <c:v>-5.8290000000000002E-2</c:v>
                </c:pt>
                <c:pt idx="20483">
                  <c:v>-5.2491999999999997E-2</c:v>
                </c:pt>
                <c:pt idx="20484">
                  <c:v>-5.8290000000000002E-2</c:v>
                </c:pt>
                <c:pt idx="20485">
                  <c:v>-6.1342000000000001E-2</c:v>
                </c:pt>
                <c:pt idx="20486">
                  <c:v>-7.2939000000000004E-2</c:v>
                </c:pt>
                <c:pt idx="20487">
                  <c:v>-6.7141000000000006E-2</c:v>
                </c:pt>
                <c:pt idx="20488">
                  <c:v>-5.5391000000000003E-2</c:v>
                </c:pt>
                <c:pt idx="20489">
                  <c:v>-3.7996000000000002E-2</c:v>
                </c:pt>
                <c:pt idx="20490">
                  <c:v>-5.2491999999999997E-2</c:v>
                </c:pt>
                <c:pt idx="20491">
                  <c:v>-6.1342000000000001E-2</c:v>
                </c:pt>
                <c:pt idx="20492">
                  <c:v>-4.0895000000000001E-2</c:v>
                </c:pt>
                <c:pt idx="20493">
                  <c:v>-2.6245999999999998E-2</c:v>
                </c:pt>
                <c:pt idx="20494">
                  <c:v>-2.3347E-2</c:v>
                </c:pt>
                <c:pt idx="20495">
                  <c:v>-2.6245999999999998E-2</c:v>
                </c:pt>
                <c:pt idx="20496">
                  <c:v>-3.5096000000000002E-2</c:v>
                </c:pt>
                <c:pt idx="20497">
                  <c:v>-3.7996000000000002E-2</c:v>
                </c:pt>
                <c:pt idx="20498">
                  <c:v>-3.7996000000000002E-2</c:v>
                </c:pt>
                <c:pt idx="20499">
                  <c:v>-4.0895000000000001E-2</c:v>
                </c:pt>
                <c:pt idx="20500">
                  <c:v>-4.3794E-2</c:v>
                </c:pt>
                <c:pt idx="20501">
                  <c:v>-3.7996000000000002E-2</c:v>
                </c:pt>
                <c:pt idx="20502">
                  <c:v>-5.9509999999999997E-3</c:v>
                </c:pt>
                <c:pt idx="20503">
                  <c:v>-2.6245999999999998E-2</c:v>
                </c:pt>
                <c:pt idx="20504">
                  <c:v>-8.8500000000000002E-3</c:v>
                </c:pt>
                <c:pt idx="20505">
                  <c:v>-2.0447E-2</c:v>
                </c:pt>
                <c:pt idx="20506">
                  <c:v>-1.175E-2</c:v>
                </c:pt>
                <c:pt idx="20507">
                  <c:v>1.4496E-2</c:v>
                </c:pt>
                <c:pt idx="20508">
                  <c:v>1.1597E-2</c:v>
                </c:pt>
                <c:pt idx="20509">
                  <c:v>1.7395999999999998E-2</c:v>
                </c:pt>
                <c:pt idx="20510">
                  <c:v>2.3193999999999999E-2</c:v>
                </c:pt>
                <c:pt idx="20511">
                  <c:v>-5.9509999999999997E-3</c:v>
                </c:pt>
                <c:pt idx="20512">
                  <c:v>3.2044000000000003E-2</c:v>
                </c:pt>
                <c:pt idx="20513">
                  <c:v>3.4944000000000003E-2</c:v>
                </c:pt>
                <c:pt idx="20514">
                  <c:v>2.6093000000000002E-2</c:v>
                </c:pt>
                <c:pt idx="20515">
                  <c:v>3.7843000000000002E-2</c:v>
                </c:pt>
                <c:pt idx="20516">
                  <c:v>2.8993000000000001E-2</c:v>
                </c:pt>
                <c:pt idx="20517">
                  <c:v>4.0742E-2</c:v>
                </c:pt>
                <c:pt idx="20518">
                  <c:v>2.8993000000000001E-2</c:v>
                </c:pt>
                <c:pt idx="20519">
                  <c:v>2.3193999999999999E-2</c:v>
                </c:pt>
                <c:pt idx="20520">
                  <c:v>6.1190000000000001E-2</c:v>
                </c:pt>
                <c:pt idx="20521">
                  <c:v>5.2338999999999997E-2</c:v>
                </c:pt>
                <c:pt idx="20522">
                  <c:v>3.4944000000000003E-2</c:v>
                </c:pt>
                <c:pt idx="20523">
                  <c:v>4.3640999999999999E-2</c:v>
                </c:pt>
                <c:pt idx="20524">
                  <c:v>4.3640999999999999E-2</c:v>
                </c:pt>
                <c:pt idx="20525">
                  <c:v>4.3640999999999999E-2</c:v>
                </c:pt>
                <c:pt idx="20526">
                  <c:v>2.8993000000000001E-2</c:v>
                </c:pt>
                <c:pt idx="20527">
                  <c:v>4.6540999999999999E-2</c:v>
                </c:pt>
                <c:pt idx="20528">
                  <c:v>5.2338999999999997E-2</c:v>
                </c:pt>
                <c:pt idx="20529">
                  <c:v>5.8138000000000002E-2</c:v>
                </c:pt>
                <c:pt idx="20530">
                  <c:v>4.9439999999999998E-2</c:v>
                </c:pt>
                <c:pt idx="20531">
                  <c:v>3.2044000000000003E-2</c:v>
                </c:pt>
                <c:pt idx="20532">
                  <c:v>2.0295000000000001E-2</c:v>
                </c:pt>
                <c:pt idx="20533">
                  <c:v>1.4496E-2</c:v>
                </c:pt>
                <c:pt idx="20534">
                  <c:v>2.0295000000000001E-2</c:v>
                </c:pt>
                <c:pt idx="20535">
                  <c:v>0</c:v>
                </c:pt>
                <c:pt idx="20536">
                  <c:v>-8.8500000000000002E-3</c:v>
                </c:pt>
                <c:pt idx="20537">
                  <c:v>2.0295000000000001E-2</c:v>
                </c:pt>
                <c:pt idx="20538">
                  <c:v>0</c:v>
                </c:pt>
                <c:pt idx="20539">
                  <c:v>2.6093000000000002E-2</c:v>
                </c:pt>
                <c:pt idx="20540">
                  <c:v>8.6979999999999991E-3</c:v>
                </c:pt>
                <c:pt idx="20541">
                  <c:v>-1.4649000000000001E-2</c:v>
                </c:pt>
                <c:pt idx="20542">
                  <c:v>-2.0447E-2</c:v>
                </c:pt>
                <c:pt idx="20543">
                  <c:v>-1.7548000000000001E-2</c:v>
                </c:pt>
                <c:pt idx="20544">
                  <c:v>2.8990000000000001E-3</c:v>
                </c:pt>
                <c:pt idx="20545">
                  <c:v>-5.9509999999999997E-3</c:v>
                </c:pt>
                <c:pt idx="20546">
                  <c:v>-1.4649000000000001E-2</c:v>
                </c:pt>
                <c:pt idx="20547">
                  <c:v>-1.4649000000000001E-2</c:v>
                </c:pt>
                <c:pt idx="20548">
                  <c:v>-2.9145000000000001E-2</c:v>
                </c:pt>
                <c:pt idx="20549">
                  <c:v>-4.6692999999999998E-2</c:v>
                </c:pt>
                <c:pt idx="20550">
                  <c:v>-4.0895000000000001E-2</c:v>
                </c:pt>
                <c:pt idx="20551">
                  <c:v>-3.2197000000000003E-2</c:v>
                </c:pt>
                <c:pt idx="20552">
                  <c:v>-3.5096000000000002E-2</c:v>
                </c:pt>
                <c:pt idx="20553">
                  <c:v>-5.8290000000000002E-2</c:v>
                </c:pt>
                <c:pt idx="20554">
                  <c:v>-6.1342000000000001E-2</c:v>
                </c:pt>
                <c:pt idx="20555">
                  <c:v>-8.1637000000000001E-2</c:v>
                </c:pt>
                <c:pt idx="20556">
                  <c:v>-5.5391000000000003E-2</c:v>
                </c:pt>
                <c:pt idx="20557">
                  <c:v>-7.0040000000000005E-2</c:v>
                </c:pt>
                <c:pt idx="20558">
                  <c:v>-5.5391000000000003E-2</c:v>
                </c:pt>
                <c:pt idx="20559">
                  <c:v>-7.2939000000000004E-2</c:v>
                </c:pt>
                <c:pt idx="20560">
                  <c:v>-7.2939000000000004E-2</c:v>
                </c:pt>
                <c:pt idx="20561">
                  <c:v>-6.1342000000000001E-2</c:v>
                </c:pt>
                <c:pt idx="20562">
                  <c:v>-6.7141000000000006E-2</c:v>
                </c:pt>
                <c:pt idx="20563">
                  <c:v>-7.0040000000000005E-2</c:v>
                </c:pt>
                <c:pt idx="20564">
                  <c:v>-8.7436E-2</c:v>
                </c:pt>
                <c:pt idx="20565">
                  <c:v>-5.8290000000000002E-2</c:v>
                </c:pt>
                <c:pt idx="20566">
                  <c:v>-4.9592999999999998E-2</c:v>
                </c:pt>
                <c:pt idx="20567">
                  <c:v>-6.4241000000000006E-2</c:v>
                </c:pt>
                <c:pt idx="20568">
                  <c:v>-6.4241000000000006E-2</c:v>
                </c:pt>
                <c:pt idx="20569">
                  <c:v>-7.0040000000000005E-2</c:v>
                </c:pt>
                <c:pt idx="20570">
                  <c:v>-5.8290000000000002E-2</c:v>
                </c:pt>
                <c:pt idx="20571">
                  <c:v>-4.6692999999999998E-2</c:v>
                </c:pt>
                <c:pt idx="20572">
                  <c:v>-3.2197000000000003E-2</c:v>
                </c:pt>
                <c:pt idx="20573">
                  <c:v>-4.3794E-2</c:v>
                </c:pt>
                <c:pt idx="20574">
                  <c:v>-3.7996000000000002E-2</c:v>
                </c:pt>
                <c:pt idx="20575">
                  <c:v>-3.7996000000000002E-2</c:v>
                </c:pt>
                <c:pt idx="20576">
                  <c:v>-4.3794E-2</c:v>
                </c:pt>
                <c:pt idx="20577">
                  <c:v>-6.7141000000000006E-2</c:v>
                </c:pt>
                <c:pt idx="20578">
                  <c:v>-3.5096000000000002E-2</c:v>
                </c:pt>
                <c:pt idx="20579">
                  <c:v>-2.0447E-2</c:v>
                </c:pt>
                <c:pt idx="20580">
                  <c:v>-1.7548000000000001E-2</c:v>
                </c:pt>
                <c:pt idx="20581">
                  <c:v>-3.2197000000000003E-2</c:v>
                </c:pt>
                <c:pt idx="20582">
                  <c:v>-8.8500000000000002E-3</c:v>
                </c:pt>
                <c:pt idx="20583">
                  <c:v>-2.0447E-2</c:v>
                </c:pt>
                <c:pt idx="20584">
                  <c:v>1.7395999999999998E-2</c:v>
                </c:pt>
                <c:pt idx="20585">
                  <c:v>-5.9509999999999997E-3</c:v>
                </c:pt>
                <c:pt idx="20586">
                  <c:v>5.7990000000000003E-3</c:v>
                </c:pt>
                <c:pt idx="20587">
                  <c:v>-1.175E-2</c:v>
                </c:pt>
                <c:pt idx="20588">
                  <c:v>1.7395999999999998E-2</c:v>
                </c:pt>
                <c:pt idx="20589">
                  <c:v>3.7843000000000002E-2</c:v>
                </c:pt>
                <c:pt idx="20590">
                  <c:v>3.2044000000000003E-2</c:v>
                </c:pt>
                <c:pt idx="20591">
                  <c:v>5.2338999999999997E-2</c:v>
                </c:pt>
                <c:pt idx="20592">
                  <c:v>3.4944000000000003E-2</c:v>
                </c:pt>
                <c:pt idx="20593">
                  <c:v>4.3640999999999999E-2</c:v>
                </c:pt>
                <c:pt idx="20594">
                  <c:v>4.0742E-2</c:v>
                </c:pt>
                <c:pt idx="20595">
                  <c:v>6.4088999999999993E-2</c:v>
                </c:pt>
                <c:pt idx="20596">
                  <c:v>5.2338999999999997E-2</c:v>
                </c:pt>
                <c:pt idx="20597">
                  <c:v>4.6540999999999999E-2</c:v>
                </c:pt>
                <c:pt idx="20598">
                  <c:v>6.6988000000000006E-2</c:v>
                </c:pt>
                <c:pt idx="20599">
                  <c:v>6.9887000000000005E-2</c:v>
                </c:pt>
                <c:pt idx="20600">
                  <c:v>7.5686000000000003E-2</c:v>
                </c:pt>
                <c:pt idx="20601">
                  <c:v>3.4944000000000003E-2</c:v>
                </c:pt>
                <c:pt idx="20602">
                  <c:v>5.8138000000000002E-2</c:v>
                </c:pt>
                <c:pt idx="20603">
                  <c:v>6.4088999999999993E-2</c:v>
                </c:pt>
                <c:pt idx="20604">
                  <c:v>5.8138000000000002E-2</c:v>
                </c:pt>
                <c:pt idx="20605">
                  <c:v>6.4088999999999993E-2</c:v>
                </c:pt>
                <c:pt idx="20606">
                  <c:v>4.9439999999999998E-2</c:v>
                </c:pt>
                <c:pt idx="20607">
                  <c:v>4.9439999999999998E-2</c:v>
                </c:pt>
                <c:pt idx="20608">
                  <c:v>5.8138000000000002E-2</c:v>
                </c:pt>
                <c:pt idx="20609">
                  <c:v>5.8138000000000002E-2</c:v>
                </c:pt>
                <c:pt idx="20610">
                  <c:v>6.4088999999999993E-2</c:v>
                </c:pt>
                <c:pt idx="20611">
                  <c:v>5.5239000000000003E-2</c:v>
                </c:pt>
                <c:pt idx="20612">
                  <c:v>6.4088999999999993E-2</c:v>
                </c:pt>
                <c:pt idx="20613">
                  <c:v>4.0742E-2</c:v>
                </c:pt>
                <c:pt idx="20614">
                  <c:v>6.6988000000000006E-2</c:v>
                </c:pt>
                <c:pt idx="20615">
                  <c:v>4.6540999999999999E-2</c:v>
                </c:pt>
                <c:pt idx="20616">
                  <c:v>4.9439999999999998E-2</c:v>
                </c:pt>
                <c:pt idx="20617">
                  <c:v>3.4944000000000003E-2</c:v>
                </c:pt>
                <c:pt idx="20618">
                  <c:v>2.6093000000000002E-2</c:v>
                </c:pt>
                <c:pt idx="20619">
                  <c:v>2.6093000000000002E-2</c:v>
                </c:pt>
                <c:pt idx="20620">
                  <c:v>2.6093000000000002E-2</c:v>
                </c:pt>
                <c:pt idx="20621">
                  <c:v>4.3640999999999999E-2</c:v>
                </c:pt>
                <c:pt idx="20622">
                  <c:v>5.7990000000000003E-3</c:v>
                </c:pt>
                <c:pt idx="20623">
                  <c:v>2.0295000000000001E-2</c:v>
                </c:pt>
                <c:pt idx="20624">
                  <c:v>3.4944000000000003E-2</c:v>
                </c:pt>
                <c:pt idx="20625">
                  <c:v>-8.8500000000000002E-3</c:v>
                </c:pt>
                <c:pt idx="20626">
                  <c:v>-1.4649000000000001E-2</c:v>
                </c:pt>
                <c:pt idx="20627">
                  <c:v>-1.4649000000000001E-2</c:v>
                </c:pt>
                <c:pt idx="20628">
                  <c:v>-5.9509999999999997E-3</c:v>
                </c:pt>
                <c:pt idx="20629">
                  <c:v>-1.4649000000000001E-2</c:v>
                </c:pt>
                <c:pt idx="20630">
                  <c:v>-2.3347E-2</c:v>
                </c:pt>
                <c:pt idx="20631">
                  <c:v>-2.6245999999999998E-2</c:v>
                </c:pt>
                <c:pt idx="20632">
                  <c:v>-1.175E-2</c:v>
                </c:pt>
                <c:pt idx="20633">
                  <c:v>-3.5096000000000002E-2</c:v>
                </c:pt>
                <c:pt idx="20634">
                  <c:v>-5.2491999999999997E-2</c:v>
                </c:pt>
                <c:pt idx="20635">
                  <c:v>-4.0895000000000001E-2</c:v>
                </c:pt>
                <c:pt idx="20636">
                  <c:v>-4.9592999999999998E-2</c:v>
                </c:pt>
                <c:pt idx="20637">
                  <c:v>-6.7141000000000006E-2</c:v>
                </c:pt>
                <c:pt idx="20638">
                  <c:v>-8.4536E-2</c:v>
                </c:pt>
                <c:pt idx="20639">
                  <c:v>-5.5391000000000003E-2</c:v>
                </c:pt>
                <c:pt idx="20640">
                  <c:v>-4.6692999999999998E-2</c:v>
                </c:pt>
                <c:pt idx="20641">
                  <c:v>-4.9592999999999998E-2</c:v>
                </c:pt>
                <c:pt idx="20642">
                  <c:v>-6.7141000000000006E-2</c:v>
                </c:pt>
                <c:pt idx="20643">
                  <c:v>-8.1637000000000001E-2</c:v>
                </c:pt>
                <c:pt idx="20644">
                  <c:v>-6.1342000000000001E-2</c:v>
                </c:pt>
                <c:pt idx="20645">
                  <c:v>-7.0040000000000005E-2</c:v>
                </c:pt>
                <c:pt idx="20646">
                  <c:v>-8.1637000000000001E-2</c:v>
                </c:pt>
                <c:pt idx="20647">
                  <c:v>-7.2939000000000004E-2</c:v>
                </c:pt>
                <c:pt idx="20648">
                  <c:v>-8.7436E-2</c:v>
                </c:pt>
                <c:pt idx="20649">
                  <c:v>-8.7436E-2</c:v>
                </c:pt>
                <c:pt idx="20650">
                  <c:v>-8.4536E-2</c:v>
                </c:pt>
                <c:pt idx="20651">
                  <c:v>-9.3386999999999998E-2</c:v>
                </c:pt>
                <c:pt idx="20652">
                  <c:v>-6.7141000000000006E-2</c:v>
                </c:pt>
                <c:pt idx="20653">
                  <c:v>-5.5391000000000003E-2</c:v>
                </c:pt>
                <c:pt idx="20654">
                  <c:v>-8.1637000000000001E-2</c:v>
                </c:pt>
                <c:pt idx="20655">
                  <c:v>-4.6692999999999998E-2</c:v>
                </c:pt>
                <c:pt idx="20656">
                  <c:v>-5.2491999999999997E-2</c:v>
                </c:pt>
                <c:pt idx="20657">
                  <c:v>-4.6692999999999998E-2</c:v>
                </c:pt>
                <c:pt idx="20658">
                  <c:v>-8.7436E-2</c:v>
                </c:pt>
                <c:pt idx="20659">
                  <c:v>-6.4241000000000006E-2</c:v>
                </c:pt>
                <c:pt idx="20660">
                  <c:v>-6.4241000000000006E-2</c:v>
                </c:pt>
                <c:pt idx="20661">
                  <c:v>-5.2491999999999997E-2</c:v>
                </c:pt>
                <c:pt idx="20662">
                  <c:v>-5.2491999999999997E-2</c:v>
                </c:pt>
                <c:pt idx="20663">
                  <c:v>-5.5391000000000003E-2</c:v>
                </c:pt>
                <c:pt idx="20664">
                  <c:v>-5.5391000000000003E-2</c:v>
                </c:pt>
                <c:pt idx="20665">
                  <c:v>-3.7996000000000002E-2</c:v>
                </c:pt>
                <c:pt idx="20666">
                  <c:v>-3.7996000000000002E-2</c:v>
                </c:pt>
                <c:pt idx="20667">
                  <c:v>-3.5096000000000002E-2</c:v>
                </c:pt>
                <c:pt idx="20668">
                  <c:v>-1.4649000000000001E-2</c:v>
                </c:pt>
                <c:pt idx="20669">
                  <c:v>-5.9509999999999997E-3</c:v>
                </c:pt>
                <c:pt idx="20670">
                  <c:v>-3.5096000000000002E-2</c:v>
                </c:pt>
                <c:pt idx="20671">
                  <c:v>-1.4649000000000001E-2</c:v>
                </c:pt>
                <c:pt idx="20672">
                  <c:v>-2.3347E-2</c:v>
                </c:pt>
                <c:pt idx="20673">
                  <c:v>-2.3347E-2</c:v>
                </c:pt>
                <c:pt idx="20674">
                  <c:v>2.8990000000000001E-3</c:v>
                </c:pt>
                <c:pt idx="20675">
                  <c:v>-1.7548000000000001E-2</c:v>
                </c:pt>
                <c:pt idx="20676">
                  <c:v>-3.052E-3</c:v>
                </c:pt>
                <c:pt idx="20677">
                  <c:v>-1.4649000000000001E-2</c:v>
                </c:pt>
                <c:pt idx="20678">
                  <c:v>2.8990000000000001E-3</c:v>
                </c:pt>
                <c:pt idx="20679">
                  <c:v>8.6979999999999991E-3</c:v>
                </c:pt>
                <c:pt idx="20680">
                  <c:v>5.7990000000000003E-3</c:v>
                </c:pt>
                <c:pt idx="20681">
                  <c:v>8.6979999999999991E-3</c:v>
                </c:pt>
                <c:pt idx="20682">
                  <c:v>1.7395999999999998E-2</c:v>
                </c:pt>
                <c:pt idx="20683">
                  <c:v>2.3193999999999999E-2</c:v>
                </c:pt>
                <c:pt idx="20684">
                  <c:v>2.6093000000000002E-2</c:v>
                </c:pt>
                <c:pt idx="20685">
                  <c:v>1.4496E-2</c:v>
                </c:pt>
                <c:pt idx="20686">
                  <c:v>2.8993000000000001E-2</c:v>
                </c:pt>
                <c:pt idx="20687">
                  <c:v>2.8990000000000001E-3</c:v>
                </c:pt>
                <c:pt idx="20688">
                  <c:v>2.3193999999999999E-2</c:v>
                </c:pt>
                <c:pt idx="20689">
                  <c:v>3.2044000000000003E-2</c:v>
                </c:pt>
                <c:pt idx="20690">
                  <c:v>3.4944000000000003E-2</c:v>
                </c:pt>
                <c:pt idx="20691">
                  <c:v>1.7395999999999998E-2</c:v>
                </c:pt>
                <c:pt idx="20692">
                  <c:v>2.0295000000000001E-2</c:v>
                </c:pt>
                <c:pt idx="20693">
                  <c:v>2.6093000000000002E-2</c:v>
                </c:pt>
                <c:pt idx="20694">
                  <c:v>2.6093000000000002E-2</c:v>
                </c:pt>
                <c:pt idx="20695">
                  <c:v>3.4944000000000003E-2</c:v>
                </c:pt>
                <c:pt idx="20696">
                  <c:v>8.6979999999999991E-3</c:v>
                </c:pt>
                <c:pt idx="20697">
                  <c:v>8.6979999999999991E-3</c:v>
                </c:pt>
                <c:pt idx="20698">
                  <c:v>1.1597E-2</c:v>
                </c:pt>
                <c:pt idx="20699">
                  <c:v>4.0742E-2</c:v>
                </c:pt>
                <c:pt idx="20700">
                  <c:v>2.0295000000000001E-2</c:v>
                </c:pt>
                <c:pt idx="20701">
                  <c:v>2.6093000000000002E-2</c:v>
                </c:pt>
                <c:pt idx="20702">
                  <c:v>1.7395999999999998E-2</c:v>
                </c:pt>
                <c:pt idx="20703">
                  <c:v>8.6979999999999991E-3</c:v>
                </c:pt>
                <c:pt idx="20704">
                  <c:v>3.2044000000000003E-2</c:v>
                </c:pt>
                <c:pt idx="20705">
                  <c:v>2.6093000000000002E-2</c:v>
                </c:pt>
                <c:pt idx="20706">
                  <c:v>1.4496E-2</c:v>
                </c:pt>
                <c:pt idx="20707">
                  <c:v>2.8990000000000001E-3</c:v>
                </c:pt>
                <c:pt idx="20708">
                  <c:v>1.1597E-2</c:v>
                </c:pt>
                <c:pt idx="20709">
                  <c:v>2.3193999999999999E-2</c:v>
                </c:pt>
                <c:pt idx="20710">
                  <c:v>2.8993000000000001E-2</c:v>
                </c:pt>
                <c:pt idx="20711">
                  <c:v>8.6979999999999991E-3</c:v>
                </c:pt>
                <c:pt idx="20712">
                  <c:v>2.0295000000000001E-2</c:v>
                </c:pt>
                <c:pt idx="20713">
                  <c:v>-8.8500000000000002E-3</c:v>
                </c:pt>
                <c:pt idx="20714">
                  <c:v>1.7395999999999998E-2</c:v>
                </c:pt>
                <c:pt idx="20715">
                  <c:v>1.4496E-2</c:v>
                </c:pt>
                <c:pt idx="20716">
                  <c:v>0</c:v>
                </c:pt>
                <c:pt idx="20717">
                  <c:v>0</c:v>
                </c:pt>
                <c:pt idx="20718">
                  <c:v>1.1597E-2</c:v>
                </c:pt>
                <c:pt idx="20719">
                  <c:v>1.4496E-2</c:v>
                </c:pt>
                <c:pt idx="20720">
                  <c:v>-3.052E-3</c:v>
                </c:pt>
                <c:pt idx="20721">
                  <c:v>-1.175E-2</c:v>
                </c:pt>
                <c:pt idx="20722">
                  <c:v>-3.052E-3</c:v>
                </c:pt>
                <c:pt idx="20723">
                  <c:v>-3.052E-3</c:v>
                </c:pt>
                <c:pt idx="20724">
                  <c:v>-8.8500000000000002E-3</c:v>
                </c:pt>
                <c:pt idx="20725">
                  <c:v>-1.7548000000000001E-2</c:v>
                </c:pt>
                <c:pt idx="20726">
                  <c:v>-5.9509999999999997E-3</c:v>
                </c:pt>
                <c:pt idx="20727">
                  <c:v>-3.7996000000000002E-2</c:v>
                </c:pt>
                <c:pt idx="20728">
                  <c:v>0</c:v>
                </c:pt>
                <c:pt idx="20729">
                  <c:v>-2.0447E-2</c:v>
                </c:pt>
                <c:pt idx="20730">
                  <c:v>-2.9145000000000001E-2</c:v>
                </c:pt>
                <c:pt idx="20731">
                  <c:v>-2.6245999999999998E-2</c:v>
                </c:pt>
                <c:pt idx="20732">
                  <c:v>-5.9509999999999997E-3</c:v>
                </c:pt>
                <c:pt idx="20733">
                  <c:v>-4.0895000000000001E-2</c:v>
                </c:pt>
                <c:pt idx="20734">
                  <c:v>-4.0895000000000001E-2</c:v>
                </c:pt>
                <c:pt idx="20735">
                  <c:v>-3.7996000000000002E-2</c:v>
                </c:pt>
                <c:pt idx="20736">
                  <c:v>-2.6245999999999998E-2</c:v>
                </c:pt>
                <c:pt idx="20737">
                  <c:v>-2.9145000000000001E-2</c:v>
                </c:pt>
                <c:pt idx="20738">
                  <c:v>-2.3347E-2</c:v>
                </c:pt>
                <c:pt idx="20739">
                  <c:v>-1.7548000000000001E-2</c:v>
                </c:pt>
                <c:pt idx="20740">
                  <c:v>-2.6245999999999998E-2</c:v>
                </c:pt>
                <c:pt idx="20741">
                  <c:v>-3.5096000000000002E-2</c:v>
                </c:pt>
                <c:pt idx="20742">
                  <c:v>-4.6692999999999998E-2</c:v>
                </c:pt>
                <c:pt idx="20743">
                  <c:v>-3.5096000000000002E-2</c:v>
                </c:pt>
                <c:pt idx="20744">
                  <c:v>-4.9592999999999998E-2</c:v>
                </c:pt>
                <c:pt idx="20745">
                  <c:v>0</c:v>
                </c:pt>
                <c:pt idx="20746">
                  <c:v>-3.2197000000000003E-2</c:v>
                </c:pt>
                <c:pt idx="20747">
                  <c:v>-3.7996000000000002E-2</c:v>
                </c:pt>
                <c:pt idx="20748">
                  <c:v>-3.5096000000000002E-2</c:v>
                </c:pt>
                <c:pt idx="20749">
                  <c:v>-4.0895000000000001E-2</c:v>
                </c:pt>
                <c:pt idx="20750">
                  <c:v>-4.3794E-2</c:v>
                </c:pt>
                <c:pt idx="20751">
                  <c:v>-4.0895000000000001E-2</c:v>
                </c:pt>
                <c:pt idx="20752">
                  <c:v>-4.0895000000000001E-2</c:v>
                </c:pt>
                <c:pt idx="20753">
                  <c:v>0</c:v>
                </c:pt>
                <c:pt idx="20754">
                  <c:v>-2.9145000000000001E-2</c:v>
                </c:pt>
                <c:pt idx="20755">
                  <c:v>-2.9145000000000001E-2</c:v>
                </c:pt>
                <c:pt idx="20756">
                  <c:v>-1.7548000000000001E-2</c:v>
                </c:pt>
                <c:pt idx="20757">
                  <c:v>-1.7548000000000001E-2</c:v>
                </c:pt>
                <c:pt idx="20758">
                  <c:v>-1.7548000000000001E-2</c:v>
                </c:pt>
                <c:pt idx="20759">
                  <c:v>0</c:v>
                </c:pt>
                <c:pt idx="20760">
                  <c:v>-5.9509999999999997E-3</c:v>
                </c:pt>
                <c:pt idx="20761">
                  <c:v>-2.0447E-2</c:v>
                </c:pt>
                <c:pt idx="20762">
                  <c:v>-1.175E-2</c:v>
                </c:pt>
                <c:pt idx="20763">
                  <c:v>-5.9509999999999997E-3</c:v>
                </c:pt>
                <c:pt idx="20764">
                  <c:v>-2.6245999999999998E-2</c:v>
                </c:pt>
                <c:pt idx="20765">
                  <c:v>-3.052E-3</c:v>
                </c:pt>
                <c:pt idx="20766">
                  <c:v>-1.7548000000000001E-2</c:v>
                </c:pt>
                <c:pt idx="20767">
                  <c:v>-1.7548000000000001E-2</c:v>
                </c:pt>
                <c:pt idx="20768">
                  <c:v>1.1597E-2</c:v>
                </c:pt>
                <c:pt idx="20769">
                  <c:v>2.8990000000000001E-3</c:v>
                </c:pt>
                <c:pt idx="20770">
                  <c:v>-8.8500000000000002E-3</c:v>
                </c:pt>
                <c:pt idx="20771">
                  <c:v>-1.4649000000000001E-2</c:v>
                </c:pt>
                <c:pt idx="20772">
                  <c:v>5.7990000000000003E-3</c:v>
                </c:pt>
                <c:pt idx="20773">
                  <c:v>-5.9509999999999997E-3</c:v>
                </c:pt>
                <c:pt idx="20774">
                  <c:v>-5.9509999999999997E-3</c:v>
                </c:pt>
                <c:pt idx="20775">
                  <c:v>5.7990000000000003E-3</c:v>
                </c:pt>
                <c:pt idx="20776">
                  <c:v>2.0295000000000001E-2</c:v>
                </c:pt>
                <c:pt idx="20777">
                  <c:v>-1.4649000000000001E-2</c:v>
                </c:pt>
                <c:pt idx="20778">
                  <c:v>1.1597E-2</c:v>
                </c:pt>
                <c:pt idx="20779">
                  <c:v>2.8993000000000001E-2</c:v>
                </c:pt>
                <c:pt idx="20780">
                  <c:v>2.3193999999999999E-2</c:v>
                </c:pt>
                <c:pt idx="20781">
                  <c:v>5.7990000000000003E-3</c:v>
                </c:pt>
                <c:pt idx="20782">
                  <c:v>8.6979999999999991E-3</c:v>
                </c:pt>
                <c:pt idx="20783">
                  <c:v>8.6979999999999991E-3</c:v>
                </c:pt>
                <c:pt idx="20784">
                  <c:v>2.0295000000000001E-2</c:v>
                </c:pt>
                <c:pt idx="20785">
                  <c:v>2.3193999999999999E-2</c:v>
                </c:pt>
                <c:pt idx="20786">
                  <c:v>2.0295000000000001E-2</c:v>
                </c:pt>
                <c:pt idx="20787">
                  <c:v>2.8993000000000001E-2</c:v>
                </c:pt>
                <c:pt idx="20788">
                  <c:v>0</c:v>
                </c:pt>
                <c:pt idx="20789">
                  <c:v>2.0295000000000001E-2</c:v>
                </c:pt>
                <c:pt idx="20790">
                  <c:v>2.0295000000000001E-2</c:v>
                </c:pt>
                <c:pt idx="20791">
                  <c:v>1.4496E-2</c:v>
                </c:pt>
                <c:pt idx="20792">
                  <c:v>5.7990000000000003E-3</c:v>
                </c:pt>
                <c:pt idx="20793">
                  <c:v>2.0295000000000001E-2</c:v>
                </c:pt>
                <c:pt idx="20794">
                  <c:v>3.2044000000000003E-2</c:v>
                </c:pt>
                <c:pt idx="20795">
                  <c:v>1.1597E-2</c:v>
                </c:pt>
                <c:pt idx="20796">
                  <c:v>-5.9509999999999997E-3</c:v>
                </c:pt>
                <c:pt idx="20797">
                  <c:v>-5.9509999999999997E-3</c:v>
                </c:pt>
                <c:pt idx="20798">
                  <c:v>5.7990000000000003E-3</c:v>
                </c:pt>
                <c:pt idx="20799">
                  <c:v>2.0295000000000001E-2</c:v>
                </c:pt>
                <c:pt idx="20800">
                  <c:v>1.1597E-2</c:v>
                </c:pt>
                <c:pt idx="20801">
                  <c:v>5.7990000000000003E-3</c:v>
                </c:pt>
                <c:pt idx="20802">
                  <c:v>8.6979999999999991E-3</c:v>
                </c:pt>
                <c:pt idx="20803">
                  <c:v>1.4496E-2</c:v>
                </c:pt>
                <c:pt idx="20804">
                  <c:v>5.7990000000000003E-3</c:v>
                </c:pt>
                <c:pt idx="20805">
                  <c:v>-3.052E-3</c:v>
                </c:pt>
                <c:pt idx="20806">
                  <c:v>8.6979999999999991E-3</c:v>
                </c:pt>
                <c:pt idx="20807">
                  <c:v>-3.052E-3</c:v>
                </c:pt>
                <c:pt idx="20808">
                  <c:v>-1.4649000000000001E-2</c:v>
                </c:pt>
                <c:pt idx="20809">
                  <c:v>5.7990000000000003E-3</c:v>
                </c:pt>
                <c:pt idx="20810">
                  <c:v>-3.052E-3</c:v>
                </c:pt>
                <c:pt idx="20811">
                  <c:v>-8.8500000000000002E-3</c:v>
                </c:pt>
                <c:pt idx="20812">
                  <c:v>-5.9509999999999997E-3</c:v>
                </c:pt>
                <c:pt idx="20813">
                  <c:v>0</c:v>
                </c:pt>
                <c:pt idx="20814">
                  <c:v>-2.0447E-2</c:v>
                </c:pt>
                <c:pt idx="20815">
                  <c:v>-2.6245999999999998E-2</c:v>
                </c:pt>
                <c:pt idx="20816">
                  <c:v>-5.9509999999999997E-3</c:v>
                </c:pt>
                <c:pt idx="20817">
                  <c:v>2.8990000000000001E-3</c:v>
                </c:pt>
                <c:pt idx="20818">
                  <c:v>-1.175E-2</c:v>
                </c:pt>
                <c:pt idx="20819">
                  <c:v>-2.0447E-2</c:v>
                </c:pt>
                <c:pt idx="20820">
                  <c:v>-5.2491999999999997E-2</c:v>
                </c:pt>
                <c:pt idx="20821">
                  <c:v>-2.6245999999999998E-2</c:v>
                </c:pt>
                <c:pt idx="20822">
                  <c:v>-8.8500000000000002E-3</c:v>
                </c:pt>
                <c:pt idx="20823">
                  <c:v>-3.2197000000000003E-2</c:v>
                </c:pt>
                <c:pt idx="20824">
                  <c:v>-3.2197000000000003E-2</c:v>
                </c:pt>
                <c:pt idx="20825">
                  <c:v>-3.7996000000000002E-2</c:v>
                </c:pt>
                <c:pt idx="20826">
                  <c:v>-2.6245999999999998E-2</c:v>
                </c:pt>
                <c:pt idx="20827">
                  <c:v>-3.2197000000000003E-2</c:v>
                </c:pt>
                <c:pt idx="20828">
                  <c:v>-3.5096000000000002E-2</c:v>
                </c:pt>
                <c:pt idx="20829">
                  <c:v>-3.5096000000000002E-2</c:v>
                </c:pt>
                <c:pt idx="20830">
                  <c:v>-3.7996000000000002E-2</c:v>
                </c:pt>
                <c:pt idx="20831">
                  <c:v>-4.3794E-2</c:v>
                </c:pt>
                <c:pt idx="20832">
                  <c:v>-5.2491999999999997E-2</c:v>
                </c:pt>
                <c:pt idx="20833">
                  <c:v>-5.5391000000000003E-2</c:v>
                </c:pt>
                <c:pt idx="20834">
                  <c:v>-4.6692999999999998E-2</c:v>
                </c:pt>
                <c:pt idx="20835">
                  <c:v>-2.6245999999999998E-2</c:v>
                </c:pt>
                <c:pt idx="20836">
                  <c:v>-2.9145000000000001E-2</c:v>
                </c:pt>
                <c:pt idx="20837">
                  <c:v>-1.175E-2</c:v>
                </c:pt>
                <c:pt idx="20838">
                  <c:v>-3.052E-3</c:v>
                </c:pt>
                <c:pt idx="20839">
                  <c:v>-4.6692999999999998E-2</c:v>
                </c:pt>
                <c:pt idx="20840">
                  <c:v>-2.6245999999999998E-2</c:v>
                </c:pt>
                <c:pt idx="20841">
                  <c:v>-3.2197000000000003E-2</c:v>
                </c:pt>
                <c:pt idx="20842">
                  <c:v>-2.0447E-2</c:v>
                </c:pt>
                <c:pt idx="20843">
                  <c:v>-1.7548000000000001E-2</c:v>
                </c:pt>
                <c:pt idx="20844">
                  <c:v>-3.2197000000000003E-2</c:v>
                </c:pt>
                <c:pt idx="20845">
                  <c:v>-2.0447E-2</c:v>
                </c:pt>
                <c:pt idx="20846">
                  <c:v>-2.0447E-2</c:v>
                </c:pt>
                <c:pt idx="20847">
                  <c:v>-2.3347E-2</c:v>
                </c:pt>
                <c:pt idx="20848">
                  <c:v>-3.5096000000000002E-2</c:v>
                </c:pt>
                <c:pt idx="20849">
                  <c:v>-2.9145000000000001E-2</c:v>
                </c:pt>
                <c:pt idx="20850">
                  <c:v>8.6979999999999991E-3</c:v>
                </c:pt>
                <c:pt idx="20851">
                  <c:v>-1.7548000000000001E-2</c:v>
                </c:pt>
                <c:pt idx="20852">
                  <c:v>-3.052E-3</c:v>
                </c:pt>
                <c:pt idx="20853">
                  <c:v>-1.175E-2</c:v>
                </c:pt>
                <c:pt idx="20854">
                  <c:v>0</c:v>
                </c:pt>
                <c:pt idx="20855">
                  <c:v>-1.7548000000000001E-2</c:v>
                </c:pt>
                <c:pt idx="20856">
                  <c:v>-1.175E-2</c:v>
                </c:pt>
                <c:pt idx="20857">
                  <c:v>-1.175E-2</c:v>
                </c:pt>
                <c:pt idx="20858">
                  <c:v>-1.4649000000000001E-2</c:v>
                </c:pt>
                <c:pt idx="20859">
                  <c:v>-1.4649000000000001E-2</c:v>
                </c:pt>
                <c:pt idx="20860">
                  <c:v>-3.052E-3</c:v>
                </c:pt>
                <c:pt idx="20861">
                  <c:v>-3.052E-3</c:v>
                </c:pt>
                <c:pt idx="20862">
                  <c:v>1.4496E-2</c:v>
                </c:pt>
                <c:pt idx="20863">
                  <c:v>1.7395999999999998E-2</c:v>
                </c:pt>
                <c:pt idx="20864">
                  <c:v>1.4496E-2</c:v>
                </c:pt>
                <c:pt idx="20865">
                  <c:v>0</c:v>
                </c:pt>
                <c:pt idx="20866">
                  <c:v>8.6979999999999991E-3</c:v>
                </c:pt>
                <c:pt idx="20867">
                  <c:v>8.6979999999999991E-3</c:v>
                </c:pt>
                <c:pt idx="20868">
                  <c:v>2.3193999999999999E-2</c:v>
                </c:pt>
                <c:pt idx="20869">
                  <c:v>1.7395999999999998E-2</c:v>
                </c:pt>
                <c:pt idx="20870">
                  <c:v>1.7395999999999998E-2</c:v>
                </c:pt>
                <c:pt idx="20871">
                  <c:v>8.6979999999999991E-3</c:v>
                </c:pt>
                <c:pt idx="20872">
                  <c:v>1.7395999999999998E-2</c:v>
                </c:pt>
                <c:pt idx="20873">
                  <c:v>3.4944000000000003E-2</c:v>
                </c:pt>
                <c:pt idx="20874">
                  <c:v>2.8993000000000001E-2</c:v>
                </c:pt>
                <c:pt idx="20875">
                  <c:v>1.4496E-2</c:v>
                </c:pt>
                <c:pt idx="20876">
                  <c:v>1.4496E-2</c:v>
                </c:pt>
                <c:pt idx="20877">
                  <c:v>2.3193999999999999E-2</c:v>
                </c:pt>
                <c:pt idx="20878">
                  <c:v>2.6093000000000002E-2</c:v>
                </c:pt>
                <c:pt idx="20879">
                  <c:v>1.7395999999999998E-2</c:v>
                </c:pt>
                <c:pt idx="20880">
                  <c:v>2.0295000000000001E-2</c:v>
                </c:pt>
                <c:pt idx="20881">
                  <c:v>2.8990000000000001E-3</c:v>
                </c:pt>
                <c:pt idx="20882">
                  <c:v>3.2044000000000003E-2</c:v>
                </c:pt>
                <c:pt idx="20883">
                  <c:v>2.6093000000000002E-2</c:v>
                </c:pt>
                <c:pt idx="20884">
                  <c:v>2.8990000000000001E-3</c:v>
                </c:pt>
                <c:pt idx="20885">
                  <c:v>-2.6245999999999998E-2</c:v>
                </c:pt>
                <c:pt idx="20886">
                  <c:v>1.4496E-2</c:v>
                </c:pt>
                <c:pt idx="20887">
                  <c:v>5.7990000000000003E-3</c:v>
                </c:pt>
                <c:pt idx="20888">
                  <c:v>2.8990000000000001E-3</c:v>
                </c:pt>
                <c:pt idx="20889">
                  <c:v>1.1597E-2</c:v>
                </c:pt>
                <c:pt idx="20890">
                  <c:v>5.7990000000000003E-3</c:v>
                </c:pt>
                <c:pt idx="20891">
                  <c:v>2.8990000000000001E-3</c:v>
                </c:pt>
                <c:pt idx="20892">
                  <c:v>8.6979999999999991E-3</c:v>
                </c:pt>
                <c:pt idx="20893">
                  <c:v>5.7990000000000003E-3</c:v>
                </c:pt>
                <c:pt idx="20894">
                  <c:v>-2.3347E-2</c:v>
                </c:pt>
                <c:pt idx="20895">
                  <c:v>-2.6245999999999998E-2</c:v>
                </c:pt>
                <c:pt idx="20896">
                  <c:v>-3.052E-3</c:v>
                </c:pt>
                <c:pt idx="20897">
                  <c:v>-2.9145000000000001E-2</c:v>
                </c:pt>
                <c:pt idx="20898">
                  <c:v>-3.7996000000000002E-2</c:v>
                </c:pt>
                <c:pt idx="20899">
                  <c:v>-1.7548000000000001E-2</c:v>
                </c:pt>
                <c:pt idx="20900">
                  <c:v>-3.5096000000000002E-2</c:v>
                </c:pt>
                <c:pt idx="20901">
                  <c:v>-3.5096000000000002E-2</c:v>
                </c:pt>
                <c:pt idx="20902">
                  <c:v>-5.2491999999999997E-2</c:v>
                </c:pt>
                <c:pt idx="20903">
                  <c:v>-4.6692999999999998E-2</c:v>
                </c:pt>
                <c:pt idx="20904">
                  <c:v>-4.6692999999999998E-2</c:v>
                </c:pt>
                <c:pt idx="20905">
                  <c:v>-5.2491999999999997E-2</c:v>
                </c:pt>
                <c:pt idx="20906">
                  <c:v>-4.3794E-2</c:v>
                </c:pt>
                <c:pt idx="20907">
                  <c:v>-4.0895000000000001E-2</c:v>
                </c:pt>
                <c:pt idx="20908">
                  <c:v>-5.2491999999999997E-2</c:v>
                </c:pt>
                <c:pt idx="20909">
                  <c:v>-4.3794E-2</c:v>
                </c:pt>
                <c:pt idx="20910">
                  <c:v>-7.0040000000000005E-2</c:v>
                </c:pt>
                <c:pt idx="20911">
                  <c:v>-5.2491999999999997E-2</c:v>
                </c:pt>
                <c:pt idx="20912">
                  <c:v>-5.5391000000000003E-2</c:v>
                </c:pt>
                <c:pt idx="20913">
                  <c:v>-4.6692999999999998E-2</c:v>
                </c:pt>
                <c:pt idx="20914">
                  <c:v>-4.6692999999999998E-2</c:v>
                </c:pt>
                <c:pt idx="20915">
                  <c:v>-5.5391000000000003E-2</c:v>
                </c:pt>
                <c:pt idx="20916">
                  <c:v>-6.1342000000000001E-2</c:v>
                </c:pt>
                <c:pt idx="20917">
                  <c:v>-5.8290000000000002E-2</c:v>
                </c:pt>
                <c:pt idx="20918">
                  <c:v>-3.7996000000000002E-2</c:v>
                </c:pt>
                <c:pt idx="20919">
                  <c:v>-2.9145000000000001E-2</c:v>
                </c:pt>
                <c:pt idx="20920">
                  <c:v>-4.6692999999999998E-2</c:v>
                </c:pt>
                <c:pt idx="20921">
                  <c:v>-4.3794E-2</c:v>
                </c:pt>
                <c:pt idx="20922">
                  <c:v>-4.0895000000000001E-2</c:v>
                </c:pt>
                <c:pt idx="20923">
                  <c:v>-5.2491999999999997E-2</c:v>
                </c:pt>
                <c:pt idx="20924">
                  <c:v>-2.6245999999999998E-2</c:v>
                </c:pt>
                <c:pt idx="20925">
                  <c:v>-4.0895000000000001E-2</c:v>
                </c:pt>
                <c:pt idx="20926">
                  <c:v>-2.3347E-2</c:v>
                </c:pt>
                <c:pt idx="20927">
                  <c:v>-4.9592999999999998E-2</c:v>
                </c:pt>
                <c:pt idx="20928">
                  <c:v>-4.6692999999999998E-2</c:v>
                </c:pt>
                <c:pt idx="20929">
                  <c:v>-5.2491999999999997E-2</c:v>
                </c:pt>
                <c:pt idx="20930">
                  <c:v>-4.6692999999999998E-2</c:v>
                </c:pt>
                <c:pt idx="20931">
                  <c:v>-2.0447E-2</c:v>
                </c:pt>
                <c:pt idx="20932">
                  <c:v>-1.4649000000000001E-2</c:v>
                </c:pt>
                <c:pt idx="20933">
                  <c:v>-5.9509999999999997E-3</c:v>
                </c:pt>
                <c:pt idx="20934">
                  <c:v>2.3193999999999999E-2</c:v>
                </c:pt>
                <c:pt idx="20935">
                  <c:v>-3.052E-3</c:v>
                </c:pt>
                <c:pt idx="20936">
                  <c:v>0</c:v>
                </c:pt>
                <c:pt idx="20937">
                  <c:v>-5.9509999999999997E-3</c:v>
                </c:pt>
                <c:pt idx="20938">
                  <c:v>1.1597E-2</c:v>
                </c:pt>
                <c:pt idx="20939">
                  <c:v>1.4496E-2</c:v>
                </c:pt>
                <c:pt idx="20940">
                  <c:v>2.8990000000000001E-3</c:v>
                </c:pt>
                <c:pt idx="20941">
                  <c:v>8.6979999999999991E-3</c:v>
                </c:pt>
                <c:pt idx="20942">
                  <c:v>1.4496E-2</c:v>
                </c:pt>
                <c:pt idx="20943">
                  <c:v>2.0295000000000001E-2</c:v>
                </c:pt>
                <c:pt idx="20944">
                  <c:v>2.3193999999999999E-2</c:v>
                </c:pt>
                <c:pt idx="20945">
                  <c:v>1.1597E-2</c:v>
                </c:pt>
                <c:pt idx="20946">
                  <c:v>2.0295000000000001E-2</c:v>
                </c:pt>
                <c:pt idx="20947">
                  <c:v>2.8993000000000001E-2</c:v>
                </c:pt>
                <c:pt idx="20948">
                  <c:v>4.3640999999999999E-2</c:v>
                </c:pt>
                <c:pt idx="20949">
                  <c:v>2.8993000000000001E-2</c:v>
                </c:pt>
                <c:pt idx="20950">
                  <c:v>2.8993000000000001E-2</c:v>
                </c:pt>
                <c:pt idx="20951">
                  <c:v>2.8993000000000001E-2</c:v>
                </c:pt>
                <c:pt idx="20952">
                  <c:v>2.8993000000000001E-2</c:v>
                </c:pt>
                <c:pt idx="20953">
                  <c:v>8.6979999999999991E-3</c:v>
                </c:pt>
                <c:pt idx="20954">
                  <c:v>3.7843000000000002E-2</c:v>
                </c:pt>
                <c:pt idx="20955">
                  <c:v>1.7395999999999998E-2</c:v>
                </c:pt>
                <c:pt idx="20956">
                  <c:v>2.0295000000000001E-2</c:v>
                </c:pt>
                <c:pt idx="20957">
                  <c:v>3.2044000000000003E-2</c:v>
                </c:pt>
                <c:pt idx="20958">
                  <c:v>3.4944000000000003E-2</c:v>
                </c:pt>
                <c:pt idx="20959">
                  <c:v>2.3193999999999999E-2</c:v>
                </c:pt>
                <c:pt idx="20960">
                  <c:v>2.0295000000000001E-2</c:v>
                </c:pt>
                <c:pt idx="20961">
                  <c:v>2.8993000000000001E-2</c:v>
                </c:pt>
                <c:pt idx="20962">
                  <c:v>1.7395999999999998E-2</c:v>
                </c:pt>
                <c:pt idx="20963">
                  <c:v>2.6093000000000002E-2</c:v>
                </c:pt>
                <c:pt idx="20964">
                  <c:v>1.7395999999999998E-2</c:v>
                </c:pt>
                <c:pt idx="20965">
                  <c:v>3.4944000000000003E-2</c:v>
                </c:pt>
                <c:pt idx="20966">
                  <c:v>0</c:v>
                </c:pt>
                <c:pt idx="20967">
                  <c:v>1.7395999999999998E-2</c:v>
                </c:pt>
                <c:pt idx="20968">
                  <c:v>5.7990000000000003E-3</c:v>
                </c:pt>
                <c:pt idx="20969">
                  <c:v>-5.9509999999999997E-3</c:v>
                </c:pt>
                <c:pt idx="20970">
                  <c:v>0</c:v>
                </c:pt>
                <c:pt idx="20971">
                  <c:v>-1.7548000000000001E-2</c:v>
                </c:pt>
                <c:pt idx="20972">
                  <c:v>0</c:v>
                </c:pt>
                <c:pt idx="20973">
                  <c:v>-2.6245999999999998E-2</c:v>
                </c:pt>
                <c:pt idx="20974">
                  <c:v>-5.9509999999999997E-3</c:v>
                </c:pt>
                <c:pt idx="20975">
                  <c:v>2.8990000000000001E-3</c:v>
                </c:pt>
                <c:pt idx="20976">
                  <c:v>5.7990000000000003E-3</c:v>
                </c:pt>
                <c:pt idx="20977">
                  <c:v>-5.9509999999999997E-3</c:v>
                </c:pt>
                <c:pt idx="20978">
                  <c:v>-1.4649000000000001E-2</c:v>
                </c:pt>
                <c:pt idx="20979">
                  <c:v>-2.6245999999999998E-2</c:v>
                </c:pt>
                <c:pt idx="20980">
                  <c:v>-2.9145000000000001E-2</c:v>
                </c:pt>
                <c:pt idx="20981">
                  <c:v>-2.3347E-2</c:v>
                </c:pt>
                <c:pt idx="20982">
                  <c:v>-3.2197000000000003E-2</c:v>
                </c:pt>
                <c:pt idx="20983">
                  <c:v>-1.4649000000000001E-2</c:v>
                </c:pt>
                <c:pt idx="20984">
                  <c:v>-3.2197000000000003E-2</c:v>
                </c:pt>
                <c:pt idx="20985">
                  <c:v>-1.175E-2</c:v>
                </c:pt>
                <c:pt idx="20986">
                  <c:v>-2.3347E-2</c:v>
                </c:pt>
                <c:pt idx="20987">
                  <c:v>-3.5096000000000002E-2</c:v>
                </c:pt>
                <c:pt idx="20988">
                  <c:v>-8.8500000000000002E-3</c:v>
                </c:pt>
                <c:pt idx="20989">
                  <c:v>-2.3347E-2</c:v>
                </c:pt>
                <c:pt idx="20990">
                  <c:v>-2.3347E-2</c:v>
                </c:pt>
                <c:pt idx="20991">
                  <c:v>-1.175E-2</c:v>
                </c:pt>
                <c:pt idx="20992">
                  <c:v>-3.2197000000000003E-2</c:v>
                </c:pt>
                <c:pt idx="20993">
                  <c:v>-3.2197000000000003E-2</c:v>
                </c:pt>
                <c:pt idx="20994">
                  <c:v>-2.0447E-2</c:v>
                </c:pt>
                <c:pt idx="20995">
                  <c:v>-4.9592999999999998E-2</c:v>
                </c:pt>
                <c:pt idx="20996">
                  <c:v>-4.0895000000000001E-2</c:v>
                </c:pt>
                <c:pt idx="20997">
                  <c:v>-1.4649000000000001E-2</c:v>
                </c:pt>
                <c:pt idx="20998">
                  <c:v>-3.7996000000000002E-2</c:v>
                </c:pt>
                <c:pt idx="20999">
                  <c:v>-2.9145000000000001E-2</c:v>
                </c:pt>
                <c:pt idx="21000">
                  <c:v>-2.3347E-2</c:v>
                </c:pt>
                <c:pt idx="21001">
                  <c:v>-3.5096000000000002E-2</c:v>
                </c:pt>
                <c:pt idx="21002">
                  <c:v>-1.7548000000000001E-2</c:v>
                </c:pt>
                <c:pt idx="21003">
                  <c:v>-1.175E-2</c:v>
                </c:pt>
                <c:pt idx="21004">
                  <c:v>-1.175E-2</c:v>
                </c:pt>
                <c:pt idx="21005">
                  <c:v>-2.6245999999999998E-2</c:v>
                </c:pt>
                <c:pt idx="21006">
                  <c:v>-3.052E-3</c:v>
                </c:pt>
                <c:pt idx="21007">
                  <c:v>-5.9509999999999997E-3</c:v>
                </c:pt>
                <c:pt idx="21008">
                  <c:v>-1.7548000000000001E-2</c:v>
                </c:pt>
                <c:pt idx="21009">
                  <c:v>0</c:v>
                </c:pt>
                <c:pt idx="21010">
                  <c:v>0</c:v>
                </c:pt>
                <c:pt idx="21011">
                  <c:v>-1.175E-2</c:v>
                </c:pt>
                <c:pt idx="21012">
                  <c:v>0</c:v>
                </c:pt>
                <c:pt idx="21013">
                  <c:v>1.1597E-2</c:v>
                </c:pt>
                <c:pt idx="21014">
                  <c:v>1.7395999999999998E-2</c:v>
                </c:pt>
                <c:pt idx="21015">
                  <c:v>8.6979999999999991E-3</c:v>
                </c:pt>
                <c:pt idx="21016">
                  <c:v>5.7990000000000003E-3</c:v>
                </c:pt>
                <c:pt idx="21017">
                  <c:v>2.0295000000000001E-2</c:v>
                </c:pt>
                <c:pt idx="21018">
                  <c:v>5.7990000000000003E-3</c:v>
                </c:pt>
                <c:pt idx="21019">
                  <c:v>2.3193999999999999E-2</c:v>
                </c:pt>
                <c:pt idx="21020">
                  <c:v>3.2044000000000003E-2</c:v>
                </c:pt>
                <c:pt idx="21021">
                  <c:v>3.2044000000000003E-2</c:v>
                </c:pt>
                <c:pt idx="21022">
                  <c:v>1.1597E-2</c:v>
                </c:pt>
                <c:pt idx="21023">
                  <c:v>6.6988000000000006E-2</c:v>
                </c:pt>
                <c:pt idx="21024">
                  <c:v>1.7395999999999998E-2</c:v>
                </c:pt>
                <c:pt idx="21025">
                  <c:v>4.9439999999999998E-2</c:v>
                </c:pt>
                <c:pt idx="21026">
                  <c:v>2.3193999999999999E-2</c:v>
                </c:pt>
                <c:pt idx="21027">
                  <c:v>5.5239000000000003E-2</c:v>
                </c:pt>
                <c:pt idx="21028">
                  <c:v>3.4944000000000003E-2</c:v>
                </c:pt>
                <c:pt idx="21029">
                  <c:v>3.7843000000000002E-2</c:v>
                </c:pt>
                <c:pt idx="21030">
                  <c:v>2.8993000000000001E-2</c:v>
                </c:pt>
                <c:pt idx="21031">
                  <c:v>4.0742E-2</c:v>
                </c:pt>
                <c:pt idx="21032">
                  <c:v>3.7843000000000002E-2</c:v>
                </c:pt>
                <c:pt idx="21033">
                  <c:v>1.1597E-2</c:v>
                </c:pt>
                <c:pt idx="21034">
                  <c:v>1.4496E-2</c:v>
                </c:pt>
                <c:pt idx="21035">
                  <c:v>8.6979999999999991E-3</c:v>
                </c:pt>
                <c:pt idx="21036">
                  <c:v>2.0295000000000001E-2</c:v>
                </c:pt>
                <c:pt idx="21037">
                  <c:v>1.7395999999999998E-2</c:v>
                </c:pt>
                <c:pt idx="21038">
                  <c:v>1.7395999999999998E-2</c:v>
                </c:pt>
                <c:pt idx="21039">
                  <c:v>2.6093000000000002E-2</c:v>
                </c:pt>
                <c:pt idx="21040">
                  <c:v>5.7990000000000003E-3</c:v>
                </c:pt>
                <c:pt idx="21041">
                  <c:v>-5.9509999999999997E-3</c:v>
                </c:pt>
                <c:pt idx="21042">
                  <c:v>0</c:v>
                </c:pt>
                <c:pt idx="21043">
                  <c:v>-1.175E-2</c:v>
                </c:pt>
                <c:pt idx="21044">
                  <c:v>-8.8500000000000002E-3</c:v>
                </c:pt>
                <c:pt idx="21045">
                  <c:v>-5.9509999999999997E-3</c:v>
                </c:pt>
                <c:pt idx="21046">
                  <c:v>-1.7548000000000001E-2</c:v>
                </c:pt>
                <c:pt idx="21047">
                  <c:v>-1.4649000000000001E-2</c:v>
                </c:pt>
                <c:pt idx="21048">
                  <c:v>-1.175E-2</c:v>
                </c:pt>
                <c:pt idx="21049">
                  <c:v>-3.5096000000000002E-2</c:v>
                </c:pt>
                <c:pt idx="21050">
                  <c:v>-3.5096000000000002E-2</c:v>
                </c:pt>
                <c:pt idx="21051">
                  <c:v>-3.5096000000000002E-2</c:v>
                </c:pt>
                <c:pt idx="21052">
                  <c:v>-3.052E-3</c:v>
                </c:pt>
                <c:pt idx="21053">
                  <c:v>2.8990000000000001E-3</c:v>
                </c:pt>
                <c:pt idx="21054">
                  <c:v>-3.2197000000000003E-2</c:v>
                </c:pt>
                <c:pt idx="21055">
                  <c:v>-1.7548000000000001E-2</c:v>
                </c:pt>
                <c:pt idx="21056">
                  <c:v>-3.5096000000000002E-2</c:v>
                </c:pt>
                <c:pt idx="21057">
                  <c:v>-4.9592999999999998E-2</c:v>
                </c:pt>
                <c:pt idx="21058">
                  <c:v>-4.0895000000000001E-2</c:v>
                </c:pt>
                <c:pt idx="21059">
                  <c:v>-5.2491999999999997E-2</c:v>
                </c:pt>
                <c:pt idx="21060">
                  <c:v>-4.3794E-2</c:v>
                </c:pt>
                <c:pt idx="21061">
                  <c:v>-4.0895000000000001E-2</c:v>
                </c:pt>
                <c:pt idx="21062">
                  <c:v>-4.6692999999999998E-2</c:v>
                </c:pt>
                <c:pt idx="21063">
                  <c:v>-3.7996000000000002E-2</c:v>
                </c:pt>
                <c:pt idx="21064">
                  <c:v>-4.9592999999999998E-2</c:v>
                </c:pt>
                <c:pt idx="21065">
                  <c:v>-7.0040000000000005E-2</c:v>
                </c:pt>
                <c:pt idx="21066">
                  <c:v>-2.6245999999999998E-2</c:v>
                </c:pt>
                <c:pt idx="21067">
                  <c:v>-6.7141000000000006E-2</c:v>
                </c:pt>
                <c:pt idx="21068">
                  <c:v>-4.3794E-2</c:v>
                </c:pt>
                <c:pt idx="21069">
                  <c:v>-6.4241000000000006E-2</c:v>
                </c:pt>
                <c:pt idx="21070">
                  <c:v>-8.1637000000000001E-2</c:v>
                </c:pt>
                <c:pt idx="21071">
                  <c:v>-4.3794E-2</c:v>
                </c:pt>
                <c:pt idx="21072">
                  <c:v>-4.6692999999999998E-2</c:v>
                </c:pt>
                <c:pt idx="21073">
                  <c:v>-6.4241000000000006E-2</c:v>
                </c:pt>
                <c:pt idx="21074">
                  <c:v>-7.2939000000000004E-2</c:v>
                </c:pt>
                <c:pt idx="21075">
                  <c:v>-6.4241000000000006E-2</c:v>
                </c:pt>
                <c:pt idx="21076">
                  <c:v>-4.0895000000000001E-2</c:v>
                </c:pt>
                <c:pt idx="21077">
                  <c:v>-2.6245999999999998E-2</c:v>
                </c:pt>
                <c:pt idx="21078">
                  <c:v>-5.8290000000000002E-2</c:v>
                </c:pt>
                <c:pt idx="21079">
                  <c:v>-7.2939000000000004E-2</c:v>
                </c:pt>
                <c:pt idx="21080">
                  <c:v>-5.2491999999999997E-2</c:v>
                </c:pt>
                <c:pt idx="21081">
                  <c:v>-4.6692999999999998E-2</c:v>
                </c:pt>
                <c:pt idx="21082">
                  <c:v>-5.2491999999999997E-2</c:v>
                </c:pt>
                <c:pt idx="21083">
                  <c:v>-4.3794E-2</c:v>
                </c:pt>
                <c:pt idx="21084">
                  <c:v>-4.0895000000000001E-2</c:v>
                </c:pt>
                <c:pt idx="21085">
                  <c:v>-4.0895000000000001E-2</c:v>
                </c:pt>
                <c:pt idx="21086">
                  <c:v>-2.9145000000000001E-2</c:v>
                </c:pt>
                <c:pt idx="21087">
                  <c:v>-8.8500000000000002E-3</c:v>
                </c:pt>
                <c:pt idx="21088">
                  <c:v>0</c:v>
                </c:pt>
                <c:pt idx="21089">
                  <c:v>-1.175E-2</c:v>
                </c:pt>
                <c:pt idx="21090">
                  <c:v>0</c:v>
                </c:pt>
                <c:pt idx="21091">
                  <c:v>-3.2197000000000003E-2</c:v>
                </c:pt>
                <c:pt idx="21092">
                  <c:v>0</c:v>
                </c:pt>
                <c:pt idx="21093">
                  <c:v>-2.9145000000000001E-2</c:v>
                </c:pt>
                <c:pt idx="21094">
                  <c:v>-1.175E-2</c:v>
                </c:pt>
                <c:pt idx="21095">
                  <c:v>0</c:v>
                </c:pt>
                <c:pt idx="21096">
                  <c:v>-1.4649000000000001E-2</c:v>
                </c:pt>
                <c:pt idx="21097">
                  <c:v>-1.4649000000000001E-2</c:v>
                </c:pt>
                <c:pt idx="21098">
                  <c:v>8.6979999999999991E-3</c:v>
                </c:pt>
                <c:pt idx="21099">
                  <c:v>-5.9509999999999997E-3</c:v>
                </c:pt>
                <c:pt idx="21100">
                  <c:v>0</c:v>
                </c:pt>
                <c:pt idx="21101">
                  <c:v>2.8993000000000001E-2</c:v>
                </c:pt>
                <c:pt idx="21102">
                  <c:v>-5.9509999999999997E-3</c:v>
                </c:pt>
                <c:pt idx="21103">
                  <c:v>1.7395999999999998E-2</c:v>
                </c:pt>
                <c:pt idx="21104">
                  <c:v>2.8990000000000001E-3</c:v>
                </c:pt>
                <c:pt idx="21105">
                  <c:v>2.8990000000000001E-3</c:v>
                </c:pt>
                <c:pt idx="21106">
                  <c:v>1.1597E-2</c:v>
                </c:pt>
                <c:pt idx="21107">
                  <c:v>1.7395999999999998E-2</c:v>
                </c:pt>
                <c:pt idx="21108">
                  <c:v>1.7395999999999998E-2</c:v>
                </c:pt>
                <c:pt idx="21109">
                  <c:v>-1.4649000000000001E-2</c:v>
                </c:pt>
                <c:pt idx="21110">
                  <c:v>1.7395999999999998E-2</c:v>
                </c:pt>
                <c:pt idx="21111">
                  <c:v>5.7990000000000003E-3</c:v>
                </c:pt>
                <c:pt idx="21112">
                  <c:v>2.8993000000000001E-2</c:v>
                </c:pt>
                <c:pt idx="21113">
                  <c:v>1.1597E-2</c:v>
                </c:pt>
                <c:pt idx="21114">
                  <c:v>2.3193999999999999E-2</c:v>
                </c:pt>
                <c:pt idx="21115">
                  <c:v>3.7843000000000002E-2</c:v>
                </c:pt>
                <c:pt idx="21116">
                  <c:v>2.8993000000000001E-2</c:v>
                </c:pt>
                <c:pt idx="21117">
                  <c:v>1.4496E-2</c:v>
                </c:pt>
                <c:pt idx="21118">
                  <c:v>1.7395999999999998E-2</c:v>
                </c:pt>
                <c:pt idx="21119">
                  <c:v>2.8990000000000001E-3</c:v>
                </c:pt>
                <c:pt idx="21120">
                  <c:v>1.7395999999999998E-2</c:v>
                </c:pt>
                <c:pt idx="21121">
                  <c:v>1.1597E-2</c:v>
                </c:pt>
                <c:pt idx="21122">
                  <c:v>-3.052E-3</c:v>
                </c:pt>
                <c:pt idx="21123">
                  <c:v>1.7395999999999998E-2</c:v>
                </c:pt>
                <c:pt idx="21124">
                  <c:v>0</c:v>
                </c:pt>
                <c:pt idx="21125">
                  <c:v>1.7395999999999998E-2</c:v>
                </c:pt>
                <c:pt idx="21126">
                  <c:v>2.8993000000000001E-2</c:v>
                </c:pt>
                <c:pt idx="21127">
                  <c:v>2.6093000000000002E-2</c:v>
                </c:pt>
                <c:pt idx="21128">
                  <c:v>2.6093000000000002E-2</c:v>
                </c:pt>
                <c:pt idx="21129">
                  <c:v>8.6979999999999991E-3</c:v>
                </c:pt>
                <c:pt idx="21130">
                  <c:v>2.8993000000000001E-2</c:v>
                </c:pt>
                <c:pt idx="21131">
                  <c:v>1.7395999999999998E-2</c:v>
                </c:pt>
                <c:pt idx="21132">
                  <c:v>0</c:v>
                </c:pt>
                <c:pt idx="21133">
                  <c:v>8.6979999999999991E-3</c:v>
                </c:pt>
                <c:pt idx="21134">
                  <c:v>1.4496E-2</c:v>
                </c:pt>
                <c:pt idx="21135">
                  <c:v>2.6093000000000002E-2</c:v>
                </c:pt>
                <c:pt idx="21136">
                  <c:v>3.2044000000000003E-2</c:v>
                </c:pt>
                <c:pt idx="21137">
                  <c:v>1.4496E-2</c:v>
                </c:pt>
                <c:pt idx="21138">
                  <c:v>2.8990000000000001E-3</c:v>
                </c:pt>
                <c:pt idx="21139">
                  <c:v>5.7990000000000003E-3</c:v>
                </c:pt>
                <c:pt idx="21140">
                  <c:v>2.6093000000000002E-2</c:v>
                </c:pt>
                <c:pt idx="21141">
                  <c:v>-8.8500000000000002E-3</c:v>
                </c:pt>
                <c:pt idx="21142">
                  <c:v>-3.052E-3</c:v>
                </c:pt>
                <c:pt idx="21143">
                  <c:v>-2.0447E-2</c:v>
                </c:pt>
                <c:pt idx="21144">
                  <c:v>-8.8500000000000002E-3</c:v>
                </c:pt>
                <c:pt idx="21145">
                  <c:v>-5.9509999999999997E-3</c:v>
                </c:pt>
                <c:pt idx="21146">
                  <c:v>0</c:v>
                </c:pt>
                <c:pt idx="21147">
                  <c:v>-5.9509999999999997E-3</c:v>
                </c:pt>
                <c:pt idx="21148">
                  <c:v>-2.0447E-2</c:v>
                </c:pt>
                <c:pt idx="21149">
                  <c:v>-1.4649000000000001E-2</c:v>
                </c:pt>
                <c:pt idx="21150">
                  <c:v>-1.4649000000000001E-2</c:v>
                </c:pt>
                <c:pt idx="21151">
                  <c:v>-1.175E-2</c:v>
                </c:pt>
                <c:pt idx="21152">
                  <c:v>-3.052E-3</c:v>
                </c:pt>
                <c:pt idx="21153">
                  <c:v>-1.7548000000000001E-2</c:v>
                </c:pt>
                <c:pt idx="21154">
                  <c:v>-1.7548000000000001E-2</c:v>
                </c:pt>
                <c:pt idx="21155">
                  <c:v>-1.7548000000000001E-2</c:v>
                </c:pt>
                <c:pt idx="21156">
                  <c:v>-2.3347E-2</c:v>
                </c:pt>
                <c:pt idx="21157">
                  <c:v>-3.5096000000000002E-2</c:v>
                </c:pt>
                <c:pt idx="21158">
                  <c:v>-2.3347E-2</c:v>
                </c:pt>
                <c:pt idx="21159">
                  <c:v>-3.2197000000000003E-2</c:v>
                </c:pt>
                <c:pt idx="21160">
                  <c:v>-2.6245999999999998E-2</c:v>
                </c:pt>
                <c:pt idx="21161">
                  <c:v>-2.0447E-2</c:v>
                </c:pt>
                <c:pt idx="21162">
                  <c:v>-2.3347E-2</c:v>
                </c:pt>
                <c:pt idx="21163">
                  <c:v>-2.0447E-2</c:v>
                </c:pt>
                <c:pt idx="21164">
                  <c:v>-2.0447E-2</c:v>
                </c:pt>
                <c:pt idx="21165">
                  <c:v>-1.175E-2</c:v>
                </c:pt>
                <c:pt idx="21166">
                  <c:v>-2.6245999999999998E-2</c:v>
                </c:pt>
                <c:pt idx="21167">
                  <c:v>-5.9509999999999997E-3</c:v>
                </c:pt>
                <c:pt idx="21168">
                  <c:v>-1.175E-2</c:v>
                </c:pt>
                <c:pt idx="21169">
                  <c:v>-5.9509999999999997E-3</c:v>
                </c:pt>
                <c:pt idx="21170">
                  <c:v>-1.4649000000000001E-2</c:v>
                </c:pt>
                <c:pt idx="21171">
                  <c:v>-1.4649000000000001E-2</c:v>
                </c:pt>
                <c:pt idx="21172">
                  <c:v>-2.3347E-2</c:v>
                </c:pt>
                <c:pt idx="21173">
                  <c:v>-3.2197000000000003E-2</c:v>
                </c:pt>
                <c:pt idx="21174">
                  <c:v>-3.7996000000000002E-2</c:v>
                </c:pt>
                <c:pt idx="21175">
                  <c:v>-4.0895000000000001E-2</c:v>
                </c:pt>
                <c:pt idx="21176">
                  <c:v>-3.2197000000000003E-2</c:v>
                </c:pt>
                <c:pt idx="21177">
                  <c:v>-1.4649000000000001E-2</c:v>
                </c:pt>
                <c:pt idx="21178">
                  <c:v>-2.0447E-2</c:v>
                </c:pt>
                <c:pt idx="21179">
                  <c:v>0</c:v>
                </c:pt>
                <c:pt idx="21180">
                  <c:v>-1.7548000000000001E-2</c:v>
                </c:pt>
                <c:pt idx="21181">
                  <c:v>-2.9145000000000001E-2</c:v>
                </c:pt>
                <c:pt idx="21182">
                  <c:v>5.7990000000000003E-3</c:v>
                </c:pt>
                <c:pt idx="21183">
                  <c:v>-1.175E-2</c:v>
                </c:pt>
                <c:pt idx="21184">
                  <c:v>1.1597E-2</c:v>
                </c:pt>
                <c:pt idx="21185">
                  <c:v>0</c:v>
                </c:pt>
                <c:pt idx="21186">
                  <c:v>-1.4649000000000001E-2</c:v>
                </c:pt>
                <c:pt idx="21187">
                  <c:v>-1.175E-2</c:v>
                </c:pt>
                <c:pt idx="21188">
                  <c:v>-2.9145000000000001E-2</c:v>
                </c:pt>
                <c:pt idx="21189">
                  <c:v>5.7990000000000003E-3</c:v>
                </c:pt>
                <c:pt idx="21190">
                  <c:v>0</c:v>
                </c:pt>
                <c:pt idx="21191">
                  <c:v>8.6979999999999991E-3</c:v>
                </c:pt>
                <c:pt idx="21192">
                  <c:v>-2.0447E-2</c:v>
                </c:pt>
                <c:pt idx="21193">
                  <c:v>-1.4649000000000001E-2</c:v>
                </c:pt>
                <c:pt idx="21194">
                  <c:v>-8.8500000000000002E-3</c:v>
                </c:pt>
                <c:pt idx="21195">
                  <c:v>0</c:v>
                </c:pt>
                <c:pt idx="21196">
                  <c:v>5.7990000000000003E-3</c:v>
                </c:pt>
                <c:pt idx="21197">
                  <c:v>-1.175E-2</c:v>
                </c:pt>
                <c:pt idx="21198">
                  <c:v>-3.052E-3</c:v>
                </c:pt>
                <c:pt idx="21199">
                  <c:v>-1.175E-2</c:v>
                </c:pt>
                <c:pt idx="21200">
                  <c:v>1.1597E-2</c:v>
                </c:pt>
                <c:pt idx="21201">
                  <c:v>-8.8500000000000002E-3</c:v>
                </c:pt>
                <c:pt idx="21202">
                  <c:v>-2.3347E-2</c:v>
                </c:pt>
                <c:pt idx="21203">
                  <c:v>5.7990000000000003E-3</c:v>
                </c:pt>
                <c:pt idx="21204">
                  <c:v>-1.4649000000000001E-2</c:v>
                </c:pt>
                <c:pt idx="21205">
                  <c:v>-1.4649000000000001E-2</c:v>
                </c:pt>
                <c:pt idx="21206">
                  <c:v>8.6979999999999991E-3</c:v>
                </c:pt>
                <c:pt idx="21207">
                  <c:v>8.6979999999999991E-3</c:v>
                </c:pt>
                <c:pt idx="21208">
                  <c:v>1.1597E-2</c:v>
                </c:pt>
                <c:pt idx="21209">
                  <c:v>-2.0447E-2</c:v>
                </c:pt>
                <c:pt idx="21210">
                  <c:v>2.0295000000000001E-2</c:v>
                </c:pt>
                <c:pt idx="21211">
                  <c:v>2.0295000000000001E-2</c:v>
                </c:pt>
                <c:pt idx="21212">
                  <c:v>5.7990000000000003E-3</c:v>
                </c:pt>
                <c:pt idx="21213">
                  <c:v>-1.4649000000000001E-2</c:v>
                </c:pt>
                <c:pt idx="21214">
                  <c:v>-1.175E-2</c:v>
                </c:pt>
                <c:pt idx="21215">
                  <c:v>2.3193999999999999E-2</c:v>
                </c:pt>
                <c:pt idx="21216">
                  <c:v>-3.052E-3</c:v>
                </c:pt>
                <c:pt idx="21217">
                  <c:v>5.7990000000000003E-3</c:v>
                </c:pt>
                <c:pt idx="21218">
                  <c:v>1.4496E-2</c:v>
                </c:pt>
                <c:pt idx="21219">
                  <c:v>0</c:v>
                </c:pt>
                <c:pt idx="21220">
                  <c:v>8.6979999999999991E-3</c:v>
                </c:pt>
                <c:pt idx="21221">
                  <c:v>0</c:v>
                </c:pt>
                <c:pt idx="21222">
                  <c:v>0</c:v>
                </c:pt>
                <c:pt idx="21223">
                  <c:v>-2.3347E-2</c:v>
                </c:pt>
                <c:pt idx="21224">
                  <c:v>-3.052E-3</c:v>
                </c:pt>
                <c:pt idx="21225">
                  <c:v>-1.175E-2</c:v>
                </c:pt>
                <c:pt idx="21226">
                  <c:v>-1.7548000000000001E-2</c:v>
                </c:pt>
                <c:pt idx="21227">
                  <c:v>-3.052E-3</c:v>
                </c:pt>
                <c:pt idx="21228">
                  <c:v>-1.7548000000000001E-2</c:v>
                </c:pt>
                <c:pt idx="21229">
                  <c:v>-1.7548000000000001E-2</c:v>
                </c:pt>
                <c:pt idx="21230">
                  <c:v>-8.8500000000000002E-3</c:v>
                </c:pt>
                <c:pt idx="21231">
                  <c:v>-2.0447E-2</c:v>
                </c:pt>
                <c:pt idx="21232">
                  <c:v>-1.4649000000000001E-2</c:v>
                </c:pt>
                <c:pt idx="21233">
                  <c:v>-1.175E-2</c:v>
                </c:pt>
                <c:pt idx="21234">
                  <c:v>-1.175E-2</c:v>
                </c:pt>
                <c:pt idx="21235">
                  <c:v>-1.4649000000000001E-2</c:v>
                </c:pt>
                <c:pt idx="21236">
                  <c:v>-2.9145000000000001E-2</c:v>
                </c:pt>
                <c:pt idx="21237">
                  <c:v>-5.9509999999999997E-3</c:v>
                </c:pt>
                <c:pt idx="21238">
                  <c:v>-3.2197000000000003E-2</c:v>
                </c:pt>
                <c:pt idx="21239">
                  <c:v>-1.4649000000000001E-2</c:v>
                </c:pt>
                <c:pt idx="21240">
                  <c:v>-1.175E-2</c:v>
                </c:pt>
                <c:pt idx="21241">
                  <c:v>-1.175E-2</c:v>
                </c:pt>
                <c:pt idx="21242">
                  <c:v>-1.7548000000000001E-2</c:v>
                </c:pt>
                <c:pt idx="21243">
                  <c:v>-1.4649000000000001E-2</c:v>
                </c:pt>
                <c:pt idx="21244">
                  <c:v>-3.5096000000000002E-2</c:v>
                </c:pt>
                <c:pt idx="21245">
                  <c:v>-1.175E-2</c:v>
                </c:pt>
                <c:pt idx="21246">
                  <c:v>-2.0447E-2</c:v>
                </c:pt>
                <c:pt idx="21247">
                  <c:v>-1.4649000000000001E-2</c:v>
                </c:pt>
                <c:pt idx="21248">
                  <c:v>-3.5096000000000002E-2</c:v>
                </c:pt>
                <c:pt idx="21249">
                  <c:v>-3.2197000000000003E-2</c:v>
                </c:pt>
                <c:pt idx="21250">
                  <c:v>-2.3347E-2</c:v>
                </c:pt>
                <c:pt idx="21251">
                  <c:v>-3.2197000000000003E-2</c:v>
                </c:pt>
                <c:pt idx="21252">
                  <c:v>-2.6245999999999998E-2</c:v>
                </c:pt>
                <c:pt idx="21253">
                  <c:v>-1.175E-2</c:v>
                </c:pt>
                <c:pt idx="21254">
                  <c:v>-4.6692999999999998E-2</c:v>
                </c:pt>
                <c:pt idx="21255">
                  <c:v>-1.175E-2</c:v>
                </c:pt>
                <c:pt idx="21256">
                  <c:v>-3.5096000000000002E-2</c:v>
                </c:pt>
                <c:pt idx="21257">
                  <c:v>-5.2491999999999997E-2</c:v>
                </c:pt>
                <c:pt idx="21258">
                  <c:v>-2.0447E-2</c:v>
                </c:pt>
                <c:pt idx="21259">
                  <c:v>-4.3794E-2</c:v>
                </c:pt>
                <c:pt idx="21260">
                  <c:v>-3.5096000000000002E-2</c:v>
                </c:pt>
                <c:pt idx="21261">
                  <c:v>-4.3794E-2</c:v>
                </c:pt>
                <c:pt idx="21262">
                  <c:v>-1.175E-2</c:v>
                </c:pt>
                <c:pt idx="21263">
                  <c:v>-2.6245999999999998E-2</c:v>
                </c:pt>
                <c:pt idx="21264">
                  <c:v>-1.4649000000000001E-2</c:v>
                </c:pt>
                <c:pt idx="21265">
                  <c:v>-4.0895000000000001E-2</c:v>
                </c:pt>
                <c:pt idx="21266">
                  <c:v>-2.9145000000000001E-2</c:v>
                </c:pt>
                <c:pt idx="21267">
                  <c:v>-2.3347E-2</c:v>
                </c:pt>
                <c:pt idx="21268">
                  <c:v>-2.3347E-2</c:v>
                </c:pt>
                <c:pt idx="21269">
                  <c:v>0</c:v>
                </c:pt>
                <c:pt idx="21270">
                  <c:v>-2.6245999999999998E-2</c:v>
                </c:pt>
                <c:pt idx="21271">
                  <c:v>-3.7996000000000002E-2</c:v>
                </c:pt>
                <c:pt idx="21272">
                  <c:v>-2.0447E-2</c:v>
                </c:pt>
                <c:pt idx="21273">
                  <c:v>-2.6245999999999998E-2</c:v>
                </c:pt>
                <c:pt idx="21274">
                  <c:v>-2.9145000000000001E-2</c:v>
                </c:pt>
                <c:pt idx="21275">
                  <c:v>-2.0447E-2</c:v>
                </c:pt>
                <c:pt idx="21276">
                  <c:v>-2.3347E-2</c:v>
                </c:pt>
                <c:pt idx="21277">
                  <c:v>-2.9145000000000001E-2</c:v>
                </c:pt>
                <c:pt idx="21278">
                  <c:v>-3.052E-3</c:v>
                </c:pt>
                <c:pt idx="21279">
                  <c:v>-1.4649000000000001E-2</c:v>
                </c:pt>
                <c:pt idx="21280">
                  <c:v>5.7990000000000003E-3</c:v>
                </c:pt>
                <c:pt idx="21281">
                  <c:v>-2.9145000000000001E-2</c:v>
                </c:pt>
                <c:pt idx="21282">
                  <c:v>-8.8500000000000002E-3</c:v>
                </c:pt>
                <c:pt idx="21283">
                  <c:v>-2.3347E-2</c:v>
                </c:pt>
                <c:pt idx="21284">
                  <c:v>-2.3347E-2</c:v>
                </c:pt>
                <c:pt idx="21285">
                  <c:v>0</c:v>
                </c:pt>
                <c:pt idx="21286">
                  <c:v>-3.052E-3</c:v>
                </c:pt>
                <c:pt idx="21287">
                  <c:v>-1.7548000000000001E-2</c:v>
                </c:pt>
                <c:pt idx="21288">
                  <c:v>-3.052E-3</c:v>
                </c:pt>
                <c:pt idx="21289">
                  <c:v>-1.175E-2</c:v>
                </c:pt>
                <c:pt idx="21290">
                  <c:v>-8.8500000000000002E-3</c:v>
                </c:pt>
                <c:pt idx="21291">
                  <c:v>-1.7548000000000001E-2</c:v>
                </c:pt>
                <c:pt idx="21292">
                  <c:v>0</c:v>
                </c:pt>
                <c:pt idx="21293">
                  <c:v>2.8990000000000001E-3</c:v>
                </c:pt>
                <c:pt idx="21294">
                  <c:v>2.8990000000000001E-3</c:v>
                </c:pt>
                <c:pt idx="21295">
                  <c:v>0</c:v>
                </c:pt>
                <c:pt idx="21296">
                  <c:v>-1.4649000000000001E-2</c:v>
                </c:pt>
                <c:pt idx="21297">
                  <c:v>1.7395999999999998E-2</c:v>
                </c:pt>
                <c:pt idx="21298">
                  <c:v>2.6093000000000002E-2</c:v>
                </c:pt>
                <c:pt idx="21299">
                  <c:v>8.6979999999999991E-3</c:v>
                </c:pt>
                <c:pt idx="21300">
                  <c:v>1.1597E-2</c:v>
                </c:pt>
                <c:pt idx="21301">
                  <c:v>1.1597E-2</c:v>
                </c:pt>
                <c:pt idx="21302">
                  <c:v>2.8993000000000001E-2</c:v>
                </c:pt>
                <c:pt idx="21303">
                  <c:v>1.4496E-2</c:v>
                </c:pt>
                <c:pt idx="21304">
                  <c:v>3.2044000000000003E-2</c:v>
                </c:pt>
                <c:pt idx="21305">
                  <c:v>2.0295000000000001E-2</c:v>
                </c:pt>
                <c:pt idx="21306">
                  <c:v>1.7395999999999998E-2</c:v>
                </c:pt>
                <c:pt idx="21307">
                  <c:v>8.6979999999999991E-3</c:v>
                </c:pt>
                <c:pt idx="21308">
                  <c:v>2.8993000000000001E-2</c:v>
                </c:pt>
                <c:pt idx="21309">
                  <c:v>2.6093000000000002E-2</c:v>
                </c:pt>
                <c:pt idx="21310">
                  <c:v>3.2044000000000003E-2</c:v>
                </c:pt>
                <c:pt idx="21311">
                  <c:v>0</c:v>
                </c:pt>
                <c:pt idx="21312">
                  <c:v>3.7843000000000002E-2</c:v>
                </c:pt>
                <c:pt idx="21313">
                  <c:v>3.4944000000000003E-2</c:v>
                </c:pt>
                <c:pt idx="21314">
                  <c:v>2.3193999999999999E-2</c:v>
                </c:pt>
                <c:pt idx="21315">
                  <c:v>1.7395999999999998E-2</c:v>
                </c:pt>
                <c:pt idx="21316">
                  <c:v>8.6979999999999991E-3</c:v>
                </c:pt>
                <c:pt idx="21317">
                  <c:v>2.6093000000000002E-2</c:v>
                </c:pt>
                <c:pt idx="21318">
                  <c:v>3.2044000000000003E-2</c:v>
                </c:pt>
                <c:pt idx="21319">
                  <c:v>2.8990000000000001E-3</c:v>
                </c:pt>
                <c:pt idx="21320">
                  <c:v>1.4496E-2</c:v>
                </c:pt>
                <c:pt idx="21321">
                  <c:v>1.4496E-2</c:v>
                </c:pt>
                <c:pt idx="21322">
                  <c:v>8.6979999999999991E-3</c:v>
                </c:pt>
                <c:pt idx="21323">
                  <c:v>3.4944000000000003E-2</c:v>
                </c:pt>
                <c:pt idx="21324">
                  <c:v>2.3193999999999999E-2</c:v>
                </c:pt>
                <c:pt idx="21325">
                  <c:v>-1.7548000000000001E-2</c:v>
                </c:pt>
                <c:pt idx="21326">
                  <c:v>-1.7548000000000001E-2</c:v>
                </c:pt>
                <c:pt idx="21327">
                  <c:v>-5.9509999999999997E-3</c:v>
                </c:pt>
                <c:pt idx="21328">
                  <c:v>1.4496E-2</c:v>
                </c:pt>
                <c:pt idx="21329">
                  <c:v>5.7990000000000003E-3</c:v>
                </c:pt>
                <c:pt idx="21330">
                  <c:v>-3.052E-3</c:v>
                </c:pt>
                <c:pt idx="21331">
                  <c:v>8.6979999999999991E-3</c:v>
                </c:pt>
                <c:pt idx="21332">
                  <c:v>-3.052E-3</c:v>
                </c:pt>
                <c:pt idx="21333">
                  <c:v>-5.9509999999999997E-3</c:v>
                </c:pt>
                <c:pt idx="21334">
                  <c:v>8.6979999999999991E-3</c:v>
                </c:pt>
                <c:pt idx="21335">
                  <c:v>-1.4649000000000001E-2</c:v>
                </c:pt>
                <c:pt idx="21336">
                  <c:v>-5.9509999999999997E-3</c:v>
                </c:pt>
                <c:pt idx="21337">
                  <c:v>-2.0447E-2</c:v>
                </c:pt>
                <c:pt idx="21338">
                  <c:v>-3.2197000000000003E-2</c:v>
                </c:pt>
                <c:pt idx="21339">
                  <c:v>-2.0447E-2</c:v>
                </c:pt>
                <c:pt idx="21340">
                  <c:v>-2.0447E-2</c:v>
                </c:pt>
                <c:pt idx="21341">
                  <c:v>-4.0895000000000001E-2</c:v>
                </c:pt>
                <c:pt idx="21342">
                  <c:v>-4.3794E-2</c:v>
                </c:pt>
                <c:pt idx="21343">
                  <c:v>-5.8290000000000002E-2</c:v>
                </c:pt>
                <c:pt idx="21344">
                  <c:v>-3.2197000000000003E-2</c:v>
                </c:pt>
                <c:pt idx="21345">
                  <c:v>-2.9145000000000001E-2</c:v>
                </c:pt>
                <c:pt idx="21346">
                  <c:v>-3.5096000000000002E-2</c:v>
                </c:pt>
                <c:pt idx="21347">
                  <c:v>-3.052E-3</c:v>
                </c:pt>
                <c:pt idx="21348">
                  <c:v>-3.2197000000000003E-2</c:v>
                </c:pt>
                <c:pt idx="21349">
                  <c:v>-5.2491999999999997E-2</c:v>
                </c:pt>
                <c:pt idx="21350">
                  <c:v>-6.1342000000000001E-2</c:v>
                </c:pt>
                <c:pt idx="21351">
                  <c:v>-4.3794E-2</c:v>
                </c:pt>
                <c:pt idx="21352">
                  <c:v>-3.2197000000000003E-2</c:v>
                </c:pt>
                <c:pt idx="21353">
                  <c:v>-3.5096000000000002E-2</c:v>
                </c:pt>
                <c:pt idx="21354">
                  <c:v>-3.7996000000000002E-2</c:v>
                </c:pt>
                <c:pt idx="21355">
                  <c:v>-5.8290000000000002E-2</c:v>
                </c:pt>
                <c:pt idx="21356">
                  <c:v>-5.5391000000000003E-2</c:v>
                </c:pt>
                <c:pt idx="21357">
                  <c:v>-3.7996000000000002E-2</c:v>
                </c:pt>
                <c:pt idx="21358">
                  <c:v>-3.7996000000000002E-2</c:v>
                </c:pt>
                <c:pt idx="21359">
                  <c:v>-5.5391000000000003E-2</c:v>
                </c:pt>
                <c:pt idx="21360">
                  <c:v>-4.6692999999999998E-2</c:v>
                </c:pt>
                <c:pt idx="21361">
                  <c:v>-4.9592999999999998E-2</c:v>
                </c:pt>
                <c:pt idx="21362">
                  <c:v>-6.7141000000000006E-2</c:v>
                </c:pt>
                <c:pt idx="21363">
                  <c:v>-5.5391000000000003E-2</c:v>
                </c:pt>
                <c:pt idx="21364">
                  <c:v>-5.2491999999999997E-2</c:v>
                </c:pt>
                <c:pt idx="21365">
                  <c:v>-3.7996000000000002E-2</c:v>
                </c:pt>
                <c:pt idx="21366">
                  <c:v>-3.2197000000000003E-2</c:v>
                </c:pt>
                <c:pt idx="21367">
                  <c:v>-4.3794E-2</c:v>
                </c:pt>
                <c:pt idx="21368">
                  <c:v>-3.7996000000000002E-2</c:v>
                </c:pt>
                <c:pt idx="21369">
                  <c:v>-4.9592999999999998E-2</c:v>
                </c:pt>
                <c:pt idx="21370">
                  <c:v>-4.9592999999999998E-2</c:v>
                </c:pt>
                <c:pt idx="21371">
                  <c:v>-5.2491999999999997E-2</c:v>
                </c:pt>
                <c:pt idx="21372">
                  <c:v>-2.3347E-2</c:v>
                </c:pt>
                <c:pt idx="21373">
                  <c:v>-4.6692999999999998E-2</c:v>
                </c:pt>
                <c:pt idx="21374">
                  <c:v>-2.9145000000000001E-2</c:v>
                </c:pt>
                <c:pt idx="21375">
                  <c:v>-4.0895000000000001E-2</c:v>
                </c:pt>
                <c:pt idx="21376">
                  <c:v>-4.0895000000000001E-2</c:v>
                </c:pt>
                <c:pt idx="21377">
                  <c:v>-4.0895000000000001E-2</c:v>
                </c:pt>
                <c:pt idx="21378">
                  <c:v>-3.7996000000000002E-2</c:v>
                </c:pt>
                <c:pt idx="21379">
                  <c:v>-3.2197000000000003E-2</c:v>
                </c:pt>
                <c:pt idx="21380">
                  <c:v>-1.175E-2</c:v>
                </c:pt>
                <c:pt idx="21381">
                  <c:v>-4.6692999999999998E-2</c:v>
                </c:pt>
                <c:pt idx="21382">
                  <c:v>-1.7548000000000001E-2</c:v>
                </c:pt>
                <c:pt idx="21383">
                  <c:v>-2.9145000000000001E-2</c:v>
                </c:pt>
                <c:pt idx="21384">
                  <c:v>-2.0447E-2</c:v>
                </c:pt>
                <c:pt idx="21385">
                  <c:v>-2.6245999999999998E-2</c:v>
                </c:pt>
                <c:pt idx="21386">
                  <c:v>-3.052E-3</c:v>
                </c:pt>
                <c:pt idx="21387">
                  <c:v>-2.0447E-2</c:v>
                </c:pt>
                <c:pt idx="21388">
                  <c:v>0</c:v>
                </c:pt>
                <c:pt idx="21389">
                  <c:v>-1.175E-2</c:v>
                </c:pt>
                <c:pt idx="21390">
                  <c:v>-1.4649000000000001E-2</c:v>
                </c:pt>
                <c:pt idx="21391">
                  <c:v>5.7990000000000003E-3</c:v>
                </c:pt>
                <c:pt idx="21392">
                  <c:v>1.1597E-2</c:v>
                </c:pt>
                <c:pt idx="21393">
                  <c:v>1.7395999999999998E-2</c:v>
                </c:pt>
                <c:pt idx="21394">
                  <c:v>-1.175E-2</c:v>
                </c:pt>
                <c:pt idx="21395">
                  <c:v>2.8993000000000001E-2</c:v>
                </c:pt>
                <c:pt idx="21396">
                  <c:v>-8.8500000000000002E-3</c:v>
                </c:pt>
                <c:pt idx="21397">
                  <c:v>-3.052E-3</c:v>
                </c:pt>
                <c:pt idx="21398">
                  <c:v>8.6979999999999991E-3</c:v>
                </c:pt>
                <c:pt idx="21399">
                  <c:v>1.1597E-2</c:v>
                </c:pt>
                <c:pt idx="21400">
                  <c:v>-5.9509999999999997E-3</c:v>
                </c:pt>
                <c:pt idx="21401">
                  <c:v>1.1597E-2</c:v>
                </c:pt>
                <c:pt idx="21402">
                  <c:v>2.8990000000000001E-3</c:v>
                </c:pt>
                <c:pt idx="21403">
                  <c:v>-1.175E-2</c:v>
                </c:pt>
                <c:pt idx="21404">
                  <c:v>2.3193999999999999E-2</c:v>
                </c:pt>
                <c:pt idx="21405">
                  <c:v>1.7395999999999998E-2</c:v>
                </c:pt>
                <c:pt idx="21406">
                  <c:v>1.1597E-2</c:v>
                </c:pt>
                <c:pt idx="21407">
                  <c:v>2.0295000000000001E-2</c:v>
                </c:pt>
                <c:pt idx="21408">
                  <c:v>1.4496E-2</c:v>
                </c:pt>
                <c:pt idx="21409">
                  <c:v>1.1597E-2</c:v>
                </c:pt>
                <c:pt idx="21410">
                  <c:v>1.7395999999999998E-2</c:v>
                </c:pt>
                <c:pt idx="21411">
                  <c:v>2.8990000000000001E-3</c:v>
                </c:pt>
                <c:pt idx="21412">
                  <c:v>1.1597E-2</c:v>
                </c:pt>
                <c:pt idx="21413">
                  <c:v>1.7395999999999998E-2</c:v>
                </c:pt>
                <c:pt idx="21414">
                  <c:v>5.7990000000000003E-3</c:v>
                </c:pt>
                <c:pt idx="21415">
                  <c:v>1.7395999999999998E-2</c:v>
                </c:pt>
                <c:pt idx="21416">
                  <c:v>2.0295000000000001E-2</c:v>
                </c:pt>
                <c:pt idx="21417">
                  <c:v>0</c:v>
                </c:pt>
                <c:pt idx="21418">
                  <c:v>-1.4649000000000001E-2</c:v>
                </c:pt>
                <c:pt idx="21419">
                  <c:v>5.7990000000000003E-3</c:v>
                </c:pt>
                <c:pt idx="21420">
                  <c:v>5.7990000000000003E-3</c:v>
                </c:pt>
                <c:pt idx="21421">
                  <c:v>5.7990000000000003E-3</c:v>
                </c:pt>
                <c:pt idx="21422">
                  <c:v>-2.9145000000000001E-2</c:v>
                </c:pt>
                <c:pt idx="21423">
                  <c:v>8.6979999999999991E-3</c:v>
                </c:pt>
                <c:pt idx="21424">
                  <c:v>0</c:v>
                </c:pt>
                <c:pt idx="21425">
                  <c:v>1.4496E-2</c:v>
                </c:pt>
                <c:pt idx="21426">
                  <c:v>8.6979999999999991E-3</c:v>
                </c:pt>
                <c:pt idx="21427">
                  <c:v>-1.4649000000000001E-2</c:v>
                </c:pt>
                <c:pt idx="21428">
                  <c:v>-1.175E-2</c:v>
                </c:pt>
                <c:pt idx="21429">
                  <c:v>1.1597E-2</c:v>
                </c:pt>
                <c:pt idx="21430">
                  <c:v>-1.175E-2</c:v>
                </c:pt>
                <c:pt idx="21431">
                  <c:v>-1.4649000000000001E-2</c:v>
                </c:pt>
                <c:pt idx="21432">
                  <c:v>-3.7996000000000002E-2</c:v>
                </c:pt>
                <c:pt idx="21433">
                  <c:v>-1.4649000000000001E-2</c:v>
                </c:pt>
                <c:pt idx="21434">
                  <c:v>2.8990000000000001E-3</c:v>
                </c:pt>
                <c:pt idx="21435">
                  <c:v>-2.3347E-2</c:v>
                </c:pt>
                <c:pt idx="21436">
                  <c:v>-4.0895000000000001E-2</c:v>
                </c:pt>
                <c:pt idx="21437">
                  <c:v>-1.175E-2</c:v>
                </c:pt>
                <c:pt idx="21438">
                  <c:v>-4.0895000000000001E-2</c:v>
                </c:pt>
                <c:pt idx="21439">
                  <c:v>-2.0447E-2</c:v>
                </c:pt>
                <c:pt idx="21440">
                  <c:v>-2.0447E-2</c:v>
                </c:pt>
                <c:pt idx="21441">
                  <c:v>-3.052E-3</c:v>
                </c:pt>
                <c:pt idx="21442">
                  <c:v>-3.052E-3</c:v>
                </c:pt>
                <c:pt idx="21443">
                  <c:v>-3.2197000000000003E-2</c:v>
                </c:pt>
                <c:pt idx="21444">
                  <c:v>-1.7548000000000001E-2</c:v>
                </c:pt>
                <c:pt idx="21445">
                  <c:v>-8.8500000000000002E-3</c:v>
                </c:pt>
                <c:pt idx="21446">
                  <c:v>-8.8500000000000002E-3</c:v>
                </c:pt>
                <c:pt idx="21447">
                  <c:v>-8.8500000000000002E-3</c:v>
                </c:pt>
                <c:pt idx="21448">
                  <c:v>-2.9145000000000001E-2</c:v>
                </c:pt>
                <c:pt idx="21449">
                  <c:v>-1.7548000000000001E-2</c:v>
                </c:pt>
                <c:pt idx="21450">
                  <c:v>-2.0447E-2</c:v>
                </c:pt>
                <c:pt idx="21451">
                  <c:v>-1.7548000000000001E-2</c:v>
                </c:pt>
                <c:pt idx="21452">
                  <c:v>-2.0447E-2</c:v>
                </c:pt>
                <c:pt idx="21453">
                  <c:v>1.7395999999999998E-2</c:v>
                </c:pt>
                <c:pt idx="21454">
                  <c:v>-1.7548000000000001E-2</c:v>
                </c:pt>
                <c:pt idx="21455">
                  <c:v>-4.0895000000000001E-2</c:v>
                </c:pt>
                <c:pt idx="21456">
                  <c:v>-2.3347E-2</c:v>
                </c:pt>
                <c:pt idx="21457">
                  <c:v>-2.3347E-2</c:v>
                </c:pt>
                <c:pt idx="21458">
                  <c:v>-8.8500000000000002E-3</c:v>
                </c:pt>
                <c:pt idx="21459">
                  <c:v>-2.9145000000000001E-2</c:v>
                </c:pt>
                <c:pt idx="21460">
                  <c:v>8.6979999999999991E-3</c:v>
                </c:pt>
                <c:pt idx="21461">
                  <c:v>-3.052E-3</c:v>
                </c:pt>
                <c:pt idx="21462">
                  <c:v>2.8990000000000001E-3</c:v>
                </c:pt>
                <c:pt idx="21463">
                  <c:v>-8.8500000000000002E-3</c:v>
                </c:pt>
                <c:pt idx="21464">
                  <c:v>-5.9509999999999997E-3</c:v>
                </c:pt>
                <c:pt idx="21465">
                  <c:v>8.6979999999999991E-3</c:v>
                </c:pt>
                <c:pt idx="21466">
                  <c:v>1.4496E-2</c:v>
                </c:pt>
                <c:pt idx="21467">
                  <c:v>-5.9509999999999997E-3</c:v>
                </c:pt>
                <c:pt idx="21468">
                  <c:v>-8.8500000000000002E-3</c:v>
                </c:pt>
                <c:pt idx="21469">
                  <c:v>0</c:v>
                </c:pt>
                <c:pt idx="21470">
                  <c:v>0</c:v>
                </c:pt>
                <c:pt idx="21471">
                  <c:v>-2.0447E-2</c:v>
                </c:pt>
                <c:pt idx="21472">
                  <c:v>-1.4649000000000001E-2</c:v>
                </c:pt>
                <c:pt idx="21473">
                  <c:v>-1.4649000000000001E-2</c:v>
                </c:pt>
                <c:pt idx="21474">
                  <c:v>1.1597E-2</c:v>
                </c:pt>
                <c:pt idx="21475">
                  <c:v>2.0295000000000001E-2</c:v>
                </c:pt>
                <c:pt idx="21476">
                  <c:v>-5.9509999999999997E-3</c:v>
                </c:pt>
                <c:pt idx="21477">
                  <c:v>-1.175E-2</c:v>
                </c:pt>
                <c:pt idx="21478">
                  <c:v>-3.052E-3</c:v>
                </c:pt>
                <c:pt idx="21479">
                  <c:v>1.1597E-2</c:v>
                </c:pt>
                <c:pt idx="21480">
                  <c:v>0</c:v>
                </c:pt>
                <c:pt idx="21481">
                  <c:v>2.8990000000000001E-3</c:v>
                </c:pt>
                <c:pt idx="21482">
                  <c:v>0</c:v>
                </c:pt>
                <c:pt idx="21483">
                  <c:v>2.0295000000000001E-2</c:v>
                </c:pt>
                <c:pt idx="21484">
                  <c:v>-5.9509999999999997E-3</c:v>
                </c:pt>
                <c:pt idx="21485">
                  <c:v>5.7990000000000003E-3</c:v>
                </c:pt>
                <c:pt idx="21486">
                  <c:v>0</c:v>
                </c:pt>
                <c:pt idx="21487">
                  <c:v>-5.9509999999999997E-3</c:v>
                </c:pt>
                <c:pt idx="21488">
                  <c:v>1.4496E-2</c:v>
                </c:pt>
                <c:pt idx="21489">
                  <c:v>-1.7548000000000001E-2</c:v>
                </c:pt>
                <c:pt idx="21490">
                  <c:v>-8.8500000000000002E-3</c:v>
                </c:pt>
                <c:pt idx="21491">
                  <c:v>0</c:v>
                </c:pt>
                <c:pt idx="21492">
                  <c:v>-2.0447E-2</c:v>
                </c:pt>
                <c:pt idx="21493">
                  <c:v>1.7395999999999998E-2</c:v>
                </c:pt>
                <c:pt idx="21494">
                  <c:v>1.1597E-2</c:v>
                </c:pt>
                <c:pt idx="21495">
                  <c:v>-5.9509999999999997E-3</c:v>
                </c:pt>
                <c:pt idx="21496">
                  <c:v>2.8990000000000001E-3</c:v>
                </c:pt>
                <c:pt idx="21497">
                  <c:v>8.6979999999999991E-3</c:v>
                </c:pt>
                <c:pt idx="21498">
                  <c:v>0</c:v>
                </c:pt>
                <c:pt idx="21499">
                  <c:v>2.8990000000000001E-3</c:v>
                </c:pt>
                <c:pt idx="21500">
                  <c:v>-8.8500000000000002E-3</c:v>
                </c:pt>
                <c:pt idx="21501">
                  <c:v>-3.052E-3</c:v>
                </c:pt>
                <c:pt idx="21502">
                  <c:v>-1.7548000000000001E-2</c:v>
                </c:pt>
                <c:pt idx="21503">
                  <c:v>-2.6245999999999998E-2</c:v>
                </c:pt>
                <c:pt idx="21504">
                  <c:v>-3.7996000000000002E-2</c:v>
                </c:pt>
                <c:pt idx="21505">
                  <c:v>-8.8500000000000002E-3</c:v>
                </c:pt>
                <c:pt idx="21506">
                  <c:v>-3.052E-3</c:v>
                </c:pt>
                <c:pt idx="21507">
                  <c:v>5.7990000000000003E-3</c:v>
                </c:pt>
                <c:pt idx="21508">
                  <c:v>-1.7548000000000001E-2</c:v>
                </c:pt>
                <c:pt idx="21509">
                  <c:v>-2.3347E-2</c:v>
                </c:pt>
                <c:pt idx="21510">
                  <c:v>-2.0447E-2</c:v>
                </c:pt>
                <c:pt idx="21511">
                  <c:v>-1.4649000000000001E-2</c:v>
                </c:pt>
                <c:pt idx="21512">
                  <c:v>0</c:v>
                </c:pt>
                <c:pt idx="21513">
                  <c:v>0</c:v>
                </c:pt>
                <c:pt idx="21514">
                  <c:v>-3.5096000000000002E-2</c:v>
                </c:pt>
                <c:pt idx="21515">
                  <c:v>-1.4649000000000001E-2</c:v>
                </c:pt>
                <c:pt idx="21516">
                  <c:v>-2.6245999999999998E-2</c:v>
                </c:pt>
                <c:pt idx="21517">
                  <c:v>-1.4649000000000001E-2</c:v>
                </c:pt>
                <c:pt idx="21518">
                  <c:v>-5.9509999999999997E-3</c:v>
                </c:pt>
                <c:pt idx="21519">
                  <c:v>-2.3347E-2</c:v>
                </c:pt>
                <c:pt idx="21520">
                  <c:v>0</c:v>
                </c:pt>
                <c:pt idx="21521">
                  <c:v>-4.9592999999999998E-2</c:v>
                </c:pt>
                <c:pt idx="21522">
                  <c:v>-1.4649000000000001E-2</c:v>
                </c:pt>
                <c:pt idx="21523">
                  <c:v>-4.0895000000000001E-2</c:v>
                </c:pt>
                <c:pt idx="21524">
                  <c:v>-2.6245999999999998E-2</c:v>
                </c:pt>
                <c:pt idx="21525">
                  <c:v>-3.052E-3</c:v>
                </c:pt>
                <c:pt idx="21526">
                  <c:v>-4.6692999999999998E-2</c:v>
                </c:pt>
                <c:pt idx="21527">
                  <c:v>-4.6692999999999998E-2</c:v>
                </c:pt>
                <c:pt idx="21528">
                  <c:v>-1.4649000000000001E-2</c:v>
                </c:pt>
                <c:pt idx="21529">
                  <c:v>-4.6692999999999998E-2</c:v>
                </c:pt>
                <c:pt idx="21530">
                  <c:v>-2.6245999999999998E-2</c:v>
                </c:pt>
                <c:pt idx="21531">
                  <c:v>-2.3347E-2</c:v>
                </c:pt>
                <c:pt idx="21532">
                  <c:v>-3.5096000000000002E-2</c:v>
                </c:pt>
                <c:pt idx="21533">
                  <c:v>-3.2197000000000003E-2</c:v>
                </c:pt>
                <c:pt idx="21534">
                  <c:v>-2.3347E-2</c:v>
                </c:pt>
                <c:pt idx="21535">
                  <c:v>-3.2197000000000003E-2</c:v>
                </c:pt>
                <c:pt idx="21536">
                  <c:v>-3.2197000000000003E-2</c:v>
                </c:pt>
                <c:pt idx="21537">
                  <c:v>-2.3347E-2</c:v>
                </c:pt>
                <c:pt idx="21538">
                  <c:v>-3.052E-3</c:v>
                </c:pt>
                <c:pt idx="21539">
                  <c:v>-2.6245999999999998E-2</c:v>
                </c:pt>
                <c:pt idx="21540">
                  <c:v>-3.7996000000000002E-2</c:v>
                </c:pt>
                <c:pt idx="21541">
                  <c:v>-8.8500000000000002E-3</c:v>
                </c:pt>
                <c:pt idx="21542">
                  <c:v>-1.7548000000000001E-2</c:v>
                </c:pt>
                <c:pt idx="21543">
                  <c:v>-4.9592999999999998E-2</c:v>
                </c:pt>
                <c:pt idx="21544">
                  <c:v>-3.5096000000000002E-2</c:v>
                </c:pt>
                <c:pt idx="21545">
                  <c:v>-2.0447E-2</c:v>
                </c:pt>
                <c:pt idx="21546">
                  <c:v>-2.0447E-2</c:v>
                </c:pt>
                <c:pt idx="21547">
                  <c:v>-2.6245999999999998E-2</c:v>
                </c:pt>
                <c:pt idx="21548">
                  <c:v>-1.7548000000000001E-2</c:v>
                </c:pt>
                <c:pt idx="21549">
                  <c:v>-2.9145000000000001E-2</c:v>
                </c:pt>
                <c:pt idx="21550">
                  <c:v>-3.052E-3</c:v>
                </c:pt>
                <c:pt idx="21551">
                  <c:v>-1.175E-2</c:v>
                </c:pt>
                <c:pt idx="21552">
                  <c:v>-1.4649000000000001E-2</c:v>
                </c:pt>
                <c:pt idx="21553">
                  <c:v>-3.5096000000000002E-2</c:v>
                </c:pt>
                <c:pt idx="21554">
                  <c:v>-1.4649000000000001E-2</c:v>
                </c:pt>
                <c:pt idx="21555">
                  <c:v>-1.4649000000000001E-2</c:v>
                </c:pt>
                <c:pt idx="21556">
                  <c:v>-4.6692999999999998E-2</c:v>
                </c:pt>
                <c:pt idx="21557">
                  <c:v>-2.0447E-2</c:v>
                </c:pt>
                <c:pt idx="21558">
                  <c:v>-2.3347E-2</c:v>
                </c:pt>
                <c:pt idx="21559">
                  <c:v>-4.0895000000000001E-2</c:v>
                </c:pt>
                <c:pt idx="21560">
                  <c:v>-2.6245999999999998E-2</c:v>
                </c:pt>
                <c:pt idx="21561">
                  <c:v>-2.0447E-2</c:v>
                </c:pt>
                <c:pt idx="21562">
                  <c:v>-2.9145000000000001E-2</c:v>
                </c:pt>
                <c:pt idx="21563">
                  <c:v>-2.3347E-2</c:v>
                </c:pt>
                <c:pt idx="21564">
                  <c:v>-3.2197000000000003E-2</c:v>
                </c:pt>
                <c:pt idx="21565">
                  <c:v>-3.2197000000000003E-2</c:v>
                </c:pt>
                <c:pt idx="21566">
                  <c:v>-2.3347E-2</c:v>
                </c:pt>
                <c:pt idx="21567">
                  <c:v>-2.9145000000000001E-2</c:v>
                </c:pt>
                <c:pt idx="21568">
                  <c:v>-2.6245999999999998E-2</c:v>
                </c:pt>
                <c:pt idx="21569">
                  <c:v>-1.4649000000000001E-2</c:v>
                </c:pt>
                <c:pt idx="21570">
                  <c:v>-1.4649000000000001E-2</c:v>
                </c:pt>
                <c:pt idx="21571">
                  <c:v>-2.0447E-2</c:v>
                </c:pt>
                <c:pt idx="21572">
                  <c:v>-5.9509999999999997E-3</c:v>
                </c:pt>
                <c:pt idx="21573">
                  <c:v>-8.8500000000000002E-3</c:v>
                </c:pt>
                <c:pt idx="21574">
                  <c:v>-8.8500000000000002E-3</c:v>
                </c:pt>
                <c:pt idx="21575">
                  <c:v>-2.3347E-2</c:v>
                </c:pt>
                <c:pt idx="21576">
                  <c:v>5.7990000000000003E-3</c:v>
                </c:pt>
                <c:pt idx="21577">
                  <c:v>-8.8500000000000002E-3</c:v>
                </c:pt>
                <c:pt idx="21578">
                  <c:v>1.1597E-2</c:v>
                </c:pt>
                <c:pt idx="21579">
                  <c:v>1.1597E-2</c:v>
                </c:pt>
                <c:pt idx="21580">
                  <c:v>-2.6245999999999998E-2</c:v>
                </c:pt>
                <c:pt idx="21581">
                  <c:v>2.0295000000000001E-2</c:v>
                </c:pt>
                <c:pt idx="21582">
                  <c:v>5.7990000000000003E-3</c:v>
                </c:pt>
                <c:pt idx="21583">
                  <c:v>2.3193999999999999E-2</c:v>
                </c:pt>
                <c:pt idx="21584">
                  <c:v>1.4496E-2</c:v>
                </c:pt>
                <c:pt idx="21585">
                  <c:v>0</c:v>
                </c:pt>
                <c:pt idx="21586">
                  <c:v>3.7843000000000002E-2</c:v>
                </c:pt>
                <c:pt idx="21587">
                  <c:v>2.6093000000000002E-2</c:v>
                </c:pt>
                <c:pt idx="21588">
                  <c:v>0</c:v>
                </c:pt>
                <c:pt idx="21589">
                  <c:v>2.3193999999999999E-2</c:v>
                </c:pt>
                <c:pt idx="21590">
                  <c:v>3.7843000000000002E-2</c:v>
                </c:pt>
                <c:pt idx="21591">
                  <c:v>2.3193999999999999E-2</c:v>
                </c:pt>
                <c:pt idx="21592">
                  <c:v>8.6979999999999991E-3</c:v>
                </c:pt>
                <c:pt idx="21593">
                  <c:v>8.6979999999999991E-3</c:v>
                </c:pt>
                <c:pt idx="21594">
                  <c:v>2.3193999999999999E-2</c:v>
                </c:pt>
                <c:pt idx="21595">
                  <c:v>8.6979999999999991E-3</c:v>
                </c:pt>
                <c:pt idx="21596">
                  <c:v>5.7990000000000003E-3</c:v>
                </c:pt>
                <c:pt idx="21597">
                  <c:v>1.4496E-2</c:v>
                </c:pt>
                <c:pt idx="21598">
                  <c:v>2.0295000000000001E-2</c:v>
                </c:pt>
                <c:pt idx="21599">
                  <c:v>1.1597E-2</c:v>
                </c:pt>
                <c:pt idx="21600">
                  <c:v>2.6093000000000002E-2</c:v>
                </c:pt>
                <c:pt idx="21601">
                  <c:v>4.9439999999999998E-2</c:v>
                </c:pt>
                <c:pt idx="21602">
                  <c:v>4.6540999999999999E-2</c:v>
                </c:pt>
                <c:pt idx="21603">
                  <c:v>4.6540999999999999E-2</c:v>
                </c:pt>
                <c:pt idx="21604">
                  <c:v>4.0742E-2</c:v>
                </c:pt>
                <c:pt idx="21605">
                  <c:v>2.6093000000000002E-2</c:v>
                </c:pt>
                <c:pt idx="21606">
                  <c:v>1.4496E-2</c:v>
                </c:pt>
                <c:pt idx="21607">
                  <c:v>3.4944000000000003E-2</c:v>
                </c:pt>
                <c:pt idx="21608">
                  <c:v>8.6979999999999991E-3</c:v>
                </c:pt>
                <c:pt idx="21609">
                  <c:v>5.7990000000000003E-3</c:v>
                </c:pt>
                <c:pt idx="21610">
                  <c:v>1.7395999999999998E-2</c:v>
                </c:pt>
                <c:pt idx="21611">
                  <c:v>1.1597E-2</c:v>
                </c:pt>
                <c:pt idx="21612">
                  <c:v>2.0295000000000001E-2</c:v>
                </c:pt>
                <c:pt idx="21613">
                  <c:v>8.6979999999999991E-3</c:v>
                </c:pt>
                <c:pt idx="21614">
                  <c:v>1.1597E-2</c:v>
                </c:pt>
                <c:pt idx="21615">
                  <c:v>2.6093000000000002E-2</c:v>
                </c:pt>
                <c:pt idx="21616">
                  <c:v>1.4496E-2</c:v>
                </c:pt>
                <c:pt idx="21617">
                  <c:v>5.7990000000000003E-3</c:v>
                </c:pt>
                <c:pt idx="21618">
                  <c:v>8.6979999999999991E-3</c:v>
                </c:pt>
                <c:pt idx="21619">
                  <c:v>-8.8500000000000002E-3</c:v>
                </c:pt>
                <c:pt idx="21620">
                  <c:v>0</c:v>
                </c:pt>
                <c:pt idx="21621">
                  <c:v>0</c:v>
                </c:pt>
                <c:pt idx="21622">
                  <c:v>-5.9509999999999997E-3</c:v>
                </c:pt>
                <c:pt idx="21623">
                  <c:v>3.2044000000000003E-2</c:v>
                </c:pt>
                <c:pt idx="21624">
                  <c:v>1.7395999999999998E-2</c:v>
                </c:pt>
                <c:pt idx="21625">
                  <c:v>-2.0447E-2</c:v>
                </c:pt>
                <c:pt idx="21626">
                  <c:v>1.1597E-2</c:v>
                </c:pt>
                <c:pt idx="21627">
                  <c:v>0</c:v>
                </c:pt>
                <c:pt idx="21628">
                  <c:v>2.8990000000000001E-3</c:v>
                </c:pt>
                <c:pt idx="21629">
                  <c:v>-3.7996000000000002E-2</c:v>
                </c:pt>
                <c:pt idx="21630">
                  <c:v>-2.9145000000000001E-2</c:v>
                </c:pt>
                <c:pt idx="21631">
                  <c:v>-2.0447E-2</c:v>
                </c:pt>
                <c:pt idx="21632">
                  <c:v>-4.9592999999999998E-2</c:v>
                </c:pt>
                <c:pt idx="21633">
                  <c:v>-4.3794E-2</c:v>
                </c:pt>
                <c:pt idx="21634">
                  <c:v>-2.9145000000000001E-2</c:v>
                </c:pt>
                <c:pt idx="21635">
                  <c:v>-3.7996000000000002E-2</c:v>
                </c:pt>
                <c:pt idx="21636">
                  <c:v>-4.6692999999999998E-2</c:v>
                </c:pt>
                <c:pt idx="21637">
                  <c:v>-5.2491999999999997E-2</c:v>
                </c:pt>
                <c:pt idx="21638">
                  <c:v>-3.5096000000000002E-2</c:v>
                </c:pt>
                <c:pt idx="21639">
                  <c:v>-4.9592999999999998E-2</c:v>
                </c:pt>
                <c:pt idx="21640">
                  <c:v>-3.7996000000000002E-2</c:v>
                </c:pt>
                <c:pt idx="21641">
                  <c:v>-5.8290000000000002E-2</c:v>
                </c:pt>
                <c:pt idx="21642">
                  <c:v>-4.9592999999999998E-2</c:v>
                </c:pt>
                <c:pt idx="21643">
                  <c:v>-4.9592999999999998E-2</c:v>
                </c:pt>
                <c:pt idx="21644">
                  <c:v>-6.1342000000000001E-2</c:v>
                </c:pt>
                <c:pt idx="21645">
                  <c:v>-4.9592999999999998E-2</c:v>
                </c:pt>
                <c:pt idx="21646">
                  <c:v>-6.1342000000000001E-2</c:v>
                </c:pt>
                <c:pt idx="21647">
                  <c:v>-5.8290000000000002E-2</c:v>
                </c:pt>
                <c:pt idx="21648">
                  <c:v>-4.6692999999999998E-2</c:v>
                </c:pt>
                <c:pt idx="21649">
                  <c:v>-5.5391000000000003E-2</c:v>
                </c:pt>
                <c:pt idx="21650">
                  <c:v>-5.5391000000000003E-2</c:v>
                </c:pt>
                <c:pt idx="21651">
                  <c:v>-5.2491999999999997E-2</c:v>
                </c:pt>
                <c:pt idx="21652">
                  <c:v>-5.5391000000000003E-2</c:v>
                </c:pt>
                <c:pt idx="21653">
                  <c:v>-5.8290000000000002E-2</c:v>
                </c:pt>
                <c:pt idx="21654">
                  <c:v>-6.4241000000000006E-2</c:v>
                </c:pt>
                <c:pt idx="21655">
                  <c:v>-7.0040000000000005E-2</c:v>
                </c:pt>
                <c:pt idx="21656">
                  <c:v>-7.0040000000000005E-2</c:v>
                </c:pt>
                <c:pt idx="21657">
                  <c:v>-4.9592999999999998E-2</c:v>
                </c:pt>
                <c:pt idx="21658">
                  <c:v>-2.6245999999999998E-2</c:v>
                </c:pt>
                <c:pt idx="21659">
                  <c:v>-3.2197000000000003E-2</c:v>
                </c:pt>
                <c:pt idx="21660">
                  <c:v>-3.2197000000000003E-2</c:v>
                </c:pt>
                <c:pt idx="21661">
                  <c:v>-5.2491999999999997E-2</c:v>
                </c:pt>
                <c:pt idx="21662">
                  <c:v>-5.2491999999999997E-2</c:v>
                </c:pt>
                <c:pt idx="21663">
                  <c:v>-4.9592999999999998E-2</c:v>
                </c:pt>
                <c:pt idx="21664">
                  <c:v>-3.7996000000000002E-2</c:v>
                </c:pt>
                <c:pt idx="21665">
                  <c:v>-4.6692999999999998E-2</c:v>
                </c:pt>
                <c:pt idx="21666">
                  <c:v>-1.7548000000000001E-2</c:v>
                </c:pt>
                <c:pt idx="21667">
                  <c:v>-5.9509999999999997E-3</c:v>
                </c:pt>
                <c:pt idx="21668">
                  <c:v>-3.5096000000000002E-2</c:v>
                </c:pt>
                <c:pt idx="21669">
                  <c:v>-3.2197000000000003E-2</c:v>
                </c:pt>
                <c:pt idx="21670">
                  <c:v>-4.0895000000000001E-2</c:v>
                </c:pt>
                <c:pt idx="21671">
                  <c:v>-4.3794E-2</c:v>
                </c:pt>
                <c:pt idx="21672">
                  <c:v>-2.6245999999999998E-2</c:v>
                </c:pt>
                <c:pt idx="21673">
                  <c:v>-5.2491999999999997E-2</c:v>
                </c:pt>
                <c:pt idx="21674">
                  <c:v>-2.9145000000000001E-2</c:v>
                </c:pt>
                <c:pt idx="21675">
                  <c:v>-3.2197000000000003E-2</c:v>
                </c:pt>
                <c:pt idx="21676">
                  <c:v>-5.9509999999999997E-3</c:v>
                </c:pt>
                <c:pt idx="21677">
                  <c:v>-2.0447E-2</c:v>
                </c:pt>
                <c:pt idx="21678">
                  <c:v>-1.7548000000000001E-2</c:v>
                </c:pt>
                <c:pt idx="21679">
                  <c:v>0</c:v>
                </c:pt>
                <c:pt idx="21680">
                  <c:v>0</c:v>
                </c:pt>
                <c:pt idx="21681">
                  <c:v>-8.8500000000000002E-3</c:v>
                </c:pt>
                <c:pt idx="21682">
                  <c:v>1.7395999999999998E-2</c:v>
                </c:pt>
                <c:pt idx="21683">
                  <c:v>2.8990000000000001E-3</c:v>
                </c:pt>
                <c:pt idx="21684">
                  <c:v>8.6979999999999991E-3</c:v>
                </c:pt>
                <c:pt idx="21685">
                  <c:v>-3.052E-3</c:v>
                </c:pt>
                <c:pt idx="21686">
                  <c:v>3.4944000000000003E-2</c:v>
                </c:pt>
                <c:pt idx="21687">
                  <c:v>3.2044000000000003E-2</c:v>
                </c:pt>
                <c:pt idx="21688">
                  <c:v>1.1597E-2</c:v>
                </c:pt>
                <c:pt idx="21689">
                  <c:v>3.2044000000000003E-2</c:v>
                </c:pt>
                <c:pt idx="21690">
                  <c:v>2.0295000000000001E-2</c:v>
                </c:pt>
                <c:pt idx="21691">
                  <c:v>2.6093000000000002E-2</c:v>
                </c:pt>
                <c:pt idx="21692">
                  <c:v>3.7843000000000002E-2</c:v>
                </c:pt>
                <c:pt idx="21693">
                  <c:v>0</c:v>
                </c:pt>
                <c:pt idx="21694">
                  <c:v>2.0295000000000001E-2</c:v>
                </c:pt>
                <c:pt idx="21695">
                  <c:v>2.6093000000000002E-2</c:v>
                </c:pt>
                <c:pt idx="21696">
                  <c:v>2.6093000000000002E-2</c:v>
                </c:pt>
                <c:pt idx="21697">
                  <c:v>2.6093000000000002E-2</c:v>
                </c:pt>
                <c:pt idx="21698">
                  <c:v>3.2044000000000003E-2</c:v>
                </c:pt>
                <c:pt idx="21699">
                  <c:v>1.7395999999999998E-2</c:v>
                </c:pt>
                <c:pt idx="21700">
                  <c:v>1.4496E-2</c:v>
                </c:pt>
                <c:pt idx="21701">
                  <c:v>1.4496E-2</c:v>
                </c:pt>
                <c:pt idx="21702">
                  <c:v>2.0295000000000001E-2</c:v>
                </c:pt>
                <c:pt idx="21703">
                  <c:v>4.3640999999999999E-2</c:v>
                </c:pt>
                <c:pt idx="21704">
                  <c:v>4.3640999999999999E-2</c:v>
                </c:pt>
                <c:pt idx="21705">
                  <c:v>2.8993000000000001E-2</c:v>
                </c:pt>
                <c:pt idx="21706">
                  <c:v>5.7990000000000003E-3</c:v>
                </c:pt>
                <c:pt idx="21707">
                  <c:v>2.8990000000000001E-3</c:v>
                </c:pt>
                <c:pt idx="21708">
                  <c:v>0</c:v>
                </c:pt>
                <c:pt idx="21709">
                  <c:v>1.1597E-2</c:v>
                </c:pt>
                <c:pt idx="21710">
                  <c:v>-3.052E-3</c:v>
                </c:pt>
                <c:pt idx="21711">
                  <c:v>1.1597E-2</c:v>
                </c:pt>
                <c:pt idx="21712">
                  <c:v>-5.9509999999999997E-3</c:v>
                </c:pt>
                <c:pt idx="21713">
                  <c:v>3.7843000000000002E-2</c:v>
                </c:pt>
                <c:pt idx="21714">
                  <c:v>1.1597E-2</c:v>
                </c:pt>
                <c:pt idx="21715">
                  <c:v>1.7395999999999998E-2</c:v>
                </c:pt>
                <c:pt idx="21716">
                  <c:v>0</c:v>
                </c:pt>
                <c:pt idx="21717">
                  <c:v>1.4496E-2</c:v>
                </c:pt>
                <c:pt idx="21718">
                  <c:v>-5.9509999999999997E-3</c:v>
                </c:pt>
                <c:pt idx="21719">
                  <c:v>-3.052E-3</c:v>
                </c:pt>
                <c:pt idx="21720">
                  <c:v>0</c:v>
                </c:pt>
                <c:pt idx="21721">
                  <c:v>-3.052E-3</c:v>
                </c:pt>
                <c:pt idx="21722">
                  <c:v>-2.6245999999999998E-2</c:v>
                </c:pt>
                <c:pt idx="21723">
                  <c:v>-2.6245999999999998E-2</c:v>
                </c:pt>
                <c:pt idx="21724">
                  <c:v>-2.0447E-2</c:v>
                </c:pt>
                <c:pt idx="21725">
                  <c:v>-2.0447E-2</c:v>
                </c:pt>
                <c:pt idx="21726">
                  <c:v>-8.8500000000000002E-3</c:v>
                </c:pt>
                <c:pt idx="21727">
                  <c:v>-2.3347E-2</c:v>
                </c:pt>
                <c:pt idx="21728">
                  <c:v>-1.4649000000000001E-2</c:v>
                </c:pt>
                <c:pt idx="21729">
                  <c:v>-8.8500000000000002E-3</c:v>
                </c:pt>
                <c:pt idx="21730">
                  <c:v>-2.6245999999999998E-2</c:v>
                </c:pt>
                <c:pt idx="21731">
                  <c:v>-4.6692999999999998E-2</c:v>
                </c:pt>
                <c:pt idx="21732">
                  <c:v>-3.5096000000000002E-2</c:v>
                </c:pt>
                <c:pt idx="21733">
                  <c:v>-3.5096000000000002E-2</c:v>
                </c:pt>
                <c:pt idx="21734">
                  <c:v>-4.3794E-2</c:v>
                </c:pt>
                <c:pt idx="21735">
                  <c:v>-4.6692999999999998E-2</c:v>
                </c:pt>
                <c:pt idx="21736">
                  <c:v>-2.0447E-2</c:v>
                </c:pt>
                <c:pt idx="21737">
                  <c:v>-2.6245999999999998E-2</c:v>
                </c:pt>
                <c:pt idx="21738">
                  <c:v>-1.4649000000000001E-2</c:v>
                </c:pt>
                <c:pt idx="21739">
                  <c:v>-3.5096000000000002E-2</c:v>
                </c:pt>
                <c:pt idx="21740">
                  <c:v>-4.6692999999999998E-2</c:v>
                </c:pt>
                <c:pt idx="21741">
                  <c:v>-4.6692999999999998E-2</c:v>
                </c:pt>
                <c:pt idx="21742">
                  <c:v>-2.6245999999999998E-2</c:v>
                </c:pt>
                <c:pt idx="21743">
                  <c:v>-3.5096000000000002E-2</c:v>
                </c:pt>
                <c:pt idx="21744">
                  <c:v>-5.2491999999999997E-2</c:v>
                </c:pt>
                <c:pt idx="21745">
                  <c:v>-4.6692999999999998E-2</c:v>
                </c:pt>
                <c:pt idx="21746">
                  <c:v>-1.7548000000000001E-2</c:v>
                </c:pt>
                <c:pt idx="21747">
                  <c:v>-3.7996000000000002E-2</c:v>
                </c:pt>
                <c:pt idx="21748">
                  <c:v>-4.9592999999999998E-2</c:v>
                </c:pt>
                <c:pt idx="21749">
                  <c:v>-3.2197000000000003E-2</c:v>
                </c:pt>
                <c:pt idx="21750">
                  <c:v>-3.5096000000000002E-2</c:v>
                </c:pt>
                <c:pt idx="21751">
                  <c:v>-6.4241000000000006E-2</c:v>
                </c:pt>
                <c:pt idx="21752">
                  <c:v>-2.6245999999999998E-2</c:v>
                </c:pt>
                <c:pt idx="21753">
                  <c:v>-2.3347E-2</c:v>
                </c:pt>
                <c:pt idx="21754">
                  <c:v>-3.2197000000000003E-2</c:v>
                </c:pt>
                <c:pt idx="21755">
                  <c:v>-8.8500000000000002E-3</c:v>
                </c:pt>
                <c:pt idx="21756">
                  <c:v>-2.9145000000000001E-2</c:v>
                </c:pt>
                <c:pt idx="21757">
                  <c:v>-2.3347E-2</c:v>
                </c:pt>
                <c:pt idx="21758">
                  <c:v>-2.3347E-2</c:v>
                </c:pt>
                <c:pt idx="21759">
                  <c:v>-2.0447E-2</c:v>
                </c:pt>
                <c:pt idx="21760">
                  <c:v>-1.4649000000000001E-2</c:v>
                </c:pt>
                <c:pt idx="21761">
                  <c:v>-1.175E-2</c:v>
                </c:pt>
                <c:pt idx="21762">
                  <c:v>-2.3347E-2</c:v>
                </c:pt>
                <c:pt idx="21763">
                  <c:v>-1.175E-2</c:v>
                </c:pt>
                <c:pt idx="21764">
                  <c:v>-8.8500000000000002E-3</c:v>
                </c:pt>
                <c:pt idx="21765">
                  <c:v>-1.4649000000000001E-2</c:v>
                </c:pt>
                <c:pt idx="21766">
                  <c:v>-2.9145000000000001E-2</c:v>
                </c:pt>
                <c:pt idx="21767">
                  <c:v>0</c:v>
                </c:pt>
                <c:pt idx="21768">
                  <c:v>0</c:v>
                </c:pt>
                <c:pt idx="21769">
                  <c:v>-8.8500000000000002E-3</c:v>
                </c:pt>
                <c:pt idx="21770">
                  <c:v>-1.7548000000000001E-2</c:v>
                </c:pt>
                <c:pt idx="21771">
                  <c:v>-1.4649000000000001E-2</c:v>
                </c:pt>
                <c:pt idx="21772">
                  <c:v>0</c:v>
                </c:pt>
                <c:pt idx="21773">
                  <c:v>2.8990000000000001E-3</c:v>
                </c:pt>
                <c:pt idx="21774">
                  <c:v>0</c:v>
                </c:pt>
                <c:pt idx="21775">
                  <c:v>1.1597E-2</c:v>
                </c:pt>
                <c:pt idx="21776">
                  <c:v>0</c:v>
                </c:pt>
                <c:pt idx="21777">
                  <c:v>-1.175E-2</c:v>
                </c:pt>
                <c:pt idx="21778">
                  <c:v>-1.175E-2</c:v>
                </c:pt>
                <c:pt idx="21779">
                  <c:v>-5.9509999999999997E-3</c:v>
                </c:pt>
                <c:pt idx="21780">
                  <c:v>5.7990000000000003E-3</c:v>
                </c:pt>
                <c:pt idx="21781">
                  <c:v>2.8990000000000001E-3</c:v>
                </c:pt>
                <c:pt idx="21782">
                  <c:v>-3.052E-3</c:v>
                </c:pt>
                <c:pt idx="21783">
                  <c:v>2.8990000000000001E-3</c:v>
                </c:pt>
                <c:pt idx="21784">
                  <c:v>1.1597E-2</c:v>
                </c:pt>
                <c:pt idx="21785">
                  <c:v>2.8990000000000001E-3</c:v>
                </c:pt>
                <c:pt idx="21786">
                  <c:v>1.4496E-2</c:v>
                </c:pt>
                <c:pt idx="21787">
                  <c:v>-5.9509999999999997E-3</c:v>
                </c:pt>
                <c:pt idx="21788">
                  <c:v>8.6979999999999991E-3</c:v>
                </c:pt>
                <c:pt idx="21789">
                  <c:v>1.4496E-2</c:v>
                </c:pt>
                <c:pt idx="21790">
                  <c:v>-1.4649000000000001E-2</c:v>
                </c:pt>
                <c:pt idx="21791">
                  <c:v>-8.8500000000000002E-3</c:v>
                </c:pt>
                <c:pt idx="21792">
                  <c:v>-3.052E-3</c:v>
                </c:pt>
                <c:pt idx="21793">
                  <c:v>1.7395999999999998E-2</c:v>
                </c:pt>
                <c:pt idx="21794">
                  <c:v>2.8990000000000001E-3</c:v>
                </c:pt>
                <c:pt idx="21795">
                  <c:v>1.7395999999999998E-2</c:v>
                </c:pt>
                <c:pt idx="21796">
                  <c:v>-5.9509999999999997E-3</c:v>
                </c:pt>
                <c:pt idx="21797">
                  <c:v>5.7990000000000003E-3</c:v>
                </c:pt>
                <c:pt idx="21798">
                  <c:v>-3.052E-3</c:v>
                </c:pt>
                <c:pt idx="21799">
                  <c:v>1.7395999999999998E-2</c:v>
                </c:pt>
                <c:pt idx="21800">
                  <c:v>2.8990000000000001E-3</c:v>
                </c:pt>
                <c:pt idx="21801">
                  <c:v>-3.052E-3</c:v>
                </c:pt>
                <c:pt idx="21802">
                  <c:v>0</c:v>
                </c:pt>
                <c:pt idx="21803">
                  <c:v>-1.4649000000000001E-2</c:v>
                </c:pt>
                <c:pt idx="21804">
                  <c:v>5.7990000000000003E-3</c:v>
                </c:pt>
                <c:pt idx="21805">
                  <c:v>-2.0447E-2</c:v>
                </c:pt>
                <c:pt idx="21806">
                  <c:v>-1.175E-2</c:v>
                </c:pt>
                <c:pt idx="21807">
                  <c:v>-8.8500000000000002E-3</c:v>
                </c:pt>
                <c:pt idx="21808">
                  <c:v>-2.0447E-2</c:v>
                </c:pt>
                <c:pt idx="21809">
                  <c:v>-2.6245999999999998E-2</c:v>
                </c:pt>
                <c:pt idx="21810">
                  <c:v>-8.8500000000000002E-3</c:v>
                </c:pt>
                <c:pt idx="21811">
                  <c:v>5.7990000000000003E-3</c:v>
                </c:pt>
                <c:pt idx="21812">
                  <c:v>2.0295000000000001E-2</c:v>
                </c:pt>
                <c:pt idx="21813">
                  <c:v>-3.2197000000000003E-2</c:v>
                </c:pt>
                <c:pt idx="21814">
                  <c:v>2.8990000000000001E-3</c:v>
                </c:pt>
                <c:pt idx="21815">
                  <c:v>-8.8500000000000002E-3</c:v>
                </c:pt>
                <c:pt idx="21816">
                  <c:v>-2.9145000000000001E-2</c:v>
                </c:pt>
                <c:pt idx="21817">
                  <c:v>-4.9592999999999998E-2</c:v>
                </c:pt>
                <c:pt idx="21818">
                  <c:v>-8.8500000000000002E-3</c:v>
                </c:pt>
                <c:pt idx="21819">
                  <c:v>-2.9145000000000001E-2</c:v>
                </c:pt>
                <c:pt idx="21820">
                  <c:v>-8.8500000000000002E-3</c:v>
                </c:pt>
                <c:pt idx="21821">
                  <c:v>-2.6245999999999998E-2</c:v>
                </c:pt>
                <c:pt idx="21822">
                  <c:v>-4.0895000000000001E-2</c:v>
                </c:pt>
                <c:pt idx="21823">
                  <c:v>-1.7548000000000001E-2</c:v>
                </c:pt>
                <c:pt idx="21824">
                  <c:v>-2.3347E-2</c:v>
                </c:pt>
                <c:pt idx="21825">
                  <c:v>-1.175E-2</c:v>
                </c:pt>
                <c:pt idx="21826">
                  <c:v>-1.4649000000000001E-2</c:v>
                </c:pt>
                <c:pt idx="21827">
                  <c:v>-4.0895000000000001E-2</c:v>
                </c:pt>
                <c:pt idx="21828">
                  <c:v>-3.5096000000000002E-2</c:v>
                </c:pt>
                <c:pt idx="21829">
                  <c:v>-2.3347E-2</c:v>
                </c:pt>
                <c:pt idx="21830">
                  <c:v>-2.3347E-2</c:v>
                </c:pt>
                <c:pt idx="21831">
                  <c:v>-3.7996000000000002E-2</c:v>
                </c:pt>
                <c:pt idx="21832">
                  <c:v>-3.2197000000000003E-2</c:v>
                </c:pt>
                <c:pt idx="21833">
                  <c:v>-8.8500000000000002E-3</c:v>
                </c:pt>
                <c:pt idx="21834">
                  <c:v>-2.6245999999999998E-2</c:v>
                </c:pt>
                <c:pt idx="21835">
                  <c:v>-1.4649000000000001E-2</c:v>
                </c:pt>
                <c:pt idx="21836">
                  <c:v>-1.4649000000000001E-2</c:v>
                </c:pt>
                <c:pt idx="21837">
                  <c:v>-4.3794E-2</c:v>
                </c:pt>
                <c:pt idx="21838">
                  <c:v>-2.6245999999999998E-2</c:v>
                </c:pt>
                <c:pt idx="21839">
                  <c:v>-3.5096000000000002E-2</c:v>
                </c:pt>
                <c:pt idx="21840">
                  <c:v>-3.7996000000000002E-2</c:v>
                </c:pt>
                <c:pt idx="21841">
                  <c:v>-3.5096000000000002E-2</c:v>
                </c:pt>
                <c:pt idx="21842">
                  <c:v>-4.6692999999999998E-2</c:v>
                </c:pt>
                <c:pt idx="21843">
                  <c:v>-2.6245999999999998E-2</c:v>
                </c:pt>
                <c:pt idx="21844">
                  <c:v>-2.9145000000000001E-2</c:v>
                </c:pt>
                <c:pt idx="21845">
                  <c:v>-1.7548000000000001E-2</c:v>
                </c:pt>
                <c:pt idx="21846">
                  <c:v>-2.6245999999999998E-2</c:v>
                </c:pt>
                <c:pt idx="21847">
                  <c:v>-5.9509999999999997E-3</c:v>
                </c:pt>
                <c:pt idx="21848">
                  <c:v>-2.3347E-2</c:v>
                </c:pt>
                <c:pt idx="21849">
                  <c:v>0</c:v>
                </c:pt>
                <c:pt idx="21850">
                  <c:v>-3.052E-3</c:v>
                </c:pt>
                <c:pt idx="21851">
                  <c:v>-1.7548000000000001E-2</c:v>
                </c:pt>
                <c:pt idx="21852">
                  <c:v>-3.052E-3</c:v>
                </c:pt>
                <c:pt idx="21853">
                  <c:v>-8.8500000000000002E-3</c:v>
                </c:pt>
                <c:pt idx="21854">
                  <c:v>-2.6245999999999998E-2</c:v>
                </c:pt>
                <c:pt idx="21855">
                  <c:v>8.6979999999999991E-3</c:v>
                </c:pt>
                <c:pt idx="21856">
                  <c:v>-5.9509999999999997E-3</c:v>
                </c:pt>
                <c:pt idx="21857">
                  <c:v>-3.052E-3</c:v>
                </c:pt>
                <c:pt idx="21858">
                  <c:v>-8.8500000000000002E-3</c:v>
                </c:pt>
                <c:pt idx="21859">
                  <c:v>-5.9509999999999997E-3</c:v>
                </c:pt>
                <c:pt idx="21860">
                  <c:v>-2.3347E-2</c:v>
                </c:pt>
                <c:pt idx="21861">
                  <c:v>2.8990000000000001E-3</c:v>
                </c:pt>
                <c:pt idx="21862">
                  <c:v>8.6979999999999991E-3</c:v>
                </c:pt>
                <c:pt idx="21863">
                  <c:v>-1.7548000000000001E-2</c:v>
                </c:pt>
                <c:pt idx="21864">
                  <c:v>5.7990000000000003E-3</c:v>
                </c:pt>
                <c:pt idx="21865">
                  <c:v>1.4496E-2</c:v>
                </c:pt>
                <c:pt idx="21866">
                  <c:v>8.6979999999999991E-3</c:v>
                </c:pt>
                <c:pt idx="21867">
                  <c:v>-8.8500000000000002E-3</c:v>
                </c:pt>
                <c:pt idx="21868">
                  <c:v>1.4496E-2</c:v>
                </c:pt>
                <c:pt idx="21869">
                  <c:v>1.7395999999999998E-2</c:v>
                </c:pt>
                <c:pt idx="21870">
                  <c:v>1.4496E-2</c:v>
                </c:pt>
                <c:pt idx="21871">
                  <c:v>2.8990000000000001E-3</c:v>
                </c:pt>
                <c:pt idx="21872">
                  <c:v>5.7990000000000003E-3</c:v>
                </c:pt>
                <c:pt idx="21873">
                  <c:v>-8.8500000000000002E-3</c:v>
                </c:pt>
                <c:pt idx="21874">
                  <c:v>0</c:v>
                </c:pt>
                <c:pt idx="21875">
                  <c:v>-8.8500000000000002E-3</c:v>
                </c:pt>
                <c:pt idx="21876">
                  <c:v>2.6093000000000002E-2</c:v>
                </c:pt>
                <c:pt idx="21877">
                  <c:v>0</c:v>
                </c:pt>
                <c:pt idx="21878">
                  <c:v>1.1597E-2</c:v>
                </c:pt>
                <c:pt idx="21879">
                  <c:v>5.7990000000000003E-3</c:v>
                </c:pt>
                <c:pt idx="21880">
                  <c:v>1.4496E-2</c:v>
                </c:pt>
                <c:pt idx="21881">
                  <c:v>0</c:v>
                </c:pt>
                <c:pt idx="21882">
                  <c:v>-1.7548000000000001E-2</c:v>
                </c:pt>
                <c:pt idx="21883">
                  <c:v>8.6979999999999991E-3</c:v>
                </c:pt>
                <c:pt idx="21884">
                  <c:v>2.8993000000000001E-2</c:v>
                </c:pt>
                <c:pt idx="21885">
                  <c:v>2.3193999999999999E-2</c:v>
                </c:pt>
                <c:pt idx="21886">
                  <c:v>-8.8500000000000002E-3</c:v>
                </c:pt>
                <c:pt idx="21887">
                  <c:v>2.6093000000000002E-2</c:v>
                </c:pt>
                <c:pt idx="21888">
                  <c:v>-8.8500000000000002E-3</c:v>
                </c:pt>
                <c:pt idx="21889">
                  <c:v>-1.175E-2</c:v>
                </c:pt>
                <c:pt idx="21890">
                  <c:v>2.8990000000000001E-3</c:v>
                </c:pt>
                <c:pt idx="21891">
                  <c:v>5.7990000000000003E-3</c:v>
                </c:pt>
                <c:pt idx="21892">
                  <c:v>1.1597E-2</c:v>
                </c:pt>
                <c:pt idx="21893">
                  <c:v>1.1597E-2</c:v>
                </c:pt>
                <c:pt idx="21894">
                  <c:v>8.6979999999999991E-3</c:v>
                </c:pt>
                <c:pt idx="21895">
                  <c:v>2.8990000000000001E-3</c:v>
                </c:pt>
                <c:pt idx="21896">
                  <c:v>-1.7548000000000001E-2</c:v>
                </c:pt>
                <c:pt idx="21897">
                  <c:v>-1.175E-2</c:v>
                </c:pt>
                <c:pt idx="21898">
                  <c:v>-2.6245999999999998E-2</c:v>
                </c:pt>
                <c:pt idx="21899">
                  <c:v>-1.175E-2</c:v>
                </c:pt>
                <c:pt idx="21900">
                  <c:v>-5.9509999999999997E-3</c:v>
                </c:pt>
                <c:pt idx="21901">
                  <c:v>-8.8500000000000002E-3</c:v>
                </c:pt>
                <c:pt idx="21902">
                  <c:v>-8.8500000000000002E-3</c:v>
                </c:pt>
                <c:pt idx="21903">
                  <c:v>-1.7548000000000001E-2</c:v>
                </c:pt>
                <c:pt idx="21904">
                  <c:v>-5.9509999999999997E-3</c:v>
                </c:pt>
                <c:pt idx="21905">
                  <c:v>-2.6245999999999998E-2</c:v>
                </c:pt>
                <c:pt idx="21906">
                  <c:v>-2.3347E-2</c:v>
                </c:pt>
                <c:pt idx="21907">
                  <c:v>-4.0895000000000001E-2</c:v>
                </c:pt>
                <c:pt idx="21908">
                  <c:v>-4.6692999999999998E-2</c:v>
                </c:pt>
                <c:pt idx="21909">
                  <c:v>-3.2197000000000003E-2</c:v>
                </c:pt>
                <c:pt idx="21910">
                  <c:v>-4.0895000000000001E-2</c:v>
                </c:pt>
                <c:pt idx="21911">
                  <c:v>-3.7996000000000002E-2</c:v>
                </c:pt>
                <c:pt idx="21912">
                  <c:v>-5.2491999999999997E-2</c:v>
                </c:pt>
                <c:pt idx="21913">
                  <c:v>-3.7996000000000002E-2</c:v>
                </c:pt>
                <c:pt idx="21914">
                  <c:v>-1.7548000000000001E-2</c:v>
                </c:pt>
                <c:pt idx="21915">
                  <c:v>-3.7996000000000002E-2</c:v>
                </c:pt>
                <c:pt idx="21916">
                  <c:v>-5.5391000000000003E-2</c:v>
                </c:pt>
                <c:pt idx="21917">
                  <c:v>-2.0447E-2</c:v>
                </c:pt>
                <c:pt idx="21918">
                  <c:v>-3.2197000000000003E-2</c:v>
                </c:pt>
                <c:pt idx="21919">
                  <c:v>-3.5096000000000002E-2</c:v>
                </c:pt>
                <c:pt idx="21920">
                  <c:v>-4.3794E-2</c:v>
                </c:pt>
                <c:pt idx="21921">
                  <c:v>-3.5096000000000002E-2</c:v>
                </c:pt>
                <c:pt idx="21922">
                  <c:v>-2.9145000000000001E-2</c:v>
                </c:pt>
                <c:pt idx="21923">
                  <c:v>-4.9592999999999998E-2</c:v>
                </c:pt>
                <c:pt idx="21924">
                  <c:v>-4.6692999999999998E-2</c:v>
                </c:pt>
                <c:pt idx="21925">
                  <c:v>-3.7996000000000002E-2</c:v>
                </c:pt>
                <c:pt idx="21926">
                  <c:v>-4.9592999999999998E-2</c:v>
                </c:pt>
                <c:pt idx="21927">
                  <c:v>-1.7548000000000001E-2</c:v>
                </c:pt>
                <c:pt idx="21928">
                  <c:v>-3.7996000000000002E-2</c:v>
                </c:pt>
                <c:pt idx="21929">
                  <c:v>-4.0895000000000001E-2</c:v>
                </c:pt>
                <c:pt idx="21930">
                  <c:v>-2.6245999999999998E-2</c:v>
                </c:pt>
                <c:pt idx="21931">
                  <c:v>-8.8500000000000002E-3</c:v>
                </c:pt>
                <c:pt idx="21932">
                  <c:v>-3.5096000000000002E-2</c:v>
                </c:pt>
                <c:pt idx="21933">
                  <c:v>-2.3347E-2</c:v>
                </c:pt>
                <c:pt idx="21934">
                  <c:v>-3.2197000000000003E-2</c:v>
                </c:pt>
                <c:pt idx="21935">
                  <c:v>-1.7548000000000001E-2</c:v>
                </c:pt>
                <c:pt idx="21936">
                  <c:v>2.8990000000000001E-3</c:v>
                </c:pt>
                <c:pt idx="21937">
                  <c:v>-8.8500000000000002E-3</c:v>
                </c:pt>
                <c:pt idx="21938">
                  <c:v>2.8990000000000001E-3</c:v>
                </c:pt>
                <c:pt idx="21939">
                  <c:v>-8.8500000000000002E-3</c:v>
                </c:pt>
                <c:pt idx="21940">
                  <c:v>-3.2197000000000003E-2</c:v>
                </c:pt>
                <c:pt idx="21941">
                  <c:v>-3.2197000000000003E-2</c:v>
                </c:pt>
                <c:pt idx="21942">
                  <c:v>-1.7548000000000001E-2</c:v>
                </c:pt>
                <c:pt idx="21943">
                  <c:v>5.7990000000000003E-3</c:v>
                </c:pt>
                <c:pt idx="21944">
                  <c:v>2.8990000000000001E-3</c:v>
                </c:pt>
                <c:pt idx="21945">
                  <c:v>5.7990000000000003E-3</c:v>
                </c:pt>
                <c:pt idx="21946">
                  <c:v>-2.9145000000000001E-2</c:v>
                </c:pt>
                <c:pt idx="21947">
                  <c:v>8.6979999999999991E-3</c:v>
                </c:pt>
                <c:pt idx="21948">
                  <c:v>2.8990000000000001E-3</c:v>
                </c:pt>
                <c:pt idx="21949">
                  <c:v>0</c:v>
                </c:pt>
                <c:pt idx="21950">
                  <c:v>-8.8500000000000002E-3</c:v>
                </c:pt>
                <c:pt idx="21951">
                  <c:v>2.8990000000000001E-3</c:v>
                </c:pt>
                <c:pt idx="21952">
                  <c:v>2.8990000000000001E-3</c:v>
                </c:pt>
                <c:pt idx="21953">
                  <c:v>0</c:v>
                </c:pt>
                <c:pt idx="21954">
                  <c:v>1.7395999999999998E-2</c:v>
                </c:pt>
                <c:pt idx="21955">
                  <c:v>2.8990000000000001E-3</c:v>
                </c:pt>
                <c:pt idx="21956">
                  <c:v>1.7395999999999998E-2</c:v>
                </c:pt>
                <c:pt idx="21957">
                  <c:v>2.8990000000000001E-3</c:v>
                </c:pt>
                <c:pt idx="21958">
                  <c:v>-5.9509999999999997E-3</c:v>
                </c:pt>
                <c:pt idx="21959">
                  <c:v>2.8993000000000001E-2</c:v>
                </c:pt>
                <c:pt idx="21960">
                  <c:v>2.3193999999999999E-2</c:v>
                </c:pt>
                <c:pt idx="21961">
                  <c:v>2.0295000000000001E-2</c:v>
                </c:pt>
                <c:pt idx="21962">
                  <c:v>1.4496E-2</c:v>
                </c:pt>
                <c:pt idx="21963">
                  <c:v>2.0295000000000001E-2</c:v>
                </c:pt>
                <c:pt idx="21964">
                  <c:v>2.8993000000000001E-2</c:v>
                </c:pt>
                <c:pt idx="21965">
                  <c:v>0</c:v>
                </c:pt>
                <c:pt idx="21966">
                  <c:v>0</c:v>
                </c:pt>
                <c:pt idx="21967">
                  <c:v>3.4944000000000003E-2</c:v>
                </c:pt>
                <c:pt idx="21968">
                  <c:v>8.6979999999999991E-3</c:v>
                </c:pt>
                <c:pt idx="21969">
                  <c:v>8.6979999999999991E-3</c:v>
                </c:pt>
                <c:pt idx="21970">
                  <c:v>-3.052E-3</c:v>
                </c:pt>
                <c:pt idx="21971">
                  <c:v>-1.7548000000000001E-2</c:v>
                </c:pt>
                <c:pt idx="21972">
                  <c:v>-2.0447E-2</c:v>
                </c:pt>
                <c:pt idx="21973">
                  <c:v>-1.7548000000000001E-2</c:v>
                </c:pt>
                <c:pt idx="21974">
                  <c:v>-2.3347E-2</c:v>
                </c:pt>
                <c:pt idx="21975">
                  <c:v>-2.9145000000000001E-2</c:v>
                </c:pt>
                <c:pt idx="21976">
                  <c:v>-3.5096000000000002E-2</c:v>
                </c:pt>
                <c:pt idx="21977">
                  <c:v>0</c:v>
                </c:pt>
                <c:pt idx="21978">
                  <c:v>-1.7548000000000001E-2</c:v>
                </c:pt>
                <c:pt idx="21979">
                  <c:v>5.7990000000000003E-3</c:v>
                </c:pt>
                <c:pt idx="21980">
                  <c:v>1.7395999999999998E-2</c:v>
                </c:pt>
                <c:pt idx="21981">
                  <c:v>-8.8500000000000002E-3</c:v>
                </c:pt>
                <c:pt idx="21982">
                  <c:v>-1.4649000000000001E-2</c:v>
                </c:pt>
                <c:pt idx="21983">
                  <c:v>-1.175E-2</c:v>
                </c:pt>
                <c:pt idx="21984">
                  <c:v>-2.6245999999999998E-2</c:v>
                </c:pt>
                <c:pt idx="21985">
                  <c:v>-2.3347E-2</c:v>
                </c:pt>
                <c:pt idx="21986">
                  <c:v>-4.0895000000000001E-2</c:v>
                </c:pt>
                <c:pt idx="21987">
                  <c:v>-3.2197000000000003E-2</c:v>
                </c:pt>
                <c:pt idx="21988">
                  <c:v>-3.5096000000000002E-2</c:v>
                </c:pt>
                <c:pt idx="21989">
                  <c:v>-2.3347E-2</c:v>
                </c:pt>
                <c:pt idx="21990">
                  <c:v>-2.3347E-2</c:v>
                </c:pt>
                <c:pt idx="21991">
                  <c:v>-3.5096000000000002E-2</c:v>
                </c:pt>
                <c:pt idx="21992">
                  <c:v>-3.7996000000000002E-2</c:v>
                </c:pt>
                <c:pt idx="21993">
                  <c:v>-2.6245999999999998E-2</c:v>
                </c:pt>
                <c:pt idx="21994">
                  <c:v>-3.2197000000000003E-2</c:v>
                </c:pt>
                <c:pt idx="21995">
                  <c:v>-2.0447E-2</c:v>
                </c:pt>
                <c:pt idx="21996">
                  <c:v>-2.6245999999999998E-2</c:v>
                </c:pt>
                <c:pt idx="21997">
                  <c:v>-4.0895000000000001E-2</c:v>
                </c:pt>
                <c:pt idx="21998">
                  <c:v>-2.6245999999999998E-2</c:v>
                </c:pt>
                <c:pt idx="21999">
                  <c:v>-4.0895000000000001E-2</c:v>
                </c:pt>
                <c:pt idx="22000">
                  <c:v>-1.4649000000000001E-2</c:v>
                </c:pt>
                <c:pt idx="22001">
                  <c:v>-2.9145000000000001E-2</c:v>
                </c:pt>
                <c:pt idx="22002">
                  <c:v>-3.2197000000000003E-2</c:v>
                </c:pt>
                <c:pt idx="22003">
                  <c:v>-2.6245999999999998E-2</c:v>
                </c:pt>
                <c:pt idx="22004">
                  <c:v>-2.9145000000000001E-2</c:v>
                </c:pt>
                <c:pt idx="22005">
                  <c:v>0</c:v>
                </c:pt>
                <c:pt idx="22006">
                  <c:v>-1.7548000000000001E-2</c:v>
                </c:pt>
                <c:pt idx="22007">
                  <c:v>-1.175E-2</c:v>
                </c:pt>
                <c:pt idx="22008">
                  <c:v>-1.7548000000000001E-2</c:v>
                </c:pt>
                <c:pt idx="22009">
                  <c:v>-3.5096000000000002E-2</c:v>
                </c:pt>
                <c:pt idx="22010">
                  <c:v>0</c:v>
                </c:pt>
                <c:pt idx="22011">
                  <c:v>-3.5096000000000002E-2</c:v>
                </c:pt>
                <c:pt idx="22012">
                  <c:v>0</c:v>
                </c:pt>
                <c:pt idx="22013">
                  <c:v>0</c:v>
                </c:pt>
                <c:pt idx="22014">
                  <c:v>-2.9145000000000001E-2</c:v>
                </c:pt>
                <c:pt idx="22015">
                  <c:v>-8.8500000000000002E-3</c:v>
                </c:pt>
                <c:pt idx="22016">
                  <c:v>-2.6245999999999998E-2</c:v>
                </c:pt>
                <c:pt idx="22017">
                  <c:v>-1.175E-2</c:v>
                </c:pt>
                <c:pt idx="22018">
                  <c:v>-5.9509999999999997E-3</c:v>
                </c:pt>
                <c:pt idx="22019">
                  <c:v>-1.7548000000000001E-2</c:v>
                </c:pt>
                <c:pt idx="22020">
                  <c:v>1.7395999999999998E-2</c:v>
                </c:pt>
                <c:pt idx="22021">
                  <c:v>-3.052E-3</c:v>
                </c:pt>
                <c:pt idx="22022">
                  <c:v>-5.9509999999999997E-3</c:v>
                </c:pt>
                <c:pt idx="22023">
                  <c:v>-2.0447E-2</c:v>
                </c:pt>
                <c:pt idx="22024">
                  <c:v>-8.8500000000000002E-3</c:v>
                </c:pt>
                <c:pt idx="22025">
                  <c:v>-5.9509999999999997E-3</c:v>
                </c:pt>
                <c:pt idx="22026">
                  <c:v>8.6979999999999991E-3</c:v>
                </c:pt>
                <c:pt idx="22027">
                  <c:v>8.6979999999999991E-3</c:v>
                </c:pt>
                <c:pt idx="22028">
                  <c:v>1.4496E-2</c:v>
                </c:pt>
                <c:pt idx="22029">
                  <c:v>2.8990000000000001E-3</c:v>
                </c:pt>
                <c:pt idx="22030">
                  <c:v>2.8990000000000001E-3</c:v>
                </c:pt>
                <c:pt idx="22031">
                  <c:v>-1.4649000000000001E-2</c:v>
                </c:pt>
                <c:pt idx="22032">
                  <c:v>-1.7548000000000001E-2</c:v>
                </c:pt>
                <c:pt idx="22033">
                  <c:v>-8.8500000000000002E-3</c:v>
                </c:pt>
                <c:pt idx="22034">
                  <c:v>-3.052E-3</c:v>
                </c:pt>
                <c:pt idx="22035">
                  <c:v>-1.7548000000000001E-2</c:v>
                </c:pt>
                <c:pt idx="22036">
                  <c:v>-3.052E-3</c:v>
                </c:pt>
                <c:pt idx="22037">
                  <c:v>-8.8500000000000002E-3</c:v>
                </c:pt>
                <c:pt idx="22038">
                  <c:v>0</c:v>
                </c:pt>
                <c:pt idx="22039">
                  <c:v>-1.175E-2</c:v>
                </c:pt>
                <c:pt idx="22040">
                  <c:v>-8.8500000000000002E-3</c:v>
                </c:pt>
                <c:pt idx="22041">
                  <c:v>1.1597E-2</c:v>
                </c:pt>
                <c:pt idx="22042">
                  <c:v>0</c:v>
                </c:pt>
                <c:pt idx="22043">
                  <c:v>-1.175E-2</c:v>
                </c:pt>
                <c:pt idx="22044">
                  <c:v>-3.052E-3</c:v>
                </c:pt>
                <c:pt idx="22045">
                  <c:v>-1.4649000000000001E-2</c:v>
                </c:pt>
                <c:pt idx="22046">
                  <c:v>2.8990000000000001E-3</c:v>
                </c:pt>
                <c:pt idx="22047">
                  <c:v>-1.175E-2</c:v>
                </c:pt>
                <c:pt idx="22048">
                  <c:v>2.8990000000000001E-3</c:v>
                </c:pt>
                <c:pt idx="22049">
                  <c:v>-5.9509999999999997E-3</c:v>
                </c:pt>
                <c:pt idx="22050">
                  <c:v>5.7990000000000003E-3</c:v>
                </c:pt>
                <c:pt idx="22051">
                  <c:v>0</c:v>
                </c:pt>
                <c:pt idx="22052">
                  <c:v>8.6979999999999991E-3</c:v>
                </c:pt>
                <c:pt idx="22053">
                  <c:v>-1.175E-2</c:v>
                </c:pt>
                <c:pt idx="22054">
                  <c:v>-1.7548000000000001E-2</c:v>
                </c:pt>
                <c:pt idx="22055">
                  <c:v>-3.052E-3</c:v>
                </c:pt>
                <c:pt idx="22056">
                  <c:v>-3.052E-3</c:v>
                </c:pt>
                <c:pt idx="22057">
                  <c:v>1.4496E-2</c:v>
                </c:pt>
                <c:pt idx="22058">
                  <c:v>0</c:v>
                </c:pt>
                <c:pt idx="22059">
                  <c:v>-3.052E-3</c:v>
                </c:pt>
                <c:pt idx="22060">
                  <c:v>-8.8500000000000002E-3</c:v>
                </c:pt>
                <c:pt idx="22061">
                  <c:v>-1.175E-2</c:v>
                </c:pt>
                <c:pt idx="22062">
                  <c:v>2.8990000000000001E-3</c:v>
                </c:pt>
                <c:pt idx="22063">
                  <c:v>1.1597E-2</c:v>
                </c:pt>
                <c:pt idx="22064">
                  <c:v>0</c:v>
                </c:pt>
                <c:pt idx="22065">
                  <c:v>2.8990000000000001E-3</c:v>
                </c:pt>
                <c:pt idx="22066">
                  <c:v>2.8993000000000001E-2</c:v>
                </c:pt>
                <c:pt idx="22067">
                  <c:v>1.7395999999999998E-2</c:v>
                </c:pt>
                <c:pt idx="22068">
                  <c:v>3.2044000000000003E-2</c:v>
                </c:pt>
                <c:pt idx="22069">
                  <c:v>8.6979999999999991E-3</c:v>
                </c:pt>
                <c:pt idx="22070">
                  <c:v>0</c:v>
                </c:pt>
                <c:pt idx="22071">
                  <c:v>2.8990000000000001E-3</c:v>
                </c:pt>
                <c:pt idx="22072">
                  <c:v>2.0295000000000001E-2</c:v>
                </c:pt>
                <c:pt idx="22073">
                  <c:v>5.7990000000000003E-3</c:v>
                </c:pt>
                <c:pt idx="22074">
                  <c:v>1.1597E-2</c:v>
                </c:pt>
                <c:pt idx="22075">
                  <c:v>1.7395999999999998E-2</c:v>
                </c:pt>
                <c:pt idx="22076">
                  <c:v>0</c:v>
                </c:pt>
                <c:pt idx="22077">
                  <c:v>5.7990000000000003E-3</c:v>
                </c:pt>
                <c:pt idx="22078">
                  <c:v>2.0295000000000001E-2</c:v>
                </c:pt>
                <c:pt idx="22079">
                  <c:v>2.8993000000000001E-2</c:v>
                </c:pt>
                <c:pt idx="22080">
                  <c:v>2.3193999999999999E-2</c:v>
                </c:pt>
                <c:pt idx="22081">
                  <c:v>1.4496E-2</c:v>
                </c:pt>
                <c:pt idx="22082">
                  <c:v>3.4944000000000003E-2</c:v>
                </c:pt>
                <c:pt idx="22083">
                  <c:v>1.7395999999999998E-2</c:v>
                </c:pt>
                <c:pt idx="22084">
                  <c:v>2.8990000000000001E-3</c:v>
                </c:pt>
                <c:pt idx="22085">
                  <c:v>1.4496E-2</c:v>
                </c:pt>
                <c:pt idx="22086">
                  <c:v>-3.052E-3</c:v>
                </c:pt>
                <c:pt idx="22087">
                  <c:v>5.7990000000000003E-3</c:v>
                </c:pt>
                <c:pt idx="22088">
                  <c:v>-5.9509999999999997E-3</c:v>
                </c:pt>
                <c:pt idx="22089">
                  <c:v>1.7395999999999998E-2</c:v>
                </c:pt>
                <c:pt idx="22090">
                  <c:v>1.7395999999999998E-2</c:v>
                </c:pt>
                <c:pt idx="22091">
                  <c:v>-1.4649000000000001E-2</c:v>
                </c:pt>
                <c:pt idx="22092">
                  <c:v>-8.8500000000000002E-3</c:v>
                </c:pt>
                <c:pt idx="22093">
                  <c:v>-8.8500000000000002E-3</c:v>
                </c:pt>
                <c:pt idx="22094">
                  <c:v>-8.8500000000000002E-3</c:v>
                </c:pt>
                <c:pt idx="22095">
                  <c:v>-2.0447E-2</c:v>
                </c:pt>
                <c:pt idx="22096">
                  <c:v>-5.9509999999999997E-3</c:v>
                </c:pt>
                <c:pt idx="22097">
                  <c:v>-2.0447E-2</c:v>
                </c:pt>
                <c:pt idx="22098">
                  <c:v>-3.2197000000000003E-2</c:v>
                </c:pt>
                <c:pt idx="22099">
                  <c:v>-1.7548000000000001E-2</c:v>
                </c:pt>
                <c:pt idx="22100">
                  <c:v>-1.175E-2</c:v>
                </c:pt>
                <c:pt idx="22101">
                  <c:v>-1.7548000000000001E-2</c:v>
                </c:pt>
                <c:pt idx="22102">
                  <c:v>-8.8500000000000002E-3</c:v>
                </c:pt>
                <c:pt idx="22103">
                  <c:v>-2.0447E-2</c:v>
                </c:pt>
                <c:pt idx="22104">
                  <c:v>-1.7548000000000001E-2</c:v>
                </c:pt>
                <c:pt idx="22105">
                  <c:v>5.7990000000000003E-3</c:v>
                </c:pt>
                <c:pt idx="22106">
                  <c:v>-1.7548000000000001E-2</c:v>
                </c:pt>
                <c:pt idx="22107">
                  <c:v>-3.2197000000000003E-2</c:v>
                </c:pt>
                <c:pt idx="22108">
                  <c:v>-1.4649000000000001E-2</c:v>
                </c:pt>
                <c:pt idx="22109">
                  <c:v>-1.4649000000000001E-2</c:v>
                </c:pt>
                <c:pt idx="22110">
                  <c:v>-1.175E-2</c:v>
                </c:pt>
                <c:pt idx="22111">
                  <c:v>-1.7548000000000001E-2</c:v>
                </c:pt>
                <c:pt idx="22112">
                  <c:v>-1.175E-2</c:v>
                </c:pt>
                <c:pt idx="22113">
                  <c:v>-2.6245999999999998E-2</c:v>
                </c:pt>
                <c:pt idx="22114">
                  <c:v>-8.8500000000000002E-3</c:v>
                </c:pt>
                <c:pt idx="22115">
                  <c:v>-2.9145000000000001E-2</c:v>
                </c:pt>
                <c:pt idx="22116">
                  <c:v>-2.3347E-2</c:v>
                </c:pt>
                <c:pt idx="22117">
                  <c:v>-3.2197000000000003E-2</c:v>
                </c:pt>
                <c:pt idx="22118">
                  <c:v>-4.3794E-2</c:v>
                </c:pt>
                <c:pt idx="22119">
                  <c:v>-4.0895000000000001E-2</c:v>
                </c:pt>
                <c:pt idx="22120">
                  <c:v>-2.0447E-2</c:v>
                </c:pt>
                <c:pt idx="22121">
                  <c:v>-3.7996000000000002E-2</c:v>
                </c:pt>
                <c:pt idx="22122">
                  <c:v>-3.5096000000000002E-2</c:v>
                </c:pt>
                <c:pt idx="22123">
                  <c:v>-4.6692999999999998E-2</c:v>
                </c:pt>
                <c:pt idx="22124">
                  <c:v>-3.2197000000000003E-2</c:v>
                </c:pt>
                <c:pt idx="22125">
                  <c:v>-3.2197000000000003E-2</c:v>
                </c:pt>
                <c:pt idx="22126">
                  <c:v>-2.6245999999999998E-2</c:v>
                </c:pt>
                <c:pt idx="22127">
                  <c:v>-4.6692999999999998E-2</c:v>
                </c:pt>
                <c:pt idx="22128">
                  <c:v>-5.2491999999999997E-2</c:v>
                </c:pt>
                <c:pt idx="22129">
                  <c:v>-5.9509999999999997E-3</c:v>
                </c:pt>
                <c:pt idx="22130">
                  <c:v>-8.8500000000000002E-3</c:v>
                </c:pt>
                <c:pt idx="22131">
                  <c:v>-3.5096000000000002E-2</c:v>
                </c:pt>
                <c:pt idx="22132">
                  <c:v>-4.0895000000000001E-2</c:v>
                </c:pt>
                <c:pt idx="22133">
                  <c:v>-1.7548000000000001E-2</c:v>
                </c:pt>
                <c:pt idx="22134">
                  <c:v>-5.5391000000000003E-2</c:v>
                </c:pt>
                <c:pt idx="22135">
                  <c:v>-3.5096000000000002E-2</c:v>
                </c:pt>
                <c:pt idx="22136">
                  <c:v>-1.7548000000000001E-2</c:v>
                </c:pt>
                <c:pt idx="22137">
                  <c:v>-2.0447E-2</c:v>
                </c:pt>
                <c:pt idx="22138">
                  <c:v>-2.3347E-2</c:v>
                </c:pt>
                <c:pt idx="22139">
                  <c:v>5.7990000000000003E-3</c:v>
                </c:pt>
                <c:pt idx="22140">
                  <c:v>-1.175E-2</c:v>
                </c:pt>
                <c:pt idx="22141">
                  <c:v>-2.3347E-2</c:v>
                </c:pt>
                <c:pt idx="22142">
                  <c:v>-2.3347E-2</c:v>
                </c:pt>
                <c:pt idx="22143">
                  <c:v>-2.3347E-2</c:v>
                </c:pt>
                <c:pt idx="22144">
                  <c:v>-1.175E-2</c:v>
                </c:pt>
                <c:pt idx="22145">
                  <c:v>-2.0447E-2</c:v>
                </c:pt>
                <c:pt idx="22146">
                  <c:v>-1.175E-2</c:v>
                </c:pt>
                <c:pt idx="22147">
                  <c:v>8.6979999999999991E-3</c:v>
                </c:pt>
                <c:pt idx="22148">
                  <c:v>-5.9509999999999997E-3</c:v>
                </c:pt>
                <c:pt idx="22149">
                  <c:v>5.7990000000000003E-3</c:v>
                </c:pt>
                <c:pt idx="22150">
                  <c:v>0</c:v>
                </c:pt>
                <c:pt idx="22151">
                  <c:v>2.6093000000000002E-2</c:v>
                </c:pt>
                <c:pt idx="22152">
                  <c:v>5.7990000000000003E-3</c:v>
                </c:pt>
                <c:pt idx="22153">
                  <c:v>-5.9509999999999997E-3</c:v>
                </c:pt>
                <c:pt idx="22154">
                  <c:v>-1.4649000000000001E-2</c:v>
                </c:pt>
                <c:pt idx="22155">
                  <c:v>0</c:v>
                </c:pt>
                <c:pt idx="22156">
                  <c:v>-8.8500000000000002E-3</c:v>
                </c:pt>
                <c:pt idx="22157">
                  <c:v>-5.9509999999999997E-3</c:v>
                </c:pt>
                <c:pt idx="22158">
                  <c:v>5.7990000000000003E-3</c:v>
                </c:pt>
                <c:pt idx="22159">
                  <c:v>5.7990000000000003E-3</c:v>
                </c:pt>
                <c:pt idx="22160">
                  <c:v>5.7990000000000003E-3</c:v>
                </c:pt>
                <c:pt idx="22161">
                  <c:v>0</c:v>
                </c:pt>
                <c:pt idx="22162">
                  <c:v>5.7990000000000003E-3</c:v>
                </c:pt>
                <c:pt idx="22163">
                  <c:v>8.6979999999999991E-3</c:v>
                </c:pt>
                <c:pt idx="22164">
                  <c:v>2.8990000000000001E-3</c:v>
                </c:pt>
                <c:pt idx="22165">
                  <c:v>2.0295000000000001E-2</c:v>
                </c:pt>
                <c:pt idx="22166">
                  <c:v>2.8990000000000001E-3</c:v>
                </c:pt>
                <c:pt idx="22167">
                  <c:v>-3.052E-3</c:v>
                </c:pt>
                <c:pt idx="22168">
                  <c:v>-1.175E-2</c:v>
                </c:pt>
                <c:pt idx="22169">
                  <c:v>1.1597E-2</c:v>
                </c:pt>
                <c:pt idx="22170">
                  <c:v>0</c:v>
                </c:pt>
                <c:pt idx="22171">
                  <c:v>1.1597E-2</c:v>
                </c:pt>
                <c:pt idx="22172">
                  <c:v>1.1597E-2</c:v>
                </c:pt>
                <c:pt idx="22173">
                  <c:v>1.7395999999999998E-2</c:v>
                </c:pt>
                <c:pt idx="22174">
                  <c:v>5.7990000000000003E-3</c:v>
                </c:pt>
                <c:pt idx="22175">
                  <c:v>-1.7548000000000001E-2</c:v>
                </c:pt>
                <c:pt idx="22176">
                  <c:v>2.8990000000000001E-3</c:v>
                </c:pt>
                <c:pt idx="22177">
                  <c:v>0</c:v>
                </c:pt>
                <c:pt idx="22178">
                  <c:v>0</c:v>
                </c:pt>
                <c:pt idx="22179">
                  <c:v>-2.3347E-2</c:v>
                </c:pt>
                <c:pt idx="22180">
                  <c:v>2.8990000000000001E-3</c:v>
                </c:pt>
                <c:pt idx="22181">
                  <c:v>0</c:v>
                </c:pt>
                <c:pt idx="22182">
                  <c:v>8.6979999999999991E-3</c:v>
                </c:pt>
                <c:pt idx="22183">
                  <c:v>-2.0447E-2</c:v>
                </c:pt>
                <c:pt idx="22184">
                  <c:v>-1.4649000000000001E-2</c:v>
                </c:pt>
                <c:pt idx="22185">
                  <c:v>0</c:v>
                </c:pt>
                <c:pt idx="22186">
                  <c:v>1.1597E-2</c:v>
                </c:pt>
                <c:pt idx="22187">
                  <c:v>-1.4649000000000001E-2</c:v>
                </c:pt>
                <c:pt idx="22188">
                  <c:v>-5.9509999999999997E-3</c:v>
                </c:pt>
                <c:pt idx="22189">
                  <c:v>-3.2197000000000003E-2</c:v>
                </c:pt>
                <c:pt idx="22190">
                  <c:v>-3.2197000000000003E-2</c:v>
                </c:pt>
                <c:pt idx="22191">
                  <c:v>-3.5096000000000002E-2</c:v>
                </c:pt>
                <c:pt idx="22192">
                  <c:v>-3.7996000000000002E-2</c:v>
                </c:pt>
                <c:pt idx="22193">
                  <c:v>-4.3794E-2</c:v>
                </c:pt>
                <c:pt idx="22194">
                  <c:v>-4.9592999999999998E-2</c:v>
                </c:pt>
                <c:pt idx="22195">
                  <c:v>-3.5096000000000002E-2</c:v>
                </c:pt>
                <c:pt idx="22196">
                  <c:v>-3.5096000000000002E-2</c:v>
                </c:pt>
                <c:pt idx="22197">
                  <c:v>-2.6245999999999998E-2</c:v>
                </c:pt>
                <c:pt idx="22198">
                  <c:v>-4.9592999999999998E-2</c:v>
                </c:pt>
                <c:pt idx="22199">
                  <c:v>-4.3794E-2</c:v>
                </c:pt>
                <c:pt idx="22200">
                  <c:v>-3.7996000000000002E-2</c:v>
                </c:pt>
                <c:pt idx="22201">
                  <c:v>-4.0895000000000001E-2</c:v>
                </c:pt>
                <c:pt idx="22202">
                  <c:v>-3.5096000000000002E-2</c:v>
                </c:pt>
                <c:pt idx="22203">
                  <c:v>-6.1342000000000001E-2</c:v>
                </c:pt>
                <c:pt idx="22204">
                  <c:v>-4.0895000000000001E-2</c:v>
                </c:pt>
                <c:pt idx="22205">
                  <c:v>-3.2197000000000003E-2</c:v>
                </c:pt>
                <c:pt idx="22206">
                  <c:v>-5.8290000000000002E-2</c:v>
                </c:pt>
                <c:pt idx="22207">
                  <c:v>-6.1342000000000001E-2</c:v>
                </c:pt>
                <c:pt idx="22208">
                  <c:v>-5.9509999999999997E-3</c:v>
                </c:pt>
                <c:pt idx="22209">
                  <c:v>-4.3794E-2</c:v>
                </c:pt>
                <c:pt idx="22210">
                  <c:v>-2.9145000000000001E-2</c:v>
                </c:pt>
                <c:pt idx="22211">
                  <c:v>-6.1342000000000001E-2</c:v>
                </c:pt>
                <c:pt idx="22212">
                  <c:v>-3.7996000000000002E-2</c:v>
                </c:pt>
                <c:pt idx="22213">
                  <c:v>-4.6692999999999998E-2</c:v>
                </c:pt>
                <c:pt idx="22214">
                  <c:v>-5.5391000000000003E-2</c:v>
                </c:pt>
                <c:pt idx="22215">
                  <c:v>-2.9145000000000001E-2</c:v>
                </c:pt>
                <c:pt idx="22216">
                  <c:v>-4.6692999999999998E-2</c:v>
                </c:pt>
                <c:pt idx="22217">
                  <c:v>-4.3794E-2</c:v>
                </c:pt>
                <c:pt idx="22218">
                  <c:v>-3.5096000000000002E-2</c:v>
                </c:pt>
                <c:pt idx="22219">
                  <c:v>-4.3794E-2</c:v>
                </c:pt>
                <c:pt idx="22220">
                  <c:v>-1.4649000000000001E-2</c:v>
                </c:pt>
                <c:pt idx="22221">
                  <c:v>-2.0447E-2</c:v>
                </c:pt>
                <c:pt idx="22222">
                  <c:v>-3.5096000000000002E-2</c:v>
                </c:pt>
                <c:pt idx="22223">
                  <c:v>-2.0447E-2</c:v>
                </c:pt>
                <c:pt idx="22224">
                  <c:v>0</c:v>
                </c:pt>
                <c:pt idx="22225">
                  <c:v>-3.5096000000000002E-2</c:v>
                </c:pt>
                <c:pt idx="22226">
                  <c:v>-8.8500000000000002E-3</c:v>
                </c:pt>
                <c:pt idx="22227">
                  <c:v>0</c:v>
                </c:pt>
                <c:pt idx="22228">
                  <c:v>-1.4649000000000001E-2</c:v>
                </c:pt>
                <c:pt idx="22229">
                  <c:v>-5.9509999999999997E-3</c:v>
                </c:pt>
                <c:pt idx="22230">
                  <c:v>-1.175E-2</c:v>
                </c:pt>
                <c:pt idx="22231">
                  <c:v>-8.8500000000000002E-3</c:v>
                </c:pt>
                <c:pt idx="22232">
                  <c:v>0</c:v>
                </c:pt>
                <c:pt idx="22233">
                  <c:v>-1.175E-2</c:v>
                </c:pt>
                <c:pt idx="22234">
                  <c:v>2.8990000000000001E-3</c:v>
                </c:pt>
                <c:pt idx="22235">
                  <c:v>1.1597E-2</c:v>
                </c:pt>
                <c:pt idx="22236">
                  <c:v>1.4496E-2</c:v>
                </c:pt>
                <c:pt idx="22237">
                  <c:v>5.7990000000000003E-3</c:v>
                </c:pt>
                <c:pt idx="22238">
                  <c:v>1.1597E-2</c:v>
                </c:pt>
                <c:pt idx="22239">
                  <c:v>2.3193999999999999E-2</c:v>
                </c:pt>
                <c:pt idx="22240">
                  <c:v>1.1597E-2</c:v>
                </c:pt>
                <c:pt idx="22241">
                  <c:v>1.7395999999999998E-2</c:v>
                </c:pt>
                <c:pt idx="22242">
                  <c:v>5.7990000000000003E-3</c:v>
                </c:pt>
                <c:pt idx="22243">
                  <c:v>2.8990000000000001E-3</c:v>
                </c:pt>
                <c:pt idx="22244">
                  <c:v>2.0295000000000001E-2</c:v>
                </c:pt>
                <c:pt idx="22245">
                  <c:v>2.0295000000000001E-2</c:v>
                </c:pt>
                <c:pt idx="22246">
                  <c:v>2.0295000000000001E-2</c:v>
                </c:pt>
                <c:pt idx="22247">
                  <c:v>4.0742E-2</c:v>
                </c:pt>
                <c:pt idx="22248">
                  <c:v>4.0742E-2</c:v>
                </c:pt>
                <c:pt idx="22249">
                  <c:v>1.4496E-2</c:v>
                </c:pt>
                <c:pt idx="22250">
                  <c:v>2.3193999999999999E-2</c:v>
                </c:pt>
                <c:pt idx="22251">
                  <c:v>2.8993000000000001E-2</c:v>
                </c:pt>
                <c:pt idx="22252">
                  <c:v>1.7395999999999998E-2</c:v>
                </c:pt>
                <c:pt idx="22253">
                  <c:v>1.4496E-2</c:v>
                </c:pt>
                <c:pt idx="22254">
                  <c:v>3.2044000000000003E-2</c:v>
                </c:pt>
                <c:pt idx="22255">
                  <c:v>2.8990000000000001E-3</c:v>
                </c:pt>
                <c:pt idx="22256">
                  <c:v>2.0295000000000001E-2</c:v>
                </c:pt>
                <c:pt idx="22257">
                  <c:v>2.8993000000000001E-2</c:v>
                </c:pt>
                <c:pt idx="22258">
                  <c:v>8.6979999999999991E-3</c:v>
                </c:pt>
                <c:pt idx="22259">
                  <c:v>2.8993000000000001E-2</c:v>
                </c:pt>
                <c:pt idx="22260">
                  <c:v>3.2044000000000003E-2</c:v>
                </c:pt>
                <c:pt idx="22261">
                  <c:v>1.7395999999999998E-2</c:v>
                </c:pt>
                <c:pt idx="22262">
                  <c:v>0</c:v>
                </c:pt>
                <c:pt idx="22263">
                  <c:v>2.6093000000000002E-2</c:v>
                </c:pt>
                <c:pt idx="22264">
                  <c:v>8.6979999999999991E-3</c:v>
                </c:pt>
                <c:pt idx="22265">
                  <c:v>2.0295000000000001E-2</c:v>
                </c:pt>
                <c:pt idx="22266">
                  <c:v>1.1597E-2</c:v>
                </c:pt>
                <c:pt idx="22267">
                  <c:v>5.7990000000000003E-3</c:v>
                </c:pt>
                <c:pt idx="22268">
                  <c:v>-3.052E-3</c:v>
                </c:pt>
                <c:pt idx="22269">
                  <c:v>8.6979999999999991E-3</c:v>
                </c:pt>
                <c:pt idx="22270">
                  <c:v>-8.8500000000000002E-3</c:v>
                </c:pt>
                <c:pt idx="22271">
                  <c:v>-1.4649000000000001E-2</c:v>
                </c:pt>
                <c:pt idx="22272">
                  <c:v>2.0295000000000001E-2</c:v>
                </c:pt>
                <c:pt idx="22273">
                  <c:v>8.6979999999999991E-3</c:v>
                </c:pt>
                <c:pt idx="22274">
                  <c:v>2.8990000000000001E-3</c:v>
                </c:pt>
                <c:pt idx="22275">
                  <c:v>-1.4649000000000001E-2</c:v>
                </c:pt>
                <c:pt idx="22276">
                  <c:v>-2.0447E-2</c:v>
                </c:pt>
                <c:pt idx="22277">
                  <c:v>-1.4649000000000001E-2</c:v>
                </c:pt>
                <c:pt idx="22278">
                  <c:v>-1.4649000000000001E-2</c:v>
                </c:pt>
                <c:pt idx="22279">
                  <c:v>-2.0447E-2</c:v>
                </c:pt>
                <c:pt idx="22280">
                  <c:v>-1.7548000000000001E-2</c:v>
                </c:pt>
                <c:pt idx="22281">
                  <c:v>-2.9145000000000001E-2</c:v>
                </c:pt>
                <c:pt idx="22282">
                  <c:v>-2.9145000000000001E-2</c:v>
                </c:pt>
                <c:pt idx="22283">
                  <c:v>-3.7996000000000002E-2</c:v>
                </c:pt>
                <c:pt idx="22284">
                  <c:v>-2.3347E-2</c:v>
                </c:pt>
                <c:pt idx="22285">
                  <c:v>-1.175E-2</c:v>
                </c:pt>
                <c:pt idx="22286">
                  <c:v>-3.5096000000000002E-2</c:v>
                </c:pt>
                <c:pt idx="22287">
                  <c:v>-2.3347E-2</c:v>
                </c:pt>
                <c:pt idx="22288">
                  <c:v>-3.2197000000000003E-2</c:v>
                </c:pt>
                <c:pt idx="22289">
                  <c:v>-3.2197000000000003E-2</c:v>
                </c:pt>
                <c:pt idx="22290">
                  <c:v>-2.3347E-2</c:v>
                </c:pt>
                <c:pt idx="22291">
                  <c:v>-8.8500000000000002E-3</c:v>
                </c:pt>
                <c:pt idx="22292">
                  <c:v>-2.3347E-2</c:v>
                </c:pt>
                <c:pt idx="22293">
                  <c:v>-2.3347E-2</c:v>
                </c:pt>
                <c:pt idx="22294">
                  <c:v>-3.5096000000000002E-2</c:v>
                </c:pt>
                <c:pt idx="22295">
                  <c:v>-2.3347E-2</c:v>
                </c:pt>
                <c:pt idx="22296">
                  <c:v>-4.0895000000000001E-2</c:v>
                </c:pt>
                <c:pt idx="22297">
                  <c:v>-3.5096000000000002E-2</c:v>
                </c:pt>
                <c:pt idx="22298">
                  <c:v>-3.7996000000000002E-2</c:v>
                </c:pt>
                <c:pt idx="22299">
                  <c:v>-3.7996000000000002E-2</c:v>
                </c:pt>
                <c:pt idx="22300">
                  <c:v>-3.7996000000000002E-2</c:v>
                </c:pt>
                <c:pt idx="22301">
                  <c:v>-2.9145000000000001E-2</c:v>
                </c:pt>
                <c:pt idx="22302">
                  <c:v>-4.3794E-2</c:v>
                </c:pt>
                <c:pt idx="22303">
                  <c:v>-3.5096000000000002E-2</c:v>
                </c:pt>
                <c:pt idx="22304">
                  <c:v>-4.0895000000000001E-2</c:v>
                </c:pt>
                <c:pt idx="22305">
                  <c:v>-2.0447E-2</c:v>
                </c:pt>
                <c:pt idx="22306">
                  <c:v>-3.7996000000000002E-2</c:v>
                </c:pt>
                <c:pt idx="22307">
                  <c:v>-1.175E-2</c:v>
                </c:pt>
                <c:pt idx="22308">
                  <c:v>-1.175E-2</c:v>
                </c:pt>
                <c:pt idx="22309">
                  <c:v>0</c:v>
                </c:pt>
                <c:pt idx="22310">
                  <c:v>-1.175E-2</c:v>
                </c:pt>
                <c:pt idx="22311">
                  <c:v>-2.3347E-2</c:v>
                </c:pt>
                <c:pt idx="22312">
                  <c:v>-8.8500000000000002E-3</c:v>
                </c:pt>
                <c:pt idx="22313">
                  <c:v>5.7990000000000003E-3</c:v>
                </c:pt>
                <c:pt idx="22314">
                  <c:v>-3.7996000000000002E-2</c:v>
                </c:pt>
                <c:pt idx="22315">
                  <c:v>-2.6245999999999998E-2</c:v>
                </c:pt>
                <c:pt idx="22316">
                  <c:v>-1.4649000000000001E-2</c:v>
                </c:pt>
                <c:pt idx="22317">
                  <c:v>-3.052E-3</c:v>
                </c:pt>
                <c:pt idx="22318">
                  <c:v>2.0295000000000001E-2</c:v>
                </c:pt>
                <c:pt idx="22319">
                  <c:v>-2.0447E-2</c:v>
                </c:pt>
                <c:pt idx="22320">
                  <c:v>-8.8500000000000002E-3</c:v>
                </c:pt>
                <c:pt idx="22321">
                  <c:v>0</c:v>
                </c:pt>
                <c:pt idx="22322">
                  <c:v>-5.9509999999999997E-3</c:v>
                </c:pt>
                <c:pt idx="22323">
                  <c:v>5.7990000000000003E-3</c:v>
                </c:pt>
                <c:pt idx="22324">
                  <c:v>2.8990000000000001E-3</c:v>
                </c:pt>
                <c:pt idx="22325">
                  <c:v>0</c:v>
                </c:pt>
                <c:pt idx="22326">
                  <c:v>8.6979999999999991E-3</c:v>
                </c:pt>
                <c:pt idx="22327">
                  <c:v>4.3640999999999999E-2</c:v>
                </c:pt>
                <c:pt idx="22328">
                  <c:v>8.6979999999999991E-3</c:v>
                </c:pt>
                <c:pt idx="22329">
                  <c:v>2.0295000000000001E-2</c:v>
                </c:pt>
                <c:pt idx="22330">
                  <c:v>-1.4649000000000001E-2</c:v>
                </c:pt>
                <c:pt idx="22331">
                  <c:v>2.0295000000000001E-2</c:v>
                </c:pt>
                <c:pt idx="22332">
                  <c:v>5.7990000000000003E-3</c:v>
                </c:pt>
                <c:pt idx="22333">
                  <c:v>8.6979999999999991E-3</c:v>
                </c:pt>
                <c:pt idx="22334">
                  <c:v>1.4496E-2</c:v>
                </c:pt>
                <c:pt idx="22335">
                  <c:v>1.7395999999999998E-2</c:v>
                </c:pt>
                <c:pt idx="22336">
                  <c:v>2.8993000000000001E-2</c:v>
                </c:pt>
                <c:pt idx="22337">
                  <c:v>1.7395999999999998E-2</c:v>
                </c:pt>
                <c:pt idx="22338">
                  <c:v>-1.7548000000000001E-2</c:v>
                </c:pt>
                <c:pt idx="22339">
                  <c:v>1.7395999999999998E-2</c:v>
                </c:pt>
                <c:pt idx="22340">
                  <c:v>0</c:v>
                </c:pt>
                <c:pt idx="22341">
                  <c:v>0</c:v>
                </c:pt>
                <c:pt idx="22342">
                  <c:v>1.7395999999999998E-2</c:v>
                </c:pt>
                <c:pt idx="22343">
                  <c:v>-3.052E-3</c:v>
                </c:pt>
                <c:pt idx="22344">
                  <c:v>8.6979999999999991E-3</c:v>
                </c:pt>
                <c:pt idx="22345">
                  <c:v>-1.7548000000000001E-2</c:v>
                </c:pt>
                <c:pt idx="22346">
                  <c:v>-2.6245999999999998E-2</c:v>
                </c:pt>
                <c:pt idx="22347">
                  <c:v>-5.9509999999999997E-3</c:v>
                </c:pt>
                <c:pt idx="22348">
                  <c:v>-2.0447E-2</c:v>
                </c:pt>
                <c:pt idx="22349">
                  <c:v>-8.8500000000000002E-3</c:v>
                </c:pt>
                <c:pt idx="22350">
                  <c:v>-1.4649000000000001E-2</c:v>
                </c:pt>
                <c:pt idx="22351">
                  <c:v>-2.0447E-2</c:v>
                </c:pt>
                <c:pt idx="22352">
                  <c:v>-3.7996000000000002E-2</c:v>
                </c:pt>
                <c:pt idx="22353">
                  <c:v>-1.175E-2</c:v>
                </c:pt>
                <c:pt idx="22354">
                  <c:v>-3.5096000000000002E-2</c:v>
                </c:pt>
                <c:pt idx="22355">
                  <c:v>-2.0447E-2</c:v>
                </c:pt>
                <c:pt idx="22356">
                  <c:v>-1.4649000000000001E-2</c:v>
                </c:pt>
                <c:pt idx="22357">
                  <c:v>-2.9145000000000001E-2</c:v>
                </c:pt>
                <c:pt idx="22358">
                  <c:v>-2.9145000000000001E-2</c:v>
                </c:pt>
                <c:pt idx="22359">
                  <c:v>-4.3794E-2</c:v>
                </c:pt>
                <c:pt idx="22360">
                  <c:v>-2.0447E-2</c:v>
                </c:pt>
                <c:pt idx="22361">
                  <c:v>-3.5096000000000002E-2</c:v>
                </c:pt>
                <c:pt idx="22362">
                  <c:v>-4.0895000000000001E-2</c:v>
                </c:pt>
                <c:pt idx="22363">
                  <c:v>-4.9592999999999998E-2</c:v>
                </c:pt>
                <c:pt idx="22364">
                  <c:v>-2.3347E-2</c:v>
                </c:pt>
                <c:pt idx="22365">
                  <c:v>-2.9145000000000001E-2</c:v>
                </c:pt>
                <c:pt idx="22366">
                  <c:v>-4.0895000000000001E-2</c:v>
                </c:pt>
                <c:pt idx="22367">
                  <c:v>-3.7996000000000002E-2</c:v>
                </c:pt>
                <c:pt idx="22368">
                  <c:v>-2.6245999999999998E-2</c:v>
                </c:pt>
                <c:pt idx="22369">
                  <c:v>-1.4649000000000001E-2</c:v>
                </c:pt>
                <c:pt idx="22370">
                  <c:v>-1.175E-2</c:v>
                </c:pt>
                <c:pt idx="22371">
                  <c:v>-2.6245999999999998E-2</c:v>
                </c:pt>
                <c:pt idx="22372">
                  <c:v>-4.9592999999999998E-2</c:v>
                </c:pt>
                <c:pt idx="22373">
                  <c:v>-3.2197000000000003E-2</c:v>
                </c:pt>
                <c:pt idx="22374">
                  <c:v>-3.2197000000000003E-2</c:v>
                </c:pt>
                <c:pt idx="22375">
                  <c:v>-4.6692999999999998E-2</c:v>
                </c:pt>
                <c:pt idx="22376">
                  <c:v>-1.175E-2</c:v>
                </c:pt>
                <c:pt idx="22377">
                  <c:v>-2.6245999999999998E-2</c:v>
                </c:pt>
                <c:pt idx="22378">
                  <c:v>-8.8500000000000002E-3</c:v>
                </c:pt>
                <c:pt idx="22379">
                  <c:v>0</c:v>
                </c:pt>
                <c:pt idx="22380">
                  <c:v>-1.175E-2</c:v>
                </c:pt>
                <c:pt idx="22381">
                  <c:v>-1.4649000000000001E-2</c:v>
                </c:pt>
                <c:pt idx="22382">
                  <c:v>-1.175E-2</c:v>
                </c:pt>
                <c:pt idx="22383">
                  <c:v>-1.4649000000000001E-2</c:v>
                </c:pt>
                <c:pt idx="22384">
                  <c:v>-1.4649000000000001E-2</c:v>
                </c:pt>
                <c:pt idx="22385">
                  <c:v>-4.3794E-2</c:v>
                </c:pt>
                <c:pt idx="22386">
                  <c:v>-3.052E-3</c:v>
                </c:pt>
                <c:pt idx="22387">
                  <c:v>-3.052E-3</c:v>
                </c:pt>
                <c:pt idx="22388">
                  <c:v>-5.9509999999999997E-3</c:v>
                </c:pt>
                <c:pt idx="22389">
                  <c:v>-1.4649000000000001E-2</c:v>
                </c:pt>
                <c:pt idx="22390">
                  <c:v>-3.052E-3</c:v>
                </c:pt>
                <c:pt idx="22391">
                  <c:v>-1.7548000000000001E-2</c:v>
                </c:pt>
                <c:pt idx="22392">
                  <c:v>2.8990000000000001E-3</c:v>
                </c:pt>
                <c:pt idx="22393">
                  <c:v>0</c:v>
                </c:pt>
                <c:pt idx="22394">
                  <c:v>1.4496E-2</c:v>
                </c:pt>
                <c:pt idx="22395">
                  <c:v>2.8990000000000001E-3</c:v>
                </c:pt>
                <c:pt idx="22396">
                  <c:v>0</c:v>
                </c:pt>
                <c:pt idx="22397">
                  <c:v>2.6093000000000002E-2</c:v>
                </c:pt>
                <c:pt idx="22398">
                  <c:v>2.6093000000000002E-2</c:v>
                </c:pt>
                <c:pt idx="22399">
                  <c:v>2.0295000000000001E-2</c:v>
                </c:pt>
                <c:pt idx="22400">
                  <c:v>3.4944000000000003E-2</c:v>
                </c:pt>
                <c:pt idx="22401">
                  <c:v>2.0295000000000001E-2</c:v>
                </c:pt>
                <c:pt idx="22402">
                  <c:v>2.3193999999999999E-2</c:v>
                </c:pt>
                <c:pt idx="22403">
                  <c:v>3.4944000000000003E-2</c:v>
                </c:pt>
                <c:pt idx="22404">
                  <c:v>1.7395999999999998E-2</c:v>
                </c:pt>
                <c:pt idx="22405">
                  <c:v>1.4496E-2</c:v>
                </c:pt>
                <c:pt idx="22406">
                  <c:v>1.7395999999999998E-2</c:v>
                </c:pt>
                <c:pt idx="22407">
                  <c:v>5.2338999999999997E-2</c:v>
                </c:pt>
                <c:pt idx="22408">
                  <c:v>8.6979999999999991E-3</c:v>
                </c:pt>
                <c:pt idx="22409">
                  <c:v>2.0295000000000001E-2</c:v>
                </c:pt>
                <c:pt idx="22410">
                  <c:v>1.1597E-2</c:v>
                </c:pt>
                <c:pt idx="22411">
                  <c:v>2.6093000000000002E-2</c:v>
                </c:pt>
                <c:pt idx="22412">
                  <c:v>2.3193999999999999E-2</c:v>
                </c:pt>
                <c:pt idx="22413">
                  <c:v>1.7395999999999998E-2</c:v>
                </c:pt>
                <c:pt idx="22414">
                  <c:v>1.4496E-2</c:v>
                </c:pt>
                <c:pt idx="22415">
                  <c:v>2.3193999999999999E-2</c:v>
                </c:pt>
                <c:pt idx="22416">
                  <c:v>2.6093000000000002E-2</c:v>
                </c:pt>
                <c:pt idx="22417">
                  <c:v>2.8993000000000001E-2</c:v>
                </c:pt>
                <c:pt idx="22418">
                  <c:v>1.1597E-2</c:v>
                </c:pt>
                <c:pt idx="22419">
                  <c:v>2.8993000000000001E-2</c:v>
                </c:pt>
                <c:pt idx="22420">
                  <c:v>1.4496E-2</c:v>
                </c:pt>
                <c:pt idx="22421">
                  <c:v>2.3193999999999999E-2</c:v>
                </c:pt>
                <c:pt idx="22422">
                  <c:v>0</c:v>
                </c:pt>
                <c:pt idx="22423">
                  <c:v>8.6979999999999991E-3</c:v>
                </c:pt>
                <c:pt idx="22424">
                  <c:v>1.7395999999999998E-2</c:v>
                </c:pt>
                <c:pt idx="22425">
                  <c:v>1.4496E-2</c:v>
                </c:pt>
                <c:pt idx="22426">
                  <c:v>2.0295000000000001E-2</c:v>
                </c:pt>
                <c:pt idx="22427">
                  <c:v>1.1597E-2</c:v>
                </c:pt>
                <c:pt idx="22428">
                  <c:v>-1.175E-2</c:v>
                </c:pt>
                <c:pt idx="22429">
                  <c:v>0</c:v>
                </c:pt>
                <c:pt idx="22430">
                  <c:v>3.2044000000000003E-2</c:v>
                </c:pt>
                <c:pt idx="22431">
                  <c:v>2.8990000000000001E-3</c:v>
                </c:pt>
                <c:pt idx="22432">
                  <c:v>-3.052E-3</c:v>
                </c:pt>
                <c:pt idx="22433">
                  <c:v>-2.3347E-2</c:v>
                </c:pt>
                <c:pt idx="22434">
                  <c:v>-1.7548000000000001E-2</c:v>
                </c:pt>
                <c:pt idx="22435">
                  <c:v>-2.3347E-2</c:v>
                </c:pt>
                <c:pt idx="22436">
                  <c:v>-1.175E-2</c:v>
                </c:pt>
                <c:pt idx="22437">
                  <c:v>-1.175E-2</c:v>
                </c:pt>
                <c:pt idx="22438">
                  <c:v>-3.052E-3</c:v>
                </c:pt>
                <c:pt idx="22439">
                  <c:v>5.7990000000000003E-3</c:v>
                </c:pt>
                <c:pt idx="22440">
                  <c:v>-3.5096000000000002E-2</c:v>
                </c:pt>
                <c:pt idx="22441">
                  <c:v>-3.7996000000000002E-2</c:v>
                </c:pt>
                <c:pt idx="22442">
                  <c:v>0</c:v>
                </c:pt>
                <c:pt idx="22443">
                  <c:v>-1.4649000000000001E-2</c:v>
                </c:pt>
                <c:pt idx="22444">
                  <c:v>-2.3347E-2</c:v>
                </c:pt>
                <c:pt idx="22445">
                  <c:v>-3.2197000000000003E-2</c:v>
                </c:pt>
                <c:pt idx="22446">
                  <c:v>-1.175E-2</c:v>
                </c:pt>
                <c:pt idx="22447">
                  <c:v>-2.6245999999999998E-2</c:v>
                </c:pt>
                <c:pt idx="22448">
                  <c:v>0</c:v>
                </c:pt>
                <c:pt idx="22449">
                  <c:v>-1.4649000000000001E-2</c:v>
                </c:pt>
                <c:pt idx="22450">
                  <c:v>-2.0447E-2</c:v>
                </c:pt>
                <c:pt idx="22451">
                  <c:v>-3.7996000000000002E-2</c:v>
                </c:pt>
                <c:pt idx="22452">
                  <c:v>-2.3347E-2</c:v>
                </c:pt>
                <c:pt idx="22453">
                  <c:v>-2.3347E-2</c:v>
                </c:pt>
                <c:pt idx="22454">
                  <c:v>-2.3347E-2</c:v>
                </c:pt>
                <c:pt idx="22455">
                  <c:v>-8.8500000000000002E-3</c:v>
                </c:pt>
                <c:pt idx="22456">
                  <c:v>-3.2197000000000003E-2</c:v>
                </c:pt>
                <c:pt idx="22457">
                  <c:v>-2.3347E-2</c:v>
                </c:pt>
                <c:pt idx="22458">
                  <c:v>-2.9145000000000001E-2</c:v>
                </c:pt>
                <c:pt idx="22459">
                  <c:v>-1.175E-2</c:v>
                </c:pt>
                <c:pt idx="22460">
                  <c:v>-2.0447E-2</c:v>
                </c:pt>
                <c:pt idx="22461">
                  <c:v>-3.7996000000000002E-2</c:v>
                </c:pt>
                <c:pt idx="22462">
                  <c:v>-3.2197000000000003E-2</c:v>
                </c:pt>
                <c:pt idx="22463">
                  <c:v>0</c:v>
                </c:pt>
                <c:pt idx="22464">
                  <c:v>-3.2197000000000003E-2</c:v>
                </c:pt>
                <c:pt idx="22465">
                  <c:v>-2.9145000000000001E-2</c:v>
                </c:pt>
                <c:pt idx="22466">
                  <c:v>-2.6245999999999998E-2</c:v>
                </c:pt>
                <c:pt idx="22467">
                  <c:v>-4.3794E-2</c:v>
                </c:pt>
                <c:pt idx="22468">
                  <c:v>-4.9592999999999998E-2</c:v>
                </c:pt>
                <c:pt idx="22469">
                  <c:v>-2.9145000000000001E-2</c:v>
                </c:pt>
                <c:pt idx="22470">
                  <c:v>-1.4649000000000001E-2</c:v>
                </c:pt>
                <c:pt idx="22471">
                  <c:v>-1.175E-2</c:v>
                </c:pt>
                <c:pt idx="22472">
                  <c:v>-2.0447E-2</c:v>
                </c:pt>
                <c:pt idx="22473">
                  <c:v>-2.9145000000000001E-2</c:v>
                </c:pt>
                <c:pt idx="22474">
                  <c:v>-1.7548000000000001E-2</c:v>
                </c:pt>
                <c:pt idx="22475">
                  <c:v>-3.5096000000000002E-2</c:v>
                </c:pt>
                <c:pt idx="22476">
                  <c:v>-2.0447E-2</c:v>
                </c:pt>
                <c:pt idx="22477">
                  <c:v>0</c:v>
                </c:pt>
                <c:pt idx="22478">
                  <c:v>-3.052E-3</c:v>
                </c:pt>
                <c:pt idx="22479">
                  <c:v>1.4496E-2</c:v>
                </c:pt>
                <c:pt idx="22480">
                  <c:v>1.1597E-2</c:v>
                </c:pt>
                <c:pt idx="22481">
                  <c:v>0</c:v>
                </c:pt>
                <c:pt idx="22482">
                  <c:v>-8.8500000000000002E-3</c:v>
                </c:pt>
                <c:pt idx="22483">
                  <c:v>5.7990000000000003E-3</c:v>
                </c:pt>
                <c:pt idx="22484">
                  <c:v>-1.175E-2</c:v>
                </c:pt>
                <c:pt idx="22485">
                  <c:v>1.1597E-2</c:v>
                </c:pt>
                <c:pt idx="22486">
                  <c:v>8.6979999999999991E-3</c:v>
                </c:pt>
                <c:pt idx="22487">
                  <c:v>5.7990000000000003E-3</c:v>
                </c:pt>
                <c:pt idx="22488">
                  <c:v>-3.052E-3</c:v>
                </c:pt>
                <c:pt idx="22489">
                  <c:v>5.7990000000000003E-3</c:v>
                </c:pt>
                <c:pt idx="22490">
                  <c:v>5.7990000000000003E-3</c:v>
                </c:pt>
                <c:pt idx="22491">
                  <c:v>-3.052E-3</c:v>
                </c:pt>
                <c:pt idx="22492">
                  <c:v>1.4496E-2</c:v>
                </c:pt>
                <c:pt idx="22493">
                  <c:v>0</c:v>
                </c:pt>
                <c:pt idx="22494">
                  <c:v>2.8990000000000001E-3</c:v>
                </c:pt>
                <c:pt idx="22495">
                  <c:v>1.4496E-2</c:v>
                </c:pt>
                <c:pt idx="22496">
                  <c:v>-1.7548000000000001E-2</c:v>
                </c:pt>
                <c:pt idx="22497">
                  <c:v>5.7990000000000003E-3</c:v>
                </c:pt>
                <c:pt idx="22498">
                  <c:v>2.8990000000000001E-3</c:v>
                </c:pt>
                <c:pt idx="22499">
                  <c:v>-8.8500000000000002E-3</c:v>
                </c:pt>
                <c:pt idx="22500">
                  <c:v>5.7990000000000003E-3</c:v>
                </c:pt>
                <c:pt idx="22501">
                  <c:v>-8.8500000000000002E-3</c:v>
                </c:pt>
                <c:pt idx="22502">
                  <c:v>-1.7548000000000001E-2</c:v>
                </c:pt>
                <c:pt idx="22503">
                  <c:v>-8.8500000000000002E-3</c:v>
                </c:pt>
                <c:pt idx="22504">
                  <c:v>-2.3347E-2</c:v>
                </c:pt>
                <c:pt idx="22505">
                  <c:v>0</c:v>
                </c:pt>
                <c:pt idx="22506">
                  <c:v>-8.8500000000000002E-3</c:v>
                </c:pt>
                <c:pt idx="22507">
                  <c:v>-2.3347E-2</c:v>
                </c:pt>
                <c:pt idx="22508">
                  <c:v>0</c:v>
                </c:pt>
                <c:pt idx="22509">
                  <c:v>-2.3347E-2</c:v>
                </c:pt>
                <c:pt idx="22510">
                  <c:v>-2.9145000000000001E-2</c:v>
                </c:pt>
                <c:pt idx="22511">
                  <c:v>5.7990000000000003E-3</c:v>
                </c:pt>
                <c:pt idx="22512">
                  <c:v>-1.7548000000000001E-2</c:v>
                </c:pt>
                <c:pt idx="22513">
                  <c:v>-2.3347E-2</c:v>
                </c:pt>
                <c:pt idx="22514">
                  <c:v>-1.175E-2</c:v>
                </c:pt>
                <c:pt idx="22515">
                  <c:v>-8.8500000000000002E-3</c:v>
                </c:pt>
                <c:pt idx="22516">
                  <c:v>-2.9145000000000001E-2</c:v>
                </c:pt>
                <c:pt idx="22517">
                  <c:v>-3.5096000000000002E-2</c:v>
                </c:pt>
                <c:pt idx="22518">
                  <c:v>-2.6245999999999998E-2</c:v>
                </c:pt>
                <c:pt idx="22519">
                  <c:v>-3.2197000000000003E-2</c:v>
                </c:pt>
                <c:pt idx="22520">
                  <c:v>-3.7996000000000002E-2</c:v>
                </c:pt>
                <c:pt idx="22521">
                  <c:v>-2.6245999999999998E-2</c:v>
                </c:pt>
                <c:pt idx="22522">
                  <c:v>-2.0447E-2</c:v>
                </c:pt>
                <c:pt idx="22523">
                  <c:v>-5.5391000000000003E-2</c:v>
                </c:pt>
                <c:pt idx="22524">
                  <c:v>-4.6692999999999998E-2</c:v>
                </c:pt>
                <c:pt idx="22525">
                  <c:v>-3.5096000000000002E-2</c:v>
                </c:pt>
                <c:pt idx="22526">
                  <c:v>-2.0447E-2</c:v>
                </c:pt>
                <c:pt idx="22527">
                  <c:v>-2.0447E-2</c:v>
                </c:pt>
                <c:pt idx="22528">
                  <c:v>-3.2197000000000003E-2</c:v>
                </c:pt>
                <c:pt idx="22529">
                  <c:v>-3.2197000000000003E-2</c:v>
                </c:pt>
                <c:pt idx="22530">
                  <c:v>-3.5096000000000002E-2</c:v>
                </c:pt>
                <c:pt idx="22531">
                  <c:v>-2.0447E-2</c:v>
                </c:pt>
                <c:pt idx="22532">
                  <c:v>-3.052E-3</c:v>
                </c:pt>
                <c:pt idx="22533">
                  <c:v>-1.175E-2</c:v>
                </c:pt>
                <c:pt idx="22534">
                  <c:v>-1.7548000000000001E-2</c:v>
                </c:pt>
                <c:pt idx="22535">
                  <c:v>0</c:v>
                </c:pt>
                <c:pt idx="22536">
                  <c:v>-1.7548000000000001E-2</c:v>
                </c:pt>
                <c:pt idx="22537">
                  <c:v>-1.175E-2</c:v>
                </c:pt>
                <c:pt idx="22538">
                  <c:v>-5.2491999999999997E-2</c:v>
                </c:pt>
                <c:pt idx="22539">
                  <c:v>-2.9145000000000001E-2</c:v>
                </c:pt>
                <c:pt idx="22540">
                  <c:v>-2.0447E-2</c:v>
                </c:pt>
                <c:pt idx="22541">
                  <c:v>-2.0447E-2</c:v>
                </c:pt>
                <c:pt idx="22542">
                  <c:v>-2.9145000000000001E-2</c:v>
                </c:pt>
                <c:pt idx="22543">
                  <c:v>-8.8500000000000002E-3</c:v>
                </c:pt>
                <c:pt idx="22544">
                  <c:v>-1.175E-2</c:v>
                </c:pt>
                <c:pt idx="22545">
                  <c:v>5.7990000000000003E-3</c:v>
                </c:pt>
                <c:pt idx="22546">
                  <c:v>-5.9509999999999997E-3</c:v>
                </c:pt>
                <c:pt idx="22547">
                  <c:v>-5.9509999999999997E-3</c:v>
                </c:pt>
                <c:pt idx="22548">
                  <c:v>-1.7548000000000001E-2</c:v>
                </c:pt>
                <c:pt idx="22549">
                  <c:v>2.8990000000000001E-3</c:v>
                </c:pt>
                <c:pt idx="22550">
                  <c:v>0</c:v>
                </c:pt>
                <c:pt idx="22551">
                  <c:v>-1.7548000000000001E-2</c:v>
                </c:pt>
                <c:pt idx="22552">
                  <c:v>5.7990000000000003E-3</c:v>
                </c:pt>
                <c:pt idx="22553">
                  <c:v>-5.9509999999999997E-3</c:v>
                </c:pt>
                <c:pt idx="22554">
                  <c:v>5.7990000000000003E-3</c:v>
                </c:pt>
                <c:pt idx="22555">
                  <c:v>8.6979999999999991E-3</c:v>
                </c:pt>
                <c:pt idx="22556">
                  <c:v>1.7395999999999998E-2</c:v>
                </c:pt>
                <c:pt idx="22557">
                  <c:v>-5.9509999999999997E-3</c:v>
                </c:pt>
                <c:pt idx="22558">
                  <c:v>1.7395999999999998E-2</c:v>
                </c:pt>
                <c:pt idx="22559">
                  <c:v>1.4496E-2</c:v>
                </c:pt>
                <c:pt idx="22560">
                  <c:v>-3.052E-3</c:v>
                </c:pt>
                <c:pt idx="22561">
                  <c:v>1.1597E-2</c:v>
                </c:pt>
                <c:pt idx="22562">
                  <c:v>2.8993000000000001E-2</c:v>
                </c:pt>
                <c:pt idx="22563">
                  <c:v>0</c:v>
                </c:pt>
                <c:pt idx="22564">
                  <c:v>1.4496E-2</c:v>
                </c:pt>
                <c:pt idx="22565">
                  <c:v>2.3193999999999999E-2</c:v>
                </c:pt>
                <c:pt idx="22566">
                  <c:v>2.3193999999999999E-2</c:v>
                </c:pt>
                <c:pt idx="22567">
                  <c:v>2.0295000000000001E-2</c:v>
                </c:pt>
                <c:pt idx="22568">
                  <c:v>0</c:v>
                </c:pt>
                <c:pt idx="22569">
                  <c:v>1.1597E-2</c:v>
                </c:pt>
                <c:pt idx="22570">
                  <c:v>2.3193999999999999E-2</c:v>
                </c:pt>
                <c:pt idx="22571">
                  <c:v>3.4944000000000003E-2</c:v>
                </c:pt>
                <c:pt idx="22572">
                  <c:v>1.4496E-2</c:v>
                </c:pt>
                <c:pt idx="22573">
                  <c:v>1.1597E-2</c:v>
                </c:pt>
                <c:pt idx="22574">
                  <c:v>4.0742E-2</c:v>
                </c:pt>
                <c:pt idx="22575">
                  <c:v>2.3193999999999999E-2</c:v>
                </c:pt>
                <c:pt idx="22576">
                  <c:v>8.6979999999999991E-3</c:v>
                </c:pt>
                <c:pt idx="22577">
                  <c:v>2.6093000000000002E-2</c:v>
                </c:pt>
                <c:pt idx="22578">
                  <c:v>1.4496E-2</c:v>
                </c:pt>
                <c:pt idx="22579">
                  <c:v>2.3193999999999999E-2</c:v>
                </c:pt>
                <c:pt idx="22580">
                  <c:v>1.7395999999999998E-2</c:v>
                </c:pt>
                <c:pt idx="22581">
                  <c:v>1.7395999999999998E-2</c:v>
                </c:pt>
                <c:pt idx="22582">
                  <c:v>1.4496E-2</c:v>
                </c:pt>
                <c:pt idx="22583">
                  <c:v>1.1597E-2</c:v>
                </c:pt>
                <c:pt idx="22584">
                  <c:v>-1.175E-2</c:v>
                </c:pt>
                <c:pt idx="22585">
                  <c:v>1.4496E-2</c:v>
                </c:pt>
                <c:pt idx="22586">
                  <c:v>1.4496E-2</c:v>
                </c:pt>
                <c:pt idx="22587">
                  <c:v>0</c:v>
                </c:pt>
                <c:pt idx="22588">
                  <c:v>5.7990000000000003E-3</c:v>
                </c:pt>
                <c:pt idx="22589">
                  <c:v>-2.0447E-2</c:v>
                </c:pt>
                <c:pt idx="22590">
                  <c:v>5.7990000000000003E-3</c:v>
                </c:pt>
                <c:pt idx="22591">
                  <c:v>-2.9145000000000001E-2</c:v>
                </c:pt>
                <c:pt idx="22592">
                  <c:v>2.8990000000000001E-3</c:v>
                </c:pt>
                <c:pt idx="22593">
                  <c:v>2.8990000000000001E-3</c:v>
                </c:pt>
                <c:pt idx="22594">
                  <c:v>1.4496E-2</c:v>
                </c:pt>
                <c:pt idx="22595">
                  <c:v>-3.052E-3</c:v>
                </c:pt>
                <c:pt idx="22596">
                  <c:v>0</c:v>
                </c:pt>
                <c:pt idx="22597">
                  <c:v>-1.4649000000000001E-2</c:v>
                </c:pt>
                <c:pt idx="22598">
                  <c:v>-2.6245999999999998E-2</c:v>
                </c:pt>
                <c:pt idx="22599">
                  <c:v>-1.4649000000000001E-2</c:v>
                </c:pt>
                <c:pt idx="22600">
                  <c:v>-8.8500000000000002E-3</c:v>
                </c:pt>
                <c:pt idx="22601">
                  <c:v>-5.9509999999999997E-3</c:v>
                </c:pt>
                <c:pt idx="22602">
                  <c:v>-1.4649000000000001E-2</c:v>
                </c:pt>
                <c:pt idx="22603">
                  <c:v>-1.4649000000000001E-2</c:v>
                </c:pt>
                <c:pt idx="22604">
                  <c:v>-3.052E-3</c:v>
                </c:pt>
                <c:pt idx="22605">
                  <c:v>-5.9509999999999997E-3</c:v>
                </c:pt>
                <c:pt idx="22606">
                  <c:v>-4.3794E-2</c:v>
                </c:pt>
                <c:pt idx="22607">
                  <c:v>0</c:v>
                </c:pt>
                <c:pt idx="22608">
                  <c:v>-1.175E-2</c:v>
                </c:pt>
                <c:pt idx="22609">
                  <c:v>-3.7996000000000002E-2</c:v>
                </c:pt>
                <c:pt idx="22610">
                  <c:v>-3.2197000000000003E-2</c:v>
                </c:pt>
                <c:pt idx="22611">
                  <c:v>-2.9145000000000001E-2</c:v>
                </c:pt>
                <c:pt idx="22612">
                  <c:v>-3.7996000000000002E-2</c:v>
                </c:pt>
                <c:pt idx="22613">
                  <c:v>-4.3794E-2</c:v>
                </c:pt>
                <c:pt idx="22614">
                  <c:v>-2.9145000000000001E-2</c:v>
                </c:pt>
                <c:pt idx="22615">
                  <c:v>-4.0895000000000001E-2</c:v>
                </c:pt>
                <c:pt idx="22616">
                  <c:v>-6.1342000000000001E-2</c:v>
                </c:pt>
                <c:pt idx="22617">
                  <c:v>-3.7996000000000002E-2</c:v>
                </c:pt>
                <c:pt idx="22618">
                  <c:v>-4.3794E-2</c:v>
                </c:pt>
                <c:pt idx="22619">
                  <c:v>-4.3794E-2</c:v>
                </c:pt>
                <c:pt idx="22620">
                  <c:v>-4.0895000000000001E-2</c:v>
                </c:pt>
                <c:pt idx="22621">
                  <c:v>-3.2197000000000003E-2</c:v>
                </c:pt>
                <c:pt idx="22622">
                  <c:v>-4.6692999999999998E-2</c:v>
                </c:pt>
                <c:pt idx="22623">
                  <c:v>-3.7996000000000002E-2</c:v>
                </c:pt>
                <c:pt idx="22624">
                  <c:v>-3.7996000000000002E-2</c:v>
                </c:pt>
                <c:pt idx="22625">
                  <c:v>-3.5096000000000002E-2</c:v>
                </c:pt>
                <c:pt idx="22626">
                  <c:v>-4.6692999999999998E-2</c:v>
                </c:pt>
                <c:pt idx="22627">
                  <c:v>-5.2491999999999997E-2</c:v>
                </c:pt>
                <c:pt idx="22628">
                  <c:v>-3.7996000000000002E-2</c:v>
                </c:pt>
                <c:pt idx="22629">
                  <c:v>-5.2491999999999997E-2</c:v>
                </c:pt>
                <c:pt idx="22630">
                  <c:v>-3.7996000000000002E-2</c:v>
                </c:pt>
                <c:pt idx="22631">
                  <c:v>-3.2197000000000003E-2</c:v>
                </c:pt>
                <c:pt idx="22632">
                  <c:v>-3.7996000000000002E-2</c:v>
                </c:pt>
                <c:pt idx="22633">
                  <c:v>-4.6692999999999998E-2</c:v>
                </c:pt>
                <c:pt idx="22634">
                  <c:v>-3.2197000000000003E-2</c:v>
                </c:pt>
                <c:pt idx="22635">
                  <c:v>-4.0895000000000001E-2</c:v>
                </c:pt>
                <c:pt idx="22636">
                  <c:v>-1.7548000000000001E-2</c:v>
                </c:pt>
                <c:pt idx="22637">
                  <c:v>0</c:v>
                </c:pt>
                <c:pt idx="22638">
                  <c:v>-3.5096000000000002E-2</c:v>
                </c:pt>
                <c:pt idx="22639">
                  <c:v>-3.5096000000000002E-2</c:v>
                </c:pt>
                <c:pt idx="22640">
                  <c:v>-1.175E-2</c:v>
                </c:pt>
                <c:pt idx="22641">
                  <c:v>-2.3347E-2</c:v>
                </c:pt>
                <c:pt idx="22642">
                  <c:v>-2.0447E-2</c:v>
                </c:pt>
                <c:pt idx="22643">
                  <c:v>-2.0447E-2</c:v>
                </c:pt>
                <c:pt idx="22644">
                  <c:v>-3.2197000000000003E-2</c:v>
                </c:pt>
                <c:pt idx="22645">
                  <c:v>2.8990000000000001E-3</c:v>
                </c:pt>
                <c:pt idx="22646">
                  <c:v>-1.175E-2</c:v>
                </c:pt>
                <c:pt idx="22647">
                  <c:v>-1.7548000000000001E-2</c:v>
                </c:pt>
                <c:pt idx="22648">
                  <c:v>-2.6245999999999998E-2</c:v>
                </c:pt>
                <c:pt idx="22649">
                  <c:v>1.1597E-2</c:v>
                </c:pt>
                <c:pt idx="22650">
                  <c:v>-1.4649000000000001E-2</c:v>
                </c:pt>
                <c:pt idx="22651">
                  <c:v>-2.0447E-2</c:v>
                </c:pt>
                <c:pt idx="22652">
                  <c:v>1.1597E-2</c:v>
                </c:pt>
                <c:pt idx="22653">
                  <c:v>2.8990000000000001E-3</c:v>
                </c:pt>
                <c:pt idx="22654">
                  <c:v>8.6979999999999991E-3</c:v>
                </c:pt>
                <c:pt idx="22655">
                  <c:v>2.0295000000000001E-2</c:v>
                </c:pt>
                <c:pt idx="22656">
                  <c:v>2.8990000000000001E-3</c:v>
                </c:pt>
                <c:pt idx="22657">
                  <c:v>1.7395999999999998E-2</c:v>
                </c:pt>
                <c:pt idx="22658">
                  <c:v>0</c:v>
                </c:pt>
                <c:pt idx="22659">
                  <c:v>4.9439999999999998E-2</c:v>
                </c:pt>
                <c:pt idx="22660">
                  <c:v>2.6093000000000002E-2</c:v>
                </c:pt>
                <c:pt idx="22661">
                  <c:v>1.7395999999999998E-2</c:v>
                </c:pt>
                <c:pt idx="22662">
                  <c:v>3.4944000000000003E-2</c:v>
                </c:pt>
                <c:pt idx="22663">
                  <c:v>3.7843000000000002E-2</c:v>
                </c:pt>
                <c:pt idx="22664">
                  <c:v>3.2044000000000003E-2</c:v>
                </c:pt>
                <c:pt idx="22665">
                  <c:v>2.8993000000000001E-2</c:v>
                </c:pt>
                <c:pt idx="22666">
                  <c:v>3.7843000000000002E-2</c:v>
                </c:pt>
                <c:pt idx="22667">
                  <c:v>5.2338999999999997E-2</c:v>
                </c:pt>
                <c:pt idx="22668">
                  <c:v>3.2044000000000003E-2</c:v>
                </c:pt>
                <c:pt idx="22669">
                  <c:v>2.6093000000000002E-2</c:v>
                </c:pt>
                <c:pt idx="22670">
                  <c:v>4.0742E-2</c:v>
                </c:pt>
                <c:pt idx="22671">
                  <c:v>4.9439999999999998E-2</c:v>
                </c:pt>
                <c:pt idx="22672">
                  <c:v>3.7843000000000002E-2</c:v>
                </c:pt>
                <c:pt idx="22673">
                  <c:v>4.9439999999999998E-2</c:v>
                </c:pt>
                <c:pt idx="22674">
                  <c:v>4.6540999999999999E-2</c:v>
                </c:pt>
                <c:pt idx="22675">
                  <c:v>6.1190000000000001E-2</c:v>
                </c:pt>
                <c:pt idx="22676">
                  <c:v>3.4944000000000003E-2</c:v>
                </c:pt>
                <c:pt idx="22677">
                  <c:v>4.6540999999999999E-2</c:v>
                </c:pt>
                <c:pt idx="22678">
                  <c:v>2.8993000000000001E-2</c:v>
                </c:pt>
                <c:pt idx="22679">
                  <c:v>3.2044000000000003E-2</c:v>
                </c:pt>
                <c:pt idx="22680">
                  <c:v>2.6093000000000002E-2</c:v>
                </c:pt>
                <c:pt idx="22681">
                  <c:v>2.3193999999999999E-2</c:v>
                </c:pt>
                <c:pt idx="22682">
                  <c:v>5.8138000000000002E-2</c:v>
                </c:pt>
                <c:pt idx="22683">
                  <c:v>4.6540999999999999E-2</c:v>
                </c:pt>
                <c:pt idx="22684">
                  <c:v>2.3193999999999999E-2</c:v>
                </c:pt>
                <c:pt idx="22685">
                  <c:v>2.8990000000000001E-3</c:v>
                </c:pt>
                <c:pt idx="22686">
                  <c:v>-3.052E-3</c:v>
                </c:pt>
                <c:pt idx="22687">
                  <c:v>2.8990000000000001E-3</c:v>
                </c:pt>
                <c:pt idx="22688">
                  <c:v>1.4496E-2</c:v>
                </c:pt>
                <c:pt idx="22689">
                  <c:v>1.1597E-2</c:v>
                </c:pt>
                <c:pt idx="22690">
                  <c:v>0</c:v>
                </c:pt>
                <c:pt idx="22691">
                  <c:v>5.7990000000000003E-3</c:v>
                </c:pt>
                <c:pt idx="22692">
                  <c:v>-3.052E-3</c:v>
                </c:pt>
                <c:pt idx="22693">
                  <c:v>0</c:v>
                </c:pt>
                <c:pt idx="22694">
                  <c:v>-1.4649000000000001E-2</c:v>
                </c:pt>
                <c:pt idx="22695">
                  <c:v>-2.3347E-2</c:v>
                </c:pt>
                <c:pt idx="22696">
                  <c:v>-2.0447E-2</c:v>
                </c:pt>
                <c:pt idx="22697">
                  <c:v>-4.9592999999999998E-2</c:v>
                </c:pt>
                <c:pt idx="22698">
                  <c:v>-4.0895000000000001E-2</c:v>
                </c:pt>
                <c:pt idx="22699">
                  <c:v>-6.1342000000000001E-2</c:v>
                </c:pt>
                <c:pt idx="22700">
                  <c:v>-4.0895000000000001E-2</c:v>
                </c:pt>
                <c:pt idx="22701">
                  <c:v>-5.5391000000000003E-2</c:v>
                </c:pt>
                <c:pt idx="22702">
                  <c:v>-4.9592999999999998E-2</c:v>
                </c:pt>
                <c:pt idx="22703">
                  <c:v>-4.9592999999999998E-2</c:v>
                </c:pt>
                <c:pt idx="22704">
                  <c:v>-4.0895000000000001E-2</c:v>
                </c:pt>
                <c:pt idx="22705">
                  <c:v>-7.5838000000000003E-2</c:v>
                </c:pt>
                <c:pt idx="22706">
                  <c:v>-7.0040000000000005E-2</c:v>
                </c:pt>
                <c:pt idx="22707">
                  <c:v>-7.8738000000000002E-2</c:v>
                </c:pt>
                <c:pt idx="22708">
                  <c:v>-9.6285999999999997E-2</c:v>
                </c:pt>
                <c:pt idx="22709">
                  <c:v>-8.4536E-2</c:v>
                </c:pt>
                <c:pt idx="22710">
                  <c:v>-8.4536E-2</c:v>
                </c:pt>
                <c:pt idx="22711">
                  <c:v>-8.7436E-2</c:v>
                </c:pt>
                <c:pt idx="22712">
                  <c:v>-8.1637000000000001E-2</c:v>
                </c:pt>
                <c:pt idx="22713">
                  <c:v>-8.7436E-2</c:v>
                </c:pt>
                <c:pt idx="22714">
                  <c:v>-6.7141000000000006E-2</c:v>
                </c:pt>
                <c:pt idx="22715">
                  <c:v>-0.10788300000000001</c:v>
                </c:pt>
                <c:pt idx="22716">
                  <c:v>-7.8738000000000002E-2</c:v>
                </c:pt>
                <c:pt idx="22717">
                  <c:v>-8.1637000000000001E-2</c:v>
                </c:pt>
                <c:pt idx="22718">
                  <c:v>-9.0486999999999998E-2</c:v>
                </c:pt>
                <c:pt idx="22719">
                  <c:v>-5.8290000000000002E-2</c:v>
                </c:pt>
                <c:pt idx="22720">
                  <c:v>-0.10208399999999999</c:v>
                </c:pt>
                <c:pt idx="22721">
                  <c:v>-9.3386999999999998E-2</c:v>
                </c:pt>
                <c:pt idx="22722">
                  <c:v>-9.0486999999999998E-2</c:v>
                </c:pt>
                <c:pt idx="22723">
                  <c:v>-7.8738000000000002E-2</c:v>
                </c:pt>
                <c:pt idx="22724">
                  <c:v>-9.3386999999999998E-2</c:v>
                </c:pt>
                <c:pt idx="22725">
                  <c:v>-6.7141000000000006E-2</c:v>
                </c:pt>
                <c:pt idx="22726">
                  <c:v>-5.8290000000000002E-2</c:v>
                </c:pt>
                <c:pt idx="22727">
                  <c:v>-7.5838000000000003E-2</c:v>
                </c:pt>
                <c:pt idx="22728">
                  <c:v>-6.7141000000000006E-2</c:v>
                </c:pt>
                <c:pt idx="22729">
                  <c:v>-4.3794E-2</c:v>
                </c:pt>
                <c:pt idx="22730">
                  <c:v>-2.9145000000000001E-2</c:v>
                </c:pt>
                <c:pt idx="22731">
                  <c:v>-2.0447E-2</c:v>
                </c:pt>
                <c:pt idx="22732">
                  <c:v>-1.175E-2</c:v>
                </c:pt>
                <c:pt idx="22733">
                  <c:v>-1.7548000000000001E-2</c:v>
                </c:pt>
                <c:pt idx="22734">
                  <c:v>-2.6245999999999998E-2</c:v>
                </c:pt>
                <c:pt idx="22735">
                  <c:v>-1.7548000000000001E-2</c:v>
                </c:pt>
                <c:pt idx="22736">
                  <c:v>-2.6245999999999998E-2</c:v>
                </c:pt>
                <c:pt idx="22737">
                  <c:v>2.8990000000000001E-3</c:v>
                </c:pt>
                <c:pt idx="22738">
                  <c:v>1.4496E-2</c:v>
                </c:pt>
                <c:pt idx="22739">
                  <c:v>1.1597E-2</c:v>
                </c:pt>
                <c:pt idx="22740">
                  <c:v>2.0295000000000001E-2</c:v>
                </c:pt>
                <c:pt idx="22741">
                  <c:v>2.8993000000000001E-2</c:v>
                </c:pt>
                <c:pt idx="22742">
                  <c:v>2.6093000000000002E-2</c:v>
                </c:pt>
                <c:pt idx="22743">
                  <c:v>2.0295000000000001E-2</c:v>
                </c:pt>
                <c:pt idx="22744">
                  <c:v>2.8993000000000001E-2</c:v>
                </c:pt>
                <c:pt idx="22745">
                  <c:v>3.4944000000000003E-2</c:v>
                </c:pt>
                <c:pt idx="22746">
                  <c:v>4.3640999999999999E-2</c:v>
                </c:pt>
                <c:pt idx="22747">
                  <c:v>4.6540999999999999E-2</c:v>
                </c:pt>
                <c:pt idx="22748">
                  <c:v>6.1190000000000001E-2</c:v>
                </c:pt>
                <c:pt idx="22749">
                  <c:v>5.8138000000000002E-2</c:v>
                </c:pt>
                <c:pt idx="22750">
                  <c:v>5.5239000000000003E-2</c:v>
                </c:pt>
                <c:pt idx="22751">
                  <c:v>0.10193199999999999</c:v>
                </c:pt>
                <c:pt idx="22752">
                  <c:v>7.8585000000000002E-2</c:v>
                </c:pt>
                <c:pt idx="22753">
                  <c:v>7.5686000000000003E-2</c:v>
                </c:pt>
                <c:pt idx="22754">
                  <c:v>7.8585000000000002E-2</c:v>
                </c:pt>
                <c:pt idx="22755">
                  <c:v>8.1484000000000001E-2</c:v>
                </c:pt>
                <c:pt idx="22756">
                  <c:v>8.1484000000000001E-2</c:v>
                </c:pt>
                <c:pt idx="22757">
                  <c:v>9.3233999999999997E-2</c:v>
                </c:pt>
                <c:pt idx="22758">
                  <c:v>9.3233999999999997E-2</c:v>
                </c:pt>
                <c:pt idx="22759">
                  <c:v>9.3233999999999997E-2</c:v>
                </c:pt>
                <c:pt idx="22760">
                  <c:v>8.4384000000000001E-2</c:v>
                </c:pt>
                <c:pt idx="22761">
                  <c:v>0.11063000000000001</c:v>
                </c:pt>
                <c:pt idx="22762">
                  <c:v>7.5686000000000003E-2</c:v>
                </c:pt>
                <c:pt idx="22763">
                  <c:v>6.4088999999999993E-2</c:v>
                </c:pt>
                <c:pt idx="22764">
                  <c:v>6.9887000000000005E-2</c:v>
                </c:pt>
                <c:pt idx="22765">
                  <c:v>7.2787000000000004E-2</c:v>
                </c:pt>
                <c:pt idx="22766">
                  <c:v>6.4088999999999993E-2</c:v>
                </c:pt>
                <c:pt idx="22767">
                  <c:v>8.7282999999999999E-2</c:v>
                </c:pt>
                <c:pt idx="22768">
                  <c:v>6.6988000000000006E-2</c:v>
                </c:pt>
                <c:pt idx="22769">
                  <c:v>5.2338999999999997E-2</c:v>
                </c:pt>
                <c:pt idx="22770">
                  <c:v>5.5239000000000003E-2</c:v>
                </c:pt>
                <c:pt idx="22771">
                  <c:v>3.4944000000000003E-2</c:v>
                </c:pt>
                <c:pt idx="22772">
                  <c:v>4.3640999999999999E-2</c:v>
                </c:pt>
                <c:pt idx="22773">
                  <c:v>3.4944000000000003E-2</c:v>
                </c:pt>
                <c:pt idx="22774">
                  <c:v>2.3193999999999999E-2</c:v>
                </c:pt>
                <c:pt idx="22775">
                  <c:v>4.9439999999999998E-2</c:v>
                </c:pt>
                <c:pt idx="22776">
                  <c:v>1.7395999999999998E-2</c:v>
                </c:pt>
                <c:pt idx="22777">
                  <c:v>8.6979999999999991E-3</c:v>
                </c:pt>
                <c:pt idx="22778">
                  <c:v>1.4496E-2</c:v>
                </c:pt>
                <c:pt idx="22779">
                  <c:v>2.8990000000000001E-3</c:v>
                </c:pt>
                <c:pt idx="22780">
                  <c:v>1.7395999999999998E-2</c:v>
                </c:pt>
                <c:pt idx="22781">
                  <c:v>-5.9509999999999997E-3</c:v>
                </c:pt>
                <c:pt idx="22782">
                  <c:v>5.7990000000000003E-3</c:v>
                </c:pt>
                <c:pt idx="22783">
                  <c:v>-2.3347E-2</c:v>
                </c:pt>
                <c:pt idx="22784">
                  <c:v>-2.3347E-2</c:v>
                </c:pt>
                <c:pt idx="22785">
                  <c:v>-4.6692999999999998E-2</c:v>
                </c:pt>
                <c:pt idx="22786">
                  <c:v>-2.3347E-2</c:v>
                </c:pt>
                <c:pt idx="22787">
                  <c:v>-5.8290000000000002E-2</c:v>
                </c:pt>
                <c:pt idx="22788">
                  <c:v>-3.5096000000000002E-2</c:v>
                </c:pt>
                <c:pt idx="22789">
                  <c:v>-3.7996000000000002E-2</c:v>
                </c:pt>
                <c:pt idx="22790">
                  <c:v>-4.0895000000000001E-2</c:v>
                </c:pt>
                <c:pt idx="22791">
                  <c:v>-5.8290000000000002E-2</c:v>
                </c:pt>
                <c:pt idx="22792">
                  <c:v>-6.7141000000000006E-2</c:v>
                </c:pt>
                <c:pt idx="22793">
                  <c:v>-7.5838000000000003E-2</c:v>
                </c:pt>
                <c:pt idx="22794">
                  <c:v>-5.8290000000000002E-2</c:v>
                </c:pt>
                <c:pt idx="22795">
                  <c:v>-6.1342000000000001E-2</c:v>
                </c:pt>
                <c:pt idx="22796">
                  <c:v>-4.0895000000000001E-2</c:v>
                </c:pt>
                <c:pt idx="22797">
                  <c:v>-9.0486999999999998E-2</c:v>
                </c:pt>
                <c:pt idx="22798">
                  <c:v>-7.8738000000000002E-2</c:v>
                </c:pt>
                <c:pt idx="22799">
                  <c:v>-6.7141000000000006E-2</c:v>
                </c:pt>
                <c:pt idx="22800">
                  <c:v>-9.6285999999999997E-2</c:v>
                </c:pt>
                <c:pt idx="22801">
                  <c:v>-9.6285999999999997E-2</c:v>
                </c:pt>
                <c:pt idx="22802">
                  <c:v>-8.4536E-2</c:v>
                </c:pt>
                <c:pt idx="22803">
                  <c:v>-8.1637000000000001E-2</c:v>
                </c:pt>
                <c:pt idx="22804">
                  <c:v>-8.4536E-2</c:v>
                </c:pt>
                <c:pt idx="22805">
                  <c:v>-7.0040000000000005E-2</c:v>
                </c:pt>
                <c:pt idx="22806">
                  <c:v>-7.2939000000000004E-2</c:v>
                </c:pt>
                <c:pt idx="22807">
                  <c:v>-6.1342000000000001E-2</c:v>
                </c:pt>
                <c:pt idx="22808">
                  <c:v>-9.0486999999999998E-2</c:v>
                </c:pt>
                <c:pt idx="22809">
                  <c:v>-8.1637000000000001E-2</c:v>
                </c:pt>
                <c:pt idx="22810">
                  <c:v>-7.8738000000000002E-2</c:v>
                </c:pt>
                <c:pt idx="22811">
                  <c:v>-6.1342000000000001E-2</c:v>
                </c:pt>
                <c:pt idx="22812">
                  <c:v>-7.5838000000000003E-2</c:v>
                </c:pt>
                <c:pt idx="22813">
                  <c:v>-6.1342000000000001E-2</c:v>
                </c:pt>
                <c:pt idx="22814">
                  <c:v>-5.8290000000000002E-2</c:v>
                </c:pt>
                <c:pt idx="22815">
                  <c:v>-6.1342000000000001E-2</c:v>
                </c:pt>
                <c:pt idx="22816">
                  <c:v>-5.5391000000000003E-2</c:v>
                </c:pt>
                <c:pt idx="22817">
                  <c:v>-3.5096000000000002E-2</c:v>
                </c:pt>
                <c:pt idx="22818">
                  <c:v>-4.6692999999999998E-2</c:v>
                </c:pt>
                <c:pt idx="22819">
                  <c:v>-4.6692999999999998E-2</c:v>
                </c:pt>
                <c:pt idx="22820">
                  <c:v>-4.9592999999999998E-2</c:v>
                </c:pt>
                <c:pt idx="22821">
                  <c:v>-2.6245999999999998E-2</c:v>
                </c:pt>
                <c:pt idx="22822">
                  <c:v>-2.3347E-2</c:v>
                </c:pt>
                <c:pt idx="22823">
                  <c:v>-3.2197000000000003E-2</c:v>
                </c:pt>
                <c:pt idx="22824">
                  <c:v>-8.8500000000000002E-3</c:v>
                </c:pt>
                <c:pt idx="22825">
                  <c:v>-2.0447E-2</c:v>
                </c:pt>
                <c:pt idx="22826">
                  <c:v>0</c:v>
                </c:pt>
                <c:pt idx="22827">
                  <c:v>-3.052E-3</c:v>
                </c:pt>
                <c:pt idx="22828">
                  <c:v>0</c:v>
                </c:pt>
                <c:pt idx="22829">
                  <c:v>0</c:v>
                </c:pt>
                <c:pt idx="22830">
                  <c:v>-3.052E-3</c:v>
                </c:pt>
                <c:pt idx="22831">
                  <c:v>-5.9509999999999997E-3</c:v>
                </c:pt>
                <c:pt idx="22832">
                  <c:v>-5.9509999999999997E-3</c:v>
                </c:pt>
                <c:pt idx="22833">
                  <c:v>2.8990000000000001E-3</c:v>
                </c:pt>
                <c:pt idx="22834">
                  <c:v>2.8990000000000001E-3</c:v>
                </c:pt>
                <c:pt idx="22835">
                  <c:v>1.7395999999999998E-2</c:v>
                </c:pt>
                <c:pt idx="22836">
                  <c:v>3.2044000000000003E-2</c:v>
                </c:pt>
                <c:pt idx="22837">
                  <c:v>2.6093000000000002E-2</c:v>
                </c:pt>
                <c:pt idx="22838">
                  <c:v>2.8993000000000001E-2</c:v>
                </c:pt>
                <c:pt idx="22839">
                  <c:v>2.6093000000000002E-2</c:v>
                </c:pt>
                <c:pt idx="22840">
                  <c:v>3.4944000000000003E-2</c:v>
                </c:pt>
                <c:pt idx="22841">
                  <c:v>2.3193999999999999E-2</c:v>
                </c:pt>
                <c:pt idx="22842">
                  <c:v>1.4496E-2</c:v>
                </c:pt>
                <c:pt idx="22843">
                  <c:v>4.0742E-2</c:v>
                </c:pt>
                <c:pt idx="22844">
                  <c:v>4.9439999999999998E-2</c:v>
                </c:pt>
                <c:pt idx="22845">
                  <c:v>4.6540999999999999E-2</c:v>
                </c:pt>
                <c:pt idx="22846">
                  <c:v>4.9439999999999998E-2</c:v>
                </c:pt>
                <c:pt idx="22847">
                  <c:v>1.7395999999999998E-2</c:v>
                </c:pt>
                <c:pt idx="22848">
                  <c:v>4.0742E-2</c:v>
                </c:pt>
                <c:pt idx="22849">
                  <c:v>5.8138000000000002E-2</c:v>
                </c:pt>
                <c:pt idx="22850">
                  <c:v>6.4088999999999993E-2</c:v>
                </c:pt>
                <c:pt idx="22851">
                  <c:v>4.3640999999999999E-2</c:v>
                </c:pt>
                <c:pt idx="22852">
                  <c:v>4.3640999999999999E-2</c:v>
                </c:pt>
                <c:pt idx="22853">
                  <c:v>4.3640999999999999E-2</c:v>
                </c:pt>
                <c:pt idx="22854">
                  <c:v>2.3193999999999999E-2</c:v>
                </c:pt>
                <c:pt idx="22855">
                  <c:v>4.0742E-2</c:v>
                </c:pt>
                <c:pt idx="22856">
                  <c:v>3.7843000000000002E-2</c:v>
                </c:pt>
                <c:pt idx="22857">
                  <c:v>2.6093000000000002E-2</c:v>
                </c:pt>
                <c:pt idx="22858">
                  <c:v>2.6093000000000002E-2</c:v>
                </c:pt>
                <c:pt idx="22859">
                  <c:v>3.2044000000000003E-2</c:v>
                </c:pt>
                <c:pt idx="22860">
                  <c:v>3.2044000000000003E-2</c:v>
                </c:pt>
                <c:pt idx="22861">
                  <c:v>1.4496E-2</c:v>
                </c:pt>
                <c:pt idx="22862">
                  <c:v>3.2044000000000003E-2</c:v>
                </c:pt>
                <c:pt idx="22863">
                  <c:v>1.7395999999999998E-2</c:v>
                </c:pt>
                <c:pt idx="22864">
                  <c:v>8.6979999999999991E-3</c:v>
                </c:pt>
                <c:pt idx="22865">
                  <c:v>2.8990000000000001E-3</c:v>
                </c:pt>
                <c:pt idx="22866">
                  <c:v>5.7990000000000003E-3</c:v>
                </c:pt>
                <c:pt idx="22867">
                  <c:v>0</c:v>
                </c:pt>
                <c:pt idx="22868">
                  <c:v>-8.8500000000000002E-3</c:v>
                </c:pt>
                <c:pt idx="22869">
                  <c:v>-1.4649000000000001E-2</c:v>
                </c:pt>
                <c:pt idx="22870">
                  <c:v>5.7990000000000003E-3</c:v>
                </c:pt>
                <c:pt idx="22871">
                  <c:v>-1.175E-2</c:v>
                </c:pt>
                <c:pt idx="22872">
                  <c:v>-1.7548000000000001E-2</c:v>
                </c:pt>
                <c:pt idx="22873">
                  <c:v>-1.175E-2</c:v>
                </c:pt>
                <c:pt idx="22874">
                  <c:v>-1.4649000000000001E-2</c:v>
                </c:pt>
                <c:pt idx="22875">
                  <c:v>-4.3794E-2</c:v>
                </c:pt>
                <c:pt idx="22876">
                  <c:v>-3.5096000000000002E-2</c:v>
                </c:pt>
                <c:pt idx="22877">
                  <c:v>-4.3794E-2</c:v>
                </c:pt>
                <c:pt idx="22878">
                  <c:v>-3.5096000000000002E-2</c:v>
                </c:pt>
                <c:pt idx="22879">
                  <c:v>-1.7548000000000001E-2</c:v>
                </c:pt>
                <c:pt idx="22880">
                  <c:v>-3.5096000000000002E-2</c:v>
                </c:pt>
                <c:pt idx="22881">
                  <c:v>-3.2197000000000003E-2</c:v>
                </c:pt>
                <c:pt idx="22882">
                  <c:v>-3.7996000000000002E-2</c:v>
                </c:pt>
                <c:pt idx="22883">
                  <c:v>-5.5391000000000003E-2</c:v>
                </c:pt>
                <c:pt idx="22884">
                  <c:v>-4.9592999999999998E-2</c:v>
                </c:pt>
                <c:pt idx="22885">
                  <c:v>-2.9145000000000001E-2</c:v>
                </c:pt>
                <c:pt idx="22886">
                  <c:v>-4.6692999999999998E-2</c:v>
                </c:pt>
                <c:pt idx="22887">
                  <c:v>-6.1342000000000001E-2</c:v>
                </c:pt>
                <c:pt idx="22888">
                  <c:v>-5.2491999999999997E-2</c:v>
                </c:pt>
                <c:pt idx="22889">
                  <c:v>-3.5096000000000002E-2</c:v>
                </c:pt>
                <c:pt idx="22890">
                  <c:v>-5.2491999999999997E-2</c:v>
                </c:pt>
                <c:pt idx="22891">
                  <c:v>-4.6692999999999998E-2</c:v>
                </c:pt>
                <c:pt idx="22892">
                  <c:v>-4.0895000000000001E-2</c:v>
                </c:pt>
                <c:pt idx="22893">
                  <c:v>-4.3794E-2</c:v>
                </c:pt>
                <c:pt idx="22894">
                  <c:v>-5.8290000000000002E-2</c:v>
                </c:pt>
                <c:pt idx="22895">
                  <c:v>-4.9592999999999998E-2</c:v>
                </c:pt>
                <c:pt idx="22896">
                  <c:v>-4.6692999999999998E-2</c:v>
                </c:pt>
                <c:pt idx="22897">
                  <c:v>-7.0040000000000005E-2</c:v>
                </c:pt>
                <c:pt idx="22898">
                  <c:v>-6.1342000000000001E-2</c:v>
                </c:pt>
                <c:pt idx="22899">
                  <c:v>-6.7141000000000006E-2</c:v>
                </c:pt>
                <c:pt idx="22900">
                  <c:v>-5.2491999999999997E-2</c:v>
                </c:pt>
                <c:pt idx="22901">
                  <c:v>-7.2939000000000004E-2</c:v>
                </c:pt>
                <c:pt idx="22902">
                  <c:v>-5.5391000000000003E-2</c:v>
                </c:pt>
                <c:pt idx="22903">
                  <c:v>-3.2197000000000003E-2</c:v>
                </c:pt>
                <c:pt idx="22904">
                  <c:v>-4.9592999999999998E-2</c:v>
                </c:pt>
                <c:pt idx="22905">
                  <c:v>-2.3347E-2</c:v>
                </c:pt>
                <c:pt idx="22906">
                  <c:v>-2.9145000000000001E-2</c:v>
                </c:pt>
                <c:pt idx="22907">
                  <c:v>-3.7996000000000002E-2</c:v>
                </c:pt>
                <c:pt idx="22908">
                  <c:v>-3.7996000000000002E-2</c:v>
                </c:pt>
                <c:pt idx="22909">
                  <c:v>-4.9592999999999998E-2</c:v>
                </c:pt>
                <c:pt idx="22910">
                  <c:v>-6.1342000000000001E-2</c:v>
                </c:pt>
                <c:pt idx="22911">
                  <c:v>-4.3794E-2</c:v>
                </c:pt>
                <c:pt idx="22912">
                  <c:v>-1.7548000000000001E-2</c:v>
                </c:pt>
                <c:pt idx="22913">
                  <c:v>-3.2197000000000003E-2</c:v>
                </c:pt>
                <c:pt idx="22914">
                  <c:v>-2.0447E-2</c:v>
                </c:pt>
                <c:pt idx="22915">
                  <c:v>-4.0895000000000001E-2</c:v>
                </c:pt>
                <c:pt idx="22916">
                  <c:v>-5.2491999999999997E-2</c:v>
                </c:pt>
                <c:pt idx="22917">
                  <c:v>-2.3347E-2</c:v>
                </c:pt>
                <c:pt idx="22918">
                  <c:v>-4.6692999999999998E-2</c:v>
                </c:pt>
                <c:pt idx="22919">
                  <c:v>-2.9145000000000001E-2</c:v>
                </c:pt>
                <c:pt idx="22920">
                  <c:v>-2.3347E-2</c:v>
                </c:pt>
                <c:pt idx="22921">
                  <c:v>-1.4649000000000001E-2</c:v>
                </c:pt>
                <c:pt idx="22922">
                  <c:v>-1.7548000000000001E-2</c:v>
                </c:pt>
                <c:pt idx="22923">
                  <c:v>-5.9509999999999997E-3</c:v>
                </c:pt>
                <c:pt idx="22924">
                  <c:v>-8.8500000000000002E-3</c:v>
                </c:pt>
                <c:pt idx="22925">
                  <c:v>5.7990000000000003E-3</c:v>
                </c:pt>
                <c:pt idx="22926">
                  <c:v>2.8990000000000001E-3</c:v>
                </c:pt>
                <c:pt idx="22927">
                  <c:v>-5.9509999999999997E-3</c:v>
                </c:pt>
                <c:pt idx="22928">
                  <c:v>-1.7548000000000001E-2</c:v>
                </c:pt>
                <c:pt idx="22929">
                  <c:v>-8.8500000000000002E-3</c:v>
                </c:pt>
                <c:pt idx="22930">
                  <c:v>-1.7548000000000001E-2</c:v>
                </c:pt>
                <c:pt idx="22931">
                  <c:v>5.7990000000000003E-3</c:v>
                </c:pt>
                <c:pt idx="22932">
                  <c:v>-8.8500000000000002E-3</c:v>
                </c:pt>
                <c:pt idx="22933">
                  <c:v>-1.175E-2</c:v>
                </c:pt>
                <c:pt idx="22934">
                  <c:v>0</c:v>
                </c:pt>
                <c:pt idx="22935">
                  <c:v>-2.3347E-2</c:v>
                </c:pt>
                <c:pt idx="22936">
                  <c:v>1.1597E-2</c:v>
                </c:pt>
                <c:pt idx="22937">
                  <c:v>2.0295000000000001E-2</c:v>
                </c:pt>
                <c:pt idx="22938">
                  <c:v>8.6979999999999991E-3</c:v>
                </c:pt>
                <c:pt idx="22939">
                  <c:v>1.7395999999999998E-2</c:v>
                </c:pt>
                <c:pt idx="22940">
                  <c:v>-1.4649000000000001E-2</c:v>
                </c:pt>
                <c:pt idx="22941">
                  <c:v>8.6979999999999991E-3</c:v>
                </c:pt>
                <c:pt idx="22942">
                  <c:v>2.8993000000000001E-2</c:v>
                </c:pt>
                <c:pt idx="22943">
                  <c:v>3.2044000000000003E-2</c:v>
                </c:pt>
                <c:pt idx="22944">
                  <c:v>5.2338999999999997E-2</c:v>
                </c:pt>
                <c:pt idx="22945">
                  <c:v>2.8993000000000001E-2</c:v>
                </c:pt>
                <c:pt idx="22946">
                  <c:v>5.7990000000000003E-3</c:v>
                </c:pt>
                <c:pt idx="22947">
                  <c:v>1.7395999999999998E-2</c:v>
                </c:pt>
                <c:pt idx="22948">
                  <c:v>3.7843000000000002E-2</c:v>
                </c:pt>
                <c:pt idx="22949">
                  <c:v>2.3193999999999999E-2</c:v>
                </c:pt>
                <c:pt idx="22950">
                  <c:v>1.7395999999999998E-2</c:v>
                </c:pt>
                <c:pt idx="22951">
                  <c:v>5.7990000000000003E-3</c:v>
                </c:pt>
                <c:pt idx="22952">
                  <c:v>1.4496E-2</c:v>
                </c:pt>
                <c:pt idx="22953">
                  <c:v>8.6979999999999991E-3</c:v>
                </c:pt>
                <c:pt idx="22954">
                  <c:v>8.6979999999999991E-3</c:v>
                </c:pt>
                <c:pt idx="22955">
                  <c:v>8.6979999999999991E-3</c:v>
                </c:pt>
                <c:pt idx="22956">
                  <c:v>2.8990000000000001E-3</c:v>
                </c:pt>
                <c:pt idx="22957">
                  <c:v>2.6093000000000002E-2</c:v>
                </c:pt>
                <c:pt idx="22958">
                  <c:v>2.8993000000000001E-2</c:v>
                </c:pt>
                <c:pt idx="22959">
                  <c:v>0</c:v>
                </c:pt>
                <c:pt idx="22960">
                  <c:v>8.6979999999999991E-3</c:v>
                </c:pt>
                <c:pt idx="22961">
                  <c:v>1.4496E-2</c:v>
                </c:pt>
                <c:pt idx="22962">
                  <c:v>2.3193999999999999E-2</c:v>
                </c:pt>
                <c:pt idx="22963">
                  <c:v>-3.052E-3</c:v>
                </c:pt>
                <c:pt idx="22964">
                  <c:v>2.8990000000000001E-3</c:v>
                </c:pt>
                <c:pt idx="22965">
                  <c:v>2.8990000000000001E-3</c:v>
                </c:pt>
                <c:pt idx="22966">
                  <c:v>1.1597E-2</c:v>
                </c:pt>
                <c:pt idx="22967">
                  <c:v>5.7990000000000003E-3</c:v>
                </c:pt>
                <c:pt idx="22968">
                  <c:v>0</c:v>
                </c:pt>
                <c:pt idx="22969">
                  <c:v>-3.052E-3</c:v>
                </c:pt>
                <c:pt idx="22970">
                  <c:v>0</c:v>
                </c:pt>
                <c:pt idx="22971">
                  <c:v>1.7395999999999998E-2</c:v>
                </c:pt>
                <c:pt idx="22972">
                  <c:v>-3.052E-3</c:v>
                </c:pt>
                <c:pt idx="22973">
                  <c:v>0</c:v>
                </c:pt>
                <c:pt idx="22974">
                  <c:v>1.4496E-2</c:v>
                </c:pt>
                <c:pt idx="22975">
                  <c:v>1.7395999999999998E-2</c:v>
                </c:pt>
                <c:pt idx="22976">
                  <c:v>8.6979999999999991E-3</c:v>
                </c:pt>
                <c:pt idx="22977">
                  <c:v>1.7395999999999998E-2</c:v>
                </c:pt>
                <c:pt idx="22978">
                  <c:v>-3.052E-3</c:v>
                </c:pt>
                <c:pt idx="22979">
                  <c:v>0</c:v>
                </c:pt>
                <c:pt idx="22980">
                  <c:v>-2.0447E-2</c:v>
                </c:pt>
                <c:pt idx="22981">
                  <c:v>-8.8500000000000002E-3</c:v>
                </c:pt>
                <c:pt idx="22982">
                  <c:v>3.4944000000000003E-2</c:v>
                </c:pt>
                <c:pt idx="22983">
                  <c:v>8.6979999999999991E-3</c:v>
                </c:pt>
                <c:pt idx="22984">
                  <c:v>8.6979999999999991E-3</c:v>
                </c:pt>
                <c:pt idx="22985">
                  <c:v>-5.9509999999999997E-3</c:v>
                </c:pt>
                <c:pt idx="22986">
                  <c:v>0</c:v>
                </c:pt>
                <c:pt idx="22987">
                  <c:v>-1.175E-2</c:v>
                </c:pt>
                <c:pt idx="22988">
                  <c:v>-1.175E-2</c:v>
                </c:pt>
                <c:pt idx="22989">
                  <c:v>8.6979999999999991E-3</c:v>
                </c:pt>
                <c:pt idx="22990">
                  <c:v>-5.9509999999999997E-3</c:v>
                </c:pt>
                <c:pt idx="22991">
                  <c:v>-3.052E-3</c:v>
                </c:pt>
                <c:pt idx="22992">
                  <c:v>1.7395999999999998E-2</c:v>
                </c:pt>
                <c:pt idx="22993">
                  <c:v>-1.7548000000000001E-2</c:v>
                </c:pt>
                <c:pt idx="22994">
                  <c:v>-5.9509999999999997E-3</c:v>
                </c:pt>
                <c:pt idx="22995">
                  <c:v>-2.6245999999999998E-2</c:v>
                </c:pt>
                <c:pt idx="22996">
                  <c:v>-1.4649000000000001E-2</c:v>
                </c:pt>
                <c:pt idx="22997">
                  <c:v>-1.175E-2</c:v>
                </c:pt>
                <c:pt idx="22998">
                  <c:v>-1.7548000000000001E-2</c:v>
                </c:pt>
                <c:pt idx="22999">
                  <c:v>-1.4649000000000001E-2</c:v>
                </c:pt>
                <c:pt idx="23000">
                  <c:v>0</c:v>
                </c:pt>
                <c:pt idx="23001">
                  <c:v>-1.7548000000000001E-2</c:v>
                </c:pt>
                <c:pt idx="23002">
                  <c:v>-1.175E-2</c:v>
                </c:pt>
                <c:pt idx="23003">
                  <c:v>-1.4649000000000001E-2</c:v>
                </c:pt>
                <c:pt idx="23004">
                  <c:v>-3.052E-3</c:v>
                </c:pt>
                <c:pt idx="23005">
                  <c:v>-2.6245999999999998E-2</c:v>
                </c:pt>
                <c:pt idx="23006">
                  <c:v>-3.5096000000000002E-2</c:v>
                </c:pt>
                <c:pt idx="23007">
                  <c:v>0</c:v>
                </c:pt>
                <c:pt idx="23008">
                  <c:v>-2.9145000000000001E-2</c:v>
                </c:pt>
                <c:pt idx="23009">
                  <c:v>-3.5096000000000002E-2</c:v>
                </c:pt>
                <c:pt idx="23010">
                  <c:v>0</c:v>
                </c:pt>
                <c:pt idx="23011">
                  <c:v>-3.052E-3</c:v>
                </c:pt>
                <c:pt idx="23012">
                  <c:v>-5.9509999999999997E-3</c:v>
                </c:pt>
                <c:pt idx="23013">
                  <c:v>-1.175E-2</c:v>
                </c:pt>
                <c:pt idx="23014">
                  <c:v>2.8990000000000001E-3</c:v>
                </c:pt>
                <c:pt idx="23015">
                  <c:v>-2.0447E-2</c:v>
                </c:pt>
                <c:pt idx="23016">
                  <c:v>-8.8500000000000002E-3</c:v>
                </c:pt>
                <c:pt idx="23017">
                  <c:v>-5.9509999999999997E-3</c:v>
                </c:pt>
                <c:pt idx="23018">
                  <c:v>-3.2197000000000003E-2</c:v>
                </c:pt>
                <c:pt idx="23019">
                  <c:v>-2.6245999999999998E-2</c:v>
                </c:pt>
                <c:pt idx="23020">
                  <c:v>-2.3347E-2</c:v>
                </c:pt>
                <c:pt idx="23021">
                  <c:v>-5.5391000000000003E-2</c:v>
                </c:pt>
                <c:pt idx="23022">
                  <c:v>-2.0447E-2</c:v>
                </c:pt>
                <c:pt idx="23023">
                  <c:v>-3.5096000000000002E-2</c:v>
                </c:pt>
                <c:pt idx="23024">
                  <c:v>-1.4649000000000001E-2</c:v>
                </c:pt>
                <c:pt idx="23025">
                  <c:v>-3.7996000000000002E-2</c:v>
                </c:pt>
                <c:pt idx="23026">
                  <c:v>-2.0447E-2</c:v>
                </c:pt>
                <c:pt idx="23027">
                  <c:v>-2.3347E-2</c:v>
                </c:pt>
                <c:pt idx="23028">
                  <c:v>-4.9592999999999998E-2</c:v>
                </c:pt>
                <c:pt idx="23029">
                  <c:v>-3.2197000000000003E-2</c:v>
                </c:pt>
                <c:pt idx="23030">
                  <c:v>-8.8500000000000002E-3</c:v>
                </c:pt>
                <c:pt idx="23031">
                  <c:v>-2.3347E-2</c:v>
                </c:pt>
                <c:pt idx="23032">
                  <c:v>-1.4649000000000001E-2</c:v>
                </c:pt>
                <c:pt idx="23033">
                  <c:v>-3.2197000000000003E-2</c:v>
                </c:pt>
                <c:pt idx="23034">
                  <c:v>-4.6692999999999998E-2</c:v>
                </c:pt>
                <c:pt idx="23035">
                  <c:v>-4.0895000000000001E-2</c:v>
                </c:pt>
                <c:pt idx="23036">
                  <c:v>-5.8290000000000002E-2</c:v>
                </c:pt>
                <c:pt idx="23037">
                  <c:v>-5.5391000000000003E-2</c:v>
                </c:pt>
                <c:pt idx="23038">
                  <c:v>-6.1342000000000001E-2</c:v>
                </c:pt>
                <c:pt idx="23039">
                  <c:v>-5.5391000000000003E-2</c:v>
                </c:pt>
                <c:pt idx="23040">
                  <c:v>-6.7141000000000006E-2</c:v>
                </c:pt>
                <c:pt idx="23041">
                  <c:v>-4.6692999999999998E-2</c:v>
                </c:pt>
                <c:pt idx="23042">
                  <c:v>-5.8290000000000002E-2</c:v>
                </c:pt>
                <c:pt idx="23043">
                  <c:v>-5.8290000000000002E-2</c:v>
                </c:pt>
                <c:pt idx="23044">
                  <c:v>-6.7141000000000006E-2</c:v>
                </c:pt>
                <c:pt idx="23045">
                  <c:v>-4.9592999999999998E-2</c:v>
                </c:pt>
                <c:pt idx="23046">
                  <c:v>-6.4241000000000006E-2</c:v>
                </c:pt>
                <c:pt idx="23047">
                  <c:v>-5.5391000000000003E-2</c:v>
                </c:pt>
                <c:pt idx="23048">
                  <c:v>-6.4241000000000006E-2</c:v>
                </c:pt>
                <c:pt idx="23049">
                  <c:v>-4.6692999999999998E-2</c:v>
                </c:pt>
                <c:pt idx="23050">
                  <c:v>-5.5391000000000003E-2</c:v>
                </c:pt>
                <c:pt idx="23051">
                  <c:v>-3.5096000000000002E-2</c:v>
                </c:pt>
                <c:pt idx="23052">
                  <c:v>-4.9592999999999998E-2</c:v>
                </c:pt>
                <c:pt idx="23053">
                  <c:v>-5.5391000000000003E-2</c:v>
                </c:pt>
                <c:pt idx="23054">
                  <c:v>-6.7141000000000006E-2</c:v>
                </c:pt>
                <c:pt idx="23055">
                  <c:v>-3.2197000000000003E-2</c:v>
                </c:pt>
                <c:pt idx="23056">
                  <c:v>-2.6245999999999998E-2</c:v>
                </c:pt>
                <c:pt idx="23057">
                  <c:v>-5.9509999999999997E-3</c:v>
                </c:pt>
                <c:pt idx="23058">
                  <c:v>-2.9145000000000001E-2</c:v>
                </c:pt>
                <c:pt idx="23059">
                  <c:v>-5.2491999999999997E-2</c:v>
                </c:pt>
                <c:pt idx="23060">
                  <c:v>-4.9592999999999998E-2</c:v>
                </c:pt>
                <c:pt idx="23061">
                  <c:v>-2.0447E-2</c:v>
                </c:pt>
                <c:pt idx="23062">
                  <c:v>-3.2197000000000003E-2</c:v>
                </c:pt>
                <c:pt idx="23063">
                  <c:v>-3.7996000000000002E-2</c:v>
                </c:pt>
                <c:pt idx="23064">
                  <c:v>-2.9145000000000001E-2</c:v>
                </c:pt>
                <c:pt idx="23065">
                  <c:v>-1.4649000000000001E-2</c:v>
                </c:pt>
                <c:pt idx="23066">
                  <c:v>-2.0447E-2</c:v>
                </c:pt>
                <c:pt idx="23067">
                  <c:v>2.8990000000000001E-3</c:v>
                </c:pt>
                <c:pt idx="23068">
                  <c:v>-8.8500000000000002E-3</c:v>
                </c:pt>
                <c:pt idx="23069">
                  <c:v>5.7990000000000003E-3</c:v>
                </c:pt>
                <c:pt idx="23070">
                  <c:v>1.4496E-2</c:v>
                </c:pt>
                <c:pt idx="23071">
                  <c:v>5.7990000000000003E-3</c:v>
                </c:pt>
                <c:pt idx="23072">
                  <c:v>-5.9509999999999997E-3</c:v>
                </c:pt>
                <c:pt idx="23073">
                  <c:v>0</c:v>
                </c:pt>
                <c:pt idx="23074">
                  <c:v>1.1597E-2</c:v>
                </c:pt>
                <c:pt idx="23075">
                  <c:v>8.6979999999999991E-3</c:v>
                </c:pt>
                <c:pt idx="23076">
                  <c:v>2.6093000000000002E-2</c:v>
                </c:pt>
                <c:pt idx="23077">
                  <c:v>5.7990000000000003E-3</c:v>
                </c:pt>
                <c:pt idx="23078">
                  <c:v>2.3193999999999999E-2</c:v>
                </c:pt>
                <c:pt idx="23079">
                  <c:v>4.0742E-2</c:v>
                </c:pt>
                <c:pt idx="23080">
                  <c:v>1.4496E-2</c:v>
                </c:pt>
                <c:pt idx="23081">
                  <c:v>1.1597E-2</c:v>
                </c:pt>
                <c:pt idx="23082">
                  <c:v>3.4944000000000003E-2</c:v>
                </c:pt>
                <c:pt idx="23083">
                  <c:v>2.0295000000000001E-2</c:v>
                </c:pt>
                <c:pt idx="23084">
                  <c:v>4.3640999999999999E-2</c:v>
                </c:pt>
                <c:pt idx="23085">
                  <c:v>2.0295000000000001E-2</c:v>
                </c:pt>
                <c:pt idx="23086">
                  <c:v>5.8138000000000002E-2</c:v>
                </c:pt>
                <c:pt idx="23087">
                  <c:v>4.3640999999999999E-2</c:v>
                </c:pt>
                <c:pt idx="23088">
                  <c:v>4.3640999999999999E-2</c:v>
                </c:pt>
                <c:pt idx="23089">
                  <c:v>2.3193999999999999E-2</c:v>
                </c:pt>
                <c:pt idx="23090">
                  <c:v>3.4944000000000003E-2</c:v>
                </c:pt>
                <c:pt idx="23091">
                  <c:v>4.3640999999999999E-2</c:v>
                </c:pt>
                <c:pt idx="23092">
                  <c:v>5.8138000000000002E-2</c:v>
                </c:pt>
                <c:pt idx="23093">
                  <c:v>4.0742E-2</c:v>
                </c:pt>
                <c:pt idx="23094">
                  <c:v>3.2044000000000003E-2</c:v>
                </c:pt>
                <c:pt idx="23095">
                  <c:v>6.4088999999999993E-2</c:v>
                </c:pt>
                <c:pt idx="23096">
                  <c:v>5.8138000000000002E-2</c:v>
                </c:pt>
                <c:pt idx="23097">
                  <c:v>3.7843000000000002E-2</c:v>
                </c:pt>
                <c:pt idx="23098">
                  <c:v>3.2044000000000003E-2</c:v>
                </c:pt>
                <c:pt idx="23099">
                  <c:v>2.8993000000000001E-2</c:v>
                </c:pt>
                <c:pt idx="23100">
                  <c:v>2.8993000000000001E-2</c:v>
                </c:pt>
                <c:pt idx="23101">
                  <c:v>5.2338999999999997E-2</c:v>
                </c:pt>
                <c:pt idx="23102">
                  <c:v>3.4944000000000003E-2</c:v>
                </c:pt>
                <c:pt idx="23103">
                  <c:v>1.4496E-2</c:v>
                </c:pt>
                <c:pt idx="23104">
                  <c:v>2.3193999999999999E-2</c:v>
                </c:pt>
                <c:pt idx="23105">
                  <c:v>1.4496E-2</c:v>
                </c:pt>
                <c:pt idx="23106">
                  <c:v>3.2044000000000003E-2</c:v>
                </c:pt>
                <c:pt idx="23107">
                  <c:v>3.7843000000000002E-2</c:v>
                </c:pt>
                <c:pt idx="23108">
                  <c:v>3.2044000000000003E-2</c:v>
                </c:pt>
                <c:pt idx="23109">
                  <c:v>1.1597E-2</c:v>
                </c:pt>
                <c:pt idx="23110">
                  <c:v>5.7990000000000003E-3</c:v>
                </c:pt>
                <c:pt idx="23111">
                  <c:v>1.1597E-2</c:v>
                </c:pt>
                <c:pt idx="23112">
                  <c:v>1.7395999999999998E-2</c:v>
                </c:pt>
                <c:pt idx="23113">
                  <c:v>1.1597E-2</c:v>
                </c:pt>
                <c:pt idx="23114">
                  <c:v>1.7395999999999998E-2</c:v>
                </c:pt>
                <c:pt idx="23115">
                  <c:v>8.6979999999999991E-3</c:v>
                </c:pt>
                <c:pt idx="23116">
                  <c:v>3.2044000000000003E-2</c:v>
                </c:pt>
                <c:pt idx="23117">
                  <c:v>2.8990000000000001E-3</c:v>
                </c:pt>
                <c:pt idx="23118">
                  <c:v>-8.8500000000000002E-3</c:v>
                </c:pt>
                <c:pt idx="23119">
                  <c:v>-3.7996000000000002E-2</c:v>
                </c:pt>
                <c:pt idx="23120">
                  <c:v>-8.8500000000000002E-3</c:v>
                </c:pt>
                <c:pt idx="23121">
                  <c:v>-1.175E-2</c:v>
                </c:pt>
                <c:pt idx="23122">
                  <c:v>-8.8500000000000002E-3</c:v>
                </c:pt>
                <c:pt idx="23123">
                  <c:v>-2.9145000000000001E-2</c:v>
                </c:pt>
                <c:pt idx="23124">
                  <c:v>-2.9145000000000001E-2</c:v>
                </c:pt>
                <c:pt idx="23125">
                  <c:v>-2.3347E-2</c:v>
                </c:pt>
                <c:pt idx="23126">
                  <c:v>-2.0447E-2</c:v>
                </c:pt>
                <c:pt idx="23127">
                  <c:v>-3.2197000000000003E-2</c:v>
                </c:pt>
                <c:pt idx="23128">
                  <c:v>-2.9145000000000001E-2</c:v>
                </c:pt>
                <c:pt idx="23129">
                  <c:v>-6.1342000000000001E-2</c:v>
                </c:pt>
                <c:pt idx="23130">
                  <c:v>-4.6692999999999998E-2</c:v>
                </c:pt>
                <c:pt idx="23131">
                  <c:v>-4.3794E-2</c:v>
                </c:pt>
                <c:pt idx="23132">
                  <c:v>-3.2197000000000003E-2</c:v>
                </c:pt>
                <c:pt idx="23133">
                  <c:v>-5.2491999999999997E-2</c:v>
                </c:pt>
                <c:pt idx="23134">
                  <c:v>-3.5096000000000002E-2</c:v>
                </c:pt>
                <c:pt idx="23135">
                  <c:v>-4.6692999999999998E-2</c:v>
                </c:pt>
                <c:pt idx="23136">
                  <c:v>-5.2491999999999997E-2</c:v>
                </c:pt>
                <c:pt idx="23137">
                  <c:v>-4.6692999999999998E-2</c:v>
                </c:pt>
                <c:pt idx="23138">
                  <c:v>-6.1342000000000001E-2</c:v>
                </c:pt>
                <c:pt idx="23139">
                  <c:v>-7.0040000000000005E-2</c:v>
                </c:pt>
                <c:pt idx="23140">
                  <c:v>-7.2939000000000004E-2</c:v>
                </c:pt>
                <c:pt idx="23141">
                  <c:v>-4.3794E-2</c:v>
                </c:pt>
                <c:pt idx="23142">
                  <c:v>-4.9592999999999998E-2</c:v>
                </c:pt>
                <c:pt idx="23143">
                  <c:v>-4.6692999999999998E-2</c:v>
                </c:pt>
                <c:pt idx="23144">
                  <c:v>-6.1342000000000001E-2</c:v>
                </c:pt>
                <c:pt idx="23145">
                  <c:v>-6.7141000000000006E-2</c:v>
                </c:pt>
                <c:pt idx="23146">
                  <c:v>-3.5096000000000002E-2</c:v>
                </c:pt>
                <c:pt idx="23147">
                  <c:v>-6.7141000000000006E-2</c:v>
                </c:pt>
                <c:pt idx="23148">
                  <c:v>-4.3794E-2</c:v>
                </c:pt>
                <c:pt idx="23149">
                  <c:v>-7.2939000000000004E-2</c:v>
                </c:pt>
                <c:pt idx="23150">
                  <c:v>-2.9145000000000001E-2</c:v>
                </c:pt>
                <c:pt idx="23151">
                  <c:v>-4.0895000000000001E-2</c:v>
                </c:pt>
                <c:pt idx="23152">
                  <c:v>-3.7996000000000002E-2</c:v>
                </c:pt>
                <c:pt idx="23153">
                  <c:v>-4.3794E-2</c:v>
                </c:pt>
                <c:pt idx="23154">
                  <c:v>-3.5096000000000002E-2</c:v>
                </c:pt>
                <c:pt idx="23155">
                  <c:v>-1.4649000000000001E-2</c:v>
                </c:pt>
                <c:pt idx="23156">
                  <c:v>-8.8500000000000002E-3</c:v>
                </c:pt>
                <c:pt idx="23157">
                  <c:v>-8.8500000000000002E-3</c:v>
                </c:pt>
                <c:pt idx="23158">
                  <c:v>-3.5096000000000002E-2</c:v>
                </c:pt>
                <c:pt idx="23159">
                  <c:v>-3.5096000000000002E-2</c:v>
                </c:pt>
                <c:pt idx="23160">
                  <c:v>-1.4649000000000001E-2</c:v>
                </c:pt>
                <c:pt idx="23161">
                  <c:v>-1.7548000000000001E-2</c:v>
                </c:pt>
                <c:pt idx="23162">
                  <c:v>2.8990000000000001E-3</c:v>
                </c:pt>
                <c:pt idx="23163">
                  <c:v>-5.9509999999999997E-3</c:v>
                </c:pt>
                <c:pt idx="23164">
                  <c:v>-1.175E-2</c:v>
                </c:pt>
                <c:pt idx="23165">
                  <c:v>-2.6245999999999998E-2</c:v>
                </c:pt>
                <c:pt idx="23166">
                  <c:v>-5.9509999999999997E-3</c:v>
                </c:pt>
                <c:pt idx="23167">
                  <c:v>-1.175E-2</c:v>
                </c:pt>
                <c:pt idx="23168">
                  <c:v>-1.175E-2</c:v>
                </c:pt>
                <c:pt idx="23169">
                  <c:v>-5.9509999999999997E-3</c:v>
                </c:pt>
                <c:pt idx="23170">
                  <c:v>1.4496E-2</c:v>
                </c:pt>
                <c:pt idx="23171">
                  <c:v>0</c:v>
                </c:pt>
                <c:pt idx="23172">
                  <c:v>-2.3347E-2</c:v>
                </c:pt>
                <c:pt idx="23173">
                  <c:v>8.6979999999999991E-3</c:v>
                </c:pt>
                <c:pt idx="23174">
                  <c:v>0</c:v>
                </c:pt>
                <c:pt idx="23175">
                  <c:v>-3.052E-3</c:v>
                </c:pt>
                <c:pt idx="23176">
                  <c:v>0</c:v>
                </c:pt>
                <c:pt idx="23177">
                  <c:v>-8.8500000000000002E-3</c:v>
                </c:pt>
                <c:pt idx="23178">
                  <c:v>-2.0447E-2</c:v>
                </c:pt>
                <c:pt idx="23179">
                  <c:v>5.7990000000000003E-3</c:v>
                </c:pt>
                <c:pt idx="23180">
                  <c:v>5.7990000000000003E-3</c:v>
                </c:pt>
                <c:pt idx="23181">
                  <c:v>2.8990000000000001E-3</c:v>
                </c:pt>
                <c:pt idx="23182">
                  <c:v>0</c:v>
                </c:pt>
                <c:pt idx="23183">
                  <c:v>-2.3347E-2</c:v>
                </c:pt>
                <c:pt idx="23184">
                  <c:v>0</c:v>
                </c:pt>
                <c:pt idx="23185">
                  <c:v>-5.9509999999999997E-3</c:v>
                </c:pt>
                <c:pt idx="23186">
                  <c:v>1.1597E-2</c:v>
                </c:pt>
                <c:pt idx="23187">
                  <c:v>2.6093000000000002E-2</c:v>
                </c:pt>
                <c:pt idx="23188">
                  <c:v>-5.9509999999999997E-3</c:v>
                </c:pt>
                <c:pt idx="23189">
                  <c:v>-3.052E-3</c:v>
                </c:pt>
                <c:pt idx="23190">
                  <c:v>-8.8500000000000002E-3</c:v>
                </c:pt>
                <c:pt idx="23191">
                  <c:v>8.6979999999999991E-3</c:v>
                </c:pt>
                <c:pt idx="23192">
                  <c:v>2.8990000000000001E-3</c:v>
                </c:pt>
                <c:pt idx="23193">
                  <c:v>-1.4649000000000001E-2</c:v>
                </c:pt>
                <c:pt idx="23194">
                  <c:v>-2.0447E-2</c:v>
                </c:pt>
                <c:pt idx="23195">
                  <c:v>-1.4649000000000001E-2</c:v>
                </c:pt>
                <c:pt idx="23196">
                  <c:v>-2.6245999999999998E-2</c:v>
                </c:pt>
                <c:pt idx="23197">
                  <c:v>1.7395999999999998E-2</c:v>
                </c:pt>
                <c:pt idx="23198">
                  <c:v>-5.9509999999999997E-3</c:v>
                </c:pt>
                <c:pt idx="23199">
                  <c:v>-1.4649000000000001E-2</c:v>
                </c:pt>
                <c:pt idx="23200">
                  <c:v>-1.4649000000000001E-2</c:v>
                </c:pt>
                <c:pt idx="23201">
                  <c:v>-8.8500000000000002E-3</c:v>
                </c:pt>
                <c:pt idx="23202">
                  <c:v>-3.2197000000000003E-2</c:v>
                </c:pt>
                <c:pt idx="23203">
                  <c:v>-1.4649000000000001E-2</c:v>
                </c:pt>
                <c:pt idx="23204">
                  <c:v>2.8990000000000001E-3</c:v>
                </c:pt>
                <c:pt idx="23205">
                  <c:v>-1.7548000000000001E-2</c:v>
                </c:pt>
                <c:pt idx="23206">
                  <c:v>-2.6245999999999998E-2</c:v>
                </c:pt>
                <c:pt idx="23207">
                  <c:v>-8.8500000000000002E-3</c:v>
                </c:pt>
                <c:pt idx="23208">
                  <c:v>-3.2197000000000003E-2</c:v>
                </c:pt>
                <c:pt idx="23209">
                  <c:v>-1.175E-2</c:v>
                </c:pt>
                <c:pt idx="23210">
                  <c:v>-3.5096000000000002E-2</c:v>
                </c:pt>
                <c:pt idx="23211">
                  <c:v>-2.3347E-2</c:v>
                </c:pt>
                <c:pt idx="23212">
                  <c:v>-1.7548000000000001E-2</c:v>
                </c:pt>
                <c:pt idx="23213">
                  <c:v>-2.3347E-2</c:v>
                </c:pt>
                <c:pt idx="23214">
                  <c:v>-4.0895000000000001E-2</c:v>
                </c:pt>
                <c:pt idx="23215">
                  <c:v>-1.7548000000000001E-2</c:v>
                </c:pt>
                <c:pt idx="23216">
                  <c:v>-2.0447E-2</c:v>
                </c:pt>
                <c:pt idx="23217">
                  <c:v>-2.3347E-2</c:v>
                </c:pt>
                <c:pt idx="23218">
                  <c:v>-2.3347E-2</c:v>
                </c:pt>
                <c:pt idx="23219">
                  <c:v>-2.3347E-2</c:v>
                </c:pt>
                <c:pt idx="23220">
                  <c:v>-2.9145000000000001E-2</c:v>
                </c:pt>
                <c:pt idx="23221">
                  <c:v>-1.175E-2</c:v>
                </c:pt>
                <c:pt idx="23222">
                  <c:v>-2.9145000000000001E-2</c:v>
                </c:pt>
                <c:pt idx="23223">
                  <c:v>-2.6245999999999998E-2</c:v>
                </c:pt>
                <c:pt idx="23224">
                  <c:v>-2.3347E-2</c:v>
                </c:pt>
                <c:pt idx="23225">
                  <c:v>-3.7996000000000002E-2</c:v>
                </c:pt>
                <c:pt idx="23226">
                  <c:v>-1.7548000000000001E-2</c:v>
                </c:pt>
                <c:pt idx="23227">
                  <c:v>1.1597E-2</c:v>
                </c:pt>
                <c:pt idx="23228">
                  <c:v>8.6979999999999991E-3</c:v>
                </c:pt>
                <c:pt idx="23229">
                  <c:v>0</c:v>
                </c:pt>
                <c:pt idx="23230">
                  <c:v>-8.8500000000000002E-3</c:v>
                </c:pt>
                <c:pt idx="23231">
                  <c:v>-8.8500000000000002E-3</c:v>
                </c:pt>
                <c:pt idx="23232">
                  <c:v>0</c:v>
                </c:pt>
                <c:pt idx="23233">
                  <c:v>-1.175E-2</c:v>
                </c:pt>
                <c:pt idx="23234">
                  <c:v>1.1597E-2</c:v>
                </c:pt>
                <c:pt idx="23235">
                  <c:v>2.8990000000000001E-3</c:v>
                </c:pt>
                <c:pt idx="23236">
                  <c:v>0</c:v>
                </c:pt>
                <c:pt idx="23237">
                  <c:v>1.1597E-2</c:v>
                </c:pt>
                <c:pt idx="23238">
                  <c:v>2.8990000000000001E-3</c:v>
                </c:pt>
                <c:pt idx="23239">
                  <c:v>5.7990000000000003E-3</c:v>
                </c:pt>
                <c:pt idx="23240">
                  <c:v>5.7990000000000003E-3</c:v>
                </c:pt>
                <c:pt idx="23241">
                  <c:v>-3.052E-3</c:v>
                </c:pt>
                <c:pt idx="23242">
                  <c:v>1.1597E-2</c:v>
                </c:pt>
                <c:pt idx="23243">
                  <c:v>3.2044000000000003E-2</c:v>
                </c:pt>
                <c:pt idx="23244">
                  <c:v>5.7990000000000003E-3</c:v>
                </c:pt>
                <c:pt idx="23245">
                  <c:v>0</c:v>
                </c:pt>
                <c:pt idx="23246">
                  <c:v>1.4496E-2</c:v>
                </c:pt>
                <c:pt idx="23247">
                  <c:v>-1.175E-2</c:v>
                </c:pt>
                <c:pt idx="23248">
                  <c:v>-3.052E-3</c:v>
                </c:pt>
                <c:pt idx="23249">
                  <c:v>5.7990000000000003E-3</c:v>
                </c:pt>
                <c:pt idx="23250">
                  <c:v>-5.9509999999999997E-3</c:v>
                </c:pt>
                <c:pt idx="23251">
                  <c:v>1.7395999999999998E-2</c:v>
                </c:pt>
                <c:pt idx="23252">
                  <c:v>2.8990000000000001E-3</c:v>
                </c:pt>
                <c:pt idx="23253">
                  <c:v>-5.9509999999999997E-3</c:v>
                </c:pt>
                <c:pt idx="23254">
                  <c:v>0</c:v>
                </c:pt>
                <c:pt idx="23255">
                  <c:v>1.1597E-2</c:v>
                </c:pt>
                <c:pt idx="23256">
                  <c:v>1.4496E-2</c:v>
                </c:pt>
                <c:pt idx="23257">
                  <c:v>0</c:v>
                </c:pt>
                <c:pt idx="23258">
                  <c:v>1.1597E-2</c:v>
                </c:pt>
                <c:pt idx="23259">
                  <c:v>8.6979999999999991E-3</c:v>
                </c:pt>
                <c:pt idx="23260">
                  <c:v>2.8990000000000001E-3</c:v>
                </c:pt>
                <c:pt idx="23261">
                  <c:v>1.1597E-2</c:v>
                </c:pt>
                <c:pt idx="23262">
                  <c:v>2.0295000000000001E-2</c:v>
                </c:pt>
                <c:pt idx="23263">
                  <c:v>2.8990000000000001E-3</c:v>
                </c:pt>
                <c:pt idx="23264">
                  <c:v>2.8990000000000001E-3</c:v>
                </c:pt>
                <c:pt idx="23265">
                  <c:v>0</c:v>
                </c:pt>
                <c:pt idx="23266">
                  <c:v>-1.4649000000000001E-2</c:v>
                </c:pt>
                <c:pt idx="23267">
                  <c:v>0</c:v>
                </c:pt>
                <c:pt idx="23268">
                  <c:v>5.7990000000000003E-3</c:v>
                </c:pt>
                <c:pt idx="23269">
                  <c:v>-2.9145000000000001E-2</c:v>
                </c:pt>
                <c:pt idx="23270">
                  <c:v>-4.0895000000000001E-2</c:v>
                </c:pt>
                <c:pt idx="23271">
                  <c:v>-1.175E-2</c:v>
                </c:pt>
                <c:pt idx="23272">
                  <c:v>-5.9509999999999997E-3</c:v>
                </c:pt>
                <c:pt idx="23273">
                  <c:v>-1.4649000000000001E-2</c:v>
                </c:pt>
                <c:pt idx="23274">
                  <c:v>-1.7548000000000001E-2</c:v>
                </c:pt>
                <c:pt idx="23275">
                  <c:v>-3.052E-3</c:v>
                </c:pt>
                <c:pt idx="23276">
                  <c:v>-5.9509999999999997E-3</c:v>
                </c:pt>
                <c:pt idx="23277">
                  <c:v>-1.175E-2</c:v>
                </c:pt>
                <c:pt idx="23278">
                  <c:v>-1.175E-2</c:v>
                </c:pt>
                <c:pt idx="23279">
                  <c:v>-2.6245999999999998E-2</c:v>
                </c:pt>
                <c:pt idx="23280">
                  <c:v>2.8990000000000001E-3</c:v>
                </c:pt>
                <c:pt idx="23281">
                  <c:v>-1.7548000000000001E-2</c:v>
                </c:pt>
                <c:pt idx="23282">
                  <c:v>-3.5096000000000002E-2</c:v>
                </c:pt>
                <c:pt idx="23283">
                  <c:v>-1.4649000000000001E-2</c:v>
                </c:pt>
                <c:pt idx="23284">
                  <c:v>-2.6245999999999998E-2</c:v>
                </c:pt>
                <c:pt idx="23285">
                  <c:v>0</c:v>
                </c:pt>
                <c:pt idx="23286">
                  <c:v>-1.4649000000000001E-2</c:v>
                </c:pt>
                <c:pt idx="23287">
                  <c:v>-1.4649000000000001E-2</c:v>
                </c:pt>
                <c:pt idx="23288">
                  <c:v>-8.8500000000000002E-3</c:v>
                </c:pt>
                <c:pt idx="23289">
                  <c:v>-5.5391000000000003E-2</c:v>
                </c:pt>
                <c:pt idx="23290">
                  <c:v>-3.5096000000000002E-2</c:v>
                </c:pt>
                <c:pt idx="23291">
                  <c:v>-1.7548000000000001E-2</c:v>
                </c:pt>
                <c:pt idx="23292">
                  <c:v>-2.0447E-2</c:v>
                </c:pt>
                <c:pt idx="23293">
                  <c:v>-4.0895000000000001E-2</c:v>
                </c:pt>
                <c:pt idx="23294">
                  <c:v>0</c:v>
                </c:pt>
                <c:pt idx="23295">
                  <c:v>-2.6245999999999998E-2</c:v>
                </c:pt>
                <c:pt idx="23296">
                  <c:v>-2.9145000000000001E-2</c:v>
                </c:pt>
                <c:pt idx="23297">
                  <c:v>-3.2197000000000003E-2</c:v>
                </c:pt>
                <c:pt idx="23298">
                  <c:v>-3.5096000000000002E-2</c:v>
                </c:pt>
                <c:pt idx="23299">
                  <c:v>-4.3794E-2</c:v>
                </c:pt>
                <c:pt idx="23300">
                  <c:v>-4.3794E-2</c:v>
                </c:pt>
                <c:pt idx="23301">
                  <c:v>-2.6245999999999998E-2</c:v>
                </c:pt>
                <c:pt idx="23302">
                  <c:v>-3.5096000000000002E-2</c:v>
                </c:pt>
                <c:pt idx="23303">
                  <c:v>-1.4649000000000001E-2</c:v>
                </c:pt>
                <c:pt idx="23304">
                  <c:v>-3.2197000000000003E-2</c:v>
                </c:pt>
                <c:pt idx="23305">
                  <c:v>-1.4649000000000001E-2</c:v>
                </c:pt>
                <c:pt idx="23306">
                  <c:v>-2.0447E-2</c:v>
                </c:pt>
                <c:pt idx="23307">
                  <c:v>-1.175E-2</c:v>
                </c:pt>
                <c:pt idx="23308">
                  <c:v>-3.5096000000000002E-2</c:v>
                </c:pt>
                <c:pt idx="23309">
                  <c:v>-2.9145000000000001E-2</c:v>
                </c:pt>
                <c:pt idx="23310">
                  <c:v>-3.2197000000000003E-2</c:v>
                </c:pt>
                <c:pt idx="23311">
                  <c:v>0</c:v>
                </c:pt>
                <c:pt idx="23312">
                  <c:v>-2.6245999999999998E-2</c:v>
                </c:pt>
                <c:pt idx="23313">
                  <c:v>-3.052E-3</c:v>
                </c:pt>
                <c:pt idx="23314">
                  <c:v>-3.2197000000000003E-2</c:v>
                </c:pt>
                <c:pt idx="23315">
                  <c:v>-5.9509999999999997E-3</c:v>
                </c:pt>
                <c:pt idx="23316">
                  <c:v>-2.0447E-2</c:v>
                </c:pt>
                <c:pt idx="23317">
                  <c:v>-1.7548000000000001E-2</c:v>
                </c:pt>
                <c:pt idx="23318">
                  <c:v>-3.7996000000000002E-2</c:v>
                </c:pt>
                <c:pt idx="23319">
                  <c:v>-1.7548000000000001E-2</c:v>
                </c:pt>
                <c:pt idx="23320">
                  <c:v>-1.7548000000000001E-2</c:v>
                </c:pt>
                <c:pt idx="23321">
                  <c:v>0</c:v>
                </c:pt>
                <c:pt idx="23322">
                  <c:v>-2.6245999999999998E-2</c:v>
                </c:pt>
                <c:pt idx="23323">
                  <c:v>-1.175E-2</c:v>
                </c:pt>
                <c:pt idx="23324">
                  <c:v>-1.175E-2</c:v>
                </c:pt>
                <c:pt idx="23325">
                  <c:v>-1.7548000000000001E-2</c:v>
                </c:pt>
                <c:pt idx="23326">
                  <c:v>0</c:v>
                </c:pt>
                <c:pt idx="23327">
                  <c:v>-2.0447E-2</c:v>
                </c:pt>
                <c:pt idx="23328">
                  <c:v>2.8990000000000001E-3</c:v>
                </c:pt>
                <c:pt idx="23329">
                  <c:v>-1.175E-2</c:v>
                </c:pt>
                <c:pt idx="23330">
                  <c:v>-1.7548000000000001E-2</c:v>
                </c:pt>
                <c:pt idx="23331">
                  <c:v>-5.9509999999999997E-3</c:v>
                </c:pt>
                <c:pt idx="23332">
                  <c:v>1.1597E-2</c:v>
                </c:pt>
                <c:pt idx="23333">
                  <c:v>8.6979999999999991E-3</c:v>
                </c:pt>
                <c:pt idx="23334">
                  <c:v>0</c:v>
                </c:pt>
                <c:pt idx="23335">
                  <c:v>5.7990000000000003E-3</c:v>
                </c:pt>
                <c:pt idx="23336">
                  <c:v>0</c:v>
                </c:pt>
                <c:pt idx="23337">
                  <c:v>2.8990000000000001E-3</c:v>
                </c:pt>
                <c:pt idx="23338">
                  <c:v>-3.052E-3</c:v>
                </c:pt>
                <c:pt idx="23339">
                  <c:v>8.6979999999999991E-3</c:v>
                </c:pt>
                <c:pt idx="23340">
                  <c:v>5.7990000000000003E-3</c:v>
                </c:pt>
                <c:pt idx="23341">
                  <c:v>0</c:v>
                </c:pt>
                <c:pt idx="23342">
                  <c:v>2.6093000000000002E-2</c:v>
                </c:pt>
                <c:pt idx="23343">
                  <c:v>8.6979999999999991E-3</c:v>
                </c:pt>
                <c:pt idx="23344">
                  <c:v>5.7990000000000003E-3</c:v>
                </c:pt>
                <c:pt idx="23345">
                  <c:v>8.6979999999999991E-3</c:v>
                </c:pt>
                <c:pt idx="23346">
                  <c:v>1.1597E-2</c:v>
                </c:pt>
                <c:pt idx="23347">
                  <c:v>-3.052E-3</c:v>
                </c:pt>
                <c:pt idx="23348">
                  <c:v>1.7395999999999998E-2</c:v>
                </c:pt>
                <c:pt idx="23349">
                  <c:v>0</c:v>
                </c:pt>
                <c:pt idx="23350">
                  <c:v>2.8990000000000001E-3</c:v>
                </c:pt>
                <c:pt idx="23351">
                  <c:v>1.7395999999999998E-2</c:v>
                </c:pt>
                <c:pt idx="23352">
                  <c:v>-5.9509999999999997E-3</c:v>
                </c:pt>
                <c:pt idx="23353">
                  <c:v>-8.8500000000000002E-3</c:v>
                </c:pt>
                <c:pt idx="23354">
                  <c:v>2.6093000000000002E-2</c:v>
                </c:pt>
                <c:pt idx="23355">
                  <c:v>2.0295000000000001E-2</c:v>
                </c:pt>
                <c:pt idx="23356">
                  <c:v>1.7395999999999998E-2</c:v>
                </c:pt>
                <c:pt idx="23357">
                  <c:v>2.8990000000000001E-3</c:v>
                </c:pt>
                <c:pt idx="23358">
                  <c:v>5.7990000000000003E-3</c:v>
                </c:pt>
                <c:pt idx="23359">
                  <c:v>8.6979999999999991E-3</c:v>
                </c:pt>
                <c:pt idx="23360">
                  <c:v>2.6093000000000002E-2</c:v>
                </c:pt>
                <c:pt idx="23361">
                  <c:v>1.4496E-2</c:v>
                </c:pt>
                <c:pt idx="23362">
                  <c:v>2.8990000000000001E-3</c:v>
                </c:pt>
                <c:pt idx="23363">
                  <c:v>1.1597E-2</c:v>
                </c:pt>
                <c:pt idx="23364">
                  <c:v>-8.8500000000000002E-3</c:v>
                </c:pt>
                <c:pt idx="23365">
                  <c:v>-8.8500000000000002E-3</c:v>
                </c:pt>
                <c:pt idx="23366">
                  <c:v>2.8990000000000001E-3</c:v>
                </c:pt>
                <c:pt idx="23367">
                  <c:v>-1.175E-2</c:v>
                </c:pt>
                <c:pt idx="23368">
                  <c:v>5.7990000000000003E-3</c:v>
                </c:pt>
                <c:pt idx="23369">
                  <c:v>1.1597E-2</c:v>
                </c:pt>
                <c:pt idx="23370">
                  <c:v>5.7990000000000003E-3</c:v>
                </c:pt>
                <c:pt idx="23371">
                  <c:v>-2.0447E-2</c:v>
                </c:pt>
                <c:pt idx="23372">
                  <c:v>-1.4649000000000001E-2</c:v>
                </c:pt>
                <c:pt idx="23373">
                  <c:v>-5.9509999999999997E-3</c:v>
                </c:pt>
                <c:pt idx="23374">
                  <c:v>5.7990000000000003E-3</c:v>
                </c:pt>
                <c:pt idx="23375">
                  <c:v>-2.0447E-2</c:v>
                </c:pt>
                <c:pt idx="23376">
                  <c:v>-2.9145000000000001E-2</c:v>
                </c:pt>
                <c:pt idx="23377">
                  <c:v>-2.9145000000000001E-2</c:v>
                </c:pt>
                <c:pt idx="23378">
                  <c:v>-3.2197000000000003E-2</c:v>
                </c:pt>
                <c:pt idx="23379">
                  <c:v>-2.0447E-2</c:v>
                </c:pt>
                <c:pt idx="23380">
                  <c:v>-3.5096000000000002E-2</c:v>
                </c:pt>
                <c:pt idx="23381">
                  <c:v>-1.175E-2</c:v>
                </c:pt>
                <c:pt idx="23382">
                  <c:v>0</c:v>
                </c:pt>
                <c:pt idx="23383">
                  <c:v>-8.8500000000000002E-3</c:v>
                </c:pt>
                <c:pt idx="23384">
                  <c:v>-3.7996000000000002E-2</c:v>
                </c:pt>
                <c:pt idx="23385">
                  <c:v>-3.2197000000000003E-2</c:v>
                </c:pt>
                <c:pt idx="23386">
                  <c:v>-2.0447E-2</c:v>
                </c:pt>
                <c:pt idx="23387">
                  <c:v>-2.6245999999999998E-2</c:v>
                </c:pt>
                <c:pt idx="23388">
                  <c:v>-2.9145000000000001E-2</c:v>
                </c:pt>
                <c:pt idx="23389">
                  <c:v>-2.6245999999999998E-2</c:v>
                </c:pt>
                <c:pt idx="23390">
                  <c:v>-2.6245999999999998E-2</c:v>
                </c:pt>
                <c:pt idx="23391">
                  <c:v>-2.6245999999999998E-2</c:v>
                </c:pt>
                <c:pt idx="23392">
                  <c:v>-2.6245999999999998E-2</c:v>
                </c:pt>
                <c:pt idx="23393">
                  <c:v>-2.3347E-2</c:v>
                </c:pt>
                <c:pt idx="23394">
                  <c:v>-3.2197000000000003E-2</c:v>
                </c:pt>
                <c:pt idx="23395">
                  <c:v>-5.5391000000000003E-2</c:v>
                </c:pt>
                <c:pt idx="23396">
                  <c:v>-3.7996000000000002E-2</c:v>
                </c:pt>
                <c:pt idx="23397">
                  <c:v>-2.0447E-2</c:v>
                </c:pt>
                <c:pt idx="23398">
                  <c:v>-3.2197000000000003E-2</c:v>
                </c:pt>
                <c:pt idx="23399">
                  <c:v>-2.6245999999999998E-2</c:v>
                </c:pt>
                <c:pt idx="23400">
                  <c:v>-1.7548000000000001E-2</c:v>
                </c:pt>
                <c:pt idx="23401">
                  <c:v>-1.175E-2</c:v>
                </c:pt>
                <c:pt idx="23402">
                  <c:v>-8.8500000000000002E-3</c:v>
                </c:pt>
                <c:pt idx="23403">
                  <c:v>-2.0447E-2</c:v>
                </c:pt>
                <c:pt idx="23404">
                  <c:v>-5.9509999999999997E-3</c:v>
                </c:pt>
                <c:pt idx="23405">
                  <c:v>-1.7548000000000001E-2</c:v>
                </c:pt>
                <c:pt idx="23406">
                  <c:v>-3.052E-3</c:v>
                </c:pt>
                <c:pt idx="23407">
                  <c:v>-1.175E-2</c:v>
                </c:pt>
                <c:pt idx="23408">
                  <c:v>-1.175E-2</c:v>
                </c:pt>
                <c:pt idx="23409">
                  <c:v>-2.3347E-2</c:v>
                </c:pt>
                <c:pt idx="23410">
                  <c:v>-2.9145000000000001E-2</c:v>
                </c:pt>
                <c:pt idx="23411">
                  <c:v>-1.4649000000000001E-2</c:v>
                </c:pt>
                <c:pt idx="23412">
                  <c:v>0</c:v>
                </c:pt>
                <c:pt idx="23413">
                  <c:v>-5.9509999999999997E-3</c:v>
                </c:pt>
                <c:pt idx="23414">
                  <c:v>-2.3347E-2</c:v>
                </c:pt>
                <c:pt idx="23415">
                  <c:v>-2.0447E-2</c:v>
                </c:pt>
                <c:pt idx="23416">
                  <c:v>8.6979999999999991E-3</c:v>
                </c:pt>
                <c:pt idx="23417">
                  <c:v>-8.8500000000000002E-3</c:v>
                </c:pt>
                <c:pt idx="23418">
                  <c:v>8.6979999999999991E-3</c:v>
                </c:pt>
                <c:pt idx="23419">
                  <c:v>-1.4649000000000001E-2</c:v>
                </c:pt>
                <c:pt idx="23420">
                  <c:v>-8.8500000000000002E-3</c:v>
                </c:pt>
                <c:pt idx="23421">
                  <c:v>-1.4649000000000001E-2</c:v>
                </c:pt>
                <c:pt idx="23422">
                  <c:v>-2.0447E-2</c:v>
                </c:pt>
                <c:pt idx="23423">
                  <c:v>-2.3347E-2</c:v>
                </c:pt>
                <c:pt idx="23424">
                  <c:v>-1.4649000000000001E-2</c:v>
                </c:pt>
                <c:pt idx="23425">
                  <c:v>-3.052E-3</c:v>
                </c:pt>
                <c:pt idx="23426">
                  <c:v>0</c:v>
                </c:pt>
                <c:pt idx="23427">
                  <c:v>5.7990000000000003E-3</c:v>
                </c:pt>
                <c:pt idx="23428">
                  <c:v>8.6979999999999991E-3</c:v>
                </c:pt>
                <c:pt idx="23429">
                  <c:v>-8.8500000000000002E-3</c:v>
                </c:pt>
                <c:pt idx="23430">
                  <c:v>5.7990000000000003E-3</c:v>
                </c:pt>
                <c:pt idx="23431">
                  <c:v>-8.8500000000000002E-3</c:v>
                </c:pt>
                <c:pt idx="23432">
                  <c:v>1.7395999999999998E-2</c:v>
                </c:pt>
                <c:pt idx="23433">
                  <c:v>-2.3347E-2</c:v>
                </c:pt>
                <c:pt idx="23434">
                  <c:v>0</c:v>
                </c:pt>
                <c:pt idx="23435">
                  <c:v>-1.175E-2</c:v>
                </c:pt>
                <c:pt idx="23436">
                  <c:v>5.7990000000000003E-3</c:v>
                </c:pt>
                <c:pt idx="23437">
                  <c:v>-2.3347E-2</c:v>
                </c:pt>
                <c:pt idx="23438">
                  <c:v>-1.4649000000000001E-2</c:v>
                </c:pt>
                <c:pt idx="23439">
                  <c:v>1.4496E-2</c:v>
                </c:pt>
                <c:pt idx="23440">
                  <c:v>0</c:v>
                </c:pt>
                <c:pt idx="23441">
                  <c:v>8.6979999999999991E-3</c:v>
                </c:pt>
                <c:pt idx="23442">
                  <c:v>-1.175E-2</c:v>
                </c:pt>
                <c:pt idx="23443">
                  <c:v>-1.4649000000000001E-2</c:v>
                </c:pt>
                <c:pt idx="23444">
                  <c:v>-8.8500000000000002E-3</c:v>
                </c:pt>
                <c:pt idx="23445">
                  <c:v>8.6979999999999991E-3</c:v>
                </c:pt>
                <c:pt idx="23446">
                  <c:v>1.4496E-2</c:v>
                </c:pt>
                <c:pt idx="23447">
                  <c:v>-1.7548000000000001E-2</c:v>
                </c:pt>
                <c:pt idx="23448">
                  <c:v>-5.9509999999999997E-3</c:v>
                </c:pt>
                <c:pt idx="23449">
                  <c:v>-1.175E-2</c:v>
                </c:pt>
                <c:pt idx="23450">
                  <c:v>-2.6245999999999998E-2</c:v>
                </c:pt>
                <c:pt idx="23451">
                  <c:v>-2.6245999999999998E-2</c:v>
                </c:pt>
                <c:pt idx="23452">
                  <c:v>1.4496E-2</c:v>
                </c:pt>
                <c:pt idx="23453">
                  <c:v>-2.0447E-2</c:v>
                </c:pt>
                <c:pt idx="23454">
                  <c:v>-2.9145000000000001E-2</c:v>
                </c:pt>
                <c:pt idx="23455">
                  <c:v>-1.7548000000000001E-2</c:v>
                </c:pt>
                <c:pt idx="23456">
                  <c:v>-2.0447E-2</c:v>
                </c:pt>
                <c:pt idx="23457">
                  <c:v>-1.4649000000000001E-2</c:v>
                </c:pt>
                <c:pt idx="23458">
                  <c:v>-3.7996000000000002E-2</c:v>
                </c:pt>
                <c:pt idx="23459">
                  <c:v>-2.9145000000000001E-2</c:v>
                </c:pt>
                <c:pt idx="23460">
                  <c:v>-3.2197000000000003E-2</c:v>
                </c:pt>
                <c:pt idx="23461">
                  <c:v>-2.6245999999999998E-2</c:v>
                </c:pt>
                <c:pt idx="23462">
                  <c:v>-2.0447E-2</c:v>
                </c:pt>
                <c:pt idx="23463">
                  <c:v>-1.4649000000000001E-2</c:v>
                </c:pt>
                <c:pt idx="23464">
                  <c:v>-5.2491999999999997E-2</c:v>
                </c:pt>
                <c:pt idx="23465">
                  <c:v>-2.9145000000000001E-2</c:v>
                </c:pt>
                <c:pt idx="23466">
                  <c:v>-4.6692999999999998E-2</c:v>
                </c:pt>
                <c:pt idx="23467">
                  <c:v>-3.5096000000000002E-2</c:v>
                </c:pt>
                <c:pt idx="23468">
                  <c:v>-3.7996000000000002E-2</c:v>
                </c:pt>
                <c:pt idx="23469">
                  <c:v>-3.7996000000000002E-2</c:v>
                </c:pt>
                <c:pt idx="23470">
                  <c:v>-2.9145000000000001E-2</c:v>
                </c:pt>
                <c:pt idx="23471">
                  <c:v>-4.3794E-2</c:v>
                </c:pt>
                <c:pt idx="23472">
                  <c:v>-2.0447E-2</c:v>
                </c:pt>
                <c:pt idx="23473">
                  <c:v>-3.5096000000000002E-2</c:v>
                </c:pt>
                <c:pt idx="23474">
                  <c:v>-4.6692999999999998E-2</c:v>
                </c:pt>
                <c:pt idx="23475">
                  <c:v>-4.9592999999999998E-2</c:v>
                </c:pt>
                <c:pt idx="23476">
                  <c:v>-2.6245999999999998E-2</c:v>
                </c:pt>
                <c:pt idx="23477">
                  <c:v>-3.5096000000000002E-2</c:v>
                </c:pt>
                <c:pt idx="23478">
                  <c:v>-4.3794E-2</c:v>
                </c:pt>
                <c:pt idx="23479">
                  <c:v>-3.7996000000000002E-2</c:v>
                </c:pt>
                <c:pt idx="23480">
                  <c:v>-4.0895000000000001E-2</c:v>
                </c:pt>
                <c:pt idx="23481">
                  <c:v>-2.6245999999999998E-2</c:v>
                </c:pt>
                <c:pt idx="23482">
                  <c:v>-4.3794E-2</c:v>
                </c:pt>
                <c:pt idx="23483">
                  <c:v>-6.4241000000000006E-2</c:v>
                </c:pt>
                <c:pt idx="23484">
                  <c:v>-3.7996000000000002E-2</c:v>
                </c:pt>
                <c:pt idx="23485">
                  <c:v>-3.2197000000000003E-2</c:v>
                </c:pt>
                <c:pt idx="23486">
                  <c:v>-4.9592999999999998E-2</c:v>
                </c:pt>
                <c:pt idx="23487">
                  <c:v>-2.9145000000000001E-2</c:v>
                </c:pt>
                <c:pt idx="23488">
                  <c:v>-2.0447E-2</c:v>
                </c:pt>
                <c:pt idx="23489">
                  <c:v>-3.2197000000000003E-2</c:v>
                </c:pt>
                <c:pt idx="23490">
                  <c:v>-1.7548000000000001E-2</c:v>
                </c:pt>
                <c:pt idx="23491">
                  <c:v>-1.175E-2</c:v>
                </c:pt>
                <c:pt idx="23492">
                  <c:v>-1.7548000000000001E-2</c:v>
                </c:pt>
                <c:pt idx="23493">
                  <c:v>0</c:v>
                </c:pt>
                <c:pt idx="23494">
                  <c:v>-2.0447E-2</c:v>
                </c:pt>
                <c:pt idx="23495">
                  <c:v>-1.175E-2</c:v>
                </c:pt>
                <c:pt idx="23496">
                  <c:v>-2.0447E-2</c:v>
                </c:pt>
                <c:pt idx="23497">
                  <c:v>-1.175E-2</c:v>
                </c:pt>
                <c:pt idx="23498">
                  <c:v>-1.4649000000000001E-2</c:v>
                </c:pt>
                <c:pt idx="23499">
                  <c:v>-3.052E-3</c:v>
                </c:pt>
                <c:pt idx="23500">
                  <c:v>2.8990000000000001E-3</c:v>
                </c:pt>
                <c:pt idx="23501">
                  <c:v>-2.0447E-2</c:v>
                </c:pt>
                <c:pt idx="23502">
                  <c:v>-1.175E-2</c:v>
                </c:pt>
                <c:pt idx="23503">
                  <c:v>-8.8500000000000002E-3</c:v>
                </c:pt>
                <c:pt idx="23504">
                  <c:v>-8.8500000000000002E-3</c:v>
                </c:pt>
                <c:pt idx="23505">
                  <c:v>2.0295000000000001E-2</c:v>
                </c:pt>
                <c:pt idx="23506">
                  <c:v>-1.175E-2</c:v>
                </c:pt>
                <c:pt idx="23507">
                  <c:v>-3.2197000000000003E-2</c:v>
                </c:pt>
                <c:pt idx="23508">
                  <c:v>-8.8500000000000002E-3</c:v>
                </c:pt>
                <c:pt idx="23509">
                  <c:v>2.8990000000000001E-3</c:v>
                </c:pt>
                <c:pt idx="23510">
                  <c:v>-3.052E-3</c:v>
                </c:pt>
                <c:pt idx="23511">
                  <c:v>2.8990000000000001E-3</c:v>
                </c:pt>
                <c:pt idx="23512">
                  <c:v>2.0295000000000001E-2</c:v>
                </c:pt>
                <c:pt idx="23513">
                  <c:v>-3.052E-3</c:v>
                </c:pt>
                <c:pt idx="23514">
                  <c:v>8.6979999999999991E-3</c:v>
                </c:pt>
                <c:pt idx="23515">
                  <c:v>1.1597E-2</c:v>
                </c:pt>
                <c:pt idx="23516">
                  <c:v>5.7990000000000003E-3</c:v>
                </c:pt>
                <c:pt idx="23517">
                  <c:v>8.6979999999999991E-3</c:v>
                </c:pt>
                <c:pt idx="23518">
                  <c:v>8.6979999999999991E-3</c:v>
                </c:pt>
                <c:pt idx="23519">
                  <c:v>2.0295000000000001E-2</c:v>
                </c:pt>
                <c:pt idx="23520">
                  <c:v>-3.052E-3</c:v>
                </c:pt>
                <c:pt idx="23521">
                  <c:v>2.0295000000000001E-2</c:v>
                </c:pt>
                <c:pt idx="23522">
                  <c:v>0</c:v>
                </c:pt>
                <c:pt idx="23523">
                  <c:v>2.3193999999999999E-2</c:v>
                </c:pt>
                <c:pt idx="23524">
                  <c:v>-3.052E-3</c:v>
                </c:pt>
                <c:pt idx="23525">
                  <c:v>1.7395999999999998E-2</c:v>
                </c:pt>
                <c:pt idx="23526">
                  <c:v>8.6979999999999991E-3</c:v>
                </c:pt>
                <c:pt idx="23527">
                  <c:v>1.1597E-2</c:v>
                </c:pt>
                <c:pt idx="23528">
                  <c:v>5.7990000000000003E-3</c:v>
                </c:pt>
                <c:pt idx="23529">
                  <c:v>2.6093000000000002E-2</c:v>
                </c:pt>
                <c:pt idx="23530">
                  <c:v>8.6979999999999991E-3</c:v>
                </c:pt>
                <c:pt idx="23531">
                  <c:v>-1.4649000000000001E-2</c:v>
                </c:pt>
                <c:pt idx="23532">
                  <c:v>-5.9509999999999997E-3</c:v>
                </c:pt>
                <c:pt idx="23533">
                  <c:v>0</c:v>
                </c:pt>
                <c:pt idx="23534">
                  <c:v>-3.052E-3</c:v>
                </c:pt>
                <c:pt idx="23535">
                  <c:v>-3.052E-3</c:v>
                </c:pt>
                <c:pt idx="23536">
                  <c:v>8.6979999999999991E-3</c:v>
                </c:pt>
                <c:pt idx="23537">
                  <c:v>0</c:v>
                </c:pt>
                <c:pt idx="23538">
                  <c:v>-8.8500000000000002E-3</c:v>
                </c:pt>
                <c:pt idx="23539">
                  <c:v>-2.3347E-2</c:v>
                </c:pt>
                <c:pt idx="23540">
                  <c:v>2.8990000000000001E-3</c:v>
                </c:pt>
                <c:pt idx="23541">
                  <c:v>-1.175E-2</c:v>
                </c:pt>
                <c:pt idx="23542">
                  <c:v>-2.6245999999999998E-2</c:v>
                </c:pt>
                <c:pt idx="23543">
                  <c:v>0</c:v>
                </c:pt>
                <c:pt idx="23544">
                  <c:v>0</c:v>
                </c:pt>
                <c:pt idx="23545">
                  <c:v>-8.8500000000000002E-3</c:v>
                </c:pt>
                <c:pt idx="23546">
                  <c:v>-1.4649000000000001E-2</c:v>
                </c:pt>
                <c:pt idx="23547">
                  <c:v>-1.4649000000000001E-2</c:v>
                </c:pt>
                <c:pt idx="23548">
                  <c:v>-3.052E-3</c:v>
                </c:pt>
                <c:pt idx="23549">
                  <c:v>-8.8500000000000002E-3</c:v>
                </c:pt>
                <c:pt idx="23550">
                  <c:v>8.6979999999999991E-3</c:v>
                </c:pt>
                <c:pt idx="23551">
                  <c:v>-1.4649000000000001E-2</c:v>
                </c:pt>
                <c:pt idx="23552">
                  <c:v>-1.175E-2</c:v>
                </c:pt>
                <c:pt idx="23553">
                  <c:v>-3.7996000000000002E-2</c:v>
                </c:pt>
                <c:pt idx="23554">
                  <c:v>-5.9509999999999997E-3</c:v>
                </c:pt>
                <c:pt idx="23555">
                  <c:v>-2.0447E-2</c:v>
                </c:pt>
                <c:pt idx="23556">
                  <c:v>-1.7548000000000001E-2</c:v>
                </c:pt>
                <c:pt idx="23557">
                  <c:v>-1.4649000000000001E-2</c:v>
                </c:pt>
                <c:pt idx="23558">
                  <c:v>-1.4649000000000001E-2</c:v>
                </c:pt>
                <c:pt idx="23559">
                  <c:v>-2.0447E-2</c:v>
                </c:pt>
                <c:pt idx="23560">
                  <c:v>-3.052E-3</c:v>
                </c:pt>
                <c:pt idx="23561">
                  <c:v>-3.052E-3</c:v>
                </c:pt>
                <c:pt idx="23562">
                  <c:v>0</c:v>
                </c:pt>
                <c:pt idx="23563">
                  <c:v>-2.0447E-2</c:v>
                </c:pt>
                <c:pt idx="23564">
                  <c:v>-5.9509999999999997E-3</c:v>
                </c:pt>
                <c:pt idx="23565">
                  <c:v>-8.8500000000000002E-3</c:v>
                </c:pt>
                <c:pt idx="23566">
                  <c:v>-1.4649000000000001E-2</c:v>
                </c:pt>
                <c:pt idx="23567">
                  <c:v>-8.8500000000000002E-3</c:v>
                </c:pt>
                <c:pt idx="23568">
                  <c:v>-4.3794E-2</c:v>
                </c:pt>
                <c:pt idx="23569">
                  <c:v>-3.7996000000000002E-2</c:v>
                </c:pt>
                <c:pt idx="23570">
                  <c:v>0</c:v>
                </c:pt>
                <c:pt idx="23571">
                  <c:v>-1.7548000000000001E-2</c:v>
                </c:pt>
                <c:pt idx="23572">
                  <c:v>-1.175E-2</c:v>
                </c:pt>
                <c:pt idx="23573">
                  <c:v>-1.7548000000000001E-2</c:v>
                </c:pt>
                <c:pt idx="23574">
                  <c:v>-1.7548000000000001E-2</c:v>
                </c:pt>
                <c:pt idx="23575">
                  <c:v>-3.052E-3</c:v>
                </c:pt>
                <c:pt idx="23576">
                  <c:v>5.7990000000000003E-3</c:v>
                </c:pt>
                <c:pt idx="23577">
                  <c:v>0</c:v>
                </c:pt>
                <c:pt idx="23578">
                  <c:v>-1.4649000000000001E-2</c:v>
                </c:pt>
                <c:pt idx="23579">
                  <c:v>-2.3347E-2</c:v>
                </c:pt>
                <c:pt idx="23580">
                  <c:v>-3.5096000000000002E-2</c:v>
                </c:pt>
                <c:pt idx="23581">
                  <c:v>2.0295000000000001E-2</c:v>
                </c:pt>
                <c:pt idx="23582">
                  <c:v>-2.6245999999999998E-2</c:v>
                </c:pt>
                <c:pt idx="23583">
                  <c:v>-1.175E-2</c:v>
                </c:pt>
                <c:pt idx="23584">
                  <c:v>5.7990000000000003E-3</c:v>
                </c:pt>
                <c:pt idx="23585">
                  <c:v>-3.052E-3</c:v>
                </c:pt>
                <c:pt idx="23586">
                  <c:v>1.1597E-2</c:v>
                </c:pt>
                <c:pt idx="23587">
                  <c:v>-8.8500000000000002E-3</c:v>
                </c:pt>
                <c:pt idx="23588">
                  <c:v>-2.3347E-2</c:v>
                </c:pt>
                <c:pt idx="23589">
                  <c:v>0</c:v>
                </c:pt>
                <c:pt idx="23590">
                  <c:v>-3.052E-3</c:v>
                </c:pt>
                <c:pt idx="23591">
                  <c:v>8.6979999999999991E-3</c:v>
                </c:pt>
                <c:pt idx="23592">
                  <c:v>-8.8500000000000002E-3</c:v>
                </c:pt>
                <c:pt idx="23593">
                  <c:v>0</c:v>
                </c:pt>
                <c:pt idx="23594">
                  <c:v>-5.9509999999999997E-3</c:v>
                </c:pt>
                <c:pt idx="23595">
                  <c:v>-5.9509999999999997E-3</c:v>
                </c:pt>
                <c:pt idx="23596">
                  <c:v>5.7990000000000003E-3</c:v>
                </c:pt>
                <c:pt idx="23597">
                  <c:v>8.6979999999999991E-3</c:v>
                </c:pt>
                <c:pt idx="23598">
                  <c:v>0</c:v>
                </c:pt>
                <c:pt idx="23599">
                  <c:v>-2.6245999999999998E-2</c:v>
                </c:pt>
                <c:pt idx="23600">
                  <c:v>0</c:v>
                </c:pt>
                <c:pt idx="23601">
                  <c:v>0</c:v>
                </c:pt>
                <c:pt idx="23602">
                  <c:v>-1.4649000000000001E-2</c:v>
                </c:pt>
                <c:pt idx="23603">
                  <c:v>-8.8500000000000002E-3</c:v>
                </c:pt>
                <c:pt idx="23604">
                  <c:v>-2.6245999999999998E-2</c:v>
                </c:pt>
                <c:pt idx="23605">
                  <c:v>-2.0447E-2</c:v>
                </c:pt>
                <c:pt idx="23606">
                  <c:v>-3.5096000000000002E-2</c:v>
                </c:pt>
                <c:pt idx="23607">
                  <c:v>-2.0447E-2</c:v>
                </c:pt>
                <c:pt idx="23608">
                  <c:v>-2.9145000000000001E-2</c:v>
                </c:pt>
                <c:pt idx="23609">
                  <c:v>-1.175E-2</c:v>
                </c:pt>
                <c:pt idx="23610">
                  <c:v>-8.8500000000000002E-3</c:v>
                </c:pt>
                <c:pt idx="23611">
                  <c:v>-5.9509999999999997E-3</c:v>
                </c:pt>
                <c:pt idx="23612">
                  <c:v>1.1597E-2</c:v>
                </c:pt>
                <c:pt idx="23613">
                  <c:v>-8.8500000000000002E-3</c:v>
                </c:pt>
                <c:pt idx="23614">
                  <c:v>-1.7548000000000001E-2</c:v>
                </c:pt>
                <c:pt idx="23615">
                  <c:v>-3.2197000000000003E-2</c:v>
                </c:pt>
                <c:pt idx="23616">
                  <c:v>-3.7996000000000002E-2</c:v>
                </c:pt>
                <c:pt idx="23617">
                  <c:v>-3.2197000000000003E-2</c:v>
                </c:pt>
                <c:pt idx="23618">
                  <c:v>-1.175E-2</c:v>
                </c:pt>
                <c:pt idx="23619">
                  <c:v>-2.9145000000000001E-2</c:v>
                </c:pt>
                <c:pt idx="23620">
                  <c:v>0</c:v>
                </c:pt>
                <c:pt idx="23621">
                  <c:v>-3.052E-3</c:v>
                </c:pt>
                <c:pt idx="23622">
                  <c:v>-2.3347E-2</c:v>
                </c:pt>
                <c:pt idx="23623">
                  <c:v>-3.5096000000000002E-2</c:v>
                </c:pt>
                <c:pt idx="23624">
                  <c:v>-2.3347E-2</c:v>
                </c:pt>
                <c:pt idx="23625">
                  <c:v>-3.7996000000000002E-2</c:v>
                </c:pt>
                <c:pt idx="23626">
                  <c:v>-3.2197000000000003E-2</c:v>
                </c:pt>
                <c:pt idx="23627">
                  <c:v>-2.3347E-2</c:v>
                </c:pt>
                <c:pt idx="23628">
                  <c:v>-2.3347E-2</c:v>
                </c:pt>
                <c:pt idx="23629">
                  <c:v>-4.0895000000000001E-2</c:v>
                </c:pt>
                <c:pt idx="23630">
                  <c:v>-2.6245999999999998E-2</c:v>
                </c:pt>
                <c:pt idx="23631">
                  <c:v>-1.4649000000000001E-2</c:v>
                </c:pt>
                <c:pt idx="23632">
                  <c:v>-2.6245999999999998E-2</c:v>
                </c:pt>
                <c:pt idx="23633">
                  <c:v>-4.0895000000000001E-2</c:v>
                </c:pt>
                <c:pt idx="23634">
                  <c:v>-4.0895000000000001E-2</c:v>
                </c:pt>
                <c:pt idx="23635">
                  <c:v>-2.9145000000000001E-2</c:v>
                </c:pt>
                <c:pt idx="23636">
                  <c:v>-4.0895000000000001E-2</c:v>
                </c:pt>
                <c:pt idx="23637">
                  <c:v>-1.175E-2</c:v>
                </c:pt>
                <c:pt idx="23638">
                  <c:v>-3.7996000000000002E-2</c:v>
                </c:pt>
                <c:pt idx="23639">
                  <c:v>-1.4649000000000001E-2</c:v>
                </c:pt>
                <c:pt idx="23640">
                  <c:v>-2.3347E-2</c:v>
                </c:pt>
                <c:pt idx="23641">
                  <c:v>-4.6692999999999998E-2</c:v>
                </c:pt>
                <c:pt idx="23642">
                  <c:v>-2.6245999999999998E-2</c:v>
                </c:pt>
                <c:pt idx="23643">
                  <c:v>-3.7996000000000002E-2</c:v>
                </c:pt>
                <c:pt idx="23644">
                  <c:v>-1.4649000000000001E-2</c:v>
                </c:pt>
                <c:pt idx="23645">
                  <c:v>-2.6245999999999998E-2</c:v>
                </c:pt>
                <c:pt idx="23646">
                  <c:v>-1.7548000000000001E-2</c:v>
                </c:pt>
                <c:pt idx="23647">
                  <c:v>-4.3794E-2</c:v>
                </c:pt>
                <c:pt idx="23648">
                  <c:v>-2.0447E-2</c:v>
                </c:pt>
                <c:pt idx="23649">
                  <c:v>-2.9145000000000001E-2</c:v>
                </c:pt>
                <c:pt idx="23650">
                  <c:v>0</c:v>
                </c:pt>
                <c:pt idx="23651">
                  <c:v>-3.2197000000000003E-2</c:v>
                </c:pt>
                <c:pt idx="23652">
                  <c:v>-4.0895000000000001E-2</c:v>
                </c:pt>
                <c:pt idx="23653">
                  <c:v>-8.8500000000000002E-3</c:v>
                </c:pt>
                <c:pt idx="23654">
                  <c:v>-8.8500000000000002E-3</c:v>
                </c:pt>
                <c:pt idx="23655">
                  <c:v>-2.6245999999999998E-2</c:v>
                </c:pt>
                <c:pt idx="23656">
                  <c:v>-1.7548000000000001E-2</c:v>
                </c:pt>
                <c:pt idx="23657">
                  <c:v>-2.0447E-2</c:v>
                </c:pt>
                <c:pt idx="23658">
                  <c:v>-2.6245999999999998E-2</c:v>
                </c:pt>
                <c:pt idx="23659">
                  <c:v>0</c:v>
                </c:pt>
                <c:pt idx="23660">
                  <c:v>-3.052E-3</c:v>
                </c:pt>
                <c:pt idx="23661">
                  <c:v>-3.052E-3</c:v>
                </c:pt>
                <c:pt idx="23662">
                  <c:v>-1.175E-2</c:v>
                </c:pt>
                <c:pt idx="23663">
                  <c:v>-8.8500000000000002E-3</c:v>
                </c:pt>
                <c:pt idx="23664">
                  <c:v>-8.8500000000000002E-3</c:v>
                </c:pt>
                <c:pt idx="23665">
                  <c:v>-3.052E-3</c:v>
                </c:pt>
                <c:pt idx="23666">
                  <c:v>-3.052E-3</c:v>
                </c:pt>
                <c:pt idx="23667">
                  <c:v>2.6093000000000002E-2</c:v>
                </c:pt>
                <c:pt idx="23668">
                  <c:v>-8.8500000000000002E-3</c:v>
                </c:pt>
                <c:pt idx="23669">
                  <c:v>-1.175E-2</c:v>
                </c:pt>
                <c:pt idx="23670">
                  <c:v>-3.052E-3</c:v>
                </c:pt>
                <c:pt idx="23671">
                  <c:v>8.6979999999999991E-3</c:v>
                </c:pt>
                <c:pt idx="23672">
                  <c:v>1.7395999999999998E-2</c:v>
                </c:pt>
                <c:pt idx="23673">
                  <c:v>0</c:v>
                </c:pt>
                <c:pt idx="23674">
                  <c:v>-5.9509999999999997E-3</c:v>
                </c:pt>
                <c:pt idx="23675">
                  <c:v>3.7843000000000002E-2</c:v>
                </c:pt>
                <c:pt idx="23676">
                  <c:v>2.3193999999999999E-2</c:v>
                </c:pt>
                <c:pt idx="23677">
                  <c:v>2.8993000000000001E-2</c:v>
                </c:pt>
                <c:pt idx="23678">
                  <c:v>2.8993000000000001E-2</c:v>
                </c:pt>
                <c:pt idx="23679">
                  <c:v>8.6979999999999991E-3</c:v>
                </c:pt>
                <c:pt idx="23680">
                  <c:v>2.8993000000000001E-2</c:v>
                </c:pt>
                <c:pt idx="23681">
                  <c:v>2.6093000000000002E-2</c:v>
                </c:pt>
                <c:pt idx="23682">
                  <c:v>2.6093000000000002E-2</c:v>
                </c:pt>
                <c:pt idx="23683">
                  <c:v>2.0295000000000001E-2</c:v>
                </c:pt>
                <c:pt idx="23684">
                  <c:v>3.7843000000000002E-2</c:v>
                </c:pt>
                <c:pt idx="23685">
                  <c:v>2.3193999999999999E-2</c:v>
                </c:pt>
                <c:pt idx="23686">
                  <c:v>1.7395999999999998E-2</c:v>
                </c:pt>
                <c:pt idx="23687">
                  <c:v>2.8990000000000001E-3</c:v>
                </c:pt>
                <c:pt idx="23688">
                  <c:v>2.0295000000000001E-2</c:v>
                </c:pt>
                <c:pt idx="23689">
                  <c:v>4.0742E-2</c:v>
                </c:pt>
                <c:pt idx="23690">
                  <c:v>2.8990000000000001E-3</c:v>
                </c:pt>
                <c:pt idx="23691">
                  <c:v>2.0295000000000001E-2</c:v>
                </c:pt>
                <c:pt idx="23692">
                  <c:v>2.6093000000000002E-2</c:v>
                </c:pt>
                <c:pt idx="23693">
                  <c:v>8.6979999999999991E-3</c:v>
                </c:pt>
                <c:pt idx="23694">
                  <c:v>3.7843000000000002E-2</c:v>
                </c:pt>
                <c:pt idx="23695">
                  <c:v>1.4496E-2</c:v>
                </c:pt>
                <c:pt idx="23696">
                  <c:v>2.3193999999999999E-2</c:v>
                </c:pt>
                <c:pt idx="23697">
                  <c:v>0</c:v>
                </c:pt>
                <c:pt idx="23698">
                  <c:v>5.7990000000000003E-3</c:v>
                </c:pt>
                <c:pt idx="23699">
                  <c:v>1.1597E-2</c:v>
                </c:pt>
                <c:pt idx="23700">
                  <c:v>-5.9509999999999997E-3</c:v>
                </c:pt>
                <c:pt idx="23701">
                  <c:v>0</c:v>
                </c:pt>
                <c:pt idx="23702">
                  <c:v>0</c:v>
                </c:pt>
                <c:pt idx="23703">
                  <c:v>-2.3347E-2</c:v>
                </c:pt>
                <c:pt idx="23704">
                  <c:v>1.1597E-2</c:v>
                </c:pt>
                <c:pt idx="23705">
                  <c:v>-2.0447E-2</c:v>
                </c:pt>
                <c:pt idx="23706">
                  <c:v>-8.8500000000000002E-3</c:v>
                </c:pt>
                <c:pt idx="23707">
                  <c:v>-1.7548000000000001E-2</c:v>
                </c:pt>
                <c:pt idx="23708">
                  <c:v>0</c:v>
                </c:pt>
                <c:pt idx="23709">
                  <c:v>-2.0447E-2</c:v>
                </c:pt>
                <c:pt idx="23710">
                  <c:v>-1.175E-2</c:v>
                </c:pt>
                <c:pt idx="23711">
                  <c:v>-2.6245999999999998E-2</c:v>
                </c:pt>
                <c:pt idx="23712">
                  <c:v>-3.2197000000000003E-2</c:v>
                </c:pt>
                <c:pt idx="23713">
                  <c:v>-3.2197000000000003E-2</c:v>
                </c:pt>
                <c:pt idx="23714">
                  <c:v>-2.0447E-2</c:v>
                </c:pt>
                <c:pt idx="23715">
                  <c:v>-3.5096000000000002E-2</c:v>
                </c:pt>
                <c:pt idx="23716">
                  <c:v>-1.4649000000000001E-2</c:v>
                </c:pt>
                <c:pt idx="23717">
                  <c:v>-3.5096000000000002E-2</c:v>
                </c:pt>
                <c:pt idx="23718">
                  <c:v>-1.175E-2</c:v>
                </c:pt>
                <c:pt idx="23719">
                  <c:v>-3.7996000000000002E-2</c:v>
                </c:pt>
                <c:pt idx="23720">
                  <c:v>-2.9145000000000001E-2</c:v>
                </c:pt>
                <c:pt idx="23721">
                  <c:v>-4.3794E-2</c:v>
                </c:pt>
                <c:pt idx="23722">
                  <c:v>-3.2197000000000003E-2</c:v>
                </c:pt>
                <c:pt idx="23723">
                  <c:v>-4.6692999999999998E-2</c:v>
                </c:pt>
                <c:pt idx="23724">
                  <c:v>-4.9592999999999998E-2</c:v>
                </c:pt>
                <c:pt idx="23725">
                  <c:v>-7.0040000000000005E-2</c:v>
                </c:pt>
                <c:pt idx="23726">
                  <c:v>-3.7996000000000002E-2</c:v>
                </c:pt>
                <c:pt idx="23727">
                  <c:v>-6.7141000000000006E-2</c:v>
                </c:pt>
                <c:pt idx="23728">
                  <c:v>-3.5096000000000002E-2</c:v>
                </c:pt>
                <c:pt idx="23729">
                  <c:v>-6.1342000000000001E-2</c:v>
                </c:pt>
                <c:pt idx="23730">
                  <c:v>-6.1342000000000001E-2</c:v>
                </c:pt>
                <c:pt idx="23731">
                  <c:v>-5.5391000000000003E-2</c:v>
                </c:pt>
                <c:pt idx="23732">
                  <c:v>-4.3794E-2</c:v>
                </c:pt>
                <c:pt idx="23733">
                  <c:v>-4.9592999999999998E-2</c:v>
                </c:pt>
                <c:pt idx="23734">
                  <c:v>-3.7996000000000002E-2</c:v>
                </c:pt>
                <c:pt idx="23735">
                  <c:v>-4.3794E-2</c:v>
                </c:pt>
                <c:pt idx="23736">
                  <c:v>-5.5391000000000003E-2</c:v>
                </c:pt>
                <c:pt idx="23737">
                  <c:v>-3.7996000000000002E-2</c:v>
                </c:pt>
                <c:pt idx="23738">
                  <c:v>-4.6692999999999998E-2</c:v>
                </c:pt>
                <c:pt idx="23739">
                  <c:v>-4.6692999999999998E-2</c:v>
                </c:pt>
                <c:pt idx="23740">
                  <c:v>-5.5391000000000003E-2</c:v>
                </c:pt>
                <c:pt idx="23741">
                  <c:v>-5.8290000000000002E-2</c:v>
                </c:pt>
                <c:pt idx="23742">
                  <c:v>-3.2197000000000003E-2</c:v>
                </c:pt>
                <c:pt idx="23743">
                  <c:v>-5.8290000000000002E-2</c:v>
                </c:pt>
                <c:pt idx="23744">
                  <c:v>-4.6692999999999998E-2</c:v>
                </c:pt>
                <c:pt idx="23745">
                  <c:v>-2.3347E-2</c:v>
                </c:pt>
                <c:pt idx="23746">
                  <c:v>-1.4649000000000001E-2</c:v>
                </c:pt>
                <c:pt idx="23747">
                  <c:v>-4.6692999999999998E-2</c:v>
                </c:pt>
                <c:pt idx="23748">
                  <c:v>-4.0895000000000001E-2</c:v>
                </c:pt>
                <c:pt idx="23749">
                  <c:v>-2.3347E-2</c:v>
                </c:pt>
                <c:pt idx="23750">
                  <c:v>-2.3347E-2</c:v>
                </c:pt>
                <c:pt idx="23751">
                  <c:v>-2.9145000000000001E-2</c:v>
                </c:pt>
                <c:pt idx="23752">
                  <c:v>-3.2197000000000003E-2</c:v>
                </c:pt>
                <c:pt idx="23753">
                  <c:v>-2.9145000000000001E-2</c:v>
                </c:pt>
                <c:pt idx="23754">
                  <c:v>-2.0447E-2</c:v>
                </c:pt>
                <c:pt idx="23755">
                  <c:v>-2.9145000000000001E-2</c:v>
                </c:pt>
                <c:pt idx="23756">
                  <c:v>-1.7548000000000001E-2</c:v>
                </c:pt>
                <c:pt idx="23757">
                  <c:v>2.8990000000000001E-3</c:v>
                </c:pt>
                <c:pt idx="23758">
                  <c:v>-1.7548000000000001E-2</c:v>
                </c:pt>
                <c:pt idx="23759">
                  <c:v>-1.175E-2</c:v>
                </c:pt>
                <c:pt idx="23760">
                  <c:v>5.7990000000000003E-3</c:v>
                </c:pt>
                <c:pt idx="23761">
                  <c:v>-3.052E-3</c:v>
                </c:pt>
                <c:pt idx="23762">
                  <c:v>-8.8500000000000002E-3</c:v>
                </c:pt>
                <c:pt idx="23763">
                  <c:v>-3.5096000000000002E-2</c:v>
                </c:pt>
                <c:pt idx="23764">
                  <c:v>-5.9509999999999997E-3</c:v>
                </c:pt>
                <c:pt idx="23765">
                  <c:v>2.8990000000000001E-3</c:v>
                </c:pt>
                <c:pt idx="23766">
                  <c:v>8.6979999999999991E-3</c:v>
                </c:pt>
                <c:pt idx="23767">
                  <c:v>3.2044000000000003E-2</c:v>
                </c:pt>
                <c:pt idx="23768">
                  <c:v>2.0295000000000001E-2</c:v>
                </c:pt>
                <c:pt idx="23769">
                  <c:v>1.7395999999999998E-2</c:v>
                </c:pt>
                <c:pt idx="23770">
                  <c:v>8.6979999999999991E-3</c:v>
                </c:pt>
                <c:pt idx="23771">
                  <c:v>8.6979999999999991E-3</c:v>
                </c:pt>
                <c:pt idx="23772">
                  <c:v>2.3193999999999999E-2</c:v>
                </c:pt>
                <c:pt idx="23773">
                  <c:v>3.2044000000000003E-2</c:v>
                </c:pt>
                <c:pt idx="23774">
                  <c:v>2.3193999999999999E-2</c:v>
                </c:pt>
                <c:pt idx="23775">
                  <c:v>1.4496E-2</c:v>
                </c:pt>
                <c:pt idx="23776">
                  <c:v>1.7395999999999998E-2</c:v>
                </c:pt>
                <c:pt idx="23777">
                  <c:v>2.0295000000000001E-2</c:v>
                </c:pt>
                <c:pt idx="23778">
                  <c:v>2.6093000000000002E-2</c:v>
                </c:pt>
                <c:pt idx="23779">
                  <c:v>1.7395999999999998E-2</c:v>
                </c:pt>
                <c:pt idx="23780">
                  <c:v>2.8993000000000001E-2</c:v>
                </c:pt>
                <c:pt idx="23781">
                  <c:v>2.3193999999999999E-2</c:v>
                </c:pt>
                <c:pt idx="23782">
                  <c:v>4.0742E-2</c:v>
                </c:pt>
                <c:pt idx="23783">
                  <c:v>1.4496E-2</c:v>
                </c:pt>
                <c:pt idx="23784">
                  <c:v>2.3193999999999999E-2</c:v>
                </c:pt>
                <c:pt idx="23785">
                  <c:v>4.6540999999999999E-2</c:v>
                </c:pt>
                <c:pt idx="23786">
                  <c:v>-5.9509999999999997E-3</c:v>
                </c:pt>
                <c:pt idx="23787">
                  <c:v>2.0295000000000001E-2</c:v>
                </c:pt>
                <c:pt idx="23788">
                  <c:v>-1.175E-2</c:v>
                </c:pt>
                <c:pt idx="23789">
                  <c:v>1.7395999999999998E-2</c:v>
                </c:pt>
                <c:pt idx="23790">
                  <c:v>-5.9509999999999997E-3</c:v>
                </c:pt>
                <c:pt idx="23791">
                  <c:v>8.6979999999999991E-3</c:v>
                </c:pt>
                <c:pt idx="23792">
                  <c:v>1.7395999999999998E-2</c:v>
                </c:pt>
                <c:pt idx="23793">
                  <c:v>1.1597E-2</c:v>
                </c:pt>
                <c:pt idx="23794">
                  <c:v>8.6979999999999991E-3</c:v>
                </c:pt>
                <c:pt idx="23795">
                  <c:v>-1.4649000000000001E-2</c:v>
                </c:pt>
                <c:pt idx="23796">
                  <c:v>1.1597E-2</c:v>
                </c:pt>
                <c:pt idx="23797">
                  <c:v>-1.4649000000000001E-2</c:v>
                </c:pt>
                <c:pt idx="23798">
                  <c:v>5.7990000000000003E-3</c:v>
                </c:pt>
                <c:pt idx="23799">
                  <c:v>-8.8500000000000002E-3</c:v>
                </c:pt>
                <c:pt idx="23800">
                  <c:v>0</c:v>
                </c:pt>
                <c:pt idx="23801">
                  <c:v>3.4944000000000003E-2</c:v>
                </c:pt>
                <c:pt idx="23802">
                  <c:v>1.1597E-2</c:v>
                </c:pt>
                <c:pt idx="23803">
                  <c:v>-1.7548000000000001E-2</c:v>
                </c:pt>
                <c:pt idx="23804">
                  <c:v>-3.052E-3</c:v>
                </c:pt>
                <c:pt idx="23805">
                  <c:v>-2.9145000000000001E-2</c:v>
                </c:pt>
                <c:pt idx="23806">
                  <c:v>-3.2197000000000003E-2</c:v>
                </c:pt>
                <c:pt idx="23807">
                  <c:v>-4.0895000000000001E-2</c:v>
                </c:pt>
                <c:pt idx="23808">
                  <c:v>-2.6245999999999998E-2</c:v>
                </c:pt>
                <c:pt idx="23809">
                  <c:v>-5.8290000000000002E-2</c:v>
                </c:pt>
                <c:pt idx="23810">
                  <c:v>-2.0447E-2</c:v>
                </c:pt>
                <c:pt idx="23811">
                  <c:v>-3.7996000000000002E-2</c:v>
                </c:pt>
                <c:pt idx="23812">
                  <c:v>-2.0447E-2</c:v>
                </c:pt>
                <c:pt idx="23813">
                  <c:v>-4.0895000000000001E-2</c:v>
                </c:pt>
                <c:pt idx="23814">
                  <c:v>-2.9145000000000001E-2</c:v>
                </c:pt>
                <c:pt idx="23815">
                  <c:v>-1.4649000000000001E-2</c:v>
                </c:pt>
                <c:pt idx="23816">
                  <c:v>-1.175E-2</c:v>
                </c:pt>
                <c:pt idx="23817">
                  <c:v>-3.2197000000000003E-2</c:v>
                </c:pt>
                <c:pt idx="23818">
                  <c:v>-3.2197000000000003E-2</c:v>
                </c:pt>
                <c:pt idx="23819">
                  <c:v>-3.2197000000000003E-2</c:v>
                </c:pt>
                <c:pt idx="23820">
                  <c:v>-4.0895000000000001E-2</c:v>
                </c:pt>
                <c:pt idx="23821">
                  <c:v>-4.3794E-2</c:v>
                </c:pt>
                <c:pt idx="23822">
                  <c:v>-3.7996000000000002E-2</c:v>
                </c:pt>
                <c:pt idx="23823">
                  <c:v>-3.2197000000000003E-2</c:v>
                </c:pt>
                <c:pt idx="23824">
                  <c:v>-3.5096000000000002E-2</c:v>
                </c:pt>
                <c:pt idx="23825">
                  <c:v>-4.9592999999999998E-2</c:v>
                </c:pt>
                <c:pt idx="23826">
                  <c:v>-2.0447E-2</c:v>
                </c:pt>
                <c:pt idx="23827">
                  <c:v>-3.2197000000000003E-2</c:v>
                </c:pt>
                <c:pt idx="23828">
                  <c:v>-5.9509999999999997E-3</c:v>
                </c:pt>
                <c:pt idx="23829">
                  <c:v>-3.2197000000000003E-2</c:v>
                </c:pt>
                <c:pt idx="23830">
                  <c:v>-2.0447E-2</c:v>
                </c:pt>
                <c:pt idx="23831">
                  <c:v>-3.2197000000000003E-2</c:v>
                </c:pt>
                <c:pt idx="23832">
                  <c:v>-2.0447E-2</c:v>
                </c:pt>
                <c:pt idx="23833">
                  <c:v>-1.4649000000000001E-2</c:v>
                </c:pt>
                <c:pt idx="23834">
                  <c:v>-2.6245999999999998E-2</c:v>
                </c:pt>
                <c:pt idx="23835">
                  <c:v>-1.175E-2</c:v>
                </c:pt>
                <c:pt idx="23836">
                  <c:v>-8.8500000000000002E-3</c:v>
                </c:pt>
                <c:pt idx="23837">
                  <c:v>2.8990000000000001E-3</c:v>
                </c:pt>
                <c:pt idx="23838">
                  <c:v>0</c:v>
                </c:pt>
                <c:pt idx="23839">
                  <c:v>-8.8500000000000002E-3</c:v>
                </c:pt>
                <c:pt idx="23840">
                  <c:v>-1.175E-2</c:v>
                </c:pt>
                <c:pt idx="23841">
                  <c:v>-2.0447E-2</c:v>
                </c:pt>
                <c:pt idx="23842">
                  <c:v>-1.7548000000000001E-2</c:v>
                </c:pt>
                <c:pt idx="23843">
                  <c:v>2.0295000000000001E-2</c:v>
                </c:pt>
                <c:pt idx="23844">
                  <c:v>2.8993000000000001E-2</c:v>
                </c:pt>
                <c:pt idx="23845">
                  <c:v>1.4496E-2</c:v>
                </c:pt>
                <c:pt idx="23846">
                  <c:v>1.7395999999999998E-2</c:v>
                </c:pt>
                <c:pt idx="23847">
                  <c:v>3.2044000000000003E-2</c:v>
                </c:pt>
                <c:pt idx="23848">
                  <c:v>8.6979999999999991E-3</c:v>
                </c:pt>
                <c:pt idx="23849">
                  <c:v>1.1597E-2</c:v>
                </c:pt>
                <c:pt idx="23850">
                  <c:v>0</c:v>
                </c:pt>
                <c:pt idx="23851">
                  <c:v>5.7990000000000003E-3</c:v>
                </c:pt>
                <c:pt idx="23852">
                  <c:v>0</c:v>
                </c:pt>
                <c:pt idx="23853">
                  <c:v>8.6979999999999991E-3</c:v>
                </c:pt>
                <c:pt idx="23854">
                  <c:v>2.0295000000000001E-2</c:v>
                </c:pt>
                <c:pt idx="23855">
                  <c:v>1.1597E-2</c:v>
                </c:pt>
                <c:pt idx="23856">
                  <c:v>2.3193999999999999E-2</c:v>
                </c:pt>
                <c:pt idx="23857">
                  <c:v>-1.175E-2</c:v>
                </c:pt>
                <c:pt idx="23858">
                  <c:v>-2.6245999999999998E-2</c:v>
                </c:pt>
                <c:pt idx="23859">
                  <c:v>-3.052E-3</c:v>
                </c:pt>
                <c:pt idx="23860">
                  <c:v>3.7843000000000002E-2</c:v>
                </c:pt>
                <c:pt idx="23861">
                  <c:v>0</c:v>
                </c:pt>
                <c:pt idx="23862">
                  <c:v>8.6979999999999991E-3</c:v>
                </c:pt>
                <c:pt idx="23863">
                  <c:v>-8.8500000000000002E-3</c:v>
                </c:pt>
                <c:pt idx="23864">
                  <c:v>-5.9509999999999997E-3</c:v>
                </c:pt>
                <c:pt idx="23865">
                  <c:v>-5.9509999999999997E-3</c:v>
                </c:pt>
                <c:pt idx="23866">
                  <c:v>0</c:v>
                </c:pt>
                <c:pt idx="23867">
                  <c:v>-2.3347E-2</c:v>
                </c:pt>
                <c:pt idx="23868">
                  <c:v>-2.0447E-2</c:v>
                </c:pt>
                <c:pt idx="23869">
                  <c:v>-1.4649000000000001E-2</c:v>
                </c:pt>
                <c:pt idx="23870">
                  <c:v>-1.175E-2</c:v>
                </c:pt>
                <c:pt idx="23871">
                  <c:v>-8.8500000000000002E-3</c:v>
                </c:pt>
                <c:pt idx="23872">
                  <c:v>-1.7548000000000001E-2</c:v>
                </c:pt>
                <c:pt idx="23873">
                  <c:v>-2.6245999999999998E-2</c:v>
                </c:pt>
                <c:pt idx="23874">
                  <c:v>-3.7996000000000002E-2</c:v>
                </c:pt>
                <c:pt idx="23875">
                  <c:v>-2.3347E-2</c:v>
                </c:pt>
                <c:pt idx="23876">
                  <c:v>-3.7996000000000002E-2</c:v>
                </c:pt>
                <c:pt idx="23877">
                  <c:v>-4.0895000000000001E-2</c:v>
                </c:pt>
                <c:pt idx="23878">
                  <c:v>-7.2939000000000004E-2</c:v>
                </c:pt>
                <c:pt idx="23879">
                  <c:v>-5.5391000000000003E-2</c:v>
                </c:pt>
                <c:pt idx="23880">
                  <c:v>-6.7141000000000006E-2</c:v>
                </c:pt>
                <c:pt idx="23881">
                  <c:v>-5.8290000000000002E-2</c:v>
                </c:pt>
                <c:pt idx="23882">
                  <c:v>-4.9592999999999998E-2</c:v>
                </c:pt>
                <c:pt idx="23883">
                  <c:v>-7.5838000000000003E-2</c:v>
                </c:pt>
                <c:pt idx="23884">
                  <c:v>-8.7436E-2</c:v>
                </c:pt>
                <c:pt idx="23885">
                  <c:v>-7.5838000000000003E-2</c:v>
                </c:pt>
                <c:pt idx="23886">
                  <c:v>-7.8738000000000002E-2</c:v>
                </c:pt>
                <c:pt idx="23887">
                  <c:v>-8.7436E-2</c:v>
                </c:pt>
                <c:pt idx="23888">
                  <c:v>-7.5838000000000003E-2</c:v>
                </c:pt>
                <c:pt idx="23889">
                  <c:v>-4.6692999999999998E-2</c:v>
                </c:pt>
                <c:pt idx="23890">
                  <c:v>-7.0040000000000005E-2</c:v>
                </c:pt>
                <c:pt idx="23891">
                  <c:v>-9.6285999999999997E-2</c:v>
                </c:pt>
                <c:pt idx="23892">
                  <c:v>-8.7436E-2</c:v>
                </c:pt>
                <c:pt idx="23893">
                  <c:v>-6.7141000000000006E-2</c:v>
                </c:pt>
                <c:pt idx="23894">
                  <c:v>-7.5838000000000003E-2</c:v>
                </c:pt>
                <c:pt idx="23895">
                  <c:v>-5.5391000000000003E-2</c:v>
                </c:pt>
                <c:pt idx="23896">
                  <c:v>-5.5391000000000003E-2</c:v>
                </c:pt>
                <c:pt idx="23897">
                  <c:v>-5.2491999999999997E-2</c:v>
                </c:pt>
                <c:pt idx="23898">
                  <c:v>-6.1342000000000001E-2</c:v>
                </c:pt>
                <c:pt idx="23899">
                  <c:v>-4.3794E-2</c:v>
                </c:pt>
                <c:pt idx="23900">
                  <c:v>-5.5391000000000003E-2</c:v>
                </c:pt>
                <c:pt idx="23901">
                  <c:v>-7.5838000000000003E-2</c:v>
                </c:pt>
                <c:pt idx="23902">
                  <c:v>-6.7141000000000006E-2</c:v>
                </c:pt>
                <c:pt idx="23903">
                  <c:v>-3.2197000000000003E-2</c:v>
                </c:pt>
                <c:pt idx="23904">
                  <c:v>-6.7141000000000006E-2</c:v>
                </c:pt>
                <c:pt idx="23905">
                  <c:v>-2.3347E-2</c:v>
                </c:pt>
                <c:pt idx="23906">
                  <c:v>-1.175E-2</c:v>
                </c:pt>
                <c:pt idx="23907">
                  <c:v>-5.9509999999999997E-3</c:v>
                </c:pt>
                <c:pt idx="23908">
                  <c:v>1.1597E-2</c:v>
                </c:pt>
                <c:pt idx="23909">
                  <c:v>1.4496E-2</c:v>
                </c:pt>
                <c:pt idx="23910">
                  <c:v>2.6093000000000002E-2</c:v>
                </c:pt>
                <c:pt idx="23911">
                  <c:v>1.1597E-2</c:v>
                </c:pt>
                <c:pt idx="23912">
                  <c:v>2.3193999999999999E-2</c:v>
                </c:pt>
                <c:pt idx="23913">
                  <c:v>5.5239000000000003E-2</c:v>
                </c:pt>
                <c:pt idx="23914">
                  <c:v>4.6540999999999999E-2</c:v>
                </c:pt>
                <c:pt idx="23915">
                  <c:v>5.2338999999999997E-2</c:v>
                </c:pt>
                <c:pt idx="23916">
                  <c:v>4.6540999999999999E-2</c:v>
                </c:pt>
                <c:pt idx="23917">
                  <c:v>7.5686000000000003E-2</c:v>
                </c:pt>
                <c:pt idx="23918">
                  <c:v>8.4384000000000001E-2</c:v>
                </c:pt>
                <c:pt idx="23919">
                  <c:v>8.1484000000000001E-2</c:v>
                </c:pt>
                <c:pt idx="23920">
                  <c:v>9.3233999999999997E-2</c:v>
                </c:pt>
                <c:pt idx="23921">
                  <c:v>9.0334999999999999E-2</c:v>
                </c:pt>
                <c:pt idx="23922">
                  <c:v>0.10483099999999999</c:v>
                </c:pt>
                <c:pt idx="23923">
                  <c:v>0.10483099999999999</c:v>
                </c:pt>
                <c:pt idx="23924">
                  <c:v>0.136876</c:v>
                </c:pt>
                <c:pt idx="23925">
                  <c:v>0.13977500000000001</c:v>
                </c:pt>
                <c:pt idx="23926">
                  <c:v>0.10193199999999999</c:v>
                </c:pt>
                <c:pt idx="23927">
                  <c:v>0.13397600000000001</c:v>
                </c:pt>
                <c:pt idx="23928">
                  <c:v>0.14862500000000001</c:v>
                </c:pt>
                <c:pt idx="23929">
                  <c:v>0.136876</c:v>
                </c:pt>
                <c:pt idx="23930">
                  <c:v>0.122379</c:v>
                </c:pt>
                <c:pt idx="23931">
                  <c:v>0.142674</c:v>
                </c:pt>
                <c:pt idx="23932">
                  <c:v>0.13977500000000001</c:v>
                </c:pt>
                <c:pt idx="23933">
                  <c:v>0.131077</c:v>
                </c:pt>
                <c:pt idx="23934">
                  <c:v>0.142674</c:v>
                </c:pt>
                <c:pt idx="23935">
                  <c:v>0.15152399999999999</c:v>
                </c:pt>
                <c:pt idx="23936">
                  <c:v>0.14557300000000001</c:v>
                </c:pt>
                <c:pt idx="23937">
                  <c:v>0.13977500000000001</c:v>
                </c:pt>
                <c:pt idx="23938">
                  <c:v>0.131077</c:v>
                </c:pt>
                <c:pt idx="23939">
                  <c:v>0.113529</c:v>
                </c:pt>
                <c:pt idx="23940">
                  <c:v>0.125278</c:v>
                </c:pt>
                <c:pt idx="23941">
                  <c:v>0.14557300000000001</c:v>
                </c:pt>
                <c:pt idx="23942">
                  <c:v>0.11063000000000001</c:v>
                </c:pt>
                <c:pt idx="23943">
                  <c:v>0.10483099999999999</c:v>
                </c:pt>
                <c:pt idx="23944">
                  <c:v>0.125278</c:v>
                </c:pt>
                <c:pt idx="23945">
                  <c:v>9.6132999999999996E-2</c:v>
                </c:pt>
                <c:pt idx="23946">
                  <c:v>9.0334999999999999E-2</c:v>
                </c:pt>
                <c:pt idx="23947">
                  <c:v>7.5686000000000003E-2</c:v>
                </c:pt>
                <c:pt idx="23948">
                  <c:v>7.5686000000000003E-2</c:v>
                </c:pt>
                <c:pt idx="23949">
                  <c:v>8.4384000000000001E-2</c:v>
                </c:pt>
                <c:pt idx="23950">
                  <c:v>4.6540999999999999E-2</c:v>
                </c:pt>
                <c:pt idx="23951">
                  <c:v>3.4944000000000003E-2</c:v>
                </c:pt>
                <c:pt idx="23952">
                  <c:v>3.7843000000000002E-2</c:v>
                </c:pt>
                <c:pt idx="23953">
                  <c:v>-8.8500000000000002E-3</c:v>
                </c:pt>
                <c:pt idx="23954">
                  <c:v>-3.5096000000000002E-2</c:v>
                </c:pt>
                <c:pt idx="23955">
                  <c:v>-3.7996000000000002E-2</c:v>
                </c:pt>
                <c:pt idx="23956">
                  <c:v>-2.6245999999999998E-2</c:v>
                </c:pt>
                <c:pt idx="23957">
                  <c:v>-4.3794E-2</c:v>
                </c:pt>
                <c:pt idx="23958">
                  <c:v>-7.0040000000000005E-2</c:v>
                </c:pt>
                <c:pt idx="23959">
                  <c:v>-6.1342000000000001E-2</c:v>
                </c:pt>
                <c:pt idx="23960">
                  <c:v>-8.7436E-2</c:v>
                </c:pt>
                <c:pt idx="23961">
                  <c:v>-0.10788300000000001</c:v>
                </c:pt>
                <c:pt idx="23962">
                  <c:v>-0.113681</c:v>
                </c:pt>
                <c:pt idx="23963">
                  <c:v>-0.13123000000000001</c:v>
                </c:pt>
                <c:pt idx="23964">
                  <c:v>-0.122532</c:v>
                </c:pt>
                <c:pt idx="23965">
                  <c:v>-0.13123000000000001</c:v>
                </c:pt>
                <c:pt idx="23966">
                  <c:v>-0.14877799999999999</c:v>
                </c:pt>
                <c:pt idx="23967">
                  <c:v>-0.15167700000000001</c:v>
                </c:pt>
                <c:pt idx="23968">
                  <c:v>-0.17197200000000001</c:v>
                </c:pt>
                <c:pt idx="23969">
                  <c:v>-0.18082200000000001</c:v>
                </c:pt>
                <c:pt idx="23970">
                  <c:v>-0.204016</c:v>
                </c:pt>
                <c:pt idx="23971">
                  <c:v>-0.20111699999999999</c:v>
                </c:pt>
                <c:pt idx="23972">
                  <c:v>-0.20996699999999999</c:v>
                </c:pt>
                <c:pt idx="23973">
                  <c:v>-0.22156400000000001</c:v>
                </c:pt>
                <c:pt idx="23974">
                  <c:v>-0.207068</c:v>
                </c:pt>
                <c:pt idx="23975">
                  <c:v>-0.207068</c:v>
                </c:pt>
                <c:pt idx="23976">
                  <c:v>-0.224464</c:v>
                </c:pt>
                <c:pt idx="23977">
                  <c:v>-0.21576600000000001</c:v>
                </c:pt>
                <c:pt idx="23978">
                  <c:v>-0.218665</c:v>
                </c:pt>
                <c:pt idx="23979">
                  <c:v>-0.23316100000000001</c:v>
                </c:pt>
                <c:pt idx="23980">
                  <c:v>-0.224464</c:v>
                </c:pt>
                <c:pt idx="23981">
                  <c:v>-0.218665</c:v>
                </c:pt>
                <c:pt idx="23982">
                  <c:v>-0.23316100000000001</c:v>
                </c:pt>
                <c:pt idx="23983">
                  <c:v>-0.224464</c:v>
                </c:pt>
                <c:pt idx="23984">
                  <c:v>-0.218665</c:v>
                </c:pt>
                <c:pt idx="23985">
                  <c:v>-0.18951999999999999</c:v>
                </c:pt>
                <c:pt idx="23986">
                  <c:v>-0.19241900000000001</c:v>
                </c:pt>
                <c:pt idx="23987">
                  <c:v>-0.20111699999999999</c:v>
                </c:pt>
                <c:pt idx="23988">
                  <c:v>-0.20111699999999999</c:v>
                </c:pt>
                <c:pt idx="23989">
                  <c:v>-0.18082200000000001</c:v>
                </c:pt>
                <c:pt idx="23990">
                  <c:v>-0.177923</c:v>
                </c:pt>
                <c:pt idx="23991">
                  <c:v>-0.139927</c:v>
                </c:pt>
                <c:pt idx="23992">
                  <c:v>-0.12543099999999999</c:v>
                </c:pt>
                <c:pt idx="23993">
                  <c:v>-0.12543099999999999</c:v>
                </c:pt>
                <c:pt idx="23994">
                  <c:v>-0.12543099999999999</c:v>
                </c:pt>
                <c:pt idx="23995">
                  <c:v>-0.11078200000000001</c:v>
                </c:pt>
                <c:pt idx="23996">
                  <c:v>-9.0486999999999998E-2</c:v>
                </c:pt>
                <c:pt idx="23997">
                  <c:v>-6.7141000000000006E-2</c:v>
                </c:pt>
                <c:pt idx="23998">
                  <c:v>-6.7141000000000006E-2</c:v>
                </c:pt>
                <c:pt idx="23999">
                  <c:v>-5.8290000000000002E-2</c:v>
                </c:pt>
                <c:pt idx="24000">
                  <c:v>-8.8500000000000002E-3</c:v>
                </c:pt>
                <c:pt idx="24001">
                  <c:v>-2.6245999999999998E-2</c:v>
                </c:pt>
                <c:pt idx="24002">
                  <c:v>-1.4649000000000001E-2</c:v>
                </c:pt>
                <c:pt idx="24003">
                  <c:v>0</c:v>
                </c:pt>
                <c:pt idx="24004">
                  <c:v>3.4944000000000003E-2</c:v>
                </c:pt>
                <c:pt idx="24005">
                  <c:v>4.0742E-2</c:v>
                </c:pt>
                <c:pt idx="24006">
                  <c:v>6.1190000000000001E-2</c:v>
                </c:pt>
                <c:pt idx="24007">
                  <c:v>5.8138000000000002E-2</c:v>
                </c:pt>
                <c:pt idx="24008">
                  <c:v>7.5686000000000003E-2</c:v>
                </c:pt>
                <c:pt idx="24009">
                  <c:v>5.8138000000000002E-2</c:v>
                </c:pt>
                <c:pt idx="24010">
                  <c:v>9.6132999999999996E-2</c:v>
                </c:pt>
                <c:pt idx="24011">
                  <c:v>0.11063000000000001</c:v>
                </c:pt>
                <c:pt idx="24012">
                  <c:v>0.131077</c:v>
                </c:pt>
                <c:pt idx="24013">
                  <c:v>0.136876</c:v>
                </c:pt>
                <c:pt idx="24014">
                  <c:v>0.122379</c:v>
                </c:pt>
                <c:pt idx="24015">
                  <c:v>0.15732299999999999</c:v>
                </c:pt>
                <c:pt idx="24016">
                  <c:v>0.142674</c:v>
                </c:pt>
                <c:pt idx="24017">
                  <c:v>0.16891999999999999</c:v>
                </c:pt>
                <c:pt idx="24018">
                  <c:v>0.166021</c:v>
                </c:pt>
                <c:pt idx="24019">
                  <c:v>0.15152399999999999</c:v>
                </c:pt>
                <c:pt idx="24020">
                  <c:v>0.18067</c:v>
                </c:pt>
                <c:pt idx="24021">
                  <c:v>0.160222</c:v>
                </c:pt>
                <c:pt idx="24022">
                  <c:v>0.160222</c:v>
                </c:pt>
                <c:pt idx="24023">
                  <c:v>0.15732299999999999</c:v>
                </c:pt>
                <c:pt idx="24024">
                  <c:v>0.17471800000000001</c:v>
                </c:pt>
                <c:pt idx="24025">
                  <c:v>0.17471800000000001</c:v>
                </c:pt>
                <c:pt idx="24026">
                  <c:v>0.15152399999999999</c:v>
                </c:pt>
                <c:pt idx="24027">
                  <c:v>0.15442400000000001</c:v>
                </c:pt>
                <c:pt idx="24028">
                  <c:v>0.14557300000000001</c:v>
                </c:pt>
                <c:pt idx="24029">
                  <c:v>0.16312099999999999</c:v>
                </c:pt>
                <c:pt idx="24030">
                  <c:v>0.14557300000000001</c:v>
                </c:pt>
                <c:pt idx="24031">
                  <c:v>0.14557300000000001</c:v>
                </c:pt>
                <c:pt idx="24032">
                  <c:v>0.113529</c:v>
                </c:pt>
                <c:pt idx="24033">
                  <c:v>0.11948</c:v>
                </c:pt>
                <c:pt idx="24034">
                  <c:v>0.113529</c:v>
                </c:pt>
                <c:pt idx="24035">
                  <c:v>0.116428</c:v>
                </c:pt>
                <c:pt idx="24036">
                  <c:v>6.6988000000000006E-2</c:v>
                </c:pt>
                <c:pt idx="24037">
                  <c:v>5.8138000000000002E-2</c:v>
                </c:pt>
                <c:pt idx="24038">
                  <c:v>5.5239000000000003E-2</c:v>
                </c:pt>
                <c:pt idx="24039">
                  <c:v>4.6540999999999999E-2</c:v>
                </c:pt>
                <c:pt idx="24040">
                  <c:v>5.2338999999999997E-2</c:v>
                </c:pt>
                <c:pt idx="24041">
                  <c:v>3.7843000000000002E-2</c:v>
                </c:pt>
                <c:pt idx="24042">
                  <c:v>1.7395999999999998E-2</c:v>
                </c:pt>
                <c:pt idx="24043">
                  <c:v>-5.9509999999999997E-3</c:v>
                </c:pt>
                <c:pt idx="24044">
                  <c:v>-1.175E-2</c:v>
                </c:pt>
                <c:pt idx="24045">
                  <c:v>0</c:v>
                </c:pt>
                <c:pt idx="24046">
                  <c:v>-4.3794E-2</c:v>
                </c:pt>
                <c:pt idx="24047">
                  <c:v>-6.1342000000000001E-2</c:v>
                </c:pt>
                <c:pt idx="24048">
                  <c:v>-7.5838000000000003E-2</c:v>
                </c:pt>
                <c:pt idx="24049">
                  <c:v>-7.2939000000000004E-2</c:v>
                </c:pt>
                <c:pt idx="24050">
                  <c:v>-5.8290000000000002E-2</c:v>
                </c:pt>
                <c:pt idx="24051">
                  <c:v>-8.7436E-2</c:v>
                </c:pt>
                <c:pt idx="24052">
                  <c:v>-0.10498399999999999</c:v>
                </c:pt>
                <c:pt idx="24053">
                  <c:v>-0.116581</c:v>
                </c:pt>
                <c:pt idx="24054">
                  <c:v>-0.10498399999999999</c:v>
                </c:pt>
                <c:pt idx="24055">
                  <c:v>-0.13123000000000001</c:v>
                </c:pt>
                <c:pt idx="24056">
                  <c:v>-0.12833</c:v>
                </c:pt>
                <c:pt idx="24057">
                  <c:v>-0.14572599999999999</c:v>
                </c:pt>
                <c:pt idx="24058">
                  <c:v>-0.13123000000000001</c:v>
                </c:pt>
                <c:pt idx="24059">
                  <c:v>-0.16037499999999999</c:v>
                </c:pt>
                <c:pt idx="24060">
                  <c:v>-0.16617299999999999</c:v>
                </c:pt>
                <c:pt idx="24061">
                  <c:v>-0.14877799999999999</c:v>
                </c:pt>
                <c:pt idx="24062">
                  <c:v>-0.12543099999999999</c:v>
                </c:pt>
                <c:pt idx="24063">
                  <c:v>-0.16037499999999999</c:v>
                </c:pt>
                <c:pt idx="24064">
                  <c:v>-0.16037499999999999</c:v>
                </c:pt>
                <c:pt idx="24065">
                  <c:v>-0.14572599999999999</c:v>
                </c:pt>
                <c:pt idx="24066">
                  <c:v>-0.16037499999999999</c:v>
                </c:pt>
                <c:pt idx="24067">
                  <c:v>-0.15167700000000001</c:v>
                </c:pt>
                <c:pt idx="24068">
                  <c:v>-0.16037499999999999</c:v>
                </c:pt>
                <c:pt idx="24069">
                  <c:v>-0.12833</c:v>
                </c:pt>
                <c:pt idx="24070">
                  <c:v>-0.12543099999999999</c:v>
                </c:pt>
                <c:pt idx="24071">
                  <c:v>-0.12833</c:v>
                </c:pt>
                <c:pt idx="24072">
                  <c:v>-0.12543099999999999</c:v>
                </c:pt>
                <c:pt idx="24073">
                  <c:v>-8.7436E-2</c:v>
                </c:pt>
                <c:pt idx="24074">
                  <c:v>-0.10498399999999999</c:v>
                </c:pt>
                <c:pt idx="24075">
                  <c:v>-0.10208399999999999</c:v>
                </c:pt>
                <c:pt idx="24076">
                  <c:v>-9.9184999999999995E-2</c:v>
                </c:pt>
                <c:pt idx="24077">
                  <c:v>-5.2491999999999997E-2</c:v>
                </c:pt>
                <c:pt idx="24078">
                  <c:v>-5.8290000000000002E-2</c:v>
                </c:pt>
                <c:pt idx="24079">
                  <c:v>-5.8290000000000002E-2</c:v>
                </c:pt>
                <c:pt idx="24080">
                  <c:v>-4.9592999999999998E-2</c:v>
                </c:pt>
                <c:pt idx="24081">
                  <c:v>-4.3794E-2</c:v>
                </c:pt>
                <c:pt idx="24082">
                  <c:v>-1.175E-2</c:v>
                </c:pt>
                <c:pt idx="24083">
                  <c:v>-2.9145000000000001E-2</c:v>
                </c:pt>
                <c:pt idx="24084">
                  <c:v>2.8990000000000001E-3</c:v>
                </c:pt>
                <c:pt idx="24085">
                  <c:v>-5.9509999999999997E-3</c:v>
                </c:pt>
                <c:pt idx="24086">
                  <c:v>5.7990000000000003E-3</c:v>
                </c:pt>
                <c:pt idx="24087">
                  <c:v>3.4944000000000003E-2</c:v>
                </c:pt>
                <c:pt idx="24088">
                  <c:v>1.7395999999999998E-2</c:v>
                </c:pt>
                <c:pt idx="24089">
                  <c:v>3.7843000000000002E-2</c:v>
                </c:pt>
                <c:pt idx="24090">
                  <c:v>4.6540999999999999E-2</c:v>
                </c:pt>
                <c:pt idx="24091">
                  <c:v>5.8138000000000002E-2</c:v>
                </c:pt>
                <c:pt idx="24092">
                  <c:v>6.4088999999999993E-2</c:v>
                </c:pt>
                <c:pt idx="24093">
                  <c:v>6.9887000000000005E-2</c:v>
                </c:pt>
                <c:pt idx="24094">
                  <c:v>5.8138000000000002E-2</c:v>
                </c:pt>
                <c:pt idx="24095">
                  <c:v>8.4384000000000001E-2</c:v>
                </c:pt>
                <c:pt idx="24096">
                  <c:v>0.10193199999999999</c:v>
                </c:pt>
                <c:pt idx="24097">
                  <c:v>8.4384000000000001E-2</c:v>
                </c:pt>
                <c:pt idx="24098">
                  <c:v>7.5686000000000003E-2</c:v>
                </c:pt>
                <c:pt idx="24099">
                  <c:v>9.6132999999999996E-2</c:v>
                </c:pt>
                <c:pt idx="24100">
                  <c:v>9.0334999999999999E-2</c:v>
                </c:pt>
                <c:pt idx="24101">
                  <c:v>9.6132999999999996E-2</c:v>
                </c:pt>
                <c:pt idx="24102">
                  <c:v>0.116428</c:v>
                </c:pt>
                <c:pt idx="24103">
                  <c:v>8.7282999999999999E-2</c:v>
                </c:pt>
                <c:pt idx="24104">
                  <c:v>0.10193199999999999</c:v>
                </c:pt>
                <c:pt idx="24105">
                  <c:v>8.4384000000000001E-2</c:v>
                </c:pt>
                <c:pt idx="24106">
                  <c:v>9.3233999999999997E-2</c:v>
                </c:pt>
                <c:pt idx="24107">
                  <c:v>0.10773000000000001</c:v>
                </c:pt>
                <c:pt idx="24108">
                  <c:v>8.7282999999999999E-2</c:v>
                </c:pt>
                <c:pt idx="24109">
                  <c:v>8.4384000000000001E-2</c:v>
                </c:pt>
                <c:pt idx="24110">
                  <c:v>9.0334999999999999E-2</c:v>
                </c:pt>
                <c:pt idx="24111">
                  <c:v>7.2787000000000004E-2</c:v>
                </c:pt>
                <c:pt idx="24112">
                  <c:v>8.7282999999999999E-2</c:v>
                </c:pt>
                <c:pt idx="24113">
                  <c:v>7.5686000000000003E-2</c:v>
                </c:pt>
                <c:pt idx="24114">
                  <c:v>8.4384000000000001E-2</c:v>
                </c:pt>
                <c:pt idx="24115">
                  <c:v>6.6988000000000006E-2</c:v>
                </c:pt>
                <c:pt idx="24116">
                  <c:v>6.1190000000000001E-2</c:v>
                </c:pt>
                <c:pt idx="24117">
                  <c:v>5.2338999999999997E-2</c:v>
                </c:pt>
                <c:pt idx="24118">
                  <c:v>3.7843000000000002E-2</c:v>
                </c:pt>
                <c:pt idx="24119">
                  <c:v>1.7395999999999998E-2</c:v>
                </c:pt>
                <c:pt idx="24120">
                  <c:v>5.5239000000000003E-2</c:v>
                </c:pt>
                <c:pt idx="24121">
                  <c:v>3.2044000000000003E-2</c:v>
                </c:pt>
                <c:pt idx="24122">
                  <c:v>8.6979999999999991E-3</c:v>
                </c:pt>
                <c:pt idx="24123">
                  <c:v>2.0295000000000001E-2</c:v>
                </c:pt>
                <c:pt idx="24124">
                  <c:v>8.6979999999999991E-3</c:v>
                </c:pt>
                <c:pt idx="24125">
                  <c:v>0</c:v>
                </c:pt>
                <c:pt idx="24126">
                  <c:v>-2.0447E-2</c:v>
                </c:pt>
                <c:pt idx="24127">
                  <c:v>-2.6245999999999998E-2</c:v>
                </c:pt>
                <c:pt idx="24128">
                  <c:v>-4.0895000000000001E-2</c:v>
                </c:pt>
                <c:pt idx="24129">
                  <c:v>-2.6245999999999998E-2</c:v>
                </c:pt>
                <c:pt idx="24130">
                  <c:v>-2.6245999999999998E-2</c:v>
                </c:pt>
                <c:pt idx="24131">
                  <c:v>-4.3794E-2</c:v>
                </c:pt>
                <c:pt idx="24132">
                  <c:v>-3.5096000000000002E-2</c:v>
                </c:pt>
                <c:pt idx="24133">
                  <c:v>-6.4241000000000006E-2</c:v>
                </c:pt>
                <c:pt idx="24134">
                  <c:v>-5.5391000000000003E-2</c:v>
                </c:pt>
                <c:pt idx="24135">
                  <c:v>-7.0040000000000005E-2</c:v>
                </c:pt>
                <c:pt idx="24136">
                  <c:v>-5.5391000000000003E-2</c:v>
                </c:pt>
                <c:pt idx="24137">
                  <c:v>-6.1342000000000001E-2</c:v>
                </c:pt>
                <c:pt idx="24138">
                  <c:v>-4.9592999999999998E-2</c:v>
                </c:pt>
                <c:pt idx="24139">
                  <c:v>-8.1637000000000001E-2</c:v>
                </c:pt>
                <c:pt idx="24140">
                  <c:v>-8.1637000000000001E-2</c:v>
                </c:pt>
                <c:pt idx="24141">
                  <c:v>-7.0040000000000005E-2</c:v>
                </c:pt>
                <c:pt idx="24142">
                  <c:v>-7.0040000000000005E-2</c:v>
                </c:pt>
                <c:pt idx="24143">
                  <c:v>-6.7141000000000006E-2</c:v>
                </c:pt>
                <c:pt idx="24144">
                  <c:v>-8.1637000000000001E-2</c:v>
                </c:pt>
                <c:pt idx="24145">
                  <c:v>-6.7141000000000006E-2</c:v>
                </c:pt>
                <c:pt idx="24146">
                  <c:v>-5.2491999999999997E-2</c:v>
                </c:pt>
                <c:pt idx="24147">
                  <c:v>-8.1637000000000001E-2</c:v>
                </c:pt>
                <c:pt idx="24148">
                  <c:v>-6.7141000000000006E-2</c:v>
                </c:pt>
                <c:pt idx="24149">
                  <c:v>-5.5391000000000003E-2</c:v>
                </c:pt>
                <c:pt idx="24150">
                  <c:v>-5.2491999999999997E-2</c:v>
                </c:pt>
                <c:pt idx="24151">
                  <c:v>-7.5838000000000003E-2</c:v>
                </c:pt>
                <c:pt idx="24152">
                  <c:v>-5.2491999999999997E-2</c:v>
                </c:pt>
                <c:pt idx="24153">
                  <c:v>-5.2491999999999997E-2</c:v>
                </c:pt>
                <c:pt idx="24154">
                  <c:v>-3.7996000000000002E-2</c:v>
                </c:pt>
                <c:pt idx="24155">
                  <c:v>-6.4241000000000006E-2</c:v>
                </c:pt>
                <c:pt idx="24156">
                  <c:v>-2.6245999999999998E-2</c:v>
                </c:pt>
                <c:pt idx="24157">
                  <c:v>-4.6692999999999998E-2</c:v>
                </c:pt>
                <c:pt idx="24158">
                  <c:v>-3.5096000000000002E-2</c:v>
                </c:pt>
                <c:pt idx="24159">
                  <c:v>-3.2197000000000003E-2</c:v>
                </c:pt>
                <c:pt idx="24160">
                  <c:v>-2.6245999999999998E-2</c:v>
                </c:pt>
                <c:pt idx="24161">
                  <c:v>-3.7996000000000002E-2</c:v>
                </c:pt>
                <c:pt idx="24162">
                  <c:v>-2.6245999999999998E-2</c:v>
                </c:pt>
                <c:pt idx="24163">
                  <c:v>-4.3794E-2</c:v>
                </c:pt>
                <c:pt idx="24164">
                  <c:v>-3.052E-3</c:v>
                </c:pt>
                <c:pt idx="24165">
                  <c:v>-2.9145000000000001E-2</c:v>
                </c:pt>
                <c:pt idx="24166">
                  <c:v>-1.7548000000000001E-2</c:v>
                </c:pt>
                <c:pt idx="24167">
                  <c:v>-1.4649000000000001E-2</c:v>
                </c:pt>
                <c:pt idx="24168">
                  <c:v>-3.2197000000000003E-2</c:v>
                </c:pt>
                <c:pt idx="24169">
                  <c:v>1.7395999999999998E-2</c:v>
                </c:pt>
                <c:pt idx="24170">
                  <c:v>-3.052E-3</c:v>
                </c:pt>
                <c:pt idx="24171">
                  <c:v>-2.0447E-2</c:v>
                </c:pt>
                <c:pt idx="24172">
                  <c:v>-5.9509999999999997E-3</c:v>
                </c:pt>
                <c:pt idx="24173">
                  <c:v>-5.9509999999999997E-3</c:v>
                </c:pt>
                <c:pt idx="24174">
                  <c:v>1.4496E-2</c:v>
                </c:pt>
                <c:pt idx="24175">
                  <c:v>5.7990000000000003E-3</c:v>
                </c:pt>
                <c:pt idx="24176">
                  <c:v>2.3193999999999999E-2</c:v>
                </c:pt>
                <c:pt idx="24177">
                  <c:v>0</c:v>
                </c:pt>
                <c:pt idx="24178">
                  <c:v>-8.8500000000000002E-3</c:v>
                </c:pt>
                <c:pt idx="24179">
                  <c:v>-1.7548000000000001E-2</c:v>
                </c:pt>
                <c:pt idx="24180">
                  <c:v>-3.2197000000000003E-2</c:v>
                </c:pt>
                <c:pt idx="24181">
                  <c:v>5.7990000000000003E-3</c:v>
                </c:pt>
                <c:pt idx="24182">
                  <c:v>-3.052E-3</c:v>
                </c:pt>
                <c:pt idx="24183">
                  <c:v>-1.7548000000000001E-2</c:v>
                </c:pt>
                <c:pt idx="24184">
                  <c:v>-8.8500000000000002E-3</c:v>
                </c:pt>
                <c:pt idx="24185">
                  <c:v>-1.175E-2</c:v>
                </c:pt>
                <c:pt idx="24186">
                  <c:v>-1.7548000000000001E-2</c:v>
                </c:pt>
                <c:pt idx="24187">
                  <c:v>-3.2197000000000003E-2</c:v>
                </c:pt>
                <c:pt idx="24188">
                  <c:v>-1.175E-2</c:v>
                </c:pt>
                <c:pt idx="24189">
                  <c:v>-1.175E-2</c:v>
                </c:pt>
                <c:pt idx="24190">
                  <c:v>-8.8500000000000002E-3</c:v>
                </c:pt>
                <c:pt idx="24191">
                  <c:v>-4.6692999999999998E-2</c:v>
                </c:pt>
                <c:pt idx="24192">
                  <c:v>-4.0895000000000001E-2</c:v>
                </c:pt>
                <c:pt idx="24193">
                  <c:v>-1.7548000000000001E-2</c:v>
                </c:pt>
                <c:pt idx="24194">
                  <c:v>-4.9592999999999998E-2</c:v>
                </c:pt>
                <c:pt idx="24195">
                  <c:v>-5.5391000000000003E-2</c:v>
                </c:pt>
                <c:pt idx="24196">
                  <c:v>-3.5096000000000002E-2</c:v>
                </c:pt>
                <c:pt idx="24197">
                  <c:v>-5.8290000000000002E-2</c:v>
                </c:pt>
                <c:pt idx="24198">
                  <c:v>-5.2491999999999997E-2</c:v>
                </c:pt>
                <c:pt idx="24199">
                  <c:v>-4.3794E-2</c:v>
                </c:pt>
                <c:pt idx="24200">
                  <c:v>-5.5391000000000003E-2</c:v>
                </c:pt>
                <c:pt idx="24201">
                  <c:v>-3.2197000000000003E-2</c:v>
                </c:pt>
                <c:pt idx="24202">
                  <c:v>-4.0895000000000001E-2</c:v>
                </c:pt>
                <c:pt idx="24203">
                  <c:v>-4.6692999999999998E-2</c:v>
                </c:pt>
                <c:pt idx="24204">
                  <c:v>-3.2197000000000003E-2</c:v>
                </c:pt>
                <c:pt idx="24205">
                  <c:v>-4.6692999999999998E-2</c:v>
                </c:pt>
                <c:pt idx="24206">
                  <c:v>-3.7996000000000002E-2</c:v>
                </c:pt>
                <c:pt idx="24207">
                  <c:v>-2.3347E-2</c:v>
                </c:pt>
                <c:pt idx="24208">
                  <c:v>-3.2197000000000003E-2</c:v>
                </c:pt>
                <c:pt idx="24209">
                  <c:v>-4.9592999999999998E-2</c:v>
                </c:pt>
                <c:pt idx="24210">
                  <c:v>-4.3794E-2</c:v>
                </c:pt>
                <c:pt idx="24211">
                  <c:v>-4.3794E-2</c:v>
                </c:pt>
                <c:pt idx="24212">
                  <c:v>-3.2197000000000003E-2</c:v>
                </c:pt>
                <c:pt idx="24213">
                  <c:v>-2.3347E-2</c:v>
                </c:pt>
                <c:pt idx="24214">
                  <c:v>-3.052E-3</c:v>
                </c:pt>
                <c:pt idx="24215">
                  <c:v>-2.9145000000000001E-2</c:v>
                </c:pt>
                <c:pt idx="24216">
                  <c:v>-2.3347E-2</c:v>
                </c:pt>
                <c:pt idx="24217">
                  <c:v>0</c:v>
                </c:pt>
                <c:pt idx="24218">
                  <c:v>-1.4649000000000001E-2</c:v>
                </c:pt>
                <c:pt idx="24219">
                  <c:v>0</c:v>
                </c:pt>
                <c:pt idx="24220">
                  <c:v>8.6979999999999991E-3</c:v>
                </c:pt>
                <c:pt idx="24221">
                  <c:v>3.4944000000000003E-2</c:v>
                </c:pt>
                <c:pt idx="24222">
                  <c:v>2.0295000000000001E-2</c:v>
                </c:pt>
                <c:pt idx="24223">
                  <c:v>4.6540999999999999E-2</c:v>
                </c:pt>
                <c:pt idx="24224">
                  <c:v>4.6540999999999999E-2</c:v>
                </c:pt>
                <c:pt idx="24225">
                  <c:v>3.4944000000000003E-2</c:v>
                </c:pt>
                <c:pt idx="24226">
                  <c:v>6.4088999999999993E-2</c:v>
                </c:pt>
                <c:pt idx="24227">
                  <c:v>4.6540999999999999E-2</c:v>
                </c:pt>
                <c:pt idx="24228">
                  <c:v>4.9439999999999998E-2</c:v>
                </c:pt>
                <c:pt idx="24229">
                  <c:v>5.5239000000000003E-2</c:v>
                </c:pt>
                <c:pt idx="24230">
                  <c:v>6.9887000000000005E-2</c:v>
                </c:pt>
                <c:pt idx="24231">
                  <c:v>9.0334999999999999E-2</c:v>
                </c:pt>
                <c:pt idx="24232">
                  <c:v>7.8585000000000002E-2</c:v>
                </c:pt>
                <c:pt idx="24233">
                  <c:v>8.7282999999999999E-2</c:v>
                </c:pt>
                <c:pt idx="24234">
                  <c:v>9.9032999999999996E-2</c:v>
                </c:pt>
                <c:pt idx="24235">
                  <c:v>8.4384000000000001E-2</c:v>
                </c:pt>
                <c:pt idx="24236">
                  <c:v>0.12817799999999999</c:v>
                </c:pt>
                <c:pt idx="24237">
                  <c:v>0.116428</c:v>
                </c:pt>
                <c:pt idx="24238">
                  <c:v>8.1484000000000001E-2</c:v>
                </c:pt>
                <c:pt idx="24239">
                  <c:v>0.10773000000000001</c:v>
                </c:pt>
                <c:pt idx="24240">
                  <c:v>0.116428</c:v>
                </c:pt>
                <c:pt idx="24241">
                  <c:v>0.11063000000000001</c:v>
                </c:pt>
                <c:pt idx="24242">
                  <c:v>0.11948</c:v>
                </c:pt>
                <c:pt idx="24243">
                  <c:v>0.11948</c:v>
                </c:pt>
                <c:pt idx="24244">
                  <c:v>0.10773000000000001</c:v>
                </c:pt>
                <c:pt idx="24245">
                  <c:v>0.11063000000000001</c:v>
                </c:pt>
                <c:pt idx="24246">
                  <c:v>0.10193199999999999</c:v>
                </c:pt>
                <c:pt idx="24247">
                  <c:v>0.11063000000000001</c:v>
                </c:pt>
                <c:pt idx="24248">
                  <c:v>9.3233999999999997E-2</c:v>
                </c:pt>
                <c:pt idx="24249">
                  <c:v>9.0334999999999999E-2</c:v>
                </c:pt>
                <c:pt idx="24250">
                  <c:v>7.8585000000000002E-2</c:v>
                </c:pt>
                <c:pt idx="24251">
                  <c:v>9.0334999999999999E-2</c:v>
                </c:pt>
                <c:pt idx="24252">
                  <c:v>7.5686000000000003E-2</c:v>
                </c:pt>
                <c:pt idx="24253">
                  <c:v>6.1190000000000001E-2</c:v>
                </c:pt>
                <c:pt idx="24254">
                  <c:v>8.1484000000000001E-2</c:v>
                </c:pt>
                <c:pt idx="24255">
                  <c:v>6.9887000000000005E-2</c:v>
                </c:pt>
                <c:pt idx="24256">
                  <c:v>5.2338999999999997E-2</c:v>
                </c:pt>
                <c:pt idx="24257">
                  <c:v>3.2044000000000003E-2</c:v>
                </c:pt>
                <c:pt idx="24258">
                  <c:v>3.4944000000000003E-2</c:v>
                </c:pt>
                <c:pt idx="24259">
                  <c:v>4.3640999999999999E-2</c:v>
                </c:pt>
                <c:pt idx="24260">
                  <c:v>3.2044000000000003E-2</c:v>
                </c:pt>
                <c:pt idx="24261">
                  <c:v>0</c:v>
                </c:pt>
                <c:pt idx="24262">
                  <c:v>-1.4649000000000001E-2</c:v>
                </c:pt>
                <c:pt idx="24263">
                  <c:v>-1.4649000000000001E-2</c:v>
                </c:pt>
                <c:pt idx="24264">
                  <c:v>-3.5096000000000002E-2</c:v>
                </c:pt>
                <c:pt idx="24265">
                  <c:v>-8.8500000000000002E-3</c:v>
                </c:pt>
                <c:pt idx="24266">
                  <c:v>-2.6245999999999998E-2</c:v>
                </c:pt>
                <c:pt idx="24267">
                  <c:v>-5.5391000000000003E-2</c:v>
                </c:pt>
                <c:pt idx="24268">
                  <c:v>-7.2939000000000004E-2</c:v>
                </c:pt>
                <c:pt idx="24269">
                  <c:v>-0.119633</c:v>
                </c:pt>
                <c:pt idx="24270">
                  <c:v>-0.10208399999999999</c:v>
                </c:pt>
                <c:pt idx="24271">
                  <c:v>-0.11078200000000001</c:v>
                </c:pt>
                <c:pt idx="24272">
                  <c:v>-0.119633</c:v>
                </c:pt>
                <c:pt idx="24273">
                  <c:v>-0.13702800000000001</c:v>
                </c:pt>
                <c:pt idx="24274">
                  <c:v>-0.14282700000000001</c:v>
                </c:pt>
                <c:pt idx="24275">
                  <c:v>-0.14572599999999999</c:v>
                </c:pt>
                <c:pt idx="24276">
                  <c:v>-0.14282700000000001</c:v>
                </c:pt>
                <c:pt idx="24277">
                  <c:v>-0.163274</c:v>
                </c:pt>
                <c:pt idx="24278">
                  <c:v>-0.163274</c:v>
                </c:pt>
                <c:pt idx="24279">
                  <c:v>-0.18082200000000001</c:v>
                </c:pt>
                <c:pt idx="24280">
                  <c:v>-0.16617299999999999</c:v>
                </c:pt>
                <c:pt idx="24281">
                  <c:v>-0.18082200000000001</c:v>
                </c:pt>
                <c:pt idx="24282">
                  <c:v>-0.19241900000000001</c:v>
                </c:pt>
                <c:pt idx="24283">
                  <c:v>-0.212867</c:v>
                </c:pt>
                <c:pt idx="24284">
                  <c:v>-0.20996699999999999</c:v>
                </c:pt>
                <c:pt idx="24285">
                  <c:v>-0.19241900000000001</c:v>
                </c:pt>
                <c:pt idx="24286">
                  <c:v>-0.19821800000000001</c:v>
                </c:pt>
                <c:pt idx="24287">
                  <c:v>-0.23026199999999999</c:v>
                </c:pt>
                <c:pt idx="24288">
                  <c:v>-0.22736300000000001</c:v>
                </c:pt>
                <c:pt idx="24289">
                  <c:v>-0.22736300000000001</c:v>
                </c:pt>
                <c:pt idx="24290">
                  <c:v>-0.224464</c:v>
                </c:pt>
                <c:pt idx="24291">
                  <c:v>-0.218665</c:v>
                </c:pt>
                <c:pt idx="24292">
                  <c:v>-0.207068</c:v>
                </c:pt>
                <c:pt idx="24293">
                  <c:v>-0.204016</c:v>
                </c:pt>
                <c:pt idx="24294">
                  <c:v>-0.19531799999999999</c:v>
                </c:pt>
                <c:pt idx="24295">
                  <c:v>-0.16617299999999999</c:v>
                </c:pt>
                <c:pt idx="24296">
                  <c:v>-0.169073</c:v>
                </c:pt>
                <c:pt idx="24297">
                  <c:v>-0.17197200000000001</c:v>
                </c:pt>
                <c:pt idx="24298">
                  <c:v>-0.174871</c:v>
                </c:pt>
                <c:pt idx="24299">
                  <c:v>-0.16037499999999999</c:v>
                </c:pt>
                <c:pt idx="24300">
                  <c:v>-0.13702800000000001</c:v>
                </c:pt>
                <c:pt idx="24301">
                  <c:v>-0.13702800000000001</c:v>
                </c:pt>
                <c:pt idx="24302">
                  <c:v>-0.122532</c:v>
                </c:pt>
                <c:pt idx="24303">
                  <c:v>-0.10498399999999999</c:v>
                </c:pt>
                <c:pt idx="24304">
                  <c:v>-0.10498399999999999</c:v>
                </c:pt>
                <c:pt idx="24305">
                  <c:v>-9.6285999999999997E-2</c:v>
                </c:pt>
                <c:pt idx="24306">
                  <c:v>-5.2491999999999997E-2</c:v>
                </c:pt>
                <c:pt idx="24307">
                  <c:v>-4.9592999999999998E-2</c:v>
                </c:pt>
                <c:pt idx="24308">
                  <c:v>-3.5096000000000002E-2</c:v>
                </c:pt>
                <c:pt idx="24309">
                  <c:v>-2.6245999999999998E-2</c:v>
                </c:pt>
                <c:pt idx="24310">
                  <c:v>-1.175E-2</c:v>
                </c:pt>
                <c:pt idx="24311">
                  <c:v>2.3193999999999999E-2</c:v>
                </c:pt>
                <c:pt idx="24312">
                  <c:v>2.6093000000000002E-2</c:v>
                </c:pt>
                <c:pt idx="24313">
                  <c:v>2.6093000000000002E-2</c:v>
                </c:pt>
                <c:pt idx="24314">
                  <c:v>8.1484000000000001E-2</c:v>
                </c:pt>
                <c:pt idx="24315">
                  <c:v>6.6988000000000006E-2</c:v>
                </c:pt>
                <c:pt idx="24316">
                  <c:v>9.6132999999999996E-2</c:v>
                </c:pt>
                <c:pt idx="24317">
                  <c:v>0.125278</c:v>
                </c:pt>
                <c:pt idx="24318">
                  <c:v>0.125278</c:v>
                </c:pt>
                <c:pt idx="24319">
                  <c:v>0.13397600000000001</c:v>
                </c:pt>
                <c:pt idx="24320">
                  <c:v>0.15152399999999999</c:v>
                </c:pt>
                <c:pt idx="24321">
                  <c:v>0.166021</c:v>
                </c:pt>
                <c:pt idx="24322">
                  <c:v>0.19226699999999999</c:v>
                </c:pt>
                <c:pt idx="24323">
                  <c:v>0.18067</c:v>
                </c:pt>
                <c:pt idx="24324">
                  <c:v>0.19806499999999999</c:v>
                </c:pt>
                <c:pt idx="24325">
                  <c:v>0.21271399999999999</c:v>
                </c:pt>
                <c:pt idx="24326">
                  <c:v>0.23011000000000001</c:v>
                </c:pt>
                <c:pt idx="24327">
                  <c:v>0.22721</c:v>
                </c:pt>
                <c:pt idx="24328">
                  <c:v>0.23011000000000001</c:v>
                </c:pt>
                <c:pt idx="24329">
                  <c:v>0.25345600000000001</c:v>
                </c:pt>
                <c:pt idx="24330">
                  <c:v>0.22431100000000001</c:v>
                </c:pt>
                <c:pt idx="24331">
                  <c:v>0.256355</c:v>
                </c:pt>
                <c:pt idx="24332">
                  <c:v>0.24765799999999999</c:v>
                </c:pt>
                <c:pt idx="24333">
                  <c:v>0.24765799999999999</c:v>
                </c:pt>
                <c:pt idx="24334">
                  <c:v>0.28260099999999999</c:v>
                </c:pt>
                <c:pt idx="24335">
                  <c:v>0.256355</c:v>
                </c:pt>
                <c:pt idx="24336">
                  <c:v>0.256355</c:v>
                </c:pt>
                <c:pt idx="24337">
                  <c:v>0.244758</c:v>
                </c:pt>
                <c:pt idx="24338">
                  <c:v>0.221412</c:v>
                </c:pt>
                <c:pt idx="24339">
                  <c:v>0.22721</c:v>
                </c:pt>
                <c:pt idx="24340">
                  <c:v>0.24185899999999999</c:v>
                </c:pt>
                <c:pt idx="24341">
                  <c:v>0.215613</c:v>
                </c:pt>
                <c:pt idx="24342">
                  <c:v>0.22721</c:v>
                </c:pt>
                <c:pt idx="24343">
                  <c:v>0.19226699999999999</c:v>
                </c:pt>
                <c:pt idx="24344">
                  <c:v>0.18936700000000001</c:v>
                </c:pt>
                <c:pt idx="24345">
                  <c:v>0.16891999999999999</c:v>
                </c:pt>
                <c:pt idx="24346">
                  <c:v>0.15442400000000001</c:v>
                </c:pt>
                <c:pt idx="24347">
                  <c:v>0.14557300000000001</c:v>
                </c:pt>
                <c:pt idx="24348">
                  <c:v>0.11948</c:v>
                </c:pt>
                <c:pt idx="24349">
                  <c:v>0.11063000000000001</c:v>
                </c:pt>
                <c:pt idx="24350">
                  <c:v>9.3233999999999997E-2</c:v>
                </c:pt>
                <c:pt idx="24351">
                  <c:v>3.7843000000000002E-2</c:v>
                </c:pt>
                <c:pt idx="24352">
                  <c:v>5.2338999999999997E-2</c:v>
                </c:pt>
                <c:pt idx="24353">
                  <c:v>3.4944000000000003E-2</c:v>
                </c:pt>
                <c:pt idx="24354">
                  <c:v>-3.052E-3</c:v>
                </c:pt>
                <c:pt idx="24355">
                  <c:v>2.8990000000000001E-3</c:v>
                </c:pt>
                <c:pt idx="24356">
                  <c:v>-5.9509999999999997E-3</c:v>
                </c:pt>
                <c:pt idx="24357">
                  <c:v>-3.7996000000000002E-2</c:v>
                </c:pt>
                <c:pt idx="24358">
                  <c:v>-5.2491999999999997E-2</c:v>
                </c:pt>
                <c:pt idx="24359">
                  <c:v>-7.0040000000000005E-2</c:v>
                </c:pt>
                <c:pt idx="24360">
                  <c:v>-8.7436E-2</c:v>
                </c:pt>
                <c:pt idx="24361">
                  <c:v>-9.6285999999999997E-2</c:v>
                </c:pt>
                <c:pt idx="24362">
                  <c:v>-0.12833</c:v>
                </c:pt>
                <c:pt idx="24363">
                  <c:v>-0.163274</c:v>
                </c:pt>
                <c:pt idx="24364">
                  <c:v>-0.16037499999999999</c:v>
                </c:pt>
                <c:pt idx="24365">
                  <c:v>-0.17197200000000001</c:v>
                </c:pt>
                <c:pt idx="24366">
                  <c:v>-0.169073</c:v>
                </c:pt>
                <c:pt idx="24367">
                  <c:v>-0.19531799999999999</c:v>
                </c:pt>
                <c:pt idx="24368">
                  <c:v>-0.20996699999999999</c:v>
                </c:pt>
                <c:pt idx="24369">
                  <c:v>-0.218665</c:v>
                </c:pt>
                <c:pt idx="24370">
                  <c:v>-0.23911299999999999</c:v>
                </c:pt>
                <c:pt idx="24371">
                  <c:v>-0.22156400000000001</c:v>
                </c:pt>
                <c:pt idx="24372">
                  <c:v>-0.24781</c:v>
                </c:pt>
                <c:pt idx="24373">
                  <c:v>-0.242012</c:v>
                </c:pt>
                <c:pt idx="24374">
                  <c:v>-0.24781</c:v>
                </c:pt>
                <c:pt idx="24375">
                  <c:v>-0.27115699999999998</c:v>
                </c:pt>
                <c:pt idx="24376">
                  <c:v>-0.24781</c:v>
                </c:pt>
                <c:pt idx="24377">
                  <c:v>-0.24781</c:v>
                </c:pt>
                <c:pt idx="24378">
                  <c:v>-0.265206</c:v>
                </c:pt>
                <c:pt idx="24379">
                  <c:v>-0.26230700000000001</c:v>
                </c:pt>
                <c:pt idx="24380">
                  <c:v>-0.24491099999999999</c:v>
                </c:pt>
                <c:pt idx="24381">
                  <c:v>-0.265206</c:v>
                </c:pt>
                <c:pt idx="24382">
                  <c:v>-0.24491099999999999</c:v>
                </c:pt>
                <c:pt idx="24383">
                  <c:v>-0.23316100000000001</c:v>
                </c:pt>
                <c:pt idx="24384">
                  <c:v>-0.22736300000000001</c:v>
                </c:pt>
                <c:pt idx="24385">
                  <c:v>-0.22156400000000001</c:v>
                </c:pt>
                <c:pt idx="24386">
                  <c:v>-0.22156400000000001</c:v>
                </c:pt>
                <c:pt idx="24387">
                  <c:v>-0.18662100000000001</c:v>
                </c:pt>
                <c:pt idx="24388">
                  <c:v>-0.204016</c:v>
                </c:pt>
                <c:pt idx="24389">
                  <c:v>-0.19241900000000001</c:v>
                </c:pt>
                <c:pt idx="24390">
                  <c:v>-0.16037499999999999</c:v>
                </c:pt>
                <c:pt idx="24391">
                  <c:v>-0.14282700000000001</c:v>
                </c:pt>
                <c:pt idx="24392">
                  <c:v>-0.12543099999999999</c:v>
                </c:pt>
                <c:pt idx="24393">
                  <c:v>-0.139927</c:v>
                </c:pt>
                <c:pt idx="24394">
                  <c:v>-0.113681</c:v>
                </c:pt>
                <c:pt idx="24395">
                  <c:v>-9.9184999999999995E-2</c:v>
                </c:pt>
                <c:pt idx="24396">
                  <c:v>-0.10498399999999999</c:v>
                </c:pt>
                <c:pt idx="24397">
                  <c:v>-7.8738000000000002E-2</c:v>
                </c:pt>
                <c:pt idx="24398">
                  <c:v>-7.2939000000000004E-2</c:v>
                </c:pt>
                <c:pt idx="24399">
                  <c:v>-3.7996000000000002E-2</c:v>
                </c:pt>
                <c:pt idx="24400">
                  <c:v>-5.9509999999999997E-3</c:v>
                </c:pt>
                <c:pt idx="24401">
                  <c:v>-8.8500000000000002E-3</c:v>
                </c:pt>
                <c:pt idx="24402">
                  <c:v>1.7395999999999998E-2</c:v>
                </c:pt>
                <c:pt idx="24403">
                  <c:v>4.6540999999999999E-2</c:v>
                </c:pt>
                <c:pt idx="24404">
                  <c:v>4.3640999999999999E-2</c:v>
                </c:pt>
                <c:pt idx="24405">
                  <c:v>6.1190000000000001E-2</c:v>
                </c:pt>
                <c:pt idx="24406">
                  <c:v>7.5686000000000003E-2</c:v>
                </c:pt>
                <c:pt idx="24407">
                  <c:v>8.7282999999999999E-2</c:v>
                </c:pt>
                <c:pt idx="24408">
                  <c:v>9.9032999999999996E-2</c:v>
                </c:pt>
                <c:pt idx="24409">
                  <c:v>9.3233999999999997E-2</c:v>
                </c:pt>
                <c:pt idx="24410">
                  <c:v>9.9032999999999996E-2</c:v>
                </c:pt>
                <c:pt idx="24411">
                  <c:v>0.11948</c:v>
                </c:pt>
                <c:pt idx="24412">
                  <c:v>0.13977500000000001</c:v>
                </c:pt>
                <c:pt idx="24413">
                  <c:v>0.13977500000000001</c:v>
                </c:pt>
                <c:pt idx="24414">
                  <c:v>0.13977500000000001</c:v>
                </c:pt>
                <c:pt idx="24415">
                  <c:v>0.15732299999999999</c:v>
                </c:pt>
                <c:pt idx="24416">
                  <c:v>0.14862500000000001</c:v>
                </c:pt>
                <c:pt idx="24417">
                  <c:v>0.13397600000000001</c:v>
                </c:pt>
                <c:pt idx="24418">
                  <c:v>0.16891999999999999</c:v>
                </c:pt>
                <c:pt idx="24419">
                  <c:v>0.16312099999999999</c:v>
                </c:pt>
                <c:pt idx="24420">
                  <c:v>0.16312099999999999</c:v>
                </c:pt>
                <c:pt idx="24421">
                  <c:v>0.16312099999999999</c:v>
                </c:pt>
                <c:pt idx="24422">
                  <c:v>0.18067</c:v>
                </c:pt>
                <c:pt idx="24423">
                  <c:v>0.15732299999999999</c:v>
                </c:pt>
                <c:pt idx="24424">
                  <c:v>0.166021</c:v>
                </c:pt>
                <c:pt idx="24425">
                  <c:v>0.15442400000000001</c:v>
                </c:pt>
                <c:pt idx="24426">
                  <c:v>0.15732299999999999</c:v>
                </c:pt>
                <c:pt idx="24427">
                  <c:v>0.14557300000000001</c:v>
                </c:pt>
                <c:pt idx="24428">
                  <c:v>0.136876</c:v>
                </c:pt>
                <c:pt idx="24429">
                  <c:v>0.142674</c:v>
                </c:pt>
                <c:pt idx="24430">
                  <c:v>0.116428</c:v>
                </c:pt>
                <c:pt idx="24431">
                  <c:v>0.11948</c:v>
                </c:pt>
                <c:pt idx="24432">
                  <c:v>0.11948</c:v>
                </c:pt>
                <c:pt idx="24433">
                  <c:v>0.116428</c:v>
                </c:pt>
                <c:pt idx="24434">
                  <c:v>7.8585000000000002E-2</c:v>
                </c:pt>
                <c:pt idx="24435">
                  <c:v>8.1484000000000001E-2</c:v>
                </c:pt>
                <c:pt idx="24436">
                  <c:v>5.2338999999999997E-2</c:v>
                </c:pt>
                <c:pt idx="24437">
                  <c:v>6.4088999999999993E-2</c:v>
                </c:pt>
                <c:pt idx="24438">
                  <c:v>6.4088999999999993E-2</c:v>
                </c:pt>
                <c:pt idx="24439">
                  <c:v>4.6540999999999999E-2</c:v>
                </c:pt>
                <c:pt idx="24440">
                  <c:v>2.8993000000000001E-2</c:v>
                </c:pt>
                <c:pt idx="24441">
                  <c:v>2.6093000000000002E-2</c:v>
                </c:pt>
                <c:pt idx="24442">
                  <c:v>1.7395999999999998E-2</c:v>
                </c:pt>
                <c:pt idx="24443">
                  <c:v>1.7395999999999998E-2</c:v>
                </c:pt>
                <c:pt idx="24444">
                  <c:v>-8.8500000000000002E-3</c:v>
                </c:pt>
                <c:pt idx="24445">
                  <c:v>-2.3347E-2</c:v>
                </c:pt>
                <c:pt idx="24446">
                  <c:v>-2.9145000000000001E-2</c:v>
                </c:pt>
                <c:pt idx="24447">
                  <c:v>-4.0895000000000001E-2</c:v>
                </c:pt>
                <c:pt idx="24448">
                  <c:v>-4.6692999999999998E-2</c:v>
                </c:pt>
                <c:pt idx="24449">
                  <c:v>-6.7141000000000006E-2</c:v>
                </c:pt>
                <c:pt idx="24450">
                  <c:v>-4.9592999999999998E-2</c:v>
                </c:pt>
                <c:pt idx="24451">
                  <c:v>-6.7141000000000006E-2</c:v>
                </c:pt>
                <c:pt idx="24452">
                  <c:v>-5.8290000000000002E-2</c:v>
                </c:pt>
                <c:pt idx="24453">
                  <c:v>-8.1637000000000001E-2</c:v>
                </c:pt>
                <c:pt idx="24454">
                  <c:v>-8.7436E-2</c:v>
                </c:pt>
                <c:pt idx="24455">
                  <c:v>-8.1637000000000001E-2</c:v>
                </c:pt>
                <c:pt idx="24456">
                  <c:v>-8.4536E-2</c:v>
                </c:pt>
                <c:pt idx="24457">
                  <c:v>-9.6285999999999997E-2</c:v>
                </c:pt>
                <c:pt idx="24458">
                  <c:v>-0.10498399999999999</c:v>
                </c:pt>
                <c:pt idx="24459">
                  <c:v>-0.134129</c:v>
                </c:pt>
                <c:pt idx="24460">
                  <c:v>-0.113681</c:v>
                </c:pt>
                <c:pt idx="24461">
                  <c:v>-8.7436E-2</c:v>
                </c:pt>
                <c:pt idx="24462">
                  <c:v>-0.113681</c:v>
                </c:pt>
                <c:pt idx="24463">
                  <c:v>-9.3386999999999998E-2</c:v>
                </c:pt>
                <c:pt idx="24464">
                  <c:v>-0.10208399999999999</c:v>
                </c:pt>
                <c:pt idx="24465">
                  <c:v>-0.116581</c:v>
                </c:pt>
                <c:pt idx="24466">
                  <c:v>-0.119633</c:v>
                </c:pt>
                <c:pt idx="24467">
                  <c:v>-9.3386999999999998E-2</c:v>
                </c:pt>
                <c:pt idx="24468">
                  <c:v>-8.1637000000000001E-2</c:v>
                </c:pt>
                <c:pt idx="24469">
                  <c:v>-8.1637000000000001E-2</c:v>
                </c:pt>
                <c:pt idx="24470">
                  <c:v>-0.11078200000000001</c:v>
                </c:pt>
                <c:pt idx="24471">
                  <c:v>-9.6285999999999997E-2</c:v>
                </c:pt>
                <c:pt idx="24472">
                  <c:v>-0.10208399999999999</c:v>
                </c:pt>
                <c:pt idx="24473">
                  <c:v>-0.10498399999999999</c:v>
                </c:pt>
                <c:pt idx="24474">
                  <c:v>-7.0040000000000005E-2</c:v>
                </c:pt>
                <c:pt idx="24475">
                  <c:v>-7.8738000000000002E-2</c:v>
                </c:pt>
                <c:pt idx="24476">
                  <c:v>-5.8290000000000002E-2</c:v>
                </c:pt>
                <c:pt idx="24477">
                  <c:v>-5.8290000000000002E-2</c:v>
                </c:pt>
                <c:pt idx="24478">
                  <c:v>-5.5391000000000003E-2</c:v>
                </c:pt>
                <c:pt idx="24479">
                  <c:v>-2.3347E-2</c:v>
                </c:pt>
                <c:pt idx="24480">
                  <c:v>-2.9145000000000001E-2</c:v>
                </c:pt>
                <c:pt idx="24481">
                  <c:v>-4.0895000000000001E-2</c:v>
                </c:pt>
                <c:pt idx="24482">
                  <c:v>-2.0447E-2</c:v>
                </c:pt>
                <c:pt idx="24483">
                  <c:v>-2.9145000000000001E-2</c:v>
                </c:pt>
                <c:pt idx="24484">
                  <c:v>-1.4649000000000001E-2</c:v>
                </c:pt>
                <c:pt idx="24485">
                  <c:v>-1.175E-2</c:v>
                </c:pt>
                <c:pt idx="24486">
                  <c:v>5.7990000000000003E-3</c:v>
                </c:pt>
                <c:pt idx="24487">
                  <c:v>5.7990000000000003E-3</c:v>
                </c:pt>
                <c:pt idx="24488">
                  <c:v>2.8990000000000001E-3</c:v>
                </c:pt>
                <c:pt idx="24489">
                  <c:v>1.1597E-2</c:v>
                </c:pt>
                <c:pt idx="24490">
                  <c:v>-5.9509999999999997E-3</c:v>
                </c:pt>
                <c:pt idx="24491">
                  <c:v>2.6093000000000002E-2</c:v>
                </c:pt>
                <c:pt idx="24492">
                  <c:v>2.8990000000000001E-3</c:v>
                </c:pt>
                <c:pt idx="24493">
                  <c:v>1.7395999999999998E-2</c:v>
                </c:pt>
                <c:pt idx="24494">
                  <c:v>4.9439999999999998E-2</c:v>
                </c:pt>
                <c:pt idx="24495">
                  <c:v>2.0295000000000001E-2</c:v>
                </c:pt>
                <c:pt idx="24496">
                  <c:v>3.7843000000000002E-2</c:v>
                </c:pt>
                <c:pt idx="24497">
                  <c:v>6.1190000000000001E-2</c:v>
                </c:pt>
                <c:pt idx="24498">
                  <c:v>1.4496E-2</c:v>
                </c:pt>
                <c:pt idx="24499">
                  <c:v>3.2044000000000003E-2</c:v>
                </c:pt>
                <c:pt idx="24500">
                  <c:v>8.6979999999999991E-3</c:v>
                </c:pt>
                <c:pt idx="24501">
                  <c:v>2.8993000000000001E-2</c:v>
                </c:pt>
                <c:pt idx="24502">
                  <c:v>3.2044000000000003E-2</c:v>
                </c:pt>
                <c:pt idx="24503">
                  <c:v>4.6540999999999999E-2</c:v>
                </c:pt>
                <c:pt idx="24504">
                  <c:v>2.3193999999999999E-2</c:v>
                </c:pt>
                <c:pt idx="24505">
                  <c:v>3.4944000000000003E-2</c:v>
                </c:pt>
                <c:pt idx="24506">
                  <c:v>3.7843000000000002E-2</c:v>
                </c:pt>
                <c:pt idx="24507">
                  <c:v>4.3640999999999999E-2</c:v>
                </c:pt>
                <c:pt idx="24508">
                  <c:v>4.0742E-2</c:v>
                </c:pt>
                <c:pt idx="24509">
                  <c:v>1.1597E-2</c:v>
                </c:pt>
                <c:pt idx="24510">
                  <c:v>1.4496E-2</c:v>
                </c:pt>
                <c:pt idx="24511">
                  <c:v>3.2044000000000003E-2</c:v>
                </c:pt>
                <c:pt idx="24512">
                  <c:v>1.7395999999999998E-2</c:v>
                </c:pt>
                <c:pt idx="24513">
                  <c:v>2.6093000000000002E-2</c:v>
                </c:pt>
                <c:pt idx="24514">
                  <c:v>5.7990000000000003E-3</c:v>
                </c:pt>
                <c:pt idx="24515">
                  <c:v>1.1597E-2</c:v>
                </c:pt>
                <c:pt idx="24516">
                  <c:v>8.6979999999999991E-3</c:v>
                </c:pt>
                <c:pt idx="24517">
                  <c:v>2.3193999999999999E-2</c:v>
                </c:pt>
                <c:pt idx="24518">
                  <c:v>1.4496E-2</c:v>
                </c:pt>
                <c:pt idx="24519">
                  <c:v>1.4496E-2</c:v>
                </c:pt>
                <c:pt idx="24520">
                  <c:v>2.8990000000000001E-3</c:v>
                </c:pt>
                <c:pt idx="24521">
                  <c:v>1.7395999999999998E-2</c:v>
                </c:pt>
                <c:pt idx="24522">
                  <c:v>-5.9509999999999997E-3</c:v>
                </c:pt>
                <c:pt idx="24523">
                  <c:v>-1.4649000000000001E-2</c:v>
                </c:pt>
                <c:pt idx="24524">
                  <c:v>-3.052E-3</c:v>
                </c:pt>
                <c:pt idx="24525">
                  <c:v>0</c:v>
                </c:pt>
                <c:pt idx="24526">
                  <c:v>0</c:v>
                </c:pt>
                <c:pt idx="24527">
                  <c:v>-1.7548000000000001E-2</c:v>
                </c:pt>
                <c:pt idx="24528">
                  <c:v>-2.9145000000000001E-2</c:v>
                </c:pt>
                <c:pt idx="24529">
                  <c:v>-2.6245999999999998E-2</c:v>
                </c:pt>
                <c:pt idx="24530">
                  <c:v>-1.4649000000000001E-2</c:v>
                </c:pt>
                <c:pt idx="24531">
                  <c:v>-4.3794E-2</c:v>
                </c:pt>
                <c:pt idx="24532">
                  <c:v>-3.5096000000000002E-2</c:v>
                </c:pt>
                <c:pt idx="24533">
                  <c:v>-3.5096000000000002E-2</c:v>
                </c:pt>
                <c:pt idx="24534">
                  <c:v>-1.4649000000000001E-2</c:v>
                </c:pt>
                <c:pt idx="24535">
                  <c:v>-4.0895000000000001E-2</c:v>
                </c:pt>
                <c:pt idx="24536">
                  <c:v>-4.0895000000000001E-2</c:v>
                </c:pt>
                <c:pt idx="24537">
                  <c:v>-3.7996000000000002E-2</c:v>
                </c:pt>
                <c:pt idx="24538">
                  <c:v>-3.5096000000000002E-2</c:v>
                </c:pt>
                <c:pt idx="24539">
                  <c:v>-4.3794E-2</c:v>
                </c:pt>
                <c:pt idx="24540">
                  <c:v>-3.7996000000000002E-2</c:v>
                </c:pt>
                <c:pt idx="24541">
                  <c:v>-2.6245999999999998E-2</c:v>
                </c:pt>
                <c:pt idx="24542">
                  <c:v>-4.9592999999999998E-2</c:v>
                </c:pt>
                <c:pt idx="24543">
                  <c:v>-4.6692999999999998E-2</c:v>
                </c:pt>
                <c:pt idx="24544">
                  <c:v>-2.3347E-2</c:v>
                </c:pt>
                <c:pt idx="24545">
                  <c:v>-2.9145000000000001E-2</c:v>
                </c:pt>
                <c:pt idx="24546">
                  <c:v>-3.2197000000000003E-2</c:v>
                </c:pt>
                <c:pt idx="24547">
                  <c:v>-6.4241000000000006E-2</c:v>
                </c:pt>
                <c:pt idx="24548">
                  <c:v>-3.7996000000000002E-2</c:v>
                </c:pt>
                <c:pt idx="24549">
                  <c:v>-5.2491999999999997E-2</c:v>
                </c:pt>
                <c:pt idx="24550">
                  <c:v>-2.3347E-2</c:v>
                </c:pt>
                <c:pt idx="24551">
                  <c:v>-5.8290000000000002E-2</c:v>
                </c:pt>
                <c:pt idx="24552">
                  <c:v>-5.2491999999999997E-2</c:v>
                </c:pt>
                <c:pt idx="24553">
                  <c:v>-2.3347E-2</c:v>
                </c:pt>
                <c:pt idx="24554">
                  <c:v>-2.6245999999999998E-2</c:v>
                </c:pt>
                <c:pt idx="24555">
                  <c:v>-4.9592999999999998E-2</c:v>
                </c:pt>
                <c:pt idx="24556">
                  <c:v>-4.0895000000000001E-2</c:v>
                </c:pt>
                <c:pt idx="24557">
                  <c:v>-3.5096000000000002E-2</c:v>
                </c:pt>
                <c:pt idx="24558">
                  <c:v>-3.2197000000000003E-2</c:v>
                </c:pt>
                <c:pt idx="24559">
                  <c:v>-2.9145000000000001E-2</c:v>
                </c:pt>
                <c:pt idx="24560">
                  <c:v>-4.9592999999999998E-2</c:v>
                </c:pt>
                <c:pt idx="24561">
                  <c:v>-3.2197000000000003E-2</c:v>
                </c:pt>
                <c:pt idx="24562">
                  <c:v>-5.2491999999999997E-2</c:v>
                </c:pt>
                <c:pt idx="24563">
                  <c:v>-6.1342000000000001E-2</c:v>
                </c:pt>
                <c:pt idx="24564">
                  <c:v>-2.9145000000000001E-2</c:v>
                </c:pt>
                <c:pt idx="24565">
                  <c:v>-4.3794E-2</c:v>
                </c:pt>
                <c:pt idx="24566">
                  <c:v>-2.3347E-2</c:v>
                </c:pt>
                <c:pt idx="24567">
                  <c:v>-2.9145000000000001E-2</c:v>
                </c:pt>
                <c:pt idx="24568">
                  <c:v>-1.175E-2</c:v>
                </c:pt>
                <c:pt idx="24569">
                  <c:v>-1.7548000000000001E-2</c:v>
                </c:pt>
                <c:pt idx="24570">
                  <c:v>-1.4649000000000001E-2</c:v>
                </c:pt>
                <c:pt idx="24571">
                  <c:v>-3.7996000000000002E-2</c:v>
                </c:pt>
                <c:pt idx="24572">
                  <c:v>2.8990000000000001E-3</c:v>
                </c:pt>
                <c:pt idx="24573">
                  <c:v>5.7990000000000003E-3</c:v>
                </c:pt>
                <c:pt idx="24574">
                  <c:v>-5.9509999999999997E-3</c:v>
                </c:pt>
                <c:pt idx="24575">
                  <c:v>-5.9509999999999997E-3</c:v>
                </c:pt>
                <c:pt idx="24576">
                  <c:v>-1.7548000000000001E-2</c:v>
                </c:pt>
                <c:pt idx="24577">
                  <c:v>-1.4649000000000001E-2</c:v>
                </c:pt>
                <c:pt idx="24578">
                  <c:v>0</c:v>
                </c:pt>
                <c:pt idx="24579">
                  <c:v>-1.175E-2</c:v>
                </c:pt>
                <c:pt idx="24580">
                  <c:v>2.6093000000000002E-2</c:v>
                </c:pt>
                <c:pt idx="24581">
                  <c:v>0</c:v>
                </c:pt>
                <c:pt idx="24582">
                  <c:v>-3.052E-3</c:v>
                </c:pt>
                <c:pt idx="24583">
                  <c:v>5.7990000000000003E-3</c:v>
                </c:pt>
                <c:pt idx="24584">
                  <c:v>8.6979999999999991E-3</c:v>
                </c:pt>
                <c:pt idx="24585">
                  <c:v>1.4496E-2</c:v>
                </c:pt>
                <c:pt idx="24586">
                  <c:v>5.7990000000000003E-3</c:v>
                </c:pt>
                <c:pt idx="24587">
                  <c:v>3.7843000000000002E-2</c:v>
                </c:pt>
                <c:pt idx="24588">
                  <c:v>1.1597E-2</c:v>
                </c:pt>
                <c:pt idx="24589">
                  <c:v>1.1597E-2</c:v>
                </c:pt>
                <c:pt idx="24590">
                  <c:v>4.0742E-2</c:v>
                </c:pt>
                <c:pt idx="24591">
                  <c:v>2.6093000000000002E-2</c:v>
                </c:pt>
                <c:pt idx="24592">
                  <c:v>3.7843000000000002E-2</c:v>
                </c:pt>
                <c:pt idx="24593">
                  <c:v>1.1597E-2</c:v>
                </c:pt>
                <c:pt idx="24594">
                  <c:v>3.2044000000000003E-2</c:v>
                </c:pt>
                <c:pt idx="24595">
                  <c:v>4.9439999999999998E-2</c:v>
                </c:pt>
                <c:pt idx="24596">
                  <c:v>4.0742E-2</c:v>
                </c:pt>
                <c:pt idx="24597">
                  <c:v>3.7843000000000002E-2</c:v>
                </c:pt>
                <c:pt idx="24598">
                  <c:v>4.6540999999999999E-2</c:v>
                </c:pt>
                <c:pt idx="24599">
                  <c:v>2.8993000000000001E-2</c:v>
                </c:pt>
                <c:pt idx="24600">
                  <c:v>1.1597E-2</c:v>
                </c:pt>
                <c:pt idx="24601">
                  <c:v>3.4944000000000003E-2</c:v>
                </c:pt>
                <c:pt idx="24602">
                  <c:v>1.1597E-2</c:v>
                </c:pt>
                <c:pt idx="24603">
                  <c:v>2.3193999999999999E-2</c:v>
                </c:pt>
                <c:pt idx="24604">
                  <c:v>2.8993000000000001E-2</c:v>
                </c:pt>
                <c:pt idx="24605">
                  <c:v>2.6093000000000002E-2</c:v>
                </c:pt>
                <c:pt idx="24606">
                  <c:v>2.0295000000000001E-2</c:v>
                </c:pt>
                <c:pt idx="24607">
                  <c:v>2.3193999999999999E-2</c:v>
                </c:pt>
                <c:pt idx="24608">
                  <c:v>1.4496E-2</c:v>
                </c:pt>
                <c:pt idx="24609">
                  <c:v>2.6093000000000002E-2</c:v>
                </c:pt>
                <c:pt idx="24610">
                  <c:v>1.1597E-2</c:v>
                </c:pt>
                <c:pt idx="24611">
                  <c:v>2.0295000000000001E-2</c:v>
                </c:pt>
                <c:pt idx="24612">
                  <c:v>2.8993000000000001E-2</c:v>
                </c:pt>
                <c:pt idx="24613">
                  <c:v>-3.052E-3</c:v>
                </c:pt>
                <c:pt idx="24614">
                  <c:v>-5.9509999999999997E-3</c:v>
                </c:pt>
                <c:pt idx="24615">
                  <c:v>2.8990000000000001E-3</c:v>
                </c:pt>
                <c:pt idx="24616">
                  <c:v>1.4496E-2</c:v>
                </c:pt>
                <c:pt idx="24617">
                  <c:v>5.7990000000000003E-3</c:v>
                </c:pt>
                <c:pt idx="24618">
                  <c:v>-5.9509999999999997E-3</c:v>
                </c:pt>
                <c:pt idx="24619">
                  <c:v>5.7990000000000003E-3</c:v>
                </c:pt>
                <c:pt idx="24620">
                  <c:v>1.7395999999999998E-2</c:v>
                </c:pt>
                <c:pt idx="24621">
                  <c:v>2.8990000000000001E-3</c:v>
                </c:pt>
                <c:pt idx="24622">
                  <c:v>5.7990000000000003E-3</c:v>
                </c:pt>
                <c:pt idx="24623">
                  <c:v>8.6979999999999991E-3</c:v>
                </c:pt>
                <c:pt idx="24624">
                  <c:v>-2.0447E-2</c:v>
                </c:pt>
                <c:pt idx="24625">
                  <c:v>-3.2197000000000003E-2</c:v>
                </c:pt>
                <c:pt idx="24626">
                  <c:v>-3.2197000000000003E-2</c:v>
                </c:pt>
                <c:pt idx="24627">
                  <c:v>-4.6692999999999998E-2</c:v>
                </c:pt>
                <c:pt idx="24628">
                  <c:v>-4.0895000000000001E-2</c:v>
                </c:pt>
                <c:pt idx="24629">
                  <c:v>-1.7548000000000001E-2</c:v>
                </c:pt>
                <c:pt idx="24630">
                  <c:v>-2.6245999999999998E-2</c:v>
                </c:pt>
                <c:pt idx="24631">
                  <c:v>-4.3794E-2</c:v>
                </c:pt>
                <c:pt idx="24632">
                  <c:v>-3.7996000000000002E-2</c:v>
                </c:pt>
                <c:pt idx="24633">
                  <c:v>-5.8290000000000002E-2</c:v>
                </c:pt>
                <c:pt idx="24634">
                  <c:v>-7.8738000000000002E-2</c:v>
                </c:pt>
                <c:pt idx="24635">
                  <c:v>-5.5391000000000003E-2</c:v>
                </c:pt>
                <c:pt idx="24636">
                  <c:v>-6.4241000000000006E-2</c:v>
                </c:pt>
                <c:pt idx="24637">
                  <c:v>-5.2491999999999997E-2</c:v>
                </c:pt>
                <c:pt idx="24638">
                  <c:v>-6.7141000000000006E-2</c:v>
                </c:pt>
                <c:pt idx="24639">
                  <c:v>-8.1637000000000001E-2</c:v>
                </c:pt>
                <c:pt idx="24640">
                  <c:v>-8.1637000000000001E-2</c:v>
                </c:pt>
                <c:pt idx="24641">
                  <c:v>-4.3794E-2</c:v>
                </c:pt>
                <c:pt idx="24642">
                  <c:v>-7.0040000000000005E-2</c:v>
                </c:pt>
                <c:pt idx="24643">
                  <c:v>-7.8738000000000002E-2</c:v>
                </c:pt>
                <c:pt idx="24644">
                  <c:v>-6.7141000000000006E-2</c:v>
                </c:pt>
                <c:pt idx="24645">
                  <c:v>-5.2491999999999997E-2</c:v>
                </c:pt>
                <c:pt idx="24646">
                  <c:v>-7.8738000000000002E-2</c:v>
                </c:pt>
                <c:pt idx="24647">
                  <c:v>-6.7141000000000006E-2</c:v>
                </c:pt>
                <c:pt idx="24648">
                  <c:v>-8.7436E-2</c:v>
                </c:pt>
                <c:pt idx="24649">
                  <c:v>-8.1637000000000001E-2</c:v>
                </c:pt>
                <c:pt idx="24650">
                  <c:v>-6.1342000000000001E-2</c:v>
                </c:pt>
                <c:pt idx="24651">
                  <c:v>-7.0040000000000005E-2</c:v>
                </c:pt>
                <c:pt idx="24652">
                  <c:v>-7.0040000000000005E-2</c:v>
                </c:pt>
                <c:pt idx="24653">
                  <c:v>-5.8290000000000002E-2</c:v>
                </c:pt>
                <c:pt idx="24654">
                  <c:v>-8.1637000000000001E-2</c:v>
                </c:pt>
                <c:pt idx="24655">
                  <c:v>-7.8738000000000002E-2</c:v>
                </c:pt>
                <c:pt idx="24656">
                  <c:v>-7.5838000000000003E-2</c:v>
                </c:pt>
                <c:pt idx="24657">
                  <c:v>-5.5391000000000003E-2</c:v>
                </c:pt>
                <c:pt idx="24658">
                  <c:v>-6.4241000000000006E-2</c:v>
                </c:pt>
                <c:pt idx="24659">
                  <c:v>-6.7141000000000006E-2</c:v>
                </c:pt>
                <c:pt idx="24660">
                  <c:v>-4.9592999999999998E-2</c:v>
                </c:pt>
                <c:pt idx="24661">
                  <c:v>-6.1342000000000001E-2</c:v>
                </c:pt>
                <c:pt idx="24662">
                  <c:v>-4.9592999999999998E-2</c:v>
                </c:pt>
                <c:pt idx="24663">
                  <c:v>-2.3347E-2</c:v>
                </c:pt>
                <c:pt idx="24664">
                  <c:v>-1.4649000000000001E-2</c:v>
                </c:pt>
                <c:pt idx="24665">
                  <c:v>-4.3794E-2</c:v>
                </c:pt>
                <c:pt idx="24666">
                  <c:v>-3.5096000000000002E-2</c:v>
                </c:pt>
                <c:pt idx="24667">
                  <c:v>-2.3347E-2</c:v>
                </c:pt>
                <c:pt idx="24668">
                  <c:v>-4.3794E-2</c:v>
                </c:pt>
                <c:pt idx="24669">
                  <c:v>-2.3347E-2</c:v>
                </c:pt>
                <c:pt idx="24670">
                  <c:v>-2.6245999999999998E-2</c:v>
                </c:pt>
                <c:pt idx="24671">
                  <c:v>2.8990000000000001E-3</c:v>
                </c:pt>
                <c:pt idx="24672">
                  <c:v>2.8990000000000001E-3</c:v>
                </c:pt>
                <c:pt idx="24673">
                  <c:v>1.1597E-2</c:v>
                </c:pt>
                <c:pt idx="24674">
                  <c:v>2.8990000000000001E-3</c:v>
                </c:pt>
                <c:pt idx="24675">
                  <c:v>4.0742E-2</c:v>
                </c:pt>
                <c:pt idx="24676">
                  <c:v>2.3193999999999999E-2</c:v>
                </c:pt>
                <c:pt idx="24677">
                  <c:v>1.1597E-2</c:v>
                </c:pt>
                <c:pt idx="24678">
                  <c:v>2.8993000000000001E-2</c:v>
                </c:pt>
                <c:pt idx="24679">
                  <c:v>4.3640999999999999E-2</c:v>
                </c:pt>
                <c:pt idx="24680">
                  <c:v>5.2338999999999997E-2</c:v>
                </c:pt>
                <c:pt idx="24681">
                  <c:v>6.6988000000000006E-2</c:v>
                </c:pt>
                <c:pt idx="24682">
                  <c:v>3.2044000000000003E-2</c:v>
                </c:pt>
                <c:pt idx="24683">
                  <c:v>4.0742E-2</c:v>
                </c:pt>
                <c:pt idx="24684">
                  <c:v>2.0295000000000001E-2</c:v>
                </c:pt>
                <c:pt idx="24685">
                  <c:v>4.6540999999999999E-2</c:v>
                </c:pt>
                <c:pt idx="24686">
                  <c:v>3.2044000000000003E-2</c:v>
                </c:pt>
                <c:pt idx="24687">
                  <c:v>7.5686000000000003E-2</c:v>
                </c:pt>
                <c:pt idx="24688">
                  <c:v>6.9887000000000005E-2</c:v>
                </c:pt>
                <c:pt idx="24689">
                  <c:v>6.9887000000000005E-2</c:v>
                </c:pt>
                <c:pt idx="24690">
                  <c:v>6.4088999999999993E-2</c:v>
                </c:pt>
                <c:pt idx="24691">
                  <c:v>7.2787000000000004E-2</c:v>
                </c:pt>
                <c:pt idx="24692">
                  <c:v>7.2787000000000004E-2</c:v>
                </c:pt>
                <c:pt idx="24693">
                  <c:v>4.3640999999999999E-2</c:v>
                </c:pt>
                <c:pt idx="24694">
                  <c:v>5.5239000000000003E-2</c:v>
                </c:pt>
                <c:pt idx="24695">
                  <c:v>6.6988000000000006E-2</c:v>
                </c:pt>
                <c:pt idx="24696">
                  <c:v>5.2338999999999997E-2</c:v>
                </c:pt>
                <c:pt idx="24697">
                  <c:v>2.6093000000000002E-2</c:v>
                </c:pt>
                <c:pt idx="24698">
                  <c:v>4.3640999999999999E-2</c:v>
                </c:pt>
                <c:pt idx="24699">
                  <c:v>5.5239000000000003E-2</c:v>
                </c:pt>
                <c:pt idx="24700">
                  <c:v>3.2044000000000003E-2</c:v>
                </c:pt>
                <c:pt idx="24701">
                  <c:v>4.3640999999999999E-2</c:v>
                </c:pt>
                <c:pt idx="24702">
                  <c:v>5.5239000000000003E-2</c:v>
                </c:pt>
                <c:pt idx="24703">
                  <c:v>2.6093000000000002E-2</c:v>
                </c:pt>
                <c:pt idx="24704">
                  <c:v>4.9439999999999998E-2</c:v>
                </c:pt>
                <c:pt idx="24705">
                  <c:v>3.7843000000000002E-2</c:v>
                </c:pt>
                <c:pt idx="24706">
                  <c:v>3.2044000000000003E-2</c:v>
                </c:pt>
                <c:pt idx="24707">
                  <c:v>4.0742E-2</c:v>
                </c:pt>
                <c:pt idx="24708">
                  <c:v>5.7990000000000003E-3</c:v>
                </c:pt>
                <c:pt idx="24709">
                  <c:v>3.2044000000000003E-2</c:v>
                </c:pt>
                <c:pt idx="24710">
                  <c:v>8.6979999999999991E-3</c:v>
                </c:pt>
                <c:pt idx="24711">
                  <c:v>2.3193999999999999E-2</c:v>
                </c:pt>
                <c:pt idx="24712">
                  <c:v>8.6979999999999991E-3</c:v>
                </c:pt>
                <c:pt idx="24713">
                  <c:v>2.8990000000000001E-3</c:v>
                </c:pt>
                <c:pt idx="24714">
                  <c:v>2.8990000000000001E-3</c:v>
                </c:pt>
                <c:pt idx="24715">
                  <c:v>5.7990000000000003E-3</c:v>
                </c:pt>
                <c:pt idx="24716">
                  <c:v>-2.6245999999999998E-2</c:v>
                </c:pt>
                <c:pt idx="24717">
                  <c:v>-1.175E-2</c:v>
                </c:pt>
                <c:pt idx="24718">
                  <c:v>-1.4649000000000001E-2</c:v>
                </c:pt>
                <c:pt idx="24719">
                  <c:v>0</c:v>
                </c:pt>
                <c:pt idx="24720">
                  <c:v>-1.4649000000000001E-2</c:v>
                </c:pt>
                <c:pt idx="24721">
                  <c:v>-2.0447E-2</c:v>
                </c:pt>
                <c:pt idx="24722">
                  <c:v>-4.6692999999999998E-2</c:v>
                </c:pt>
                <c:pt idx="24723">
                  <c:v>-2.0447E-2</c:v>
                </c:pt>
                <c:pt idx="24724">
                  <c:v>-1.7548000000000001E-2</c:v>
                </c:pt>
                <c:pt idx="24725">
                  <c:v>-1.7548000000000001E-2</c:v>
                </c:pt>
                <c:pt idx="24726">
                  <c:v>-4.9592999999999998E-2</c:v>
                </c:pt>
                <c:pt idx="24727">
                  <c:v>-3.2197000000000003E-2</c:v>
                </c:pt>
                <c:pt idx="24728">
                  <c:v>-5.5391000000000003E-2</c:v>
                </c:pt>
                <c:pt idx="24729">
                  <c:v>-4.9592999999999998E-2</c:v>
                </c:pt>
                <c:pt idx="24730">
                  <c:v>-4.9592999999999998E-2</c:v>
                </c:pt>
                <c:pt idx="24731">
                  <c:v>-7.2939000000000004E-2</c:v>
                </c:pt>
                <c:pt idx="24732">
                  <c:v>-6.1342000000000001E-2</c:v>
                </c:pt>
                <c:pt idx="24733">
                  <c:v>-6.7141000000000006E-2</c:v>
                </c:pt>
                <c:pt idx="24734">
                  <c:v>-4.0895000000000001E-2</c:v>
                </c:pt>
                <c:pt idx="24735">
                  <c:v>-5.5391000000000003E-2</c:v>
                </c:pt>
                <c:pt idx="24736">
                  <c:v>-5.5391000000000003E-2</c:v>
                </c:pt>
                <c:pt idx="24737">
                  <c:v>-6.7141000000000006E-2</c:v>
                </c:pt>
                <c:pt idx="24738">
                  <c:v>-3.7996000000000002E-2</c:v>
                </c:pt>
                <c:pt idx="24739">
                  <c:v>-5.8290000000000002E-2</c:v>
                </c:pt>
                <c:pt idx="24740">
                  <c:v>-7.0040000000000005E-2</c:v>
                </c:pt>
                <c:pt idx="24741">
                  <c:v>-4.6692999999999998E-2</c:v>
                </c:pt>
                <c:pt idx="24742">
                  <c:v>-6.1342000000000001E-2</c:v>
                </c:pt>
                <c:pt idx="24743">
                  <c:v>-6.4241000000000006E-2</c:v>
                </c:pt>
                <c:pt idx="24744">
                  <c:v>-3.5096000000000002E-2</c:v>
                </c:pt>
                <c:pt idx="24745">
                  <c:v>-4.6692999999999998E-2</c:v>
                </c:pt>
                <c:pt idx="24746">
                  <c:v>-5.2491999999999997E-2</c:v>
                </c:pt>
                <c:pt idx="24747">
                  <c:v>-5.8290000000000002E-2</c:v>
                </c:pt>
                <c:pt idx="24748">
                  <c:v>-4.9592999999999998E-2</c:v>
                </c:pt>
                <c:pt idx="24749">
                  <c:v>-5.2491999999999997E-2</c:v>
                </c:pt>
                <c:pt idx="24750">
                  <c:v>-2.9145000000000001E-2</c:v>
                </c:pt>
                <c:pt idx="24751">
                  <c:v>-3.2197000000000003E-2</c:v>
                </c:pt>
                <c:pt idx="24752">
                  <c:v>-3.2197000000000003E-2</c:v>
                </c:pt>
                <c:pt idx="24753">
                  <c:v>-4.3794E-2</c:v>
                </c:pt>
                <c:pt idx="24754">
                  <c:v>-4.3794E-2</c:v>
                </c:pt>
                <c:pt idx="24755">
                  <c:v>-1.4649000000000001E-2</c:v>
                </c:pt>
                <c:pt idx="24756">
                  <c:v>-3.5096000000000002E-2</c:v>
                </c:pt>
                <c:pt idx="24757">
                  <c:v>-2.9145000000000001E-2</c:v>
                </c:pt>
                <c:pt idx="24758">
                  <c:v>-2.6245999999999998E-2</c:v>
                </c:pt>
                <c:pt idx="24759">
                  <c:v>-5.2491999999999997E-2</c:v>
                </c:pt>
                <c:pt idx="24760">
                  <c:v>-3.5096000000000002E-2</c:v>
                </c:pt>
                <c:pt idx="24761">
                  <c:v>-1.7548000000000001E-2</c:v>
                </c:pt>
                <c:pt idx="24762">
                  <c:v>-1.7548000000000001E-2</c:v>
                </c:pt>
                <c:pt idx="24763">
                  <c:v>-2.6245999999999998E-2</c:v>
                </c:pt>
                <c:pt idx="24764">
                  <c:v>-2.9145000000000001E-2</c:v>
                </c:pt>
                <c:pt idx="24765">
                  <c:v>-5.9509999999999997E-3</c:v>
                </c:pt>
                <c:pt idx="24766">
                  <c:v>-3.052E-3</c:v>
                </c:pt>
                <c:pt idx="24767">
                  <c:v>0</c:v>
                </c:pt>
                <c:pt idx="24768">
                  <c:v>-2.3347E-2</c:v>
                </c:pt>
                <c:pt idx="24769">
                  <c:v>-3.2197000000000003E-2</c:v>
                </c:pt>
                <c:pt idx="24770">
                  <c:v>-2.0447E-2</c:v>
                </c:pt>
                <c:pt idx="24771">
                  <c:v>-2.3347E-2</c:v>
                </c:pt>
                <c:pt idx="24772">
                  <c:v>-5.9509999999999997E-3</c:v>
                </c:pt>
                <c:pt idx="24773">
                  <c:v>-2.9145000000000001E-2</c:v>
                </c:pt>
                <c:pt idx="24774">
                  <c:v>-3.052E-3</c:v>
                </c:pt>
                <c:pt idx="24775">
                  <c:v>-1.4649000000000001E-2</c:v>
                </c:pt>
                <c:pt idx="24776">
                  <c:v>-5.9509999999999997E-3</c:v>
                </c:pt>
                <c:pt idx="24777">
                  <c:v>1.7395999999999998E-2</c:v>
                </c:pt>
                <c:pt idx="24778">
                  <c:v>0</c:v>
                </c:pt>
                <c:pt idx="24779">
                  <c:v>-2.9145000000000001E-2</c:v>
                </c:pt>
                <c:pt idx="24780">
                  <c:v>-8.8500000000000002E-3</c:v>
                </c:pt>
                <c:pt idx="24781">
                  <c:v>-8.8500000000000002E-3</c:v>
                </c:pt>
                <c:pt idx="24782">
                  <c:v>-1.4649000000000001E-2</c:v>
                </c:pt>
                <c:pt idx="24783">
                  <c:v>-8.8500000000000002E-3</c:v>
                </c:pt>
                <c:pt idx="24784">
                  <c:v>-2.9145000000000001E-2</c:v>
                </c:pt>
                <c:pt idx="24785">
                  <c:v>-1.7548000000000001E-2</c:v>
                </c:pt>
                <c:pt idx="24786">
                  <c:v>-1.175E-2</c:v>
                </c:pt>
                <c:pt idx="24787">
                  <c:v>8.6979999999999991E-3</c:v>
                </c:pt>
                <c:pt idx="24788">
                  <c:v>2.8990000000000001E-3</c:v>
                </c:pt>
                <c:pt idx="24789">
                  <c:v>-5.9509999999999997E-3</c:v>
                </c:pt>
                <c:pt idx="24790">
                  <c:v>-5.9509999999999997E-3</c:v>
                </c:pt>
                <c:pt idx="24791">
                  <c:v>2.8993000000000001E-2</c:v>
                </c:pt>
                <c:pt idx="24792">
                  <c:v>-5.9509999999999997E-3</c:v>
                </c:pt>
                <c:pt idx="24793">
                  <c:v>-1.175E-2</c:v>
                </c:pt>
                <c:pt idx="24794">
                  <c:v>-8.8500000000000002E-3</c:v>
                </c:pt>
                <c:pt idx="24795">
                  <c:v>-1.4649000000000001E-2</c:v>
                </c:pt>
                <c:pt idx="24796">
                  <c:v>-3.052E-3</c:v>
                </c:pt>
                <c:pt idx="24797">
                  <c:v>2.8990000000000001E-3</c:v>
                </c:pt>
                <c:pt idx="24798">
                  <c:v>-5.9509999999999997E-3</c:v>
                </c:pt>
                <c:pt idx="24799">
                  <c:v>-8.8500000000000002E-3</c:v>
                </c:pt>
                <c:pt idx="24800">
                  <c:v>0</c:v>
                </c:pt>
                <c:pt idx="24801">
                  <c:v>2.3193999999999999E-2</c:v>
                </c:pt>
                <c:pt idx="24802">
                  <c:v>2.8990000000000001E-3</c:v>
                </c:pt>
                <c:pt idx="24803">
                  <c:v>2.8990000000000001E-3</c:v>
                </c:pt>
                <c:pt idx="24804">
                  <c:v>-5.9509999999999997E-3</c:v>
                </c:pt>
                <c:pt idx="24805">
                  <c:v>-1.175E-2</c:v>
                </c:pt>
                <c:pt idx="24806">
                  <c:v>-1.175E-2</c:v>
                </c:pt>
                <c:pt idx="24807">
                  <c:v>5.7990000000000003E-3</c:v>
                </c:pt>
                <c:pt idx="24808">
                  <c:v>-1.175E-2</c:v>
                </c:pt>
                <c:pt idx="24809">
                  <c:v>0</c:v>
                </c:pt>
                <c:pt idx="24810">
                  <c:v>-5.9509999999999997E-3</c:v>
                </c:pt>
                <c:pt idx="24811">
                  <c:v>0</c:v>
                </c:pt>
                <c:pt idx="24812">
                  <c:v>-8.8500000000000002E-3</c:v>
                </c:pt>
                <c:pt idx="24813">
                  <c:v>-5.9509999999999997E-3</c:v>
                </c:pt>
                <c:pt idx="24814">
                  <c:v>2.0295000000000001E-2</c:v>
                </c:pt>
                <c:pt idx="24815">
                  <c:v>2.0295000000000001E-2</c:v>
                </c:pt>
                <c:pt idx="24816">
                  <c:v>8.6979999999999991E-3</c:v>
                </c:pt>
                <c:pt idx="24817">
                  <c:v>0</c:v>
                </c:pt>
                <c:pt idx="24818">
                  <c:v>1.1597E-2</c:v>
                </c:pt>
                <c:pt idx="24819">
                  <c:v>-5.9509999999999997E-3</c:v>
                </c:pt>
                <c:pt idx="24820">
                  <c:v>2.8993000000000001E-2</c:v>
                </c:pt>
                <c:pt idx="24821">
                  <c:v>1.7395999999999998E-2</c:v>
                </c:pt>
                <c:pt idx="24822">
                  <c:v>0</c:v>
                </c:pt>
                <c:pt idx="24823">
                  <c:v>2.8993000000000001E-2</c:v>
                </c:pt>
                <c:pt idx="24824">
                  <c:v>1.1597E-2</c:v>
                </c:pt>
                <c:pt idx="24825">
                  <c:v>2.8993000000000001E-2</c:v>
                </c:pt>
                <c:pt idx="24826">
                  <c:v>2.3193999999999999E-2</c:v>
                </c:pt>
                <c:pt idx="24827">
                  <c:v>8.6979999999999991E-3</c:v>
                </c:pt>
                <c:pt idx="24828">
                  <c:v>2.3193999999999999E-2</c:v>
                </c:pt>
                <c:pt idx="24829">
                  <c:v>1.4496E-2</c:v>
                </c:pt>
                <c:pt idx="24830">
                  <c:v>2.6093000000000002E-2</c:v>
                </c:pt>
                <c:pt idx="24831">
                  <c:v>1.1597E-2</c:v>
                </c:pt>
                <c:pt idx="24832">
                  <c:v>5.7990000000000003E-3</c:v>
                </c:pt>
                <c:pt idx="24833">
                  <c:v>1.1597E-2</c:v>
                </c:pt>
                <c:pt idx="24834">
                  <c:v>0</c:v>
                </c:pt>
                <c:pt idx="24835">
                  <c:v>-2.0447E-2</c:v>
                </c:pt>
                <c:pt idx="24836">
                  <c:v>-5.9509999999999997E-3</c:v>
                </c:pt>
                <c:pt idx="24837">
                  <c:v>2.8990000000000001E-3</c:v>
                </c:pt>
                <c:pt idx="24838">
                  <c:v>0</c:v>
                </c:pt>
                <c:pt idx="24839">
                  <c:v>1.1597E-2</c:v>
                </c:pt>
                <c:pt idx="24840">
                  <c:v>8.6979999999999991E-3</c:v>
                </c:pt>
                <c:pt idx="24841">
                  <c:v>-8.8500000000000002E-3</c:v>
                </c:pt>
                <c:pt idx="24842">
                  <c:v>-5.9509999999999997E-3</c:v>
                </c:pt>
                <c:pt idx="24843">
                  <c:v>-2.0447E-2</c:v>
                </c:pt>
                <c:pt idx="24844">
                  <c:v>-8.8500000000000002E-3</c:v>
                </c:pt>
                <c:pt idx="24845">
                  <c:v>2.8990000000000001E-3</c:v>
                </c:pt>
                <c:pt idx="24846">
                  <c:v>1.1597E-2</c:v>
                </c:pt>
                <c:pt idx="24847">
                  <c:v>-8.8500000000000002E-3</c:v>
                </c:pt>
                <c:pt idx="24848">
                  <c:v>-1.4649000000000001E-2</c:v>
                </c:pt>
                <c:pt idx="24849">
                  <c:v>-3.7996000000000002E-2</c:v>
                </c:pt>
                <c:pt idx="24850">
                  <c:v>-2.3347E-2</c:v>
                </c:pt>
                <c:pt idx="24851">
                  <c:v>-2.0447E-2</c:v>
                </c:pt>
                <c:pt idx="24852">
                  <c:v>-1.4649000000000001E-2</c:v>
                </c:pt>
                <c:pt idx="24853">
                  <c:v>-2.3347E-2</c:v>
                </c:pt>
                <c:pt idx="24854">
                  <c:v>-8.8500000000000002E-3</c:v>
                </c:pt>
                <c:pt idx="24855">
                  <c:v>-2.6245999999999998E-2</c:v>
                </c:pt>
                <c:pt idx="24856">
                  <c:v>-2.0447E-2</c:v>
                </c:pt>
                <c:pt idx="24857">
                  <c:v>-1.4649000000000001E-2</c:v>
                </c:pt>
                <c:pt idx="24858">
                  <c:v>0</c:v>
                </c:pt>
                <c:pt idx="24859">
                  <c:v>-3.2197000000000003E-2</c:v>
                </c:pt>
                <c:pt idx="24860">
                  <c:v>-1.7548000000000001E-2</c:v>
                </c:pt>
                <c:pt idx="24861">
                  <c:v>-2.3347E-2</c:v>
                </c:pt>
                <c:pt idx="24862">
                  <c:v>-4.3794E-2</c:v>
                </c:pt>
                <c:pt idx="24863">
                  <c:v>-2.0447E-2</c:v>
                </c:pt>
                <c:pt idx="24864">
                  <c:v>-2.3347E-2</c:v>
                </c:pt>
                <c:pt idx="24865">
                  <c:v>-4.3794E-2</c:v>
                </c:pt>
                <c:pt idx="24866">
                  <c:v>-5.9509999999999997E-3</c:v>
                </c:pt>
                <c:pt idx="24867">
                  <c:v>-2.0447E-2</c:v>
                </c:pt>
                <c:pt idx="24868">
                  <c:v>-2.3347E-2</c:v>
                </c:pt>
                <c:pt idx="24869">
                  <c:v>-4.0895000000000001E-2</c:v>
                </c:pt>
                <c:pt idx="24870">
                  <c:v>-5.2491999999999997E-2</c:v>
                </c:pt>
                <c:pt idx="24871">
                  <c:v>-4.6692999999999998E-2</c:v>
                </c:pt>
                <c:pt idx="24872">
                  <c:v>-3.5096000000000002E-2</c:v>
                </c:pt>
                <c:pt idx="24873">
                  <c:v>-2.9145000000000001E-2</c:v>
                </c:pt>
                <c:pt idx="24874">
                  <c:v>-4.6692999999999998E-2</c:v>
                </c:pt>
                <c:pt idx="24875">
                  <c:v>-2.6245999999999998E-2</c:v>
                </c:pt>
                <c:pt idx="24876">
                  <c:v>-4.6692999999999998E-2</c:v>
                </c:pt>
                <c:pt idx="24877">
                  <c:v>-1.4649000000000001E-2</c:v>
                </c:pt>
                <c:pt idx="24878">
                  <c:v>-1.7548000000000001E-2</c:v>
                </c:pt>
                <c:pt idx="24879">
                  <c:v>-4.6692999999999998E-2</c:v>
                </c:pt>
                <c:pt idx="24880">
                  <c:v>-3.5096000000000002E-2</c:v>
                </c:pt>
                <c:pt idx="24881">
                  <c:v>-4.0895000000000001E-2</c:v>
                </c:pt>
                <c:pt idx="24882">
                  <c:v>-2.9145000000000001E-2</c:v>
                </c:pt>
                <c:pt idx="24883">
                  <c:v>-2.0447E-2</c:v>
                </c:pt>
                <c:pt idx="24884">
                  <c:v>-2.3347E-2</c:v>
                </c:pt>
                <c:pt idx="24885">
                  <c:v>-3.052E-3</c:v>
                </c:pt>
                <c:pt idx="24886">
                  <c:v>-2.0447E-2</c:v>
                </c:pt>
                <c:pt idx="24887">
                  <c:v>-2.6245999999999998E-2</c:v>
                </c:pt>
                <c:pt idx="24888">
                  <c:v>-2.6245999999999998E-2</c:v>
                </c:pt>
                <c:pt idx="24889">
                  <c:v>-2.6245999999999998E-2</c:v>
                </c:pt>
                <c:pt idx="24890">
                  <c:v>-4.0895000000000001E-2</c:v>
                </c:pt>
                <c:pt idx="24891">
                  <c:v>-2.6245999999999998E-2</c:v>
                </c:pt>
                <c:pt idx="24892">
                  <c:v>5.7990000000000003E-3</c:v>
                </c:pt>
                <c:pt idx="24893">
                  <c:v>-8.8500000000000002E-3</c:v>
                </c:pt>
                <c:pt idx="24894">
                  <c:v>-3.052E-3</c:v>
                </c:pt>
                <c:pt idx="24895">
                  <c:v>-1.4649000000000001E-2</c:v>
                </c:pt>
                <c:pt idx="24896">
                  <c:v>-2.3347E-2</c:v>
                </c:pt>
                <c:pt idx="24897">
                  <c:v>-1.7548000000000001E-2</c:v>
                </c:pt>
                <c:pt idx="24898">
                  <c:v>0</c:v>
                </c:pt>
                <c:pt idx="24899">
                  <c:v>-1.7548000000000001E-2</c:v>
                </c:pt>
                <c:pt idx="24900">
                  <c:v>-5.9509999999999997E-3</c:v>
                </c:pt>
                <c:pt idx="24901">
                  <c:v>-2.0447E-2</c:v>
                </c:pt>
                <c:pt idx="24902">
                  <c:v>0</c:v>
                </c:pt>
                <c:pt idx="24903">
                  <c:v>0</c:v>
                </c:pt>
                <c:pt idx="24904">
                  <c:v>-3.052E-3</c:v>
                </c:pt>
                <c:pt idx="24905">
                  <c:v>-5.9509999999999997E-3</c:v>
                </c:pt>
                <c:pt idx="24906">
                  <c:v>-2.6245999999999998E-2</c:v>
                </c:pt>
                <c:pt idx="24907">
                  <c:v>1.7395999999999998E-2</c:v>
                </c:pt>
                <c:pt idx="24908">
                  <c:v>-8.8500000000000002E-3</c:v>
                </c:pt>
                <c:pt idx="24909">
                  <c:v>2.8990000000000001E-3</c:v>
                </c:pt>
                <c:pt idx="24910">
                  <c:v>-2.0447E-2</c:v>
                </c:pt>
                <c:pt idx="24911">
                  <c:v>-2.9145000000000001E-2</c:v>
                </c:pt>
                <c:pt idx="24912">
                  <c:v>-3.052E-3</c:v>
                </c:pt>
                <c:pt idx="24913">
                  <c:v>-3.052E-3</c:v>
                </c:pt>
                <c:pt idx="24914">
                  <c:v>-2.0447E-2</c:v>
                </c:pt>
                <c:pt idx="24915">
                  <c:v>1.1597E-2</c:v>
                </c:pt>
                <c:pt idx="24916">
                  <c:v>0</c:v>
                </c:pt>
                <c:pt idx="24917">
                  <c:v>8.6979999999999991E-3</c:v>
                </c:pt>
                <c:pt idx="24918">
                  <c:v>-1.4649000000000001E-2</c:v>
                </c:pt>
                <c:pt idx="24919">
                  <c:v>-8.8500000000000002E-3</c:v>
                </c:pt>
                <c:pt idx="24920">
                  <c:v>1.7395999999999998E-2</c:v>
                </c:pt>
                <c:pt idx="24921">
                  <c:v>-3.052E-3</c:v>
                </c:pt>
                <c:pt idx="24922">
                  <c:v>-8.8500000000000002E-3</c:v>
                </c:pt>
                <c:pt idx="24923">
                  <c:v>-2.9145000000000001E-2</c:v>
                </c:pt>
                <c:pt idx="24924">
                  <c:v>-2.0447E-2</c:v>
                </c:pt>
                <c:pt idx="24925">
                  <c:v>-5.9509999999999997E-3</c:v>
                </c:pt>
                <c:pt idx="24926">
                  <c:v>-1.175E-2</c:v>
                </c:pt>
                <c:pt idx="24927">
                  <c:v>-8.8500000000000002E-3</c:v>
                </c:pt>
                <c:pt idx="24928">
                  <c:v>-2.3347E-2</c:v>
                </c:pt>
                <c:pt idx="24929">
                  <c:v>-1.4649000000000001E-2</c:v>
                </c:pt>
                <c:pt idx="24930">
                  <c:v>-1.4649000000000001E-2</c:v>
                </c:pt>
                <c:pt idx="24931">
                  <c:v>-1.4649000000000001E-2</c:v>
                </c:pt>
                <c:pt idx="24932">
                  <c:v>-2.9145000000000001E-2</c:v>
                </c:pt>
                <c:pt idx="24933">
                  <c:v>-5.9509999999999997E-3</c:v>
                </c:pt>
                <c:pt idx="24934">
                  <c:v>-5.9509999999999997E-3</c:v>
                </c:pt>
                <c:pt idx="24935">
                  <c:v>-2.0447E-2</c:v>
                </c:pt>
                <c:pt idx="24936">
                  <c:v>-4.0895000000000001E-2</c:v>
                </c:pt>
                <c:pt idx="24937">
                  <c:v>-2.3347E-2</c:v>
                </c:pt>
                <c:pt idx="24938">
                  <c:v>-1.7548000000000001E-2</c:v>
                </c:pt>
                <c:pt idx="24939">
                  <c:v>-1.7548000000000001E-2</c:v>
                </c:pt>
                <c:pt idx="24940">
                  <c:v>-1.7548000000000001E-2</c:v>
                </c:pt>
                <c:pt idx="24941">
                  <c:v>2.8990000000000001E-3</c:v>
                </c:pt>
                <c:pt idx="24942">
                  <c:v>-1.7548000000000001E-2</c:v>
                </c:pt>
                <c:pt idx="24943">
                  <c:v>-2.0447E-2</c:v>
                </c:pt>
                <c:pt idx="24944">
                  <c:v>-8.8500000000000002E-3</c:v>
                </c:pt>
                <c:pt idx="24945">
                  <c:v>-1.4649000000000001E-2</c:v>
                </c:pt>
                <c:pt idx="24946">
                  <c:v>-1.175E-2</c:v>
                </c:pt>
                <c:pt idx="24947">
                  <c:v>-2.0447E-2</c:v>
                </c:pt>
                <c:pt idx="24948">
                  <c:v>-1.4649000000000001E-2</c:v>
                </c:pt>
                <c:pt idx="24949">
                  <c:v>-2.0447E-2</c:v>
                </c:pt>
                <c:pt idx="24950">
                  <c:v>-1.4649000000000001E-2</c:v>
                </c:pt>
                <c:pt idx="24951">
                  <c:v>-1.4649000000000001E-2</c:v>
                </c:pt>
                <c:pt idx="24952">
                  <c:v>-2.0447E-2</c:v>
                </c:pt>
                <c:pt idx="24953">
                  <c:v>-2.3347E-2</c:v>
                </c:pt>
                <c:pt idx="24954">
                  <c:v>-1.4649000000000001E-2</c:v>
                </c:pt>
                <c:pt idx="24955">
                  <c:v>-2.6245999999999998E-2</c:v>
                </c:pt>
                <c:pt idx="24956">
                  <c:v>-3.5096000000000002E-2</c:v>
                </c:pt>
                <c:pt idx="24957">
                  <c:v>-3.5096000000000002E-2</c:v>
                </c:pt>
                <c:pt idx="24958">
                  <c:v>-2.3347E-2</c:v>
                </c:pt>
                <c:pt idx="24959">
                  <c:v>-1.4649000000000001E-2</c:v>
                </c:pt>
                <c:pt idx="24960">
                  <c:v>-1.7548000000000001E-2</c:v>
                </c:pt>
                <c:pt idx="24961">
                  <c:v>8.6979999999999991E-3</c:v>
                </c:pt>
                <c:pt idx="24962">
                  <c:v>-2.6245999999999998E-2</c:v>
                </c:pt>
                <c:pt idx="24963">
                  <c:v>-2.6245999999999998E-2</c:v>
                </c:pt>
                <c:pt idx="24964">
                  <c:v>-2.3347E-2</c:v>
                </c:pt>
                <c:pt idx="24965">
                  <c:v>-5.9509999999999997E-3</c:v>
                </c:pt>
                <c:pt idx="24966">
                  <c:v>-1.175E-2</c:v>
                </c:pt>
                <c:pt idx="24967">
                  <c:v>5.7990000000000003E-3</c:v>
                </c:pt>
                <c:pt idx="24968">
                  <c:v>-1.7548000000000001E-2</c:v>
                </c:pt>
                <c:pt idx="24969">
                  <c:v>-1.7548000000000001E-2</c:v>
                </c:pt>
                <c:pt idx="24970">
                  <c:v>-3.2197000000000003E-2</c:v>
                </c:pt>
                <c:pt idx="24971">
                  <c:v>-3.5096000000000002E-2</c:v>
                </c:pt>
                <c:pt idx="24972">
                  <c:v>-2.9145000000000001E-2</c:v>
                </c:pt>
                <c:pt idx="24973">
                  <c:v>-1.4649000000000001E-2</c:v>
                </c:pt>
                <c:pt idx="24974">
                  <c:v>-1.175E-2</c:v>
                </c:pt>
                <c:pt idx="24975">
                  <c:v>-1.4649000000000001E-2</c:v>
                </c:pt>
                <c:pt idx="24976">
                  <c:v>-1.175E-2</c:v>
                </c:pt>
                <c:pt idx="24977">
                  <c:v>-1.175E-2</c:v>
                </c:pt>
                <c:pt idx="24978">
                  <c:v>0</c:v>
                </c:pt>
                <c:pt idx="24979">
                  <c:v>-3.2197000000000003E-2</c:v>
                </c:pt>
                <c:pt idx="24980">
                  <c:v>-5.9509999999999997E-3</c:v>
                </c:pt>
                <c:pt idx="24981">
                  <c:v>5.7990000000000003E-3</c:v>
                </c:pt>
                <c:pt idx="24982">
                  <c:v>-1.7548000000000001E-2</c:v>
                </c:pt>
                <c:pt idx="24983">
                  <c:v>-3.2197000000000003E-2</c:v>
                </c:pt>
                <c:pt idx="24984">
                  <c:v>8.6979999999999991E-3</c:v>
                </c:pt>
                <c:pt idx="24985">
                  <c:v>-1.7548000000000001E-2</c:v>
                </c:pt>
                <c:pt idx="24986">
                  <c:v>0</c:v>
                </c:pt>
                <c:pt idx="24987">
                  <c:v>-3.052E-3</c:v>
                </c:pt>
                <c:pt idx="24988">
                  <c:v>-1.175E-2</c:v>
                </c:pt>
                <c:pt idx="24989">
                  <c:v>-2.3347E-2</c:v>
                </c:pt>
                <c:pt idx="24990">
                  <c:v>-8.8500000000000002E-3</c:v>
                </c:pt>
                <c:pt idx="24991">
                  <c:v>5.7990000000000003E-3</c:v>
                </c:pt>
                <c:pt idx="24992">
                  <c:v>-1.4649000000000001E-2</c:v>
                </c:pt>
                <c:pt idx="24993">
                  <c:v>-2.6245999999999998E-2</c:v>
                </c:pt>
                <c:pt idx="24994">
                  <c:v>-8.8500000000000002E-3</c:v>
                </c:pt>
                <c:pt idx="24995">
                  <c:v>-3.052E-3</c:v>
                </c:pt>
                <c:pt idx="24996">
                  <c:v>-8.8500000000000002E-3</c:v>
                </c:pt>
                <c:pt idx="24997">
                  <c:v>-1.4649000000000001E-2</c:v>
                </c:pt>
                <c:pt idx="24998">
                  <c:v>0</c:v>
                </c:pt>
                <c:pt idx="24999">
                  <c:v>-1.7548000000000001E-2</c:v>
                </c:pt>
                <c:pt idx="25000">
                  <c:v>-8.8500000000000002E-3</c:v>
                </c:pt>
                <c:pt idx="25001">
                  <c:v>-5.9509999999999997E-3</c:v>
                </c:pt>
                <c:pt idx="25002">
                  <c:v>-3.052E-3</c:v>
                </c:pt>
                <c:pt idx="25003">
                  <c:v>-1.4649000000000001E-2</c:v>
                </c:pt>
                <c:pt idx="25004">
                  <c:v>2.6093000000000002E-2</c:v>
                </c:pt>
                <c:pt idx="25005">
                  <c:v>2.8990000000000001E-3</c:v>
                </c:pt>
                <c:pt idx="25006">
                  <c:v>-2.9145000000000001E-2</c:v>
                </c:pt>
                <c:pt idx="25007">
                  <c:v>-3.2197000000000003E-2</c:v>
                </c:pt>
                <c:pt idx="25008">
                  <c:v>-1.4649000000000001E-2</c:v>
                </c:pt>
                <c:pt idx="25009">
                  <c:v>-1.175E-2</c:v>
                </c:pt>
                <c:pt idx="25010">
                  <c:v>0</c:v>
                </c:pt>
                <c:pt idx="25011">
                  <c:v>2.8990000000000001E-3</c:v>
                </c:pt>
                <c:pt idx="25012">
                  <c:v>-8.8500000000000002E-3</c:v>
                </c:pt>
                <c:pt idx="25013">
                  <c:v>5.7990000000000003E-3</c:v>
                </c:pt>
                <c:pt idx="25014">
                  <c:v>-5.9509999999999997E-3</c:v>
                </c:pt>
                <c:pt idx="25015">
                  <c:v>-1.175E-2</c:v>
                </c:pt>
                <c:pt idx="25016">
                  <c:v>-1.175E-2</c:v>
                </c:pt>
                <c:pt idx="25017">
                  <c:v>-2.3347E-2</c:v>
                </c:pt>
                <c:pt idx="25018">
                  <c:v>-5.9509999999999997E-3</c:v>
                </c:pt>
                <c:pt idx="25019">
                  <c:v>-8.8500000000000002E-3</c:v>
                </c:pt>
                <c:pt idx="25020">
                  <c:v>-8.8500000000000002E-3</c:v>
                </c:pt>
                <c:pt idx="25021">
                  <c:v>5.7990000000000003E-3</c:v>
                </c:pt>
                <c:pt idx="25022">
                  <c:v>-1.4649000000000001E-2</c:v>
                </c:pt>
                <c:pt idx="25023">
                  <c:v>-2.0447E-2</c:v>
                </c:pt>
                <c:pt idx="25024">
                  <c:v>-1.175E-2</c:v>
                </c:pt>
                <c:pt idx="25025">
                  <c:v>0</c:v>
                </c:pt>
                <c:pt idx="25026">
                  <c:v>-1.175E-2</c:v>
                </c:pt>
                <c:pt idx="25027">
                  <c:v>-1.4649000000000001E-2</c:v>
                </c:pt>
                <c:pt idx="25028">
                  <c:v>-1.7548000000000001E-2</c:v>
                </c:pt>
                <c:pt idx="25029">
                  <c:v>-1.7548000000000001E-2</c:v>
                </c:pt>
                <c:pt idx="25030">
                  <c:v>8.6979999999999991E-3</c:v>
                </c:pt>
                <c:pt idx="25031">
                  <c:v>-1.4649000000000001E-2</c:v>
                </c:pt>
                <c:pt idx="25032">
                  <c:v>-1.4649000000000001E-2</c:v>
                </c:pt>
                <c:pt idx="25033">
                  <c:v>1.4496E-2</c:v>
                </c:pt>
                <c:pt idx="25034">
                  <c:v>-1.175E-2</c:v>
                </c:pt>
                <c:pt idx="25035">
                  <c:v>-5.9509999999999997E-3</c:v>
                </c:pt>
                <c:pt idx="25036">
                  <c:v>-2.6245999999999998E-2</c:v>
                </c:pt>
                <c:pt idx="25037">
                  <c:v>0</c:v>
                </c:pt>
                <c:pt idx="25038">
                  <c:v>5.7990000000000003E-3</c:v>
                </c:pt>
                <c:pt idx="25039">
                  <c:v>8.6979999999999991E-3</c:v>
                </c:pt>
                <c:pt idx="25040">
                  <c:v>-3.052E-3</c:v>
                </c:pt>
                <c:pt idx="25041">
                  <c:v>-1.4649000000000001E-2</c:v>
                </c:pt>
                <c:pt idx="25042">
                  <c:v>-3.052E-3</c:v>
                </c:pt>
                <c:pt idx="25043">
                  <c:v>-2.3347E-2</c:v>
                </c:pt>
                <c:pt idx="25044">
                  <c:v>-2.0447E-2</c:v>
                </c:pt>
                <c:pt idx="25045">
                  <c:v>-1.4649000000000001E-2</c:v>
                </c:pt>
                <c:pt idx="25046">
                  <c:v>-8.8500000000000002E-3</c:v>
                </c:pt>
                <c:pt idx="25047">
                  <c:v>-2.9145000000000001E-2</c:v>
                </c:pt>
                <c:pt idx="25048">
                  <c:v>1.7395999999999998E-2</c:v>
                </c:pt>
                <c:pt idx="25049">
                  <c:v>-2.0447E-2</c:v>
                </c:pt>
                <c:pt idx="25050">
                  <c:v>-8.8500000000000002E-3</c:v>
                </c:pt>
                <c:pt idx="25051">
                  <c:v>-1.4649000000000001E-2</c:v>
                </c:pt>
                <c:pt idx="25052">
                  <c:v>2.8990000000000001E-3</c:v>
                </c:pt>
                <c:pt idx="25053">
                  <c:v>-3.5096000000000002E-2</c:v>
                </c:pt>
                <c:pt idx="25054">
                  <c:v>-8.8500000000000002E-3</c:v>
                </c:pt>
                <c:pt idx="25055">
                  <c:v>-1.175E-2</c:v>
                </c:pt>
                <c:pt idx="25056">
                  <c:v>-1.4649000000000001E-2</c:v>
                </c:pt>
                <c:pt idx="25057">
                  <c:v>-2.3347E-2</c:v>
                </c:pt>
                <c:pt idx="25058">
                  <c:v>0</c:v>
                </c:pt>
                <c:pt idx="25059">
                  <c:v>8.6979999999999991E-3</c:v>
                </c:pt>
                <c:pt idx="25060">
                  <c:v>-1.7548000000000001E-2</c:v>
                </c:pt>
                <c:pt idx="25061">
                  <c:v>-1.7548000000000001E-2</c:v>
                </c:pt>
                <c:pt idx="25062">
                  <c:v>2.0295000000000001E-2</c:v>
                </c:pt>
                <c:pt idx="25063">
                  <c:v>-2.3347E-2</c:v>
                </c:pt>
                <c:pt idx="25064">
                  <c:v>8.6979999999999991E-3</c:v>
                </c:pt>
                <c:pt idx="25065">
                  <c:v>-1.4649000000000001E-2</c:v>
                </c:pt>
                <c:pt idx="25066">
                  <c:v>0</c:v>
                </c:pt>
                <c:pt idx="25067">
                  <c:v>-1.175E-2</c:v>
                </c:pt>
                <c:pt idx="25068">
                  <c:v>-3.052E-3</c:v>
                </c:pt>
                <c:pt idx="25069">
                  <c:v>-2.3347E-2</c:v>
                </c:pt>
                <c:pt idx="25070">
                  <c:v>-5.9509999999999997E-3</c:v>
                </c:pt>
                <c:pt idx="25071">
                  <c:v>1.1597E-2</c:v>
                </c:pt>
                <c:pt idx="25072">
                  <c:v>0</c:v>
                </c:pt>
                <c:pt idx="25073">
                  <c:v>-4.3794E-2</c:v>
                </c:pt>
                <c:pt idx="25074">
                  <c:v>-2.0447E-2</c:v>
                </c:pt>
                <c:pt idx="25075">
                  <c:v>-1.4649000000000001E-2</c:v>
                </c:pt>
                <c:pt idx="25076">
                  <c:v>-1.175E-2</c:v>
                </c:pt>
                <c:pt idx="25077">
                  <c:v>-2.6245999999999998E-2</c:v>
                </c:pt>
                <c:pt idx="25078">
                  <c:v>-2.3347E-2</c:v>
                </c:pt>
                <c:pt idx="25079">
                  <c:v>-1.7548000000000001E-2</c:v>
                </c:pt>
                <c:pt idx="25080">
                  <c:v>-1.4649000000000001E-2</c:v>
                </c:pt>
                <c:pt idx="25081">
                  <c:v>-3.5096000000000002E-2</c:v>
                </c:pt>
                <c:pt idx="25082">
                  <c:v>-2.9145000000000001E-2</c:v>
                </c:pt>
                <c:pt idx="25083">
                  <c:v>-1.175E-2</c:v>
                </c:pt>
                <c:pt idx="25084">
                  <c:v>-8.8500000000000002E-3</c:v>
                </c:pt>
                <c:pt idx="25085">
                  <c:v>-2.0447E-2</c:v>
                </c:pt>
                <c:pt idx="25086">
                  <c:v>-1.175E-2</c:v>
                </c:pt>
                <c:pt idx="25087">
                  <c:v>1.7395999999999998E-2</c:v>
                </c:pt>
                <c:pt idx="25088">
                  <c:v>1.1597E-2</c:v>
                </c:pt>
                <c:pt idx="25089">
                  <c:v>-1.7548000000000001E-2</c:v>
                </c:pt>
                <c:pt idx="25090">
                  <c:v>-2.6245999999999998E-2</c:v>
                </c:pt>
                <c:pt idx="25091">
                  <c:v>-2.9145000000000001E-2</c:v>
                </c:pt>
                <c:pt idx="25092">
                  <c:v>-2.0447E-2</c:v>
                </c:pt>
                <c:pt idx="25093">
                  <c:v>-3.5096000000000002E-2</c:v>
                </c:pt>
                <c:pt idx="25094">
                  <c:v>-8.8500000000000002E-3</c:v>
                </c:pt>
                <c:pt idx="25095">
                  <c:v>-8.8500000000000002E-3</c:v>
                </c:pt>
                <c:pt idx="25096">
                  <c:v>-8.8500000000000002E-3</c:v>
                </c:pt>
                <c:pt idx="25097">
                  <c:v>-2.3347E-2</c:v>
                </c:pt>
                <c:pt idx="25098">
                  <c:v>-1.7548000000000001E-2</c:v>
                </c:pt>
                <c:pt idx="25099">
                  <c:v>-1.4649000000000001E-2</c:v>
                </c:pt>
                <c:pt idx="25100">
                  <c:v>5.7990000000000003E-3</c:v>
                </c:pt>
                <c:pt idx="25101">
                  <c:v>-1.175E-2</c:v>
                </c:pt>
                <c:pt idx="25102">
                  <c:v>-3.052E-3</c:v>
                </c:pt>
                <c:pt idx="25103">
                  <c:v>-2.0447E-2</c:v>
                </c:pt>
                <c:pt idx="25104">
                  <c:v>-3.052E-3</c:v>
                </c:pt>
                <c:pt idx="25105">
                  <c:v>-5.9509999999999997E-3</c:v>
                </c:pt>
                <c:pt idx="25106">
                  <c:v>-3.052E-3</c:v>
                </c:pt>
                <c:pt idx="25107">
                  <c:v>-1.175E-2</c:v>
                </c:pt>
                <c:pt idx="25108">
                  <c:v>-4.0895000000000001E-2</c:v>
                </c:pt>
                <c:pt idx="25109">
                  <c:v>-1.7548000000000001E-2</c:v>
                </c:pt>
                <c:pt idx="25110">
                  <c:v>-1.7548000000000001E-2</c:v>
                </c:pt>
                <c:pt idx="25111">
                  <c:v>-2.0447E-2</c:v>
                </c:pt>
                <c:pt idx="25112">
                  <c:v>-2.0447E-2</c:v>
                </c:pt>
                <c:pt idx="25113">
                  <c:v>-8.8500000000000002E-3</c:v>
                </c:pt>
                <c:pt idx="25114">
                  <c:v>0</c:v>
                </c:pt>
                <c:pt idx="25115">
                  <c:v>1.1597E-2</c:v>
                </c:pt>
                <c:pt idx="25116">
                  <c:v>-8.8500000000000002E-3</c:v>
                </c:pt>
                <c:pt idx="25117">
                  <c:v>1.7395999999999998E-2</c:v>
                </c:pt>
                <c:pt idx="25118">
                  <c:v>0</c:v>
                </c:pt>
                <c:pt idx="25119">
                  <c:v>-3.052E-3</c:v>
                </c:pt>
                <c:pt idx="25120">
                  <c:v>2.8990000000000001E-3</c:v>
                </c:pt>
                <c:pt idx="25121">
                  <c:v>-1.4649000000000001E-2</c:v>
                </c:pt>
                <c:pt idx="25122">
                  <c:v>2.0295000000000001E-2</c:v>
                </c:pt>
                <c:pt idx="25123">
                  <c:v>-1.4649000000000001E-2</c:v>
                </c:pt>
                <c:pt idx="25124">
                  <c:v>-1.4649000000000001E-2</c:v>
                </c:pt>
                <c:pt idx="25125">
                  <c:v>0</c:v>
                </c:pt>
                <c:pt idx="25126">
                  <c:v>1.1597E-2</c:v>
                </c:pt>
                <c:pt idx="25127">
                  <c:v>-8.8500000000000002E-3</c:v>
                </c:pt>
                <c:pt idx="25128">
                  <c:v>-5.9509999999999997E-3</c:v>
                </c:pt>
                <c:pt idx="25129">
                  <c:v>-1.7548000000000001E-2</c:v>
                </c:pt>
                <c:pt idx="25130">
                  <c:v>-5.9509999999999997E-3</c:v>
                </c:pt>
                <c:pt idx="25131">
                  <c:v>0</c:v>
                </c:pt>
                <c:pt idx="25132">
                  <c:v>1.7395999999999998E-2</c:v>
                </c:pt>
                <c:pt idx="25133">
                  <c:v>0</c:v>
                </c:pt>
                <c:pt idx="25134">
                  <c:v>5.7990000000000003E-3</c:v>
                </c:pt>
                <c:pt idx="25135">
                  <c:v>-1.7548000000000001E-2</c:v>
                </c:pt>
                <c:pt idx="25136">
                  <c:v>-8.8500000000000002E-3</c:v>
                </c:pt>
                <c:pt idx="25137">
                  <c:v>-3.052E-3</c:v>
                </c:pt>
                <c:pt idx="25138">
                  <c:v>-1.4649000000000001E-2</c:v>
                </c:pt>
                <c:pt idx="25139">
                  <c:v>-2.9145000000000001E-2</c:v>
                </c:pt>
                <c:pt idx="25140">
                  <c:v>-1.175E-2</c:v>
                </c:pt>
                <c:pt idx="25141">
                  <c:v>-2.3347E-2</c:v>
                </c:pt>
                <c:pt idx="25142">
                  <c:v>-8.8500000000000002E-3</c:v>
                </c:pt>
                <c:pt idx="25143">
                  <c:v>-8.8500000000000002E-3</c:v>
                </c:pt>
                <c:pt idx="25144">
                  <c:v>-5.9509999999999997E-3</c:v>
                </c:pt>
                <c:pt idx="25145">
                  <c:v>-2.3347E-2</c:v>
                </c:pt>
                <c:pt idx="25146">
                  <c:v>-2.3347E-2</c:v>
                </c:pt>
                <c:pt idx="25147">
                  <c:v>8.6979999999999991E-3</c:v>
                </c:pt>
                <c:pt idx="25148">
                  <c:v>-2.3347E-2</c:v>
                </c:pt>
                <c:pt idx="25149">
                  <c:v>-5.9509999999999997E-3</c:v>
                </c:pt>
                <c:pt idx="25150">
                  <c:v>-8.8500000000000002E-3</c:v>
                </c:pt>
                <c:pt idx="25151">
                  <c:v>-8.8500000000000002E-3</c:v>
                </c:pt>
                <c:pt idx="25152">
                  <c:v>2.8990000000000001E-3</c:v>
                </c:pt>
                <c:pt idx="25153">
                  <c:v>2.8990000000000001E-3</c:v>
                </c:pt>
                <c:pt idx="25154">
                  <c:v>-2.3347E-2</c:v>
                </c:pt>
                <c:pt idx="25155">
                  <c:v>0</c:v>
                </c:pt>
                <c:pt idx="25156">
                  <c:v>-3.2197000000000003E-2</c:v>
                </c:pt>
                <c:pt idx="25157">
                  <c:v>-3.2197000000000003E-2</c:v>
                </c:pt>
                <c:pt idx="25158">
                  <c:v>-2.9145000000000001E-2</c:v>
                </c:pt>
                <c:pt idx="25159">
                  <c:v>-2.9145000000000001E-2</c:v>
                </c:pt>
                <c:pt idx="25160">
                  <c:v>-4.0895000000000001E-2</c:v>
                </c:pt>
                <c:pt idx="25161">
                  <c:v>-5.9509999999999997E-3</c:v>
                </c:pt>
                <c:pt idx="25162">
                  <c:v>-5.9509999999999997E-3</c:v>
                </c:pt>
                <c:pt idx="25163">
                  <c:v>-2.3347E-2</c:v>
                </c:pt>
                <c:pt idx="25164">
                  <c:v>-8.8500000000000002E-3</c:v>
                </c:pt>
                <c:pt idx="25165">
                  <c:v>2.8990000000000001E-3</c:v>
                </c:pt>
                <c:pt idx="25166">
                  <c:v>-1.7548000000000001E-2</c:v>
                </c:pt>
                <c:pt idx="25167">
                  <c:v>-3.2197000000000003E-2</c:v>
                </c:pt>
                <c:pt idx="25168">
                  <c:v>-3.2197000000000003E-2</c:v>
                </c:pt>
                <c:pt idx="25169">
                  <c:v>-1.7548000000000001E-2</c:v>
                </c:pt>
                <c:pt idx="25170">
                  <c:v>0</c:v>
                </c:pt>
                <c:pt idx="25171">
                  <c:v>-1.175E-2</c:v>
                </c:pt>
                <c:pt idx="25172">
                  <c:v>-3.2197000000000003E-2</c:v>
                </c:pt>
                <c:pt idx="25173">
                  <c:v>-3.7996000000000002E-2</c:v>
                </c:pt>
                <c:pt idx="25174">
                  <c:v>-1.4649000000000001E-2</c:v>
                </c:pt>
                <c:pt idx="25175">
                  <c:v>-3.7996000000000002E-2</c:v>
                </c:pt>
                <c:pt idx="25176">
                  <c:v>-2.0447E-2</c:v>
                </c:pt>
                <c:pt idx="25177">
                  <c:v>-3.7996000000000002E-2</c:v>
                </c:pt>
                <c:pt idx="25178">
                  <c:v>-3.5096000000000002E-2</c:v>
                </c:pt>
                <c:pt idx="25179">
                  <c:v>-3.052E-3</c:v>
                </c:pt>
                <c:pt idx="25180">
                  <c:v>-3.052E-3</c:v>
                </c:pt>
                <c:pt idx="25181">
                  <c:v>-1.7548000000000001E-2</c:v>
                </c:pt>
                <c:pt idx="25182">
                  <c:v>-8.8500000000000002E-3</c:v>
                </c:pt>
                <c:pt idx="25183">
                  <c:v>2.6093000000000002E-2</c:v>
                </c:pt>
                <c:pt idx="25184">
                  <c:v>-1.7548000000000001E-2</c:v>
                </c:pt>
                <c:pt idx="25185">
                  <c:v>5.7990000000000003E-3</c:v>
                </c:pt>
                <c:pt idx="25186">
                  <c:v>-1.175E-2</c:v>
                </c:pt>
                <c:pt idx="25187">
                  <c:v>-1.175E-2</c:v>
                </c:pt>
                <c:pt idx="25188">
                  <c:v>-2.3347E-2</c:v>
                </c:pt>
                <c:pt idx="25189">
                  <c:v>-3.2197000000000003E-2</c:v>
                </c:pt>
                <c:pt idx="25190">
                  <c:v>-2.0447E-2</c:v>
                </c:pt>
                <c:pt idx="25191">
                  <c:v>0</c:v>
                </c:pt>
                <c:pt idx="25192">
                  <c:v>1.1597E-2</c:v>
                </c:pt>
                <c:pt idx="25193">
                  <c:v>-1.175E-2</c:v>
                </c:pt>
                <c:pt idx="25194">
                  <c:v>-1.175E-2</c:v>
                </c:pt>
                <c:pt idx="25195">
                  <c:v>-2.0447E-2</c:v>
                </c:pt>
                <c:pt idx="25196">
                  <c:v>-1.4649000000000001E-2</c:v>
                </c:pt>
                <c:pt idx="25197">
                  <c:v>-5.9509999999999997E-3</c:v>
                </c:pt>
                <c:pt idx="25198">
                  <c:v>-1.175E-2</c:v>
                </c:pt>
                <c:pt idx="25199">
                  <c:v>-8.8500000000000002E-3</c:v>
                </c:pt>
                <c:pt idx="25200">
                  <c:v>-3.2197000000000003E-2</c:v>
                </c:pt>
                <c:pt idx="25201">
                  <c:v>-5.9509999999999997E-3</c:v>
                </c:pt>
                <c:pt idx="25202">
                  <c:v>-2.3347E-2</c:v>
                </c:pt>
                <c:pt idx="25203">
                  <c:v>-2.3347E-2</c:v>
                </c:pt>
                <c:pt idx="25204">
                  <c:v>-8.8500000000000002E-3</c:v>
                </c:pt>
                <c:pt idx="25205">
                  <c:v>-8.8500000000000002E-3</c:v>
                </c:pt>
                <c:pt idx="25206">
                  <c:v>-2.0447E-2</c:v>
                </c:pt>
                <c:pt idx="25207">
                  <c:v>-5.9509999999999997E-3</c:v>
                </c:pt>
                <c:pt idx="25208">
                  <c:v>-5.9509999999999997E-3</c:v>
                </c:pt>
                <c:pt idx="25209">
                  <c:v>0</c:v>
                </c:pt>
                <c:pt idx="25210">
                  <c:v>8.6979999999999991E-3</c:v>
                </c:pt>
                <c:pt idx="25211">
                  <c:v>-2.0447E-2</c:v>
                </c:pt>
                <c:pt idx="25212">
                  <c:v>-5.9509999999999997E-3</c:v>
                </c:pt>
                <c:pt idx="25213">
                  <c:v>-1.7548000000000001E-2</c:v>
                </c:pt>
                <c:pt idx="25214">
                  <c:v>2.8990000000000001E-3</c:v>
                </c:pt>
                <c:pt idx="25215">
                  <c:v>-2.3347E-2</c:v>
                </c:pt>
                <c:pt idx="25216">
                  <c:v>-2.9145000000000001E-2</c:v>
                </c:pt>
                <c:pt idx="25217">
                  <c:v>-2.3347E-2</c:v>
                </c:pt>
                <c:pt idx="25218">
                  <c:v>5.7990000000000003E-3</c:v>
                </c:pt>
                <c:pt idx="25219">
                  <c:v>-3.052E-3</c:v>
                </c:pt>
                <c:pt idx="25220">
                  <c:v>2.8990000000000001E-3</c:v>
                </c:pt>
                <c:pt idx="25221">
                  <c:v>2.6093000000000002E-2</c:v>
                </c:pt>
                <c:pt idx="25222">
                  <c:v>2.6093000000000002E-2</c:v>
                </c:pt>
                <c:pt idx="25223">
                  <c:v>1.1597E-2</c:v>
                </c:pt>
                <c:pt idx="25224">
                  <c:v>-3.052E-3</c:v>
                </c:pt>
                <c:pt idx="25225">
                  <c:v>8.6979999999999991E-3</c:v>
                </c:pt>
                <c:pt idx="25226">
                  <c:v>-1.7548000000000001E-2</c:v>
                </c:pt>
                <c:pt idx="25227">
                  <c:v>2.8990000000000001E-3</c:v>
                </c:pt>
                <c:pt idx="25228">
                  <c:v>0</c:v>
                </c:pt>
                <c:pt idx="25229">
                  <c:v>0</c:v>
                </c:pt>
                <c:pt idx="25230">
                  <c:v>2.8990000000000001E-3</c:v>
                </c:pt>
                <c:pt idx="25231">
                  <c:v>5.7990000000000003E-3</c:v>
                </c:pt>
                <c:pt idx="25232">
                  <c:v>1.4496E-2</c:v>
                </c:pt>
                <c:pt idx="25233">
                  <c:v>5.7990000000000003E-3</c:v>
                </c:pt>
                <c:pt idx="25234">
                  <c:v>1.1597E-2</c:v>
                </c:pt>
                <c:pt idx="25235">
                  <c:v>1.1597E-2</c:v>
                </c:pt>
                <c:pt idx="25236">
                  <c:v>2.3193999999999999E-2</c:v>
                </c:pt>
                <c:pt idx="25237">
                  <c:v>2.8990000000000001E-3</c:v>
                </c:pt>
                <c:pt idx="25238">
                  <c:v>1.7395999999999998E-2</c:v>
                </c:pt>
                <c:pt idx="25239">
                  <c:v>8.6979999999999991E-3</c:v>
                </c:pt>
                <c:pt idx="25240">
                  <c:v>-3.052E-3</c:v>
                </c:pt>
                <c:pt idx="25241">
                  <c:v>2.8990000000000001E-3</c:v>
                </c:pt>
                <c:pt idx="25242">
                  <c:v>2.6093000000000002E-2</c:v>
                </c:pt>
                <c:pt idx="25243">
                  <c:v>8.6979999999999991E-3</c:v>
                </c:pt>
                <c:pt idx="25244">
                  <c:v>2.8993000000000001E-2</c:v>
                </c:pt>
                <c:pt idx="25245">
                  <c:v>2.8990000000000001E-3</c:v>
                </c:pt>
                <c:pt idx="25246">
                  <c:v>5.7990000000000003E-3</c:v>
                </c:pt>
                <c:pt idx="25247">
                  <c:v>1.7395999999999998E-2</c:v>
                </c:pt>
                <c:pt idx="25248">
                  <c:v>0</c:v>
                </c:pt>
                <c:pt idx="25249">
                  <c:v>-8.8500000000000002E-3</c:v>
                </c:pt>
                <c:pt idx="25250">
                  <c:v>0</c:v>
                </c:pt>
                <c:pt idx="25251">
                  <c:v>0</c:v>
                </c:pt>
                <c:pt idx="25252">
                  <c:v>2.8990000000000001E-3</c:v>
                </c:pt>
                <c:pt idx="25253">
                  <c:v>3.2044000000000003E-2</c:v>
                </c:pt>
                <c:pt idx="25254">
                  <c:v>-1.7548000000000001E-2</c:v>
                </c:pt>
                <c:pt idx="25255">
                  <c:v>1.1597E-2</c:v>
                </c:pt>
                <c:pt idx="25256">
                  <c:v>5.7990000000000003E-3</c:v>
                </c:pt>
                <c:pt idx="25257">
                  <c:v>8.6979999999999991E-3</c:v>
                </c:pt>
                <c:pt idx="25258">
                  <c:v>-5.9509999999999997E-3</c:v>
                </c:pt>
                <c:pt idx="25259">
                  <c:v>8.6979999999999991E-3</c:v>
                </c:pt>
                <c:pt idx="25260">
                  <c:v>2.0295000000000001E-2</c:v>
                </c:pt>
                <c:pt idx="25261">
                  <c:v>1.1597E-2</c:v>
                </c:pt>
                <c:pt idx="25262">
                  <c:v>-2.3347E-2</c:v>
                </c:pt>
                <c:pt idx="25263">
                  <c:v>5.7990000000000003E-3</c:v>
                </c:pt>
                <c:pt idx="25264">
                  <c:v>8.6979999999999991E-3</c:v>
                </c:pt>
                <c:pt idx="25265">
                  <c:v>-5.9509999999999997E-3</c:v>
                </c:pt>
                <c:pt idx="25266">
                  <c:v>-5.9509999999999997E-3</c:v>
                </c:pt>
                <c:pt idx="25267">
                  <c:v>0</c:v>
                </c:pt>
                <c:pt idx="25268">
                  <c:v>-5.9509999999999997E-3</c:v>
                </c:pt>
                <c:pt idx="25269">
                  <c:v>5.7990000000000003E-3</c:v>
                </c:pt>
                <c:pt idx="25270">
                  <c:v>-3.052E-3</c:v>
                </c:pt>
                <c:pt idx="25271">
                  <c:v>-5.9509999999999997E-3</c:v>
                </c:pt>
                <c:pt idx="25272">
                  <c:v>-1.175E-2</c:v>
                </c:pt>
                <c:pt idx="25273">
                  <c:v>-2.6245999999999998E-2</c:v>
                </c:pt>
                <c:pt idx="25274">
                  <c:v>-8.8500000000000002E-3</c:v>
                </c:pt>
                <c:pt idx="25275">
                  <c:v>-3.5096000000000002E-2</c:v>
                </c:pt>
                <c:pt idx="25276">
                  <c:v>-1.4649000000000001E-2</c:v>
                </c:pt>
                <c:pt idx="25277">
                  <c:v>-2.0447E-2</c:v>
                </c:pt>
                <c:pt idx="25278">
                  <c:v>-1.175E-2</c:v>
                </c:pt>
                <c:pt idx="25279">
                  <c:v>2.8990000000000001E-3</c:v>
                </c:pt>
                <c:pt idx="25280">
                  <c:v>-2.3347E-2</c:v>
                </c:pt>
                <c:pt idx="25281">
                  <c:v>-2.6245999999999998E-2</c:v>
                </c:pt>
                <c:pt idx="25282">
                  <c:v>-3.5096000000000002E-2</c:v>
                </c:pt>
                <c:pt idx="25283">
                  <c:v>-2.6245999999999998E-2</c:v>
                </c:pt>
                <c:pt idx="25284">
                  <c:v>-1.7548000000000001E-2</c:v>
                </c:pt>
                <c:pt idx="25285">
                  <c:v>-2.3347E-2</c:v>
                </c:pt>
                <c:pt idx="25286">
                  <c:v>-1.7548000000000001E-2</c:v>
                </c:pt>
                <c:pt idx="25287">
                  <c:v>-3.5096000000000002E-2</c:v>
                </c:pt>
                <c:pt idx="25288">
                  <c:v>-2.9145000000000001E-2</c:v>
                </c:pt>
                <c:pt idx="25289">
                  <c:v>-3.7996000000000002E-2</c:v>
                </c:pt>
                <c:pt idx="25290">
                  <c:v>-1.7548000000000001E-2</c:v>
                </c:pt>
                <c:pt idx="25291">
                  <c:v>-4.0895000000000001E-2</c:v>
                </c:pt>
                <c:pt idx="25292">
                  <c:v>-2.9145000000000001E-2</c:v>
                </c:pt>
                <c:pt idx="25293">
                  <c:v>-4.3794E-2</c:v>
                </c:pt>
                <c:pt idx="25294">
                  <c:v>-1.7548000000000001E-2</c:v>
                </c:pt>
                <c:pt idx="25295">
                  <c:v>-5.2491999999999997E-2</c:v>
                </c:pt>
                <c:pt idx="25296">
                  <c:v>-4.3794E-2</c:v>
                </c:pt>
                <c:pt idx="25297">
                  <c:v>-2.9145000000000001E-2</c:v>
                </c:pt>
                <c:pt idx="25298">
                  <c:v>-4.6692999999999998E-2</c:v>
                </c:pt>
                <c:pt idx="25299">
                  <c:v>-3.7996000000000002E-2</c:v>
                </c:pt>
                <c:pt idx="25300">
                  <c:v>-2.0447E-2</c:v>
                </c:pt>
                <c:pt idx="25301">
                  <c:v>-3.7996000000000002E-2</c:v>
                </c:pt>
                <c:pt idx="25302">
                  <c:v>-2.6245999999999998E-2</c:v>
                </c:pt>
                <c:pt idx="25303">
                  <c:v>-3.5096000000000002E-2</c:v>
                </c:pt>
                <c:pt idx="25304">
                  <c:v>-2.6245999999999998E-2</c:v>
                </c:pt>
                <c:pt idx="25305">
                  <c:v>-4.6692999999999998E-2</c:v>
                </c:pt>
                <c:pt idx="25306">
                  <c:v>-2.0447E-2</c:v>
                </c:pt>
                <c:pt idx="25307">
                  <c:v>-3.5096000000000002E-2</c:v>
                </c:pt>
                <c:pt idx="25308">
                  <c:v>-3.7996000000000002E-2</c:v>
                </c:pt>
                <c:pt idx="25309">
                  <c:v>-2.0447E-2</c:v>
                </c:pt>
                <c:pt idx="25310">
                  <c:v>-4.9592999999999998E-2</c:v>
                </c:pt>
                <c:pt idx="25311">
                  <c:v>-4.3794E-2</c:v>
                </c:pt>
                <c:pt idx="25312">
                  <c:v>-4.6692999999999998E-2</c:v>
                </c:pt>
                <c:pt idx="25313">
                  <c:v>-3.7996000000000002E-2</c:v>
                </c:pt>
                <c:pt idx="25314">
                  <c:v>-3.5096000000000002E-2</c:v>
                </c:pt>
                <c:pt idx="25315">
                  <c:v>-4.9592999999999998E-2</c:v>
                </c:pt>
                <c:pt idx="25316">
                  <c:v>-2.9145000000000001E-2</c:v>
                </c:pt>
                <c:pt idx="25317">
                  <c:v>-5.5391000000000003E-2</c:v>
                </c:pt>
                <c:pt idx="25318">
                  <c:v>-2.0447E-2</c:v>
                </c:pt>
                <c:pt idx="25319">
                  <c:v>-8.8500000000000002E-3</c:v>
                </c:pt>
                <c:pt idx="25320">
                  <c:v>-8.8500000000000002E-3</c:v>
                </c:pt>
                <c:pt idx="25321">
                  <c:v>-3.5096000000000002E-2</c:v>
                </c:pt>
                <c:pt idx="25322">
                  <c:v>-8.8500000000000002E-3</c:v>
                </c:pt>
                <c:pt idx="25323">
                  <c:v>-1.7548000000000001E-2</c:v>
                </c:pt>
                <c:pt idx="25324">
                  <c:v>-3.2197000000000003E-2</c:v>
                </c:pt>
                <c:pt idx="25325">
                  <c:v>-3.2197000000000003E-2</c:v>
                </c:pt>
                <c:pt idx="25326">
                  <c:v>-4.3794E-2</c:v>
                </c:pt>
                <c:pt idx="25327">
                  <c:v>-4.6692999999999998E-2</c:v>
                </c:pt>
                <c:pt idx="25328">
                  <c:v>-3.7996000000000002E-2</c:v>
                </c:pt>
                <c:pt idx="25329">
                  <c:v>-3.2197000000000003E-2</c:v>
                </c:pt>
                <c:pt idx="25330">
                  <c:v>-1.7548000000000001E-2</c:v>
                </c:pt>
                <c:pt idx="25331">
                  <c:v>-3.7996000000000002E-2</c:v>
                </c:pt>
                <c:pt idx="25332">
                  <c:v>-3.7996000000000002E-2</c:v>
                </c:pt>
                <c:pt idx="25333">
                  <c:v>-4.0895000000000001E-2</c:v>
                </c:pt>
                <c:pt idx="25334">
                  <c:v>-2.3347E-2</c:v>
                </c:pt>
                <c:pt idx="25335">
                  <c:v>-1.7548000000000001E-2</c:v>
                </c:pt>
                <c:pt idx="25336">
                  <c:v>-2.6245999999999998E-2</c:v>
                </c:pt>
                <c:pt idx="25337">
                  <c:v>-1.175E-2</c:v>
                </c:pt>
                <c:pt idx="25338">
                  <c:v>-2.3347E-2</c:v>
                </c:pt>
                <c:pt idx="25339">
                  <c:v>-3.5096000000000002E-2</c:v>
                </c:pt>
                <c:pt idx="25340">
                  <c:v>-3.2197000000000003E-2</c:v>
                </c:pt>
                <c:pt idx="25341">
                  <c:v>-2.6245999999999998E-2</c:v>
                </c:pt>
                <c:pt idx="25342">
                  <c:v>-3.5096000000000002E-2</c:v>
                </c:pt>
                <c:pt idx="25343">
                  <c:v>-2.3347E-2</c:v>
                </c:pt>
                <c:pt idx="25344">
                  <c:v>-3.5096000000000002E-2</c:v>
                </c:pt>
                <c:pt idx="25345">
                  <c:v>-2.6245999999999998E-2</c:v>
                </c:pt>
                <c:pt idx="25346">
                  <c:v>-1.7548000000000001E-2</c:v>
                </c:pt>
                <c:pt idx="25347">
                  <c:v>-5.9509999999999997E-3</c:v>
                </c:pt>
                <c:pt idx="25348">
                  <c:v>0</c:v>
                </c:pt>
                <c:pt idx="25349">
                  <c:v>-8.8500000000000002E-3</c:v>
                </c:pt>
                <c:pt idx="25350">
                  <c:v>-2.6245999999999998E-2</c:v>
                </c:pt>
                <c:pt idx="25351">
                  <c:v>-3.2197000000000003E-2</c:v>
                </c:pt>
                <c:pt idx="25352">
                  <c:v>-2.9145000000000001E-2</c:v>
                </c:pt>
                <c:pt idx="25353">
                  <c:v>-2.3347E-2</c:v>
                </c:pt>
                <c:pt idx="25354">
                  <c:v>-1.175E-2</c:v>
                </c:pt>
                <c:pt idx="25355">
                  <c:v>-1.4649000000000001E-2</c:v>
                </c:pt>
                <c:pt idx="25356">
                  <c:v>-8.8500000000000002E-3</c:v>
                </c:pt>
                <c:pt idx="25357">
                  <c:v>-3.052E-3</c:v>
                </c:pt>
                <c:pt idx="25358">
                  <c:v>-2.0447E-2</c:v>
                </c:pt>
                <c:pt idx="25359">
                  <c:v>-8.8500000000000002E-3</c:v>
                </c:pt>
                <c:pt idx="25360">
                  <c:v>5.7990000000000003E-3</c:v>
                </c:pt>
                <c:pt idx="25361">
                  <c:v>-2.3347E-2</c:v>
                </c:pt>
                <c:pt idx="25362">
                  <c:v>-3.052E-3</c:v>
                </c:pt>
                <c:pt idx="25363">
                  <c:v>2.8990000000000001E-3</c:v>
                </c:pt>
                <c:pt idx="25364">
                  <c:v>-5.9509999999999997E-3</c:v>
                </c:pt>
                <c:pt idx="25365">
                  <c:v>5.7990000000000003E-3</c:v>
                </c:pt>
                <c:pt idx="25366">
                  <c:v>8.6979999999999991E-3</c:v>
                </c:pt>
                <c:pt idx="25367">
                  <c:v>-2.3347E-2</c:v>
                </c:pt>
                <c:pt idx="25368">
                  <c:v>8.6979999999999991E-3</c:v>
                </c:pt>
                <c:pt idx="25369">
                  <c:v>2.8990000000000001E-3</c:v>
                </c:pt>
                <c:pt idx="25370">
                  <c:v>-8.8500000000000002E-3</c:v>
                </c:pt>
                <c:pt idx="25371">
                  <c:v>-2.6245999999999998E-2</c:v>
                </c:pt>
                <c:pt idx="25372">
                  <c:v>2.6093000000000002E-2</c:v>
                </c:pt>
                <c:pt idx="25373">
                  <c:v>8.6979999999999991E-3</c:v>
                </c:pt>
                <c:pt idx="25374">
                  <c:v>2.8990000000000001E-3</c:v>
                </c:pt>
                <c:pt idx="25375">
                  <c:v>-8.8500000000000002E-3</c:v>
                </c:pt>
                <c:pt idx="25376">
                  <c:v>2.8990000000000001E-3</c:v>
                </c:pt>
                <c:pt idx="25377">
                  <c:v>5.7990000000000003E-3</c:v>
                </c:pt>
                <c:pt idx="25378">
                  <c:v>-3.052E-3</c:v>
                </c:pt>
                <c:pt idx="25379">
                  <c:v>3.2044000000000003E-2</c:v>
                </c:pt>
                <c:pt idx="25380">
                  <c:v>-3.052E-3</c:v>
                </c:pt>
                <c:pt idx="25381">
                  <c:v>1.7395999999999998E-2</c:v>
                </c:pt>
                <c:pt idx="25382">
                  <c:v>2.8993000000000001E-2</c:v>
                </c:pt>
                <c:pt idx="25383">
                  <c:v>3.2044000000000003E-2</c:v>
                </c:pt>
                <c:pt idx="25384">
                  <c:v>2.8993000000000001E-2</c:v>
                </c:pt>
                <c:pt idx="25385">
                  <c:v>0</c:v>
                </c:pt>
                <c:pt idx="25386">
                  <c:v>1.1597E-2</c:v>
                </c:pt>
                <c:pt idx="25387">
                  <c:v>2.0295000000000001E-2</c:v>
                </c:pt>
                <c:pt idx="25388">
                  <c:v>1.1597E-2</c:v>
                </c:pt>
                <c:pt idx="25389">
                  <c:v>3.4944000000000003E-2</c:v>
                </c:pt>
                <c:pt idx="25390">
                  <c:v>-1.175E-2</c:v>
                </c:pt>
                <c:pt idx="25391">
                  <c:v>3.4944000000000003E-2</c:v>
                </c:pt>
                <c:pt idx="25392">
                  <c:v>5.7990000000000003E-3</c:v>
                </c:pt>
                <c:pt idx="25393">
                  <c:v>2.8990000000000001E-3</c:v>
                </c:pt>
                <c:pt idx="25394">
                  <c:v>-1.4649000000000001E-2</c:v>
                </c:pt>
                <c:pt idx="25395">
                  <c:v>2.6093000000000002E-2</c:v>
                </c:pt>
                <c:pt idx="25396">
                  <c:v>-1.175E-2</c:v>
                </c:pt>
                <c:pt idx="25397">
                  <c:v>2.8990000000000001E-3</c:v>
                </c:pt>
                <c:pt idx="25398">
                  <c:v>2.6093000000000002E-2</c:v>
                </c:pt>
                <c:pt idx="25399">
                  <c:v>-5.9509999999999997E-3</c:v>
                </c:pt>
                <c:pt idx="25400">
                  <c:v>0</c:v>
                </c:pt>
                <c:pt idx="25401">
                  <c:v>-3.052E-3</c:v>
                </c:pt>
                <c:pt idx="25402">
                  <c:v>-3.052E-3</c:v>
                </c:pt>
                <c:pt idx="25403">
                  <c:v>-2.3347E-2</c:v>
                </c:pt>
                <c:pt idx="25404">
                  <c:v>2.8990000000000001E-3</c:v>
                </c:pt>
                <c:pt idx="25405">
                  <c:v>0</c:v>
                </c:pt>
                <c:pt idx="25406">
                  <c:v>1.4496E-2</c:v>
                </c:pt>
                <c:pt idx="25407">
                  <c:v>-1.175E-2</c:v>
                </c:pt>
                <c:pt idx="25408">
                  <c:v>-1.175E-2</c:v>
                </c:pt>
                <c:pt idx="25409">
                  <c:v>2.8990000000000001E-3</c:v>
                </c:pt>
                <c:pt idx="25410">
                  <c:v>-1.175E-2</c:v>
                </c:pt>
                <c:pt idx="25411">
                  <c:v>-1.4649000000000001E-2</c:v>
                </c:pt>
                <c:pt idx="25412">
                  <c:v>0</c:v>
                </c:pt>
                <c:pt idx="25413">
                  <c:v>-8.8500000000000002E-3</c:v>
                </c:pt>
                <c:pt idx="25414">
                  <c:v>-2.9145000000000001E-2</c:v>
                </c:pt>
                <c:pt idx="25415">
                  <c:v>-2.0447E-2</c:v>
                </c:pt>
                <c:pt idx="25416">
                  <c:v>-1.175E-2</c:v>
                </c:pt>
                <c:pt idx="25417">
                  <c:v>-2.0447E-2</c:v>
                </c:pt>
                <c:pt idx="25418">
                  <c:v>-5.9509999999999997E-3</c:v>
                </c:pt>
                <c:pt idx="25419">
                  <c:v>-5.9509999999999997E-3</c:v>
                </c:pt>
                <c:pt idx="25420">
                  <c:v>-2.3347E-2</c:v>
                </c:pt>
                <c:pt idx="25421">
                  <c:v>-1.4649000000000001E-2</c:v>
                </c:pt>
                <c:pt idx="25422">
                  <c:v>-1.4649000000000001E-2</c:v>
                </c:pt>
                <c:pt idx="25423">
                  <c:v>8.6979999999999991E-3</c:v>
                </c:pt>
                <c:pt idx="25424">
                  <c:v>-5.9509999999999997E-3</c:v>
                </c:pt>
                <c:pt idx="25425">
                  <c:v>5.7990000000000003E-3</c:v>
                </c:pt>
                <c:pt idx="25426">
                  <c:v>1.4496E-2</c:v>
                </c:pt>
                <c:pt idx="25427">
                  <c:v>-8.8500000000000002E-3</c:v>
                </c:pt>
                <c:pt idx="25428">
                  <c:v>-2.6245999999999998E-2</c:v>
                </c:pt>
                <c:pt idx="25429">
                  <c:v>-2.3347E-2</c:v>
                </c:pt>
                <c:pt idx="25430">
                  <c:v>-2.6245999999999998E-2</c:v>
                </c:pt>
                <c:pt idx="25431">
                  <c:v>-2.9145000000000001E-2</c:v>
                </c:pt>
                <c:pt idx="25432">
                  <c:v>-8.8500000000000002E-3</c:v>
                </c:pt>
                <c:pt idx="25433">
                  <c:v>-2.0447E-2</c:v>
                </c:pt>
                <c:pt idx="25434">
                  <c:v>-2.6245999999999998E-2</c:v>
                </c:pt>
                <c:pt idx="25435">
                  <c:v>-8.8500000000000002E-3</c:v>
                </c:pt>
                <c:pt idx="25436">
                  <c:v>-1.7548000000000001E-2</c:v>
                </c:pt>
                <c:pt idx="25437">
                  <c:v>0</c:v>
                </c:pt>
                <c:pt idx="25438">
                  <c:v>-5.9509999999999997E-3</c:v>
                </c:pt>
                <c:pt idx="25439">
                  <c:v>-3.052E-3</c:v>
                </c:pt>
                <c:pt idx="25440">
                  <c:v>-1.4649000000000001E-2</c:v>
                </c:pt>
                <c:pt idx="25441">
                  <c:v>-5.9509999999999997E-3</c:v>
                </c:pt>
                <c:pt idx="25442">
                  <c:v>5.7990000000000003E-3</c:v>
                </c:pt>
                <c:pt idx="25443">
                  <c:v>-8.8500000000000002E-3</c:v>
                </c:pt>
                <c:pt idx="25444">
                  <c:v>-5.9509999999999997E-3</c:v>
                </c:pt>
                <c:pt idx="25445">
                  <c:v>1.1597E-2</c:v>
                </c:pt>
                <c:pt idx="25446">
                  <c:v>5.7990000000000003E-3</c:v>
                </c:pt>
                <c:pt idx="25447">
                  <c:v>1.7395999999999998E-2</c:v>
                </c:pt>
                <c:pt idx="25448">
                  <c:v>1.4496E-2</c:v>
                </c:pt>
                <c:pt idx="25449">
                  <c:v>1.1597E-2</c:v>
                </c:pt>
                <c:pt idx="25450">
                  <c:v>0</c:v>
                </c:pt>
                <c:pt idx="25451">
                  <c:v>-8.8500000000000002E-3</c:v>
                </c:pt>
                <c:pt idx="25452">
                  <c:v>0</c:v>
                </c:pt>
                <c:pt idx="25453">
                  <c:v>8.6979999999999991E-3</c:v>
                </c:pt>
                <c:pt idx="25454">
                  <c:v>0</c:v>
                </c:pt>
                <c:pt idx="25455">
                  <c:v>2.0295000000000001E-2</c:v>
                </c:pt>
                <c:pt idx="25456">
                  <c:v>-1.7548000000000001E-2</c:v>
                </c:pt>
                <c:pt idx="25457">
                  <c:v>1.4496E-2</c:v>
                </c:pt>
                <c:pt idx="25458">
                  <c:v>-1.4649000000000001E-2</c:v>
                </c:pt>
                <c:pt idx="25459">
                  <c:v>5.7990000000000003E-3</c:v>
                </c:pt>
                <c:pt idx="25460">
                  <c:v>1.4496E-2</c:v>
                </c:pt>
                <c:pt idx="25461">
                  <c:v>1.1597E-2</c:v>
                </c:pt>
                <c:pt idx="25462">
                  <c:v>3.2044000000000003E-2</c:v>
                </c:pt>
                <c:pt idx="25463">
                  <c:v>-5.9509999999999997E-3</c:v>
                </c:pt>
                <c:pt idx="25464">
                  <c:v>0</c:v>
                </c:pt>
                <c:pt idx="25465">
                  <c:v>1.1597E-2</c:v>
                </c:pt>
                <c:pt idx="25466">
                  <c:v>2.8990000000000001E-3</c:v>
                </c:pt>
                <c:pt idx="25467">
                  <c:v>-1.7548000000000001E-2</c:v>
                </c:pt>
                <c:pt idx="25468">
                  <c:v>2.8990000000000001E-3</c:v>
                </c:pt>
                <c:pt idx="25469">
                  <c:v>1.7395999999999998E-2</c:v>
                </c:pt>
                <c:pt idx="25470">
                  <c:v>-3.052E-3</c:v>
                </c:pt>
                <c:pt idx="25471">
                  <c:v>-5.9509999999999997E-3</c:v>
                </c:pt>
                <c:pt idx="25472">
                  <c:v>-3.052E-3</c:v>
                </c:pt>
                <c:pt idx="25473">
                  <c:v>-1.4649000000000001E-2</c:v>
                </c:pt>
                <c:pt idx="25474">
                  <c:v>8.6979999999999991E-3</c:v>
                </c:pt>
                <c:pt idx="25475">
                  <c:v>5.7990000000000003E-3</c:v>
                </c:pt>
                <c:pt idx="25476">
                  <c:v>-1.4649000000000001E-2</c:v>
                </c:pt>
                <c:pt idx="25477">
                  <c:v>-5.9509999999999997E-3</c:v>
                </c:pt>
                <c:pt idx="25478">
                  <c:v>-1.4649000000000001E-2</c:v>
                </c:pt>
                <c:pt idx="25479">
                  <c:v>-1.4649000000000001E-2</c:v>
                </c:pt>
                <c:pt idx="25480">
                  <c:v>-1.4649000000000001E-2</c:v>
                </c:pt>
                <c:pt idx="25481">
                  <c:v>-2.3347E-2</c:v>
                </c:pt>
                <c:pt idx="25482">
                  <c:v>-2.9145000000000001E-2</c:v>
                </c:pt>
                <c:pt idx="25483">
                  <c:v>-1.7548000000000001E-2</c:v>
                </c:pt>
                <c:pt idx="25484">
                  <c:v>-1.7548000000000001E-2</c:v>
                </c:pt>
                <c:pt idx="25485">
                  <c:v>-3.052E-3</c:v>
                </c:pt>
                <c:pt idx="25486">
                  <c:v>-3.2197000000000003E-2</c:v>
                </c:pt>
                <c:pt idx="25487">
                  <c:v>-2.6245999999999998E-2</c:v>
                </c:pt>
                <c:pt idx="25488">
                  <c:v>-2.3347E-2</c:v>
                </c:pt>
                <c:pt idx="25489">
                  <c:v>-2.6245999999999998E-2</c:v>
                </c:pt>
                <c:pt idx="25490">
                  <c:v>-4.6692999999999998E-2</c:v>
                </c:pt>
                <c:pt idx="25491">
                  <c:v>-3.5096000000000002E-2</c:v>
                </c:pt>
                <c:pt idx="25492">
                  <c:v>-5.2491999999999997E-2</c:v>
                </c:pt>
                <c:pt idx="25493">
                  <c:v>-3.5096000000000002E-2</c:v>
                </c:pt>
                <c:pt idx="25494">
                  <c:v>-3.7996000000000002E-2</c:v>
                </c:pt>
                <c:pt idx="25495">
                  <c:v>-2.0447E-2</c:v>
                </c:pt>
                <c:pt idx="25496">
                  <c:v>-5.2491999999999997E-2</c:v>
                </c:pt>
                <c:pt idx="25497">
                  <c:v>-4.6692999999999998E-2</c:v>
                </c:pt>
                <c:pt idx="25498">
                  <c:v>-6.7141000000000006E-2</c:v>
                </c:pt>
                <c:pt idx="25499">
                  <c:v>-4.0895000000000001E-2</c:v>
                </c:pt>
                <c:pt idx="25500">
                  <c:v>-6.1342000000000001E-2</c:v>
                </c:pt>
                <c:pt idx="25501">
                  <c:v>-2.3347E-2</c:v>
                </c:pt>
                <c:pt idx="25502">
                  <c:v>-2.9145000000000001E-2</c:v>
                </c:pt>
                <c:pt idx="25503">
                  <c:v>-3.7996000000000002E-2</c:v>
                </c:pt>
                <c:pt idx="25504">
                  <c:v>-5.2491999999999997E-2</c:v>
                </c:pt>
                <c:pt idx="25505">
                  <c:v>-3.052E-3</c:v>
                </c:pt>
                <c:pt idx="25506">
                  <c:v>-2.0447E-2</c:v>
                </c:pt>
                <c:pt idx="25507">
                  <c:v>-1.175E-2</c:v>
                </c:pt>
                <c:pt idx="25508">
                  <c:v>-2.6245999999999998E-2</c:v>
                </c:pt>
                <c:pt idx="25509">
                  <c:v>-4.0895000000000001E-2</c:v>
                </c:pt>
                <c:pt idx="25510">
                  <c:v>-4.6692999999999998E-2</c:v>
                </c:pt>
                <c:pt idx="25511">
                  <c:v>-2.6245999999999998E-2</c:v>
                </c:pt>
                <c:pt idx="25512">
                  <c:v>-1.4649000000000001E-2</c:v>
                </c:pt>
                <c:pt idx="25513">
                  <c:v>-3.052E-3</c:v>
                </c:pt>
                <c:pt idx="25514">
                  <c:v>-2.0447E-2</c:v>
                </c:pt>
                <c:pt idx="25515">
                  <c:v>-2.6245999999999998E-2</c:v>
                </c:pt>
                <c:pt idx="25516">
                  <c:v>-1.7548000000000001E-2</c:v>
                </c:pt>
                <c:pt idx="25517">
                  <c:v>-2.6245999999999998E-2</c:v>
                </c:pt>
                <c:pt idx="25518">
                  <c:v>-2.9145000000000001E-2</c:v>
                </c:pt>
                <c:pt idx="25519">
                  <c:v>8.6979999999999991E-3</c:v>
                </c:pt>
                <c:pt idx="25520">
                  <c:v>5.7990000000000003E-3</c:v>
                </c:pt>
                <c:pt idx="25521">
                  <c:v>-5.9509999999999997E-3</c:v>
                </c:pt>
                <c:pt idx="25522">
                  <c:v>1.7395999999999998E-2</c:v>
                </c:pt>
                <c:pt idx="25523">
                  <c:v>5.7990000000000003E-3</c:v>
                </c:pt>
                <c:pt idx="25524">
                  <c:v>2.8993000000000001E-2</c:v>
                </c:pt>
                <c:pt idx="25525">
                  <c:v>0</c:v>
                </c:pt>
                <c:pt idx="25526">
                  <c:v>1.7395999999999998E-2</c:v>
                </c:pt>
                <c:pt idx="25527">
                  <c:v>-3.052E-3</c:v>
                </c:pt>
                <c:pt idx="25528">
                  <c:v>4.6540999999999999E-2</c:v>
                </c:pt>
                <c:pt idx="25529">
                  <c:v>2.8993000000000001E-2</c:v>
                </c:pt>
                <c:pt idx="25530">
                  <c:v>4.0742E-2</c:v>
                </c:pt>
                <c:pt idx="25531">
                  <c:v>4.6540999999999999E-2</c:v>
                </c:pt>
                <c:pt idx="25532">
                  <c:v>3.2044000000000003E-2</c:v>
                </c:pt>
                <c:pt idx="25533">
                  <c:v>1.7395999999999998E-2</c:v>
                </c:pt>
                <c:pt idx="25534">
                  <c:v>4.0742E-2</c:v>
                </c:pt>
                <c:pt idx="25535">
                  <c:v>3.2044000000000003E-2</c:v>
                </c:pt>
                <c:pt idx="25536">
                  <c:v>2.6093000000000002E-2</c:v>
                </c:pt>
                <c:pt idx="25537">
                  <c:v>3.7843000000000002E-2</c:v>
                </c:pt>
                <c:pt idx="25538">
                  <c:v>2.6093000000000002E-2</c:v>
                </c:pt>
                <c:pt idx="25539">
                  <c:v>6.1190000000000001E-2</c:v>
                </c:pt>
                <c:pt idx="25540">
                  <c:v>4.6540999999999999E-2</c:v>
                </c:pt>
                <c:pt idx="25541">
                  <c:v>2.6093000000000002E-2</c:v>
                </c:pt>
                <c:pt idx="25542">
                  <c:v>2.6093000000000002E-2</c:v>
                </c:pt>
                <c:pt idx="25543">
                  <c:v>3.7843000000000002E-2</c:v>
                </c:pt>
                <c:pt idx="25544">
                  <c:v>6.1190000000000001E-2</c:v>
                </c:pt>
                <c:pt idx="25545">
                  <c:v>3.7843000000000002E-2</c:v>
                </c:pt>
                <c:pt idx="25546">
                  <c:v>3.4944000000000003E-2</c:v>
                </c:pt>
                <c:pt idx="25547">
                  <c:v>2.0295000000000001E-2</c:v>
                </c:pt>
                <c:pt idx="25548">
                  <c:v>2.3193999999999999E-2</c:v>
                </c:pt>
                <c:pt idx="25549">
                  <c:v>2.0295000000000001E-2</c:v>
                </c:pt>
                <c:pt idx="25550">
                  <c:v>0</c:v>
                </c:pt>
                <c:pt idx="25551">
                  <c:v>1.7395999999999998E-2</c:v>
                </c:pt>
                <c:pt idx="25552">
                  <c:v>2.3193999999999999E-2</c:v>
                </c:pt>
                <c:pt idx="25553">
                  <c:v>2.3193999999999999E-2</c:v>
                </c:pt>
                <c:pt idx="25554">
                  <c:v>8.6979999999999991E-3</c:v>
                </c:pt>
                <c:pt idx="25555">
                  <c:v>-8.8500000000000002E-3</c:v>
                </c:pt>
                <c:pt idx="25556">
                  <c:v>-8.8500000000000002E-3</c:v>
                </c:pt>
                <c:pt idx="25557">
                  <c:v>1.4496E-2</c:v>
                </c:pt>
                <c:pt idx="25558">
                  <c:v>-3.052E-3</c:v>
                </c:pt>
                <c:pt idx="25559">
                  <c:v>0</c:v>
                </c:pt>
                <c:pt idx="25560">
                  <c:v>-8.8500000000000002E-3</c:v>
                </c:pt>
                <c:pt idx="25561">
                  <c:v>-5.9509999999999997E-3</c:v>
                </c:pt>
                <c:pt idx="25562">
                  <c:v>-1.4649000000000001E-2</c:v>
                </c:pt>
                <c:pt idx="25563">
                  <c:v>-4.3794E-2</c:v>
                </c:pt>
                <c:pt idx="25564">
                  <c:v>-1.4649000000000001E-2</c:v>
                </c:pt>
                <c:pt idx="25565">
                  <c:v>-4.0895000000000001E-2</c:v>
                </c:pt>
                <c:pt idx="25566">
                  <c:v>-2.0447E-2</c:v>
                </c:pt>
                <c:pt idx="25567">
                  <c:v>-4.3794E-2</c:v>
                </c:pt>
                <c:pt idx="25568">
                  <c:v>-1.4649000000000001E-2</c:v>
                </c:pt>
                <c:pt idx="25569">
                  <c:v>-2.9145000000000001E-2</c:v>
                </c:pt>
                <c:pt idx="25570">
                  <c:v>-4.9592999999999998E-2</c:v>
                </c:pt>
                <c:pt idx="25571">
                  <c:v>-4.9592999999999998E-2</c:v>
                </c:pt>
                <c:pt idx="25572">
                  <c:v>-4.9592999999999998E-2</c:v>
                </c:pt>
                <c:pt idx="25573">
                  <c:v>-4.9592999999999998E-2</c:v>
                </c:pt>
                <c:pt idx="25574">
                  <c:v>-6.4241000000000006E-2</c:v>
                </c:pt>
                <c:pt idx="25575">
                  <c:v>-6.4241000000000006E-2</c:v>
                </c:pt>
                <c:pt idx="25576">
                  <c:v>-5.8290000000000002E-2</c:v>
                </c:pt>
                <c:pt idx="25577">
                  <c:v>-5.8290000000000002E-2</c:v>
                </c:pt>
                <c:pt idx="25578">
                  <c:v>-5.5391000000000003E-2</c:v>
                </c:pt>
                <c:pt idx="25579">
                  <c:v>-6.1342000000000001E-2</c:v>
                </c:pt>
                <c:pt idx="25580">
                  <c:v>-7.5838000000000003E-2</c:v>
                </c:pt>
                <c:pt idx="25581">
                  <c:v>-7.0040000000000005E-2</c:v>
                </c:pt>
                <c:pt idx="25582">
                  <c:v>-7.2939000000000004E-2</c:v>
                </c:pt>
                <c:pt idx="25583">
                  <c:v>-7.5838000000000003E-2</c:v>
                </c:pt>
                <c:pt idx="25584">
                  <c:v>-6.4241000000000006E-2</c:v>
                </c:pt>
                <c:pt idx="25585">
                  <c:v>-6.4241000000000006E-2</c:v>
                </c:pt>
                <c:pt idx="25586">
                  <c:v>-6.7141000000000006E-2</c:v>
                </c:pt>
                <c:pt idx="25587">
                  <c:v>-5.8290000000000002E-2</c:v>
                </c:pt>
                <c:pt idx="25588">
                  <c:v>-7.8738000000000002E-2</c:v>
                </c:pt>
                <c:pt idx="25589">
                  <c:v>-6.4241000000000006E-2</c:v>
                </c:pt>
                <c:pt idx="25590">
                  <c:v>-6.7141000000000006E-2</c:v>
                </c:pt>
                <c:pt idx="25591">
                  <c:v>-6.7141000000000006E-2</c:v>
                </c:pt>
                <c:pt idx="25592">
                  <c:v>-6.1342000000000001E-2</c:v>
                </c:pt>
                <c:pt idx="25593">
                  <c:v>-7.2939000000000004E-2</c:v>
                </c:pt>
                <c:pt idx="25594">
                  <c:v>-5.2491999999999997E-2</c:v>
                </c:pt>
                <c:pt idx="25595">
                  <c:v>-7.0040000000000005E-2</c:v>
                </c:pt>
                <c:pt idx="25596">
                  <c:v>-6.1342000000000001E-2</c:v>
                </c:pt>
                <c:pt idx="25597">
                  <c:v>-4.6692999999999998E-2</c:v>
                </c:pt>
                <c:pt idx="25598">
                  <c:v>-8.4536E-2</c:v>
                </c:pt>
                <c:pt idx="25599">
                  <c:v>-7.8738000000000002E-2</c:v>
                </c:pt>
                <c:pt idx="25600">
                  <c:v>-6.7141000000000006E-2</c:v>
                </c:pt>
                <c:pt idx="25601">
                  <c:v>-5.2491999999999997E-2</c:v>
                </c:pt>
                <c:pt idx="25602">
                  <c:v>-4.3794E-2</c:v>
                </c:pt>
                <c:pt idx="25603">
                  <c:v>-4.6692999999999998E-2</c:v>
                </c:pt>
                <c:pt idx="25604">
                  <c:v>-3.7996000000000002E-2</c:v>
                </c:pt>
                <c:pt idx="25605">
                  <c:v>-2.3347E-2</c:v>
                </c:pt>
                <c:pt idx="25606">
                  <c:v>-3.5096000000000002E-2</c:v>
                </c:pt>
                <c:pt idx="25607">
                  <c:v>-4.6692999999999998E-2</c:v>
                </c:pt>
                <c:pt idx="25608">
                  <c:v>-2.3347E-2</c:v>
                </c:pt>
                <c:pt idx="25609">
                  <c:v>-3.7996000000000002E-2</c:v>
                </c:pt>
                <c:pt idx="25610">
                  <c:v>-1.4649000000000001E-2</c:v>
                </c:pt>
                <c:pt idx="25611">
                  <c:v>0</c:v>
                </c:pt>
                <c:pt idx="25612">
                  <c:v>-1.7548000000000001E-2</c:v>
                </c:pt>
                <c:pt idx="25613">
                  <c:v>0</c:v>
                </c:pt>
                <c:pt idx="25614">
                  <c:v>-2.3347E-2</c:v>
                </c:pt>
                <c:pt idx="25615">
                  <c:v>5.7990000000000003E-3</c:v>
                </c:pt>
                <c:pt idx="25616">
                  <c:v>-5.9509999999999997E-3</c:v>
                </c:pt>
                <c:pt idx="25617">
                  <c:v>-1.175E-2</c:v>
                </c:pt>
                <c:pt idx="25618">
                  <c:v>-8.8500000000000002E-3</c:v>
                </c:pt>
                <c:pt idx="25619">
                  <c:v>-8.8500000000000002E-3</c:v>
                </c:pt>
                <c:pt idx="25620">
                  <c:v>1.4496E-2</c:v>
                </c:pt>
                <c:pt idx="25621">
                  <c:v>1.7395999999999998E-2</c:v>
                </c:pt>
                <c:pt idx="25622">
                  <c:v>-3.052E-3</c:v>
                </c:pt>
                <c:pt idx="25623">
                  <c:v>2.8990000000000001E-3</c:v>
                </c:pt>
                <c:pt idx="25624">
                  <c:v>4.6540999999999999E-2</c:v>
                </c:pt>
                <c:pt idx="25625">
                  <c:v>2.0295000000000001E-2</c:v>
                </c:pt>
                <c:pt idx="25626">
                  <c:v>0</c:v>
                </c:pt>
                <c:pt idx="25627">
                  <c:v>3.7843000000000002E-2</c:v>
                </c:pt>
                <c:pt idx="25628">
                  <c:v>2.8990000000000001E-3</c:v>
                </c:pt>
                <c:pt idx="25629">
                  <c:v>5.7990000000000003E-3</c:v>
                </c:pt>
                <c:pt idx="25630">
                  <c:v>8.6979999999999991E-3</c:v>
                </c:pt>
                <c:pt idx="25631">
                  <c:v>2.8993000000000001E-2</c:v>
                </c:pt>
                <c:pt idx="25632">
                  <c:v>1.1597E-2</c:v>
                </c:pt>
                <c:pt idx="25633">
                  <c:v>1.7395999999999998E-2</c:v>
                </c:pt>
                <c:pt idx="25634">
                  <c:v>1.4496E-2</c:v>
                </c:pt>
                <c:pt idx="25635">
                  <c:v>5.7990000000000003E-3</c:v>
                </c:pt>
                <c:pt idx="25636">
                  <c:v>1.7395999999999998E-2</c:v>
                </c:pt>
                <c:pt idx="25637">
                  <c:v>0</c:v>
                </c:pt>
                <c:pt idx="25638">
                  <c:v>1.7395999999999998E-2</c:v>
                </c:pt>
                <c:pt idx="25639">
                  <c:v>8.6979999999999991E-3</c:v>
                </c:pt>
                <c:pt idx="25640">
                  <c:v>2.3193999999999999E-2</c:v>
                </c:pt>
                <c:pt idx="25641">
                  <c:v>1.1597E-2</c:v>
                </c:pt>
                <c:pt idx="25642">
                  <c:v>3.2044000000000003E-2</c:v>
                </c:pt>
                <c:pt idx="25643">
                  <c:v>2.3193999999999999E-2</c:v>
                </c:pt>
                <c:pt idx="25644">
                  <c:v>8.6979999999999991E-3</c:v>
                </c:pt>
                <c:pt idx="25645">
                  <c:v>1.7395999999999998E-2</c:v>
                </c:pt>
                <c:pt idx="25646">
                  <c:v>3.4944000000000003E-2</c:v>
                </c:pt>
                <c:pt idx="25647">
                  <c:v>2.3193999999999999E-2</c:v>
                </c:pt>
                <c:pt idx="25648">
                  <c:v>1.7395999999999998E-2</c:v>
                </c:pt>
                <c:pt idx="25649">
                  <c:v>2.8990000000000001E-3</c:v>
                </c:pt>
                <c:pt idx="25650">
                  <c:v>1.7395999999999998E-2</c:v>
                </c:pt>
                <c:pt idx="25651">
                  <c:v>1.7395999999999998E-2</c:v>
                </c:pt>
                <c:pt idx="25652">
                  <c:v>1.7395999999999998E-2</c:v>
                </c:pt>
                <c:pt idx="25653">
                  <c:v>-3.052E-3</c:v>
                </c:pt>
                <c:pt idx="25654">
                  <c:v>1.7395999999999998E-2</c:v>
                </c:pt>
                <c:pt idx="25655">
                  <c:v>1.1597E-2</c:v>
                </c:pt>
                <c:pt idx="25656">
                  <c:v>-1.175E-2</c:v>
                </c:pt>
                <c:pt idx="25657">
                  <c:v>-3.052E-3</c:v>
                </c:pt>
                <c:pt idx="25658">
                  <c:v>8.6979999999999991E-3</c:v>
                </c:pt>
                <c:pt idx="25659">
                  <c:v>2.3193999999999999E-2</c:v>
                </c:pt>
                <c:pt idx="25660">
                  <c:v>1.1597E-2</c:v>
                </c:pt>
                <c:pt idx="25661">
                  <c:v>0</c:v>
                </c:pt>
                <c:pt idx="25662">
                  <c:v>-1.175E-2</c:v>
                </c:pt>
                <c:pt idx="25663">
                  <c:v>-1.7548000000000001E-2</c:v>
                </c:pt>
                <c:pt idx="25664">
                  <c:v>8.6979999999999991E-3</c:v>
                </c:pt>
                <c:pt idx="25665">
                  <c:v>-3.052E-3</c:v>
                </c:pt>
                <c:pt idx="25666">
                  <c:v>1.1597E-2</c:v>
                </c:pt>
                <c:pt idx="25667">
                  <c:v>-1.175E-2</c:v>
                </c:pt>
                <c:pt idx="25668">
                  <c:v>-3.052E-3</c:v>
                </c:pt>
                <c:pt idx="25669">
                  <c:v>-5.9509999999999997E-3</c:v>
                </c:pt>
                <c:pt idx="25670">
                  <c:v>-8.8500000000000002E-3</c:v>
                </c:pt>
                <c:pt idx="25671">
                  <c:v>-8.8500000000000002E-3</c:v>
                </c:pt>
                <c:pt idx="25672">
                  <c:v>0</c:v>
                </c:pt>
                <c:pt idx="25673">
                  <c:v>-8.8500000000000002E-3</c:v>
                </c:pt>
                <c:pt idx="25674">
                  <c:v>5.7990000000000003E-3</c:v>
                </c:pt>
                <c:pt idx="25675">
                  <c:v>-8.8500000000000002E-3</c:v>
                </c:pt>
                <c:pt idx="25676">
                  <c:v>-1.7548000000000001E-2</c:v>
                </c:pt>
                <c:pt idx="25677">
                  <c:v>-1.7548000000000001E-2</c:v>
                </c:pt>
                <c:pt idx="25678">
                  <c:v>0</c:v>
                </c:pt>
                <c:pt idx="25679">
                  <c:v>-2.3347E-2</c:v>
                </c:pt>
                <c:pt idx="25680">
                  <c:v>0</c:v>
                </c:pt>
                <c:pt idx="25681">
                  <c:v>-8.8500000000000002E-3</c:v>
                </c:pt>
                <c:pt idx="25682">
                  <c:v>-2.9145000000000001E-2</c:v>
                </c:pt>
                <c:pt idx="25683">
                  <c:v>-8.8500000000000002E-3</c:v>
                </c:pt>
                <c:pt idx="25684">
                  <c:v>-3.7996000000000002E-2</c:v>
                </c:pt>
                <c:pt idx="25685">
                  <c:v>-3.052E-3</c:v>
                </c:pt>
                <c:pt idx="25686">
                  <c:v>-2.0447E-2</c:v>
                </c:pt>
                <c:pt idx="25687">
                  <c:v>-2.6245999999999998E-2</c:v>
                </c:pt>
                <c:pt idx="25688">
                  <c:v>-1.4649000000000001E-2</c:v>
                </c:pt>
                <c:pt idx="25689">
                  <c:v>-5.9509999999999997E-3</c:v>
                </c:pt>
                <c:pt idx="25690">
                  <c:v>-1.7548000000000001E-2</c:v>
                </c:pt>
                <c:pt idx="25691">
                  <c:v>-1.4649000000000001E-2</c:v>
                </c:pt>
                <c:pt idx="25692">
                  <c:v>-3.052E-3</c:v>
                </c:pt>
                <c:pt idx="25693">
                  <c:v>-5.9509999999999997E-3</c:v>
                </c:pt>
                <c:pt idx="25694">
                  <c:v>-5.9509999999999997E-3</c:v>
                </c:pt>
                <c:pt idx="25695">
                  <c:v>-1.4649000000000001E-2</c:v>
                </c:pt>
                <c:pt idx="25696">
                  <c:v>-1.175E-2</c:v>
                </c:pt>
                <c:pt idx="25697">
                  <c:v>-1.175E-2</c:v>
                </c:pt>
                <c:pt idx="25698">
                  <c:v>-2.3347E-2</c:v>
                </c:pt>
                <c:pt idx="25699">
                  <c:v>-1.175E-2</c:v>
                </c:pt>
                <c:pt idx="25700">
                  <c:v>-1.175E-2</c:v>
                </c:pt>
                <c:pt idx="25701">
                  <c:v>-1.175E-2</c:v>
                </c:pt>
                <c:pt idx="25702">
                  <c:v>-5.9509999999999997E-3</c:v>
                </c:pt>
                <c:pt idx="25703">
                  <c:v>-2.9145000000000001E-2</c:v>
                </c:pt>
                <c:pt idx="25704">
                  <c:v>-1.175E-2</c:v>
                </c:pt>
                <c:pt idx="25705">
                  <c:v>-8.8500000000000002E-3</c:v>
                </c:pt>
                <c:pt idx="25706">
                  <c:v>-1.175E-2</c:v>
                </c:pt>
                <c:pt idx="25707">
                  <c:v>-1.7548000000000001E-2</c:v>
                </c:pt>
                <c:pt idx="25708">
                  <c:v>-2.6245999999999998E-2</c:v>
                </c:pt>
                <c:pt idx="25709">
                  <c:v>-1.175E-2</c:v>
                </c:pt>
                <c:pt idx="25710">
                  <c:v>5.7990000000000003E-3</c:v>
                </c:pt>
                <c:pt idx="25711">
                  <c:v>-5.9509999999999997E-3</c:v>
                </c:pt>
                <c:pt idx="25712">
                  <c:v>-2.3347E-2</c:v>
                </c:pt>
                <c:pt idx="25713">
                  <c:v>0</c:v>
                </c:pt>
                <c:pt idx="25714">
                  <c:v>-1.4649000000000001E-2</c:v>
                </c:pt>
                <c:pt idx="25715">
                  <c:v>-2.0447E-2</c:v>
                </c:pt>
                <c:pt idx="25716">
                  <c:v>-5.9509999999999997E-3</c:v>
                </c:pt>
                <c:pt idx="25717">
                  <c:v>1.7395999999999998E-2</c:v>
                </c:pt>
                <c:pt idx="25718">
                  <c:v>0</c:v>
                </c:pt>
                <c:pt idx="25719">
                  <c:v>-2.0447E-2</c:v>
                </c:pt>
                <c:pt idx="25720">
                  <c:v>-8.8500000000000002E-3</c:v>
                </c:pt>
                <c:pt idx="25721">
                  <c:v>-3.052E-3</c:v>
                </c:pt>
                <c:pt idx="25722">
                  <c:v>-3.052E-3</c:v>
                </c:pt>
                <c:pt idx="25723">
                  <c:v>-2.0447E-2</c:v>
                </c:pt>
                <c:pt idx="25724">
                  <c:v>-3.052E-3</c:v>
                </c:pt>
                <c:pt idx="25725">
                  <c:v>-8.8500000000000002E-3</c:v>
                </c:pt>
                <c:pt idx="25726">
                  <c:v>-3.052E-3</c:v>
                </c:pt>
                <c:pt idx="25727">
                  <c:v>-2.0447E-2</c:v>
                </c:pt>
                <c:pt idx="25728">
                  <c:v>-2.0447E-2</c:v>
                </c:pt>
                <c:pt idx="25729">
                  <c:v>-8.8500000000000002E-3</c:v>
                </c:pt>
                <c:pt idx="25730">
                  <c:v>-2.6245999999999998E-2</c:v>
                </c:pt>
                <c:pt idx="25731">
                  <c:v>-1.7548000000000001E-2</c:v>
                </c:pt>
                <c:pt idx="25732">
                  <c:v>-5.9509999999999997E-3</c:v>
                </c:pt>
                <c:pt idx="25733">
                  <c:v>-1.7548000000000001E-2</c:v>
                </c:pt>
                <c:pt idx="25734">
                  <c:v>8.6979999999999991E-3</c:v>
                </c:pt>
                <c:pt idx="25735">
                  <c:v>0</c:v>
                </c:pt>
                <c:pt idx="25736">
                  <c:v>-3.052E-3</c:v>
                </c:pt>
                <c:pt idx="25737">
                  <c:v>-3.052E-3</c:v>
                </c:pt>
                <c:pt idx="25738">
                  <c:v>-3.052E-3</c:v>
                </c:pt>
                <c:pt idx="25739">
                  <c:v>-8.8500000000000002E-3</c:v>
                </c:pt>
                <c:pt idx="25740">
                  <c:v>-1.4649000000000001E-2</c:v>
                </c:pt>
                <c:pt idx="25741">
                  <c:v>-1.175E-2</c:v>
                </c:pt>
                <c:pt idx="25742">
                  <c:v>2.8990000000000001E-3</c:v>
                </c:pt>
                <c:pt idx="25743">
                  <c:v>-1.4649000000000001E-2</c:v>
                </c:pt>
                <c:pt idx="25744">
                  <c:v>8.6979999999999991E-3</c:v>
                </c:pt>
                <c:pt idx="25745">
                  <c:v>-3.052E-3</c:v>
                </c:pt>
                <c:pt idx="25746">
                  <c:v>-1.7548000000000001E-2</c:v>
                </c:pt>
                <c:pt idx="25747">
                  <c:v>-2.3347E-2</c:v>
                </c:pt>
                <c:pt idx="25748">
                  <c:v>-2.0447E-2</c:v>
                </c:pt>
                <c:pt idx="25749">
                  <c:v>2.0295000000000001E-2</c:v>
                </c:pt>
                <c:pt idx="25750">
                  <c:v>-5.9509999999999997E-3</c:v>
                </c:pt>
                <c:pt idx="25751">
                  <c:v>-2.9145000000000001E-2</c:v>
                </c:pt>
                <c:pt idx="25752">
                  <c:v>1.1597E-2</c:v>
                </c:pt>
                <c:pt idx="25753">
                  <c:v>-8.8500000000000002E-3</c:v>
                </c:pt>
                <c:pt idx="25754">
                  <c:v>-8.8500000000000002E-3</c:v>
                </c:pt>
                <c:pt idx="25755">
                  <c:v>-1.4649000000000001E-2</c:v>
                </c:pt>
                <c:pt idx="25756">
                  <c:v>-1.7548000000000001E-2</c:v>
                </c:pt>
                <c:pt idx="25757">
                  <c:v>-8.8500000000000002E-3</c:v>
                </c:pt>
                <c:pt idx="25758">
                  <c:v>-5.9509999999999997E-3</c:v>
                </c:pt>
                <c:pt idx="25759">
                  <c:v>-1.175E-2</c:v>
                </c:pt>
                <c:pt idx="25760">
                  <c:v>-2.3347E-2</c:v>
                </c:pt>
                <c:pt idx="25761">
                  <c:v>-1.4649000000000001E-2</c:v>
                </c:pt>
                <c:pt idx="25762">
                  <c:v>-3.7996000000000002E-2</c:v>
                </c:pt>
                <c:pt idx="25763">
                  <c:v>-1.7548000000000001E-2</c:v>
                </c:pt>
                <c:pt idx="25764">
                  <c:v>-8.8500000000000002E-3</c:v>
                </c:pt>
                <c:pt idx="25765">
                  <c:v>-1.175E-2</c:v>
                </c:pt>
                <c:pt idx="25766">
                  <c:v>5.7990000000000003E-3</c:v>
                </c:pt>
                <c:pt idx="25767">
                  <c:v>5.7990000000000003E-3</c:v>
                </c:pt>
                <c:pt idx="25768">
                  <c:v>0</c:v>
                </c:pt>
                <c:pt idx="25769">
                  <c:v>-1.7548000000000001E-2</c:v>
                </c:pt>
                <c:pt idx="25770">
                  <c:v>-3.2197000000000003E-2</c:v>
                </c:pt>
                <c:pt idx="25771">
                  <c:v>-2.9145000000000001E-2</c:v>
                </c:pt>
                <c:pt idx="25772">
                  <c:v>-1.175E-2</c:v>
                </c:pt>
                <c:pt idx="25773">
                  <c:v>-3.5096000000000002E-2</c:v>
                </c:pt>
                <c:pt idx="25774">
                  <c:v>-2.0447E-2</c:v>
                </c:pt>
                <c:pt idx="25775">
                  <c:v>-5.9509999999999997E-3</c:v>
                </c:pt>
                <c:pt idx="25776">
                  <c:v>1.7395999999999998E-2</c:v>
                </c:pt>
                <c:pt idx="25777">
                  <c:v>-1.7548000000000001E-2</c:v>
                </c:pt>
                <c:pt idx="25778">
                  <c:v>-8.8500000000000002E-3</c:v>
                </c:pt>
                <c:pt idx="25779">
                  <c:v>-8.8500000000000002E-3</c:v>
                </c:pt>
                <c:pt idx="25780">
                  <c:v>-8.8500000000000002E-3</c:v>
                </c:pt>
                <c:pt idx="25781">
                  <c:v>-2.3347E-2</c:v>
                </c:pt>
                <c:pt idx="25782">
                  <c:v>-8.8500000000000002E-3</c:v>
                </c:pt>
                <c:pt idx="25783">
                  <c:v>8.6979999999999991E-3</c:v>
                </c:pt>
                <c:pt idx="25784">
                  <c:v>-2.0447E-2</c:v>
                </c:pt>
                <c:pt idx="25785">
                  <c:v>-3.052E-3</c:v>
                </c:pt>
                <c:pt idx="25786">
                  <c:v>-1.4649000000000001E-2</c:v>
                </c:pt>
                <c:pt idx="25787">
                  <c:v>-2.3347E-2</c:v>
                </c:pt>
                <c:pt idx="25788">
                  <c:v>-2.0447E-2</c:v>
                </c:pt>
                <c:pt idx="25789">
                  <c:v>-2.0447E-2</c:v>
                </c:pt>
                <c:pt idx="25790">
                  <c:v>-8.8500000000000002E-3</c:v>
                </c:pt>
                <c:pt idx="25791">
                  <c:v>-8.8500000000000002E-3</c:v>
                </c:pt>
                <c:pt idx="25792">
                  <c:v>-2.3347E-2</c:v>
                </c:pt>
                <c:pt idx="25793">
                  <c:v>2.8990000000000001E-3</c:v>
                </c:pt>
                <c:pt idx="25794">
                  <c:v>-2.0447E-2</c:v>
                </c:pt>
                <c:pt idx="25795">
                  <c:v>0</c:v>
                </c:pt>
                <c:pt idx="25796">
                  <c:v>-3.7996000000000002E-2</c:v>
                </c:pt>
                <c:pt idx="25797">
                  <c:v>-2.9145000000000001E-2</c:v>
                </c:pt>
                <c:pt idx="25798">
                  <c:v>-1.175E-2</c:v>
                </c:pt>
                <c:pt idx="25799">
                  <c:v>-2.6245999999999998E-2</c:v>
                </c:pt>
                <c:pt idx="25800">
                  <c:v>-8.8500000000000002E-3</c:v>
                </c:pt>
                <c:pt idx="25801">
                  <c:v>-2.0447E-2</c:v>
                </c:pt>
                <c:pt idx="25802">
                  <c:v>-5.9509999999999997E-3</c:v>
                </c:pt>
                <c:pt idx="25803">
                  <c:v>-1.7548000000000001E-2</c:v>
                </c:pt>
                <c:pt idx="25804">
                  <c:v>-1.4649000000000001E-2</c:v>
                </c:pt>
                <c:pt idx="25805">
                  <c:v>-2.3347E-2</c:v>
                </c:pt>
                <c:pt idx="25806">
                  <c:v>-2.0447E-2</c:v>
                </c:pt>
                <c:pt idx="25807">
                  <c:v>-8.8500000000000002E-3</c:v>
                </c:pt>
                <c:pt idx="25808">
                  <c:v>2.8990000000000001E-3</c:v>
                </c:pt>
                <c:pt idx="25809">
                  <c:v>-2.9145000000000001E-2</c:v>
                </c:pt>
                <c:pt idx="25810">
                  <c:v>-1.4649000000000001E-2</c:v>
                </c:pt>
                <c:pt idx="25811">
                  <c:v>-1.175E-2</c:v>
                </c:pt>
                <c:pt idx="25812">
                  <c:v>-2.3347E-2</c:v>
                </c:pt>
                <c:pt idx="25813">
                  <c:v>-2.3347E-2</c:v>
                </c:pt>
                <c:pt idx="25814">
                  <c:v>-3.5096000000000002E-2</c:v>
                </c:pt>
                <c:pt idx="25815">
                  <c:v>-1.4649000000000001E-2</c:v>
                </c:pt>
                <c:pt idx="25816">
                  <c:v>-1.4649000000000001E-2</c:v>
                </c:pt>
                <c:pt idx="25817">
                  <c:v>-4.0895000000000001E-2</c:v>
                </c:pt>
                <c:pt idx="25818">
                  <c:v>-8.8500000000000002E-3</c:v>
                </c:pt>
                <c:pt idx="25819">
                  <c:v>-1.175E-2</c:v>
                </c:pt>
                <c:pt idx="25820">
                  <c:v>-3.7996000000000002E-2</c:v>
                </c:pt>
                <c:pt idx="25821">
                  <c:v>0</c:v>
                </c:pt>
                <c:pt idx="25822">
                  <c:v>-3.2197000000000003E-2</c:v>
                </c:pt>
                <c:pt idx="25823">
                  <c:v>-2.3347E-2</c:v>
                </c:pt>
                <c:pt idx="25824">
                  <c:v>-1.4649000000000001E-2</c:v>
                </c:pt>
                <c:pt idx="25825">
                  <c:v>-5.9509999999999997E-3</c:v>
                </c:pt>
                <c:pt idx="25826">
                  <c:v>-2.3347E-2</c:v>
                </c:pt>
                <c:pt idx="25827">
                  <c:v>-5.9509999999999997E-3</c:v>
                </c:pt>
                <c:pt idx="25828">
                  <c:v>-2.3347E-2</c:v>
                </c:pt>
                <c:pt idx="25829">
                  <c:v>-2.9145000000000001E-2</c:v>
                </c:pt>
                <c:pt idx="25830">
                  <c:v>-1.4649000000000001E-2</c:v>
                </c:pt>
                <c:pt idx="25831">
                  <c:v>-1.7548000000000001E-2</c:v>
                </c:pt>
                <c:pt idx="25832">
                  <c:v>2.8990000000000001E-3</c:v>
                </c:pt>
                <c:pt idx="25833">
                  <c:v>1.1597E-2</c:v>
                </c:pt>
                <c:pt idx="25834">
                  <c:v>0</c:v>
                </c:pt>
                <c:pt idx="25835">
                  <c:v>-2.3347E-2</c:v>
                </c:pt>
                <c:pt idx="25836">
                  <c:v>-2.6245999999999998E-2</c:v>
                </c:pt>
                <c:pt idx="25837">
                  <c:v>-3.052E-3</c:v>
                </c:pt>
                <c:pt idx="25838">
                  <c:v>5.7990000000000003E-3</c:v>
                </c:pt>
                <c:pt idx="25839">
                  <c:v>2.6093000000000002E-2</c:v>
                </c:pt>
                <c:pt idx="25840">
                  <c:v>-3.052E-3</c:v>
                </c:pt>
                <c:pt idx="25841">
                  <c:v>2.0295000000000001E-2</c:v>
                </c:pt>
                <c:pt idx="25842">
                  <c:v>2.8990000000000001E-3</c:v>
                </c:pt>
                <c:pt idx="25843">
                  <c:v>0</c:v>
                </c:pt>
                <c:pt idx="25844">
                  <c:v>0</c:v>
                </c:pt>
                <c:pt idx="25845">
                  <c:v>2.3193999999999999E-2</c:v>
                </c:pt>
                <c:pt idx="25846">
                  <c:v>-5.9509999999999997E-3</c:v>
                </c:pt>
                <c:pt idx="25847">
                  <c:v>-2.3347E-2</c:v>
                </c:pt>
                <c:pt idx="25848">
                  <c:v>5.7990000000000003E-3</c:v>
                </c:pt>
                <c:pt idx="25849">
                  <c:v>1.7395999999999998E-2</c:v>
                </c:pt>
                <c:pt idx="25850">
                  <c:v>8.6979999999999991E-3</c:v>
                </c:pt>
                <c:pt idx="25851">
                  <c:v>2.8990000000000001E-3</c:v>
                </c:pt>
                <c:pt idx="25852">
                  <c:v>-5.9509999999999997E-3</c:v>
                </c:pt>
                <c:pt idx="25853">
                  <c:v>-8.8500000000000002E-3</c:v>
                </c:pt>
                <c:pt idx="25854">
                  <c:v>5.7990000000000003E-3</c:v>
                </c:pt>
                <c:pt idx="25855">
                  <c:v>-1.4649000000000001E-2</c:v>
                </c:pt>
                <c:pt idx="25856">
                  <c:v>-5.9509999999999997E-3</c:v>
                </c:pt>
                <c:pt idx="25857">
                  <c:v>-3.052E-3</c:v>
                </c:pt>
                <c:pt idx="25858">
                  <c:v>-8.8500000000000002E-3</c:v>
                </c:pt>
                <c:pt idx="25859">
                  <c:v>-2.0447E-2</c:v>
                </c:pt>
                <c:pt idx="25860">
                  <c:v>5.7990000000000003E-3</c:v>
                </c:pt>
                <c:pt idx="25861">
                  <c:v>-1.7548000000000001E-2</c:v>
                </c:pt>
                <c:pt idx="25862">
                  <c:v>-1.7548000000000001E-2</c:v>
                </c:pt>
                <c:pt idx="25863">
                  <c:v>-5.9509999999999997E-3</c:v>
                </c:pt>
                <c:pt idx="25864">
                  <c:v>-8.8500000000000002E-3</c:v>
                </c:pt>
                <c:pt idx="25865">
                  <c:v>5.7990000000000003E-3</c:v>
                </c:pt>
                <c:pt idx="25866">
                  <c:v>-3.052E-3</c:v>
                </c:pt>
                <c:pt idx="25867">
                  <c:v>-5.9509999999999997E-3</c:v>
                </c:pt>
                <c:pt idx="25868">
                  <c:v>-1.4649000000000001E-2</c:v>
                </c:pt>
                <c:pt idx="25869">
                  <c:v>-2.3347E-2</c:v>
                </c:pt>
                <c:pt idx="25870">
                  <c:v>-1.7548000000000001E-2</c:v>
                </c:pt>
                <c:pt idx="25871">
                  <c:v>-3.7996000000000002E-2</c:v>
                </c:pt>
                <c:pt idx="25872">
                  <c:v>-2.3347E-2</c:v>
                </c:pt>
                <c:pt idx="25873">
                  <c:v>-3.2197000000000003E-2</c:v>
                </c:pt>
                <c:pt idx="25874">
                  <c:v>-1.175E-2</c:v>
                </c:pt>
                <c:pt idx="25875">
                  <c:v>-1.7548000000000001E-2</c:v>
                </c:pt>
                <c:pt idx="25876">
                  <c:v>-1.175E-2</c:v>
                </c:pt>
                <c:pt idx="25877">
                  <c:v>-1.4649000000000001E-2</c:v>
                </c:pt>
                <c:pt idx="25878">
                  <c:v>-1.4649000000000001E-2</c:v>
                </c:pt>
                <c:pt idx="25879">
                  <c:v>-3.2197000000000003E-2</c:v>
                </c:pt>
                <c:pt idx="25880">
                  <c:v>-1.7548000000000001E-2</c:v>
                </c:pt>
                <c:pt idx="25881">
                  <c:v>-1.175E-2</c:v>
                </c:pt>
                <c:pt idx="25882">
                  <c:v>-2.6245999999999998E-2</c:v>
                </c:pt>
                <c:pt idx="25883">
                  <c:v>-5.9509999999999997E-3</c:v>
                </c:pt>
                <c:pt idx="25884">
                  <c:v>-1.175E-2</c:v>
                </c:pt>
                <c:pt idx="25885">
                  <c:v>-2.6245999999999998E-2</c:v>
                </c:pt>
                <c:pt idx="25886">
                  <c:v>-1.4649000000000001E-2</c:v>
                </c:pt>
                <c:pt idx="25887">
                  <c:v>-3.052E-3</c:v>
                </c:pt>
                <c:pt idx="25888">
                  <c:v>-2.0447E-2</c:v>
                </c:pt>
                <c:pt idx="25889">
                  <c:v>-2.6245999999999998E-2</c:v>
                </c:pt>
                <c:pt idx="25890">
                  <c:v>-3.052E-3</c:v>
                </c:pt>
                <c:pt idx="25891">
                  <c:v>-8.8500000000000002E-3</c:v>
                </c:pt>
                <c:pt idx="25892">
                  <c:v>-3.5096000000000002E-2</c:v>
                </c:pt>
                <c:pt idx="25893">
                  <c:v>-1.7548000000000001E-2</c:v>
                </c:pt>
                <c:pt idx="25894">
                  <c:v>-8.8500000000000002E-3</c:v>
                </c:pt>
                <c:pt idx="25895">
                  <c:v>-3.2197000000000003E-2</c:v>
                </c:pt>
                <c:pt idx="25896">
                  <c:v>-1.4649000000000001E-2</c:v>
                </c:pt>
                <c:pt idx="25897">
                  <c:v>-3.5096000000000002E-2</c:v>
                </c:pt>
                <c:pt idx="25898">
                  <c:v>-3.7996000000000002E-2</c:v>
                </c:pt>
                <c:pt idx="25899">
                  <c:v>0</c:v>
                </c:pt>
                <c:pt idx="25900">
                  <c:v>-1.175E-2</c:v>
                </c:pt>
                <c:pt idx="25901">
                  <c:v>-3.2197000000000003E-2</c:v>
                </c:pt>
                <c:pt idx="25902">
                  <c:v>-2.3347E-2</c:v>
                </c:pt>
                <c:pt idx="25903">
                  <c:v>-2.0447E-2</c:v>
                </c:pt>
                <c:pt idx="25904">
                  <c:v>-1.175E-2</c:v>
                </c:pt>
                <c:pt idx="25905">
                  <c:v>-3.7996000000000002E-2</c:v>
                </c:pt>
                <c:pt idx="25906">
                  <c:v>-1.175E-2</c:v>
                </c:pt>
                <c:pt idx="25907">
                  <c:v>5.7990000000000003E-3</c:v>
                </c:pt>
                <c:pt idx="25908">
                  <c:v>-3.2197000000000003E-2</c:v>
                </c:pt>
                <c:pt idx="25909">
                  <c:v>-1.175E-2</c:v>
                </c:pt>
                <c:pt idx="25910">
                  <c:v>-2.6245999999999998E-2</c:v>
                </c:pt>
                <c:pt idx="25911">
                  <c:v>-1.7548000000000001E-2</c:v>
                </c:pt>
                <c:pt idx="25912">
                  <c:v>2.8990000000000001E-3</c:v>
                </c:pt>
                <c:pt idx="25913">
                  <c:v>-1.175E-2</c:v>
                </c:pt>
                <c:pt idx="25914">
                  <c:v>1.1597E-2</c:v>
                </c:pt>
                <c:pt idx="25915">
                  <c:v>1.1597E-2</c:v>
                </c:pt>
                <c:pt idx="25916">
                  <c:v>-5.9509999999999997E-3</c:v>
                </c:pt>
                <c:pt idx="25917">
                  <c:v>5.7990000000000003E-3</c:v>
                </c:pt>
                <c:pt idx="25918">
                  <c:v>0</c:v>
                </c:pt>
                <c:pt idx="25919">
                  <c:v>-5.9509999999999997E-3</c:v>
                </c:pt>
                <c:pt idx="25920">
                  <c:v>3.7843000000000002E-2</c:v>
                </c:pt>
                <c:pt idx="25921">
                  <c:v>0</c:v>
                </c:pt>
                <c:pt idx="25922">
                  <c:v>0</c:v>
                </c:pt>
                <c:pt idx="25923">
                  <c:v>2.3193999999999999E-2</c:v>
                </c:pt>
                <c:pt idx="25924">
                  <c:v>1.7395999999999998E-2</c:v>
                </c:pt>
                <c:pt idx="25925">
                  <c:v>2.8990000000000001E-3</c:v>
                </c:pt>
                <c:pt idx="25926">
                  <c:v>5.7990000000000003E-3</c:v>
                </c:pt>
                <c:pt idx="25927">
                  <c:v>-1.7548000000000001E-2</c:v>
                </c:pt>
                <c:pt idx="25928">
                  <c:v>1.1597E-2</c:v>
                </c:pt>
                <c:pt idx="25929">
                  <c:v>-1.4649000000000001E-2</c:v>
                </c:pt>
                <c:pt idx="25930">
                  <c:v>1.1597E-2</c:v>
                </c:pt>
                <c:pt idx="25931">
                  <c:v>-1.175E-2</c:v>
                </c:pt>
                <c:pt idx="25932">
                  <c:v>-1.7548000000000001E-2</c:v>
                </c:pt>
                <c:pt idx="25933">
                  <c:v>0</c:v>
                </c:pt>
                <c:pt idx="25934">
                  <c:v>0</c:v>
                </c:pt>
                <c:pt idx="25935">
                  <c:v>-2.0447E-2</c:v>
                </c:pt>
                <c:pt idx="25936">
                  <c:v>1.7395999999999998E-2</c:v>
                </c:pt>
                <c:pt idx="25937">
                  <c:v>0</c:v>
                </c:pt>
                <c:pt idx="25938">
                  <c:v>1.1597E-2</c:v>
                </c:pt>
                <c:pt idx="25939">
                  <c:v>1.4496E-2</c:v>
                </c:pt>
                <c:pt idx="25940">
                  <c:v>2.8990000000000001E-3</c:v>
                </c:pt>
                <c:pt idx="25941">
                  <c:v>2.8990000000000001E-3</c:v>
                </c:pt>
                <c:pt idx="25942">
                  <c:v>-1.175E-2</c:v>
                </c:pt>
                <c:pt idx="25943">
                  <c:v>-8.8500000000000002E-3</c:v>
                </c:pt>
                <c:pt idx="25944">
                  <c:v>1.1597E-2</c:v>
                </c:pt>
                <c:pt idx="25945">
                  <c:v>-1.4649000000000001E-2</c:v>
                </c:pt>
                <c:pt idx="25946">
                  <c:v>-8.8500000000000002E-3</c:v>
                </c:pt>
                <c:pt idx="25947">
                  <c:v>5.7990000000000003E-3</c:v>
                </c:pt>
                <c:pt idx="25948">
                  <c:v>-8.8500000000000002E-3</c:v>
                </c:pt>
                <c:pt idx="25949">
                  <c:v>-2.3347E-2</c:v>
                </c:pt>
                <c:pt idx="25950">
                  <c:v>-3.052E-3</c:v>
                </c:pt>
                <c:pt idx="25951">
                  <c:v>-1.4649000000000001E-2</c:v>
                </c:pt>
                <c:pt idx="25952">
                  <c:v>-2.0447E-2</c:v>
                </c:pt>
                <c:pt idx="25953">
                  <c:v>-2.3347E-2</c:v>
                </c:pt>
                <c:pt idx="25954">
                  <c:v>-1.7548000000000001E-2</c:v>
                </c:pt>
                <c:pt idx="25955">
                  <c:v>-2.0447E-2</c:v>
                </c:pt>
                <c:pt idx="25956">
                  <c:v>-2.0447E-2</c:v>
                </c:pt>
                <c:pt idx="25957">
                  <c:v>-2.9145000000000001E-2</c:v>
                </c:pt>
                <c:pt idx="25958">
                  <c:v>-1.7548000000000001E-2</c:v>
                </c:pt>
                <c:pt idx="25959">
                  <c:v>-2.9145000000000001E-2</c:v>
                </c:pt>
                <c:pt idx="25960">
                  <c:v>-1.4649000000000001E-2</c:v>
                </c:pt>
                <c:pt idx="25961">
                  <c:v>-5.9509999999999997E-3</c:v>
                </c:pt>
                <c:pt idx="25962">
                  <c:v>-1.4649000000000001E-2</c:v>
                </c:pt>
                <c:pt idx="25963">
                  <c:v>-2.0447E-2</c:v>
                </c:pt>
                <c:pt idx="25964">
                  <c:v>-4.9592999999999998E-2</c:v>
                </c:pt>
                <c:pt idx="25965">
                  <c:v>-2.0447E-2</c:v>
                </c:pt>
                <c:pt idx="25966">
                  <c:v>-2.6245999999999998E-2</c:v>
                </c:pt>
                <c:pt idx="25967">
                  <c:v>-4.0895000000000001E-2</c:v>
                </c:pt>
                <c:pt idx="25968">
                  <c:v>-3.5096000000000002E-2</c:v>
                </c:pt>
                <c:pt idx="25969">
                  <c:v>-3.7996000000000002E-2</c:v>
                </c:pt>
                <c:pt idx="25970">
                  <c:v>-4.6692999999999998E-2</c:v>
                </c:pt>
                <c:pt idx="25971">
                  <c:v>-4.6692999999999998E-2</c:v>
                </c:pt>
                <c:pt idx="25972">
                  <c:v>-3.2197000000000003E-2</c:v>
                </c:pt>
                <c:pt idx="25973">
                  <c:v>-4.9592999999999998E-2</c:v>
                </c:pt>
                <c:pt idx="25974">
                  <c:v>-3.7996000000000002E-2</c:v>
                </c:pt>
                <c:pt idx="25975">
                  <c:v>-4.0895000000000001E-2</c:v>
                </c:pt>
                <c:pt idx="25976">
                  <c:v>-6.4241000000000006E-2</c:v>
                </c:pt>
                <c:pt idx="25977">
                  <c:v>-3.7996000000000002E-2</c:v>
                </c:pt>
                <c:pt idx="25978">
                  <c:v>-8.8500000000000002E-3</c:v>
                </c:pt>
                <c:pt idx="25979">
                  <c:v>-2.6245999999999998E-2</c:v>
                </c:pt>
                <c:pt idx="25980">
                  <c:v>-4.0895000000000001E-2</c:v>
                </c:pt>
                <c:pt idx="25981">
                  <c:v>-4.3794E-2</c:v>
                </c:pt>
                <c:pt idx="25982">
                  <c:v>-2.6245999999999998E-2</c:v>
                </c:pt>
                <c:pt idx="25983">
                  <c:v>-1.7548000000000001E-2</c:v>
                </c:pt>
                <c:pt idx="25984">
                  <c:v>-2.6245999999999998E-2</c:v>
                </c:pt>
                <c:pt idx="25985">
                  <c:v>-3.7996000000000002E-2</c:v>
                </c:pt>
                <c:pt idx="25986">
                  <c:v>-3.7996000000000002E-2</c:v>
                </c:pt>
                <c:pt idx="25987">
                  <c:v>-3.5096000000000002E-2</c:v>
                </c:pt>
                <c:pt idx="25988">
                  <c:v>-2.6245999999999998E-2</c:v>
                </c:pt>
                <c:pt idx="25989">
                  <c:v>-4.3794E-2</c:v>
                </c:pt>
                <c:pt idx="25990">
                  <c:v>-5.2491999999999997E-2</c:v>
                </c:pt>
                <c:pt idx="25991">
                  <c:v>-2.3347E-2</c:v>
                </c:pt>
                <c:pt idx="25992">
                  <c:v>-2.6245999999999998E-2</c:v>
                </c:pt>
                <c:pt idx="25993">
                  <c:v>-1.7548000000000001E-2</c:v>
                </c:pt>
                <c:pt idx="25994">
                  <c:v>-8.8500000000000002E-3</c:v>
                </c:pt>
                <c:pt idx="25995">
                  <c:v>-2.3347E-2</c:v>
                </c:pt>
                <c:pt idx="25996">
                  <c:v>-8.8500000000000002E-3</c:v>
                </c:pt>
                <c:pt idx="25997">
                  <c:v>-8.8500000000000002E-3</c:v>
                </c:pt>
                <c:pt idx="25998">
                  <c:v>8.6979999999999991E-3</c:v>
                </c:pt>
                <c:pt idx="25999">
                  <c:v>-2.3347E-2</c:v>
                </c:pt>
                <c:pt idx="26000">
                  <c:v>-2.0447E-2</c:v>
                </c:pt>
                <c:pt idx="26001">
                  <c:v>1.4496E-2</c:v>
                </c:pt>
                <c:pt idx="26002">
                  <c:v>5.7990000000000003E-3</c:v>
                </c:pt>
                <c:pt idx="26003">
                  <c:v>2.8990000000000001E-3</c:v>
                </c:pt>
                <c:pt idx="26004">
                  <c:v>-2.6245999999999998E-2</c:v>
                </c:pt>
                <c:pt idx="26005">
                  <c:v>-1.175E-2</c:v>
                </c:pt>
                <c:pt idx="26006">
                  <c:v>-5.9509999999999997E-3</c:v>
                </c:pt>
                <c:pt idx="26007">
                  <c:v>2.8990000000000001E-3</c:v>
                </c:pt>
                <c:pt idx="26008">
                  <c:v>1.7395999999999998E-2</c:v>
                </c:pt>
                <c:pt idx="26009">
                  <c:v>8.6979999999999991E-3</c:v>
                </c:pt>
                <c:pt idx="26010">
                  <c:v>8.6979999999999991E-3</c:v>
                </c:pt>
                <c:pt idx="26011">
                  <c:v>2.0295000000000001E-2</c:v>
                </c:pt>
                <c:pt idx="26012">
                  <c:v>1.4496E-2</c:v>
                </c:pt>
                <c:pt idx="26013">
                  <c:v>8.6979999999999991E-3</c:v>
                </c:pt>
                <c:pt idx="26014">
                  <c:v>1.7395999999999998E-2</c:v>
                </c:pt>
                <c:pt idx="26015">
                  <c:v>1.1597E-2</c:v>
                </c:pt>
                <c:pt idx="26016">
                  <c:v>0</c:v>
                </c:pt>
                <c:pt idx="26017">
                  <c:v>8.6979999999999991E-3</c:v>
                </c:pt>
                <c:pt idx="26018">
                  <c:v>5.7990000000000003E-3</c:v>
                </c:pt>
                <c:pt idx="26019">
                  <c:v>1.4496E-2</c:v>
                </c:pt>
                <c:pt idx="26020">
                  <c:v>1.4496E-2</c:v>
                </c:pt>
                <c:pt idx="26021">
                  <c:v>2.0295000000000001E-2</c:v>
                </c:pt>
                <c:pt idx="26022">
                  <c:v>3.2044000000000003E-2</c:v>
                </c:pt>
                <c:pt idx="26023">
                  <c:v>2.0295000000000001E-2</c:v>
                </c:pt>
                <c:pt idx="26024">
                  <c:v>3.4944000000000003E-2</c:v>
                </c:pt>
                <c:pt idx="26025">
                  <c:v>1.1597E-2</c:v>
                </c:pt>
                <c:pt idx="26026">
                  <c:v>1.1597E-2</c:v>
                </c:pt>
                <c:pt idx="26027">
                  <c:v>1.7395999999999998E-2</c:v>
                </c:pt>
                <c:pt idx="26028">
                  <c:v>8.6979999999999991E-3</c:v>
                </c:pt>
                <c:pt idx="26029">
                  <c:v>2.0295000000000001E-2</c:v>
                </c:pt>
                <c:pt idx="26030">
                  <c:v>1.4496E-2</c:v>
                </c:pt>
                <c:pt idx="26031">
                  <c:v>2.0295000000000001E-2</c:v>
                </c:pt>
                <c:pt idx="26032">
                  <c:v>3.7843000000000002E-2</c:v>
                </c:pt>
                <c:pt idx="26033">
                  <c:v>1.7395999999999998E-2</c:v>
                </c:pt>
                <c:pt idx="26034">
                  <c:v>1.4496E-2</c:v>
                </c:pt>
                <c:pt idx="26035">
                  <c:v>0</c:v>
                </c:pt>
                <c:pt idx="26036">
                  <c:v>2.6093000000000002E-2</c:v>
                </c:pt>
                <c:pt idx="26037">
                  <c:v>2.8990000000000001E-3</c:v>
                </c:pt>
                <c:pt idx="26038">
                  <c:v>0</c:v>
                </c:pt>
                <c:pt idx="26039">
                  <c:v>-8.8500000000000002E-3</c:v>
                </c:pt>
                <c:pt idx="26040">
                  <c:v>1.4496E-2</c:v>
                </c:pt>
                <c:pt idx="26041">
                  <c:v>-8.8500000000000002E-3</c:v>
                </c:pt>
                <c:pt idx="26042">
                  <c:v>2.8990000000000001E-3</c:v>
                </c:pt>
                <c:pt idx="26043">
                  <c:v>-3.052E-3</c:v>
                </c:pt>
                <c:pt idx="26044">
                  <c:v>-5.9509999999999997E-3</c:v>
                </c:pt>
                <c:pt idx="26045">
                  <c:v>0</c:v>
                </c:pt>
                <c:pt idx="26046">
                  <c:v>1.7395999999999998E-2</c:v>
                </c:pt>
                <c:pt idx="26047">
                  <c:v>-2.3347E-2</c:v>
                </c:pt>
                <c:pt idx="26048">
                  <c:v>-3.052E-3</c:v>
                </c:pt>
                <c:pt idx="26049">
                  <c:v>-1.7548000000000001E-2</c:v>
                </c:pt>
                <c:pt idx="26050">
                  <c:v>-8.8500000000000002E-3</c:v>
                </c:pt>
                <c:pt idx="26051">
                  <c:v>-2.9145000000000001E-2</c:v>
                </c:pt>
                <c:pt idx="26052">
                  <c:v>-8.8500000000000002E-3</c:v>
                </c:pt>
                <c:pt idx="26053">
                  <c:v>-1.175E-2</c:v>
                </c:pt>
                <c:pt idx="26054">
                  <c:v>-1.7548000000000001E-2</c:v>
                </c:pt>
                <c:pt idx="26055">
                  <c:v>-2.9145000000000001E-2</c:v>
                </c:pt>
                <c:pt idx="26056">
                  <c:v>-1.175E-2</c:v>
                </c:pt>
                <c:pt idx="26057">
                  <c:v>-2.3347E-2</c:v>
                </c:pt>
                <c:pt idx="26058">
                  <c:v>-5.9509999999999997E-3</c:v>
                </c:pt>
                <c:pt idx="26059">
                  <c:v>-3.7996000000000002E-2</c:v>
                </c:pt>
                <c:pt idx="26060">
                  <c:v>-1.4649000000000001E-2</c:v>
                </c:pt>
                <c:pt idx="26061">
                  <c:v>-1.4649000000000001E-2</c:v>
                </c:pt>
                <c:pt idx="26062">
                  <c:v>-2.6245999999999998E-2</c:v>
                </c:pt>
                <c:pt idx="26063">
                  <c:v>-2.6245999999999998E-2</c:v>
                </c:pt>
                <c:pt idx="26064">
                  <c:v>-2.3347E-2</c:v>
                </c:pt>
                <c:pt idx="26065">
                  <c:v>-2.0447E-2</c:v>
                </c:pt>
                <c:pt idx="26066">
                  <c:v>-1.175E-2</c:v>
                </c:pt>
                <c:pt idx="26067">
                  <c:v>-2.6245999999999998E-2</c:v>
                </c:pt>
                <c:pt idx="26068">
                  <c:v>-2.3347E-2</c:v>
                </c:pt>
                <c:pt idx="26069">
                  <c:v>-8.8500000000000002E-3</c:v>
                </c:pt>
                <c:pt idx="26070">
                  <c:v>-3.2197000000000003E-2</c:v>
                </c:pt>
                <c:pt idx="26071">
                  <c:v>-2.3347E-2</c:v>
                </c:pt>
                <c:pt idx="26072">
                  <c:v>-4.3794E-2</c:v>
                </c:pt>
                <c:pt idx="26073">
                  <c:v>-2.6245999999999998E-2</c:v>
                </c:pt>
                <c:pt idx="26074">
                  <c:v>8.6979999999999991E-3</c:v>
                </c:pt>
                <c:pt idx="26075">
                  <c:v>-2.0447E-2</c:v>
                </c:pt>
                <c:pt idx="26076">
                  <c:v>-1.4649000000000001E-2</c:v>
                </c:pt>
                <c:pt idx="26077">
                  <c:v>-1.175E-2</c:v>
                </c:pt>
                <c:pt idx="26078">
                  <c:v>-3.7996000000000002E-2</c:v>
                </c:pt>
                <c:pt idx="26079">
                  <c:v>-3.2197000000000003E-2</c:v>
                </c:pt>
                <c:pt idx="26080">
                  <c:v>-2.9145000000000001E-2</c:v>
                </c:pt>
                <c:pt idx="26081">
                  <c:v>-2.6245999999999998E-2</c:v>
                </c:pt>
                <c:pt idx="26082">
                  <c:v>5.7990000000000003E-3</c:v>
                </c:pt>
                <c:pt idx="26083">
                  <c:v>-1.4649000000000001E-2</c:v>
                </c:pt>
                <c:pt idx="26084">
                  <c:v>-1.175E-2</c:v>
                </c:pt>
                <c:pt idx="26085">
                  <c:v>-2.0447E-2</c:v>
                </c:pt>
                <c:pt idx="26086">
                  <c:v>-5.9509999999999997E-3</c:v>
                </c:pt>
                <c:pt idx="26087">
                  <c:v>5.7990000000000003E-3</c:v>
                </c:pt>
                <c:pt idx="26088">
                  <c:v>0</c:v>
                </c:pt>
                <c:pt idx="26089">
                  <c:v>-2.0447E-2</c:v>
                </c:pt>
                <c:pt idx="26090">
                  <c:v>2.8990000000000001E-3</c:v>
                </c:pt>
                <c:pt idx="26091">
                  <c:v>-8.8500000000000002E-3</c:v>
                </c:pt>
                <c:pt idx="26092">
                  <c:v>5.7990000000000003E-3</c:v>
                </c:pt>
                <c:pt idx="26093">
                  <c:v>-3.052E-3</c:v>
                </c:pt>
                <c:pt idx="26094">
                  <c:v>2.0295000000000001E-2</c:v>
                </c:pt>
                <c:pt idx="26095">
                  <c:v>5.7990000000000003E-3</c:v>
                </c:pt>
                <c:pt idx="26096">
                  <c:v>-1.175E-2</c:v>
                </c:pt>
                <c:pt idx="26097">
                  <c:v>8.6979999999999991E-3</c:v>
                </c:pt>
                <c:pt idx="26098">
                  <c:v>0</c:v>
                </c:pt>
                <c:pt idx="26099">
                  <c:v>5.7990000000000003E-3</c:v>
                </c:pt>
                <c:pt idx="26100">
                  <c:v>2.8990000000000001E-3</c:v>
                </c:pt>
                <c:pt idx="26101">
                  <c:v>1.1597E-2</c:v>
                </c:pt>
                <c:pt idx="26102">
                  <c:v>1.1597E-2</c:v>
                </c:pt>
                <c:pt idx="26103">
                  <c:v>5.7990000000000003E-3</c:v>
                </c:pt>
                <c:pt idx="26104">
                  <c:v>5.7990000000000003E-3</c:v>
                </c:pt>
                <c:pt idx="26105">
                  <c:v>-1.175E-2</c:v>
                </c:pt>
                <c:pt idx="26106">
                  <c:v>0</c:v>
                </c:pt>
                <c:pt idx="26107">
                  <c:v>-8.8500000000000002E-3</c:v>
                </c:pt>
                <c:pt idx="26108">
                  <c:v>0</c:v>
                </c:pt>
                <c:pt idx="26109">
                  <c:v>-2.0447E-2</c:v>
                </c:pt>
                <c:pt idx="26110">
                  <c:v>2.0295000000000001E-2</c:v>
                </c:pt>
                <c:pt idx="26111">
                  <c:v>8.6979999999999991E-3</c:v>
                </c:pt>
                <c:pt idx="26112">
                  <c:v>-3.052E-3</c:v>
                </c:pt>
                <c:pt idx="26113">
                  <c:v>-1.175E-2</c:v>
                </c:pt>
                <c:pt idx="26114">
                  <c:v>-2.0447E-2</c:v>
                </c:pt>
                <c:pt idx="26115">
                  <c:v>-8.8500000000000002E-3</c:v>
                </c:pt>
                <c:pt idx="26116">
                  <c:v>5.7990000000000003E-3</c:v>
                </c:pt>
                <c:pt idx="26117">
                  <c:v>-1.4649000000000001E-2</c:v>
                </c:pt>
                <c:pt idx="26118">
                  <c:v>-5.9509999999999997E-3</c:v>
                </c:pt>
                <c:pt idx="26119">
                  <c:v>-1.7548000000000001E-2</c:v>
                </c:pt>
                <c:pt idx="26120">
                  <c:v>-1.175E-2</c:v>
                </c:pt>
                <c:pt idx="26121">
                  <c:v>-8.8500000000000002E-3</c:v>
                </c:pt>
                <c:pt idx="26122">
                  <c:v>2.8990000000000001E-3</c:v>
                </c:pt>
                <c:pt idx="26123">
                  <c:v>0</c:v>
                </c:pt>
                <c:pt idx="26124">
                  <c:v>-1.7548000000000001E-2</c:v>
                </c:pt>
                <c:pt idx="26125">
                  <c:v>-5.9509999999999997E-3</c:v>
                </c:pt>
                <c:pt idx="26126">
                  <c:v>-1.7548000000000001E-2</c:v>
                </c:pt>
                <c:pt idx="26127">
                  <c:v>-5.9509999999999997E-3</c:v>
                </c:pt>
                <c:pt idx="26128">
                  <c:v>-1.7548000000000001E-2</c:v>
                </c:pt>
                <c:pt idx="26129">
                  <c:v>-3.052E-3</c:v>
                </c:pt>
                <c:pt idx="26130">
                  <c:v>-2.0447E-2</c:v>
                </c:pt>
                <c:pt idx="26131">
                  <c:v>-1.7548000000000001E-2</c:v>
                </c:pt>
                <c:pt idx="26132">
                  <c:v>2.8990000000000001E-3</c:v>
                </c:pt>
                <c:pt idx="26133">
                  <c:v>-1.7548000000000001E-2</c:v>
                </c:pt>
                <c:pt idx="26134">
                  <c:v>-2.0447E-2</c:v>
                </c:pt>
                <c:pt idx="26135">
                  <c:v>-8.8500000000000002E-3</c:v>
                </c:pt>
                <c:pt idx="26136">
                  <c:v>5.7990000000000003E-3</c:v>
                </c:pt>
                <c:pt idx="26137">
                  <c:v>-3.2197000000000003E-2</c:v>
                </c:pt>
                <c:pt idx="26138">
                  <c:v>-8.8500000000000002E-3</c:v>
                </c:pt>
                <c:pt idx="26139">
                  <c:v>0</c:v>
                </c:pt>
                <c:pt idx="26140">
                  <c:v>-2.3347E-2</c:v>
                </c:pt>
                <c:pt idx="26141">
                  <c:v>0</c:v>
                </c:pt>
                <c:pt idx="26142">
                  <c:v>-1.7548000000000001E-2</c:v>
                </c:pt>
                <c:pt idx="26143">
                  <c:v>-1.175E-2</c:v>
                </c:pt>
                <c:pt idx="26144">
                  <c:v>-3.052E-3</c:v>
                </c:pt>
                <c:pt idx="26145">
                  <c:v>0</c:v>
                </c:pt>
                <c:pt idx="26146">
                  <c:v>-1.175E-2</c:v>
                </c:pt>
                <c:pt idx="26147">
                  <c:v>-1.4649000000000001E-2</c:v>
                </c:pt>
                <c:pt idx="26148">
                  <c:v>-8.8500000000000002E-3</c:v>
                </c:pt>
                <c:pt idx="26149">
                  <c:v>-2.0447E-2</c:v>
                </c:pt>
                <c:pt idx="26150">
                  <c:v>-1.7548000000000001E-2</c:v>
                </c:pt>
                <c:pt idx="26151">
                  <c:v>-8.8500000000000002E-3</c:v>
                </c:pt>
                <c:pt idx="26152">
                  <c:v>-1.4649000000000001E-2</c:v>
                </c:pt>
                <c:pt idx="26153">
                  <c:v>-5.9509999999999997E-3</c:v>
                </c:pt>
                <c:pt idx="26154">
                  <c:v>-3.052E-3</c:v>
                </c:pt>
                <c:pt idx="26155">
                  <c:v>-2.6245999999999998E-2</c:v>
                </c:pt>
                <c:pt idx="26156">
                  <c:v>0</c:v>
                </c:pt>
                <c:pt idx="26157">
                  <c:v>0</c:v>
                </c:pt>
                <c:pt idx="26158">
                  <c:v>8.6979999999999991E-3</c:v>
                </c:pt>
                <c:pt idx="26159">
                  <c:v>-1.7548000000000001E-2</c:v>
                </c:pt>
                <c:pt idx="26160">
                  <c:v>-3.052E-3</c:v>
                </c:pt>
                <c:pt idx="26161">
                  <c:v>5.7990000000000003E-3</c:v>
                </c:pt>
                <c:pt idx="26162">
                  <c:v>0</c:v>
                </c:pt>
                <c:pt idx="26163">
                  <c:v>-3.052E-3</c:v>
                </c:pt>
                <c:pt idx="26164">
                  <c:v>-2.0447E-2</c:v>
                </c:pt>
                <c:pt idx="26165">
                  <c:v>0</c:v>
                </c:pt>
                <c:pt idx="26166">
                  <c:v>0</c:v>
                </c:pt>
                <c:pt idx="26167">
                  <c:v>8.6979999999999991E-3</c:v>
                </c:pt>
                <c:pt idx="26168">
                  <c:v>-1.175E-2</c:v>
                </c:pt>
                <c:pt idx="26169">
                  <c:v>0</c:v>
                </c:pt>
                <c:pt idx="26170">
                  <c:v>-2.6245999999999998E-2</c:v>
                </c:pt>
                <c:pt idx="26171">
                  <c:v>-8.8500000000000002E-3</c:v>
                </c:pt>
                <c:pt idx="26172">
                  <c:v>-2.3347E-2</c:v>
                </c:pt>
                <c:pt idx="26173">
                  <c:v>-8.8500000000000002E-3</c:v>
                </c:pt>
                <c:pt idx="26174">
                  <c:v>-3.052E-3</c:v>
                </c:pt>
                <c:pt idx="26175">
                  <c:v>-1.175E-2</c:v>
                </c:pt>
                <c:pt idx="26176">
                  <c:v>-1.4649000000000001E-2</c:v>
                </c:pt>
                <c:pt idx="26177">
                  <c:v>-8.8500000000000002E-3</c:v>
                </c:pt>
                <c:pt idx="26178">
                  <c:v>1.7395999999999998E-2</c:v>
                </c:pt>
                <c:pt idx="26179">
                  <c:v>-3.052E-3</c:v>
                </c:pt>
                <c:pt idx="26180">
                  <c:v>-2.9145000000000001E-2</c:v>
                </c:pt>
                <c:pt idx="26181">
                  <c:v>-2.0447E-2</c:v>
                </c:pt>
                <c:pt idx="26182">
                  <c:v>1.1597E-2</c:v>
                </c:pt>
                <c:pt idx="26183">
                  <c:v>-8.8500000000000002E-3</c:v>
                </c:pt>
                <c:pt idx="26184">
                  <c:v>-3.052E-3</c:v>
                </c:pt>
                <c:pt idx="26185">
                  <c:v>0</c:v>
                </c:pt>
                <c:pt idx="26186">
                  <c:v>-1.175E-2</c:v>
                </c:pt>
                <c:pt idx="26187">
                  <c:v>-1.4649000000000001E-2</c:v>
                </c:pt>
                <c:pt idx="26188">
                  <c:v>2.8990000000000001E-3</c:v>
                </c:pt>
                <c:pt idx="26189">
                  <c:v>-8.8500000000000002E-3</c:v>
                </c:pt>
                <c:pt idx="26190">
                  <c:v>-3.2197000000000003E-2</c:v>
                </c:pt>
                <c:pt idx="26191">
                  <c:v>-1.175E-2</c:v>
                </c:pt>
                <c:pt idx="26192">
                  <c:v>2.8990000000000001E-3</c:v>
                </c:pt>
                <c:pt idx="26193">
                  <c:v>-1.175E-2</c:v>
                </c:pt>
                <c:pt idx="26194">
                  <c:v>-8.8500000000000002E-3</c:v>
                </c:pt>
                <c:pt idx="26195">
                  <c:v>5.7990000000000003E-3</c:v>
                </c:pt>
                <c:pt idx="26196">
                  <c:v>-2.9145000000000001E-2</c:v>
                </c:pt>
                <c:pt idx="26197">
                  <c:v>-1.7548000000000001E-2</c:v>
                </c:pt>
                <c:pt idx="26198">
                  <c:v>-3.7996000000000002E-2</c:v>
                </c:pt>
                <c:pt idx="26199">
                  <c:v>-2.6245999999999998E-2</c:v>
                </c:pt>
                <c:pt idx="26200">
                  <c:v>-2.0447E-2</c:v>
                </c:pt>
                <c:pt idx="26201">
                  <c:v>-1.7548000000000001E-2</c:v>
                </c:pt>
                <c:pt idx="26202">
                  <c:v>-2.0447E-2</c:v>
                </c:pt>
                <c:pt idx="26203">
                  <c:v>-8.8500000000000002E-3</c:v>
                </c:pt>
                <c:pt idx="26204">
                  <c:v>-8.8500000000000002E-3</c:v>
                </c:pt>
                <c:pt idx="26205">
                  <c:v>-2.0447E-2</c:v>
                </c:pt>
                <c:pt idx="26206">
                  <c:v>-8.8500000000000002E-3</c:v>
                </c:pt>
                <c:pt idx="26207">
                  <c:v>-3.2197000000000003E-2</c:v>
                </c:pt>
                <c:pt idx="26208">
                  <c:v>-5.9509999999999997E-3</c:v>
                </c:pt>
                <c:pt idx="26209">
                  <c:v>-8.8500000000000002E-3</c:v>
                </c:pt>
                <c:pt idx="26210">
                  <c:v>-1.4649000000000001E-2</c:v>
                </c:pt>
                <c:pt idx="26211">
                  <c:v>-2.9145000000000001E-2</c:v>
                </c:pt>
                <c:pt idx="26212">
                  <c:v>2.8990000000000001E-3</c:v>
                </c:pt>
                <c:pt idx="26213">
                  <c:v>-1.7548000000000001E-2</c:v>
                </c:pt>
                <c:pt idx="26214">
                  <c:v>-2.9145000000000001E-2</c:v>
                </c:pt>
                <c:pt idx="26215">
                  <c:v>-2.9145000000000001E-2</c:v>
                </c:pt>
                <c:pt idx="26216">
                  <c:v>-8.8500000000000002E-3</c:v>
                </c:pt>
                <c:pt idx="26217">
                  <c:v>-1.175E-2</c:v>
                </c:pt>
                <c:pt idx="26218">
                  <c:v>-5.9509999999999997E-3</c:v>
                </c:pt>
                <c:pt idx="26219">
                  <c:v>-2.6245999999999998E-2</c:v>
                </c:pt>
                <c:pt idx="26220">
                  <c:v>-1.7548000000000001E-2</c:v>
                </c:pt>
                <c:pt idx="26221">
                  <c:v>-3.2197000000000003E-2</c:v>
                </c:pt>
                <c:pt idx="26222">
                  <c:v>-8.8500000000000002E-3</c:v>
                </c:pt>
                <c:pt idx="26223">
                  <c:v>-1.4649000000000001E-2</c:v>
                </c:pt>
                <c:pt idx="26224">
                  <c:v>-2.3347E-2</c:v>
                </c:pt>
                <c:pt idx="26225">
                  <c:v>-2.6245999999999998E-2</c:v>
                </c:pt>
                <c:pt idx="26226">
                  <c:v>-1.4649000000000001E-2</c:v>
                </c:pt>
                <c:pt idx="26227">
                  <c:v>-1.4649000000000001E-2</c:v>
                </c:pt>
                <c:pt idx="26228">
                  <c:v>-2.0447E-2</c:v>
                </c:pt>
                <c:pt idx="26229">
                  <c:v>-1.7548000000000001E-2</c:v>
                </c:pt>
                <c:pt idx="26230">
                  <c:v>-5.9509999999999997E-3</c:v>
                </c:pt>
                <c:pt idx="26231">
                  <c:v>-3.7996000000000002E-2</c:v>
                </c:pt>
                <c:pt idx="26232">
                  <c:v>-1.175E-2</c:v>
                </c:pt>
                <c:pt idx="26233">
                  <c:v>-3.7996000000000002E-2</c:v>
                </c:pt>
                <c:pt idx="26234">
                  <c:v>-1.4649000000000001E-2</c:v>
                </c:pt>
                <c:pt idx="26235">
                  <c:v>-2.6245999999999998E-2</c:v>
                </c:pt>
                <c:pt idx="26236">
                  <c:v>-2.0447E-2</c:v>
                </c:pt>
                <c:pt idx="26237">
                  <c:v>-5.9509999999999997E-3</c:v>
                </c:pt>
                <c:pt idx="26238">
                  <c:v>-1.7548000000000001E-2</c:v>
                </c:pt>
                <c:pt idx="26239">
                  <c:v>-1.4649000000000001E-2</c:v>
                </c:pt>
                <c:pt idx="26240">
                  <c:v>-4.3794E-2</c:v>
                </c:pt>
                <c:pt idx="26241">
                  <c:v>-2.9145000000000001E-2</c:v>
                </c:pt>
                <c:pt idx="26242">
                  <c:v>-5.9509999999999997E-3</c:v>
                </c:pt>
                <c:pt idx="26243">
                  <c:v>-2.9145000000000001E-2</c:v>
                </c:pt>
                <c:pt idx="26244">
                  <c:v>-2.0447E-2</c:v>
                </c:pt>
                <c:pt idx="26245">
                  <c:v>-3.052E-3</c:v>
                </c:pt>
                <c:pt idx="26246">
                  <c:v>-8.8500000000000002E-3</c:v>
                </c:pt>
                <c:pt idx="26247">
                  <c:v>-4.6692999999999998E-2</c:v>
                </c:pt>
                <c:pt idx="26248">
                  <c:v>-4.0895000000000001E-2</c:v>
                </c:pt>
                <c:pt idx="26249">
                  <c:v>-1.175E-2</c:v>
                </c:pt>
                <c:pt idx="26250">
                  <c:v>-2.9145000000000001E-2</c:v>
                </c:pt>
                <c:pt idx="26251">
                  <c:v>-4.0895000000000001E-2</c:v>
                </c:pt>
                <c:pt idx="26252">
                  <c:v>-2.9145000000000001E-2</c:v>
                </c:pt>
                <c:pt idx="26253">
                  <c:v>-2.6245999999999998E-2</c:v>
                </c:pt>
                <c:pt idx="26254">
                  <c:v>-2.6245999999999998E-2</c:v>
                </c:pt>
                <c:pt idx="26255">
                  <c:v>-2.6245999999999998E-2</c:v>
                </c:pt>
                <c:pt idx="26256">
                  <c:v>-2.0447E-2</c:v>
                </c:pt>
                <c:pt idx="26257">
                  <c:v>-2.6245999999999998E-2</c:v>
                </c:pt>
                <c:pt idx="26258">
                  <c:v>-8.8500000000000002E-3</c:v>
                </c:pt>
                <c:pt idx="26259">
                  <c:v>-2.9145000000000001E-2</c:v>
                </c:pt>
                <c:pt idx="26260">
                  <c:v>-5.9509999999999997E-3</c:v>
                </c:pt>
                <c:pt idx="26261">
                  <c:v>-1.4649000000000001E-2</c:v>
                </c:pt>
                <c:pt idx="26262">
                  <c:v>0</c:v>
                </c:pt>
                <c:pt idx="26263">
                  <c:v>-2.3347E-2</c:v>
                </c:pt>
                <c:pt idx="26264">
                  <c:v>-2.3347E-2</c:v>
                </c:pt>
                <c:pt idx="26265">
                  <c:v>0</c:v>
                </c:pt>
                <c:pt idx="26266">
                  <c:v>-5.9509999999999997E-3</c:v>
                </c:pt>
                <c:pt idx="26267">
                  <c:v>-1.7548000000000001E-2</c:v>
                </c:pt>
                <c:pt idx="26268">
                  <c:v>-2.9145000000000001E-2</c:v>
                </c:pt>
                <c:pt idx="26269">
                  <c:v>-3.2197000000000003E-2</c:v>
                </c:pt>
                <c:pt idx="26270">
                  <c:v>-2.9145000000000001E-2</c:v>
                </c:pt>
                <c:pt idx="26271">
                  <c:v>-1.175E-2</c:v>
                </c:pt>
                <c:pt idx="26272">
                  <c:v>-3.052E-3</c:v>
                </c:pt>
                <c:pt idx="26273">
                  <c:v>-8.8500000000000002E-3</c:v>
                </c:pt>
                <c:pt idx="26274">
                  <c:v>2.8990000000000001E-3</c:v>
                </c:pt>
                <c:pt idx="26275">
                  <c:v>1.7395999999999998E-2</c:v>
                </c:pt>
                <c:pt idx="26276">
                  <c:v>-2.6245999999999998E-2</c:v>
                </c:pt>
                <c:pt idx="26277">
                  <c:v>-1.4649000000000001E-2</c:v>
                </c:pt>
                <c:pt idx="26278">
                  <c:v>-2.3347E-2</c:v>
                </c:pt>
                <c:pt idx="26279">
                  <c:v>-2.6245999999999998E-2</c:v>
                </c:pt>
                <c:pt idx="26280">
                  <c:v>2.0295000000000001E-2</c:v>
                </c:pt>
                <c:pt idx="26281">
                  <c:v>2.6093000000000002E-2</c:v>
                </c:pt>
                <c:pt idx="26282">
                  <c:v>2.0295000000000001E-2</c:v>
                </c:pt>
                <c:pt idx="26283">
                  <c:v>-1.4649000000000001E-2</c:v>
                </c:pt>
                <c:pt idx="26284">
                  <c:v>0</c:v>
                </c:pt>
                <c:pt idx="26285">
                  <c:v>-3.052E-3</c:v>
                </c:pt>
                <c:pt idx="26286">
                  <c:v>0</c:v>
                </c:pt>
                <c:pt idx="26287">
                  <c:v>1.4496E-2</c:v>
                </c:pt>
                <c:pt idx="26288">
                  <c:v>1.4496E-2</c:v>
                </c:pt>
                <c:pt idx="26289">
                  <c:v>8.6979999999999991E-3</c:v>
                </c:pt>
                <c:pt idx="26290">
                  <c:v>2.6093000000000002E-2</c:v>
                </c:pt>
                <c:pt idx="26291">
                  <c:v>1.7395999999999998E-2</c:v>
                </c:pt>
                <c:pt idx="26292">
                  <c:v>-8.8500000000000002E-3</c:v>
                </c:pt>
                <c:pt idx="26293">
                  <c:v>8.6979999999999991E-3</c:v>
                </c:pt>
                <c:pt idx="26294">
                  <c:v>4.3640999999999999E-2</c:v>
                </c:pt>
                <c:pt idx="26295">
                  <c:v>2.6093000000000002E-2</c:v>
                </c:pt>
                <c:pt idx="26296">
                  <c:v>1.7395999999999998E-2</c:v>
                </c:pt>
                <c:pt idx="26297">
                  <c:v>1.1597E-2</c:v>
                </c:pt>
                <c:pt idx="26298">
                  <c:v>2.8993000000000001E-2</c:v>
                </c:pt>
                <c:pt idx="26299">
                  <c:v>8.6979999999999991E-3</c:v>
                </c:pt>
                <c:pt idx="26300">
                  <c:v>-8.8500000000000002E-3</c:v>
                </c:pt>
                <c:pt idx="26301">
                  <c:v>1.7395999999999998E-2</c:v>
                </c:pt>
                <c:pt idx="26302">
                  <c:v>0</c:v>
                </c:pt>
                <c:pt idx="26303">
                  <c:v>1.1597E-2</c:v>
                </c:pt>
                <c:pt idx="26304">
                  <c:v>2.6093000000000002E-2</c:v>
                </c:pt>
                <c:pt idx="26305">
                  <c:v>-3.052E-3</c:v>
                </c:pt>
                <c:pt idx="26306">
                  <c:v>4.0742E-2</c:v>
                </c:pt>
                <c:pt idx="26307">
                  <c:v>0</c:v>
                </c:pt>
                <c:pt idx="26308">
                  <c:v>2.3193999999999999E-2</c:v>
                </c:pt>
                <c:pt idx="26309">
                  <c:v>5.7990000000000003E-3</c:v>
                </c:pt>
                <c:pt idx="26310">
                  <c:v>8.6979999999999991E-3</c:v>
                </c:pt>
                <c:pt idx="26311">
                  <c:v>3.4944000000000003E-2</c:v>
                </c:pt>
                <c:pt idx="26312">
                  <c:v>1.4496E-2</c:v>
                </c:pt>
                <c:pt idx="26313">
                  <c:v>5.7990000000000003E-3</c:v>
                </c:pt>
                <c:pt idx="26314">
                  <c:v>-5.9509999999999997E-3</c:v>
                </c:pt>
                <c:pt idx="26315">
                  <c:v>0</c:v>
                </c:pt>
                <c:pt idx="26316">
                  <c:v>-5.9509999999999997E-3</c:v>
                </c:pt>
                <c:pt idx="26317">
                  <c:v>0</c:v>
                </c:pt>
                <c:pt idx="26318">
                  <c:v>2.8990000000000001E-3</c:v>
                </c:pt>
                <c:pt idx="26319">
                  <c:v>-3.7996000000000002E-2</c:v>
                </c:pt>
                <c:pt idx="26320">
                  <c:v>-2.3347E-2</c:v>
                </c:pt>
                <c:pt idx="26321">
                  <c:v>-1.4649000000000001E-2</c:v>
                </c:pt>
                <c:pt idx="26322">
                  <c:v>-2.0447E-2</c:v>
                </c:pt>
                <c:pt idx="26323">
                  <c:v>-2.3347E-2</c:v>
                </c:pt>
                <c:pt idx="26324">
                  <c:v>-3.052E-3</c:v>
                </c:pt>
                <c:pt idx="26325">
                  <c:v>-2.0447E-2</c:v>
                </c:pt>
                <c:pt idx="26326">
                  <c:v>-3.2197000000000003E-2</c:v>
                </c:pt>
                <c:pt idx="26327">
                  <c:v>-2.0447E-2</c:v>
                </c:pt>
                <c:pt idx="26328">
                  <c:v>-2.9145000000000001E-2</c:v>
                </c:pt>
                <c:pt idx="26329">
                  <c:v>-4.3794E-2</c:v>
                </c:pt>
                <c:pt idx="26330">
                  <c:v>-3.7996000000000002E-2</c:v>
                </c:pt>
                <c:pt idx="26331">
                  <c:v>-5.2491999999999997E-2</c:v>
                </c:pt>
                <c:pt idx="26332">
                  <c:v>-4.6692999999999998E-2</c:v>
                </c:pt>
                <c:pt idx="26333">
                  <c:v>-4.3794E-2</c:v>
                </c:pt>
                <c:pt idx="26334">
                  <c:v>-4.3794E-2</c:v>
                </c:pt>
                <c:pt idx="26335">
                  <c:v>-4.0895000000000001E-2</c:v>
                </c:pt>
                <c:pt idx="26336">
                  <c:v>-5.5391000000000003E-2</c:v>
                </c:pt>
                <c:pt idx="26337">
                  <c:v>-5.2491999999999997E-2</c:v>
                </c:pt>
                <c:pt idx="26338">
                  <c:v>-5.8290000000000002E-2</c:v>
                </c:pt>
                <c:pt idx="26339">
                  <c:v>-8.1637000000000001E-2</c:v>
                </c:pt>
                <c:pt idx="26340">
                  <c:v>-7.2939000000000004E-2</c:v>
                </c:pt>
                <c:pt idx="26341">
                  <c:v>-3.2197000000000003E-2</c:v>
                </c:pt>
                <c:pt idx="26342">
                  <c:v>-4.3794E-2</c:v>
                </c:pt>
                <c:pt idx="26343">
                  <c:v>-4.3794E-2</c:v>
                </c:pt>
                <c:pt idx="26344">
                  <c:v>-5.5391000000000003E-2</c:v>
                </c:pt>
                <c:pt idx="26345">
                  <c:v>-5.8290000000000002E-2</c:v>
                </c:pt>
                <c:pt idx="26346">
                  <c:v>-7.0040000000000005E-2</c:v>
                </c:pt>
                <c:pt idx="26347">
                  <c:v>-4.3794E-2</c:v>
                </c:pt>
                <c:pt idx="26348">
                  <c:v>-6.4241000000000006E-2</c:v>
                </c:pt>
                <c:pt idx="26349">
                  <c:v>-5.5391000000000003E-2</c:v>
                </c:pt>
                <c:pt idx="26350">
                  <c:v>-4.3794E-2</c:v>
                </c:pt>
                <c:pt idx="26351">
                  <c:v>-5.8290000000000002E-2</c:v>
                </c:pt>
                <c:pt idx="26352">
                  <c:v>-6.4241000000000006E-2</c:v>
                </c:pt>
                <c:pt idx="26353">
                  <c:v>-4.0895000000000001E-2</c:v>
                </c:pt>
                <c:pt idx="26354">
                  <c:v>-3.5096000000000002E-2</c:v>
                </c:pt>
                <c:pt idx="26355">
                  <c:v>-4.6692999999999998E-2</c:v>
                </c:pt>
                <c:pt idx="26356">
                  <c:v>-3.2197000000000003E-2</c:v>
                </c:pt>
                <c:pt idx="26357">
                  <c:v>-3.5096000000000002E-2</c:v>
                </c:pt>
                <c:pt idx="26358">
                  <c:v>-8.8500000000000002E-3</c:v>
                </c:pt>
                <c:pt idx="26359">
                  <c:v>-8.8500000000000002E-3</c:v>
                </c:pt>
                <c:pt idx="26360">
                  <c:v>-8.8500000000000002E-3</c:v>
                </c:pt>
                <c:pt idx="26361">
                  <c:v>-2.3347E-2</c:v>
                </c:pt>
                <c:pt idx="26362">
                  <c:v>-2.9145000000000001E-2</c:v>
                </c:pt>
                <c:pt idx="26363">
                  <c:v>-3.052E-3</c:v>
                </c:pt>
                <c:pt idx="26364">
                  <c:v>-2.0447E-2</c:v>
                </c:pt>
                <c:pt idx="26365">
                  <c:v>-2.0447E-2</c:v>
                </c:pt>
                <c:pt idx="26366">
                  <c:v>-8.8500000000000002E-3</c:v>
                </c:pt>
                <c:pt idx="26367">
                  <c:v>0</c:v>
                </c:pt>
                <c:pt idx="26368">
                  <c:v>2.8990000000000001E-3</c:v>
                </c:pt>
                <c:pt idx="26369">
                  <c:v>-5.9509999999999997E-3</c:v>
                </c:pt>
                <c:pt idx="26370">
                  <c:v>1.7395999999999998E-2</c:v>
                </c:pt>
                <c:pt idx="26371">
                  <c:v>0</c:v>
                </c:pt>
                <c:pt idx="26372">
                  <c:v>8.6979999999999991E-3</c:v>
                </c:pt>
                <c:pt idx="26373">
                  <c:v>8.6979999999999991E-3</c:v>
                </c:pt>
                <c:pt idx="26374">
                  <c:v>-1.7548000000000001E-2</c:v>
                </c:pt>
                <c:pt idx="26375">
                  <c:v>1.4496E-2</c:v>
                </c:pt>
                <c:pt idx="26376">
                  <c:v>3.2044000000000003E-2</c:v>
                </c:pt>
                <c:pt idx="26377">
                  <c:v>1.7395999999999998E-2</c:v>
                </c:pt>
                <c:pt idx="26378">
                  <c:v>2.3193999999999999E-2</c:v>
                </c:pt>
                <c:pt idx="26379">
                  <c:v>2.3193999999999999E-2</c:v>
                </c:pt>
                <c:pt idx="26380">
                  <c:v>3.4944000000000003E-2</c:v>
                </c:pt>
                <c:pt idx="26381">
                  <c:v>5.5239000000000003E-2</c:v>
                </c:pt>
                <c:pt idx="26382">
                  <c:v>2.8990000000000001E-3</c:v>
                </c:pt>
                <c:pt idx="26383">
                  <c:v>5.7990000000000003E-3</c:v>
                </c:pt>
                <c:pt idx="26384">
                  <c:v>2.6093000000000002E-2</c:v>
                </c:pt>
                <c:pt idx="26385">
                  <c:v>0</c:v>
                </c:pt>
                <c:pt idx="26386">
                  <c:v>4.0742E-2</c:v>
                </c:pt>
                <c:pt idx="26387">
                  <c:v>1.4496E-2</c:v>
                </c:pt>
                <c:pt idx="26388">
                  <c:v>5.5239000000000003E-2</c:v>
                </c:pt>
                <c:pt idx="26389">
                  <c:v>2.0295000000000001E-2</c:v>
                </c:pt>
                <c:pt idx="26390">
                  <c:v>3.2044000000000003E-2</c:v>
                </c:pt>
                <c:pt idx="26391">
                  <c:v>2.6093000000000002E-2</c:v>
                </c:pt>
                <c:pt idx="26392">
                  <c:v>2.3193999999999999E-2</c:v>
                </c:pt>
                <c:pt idx="26393">
                  <c:v>1.4496E-2</c:v>
                </c:pt>
                <c:pt idx="26394">
                  <c:v>1.4496E-2</c:v>
                </c:pt>
                <c:pt idx="26395">
                  <c:v>2.8993000000000001E-2</c:v>
                </c:pt>
                <c:pt idx="26396">
                  <c:v>2.8993000000000001E-2</c:v>
                </c:pt>
                <c:pt idx="26397">
                  <c:v>2.6093000000000002E-2</c:v>
                </c:pt>
                <c:pt idx="26398">
                  <c:v>1.7395999999999998E-2</c:v>
                </c:pt>
                <c:pt idx="26399">
                  <c:v>2.0295000000000001E-2</c:v>
                </c:pt>
                <c:pt idx="26400">
                  <c:v>0</c:v>
                </c:pt>
                <c:pt idx="26401">
                  <c:v>-8.8500000000000002E-3</c:v>
                </c:pt>
                <c:pt idx="26402">
                  <c:v>-1.175E-2</c:v>
                </c:pt>
                <c:pt idx="26403">
                  <c:v>1.4496E-2</c:v>
                </c:pt>
                <c:pt idx="26404">
                  <c:v>5.7990000000000003E-3</c:v>
                </c:pt>
                <c:pt idx="26405">
                  <c:v>-8.8500000000000002E-3</c:v>
                </c:pt>
                <c:pt idx="26406">
                  <c:v>-1.4649000000000001E-2</c:v>
                </c:pt>
                <c:pt idx="26407">
                  <c:v>5.7990000000000003E-3</c:v>
                </c:pt>
                <c:pt idx="26408">
                  <c:v>2.0295000000000001E-2</c:v>
                </c:pt>
                <c:pt idx="26409">
                  <c:v>-1.175E-2</c:v>
                </c:pt>
                <c:pt idx="26410">
                  <c:v>-3.052E-3</c:v>
                </c:pt>
                <c:pt idx="26411">
                  <c:v>-1.4649000000000001E-2</c:v>
                </c:pt>
                <c:pt idx="26412">
                  <c:v>-2.9145000000000001E-2</c:v>
                </c:pt>
                <c:pt idx="26413">
                  <c:v>-2.6245999999999998E-2</c:v>
                </c:pt>
                <c:pt idx="26414">
                  <c:v>-3.7996000000000002E-2</c:v>
                </c:pt>
                <c:pt idx="26415">
                  <c:v>-2.3347E-2</c:v>
                </c:pt>
                <c:pt idx="26416">
                  <c:v>-1.175E-2</c:v>
                </c:pt>
                <c:pt idx="26417">
                  <c:v>-8.8500000000000002E-3</c:v>
                </c:pt>
                <c:pt idx="26418">
                  <c:v>-1.175E-2</c:v>
                </c:pt>
                <c:pt idx="26419">
                  <c:v>-2.9145000000000001E-2</c:v>
                </c:pt>
                <c:pt idx="26420">
                  <c:v>-3.7996000000000002E-2</c:v>
                </c:pt>
                <c:pt idx="26421">
                  <c:v>-2.0447E-2</c:v>
                </c:pt>
                <c:pt idx="26422">
                  <c:v>-3.5096000000000002E-2</c:v>
                </c:pt>
                <c:pt idx="26423">
                  <c:v>-2.0447E-2</c:v>
                </c:pt>
                <c:pt idx="26424">
                  <c:v>2.8990000000000001E-3</c:v>
                </c:pt>
                <c:pt idx="26425">
                  <c:v>-5.9509999999999997E-3</c:v>
                </c:pt>
                <c:pt idx="26426">
                  <c:v>-8.8500000000000002E-3</c:v>
                </c:pt>
                <c:pt idx="26427">
                  <c:v>-2.9145000000000001E-2</c:v>
                </c:pt>
                <c:pt idx="26428">
                  <c:v>-4.0895000000000001E-2</c:v>
                </c:pt>
                <c:pt idx="26429">
                  <c:v>-5.9509999999999997E-3</c:v>
                </c:pt>
                <c:pt idx="26430">
                  <c:v>-2.3347E-2</c:v>
                </c:pt>
                <c:pt idx="26431">
                  <c:v>-1.4649000000000001E-2</c:v>
                </c:pt>
                <c:pt idx="26432">
                  <c:v>-5.9509999999999997E-3</c:v>
                </c:pt>
                <c:pt idx="26433">
                  <c:v>-3.2197000000000003E-2</c:v>
                </c:pt>
                <c:pt idx="26434">
                  <c:v>-1.7548000000000001E-2</c:v>
                </c:pt>
                <c:pt idx="26435">
                  <c:v>-2.9145000000000001E-2</c:v>
                </c:pt>
                <c:pt idx="26436">
                  <c:v>-2.9145000000000001E-2</c:v>
                </c:pt>
                <c:pt idx="26437">
                  <c:v>-2.9145000000000001E-2</c:v>
                </c:pt>
                <c:pt idx="26438">
                  <c:v>-1.7548000000000001E-2</c:v>
                </c:pt>
                <c:pt idx="26439">
                  <c:v>-2.6245999999999998E-2</c:v>
                </c:pt>
                <c:pt idx="26440">
                  <c:v>-1.175E-2</c:v>
                </c:pt>
                <c:pt idx="26441">
                  <c:v>-2.9145000000000001E-2</c:v>
                </c:pt>
                <c:pt idx="26442">
                  <c:v>-3.2197000000000003E-2</c:v>
                </c:pt>
                <c:pt idx="26443">
                  <c:v>-1.175E-2</c:v>
                </c:pt>
                <c:pt idx="26444">
                  <c:v>-8.8500000000000002E-3</c:v>
                </c:pt>
                <c:pt idx="26445">
                  <c:v>-2.6245999999999998E-2</c:v>
                </c:pt>
                <c:pt idx="26446">
                  <c:v>-1.175E-2</c:v>
                </c:pt>
                <c:pt idx="26447">
                  <c:v>-3.7996000000000002E-2</c:v>
                </c:pt>
                <c:pt idx="26448">
                  <c:v>-2.3347E-2</c:v>
                </c:pt>
                <c:pt idx="26449">
                  <c:v>-3.7996000000000002E-2</c:v>
                </c:pt>
                <c:pt idx="26450">
                  <c:v>-3.052E-3</c:v>
                </c:pt>
                <c:pt idx="26451">
                  <c:v>-8.8500000000000002E-3</c:v>
                </c:pt>
                <c:pt idx="26452">
                  <c:v>-1.4649000000000001E-2</c:v>
                </c:pt>
                <c:pt idx="26453">
                  <c:v>-2.0447E-2</c:v>
                </c:pt>
                <c:pt idx="26454">
                  <c:v>-1.7548000000000001E-2</c:v>
                </c:pt>
                <c:pt idx="26455">
                  <c:v>-3.052E-3</c:v>
                </c:pt>
                <c:pt idx="26456">
                  <c:v>-1.175E-2</c:v>
                </c:pt>
                <c:pt idx="26457">
                  <c:v>-1.7548000000000001E-2</c:v>
                </c:pt>
                <c:pt idx="26458">
                  <c:v>-8.8500000000000002E-3</c:v>
                </c:pt>
                <c:pt idx="26459">
                  <c:v>-1.4649000000000001E-2</c:v>
                </c:pt>
                <c:pt idx="26460">
                  <c:v>-1.7548000000000001E-2</c:v>
                </c:pt>
                <c:pt idx="26461">
                  <c:v>-1.4649000000000001E-2</c:v>
                </c:pt>
                <c:pt idx="26462">
                  <c:v>-1.175E-2</c:v>
                </c:pt>
                <c:pt idx="26463">
                  <c:v>-3.7996000000000002E-2</c:v>
                </c:pt>
                <c:pt idx="26464">
                  <c:v>-1.7548000000000001E-2</c:v>
                </c:pt>
                <c:pt idx="26465">
                  <c:v>-1.4649000000000001E-2</c:v>
                </c:pt>
                <c:pt idx="26466">
                  <c:v>-2.6245999999999998E-2</c:v>
                </c:pt>
                <c:pt idx="26467">
                  <c:v>-3.5096000000000002E-2</c:v>
                </c:pt>
                <c:pt idx="26468">
                  <c:v>-3.7996000000000002E-2</c:v>
                </c:pt>
                <c:pt idx="26469">
                  <c:v>-4.9592999999999998E-2</c:v>
                </c:pt>
                <c:pt idx="26470">
                  <c:v>-4.6692999999999998E-2</c:v>
                </c:pt>
                <c:pt idx="26471">
                  <c:v>-5.2491999999999997E-2</c:v>
                </c:pt>
                <c:pt idx="26472">
                  <c:v>-2.3347E-2</c:v>
                </c:pt>
                <c:pt idx="26473">
                  <c:v>-4.3794E-2</c:v>
                </c:pt>
                <c:pt idx="26474">
                  <c:v>-2.6245999999999998E-2</c:v>
                </c:pt>
                <c:pt idx="26475">
                  <c:v>-2.6245999999999998E-2</c:v>
                </c:pt>
                <c:pt idx="26476">
                  <c:v>-5.2491999999999997E-2</c:v>
                </c:pt>
                <c:pt idx="26477">
                  <c:v>-2.6245999999999998E-2</c:v>
                </c:pt>
                <c:pt idx="26478">
                  <c:v>-7.8738000000000002E-2</c:v>
                </c:pt>
                <c:pt idx="26479">
                  <c:v>-4.0895000000000001E-2</c:v>
                </c:pt>
                <c:pt idx="26480">
                  <c:v>-4.3794E-2</c:v>
                </c:pt>
                <c:pt idx="26481">
                  <c:v>-2.6245999999999998E-2</c:v>
                </c:pt>
                <c:pt idx="26482">
                  <c:v>-3.7996000000000002E-2</c:v>
                </c:pt>
                <c:pt idx="26483">
                  <c:v>-3.5096000000000002E-2</c:v>
                </c:pt>
                <c:pt idx="26484">
                  <c:v>-4.3794E-2</c:v>
                </c:pt>
                <c:pt idx="26485">
                  <c:v>-4.0895000000000001E-2</c:v>
                </c:pt>
                <c:pt idx="26486">
                  <c:v>-3.5096000000000002E-2</c:v>
                </c:pt>
                <c:pt idx="26487">
                  <c:v>-5.8290000000000002E-2</c:v>
                </c:pt>
                <c:pt idx="26488">
                  <c:v>-4.6692999999999998E-2</c:v>
                </c:pt>
                <c:pt idx="26489">
                  <c:v>-5.5391000000000003E-2</c:v>
                </c:pt>
                <c:pt idx="26490">
                  <c:v>-2.6245999999999998E-2</c:v>
                </c:pt>
                <c:pt idx="26491">
                  <c:v>-3.5096000000000002E-2</c:v>
                </c:pt>
                <c:pt idx="26492">
                  <c:v>-4.6692999999999998E-2</c:v>
                </c:pt>
                <c:pt idx="26493">
                  <c:v>-2.6245999999999998E-2</c:v>
                </c:pt>
                <c:pt idx="26494">
                  <c:v>-2.9145000000000001E-2</c:v>
                </c:pt>
                <c:pt idx="26495">
                  <c:v>-3.7996000000000002E-2</c:v>
                </c:pt>
                <c:pt idx="26496">
                  <c:v>-2.0447E-2</c:v>
                </c:pt>
                <c:pt idx="26497">
                  <c:v>-3.7996000000000002E-2</c:v>
                </c:pt>
                <c:pt idx="26498">
                  <c:v>-5.9509999999999997E-3</c:v>
                </c:pt>
                <c:pt idx="26499">
                  <c:v>0</c:v>
                </c:pt>
                <c:pt idx="26500">
                  <c:v>-2.0447E-2</c:v>
                </c:pt>
                <c:pt idx="26501">
                  <c:v>-2.3347E-2</c:v>
                </c:pt>
                <c:pt idx="26502">
                  <c:v>1.1597E-2</c:v>
                </c:pt>
                <c:pt idx="26503">
                  <c:v>1.1597E-2</c:v>
                </c:pt>
                <c:pt idx="26504">
                  <c:v>8.6979999999999991E-3</c:v>
                </c:pt>
                <c:pt idx="26505">
                  <c:v>1.1597E-2</c:v>
                </c:pt>
                <c:pt idx="26506">
                  <c:v>8.6979999999999991E-3</c:v>
                </c:pt>
                <c:pt idx="26507">
                  <c:v>2.8990000000000001E-3</c:v>
                </c:pt>
                <c:pt idx="26508">
                  <c:v>1.7395999999999998E-2</c:v>
                </c:pt>
                <c:pt idx="26509">
                  <c:v>2.3193999999999999E-2</c:v>
                </c:pt>
                <c:pt idx="26510">
                  <c:v>2.6093000000000002E-2</c:v>
                </c:pt>
                <c:pt idx="26511">
                  <c:v>1.4496E-2</c:v>
                </c:pt>
                <c:pt idx="26512">
                  <c:v>2.0295000000000001E-2</c:v>
                </c:pt>
                <c:pt idx="26513">
                  <c:v>1.7395999999999998E-2</c:v>
                </c:pt>
                <c:pt idx="26514">
                  <c:v>4.6540999999999999E-2</c:v>
                </c:pt>
                <c:pt idx="26515">
                  <c:v>3.4944000000000003E-2</c:v>
                </c:pt>
                <c:pt idx="26516">
                  <c:v>3.7843000000000002E-2</c:v>
                </c:pt>
                <c:pt idx="26517">
                  <c:v>4.3640999999999999E-2</c:v>
                </c:pt>
                <c:pt idx="26518">
                  <c:v>6.6988000000000006E-2</c:v>
                </c:pt>
                <c:pt idx="26519">
                  <c:v>3.7843000000000002E-2</c:v>
                </c:pt>
                <c:pt idx="26520">
                  <c:v>3.4944000000000003E-2</c:v>
                </c:pt>
                <c:pt idx="26521">
                  <c:v>3.7843000000000002E-2</c:v>
                </c:pt>
                <c:pt idx="26522">
                  <c:v>4.6540999999999999E-2</c:v>
                </c:pt>
                <c:pt idx="26523">
                  <c:v>4.3640999999999999E-2</c:v>
                </c:pt>
                <c:pt idx="26524">
                  <c:v>4.3640999999999999E-2</c:v>
                </c:pt>
                <c:pt idx="26525">
                  <c:v>4.9439999999999998E-2</c:v>
                </c:pt>
                <c:pt idx="26526">
                  <c:v>5.8138000000000002E-2</c:v>
                </c:pt>
                <c:pt idx="26527">
                  <c:v>6.4088999999999993E-2</c:v>
                </c:pt>
                <c:pt idx="26528">
                  <c:v>8.1484000000000001E-2</c:v>
                </c:pt>
                <c:pt idx="26529">
                  <c:v>5.2338999999999997E-2</c:v>
                </c:pt>
                <c:pt idx="26530">
                  <c:v>7.8585000000000002E-2</c:v>
                </c:pt>
                <c:pt idx="26531">
                  <c:v>7.5686000000000003E-2</c:v>
                </c:pt>
                <c:pt idx="26532">
                  <c:v>6.9887000000000005E-2</c:v>
                </c:pt>
                <c:pt idx="26533">
                  <c:v>9.3233999999999997E-2</c:v>
                </c:pt>
                <c:pt idx="26534">
                  <c:v>5.8138000000000002E-2</c:v>
                </c:pt>
                <c:pt idx="26535">
                  <c:v>5.2338999999999997E-2</c:v>
                </c:pt>
                <c:pt idx="26536">
                  <c:v>6.1190000000000001E-2</c:v>
                </c:pt>
                <c:pt idx="26537">
                  <c:v>5.8138000000000002E-2</c:v>
                </c:pt>
                <c:pt idx="26538">
                  <c:v>6.6988000000000006E-2</c:v>
                </c:pt>
                <c:pt idx="26539">
                  <c:v>7.8585000000000002E-2</c:v>
                </c:pt>
                <c:pt idx="26540">
                  <c:v>6.1190000000000001E-2</c:v>
                </c:pt>
                <c:pt idx="26541">
                  <c:v>6.4088999999999993E-2</c:v>
                </c:pt>
                <c:pt idx="26542">
                  <c:v>4.9439999999999998E-2</c:v>
                </c:pt>
                <c:pt idx="26543">
                  <c:v>4.3640999999999999E-2</c:v>
                </c:pt>
                <c:pt idx="26544">
                  <c:v>2.6093000000000002E-2</c:v>
                </c:pt>
                <c:pt idx="26545">
                  <c:v>2.8993000000000001E-2</c:v>
                </c:pt>
                <c:pt idx="26546">
                  <c:v>1.4496E-2</c:v>
                </c:pt>
                <c:pt idx="26547">
                  <c:v>2.8990000000000001E-3</c:v>
                </c:pt>
                <c:pt idx="26548">
                  <c:v>1.4496E-2</c:v>
                </c:pt>
                <c:pt idx="26549">
                  <c:v>5.7990000000000003E-3</c:v>
                </c:pt>
                <c:pt idx="26550">
                  <c:v>2.0295000000000001E-2</c:v>
                </c:pt>
                <c:pt idx="26551">
                  <c:v>-5.9509999999999997E-3</c:v>
                </c:pt>
                <c:pt idx="26552">
                  <c:v>-5.9509999999999997E-3</c:v>
                </c:pt>
                <c:pt idx="26553">
                  <c:v>-2.0447E-2</c:v>
                </c:pt>
                <c:pt idx="26554">
                  <c:v>-1.4649000000000001E-2</c:v>
                </c:pt>
                <c:pt idx="26555">
                  <c:v>-4.3794E-2</c:v>
                </c:pt>
                <c:pt idx="26556">
                  <c:v>-4.0895000000000001E-2</c:v>
                </c:pt>
                <c:pt idx="26557">
                  <c:v>-6.7141000000000006E-2</c:v>
                </c:pt>
                <c:pt idx="26558">
                  <c:v>-5.8290000000000002E-2</c:v>
                </c:pt>
                <c:pt idx="26559">
                  <c:v>-4.9592999999999998E-2</c:v>
                </c:pt>
                <c:pt idx="26560">
                  <c:v>-5.8290000000000002E-2</c:v>
                </c:pt>
                <c:pt idx="26561">
                  <c:v>-6.4241000000000006E-2</c:v>
                </c:pt>
                <c:pt idx="26562">
                  <c:v>-6.7141000000000006E-2</c:v>
                </c:pt>
                <c:pt idx="26563">
                  <c:v>-6.4241000000000006E-2</c:v>
                </c:pt>
                <c:pt idx="26564">
                  <c:v>-7.8738000000000002E-2</c:v>
                </c:pt>
                <c:pt idx="26565">
                  <c:v>-9.3386999999999998E-2</c:v>
                </c:pt>
                <c:pt idx="26566">
                  <c:v>-9.9184999999999995E-2</c:v>
                </c:pt>
                <c:pt idx="26567">
                  <c:v>-0.116581</c:v>
                </c:pt>
                <c:pt idx="26568">
                  <c:v>-0.119633</c:v>
                </c:pt>
                <c:pt idx="26569">
                  <c:v>-0.10208399999999999</c:v>
                </c:pt>
                <c:pt idx="26570">
                  <c:v>-0.13123000000000001</c:v>
                </c:pt>
                <c:pt idx="26571">
                  <c:v>-0.116581</c:v>
                </c:pt>
                <c:pt idx="26572">
                  <c:v>-0.12833</c:v>
                </c:pt>
                <c:pt idx="26573">
                  <c:v>-0.14877799999999999</c:v>
                </c:pt>
                <c:pt idx="26574">
                  <c:v>-0.134129</c:v>
                </c:pt>
                <c:pt idx="26575">
                  <c:v>-0.15457599999999999</c:v>
                </c:pt>
                <c:pt idx="26576">
                  <c:v>-0.14282700000000001</c:v>
                </c:pt>
                <c:pt idx="26577">
                  <c:v>-0.12833</c:v>
                </c:pt>
                <c:pt idx="26578">
                  <c:v>-0.122532</c:v>
                </c:pt>
                <c:pt idx="26579">
                  <c:v>-0.139927</c:v>
                </c:pt>
                <c:pt idx="26580">
                  <c:v>-0.139927</c:v>
                </c:pt>
                <c:pt idx="26581">
                  <c:v>-0.157476</c:v>
                </c:pt>
                <c:pt idx="26582">
                  <c:v>-0.134129</c:v>
                </c:pt>
                <c:pt idx="26583">
                  <c:v>-0.139927</c:v>
                </c:pt>
                <c:pt idx="26584">
                  <c:v>-0.139927</c:v>
                </c:pt>
                <c:pt idx="26585">
                  <c:v>-0.14282700000000001</c:v>
                </c:pt>
                <c:pt idx="26586">
                  <c:v>-0.116581</c:v>
                </c:pt>
                <c:pt idx="26587">
                  <c:v>-0.13123000000000001</c:v>
                </c:pt>
                <c:pt idx="26588">
                  <c:v>-0.10788300000000001</c:v>
                </c:pt>
                <c:pt idx="26589">
                  <c:v>-0.10208399999999999</c:v>
                </c:pt>
                <c:pt idx="26590">
                  <c:v>-0.10498399999999999</c:v>
                </c:pt>
                <c:pt idx="26591">
                  <c:v>-0.10208399999999999</c:v>
                </c:pt>
                <c:pt idx="26592">
                  <c:v>-8.7436E-2</c:v>
                </c:pt>
                <c:pt idx="26593">
                  <c:v>-6.4241000000000006E-2</c:v>
                </c:pt>
                <c:pt idx="26594">
                  <c:v>-7.2939000000000004E-2</c:v>
                </c:pt>
                <c:pt idx="26595">
                  <c:v>-5.5391000000000003E-2</c:v>
                </c:pt>
                <c:pt idx="26596">
                  <c:v>-4.0895000000000001E-2</c:v>
                </c:pt>
                <c:pt idx="26597">
                  <c:v>-4.9592999999999998E-2</c:v>
                </c:pt>
                <c:pt idx="26598">
                  <c:v>-1.7548000000000001E-2</c:v>
                </c:pt>
                <c:pt idx="26599">
                  <c:v>-2.0447E-2</c:v>
                </c:pt>
                <c:pt idx="26600">
                  <c:v>-2.0447E-2</c:v>
                </c:pt>
                <c:pt idx="26601">
                  <c:v>-1.7548000000000001E-2</c:v>
                </c:pt>
                <c:pt idx="26602">
                  <c:v>1.7395999999999998E-2</c:v>
                </c:pt>
                <c:pt idx="26603">
                  <c:v>0</c:v>
                </c:pt>
                <c:pt idx="26604">
                  <c:v>8.6979999999999991E-3</c:v>
                </c:pt>
                <c:pt idx="26605">
                  <c:v>2.0295000000000001E-2</c:v>
                </c:pt>
                <c:pt idx="26606">
                  <c:v>5.5239000000000003E-2</c:v>
                </c:pt>
                <c:pt idx="26607">
                  <c:v>4.3640999999999999E-2</c:v>
                </c:pt>
                <c:pt idx="26608">
                  <c:v>6.4088999999999993E-2</c:v>
                </c:pt>
                <c:pt idx="26609">
                  <c:v>6.4088999999999993E-2</c:v>
                </c:pt>
                <c:pt idx="26610">
                  <c:v>9.0334999999999999E-2</c:v>
                </c:pt>
                <c:pt idx="26611">
                  <c:v>9.9032999999999996E-2</c:v>
                </c:pt>
                <c:pt idx="26612">
                  <c:v>0.116428</c:v>
                </c:pt>
                <c:pt idx="26613">
                  <c:v>0.10193199999999999</c:v>
                </c:pt>
                <c:pt idx="26614">
                  <c:v>0.10483099999999999</c:v>
                </c:pt>
                <c:pt idx="26615">
                  <c:v>0.13397600000000001</c:v>
                </c:pt>
                <c:pt idx="26616">
                  <c:v>0.116428</c:v>
                </c:pt>
                <c:pt idx="26617">
                  <c:v>0.13397600000000001</c:v>
                </c:pt>
                <c:pt idx="26618">
                  <c:v>0.14862500000000001</c:v>
                </c:pt>
                <c:pt idx="26619">
                  <c:v>0.116428</c:v>
                </c:pt>
                <c:pt idx="26620">
                  <c:v>0.136876</c:v>
                </c:pt>
                <c:pt idx="26621">
                  <c:v>0.125278</c:v>
                </c:pt>
                <c:pt idx="26622">
                  <c:v>0.14862500000000001</c:v>
                </c:pt>
                <c:pt idx="26623">
                  <c:v>0.16891999999999999</c:v>
                </c:pt>
                <c:pt idx="26624">
                  <c:v>0.16891999999999999</c:v>
                </c:pt>
                <c:pt idx="26625">
                  <c:v>0.16312099999999999</c:v>
                </c:pt>
                <c:pt idx="26626">
                  <c:v>0.171819</c:v>
                </c:pt>
                <c:pt idx="26627">
                  <c:v>0.171819</c:v>
                </c:pt>
                <c:pt idx="26628">
                  <c:v>0.15732299999999999</c:v>
                </c:pt>
                <c:pt idx="26629">
                  <c:v>0.16312099999999999</c:v>
                </c:pt>
                <c:pt idx="26630">
                  <c:v>0.166021</c:v>
                </c:pt>
                <c:pt idx="26631">
                  <c:v>0.116428</c:v>
                </c:pt>
                <c:pt idx="26632">
                  <c:v>0.13977500000000001</c:v>
                </c:pt>
                <c:pt idx="26633">
                  <c:v>0.136876</c:v>
                </c:pt>
                <c:pt idx="26634">
                  <c:v>9.3233999999999997E-2</c:v>
                </c:pt>
                <c:pt idx="26635">
                  <c:v>0.116428</c:v>
                </c:pt>
                <c:pt idx="26636">
                  <c:v>8.1484000000000001E-2</c:v>
                </c:pt>
                <c:pt idx="26637">
                  <c:v>9.3233999999999997E-2</c:v>
                </c:pt>
                <c:pt idx="26638">
                  <c:v>8.7282999999999999E-2</c:v>
                </c:pt>
                <c:pt idx="26639">
                  <c:v>8.7282999999999999E-2</c:v>
                </c:pt>
                <c:pt idx="26640">
                  <c:v>8.1484000000000001E-2</c:v>
                </c:pt>
                <c:pt idx="26641">
                  <c:v>4.6540999999999999E-2</c:v>
                </c:pt>
                <c:pt idx="26642">
                  <c:v>2.6093000000000002E-2</c:v>
                </c:pt>
                <c:pt idx="26643">
                  <c:v>2.0295000000000001E-2</c:v>
                </c:pt>
                <c:pt idx="26644">
                  <c:v>2.8990000000000001E-3</c:v>
                </c:pt>
                <c:pt idx="26645">
                  <c:v>2.8990000000000001E-3</c:v>
                </c:pt>
                <c:pt idx="26646">
                  <c:v>-5.9509999999999997E-3</c:v>
                </c:pt>
                <c:pt idx="26647">
                  <c:v>-2.0447E-2</c:v>
                </c:pt>
                <c:pt idx="26648">
                  <c:v>-2.0447E-2</c:v>
                </c:pt>
                <c:pt idx="26649">
                  <c:v>-5.5391000000000003E-2</c:v>
                </c:pt>
                <c:pt idx="26650">
                  <c:v>-4.0895000000000001E-2</c:v>
                </c:pt>
                <c:pt idx="26651">
                  <c:v>-6.4241000000000006E-2</c:v>
                </c:pt>
                <c:pt idx="26652">
                  <c:v>-8.1637000000000001E-2</c:v>
                </c:pt>
                <c:pt idx="26653">
                  <c:v>-8.7436E-2</c:v>
                </c:pt>
                <c:pt idx="26654">
                  <c:v>-9.0486999999999998E-2</c:v>
                </c:pt>
                <c:pt idx="26655">
                  <c:v>-9.3386999999999998E-2</c:v>
                </c:pt>
                <c:pt idx="26656">
                  <c:v>-0.12833</c:v>
                </c:pt>
                <c:pt idx="26657">
                  <c:v>-0.15457599999999999</c:v>
                </c:pt>
                <c:pt idx="26658">
                  <c:v>-0.14282700000000001</c:v>
                </c:pt>
                <c:pt idx="26659">
                  <c:v>-0.14282700000000001</c:v>
                </c:pt>
                <c:pt idx="26660">
                  <c:v>-0.13702800000000001</c:v>
                </c:pt>
                <c:pt idx="26661">
                  <c:v>-0.15457599999999999</c:v>
                </c:pt>
                <c:pt idx="26662">
                  <c:v>-0.17197200000000001</c:v>
                </c:pt>
                <c:pt idx="26663">
                  <c:v>-0.16617299999999999</c:v>
                </c:pt>
                <c:pt idx="26664">
                  <c:v>-0.19531799999999999</c:v>
                </c:pt>
                <c:pt idx="26665">
                  <c:v>-0.183721</c:v>
                </c:pt>
                <c:pt idx="26666">
                  <c:v>-0.20111699999999999</c:v>
                </c:pt>
                <c:pt idx="26667">
                  <c:v>-0.204016</c:v>
                </c:pt>
                <c:pt idx="26668">
                  <c:v>-0.207068</c:v>
                </c:pt>
                <c:pt idx="26669">
                  <c:v>-0.19241900000000001</c:v>
                </c:pt>
                <c:pt idx="26670">
                  <c:v>-0.19821800000000001</c:v>
                </c:pt>
                <c:pt idx="26671">
                  <c:v>-0.19241900000000001</c:v>
                </c:pt>
                <c:pt idx="26672">
                  <c:v>-0.21576600000000001</c:v>
                </c:pt>
                <c:pt idx="26673">
                  <c:v>-0.20111699999999999</c:v>
                </c:pt>
                <c:pt idx="26674">
                  <c:v>-0.20111699999999999</c:v>
                </c:pt>
                <c:pt idx="26675">
                  <c:v>-0.17197200000000001</c:v>
                </c:pt>
                <c:pt idx="26676">
                  <c:v>-0.16617299999999999</c:v>
                </c:pt>
                <c:pt idx="26677">
                  <c:v>-0.14572599999999999</c:v>
                </c:pt>
                <c:pt idx="26678">
                  <c:v>-0.169073</c:v>
                </c:pt>
                <c:pt idx="26679">
                  <c:v>-0.13702800000000001</c:v>
                </c:pt>
                <c:pt idx="26680">
                  <c:v>-0.12543099999999999</c:v>
                </c:pt>
                <c:pt idx="26681">
                  <c:v>-0.14572599999999999</c:v>
                </c:pt>
                <c:pt idx="26682">
                  <c:v>-0.10788300000000001</c:v>
                </c:pt>
                <c:pt idx="26683">
                  <c:v>-0.113681</c:v>
                </c:pt>
                <c:pt idx="26684">
                  <c:v>-9.0486999999999998E-2</c:v>
                </c:pt>
                <c:pt idx="26685">
                  <c:v>-9.9184999999999995E-2</c:v>
                </c:pt>
                <c:pt idx="26686">
                  <c:v>-6.1342000000000001E-2</c:v>
                </c:pt>
                <c:pt idx="26687">
                  <c:v>-5.5391000000000003E-2</c:v>
                </c:pt>
                <c:pt idx="26688">
                  <c:v>-5.8290000000000002E-2</c:v>
                </c:pt>
                <c:pt idx="26689">
                  <c:v>-4.9592999999999998E-2</c:v>
                </c:pt>
                <c:pt idx="26690">
                  <c:v>-5.5391000000000003E-2</c:v>
                </c:pt>
                <c:pt idx="26691">
                  <c:v>-2.6245999999999998E-2</c:v>
                </c:pt>
                <c:pt idx="26692">
                  <c:v>5.7990000000000003E-3</c:v>
                </c:pt>
                <c:pt idx="26693">
                  <c:v>5.7990000000000003E-3</c:v>
                </c:pt>
                <c:pt idx="26694">
                  <c:v>8.6979999999999991E-3</c:v>
                </c:pt>
                <c:pt idx="26695">
                  <c:v>1.4496E-2</c:v>
                </c:pt>
                <c:pt idx="26696">
                  <c:v>4.0742E-2</c:v>
                </c:pt>
                <c:pt idx="26697">
                  <c:v>6.9887000000000005E-2</c:v>
                </c:pt>
                <c:pt idx="26698">
                  <c:v>5.2338999999999997E-2</c:v>
                </c:pt>
                <c:pt idx="26699">
                  <c:v>9.0334999999999999E-2</c:v>
                </c:pt>
                <c:pt idx="26700">
                  <c:v>6.9887000000000005E-2</c:v>
                </c:pt>
                <c:pt idx="26701">
                  <c:v>7.5686000000000003E-2</c:v>
                </c:pt>
                <c:pt idx="26702">
                  <c:v>9.6132999999999996E-2</c:v>
                </c:pt>
                <c:pt idx="26703">
                  <c:v>0.10773000000000001</c:v>
                </c:pt>
                <c:pt idx="26704">
                  <c:v>0.11063000000000001</c:v>
                </c:pt>
                <c:pt idx="26705">
                  <c:v>9.0334999999999999E-2</c:v>
                </c:pt>
                <c:pt idx="26706">
                  <c:v>0.131077</c:v>
                </c:pt>
                <c:pt idx="26707">
                  <c:v>0.14557300000000001</c:v>
                </c:pt>
                <c:pt idx="26708">
                  <c:v>0.13397600000000001</c:v>
                </c:pt>
                <c:pt idx="26709">
                  <c:v>0.13397600000000001</c:v>
                </c:pt>
                <c:pt idx="26710">
                  <c:v>0.13397600000000001</c:v>
                </c:pt>
                <c:pt idx="26711">
                  <c:v>0.136876</c:v>
                </c:pt>
                <c:pt idx="26712">
                  <c:v>0.12817799999999999</c:v>
                </c:pt>
                <c:pt idx="26713">
                  <c:v>0.15152399999999999</c:v>
                </c:pt>
                <c:pt idx="26714">
                  <c:v>0.142674</c:v>
                </c:pt>
                <c:pt idx="26715">
                  <c:v>0.14862500000000001</c:v>
                </c:pt>
                <c:pt idx="26716">
                  <c:v>0.142674</c:v>
                </c:pt>
                <c:pt idx="26717">
                  <c:v>0.131077</c:v>
                </c:pt>
                <c:pt idx="26718">
                  <c:v>0.11948</c:v>
                </c:pt>
                <c:pt idx="26719">
                  <c:v>0.113529</c:v>
                </c:pt>
                <c:pt idx="26720">
                  <c:v>0.131077</c:v>
                </c:pt>
                <c:pt idx="26721">
                  <c:v>0.10773000000000001</c:v>
                </c:pt>
                <c:pt idx="26722">
                  <c:v>0.113529</c:v>
                </c:pt>
                <c:pt idx="26723">
                  <c:v>0.10773000000000001</c:v>
                </c:pt>
                <c:pt idx="26724">
                  <c:v>9.9032999999999996E-2</c:v>
                </c:pt>
                <c:pt idx="26725">
                  <c:v>7.2787000000000004E-2</c:v>
                </c:pt>
                <c:pt idx="26726">
                  <c:v>8.4384000000000001E-2</c:v>
                </c:pt>
                <c:pt idx="26727">
                  <c:v>8.4384000000000001E-2</c:v>
                </c:pt>
                <c:pt idx="26728">
                  <c:v>6.1190000000000001E-2</c:v>
                </c:pt>
                <c:pt idx="26729">
                  <c:v>4.9439999999999998E-2</c:v>
                </c:pt>
                <c:pt idx="26730">
                  <c:v>3.7843000000000002E-2</c:v>
                </c:pt>
                <c:pt idx="26731">
                  <c:v>6.1190000000000001E-2</c:v>
                </c:pt>
                <c:pt idx="26732">
                  <c:v>5.5239000000000003E-2</c:v>
                </c:pt>
                <c:pt idx="26733">
                  <c:v>1.7395999999999998E-2</c:v>
                </c:pt>
                <c:pt idx="26734">
                  <c:v>0</c:v>
                </c:pt>
                <c:pt idx="26735">
                  <c:v>2.8990000000000001E-3</c:v>
                </c:pt>
                <c:pt idx="26736">
                  <c:v>-2.3347E-2</c:v>
                </c:pt>
                <c:pt idx="26737">
                  <c:v>-1.175E-2</c:v>
                </c:pt>
                <c:pt idx="26738">
                  <c:v>0</c:v>
                </c:pt>
                <c:pt idx="26739">
                  <c:v>-2.6245999999999998E-2</c:v>
                </c:pt>
                <c:pt idx="26740">
                  <c:v>-3.7996000000000002E-2</c:v>
                </c:pt>
                <c:pt idx="26741">
                  <c:v>-4.9592999999999998E-2</c:v>
                </c:pt>
                <c:pt idx="26742">
                  <c:v>-5.5391000000000003E-2</c:v>
                </c:pt>
                <c:pt idx="26743">
                  <c:v>-6.1342000000000001E-2</c:v>
                </c:pt>
                <c:pt idx="26744">
                  <c:v>-7.2939000000000004E-2</c:v>
                </c:pt>
                <c:pt idx="26745">
                  <c:v>-6.4241000000000006E-2</c:v>
                </c:pt>
                <c:pt idx="26746">
                  <c:v>-5.2491999999999997E-2</c:v>
                </c:pt>
                <c:pt idx="26747">
                  <c:v>-7.5838000000000003E-2</c:v>
                </c:pt>
                <c:pt idx="26748">
                  <c:v>-7.5838000000000003E-2</c:v>
                </c:pt>
                <c:pt idx="26749">
                  <c:v>-5.5391000000000003E-2</c:v>
                </c:pt>
                <c:pt idx="26750">
                  <c:v>-7.5838000000000003E-2</c:v>
                </c:pt>
                <c:pt idx="26751">
                  <c:v>-8.4536E-2</c:v>
                </c:pt>
                <c:pt idx="26752">
                  <c:v>-8.1637000000000001E-2</c:v>
                </c:pt>
                <c:pt idx="26753">
                  <c:v>-6.4241000000000006E-2</c:v>
                </c:pt>
                <c:pt idx="26754">
                  <c:v>-8.4536E-2</c:v>
                </c:pt>
                <c:pt idx="26755">
                  <c:v>-8.1637000000000001E-2</c:v>
                </c:pt>
                <c:pt idx="26756">
                  <c:v>-7.5838000000000003E-2</c:v>
                </c:pt>
                <c:pt idx="26757">
                  <c:v>-8.4536E-2</c:v>
                </c:pt>
                <c:pt idx="26758">
                  <c:v>-6.7141000000000006E-2</c:v>
                </c:pt>
                <c:pt idx="26759">
                  <c:v>-8.7436E-2</c:v>
                </c:pt>
                <c:pt idx="26760">
                  <c:v>-5.5391000000000003E-2</c:v>
                </c:pt>
                <c:pt idx="26761">
                  <c:v>-7.5838000000000003E-2</c:v>
                </c:pt>
                <c:pt idx="26762">
                  <c:v>-7.8738000000000002E-2</c:v>
                </c:pt>
                <c:pt idx="26763">
                  <c:v>-8.1637000000000001E-2</c:v>
                </c:pt>
                <c:pt idx="26764">
                  <c:v>-6.4241000000000006E-2</c:v>
                </c:pt>
                <c:pt idx="26765">
                  <c:v>-7.0040000000000005E-2</c:v>
                </c:pt>
                <c:pt idx="26766">
                  <c:v>-5.8290000000000002E-2</c:v>
                </c:pt>
                <c:pt idx="26767">
                  <c:v>-8.1637000000000001E-2</c:v>
                </c:pt>
                <c:pt idx="26768">
                  <c:v>-7.8738000000000002E-2</c:v>
                </c:pt>
                <c:pt idx="26769">
                  <c:v>-7.8738000000000002E-2</c:v>
                </c:pt>
                <c:pt idx="26770">
                  <c:v>-4.6692999999999998E-2</c:v>
                </c:pt>
                <c:pt idx="26771">
                  <c:v>-7.2939000000000004E-2</c:v>
                </c:pt>
                <c:pt idx="26772">
                  <c:v>-4.9592999999999998E-2</c:v>
                </c:pt>
                <c:pt idx="26773">
                  <c:v>-2.3347E-2</c:v>
                </c:pt>
                <c:pt idx="26774">
                  <c:v>-4.9592999999999998E-2</c:v>
                </c:pt>
                <c:pt idx="26775">
                  <c:v>-6.4241000000000006E-2</c:v>
                </c:pt>
                <c:pt idx="26776">
                  <c:v>-2.9145000000000001E-2</c:v>
                </c:pt>
                <c:pt idx="26777">
                  <c:v>-5.8290000000000002E-2</c:v>
                </c:pt>
                <c:pt idx="26778">
                  <c:v>-4.3794E-2</c:v>
                </c:pt>
                <c:pt idx="26779">
                  <c:v>-2.6245999999999998E-2</c:v>
                </c:pt>
                <c:pt idx="26780">
                  <c:v>-2.0447E-2</c:v>
                </c:pt>
                <c:pt idx="26781">
                  <c:v>-2.3347E-2</c:v>
                </c:pt>
                <c:pt idx="26782">
                  <c:v>0</c:v>
                </c:pt>
                <c:pt idx="26783">
                  <c:v>-2.0447E-2</c:v>
                </c:pt>
                <c:pt idx="26784">
                  <c:v>-2.9145000000000001E-2</c:v>
                </c:pt>
                <c:pt idx="26785">
                  <c:v>-2.0447E-2</c:v>
                </c:pt>
                <c:pt idx="26786">
                  <c:v>-5.9509999999999997E-3</c:v>
                </c:pt>
                <c:pt idx="26787">
                  <c:v>-3.2197000000000003E-2</c:v>
                </c:pt>
                <c:pt idx="26788">
                  <c:v>-1.175E-2</c:v>
                </c:pt>
                <c:pt idx="26789">
                  <c:v>0</c:v>
                </c:pt>
                <c:pt idx="26790">
                  <c:v>0</c:v>
                </c:pt>
                <c:pt idx="26791">
                  <c:v>8.6979999999999991E-3</c:v>
                </c:pt>
                <c:pt idx="26792">
                  <c:v>1.7395999999999998E-2</c:v>
                </c:pt>
                <c:pt idx="26793">
                  <c:v>0</c:v>
                </c:pt>
                <c:pt idx="26794">
                  <c:v>1.1597E-2</c:v>
                </c:pt>
                <c:pt idx="26795">
                  <c:v>1.7395999999999998E-2</c:v>
                </c:pt>
                <c:pt idx="26796">
                  <c:v>2.8990000000000001E-3</c:v>
                </c:pt>
                <c:pt idx="26797">
                  <c:v>0</c:v>
                </c:pt>
                <c:pt idx="26798">
                  <c:v>0</c:v>
                </c:pt>
                <c:pt idx="26799">
                  <c:v>0</c:v>
                </c:pt>
                <c:pt idx="26800">
                  <c:v>2.6093000000000002E-2</c:v>
                </c:pt>
                <c:pt idx="26801">
                  <c:v>-3.052E-3</c:v>
                </c:pt>
                <c:pt idx="26802">
                  <c:v>5.7990000000000003E-3</c:v>
                </c:pt>
                <c:pt idx="26803">
                  <c:v>0</c:v>
                </c:pt>
                <c:pt idx="26804">
                  <c:v>5.7990000000000003E-3</c:v>
                </c:pt>
                <c:pt idx="26805">
                  <c:v>2.8990000000000001E-3</c:v>
                </c:pt>
                <c:pt idx="26806">
                  <c:v>1.1597E-2</c:v>
                </c:pt>
                <c:pt idx="26807">
                  <c:v>8.6979999999999991E-3</c:v>
                </c:pt>
                <c:pt idx="26808">
                  <c:v>8.6979999999999991E-3</c:v>
                </c:pt>
                <c:pt idx="26809">
                  <c:v>8.6979999999999991E-3</c:v>
                </c:pt>
                <c:pt idx="26810">
                  <c:v>-5.9509999999999997E-3</c:v>
                </c:pt>
                <c:pt idx="26811">
                  <c:v>1.1597E-2</c:v>
                </c:pt>
                <c:pt idx="26812">
                  <c:v>3.4944000000000003E-2</c:v>
                </c:pt>
                <c:pt idx="26813">
                  <c:v>1.1597E-2</c:v>
                </c:pt>
                <c:pt idx="26814">
                  <c:v>8.6979999999999991E-3</c:v>
                </c:pt>
                <c:pt idx="26815">
                  <c:v>1.7395999999999998E-2</c:v>
                </c:pt>
                <c:pt idx="26816">
                  <c:v>2.0295000000000001E-2</c:v>
                </c:pt>
                <c:pt idx="26817">
                  <c:v>1.1597E-2</c:v>
                </c:pt>
                <c:pt idx="26818">
                  <c:v>1.1597E-2</c:v>
                </c:pt>
                <c:pt idx="26819">
                  <c:v>1.1597E-2</c:v>
                </c:pt>
                <c:pt idx="26820">
                  <c:v>0</c:v>
                </c:pt>
                <c:pt idx="26821">
                  <c:v>-5.9509999999999997E-3</c:v>
                </c:pt>
                <c:pt idx="26822">
                  <c:v>-3.052E-3</c:v>
                </c:pt>
                <c:pt idx="26823">
                  <c:v>-8.8500000000000002E-3</c:v>
                </c:pt>
                <c:pt idx="26824">
                  <c:v>2.6093000000000002E-2</c:v>
                </c:pt>
                <c:pt idx="26825">
                  <c:v>2.6093000000000002E-2</c:v>
                </c:pt>
                <c:pt idx="26826">
                  <c:v>1.1597E-2</c:v>
                </c:pt>
                <c:pt idx="26827">
                  <c:v>2.8993000000000001E-2</c:v>
                </c:pt>
                <c:pt idx="26828">
                  <c:v>1.4496E-2</c:v>
                </c:pt>
                <c:pt idx="26829">
                  <c:v>8.6979999999999991E-3</c:v>
                </c:pt>
                <c:pt idx="26830">
                  <c:v>1.1597E-2</c:v>
                </c:pt>
                <c:pt idx="26831">
                  <c:v>1.1597E-2</c:v>
                </c:pt>
                <c:pt idx="26832">
                  <c:v>-3.2197000000000003E-2</c:v>
                </c:pt>
                <c:pt idx="26833">
                  <c:v>-1.175E-2</c:v>
                </c:pt>
                <c:pt idx="26834">
                  <c:v>8.6979999999999991E-3</c:v>
                </c:pt>
                <c:pt idx="26835">
                  <c:v>1.4496E-2</c:v>
                </c:pt>
                <c:pt idx="26836">
                  <c:v>-2.0447E-2</c:v>
                </c:pt>
                <c:pt idx="26837">
                  <c:v>-2.0447E-2</c:v>
                </c:pt>
                <c:pt idx="26838">
                  <c:v>-3.052E-3</c:v>
                </c:pt>
                <c:pt idx="26839">
                  <c:v>-2.6245999999999998E-2</c:v>
                </c:pt>
                <c:pt idx="26840">
                  <c:v>1.1597E-2</c:v>
                </c:pt>
                <c:pt idx="26841">
                  <c:v>-5.9509999999999997E-3</c:v>
                </c:pt>
                <c:pt idx="26842">
                  <c:v>0</c:v>
                </c:pt>
                <c:pt idx="26843">
                  <c:v>-2.0447E-2</c:v>
                </c:pt>
                <c:pt idx="26844">
                  <c:v>-3.052E-3</c:v>
                </c:pt>
                <c:pt idx="26845">
                  <c:v>-2.0447E-2</c:v>
                </c:pt>
                <c:pt idx="26846">
                  <c:v>8.6979999999999991E-3</c:v>
                </c:pt>
                <c:pt idx="26847">
                  <c:v>-4.0895000000000001E-2</c:v>
                </c:pt>
                <c:pt idx="26848">
                  <c:v>-3.5096000000000002E-2</c:v>
                </c:pt>
                <c:pt idx="26849">
                  <c:v>-2.9145000000000001E-2</c:v>
                </c:pt>
                <c:pt idx="26850">
                  <c:v>-2.3347E-2</c:v>
                </c:pt>
                <c:pt idx="26851">
                  <c:v>-4.9592999999999998E-2</c:v>
                </c:pt>
                <c:pt idx="26852">
                  <c:v>-4.9592999999999998E-2</c:v>
                </c:pt>
                <c:pt idx="26853">
                  <c:v>-3.2197000000000003E-2</c:v>
                </c:pt>
                <c:pt idx="26854">
                  <c:v>-3.7996000000000002E-2</c:v>
                </c:pt>
                <c:pt idx="26855">
                  <c:v>-3.7996000000000002E-2</c:v>
                </c:pt>
                <c:pt idx="26856">
                  <c:v>-2.0447E-2</c:v>
                </c:pt>
                <c:pt idx="26857">
                  <c:v>-2.3347E-2</c:v>
                </c:pt>
                <c:pt idx="26858">
                  <c:v>-3.5096000000000002E-2</c:v>
                </c:pt>
                <c:pt idx="26859">
                  <c:v>-4.3794E-2</c:v>
                </c:pt>
                <c:pt idx="26860">
                  <c:v>-4.6692999999999998E-2</c:v>
                </c:pt>
                <c:pt idx="26861">
                  <c:v>-3.5096000000000002E-2</c:v>
                </c:pt>
                <c:pt idx="26862">
                  <c:v>-4.0895000000000001E-2</c:v>
                </c:pt>
                <c:pt idx="26863">
                  <c:v>-5.8290000000000002E-2</c:v>
                </c:pt>
                <c:pt idx="26864">
                  <c:v>-3.2197000000000003E-2</c:v>
                </c:pt>
                <c:pt idx="26865">
                  <c:v>-3.7996000000000002E-2</c:v>
                </c:pt>
                <c:pt idx="26866">
                  <c:v>-4.6692999999999998E-2</c:v>
                </c:pt>
                <c:pt idx="26867">
                  <c:v>-4.0895000000000001E-2</c:v>
                </c:pt>
                <c:pt idx="26868">
                  <c:v>-3.2197000000000003E-2</c:v>
                </c:pt>
                <c:pt idx="26869">
                  <c:v>-4.6692999999999998E-2</c:v>
                </c:pt>
                <c:pt idx="26870">
                  <c:v>-2.3347E-2</c:v>
                </c:pt>
                <c:pt idx="26871">
                  <c:v>-2.0447E-2</c:v>
                </c:pt>
                <c:pt idx="26872">
                  <c:v>-2.6245999999999998E-2</c:v>
                </c:pt>
                <c:pt idx="26873">
                  <c:v>-2.9145000000000001E-2</c:v>
                </c:pt>
                <c:pt idx="26874">
                  <c:v>-2.6245999999999998E-2</c:v>
                </c:pt>
                <c:pt idx="26875">
                  <c:v>-3.5096000000000002E-2</c:v>
                </c:pt>
                <c:pt idx="26876">
                  <c:v>-4.0895000000000001E-2</c:v>
                </c:pt>
                <c:pt idx="26877">
                  <c:v>-4.6692999999999998E-2</c:v>
                </c:pt>
                <c:pt idx="26878">
                  <c:v>-3.7996000000000002E-2</c:v>
                </c:pt>
                <c:pt idx="26879">
                  <c:v>-3.7996000000000002E-2</c:v>
                </c:pt>
                <c:pt idx="26880">
                  <c:v>-2.9145000000000001E-2</c:v>
                </c:pt>
                <c:pt idx="26881">
                  <c:v>-2.6245999999999998E-2</c:v>
                </c:pt>
                <c:pt idx="26882">
                  <c:v>2.8990000000000001E-3</c:v>
                </c:pt>
                <c:pt idx="26883">
                  <c:v>-4.9592999999999998E-2</c:v>
                </c:pt>
                <c:pt idx="26884">
                  <c:v>-3.2197000000000003E-2</c:v>
                </c:pt>
                <c:pt idx="26885">
                  <c:v>-1.175E-2</c:v>
                </c:pt>
                <c:pt idx="26886">
                  <c:v>-1.4649000000000001E-2</c:v>
                </c:pt>
                <c:pt idx="26887">
                  <c:v>-3.052E-3</c:v>
                </c:pt>
                <c:pt idx="26888">
                  <c:v>-2.3347E-2</c:v>
                </c:pt>
                <c:pt idx="26889">
                  <c:v>0</c:v>
                </c:pt>
                <c:pt idx="26890">
                  <c:v>-1.4649000000000001E-2</c:v>
                </c:pt>
                <c:pt idx="26891">
                  <c:v>3.2044000000000003E-2</c:v>
                </c:pt>
                <c:pt idx="26892">
                  <c:v>2.3193999999999999E-2</c:v>
                </c:pt>
                <c:pt idx="26893">
                  <c:v>2.3193999999999999E-2</c:v>
                </c:pt>
                <c:pt idx="26894">
                  <c:v>1.1597E-2</c:v>
                </c:pt>
                <c:pt idx="26895">
                  <c:v>8.6979999999999991E-3</c:v>
                </c:pt>
                <c:pt idx="26896">
                  <c:v>2.3193999999999999E-2</c:v>
                </c:pt>
                <c:pt idx="26897">
                  <c:v>1.4496E-2</c:v>
                </c:pt>
                <c:pt idx="26898">
                  <c:v>3.7843000000000002E-2</c:v>
                </c:pt>
                <c:pt idx="26899">
                  <c:v>1.7395999999999998E-2</c:v>
                </c:pt>
                <c:pt idx="26900">
                  <c:v>8.6979999999999991E-3</c:v>
                </c:pt>
                <c:pt idx="26901">
                  <c:v>8.6979999999999991E-3</c:v>
                </c:pt>
                <c:pt idx="26902">
                  <c:v>2.0295000000000001E-2</c:v>
                </c:pt>
                <c:pt idx="26903">
                  <c:v>2.6093000000000002E-2</c:v>
                </c:pt>
                <c:pt idx="26904">
                  <c:v>4.3640999999999999E-2</c:v>
                </c:pt>
                <c:pt idx="26905">
                  <c:v>2.8993000000000001E-2</c:v>
                </c:pt>
                <c:pt idx="26906">
                  <c:v>2.3193999999999999E-2</c:v>
                </c:pt>
                <c:pt idx="26907">
                  <c:v>2.8993000000000001E-2</c:v>
                </c:pt>
                <c:pt idx="26908">
                  <c:v>2.6093000000000002E-2</c:v>
                </c:pt>
                <c:pt idx="26909">
                  <c:v>2.0295000000000001E-2</c:v>
                </c:pt>
                <c:pt idx="26910">
                  <c:v>3.2044000000000003E-2</c:v>
                </c:pt>
                <c:pt idx="26911">
                  <c:v>1.1597E-2</c:v>
                </c:pt>
                <c:pt idx="26912">
                  <c:v>3.2044000000000003E-2</c:v>
                </c:pt>
                <c:pt idx="26913">
                  <c:v>0</c:v>
                </c:pt>
                <c:pt idx="26914">
                  <c:v>4.9439999999999998E-2</c:v>
                </c:pt>
                <c:pt idx="26915">
                  <c:v>4.0742E-2</c:v>
                </c:pt>
                <c:pt idx="26916">
                  <c:v>3.7843000000000002E-2</c:v>
                </c:pt>
                <c:pt idx="26917">
                  <c:v>-5.9509999999999997E-3</c:v>
                </c:pt>
                <c:pt idx="26918">
                  <c:v>2.8990000000000001E-3</c:v>
                </c:pt>
                <c:pt idx="26919">
                  <c:v>5.5239000000000003E-2</c:v>
                </c:pt>
                <c:pt idx="26920">
                  <c:v>2.8990000000000001E-3</c:v>
                </c:pt>
                <c:pt idx="26921">
                  <c:v>-5.9509999999999997E-3</c:v>
                </c:pt>
                <c:pt idx="26922">
                  <c:v>1.4496E-2</c:v>
                </c:pt>
                <c:pt idx="26923">
                  <c:v>8.6979999999999991E-3</c:v>
                </c:pt>
                <c:pt idx="26924">
                  <c:v>1.1597E-2</c:v>
                </c:pt>
                <c:pt idx="26925">
                  <c:v>2.8990000000000001E-3</c:v>
                </c:pt>
                <c:pt idx="26926">
                  <c:v>0</c:v>
                </c:pt>
                <c:pt idx="26927">
                  <c:v>5.7990000000000003E-3</c:v>
                </c:pt>
                <c:pt idx="26928">
                  <c:v>-1.175E-2</c:v>
                </c:pt>
                <c:pt idx="26929">
                  <c:v>-1.175E-2</c:v>
                </c:pt>
                <c:pt idx="26930">
                  <c:v>2.8990000000000001E-3</c:v>
                </c:pt>
                <c:pt idx="26931">
                  <c:v>1.1597E-2</c:v>
                </c:pt>
                <c:pt idx="26932">
                  <c:v>0</c:v>
                </c:pt>
                <c:pt idx="26933">
                  <c:v>-2.9145000000000001E-2</c:v>
                </c:pt>
                <c:pt idx="26934">
                  <c:v>0</c:v>
                </c:pt>
                <c:pt idx="26935">
                  <c:v>-3.5096000000000002E-2</c:v>
                </c:pt>
                <c:pt idx="26936">
                  <c:v>-4.6692999999999998E-2</c:v>
                </c:pt>
                <c:pt idx="26937">
                  <c:v>-3.2197000000000003E-2</c:v>
                </c:pt>
                <c:pt idx="26938">
                  <c:v>-3.2197000000000003E-2</c:v>
                </c:pt>
                <c:pt idx="26939">
                  <c:v>-4.0895000000000001E-2</c:v>
                </c:pt>
                <c:pt idx="26940">
                  <c:v>-3.7996000000000002E-2</c:v>
                </c:pt>
                <c:pt idx="26941">
                  <c:v>-2.3347E-2</c:v>
                </c:pt>
                <c:pt idx="26942">
                  <c:v>-3.7996000000000002E-2</c:v>
                </c:pt>
                <c:pt idx="26943">
                  <c:v>-4.0895000000000001E-2</c:v>
                </c:pt>
                <c:pt idx="26944">
                  <c:v>-4.6692999999999998E-2</c:v>
                </c:pt>
                <c:pt idx="26945">
                  <c:v>-2.3347E-2</c:v>
                </c:pt>
                <c:pt idx="26946">
                  <c:v>-4.3794E-2</c:v>
                </c:pt>
                <c:pt idx="26947">
                  <c:v>-4.6692999999999998E-2</c:v>
                </c:pt>
                <c:pt idx="26948">
                  <c:v>-4.6692999999999998E-2</c:v>
                </c:pt>
                <c:pt idx="26949">
                  <c:v>-4.3794E-2</c:v>
                </c:pt>
                <c:pt idx="26950">
                  <c:v>-4.9592999999999998E-2</c:v>
                </c:pt>
                <c:pt idx="26951">
                  <c:v>-5.2491999999999997E-2</c:v>
                </c:pt>
                <c:pt idx="26952">
                  <c:v>-3.7996000000000002E-2</c:v>
                </c:pt>
                <c:pt idx="26953">
                  <c:v>-5.5391000000000003E-2</c:v>
                </c:pt>
                <c:pt idx="26954">
                  <c:v>-6.4241000000000006E-2</c:v>
                </c:pt>
                <c:pt idx="26955">
                  <c:v>-7.0040000000000005E-2</c:v>
                </c:pt>
                <c:pt idx="26956">
                  <c:v>-6.7141000000000006E-2</c:v>
                </c:pt>
                <c:pt idx="26957">
                  <c:v>-3.2197000000000003E-2</c:v>
                </c:pt>
                <c:pt idx="26958">
                  <c:v>-3.2197000000000003E-2</c:v>
                </c:pt>
                <c:pt idx="26959">
                  <c:v>-3.7996000000000002E-2</c:v>
                </c:pt>
                <c:pt idx="26960">
                  <c:v>-3.2197000000000003E-2</c:v>
                </c:pt>
                <c:pt idx="26961">
                  <c:v>-3.5096000000000002E-2</c:v>
                </c:pt>
                <c:pt idx="26962">
                  <c:v>-3.7996000000000002E-2</c:v>
                </c:pt>
                <c:pt idx="26963">
                  <c:v>-4.0895000000000001E-2</c:v>
                </c:pt>
                <c:pt idx="26964">
                  <c:v>-2.9145000000000001E-2</c:v>
                </c:pt>
                <c:pt idx="26965">
                  <c:v>-3.2197000000000003E-2</c:v>
                </c:pt>
                <c:pt idx="26966">
                  <c:v>-4.0895000000000001E-2</c:v>
                </c:pt>
                <c:pt idx="26967">
                  <c:v>-3.2197000000000003E-2</c:v>
                </c:pt>
                <c:pt idx="26968">
                  <c:v>-2.3347E-2</c:v>
                </c:pt>
                <c:pt idx="26969">
                  <c:v>-1.4649000000000001E-2</c:v>
                </c:pt>
                <c:pt idx="26970">
                  <c:v>-2.9145000000000001E-2</c:v>
                </c:pt>
                <c:pt idx="26971">
                  <c:v>-2.9145000000000001E-2</c:v>
                </c:pt>
                <c:pt idx="26972">
                  <c:v>-3.2197000000000003E-2</c:v>
                </c:pt>
                <c:pt idx="26973">
                  <c:v>-8.8500000000000002E-3</c:v>
                </c:pt>
                <c:pt idx="26974">
                  <c:v>-1.175E-2</c:v>
                </c:pt>
                <c:pt idx="26975">
                  <c:v>-8.8500000000000002E-3</c:v>
                </c:pt>
                <c:pt idx="26976">
                  <c:v>-2.3347E-2</c:v>
                </c:pt>
                <c:pt idx="26977">
                  <c:v>5.7990000000000003E-3</c:v>
                </c:pt>
                <c:pt idx="26978">
                  <c:v>5.7990000000000003E-3</c:v>
                </c:pt>
                <c:pt idx="26979">
                  <c:v>2.8990000000000001E-3</c:v>
                </c:pt>
                <c:pt idx="26980">
                  <c:v>2.8990000000000001E-3</c:v>
                </c:pt>
                <c:pt idx="26981">
                  <c:v>0</c:v>
                </c:pt>
                <c:pt idx="26982">
                  <c:v>-5.9509999999999997E-3</c:v>
                </c:pt>
                <c:pt idx="26983">
                  <c:v>5.7990000000000003E-3</c:v>
                </c:pt>
                <c:pt idx="26984">
                  <c:v>2.8993000000000001E-2</c:v>
                </c:pt>
                <c:pt idx="26985">
                  <c:v>-1.4649000000000001E-2</c:v>
                </c:pt>
                <c:pt idx="26986">
                  <c:v>-3.052E-3</c:v>
                </c:pt>
                <c:pt idx="26987">
                  <c:v>-8.8500000000000002E-3</c:v>
                </c:pt>
                <c:pt idx="26988">
                  <c:v>-1.7548000000000001E-2</c:v>
                </c:pt>
                <c:pt idx="26989">
                  <c:v>0</c:v>
                </c:pt>
                <c:pt idx="26990">
                  <c:v>0</c:v>
                </c:pt>
                <c:pt idx="26991">
                  <c:v>8.6979999999999991E-3</c:v>
                </c:pt>
                <c:pt idx="26992">
                  <c:v>1.7395999999999998E-2</c:v>
                </c:pt>
                <c:pt idx="26993">
                  <c:v>5.7990000000000003E-3</c:v>
                </c:pt>
                <c:pt idx="26994">
                  <c:v>2.0295000000000001E-2</c:v>
                </c:pt>
                <c:pt idx="26995">
                  <c:v>3.7843000000000002E-2</c:v>
                </c:pt>
                <c:pt idx="26996">
                  <c:v>0</c:v>
                </c:pt>
                <c:pt idx="26997">
                  <c:v>3.2044000000000003E-2</c:v>
                </c:pt>
                <c:pt idx="26998">
                  <c:v>2.0295000000000001E-2</c:v>
                </c:pt>
                <c:pt idx="26999">
                  <c:v>-2.0447E-2</c:v>
                </c:pt>
                <c:pt idx="27000">
                  <c:v>5.7990000000000003E-3</c:v>
                </c:pt>
                <c:pt idx="27001">
                  <c:v>0</c:v>
                </c:pt>
                <c:pt idx="27002">
                  <c:v>2.3193999999999999E-2</c:v>
                </c:pt>
                <c:pt idx="27003">
                  <c:v>2.3193999999999999E-2</c:v>
                </c:pt>
                <c:pt idx="27004">
                  <c:v>2.3193999999999999E-2</c:v>
                </c:pt>
                <c:pt idx="27005">
                  <c:v>2.6093000000000002E-2</c:v>
                </c:pt>
                <c:pt idx="27006">
                  <c:v>3.4944000000000003E-2</c:v>
                </c:pt>
                <c:pt idx="27007">
                  <c:v>5.7990000000000003E-3</c:v>
                </c:pt>
                <c:pt idx="27008">
                  <c:v>2.8993000000000001E-2</c:v>
                </c:pt>
                <c:pt idx="27009">
                  <c:v>1.1597E-2</c:v>
                </c:pt>
                <c:pt idx="27010">
                  <c:v>-1.175E-2</c:v>
                </c:pt>
                <c:pt idx="27011">
                  <c:v>1.1597E-2</c:v>
                </c:pt>
                <c:pt idx="27012">
                  <c:v>1.4496E-2</c:v>
                </c:pt>
                <c:pt idx="27013">
                  <c:v>-5.9509999999999997E-3</c:v>
                </c:pt>
                <c:pt idx="27014">
                  <c:v>3.2044000000000003E-2</c:v>
                </c:pt>
                <c:pt idx="27015">
                  <c:v>1.7395999999999998E-2</c:v>
                </c:pt>
                <c:pt idx="27016">
                  <c:v>2.0295000000000001E-2</c:v>
                </c:pt>
                <c:pt idx="27017">
                  <c:v>5.7990000000000003E-3</c:v>
                </c:pt>
                <c:pt idx="27018">
                  <c:v>1.4496E-2</c:v>
                </c:pt>
                <c:pt idx="27019">
                  <c:v>1.1597E-2</c:v>
                </c:pt>
                <c:pt idx="27020">
                  <c:v>1.4496E-2</c:v>
                </c:pt>
                <c:pt idx="27021">
                  <c:v>1.1597E-2</c:v>
                </c:pt>
                <c:pt idx="27022">
                  <c:v>0</c:v>
                </c:pt>
                <c:pt idx="27023">
                  <c:v>1.4496E-2</c:v>
                </c:pt>
                <c:pt idx="27024">
                  <c:v>8.6979999999999991E-3</c:v>
                </c:pt>
                <c:pt idx="27025">
                  <c:v>2.8990000000000001E-3</c:v>
                </c:pt>
                <c:pt idx="27026">
                  <c:v>0</c:v>
                </c:pt>
                <c:pt idx="27027">
                  <c:v>1.1597E-2</c:v>
                </c:pt>
                <c:pt idx="27028">
                  <c:v>2.8990000000000001E-3</c:v>
                </c:pt>
                <c:pt idx="27029">
                  <c:v>-1.7548000000000001E-2</c:v>
                </c:pt>
                <c:pt idx="27030">
                  <c:v>2.0295000000000001E-2</c:v>
                </c:pt>
                <c:pt idx="27031">
                  <c:v>5.7990000000000003E-3</c:v>
                </c:pt>
                <c:pt idx="27032">
                  <c:v>2.8990000000000001E-3</c:v>
                </c:pt>
                <c:pt idx="27033">
                  <c:v>2.8990000000000001E-3</c:v>
                </c:pt>
                <c:pt idx="27034">
                  <c:v>-2.3347E-2</c:v>
                </c:pt>
                <c:pt idx="27035">
                  <c:v>2.8990000000000001E-3</c:v>
                </c:pt>
                <c:pt idx="27036">
                  <c:v>-5.9509999999999997E-3</c:v>
                </c:pt>
                <c:pt idx="27037">
                  <c:v>-5.9509999999999997E-3</c:v>
                </c:pt>
                <c:pt idx="27038">
                  <c:v>-5.9509999999999997E-3</c:v>
                </c:pt>
                <c:pt idx="27039">
                  <c:v>-2.6245999999999998E-2</c:v>
                </c:pt>
                <c:pt idx="27040">
                  <c:v>-5.9509999999999997E-3</c:v>
                </c:pt>
                <c:pt idx="27041">
                  <c:v>-2.3347E-2</c:v>
                </c:pt>
                <c:pt idx="27042">
                  <c:v>0</c:v>
                </c:pt>
                <c:pt idx="27043">
                  <c:v>-5.9509999999999997E-3</c:v>
                </c:pt>
                <c:pt idx="27044">
                  <c:v>-2.0447E-2</c:v>
                </c:pt>
                <c:pt idx="27045">
                  <c:v>-2.3347E-2</c:v>
                </c:pt>
                <c:pt idx="27046">
                  <c:v>-1.4649000000000001E-2</c:v>
                </c:pt>
                <c:pt idx="27047">
                  <c:v>-3.7996000000000002E-2</c:v>
                </c:pt>
                <c:pt idx="27048">
                  <c:v>-2.3347E-2</c:v>
                </c:pt>
                <c:pt idx="27049">
                  <c:v>-1.175E-2</c:v>
                </c:pt>
                <c:pt idx="27050">
                  <c:v>-1.175E-2</c:v>
                </c:pt>
                <c:pt idx="27051">
                  <c:v>-2.0447E-2</c:v>
                </c:pt>
                <c:pt idx="27052">
                  <c:v>-8.8500000000000002E-3</c:v>
                </c:pt>
                <c:pt idx="27053">
                  <c:v>-1.7548000000000001E-2</c:v>
                </c:pt>
                <c:pt idx="27054">
                  <c:v>-8.8500000000000002E-3</c:v>
                </c:pt>
                <c:pt idx="27055">
                  <c:v>-5.9509999999999997E-3</c:v>
                </c:pt>
                <c:pt idx="27056">
                  <c:v>-2.0447E-2</c:v>
                </c:pt>
                <c:pt idx="27057">
                  <c:v>0</c:v>
                </c:pt>
                <c:pt idx="27058">
                  <c:v>0</c:v>
                </c:pt>
                <c:pt idx="27059">
                  <c:v>-8.8500000000000002E-3</c:v>
                </c:pt>
                <c:pt idx="27060">
                  <c:v>-5.9509999999999997E-3</c:v>
                </c:pt>
                <c:pt idx="27061">
                  <c:v>-1.7548000000000001E-2</c:v>
                </c:pt>
                <c:pt idx="27062">
                  <c:v>-1.175E-2</c:v>
                </c:pt>
                <c:pt idx="27063">
                  <c:v>-8.8500000000000002E-3</c:v>
                </c:pt>
                <c:pt idx="27064">
                  <c:v>-2.6245999999999998E-2</c:v>
                </c:pt>
                <c:pt idx="27065">
                  <c:v>-1.175E-2</c:v>
                </c:pt>
                <c:pt idx="27066">
                  <c:v>-8.8500000000000002E-3</c:v>
                </c:pt>
                <c:pt idx="27067">
                  <c:v>-1.175E-2</c:v>
                </c:pt>
                <c:pt idx="27068">
                  <c:v>-8.8500000000000002E-3</c:v>
                </c:pt>
                <c:pt idx="27069">
                  <c:v>-1.7548000000000001E-2</c:v>
                </c:pt>
                <c:pt idx="27070">
                  <c:v>-1.4649000000000001E-2</c:v>
                </c:pt>
                <c:pt idx="27071">
                  <c:v>-2.6245999999999998E-2</c:v>
                </c:pt>
                <c:pt idx="27072">
                  <c:v>-2.9145000000000001E-2</c:v>
                </c:pt>
                <c:pt idx="27073">
                  <c:v>-2.3347E-2</c:v>
                </c:pt>
                <c:pt idx="27074">
                  <c:v>-2.3347E-2</c:v>
                </c:pt>
                <c:pt idx="27075">
                  <c:v>-1.4649000000000001E-2</c:v>
                </c:pt>
                <c:pt idx="27076">
                  <c:v>-2.6245999999999998E-2</c:v>
                </c:pt>
                <c:pt idx="27077">
                  <c:v>-1.175E-2</c:v>
                </c:pt>
                <c:pt idx="27078">
                  <c:v>1.4496E-2</c:v>
                </c:pt>
                <c:pt idx="27079">
                  <c:v>-2.0447E-2</c:v>
                </c:pt>
                <c:pt idx="27080">
                  <c:v>-2.9145000000000001E-2</c:v>
                </c:pt>
                <c:pt idx="27081">
                  <c:v>-2.9145000000000001E-2</c:v>
                </c:pt>
                <c:pt idx="27082">
                  <c:v>-1.4649000000000001E-2</c:v>
                </c:pt>
                <c:pt idx="27083">
                  <c:v>-2.0447E-2</c:v>
                </c:pt>
                <c:pt idx="27084">
                  <c:v>-2.3347E-2</c:v>
                </c:pt>
                <c:pt idx="27085">
                  <c:v>-1.4649000000000001E-2</c:v>
                </c:pt>
                <c:pt idx="27086">
                  <c:v>-1.175E-2</c:v>
                </c:pt>
                <c:pt idx="27087">
                  <c:v>-2.3347E-2</c:v>
                </c:pt>
                <c:pt idx="27088">
                  <c:v>2.8990000000000001E-3</c:v>
                </c:pt>
                <c:pt idx="27089">
                  <c:v>-1.4649000000000001E-2</c:v>
                </c:pt>
                <c:pt idx="27090">
                  <c:v>-3.2197000000000003E-2</c:v>
                </c:pt>
                <c:pt idx="27091">
                  <c:v>-2.3347E-2</c:v>
                </c:pt>
                <c:pt idx="27092">
                  <c:v>-3.7996000000000002E-2</c:v>
                </c:pt>
                <c:pt idx="27093">
                  <c:v>-3.052E-3</c:v>
                </c:pt>
                <c:pt idx="27094">
                  <c:v>0</c:v>
                </c:pt>
                <c:pt idx="27095">
                  <c:v>-1.7548000000000001E-2</c:v>
                </c:pt>
                <c:pt idx="27096">
                  <c:v>-1.175E-2</c:v>
                </c:pt>
                <c:pt idx="27097">
                  <c:v>-1.175E-2</c:v>
                </c:pt>
                <c:pt idx="27098">
                  <c:v>-3.7996000000000002E-2</c:v>
                </c:pt>
                <c:pt idx="27099">
                  <c:v>-3.5096000000000002E-2</c:v>
                </c:pt>
                <c:pt idx="27100">
                  <c:v>-2.0447E-2</c:v>
                </c:pt>
                <c:pt idx="27101">
                  <c:v>-1.4649000000000001E-2</c:v>
                </c:pt>
                <c:pt idx="27102">
                  <c:v>-8.8500000000000002E-3</c:v>
                </c:pt>
                <c:pt idx="27103">
                  <c:v>-1.4649000000000001E-2</c:v>
                </c:pt>
                <c:pt idx="27104">
                  <c:v>-2.6245999999999998E-2</c:v>
                </c:pt>
                <c:pt idx="27105">
                  <c:v>-2.9145000000000001E-2</c:v>
                </c:pt>
                <c:pt idx="27106">
                  <c:v>-3.2197000000000003E-2</c:v>
                </c:pt>
                <c:pt idx="27107">
                  <c:v>-3.052E-3</c:v>
                </c:pt>
                <c:pt idx="27108">
                  <c:v>-2.3347E-2</c:v>
                </c:pt>
                <c:pt idx="27109">
                  <c:v>-1.4649000000000001E-2</c:v>
                </c:pt>
                <c:pt idx="27110">
                  <c:v>-5.2491999999999997E-2</c:v>
                </c:pt>
                <c:pt idx="27111">
                  <c:v>-4.9592999999999998E-2</c:v>
                </c:pt>
                <c:pt idx="27112">
                  <c:v>-1.7548000000000001E-2</c:v>
                </c:pt>
                <c:pt idx="27113">
                  <c:v>-2.6245999999999998E-2</c:v>
                </c:pt>
                <c:pt idx="27114">
                  <c:v>-4.0895000000000001E-2</c:v>
                </c:pt>
                <c:pt idx="27115">
                  <c:v>-3.7996000000000002E-2</c:v>
                </c:pt>
                <c:pt idx="27116">
                  <c:v>-4.3794E-2</c:v>
                </c:pt>
                <c:pt idx="27117">
                  <c:v>-3.2197000000000003E-2</c:v>
                </c:pt>
                <c:pt idx="27118">
                  <c:v>-2.9145000000000001E-2</c:v>
                </c:pt>
                <c:pt idx="27119">
                  <c:v>-2.3347E-2</c:v>
                </c:pt>
                <c:pt idx="27120">
                  <c:v>-2.3347E-2</c:v>
                </c:pt>
                <c:pt idx="27121">
                  <c:v>-4.3794E-2</c:v>
                </c:pt>
                <c:pt idx="27122">
                  <c:v>-1.7548000000000001E-2</c:v>
                </c:pt>
                <c:pt idx="27123">
                  <c:v>-1.175E-2</c:v>
                </c:pt>
                <c:pt idx="27124">
                  <c:v>-1.7548000000000001E-2</c:v>
                </c:pt>
                <c:pt idx="27125">
                  <c:v>-1.175E-2</c:v>
                </c:pt>
                <c:pt idx="27126">
                  <c:v>-1.7548000000000001E-2</c:v>
                </c:pt>
                <c:pt idx="27127">
                  <c:v>-2.0447E-2</c:v>
                </c:pt>
                <c:pt idx="27128">
                  <c:v>-1.175E-2</c:v>
                </c:pt>
                <c:pt idx="27129">
                  <c:v>-1.4649000000000001E-2</c:v>
                </c:pt>
                <c:pt idx="27130">
                  <c:v>-5.9509999999999997E-3</c:v>
                </c:pt>
                <c:pt idx="27131">
                  <c:v>-2.0447E-2</c:v>
                </c:pt>
                <c:pt idx="27132">
                  <c:v>-2.0447E-2</c:v>
                </c:pt>
                <c:pt idx="27133">
                  <c:v>-5.9509999999999997E-3</c:v>
                </c:pt>
                <c:pt idx="27134">
                  <c:v>-3.7996000000000002E-2</c:v>
                </c:pt>
                <c:pt idx="27135">
                  <c:v>8.6979999999999991E-3</c:v>
                </c:pt>
                <c:pt idx="27136">
                  <c:v>-8.8500000000000002E-3</c:v>
                </c:pt>
                <c:pt idx="27137">
                  <c:v>-2.6245999999999998E-2</c:v>
                </c:pt>
                <c:pt idx="27138">
                  <c:v>-1.4649000000000001E-2</c:v>
                </c:pt>
                <c:pt idx="27139">
                  <c:v>8.6979999999999991E-3</c:v>
                </c:pt>
                <c:pt idx="27140">
                  <c:v>-1.175E-2</c:v>
                </c:pt>
                <c:pt idx="27141">
                  <c:v>-1.175E-2</c:v>
                </c:pt>
                <c:pt idx="27142">
                  <c:v>2.8990000000000001E-3</c:v>
                </c:pt>
                <c:pt idx="27143">
                  <c:v>2.8990000000000001E-3</c:v>
                </c:pt>
                <c:pt idx="27144">
                  <c:v>5.7990000000000003E-3</c:v>
                </c:pt>
                <c:pt idx="27145">
                  <c:v>5.7990000000000003E-3</c:v>
                </c:pt>
                <c:pt idx="27146">
                  <c:v>-1.7548000000000001E-2</c:v>
                </c:pt>
                <c:pt idx="27147">
                  <c:v>-1.175E-2</c:v>
                </c:pt>
                <c:pt idx="27148">
                  <c:v>-1.7548000000000001E-2</c:v>
                </c:pt>
                <c:pt idx="27149">
                  <c:v>1.7395999999999998E-2</c:v>
                </c:pt>
                <c:pt idx="27150">
                  <c:v>-5.9509999999999997E-3</c:v>
                </c:pt>
                <c:pt idx="27151">
                  <c:v>1.1597E-2</c:v>
                </c:pt>
                <c:pt idx="27152">
                  <c:v>0</c:v>
                </c:pt>
                <c:pt idx="27153">
                  <c:v>2.0295000000000001E-2</c:v>
                </c:pt>
                <c:pt idx="27154">
                  <c:v>-5.9509999999999997E-3</c:v>
                </c:pt>
                <c:pt idx="27155">
                  <c:v>8.6979999999999991E-3</c:v>
                </c:pt>
                <c:pt idx="27156">
                  <c:v>2.8990000000000001E-3</c:v>
                </c:pt>
                <c:pt idx="27157">
                  <c:v>2.0295000000000001E-2</c:v>
                </c:pt>
                <c:pt idx="27158">
                  <c:v>-1.175E-2</c:v>
                </c:pt>
                <c:pt idx="27159">
                  <c:v>-8.8500000000000002E-3</c:v>
                </c:pt>
                <c:pt idx="27160">
                  <c:v>-1.175E-2</c:v>
                </c:pt>
                <c:pt idx="27161">
                  <c:v>1.7395999999999998E-2</c:v>
                </c:pt>
                <c:pt idx="27162">
                  <c:v>1.4496E-2</c:v>
                </c:pt>
                <c:pt idx="27163">
                  <c:v>-1.175E-2</c:v>
                </c:pt>
                <c:pt idx="27164">
                  <c:v>-5.9509999999999997E-3</c:v>
                </c:pt>
                <c:pt idx="27165">
                  <c:v>5.7990000000000003E-3</c:v>
                </c:pt>
                <c:pt idx="27166">
                  <c:v>8.6979999999999991E-3</c:v>
                </c:pt>
                <c:pt idx="27167">
                  <c:v>0</c:v>
                </c:pt>
                <c:pt idx="27168">
                  <c:v>-2.0447E-2</c:v>
                </c:pt>
                <c:pt idx="27169">
                  <c:v>5.7990000000000003E-3</c:v>
                </c:pt>
                <c:pt idx="27170">
                  <c:v>2.8990000000000001E-3</c:v>
                </c:pt>
                <c:pt idx="27171">
                  <c:v>2.8990000000000001E-3</c:v>
                </c:pt>
                <c:pt idx="27172">
                  <c:v>1.7395999999999998E-2</c:v>
                </c:pt>
                <c:pt idx="27173">
                  <c:v>0</c:v>
                </c:pt>
                <c:pt idx="27174">
                  <c:v>2.3193999999999999E-2</c:v>
                </c:pt>
                <c:pt idx="27175">
                  <c:v>1.4496E-2</c:v>
                </c:pt>
                <c:pt idx="27176">
                  <c:v>2.8993000000000001E-2</c:v>
                </c:pt>
                <c:pt idx="27177">
                  <c:v>8.6979999999999991E-3</c:v>
                </c:pt>
                <c:pt idx="27178">
                  <c:v>-3.052E-3</c:v>
                </c:pt>
                <c:pt idx="27179">
                  <c:v>0</c:v>
                </c:pt>
                <c:pt idx="27180">
                  <c:v>8.6979999999999991E-3</c:v>
                </c:pt>
                <c:pt idx="27181">
                  <c:v>1.1597E-2</c:v>
                </c:pt>
                <c:pt idx="27182">
                  <c:v>-8.8500000000000002E-3</c:v>
                </c:pt>
                <c:pt idx="27183">
                  <c:v>2.8990000000000001E-3</c:v>
                </c:pt>
                <c:pt idx="27184">
                  <c:v>-5.9509999999999997E-3</c:v>
                </c:pt>
                <c:pt idx="27185">
                  <c:v>-1.4649000000000001E-2</c:v>
                </c:pt>
                <c:pt idx="27186">
                  <c:v>-1.175E-2</c:v>
                </c:pt>
                <c:pt idx="27187">
                  <c:v>-1.7548000000000001E-2</c:v>
                </c:pt>
                <c:pt idx="27188">
                  <c:v>-8.8500000000000002E-3</c:v>
                </c:pt>
                <c:pt idx="27189">
                  <c:v>-2.3347E-2</c:v>
                </c:pt>
                <c:pt idx="27190">
                  <c:v>-2.3347E-2</c:v>
                </c:pt>
                <c:pt idx="27191">
                  <c:v>-3.2197000000000003E-2</c:v>
                </c:pt>
                <c:pt idx="27192">
                  <c:v>-1.4649000000000001E-2</c:v>
                </c:pt>
                <c:pt idx="27193">
                  <c:v>-8.8500000000000002E-3</c:v>
                </c:pt>
                <c:pt idx="27194">
                  <c:v>-3.7996000000000002E-2</c:v>
                </c:pt>
                <c:pt idx="27195">
                  <c:v>-3.5096000000000002E-2</c:v>
                </c:pt>
                <c:pt idx="27196">
                  <c:v>-2.9145000000000001E-2</c:v>
                </c:pt>
                <c:pt idx="27197">
                  <c:v>-3.2197000000000003E-2</c:v>
                </c:pt>
                <c:pt idx="27198">
                  <c:v>-1.4649000000000001E-2</c:v>
                </c:pt>
                <c:pt idx="27199">
                  <c:v>-3.5096000000000002E-2</c:v>
                </c:pt>
                <c:pt idx="27200">
                  <c:v>-2.9145000000000001E-2</c:v>
                </c:pt>
                <c:pt idx="27201">
                  <c:v>-8.8500000000000002E-3</c:v>
                </c:pt>
                <c:pt idx="27202">
                  <c:v>-1.175E-2</c:v>
                </c:pt>
                <c:pt idx="27203">
                  <c:v>-3.5096000000000002E-2</c:v>
                </c:pt>
                <c:pt idx="27204">
                  <c:v>-3.5096000000000002E-2</c:v>
                </c:pt>
                <c:pt idx="27205">
                  <c:v>-2.6245999999999998E-2</c:v>
                </c:pt>
                <c:pt idx="27206">
                  <c:v>-2.9145000000000001E-2</c:v>
                </c:pt>
                <c:pt idx="27207">
                  <c:v>-3.2197000000000003E-2</c:v>
                </c:pt>
                <c:pt idx="27208">
                  <c:v>-1.7548000000000001E-2</c:v>
                </c:pt>
                <c:pt idx="27209">
                  <c:v>-2.9145000000000001E-2</c:v>
                </c:pt>
                <c:pt idx="27210">
                  <c:v>-3.7996000000000002E-2</c:v>
                </c:pt>
                <c:pt idx="27211">
                  <c:v>-4.3794E-2</c:v>
                </c:pt>
                <c:pt idx="27212">
                  <c:v>-5.2491999999999997E-2</c:v>
                </c:pt>
                <c:pt idx="27213">
                  <c:v>-3.5096000000000002E-2</c:v>
                </c:pt>
                <c:pt idx="27214">
                  <c:v>-2.3347E-2</c:v>
                </c:pt>
                <c:pt idx="27215">
                  <c:v>-4.0895000000000001E-2</c:v>
                </c:pt>
                <c:pt idx="27216">
                  <c:v>-3.5096000000000002E-2</c:v>
                </c:pt>
                <c:pt idx="27217">
                  <c:v>-1.4649000000000001E-2</c:v>
                </c:pt>
                <c:pt idx="27218">
                  <c:v>-2.6245999999999998E-2</c:v>
                </c:pt>
                <c:pt idx="27219">
                  <c:v>-2.3347E-2</c:v>
                </c:pt>
                <c:pt idx="27220">
                  <c:v>-2.3347E-2</c:v>
                </c:pt>
                <c:pt idx="27221">
                  <c:v>-4.3794E-2</c:v>
                </c:pt>
                <c:pt idx="27222">
                  <c:v>-3.052E-3</c:v>
                </c:pt>
                <c:pt idx="27223">
                  <c:v>-1.4649000000000001E-2</c:v>
                </c:pt>
                <c:pt idx="27224">
                  <c:v>-5.9509999999999997E-3</c:v>
                </c:pt>
                <c:pt idx="27225">
                  <c:v>-1.7548000000000001E-2</c:v>
                </c:pt>
                <c:pt idx="27226">
                  <c:v>-2.0447E-2</c:v>
                </c:pt>
                <c:pt idx="27227">
                  <c:v>-1.4649000000000001E-2</c:v>
                </c:pt>
                <c:pt idx="27228">
                  <c:v>-1.4649000000000001E-2</c:v>
                </c:pt>
                <c:pt idx="27229">
                  <c:v>-2.0447E-2</c:v>
                </c:pt>
                <c:pt idx="27230">
                  <c:v>-8.8500000000000002E-3</c:v>
                </c:pt>
                <c:pt idx="27231">
                  <c:v>-1.4649000000000001E-2</c:v>
                </c:pt>
                <c:pt idx="27232">
                  <c:v>-3.052E-3</c:v>
                </c:pt>
                <c:pt idx="27233">
                  <c:v>5.7990000000000003E-3</c:v>
                </c:pt>
                <c:pt idx="27234">
                  <c:v>5.7990000000000003E-3</c:v>
                </c:pt>
                <c:pt idx="27235">
                  <c:v>0</c:v>
                </c:pt>
                <c:pt idx="27236">
                  <c:v>0</c:v>
                </c:pt>
                <c:pt idx="27237">
                  <c:v>-1.7548000000000001E-2</c:v>
                </c:pt>
                <c:pt idx="27238">
                  <c:v>-1.7548000000000001E-2</c:v>
                </c:pt>
                <c:pt idx="27239">
                  <c:v>-2.6245999999999998E-2</c:v>
                </c:pt>
                <c:pt idx="27240">
                  <c:v>0</c:v>
                </c:pt>
                <c:pt idx="27241">
                  <c:v>-5.9509999999999997E-3</c:v>
                </c:pt>
                <c:pt idx="27242">
                  <c:v>1.4496E-2</c:v>
                </c:pt>
                <c:pt idx="27243">
                  <c:v>5.7990000000000003E-3</c:v>
                </c:pt>
                <c:pt idx="27244">
                  <c:v>-3.052E-3</c:v>
                </c:pt>
                <c:pt idx="27245">
                  <c:v>0</c:v>
                </c:pt>
                <c:pt idx="27246">
                  <c:v>8.6979999999999991E-3</c:v>
                </c:pt>
                <c:pt idx="27247">
                  <c:v>0</c:v>
                </c:pt>
                <c:pt idx="27248">
                  <c:v>1.1597E-2</c:v>
                </c:pt>
                <c:pt idx="27249">
                  <c:v>2.8990000000000001E-3</c:v>
                </c:pt>
                <c:pt idx="27250">
                  <c:v>8.6979999999999991E-3</c:v>
                </c:pt>
                <c:pt idx="27251">
                  <c:v>5.7990000000000003E-3</c:v>
                </c:pt>
                <c:pt idx="27252">
                  <c:v>-5.9509999999999997E-3</c:v>
                </c:pt>
                <c:pt idx="27253">
                  <c:v>-1.4649000000000001E-2</c:v>
                </c:pt>
                <c:pt idx="27254">
                  <c:v>2.8990000000000001E-3</c:v>
                </c:pt>
                <c:pt idx="27255">
                  <c:v>2.8993000000000001E-2</c:v>
                </c:pt>
                <c:pt idx="27256">
                  <c:v>1.4496E-2</c:v>
                </c:pt>
                <c:pt idx="27257">
                  <c:v>2.8990000000000001E-3</c:v>
                </c:pt>
                <c:pt idx="27258">
                  <c:v>2.8990000000000001E-3</c:v>
                </c:pt>
                <c:pt idx="27259">
                  <c:v>2.0295000000000001E-2</c:v>
                </c:pt>
                <c:pt idx="27260">
                  <c:v>2.8990000000000001E-3</c:v>
                </c:pt>
                <c:pt idx="27261">
                  <c:v>0</c:v>
                </c:pt>
                <c:pt idx="27262">
                  <c:v>-3.052E-3</c:v>
                </c:pt>
                <c:pt idx="27263">
                  <c:v>2.8990000000000001E-3</c:v>
                </c:pt>
                <c:pt idx="27264">
                  <c:v>2.0295000000000001E-2</c:v>
                </c:pt>
                <c:pt idx="27265">
                  <c:v>-2.6245999999999998E-2</c:v>
                </c:pt>
                <c:pt idx="27266">
                  <c:v>-1.175E-2</c:v>
                </c:pt>
                <c:pt idx="27267">
                  <c:v>0</c:v>
                </c:pt>
                <c:pt idx="27268">
                  <c:v>-3.052E-3</c:v>
                </c:pt>
                <c:pt idx="27269">
                  <c:v>-5.9509999999999997E-3</c:v>
                </c:pt>
                <c:pt idx="27270">
                  <c:v>-1.4649000000000001E-2</c:v>
                </c:pt>
                <c:pt idx="27271">
                  <c:v>5.7990000000000003E-3</c:v>
                </c:pt>
                <c:pt idx="27272">
                  <c:v>-1.4649000000000001E-2</c:v>
                </c:pt>
                <c:pt idx="27273">
                  <c:v>-1.4649000000000001E-2</c:v>
                </c:pt>
                <c:pt idx="27274">
                  <c:v>0</c:v>
                </c:pt>
                <c:pt idx="27275">
                  <c:v>-4.0895000000000001E-2</c:v>
                </c:pt>
                <c:pt idx="27276">
                  <c:v>-3.2197000000000003E-2</c:v>
                </c:pt>
                <c:pt idx="27277">
                  <c:v>-1.4649000000000001E-2</c:v>
                </c:pt>
                <c:pt idx="27278">
                  <c:v>-2.3347E-2</c:v>
                </c:pt>
                <c:pt idx="27279">
                  <c:v>-2.6245999999999998E-2</c:v>
                </c:pt>
                <c:pt idx="27280">
                  <c:v>-3.5096000000000002E-2</c:v>
                </c:pt>
                <c:pt idx="27281">
                  <c:v>-2.0447E-2</c:v>
                </c:pt>
                <c:pt idx="27282">
                  <c:v>-2.6245999999999998E-2</c:v>
                </c:pt>
                <c:pt idx="27283">
                  <c:v>-3.2197000000000003E-2</c:v>
                </c:pt>
                <c:pt idx="27284">
                  <c:v>0</c:v>
                </c:pt>
                <c:pt idx="27285">
                  <c:v>-1.175E-2</c:v>
                </c:pt>
                <c:pt idx="27286">
                  <c:v>-2.9145000000000001E-2</c:v>
                </c:pt>
                <c:pt idx="27287">
                  <c:v>-1.7548000000000001E-2</c:v>
                </c:pt>
                <c:pt idx="27288">
                  <c:v>-1.7548000000000001E-2</c:v>
                </c:pt>
                <c:pt idx="27289">
                  <c:v>-2.9145000000000001E-2</c:v>
                </c:pt>
                <c:pt idx="27290">
                  <c:v>-3.2197000000000003E-2</c:v>
                </c:pt>
                <c:pt idx="27291">
                  <c:v>-2.3347E-2</c:v>
                </c:pt>
                <c:pt idx="27292">
                  <c:v>-3.2197000000000003E-2</c:v>
                </c:pt>
                <c:pt idx="27293">
                  <c:v>-3.5096000000000002E-2</c:v>
                </c:pt>
                <c:pt idx="27294">
                  <c:v>-2.9145000000000001E-2</c:v>
                </c:pt>
                <c:pt idx="27295">
                  <c:v>-3.2197000000000003E-2</c:v>
                </c:pt>
                <c:pt idx="27296">
                  <c:v>-2.3347E-2</c:v>
                </c:pt>
                <c:pt idx="27297">
                  <c:v>-2.9145000000000001E-2</c:v>
                </c:pt>
                <c:pt idx="27298">
                  <c:v>-8.8500000000000002E-3</c:v>
                </c:pt>
                <c:pt idx="27299">
                  <c:v>-4.0895000000000001E-2</c:v>
                </c:pt>
                <c:pt idx="27300">
                  <c:v>-1.7548000000000001E-2</c:v>
                </c:pt>
                <c:pt idx="27301">
                  <c:v>-2.0447E-2</c:v>
                </c:pt>
                <c:pt idx="27302">
                  <c:v>-1.7548000000000001E-2</c:v>
                </c:pt>
                <c:pt idx="27303">
                  <c:v>-1.4649000000000001E-2</c:v>
                </c:pt>
                <c:pt idx="27304">
                  <c:v>-2.9145000000000001E-2</c:v>
                </c:pt>
                <c:pt idx="27305">
                  <c:v>-4.6692999999999998E-2</c:v>
                </c:pt>
                <c:pt idx="27306">
                  <c:v>-3.5096000000000002E-2</c:v>
                </c:pt>
                <c:pt idx="27307">
                  <c:v>-1.4649000000000001E-2</c:v>
                </c:pt>
                <c:pt idx="27308">
                  <c:v>-3.7996000000000002E-2</c:v>
                </c:pt>
                <c:pt idx="27309">
                  <c:v>-2.0447E-2</c:v>
                </c:pt>
                <c:pt idx="27310">
                  <c:v>-2.9145000000000001E-2</c:v>
                </c:pt>
                <c:pt idx="27311">
                  <c:v>-3.5096000000000002E-2</c:v>
                </c:pt>
                <c:pt idx="27312">
                  <c:v>-2.3347E-2</c:v>
                </c:pt>
                <c:pt idx="27313">
                  <c:v>-1.7548000000000001E-2</c:v>
                </c:pt>
                <c:pt idx="27314">
                  <c:v>-2.3347E-2</c:v>
                </c:pt>
                <c:pt idx="27315">
                  <c:v>-2.3347E-2</c:v>
                </c:pt>
                <c:pt idx="27316">
                  <c:v>-2.0447E-2</c:v>
                </c:pt>
                <c:pt idx="27317">
                  <c:v>-1.175E-2</c:v>
                </c:pt>
                <c:pt idx="27318">
                  <c:v>-3.052E-3</c:v>
                </c:pt>
                <c:pt idx="27319">
                  <c:v>-3.5096000000000002E-2</c:v>
                </c:pt>
                <c:pt idx="27320">
                  <c:v>-1.4649000000000001E-2</c:v>
                </c:pt>
                <c:pt idx="27321">
                  <c:v>-1.7548000000000001E-2</c:v>
                </c:pt>
                <c:pt idx="27322">
                  <c:v>-1.4649000000000001E-2</c:v>
                </c:pt>
                <c:pt idx="27323">
                  <c:v>-1.4649000000000001E-2</c:v>
                </c:pt>
                <c:pt idx="27324">
                  <c:v>-1.7548000000000001E-2</c:v>
                </c:pt>
                <c:pt idx="27325">
                  <c:v>-8.8500000000000002E-3</c:v>
                </c:pt>
                <c:pt idx="27326">
                  <c:v>-8.8500000000000002E-3</c:v>
                </c:pt>
                <c:pt idx="27327">
                  <c:v>-5.9509999999999997E-3</c:v>
                </c:pt>
                <c:pt idx="27328">
                  <c:v>-5.9509999999999997E-3</c:v>
                </c:pt>
                <c:pt idx="27329">
                  <c:v>2.0295000000000001E-2</c:v>
                </c:pt>
                <c:pt idx="27330">
                  <c:v>-3.052E-3</c:v>
                </c:pt>
                <c:pt idx="27331">
                  <c:v>1.4496E-2</c:v>
                </c:pt>
                <c:pt idx="27332">
                  <c:v>-2.6245999999999998E-2</c:v>
                </c:pt>
                <c:pt idx="27333">
                  <c:v>2.3193999999999999E-2</c:v>
                </c:pt>
                <c:pt idx="27334">
                  <c:v>2.8990000000000001E-3</c:v>
                </c:pt>
                <c:pt idx="27335">
                  <c:v>2.8993000000000001E-2</c:v>
                </c:pt>
                <c:pt idx="27336">
                  <c:v>-8.8500000000000002E-3</c:v>
                </c:pt>
                <c:pt idx="27337">
                  <c:v>8.6979999999999991E-3</c:v>
                </c:pt>
                <c:pt idx="27338">
                  <c:v>2.0295000000000001E-2</c:v>
                </c:pt>
                <c:pt idx="27339">
                  <c:v>3.2044000000000003E-2</c:v>
                </c:pt>
                <c:pt idx="27340">
                  <c:v>-3.052E-3</c:v>
                </c:pt>
                <c:pt idx="27341">
                  <c:v>0</c:v>
                </c:pt>
                <c:pt idx="27342">
                  <c:v>2.8990000000000001E-3</c:v>
                </c:pt>
                <c:pt idx="27343">
                  <c:v>2.8990000000000001E-3</c:v>
                </c:pt>
                <c:pt idx="27344">
                  <c:v>-5.9509999999999997E-3</c:v>
                </c:pt>
                <c:pt idx="27345">
                  <c:v>1.1597E-2</c:v>
                </c:pt>
                <c:pt idx="27346">
                  <c:v>1.7395999999999998E-2</c:v>
                </c:pt>
                <c:pt idx="27347">
                  <c:v>1.1597E-2</c:v>
                </c:pt>
                <c:pt idx="27348">
                  <c:v>0</c:v>
                </c:pt>
                <c:pt idx="27349">
                  <c:v>2.6093000000000002E-2</c:v>
                </c:pt>
                <c:pt idx="27350">
                  <c:v>2.0295000000000001E-2</c:v>
                </c:pt>
                <c:pt idx="27351">
                  <c:v>3.4944000000000003E-2</c:v>
                </c:pt>
                <c:pt idx="27352">
                  <c:v>2.6093000000000002E-2</c:v>
                </c:pt>
                <c:pt idx="27353">
                  <c:v>1.1597E-2</c:v>
                </c:pt>
                <c:pt idx="27354">
                  <c:v>0</c:v>
                </c:pt>
                <c:pt idx="27355">
                  <c:v>-8.8500000000000002E-3</c:v>
                </c:pt>
                <c:pt idx="27356">
                  <c:v>3.2044000000000003E-2</c:v>
                </c:pt>
                <c:pt idx="27357">
                  <c:v>1.7395999999999998E-2</c:v>
                </c:pt>
                <c:pt idx="27358">
                  <c:v>8.6979999999999991E-3</c:v>
                </c:pt>
                <c:pt idx="27359">
                  <c:v>2.8990000000000001E-3</c:v>
                </c:pt>
                <c:pt idx="27360">
                  <c:v>-5.9509999999999997E-3</c:v>
                </c:pt>
                <c:pt idx="27361">
                  <c:v>1.7395999999999998E-2</c:v>
                </c:pt>
                <c:pt idx="27362">
                  <c:v>5.7990000000000003E-3</c:v>
                </c:pt>
                <c:pt idx="27363">
                  <c:v>2.8993000000000001E-2</c:v>
                </c:pt>
                <c:pt idx="27364">
                  <c:v>1.7395999999999998E-2</c:v>
                </c:pt>
                <c:pt idx="27365">
                  <c:v>-1.175E-2</c:v>
                </c:pt>
                <c:pt idx="27366">
                  <c:v>8.6979999999999991E-3</c:v>
                </c:pt>
                <c:pt idx="27367">
                  <c:v>-4.0895000000000001E-2</c:v>
                </c:pt>
                <c:pt idx="27368">
                  <c:v>-5.9509999999999997E-3</c:v>
                </c:pt>
                <c:pt idx="27369">
                  <c:v>-1.175E-2</c:v>
                </c:pt>
                <c:pt idx="27370">
                  <c:v>-2.6245999999999998E-2</c:v>
                </c:pt>
                <c:pt idx="27371">
                  <c:v>-1.4649000000000001E-2</c:v>
                </c:pt>
                <c:pt idx="27372">
                  <c:v>-3.5096000000000002E-2</c:v>
                </c:pt>
                <c:pt idx="27373">
                  <c:v>-2.9145000000000001E-2</c:v>
                </c:pt>
                <c:pt idx="27374">
                  <c:v>-4.0895000000000001E-2</c:v>
                </c:pt>
                <c:pt idx="27375">
                  <c:v>-1.4649000000000001E-2</c:v>
                </c:pt>
                <c:pt idx="27376">
                  <c:v>-2.6245999999999998E-2</c:v>
                </c:pt>
                <c:pt idx="27377">
                  <c:v>-2.0447E-2</c:v>
                </c:pt>
                <c:pt idx="27378">
                  <c:v>-2.9145000000000001E-2</c:v>
                </c:pt>
                <c:pt idx="27379">
                  <c:v>-3.5096000000000002E-2</c:v>
                </c:pt>
                <c:pt idx="27380">
                  <c:v>-1.7548000000000001E-2</c:v>
                </c:pt>
                <c:pt idx="27381">
                  <c:v>-3.2197000000000003E-2</c:v>
                </c:pt>
                <c:pt idx="27382">
                  <c:v>-3.5096000000000002E-2</c:v>
                </c:pt>
                <c:pt idx="27383">
                  <c:v>-2.6245999999999998E-2</c:v>
                </c:pt>
                <c:pt idx="27384">
                  <c:v>-4.3794E-2</c:v>
                </c:pt>
                <c:pt idx="27385">
                  <c:v>-5.2491999999999997E-2</c:v>
                </c:pt>
                <c:pt idx="27386">
                  <c:v>-5.2491999999999997E-2</c:v>
                </c:pt>
                <c:pt idx="27387">
                  <c:v>-6.1342000000000001E-2</c:v>
                </c:pt>
                <c:pt idx="27388">
                  <c:v>-4.6692999999999998E-2</c:v>
                </c:pt>
                <c:pt idx="27389">
                  <c:v>-4.9592999999999998E-2</c:v>
                </c:pt>
                <c:pt idx="27390">
                  <c:v>-5.5391000000000003E-2</c:v>
                </c:pt>
                <c:pt idx="27391">
                  <c:v>-4.0895000000000001E-2</c:v>
                </c:pt>
                <c:pt idx="27392">
                  <c:v>-4.3794E-2</c:v>
                </c:pt>
                <c:pt idx="27393">
                  <c:v>-4.6692999999999998E-2</c:v>
                </c:pt>
                <c:pt idx="27394">
                  <c:v>-4.0895000000000001E-2</c:v>
                </c:pt>
                <c:pt idx="27395">
                  <c:v>-7.5838000000000003E-2</c:v>
                </c:pt>
                <c:pt idx="27396">
                  <c:v>-3.2197000000000003E-2</c:v>
                </c:pt>
                <c:pt idx="27397">
                  <c:v>-7.2939000000000004E-2</c:v>
                </c:pt>
                <c:pt idx="27398">
                  <c:v>-4.3794E-2</c:v>
                </c:pt>
                <c:pt idx="27399">
                  <c:v>-2.3347E-2</c:v>
                </c:pt>
                <c:pt idx="27400">
                  <c:v>-2.0447E-2</c:v>
                </c:pt>
                <c:pt idx="27401">
                  <c:v>-3.5096000000000002E-2</c:v>
                </c:pt>
                <c:pt idx="27402">
                  <c:v>-2.6245999999999998E-2</c:v>
                </c:pt>
                <c:pt idx="27403">
                  <c:v>-2.3347E-2</c:v>
                </c:pt>
                <c:pt idx="27404">
                  <c:v>-8.8500000000000002E-3</c:v>
                </c:pt>
                <c:pt idx="27405">
                  <c:v>-3.5096000000000002E-2</c:v>
                </c:pt>
                <c:pt idx="27406">
                  <c:v>-1.7548000000000001E-2</c:v>
                </c:pt>
                <c:pt idx="27407">
                  <c:v>-5.9509999999999997E-3</c:v>
                </c:pt>
                <c:pt idx="27408">
                  <c:v>-1.4649000000000001E-2</c:v>
                </c:pt>
                <c:pt idx="27409">
                  <c:v>-2.6245999999999998E-2</c:v>
                </c:pt>
                <c:pt idx="27410">
                  <c:v>-8.8500000000000002E-3</c:v>
                </c:pt>
                <c:pt idx="27411">
                  <c:v>-8.8500000000000002E-3</c:v>
                </c:pt>
                <c:pt idx="27412">
                  <c:v>-8.8500000000000002E-3</c:v>
                </c:pt>
                <c:pt idx="27413">
                  <c:v>-4.0895000000000001E-2</c:v>
                </c:pt>
                <c:pt idx="27414">
                  <c:v>-3.052E-3</c:v>
                </c:pt>
                <c:pt idx="27415">
                  <c:v>1.1597E-2</c:v>
                </c:pt>
                <c:pt idx="27416">
                  <c:v>5.7990000000000003E-3</c:v>
                </c:pt>
                <c:pt idx="27417">
                  <c:v>1.4496E-2</c:v>
                </c:pt>
                <c:pt idx="27418">
                  <c:v>2.8990000000000001E-3</c:v>
                </c:pt>
                <c:pt idx="27419">
                  <c:v>-3.052E-3</c:v>
                </c:pt>
                <c:pt idx="27420">
                  <c:v>8.6979999999999991E-3</c:v>
                </c:pt>
                <c:pt idx="27421">
                  <c:v>1.1597E-2</c:v>
                </c:pt>
                <c:pt idx="27422">
                  <c:v>1.4496E-2</c:v>
                </c:pt>
                <c:pt idx="27423">
                  <c:v>4.0742E-2</c:v>
                </c:pt>
                <c:pt idx="27424">
                  <c:v>3.2044000000000003E-2</c:v>
                </c:pt>
                <c:pt idx="27425">
                  <c:v>4.3640999999999999E-2</c:v>
                </c:pt>
                <c:pt idx="27426">
                  <c:v>2.8993000000000001E-2</c:v>
                </c:pt>
                <c:pt idx="27427">
                  <c:v>5.5239000000000003E-2</c:v>
                </c:pt>
                <c:pt idx="27428">
                  <c:v>4.0742E-2</c:v>
                </c:pt>
                <c:pt idx="27429">
                  <c:v>1.7395999999999998E-2</c:v>
                </c:pt>
                <c:pt idx="27430">
                  <c:v>3.7843000000000002E-2</c:v>
                </c:pt>
                <c:pt idx="27431">
                  <c:v>3.4944000000000003E-2</c:v>
                </c:pt>
                <c:pt idx="27432">
                  <c:v>1.1597E-2</c:v>
                </c:pt>
                <c:pt idx="27433">
                  <c:v>4.0742E-2</c:v>
                </c:pt>
                <c:pt idx="27434">
                  <c:v>3.2044000000000003E-2</c:v>
                </c:pt>
                <c:pt idx="27435">
                  <c:v>3.7843000000000002E-2</c:v>
                </c:pt>
                <c:pt idx="27436">
                  <c:v>3.4944000000000003E-2</c:v>
                </c:pt>
                <c:pt idx="27437">
                  <c:v>1.7395999999999998E-2</c:v>
                </c:pt>
                <c:pt idx="27438">
                  <c:v>2.0295000000000001E-2</c:v>
                </c:pt>
                <c:pt idx="27439">
                  <c:v>3.4944000000000003E-2</c:v>
                </c:pt>
                <c:pt idx="27440">
                  <c:v>1.1597E-2</c:v>
                </c:pt>
                <c:pt idx="27441">
                  <c:v>2.8990000000000001E-3</c:v>
                </c:pt>
                <c:pt idx="27442">
                  <c:v>1.4496E-2</c:v>
                </c:pt>
                <c:pt idx="27443">
                  <c:v>0</c:v>
                </c:pt>
                <c:pt idx="27444">
                  <c:v>2.8990000000000001E-3</c:v>
                </c:pt>
                <c:pt idx="27445">
                  <c:v>8.6979999999999991E-3</c:v>
                </c:pt>
                <c:pt idx="27446">
                  <c:v>1.4496E-2</c:v>
                </c:pt>
                <c:pt idx="27447">
                  <c:v>-8.8500000000000002E-3</c:v>
                </c:pt>
                <c:pt idx="27448">
                  <c:v>1.1597E-2</c:v>
                </c:pt>
                <c:pt idx="27449">
                  <c:v>2.6093000000000002E-2</c:v>
                </c:pt>
                <c:pt idx="27450">
                  <c:v>5.7990000000000003E-3</c:v>
                </c:pt>
                <c:pt idx="27451">
                  <c:v>5.7990000000000003E-3</c:v>
                </c:pt>
                <c:pt idx="27452">
                  <c:v>-1.4649000000000001E-2</c:v>
                </c:pt>
                <c:pt idx="27453">
                  <c:v>-3.052E-3</c:v>
                </c:pt>
                <c:pt idx="27454">
                  <c:v>0</c:v>
                </c:pt>
                <c:pt idx="27455">
                  <c:v>-1.7548000000000001E-2</c:v>
                </c:pt>
                <c:pt idx="27456">
                  <c:v>-4.0895000000000001E-2</c:v>
                </c:pt>
                <c:pt idx="27457">
                  <c:v>-2.3347E-2</c:v>
                </c:pt>
                <c:pt idx="27458">
                  <c:v>-2.3347E-2</c:v>
                </c:pt>
                <c:pt idx="27459">
                  <c:v>-1.4649000000000001E-2</c:v>
                </c:pt>
                <c:pt idx="27460">
                  <c:v>-1.175E-2</c:v>
                </c:pt>
                <c:pt idx="27461">
                  <c:v>-2.0447E-2</c:v>
                </c:pt>
                <c:pt idx="27462">
                  <c:v>-1.4649000000000001E-2</c:v>
                </c:pt>
                <c:pt idx="27463">
                  <c:v>-3.5096000000000002E-2</c:v>
                </c:pt>
                <c:pt idx="27464">
                  <c:v>-2.6245999999999998E-2</c:v>
                </c:pt>
                <c:pt idx="27465">
                  <c:v>-4.0895000000000001E-2</c:v>
                </c:pt>
                <c:pt idx="27466">
                  <c:v>-2.3347E-2</c:v>
                </c:pt>
                <c:pt idx="27467">
                  <c:v>-4.0895000000000001E-2</c:v>
                </c:pt>
                <c:pt idx="27468">
                  <c:v>-6.4241000000000006E-2</c:v>
                </c:pt>
                <c:pt idx="27469">
                  <c:v>-6.4241000000000006E-2</c:v>
                </c:pt>
                <c:pt idx="27470">
                  <c:v>-5.8290000000000002E-2</c:v>
                </c:pt>
                <c:pt idx="27471">
                  <c:v>-4.3794E-2</c:v>
                </c:pt>
                <c:pt idx="27472">
                  <c:v>-3.7996000000000002E-2</c:v>
                </c:pt>
                <c:pt idx="27473">
                  <c:v>-3.5096000000000002E-2</c:v>
                </c:pt>
                <c:pt idx="27474">
                  <c:v>-3.5096000000000002E-2</c:v>
                </c:pt>
                <c:pt idx="27475">
                  <c:v>-3.5096000000000002E-2</c:v>
                </c:pt>
                <c:pt idx="27476">
                  <c:v>-5.5391000000000003E-2</c:v>
                </c:pt>
                <c:pt idx="27477">
                  <c:v>-4.0895000000000001E-2</c:v>
                </c:pt>
                <c:pt idx="27478">
                  <c:v>-4.3794E-2</c:v>
                </c:pt>
                <c:pt idx="27479">
                  <c:v>-3.5096000000000002E-2</c:v>
                </c:pt>
                <c:pt idx="27480">
                  <c:v>-2.3347E-2</c:v>
                </c:pt>
                <c:pt idx="27481">
                  <c:v>-1.4649000000000001E-2</c:v>
                </c:pt>
                <c:pt idx="27482">
                  <c:v>-3.5096000000000002E-2</c:v>
                </c:pt>
                <c:pt idx="27483">
                  <c:v>-5.2491999999999997E-2</c:v>
                </c:pt>
                <c:pt idx="27484">
                  <c:v>-1.175E-2</c:v>
                </c:pt>
                <c:pt idx="27485">
                  <c:v>-4.0895000000000001E-2</c:v>
                </c:pt>
                <c:pt idx="27486">
                  <c:v>-5.9509999999999997E-3</c:v>
                </c:pt>
                <c:pt idx="27487">
                  <c:v>-2.0447E-2</c:v>
                </c:pt>
                <c:pt idx="27488">
                  <c:v>-4.3794E-2</c:v>
                </c:pt>
                <c:pt idx="27489">
                  <c:v>-1.175E-2</c:v>
                </c:pt>
                <c:pt idx="27490">
                  <c:v>-1.175E-2</c:v>
                </c:pt>
                <c:pt idx="27491">
                  <c:v>1.1597E-2</c:v>
                </c:pt>
                <c:pt idx="27492">
                  <c:v>8.6979999999999991E-3</c:v>
                </c:pt>
                <c:pt idx="27493">
                  <c:v>-1.175E-2</c:v>
                </c:pt>
                <c:pt idx="27494">
                  <c:v>-5.9509999999999997E-3</c:v>
                </c:pt>
                <c:pt idx="27495">
                  <c:v>1.7395999999999998E-2</c:v>
                </c:pt>
                <c:pt idx="27496">
                  <c:v>2.3193999999999999E-2</c:v>
                </c:pt>
                <c:pt idx="27497">
                  <c:v>1.1597E-2</c:v>
                </c:pt>
                <c:pt idx="27498">
                  <c:v>-1.175E-2</c:v>
                </c:pt>
                <c:pt idx="27499">
                  <c:v>-1.4649000000000001E-2</c:v>
                </c:pt>
                <c:pt idx="27500">
                  <c:v>-3.052E-3</c:v>
                </c:pt>
                <c:pt idx="27501">
                  <c:v>8.6979999999999991E-3</c:v>
                </c:pt>
                <c:pt idx="27502">
                  <c:v>0</c:v>
                </c:pt>
                <c:pt idx="27503">
                  <c:v>1.7395999999999998E-2</c:v>
                </c:pt>
                <c:pt idx="27504">
                  <c:v>5.7990000000000003E-3</c:v>
                </c:pt>
                <c:pt idx="27505">
                  <c:v>5.7990000000000003E-3</c:v>
                </c:pt>
                <c:pt idx="27506">
                  <c:v>5.7990000000000003E-3</c:v>
                </c:pt>
                <c:pt idx="27507">
                  <c:v>2.8990000000000001E-3</c:v>
                </c:pt>
                <c:pt idx="27508">
                  <c:v>0</c:v>
                </c:pt>
                <c:pt idx="27509">
                  <c:v>1.4496E-2</c:v>
                </c:pt>
                <c:pt idx="27510">
                  <c:v>2.0295000000000001E-2</c:v>
                </c:pt>
                <c:pt idx="27511">
                  <c:v>1.4496E-2</c:v>
                </c:pt>
                <c:pt idx="27512">
                  <c:v>1.1597E-2</c:v>
                </c:pt>
                <c:pt idx="27513">
                  <c:v>4.3640999999999999E-2</c:v>
                </c:pt>
                <c:pt idx="27514">
                  <c:v>2.0295000000000001E-2</c:v>
                </c:pt>
                <c:pt idx="27515">
                  <c:v>8.6979999999999991E-3</c:v>
                </c:pt>
                <c:pt idx="27516">
                  <c:v>2.0295000000000001E-2</c:v>
                </c:pt>
                <c:pt idx="27517">
                  <c:v>1.1597E-2</c:v>
                </c:pt>
                <c:pt idx="27518">
                  <c:v>1.4496E-2</c:v>
                </c:pt>
                <c:pt idx="27519">
                  <c:v>2.3193999999999999E-2</c:v>
                </c:pt>
                <c:pt idx="27520">
                  <c:v>1.7395999999999998E-2</c:v>
                </c:pt>
                <c:pt idx="27521">
                  <c:v>3.4944000000000003E-2</c:v>
                </c:pt>
                <c:pt idx="27522">
                  <c:v>-2.0447E-2</c:v>
                </c:pt>
                <c:pt idx="27523">
                  <c:v>-3.052E-3</c:v>
                </c:pt>
                <c:pt idx="27524">
                  <c:v>1.4496E-2</c:v>
                </c:pt>
                <c:pt idx="27525">
                  <c:v>-1.175E-2</c:v>
                </c:pt>
                <c:pt idx="27526">
                  <c:v>2.3193999999999999E-2</c:v>
                </c:pt>
                <c:pt idx="27527">
                  <c:v>-1.7548000000000001E-2</c:v>
                </c:pt>
                <c:pt idx="27528">
                  <c:v>-1.175E-2</c:v>
                </c:pt>
                <c:pt idx="27529">
                  <c:v>-3.052E-3</c:v>
                </c:pt>
                <c:pt idx="27530">
                  <c:v>0</c:v>
                </c:pt>
                <c:pt idx="27531">
                  <c:v>-2.3347E-2</c:v>
                </c:pt>
                <c:pt idx="27532">
                  <c:v>-1.4649000000000001E-2</c:v>
                </c:pt>
                <c:pt idx="27533">
                  <c:v>-2.3347E-2</c:v>
                </c:pt>
                <c:pt idx="27534">
                  <c:v>-1.4649000000000001E-2</c:v>
                </c:pt>
                <c:pt idx="27535">
                  <c:v>-6.1342000000000001E-2</c:v>
                </c:pt>
                <c:pt idx="27536">
                  <c:v>-2.3347E-2</c:v>
                </c:pt>
                <c:pt idx="27537">
                  <c:v>-2.6245999999999998E-2</c:v>
                </c:pt>
                <c:pt idx="27538">
                  <c:v>-4.0895000000000001E-2</c:v>
                </c:pt>
                <c:pt idx="27539">
                  <c:v>-4.6692999999999998E-2</c:v>
                </c:pt>
                <c:pt idx="27540">
                  <c:v>-2.0447E-2</c:v>
                </c:pt>
                <c:pt idx="27541">
                  <c:v>-2.6245999999999998E-2</c:v>
                </c:pt>
                <c:pt idx="27542">
                  <c:v>-3.2197000000000003E-2</c:v>
                </c:pt>
                <c:pt idx="27543">
                  <c:v>-3.2197000000000003E-2</c:v>
                </c:pt>
                <c:pt idx="27544">
                  <c:v>-4.0895000000000001E-2</c:v>
                </c:pt>
                <c:pt idx="27545">
                  <c:v>-3.5096000000000002E-2</c:v>
                </c:pt>
                <c:pt idx="27546">
                  <c:v>-2.3347E-2</c:v>
                </c:pt>
                <c:pt idx="27547">
                  <c:v>-4.0895000000000001E-2</c:v>
                </c:pt>
                <c:pt idx="27548">
                  <c:v>-3.2197000000000003E-2</c:v>
                </c:pt>
                <c:pt idx="27549">
                  <c:v>-4.6692999999999998E-2</c:v>
                </c:pt>
                <c:pt idx="27550">
                  <c:v>-2.0447E-2</c:v>
                </c:pt>
                <c:pt idx="27551">
                  <c:v>-3.5096000000000002E-2</c:v>
                </c:pt>
                <c:pt idx="27552">
                  <c:v>-3.2197000000000003E-2</c:v>
                </c:pt>
                <c:pt idx="27553">
                  <c:v>-1.7548000000000001E-2</c:v>
                </c:pt>
                <c:pt idx="27554">
                  <c:v>-1.4649000000000001E-2</c:v>
                </c:pt>
                <c:pt idx="27555">
                  <c:v>-2.6245999999999998E-2</c:v>
                </c:pt>
                <c:pt idx="27556">
                  <c:v>-3.5096000000000002E-2</c:v>
                </c:pt>
                <c:pt idx="27557">
                  <c:v>-3.5096000000000002E-2</c:v>
                </c:pt>
                <c:pt idx="27558">
                  <c:v>-4.3794E-2</c:v>
                </c:pt>
                <c:pt idx="27559">
                  <c:v>-2.3347E-2</c:v>
                </c:pt>
                <c:pt idx="27560">
                  <c:v>-2.6245999999999998E-2</c:v>
                </c:pt>
                <c:pt idx="27561">
                  <c:v>-8.8500000000000002E-3</c:v>
                </c:pt>
                <c:pt idx="27562">
                  <c:v>-1.7548000000000001E-2</c:v>
                </c:pt>
                <c:pt idx="27563">
                  <c:v>-5.9509999999999997E-3</c:v>
                </c:pt>
                <c:pt idx="27564">
                  <c:v>1.4496E-2</c:v>
                </c:pt>
                <c:pt idx="27565">
                  <c:v>-1.175E-2</c:v>
                </c:pt>
                <c:pt idx="27566">
                  <c:v>5.7990000000000003E-3</c:v>
                </c:pt>
                <c:pt idx="27567">
                  <c:v>-1.4649000000000001E-2</c:v>
                </c:pt>
                <c:pt idx="27568">
                  <c:v>-1.4649000000000001E-2</c:v>
                </c:pt>
                <c:pt idx="27569">
                  <c:v>-2.3347E-2</c:v>
                </c:pt>
                <c:pt idx="27570">
                  <c:v>-1.175E-2</c:v>
                </c:pt>
                <c:pt idx="27571">
                  <c:v>1.4496E-2</c:v>
                </c:pt>
                <c:pt idx="27572">
                  <c:v>8.6979999999999991E-3</c:v>
                </c:pt>
                <c:pt idx="27573">
                  <c:v>5.7990000000000003E-3</c:v>
                </c:pt>
                <c:pt idx="27574">
                  <c:v>0</c:v>
                </c:pt>
                <c:pt idx="27575">
                  <c:v>2.0295000000000001E-2</c:v>
                </c:pt>
                <c:pt idx="27576">
                  <c:v>-3.052E-3</c:v>
                </c:pt>
                <c:pt idx="27577">
                  <c:v>5.7990000000000003E-3</c:v>
                </c:pt>
                <c:pt idx="27578">
                  <c:v>2.3193999999999999E-2</c:v>
                </c:pt>
                <c:pt idx="27579">
                  <c:v>5.7990000000000003E-3</c:v>
                </c:pt>
                <c:pt idx="27580">
                  <c:v>2.0295000000000001E-2</c:v>
                </c:pt>
                <c:pt idx="27581">
                  <c:v>1.7395999999999998E-2</c:v>
                </c:pt>
                <c:pt idx="27582">
                  <c:v>2.0295000000000001E-2</c:v>
                </c:pt>
                <c:pt idx="27583">
                  <c:v>3.2044000000000003E-2</c:v>
                </c:pt>
                <c:pt idx="27584">
                  <c:v>3.4944000000000003E-2</c:v>
                </c:pt>
                <c:pt idx="27585">
                  <c:v>5.7990000000000003E-3</c:v>
                </c:pt>
                <c:pt idx="27586">
                  <c:v>3.2044000000000003E-2</c:v>
                </c:pt>
                <c:pt idx="27587">
                  <c:v>2.6093000000000002E-2</c:v>
                </c:pt>
                <c:pt idx="27588">
                  <c:v>8.6979999999999991E-3</c:v>
                </c:pt>
                <c:pt idx="27589">
                  <c:v>5.5239000000000003E-2</c:v>
                </c:pt>
                <c:pt idx="27590">
                  <c:v>1.4496E-2</c:v>
                </c:pt>
                <c:pt idx="27591">
                  <c:v>1.7395999999999998E-2</c:v>
                </c:pt>
                <c:pt idx="27592">
                  <c:v>0</c:v>
                </c:pt>
                <c:pt idx="27593">
                  <c:v>4.0742E-2</c:v>
                </c:pt>
                <c:pt idx="27594">
                  <c:v>1.7395999999999998E-2</c:v>
                </c:pt>
                <c:pt idx="27595">
                  <c:v>0</c:v>
                </c:pt>
                <c:pt idx="27596">
                  <c:v>2.0295000000000001E-2</c:v>
                </c:pt>
                <c:pt idx="27597">
                  <c:v>0</c:v>
                </c:pt>
                <c:pt idx="27598">
                  <c:v>1.4496E-2</c:v>
                </c:pt>
                <c:pt idx="27599">
                  <c:v>5.7990000000000003E-3</c:v>
                </c:pt>
                <c:pt idx="27600">
                  <c:v>3.4944000000000003E-2</c:v>
                </c:pt>
                <c:pt idx="27601">
                  <c:v>2.3193999999999999E-2</c:v>
                </c:pt>
                <c:pt idx="27602">
                  <c:v>1.4496E-2</c:v>
                </c:pt>
                <c:pt idx="27603">
                  <c:v>-2.9145000000000001E-2</c:v>
                </c:pt>
                <c:pt idx="27604">
                  <c:v>8.6979999999999991E-3</c:v>
                </c:pt>
                <c:pt idx="27605">
                  <c:v>-1.7548000000000001E-2</c:v>
                </c:pt>
                <c:pt idx="27606">
                  <c:v>-5.9509999999999997E-3</c:v>
                </c:pt>
                <c:pt idx="27607">
                  <c:v>-1.7548000000000001E-2</c:v>
                </c:pt>
                <c:pt idx="27608">
                  <c:v>-2.3347E-2</c:v>
                </c:pt>
                <c:pt idx="27609">
                  <c:v>-4.0895000000000001E-2</c:v>
                </c:pt>
                <c:pt idx="27610">
                  <c:v>-2.0447E-2</c:v>
                </c:pt>
                <c:pt idx="27611">
                  <c:v>-2.0447E-2</c:v>
                </c:pt>
                <c:pt idx="27612">
                  <c:v>-2.9145000000000001E-2</c:v>
                </c:pt>
                <c:pt idx="27613">
                  <c:v>-1.7548000000000001E-2</c:v>
                </c:pt>
                <c:pt idx="27614">
                  <c:v>-3.2197000000000003E-2</c:v>
                </c:pt>
                <c:pt idx="27615">
                  <c:v>-4.0895000000000001E-2</c:v>
                </c:pt>
                <c:pt idx="27616">
                  <c:v>-4.0895000000000001E-2</c:v>
                </c:pt>
                <c:pt idx="27617">
                  <c:v>-3.2197000000000003E-2</c:v>
                </c:pt>
                <c:pt idx="27618">
                  <c:v>-1.7548000000000001E-2</c:v>
                </c:pt>
                <c:pt idx="27619">
                  <c:v>-1.4649000000000001E-2</c:v>
                </c:pt>
                <c:pt idx="27620">
                  <c:v>-4.0895000000000001E-2</c:v>
                </c:pt>
                <c:pt idx="27621">
                  <c:v>-3.5096000000000002E-2</c:v>
                </c:pt>
                <c:pt idx="27622">
                  <c:v>-3.5096000000000002E-2</c:v>
                </c:pt>
                <c:pt idx="27623">
                  <c:v>-2.9145000000000001E-2</c:v>
                </c:pt>
                <c:pt idx="27624">
                  <c:v>-3.5096000000000002E-2</c:v>
                </c:pt>
                <c:pt idx="27625">
                  <c:v>-4.0895000000000001E-2</c:v>
                </c:pt>
                <c:pt idx="27626">
                  <c:v>-5.5391000000000003E-2</c:v>
                </c:pt>
                <c:pt idx="27627">
                  <c:v>-3.2197000000000003E-2</c:v>
                </c:pt>
                <c:pt idx="27628">
                  <c:v>-4.9592999999999998E-2</c:v>
                </c:pt>
                <c:pt idx="27629">
                  <c:v>-5.2491999999999997E-2</c:v>
                </c:pt>
                <c:pt idx="27630">
                  <c:v>-3.2197000000000003E-2</c:v>
                </c:pt>
                <c:pt idx="27631">
                  <c:v>-4.9592999999999998E-2</c:v>
                </c:pt>
                <c:pt idx="27632">
                  <c:v>-3.5096000000000002E-2</c:v>
                </c:pt>
                <c:pt idx="27633">
                  <c:v>-2.9145000000000001E-2</c:v>
                </c:pt>
                <c:pt idx="27634">
                  <c:v>-2.9145000000000001E-2</c:v>
                </c:pt>
                <c:pt idx="27635">
                  <c:v>-2.0447E-2</c:v>
                </c:pt>
                <c:pt idx="27636">
                  <c:v>-6.1342000000000001E-2</c:v>
                </c:pt>
                <c:pt idx="27637">
                  <c:v>-1.7548000000000001E-2</c:v>
                </c:pt>
                <c:pt idx="27638">
                  <c:v>-2.3347E-2</c:v>
                </c:pt>
                <c:pt idx="27639">
                  <c:v>-2.3347E-2</c:v>
                </c:pt>
                <c:pt idx="27640">
                  <c:v>-4.3794E-2</c:v>
                </c:pt>
                <c:pt idx="27641">
                  <c:v>-2.9145000000000001E-2</c:v>
                </c:pt>
                <c:pt idx="27642">
                  <c:v>-3.7996000000000002E-2</c:v>
                </c:pt>
                <c:pt idx="27643">
                  <c:v>-2.6245999999999998E-2</c:v>
                </c:pt>
                <c:pt idx="27644">
                  <c:v>-4.9592999999999998E-2</c:v>
                </c:pt>
                <c:pt idx="27645">
                  <c:v>-4.9592999999999998E-2</c:v>
                </c:pt>
                <c:pt idx="27646">
                  <c:v>-2.3347E-2</c:v>
                </c:pt>
                <c:pt idx="27647">
                  <c:v>0</c:v>
                </c:pt>
                <c:pt idx="27648">
                  <c:v>-2.0447E-2</c:v>
                </c:pt>
                <c:pt idx="27649">
                  <c:v>-1.4649000000000001E-2</c:v>
                </c:pt>
                <c:pt idx="27650">
                  <c:v>-3.7996000000000002E-2</c:v>
                </c:pt>
                <c:pt idx="27651">
                  <c:v>-8.8500000000000002E-3</c:v>
                </c:pt>
                <c:pt idx="27652">
                  <c:v>-2.3347E-2</c:v>
                </c:pt>
                <c:pt idx="27653">
                  <c:v>-1.4649000000000001E-2</c:v>
                </c:pt>
                <c:pt idx="27654">
                  <c:v>-2.6245999999999998E-2</c:v>
                </c:pt>
                <c:pt idx="27655">
                  <c:v>-3.2197000000000003E-2</c:v>
                </c:pt>
                <c:pt idx="27656">
                  <c:v>-1.4649000000000001E-2</c:v>
                </c:pt>
                <c:pt idx="27657">
                  <c:v>-3.052E-3</c:v>
                </c:pt>
                <c:pt idx="27658">
                  <c:v>0</c:v>
                </c:pt>
                <c:pt idx="27659">
                  <c:v>2.8990000000000001E-3</c:v>
                </c:pt>
                <c:pt idx="27660">
                  <c:v>-5.9509999999999997E-3</c:v>
                </c:pt>
                <c:pt idx="27661">
                  <c:v>1.1597E-2</c:v>
                </c:pt>
                <c:pt idx="27662">
                  <c:v>0</c:v>
                </c:pt>
                <c:pt idx="27663">
                  <c:v>-5.9509999999999997E-3</c:v>
                </c:pt>
                <c:pt idx="27664">
                  <c:v>0</c:v>
                </c:pt>
                <c:pt idx="27665">
                  <c:v>1.1597E-2</c:v>
                </c:pt>
                <c:pt idx="27666">
                  <c:v>5.7990000000000003E-3</c:v>
                </c:pt>
                <c:pt idx="27667">
                  <c:v>-2.9145000000000001E-2</c:v>
                </c:pt>
                <c:pt idx="27668">
                  <c:v>-8.8500000000000002E-3</c:v>
                </c:pt>
                <c:pt idx="27669">
                  <c:v>-3.5096000000000002E-2</c:v>
                </c:pt>
                <c:pt idx="27670">
                  <c:v>-1.175E-2</c:v>
                </c:pt>
                <c:pt idx="27671">
                  <c:v>-2.0447E-2</c:v>
                </c:pt>
                <c:pt idx="27672">
                  <c:v>-1.7548000000000001E-2</c:v>
                </c:pt>
                <c:pt idx="27673">
                  <c:v>-1.175E-2</c:v>
                </c:pt>
                <c:pt idx="27674">
                  <c:v>-1.175E-2</c:v>
                </c:pt>
                <c:pt idx="27675">
                  <c:v>-2.0447E-2</c:v>
                </c:pt>
                <c:pt idx="27676">
                  <c:v>2.8990000000000001E-3</c:v>
                </c:pt>
                <c:pt idx="27677">
                  <c:v>-1.175E-2</c:v>
                </c:pt>
                <c:pt idx="27678">
                  <c:v>-8.8500000000000002E-3</c:v>
                </c:pt>
                <c:pt idx="27679">
                  <c:v>-3.7996000000000002E-2</c:v>
                </c:pt>
                <c:pt idx="27680">
                  <c:v>-1.175E-2</c:v>
                </c:pt>
                <c:pt idx="27681">
                  <c:v>-3.5096000000000002E-2</c:v>
                </c:pt>
                <c:pt idx="27682">
                  <c:v>0</c:v>
                </c:pt>
                <c:pt idx="27683">
                  <c:v>-1.175E-2</c:v>
                </c:pt>
                <c:pt idx="27684">
                  <c:v>-8.8500000000000002E-3</c:v>
                </c:pt>
                <c:pt idx="27685">
                  <c:v>-1.4649000000000001E-2</c:v>
                </c:pt>
                <c:pt idx="27686">
                  <c:v>-1.175E-2</c:v>
                </c:pt>
                <c:pt idx="27687">
                  <c:v>-2.0447E-2</c:v>
                </c:pt>
                <c:pt idx="27688">
                  <c:v>-2.3347E-2</c:v>
                </c:pt>
                <c:pt idx="27689">
                  <c:v>-4.0895000000000001E-2</c:v>
                </c:pt>
                <c:pt idx="27690">
                  <c:v>-8.8500000000000002E-3</c:v>
                </c:pt>
                <c:pt idx="27691">
                  <c:v>-1.175E-2</c:v>
                </c:pt>
                <c:pt idx="27692">
                  <c:v>-3.052E-3</c:v>
                </c:pt>
                <c:pt idx="27693">
                  <c:v>-8.8500000000000002E-3</c:v>
                </c:pt>
                <c:pt idx="27694">
                  <c:v>-2.6245999999999998E-2</c:v>
                </c:pt>
                <c:pt idx="27695">
                  <c:v>-3.052E-3</c:v>
                </c:pt>
                <c:pt idx="27696">
                  <c:v>-1.7548000000000001E-2</c:v>
                </c:pt>
                <c:pt idx="27697">
                  <c:v>-1.4649000000000001E-2</c:v>
                </c:pt>
                <c:pt idx="27698">
                  <c:v>-2.3347E-2</c:v>
                </c:pt>
                <c:pt idx="27699">
                  <c:v>5.7990000000000003E-3</c:v>
                </c:pt>
                <c:pt idx="27700">
                  <c:v>-5.9509999999999997E-3</c:v>
                </c:pt>
                <c:pt idx="27701">
                  <c:v>-2.0447E-2</c:v>
                </c:pt>
                <c:pt idx="27702">
                  <c:v>-1.4649000000000001E-2</c:v>
                </c:pt>
                <c:pt idx="27703">
                  <c:v>-1.4649000000000001E-2</c:v>
                </c:pt>
                <c:pt idx="27704">
                  <c:v>-1.7548000000000001E-2</c:v>
                </c:pt>
                <c:pt idx="27705">
                  <c:v>-8.8500000000000002E-3</c:v>
                </c:pt>
                <c:pt idx="27706">
                  <c:v>2.8990000000000001E-3</c:v>
                </c:pt>
                <c:pt idx="27707">
                  <c:v>-1.175E-2</c:v>
                </c:pt>
                <c:pt idx="27708">
                  <c:v>2.8990000000000001E-3</c:v>
                </c:pt>
                <c:pt idx="27709">
                  <c:v>-1.4649000000000001E-2</c:v>
                </c:pt>
                <c:pt idx="27710">
                  <c:v>-8.8500000000000002E-3</c:v>
                </c:pt>
                <c:pt idx="27711">
                  <c:v>-3.052E-3</c:v>
                </c:pt>
                <c:pt idx="27712">
                  <c:v>2.0295000000000001E-2</c:v>
                </c:pt>
                <c:pt idx="27713">
                  <c:v>-1.175E-2</c:v>
                </c:pt>
                <c:pt idx="27714">
                  <c:v>1.4496E-2</c:v>
                </c:pt>
                <c:pt idx="27715">
                  <c:v>1.7395999999999998E-2</c:v>
                </c:pt>
                <c:pt idx="27716">
                  <c:v>-2.3347E-2</c:v>
                </c:pt>
                <c:pt idx="27717">
                  <c:v>2.0295000000000001E-2</c:v>
                </c:pt>
                <c:pt idx="27718">
                  <c:v>8.6979999999999991E-3</c:v>
                </c:pt>
                <c:pt idx="27719">
                  <c:v>-3.052E-3</c:v>
                </c:pt>
                <c:pt idx="27720">
                  <c:v>5.7990000000000003E-3</c:v>
                </c:pt>
                <c:pt idx="27721">
                  <c:v>2.8990000000000001E-3</c:v>
                </c:pt>
                <c:pt idx="27722">
                  <c:v>8.6979999999999991E-3</c:v>
                </c:pt>
                <c:pt idx="27723">
                  <c:v>1.7395999999999998E-2</c:v>
                </c:pt>
                <c:pt idx="27724">
                  <c:v>-1.175E-2</c:v>
                </c:pt>
                <c:pt idx="27725">
                  <c:v>-3.052E-3</c:v>
                </c:pt>
                <c:pt idx="27726">
                  <c:v>1.7395999999999998E-2</c:v>
                </c:pt>
                <c:pt idx="27727">
                  <c:v>8.6979999999999991E-3</c:v>
                </c:pt>
                <c:pt idx="27728">
                  <c:v>1.1597E-2</c:v>
                </c:pt>
                <c:pt idx="27729">
                  <c:v>2.8990000000000001E-3</c:v>
                </c:pt>
                <c:pt idx="27730">
                  <c:v>0</c:v>
                </c:pt>
                <c:pt idx="27731">
                  <c:v>-5.9509999999999997E-3</c:v>
                </c:pt>
                <c:pt idx="27732">
                  <c:v>-1.175E-2</c:v>
                </c:pt>
                <c:pt idx="27733">
                  <c:v>0</c:v>
                </c:pt>
                <c:pt idx="27734">
                  <c:v>8.6979999999999991E-3</c:v>
                </c:pt>
                <c:pt idx="27735">
                  <c:v>0</c:v>
                </c:pt>
                <c:pt idx="27736">
                  <c:v>8.6979999999999991E-3</c:v>
                </c:pt>
                <c:pt idx="27737">
                  <c:v>1.4496E-2</c:v>
                </c:pt>
                <c:pt idx="27738">
                  <c:v>8.6979999999999991E-3</c:v>
                </c:pt>
                <c:pt idx="27739">
                  <c:v>-8.8500000000000002E-3</c:v>
                </c:pt>
                <c:pt idx="27740">
                  <c:v>-3.052E-3</c:v>
                </c:pt>
                <c:pt idx="27741">
                  <c:v>-5.9509999999999997E-3</c:v>
                </c:pt>
                <c:pt idx="27742">
                  <c:v>0</c:v>
                </c:pt>
                <c:pt idx="27743">
                  <c:v>-1.7548000000000001E-2</c:v>
                </c:pt>
                <c:pt idx="27744">
                  <c:v>-1.7548000000000001E-2</c:v>
                </c:pt>
                <c:pt idx="27745">
                  <c:v>-4.6692999999999998E-2</c:v>
                </c:pt>
                <c:pt idx="27746">
                  <c:v>1.1597E-2</c:v>
                </c:pt>
                <c:pt idx="27747">
                  <c:v>1.1597E-2</c:v>
                </c:pt>
                <c:pt idx="27748">
                  <c:v>-2.0447E-2</c:v>
                </c:pt>
                <c:pt idx="27749">
                  <c:v>-2.0447E-2</c:v>
                </c:pt>
                <c:pt idx="27750">
                  <c:v>-8.8500000000000002E-3</c:v>
                </c:pt>
                <c:pt idx="27751">
                  <c:v>-3.7996000000000002E-2</c:v>
                </c:pt>
                <c:pt idx="27752">
                  <c:v>-3.2197000000000003E-2</c:v>
                </c:pt>
                <c:pt idx="27753">
                  <c:v>-3.052E-3</c:v>
                </c:pt>
                <c:pt idx="27754">
                  <c:v>-2.6245999999999998E-2</c:v>
                </c:pt>
                <c:pt idx="27755">
                  <c:v>-3.2197000000000003E-2</c:v>
                </c:pt>
                <c:pt idx="27756">
                  <c:v>0</c:v>
                </c:pt>
                <c:pt idx="27757">
                  <c:v>0</c:v>
                </c:pt>
                <c:pt idx="27758">
                  <c:v>0</c:v>
                </c:pt>
                <c:pt idx="27759">
                  <c:v>-2.0447E-2</c:v>
                </c:pt>
                <c:pt idx="27760">
                  <c:v>-1.4649000000000001E-2</c:v>
                </c:pt>
                <c:pt idx="27761">
                  <c:v>-1.7548000000000001E-2</c:v>
                </c:pt>
                <c:pt idx="27762">
                  <c:v>-1.4649000000000001E-2</c:v>
                </c:pt>
                <c:pt idx="27763">
                  <c:v>-2.3347E-2</c:v>
                </c:pt>
                <c:pt idx="27764">
                  <c:v>-2.0447E-2</c:v>
                </c:pt>
                <c:pt idx="27765">
                  <c:v>-2.6245999999999998E-2</c:v>
                </c:pt>
                <c:pt idx="27766">
                  <c:v>-3.052E-3</c:v>
                </c:pt>
                <c:pt idx="27767">
                  <c:v>-2.0447E-2</c:v>
                </c:pt>
                <c:pt idx="27768">
                  <c:v>1.1597E-2</c:v>
                </c:pt>
                <c:pt idx="27769">
                  <c:v>-5.9509999999999997E-3</c:v>
                </c:pt>
                <c:pt idx="27770">
                  <c:v>0</c:v>
                </c:pt>
                <c:pt idx="27771">
                  <c:v>2.8990000000000001E-3</c:v>
                </c:pt>
                <c:pt idx="27772">
                  <c:v>2.0295000000000001E-2</c:v>
                </c:pt>
                <c:pt idx="27773">
                  <c:v>-3.052E-3</c:v>
                </c:pt>
                <c:pt idx="27774">
                  <c:v>-1.7548000000000001E-2</c:v>
                </c:pt>
                <c:pt idx="27775">
                  <c:v>0</c:v>
                </c:pt>
                <c:pt idx="27776">
                  <c:v>2.8990000000000001E-3</c:v>
                </c:pt>
                <c:pt idx="27777">
                  <c:v>0</c:v>
                </c:pt>
                <c:pt idx="27778">
                  <c:v>-2.9145000000000001E-2</c:v>
                </c:pt>
                <c:pt idx="27779">
                  <c:v>0</c:v>
                </c:pt>
                <c:pt idx="27780">
                  <c:v>-1.4649000000000001E-2</c:v>
                </c:pt>
                <c:pt idx="27781">
                  <c:v>2.8990000000000001E-3</c:v>
                </c:pt>
                <c:pt idx="27782">
                  <c:v>-8.8500000000000002E-3</c:v>
                </c:pt>
                <c:pt idx="27783">
                  <c:v>-3.052E-3</c:v>
                </c:pt>
                <c:pt idx="27784">
                  <c:v>2.8990000000000001E-3</c:v>
                </c:pt>
                <c:pt idx="27785">
                  <c:v>1.1597E-2</c:v>
                </c:pt>
                <c:pt idx="27786">
                  <c:v>5.7990000000000003E-3</c:v>
                </c:pt>
                <c:pt idx="27787">
                  <c:v>8.6979999999999991E-3</c:v>
                </c:pt>
                <c:pt idx="27788">
                  <c:v>0</c:v>
                </c:pt>
                <c:pt idx="27789">
                  <c:v>2.8990000000000001E-3</c:v>
                </c:pt>
                <c:pt idx="27790">
                  <c:v>-1.4649000000000001E-2</c:v>
                </c:pt>
                <c:pt idx="27791">
                  <c:v>2.3193999999999999E-2</c:v>
                </c:pt>
                <c:pt idx="27792">
                  <c:v>-1.4649000000000001E-2</c:v>
                </c:pt>
                <c:pt idx="27793">
                  <c:v>-2.0447E-2</c:v>
                </c:pt>
                <c:pt idx="27794">
                  <c:v>1.4496E-2</c:v>
                </c:pt>
                <c:pt idx="27795">
                  <c:v>2.8990000000000001E-3</c:v>
                </c:pt>
                <c:pt idx="27796">
                  <c:v>-1.4649000000000001E-2</c:v>
                </c:pt>
                <c:pt idx="27797">
                  <c:v>0</c:v>
                </c:pt>
                <c:pt idx="27798">
                  <c:v>-1.175E-2</c:v>
                </c:pt>
                <c:pt idx="27799">
                  <c:v>-2.0447E-2</c:v>
                </c:pt>
                <c:pt idx="27800">
                  <c:v>-5.9509999999999997E-3</c:v>
                </c:pt>
                <c:pt idx="27801">
                  <c:v>-5.9509999999999997E-3</c:v>
                </c:pt>
                <c:pt idx="27802">
                  <c:v>-2.0447E-2</c:v>
                </c:pt>
                <c:pt idx="27803">
                  <c:v>-5.9509999999999997E-3</c:v>
                </c:pt>
                <c:pt idx="27804">
                  <c:v>-1.4649000000000001E-2</c:v>
                </c:pt>
                <c:pt idx="27805">
                  <c:v>-3.7996000000000002E-2</c:v>
                </c:pt>
                <c:pt idx="27806">
                  <c:v>-2.6245999999999998E-2</c:v>
                </c:pt>
                <c:pt idx="27807">
                  <c:v>-3.7996000000000002E-2</c:v>
                </c:pt>
                <c:pt idx="27808">
                  <c:v>-2.6245999999999998E-2</c:v>
                </c:pt>
                <c:pt idx="27809">
                  <c:v>-2.0447E-2</c:v>
                </c:pt>
                <c:pt idx="27810">
                  <c:v>-3.5096000000000002E-2</c:v>
                </c:pt>
                <c:pt idx="27811">
                  <c:v>-2.9145000000000001E-2</c:v>
                </c:pt>
                <c:pt idx="27812">
                  <c:v>-1.7548000000000001E-2</c:v>
                </c:pt>
                <c:pt idx="27813">
                  <c:v>-3.052E-3</c:v>
                </c:pt>
                <c:pt idx="27814">
                  <c:v>-1.7548000000000001E-2</c:v>
                </c:pt>
                <c:pt idx="27815">
                  <c:v>-1.7548000000000001E-2</c:v>
                </c:pt>
                <c:pt idx="27816">
                  <c:v>-3.5096000000000002E-2</c:v>
                </c:pt>
                <c:pt idx="27817">
                  <c:v>-3.2197000000000003E-2</c:v>
                </c:pt>
                <c:pt idx="27818">
                  <c:v>-1.7548000000000001E-2</c:v>
                </c:pt>
                <c:pt idx="27819">
                  <c:v>-3.2197000000000003E-2</c:v>
                </c:pt>
                <c:pt idx="27820">
                  <c:v>-3.5096000000000002E-2</c:v>
                </c:pt>
                <c:pt idx="27821">
                  <c:v>-2.6245999999999998E-2</c:v>
                </c:pt>
                <c:pt idx="27822">
                  <c:v>-2.9145000000000001E-2</c:v>
                </c:pt>
                <c:pt idx="27823">
                  <c:v>-1.175E-2</c:v>
                </c:pt>
                <c:pt idx="27824">
                  <c:v>-4.9592999999999998E-2</c:v>
                </c:pt>
                <c:pt idx="27825">
                  <c:v>-3.2197000000000003E-2</c:v>
                </c:pt>
                <c:pt idx="27826">
                  <c:v>-2.3347E-2</c:v>
                </c:pt>
                <c:pt idx="27827">
                  <c:v>-2.3347E-2</c:v>
                </c:pt>
                <c:pt idx="27828">
                  <c:v>-2.6245999999999998E-2</c:v>
                </c:pt>
                <c:pt idx="27829">
                  <c:v>-1.4649000000000001E-2</c:v>
                </c:pt>
                <c:pt idx="27830">
                  <c:v>-2.0447E-2</c:v>
                </c:pt>
                <c:pt idx="27831">
                  <c:v>-4.3794E-2</c:v>
                </c:pt>
                <c:pt idx="27832">
                  <c:v>-5.2491999999999997E-2</c:v>
                </c:pt>
                <c:pt idx="27833">
                  <c:v>-3.7996000000000002E-2</c:v>
                </c:pt>
                <c:pt idx="27834">
                  <c:v>-3.2197000000000003E-2</c:v>
                </c:pt>
                <c:pt idx="27835">
                  <c:v>-5.2491999999999997E-2</c:v>
                </c:pt>
                <c:pt idx="27836">
                  <c:v>-3.2197000000000003E-2</c:v>
                </c:pt>
                <c:pt idx="27837">
                  <c:v>-2.9145000000000001E-2</c:v>
                </c:pt>
                <c:pt idx="27838">
                  <c:v>-2.3347E-2</c:v>
                </c:pt>
                <c:pt idx="27839">
                  <c:v>-4.6692999999999998E-2</c:v>
                </c:pt>
                <c:pt idx="27840">
                  <c:v>-1.7548000000000001E-2</c:v>
                </c:pt>
                <c:pt idx="27841">
                  <c:v>-1.4649000000000001E-2</c:v>
                </c:pt>
                <c:pt idx="27842">
                  <c:v>-3.7996000000000002E-2</c:v>
                </c:pt>
                <c:pt idx="27843">
                  <c:v>-8.8500000000000002E-3</c:v>
                </c:pt>
                <c:pt idx="27844">
                  <c:v>-8.8500000000000002E-3</c:v>
                </c:pt>
                <c:pt idx="27845">
                  <c:v>-1.4649000000000001E-2</c:v>
                </c:pt>
                <c:pt idx="27846">
                  <c:v>-1.4649000000000001E-2</c:v>
                </c:pt>
                <c:pt idx="27847">
                  <c:v>2.8990000000000001E-3</c:v>
                </c:pt>
                <c:pt idx="27848">
                  <c:v>-2.6245999999999998E-2</c:v>
                </c:pt>
                <c:pt idx="27849">
                  <c:v>-1.175E-2</c:v>
                </c:pt>
                <c:pt idx="27850">
                  <c:v>-1.4649000000000001E-2</c:v>
                </c:pt>
                <c:pt idx="27851">
                  <c:v>-1.175E-2</c:v>
                </c:pt>
                <c:pt idx="27852">
                  <c:v>-2.6245999999999998E-2</c:v>
                </c:pt>
                <c:pt idx="27853">
                  <c:v>8.6979999999999991E-3</c:v>
                </c:pt>
                <c:pt idx="27854">
                  <c:v>-2.0447E-2</c:v>
                </c:pt>
                <c:pt idx="27855">
                  <c:v>-1.7548000000000001E-2</c:v>
                </c:pt>
                <c:pt idx="27856">
                  <c:v>0</c:v>
                </c:pt>
                <c:pt idx="27857">
                  <c:v>-5.9509999999999997E-3</c:v>
                </c:pt>
                <c:pt idx="27858">
                  <c:v>-5.9509999999999997E-3</c:v>
                </c:pt>
                <c:pt idx="27859">
                  <c:v>-8.8500000000000002E-3</c:v>
                </c:pt>
                <c:pt idx="27860">
                  <c:v>-8.8500000000000002E-3</c:v>
                </c:pt>
                <c:pt idx="27861">
                  <c:v>-5.9509999999999997E-3</c:v>
                </c:pt>
                <c:pt idx="27862">
                  <c:v>-1.175E-2</c:v>
                </c:pt>
                <c:pt idx="27863">
                  <c:v>-1.7548000000000001E-2</c:v>
                </c:pt>
                <c:pt idx="27864">
                  <c:v>-1.175E-2</c:v>
                </c:pt>
                <c:pt idx="27865">
                  <c:v>-8.8500000000000002E-3</c:v>
                </c:pt>
                <c:pt idx="27866">
                  <c:v>1.1597E-2</c:v>
                </c:pt>
                <c:pt idx="27867">
                  <c:v>2.8990000000000001E-3</c:v>
                </c:pt>
                <c:pt idx="27868">
                  <c:v>8.6979999999999991E-3</c:v>
                </c:pt>
                <c:pt idx="27869">
                  <c:v>-1.175E-2</c:v>
                </c:pt>
                <c:pt idx="27870">
                  <c:v>0</c:v>
                </c:pt>
                <c:pt idx="27871">
                  <c:v>0</c:v>
                </c:pt>
                <c:pt idx="27872">
                  <c:v>8.6979999999999991E-3</c:v>
                </c:pt>
                <c:pt idx="27873">
                  <c:v>2.8990000000000001E-3</c:v>
                </c:pt>
                <c:pt idx="27874">
                  <c:v>-5.9509999999999997E-3</c:v>
                </c:pt>
                <c:pt idx="27875">
                  <c:v>0</c:v>
                </c:pt>
                <c:pt idx="27876">
                  <c:v>1.1597E-2</c:v>
                </c:pt>
                <c:pt idx="27877">
                  <c:v>2.8990000000000001E-3</c:v>
                </c:pt>
                <c:pt idx="27878">
                  <c:v>-3.052E-3</c:v>
                </c:pt>
                <c:pt idx="27879">
                  <c:v>-5.9509999999999997E-3</c:v>
                </c:pt>
                <c:pt idx="27880">
                  <c:v>2.8990000000000001E-3</c:v>
                </c:pt>
                <c:pt idx="27881">
                  <c:v>5.7990000000000003E-3</c:v>
                </c:pt>
                <c:pt idx="27882">
                  <c:v>1.7395999999999998E-2</c:v>
                </c:pt>
                <c:pt idx="27883">
                  <c:v>1.4496E-2</c:v>
                </c:pt>
                <c:pt idx="27884">
                  <c:v>8.6979999999999991E-3</c:v>
                </c:pt>
                <c:pt idx="27885">
                  <c:v>0</c:v>
                </c:pt>
                <c:pt idx="27886">
                  <c:v>1.4496E-2</c:v>
                </c:pt>
                <c:pt idx="27887">
                  <c:v>1.7395999999999998E-2</c:v>
                </c:pt>
                <c:pt idx="27888">
                  <c:v>-8.8500000000000002E-3</c:v>
                </c:pt>
                <c:pt idx="27889">
                  <c:v>2.0295000000000001E-2</c:v>
                </c:pt>
                <c:pt idx="27890">
                  <c:v>8.6979999999999991E-3</c:v>
                </c:pt>
                <c:pt idx="27891">
                  <c:v>2.0295000000000001E-2</c:v>
                </c:pt>
                <c:pt idx="27892">
                  <c:v>0</c:v>
                </c:pt>
                <c:pt idx="27893">
                  <c:v>0</c:v>
                </c:pt>
                <c:pt idx="27894">
                  <c:v>1.7395999999999998E-2</c:v>
                </c:pt>
                <c:pt idx="27895">
                  <c:v>1.4496E-2</c:v>
                </c:pt>
                <c:pt idx="27896">
                  <c:v>2.8993000000000001E-2</c:v>
                </c:pt>
                <c:pt idx="27897">
                  <c:v>8.6979999999999991E-3</c:v>
                </c:pt>
                <c:pt idx="27898">
                  <c:v>0</c:v>
                </c:pt>
                <c:pt idx="27899">
                  <c:v>-3.052E-3</c:v>
                </c:pt>
                <c:pt idx="27900">
                  <c:v>2.3193999999999999E-2</c:v>
                </c:pt>
                <c:pt idx="27901">
                  <c:v>-5.9509999999999997E-3</c:v>
                </c:pt>
                <c:pt idx="27902">
                  <c:v>1.4496E-2</c:v>
                </c:pt>
                <c:pt idx="27903">
                  <c:v>5.7990000000000003E-3</c:v>
                </c:pt>
                <c:pt idx="27904">
                  <c:v>2.8990000000000001E-3</c:v>
                </c:pt>
                <c:pt idx="27905">
                  <c:v>1.7395999999999998E-2</c:v>
                </c:pt>
                <c:pt idx="27906">
                  <c:v>-1.175E-2</c:v>
                </c:pt>
                <c:pt idx="27907">
                  <c:v>-8.8500000000000002E-3</c:v>
                </c:pt>
                <c:pt idx="27908">
                  <c:v>8.6979999999999991E-3</c:v>
                </c:pt>
                <c:pt idx="27909">
                  <c:v>-3.052E-3</c:v>
                </c:pt>
                <c:pt idx="27910">
                  <c:v>2.8990000000000001E-3</c:v>
                </c:pt>
                <c:pt idx="27911">
                  <c:v>-8.8500000000000002E-3</c:v>
                </c:pt>
                <c:pt idx="27912">
                  <c:v>0</c:v>
                </c:pt>
                <c:pt idx="27913">
                  <c:v>-5.9509999999999997E-3</c:v>
                </c:pt>
                <c:pt idx="27914">
                  <c:v>-5.9509999999999997E-3</c:v>
                </c:pt>
                <c:pt idx="27915">
                  <c:v>0</c:v>
                </c:pt>
                <c:pt idx="27916">
                  <c:v>-1.7548000000000001E-2</c:v>
                </c:pt>
                <c:pt idx="27917">
                  <c:v>-5.9509999999999997E-3</c:v>
                </c:pt>
                <c:pt idx="27918">
                  <c:v>-2.0447E-2</c:v>
                </c:pt>
                <c:pt idx="27919">
                  <c:v>-2.9145000000000001E-2</c:v>
                </c:pt>
                <c:pt idx="27920">
                  <c:v>-3.2197000000000003E-2</c:v>
                </c:pt>
                <c:pt idx="27921">
                  <c:v>-3.2197000000000003E-2</c:v>
                </c:pt>
                <c:pt idx="27922">
                  <c:v>-8.8500000000000002E-3</c:v>
                </c:pt>
                <c:pt idx="27923">
                  <c:v>5.7990000000000003E-3</c:v>
                </c:pt>
                <c:pt idx="27924">
                  <c:v>-1.175E-2</c:v>
                </c:pt>
                <c:pt idx="27925">
                  <c:v>-2.6245999999999998E-2</c:v>
                </c:pt>
                <c:pt idx="27926">
                  <c:v>-3.5096000000000002E-2</c:v>
                </c:pt>
                <c:pt idx="27927">
                  <c:v>-1.175E-2</c:v>
                </c:pt>
                <c:pt idx="27928">
                  <c:v>-5.9509999999999997E-3</c:v>
                </c:pt>
                <c:pt idx="27929">
                  <c:v>-2.9145000000000001E-2</c:v>
                </c:pt>
                <c:pt idx="27930">
                  <c:v>-3.7996000000000002E-2</c:v>
                </c:pt>
                <c:pt idx="27931">
                  <c:v>-3.2197000000000003E-2</c:v>
                </c:pt>
                <c:pt idx="27932">
                  <c:v>8.6979999999999991E-3</c:v>
                </c:pt>
                <c:pt idx="27933">
                  <c:v>-3.2197000000000003E-2</c:v>
                </c:pt>
                <c:pt idx="27934">
                  <c:v>-3.7996000000000002E-2</c:v>
                </c:pt>
                <c:pt idx="27935">
                  <c:v>-4.0895000000000001E-2</c:v>
                </c:pt>
                <c:pt idx="27936">
                  <c:v>-1.4649000000000001E-2</c:v>
                </c:pt>
                <c:pt idx="27937">
                  <c:v>-3.5096000000000002E-2</c:v>
                </c:pt>
                <c:pt idx="27938">
                  <c:v>-4.0895000000000001E-2</c:v>
                </c:pt>
                <c:pt idx="27939">
                  <c:v>-2.0447E-2</c:v>
                </c:pt>
                <c:pt idx="27940">
                  <c:v>-2.9145000000000001E-2</c:v>
                </c:pt>
                <c:pt idx="27941">
                  <c:v>-5.9509999999999997E-3</c:v>
                </c:pt>
                <c:pt idx="27942">
                  <c:v>-3.5096000000000002E-2</c:v>
                </c:pt>
                <c:pt idx="27943">
                  <c:v>-3.5096000000000002E-2</c:v>
                </c:pt>
                <c:pt idx="27944">
                  <c:v>-3.2197000000000003E-2</c:v>
                </c:pt>
                <c:pt idx="27945">
                  <c:v>-4.0895000000000001E-2</c:v>
                </c:pt>
                <c:pt idx="27946">
                  <c:v>-8.8500000000000002E-3</c:v>
                </c:pt>
                <c:pt idx="27947">
                  <c:v>-4.0895000000000001E-2</c:v>
                </c:pt>
                <c:pt idx="27948">
                  <c:v>-3.7996000000000002E-2</c:v>
                </c:pt>
                <c:pt idx="27949">
                  <c:v>-1.4649000000000001E-2</c:v>
                </c:pt>
                <c:pt idx="27950">
                  <c:v>-2.9145000000000001E-2</c:v>
                </c:pt>
                <c:pt idx="27951">
                  <c:v>-3.2197000000000003E-2</c:v>
                </c:pt>
                <c:pt idx="27952">
                  <c:v>-1.7548000000000001E-2</c:v>
                </c:pt>
                <c:pt idx="27953">
                  <c:v>-4.3794E-2</c:v>
                </c:pt>
                <c:pt idx="27954">
                  <c:v>-4.6692999999999998E-2</c:v>
                </c:pt>
                <c:pt idx="27955">
                  <c:v>-2.0447E-2</c:v>
                </c:pt>
                <c:pt idx="27956">
                  <c:v>-1.7548000000000001E-2</c:v>
                </c:pt>
                <c:pt idx="27957">
                  <c:v>-2.6245999999999998E-2</c:v>
                </c:pt>
                <c:pt idx="27958">
                  <c:v>-2.9145000000000001E-2</c:v>
                </c:pt>
                <c:pt idx="27959">
                  <c:v>-1.4649000000000001E-2</c:v>
                </c:pt>
                <c:pt idx="27960">
                  <c:v>-1.4649000000000001E-2</c:v>
                </c:pt>
                <c:pt idx="27961">
                  <c:v>-2.0447E-2</c:v>
                </c:pt>
                <c:pt idx="27962">
                  <c:v>-2.3347E-2</c:v>
                </c:pt>
                <c:pt idx="27963">
                  <c:v>2.8990000000000001E-3</c:v>
                </c:pt>
                <c:pt idx="27964">
                  <c:v>-2.6245999999999998E-2</c:v>
                </c:pt>
                <c:pt idx="27965">
                  <c:v>0</c:v>
                </c:pt>
                <c:pt idx="27966">
                  <c:v>0</c:v>
                </c:pt>
                <c:pt idx="27967">
                  <c:v>-1.7548000000000001E-2</c:v>
                </c:pt>
                <c:pt idx="27968">
                  <c:v>-8.8500000000000002E-3</c:v>
                </c:pt>
                <c:pt idx="27969">
                  <c:v>2.8990000000000001E-3</c:v>
                </c:pt>
                <c:pt idx="27970">
                  <c:v>0</c:v>
                </c:pt>
                <c:pt idx="27971">
                  <c:v>-5.9509999999999997E-3</c:v>
                </c:pt>
                <c:pt idx="27972">
                  <c:v>-1.4649000000000001E-2</c:v>
                </c:pt>
                <c:pt idx="27973">
                  <c:v>-2.9145000000000001E-2</c:v>
                </c:pt>
                <c:pt idx="27974">
                  <c:v>-3.5096000000000002E-2</c:v>
                </c:pt>
                <c:pt idx="27975">
                  <c:v>-1.4649000000000001E-2</c:v>
                </c:pt>
                <c:pt idx="27976">
                  <c:v>-1.175E-2</c:v>
                </c:pt>
                <c:pt idx="27977">
                  <c:v>0</c:v>
                </c:pt>
                <c:pt idx="27978">
                  <c:v>2.8990000000000001E-3</c:v>
                </c:pt>
                <c:pt idx="27979">
                  <c:v>-1.4649000000000001E-2</c:v>
                </c:pt>
                <c:pt idx="27980">
                  <c:v>-1.4649000000000001E-2</c:v>
                </c:pt>
                <c:pt idx="27981">
                  <c:v>2.8990000000000001E-3</c:v>
                </c:pt>
                <c:pt idx="27982">
                  <c:v>1.1597E-2</c:v>
                </c:pt>
                <c:pt idx="27983">
                  <c:v>2.0295000000000001E-2</c:v>
                </c:pt>
                <c:pt idx="27984">
                  <c:v>0</c:v>
                </c:pt>
                <c:pt idx="27985">
                  <c:v>0</c:v>
                </c:pt>
                <c:pt idx="27986">
                  <c:v>1.1597E-2</c:v>
                </c:pt>
                <c:pt idx="27987">
                  <c:v>1.1597E-2</c:v>
                </c:pt>
                <c:pt idx="27988">
                  <c:v>3.2044000000000003E-2</c:v>
                </c:pt>
                <c:pt idx="27989">
                  <c:v>1.1597E-2</c:v>
                </c:pt>
                <c:pt idx="27990">
                  <c:v>-1.4649000000000001E-2</c:v>
                </c:pt>
                <c:pt idx="27991">
                  <c:v>-2.9145000000000001E-2</c:v>
                </c:pt>
                <c:pt idx="27992">
                  <c:v>-1.7548000000000001E-2</c:v>
                </c:pt>
                <c:pt idx="27993">
                  <c:v>-2.0447E-2</c:v>
                </c:pt>
                <c:pt idx="27994">
                  <c:v>-8.8500000000000002E-3</c:v>
                </c:pt>
                <c:pt idx="27995">
                  <c:v>-1.7548000000000001E-2</c:v>
                </c:pt>
                <c:pt idx="27996">
                  <c:v>-1.7548000000000001E-2</c:v>
                </c:pt>
                <c:pt idx="27997">
                  <c:v>-3.052E-3</c:v>
                </c:pt>
                <c:pt idx="27998">
                  <c:v>-5.9509999999999997E-3</c:v>
                </c:pt>
                <c:pt idx="27999">
                  <c:v>0</c:v>
                </c:pt>
                <c:pt idx="28000">
                  <c:v>-1.4649000000000001E-2</c:v>
                </c:pt>
                <c:pt idx="28001">
                  <c:v>-2.3347E-2</c:v>
                </c:pt>
                <c:pt idx="28002">
                  <c:v>-2.3347E-2</c:v>
                </c:pt>
                <c:pt idx="28003">
                  <c:v>-1.4649000000000001E-2</c:v>
                </c:pt>
                <c:pt idx="28004">
                  <c:v>-1.4649000000000001E-2</c:v>
                </c:pt>
                <c:pt idx="28005">
                  <c:v>-5.9509999999999997E-3</c:v>
                </c:pt>
                <c:pt idx="28006">
                  <c:v>-2.0447E-2</c:v>
                </c:pt>
                <c:pt idx="28007">
                  <c:v>8.6979999999999991E-3</c:v>
                </c:pt>
                <c:pt idx="28008">
                  <c:v>-2.0447E-2</c:v>
                </c:pt>
                <c:pt idx="28009">
                  <c:v>-2.3347E-2</c:v>
                </c:pt>
                <c:pt idx="28010">
                  <c:v>-4.6692999999999998E-2</c:v>
                </c:pt>
                <c:pt idx="28011">
                  <c:v>-3.5096000000000002E-2</c:v>
                </c:pt>
                <c:pt idx="28012">
                  <c:v>-4.0895000000000001E-2</c:v>
                </c:pt>
                <c:pt idx="28013">
                  <c:v>-1.175E-2</c:v>
                </c:pt>
                <c:pt idx="28014">
                  <c:v>-2.0447E-2</c:v>
                </c:pt>
                <c:pt idx="28015">
                  <c:v>-4.3794E-2</c:v>
                </c:pt>
                <c:pt idx="28016">
                  <c:v>-3.2197000000000003E-2</c:v>
                </c:pt>
                <c:pt idx="28017">
                  <c:v>-2.6245999999999998E-2</c:v>
                </c:pt>
                <c:pt idx="28018">
                  <c:v>-3.2197000000000003E-2</c:v>
                </c:pt>
                <c:pt idx="28019">
                  <c:v>-2.0447E-2</c:v>
                </c:pt>
                <c:pt idx="28020">
                  <c:v>-2.9145000000000001E-2</c:v>
                </c:pt>
                <c:pt idx="28021">
                  <c:v>-2.6245999999999998E-2</c:v>
                </c:pt>
                <c:pt idx="28022">
                  <c:v>-2.3347E-2</c:v>
                </c:pt>
                <c:pt idx="28023">
                  <c:v>-4.3794E-2</c:v>
                </c:pt>
                <c:pt idx="28024">
                  <c:v>-2.3347E-2</c:v>
                </c:pt>
                <c:pt idx="28025">
                  <c:v>-8.8500000000000002E-3</c:v>
                </c:pt>
                <c:pt idx="28026">
                  <c:v>-4.6692999999999998E-2</c:v>
                </c:pt>
                <c:pt idx="28027">
                  <c:v>-5.2491999999999997E-2</c:v>
                </c:pt>
                <c:pt idx="28028">
                  <c:v>-4.0895000000000001E-2</c:v>
                </c:pt>
                <c:pt idx="28029">
                  <c:v>-3.5096000000000002E-2</c:v>
                </c:pt>
                <c:pt idx="28030">
                  <c:v>-4.0895000000000001E-2</c:v>
                </c:pt>
                <c:pt idx="28031">
                  <c:v>-3.7996000000000002E-2</c:v>
                </c:pt>
                <c:pt idx="28032">
                  <c:v>-4.3794E-2</c:v>
                </c:pt>
                <c:pt idx="28033">
                  <c:v>-4.9592999999999998E-2</c:v>
                </c:pt>
                <c:pt idx="28034">
                  <c:v>-2.9145000000000001E-2</c:v>
                </c:pt>
                <c:pt idx="28035">
                  <c:v>-3.2197000000000003E-2</c:v>
                </c:pt>
                <c:pt idx="28036">
                  <c:v>-2.6245999999999998E-2</c:v>
                </c:pt>
                <c:pt idx="28037">
                  <c:v>-3.5096000000000002E-2</c:v>
                </c:pt>
                <c:pt idx="28038">
                  <c:v>-5.8290000000000002E-2</c:v>
                </c:pt>
                <c:pt idx="28039">
                  <c:v>-5.8290000000000002E-2</c:v>
                </c:pt>
                <c:pt idx="28040">
                  <c:v>-4.3794E-2</c:v>
                </c:pt>
                <c:pt idx="28041">
                  <c:v>-4.3794E-2</c:v>
                </c:pt>
                <c:pt idx="28042">
                  <c:v>-3.2197000000000003E-2</c:v>
                </c:pt>
                <c:pt idx="28043">
                  <c:v>-3.5096000000000002E-2</c:v>
                </c:pt>
                <c:pt idx="28044">
                  <c:v>-2.6245999999999998E-2</c:v>
                </c:pt>
                <c:pt idx="28045">
                  <c:v>-2.6245999999999998E-2</c:v>
                </c:pt>
                <c:pt idx="28046">
                  <c:v>-3.5096000000000002E-2</c:v>
                </c:pt>
                <c:pt idx="28047">
                  <c:v>-2.3347E-2</c:v>
                </c:pt>
                <c:pt idx="28048">
                  <c:v>-2.9145000000000001E-2</c:v>
                </c:pt>
                <c:pt idx="28049">
                  <c:v>-1.175E-2</c:v>
                </c:pt>
                <c:pt idx="28050">
                  <c:v>-8.8500000000000002E-3</c:v>
                </c:pt>
                <c:pt idx="28051">
                  <c:v>-1.175E-2</c:v>
                </c:pt>
                <c:pt idx="28052">
                  <c:v>2.8990000000000001E-3</c:v>
                </c:pt>
                <c:pt idx="28053">
                  <c:v>5.7990000000000003E-3</c:v>
                </c:pt>
                <c:pt idx="28054">
                  <c:v>2.8990000000000001E-3</c:v>
                </c:pt>
                <c:pt idx="28055">
                  <c:v>8.6979999999999991E-3</c:v>
                </c:pt>
                <c:pt idx="28056">
                  <c:v>0</c:v>
                </c:pt>
                <c:pt idx="28057">
                  <c:v>2.0295000000000001E-2</c:v>
                </c:pt>
                <c:pt idx="28058">
                  <c:v>3.7843000000000002E-2</c:v>
                </c:pt>
                <c:pt idx="28059">
                  <c:v>3.4944000000000003E-2</c:v>
                </c:pt>
                <c:pt idx="28060">
                  <c:v>3.4944000000000003E-2</c:v>
                </c:pt>
                <c:pt idx="28061">
                  <c:v>2.8993000000000001E-2</c:v>
                </c:pt>
                <c:pt idx="28062">
                  <c:v>4.9439999999999998E-2</c:v>
                </c:pt>
                <c:pt idx="28063">
                  <c:v>5.8138000000000002E-2</c:v>
                </c:pt>
                <c:pt idx="28064">
                  <c:v>5.5239000000000003E-2</c:v>
                </c:pt>
                <c:pt idx="28065">
                  <c:v>4.9439999999999998E-2</c:v>
                </c:pt>
                <c:pt idx="28066">
                  <c:v>6.6988000000000006E-2</c:v>
                </c:pt>
                <c:pt idx="28067">
                  <c:v>8.4384000000000001E-2</c:v>
                </c:pt>
                <c:pt idx="28068">
                  <c:v>8.7282999999999999E-2</c:v>
                </c:pt>
                <c:pt idx="28069">
                  <c:v>7.8585000000000002E-2</c:v>
                </c:pt>
                <c:pt idx="28070">
                  <c:v>9.3233999999999997E-2</c:v>
                </c:pt>
                <c:pt idx="28071">
                  <c:v>6.6988000000000006E-2</c:v>
                </c:pt>
                <c:pt idx="28072">
                  <c:v>8.4384000000000001E-2</c:v>
                </c:pt>
                <c:pt idx="28073">
                  <c:v>8.1484000000000001E-2</c:v>
                </c:pt>
                <c:pt idx="28074">
                  <c:v>7.8585000000000002E-2</c:v>
                </c:pt>
                <c:pt idx="28075">
                  <c:v>8.7282999999999999E-2</c:v>
                </c:pt>
                <c:pt idx="28076">
                  <c:v>9.0334999999999999E-2</c:v>
                </c:pt>
                <c:pt idx="28077">
                  <c:v>9.6132999999999996E-2</c:v>
                </c:pt>
                <c:pt idx="28078">
                  <c:v>7.5686000000000003E-2</c:v>
                </c:pt>
                <c:pt idx="28079">
                  <c:v>7.8585000000000002E-2</c:v>
                </c:pt>
                <c:pt idx="28080">
                  <c:v>6.6988000000000006E-2</c:v>
                </c:pt>
                <c:pt idx="28081">
                  <c:v>7.5686000000000003E-2</c:v>
                </c:pt>
                <c:pt idx="28082">
                  <c:v>8.1484000000000001E-2</c:v>
                </c:pt>
                <c:pt idx="28083">
                  <c:v>8.7282999999999999E-2</c:v>
                </c:pt>
                <c:pt idx="28084">
                  <c:v>9.6132999999999996E-2</c:v>
                </c:pt>
                <c:pt idx="28085">
                  <c:v>7.8585000000000002E-2</c:v>
                </c:pt>
                <c:pt idx="28086">
                  <c:v>8.4384000000000001E-2</c:v>
                </c:pt>
                <c:pt idx="28087">
                  <c:v>4.0742E-2</c:v>
                </c:pt>
                <c:pt idx="28088">
                  <c:v>4.0742E-2</c:v>
                </c:pt>
                <c:pt idx="28089">
                  <c:v>3.4944000000000003E-2</c:v>
                </c:pt>
                <c:pt idx="28090">
                  <c:v>4.9439999999999998E-2</c:v>
                </c:pt>
                <c:pt idx="28091">
                  <c:v>2.8993000000000001E-2</c:v>
                </c:pt>
                <c:pt idx="28092">
                  <c:v>1.7395999999999998E-2</c:v>
                </c:pt>
                <c:pt idx="28093">
                  <c:v>2.0295000000000001E-2</c:v>
                </c:pt>
                <c:pt idx="28094">
                  <c:v>1.1597E-2</c:v>
                </c:pt>
                <c:pt idx="28095">
                  <c:v>5.7990000000000003E-3</c:v>
                </c:pt>
                <c:pt idx="28096">
                  <c:v>-5.9509999999999997E-3</c:v>
                </c:pt>
                <c:pt idx="28097">
                  <c:v>-2.6245999999999998E-2</c:v>
                </c:pt>
                <c:pt idx="28098">
                  <c:v>-3.5096000000000002E-2</c:v>
                </c:pt>
                <c:pt idx="28099">
                  <c:v>-1.175E-2</c:v>
                </c:pt>
                <c:pt idx="28100">
                  <c:v>-3.5096000000000002E-2</c:v>
                </c:pt>
                <c:pt idx="28101">
                  <c:v>-4.0895000000000001E-2</c:v>
                </c:pt>
                <c:pt idx="28102">
                  <c:v>-5.5391000000000003E-2</c:v>
                </c:pt>
                <c:pt idx="28103">
                  <c:v>-6.1342000000000001E-2</c:v>
                </c:pt>
                <c:pt idx="28104">
                  <c:v>-7.8738000000000002E-2</c:v>
                </c:pt>
                <c:pt idx="28105">
                  <c:v>-8.4536E-2</c:v>
                </c:pt>
                <c:pt idx="28106">
                  <c:v>-7.2939000000000004E-2</c:v>
                </c:pt>
                <c:pt idx="28107">
                  <c:v>-8.7436E-2</c:v>
                </c:pt>
                <c:pt idx="28108">
                  <c:v>-0.10208399999999999</c:v>
                </c:pt>
                <c:pt idx="28109">
                  <c:v>-0.11078200000000001</c:v>
                </c:pt>
                <c:pt idx="28110">
                  <c:v>-0.10498399999999999</c:v>
                </c:pt>
                <c:pt idx="28111">
                  <c:v>-0.12543099999999999</c:v>
                </c:pt>
                <c:pt idx="28112">
                  <c:v>-0.13123000000000001</c:v>
                </c:pt>
                <c:pt idx="28113">
                  <c:v>-0.139927</c:v>
                </c:pt>
                <c:pt idx="28114">
                  <c:v>-0.14572599999999999</c:v>
                </c:pt>
                <c:pt idx="28115">
                  <c:v>-0.14877799999999999</c:v>
                </c:pt>
                <c:pt idx="28116">
                  <c:v>-0.14572599999999999</c:v>
                </c:pt>
                <c:pt idx="28117">
                  <c:v>-0.16037499999999999</c:v>
                </c:pt>
                <c:pt idx="28118">
                  <c:v>-0.12543099999999999</c:v>
                </c:pt>
                <c:pt idx="28119">
                  <c:v>-0.14877799999999999</c:v>
                </c:pt>
                <c:pt idx="28120">
                  <c:v>-0.134129</c:v>
                </c:pt>
                <c:pt idx="28121">
                  <c:v>-0.15167700000000001</c:v>
                </c:pt>
                <c:pt idx="28122">
                  <c:v>-0.15167700000000001</c:v>
                </c:pt>
                <c:pt idx="28123">
                  <c:v>-0.17197200000000001</c:v>
                </c:pt>
                <c:pt idx="28124">
                  <c:v>-0.16617299999999999</c:v>
                </c:pt>
                <c:pt idx="28125">
                  <c:v>-0.157476</c:v>
                </c:pt>
                <c:pt idx="28126">
                  <c:v>-0.14282700000000001</c:v>
                </c:pt>
                <c:pt idx="28127">
                  <c:v>-0.16037499999999999</c:v>
                </c:pt>
                <c:pt idx="28128">
                  <c:v>-0.139927</c:v>
                </c:pt>
                <c:pt idx="28129">
                  <c:v>-0.15167700000000001</c:v>
                </c:pt>
                <c:pt idx="28130">
                  <c:v>-0.13702800000000001</c:v>
                </c:pt>
                <c:pt idx="28131">
                  <c:v>-0.122532</c:v>
                </c:pt>
                <c:pt idx="28132">
                  <c:v>-0.10208399999999999</c:v>
                </c:pt>
                <c:pt idx="28133">
                  <c:v>-9.6285999999999997E-2</c:v>
                </c:pt>
                <c:pt idx="28134">
                  <c:v>-9.3386999999999998E-2</c:v>
                </c:pt>
                <c:pt idx="28135">
                  <c:v>-8.4536E-2</c:v>
                </c:pt>
                <c:pt idx="28136">
                  <c:v>-8.1637000000000001E-2</c:v>
                </c:pt>
                <c:pt idx="28137">
                  <c:v>-9.3386999999999998E-2</c:v>
                </c:pt>
                <c:pt idx="28138">
                  <c:v>-7.5838000000000003E-2</c:v>
                </c:pt>
                <c:pt idx="28139">
                  <c:v>-5.2491999999999997E-2</c:v>
                </c:pt>
                <c:pt idx="28140">
                  <c:v>-3.5096000000000002E-2</c:v>
                </c:pt>
                <c:pt idx="28141">
                  <c:v>-4.9592999999999998E-2</c:v>
                </c:pt>
                <c:pt idx="28142">
                  <c:v>-2.0447E-2</c:v>
                </c:pt>
                <c:pt idx="28143">
                  <c:v>-5.9509999999999997E-3</c:v>
                </c:pt>
                <c:pt idx="28144">
                  <c:v>1.1597E-2</c:v>
                </c:pt>
                <c:pt idx="28145">
                  <c:v>2.0295000000000001E-2</c:v>
                </c:pt>
                <c:pt idx="28146">
                  <c:v>2.8993000000000001E-2</c:v>
                </c:pt>
                <c:pt idx="28147">
                  <c:v>4.0742E-2</c:v>
                </c:pt>
                <c:pt idx="28148">
                  <c:v>3.4944000000000003E-2</c:v>
                </c:pt>
                <c:pt idx="28149">
                  <c:v>6.9887000000000005E-2</c:v>
                </c:pt>
                <c:pt idx="28150">
                  <c:v>7.8585000000000002E-2</c:v>
                </c:pt>
                <c:pt idx="28151">
                  <c:v>6.9887000000000005E-2</c:v>
                </c:pt>
                <c:pt idx="28152">
                  <c:v>8.7282999999999999E-2</c:v>
                </c:pt>
                <c:pt idx="28153">
                  <c:v>0.10193199999999999</c:v>
                </c:pt>
                <c:pt idx="28154">
                  <c:v>0.113529</c:v>
                </c:pt>
                <c:pt idx="28155">
                  <c:v>0.13977500000000001</c:v>
                </c:pt>
                <c:pt idx="28156">
                  <c:v>0.113529</c:v>
                </c:pt>
                <c:pt idx="28157">
                  <c:v>0.131077</c:v>
                </c:pt>
                <c:pt idx="28158">
                  <c:v>0.13397600000000001</c:v>
                </c:pt>
                <c:pt idx="28159">
                  <c:v>0.15442400000000001</c:v>
                </c:pt>
                <c:pt idx="28160">
                  <c:v>0.14557300000000001</c:v>
                </c:pt>
                <c:pt idx="28161">
                  <c:v>0.16891999999999999</c:v>
                </c:pt>
                <c:pt idx="28162">
                  <c:v>0.16891999999999999</c:v>
                </c:pt>
                <c:pt idx="28163">
                  <c:v>0.166021</c:v>
                </c:pt>
                <c:pt idx="28164">
                  <c:v>0.14862500000000001</c:v>
                </c:pt>
                <c:pt idx="28165">
                  <c:v>0.14557300000000001</c:v>
                </c:pt>
                <c:pt idx="28166">
                  <c:v>0.15152399999999999</c:v>
                </c:pt>
                <c:pt idx="28167">
                  <c:v>0.18067</c:v>
                </c:pt>
                <c:pt idx="28168">
                  <c:v>0.16891999999999999</c:v>
                </c:pt>
                <c:pt idx="28169">
                  <c:v>0.15442400000000001</c:v>
                </c:pt>
                <c:pt idx="28170">
                  <c:v>0.15732299999999999</c:v>
                </c:pt>
                <c:pt idx="28171">
                  <c:v>0.14862500000000001</c:v>
                </c:pt>
                <c:pt idx="28172">
                  <c:v>0.13397600000000001</c:v>
                </c:pt>
                <c:pt idx="28173">
                  <c:v>0.13397600000000001</c:v>
                </c:pt>
                <c:pt idx="28174">
                  <c:v>0.125278</c:v>
                </c:pt>
                <c:pt idx="28175">
                  <c:v>0.12817799999999999</c:v>
                </c:pt>
                <c:pt idx="28176">
                  <c:v>0.11948</c:v>
                </c:pt>
                <c:pt idx="28177">
                  <c:v>9.9032999999999996E-2</c:v>
                </c:pt>
                <c:pt idx="28178">
                  <c:v>9.0334999999999999E-2</c:v>
                </c:pt>
                <c:pt idx="28179">
                  <c:v>8.1484000000000001E-2</c:v>
                </c:pt>
                <c:pt idx="28180">
                  <c:v>6.9887000000000005E-2</c:v>
                </c:pt>
                <c:pt idx="28181">
                  <c:v>6.1190000000000001E-2</c:v>
                </c:pt>
                <c:pt idx="28182">
                  <c:v>4.9439999999999998E-2</c:v>
                </c:pt>
                <c:pt idx="28183">
                  <c:v>4.0742E-2</c:v>
                </c:pt>
                <c:pt idx="28184">
                  <c:v>3.4944000000000003E-2</c:v>
                </c:pt>
                <c:pt idx="28185">
                  <c:v>1.7395999999999998E-2</c:v>
                </c:pt>
                <c:pt idx="28186">
                  <c:v>8.6979999999999991E-3</c:v>
                </c:pt>
                <c:pt idx="28187">
                  <c:v>1.7395999999999998E-2</c:v>
                </c:pt>
                <c:pt idx="28188">
                  <c:v>-1.4649000000000001E-2</c:v>
                </c:pt>
                <c:pt idx="28189">
                  <c:v>-1.7548000000000001E-2</c:v>
                </c:pt>
                <c:pt idx="28190">
                  <c:v>-5.2491999999999997E-2</c:v>
                </c:pt>
                <c:pt idx="28191">
                  <c:v>-2.6245999999999998E-2</c:v>
                </c:pt>
                <c:pt idx="28192">
                  <c:v>-7.2939000000000004E-2</c:v>
                </c:pt>
                <c:pt idx="28193">
                  <c:v>-6.4241000000000006E-2</c:v>
                </c:pt>
                <c:pt idx="28194">
                  <c:v>-6.1342000000000001E-2</c:v>
                </c:pt>
                <c:pt idx="28195">
                  <c:v>-9.6285999999999997E-2</c:v>
                </c:pt>
                <c:pt idx="28196">
                  <c:v>-9.3386999999999998E-2</c:v>
                </c:pt>
                <c:pt idx="28197">
                  <c:v>-0.10788300000000001</c:v>
                </c:pt>
                <c:pt idx="28198">
                  <c:v>-0.113681</c:v>
                </c:pt>
                <c:pt idx="28199">
                  <c:v>-0.10208399999999999</c:v>
                </c:pt>
                <c:pt idx="28200">
                  <c:v>-0.13123000000000001</c:v>
                </c:pt>
                <c:pt idx="28201">
                  <c:v>-0.113681</c:v>
                </c:pt>
                <c:pt idx="28202">
                  <c:v>-0.15457599999999999</c:v>
                </c:pt>
                <c:pt idx="28203">
                  <c:v>-0.139927</c:v>
                </c:pt>
                <c:pt idx="28204">
                  <c:v>-0.16037499999999999</c:v>
                </c:pt>
                <c:pt idx="28205">
                  <c:v>-0.14877799999999999</c:v>
                </c:pt>
                <c:pt idx="28206">
                  <c:v>-0.134129</c:v>
                </c:pt>
                <c:pt idx="28207">
                  <c:v>-0.163274</c:v>
                </c:pt>
                <c:pt idx="28208">
                  <c:v>-0.169073</c:v>
                </c:pt>
                <c:pt idx="28209">
                  <c:v>-0.16037499999999999</c:v>
                </c:pt>
                <c:pt idx="28210">
                  <c:v>-0.169073</c:v>
                </c:pt>
                <c:pt idx="28211">
                  <c:v>-0.16037499999999999</c:v>
                </c:pt>
                <c:pt idx="28212">
                  <c:v>-0.14877799999999999</c:v>
                </c:pt>
                <c:pt idx="28213">
                  <c:v>-0.14572599999999999</c:v>
                </c:pt>
                <c:pt idx="28214">
                  <c:v>-0.16617299999999999</c:v>
                </c:pt>
                <c:pt idx="28215">
                  <c:v>-0.15167700000000001</c:v>
                </c:pt>
                <c:pt idx="28216">
                  <c:v>-0.14282700000000001</c:v>
                </c:pt>
                <c:pt idx="28217">
                  <c:v>-0.139927</c:v>
                </c:pt>
                <c:pt idx="28218">
                  <c:v>-0.139927</c:v>
                </c:pt>
                <c:pt idx="28219">
                  <c:v>-0.12543099999999999</c:v>
                </c:pt>
                <c:pt idx="28220">
                  <c:v>-0.119633</c:v>
                </c:pt>
                <c:pt idx="28221">
                  <c:v>-0.11078200000000001</c:v>
                </c:pt>
                <c:pt idx="28222">
                  <c:v>-0.119633</c:v>
                </c:pt>
                <c:pt idx="28223">
                  <c:v>-0.12833</c:v>
                </c:pt>
                <c:pt idx="28224">
                  <c:v>-0.113681</c:v>
                </c:pt>
                <c:pt idx="28225">
                  <c:v>-0.10498399999999999</c:v>
                </c:pt>
                <c:pt idx="28226">
                  <c:v>-9.6285999999999997E-2</c:v>
                </c:pt>
                <c:pt idx="28227">
                  <c:v>-5.8290000000000002E-2</c:v>
                </c:pt>
                <c:pt idx="28228">
                  <c:v>-6.1342000000000001E-2</c:v>
                </c:pt>
                <c:pt idx="28229">
                  <c:v>-4.9592999999999998E-2</c:v>
                </c:pt>
                <c:pt idx="28230">
                  <c:v>-4.9592999999999998E-2</c:v>
                </c:pt>
                <c:pt idx="28231">
                  <c:v>-3.5096000000000002E-2</c:v>
                </c:pt>
                <c:pt idx="28232">
                  <c:v>-2.0447E-2</c:v>
                </c:pt>
                <c:pt idx="28233">
                  <c:v>-2.6245999999999998E-2</c:v>
                </c:pt>
                <c:pt idx="28234">
                  <c:v>-1.7548000000000001E-2</c:v>
                </c:pt>
                <c:pt idx="28235">
                  <c:v>-1.175E-2</c:v>
                </c:pt>
                <c:pt idx="28236">
                  <c:v>0</c:v>
                </c:pt>
                <c:pt idx="28237">
                  <c:v>-3.052E-3</c:v>
                </c:pt>
                <c:pt idx="28238">
                  <c:v>2.8993000000000001E-2</c:v>
                </c:pt>
                <c:pt idx="28239">
                  <c:v>2.0295000000000001E-2</c:v>
                </c:pt>
                <c:pt idx="28240">
                  <c:v>3.4944000000000003E-2</c:v>
                </c:pt>
                <c:pt idx="28241">
                  <c:v>5.8138000000000002E-2</c:v>
                </c:pt>
                <c:pt idx="28242">
                  <c:v>4.6540999999999999E-2</c:v>
                </c:pt>
                <c:pt idx="28243">
                  <c:v>4.9439999999999998E-2</c:v>
                </c:pt>
                <c:pt idx="28244">
                  <c:v>4.0742E-2</c:v>
                </c:pt>
                <c:pt idx="28245">
                  <c:v>2.6093000000000002E-2</c:v>
                </c:pt>
                <c:pt idx="28246">
                  <c:v>8.1484000000000001E-2</c:v>
                </c:pt>
                <c:pt idx="28247">
                  <c:v>4.9439999999999998E-2</c:v>
                </c:pt>
                <c:pt idx="28248">
                  <c:v>8.1484000000000001E-2</c:v>
                </c:pt>
                <c:pt idx="28249">
                  <c:v>7.5686000000000003E-2</c:v>
                </c:pt>
                <c:pt idx="28250">
                  <c:v>6.6988000000000006E-2</c:v>
                </c:pt>
                <c:pt idx="28251">
                  <c:v>9.0334999999999999E-2</c:v>
                </c:pt>
                <c:pt idx="28252">
                  <c:v>6.4088999999999993E-2</c:v>
                </c:pt>
                <c:pt idx="28253">
                  <c:v>6.9887000000000005E-2</c:v>
                </c:pt>
                <c:pt idx="28254">
                  <c:v>9.3233999999999997E-2</c:v>
                </c:pt>
                <c:pt idx="28255">
                  <c:v>8.7282999999999999E-2</c:v>
                </c:pt>
                <c:pt idx="28256">
                  <c:v>6.4088999999999993E-2</c:v>
                </c:pt>
                <c:pt idx="28257">
                  <c:v>9.6132999999999996E-2</c:v>
                </c:pt>
                <c:pt idx="28258">
                  <c:v>0.10193199999999999</c:v>
                </c:pt>
                <c:pt idx="28259">
                  <c:v>9.3233999999999997E-2</c:v>
                </c:pt>
                <c:pt idx="28260">
                  <c:v>7.8585000000000002E-2</c:v>
                </c:pt>
                <c:pt idx="28261">
                  <c:v>8.1484000000000001E-2</c:v>
                </c:pt>
                <c:pt idx="28262">
                  <c:v>9.6132999999999996E-2</c:v>
                </c:pt>
                <c:pt idx="28263">
                  <c:v>7.2787000000000004E-2</c:v>
                </c:pt>
                <c:pt idx="28264">
                  <c:v>5.8138000000000002E-2</c:v>
                </c:pt>
                <c:pt idx="28265">
                  <c:v>7.8585000000000002E-2</c:v>
                </c:pt>
                <c:pt idx="28266">
                  <c:v>7.5686000000000003E-2</c:v>
                </c:pt>
                <c:pt idx="28267">
                  <c:v>6.4088999999999993E-2</c:v>
                </c:pt>
                <c:pt idx="28268">
                  <c:v>6.9887000000000005E-2</c:v>
                </c:pt>
                <c:pt idx="28269">
                  <c:v>4.0742E-2</c:v>
                </c:pt>
                <c:pt idx="28270">
                  <c:v>2.6093000000000002E-2</c:v>
                </c:pt>
                <c:pt idx="28271">
                  <c:v>4.0742E-2</c:v>
                </c:pt>
                <c:pt idx="28272">
                  <c:v>3.4944000000000003E-2</c:v>
                </c:pt>
                <c:pt idx="28273">
                  <c:v>3.2044000000000003E-2</c:v>
                </c:pt>
                <c:pt idx="28274">
                  <c:v>2.8990000000000001E-3</c:v>
                </c:pt>
                <c:pt idx="28275">
                  <c:v>3.7843000000000002E-2</c:v>
                </c:pt>
                <c:pt idx="28276">
                  <c:v>2.8993000000000001E-2</c:v>
                </c:pt>
                <c:pt idx="28277">
                  <c:v>1.4496E-2</c:v>
                </c:pt>
                <c:pt idx="28278">
                  <c:v>2.3193999999999999E-2</c:v>
                </c:pt>
                <c:pt idx="28279">
                  <c:v>8.6979999999999991E-3</c:v>
                </c:pt>
                <c:pt idx="28280">
                  <c:v>8.6979999999999991E-3</c:v>
                </c:pt>
                <c:pt idx="28281">
                  <c:v>-2.6245999999999998E-2</c:v>
                </c:pt>
                <c:pt idx="28282">
                  <c:v>-2.6245999999999998E-2</c:v>
                </c:pt>
                <c:pt idx="28283">
                  <c:v>-1.175E-2</c:v>
                </c:pt>
                <c:pt idx="28284">
                  <c:v>2.8990000000000001E-3</c:v>
                </c:pt>
                <c:pt idx="28285">
                  <c:v>-1.7548000000000001E-2</c:v>
                </c:pt>
                <c:pt idx="28286">
                  <c:v>-3.5096000000000002E-2</c:v>
                </c:pt>
                <c:pt idx="28287">
                  <c:v>-1.175E-2</c:v>
                </c:pt>
                <c:pt idx="28288">
                  <c:v>-2.9145000000000001E-2</c:v>
                </c:pt>
                <c:pt idx="28289">
                  <c:v>-2.9145000000000001E-2</c:v>
                </c:pt>
                <c:pt idx="28290">
                  <c:v>-4.3794E-2</c:v>
                </c:pt>
                <c:pt idx="28291">
                  <c:v>-4.6692999999999998E-2</c:v>
                </c:pt>
                <c:pt idx="28292">
                  <c:v>-5.5391000000000003E-2</c:v>
                </c:pt>
                <c:pt idx="28293">
                  <c:v>-5.5391000000000003E-2</c:v>
                </c:pt>
                <c:pt idx="28294">
                  <c:v>-4.6692999999999998E-2</c:v>
                </c:pt>
                <c:pt idx="28295">
                  <c:v>-6.1342000000000001E-2</c:v>
                </c:pt>
                <c:pt idx="28296">
                  <c:v>-4.6692999999999998E-2</c:v>
                </c:pt>
                <c:pt idx="28297">
                  <c:v>-5.5391000000000003E-2</c:v>
                </c:pt>
                <c:pt idx="28298">
                  <c:v>-5.5391000000000003E-2</c:v>
                </c:pt>
                <c:pt idx="28299">
                  <c:v>-8.1637000000000001E-2</c:v>
                </c:pt>
                <c:pt idx="28300">
                  <c:v>-2.9145000000000001E-2</c:v>
                </c:pt>
                <c:pt idx="28301">
                  <c:v>-3.5096000000000002E-2</c:v>
                </c:pt>
                <c:pt idx="28302">
                  <c:v>-1.4649000000000001E-2</c:v>
                </c:pt>
                <c:pt idx="28303">
                  <c:v>-3.2197000000000003E-2</c:v>
                </c:pt>
                <c:pt idx="28304">
                  <c:v>-3.5096000000000002E-2</c:v>
                </c:pt>
                <c:pt idx="28305">
                  <c:v>-3.7996000000000002E-2</c:v>
                </c:pt>
                <c:pt idx="28306">
                  <c:v>-3.2197000000000003E-2</c:v>
                </c:pt>
                <c:pt idx="28307">
                  <c:v>-3.5096000000000002E-2</c:v>
                </c:pt>
                <c:pt idx="28308">
                  <c:v>-4.0895000000000001E-2</c:v>
                </c:pt>
                <c:pt idx="28309">
                  <c:v>-3.7996000000000002E-2</c:v>
                </c:pt>
                <c:pt idx="28310">
                  <c:v>-5.5391000000000003E-2</c:v>
                </c:pt>
                <c:pt idx="28311">
                  <c:v>-3.5096000000000002E-2</c:v>
                </c:pt>
                <c:pt idx="28312">
                  <c:v>-2.9145000000000001E-2</c:v>
                </c:pt>
                <c:pt idx="28313">
                  <c:v>-3.7996000000000002E-2</c:v>
                </c:pt>
                <c:pt idx="28314">
                  <c:v>-2.0447E-2</c:v>
                </c:pt>
                <c:pt idx="28315">
                  <c:v>-2.9145000000000001E-2</c:v>
                </c:pt>
                <c:pt idx="28316">
                  <c:v>-2.9145000000000001E-2</c:v>
                </c:pt>
                <c:pt idx="28317">
                  <c:v>-2.9145000000000001E-2</c:v>
                </c:pt>
                <c:pt idx="28318">
                  <c:v>0</c:v>
                </c:pt>
                <c:pt idx="28319">
                  <c:v>-2.0447E-2</c:v>
                </c:pt>
                <c:pt idx="28320">
                  <c:v>0</c:v>
                </c:pt>
                <c:pt idx="28321">
                  <c:v>-2.9145000000000001E-2</c:v>
                </c:pt>
                <c:pt idx="28322">
                  <c:v>-3.2197000000000003E-2</c:v>
                </c:pt>
                <c:pt idx="28323">
                  <c:v>-8.8500000000000002E-3</c:v>
                </c:pt>
                <c:pt idx="28324">
                  <c:v>-1.175E-2</c:v>
                </c:pt>
                <c:pt idx="28325">
                  <c:v>2.8990000000000001E-3</c:v>
                </c:pt>
                <c:pt idx="28326">
                  <c:v>1.4496E-2</c:v>
                </c:pt>
                <c:pt idx="28327">
                  <c:v>-8.8500000000000002E-3</c:v>
                </c:pt>
                <c:pt idx="28328">
                  <c:v>5.7990000000000003E-3</c:v>
                </c:pt>
                <c:pt idx="28329">
                  <c:v>1.7395999999999998E-2</c:v>
                </c:pt>
                <c:pt idx="28330">
                  <c:v>2.0295000000000001E-2</c:v>
                </c:pt>
                <c:pt idx="28331">
                  <c:v>-2.3347E-2</c:v>
                </c:pt>
                <c:pt idx="28332">
                  <c:v>2.8990000000000001E-3</c:v>
                </c:pt>
                <c:pt idx="28333">
                  <c:v>1.1597E-2</c:v>
                </c:pt>
                <c:pt idx="28334">
                  <c:v>-1.4649000000000001E-2</c:v>
                </c:pt>
                <c:pt idx="28335">
                  <c:v>1.4496E-2</c:v>
                </c:pt>
                <c:pt idx="28336">
                  <c:v>5.7990000000000003E-3</c:v>
                </c:pt>
                <c:pt idx="28337">
                  <c:v>0</c:v>
                </c:pt>
                <c:pt idx="28338">
                  <c:v>2.0295000000000001E-2</c:v>
                </c:pt>
                <c:pt idx="28339">
                  <c:v>2.0295000000000001E-2</c:v>
                </c:pt>
                <c:pt idx="28340">
                  <c:v>8.6979999999999991E-3</c:v>
                </c:pt>
                <c:pt idx="28341">
                  <c:v>1.4496E-2</c:v>
                </c:pt>
                <c:pt idx="28342">
                  <c:v>2.8993000000000001E-2</c:v>
                </c:pt>
                <c:pt idx="28343">
                  <c:v>8.6979999999999991E-3</c:v>
                </c:pt>
                <c:pt idx="28344">
                  <c:v>-1.175E-2</c:v>
                </c:pt>
                <c:pt idx="28345">
                  <c:v>-8.8500000000000002E-3</c:v>
                </c:pt>
                <c:pt idx="28346">
                  <c:v>-1.175E-2</c:v>
                </c:pt>
                <c:pt idx="28347">
                  <c:v>8.6979999999999991E-3</c:v>
                </c:pt>
                <c:pt idx="28348">
                  <c:v>-5.9509999999999997E-3</c:v>
                </c:pt>
                <c:pt idx="28349">
                  <c:v>2.8990000000000001E-3</c:v>
                </c:pt>
                <c:pt idx="28350">
                  <c:v>-1.4649000000000001E-2</c:v>
                </c:pt>
                <c:pt idx="28351">
                  <c:v>-8.8500000000000002E-3</c:v>
                </c:pt>
                <c:pt idx="28352">
                  <c:v>-3.052E-3</c:v>
                </c:pt>
                <c:pt idx="28353">
                  <c:v>-1.175E-2</c:v>
                </c:pt>
                <c:pt idx="28354">
                  <c:v>-1.7548000000000001E-2</c:v>
                </c:pt>
                <c:pt idx="28355">
                  <c:v>1.1597E-2</c:v>
                </c:pt>
                <c:pt idx="28356">
                  <c:v>-2.0447E-2</c:v>
                </c:pt>
                <c:pt idx="28357">
                  <c:v>-4.3794E-2</c:v>
                </c:pt>
                <c:pt idx="28358">
                  <c:v>-3.2197000000000003E-2</c:v>
                </c:pt>
                <c:pt idx="28359">
                  <c:v>-2.0447E-2</c:v>
                </c:pt>
                <c:pt idx="28360">
                  <c:v>-1.175E-2</c:v>
                </c:pt>
                <c:pt idx="28361">
                  <c:v>-3.5096000000000002E-2</c:v>
                </c:pt>
                <c:pt idx="28362">
                  <c:v>-2.3347E-2</c:v>
                </c:pt>
                <c:pt idx="28363">
                  <c:v>-1.175E-2</c:v>
                </c:pt>
                <c:pt idx="28364">
                  <c:v>-4.0895000000000001E-2</c:v>
                </c:pt>
                <c:pt idx="28365">
                  <c:v>-3.2197000000000003E-2</c:v>
                </c:pt>
                <c:pt idx="28366">
                  <c:v>-3.2197000000000003E-2</c:v>
                </c:pt>
                <c:pt idx="28367">
                  <c:v>-3.5096000000000002E-2</c:v>
                </c:pt>
                <c:pt idx="28368">
                  <c:v>-3.2197000000000003E-2</c:v>
                </c:pt>
                <c:pt idx="28369">
                  <c:v>-4.9592999999999998E-2</c:v>
                </c:pt>
                <c:pt idx="28370">
                  <c:v>-4.3794E-2</c:v>
                </c:pt>
                <c:pt idx="28371">
                  <c:v>-4.3794E-2</c:v>
                </c:pt>
                <c:pt idx="28372">
                  <c:v>-4.3794E-2</c:v>
                </c:pt>
                <c:pt idx="28373">
                  <c:v>-5.2491999999999997E-2</c:v>
                </c:pt>
                <c:pt idx="28374">
                  <c:v>-1.4649000000000001E-2</c:v>
                </c:pt>
                <c:pt idx="28375">
                  <c:v>-3.2197000000000003E-2</c:v>
                </c:pt>
                <c:pt idx="28376">
                  <c:v>-1.4649000000000001E-2</c:v>
                </c:pt>
                <c:pt idx="28377">
                  <c:v>-3.7996000000000002E-2</c:v>
                </c:pt>
                <c:pt idx="28378">
                  <c:v>-1.4649000000000001E-2</c:v>
                </c:pt>
                <c:pt idx="28379">
                  <c:v>-3.7996000000000002E-2</c:v>
                </c:pt>
                <c:pt idx="28380">
                  <c:v>-2.0447E-2</c:v>
                </c:pt>
                <c:pt idx="28381">
                  <c:v>-3.2197000000000003E-2</c:v>
                </c:pt>
                <c:pt idx="28382">
                  <c:v>-2.3347E-2</c:v>
                </c:pt>
                <c:pt idx="28383">
                  <c:v>-2.9145000000000001E-2</c:v>
                </c:pt>
                <c:pt idx="28384">
                  <c:v>-3.7996000000000002E-2</c:v>
                </c:pt>
                <c:pt idx="28385">
                  <c:v>-8.8500000000000002E-3</c:v>
                </c:pt>
                <c:pt idx="28386">
                  <c:v>-1.4649000000000001E-2</c:v>
                </c:pt>
                <c:pt idx="28387">
                  <c:v>-3.052E-3</c:v>
                </c:pt>
                <c:pt idx="28388">
                  <c:v>-8.8500000000000002E-3</c:v>
                </c:pt>
                <c:pt idx="28389">
                  <c:v>-2.3347E-2</c:v>
                </c:pt>
                <c:pt idx="28390">
                  <c:v>-2.3347E-2</c:v>
                </c:pt>
                <c:pt idx="28391">
                  <c:v>-5.9509999999999997E-3</c:v>
                </c:pt>
                <c:pt idx="28392">
                  <c:v>0</c:v>
                </c:pt>
                <c:pt idx="28393">
                  <c:v>-1.7548000000000001E-2</c:v>
                </c:pt>
                <c:pt idx="28394">
                  <c:v>-8.8500000000000002E-3</c:v>
                </c:pt>
                <c:pt idx="28395">
                  <c:v>8.6979999999999991E-3</c:v>
                </c:pt>
                <c:pt idx="28396">
                  <c:v>-5.9509999999999997E-3</c:v>
                </c:pt>
                <c:pt idx="28397">
                  <c:v>-5.9509999999999997E-3</c:v>
                </c:pt>
                <c:pt idx="28398">
                  <c:v>1.7395999999999998E-2</c:v>
                </c:pt>
                <c:pt idx="28399">
                  <c:v>-8.8500000000000002E-3</c:v>
                </c:pt>
                <c:pt idx="28400">
                  <c:v>-5.9509999999999997E-3</c:v>
                </c:pt>
                <c:pt idx="28401">
                  <c:v>1.1597E-2</c:v>
                </c:pt>
                <c:pt idx="28402">
                  <c:v>2.8990000000000001E-3</c:v>
                </c:pt>
                <c:pt idx="28403">
                  <c:v>1.4496E-2</c:v>
                </c:pt>
                <c:pt idx="28404">
                  <c:v>5.7990000000000003E-3</c:v>
                </c:pt>
                <c:pt idx="28405">
                  <c:v>1.7395999999999998E-2</c:v>
                </c:pt>
                <c:pt idx="28406">
                  <c:v>0</c:v>
                </c:pt>
                <c:pt idx="28407">
                  <c:v>2.8990000000000001E-3</c:v>
                </c:pt>
                <c:pt idx="28408">
                  <c:v>0</c:v>
                </c:pt>
                <c:pt idx="28409">
                  <c:v>2.0295000000000001E-2</c:v>
                </c:pt>
                <c:pt idx="28410">
                  <c:v>-5.9509999999999997E-3</c:v>
                </c:pt>
                <c:pt idx="28411">
                  <c:v>0</c:v>
                </c:pt>
                <c:pt idx="28412">
                  <c:v>2.8990000000000001E-3</c:v>
                </c:pt>
                <c:pt idx="28413">
                  <c:v>2.6093000000000002E-2</c:v>
                </c:pt>
                <c:pt idx="28414">
                  <c:v>-5.9509999999999997E-3</c:v>
                </c:pt>
                <c:pt idx="28415">
                  <c:v>3.2044000000000003E-2</c:v>
                </c:pt>
                <c:pt idx="28416">
                  <c:v>5.7990000000000003E-3</c:v>
                </c:pt>
                <c:pt idx="28417">
                  <c:v>-1.175E-2</c:v>
                </c:pt>
                <c:pt idx="28418">
                  <c:v>2.8990000000000001E-3</c:v>
                </c:pt>
                <c:pt idx="28419">
                  <c:v>-8.8500000000000002E-3</c:v>
                </c:pt>
                <c:pt idx="28420">
                  <c:v>1.7395999999999998E-2</c:v>
                </c:pt>
                <c:pt idx="28421">
                  <c:v>-1.175E-2</c:v>
                </c:pt>
                <c:pt idx="28422">
                  <c:v>0</c:v>
                </c:pt>
                <c:pt idx="28423">
                  <c:v>-1.7548000000000001E-2</c:v>
                </c:pt>
                <c:pt idx="28424">
                  <c:v>-1.7548000000000001E-2</c:v>
                </c:pt>
                <c:pt idx="28425">
                  <c:v>-2.3347E-2</c:v>
                </c:pt>
                <c:pt idx="28426">
                  <c:v>-1.7548000000000001E-2</c:v>
                </c:pt>
                <c:pt idx="28427">
                  <c:v>-2.3347E-2</c:v>
                </c:pt>
                <c:pt idx="28428">
                  <c:v>0</c:v>
                </c:pt>
                <c:pt idx="28429">
                  <c:v>5.7990000000000003E-3</c:v>
                </c:pt>
                <c:pt idx="28430">
                  <c:v>-4.0895000000000001E-2</c:v>
                </c:pt>
                <c:pt idx="28431">
                  <c:v>-2.3347E-2</c:v>
                </c:pt>
                <c:pt idx="28432">
                  <c:v>-1.175E-2</c:v>
                </c:pt>
                <c:pt idx="28433">
                  <c:v>-2.6245999999999998E-2</c:v>
                </c:pt>
                <c:pt idx="28434">
                  <c:v>-2.3347E-2</c:v>
                </c:pt>
                <c:pt idx="28435">
                  <c:v>-2.0447E-2</c:v>
                </c:pt>
                <c:pt idx="28436">
                  <c:v>-1.7548000000000001E-2</c:v>
                </c:pt>
                <c:pt idx="28437">
                  <c:v>-2.6245999999999998E-2</c:v>
                </c:pt>
                <c:pt idx="28438">
                  <c:v>-2.6245999999999998E-2</c:v>
                </c:pt>
                <c:pt idx="28439">
                  <c:v>-2.6245999999999998E-2</c:v>
                </c:pt>
                <c:pt idx="28440">
                  <c:v>-4.6692999999999998E-2</c:v>
                </c:pt>
                <c:pt idx="28441">
                  <c:v>-5.5391000000000003E-2</c:v>
                </c:pt>
                <c:pt idx="28442">
                  <c:v>-3.2197000000000003E-2</c:v>
                </c:pt>
                <c:pt idx="28443">
                  <c:v>-2.0447E-2</c:v>
                </c:pt>
                <c:pt idx="28444">
                  <c:v>-4.9592999999999998E-2</c:v>
                </c:pt>
                <c:pt idx="28445">
                  <c:v>-2.0447E-2</c:v>
                </c:pt>
                <c:pt idx="28446">
                  <c:v>-1.175E-2</c:v>
                </c:pt>
                <c:pt idx="28447">
                  <c:v>-2.0447E-2</c:v>
                </c:pt>
                <c:pt idx="28448">
                  <c:v>-2.6245999999999998E-2</c:v>
                </c:pt>
                <c:pt idx="28449">
                  <c:v>-2.0447E-2</c:v>
                </c:pt>
                <c:pt idx="28450">
                  <c:v>-2.0447E-2</c:v>
                </c:pt>
                <c:pt idx="28451">
                  <c:v>-2.0447E-2</c:v>
                </c:pt>
                <c:pt idx="28452">
                  <c:v>-3.5096000000000002E-2</c:v>
                </c:pt>
                <c:pt idx="28453">
                  <c:v>-5.5391000000000003E-2</c:v>
                </c:pt>
                <c:pt idx="28454">
                  <c:v>-1.4649000000000001E-2</c:v>
                </c:pt>
                <c:pt idx="28455">
                  <c:v>-3.2197000000000003E-2</c:v>
                </c:pt>
                <c:pt idx="28456">
                  <c:v>-1.7548000000000001E-2</c:v>
                </c:pt>
                <c:pt idx="28457">
                  <c:v>-1.4649000000000001E-2</c:v>
                </c:pt>
                <c:pt idx="28458">
                  <c:v>-5.9509999999999997E-3</c:v>
                </c:pt>
                <c:pt idx="28459">
                  <c:v>-1.4649000000000001E-2</c:v>
                </c:pt>
                <c:pt idx="28460">
                  <c:v>-3.5096000000000002E-2</c:v>
                </c:pt>
                <c:pt idx="28461">
                  <c:v>-3.052E-3</c:v>
                </c:pt>
                <c:pt idx="28462">
                  <c:v>-2.0447E-2</c:v>
                </c:pt>
                <c:pt idx="28463">
                  <c:v>-3.7996000000000002E-2</c:v>
                </c:pt>
                <c:pt idx="28464">
                  <c:v>-3.052E-3</c:v>
                </c:pt>
                <c:pt idx="28465">
                  <c:v>2.8990000000000001E-3</c:v>
                </c:pt>
                <c:pt idx="28466">
                  <c:v>5.7990000000000003E-3</c:v>
                </c:pt>
                <c:pt idx="28467">
                  <c:v>-2.0447E-2</c:v>
                </c:pt>
                <c:pt idx="28468">
                  <c:v>0</c:v>
                </c:pt>
                <c:pt idx="28469">
                  <c:v>-2.6245999999999998E-2</c:v>
                </c:pt>
                <c:pt idx="28470">
                  <c:v>-2.9145000000000001E-2</c:v>
                </c:pt>
                <c:pt idx="28471">
                  <c:v>-3.5096000000000002E-2</c:v>
                </c:pt>
                <c:pt idx="28472">
                  <c:v>-8.8500000000000002E-3</c:v>
                </c:pt>
                <c:pt idx="28473">
                  <c:v>-2.9145000000000001E-2</c:v>
                </c:pt>
                <c:pt idx="28474">
                  <c:v>-5.9509999999999997E-3</c:v>
                </c:pt>
                <c:pt idx="28475">
                  <c:v>-1.4649000000000001E-2</c:v>
                </c:pt>
                <c:pt idx="28476">
                  <c:v>8.6979999999999991E-3</c:v>
                </c:pt>
                <c:pt idx="28477">
                  <c:v>-2.0447E-2</c:v>
                </c:pt>
                <c:pt idx="28478">
                  <c:v>-5.9509999999999997E-3</c:v>
                </c:pt>
                <c:pt idx="28479">
                  <c:v>2.8990000000000001E-3</c:v>
                </c:pt>
                <c:pt idx="28480">
                  <c:v>-2.9145000000000001E-2</c:v>
                </c:pt>
                <c:pt idx="28481">
                  <c:v>-1.175E-2</c:v>
                </c:pt>
                <c:pt idx="28482">
                  <c:v>1.1597E-2</c:v>
                </c:pt>
                <c:pt idx="28483">
                  <c:v>-3.2197000000000003E-2</c:v>
                </c:pt>
                <c:pt idx="28484">
                  <c:v>-2.9145000000000001E-2</c:v>
                </c:pt>
                <c:pt idx="28485">
                  <c:v>2.8990000000000001E-3</c:v>
                </c:pt>
                <c:pt idx="28486">
                  <c:v>2.8990000000000001E-3</c:v>
                </c:pt>
                <c:pt idx="28487">
                  <c:v>-2.6245999999999998E-2</c:v>
                </c:pt>
                <c:pt idx="28488">
                  <c:v>-1.7548000000000001E-2</c:v>
                </c:pt>
                <c:pt idx="28489">
                  <c:v>0</c:v>
                </c:pt>
                <c:pt idx="28490">
                  <c:v>-2.0447E-2</c:v>
                </c:pt>
                <c:pt idx="28491">
                  <c:v>-1.4649000000000001E-2</c:v>
                </c:pt>
                <c:pt idx="28492">
                  <c:v>-5.9509999999999997E-3</c:v>
                </c:pt>
                <c:pt idx="28493">
                  <c:v>-8.8500000000000002E-3</c:v>
                </c:pt>
                <c:pt idx="28494">
                  <c:v>-1.7548000000000001E-2</c:v>
                </c:pt>
                <c:pt idx="28495">
                  <c:v>-2.6245999999999998E-2</c:v>
                </c:pt>
                <c:pt idx="28496">
                  <c:v>0</c:v>
                </c:pt>
                <c:pt idx="28497">
                  <c:v>-3.5096000000000002E-2</c:v>
                </c:pt>
                <c:pt idx="28498">
                  <c:v>-1.4649000000000001E-2</c:v>
                </c:pt>
                <c:pt idx="28499">
                  <c:v>-2.9145000000000001E-2</c:v>
                </c:pt>
                <c:pt idx="28500">
                  <c:v>-3.2197000000000003E-2</c:v>
                </c:pt>
                <c:pt idx="28501">
                  <c:v>-8.8500000000000002E-3</c:v>
                </c:pt>
                <c:pt idx="28502">
                  <c:v>-4.3794E-2</c:v>
                </c:pt>
                <c:pt idx="28503">
                  <c:v>-1.7548000000000001E-2</c:v>
                </c:pt>
                <c:pt idx="28504">
                  <c:v>0</c:v>
                </c:pt>
                <c:pt idx="28505">
                  <c:v>-1.7548000000000001E-2</c:v>
                </c:pt>
                <c:pt idx="28506">
                  <c:v>-1.7548000000000001E-2</c:v>
                </c:pt>
                <c:pt idx="28507">
                  <c:v>-5.9509999999999997E-3</c:v>
                </c:pt>
                <c:pt idx="28508">
                  <c:v>-1.4649000000000001E-2</c:v>
                </c:pt>
                <c:pt idx="28509">
                  <c:v>-1.4649000000000001E-2</c:v>
                </c:pt>
                <c:pt idx="28510">
                  <c:v>-1.7548000000000001E-2</c:v>
                </c:pt>
                <c:pt idx="28511">
                  <c:v>-1.4649000000000001E-2</c:v>
                </c:pt>
                <c:pt idx="28512">
                  <c:v>-2.0447E-2</c:v>
                </c:pt>
                <c:pt idx="28513">
                  <c:v>-3.2197000000000003E-2</c:v>
                </c:pt>
                <c:pt idx="28514">
                  <c:v>-1.175E-2</c:v>
                </c:pt>
                <c:pt idx="28515">
                  <c:v>-5.9509999999999997E-3</c:v>
                </c:pt>
                <c:pt idx="28516">
                  <c:v>-1.4649000000000001E-2</c:v>
                </c:pt>
                <c:pt idx="28517">
                  <c:v>-2.6245999999999998E-2</c:v>
                </c:pt>
                <c:pt idx="28518">
                  <c:v>-1.4649000000000001E-2</c:v>
                </c:pt>
                <c:pt idx="28519">
                  <c:v>-5.9509999999999997E-3</c:v>
                </c:pt>
                <c:pt idx="28520">
                  <c:v>-5.9509999999999997E-3</c:v>
                </c:pt>
                <c:pt idx="28521">
                  <c:v>-5.9509999999999997E-3</c:v>
                </c:pt>
                <c:pt idx="28522">
                  <c:v>-8.8500000000000002E-3</c:v>
                </c:pt>
                <c:pt idx="28523">
                  <c:v>-3.052E-3</c:v>
                </c:pt>
                <c:pt idx="28524">
                  <c:v>-1.175E-2</c:v>
                </c:pt>
                <c:pt idx="28525">
                  <c:v>0</c:v>
                </c:pt>
                <c:pt idx="28526">
                  <c:v>5.7990000000000003E-3</c:v>
                </c:pt>
                <c:pt idx="28527">
                  <c:v>0</c:v>
                </c:pt>
                <c:pt idx="28528">
                  <c:v>1.7395999999999998E-2</c:v>
                </c:pt>
                <c:pt idx="28529">
                  <c:v>1.7395999999999998E-2</c:v>
                </c:pt>
                <c:pt idx="28530">
                  <c:v>3.2044000000000003E-2</c:v>
                </c:pt>
                <c:pt idx="28531">
                  <c:v>1.1597E-2</c:v>
                </c:pt>
                <c:pt idx="28532">
                  <c:v>0</c:v>
                </c:pt>
                <c:pt idx="28533">
                  <c:v>1.1597E-2</c:v>
                </c:pt>
                <c:pt idx="28534">
                  <c:v>5.7990000000000003E-3</c:v>
                </c:pt>
                <c:pt idx="28535">
                  <c:v>1.1597E-2</c:v>
                </c:pt>
                <c:pt idx="28536">
                  <c:v>2.6093000000000002E-2</c:v>
                </c:pt>
                <c:pt idx="28537">
                  <c:v>2.6093000000000002E-2</c:v>
                </c:pt>
                <c:pt idx="28538">
                  <c:v>8.6979999999999991E-3</c:v>
                </c:pt>
                <c:pt idx="28539">
                  <c:v>2.3193999999999999E-2</c:v>
                </c:pt>
                <c:pt idx="28540">
                  <c:v>1.7395999999999998E-2</c:v>
                </c:pt>
                <c:pt idx="28541">
                  <c:v>1.7395999999999998E-2</c:v>
                </c:pt>
                <c:pt idx="28542">
                  <c:v>1.1597E-2</c:v>
                </c:pt>
                <c:pt idx="28543">
                  <c:v>2.8993000000000001E-2</c:v>
                </c:pt>
                <c:pt idx="28544">
                  <c:v>5.7990000000000003E-3</c:v>
                </c:pt>
                <c:pt idx="28545">
                  <c:v>3.4944000000000003E-2</c:v>
                </c:pt>
                <c:pt idx="28546">
                  <c:v>4.9439999999999998E-2</c:v>
                </c:pt>
                <c:pt idx="28547">
                  <c:v>3.2044000000000003E-2</c:v>
                </c:pt>
                <c:pt idx="28548">
                  <c:v>0</c:v>
                </c:pt>
                <c:pt idx="28549">
                  <c:v>2.3193999999999999E-2</c:v>
                </c:pt>
                <c:pt idx="28550">
                  <c:v>1.4496E-2</c:v>
                </c:pt>
                <c:pt idx="28551">
                  <c:v>3.4944000000000003E-2</c:v>
                </c:pt>
                <c:pt idx="28552">
                  <c:v>1.7395999999999998E-2</c:v>
                </c:pt>
                <c:pt idx="28553">
                  <c:v>3.2044000000000003E-2</c:v>
                </c:pt>
                <c:pt idx="28554">
                  <c:v>2.6093000000000002E-2</c:v>
                </c:pt>
                <c:pt idx="28555">
                  <c:v>1.4496E-2</c:v>
                </c:pt>
                <c:pt idx="28556">
                  <c:v>1.7395999999999998E-2</c:v>
                </c:pt>
                <c:pt idx="28557">
                  <c:v>2.8990000000000001E-3</c:v>
                </c:pt>
                <c:pt idx="28558">
                  <c:v>8.6979999999999991E-3</c:v>
                </c:pt>
                <c:pt idx="28559">
                  <c:v>0</c:v>
                </c:pt>
                <c:pt idx="28560">
                  <c:v>2.3193999999999999E-2</c:v>
                </c:pt>
                <c:pt idx="28561">
                  <c:v>0</c:v>
                </c:pt>
                <c:pt idx="28562">
                  <c:v>0</c:v>
                </c:pt>
                <c:pt idx="28563">
                  <c:v>5.7990000000000003E-3</c:v>
                </c:pt>
                <c:pt idx="28564">
                  <c:v>-8.8500000000000002E-3</c:v>
                </c:pt>
                <c:pt idx="28565">
                  <c:v>-8.8500000000000002E-3</c:v>
                </c:pt>
                <c:pt idx="28566">
                  <c:v>-3.052E-3</c:v>
                </c:pt>
                <c:pt idx="28567">
                  <c:v>-1.7548000000000001E-2</c:v>
                </c:pt>
                <c:pt idx="28568">
                  <c:v>0</c:v>
                </c:pt>
                <c:pt idx="28569">
                  <c:v>-2.6245999999999998E-2</c:v>
                </c:pt>
                <c:pt idx="28570">
                  <c:v>-2.0447E-2</c:v>
                </c:pt>
                <c:pt idx="28571">
                  <c:v>0</c:v>
                </c:pt>
                <c:pt idx="28572">
                  <c:v>-2.0447E-2</c:v>
                </c:pt>
                <c:pt idx="28573">
                  <c:v>-1.7548000000000001E-2</c:v>
                </c:pt>
                <c:pt idx="28574">
                  <c:v>-4.9592999999999998E-2</c:v>
                </c:pt>
                <c:pt idx="28575">
                  <c:v>-4.9592999999999998E-2</c:v>
                </c:pt>
                <c:pt idx="28576">
                  <c:v>-3.5096000000000002E-2</c:v>
                </c:pt>
                <c:pt idx="28577">
                  <c:v>-3.5096000000000002E-2</c:v>
                </c:pt>
                <c:pt idx="28578">
                  <c:v>-4.0895000000000001E-2</c:v>
                </c:pt>
                <c:pt idx="28579">
                  <c:v>-2.3347E-2</c:v>
                </c:pt>
                <c:pt idx="28580">
                  <c:v>-6.1342000000000001E-2</c:v>
                </c:pt>
                <c:pt idx="28581">
                  <c:v>-1.7548000000000001E-2</c:v>
                </c:pt>
                <c:pt idx="28582">
                  <c:v>-4.6692999999999998E-2</c:v>
                </c:pt>
                <c:pt idx="28583">
                  <c:v>-4.6692999999999998E-2</c:v>
                </c:pt>
                <c:pt idx="28584">
                  <c:v>-3.5096000000000002E-2</c:v>
                </c:pt>
                <c:pt idx="28585">
                  <c:v>-5.8290000000000002E-2</c:v>
                </c:pt>
                <c:pt idx="28586">
                  <c:v>-2.9145000000000001E-2</c:v>
                </c:pt>
                <c:pt idx="28587">
                  <c:v>-4.3794E-2</c:v>
                </c:pt>
                <c:pt idx="28588">
                  <c:v>-5.2491999999999997E-2</c:v>
                </c:pt>
                <c:pt idx="28589">
                  <c:v>-5.2491999999999997E-2</c:v>
                </c:pt>
                <c:pt idx="28590">
                  <c:v>-7.5838000000000003E-2</c:v>
                </c:pt>
                <c:pt idx="28591">
                  <c:v>-5.5391000000000003E-2</c:v>
                </c:pt>
                <c:pt idx="28592">
                  <c:v>-4.6692999999999998E-2</c:v>
                </c:pt>
                <c:pt idx="28593">
                  <c:v>-4.9592999999999998E-2</c:v>
                </c:pt>
                <c:pt idx="28594">
                  <c:v>-6.1342000000000001E-2</c:v>
                </c:pt>
                <c:pt idx="28595">
                  <c:v>-9.0486999999999998E-2</c:v>
                </c:pt>
                <c:pt idx="28596">
                  <c:v>-6.1342000000000001E-2</c:v>
                </c:pt>
                <c:pt idx="28597">
                  <c:v>-7.8738000000000002E-2</c:v>
                </c:pt>
                <c:pt idx="28598">
                  <c:v>-6.7141000000000006E-2</c:v>
                </c:pt>
                <c:pt idx="28599">
                  <c:v>-5.2491999999999997E-2</c:v>
                </c:pt>
                <c:pt idx="28600">
                  <c:v>-7.5838000000000003E-2</c:v>
                </c:pt>
                <c:pt idx="28601">
                  <c:v>-4.6692999999999998E-2</c:v>
                </c:pt>
                <c:pt idx="28602">
                  <c:v>-4.9592999999999998E-2</c:v>
                </c:pt>
                <c:pt idx="28603">
                  <c:v>-6.1342000000000001E-2</c:v>
                </c:pt>
                <c:pt idx="28604">
                  <c:v>-6.4241000000000006E-2</c:v>
                </c:pt>
                <c:pt idx="28605">
                  <c:v>-3.7996000000000002E-2</c:v>
                </c:pt>
                <c:pt idx="28606">
                  <c:v>-7.0040000000000005E-2</c:v>
                </c:pt>
                <c:pt idx="28607">
                  <c:v>-6.4241000000000006E-2</c:v>
                </c:pt>
                <c:pt idx="28608">
                  <c:v>-4.3794E-2</c:v>
                </c:pt>
                <c:pt idx="28609">
                  <c:v>-5.8290000000000002E-2</c:v>
                </c:pt>
                <c:pt idx="28610">
                  <c:v>-3.2197000000000003E-2</c:v>
                </c:pt>
                <c:pt idx="28611">
                  <c:v>-5.5391000000000003E-2</c:v>
                </c:pt>
                <c:pt idx="28612">
                  <c:v>-4.0895000000000001E-2</c:v>
                </c:pt>
                <c:pt idx="28613">
                  <c:v>-5.2491999999999997E-2</c:v>
                </c:pt>
                <c:pt idx="28614">
                  <c:v>-1.7548000000000001E-2</c:v>
                </c:pt>
                <c:pt idx="28615">
                  <c:v>-3.5096000000000002E-2</c:v>
                </c:pt>
                <c:pt idx="28616">
                  <c:v>-3.2197000000000003E-2</c:v>
                </c:pt>
                <c:pt idx="28617">
                  <c:v>-2.0447E-2</c:v>
                </c:pt>
                <c:pt idx="28618">
                  <c:v>-3.5096000000000002E-2</c:v>
                </c:pt>
                <c:pt idx="28619">
                  <c:v>-2.3347E-2</c:v>
                </c:pt>
                <c:pt idx="28620">
                  <c:v>-1.4649000000000001E-2</c:v>
                </c:pt>
                <c:pt idx="28621">
                  <c:v>-2.3347E-2</c:v>
                </c:pt>
                <c:pt idx="28622">
                  <c:v>-1.175E-2</c:v>
                </c:pt>
                <c:pt idx="28623">
                  <c:v>-3.2197000000000003E-2</c:v>
                </c:pt>
                <c:pt idx="28624">
                  <c:v>-4.3794E-2</c:v>
                </c:pt>
                <c:pt idx="28625">
                  <c:v>-3.052E-3</c:v>
                </c:pt>
                <c:pt idx="28626">
                  <c:v>-5.9509999999999997E-3</c:v>
                </c:pt>
                <c:pt idx="28627">
                  <c:v>2.8990000000000001E-3</c:v>
                </c:pt>
                <c:pt idx="28628">
                  <c:v>-5.9509999999999997E-3</c:v>
                </c:pt>
                <c:pt idx="28629">
                  <c:v>-1.7548000000000001E-2</c:v>
                </c:pt>
                <c:pt idx="28630">
                  <c:v>-5.9509999999999997E-3</c:v>
                </c:pt>
                <c:pt idx="28631">
                  <c:v>5.7990000000000003E-3</c:v>
                </c:pt>
                <c:pt idx="28632">
                  <c:v>-1.175E-2</c:v>
                </c:pt>
                <c:pt idx="28633">
                  <c:v>1.4496E-2</c:v>
                </c:pt>
                <c:pt idx="28634">
                  <c:v>2.3193999999999999E-2</c:v>
                </c:pt>
                <c:pt idx="28635">
                  <c:v>1.7395999999999998E-2</c:v>
                </c:pt>
                <c:pt idx="28636">
                  <c:v>1.1597E-2</c:v>
                </c:pt>
                <c:pt idx="28637">
                  <c:v>1.7395999999999998E-2</c:v>
                </c:pt>
                <c:pt idx="28638">
                  <c:v>4.3640999999999999E-2</c:v>
                </c:pt>
                <c:pt idx="28639">
                  <c:v>3.2044000000000003E-2</c:v>
                </c:pt>
                <c:pt idx="28640">
                  <c:v>4.6540999999999999E-2</c:v>
                </c:pt>
                <c:pt idx="28641">
                  <c:v>2.8993000000000001E-2</c:v>
                </c:pt>
                <c:pt idx="28642">
                  <c:v>3.2044000000000003E-2</c:v>
                </c:pt>
                <c:pt idx="28643">
                  <c:v>4.9439999999999998E-2</c:v>
                </c:pt>
                <c:pt idx="28644">
                  <c:v>4.6540999999999999E-2</c:v>
                </c:pt>
                <c:pt idx="28645">
                  <c:v>2.6093000000000002E-2</c:v>
                </c:pt>
                <c:pt idx="28646">
                  <c:v>6.4088999999999993E-2</c:v>
                </c:pt>
                <c:pt idx="28647">
                  <c:v>4.6540999999999999E-2</c:v>
                </c:pt>
                <c:pt idx="28648">
                  <c:v>4.9439999999999998E-2</c:v>
                </c:pt>
                <c:pt idx="28649">
                  <c:v>6.1190000000000001E-2</c:v>
                </c:pt>
                <c:pt idx="28650">
                  <c:v>4.9439999999999998E-2</c:v>
                </c:pt>
                <c:pt idx="28651">
                  <c:v>2.3193999999999999E-2</c:v>
                </c:pt>
                <c:pt idx="28652">
                  <c:v>6.4088999999999993E-2</c:v>
                </c:pt>
                <c:pt idx="28653">
                  <c:v>3.7843000000000002E-2</c:v>
                </c:pt>
                <c:pt idx="28654">
                  <c:v>2.3193999999999999E-2</c:v>
                </c:pt>
                <c:pt idx="28655">
                  <c:v>3.7843000000000002E-2</c:v>
                </c:pt>
                <c:pt idx="28656">
                  <c:v>5.8138000000000002E-2</c:v>
                </c:pt>
                <c:pt idx="28657">
                  <c:v>6.4088999999999993E-2</c:v>
                </c:pt>
                <c:pt idx="28658">
                  <c:v>5.2338999999999997E-2</c:v>
                </c:pt>
                <c:pt idx="28659">
                  <c:v>5.2338999999999997E-2</c:v>
                </c:pt>
                <c:pt idx="28660">
                  <c:v>2.0295000000000001E-2</c:v>
                </c:pt>
                <c:pt idx="28661">
                  <c:v>4.0742E-2</c:v>
                </c:pt>
                <c:pt idx="28662">
                  <c:v>3.4944000000000003E-2</c:v>
                </c:pt>
                <c:pt idx="28663">
                  <c:v>5.7990000000000003E-3</c:v>
                </c:pt>
                <c:pt idx="28664">
                  <c:v>1.7395999999999998E-2</c:v>
                </c:pt>
                <c:pt idx="28665">
                  <c:v>3.4944000000000003E-2</c:v>
                </c:pt>
                <c:pt idx="28666">
                  <c:v>3.4944000000000003E-2</c:v>
                </c:pt>
                <c:pt idx="28667">
                  <c:v>5.5239000000000003E-2</c:v>
                </c:pt>
                <c:pt idx="28668">
                  <c:v>1.1597E-2</c:v>
                </c:pt>
                <c:pt idx="28669">
                  <c:v>2.0295000000000001E-2</c:v>
                </c:pt>
                <c:pt idx="28670">
                  <c:v>1.7395999999999998E-2</c:v>
                </c:pt>
                <c:pt idx="28671">
                  <c:v>2.0295000000000001E-2</c:v>
                </c:pt>
                <c:pt idx="28672">
                  <c:v>0</c:v>
                </c:pt>
                <c:pt idx="28673">
                  <c:v>2.8990000000000001E-3</c:v>
                </c:pt>
                <c:pt idx="28674">
                  <c:v>-2.3347E-2</c:v>
                </c:pt>
                <c:pt idx="28675">
                  <c:v>-1.175E-2</c:v>
                </c:pt>
                <c:pt idx="28676">
                  <c:v>-1.175E-2</c:v>
                </c:pt>
                <c:pt idx="28677">
                  <c:v>1.7395999999999998E-2</c:v>
                </c:pt>
                <c:pt idx="28678">
                  <c:v>-8.8500000000000002E-3</c:v>
                </c:pt>
                <c:pt idx="28679">
                  <c:v>-1.175E-2</c:v>
                </c:pt>
                <c:pt idx="28680">
                  <c:v>-1.7548000000000001E-2</c:v>
                </c:pt>
                <c:pt idx="28681">
                  <c:v>-2.0447E-2</c:v>
                </c:pt>
                <c:pt idx="28682">
                  <c:v>-3.052E-3</c:v>
                </c:pt>
                <c:pt idx="28683">
                  <c:v>-1.175E-2</c:v>
                </c:pt>
                <c:pt idx="28684">
                  <c:v>-2.6245999999999998E-2</c:v>
                </c:pt>
                <c:pt idx="28685">
                  <c:v>-1.4649000000000001E-2</c:v>
                </c:pt>
                <c:pt idx="28686">
                  <c:v>-2.6245999999999998E-2</c:v>
                </c:pt>
                <c:pt idx="28687">
                  <c:v>-4.0895000000000001E-2</c:v>
                </c:pt>
                <c:pt idx="28688">
                  <c:v>-4.9592999999999998E-2</c:v>
                </c:pt>
                <c:pt idx="28689">
                  <c:v>-3.2197000000000003E-2</c:v>
                </c:pt>
                <c:pt idx="28690">
                  <c:v>-4.3794E-2</c:v>
                </c:pt>
                <c:pt idx="28691">
                  <c:v>-3.5096000000000002E-2</c:v>
                </c:pt>
                <c:pt idx="28692">
                  <c:v>-4.0895000000000001E-2</c:v>
                </c:pt>
                <c:pt idx="28693">
                  <c:v>-4.0895000000000001E-2</c:v>
                </c:pt>
                <c:pt idx="28694">
                  <c:v>-5.2491999999999997E-2</c:v>
                </c:pt>
                <c:pt idx="28695">
                  <c:v>-4.6692999999999998E-2</c:v>
                </c:pt>
                <c:pt idx="28696">
                  <c:v>-5.5391000000000003E-2</c:v>
                </c:pt>
                <c:pt idx="28697">
                  <c:v>-4.9592999999999998E-2</c:v>
                </c:pt>
                <c:pt idx="28698">
                  <c:v>-4.3794E-2</c:v>
                </c:pt>
                <c:pt idx="28699">
                  <c:v>-6.7141000000000006E-2</c:v>
                </c:pt>
                <c:pt idx="28700">
                  <c:v>-7.5838000000000003E-2</c:v>
                </c:pt>
                <c:pt idx="28701">
                  <c:v>-5.2491999999999997E-2</c:v>
                </c:pt>
                <c:pt idx="28702">
                  <c:v>-4.9592999999999998E-2</c:v>
                </c:pt>
                <c:pt idx="28703">
                  <c:v>-6.4241000000000006E-2</c:v>
                </c:pt>
                <c:pt idx="28704">
                  <c:v>-4.9592999999999998E-2</c:v>
                </c:pt>
                <c:pt idx="28705">
                  <c:v>-7.0040000000000005E-2</c:v>
                </c:pt>
                <c:pt idx="28706">
                  <c:v>-4.6692999999999998E-2</c:v>
                </c:pt>
                <c:pt idx="28707">
                  <c:v>-5.5391000000000003E-2</c:v>
                </c:pt>
                <c:pt idx="28708">
                  <c:v>-4.9592999999999998E-2</c:v>
                </c:pt>
                <c:pt idx="28709">
                  <c:v>-6.1342000000000001E-2</c:v>
                </c:pt>
                <c:pt idx="28710">
                  <c:v>-8.1637000000000001E-2</c:v>
                </c:pt>
                <c:pt idx="28711">
                  <c:v>-7.8738000000000002E-2</c:v>
                </c:pt>
                <c:pt idx="28712">
                  <c:v>-4.6692999999999998E-2</c:v>
                </c:pt>
                <c:pt idx="28713">
                  <c:v>-5.5391000000000003E-2</c:v>
                </c:pt>
                <c:pt idx="28714">
                  <c:v>-4.6692999999999998E-2</c:v>
                </c:pt>
                <c:pt idx="28715">
                  <c:v>-4.0895000000000001E-2</c:v>
                </c:pt>
                <c:pt idx="28716">
                  <c:v>-4.9592999999999998E-2</c:v>
                </c:pt>
                <c:pt idx="28717">
                  <c:v>-5.8290000000000002E-2</c:v>
                </c:pt>
                <c:pt idx="28718">
                  <c:v>-5.2491999999999997E-2</c:v>
                </c:pt>
                <c:pt idx="28719">
                  <c:v>-4.0895000000000001E-2</c:v>
                </c:pt>
                <c:pt idx="28720">
                  <c:v>-6.1342000000000001E-2</c:v>
                </c:pt>
                <c:pt idx="28721">
                  <c:v>-4.6692999999999998E-2</c:v>
                </c:pt>
                <c:pt idx="28722">
                  <c:v>-2.6245999999999998E-2</c:v>
                </c:pt>
                <c:pt idx="28723">
                  <c:v>-5.2491999999999997E-2</c:v>
                </c:pt>
                <c:pt idx="28724">
                  <c:v>-4.3794E-2</c:v>
                </c:pt>
                <c:pt idx="28725">
                  <c:v>-2.9145000000000001E-2</c:v>
                </c:pt>
                <c:pt idx="28726">
                  <c:v>-1.175E-2</c:v>
                </c:pt>
                <c:pt idx="28727">
                  <c:v>-8.8500000000000002E-3</c:v>
                </c:pt>
                <c:pt idx="28728">
                  <c:v>-2.6245999999999998E-2</c:v>
                </c:pt>
                <c:pt idx="28729">
                  <c:v>-2.6245999999999998E-2</c:v>
                </c:pt>
                <c:pt idx="28730">
                  <c:v>-2.3347E-2</c:v>
                </c:pt>
                <c:pt idx="28731">
                  <c:v>-4.3794E-2</c:v>
                </c:pt>
                <c:pt idx="28732">
                  <c:v>-1.4649000000000001E-2</c:v>
                </c:pt>
                <c:pt idx="28733">
                  <c:v>-3.052E-3</c:v>
                </c:pt>
                <c:pt idx="28734">
                  <c:v>2.8990000000000001E-3</c:v>
                </c:pt>
                <c:pt idx="28735">
                  <c:v>-8.8500000000000002E-3</c:v>
                </c:pt>
                <c:pt idx="28736">
                  <c:v>-5.9509999999999997E-3</c:v>
                </c:pt>
                <c:pt idx="28737">
                  <c:v>5.7990000000000003E-3</c:v>
                </c:pt>
                <c:pt idx="28738">
                  <c:v>0</c:v>
                </c:pt>
                <c:pt idx="28739">
                  <c:v>2.8993000000000001E-2</c:v>
                </c:pt>
                <c:pt idx="28740">
                  <c:v>5.7990000000000003E-3</c:v>
                </c:pt>
                <c:pt idx="28741">
                  <c:v>-3.052E-3</c:v>
                </c:pt>
                <c:pt idx="28742">
                  <c:v>8.6979999999999991E-3</c:v>
                </c:pt>
                <c:pt idx="28743">
                  <c:v>2.6093000000000002E-2</c:v>
                </c:pt>
                <c:pt idx="28744">
                  <c:v>4.0742E-2</c:v>
                </c:pt>
                <c:pt idx="28745">
                  <c:v>1.1597E-2</c:v>
                </c:pt>
                <c:pt idx="28746">
                  <c:v>3.7843000000000002E-2</c:v>
                </c:pt>
                <c:pt idx="28747">
                  <c:v>5.8138000000000002E-2</c:v>
                </c:pt>
                <c:pt idx="28748">
                  <c:v>2.8993000000000001E-2</c:v>
                </c:pt>
                <c:pt idx="28749">
                  <c:v>2.8993000000000001E-2</c:v>
                </c:pt>
                <c:pt idx="28750">
                  <c:v>5.2338999999999997E-2</c:v>
                </c:pt>
                <c:pt idx="28751">
                  <c:v>4.6540999999999999E-2</c:v>
                </c:pt>
                <c:pt idx="28752">
                  <c:v>6.4088999999999993E-2</c:v>
                </c:pt>
                <c:pt idx="28753">
                  <c:v>2.3193999999999999E-2</c:v>
                </c:pt>
                <c:pt idx="28754">
                  <c:v>7.2787000000000004E-2</c:v>
                </c:pt>
                <c:pt idx="28755">
                  <c:v>6.1190000000000001E-2</c:v>
                </c:pt>
                <c:pt idx="28756">
                  <c:v>4.0742E-2</c:v>
                </c:pt>
                <c:pt idx="28757">
                  <c:v>2.3193999999999999E-2</c:v>
                </c:pt>
                <c:pt idx="28758">
                  <c:v>5.5239000000000003E-2</c:v>
                </c:pt>
                <c:pt idx="28759">
                  <c:v>4.6540999999999999E-2</c:v>
                </c:pt>
                <c:pt idx="28760">
                  <c:v>1.7395999999999998E-2</c:v>
                </c:pt>
                <c:pt idx="28761">
                  <c:v>2.8993000000000001E-2</c:v>
                </c:pt>
                <c:pt idx="28762">
                  <c:v>2.8993000000000001E-2</c:v>
                </c:pt>
                <c:pt idx="28763">
                  <c:v>4.6540999999999999E-2</c:v>
                </c:pt>
                <c:pt idx="28764">
                  <c:v>4.9439999999999998E-2</c:v>
                </c:pt>
                <c:pt idx="28765">
                  <c:v>4.0742E-2</c:v>
                </c:pt>
                <c:pt idx="28766">
                  <c:v>4.6540999999999999E-2</c:v>
                </c:pt>
                <c:pt idx="28767">
                  <c:v>2.0295000000000001E-2</c:v>
                </c:pt>
                <c:pt idx="28768">
                  <c:v>3.4944000000000003E-2</c:v>
                </c:pt>
                <c:pt idx="28769">
                  <c:v>0</c:v>
                </c:pt>
                <c:pt idx="28770">
                  <c:v>2.8993000000000001E-2</c:v>
                </c:pt>
                <c:pt idx="28771">
                  <c:v>2.0295000000000001E-2</c:v>
                </c:pt>
                <c:pt idx="28772">
                  <c:v>2.8990000000000001E-3</c:v>
                </c:pt>
                <c:pt idx="28773">
                  <c:v>1.7395999999999998E-2</c:v>
                </c:pt>
                <c:pt idx="28774">
                  <c:v>2.6093000000000002E-2</c:v>
                </c:pt>
                <c:pt idx="28775">
                  <c:v>5.7990000000000003E-3</c:v>
                </c:pt>
                <c:pt idx="28776">
                  <c:v>1.1597E-2</c:v>
                </c:pt>
                <c:pt idx="28777">
                  <c:v>2.8990000000000001E-3</c:v>
                </c:pt>
                <c:pt idx="28778">
                  <c:v>1.7395999999999998E-2</c:v>
                </c:pt>
                <c:pt idx="28779">
                  <c:v>8.6979999999999991E-3</c:v>
                </c:pt>
                <c:pt idx="28780">
                  <c:v>-1.4649000000000001E-2</c:v>
                </c:pt>
                <c:pt idx="28781">
                  <c:v>0</c:v>
                </c:pt>
                <c:pt idx="28782">
                  <c:v>8.6979999999999991E-3</c:v>
                </c:pt>
                <c:pt idx="28783">
                  <c:v>-3.052E-3</c:v>
                </c:pt>
                <c:pt idx="28784">
                  <c:v>-1.175E-2</c:v>
                </c:pt>
                <c:pt idx="28785">
                  <c:v>-2.9145000000000001E-2</c:v>
                </c:pt>
                <c:pt idx="28786">
                  <c:v>-1.4649000000000001E-2</c:v>
                </c:pt>
                <c:pt idx="28787">
                  <c:v>-3.7996000000000002E-2</c:v>
                </c:pt>
                <c:pt idx="28788">
                  <c:v>0</c:v>
                </c:pt>
                <c:pt idx="28789">
                  <c:v>-4.0895000000000001E-2</c:v>
                </c:pt>
                <c:pt idx="28790">
                  <c:v>-3.5096000000000002E-2</c:v>
                </c:pt>
                <c:pt idx="28791">
                  <c:v>-3.7996000000000002E-2</c:v>
                </c:pt>
                <c:pt idx="28792">
                  <c:v>-2.9145000000000001E-2</c:v>
                </c:pt>
                <c:pt idx="28793">
                  <c:v>-2.9145000000000001E-2</c:v>
                </c:pt>
                <c:pt idx="28794">
                  <c:v>-4.6692999999999998E-2</c:v>
                </c:pt>
                <c:pt idx="28795">
                  <c:v>-6.7141000000000006E-2</c:v>
                </c:pt>
                <c:pt idx="28796">
                  <c:v>-3.5096000000000002E-2</c:v>
                </c:pt>
                <c:pt idx="28797">
                  <c:v>-5.5391000000000003E-2</c:v>
                </c:pt>
                <c:pt idx="28798">
                  <c:v>-2.9145000000000001E-2</c:v>
                </c:pt>
                <c:pt idx="28799">
                  <c:v>-6.1342000000000001E-2</c:v>
                </c:pt>
                <c:pt idx="28800">
                  <c:v>-4.3794E-2</c:v>
                </c:pt>
                <c:pt idx="28801">
                  <c:v>-6.4241000000000006E-2</c:v>
                </c:pt>
                <c:pt idx="28802">
                  <c:v>-6.7141000000000006E-2</c:v>
                </c:pt>
                <c:pt idx="28803">
                  <c:v>-6.4241000000000006E-2</c:v>
                </c:pt>
                <c:pt idx="28804">
                  <c:v>-6.1342000000000001E-2</c:v>
                </c:pt>
                <c:pt idx="28805">
                  <c:v>-7.2939000000000004E-2</c:v>
                </c:pt>
                <c:pt idx="28806">
                  <c:v>-7.0040000000000005E-2</c:v>
                </c:pt>
                <c:pt idx="28807">
                  <c:v>-9.0486999999999998E-2</c:v>
                </c:pt>
                <c:pt idx="28808">
                  <c:v>-4.9592999999999998E-2</c:v>
                </c:pt>
                <c:pt idx="28809">
                  <c:v>-6.7141000000000006E-2</c:v>
                </c:pt>
                <c:pt idx="28810">
                  <c:v>-7.0040000000000005E-2</c:v>
                </c:pt>
                <c:pt idx="28811">
                  <c:v>-6.7141000000000006E-2</c:v>
                </c:pt>
                <c:pt idx="28812">
                  <c:v>-4.0895000000000001E-2</c:v>
                </c:pt>
                <c:pt idx="28813">
                  <c:v>-5.5391000000000003E-2</c:v>
                </c:pt>
                <c:pt idx="28814">
                  <c:v>-6.4241000000000006E-2</c:v>
                </c:pt>
                <c:pt idx="28815">
                  <c:v>-6.7141000000000006E-2</c:v>
                </c:pt>
                <c:pt idx="28816">
                  <c:v>-7.8738000000000002E-2</c:v>
                </c:pt>
                <c:pt idx="28817">
                  <c:v>-5.2491999999999997E-2</c:v>
                </c:pt>
                <c:pt idx="28818">
                  <c:v>-4.3794E-2</c:v>
                </c:pt>
                <c:pt idx="28819">
                  <c:v>-5.5391000000000003E-2</c:v>
                </c:pt>
                <c:pt idx="28820">
                  <c:v>-5.5391000000000003E-2</c:v>
                </c:pt>
                <c:pt idx="28821">
                  <c:v>-2.9145000000000001E-2</c:v>
                </c:pt>
                <c:pt idx="28822">
                  <c:v>-3.7996000000000002E-2</c:v>
                </c:pt>
                <c:pt idx="28823">
                  <c:v>-3.5096000000000002E-2</c:v>
                </c:pt>
                <c:pt idx="28824">
                  <c:v>-3.7996000000000002E-2</c:v>
                </c:pt>
                <c:pt idx="28825">
                  <c:v>-3.2197000000000003E-2</c:v>
                </c:pt>
                <c:pt idx="28826">
                  <c:v>-4.0895000000000001E-2</c:v>
                </c:pt>
                <c:pt idx="28827">
                  <c:v>-2.0447E-2</c:v>
                </c:pt>
                <c:pt idx="28828">
                  <c:v>-5.9509999999999997E-3</c:v>
                </c:pt>
                <c:pt idx="28829">
                  <c:v>-4.9592999999999998E-2</c:v>
                </c:pt>
                <c:pt idx="28830">
                  <c:v>-1.4649000000000001E-2</c:v>
                </c:pt>
                <c:pt idx="28831">
                  <c:v>-1.175E-2</c:v>
                </c:pt>
                <c:pt idx="28832">
                  <c:v>-2.3347E-2</c:v>
                </c:pt>
                <c:pt idx="28833">
                  <c:v>-2.9145000000000001E-2</c:v>
                </c:pt>
                <c:pt idx="28834">
                  <c:v>-1.7548000000000001E-2</c:v>
                </c:pt>
                <c:pt idx="28835">
                  <c:v>-5.9509999999999997E-3</c:v>
                </c:pt>
                <c:pt idx="28836">
                  <c:v>-2.0447E-2</c:v>
                </c:pt>
                <c:pt idx="28837">
                  <c:v>-2.3347E-2</c:v>
                </c:pt>
                <c:pt idx="28838">
                  <c:v>-1.175E-2</c:v>
                </c:pt>
                <c:pt idx="28839">
                  <c:v>2.8990000000000001E-3</c:v>
                </c:pt>
                <c:pt idx="28840">
                  <c:v>2.3193999999999999E-2</c:v>
                </c:pt>
                <c:pt idx="28841">
                  <c:v>2.3193999999999999E-2</c:v>
                </c:pt>
                <c:pt idx="28842">
                  <c:v>1.1597E-2</c:v>
                </c:pt>
                <c:pt idx="28843">
                  <c:v>-8.8500000000000002E-3</c:v>
                </c:pt>
                <c:pt idx="28844">
                  <c:v>2.8990000000000001E-3</c:v>
                </c:pt>
                <c:pt idx="28845">
                  <c:v>-3.052E-3</c:v>
                </c:pt>
                <c:pt idx="28846">
                  <c:v>0</c:v>
                </c:pt>
                <c:pt idx="28847">
                  <c:v>1.1597E-2</c:v>
                </c:pt>
                <c:pt idx="28848">
                  <c:v>1.4496E-2</c:v>
                </c:pt>
                <c:pt idx="28849">
                  <c:v>2.8990000000000001E-3</c:v>
                </c:pt>
                <c:pt idx="28850">
                  <c:v>-3.052E-3</c:v>
                </c:pt>
                <c:pt idx="28851">
                  <c:v>2.6093000000000002E-2</c:v>
                </c:pt>
                <c:pt idx="28852">
                  <c:v>2.0295000000000001E-2</c:v>
                </c:pt>
                <c:pt idx="28853">
                  <c:v>1.1597E-2</c:v>
                </c:pt>
                <c:pt idx="28854">
                  <c:v>2.8990000000000001E-3</c:v>
                </c:pt>
                <c:pt idx="28855">
                  <c:v>1.1597E-2</c:v>
                </c:pt>
                <c:pt idx="28856">
                  <c:v>1.1597E-2</c:v>
                </c:pt>
                <c:pt idx="28857">
                  <c:v>5.7990000000000003E-3</c:v>
                </c:pt>
                <c:pt idx="28858">
                  <c:v>1.1597E-2</c:v>
                </c:pt>
                <c:pt idx="28859">
                  <c:v>5.7990000000000003E-3</c:v>
                </c:pt>
                <c:pt idx="28860">
                  <c:v>8.6979999999999991E-3</c:v>
                </c:pt>
                <c:pt idx="28861">
                  <c:v>3.2044000000000003E-2</c:v>
                </c:pt>
                <c:pt idx="28862">
                  <c:v>2.8993000000000001E-2</c:v>
                </c:pt>
                <c:pt idx="28863">
                  <c:v>2.0295000000000001E-2</c:v>
                </c:pt>
                <c:pt idx="28864">
                  <c:v>2.6093000000000002E-2</c:v>
                </c:pt>
                <c:pt idx="28865">
                  <c:v>5.7990000000000003E-3</c:v>
                </c:pt>
                <c:pt idx="28866">
                  <c:v>0</c:v>
                </c:pt>
                <c:pt idx="28867">
                  <c:v>-8.8500000000000002E-3</c:v>
                </c:pt>
                <c:pt idx="28868">
                  <c:v>-1.175E-2</c:v>
                </c:pt>
                <c:pt idx="28869">
                  <c:v>0</c:v>
                </c:pt>
                <c:pt idx="28870">
                  <c:v>-1.175E-2</c:v>
                </c:pt>
                <c:pt idx="28871">
                  <c:v>-1.7548000000000001E-2</c:v>
                </c:pt>
                <c:pt idx="28872">
                  <c:v>-2.0447E-2</c:v>
                </c:pt>
                <c:pt idx="28873">
                  <c:v>1.1597E-2</c:v>
                </c:pt>
                <c:pt idx="28874">
                  <c:v>-2.3347E-2</c:v>
                </c:pt>
                <c:pt idx="28875">
                  <c:v>-8.8500000000000002E-3</c:v>
                </c:pt>
                <c:pt idx="28876">
                  <c:v>-2.6245999999999998E-2</c:v>
                </c:pt>
                <c:pt idx="28877">
                  <c:v>-2.6245999999999998E-2</c:v>
                </c:pt>
                <c:pt idx="28878">
                  <c:v>-3.5096000000000002E-2</c:v>
                </c:pt>
                <c:pt idx="28879">
                  <c:v>-2.9145000000000001E-2</c:v>
                </c:pt>
                <c:pt idx="28880">
                  <c:v>-1.4649000000000001E-2</c:v>
                </c:pt>
                <c:pt idx="28881">
                  <c:v>0</c:v>
                </c:pt>
                <c:pt idx="28882">
                  <c:v>-2.3347E-2</c:v>
                </c:pt>
                <c:pt idx="28883">
                  <c:v>-2.6245999999999998E-2</c:v>
                </c:pt>
                <c:pt idx="28884">
                  <c:v>-5.9509999999999997E-3</c:v>
                </c:pt>
                <c:pt idx="28885">
                  <c:v>-2.6245999999999998E-2</c:v>
                </c:pt>
                <c:pt idx="28886">
                  <c:v>-3.7996000000000002E-2</c:v>
                </c:pt>
                <c:pt idx="28887">
                  <c:v>-2.0447E-2</c:v>
                </c:pt>
                <c:pt idx="28888">
                  <c:v>-3.7996000000000002E-2</c:v>
                </c:pt>
                <c:pt idx="28889">
                  <c:v>-4.6692999999999998E-2</c:v>
                </c:pt>
                <c:pt idx="28890">
                  <c:v>-4.0895000000000001E-2</c:v>
                </c:pt>
                <c:pt idx="28891">
                  <c:v>-3.5096000000000002E-2</c:v>
                </c:pt>
                <c:pt idx="28892">
                  <c:v>-2.0447E-2</c:v>
                </c:pt>
                <c:pt idx="28893">
                  <c:v>2.8990000000000001E-3</c:v>
                </c:pt>
                <c:pt idx="28894">
                  <c:v>-3.2197000000000003E-2</c:v>
                </c:pt>
                <c:pt idx="28895">
                  <c:v>-2.6245999999999998E-2</c:v>
                </c:pt>
                <c:pt idx="28896">
                  <c:v>-1.4649000000000001E-2</c:v>
                </c:pt>
                <c:pt idx="28897">
                  <c:v>8.6979999999999991E-3</c:v>
                </c:pt>
                <c:pt idx="28898">
                  <c:v>-3.5096000000000002E-2</c:v>
                </c:pt>
                <c:pt idx="28899">
                  <c:v>-3.7996000000000002E-2</c:v>
                </c:pt>
                <c:pt idx="28900">
                  <c:v>2.8990000000000001E-3</c:v>
                </c:pt>
                <c:pt idx="28901">
                  <c:v>-1.4649000000000001E-2</c:v>
                </c:pt>
                <c:pt idx="28902">
                  <c:v>0</c:v>
                </c:pt>
                <c:pt idx="28903">
                  <c:v>-1.175E-2</c:v>
                </c:pt>
                <c:pt idx="28904">
                  <c:v>-3.052E-3</c:v>
                </c:pt>
                <c:pt idx="28905">
                  <c:v>0</c:v>
                </c:pt>
                <c:pt idx="28906">
                  <c:v>5.7990000000000003E-3</c:v>
                </c:pt>
                <c:pt idx="28907">
                  <c:v>1.1597E-2</c:v>
                </c:pt>
                <c:pt idx="28908">
                  <c:v>2.8990000000000001E-3</c:v>
                </c:pt>
                <c:pt idx="28909">
                  <c:v>-5.9509999999999997E-3</c:v>
                </c:pt>
                <c:pt idx="28910">
                  <c:v>2.0295000000000001E-2</c:v>
                </c:pt>
                <c:pt idx="28911">
                  <c:v>2.6093000000000002E-2</c:v>
                </c:pt>
                <c:pt idx="28912">
                  <c:v>2.3193999999999999E-2</c:v>
                </c:pt>
                <c:pt idx="28913">
                  <c:v>2.6093000000000002E-2</c:v>
                </c:pt>
                <c:pt idx="28914">
                  <c:v>4.9439999999999998E-2</c:v>
                </c:pt>
                <c:pt idx="28915">
                  <c:v>3.7843000000000002E-2</c:v>
                </c:pt>
                <c:pt idx="28916">
                  <c:v>1.4496E-2</c:v>
                </c:pt>
                <c:pt idx="28917">
                  <c:v>4.6540999999999999E-2</c:v>
                </c:pt>
                <c:pt idx="28918">
                  <c:v>4.3640999999999999E-2</c:v>
                </c:pt>
                <c:pt idx="28919">
                  <c:v>2.0295000000000001E-2</c:v>
                </c:pt>
                <c:pt idx="28920">
                  <c:v>2.8993000000000001E-2</c:v>
                </c:pt>
                <c:pt idx="28921">
                  <c:v>3.2044000000000003E-2</c:v>
                </c:pt>
                <c:pt idx="28922">
                  <c:v>4.9439999999999998E-2</c:v>
                </c:pt>
                <c:pt idx="28923">
                  <c:v>6.1190000000000001E-2</c:v>
                </c:pt>
                <c:pt idx="28924">
                  <c:v>6.1190000000000001E-2</c:v>
                </c:pt>
                <c:pt idx="28925">
                  <c:v>2.6093000000000002E-2</c:v>
                </c:pt>
                <c:pt idx="28926">
                  <c:v>6.9887000000000005E-2</c:v>
                </c:pt>
                <c:pt idx="28927">
                  <c:v>6.1190000000000001E-2</c:v>
                </c:pt>
                <c:pt idx="28928">
                  <c:v>3.2044000000000003E-2</c:v>
                </c:pt>
                <c:pt idx="28929">
                  <c:v>3.4944000000000003E-2</c:v>
                </c:pt>
                <c:pt idx="28930">
                  <c:v>3.7843000000000002E-2</c:v>
                </c:pt>
                <c:pt idx="28931">
                  <c:v>2.8993000000000001E-2</c:v>
                </c:pt>
                <c:pt idx="28932">
                  <c:v>3.2044000000000003E-2</c:v>
                </c:pt>
                <c:pt idx="28933">
                  <c:v>2.6093000000000002E-2</c:v>
                </c:pt>
                <c:pt idx="28934">
                  <c:v>2.6093000000000002E-2</c:v>
                </c:pt>
                <c:pt idx="28935">
                  <c:v>3.2044000000000003E-2</c:v>
                </c:pt>
                <c:pt idx="28936">
                  <c:v>1.7395999999999998E-2</c:v>
                </c:pt>
                <c:pt idx="28937">
                  <c:v>8.6979999999999991E-3</c:v>
                </c:pt>
                <c:pt idx="28938">
                  <c:v>-8.8500000000000002E-3</c:v>
                </c:pt>
                <c:pt idx="28939">
                  <c:v>1.4496E-2</c:v>
                </c:pt>
                <c:pt idx="28940">
                  <c:v>2.0295000000000001E-2</c:v>
                </c:pt>
                <c:pt idx="28941">
                  <c:v>-2.0447E-2</c:v>
                </c:pt>
                <c:pt idx="28942">
                  <c:v>-1.175E-2</c:v>
                </c:pt>
                <c:pt idx="28943">
                  <c:v>-2.0447E-2</c:v>
                </c:pt>
                <c:pt idx="28944">
                  <c:v>-2.9145000000000001E-2</c:v>
                </c:pt>
                <c:pt idx="28945">
                  <c:v>-4.0895000000000001E-2</c:v>
                </c:pt>
                <c:pt idx="28946">
                  <c:v>-3.2197000000000003E-2</c:v>
                </c:pt>
                <c:pt idx="28947">
                  <c:v>-2.9145000000000001E-2</c:v>
                </c:pt>
                <c:pt idx="28948">
                  <c:v>-4.0895000000000001E-2</c:v>
                </c:pt>
                <c:pt idx="28949">
                  <c:v>-4.9592999999999998E-2</c:v>
                </c:pt>
                <c:pt idx="28950">
                  <c:v>-7.2939000000000004E-2</c:v>
                </c:pt>
                <c:pt idx="28951">
                  <c:v>-7.2939000000000004E-2</c:v>
                </c:pt>
                <c:pt idx="28952">
                  <c:v>-6.7141000000000006E-2</c:v>
                </c:pt>
                <c:pt idx="28953">
                  <c:v>-9.6285999999999997E-2</c:v>
                </c:pt>
                <c:pt idx="28954">
                  <c:v>-0.116581</c:v>
                </c:pt>
                <c:pt idx="28955">
                  <c:v>-0.10498399999999999</c:v>
                </c:pt>
                <c:pt idx="28956">
                  <c:v>-9.6285999999999997E-2</c:v>
                </c:pt>
                <c:pt idx="28957">
                  <c:v>-0.10498399999999999</c:v>
                </c:pt>
                <c:pt idx="28958">
                  <c:v>-0.10498399999999999</c:v>
                </c:pt>
                <c:pt idx="28959">
                  <c:v>-0.10788300000000001</c:v>
                </c:pt>
                <c:pt idx="28960">
                  <c:v>-0.10498399999999999</c:v>
                </c:pt>
                <c:pt idx="28961">
                  <c:v>-0.119633</c:v>
                </c:pt>
                <c:pt idx="28962">
                  <c:v>-9.9184999999999995E-2</c:v>
                </c:pt>
                <c:pt idx="28963">
                  <c:v>-0.116581</c:v>
                </c:pt>
                <c:pt idx="28964">
                  <c:v>-0.12833</c:v>
                </c:pt>
                <c:pt idx="28965">
                  <c:v>-0.12833</c:v>
                </c:pt>
                <c:pt idx="28966">
                  <c:v>-0.11078200000000001</c:v>
                </c:pt>
                <c:pt idx="28967">
                  <c:v>-0.122532</c:v>
                </c:pt>
                <c:pt idx="28968">
                  <c:v>-9.6285999999999997E-2</c:v>
                </c:pt>
                <c:pt idx="28969">
                  <c:v>-0.10788300000000001</c:v>
                </c:pt>
                <c:pt idx="28970">
                  <c:v>-7.2939000000000004E-2</c:v>
                </c:pt>
                <c:pt idx="28971">
                  <c:v>-9.0486999999999998E-2</c:v>
                </c:pt>
                <c:pt idx="28972">
                  <c:v>-8.4536E-2</c:v>
                </c:pt>
                <c:pt idx="28973">
                  <c:v>-8.7436E-2</c:v>
                </c:pt>
                <c:pt idx="28974">
                  <c:v>-8.4536E-2</c:v>
                </c:pt>
                <c:pt idx="28975">
                  <c:v>-7.2939000000000004E-2</c:v>
                </c:pt>
                <c:pt idx="28976">
                  <c:v>-6.1342000000000001E-2</c:v>
                </c:pt>
                <c:pt idx="28977">
                  <c:v>-3.7996000000000002E-2</c:v>
                </c:pt>
                <c:pt idx="28978">
                  <c:v>-2.6245999999999998E-2</c:v>
                </c:pt>
                <c:pt idx="28979">
                  <c:v>-3.2197000000000003E-2</c:v>
                </c:pt>
                <c:pt idx="28980">
                  <c:v>8.6979999999999991E-3</c:v>
                </c:pt>
                <c:pt idx="28981">
                  <c:v>0</c:v>
                </c:pt>
                <c:pt idx="28982">
                  <c:v>3.7843000000000002E-2</c:v>
                </c:pt>
                <c:pt idx="28983">
                  <c:v>2.3193999999999999E-2</c:v>
                </c:pt>
                <c:pt idx="28984">
                  <c:v>4.3640999999999999E-2</c:v>
                </c:pt>
                <c:pt idx="28985">
                  <c:v>6.1190000000000001E-2</c:v>
                </c:pt>
                <c:pt idx="28986">
                  <c:v>5.2338999999999997E-2</c:v>
                </c:pt>
                <c:pt idx="28987">
                  <c:v>8.7282999999999999E-2</c:v>
                </c:pt>
                <c:pt idx="28988">
                  <c:v>9.0334999999999999E-2</c:v>
                </c:pt>
                <c:pt idx="28989">
                  <c:v>0.10773000000000001</c:v>
                </c:pt>
                <c:pt idx="28990">
                  <c:v>0.125278</c:v>
                </c:pt>
                <c:pt idx="28991">
                  <c:v>0.16312099999999999</c:v>
                </c:pt>
                <c:pt idx="28992">
                  <c:v>0.136876</c:v>
                </c:pt>
                <c:pt idx="28993">
                  <c:v>0.166021</c:v>
                </c:pt>
                <c:pt idx="28994">
                  <c:v>0.13397600000000001</c:v>
                </c:pt>
                <c:pt idx="28995">
                  <c:v>0.17777000000000001</c:v>
                </c:pt>
                <c:pt idx="28996">
                  <c:v>0.18067</c:v>
                </c:pt>
                <c:pt idx="28997">
                  <c:v>0.19226699999999999</c:v>
                </c:pt>
                <c:pt idx="28998">
                  <c:v>0.18936700000000001</c:v>
                </c:pt>
                <c:pt idx="28999">
                  <c:v>0.16891999999999999</c:v>
                </c:pt>
                <c:pt idx="29000">
                  <c:v>0.200964</c:v>
                </c:pt>
                <c:pt idx="29001">
                  <c:v>0.20691499999999999</c:v>
                </c:pt>
                <c:pt idx="29002">
                  <c:v>0.200964</c:v>
                </c:pt>
                <c:pt idx="29003">
                  <c:v>0.200964</c:v>
                </c:pt>
                <c:pt idx="29004">
                  <c:v>0.18067</c:v>
                </c:pt>
                <c:pt idx="29005">
                  <c:v>0.17777000000000001</c:v>
                </c:pt>
                <c:pt idx="29006">
                  <c:v>0.18356900000000001</c:v>
                </c:pt>
                <c:pt idx="29007">
                  <c:v>0.18936700000000001</c:v>
                </c:pt>
                <c:pt idx="29008">
                  <c:v>0.171819</c:v>
                </c:pt>
                <c:pt idx="29009">
                  <c:v>0.15442400000000001</c:v>
                </c:pt>
                <c:pt idx="29010">
                  <c:v>0.14862500000000001</c:v>
                </c:pt>
                <c:pt idx="29011">
                  <c:v>0.14557300000000001</c:v>
                </c:pt>
                <c:pt idx="29012">
                  <c:v>0.116428</c:v>
                </c:pt>
                <c:pt idx="29013">
                  <c:v>0.11063000000000001</c:v>
                </c:pt>
                <c:pt idx="29014">
                  <c:v>8.7282999999999999E-2</c:v>
                </c:pt>
                <c:pt idx="29015">
                  <c:v>7.8585000000000002E-2</c:v>
                </c:pt>
                <c:pt idx="29016">
                  <c:v>6.6988000000000006E-2</c:v>
                </c:pt>
                <c:pt idx="29017">
                  <c:v>2.0295000000000001E-2</c:v>
                </c:pt>
                <c:pt idx="29018">
                  <c:v>2.0295000000000001E-2</c:v>
                </c:pt>
                <c:pt idx="29019">
                  <c:v>-1.7548000000000001E-2</c:v>
                </c:pt>
                <c:pt idx="29020">
                  <c:v>-2.3347E-2</c:v>
                </c:pt>
                <c:pt idx="29021">
                  <c:v>-4.6692999999999998E-2</c:v>
                </c:pt>
                <c:pt idx="29022">
                  <c:v>-6.7141000000000006E-2</c:v>
                </c:pt>
                <c:pt idx="29023">
                  <c:v>-0.10208399999999999</c:v>
                </c:pt>
                <c:pt idx="29024">
                  <c:v>-0.122532</c:v>
                </c:pt>
                <c:pt idx="29025">
                  <c:v>-0.139927</c:v>
                </c:pt>
                <c:pt idx="29026">
                  <c:v>-0.15167700000000001</c:v>
                </c:pt>
                <c:pt idx="29027">
                  <c:v>-0.169073</c:v>
                </c:pt>
                <c:pt idx="29028">
                  <c:v>-0.20996699999999999</c:v>
                </c:pt>
                <c:pt idx="29029">
                  <c:v>-0.224464</c:v>
                </c:pt>
                <c:pt idx="29030">
                  <c:v>-0.22736300000000001</c:v>
                </c:pt>
                <c:pt idx="29031">
                  <c:v>-0.26230700000000001</c:v>
                </c:pt>
                <c:pt idx="29032">
                  <c:v>-0.27115699999999998</c:v>
                </c:pt>
                <c:pt idx="29033">
                  <c:v>-0.31189899999999998</c:v>
                </c:pt>
                <c:pt idx="29034">
                  <c:v>-0.30610100000000001</c:v>
                </c:pt>
                <c:pt idx="29035">
                  <c:v>-0.31479800000000002</c:v>
                </c:pt>
                <c:pt idx="29036">
                  <c:v>-0.326548</c:v>
                </c:pt>
                <c:pt idx="29037">
                  <c:v>-0.332347</c:v>
                </c:pt>
                <c:pt idx="29038">
                  <c:v>-0.34684300000000001</c:v>
                </c:pt>
                <c:pt idx="29039">
                  <c:v>-0.34684300000000001</c:v>
                </c:pt>
                <c:pt idx="29040">
                  <c:v>-0.35859200000000002</c:v>
                </c:pt>
                <c:pt idx="29041">
                  <c:v>-0.393536</c:v>
                </c:pt>
                <c:pt idx="29042">
                  <c:v>-0.36729000000000001</c:v>
                </c:pt>
                <c:pt idx="29043">
                  <c:v>-0.39643499999999998</c:v>
                </c:pt>
                <c:pt idx="29044">
                  <c:v>-0.36439100000000002</c:v>
                </c:pt>
                <c:pt idx="29045">
                  <c:v>-0.38178699999999999</c:v>
                </c:pt>
                <c:pt idx="29046">
                  <c:v>-0.38773800000000003</c:v>
                </c:pt>
                <c:pt idx="29047">
                  <c:v>-0.35569299999999998</c:v>
                </c:pt>
                <c:pt idx="29048">
                  <c:v>-0.35264099999999998</c:v>
                </c:pt>
                <c:pt idx="29049">
                  <c:v>-0.33524599999999999</c:v>
                </c:pt>
                <c:pt idx="29050">
                  <c:v>-0.35859200000000002</c:v>
                </c:pt>
                <c:pt idx="29051">
                  <c:v>-0.33814499999999997</c:v>
                </c:pt>
                <c:pt idx="29052">
                  <c:v>-0.32944699999999999</c:v>
                </c:pt>
                <c:pt idx="29053">
                  <c:v>-0.31189899999999998</c:v>
                </c:pt>
                <c:pt idx="29054">
                  <c:v>-0.265206</c:v>
                </c:pt>
                <c:pt idx="29055">
                  <c:v>-0.25650800000000001</c:v>
                </c:pt>
                <c:pt idx="29056">
                  <c:v>-0.218665</c:v>
                </c:pt>
                <c:pt idx="29057">
                  <c:v>-0.20111699999999999</c:v>
                </c:pt>
                <c:pt idx="29058">
                  <c:v>-0.17197200000000001</c:v>
                </c:pt>
                <c:pt idx="29059">
                  <c:v>-0.169073</c:v>
                </c:pt>
                <c:pt idx="29060">
                  <c:v>-0.122532</c:v>
                </c:pt>
                <c:pt idx="29061">
                  <c:v>-9.9184999999999995E-2</c:v>
                </c:pt>
                <c:pt idx="29062">
                  <c:v>-4.9592999999999998E-2</c:v>
                </c:pt>
                <c:pt idx="29063">
                  <c:v>-4.6692999999999998E-2</c:v>
                </c:pt>
                <c:pt idx="29064">
                  <c:v>2.8990000000000001E-3</c:v>
                </c:pt>
                <c:pt idx="29065">
                  <c:v>1.7395999999999998E-2</c:v>
                </c:pt>
                <c:pt idx="29066">
                  <c:v>8.4384000000000001E-2</c:v>
                </c:pt>
                <c:pt idx="29067">
                  <c:v>9.3233999999999997E-2</c:v>
                </c:pt>
                <c:pt idx="29068">
                  <c:v>0.10483099999999999</c:v>
                </c:pt>
                <c:pt idx="29069">
                  <c:v>0.160222</c:v>
                </c:pt>
                <c:pt idx="29070">
                  <c:v>0.18646799999999999</c:v>
                </c:pt>
                <c:pt idx="29071">
                  <c:v>0.215613</c:v>
                </c:pt>
                <c:pt idx="29072">
                  <c:v>0.23300899999999999</c:v>
                </c:pt>
                <c:pt idx="29073">
                  <c:v>0.24185899999999999</c:v>
                </c:pt>
                <c:pt idx="29074">
                  <c:v>0.28839999999999999</c:v>
                </c:pt>
                <c:pt idx="29075">
                  <c:v>0.33509299999999997</c:v>
                </c:pt>
                <c:pt idx="29076">
                  <c:v>0.352489</c:v>
                </c:pt>
                <c:pt idx="29077">
                  <c:v>0.34959000000000001</c:v>
                </c:pt>
                <c:pt idx="29078">
                  <c:v>0.37583499999999997</c:v>
                </c:pt>
                <c:pt idx="29079">
                  <c:v>0.41963</c:v>
                </c:pt>
                <c:pt idx="29080">
                  <c:v>0.43992399999999998</c:v>
                </c:pt>
                <c:pt idx="29081">
                  <c:v>0.46616999999999997</c:v>
                </c:pt>
                <c:pt idx="29082">
                  <c:v>0.46616999999999997</c:v>
                </c:pt>
                <c:pt idx="29083">
                  <c:v>0.46616999999999997</c:v>
                </c:pt>
                <c:pt idx="29084">
                  <c:v>0.47792000000000001</c:v>
                </c:pt>
                <c:pt idx="29085">
                  <c:v>0.48661799999999999</c:v>
                </c:pt>
                <c:pt idx="29086">
                  <c:v>0.48371799999999998</c:v>
                </c:pt>
                <c:pt idx="29087">
                  <c:v>0.48661799999999999</c:v>
                </c:pt>
                <c:pt idx="29088">
                  <c:v>0.480819</c:v>
                </c:pt>
                <c:pt idx="29089">
                  <c:v>0.48661799999999999</c:v>
                </c:pt>
                <c:pt idx="29090">
                  <c:v>0.47502100000000003</c:v>
                </c:pt>
                <c:pt idx="29091">
                  <c:v>0.47196900000000003</c:v>
                </c:pt>
                <c:pt idx="29092">
                  <c:v>0.454573</c:v>
                </c:pt>
                <c:pt idx="29093">
                  <c:v>0.44587500000000002</c:v>
                </c:pt>
                <c:pt idx="29094">
                  <c:v>0.41672999999999999</c:v>
                </c:pt>
                <c:pt idx="29095">
                  <c:v>0.413831</c:v>
                </c:pt>
                <c:pt idx="29096">
                  <c:v>0.390484</c:v>
                </c:pt>
                <c:pt idx="29097">
                  <c:v>0.38468599999999997</c:v>
                </c:pt>
                <c:pt idx="29098">
                  <c:v>0.34089199999999997</c:v>
                </c:pt>
                <c:pt idx="29099">
                  <c:v>0.32639499999999999</c:v>
                </c:pt>
                <c:pt idx="29100">
                  <c:v>0.29419800000000002</c:v>
                </c:pt>
                <c:pt idx="29101">
                  <c:v>0.26810499999999998</c:v>
                </c:pt>
                <c:pt idx="29102">
                  <c:v>0.23896000000000001</c:v>
                </c:pt>
                <c:pt idx="29103">
                  <c:v>0.20386399999999999</c:v>
                </c:pt>
                <c:pt idx="29104">
                  <c:v>0.166021</c:v>
                </c:pt>
                <c:pt idx="29105">
                  <c:v>0.13977500000000001</c:v>
                </c:pt>
                <c:pt idx="29106">
                  <c:v>0.10193199999999999</c:v>
                </c:pt>
                <c:pt idx="29107">
                  <c:v>6.4088999999999993E-2</c:v>
                </c:pt>
                <c:pt idx="29108">
                  <c:v>3.7843000000000002E-2</c:v>
                </c:pt>
                <c:pt idx="29109">
                  <c:v>2.8990000000000001E-3</c:v>
                </c:pt>
                <c:pt idx="29110">
                  <c:v>-5.8290000000000002E-2</c:v>
                </c:pt>
                <c:pt idx="29111">
                  <c:v>-9.6285999999999997E-2</c:v>
                </c:pt>
                <c:pt idx="29112">
                  <c:v>-0.10788300000000001</c:v>
                </c:pt>
                <c:pt idx="29113">
                  <c:v>-0.134129</c:v>
                </c:pt>
                <c:pt idx="29114">
                  <c:v>-0.16617299999999999</c:v>
                </c:pt>
                <c:pt idx="29115">
                  <c:v>-0.20111699999999999</c:v>
                </c:pt>
                <c:pt idx="29116">
                  <c:v>-0.212867</c:v>
                </c:pt>
                <c:pt idx="29117">
                  <c:v>-0.27985500000000002</c:v>
                </c:pt>
                <c:pt idx="29118">
                  <c:v>-0.309</c:v>
                </c:pt>
                <c:pt idx="29119">
                  <c:v>-0.34684300000000001</c:v>
                </c:pt>
                <c:pt idx="29120">
                  <c:v>-0.373089</c:v>
                </c:pt>
                <c:pt idx="29121">
                  <c:v>-0.40223399999999998</c:v>
                </c:pt>
                <c:pt idx="29122">
                  <c:v>-0.43717800000000001</c:v>
                </c:pt>
                <c:pt idx="29123">
                  <c:v>-0.44297599999999998</c:v>
                </c:pt>
                <c:pt idx="29124">
                  <c:v>-0.46632299999999999</c:v>
                </c:pt>
                <c:pt idx="29125">
                  <c:v>-0.47212100000000001</c:v>
                </c:pt>
                <c:pt idx="29126">
                  <c:v>-0.48676999999999998</c:v>
                </c:pt>
                <c:pt idx="29127">
                  <c:v>-0.478072</c:v>
                </c:pt>
                <c:pt idx="29128">
                  <c:v>-0.50126700000000002</c:v>
                </c:pt>
                <c:pt idx="29129">
                  <c:v>-0.50721799999999995</c:v>
                </c:pt>
                <c:pt idx="29130">
                  <c:v>-0.51591500000000001</c:v>
                </c:pt>
                <c:pt idx="29131">
                  <c:v>-0.51881500000000003</c:v>
                </c:pt>
                <c:pt idx="29132">
                  <c:v>-0.51301600000000003</c:v>
                </c:pt>
                <c:pt idx="29133">
                  <c:v>-0.50431800000000004</c:v>
                </c:pt>
                <c:pt idx="29134">
                  <c:v>-0.51591500000000001</c:v>
                </c:pt>
                <c:pt idx="29135">
                  <c:v>-0.48676999999999998</c:v>
                </c:pt>
                <c:pt idx="29136">
                  <c:v>-0.46922199999999997</c:v>
                </c:pt>
                <c:pt idx="29137">
                  <c:v>-0.45182699999999998</c:v>
                </c:pt>
                <c:pt idx="29138">
                  <c:v>-0.46632299999999999</c:v>
                </c:pt>
                <c:pt idx="29139">
                  <c:v>-0.43137900000000001</c:v>
                </c:pt>
                <c:pt idx="29140">
                  <c:v>-0.41398400000000002</c:v>
                </c:pt>
                <c:pt idx="29141">
                  <c:v>-0.40803200000000001</c:v>
                </c:pt>
                <c:pt idx="29142">
                  <c:v>-0.38483800000000001</c:v>
                </c:pt>
                <c:pt idx="29143">
                  <c:v>-0.33814499999999997</c:v>
                </c:pt>
                <c:pt idx="29144">
                  <c:v>-0.32944699999999999</c:v>
                </c:pt>
                <c:pt idx="29145">
                  <c:v>-0.27985500000000002</c:v>
                </c:pt>
                <c:pt idx="29146">
                  <c:v>-0.27115699999999998</c:v>
                </c:pt>
                <c:pt idx="29147">
                  <c:v>-0.224464</c:v>
                </c:pt>
                <c:pt idx="29148">
                  <c:v>-0.183721</c:v>
                </c:pt>
                <c:pt idx="29149">
                  <c:v>-0.183721</c:v>
                </c:pt>
                <c:pt idx="29150">
                  <c:v>-0.134129</c:v>
                </c:pt>
                <c:pt idx="29151">
                  <c:v>-9.6285999999999997E-2</c:v>
                </c:pt>
                <c:pt idx="29152">
                  <c:v>-7.0040000000000005E-2</c:v>
                </c:pt>
                <c:pt idx="29153">
                  <c:v>-2.9145000000000001E-2</c:v>
                </c:pt>
                <c:pt idx="29154">
                  <c:v>5.7990000000000003E-3</c:v>
                </c:pt>
                <c:pt idx="29155">
                  <c:v>2.8993000000000001E-2</c:v>
                </c:pt>
                <c:pt idx="29156">
                  <c:v>7.5686000000000003E-2</c:v>
                </c:pt>
                <c:pt idx="29157">
                  <c:v>0.10483099999999999</c:v>
                </c:pt>
                <c:pt idx="29158">
                  <c:v>0.136876</c:v>
                </c:pt>
                <c:pt idx="29159">
                  <c:v>0.166021</c:v>
                </c:pt>
                <c:pt idx="29160">
                  <c:v>0.19226699999999999</c:v>
                </c:pt>
                <c:pt idx="29161">
                  <c:v>0.22431100000000001</c:v>
                </c:pt>
                <c:pt idx="29162">
                  <c:v>0.25055699999999997</c:v>
                </c:pt>
                <c:pt idx="29163">
                  <c:v>0.262154</c:v>
                </c:pt>
                <c:pt idx="29164">
                  <c:v>0.27680300000000002</c:v>
                </c:pt>
                <c:pt idx="29165">
                  <c:v>0.30014999999999997</c:v>
                </c:pt>
                <c:pt idx="29166">
                  <c:v>0.33509299999999997</c:v>
                </c:pt>
                <c:pt idx="29167">
                  <c:v>0.355541</c:v>
                </c:pt>
                <c:pt idx="29168">
                  <c:v>0.37583499999999997</c:v>
                </c:pt>
                <c:pt idx="29169">
                  <c:v>0.37873499999999999</c:v>
                </c:pt>
                <c:pt idx="29170">
                  <c:v>0.396283</c:v>
                </c:pt>
                <c:pt idx="29171">
                  <c:v>0.390484</c:v>
                </c:pt>
                <c:pt idx="29172">
                  <c:v>0.413831</c:v>
                </c:pt>
                <c:pt idx="29173">
                  <c:v>0.40788000000000002</c:v>
                </c:pt>
                <c:pt idx="29174">
                  <c:v>0.41963</c:v>
                </c:pt>
                <c:pt idx="29175">
                  <c:v>0.40208100000000002</c:v>
                </c:pt>
                <c:pt idx="29176">
                  <c:v>0.413831</c:v>
                </c:pt>
                <c:pt idx="29177">
                  <c:v>0.41963</c:v>
                </c:pt>
                <c:pt idx="29178">
                  <c:v>0.413831</c:v>
                </c:pt>
                <c:pt idx="29179">
                  <c:v>0.38163399999999997</c:v>
                </c:pt>
                <c:pt idx="29180">
                  <c:v>0.390484</c:v>
                </c:pt>
                <c:pt idx="29181">
                  <c:v>0.34379100000000001</c:v>
                </c:pt>
                <c:pt idx="29182">
                  <c:v>0.34379100000000001</c:v>
                </c:pt>
                <c:pt idx="29183">
                  <c:v>0.31754500000000002</c:v>
                </c:pt>
                <c:pt idx="29184">
                  <c:v>0.30884699999999998</c:v>
                </c:pt>
                <c:pt idx="29185">
                  <c:v>0.29725000000000001</c:v>
                </c:pt>
                <c:pt idx="29186">
                  <c:v>0.27100400000000002</c:v>
                </c:pt>
                <c:pt idx="29187">
                  <c:v>0.25925500000000001</c:v>
                </c:pt>
                <c:pt idx="29188">
                  <c:v>0.23011000000000001</c:v>
                </c:pt>
                <c:pt idx="29189">
                  <c:v>0.200964</c:v>
                </c:pt>
                <c:pt idx="29190">
                  <c:v>0.16312099999999999</c:v>
                </c:pt>
                <c:pt idx="29191">
                  <c:v>0.13977500000000001</c:v>
                </c:pt>
                <c:pt idx="29192">
                  <c:v>0.113529</c:v>
                </c:pt>
                <c:pt idx="29193">
                  <c:v>9.0334999999999999E-2</c:v>
                </c:pt>
                <c:pt idx="29194">
                  <c:v>5.8138000000000002E-2</c:v>
                </c:pt>
                <c:pt idx="29195">
                  <c:v>3.7843000000000002E-2</c:v>
                </c:pt>
                <c:pt idx="29196">
                  <c:v>5.7990000000000003E-3</c:v>
                </c:pt>
                <c:pt idx="29197">
                  <c:v>8.6979999999999991E-3</c:v>
                </c:pt>
                <c:pt idx="29198">
                  <c:v>-4.0895000000000001E-2</c:v>
                </c:pt>
                <c:pt idx="29199">
                  <c:v>-6.1342000000000001E-2</c:v>
                </c:pt>
                <c:pt idx="29200">
                  <c:v>-9.6285999999999997E-2</c:v>
                </c:pt>
                <c:pt idx="29201">
                  <c:v>-0.11078200000000001</c:v>
                </c:pt>
                <c:pt idx="29202">
                  <c:v>-0.15167700000000001</c:v>
                </c:pt>
                <c:pt idx="29203">
                  <c:v>-0.15457599999999999</c:v>
                </c:pt>
                <c:pt idx="29204">
                  <c:v>-0.18082200000000001</c:v>
                </c:pt>
                <c:pt idx="29205">
                  <c:v>-0.20996699999999999</c:v>
                </c:pt>
                <c:pt idx="29206">
                  <c:v>-0.207068</c:v>
                </c:pt>
                <c:pt idx="29207">
                  <c:v>-0.24781</c:v>
                </c:pt>
                <c:pt idx="29208">
                  <c:v>-0.259407</c:v>
                </c:pt>
                <c:pt idx="29209">
                  <c:v>-0.268258</c:v>
                </c:pt>
                <c:pt idx="29210">
                  <c:v>-0.27695500000000001</c:v>
                </c:pt>
                <c:pt idx="29211">
                  <c:v>-0.27985500000000002</c:v>
                </c:pt>
                <c:pt idx="29212">
                  <c:v>-0.31189899999999998</c:v>
                </c:pt>
                <c:pt idx="29213">
                  <c:v>-0.309</c:v>
                </c:pt>
                <c:pt idx="29214">
                  <c:v>-0.31189899999999998</c:v>
                </c:pt>
                <c:pt idx="29215">
                  <c:v>-0.32349600000000001</c:v>
                </c:pt>
                <c:pt idx="29216">
                  <c:v>-0.31189899999999998</c:v>
                </c:pt>
                <c:pt idx="29217">
                  <c:v>-0.31769799999999998</c:v>
                </c:pt>
                <c:pt idx="29218">
                  <c:v>-0.30610100000000001</c:v>
                </c:pt>
                <c:pt idx="29219">
                  <c:v>-0.33814499999999997</c:v>
                </c:pt>
                <c:pt idx="29220">
                  <c:v>-0.29740299999999997</c:v>
                </c:pt>
                <c:pt idx="29221">
                  <c:v>-0.30610100000000001</c:v>
                </c:pt>
                <c:pt idx="29222">
                  <c:v>-0.27405600000000002</c:v>
                </c:pt>
                <c:pt idx="29223">
                  <c:v>-0.30030200000000001</c:v>
                </c:pt>
                <c:pt idx="29224">
                  <c:v>-0.27695500000000001</c:v>
                </c:pt>
                <c:pt idx="29225">
                  <c:v>-0.259407</c:v>
                </c:pt>
                <c:pt idx="29226">
                  <c:v>-0.224464</c:v>
                </c:pt>
                <c:pt idx="29227">
                  <c:v>-0.218665</c:v>
                </c:pt>
                <c:pt idx="29228">
                  <c:v>-0.20996699999999999</c:v>
                </c:pt>
                <c:pt idx="29229">
                  <c:v>-0.18082200000000001</c:v>
                </c:pt>
                <c:pt idx="29230">
                  <c:v>-0.169073</c:v>
                </c:pt>
                <c:pt idx="29231">
                  <c:v>-0.14572599999999999</c:v>
                </c:pt>
                <c:pt idx="29232">
                  <c:v>-0.139927</c:v>
                </c:pt>
                <c:pt idx="29233">
                  <c:v>-0.10498399999999999</c:v>
                </c:pt>
                <c:pt idx="29234">
                  <c:v>-0.116581</c:v>
                </c:pt>
                <c:pt idx="29235">
                  <c:v>-6.4241000000000006E-2</c:v>
                </c:pt>
                <c:pt idx="29236">
                  <c:v>-4.9592999999999998E-2</c:v>
                </c:pt>
                <c:pt idx="29237">
                  <c:v>-2.9145000000000001E-2</c:v>
                </c:pt>
                <c:pt idx="29238">
                  <c:v>-2.9145000000000001E-2</c:v>
                </c:pt>
                <c:pt idx="29239">
                  <c:v>2.8990000000000001E-3</c:v>
                </c:pt>
                <c:pt idx="29240">
                  <c:v>3.2044000000000003E-2</c:v>
                </c:pt>
                <c:pt idx="29241">
                  <c:v>3.4944000000000003E-2</c:v>
                </c:pt>
                <c:pt idx="29242">
                  <c:v>4.6540999999999999E-2</c:v>
                </c:pt>
                <c:pt idx="29243">
                  <c:v>9.3233999999999997E-2</c:v>
                </c:pt>
                <c:pt idx="29244">
                  <c:v>8.1484000000000001E-2</c:v>
                </c:pt>
                <c:pt idx="29245">
                  <c:v>9.3233999999999997E-2</c:v>
                </c:pt>
                <c:pt idx="29246">
                  <c:v>0.10193199999999999</c:v>
                </c:pt>
                <c:pt idx="29247">
                  <c:v>0.11063000000000001</c:v>
                </c:pt>
                <c:pt idx="29248">
                  <c:v>0.12817799999999999</c:v>
                </c:pt>
                <c:pt idx="29249">
                  <c:v>0.13977500000000001</c:v>
                </c:pt>
                <c:pt idx="29250">
                  <c:v>0.15442400000000001</c:v>
                </c:pt>
                <c:pt idx="29251">
                  <c:v>0.17471800000000001</c:v>
                </c:pt>
                <c:pt idx="29252">
                  <c:v>0.16891999999999999</c:v>
                </c:pt>
                <c:pt idx="29253">
                  <c:v>0.200964</c:v>
                </c:pt>
                <c:pt idx="29254">
                  <c:v>0.21851300000000001</c:v>
                </c:pt>
                <c:pt idx="29255">
                  <c:v>0.19516600000000001</c:v>
                </c:pt>
                <c:pt idx="29256">
                  <c:v>0.18646799999999999</c:v>
                </c:pt>
                <c:pt idx="29257">
                  <c:v>0.17471800000000001</c:v>
                </c:pt>
                <c:pt idx="29258">
                  <c:v>0.18067</c:v>
                </c:pt>
                <c:pt idx="29259">
                  <c:v>0.17777000000000001</c:v>
                </c:pt>
                <c:pt idx="29260">
                  <c:v>0.171819</c:v>
                </c:pt>
                <c:pt idx="29261">
                  <c:v>0.18936700000000001</c:v>
                </c:pt>
                <c:pt idx="29262">
                  <c:v>0.166021</c:v>
                </c:pt>
                <c:pt idx="29263">
                  <c:v>0.15732299999999999</c:v>
                </c:pt>
                <c:pt idx="29264">
                  <c:v>0.125278</c:v>
                </c:pt>
                <c:pt idx="29265">
                  <c:v>0.15152399999999999</c:v>
                </c:pt>
                <c:pt idx="29266">
                  <c:v>0.122379</c:v>
                </c:pt>
                <c:pt idx="29267">
                  <c:v>0.116428</c:v>
                </c:pt>
                <c:pt idx="29268">
                  <c:v>0.113529</c:v>
                </c:pt>
                <c:pt idx="29269">
                  <c:v>9.0334999999999999E-2</c:v>
                </c:pt>
                <c:pt idx="29270">
                  <c:v>8.4384000000000001E-2</c:v>
                </c:pt>
                <c:pt idx="29271">
                  <c:v>9.9032999999999996E-2</c:v>
                </c:pt>
                <c:pt idx="29272">
                  <c:v>5.2338999999999997E-2</c:v>
                </c:pt>
                <c:pt idx="29273">
                  <c:v>2.8993000000000001E-2</c:v>
                </c:pt>
                <c:pt idx="29274">
                  <c:v>3.2044000000000003E-2</c:v>
                </c:pt>
                <c:pt idx="29275">
                  <c:v>2.0295000000000001E-2</c:v>
                </c:pt>
                <c:pt idx="29276">
                  <c:v>-2.3347E-2</c:v>
                </c:pt>
                <c:pt idx="29277">
                  <c:v>8.6979999999999991E-3</c:v>
                </c:pt>
                <c:pt idx="29278">
                  <c:v>-1.7548000000000001E-2</c:v>
                </c:pt>
                <c:pt idx="29279">
                  <c:v>-3.7996000000000002E-2</c:v>
                </c:pt>
                <c:pt idx="29280">
                  <c:v>-4.9592999999999998E-2</c:v>
                </c:pt>
                <c:pt idx="29281">
                  <c:v>-7.0040000000000005E-2</c:v>
                </c:pt>
                <c:pt idx="29282">
                  <c:v>-6.4241000000000006E-2</c:v>
                </c:pt>
                <c:pt idx="29283">
                  <c:v>-7.8738000000000002E-2</c:v>
                </c:pt>
                <c:pt idx="29284">
                  <c:v>-9.6285999999999997E-2</c:v>
                </c:pt>
                <c:pt idx="29285">
                  <c:v>-8.1637000000000001E-2</c:v>
                </c:pt>
                <c:pt idx="29286">
                  <c:v>-8.1637000000000001E-2</c:v>
                </c:pt>
                <c:pt idx="29287">
                  <c:v>-9.6285999999999997E-2</c:v>
                </c:pt>
                <c:pt idx="29288">
                  <c:v>-9.9184999999999995E-2</c:v>
                </c:pt>
                <c:pt idx="29289">
                  <c:v>-0.113681</c:v>
                </c:pt>
                <c:pt idx="29290">
                  <c:v>-0.134129</c:v>
                </c:pt>
                <c:pt idx="29291">
                  <c:v>-0.116581</c:v>
                </c:pt>
                <c:pt idx="29292">
                  <c:v>-0.13123000000000001</c:v>
                </c:pt>
                <c:pt idx="29293">
                  <c:v>-0.14877799999999999</c:v>
                </c:pt>
                <c:pt idx="29294">
                  <c:v>-0.13123000000000001</c:v>
                </c:pt>
                <c:pt idx="29295">
                  <c:v>-0.14282700000000001</c:v>
                </c:pt>
                <c:pt idx="29296">
                  <c:v>-0.13702800000000001</c:v>
                </c:pt>
                <c:pt idx="29297">
                  <c:v>-0.116581</c:v>
                </c:pt>
                <c:pt idx="29298">
                  <c:v>-0.116581</c:v>
                </c:pt>
                <c:pt idx="29299">
                  <c:v>-0.122532</c:v>
                </c:pt>
                <c:pt idx="29300">
                  <c:v>-0.113681</c:v>
                </c:pt>
                <c:pt idx="29301">
                  <c:v>-6.7141000000000006E-2</c:v>
                </c:pt>
                <c:pt idx="29302">
                  <c:v>-0.10208399999999999</c:v>
                </c:pt>
                <c:pt idx="29303">
                  <c:v>-8.1637000000000001E-2</c:v>
                </c:pt>
                <c:pt idx="29304">
                  <c:v>-7.0040000000000005E-2</c:v>
                </c:pt>
                <c:pt idx="29305">
                  <c:v>-7.0040000000000005E-2</c:v>
                </c:pt>
                <c:pt idx="29306">
                  <c:v>-4.6692999999999998E-2</c:v>
                </c:pt>
                <c:pt idx="29307">
                  <c:v>-5.2491999999999997E-2</c:v>
                </c:pt>
                <c:pt idx="29308">
                  <c:v>-3.052E-3</c:v>
                </c:pt>
                <c:pt idx="29309">
                  <c:v>-3.2197000000000003E-2</c:v>
                </c:pt>
                <c:pt idx="29310">
                  <c:v>-1.7548000000000001E-2</c:v>
                </c:pt>
                <c:pt idx="29311">
                  <c:v>2.0295000000000001E-2</c:v>
                </c:pt>
                <c:pt idx="29312">
                  <c:v>2.3193999999999999E-2</c:v>
                </c:pt>
                <c:pt idx="29313">
                  <c:v>2.8993000000000001E-2</c:v>
                </c:pt>
                <c:pt idx="29314">
                  <c:v>2.8993000000000001E-2</c:v>
                </c:pt>
                <c:pt idx="29315">
                  <c:v>4.6540999999999999E-2</c:v>
                </c:pt>
                <c:pt idx="29316">
                  <c:v>4.9439999999999998E-2</c:v>
                </c:pt>
                <c:pt idx="29317">
                  <c:v>6.4088999999999993E-2</c:v>
                </c:pt>
                <c:pt idx="29318">
                  <c:v>9.0334999999999999E-2</c:v>
                </c:pt>
                <c:pt idx="29319">
                  <c:v>8.1484000000000001E-2</c:v>
                </c:pt>
                <c:pt idx="29320">
                  <c:v>0.10193199999999999</c:v>
                </c:pt>
                <c:pt idx="29321">
                  <c:v>0.10483099999999999</c:v>
                </c:pt>
                <c:pt idx="29322">
                  <c:v>0.113529</c:v>
                </c:pt>
                <c:pt idx="29323">
                  <c:v>0.11063000000000001</c:v>
                </c:pt>
                <c:pt idx="29324">
                  <c:v>0.15152399999999999</c:v>
                </c:pt>
                <c:pt idx="29325">
                  <c:v>0.13977500000000001</c:v>
                </c:pt>
                <c:pt idx="29326">
                  <c:v>0.13977500000000001</c:v>
                </c:pt>
                <c:pt idx="29327">
                  <c:v>0.15732299999999999</c:v>
                </c:pt>
                <c:pt idx="29328">
                  <c:v>0.15152399999999999</c:v>
                </c:pt>
                <c:pt idx="29329">
                  <c:v>0.15732299999999999</c:v>
                </c:pt>
                <c:pt idx="29330">
                  <c:v>0.160222</c:v>
                </c:pt>
                <c:pt idx="29331">
                  <c:v>0.17471800000000001</c:v>
                </c:pt>
                <c:pt idx="29332">
                  <c:v>0.13977500000000001</c:v>
                </c:pt>
                <c:pt idx="29333">
                  <c:v>0.15152399999999999</c:v>
                </c:pt>
                <c:pt idx="29334">
                  <c:v>0.14862500000000001</c:v>
                </c:pt>
                <c:pt idx="29335">
                  <c:v>0.122379</c:v>
                </c:pt>
                <c:pt idx="29336">
                  <c:v>0.10483099999999999</c:v>
                </c:pt>
                <c:pt idx="29337">
                  <c:v>0.11063000000000001</c:v>
                </c:pt>
                <c:pt idx="29338">
                  <c:v>0.10483099999999999</c:v>
                </c:pt>
                <c:pt idx="29339">
                  <c:v>8.7282999999999999E-2</c:v>
                </c:pt>
                <c:pt idx="29340">
                  <c:v>7.8585000000000002E-2</c:v>
                </c:pt>
                <c:pt idx="29341">
                  <c:v>7.2787000000000004E-2</c:v>
                </c:pt>
                <c:pt idx="29342">
                  <c:v>6.1190000000000001E-2</c:v>
                </c:pt>
                <c:pt idx="29343">
                  <c:v>5.8138000000000002E-2</c:v>
                </c:pt>
                <c:pt idx="29344">
                  <c:v>2.3193999999999999E-2</c:v>
                </c:pt>
                <c:pt idx="29345">
                  <c:v>2.8990000000000001E-3</c:v>
                </c:pt>
                <c:pt idx="29346">
                  <c:v>1.7395999999999998E-2</c:v>
                </c:pt>
                <c:pt idx="29347">
                  <c:v>-2.0447E-2</c:v>
                </c:pt>
                <c:pt idx="29348">
                  <c:v>-3.7996000000000002E-2</c:v>
                </c:pt>
                <c:pt idx="29349">
                  <c:v>-1.7548000000000001E-2</c:v>
                </c:pt>
                <c:pt idx="29350">
                  <c:v>-4.6692999999999998E-2</c:v>
                </c:pt>
                <c:pt idx="29351">
                  <c:v>-3.7996000000000002E-2</c:v>
                </c:pt>
                <c:pt idx="29352">
                  <c:v>-8.7436E-2</c:v>
                </c:pt>
                <c:pt idx="29353">
                  <c:v>-7.5838000000000003E-2</c:v>
                </c:pt>
                <c:pt idx="29354">
                  <c:v>-0.10498399999999999</c:v>
                </c:pt>
                <c:pt idx="29355">
                  <c:v>-0.122532</c:v>
                </c:pt>
                <c:pt idx="29356">
                  <c:v>-0.16617299999999999</c:v>
                </c:pt>
                <c:pt idx="29357">
                  <c:v>-0.134129</c:v>
                </c:pt>
                <c:pt idx="29358">
                  <c:v>-0.17197200000000001</c:v>
                </c:pt>
                <c:pt idx="29359">
                  <c:v>-0.18662100000000001</c:v>
                </c:pt>
                <c:pt idx="29360">
                  <c:v>-0.19821800000000001</c:v>
                </c:pt>
                <c:pt idx="29361">
                  <c:v>-0.19531799999999999</c:v>
                </c:pt>
                <c:pt idx="29362">
                  <c:v>-0.21576600000000001</c:v>
                </c:pt>
                <c:pt idx="29363">
                  <c:v>-0.204016</c:v>
                </c:pt>
                <c:pt idx="29364">
                  <c:v>-0.24781</c:v>
                </c:pt>
                <c:pt idx="29365">
                  <c:v>-0.23911299999999999</c:v>
                </c:pt>
                <c:pt idx="29366">
                  <c:v>-0.242012</c:v>
                </c:pt>
                <c:pt idx="29367">
                  <c:v>-0.242012</c:v>
                </c:pt>
                <c:pt idx="29368">
                  <c:v>-0.23316100000000001</c:v>
                </c:pt>
                <c:pt idx="29369">
                  <c:v>-0.24781</c:v>
                </c:pt>
                <c:pt idx="29370">
                  <c:v>-0.27405600000000002</c:v>
                </c:pt>
                <c:pt idx="29371">
                  <c:v>-0.25360899999999997</c:v>
                </c:pt>
                <c:pt idx="29372">
                  <c:v>-0.24781</c:v>
                </c:pt>
                <c:pt idx="29373">
                  <c:v>-0.23606099999999999</c:v>
                </c:pt>
                <c:pt idx="29374">
                  <c:v>-0.25360899999999997</c:v>
                </c:pt>
                <c:pt idx="29375">
                  <c:v>-0.23606099999999999</c:v>
                </c:pt>
                <c:pt idx="29376">
                  <c:v>-0.259407</c:v>
                </c:pt>
                <c:pt idx="29377">
                  <c:v>-0.224464</c:v>
                </c:pt>
                <c:pt idx="29378">
                  <c:v>-0.22736300000000001</c:v>
                </c:pt>
                <c:pt idx="29379">
                  <c:v>-0.224464</c:v>
                </c:pt>
                <c:pt idx="29380">
                  <c:v>-0.18082200000000001</c:v>
                </c:pt>
                <c:pt idx="29381">
                  <c:v>-0.177923</c:v>
                </c:pt>
                <c:pt idx="29382">
                  <c:v>-0.18082200000000001</c:v>
                </c:pt>
                <c:pt idx="29383">
                  <c:v>-0.14282700000000001</c:v>
                </c:pt>
                <c:pt idx="29384">
                  <c:v>-0.15167700000000001</c:v>
                </c:pt>
                <c:pt idx="29385">
                  <c:v>-0.12833</c:v>
                </c:pt>
                <c:pt idx="29386">
                  <c:v>-0.116581</c:v>
                </c:pt>
                <c:pt idx="29387">
                  <c:v>-0.12833</c:v>
                </c:pt>
                <c:pt idx="29388">
                  <c:v>-9.0486999999999998E-2</c:v>
                </c:pt>
                <c:pt idx="29389">
                  <c:v>-8.7436E-2</c:v>
                </c:pt>
                <c:pt idx="29390">
                  <c:v>-5.5391000000000003E-2</c:v>
                </c:pt>
                <c:pt idx="29391">
                  <c:v>-3.5096000000000002E-2</c:v>
                </c:pt>
                <c:pt idx="29392">
                  <c:v>-3.7996000000000002E-2</c:v>
                </c:pt>
                <c:pt idx="29393">
                  <c:v>-2.6245999999999998E-2</c:v>
                </c:pt>
                <c:pt idx="29394">
                  <c:v>5.7990000000000003E-3</c:v>
                </c:pt>
                <c:pt idx="29395">
                  <c:v>2.0295000000000001E-2</c:v>
                </c:pt>
                <c:pt idx="29396">
                  <c:v>2.3193999999999999E-2</c:v>
                </c:pt>
                <c:pt idx="29397">
                  <c:v>5.8138000000000002E-2</c:v>
                </c:pt>
                <c:pt idx="29398">
                  <c:v>5.5239000000000003E-2</c:v>
                </c:pt>
                <c:pt idx="29399">
                  <c:v>0.10193199999999999</c:v>
                </c:pt>
                <c:pt idx="29400">
                  <c:v>0.12817799999999999</c:v>
                </c:pt>
                <c:pt idx="29401">
                  <c:v>0.11948</c:v>
                </c:pt>
                <c:pt idx="29402">
                  <c:v>0.13977500000000001</c:v>
                </c:pt>
                <c:pt idx="29403">
                  <c:v>0.14862500000000001</c:v>
                </c:pt>
                <c:pt idx="29404">
                  <c:v>0.166021</c:v>
                </c:pt>
                <c:pt idx="29405">
                  <c:v>0.16891999999999999</c:v>
                </c:pt>
                <c:pt idx="29406">
                  <c:v>0.18936700000000001</c:v>
                </c:pt>
                <c:pt idx="29407">
                  <c:v>0.19226699999999999</c:v>
                </c:pt>
                <c:pt idx="29408">
                  <c:v>0.18067</c:v>
                </c:pt>
                <c:pt idx="29409">
                  <c:v>0.209815</c:v>
                </c:pt>
                <c:pt idx="29410">
                  <c:v>0.215613</c:v>
                </c:pt>
                <c:pt idx="29411">
                  <c:v>0.221412</c:v>
                </c:pt>
                <c:pt idx="29412">
                  <c:v>0.21851300000000001</c:v>
                </c:pt>
                <c:pt idx="29413">
                  <c:v>0.23011000000000001</c:v>
                </c:pt>
                <c:pt idx="29414">
                  <c:v>0.22431100000000001</c:v>
                </c:pt>
                <c:pt idx="29415">
                  <c:v>0.22721</c:v>
                </c:pt>
                <c:pt idx="29416">
                  <c:v>0.25925500000000001</c:v>
                </c:pt>
                <c:pt idx="29417">
                  <c:v>0.244758</c:v>
                </c:pt>
                <c:pt idx="29418">
                  <c:v>0.19806499999999999</c:v>
                </c:pt>
                <c:pt idx="29419">
                  <c:v>0.22721</c:v>
                </c:pt>
                <c:pt idx="29420">
                  <c:v>0.22431100000000001</c:v>
                </c:pt>
                <c:pt idx="29421">
                  <c:v>0.209815</c:v>
                </c:pt>
                <c:pt idx="29422">
                  <c:v>0.20691499999999999</c:v>
                </c:pt>
                <c:pt idx="29423">
                  <c:v>0.18936700000000001</c:v>
                </c:pt>
                <c:pt idx="29424">
                  <c:v>0.21271399999999999</c:v>
                </c:pt>
                <c:pt idx="29425">
                  <c:v>0.18356900000000001</c:v>
                </c:pt>
                <c:pt idx="29426">
                  <c:v>0.16312099999999999</c:v>
                </c:pt>
                <c:pt idx="29427">
                  <c:v>0.17777000000000001</c:v>
                </c:pt>
                <c:pt idx="29428">
                  <c:v>0.18356900000000001</c:v>
                </c:pt>
                <c:pt idx="29429">
                  <c:v>0.16312099999999999</c:v>
                </c:pt>
                <c:pt idx="29430">
                  <c:v>0.131077</c:v>
                </c:pt>
                <c:pt idx="29431">
                  <c:v>0.11948</c:v>
                </c:pt>
                <c:pt idx="29432">
                  <c:v>0.113529</c:v>
                </c:pt>
                <c:pt idx="29433">
                  <c:v>0.10193199999999999</c:v>
                </c:pt>
                <c:pt idx="29434">
                  <c:v>9.9032999999999996E-2</c:v>
                </c:pt>
                <c:pt idx="29435">
                  <c:v>6.6988000000000006E-2</c:v>
                </c:pt>
                <c:pt idx="29436">
                  <c:v>6.4088999999999993E-2</c:v>
                </c:pt>
                <c:pt idx="29437">
                  <c:v>3.4944000000000003E-2</c:v>
                </c:pt>
                <c:pt idx="29438">
                  <c:v>1.7395999999999998E-2</c:v>
                </c:pt>
                <c:pt idx="29439">
                  <c:v>5.7990000000000003E-3</c:v>
                </c:pt>
                <c:pt idx="29440">
                  <c:v>5.7990000000000003E-3</c:v>
                </c:pt>
                <c:pt idx="29441">
                  <c:v>-1.175E-2</c:v>
                </c:pt>
                <c:pt idx="29442">
                  <c:v>-4.9592999999999998E-2</c:v>
                </c:pt>
                <c:pt idx="29443">
                  <c:v>-3.2197000000000003E-2</c:v>
                </c:pt>
                <c:pt idx="29444">
                  <c:v>-4.3794E-2</c:v>
                </c:pt>
                <c:pt idx="29445">
                  <c:v>-6.4241000000000006E-2</c:v>
                </c:pt>
                <c:pt idx="29446">
                  <c:v>-5.8290000000000002E-2</c:v>
                </c:pt>
                <c:pt idx="29447">
                  <c:v>-7.8738000000000002E-2</c:v>
                </c:pt>
                <c:pt idx="29448">
                  <c:v>-9.9184999999999995E-2</c:v>
                </c:pt>
                <c:pt idx="29449">
                  <c:v>-0.11078200000000001</c:v>
                </c:pt>
                <c:pt idx="29450">
                  <c:v>-0.116581</c:v>
                </c:pt>
                <c:pt idx="29451">
                  <c:v>-9.3386999999999998E-2</c:v>
                </c:pt>
                <c:pt idx="29452">
                  <c:v>-0.12833</c:v>
                </c:pt>
                <c:pt idx="29453">
                  <c:v>-0.12543099999999999</c:v>
                </c:pt>
                <c:pt idx="29454">
                  <c:v>-0.139927</c:v>
                </c:pt>
                <c:pt idx="29455">
                  <c:v>-0.163274</c:v>
                </c:pt>
                <c:pt idx="29456">
                  <c:v>-0.177923</c:v>
                </c:pt>
                <c:pt idx="29457">
                  <c:v>-0.163274</c:v>
                </c:pt>
                <c:pt idx="29458">
                  <c:v>-0.177923</c:v>
                </c:pt>
                <c:pt idx="29459">
                  <c:v>-0.157476</c:v>
                </c:pt>
                <c:pt idx="29460">
                  <c:v>-0.14572599999999999</c:v>
                </c:pt>
                <c:pt idx="29461">
                  <c:v>-0.15167700000000001</c:v>
                </c:pt>
                <c:pt idx="29462">
                  <c:v>-0.157476</c:v>
                </c:pt>
                <c:pt idx="29463">
                  <c:v>-0.177923</c:v>
                </c:pt>
                <c:pt idx="29464">
                  <c:v>-0.163274</c:v>
                </c:pt>
                <c:pt idx="29465">
                  <c:v>-0.169073</c:v>
                </c:pt>
                <c:pt idx="29466">
                  <c:v>-0.16037499999999999</c:v>
                </c:pt>
                <c:pt idx="29467">
                  <c:v>-0.183721</c:v>
                </c:pt>
                <c:pt idx="29468">
                  <c:v>-0.177923</c:v>
                </c:pt>
                <c:pt idx="29469">
                  <c:v>-0.18082200000000001</c:v>
                </c:pt>
                <c:pt idx="29470">
                  <c:v>-0.157476</c:v>
                </c:pt>
                <c:pt idx="29471">
                  <c:v>-0.13702800000000001</c:v>
                </c:pt>
                <c:pt idx="29472">
                  <c:v>-0.12833</c:v>
                </c:pt>
                <c:pt idx="29473">
                  <c:v>-0.12543099999999999</c:v>
                </c:pt>
                <c:pt idx="29474">
                  <c:v>-0.10788300000000001</c:v>
                </c:pt>
                <c:pt idx="29475">
                  <c:v>-0.119633</c:v>
                </c:pt>
                <c:pt idx="29476">
                  <c:v>-0.11078200000000001</c:v>
                </c:pt>
                <c:pt idx="29477">
                  <c:v>-9.9184999999999995E-2</c:v>
                </c:pt>
                <c:pt idx="29478">
                  <c:v>-0.10788300000000001</c:v>
                </c:pt>
                <c:pt idx="29479">
                  <c:v>-7.5838000000000003E-2</c:v>
                </c:pt>
                <c:pt idx="29480">
                  <c:v>-8.4536E-2</c:v>
                </c:pt>
                <c:pt idx="29481">
                  <c:v>-4.3794E-2</c:v>
                </c:pt>
                <c:pt idx="29482">
                  <c:v>-6.7141000000000006E-2</c:v>
                </c:pt>
                <c:pt idx="29483">
                  <c:v>-5.8290000000000002E-2</c:v>
                </c:pt>
                <c:pt idx="29484">
                  <c:v>-5.2491999999999997E-2</c:v>
                </c:pt>
                <c:pt idx="29485">
                  <c:v>-3.5096000000000002E-2</c:v>
                </c:pt>
                <c:pt idx="29486">
                  <c:v>-4.3794E-2</c:v>
                </c:pt>
                <c:pt idx="29487">
                  <c:v>-3.7996000000000002E-2</c:v>
                </c:pt>
                <c:pt idx="29488">
                  <c:v>-2.6245999999999998E-2</c:v>
                </c:pt>
                <c:pt idx="29489">
                  <c:v>-2.3347E-2</c:v>
                </c:pt>
                <c:pt idx="29490">
                  <c:v>-1.175E-2</c:v>
                </c:pt>
                <c:pt idx="29491">
                  <c:v>-3.052E-3</c:v>
                </c:pt>
                <c:pt idx="29492">
                  <c:v>2.8990000000000001E-3</c:v>
                </c:pt>
                <c:pt idx="29493">
                  <c:v>-1.7548000000000001E-2</c:v>
                </c:pt>
                <c:pt idx="29494">
                  <c:v>1.4496E-2</c:v>
                </c:pt>
                <c:pt idx="29495">
                  <c:v>8.6979999999999991E-3</c:v>
                </c:pt>
                <c:pt idx="29496">
                  <c:v>2.0295000000000001E-2</c:v>
                </c:pt>
                <c:pt idx="29497">
                  <c:v>4.3640999999999999E-2</c:v>
                </c:pt>
                <c:pt idx="29498">
                  <c:v>2.6093000000000002E-2</c:v>
                </c:pt>
                <c:pt idx="29499">
                  <c:v>4.3640999999999999E-2</c:v>
                </c:pt>
                <c:pt idx="29500">
                  <c:v>3.7843000000000002E-2</c:v>
                </c:pt>
                <c:pt idx="29501">
                  <c:v>3.7843000000000002E-2</c:v>
                </c:pt>
                <c:pt idx="29502">
                  <c:v>4.9439999999999998E-2</c:v>
                </c:pt>
                <c:pt idx="29503">
                  <c:v>4.9439999999999998E-2</c:v>
                </c:pt>
                <c:pt idx="29504">
                  <c:v>7.8585000000000002E-2</c:v>
                </c:pt>
                <c:pt idx="29505">
                  <c:v>4.9439999999999998E-2</c:v>
                </c:pt>
                <c:pt idx="29506">
                  <c:v>3.4944000000000003E-2</c:v>
                </c:pt>
                <c:pt idx="29507">
                  <c:v>6.1190000000000001E-2</c:v>
                </c:pt>
                <c:pt idx="29508">
                  <c:v>4.9439999999999998E-2</c:v>
                </c:pt>
                <c:pt idx="29509">
                  <c:v>5.2338999999999997E-2</c:v>
                </c:pt>
                <c:pt idx="29510">
                  <c:v>4.6540999999999999E-2</c:v>
                </c:pt>
                <c:pt idx="29511">
                  <c:v>3.2044000000000003E-2</c:v>
                </c:pt>
                <c:pt idx="29512">
                  <c:v>4.3640999999999999E-2</c:v>
                </c:pt>
                <c:pt idx="29513">
                  <c:v>3.4944000000000003E-2</c:v>
                </c:pt>
                <c:pt idx="29514">
                  <c:v>4.3640999999999999E-2</c:v>
                </c:pt>
                <c:pt idx="29515">
                  <c:v>4.0742E-2</c:v>
                </c:pt>
                <c:pt idx="29516">
                  <c:v>4.3640999999999999E-2</c:v>
                </c:pt>
                <c:pt idx="29517">
                  <c:v>5.5239000000000003E-2</c:v>
                </c:pt>
                <c:pt idx="29518">
                  <c:v>2.0295000000000001E-2</c:v>
                </c:pt>
                <c:pt idx="29519">
                  <c:v>4.9439999999999998E-2</c:v>
                </c:pt>
                <c:pt idx="29520">
                  <c:v>4.9439999999999998E-2</c:v>
                </c:pt>
                <c:pt idx="29521">
                  <c:v>3.4944000000000003E-2</c:v>
                </c:pt>
                <c:pt idx="29522">
                  <c:v>2.0295000000000001E-2</c:v>
                </c:pt>
                <c:pt idx="29523">
                  <c:v>2.8990000000000001E-3</c:v>
                </c:pt>
                <c:pt idx="29524">
                  <c:v>-3.052E-3</c:v>
                </c:pt>
                <c:pt idx="29525">
                  <c:v>1.7395999999999998E-2</c:v>
                </c:pt>
                <c:pt idx="29526">
                  <c:v>2.8990000000000001E-3</c:v>
                </c:pt>
                <c:pt idx="29527">
                  <c:v>-5.9509999999999997E-3</c:v>
                </c:pt>
                <c:pt idx="29528">
                  <c:v>-3.052E-3</c:v>
                </c:pt>
                <c:pt idx="29529">
                  <c:v>-1.175E-2</c:v>
                </c:pt>
                <c:pt idx="29530">
                  <c:v>2.8990000000000001E-3</c:v>
                </c:pt>
                <c:pt idx="29531">
                  <c:v>8.6979999999999991E-3</c:v>
                </c:pt>
                <c:pt idx="29532">
                  <c:v>-1.175E-2</c:v>
                </c:pt>
                <c:pt idx="29533">
                  <c:v>-5.9509999999999997E-3</c:v>
                </c:pt>
                <c:pt idx="29534">
                  <c:v>-1.4649000000000001E-2</c:v>
                </c:pt>
                <c:pt idx="29535">
                  <c:v>8.6979999999999991E-3</c:v>
                </c:pt>
                <c:pt idx="29536">
                  <c:v>-1.175E-2</c:v>
                </c:pt>
                <c:pt idx="29537">
                  <c:v>-1.4649000000000001E-2</c:v>
                </c:pt>
                <c:pt idx="29538">
                  <c:v>-2.0447E-2</c:v>
                </c:pt>
                <c:pt idx="29539">
                  <c:v>-6.1342000000000001E-2</c:v>
                </c:pt>
                <c:pt idx="29540">
                  <c:v>-3.7996000000000002E-2</c:v>
                </c:pt>
                <c:pt idx="29541">
                  <c:v>-4.6692999999999998E-2</c:v>
                </c:pt>
                <c:pt idx="29542">
                  <c:v>-6.4241000000000006E-2</c:v>
                </c:pt>
                <c:pt idx="29543">
                  <c:v>-6.7141000000000006E-2</c:v>
                </c:pt>
                <c:pt idx="29544">
                  <c:v>-4.0895000000000001E-2</c:v>
                </c:pt>
                <c:pt idx="29545">
                  <c:v>-3.5096000000000002E-2</c:v>
                </c:pt>
                <c:pt idx="29546">
                  <c:v>-3.5096000000000002E-2</c:v>
                </c:pt>
                <c:pt idx="29547">
                  <c:v>-4.0895000000000001E-2</c:v>
                </c:pt>
                <c:pt idx="29548">
                  <c:v>-2.6245999999999998E-2</c:v>
                </c:pt>
                <c:pt idx="29549">
                  <c:v>-5.5391000000000003E-2</c:v>
                </c:pt>
                <c:pt idx="29550">
                  <c:v>-4.3794E-2</c:v>
                </c:pt>
                <c:pt idx="29551">
                  <c:v>-4.3794E-2</c:v>
                </c:pt>
                <c:pt idx="29552">
                  <c:v>-5.8290000000000002E-2</c:v>
                </c:pt>
                <c:pt idx="29553">
                  <c:v>-3.7996000000000002E-2</c:v>
                </c:pt>
                <c:pt idx="29554">
                  <c:v>-3.2197000000000003E-2</c:v>
                </c:pt>
                <c:pt idx="29555">
                  <c:v>-5.2491999999999997E-2</c:v>
                </c:pt>
                <c:pt idx="29556">
                  <c:v>-2.9145000000000001E-2</c:v>
                </c:pt>
                <c:pt idx="29557">
                  <c:v>-2.6245999999999998E-2</c:v>
                </c:pt>
                <c:pt idx="29558">
                  <c:v>-2.3347E-2</c:v>
                </c:pt>
                <c:pt idx="29559">
                  <c:v>-2.0447E-2</c:v>
                </c:pt>
                <c:pt idx="29560">
                  <c:v>-2.3347E-2</c:v>
                </c:pt>
                <c:pt idx="29561">
                  <c:v>-3.2197000000000003E-2</c:v>
                </c:pt>
                <c:pt idx="29562">
                  <c:v>-2.6245999999999998E-2</c:v>
                </c:pt>
                <c:pt idx="29563">
                  <c:v>-1.7548000000000001E-2</c:v>
                </c:pt>
                <c:pt idx="29564">
                  <c:v>-2.0447E-2</c:v>
                </c:pt>
                <c:pt idx="29565">
                  <c:v>-4.6692999999999998E-2</c:v>
                </c:pt>
                <c:pt idx="29566">
                  <c:v>-2.3347E-2</c:v>
                </c:pt>
                <c:pt idx="29567">
                  <c:v>-4.0895000000000001E-2</c:v>
                </c:pt>
                <c:pt idx="29568">
                  <c:v>-2.6245999999999998E-2</c:v>
                </c:pt>
                <c:pt idx="29569">
                  <c:v>-5.9509999999999997E-3</c:v>
                </c:pt>
                <c:pt idx="29570">
                  <c:v>-1.175E-2</c:v>
                </c:pt>
                <c:pt idx="29571">
                  <c:v>-2.3347E-2</c:v>
                </c:pt>
                <c:pt idx="29572">
                  <c:v>0</c:v>
                </c:pt>
                <c:pt idx="29573">
                  <c:v>-2.0447E-2</c:v>
                </c:pt>
                <c:pt idx="29574">
                  <c:v>2.8990000000000001E-3</c:v>
                </c:pt>
                <c:pt idx="29575">
                  <c:v>2.8990000000000001E-3</c:v>
                </c:pt>
                <c:pt idx="29576">
                  <c:v>-8.8500000000000002E-3</c:v>
                </c:pt>
                <c:pt idx="29577">
                  <c:v>-2.3347E-2</c:v>
                </c:pt>
                <c:pt idx="29578">
                  <c:v>-8.8500000000000002E-3</c:v>
                </c:pt>
                <c:pt idx="29579">
                  <c:v>2.0295000000000001E-2</c:v>
                </c:pt>
                <c:pt idx="29580">
                  <c:v>-5.9509999999999997E-3</c:v>
                </c:pt>
                <c:pt idx="29581">
                  <c:v>-3.052E-3</c:v>
                </c:pt>
                <c:pt idx="29582">
                  <c:v>1.1597E-2</c:v>
                </c:pt>
                <c:pt idx="29583">
                  <c:v>5.7990000000000003E-3</c:v>
                </c:pt>
                <c:pt idx="29584">
                  <c:v>2.8993000000000001E-2</c:v>
                </c:pt>
                <c:pt idx="29585">
                  <c:v>2.8990000000000001E-3</c:v>
                </c:pt>
                <c:pt idx="29586">
                  <c:v>3.7843000000000002E-2</c:v>
                </c:pt>
                <c:pt idx="29587">
                  <c:v>2.0295000000000001E-2</c:v>
                </c:pt>
                <c:pt idx="29588">
                  <c:v>1.7395999999999998E-2</c:v>
                </c:pt>
                <c:pt idx="29589">
                  <c:v>1.1597E-2</c:v>
                </c:pt>
                <c:pt idx="29590">
                  <c:v>2.0295000000000001E-2</c:v>
                </c:pt>
                <c:pt idx="29591">
                  <c:v>8.6979999999999991E-3</c:v>
                </c:pt>
                <c:pt idx="29592">
                  <c:v>0</c:v>
                </c:pt>
                <c:pt idx="29593">
                  <c:v>2.6093000000000002E-2</c:v>
                </c:pt>
                <c:pt idx="29594">
                  <c:v>5.7990000000000003E-3</c:v>
                </c:pt>
                <c:pt idx="29595">
                  <c:v>5.7990000000000003E-3</c:v>
                </c:pt>
                <c:pt idx="29596">
                  <c:v>3.2044000000000003E-2</c:v>
                </c:pt>
                <c:pt idx="29597">
                  <c:v>2.3193999999999999E-2</c:v>
                </c:pt>
                <c:pt idx="29598">
                  <c:v>2.3193999999999999E-2</c:v>
                </c:pt>
                <c:pt idx="29599">
                  <c:v>2.0295000000000001E-2</c:v>
                </c:pt>
                <c:pt idx="29600">
                  <c:v>2.8993000000000001E-2</c:v>
                </c:pt>
                <c:pt idx="29601">
                  <c:v>2.3193999999999999E-2</c:v>
                </c:pt>
                <c:pt idx="29602">
                  <c:v>2.8993000000000001E-2</c:v>
                </c:pt>
                <c:pt idx="29603">
                  <c:v>2.6093000000000002E-2</c:v>
                </c:pt>
                <c:pt idx="29604">
                  <c:v>3.2044000000000003E-2</c:v>
                </c:pt>
                <c:pt idx="29605">
                  <c:v>2.6093000000000002E-2</c:v>
                </c:pt>
                <c:pt idx="29606">
                  <c:v>1.1597E-2</c:v>
                </c:pt>
                <c:pt idx="29607">
                  <c:v>2.0295000000000001E-2</c:v>
                </c:pt>
                <c:pt idx="29608">
                  <c:v>2.3193999999999999E-2</c:v>
                </c:pt>
                <c:pt idx="29609">
                  <c:v>0</c:v>
                </c:pt>
                <c:pt idx="29610">
                  <c:v>2.8990000000000001E-3</c:v>
                </c:pt>
                <c:pt idx="29611">
                  <c:v>-8.8500000000000002E-3</c:v>
                </c:pt>
                <c:pt idx="29612">
                  <c:v>1.4496E-2</c:v>
                </c:pt>
                <c:pt idx="29613">
                  <c:v>-1.4649000000000001E-2</c:v>
                </c:pt>
                <c:pt idx="29614">
                  <c:v>5.7990000000000003E-3</c:v>
                </c:pt>
                <c:pt idx="29615">
                  <c:v>-3.2197000000000003E-2</c:v>
                </c:pt>
                <c:pt idx="29616">
                  <c:v>-3.052E-3</c:v>
                </c:pt>
                <c:pt idx="29617">
                  <c:v>-3.5096000000000002E-2</c:v>
                </c:pt>
                <c:pt idx="29618">
                  <c:v>0</c:v>
                </c:pt>
                <c:pt idx="29619">
                  <c:v>2.8990000000000001E-3</c:v>
                </c:pt>
                <c:pt idx="29620">
                  <c:v>5.7990000000000003E-3</c:v>
                </c:pt>
                <c:pt idx="29621">
                  <c:v>-5.9509999999999997E-3</c:v>
                </c:pt>
                <c:pt idx="29622">
                  <c:v>-5.9509999999999997E-3</c:v>
                </c:pt>
                <c:pt idx="29623">
                  <c:v>-4.0895000000000001E-2</c:v>
                </c:pt>
                <c:pt idx="29624">
                  <c:v>-3.7996000000000002E-2</c:v>
                </c:pt>
                <c:pt idx="29625">
                  <c:v>-1.7548000000000001E-2</c:v>
                </c:pt>
                <c:pt idx="29626">
                  <c:v>-3.7996000000000002E-2</c:v>
                </c:pt>
                <c:pt idx="29627">
                  <c:v>-2.9145000000000001E-2</c:v>
                </c:pt>
                <c:pt idx="29628">
                  <c:v>-2.9145000000000001E-2</c:v>
                </c:pt>
                <c:pt idx="29629">
                  <c:v>-1.4649000000000001E-2</c:v>
                </c:pt>
                <c:pt idx="29630">
                  <c:v>-4.9592999999999998E-2</c:v>
                </c:pt>
                <c:pt idx="29631">
                  <c:v>-4.9592999999999998E-2</c:v>
                </c:pt>
                <c:pt idx="29632">
                  <c:v>-4.3794E-2</c:v>
                </c:pt>
                <c:pt idx="29633">
                  <c:v>-4.0895000000000001E-2</c:v>
                </c:pt>
                <c:pt idx="29634">
                  <c:v>-4.3794E-2</c:v>
                </c:pt>
                <c:pt idx="29635">
                  <c:v>-3.2197000000000003E-2</c:v>
                </c:pt>
                <c:pt idx="29636">
                  <c:v>-4.0895000000000001E-2</c:v>
                </c:pt>
                <c:pt idx="29637">
                  <c:v>-6.1342000000000001E-2</c:v>
                </c:pt>
                <c:pt idx="29638">
                  <c:v>-5.8290000000000002E-2</c:v>
                </c:pt>
                <c:pt idx="29639">
                  <c:v>-6.1342000000000001E-2</c:v>
                </c:pt>
                <c:pt idx="29640">
                  <c:v>-6.1342000000000001E-2</c:v>
                </c:pt>
                <c:pt idx="29641">
                  <c:v>-5.8290000000000002E-2</c:v>
                </c:pt>
                <c:pt idx="29642">
                  <c:v>-8.1637000000000001E-2</c:v>
                </c:pt>
                <c:pt idx="29643">
                  <c:v>-4.6692999999999998E-2</c:v>
                </c:pt>
                <c:pt idx="29644">
                  <c:v>-4.0895000000000001E-2</c:v>
                </c:pt>
                <c:pt idx="29645">
                  <c:v>-4.0895000000000001E-2</c:v>
                </c:pt>
                <c:pt idx="29646">
                  <c:v>-2.9145000000000001E-2</c:v>
                </c:pt>
                <c:pt idx="29647">
                  <c:v>-3.5096000000000002E-2</c:v>
                </c:pt>
                <c:pt idx="29648">
                  <c:v>-3.2197000000000003E-2</c:v>
                </c:pt>
                <c:pt idx="29649">
                  <c:v>-5.8290000000000002E-2</c:v>
                </c:pt>
                <c:pt idx="29650">
                  <c:v>-4.6692999999999998E-2</c:v>
                </c:pt>
                <c:pt idx="29651">
                  <c:v>-6.7141000000000006E-2</c:v>
                </c:pt>
                <c:pt idx="29652">
                  <c:v>-5.5391000000000003E-2</c:v>
                </c:pt>
                <c:pt idx="29653">
                  <c:v>-4.3794E-2</c:v>
                </c:pt>
                <c:pt idx="29654">
                  <c:v>-2.3347E-2</c:v>
                </c:pt>
                <c:pt idx="29655">
                  <c:v>-2.9145000000000001E-2</c:v>
                </c:pt>
                <c:pt idx="29656">
                  <c:v>-2.9145000000000001E-2</c:v>
                </c:pt>
                <c:pt idx="29657">
                  <c:v>-4.3794E-2</c:v>
                </c:pt>
                <c:pt idx="29658">
                  <c:v>-4.0895000000000001E-2</c:v>
                </c:pt>
                <c:pt idx="29659">
                  <c:v>-5.2491999999999997E-2</c:v>
                </c:pt>
                <c:pt idx="29660">
                  <c:v>-3.7996000000000002E-2</c:v>
                </c:pt>
                <c:pt idx="29661">
                  <c:v>-1.4649000000000001E-2</c:v>
                </c:pt>
                <c:pt idx="29662">
                  <c:v>-3.2197000000000003E-2</c:v>
                </c:pt>
                <c:pt idx="29663">
                  <c:v>-2.3347E-2</c:v>
                </c:pt>
                <c:pt idx="29664">
                  <c:v>-5.5391000000000003E-2</c:v>
                </c:pt>
                <c:pt idx="29665">
                  <c:v>-3.2197000000000003E-2</c:v>
                </c:pt>
                <c:pt idx="29666">
                  <c:v>0</c:v>
                </c:pt>
                <c:pt idx="29667">
                  <c:v>-8.8500000000000002E-3</c:v>
                </c:pt>
                <c:pt idx="29668">
                  <c:v>-2.9145000000000001E-2</c:v>
                </c:pt>
                <c:pt idx="29669">
                  <c:v>5.7990000000000003E-3</c:v>
                </c:pt>
                <c:pt idx="29670">
                  <c:v>-3.7996000000000002E-2</c:v>
                </c:pt>
                <c:pt idx="29671">
                  <c:v>-2.9145000000000001E-2</c:v>
                </c:pt>
                <c:pt idx="29672">
                  <c:v>2.8990000000000001E-3</c:v>
                </c:pt>
                <c:pt idx="29673">
                  <c:v>-5.9509999999999997E-3</c:v>
                </c:pt>
                <c:pt idx="29674">
                  <c:v>2.8990000000000001E-3</c:v>
                </c:pt>
                <c:pt idx="29675">
                  <c:v>1.4496E-2</c:v>
                </c:pt>
                <c:pt idx="29676">
                  <c:v>0</c:v>
                </c:pt>
                <c:pt idx="29677">
                  <c:v>2.0295000000000001E-2</c:v>
                </c:pt>
                <c:pt idx="29678">
                  <c:v>1.4496E-2</c:v>
                </c:pt>
                <c:pt idx="29679">
                  <c:v>-1.4649000000000001E-2</c:v>
                </c:pt>
                <c:pt idx="29680">
                  <c:v>-5.9509999999999997E-3</c:v>
                </c:pt>
                <c:pt idx="29681">
                  <c:v>0</c:v>
                </c:pt>
                <c:pt idx="29682">
                  <c:v>-3.052E-3</c:v>
                </c:pt>
                <c:pt idx="29683">
                  <c:v>5.7990000000000003E-3</c:v>
                </c:pt>
                <c:pt idx="29684">
                  <c:v>8.6979999999999991E-3</c:v>
                </c:pt>
                <c:pt idx="29685">
                  <c:v>1.1597E-2</c:v>
                </c:pt>
                <c:pt idx="29686">
                  <c:v>2.8993000000000001E-2</c:v>
                </c:pt>
                <c:pt idx="29687">
                  <c:v>1.1597E-2</c:v>
                </c:pt>
                <c:pt idx="29688">
                  <c:v>2.0295000000000001E-2</c:v>
                </c:pt>
                <c:pt idx="29689">
                  <c:v>5.7990000000000003E-3</c:v>
                </c:pt>
                <c:pt idx="29690">
                  <c:v>1.7395999999999998E-2</c:v>
                </c:pt>
                <c:pt idx="29691">
                  <c:v>3.7843000000000002E-2</c:v>
                </c:pt>
                <c:pt idx="29692">
                  <c:v>5.7990000000000003E-3</c:v>
                </c:pt>
                <c:pt idx="29693">
                  <c:v>3.2044000000000003E-2</c:v>
                </c:pt>
                <c:pt idx="29694">
                  <c:v>2.0295000000000001E-2</c:v>
                </c:pt>
                <c:pt idx="29695">
                  <c:v>8.6979999999999991E-3</c:v>
                </c:pt>
                <c:pt idx="29696">
                  <c:v>2.3193999999999999E-2</c:v>
                </c:pt>
                <c:pt idx="29697">
                  <c:v>2.8993000000000001E-2</c:v>
                </c:pt>
                <c:pt idx="29698">
                  <c:v>2.6093000000000002E-2</c:v>
                </c:pt>
                <c:pt idx="29699">
                  <c:v>2.8990000000000001E-3</c:v>
                </c:pt>
                <c:pt idx="29700">
                  <c:v>2.8990000000000001E-3</c:v>
                </c:pt>
                <c:pt idx="29701">
                  <c:v>1.1597E-2</c:v>
                </c:pt>
                <c:pt idx="29702">
                  <c:v>1.4496E-2</c:v>
                </c:pt>
                <c:pt idx="29703">
                  <c:v>2.3193999999999999E-2</c:v>
                </c:pt>
                <c:pt idx="29704">
                  <c:v>-1.175E-2</c:v>
                </c:pt>
                <c:pt idx="29705">
                  <c:v>-1.4649000000000001E-2</c:v>
                </c:pt>
                <c:pt idx="29706">
                  <c:v>5.7990000000000003E-3</c:v>
                </c:pt>
                <c:pt idx="29707">
                  <c:v>2.8990000000000001E-3</c:v>
                </c:pt>
                <c:pt idx="29708">
                  <c:v>-3.052E-3</c:v>
                </c:pt>
                <c:pt idx="29709">
                  <c:v>-5.9509999999999997E-3</c:v>
                </c:pt>
                <c:pt idx="29710">
                  <c:v>-8.8500000000000002E-3</c:v>
                </c:pt>
                <c:pt idx="29711">
                  <c:v>0</c:v>
                </c:pt>
                <c:pt idx="29712">
                  <c:v>-5.9509999999999997E-3</c:v>
                </c:pt>
                <c:pt idx="29713">
                  <c:v>-3.5096000000000002E-2</c:v>
                </c:pt>
                <c:pt idx="29714">
                  <c:v>-1.4649000000000001E-2</c:v>
                </c:pt>
                <c:pt idx="29715">
                  <c:v>-1.175E-2</c:v>
                </c:pt>
                <c:pt idx="29716">
                  <c:v>2.8993000000000001E-2</c:v>
                </c:pt>
                <c:pt idx="29717">
                  <c:v>-5.9509999999999997E-3</c:v>
                </c:pt>
                <c:pt idx="29718">
                  <c:v>-2.6245999999999998E-2</c:v>
                </c:pt>
                <c:pt idx="29719">
                  <c:v>8.6979999999999991E-3</c:v>
                </c:pt>
                <c:pt idx="29720">
                  <c:v>-8.8500000000000002E-3</c:v>
                </c:pt>
                <c:pt idx="29721">
                  <c:v>-2.0447E-2</c:v>
                </c:pt>
                <c:pt idx="29722">
                  <c:v>-1.4649000000000001E-2</c:v>
                </c:pt>
                <c:pt idx="29723">
                  <c:v>-1.175E-2</c:v>
                </c:pt>
                <c:pt idx="29724">
                  <c:v>8.6979999999999991E-3</c:v>
                </c:pt>
                <c:pt idx="29725">
                  <c:v>-1.7548000000000001E-2</c:v>
                </c:pt>
                <c:pt idx="29726">
                  <c:v>-2.9145000000000001E-2</c:v>
                </c:pt>
                <c:pt idx="29727">
                  <c:v>-5.9509999999999997E-3</c:v>
                </c:pt>
                <c:pt idx="29728">
                  <c:v>-1.175E-2</c:v>
                </c:pt>
                <c:pt idx="29729">
                  <c:v>1.1597E-2</c:v>
                </c:pt>
                <c:pt idx="29730">
                  <c:v>-4.0895000000000001E-2</c:v>
                </c:pt>
                <c:pt idx="29731">
                  <c:v>-5.9509999999999997E-3</c:v>
                </c:pt>
                <c:pt idx="29732">
                  <c:v>-1.7548000000000001E-2</c:v>
                </c:pt>
                <c:pt idx="29733">
                  <c:v>-2.0447E-2</c:v>
                </c:pt>
                <c:pt idx="29734">
                  <c:v>1.4496E-2</c:v>
                </c:pt>
                <c:pt idx="29735">
                  <c:v>-8.8500000000000002E-3</c:v>
                </c:pt>
                <c:pt idx="29736">
                  <c:v>-1.4649000000000001E-2</c:v>
                </c:pt>
                <c:pt idx="29737">
                  <c:v>5.7990000000000003E-3</c:v>
                </c:pt>
                <c:pt idx="29738">
                  <c:v>8.6979999999999991E-3</c:v>
                </c:pt>
                <c:pt idx="29739">
                  <c:v>-5.9509999999999997E-3</c:v>
                </c:pt>
                <c:pt idx="29740">
                  <c:v>-2.9145000000000001E-2</c:v>
                </c:pt>
                <c:pt idx="29741">
                  <c:v>-8.8500000000000002E-3</c:v>
                </c:pt>
                <c:pt idx="29742">
                  <c:v>-3.052E-3</c:v>
                </c:pt>
                <c:pt idx="29743">
                  <c:v>-8.8500000000000002E-3</c:v>
                </c:pt>
                <c:pt idx="29744">
                  <c:v>-1.175E-2</c:v>
                </c:pt>
                <c:pt idx="29745">
                  <c:v>8.6979999999999991E-3</c:v>
                </c:pt>
                <c:pt idx="29746">
                  <c:v>0</c:v>
                </c:pt>
                <c:pt idx="29747">
                  <c:v>-1.7548000000000001E-2</c:v>
                </c:pt>
                <c:pt idx="29748">
                  <c:v>0</c:v>
                </c:pt>
                <c:pt idx="29749">
                  <c:v>0</c:v>
                </c:pt>
                <c:pt idx="29750">
                  <c:v>-3.052E-3</c:v>
                </c:pt>
                <c:pt idx="29751">
                  <c:v>-1.7548000000000001E-2</c:v>
                </c:pt>
                <c:pt idx="29752">
                  <c:v>-3.052E-3</c:v>
                </c:pt>
                <c:pt idx="29753">
                  <c:v>-2.3347E-2</c:v>
                </c:pt>
                <c:pt idx="29754">
                  <c:v>5.7990000000000003E-3</c:v>
                </c:pt>
                <c:pt idx="29755">
                  <c:v>-3.052E-3</c:v>
                </c:pt>
                <c:pt idx="29756">
                  <c:v>-1.7548000000000001E-2</c:v>
                </c:pt>
                <c:pt idx="29757">
                  <c:v>-2.0447E-2</c:v>
                </c:pt>
                <c:pt idx="29758">
                  <c:v>-8.8500000000000002E-3</c:v>
                </c:pt>
                <c:pt idx="29759">
                  <c:v>-3.7996000000000002E-2</c:v>
                </c:pt>
                <c:pt idx="29760">
                  <c:v>-3.2197000000000003E-2</c:v>
                </c:pt>
                <c:pt idx="29761">
                  <c:v>-1.4649000000000001E-2</c:v>
                </c:pt>
                <c:pt idx="29762">
                  <c:v>-3.2197000000000003E-2</c:v>
                </c:pt>
                <c:pt idx="29763">
                  <c:v>-1.175E-2</c:v>
                </c:pt>
                <c:pt idx="29764">
                  <c:v>-1.4649000000000001E-2</c:v>
                </c:pt>
                <c:pt idx="29765">
                  <c:v>-2.0447E-2</c:v>
                </c:pt>
                <c:pt idx="29766">
                  <c:v>-1.7548000000000001E-2</c:v>
                </c:pt>
                <c:pt idx="29767">
                  <c:v>-2.0447E-2</c:v>
                </c:pt>
                <c:pt idx="29768">
                  <c:v>-1.175E-2</c:v>
                </c:pt>
                <c:pt idx="29769">
                  <c:v>-3.7996000000000002E-2</c:v>
                </c:pt>
                <c:pt idx="29770">
                  <c:v>-2.0447E-2</c:v>
                </c:pt>
                <c:pt idx="29771">
                  <c:v>-2.9145000000000001E-2</c:v>
                </c:pt>
                <c:pt idx="29772">
                  <c:v>-2.0447E-2</c:v>
                </c:pt>
                <c:pt idx="29773">
                  <c:v>-3.052E-3</c:v>
                </c:pt>
                <c:pt idx="29774">
                  <c:v>-2.0447E-2</c:v>
                </c:pt>
                <c:pt idx="29775">
                  <c:v>-4.9592999999999998E-2</c:v>
                </c:pt>
                <c:pt idx="29776">
                  <c:v>-3.2197000000000003E-2</c:v>
                </c:pt>
                <c:pt idx="29777">
                  <c:v>-2.9145000000000001E-2</c:v>
                </c:pt>
                <c:pt idx="29778">
                  <c:v>-4.3794E-2</c:v>
                </c:pt>
                <c:pt idx="29779">
                  <c:v>-3.2197000000000003E-2</c:v>
                </c:pt>
                <c:pt idx="29780">
                  <c:v>-4.3794E-2</c:v>
                </c:pt>
                <c:pt idx="29781">
                  <c:v>-4.3794E-2</c:v>
                </c:pt>
                <c:pt idx="29782">
                  <c:v>-5.9509999999999997E-3</c:v>
                </c:pt>
                <c:pt idx="29783">
                  <c:v>-2.9145000000000001E-2</c:v>
                </c:pt>
                <c:pt idx="29784">
                  <c:v>-4.6692999999999998E-2</c:v>
                </c:pt>
                <c:pt idx="29785">
                  <c:v>-1.175E-2</c:v>
                </c:pt>
                <c:pt idx="29786">
                  <c:v>-2.0447E-2</c:v>
                </c:pt>
                <c:pt idx="29787">
                  <c:v>-4.0895000000000001E-2</c:v>
                </c:pt>
                <c:pt idx="29788">
                  <c:v>-3.2197000000000003E-2</c:v>
                </c:pt>
                <c:pt idx="29789">
                  <c:v>-3.7996000000000002E-2</c:v>
                </c:pt>
                <c:pt idx="29790">
                  <c:v>-3.5096000000000002E-2</c:v>
                </c:pt>
                <c:pt idx="29791">
                  <c:v>-2.6245999999999998E-2</c:v>
                </c:pt>
                <c:pt idx="29792">
                  <c:v>-2.6245999999999998E-2</c:v>
                </c:pt>
                <c:pt idx="29793">
                  <c:v>-2.6245999999999998E-2</c:v>
                </c:pt>
                <c:pt idx="29794">
                  <c:v>-2.9145000000000001E-2</c:v>
                </c:pt>
                <c:pt idx="29795">
                  <c:v>-1.4649000000000001E-2</c:v>
                </c:pt>
                <c:pt idx="29796">
                  <c:v>-4.3794E-2</c:v>
                </c:pt>
                <c:pt idx="29797">
                  <c:v>-5.8290000000000002E-2</c:v>
                </c:pt>
                <c:pt idx="29798">
                  <c:v>-2.0447E-2</c:v>
                </c:pt>
                <c:pt idx="29799">
                  <c:v>-2.6245999999999998E-2</c:v>
                </c:pt>
                <c:pt idx="29800">
                  <c:v>-3.7996000000000002E-2</c:v>
                </c:pt>
                <c:pt idx="29801">
                  <c:v>-4.9592999999999998E-2</c:v>
                </c:pt>
                <c:pt idx="29802">
                  <c:v>-2.3347E-2</c:v>
                </c:pt>
                <c:pt idx="29803">
                  <c:v>-3.2197000000000003E-2</c:v>
                </c:pt>
                <c:pt idx="29804">
                  <c:v>-8.8500000000000002E-3</c:v>
                </c:pt>
                <c:pt idx="29805">
                  <c:v>-1.4649000000000001E-2</c:v>
                </c:pt>
                <c:pt idx="29806">
                  <c:v>-1.7548000000000001E-2</c:v>
                </c:pt>
                <c:pt idx="29807">
                  <c:v>-8.8500000000000002E-3</c:v>
                </c:pt>
                <c:pt idx="29808">
                  <c:v>-2.0447E-2</c:v>
                </c:pt>
                <c:pt idx="29809">
                  <c:v>-1.175E-2</c:v>
                </c:pt>
                <c:pt idx="29810">
                  <c:v>-1.4649000000000001E-2</c:v>
                </c:pt>
                <c:pt idx="29811">
                  <c:v>-2.6245999999999998E-2</c:v>
                </c:pt>
                <c:pt idx="29812">
                  <c:v>-5.9509999999999997E-3</c:v>
                </c:pt>
                <c:pt idx="29813">
                  <c:v>0</c:v>
                </c:pt>
                <c:pt idx="29814">
                  <c:v>-3.052E-3</c:v>
                </c:pt>
                <c:pt idx="29815">
                  <c:v>-3.052E-3</c:v>
                </c:pt>
                <c:pt idx="29816">
                  <c:v>-3.052E-3</c:v>
                </c:pt>
                <c:pt idx="29817">
                  <c:v>-8.8500000000000002E-3</c:v>
                </c:pt>
                <c:pt idx="29818">
                  <c:v>2.6093000000000002E-2</c:v>
                </c:pt>
                <c:pt idx="29819">
                  <c:v>0</c:v>
                </c:pt>
                <c:pt idx="29820">
                  <c:v>-8.8500000000000002E-3</c:v>
                </c:pt>
                <c:pt idx="29821">
                  <c:v>0</c:v>
                </c:pt>
                <c:pt idx="29822">
                  <c:v>-1.175E-2</c:v>
                </c:pt>
                <c:pt idx="29823">
                  <c:v>-2.0447E-2</c:v>
                </c:pt>
                <c:pt idx="29824">
                  <c:v>-3.052E-3</c:v>
                </c:pt>
                <c:pt idx="29825">
                  <c:v>5.7990000000000003E-3</c:v>
                </c:pt>
                <c:pt idx="29826">
                  <c:v>2.8990000000000001E-3</c:v>
                </c:pt>
                <c:pt idx="29827">
                  <c:v>0</c:v>
                </c:pt>
                <c:pt idx="29828">
                  <c:v>2.0295000000000001E-2</c:v>
                </c:pt>
                <c:pt idx="29829">
                  <c:v>-1.175E-2</c:v>
                </c:pt>
                <c:pt idx="29830">
                  <c:v>-8.8500000000000002E-3</c:v>
                </c:pt>
                <c:pt idx="29831">
                  <c:v>1.1597E-2</c:v>
                </c:pt>
                <c:pt idx="29832">
                  <c:v>1.4496E-2</c:v>
                </c:pt>
                <c:pt idx="29833">
                  <c:v>2.6093000000000002E-2</c:v>
                </c:pt>
                <c:pt idx="29834">
                  <c:v>2.6093000000000002E-2</c:v>
                </c:pt>
                <c:pt idx="29835">
                  <c:v>3.2044000000000003E-2</c:v>
                </c:pt>
                <c:pt idx="29836">
                  <c:v>2.8993000000000001E-2</c:v>
                </c:pt>
                <c:pt idx="29837">
                  <c:v>3.2044000000000003E-2</c:v>
                </c:pt>
                <c:pt idx="29838">
                  <c:v>5.7990000000000003E-3</c:v>
                </c:pt>
                <c:pt idx="29839">
                  <c:v>2.3193999999999999E-2</c:v>
                </c:pt>
                <c:pt idx="29840">
                  <c:v>5.7990000000000003E-3</c:v>
                </c:pt>
                <c:pt idx="29841">
                  <c:v>2.6093000000000002E-2</c:v>
                </c:pt>
                <c:pt idx="29842">
                  <c:v>0</c:v>
                </c:pt>
                <c:pt idx="29843">
                  <c:v>3.2044000000000003E-2</c:v>
                </c:pt>
                <c:pt idx="29844">
                  <c:v>1.7395999999999998E-2</c:v>
                </c:pt>
                <c:pt idx="29845">
                  <c:v>2.6093000000000002E-2</c:v>
                </c:pt>
                <c:pt idx="29846">
                  <c:v>2.6093000000000002E-2</c:v>
                </c:pt>
                <c:pt idx="29847">
                  <c:v>1.1597E-2</c:v>
                </c:pt>
                <c:pt idx="29848">
                  <c:v>2.0295000000000001E-2</c:v>
                </c:pt>
                <c:pt idx="29849">
                  <c:v>5.7990000000000003E-3</c:v>
                </c:pt>
                <c:pt idx="29850">
                  <c:v>1.4496E-2</c:v>
                </c:pt>
                <c:pt idx="29851">
                  <c:v>2.6093000000000002E-2</c:v>
                </c:pt>
                <c:pt idx="29852">
                  <c:v>3.7843000000000002E-2</c:v>
                </c:pt>
                <c:pt idx="29853">
                  <c:v>2.8990000000000001E-3</c:v>
                </c:pt>
                <c:pt idx="29854">
                  <c:v>5.7990000000000003E-3</c:v>
                </c:pt>
                <c:pt idx="29855">
                  <c:v>0</c:v>
                </c:pt>
                <c:pt idx="29856">
                  <c:v>2.8990000000000001E-3</c:v>
                </c:pt>
                <c:pt idx="29857">
                  <c:v>8.6979999999999991E-3</c:v>
                </c:pt>
                <c:pt idx="29858">
                  <c:v>-1.4649000000000001E-2</c:v>
                </c:pt>
                <c:pt idx="29859">
                  <c:v>0</c:v>
                </c:pt>
                <c:pt idx="29860">
                  <c:v>-3.052E-3</c:v>
                </c:pt>
                <c:pt idx="29861">
                  <c:v>-3.052E-3</c:v>
                </c:pt>
                <c:pt idx="29862">
                  <c:v>-1.4649000000000001E-2</c:v>
                </c:pt>
                <c:pt idx="29863">
                  <c:v>-3.052E-3</c:v>
                </c:pt>
                <c:pt idx="29864">
                  <c:v>-1.7548000000000001E-2</c:v>
                </c:pt>
                <c:pt idx="29865">
                  <c:v>-5.9509999999999997E-3</c:v>
                </c:pt>
                <c:pt idx="29866">
                  <c:v>-1.4649000000000001E-2</c:v>
                </c:pt>
                <c:pt idx="29867">
                  <c:v>-1.4649000000000001E-2</c:v>
                </c:pt>
                <c:pt idx="29868">
                  <c:v>2.8990000000000001E-3</c:v>
                </c:pt>
                <c:pt idx="29869">
                  <c:v>-1.4649000000000001E-2</c:v>
                </c:pt>
                <c:pt idx="29870">
                  <c:v>-1.175E-2</c:v>
                </c:pt>
                <c:pt idx="29871">
                  <c:v>-3.5096000000000002E-2</c:v>
                </c:pt>
                <c:pt idx="29872">
                  <c:v>-1.175E-2</c:v>
                </c:pt>
                <c:pt idx="29873">
                  <c:v>-4.0895000000000001E-2</c:v>
                </c:pt>
                <c:pt idx="29874">
                  <c:v>0</c:v>
                </c:pt>
                <c:pt idx="29875">
                  <c:v>-1.4649000000000001E-2</c:v>
                </c:pt>
                <c:pt idx="29876">
                  <c:v>-3.2197000000000003E-2</c:v>
                </c:pt>
                <c:pt idx="29877">
                  <c:v>-4.0895000000000001E-2</c:v>
                </c:pt>
                <c:pt idx="29878">
                  <c:v>0</c:v>
                </c:pt>
                <c:pt idx="29879">
                  <c:v>-1.7548000000000001E-2</c:v>
                </c:pt>
                <c:pt idx="29880">
                  <c:v>0</c:v>
                </c:pt>
                <c:pt idx="29881">
                  <c:v>-3.5096000000000002E-2</c:v>
                </c:pt>
                <c:pt idx="29882">
                  <c:v>-2.6245999999999998E-2</c:v>
                </c:pt>
                <c:pt idx="29883">
                  <c:v>-3.7996000000000002E-2</c:v>
                </c:pt>
                <c:pt idx="29884">
                  <c:v>-4.0895000000000001E-2</c:v>
                </c:pt>
                <c:pt idx="29885">
                  <c:v>-4.3794E-2</c:v>
                </c:pt>
                <c:pt idx="29886">
                  <c:v>-1.175E-2</c:v>
                </c:pt>
                <c:pt idx="29887">
                  <c:v>-1.4649000000000001E-2</c:v>
                </c:pt>
                <c:pt idx="29888">
                  <c:v>-3.052E-3</c:v>
                </c:pt>
                <c:pt idx="29889">
                  <c:v>-1.4649000000000001E-2</c:v>
                </c:pt>
                <c:pt idx="29890">
                  <c:v>-3.2197000000000003E-2</c:v>
                </c:pt>
                <c:pt idx="29891">
                  <c:v>-3.5096000000000002E-2</c:v>
                </c:pt>
                <c:pt idx="29892">
                  <c:v>-4.3794E-2</c:v>
                </c:pt>
                <c:pt idx="29893">
                  <c:v>-1.175E-2</c:v>
                </c:pt>
                <c:pt idx="29894">
                  <c:v>-4.3794E-2</c:v>
                </c:pt>
                <c:pt idx="29895">
                  <c:v>-1.175E-2</c:v>
                </c:pt>
                <c:pt idx="29896">
                  <c:v>-5.9509999999999997E-3</c:v>
                </c:pt>
                <c:pt idx="29897">
                  <c:v>-3.052E-3</c:v>
                </c:pt>
                <c:pt idx="29898">
                  <c:v>-1.4649000000000001E-2</c:v>
                </c:pt>
                <c:pt idx="29899">
                  <c:v>-1.175E-2</c:v>
                </c:pt>
                <c:pt idx="29900">
                  <c:v>-5.9509999999999997E-3</c:v>
                </c:pt>
                <c:pt idx="29901">
                  <c:v>0</c:v>
                </c:pt>
                <c:pt idx="29902">
                  <c:v>-1.175E-2</c:v>
                </c:pt>
                <c:pt idx="29903">
                  <c:v>-1.175E-2</c:v>
                </c:pt>
                <c:pt idx="29904">
                  <c:v>-3.052E-3</c:v>
                </c:pt>
                <c:pt idx="29905">
                  <c:v>2.8990000000000001E-3</c:v>
                </c:pt>
                <c:pt idx="29906">
                  <c:v>8.6979999999999991E-3</c:v>
                </c:pt>
                <c:pt idx="29907">
                  <c:v>2.8990000000000001E-3</c:v>
                </c:pt>
                <c:pt idx="29908">
                  <c:v>-1.4649000000000001E-2</c:v>
                </c:pt>
                <c:pt idx="29909">
                  <c:v>-1.4649000000000001E-2</c:v>
                </c:pt>
                <c:pt idx="29910">
                  <c:v>-5.9509999999999997E-3</c:v>
                </c:pt>
                <c:pt idx="29911">
                  <c:v>-1.175E-2</c:v>
                </c:pt>
                <c:pt idx="29912">
                  <c:v>-1.4649000000000001E-2</c:v>
                </c:pt>
                <c:pt idx="29913">
                  <c:v>-8.8500000000000002E-3</c:v>
                </c:pt>
                <c:pt idx="29914">
                  <c:v>-5.9509999999999997E-3</c:v>
                </c:pt>
                <c:pt idx="29915">
                  <c:v>1.4496E-2</c:v>
                </c:pt>
                <c:pt idx="29916">
                  <c:v>8.6979999999999991E-3</c:v>
                </c:pt>
                <c:pt idx="29917">
                  <c:v>5.7990000000000003E-3</c:v>
                </c:pt>
                <c:pt idx="29918">
                  <c:v>-5.9509999999999997E-3</c:v>
                </c:pt>
                <c:pt idx="29919">
                  <c:v>2.8990000000000001E-3</c:v>
                </c:pt>
                <c:pt idx="29920">
                  <c:v>-2.9145000000000001E-2</c:v>
                </c:pt>
                <c:pt idx="29921">
                  <c:v>-8.8500000000000002E-3</c:v>
                </c:pt>
                <c:pt idx="29922">
                  <c:v>-2.0447E-2</c:v>
                </c:pt>
                <c:pt idx="29923">
                  <c:v>0</c:v>
                </c:pt>
                <c:pt idx="29924">
                  <c:v>-2.3347E-2</c:v>
                </c:pt>
                <c:pt idx="29925">
                  <c:v>2.8990000000000001E-3</c:v>
                </c:pt>
                <c:pt idx="29926">
                  <c:v>-3.052E-3</c:v>
                </c:pt>
                <c:pt idx="29927">
                  <c:v>0</c:v>
                </c:pt>
                <c:pt idx="29928">
                  <c:v>-1.4649000000000001E-2</c:v>
                </c:pt>
                <c:pt idx="29929">
                  <c:v>-8.8500000000000002E-3</c:v>
                </c:pt>
                <c:pt idx="29930">
                  <c:v>-1.4649000000000001E-2</c:v>
                </c:pt>
                <c:pt idx="29931">
                  <c:v>5.7990000000000003E-3</c:v>
                </c:pt>
                <c:pt idx="29932">
                  <c:v>1.4496E-2</c:v>
                </c:pt>
                <c:pt idx="29933">
                  <c:v>-3.7996000000000002E-2</c:v>
                </c:pt>
                <c:pt idx="29934">
                  <c:v>-1.7548000000000001E-2</c:v>
                </c:pt>
                <c:pt idx="29935">
                  <c:v>-1.4649000000000001E-2</c:v>
                </c:pt>
                <c:pt idx="29936">
                  <c:v>-1.4649000000000001E-2</c:v>
                </c:pt>
                <c:pt idx="29937">
                  <c:v>-3.7996000000000002E-2</c:v>
                </c:pt>
                <c:pt idx="29938">
                  <c:v>-2.3347E-2</c:v>
                </c:pt>
                <c:pt idx="29939">
                  <c:v>-2.9145000000000001E-2</c:v>
                </c:pt>
                <c:pt idx="29940">
                  <c:v>-3.052E-3</c:v>
                </c:pt>
                <c:pt idx="29941">
                  <c:v>-2.0447E-2</c:v>
                </c:pt>
                <c:pt idx="29942">
                  <c:v>-1.4649000000000001E-2</c:v>
                </c:pt>
                <c:pt idx="29943">
                  <c:v>-4.0895000000000001E-2</c:v>
                </c:pt>
                <c:pt idx="29944">
                  <c:v>-3.5096000000000002E-2</c:v>
                </c:pt>
                <c:pt idx="29945">
                  <c:v>-3.5096000000000002E-2</c:v>
                </c:pt>
                <c:pt idx="29946">
                  <c:v>-3.2197000000000003E-2</c:v>
                </c:pt>
                <c:pt idx="29947">
                  <c:v>-5.5391000000000003E-2</c:v>
                </c:pt>
                <c:pt idx="29948">
                  <c:v>-3.2197000000000003E-2</c:v>
                </c:pt>
                <c:pt idx="29949">
                  <c:v>-2.3347E-2</c:v>
                </c:pt>
                <c:pt idx="29950">
                  <c:v>-2.6245999999999998E-2</c:v>
                </c:pt>
                <c:pt idx="29951">
                  <c:v>-5.5391000000000003E-2</c:v>
                </c:pt>
                <c:pt idx="29952">
                  <c:v>-3.2197000000000003E-2</c:v>
                </c:pt>
                <c:pt idx="29953">
                  <c:v>-2.9145000000000001E-2</c:v>
                </c:pt>
                <c:pt idx="29954">
                  <c:v>-3.2197000000000003E-2</c:v>
                </c:pt>
                <c:pt idx="29955">
                  <c:v>-5.8290000000000002E-2</c:v>
                </c:pt>
                <c:pt idx="29956">
                  <c:v>-3.2197000000000003E-2</c:v>
                </c:pt>
                <c:pt idx="29957">
                  <c:v>-3.2197000000000003E-2</c:v>
                </c:pt>
                <c:pt idx="29958">
                  <c:v>-3.5096000000000002E-2</c:v>
                </c:pt>
                <c:pt idx="29959">
                  <c:v>-3.5096000000000002E-2</c:v>
                </c:pt>
                <c:pt idx="29960">
                  <c:v>-2.3347E-2</c:v>
                </c:pt>
                <c:pt idx="29961">
                  <c:v>-2.9145000000000001E-2</c:v>
                </c:pt>
                <c:pt idx="29962">
                  <c:v>-1.4649000000000001E-2</c:v>
                </c:pt>
                <c:pt idx="29963">
                  <c:v>-1.7548000000000001E-2</c:v>
                </c:pt>
                <c:pt idx="29964">
                  <c:v>-3.2197000000000003E-2</c:v>
                </c:pt>
                <c:pt idx="29965">
                  <c:v>-2.6245999999999998E-2</c:v>
                </c:pt>
                <c:pt idx="29966">
                  <c:v>-1.4649000000000001E-2</c:v>
                </c:pt>
                <c:pt idx="29967">
                  <c:v>0</c:v>
                </c:pt>
                <c:pt idx="29968">
                  <c:v>0</c:v>
                </c:pt>
                <c:pt idx="29969">
                  <c:v>-5.9509999999999997E-3</c:v>
                </c:pt>
                <c:pt idx="29970">
                  <c:v>-8.8500000000000002E-3</c:v>
                </c:pt>
                <c:pt idx="29971">
                  <c:v>-1.7548000000000001E-2</c:v>
                </c:pt>
                <c:pt idx="29972">
                  <c:v>0</c:v>
                </c:pt>
                <c:pt idx="29973">
                  <c:v>2.3193999999999999E-2</c:v>
                </c:pt>
                <c:pt idx="29974">
                  <c:v>1.1597E-2</c:v>
                </c:pt>
                <c:pt idx="29975">
                  <c:v>3.4944000000000003E-2</c:v>
                </c:pt>
                <c:pt idx="29976">
                  <c:v>1.1597E-2</c:v>
                </c:pt>
                <c:pt idx="29977">
                  <c:v>1.4496E-2</c:v>
                </c:pt>
                <c:pt idx="29978">
                  <c:v>1.7395999999999998E-2</c:v>
                </c:pt>
                <c:pt idx="29979">
                  <c:v>2.6093000000000002E-2</c:v>
                </c:pt>
                <c:pt idx="29980">
                  <c:v>3.4944000000000003E-2</c:v>
                </c:pt>
                <c:pt idx="29981">
                  <c:v>2.3193999999999999E-2</c:v>
                </c:pt>
                <c:pt idx="29982">
                  <c:v>3.4944000000000003E-2</c:v>
                </c:pt>
                <c:pt idx="29983">
                  <c:v>2.6093000000000002E-2</c:v>
                </c:pt>
                <c:pt idx="29984">
                  <c:v>4.3640999999999999E-2</c:v>
                </c:pt>
                <c:pt idx="29985">
                  <c:v>2.8993000000000001E-2</c:v>
                </c:pt>
                <c:pt idx="29986">
                  <c:v>3.7843000000000002E-2</c:v>
                </c:pt>
                <c:pt idx="29987">
                  <c:v>2.6093000000000002E-2</c:v>
                </c:pt>
                <c:pt idx="29988">
                  <c:v>3.4944000000000003E-2</c:v>
                </c:pt>
                <c:pt idx="29989">
                  <c:v>8.6979999999999991E-3</c:v>
                </c:pt>
                <c:pt idx="29990">
                  <c:v>3.4944000000000003E-2</c:v>
                </c:pt>
                <c:pt idx="29991">
                  <c:v>1.7395999999999998E-2</c:v>
                </c:pt>
                <c:pt idx="29992">
                  <c:v>4.6540999999999999E-2</c:v>
                </c:pt>
                <c:pt idx="29993">
                  <c:v>4.6540999999999999E-2</c:v>
                </c:pt>
                <c:pt idx="29994">
                  <c:v>5.7990000000000003E-3</c:v>
                </c:pt>
                <c:pt idx="29995">
                  <c:v>3.7843000000000002E-2</c:v>
                </c:pt>
                <c:pt idx="29996">
                  <c:v>5.7990000000000003E-3</c:v>
                </c:pt>
                <c:pt idx="29997">
                  <c:v>1.1597E-2</c:v>
                </c:pt>
                <c:pt idx="29998">
                  <c:v>2.3193999999999999E-2</c:v>
                </c:pt>
                <c:pt idx="29999">
                  <c:v>8.6979999999999991E-3</c:v>
                </c:pt>
              </c:numCache>
            </c:numRef>
          </c:yVal>
          <c:smooth val="0"/>
          <c:extLst>
            <c:ext xmlns:c16="http://schemas.microsoft.com/office/drawing/2014/chart" uri="{C3380CC4-5D6E-409C-BE32-E72D297353CC}">
              <c16:uniqueId val="{00000000-E9D8-4964-A2FA-15B9F6827021}"/>
            </c:ext>
          </c:extLst>
        </c:ser>
        <c:dLbls>
          <c:showLegendKey val="0"/>
          <c:showVal val="0"/>
          <c:showCatName val="0"/>
          <c:showSerName val="0"/>
          <c:showPercent val="0"/>
          <c:showBubbleSize val="0"/>
        </c:dLbls>
        <c:axId val="432930472"/>
        <c:axId val="432928904"/>
      </c:scatterChart>
      <c:valAx>
        <c:axId val="432930472"/>
        <c:scaling>
          <c:orientation val="minMax"/>
          <c:max val="6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Tim </a:t>
                </a:r>
                <a:r>
                  <a:rPr lang="en-GB" sz="1000" b="0" i="0" u="none" strike="noStrike" baseline="0">
                    <a:effectLst/>
                  </a:rPr>
                  <a:t>µs</a:t>
                </a:r>
                <a:endParaRPr lang="en-GB"/>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low"/>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2928904"/>
        <c:crosses val="autoZero"/>
        <c:crossBetween val="midCat"/>
      </c:valAx>
      <c:valAx>
        <c:axId val="4329289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Amplitude V</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2930472"/>
        <c:crosses val="autoZero"/>
        <c:crossBetween val="midCat"/>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lvtemporary_638300!$B$1</c:f>
              <c:strCache>
                <c:ptCount val="1"/>
                <c:pt idx="0">
                  <c:v>Amplitude - Plot 0</c:v>
                </c:pt>
              </c:strCache>
            </c:strRef>
          </c:tx>
          <c:spPr>
            <a:ln w="19050" cap="rnd">
              <a:solidFill>
                <a:schemeClr val="accent1"/>
              </a:solidFill>
              <a:round/>
            </a:ln>
            <a:effectLst/>
          </c:spPr>
          <c:marker>
            <c:symbol val="none"/>
          </c:marker>
          <c:xVal>
            <c:numRef>
              <c:f>lvtemporary_638300!$A$2:$A$202</c:f>
              <c:numCache>
                <c:formatCode>General</c:formatCode>
                <c:ptCount val="201"/>
                <c:pt idx="0">
                  <c:v>0</c:v>
                </c:pt>
                <c:pt idx="1">
                  <c:v>0.1</c:v>
                </c:pt>
                <c:pt idx="2">
                  <c:v>0.2</c:v>
                </c:pt>
                <c:pt idx="3">
                  <c:v>0.3</c:v>
                </c:pt>
                <c:pt idx="4">
                  <c:v>0.4</c:v>
                </c:pt>
                <c:pt idx="5">
                  <c:v>0.5</c:v>
                </c:pt>
                <c:pt idx="6">
                  <c:v>0.6</c:v>
                </c:pt>
                <c:pt idx="7">
                  <c:v>0.7</c:v>
                </c:pt>
                <c:pt idx="8">
                  <c:v>0.8</c:v>
                </c:pt>
                <c:pt idx="9">
                  <c:v>0.9</c:v>
                </c:pt>
                <c:pt idx="10">
                  <c:v>1</c:v>
                </c:pt>
                <c:pt idx="11">
                  <c:v>1.1000000000000001</c:v>
                </c:pt>
                <c:pt idx="12">
                  <c:v>1.2</c:v>
                </c:pt>
                <c:pt idx="13">
                  <c:v>1.3</c:v>
                </c:pt>
                <c:pt idx="14">
                  <c:v>1.4</c:v>
                </c:pt>
                <c:pt idx="15">
                  <c:v>1.5</c:v>
                </c:pt>
                <c:pt idx="16">
                  <c:v>1.6</c:v>
                </c:pt>
                <c:pt idx="17">
                  <c:v>1.7</c:v>
                </c:pt>
                <c:pt idx="18">
                  <c:v>1.8</c:v>
                </c:pt>
                <c:pt idx="19">
                  <c:v>1.9</c:v>
                </c:pt>
                <c:pt idx="20">
                  <c:v>2</c:v>
                </c:pt>
                <c:pt idx="21">
                  <c:v>2.1</c:v>
                </c:pt>
                <c:pt idx="22">
                  <c:v>2.2000000000000002</c:v>
                </c:pt>
                <c:pt idx="23">
                  <c:v>2.2999999999999998</c:v>
                </c:pt>
                <c:pt idx="24">
                  <c:v>2.4</c:v>
                </c:pt>
                <c:pt idx="25">
                  <c:v>2.5</c:v>
                </c:pt>
                <c:pt idx="26">
                  <c:v>2.6</c:v>
                </c:pt>
                <c:pt idx="27">
                  <c:v>2.7</c:v>
                </c:pt>
                <c:pt idx="28">
                  <c:v>2.8</c:v>
                </c:pt>
                <c:pt idx="29">
                  <c:v>2.9</c:v>
                </c:pt>
                <c:pt idx="30">
                  <c:v>3</c:v>
                </c:pt>
                <c:pt idx="31">
                  <c:v>3.1</c:v>
                </c:pt>
                <c:pt idx="32">
                  <c:v>3.2</c:v>
                </c:pt>
                <c:pt idx="33">
                  <c:v>3.3</c:v>
                </c:pt>
                <c:pt idx="34">
                  <c:v>3.4</c:v>
                </c:pt>
                <c:pt idx="35">
                  <c:v>3.5</c:v>
                </c:pt>
                <c:pt idx="36">
                  <c:v>3.6</c:v>
                </c:pt>
                <c:pt idx="37">
                  <c:v>3.7</c:v>
                </c:pt>
                <c:pt idx="38">
                  <c:v>3.8</c:v>
                </c:pt>
                <c:pt idx="39">
                  <c:v>3.9</c:v>
                </c:pt>
                <c:pt idx="40">
                  <c:v>4</c:v>
                </c:pt>
                <c:pt idx="41">
                  <c:v>4.0999999999999996</c:v>
                </c:pt>
                <c:pt idx="42">
                  <c:v>4.2</c:v>
                </c:pt>
                <c:pt idx="43">
                  <c:v>4.3</c:v>
                </c:pt>
                <c:pt idx="44">
                  <c:v>4.4000000000000004</c:v>
                </c:pt>
                <c:pt idx="45">
                  <c:v>4.5</c:v>
                </c:pt>
                <c:pt idx="46">
                  <c:v>4.5999999999999996</c:v>
                </c:pt>
                <c:pt idx="47">
                  <c:v>4.7</c:v>
                </c:pt>
                <c:pt idx="48">
                  <c:v>4.8</c:v>
                </c:pt>
                <c:pt idx="49">
                  <c:v>4.9000000000000004</c:v>
                </c:pt>
                <c:pt idx="50">
                  <c:v>5</c:v>
                </c:pt>
                <c:pt idx="51">
                  <c:v>5.0999999999999996</c:v>
                </c:pt>
                <c:pt idx="52">
                  <c:v>5.2</c:v>
                </c:pt>
                <c:pt idx="53">
                  <c:v>5.3</c:v>
                </c:pt>
                <c:pt idx="54">
                  <c:v>5.4</c:v>
                </c:pt>
                <c:pt idx="55">
                  <c:v>5.5</c:v>
                </c:pt>
                <c:pt idx="56">
                  <c:v>5.6</c:v>
                </c:pt>
                <c:pt idx="57">
                  <c:v>5.7</c:v>
                </c:pt>
                <c:pt idx="58">
                  <c:v>5.8</c:v>
                </c:pt>
                <c:pt idx="59">
                  <c:v>5.9</c:v>
                </c:pt>
                <c:pt idx="60">
                  <c:v>6</c:v>
                </c:pt>
                <c:pt idx="61">
                  <c:v>6.1</c:v>
                </c:pt>
                <c:pt idx="62">
                  <c:v>6.2</c:v>
                </c:pt>
                <c:pt idx="63">
                  <c:v>6.3</c:v>
                </c:pt>
                <c:pt idx="64">
                  <c:v>6.4</c:v>
                </c:pt>
                <c:pt idx="65">
                  <c:v>6.5</c:v>
                </c:pt>
                <c:pt idx="66">
                  <c:v>6.6</c:v>
                </c:pt>
                <c:pt idx="67">
                  <c:v>6.7</c:v>
                </c:pt>
                <c:pt idx="68">
                  <c:v>6.8</c:v>
                </c:pt>
                <c:pt idx="69">
                  <c:v>6.9</c:v>
                </c:pt>
                <c:pt idx="70">
                  <c:v>7</c:v>
                </c:pt>
                <c:pt idx="71">
                  <c:v>7.1</c:v>
                </c:pt>
                <c:pt idx="72">
                  <c:v>7.2</c:v>
                </c:pt>
                <c:pt idx="73">
                  <c:v>7.3</c:v>
                </c:pt>
                <c:pt idx="74">
                  <c:v>7.4</c:v>
                </c:pt>
                <c:pt idx="75">
                  <c:v>7.5</c:v>
                </c:pt>
                <c:pt idx="76">
                  <c:v>7.6</c:v>
                </c:pt>
                <c:pt idx="77">
                  <c:v>7.7</c:v>
                </c:pt>
                <c:pt idx="78">
                  <c:v>7.8</c:v>
                </c:pt>
                <c:pt idx="79">
                  <c:v>7.9</c:v>
                </c:pt>
                <c:pt idx="80">
                  <c:v>8</c:v>
                </c:pt>
                <c:pt idx="81">
                  <c:v>8.1</c:v>
                </c:pt>
                <c:pt idx="82">
                  <c:v>8.1999999999999993</c:v>
                </c:pt>
                <c:pt idx="83">
                  <c:v>8.3000000000000007</c:v>
                </c:pt>
                <c:pt idx="84">
                  <c:v>8.4</c:v>
                </c:pt>
                <c:pt idx="85">
                  <c:v>8.5</c:v>
                </c:pt>
                <c:pt idx="86">
                  <c:v>8.6</c:v>
                </c:pt>
                <c:pt idx="87">
                  <c:v>8.6999999999999993</c:v>
                </c:pt>
                <c:pt idx="88">
                  <c:v>8.8000000000000007</c:v>
                </c:pt>
                <c:pt idx="89">
                  <c:v>8.9</c:v>
                </c:pt>
                <c:pt idx="90">
                  <c:v>9</c:v>
                </c:pt>
                <c:pt idx="91">
                  <c:v>9.1</c:v>
                </c:pt>
                <c:pt idx="92">
                  <c:v>9.1999999999999993</c:v>
                </c:pt>
                <c:pt idx="93">
                  <c:v>9.3000000000000007</c:v>
                </c:pt>
                <c:pt idx="94">
                  <c:v>9.4</c:v>
                </c:pt>
                <c:pt idx="95">
                  <c:v>9.5</c:v>
                </c:pt>
                <c:pt idx="96">
                  <c:v>9.6</c:v>
                </c:pt>
                <c:pt idx="97">
                  <c:v>9.6999999999999993</c:v>
                </c:pt>
                <c:pt idx="98">
                  <c:v>9.8000000000000007</c:v>
                </c:pt>
                <c:pt idx="99">
                  <c:v>9.9</c:v>
                </c:pt>
                <c:pt idx="100">
                  <c:v>10</c:v>
                </c:pt>
                <c:pt idx="101">
                  <c:v>10.1</c:v>
                </c:pt>
                <c:pt idx="102">
                  <c:v>10.199999999999999</c:v>
                </c:pt>
                <c:pt idx="103">
                  <c:v>10.3</c:v>
                </c:pt>
                <c:pt idx="104">
                  <c:v>10.4</c:v>
                </c:pt>
                <c:pt idx="105">
                  <c:v>10.5</c:v>
                </c:pt>
                <c:pt idx="106">
                  <c:v>10.6</c:v>
                </c:pt>
                <c:pt idx="107">
                  <c:v>10.7</c:v>
                </c:pt>
                <c:pt idx="108">
                  <c:v>10.8</c:v>
                </c:pt>
                <c:pt idx="109">
                  <c:v>10.9</c:v>
                </c:pt>
                <c:pt idx="110">
                  <c:v>11</c:v>
                </c:pt>
                <c:pt idx="111">
                  <c:v>11.1</c:v>
                </c:pt>
                <c:pt idx="112">
                  <c:v>11.2</c:v>
                </c:pt>
                <c:pt idx="113">
                  <c:v>11.3</c:v>
                </c:pt>
                <c:pt idx="114">
                  <c:v>11.4</c:v>
                </c:pt>
                <c:pt idx="115">
                  <c:v>11.5</c:v>
                </c:pt>
                <c:pt idx="116">
                  <c:v>11.6</c:v>
                </c:pt>
                <c:pt idx="117">
                  <c:v>11.7</c:v>
                </c:pt>
                <c:pt idx="118">
                  <c:v>11.8</c:v>
                </c:pt>
                <c:pt idx="119">
                  <c:v>11.9</c:v>
                </c:pt>
                <c:pt idx="120">
                  <c:v>12</c:v>
                </c:pt>
                <c:pt idx="121">
                  <c:v>12.1</c:v>
                </c:pt>
                <c:pt idx="122">
                  <c:v>12.2</c:v>
                </c:pt>
                <c:pt idx="123">
                  <c:v>12.3</c:v>
                </c:pt>
                <c:pt idx="124">
                  <c:v>12.4</c:v>
                </c:pt>
                <c:pt idx="125">
                  <c:v>12.5</c:v>
                </c:pt>
                <c:pt idx="126">
                  <c:v>12.6</c:v>
                </c:pt>
                <c:pt idx="127">
                  <c:v>12.7</c:v>
                </c:pt>
                <c:pt idx="128">
                  <c:v>12.8</c:v>
                </c:pt>
                <c:pt idx="129">
                  <c:v>12.9</c:v>
                </c:pt>
                <c:pt idx="130">
                  <c:v>13</c:v>
                </c:pt>
                <c:pt idx="131">
                  <c:v>13.1</c:v>
                </c:pt>
                <c:pt idx="132">
                  <c:v>13.2</c:v>
                </c:pt>
                <c:pt idx="133">
                  <c:v>13.3</c:v>
                </c:pt>
                <c:pt idx="134">
                  <c:v>13.4</c:v>
                </c:pt>
                <c:pt idx="135">
                  <c:v>13.5</c:v>
                </c:pt>
                <c:pt idx="136">
                  <c:v>13.6</c:v>
                </c:pt>
                <c:pt idx="137">
                  <c:v>13.7</c:v>
                </c:pt>
                <c:pt idx="138">
                  <c:v>13.8</c:v>
                </c:pt>
                <c:pt idx="139">
                  <c:v>13.9</c:v>
                </c:pt>
                <c:pt idx="140">
                  <c:v>14</c:v>
                </c:pt>
                <c:pt idx="141">
                  <c:v>14.1</c:v>
                </c:pt>
                <c:pt idx="142">
                  <c:v>14.2</c:v>
                </c:pt>
                <c:pt idx="143">
                  <c:v>14.3</c:v>
                </c:pt>
                <c:pt idx="144">
                  <c:v>14.4</c:v>
                </c:pt>
                <c:pt idx="145">
                  <c:v>14.5</c:v>
                </c:pt>
                <c:pt idx="146">
                  <c:v>14.6</c:v>
                </c:pt>
                <c:pt idx="147">
                  <c:v>14.7</c:v>
                </c:pt>
                <c:pt idx="148">
                  <c:v>14.8</c:v>
                </c:pt>
                <c:pt idx="149">
                  <c:v>14.9</c:v>
                </c:pt>
                <c:pt idx="150">
                  <c:v>15</c:v>
                </c:pt>
                <c:pt idx="151">
                  <c:v>15.1</c:v>
                </c:pt>
                <c:pt idx="152">
                  <c:v>15.2</c:v>
                </c:pt>
                <c:pt idx="153">
                  <c:v>15.3</c:v>
                </c:pt>
                <c:pt idx="154">
                  <c:v>15.4</c:v>
                </c:pt>
                <c:pt idx="155">
                  <c:v>15.5</c:v>
                </c:pt>
                <c:pt idx="156">
                  <c:v>15.6</c:v>
                </c:pt>
                <c:pt idx="157">
                  <c:v>15.7</c:v>
                </c:pt>
                <c:pt idx="158">
                  <c:v>15.8</c:v>
                </c:pt>
                <c:pt idx="159">
                  <c:v>15.9</c:v>
                </c:pt>
                <c:pt idx="160">
                  <c:v>16</c:v>
                </c:pt>
                <c:pt idx="161">
                  <c:v>16.100000000000001</c:v>
                </c:pt>
                <c:pt idx="162">
                  <c:v>16.2</c:v>
                </c:pt>
                <c:pt idx="163">
                  <c:v>16.3</c:v>
                </c:pt>
                <c:pt idx="164">
                  <c:v>16.399999999999999</c:v>
                </c:pt>
                <c:pt idx="165">
                  <c:v>16.5</c:v>
                </c:pt>
                <c:pt idx="166">
                  <c:v>16.600000000000001</c:v>
                </c:pt>
                <c:pt idx="167">
                  <c:v>16.7</c:v>
                </c:pt>
                <c:pt idx="168">
                  <c:v>16.8</c:v>
                </c:pt>
                <c:pt idx="169">
                  <c:v>16.899999999999999</c:v>
                </c:pt>
                <c:pt idx="170">
                  <c:v>17</c:v>
                </c:pt>
                <c:pt idx="171">
                  <c:v>17.100000000000001</c:v>
                </c:pt>
                <c:pt idx="172">
                  <c:v>17.2</c:v>
                </c:pt>
                <c:pt idx="173">
                  <c:v>17.3</c:v>
                </c:pt>
                <c:pt idx="174">
                  <c:v>17.399999999999999</c:v>
                </c:pt>
                <c:pt idx="175">
                  <c:v>17.5</c:v>
                </c:pt>
                <c:pt idx="176">
                  <c:v>17.600000000000001</c:v>
                </c:pt>
                <c:pt idx="177">
                  <c:v>17.7</c:v>
                </c:pt>
                <c:pt idx="178">
                  <c:v>17.8</c:v>
                </c:pt>
                <c:pt idx="179">
                  <c:v>17.899999999999999</c:v>
                </c:pt>
                <c:pt idx="180">
                  <c:v>18</c:v>
                </c:pt>
                <c:pt idx="181">
                  <c:v>18.100000000000001</c:v>
                </c:pt>
                <c:pt idx="182">
                  <c:v>18.2</c:v>
                </c:pt>
                <c:pt idx="183">
                  <c:v>18.3</c:v>
                </c:pt>
                <c:pt idx="184">
                  <c:v>18.399999999999999</c:v>
                </c:pt>
                <c:pt idx="185">
                  <c:v>18.5</c:v>
                </c:pt>
                <c:pt idx="186">
                  <c:v>18.600000000000001</c:v>
                </c:pt>
                <c:pt idx="187">
                  <c:v>18.7</c:v>
                </c:pt>
                <c:pt idx="188">
                  <c:v>18.8</c:v>
                </c:pt>
                <c:pt idx="189">
                  <c:v>18.899999999999999</c:v>
                </c:pt>
                <c:pt idx="190">
                  <c:v>19</c:v>
                </c:pt>
                <c:pt idx="191">
                  <c:v>19.100000000000001</c:v>
                </c:pt>
                <c:pt idx="192">
                  <c:v>19.2</c:v>
                </c:pt>
                <c:pt idx="193">
                  <c:v>19.3</c:v>
                </c:pt>
                <c:pt idx="194">
                  <c:v>19.399999999999999</c:v>
                </c:pt>
                <c:pt idx="195">
                  <c:v>19.5</c:v>
                </c:pt>
                <c:pt idx="196">
                  <c:v>19.600000000000001</c:v>
                </c:pt>
                <c:pt idx="197">
                  <c:v>19.7</c:v>
                </c:pt>
                <c:pt idx="198">
                  <c:v>19.8</c:v>
                </c:pt>
                <c:pt idx="199">
                  <c:v>19.899999999999999</c:v>
                </c:pt>
                <c:pt idx="200">
                  <c:v>20</c:v>
                </c:pt>
              </c:numCache>
            </c:numRef>
          </c:xVal>
          <c:yVal>
            <c:numRef>
              <c:f>lvtemporary_638300!$B$2:$B$202</c:f>
              <c:numCache>
                <c:formatCode>0.00E+00</c:formatCode>
                <c:ptCount val="201"/>
                <c:pt idx="0">
                  <c:v>1.72194E-5</c:v>
                </c:pt>
                <c:pt idx="1">
                  <c:v>2.0758600000000001E-5</c:v>
                </c:pt>
                <c:pt idx="2">
                  <c:v>1.16354E-5</c:v>
                </c:pt>
                <c:pt idx="3">
                  <c:v>8.1568800000000001E-6</c:v>
                </c:pt>
                <c:pt idx="4">
                  <c:v>1.85172E-5</c:v>
                </c:pt>
                <c:pt idx="5">
                  <c:v>2.61366E-5</c:v>
                </c:pt>
                <c:pt idx="6">
                  <c:v>2.65599E-5</c:v>
                </c:pt>
                <c:pt idx="7">
                  <c:v>1.9435800000000001E-5</c:v>
                </c:pt>
                <c:pt idx="8">
                  <c:v>8.6701800000000007E-6</c:v>
                </c:pt>
                <c:pt idx="9">
                  <c:v>9.9393199999999996E-6</c:v>
                </c:pt>
                <c:pt idx="10">
                  <c:v>1.5537899999999999E-5</c:v>
                </c:pt>
                <c:pt idx="11">
                  <c:v>1.4497399999999999E-5</c:v>
                </c:pt>
                <c:pt idx="12">
                  <c:v>3.0023600000000002E-5</c:v>
                </c:pt>
                <c:pt idx="13">
                  <c:v>7.2459099999999999E-5</c:v>
                </c:pt>
                <c:pt idx="14" formatCode="General">
                  <c:v>1.30653E-4</c:v>
                </c:pt>
                <c:pt idx="15" formatCode="General">
                  <c:v>1.9443999999999999E-4</c:v>
                </c:pt>
                <c:pt idx="16" formatCode="General">
                  <c:v>2.51938E-4</c:v>
                </c:pt>
                <c:pt idx="17" formatCode="General">
                  <c:v>2.91367E-4</c:v>
                </c:pt>
                <c:pt idx="18" formatCode="General">
                  <c:v>3.0385200000000002E-4</c:v>
                </c:pt>
                <c:pt idx="19" formatCode="General">
                  <c:v>2.8591400000000001E-4</c:v>
                </c:pt>
                <c:pt idx="20" formatCode="General">
                  <c:v>2.40967E-4</c:v>
                </c:pt>
                <c:pt idx="21" formatCode="General">
                  <c:v>1.79727E-4</c:v>
                </c:pt>
                <c:pt idx="22" formatCode="General">
                  <c:v>1.2063E-4</c:v>
                </c:pt>
                <c:pt idx="23">
                  <c:v>8.9652899999999997E-5</c:v>
                </c:pt>
                <c:pt idx="24">
                  <c:v>9.33348E-5</c:v>
                </c:pt>
                <c:pt idx="25" formatCode="General">
                  <c:v>1.00851E-4</c:v>
                </c:pt>
                <c:pt idx="26">
                  <c:v>9.6490000000000006E-5</c:v>
                </c:pt>
                <c:pt idx="27">
                  <c:v>8.8828799999999999E-5</c:v>
                </c:pt>
                <c:pt idx="28">
                  <c:v>9.6053500000000005E-5</c:v>
                </c:pt>
                <c:pt idx="29" formatCode="General">
                  <c:v>1.16938E-4</c:v>
                </c:pt>
                <c:pt idx="30" formatCode="General">
                  <c:v>1.3236199999999999E-4</c:v>
                </c:pt>
                <c:pt idx="31" formatCode="General">
                  <c:v>1.2824200000000001E-4</c:v>
                </c:pt>
                <c:pt idx="32" formatCode="General">
                  <c:v>1.0132E-4</c:v>
                </c:pt>
                <c:pt idx="33">
                  <c:v>6.4472800000000004E-5</c:v>
                </c:pt>
                <c:pt idx="34">
                  <c:v>6.8792499999999996E-5</c:v>
                </c:pt>
                <c:pt idx="35" formatCode="General">
                  <c:v>1.18806E-4</c:v>
                </c:pt>
                <c:pt idx="36" formatCode="General">
                  <c:v>1.6535700000000001E-4</c:v>
                </c:pt>
                <c:pt idx="37" formatCode="General">
                  <c:v>1.8903999999999999E-4</c:v>
                </c:pt>
                <c:pt idx="38" formatCode="General">
                  <c:v>1.8321900000000001E-4</c:v>
                </c:pt>
                <c:pt idx="39" formatCode="General">
                  <c:v>1.49777E-4</c:v>
                </c:pt>
                <c:pt idx="40">
                  <c:v>9.8978800000000002E-5</c:v>
                </c:pt>
                <c:pt idx="41">
                  <c:v>5.9162900000000002E-5</c:v>
                </c:pt>
                <c:pt idx="42">
                  <c:v>8.4228100000000001E-5</c:v>
                </c:pt>
                <c:pt idx="43" formatCode="General">
                  <c:v>1.3857600000000001E-4</c:v>
                </c:pt>
                <c:pt idx="44" formatCode="General">
                  <c:v>1.89051E-4</c:v>
                </c:pt>
                <c:pt idx="45" formatCode="General">
                  <c:v>2.27674E-4</c:v>
                </c:pt>
                <c:pt idx="46" formatCode="General">
                  <c:v>2.5010100000000002E-4</c:v>
                </c:pt>
                <c:pt idx="47" formatCode="General">
                  <c:v>2.5354300000000001E-4</c:v>
                </c:pt>
                <c:pt idx="48" formatCode="General">
                  <c:v>2.4032099999999999E-4</c:v>
                </c:pt>
                <c:pt idx="49" formatCode="General">
                  <c:v>2.22279E-4</c:v>
                </c:pt>
                <c:pt idx="50" formatCode="General">
                  <c:v>2.1715600000000001E-4</c:v>
                </c:pt>
                <c:pt idx="51" formatCode="General">
                  <c:v>2.2799699999999999E-4</c:v>
                </c:pt>
                <c:pt idx="52" formatCode="General">
                  <c:v>2.3268799999999999E-4</c:v>
                </c:pt>
                <c:pt idx="53" formatCode="General">
                  <c:v>2.03833E-4</c:v>
                </c:pt>
                <c:pt idx="54" formatCode="General">
                  <c:v>1.2648E-4</c:v>
                </c:pt>
                <c:pt idx="55">
                  <c:v>3.6149400000000003E-5</c:v>
                </c:pt>
                <c:pt idx="56" formatCode="General">
                  <c:v>1.74086E-4</c:v>
                </c:pt>
                <c:pt idx="57" formatCode="General">
                  <c:v>3.4170700000000001E-4</c:v>
                </c:pt>
                <c:pt idx="58" formatCode="General">
                  <c:v>4.8589199999999998E-4</c:v>
                </c:pt>
                <c:pt idx="59" formatCode="General">
                  <c:v>5.7921000000000003E-4</c:v>
                </c:pt>
                <c:pt idx="60" formatCode="General">
                  <c:v>6.0769899999999996E-4</c:v>
                </c:pt>
                <c:pt idx="61" formatCode="General">
                  <c:v>5.7566699999999998E-4</c:v>
                </c:pt>
                <c:pt idx="62" formatCode="General">
                  <c:v>5.0710100000000004E-4</c:v>
                </c:pt>
                <c:pt idx="63" formatCode="General">
                  <c:v>4.4082700000000003E-4</c:v>
                </c:pt>
                <c:pt idx="64" formatCode="General">
                  <c:v>4.1085500000000001E-4</c:v>
                </c:pt>
                <c:pt idx="65" formatCode="General">
                  <c:v>4.1596200000000003E-4</c:v>
                </c:pt>
                <c:pt idx="66" formatCode="General">
                  <c:v>4.2615399999999999E-4</c:v>
                </c:pt>
                <c:pt idx="67" formatCode="General">
                  <c:v>4.1793700000000001E-4</c:v>
                </c:pt>
                <c:pt idx="68" formatCode="General">
                  <c:v>3.8481099999999999E-4</c:v>
                </c:pt>
                <c:pt idx="69" formatCode="General">
                  <c:v>3.2862899999999999E-4</c:v>
                </c:pt>
                <c:pt idx="70" formatCode="General">
                  <c:v>2.5080499999999999E-4</c:v>
                </c:pt>
                <c:pt idx="71" formatCode="General">
                  <c:v>1.51929E-4</c:v>
                </c:pt>
                <c:pt idx="72">
                  <c:v>5.5290500000000002E-5</c:v>
                </c:pt>
                <c:pt idx="73" formatCode="General">
                  <c:v>1.2745399999999999E-4</c:v>
                </c:pt>
                <c:pt idx="74" formatCode="General">
                  <c:v>2.4824500000000002E-4</c:v>
                </c:pt>
                <c:pt idx="75" formatCode="General">
                  <c:v>3.4075199999999999E-4</c:v>
                </c:pt>
                <c:pt idx="76" formatCode="General">
                  <c:v>3.8116000000000002E-4</c:v>
                </c:pt>
                <c:pt idx="77" formatCode="General">
                  <c:v>3.57637E-4</c:v>
                </c:pt>
                <c:pt idx="78" formatCode="General">
                  <c:v>2.7213200000000002E-4</c:v>
                </c:pt>
                <c:pt idx="79" formatCode="General">
                  <c:v>1.4217799999999999E-4</c:v>
                </c:pt>
                <c:pt idx="80">
                  <c:v>6.7277400000000001E-5</c:v>
                </c:pt>
                <c:pt idx="81" formatCode="General">
                  <c:v>2.05591E-4</c:v>
                </c:pt>
                <c:pt idx="82" formatCode="General">
                  <c:v>3.4579800000000003E-4</c:v>
                </c:pt>
                <c:pt idx="83" formatCode="General">
                  <c:v>4.5451900000000002E-4</c:v>
                </c:pt>
                <c:pt idx="84" formatCode="General">
                  <c:v>5.2575400000000002E-4</c:v>
                </c:pt>
                <c:pt idx="85" formatCode="General">
                  <c:v>5.6215300000000002E-4</c:v>
                </c:pt>
                <c:pt idx="86" formatCode="General">
                  <c:v>5.7044799999999998E-4</c:v>
                </c:pt>
                <c:pt idx="87" formatCode="General">
                  <c:v>5.57827E-4</c:v>
                </c:pt>
                <c:pt idx="88" formatCode="General">
                  <c:v>5.2993599999999995E-4</c:v>
                </c:pt>
                <c:pt idx="89" formatCode="General">
                  <c:v>4.9048899999999999E-4</c:v>
                </c:pt>
                <c:pt idx="90" formatCode="General">
                  <c:v>4.4159800000000002E-4</c:v>
                </c:pt>
                <c:pt idx="91" formatCode="General">
                  <c:v>3.8445599999999998E-4</c:v>
                </c:pt>
                <c:pt idx="92" formatCode="General">
                  <c:v>3.20742E-4</c:v>
                </c:pt>
                <c:pt idx="93" formatCode="General">
                  <c:v>2.5514299999999999E-4</c:v>
                </c:pt>
                <c:pt idx="94" formatCode="General">
                  <c:v>1.9860200000000001E-4</c:v>
                </c:pt>
                <c:pt idx="95" formatCode="General">
                  <c:v>1.6865900000000001E-4</c:v>
                </c:pt>
                <c:pt idx="96" formatCode="General">
                  <c:v>1.7359999999999999E-4</c:v>
                </c:pt>
                <c:pt idx="97" formatCode="General">
                  <c:v>1.96589E-4</c:v>
                </c:pt>
                <c:pt idx="98" formatCode="General">
                  <c:v>2.1765E-4</c:v>
                </c:pt>
                <c:pt idx="99" formatCode="General">
                  <c:v>2.2844099999999999E-4</c:v>
                </c:pt>
                <c:pt idx="100" formatCode="General">
                  <c:v>2.28994E-4</c:v>
                </c:pt>
                <c:pt idx="101" formatCode="General">
                  <c:v>2.2302300000000001E-4</c:v>
                </c:pt>
                <c:pt idx="102" formatCode="General">
                  <c:v>2.14933E-4</c:v>
                </c:pt>
                <c:pt idx="103" formatCode="General">
                  <c:v>2.0814100000000001E-4</c:v>
                </c:pt>
                <c:pt idx="104" formatCode="General">
                  <c:v>2.0378E-4</c:v>
                </c:pt>
                <c:pt idx="105" formatCode="General">
                  <c:v>1.99767E-4</c:v>
                </c:pt>
                <c:pt idx="106" formatCode="General">
                  <c:v>1.9173200000000001E-4</c:v>
                </c:pt>
                <c:pt idx="107" formatCode="General">
                  <c:v>1.7647600000000001E-4</c:v>
                </c:pt>
                <c:pt idx="108" formatCode="General">
                  <c:v>1.56475E-4</c:v>
                </c:pt>
                <c:pt idx="109" formatCode="General">
                  <c:v>1.4284000000000001E-4</c:v>
                </c:pt>
                <c:pt idx="110" formatCode="General">
                  <c:v>1.4876700000000001E-4</c:v>
                </c:pt>
                <c:pt idx="111" formatCode="General">
                  <c:v>1.7159099999999999E-4</c:v>
                </c:pt>
                <c:pt idx="112" formatCode="General">
                  <c:v>1.9494E-4</c:v>
                </c:pt>
                <c:pt idx="113" formatCode="General">
                  <c:v>2.0510799999999999E-4</c:v>
                </c:pt>
                <c:pt idx="114" formatCode="General">
                  <c:v>1.9614E-4</c:v>
                </c:pt>
                <c:pt idx="115" formatCode="General">
                  <c:v>1.6905499999999999E-4</c:v>
                </c:pt>
                <c:pt idx="116" formatCode="General">
                  <c:v>1.30312E-4</c:v>
                </c:pt>
                <c:pt idx="117">
                  <c:v>9.1081299999999998E-5</c:v>
                </c:pt>
                <c:pt idx="118">
                  <c:v>6.8749699999999997E-5</c:v>
                </c:pt>
                <c:pt idx="119">
                  <c:v>7.5416300000000005E-5</c:v>
                </c:pt>
                <c:pt idx="120">
                  <c:v>9.4806E-5</c:v>
                </c:pt>
                <c:pt idx="121" formatCode="General">
                  <c:v>1.10797E-4</c:v>
                </c:pt>
                <c:pt idx="122" formatCode="General">
                  <c:v>1.1812200000000001E-4</c:v>
                </c:pt>
                <c:pt idx="123" formatCode="General">
                  <c:v>1.16283E-4</c:v>
                </c:pt>
                <c:pt idx="124" formatCode="General">
                  <c:v>1.07521E-4</c:v>
                </c:pt>
                <c:pt idx="125">
                  <c:v>9.6860699999999999E-5</c:v>
                </c:pt>
                <c:pt idx="126">
                  <c:v>9.1689799999999998E-5</c:v>
                </c:pt>
                <c:pt idx="127">
                  <c:v>9.7237400000000005E-5</c:v>
                </c:pt>
                <c:pt idx="128" formatCode="General">
                  <c:v>1.10754E-4</c:v>
                </c:pt>
                <c:pt idx="129" formatCode="General">
                  <c:v>1.2457599999999999E-4</c:v>
                </c:pt>
                <c:pt idx="130" formatCode="General">
                  <c:v>1.3192600000000001E-4</c:v>
                </c:pt>
                <c:pt idx="131" formatCode="General">
                  <c:v>1.2870000000000001E-4</c:v>
                </c:pt>
                <c:pt idx="132" formatCode="General">
                  <c:v>1.13668E-4</c:v>
                </c:pt>
                <c:pt idx="133">
                  <c:v>8.8491299999999998E-5</c:v>
                </c:pt>
                <c:pt idx="134">
                  <c:v>5.7566199999999998E-5</c:v>
                </c:pt>
                <c:pt idx="135">
                  <c:v>2.8405899999999999E-5</c:v>
                </c:pt>
                <c:pt idx="136">
                  <c:v>1.9083300000000001E-5</c:v>
                </c:pt>
                <c:pt idx="137">
                  <c:v>3.0365199999999999E-5</c:v>
                </c:pt>
                <c:pt idx="138">
                  <c:v>3.6691399999999999E-5</c:v>
                </c:pt>
                <c:pt idx="139">
                  <c:v>3.6238400000000002E-5</c:v>
                </c:pt>
                <c:pt idx="140">
                  <c:v>3.6139200000000001E-5</c:v>
                </c:pt>
                <c:pt idx="141">
                  <c:v>4.33825E-5</c:v>
                </c:pt>
                <c:pt idx="142">
                  <c:v>5.4794499999999999E-5</c:v>
                </c:pt>
                <c:pt idx="143">
                  <c:v>6.3524799999999999E-5</c:v>
                </c:pt>
                <c:pt idx="144">
                  <c:v>6.5849899999999994E-5</c:v>
                </c:pt>
                <c:pt idx="145">
                  <c:v>6.1678499999999996E-5</c:v>
                </c:pt>
                <c:pt idx="146">
                  <c:v>5.4069500000000001E-5</c:v>
                </c:pt>
                <c:pt idx="147">
                  <c:v>4.7974299999999999E-5</c:v>
                </c:pt>
                <c:pt idx="148">
                  <c:v>4.63029E-5</c:v>
                </c:pt>
                <c:pt idx="149">
                  <c:v>4.6122799999999998E-5</c:v>
                </c:pt>
                <c:pt idx="150">
                  <c:v>4.2150999999999997E-5</c:v>
                </c:pt>
                <c:pt idx="151">
                  <c:v>3.1599200000000001E-5</c:v>
                </c:pt>
                <c:pt idx="152">
                  <c:v>1.5523500000000001E-5</c:v>
                </c:pt>
                <c:pt idx="153">
                  <c:v>8.8728499999999993E-6</c:v>
                </c:pt>
                <c:pt idx="154">
                  <c:v>2.4702099999999999E-5</c:v>
                </c:pt>
                <c:pt idx="155">
                  <c:v>3.6306800000000003E-5</c:v>
                </c:pt>
                <c:pt idx="156">
                  <c:v>3.9933299999999999E-5</c:v>
                </c:pt>
                <c:pt idx="157">
                  <c:v>3.7074499999999999E-5</c:v>
                </c:pt>
                <c:pt idx="158">
                  <c:v>3.37344E-5</c:v>
                </c:pt>
                <c:pt idx="159">
                  <c:v>3.54032E-5</c:v>
                </c:pt>
                <c:pt idx="160">
                  <c:v>3.8250300000000002E-5</c:v>
                </c:pt>
                <c:pt idx="161">
                  <c:v>3.4812399999999999E-5</c:v>
                </c:pt>
                <c:pt idx="162">
                  <c:v>2.19275E-5</c:v>
                </c:pt>
                <c:pt idx="163">
                  <c:v>7.8725199999999993E-6</c:v>
                </c:pt>
                <c:pt idx="164">
                  <c:v>2.8098399999999999E-5</c:v>
                </c:pt>
                <c:pt idx="165">
                  <c:v>5.0383000000000002E-5</c:v>
                </c:pt>
                <c:pt idx="166">
                  <c:v>6.4913300000000001E-5</c:v>
                </c:pt>
                <c:pt idx="167">
                  <c:v>6.9603400000000005E-5</c:v>
                </c:pt>
                <c:pt idx="168">
                  <c:v>6.7440499999999999E-5</c:v>
                </c:pt>
                <c:pt idx="169">
                  <c:v>6.5045899999999993E-5</c:v>
                </c:pt>
                <c:pt idx="170">
                  <c:v>6.6457200000000005E-5</c:v>
                </c:pt>
                <c:pt idx="171">
                  <c:v>6.83032E-5</c:v>
                </c:pt>
                <c:pt idx="172">
                  <c:v>6.5562700000000002E-5</c:v>
                </c:pt>
                <c:pt idx="173">
                  <c:v>5.8785800000000002E-5</c:v>
                </c:pt>
                <c:pt idx="174">
                  <c:v>5.5171599999999999E-5</c:v>
                </c:pt>
                <c:pt idx="175">
                  <c:v>5.9537999999999998E-5</c:v>
                </c:pt>
                <c:pt idx="176">
                  <c:v>6.4821500000000003E-5</c:v>
                </c:pt>
                <c:pt idx="177">
                  <c:v>6.1358200000000005E-5</c:v>
                </c:pt>
                <c:pt idx="178">
                  <c:v>4.5325699999999999E-5</c:v>
                </c:pt>
                <c:pt idx="179">
                  <c:v>2.1608599999999998E-5</c:v>
                </c:pt>
                <c:pt idx="180">
                  <c:v>2.5872099999999999E-5</c:v>
                </c:pt>
                <c:pt idx="181">
                  <c:v>5.33583E-5</c:v>
                </c:pt>
                <c:pt idx="182">
                  <c:v>7.3693400000000002E-5</c:v>
                </c:pt>
                <c:pt idx="183">
                  <c:v>8.1054600000000001E-5</c:v>
                </c:pt>
                <c:pt idx="184">
                  <c:v>7.5691899999999999E-5</c:v>
                </c:pt>
                <c:pt idx="185">
                  <c:v>6.1876200000000002E-5</c:v>
                </c:pt>
                <c:pt idx="186">
                  <c:v>4.5779199999999997E-5</c:v>
                </c:pt>
                <c:pt idx="187">
                  <c:v>3.2673699999999999E-5</c:v>
                </c:pt>
                <c:pt idx="188">
                  <c:v>2.48572E-5</c:v>
                </c:pt>
                <c:pt idx="189">
                  <c:v>2.26521E-5</c:v>
                </c:pt>
                <c:pt idx="190">
                  <c:v>2.4870899999999999E-5</c:v>
                </c:pt>
                <c:pt idx="191">
                  <c:v>2.69246E-5</c:v>
                </c:pt>
                <c:pt idx="192">
                  <c:v>2.5091300000000001E-5</c:v>
                </c:pt>
                <c:pt idx="193">
                  <c:v>2.4769999999999998E-5</c:v>
                </c:pt>
                <c:pt idx="194">
                  <c:v>4.0155599999999999E-5</c:v>
                </c:pt>
                <c:pt idx="195">
                  <c:v>6.7341999999999993E-5</c:v>
                </c:pt>
                <c:pt idx="196">
                  <c:v>9.6215499999999994E-5</c:v>
                </c:pt>
                <c:pt idx="197" formatCode="General">
                  <c:v>1.19869E-4</c:v>
                </c:pt>
                <c:pt idx="198" formatCode="General">
                  <c:v>1.3401099999999999E-4</c:v>
                </c:pt>
                <c:pt idx="199" formatCode="General">
                  <c:v>1.3658499999999999E-4</c:v>
                </c:pt>
                <c:pt idx="200" formatCode="General">
                  <c:v>1.2688399999999999E-4</c:v>
                </c:pt>
              </c:numCache>
            </c:numRef>
          </c:yVal>
          <c:smooth val="0"/>
          <c:extLst>
            <c:ext xmlns:c16="http://schemas.microsoft.com/office/drawing/2014/chart" uri="{C3380CC4-5D6E-409C-BE32-E72D297353CC}">
              <c16:uniqueId val="{00000000-35AA-41AF-9D62-E606420169D4}"/>
            </c:ext>
          </c:extLst>
        </c:ser>
        <c:dLbls>
          <c:showLegendKey val="0"/>
          <c:showVal val="0"/>
          <c:showCatName val="0"/>
          <c:showSerName val="0"/>
          <c:showPercent val="0"/>
          <c:showBubbleSize val="0"/>
        </c:dLbls>
        <c:axId val="374370008"/>
        <c:axId val="374370336"/>
      </c:scatterChart>
      <c:valAx>
        <c:axId val="374370008"/>
        <c:scaling>
          <c:orientation val="minMax"/>
          <c:max val="15"/>
          <c:min val="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Frequency (MHz)</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no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74370336"/>
        <c:crosses val="autoZero"/>
        <c:crossBetween val="midCat"/>
      </c:valAx>
      <c:valAx>
        <c:axId val="3743703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Amplitude (V)</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E+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74370008"/>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solidFill>
                <a:schemeClr val="accent1"/>
              </a:solidFill>
              <a:round/>
            </a:ln>
            <a:effectLst/>
          </c:spPr>
          <c:marker>
            <c:symbol val="none"/>
          </c:marker>
          <c:xVal>
            <c:numRef>
              <c:f>'TR 2.25 - R 5 - Sensors Approx '!$K$2:$K$30001</c:f>
              <c:numCache>
                <c:formatCode>General</c:formatCode>
                <c:ptCount val="30000"/>
                <c:pt idx="0">
                  <c:v>0</c:v>
                </c:pt>
                <c:pt idx="1">
                  <c:v>4.0000000000000001E-3</c:v>
                </c:pt>
                <c:pt idx="2">
                  <c:v>8.0000000000000002E-3</c:v>
                </c:pt>
                <c:pt idx="3">
                  <c:v>1.2E-2</c:v>
                </c:pt>
                <c:pt idx="4">
                  <c:v>1.6E-2</c:v>
                </c:pt>
                <c:pt idx="5">
                  <c:v>0.02</c:v>
                </c:pt>
                <c:pt idx="6">
                  <c:v>2.4E-2</c:v>
                </c:pt>
                <c:pt idx="7">
                  <c:v>2.8000000000000001E-2</c:v>
                </c:pt>
                <c:pt idx="8">
                  <c:v>3.2000000000000001E-2</c:v>
                </c:pt>
                <c:pt idx="9">
                  <c:v>3.5999999999999997E-2</c:v>
                </c:pt>
                <c:pt idx="10">
                  <c:v>0.04</c:v>
                </c:pt>
                <c:pt idx="11">
                  <c:v>4.3999999999999997E-2</c:v>
                </c:pt>
                <c:pt idx="12">
                  <c:v>4.8000000000000001E-2</c:v>
                </c:pt>
                <c:pt idx="13">
                  <c:v>5.1999999999999998E-2</c:v>
                </c:pt>
                <c:pt idx="14">
                  <c:v>5.6000000000000001E-2</c:v>
                </c:pt>
                <c:pt idx="15">
                  <c:v>0.06</c:v>
                </c:pt>
                <c:pt idx="16">
                  <c:v>6.4000000000000001E-2</c:v>
                </c:pt>
                <c:pt idx="17">
                  <c:v>6.8000000000000005E-2</c:v>
                </c:pt>
                <c:pt idx="18">
                  <c:v>7.1999999999999995E-2</c:v>
                </c:pt>
                <c:pt idx="19">
                  <c:v>7.5999999999999998E-2</c:v>
                </c:pt>
                <c:pt idx="20">
                  <c:v>0.08</c:v>
                </c:pt>
                <c:pt idx="21">
                  <c:v>8.4000000000000005E-2</c:v>
                </c:pt>
                <c:pt idx="22">
                  <c:v>8.7999999999999995E-2</c:v>
                </c:pt>
                <c:pt idx="23">
                  <c:v>9.1999999999999998E-2</c:v>
                </c:pt>
                <c:pt idx="24">
                  <c:v>9.6000000000000002E-2</c:v>
                </c:pt>
                <c:pt idx="25">
                  <c:v>0.1</c:v>
                </c:pt>
                <c:pt idx="26">
                  <c:v>0.104</c:v>
                </c:pt>
                <c:pt idx="27">
                  <c:v>0.108</c:v>
                </c:pt>
                <c:pt idx="28">
                  <c:v>0.112</c:v>
                </c:pt>
                <c:pt idx="29">
                  <c:v>0.11600000000000001</c:v>
                </c:pt>
                <c:pt idx="30">
                  <c:v>0.12</c:v>
                </c:pt>
                <c:pt idx="31">
                  <c:v>0.124</c:v>
                </c:pt>
                <c:pt idx="32">
                  <c:v>0.128</c:v>
                </c:pt>
                <c:pt idx="33">
                  <c:v>0.13200000000000001</c:v>
                </c:pt>
                <c:pt idx="34">
                  <c:v>0.13600000000000001</c:v>
                </c:pt>
                <c:pt idx="35">
                  <c:v>0.14000000000000001</c:v>
                </c:pt>
                <c:pt idx="36">
                  <c:v>0.14399999999999999</c:v>
                </c:pt>
                <c:pt idx="37">
                  <c:v>0.14799999999999999</c:v>
                </c:pt>
                <c:pt idx="38">
                  <c:v>0.152</c:v>
                </c:pt>
                <c:pt idx="39">
                  <c:v>0.156</c:v>
                </c:pt>
                <c:pt idx="40">
                  <c:v>0.16</c:v>
                </c:pt>
                <c:pt idx="41">
                  <c:v>0.16400000000000001</c:v>
                </c:pt>
                <c:pt idx="42">
                  <c:v>0.16800000000000001</c:v>
                </c:pt>
                <c:pt idx="43">
                  <c:v>0.17199999999999999</c:v>
                </c:pt>
                <c:pt idx="44">
                  <c:v>0.17599999999999999</c:v>
                </c:pt>
                <c:pt idx="45">
                  <c:v>0.18</c:v>
                </c:pt>
                <c:pt idx="46">
                  <c:v>0.184</c:v>
                </c:pt>
                <c:pt idx="47">
                  <c:v>0.188</c:v>
                </c:pt>
                <c:pt idx="48">
                  <c:v>0.192</c:v>
                </c:pt>
                <c:pt idx="49">
                  <c:v>0.19600000000000001</c:v>
                </c:pt>
                <c:pt idx="50">
                  <c:v>0.2</c:v>
                </c:pt>
                <c:pt idx="51">
                  <c:v>0.20399999999999999</c:v>
                </c:pt>
                <c:pt idx="52">
                  <c:v>0.20799999999999999</c:v>
                </c:pt>
                <c:pt idx="53">
                  <c:v>0.21199999999999999</c:v>
                </c:pt>
                <c:pt idx="54">
                  <c:v>0.216</c:v>
                </c:pt>
                <c:pt idx="55">
                  <c:v>0.22</c:v>
                </c:pt>
                <c:pt idx="56">
                  <c:v>0.224</c:v>
                </c:pt>
                <c:pt idx="57">
                  <c:v>0.22800000000000001</c:v>
                </c:pt>
                <c:pt idx="58">
                  <c:v>0.23200000000000001</c:v>
                </c:pt>
                <c:pt idx="59">
                  <c:v>0.23599999999999999</c:v>
                </c:pt>
                <c:pt idx="60">
                  <c:v>0.24</c:v>
                </c:pt>
                <c:pt idx="61">
                  <c:v>0.24399999999999999</c:v>
                </c:pt>
                <c:pt idx="62">
                  <c:v>0.248</c:v>
                </c:pt>
                <c:pt idx="63">
                  <c:v>0.252</c:v>
                </c:pt>
                <c:pt idx="64">
                  <c:v>0.25600000000000001</c:v>
                </c:pt>
                <c:pt idx="65">
                  <c:v>0.26</c:v>
                </c:pt>
                <c:pt idx="66">
                  <c:v>0.26400000000000001</c:v>
                </c:pt>
                <c:pt idx="67">
                  <c:v>0.26800000000000002</c:v>
                </c:pt>
                <c:pt idx="68">
                  <c:v>0.27200000000000002</c:v>
                </c:pt>
                <c:pt idx="69">
                  <c:v>0.27600000000000002</c:v>
                </c:pt>
                <c:pt idx="70">
                  <c:v>0.28000000000000003</c:v>
                </c:pt>
                <c:pt idx="71">
                  <c:v>0.28399999999999997</c:v>
                </c:pt>
                <c:pt idx="72">
                  <c:v>0.28799999999999998</c:v>
                </c:pt>
                <c:pt idx="73">
                  <c:v>0.29199999999999998</c:v>
                </c:pt>
                <c:pt idx="74">
                  <c:v>0.29599999999999999</c:v>
                </c:pt>
                <c:pt idx="75">
                  <c:v>0.3</c:v>
                </c:pt>
                <c:pt idx="76">
                  <c:v>0.30399999999999999</c:v>
                </c:pt>
                <c:pt idx="77">
                  <c:v>0.308</c:v>
                </c:pt>
                <c:pt idx="78">
                  <c:v>0.312</c:v>
                </c:pt>
                <c:pt idx="79">
                  <c:v>0.316</c:v>
                </c:pt>
                <c:pt idx="80">
                  <c:v>0.32</c:v>
                </c:pt>
                <c:pt idx="81">
                  <c:v>0.32400000000000001</c:v>
                </c:pt>
                <c:pt idx="82">
                  <c:v>0.32800000000000001</c:v>
                </c:pt>
                <c:pt idx="83">
                  <c:v>0.33200000000000002</c:v>
                </c:pt>
                <c:pt idx="84">
                  <c:v>0.33600000000000002</c:v>
                </c:pt>
                <c:pt idx="85">
                  <c:v>0.34</c:v>
                </c:pt>
                <c:pt idx="86">
                  <c:v>0.34399999999999997</c:v>
                </c:pt>
                <c:pt idx="87">
                  <c:v>0.34799999999999998</c:v>
                </c:pt>
                <c:pt idx="88">
                  <c:v>0.35199999999999998</c:v>
                </c:pt>
                <c:pt idx="89">
                  <c:v>0.35599999999999998</c:v>
                </c:pt>
                <c:pt idx="90">
                  <c:v>0.36</c:v>
                </c:pt>
                <c:pt idx="91">
                  <c:v>0.36399999999999999</c:v>
                </c:pt>
                <c:pt idx="92">
                  <c:v>0.36799999999999999</c:v>
                </c:pt>
                <c:pt idx="93">
                  <c:v>0.372</c:v>
                </c:pt>
                <c:pt idx="94">
                  <c:v>0.376</c:v>
                </c:pt>
                <c:pt idx="95">
                  <c:v>0.38</c:v>
                </c:pt>
                <c:pt idx="96">
                  <c:v>0.38400000000000001</c:v>
                </c:pt>
                <c:pt idx="97">
                  <c:v>0.38800000000000001</c:v>
                </c:pt>
                <c:pt idx="98">
                  <c:v>0.39200000000000002</c:v>
                </c:pt>
                <c:pt idx="99">
                  <c:v>0.39600000000000002</c:v>
                </c:pt>
                <c:pt idx="100">
                  <c:v>0.4</c:v>
                </c:pt>
                <c:pt idx="101">
                  <c:v>0.40400000000000003</c:v>
                </c:pt>
                <c:pt idx="102">
                  <c:v>0.40799999999999997</c:v>
                </c:pt>
                <c:pt idx="103">
                  <c:v>0.41199999999999998</c:v>
                </c:pt>
                <c:pt idx="104">
                  <c:v>0.41599999999999998</c:v>
                </c:pt>
                <c:pt idx="105">
                  <c:v>0.42</c:v>
                </c:pt>
                <c:pt idx="106">
                  <c:v>0.42399999999999999</c:v>
                </c:pt>
                <c:pt idx="107">
                  <c:v>0.42799999999999999</c:v>
                </c:pt>
                <c:pt idx="108">
                  <c:v>0.432</c:v>
                </c:pt>
                <c:pt idx="109">
                  <c:v>0.436</c:v>
                </c:pt>
                <c:pt idx="110">
                  <c:v>0.44</c:v>
                </c:pt>
                <c:pt idx="111">
                  <c:v>0.44400000000000001</c:v>
                </c:pt>
                <c:pt idx="112">
                  <c:v>0.44800000000000001</c:v>
                </c:pt>
                <c:pt idx="113">
                  <c:v>0.45200000000000001</c:v>
                </c:pt>
                <c:pt idx="114">
                  <c:v>0.45600000000000002</c:v>
                </c:pt>
                <c:pt idx="115">
                  <c:v>0.46</c:v>
                </c:pt>
                <c:pt idx="116">
                  <c:v>0.46400000000000002</c:v>
                </c:pt>
                <c:pt idx="117">
                  <c:v>0.46800000000000003</c:v>
                </c:pt>
                <c:pt idx="118">
                  <c:v>0.47199999999999998</c:v>
                </c:pt>
                <c:pt idx="119">
                  <c:v>0.47599999999999998</c:v>
                </c:pt>
                <c:pt idx="120">
                  <c:v>0.48</c:v>
                </c:pt>
                <c:pt idx="121">
                  <c:v>0.48399999999999999</c:v>
                </c:pt>
                <c:pt idx="122">
                  <c:v>0.48799999999999999</c:v>
                </c:pt>
                <c:pt idx="123">
                  <c:v>0.49199999999999999</c:v>
                </c:pt>
                <c:pt idx="124">
                  <c:v>0.496</c:v>
                </c:pt>
                <c:pt idx="125">
                  <c:v>0.5</c:v>
                </c:pt>
                <c:pt idx="126">
                  <c:v>0.504</c:v>
                </c:pt>
                <c:pt idx="127">
                  <c:v>0.50800000000000001</c:v>
                </c:pt>
                <c:pt idx="128">
                  <c:v>0.51200000000000001</c:v>
                </c:pt>
                <c:pt idx="129">
                  <c:v>0.51600000000000001</c:v>
                </c:pt>
                <c:pt idx="130">
                  <c:v>0.52</c:v>
                </c:pt>
                <c:pt idx="131">
                  <c:v>0.52400000000000002</c:v>
                </c:pt>
                <c:pt idx="132">
                  <c:v>0.52800000000000002</c:v>
                </c:pt>
                <c:pt idx="133">
                  <c:v>0.53200000000000003</c:v>
                </c:pt>
                <c:pt idx="134">
                  <c:v>0.53600000000000003</c:v>
                </c:pt>
                <c:pt idx="135">
                  <c:v>0.54</c:v>
                </c:pt>
                <c:pt idx="136">
                  <c:v>0.54400000000000004</c:v>
                </c:pt>
                <c:pt idx="137">
                  <c:v>0.54800000000000004</c:v>
                </c:pt>
                <c:pt idx="138">
                  <c:v>0.55200000000000005</c:v>
                </c:pt>
                <c:pt idx="139">
                  <c:v>0.55600000000000005</c:v>
                </c:pt>
                <c:pt idx="140">
                  <c:v>0.56000000000000005</c:v>
                </c:pt>
                <c:pt idx="141">
                  <c:v>0.56399999999999995</c:v>
                </c:pt>
                <c:pt idx="142">
                  <c:v>0.56799999999999995</c:v>
                </c:pt>
                <c:pt idx="143">
                  <c:v>0.57199999999999995</c:v>
                </c:pt>
                <c:pt idx="144">
                  <c:v>0.57599999999999996</c:v>
                </c:pt>
                <c:pt idx="145">
                  <c:v>0.57999999999999996</c:v>
                </c:pt>
                <c:pt idx="146">
                  <c:v>0.58399999999999996</c:v>
                </c:pt>
                <c:pt idx="147">
                  <c:v>0.58799999999999997</c:v>
                </c:pt>
                <c:pt idx="148">
                  <c:v>0.59199999999999997</c:v>
                </c:pt>
                <c:pt idx="149">
                  <c:v>0.59599999999999997</c:v>
                </c:pt>
                <c:pt idx="150">
                  <c:v>0.6</c:v>
                </c:pt>
                <c:pt idx="151">
                  <c:v>0.60399999999999998</c:v>
                </c:pt>
                <c:pt idx="152">
                  <c:v>0.60799999999999998</c:v>
                </c:pt>
                <c:pt idx="153">
                  <c:v>0.61199999999999999</c:v>
                </c:pt>
                <c:pt idx="154">
                  <c:v>0.61599999999999999</c:v>
                </c:pt>
                <c:pt idx="155">
                  <c:v>0.62</c:v>
                </c:pt>
                <c:pt idx="156">
                  <c:v>0.624</c:v>
                </c:pt>
                <c:pt idx="157">
                  <c:v>0.628</c:v>
                </c:pt>
                <c:pt idx="158">
                  <c:v>0.63200000000000001</c:v>
                </c:pt>
                <c:pt idx="159">
                  <c:v>0.63600000000000001</c:v>
                </c:pt>
                <c:pt idx="160">
                  <c:v>0.64</c:v>
                </c:pt>
                <c:pt idx="161">
                  <c:v>0.64400000000000002</c:v>
                </c:pt>
                <c:pt idx="162">
                  <c:v>0.64800000000000002</c:v>
                </c:pt>
                <c:pt idx="163">
                  <c:v>0.65200000000000002</c:v>
                </c:pt>
                <c:pt idx="164">
                  <c:v>0.65600000000000003</c:v>
                </c:pt>
                <c:pt idx="165">
                  <c:v>0.66</c:v>
                </c:pt>
                <c:pt idx="166">
                  <c:v>0.66400000000000003</c:v>
                </c:pt>
                <c:pt idx="167">
                  <c:v>0.66800000000000004</c:v>
                </c:pt>
                <c:pt idx="168">
                  <c:v>0.67200000000000004</c:v>
                </c:pt>
                <c:pt idx="169">
                  <c:v>0.67600000000000005</c:v>
                </c:pt>
                <c:pt idx="170">
                  <c:v>0.68</c:v>
                </c:pt>
                <c:pt idx="171">
                  <c:v>0.68400000000000005</c:v>
                </c:pt>
                <c:pt idx="172">
                  <c:v>0.68799999999999994</c:v>
                </c:pt>
                <c:pt idx="173">
                  <c:v>0.69199999999999995</c:v>
                </c:pt>
                <c:pt idx="174">
                  <c:v>0.69599999999999995</c:v>
                </c:pt>
                <c:pt idx="175">
                  <c:v>0.7</c:v>
                </c:pt>
                <c:pt idx="176">
                  <c:v>0.70399999999999996</c:v>
                </c:pt>
                <c:pt idx="177">
                  <c:v>0.70799999999999996</c:v>
                </c:pt>
                <c:pt idx="178">
                  <c:v>0.71199999999999997</c:v>
                </c:pt>
                <c:pt idx="179">
                  <c:v>0.71599999999999997</c:v>
                </c:pt>
                <c:pt idx="180">
                  <c:v>0.72</c:v>
                </c:pt>
                <c:pt idx="181">
                  <c:v>0.72399999999999998</c:v>
                </c:pt>
                <c:pt idx="182">
                  <c:v>0.72799999999999998</c:v>
                </c:pt>
                <c:pt idx="183">
                  <c:v>0.73199999999999998</c:v>
                </c:pt>
                <c:pt idx="184">
                  <c:v>0.73599999999999999</c:v>
                </c:pt>
                <c:pt idx="185">
                  <c:v>0.74</c:v>
                </c:pt>
                <c:pt idx="186">
                  <c:v>0.74399999999999999</c:v>
                </c:pt>
                <c:pt idx="187">
                  <c:v>0.748</c:v>
                </c:pt>
                <c:pt idx="188">
                  <c:v>0.752</c:v>
                </c:pt>
                <c:pt idx="189">
                  <c:v>0.75600000000000001</c:v>
                </c:pt>
                <c:pt idx="190">
                  <c:v>0.76</c:v>
                </c:pt>
                <c:pt idx="191">
                  <c:v>0.76400000000000001</c:v>
                </c:pt>
                <c:pt idx="192">
                  <c:v>0.76800000000000002</c:v>
                </c:pt>
                <c:pt idx="193">
                  <c:v>0.77200000000000002</c:v>
                </c:pt>
                <c:pt idx="194">
                  <c:v>0.77600000000000002</c:v>
                </c:pt>
                <c:pt idx="195">
                  <c:v>0.78</c:v>
                </c:pt>
                <c:pt idx="196">
                  <c:v>0.78400000000000003</c:v>
                </c:pt>
                <c:pt idx="197">
                  <c:v>0.78800000000000003</c:v>
                </c:pt>
                <c:pt idx="198">
                  <c:v>0.79200000000000004</c:v>
                </c:pt>
                <c:pt idx="199">
                  <c:v>0.79600000000000004</c:v>
                </c:pt>
                <c:pt idx="200">
                  <c:v>0.8</c:v>
                </c:pt>
                <c:pt idx="201">
                  <c:v>0.80400000000000005</c:v>
                </c:pt>
                <c:pt idx="202">
                  <c:v>0.80800000000000005</c:v>
                </c:pt>
                <c:pt idx="203">
                  <c:v>0.81200000000000006</c:v>
                </c:pt>
                <c:pt idx="204">
                  <c:v>0.81599999999999995</c:v>
                </c:pt>
                <c:pt idx="205">
                  <c:v>0.82</c:v>
                </c:pt>
                <c:pt idx="206">
                  <c:v>0.82399999999999995</c:v>
                </c:pt>
                <c:pt idx="207">
                  <c:v>0.82799999999999996</c:v>
                </c:pt>
                <c:pt idx="208">
                  <c:v>0.83199999999999996</c:v>
                </c:pt>
                <c:pt idx="209">
                  <c:v>0.83599999999999997</c:v>
                </c:pt>
                <c:pt idx="210">
                  <c:v>0.84</c:v>
                </c:pt>
                <c:pt idx="211">
                  <c:v>0.84399999999999997</c:v>
                </c:pt>
                <c:pt idx="212">
                  <c:v>0.84799999999999998</c:v>
                </c:pt>
                <c:pt idx="213">
                  <c:v>0.85199999999999998</c:v>
                </c:pt>
                <c:pt idx="214">
                  <c:v>0.85599999999999998</c:v>
                </c:pt>
                <c:pt idx="215">
                  <c:v>0.86</c:v>
                </c:pt>
                <c:pt idx="216">
                  <c:v>0.86399999999999999</c:v>
                </c:pt>
                <c:pt idx="217">
                  <c:v>0.86799999999999999</c:v>
                </c:pt>
                <c:pt idx="218">
                  <c:v>0.872</c:v>
                </c:pt>
                <c:pt idx="219">
                  <c:v>0.876</c:v>
                </c:pt>
                <c:pt idx="220">
                  <c:v>0.88</c:v>
                </c:pt>
                <c:pt idx="221">
                  <c:v>0.88400000000000001</c:v>
                </c:pt>
                <c:pt idx="222">
                  <c:v>0.88800000000000001</c:v>
                </c:pt>
                <c:pt idx="223">
                  <c:v>0.89200000000000002</c:v>
                </c:pt>
                <c:pt idx="224">
                  <c:v>0.89600000000000002</c:v>
                </c:pt>
                <c:pt idx="225">
                  <c:v>0.9</c:v>
                </c:pt>
                <c:pt idx="226">
                  <c:v>0.90400000000000003</c:v>
                </c:pt>
                <c:pt idx="227">
                  <c:v>0.90800000000000003</c:v>
                </c:pt>
                <c:pt idx="228">
                  <c:v>0.91200000000000003</c:v>
                </c:pt>
                <c:pt idx="229">
                  <c:v>0.91600000000000004</c:v>
                </c:pt>
                <c:pt idx="230">
                  <c:v>0.92</c:v>
                </c:pt>
                <c:pt idx="231">
                  <c:v>0.92400000000000004</c:v>
                </c:pt>
                <c:pt idx="232">
                  <c:v>0.92800000000000005</c:v>
                </c:pt>
                <c:pt idx="233">
                  <c:v>0.93200000000000005</c:v>
                </c:pt>
                <c:pt idx="234">
                  <c:v>0.93600000000000005</c:v>
                </c:pt>
                <c:pt idx="235">
                  <c:v>0.94</c:v>
                </c:pt>
                <c:pt idx="236">
                  <c:v>0.94399999999999995</c:v>
                </c:pt>
                <c:pt idx="237">
                  <c:v>0.94799999999999995</c:v>
                </c:pt>
                <c:pt idx="238">
                  <c:v>0.95199999999999996</c:v>
                </c:pt>
                <c:pt idx="239">
                  <c:v>0.95599999999999996</c:v>
                </c:pt>
                <c:pt idx="240">
                  <c:v>0.96</c:v>
                </c:pt>
                <c:pt idx="241">
                  <c:v>0.96399999999999997</c:v>
                </c:pt>
                <c:pt idx="242">
                  <c:v>0.96799999999999997</c:v>
                </c:pt>
                <c:pt idx="243">
                  <c:v>0.97199999999999998</c:v>
                </c:pt>
                <c:pt idx="244">
                  <c:v>0.97599999999999998</c:v>
                </c:pt>
                <c:pt idx="245">
                  <c:v>0.98</c:v>
                </c:pt>
                <c:pt idx="246">
                  <c:v>0.98399999999999999</c:v>
                </c:pt>
                <c:pt idx="247">
                  <c:v>0.98799999999999999</c:v>
                </c:pt>
                <c:pt idx="248">
                  <c:v>0.99199999999999999</c:v>
                </c:pt>
                <c:pt idx="249">
                  <c:v>0.996</c:v>
                </c:pt>
                <c:pt idx="250">
                  <c:v>1</c:v>
                </c:pt>
                <c:pt idx="251">
                  <c:v>1.004</c:v>
                </c:pt>
                <c:pt idx="252">
                  <c:v>1.008</c:v>
                </c:pt>
                <c:pt idx="253">
                  <c:v>1.012</c:v>
                </c:pt>
                <c:pt idx="254">
                  <c:v>1.016</c:v>
                </c:pt>
                <c:pt idx="255">
                  <c:v>1.02</c:v>
                </c:pt>
                <c:pt idx="256">
                  <c:v>1.024</c:v>
                </c:pt>
                <c:pt idx="257">
                  <c:v>1.028</c:v>
                </c:pt>
                <c:pt idx="258">
                  <c:v>1.032</c:v>
                </c:pt>
                <c:pt idx="259">
                  <c:v>1.036</c:v>
                </c:pt>
                <c:pt idx="260">
                  <c:v>1.04</c:v>
                </c:pt>
                <c:pt idx="261">
                  <c:v>1.044</c:v>
                </c:pt>
                <c:pt idx="262">
                  <c:v>1.048</c:v>
                </c:pt>
                <c:pt idx="263">
                  <c:v>1.052</c:v>
                </c:pt>
                <c:pt idx="264">
                  <c:v>1.056</c:v>
                </c:pt>
                <c:pt idx="265">
                  <c:v>1.06</c:v>
                </c:pt>
                <c:pt idx="266">
                  <c:v>1.0640000000000001</c:v>
                </c:pt>
                <c:pt idx="267">
                  <c:v>1.0680000000000001</c:v>
                </c:pt>
                <c:pt idx="268">
                  <c:v>1.0720000000000001</c:v>
                </c:pt>
                <c:pt idx="269">
                  <c:v>1.0760000000000001</c:v>
                </c:pt>
                <c:pt idx="270">
                  <c:v>1.08</c:v>
                </c:pt>
                <c:pt idx="271">
                  <c:v>1.0840000000000001</c:v>
                </c:pt>
                <c:pt idx="272">
                  <c:v>1.0880000000000001</c:v>
                </c:pt>
                <c:pt idx="273">
                  <c:v>1.0920000000000001</c:v>
                </c:pt>
                <c:pt idx="274">
                  <c:v>1.0960000000000001</c:v>
                </c:pt>
                <c:pt idx="275">
                  <c:v>1.1000000000000001</c:v>
                </c:pt>
                <c:pt idx="276">
                  <c:v>1.1040000000000001</c:v>
                </c:pt>
                <c:pt idx="277">
                  <c:v>1.1080000000000001</c:v>
                </c:pt>
                <c:pt idx="278">
                  <c:v>1.1120000000000001</c:v>
                </c:pt>
                <c:pt idx="279">
                  <c:v>1.1160000000000001</c:v>
                </c:pt>
                <c:pt idx="280">
                  <c:v>1.1200000000000001</c:v>
                </c:pt>
                <c:pt idx="281">
                  <c:v>1.1240000000000001</c:v>
                </c:pt>
                <c:pt idx="282">
                  <c:v>1.1279999999999999</c:v>
                </c:pt>
                <c:pt idx="283">
                  <c:v>1.1319999999999999</c:v>
                </c:pt>
                <c:pt idx="284">
                  <c:v>1.1359999999999999</c:v>
                </c:pt>
                <c:pt idx="285">
                  <c:v>1.1399999999999999</c:v>
                </c:pt>
                <c:pt idx="286">
                  <c:v>1.1439999999999999</c:v>
                </c:pt>
                <c:pt idx="287">
                  <c:v>1.1479999999999999</c:v>
                </c:pt>
                <c:pt idx="288">
                  <c:v>1.1519999999999999</c:v>
                </c:pt>
                <c:pt idx="289">
                  <c:v>1.1559999999999999</c:v>
                </c:pt>
                <c:pt idx="290">
                  <c:v>1.1599999999999999</c:v>
                </c:pt>
                <c:pt idx="291">
                  <c:v>1.1639999999999999</c:v>
                </c:pt>
                <c:pt idx="292">
                  <c:v>1.1679999999999999</c:v>
                </c:pt>
                <c:pt idx="293">
                  <c:v>1.1719999999999999</c:v>
                </c:pt>
                <c:pt idx="294">
                  <c:v>1.1759999999999999</c:v>
                </c:pt>
                <c:pt idx="295">
                  <c:v>1.18</c:v>
                </c:pt>
                <c:pt idx="296">
                  <c:v>1.1839999999999999</c:v>
                </c:pt>
                <c:pt idx="297">
                  <c:v>1.1879999999999999</c:v>
                </c:pt>
                <c:pt idx="298">
                  <c:v>1.1919999999999999</c:v>
                </c:pt>
                <c:pt idx="299">
                  <c:v>1.196</c:v>
                </c:pt>
                <c:pt idx="300">
                  <c:v>1.2</c:v>
                </c:pt>
                <c:pt idx="301">
                  <c:v>1.204</c:v>
                </c:pt>
                <c:pt idx="302">
                  <c:v>1.208</c:v>
                </c:pt>
                <c:pt idx="303">
                  <c:v>1.212</c:v>
                </c:pt>
                <c:pt idx="304">
                  <c:v>1.216</c:v>
                </c:pt>
                <c:pt idx="305">
                  <c:v>1.22</c:v>
                </c:pt>
                <c:pt idx="306">
                  <c:v>1.224</c:v>
                </c:pt>
                <c:pt idx="307">
                  <c:v>1.228</c:v>
                </c:pt>
                <c:pt idx="308">
                  <c:v>1.232</c:v>
                </c:pt>
                <c:pt idx="309">
                  <c:v>1.236</c:v>
                </c:pt>
                <c:pt idx="310">
                  <c:v>1.24</c:v>
                </c:pt>
                <c:pt idx="311">
                  <c:v>1.244</c:v>
                </c:pt>
                <c:pt idx="312">
                  <c:v>1.248</c:v>
                </c:pt>
                <c:pt idx="313">
                  <c:v>1.252</c:v>
                </c:pt>
                <c:pt idx="314">
                  <c:v>1.256</c:v>
                </c:pt>
                <c:pt idx="315">
                  <c:v>1.26</c:v>
                </c:pt>
                <c:pt idx="316">
                  <c:v>1.264</c:v>
                </c:pt>
                <c:pt idx="317">
                  <c:v>1.268</c:v>
                </c:pt>
                <c:pt idx="318">
                  <c:v>1.272</c:v>
                </c:pt>
                <c:pt idx="319">
                  <c:v>1.276</c:v>
                </c:pt>
                <c:pt idx="320">
                  <c:v>1.28</c:v>
                </c:pt>
                <c:pt idx="321">
                  <c:v>1.284</c:v>
                </c:pt>
                <c:pt idx="322">
                  <c:v>1.288</c:v>
                </c:pt>
                <c:pt idx="323">
                  <c:v>1.292</c:v>
                </c:pt>
                <c:pt idx="324">
                  <c:v>1.296</c:v>
                </c:pt>
                <c:pt idx="325">
                  <c:v>1.3</c:v>
                </c:pt>
                <c:pt idx="326">
                  <c:v>1.304</c:v>
                </c:pt>
                <c:pt idx="327">
                  <c:v>1.3080000000000001</c:v>
                </c:pt>
                <c:pt idx="328">
                  <c:v>1.3120000000000001</c:v>
                </c:pt>
                <c:pt idx="329">
                  <c:v>1.3160000000000001</c:v>
                </c:pt>
                <c:pt idx="330">
                  <c:v>1.32</c:v>
                </c:pt>
                <c:pt idx="331">
                  <c:v>1.3240000000000001</c:v>
                </c:pt>
                <c:pt idx="332">
                  <c:v>1.3280000000000001</c:v>
                </c:pt>
                <c:pt idx="333">
                  <c:v>1.3320000000000001</c:v>
                </c:pt>
                <c:pt idx="334">
                  <c:v>1.3360000000000001</c:v>
                </c:pt>
                <c:pt idx="335">
                  <c:v>1.34</c:v>
                </c:pt>
                <c:pt idx="336">
                  <c:v>1.3440000000000001</c:v>
                </c:pt>
                <c:pt idx="337">
                  <c:v>1.3480000000000001</c:v>
                </c:pt>
                <c:pt idx="338">
                  <c:v>1.3520000000000001</c:v>
                </c:pt>
                <c:pt idx="339">
                  <c:v>1.3560000000000001</c:v>
                </c:pt>
                <c:pt idx="340">
                  <c:v>1.36</c:v>
                </c:pt>
                <c:pt idx="341">
                  <c:v>1.3640000000000001</c:v>
                </c:pt>
                <c:pt idx="342">
                  <c:v>1.3680000000000001</c:v>
                </c:pt>
                <c:pt idx="343">
                  <c:v>1.3720000000000001</c:v>
                </c:pt>
                <c:pt idx="344">
                  <c:v>1.3759999999999999</c:v>
                </c:pt>
                <c:pt idx="345">
                  <c:v>1.38</c:v>
                </c:pt>
                <c:pt idx="346">
                  <c:v>1.3839999999999999</c:v>
                </c:pt>
                <c:pt idx="347">
                  <c:v>1.3879999999999999</c:v>
                </c:pt>
                <c:pt idx="348">
                  <c:v>1.3919999999999999</c:v>
                </c:pt>
                <c:pt idx="349">
                  <c:v>1.3959999999999999</c:v>
                </c:pt>
                <c:pt idx="350">
                  <c:v>1.4</c:v>
                </c:pt>
                <c:pt idx="351">
                  <c:v>1.4039999999999999</c:v>
                </c:pt>
                <c:pt idx="352">
                  <c:v>1.4079999999999999</c:v>
                </c:pt>
                <c:pt idx="353">
                  <c:v>1.4119999999999999</c:v>
                </c:pt>
                <c:pt idx="354">
                  <c:v>1.4159999999999999</c:v>
                </c:pt>
                <c:pt idx="355">
                  <c:v>1.42</c:v>
                </c:pt>
                <c:pt idx="356">
                  <c:v>1.4239999999999999</c:v>
                </c:pt>
                <c:pt idx="357">
                  <c:v>1.4279999999999999</c:v>
                </c:pt>
                <c:pt idx="358">
                  <c:v>1.4319999999999999</c:v>
                </c:pt>
                <c:pt idx="359">
                  <c:v>1.4359999999999999</c:v>
                </c:pt>
                <c:pt idx="360">
                  <c:v>1.44</c:v>
                </c:pt>
                <c:pt idx="361">
                  <c:v>1.444</c:v>
                </c:pt>
                <c:pt idx="362">
                  <c:v>1.448</c:v>
                </c:pt>
                <c:pt idx="363">
                  <c:v>1.452</c:v>
                </c:pt>
                <c:pt idx="364">
                  <c:v>1.456</c:v>
                </c:pt>
                <c:pt idx="365">
                  <c:v>1.46</c:v>
                </c:pt>
                <c:pt idx="366">
                  <c:v>1.464</c:v>
                </c:pt>
                <c:pt idx="367">
                  <c:v>1.468</c:v>
                </c:pt>
                <c:pt idx="368">
                  <c:v>1.472</c:v>
                </c:pt>
                <c:pt idx="369">
                  <c:v>1.476</c:v>
                </c:pt>
                <c:pt idx="370">
                  <c:v>1.48</c:v>
                </c:pt>
                <c:pt idx="371">
                  <c:v>1.484</c:v>
                </c:pt>
                <c:pt idx="372">
                  <c:v>1.488</c:v>
                </c:pt>
                <c:pt idx="373">
                  <c:v>1.492</c:v>
                </c:pt>
                <c:pt idx="374">
                  <c:v>1.496</c:v>
                </c:pt>
                <c:pt idx="375">
                  <c:v>1.5</c:v>
                </c:pt>
                <c:pt idx="376">
                  <c:v>1.504</c:v>
                </c:pt>
                <c:pt idx="377">
                  <c:v>1.508</c:v>
                </c:pt>
                <c:pt idx="378">
                  <c:v>1.512</c:v>
                </c:pt>
                <c:pt idx="379">
                  <c:v>1.516</c:v>
                </c:pt>
                <c:pt idx="380">
                  <c:v>1.52</c:v>
                </c:pt>
                <c:pt idx="381">
                  <c:v>1.524</c:v>
                </c:pt>
                <c:pt idx="382">
                  <c:v>1.528</c:v>
                </c:pt>
                <c:pt idx="383">
                  <c:v>1.532</c:v>
                </c:pt>
                <c:pt idx="384">
                  <c:v>1.536</c:v>
                </c:pt>
                <c:pt idx="385">
                  <c:v>1.54</c:v>
                </c:pt>
                <c:pt idx="386">
                  <c:v>1.544</c:v>
                </c:pt>
                <c:pt idx="387">
                  <c:v>1.548</c:v>
                </c:pt>
                <c:pt idx="388">
                  <c:v>1.552</c:v>
                </c:pt>
                <c:pt idx="389">
                  <c:v>1.556</c:v>
                </c:pt>
                <c:pt idx="390">
                  <c:v>1.56</c:v>
                </c:pt>
                <c:pt idx="391">
                  <c:v>1.5640000000000001</c:v>
                </c:pt>
                <c:pt idx="392">
                  <c:v>1.5680000000000001</c:v>
                </c:pt>
                <c:pt idx="393">
                  <c:v>1.5720000000000001</c:v>
                </c:pt>
                <c:pt idx="394">
                  <c:v>1.5760000000000001</c:v>
                </c:pt>
                <c:pt idx="395">
                  <c:v>1.58</c:v>
                </c:pt>
                <c:pt idx="396">
                  <c:v>1.5840000000000001</c:v>
                </c:pt>
                <c:pt idx="397">
                  <c:v>1.5880000000000001</c:v>
                </c:pt>
                <c:pt idx="398">
                  <c:v>1.5920000000000001</c:v>
                </c:pt>
                <c:pt idx="399">
                  <c:v>1.5960000000000001</c:v>
                </c:pt>
                <c:pt idx="400">
                  <c:v>1.6</c:v>
                </c:pt>
                <c:pt idx="401">
                  <c:v>1.6040000000000001</c:v>
                </c:pt>
                <c:pt idx="402">
                  <c:v>1.6080000000000001</c:v>
                </c:pt>
                <c:pt idx="403">
                  <c:v>1.6120000000000001</c:v>
                </c:pt>
                <c:pt idx="404">
                  <c:v>1.6160000000000001</c:v>
                </c:pt>
                <c:pt idx="405">
                  <c:v>1.62</c:v>
                </c:pt>
                <c:pt idx="406">
                  <c:v>1.6240000000000001</c:v>
                </c:pt>
                <c:pt idx="407">
                  <c:v>1.6279999999999999</c:v>
                </c:pt>
                <c:pt idx="408">
                  <c:v>1.6319999999999999</c:v>
                </c:pt>
                <c:pt idx="409">
                  <c:v>1.6359999999999999</c:v>
                </c:pt>
                <c:pt idx="410">
                  <c:v>1.64</c:v>
                </c:pt>
                <c:pt idx="411">
                  <c:v>1.6439999999999999</c:v>
                </c:pt>
                <c:pt idx="412">
                  <c:v>1.6479999999999999</c:v>
                </c:pt>
                <c:pt idx="413">
                  <c:v>1.6519999999999999</c:v>
                </c:pt>
                <c:pt idx="414">
                  <c:v>1.6559999999999999</c:v>
                </c:pt>
                <c:pt idx="415">
                  <c:v>1.66</c:v>
                </c:pt>
                <c:pt idx="416">
                  <c:v>1.6639999999999999</c:v>
                </c:pt>
                <c:pt idx="417">
                  <c:v>1.6679999999999999</c:v>
                </c:pt>
                <c:pt idx="418">
                  <c:v>1.6719999999999999</c:v>
                </c:pt>
                <c:pt idx="419">
                  <c:v>1.6759999999999999</c:v>
                </c:pt>
                <c:pt idx="420">
                  <c:v>1.68</c:v>
                </c:pt>
                <c:pt idx="421">
                  <c:v>1.6839999999999999</c:v>
                </c:pt>
                <c:pt idx="422">
                  <c:v>1.6879999999999999</c:v>
                </c:pt>
                <c:pt idx="423">
                  <c:v>1.6919999999999999</c:v>
                </c:pt>
                <c:pt idx="424">
                  <c:v>1.696</c:v>
                </c:pt>
                <c:pt idx="425">
                  <c:v>1.7</c:v>
                </c:pt>
                <c:pt idx="426">
                  <c:v>1.704</c:v>
                </c:pt>
                <c:pt idx="427">
                  <c:v>1.708</c:v>
                </c:pt>
                <c:pt idx="428">
                  <c:v>1.712</c:v>
                </c:pt>
                <c:pt idx="429">
                  <c:v>1.716</c:v>
                </c:pt>
                <c:pt idx="430">
                  <c:v>1.72</c:v>
                </c:pt>
                <c:pt idx="431">
                  <c:v>1.724</c:v>
                </c:pt>
                <c:pt idx="432">
                  <c:v>1.728</c:v>
                </c:pt>
                <c:pt idx="433">
                  <c:v>1.732</c:v>
                </c:pt>
                <c:pt idx="434">
                  <c:v>1.736</c:v>
                </c:pt>
                <c:pt idx="435">
                  <c:v>1.74</c:v>
                </c:pt>
                <c:pt idx="436">
                  <c:v>1.744</c:v>
                </c:pt>
                <c:pt idx="437">
                  <c:v>1.748</c:v>
                </c:pt>
                <c:pt idx="438">
                  <c:v>1.752</c:v>
                </c:pt>
                <c:pt idx="439">
                  <c:v>1.756</c:v>
                </c:pt>
                <c:pt idx="440">
                  <c:v>1.76</c:v>
                </c:pt>
                <c:pt idx="441">
                  <c:v>1.764</c:v>
                </c:pt>
                <c:pt idx="442">
                  <c:v>1.768</c:v>
                </c:pt>
                <c:pt idx="443">
                  <c:v>1.772</c:v>
                </c:pt>
                <c:pt idx="444">
                  <c:v>1.776</c:v>
                </c:pt>
                <c:pt idx="445">
                  <c:v>1.78</c:v>
                </c:pt>
                <c:pt idx="446">
                  <c:v>1.784</c:v>
                </c:pt>
                <c:pt idx="447">
                  <c:v>1.788</c:v>
                </c:pt>
                <c:pt idx="448">
                  <c:v>1.792</c:v>
                </c:pt>
                <c:pt idx="449">
                  <c:v>1.796</c:v>
                </c:pt>
                <c:pt idx="450">
                  <c:v>1.8</c:v>
                </c:pt>
                <c:pt idx="451">
                  <c:v>1.804</c:v>
                </c:pt>
                <c:pt idx="452">
                  <c:v>1.8080000000000001</c:v>
                </c:pt>
                <c:pt idx="453">
                  <c:v>1.8120000000000001</c:v>
                </c:pt>
                <c:pt idx="454">
                  <c:v>1.8160000000000001</c:v>
                </c:pt>
                <c:pt idx="455">
                  <c:v>1.82</c:v>
                </c:pt>
                <c:pt idx="456">
                  <c:v>1.8240000000000001</c:v>
                </c:pt>
                <c:pt idx="457">
                  <c:v>1.8280000000000001</c:v>
                </c:pt>
                <c:pt idx="458">
                  <c:v>1.8320000000000001</c:v>
                </c:pt>
                <c:pt idx="459">
                  <c:v>1.8360000000000001</c:v>
                </c:pt>
                <c:pt idx="460">
                  <c:v>1.84</c:v>
                </c:pt>
                <c:pt idx="461">
                  <c:v>1.8440000000000001</c:v>
                </c:pt>
                <c:pt idx="462">
                  <c:v>1.8480000000000001</c:v>
                </c:pt>
                <c:pt idx="463">
                  <c:v>1.8520000000000001</c:v>
                </c:pt>
                <c:pt idx="464">
                  <c:v>1.8560000000000001</c:v>
                </c:pt>
                <c:pt idx="465">
                  <c:v>1.86</c:v>
                </c:pt>
                <c:pt idx="466">
                  <c:v>1.8640000000000001</c:v>
                </c:pt>
                <c:pt idx="467">
                  <c:v>1.8680000000000001</c:v>
                </c:pt>
                <c:pt idx="468">
                  <c:v>1.8720000000000001</c:v>
                </c:pt>
                <c:pt idx="469">
                  <c:v>1.8759999999999999</c:v>
                </c:pt>
                <c:pt idx="470">
                  <c:v>1.88</c:v>
                </c:pt>
                <c:pt idx="471">
                  <c:v>1.8839999999999999</c:v>
                </c:pt>
                <c:pt idx="472">
                  <c:v>1.8879999999999999</c:v>
                </c:pt>
                <c:pt idx="473">
                  <c:v>1.8919999999999999</c:v>
                </c:pt>
                <c:pt idx="474">
                  <c:v>1.8959999999999999</c:v>
                </c:pt>
                <c:pt idx="475">
                  <c:v>1.9</c:v>
                </c:pt>
                <c:pt idx="476">
                  <c:v>1.9039999999999999</c:v>
                </c:pt>
                <c:pt idx="477">
                  <c:v>1.9079999999999999</c:v>
                </c:pt>
                <c:pt idx="478">
                  <c:v>1.9119999999999999</c:v>
                </c:pt>
                <c:pt idx="479">
                  <c:v>1.9159999999999999</c:v>
                </c:pt>
                <c:pt idx="480">
                  <c:v>1.92</c:v>
                </c:pt>
                <c:pt idx="481">
                  <c:v>1.9239999999999999</c:v>
                </c:pt>
                <c:pt idx="482">
                  <c:v>1.9279999999999999</c:v>
                </c:pt>
                <c:pt idx="483">
                  <c:v>1.9319999999999999</c:v>
                </c:pt>
                <c:pt idx="484">
                  <c:v>1.9359999999999999</c:v>
                </c:pt>
                <c:pt idx="485">
                  <c:v>1.94</c:v>
                </c:pt>
                <c:pt idx="486">
                  <c:v>1.944</c:v>
                </c:pt>
                <c:pt idx="487">
                  <c:v>1.948</c:v>
                </c:pt>
                <c:pt idx="488">
                  <c:v>1.952</c:v>
                </c:pt>
                <c:pt idx="489">
                  <c:v>1.956</c:v>
                </c:pt>
                <c:pt idx="490">
                  <c:v>1.96</c:v>
                </c:pt>
                <c:pt idx="491">
                  <c:v>1.964</c:v>
                </c:pt>
                <c:pt idx="492">
                  <c:v>1.968</c:v>
                </c:pt>
                <c:pt idx="493">
                  <c:v>1.972</c:v>
                </c:pt>
                <c:pt idx="494">
                  <c:v>1.976</c:v>
                </c:pt>
                <c:pt idx="495">
                  <c:v>1.98</c:v>
                </c:pt>
                <c:pt idx="496">
                  <c:v>1.984</c:v>
                </c:pt>
                <c:pt idx="497">
                  <c:v>1.988</c:v>
                </c:pt>
                <c:pt idx="498">
                  <c:v>1.992</c:v>
                </c:pt>
                <c:pt idx="499">
                  <c:v>1.996</c:v>
                </c:pt>
                <c:pt idx="500">
                  <c:v>2</c:v>
                </c:pt>
                <c:pt idx="501">
                  <c:v>2.004</c:v>
                </c:pt>
                <c:pt idx="502">
                  <c:v>2.008</c:v>
                </c:pt>
                <c:pt idx="503">
                  <c:v>2.012</c:v>
                </c:pt>
                <c:pt idx="504">
                  <c:v>2.016</c:v>
                </c:pt>
                <c:pt idx="505">
                  <c:v>2.02</c:v>
                </c:pt>
                <c:pt idx="506">
                  <c:v>2.024</c:v>
                </c:pt>
                <c:pt idx="507">
                  <c:v>2.028</c:v>
                </c:pt>
                <c:pt idx="508">
                  <c:v>2.032</c:v>
                </c:pt>
                <c:pt idx="509">
                  <c:v>2.036</c:v>
                </c:pt>
                <c:pt idx="510">
                  <c:v>2.04</c:v>
                </c:pt>
                <c:pt idx="511">
                  <c:v>2.044</c:v>
                </c:pt>
                <c:pt idx="512">
                  <c:v>2.048</c:v>
                </c:pt>
                <c:pt idx="513">
                  <c:v>2.052</c:v>
                </c:pt>
                <c:pt idx="514">
                  <c:v>2.056</c:v>
                </c:pt>
                <c:pt idx="515">
                  <c:v>2.06</c:v>
                </c:pt>
                <c:pt idx="516">
                  <c:v>2.0640000000000001</c:v>
                </c:pt>
                <c:pt idx="517">
                  <c:v>2.0680000000000001</c:v>
                </c:pt>
                <c:pt idx="518">
                  <c:v>2.0720000000000001</c:v>
                </c:pt>
                <c:pt idx="519">
                  <c:v>2.0760000000000001</c:v>
                </c:pt>
                <c:pt idx="520">
                  <c:v>2.08</c:v>
                </c:pt>
                <c:pt idx="521">
                  <c:v>2.0840000000000001</c:v>
                </c:pt>
                <c:pt idx="522">
                  <c:v>2.0880000000000001</c:v>
                </c:pt>
                <c:pt idx="523">
                  <c:v>2.0920000000000001</c:v>
                </c:pt>
                <c:pt idx="524">
                  <c:v>2.0960000000000001</c:v>
                </c:pt>
                <c:pt idx="525">
                  <c:v>2.1</c:v>
                </c:pt>
                <c:pt idx="526">
                  <c:v>2.1040000000000001</c:v>
                </c:pt>
                <c:pt idx="527">
                  <c:v>2.1080000000000001</c:v>
                </c:pt>
                <c:pt idx="528">
                  <c:v>2.1120000000000001</c:v>
                </c:pt>
                <c:pt idx="529">
                  <c:v>2.1160000000000001</c:v>
                </c:pt>
                <c:pt idx="530">
                  <c:v>2.12</c:v>
                </c:pt>
                <c:pt idx="531">
                  <c:v>2.1240000000000001</c:v>
                </c:pt>
                <c:pt idx="532">
                  <c:v>2.1280000000000001</c:v>
                </c:pt>
                <c:pt idx="533">
                  <c:v>2.1320000000000001</c:v>
                </c:pt>
                <c:pt idx="534">
                  <c:v>2.1360000000000001</c:v>
                </c:pt>
                <c:pt idx="535">
                  <c:v>2.14</c:v>
                </c:pt>
                <c:pt idx="536">
                  <c:v>2.1440000000000001</c:v>
                </c:pt>
                <c:pt idx="537">
                  <c:v>2.1480000000000001</c:v>
                </c:pt>
                <c:pt idx="538">
                  <c:v>2.1520000000000001</c:v>
                </c:pt>
                <c:pt idx="539">
                  <c:v>2.1560000000000001</c:v>
                </c:pt>
                <c:pt idx="540">
                  <c:v>2.16</c:v>
                </c:pt>
                <c:pt idx="541">
                  <c:v>2.1640000000000001</c:v>
                </c:pt>
                <c:pt idx="542">
                  <c:v>2.1680000000000001</c:v>
                </c:pt>
                <c:pt idx="543">
                  <c:v>2.1720000000000002</c:v>
                </c:pt>
                <c:pt idx="544">
                  <c:v>2.1760000000000002</c:v>
                </c:pt>
                <c:pt idx="545">
                  <c:v>2.1800000000000002</c:v>
                </c:pt>
                <c:pt idx="546">
                  <c:v>2.1840000000000002</c:v>
                </c:pt>
                <c:pt idx="547">
                  <c:v>2.1880000000000002</c:v>
                </c:pt>
                <c:pt idx="548">
                  <c:v>2.1920000000000002</c:v>
                </c:pt>
                <c:pt idx="549">
                  <c:v>2.1960000000000002</c:v>
                </c:pt>
                <c:pt idx="550">
                  <c:v>2.2000000000000002</c:v>
                </c:pt>
                <c:pt idx="551">
                  <c:v>2.2040000000000002</c:v>
                </c:pt>
                <c:pt idx="552">
                  <c:v>2.2080000000000002</c:v>
                </c:pt>
                <c:pt idx="553">
                  <c:v>2.2120000000000002</c:v>
                </c:pt>
                <c:pt idx="554">
                  <c:v>2.2160000000000002</c:v>
                </c:pt>
                <c:pt idx="555">
                  <c:v>2.2200000000000002</c:v>
                </c:pt>
                <c:pt idx="556">
                  <c:v>2.2240000000000002</c:v>
                </c:pt>
                <c:pt idx="557">
                  <c:v>2.2280000000000002</c:v>
                </c:pt>
                <c:pt idx="558">
                  <c:v>2.2320000000000002</c:v>
                </c:pt>
                <c:pt idx="559">
                  <c:v>2.2360000000000002</c:v>
                </c:pt>
                <c:pt idx="560">
                  <c:v>2.2400000000000002</c:v>
                </c:pt>
                <c:pt idx="561">
                  <c:v>2.2440000000000002</c:v>
                </c:pt>
                <c:pt idx="562">
                  <c:v>2.2480000000000002</c:v>
                </c:pt>
                <c:pt idx="563">
                  <c:v>2.2519999999999998</c:v>
                </c:pt>
                <c:pt idx="564">
                  <c:v>2.2559999999999998</c:v>
                </c:pt>
                <c:pt idx="565">
                  <c:v>2.2599999999999998</c:v>
                </c:pt>
                <c:pt idx="566">
                  <c:v>2.2639999999999998</c:v>
                </c:pt>
                <c:pt idx="567">
                  <c:v>2.2679999999999998</c:v>
                </c:pt>
                <c:pt idx="568">
                  <c:v>2.2719999999999998</c:v>
                </c:pt>
                <c:pt idx="569">
                  <c:v>2.2759999999999998</c:v>
                </c:pt>
                <c:pt idx="570">
                  <c:v>2.2799999999999998</c:v>
                </c:pt>
                <c:pt idx="571">
                  <c:v>2.2839999999999998</c:v>
                </c:pt>
                <c:pt idx="572">
                  <c:v>2.2879999999999998</c:v>
                </c:pt>
                <c:pt idx="573">
                  <c:v>2.2919999999999998</c:v>
                </c:pt>
                <c:pt idx="574">
                  <c:v>2.2959999999999998</c:v>
                </c:pt>
                <c:pt idx="575">
                  <c:v>2.2999999999999998</c:v>
                </c:pt>
                <c:pt idx="576">
                  <c:v>2.3039999999999998</c:v>
                </c:pt>
                <c:pt idx="577">
                  <c:v>2.3079999999999998</c:v>
                </c:pt>
                <c:pt idx="578">
                  <c:v>2.3119999999999998</c:v>
                </c:pt>
                <c:pt idx="579">
                  <c:v>2.3159999999999998</c:v>
                </c:pt>
                <c:pt idx="580">
                  <c:v>2.3199999999999998</c:v>
                </c:pt>
                <c:pt idx="581">
                  <c:v>2.3239999999999998</c:v>
                </c:pt>
                <c:pt idx="582">
                  <c:v>2.3279999999999998</c:v>
                </c:pt>
                <c:pt idx="583">
                  <c:v>2.3319999999999999</c:v>
                </c:pt>
                <c:pt idx="584">
                  <c:v>2.3359999999999999</c:v>
                </c:pt>
                <c:pt idx="585">
                  <c:v>2.34</c:v>
                </c:pt>
                <c:pt idx="586">
                  <c:v>2.3439999999999999</c:v>
                </c:pt>
                <c:pt idx="587">
                  <c:v>2.3479999999999999</c:v>
                </c:pt>
                <c:pt idx="588">
                  <c:v>2.3519999999999999</c:v>
                </c:pt>
                <c:pt idx="589">
                  <c:v>2.3559999999999999</c:v>
                </c:pt>
                <c:pt idx="590">
                  <c:v>2.36</c:v>
                </c:pt>
                <c:pt idx="591">
                  <c:v>2.3639999999999999</c:v>
                </c:pt>
                <c:pt idx="592">
                  <c:v>2.3679999999999999</c:v>
                </c:pt>
                <c:pt idx="593">
                  <c:v>2.3719999999999999</c:v>
                </c:pt>
                <c:pt idx="594">
                  <c:v>2.3759999999999999</c:v>
                </c:pt>
                <c:pt idx="595">
                  <c:v>2.38</c:v>
                </c:pt>
                <c:pt idx="596">
                  <c:v>2.3839999999999999</c:v>
                </c:pt>
                <c:pt idx="597">
                  <c:v>2.3879999999999999</c:v>
                </c:pt>
                <c:pt idx="598">
                  <c:v>2.3919999999999999</c:v>
                </c:pt>
                <c:pt idx="599">
                  <c:v>2.3959999999999999</c:v>
                </c:pt>
                <c:pt idx="600">
                  <c:v>2.4</c:v>
                </c:pt>
                <c:pt idx="601">
                  <c:v>2.4039999999999999</c:v>
                </c:pt>
                <c:pt idx="602">
                  <c:v>2.4079999999999999</c:v>
                </c:pt>
                <c:pt idx="603">
                  <c:v>2.4119999999999999</c:v>
                </c:pt>
                <c:pt idx="604">
                  <c:v>2.4159999999999999</c:v>
                </c:pt>
                <c:pt idx="605">
                  <c:v>2.42</c:v>
                </c:pt>
                <c:pt idx="606">
                  <c:v>2.4239999999999999</c:v>
                </c:pt>
                <c:pt idx="607">
                  <c:v>2.4279999999999999</c:v>
                </c:pt>
                <c:pt idx="608">
                  <c:v>2.4319999999999999</c:v>
                </c:pt>
                <c:pt idx="609">
                  <c:v>2.4359999999999999</c:v>
                </c:pt>
                <c:pt idx="610">
                  <c:v>2.44</c:v>
                </c:pt>
                <c:pt idx="611">
                  <c:v>2.444</c:v>
                </c:pt>
                <c:pt idx="612">
                  <c:v>2.448</c:v>
                </c:pt>
                <c:pt idx="613">
                  <c:v>2.452</c:v>
                </c:pt>
                <c:pt idx="614">
                  <c:v>2.456</c:v>
                </c:pt>
                <c:pt idx="615">
                  <c:v>2.46</c:v>
                </c:pt>
                <c:pt idx="616">
                  <c:v>2.464</c:v>
                </c:pt>
                <c:pt idx="617">
                  <c:v>2.468</c:v>
                </c:pt>
                <c:pt idx="618">
                  <c:v>2.472</c:v>
                </c:pt>
                <c:pt idx="619">
                  <c:v>2.476</c:v>
                </c:pt>
                <c:pt idx="620">
                  <c:v>2.48</c:v>
                </c:pt>
                <c:pt idx="621">
                  <c:v>2.484</c:v>
                </c:pt>
                <c:pt idx="622">
                  <c:v>2.488</c:v>
                </c:pt>
                <c:pt idx="623">
                  <c:v>2.492</c:v>
                </c:pt>
                <c:pt idx="624">
                  <c:v>2.496</c:v>
                </c:pt>
                <c:pt idx="625">
                  <c:v>2.5</c:v>
                </c:pt>
                <c:pt idx="626">
                  <c:v>2.504</c:v>
                </c:pt>
                <c:pt idx="627">
                  <c:v>2.508</c:v>
                </c:pt>
                <c:pt idx="628">
                  <c:v>2.512</c:v>
                </c:pt>
                <c:pt idx="629">
                  <c:v>2.516</c:v>
                </c:pt>
                <c:pt idx="630">
                  <c:v>2.52</c:v>
                </c:pt>
                <c:pt idx="631">
                  <c:v>2.524</c:v>
                </c:pt>
                <c:pt idx="632">
                  <c:v>2.528</c:v>
                </c:pt>
                <c:pt idx="633">
                  <c:v>2.532</c:v>
                </c:pt>
                <c:pt idx="634">
                  <c:v>2.536</c:v>
                </c:pt>
                <c:pt idx="635">
                  <c:v>2.54</c:v>
                </c:pt>
                <c:pt idx="636">
                  <c:v>2.544</c:v>
                </c:pt>
                <c:pt idx="637">
                  <c:v>2.548</c:v>
                </c:pt>
                <c:pt idx="638">
                  <c:v>2.552</c:v>
                </c:pt>
                <c:pt idx="639">
                  <c:v>2.556</c:v>
                </c:pt>
                <c:pt idx="640">
                  <c:v>2.56</c:v>
                </c:pt>
                <c:pt idx="641">
                  <c:v>2.5640000000000001</c:v>
                </c:pt>
                <c:pt idx="642">
                  <c:v>2.5680000000000001</c:v>
                </c:pt>
                <c:pt idx="643">
                  <c:v>2.5720000000000001</c:v>
                </c:pt>
                <c:pt idx="644">
                  <c:v>2.5760000000000001</c:v>
                </c:pt>
                <c:pt idx="645">
                  <c:v>2.58</c:v>
                </c:pt>
                <c:pt idx="646">
                  <c:v>2.5840000000000001</c:v>
                </c:pt>
                <c:pt idx="647">
                  <c:v>2.5880000000000001</c:v>
                </c:pt>
                <c:pt idx="648">
                  <c:v>2.5920000000000001</c:v>
                </c:pt>
                <c:pt idx="649">
                  <c:v>2.5960000000000001</c:v>
                </c:pt>
                <c:pt idx="650">
                  <c:v>2.6</c:v>
                </c:pt>
                <c:pt idx="651">
                  <c:v>2.6040000000000001</c:v>
                </c:pt>
                <c:pt idx="652">
                  <c:v>2.6080000000000001</c:v>
                </c:pt>
                <c:pt idx="653">
                  <c:v>2.6120000000000001</c:v>
                </c:pt>
                <c:pt idx="654">
                  <c:v>2.6160000000000001</c:v>
                </c:pt>
                <c:pt idx="655">
                  <c:v>2.62</c:v>
                </c:pt>
                <c:pt idx="656">
                  <c:v>2.6240000000000001</c:v>
                </c:pt>
                <c:pt idx="657">
                  <c:v>2.6280000000000001</c:v>
                </c:pt>
                <c:pt idx="658">
                  <c:v>2.6320000000000001</c:v>
                </c:pt>
                <c:pt idx="659">
                  <c:v>2.6360000000000001</c:v>
                </c:pt>
                <c:pt idx="660">
                  <c:v>2.64</c:v>
                </c:pt>
                <c:pt idx="661">
                  <c:v>2.6440000000000001</c:v>
                </c:pt>
                <c:pt idx="662">
                  <c:v>2.6480000000000001</c:v>
                </c:pt>
                <c:pt idx="663">
                  <c:v>2.6520000000000001</c:v>
                </c:pt>
                <c:pt idx="664">
                  <c:v>2.6560000000000001</c:v>
                </c:pt>
                <c:pt idx="665">
                  <c:v>2.66</c:v>
                </c:pt>
                <c:pt idx="666">
                  <c:v>2.6640000000000001</c:v>
                </c:pt>
                <c:pt idx="667">
                  <c:v>2.6680000000000001</c:v>
                </c:pt>
                <c:pt idx="668">
                  <c:v>2.6720000000000002</c:v>
                </c:pt>
                <c:pt idx="669">
                  <c:v>2.6760000000000002</c:v>
                </c:pt>
                <c:pt idx="670">
                  <c:v>2.68</c:v>
                </c:pt>
                <c:pt idx="671">
                  <c:v>2.6840000000000002</c:v>
                </c:pt>
                <c:pt idx="672">
                  <c:v>2.6880000000000002</c:v>
                </c:pt>
                <c:pt idx="673">
                  <c:v>2.6920000000000002</c:v>
                </c:pt>
                <c:pt idx="674">
                  <c:v>2.6960000000000002</c:v>
                </c:pt>
                <c:pt idx="675">
                  <c:v>2.7</c:v>
                </c:pt>
                <c:pt idx="676">
                  <c:v>2.7040000000000002</c:v>
                </c:pt>
                <c:pt idx="677">
                  <c:v>2.7080000000000002</c:v>
                </c:pt>
                <c:pt idx="678">
                  <c:v>2.7120000000000002</c:v>
                </c:pt>
                <c:pt idx="679">
                  <c:v>2.7160000000000002</c:v>
                </c:pt>
                <c:pt idx="680">
                  <c:v>2.72</c:v>
                </c:pt>
                <c:pt idx="681">
                  <c:v>2.7240000000000002</c:v>
                </c:pt>
                <c:pt idx="682">
                  <c:v>2.7280000000000002</c:v>
                </c:pt>
                <c:pt idx="683">
                  <c:v>2.7320000000000002</c:v>
                </c:pt>
                <c:pt idx="684">
                  <c:v>2.7360000000000002</c:v>
                </c:pt>
                <c:pt idx="685">
                  <c:v>2.74</c:v>
                </c:pt>
                <c:pt idx="686">
                  <c:v>2.7440000000000002</c:v>
                </c:pt>
                <c:pt idx="687">
                  <c:v>2.7480000000000002</c:v>
                </c:pt>
                <c:pt idx="688">
                  <c:v>2.7519999999999998</c:v>
                </c:pt>
                <c:pt idx="689">
                  <c:v>2.7559999999999998</c:v>
                </c:pt>
                <c:pt idx="690">
                  <c:v>2.76</c:v>
                </c:pt>
                <c:pt idx="691">
                  <c:v>2.7639999999999998</c:v>
                </c:pt>
                <c:pt idx="692">
                  <c:v>2.7679999999999998</c:v>
                </c:pt>
                <c:pt idx="693">
                  <c:v>2.7719999999999998</c:v>
                </c:pt>
                <c:pt idx="694">
                  <c:v>2.7759999999999998</c:v>
                </c:pt>
                <c:pt idx="695">
                  <c:v>2.78</c:v>
                </c:pt>
                <c:pt idx="696">
                  <c:v>2.7839999999999998</c:v>
                </c:pt>
                <c:pt idx="697">
                  <c:v>2.7879999999999998</c:v>
                </c:pt>
                <c:pt idx="698">
                  <c:v>2.7919999999999998</c:v>
                </c:pt>
                <c:pt idx="699">
                  <c:v>2.7959999999999998</c:v>
                </c:pt>
                <c:pt idx="700">
                  <c:v>2.8</c:v>
                </c:pt>
                <c:pt idx="701">
                  <c:v>2.8039999999999998</c:v>
                </c:pt>
                <c:pt idx="702">
                  <c:v>2.8079999999999998</c:v>
                </c:pt>
                <c:pt idx="703">
                  <c:v>2.8119999999999998</c:v>
                </c:pt>
                <c:pt idx="704">
                  <c:v>2.8159999999999998</c:v>
                </c:pt>
                <c:pt idx="705">
                  <c:v>2.82</c:v>
                </c:pt>
                <c:pt idx="706">
                  <c:v>2.8239999999999998</c:v>
                </c:pt>
                <c:pt idx="707">
                  <c:v>2.8279999999999998</c:v>
                </c:pt>
                <c:pt idx="708">
                  <c:v>2.8319999999999999</c:v>
                </c:pt>
                <c:pt idx="709">
                  <c:v>2.8359999999999999</c:v>
                </c:pt>
                <c:pt idx="710">
                  <c:v>2.84</c:v>
                </c:pt>
                <c:pt idx="711">
                  <c:v>2.8439999999999999</c:v>
                </c:pt>
                <c:pt idx="712">
                  <c:v>2.8479999999999999</c:v>
                </c:pt>
                <c:pt idx="713">
                  <c:v>2.8519999999999999</c:v>
                </c:pt>
                <c:pt idx="714">
                  <c:v>2.8559999999999999</c:v>
                </c:pt>
                <c:pt idx="715">
                  <c:v>2.86</c:v>
                </c:pt>
                <c:pt idx="716">
                  <c:v>2.8639999999999999</c:v>
                </c:pt>
                <c:pt idx="717">
                  <c:v>2.8679999999999999</c:v>
                </c:pt>
                <c:pt idx="718">
                  <c:v>2.8719999999999999</c:v>
                </c:pt>
                <c:pt idx="719">
                  <c:v>2.8759999999999999</c:v>
                </c:pt>
                <c:pt idx="720">
                  <c:v>2.88</c:v>
                </c:pt>
                <c:pt idx="721">
                  <c:v>2.8839999999999999</c:v>
                </c:pt>
                <c:pt idx="722">
                  <c:v>2.8879999999999999</c:v>
                </c:pt>
                <c:pt idx="723">
                  <c:v>2.8919999999999999</c:v>
                </c:pt>
                <c:pt idx="724">
                  <c:v>2.8959999999999999</c:v>
                </c:pt>
                <c:pt idx="725">
                  <c:v>2.9</c:v>
                </c:pt>
                <c:pt idx="726">
                  <c:v>2.9039999999999999</c:v>
                </c:pt>
                <c:pt idx="727">
                  <c:v>2.9079999999999999</c:v>
                </c:pt>
                <c:pt idx="728">
                  <c:v>2.9119999999999999</c:v>
                </c:pt>
                <c:pt idx="729">
                  <c:v>2.9159999999999999</c:v>
                </c:pt>
                <c:pt idx="730">
                  <c:v>2.92</c:v>
                </c:pt>
                <c:pt idx="731">
                  <c:v>2.9239999999999999</c:v>
                </c:pt>
                <c:pt idx="732">
                  <c:v>2.9279999999999999</c:v>
                </c:pt>
                <c:pt idx="733">
                  <c:v>2.9319999999999999</c:v>
                </c:pt>
                <c:pt idx="734">
                  <c:v>2.9359999999999999</c:v>
                </c:pt>
                <c:pt idx="735">
                  <c:v>2.94</c:v>
                </c:pt>
                <c:pt idx="736">
                  <c:v>2.944</c:v>
                </c:pt>
                <c:pt idx="737">
                  <c:v>2.948</c:v>
                </c:pt>
                <c:pt idx="738">
                  <c:v>2.952</c:v>
                </c:pt>
                <c:pt idx="739">
                  <c:v>2.956</c:v>
                </c:pt>
                <c:pt idx="740">
                  <c:v>2.96</c:v>
                </c:pt>
                <c:pt idx="741">
                  <c:v>2.964</c:v>
                </c:pt>
                <c:pt idx="742">
                  <c:v>2.968</c:v>
                </c:pt>
                <c:pt idx="743">
                  <c:v>2.972</c:v>
                </c:pt>
                <c:pt idx="744">
                  <c:v>2.976</c:v>
                </c:pt>
                <c:pt idx="745">
                  <c:v>2.98</c:v>
                </c:pt>
                <c:pt idx="746">
                  <c:v>2.984</c:v>
                </c:pt>
                <c:pt idx="747">
                  <c:v>2.988</c:v>
                </c:pt>
                <c:pt idx="748">
                  <c:v>2.992</c:v>
                </c:pt>
                <c:pt idx="749">
                  <c:v>2.996</c:v>
                </c:pt>
                <c:pt idx="750">
                  <c:v>3</c:v>
                </c:pt>
                <c:pt idx="751">
                  <c:v>3.004</c:v>
                </c:pt>
                <c:pt idx="752">
                  <c:v>3.008</c:v>
                </c:pt>
                <c:pt idx="753">
                  <c:v>3.012</c:v>
                </c:pt>
                <c:pt idx="754">
                  <c:v>3.016</c:v>
                </c:pt>
                <c:pt idx="755">
                  <c:v>3.02</c:v>
                </c:pt>
                <c:pt idx="756">
                  <c:v>3.024</c:v>
                </c:pt>
                <c:pt idx="757">
                  <c:v>3.028</c:v>
                </c:pt>
                <c:pt idx="758">
                  <c:v>3.032</c:v>
                </c:pt>
                <c:pt idx="759">
                  <c:v>3.036</c:v>
                </c:pt>
                <c:pt idx="760">
                  <c:v>3.04</c:v>
                </c:pt>
                <c:pt idx="761">
                  <c:v>3.044</c:v>
                </c:pt>
                <c:pt idx="762">
                  <c:v>3.048</c:v>
                </c:pt>
                <c:pt idx="763">
                  <c:v>3.052</c:v>
                </c:pt>
                <c:pt idx="764">
                  <c:v>3.056</c:v>
                </c:pt>
                <c:pt idx="765">
                  <c:v>3.06</c:v>
                </c:pt>
                <c:pt idx="766">
                  <c:v>3.0640000000000001</c:v>
                </c:pt>
                <c:pt idx="767">
                  <c:v>3.0680000000000001</c:v>
                </c:pt>
                <c:pt idx="768">
                  <c:v>3.0720000000000001</c:v>
                </c:pt>
                <c:pt idx="769">
                  <c:v>3.0760000000000001</c:v>
                </c:pt>
                <c:pt idx="770">
                  <c:v>3.08</c:v>
                </c:pt>
                <c:pt idx="771">
                  <c:v>3.0840000000000001</c:v>
                </c:pt>
                <c:pt idx="772">
                  <c:v>3.0880000000000001</c:v>
                </c:pt>
                <c:pt idx="773">
                  <c:v>3.0920000000000001</c:v>
                </c:pt>
                <c:pt idx="774">
                  <c:v>3.0960000000000001</c:v>
                </c:pt>
                <c:pt idx="775">
                  <c:v>3.1</c:v>
                </c:pt>
                <c:pt idx="776">
                  <c:v>3.1040000000000001</c:v>
                </c:pt>
                <c:pt idx="777">
                  <c:v>3.1080000000000001</c:v>
                </c:pt>
                <c:pt idx="778">
                  <c:v>3.1120000000000001</c:v>
                </c:pt>
                <c:pt idx="779">
                  <c:v>3.1160000000000001</c:v>
                </c:pt>
                <c:pt idx="780">
                  <c:v>3.12</c:v>
                </c:pt>
                <c:pt idx="781">
                  <c:v>3.1240000000000001</c:v>
                </c:pt>
                <c:pt idx="782">
                  <c:v>3.1280000000000001</c:v>
                </c:pt>
                <c:pt idx="783">
                  <c:v>3.1320000000000001</c:v>
                </c:pt>
                <c:pt idx="784">
                  <c:v>3.1360000000000001</c:v>
                </c:pt>
                <c:pt idx="785">
                  <c:v>3.14</c:v>
                </c:pt>
                <c:pt idx="786">
                  <c:v>3.1440000000000001</c:v>
                </c:pt>
                <c:pt idx="787">
                  <c:v>3.1480000000000001</c:v>
                </c:pt>
                <c:pt idx="788">
                  <c:v>3.1520000000000001</c:v>
                </c:pt>
                <c:pt idx="789">
                  <c:v>3.1560000000000001</c:v>
                </c:pt>
                <c:pt idx="790">
                  <c:v>3.16</c:v>
                </c:pt>
                <c:pt idx="791">
                  <c:v>3.1640000000000001</c:v>
                </c:pt>
                <c:pt idx="792">
                  <c:v>3.1680000000000001</c:v>
                </c:pt>
                <c:pt idx="793">
                  <c:v>3.1720000000000002</c:v>
                </c:pt>
                <c:pt idx="794">
                  <c:v>3.1760000000000002</c:v>
                </c:pt>
                <c:pt idx="795">
                  <c:v>3.18</c:v>
                </c:pt>
                <c:pt idx="796">
                  <c:v>3.1840000000000002</c:v>
                </c:pt>
                <c:pt idx="797">
                  <c:v>3.1880000000000002</c:v>
                </c:pt>
                <c:pt idx="798">
                  <c:v>3.1920000000000002</c:v>
                </c:pt>
                <c:pt idx="799">
                  <c:v>3.1960000000000002</c:v>
                </c:pt>
                <c:pt idx="800">
                  <c:v>3.2</c:v>
                </c:pt>
                <c:pt idx="801">
                  <c:v>3.2040000000000002</c:v>
                </c:pt>
                <c:pt idx="802">
                  <c:v>3.2080000000000002</c:v>
                </c:pt>
                <c:pt idx="803">
                  <c:v>3.2120000000000002</c:v>
                </c:pt>
                <c:pt idx="804">
                  <c:v>3.2160000000000002</c:v>
                </c:pt>
                <c:pt idx="805">
                  <c:v>3.22</c:v>
                </c:pt>
                <c:pt idx="806">
                  <c:v>3.2240000000000002</c:v>
                </c:pt>
                <c:pt idx="807">
                  <c:v>3.2280000000000002</c:v>
                </c:pt>
                <c:pt idx="808">
                  <c:v>3.2320000000000002</c:v>
                </c:pt>
                <c:pt idx="809">
                  <c:v>3.2360000000000002</c:v>
                </c:pt>
                <c:pt idx="810">
                  <c:v>3.24</c:v>
                </c:pt>
                <c:pt idx="811">
                  <c:v>3.2440000000000002</c:v>
                </c:pt>
                <c:pt idx="812">
                  <c:v>3.2480000000000002</c:v>
                </c:pt>
                <c:pt idx="813">
                  <c:v>3.2519999999999998</c:v>
                </c:pt>
                <c:pt idx="814">
                  <c:v>3.2559999999999998</c:v>
                </c:pt>
                <c:pt idx="815">
                  <c:v>3.26</c:v>
                </c:pt>
                <c:pt idx="816">
                  <c:v>3.2639999999999998</c:v>
                </c:pt>
                <c:pt idx="817">
                  <c:v>3.2679999999999998</c:v>
                </c:pt>
                <c:pt idx="818">
                  <c:v>3.2719999999999998</c:v>
                </c:pt>
                <c:pt idx="819">
                  <c:v>3.2759999999999998</c:v>
                </c:pt>
                <c:pt idx="820">
                  <c:v>3.28</c:v>
                </c:pt>
                <c:pt idx="821">
                  <c:v>3.2839999999999998</c:v>
                </c:pt>
                <c:pt idx="822">
                  <c:v>3.2879999999999998</c:v>
                </c:pt>
                <c:pt idx="823">
                  <c:v>3.2919999999999998</c:v>
                </c:pt>
                <c:pt idx="824">
                  <c:v>3.2959999999999998</c:v>
                </c:pt>
                <c:pt idx="825">
                  <c:v>3.3</c:v>
                </c:pt>
                <c:pt idx="826">
                  <c:v>3.3039999999999998</c:v>
                </c:pt>
                <c:pt idx="827">
                  <c:v>3.3079999999999998</c:v>
                </c:pt>
                <c:pt idx="828">
                  <c:v>3.3119999999999998</c:v>
                </c:pt>
                <c:pt idx="829">
                  <c:v>3.3159999999999998</c:v>
                </c:pt>
                <c:pt idx="830">
                  <c:v>3.32</c:v>
                </c:pt>
                <c:pt idx="831">
                  <c:v>3.3239999999999998</c:v>
                </c:pt>
                <c:pt idx="832">
                  <c:v>3.3279999999999998</c:v>
                </c:pt>
                <c:pt idx="833">
                  <c:v>3.3319999999999999</c:v>
                </c:pt>
                <c:pt idx="834">
                  <c:v>3.3359999999999999</c:v>
                </c:pt>
                <c:pt idx="835">
                  <c:v>3.34</c:v>
                </c:pt>
                <c:pt idx="836">
                  <c:v>3.3439999999999999</c:v>
                </c:pt>
                <c:pt idx="837">
                  <c:v>3.3479999999999999</c:v>
                </c:pt>
                <c:pt idx="838">
                  <c:v>3.3519999999999999</c:v>
                </c:pt>
                <c:pt idx="839">
                  <c:v>3.3559999999999999</c:v>
                </c:pt>
                <c:pt idx="840">
                  <c:v>3.36</c:v>
                </c:pt>
                <c:pt idx="841">
                  <c:v>3.3639999999999999</c:v>
                </c:pt>
                <c:pt idx="842">
                  <c:v>3.3679999999999999</c:v>
                </c:pt>
                <c:pt idx="843">
                  <c:v>3.3719999999999999</c:v>
                </c:pt>
                <c:pt idx="844">
                  <c:v>3.3759999999999999</c:v>
                </c:pt>
                <c:pt idx="845">
                  <c:v>3.38</c:v>
                </c:pt>
                <c:pt idx="846">
                  <c:v>3.3839999999999999</c:v>
                </c:pt>
                <c:pt idx="847">
                  <c:v>3.3879999999999999</c:v>
                </c:pt>
                <c:pt idx="848">
                  <c:v>3.3919999999999999</c:v>
                </c:pt>
                <c:pt idx="849">
                  <c:v>3.3959999999999999</c:v>
                </c:pt>
                <c:pt idx="850">
                  <c:v>3.4</c:v>
                </c:pt>
                <c:pt idx="851">
                  <c:v>3.4039999999999999</c:v>
                </c:pt>
                <c:pt idx="852">
                  <c:v>3.4079999999999999</c:v>
                </c:pt>
                <c:pt idx="853">
                  <c:v>3.4119999999999999</c:v>
                </c:pt>
                <c:pt idx="854">
                  <c:v>3.4159999999999999</c:v>
                </c:pt>
                <c:pt idx="855">
                  <c:v>3.42</c:v>
                </c:pt>
                <c:pt idx="856">
                  <c:v>3.4239999999999999</c:v>
                </c:pt>
                <c:pt idx="857">
                  <c:v>3.4279999999999999</c:v>
                </c:pt>
                <c:pt idx="858">
                  <c:v>3.4319999999999999</c:v>
                </c:pt>
                <c:pt idx="859">
                  <c:v>3.4359999999999999</c:v>
                </c:pt>
                <c:pt idx="860">
                  <c:v>3.44</c:v>
                </c:pt>
                <c:pt idx="861">
                  <c:v>3.444</c:v>
                </c:pt>
                <c:pt idx="862">
                  <c:v>3.448</c:v>
                </c:pt>
                <c:pt idx="863">
                  <c:v>3.452</c:v>
                </c:pt>
                <c:pt idx="864">
                  <c:v>3.456</c:v>
                </c:pt>
                <c:pt idx="865">
                  <c:v>3.46</c:v>
                </c:pt>
                <c:pt idx="866">
                  <c:v>3.464</c:v>
                </c:pt>
                <c:pt idx="867">
                  <c:v>3.468</c:v>
                </c:pt>
                <c:pt idx="868">
                  <c:v>3.472</c:v>
                </c:pt>
                <c:pt idx="869">
                  <c:v>3.476</c:v>
                </c:pt>
                <c:pt idx="870">
                  <c:v>3.48</c:v>
                </c:pt>
                <c:pt idx="871">
                  <c:v>3.484</c:v>
                </c:pt>
                <c:pt idx="872">
                  <c:v>3.488</c:v>
                </c:pt>
                <c:pt idx="873">
                  <c:v>3.492</c:v>
                </c:pt>
                <c:pt idx="874">
                  <c:v>3.496</c:v>
                </c:pt>
                <c:pt idx="875">
                  <c:v>3.5</c:v>
                </c:pt>
                <c:pt idx="876">
                  <c:v>3.504</c:v>
                </c:pt>
                <c:pt idx="877">
                  <c:v>3.508</c:v>
                </c:pt>
                <c:pt idx="878">
                  <c:v>3.512</c:v>
                </c:pt>
                <c:pt idx="879">
                  <c:v>3.516</c:v>
                </c:pt>
                <c:pt idx="880">
                  <c:v>3.52</c:v>
                </c:pt>
                <c:pt idx="881">
                  <c:v>3.524</c:v>
                </c:pt>
                <c:pt idx="882">
                  <c:v>3.528</c:v>
                </c:pt>
                <c:pt idx="883">
                  <c:v>3.532</c:v>
                </c:pt>
                <c:pt idx="884">
                  <c:v>3.536</c:v>
                </c:pt>
                <c:pt idx="885">
                  <c:v>3.54</c:v>
                </c:pt>
                <c:pt idx="886">
                  <c:v>3.544</c:v>
                </c:pt>
                <c:pt idx="887">
                  <c:v>3.548</c:v>
                </c:pt>
                <c:pt idx="888">
                  <c:v>3.552</c:v>
                </c:pt>
                <c:pt idx="889">
                  <c:v>3.556</c:v>
                </c:pt>
                <c:pt idx="890">
                  <c:v>3.56</c:v>
                </c:pt>
                <c:pt idx="891">
                  <c:v>3.5640000000000001</c:v>
                </c:pt>
                <c:pt idx="892">
                  <c:v>3.5680000000000001</c:v>
                </c:pt>
                <c:pt idx="893">
                  <c:v>3.5720000000000001</c:v>
                </c:pt>
                <c:pt idx="894">
                  <c:v>3.5760000000000001</c:v>
                </c:pt>
                <c:pt idx="895">
                  <c:v>3.58</c:v>
                </c:pt>
                <c:pt idx="896">
                  <c:v>3.5840000000000001</c:v>
                </c:pt>
                <c:pt idx="897">
                  <c:v>3.5880000000000001</c:v>
                </c:pt>
                <c:pt idx="898">
                  <c:v>3.5920000000000001</c:v>
                </c:pt>
                <c:pt idx="899">
                  <c:v>3.5960000000000001</c:v>
                </c:pt>
                <c:pt idx="900">
                  <c:v>3.6</c:v>
                </c:pt>
                <c:pt idx="901">
                  <c:v>3.6040000000000001</c:v>
                </c:pt>
                <c:pt idx="902">
                  <c:v>3.6080000000000001</c:v>
                </c:pt>
                <c:pt idx="903">
                  <c:v>3.6120000000000001</c:v>
                </c:pt>
                <c:pt idx="904">
                  <c:v>3.6160000000000001</c:v>
                </c:pt>
                <c:pt idx="905">
                  <c:v>3.62</c:v>
                </c:pt>
                <c:pt idx="906">
                  <c:v>3.6240000000000001</c:v>
                </c:pt>
                <c:pt idx="907">
                  <c:v>3.6280000000000001</c:v>
                </c:pt>
                <c:pt idx="908">
                  <c:v>3.6320000000000001</c:v>
                </c:pt>
                <c:pt idx="909">
                  <c:v>3.6360000000000001</c:v>
                </c:pt>
                <c:pt idx="910">
                  <c:v>3.64</c:v>
                </c:pt>
                <c:pt idx="911">
                  <c:v>3.6440000000000001</c:v>
                </c:pt>
                <c:pt idx="912">
                  <c:v>3.6480000000000001</c:v>
                </c:pt>
                <c:pt idx="913">
                  <c:v>3.6520000000000001</c:v>
                </c:pt>
                <c:pt idx="914">
                  <c:v>3.6560000000000001</c:v>
                </c:pt>
                <c:pt idx="915">
                  <c:v>3.66</c:v>
                </c:pt>
                <c:pt idx="916">
                  <c:v>3.6640000000000001</c:v>
                </c:pt>
                <c:pt idx="917">
                  <c:v>3.6680000000000001</c:v>
                </c:pt>
                <c:pt idx="918">
                  <c:v>3.6720000000000002</c:v>
                </c:pt>
                <c:pt idx="919">
                  <c:v>3.6760000000000002</c:v>
                </c:pt>
                <c:pt idx="920">
                  <c:v>3.68</c:v>
                </c:pt>
                <c:pt idx="921">
                  <c:v>3.6840000000000002</c:v>
                </c:pt>
                <c:pt idx="922">
                  <c:v>3.6880000000000002</c:v>
                </c:pt>
                <c:pt idx="923">
                  <c:v>3.6920000000000002</c:v>
                </c:pt>
                <c:pt idx="924">
                  <c:v>3.6960000000000002</c:v>
                </c:pt>
                <c:pt idx="925">
                  <c:v>3.7</c:v>
                </c:pt>
                <c:pt idx="926">
                  <c:v>3.7040000000000002</c:v>
                </c:pt>
                <c:pt idx="927">
                  <c:v>3.7080000000000002</c:v>
                </c:pt>
                <c:pt idx="928">
                  <c:v>3.7120000000000002</c:v>
                </c:pt>
                <c:pt idx="929">
                  <c:v>3.7160000000000002</c:v>
                </c:pt>
                <c:pt idx="930">
                  <c:v>3.72</c:v>
                </c:pt>
                <c:pt idx="931">
                  <c:v>3.7240000000000002</c:v>
                </c:pt>
                <c:pt idx="932">
                  <c:v>3.7280000000000002</c:v>
                </c:pt>
                <c:pt idx="933">
                  <c:v>3.7320000000000002</c:v>
                </c:pt>
                <c:pt idx="934">
                  <c:v>3.7360000000000002</c:v>
                </c:pt>
                <c:pt idx="935">
                  <c:v>3.74</c:v>
                </c:pt>
                <c:pt idx="936">
                  <c:v>3.7440000000000002</c:v>
                </c:pt>
                <c:pt idx="937">
                  <c:v>3.7480000000000002</c:v>
                </c:pt>
                <c:pt idx="938">
                  <c:v>3.7519999999999998</c:v>
                </c:pt>
                <c:pt idx="939">
                  <c:v>3.7559999999999998</c:v>
                </c:pt>
                <c:pt idx="940">
                  <c:v>3.76</c:v>
                </c:pt>
                <c:pt idx="941">
                  <c:v>3.7639999999999998</c:v>
                </c:pt>
                <c:pt idx="942">
                  <c:v>3.7679999999999998</c:v>
                </c:pt>
                <c:pt idx="943">
                  <c:v>3.7719999999999998</c:v>
                </c:pt>
                <c:pt idx="944">
                  <c:v>3.7759999999999998</c:v>
                </c:pt>
                <c:pt idx="945">
                  <c:v>3.78</c:v>
                </c:pt>
                <c:pt idx="946">
                  <c:v>3.7839999999999998</c:v>
                </c:pt>
                <c:pt idx="947">
                  <c:v>3.7879999999999998</c:v>
                </c:pt>
                <c:pt idx="948">
                  <c:v>3.7919999999999998</c:v>
                </c:pt>
                <c:pt idx="949">
                  <c:v>3.7959999999999998</c:v>
                </c:pt>
                <c:pt idx="950">
                  <c:v>3.8</c:v>
                </c:pt>
                <c:pt idx="951">
                  <c:v>3.8039999999999998</c:v>
                </c:pt>
                <c:pt idx="952">
                  <c:v>3.8079999999999998</c:v>
                </c:pt>
                <c:pt idx="953">
                  <c:v>3.8119999999999998</c:v>
                </c:pt>
                <c:pt idx="954">
                  <c:v>3.8159999999999998</c:v>
                </c:pt>
                <c:pt idx="955">
                  <c:v>3.82</c:v>
                </c:pt>
                <c:pt idx="956">
                  <c:v>3.8239999999999998</c:v>
                </c:pt>
                <c:pt idx="957">
                  <c:v>3.8279999999999998</c:v>
                </c:pt>
                <c:pt idx="958">
                  <c:v>3.8319999999999999</c:v>
                </c:pt>
                <c:pt idx="959">
                  <c:v>3.8359999999999999</c:v>
                </c:pt>
                <c:pt idx="960">
                  <c:v>3.84</c:v>
                </c:pt>
                <c:pt idx="961">
                  <c:v>3.8439999999999999</c:v>
                </c:pt>
                <c:pt idx="962">
                  <c:v>3.8479999999999999</c:v>
                </c:pt>
                <c:pt idx="963">
                  <c:v>3.8519999999999999</c:v>
                </c:pt>
                <c:pt idx="964">
                  <c:v>3.8559999999999999</c:v>
                </c:pt>
                <c:pt idx="965">
                  <c:v>3.86</c:v>
                </c:pt>
                <c:pt idx="966">
                  <c:v>3.8639999999999999</c:v>
                </c:pt>
                <c:pt idx="967">
                  <c:v>3.8679999999999999</c:v>
                </c:pt>
                <c:pt idx="968">
                  <c:v>3.8719999999999999</c:v>
                </c:pt>
                <c:pt idx="969">
                  <c:v>3.8759999999999999</c:v>
                </c:pt>
                <c:pt idx="970">
                  <c:v>3.88</c:v>
                </c:pt>
                <c:pt idx="971">
                  <c:v>3.8839999999999999</c:v>
                </c:pt>
                <c:pt idx="972">
                  <c:v>3.8879999999999999</c:v>
                </c:pt>
                <c:pt idx="973">
                  <c:v>3.8919999999999999</c:v>
                </c:pt>
                <c:pt idx="974">
                  <c:v>3.8959999999999999</c:v>
                </c:pt>
                <c:pt idx="975">
                  <c:v>3.9</c:v>
                </c:pt>
                <c:pt idx="976">
                  <c:v>3.9039999999999999</c:v>
                </c:pt>
                <c:pt idx="977">
                  <c:v>3.9079999999999999</c:v>
                </c:pt>
                <c:pt idx="978">
                  <c:v>3.9119999999999999</c:v>
                </c:pt>
                <c:pt idx="979">
                  <c:v>3.9159999999999999</c:v>
                </c:pt>
                <c:pt idx="980">
                  <c:v>3.92</c:v>
                </c:pt>
                <c:pt idx="981">
                  <c:v>3.9239999999999999</c:v>
                </c:pt>
                <c:pt idx="982">
                  <c:v>3.9279999999999999</c:v>
                </c:pt>
                <c:pt idx="983">
                  <c:v>3.9319999999999999</c:v>
                </c:pt>
                <c:pt idx="984">
                  <c:v>3.9359999999999999</c:v>
                </c:pt>
                <c:pt idx="985">
                  <c:v>3.94</c:v>
                </c:pt>
                <c:pt idx="986">
                  <c:v>3.944</c:v>
                </c:pt>
                <c:pt idx="987">
                  <c:v>3.948</c:v>
                </c:pt>
                <c:pt idx="988">
                  <c:v>3.952</c:v>
                </c:pt>
                <c:pt idx="989">
                  <c:v>3.956</c:v>
                </c:pt>
                <c:pt idx="990">
                  <c:v>3.96</c:v>
                </c:pt>
                <c:pt idx="991">
                  <c:v>3.964</c:v>
                </c:pt>
                <c:pt idx="992">
                  <c:v>3.968</c:v>
                </c:pt>
                <c:pt idx="993">
                  <c:v>3.972</c:v>
                </c:pt>
                <c:pt idx="994">
                  <c:v>3.976</c:v>
                </c:pt>
                <c:pt idx="995">
                  <c:v>3.98</c:v>
                </c:pt>
                <c:pt idx="996">
                  <c:v>3.984</c:v>
                </c:pt>
                <c:pt idx="997">
                  <c:v>3.988</c:v>
                </c:pt>
                <c:pt idx="998">
                  <c:v>3.992</c:v>
                </c:pt>
                <c:pt idx="999">
                  <c:v>3.996</c:v>
                </c:pt>
                <c:pt idx="1000">
                  <c:v>4</c:v>
                </c:pt>
                <c:pt idx="1001">
                  <c:v>4.0039999999999996</c:v>
                </c:pt>
                <c:pt idx="1002">
                  <c:v>4.008</c:v>
                </c:pt>
                <c:pt idx="1003">
                  <c:v>4.0119999999999996</c:v>
                </c:pt>
                <c:pt idx="1004">
                  <c:v>4.016</c:v>
                </c:pt>
                <c:pt idx="1005">
                  <c:v>4.0199999999999996</c:v>
                </c:pt>
                <c:pt idx="1006">
                  <c:v>4.024</c:v>
                </c:pt>
                <c:pt idx="1007">
                  <c:v>4.0279999999999996</c:v>
                </c:pt>
                <c:pt idx="1008">
                  <c:v>4.032</c:v>
                </c:pt>
                <c:pt idx="1009">
                  <c:v>4.0359999999999996</c:v>
                </c:pt>
                <c:pt idx="1010">
                  <c:v>4.04</c:v>
                </c:pt>
                <c:pt idx="1011">
                  <c:v>4.0439999999999996</c:v>
                </c:pt>
                <c:pt idx="1012">
                  <c:v>4.048</c:v>
                </c:pt>
                <c:pt idx="1013">
                  <c:v>4.0519999999999996</c:v>
                </c:pt>
                <c:pt idx="1014">
                  <c:v>4.056</c:v>
                </c:pt>
                <c:pt idx="1015">
                  <c:v>4.0599999999999996</c:v>
                </c:pt>
                <c:pt idx="1016">
                  <c:v>4.0640000000000001</c:v>
                </c:pt>
                <c:pt idx="1017">
                  <c:v>4.0679999999999996</c:v>
                </c:pt>
                <c:pt idx="1018">
                  <c:v>4.0720000000000001</c:v>
                </c:pt>
                <c:pt idx="1019">
                  <c:v>4.0759999999999996</c:v>
                </c:pt>
                <c:pt idx="1020">
                  <c:v>4.08</c:v>
                </c:pt>
                <c:pt idx="1021">
                  <c:v>4.0839999999999996</c:v>
                </c:pt>
                <c:pt idx="1022">
                  <c:v>4.0880000000000001</c:v>
                </c:pt>
                <c:pt idx="1023">
                  <c:v>4.0919999999999996</c:v>
                </c:pt>
                <c:pt idx="1024">
                  <c:v>4.0960000000000001</c:v>
                </c:pt>
                <c:pt idx="1025">
                  <c:v>4.0999999999999996</c:v>
                </c:pt>
                <c:pt idx="1026">
                  <c:v>4.1040000000000001</c:v>
                </c:pt>
                <c:pt idx="1027">
                  <c:v>4.1079999999999997</c:v>
                </c:pt>
                <c:pt idx="1028">
                  <c:v>4.1120000000000001</c:v>
                </c:pt>
                <c:pt idx="1029">
                  <c:v>4.1159999999999997</c:v>
                </c:pt>
                <c:pt idx="1030">
                  <c:v>4.12</c:v>
                </c:pt>
                <c:pt idx="1031">
                  <c:v>4.1239999999999997</c:v>
                </c:pt>
                <c:pt idx="1032">
                  <c:v>4.1280000000000001</c:v>
                </c:pt>
                <c:pt idx="1033">
                  <c:v>4.1319999999999997</c:v>
                </c:pt>
                <c:pt idx="1034">
                  <c:v>4.1360000000000001</c:v>
                </c:pt>
                <c:pt idx="1035">
                  <c:v>4.1399999999999997</c:v>
                </c:pt>
                <c:pt idx="1036">
                  <c:v>4.1440000000000001</c:v>
                </c:pt>
                <c:pt idx="1037">
                  <c:v>4.1479999999999997</c:v>
                </c:pt>
                <c:pt idx="1038">
                  <c:v>4.1520000000000001</c:v>
                </c:pt>
                <c:pt idx="1039">
                  <c:v>4.1559999999999997</c:v>
                </c:pt>
                <c:pt idx="1040">
                  <c:v>4.16</c:v>
                </c:pt>
                <c:pt idx="1041">
                  <c:v>4.1639999999999997</c:v>
                </c:pt>
                <c:pt idx="1042">
                  <c:v>4.1680000000000001</c:v>
                </c:pt>
                <c:pt idx="1043">
                  <c:v>4.1719999999999997</c:v>
                </c:pt>
                <c:pt idx="1044">
                  <c:v>4.1760000000000002</c:v>
                </c:pt>
                <c:pt idx="1045">
                  <c:v>4.18</c:v>
                </c:pt>
                <c:pt idx="1046">
                  <c:v>4.1840000000000002</c:v>
                </c:pt>
                <c:pt idx="1047">
                  <c:v>4.1879999999999997</c:v>
                </c:pt>
                <c:pt idx="1048">
                  <c:v>4.1920000000000002</c:v>
                </c:pt>
                <c:pt idx="1049">
                  <c:v>4.1959999999999997</c:v>
                </c:pt>
                <c:pt idx="1050">
                  <c:v>4.2</c:v>
                </c:pt>
                <c:pt idx="1051">
                  <c:v>4.2039999999999997</c:v>
                </c:pt>
                <c:pt idx="1052">
                  <c:v>4.2080000000000002</c:v>
                </c:pt>
                <c:pt idx="1053">
                  <c:v>4.2119999999999997</c:v>
                </c:pt>
                <c:pt idx="1054">
                  <c:v>4.2160000000000002</c:v>
                </c:pt>
                <c:pt idx="1055">
                  <c:v>4.22</c:v>
                </c:pt>
                <c:pt idx="1056">
                  <c:v>4.2240000000000002</c:v>
                </c:pt>
                <c:pt idx="1057">
                  <c:v>4.2279999999999998</c:v>
                </c:pt>
                <c:pt idx="1058">
                  <c:v>4.2320000000000002</c:v>
                </c:pt>
                <c:pt idx="1059">
                  <c:v>4.2359999999999998</c:v>
                </c:pt>
                <c:pt idx="1060">
                  <c:v>4.24</c:v>
                </c:pt>
                <c:pt idx="1061">
                  <c:v>4.2439999999999998</c:v>
                </c:pt>
                <c:pt idx="1062">
                  <c:v>4.2480000000000002</c:v>
                </c:pt>
                <c:pt idx="1063">
                  <c:v>4.2519999999999998</c:v>
                </c:pt>
                <c:pt idx="1064">
                  <c:v>4.2560000000000002</c:v>
                </c:pt>
                <c:pt idx="1065">
                  <c:v>4.26</c:v>
                </c:pt>
                <c:pt idx="1066">
                  <c:v>4.2640000000000002</c:v>
                </c:pt>
                <c:pt idx="1067">
                  <c:v>4.2679999999999998</c:v>
                </c:pt>
                <c:pt idx="1068">
                  <c:v>4.2720000000000002</c:v>
                </c:pt>
                <c:pt idx="1069">
                  <c:v>4.2759999999999998</c:v>
                </c:pt>
                <c:pt idx="1070">
                  <c:v>4.28</c:v>
                </c:pt>
                <c:pt idx="1071">
                  <c:v>4.2839999999999998</c:v>
                </c:pt>
                <c:pt idx="1072">
                  <c:v>4.2880000000000003</c:v>
                </c:pt>
                <c:pt idx="1073">
                  <c:v>4.2919999999999998</c:v>
                </c:pt>
                <c:pt idx="1074">
                  <c:v>4.2960000000000003</c:v>
                </c:pt>
                <c:pt idx="1075">
                  <c:v>4.3</c:v>
                </c:pt>
                <c:pt idx="1076">
                  <c:v>4.3040000000000003</c:v>
                </c:pt>
                <c:pt idx="1077">
                  <c:v>4.3079999999999998</c:v>
                </c:pt>
                <c:pt idx="1078">
                  <c:v>4.3120000000000003</c:v>
                </c:pt>
                <c:pt idx="1079">
                  <c:v>4.3159999999999998</c:v>
                </c:pt>
                <c:pt idx="1080">
                  <c:v>4.32</c:v>
                </c:pt>
                <c:pt idx="1081">
                  <c:v>4.3239999999999998</c:v>
                </c:pt>
                <c:pt idx="1082">
                  <c:v>4.3280000000000003</c:v>
                </c:pt>
                <c:pt idx="1083">
                  <c:v>4.3319999999999999</c:v>
                </c:pt>
                <c:pt idx="1084">
                  <c:v>4.3360000000000003</c:v>
                </c:pt>
                <c:pt idx="1085">
                  <c:v>4.34</c:v>
                </c:pt>
                <c:pt idx="1086">
                  <c:v>4.3440000000000003</c:v>
                </c:pt>
                <c:pt idx="1087">
                  <c:v>4.3479999999999999</c:v>
                </c:pt>
                <c:pt idx="1088">
                  <c:v>4.3520000000000003</c:v>
                </c:pt>
                <c:pt idx="1089">
                  <c:v>4.3559999999999999</c:v>
                </c:pt>
                <c:pt idx="1090">
                  <c:v>4.3600000000000003</c:v>
                </c:pt>
                <c:pt idx="1091">
                  <c:v>4.3639999999999999</c:v>
                </c:pt>
                <c:pt idx="1092">
                  <c:v>4.3680000000000003</c:v>
                </c:pt>
                <c:pt idx="1093">
                  <c:v>4.3719999999999999</c:v>
                </c:pt>
                <c:pt idx="1094">
                  <c:v>4.3760000000000003</c:v>
                </c:pt>
                <c:pt idx="1095">
                  <c:v>4.38</c:v>
                </c:pt>
                <c:pt idx="1096">
                  <c:v>4.3840000000000003</c:v>
                </c:pt>
                <c:pt idx="1097">
                  <c:v>4.3879999999999999</c:v>
                </c:pt>
                <c:pt idx="1098">
                  <c:v>4.3920000000000003</c:v>
                </c:pt>
                <c:pt idx="1099">
                  <c:v>4.3959999999999999</c:v>
                </c:pt>
                <c:pt idx="1100">
                  <c:v>4.4000000000000004</c:v>
                </c:pt>
                <c:pt idx="1101">
                  <c:v>4.4039999999999999</c:v>
                </c:pt>
                <c:pt idx="1102">
                  <c:v>4.4080000000000004</c:v>
                </c:pt>
                <c:pt idx="1103">
                  <c:v>4.4119999999999999</c:v>
                </c:pt>
                <c:pt idx="1104">
                  <c:v>4.4160000000000004</c:v>
                </c:pt>
                <c:pt idx="1105">
                  <c:v>4.42</c:v>
                </c:pt>
                <c:pt idx="1106">
                  <c:v>4.4240000000000004</c:v>
                </c:pt>
                <c:pt idx="1107">
                  <c:v>4.4279999999999999</c:v>
                </c:pt>
                <c:pt idx="1108">
                  <c:v>4.4320000000000004</c:v>
                </c:pt>
                <c:pt idx="1109">
                  <c:v>4.4359999999999999</c:v>
                </c:pt>
                <c:pt idx="1110">
                  <c:v>4.4400000000000004</c:v>
                </c:pt>
                <c:pt idx="1111">
                  <c:v>4.444</c:v>
                </c:pt>
                <c:pt idx="1112">
                  <c:v>4.4480000000000004</c:v>
                </c:pt>
                <c:pt idx="1113">
                  <c:v>4.452</c:v>
                </c:pt>
                <c:pt idx="1114">
                  <c:v>4.4560000000000004</c:v>
                </c:pt>
                <c:pt idx="1115">
                  <c:v>4.46</c:v>
                </c:pt>
                <c:pt idx="1116">
                  <c:v>4.4640000000000004</c:v>
                </c:pt>
                <c:pt idx="1117">
                  <c:v>4.468</c:v>
                </c:pt>
                <c:pt idx="1118">
                  <c:v>4.4720000000000004</c:v>
                </c:pt>
                <c:pt idx="1119">
                  <c:v>4.476</c:v>
                </c:pt>
                <c:pt idx="1120">
                  <c:v>4.4800000000000004</c:v>
                </c:pt>
                <c:pt idx="1121">
                  <c:v>4.484</c:v>
                </c:pt>
                <c:pt idx="1122">
                  <c:v>4.4880000000000004</c:v>
                </c:pt>
                <c:pt idx="1123">
                  <c:v>4.492</c:v>
                </c:pt>
                <c:pt idx="1124">
                  <c:v>4.4960000000000004</c:v>
                </c:pt>
                <c:pt idx="1125">
                  <c:v>4.5</c:v>
                </c:pt>
                <c:pt idx="1126">
                  <c:v>4.5039999999999996</c:v>
                </c:pt>
                <c:pt idx="1127">
                  <c:v>4.508</c:v>
                </c:pt>
                <c:pt idx="1128">
                  <c:v>4.5119999999999996</c:v>
                </c:pt>
                <c:pt idx="1129">
                  <c:v>4.516</c:v>
                </c:pt>
                <c:pt idx="1130">
                  <c:v>4.5199999999999996</c:v>
                </c:pt>
                <c:pt idx="1131">
                  <c:v>4.524</c:v>
                </c:pt>
                <c:pt idx="1132">
                  <c:v>4.5279999999999996</c:v>
                </c:pt>
                <c:pt idx="1133">
                  <c:v>4.532</c:v>
                </c:pt>
                <c:pt idx="1134">
                  <c:v>4.5359999999999996</c:v>
                </c:pt>
                <c:pt idx="1135">
                  <c:v>4.54</c:v>
                </c:pt>
                <c:pt idx="1136">
                  <c:v>4.5439999999999996</c:v>
                </c:pt>
                <c:pt idx="1137">
                  <c:v>4.548</c:v>
                </c:pt>
                <c:pt idx="1138">
                  <c:v>4.5519999999999996</c:v>
                </c:pt>
                <c:pt idx="1139">
                  <c:v>4.556</c:v>
                </c:pt>
                <c:pt idx="1140">
                  <c:v>4.5599999999999996</c:v>
                </c:pt>
                <c:pt idx="1141">
                  <c:v>4.5640000000000001</c:v>
                </c:pt>
                <c:pt idx="1142">
                  <c:v>4.5679999999999996</c:v>
                </c:pt>
                <c:pt idx="1143">
                  <c:v>4.5720000000000001</c:v>
                </c:pt>
                <c:pt idx="1144">
                  <c:v>4.5759999999999996</c:v>
                </c:pt>
                <c:pt idx="1145">
                  <c:v>4.58</c:v>
                </c:pt>
                <c:pt idx="1146">
                  <c:v>4.5839999999999996</c:v>
                </c:pt>
                <c:pt idx="1147">
                  <c:v>4.5880000000000001</c:v>
                </c:pt>
                <c:pt idx="1148">
                  <c:v>4.5919999999999996</c:v>
                </c:pt>
                <c:pt idx="1149">
                  <c:v>4.5960000000000001</c:v>
                </c:pt>
                <c:pt idx="1150">
                  <c:v>4.5999999999999996</c:v>
                </c:pt>
                <c:pt idx="1151">
                  <c:v>4.6040000000000001</c:v>
                </c:pt>
                <c:pt idx="1152">
                  <c:v>4.6079999999999997</c:v>
                </c:pt>
                <c:pt idx="1153">
                  <c:v>4.6120000000000001</c:v>
                </c:pt>
                <c:pt idx="1154">
                  <c:v>4.6159999999999997</c:v>
                </c:pt>
                <c:pt idx="1155">
                  <c:v>4.62</c:v>
                </c:pt>
                <c:pt idx="1156">
                  <c:v>4.6239999999999997</c:v>
                </c:pt>
                <c:pt idx="1157">
                  <c:v>4.6280000000000001</c:v>
                </c:pt>
                <c:pt idx="1158">
                  <c:v>4.6319999999999997</c:v>
                </c:pt>
                <c:pt idx="1159">
                  <c:v>4.6360000000000001</c:v>
                </c:pt>
                <c:pt idx="1160">
                  <c:v>4.6399999999999997</c:v>
                </c:pt>
                <c:pt idx="1161">
                  <c:v>4.6440000000000001</c:v>
                </c:pt>
                <c:pt idx="1162">
                  <c:v>4.6479999999999997</c:v>
                </c:pt>
                <c:pt idx="1163">
                  <c:v>4.6520000000000001</c:v>
                </c:pt>
                <c:pt idx="1164">
                  <c:v>4.6559999999999997</c:v>
                </c:pt>
                <c:pt idx="1165">
                  <c:v>4.66</c:v>
                </c:pt>
                <c:pt idx="1166">
                  <c:v>4.6639999999999997</c:v>
                </c:pt>
                <c:pt idx="1167">
                  <c:v>4.6680000000000001</c:v>
                </c:pt>
                <c:pt idx="1168">
                  <c:v>4.6719999999999997</c:v>
                </c:pt>
                <c:pt idx="1169">
                  <c:v>4.6760000000000002</c:v>
                </c:pt>
                <c:pt idx="1170">
                  <c:v>4.68</c:v>
                </c:pt>
                <c:pt idx="1171">
                  <c:v>4.6840000000000002</c:v>
                </c:pt>
                <c:pt idx="1172">
                  <c:v>4.6879999999999997</c:v>
                </c:pt>
                <c:pt idx="1173">
                  <c:v>4.6920000000000002</c:v>
                </c:pt>
                <c:pt idx="1174">
                  <c:v>4.6959999999999997</c:v>
                </c:pt>
                <c:pt idx="1175">
                  <c:v>4.7</c:v>
                </c:pt>
                <c:pt idx="1176">
                  <c:v>4.7039999999999997</c:v>
                </c:pt>
                <c:pt idx="1177">
                  <c:v>4.7080000000000002</c:v>
                </c:pt>
                <c:pt idx="1178">
                  <c:v>4.7119999999999997</c:v>
                </c:pt>
                <c:pt idx="1179">
                  <c:v>4.7160000000000002</c:v>
                </c:pt>
                <c:pt idx="1180">
                  <c:v>4.72</c:v>
                </c:pt>
                <c:pt idx="1181">
                  <c:v>4.7240000000000002</c:v>
                </c:pt>
                <c:pt idx="1182">
                  <c:v>4.7279999999999998</c:v>
                </c:pt>
                <c:pt idx="1183">
                  <c:v>4.7320000000000002</c:v>
                </c:pt>
                <c:pt idx="1184">
                  <c:v>4.7359999999999998</c:v>
                </c:pt>
                <c:pt idx="1185">
                  <c:v>4.74</c:v>
                </c:pt>
                <c:pt idx="1186">
                  <c:v>4.7439999999999998</c:v>
                </c:pt>
                <c:pt idx="1187">
                  <c:v>4.7480000000000002</c:v>
                </c:pt>
                <c:pt idx="1188">
                  <c:v>4.7519999999999998</c:v>
                </c:pt>
                <c:pt idx="1189">
                  <c:v>4.7560000000000002</c:v>
                </c:pt>
                <c:pt idx="1190">
                  <c:v>4.76</c:v>
                </c:pt>
                <c:pt idx="1191">
                  <c:v>4.7640000000000002</c:v>
                </c:pt>
                <c:pt idx="1192">
                  <c:v>4.7679999999999998</c:v>
                </c:pt>
                <c:pt idx="1193">
                  <c:v>4.7720000000000002</c:v>
                </c:pt>
                <c:pt idx="1194">
                  <c:v>4.7759999999999998</c:v>
                </c:pt>
                <c:pt idx="1195">
                  <c:v>4.78</c:v>
                </c:pt>
                <c:pt idx="1196">
                  <c:v>4.7839999999999998</c:v>
                </c:pt>
                <c:pt idx="1197">
                  <c:v>4.7880000000000003</c:v>
                </c:pt>
                <c:pt idx="1198">
                  <c:v>4.7919999999999998</c:v>
                </c:pt>
                <c:pt idx="1199">
                  <c:v>4.7960000000000003</c:v>
                </c:pt>
                <c:pt idx="1200">
                  <c:v>4.8</c:v>
                </c:pt>
                <c:pt idx="1201">
                  <c:v>4.8040000000000003</c:v>
                </c:pt>
                <c:pt idx="1202">
                  <c:v>4.8079999999999998</c:v>
                </c:pt>
                <c:pt idx="1203">
                  <c:v>4.8120000000000003</c:v>
                </c:pt>
                <c:pt idx="1204">
                  <c:v>4.8159999999999998</c:v>
                </c:pt>
                <c:pt idx="1205">
                  <c:v>4.82</c:v>
                </c:pt>
                <c:pt idx="1206">
                  <c:v>4.8239999999999998</c:v>
                </c:pt>
                <c:pt idx="1207">
                  <c:v>4.8280000000000003</c:v>
                </c:pt>
                <c:pt idx="1208">
                  <c:v>4.8319999999999999</c:v>
                </c:pt>
                <c:pt idx="1209">
                  <c:v>4.8360000000000003</c:v>
                </c:pt>
                <c:pt idx="1210">
                  <c:v>4.84</c:v>
                </c:pt>
                <c:pt idx="1211">
                  <c:v>4.8440000000000003</c:v>
                </c:pt>
                <c:pt idx="1212">
                  <c:v>4.8479999999999999</c:v>
                </c:pt>
                <c:pt idx="1213">
                  <c:v>4.8520000000000003</c:v>
                </c:pt>
                <c:pt idx="1214">
                  <c:v>4.8559999999999999</c:v>
                </c:pt>
                <c:pt idx="1215">
                  <c:v>4.8600000000000003</c:v>
                </c:pt>
                <c:pt idx="1216">
                  <c:v>4.8639999999999999</c:v>
                </c:pt>
                <c:pt idx="1217">
                  <c:v>4.8680000000000003</c:v>
                </c:pt>
                <c:pt idx="1218">
                  <c:v>4.8719999999999999</c:v>
                </c:pt>
                <c:pt idx="1219">
                  <c:v>4.8760000000000003</c:v>
                </c:pt>
                <c:pt idx="1220">
                  <c:v>4.88</c:v>
                </c:pt>
                <c:pt idx="1221">
                  <c:v>4.8840000000000003</c:v>
                </c:pt>
                <c:pt idx="1222">
                  <c:v>4.8879999999999999</c:v>
                </c:pt>
                <c:pt idx="1223">
                  <c:v>4.8920000000000003</c:v>
                </c:pt>
                <c:pt idx="1224">
                  <c:v>4.8959999999999999</c:v>
                </c:pt>
                <c:pt idx="1225">
                  <c:v>4.9000000000000004</c:v>
                </c:pt>
                <c:pt idx="1226">
                  <c:v>4.9039999999999999</c:v>
                </c:pt>
                <c:pt idx="1227">
                  <c:v>4.9080000000000004</c:v>
                </c:pt>
                <c:pt idx="1228">
                  <c:v>4.9119999999999999</c:v>
                </c:pt>
                <c:pt idx="1229">
                  <c:v>4.9160000000000004</c:v>
                </c:pt>
                <c:pt idx="1230">
                  <c:v>4.92</c:v>
                </c:pt>
                <c:pt idx="1231">
                  <c:v>4.9240000000000004</c:v>
                </c:pt>
                <c:pt idx="1232">
                  <c:v>4.9279999999999999</c:v>
                </c:pt>
                <c:pt idx="1233">
                  <c:v>4.9320000000000004</c:v>
                </c:pt>
                <c:pt idx="1234">
                  <c:v>4.9359999999999999</c:v>
                </c:pt>
                <c:pt idx="1235">
                  <c:v>4.9400000000000004</c:v>
                </c:pt>
                <c:pt idx="1236">
                  <c:v>4.944</c:v>
                </c:pt>
                <c:pt idx="1237">
                  <c:v>4.9480000000000004</c:v>
                </c:pt>
                <c:pt idx="1238">
                  <c:v>4.952</c:v>
                </c:pt>
                <c:pt idx="1239">
                  <c:v>4.9560000000000004</c:v>
                </c:pt>
                <c:pt idx="1240">
                  <c:v>4.96</c:v>
                </c:pt>
                <c:pt idx="1241">
                  <c:v>4.9640000000000004</c:v>
                </c:pt>
                <c:pt idx="1242">
                  <c:v>4.968</c:v>
                </c:pt>
                <c:pt idx="1243">
                  <c:v>4.9720000000000004</c:v>
                </c:pt>
                <c:pt idx="1244">
                  <c:v>4.976</c:v>
                </c:pt>
                <c:pt idx="1245">
                  <c:v>4.9800000000000004</c:v>
                </c:pt>
                <c:pt idx="1246">
                  <c:v>4.984</c:v>
                </c:pt>
                <c:pt idx="1247">
                  <c:v>4.9880000000000004</c:v>
                </c:pt>
                <c:pt idx="1248">
                  <c:v>4.992</c:v>
                </c:pt>
                <c:pt idx="1249">
                  <c:v>4.9960000000000004</c:v>
                </c:pt>
                <c:pt idx="1250">
                  <c:v>5</c:v>
                </c:pt>
                <c:pt idx="1251">
                  <c:v>5.0039999999999996</c:v>
                </c:pt>
                <c:pt idx="1252">
                  <c:v>5.008</c:v>
                </c:pt>
                <c:pt idx="1253">
                  <c:v>5.0119999999999996</c:v>
                </c:pt>
                <c:pt idx="1254">
                  <c:v>5.016</c:v>
                </c:pt>
                <c:pt idx="1255">
                  <c:v>5.0199999999999996</c:v>
                </c:pt>
                <c:pt idx="1256">
                  <c:v>5.024</c:v>
                </c:pt>
                <c:pt idx="1257">
                  <c:v>5.0279999999999996</c:v>
                </c:pt>
                <c:pt idx="1258">
                  <c:v>5.032</c:v>
                </c:pt>
                <c:pt idx="1259">
                  <c:v>5.0359999999999996</c:v>
                </c:pt>
                <c:pt idx="1260">
                  <c:v>5.04</c:v>
                </c:pt>
                <c:pt idx="1261">
                  <c:v>5.0439999999999996</c:v>
                </c:pt>
                <c:pt idx="1262">
                  <c:v>5.048</c:v>
                </c:pt>
                <c:pt idx="1263">
                  <c:v>5.0519999999999996</c:v>
                </c:pt>
                <c:pt idx="1264">
                  <c:v>5.056</c:v>
                </c:pt>
                <c:pt idx="1265">
                  <c:v>5.0599999999999996</c:v>
                </c:pt>
                <c:pt idx="1266">
                  <c:v>5.0640000000000001</c:v>
                </c:pt>
                <c:pt idx="1267">
                  <c:v>5.0679999999999996</c:v>
                </c:pt>
                <c:pt idx="1268">
                  <c:v>5.0720000000000001</c:v>
                </c:pt>
                <c:pt idx="1269">
                  <c:v>5.0759999999999996</c:v>
                </c:pt>
                <c:pt idx="1270">
                  <c:v>5.08</c:v>
                </c:pt>
                <c:pt idx="1271">
                  <c:v>5.0839999999999996</c:v>
                </c:pt>
                <c:pt idx="1272">
                  <c:v>5.0880000000000001</c:v>
                </c:pt>
                <c:pt idx="1273">
                  <c:v>5.0919999999999996</c:v>
                </c:pt>
                <c:pt idx="1274">
                  <c:v>5.0960000000000001</c:v>
                </c:pt>
                <c:pt idx="1275">
                  <c:v>5.0999999999999996</c:v>
                </c:pt>
                <c:pt idx="1276">
                  <c:v>5.1040000000000001</c:v>
                </c:pt>
                <c:pt idx="1277">
                  <c:v>5.1079999999999997</c:v>
                </c:pt>
                <c:pt idx="1278">
                  <c:v>5.1120000000000001</c:v>
                </c:pt>
                <c:pt idx="1279">
                  <c:v>5.1159999999999997</c:v>
                </c:pt>
                <c:pt idx="1280">
                  <c:v>5.12</c:v>
                </c:pt>
                <c:pt idx="1281">
                  <c:v>5.1239999999999997</c:v>
                </c:pt>
                <c:pt idx="1282">
                  <c:v>5.1280000000000001</c:v>
                </c:pt>
                <c:pt idx="1283">
                  <c:v>5.1319999999999997</c:v>
                </c:pt>
                <c:pt idx="1284">
                  <c:v>5.1360000000000001</c:v>
                </c:pt>
                <c:pt idx="1285">
                  <c:v>5.14</c:v>
                </c:pt>
                <c:pt idx="1286">
                  <c:v>5.1440000000000001</c:v>
                </c:pt>
                <c:pt idx="1287">
                  <c:v>5.1479999999999997</c:v>
                </c:pt>
                <c:pt idx="1288">
                  <c:v>5.1520000000000001</c:v>
                </c:pt>
                <c:pt idx="1289">
                  <c:v>5.1559999999999997</c:v>
                </c:pt>
                <c:pt idx="1290">
                  <c:v>5.16</c:v>
                </c:pt>
                <c:pt idx="1291">
                  <c:v>5.1639999999999997</c:v>
                </c:pt>
                <c:pt idx="1292">
                  <c:v>5.1680000000000001</c:v>
                </c:pt>
                <c:pt idx="1293">
                  <c:v>5.1719999999999997</c:v>
                </c:pt>
                <c:pt idx="1294">
                  <c:v>5.1760000000000002</c:v>
                </c:pt>
                <c:pt idx="1295">
                  <c:v>5.18</c:v>
                </c:pt>
                <c:pt idx="1296">
                  <c:v>5.1840000000000002</c:v>
                </c:pt>
                <c:pt idx="1297">
                  <c:v>5.1879999999999997</c:v>
                </c:pt>
                <c:pt idx="1298">
                  <c:v>5.1920000000000002</c:v>
                </c:pt>
                <c:pt idx="1299">
                  <c:v>5.1959999999999997</c:v>
                </c:pt>
                <c:pt idx="1300">
                  <c:v>5.2</c:v>
                </c:pt>
                <c:pt idx="1301">
                  <c:v>5.2039999999999997</c:v>
                </c:pt>
                <c:pt idx="1302">
                  <c:v>5.2080000000000002</c:v>
                </c:pt>
                <c:pt idx="1303">
                  <c:v>5.2119999999999997</c:v>
                </c:pt>
                <c:pt idx="1304">
                  <c:v>5.2160000000000002</c:v>
                </c:pt>
                <c:pt idx="1305">
                  <c:v>5.22</c:v>
                </c:pt>
                <c:pt idx="1306">
                  <c:v>5.2240000000000002</c:v>
                </c:pt>
                <c:pt idx="1307">
                  <c:v>5.2279999999999998</c:v>
                </c:pt>
                <c:pt idx="1308">
                  <c:v>5.2320000000000002</c:v>
                </c:pt>
                <c:pt idx="1309">
                  <c:v>5.2359999999999998</c:v>
                </c:pt>
                <c:pt idx="1310">
                  <c:v>5.24</c:v>
                </c:pt>
                <c:pt idx="1311">
                  <c:v>5.2439999999999998</c:v>
                </c:pt>
                <c:pt idx="1312">
                  <c:v>5.2480000000000002</c:v>
                </c:pt>
                <c:pt idx="1313">
                  <c:v>5.2519999999999998</c:v>
                </c:pt>
                <c:pt idx="1314">
                  <c:v>5.2560000000000002</c:v>
                </c:pt>
                <c:pt idx="1315">
                  <c:v>5.26</c:v>
                </c:pt>
                <c:pt idx="1316">
                  <c:v>5.2640000000000002</c:v>
                </c:pt>
                <c:pt idx="1317">
                  <c:v>5.2679999999999998</c:v>
                </c:pt>
                <c:pt idx="1318">
                  <c:v>5.2720000000000002</c:v>
                </c:pt>
                <c:pt idx="1319">
                  <c:v>5.2759999999999998</c:v>
                </c:pt>
                <c:pt idx="1320">
                  <c:v>5.28</c:v>
                </c:pt>
                <c:pt idx="1321">
                  <c:v>5.2839999999999998</c:v>
                </c:pt>
                <c:pt idx="1322">
                  <c:v>5.2880000000000003</c:v>
                </c:pt>
                <c:pt idx="1323">
                  <c:v>5.2919999999999998</c:v>
                </c:pt>
                <c:pt idx="1324">
                  <c:v>5.2960000000000003</c:v>
                </c:pt>
                <c:pt idx="1325">
                  <c:v>5.3</c:v>
                </c:pt>
                <c:pt idx="1326">
                  <c:v>5.3040000000000003</c:v>
                </c:pt>
                <c:pt idx="1327">
                  <c:v>5.3079999999999998</c:v>
                </c:pt>
                <c:pt idx="1328">
                  <c:v>5.3120000000000003</c:v>
                </c:pt>
                <c:pt idx="1329">
                  <c:v>5.3159999999999998</c:v>
                </c:pt>
                <c:pt idx="1330">
                  <c:v>5.32</c:v>
                </c:pt>
                <c:pt idx="1331">
                  <c:v>5.3239999999999998</c:v>
                </c:pt>
                <c:pt idx="1332">
                  <c:v>5.3280000000000003</c:v>
                </c:pt>
                <c:pt idx="1333">
                  <c:v>5.3319999999999999</c:v>
                </c:pt>
                <c:pt idx="1334">
                  <c:v>5.3360000000000003</c:v>
                </c:pt>
                <c:pt idx="1335">
                  <c:v>5.34</c:v>
                </c:pt>
                <c:pt idx="1336">
                  <c:v>5.3440000000000003</c:v>
                </c:pt>
                <c:pt idx="1337">
                  <c:v>5.3479999999999999</c:v>
                </c:pt>
                <c:pt idx="1338">
                  <c:v>5.3520000000000003</c:v>
                </c:pt>
                <c:pt idx="1339">
                  <c:v>5.3559999999999999</c:v>
                </c:pt>
                <c:pt idx="1340">
                  <c:v>5.36</c:v>
                </c:pt>
                <c:pt idx="1341">
                  <c:v>5.3639999999999999</c:v>
                </c:pt>
                <c:pt idx="1342">
                  <c:v>5.3680000000000003</c:v>
                </c:pt>
                <c:pt idx="1343">
                  <c:v>5.3719999999999999</c:v>
                </c:pt>
                <c:pt idx="1344">
                  <c:v>5.3760000000000003</c:v>
                </c:pt>
                <c:pt idx="1345">
                  <c:v>5.38</c:v>
                </c:pt>
                <c:pt idx="1346">
                  <c:v>5.3840000000000003</c:v>
                </c:pt>
                <c:pt idx="1347">
                  <c:v>5.3879999999999999</c:v>
                </c:pt>
                <c:pt idx="1348">
                  <c:v>5.3920000000000003</c:v>
                </c:pt>
                <c:pt idx="1349">
                  <c:v>5.3959999999999999</c:v>
                </c:pt>
                <c:pt idx="1350">
                  <c:v>5.4</c:v>
                </c:pt>
                <c:pt idx="1351">
                  <c:v>5.4039999999999999</c:v>
                </c:pt>
                <c:pt idx="1352">
                  <c:v>5.4080000000000004</c:v>
                </c:pt>
                <c:pt idx="1353">
                  <c:v>5.4119999999999999</c:v>
                </c:pt>
                <c:pt idx="1354">
                  <c:v>5.4160000000000004</c:v>
                </c:pt>
                <c:pt idx="1355">
                  <c:v>5.42</c:v>
                </c:pt>
                <c:pt idx="1356">
                  <c:v>5.4240000000000004</c:v>
                </c:pt>
                <c:pt idx="1357">
                  <c:v>5.4279999999999999</c:v>
                </c:pt>
                <c:pt idx="1358">
                  <c:v>5.4320000000000004</c:v>
                </c:pt>
                <c:pt idx="1359">
                  <c:v>5.4359999999999999</c:v>
                </c:pt>
                <c:pt idx="1360">
                  <c:v>5.44</c:v>
                </c:pt>
                <c:pt idx="1361">
                  <c:v>5.444</c:v>
                </c:pt>
                <c:pt idx="1362">
                  <c:v>5.4480000000000004</c:v>
                </c:pt>
                <c:pt idx="1363">
                  <c:v>5.452</c:v>
                </c:pt>
                <c:pt idx="1364">
                  <c:v>5.4560000000000004</c:v>
                </c:pt>
                <c:pt idx="1365">
                  <c:v>5.46</c:v>
                </c:pt>
                <c:pt idx="1366">
                  <c:v>5.4640000000000004</c:v>
                </c:pt>
                <c:pt idx="1367">
                  <c:v>5.468</c:v>
                </c:pt>
                <c:pt idx="1368">
                  <c:v>5.4720000000000004</c:v>
                </c:pt>
                <c:pt idx="1369">
                  <c:v>5.476</c:v>
                </c:pt>
                <c:pt idx="1370">
                  <c:v>5.48</c:v>
                </c:pt>
                <c:pt idx="1371">
                  <c:v>5.484</c:v>
                </c:pt>
                <c:pt idx="1372">
                  <c:v>5.4880000000000004</c:v>
                </c:pt>
                <c:pt idx="1373">
                  <c:v>5.492</c:v>
                </c:pt>
                <c:pt idx="1374">
                  <c:v>5.4960000000000004</c:v>
                </c:pt>
                <c:pt idx="1375">
                  <c:v>5.5</c:v>
                </c:pt>
                <c:pt idx="1376">
                  <c:v>5.5039999999999996</c:v>
                </c:pt>
                <c:pt idx="1377">
                  <c:v>5.508</c:v>
                </c:pt>
                <c:pt idx="1378">
                  <c:v>5.5119999999999996</c:v>
                </c:pt>
                <c:pt idx="1379">
                  <c:v>5.516</c:v>
                </c:pt>
                <c:pt idx="1380">
                  <c:v>5.52</c:v>
                </c:pt>
                <c:pt idx="1381">
                  <c:v>5.524</c:v>
                </c:pt>
                <c:pt idx="1382">
                  <c:v>5.5279999999999996</c:v>
                </c:pt>
                <c:pt idx="1383">
                  <c:v>5.532</c:v>
                </c:pt>
                <c:pt idx="1384">
                  <c:v>5.5359999999999996</c:v>
                </c:pt>
                <c:pt idx="1385">
                  <c:v>5.54</c:v>
                </c:pt>
                <c:pt idx="1386">
                  <c:v>5.5439999999999996</c:v>
                </c:pt>
                <c:pt idx="1387">
                  <c:v>5.548</c:v>
                </c:pt>
                <c:pt idx="1388">
                  <c:v>5.5519999999999996</c:v>
                </c:pt>
                <c:pt idx="1389">
                  <c:v>5.556</c:v>
                </c:pt>
                <c:pt idx="1390">
                  <c:v>5.56</c:v>
                </c:pt>
                <c:pt idx="1391">
                  <c:v>5.5640000000000001</c:v>
                </c:pt>
                <c:pt idx="1392">
                  <c:v>5.5679999999999996</c:v>
                </c:pt>
                <c:pt idx="1393">
                  <c:v>5.5720000000000001</c:v>
                </c:pt>
                <c:pt idx="1394">
                  <c:v>5.5759999999999996</c:v>
                </c:pt>
                <c:pt idx="1395">
                  <c:v>5.58</c:v>
                </c:pt>
                <c:pt idx="1396">
                  <c:v>5.5839999999999996</c:v>
                </c:pt>
                <c:pt idx="1397">
                  <c:v>5.5880000000000001</c:v>
                </c:pt>
                <c:pt idx="1398">
                  <c:v>5.5919999999999996</c:v>
                </c:pt>
                <c:pt idx="1399">
                  <c:v>5.5960000000000001</c:v>
                </c:pt>
                <c:pt idx="1400">
                  <c:v>5.6</c:v>
                </c:pt>
                <c:pt idx="1401">
                  <c:v>5.6040000000000001</c:v>
                </c:pt>
                <c:pt idx="1402">
                  <c:v>5.6079999999999997</c:v>
                </c:pt>
                <c:pt idx="1403">
                  <c:v>5.6120000000000001</c:v>
                </c:pt>
                <c:pt idx="1404">
                  <c:v>5.6159999999999997</c:v>
                </c:pt>
                <c:pt idx="1405">
                  <c:v>5.62</c:v>
                </c:pt>
                <c:pt idx="1406">
                  <c:v>5.6239999999999997</c:v>
                </c:pt>
                <c:pt idx="1407">
                  <c:v>5.6280000000000001</c:v>
                </c:pt>
                <c:pt idx="1408">
                  <c:v>5.6319999999999997</c:v>
                </c:pt>
                <c:pt idx="1409">
                  <c:v>5.6360000000000001</c:v>
                </c:pt>
                <c:pt idx="1410">
                  <c:v>5.64</c:v>
                </c:pt>
                <c:pt idx="1411">
                  <c:v>5.6440000000000001</c:v>
                </c:pt>
                <c:pt idx="1412">
                  <c:v>5.6479999999999997</c:v>
                </c:pt>
                <c:pt idx="1413">
                  <c:v>5.6520000000000001</c:v>
                </c:pt>
                <c:pt idx="1414">
                  <c:v>5.6559999999999997</c:v>
                </c:pt>
                <c:pt idx="1415">
                  <c:v>5.66</c:v>
                </c:pt>
                <c:pt idx="1416">
                  <c:v>5.6639999999999997</c:v>
                </c:pt>
                <c:pt idx="1417">
                  <c:v>5.6680000000000001</c:v>
                </c:pt>
                <c:pt idx="1418">
                  <c:v>5.6719999999999997</c:v>
                </c:pt>
                <c:pt idx="1419">
                  <c:v>5.6760000000000002</c:v>
                </c:pt>
                <c:pt idx="1420">
                  <c:v>5.68</c:v>
                </c:pt>
                <c:pt idx="1421">
                  <c:v>5.6840000000000002</c:v>
                </c:pt>
                <c:pt idx="1422">
                  <c:v>5.6879999999999997</c:v>
                </c:pt>
                <c:pt idx="1423">
                  <c:v>5.6920000000000002</c:v>
                </c:pt>
                <c:pt idx="1424">
                  <c:v>5.6959999999999997</c:v>
                </c:pt>
                <c:pt idx="1425">
                  <c:v>5.7</c:v>
                </c:pt>
                <c:pt idx="1426">
                  <c:v>5.7039999999999997</c:v>
                </c:pt>
                <c:pt idx="1427">
                  <c:v>5.7080000000000002</c:v>
                </c:pt>
                <c:pt idx="1428">
                  <c:v>5.7119999999999997</c:v>
                </c:pt>
                <c:pt idx="1429">
                  <c:v>5.7160000000000002</c:v>
                </c:pt>
                <c:pt idx="1430">
                  <c:v>5.72</c:v>
                </c:pt>
                <c:pt idx="1431">
                  <c:v>5.7240000000000002</c:v>
                </c:pt>
                <c:pt idx="1432">
                  <c:v>5.7279999999999998</c:v>
                </c:pt>
                <c:pt idx="1433">
                  <c:v>5.7320000000000002</c:v>
                </c:pt>
                <c:pt idx="1434">
                  <c:v>5.7359999999999998</c:v>
                </c:pt>
                <c:pt idx="1435">
                  <c:v>5.74</c:v>
                </c:pt>
                <c:pt idx="1436">
                  <c:v>5.7439999999999998</c:v>
                </c:pt>
                <c:pt idx="1437">
                  <c:v>5.7480000000000002</c:v>
                </c:pt>
                <c:pt idx="1438">
                  <c:v>5.7519999999999998</c:v>
                </c:pt>
                <c:pt idx="1439">
                  <c:v>5.7560000000000002</c:v>
                </c:pt>
                <c:pt idx="1440">
                  <c:v>5.76</c:v>
                </c:pt>
                <c:pt idx="1441">
                  <c:v>5.7640000000000002</c:v>
                </c:pt>
                <c:pt idx="1442">
                  <c:v>5.7679999999999998</c:v>
                </c:pt>
                <c:pt idx="1443">
                  <c:v>5.7720000000000002</c:v>
                </c:pt>
                <c:pt idx="1444">
                  <c:v>5.7759999999999998</c:v>
                </c:pt>
                <c:pt idx="1445">
                  <c:v>5.78</c:v>
                </c:pt>
                <c:pt idx="1446">
                  <c:v>5.7839999999999998</c:v>
                </c:pt>
                <c:pt idx="1447">
                  <c:v>5.7880000000000003</c:v>
                </c:pt>
                <c:pt idx="1448">
                  <c:v>5.7919999999999998</c:v>
                </c:pt>
                <c:pt idx="1449">
                  <c:v>5.7960000000000003</c:v>
                </c:pt>
                <c:pt idx="1450">
                  <c:v>5.8</c:v>
                </c:pt>
                <c:pt idx="1451">
                  <c:v>5.8040000000000003</c:v>
                </c:pt>
                <c:pt idx="1452">
                  <c:v>5.8079999999999998</c:v>
                </c:pt>
                <c:pt idx="1453">
                  <c:v>5.8120000000000003</c:v>
                </c:pt>
                <c:pt idx="1454">
                  <c:v>5.8159999999999998</c:v>
                </c:pt>
                <c:pt idx="1455">
                  <c:v>5.82</c:v>
                </c:pt>
                <c:pt idx="1456">
                  <c:v>5.8239999999999998</c:v>
                </c:pt>
                <c:pt idx="1457">
                  <c:v>5.8280000000000003</c:v>
                </c:pt>
                <c:pt idx="1458">
                  <c:v>5.8319999999999999</c:v>
                </c:pt>
                <c:pt idx="1459">
                  <c:v>5.8360000000000003</c:v>
                </c:pt>
                <c:pt idx="1460">
                  <c:v>5.84</c:v>
                </c:pt>
                <c:pt idx="1461">
                  <c:v>5.8440000000000003</c:v>
                </c:pt>
                <c:pt idx="1462">
                  <c:v>5.8479999999999999</c:v>
                </c:pt>
                <c:pt idx="1463">
                  <c:v>5.8520000000000003</c:v>
                </c:pt>
                <c:pt idx="1464">
                  <c:v>5.8559999999999999</c:v>
                </c:pt>
                <c:pt idx="1465">
                  <c:v>5.86</c:v>
                </c:pt>
                <c:pt idx="1466">
                  <c:v>5.8639999999999999</c:v>
                </c:pt>
                <c:pt idx="1467">
                  <c:v>5.8680000000000003</c:v>
                </c:pt>
                <c:pt idx="1468">
                  <c:v>5.8719999999999999</c:v>
                </c:pt>
                <c:pt idx="1469">
                  <c:v>5.8760000000000003</c:v>
                </c:pt>
                <c:pt idx="1470">
                  <c:v>5.88</c:v>
                </c:pt>
                <c:pt idx="1471">
                  <c:v>5.8840000000000003</c:v>
                </c:pt>
                <c:pt idx="1472">
                  <c:v>5.8879999999999999</c:v>
                </c:pt>
                <c:pt idx="1473">
                  <c:v>5.8920000000000003</c:v>
                </c:pt>
                <c:pt idx="1474">
                  <c:v>5.8959999999999999</c:v>
                </c:pt>
                <c:pt idx="1475">
                  <c:v>5.9</c:v>
                </c:pt>
                <c:pt idx="1476">
                  <c:v>5.9039999999999999</c:v>
                </c:pt>
                <c:pt idx="1477">
                  <c:v>5.9080000000000004</c:v>
                </c:pt>
                <c:pt idx="1478">
                  <c:v>5.9119999999999999</c:v>
                </c:pt>
                <c:pt idx="1479">
                  <c:v>5.9160000000000004</c:v>
                </c:pt>
                <c:pt idx="1480">
                  <c:v>5.92</c:v>
                </c:pt>
                <c:pt idx="1481">
                  <c:v>5.9240000000000004</c:v>
                </c:pt>
                <c:pt idx="1482">
                  <c:v>5.9279999999999999</c:v>
                </c:pt>
                <c:pt idx="1483">
                  <c:v>5.9320000000000004</c:v>
                </c:pt>
                <c:pt idx="1484">
                  <c:v>5.9359999999999999</c:v>
                </c:pt>
                <c:pt idx="1485">
                  <c:v>5.94</c:v>
                </c:pt>
                <c:pt idx="1486">
                  <c:v>5.944</c:v>
                </c:pt>
                <c:pt idx="1487">
                  <c:v>5.9480000000000004</c:v>
                </c:pt>
                <c:pt idx="1488">
                  <c:v>5.952</c:v>
                </c:pt>
                <c:pt idx="1489">
                  <c:v>5.9560000000000004</c:v>
                </c:pt>
                <c:pt idx="1490">
                  <c:v>5.96</c:v>
                </c:pt>
                <c:pt idx="1491">
                  <c:v>5.9640000000000004</c:v>
                </c:pt>
                <c:pt idx="1492">
                  <c:v>5.968</c:v>
                </c:pt>
                <c:pt idx="1493">
                  <c:v>5.9720000000000004</c:v>
                </c:pt>
                <c:pt idx="1494">
                  <c:v>5.976</c:v>
                </c:pt>
                <c:pt idx="1495">
                  <c:v>5.98</c:v>
                </c:pt>
                <c:pt idx="1496">
                  <c:v>5.984</c:v>
                </c:pt>
                <c:pt idx="1497">
                  <c:v>5.9880000000000004</c:v>
                </c:pt>
                <c:pt idx="1498">
                  <c:v>5.992</c:v>
                </c:pt>
                <c:pt idx="1499">
                  <c:v>5.9960000000000004</c:v>
                </c:pt>
                <c:pt idx="1500">
                  <c:v>6</c:v>
                </c:pt>
                <c:pt idx="1501">
                  <c:v>6.0039999999999996</c:v>
                </c:pt>
                <c:pt idx="1502">
                  <c:v>6.008</c:v>
                </c:pt>
                <c:pt idx="1503">
                  <c:v>6.0119999999999996</c:v>
                </c:pt>
                <c:pt idx="1504">
                  <c:v>6.016</c:v>
                </c:pt>
                <c:pt idx="1505">
                  <c:v>6.02</c:v>
                </c:pt>
                <c:pt idx="1506">
                  <c:v>6.024</c:v>
                </c:pt>
                <c:pt idx="1507">
                  <c:v>6.0279999999999996</c:v>
                </c:pt>
                <c:pt idx="1508">
                  <c:v>6.032</c:v>
                </c:pt>
                <c:pt idx="1509">
                  <c:v>6.0359999999999996</c:v>
                </c:pt>
                <c:pt idx="1510">
                  <c:v>6.04</c:v>
                </c:pt>
                <c:pt idx="1511">
                  <c:v>6.0439999999999996</c:v>
                </c:pt>
                <c:pt idx="1512">
                  <c:v>6.048</c:v>
                </c:pt>
                <c:pt idx="1513">
                  <c:v>6.0519999999999996</c:v>
                </c:pt>
                <c:pt idx="1514">
                  <c:v>6.056</c:v>
                </c:pt>
                <c:pt idx="1515">
                  <c:v>6.06</c:v>
                </c:pt>
                <c:pt idx="1516">
                  <c:v>6.0640000000000001</c:v>
                </c:pt>
                <c:pt idx="1517">
                  <c:v>6.0679999999999996</c:v>
                </c:pt>
                <c:pt idx="1518">
                  <c:v>6.0720000000000001</c:v>
                </c:pt>
                <c:pt idx="1519">
                  <c:v>6.0759999999999996</c:v>
                </c:pt>
                <c:pt idx="1520">
                  <c:v>6.08</c:v>
                </c:pt>
                <c:pt idx="1521">
                  <c:v>6.0839999999999996</c:v>
                </c:pt>
                <c:pt idx="1522">
                  <c:v>6.0880000000000001</c:v>
                </c:pt>
                <c:pt idx="1523">
                  <c:v>6.0919999999999996</c:v>
                </c:pt>
                <c:pt idx="1524">
                  <c:v>6.0960000000000001</c:v>
                </c:pt>
                <c:pt idx="1525">
                  <c:v>6.1</c:v>
                </c:pt>
                <c:pt idx="1526">
                  <c:v>6.1040000000000001</c:v>
                </c:pt>
                <c:pt idx="1527">
                  <c:v>6.1079999999999997</c:v>
                </c:pt>
                <c:pt idx="1528">
                  <c:v>6.1120000000000001</c:v>
                </c:pt>
                <c:pt idx="1529">
                  <c:v>6.1159999999999997</c:v>
                </c:pt>
                <c:pt idx="1530">
                  <c:v>6.12</c:v>
                </c:pt>
                <c:pt idx="1531">
                  <c:v>6.1239999999999997</c:v>
                </c:pt>
                <c:pt idx="1532">
                  <c:v>6.1280000000000001</c:v>
                </c:pt>
                <c:pt idx="1533">
                  <c:v>6.1319999999999997</c:v>
                </c:pt>
                <c:pt idx="1534">
                  <c:v>6.1360000000000001</c:v>
                </c:pt>
                <c:pt idx="1535">
                  <c:v>6.14</c:v>
                </c:pt>
                <c:pt idx="1536">
                  <c:v>6.1440000000000001</c:v>
                </c:pt>
                <c:pt idx="1537">
                  <c:v>6.1479999999999997</c:v>
                </c:pt>
                <c:pt idx="1538">
                  <c:v>6.1520000000000001</c:v>
                </c:pt>
                <c:pt idx="1539">
                  <c:v>6.1559999999999997</c:v>
                </c:pt>
                <c:pt idx="1540">
                  <c:v>6.16</c:v>
                </c:pt>
                <c:pt idx="1541">
                  <c:v>6.1639999999999997</c:v>
                </c:pt>
                <c:pt idx="1542">
                  <c:v>6.1680000000000001</c:v>
                </c:pt>
                <c:pt idx="1543">
                  <c:v>6.1719999999999997</c:v>
                </c:pt>
                <c:pt idx="1544">
                  <c:v>6.1760000000000002</c:v>
                </c:pt>
                <c:pt idx="1545">
                  <c:v>6.18</c:v>
                </c:pt>
                <c:pt idx="1546">
                  <c:v>6.1840000000000002</c:v>
                </c:pt>
                <c:pt idx="1547">
                  <c:v>6.1879999999999997</c:v>
                </c:pt>
                <c:pt idx="1548">
                  <c:v>6.1920000000000002</c:v>
                </c:pt>
                <c:pt idx="1549">
                  <c:v>6.1959999999999997</c:v>
                </c:pt>
                <c:pt idx="1550">
                  <c:v>6.2</c:v>
                </c:pt>
                <c:pt idx="1551">
                  <c:v>6.2039999999999997</c:v>
                </c:pt>
                <c:pt idx="1552">
                  <c:v>6.2080000000000002</c:v>
                </c:pt>
                <c:pt idx="1553">
                  <c:v>6.2119999999999997</c:v>
                </c:pt>
                <c:pt idx="1554">
                  <c:v>6.2160000000000002</c:v>
                </c:pt>
                <c:pt idx="1555">
                  <c:v>6.22</c:v>
                </c:pt>
                <c:pt idx="1556">
                  <c:v>6.2240000000000002</c:v>
                </c:pt>
                <c:pt idx="1557">
                  <c:v>6.2279999999999998</c:v>
                </c:pt>
                <c:pt idx="1558">
                  <c:v>6.2320000000000002</c:v>
                </c:pt>
                <c:pt idx="1559">
                  <c:v>6.2359999999999998</c:v>
                </c:pt>
                <c:pt idx="1560">
                  <c:v>6.24</c:v>
                </c:pt>
                <c:pt idx="1561">
                  <c:v>6.2439999999999998</c:v>
                </c:pt>
                <c:pt idx="1562">
                  <c:v>6.2480000000000002</c:v>
                </c:pt>
                <c:pt idx="1563">
                  <c:v>6.2519999999999998</c:v>
                </c:pt>
                <c:pt idx="1564">
                  <c:v>6.2560000000000002</c:v>
                </c:pt>
                <c:pt idx="1565">
                  <c:v>6.26</c:v>
                </c:pt>
                <c:pt idx="1566">
                  <c:v>6.2640000000000002</c:v>
                </c:pt>
                <c:pt idx="1567">
                  <c:v>6.2679999999999998</c:v>
                </c:pt>
                <c:pt idx="1568">
                  <c:v>6.2720000000000002</c:v>
                </c:pt>
                <c:pt idx="1569">
                  <c:v>6.2759999999999998</c:v>
                </c:pt>
                <c:pt idx="1570">
                  <c:v>6.28</c:v>
                </c:pt>
                <c:pt idx="1571">
                  <c:v>6.2839999999999998</c:v>
                </c:pt>
                <c:pt idx="1572">
                  <c:v>6.2880000000000003</c:v>
                </c:pt>
                <c:pt idx="1573">
                  <c:v>6.2919999999999998</c:v>
                </c:pt>
                <c:pt idx="1574">
                  <c:v>6.2960000000000003</c:v>
                </c:pt>
                <c:pt idx="1575">
                  <c:v>6.3</c:v>
                </c:pt>
                <c:pt idx="1576">
                  <c:v>6.3040000000000003</c:v>
                </c:pt>
                <c:pt idx="1577">
                  <c:v>6.3079999999999998</c:v>
                </c:pt>
                <c:pt idx="1578">
                  <c:v>6.3120000000000003</c:v>
                </c:pt>
                <c:pt idx="1579">
                  <c:v>6.3159999999999998</c:v>
                </c:pt>
                <c:pt idx="1580">
                  <c:v>6.32</c:v>
                </c:pt>
                <c:pt idx="1581">
                  <c:v>6.3239999999999998</c:v>
                </c:pt>
                <c:pt idx="1582">
                  <c:v>6.3280000000000003</c:v>
                </c:pt>
                <c:pt idx="1583">
                  <c:v>6.3319999999999999</c:v>
                </c:pt>
                <c:pt idx="1584">
                  <c:v>6.3360000000000003</c:v>
                </c:pt>
                <c:pt idx="1585">
                  <c:v>6.34</c:v>
                </c:pt>
                <c:pt idx="1586">
                  <c:v>6.3440000000000003</c:v>
                </c:pt>
                <c:pt idx="1587">
                  <c:v>6.3479999999999999</c:v>
                </c:pt>
                <c:pt idx="1588">
                  <c:v>6.3520000000000003</c:v>
                </c:pt>
                <c:pt idx="1589">
                  <c:v>6.3559999999999999</c:v>
                </c:pt>
                <c:pt idx="1590">
                  <c:v>6.36</c:v>
                </c:pt>
                <c:pt idx="1591">
                  <c:v>6.3639999999999999</c:v>
                </c:pt>
                <c:pt idx="1592">
                  <c:v>6.3680000000000003</c:v>
                </c:pt>
                <c:pt idx="1593">
                  <c:v>6.3719999999999999</c:v>
                </c:pt>
                <c:pt idx="1594">
                  <c:v>6.3760000000000003</c:v>
                </c:pt>
                <c:pt idx="1595">
                  <c:v>6.38</c:v>
                </c:pt>
                <c:pt idx="1596">
                  <c:v>6.3840000000000003</c:v>
                </c:pt>
                <c:pt idx="1597">
                  <c:v>6.3879999999999999</c:v>
                </c:pt>
                <c:pt idx="1598">
                  <c:v>6.3920000000000003</c:v>
                </c:pt>
                <c:pt idx="1599">
                  <c:v>6.3959999999999999</c:v>
                </c:pt>
                <c:pt idx="1600">
                  <c:v>6.4</c:v>
                </c:pt>
                <c:pt idx="1601">
                  <c:v>6.4039999999999999</c:v>
                </c:pt>
                <c:pt idx="1602">
                  <c:v>6.4080000000000004</c:v>
                </c:pt>
                <c:pt idx="1603">
                  <c:v>6.4119999999999999</c:v>
                </c:pt>
                <c:pt idx="1604">
                  <c:v>6.4160000000000004</c:v>
                </c:pt>
                <c:pt idx="1605">
                  <c:v>6.42</c:v>
                </c:pt>
                <c:pt idx="1606">
                  <c:v>6.4240000000000004</c:v>
                </c:pt>
                <c:pt idx="1607">
                  <c:v>6.4279999999999999</c:v>
                </c:pt>
                <c:pt idx="1608">
                  <c:v>6.4320000000000004</c:v>
                </c:pt>
                <c:pt idx="1609">
                  <c:v>6.4359999999999999</c:v>
                </c:pt>
                <c:pt idx="1610">
                  <c:v>6.44</c:v>
                </c:pt>
                <c:pt idx="1611">
                  <c:v>6.444</c:v>
                </c:pt>
                <c:pt idx="1612">
                  <c:v>6.4480000000000004</c:v>
                </c:pt>
                <c:pt idx="1613">
                  <c:v>6.452</c:v>
                </c:pt>
                <c:pt idx="1614">
                  <c:v>6.4560000000000004</c:v>
                </c:pt>
                <c:pt idx="1615">
                  <c:v>6.46</c:v>
                </c:pt>
                <c:pt idx="1616">
                  <c:v>6.4640000000000004</c:v>
                </c:pt>
                <c:pt idx="1617">
                  <c:v>6.468</c:v>
                </c:pt>
                <c:pt idx="1618">
                  <c:v>6.4720000000000004</c:v>
                </c:pt>
                <c:pt idx="1619">
                  <c:v>6.476</c:v>
                </c:pt>
                <c:pt idx="1620">
                  <c:v>6.48</c:v>
                </c:pt>
                <c:pt idx="1621">
                  <c:v>6.484</c:v>
                </c:pt>
                <c:pt idx="1622">
                  <c:v>6.4880000000000004</c:v>
                </c:pt>
                <c:pt idx="1623">
                  <c:v>6.492</c:v>
                </c:pt>
                <c:pt idx="1624">
                  <c:v>6.4960000000000004</c:v>
                </c:pt>
                <c:pt idx="1625">
                  <c:v>6.5</c:v>
                </c:pt>
                <c:pt idx="1626">
                  <c:v>6.5039999999999996</c:v>
                </c:pt>
                <c:pt idx="1627">
                  <c:v>6.508</c:v>
                </c:pt>
                <c:pt idx="1628">
                  <c:v>6.5119999999999996</c:v>
                </c:pt>
                <c:pt idx="1629">
                  <c:v>6.516</c:v>
                </c:pt>
                <c:pt idx="1630">
                  <c:v>6.52</c:v>
                </c:pt>
                <c:pt idx="1631">
                  <c:v>6.524</c:v>
                </c:pt>
                <c:pt idx="1632">
                  <c:v>6.5279999999999996</c:v>
                </c:pt>
                <c:pt idx="1633">
                  <c:v>6.532</c:v>
                </c:pt>
                <c:pt idx="1634">
                  <c:v>6.5359999999999996</c:v>
                </c:pt>
                <c:pt idx="1635">
                  <c:v>6.54</c:v>
                </c:pt>
                <c:pt idx="1636">
                  <c:v>6.5439999999999996</c:v>
                </c:pt>
                <c:pt idx="1637">
                  <c:v>6.548</c:v>
                </c:pt>
                <c:pt idx="1638">
                  <c:v>6.5519999999999996</c:v>
                </c:pt>
                <c:pt idx="1639">
                  <c:v>6.556</c:v>
                </c:pt>
                <c:pt idx="1640">
                  <c:v>6.56</c:v>
                </c:pt>
                <c:pt idx="1641">
                  <c:v>6.5640000000000001</c:v>
                </c:pt>
                <c:pt idx="1642">
                  <c:v>6.5679999999999996</c:v>
                </c:pt>
                <c:pt idx="1643">
                  <c:v>6.5720000000000001</c:v>
                </c:pt>
                <c:pt idx="1644">
                  <c:v>6.5759999999999996</c:v>
                </c:pt>
                <c:pt idx="1645">
                  <c:v>6.58</c:v>
                </c:pt>
                <c:pt idx="1646">
                  <c:v>6.5839999999999996</c:v>
                </c:pt>
                <c:pt idx="1647">
                  <c:v>6.5880000000000001</c:v>
                </c:pt>
                <c:pt idx="1648">
                  <c:v>6.5919999999999996</c:v>
                </c:pt>
                <c:pt idx="1649">
                  <c:v>6.5960000000000001</c:v>
                </c:pt>
                <c:pt idx="1650">
                  <c:v>6.6</c:v>
                </c:pt>
                <c:pt idx="1651">
                  <c:v>6.6040000000000001</c:v>
                </c:pt>
                <c:pt idx="1652">
                  <c:v>6.6079999999999997</c:v>
                </c:pt>
                <c:pt idx="1653">
                  <c:v>6.6120000000000001</c:v>
                </c:pt>
                <c:pt idx="1654">
                  <c:v>6.6159999999999997</c:v>
                </c:pt>
                <c:pt idx="1655">
                  <c:v>6.62</c:v>
                </c:pt>
                <c:pt idx="1656">
                  <c:v>6.6239999999999997</c:v>
                </c:pt>
                <c:pt idx="1657">
                  <c:v>6.6280000000000001</c:v>
                </c:pt>
                <c:pt idx="1658">
                  <c:v>6.6319999999999997</c:v>
                </c:pt>
                <c:pt idx="1659">
                  <c:v>6.6360000000000001</c:v>
                </c:pt>
                <c:pt idx="1660">
                  <c:v>6.64</c:v>
                </c:pt>
                <c:pt idx="1661">
                  <c:v>6.6440000000000001</c:v>
                </c:pt>
                <c:pt idx="1662">
                  <c:v>6.6479999999999997</c:v>
                </c:pt>
                <c:pt idx="1663">
                  <c:v>6.6520000000000001</c:v>
                </c:pt>
                <c:pt idx="1664">
                  <c:v>6.6559999999999997</c:v>
                </c:pt>
                <c:pt idx="1665">
                  <c:v>6.66</c:v>
                </c:pt>
                <c:pt idx="1666">
                  <c:v>6.6639999999999997</c:v>
                </c:pt>
                <c:pt idx="1667">
                  <c:v>6.6680000000000001</c:v>
                </c:pt>
                <c:pt idx="1668">
                  <c:v>6.6719999999999997</c:v>
                </c:pt>
                <c:pt idx="1669">
                  <c:v>6.6760000000000002</c:v>
                </c:pt>
                <c:pt idx="1670">
                  <c:v>6.68</c:v>
                </c:pt>
                <c:pt idx="1671">
                  <c:v>6.6840000000000002</c:v>
                </c:pt>
                <c:pt idx="1672">
                  <c:v>6.6879999999999997</c:v>
                </c:pt>
                <c:pt idx="1673">
                  <c:v>6.6920000000000002</c:v>
                </c:pt>
                <c:pt idx="1674">
                  <c:v>6.6959999999999997</c:v>
                </c:pt>
                <c:pt idx="1675">
                  <c:v>6.7</c:v>
                </c:pt>
                <c:pt idx="1676">
                  <c:v>6.7039999999999997</c:v>
                </c:pt>
                <c:pt idx="1677">
                  <c:v>6.7080000000000002</c:v>
                </c:pt>
                <c:pt idx="1678">
                  <c:v>6.7119999999999997</c:v>
                </c:pt>
                <c:pt idx="1679">
                  <c:v>6.7160000000000002</c:v>
                </c:pt>
                <c:pt idx="1680">
                  <c:v>6.72</c:v>
                </c:pt>
                <c:pt idx="1681">
                  <c:v>6.7240000000000002</c:v>
                </c:pt>
                <c:pt idx="1682">
                  <c:v>6.7279999999999998</c:v>
                </c:pt>
                <c:pt idx="1683">
                  <c:v>6.7320000000000002</c:v>
                </c:pt>
                <c:pt idx="1684">
                  <c:v>6.7359999999999998</c:v>
                </c:pt>
                <c:pt idx="1685">
                  <c:v>6.74</c:v>
                </c:pt>
                <c:pt idx="1686">
                  <c:v>6.7439999999999998</c:v>
                </c:pt>
                <c:pt idx="1687">
                  <c:v>6.7480000000000002</c:v>
                </c:pt>
                <c:pt idx="1688">
                  <c:v>6.7519999999999998</c:v>
                </c:pt>
                <c:pt idx="1689">
                  <c:v>6.7560000000000002</c:v>
                </c:pt>
                <c:pt idx="1690">
                  <c:v>6.76</c:v>
                </c:pt>
                <c:pt idx="1691">
                  <c:v>6.7640000000000002</c:v>
                </c:pt>
                <c:pt idx="1692">
                  <c:v>6.7679999999999998</c:v>
                </c:pt>
                <c:pt idx="1693">
                  <c:v>6.7720000000000002</c:v>
                </c:pt>
                <c:pt idx="1694">
                  <c:v>6.7759999999999998</c:v>
                </c:pt>
                <c:pt idx="1695">
                  <c:v>6.78</c:v>
                </c:pt>
                <c:pt idx="1696">
                  <c:v>6.7839999999999998</c:v>
                </c:pt>
                <c:pt idx="1697">
                  <c:v>6.7880000000000003</c:v>
                </c:pt>
                <c:pt idx="1698">
                  <c:v>6.7919999999999998</c:v>
                </c:pt>
                <c:pt idx="1699">
                  <c:v>6.7960000000000003</c:v>
                </c:pt>
                <c:pt idx="1700">
                  <c:v>6.8</c:v>
                </c:pt>
                <c:pt idx="1701">
                  <c:v>6.8040000000000003</c:v>
                </c:pt>
                <c:pt idx="1702">
                  <c:v>6.8079999999999998</c:v>
                </c:pt>
                <c:pt idx="1703">
                  <c:v>6.8120000000000003</c:v>
                </c:pt>
                <c:pt idx="1704">
                  <c:v>6.8159999999999998</c:v>
                </c:pt>
                <c:pt idx="1705">
                  <c:v>6.82</c:v>
                </c:pt>
                <c:pt idx="1706">
                  <c:v>6.8239999999999998</c:v>
                </c:pt>
                <c:pt idx="1707">
                  <c:v>6.8280000000000003</c:v>
                </c:pt>
                <c:pt idx="1708">
                  <c:v>6.8319999999999999</c:v>
                </c:pt>
                <c:pt idx="1709">
                  <c:v>6.8360000000000003</c:v>
                </c:pt>
                <c:pt idx="1710">
                  <c:v>6.84</c:v>
                </c:pt>
                <c:pt idx="1711">
                  <c:v>6.8440000000000003</c:v>
                </c:pt>
                <c:pt idx="1712">
                  <c:v>6.8479999999999999</c:v>
                </c:pt>
                <c:pt idx="1713">
                  <c:v>6.8520000000000003</c:v>
                </c:pt>
                <c:pt idx="1714">
                  <c:v>6.8559999999999999</c:v>
                </c:pt>
                <c:pt idx="1715">
                  <c:v>6.86</c:v>
                </c:pt>
                <c:pt idx="1716">
                  <c:v>6.8639999999999999</c:v>
                </c:pt>
                <c:pt idx="1717">
                  <c:v>6.8680000000000003</c:v>
                </c:pt>
                <c:pt idx="1718">
                  <c:v>6.8719999999999999</c:v>
                </c:pt>
                <c:pt idx="1719">
                  <c:v>6.8760000000000003</c:v>
                </c:pt>
                <c:pt idx="1720">
                  <c:v>6.88</c:v>
                </c:pt>
                <c:pt idx="1721">
                  <c:v>6.8840000000000003</c:v>
                </c:pt>
                <c:pt idx="1722">
                  <c:v>6.8879999999999999</c:v>
                </c:pt>
                <c:pt idx="1723">
                  <c:v>6.8920000000000003</c:v>
                </c:pt>
                <c:pt idx="1724">
                  <c:v>6.8959999999999999</c:v>
                </c:pt>
                <c:pt idx="1725">
                  <c:v>6.9</c:v>
                </c:pt>
                <c:pt idx="1726">
                  <c:v>6.9039999999999999</c:v>
                </c:pt>
                <c:pt idx="1727">
                  <c:v>6.9080000000000004</c:v>
                </c:pt>
                <c:pt idx="1728">
                  <c:v>6.9119999999999999</c:v>
                </c:pt>
                <c:pt idx="1729">
                  <c:v>6.9160000000000004</c:v>
                </c:pt>
                <c:pt idx="1730">
                  <c:v>6.92</c:v>
                </c:pt>
                <c:pt idx="1731">
                  <c:v>6.9240000000000004</c:v>
                </c:pt>
                <c:pt idx="1732">
                  <c:v>6.9279999999999999</c:v>
                </c:pt>
                <c:pt idx="1733">
                  <c:v>6.9320000000000004</c:v>
                </c:pt>
                <c:pt idx="1734">
                  <c:v>6.9359999999999999</c:v>
                </c:pt>
                <c:pt idx="1735">
                  <c:v>6.94</c:v>
                </c:pt>
                <c:pt idx="1736">
                  <c:v>6.944</c:v>
                </c:pt>
                <c:pt idx="1737">
                  <c:v>6.9480000000000004</c:v>
                </c:pt>
                <c:pt idx="1738">
                  <c:v>6.952</c:v>
                </c:pt>
                <c:pt idx="1739">
                  <c:v>6.9560000000000004</c:v>
                </c:pt>
                <c:pt idx="1740">
                  <c:v>6.96</c:v>
                </c:pt>
                <c:pt idx="1741">
                  <c:v>6.9640000000000004</c:v>
                </c:pt>
                <c:pt idx="1742">
                  <c:v>6.968</c:v>
                </c:pt>
                <c:pt idx="1743">
                  <c:v>6.9720000000000004</c:v>
                </c:pt>
                <c:pt idx="1744">
                  <c:v>6.976</c:v>
                </c:pt>
                <c:pt idx="1745">
                  <c:v>6.98</c:v>
                </c:pt>
                <c:pt idx="1746">
                  <c:v>6.984</c:v>
                </c:pt>
                <c:pt idx="1747">
                  <c:v>6.9880000000000004</c:v>
                </c:pt>
                <c:pt idx="1748">
                  <c:v>6.992</c:v>
                </c:pt>
                <c:pt idx="1749">
                  <c:v>6.9960000000000004</c:v>
                </c:pt>
                <c:pt idx="1750">
                  <c:v>7</c:v>
                </c:pt>
                <c:pt idx="1751">
                  <c:v>7.0039999999999996</c:v>
                </c:pt>
                <c:pt idx="1752">
                  <c:v>7.008</c:v>
                </c:pt>
                <c:pt idx="1753">
                  <c:v>7.0119999999999996</c:v>
                </c:pt>
                <c:pt idx="1754">
                  <c:v>7.016</c:v>
                </c:pt>
                <c:pt idx="1755">
                  <c:v>7.02</c:v>
                </c:pt>
                <c:pt idx="1756">
                  <c:v>7.024</c:v>
                </c:pt>
                <c:pt idx="1757">
                  <c:v>7.0279999999999996</c:v>
                </c:pt>
                <c:pt idx="1758">
                  <c:v>7.032</c:v>
                </c:pt>
                <c:pt idx="1759">
                  <c:v>7.0359999999999996</c:v>
                </c:pt>
                <c:pt idx="1760">
                  <c:v>7.04</c:v>
                </c:pt>
                <c:pt idx="1761">
                  <c:v>7.0439999999999996</c:v>
                </c:pt>
                <c:pt idx="1762">
                  <c:v>7.048</c:v>
                </c:pt>
                <c:pt idx="1763">
                  <c:v>7.0519999999999996</c:v>
                </c:pt>
                <c:pt idx="1764">
                  <c:v>7.056</c:v>
                </c:pt>
                <c:pt idx="1765">
                  <c:v>7.06</c:v>
                </c:pt>
                <c:pt idx="1766">
                  <c:v>7.0640000000000001</c:v>
                </c:pt>
                <c:pt idx="1767">
                  <c:v>7.0679999999999996</c:v>
                </c:pt>
                <c:pt idx="1768">
                  <c:v>7.0720000000000001</c:v>
                </c:pt>
                <c:pt idx="1769">
                  <c:v>7.0759999999999996</c:v>
                </c:pt>
                <c:pt idx="1770">
                  <c:v>7.08</c:v>
                </c:pt>
                <c:pt idx="1771">
                  <c:v>7.0839999999999996</c:v>
                </c:pt>
                <c:pt idx="1772">
                  <c:v>7.0880000000000001</c:v>
                </c:pt>
                <c:pt idx="1773">
                  <c:v>7.0919999999999996</c:v>
                </c:pt>
                <c:pt idx="1774">
                  <c:v>7.0960000000000001</c:v>
                </c:pt>
                <c:pt idx="1775">
                  <c:v>7.1</c:v>
                </c:pt>
                <c:pt idx="1776">
                  <c:v>7.1040000000000001</c:v>
                </c:pt>
                <c:pt idx="1777">
                  <c:v>7.1079999999999997</c:v>
                </c:pt>
                <c:pt idx="1778">
                  <c:v>7.1120000000000001</c:v>
                </c:pt>
                <c:pt idx="1779">
                  <c:v>7.1159999999999997</c:v>
                </c:pt>
                <c:pt idx="1780">
                  <c:v>7.12</c:v>
                </c:pt>
                <c:pt idx="1781">
                  <c:v>7.1239999999999997</c:v>
                </c:pt>
                <c:pt idx="1782">
                  <c:v>7.1280000000000001</c:v>
                </c:pt>
                <c:pt idx="1783">
                  <c:v>7.1319999999999997</c:v>
                </c:pt>
                <c:pt idx="1784">
                  <c:v>7.1360000000000001</c:v>
                </c:pt>
                <c:pt idx="1785">
                  <c:v>7.14</c:v>
                </c:pt>
                <c:pt idx="1786">
                  <c:v>7.1440000000000001</c:v>
                </c:pt>
                <c:pt idx="1787">
                  <c:v>7.1479999999999997</c:v>
                </c:pt>
                <c:pt idx="1788">
                  <c:v>7.1520000000000001</c:v>
                </c:pt>
                <c:pt idx="1789">
                  <c:v>7.1559999999999997</c:v>
                </c:pt>
                <c:pt idx="1790">
                  <c:v>7.16</c:v>
                </c:pt>
                <c:pt idx="1791">
                  <c:v>7.1639999999999997</c:v>
                </c:pt>
                <c:pt idx="1792">
                  <c:v>7.1680000000000001</c:v>
                </c:pt>
                <c:pt idx="1793">
                  <c:v>7.1719999999999997</c:v>
                </c:pt>
                <c:pt idx="1794">
                  <c:v>7.1760000000000002</c:v>
                </c:pt>
                <c:pt idx="1795">
                  <c:v>7.18</c:v>
                </c:pt>
                <c:pt idx="1796">
                  <c:v>7.1840000000000002</c:v>
                </c:pt>
                <c:pt idx="1797">
                  <c:v>7.1879999999999997</c:v>
                </c:pt>
                <c:pt idx="1798">
                  <c:v>7.1920000000000002</c:v>
                </c:pt>
                <c:pt idx="1799">
                  <c:v>7.1959999999999997</c:v>
                </c:pt>
                <c:pt idx="1800">
                  <c:v>7.2</c:v>
                </c:pt>
                <c:pt idx="1801">
                  <c:v>7.2039999999999997</c:v>
                </c:pt>
                <c:pt idx="1802">
                  <c:v>7.2080000000000002</c:v>
                </c:pt>
                <c:pt idx="1803">
                  <c:v>7.2119999999999997</c:v>
                </c:pt>
                <c:pt idx="1804">
                  <c:v>7.2160000000000002</c:v>
                </c:pt>
                <c:pt idx="1805">
                  <c:v>7.22</c:v>
                </c:pt>
                <c:pt idx="1806">
                  <c:v>7.2240000000000002</c:v>
                </c:pt>
                <c:pt idx="1807">
                  <c:v>7.2279999999999998</c:v>
                </c:pt>
                <c:pt idx="1808">
                  <c:v>7.2320000000000002</c:v>
                </c:pt>
                <c:pt idx="1809">
                  <c:v>7.2359999999999998</c:v>
                </c:pt>
                <c:pt idx="1810">
                  <c:v>7.24</c:v>
                </c:pt>
                <c:pt idx="1811">
                  <c:v>7.2439999999999998</c:v>
                </c:pt>
                <c:pt idx="1812">
                  <c:v>7.2480000000000002</c:v>
                </c:pt>
                <c:pt idx="1813">
                  <c:v>7.2519999999999998</c:v>
                </c:pt>
                <c:pt idx="1814">
                  <c:v>7.2560000000000002</c:v>
                </c:pt>
                <c:pt idx="1815">
                  <c:v>7.26</c:v>
                </c:pt>
                <c:pt idx="1816">
                  <c:v>7.2640000000000002</c:v>
                </c:pt>
                <c:pt idx="1817">
                  <c:v>7.2679999999999998</c:v>
                </c:pt>
                <c:pt idx="1818">
                  <c:v>7.2720000000000002</c:v>
                </c:pt>
                <c:pt idx="1819">
                  <c:v>7.2759999999999998</c:v>
                </c:pt>
                <c:pt idx="1820">
                  <c:v>7.28</c:v>
                </c:pt>
                <c:pt idx="1821">
                  <c:v>7.2839999999999998</c:v>
                </c:pt>
                <c:pt idx="1822">
                  <c:v>7.2880000000000003</c:v>
                </c:pt>
                <c:pt idx="1823">
                  <c:v>7.2919999999999998</c:v>
                </c:pt>
                <c:pt idx="1824">
                  <c:v>7.2960000000000003</c:v>
                </c:pt>
                <c:pt idx="1825">
                  <c:v>7.3</c:v>
                </c:pt>
                <c:pt idx="1826">
                  <c:v>7.3040000000000003</c:v>
                </c:pt>
                <c:pt idx="1827">
                  <c:v>7.3079999999999998</c:v>
                </c:pt>
                <c:pt idx="1828">
                  <c:v>7.3120000000000003</c:v>
                </c:pt>
                <c:pt idx="1829">
                  <c:v>7.3159999999999998</c:v>
                </c:pt>
                <c:pt idx="1830">
                  <c:v>7.32</c:v>
                </c:pt>
                <c:pt idx="1831">
                  <c:v>7.3239999999999998</c:v>
                </c:pt>
                <c:pt idx="1832">
                  <c:v>7.3280000000000003</c:v>
                </c:pt>
                <c:pt idx="1833">
                  <c:v>7.3319999999999999</c:v>
                </c:pt>
                <c:pt idx="1834">
                  <c:v>7.3360000000000003</c:v>
                </c:pt>
                <c:pt idx="1835">
                  <c:v>7.34</c:v>
                </c:pt>
                <c:pt idx="1836">
                  <c:v>7.3440000000000003</c:v>
                </c:pt>
                <c:pt idx="1837">
                  <c:v>7.3479999999999999</c:v>
                </c:pt>
                <c:pt idx="1838">
                  <c:v>7.3520000000000003</c:v>
                </c:pt>
                <c:pt idx="1839">
                  <c:v>7.3559999999999999</c:v>
                </c:pt>
                <c:pt idx="1840">
                  <c:v>7.36</c:v>
                </c:pt>
                <c:pt idx="1841">
                  <c:v>7.3639999999999999</c:v>
                </c:pt>
                <c:pt idx="1842">
                  <c:v>7.3680000000000003</c:v>
                </c:pt>
                <c:pt idx="1843">
                  <c:v>7.3719999999999999</c:v>
                </c:pt>
                <c:pt idx="1844">
                  <c:v>7.3760000000000003</c:v>
                </c:pt>
                <c:pt idx="1845">
                  <c:v>7.38</c:v>
                </c:pt>
                <c:pt idx="1846">
                  <c:v>7.3840000000000003</c:v>
                </c:pt>
                <c:pt idx="1847">
                  <c:v>7.3879999999999999</c:v>
                </c:pt>
                <c:pt idx="1848">
                  <c:v>7.3920000000000003</c:v>
                </c:pt>
                <c:pt idx="1849">
                  <c:v>7.3959999999999999</c:v>
                </c:pt>
                <c:pt idx="1850">
                  <c:v>7.4</c:v>
                </c:pt>
                <c:pt idx="1851">
                  <c:v>7.4039999999999999</c:v>
                </c:pt>
                <c:pt idx="1852">
                  <c:v>7.4080000000000004</c:v>
                </c:pt>
                <c:pt idx="1853">
                  <c:v>7.4119999999999999</c:v>
                </c:pt>
                <c:pt idx="1854">
                  <c:v>7.4160000000000004</c:v>
                </c:pt>
                <c:pt idx="1855">
                  <c:v>7.42</c:v>
                </c:pt>
                <c:pt idx="1856">
                  <c:v>7.4240000000000004</c:v>
                </c:pt>
                <c:pt idx="1857">
                  <c:v>7.4279999999999999</c:v>
                </c:pt>
                <c:pt idx="1858">
                  <c:v>7.4320000000000004</c:v>
                </c:pt>
                <c:pt idx="1859">
                  <c:v>7.4359999999999999</c:v>
                </c:pt>
                <c:pt idx="1860">
                  <c:v>7.44</c:v>
                </c:pt>
                <c:pt idx="1861">
                  <c:v>7.444</c:v>
                </c:pt>
                <c:pt idx="1862">
                  <c:v>7.4480000000000004</c:v>
                </c:pt>
                <c:pt idx="1863">
                  <c:v>7.452</c:v>
                </c:pt>
                <c:pt idx="1864">
                  <c:v>7.4560000000000004</c:v>
                </c:pt>
                <c:pt idx="1865">
                  <c:v>7.46</c:v>
                </c:pt>
                <c:pt idx="1866">
                  <c:v>7.4640000000000004</c:v>
                </c:pt>
                <c:pt idx="1867">
                  <c:v>7.468</c:v>
                </c:pt>
                <c:pt idx="1868">
                  <c:v>7.4720000000000004</c:v>
                </c:pt>
                <c:pt idx="1869">
                  <c:v>7.476</c:v>
                </c:pt>
                <c:pt idx="1870">
                  <c:v>7.48</c:v>
                </c:pt>
                <c:pt idx="1871">
                  <c:v>7.484</c:v>
                </c:pt>
                <c:pt idx="1872">
                  <c:v>7.4880000000000004</c:v>
                </c:pt>
                <c:pt idx="1873">
                  <c:v>7.492</c:v>
                </c:pt>
                <c:pt idx="1874">
                  <c:v>7.4960000000000004</c:v>
                </c:pt>
                <c:pt idx="1875">
                  <c:v>7.5</c:v>
                </c:pt>
                <c:pt idx="1876">
                  <c:v>7.5039999999999996</c:v>
                </c:pt>
                <c:pt idx="1877">
                  <c:v>7.508</c:v>
                </c:pt>
                <c:pt idx="1878">
                  <c:v>7.5119999999999996</c:v>
                </c:pt>
                <c:pt idx="1879">
                  <c:v>7.516</c:v>
                </c:pt>
                <c:pt idx="1880">
                  <c:v>7.52</c:v>
                </c:pt>
                <c:pt idx="1881">
                  <c:v>7.524</c:v>
                </c:pt>
                <c:pt idx="1882">
                  <c:v>7.5279999999999996</c:v>
                </c:pt>
                <c:pt idx="1883">
                  <c:v>7.532</c:v>
                </c:pt>
                <c:pt idx="1884">
                  <c:v>7.5359999999999996</c:v>
                </c:pt>
                <c:pt idx="1885">
                  <c:v>7.54</c:v>
                </c:pt>
                <c:pt idx="1886">
                  <c:v>7.5439999999999996</c:v>
                </c:pt>
                <c:pt idx="1887">
                  <c:v>7.548</c:v>
                </c:pt>
                <c:pt idx="1888">
                  <c:v>7.5519999999999996</c:v>
                </c:pt>
                <c:pt idx="1889">
                  <c:v>7.556</c:v>
                </c:pt>
                <c:pt idx="1890">
                  <c:v>7.56</c:v>
                </c:pt>
                <c:pt idx="1891">
                  <c:v>7.5640000000000001</c:v>
                </c:pt>
                <c:pt idx="1892">
                  <c:v>7.5679999999999996</c:v>
                </c:pt>
                <c:pt idx="1893">
                  <c:v>7.5720000000000001</c:v>
                </c:pt>
                <c:pt idx="1894">
                  <c:v>7.5759999999999996</c:v>
                </c:pt>
                <c:pt idx="1895">
                  <c:v>7.58</c:v>
                </c:pt>
                <c:pt idx="1896">
                  <c:v>7.5839999999999996</c:v>
                </c:pt>
                <c:pt idx="1897">
                  <c:v>7.5880000000000001</c:v>
                </c:pt>
                <c:pt idx="1898">
                  <c:v>7.5919999999999996</c:v>
                </c:pt>
                <c:pt idx="1899">
                  <c:v>7.5960000000000001</c:v>
                </c:pt>
                <c:pt idx="1900">
                  <c:v>7.6</c:v>
                </c:pt>
                <c:pt idx="1901">
                  <c:v>7.6040000000000001</c:v>
                </c:pt>
                <c:pt idx="1902">
                  <c:v>7.6079999999999997</c:v>
                </c:pt>
                <c:pt idx="1903">
                  <c:v>7.6120000000000001</c:v>
                </c:pt>
                <c:pt idx="1904">
                  <c:v>7.6159999999999997</c:v>
                </c:pt>
                <c:pt idx="1905">
                  <c:v>7.62</c:v>
                </c:pt>
                <c:pt idx="1906">
                  <c:v>7.6239999999999997</c:v>
                </c:pt>
                <c:pt idx="1907">
                  <c:v>7.6280000000000001</c:v>
                </c:pt>
                <c:pt idx="1908">
                  <c:v>7.6319999999999997</c:v>
                </c:pt>
                <c:pt idx="1909">
                  <c:v>7.6360000000000001</c:v>
                </c:pt>
                <c:pt idx="1910">
                  <c:v>7.64</c:v>
                </c:pt>
                <c:pt idx="1911">
                  <c:v>7.6440000000000001</c:v>
                </c:pt>
                <c:pt idx="1912">
                  <c:v>7.6479999999999997</c:v>
                </c:pt>
                <c:pt idx="1913">
                  <c:v>7.6520000000000001</c:v>
                </c:pt>
                <c:pt idx="1914">
                  <c:v>7.6559999999999997</c:v>
                </c:pt>
                <c:pt idx="1915">
                  <c:v>7.66</c:v>
                </c:pt>
                <c:pt idx="1916">
                  <c:v>7.6639999999999997</c:v>
                </c:pt>
                <c:pt idx="1917">
                  <c:v>7.6680000000000001</c:v>
                </c:pt>
                <c:pt idx="1918">
                  <c:v>7.6719999999999997</c:v>
                </c:pt>
                <c:pt idx="1919">
                  <c:v>7.6760000000000002</c:v>
                </c:pt>
                <c:pt idx="1920">
                  <c:v>7.68</c:v>
                </c:pt>
                <c:pt idx="1921">
                  <c:v>7.6840000000000002</c:v>
                </c:pt>
                <c:pt idx="1922">
                  <c:v>7.6879999999999997</c:v>
                </c:pt>
                <c:pt idx="1923">
                  <c:v>7.6920000000000002</c:v>
                </c:pt>
                <c:pt idx="1924">
                  <c:v>7.6959999999999997</c:v>
                </c:pt>
                <c:pt idx="1925">
                  <c:v>7.7</c:v>
                </c:pt>
                <c:pt idx="1926">
                  <c:v>7.7039999999999997</c:v>
                </c:pt>
                <c:pt idx="1927">
                  <c:v>7.7080000000000002</c:v>
                </c:pt>
                <c:pt idx="1928">
                  <c:v>7.7119999999999997</c:v>
                </c:pt>
                <c:pt idx="1929">
                  <c:v>7.7160000000000002</c:v>
                </c:pt>
                <c:pt idx="1930">
                  <c:v>7.72</c:v>
                </c:pt>
                <c:pt idx="1931">
                  <c:v>7.7240000000000002</c:v>
                </c:pt>
                <c:pt idx="1932">
                  <c:v>7.7279999999999998</c:v>
                </c:pt>
                <c:pt idx="1933">
                  <c:v>7.7320000000000002</c:v>
                </c:pt>
                <c:pt idx="1934">
                  <c:v>7.7359999999999998</c:v>
                </c:pt>
                <c:pt idx="1935">
                  <c:v>7.74</c:v>
                </c:pt>
                <c:pt idx="1936">
                  <c:v>7.7439999999999998</c:v>
                </c:pt>
                <c:pt idx="1937">
                  <c:v>7.7480000000000002</c:v>
                </c:pt>
                <c:pt idx="1938">
                  <c:v>7.7519999999999998</c:v>
                </c:pt>
                <c:pt idx="1939">
                  <c:v>7.7560000000000002</c:v>
                </c:pt>
                <c:pt idx="1940">
                  <c:v>7.76</c:v>
                </c:pt>
                <c:pt idx="1941">
                  <c:v>7.7640000000000002</c:v>
                </c:pt>
                <c:pt idx="1942">
                  <c:v>7.7679999999999998</c:v>
                </c:pt>
                <c:pt idx="1943">
                  <c:v>7.7720000000000002</c:v>
                </c:pt>
                <c:pt idx="1944">
                  <c:v>7.7759999999999998</c:v>
                </c:pt>
                <c:pt idx="1945">
                  <c:v>7.78</c:v>
                </c:pt>
                <c:pt idx="1946">
                  <c:v>7.7839999999999998</c:v>
                </c:pt>
                <c:pt idx="1947">
                  <c:v>7.7880000000000003</c:v>
                </c:pt>
                <c:pt idx="1948">
                  <c:v>7.7919999999999998</c:v>
                </c:pt>
                <c:pt idx="1949">
                  <c:v>7.7960000000000003</c:v>
                </c:pt>
                <c:pt idx="1950">
                  <c:v>7.8</c:v>
                </c:pt>
                <c:pt idx="1951">
                  <c:v>7.8040000000000003</c:v>
                </c:pt>
                <c:pt idx="1952">
                  <c:v>7.8079999999999998</c:v>
                </c:pt>
                <c:pt idx="1953">
                  <c:v>7.8120000000000003</c:v>
                </c:pt>
                <c:pt idx="1954">
                  <c:v>7.8159999999999998</c:v>
                </c:pt>
                <c:pt idx="1955">
                  <c:v>7.82</c:v>
                </c:pt>
                <c:pt idx="1956">
                  <c:v>7.8239999999999998</c:v>
                </c:pt>
                <c:pt idx="1957">
                  <c:v>7.8280000000000003</c:v>
                </c:pt>
                <c:pt idx="1958">
                  <c:v>7.8319999999999999</c:v>
                </c:pt>
                <c:pt idx="1959">
                  <c:v>7.8360000000000003</c:v>
                </c:pt>
                <c:pt idx="1960">
                  <c:v>7.84</c:v>
                </c:pt>
                <c:pt idx="1961">
                  <c:v>7.8440000000000003</c:v>
                </c:pt>
                <c:pt idx="1962">
                  <c:v>7.8479999999999999</c:v>
                </c:pt>
                <c:pt idx="1963">
                  <c:v>7.8520000000000003</c:v>
                </c:pt>
                <c:pt idx="1964">
                  <c:v>7.8559999999999999</c:v>
                </c:pt>
                <c:pt idx="1965">
                  <c:v>7.86</c:v>
                </c:pt>
                <c:pt idx="1966">
                  <c:v>7.8639999999999999</c:v>
                </c:pt>
                <c:pt idx="1967">
                  <c:v>7.8680000000000003</c:v>
                </c:pt>
                <c:pt idx="1968">
                  <c:v>7.8719999999999999</c:v>
                </c:pt>
                <c:pt idx="1969">
                  <c:v>7.8760000000000003</c:v>
                </c:pt>
                <c:pt idx="1970">
                  <c:v>7.88</c:v>
                </c:pt>
                <c:pt idx="1971">
                  <c:v>7.8840000000000003</c:v>
                </c:pt>
                <c:pt idx="1972">
                  <c:v>7.8879999999999999</c:v>
                </c:pt>
                <c:pt idx="1973">
                  <c:v>7.8920000000000003</c:v>
                </c:pt>
                <c:pt idx="1974">
                  <c:v>7.8959999999999999</c:v>
                </c:pt>
                <c:pt idx="1975">
                  <c:v>7.9</c:v>
                </c:pt>
                <c:pt idx="1976">
                  <c:v>7.9039999999999999</c:v>
                </c:pt>
                <c:pt idx="1977">
                  <c:v>7.9080000000000004</c:v>
                </c:pt>
                <c:pt idx="1978">
                  <c:v>7.9119999999999999</c:v>
                </c:pt>
                <c:pt idx="1979">
                  <c:v>7.9160000000000004</c:v>
                </c:pt>
                <c:pt idx="1980">
                  <c:v>7.92</c:v>
                </c:pt>
                <c:pt idx="1981">
                  <c:v>7.9240000000000004</c:v>
                </c:pt>
                <c:pt idx="1982">
                  <c:v>7.9279999999999999</c:v>
                </c:pt>
                <c:pt idx="1983">
                  <c:v>7.9320000000000004</c:v>
                </c:pt>
                <c:pt idx="1984">
                  <c:v>7.9359999999999999</c:v>
                </c:pt>
                <c:pt idx="1985">
                  <c:v>7.94</c:v>
                </c:pt>
                <c:pt idx="1986">
                  <c:v>7.944</c:v>
                </c:pt>
                <c:pt idx="1987">
                  <c:v>7.9480000000000004</c:v>
                </c:pt>
                <c:pt idx="1988">
                  <c:v>7.952</c:v>
                </c:pt>
                <c:pt idx="1989">
                  <c:v>7.9560000000000004</c:v>
                </c:pt>
                <c:pt idx="1990">
                  <c:v>7.96</c:v>
                </c:pt>
                <c:pt idx="1991">
                  <c:v>7.9640000000000004</c:v>
                </c:pt>
                <c:pt idx="1992">
                  <c:v>7.968</c:v>
                </c:pt>
                <c:pt idx="1993">
                  <c:v>7.9720000000000004</c:v>
                </c:pt>
                <c:pt idx="1994">
                  <c:v>7.976</c:v>
                </c:pt>
                <c:pt idx="1995">
                  <c:v>7.98</c:v>
                </c:pt>
                <c:pt idx="1996">
                  <c:v>7.984</c:v>
                </c:pt>
                <c:pt idx="1997">
                  <c:v>7.9880000000000004</c:v>
                </c:pt>
                <c:pt idx="1998">
                  <c:v>7.992</c:v>
                </c:pt>
                <c:pt idx="1999">
                  <c:v>7.9960000000000004</c:v>
                </c:pt>
                <c:pt idx="2000">
                  <c:v>8</c:v>
                </c:pt>
                <c:pt idx="2001">
                  <c:v>8.0039999999999996</c:v>
                </c:pt>
                <c:pt idx="2002">
                  <c:v>8.0079999999999991</c:v>
                </c:pt>
                <c:pt idx="2003">
                  <c:v>8.0120000000000005</c:v>
                </c:pt>
                <c:pt idx="2004">
                  <c:v>8.016</c:v>
                </c:pt>
                <c:pt idx="2005">
                  <c:v>8.02</c:v>
                </c:pt>
                <c:pt idx="2006">
                  <c:v>8.0239999999999991</c:v>
                </c:pt>
                <c:pt idx="2007">
                  <c:v>8.0280000000000005</c:v>
                </c:pt>
                <c:pt idx="2008">
                  <c:v>8.032</c:v>
                </c:pt>
                <c:pt idx="2009">
                  <c:v>8.0359999999999996</c:v>
                </c:pt>
                <c:pt idx="2010">
                  <c:v>8.0399999999999991</c:v>
                </c:pt>
                <c:pt idx="2011">
                  <c:v>8.0440000000000005</c:v>
                </c:pt>
                <c:pt idx="2012">
                  <c:v>8.048</c:v>
                </c:pt>
                <c:pt idx="2013">
                  <c:v>8.0519999999999996</c:v>
                </c:pt>
                <c:pt idx="2014">
                  <c:v>8.0559999999999992</c:v>
                </c:pt>
                <c:pt idx="2015">
                  <c:v>8.06</c:v>
                </c:pt>
                <c:pt idx="2016">
                  <c:v>8.0640000000000001</c:v>
                </c:pt>
                <c:pt idx="2017">
                  <c:v>8.0679999999999996</c:v>
                </c:pt>
                <c:pt idx="2018">
                  <c:v>8.0719999999999992</c:v>
                </c:pt>
                <c:pt idx="2019">
                  <c:v>8.0760000000000005</c:v>
                </c:pt>
                <c:pt idx="2020">
                  <c:v>8.08</c:v>
                </c:pt>
                <c:pt idx="2021">
                  <c:v>8.0839999999999996</c:v>
                </c:pt>
                <c:pt idx="2022">
                  <c:v>8.0879999999999992</c:v>
                </c:pt>
                <c:pt idx="2023">
                  <c:v>8.0920000000000005</c:v>
                </c:pt>
                <c:pt idx="2024">
                  <c:v>8.0960000000000001</c:v>
                </c:pt>
                <c:pt idx="2025">
                  <c:v>8.1</c:v>
                </c:pt>
                <c:pt idx="2026">
                  <c:v>8.1039999999999992</c:v>
                </c:pt>
                <c:pt idx="2027">
                  <c:v>8.1080000000000005</c:v>
                </c:pt>
                <c:pt idx="2028">
                  <c:v>8.1120000000000001</c:v>
                </c:pt>
                <c:pt idx="2029">
                  <c:v>8.1159999999999997</c:v>
                </c:pt>
                <c:pt idx="2030">
                  <c:v>8.1199999999999992</c:v>
                </c:pt>
                <c:pt idx="2031">
                  <c:v>8.1240000000000006</c:v>
                </c:pt>
                <c:pt idx="2032">
                  <c:v>8.1280000000000001</c:v>
                </c:pt>
                <c:pt idx="2033">
                  <c:v>8.1319999999999997</c:v>
                </c:pt>
                <c:pt idx="2034">
                  <c:v>8.1359999999999992</c:v>
                </c:pt>
                <c:pt idx="2035">
                  <c:v>8.14</c:v>
                </c:pt>
                <c:pt idx="2036">
                  <c:v>8.1440000000000001</c:v>
                </c:pt>
                <c:pt idx="2037">
                  <c:v>8.1479999999999997</c:v>
                </c:pt>
                <c:pt idx="2038">
                  <c:v>8.1519999999999992</c:v>
                </c:pt>
                <c:pt idx="2039">
                  <c:v>8.1560000000000006</c:v>
                </c:pt>
                <c:pt idx="2040">
                  <c:v>8.16</c:v>
                </c:pt>
                <c:pt idx="2041">
                  <c:v>8.1639999999999997</c:v>
                </c:pt>
                <c:pt idx="2042">
                  <c:v>8.1679999999999993</c:v>
                </c:pt>
                <c:pt idx="2043">
                  <c:v>8.1720000000000006</c:v>
                </c:pt>
                <c:pt idx="2044">
                  <c:v>8.1760000000000002</c:v>
                </c:pt>
                <c:pt idx="2045">
                  <c:v>8.18</c:v>
                </c:pt>
                <c:pt idx="2046">
                  <c:v>8.1839999999999993</c:v>
                </c:pt>
                <c:pt idx="2047">
                  <c:v>8.1880000000000006</c:v>
                </c:pt>
                <c:pt idx="2048">
                  <c:v>8.1920000000000002</c:v>
                </c:pt>
                <c:pt idx="2049">
                  <c:v>8.1959999999999997</c:v>
                </c:pt>
                <c:pt idx="2050">
                  <c:v>8.1999999999999993</c:v>
                </c:pt>
                <c:pt idx="2051">
                  <c:v>8.2040000000000006</c:v>
                </c:pt>
                <c:pt idx="2052">
                  <c:v>8.2080000000000002</c:v>
                </c:pt>
                <c:pt idx="2053">
                  <c:v>8.2119999999999997</c:v>
                </c:pt>
                <c:pt idx="2054">
                  <c:v>8.2159999999999993</c:v>
                </c:pt>
                <c:pt idx="2055">
                  <c:v>8.2200000000000006</c:v>
                </c:pt>
                <c:pt idx="2056">
                  <c:v>8.2240000000000002</c:v>
                </c:pt>
                <c:pt idx="2057">
                  <c:v>8.2279999999999998</c:v>
                </c:pt>
                <c:pt idx="2058">
                  <c:v>8.2319999999999993</c:v>
                </c:pt>
                <c:pt idx="2059">
                  <c:v>8.2360000000000007</c:v>
                </c:pt>
                <c:pt idx="2060">
                  <c:v>8.24</c:v>
                </c:pt>
                <c:pt idx="2061">
                  <c:v>8.2439999999999998</c:v>
                </c:pt>
                <c:pt idx="2062">
                  <c:v>8.2479999999999993</c:v>
                </c:pt>
                <c:pt idx="2063">
                  <c:v>8.2520000000000007</c:v>
                </c:pt>
                <c:pt idx="2064">
                  <c:v>8.2560000000000002</c:v>
                </c:pt>
                <c:pt idx="2065">
                  <c:v>8.26</c:v>
                </c:pt>
                <c:pt idx="2066">
                  <c:v>8.2639999999999993</c:v>
                </c:pt>
                <c:pt idx="2067">
                  <c:v>8.2680000000000007</c:v>
                </c:pt>
                <c:pt idx="2068">
                  <c:v>8.2720000000000002</c:v>
                </c:pt>
                <c:pt idx="2069">
                  <c:v>8.2759999999999998</c:v>
                </c:pt>
                <c:pt idx="2070">
                  <c:v>8.2799999999999994</c:v>
                </c:pt>
                <c:pt idx="2071">
                  <c:v>8.2840000000000007</c:v>
                </c:pt>
                <c:pt idx="2072">
                  <c:v>8.2880000000000003</c:v>
                </c:pt>
                <c:pt idx="2073">
                  <c:v>8.2919999999999998</c:v>
                </c:pt>
                <c:pt idx="2074">
                  <c:v>8.2959999999999994</c:v>
                </c:pt>
                <c:pt idx="2075">
                  <c:v>8.3000000000000007</c:v>
                </c:pt>
                <c:pt idx="2076">
                  <c:v>8.3040000000000003</c:v>
                </c:pt>
                <c:pt idx="2077">
                  <c:v>8.3079999999999998</c:v>
                </c:pt>
                <c:pt idx="2078">
                  <c:v>8.3119999999999994</c:v>
                </c:pt>
                <c:pt idx="2079">
                  <c:v>8.3160000000000007</c:v>
                </c:pt>
                <c:pt idx="2080">
                  <c:v>8.32</c:v>
                </c:pt>
                <c:pt idx="2081">
                  <c:v>8.3239999999999998</c:v>
                </c:pt>
                <c:pt idx="2082">
                  <c:v>8.3279999999999994</c:v>
                </c:pt>
                <c:pt idx="2083">
                  <c:v>8.3320000000000007</c:v>
                </c:pt>
                <c:pt idx="2084">
                  <c:v>8.3360000000000003</c:v>
                </c:pt>
                <c:pt idx="2085">
                  <c:v>8.34</c:v>
                </c:pt>
                <c:pt idx="2086">
                  <c:v>8.3439999999999994</c:v>
                </c:pt>
                <c:pt idx="2087">
                  <c:v>8.3480000000000008</c:v>
                </c:pt>
                <c:pt idx="2088">
                  <c:v>8.3520000000000003</c:v>
                </c:pt>
                <c:pt idx="2089">
                  <c:v>8.3559999999999999</c:v>
                </c:pt>
                <c:pt idx="2090">
                  <c:v>8.36</c:v>
                </c:pt>
                <c:pt idx="2091">
                  <c:v>8.3640000000000008</c:v>
                </c:pt>
                <c:pt idx="2092">
                  <c:v>8.3680000000000003</c:v>
                </c:pt>
                <c:pt idx="2093">
                  <c:v>8.3719999999999999</c:v>
                </c:pt>
                <c:pt idx="2094">
                  <c:v>8.3759999999999994</c:v>
                </c:pt>
                <c:pt idx="2095">
                  <c:v>8.3800000000000008</c:v>
                </c:pt>
                <c:pt idx="2096">
                  <c:v>8.3840000000000003</c:v>
                </c:pt>
                <c:pt idx="2097">
                  <c:v>8.3879999999999999</c:v>
                </c:pt>
                <c:pt idx="2098">
                  <c:v>8.3919999999999995</c:v>
                </c:pt>
                <c:pt idx="2099">
                  <c:v>8.3960000000000008</c:v>
                </c:pt>
                <c:pt idx="2100">
                  <c:v>8.4</c:v>
                </c:pt>
                <c:pt idx="2101">
                  <c:v>8.4039999999999999</c:v>
                </c:pt>
                <c:pt idx="2102">
                  <c:v>8.4079999999999995</c:v>
                </c:pt>
                <c:pt idx="2103">
                  <c:v>8.4120000000000008</c:v>
                </c:pt>
                <c:pt idx="2104">
                  <c:v>8.4160000000000004</c:v>
                </c:pt>
                <c:pt idx="2105">
                  <c:v>8.42</c:v>
                </c:pt>
                <c:pt idx="2106">
                  <c:v>8.4239999999999995</c:v>
                </c:pt>
                <c:pt idx="2107">
                  <c:v>8.4280000000000008</c:v>
                </c:pt>
                <c:pt idx="2108">
                  <c:v>8.4320000000000004</c:v>
                </c:pt>
                <c:pt idx="2109">
                  <c:v>8.4359999999999999</c:v>
                </c:pt>
                <c:pt idx="2110">
                  <c:v>8.44</c:v>
                </c:pt>
                <c:pt idx="2111">
                  <c:v>8.4440000000000008</c:v>
                </c:pt>
                <c:pt idx="2112">
                  <c:v>8.4480000000000004</c:v>
                </c:pt>
                <c:pt idx="2113">
                  <c:v>8.452</c:v>
                </c:pt>
                <c:pt idx="2114">
                  <c:v>8.4559999999999995</c:v>
                </c:pt>
                <c:pt idx="2115">
                  <c:v>8.4600000000000009</c:v>
                </c:pt>
                <c:pt idx="2116">
                  <c:v>8.4640000000000004</c:v>
                </c:pt>
                <c:pt idx="2117">
                  <c:v>8.468</c:v>
                </c:pt>
                <c:pt idx="2118">
                  <c:v>8.4719999999999995</c:v>
                </c:pt>
                <c:pt idx="2119">
                  <c:v>8.4760000000000009</c:v>
                </c:pt>
                <c:pt idx="2120">
                  <c:v>8.48</c:v>
                </c:pt>
                <c:pt idx="2121">
                  <c:v>8.484</c:v>
                </c:pt>
                <c:pt idx="2122">
                  <c:v>8.4879999999999995</c:v>
                </c:pt>
                <c:pt idx="2123">
                  <c:v>8.4920000000000009</c:v>
                </c:pt>
                <c:pt idx="2124">
                  <c:v>8.4960000000000004</c:v>
                </c:pt>
                <c:pt idx="2125">
                  <c:v>8.5</c:v>
                </c:pt>
                <c:pt idx="2126">
                  <c:v>8.5039999999999996</c:v>
                </c:pt>
                <c:pt idx="2127">
                  <c:v>8.5079999999999991</c:v>
                </c:pt>
                <c:pt idx="2128">
                  <c:v>8.5120000000000005</c:v>
                </c:pt>
                <c:pt idx="2129">
                  <c:v>8.516</c:v>
                </c:pt>
                <c:pt idx="2130">
                  <c:v>8.52</c:v>
                </c:pt>
                <c:pt idx="2131">
                  <c:v>8.5239999999999991</c:v>
                </c:pt>
                <c:pt idx="2132">
                  <c:v>8.5280000000000005</c:v>
                </c:pt>
                <c:pt idx="2133">
                  <c:v>8.532</c:v>
                </c:pt>
                <c:pt idx="2134">
                  <c:v>8.5359999999999996</c:v>
                </c:pt>
                <c:pt idx="2135">
                  <c:v>8.5399999999999991</c:v>
                </c:pt>
                <c:pt idx="2136">
                  <c:v>8.5440000000000005</c:v>
                </c:pt>
                <c:pt idx="2137">
                  <c:v>8.548</c:v>
                </c:pt>
                <c:pt idx="2138">
                  <c:v>8.5519999999999996</c:v>
                </c:pt>
                <c:pt idx="2139">
                  <c:v>8.5559999999999992</c:v>
                </c:pt>
                <c:pt idx="2140">
                  <c:v>8.56</c:v>
                </c:pt>
                <c:pt idx="2141">
                  <c:v>8.5640000000000001</c:v>
                </c:pt>
                <c:pt idx="2142">
                  <c:v>8.5679999999999996</c:v>
                </c:pt>
                <c:pt idx="2143">
                  <c:v>8.5719999999999992</c:v>
                </c:pt>
                <c:pt idx="2144">
                  <c:v>8.5760000000000005</c:v>
                </c:pt>
                <c:pt idx="2145">
                  <c:v>8.58</c:v>
                </c:pt>
                <c:pt idx="2146">
                  <c:v>8.5839999999999996</c:v>
                </c:pt>
                <c:pt idx="2147">
                  <c:v>8.5879999999999992</c:v>
                </c:pt>
                <c:pt idx="2148">
                  <c:v>8.5920000000000005</c:v>
                </c:pt>
                <c:pt idx="2149">
                  <c:v>8.5960000000000001</c:v>
                </c:pt>
                <c:pt idx="2150">
                  <c:v>8.6</c:v>
                </c:pt>
                <c:pt idx="2151">
                  <c:v>8.6039999999999992</c:v>
                </c:pt>
                <c:pt idx="2152">
                  <c:v>8.6080000000000005</c:v>
                </c:pt>
                <c:pt idx="2153">
                  <c:v>8.6120000000000001</c:v>
                </c:pt>
                <c:pt idx="2154">
                  <c:v>8.6159999999999997</c:v>
                </c:pt>
                <c:pt idx="2155">
                  <c:v>8.6199999999999992</c:v>
                </c:pt>
                <c:pt idx="2156">
                  <c:v>8.6240000000000006</c:v>
                </c:pt>
                <c:pt idx="2157">
                  <c:v>8.6280000000000001</c:v>
                </c:pt>
                <c:pt idx="2158">
                  <c:v>8.6319999999999997</c:v>
                </c:pt>
                <c:pt idx="2159">
                  <c:v>8.6359999999999992</c:v>
                </c:pt>
                <c:pt idx="2160">
                  <c:v>8.64</c:v>
                </c:pt>
                <c:pt idx="2161">
                  <c:v>8.6440000000000001</c:v>
                </c:pt>
                <c:pt idx="2162">
                  <c:v>8.6479999999999997</c:v>
                </c:pt>
                <c:pt idx="2163">
                  <c:v>8.6519999999999992</c:v>
                </c:pt>
                <c:pt idx="2164">
                  <c:v>8.6560000000000006</c:v>
                </c:pt>
                <c:pt idx="2165">
                  <c:v>8.66</c:v>
                </c:pt>
                <c:pt idx="2166">
                  <c:v>8.6639999999999997</c:v>
                </c:pt>
                <c:pt idx="2167">
                  <c:v>8.6679999999999993</c:v>
                </c:pt>
                <c:pt idx="2168">
                  <c:v>8.6720000000000006</c:v>
                </c:pt>
                <c:pt idx="2169">
                  <c:v>8.6760000000000002</c:v>
                </c:pt>
                <c:pt idx="2170">
                  <c:v>8.68</c:v>
                </c:pt>
                <c:pt idx="2171">
                  <c:v>8.6839999999999993</c:v>
                </c:pt>
                <c:pt idx="2172">
                  <c:v>8.6880000000000006</c:v>
                </c:pt>
                <c:pt idx="2173">
                  <c:v>8.6920000000000002</c:v>
                </c:pt>
                <c:pt idx="2174">
                  <c:v>8.6959999999999997</c:v>
                </c:pt>
                <c:pt idx="2175">
                  <c:v>8.6999999999999993</c:v>
                </c:pt>
                <c:pt idx="2176">
                  <c:v>8.7040000000000006</c:v>
                </c:pt>
                <c:pt idx="2177">
                  <c:v>8.7080000000000002</c:v>
                </c:pt>
                <c:pt idx="2178">
                  <c:v>8.7119999999999997</c:v>
                </c:pt>
                <c:pt idx="2179">
                  <c:v>8.7159999999999993</c:v>
                </c:pt>
                <c:pt idx="2180">
                  <c:v>8.7200000000000006</c:v>
                </c:pt>
                <c:pt idx="2181">
                  <c:v>8.7240000000000002</c:v>
                </c:pt>
                <c:pt idx="2182">
                  <c:v>8.7279999999999998</c:v>
                </c:pt>
                <c:pt idx="2183">
                  <c:v>8.7319999999999993</c:v>
                </c:pt>
                <c:pt idx="2184">
                  <c:v>8.7360000000000007</c:v>
                </c:pt>
                <c:pt idx="2185">
                  <c:v>8.74</c:v>
                </c:pt>
                <c:pt idx="2186">
                  <c:v>8.7439999999999998</c:v>
                </c:pt>
                <c:pt idx="2187">
                  <c:v>8.7479999999999993</c:v>
                </c:pt>
                <c:pt idx="2188">
                  <c:v>8.7520000000000007</c:v>
                </c:pt>
                <c:pt idx="2189">
                  <c:v>8.7560000000000002</c:v>
                </c:pt>
                <c:pt idx="2190">
                  <c:v>8.76</c:v>
                </c:pt>
                <c:pt idx="2191">
                  <c:v>8.7639999999999993</c:v>
                </c:pt>
                <c:pt idx="2192">
                  <c:v>8.7680000000000007</c:v>
                </c:pt>
                <c:pt idx="2193">
                  <c:v>8.7720000000000002</c:v>
                </c:pt>
                <c:pt idx="2194">
                  <c:v>8.7759999999999998</c:v>
                </c:pt>
                <c:pt idx="2195">
                  <c:v>8.7799999999999994</c:v>
                </c:pt>
                <c:pt idx="2196">
                  <c:v>8.7840000000000007</c:v>
                </c:pt>
                <c:pt idx="2197">
                  <c:v>8.7880000000000003</c:v>
                </c:pt>
                <c:pt idx="2198">
                  <c:v>8.7919999999999998</c:v>
                </c:pt>
                <c:pt idx="2199">
                  <c:v>8.7959999999999994</c:v>
                </c:pt>
                <c:pt idx="2200">
                  <c:v>8.8000000000000007</c:v>
                </c:pt>
                <c:pt idx="2201">
                  <c:v>8.8040000000000003</c:v>
                </c:pt>
                <c:pt idx="2202">
                  <c:v>8.8079999999999998</c:v>
                </c:pt>
                <c:pt idx="2203">
                  <c:v>8.8119999999999994</c:v>
                </c:pt>
                <c:pt idx="2204">
                  <c:v>8.8160000000000007</c:v>
                </c:pt>
                <c:pt idx="2205">
                  <c:v>8.82</c:v>
                </c:pt>
                <c:pt idx="2206">
                  <c:v>8.8239999999999998</c:v>
                </c:pt>
                <c:pt idx="2207">
                  <c:v>8.8279999999999994</c:v>
                </c:pt>
                <c:pt idx="2208">
                  <c:v>8.8320000000000007</c:v>
                </c:pt>
                <c:pt idx="2209">
                  <c:v>8.8360000000000003</c:v>
                </c:pt>
                <c:pt idx="2210">
                  <c:v>8.84</c:v>
                </c:pt>
                <c:pt idx="2211">
                  <c:v>8.8439999999999994</c:v>
                </c:pt>
                <c:pt idx="2212">
                  <c:v>8.8480000000000008</c:v>
                </c:pt>
                <c:pt idx="2213">
                  <c:v>8.8520000000000003</c:v>
                </c:pt>
                <c:pt idx="2214">
                  <c:v>8.8559999999999999</c:v>
                </c:pt>
                <c:pt idx="2215">
                  <c:v>8.86</c:v>
                </c:pt>
                <c:pt idx="2216">
                  <c:v>8.8640000000000008</c:v>
                </c:pt>
                <c:pt idx="2217">
                  <c:v>8.8680000000000003</c:v>
                </c:pt>
                <c:pt idx="2218">
                  <c:v>8.8719999999999999</c:v>
                </c:pt>
                <c:pt idx="2219">
                  <c:v>8.8759999999999994</c:v>
                </c:pt>
                <c:pt idx="2220">
                  <c:v>8.8800000000000008</c:v>
                </c:pt>
                <c:pt idx="2221">
                  <c:v>8.8840000000000003</c:v>
                </c:pt>
                <c:pt idx="2222">
                  <c:v>8.8879999999999999</c:v>
                </c:pt>
                <c:pt idx="2223">
                  <c:v>8.8919999999999995</c:v>
                </c:pt>
                <c:pt idx="2224">
                  <c:v>8.8960000000000008</c:v>
                </c:pt>
                <c:pt idx="2225">
                  <c:v>8.9</c:v>
                </c:pt>
                <c:pt idx="2226">
                  <c:v>8.9039999999999999</c:v>
                </c:pt>
                <c:pt idx="2227">
                  <c:v>8.9079999999999995</c:v>
                </c:pt>
                <c:pt idx="2228">
                  <c:v>8.9120000000000008</c:v>
                </c:pt>
                <c:pt idx="2229">
                  <c:v>8.9160000000000004</c:v>
                </c:pt>
                <c:pt idx="2230">
                  <c:v>8.92</c:v>
                </c:pt>
                <c:pt idx="2231">
                  <c:v>8.9239999999999995</c:v>
                </c:pt>
                <c:pt idx="2232">
                  <c:v>8.9280000000000008</c:v>
                </c:pt>
                <c:pt idx="2233">
                  <c:v>8.9320000000000004</c:v>
                </c:pt>
                <c:pt idx="2234">
                  <c:v>8.9359999999999999</c:v>
                </c:pt>
                <c:pt idx="2235">
                  <c:v>8.94</c:v>
                </c:pt>
                <c:pt idx="2236">
                  <c:v>8.9440000000000008</c:v>
                </c:pt>
                <c:pt idx="2237">
                  <c:v>8.9480000000000004</c:v>
                </c:pt>
                <c:pt idx="2238">
                  <c:v>8.952</c:v>
                </c:pt>
                <c:pt idx="2239">
                  <c:v>8.9559999999999995</c:v>
                </c:pt>
                <c:pt idx="2240">
                  <c:v>8.9600000000000009</c:v>
                </c:pt>
                <c:pt idx="2241">
                  <c:v>8.9640000000000004</c:v>
                </c:pt>
                <c:pt idx="2242">
                  <c:v>8.968</c:v>
                </c:pt>
                <c:pt idx="2243">
                  <c:v>8.9719999999999995</c:v>
                </c:pt>
                <c:pt idx="2244">
                  <c:v>8.9760000000000009</c:v>
                </c:pt>
                <c:pt idx="2245">
                  <c:v>8.98</c:v>
                </c:pt>
                <c:pt idx="2246">
                  <c:v>8.984</c:v>
                </c:pt>
                <c:pt idx="2247">
                  <c:v>8.9879999999999995</c:v>
                </c:pt>
                <c:pt idx="2248">
                  <c:v>8.9920000000000009</c:v>
                </c:pt>
                <c:pt idx="2249">
                  <c:v>8.9960000000000004</c:v>
                </c:pt>
                <c:pt idx="2250">
                  <c:v>9</c:v>
                </c:pt>
                <c:pt idx="2251">
                  <c:v>9.0039999999999996</c:v>
                </c:pt>
                <c:pt idx="2252">
                  <c:v>9.0079999999999991</c:v>
                </c:pt>
                <c:pt idx="2253">
                  <c:v>9.0120000000000005</c:v>
                </c:pt>
                <c:pt idx="2254">
                  <c:v>9.016</c:v>
                </c:pt>
                <c:pt idx="2255">
                  <c:v>9.02</c:v>
                </c:pt>
                <c:pt idx="2256">
                  <c:v>9.0239999999999991</c:v>
                </c:pt>
                <c:pt idx="2257">
                  <c:v>9.0280000000000005</c:v>
                </c:pt>
                <c:pt idx="2258">
                  <c:v>9.032</c:v>
                </c:pt>
                <c:pt idx="2259">
                  <c:v>9.0359999999999996</c:v>
                </c:pt>
                <c:pt idx="2260">
                  <c:v>9.0399999999999991</c:v>
                </c:pt>
                <c:pt idx="2261">
                  <c:v>9.0440000000000005</c:v>
                </c:pt>
                <c:pt idx="2262">
                  <c:v>9.048</c:v>
                </c:pt>
                <c:pt idx="2263">
                  <c:v>9.0519999999999996</c:v>
                </c:pt>
                <c:pt idx="2264">
                  <c:v>9.0559999999999992</c:v>
                </c:pt>
                <c:pt idx="2265">
                  <c:v>9.06</c:v>
                </c:pt>
                <c:pt idx="2266">
                  <c:v>9.0640000000000001</c:v>
                </c:pt>
                <c:pt idx="2267">
                  <c:v>9.0679999999999996</c:v>
                </c:pt>
                <c:pt idx="2268">
                  <c:v>9.0719999999999992</c:v>
                </c:pt>
                <c:pt idx="2269">
                  <c:v>9.0760000000000005</c:v>
                </c:pt>
                <c:pt idx="2270">
                  <c:v>9.08</c:v>
                </c:pt>
                <c:pt idx="2271">
                  <c:v>9.0839999999999996</c:v>
                </c:pt>
                <c:pt idx="2272">
                  <c:v>9.0879999999999992</c:v>
                </c:pt>
                <c:pt idx="2273">
                  <c:v>9.0920000000000005</c:v>
                </c:pt>
                <c:pt idx="2274">
                  <c:v>9.0960000000000001</c:v>
                </c:pt>
                <c:pt idx="2275">
                  <c:v>9.1</c:v>
                </c:pt>
                <c:pt idx="2276">
                  <c:v>9.1039999999999992</c:v>
                </c:pt>
                <c:pt idx="2277">
                  <c:v>9.1080000000000005</c:v>
                </c:pt>
                <c:pt idx="2278">
                  <c:v>9.1120000000000001</c:v>
                </c:pt>
                <c:pt idx="2279">
                  <c:v>9.1159999999999997</c:v>
                </c:pt>
                <c:pt idx="2280">
                  <c:v>9.1199999999999992</c:v>
                </c:pt>
                <c:pt idx="2281">
                  <c:v>9.1240000000000006</c:v>
                </c:pt>
                <c:pt idx="2282">
                  <c:v>9.1280000000000001</c:v>
                </c:pt>
                <c:pt idx="2283">
                  <c:v>9.1319999999999997</c:v>
                </c:pt>
                <c:pt idx="2284">
                  <c:v>9.1359999999999992</c:v>
                </c:pt>
                <c:pt idx="2285">
                  <c:v>9.14</c:v>
                </c:pt>
                <c:pt idx="2286">
                  <c:v>9.1440000000000001</c:v>
                </c:pt>
                <c:pt idx="2287">
                  <c:v>9.1479999999999997</c:v>
                </c:pt>
                <c:pt idx="2288">
                  <c:v>9.1519999999999992</c:v>
                </c:pt>
                <c:pt idx="2289">
                  <c:v>9.1560000000000006</c:v>
                </c:pt>
                <c:pt idx="2290">
                  <c:v>9.16</c:v>
                </c:pt>
                <c:pt idx="2291">
                  <c:v>9.1639999999999997</c:v>
                </c:pt>
                <c:pt idx="2292">
                  <c:v>9.1679999999999993</c:v>
                </c:pt>
                <c:pt idx="2293">
                  <c:v>9.1720000000000006</c:v>
                </c:pt>
                <c:pt idx="2294">
                  <c:v>9.1760000000000002</c:v>
                </c:pt>
                <c:pt idx="2295">
                  <c:v>9.18</c:v>
                </c:pt>
                <c:pt idx="2296">
                  <c:v>9.1839999999999993</c:v>
                </c:pt>
                <c:pt idx="2297">
                  <c:v>9.1880000000000006</c:v>
                </c:pt>
                <c:pt idx="2298">
                  <c:v>9.1920000000000002</c:v>
                </c:pt>
                <c:pt idx="2299">
                  <c:v>9.1959999999999997</c:v>
                </c:pt>
                <c:pt idx="2300">
                  <c:v>9.1999999999999993</c:v>
                </c:pt>
                <c:pt idx="2301">
                  <c:v>9.2040000000000006</c:v>
                </c:pt>
                <c:pt idx="2302">
                  <c:v>9.2080000000000002</c:v>
                </c:pt>
                <c:pt idx="2303">
                  <c:v>9.2119999999999997</c:v>
                </c:pt>
                <c:pt idx="2304">
                  <c:v>9.2159999999999993</c:v>
                </c:pt>
                <c:pt idx="2305">
                  <c:v>9.2200000000000006</c:v>
                </c:pt>
                <c:pt idx="2306">
                  <c:v>9.2240000000000002</c:v>
                </c:pt>
                <c:pt idx="2307">
                  <c:v>9.2279999999999998</c:v>
                </c:pt>
                <c:pt idx="2308">
                  <c:v>9.2319999999999993</c:v>
                </c:pt>
                <c:pt idx="2309">
                  <c:v>9.2360000000000007</c:v>
                </c:pt>
                <c:pt idx="2310">
                  <c:v>9.24</c:v>
                </c:pt>
                <c:pt idx="2311">
                  <c:v>9.2439999999999998</c:v>
                </c:pt>
                <c:pt idx="2312">
                  <c:v>9.2479999999999993</c:v>
                </c:pt>
                <c:pt idx="2313">
                  <c:v>9.2520000000000007</c:v>
                </c:pt>
                <c:pt idx="2314">
                  <c:v>9.2560000000000002</c:v>
                </c:pt>
                <c:pt idx="2315">
                  <c:v>9.26</c:v>
                </c:pt>
                <c:pt idx="2316">
                  <c:v>9.2639999999999993</c:v>
                </c:pt>
                <c:pt idx="2317">
                  <c:v>9.2680000000000007</c:v>
                </c:pt>
                <c:pt idx="2318">
                  <c:v>9.2720000000000002</c:v>
                </c:pt>
                <c:pt idx="2319">
                  <c:v>9.2759999999999998</c:v>
                </c:pt>
                <c:pt idx="2320">
                  <c:v>9.2799999999999994</c:v>
                </c:pt>
                <c:pt idx="2321">
                  <c:v>9.2840000000000007</c:v>
                </c:pt>
                <c:pt idx="2322">
                  <c:v>9.2880000000000003</c:v>
                </c:pt>
                <c:pt idx="2323">
                  <c:v>9.2919999999999998</c:v>
                </c:pt>
                <c:pt idx="2324">
                  <c:v>9.2959999999999994</c:v>
                </c:pt>
                <c:pt idx="2325">
                  <c:v>9.3000000000000007</c:v>
                </c:pt>
                <c:pt idx="2326">
                  <c:v>9.3040000000000003</c:v>
                </c:pt>
                <c:pt idx="2327">
                  <c:v>9.3079999999999998</c:v>
                </c:pt>
                <c:pt idx="2328">
                  <c:v>9.3119999999999994</c:v>
                </c:pt>
                <c:pt idx="2329">
                  <c:v>9.3160000000000007</c:v>
                </c:pt>
                <c:pt idx="2330">
                  <c:v>9.32</c:v>
                </c:pt>
                <c:pt idx="2331">
                  <c:v>9.3239999999999998</c:v>
                </c:pt>
                <c:pt idx="2332">
                  <c:v>9.3279999999999994</c:v>
                </c:pt>
                <c:pt idx="2333">
                  <c:v>9.3320000000000007</c:v>
                </c:pt>
                <c:pt idx="2334">
                  <c:v>9.3360000000000003</c:v>
                </c:pt>
                <c:pt idx="2335">
                  <c:v>9.34</c:v>
                </c:pt>
                <c:pt idx="2336">
                  <c:v>9.3439999999999994</c:v>
                </c:pt>
                <c:pt idx="2337">
                  <c:v>9.3480000000000008</c:v>
                </c:pt>
                <c:pt idx="2338">
                  <c:v>9.3520000000000003</c:v>
                </c:pt>
                <c:pt idx="2339">
                  <c:v>9.3559999999999999</c:v>
                </c:pt>
                <c:pt idx="2340">
                  <c:v>9.36</c:v>
                </c:pt>
                <c:pt idx="2341">
                  <c:v>9.3640000000000008</c:v>
                </c:pt>
                <c:pt idx="2342">
                  <c:v>9.3680000000000003</c:v>
                </c:pt>
                <c:pt idx="2343">
                  <c:v>9.3719999999999999</c:v>
                </c:pt>
                <c:pt idx="2344">
                  <c:v>9.3759999999999994</c:v>
                </c:pt>
                <c:pt idx="2345">
                  <c:v>9.3800000000000008</c:v>
                </c:pt>
                <c:pt idx="2346">
                  <c:v>9.3840000000000003</c:v>
                </c:pt>
                <c:pt idx="2347">
                  <c:v>9.3879999999999999</c:v>
                </c:pt>
                <c:pt idx="2348">
                  <c:v>9.3919999999999995</c:v>
                </c:pt>
                <c:pt idx="2349">
                  <c:v>9.3960000000000008</c:v>
                </c:pt>
                <c:pt idx="2350">
                  <c:v>9.4</c:v>
                </c:pt>
                <c:pt idx="2351">
                  <c:v>9.4039999999999999</c:v>
                </c:pt>
                <c:pt idx="2352">
                  <c:v>9.4079999999999995</c:v>
                </c:pt>
                <c:pt idx="2353">
                  <c:v>9.4120000000000008</c:v>
                </c:pt>
                <c:pt idx="2354">
                  <c:v>9.4160000000000004</c:v>
                </c:pt>
                <c:pt idx="2355">
                  <c:v>9.42</c:v>
                </c:pt>
                <c:pt idx="2356">
                  <c:v>9.4239999999999995</c:v>
                </c:pt>
                <c:pt idx="2357">
                  <c:v>9.4280000000000008</c:v>
                </c:pt>
                <c:pt idx="2358">
                  <c:v>9.4320000000000004</c:v>
                </c:pt>
                <c:pt idx="2359">
                  <c:v>9.4359999999999999</c:v>
                </c:pt>
                <c:pt idx="2360">
                  <c:v>9.44</c:v>
                </c:pt>
                <c:pt idx="2361">
                  <c:v>9.4440000000000008</c:v>
                </c:pt>
                <c:pt idx="2362">
                  <c:v>9.4480000000000004</c:v>
                </c:pt>
                <c:pt idx="2363">
                  <c:v>9.452</c:v>
                </c:pt>
                <c:pt idx="2364">
                  <c:v>9.4559999999999995</c:v>
                </c:pt>
                <c:pt idx="2365">
                  <c:v>9.4600000000000009</c:v>
                </c:pt>
                <c:pt idx="2366">
                  <c:v>9.4640000000000004</c:v>
                </c:pt>
                <c:pt idx="2367">
                  <c:v>9.468</c:v>
                </c:pt>
                <c:pt idx="2368">
                  <c:v>9.4719999999999995</c:v>
                </c:pt>
                <c:pt idx="2369">
                  <c:v>9.4760000000000009</c:v>
                </c:pt>
                <c:pt idx="2370">
                  <c:v>9.48</c:v>
                </c:pt>
                <c:pt idx="2371">
                  <c:v>9.484</c:v>
                </c:pt>
                <c:pt idx="2372">
                  <c:v>9.4879999999999995</c:v>
                </c:pt>
                <c:pt idx="2373">
                  <c:v>9.4920000000000009</c:v>
                </c:pt>
                <c:pt idx="2374">
                  <c:v>9.4960000000000004</c:v>
                </c:pt>
                <c:pt idx="2375">
                  <c:v>9.5</c:v>
                </c:pt>
                <c:pt idx="2376">
                  <c:v>9.5039999999999996</c:v>
                </c:pt>
                <c:pt idx="2377">
                  <c:v>9.5079999999999991</c:v>
                </c:pt>
                <c:pt idx="2378">
                  <c:v>9.5120000000000005</c:v>
                </c:pt>
                <c:pt idx="2379">
                  <c:v>9.516</c:v>
                </c:pt>
                <c:pt idx="2380">
                  <c:v>9.52</c:v>
                </c:pt>
                <c:pt idx="2381">
                  <c:v>9.5239999999999991</c:v>
                </c:pt>
                <c:pt idx="2382">
                  <c:v>9.5280000000000005</c:v>
                </c:pt>
                <c:pt idx="2383">
                  <c:v>9.532</c:v>
                </c:pt>
                <c:pt idx="2384">
                  <c:v>9.5359999999999996</c:v>
                </c:pt>
                <c:pt idx="2385">
                  <c:v>9.5399999999999991</c:v>
                </c:pt>
                <c:pt idx="2386">
                  <c:v>9.5440000000000005</c:v>
                </c:pt>
                <c:pt idx="2387">
                  <c:v>9.548</c:v>
                </c:pt>
                <c:pt idx="2388">
                  <c:v>9.5519999999999996</c:v>
                </c:pt>
                <c:pt idx="2389">
                  <c:v>9.5559999999999992</c:v>
                </c:pt>
                <c:pt idx="2390">
                  <c:v>9.56</c:v>
                </c:pt>
                <c:pt idx="2391">
                  <c:v>9.5640000000000001</c:v>
                </c:pt>
                <c:pt idx="2392">
                  <c:v>9.5679999999999996</c:v>
                </c:pt>
                <c:pt idx="2393">
                  <c:v>9.5719999999999992</c:v>
                </c:pt>
                <c:pt idx="2394">
                  <c:v>9.5760000000000005</c:v>
                </c:pt>
                <c:pt idx="2395">
                  <c:v>9.58</c:v>
                </c:pt>
                <c:pt idx="2396">
                  <c:v>9.5839999999999996</c:v>
                </c:pt>
                <c:pt idx="2397">
                  <c:v>9.5879999999999992</c:v>
                </c:pt>
                <c:pt idx="2398">
                  <c:v>9.5920000000000005</c:v>
                </c:pt>
                <c:pt idx="2399">
                  <c:v>9.5960000000000001</c:v>
                </c:pt>
                <c:pt idx="2400">
                  <c:v>9.6</c:v>
                </c:pt>
                <c:pt idx="2401">
                  <c:v>9.6039999999999992</c:v>
                </c:pt>
                <c:pt idx="2402">
                  <c:v>9.6080000000000005</c:v>
                </c:pt>
                <c:pt idx="2403">
                  <c:v>9.6120000000000001</c:v>
                </c:pt>
                <c:pt idx="2404">
                  <c:v>9.6159999999999997</c:v>
                </c:pt>
                <c:pt idx="2405">
                  <c:v>9.6199999999999992</c:v>
                </c:pt>
                <c:pt idx="2406">
                  <c:v>9.6240000000000006</c:v>
                </c:pt>
                <c:pt idx="2407">
                  <c:v>9.6280000000000001</c:v>
                </c:pt>
                <c:pt idx="2408">
                  <c:v>9.6319999999999997</c:v>
                </c:pt>
                <c:pt idx="2409">
                  <c:v>9.6359999999999992</c:v>
                </c:pt>
                <c:pt idx="2410">
                  <c:v>9.64</c:v>
                </c:pt>
                <c:pt idx="2411">
                  <c:v>9.6440000000000001</c:v>
                </c:pt>
                <c:pt idx="2412">
                  <c:v>9.6479999999999997</c:v>
                </c:pt>
                <c:pt idx="2413">
                  <c:v>9.6519999999999992</c:v>
                </c:pt>
                <c:pt idx="2414">
                  <c:v>9.6560000000000006</c:v>
                </c:pt>
                <c:pt idx="2415">
                  <c:v>9.66</c:v>
                </c:pt>
                <c:pt idx="2416">
                  <c:v>9.6639999999999997</c:v>
                </c:pt>
                <c:pt idx="2417">
                  <c:v>9.6679999999999993</c:v>
                </c:pt>
                <c:pt idx="2418">
                  <c:v>9.6720000000000006</c:v>
                </c:pt>
                <c:pt idx="2419">
                  <c:v>9.6760000000000002</c:v>
                </c:pt>
                <c:pt idx="2420">
                  <c:v>9.68</c:v>
                </c:pt>
                <c:pt idx="2421">
                  <c:v>9.6839999999999993</c:v>
                </c:pt>
                <c:pt idx="2422">
                  <c:v>9.6880000000000006</c:v>
                </c:pt>
                <c:pt idx="2423">
                  <c:v>9.6920000000000002</c:v>
                </c:pt>
                <c:pt idx="2424">
                  <c:v>9.6959999999999997</c:v>
                </c:pt>
                <c:pt idx="2425">
                  <c:v>9.6999999999999993</c:v>
                </c:pt>
                <c:pt idx="2426">
                  <c:v>9.7040000000000006</c:v>
                </c:pt>
                <c:pt idx="2427">
                  <c:v>9.7080000000000002</c:v>
                </c:pt>
                <c:pt idx="2428">
                  <c:v>9.7119999999999997</c:v>
                </c:pt>
                <c:pt idx="2429">
                  <c:v>9.7159999999999993</c:v>
                </c:pt>
                <c:pt idx="2430">
                  <c:v>9.7200000000000006</c:v>
                </c:pt>
                <c:pt idx="2431">
                  <c:v>9.7240000000000002</c:v>
                </c:pt>
                <c:pt idx="2432">
                  <c:v>9.7279999999999998</c:v>
                </c:pt>
                <c:pt idx="2433">
                  <c:v>9.7319999999999993</c:v>
                </c:pt>
                <c:pt idx="2434">
                  <c:v>9.7360000000000007</c:v>
                </c:pt>
                <c:pt idx="2435">
                  <c:v>9.74</c:v>
                </c:pt>
                <c:pt idx="2436">
                  <c:v>9.7439999999999998</c:v>
                </c:pt>
                <c:pt idx="2437">
                  <c:v>9.7479999999999993</c:v>
                </c:pt>
                <c:pt idx="2438">
                  <c:v>9.7520000000000007</c:v>
                </c:pt>
                <c:pt idx="2439">
                  <c:v>9.7560000000000002</c:v>
                </c:pt>
                <c:pt idx="2440">
                  <c:v>9.76</c:v>
                </c:pt>
                <c:pt idx="2441">
                  <c:v>9.7639999999999993</c:v>
                </c:pt>
                <c:pt idx="2442">
                  <c:v>9.7680000000000007</c:v>
                </c:pt>
                <c:pt idx="2443">
                  <c:v>9.7720000000000002</c:v>
                </c:pt>
                <c:pt idx="2444">
                  <c:v>9.7759999999999998</c:v>
                </c:pt>
                <c:pt idx="2445">
                  <c:v>9.7799999999999994</c:v>
                </c:pt>
                <c:pt idx="2446">
                  <c:v>9.7840000000000007</c:v>
                </c:pt>
                <c:pt idx="2447">
                  <c:v>9.7880000000000003</c:v>
                </c:pt>
                <c:pt idx="2448">
                  <c:v>9.7919999999999998</c:v>
                </c:pt>
                <c:pt idx="2449">
                  <c:v>9.7959999999999994</c:v>
                </c:pt>
                <c:pt idx="2450">
                  <c:v>9.8000000000000007</c:v>
                </c:pt>
                <c:pt idx="2451">
                  <c:v>9.8040000000000003</c:v>
                </c:pt>
                <c:pt idx="2452">
                  <c:v>9.8079999999999998</c:v>
                </c:pt>
                <c:pt idx="2453">
                  <c:v>9.8119999999999994</c:v>
                </c:pt>
                <c:pt idx="2454">
                  <c:v>9.8160000000000007</c:v>
                </c:pt>
                <c:pt idx="2455">
                  <c:v>9.82</c:v>
                </c:pt>
                <c:pt idx="2456">
                  <c:v>9.8239999999999998</c:v>
                </c:pt>
                <c:pt idx="2457">
                  <c:v>9.8279999999999994</c:v>
                </c:pt>
                <c:pt idx="2458">
                  <c:v>9.8320000000000007</c:v>
                </c:pt>
                <c:pt idx="2459">
                  <c:v>9.8360000000000003</c:v>
                </c:pt>
                <c:pt idx="2460">
                  <c:v>9.84</c:v>
                </c:pt>
                <c:pt idx="2461">
                  <c:v>9.8439999999999994</c:v>
                </c:pt>
                <c:pt idx="2462">
                  <c:v>9.8480000000000008</c:v>
                </c:pt>
                <c:pt idx="2463">
                  <c:v>9.8520000000000003</c:v>
                </c:pt>
                <c:pt idx="2464">
                  <c:v>9.8559999999999999</c:v>
                </c:pt>
                <c:pt idx="2465">
                  <c:v>9.86</c:v>
                </c:pt>
                <c:pt idx="2466">
                  <c:v>9.8640000000000008</c:v>
                </c:pt>
                <c:pt idx="2467">
                  <c:v>9.8680000000000003</c:v>
                </c:pt>
                <c:pt idx="2468">
                  <c:v>9.8719999999999999</c:v>
                </c:pt>
                <c:pt idx="2469">
                  <c:v>9.8759999999999994</c:v>
                </c:pt>
                <c:pt idx="2470">
                  <c:v>9.8800000000000008</c:v>
                </c:pt>
                <c:pt idx="2471">
                  <c:v>9.8840000000000003</c:v>
                </c:pt>
                <c:pt idx="2472">
                  <c:v>9.8879999999999999</c:v>
                </c:pt>
                <c:pt idx="2473">
                  <c:v>9.8919999999999995</c:v>
                </c:pt>
                <c:pt idx="2474">
                  <c:v>9.8960000000000008</c:v>
                </c:pt>
                <c:pt idx="2475">
                  <c:v>9.9</c:v>
                </c:pt>
                <c:pt idx="2476">
                  <c:v>9.9039999999999999</c:v>
                </c:pt>
                <c:pt idx="2477">
                  <c:v>9.9079999999999995</c:v>
                </c:pt>
                <c:pt idx="2478">
                  <c:v>9.9120000000000008</c:v>
                </c:pt>
                <c:pt idx="2479">
                  <c:v>9.9160000000000004</c:v>
                </c:pt>
                <c:pt idx="2480">
                  <c:v>9.92</c:v>
                </c:pt>
                <c:pt idx="2481">
                  <c:v>9.9239999999999995</c:v>
                </c:pt>
                <c:pt idx="2482">
                  <c:v>9.9280000000000008</c:v>
                </c:pt>
                <c:pt idx="2483">
                  <c:v>9.9320000000000004</c:v>
                </c:pt>
                <c:pt idx="2484">
                  <c:v>9.9359999999999999</c:v>
                </c:pt>
                <c:pt idx="2485">
                  <c:v>9.94</c:v>
                </c:pt>
                <c:pt idx="2486">
                  <c:v>9.9440000000000008</c:v>
                </c:pt>
                <c:pt idx="2487">
                  <c:v>9.9480000000000004</c:v>
                </c:pt>
                <c:pt idx="2488">
                  <c:v>9.952</c:v>
                </c:pt>
                <c:pt idx="2489">
                  <c:v>9.9559999999999995</c:v>
                </c:pt>
                <c:pt idx="2490">
                  <c:v>9.9600000000000009</c:v>
                </c:pt>
                <c:pt idx="2491">
                  <c:v>9.9640000000000004</c:v>
                </c:pt>
                <c:pt idx="2492">
                  <c:v>9.968</c:v>
                </c:pt>
                <c:pt idx="2493">
                  <c:v>9.9719999999999995</c:v>
                </c:pt>
                <c:pt idx="2494">
                  <c:v>9.9760000000000009</c:v>
                </c:pt>
                <c:pt idx="2495">
                  <c:v>9.98</c:v>
                </c:pt>
                <c:pt idx="2496">
                  <c:v>9.984</c:v>
                </c:pt>
                <c:pt idx="2497">
                  <c:v>9.9879999999999995</c:v>
                </c:pt>
                <c:pt idx="2498">
                  <c:v>9.9920000000000009</c:v>
                </c:pt>
                <c:pt idx="2499">
                  <c:v>9.9960000000000004</c:v>
                </c:pt>
                <c:pt idx="2500">
                  <c:v>10</c:v>
                </c:pt>
                <c:pt idx="2501">
                  <c:v>10.004</c:v>
                </c:pt>
                <c:pt idx="2502">
                  <c:v>10.007999999999999</c:v>
                </c:pt>
                <c:pt idx="2503">
                  <c:v>10.012</c:v>
                </c:pt>
                <c:pt idx="2504">
                  <c:v>10.016</c:v>
                </c:pt>
                <c:pt idx="2505">
                  <c:v>10.02</c:v>
                </c:pt>
                <c:pt idx="2506">
                  <c:v>10.023999999999999</c:v>
                </c:pt>
                <c:pt idx="2507">
                  <c:v>10.028</c:v>
                </c:pt>
                <c:pt idx="2508">
                  <c:v>10.032</c:v>
                </c:pt>
                <c:pt idx="2509">
                  <c:v>10.036</c:v>
                </c:pt>
                <c:pt idx="2510">
                  <c:v>10.039999999999999</c:v>
                </c:pt>
                <c:pt idx="2511">
                  <c:v>10.044</c:v>
                </c:pt>
                <c:pt idx="2512">
                  <c:v>10.048</c:v>
                </c:pt>
                <c:pt idx="2513">
                  <c:v>10.052</c:v>
                </c:pt>
                <c:pt idx="2514">
                  <c:v>10.055999999999999</c:v>
                </c:pt>
                <c:pt idx="2515">
                  <c:v>10.06</c:v>
                </c:pt>
                <c:pt idx="2516">
                  <c:v>10.064</c:v>
                </c:pt>
                <c:pt idx="2517">
                  <c:v>10.068</c:v>
                </c:pt>
                <c:pt idx="2518">
                  <c:v>10.071999999999999</c:v>
                </c:pt>
                <c:pt idx="2519">
                  <c:v>10.076000000000001</c:v>
                </c:pt>
                <c:pt idx="2520">
                  <c:v>10.08</c:v>
                </c:pt>
                <c:pt idx="2521">
                  <c:v>10.084</c:v>
                </c:pt>
                <c:pt idx="2522">
                  <c:v>10.087999999999999</c:v>
                </c:pt>
                <c:pt idx="2523">
                  <c:v>10.092000000000001</c:v>
                </c:pt>
                <c:pt idx="2524">
                  <c:v>10.096</c:v>
                </c:pt>
                <c:pt idx="2525">
                  <c:v>10.1</c:v>
                </c:pt>
                <c:pt idx="2526">
                  <c:v>10.103999999999999</c:v>
                </c:pt>
                <c:pt idx="2527">
                  <c:v>10.108000000000001</c:v>
                </c:pt>
                <c:pt idx="2528">
                  <c:v>10.112</c:v>
                </c:pt>
                <c:pt idx="2529">
                  <c:v>10.116</c:v>
                </c:pt>
                <c:pt idx="2530">
                  <c:v>10.119999999999999</c:v>
                </c:pt>
                <c:pt idx="2531">
                  <c:v>10.124000000000001</c:v>
                </c:pt>
                <c:pt idx="2532">
                  <c:v>10.128</c:v>
                </c:pt>
                <c:pt idx="2533">
                  <c:v>10.132</c:v>
                </c:pt>
                <c:pt idx="2534">
                  <c:v>10.135999999999999</c:v>
                </c:pt>
                <c:pt idx="2535">
                  <c:v>10.14</c:v>
                </c:pt>
                <c:pt idx="2536">
                  <c:v>10.144</c:v>
                </c:pt>
                <c:pt idx="2537">
                  <c:v>10.148</c:v>
                </c:pt>
                <c:pt idx="2538">
                  <c:v>10.151999999999999</c:v>
                </c:pt>
                <c:pt idx="2539">
                  <c:v>10.156000000000001</c:v>
                </c:pt>
                <c:pt idx="2540">
                  <c:v>10.16</c:v>
                </c:pt>
                <c:pt idx="2541">
                  <c:v>10.164</c:v>
                </c:pt>
                <c:pt idx="2542">
                  <c:v>10.167999999999999</c:v>
                </c:pt>
                <c:pt idx="2543">
                  <c:v>10.172000000000001</c:v>
                </c:pt>
                <c:pt idx="2544">
                  <c:v>10.176</c:v>
                </c:pt>
                <c:pt idx="2545">
                  <c:v>10.18</c:v>
                </c:pt>
                <c:pt idx="2546">
                  <c:v>10.183999999999999</c:v>
                </c:pt>
                <c:pt idx="2547">
                  <c:v>10.188000000000001</c:v>
                </c:pt>
                <c:pt idx="2548">
                  <c:v>10.192</c:v>
                </c:pt>
                <c:pt idx="2549">
                  <c:v>10.196</c:v>
                </c:pt>
                <c:pt idx="2550">
                  <c:v>10.199999999999999</c:v>
                </c:pt>
                <c:pt idx="2551">
                  <c:v>10.204000000000001</c:v>
                </c:pt>
                <c:pt idx="2552">
                  <c:v>10.208</c:v>
                </c:pt>
                <c:pt idx="2553">
                  <c:v>10.212</c:v>
                </c:pt>
                <c:pt idx="2554">
                  <c:v>10.215999999999999</c:v>
                </c:pt>
                <c:pt idx="2555">
                  <c:v>10.220000000000001</c:v>
                </c:pt>
                <c:pt idx="2556">
                  <c:v>10.224</c:v>
                </c:pt>
                <c:pt idx="2557">
                  <c:v>10.228</c:v>
                </c:pt>
                <c:pt idx="2558">
                  <c:v>10.231999999999999</c:v>
                </c:pt>
                <c:pt idx="2559">
                  <c:v>10.236000000000001</c:v>
                </c:pt>
                <c:pt idx="2560">
                  <c:v>10.24</c:v>
                </c:pt>
                <c:pt idx="2561">
                  <c:v>10.244</c:v>
                </c:pt>
                <c:pt idx="2562">
                  <c:v>10.247999999999999</c:v>
                </c:pt>
                <c:pt idx="2563">
                  <c:v>10.252000000000001</c:v>
                </c:pt>
                <c:pt idx="2564">
                  <c:v>10.256</c:v>
                </c:pt>
                <c:pt idx="2565">
                  <c:v>10.26</c:v>
                </c:pt>
                <c:pt idx="2566">
                  <c:v>10.263999999999999</c:v>
                </c:pt>
                <c:pt idx="2567">
                  <c:v>10.268000000000001</c:v>
                </c:pt>
                <c:pt idx="2568">
                  <c:v>10.272</c:v>
                </c:pt>
                <c:pt idx="2569">
                  <c:v>10.276</c:v>
                </c:pt>
                <c:pt idx="2570">
                  <c:v>10.28</c:v>
                </c:pt>
                <c:pt idx="2571">
                  <c:v>10.284000000000001</c:v>
                </c:pt>
                <c:pt idx="2572">
                  <c:v>10.288</c:v>
                </c:pt>
                <c:pt idx="2573">
                  <c:v>10.292</c:v>
                </c:pt>
                <c:pt idx="2574">
                  <c:v>10.295999999999999</c:v>
                </c:pt>
                <c:pt idx="2575">
                  <c:v>10.3</c:v>
                </c:pt>
                <c:pt idx="2576">
                  <c:v>10.304</c:v>
                </c:pt>
                <c:pt idx="2577">
                  <c:v>10.308</c:v>
                </c:pt>
                <c:pt idx="2578">
                  <c:v>10.311999999999999</c:v>
                </c:pt>
                <c:pt idx="2579">
                  <c:v>10.316000000000001</c:v>
                </c:pt>
                <c:pt idx="2580">
                  <c:v>10.32</c:v>
                </c:pt>
                <c:pt idx="2581">
                  <c:v>10.324</c:v>
                </c:pt>
                <c:pt idx="2582">
                  <c:v>10.327999999999999</c:v>
                </c:pt>
                <c:pt idx="2583">
                  <c:v>10.332000000000001</c:v>
                </c:pt>
                <c:pt idx="2584">
                  <c:v>10.336</c:v>
                </c:pt>
                <c:pt idx="2585">
                  <c:v>10.34</c:v>
                </c:pt>
                <c:pt idx="2586">
                  <c:v>10.343999999999999</c:v>
                </c:pt>
                <c:pt idx="2587">
                  <c:v>10.348000000000001</c:v>
                </c:pt>
                <c:pt idx="2588">
                  <c:v>10.352</c:v>
                </c:pt>
                <c:pt idx="2589">
                  <c:v>10.356</c:v>
                </c:pt>
                <c:pt idx="2590">
                  <c:v>10.36</c:v>
                </c:pt>
                <c:pt idx="2591">
                  <c:v>10.364000000000001</c:v>
                </c:pt>
                <c:pt idx="2592">
                  <c:v>10.368</c:v>
                </c:pt>
                <c:pt idx="2593">
                  <c:v>10.372</c:v>
                </c:pt>
                <c:pt idx="2594">
                  <c:v>10.375999999999999</c:v>
                </c:pt>
                <c:pt idx="2595">
                  <c:v>10.38</c:v>
                </c:pt>
                <c:pt idx="2596">
                  <c:v>10.384</c:v>
                </c:pt>
                <c:pt idx="2597">
                  <c:v>10.388</c:v>
                </c:pt>
                <c:pt idx="2598">
                  <c:v>10.391999999999999</c:v>
                </c:pt>
                <c:pt idx="2599">
                  <c:v>10.396000000000001</c:v>
                </c:pt>
                <c:pt idx="2600">
                  <c:v>10.4</c:v>
                </c:pt>
                <c:pt idx="2601">
                  <c:v>10.404</c:v>
                </c:pt>
                <c:pt idx="2602">
                  <c:v>10.407999999999999</c:v>
                </c:pt>
                <c:pt idx="2603">
                  <c:v>10.412000000000001</c:v>
                </c:pt>
                <c:pt idx="2604">
                  <c:v>10.416</c:v>
                </c:pt>
                <c:pt idx="2605">
                  <c:v>10.42</c:v>
                </c:pt>
                <c:pt idx="2606">
                  <c:v>10.423999999999999</c:v>
                </c:pt>
                <c:pt idx="2607">
                  <c:v>10.428000000000001</c:v>
                </c:pt>
                <c:pt idx="2608">
                  <c:v>10.432</c:v>
                </c:pt>
                <c:pt idx="2609">
                  <c:v>10.436</c:v>
                </c:pt>
                <c:pt idx="2610">
                  <c:v>10.44</c:v>
                </c:pt>
                <c:pt idx="2611">
                  <c:v>10.444000000000001</c:v>
                </c:pt>
                <c:pt idx="2612">
                  <c:v>10.448</c:v>
                </c:pt>
                <c:pt idx="2613">
                  <c:v>10.452</c:v>
                </c:pt>
                <c:pt idx="2614">
                  <c:v>10.456</c:v>
                </c:pt>
                <c:pt idx="2615">
                  <c:v>10.46</c:v>
                </c:pt>
                <c:pt idx="2616">
                  <c:v>10.464</c:v>
                </c:pt>
                <c:pt idx="2617">
                  <c:v>10.468</c:v>
                </c:pt>
                <c:pt idx="2618">
                  <c:v>10.472</c:v>
                </c:pt>
                <c:pt idx="2619">
                  <c:v>10.476000000000001</c:v>
                </c:pt>
                <c:pt idx="2620">
                  <c:v>10.48</c:v>
                </c:pt>
                <c:pt idx="2621">
                  <c:v>10.484</c:v>
                </c:pt>
                <c:pt idx="2622">
                  <c:v>10.488</c:v>
                </c:pt>
                <c:pt idx="2623">
                  <c:v>10.492000000000001</c:v>
                </c:pt>
                <c:pt idx="2624">
                  <c:v>10.496</c:v>
                </c:pt>
                <c:pt idx="2625">
                  <c:v>10.5</c:v>
                </c:pt>
                <c:pt idx="2626">
                  <c:v>10.504</c:v>
                </c:pt>
                <c:pt idx="2627">
                  <c:v>10.507999999999999</c:v>
                </c:pt>
                <c:pt idx="2628">
                  <c:v>10.512</c:v>
                </c:pt>
                <c:pt idx="2629">
                  <c:v>10.516</c:v>
                </c:pt>
                <c:pt idx="2630">
                  <c:v>10.52</c:v>
                </c:pt>
                <c:pt idx="2631">
                  <c:v>10.523999999999999</c:v>
                </c:pt>
                <c:pt idx="2632">
                  <c:v>10.528</c:v>
                </c:pt>
                <c:pt idx="2633">
                  <c:v>10.532</c:v>
                </c:pt>
                <c:pt idx="2634">
                  <c:v>10.536</c:v>
                </c:pt>
                <c:pt idx="2635">
                  <c:v>10.54</c:v>
                </c:pt>
                <c:pt idx="2636">
                  <c:v>10.544</c:v>
                </c:pt>
                <c:pt idx="2637">
                  <c:v>10.548</c:v>
                </c:pt>
                <c:pt idx="2638">
                  <c:v>10.552</c:v>
                </c:pt>
                <c:pt idx="2639">
                  <c:v>10.555999999999999</c:v>
                </c:pt>
                <c:pt idx="2640">
                  <c:v>10.56</c:v>
                </c:pt>
                <c:pt idx="2641">
                  <c:v>10.564</c:v>
                </c:pt>
                <c:pt idx="2642">
                  <c:v>10.568</c:v>
                </c:pt>
                <c:pt idx="2643">
                  <c:v>10.571999999999999</c:v>
                </c:pt>
                <c:pt idx="2644">
                  <c:v>10.576000000000001</c:v>
                </c:pt>
                <c:pt idx="2645">
                  <c:v>10.58</c:v>
                </c:pt>
                <c:pt idx="2646">
                  <c:v>10.584</c:v>
                </c:pt>
                <c:pt idx="2647">
                  <c:v>10.587999999999999</c:v>
                </c:pt>
                <c:pt idx="2648">
                  <c:v>10.592000000000001</c:v>
                </c:pt>
                <c:pt idx="2649">
                  <c:v>10.596</c:v>
                </c:pt>
                <c:pt idx="2650">
                  <c:v>10.6</c:v>
                </c:pt>
                <c:pt idx="2651">
                  <c:v>10.603999999999999</c:v>
                </c:pt>
                <c:pt idx="2652">
                  <c:v>10.608000000000001</c:v>
                </c:pt>
                <c:pt idx="2653">
                  <c:v>10.612</c:v>
                </c:pt>
                <c:pt idx="2654">
                  <c:v>10.616</c:v>
                </c:pt>
                <c:pt idx="2655">
                  <c:v>10.62</c:v>
                </c:pt>
                <c:pt idx="2656">
                  <c:v>10.624000000000001</c:v>
                </c:pt>
                <c:pt idx="2657">
                  <c:v>10.628</c:v>
                </c:pt>
                <c:pt idx="2658">
                  <c:v>10.632</c:v>
                </c:pt>
                <c:pt idx="2659">
                  <c:v>10.635999999999999</c:v>
                </c:pt>
                <c:pt idx="2660">
                  <c:v>10.64</c:v>
                </c:pt>
                <c:pt idx="2661">
                  <c:v>10.644</c:v>
                </c:pt>
                <c:pt idx="2662">
                  <c:v>10.648</c:v>
                </c:pt>
                <c:pt idx="2663">
                  <c:v>10.651999999999999</c:v>
                </c:pt>
                <c:pt idx="2664">
                  <c:v>10.656000000000001</c:v>
                </c:pt>
                <c:pt idx="2665">
                  <c:v>10.66</c:v>
                </c:pt>
                <c:pt idx="2666">
                  <c:v>10.664</c:v>
                </c:pt>
                <c:pt idx="2667">
                  <c:v>10.667999999999999</c:v>
                </c:pt>
                <c:pt idx="2668">
                  <c:v>10.672000000000001</c:v>
                </c:pt>
                <c:pt idx="2669">
                  <c:v>10.676</c:v>
                </c:pt>
                <c:pt idx="2670">
                  <c:v>10.68</c:v>
                </c:pt>
                <c:pt idx="2671">
                  <c:v>10.683999999999999</c:v>
                </c:pt>
                <c:pt idx="2672">
                  <c:v>10.688000000000001</c:v>
                </c:pt>
                <c:pt idx="2673">
                  <c:v>10.692</c:v>
                </c:pt>
                <c:pt idx="2674">
                  <c:v>10.696</c:v>
                </c:pt>
                <c:pt idx="2675">
                  <c:v>10.7</c:v>
                </c:pt>
                <c:pt idx="2676">
                  <c:v>10.704000000000001</c:v>
                </c:pt>
                <c:pt idx="2677">
                  <c:v>10.708</c:v>
                </c:pt>
                <c:pt idx="2678">
                  <c:v>10.712</c:v>
                </c:pt>
                <c:pt idx="2679">
                  <c:v>10.715999999999999</c:v>
                </c:pt>
                <c:pt idx="2680">
                  <c:v>10.72</c:v>
                </c:pt>
                <c:pt idx="2681">
                  <c:v>10.724</c:v>
                </c:pt>
                <c:pt idx="2682">
                  <c:v>10.728</c:v>
                </c:pt>
                <c:pt idx="2683">
                  <c:v>10.731999999999999</c:v>
                </c:pt>
                <c:pt idx="2684">
                  <c:v>10.736000000000001</c:v>
                </c:pt>
                <c:pt idx="2685">
                  <c:v>10.74</c:v>
                </c:pt>
                <c:pt idx="2686">
                  <c:v>10.744</c:v>
                </c:pt>
                <c:pt idx="2687">
                  <c:v>10.747999999999999</c:v>
                </c:pt>
                <c:pt idx="2688">
                  <c:v>10.752000000000001</c:v>
                </c:pt>
                <c:pt idx="2689">
                  <c:v>10.756</c:v>
                </c:pt>
                <c:pt idx="2690">
                  <c:v>10.76</c:v>
                </c:pt>
                <c:pt idx="2691">
                  <c:v>10.763999999999999</c:v>
                </c:pt>
                <c:pt idx="2692">
                  <c:v>10.768000000000001</c:v>
                </c:pt>
                <c:pt idx="2693">
                  <c:v>10.772</c:v>
                </c:pt>
                <c:pt idx="2694">
                  <c:v>10.776</c:v>
                </c:pt>
                <c:pt idx="2695">
                  <c:v>10.78</c:v>
                </c:pt>
                <c:pt idx="2696">
                  <c:v>10.784000000000001</c:v>
                </c:pt>
                <c:pt idx="2697">
                  <c:v>10.788</c:v>
                </c:pt>
                <c:pt idx="2698">
                  <c:v>10.792</c:v>
                </c:pt>
                <c:pt idx="2699">
                  <c:v>10.795999999999999</c:v>
                </c:pt>
                <c:pt idx="2700">
                  <c:v>10.8</c:v>
                </c:pt>
                <c:pt idx="2701">
                  <c:v>10.804</c:v>
                </c:pt>
                <c:pt idx="2702">
                  <c:v>10.808</c:v>
                </c:pt>
                <c:pt idx="2703">
                  <c:v>10.811999999999999</c:v>
                </c:pt>
                <c:pt idx="2704">
                  <c:v>10.816000000000001</c:v>
                </c:pt>
                <c:pt idx="2705">
                  <c:v>10.82</c:v>
                </c:pt>
                <c:pt idx="2706">
                  <c:v>10.824</c:v>
                </c:pt>
                <c:pt idx="2707">
                  <c:v>10.827999999999999</c:v>
                </c:pt>
                <c:pt idx="2708">
                  <c:v>10.832000000000001</c:v>
                </c:pt>
                <c:pt idx="2709">
                  <c:v>10.836</c:v>
                </c:pt>
                <c:pt idx="2710">
                  <c:v>10.84</c:v>
                </c:pt>
                <c:pt idx="2711">
                  <c:v>10.843999999999999</c:v>
                </c:pt>
                <c:pt idx="2712">
                  <c:v>10.848000000000001</c:v>
                </c:pt>
                <c:pt idx="2713">
                  <c:v>10.852</c:v>
                </c:pt>
                <c:pt idx="2714">
                  <c:v>10.856</c:v>
                </c:pt>
                <c:pt idx="2715">
                  <c:v>10.86</c:v>
                </c:pt>
                <c:pt idx="2716">
                  <c:v>10.864000000000001</c:v>
                </c:pt>
                <c:pt idx="2717">
                  <c:v>10.868</c:v>
                </c:pt>
                <c:pt idx="2718">
                  <c:v>10.872</c:v>
                </c:pt>
                <c:pt idx="2719">
                  <c:v>10.875999999999999</c:v>
                </c:pt>
                <c:pt idx="2720">
                  <c:v>10.88</c:v>
                </c:pt>
                <c:pt idx="2721">
                  <c:v>10.884</c:v>
                </c:pt>
                <c:pt idx="2722">
                  <c:v>10.888</c:v>
                </c:pt>
                <c:pt idx="2723">
                  <c:v>10.891999999999999</c:v>
                </c:pt>
                <c:pt idx="2724">
                  <c:v>10.896000000000001</c:v>
                </c:pt>
                <c:pt idx="2725">
                  <c:v>10.9</c:v>
                </c:pt>
                <c:pt idx="2726">
                  <c:v>10.904</c:v>
                </c:pt>
                <c:pt idx="2727">
                  <c:v>10.907999999999999</c:v>
                </c:pt>
                <c:pt idx="2728">
                  <c:v>10.912000000000001</c:v>
                </c:pt>
                <c:pt idx="2729">
                  <c:v>10.916</c:v>
                </c:pt>
                <c:pt idx="2730">
                  <c:v>10.92</c:v>
                </c:pt>
                <c:pt idx="2731">
                  <c:v>10.923999999999999</c:v>
                </c:pt>
                <c:pt idx="2732">
                  <c:v>10.928000000000001</c:v>
                </c:pt>
                <c:pt idx="2733">
                  <c:v>10.932</c:v>
                </c:pt>
                <c:pt idx="2734">
                  <c:v>10.936</c:v>
                </c:pt>
                <c:pt idx="2735">
                  <c:v>10.94</c:v>
                </c:pt>
                <c:pt idx="2736">
                  <c:v>10.944000000000001</c:v>
                </c:pt>
                <c:pt idx="2737">
                  <c:v>10.948</c:v>
                </c:pt>
                <c:pt idx="2738">
                  <c:v>10.952</c:v>
                </c:pt>
                <c:pt idx="2739">
                  <c:v>10.956</c:v>
                </c:pt>
                <c:pt idx="2740">
                  <c:v>10.96</c:v>
                </c:pt>
                <c:pt idx="2741">
                  <c:v>10.964</c:v>
                </c:pt>
                <c:pt idx="2742">
                  <c:v>10.968</c:v>
                </c:pt>
                <c:pt idx="2743">
                  <c:v>10.972</c:v>
                </c:pt>
                <c:pt idx="2744">
                  <c:v>10.976000000000001</c:v>
                </c:pt>
                <c:pt idx="2745">
                  <c:v>10.98</c:v>
                </c:pt>
                <c:pt idx="2746">
                  <c:v>10.984</c:v>
                </c:pt>
                <c:pt idx="2747">
                  <c:v>10.988</c:v>
                </c:pt>
                <c:pt idx="2748">
                  <c:v>10.992000000000001</c:v>
                </c:pt>
                <c:pt idx="2749">
                  <c:v>10.996</c:v>
                </c:pt>
                <c:pt idx="2750">
                  <c:v>11</c:v>
                </c:pt>
                <c:pt idx="2751">
                  <c:v>11.004</c:v>
                </c:pt>
                <c:pt idx="2752">
                  <c:v>11.007999999999999</c:v>
                </c:pt>
                <c:pt idx="2753">
                  <c:v>11.012</c:v>
                </c:pt>
                <c:pt idx="2754">
                  <c:v>11.016</c:v>
                </c:pt>
                <c:pt idx="2755">
                  <c:v>11.02</c:v>
                </c:pt>
                <c:pt idx="2756">
                  <c:v>11.023999999999999</c:v>
                </c:pt>
                <c:pt idx="2757">
                  <c:v>11.028</c:v>
                </c:pt>
                <c:pt idx="2758">
                  <c:v>11.032</c:v>
                </c:pt>
                <c:pt idx="2759">
                  <c:v>11.036</c:v>
                </c:pt>
                <c:pt idx="2760">
                  <c:v>11.04</c:v>
                </c:pt>
                <c:pt idx="2761">
                  <c:v>11.044</c:v>
                </c:pt>
                <c:pt idx="2762">
                  <c:v>11.048</c:v>
                </c:pt>
                <c:pt idx="2763">
                  <c:v>11.052</c:v>
                </c:pt>
                <c:pt idx="2764">
                  <c:v>11.055999999999999</c:v>
                </c:pt>
                <c:pt idx="2765">
                  <c:v>11.06</c:v>
                </c:pt>
                <c:pt idx="2766">
                  <c:v>11.064</c:v>
                </c:pt>
                <c:pt idx="2767">
                  <c:v>11.068</c:v>
                </c:pt>
                <c:pt idx="2768">
                  <c:v>11.071999999999999</c:v>
                </c:pt>
                <c:pt idx="2769">
                  <c:v>11.076000000000001</c:v>
                </c:pt>
                <c:pt idx="2770">
                  <c:v>11.08</c:v>
                </c:pt>
                <c:pt idx="2771">
                  <c:v>11.084</c:v>
                </c:pt>
                <c:pt idx="2772">
                  <c:v>11.087999999999999</c:v>
                </c:pt>
                <c:pt idx="2773">
                  <c:v>11.092000000000001</c:v>
                </c:pt>
                <c:pt idx="2774">
                  <c:v>11.096</c:v>
                </c:pt>
                <c:pt idx="2775">
                  <c:v>11.1</c:v>
                </c:pt>
                <c:pt idx="2776">
                  <c:v>11.103999999999999</c:v>
                </c:pt>
                <c:pt idx="2777">
                  <c:v>11.108000000000001</c:v>
                </c:pt>
                <c:pt idx="2778">
                  <c:v>11.112</c:v>
                </c:pt>
                <c:pt idx="2779">
                  <c:v>11.116</c:v>
                </c:pt>
                <c:pt idx="2780">
                  <c:v>11.12</c:v>
                </c:pt>
                <c:pt idx="2781">
                  <c:v>11.124000000000001</c:v>
                </c:pt>
                <c:pt idx="2782">
                  <c:v>11.128</c:v>
                </c:pt>
                <c:pt idx="2783">
                  <c:v>11.132</c:v>
                </c:pt>
                <c:pt idx="2784">
                  <c:v>11.135999999999999</c:v>
                </c:pt>
                <c:pt idx="2785">
                  <c:v>11.14</c:v>
                </c:pt>
                <c:pt idx="2786">
                  <c:v>11.144</c:v>
                </c:pt>
                <c:pt idx="2787">
                  <c:v>11.148</c:v>
                </c:pt>
                <c:pt idx="2788">
                  <c:v>11.151999999999999</c:v>
                </c:pt>
                <c:pt idx="2789">
                  <c:v>11.156000000000001</c:v>
                </c:pt>
                <c:pt idx="2790">
                  <c:v>11.16</c:v>
                </c:pt>
                <c:pt idx="2791">
                  <c:v>11.164</c:v>
                </c:pt>
                <c:pt idx="2792">
                  <c:v>11.167999999999999</c:v>
                </c:pt>
                <c:pt idx="2793">
                  <c:v>11.172000000000001</c:v>
                </c:pt>
                <c:pt idx="2794">
                  <c:v>11.176</c:v>
                </c:pt>
                <c:pt idx="2795">
                  <c:v>11.18</c:v>
                </c:pt>
                <c:pt idx="2796">
                  <c:v>11.183999999999999</c:v>
                </c:pt>
                <c:pt idx="2797">
                  <c:v>11.188000000000001</c:v>
                </c:pt>
                <c:pt idx="2798">
                  <c:v>11.192</c:v>
                </c:pt>
                <c:pt idx="2799">
                  <c:v>11.196</c:v>
                </c:pt>
                <c:pt idx="2800">
                  <c:v>11.2</c:v>
                </c:pt>
                <c:pt idx="2801">
                  <c:v>11.204000000000001</c:v>
                </c:pt>
                <c:pt idx="2802">
                  <c:v>11.208</c:v>
                </c:pt>
                <c:pt idx="2803">
                  <c:v>11.212</c:v>
                </c:pt>
                <c:pt idx="2804">
                  <c:v>11.215999999999999</c:v>
                </c:pt>
                <c:pt idx="2805">
                  <c:v>11.22</c:v>
                </c:pt>
                <c:pt idx="2806">
                  <c:v>11.224</c:v>
                </c:pt>
                <c:pt idx="2807">
                  <c:v>11.228</c:v>
                </c:pt>
                <c:pt idx="2808">
                  <c:v>11.231999999999999</c:v>
                </c:pt>
                <c:pt idx="2809">
                  <c:v>11.236000000000001</c:v>
                </c:pt>
                <c:pt idx="2810">
                  <c:v>11.24</c:v>
                </c:pt>
                <c:pt idx="2811">
                  <c:v>11.244</c:v>
                </c:pt>
                <c:pt idx="2812">
                  <c:v>11.247999999999999</c:v>
                </c:pt>
                <c:pt idx="2813">
                  <c:v>11.252000000000001</c:v>
                </c:pt>
                <c:pt idx="2814">
                  <c:v>11.256</c:v>
                </c:pt>
                <c:pt idx="2815">
                  <c:v>11.26</c:v>
                </c:pt>
                <c:pt idx="2816">
                  <c:v>11.263999999999999</c:v>
                </c:pt>
                <c:pt idx="2817">
                  <c:v>11.268000000000001</c:v>
                </c:pt>
                <c:pt idx="2818">
                  <c:v>11.272</c:v>
                </c:pt>
                <c:pt idx="2819">
                  <c:v>11.276</c:v>
                </c:pt>
                <c:pt idx="2820">
                  <c:v>11.28</c:v>
                </c:pt>
                <c:pt idx="2821">
                  <c:v>11.284000000000001</c:v>
                </c:pt>
                <c:pt idx="2822">
                  <c:v>11.288</c:v>
                </c:pt>
                <c:pt idx="2823">
                  <c:v>11.292</c:v>
                </c:pt>
                <c:pt idx="2824">
                  <c:v>11.295999999999999</c:v>
                </c:pt>
                <c:pt idx="2825">
                  <c:v>11.3</c:v>
                </c:pt>
                <c:pt idx="2826">
                  <c:v>11.304</c:v>
                </c:pt>
                <c:pt idx="2827">
                  <c:v>11.308</c:v>
                </c:pt>
                <c:pt idx="2828">
                  <c:v>11.311999999999999</c:v>
                </c:pt>
                <c:pt idx="2829">
                  <c:v>11.316000000000001</c:v>
                </c:pt>
                <c:pt idx="2830">
                  <c:v>11.32</c:v>
                </c:pt>
                <c:pt idx="2831">
                  <c:v>11.324</c:v>
                </c:pt>
                <c:pt idx="2832">
                  <c:v>11.327999999999999</c:v>
                </c:pt>
                <c:pt idx="2833">
                  <c:v>11.332000000000001</c:v>
                </c:pt>
                <c:pt idx="2834">
                  <c:v>11.336</c:v>
                </c:pt>
                <c:pt idx="2835">
                  <c:v>11.34</c:v>
                </c:pt>
                <c:pt idx="2836">
                  <c:v>11.343999999999999</c:v>
                </c:pt>
                <c:pt idx="2837">
                  <c:v>11.348000000000001</c:v>
                </c:pt>
                <c:pt idx="2838">
                  <c:v>11.352</c:v>
                </c:pt>
                <c:pt idx="2839">
                  <c:v>11.356</c:v>
                </c:pt>
                <c:pt idx="2840">
                  <c:v>11.36</c:v>
                </c:pt>
                <c:pt idx="2841">
                  <c:v>11.364000000000001</c:v>
                </c:pt>
                <c:pt idx="2842">
                  <c:v>11.368</c:v>
                </c:pt>
                <c:pt idx="2843">
                  <c:v>11.372</c:v>
                </c:pt>
                <c:pt idx="2844">
                  <c:v>11.375999999999999</c:v>
                </c:pt>
                <c:pt idx="2845">
                  <c:v>11.38</c:v>
                </c:pt>
                <c:pt idx="2846">
                  <c:v>11.384</c:v>
                </c:pt>
                <c:pt idx="2847">
                  <c:v>11.388</c:v>
                </c:pt>
                <c:pt idx="2848">
                  <c:v>11.391999999999999</c:v>
                </c:pt>
                <c:pt idx="2849">
                  <c:v>11.396000000000001</c:v>
                </c:pt>
                <c:pt idx="2850">
                  <c:v>11.4</c:v>
                </c:pt>
                <c:pt idx="2851">
                  <c:v>11.404</c:v>
                </c:pt>
                <c:pt idx="2852">
                  <c:v>11.407999999999999</c:v>
                </c:pt>
                <c:pt idx="2853">
                  <c:v>11.412000000000001</c:v>
                </c:pt>
                <c:pt idx="2854">
                  <c:v>11.416</c:v>
                </c:pt>
                <c:pt idx="2855">
                  <c:v>11.42</c:v>
                </c:pt>
                <c:pt idx="2856">
                  <c:v>11.423999999999999</c:v>
                </c:pt>
                <c:pt idx="2857">
                  <c:v>11.428000000000001</c:v>
                </c:pt>
                <c:pt idx="2858">
                  <c:v>11.432</c:v>
                </c:pt>
                <c:pt idx="2859">
                  <c:v>11.436</c:v>
                </c:pt>
                <c:pt idx="2860">
                  <c:v>11.44</c:v>
                </c:pt>
                <c:pt idx="2861">
                  <c:v>11.444000000000001</c:v>
                </c:pt>
                <c:pt idx="2862">
                  <c:v>11.448</c:v>
                </c:pt>
                <c:pt idx="2863">
                  <c:v>11.452</c:v>
                </c:pt>
                <c:pt idx="2864">
                  <c:v>11.456</c:v>
                </c:pt>
                <c:pt idx="2865">
                  <c:v>11.46</c:v>
                </c:pt>
                <c:pt idx="2866">
                  <c:v>11.464</c:v>
                </c:pt>
                <c:pt idx="2867">
                  <c:v>11.468</c:v>
                </c:pt>
                <c:pt idx="2868">
                  <c:v>11.472</c:v>
                </c:pt>
                <c:pt idx="2869">
                  <c:v>11.476000000000001</c:v>
                </c:pt>
                <c:pt idx="2870">
                  <c:v>11.48</c:v>
                </c:pt>
                <c:pt idx="2871">
                  <c:v>11.484</c:v>
                </c:pt>
                <c:pt idx="2872">
                  <c:v>11.488</c:v>
                </c:pt>
                <c:pt idx="2873">
                  <c:v>11.492000000000001</c:v>
                </c:pt>
                <c:pt idx="2874">
                  <c:v>11.496</c:v>
                </c:pt>
                <c:pt idx="2875">
                  <c:v>11.5</c:v>
                </c:pt>
                <c:pt idx="2876">
                  <c:v>11.504</c:v>
                </c:pt>
                <c:pt idx="2877">
                  <c:v>11.507999999999999</c:v>
                </c:pt>
                <c:pt idx="2878">
                  <c:v>11.512</c:v>
                </c:pt>
                <c:pt idx="2879">
                  <c:v>11.516</c:v>
                </c:pt>
                <c:pt idx="2880">
                  <c:v>11.52</c:v>
                </c:pt>
                <c:pt idx="2881">
                  <c:v>11.523999999999999</c:v>
                </c:pt>
                <c:pt idx="2882">
                  <c:v>11.528</c:v>
                </c:pt>
                <c:pt idx="2883">
                  <c:v>11.532</c:v>
                </c:pt>
                <c:pt idx="2884">
                  <c:v>11.536</c:v>
                </c:pt>
                <c:pt idx="2885">
                  <c:v>11.54</c:v>
                </c:pt>
                <c:pt idx="2886">
                  <c:v>11.544</c:v>
                </c:pt>
                <c:pt idx="2887">
                  <c:v>11.548</c:v>
                </c:pt>
                <c:pt idx="2888">
                  <c:v>11.552</c:v>
                </c:pt>
                <c:pt idx="2889">
                  <c:v>11.555999999999999</c:v>
                </c:pt>
                <c:pt idx="2890">
                  <c:v>11.56</c:v>
                </c:pt>
                <c:pt idx="2891">
                  <c:v>11.564</c:v>
                </c:pt>
                <c:pt idx="2892">
                  <c:v>11.568</c:v>
                </c:pt>
                <c:pt idx="2893">
                  <c:v>11.571999999999999</c:v>
                </c:pt>
                <c:pt idx="2894">
                  <c:v>11.576000000000001</c:v>
                </c:pt>
                <c:pt idx="2895">
                  <c:v>11.58</c:v>
                </c:pt>
                <c:pt idx="2896">
                  <c:v>11.584</c:v>
                </c:pt>
                <c:pt idx="2897">
                  <c:v>11.587999999999999</c:v>
                </c:pt>
                <c:pt idx="2898">
                  <c:v>11.592000000000001</c:v>
                </c:pt>
                <c:pt idx="2899">
                  <c:v>11.596</c:v>
                </c:pt>
                <c:pt idx="2900">
                  <c:v>11.6</c:v>
                </c:pt>
                <c:pt idx="2901">
                  <c:v>11.603999999999999</c:v>
                </c:pt>
                <c:pt idx="2902">
                  <c:v>11.608000000000001</c:v>
                </c:pt>
                <c:pt idx="2903">
                  <c:v>11.612</c:v>
                </c:pt>
                <c:pt idx="2904">
                  <c:v>11.616</c:v>
                </c:pt>
                <c:pt idx="2905">
                  <c:v>11.62</c:v>
                </c:pt>
                <c:pt idx="2906">
                  <c:v>11.624000000000001</c:v>
                </c:pt>
                <c:pt idx="2907">
                  <c:v>11.628</c:v>
                </c:pt>
                <c:pt idx="2908">
                  <c:v>11.632</c:v>
                </c:pt>
                <c:pt idx="2909">
                  <c:v>11.635999999999999</c:v>
                </c:pt>
                <c:pt idx="2910">
                  <c:v>11.64</c:v>
                </c:pt>
                <c:pt idx="2911">
                  <c:v>11.644</c:v>
                </c:pt>
                <c:pt idx="2912">
                  <c:v>11.648</c:v>
                </c:pt>
                <c:pt idx="2913">
                  <c:v>11.651999999999999</c:v>
                </c:pt>
                <c:pt idx="2914">
                  <c:v>11.656000000000001</c:v>
                </c:pt>
                <c:pt idx="2915">
                  <c:v>11.66</c:v>
                </c:pt>
                <c:pt idx="2916">
                  <c:v>11.664</c:v>
                </c:pt>
                <c:pt idx="2917">
                  <c:v>11.667999999999999</c:v>
                </c:pt>
                <c:pt idx="2918">
                  <c:v>11.672000000000001</c:v>
                </c:pt>
                <c:pt idx="2919">
                  <c:v>11.676</c:v>
                </c:pt>
                <c:pt idx="2920">
                  <c:v>11.68</c:v>
                </c:pt>
                <c:pt idx="2921">
                  <c:v>11.683999999999999</c:v>
                </c:pt>
                <c:pt idx="2922">
                  <c:v>11.688000000000001</c:v>
                </c:pt>
                <c:pt idx="2923">
                  <c:v>11.692</c:v>
                </c:pt>
                <c:pt idx="2924">
                  <c:v>11.696</c:v>
                </c:pt>
                <c:pt idx="2925">
                  <c:v>11.7</c:v>
                </c:pt>
                <c:pt idx="2926">
                  <c:v>11.704000000000001</c:v>
                </c:pt>
                <c:pt idx="2927">
                  <c:v>11.708</c:v>
                </c:pt>
                <c:pt idx="2928">
                  <c:v>11.712</c:v>
                </c:pt>
                <c:pt idx="2929">
                  <c:v>11.715999999999999</c:v>
                </c:pt>
                <c:pt idx="2930">
                  <c:v>11.72</c:v>
                </c:pt>
                <c:pt idx="2931">
                  <c:v>11.724</c:v>
                </c:pt>
                <c:pt idx="2932">
                  <c:v>11.728</c:v>
                </c:pt>
                <c:pt idx="2933">
                  <c:v>11.731999999999999</c:v>
                </c:pt>
                <c:pt idx="2934">
                  <c:v>11.736000000000001</c:v>
                </c:pt>
                <c:pt idx="2935">
                  <c:v>11.74</c:v>
                </c:pt>
                <c:pt idx="2936">
                  <c:v>11.744</c:v>
                </c:pt>
                <c:pt idx="2937">
                  <c:v>11.747999999999999</c:v>
                </c:pt>
                <c:pt idx="2938">
                  <c:v>11.752000000000001</c:v>
                </c:pt>
                <c:pt idx="2939">
                  <c:v>11.756</c:v>
                </c:pt>
                <c:pt idx="2940">
                  <c:v>11.76</c:v>
                </c:pt>
                <c:pt idx="2941">
                  <c:v>11.763999999999999</c:v>
                </c:pt>
                <c:pt idx="2942">
                  <c:v>11.768000000000001</c:v>
                </c:pt>
                <c:pt idx="2943">
                  <c:v>11.772</c:v>
                </c:pt>
                <c:pt idx="2944">
                  <c:v>11.776</c:v>
                </c:pt>
                <c:pt idx="2945">
                  <c:v>11.78</c:v>
                </c:pt>
                <c:pt idx="2946">
                  <c:v>11.784000000000001</c:v>
                </c:pt>
                <c:pt idx="2947">
                  <c:v>11.788</c:v>
                </c:pt>
                <c:pt idx="2948">
                  <c:v>11.792</c:v>
                </c:pt>
                <c:pt idx="2949">
                  <c:v>11.795999999999999</c:v>
                </c:pt>
                <c:pt idx="2950">
                  <c:v>11.8</c:v>
                </c:pt>
                <c:pt idx="2951">
                  <c:v>11.804</c:v>
                </c:pt>
                <c:pt idx="2952">
                  <c:v>11.808</c:v>
                </c:pt>
                <c:pt idx="2953">
                  <c:v>11.811999999999999</c:v>
                </c:pt>
                <c:pt idx="2954">
                  <c:v>11.816000000000001</c:v>
                </c:pt>
                <c:pt idx="2955">
                  <c:v>11.82</c:v>
                </c:pt>
                <c:pt idx="2956">
                  <c:v>11.824</c:v>
                </c:pt>
                <c:pt idx="2957">
                  <c:v>11.827999999999999</c:v>
                </c:pt>
                <c:pt idx="2958">
                  <c:v>11.832000000000001</c:v>
                </c:pt>
                <c:pt idx="2959">
                  <c:v>11.836</c:v>
                </c:pt>
                <c:pt idx="2960">
                  <c:v>11.84</c:v>
                </c:pt>
                <c:pt idx="2961">
                  <c:v>11.843999999999999</c:v>
                </c:pt>
                <c:pt idx="2962">
                  <c:v>11.848000000000001</c:v>
                </c:pt>
                <c:pt idx="2963">
                  <c:v>11.852</c:v>
                </c:pt>
                <c:pt idx="2964">
                  <c:v>11.856</c:v>
                </c:pt>
                <c:pt idx="2965">
                  <c:v>11.86</c:v>
                </c:pt>
                <c:pt idx="2966">
                  <c:v>11.864000000000001</c:v>
                </c:pt>
                <c:pt idx="2967">
                  <c:v>11.868</c:v>
                </c:pt>
                <c:pt idx="2968">
                  <c:v>11.872</c:v>
                </c:pt>
                <c:pt idx="2969">
                  <c:v>11.875999999999999</c:v>
                </c:pt>
                <c:pt idx="2970">
                  <c:v>11.88</c:v>
                </c:pt>
                <c:pt idx="2971">
                  <c:v>11.884</c:v>
                </c:pt>
                <c:pt idx="2972">
                  <c:v>11.888</c:v>
                </c:pt>
                <c:pt idx="2973">
                  <c:v>11.891999999999999</c:v>
                </c:pt>
                <c:pt idx="2974">
                  <c:v>11.896000000000001</c:v>
                </c:pt>
                <c:pt idx="2975">
                  <c:v>11.9</c:v>
                </c:pt>
                <c:pt idx="2976">
                  <c:v>11.904</c:v>
                </c:pt>
                <c:pt idx="2977">
                  <c:v>11.907999999999999</c:v>
                </c:pt>
                <c:pt idx="2978">
                  <c:v>11.912000000000001</c:v>
                </c:pt>
                <c:pt idx="2979">
                  <c:v>11.916</c:v>
                </c:pt>
                <c:pt idx="2980">
                  <c:v>11.92</c:v>
                </c:pt>
                <c:pt idx="2981">
                  <c:v>11.923999999999999</c:v>
                </c:pt>
                <c:pt idx="2982">
                  <c:v>11.928000000000001</c:v>
                </c:pt>
                <c:pt idx="2983">
                  <c:v>11.932</c:v>
                </c:pt>
                <c:pt idx="2984">
                  <c:v>11.936</c:v>
                </c:pt>
                <c:pt idx="2985">
                  <c:v>11.94</c:v>
                </c:pt>
                <c:pt idx="2986">
                  <c:v>11.944000000000001</c:v>
                </c:pt>
                <c:pt idx="2987">
                  <c:v>11.948</c:v>
                </c:pt>
                <c:pt idx="2988">
                  <c:v>11.952</c:v>
                </c:pt>
                <c:pt idx="2989">
                  <c:v>11.956</c:v>
                </c:pt>
                <c:pt idx="2990">
                  <c:v>11.96</c:v>
                </c:pt>
                <c:pt idx="2991">
                  <c:v>11.964</c:v>
                </c:pt>
                <c:pt idx="2992">
                  <c:v>11.968</c:v>
                </c:pt>
                <c:pt idx="2993">
                  <c:v>11.972</c:v>
                </c:pt>
                <c:pt idx="2994">
                  <c:v>11.976000000000001</c:v>
                </c:pt>
                <c:pt idx="2995">
                  <c:v>11.98</c:v>
                </c:pt>
                <c:pt idx="2996">
                  <c:v>11.984</c:v>
                </c:pt>
                <c:pt idx="2997">
                  <c:v>11.988</c:v>
                </c:pt>
                <c:pt idx="2998">
                  <c:v>11.992000000000001</c:v>
                </c:pt>
                <c:pt idx="2999">
                  <c:v>11.996</c:v>
                </c:pt>
                <c:pt idx="3000">
                  <c:v>12</c:v>
                </c:pt>
                <c:pt idx="3001">
                  <c:v>12.004</c:v>
                </c:pt>
                <c:pt idx="3002">
                  <c:v>12.007999999999999</c:v>
                </c:pt>
                <c:pt idx="3003">
                  <c:v>12.012</c:v>
                </c:pt>
                <c:pt idx="3004">
                  <c:v>12.016</c:v>
                </c:pt>
                <c:pt idx="3005">
                  <c:v>12.02</c:v>
                </c:pt>
                <c:pt idx="3006">
                  <c:v>12.023999999999999</c:v>
                </c:pt>
                <c:pt idx="3007">
                  <c:v>12.028</c:v>
                </c:pt>
                <c:pt idx="3008">
                  <c:v>12.032</c:v>
                </c:pt>
                <c:pt idx="3009">
                  <c:v>12.036</c:v>
                </c:pt>
                <c:pt idx="3010">
                  <c:v>12.04</c:v>
                </c:pt>
                <c:pt idx="3011">
                  <c:v>12.044</c:v>
                </c:pt>
                <c:pt idx="3012">
                  <c:v>12.048</c:v>
                </c:pt>
                <c:pt idx="3013">
                  <c:v>12.052</c:v>
                </c:pt>
                <c:pt idx="3014">
                  <c:v>12.055999999999999</c:v>
                </c:pt>
                <c:pt idx="3015">
                  <c:v>12.06</c:v>
                </c:pt>
                <c:pt idx="3016">
                  <c:v>12.064</c:v>
                </c:pt>
                <c:pt idx="3017">
                  <c:v>12.068</c:v>
                </c:pt>
                <c:pt idx="3018">
                  <c:v>12.071999999999999</c:v>
                </c:pt>
                <c:pt idx="3019">
                  <c:v>12.076000000000001</c:v>
                </c:pt>
                <c:pt idx="3020">
                  <c:v>12.08</c:v>
                </c:pt>
                <c:pt idx="3021">
                  <c:v>12.084</c:v>
                </c:pt>
                <c:pt idx="3022">
                  <c:v>12.087999999999999</c:v>
                </c:pt>
                <c:pt idx="3023">
                  <c:v>12.092000000000001</c:v>
                </c:pt>
                <c:pt idx="3024">
                  <c:v>12.096</c:v>
                </c:pt>
                <c:pt idx="3025">
                  <c:v>12.1</c:v>
                </c:pt>
                <c:pt idx="3026">
                  <c:v>12.103999999999999</c:v>
                </c:pt>
                <c:pt idx="3027">
                  <c:v>12.108000000000001</c:v>
                </c:pt>
                <c:pt idx="3028">
                  <c:v>12.112</c:v>
                </c:pt>
                <c:pt idx="3029">
                  <c:v>12.116</c:v>
                </c:pt>
                <c:pt idx="3030">
                  <c:v>12.12</c:v>
                </c:pt>
                <c:pt idx="3031">
                  <c:v>12.124000000000001</c:v>
                </c:pt>
                <c:pt idx="3032">
                  <c:v>12.128</c:v>
                </c:pt>
                <c:pt idx="3033">
                  <c:v>12.132</c:v>
                </c:pt>
                <c:pt idx="3034">
                  <c:v>12.135999999999999</c:v>
                </c:pt>
                <c:pt idx="3035">
                  <c:v>12.14</c:v>
                </c:pt>
                <c:pt idx="3036">
                  <c:v>12.144</c:v>
                </c:pt>
                <c:pt idx="3037">
                  <c:v>12.148</c:v>
                </c:pt>
                <c:pt idx="3038">
                  <c:v>12.151999999999999</c:v>
                </c:pt>
                <c:pt idx="3039">
                  <c:v>12.156000000000001</c:v>
                </c:pt>
                <c:pt idx="3040">
                  <c:v>12.16</c:v>
                </c:pt>
                <c:pt idx="3041">
                  <c:v>12.164</c:v>
                </c:pt>
                <c:pt idx="3042">
                  <c:v>12.167999999999999</c:v>
                </c:pt>
                <c:pt idx="3043">
                  <c:v>12.172000000000001</c:v>
                </c:pt>
                <c:pt idx="3044">
                  <c:v>12.176</c:v>
                </c:pt>
                <c:pt idx="3045">
                  <c:v>12.18</c:v>
                </c:pt>
                <c:pt idx="3046">
                  <c:v>12.183999999999999</c:v>
                </c:pt>
                <c:pt idx="3047">
                  <c:v>12.188000000000001</c:v>
                </c:pt>
                <c:pt idx="3048">
                  <c:v>12.192</c:v>
                </c:pt>
                <c:pt idx="3049">
                  <c:v>12.196</c:v>
                </c:pt>
                <c:pt idx="3050">
                  <c:v>12.2</c:v>
                </c:pt>
                <c:pt idx="3051">
                  <c:v>12.204000000000001</c:v>
                </c:pt>
                <c:pt idx="3052">
                  <c:v>12.208</c:v>
                </c:pt>
                <c:pt idx="3053">
                  <c:v>12.212</c:v>
                </c:pt>
                <c:pt idx="3054">
                  <c:v>12.215999999999999</c:v>
                </c:pt>
                <c:pt idx="3055">
                  <c:v>12.22</c:v>
                </c:pt>
                <c:pt idx="3056">
                  <c:v>12.224</c:v>
                </c:pt>
                <c:pt idx="3057">
                  <c:v>12.228</c:v>
                </c:pt>
                <c:pt idx="3058">
                  <c:v>12.231999999999999</c:v>
                </c:pt>
                <c:pt idx="3059">
                  <c:v>12.236000000000001</c:v>
                </c:pt>
                <c:pt idx="3060">
                  <c:v>12.24</c:v>
                </c:pt>
                <c:pt idx="3061">
                  <c:v>12.244</c:v>
                </c:pt>
                <c:pt idx="3062">
                  <c:v>12.247999999999999</c:v>
                </c:pt>
                <c:pt idx="3063">
                  <c:v>12.252000000000001</c:v>
                </c:pt>
                <c:pt idx="3064">
                  <c:v>12.256</c:v>
                </c:pt>
                <c:pt idx="3065">
                  <c:v>12.26</c:v>
                </c:pt>
                <c:pt idx="3066">
                  <c:v>12.263999999999999</c:v>
                </c:pt>
                <c:pt idx="3067">
                  <c:v>12.268000000000001</c:v>
                </c:pt>
                <c:pt idx="3068">
                  <c:v>12.272</c:v>
                </c:pt>
                <c:pt idx="3069">
                  <c:v>12.276</c:v>
                </c:pt>
                <c:pt idx="3070">
                  <c:v>12.28</c:v>
                </c:pt>
                <c:pt idx="3071">
                  <c:v>12.284000000000001</c:v>
                </c:pt>
                <c:pt idx="3072">
                  <c:v>12.288</c:v>
                </c:pt>
                <c:pt idx="3073">
                  <c:v>12.292</c:v>
                </c:pt>
                <c:pt idx="3074">
                  <c:v>12.295999999999999</c:v>
                </c:pt>
                <c:pt idx="3075">
                  <c:v>12.3</c:v>
                </c:pt>
                <c:pt idx="3076">
                  <c:v>12.304</c:v>
                </c:pt>
                <c:pt idx="3077">
                  <c:v>12.308</c:v>
                </c:pt>
                <c:pt idx="3078">
                  <c:v>12.311999999999999</c:v>
                </c:pt>
                <c:pt idx="3079">
                  <c:v>12.316000000000001</c:v>
                </c:pt>
                <c:pt idx="3080">
                  <c:v>12.32</c:v>
                </c:pt>
                <c:pt idx="3081">
                  <c:v>12.324</c:v>
                </c:pt>
                <c:pt idx="3082">
                  <c:v>12.327999999999999</c:v>
                </c:pt>
                <c:pt idx="3083">
                  <c:v>12.332000000000001</c:v>
                </c:pt>
                <c:pt idx="3084">
                  <c:v>12.336</c:v>
                </c:pt>
                <c:pt idx="3085">
                  <c:v>12.34</c:v>
                </c:pt>
                <c:pt idx="3086">
                  <c:v>12.343999999999999</c:v>
                </c:pt>
                <c:pt idx="3087">
                  <c:v>12.348000000000001</c:v>
                </c:pt>
                <c:pt idx="3088">
                  <c:v>12.352</c:v>
                </c:pt>
                <c:pt idx="3089">
                  <c:v>12.356</c:v>
                </c:pt>
                <c:pt idx="3090">
                  <c:v>12.36</c:v>
                </c:pt>
                <c:pt idx="3091">
                  <c:v>12.364000000000001</c:v>
                </c:pt>
                <c:pt idx="3092">
                  <c:v>12.368</c:v>
                </c:pt>
                <c:pt idx="3093">
                  <c:v>12.372</c:v>
                </c:pt>
                <c:pt idx="3094">
                  <c:v>12.375999999999999</c:v>
                </c:pt>
                <c:pt idx="3095">
                  <c:v>12.38</c:v>
                </c:pt>
                <c:pt idx="3096">
                  <c:v>12.384</c:v>
                </c:pt>
                <c:pt idx="3097">
                  <c:v>12.388</c:v>
                </c:pt>
                <c:pt idx="3098">
                  <c:v>12.391999999999999</c:v>
                </c:pt>
                <c:pt idx="3099">
                  <c:v>12.396000000000001</c:v>
                </c:pt>
                <c:pt idx="3100">
                  <c:v>12.4</c:v>
                </c:pt>
                <c:pt idx="3101">
                  <c:v>12.404</c:v>
                </c:pt>
                <c:pt idx="3102">
                  <c:v>12.407999999999999</c:v>
                </c:pt>
                <c:pt idx="3103">
                  <c:v>12.412000000000001</c:v>
                </c:pt>
                <c:pt idx="3104">
                  <c:v>12.416</c:v>
                </c:pt>
                <c:pt idx="3105">
                  <c:v>12.42</c:v>
                </c:pt>
                <c:pt idx="3106">
                  <c:v>12.423999999999999</c:v>
                </c:pt>
                <c:pt idx="3107">
                  <c:v>12.428000000000001</c:v>
                </c:pt>
                <c:pt idx="3108">
                  <c:v>12.432</c:v>
                </c:pt>
                <c:pt idx="3109">
                  <c:v>12.436</c:v>
                </c:pt>
                <c:pt idx="3110">
                  <c:v>12.44</c:v>
                </c:pt>
                <c:pt idx="3111">
                  <c:v>12.444000000000001</c:v>
                </c:pt>
                <c:pt idx="3112">
                  <c:v>12.448</c:v>
                </c:pt>
                <c:pt idx="3113">
                  <c:v>12.452</c:v>
                </c:pt>
                <c:pt idx="3114">
                  <c:v>12.456</c:v>
                </c:pt>
                <c:pt idx="3115">
                  <c:v>12.46</c:v>
                </c:pt>
                <c:pt idx="3116">
                  <c:v>12.464</c:v>
                </c:pt>
                <c:pt idx="3117">
                  <c:v>12.468</c:v>
                </c:pt>
                <c:pt idx="3118">
                  <c:v>12.472</c:v>
                </c:pt>
                <c:pt idx="3119">
                  <c:v>12.476000000000001</c:v>
                </c:pt>
                <c:pt idx="3120">
                  <c:v>12.48</c:v>
                </c:pt>
                <c:pt idx="3121">
                  <c:v>12.484</c:v>
                </c:pt>
                <c:pt idx="3122">
                  <c:v>12.488</c:v>
                </c:pt>
                <c:pt idx="3123">
                  <c:v>12.492000000000001</c:v>
                </c:pt>
                <c:pt idx="3124">
                  <c:v>12.496</c:v>
                </c:pt>
                <c:pt idx="3125">
                  <c:v>12.5</c:v>
                </c:pt>
                <c:pt idx="3126">
                  <c:v>12.504</c:v>
                </c:pt>
                <c:pt idx="3127">
                  <c:v>12.507999999999999</c:v>
                </c:pt>
                <c:pt idx="3128">
                  <c:v>12.512</c:v>
                </c:pt>
                <c:pt idx="3129">
                  <c:v>12.516</c:v>
                </c:pt>
                <c:pt idx="3130">
                  <c:v>12.52</c:v>
                </c:pt>
                <c:pt idx="3131">
                  <c:v>12.523999999999999</c:v>
                </c:pt>
                <c:pt idx="3132">
                  <c:v>12.528</c:v>
                </c:pt>
                <c:pt idx="3133">
                  <c:v>12.532</c:v>
                </c:pt>
                <c:pt idx="3134">
                  <c:v>12.536</c:v>
                </c:pt>
                <c:pt idx="3135">
                  <c:v>12.54</c:v>
                </c:pt>
                <c:pt idx="3136">
                  <c:v>12.544</c:v>
                </c:pt>
                <c:pt idx="3137">
                  <c:v>12.548</c:v>
                </c:pt>
                <c:pt idx="3138">
                  <c:v>12.552</c:v>
                </c:pt>
                <c:pt idx="3139">
                  <c:v>12.555999999999999</c:v>
                </c:pt>
                <c:pt idx="3140">
                  <c:v>12.56</c:v>
                </c:pt>
                <c:pt idx="3141">
                  <c:v>12.564</c:v>
                </c:pt>
                <c:pt idx="3142">
                  <c:v>12.568</c:v>
                </c:pt>
                <c:pt idx="3143">
                  <c:v>12.571999999999999</c:v>
                </c:pt>
                <c:pt idx="3144">
                  <c:v>12.576000000000001</c:v>
                </c:pt>
                <c:pt idx="3145">
                  <c:v>12.58</c:v>
                </c:pt>
                <c:pt idx="3146">
                  <c:v>12.584</c:v>
                </c:pt>
                <c:pt idx="3147">
                  <c:v>12.587999999999999</c:v>
                </c:pt>
                <c:pt idx="3148">
                  <c:v>12.592000000000001</c:v>
                </c:pt>
                <c:pt idx="3149">
                  <c:v>12.596</c:v>
                </c:pt>
                <c:pt idx="3150">
                  <c:v>12.6</c:v>
                </c:pt>
                <c:pt idx="3151">
                  <c:v>12.603999999999999</c:v>
                </c:pt>
                <c:pt idx="3152">
                  <c:v>12.608000000000001</c:v>
                </c:pt>
                <c:pt idx="3153">
                  <c:v>12.612</c:v>
                </c:pt>
                <c:pt idx="3154">
                  <c:v>12.616</c:v>
                </c:pt>
                <c:pt idx="3155">
                  <c:v>12.62</c:v>
                </c:pt>
                <c:pt idx="3156">
                  <c:v>12.624000000000001</c:v>
                </c:pt>
                <c:pt idx="3157">
                  <c:v>12.628</c:v>
                </c:pt>
                <c:pt idx="3158">
                  <c:v>12.632</c:v>
                </c:pt>
                <c:pt idx="3159">
                  <c:v>12.635999999999999</c:v>
                </c:pt>
                <c:pt idx="3160">
                  <c:v>12.64</c:v>
                </c:pt>
                <c:pt idx="3161">
                  <c:v>12.644</c:v>
                </c:pt>
                <c:pt idx="3162">
                  <c:v>12.648</c:v>
                </c:pt>
                <c:pt idx="3163">
                  <c:v>12.651999999999999</c:v>
                </c:pt>
                <c:pt idx="3164">
                  <c:v>12.656000000000001</c:v>
                </c:pt>
                <c:pt idx="3165">
                  <c:v>12.66</c:v>
                </c:pt>
                <c:pt idx="3166">
                  <c:v>12.664</c:v>
                </c:pt>
                <c:pt idx="3167">
                  <c:v>12.667999999999999</c:v>
                </c:pt>
                <c:pt idx="3168">
                  <c:v>12.672000000000001</c:v>
                </c:pt>
                <c:pt idx="3169">
                  <c:v>12.676</c:v>
                </c:pt>
                <c:pt idx="3170">
                  <c:v>12.68</c:v>
                </c:pt>
                <c:pt idx="3171">
                  <c:v>12.683999999999999</c:v>
                </c:pt>
                <c:pt idx="3172">
                  <c:v>12.688000000000001</c:v>
                </c:pt>
                <c:pt idx="3173">
                  <c:v>12.692</c:v>
                </c:pt>
                <c:pt idx="3174">
                  <c:v>12.696</c:v>
                </c:pt>
                <c:pt idx="3175">
                  <c:v>12.7</c:v>
                </c:pt>
                <c:pt idx="3176">
                  <c:v>12.704000000000001</c:v>
                </c:pt>
                <c:pt idx="3177">
                  <c:v>12.708</c:v>
                </c:pt>
                <c:pt idx="3178">
                  <c:v>12.712</c:v>
                </c:pt>
                <c:pt idx="3179">
                  <c:v>12.715999999999999</c:v>
                </c:pt>
                <c:pt idx="3180">
                  <c:v>12.72</c:v>
                </c:pt>
                <c:pt idx="3181">
                  <c:v>12.724</c:v>
                </c:pt>
                <c:pt idx="3182">
                  <c:v>12.728</c:v>
                </c:pt>
                <c:pt idx="3183">
                  <c:v>12.731999999999999</c:v>
                </c:pt>
                <c:pt idx="3184">
                  <c:v>12.736000000000001</c:v>
                </c:pt>
                <c:pt idx="3185">
                  <c:v>12.74</c:v>
                </c:pt>
                <c:pt idx="3186">
                  <c:v>12.744</c:v>
                </c:pt>
                <c:pt idx="3187">
                  <c:v>12.747999999999999</c:v>
                </c:pt>
                <c:pt idx="3188">
                  <c:v>12.752000000000001</c:v>
                </c:pt>
                <c:pt idx="3189">
                  <c:v>12.756</c:v>
                </c:pt>
                <c:pt idx="3190">
                  <c:v>12.76</c:v>
                </c:pt>
                <c:pt idx="3191">
                  <c:v>12.763999999999999</c:v>
                </c:pt>
                <c:pt idx="3192">
                  <c:v>12.768000000000001</c:v>
                </c:pt>
                <c:pt idx="3193">
                  <c:v>12.772</c:v>
                </c:pt>
                <c:pt idx="3194">
                  <c:v>12.776</c:v>
                </c:pt>
                <c:pt idx="3195">
                  <c:v>12.78</c:v>
                </c:pt>
                <c:pt idx="3196">
                  <c:v>12.784000000000001</c:v>
                </c:pt>
                <c:pt idx="3197">
                  <c:v>12.788</c:v>
                </c:pt>
                <c:pt idx="3198">
                  <c:v>12.792</c:v>
                </c:pt>
                <c:pt idx="3199">
                  <c:v>12.795999999999999</c:v>
                </c:pt>
                <c:pt idx="3200">
                  <c:v>12.8</c:v>
                </c:pt>
                <c:pt idx="3201">
                  <c:v>12.804</c:v>
                </c:pt>
                <c:pt idx="3202">
                  <c:v>12.808</c:v>
                </c:pt>
                <c:pt idx="3203">
                  <c:v>12.811999999999999</c:v>
                </c:pt>
                <c:pt idx="3204">
                  <c:v>12.816000000000001</c:v>
                </c:pt>
                <c:pt idx="3205">
                  <c:v>12.82</c:v>
                </c:pt>
                <c:pt idx="3206">
                  <c:v>12.824</c:v>
                </c:pt>
                <c:pt idx="3207">
                  <c:v>12.827999999999999</c:v>
                </c:pt>
                <c:pt idx="3208">
                  <c:v>12.832000000000001</c:v>
                </c:pt>
                <c:pt idx="3209">
                  <c:v>12.836</c:v>
                </c:pt>
                <c:pt idx="3210">
                  <c:v>12.84</c:v>
                </c:pt>
                <c:pt idx="3211">
                  <c:v>12.843999999999999</c:v>
                </c:pt>
                <c:pt idx="3212">
                  <c:v>12.848000000000001</c:v>
                </c:pt>
                <c:pt idx="3213">
                  <c:v>12.852</c:v>
                </c:pt>
                <c:pt idx="3214">
                  <c:v>12.856</c:v>
                </c:pt>
                <c:pt idx="3215">
                  <c:v>12.86</c:v>
                </c:pt>
                <c:pt idx="3216">
                  <c:v>12.864000000000001</c:v>
                </c:pt>
                <c:pt idx="3217">
                  <c:v>12.868</c:v>
                </c:pt>
                <c:pt idx="3218">
                  <c:v>12.872</c:v>
                </c:pt>
                <c:pt idx="3219">
                  <c:v>12.875999999999999</c:v>
                </c:pt>
                <c:pt idx="3220">
                  <c:v>12.88</c:v>
                </c:pt>
                <c:pt idx="3221">
                  <c:v>12.884</c:v>
                </c:pt>
                <c:pt idx="3222">
                  <c:v>12.888</c:v>
                </c:pt>
                <c:pt idx="3223">
                  <c:v>12.891999999999999</c:v>
                </c:pt>
                <c:pt idx="3224">
                  <c:v>12.896000000000001</c:v>
                </c:pt>
                <c:pt idx="3225">
                  <c:v>12.9</c:v>
                </c:pt>
                <c:pt idx="3226">
                  <c:v>12.904</c:v>
                </c:pt>
                <c:pt idx="3227">
                  <c:v>12.907999999999999</c:v>
                </c:pt>
                <c:pt idx="3228">
                  <c:v>12.912000000000001</c:v>
                </c:pt>
                <c:pt idx="3229">
                  <c:v>12.916</c:v>
                </c:pt>
                <c:pt idx="3230">
                  <c:v>12.92</c:v>
                </c:pt>
                <c:pt idx="3231">
                  <c:v>12.923999999999999</c:v>
                </c:pt>
                <c:pt idx="3232">
                  <c:v>12.928000000000001</c:v>
                </c:pt>
                <c:pt idx="3233">
                  <c:v>12.932</c:v>
                </c:pt>
                <c:pt idx="3234">
                  <c:v>12.936</c:v>
                </c:pt>
                <c:pt idx="3235">
                  <c:v>12.94</c:v>
                </c:pt>
                <c:pt idx="3236">
                  <c:v>12.944000000000001</c:v>
                </c:pt>
                <c:pt idx="3237">
                  <c:v>12.948</c:v>
                </c:pt>
                <c:pt idx="3238">
                  <c:v>12.952</c:v>
                </c:pt>
                <c:pt idx="3239">
                  <c:v>12.956</c:v>
                </c:pt>
                <c:pt idx="3240">
                  <c:v>12.96</c:v>
                </c:pt>
                <c:pt idx="3241">
                  <c:v>12.964</c:v>
                </c:pt>
                <c:pt idx="3242">
                  <c:v>12.968</c:v>
                </c:pt>
                <c:pt idx="3243">
                  <c:v>12.972</c:v>
                </c:pt>
                <c:pt idx="3244">
                  <c:v>12.976000000000001</c:v>
                </c:pt>
                <c:pt idx="3245">
                  <c:v>12.98</c:v>
                </c:pt>
                <c:pt idx="3246">
                  <c:v>12.984</c:v>
                </c:pt>
                <c:pt idx="3247">
                  <c:v>12.988</c:v>
                </c:pt>
                <c:pt idx="3248">
                  <c:v>12.992000000000001</c:v>
                </c:pt>
                <c:pt idx="3249">
                  <c:v>12.996</c:v>
                </c:pt>
                <c:pt idx="3250">
                  <c:v>13</c:v>
                </c:pt>
                <c:pt idx="3251">
                  <c:v>13.004</c:v>
                </c:pt>
                <c:pt idx="3252">
                  <c:v>13.007999999999999</c:v>
                </c:pt>
                <c:pt idx="3253">
                  <c:v>13.012</c:v>
                </c:pt>
                <c:pt idx="3254">
                  <c:v>13.016</c:v>
                </c:pt>
                <c:pt idx="3255">
                  <c:v>13.02</c:v>
                </c:pt>
                <c:pt idx="3256">
                  <c:v>13.023999999999999</c:v>
                </c:pt>
                <c:pt idx="3257">
                  <c:v>13.028</c:v>
                </c:pt>
                <c:pt idx="3258">
                  <c:v>13.032</c:v>
                </c:pt>
                <c:pt idx="3259">
                  <c:v>13.036</c:v>
                </c:pt>
                <c:pt idx="3260">
                  <c:v>13.04</c:v>
                </c:pt>
                <c:pt idx="3261">
                  <c:v>13.044</c:v>
                </c:pt>
                <c:pt idx="3262">
                  <c:v>13.048</c:v>
                </c:pt>
                <c:pt idx="3263">
                  <c:v>13.052</c:v>
                </c:pt>
                <c:pt idx="3264">
                  <c:v>13.055999999999999</c:v>
                </c:pt>
                <c:pt idx="3265">
                  <c:v>13.06</c:v>
                </c:pt>
                <c:pt idx="3266">
                  <c:v>13.064</c:v>
                </c:pt>
                <c:pt idx="3267">
                  <c:v>13.068</c:v>
                </c:pt>
                <c:pt idx="3268">
                  <c:v>13.071999999999999</c:v>
                </c:pt>
                <c:pt idx="3269">
                  <c:v>13.076000000000001</c:v>
                </c:pt>
                <c:pt idx="3270">
                  <c:v>13.08</c:v>
                </c:pt>
                <c:pt idx="3271">
                  <c:v>13.084</c:v>
                </c:pt>
                <c:pt idx="3272">
                  <c:v>13.087999999999999</c:v>
                </c:pt>
                <c:pt idx="3273">
                  <c:v>13.092000000000001</c:v>
                </c:pt>
                <c:pt idx="3274">
                  <c:v>13.096</c:v>
                </c:pt>
                <c:pt idx="3275">
                  <c:v>13.1</c:v>
                </c:pt>
                <c:pt idx="3276">
                  <c:v>13.103999999999999</c:v>
                </c:pt>
                <c:pt idx="3277">
                  <c:v>13.108000000000001</c:v>
                </c:pt>
                <c:pt idx="3278">
                  <c:v>13.112</c:v>
                </c:pt>
                <c:pt idx="3279">
                  <c:v>13.116</c:v>
                </c:pt>
                <c:pt idx="3280">
                  <c:v>13.12</c:v>
                </c:pt>
                <c:pt idx="3281">
                  <c:v>13.124000000000001</c:v>
                </c:pt>
                <c:pt idx="3282">
                  <c:v>13.128</c:v>
                </c:pt>
                <c:pt idx="3283">
                  <c:v>13.132</c:v>
                </c:pt>
                <c:pt idx="3284">
                  <c:v>13.135999999999999</c:v>
                </c:pt>
                <c:pt idx="3285">
                  <c:v>13.14</c:v>
                </c:pt>
                <c:pt idx="3286">
                  <c:v>13.144</c:v>
                </c:pt>
                <c:pt idx="3287">
                  <c:v>13.148</c:v>
                </c:pt>
                <c:pt idx="3288">
                  <c:v>13.151999999999999</c:v>
                </c:pt>
                <c:pt idx="3289">
                  <c:v>13.156000000000001</c:v>
                </c:pt>
                <c:pt idx="3290">
                  <c:v>13.16</c:v>
                </c:pt>
                <c:pt idx="3291">
                  <c:v>13.164</c:v>
                </c:pt>
                <c:pt idx="3292">
                  <c:v>13.167999999999999</c:v>
                </c:pt>
                <c:pt idx="3293">
                  <c:v>13.172000000000001</c:v>
                </c:pt>
                <c:pt idx="3294">
                  <c:v>13.176</c:v>
                </c:pt>
                <c:pt idx="3295">
                  <c:v>13.18</c:v>
                </c:pt>
                <c:pt idx="3296">
                  <c:v>13.183999999999999</c:v>
                </c:pt>
                <c:pt idx="3297">
                  <c:v>13.188000000000001</c:v>
                </c:pt>
                <c:pt idx="3298">
                  <c:v>13.192</c:v>
                </c:pt>
                <c:pt idx="3299">
                  <c:v>13.196</c:v>
                </c:pt>
                <c:pt idx="3300">
                  <c:v>13.2</c:v>
                </c:pt>
                <c:pt idx="3301">
                  <c:v>13.204000000000001</c:v>
                </c:pt>
                <c:pt idx="3302">
                  <c:v>13.208</c:v>
                </c:pt>
                <c:pt idx="3303">
                  <c:v>13.212</c:v>
                </c:pt>
                <c:pt idx="3304">
                  <c:v>13.215999999999999</c:v>
                </c:pt>
                <c:pt idx="3305">
                  <c:v>13.22</c:v>
                </c:pt>
                <c:pt idx="3306">
                  <c:v>13.224</c:v>
                </c:pt>
                <c:pt idx="3307">
                  <c:v>13.228</c:v>
                </c:pt>
                <c:pt idx="3308">
                  <c:v>13.231999999999999</c:v>
                </c:pt>
                <c:pt idx="3309">
                  <c:v>13.236000000000001</c:v>
                </c:pt>
                <c:pt idx="3310">
                  <c:v>13.24</c:v>
                </c:pt>
                <c:pt idx="3311">
                  <c:v>13.244</c:v>
                </c:pt>
                <c:pt idx="3312">
                  <c:v>13.247999999999999</c:v>
                </c:pt>
                <c:pt idx="3313">
                  <c:v>13.252000000000001</c:v>
                </c:pt>
                <c:pt idx="3314">
                  <c:v>13.256</c:v>
                </c:pt>
                <c:pt idx="3315">
                  <c:v>13.26</c:v>
                </c:pt>
                <c:pt idx="3316">
                  <c:v>13.263999999999999</c:v>
                </c:pt>
                <c:pt idx="3317">
                  <c:v>13.268000000000001</c:v>
                </c:pt>
                <c:pt idx="3318">
                  <c:v>13.272</c:v>
                </c:pt>
                <c:pt idx="3319">
                  <c:v>13.276</c:v>
                </c:pt>
                <c:pt idx="3320">
                  <c:v>13.28</c:v>
                </c:pt>
                <c:pt idx="3321">
                  <c:v>13.284000000000001</c:v>
                </c:pt>
                <c:pt idx="3322">
                  <c:v>13.288</c:v>
                </c:pt>
                <c:pt idx="3323">
                  <c:v>13.292</c:v>
                </c:pt>
                <c:pt idx="3324">
                  <c:v>13.295999999999999</c:v>
                </c:pt>
                <c:pt idx="3325">
                  <c:v>13.3</c:v>
                </c:pt>
                <c:pt idx="3326">
                  <c:v>13.304</c:v>
                </c:pt>
                <c:pt idx="3327">
                  <c:v>13.308</c:v>
                </c:pt>
                <c:pt idx="3328">
                  <c:v>13.311999999999999</c:v>
                </c:pt>
                <c:pt idx="3329">
                  <c:v>13.316000000000001</c:v>
                </c:pt>
                <c:pt idx="3330">
                  <c:v>13.32</c:v>
                </c:pt>
                <c:pt idx="3331">
                  <c:v>13.324</c:v>
                </c:pt>
                <c:pt idx="3332">
                  <c:v>13.327999999999999</c:v>
                </c:pt>
                <c:pt idx="3333">
                  <c:v>13.332000000000001</c:v>
                </c:pt>
                <c:pt idx="3334">
                  <c:v>13.336</c:v>
                </c:pt>
                <c:pt idx="3335">
                  <c:v>13.34</c:v>
                </c:pt>
                <c:pt idx="3336">
                  <c:v>13.343999999999999</c:v>
                </c:pt>
                <c:pt idx="3337">
                  <c:v>13.348000000000001</c:v>
                </c:pt>
                <c:pt idx="3338">
                  <c:v>13.352</c:v>
                </c:pt>
                <c:pt idx="3339">
                  <c:v>13.356</c:v>
                </c:pt>
                <c:pt idx="3340">
                  <c:v>13.36</c:v>
                </c:pt>
                <c:pt idx="3341">
                  <c:v>13.364000000000001</c:v>
                </c:pt>
                <c:pt idx="3342">
                  <c:v>13.368</c:v>
                </c:pt>
                <c:pt idx="3343">
                  <c:v>13.372</c:v>
                </c:pt>
                <c:pt idx="3344">
                  <c:v>13.375999999999999</c:v>
                </c:pt>
                <c:pt idx="3345">
                  <c:v>13.38</c:v>
                </c:pt>
                <c:pt idx="3346">
                  <c:v>13.384</c:v>
                </c:pt>
                <c:pt idx="3347">
                  <c:v>13.388</c:v>
                </c:pt>
                <c:pt idx="3348">
                  <c:v>13.391999999999999</c:v>
                </c:pt>
                <c:pt idx="3349">
                  <c:v>13.396000000000001</c:v>
                </c:pt>
                <c:pt idx="3350">
                  <c:v>13.4</c:v>
                </c:pt>
                <c:pt idx="3351">
                  <c:v>13.404</c:v>
                </c:pt>
                <c:pt idx="3352">
                  <c:v>13.407999999999999</c:v>
                </c:pt>
                <c:pt idx="3353">
                  <c:v>13.412000000000001</c:v>
                </c:pt>
                <c:pt idx="3354">
                  <c:v>13.416</c:v>
                </c:pt>
                <c:pt idx="3355">
                  <c:v>13.42</c:v>
                </c:pt>
                <c:pt idx="3356">
                  <c:v>13.423999999999999</c:v>
                </c:pt>
                <c:pt idx="3357">
                  <c:v>13.428000000000001</c:v>
                </c:pt>
                <c:pt idx="3358">
                  <c:v>13.432</c:v>
                </c:pt>
                <c:pt idx="3359">
                  <c:v>13.436</c:v>
                </c:pt>
                <c:pt idx="3360">
                  <c:v>13.44</c:v>
                </c:pt>
                <c:pt idx="3361">
                  <c:v>13.444000000000001</c:v>
                </c:pt>
                <c:pt idx="3362">
                  <c:v>13.448</c:v>
                </c:pt>
                <c:pt idx="3363">
                  <c:v>13.452</c:v>
                </c:pt>
                <c:pt idx="3364">
                  <c:v>13.456</c:v>
                </c:pt>
                <c:pt idx="3365">
                  <c:v>13.46</c:v>
                </c:pt>
                <c:pt idx="3366">
                  <c:v>13.464</c:v>
                </c:pt>
                <c:pt idx="3367">
                  <c:v>13.468</c:v>
                </c:pt>
                <c:pt idx="3368">
                  <c:v>13.472</c:v>
                </c:pt>
                <c:pt idx="3369">
                  <c:v>13.476000000000001</c:v>
                </c:pt>
                <c:pt idx="3370">
                  <c:v>13.48</c:v>
                </c:pt>
                <c:pt idx="3371">
                  <c:v>13.484</c:v>
                </c:pt>
                <c:pt idx="3372">
                  <c:v>13.488</c:v>
                </c:pt>
                <c:pt idx="3373">
                  <c:v>13.492000000000001</c:v>
                </c:pt>
                <c:pt idx="3374">
                  <c:v>13.496</c:v>
                </c:pt>
                <c:pt idx="3375">
                  <c:v>13.5</c:v>
                </c:pt>
                <c:pt idx="3376">
                  <c:v>13.504</c:v>
                </c:pt>
                <c:pt idx="3377">
                  <c:v>13.507999999999999</c:v>
                </c:pt>
                <c:pt idx="3378">
                  <c:v>13.512</c:v>
                </c:pt>
                <c:pt idx="3379">
                  <c:v>13.516</c:v>
                </c:pt>
                <c:pt idx="3380">
                  <c:v>13.52</c:v>
                </c:pt>
                <c:pt idx="3381">
                  <c:v>13.523999999999999</c:v>
                </c:pt>
                <c:pt idx="3382">
                  <c:v>13.528</c:v>
                </c:pt>
                <c:pt idx="3383">
                  <c:v>13.532</c:v>
                </c:pt>
                <c:pt idx="3384">
                  <c:v>13.536</c:v>
                </c:pt>
                <c:pt idx="3385">
                  <c:v>13.54</c:v>
                </c:pt>
                <c:pt idx="3386">
                  <c:v>13.544</c:v>
                </c:pt>
                <c:pt idx="3387">
                  <c:v>13.548</c:v>
                </c:pt>
                <c:pt idx="3388">
                  <c:v>13.552</c:v>
                </c:pt>
                <c:pt idx="3389">
                  <c:v>13.555999999999999</c:v>
                </c:pt>
                <c:pt idx="3390">
                  <c:v>13.56</c:v>
                </c:pt>
                <c:pt idx="3391">
                  <c:v>13.564</c:v>
                </c:pt>
                <c:pt idx="3392">
                  <c:v>13.568</c:v>
                </c:pt>
                <c:pt idx="3393">
                  <c:v>13.571999999999999</c:v>
                </c:pt>
                <c:pt idx="3394">
                  <c:v>13.576000000000001</c:v>
                </c:pt>
                <c:pt idx="3395">
                  <c:v>13.58</c:v>
                </c:pt>
                <c:pt idx="3396">
                  <c:v>13.584</c:v>
                </c:pt>
                <c:pt idx="3397">
                  <c:v>13.587999999999999</c:v>
                </c:pt>
                <c:pt idx="3398">
                  <c:v>13.592000000000001</c:v>
                </c:pt>
                <c:pt idx="3399">
                  <c:v>13.596</c:v>
                </c:pt>
                <c:pt idx="3400">
                  <c:v>13.6</c:v>
                </c:pt>
                <c:pt idx="3401">
                  <c:v>13.603999999999999</c:v>
                </c:pt>
                <c:pt idx="3402">
                  <c:v>13.608000000000001</c:v>
                </c:pt>
                <c:pt idx="3403">
                  <c:v>13.612</c:v>
                </c:pt>
                <c:pt idx="3404">
                  <c:v>13.616</c:v>
                </c:pt>
                <c:pt idx="3405">
                  <c:v>13.62</c:v>
                </c:pt>
                <c:pt idx="3406">
                  <c:v>13.624000000000001</c:v>
                </c:pt>
                <c:pt idx="3407">
                  <c:v>13.628</c:v>
                </c:pt>
                <c:pt idx="3408">
                  <c:v>13.632</c:v>
                </c:pt>
                <c:pt idx="3409">
                  <c:v>13.635999999999999</c:v>
                </c:pt>
                <c:pt idx="3410">
                  <c:v>13.64</c:v>
                </c:pt>
                <c:pt idx="3411">
                  <c:v>13.644</c:v>
                </c:pt>
                <c:pt idx="3412">
                  <c:v>13.648</c:v>
                </c:pt>
                <c:pt idx="3413">
                  <c:v>13.651999999999999</c:v>
                </c:pt>
                <c:pt idx="3414">
                  <c:v>13.656000000000001</c:v>
                </c:pt>
                <c:pt idx="3415">
                  <c:v>13.66</c:v>
                </c:pt>
                <c:pt idx="3416">
                  <c:v>13.664</c:v>
                </c:pt>
                <c:pt idx="3417">
                  <c:v>13.667999999999999</c:v>
                </c:pt>
                <c:pt idx="3418">
                  <c:v>13.672000000000001</c:v>
                </c:pt>
                <c:pt idx="3419">
                  <c:v>13.676</c:v>
                </c:pt>
                <c:pt idx="3420">
                  <c:v>13.68</c:v>
                </c:pt>
                <c:pt idx="3421">
                  <c:v>13.683999999999999</c:v>
                </c:pt>
                <c:pt idx="3422">
                  <c:v>13.688000000000001</c:v>
                </c:pt>
                <c:pt idx="3423">
                  <c:v>13.692</c:v>
                </c:pt>
                <c:pt idx="3424">
                  <c:v>13.696</c:v>
                </c:pt>
                <c:pt idx="3425">
                  <c:v>13.7</c:v>
                </c:pt>
                <c:pt idx="3426">
                  <c:v>13.704000000000001</c:v>
                </c:pt>
                <c:pt idx="3427">
                  <c:v>13.708</c:v>
                </c:pt>
                <c:pt idx="3428">
                  <c:v>13.712</c:v>
                </c:pt>
                <c:pt idx="3429">
                  <c:v>13.715999999999999</c:v>
                </c:pt>
                <c:pt idx="3430">
                  <c:v>13.72</c:v>
                </c:pt>
                <c:pt idx="3431">
                  <c:v>13.724</c:v>
                </c:pt>
                <c:pt idx="3432">
                  <c:v>13.728</c:v>
                </c:pt>
                <c:pt idx="3433">
                  <c:v>13.731999999999999</c:v>
                </c:pt>
                <c:pt idx="3434">
                  <c:v>13.736000000000001</c:v>
                </c:pt>
                <c:pt idx="3435">
                  <c:v>13.74</c:v>
                </c:pt>
                <c:pt idx="3436">
                  <c:v>13.744</c:v>
                </c:pt>
                <c:pt idx="3437">
                  <c:v>13.747999999999999</c:v>
                </c:pt>
                <c:pt idx="3438">
                  <c:v>13.752000000000001</c:v>
                </c:pt>
                <c:pt idx="3439">
                  <c:v>13.756</c:v>
                </c:pt>
                <c:pt idx="3440">
                  <c:v>13.76</c:v>
                </c:pt>
                <c:pt idx="3441">
                  <c:v>13.763999999999999</c:v>
                </c:pt>
                <c:pt idx="3442">
                  <c:v>13.768000000000001</c:v>
                </c:pt>
                <c:pt idx="3443">
                  <c:v>13.772</c:v>
                </c:pt>
                <c:pt idx="3444">
                  <c:v>13.776</c:v>
                </c:pt>
                <c:pt idx="3445">
                  <c:v>13.78</c:v>
                </c:pt>
                <c:pt idx="3446">
                  <c:v>13.784000000000001</c:v>
                </c:pt>
                <c:pt idx="3447">
                  <c:v>13.788</c:v>
                </c:pt>
                <c:pt idx="3448">
                  <c:v>13.792</c:v>
                </c:pt>
                <c:pt idx="3449">
                  <c:v>13.795999999999999</c:v>
                </c:pt>
                <c:pt idx="3450">
                  <c:v>13.8</c:v>
                </c:pt>
                <c:pt idx="3451">
                  <c:v>13.804</c:v>
                </c:pt>
                <c:pt idx="3452">
                  <c:v>13.808</c:v>
                </c:pt>
                <c:pt idx="3453">
                  <c:v>13.811999999999999</c:v>
                </c:pt>
                <c:pt idx="3454">
                  <c:v>13.816000000000001</c:v>
                </c:pt>
                <c:pt idx="3455">
                  <c:v>13.82</c:v>
                </c:pt>
                <c:pt idx="3456">
                  <c:v>13.824</c:v>
                </c:pt>
                <c:pt idx="3457">
                  <c:v>13.827999999999999</c:v>
                </c:pt>
                <c:pt idx="3458">
                  <c:v>13.832000000000001</c:v>
                </c:pt>
                <c:pt idx="3459">
                  <c:v>13.836</c:v>
                </c:pt>
                <c:pt idx="3460">
                  <c:v>13.84</c:v>
                </c:pt>
                <c:pt idx="3461">
                  <c:v>13.843999999999999</c:v>
                </c:pt>
                <c:pt idx="3462">
                  <c:v>13.848000000000001</c:v>
                </c:pt>
                <c:pt idx="3463">
                  <c:v>13.852</c:v>
                </c:pt>
                <c:pt idx="3464">
                  <c:v>13.856</c:v>
                </c:pt>
                <c:pt idx="3465">
                  <c:v>13.86</c:v>
                </c:pt>
                <c:pt idx="3466">
                  <c:v>13.864000000000001</c:v>
                </c:pt>
                <c:pt idx="3467">
                  <c:v>13.868</c:v>
                </c:pt>
                <c:pt idx="3468">
                  <c:v>13.872</c:v>
                </c:pt>
                <c:pt idx="3469">
                  <c:v>13.875999999999999</c:v>
                </c:pt>
                <c:pt idx="3470">
                  <c:v>13.88</c:v>
                </c:pt>
                <c:pt idx="3471">
                  <c:v>13.884</c:v>
                </c:pt>
                <c:pt idx="3472">
                  <c:v>13.888</c:v>
                </c:pt>
                <c:pt idx="3473">
                  <c:v>13.891999999999999</c:v>
                </c:pt>
                <c:pt idx="3474">
                  <c:v>13.896000000000001</c:v>
                </c:pt>
                <c:pt idx="3475">
                  <c:v>13.9</c:v>
                </c:pt>
                <c:pt idx="3476">
                  <c:v>13.904</c:v>
                </c:pt>
                <c:pt idx="3477">
                  <c:v>13.907999999999999</c:v>
                </c:pt>
                <c:pt idx="3478">
                  <c:v>13.912000000000001</c:v>
                </c:pt>
                <c:pt idx="3479">
                  <c:v>13.916</c:v>
                </c:pt>
                <c:pt idx="3480">
                  <c:v>13.92</c:v>
                </c:pt>
                <c:pt idx="3481">
                  <c:v>13.923999999999999</c:v>
                </c:pt>
                <c:pt idx="3482">
                  <c:v>13.928000000000001</c:v>
                </c:pt>
                <c:pt idx="3483">
                  <c:v>13.932</c:v>
                </c:pt>
                <c:pt idx="3484">
                  <c:v>13.936</c:v>
                </c:pt>
                <c:pt idx="3485">
                  <c:v>13.94</c:v>
                </c:pt>
                <c:pt idx="3486">
                  <c:v>13.944000000000001</c:v>
                </c:pt>
                <c:pt idx="3487">
                  <c:v>13.948</c:v>
                </c:pt>
                <c:pt idx="3488">
                  <c:v>13.952</c:v>
                </c:pt>
                <c:pt idx="3489">
                  <c:v>13.956</c:v>
                </c:pt>
                <c:pt idx="3490">
                  <c:v>13.96</c:v>
                </c:pt>
                <c:pt idx="3491">
                  <c:v>13.964</c:v>
                </c:pt>
                <c:pt idx="3492">
                  <c:v>13.968</c:v>
                </c:pt>
                <c:pt idx="3493">
                  <c:v>13.972</c:v>
                </c:pt>
                <c:pt idx="3494">
                  <c:v>13.976000000000001</c:v>
                </c:pt>
                <c:pt idx="3495">
                  <c:v>13.98</c:v>
                </c:pt>
                <c:pt idx="3496">
                  <c:v>13.984</c:v>
                </c:pt>
                <c:pt idx="3497">
                  <c:v>13.988</c:v>
                </c:pt>
                <c:pt idx="3498">
                  <c:v>13.992000000000001</c:v>
                </c:pt>
                <c:pt idx="3499">
                  <c:v>13.996</c:v>
                </c:pt>
                <c:pt idx="3500">
                  <c:v>14</c:v>
                </c:pt>
                <c:pt idx="3501">
                  <c:v>14.004</c:v>
                </c:pt>
                <c:pt idx="3502">
                  <c:v>14.007999999999999</c:v>
                </c:pt>
                <c:pt idx="3503">
                  <c:v>14.012</c:v>
                </c:pt>
                <c:pt idx="3504">
                  <c:v>14.016</c:v>
                </c:pt>
                <c:pt idx="3505">
                  <c:v>14.02</c:v>
                </c:pt>
                <c:pt idx="3506">
                  <c:v>14.023999999999999</c:v>
                </c:pt>
                <c:pt idx="3507">
                  <c:v>14.028</c:v>
                </c:pt>
                <c:pt idx="3508">
                  <c:v>14.032</c:v>
                </c:pt>
                <c:pt idx="3509">
                  <c:v>14.036</c:v>
                </c:pt>
                <c:pt idx="3510">
                  <c:v>14.04</c:v>
                </c:pt>
                <c:pt idx="3511">
                  <c:v>14.044</c:v>
                </c:pt>
                <c:pt idx="3512">
                  <c:v>14.048</c:v>
                </c:pt>
                <c:pt idx="3513">
                  <c:v>14.052</c:v>
                </c:pt>
                <c:pt idx="3514">
                  <c:v>14.055999999999999</c:v>
                </c:pt>
                <c:pt idx="3515">
                  <c:v>14.06</c:v>
                </c:pt>
                <c:pt idx="3516">
                  <c:v>14.064</c:v>
                </c:pt>
                <c:pt idx="3517">
                  <c:v>14.068</c:v>
                </c:pt>
                <c:pt idx="3518">
                  <c:v>14.071999999999999</c:v>
                </c:pt>
                <c:pt idx="3519">
                  <c:v>14.076000000000001</c:v>
                </c:pt>
                <c:pt idx="3520">
                  <c:v>14.08</c:v>
                </c:pt>
                <c:pt idx="3521">
                  <c:v>14.084</c:v>
                </c:pt>
                <c:pt idx="3522">
                  <c:v>14.087999999999999</c:v>
                </c:pt>
                <c:pt idx="3523">
                  <c:v>14.092000000000001</c:v>
                </c:pt>
                <c:pt idx="3524">
                  <c:v>14.096</c:v>
                </c:pt>
                <c:pt idx="3525">
                  <c:v>14.1</c:v>
                </c:pt>
                <c:pt idx="3526">
                  <c:v>14.103999999999999</c:v>
                </c:pt>
                <c:pt idx="3527">
                  <c:v>14.108000000000001</c:v>
                </c:pt>
                <c:pt idx="3528">
                  <c:v>14.112</c:v>
                </c:pt>
                <c:pt idx="3529">
                  <c:v>14.116</c:v>
                </c:pt>
                <c:pt idx="3530">
                  <c:v>14.12</c:v>
                </c:pt>
                <c:pt idx="3531">
                  <c:v>14.124000000000001</c:v>
                </c:pt>
                <c:pt idx="3532">
                  <c:v>14.128</c:v>
                </c:pt>
                <c:pt idx="3533">
                  <c:v>14.132</c:v>
                </c:pt>
                <c:pt idx="3534">
                  <c:v>14.135999999999999</c:v>
                </c:pt>
                <c:pt idx="3535">
                  <c:v>14.14</c:v>
                </c:pt>
                <c:pt idx="3536">
                  <c:v>14.144</c:v>
                </c:pt>
                <c:pt idx="3537">
                  <c:v>14.148</c:v>
                </c:pt>
                <c:pt idx="3538">
                  <c:v>14.151999999999999</c:v>
                </c:pt>
                <c:pt idx="3539">
                  <c:v>14.156000000000001</c:v>
                </c:pt>
                <c:pt idx="3540">
                  <c:v>14.16</c:v>
                </c:pt>
                <c:pt idx="3541">
                  <c:v>14.164</c:v>
                </c:pt>
                <c:pt idx="3542">
                  <c:v>14.167999999999999</c:v>
                </c:pt>
                <c:pt idx="3543">
                  <c:v>14.172000000000001</c:v>
                </c:pt>
                <c:pt idx="3544">
                  <c:v>14.176</c:v>
                </c:pt>
                <c:pt idx="3545">
                  <c:v>14.18</c:v>
                </c:pt>
                <c:pt idx="3546">
                  <c:v>14.183999999999999</c:v>
                </c:pt>
                <c:pt idx="3547">
                  <c:v>14.188000000000001</c:v>
                </c:pt>
                <c:pt idx="3548">
                  <c:v>14.192</c:v>
                </c:pt>
                <c:pt idx="3549">
                  <c:v>14.196</c:v>
                </c:pt>
                <c:pt idx="3550">
                  <c:v>14.2</c:v>
                </c:pt>
                <c:pt idx="3551">
                  <c:v>14.204000000000001</c:v>
                </c:pt>
                <c:pt idx="3552">
                  <c:v>14.208</c:v>
                </c:pt>
                <c:pt idx="3553">
                  <c:v>14.212</c:v>
                </c:pt>
                <c:pt idx="3554">
                  <c:v>14.215999999999999</c:v>
                </c:pt>
                <c:pt idx="3555">
                  <c:v>14.22</c:v>
                </c:pt>
                <c:pt idx="3556">
                  <c:v>14.224</c:v>
                </c:pt>
                <c:pt idx="3557">
                  <c:v>14.228</c:v>
                </c:pt>
                <c:pt idx="3558">
                  <c:v>14.231999999999999</c:v>
                </c:pt>
                <c:pt idx="3559">
                  <c:v>14.236000000000001</c:v>
                </c:pt>
                <c:pt idx="3560">
                  <c:v>14.24</c:v>
                </c:pt>
                <c:pt idx="3561">
                  <c:v>14.244</c:v>
                </c:pt>
                <c:pt idx="3562">
                  <c:v>14.247999999999999</c:v>
                </c:pt>
                <c:pt idx="3563">
                  <c:v>14.252000000000001</c:v>
                </c:pt>
                <c:pt idx="3564">
                  <c:v>14.256</c:v>
                </c:pt>
                <c:pt idx="3565">
                  <c:v>14.26</c:v>
                </c:pt>
                <c:pt idx="3566">
                  <c:v>14.263999999999999</c:v>
                </c:pt>
                <c:pt idx="3567">
                  <c:v>14.268000000000001</c:v>
                </c:pt>
                <c:pt idx="3568">
                  <c:v>14.272</c:v>
                </c:pt>
                <c:pt idx="3569">
                  <c:v>14.276</c:v>
                </c:pt>
                <c:pt idx="3570">
                  <c:v>14.28</c:v>
                </c:pt>
                <c:pt idx="3571">
                  <c:v>14.284000000000001</c:v>
                </c:pt>
                <c:pt idx="3572">
                  <c:v>14.288</c:v>
                </c:pt>
                <c:pt idx="3573">
                  <c:v>14.292</c:v>
                </c:pt>
                <c:pt idx="3574">
                  <c:v>14.295999999999999</c:v>
                </c:pt>
                <c:pt idx="3575">
                  <c:v>14.3</c:v>
                </c:pt>
                <c:pt idx="3576">
                  <c:v>14.304</c:v>
                </c:pt>
                <c:pt idx="3577">
                  <c:v>14.308</c:v>
                </c:pt>
                <c:pt idx="3578">
                  <c:v>14.311999999999999</c:v>
                </c:pt>
                <c:pt idx="3579">
                  <c:v>14.316000000000001</c:v>
                </c:pt>
                <c:pt idx="3580">
                  <c:v>14.32</c:v>
                </c:pt>
                <c:pt idx="3581">
                  <c:v>14.324</c:v>
                </c:pt>
                <c:pt idx="3582">
                  <c:v>14.327999999999999</c:v>
                </c:pt>
                <c:pt idx="3583">
                  <c:v>14.332000000000001</c:v>
                </c:pt>
                <c:pt idx="3584">
                  <c:v>14.336</c:v>
                </c:pt>
                <c:pt idx="3585">
                  <c:v>14.34</c:v>
                </c:pt>
                <c:pt idx="3586">
                  <c:v>14.343999999999999</c:v>
                </c:pt>
                <c:pt idx="3587">
                  <c:v>14.348000000000001</c:v>
                </c:pt>
                <c:pt idx="3588">
                  <c:v>14.352</c:v>
                </c:pt>
                <c:pt idx="3589">
                  <c:v>14.356</c:v>
                </c:pt>
                <c:pt idx="3590">
                  <c:v>14.36</c:v>
                </c:pt>
                <c:pt idx="3591">
                  <c:v>14.364000000000001</c:v>
                </c:pt>
                <c:pt idx="3592">
                  <c:v>14.368</c:v>
                </c:pt>
                <c:pt idx="3593">
                  <c:v>14.372</c:v>
                </c:pt>
                <c:pt idx="3594">
                  <c:v>14.375999999999999</c:v>
                </c:pt>
                <c:pt idx="3595">
                  <c:v>14.38</c:v>
                </c:pt>
                <c:pt idx="3596">
                  <c:v>14.384</c:v>
                </c:pt>
                <c:pt idx="3597">
                  <c:v>14.388</c:v>
                </c:pt>
                <c:pt idx="3598">
                  <c:v>14.391999999999999</c:v>
                </c:pt>
                <c:pt idx="3599">
                  <c:v>14.396000000000001</c:v>
                </c:pt>
                <c:pt idx="3600">
                  <c:v>14.4</c:v>
                </c:pt>
                <c:pt idx="3601">
                  <c:v>14.404</c:v>
                </c:pt>
                <c:pt idx="3602">
                  <c:v>14.407999999999999</c:v>
                </c:pt>
                <c:pt idx="3603">
                  <c:v>14.412000000000001</c:v>
                </c:pt>
                <c:pt idx="3604">
                  <c:v>14.416</c:v>
                </c:pt>
                <c:pt idx="3605">
                  <c:v>14.42</c:v>
                </c:pt>
                <c:pt idx="3606">
                  <c:v>14.423999999999999</c:v>
                </c:pt>
                <c:pt idx="3607">
                  <c:v>14.428000000000001</c:v>
                </c:pt>
                <c:pt idx="3608">
                  <c:v>14.432</c:v>
                </c:pt>
                <c:pt idx="3609">
                  <c:v>14.436</c:v>
                </c:pt>
                <c:pt idx="3610">
                  <c:v>14.44</c:v>
                </c:pt>
                <c:pt idx="3611">
                  <c:v>14.444000000000001</c:v>
                </c:pt>
                <c:pt idx="3612">
                  <c:v>14.448</c:v>
                </c:pt>
                <c:pt idx="3613">
                  <c:v>14.452</c:v>
                </c:pt>
                <c:pt idx="3614">
                  <c:v>14.456</c:v>
                </c:pt>
                <c:pt idx="3615">
                  <c:v>14.46</c:v>
                </c:pt>
                <c:pt idx="3616">
                  <c:v>14.464</c:v>
                </c:pt>
                <c:pt idx="3617">
                  <c:v>14.468</c:v>
                </c:pt>
                <c:pt idx="3618">
                  <c:v>14.472</c:v>
                </c:pt>
                <c:pt idx="3619">
                  <c:v>14.476000000000001</c:v>
                </c:pt>
                <c:pt idx="3620">
                  <c:v>14.48</c:v>
                </c:pt>
                <c:pt idx="3621">
                  <c:v>14.484</c:v>
                </c:pt>
                <c:pt idx="3622">
                  <c:v>14.488</c:v>
                </c:pt>
                <c:pt idx="3623">
                  <c:v>14.492000000000001</c:v>
                </c:pt>
                <c:pt idx="3624">
                  <c:v>14.496</c:v>
                </c:pt>
                <c:pt idx="3625">
                  <c:v>14.5</c:v>
                </c:pt>
                <c:pt idx="3626">
                  <c:v>14.504</c:v>
                </c:pt>
                <c:pt idx="3627">
                  <c:v>14.507999999999999</c:v>
                </c:pt>
                <c:pt idx="3628">
                  <c:v>14.512</c:v>
                </c:pt>
                <c:pt idx="3629">
                  <c:v>14.516</c:v>
                </c:pt>
                <c:pt idx="3630">
                  <c:v>14.52</c:v>
                </c:pt>
                <c:pt idx="3631">
                  <c:v>14.523999999999999</c:v>
                </c:pt>
                <c:pt idx="3632">
                  <c:v>14.528</c:v>
                </c:pt>
                <c:pt idx="3633">
                  <c:v>14.532</c:v>
                </c:pt>
                <c:pt idx="3634">
                  <c:v>14.536</c:v>
                </c:pt>
                <c:pt idx="3635">
                  <c:v>14.54</c:v>
                </c:pt>
                <c:pt idx="3636">
                  <c:v>14.544</c:v>
                </c:pt>
                <c:pt idx="3637">
                  <c:v>14.548</c:v>
                </c:pt>
                <c:pt idx="3638">
                  <c:v>14.552</c:v>
                </c:pt>
                <c:pt idx="3639">
                  <c:v>14.555999999999999</c:v>
                </c:pt>
                <c:pt idx="3640">
                  <c:v>14.56</c:v>
                </c:pt>
                <c:pt idx="3641">
                  <c:v>14.564</c:v>
                </c:pt>
                <c:pt idx="3642">
                  <c:v>14.568</c:v>
                </c:pt>
                <c:pt idx="3643">
                  <c:v>14.571999999999999</c:v>
                </c:pt>
                <c:pt idx="3644">
                  <c:v>14.576000000000001</c:v>
                </c:pt>
                <c:pt idx="3645">
                  <c:v>14.58</c:v>
                </c:pt>
                <c:pt idx="3646">
                  <c:v>14.584</c:v>
                </c:pt>
                <c:pt idx="3647">
                  <c:v>14.587999999999999</c:v>
                </c:pt>
                <c:pt idx="3648">
                  <c:v>14.592000000000001</c:v>
                </c:pt>
                <c:pt idx="3649">
                  <c:v>14.596</c:v>
                </c:pt>
                <c:pt idx="3650">
                  <c:v>14.6</c:v>
                </c:pt>
                <c:pt idx="3651">
                  <c:v>14.603999999999999</c:v>
                </c:pt>
                <c:pt idx="3652">
                  <c:v>14.608000000000001</c:v>
                </c:pt>
                <c:pt idx="3653">
                  <c:v>14.612</c:v>
                </c:pt>
                <c:pt idx="3654">
                  <c:v>14.616</c:v>
                </c:pt>
                <c:pt idx="3655">
                  <c:v>14.62</c:v>
                </c:pt>
                <c:pt idx="3656">
                  <c:v>14.624000000000001</c:v>
                </c:pt>
                <c:pt idx="3657">
                  <c:v>14.628</c:v>
                </c:pt>
                <c:pt idx="3658">
                  <c:v>14.632</c:v>
                </c:pt>
                <c:pt idx="3659">
                  <c:v>14.635999999999999</c:v>
                </c:pt>
                <c:pt idx="3660">
                  <c:v>14.64</c:v>
                </c:pt>
                <c:pt idx="3661">
                  <c:v>14.644</c:v>
                </c:pt>
                <c:pt idx="3662">
                  <c:v>14.648</c:v>
                </c:pt>
                <c:pt idx="3663">
                  <c:v>14.651999999999999</c:v>
                </c:pt>
                <c:pt idx="3664">
                  <c:v>14.656000000000001</c:v>
                </c:pt>
                <c:pt idx="3665">
                  <c:v>14.66</c:v>
                </c:pt>
                <c:pt idx="3666">
                  <c:v>14.664</c:v>
                </c:pt>
                <c:pt idx="3667">
                  <c:v>14.667999999999999</c:v>
                </c:pt>
                <c:pt idx="3668">
                  <c:v>14.672000000000001</c:v>
                </c:pt>
                <c:pt idx="3669">
                  <c:v>14.676</c:v>
                </c:pt>
                <c:pt idx="3670">
                  <c:v>14.68</c:v>
                </c:pt>
                <c:pt idx="3671">
                  <c:v>14.683999999999999</c:v>
                </c:pt>
                <c:pt idx="3672">
                  <c:v>14.688000000000001</c:v>
                </c:pt>
                <c:pt idx="3673">
                  <c:v>14.692</c:v>
                </c:pt>
                <c:pt idx="3674">
                  <c:v>14.696</c:v>
                </c:pt>
                <c:pt idx="3675">
                  <c:v>14.7</c:v>
                </c:pt>
                <c:pt idx="3676">
                  <c:v>14.704000000000001</c:v>
                </c:pt>
                <c:pt idx="3677">
                  <c:v>14.708</c:v>
                </c:pt>
                <c:pt idx="3678">
                  <c:v>14.712</c:v>
                </c:pt>
                <c:pt idx="3679">
                  <c:v>14.715999999999999</c:v>
                </c:pt>
                <c:pt idx="3680">
                  <c:v>14.72</c:v>
                </c:pt>
                <c:pt idx="3681">
                  <c:v>14.724</c:v>
                </c:pt>
                <c:pt idx="3682">
                  <c:v>14.728</c:v>
                </c:pt>
                <c:pt idx="3683">
                  <c:v>14.731999999999999</c:v>
                </c:pt>
                <c:pt idx="3684">
                  <c:v>14.736000000000001</c:v>
                </c:pt>
                <c:pt idx="3685">
                  <c:v>14.74</c:v>
                </c:pt>
                <c:pt idx="3686">
                  <c:v>14.744</c:v>
                </c:pt>
                <c:pt idx="3687">
                  <c:v>14.747999999999999</c:v>
                </c:pt>
                <c:pt idx="3688">
                  <c:v>14.752000000000001</c:v>
                </c:pt>
                <c:pt idx="3689">
                  <c:v>14.756</c:v>
                </c:pt>
                <c:pt idx="3690">
                  <c:v>14.76</c:v>
                </c:pt>
                <c:pt idx="3691">
                  <c:v>14.763999999999999</c:v>
                </c:pt>
                <c:pt idx="3692">
                  <c:v>14.768000000000001</c:v>
                </c:pt>
                <c:pt idx="3693">
                  <c:v>14.772</c:v>
                </c:pt>
                <c:pt idx="3694">
                  <c:v>14.776</c:v>
                </c:pt>
                <c:pt idx="3695">
                  <c:v>14.78</c:v>
                </c:pt>
                <c:pt idx="3696">
                  <c:v>14.784000000000001</c:v>
                </c:pt>
                <c:pt idx="3697">
                  <c:v>14.788</c:v>
                </c:pt>
                <c:pt idx="3698">
                  <c:v>14.792</c:v>
                </c:pt>
                <c:pt idx="3699">
                  <c:v>14.795999999999999</c:v>
                </c:pt>
                <c:pt idx="3700">
                  <c:v>14.8</c:v>
                </c:pt>
                <c:pt idx="3701">
                  <c:v>14.804</c:v>
                </c:pt>
                <c:pt idx="3702">
                  <c:v>14.808</c:v>
                </c:pt>
                <c:pt idx="3703">
                  <c:v>14.811999999999999</c:v>
                </c:pt>
                <c:pt idx="3704">
                  <c:v>14.816000000000001</c:v>
                </c:pt>
                <c:pt idx="3705">
                  <c:v>14.82</c:v>
                </c:pt>
                <c:pt idx="3706">
                  <c:v>14.824</c:v>
                </c:pt>
                <c:pt idx="3707">
                  <c:v>14.827999999999999</c:v>
                </c:pt>
                <c:pt idx="3708">
                  <c:v>14.832000000000001</c:v>
                </c:pt>
                <c:pt idx="3709">
                  <c:v>14.836</c:v>
                </c:pt>
                <c:pt idx="3710">
                  <c:v>14.84</c:v>
                </c:pt>
                <c:pt idx="3711">
                  <c:v>14.843999999999999</c:v>
                </c:pt>
                <c:pt idx="3712">
                  <c:v>14.848000000000001</c:v>
                </c:pt>
                <c:pt idx="3713">
                  <c:v>14.852</c:v>
                </c:pt>
                <c:pt idx="3714">
                  <c:v>14.856</c:v>
                </c:pt>
                <c:pt idx="3715">
                  <c:v>14.86</c:v>
                </c:pt>
                <c:pt idx="3716">
                  <c:v>14.864000000000001</c:v>
                </c:pt>
                <c:pt idx="3717">
                  <c:v>14.868</c:v>
                </c:pt>
                <c:pt idx="3718">
                  <c:v>14.872</c:v>
                </c:pt>
                <c:pt idx="3719">
                  <c:v>14.875999999999999</c:v>
                </c:pt>
                <c:pt idx="3720">
                  <c:v>14.88</c:v>
                </c:pt>
                <c:pt idx="3721">
                  <c:v>14.884</c:v>
                </c:pt>
                <c:pt idx="3722">
                  <c:v>14.888</c:v>
                </c:pt>
                <c:pt idx="3723">
                  <c:v>14.891999999999999</c:v>
                </c:pt>
                <c:pt idx="3724">
                  <c:v>14.896000000000001</c:v>
                </c:pt>
                <c:pt idx="3725">
                  <c:v>14.9</c:v>
                </c:pt>
                <c:pt idx="3726">
                  <c:v>14.904</c:v>
                </c:pt>
                <c:pt idx="3727">
                  <c:v>14.907999999999999</c:v>
                </c:pt>
                <c:pt idx="3728">
                  <c:v>14.912000000000001</c:v>
                </c:pt>
                <c:pt idx="3729">
                  <c:v>14.916</c:v>
                </c:pt>
                <c:pt idx="3730">
                  <c:v>14.92</c:v>
                </c:pt>
                <c:pt idx="3731">
                  <c:v>14.923999999999999</c:v>
                </c:pt>
                <c:pt idx="3732">
                  <c:v>14.928000000000001</c:v>
                </c:pt>
                <c:pt idx="3733">
                  <c:v>14.932</c:v>
                </c:pt>
                <c:pt idx="3734">
                  <c:v>14.936</c:v>
                </c:pt>
                <c:pt idx="3735">
                  <c:v>14.94</c:v>
                </c:pt>
                <c:pt idx="3736">
                  <c:v>14.944000000000001</c:v>
                </c:pt>
                <c:pt idx="3737">
                  <c:v>14.948</c:v>
                </c:pt>
                <c:pt idx="3738">
                  <c:v>14.952</c:v>
                </c:pt>
                <c:pt idx="3739">
                  <c:v>14.956</c:v>
                </c:pt>
                <c:pt idx="3740">
                  <c:v>14.96</c:v>
                </c:pt>
                <c:pt idx="3741">
                  <c:v>14.964</c:v>
                </c:pt>
                <c:pt idx="3742">
                  <c:v>14.968</c:v>
                </c:pt>
                <c:pt idx="3743">
                  <c:v>14.972</c:v>
                </c:pt>
                <c:pt idx="3744">
                  <c:v>14.976000000000001</c:v>
                </c:pt>
                <c:pt idx="3745">
                  <c:v>14.98</c:v>
                </c:pt>
                <c:pt idx="3746">
                  <c:v>14.984</c:v>
                </c:pt>
                <c:pt idx="3747">
                  <c:v>14.988</c:v>
                </c:pt>
                <c:pt idx="3748">
                  <c:v>14.992000000000001</c:v>
                </c:pt>
                <c:pt idx="3749">
                  <c:v>14.996</c:v>
                </c:pt>
                <c:pt idx="3750">
                  <c:v>15</c:v>
                </c:pt>
                <c:pt idx="3751">
                  <c:v>15.004</c:v>
                </c:pt>
                <c:pt idx="3752">
                  <c:v>15.007999999999999</c:v>
                </c:pt>
                <c:pt idx="3753">
                  <c:v>15.012</c:v>
                </c:pt>
                <c:pt idx="3754">
                  <c:v>15.016</c:v>
                </c:pt>
                <c:pt idx="3755">
                  <c:v>15.02</c:v>
                </c:pt>
                <c:pt idx="3756">
                  <c:v>15.023999999999999</c:v>
                </c:pt>
                <c:pt idx="3757">
                  <c:v>15.028</c:v>
                </c:pt>
                <c:pt idx="3758">
                  <c:v>15.032</c:v>
                </c:pt>
                <c:pt idx="3759">
                  <c:v>15.036</c:v>
                </c:pt>
                <c:pt idx="3760">
                  <c:v>15.04</c:v>
                </c:pt>
                <c:pt idx="3761">
                  <c:v>15.044</c:v>
                </c:pt>
                <c:pt idx="3762">
                  <c:v>15.048</c:v>
                </c:pt>
                <c:pt idx="3763">
                  <c:v>15.052</c:v>
                </c:pt>
                <c:pt idx="3764">
                  <c:v>15.055999999999999</c:v>
                </c:pt>
                <c:pt idx="3765">
                  <c:v>15.06</c:v>
                </c:pt>
                <c:pt idx="3766">
                  <c:v>15.064</c:v>
                </c:pt>
                <c:pt idx="3767">
                  <c:v>15.068</c:v>
                </c:pt>
                <c:pt idx="3768">
                  <c:v>15.071999999999999</c:v>
                </c:pt>
                <c:pt idx="3769">
                  <c:v>15.076000000000001</c:v>
                </c:pt>
                <c:pt idx="3770">
                  <c:v>15.08</c:v>
                </c:pt>
                <c:pt idx="3771">
                  <c:v>15.084</c:v>
                </c:pt>
                <c:pt idx="3772">
                  <c:v>15.087999999999999</c:v>
                </c:pt>
                <c:pt idx="3773">
                  <c:v>15.092000000000001</c:v>
                </c:pt>
                <c:pt idx="3774">
                  <c:v>15.096</c:v>
                </c:pt>
                <c:pt idx="3775">
                  <c:v>15.1</c:v>
                </c:pt>
                <c:pt idx="3776">
                  <c:v>15.103999999999999</c:v>
                </c:pt>
                <c:pt idx="3777">
                  <c:v>15.108000000000001</c:v>
                </c:pt>
                <c:pt idx="3778">
                  <c:v>15.112</c:v>
                </c:pt>
                <c:pt idx="3779">
                  <c:v>15.116</c:v>
                </c:pt>
                <c:pt idx="3780">
                  <c:v>15.12</c:v>
                </c:pt>
                <c:pt idx="3781">
                  <c:v>15.124000000000001</c:v>
                </c:pt>
                <c:pt idx="3782">
                  <c:v>15.128</c:v>
                </c:pt>
                <c:pt idx="3783">
                  <c:v>15.132</c:v>
                </c:pt>
                <c:pt idx="3784">
                  <c:v>15.135999999999999</c:v>
                </c:pt>
                <c:pt idx="3785">
                  <c:v>15.14</c:v>
                </c:pt>
                <c:pt idx="3786">
                  <c:v>15.144</c:v>
                </c:pt>
                <c:pt idx="3787">
                  <c:v>15.148</c:v>
                </c:pt>
                <c:pt idx="3788">
                  <c:v>15.151999999999999</c:v>
                </c:pt>
                <c:pt idx="3789">
                  <c:v>15.156000000000001</c:v>
                </c:pt>
                <c:pt idx="3790">
                  <c:v>15.16</c:v>
                </c:pt>
                <c:pt idx="3791">
                  <c:v>15.164</c:v>
                </c:pt>
                <c:pt idx="3792">
                  <c:v>15.167999999999999</c:v>
                </c:pt>
                <c:pt idx="3793">
                  <c:v>15.172000000000001</c:v>
                </c:pt>
                <c:pt idx="3794">
                  <c:v>15.176</c:v>
                </c:pt>
                <c:pt idx="3795">
                  <c:v>15.18</c:v>
                </c:pt>
                <c:pt idx="3796">
                  <c:v>15.183999999999999</c:v>
                </c:pt>
                <c:pt idx="3797">
                  <c:v>15.188000000000001</c:v>
                </c:pt>
                <c:pt idx="3798">
                  <c:v>15.192</c:v>
                </c:pt>
                <c:pt idx="3799">
                  <c:v>15.196</c:v>
                </c:pt>
                <c:pt idx="3800">
                  <c:v>15.2</c:v>
                </c:pt>
                <c:pt idx="3801">
                  <c:v>15.204000000000001</c:v>
                </c:pt>
                <c:pt idx="3802">
                  <c:v>15.208</c:v>
                </c:pt>
                <c:pt idx="3803">
                  <c:v>15.212</c:v>
                </c:pt>
                <c:pt idx="3804">
                  <c:v>15.215999999999999</c:v>
                </c:pt>
                <c:pt idx="3805">
                  <c:v>15.22</c:v>
                </c:pt>
                <c:pt idx="3806">
                  <c:v>15.224</c:v>
                </c:pt>
                <c:pt idx="3807">
                  <c:v>15.228</c:v>
                </c:pt>
                <c:pt idx="3808">
                  <c:v>15.231999999999999</c:v>
                </c:pt>
                <c:pt idx="3809">
                  <c:v>15.236000000000001</c:v>
                </c:pt>
                <c:pt idx="3810">
                  <c:v>15.24</c:v>
                </c:pt>
                <c:pt idx="3811">
                  <c:v>15.244</c:v>
                </c:pt>
                <c:pt idx="3812">
                  <c:v>15.247999999999999</c:v>
                </c:pt>
                <c:pt idx="3813">
                  <c:v>15.252000000000001</c:v>
                </c:pt>
                <c:pt idx="3814">
                  <c:v>15.256</c:v>
                </c:pt>
                <c:pt idx="3815">
                  <c:v>15.26</c:v>
                </c:pt>
                <c:pt idx="3816">
                  <c:v>15.263999999999999</c:v>
                </c:pt>
                <c:pt idx="3817">
                  <c:v>15.268000000000001</c:v>
                </c:pt>
                <c:pt idx="3818">
                  <c:v>15.272</c:v>
                </c:pt>
                <c:pt idx="3819">
                  <c:v>15.276</c:v>
                </c:pt>
                <c:pt idx="3820">
                  <c:v>15.28</c:v>
                </c:pt>
                <c:pt idx="3821">
                  <c:v>15.284000000000001</c:v>
                </c:pt>
                <c:pt idx="3822">
                  <c:v>15.288</c:v>
                </c:pt>
                <c:pt idx="3823">
                  <c:v>15.292</c:v>
                </c:pt>
                <c:pt idx="3824">
                  <c:v>15.295999999999999</c:v>
                </c:pt>
                <c:pt idx="3825">
                  <c:v>15.3</c:v>
                </c:pt>
                <c:pt idx="3826">
                  <c:v>15.304</c:v>
                </c:pt>
                <c:pt idx="3827">
                  <c:v>15.308</c:v>
                </c:pt>
                <c:pt idx="3828">
                  <c:v>15.311999999999999</c:v>
                </c:pt>
                <c:pt idx="3829">
                  <c:v>15.316000000000001</c:v>
                </c:pt>
                <c:pt idx="3830">
                  <c:v>15.32</c:v>
                </c:pt>
                <c:pt idx="3831">
                  <c:v>15.324</c:v>
                </c:pt>
                <c:pt idx="3832">
                  <c:v>15.327999999999999</c:v>
                </c:pt>
                <c:pt idx="3833">
                  <c:v>15.332000000000001</c:v>
                </c:pt>
                <c:pt idx="3834">
                  <c:v>15.336</c:v>
                </c:pt>
                <c:pt idx="3835">
                  <c:v>15.34</c:v>
                </c:pt>
                <c:pt idx="3836">
                  <c:v>15.343999999999999</c:v>
                </c:pt>
                <c:pt idx="3837">
                  <c:v>15.348000000000001</c:v>
                </c:pt>
                <c:pt idx="3838">
                  <c:v>15.352</c:v>
                </c:pt>
                <c:pt idx="3839">
                  <c:v>15.356</c:v>
                </c:pt>
                <c:pt idx="3840">
                  <c:v>15.36</c:v>
                </c:pt>
                <c:pt idx="3841">
                  <c:v>15.364000000000001</c:v>
                </c:pt>
                <c:pt idx="3842">
                  <c:v>15.368</c:v>
                </c:pt>
                <c:pt idx="3843">
                  <c:v>15.372</c:v>
                </c:pt>
                <c:pt idx="3844">
                  <c:v>15.375999999999999</c:v>
                </c:pt>
                <c:pt idx="3845">
                  <c:v>15.38</c:v>
                </c:pt>
                <c:pt idx="3846">
                  <c:v>15.384</c:v>
                </c:pt>
                <c:pt idx="3847">
                  <c:v>15.388</c:v>
                </c:pt>
                <c:pt idx="3848">
                  <c:v>15.391999999999999</c:v>
                </c:pt>
                <c:pt idx="3849">
                  <c:v>15.396000000000001</c:v>
                </c:pt>
                <c:pt idx="3850">
                  <c:v>15.4</c:v>
                </c:pt>
                <c:pt idx="3851">
                  <c:v>15.404</c:v>
                </c:pt>
                <c:pt idx="3852">
                  <c:v>15.407999999999999</c:v>
                </c:pt>
                <c:pt idx="3853">
                  <c:v>15.412000000000001</c:v>
                </c:pt>
                <c:pt idx="3854">
                  <c:v>15.416</c:v>
                </c:pt>
                <c:pt idx="3855">
                  <c:v>15.42</c:v>
                </c:pt>
                <c:pt idx="3856">
                  <c:v>15.423999999999999</c:v>
                </c:pt>
                <c:pt idx="3857">
                  <c:v>15.428000000000001</c:v>
                </c:pt>
                <c:pt idx="3858">
                  <c:v>15.432</c:v>
                </c:pt>
                <c:pt idx="3859">
                  <c:v>15.436</c:v>
                </c:pt>
                <c:pt idx="3860">
                  <c:v>15.44</c:v>
                </c:pt>
                <c:pt idx="3861">
                  <c:v>15.444000000000001</c:v>
                </c:pt>
                <c:pt idx="3862">
                  <c:v>15.448</c:v>
                </c:pt>
                <c:pt idx="3863">
                  <c:v>15.452</c:v>
                </c:pt>
                <c:pt idx="3864">
                  <c:v>15.456</c:v>
                </c:pt>
                <c:pt idx="3865">
                  <c:v>15.46</c:v>
                </c:pt>
                <c:pt idx="3866">
                  <c:v>15.464</c:v>
                </c:pt>
                <c:pt idx="3867">
                  <c:v>15.468</c:v>
                </c:pt>
                <c:pt idx="3868">
                  <c:v>15.472</c:v>
                </c:pt>
                <c:pt idx="3869">
                  <c:v>15.476000000000001</c:v>
                </c:pt>
                <c:pt idx="3870">
                  <c:v>15.48</c:v>
                </c:pt>
                <c:pt idx="3871">
                  <c:v>15.484</c:v>
                </c:pt>
                <c:pt idx="3872">
                  <c:v>15.488</c:v>
                </c:pt>
                <c:pt idx="3873">
                  <c:v>15.492000000000001</c:v>
                </c:pt>
                <c:pt idx="3874">
                  <c:v>15.496</c:v>
                </c:pt>
                <c:pt idx="3875">
                  <c:v>15.5</c:v>
                </c:pt>
                <c:pt idx="3876">
                  <c:v>15.504</c:v>
                </c:pt>
                <c:pt idx="3877">
                  <c:v>15.507999999999999</c:v>
                </c:pt>
                <c:pt idx="3878">
                  <c:v>15.512</c:v>
                </c:pt>
                <c:pt idx="3879">
                  <c:v>15.516</c:v>
                </c:pt>
                <c:pt idx="3880">
                  <c:v>15.52</c:v>
                </c:pt>
                <c:pt idx="3881">
                  <c:v>15.523999999999999</c:v>
                </c:pt>
                <c:pt idx="3882">
                  <c:v>15.528</c:v>
                </c:pt>
                <c:pt idx="3883">
                  <c:v>15.532</c:v>
                </c:pt>
                <c:pt idx="3884">
                  <c:v>15.536</c:v>
                </c:pt>
                <c:pt idx="3885">
                  <c:v>15.54</c:v>
                </c:pt>
                <c:pt idx="3886">
                  <c:v>15.544</c:v>
                </c:pt>
                <c:pt idx="3887">
                  <c:v>15.548</c:v>
                </c:pt>
                <c:pt idx="3888">
                  <c:v>15.552</c:v>
                </c:pt>
                <c:pt idx="3889">
                  <c:v>15.555999999999999</c:v>
                </c:pt>
                <c:pt idx="3890">
                  <c:v>15.56</c:v>
                </c:pt>
                <c:pt idx="3891">
                  <c:v>15.564</c:v>
                </c:pt>
                <c:pt idx="3892">
                  <c:v>15.568</c:v>
                </c:pt>
                <c:pt idx="3893">
                  <c:v>15.571999999999999</c:v>
                </c:pt>
                <c:pt idx="3894">
                  <c:v>15.576000000000001</c:v>
                </c:pt>
                <c:pt idx="3895">
                  <c:v>15.58</c:v>
                </c:pt>
                <c:pt idx="3896">
                  <c:v>15.584</c:v>
                </c:pt>
                <c:pt idx="3897">
                  <c:v>15.587999999999999</c:v>
                </c:pt>
                <c:pt idx="3898">
                  <c:v>15.592000000000001</c:v>
                </c:pt>
                <c:pt idx="3899">
                  <c:v>15.596</c:v>
                </c:pt>
                <c:pt idx="3900">
                  <c:v>15.6</c:v>
                </c:pt>
                <c:pt idx="3901">
                  <c:v>15.603999999999999</c:v>
                </c:pt>
                <c:pt idx="3902">
                  <c:v>15.608000000000001</c:v>
                </c:pt>
                <c:pt idx="3903">
                  <c:v>15.612</c:v>
                </c:pt>
                <c:pt idx="3904">
                  <c:v>15.616</c:v>
                </c:pt>
                <c:pt idx="3905">
                  <c:v>15.62</c:v>
                </c:pt>
                <c:pt idx="3906">
                  <c:v>15.624000000000001</c:v>
                </c:pt>
                <c:pt idx="3907">
                  <c:v>15.628</c:v>
                </c:pt>
                <c:pt idx="3908">
                  <c:v>15.632</c:v>
                </c:pt>
                <c:pt idx="3909">
                  <c:v>15.635999999999999</c:v>
                </c:pt>
                <c:pt idx="3910">
                  <c:v>15.64</c:v>
                </c:pt>
                <c:pt idx="3911">
                  <c:v>15.644</c:v>
                </c:pt>
                <c:pt idx="3912">
                  <c:v>15.648</c:v>
                </c:pt>
                <c:pt idx="3913">
                  <c:v>15.651999999999999</c:v>
                </c:pt>
                <c:pt idx="3914">
                  <c:v>15.656000000000001</c:v>
                </c:pt>
                <c:pt idx="3915">
                  <c:v>15.66</c:v>
                </c:pt>
                <c:pt idx="3916">
                  <c:v>15.664</c:v>
                </c:pt>
                <c:pt idx="3917">
                  <c:v>15.667999999999999</c:v>
                </c:pt>
                <c:pt idx="3918">
                  <c:v>15.672000000000001</c:v>
                </c:pt>
                <c:pt idx="3919">
                  <c:v>15.676</c:v>
                </c:pt>
                <c:pt idx="3920">
                  <c:v>15.68</c:v>
                </c:pt>
                <c:pt idx="3921">
                  <c:v>15.683999999999999</c:v>
                </c:pt>
                <c:pt idx="3922">
                  <c:v>15.688000000000001</c:v>
                </c:pt>
                <c:pt idx="3923">
                  <c:v>15.692</c:v>
                </c:pt>
                <c:pt idx="3924">
                  <c:v>15.696</c:v>
                </c:pt>
                <c:pt idx="3925">
                  <c:v>15.7</c:v>
                </c:pt>
                <c:pt idx="3926">
                  <c:v>15.704000000000001</c:v>
                </c:pt>
                <c:pt idx="3927">
                  <c:v>15.708</c:v>
                </c:pt>
                <c:pt idx="3928">
                  <c:v>15.712</c:v>
                </c:pt>
                <c:pt idx="3929">
                  <c:v>15.715999999999999</c:v>
                </c:pt>
                <c:pt idx="3930">
                  <c:v>15.72</c:v>
                </c:pt>
                <c:pt idx="3931">
                  <c:v>15.724</c:v>
                </c:pt>
                <c:pt idx="3932">
                  <c:v>15.728</c:v>
                </c:pt>
                <c:pt idx="3933">
                  <c:v>15.731999999999999</c:v>
                </c:pt>
                <c:pt idx="3934">
                  <c:v>15.736000000000001</c:v>
                </c:pt>
                <c:pt idx="3935">
                  <c:v>15.74</c:v>
                </c:pt>
                <c:pt idx="3936">
                  <c:v>15.744</c:v>
                </c:pt>
                <c:pt idx="3937">
                  <c:v>15.747999999999999</c:v>
                </c:pt>
                <c:pt idx="3938">
                  <c:v>15.752000000000001</c:v>
                </c:pt>
                <c:pt idx="3939">
                  <c:v>15.756</c:v>
                </c:pt>
                <c:pt idx="3940">
                  <c:v>15.76</c:v>
                </c:pt>
                <c:pt idx="3941">
                  <c:v>15.763999999999999</c:v>
                </c:pt>
                <c:pt idx="3942">
                  <c:v>15.768000000000001</c:v>
                </c:pt>
                <c:pt idx="3943">
                  <c:v>15.772</c:v>
                </c:pt>
                <c:pt idx="3944">
                  <c:v>15.776</c:v>
                </c:pt>
                <c:pt idx="3945">
                  <c:v>15.78</c:v>
                </c:pt>
                <c:pt idx="3946">
                  <c:v>15.784000000000001</c:v>
                </c:pt>
                <c:pt idx="3947">
                  <c:v>15.788</c:v>
                </c:pt>
                <c:pt idx="3948">
                  <c:v>15.792</c:v>
                </c:pt>
                <c:pt idx="3949">
                  <c:v>15.795999999999999</c:v>
                </c:pt>
                <c:pt idx="3950">
                  <c:v>15.8</c:v>
                </c:pt>
                <c:pt idx="3951">
                  <c:v>15.804</c:v>
                </c:pt>
                <c:pt idx="3952">
                  <c:v>15.808</c:v>
                </c:pt>
                <c:pt idx="3953">
                  <c:v>15.811999999999999</c:v>
                </c:pt>
                <c:pt idx="3954">
                  <c:v>15.816000000000001</c:v>
                </c:pt>
                <c:pt idx="3955">
                  <c:v>15.82</c:v>
                </c:pt>
                <c:pt idx="3956">
                  <c:v>15.824</c:v>
                </c:pt>
                <c:pt idx="3957">
                  <c:v>15.827999999999999</c:v>
                </c:pt>
                <c:pt idx="3958">
                  <c:v>15.832000000000001</c:v>
                </c:pt>
                <c:pt idx="3959">
                  <c:v>15.836</c:v>
                </c:pt>
                <c:pt idx="3960">
                  <c:v>15.84</c:v>
                </c:pt>
                <c:pt idx="3961">
                  <c:v>15.843999999999999</c:v>
                </c:pt>
                <c:pt idx="3962">
                  <c:v>15.848000000000001</c:v>
                </c:pt>
                <c:pt idx="3963">
                  <c:v>15.852</c:v>
                </c:pt>
                <c:pt idx="3964">
                  <c:v>15.856</c:v>
                </c:pt>
                <c:pt idx="3965">
                  <c:v>15.86</c:v>
                </c:pt>
                <c:pt idx="3966">
                  <c:v>15.864000000000001</c:v>
                </c:pt>
                <c:pt idx="3967">
                  <c:v>15.868</c:v>
                </c:pt>
                <c:pt idx="3968">
                  <c:v>15.872</c:v>
                </c:pt>
                <c:pt idx="3969">
                  <c:v>15.875999999999999</c:v>
                </c:pt>
                <c:pt idx="3970">
                  <c:v>15.88</c:v>
                </c:pt>
                <c:pt idx="3971">
                  <c:v>15.884</c:v>
                </c:pt>
                <c:pt idx="3972">
                  <c:v>15.888</c:v>
                </c:pt>
                <c:pt idx="3973">
                  <c:v>15.891999999999999</c:v>
                </c:pt>
                <c:pt idx="3974">
                  <c:v>15.896000000000001</c:v>
                </c:pt>
                <c:pt idx="3975">
                  <c:v>15.9</c:v>
                </c:pt>
                <c:pt idx="3976">
                  <c:v>15.904</c:v>
                </c:pt>
                <c:pt idx="3977">
                  <c:v>15.907999999999999</c:v>
                </c:pt>
                <c:pt idx="3978">
                  <c:v>15.912000000000001</c:v>
                </c:pt>
                <c:pt idx="3979">
                  <c:v>15.916</c:v>
                </c:pt>
                <c:pt idx="3980">
                  <c:v>15.92</c:v>
                </c:pt>
                <c:pt idx="3981">
                  <c:v>15.923999999999999</c:v>
                </c:pt>
                <c:pt idx="3982">
                  <c:v>15.928000000000001</c:v>
                </c:pt>
                <c:pt idx="3983">
                  <c:v>15.932</c:v>
                </c:pt>
                <c:pt idx="3984">
                  <c:v>15.936</c:v>
                </c:pt>
                <c:pt idx="3985">
                  <c:v>15.94</c:v>
                </c:pt>
                <c:pt idx="3986">
                  <c:v>15.944000000000001</c:v>
                </c:pt>
                <c:pt idx="3987">
                  <c:v>15.948</c:v>
                </c:pt>
                <c:pt idx="3988">
                  <c:v>15.952</c:v>
                </c:pt>
                <c:pt idx="3989">
                  <c:v>15.956</c:v>
                </c:pt>
                <c:pt idx="3990">
                  <c:v>15.96</c:v>
                </c:pt>
                <c:pt idx="3991">
                  <c:v>15.964</c:v>
                </c:pt>
                <c:pt idx="3992">
                  <c:v>15.968</c:v>
                </c:pt>
                <c:pt idx="3993">
                  <c:v>15.972</c:v>
                </c:pt>
                <c:pt idx="3994">
                  <c:v>15.976000000000001</c:v>
                </c:pt>
                <c:pt idx="3995">
                  <c:v>15.98</c:v>
                </c:pt>
                <c:pt idx="3996">
                  <c:v>15.984</c:v>
                </c:pt>
                <c:pt idx="3997">
                  <c:v>15.988</c:v>
                </c:pt>
                <c:pt idx="3998">
                  <c:v>15.992000000000001</c:v>
                </c:pt>
                <c:pt idx="3999">
                  <c:v>15.996</c:v>
                </c:pt>
                <c:pt idx="4000">
                  <c:v>16</c:v>
                </c:pt>
                <c:pt idx="4001">
                  <c:v>16.004000000000001</c:v>
                </c:pt>
                <c:pt idx="4002">
                  <c:v>16.007999999999999</c:v>
                </c:pt>
                <c:pt idx="4003">
                  <c:v>16.012</c:v>
                </c:pt>
                <c:pt idx="4004">
                  <c:v>16.015999999999998</c:v>
                </c:pt>
                <c:pt idx="4005">
                  <c:v>16.02</c:v>
                </c:pt>
                <c:pt idx="4006">
                  <c:v>16.024000000000001</c:v>
                </c:pt>
                <c:pt idx="4007">
                  <c:v>16.027999999999999</c:v>
                </c:pt>
                <c:pt idx="4008">
                  <c:v>16.032</c:v>
                </c:pt>
                <c:pt idx="4009">
                  <c:v>16.036000000000001</c:v>
                </c:pt>
                <c:pt idx="4010">
                  <c:v>16.04</c:v>
                </c:pt>
                <c:pt idx="4011">
                  <c:v>16.044</c:v>
                </c:pt>
                <c:pt idx="4012">
                  <c:v>16.047999999999998</c:v>
                </c:pt>
                <c:pt idx="4013">
                  <c:v>16.052</c:v>
                </c:pt>
                <c:pt idx="4014">
                  <c:v>16.056000000000001</c:v>
                </c:pt>
                <c:pt idx="4015">
                  <c:v>16.059999999999999</c:v>
                </c:pt>
                <c:pt idx="4016">
                  <c:v>16.064</c:v>
                </c:pt>
                <c:pt idx="4017">
                  <c:v>16.068000000000001</c:v>
                </c:pt>
                <c:pt idx="4018">
                  <c:v>16.071999999999999</c:v>
                </c:pt>
                <c:pt idx="4019">
                  <c:v>16.076000000000001</c:v>
                </c:pt>
                <c:pt idx="4020">
                  <c:v>16.079999999999998</c:v>
                </c:pt>
                <c:pt idx="4021">
                  <c:v>16.084</c:v>
                </c:pt>
                <c:pt idx="4022">
                  <c:v>16.088000000000001</c:v>
                </c:pt>
                <c:pt idx="4023">
                  <c:v>16.091999999999999</c:v>
                </c:pt>
                <c:pt idx="4024">
                  <c:v>16.096</c:v>
                </c:pt>
                <c:pt idx="4025">
                  <c:v>16.100000000000001</c:v>
                </c:pt>
                <c:pt idx="4026">
                  <c:v>16.103999999999999</c:v>
                </c:pt>
                <c:pt idx="4027">
                  <c:v>16.108000000000001</c:v>
                </c:pt>
                <c:pt idx="4028">
                  <c:v>16.111999999999998</c:v>
                </c:pt>
                <c:pt idx="4029">
                  <c:v>16.116</c:v>
                </c:pt>
                <c:pt idx="4030">
                  <c:v>16.12</c:v>
                </c:pt>
                <c:pt idx="4031">
                  <c:v>16.123999999999999</c:v>
                </c:pt>
                <c:pt idx="4032">
                  <c:v>16.128</c:v>
                </c:pt>
                <c:pt idx="4033">
                  <c:v>16.132000000000001</c:v>
                </c:pt>
                <c:pt idx="4034">
                  <c:v>16.135999999999999</c:v>
                </c:pt>
                <c:pt idx="4035">
                  <c:v>16.14</c:v>
                </c:pt>
                <c:pt idx="4036">
                  <c:v>16.143999999999998</c:v>
                </c:pt>
                <c:pt idx="4037">
                  <c:v>16.148</c:v>
                </c:pt>
                <c:pt idx="4038">
                  <c:v>16.152000000000001</c:v>
                </c:pt>
                <c:pt idx="4039">
                  <c:v>16.155999999999999</c:v>
                </c:pt>
                <c:pt idx="4040">
                  <c:v>16.16</c:v>
                </c:pt>
                <c:pt idx="4041">
                  <c:v>16.164000000000001</c:v>
                </c:pt>
                <c:pt idx="4042">
                  <c:v>16.167999999999999</c:v>
                </c:pt>
                <c:pt idx="4043">
                  <c:v>16.172000000000001</c:v>
                </c:pt>
                <c:pt idx="4044">
                  <c:v>16.175999999999998</c:v>
                </c:pt>
                <c:pt idx="4045">
                  <c:v>16.18</c:v>
                </c:pt>
                <c:pt idx="4046">
                  <c:v>16.184000000000001</c:v>
                </c:pt>
                <c:pt idx="4047">
                  <c:v>16.187999999999999</c:v>
                </c:pt>
                <c:pt idx="4048">
                  <c:v>16.192</c:v>
                </c:pt>
                <c:pt idx="4049">
                  <c:v>16.196000000000002</c:v>
                </c:pt>
                <c:pt idx="4050">
                  <c:v>16.2</c:v>
                </c:pt>
                <c:pt idx="4051">
                  <c:v>16.204000000000001</c:v>
                </c:pt>
                <c:pt idx="4052">
                  <c:v>16.207999999999998</c:v>
                </c:pt>
                <c:pt idx="4053">
                  <c:v>16.212</c:v>
                </c:pt>
                <c:pt idx="4054">
                  <c:v>16.216000000000001</c:v>
                </c:pt>
                <c:pt idx="4055">
                  <c:v>16.22</c:v>
                </c:pt>
                <c:pt idx="4056">
                  <c:v>16.224</c:v>
                </c:pt>
                <c:pt idx="4057">
                  <c:v>16.228000000000002</c:v>
                </c:pt>
                <c:pt idx="4058">
                  <c:v>16.231999999999999</c:v>
                </c:pt>
                <c:pt idx="4059">
                  <c:v>16.236000000000001</c:v>
                </c:pt>
                <c:pt idx="4060">
                  <c:v>16.239999999999998</c:v>
                </c:pt>
                <c:pt idx="4061">
                  <c:v>16.244</c:v>
                </c:pt>
                <c:pt idx="4062">
                  <c:v>16.248000000000001</c:v>
                </c:pt>
                <c:pt idx="4063">
                  <c:v>16.251999999999999</c:v>
                </c:pt>
                <c:pt idx="4064">
                  <c:v>16.256</c:v>
                </c:pt>
                <c:pt idx="4065">
                  <c:v>16.260000000000002</c:v>
                </c:pt>
                <c:pt idx="4066">
                  <c:v>16.263999999999999</c:v>
                </c:pt>
                <c:pt idx="4067">
                  <c:v>16.268000000000001</c:v>
                </c:pt>
                <c:pt idx="4068">
                  <c:v>16.271999999999998</c:v>
                </c:pt>
                <c:pt idx="4069">
                  <c:v>16.276</c:v>
                </c:pt>
                <c:pt idx="4070">
                  <c:v>16.28</c:v>
                </c:pt>
                <c:pt idx="4071">
                  <c:v>16.283999999999999</c:v>
                </c:pt>
                <c:pt idx="4072">
                  <c:v>16.288</c:v>
                </c:pt>
                <c:pt idx="4073">
                  <c:v>16.292000000000002</c:v>
                </c:pt>
                <c:pt idx="4074">
                  <c:v>16.295999999999999</c:v>
                </c:pt>
                <c:pt idx="4075">
                  <c:v>16.3</c:v>
                </c:pt>
                <c:pt idx="4076">
                  <c:v>16.303999999999998</c:v>
                </c:pt>
                <c:pt idx="4077">
                  <c:v>16.308</c:v>
                </c:pt>
                <c:pt idx="4078">
                  <c:v>16.312000000000001</c:v>
                </c:pt>
                <c:pt idx="4079">
                  <c:v>16.315999999999999</c:v>
                </c:pt>
                <c:pt idx="4080">
                  <c:v>16.32</c:v>
                </c:pt>
                <c:pt idx="4081">
                  <c:v>16.324000000000002</c:v>
                </c:pt>
                <c:pt idx="4082">
                  <c:v>16.327999999999999</c:v>
                </c:pt>
                <c:pt idx="4083">
                  <c:v>16.332000000000001</c:v>
                </c:pt>
                <c:pt idx="4084">
                  <c:v>16.335999999999999</c:v>
                </c:pt>
                <c:pt idx="4085">
                  <c:v>16.34</c:v>
                </c:pt>
                <c:pt idx="4086">
                  <c:v>16.344000000000001</c:v>
                </c:pt>
                <c:pt idx="4087">
                  <c:v>16.347999999999999</c:v>
                </c:pt>
                <c:pt idx="4088">
                  <c:v>16.352</c:v>
                </c:pt>
                <c:pt idx="4089">
                  <c:v>16.356000000000002</c:v>
                </c:pt>
                <c:pt idx="4090">
                  <c:v>16.36</c:v>
                </c:pt>
                <c:pt idx="4091">
                  <c:v>16.364000000000001</c:v>
                </c:pt>
                <c:pt idx="4092">
                  <c:v>16.367999999999999</c:v>
                </c:pt>
                <c:pt idx="4093">
                  <c:v>16.372</c:v>
                </c:pt>
                <c:pt idx="4094">
                  <c:v>16.376000000000001</c:v>
                </c:pt>
                <c:pt idx="4095">
                  <c:v>16.38</c:v>
                </c:pt>
                <c:pt idx="4096">
                  <c:v>16.384</c:v>
                </c:pt>
                <c:pt idx="4097">
                  <c:v>16.388000000000002</c:v>
                </c:pt>
                <c:pt idx="4098">
                  <c:v>16.391999999999999</c:v>
                </c:pt>
                <c:pt idx="4099">
                  <c:v>16.396000000000001</c:v>
                </c:pt>
                <c:pt idx="4100">
                  <c:v>16.399999999999999</c:v>
                </c:pt>
                <c:pt idx="4101">
                  <c:v>16.404</c:v>
                </c:pt>
                <c:pt idx="4102">
                  <c:v>16.408000000000001</c:v>
                </c:pt>
                <c:pt idx="4103">
                  <c:v>16.411999999999999</c:v>
                </c:pt>
                <c:pt idx="4104">
                  <c:v>16.416</c:v>
                </c:pt>
                <c:pt idx="4105">
                  <c:v>16.420000000000002</c:v>
                </c:pt>
                <c:pt idx="4106">
                  <c:v>16.423999999999999</c:v>
                </c:pt>
                <c:pt idx="4107">
                  <c:v>16.428000000000001</c:v>
                </c:pt>
                <c:pt idx="4108">
                  <c:v>16.431999999999999</c:v>
                </c:pt>
                <c:pt idx="4109">
                  <c:v>16.436</c:v>
                </c:pt>
                <c:pt idx="4110">
                  <c:v>16.440000000000001</c:v>
                </c:pt>
                <c:pt idx="4111">
                  <c:v>16.443999999999999</c:v>
                </c:pt>
                <c:pt idx="4112">
                  <c:v>16.448</c:v>
                </c:pt>
                <c:pt idx="4113">
                  <c:v>16.452000000000002</c:v>
                </c:pt>
                <c:pt idx="4114">
                  <c:v>16.456</c:v>
                </c:pt>
                <c:pt idx="4115">
                  <c:v>16.46</c:v>
                </c:pt>
                <c:pt idx="4116">
                  <c:v>16.463999999999999</c:v>
                </c:pt>
                <c:pt idx="4117">
                  <c:v>16.468</c:v>
                </c:pt>
                <c:pt idx="4118">
                  <c:v>16.472000000000001</c:v>
                </c:pt>
                <c:pt idx="4119">
                  <c:v>16.475999999999999</c:v>
                </c:pt>
                <c:pt idx="4120">
                  <c:v>16.48</c:v>
                </c:pt>
                <c:pt idx="4121">
                  <c:v>16.484000000000002</c:v>
                </c:pt>
                <c:pt idx="4122">
                  <c:v>16.488</c:v>
                </c:pt>
                <c:pt idx="4123">
                  <c:v>16.492000000000001</c:v>
                </c:pt>
                <c:pt idx="4124">
                  <c:v>16.495999999999999</c:v>
                </c:pt>
                <c:pt idx="4125">
                  <c:v>16.5</c:v>
                </c:pt>
                <c:pt idx="4126">
                  <c:v>16.504000000000001</c:v>
                </c:pt>
                <c:pt idx="4127">
                  <c:v>16.507999999999999</c:v>
                </c:pt>
                <c:pt idx="4128">
                  <c:v>16.512</c:v>
                </c:pt>
                <c:pt idx="4129">
                  <c:v>16.515999999999998</c:v>
                </c:pt>
                <c:pt idx="4130">
                  <c:v>16.52</c:v>
                </c:pt>
                <c:pt idx="4131">
                  <c:v>16.524000000000001</c:v>
                </c:pt>
                <c:pt idx="4132">
                  <c:v>16.527999999999999</c:v>
                </c:pt>
                <c:pt idx="4133">
                  <c:v>16.532</c:v>
                </c:pt>
                <c:pt idx="4134">
                  <c:v>16.536000000000001</c:v>
                </c:pt>
                <c:pt idx="4135">
                  <c:v>16.54</c:v>
                </c:pt>
                <c:pt idx="4136">
                  <c:v>16.544</c:v>
                </c:pt>
                <c:pt idx="4137">
                  <c:v>16.547999999999998</c:v>
                </c:pt>
                <c:pt idx="4138">
                  <c:v>16.552</c:v>
                </c:pt>
                <c:pt idx="4139">
                  <c:v>16.556000000000001</c:v>
                </c:pt>
                <c:pt idx="4140">
                  <c:v>16.559999999999999</c:v>
                </c:pt>
                <c:pt idx="4141">
                  <c:v>16.564</c:v>
                </c:pt>
                <c:pt idx="4142">
                  <c:v>16.568000000000001</c:v>
                </c:pt>
                <c:pt idx="4143">
                  <c:v>16.571999999999999</c:v>
                </c:pt>
                <c:pt idx="4144">
                  <c:v>16.576000000000001</c:v>
                </c:pt>
                <c:pt idx="4145">
                  <c:v>16.579999999999998</c:v>
                </c:pt>
                <c:pt idx="4146">
                  <c:v>16.584</c:v>
                </c:pt>
                <c:pt idx="4147">
                  <c:v>16.588000000000001</c:v>
                </c:pt>
                <c:pt idx="4148">
                  <c:v>16.591999999999999</c:v>
                </c:pt>
                <c:pt idx="4149">
                  <c:v>16.596</c:v>
                </c:pt>
                <c:pt idx="4150">
                  <c:v>16.600000000000001</c:v>
                </c:pt>
                <c:pt idx="4151">
                  <c:v>16.603999999999999</c:v>
                </c:pt>
                <c:pt idx="4152">
                  <c:v>16.608000000000001</c:v>
                </c:pt>
                <c:pt idx="4153">
                  <c:v>16.611999999999998</c:v>
                </c:pt>
                <c:pt idx="4154">
                  <c:v>16.616</c:v>
                </c:pt>
                <c:pt idx="4155">
                  <c:v>16.62</c:v>
                </c:pt>
                <c:pt idx="4156">
                  <c:v>16.623999999999999</c:v>
                </c:pt>
                <c:pt idx="4157">
                  <c:v>16.628</c:v>
                </c:pt>
                <c:pt idx="4158">
                  <c:v>16.632000000000001</c:v>
                </c:pt>
                <c:pt idx="4159">
                  <c:v>16.635999999999999</c:v>
                </c:pt>
                <c:pt idx="4160">
                  <c:v>16.64</c:v>
                </c:pt>
                <c:pt idx="4161">
                  <c:v>16.643999999999998</c:v>
                </c:pt>
                <c:pt idx="4162">
                  <c:v>16.648</c:v>
                </c:pt>
                <c:pt idx="4163">
                  <c:v>16.652000000000001</c:v>
                </c:pt>
                <c:pt idx="4164">
                  <c:v>16.655999999999999</c:v>
                </c:pt>
                <c:pt idx="4165">
                  <c:v>16.66</c:v>
                </c:pt>
                <c:pt idx="4166">
                  <c:v>16.664000000000001</c:v>
                </c:pt>
                <c:pt idx="4167">
                  <c:v>16.667999999999999</c:v>
                </c:pt>
                <c:pt idx="4168">
                  <c:v>16.672000000000001</c:v>
                </c:pt>
                <c:pt idx="4169">
                  <c:v>16.675999999999998</c:v>
                </c:pt>
                <c:pt idx="4170">
                  <c:v>16.68</c:v>
                </c:pt>
                <c:pt idx="4171">
                  <c:v>16.684000000000001</c:v>
                </c:pt>
                <c:pt idx="4172">
                  <c:v>16.687999999999999</c:v>
                </c:pt>
                <c:pt idx="4173">
                  <c:v>16.692</c:v>
                </c:pt>
                <c:pt idx="4174">
                  <c:v>16.696000000000002</c:v>
                </c:pt>
                <c:pt idx="4175">
                  <c:v>16.7</c:v>
                </c:pt>
                <c:pt idx="4176">
                  <c:v>16.704000000000001</c:v>
                </c:pt>
                <c:pt idx="4177">
                  <c:v>16.707999999999998</c:v>
                </c:pt>
                <c:pt idx="4178">
                  <c:v>16.712</c:v>
                </c:pt>
                <c:pt idx="4179">
                  <c:v>16.716000000000001</c:v>
                </c:pt>
                <c:pt idx="4180">
                  <c:v>16.72</c:v>
                </c:pt>
                <c:pt idx="4181">
                  <c:v>16.724</c:v>
                </c:pt>
                <c:pt idx="4182">
                  <c:v>16.728000000000002</c:v>
                </c:pt>
                <c:pt idx="4183">
                  <c:v>16.731999999999999</c:v>
                </c:pt>
                <c:pt idx="4184">
                  <c:v>16.736000000000001</c:v>
                </c:pt>
                <c:pt idx="4185">
                  <c:v>16.739999999999998</c:v>
                </c:pt>
                <c:pt idx="4186">
                  <c:v>16.744</c:v>
                </c:pt>
                <c:pt idx="4187">
                  <c:v>16.748000000000001</c:v>
                </c:pt>
                <c:pt idx="4188">
                  <c:v>16.751999999999999</c:v>
                </c:pt>
                <c:pt idx="4189">
                  <c:v>16.756</c:v>
                </c:pt>
                <c:pt idx="4190">
                  <c:v>16.760000000000002</c:v>
                </c:pt>
                <c:pt idx="4191">
                  <c:v>16.763999999999999</c:v>
                </c:pt>
                <c:pt idx="4192">
                  <c:v>16.768000000000001</c:v>
                </c:pt>
                <c:pt idx="4193">
                  <c:v>16.771999999999998</c:v>
                </c:pt>
                <c:pt idx="4194">
                  <c:v>16.776</c:v>
                </c:pt>
                <c:pt idx="4195">
                  <c:v>16.78</c:v>
                </c:pt>
                <c:pt idx="4196">
                  <c:v>16.783999999999999</c:v>
                </c:pt>
                <c:pt idx="4197">
                  <c:v>16.788</c:v>
                </c:pt>
                <c:pt idx="4198">
                  <c:v>16.792000000000002</c:v>
                </c:pt>
                <c:pt idx="4199">
                  <c:v>16.795999999999999</c:v>
                </c:pt>
                <c:pt idx="4200">
                  <c:v>16.8</c:v>
                </c:pt>
                <c:pt idx="4201">
                  <c:v>16.803999999999998</c:v>
                </c:pt>
                <c:pt idx="4202">
                  <c:v>16.808</c:v>
                </c:pt>
                <c:pt idx="4203">
                  <c:v>16.812000000000001</c:v>
                </c:pt>
                <c:pt idx="4204">
                  <c:v>16.815999999999999</c:v>
                </c:pt>
                <c:pt idx="4205">
                  <c:v>16.82</c:v>
                </c:pt>
                <c:pt idx="4206">
                  <c:v>16.824000000000002</c:v>
                </c:pt>
                <c:pt idx="4207">
                  <c:v>16.827999999999999</c:v>
                </c:pt>
                <c:pt idx="4208">
                  <c:v>16.832000000000001</c:v>
                </c:pt>
                <c:pt idx="4209">
                  <c:v>16.835999999999999</c:v>
                </c:pt>
                <c:pt idx="4210">
                  <c:v>16.84</c:v>
                </c:pt>
                <c:pt idx="4211">
                  <c:v>16.844000000000001</c:v>
                </c:pt>
                <c:pt idx="4212">
                  <c:v>16.847999999999999</c:v>
                </c:pt>
                <c:pt idx="4213">
                  <c:v>16.852</c:v>
                </c:pt>
                <c:pt idx="4214">
                  <c:v>16.856000000000002</c:v>
                </c:pt>
                <c:pt idx="4215">
                  <c:v>16.86</c:v>
                </c:pt>
                <c:pt idx="4216">
                  <c:v>16.864000000000001</c:v>
                </c:pt>
                <c:pt idx="4217">
                  <c:v>16.867999999999999</c:v>
                </c:pt>
                <c:pt idx="4218">
                  <c:v>16.872</c:v>
                </c:pt>
                <c:pt idx="4219">
                  <c:v>16.876000000000001</c:v>
                </c:pt>
                <c:pt idx="4220">
                  <c:v>16.88</c:v>
                </c:pt>
                <c:pt idx="4221">
                  <c:v>16.884</c:v>
                </c:pt>
                <c:pt idx="4222">
                  <c:v>16.888000000000002</c:v>
                </c:pt>
                <c:pt idx="4223">
                  <c:v>16.891999999999999</c:v>
                </c:pt>
                <c:pt idx="4224">
                  <c:v>16.896000000000001</c:v>
                </c:pt>
                <c:pt idx="4225">
                  <c:v>16.899999999999999</c:v>
                </c:pt>
                <c:pt idx="4226">
                  <c:v>16.904</c:v>
                </c:pt>
                <c:pt idx="4227">
                  <c:v>16.908000000000001</c:v>
                </c:pt>
                <c:pt idx="4228">
                  <c:v>16.911999999999999</c:v>
                </c:pt>
                <c:pt idx="4229">
                  <c:v>16.916</c:v>
                </c:pt>
                <c:pt idx="4230">
                  <c:v>16.920000000000002</c:v>
                </c:pt>
                <c:pt idx="4231">
                  <c:v>16.923999999999999</c:v>
                </c:pt>
                <c:pt idx="4232">
                  <c:v>16.928000000000001</c:v>
                </c:pt>
                <c:pt idx="4233">
                  <c:v>16.931999999999999</c:v>
                </c:pt>
                <c:pt idx="4234">
                  <c:v>16.936</c:v>
                </c:pt>
                <c:pt idx="4235">
                  <c:v>16.940000000000001</c:v>
                </c:pt>
                <c:pt idx="4236">
                  <c:v>16.943999999999999</c:v>
                </c:pt>
                <c:pt idx="4237">
                  <c:v>16.948</c:v>
                </c:pt>
                <c:pt idx="4238">
                  <c:v>16.952000000000002</c:v>
                </c:pt>
                <c:pt idx="4239">
                  <c:v>16.956</c:v>
                </c:pt>
                <c:pt idx="4240">
                  <c:v>16.96</c:v>
                </c:pt>
                <c:pt idx="4241">
                  <c:v>16.963999999999999</c:v>
                </c:pt>
                <c:pt idx="4242">
                  <c:v>16.968</c:v>
                </c:pt>
                <c:pt idx="4243">
                  <c:v>16.972000000000001</c:v>
                </c:pt>
                <c:pt idx="4244">
                  <c:v>16.975999999999999</c:v>
                </c:pt>
                <c:pt idx="4245">
                  <c:v>16.98</c:v>
                </c:pt>
                <c:pt idx="4246">
                  <c:v>16.984000000000002</c:v>
                </c:pt>
                <c:pt idx="4247">
                  <c:v>16.988</c:v>
                </c:pt>
                <c:pt idx="4248">
                  <c:v>16.992000000000001</c:v>
                </c:pt>
                <c:pt idx="4249">
                  <c:v>16.995999999999999</c:v>
                </c:pt>
                <c:pt idx="4250">
                  <c:v>17</c:v>
                </c:pt>
                <c:pt idx="4251">
                  <c:v>17.004000000000001</c:v>
                </c:pt>
                <c:pt idx="4252">
                  <c:v>17.007999999999999</c:v>
                </c:pt>
                <c:pt idx="4253">
                  <c:v>17.012</c:v>
                </c:pt>
                <c:pt idx="4254">
                  <c:v>17.015999999999998</c:v>
                </c:pt>
                <c:pt idx="4255">
                  <c:v>17.02</c:v>
                </c:pt>
                <c:pt idx="4256">
                  <c:v>17.024000000000001</c:v>
                </c:pt>
                <c:pt idx="4257">
                  <c:v>17.027999999999999</c:v>
                </c:pt>
                <c:pt idx="4258">
                  <c:v>17.032</c:v>
                </c:pt>
                <c:pt idx="4259">
                  <c:v>17.036000000000001</c:v>
                </c:pt>
                <c:pt idx="4260">
                  <c:v>17.04</c:v>
                </c:pt>
                <c:pt idx="4261">
                  <c:v>17.044</c:v>
                </c:pt>
                <c:pt idx="4262">
                  <c:v>17.047999999999998</c:v>
                </c:pt>
                <c:pt idx="4263">
                  <c:v>17.052</c:v>
                </c:pt>
                <c:pt idx="4264">
                  <c:v>17.056000000000001</c:v>
                </c:pt>
                <c:pt idx="4265">
                  <c:v>17.059999999999999</c:v>
                </c:pt>
                <c:pt idx="4266">
                  <c:v>17.064</c:v>
                </c:pt>
                <c:pt idx="4267">
                  <c:v>17.068000000000001</c:v>
                </c:pt>
                <c:pt idx="4268">
                  <c:v>17.071999999999999</c:v>
                </c:pt>
                <c:pt idx="4269">
                  <c:v>17.076000000000001</c:v>
                </c:pt>
                <c:pt idx="4270">
                  <c:v>17.079999999999998</c:v>
                </c:pt>
                <c:pt idx="4271">
                  <c:v>17.084</c:v>
                </c:pt>
                <c:pt idx="4272">
                  <c:v>17.088000000000001</c:v>
                </c:pt>
                <c:pt idx="4273">
                  <c:v>17.091999999999999</c:v>
                </c:pt>
                <c:pt idx="4274">
                  <c:v>17.096</c:v>
                </c:pt>
                <c:pt idx="4275">
                  <c:v>17.100000000000001</c:v>
                </c:pt>
                <c:pt idx="4276">
                  <c:v>17.103999999999999</c:v>
                </c:pt>
                <c:pt idx="4277">
                  <c:v>17.108000000000001</c:v>
                </c:pt>
                <c:pt idx="4278">
                  <c:v>17.111999999999998</c:v>
                </c:pt>
                <c:pt idx="4279">
                  <c:v>17.116</c:v>
                </c:pt>
                <c:pt idx="4280">
                  <c:v>17.12</c:v>
                </c:pt>
                <c:pt idx="4281">
                  <c:v>17.123999999999999</c:v>
                </c:pt>
                <c:pt idx="4282">
                  <c:v>17.128</c:v>
                </c:pt>
                <c:pt idx="4283">
                  <c:v>17.132000000000001</c:v>
                </c:pt>
                <c:pt idx="4284">
                  <c:v>17.135999999999999</c:v>
                </c:pt>
                <c:pt idx="4285">
                  <c:v>17.14</c:v>
                </c:pt>
                <c:pt idx="4286">
                  <c:v>17.143999999999998</c:v>
                </c:pt>
                <c:pt idx="4287">
                  <c:v>17.148</c:v>
                </c:pt>
                <c:pt idx="4288">
                  <c:v>17.152000000000001</c:v>
                </c:pt>
                <c:pt idx="4289">
                  <c:v>17.155999999999999</c:v>
                </c:pt>
                <c:pt idx="4290">
                  <c:v>17.16</c:v>
                </c:pt>
                <c:pt idx="4291">
                  <c:v>17.164000000000001</c:v>
                </c:pt>
                <c:pt idx="4292">
                  <c:v>17.167999999999999</c:v>
                </c:pt>
                <c:pt idx="4293">
                  <c:v>17.172000000000001</c:v>
                </c:pt>
                <c:pt idx="4294">
                  <c:v>17.175999999999998</c:v>
                </c:pt>
                <c:pt idx="4295">
                  <c:v>17.18</c:v>
                </c:pt>
                <c:pt idx="4296">
                  <c:v>17.184000000000001</c:v>
                </c:pt>
                <c:pt idx="4297">
                  <c:v>17.187999999999999</c:v>
                </c:pt>
                <c:pt idx="4298">
                  <c:v>17.192</c:v>
                </c:pt>
                <c:pt idx="4299">
                  <c:v>17.196000000000002</c:v>
                </c:pt>
                <c:pt idx="4300">
                  <c:v>17.2</c:v>
                </c:pt>
                <c:pt idx="4301">
                  <c:v>17.204000000000001</c:v>
                </c:pt>
                <c:pt idx="4302">
                  <c:v>17.207999999999998</c:v>
                </c:pt>
                <c:pt idx="4303">
                  <c:v>17.212</c:v>
                </c:pt>
                <c:pt idx="4304">
                  <c:v>17.216000000000001</c:v>
                </c:pt>
                <c:pt idx="4305">
                  <c:v>17.22</c:v>
                </c:pt>
                <c:pt idx="4306">
                  <c:v>17.224</c:v>
                </c:pt>
                <c:pt idx="4307">
                  <c:v>17.228000000000002</c:v>
                </c:pt>
                <c:pt idx="4308">
                  <c:v>17.231999999999999</c:v>
                </c:pt>
                <c:pt idx="4309">
                  <c:v>17.236000000000001</c:v>
                </c:pt>
                <c:pt idx="4310">
                  <c:v>17.239999999999998</c:v>
                </c:pt>
                <c:pt idx="4311">
                  <c:v>17.244</c:v>
                </c:pt>
                <c:pt idx="4312">
                  <c:v>17.248000000000001</c:v>
                </c:pt>
                <c:pt idx="4313">
                  <c:v>17.251999999999999</c:v>
                </c:pt>
                <c:pt idx="4314">
                  <c:v>17.256</c:v>
                </c:pt>
                <c:pt idx="4315">
                  <c:v>17.260000000000002</c:v>
                </c:pt>
                <c:pt idx="4316">
                  <c:v>17.263999999999999</c:v>
                </c:pt>
                <c:pt idx="4317">
                  <c:v>17.268000000000001</c:v>
                </c:pt>
                <c:pt idx="4318">
                  <c:v>17.271999999999998</c:v>
                </c:pt>
                <c:pt idx="4319">
                  <c:v>17.276</c:v>
                </c:pt>
                <c:pt idx="4320">
                  <c:v>17.28</c:v>
                </c:pt>
                <c:pt idx="4321">
                  <c:v>17.283999999999999</c:v>
                </c:pt>
                <c:pt idx="4322">
                  <c:v>17.288</c:v>
                </c:pt>
                <c:pt idx="4323">
                  <c:v>17.292000000000002</c:v>
                </c:pt>
                <c:pt idx="4324">
                  <c:v>17.295999999999999</c:v>
                </c:pt>
                <c:pt idx="4325">
                  <c:v>17.3</c:v>
                </c:pt>
                <c:pt idx="4326">
                  <c:v>17.303999999999998</c:v>
                </c:pt>
                <c:pt idx="4327">
                  <c:v>17.308</c:v>
                </c:pt>
                <c:pt idx="4328">
                  <c:v>17.312000000000001</c:v>
                </c:pt>
                <c:pt idx="4329">
                  <c:v>17.315999999999999</c:v>
                </c:pt>
                <c:pt idx="4330">
                  <c:v>17.32</c:v>
                </c:pt>
                <c:pt idx="4331">
                  <c:v>17.324000000000002</c:v>
                </c:pt>
                <c:pt idx="4332">
                  <c:v>17.327999999999999</c:v>
                </c:pt>
                <c:pt idx="4333">
                  <c:v>17.332000000000001</c:v>
                </c:pt>
                <c:pt idx="4334">
                  <c:v>17.335999999999999</c:v>
                </c:pt>
                <c:pt idx="4335">
                  <c:v>17.34</c:v>
                </c:pt>
                <c:pt idx="4336">
                  <c:v>17.344000000000001</c:v>
                </c:pt>
                <c:pt idx="4337">
                  <c:v>17.347999999999999</c:v>
                </c:pt>
                <c:pt idx="4338">
                  <c:v>17.352</c:v>
                </c:pt>
                <c:pt idx="4339">
                  <c:v>17.356000000000002</c:v>
                </c:pt>
                <c:pt idx="4340">
                  <c:v>17.36</c:v>
                </c:pt>
                <c:pt idx="4341">
                  <c:v>17.364000000000001</c:v>
                </c:pt>
                <c:pt idx="4342">
                  <c:v>17.367999999999999</c:v>
                </c:pt>
                <c:pt idx="4343">
                  <c:v>17.372</c:v>
                </c:pt>
                <c:pt idx="4344">
                  <c:v>17.376000000000001</c:v>
                </c:pt>
                <c:pt idx="4345">
                  <c:v>17.38</c:v>
                </c:pt>
                <c:pt idx="4346">
                  <c:v>17.384</c:v>
                </c:pt>
                <c:pt idx="4347">
                  <c:v>17.388000000000002</c:v>
                </c:pt>
                <c:pt idx="4348">
                  <c:v>17.391999999999999</c:v>
                </c:pt>
                <c:pt idx="4349">
                  <c:v>17.396000000000001</c:v>
                </c:pt>
                <c:pt idx="4350">
                  <c:v>17.399999999999999</c:v>
                </c:pt>
                <c:pt idx="4351">
                  <c:v>17.404</c:v>
                </c:pt>
                <c:pt idx="4352">
                  <c:v>17.408000000000001</c:v>
                </c:pt>
                <c:pt idx="4353">
                  <c:v>17.411999999999999</c:v>
                </c:pt>
                <c:pt idx="4354">
                  <c:v>17.416</c:v>
                </c:pt>
                <c:pt idx="4355">
                  <c:v>17.420000000000002</c:v>
                </c:pt>
                <c:pt idx="4356">
                  <c:v>17.423999999999999</c:v>
                </c:pt>
                <c:pt idx="4357">
                  <c:v>17.428000000000001</c:v>
                </c:pt>
                <c:pt idx="4358">
                  <c:v>17.431999999999999</c:v>
                </c:pt>
                <c:pt idx="4359">
                  <c:v>17.436</c:v>
                </c:pt>
                <c:pt idx="4360">
                  <c:v>17.440000000000001</c:v>
                </c:pt>
                <c:pt idx="4361">
                  <c:v>17.443999999999999</c:v>
                </c:pt>
                <c:pt idx="4362">
                  <c:v>17.448</c:v>
                </c:pt>
                <c:pt idx="4363">
                  <c:v>17.452000000000002</c:v>
                </c:pt>
                <c:pt idx="4364">
                  <c:v>17.456</c:v>
                </c:pt>
                <c:pt idx="4365">
                  <c:v>17.46</c:v>
                </c:pt>
                <c:pt idx="4366">
                  <c:v>17.463999999999999</c:v>
                </c:pt>
                <c:pt idx="4367">
                  <c:v>17.468</c:v>
                </c:pt>
                <c:pt idx="4368">
                  <c:v>17.472000000000001</c:v>
                </c:pt>
                <c:pt idx="4369">
                  <c:v>17.475999999999999</c:v>
                </c:pt>
                <c:pt idx="4370">
                  <c:v>17.48</c:v>
                </c:pt>
                <c:pt idx="4371">
                  <c:v>17.484000000000002</c:v>
                </c:pt>
                <c:pt idx="4372">
                  <c:v>17.488</c:v>
                </c:pt>
                <c:pt idx="4373">
                  <c:v>17.492000000000001</c:v>
                </c:pt>
                <c:pt idx="4374">
                  <c:v>17.495999999999999</c:v>
                </c:pt>
                <c:pt idx="4375">
                  <c:v>17.5</c:v>
                </c:pt>
                <c:pt idx="4376">
                  <c:v>17.504000000000001</c:v>
                </c:pt>
                <c:pt idx="4377">
                  <c:v>17.507999999999999</c:v>
                </c:pt>
                <c:pt idx="4378">
                  <c:v>17.512</c:v>
                </c:pt>
                <c:pt idx="4379">
                  <c:v>17.515999999999998</c:v>
                </c:pt>
                <c:pt idx="4380">
                  <c:v>17.52</c:v>
                </c:pt>
                <c:pt idx="4381">
                  <c:v>17.524000000000001</c:v>
                </c:pt>
                <c:pt idx="4382">
                  <c:v>17.527999999999999</c:v>
                </c:pt>
                <c:pt idx="4383">
                  <c:v>17.532</c:v>
                </c:pt>
                <c:pt idx="4384">
                  <c:v>17.536000000000001</c:v>
                </c:pt>
                <c:pt idx="4385">
                  <c:v>17.54</c:v>
                </c:pt>
                <c:pt idx="4386">
                  <c:v>17.544</c:v>
                </c:pt>
                <c:pt idx="4387">
                  <c:v>17.547999999999998</c:v>
                </c:pt>
                <c:pt idx="4388">
                  <c:v>17.552</c:v>
                </c:pt>
                <c:pt idx="4389">
                  <c:v>17.556000000000001</c:v>
                </c:pt>
                <c:pt idx="4390">
                  <c:v>17.559999999999999</c:v>
                </c:pt>
                <c:pt idx="4391">
                  <c:v>17.564</c:v>
                </c:pt>
                <c:pt idx="4392">
                  <c:v>17.568000000000001</c:v>
                </c:pt>
                <c:pt idx="4393">
                  <c:v>17.571999999999999</c:v>
                </c:pt>
                <c:pt idx="4394">
                  <c:v>17.576000000000001</c:v>
                </c:pt>
                <c:pt idx="4395">
                  <c:v>17.579999999999998</c:v>
                </c:pt>
                <c:pt idx="4396">
                  <c:v>17.584</c:v>
                </c:pt>
                <c:pt idx="4397">
                  <c:v>17.588000000000001</c:v>
                </c:pt>
                <c:pt idx="4398">
                  <c:v>17.591999999999999</c:v>
                </c:pt>
                <c:pt idx="4399">
                  <c:v>17.596</c:v>
                </c:pt>
                <c:pt idx="4400">
                  <c:v>17.600000000000001</c:v>
                </c:pt>
                <c:pt idx="4401">
                  <c:v>17.603999999999999</c:v>
                </c:pt>
                <c:pt idx="4402">
                  <c:v>17.608000000000001</c:v>
                </c:pt>
                <c:pt idx="4403">
                  <c:v>17.611999999999998</c:v>
                </c:pt>
                <c:pt idx="4404">
                  <c:v>17.616</c:v>
                </c:pt>
                <c:pt idx="4405">
                  <c:v>17.62</c:v>
                </c:pt>
                <c:pt idx="4406">
                  <c:v>17.623999999999999</c:v>
                </c:pt>
                <c:pt idx="4407">
                  <c:v>17.628</c:v>
                </c:pt>
                <c:pt idx="4408">
                  <c:v>17.632000000000001</c:v>
                </c:pt>
                <c:pt idx="4409">
                  <c:v>17.635999999999999</c:v>
                </c:pt>
                <c:pt idx="4410">
                  <c:v>17.64</c:v>
                </c:pt>
                <c:pt idx="4411">
                  <c:v>17.643999999999998</c:v>
                </c:pt>
                <c:pt idx="4412">
                  <c:v>17.648</c:v>
                </c:pt>
                <c:pt idx="4413">
                  <c:v>17.652000000000001</c:v>
                </c:pt>
                <c:pt idx="4414">
                  <c:v>17.655999999999999</c:v>
                </c:pt>
                <c:pt idx="4415">
                  <c:v>17.66</c:v>
                </c:pt>
                <c:pt idx="4416">
                  <c:v>17.664000000000001</c:v>
                </c:pt>
                <c:pt idx="4417">
                  <c:v>17.667999999999999</c:v>
                </c:pt>
                <c:pt idx="4418">
                  <c:v>17.672000000000001</c:v>
                </c:pt>
                <c:pt idx="4419">
                  <c:v>17.675999999999998</c:v>
                </c:pt>
                <c:pt idx="4420">
                  <c:v>17.68</c:v>
                </c:pt>
                <c:pt idx="4421">
                  <c:v>17.684000000000001</c:v>
                </c:pt>
                <c:pt idx="4422">
                  <c:v>17.687999999999999</c:v>
                </c:pt>
                <c:pt idx="4423">
                  <c:v>17.692</c:v>
                </c:pt>
                <c:pt idx="4424">
                  <c:v>17.696000000000002</c:v>
                </c:pt>
                <c:pt idx="4425">
                  <c:v>17.7</c:v>
                </c:pt>
                <c:pt idx="4426">
                  <c:v>17.704000000000001</c:v>
                </c:pt>
                <c:pt idx="4427">
                  <c:v>17.707999999999998</c:v>
                </c:pt>
                <c:pt idx="4428">
                  <c:v>17.712</c:v>
                </c:pt>
                <c:pt idx="4429">
                  <c:v>17.716000000000001</c:v>
                </c:pt>
                <c:pt idx="4430">
                  <c:v>17.72</c:v>
                </c:pt>
                <c:pt idx="4431">
                  <c:v>17.724</c:v>
                </c:pt>
                <c:pt idx="4432">
                  <c:v>17.728000000000002</c:v>
                </c:pt>
                <c:pt idx="4433">
                  <c:v>17.731999999999999</c:v>
                </c:pt>
                <c:pt idx="4434">
                  <c:v>17.736000000000001</c:v>
                </c:pt>
                <c:pt idx="4435">
                  <c:v>17.739999999999998</c:v>
                </c:pt>
                <c:pt idx="4436">
                  <c:v>17.744</c:v>
                </c:pt>
                <c:pt idx="4437">
                  <c:v>17.748000000000001</c:v>
                </c:pt>
                <c:pt idx="4438">
                  <c:v>17.751999999999999</c:v>
                </c:pt>
                <c:pt idx="4439">
                  <c:v>17.756</c:v>
                </c:pt>
                <c:pt idx="4440">
                  <c:v>17.760000000000002</c:v>
                </c:pt>
                <c:pt idx="4441">
                  <c:v>17.763999999999999</c:v>
                </c:pt>
                <c:pt idx="4442">
                  <c:v>17.768000000000001</c:v>
                </c:pt>
                <c:pt idx="4443">
                  <c:v>17.771999999999998</c:v>
                </c:pt>
                <c:pt idx="4444">
                  <c:v>17.776</c:v>
                </c:pt>
                <c:pt idx="4445">
                  <c:v>17.78</c:v>
                </c:pt>
                <c:pt idx="4446">
                  <c:v>17.783999999999999</c:v>
                </c:pt>
                <c:pt idx="4447">
                  <c:v>17.788</c:v>
                </c:pt>
                <c:pt idx="4448">
                  <c:v>17.792000000000002</c:v>
                </c:pt>
                <c:pt idx="4449">
                  <c:v>17.795999999999999</c:v>
                </c:pt>
                <c:pt idx="4450">
                  <c:v>17.8</c:v>
                </c:pt>
                <c:pt idx="4451">
                  <c:v>17.803999999999998</c:v>
                </c:pt>
                <c:pt idx="4452">
                  <c:v>17.808</c:v>
                </c:pt>
                <c:pt idx="4453">
                  <c:v>17.812000000000001</c:v>
                </c:pt>
                <c:pt idx="4454">
                  <c:v>17.815999999999999</c:v>
                </c:pt>
                <c:pt idx="4455">
                  <c:v>17.82</c:v>
                </c:pt>
                <c:pt idx="4456">
                  <c:v>17.824000000000002</c:v>
                </c:pt>
                <c:pt idx="4457">
                  <c:v>17.827999999999999</c:v>
                </c:pt>
                <c:pt idx="4458">
                  <c:v>17.832000000000001</c:v>
                </c:pt>
                <c:pt idx="4459">
                  <c:v>17.835999999999999</c:v>
                </c:pt>
                <c:pt idx="4460">
                  <c:v>17.84</c:v>
                </c:pt>
                <c:pt idx="4461">
                  <c:v>17.844000000000001</c:v>
                </c:pt>
                <c:pt idx="4462">
                  <c:v>17.847999999999999</c:v>
                </c:pt>
                <c:pt idx="4463">
                  <c:v>17.852</c:v>
                </c:pt>
                <c:pt idx="4464">
                  <c:v>17.856000000000002</c:v>
                </c:pt>
                <c:pt idx="4465">
                  <c:v>17.86</c:v>
                </c:pt>
                <c:pt idx="4466">
                  <c:v>17.864000000000001</c:v>
                </c:pt>
                <c:pt idx="4467">
                  <c:v>17.867999999999999</c:v>
                </c:pt>
                <c:pt idx="4468">
                  <c:v>17.872</c:v>
                </c:pt>
                <c:pt idx="4469">
                  <c:v>17.876000000000001</c:v>
                </c:pt>
                <c:pt idx="4470">
                  <c:v>17.88</c:v>
                </c:pt>
                <c:pt idx="4471">
                  <c:v>17.884</c:v>
                </c:pt>
                <c:pt idx="4472">
                  <c:v>17.888000000000002</c:v>
                </c:pt>
                <c:pt idx="4473">
                  <c:v>17.891999999999999</c:v>
                </c:pt>
                <c:pt idx="4474">
                  <c:v>17.896000000000001</c:v>
                </c:pt>
                <c:pt idx="4475">
                  <c:v>17.899999999999999</c:v>
                </c:pt>
                <c:pt idx="4476">
                  <c:v>17.904</c:v>
                </c:pt>
                <c:pt idx="4477">
                  <c:v>17.908000000000001</c:v>
                </c:pt>
                <c:pt idx="4478">
                  <c:v>17.911999999999999</c:v>
                </c:pt>
                <c:pt idx="4479">
                  <c:v>17.916</c:v>
                </c:pt>
                <c:pt idx="4480">
                  <c:v>17.920000000000002</c:v>
                </c:pt>
                <c:pt idx="4481">
                  <c:v>17.923999999999999</c:v>
                </c:pt>
                <c:pt idx="4482">
                  <c:v>17.928000000000001</c:v>
                </c:pt>
                <c:pt idx="4483">
                  <c:v>17.931999999999999</c:v>
                </c:pt>
                <c:pt idx="4484">
                  <c:v>17.936</c:v>
                </c:pt>
                <c:pt idx="4485">
                  <c:v>17.940000000000001</c:v>
                </c:pt>
                <c:pt idx="4486">
                  <c:v>17.943999999999999</c:v>
                </c:pt>
                <c:pt idx="4487">
                  <c:v>17.948</c:v>
                </c:pt>
                <c:pt idx="4488">
                  <c:v>17.952000000000002</c:v>
                </c:pt>
                <c:pt idx="4489">
                  <c:v>17.956</c:v>
                </c:pt>
                <c:pt idx="4490">
                  <c:v>17.96</c:v>
                </c:pt>
                <c:pt idx="4491">
                  <c:v>17.963999999999999</c:v>
                </c:pt>
                <c:pt idx="4492">
                  <c:v>17.968</c:v>
                </c:pt>
                <c:pt idx="4493">
                  <c:v>17.972000000000001</c:v>
                </c:pt>
                <c:pt idx="4494">
                  <c:v>17.975999999999999</c:v>
                </c:pt>
                <c:pt idx="4495">
                  <c:v>17.98</c:v>
                </c:pt>
                <c:pt idx="4496">
                  <c:v>17.984000000000002</c:v>
                </c:pt>
                <c:pt idx="4497">
                  <c:v>17.988</c:v>
                </c:pt>
                <c:pt idx="4498">
                  <c:v>17.992000000000001</c:v>
                </c:pt>
                <c:pt idx="4499">
                  <c:v>17.995999999999999</c:v>
                </c:pt>
                <c:pt idx="4500">
                  <c:v>18</c:v>
                </c:pt>
                <c:pt idx="4501">
                  <c:v>18.004000000000001</c:v>
                </c:pt>
                <c:pt idx="4502">
                  <c:v>18.007999999999999</c:v>
                </c:pt>
                <c:pt idx="4503">
                  <c:v>18.012</c:v>
                </c:pt>
                <c:pt idx="4504">
                  <c:v>18.015999999999998</c:v>
                </c:pt>
                <c:pt idx="4505">
                  <c:v>18.02</c:v>
                </c:pt>
                <c:pt idx="4506">
                  <c:v>18.024000000000001</c:v>
                </c:pt>
                <c:pt idx="4507">
                  <c:v>18.027999999999999</c:v>
                </c:pt>
                <c:pt idx="4508">
                  <c:v>18.032</c:v>
                </c:pt>
                <c:pt idx="4509">
                  <c:v>18.036000000000001</c:v>
                </c:pt>
                <c:pt idx="4510">
                  <c:v>18.04</c:v>
                </c:pt>
                <c:pt idx="4511">
                  <c:v>18.044</c:v>
                </c:pt>
                <c:pt idx="4512">
                  <c:v>18.047999999999998</c:v>
                </c:pt>
                <c:pt idx="4513">
                  <c:v>18.052</c:v>
                </c:pt>
                <c:pt idx="4514">
                  <c:v>18.056000000000001</c:v>
                </c:pt>
                <c:pt idx="4515">
                  <c:v>18.059999999999999</c:v>
                </c:pt>
                <c:pt idx="4516">
                  <c:v>18.064</c:v>
                </c:pt>
                <c:pt idx="4517">
                  <c:v>18.068000000000001</c:v>
                </c:pt>
                <c:pt idx="4518">
                  <c:v>18.071999999999999</c:v>
                </c:pt>
                <c:pt idx="4519">
                  <c:v>18.076000000000001</c:v>
                </c:pt>
                <c:pt idx="4520">
                  <c:v>18.079999999999998</c:v>
                </c:pt>
                <c:pt idx="4521">
                  <c:v>18.084</c:v>
                </c:pt>
                <c:pt idx="4522">
                  <c:v>18.088000000000001</c:v>
                </c:pt>
                <c:pt idx="4523">
                  <c:v>18.091999999999999</c:v>
                </c:pt>
                <c:pt idx="4524">
                  <c:v>18.096</c:v>
                </c:pt>
                <c:pt idx="4525">
                  <c:v>18.100000000000001</c:v>
                </c:pt>
                <c:pt idx="4526">
                  <c:v>18.103999999999999</c:v>
                </c:pt>
                <c:pt idx="4527">
                  <c:v>18.108000000000001</c:v>
                </c:pt>
                <c:pt idx="4528">
                  <c:v>18.111999999999998</c:v>
                </c:pt>
                <c:pt idx="4529">
                  <c:v>18.116</c:v>
                </c:pt>
                <c:pt idx="4530">
                  <c:v>18.12</c:v>
                </c:pt>
                <c:pt idx="4531">
                  <c:v>18.123999999999999</c:v>
                </c:pt>
                <c:pt idx="4532">
                  <c:v>18.128</c:v>
                </c:pt>
                <c:pt idx="4533">
                  <c:v>18.132000000000001</c:v>
                </c:pt>
                <c:pt idx="4534">
                  <c:v>18.135999999999999</c:v>
                </c:pt>
                <c:pt idx="4535">
                  <c:v>18.14</c:v>
                </c:pt>
                <c:pt idx="4536">
                  <c:v>18.143999999999998</c:v>
                </c:pt>
                <c:pt idx="4537">
                  <c:v>18.148</c:v>
                </c:pt>
                <c:pt idx="4538">
                  <c:v>18.152000000000001</c:v>
                </c:pt>
                <c:pt idx="4539">
                  <c:v>18.155999999999999</c:v>
                </c:pt>
                <c:pt idx="4540">
                  <c:v>18.16</c:v>
                </c:pt>
                <c:pt idx="4541">
                  <c:v>18.164000000000001</c:v>
                </c:pt>
                <c:pt idx="4542">
                  <c:v>18.167999999999999</c:v>
                </c:pt>
                <c:pt idx="4543">
                  <c:v>18.172000000000001</c:v>
                </c:pt>
                <c:pt idx="4544">
                  <c:v>18.175999999999998</c:v>
                </c:pt>
                <c:pt idx="4545">
                  <c:v>18.18</c:v>
                </c:pt>
                <c:pt idx="4546">
                  <c:v>18.184000000000001</c:v>
                </c:pt>
                <c:pt idx="4547">
                  <c:v>18.187999999999999</c:v>
                </c:pt>
                <c:pt idx="4548">
                  <c:v>18.192</c:v>
                </c:pt>
                <c:pt idx="4549">
                  <c:v>18.196000000000002</c:v>
                </c:pt>
                <c:pt idx="4550">
                  <c:v>18.2</c:v>
                </c:pt>
                <c:pt idx="4551">
                  <c:v>18.204000000000001</c:v>
                </c:pt>
                <c:pt idx="4552">
                  <c:v>18.207999999999998</c:v>
                </c:pt>
                <c:pt idx="4553">
                  <c:v>18.212</c:v>
                </c:pt>
                <c:pt idx="4554">
                  <c:v>18.216000000000001</c:v>
                </c:pt>
                <c:pt idx="4555">
                  <c:v>18.22</c:v>
                </c:pt>
                <c:pt idx="4556">
                  <c:v>18.224</c:v>
                </c:pt>
                <c:pt idx="4557">
                  <c:v>18.228000000000002</c:v>
                </c:pt>
                <c:pt idx="4558">
                  <c:v>18.231999999999999</c:v>
                </c:pt>
                <c:pt idx="4559">
                  <c:v>18.236000000000001</c:v>
                </c:pt>
                <c:pt idx="4560">
                  <c:v>18.239999999999998</c:v>
                </c:pt>
                <c:pt idx="4561">
                  <c:v>18.244</c:v>
                </c:pt>
                <c:pt idx="4562">
                  <c:v>18.248000000000001</c:v>
                </c:pt>
                <c:pt idx="4563">
                  <c:v>18.251999999999999</c:v>
                </c:pt>
                <c:pt idx="4564">
                  <c:v>18.256</c:v>
                </c:pt>
                <c:pt idx="4565">
                  <c:v>18.260000000000002</c:v>
                </c:pt>
                <c:pt idx="4566">
                  <c:v>18.263999999999999</c:v>
                </c:pt>
                <c:pt idx="4567">
                  <c:v>18.268000000000001</c:v>
                </c:pt>
                <c:pt idx="4568">
                  <c:v>18.271999999999998</c:v>
                </c:pt>
                <c:pt idx="4569">
                  <c:v>18.276</c:v>
                </c:pt>
                <c:pt idx="4570">
                  <c:v>18.28</c:v>
                </c:pt>
                <c:pt idx="4571">
                  <c:v>18.283999999999999</c:v>
                </c:pt>
                <c:pt idx="4572">
                  <c:v>18.288</c:v>
                </c:pt>
                <c:pt idx="4573">
                  <c:v>18.292000000000002</c:v>
                </c:pt>
                <c:pt idx="4574">
                  <c:v>18.295999999999999</c:v>
                </c:pt>
                <c:pt idx="4575">
                  <c:v>18.3</c:v>
                </c:pt>
                <c:pt idx="4576">
                  <c:v>18.303999999999998</c:v>
                </c:pt>
                <c:pt idx="4577">
                  <c:v>18.308</c:v>
                </c:pt>
                <c:pt idx="4578">
                  <c:v>18.312000000000001</c:v>
                </c:pt>
                <c:pt idx="4579">
                  <c:v>18.315999999999999</c:v>
                </c:pt>
                <c:pt idx="4580">
                  <c:v>18.32</c:v>
                </c:pt>
                <c:pt idx="4581">
                  <c:v>18.324000000000002</c:v>
                </c:pt>
                <c:pt idx="4582">
                  <c:v>18.327999999999999</c:v>
                </c:pt>
                <c:pt idx="4583">
                  <c:v>18.332000000000001</c:v>
                </c:pt>
                <c:pt idx="4584">
                  <c:v>18.335999999999999</c:v>
                </c:pt>
                <c:pt idx="4585">
                  <c:v>18.34</c:v>
                </c:pt>
                <c:pt idx="4586">
                  <c:v>18.344000000000001</c:v>
                </c:pt>
                <c:pt idx="4587">
                  <c:v>18.347999999999999</c:v>
                </c:pt>
                <c:pt idx="4588">
                  <c:v>18.352</c:v>
                </c:pt>
                <c:pt idx="4589">
                  <c:v>18.356000000000002</c:v>
                </c:pt>
                <c:pt idx="4590">
                  <c:v>18.36</c:v>
                </c:pt>
                <c:pt idx="4591">
                  <c:v>18.364000000000001</c:v>
                </c:pt>
                <c:pt idx="4592">
                  <c:v>18.367999999999999</c:v>
                </c:pt>
                <c:pt idx="4593">
                  <c:v>18.372</c:v>
                </c:pt>
                <c:pt idx="4594">
                  <c:v>18.376000000000001</c:v>
                </c:pt>
                <c:pt idx="4595">
                  <c:v>18.38</c:v>
                </c:pt>
                <c:pt idx="4596">
                  <c:v>18.384</c:v>
                </c:pt>
                <c:pt idx="4597">
                  <c:v>18.388000000000002</c:v>
                </c:pt>
                <c:pt idx="4598">
                  <c:v>18.391999999999999</c:v>
                </c:pt>
                <c:pt idx="4599">
                  <c:v>18.396000000000001</c:v>
                </c:pt>
                <c:pt idx="4600">
                  <c:v>18.399999999999999</c:v>
                </c:pt>
                <c:pt idx="4601">
                  <c:v>18.404</c:v>
                </c:pt>
                <c:pt idx="4602">
                  <c:v>18.408000000000001</c:v>
                </c:pt>
                <c:pt idx="4603">
                  <c:v>18.411999999999999</c:v>
                </c:pt>
                <c:pt idx="4604">
                  <c:v>18.416</c:v>
                </c:pt>
                <c:pt idx="4605">
                  <c:v>18.420000000000002</c:v>
                </c:pt>
                <c:pt idx="4606">
                  <c:v>18.423999999999999</c:v>
                </c:pt>
                <c:pt idx="4607">
                  <c:v>18.428000000000001</c:v>
                </c:pt>
                <c:pt idx="4608">
                  <c:v>18.431999999999999</c:v>
                </c:pt>
                <c:pt idx="4609">
                  <c:v>18.436</c:v>
                </c:pt>
                <c:pt idx="4610">
                  <c:v>18.440000000000001</c:v>
                </c:pt>
                <c:pt idx="4611">
                  <c:v>18.443999999999999</c:v>
                </c:pt>
                <c:pt idx="4612">
                  <c:v>18.448</c:v>
                </c:pt>
                <c:pt idx="4613">
                  <c:v>18.452000000000002</c:v>
                </c:pt>
                <c:pt idx="4614">
                  <c:v>18.456</c:v>
                </c:pt>
                <c:pt idx="4615">
                  <c:v>18.46</c:v>
                </c:pt>
                <c:pt idx="4616">
                  <c:v>18.463999999999999</c:v>
                </c:pt>
                <c:pt idx="4617">
                  <c:v>18.468</c:v>
                </c:pt>
                <c:pt idx="4618">
                  <c:v>18.472000000000001</c:v>
                </c:pt>
                <c:pt idx="4619">
                  <c:v>18.475999999999999</c:v>
                </c:pt>
                <c:pt idx="4620">
                  <c:v>18.48</c:v>
                </c:pt>
                <c:pt idx="4621">
                  <c:v>18.484000000000002</c:v>
                </c:pt>
                <c:pt idx="4622">
                  <c:v>18.488</c:v>
                </c:pt>
                <c:pt idx="4623">
                  <c:v>18.492000000000001</c:v>
                </c:pt>
                <c:pt idx="4624">
                  <c:v>18.495999999999999</c:v>
                </c:pt>
                <c:pt idx="4625">
                  <c:v>18.5</c:v>
                </c:pt>
                <c:pt idx="4626">
                  <c:v>18.504000000000001</c:v>
                </c:pt>
                <c:pt idx="4627">
                  <c:v>18.507999999999999</c:v>
                </c:pt>
                <c:pt idx="4628">
                  <c:v>18.512</c:v>
                </c:pt>
                <c:pt idx="4629">
                  <c:v>18.515999999999998</c:v>
                </c:pt>
                <c:pt idx="4630">
                  <c:v>18.52</c:v>
                </c:pt>
                <c:pt idx="4631">
                  <c:v>18.524000000000001</c:v>
                </c:pt>
                <c:pt idx="4632">
                  <c:v>18.527999999999999</c:v>
                </c:pt>
                <c:pt idx="4633">
                  <c:v>18.532</c:v>
                </c:pt>
                <c:pt idx="4634">
                  <c:v>18.536000000000001</c:v>
                </c:pt>
                <c:pt idx="4635">
                  <c:v>18.54</c:v>
                </c:pt>
                <c:pt idx="4636">
                  <c:v>18.544</c:v>
                </c:pt>
                <c:pt idx="4637">
                  <c:v>18.547999999999998</c:v>
                </c:pt>
                <c:pt idx="4638">
                  <c:v>18.552</c:v>
                </c:pt>
                <c:pt idx="4639">
                  <c:v>18.556000000000001</c:v>
                </c:pt>
                <c:pt idx="4640">
                  <c:v>18.559999999999999</c:v>
                </c:pt>
                <c:pt idx="4641">
                  <c:v>18.564</c:v>
                </c:pt>
                <c:pt idx="4642">
                  <c:v>18.568000000000001</c:v>
                </c:pt>
                <c:pt idx="4643">
                  <c:v>18.571999999999999</c:v>
                </c:pt>
                <c:pt idx="4644">
                  <c:v>18.576000000000001</c:v>
                </c:pt>
                <c:pt idx="4645">
                  <c:v>18.579999999999998</c:v>
                </c:pt>
                <c:pt idx="4646">
                  <c:v>18.584</c:v>
                </c:pt>
                <c:pt idx="4647">
                  <c:v>18.588000000000001</c:v>
                </c:pt>
                <c:pt idx="4648">
                  <c:v>18.591999999999999</c:v>
                </c:pt>
                <c:pt idx="4649">
                  <c:v>18.596</c:v>
                </c:pt>
                <c:pt idx="4650">
                  <c:v>18.600000000000001</c:v>
                </c:pt>
                <c:pt idx="4651">
                  <c:v>18.603999999999999</c:v>
                </c:pt>
                <c:pt idx="4652">
                  <c:v>18.608000000000001</c:v>
                </c:pt>
                <c:pt idx="4653">
                  <c:v>18.611999999999998</c:v>
                </c:pt>
                <c:pt idx="4654">
                  <c:v>18.616</c:v>
                </c:pt>
                <c:pt idx="4655">
                  <c:v>18.62</c:v>
                </c:pt>
                <c:pt idx="4656">
                  <c:v>18.623999999999999</c:v>
                </c:pt>
                <c:pt idx="4657">
                  <c:v>18.628</c:v>
                </c:pt>
                <c:pt idx="4658">
                  <c:v>18.632000000000001</c:v>
                </c:pt>
                <c:pt idx="4659">
                  <c:v>18.635999999999999</c:v>
                </c:pt>
                <c:pt idx="4660">
                  <c:v>18.64</c:v>
                </c:pt>
                <c:pt idx="4661">
                  <c:v>18.643999999999998</c:v>
                </c:pt>
                <c:pt idx="4662">
                  <c:v>18.648</c:v>
                </c:pt>
                <c:pt idx="4663">
                  <c:v>18.652000000000001</c:v>
                </c:pt>
                <c:pt idx="4664">
                  <c:v>18.655999999999999</c:v>
                </c:pt>
                <c:pt idx="4665">
                  <c:v>18.66</c:v>
                </c:pt>
                <c:pt idx="4666">
                  <c:v>18.664000000000001</c:v>
                </c:pt>
                <c:pt idx="4667">
                  <c:v>18.667999999999999</c:v>
                </c:pt>
                <c:pt idx="4668">
                  <c:v>18.672000000000001</c:v>
                </c:pt>
                <c:pt idx="4669">
                  <c:v>18.675999999999998</c:v>
                </c:pt>
                <c:pt idx="4670">
                  <c:v>18.68</c:v>
                </c:pt>
                <c:pt idx="4671">
                  <c:v>18.684000000000001</c:v>
                </c:pt>
                <c:pt idx="4672">
                  <c:v>18.687999999999999</c:v>
                </c:pt>
                <c:pt idx="4673">
                  <c:v>18.692</c:v>
                </c:pt>
                <c:pt idx="4674">
                  <c:v>18.696000000000002</c:v>
                </c:pt>
                <c:pt idx="4675">
                  <c:v>18.7</c:v>
                </c:pt>
                <c:pt idx="4676">
                  <c:v>18.704000000000001</c:v>
                </c:pt>
                <c:pt idx="4677">
                  <c:v>18.707999999999998</c:v>
                </c:pt>
                <c:pt idx="4678">
                  <c:v>18.712</c:v>
                </c:pt>
                <c:pt idx="4679">
                  <c:v>18.716000000000001</c:v>
                </c:pt>
                <c:pt idx="4680">
                  <c:v>18.72</c:v>
                </c:pt>
                <c:pt idx="4681">
                  <c:v>18.724</c:v>
                </c:pt>
                <c:pt idx="4682">
                  <c:v>18.728000000000002</c:v>
                </c:pt>
                <c:pt idx="4683">
                  <c:v>18.731999999999999</c:v>
                </c:pt>
                <c:pt idx="4684">
                  <c:v>18.736000000000001</c:v>
                </c:pt>
                <c:pt idx="4685">
                  <c:v>18.739999999999998</c:v>
                </c:pt>
                <c:pt idx="4686">
                  <c:v>18.744</c:v>
                </c:pt>
                <c:pt idx="4687">
                  <c:v>18.748000000000001</c:v>
                </c:pt>
                <c:pt idx="4688">
                  <c:v>18.751999999999999</c:v>
                </c:pt>
                <c:pt idx="4689">
                  <c:v>18.756</c:v>
                </c:pt>
                <c:pt idx="4690">
                  <c:v>18.760000000000002</c:v>
                </c:pt>
                <c:pt idx="4691">
                  <c:v>18.763999999999999</c:v>
                </c:pt>
                <c:pt idx="4692">
                  <c:v>18.768000000000001</c:v>
                </c:pt>
                <c:pt idx="4693">
                  <c:v>18.771999999999998</c:v>
                </c:pt>
                <c:pt idx="4694">
                  <c:v>18.776</c:v>
                </c:pt>
                <c:pt idx="4695">
                  <c:v>18.78</c:v>
                </c:pt>
                <c:pt idx="4696">
                  <c:v>18.783999999999999</c:v>
                </c:pt>
                <c:pt idx="4697">
                  <c:v>18.788</c:v>
                </c:pt>
                <c:pt idx="4698">
                  <c:v>18.792000000000002</c:v>
                </c:pt>
                <c:pt idx="4699">
                  <c:v>18.795999999999999</c:v>
                </c:pt>
                <c:pt idx="4700">
                  <c:v>18.8</c:v>
                </c:pt>
                <c:pt idx="4701">
                  <c:v>18.803999999999998</c:v>
                </c:pt>
                <c:pt idx="4702">
                  <c:v>18.808</c:v>
                </c:pt>
                <c:pt idx="4703">
                  <c:v>18.812000000000001</c:v>
                </c:pt>
                <c:pt idx="4704">
                  <c:v>18.815999999999999</c:v>
                </c:pt>
                <c:pt idx="4705">
                  <c:v>18.82</c:v>
                </c:pt>
                <c:pt idx="4706">
                  <c:v>18.824000000000002</c:v>
                </c:pt>
                <c:pt idx="4707">
                  <c:v>18.827999999999999</c:v>
                </c:pt>
                <c:pt idx="4708">
                  <c:v>18.832000000000001</c:v>
                </c:pt>
                <c:pt idx="4709">
                  <c:v>18.835999999999999</c:v>
                </c:pt>
                <c:pt idx="4710">
                  <c:v>18.84</c:v>
                </c:pt>
                <c:pt idx="4711">
                  <c:v>18.844000000000001</c:v>
                </c:pt>
                <c:pt idx="4712">
                  <c:v>18.847999999999999</c:v>
                </c:pt>
                <c:pt idx="4713">
                  <c:v>18.852</c:v>
                </c:pt>
                <c:pt idx="4714">
                  <c:v>18.856000000000002</c:v>
                </c:pt>
                <c:pt idx="4715">
                  <c:v>18.86</c:v>
                </c:pt>
                <c:pt idx="4716">
                  <c:v>18.864000000000001</c:v>
                </c:pt>
                <c:pt idx="4717">
                  <c:v>18.867999999999999</c:v>
                </c:pt>
                <c:pt idx="4718">
                  <c:v>18.872</c:v>
                </c:pt>
                <c:pt idx="4719">
                  <c:v>18.876000000000001</c:v>
                </c:pt>
                <c:pt idx="4720">
                  <c:v>18.88</c:v>
                </c:pt>
                <c:pt idx="4721">
                  <c:v>18.884</c:v>
                </c:pt>
                <c:pt idx="4722">
                  <c:v>18.888000000000002</c:v>
                </c:pt>
                <c:pt idx="4723">
                  <c:v>18.891999999999999</c:v>
                </c:pt>
                <c:pt idx="4724">
                  <c:v>18.896000000000001</c:v>
                </c:pt>
                <c:pt idx="4725">
                  <c:v>18.899999999999999</c:v>
                </c:pt>
                <c:pt idx="4726">
                  <c:v>18.904</c:v>
                </c:pt>
                <c:pt idx="4727">
                  <c:v>18.908000000000001</c:v>
                </c:pt>
                <c:pt idx="4728">
                  <c:v>18.911999999999999</c:v>
                </c:pt>
                <c:pt idx="4729">
                  <c:v>18.916</c:v>
                </c:pt>
                <c:pt idx="4730">
                  <c:v>18.920000000000002</c:v>
                </c:pt>
                <c:pt idx="4731">
                  <c:v>18.923999999999999</c:v>
                </c:pt>
                <c:pt idx="4732">
                  <c:v>18.928000000000001</c:v>
                </c:pt>
                <c:pt idx="4733">
                  <c:v>18.931999999999999</c:v>
                </c:pt>
                <c:pt idx="4734">
                  <c:v>18.936</c:v>
                </c:pt>
                <c:pt idx="4735">
                  <c:v>18.940000000000001</c:v>
                </c:pt>
                <c:pt idx="4736">
                  <c:v>18.943999999999999</c:v>
                </c:pt>
                <c:pt idx="4737">
                  <c:v>18.948</c:v>
                </c:pt>
                <c:pt idx="4738">
                  <c:v>18.952000000000002</c:v>
                </c:pt>
                <c:pt idx="4739">
                  <c:v>18.956</c:v>
                </c:pt>
                <c:pt idx="4740">
                  <c:v>18.96</c:v>
                </c:pt>
                <c:pt idx="4741">
                  <c:v>18.963999999999999</c:v>
                </c:pt>
                <c:pt idx="4742">
                  <c:v>18.968</c:v>
                </c:pt>
                <c:pt idx="4743">
                  <c:v>18.972000000000001</c:v>
                </c:pt>
                <c:pt idx="4744">
                  <c:v>18.975999999999999</c:v>
                </c:pt>
                <c:pt idx="4745">
                  <c:v>18.98</c:v>
                </c:pt>
                <c:pt idx="4746">
                  <c:v>18.984000000000002</c:v>
                </c:pt>
                <c:pt idx="4747">
                  <c:v>18.988</c:v>
                </c:pt>
                <c:pt idx="4748">
                  <c:v>18.992000000000001</c:v>
                </c:pt>
                <c:pt idx="4749">
                  <c:v>18.995999999999999</c:v>
                </c:pt>
                <c:pt idx="4750">
                  <c:v>19</c:v>
                </c:pt>
                <c:pt idx="4751">
                  <c:v>19.004000000000001</c:v>
                </c:pt>
                <c:pt idx="4752">
                  <c:v>19.007999999999999</c:v>
                </c:pt>
                <c:pt idx="4753">
                  <c:v>19.012</c:v>
                </c:pt>
                <c:pt idx="4754">
                  <c:v>19.015999999999998</c:v>
                </c:pt>
                <c:pt idx="4755">
                  <c:v>19.02</c:v>
                </c:pt>
                <c:pt idx="4756">
                  <c:v>19.024000000000001</c:v>
                </c:pt>
                <c:pt idx="4757">
                  <c:v>19.027999999999999</c:v>
                </c:pt>
                <c:pt idx="4758">
                  <c:v>19.032</c:v>
                </c:pt>
                <c:pt idx="4759">
                  <c:v>19.036000000000001</c:v>
                </c:pt>
                <c:pt idx="4760">
                  <c:v>19.04</c:v>
                </c:pt>
                <c:pt idx="4761">
                  <c:v>19.044</c:v>
                </c:pt>
                <c:pt idx="4762">
                  <c:v>19.047999999999998</c:v>
                </c:pt>
                <c:pt idx="4763">
                  <c:v>19.052</c:v>
                </c:pt>
                <c:pt idx="4764">
                  <c:v>19.056000000000001</c:v>
                </c:pt>
                <c:pt idx="4765">
                  <c:v>19.059999999999999</c:v>
                </c:pt>
                <c:pt idx="4766">
                  <c:v>19.064</c:v>
                </c:pt>
                <c:pt idx="4767">
                  <c:v>19.068000000000001</c:v>
                </c:pt>
                <c:pt idx="4768">
                  <c:v>19.071999999999999</c:v>
                </c:pt>
                <c:pt idx="4769">
                  <c:v>19.076000000000001</c:v>
                </c:pt>
                <c:pt idx="4770">
                  <c:v>19.079999999999998</c:v>
                </c:pt>
                <c:pt idx="4771">
                  <c:v>19.084</c:v>
                </c:pt>
                <c:pt idx="4772">
                  <c:v>19.088000000000001</c:v>
                </c:pt>
                <c:pt idx="4773">
                  <c:v>19.091999999999999</c:v>
                </c:pt>
                <c:pt idx="4774">
                  <c:v>19.096</c:v>
                </c:pt>
                <c:pt idx="4775">
                  <c:v>19.100000000000001</c:v>
                </c:pt>
                <c:pt idx="4776">
                  <c:v>19.103999999999999</c:v>
                </c:pt>
                <c:pt idx="4777">
                  <c:v>19.108000000000001</c:v>
                </c:pt>
                <c:pt idx="4778">
                  <c:v>19.111999999999998</c:v>
                </c:pt>
                <c:pt idx="4779">
                  <c:v>19.116</c:v>
                </c:pt>
                <c:pt idx="4780">
                  <c:v>19.12</c:v>
                </c:pt>
                <c:pt idx="4781">
                  <c:v>19.123999999999999</c:v>
                </c:pt>
                <c:pt idx="4782">
                  <c:v>19.128</c:v>
                </c:pt>
                <c:pt idx="4783">
                  <c:v>19.132000000000001</c:v>
                </c:pt>
                <c:pt idx="4784">
                  <c:v>19.135999999999999</c:v>
                </c:pt>
                <c:pt idx="4785">
                  <c:v>19.14</c:v>
                </c:pt>
                <c:pt idx="4786">
                  <c:v>19.143999999999998</c:v>
                </c:pt>
                <c:pt idx="4787">
                  <c:v>19.148</c:v>
                </c:pt>
                <c:pt idx="4788">
                  <c:v>19.152000000000001</c:v>
                </c:pt>
                <c:pt idx="4789">
                  <c:v>19.155999999999999</c:v>
                </c:pt>
                <c:pt idx="4790">
                  <c:v>19.16</c:v>
                </c:pt>
                <c:pt idx="4791">
                  <c:v>19.164000000000001</c:v>
                </c:pt>
                <c:pt idx="4792">
                  <c:v>19.167999999999999</c:v>
                </c:pt>
                <c:pt idx="4793">
                  <c:v>19.172000000000001</c:v>
                </c:pt>
                <c:pt idx="4794">
                  <c:v>19.175999999999998</c:v>
                </c:pt>
                <c:pt idx="4795">
                  <c:v>19.18</c:v>
                </c:pt>
                <c:pt idx="4796">
                  <c:v>19.184000000000001</c:v>
                </c:pt>
                <c:pt idx="4797">
                  <c:v>19.187999999999999</c:v>
                </c:pt>
                <c:pt idx="4798">
                  <c:v>19.192</c:v>
                </c:pt>
                <c:pt idx="4799">
                  <c:v>19.196000000000002</c:v>
                </c:pt>
                <c:pt idx="4800">
                  <c:v>19.2</c:v>
                </c:pt>
                <c:pt idx="4801">
                  <c:v>19.204000000000001</c:v>
                </c:pt>
                <c:pt idx="4802">
                  <c:v>19.207999999999998</c:v>
                </c:pt>
                <c:pt idx="4803">
                  <c:v>19.212</c:v>
                </c:pt>
                <c:pt idx="4804">
                  <c:v>19.216000000000001</c:v>
                </c:pt>
                <c:pt idx="4805">
                  <c:v>19.22</c:v>
                </c:pt>
                <c:pt idx="4806">
                  <c:v>19.224</c:v>
                </c:pt>
                <c:pt idx="4807">
                  <c:v>19.228000000000002</c:v>
                </c:pt>
                <c:pt idx="4808">
                  <c:v>19.231999999999999</c:v>
                </c:pt>
                <c:pt idx="4809">
                  <c:v>19.236000000000001</c:v>
                </c:pt>
                <c:pt idx="4810">
                  <c:v>19.239999999999998</c:v>
                </c:pt>
                <c:pt idx="4811">
                  <c:v>19.244</c:v>
                </c:pt>
                <c:pt idx="4812">
                  <c:v>19.248000000000001</c:v>
                </c:pt>
                <c:pt idx="4813">
                  <c:v>19.251999999999999</c:v>
                </c:pt>
                <c:pt idx="4814">
                  <c:v>19.256</c:v>
                </c:pt>
                <c:pt idx="4815">
                  <c:v>19.260000000000002</c:v>
                </c:pt>
                <c:pt idx="4816">
                  <c:v>19.263999999999999</c:v>
                </c:pt>
                <c:pt idx="4817">
                  <c:v>19.268000000000001</c:v>
                </c:pt>
                <c:pt idx="4818">
                  <c:v>19.271999999999998</c:v>
                </c:pt>
                <c:pt idx="4819">
                  <c:v>19.276</c:v>
                </c:pt>
                <c:pt idx="4820">
                  <c:v>19.28</c:v>
                </c:pt>
                <c:pt idx="4821">
                  <c:v>19.283999999999999</c:v>
                </c:pt>
                <c:pt idx="4822">
                  <c:v>19.288</c:v>
                </c:pt>
                <c:pt idx="4823">
                  <c:v>19.292000000000002</c:v>
                </c:pt>
                <c:pt idx="4824">
                  <c:v>19.295999999999999</c:v>
                </c:pt>
                <c:pt idx="4825">
                  <c:v>19.3</c:v>
                </c:pt>
                <c:pt idx="4826">
                  <c:v>19.303999999999998</c:v>
                </c:pt>
                <c:pt idx="4827">
                  <c:v>19.308</c:v>
                </c:pt>
                <c:pt idx="4828">
                  <c:v>19.312000000000001</c:v>
                </c:pt>
                <c:pt idx="4829">
                  <c:v>19.315999999999999</c:v>
                </c:pt>
                <c:pt idx="4830">
                  <c:v>19.32</c:v>
                </c:pt>
                <c:pt idx="4831">
                  <c:v>19.324000000000002</c:v>
                </c:pt>
                <c:pt idx="4832">
                  <c:v>19.327999999999999</c:v>
                </c:pt>
                <c:pt idx="4833">
                  <c:v>19.332000000000001</c:v>
                </c:pt>
                <c:pt idx="4834">
                  <c:v>19.335999999999999</c:v>
                </c:pt>
                <c:pt idx="4835">
                  <c:v>19.34</c:v>
                </c:pt>
                <c:pt idx="4836">
                  <c:v>19.344000000000001</c:v>
                </c:pt>
                <c:pt idx="4837">
                  <c:v>19.347999999999999</c:v>
                </c:pt>
                <c:pt idx="4838">
                  <c:v>19.352</c:v>
                </c:pt>
                <c:pt idx="4839">
                  <c:v>19.356000000000002</c:v>
                </c:pt>
                <c:pt idx="4840">
                  <c:v>19.36</c:v>
                </c:pt>
                <c:pt idx="4841">
                  <c:v>19.364000000000001</c:v>
                </c:pt>
                <c:pt idx="4842">
                  <c:v>19.367999999999999</c:v>
                </c:pt>
                <c:pt idx="4843">
                  <c:v>19.372</c:v>
                </c:pt>
                <c:pt idx="4844">
                  <c:v>19.376000000000001</c:v>
                </c:pt>
                <c:pt idx="4845">
                  <c:v>19.38</c:v>
                </c:pt>
                <c:pt idx="4846">
                  <c:v>19.384</c:v>
                </c:pt>
                <c:pt idx="4847">
                  <c:v>19.388000000000002</c:v>
                </c:pt>
                <c:pt idx="4848">
                  <c:v>19.391999999999999</c:v>
                </c:pt>
                <c:pt idx="4849">
                  <c:v>19.396000000000001</c:v>
                </c:pt>
                <c:pt idx="4850">
                  <c:v>19.399999999999999</c:v>
                </c:pt>
                <c:pt idx="4851">
                  <c:v>19.404</c:v>
                </c:pt>
                <c:pt idx="4852">
                  <c:v>19.408000000000001</c:v>
                </c:pt>
                <c:pt idx="4853">
                  <c:v>19.411999999999999</c:v>
                </c:pt>
                <c:pt idx="4854">
                  <c:v>19.416</c:v>
                </c:pt>
                <c:pt idx="4855">
                  <c:v>19.420000000000002</c:v>
                </c:pt>
                <c:pt idx="4856">
                  <c:v>19.423999999999999</c:v>
                </c:pt>
                <c:pt idx="4857">
                  <c:v>19.428000000000001</c:v>
                </c:pt>
                <c:pt idx="4858">
                  <c:v>19.431999999999999</c:v>
                </c:pt>
                <c:pt idx="4859">
                  <c:v>19.436</c:v>
                </c:pt>
                <c:pt idx="4860">
                  <c:v>19.440000000000001</c:v>
                </c:pt>
                <c:pt idx="4861">
                  <c:v>19.443999999999999</c:v>
                </c:pt>
                <c:pt idx="4862">
                  <c:v>19.448</c:v>
                </c:pt>
                <c:pt idx="4863">
                  <c:v>19.452000000000002</c:v>
                </c:pt>
                <c:pt idx="4864">
                  <c:v>19.456</c:v>
                </c:pt>
                <c:pt idx="4865">
                  <c:v>19.46</c:v>
                </c:pt>
                <c:pt idx="4866">
                  <c:v>19.463999999999999</c:v>
                </c:pt>
                <c:pt idx="4867">
                  <c:v>19.468</c:v>
                </c:pt>
                <c:pt idx="4868">
                  <c:v>19.472000000000001</c:v>
                </c:pt>
                <c:pt idx="4869">
                  <c:v>19.475999999999999</c:v>
                </c:pt>
                <c:pt idx="4870">
                  <c:v>19.48</c:v>
                </c:pt>
                <c:pt idx="4871">
                  <c:v>19.484000000000002</c:v>
                </c:pt>
                <c:pt idx="4872">
                  <c:v>19.488</c:v>
                </c:pt>
                <c:pt idx="4873">
                  <c:v>19.492000000000001</c:v>
                </c:pt>
                <c:pt idx="4874">
                  <c:v>19.495999999999999</c:v>
                </c:pt>
                <c:pt idx="4875">
                  <c:v>19.5</c:v>
                </c:pt>
                <c:pt idx="4876">
                  <c:v>19.504000000000001</c:v>
                </c:pt>
                <c:pt idx="4877">
                  <c:v>19.507999999999999</c:v>
                </c:pt>
                <c:pt idx="4878">
                  <c:v>19.512</c:v>
                </c:pt>
                <c:pt idx="4879">
                  <c:v>19.515999999999998</c:v>
                </c:pt>
                <c:pt idx="4880">
                  <c:v>19.52</c:v>
                </c:pt>
                <c:pt idx="4881">
                  <c:v>19.524000000000001</c:v>
                </c:pt>
                <c:pt idx="4882">
                  <c:v>19.527999999999999</c:v>
                </c:pt>
                <c:pt idx="4883">
                  <c:v>19.532</c:v>
                </c:pt>
                <c:pt idx="4884">
                  <c:v>19.536000000000001</c:v>
                </c:pt>
                <c:pt idx="4885">
                  <c:v>19.54</c:v>
                </c:pt>
                <c:pt idx="4886">
                  <c:v>19.544</c:v>
                </c:pt>
                <c:pt idx="4887">
                  <c:v>19.547999999999998</c:v>
                </c:pt>
                <c:pt idx="4888">
                  <c:v>19.552</c:v>
                </c:pt>
                <c:pt idx="4889">
                  <c:v>19.556000000000001</c:v>
                </c:pt>
                <c:pt idx="4890">
                  <c:v>19.559999999999999</c:v>
                </c:pt>
                <c:pt idx="4891">
                  <c:v>19.564</c:v>
                </c:pt>
                <c:pt idx="4892">
                  <c:v>19.568000000000001</c:v>
                </c:pt>
                <c:pt idx="4893">
                  <c:v>19.571999999999999</c:v>
                </c:pt>
                <c:pt idx="4894">
                  <c:v>19.576000000000001</c:v>
                </c:pt>
                <c:pt idx="4895">
                  <c:v>19.579999999999998</c:v>
                </c:pt>
                <c:pt idx="4896">
                  <c:v>19.584</c:v>
                </c:pt>
                <c:pt idx="4897">
                  <c:v>19.588000000000001</c:v>
                </c:pt>
                <c:pt idx="4898">
                  <c:v>19.591999999999999</c:v>
                </c:pt>
                <c:pt idx="4899">
                  <c:v>19.596</c:v>
                </c:pt>
                <c:pt idx="4900">
                  <c:v>19.600000000000001</c:v>
                </c:pt>
                <c:pt idx="4901">
                  <c:v>19.603999999999999</c:v>
                </c:pt>
                <c:pt idx="4902">
                  <c:v>19.608000000000001</c:v>
                </c:pt>
                <c:pt idx="4903">
                  <c:v>19.611999999999998</c:v>
                </c:pt>
                <c:pt idx="4904">
                  <c:v>19.616</c:v>
                </c:pt>
                <c:pt idx="4905">
                  <c:v>19.62</c:v>
                </c:pt>
                <c:pt idx="4906">
                  <c:v>19.623999999999999</c:v>
                </c:pt>
                <c:pt idx="4907">
                  <c:v>19.628</c:v>
                </c:pt>
                <c:pt idx="4908">
                  <c:v>19.632000000000001</c:v>
                </c:pt>
                <c:pt idx="4909">
                  <c:v>19.635999999999999</c:v>
                </c:pt>
                <c:pt idx="4910">
                  <c:v>19.64</c:v>
                </c:pt>
                <c:pt idx="4911">
                  <c:v>19.643999999999998</c:v>
                </c:pt>
                <c:pt idx="4912">
                  <c:v>19.648</c:v>
                </c:pt>
                <c:pt idx="4913">
                  <c:v>19.652000000000001</c:v>
                </c:pt>
                <c:pt idx="4914">
                  <c:v>19.655999999999999</c:v>
                </c:pt>
                <c:pt idx="4915">
                  <c:v>19.66</c:v>
                </c:pt>
                <c:pt idx="4916">
                  <c:v>19.664000000000001</c:v>
                </c:pt>
                <c:pt idx="4917">
                  <c:v>19.667999999999999</c:v>
                </c:pt>
                <c:pt idx="4918">
                  <c:v>19.672000000000001</c:v>
                </c:pt>
                <c:pt idx="4919">
                  <c:v>19.675999999999998</c:v>
                </c:pt>
                <c:pt idx="4920">
                  <c:v>19.68</c:v>
                </c:pt>
                <c:pt idx="4921">
                  <c:v>19.684000000000001</c:v>
                </c:pt>
                <c:pt idx="4922">
                  <c:v>19.687999999999999</c:v>
                </c:pt>
                <c:pt idx="4923">
                  <c:v>19.692</c:v>
                </c:pt>
                <c:pt idx="4924">
                  <c:v>19.696000000000002</c:v>
                </c:pt>
                <c:pt idx="4925">
                  <c:v>19.7</c:v>
                </c:pt>
                <c:pt idx="4926">
                  <c:v>19.704000000000001</c:v>
                </c:pt>
                <c:pt idx="4927">
                  <c:v>19.707999999999998</c:v>
                </c:pt>
                <c:pt idx="4928">
                  <c:v>19.712</c:v>
                </c:pt>
                <c:pt idx="4929">
                  <c:v>19.716000000000001</c:v>
                </c:pt>
                <c:pt idx="4930">
                  <c:v>19.72</c:v>
                </c:pt>
                <c:pt idx="4931">
                  <c:v>19.724</c:v>
                </c:pt>
                <c:pt idx="4932">
                  <c:v>19.728000000000002</c:v>
                </c:pt>
                <c:pt idx="4933">
                  <c:v>19.731999999999999</c:v>
                </c:pt>
                <c:pt idx="4934">
                  <c:v>19.736000000000001</c:v>
                </c:pt>
                <c:pt idx="4935">
                  <c:v>19.739999999999998</c:v>
                </c:pt>
                <c:pt idx="4936">
                  <c:v>19.744</c:v>
                </c:pt>
                <c:pt idx="4937">
                  <c:v>19.748000000000001</c:v>
                </c:pt>
                <c:pt idx="4938">
                  <c:v>19.751999999999999</c:v>
                </c:pt>
                <c:pt idx="4939">
                  <c:v>19.756</c:v>
                </c:pt>
                <c:pt idx="4940">
                  <c:v>19.760000000000002</c:v>
                </c:pt>
                <c:pt idx="4941">
                  <c:v>19.763999999999999</c:v>
                </c:pt>
                <c:pt idx="4942">
                  <c:v>19.768000000000001</c:v>
                </c:pt>
                <c:pt idx="4943">
                  <c:v>19.771999999999998</c:v>
                </c:pt>
                <c:pt idx="4944">
                  <c:v>19.776</c:v>
                </c:pt>
                <c:pt idx="4945">
                  <c:v>19.78</c:v>
                </c:pt>
                <c:pt idx="4946">
                  <c:v>19.783999999999999</c:v>
                </c:pt>
                <c:pt idx="4947">
                  <c:v>19.788</c:v>
                </c:pt>
                <c:pt idx="4948">
                  <c:v>19.792000000000002</c:v>
                </c:pt>
                <c:pt idx="4949">
                  <c:v>19.795999999999999</c:v>
                </c:pt>
                <c:pt idx="4950">
                  <c:v>19.8</c:v>
                </c:pt>
                <c:pt idx="4951">
                  <c:v>19.803999999999998</c:v>
                </c:pt>
                <c:pt idx="4952">
                  <c:v>19.808</c:v>
                </c:pt>
                <c:pt idx="4953">
                  <c:v>19.812000000000001</c:v>
                </c:pt>
                <c:pt idx="4954">
                  <c:v>19.815999999999999</c:v>
                </c:pt>
                <c:pt idx="4955">
                  <c:v>19.82</c:v>
                </c:pt>
                <c:pt idx="4956">
                  <c:v>19.824000000000002</c:v>
                </c:pt>
                <c:pt idx="4957">
                  <c:v>19.827999999999999</c:v>
                </c:pt>
                <c:pt idx="4958">
                  <c:v>19.832000000000001</c:v>
                </c:pt>
                <c:pt idx="4959">
                  <c:v>19.835999999999999</c:v>
                </c:pt>
                <c:pt idx="4960">
                  <c:v>19.84</c:v>
                </c:pt>
                <c:pt idx="4961">
                  <c:v>19.844000000000001</c:v>
                </c:pt>
                <c:pt idx="4962">
                  <c:v>19.847999999999999</c:v>
                </c:pt>
                <c:pt idx="4963">
                  <c:v>19.852</c:v>
                </c:pt>
                <c:pt idx="4964">
                  <c:v>19.856000000000002</c:v>
                </c:pt>
                <c:pt idx="4965">
                  <c:v>19.86</c:v>
                </c:pt>
                <c:pt idx="4966">
                  <c:v>19.864000000000001</c:v>
                </c:pt>
                <c:pt idx="4967">
                  <c:v>19.867999999999999</c:v>
                </c:pt>
                <c:pt idx="4968">
                  <c:v>19.872</c:v>
                </c:pt>
                <c:pt idx="4969">
                  <c:v>19.876000000000001</c:v>
                </c:pt>
                <c:pt idx="4970">
                  <c:v>19.88</c:v>
                </c:pt>
                <c:pt idx="4971">
                  <c:v>19.884</c:v>
                </c:pt>
                <c:pt idx="4972">
                  <c:v>19.888000000000002</c:v>
                </c:pt>
                <c:pt idx="4973">
                  <c:v>19.891999999999999</c:v>
                </c:pt>
                <c:pt idx="4974">
                  <c:v>19.896000000000001</c:v>
                </c:pt>
                <c:pt idx="4975">
                  <c:v>19.899999999999999</c:v>
                </c:pt>
                <c:pt idx="4976">
                  <c:v>19.904</c:v>
                </c:pt>
                <c:pt idx="4977">
                  <c:v>19.908000000000001</c:v>
                </c:pt>
                <c:pt idx="4978">
                  <c:v>19.911999999999999</c:v>
                </c:pt>
                <c:pt idx="4979">
                  <c:v>19.916</c:v>
                </c:pt>
                <c:pt idx="4980">
                  <c:v>19.920000000000002</c:v>
                </c:pt>
                <c:pt idx="4981">
                  <c:v>19.923999999999999</c:v>
                </c:pt>
                <c:pt idx="4982">
                  <c:v>19.928000000000001</c:v>
                </c:pt>
                <c:pt idx="4983">
                  <c:v>19.931999999999999</c:v>
                </c:pt>
                <c:pt idx="4984">
                  <c:v>19.936</c:v>
                </c:pt>
                <c:pt idx="4985">
                  <c:v>19.940000000000001</c:v>
                </c:pt>
                <c:pt idx="4986">
                  <c:v>19.943999999999999</c:v>
                </c:pt>
                <c:pt idx="4987">
                  <c:v>19.948</c:v>
                </c:pt>
                <c:pt idx="4988">
                  <c:v>19.952000000000002</c:v>
                </c:pt>
                <c:pt idx="4989">
                  <c:v>19.956</c:v>
                </c:pt>
                <c:pt idx="4990">
                  <c:v>19.96</c:v>
                </c:pt>
                <c:pt idx="4991">
                  <c:v>19.963999999999999</c:v>
                </c:pt>
                <c:pt idx="4992">
                  <c:v>19.968</c:v>
                </c:pt>
                <c:pt idx="4993">
                  <c:v>19.972000000000001</c:v>
                </c:pt>
                <c:pt idx="4994">
                  <c:v>19.975999999999999</c:v>
                </c:pt>
                <c:pt idx="4995">
                  <c:v>19.98</c:v>
                </c:pt>
                <c:pt idx="4996">
                  <c:v>19.984000000000002</c:v>
                </c:pt>
                <c:pt idx="4997">
                  <c:v>19.988</c:v>
                </c:pt>
                <c:pt idx="4998">
                  <c:v>19.992000000000001</c:v>
                </c:pt>
                <c:pt idx="4999">
                  <c:v>19.995999999999999</c:v>
                </c:pt>
                <c:pt idx="5000">
                  <c:v>20</c:v>
                </c:pt>
                <c:pt idx="5001">
                  <c:v>20.004000000000001</c:v>
                </c:pt>
                <c:pt idx="5002">
                  <c:v>20.007999999999999</c:v>
                </c:pt>
                <c:pt idx="5003">
                  <c:v>20.012</c:v>
                </c:pt>
                <c:pt idx="5004">
                  <c:v>20.015999999999998</c:v>
                </c:pt>
                <c:pt idx="5005">
                  <c:v>20.02</c:v>
                </c:pt>
                <c:pt idx="5006">
                  <c:v>20.024000000000001</c:v>
                </c:pt>
                <c:pt idx="5007">
                  <c:v>20.027999999999999</c:v>
                </c:pt>
                <c:pt idx="5008">
                  <c:v>20.032</c:v>
                </c:pt>
                <c:pt idx="5009">
                  <c:v>20.036000000000001</c:v>
                </c:pt>
                <c:pt idx="5010">
                  <c:v>20.04</c:v>
                </c:pt>
                <c:pt idx="5011">
                  <c:v>20.044</c:v>
                </c:pt>
                <c:pt idx="5012">
                  <c:v>20.047999999999998</c:v>
                </c:pt>
                <c:pt idx="5013">
                  <c:v>20.052</c:v>
                </c:pt>
                <c:pt idx="5014">
                  <c:v>20.056000000000001</c:v>
                </c:pt>
                <c:pt idx="5015">
                  <c:v>20.059999999999999</c:v>
                </c:pt>
                <c:pt idx="5016">
                  <c:v>20.064</c:v>
                </c:pt>
                <c:pt idx="5017">
                  <c:v>20.068000000000001</c:v>
                </c:pt>
                <c:pt idx="5018">
                  <c:v>20.071999999999999</c:v>
                </c:pt>
                <c:pt idx="5019">
                  <c:v>20.076000000000001</c:v>
                </c:pt>
                <c:pt idx="5020">
                  <c:v>20.079999999999998</c:v>
                </c:pt>
                <c:pt idx="5021">
                  <c:v>20.084</c:v>
                </c:pt>
                <c:pt idx="5022">
                  <c:v>20.088000000000001</c:v>
                </c:pt>
                <c:pt idx="5023">
                  <c:v>20.091999999999999</c:v>
                </c:pt>
                <c:pt idx="5024">
                  <c:v>20.096</c:v>
                </c:pt>
                <c:pt idx="5025">
                  <c:v>20.100000000000001</c:v>
                </c:pt>
                <c:pt idx="5026">
                  <c:v>20.103999999999999</c:v>
                </c:pt>
                <c:pt idx="5027">
                  <c:v>20.108000000000001</c:v>
                </c:pt>
                <c:pt idx="5028">
                  <c:v>20.111999999999998</c:v>
                </c:pt>
                <c:pt idx="5029">
                  <c:v>20.116</c:v>
                </c:pt>
                <c:pt idx="5030">
                  <c:v>20.12</c:v>
                </c:pt>
                <c:pt idx="5031">
                  <c:v>20.123999999999999</c:v>
                </c:pt>
                <c:pt idx="5032">
                  <c:v>20.128</c:v>
                </c:pt>
                <c:pt idx="5033">
                  <c:v>20.132000000000001</c:v>
                </c:pt>
                <c:pt idx="5034">
                  <c:v>20.135999999999999</c:v>
                </c:pt>
                <c:pt idx="5035">
                  <c:v>20.14</c:v>
                </c:pt>
                <c:pt idx="5036">
                  <c:v>20.143999999999998</c:v>
                </c:pt>
                <c:pt idx="5037">
                  <c:v>20.148</c:v>
                </c:pt>
                <c:pt idx="5038">
                  <c:v>20.152000000000001</c:v>
                </c:pt>
                <c:pt idx="5039">
                  <c:v>20.155999999999999</c:v>
                </c:pt>
                <c:pt idx="5040">
                  <c:v>20.16</c:v>
                </c:pt>
                <c:pt idx="5041">
                  <c:v>20.164000000000001</c:v>
                </c:pt>
                <c:pt idx="5042">
                  <c:v>20.167999999999999</c:v>
                </c:pt>
                <c:pt idx="5043">
                  <c:v>20.172000000000001</c:v>
                </c:pt>
                <c:pt idx="5044">
                  <c:v>20.175999999999998</c:v>
                </c:pt>
                <c:pt idx="5045">
                  <c:v>20.18</c:v>
                </c:pt>
                <c:pt idx="5046">
                  <c:v>20.184000000000001</c:v>
                </c:pt>
                <c:pt idx="5047">
                  <c:v>20.187999999999999</c:v>
                </c:pt>
                <c:pt idx="5048">
                  <c:v>20.192</c:v>
                </c:pt>
                <c:pt idx="5049">
                  <c:v>20.196000000000002</c:v>
                </c:pt>
                <c:pt idx="5050">
                  <c:v>20.2</c:v>
                </c:pt>
                <c:pt idx="5051">
                  <c:v>20.204000000000001</c:v>
                </c:pt>
                <c:pt idx="5052">
                  <c:v>20.207999999999998</c:v>
                </c:pt>
                <c:pt idx="5053">
                  <c:v>20.212</c:v>
                </c:pt>
                <c:pt idx="5054">
                  <c:v>20.216000000000001</c:v>
                </c:pt>
                <c:pt idx="5055">
                  <c:v>20.22</c:v>
                </c:pt>
                <c:pt idx="5056">
                  <c:v>20.224</c:v>
                </c:pt>
                <c:pt idx="5057">
                  <c:v>20.228000000000002</c:v>
                </c:pt>
                <c:pt idx="5058">
                  <c:v>20.231999999999999</c:v>
                </c:pt>
                <c:pt idx="5059">
                  <c:v>20.236000000000001</c:v>
                </c:pt>
                <c:pt idx="5060">
                  <c:v>20.239999999999998</c:v>
                </c:pt>
                <c:pt idx="5061">
                  <c:v>20.244</c:v>
                </c:pt>
                <c:pt idx="5062">
                  <c:v>20.248000000000001</c:v>
                </c:pt>
                <c:pt idx="5063">
                  <c:v>20.251999999999999</c:v>
                </c:pt>
                <c:pt idx="5064">
                  <c:v>20.256</c:v>
                </c:pt>
                <c:pt idx="5065">
                  <c:v>20.260000000000002</c:v>
                </c:pt>
                <c:pt idx="5066">
                  <c:v>20.263999999999999</c:v>
                </c:pt>
                <c:pt idx="5067">
                  <c:v>20.268000000000001</c:v>
                </c:pt>
                <c:pt idx="5068">
                  <c:v>20.271999999999998</c:v>
                </c:pt>
                <c:pt idx="5069">
                  <c:v>20.276</c:v>
                </c:pt>
                <c:pt idx="5070">
                  <c:v>20.28</c:v>
                </c:pt>
                <c:pt idx="5071">
                  <c:v>20.283999999999999</c:v>
                </c:pt>
                <c:pt idx="5072">
                  <c:v>20.288</c:v>
                </c:pt>
                <c:pt idx="5073">
                  <c:v>20.292000000000002</c:v>
                </c:pt>
                <c:pt idx="5074">
                  <c:v>20.295999999999999</c:v>
                </c:pt>
                <c:pt idx="5075">
                  <c:v>20.3</c:v>
                </c:pt>
                <c:pt idx="5076">
                  <c:v>20.303999999999998</c:v>
                </c:pt>
                <c:pt idx="5077">
                  <c:v>20.308</c:v>
                </c:pt>
                <c:pt idx="5078">
                  <c:v>20.312000000000001</c:v>
                </c:pt>
                <c:pt idx="5079">
                  <c:v>20.315999999999999</c:v>
                </c:pt>
                <c:pt idx="5080">
                  <c:v>20.32</c:v>
                </c:pt>
                <c:pt idx="5081">
                  <c:v>20.324000000000002</c:v>
                </c:pt>
                <c:pt idx="5082">
                  <c:v>20.327999999999999</c:v>
                </c:pt>
                <c:pt idx="5083">
                  <c:v>20.332000000000001</c:v>
                </c:pt>
                <c:pt idx="5084">
                  <c:v>20.335999999999999</c:v>
                </c:pt>
                <c:pt idx="5085">
                  <c:v>20.34</c:v>
                </c:pt>
                <c:pt idx="5086">
                  <c:v>20.344000000000001</c:v>
                </c:pt>
                <c:pt idx="5087">
                  <c:v>20.347999999999999</c:v>
                </c:pt>
                <c:pt idx="5088">
                  <c:v>20.352</c:v>
                </c:pt>
                <c:pt idx="5089">
                  <c:v>20.356000000000002</c:v>
                </c:pt>
                <c:pt idx="5090">
                  <c:v>20.36</c:v>
                </c:pt>
                <c:pt idx="5091">
                  <c:v>20.364000000000001</c:v>
                </c:pt>
                <c:pt idx="5092">
                  <c:v>20.367999999999999</c:v>
                </c:pt>
                <c:pt idx="5093">
                  <c:v>20.372</c:v>
                </c:pt>
                <c:pt idx="5094">
                  <c:v>20.376000000000001</c:v>
                </c:pt>
                <c:pt idx="5095">
                  <c:v>20.38</c:v>
                </c:pt>
                <c:pt idx="5096">
                  <c:v>20.384</c:v>
                </c:pt>
                <c:pt idx="5097">
                  <c:v>20.388000000000002</c:v>
                </c:pt>
                <c:pt idx="5098">
                  <c:v>20.391999999999999</c:v>
                </c:pt>
                <c:pt idx="5099">
                  <c:v>20.396000000000001</c:v>
                </c:pt>
                <c:pt idx="5100">
                  <c:v>20.399999999999999</c:v>
                </c:pt>
                <c:pt idx="5101">
                  <c:v>20.404</c:v>
                </c:pt>
                <c:pt idx="5102">
                  <c:v>20.408000000000001</c:v>
                </c:pt>
                <c:pt idx="5103">
                  <c:v>20.411999999999999</c:v>
                </c:pt>
                <c:pt idx="5104">
                  <c:v>20.416</c:v>
                </c:pt>
                <c:pt idx="5105">
                  <c:v>20.420000000000002</c:v>
                </c:pt>
                <c:pt idx="5106">
                  <c:v>20.423999999999999</c:v>
                </c:pt>
                <c:pt idx="5107">
                  <c:v>20.428000000000001</c:v>
                </c:pt>
                <c:pt idx="5108">
                  <c:v>20.431999999999999</c:v>
                </c:pt>
                <c:pt idx="5109">
                  <c:v>20.436</c:v>
                </c:pt>
                <c:pt idx="5110">
                  <c:v>20.440000000000001</c:v>
                </c:pt>
                <c:pt idx="5111">
                  <c:v>20.443999999999999</c:v>
                </c:pt>
                <c:pt idx="5112">
                  <c:v>20.448</c:v>
                </c:pt>
                <c:pt idx="5113">
                  <c:v>20.452000000000002</c:v>
                </c:pt>
                <c:pt idx="5114">
                  <c:v>20.456</c:v>
                </c:pt>
                <c:pt idx="5115">
                  <c:v>20.46</c:v>
                </c:pt>
                <c:pt idx="5116">
                  <c:v>20.463999999999999</c:v>
                </c:pt>
                <c:pt idx="5117">
                  <c:v>20.468</c:v>
                </c:pt>
                <c:pt idx="5118">
                  <c:v>20.472000000000001</c:v>
                </c:pt>
                <c:pt idx="5119">
                  <c:v>20.475999999999999</c:v>
                </c:pt>
                <c:pt idx="5120">
                  <c:v>20.48</c:v>
                </c:pt>
                <c:pt idx="5121">
                  <c:v>20.484000000000002</c:v>
                </c:pt>
                <c:pt idx="5122">
                  <c:v>20.488</c:v>
                </c:pt>
                <c:pt idx="5123">
                  <c:v>20.492000000000001</c:v>
                </c:pt>
                <c:pt idx="5124">
                  <c:v>20.495999999999999</c:v>
                </c:pt>
                <c:pt idx="5125">
                  <c:v>20.5</c:v>
                </c:pt>
                <c:pt idx="5126">
                  <c:v>20.504000000000001</c:v>
                </c:pt>
                <c:pt idx="5127">
                  <c:v>20.507999999999999</c:v>
                </c:pt>
                <c:pt idx="5128">
                  <c:v>20.512</c:v>
                </c:pt>
                <c:pt idx="5129">
                  <c:v>20.515999999999998</c:v>
                </c:pt>
                <c:pt idx="5130">
                  <c:v>20.52</c:v>
                </c:pt>
                <c:pt idx="5131">
                  <c:v>20.524000000000001</c:v>
                </c:pt>
                <c:pt idx="5132">
                  <c:v>20.527999999999999</c:v>
                </c:pt>
                <c:pt idx="5133">
                  <c:v>20.532</c:v>
                </c:pt>
                <c:pt idx="5134">
                  <c:v>20.536000000000001</c:v>
                </c:pt>
                <c:pt idx="5135">
                  <c:v>20.54</c:v>
                </c:pt>
                <c:pt idx="5136">
                  <c:v>20.544</c:v>
                </c:pt>
                <c:pt idx="5137">
                  <c:v>20.547999999999998</c:v>
                </c:pt>
                <c:pt idx="5138">
                  <c:v>20.552</c:v>
                </c:pt>
                <c:pt idx="5139">
                  <c:v>20.556000000000001</c:v>
                </c:pt>
                <c:pt idx="5140">
                  <c:v>20.56</c:v>
                </c:pt>
                <c:pt idx="5141">
                  <c:v>20.564</c:v>
                </c:pt>
                <c:pt idx="5142">
                  <c:v>20.568000000000001</c:v>
                </c:pt>
                <c:pt idx="5143">
                  <c:v>20.571999999999999</c:v>
                </c:pt>
                <c:pt idx="5144">
                  <c:v>20.576000000000001</c:v>
                </c:pt>
                <c:pt idx="5145">
                  <c:v>20.58</c:v>
                </c:pt>
                <c:pt idx="5146">
                  <c:v>20.584</c:v>
                </c:pt>
                <c:pt idx="5147">
                  <c:v>20.588000000000001</c:v>
                </c:pt>
                <c:pt idx="5148">
                  <c:v>20.591999999999999</c:v>
                </c:pt>
                <c:pt idx="5149">
                  <c:v>20.596</c:v>
                </c:pt>
                <c:pt idx="5150">
                  <c:v>20.6</c:v>
                </c:pt>
                <c:pt idx="5151">
                  <c:v>20.603999999999999</c:v>
                </c:pt>
                <c:pt idx="5152">
                  <c:v>20.608000000000001</c:v>
                </c:pt>
                <c:pt idx="5153">
                  <c:v>20.611999999999998</c:v>
                </c:pt>
                <c:pt idx="5154">
                  <c:v>20.616</c:v>
                </c:pt>
                <c:pt idx="5155">
                  <c:v>20.62</c:v>
                </c:pt>
                <c:pt idx="5156">
                  <c:v>20.623999999999999</c:v>
                </c:pt>
                <c:pt idx="5157">
                  <c:v>20.628</c:v>
                </c:pt>
                <c:pt idx="5158">
                  <c:v>20.632000000000001</c:v>
                </c:pt>
                <c:pt idx="5159">
                  <c:v>20.635999999999999</c:v>
                </c:pt>
                <c:pt idx="5160">
                  <c:v>20.64</c:v>
                </c:pt>
                <c:pt idx="5161">
                  <c:v>20.643999999999998</c:v>
                </c:pt>
                <c:pt idx="5162">
                  <c:v>20.648</c:v>
                </c:pt>
                <c:pt idx="5163">
                  <c:v>20.652000000000001</c:v>
                </c:pt>
                <c:pt idx="5164">
                  <c:v>20.655999999999999</c:v>
                </c:pt>
                <c:pt idx="5165">
                  <c:v>20.66</c:v>
                </c:pt>
                <c:pt idx="5166">
                  <c:v>20.664000000000001</c:v>
                </c:pt>
                <c:pt idx="5167">
                  <c:v>20.667999999999999</c:v>
                </c:pt>
                <c:pt idx="5168">
                  <c:v>20.672000000000001</c:v>
                </c:pt>
                <c:pt idx="5169">
                  <c:v>20.675999999999998</c:v>
                </c:pt>
                <c:pt idx="5170">
                  <c:v>20.68</c:v>
                </c:pt>
                <c:pt idx="5171">
                  <c:v>20.684000000000001</c:v>
                </c:pt>
                <c:pt idx="5172">
                  <c:v>20.687999999999999</c:v>
                </c:pt>
                <c:pt idx="5173">
                  <c:v>20.692</c:v>
                </c:pt>
                <c:pt idx="5174">
                  <c:v>20.696000000000002</c:v>
                </c:pt>
                <c:pt idx="5175">
                  <c:v>20.7</c:v>
                </c:pt>
                <c:pt idx="5176">
                  <c:v>20.704000000000001</c:v>
                </c:pt>
                <c:pt idx="5177">
                  <c:v>20.707999999999998</c:v>
                </c:pt>
                <c:pt idx="5178">
                  <c:v>20.712</c:v>
                </c:pt>
                <c:pt idx="5179">
                  <c:v>20.716000000000001</c:v>
                </c:pt>
                <c:pt idx="5180">
                  <c:v>20.72</c:v>
                </c:pt>
                <c:pt idx="5181">
                  <c:v>20.724</c:v>
                </c:pt>
                <c:pt idx="5182">
                  <c:v>20.728000000000002</c:v>
                </c:pt>
                <c:pt idx="5183">
                  <c:v>20.731999999999999</c:v>
                </c:pt>
                <c:pt idx="5184">
                  <c:v>20.736000000000001</c:v>
                </c:pt>
                <c:pt idx="5185">
                  <c:v>20.74</c:v>
                </c:pt>
                <c:pt idx="5186">
                  <c:v>20.744</c:v>
                </c:pt>
                <c:pt idx="5187">
                  <c:v>20.748000000000001</c:v>
                </c:pt>
                <c:pt idx="5188">
                  <c:v>20.751999999999999</c:v>
                </c:pt>
                <c:pt idx="5189">
                  <c:v>20.756</c:v>
                </c:pt>
                <c:pt idx="5190">
                  <c:v>20.76</c:v>
                </c:pt>
                <c:pt idx="5191">
                  <c:v>20.763999999999999</c:v>
                </c:pt>
                <c:pt idx="5192">
                  <c:v>20.768000000000001</c:v>
                </c:pt>
                <c:pt idx="5193">
                  <c:v>20.771999999999998</c:v>
                </c:pt>
                <c:pt idx="5194">
                  <c:v>20.776</c:v>
                </c:pt>
                <c:pt idx="5195">
                  <c:v>20.78</c:v>
                </c:pt>
                <c:pt idx="5196">
                  <c:v>20.783999999999999</c:v>
                </c:pt>
                <c:pt idx="5197">
                  <c:v>20.788</c:v>
                </c:pt>
                <c:pt idx="5198">
                  <c:v>20.792000000000002</c:v>
                </c:pt>
                <c:pt idx="5199">
                  <c:v>20.795999999999999</c:v>
                </c:pt>
                <c:pt idx="5200">
                  <c:v>20.8</c:v>
                </c:pt>
                <c:pt idx="5201">
                  <c:v>20.803999999999998</c:v>
                </c:pt>
                <c:pt idx="5202">
                  <c:v>20.808</c:v>
                </c:pt>
                <c:pt idx="5203">
                  <c:v>20.812000000000001</c:v>
                </c:pt>
                <c:pt idx="5204">
                  <c:v>20.815999999999999</c:v>
                </c:pt>
                <c:pt idx="5205">
                  <c:v>20.82</c:v>
                </c:pt>
                <c:pt idx="5206">
                  <c:v>20.824000000000002</c:v>
                </c:pt>
                <c:pt idx="5207">
                  <c:v>20.827999999999999</c:v>
                </c:pt>
                <c:pt idx="5208">
                  <c:v>20.832000000000001</c:v>
                </c:pt>
                <c:pt idx="5209">
                  <c:v>20.835999999999999</c:v>
                </c:pt>
                <c:pt idx="5210">
                  <c:v>20.84</c:v>
                </c:pt>
                <c:pt idx="5211">
                  <c:v>20.844000000000001</c:v>
                </c:pt>
                <c:pt idx="5212">
                  <c:v>20.847999999999999</c:v>
                </c:pt>
                <c:pt idx="5213">
                  <c:v>20.852</c:v>
                </c:pt>
                <c:pt idx="5214">
                  <c:v>20.856000000000002</c:v>
                </c:pt>
                <c:pt idx="5215">
                  <c:v>20.86</c:v>
                </c:pt>
                <c:pt idx="5216">
                  <c:v>20.864000000000001</c:v>
                </c:pt>
                <c:pt idx="5217">
                  <c:v>20.867999999999999</c:v>
                </c:pt>
                <c:pt idx="5218">
                  <c:v>20.872</c:v>
                </c:pt>
                <c:pt idx="5219">
                  <c:v>20.876000000000001</c:v>
                </c:pt>
                <c:pt idx="5220">
                  <c:v>20.88</c:v>
                </c:pt>
                <c:pt idx="5221">
                  <c:v>20.884</c:v>
                </c:pt>
                <c:pt idx="5222">
                  <c:v>20.888000000000002</c:v>
                </c:pt>
                <c:pt idx="5223">
                  <c:v>20.891999999999999</c:v>
                </c:pt>
                <c:pt idx="5224">
                  <c:v>20.896000000000001</c:v>
                </c:pt>
                <c:pt idx="5225">
                  <c:v>20.9</c:v>
                </c:pt>
                <c:pt idx="5226">
                  <c:v>20.904</c:v>
                </c:pt>
                <c:pt idx="5227">
                  <c:v>20.908000000000001</c:v>
                </c:pt>
                <c:pt idx="5228">
                  <c:v>20.911999999999999</c:v>
                </c:pt>
                <c:pt idx="5229">
                  <c:v>20.916</c:v>
                </c:pt>
                <c:pt idx="5230">
                  <c:v>20.92</c:v>
                </c:pt>
                <c:pt idx="5231">
                  <c:v>20.923999999999999</c:v>
                </c:pt>
                <c:pt idx="5232">
                  <c:v>20.928000000000001</c:v>
                </c:pt>
                <c:pt idx="5233">
                  <c:v>20.931999999999999</c:v>
                </c:pt>
                <c:pt idx="5234">
                  <c:v>20.936</c:v>
                </c:pt>
                <c:pt idx="5235">
                  <c:v>20.94</c:v>
                </c:pt>
                <c:pt idx="5236">
                  <c:v>20.943999999999999</c:v>
                </c:pt>
                <c:pt idx="5237">
                  <c:v>20.948</c:v>
                </c:pt>
                <c:pt idx="5238">
                  <c:v>20.952000000000002</c:v>
                </c:pt>
                <c:pt idx="5239">
                  <c:v>20.956</c:v>
                </c:pt>
                <c:pt idx="5240">
                  <c:v>20.96</c:v>
                </c:pt>
                <c:pt idx="5241">
                  <c:v>20.963999999999999</c:v>
                </c:pt>
                <c:pt idx="5242">
                  <c:v>20.968</c:v>
                </c:pt>
                <c:pt idx="5243">
                  <c:v>20.972000000000001</c:v>
                </c:pt>
                <c:pt idx="5244">
                  <c:v>20.975999999999999</c:v>
                </c:pt>
                <c:pt idx="5245">
                  <c:v>20.98</c:v>
                </c:pt>
                <c:pt idx="5246">
                  <c:v>20.984000000000002</c:v>
                </c:pt>
                <c:pt idx="5247">
                  <c:v>20.988</c:v>
                </c:pt>
                <c:pt idx="5248">
                  <c:v>20.992000000000001</c:v>
                </c:pt>
                <c:pt idx="5249">
                  <c:v>20.995999999999999</c:v>
                </c:pt>
                <c:pt idx="5250">
                  <c:v>21</c:v>
                </c:pt>
                <c:pt idx="5251">
                  <c:v>21.004000000000001</c:v>
                </c:pt>
                <c:pt idx="5252">
                  <c:v>21.007999999999999</c:v>
                </c:pt>
                <c:pt idx="5253">
                  <c:v>21.012</c:v>
                </c:pt>
                <c:pt idx="5254">
                  <c:v>21.015999999999998</c:v>
                </c:pt>
                <c:pt idx="5255">
                  <c:v>21.02</c:v>
                </c:pt>
                <c:pt idx="5256">
                  <c:v>21.024000000000001</c:v>
                </c:pt>
                <c:pt idx="5257">
                  <c:v>21.027999999999999</c:v>
                </c:pt>
                <c:pt idx="5258">
                  <c:v>21.032</c:v>
                </c:pt>
                <c:pt idx="5259">
                  <c:v>21.036000000000001</c:v>
                </c:pt>
                <c:pt idx="5260">
                  <c:v>21.04</c:v>
                </c:pt>
                <c:pt idx="5261">
                  <c:v>21.044</c:v>
                </c:pt>
                <c:pt idx="5262">
                  <c:v>21.047999999999998</c:v>
                </c:pt>
                <c:pt idx="5263">
                  <c:v>21.052</c:v>
                </c:pt>
                <c:pt idx="5264">
                  <c:v>21.056000000000001</c:v>
                </c:pt>
                <c:pt idx="5265">
                  <c:v>21.06</c:v>
                </c:pt>
                <c:pt idx="5266">
                  <c:v>21.064</c:v>
                </c:pt>
                <c:pt idx="5267">
                  <c:v>21.068000000000001</c:v>
                </c:pt>
                <c:pt idx="5268">
                  <c:v>21.071999999999999</c:v>
                </c:pt>
                <c:pt idx="5269">
                  <c:v>21.076000000000001</c:v>
                </c:pt>
                <c:pt idx="5270">
                  <c:v>21.08</c:v>
                </c:pt>
                <c:pt idx="5271">
                  <c:v>21.084</c:v>
                </c:pt>
                <c:pt idx="5272">
                  <c:v>21.088000000000001</c:v>
                </c:pt>
                <c:pt idx="5273">
                  <c:v>21.091999999999999</c:v>
                </c:pt>
                <c:pt idx="5274">
                  <c:v>21.096</c:v>
                </c:pt>
                <c:pt idx="5275">
                  <c:v>21.1</c:v>
                </c:pt>
                <c:pt idx="5276">
                  <c:v>21.103999999999999</c:v>
                </c:pt>
                <c:pt idx="5277">
                  <c:v>21.108000000000001</c:v>
                </c:pt>
                <c:pt idx="5278">
                  <c:v>21.111999999999998</c:v>
                </c:pt>
                <c:pt idx="5279">
                  <c:v>21.116</c:v>
                </c:pt>
                <c:pt idx="5280">
                  <c:v>21.12</c:v>
                </c:pt>
                <c:pt idx="5281">
                  <c:v>21.123999999999999</c:v>
                </c:pt>
                <c:pt idx="5282">
                  <c:v>21.128</c:v>
                </c:pt>
                <c:pt idx="5283">
                  <c:v>21.132000000000001</c:v>
                </c:pt>
                <c:pt idx="5284">
                  <c:v>21.135999999999999</c:v>
                </c:pt>
                <c:pt idx="5285">
                  <c:v>21.14</c:v>
                </c:pt>
                <c:pt idx="5286">
                  <c:v>21.143999999999998</c:v>
                </c:pt>
                <c:pt idx="5287">
                  <c:v>21.148</c:v>
                </c:pt>
                <c:pt idx="5288">
                  <c:v>21.152000000000001</c:v>
                </c:pt>
                <c:pt idx="5289">
                  <c:v>21.155999999999999</c:v>
                </c:pt>
                <c:pt idx="5290">
                  <c:v>21.16</c:v>
                </c:pt>
                <c:pt idx="5291">
                  <c:v>21.164000000000001</c:v>
                </c:pt>
                <c:pt idx="5292">
                  <c:v>21.167999999999999</c:v>
                </c:pt>
                <c:pt idx="5293">
                  <c:v>21.172000000000001</c:v>
                </c:pt>
                <c:pt idx="5294">
                  <c:v>21.175999999999998</c:v>
                </c:pt>
                <c:pt idx="5295">
                  <c:v>21.18</c:v>
                </c:pt>
                <c:pt idx="5296">
                  <c:v>21.184000000000001</c:v>
                </c:pt>
                <c:pt idx="5297">
                  <c:v>21.187999999999999</c:v>
                </c:pt>
                <c:pt idx="5298">
                  <c:v>21.192</c:v>
                </c:pt>
                <c:pt idx="5299">
                  <c:v>21.196000000000002</c:v>
                </c:pt>
                <c:pt idx="5300">
                  <c:v>21.2</c:v>
                </c:pt>
                <c:pt idx="5301">
                  <c:v>21.204000000000001</c:v>
                </c:pt>
                <c:pt idx="5302">
                  <c:v>21.207999999999998</c:v>
                </c:pt>
                <c:pt idx="5303">
                  <c:v>21.212</c:v>
                </c:pt>
                <c:pt idx="5304">
                  <c:v>21.216000000000001</c:v>
                </c:pt>
                <c:pt idx="5305">
                  <c:v>21.22</c:v>
                </c:pt>
                <c:pt idx="5306">
                  <c:v>21.224</c:v>
                </c:pt>
                <c:pt idx="5307">
                  <c:v>21.228000000000002</c:v>
                </c:pt>
                <c:pt idx="5308">
                  <c:v>21.231999999999999</c:v>
                </c:pt>
                <c:pt idx="5309">
                  <c:v>21.236000000000001</c:v>
                </c:pt>
                <c:pt idx="5310">
                  <c:v>21.24</c:v>
                </c:pt>
                <c:pt idx="5311">
                  <c:v>21.244</c:v>
                </c:pt>
                <c:pt idx="5312">
                  <c:v>21.248000000000001</c:v>
                </c:pt>
                <c:pt idx="5313">
                  <c:v>21.251999999999999</c:v>
                </c:pt>
                <c:pt idx="5314">
                  <c:v>21.256</c:v>
                </c:pt>
                <c:pt idx="5315">
                  <c:v>21.26</c:v>
                </c:pt>
                <c:pt idx="5316">
                  <c:v>21.263999999999999</c:v>
                </c:pt>
                <c:pt idx="5317">
                  <c:v>21.268000000000001</c:v>
                </c:pt>
                <c:pt idx="5318">
                  <c:v>21.271999999999998</c:v>
                </c:pt>
                <c:pt idx="5319">
                  <c:v>21.276</c:v>
                </c:pt>
                <c:pt idx="5320">
                  <c:v>21.28</c:v>
                </c:pt>
                <c:pt idx="5321">
                  <c:v>21.283999999999999</c:v>
                </c:pt>
                <c:pt idx="5322">
                  <c:v>21.288</c:v>
                </c:pt>
                <c:pt idx="5323">
                  <c:v>21.292000000000002</c:v>
                </c:pt>
                <c:pt idx="5324">
                  <c:v>21.295999999999999</c:v>
                </c:pt>
                <c:pt idx="5325">
                  <c:v>21.3</c:v>
                </c:pt>
                <c:pt idx="5326">
                  <c:v>21.303999999999998</c:v>
                </c:pt>
                <c:pt idx="5327">
                  <c:v>21.308</c:v>
                </c:pt>
                <c:pt idx="5328">
                  <c:v>21.312000000000001</c:v>
                </c:pt>
                <c:pt idx="5329">
                  <c:v>21.315999999999999</c:v>
                </c:pt>
                <c:pt idx="5330">
                  <c:v>21.32</c:v>
                </c:pt>
                <c:pt idx="5331">
                  <c:v>21.324000000000002</c:v>
                </c:pt>
                <c:pt idx="5332">
                  <c:v>21.327999999999999</c:v>
                </c:pt>
                <c:pt idx="5333">
                  <c:v>21.332000000000001</c:v>
                </c:pt>
                <c:pt idx="5334">
                  <c:v>21.335999999999999</c:v>
                </c:pt>
                <c:pt idx="5335">
                  <c:v>21.34</c:v>
                </c:pt>
                <c:pt idx="5336">
                  <c:v>21.344000000000001</c:v>
                </c:pt>
                <c:pt idx="5337">
                  <c:v>21.347999999999999</c:v>
                </c:pt>
                <c:pt idx="5338">
                  <c:v>21.352</c:v>
                </c:pt>
                <c:pt idx="5339">
                  <c:v>21.356000000000002</c:v>
                </c:pt>
                <c:pt idx="5340">
                  <c:v>21.36</c:v>
                </c:pt>
                <c:pt idx="5341">
                  <c:v>21.364000000000001</c:v>
                </c:pt>
                <c:pt idx="5342">
                  <c:v>21.367999999999999</c:v>
                </c:pt>
                <c:pt idx="5343">
                  <c:v>21.372</c:v>
                </c:pt>
                <c:pt idx="5344">
                  <c:v>21.376000000000001</c:v>
                </c:pt>
                <c:pt idx="5345">
                  <c:v>21.38</c:v>
                </c:pt>
                <c:pt idx="5346">
                  <c:v>21.384</c:v>
                </c:pt>
                <c:pt idx="5347">
                  <c:v>21.388000000000002</c:v>
                </c:pt>
                <c:pt idx="5348">
                  <c:v>21.391999999999999</c:v>
                </c:pt>
                <c:pt idx="5349">
                  <c:v>21.396000000000001</c:v>
                </c:pt>
                <c:pt idx="5350">
                  <c:v>21.4</c:v>
                </c:pt>
                <c:pt idx="5351">
                  <c:v>21.404</c:v>
                </c:pt>
                <c:pt idx="5352">
                  <c:v>21.408000000000001</c:v>
                </c:pt>
                <c:pt idx="5353">
                  <c:v>21.411999999999999</c:v>
                </c:pt>
                <c:pt idx="5354">
                  <c:v>21.416</c:v>
                </c:pt>
                <c:pt idx="5355">
                  <c:v>21.42</c:v>
                </c:pt>
                <c:pt idx="5356">
                  <c:v>21.423999999999999</c:v>
                </c:pt>
                <c:pt idx="5357">
                  <c:v>21.428000000000001</c:v>
                </c:pt>
                <c:pt idx="5358">
                  <c:v>21.431999999999999</c:v>
                </c:pt>
                <c:pt idx="5359">
                  <c:v>21.436</c:v>
                </c:pt>
                <c:pt idx="5360">
                  <c:v>21.44</c:v>
                </c:pt>
                <c:pt idx="5361">
                  <c:v>21.443999999999999</c:v>
                </c:pt>
                <c:pt idx="5362">
                  <c:v>21.448</c:v>
                </c:pt>
                <c:pt idx="5363">
                  <c:v>21.452000000000002</c:v>
                </c:pt>
                <c:pt idx="5364">
                  <c:v>21.456</c:v>
                </c:pt>
                <c:pt idx="5365">
                  <c:v>21.46</c:v>
                </c:pt>
                <c:pt idx="5366">
                  <c:v>21.463999999999999</c:v>
                </c:pt>
                <c:pt idx="5367">
                  <c:v>21.468</c:v>
                </c:pt>
                <c:pt idx="5368">
                  <c:v>21.472000000000001</c:v>
                </c:pt>
                <c:pt idx="5369">
                  <c:v>21.475999999999999</c:v>
                </c:pt>
                <c:pt idx="5370">
                  <c:v>21.48</c:v>
                </c:pt>
                <c:pt idx="5371">
                  <c:v>21.484000000000002</c:v>
                </c:pt>
                <c:pt idx="5372">
                  <c:v>21.488</c:v>
                </c:pt>
                <c:pt idx="5373">
                  <c:v>21.492000000000001</c:v>
                </c:pt>
                <c:pt idx="5374">
                  <c:v>21.495999999999999</c:v>
                </c:pt>
                <c:pt idx="5375">
                  <c:v>21.5</c:v>
                </c:pt>
                <c:pt idx="5376">
                  <c:v>21.504000000000001</c:v>
                </c:pt>
                <c:pt idx="5377">
                  <c:v>21.507999999999999</c:v>
                </c:pt>
                <c:pt idx="5378">
                  <c:v>21.512</c:v>
                </c:pt>
                <c:pt idx="5379">
                  <c:v>21.515999999999998</c:v>
                </c:pt>
                <c:pt idx="5380">
                  <c:v>21.52</c:v>
                </c:pt>
                <c:pt idx="5381">
                  <c:v>21.524000000000001</c:v>
                </c:pt>
                <c:pt idx="5382">
                  <c:v>21.527999999999999</c:v>
                </c:pt>
                <c:pt idx="5383">
                  <c:v>21.532</c:v>
                </c:pt>
                <c:pt idx="5384">
                  <c:v>21.536000000000001</c:v>
                </c:pt>
                <c:pt idx="5385">
                  <c:v>21.54</c:v>
                </c:pt>
                <c:pt idx="5386">
                  <c:v>21.544</c:v>
                </c:pt>
                <c:pt idx="5387">
                  <c:v>21.547999999999998</c:v>
                </c:pt>
                <c:pt idx="5388">
                  <c:v>21.552</c:v>
                </c:pt>
                <c:pt idx="5389">
                  <c:v>21.556000000000001</c:v>
                </c:pt>
                <c:pt idx="5390">
                  <c:v>21.56</c:v>
                </c:pt>
                <c:pt idx="5391">
                  <c:v>21.564</c:v>
                </c:pt>
                <c:pt idx="5392">
                  <c:v>21.568000000000001</c:v>
                </c:pt>
                <c:pt idx="5393">
                  <c:v>21.571999999999999</c:v>
                </c:pt>
                <c:pt idx="5394">
                  <c:v>21.576000000000001</c:v>
                </c:pt>
                <c:pt idx="5395">
                  <c:v>21.58</c:v>
                </c:pt>
                <c:pt idx="5396">
                  <c:v>21.584</c:v>
                </c:pt>
                <c:pt idx="5397">
                  <c:v>21.588000000000001</c:v>
                </c:pt>
                <c:pt idx="5398">
                  <c:v>21.591999999999999</c:v>
                </c:pt>
                <c:pt idx="5399">
                  <c:v>21.596</c:v>
                </c:pt>
                <c:pt idx="5400">
                  <c:v>21.6</c:v>
                </c:pt>
                <c:pt idx="5401">
                  <c:v>21.603999999999999</c:v>
                </c:pt>
                <c:pt idx="5402">
                  <c:v>21.608000000000001</c:v>
                </c:pt>
                <c:pt idx="5403">
                  <c:v>21.611999999999998</c:v>
                </c:pt>
                <c:pt idx="5404">
                  <c:v>21.616</c:v>
                </c:pt>
                <c:pt idx="5405">
                  <c:v>21.62</c:v>
                </c:pt>
                <c:pt idx="5406">
                  <c:v>21.623999999999999</c:v>
                </c:pt>
                <c:pt idx="5407">
                  <c:v>21.628</c:v>
                </c:pt>
                <c:pt idx="5408">
                  <c:v>21.632000000000001</c:v>
                </c:pt>
                <c:pt idx="5409">
                  <c:v>21.635999999999999</c:v>
                </c:pt>
                <c:pt idx="5410">
                  <c:v>21.64</c:v>
                </c:pt>
                <c:pt idx="5411">
                  <c:v>21.643999999999998</c:v>
                </c:pt>
                <c:pt idx="5412">
                  <c:v>21.648</c:v>
                </c:pt>
                <c:pt idx="5413">
                  <c:v>21.652000000000001</c:v>
                </c:pt>
                <c:pt idx="5414">
                  <c:v>21.655999999999999</c:v>
                </c:pt>
                <c:pt idx="5415">
                  <c:v>21.66</c:v>
                </c:pt>
                <c:pt idx="5416">
                  <c:v>21.664000000000001</c:v>
                </c:pt>
                <c:pt idx="5417">
                  <c:v>21.667999999999999</c:v>
                </c:pt>
                <c:pt idx="5418">
                  <c:v>21.672000000000001</c:v>
                </c:pt>
                <c:pt idx="5419">
                  <c:v>21.675999999999998</c:v>
                </c:pt>
                <c:pt idx="5420">
                  <c:v>21.68</c:v>
                </c:pt>
                <c:pt idx="5421">
                  <c:v>21.684000000000001</c:v>
                </c:pt>
                <c:pt idx="5422">
                  <c:v>21.687999999999999</c:v>
                </c:pt>
                <c:pt idx="5423">
                  <c:v>21.692</c:v>
                </c:pt>
                <c:pt idx="5424">
                  <c:v>21.696000000000002</c:v>
                </c:pt>
                <c:pt idx="5425">
                  <c:v>21.7</c:v>
                </c:pt>
                <c:pt idx="5426">
                  <c:v>21.704000000000001</c:v>
                </c:pt>
                <c:pt idx="5427">
                  <c:v>21.707999999999998</c:v>
                </c:pt>
                <c:pt idx="5428">
                  <c:v>21.712</c:v>
                </c:pt>
                <c:pt idx="5429">
                  <c:v>21.716000000000001</c:v>
                </c:pt>
                <c:pt idx="5430">
                  <c:v>21.72</c:v>
                </c:pt>
                <c:pt idx="5431">
                  <c:v>21.724</c:v>
                </c:pt>
                <c:pt idx="5432">
                  <c:v>21.728000000000002</c:v>
                </c:pt>
                <c:pt idx="5433">
                  <c:v>21.731999999999999</c:v>
                </c:pt>
                <c:pt idx="5434">
                  <c:v>21.736000000000001</c:v>
                </c:pt>
                <c:pt idx="5435">
                  <c:v>21.74</c:v>
                </c:pt>
                <c:pt idx="5436">
                  <c:v>21.744</c:v>
                </c:pt>
                <c:pt idx="5437">
                  <c:v>21.748000000000001</c:v>
                </c:pt>
                <c:pt idx="5438">
                  <c:v>21.751999999999999</c:v>
                </c:pt>
                <c:pt idx="5439">
                  <c:v>21.756</c:v>
                </c:pt>
                <c:pt idx="5440">
                  <c:v>21.76</c:v>
                </c:pt>
                <c:pt idx="5441">
                  <c:v>21.763999999999999</c:v>
                </c:pt>
                <c:pt idx="5442">
                  <c:v>21.768000000000001</c:v>
                </c:pt>
                <c:pt idx="5443">
                  <c:v>21.771999999999998</c:v>
                </c:pt>
                <c:pt idx="5444">
                  <c:v>21.776</c:v>
                </c:pt>
                <c:pt idx="5445">
                  <c:v>21.78</c:v>
                </c:pt>
                <c:pt idx="5446">
                  <c:v>21.783999999999999</c:v>
                </c:pt>
                <c:pt idx="5447">
                  <c:v>21.788</c:v>
                </c:pt>
                <c:pt idx="5448">
                  <c:v>21.792000000000002</c:v>
                </c:pt>
                <c:pt idx="5449">
                  <c:v>21.795999999999999</c:v>
                </c:pt>
                <c:pt idx="5450">
                  <c:v>21.8</c:v>
                </c:pt>
                <c:pt idx="5451">
                  <c:v>21.803999999999998</c:v>
                </c:pt>
                <c:pt idx="5452">
                  <c:v>21.808</c:v>
                </c:pt>
                <c:pt idx="5453">
                  <c:v>21.812000000000001</c:v>
                </c:pt>
                <c:pt idx="5454">
                  <c:v>21.815999999999999</c:v>
                </c:pt>
                <c:pt idx="5455">
                  <c:v>21.82</c:v>
                </c:pt>
                <c:pt idx="5456">
                  <c:v>21.824000000000002</c:v>
                </c:pt>
                <c:pt idx="5457">
                  <c:v>21.827999999999999</c:v>
                </c:pt>
                <c:pt idx="5458">
                  <c:v>21.832000000000001</c:v>
                </c:pt>
                <c:pt idx="5459">
                  <c:v>21.835999999999999</c:v>
                </c:pt>
                <c:pt idx="5460">
                  <c:v>21.84</c:v>
                </c:pt>
                <c:pt idx="5461">
                  <c:v>21.844000000000001</c:v>
                </c:pt>
                <c:pt idx="5462">
                  <c:v>21.847999999999999</c:v>
                </c:pt>
                <c:pt idx="5463">
                  <c:v>21.852</c:v>
                </c:pt>
                <c:pt idx="5464">
                  <c:v>21.856000000000002</c:v>
                </c:pt>
                <c:pt idx="5465">
                  <c:v>21.86</c:v>
                </c:pt>
                <c:pt idx="5466">
                  <c:v>21.864000000000001</c:v>
                </c:pt>
                <c:pt idx="5467">
                  <c:v>21.867999999999999</c:v>
                </c:pt>
                <c:pt idx="5468">
                  <c:v>21.872</c:v>
                </c:pt>
                <c:pt idx="5469">
                  <c:v>21.876000000000001</c:v>
                </c:pt>
                <c:pt idx="5470">
                  <c:v>21.88</c:v>
                </c:pt>
                <c:pt idx="5471">
                  <c:v>21.884</c:v>
                </c:pt>
                <c:pt idx="5472">
                  <c:v>21.888000000000002</c:v>
                </c:pt>
                <c:pt idx="5473">
                  <c:v>21.891999999999999</c:v>
                </c:pt>
                <c:pt idx="5474">
                  <c:v>21.896000000000001</c:v>
                </c:pt>
                <c:pt idx="5475">
                  <c:v>21.9</c:v>
                </c:pt>
                <c:pt idx="5476">
                  <c:v>21.904</c:v>
                </c:pt>
                <c:pt idx="5477">
                  <c:v>21.908000000000001</c:v>
                </c:pt>
                <c:pt idx="5478">
                  <c:v>21.911999999999999</c:v>
                </c:pt>
                <c:pt idx="5479">
                  <c:v>21.916</c:v>
                </c:pt>
                <c:pt idx="5480">
                  <c:v>21.92</c:v>
                </c:pt>
                <c:pt idx="5481">
                  <c:v>21.923999999999999</c:v>
                </c:pt>
                <c:pt idx="5482">
                  <c:v>21.928000000000001</c:v>
                </c:pt>
                <c:pt idx="5483">
                  <c:v>21.931999999999999</c:v>
                </c:pt>
                <c:pt idx="5484">
                  <c:v>21.936</c:v>
                </c:pt>
                <c:pt idx="5485">
                  <c:v>21.94</c:v>
                </c:pt>
                <c:pt idx="5486">
                  <c:v>21.943999999999999</c:v>
                </c:pt>
                <c:pt idx="5487">
                  <c:v>21.948</c:v>
                </c:pt>
                <c:pt idx="5488">
                  <c:v>21.952000000000002</c:v>
                </c:pt>
                <c:pt idx="5489">
                  <c:v>21.956</c:v>
                </c:pt>
                <c:pt idx="5490">
                  <c:v>21.96</c:v>
                </c:pt>
                <c:pt idx="5491">
                  <c:v>21.963999999999999</c:v>
                </c:pt>
                <c:pt idx="5492">
                  <c:v>21.968</c:v>
                </c:pt>
                <c:pt idx="5493">
                  <c:v>21.972000000000001</c:v>
                </c:pt>
                <c:pt idx="5494">
                  <c:v>21.975999999999999</c:v>
                </c:pt>
                <c:pt idx="5495">
                  <c:v>21.98</c:v>
                </c:pt>
                <c:pt idx="5496">
                  <c:v>21.984000000000002</c:v>
                </c:pt>
                <c:pt idx="5497">
                  <c:v>21.988</c:v>
                </c:pt>
                <c:pt idx="5498">
                  <c:v>21.992000000000001</c:v>
                </c:pt>
                <c:pt idx="5499">
                  <c:v>21.995999999999999</c:v>
                </c:pt>
                <c:pt idx="5500">
                  <c:v>22</c:v>
                </c:pt>
                <c:pt idx="5501">
                  <c:v>22.004000000000001</c:v>
                </c:pt>
                <c:pt idx="5502">
                  <c:v>22.007999999999999</c:v>
                </c:pt>
                <c:pt idx="5503">
                  <c:v>22.012</c:v>
                </c:pt>
                <c:pt idx="5504">
                  <c:v>22.015999999999998</c:v>
                </c:pt>
                <c:pt idx="5505">
                  <c:v>22.02</c:v>
                </c:pt>
                <c:pt idx="5506">
                  <c:v>22.024000000000001</c:v>
                </c:pt>
                <c:pt idx="5507">
                  <c:v>22.027999999999999</c:v>
                </c:pt>
                <c:pt idx="5508">
                  <c:v>22.032</c:v>
                </c:pt>
                <c:pt idx="5509">
                  <c:v>22.036000000000001</c:v>
                </c:pt>
                <c:pt idx="5510">
                  <c:v>22.04</c:v>
                </c:pt>
                <c:pt idx="5511">
                  <c:v>22.044</c:v>
                </c:pt>
                <c:pt idx="5512">
                  <c:v>22.047999999999998</c:v>
                </c:pt>
                <c:pt idx="5513">
                  <c:v>22.052</c:v>
                </c:pt>
                <c:pt idx="5514">
                  <c:v>22.056000000000001</c:v>
                </c:pt>
                <c:pt idx="5515">
                  <c:v>22.06</c:v>
                </c:pt>
                <c:pt idx="5516">
                  <c:v>22.064</c:v>
                </c:pt>
                <c:pt idx="5517">
                  <c:v>22.068000000000001</c:v>
                </c:pt>
                <c:pt idx="5518">
                  <c:v>22.071999999999999</c:v>
                </c:pt>
                <c:pt idx="5519">
                  <c:v>22.076000000000001</c:v>
                </c:pt>
                <c:pt idx="5520">
                  <c:v>22.08</c:v>
                </c:pt>
                <c:pt idx="5521">
                  <c:v>22.084</c:v>
                </c:pt>
                <c:pt idx="5522">
                  <c:v>22.088000000000001</c:v>
                </c:pt>
                <c:pt idx="5523">
                  <c:v>22.091999999999999</c:v>
                </c:pt>
                <c:pt idx="5524">
                  <c:v>22.096</c:v>
                </c:pt>
                <c:pt idx="5525">
                  <c:v>22.1</c:v>
                </c:pt>
                <c:pt idx="5526">
                  <c:v>22.103999999999999</c:v>
                </c:pt>
                <c:pt idx="5527">
                  <c:v>22.108000000000001</c:v>
                </c:pt>
                <c:pt idx="5528">
                  <c:v>22.111999999999998</c:v>
                </c:pt>
                <c:pt idx="5529">
                  <c:v>22.116</c:v>
                </c:pt>
                <c:pt idx="5530">
                  <c:v>22.12</c:v>
                </c:pt>
                <c:pt idx="5531">
                  <c:v>22.123999999999999</c:v>
                </c:pt>
                <c:pt idx="5532">
                  <c:v>22.128</c:v>
                </c:pt>
                <c:pt idx="5533">
                  <c:v>22.132000000000001</c:v>
                </c:pt>
                <c:pt idx="5534">
                  <c:v>22.135999999999999</c:v>
                </c:pt>
                <c:pt idx="5535">
                  <c:v>22.14</c:v>
                </c:pt>
                <c:pt idx="5536">
                  <c:v>22.143999999999998</c:v>
                </c:pt>
                <c:pt idx="5537">
                  <c:v>22.148</c:v>
                </c:pt>
                <c:pt idx="5538">
                  <c:v>22.152000000000001</c:v>
                </c:pt>
                <c:pt idx="5539">
                  <c:v>22.155999999999999</c:v>
                </c:pt>
                <c:pt idx="5540">
                  <c:v>22.16</c:v>
                </c:pt>
                <c:pt idx="5541">
                  <c:v>22.164000000000001</c:v>
                </c:pt>
                <c:pt idx="5542">
                  <c:v>22.167999999999999</c:v>
                </c:pt>
                <c:pt idx="5543">
                  <c:v>22.172000000000001</c:v>
                </c:pt>
                <c:pt idx="5544">
                  <c:v>22.175999999999998</c:v>
                </c:pt>
                <c:pt idx="5545">
                  <c:v>22.18</c:v>
                </c:pt>
                <c:pt idx="5546">
                  <c:v>22.184000000000001</c:v>
                </c:pt>
                <c:pt idx="5547">
                  <c:v>22.187999999999999</c:v>
                </c:pt>
                <c:pt idx="5548">
                  <c:v>22.192</c:v>
                </c:pt>
                <c:pt idx="5549">
                  <c:v>22.196000000000002</c:v>
                </c:pt>
                <c:pt idx="5550">
                  <c:v>22.2</c:v>
                </c:pt>
                <c:pt idx="5551">
                  <c:v>22.204000000000001</c:v>
                </c:pt>
                <c:pt idx="5552">
                  <c:v>22.207999999999998</c:v>
                </c:pt>
                <c:pt idx="5553">
                  <c:v>22.212</c:v>
                </c:pt>
                <c:pt idx="5554">
                  <c:v>22.216000000000001</c:v>
                </c:pt>
                <c:pt idx="5555">
                  <c:v>22.22</c:v>
                </c:pt>
                <c:pt idx="5556">
                  <c:v>22.224</c:v>
                </c:pt>
                <c:pt idx="5557">
                  <c:v>22.228000000000002</c:v>
                </c:pt>
                <c:pt idx="5558">
                  <c:v>22.231999999999999</c:v>
                </c:pt>
                <c:pt idx="5559">
                  <c:v>22.236000000000001</c:v>
                </c:pt>
                <c:pt idx="5560">
                  <c:v>22.24</c:v>
                </c:pt>
                <c:pt idx="5561">
                  <c:v>22.244</c:v>
                </c:pt>
                <c:pt idx="5562">
                  <c:v>22.248000000000001</c:v>
                </c:pt>
                <c:pt idx="5563">
                  <c:v>22.251999999999999</c:v>
                </c:pt>
                <c:pt idx="5564">
                  <c:v>22.256</c:v>
                </c:pt>
                <c:pt idx="5565">
                  <c:v>22.26</c:v>
                </c:pt>
                <c:pt idx="5566">
                  <c:v>22.263999999999999</c:v>
                </c:pt>
                <c:pt idx="5567">
                  <c:v>22.268000000000001</c:v>
                </c:pt>
                <c:pt idx="5568">
                  <c:v>22.271999999999998</c:v>
                </c:pt>
                <c:pt idx="5569">
                  <c:v>22.276</c:v>
                </c:pt>
                <c:pt idx="5570">
                  <c:v>22.28</c:v>
                </c:pt>
                <c:pt idx="5571">
                  <c:v>22.283999999999999</c:v>
                </c:pt>
                <c:pt idx="5572">
                  <c:v>22.288</c:v>
                </c:pt>
                <c:pt idx="5573">
                  <c:v>22.292000000000002</c:v>
                </c:pt>
                <c:pt idx="5574">
                  <c:v>22.295999999999999</c:v>
                </c:pt>
                <c:pt idx="5575">
                  <c:v>22.3</c:v>
                </c:pt>
                <c:pt idx="5576">
                  <c:v>22.303999999999998</c:v>
                </c:pt>
                <c:pt idx="5577">
                  <c:v>22.308</c:v>
                </c:pt>
                <c:pt idx="5578">
                  <c:v>22.312000000000001</c:v>
                </c:pt>
                <c:pt idx="5579">
                  <c:v>22.315999999999999</c:v>
                </c:pt>
                <c:pt idx="5580">
                  <c:v>22.32</c:v>
                </c:pt>
                <c:pt idx="5581">
                  <c:v>22.324000000000002</c:v>
                </c:pt>
                <c:pt idx="5582">
                  <c:v>22.327999999999999</c:v>
                </c:pt>
                <c:pt idx="5583">
                  <c:v>22.332000000000001</c:v>
                </c:pt>
                <c:pt idx="5584">
                  <c:v>22.335999999999999</c:v>
                </c:pt>
                <c:pt idx="5585">
                  <c:v>22.34</c:v>
                </c:pt>
                <c:pt idx="5586">
                  <c:v>22.344000000000001</c:v>
                </c:pt>
                <c:pt idx="5587">
                  <c:v>22.347999999999999</c:v>
                </c:pt>
                <c:pt idx="5588">
                  <c:v>22.352</c:v>
                </c:pt>
                <c:pt idx="5589">
                  <c:v>22.356000000000002</c:v>
                </c:pt>
                <c:pt idx="5590">
                  <c:v>22.36</c:v>
                </c:pt>
                <c:pt idx="5591">
                  <c:v>22.364000000000001</c:v>
                </c:pt>
                <c:pt idx="5592">
                  <c:v>22.367999999999999</c:v>
                </c:pt>
                <c:pt idx="5593">
                  <c:v>22.372</c:v>
                </c:pt>
                <c:pt idx="5594">
                  <c:v>22.376000000000001</c:v>
                </c:pt>
                <c:pt idx="5595">
                  <c:v>22.38</c:v>
                </c:pt>
                <c:pt idx="5596">
                  <c:v>22.384</c:v>
                </c:pt>
                <c:pt idx="5597">
                  <c:v>22.388000000000002</c:v>
                </c:pt>
                <c:pt idx="5598">
                  <c:v>22.391999999999999</c:v>
                </c:pt>
                <c:pt idx="5599">
                  <c:v>22.396000000000001</c:v>
                </c:pt>
                <c:pt idx="5600">
                  <c:v>22.4</c:v>
                </c:pt>
                <c:pt idx="5601">
                  <c:v>22.404</c:v>
                </c:pt>
                <c:pt idx="5602">
                  <c:v>22.408000000000001</c:v>
                </c:pt>
                <c:pt idx="5603">
                  <c:v>22.411999999999999</c:v>
                </c:pt>
                <c:pt idx="5604">
                  <c:v>22.416</c:v>
                </c:pt>
                <c:pt idx="5605">
                  <c:v>22.42</c:v>
                </c:pt>
                <c:pt idx="5606">
                  <c:v>22.423999999999999</c:v>
                </c:pt>
                <c:pt idx="5607">
                  <c:v>22.428000000000001</c:v>
                </c:pt>
                <c:pt idx="5608">
                  <c:v>22.431999999999999</c:v>
                </c:pt>
                <c:pt idx="5609">
                  <c:v>22.436</c:v>
                </c:pt>
                <c:pt idx="5610">
                  <c:v>22.44</c:v>
                </c:pt>
                <c:pt idx="5611">
                  <c:v>22.443999999999999</c:v>
                </c:pt>
                <c:pt idx="5612">
                  <c:v>22.448</c:v>
                </c:pt>
                <c:pt idx="5613">
                  <c:v>22.452000000000002</c:v>
                </c:pt>
                <c:pt idx="5614">
                  <c:v>22.456</c:v>
                </c:pt>
                <c:pt idx="5615">
                  <c:v>22.46</c:v>
                </c:pt>
                <c:pt idx="5616">
                  <c:v>22.463999999999999</c:v>
                </c:pt>
                <c:pt idx="5617">
                  <c:v>22.468</c:v>
                </c:pt>
                <c:pt idx="5618">
                  <c:v>22.472000000000001</c:v>
                </c:pt>
                <c:pt idx="5619">
                  <c:v>22.475999999999999</c:v>
                </c:pt>
                <c:pt idx="5620">
                  <c:v>22.48</c:v>
                </c:pt>
                <c:pt idx="5621">
                  <c:v>22.484000000000002</c:v>
                </c:pt>
                <c:pt idx="5622">
                  <c:v>22.488</c:v>
                </c:pt>
                <c:pt idx="5623">
                  <c:v>22.492000000000001</c:v>
                </c:pt>
                <c:pt idx="5624">
                  <c:v>22.495999999999999</c:v>
                </c:pt>
                <c:pt idx="5625">
                  <c:v>22.5</c:v>
                </c:pt>
                <c:pt idx="5626">
                  <c:v>22.504000000000001</c:v>
                </c:pt>
                <c:pt idx="5627">
                  <c:v>22.507999999999999</c:v>
                </c:pt>
                <c:pt idx="5628">
                  <c:v>22.512</c:v>
                </c:pt>
                <c:pt idx="5629">
                  <c:v>22.515999999999998</c:v>
                </c:pt>
                <c:pt idx="5630">
                  <c:v>22.52</c:v>
                </c:pt>
                <c:pt idx="5631">
                  <c:v>22.524000000000001</c:v>
                </c:pt>
                <c:pt idx="5632">
                  <c:v>22.527999999999999</c:v>
                </c:pt>
                <c:pt idx="5633">
                  <c:v>22.532</c:v>
                </c:pt>
                <c:pt idx="5634">
                  <c:v>22.536000000000001</c:v>
                </c:pt>
                <c:pt idx="5635">
                  <c:v>22.54</c:v>
                </c:pt>
                <c:pt idx="5636">
                  <c:v>22.544</c:v>
                </c:pt>
                <c:pt idx="5637">
                  <c:v>22.547999999999998</c:v>
                </c:pt>
                <c:pt idx="5638">
                  <c:v>22.552</c:v>
                </c:pt>
                <c:pt idx="5639">
                  <c:v>22.556000000000001</c:v>
                </c:pt>
                <c:pt idx="5640">
                  <c:v>22.56</c:v>
                </c:pt>
                <c:pt idx="5641">
                  <c:v>22.564</c:v>
                </c:pt>
                <c:pt idx="5642">
                  <c:v>22.568000000000001</c:v>
                </c:pt>
                <c:pt idx="5643">
                  <c:v>22.571999999999999</c:v>
                </c:pt>
                <c:pt idx="5644">
                  <c:v>22.576000000000001</c:v>
                </c:pt>
                <c:pt idx="5645">
                  <c:v>22.58</c:v>
                </c:pt>
                <c:pt idx="5646">
                  <c:v>22.584</c:v>
                </c:pt>
                <c:pt idx="5647">
                  <c:v>22.588000000000001</c:v>
                </c:pt>
                <c:pt idx="5648">
                  <c:v>22.591999999999999</c:v>
                </c:pt>
                <c:pt idx="5649">
                  <c:v>22.596</c:v>
                </c:pt>
                <c:pt idx="5650">
                  <c:v>22.6</c:v>
                </c:pt>
                <c:pt idx="5651">
                  <c:v>22.603999999999999</c:v>
                </c:pt>
                <c:pt idx="5652">
                  <c:v>22.608000000000001</c:v>
                </c:pt>
                <c:pt idx="5653">
                  <c:v>22.611999999999998</c:v>
                </c:pt>
                <c:pt idx="5654">
                  <c:v>22.616</c:v>
                </c:pt>
                <c:pt idx="5655">
                  <c:v>22.62</c:v>
                </c:pt>
                <c:pt idx="5656">
                  <c:v>22.623999999999999</c:v>
                </c:pt>
                <c:pt idx="5657">
                  <c:v>22.628</c:v>
                </c:pt>
                <c:pt idx="5658">
                  <c:v>22.632000000000001</c:v>
                </c:pt>
                <c:pt idx="5659">
                  <c:v>22.635999999999999</c:v>
                </c:pt>
                <c:pt idx="5660">
                  <c:v>22.64</c:v>
                </c:pt>
                <c:pt idx="5661">
                  <c:v>22.643999999999998</c:v>
                </c:pt>
                <c:pt idx="5662">
                  <c:v>22.648</c:v>
                </c:pt>
                <c:pt idx="5663">
                  <c:v>22.652000000000001</c:v>
                </c:pt>
                <c:pt idx="5664">
                  <c:v>22.655999999999999</c:v>
                </c:pt>
                <c:pt idx="5665">
                  <c:v>22.66</c:v>
                </c:pt>
                <c:pt idx="5666">
                  <c:v>22.664000000000001</c:v>
                </c:pt>
                <c:pt idx="5667">
                  <c:v>22.667999999999999</c:v>
                </c:pt>
                <c:pt idx="5668">
                  <c:v>22.672000000000001</c:v>
                </c:pt>
                <c:pt idx="5669">
                  <c:v>22.675999999999998</c:v>
                </c:pt>
                <c:pt idx="5670">
                  <c:v>22.68</c:v>
                </c:pt>
                <c:pt idx="5671">
                  <c:v>22.684000000000001</c:v>
                </c:pt>
                <c:pt idx="5672">
                  <c:v>22.687999999999999</c:v>
                </c:pt>
                <c:pt idx="5673">
                  <c:v>22.692</c:v>
                </c:pt>
                <c:pt idx="5674">
                  <c:v>22.696000000000002</c:v>
                </c:pt>
                <c:pt idx="5675">
                  <c:v>22.7</c:v>
                </c:pt>
                <c:pt idx="5676">
                  <c:v>22.704000000000001</c:v>
                </c:pt>
                <c:pt idx="5677">
                  <c:v>22.707999999999998</c:v>
                </c:pt>
                <c:pt idx="5678">
                  <c:v>22.712</c:v>
                </c:pt>
                <c:pt idx="5679">
                  <c:v>22.716000000000001</c:v>
                </c:pt>
                <c:pt idx="5680">
                  <c:v>22.72</c:v>
                </c:pt>
                <c:pt idx="5681">
                  <c:v>22.724</c:v>
                </c:pt>
                <c:pt idx="5682">
                  <c:v>22.728000000000002</c:v>
                </c:pt>
                <c:pt idx="5683">
                  <c:v>22.731999999999999</c:v>
                </c:pt>
                <c:pt idx="5684">
                  <c:v>22.736000000000001</c:v>
                </c:pt>
                <c:pt idx="5685">
                  <c:v>22.74</c:v>
                </c:pt>
                <c:pt idx="5686">
                  <c:v>22.744</c:v>
                </c:pt>
                <c:pt idx="5687">
                  <c:v>22.748000000000001</c:v>
                </c:pt>
                <c:pt idx="5688">
                  <c:v>22.751999999999999</c:v>
                </c:pt>
                <c:pt idx="5689">
                  <c:v>22.756</c:v>
                </c:pt>
                <c:pt idx="5690">
                  <c:v>22.76</c:v>
                </c:pt>
                <c:pt idx="5691">
                  <c:v>22.763999999999999</c:v>
                </c:pt>
                <c:pt idx="5692">
                  <c:v>22.768000000000001</c:v>
                </c:pt>
                <c:pt idx="5693">
                  <c:v>22.771999999999998</c:v>
                </c:pt>
                <c:pt idx="5694">
                  <c:v>22.776</c:v>
                </c:pt>
                <c:pt idx="5695">
                  <c:v>22.78</c:v>
                </c:pt>
                <c:pt idx="5696">
                  <c:v>22.783999999999999</c:v>
                </c:pt>
                <c:pt idx="5697">
                  <c:v>22.788</c:v>
                </c:pt>
                <c:pt idx="5698">
                  <c:v>22.792000000000002</c:v>
                </c:pt>
                <c:pt idx="5699">
                  <c:v>22.795999999999999</c:v>
                </c:pt>
                <c:pt idx="5700">
                  <c:v>22.8</c:v>
                </c:pt>
                <c:pt idx="5701">
                  <c:v>22.803999999999998</c:v>
                </c:pt>
                <c:pt idx="5702">
                  <c:v>22.808</c:v>
                </c:pt>
                <c:pt idx="5703">
                  <c:v>22.812000000000001</c:v>
                </c:pt>
                <c:pt idx="5704">
                  <c:v>22.815999999999999</c:v>
                </c:pt>
                <c:pt idx="5705">
                  <c:v>22.82</c:v>
                </c:pt>
                <c:pt idx="5706">
                  <c:v>22.824000000000002</c:v>
                </c:pt>
                <c:pt idx="5707">
                  <c:v>22.827999999999999</c:v>
                </c:pt>
                <c:pt idx="5708">
                  <c:v>22.832000000000001</c:v>
                </c:pt>
                <c:pt idx="5709">
                  <c:v>22.835999999999999</c:v>
                </c:pt>
                <c:pt idx="5710">
                  <c:v>22.84</c:v>
                </c:pt>
                <c:pt idx="5711">
                  <c:v>22.844000000000001</c:v>
                </c:pt>
                <c:pt idx="5712">
                  <c:v>22.847999999999999</c:v>
                </c:pt>
                <c:pt idx="5713">
                  <c:v>22.852</c:v>
                </c:pt>
                <c:pt idx="5714">
                  <c:v>22.856000000000002</c:v>
                </c:pt>
                <c:pt idx="5715">
                  <c:v>22.86</c:v>
                </c:pt>
                <c:pt idx="5716">
                  <c:v>22.864000000000001</c:v>
                </c:pt>
                <c:pt idx="5717">
                  <c:v>22.867999999999999</c:v>
                </c:pt>
                <c:pt idx="5718">
                  <c:v>22.872</c:v>
                </c:pt>
                <c:pt idx="5719">
                  <c:v>22.876000000000001</c:v>
                </c:pt>
                <c:pt idx="5720">
                  <c:v>22.88</c:v>
                </c:pt>
                <c:pt idx="5721">
                  <c:v>22.884</c:v>
                </c:pt>
                <c:pt idx="5722">
                  <c:v>22.888000000000002</c:v>
                </c:pt>
                <c:pt idx="5723">
                  <c:v>22.891999999999999</c:v>
                </c:pt>
                <c:pt idx="5724">
                  <c:v>22.896000000000001</c:v>
                </c:pt>
                <c:pt idx="5725">
                  <c:v>22.9</c:v>
                </c:pt>
                <c:pt idx="5726">
                  <c:v>22.904</c:v>
                </c:pt>
                <c:pt idx="5727">
                  <c:v>22.908000000000001</c:v>
                </c:pt>
                <c:pt idx="5728">
                  <c:v>22.911999999999999</c:v>
                </c:pt>
                <c:pt idx="5729">
                  <c:v>22.916</c:v>
                </c:pt>
                <c:pt idx="5730">
                  <c:v>22.92</c:v>
                </c:pt>
                <c:pt idx="5731">
                  <c:v>22.923999999999999</c:v>
                </c:pt>
                <c:pt idx="5732">
                  <c:v>22.928000000000001</c:v>
                </c:pt>
                <c:pt idx="5733">
                  <c:v>22.931999999999999</c:v>
                </c:pt>
                <c:pt idx="5734">
                  <c:v>22.936</c:v>
                </c:pt>
                <c:pt idx="5735">
                  <c:v>22.94</c:v>
                </c:pt>
                <c:pt idx="5736">
                  <c:v>22.943999999999999</c:v>
                </c:pt>
                <c:pt idx="5737">
                  <c:v>22.948</c:v>
                </c:pt>
                <c:pt idx="5738">
                  <c:v>22.952000000000002</c:v>
                </c:pt>
                <c:pt idx="5739">
                  <c:v>22.956</c:v>
                </c:pt>
                <c:pt idx="5740">
                  <c:v>22.96</c:v>
                </c:pt>
                <c:pt idx="5741">
                  <c:v>22.963999999999999</c:v>
                </c:pt>
                <c:pt idx="5742">
                  <c:v>22.968</c:v>
                </c:pt>
                <c:pt idx="5743">
                  <c:v>22.972000000000001</c:v>
                </c:pt>
                <c:pt idx="5744">
                  <c:v>22.975999999999999</c:v>
                </c:pt>
                <c:pt idx="5745">
                  <c:v>22.98</c:v>
                </c:pt>
                <c:pt idx="5746">
                  <c:v>22.984000000000002</c:v>
                </c:pt>
                <c:pt idx="5747">
                  <c:v>22.988</c:v>
                </c:pt>
                <c:pt idx="5748">
                  <c:v>22.992000000000001</c:v>
                </c:pt>
                <c:pt idx="5749">
                  <c:v>22.995999999999999</c:v>
                </c:pt>
                <c:pt idx="5750">
                  <c:v>23</c:v>
                </c:pt>
                <c:pt idx="5751">
                  <c:v>23.004000000000001</c:v>
                </c:pt>
                <c:pt idx="5752">
                  <c:v>23.007999999999999</c:v>
                </c:pt>
                <c:pt idx="5753">
                  <c:v>23.012</c:v>
                </c:pt>
                <c:pt idx="5754">
                  <c:v>23.015999999999998</c:v>
                </c:pt>
                <c:pt idx="5755">
                  <c:v>23.02</c:v>
                </c:pt>
                <c:pt idx="5756">
                  <c:v>23.024000000000001</c:v>
                </c:pt>
                <c:pt idx="5757">
                  <c:v>23.027999999999999</c:v>
                </c:pt>
                <c:pt idx="5758">
                  <c:v>23.032</c:v>
                </c:pt>
                <c:pt idx="5759">
                  <c:v>23.036000000000001</c:v>
                </c:pt>
                <c:pt idx="5760">
                  <c:v>23.04</c:v>
                </c:pt>
                <c:pt idx="5761">
                  <c:v>23.044</c:v>
                </c:pt>
                <c:pt idx="5762">
                  <c:v>23.047999999999998</c:v>
                </c:pt>
                <c:pt idx="5763">
                  <c:v>23.052</c:v>
                </c:pt>
                <c:pt idx="5764">
                  <c:v>23.056000000000001</c:v>
                </c:pt>
                <c:pt idx="5765">
                  <c:v>23.06</c:v>
                </c:pt>
                <c:pt idx="5766">
                  <c:v>23.064</c:v>
                </c:pt>
                <c:pt idx="5767">
                  <c:v>23.068000000000001</c:v>
                </c:pt>
                <c:pt idx="5768">
                  <c:v>23.071999999999999</c:v>
                </c:pt>
                <c:pt idx="5769">
                  <c:v>23.076000000000001</c:v>
                </c:pt>
                <c:pt idx="5770">
                  <c:v>23.08</c:v>
                </c:pt>
                <c:pt idx="5771">
                  <c:v>23.084</c:v>
                </c:pt>
                <c:pt idx="5772">
                  <c:v>23.088000000000001</c:v>
                </c:pt>
                <c:pt idx="5773">
                  <c:v>23.091999999999999</c:v>
                </c:pt>
                <c:pt idx="5774">
                  <c:v>23.096</c:v>
                </c:pt>
                <c:pt idx="5775">
                  <c:v>23.1</c:v>
                </c:pt>
                <c:pt idx="5776">
                  <c:v>23.103999999999999</c:v>
                </c:pt>
                <c:pt idx="5777">
                  <c:v>23.108000000000001</c:v>
                </c:pt>
                <c:pt idx="5778">
                  <c:v>23.111999999999998</c:v>
                </c:pt>
                <c:pt idx="5779">
                  <c:v>23.116</c:v>
                </c:pt>
                <c:pt idx="5780">
                  <c:v>23.12</c:v>
                </c:pt>
                <c:pt idx="5781">
                  <c:v>23.123999999999999</c:v>
                </c:pt>
                <c:pt idx="5782">
                  <c:v>23.128</c:v>
                </c:pt>
                <c:pt idx="5783">
                  <c:v>23.132000000000001</c:v>
                </c:pt>
                <c:pt idx="5784">
                  <c:v>23.135999999999999</c:v>
                </c:pt>
                <c:pt idx="5785">
                  <c:v>23.14</c:v>
                </c:pt>
                <c:pt idx="5786">
                  <c:v>23.143999999999998</c:v>
                </c:pt>
                <c:pt idx="5787">
                  <c:v>23.148</c:v>
                </c:pt>
                <c:pt idx="5788">
                  <c:v>23.152000000000001</c:v>
                </c:pt>
                <c:pt idx="5789">
                  <c:v>23.155999999999999</c:v>
                </c:pt>
                <c:pt idx="5790">
                  <c:v>23.16</c:v>
                </c:pt>
                <c:pt idx="5791">
                  <c:v>23.164000000000001</c:v>
                </c:pt>
                <c:pt idx="5792">
                  <c:v>23.167999999999999</c:v>
                </c:pt>
                <c:pt idx="5793">
                  <c:v>23.172000000000001</c:v>
                </c:pt>
                <c:pt idx="5794">
                  <c:v>23.175999999999998</c:v>
                </c:pt>
                <c:pt idx="5795">
                  <c:v>23.18</c:v>
                </c:pt>
                <c:pt idx="5796">
                  <c:v>23.184000000000001</c:v>
                </c:pt>
                <c:pt idx="5797">
                  <c:v>23.187999999999999</c:v>
                </c:pt>
                <c:pt idx="5798">
                  <c:v>23.192</c:v>
                </c:pt>
                <c:pt idx="5799">
                  <c:v>23.196000000000002</c:v>
                </c:pt>
                <c:pt idx="5800">
                  <c:v>23.2</c:v>
                </c:pt>
                <c:pt idx="5801">
                  <c:v>23.204000000000001</c:v>
                </c:pt>
                <c:pt idx="5802">
                  <c:v>23.207999999999998</c:v>
                </c:pt>
                <c:pt idx="5803">
                  <c:v>23.212</c:v>
                </c:pt>
                <c:pt idx="5804">
                  <c:v>23.216000000000001</c:v>
                </c:pt>
                <c:pt idx="5805">
                  <c:v>23.22</c:v>
                </c:pt>
                <c:pt idx="5806">
                  <c:v>23.224</c:v>
                </c:pt>
                <c:pt idx="5807">
                  <c:v>23.228000000000002</c:v>
                </c:pt>
                <c:pt idx="5808">
                  <c:v>23.231999999999999</c:v>
                </c:pt>
                <c:pt idx="5809">
                  <c:v>23.236000000000001</c:v>
                </c:pt>
                <c:pt idx="5810">
                  <c:v>23.24</c:v>
                </c:pt>
                <c:pt idx="5811">
                  <c:v>23.244</c:v>
                </c:pt>
                <c:pt idx="5812">
                  <c:v>23.248000000000001</c:v>
                </c:pt>
                <c:pt idx="5813">
                  <c:v>23.251999999999999</c:v>
                </c:pt>
                <c:pt idx="5814">
                  <c:v>23.256</c:v>
                </c:pt>
                <c:pt idx="5815">
                  <c:v>23.26</c:v>
                </c:pt>
                <c:pt idx="5816">
                  <c:v>23.263999999999999</c:v>
                </c:pt>
                <c:pt idx="5817">
                  <c:v>23.268000000000001</c:v>
                </c:pt>
                <c:pt idx="5818">
                  <c:v>23.271999999999998</c:v>
                </c:pt>
                <c:pt idx="5819">
                  <c:v>23.276</c:v>
                </c:pt>
                <c:pt idx="5820">
                  <c:v>23.28</c:v>
                </c:pt>
                <c:pt idx="5821">
                  <c:v>23.283999999999999</c:v>
                </c:pt>
                <c:pt idx="5822">
                  <c:v>23.288</c:v>
                </c:pt>
                <c:pt idx="5823">
                  <c:v>23.292000000000002</c:v>
                </c:pt>
                <c:pt idx="5824">
                  <c:v>23.295999999999999</c:v>
                </c:pt>
                <c:pt idx="5825">
                  <c:v>23.3</c:v>
                </c:pt>
                <c:pt idx="5826">
                  <c:v>23.303999999999998</c:v>
                </c:pt>
                <c:pt idx="5827">
                  <c:v>23.308</c:v>
                </c:pt>
                <c:pt idx="5828">
                  <c:v>23.312000000000001</c:v>
                </c:pt>
                <c:pt idx="5829">
                  <c:v>23.315999999999999</c:v>
                </c:pt>
                <c:pt idx="5830">
                  <c:v>23.32</c:v>
                </c:pt>
                <c:pt idx="5831">
                  <c:v>23.324000000000002</c:v>
                </c:pt>
                <c:pt idx="5832">
                  <c:v>23.327999999999999</c:v>
                </c:pt>
                <c:pt idx="5833">
                  <c:v>23.332000000000001</c:v>
                </c:pt>
                <c:pt idx="5834">
                  <c:v>23.335999999999999</c:v>
                </c:pt>
                <c:pt idx="5835">
                  <c:v>23.34</c:v>
                </c:pt>
                <c:pt idx="5836">
                  <c:v>23.344000000000001</c:v>
                </c:pt>
                <c:pt idx="5837">
                  <c:v>23.347999999999999</c:v>
                </c:pt>
                <c:pt idx="5838">
                  <c:v>23.352</c:v>
                </c:pt>
                <c:pt idx="5839">
                  <c:v>23.356000000000002</c:v>
                </c:pt>
                <c:pt idx="5840">
                  <c:v>23.36</c:v>
                </c:pt>
                <c:pt idx="5841">
                  <c:v>23.364000000000001</c:v>
                </c:pt>
                <c:pt idx="5842">
                  <c:v>23.367999999999999</c:v>
                </c:pt>
                <c:pt idx="5843">
                  <c:v>23.372</c:v>
                </c:pt>
                <c:pt idx="5844">
                  <c:v>23.376000000000001</c:v>
                </c:pt>
                <c:pt idx="5845">
                  <c:v>23.38</c:v>
                </c:pt>
                <c:pt idx="5846">
                  <c:v>23.384</c:v>
                </c:pt>
                <c:pt idx="5847">
                  <c:v>23.388000000000002</c:v>
                </c:pt>
                <c:pt idx="5848">
                  <c:v>23.391999999999999</c:v>
                </c:pt>
                <c:pt idx="5849">
                  <c:v>23.396000000000001</c:v>
                </c:pt>
                <c:pt idx="5850">
                  <c:v>23.4</c:v>
                </c:pt>
                <c:pt idx="5851">
                  <c:v>23.404</c:v>
                </c:pt>
                <c:pt idx="5852">
                  <c:v>23.408000000000001</c:v>
                </c:pt>
                <c:pt idx="5853">
                  <c:v>23.411999999999999</c:v>
                </c:pt>
                <c:pt idx="5854">
                  <c:v>23.416</c:v>
                </c:pt>
                <c:pt idx="5855">
                  <c:v>23.42</c:v>
                </c:pt>
                <c:pt idx="5856">
                  <c:v>23.423999999999999</c:v>
                </c:pt>
                <c:pt idx="5857">
                  <c:v>23.428000000000001</c:v>
                </c:pt>
                <c:pt idx="5858">
                  <c:v>23.431999999999999</c:v>
                </c:pt>
                <c:pt idx="5859">
                  <c:v>23.436</c:v>
                </c:pt>
                <c:pt idx="5860">
                  <c:v>23.44</c:v>
                </c:pt>
                <c:pt idx="5861">
                  <c:v>23.443999999999999</c:v>
                </c:pt>
                <c:pt idx="5862">
                  <c:v>23.448</c:v>
                </c:pt>
                <c:pt idx="5863">
                  <c:v>23.452000000000002</c:v>
                </c:pt>
                <c:pt idx="5864">
                  <c:v>23.456</c:v>
                </c:pt>
                <c:pt idx="5865">
                  <c:v>23.46</c:v>
                </c:pt>
                <c:pt idx="5866">
                  <c:v>23.463999999999999</c:v>
                </c:pt>
                <c:pt idx="5867">
                  <c:v>23.468</c:v>
                </c:pt>
                <c:pt idx="5868">
                  <c:v>23.472000000000001</c:v>
                </c:pt>
                <c:pt idx="5869">
                  <c:v>23.475999999999999</c:v>
                </c:pt>
                <c:pt idx="5870">
                  <c:v>23.48</c:v>
                </c:pt>
                <c:pt idx="5871">
                  <c:v>23.484000000000002</c:v>
                </c:pt>
                <c:pt idx="5872">
                  <c:v>23.488</c:v>
                </c:pt>
                <c:pt idx="5873">
                  <c:v>23.492000000000001</c:v>
                </c:pt>
                <c:pt idx="5874">
                  <c:v>23.495999999999999</c:v>
                </c:pt>
                <c:pt idx="5875">
                  <c:v>23.5</c:v>
                </c:pt>
                <c:pt idx="5876">
                  <c:v>23.504000000000001</c:v>
                </c:pt>
                <c:pt idx="5877">
                  <c:v>23.507999999999999</c:v>
                </c:pt>
                <c:pt idx="5878">
                  <c:v>23.512</c:v>
                </c:pt>
                <c:pt idx="5879">
                  <c:v>23.515999999999998</c:v>
                </c:pt>
                <c:pt idx="5880">
                  <c:v>23.52</c:v>
                </c:pt>
                <c:pt idx="5881">
                  <c:v>23.524000000000001</c:v>
                </c:pt>
                <c:pt idx="5882">
                  <c:v>23.527999999999999</c:v>
                </c:pt>
                <c:pt idx="5883">
                  <c:v>23.532</c:v>
                </c:pt>
                <c:pt idx="5884">
                  <c:v>23.536000000000001</c:v>
                </c:pt>
                <c:pt idx="5885">
                  <c:v>23.54</c:v>
                </c:pt>
                <c:pt idx="5886">
                  <c:v>23.544</c:v>
                </c:pt>
                <c:pt idx="5887">
                  <c:v>23.547999999999998</c:v>
                </c:pt>
                <c:pt idx="5888">
                  <c:v>23.552</c:v>
                </c:pt>
                <c:pt idx="5889">
                  <c:v>23.556000000000001</c:v>
                </c:pt>
                <c:pt idx="5890">
                  <c:v>23.56</c:v>
                </c:pt>
                <c:pt idx="5891">
                  <c:v>23.564</c:v>
                </c:pt>
                <c:pt idx="5892">
                  <c:v>23.568000000000001</c:v>
                </c:pt>
                <c:pt idx="5893">
                  <c:v>23.571999999999999</c:v>
                </c:pt>
                <c:pt idx="5894">
                  <c:v>23.576000000000001</c:v>
                </c:pt>
                <c:pt idx="5895">
                  <c:v>23.58</c:v>
                </c:pt>
                <c:pt idx="5896">
                  <c:v>23.584</c:v>
                </c:pt>
                <c:pt idx="5897">
                  <c:v>23.588000000000001</c:v>
                </c:pt>
                <c:pt idx="5898">
                  <c:v>23.591999999999999</c:v>
                </c:pt>
                <c:pt idx="5899">
                  <c:v>23.596</c:v>
                </c:pt>
                <c:pt idx="5900">
                  <c:v>23.6</c:v>
                </c:pt>
                <c:pt idx="5901">
                  <c:v>23.603999999999999</c:v>
                </c:pt>
                <c:pt idx="5902">
                  <c:v>23.608000000000001</c:v>
                </c:pt>
                <c:pt idx="5903">
                  <c:v>23.611999999999998</c:v>
                </c:pt>
                <c:pt idx="5904">
                  <c:v>23.616</c:v>
                </c:pt>
                <c:pt idx="5905">
                  <c:v>23.62</c:v>
                </c:pt>
                <c:pt idx="5906">
                  <c:v>23.623999999999999</c:v>
                </c:pt>
                <c:pt idx="5907">
                  <c:v>23.628</c:v>
                </c:pt>
                <c:pt idx="5908">
                  <c:v>23.632000000000001</c:v>
                </c:pt>
                <c:pt idx="5909">
                  <c:v>23.635999999999999</c:v>
                </c:pt>
                <c:pt idx="5910">
                  <c:v>23.64</c:v>
                </c:pt>
                <c:pt idx="5911">
                  <c:v>23.643999999999998</c:v>
                </c:pt>
                <c:pt idx="5912">
                  <c:v>23.648</c:v>
                </c:pt>
                <c:pt idx="5913">
                  <c:v>23.652000000000001</c:v>
                </c:pt>
                <c:pt idx="5914">
                  <c:v>23.655999999999999</c:v>
                </c:pt>
                <c:pt idx="5915">
                  <c:v>23.66</c:v>
                </c:pt>
                <c:pt idx="5916">
                  <c:v>23.664000000000001</c:v>
                </c:pt>
                <c:pt idx="5917">
                  <c:v>23.667999999999999</c:v>
                </c:pt>
                <c:pt idx="5918">
                  <c:v>23.672000000000001</c:v>
                </c:pt>
                <c:pt idx="5919">
                  <c:v>23.675999999999998</c:v>
                </c:pt>
                <c:pt idx="5920">
                  <c:v>23.68</c:v>
                </c:pt>
                <c:pt idx="5921">
                  <c:v>23.684000000000001</c:v>
                </c:pt>
                <c:pt idx="5922">
                  <c:v>23.687999999999999</c:v>
                </c:pt>
                <c:pt idx="5923">
                  <c:v>23.692</c:v>
                </c:pt>
                <c:pt idx="5924">
                  <c:v>23.696000000000002</c:v>
                </c:pt>
                <c:pt idx="5925">
                  <c:v>23.7</c:v>
                </c:pt>
                <c:pt idx="5926">
                  <c:v>23.704000000000001</c:v>
                </c:pt>
                <c:pt idx="5927">
                  <c:v>23.707999999999998</c:v>
                </c:pt>
                <c:pt idx="5928">
                  <c:v>23.712</c:v>
                </c:pt>
                <c:pt idx="5929">
                  <c:v>23.716000000000001</c:v>
                </c:pt>
                <c:pt idx="5930">
                  <c:v>23.72</c:v>
                </c:pt>
                <c:pt idx="5931">
                  <c:v>23.724</c:v>
                </c:pt>
                <c:pt idx="5932">
                  <c:v>23.728000000000002</c:v>
                </c:pt>
                <c:pt idx="5933">
                  <c:v>23.731999999999999</c:v>
                </c:pt>
                <c:pt idx="5934">
                  <c:v>23.736000000000001</c:v>
                </c:pt>
                <c:pt idx="5935">
                  <c:v>23.74</c:v>
                </c:pt>
                <c:pt idx="5936">
                  <c:v>23.744</c:v>
                </c:pt>
                <c:pt idx="5937">
                  <c:v>23.748000000000001</c:v>
                </c:pt>
                <c:pt idx="5938">
                  <c:v>23.751999999999999</c:v>
                </c:pt>
                <c:pt idx="5939">
                  <c:v>23.756</c:v>
                </c:pt>
                <c:pt idx="5940">
                  <c:v>23.76</c:v>
                </c:pt>
                <c:pt idx="5941">
                  <c:v>23.763999999999999</c:v>
                </c:pt>
                <c:pt idx="5942">
                  <c:v>23.768000000000001</c:v>
                </c:pt>
                <c:pt idx="5943">
                  <c:v>23.771999999999998</c:v>
                </c:pt>
                <c:pt idx="5944">
                  <c:v>23.776</c:v>
                </c:pt>
                <c:pt idx="5945">
                  <c:v>23.78</c:v>
                </c:pt>
                <c:pt idx="5946">
                  <c:v>23.783999999999999</c:v>
                </c:pt>
                <c:pt idx="5947">
                  <c:v>23.788</c:v>
                </c:pt>
                <c:pt idx="5948">
                  <c:v>23.792000000000002</c:v>
                </c:pt>
                <c:pt idx="5949">
                  <c:v>23.795999999999999</c:v>
                </c:pt>
                <c:pt idx="5950">
                  <c:v>23.8</c:v>
                </c:pt>
                <c:pt idx="5951">
                  <c:v>23.803999999999998</c:v>
                </c:pt>
                <c:pt idx="5952">
                  <c:v>23.808</c:v>
                </c:pt>
                <c:pt idx="5953">
                  <c:v>23.812000000000001</c:v>
                </c:pt>
                <c:pt idx="5954">
                  <c:v>23.815999999999999</c:v>
                </c:pt>
                <c:pt idx="5955">
                  <c:v>23.82</c:v>
                </c:pt>
                <c:pt idx="5956">
                  <c:v>23.824000000000002</c:v>
                </c:pt>
                <c:pt idx="5957">
                  <c:v>23.827999999999999</c:v>
                </c:pt>
                <c:pt idx="5958">
                  <c:v>23.832000000000001</c:v>
                </c:pt>
                <c:pt idx="5959">
                  <c:v>23.835999999999999</c:v>
                </c:pt>
                <c:pt idx="5960">
                  <c:v>23.84</c:v>
                </c:pt>
                <c:pt idx="5961">
                  <c:v>23.844000000000001</c:v>
                </c:pt>
                <c:pt idx="5962">
                  <c:v>23.847999999999999</c:v>
                </c:pt>
                <c:pt idx="5963">
                  <c:v>23.852</c:v>
                </c:pt>
                <c:pt idx="5964">
                  <c:v>23.856000000000002</c:v>
                </c:pt>
                <c:pt idx="5965">
                  <c:v>23.86</c:v>
                </c:pt>
                <c:pt idx="5966">
                  <c:v>23.864000000000001</c:v>
                </c:pt>
                <c:pt idx="5967">
                  <c:v>23.867999999999999</c:v>
                </c:pt>
                <c:pt idx="5968">
                  <c:v>23.872</c:v>
                </c:pt>
                <c:pt idx="5969">
                  <c:v>23.876000000000001</c:v>
                </c:pt>
                <c:pt idx="5970">
                  <c:v>23.88</c:v>
                </c:pt>
                <c:pt idx="5971">
                  <c:v>23.884</c:v>
                </c:pt>
                <c:pt idx="5972">
                  <c:v>23.888000000000002</c:v>
                </c:pt>
                <c:pt idx="5973">
                  <c:v>23.891999999999999</c:v>
                </c:pt>
                <c:pt idx="5974">
                  <c:v>23.896000000000001</c:v>
                </c:pt>
                <c:pt idx="5975">
                  <c:v>23.9</c:v>
                </c:pt>
                <c:pt idx="5976">
                  <c:v>23.904</c:v>
                </c:pt>
                <c:pt idx="5977">
                  <c:v>23.908000000000001</c:v>
                </c:pt>
                <c:pt idx="5978">
                  <c:v>23.911999999999999</c:v>
                </c:pt>
                <c:pt idx="5979">
                  <c:v>23.916</c:v>
                </c:pt>
                <c:pt idx="5980">
                  <c:v>23.92</c:v>
                </c:pt>
                <c:pt idx="5981">
                  <c:v>23.923999999999999</c:v>
                </c:pt>
                <c:pt idx="5982">
                  <c:v>23.928000000000001</c:v>
                </c:pt>
                <c:pt idx="5983">
                  <c:v>23.931999999999999</c:v>
                </c:pt>
                <c:pt idx="5984">
                  <c:v>23.936</c:v>
                </c:pt>
                <c:pt idx="5985">
                  <c:v>23.94</c:v>
                </c:pt>
                <c:pt idx="5986">
                  <c:v>23.943999999999999</c:v>
                </c:pt>
                <c:pt idx="5987">
                  <c:v>23.948</c:v>
                </c:pt>
                <c:pt idx="5988">
                  <c:v>23.952000000000002</c:v>
                </c:pt>
                <c:pt idx="5989">
                  <c:v>23.956</c:v>
                </c:pt>
                <c:pt idx="5990">
                  <c:v>23.96</c:v>
                </c:pt>
                <c:pt idx="5991">
                  <c:v>23.963999999999999</c:v>
                </c:pt>
                <c:pt idx="5992">
                  <c:v>23.968</c:v>
                </c:pt>
                <c:pt idx="5993">
                  <c:v>23.972000000000001</c:v>
                </c:pt>
                <c:pt idx="5994">
                  <c:v>23.975999999999999</c:v>
                </c:pt>
                <c:pt idx="5995">
                  <c:v>23.98</c:v>
                </c:pt>
                <c:pt idx="5996">
                  <c:v>23.984000000000002</c:v>
                </c:pt>
                <c:pt idx="5997">
                  <c:v>23.988</c:v>
                </c:pt>
                <c:pt idx="5998">
                  <c:v>23.992000000000001</c:v>
                </c:pt>
                <c:pt idx="5999">
                  <c:v>23.995999999999999</c:v>
                </c:pt>
                <c:pt idx="6000">
                  <c:v>24</c:v>
                </c:pt>
                <c:pt idx="6001">
                  <c:v>24.004000000000001</c:v>
                </c:pt>
                <c:pt idx="6002">
                  <c:v>24.007999999999999</c:v>
                </c:pt>
                <c:pt idx="6003">
                  <c:v>24.012</c:v>
                </c:pt>
                <c:pt idx="6004">
                  <c:v>24.015999999999998</c:v>
                </c:pt>
                <c:pt idx="6005">
                  <c:v>24.02</c:v>
                </c:pt>
                <c:pt idx="6006">
                  <c:v>24.024000000000001</c:v>
                </c:pt>
                <c:pt idx="6007">
                  <c:v>24.027999999999999</c:v>
                </c:pt>
                <c:pt idx="6008">
                  <c:v>24.032</c:v>
                </c:pt>
                <c:pt idx="6009">
                  <c:v>24.036000000000001</c:v>
                </c:pt>
                <c:pt idx="6010">
                  <c:v>24.04</c:v>
                </c:pt>
                <c:pt idx="6011">
                  <c:v>24.044</c:v>
                </c:pt>
                <c:pt idx="6012">
                  <c:v>24.047999999999998</c:v>
                </c:pt>
                <c:pt idx="6013">
                  <c:v>24.052</c:v>
                </c:pt>
                <c:pt idx="6014">
                  <c:v>24.056000000000001</c:v>
                </c:pt>
                <c:pt idx="6015">
                  <c:v>24.06</c:v>
                </c:pt>
                <c:pt idx="6016">
                  <c:v>24.064</c:v>
                </c:pt>
                <c:pt idx="6017">
                  <c:v>24.068000000000001</c:v>
                </c:pt>
                <c:pt idx="6018">
                  <c:v>24.071999999999999</c:v>
                </c:pt>
                <c:pt idx="6019">
                  <c:v>24.076000000000001</c:v>
                </c:pt>
                <c:pt idx="6020">
                  <c:v>24.08</c:v>
                </c:pt>
                <c:pt idx="6021">
                  <c:v>24.084</c:v>
                </c:pt>
                <c:pt idx="6022">
                  <c:v>24.088000000000001</c:v>
                </c:pt>
                <c:pt idx="6023">
                  <c:v>24.091999999999999</c:v>
                </c:pt>
                <c:pt idx="6024">
                  <c:v>24.096</c:v>
                </c:pt>
                <c:pt idx="6025">
                  <c:v>24.1</c:v>
                </c:pt>
                <c:pt idx="6026">
                  <c:v>24.103999999999999</c:v>
                </c:pt>
                <c:pt idx="6027">
                  <c:v>24.108000000000001</c:v>
                </c:pt>
                <c:pt idx="6028">
                  <c:v>24.111999999999998</c:v>
                </c:pt>
                <c:pt idx="6029">
                  <c:v>24.116</c:v>
                </c:pt>
                <c:pt idx="6030">
                  <c:v>24.12</c:v>
                </c:pt>
                <c:pt idx="6031">
                  <c:v>24.123999999999999</c:v>
                </c:pt>
                <c:pt idx="6032">
                  <c:v>24.128</c:v>
                </c:pt>
                <c:pt idx="6033">
                  <c:v>24.132000000000001</c:v>
                </c:pt>
                <c:pt idx="6034">
                  <c:v>24.135999999999999</c:v>
                </c:pt>
                <c:pt idx="6035">
                  <c:v>24.14</c:v>
                </c:pt>
                <c:pt idx="6036">
                  <c:v>24.143999999999998</c:v>
                </c:pt>
                <c:pt idx="6037">
                  <c:v>24.148</c:v>
                </c:pt>
                <c:pt idx="6038">
                  <c:v>24.152000000000001</c:v>
                </c:pt>
                <c:pt idx="6039">
                  <c:v>24.155999999999999</c:v>
                </c:pt>
                <c:pt idx="6040">
                  <c:v>24.16</c:v>
                </c:pt>
                <c:pt idx="6041">
                  <c:v>24.164000000000001</c:v>
                </c:pt>
                <c:pt idx="6042">
                  <c:v>24.167999999999999</c:v>
                </c:pt>
                <c:pt idx="6043">
                  <c:v>24.172000000000001</c:v>
                </c:pt>
                <c:pt idx="6044">
                  <c:v>24.175999999999998</c:v>
                </c:pt>
                <c:pt idx="6045">
                  <c:v>24.18</c:v>
                </c:pt>
                <c:pt idx="6046">
                  <c:v>24.184000000000001</c:v>
                </c:pt>
                <c:pt idx="6047">
                  <c:v>24.187999999999999</c:v>
                </c:pt>
                <c:pt idx="6048">
                  <c:v>24.192</c:v>
                </c:pt>
                <c:pt idx="6049">
                  <c:v>24.196000000000002</c:v>
                </c:pt>
                <c:pt idx="6050">
                  <c:v>24.2</c:v>
                </c:pt>
                <c:pt idx="6051">
                  <c:v>24.204000000000001</c:v>
                </c:pt>
                <c:pt idx="6052">
                  <c:v>24.207999999999998</c:v>
                </c:pt>
                <c:pt idx="6053">
                  <c:v>24.212</c:v>
                </c:pt>
                <c:pt idx="6054">
                  <c:v>24.216000000000001</c:v>
                </c:pt>
                <c:pt idx="6055">
                  <c:v>24.22</c:v>
                </c:pt>
                <c:pt idx="6056">
                  <c:v>24.224</c:v>
                </c:pt>
                <c:pt idx="6057">
                  <c:v>24.228000000000002</c:v>
                </c:pt>
                <c:pt idx="6058">
                  <c:v>24.231999999999999</c:v>
                </c:pt>
                <c:pt idx="6059">
                  <c:v>24.236000000000001</c:v>
                </c:pt>
                <c:pt idx="6060">
                  <c:v>24.24</c:v>
                </c:pt>
                <c:pt idx="6061">
                  <c:v>24.244</c:v>
                </c:pt>
                <c:pt idx="6062">
                  <c:v>24.248000000000001</c:v>
                </c:pt>
                <c:pt idx="6063">
                  <c:v>24.251999999999999</c:v>
                </c:pt>
                <c:pt idx="6064">
                  <c:v>24.256</c:v>
                </c:pt>
                <c:pt idx="6065">
                  <c:v>24.26</c:v>
                </c:pt>
                <c:pt idx="6066">
                  <c:v>24.263999999999999</c:v>
                </c:pt>
                <c:pt idx="6067">
                  <c:v>24.268000000000001</c:v>
                </c:pt>
                <c:pt idx="6068">
                  <c:v>24.271999999999998</c:v>
                </c:pt>
                <c:pt idx="6069">
                  <c:v>24.276</c:v>
                </c:pt>
                <c:pt idx="6070">
                  <c:v>24.28</c:v>
                </c:pt>
                <c:pt idx="6071">
                  <c:v>24.283999999999999</c:v>
                </c:pt>
                <c:pt idx="6072">
                  <c:v>24.288</c:v>
                </c:pt>
                <c:pt idx="6073">
                  <c:v>24.292000000000002</c:v>
                </c:pt>
                <c:pt idx="6074">
                  <c:v>24.295999999999999</c:v>
                </c:pt>
                <c:pt idx="6075">
                  <c:v>24.3</c:v>
                </c:pt>
                <c:pt idx="6076">
                  <c:v>24.303999999999998</c:v>
                </c:pt>
                <c:pt idx="6077">
                  <c:v>24.308</c:v>
                </c:pt>
                <c:pt idx="6078">
                  <c:v>24.312000000000001</c:v>
                </c:pt>
                <c:pt idx="6079">
                  <c:v>24.315999999999999</c:v>
                </c:pt>
                <c:pt idx="6080">
                  <c:v>24.32</c:v>
                </c:pt>
                <c:pt idx="6081">
                  <c:v>24.324000000000002</c:v>
                </c:pt>
                <c:pt idx="6082">
                  <c:v>24.327999999999999</c:v>
                </c:pt>
                <c:pt idx="6083">
                  <c:v>24.332000000000001</c:v>
                </c:pt>
                <c:pt idx="6084">
                  <c:v>24.335999999999999</c:v>
                </c:pt>
                <c:pt idx="6085">
                  <c:v>24.34</c:v>
                </c:pt>
                <c:pt idx="6086">
                  <c:v>24.344000000000001</c:v>
                </c:pt>
                <c:pt idx="6087">
                  <c:v>24.347999999999999</c:v>
                </c:pt>
                <c:pt idx="6088">
                  <c:v>24.352</c:v>
                </c:pt>
                <c:pt idx="6089">
                  <c:v>24.356000000000002</c:v>
                </c:pt>
                <c:pt idx="6090">
                  <c:v>24.36</c:v>
                </c:pt>
                <c:pt idx="6091">
                  <c:v>24.364000000000001</c:v>
                </c:pt>
                <c:pt idx="6092">
                  <c:v>24.367999999999999</c:v>
                </c:pt>
                <c:pt idx="6093">
                  <c:v>24.372</c:v>
                </c:pt>
                <c:pt idx="6094">
                  <c:v>24.376000000000001</c:v>
                </c:pt>
                <c:pt idx="6095">
                  <c:v>24.38</c:v>
                </c:pt>
                <c:pt idx="6096">
                  <c:v>24.384</c:v>
                </c:pt>
                <c:pt idx="6097">
                  <c:v>24.388000000000002</c:v>
                </c:pt>
                <c:pt idx="6098">
                  <c:v>24.391999999999999</c:v>
                </c:pt>
                <c:pt idx="6099">
                  <c:v>24.396000000000001</c:v>
                </c:pt>
                <c:pt idx="6100">
                  <c:v>24.4</c:v>
                </c:pt>
                <c:pt idx="6101">
                  <c:v>24.404</c:v>
                </c:pt>
                <c:pt idx="6102">
                  <c:v>24.408000000000001</c:v>
                </c:pt>
                <c:pt idx="6103">
                  <c:v>24.411999999999999</c:v>
                </c:pt>
                <c:pt idx="6104">
                  <c:v>24.416</c:v>
                </c:pt>
                <c:pt idx="6105">
                  <c:v>24.42</c:v>
                </c:pt>
                <c:pt idx="6106">
                  <c:v>24.423999999999999</c:v>
                </c:pt>
                <c:pt idx="6107">
                  <c:v>24.428000000000001</c:v>
                </c:pt>
                <c:pt idx="6108">
                  <c:v>24.431999999999999</c:v>
                </c:pt>
                <c:pt idx="6109">
                  <c:v>24.436</c:v>
                </c:pt>
                <c:pt idx="6110">
                  <c:v>24.44</c:v>
                </c:pt>
                <c:pt idx="6111">
                  <c:v>24.443999999999999</c:v>
                </c:pt>
                <c:pt idx="6112">
                  <c:v>24.448</c:v>
                </c:pt>
                <c:pt idx="6113">
                  <c:v>24.452000000000002</c:v>
                </c:pt>
                <c:pt idx="6114">
                  <c:v>24.456</c:v>
                </c:pt>
                <c:pt idx="6115">
                  <c:v>24.46</c:v>
                </c:pt>
                <c:pt idx="6116">
                  <c:v>24.463999999999999</c:v>
                </c:pt>
                <c:pt idx="6117">
                  <c:v>24.468</c:v>
                </c:pt>
                <c:pt idx="6118">
                  <c:v>24.472000000000001</c:v>
                </c:pt>
                <c:pt idx="6119">
                  <c:v>24.475999999999999</c:v>
                </c:pt>
                <c:pt idx="6120">
                  <c:v>24.48</c:v>
                </c:pt>
                <c:pt idx="6121">
                  <c:v>24.484000000000002</c:v>
                </c:pt>
                <c:pt idx="6122">
                  <c:v>24.488</c:v>
                </c:pt>
                <c:pt idx="6123">
                  <c:v>24.492000000000001</c:v>
                </c:pt>
                <c:pt idx="6124">
                  <c:v>24.495999999999999</c:v>
                </c:pt>
                <c:pt idx="6125">
                  <c:v>24.5</c:v>
                </c:pt>
                <c:pt idx="6126">
                  <c:v>24.504000000000001</c:v>
                </c:pt>
                <c:pt idx="6127">
                  <c:v>24.507999999999999</c:v>
                </c:pt>
                <c:pt idx="6128">
                  <c:v>24.512</c:v>
                </c:pt>
                <c:pt idx="6129">
                  <c:v>24.515999999999998</c:v>
                </c:pt>
                <c:pt idx="6130">
                  <c:v>24.52</c:v>
                </c:pt>
                <c:pt idx="6131">
                  <c:v>24.524000000000001</c:v>
                </c:pt>
                <c:pt idx="6132">
                  <c:v>24.527999999999999</c:v>
                </c:pt>
                <c:pt idx="6133">
                  <c:v>24.532</c:v>
                </c:pt>
                <c:pt idx="6134">
                  <c:v>24.536000000000001</c:v>
                </c:pt>
                <c:pt idx="6135">
                  <c:v>24.54</c:v>
                </c:pt>
                <c:pt idx="6136">
                  <c:v>24.544</c:v>
                </c:pt>
                <c:pt idx="6137">
                  <c:v>24.547999999999998</c:v>
                </c:pt>
                <c:pt idx="6138">
                  <c:v>24.552</c:v>
                </c:pt>
                <c:pt idx="6139">
                  <c:v>24.556000000000001</c:v>
                </c:pt>
                <c:pt idx="6140">
                  <c:v>24.56</c:v>
                </c:pt>
                <c:pt idx="6141">
                  <c:v>24.564</c:v>
                </c:pt>
                <c:pt idx="6142">
                  <c:v>24.568000000000001</c:v>
                </c:pt>
                <c:pt idx="6143">
                  <c:v>24.571999999999999</c:v>
                </c:pt>
                <c:pt idx="6144">
                  <c:v>24.576000000000001</c:v>
                </c:pt>
                <c:pt idx="6145">
                  <c:v>24.58</c:v>
                </c:pt>
                <c:pt idx="6146">
                  <c:v>24.584</c:v>
                </c:pt>
                <c:pt idx="6147">
                  <c:v>24.588000000000001</c:v>
                </c:pt>
                <c:pt idx="6148">
                  <c:v>24.591999999999999</c:v>
                </c:pt>
                <c:pt idx="6149">
                  <c:v>24.596</c:v>
                </c:pt>
                <c:pt idx="6150">
                  <c:v>24.6</c:v>
                </c:pt>
                <c:pt idx="6151">
                  <c:v>24.603999999999999</c:v>
                </c:pt>
                <c:pt idx="6152">
                  <c:v>24.608000000000001</c:v>
                </c:pt>
                <c:pt idx="6153">
                  <c:v>24.611999999999998</c:v>
                </c:pt>
                <c:pt idx="6154">
                  <c:v>24.616</c:v>
                </c:pt>
                <c:pt idx="6155">
                  <c:v>24.62</c:v>
                </c:pt>
                <c:pt idx="6156">
                  <c:v>24.623999999999999</c:v>
                </c:pt>
                <c:pt idx="6157">
                  <c:v>24.628</c:v>
                </c:pt>
                <c:pt idx="6158">
                  <c:v>24.632000000000001</c:v>
                </c:pt>
                <c:pt idx="6159">
                  <c:v>24.635999999999999</c:v>
                </c:pt>
                <c:pt idx="6160">
                  <c:v>24.64</c:v>
                </c:pt>
                <c:pt idx="6161">
                  <c:v>24.643999999999998</c:v>
                </c:pt>
                <c:pt idx="6162">
                  <c:v>24.648</c:v>
                </c:pt>
                <c:pt idx="6163">
                  <c:v>24.652000000000001</c:v>
                </c:pt>
                <c:pt idx="6164">
                  <c:v>24.655999999999999</c:v>
                </c:pt>
                <c:pt idx="6165">
                  <c:v>24.66</c:v>
                </c:pt>
                <c:pt idx="6166">
                  <c:v>24.664000000000001</c:v>
                </c:pt>
                <c:pt idx="6167">
                  <c:v>24.667999999999999</c:v>
                </c:pt>
                <c:pt idx="6168">
                  <c:v>24.672000000000001</c:v>
                </c:pt>
                <c:pt idx="6169">
                  <c:v>24.675999999999998</c:v>
                </c:pt>
                <c:pt idx="6170">
                  <c:v>24.68</c:v>
                </c:pt>
                <c:pt idx="6171">
                  <c:v>24.684000000000001</c:v>
                </c:pt>
                <c:pt idx="6172">
                  <c:v>24.687999999999999</c:v>
                </c:pt>
                <c:pt idx="6173">
                  <c:v>24.692</c:v>
                </c:pt>
                <c:pt idx="6174">
                  <c:v>24.696000000000002</c:v>
                </c:pt>
                <c:pt idx="6175">
                  <c:v>24.7</c:v>
                </c:pt>
                <c:pt idx="6176">
                  <c:v>24.704000000000001</c:v>
                </c:pt>
                <c:pt idx="6177">
                  <c:v>24.707999999999998</c:v>
                </c:pt>
                <c:pt idx="6178">
                  <c:v>24.712</c:v>
                </c:pt>
                <c:pt idx="6179">
                  <c:v>24.716000000000001</c:v>
                </c:pt>
                <c:pt idx="6180">
                  <c:v>24.72</c:v>
                </c:pt>
                <c:pt idx="6181">
                  <c:v>24.724</c:v>
                </c:pt>
                <c:pt idx="6182">
                  <c:v>24.728000000000002</c:v>
                </c:pt>
                <c:pt idx="6183">
                  <c:v>24.731999999999999</c:v>
                </c:pt>
                <c:pt idx="6184">
                  <c:v>24.736000000000001</c:v>
                </c:pt>
                <c:pt idx="6185">
                  <c:v>24.74</c:v>
                </c:pt>
                <c:pt idx="6186">
                  <c:v>24.744</c:v>
                </c:pt>
                <c:pt idx="6187">
                  <c:v>24.748000000000001</c:v>
                </c:pt>
                <c:pt idx="6188">
                  <c:v>24.751999999999999</c:v>
                </c:pt>
                <c:pt idx="6189">
                  <c:v>24.756</c:v>
                </c:pt>
                <c:pt idx="6190">
                  <c:v>24.76</c:v>
                </c:pt>
                <c:pt idx="6191">
                  <c:v>24.763999999999999</c:v>
                </c:pt>
                <c:pt idx="6192">
                  <c:v>24.768000000000001</c:v>
                </c:pt>
                <c:pt idx="6193">
                  <c:v>24.771999999999998</c:v>
                </c:pt>
                <c:pt idx="6194">
                  <c:v>24.776</c:v>
                </c:pt>
                <c:pt idx="6195">
                  <c:v>24.78</c:v>
                </c:pt>
                <c:pt idx="6196">
                  <c:v>24.783999999999999</c:v>
                </c:pt>
                <c:pt idx="6197">
                  <c:v>24.788</c:v>
                </c:pt>
                <c:pt idx="6198">
                  <c:v>24.792000000000002</c:v>
                </c:pt>
                <c:pt idx="6199">
                  <c:v>24.795999999999999</c:v>
                </c:pt>
                <c:pt idx="6200">
                  <c:v>24.8</c:v>
                </c:pt>
                <c:pt idx="6201">
                  <c:v>24.803999999999998</c:v>
                </c:pt>
                <c:pt idx="6202">
                  <c:v>24.808</c:v>
                </c:pt>
                <c:pt idx="6203">
                  <c:v>24.812000000000001</c:v>
                </c:pt>
                <c:pt idx="6204">
                  <c:v>24.815999999999999</c:v>
                </c:pt>
                <c:pt idx="6205">
                  <c:v>24.82</c:v>
                </c:pt>
                <c:pt idx="6206">
                  <c:v>24.824000000000002</c:v>
                </c:pt>
                <c:pt idx="6207">
                  <c:v>24.827999999999999</c:v>
                </c:pt>
                <c:pt idx="6208">
                  <c:v>24.832000000000001</c:v>
                </c:pt>
                <c:pt idx="6209">
                  <c:v>24.835999999999999</c:v>
                </c:pt>
                <c:pt idx="6210">
                  <c:v>24.84</c:v>
                </c:pt>
                <c:pt idx="6211">
                  <c:v>24.844000000000001</c:v>
                </c:pt>
                <c:pt idx="6212">
                  <c:v>24.847999999999999</c:v>
                </c:pt>
                <c:pt idx="6213">
                  <c:v>24.852</c:v>
                </c:pt>
                <c:pt idx="6214">
                  <c:v>24.856000000000002</c:v>
                </c:pt>
                <c:pt idx="6215">
                  <c:v>24.86</c:v>
                </c:pt>
                <c:pt idx="6216">
                  <c:v>24.864000000000001</c:v>
                </c:pt>
                <c:pt idx="6217">
                  <c:v>24.867999999999999</c:v>
                </c:pt>
                <c:pt idx="6218">
                  <c:v>24.872</c:v>
                </c:pt>
                <c:pt idx="6219">
                  <c:v>24.876000000000001</c:v>
                </c:pt>
                <c:pt idx="6220">
                  <c:v>24.88</c:v>
                </c:pt>
                <c:pt idx="6221">
                  <c:v>24.884</c:v>
                </c:pt>
                <c:pt idx="6222">
                  <c:v>24.888000000000002</c:v>
                </c:pt>
                <c:pt idx="6223">
                  <c:v>24.891999999999999</c:v>
                </c:pt>
                <c:pt idx="6224">
                  <c:v>24.896000000000001</c:v>
                </c:pt>
                <c:pt idx="6225">
                  <c:v>24.9</c:v>
                </c:pt>
                <c:pt idx="6226">
                  <c:v>24.904</c:v>
                </c:pt>
                <c:pt idx="6227">
                  <c:v>24.908000000000001</c:v>
                </c:pt>
                <c:pt idx="6228">
                  <c:v>24.911999999999999</c:v>
                </c:pt>
                <c:pt idx="6229">
                  <c:v>24.916</c:v>
                </c:pt>
                <c:pt idx="6230">
                  <c:v>24.92</c:v>
                </c:pt>
                <c:pt idx="6231">
                  <c:v>24.923999999999999</c:v>
                </c:pt>
                <c:pt idx="6232">
                  <c:v>24.928000000000001</c:v>
                </c:pt>
                <c:pt idx="6233">
                  <c:v>24.931999999999999</c:v>
                </c:pt>
                <c:pt idx="6234">
                  <c:v>24.936</c:v>
                </c:pt>
                <c:pt idx="6235">
                  <c:v>24.94</c:v>
                </c:pt>
                <c:pt idx="6236">
                  <c:v>24.943999999999999</c:v>
                </c:pt>
                <c:pt idx="6237">
                  <c:v>24.948</c:v>
                </c:pt>
                <c:pt idx="6238">
                  <c:v>24.952000000000002</c:v>
                </c:pt>
                <c:pt idx="6239">
                  <c:v>24.956</c:v>
                </c:pt>
                <c:pt idx="6240">
                  <c:v>24.96</c:v>
                </c:pt>
                <c:pt idx="6241">
                  <c:v>24.963999999999999</c:v>
                </c:pt>
                <c:pt idx="6242">
                  <c:v>24.968</c:v>
                </c:pt>
                <c:pt idx="6243">
                  <c:v>24.972000000000001</c:v>
                </c:pt>
                <c:pt idx="6244">
                  <c:v>24.975999999999999</c:v>
                </c:pt>
                <c:pt idx="6245">
                  <c:v>24.98</c:v>
                </c:pt>
                <c:pt idx="6246">
                  <c:v>24.984000000000002</c:v>
                </c:pt>
                <c:pt idx="6247">
                  <c:v>24.988</c:v>
                </c:pt>
                <c:pt idx="6248">
                  <c:v>24.992000000000001</c:v>
                </c:pt>
                <c:pt idx="6249">
                  <c:v>24.995999999999999</c:v>
                </c:pt>
                <c:pt idx="6250">
                  <c:v>25</c:v>
                </c:pt>
                <c:pt idx="6251">
                  <c:v>25.004000000000001</c:v>
                </c:pt>
                <c:pt idx="6252">
                  <c:v>25.007999999999999</c:v>
                </c:pt>
                <c:pt idx="6253">
                  <c:v>25.012</c:v>
                </c:pt>
                <c:pt idx="6254">
                  <c:v>25.015999999999998</c:v>
                </c:pt>
                <c:pt idx="6255">
                  <c:v>25.02</c:v>
                </c:pt>
                <c:pt idx="6256">
                  <c:v>25.024000000000001</c:v>
                </c:pt>
                <c:pt idx="6257">
                  <c:v>25.027999999999999</c:v>
                </c:pt>
                <c:pt idx="6258">
                  <c:v>25.032</c:v>
                </c:pt>
                <c:pt idx="6259">
                  <c:v>25.036000000000001</c:v>
                </c:pt>
                <c:pt idx="6260">
                  <c:v>25.04</c:v>
                </c:pt>
                <c:pt idx="6261">
                  <c:v>25.044</c:v>
                </c:pt>
                <c:pt idx="6262">
                  <c:v>25.047999999999998</c:v>
                </c:pt>
                <c:pt idx="6263">
                  <c:v>25.052</c:v>
                </c:pt>
                <c:pt idx="6264">
                  <c:v>25.056000000000001</c:v>
                </c:pt>
                <c:pt idx="6265">
                  <c:v>25.06</c:v>
                </c:pt>
                <c:pt idx="6266">
                  <c:v>25.064</c:v>
                </c:pt>
                <c:pt idx="6267">
                  <c:v>25.068000000000001</c:v>
                </c:pt>
                <c:pt idx="6268">
                  <c:v>25.071999999999999</c:v>
                </c:pt>
                <c:pt idx="6269">
                  <c:v>25.076000000000001</c:v>
                </c:pt>
                <c:pt idx="6270">
                  <c:v>25.08</c:v>
                </c:pt>
                <c:pt idx="6271">
                  <c:v>25.084</c:v>
                </c:pt>
                <c:pt idx="6272">
                  <c:v>25.088000000000001</c:v>
                </c:pt>
                <c:pt idx="6273">
                  <c:v>25.091999999999999</c:v>
                </c:pt>
                <c:pt idx="6274">
                  <c:v>25.096</c:v>
                </c:pt>
                <c:pt idx="6275">
                  <c:v>25.1</c:v>
                </c:pt>
                <c:pt idx="6276">
                  <c:v>25.103999999999999</c:v>
                </c:pt>
                <c:pt idx="6277">
                  <c:v>25.108000000000001</c:v>
                </c:pt>
                <c:pt idx="6278">
                  <c:v>25.111999999999998</c:v>
                </c:pt>
                <c:pt idx="6279">
                  <c:v>25.116</c:v>
                </c:pt>
                <c:pt idx="6280">
                  <c:v>25.12</c:v>
                </c:pt>
                <c:pt idx="6281">
                  <c:v>25.123999999999999</c:v>
                </c:pt>
                <c:pt idx="6282">
                  <c:v>25.128</c:v>
                </c:pt>
                <c:pt idx="6283">
                  <c:v>25.132000000000001</c:v>
                </c:pt>
                <c:pt idx="6284">
                  <c:v>25.135999999999999</c:v>
                </c:pt>
                <c:pt idx="6285">
                  <c:v>25.14</c:v>
                </c:pt>
                <c:pt idx="6286">
                  <c:v>25.143999999999998</c:v>
                </c:pt>
                <c:pt idx="6287">
                  <c:v>25.148</c:v>
                </c:pt>
                <c:pt idx="6288">
                  <c:v>25.152000000000001</c:v>
                </c:pt>
                <c:pt idx="6289">
                  <c:v>25.155999999999999</c:v>
                </c:pt>
                <c:pt idx="6290">
                  <c:v>25.16</c:v>
                </c:pt>
                <c:pt idx="6291">
                  <c:v>25.164000000000001</c:v>
                </c:pt>
                <c:pt idx="6292">
                  <c:v>25.167999999999999</c:v>
                </c:pt>
                <c:pt idx="6293">
                  <c:v>25.172000000000001</c:v>
                </c:pt>
                <c:pt idx="6294">
                  <c:v>25.175999999999998</c:v>
                </c:pt>
                <c:pt idx="6295">
                  <c:v>25.18</c:v>
                </c:pt>
                <c:pt idx="6296">
                  <c:v>25.184000000000001</c:v>
                </c:pt>
                <c:pt idx="6297">
                  <c:v>25.187999999999999</c:v>
                </c:pt>
                <c:pt idx="6298">
                  <c:v>25.192</c:v>
                </c:pt>
                <c:pt idx="6299">
                  <c:v>25.196000000000002</c:v>
                </c:pt>
                <c:pt idx="6300">
                  <c:v>25.2</c:v>
                </c:pt>
                <c:pt idx="6301">
                  <c:v>25.204000000000001</c:v>
                </c:pt>
                <c:pt idx="6302">
                  <c:v>25.207999999999998</c:v>
                </c:pt>
                <c:pt idx="6303">
                  <c:v>25.212</c:v>
                </c:pt>
                <c:pt idx="6304">
                  <c:v>25.216000000000001</c:v>
                </c:pt>
                <c:pt idx="6305">
                  <c:v>25.22</c:v>
                </c:pt>
                <c:pt idx="6306">
                  <c:v>25.224</c:v>
                </c:pt>
                <c:pt idx="6307">
                  <c:v>25.228000000000002</c:v>
                </c:pt>
                <c:pt idx="6308">
                  <c:v>25.231999999999999</c:v>
                </c:pt>
                <c:pt idx="6309">
                  <c:v>25.236000000000001</c:v>
                </c:pt>
                <c:pt idx="6310">
                  <c:v>25.24</c:v>
                </c:pt>
                <c:pt idx="6311">
                  <c:v>25.244</c:v>
                </c:pt>
                <c:pt idx="6312">
                  <c:v>25.248000000000001</c:v>
                </c:pt>
                <c:pt idx="6313">
                  <c:v>25.251999999999999</c:v>
                </c:pt>
                <c:pt idx="6314">
                  <c:v>25.256</c:v>
                </c:pt>
                <c:pt idx="6315">
                  <c:v>25.26</c:v>
                </c:pt>
                <c:pt idx="6316">
                  <c:v>25.263999999999999</c:v>
                </c:pt>
                <c:pt idx="6317">
                  <c:v>25.268000000000001</c:v>
                </c:pt>
                <c:pt idx="6318">
                  <c:v>25.271999999999998</c:v>
                </c:pt>
                <c:pt idx="6319">
                  <c:v>25.276</c:v>
                </c:pt>
                <c:pt idx="6320">
                  <c:v>25.28</c:v>
                </c:pt>
                <c:pt idx="6321">
                  <c:v>25.283999999999999</c:v>
                </c:pt>
                <c:pt idx="6322">
                  <c:v>25.288</c:v>
                </c:pt>
                <c:pt idx="6323">
                  <c:v>25.292000000000002</c:v>
                </c:pt>
                <c:pt idx="6324">
                  <c:v>25.295999999999999</c:v>
                </c:pt>
                <c:pt idx="6325">
                  <c:v>25.3</c:v>
                </c:pt>
                <c:pt idx="6326">
                  <c:v>25.303999999999998</c:v>
                </c:pt>
                <c:pt idx="6327">
                  <c:v>25.308</c:v>
                </c:pt>
                <c:pt idx="6328">
                  <c:v>25.312000000000001</c:v>
                </c:pt>
                <c:pt idx="6329">
                  <c:v>25.315999999999999</c:v>
                </c:pt>
                <c:pt idx="6330">
                  <c:v>25.32</c:v>
                </c:pt>
                <c:pt idx="6331">
                  <c:v>25.324000000000002</c:v>
                </c:pt>
                <c:pt idx="6332">
                  <c:v>25.327999999999999</c:v>
                </c:pt>
                <c:pt idx="6333">
                  <c:v>25.332000000000001</c:v>
                </c:pt>
                <c:pt idx="6334">
                  <c:v>25.335999999999999</c:v>
                </c:pt>
                <c:pt idx="6335">
                  <c:v>25.34</c:v>
                </c:pt>
                <c:pt idx="6336">
                  <c:v>25.344000000000001</c:v>
                </c:pt>
                <c:pt idx="6337">
                  <c:v>25.347999999999999</c:v>
                </c:pt>
                <c:pt idx="6338">
                  <c:v>25.352</c:v>
                </c:pt>
                <c:pt idx="6339">
                  <c:v>25.356000000000002</c:v>
                </c:pt>
                <c:pt idx="6340">
                  <c:v>25.36</c:v>
                </c:pt>
                <c:pt idx="6341">
                  <c:v>25.364000000000001</c:v>
                </c:pt>
                <c:pt idx="6342">
                  <c:v>25.367999999999999</c:v>
                </c:pt>
                <c:pt idx="6343">
                  <c:v>25.372</c:v>
                </c:pt>
                <c:pt idx="6344">
                  <c:v>25.376000000000001</c:v>
                </c:pt>
                <c:pt idx="6345">
                  <c:v>25.38</c:v>
                </c:pt>
                <c:pt idx="6346">
                  <c:v>25.384</c:v>
                </c:pt>
                <c:pt idx="6347">
                  <c:v>25.388000000000002</c:v>
                </c:pt>
                <c:pt idx="6348">
                  <c:v>25.391999999999999</c:v>
                </c:pt>
                <c:pt idx="6349">
                  <c:v>25.396000000000001</c:v>
                </c:pt>
                <c:pt idx="6350">
                  <c:v>25.4</c:v>
                </c:pt>
                <c:pt idx="6351">
                  <c:v>25.404</c:v>
                </c:pt>
                <c:pt idx="6352">
                  <c:v>25.408000000000001</c:v>
                </c:pt>
                <c:pt idx="6353">
                  <c:v>25.411999999999999</c:v>
                </c:pt>
                <c:pt idx="6354">
                  <c:v>25.416</c:v>
                </c:pt>
                <c:pt idx="6355">
                  <c:v>25.42</c:v>
                </c:pt>
                <c:pt idx="6356">
                  <c:v>25.423999999999999</c:v>
                </c:pt>
                <c:pt idx="6357">
                  <c:v>25.428000000000001</c:v>
                </c:pt>
                <c:pt idx="6358">
                  <c:v>25.431999999999999</c:v>
                </c:pt>
                <c:pt idx="6359">
                  <c:v>25.436</c:v>
                </c:pt>
                <c:pt idx="6360">
                  <c:v>25.44</c:v>
                </c:pt>
                <c:pt idx="6361">
                  <c:v>25.443999999999999</c:v>
                </c:pt>
                <c:pt idx="6362">
                  <c:v>25.448</c:v>
                </c:pt>
                <c:pt idx="6363">
                  <c:v>25.452000000000002</c:v>
                </c:pt>
                <c:pt idx="6364">
                  <c:v>25.456</c:v>
                </c:pt>
                <c:pt idx="6365">
                  <c:v>25.46</c:v>
                </c:pt>
                <c:pt idx="6366">
                  <c:v>25.463999999999999</c:v>
                </c:pt>
                <c:pt idx="6367">
                  <c:v>25.468</c:v>
                </c:pt>
                <c:pt idx="6368">
                  <c:v>25.472000000000001</c:v>
                </c:pt>
                <c:pt idx="6369">
                  <c:v>25.475999999999999</c:v>
                </c:pt>
                <c:pt idx="6370">
                  <c:v>25.48</c:v>
                </c:pt>
                <c:pt idx="6371">
                  <c:v>25.484000000000002</c:v>
                </c:pt>
                <c:pt idx="6372">
                  <c:v>25.488</c:v>
                </c:pt>
                <c:pt idx="6373">
                  <c:v>25.492000000000001</c:v>
                </c:pt>
                <c:pt idx="6374">
                  <c:v>25.495999999999999</c:v>
                </c:pt>
                <c:pt idx="6375">
                  <c:v>25.5</c:v>
                </c:pt>
                <c:pt idx="6376">
                  <c:v>25.504000000000001</c:v>
                </c:pt>
                <c:pt idx="6377">
                  <c:v>25.507999999999999</c:v>
                </c:pt>
                <c:pt idx="6378">
                  <c:v>25.512</c:v>
                </c:pt>
                <c:pt idx="6379">
                  <c:v>25.515999999999998</c:v>
                </c:pt>
                <c:pt idx="6380">
                  <c:v>25.52</c:v>
                </c:pt>
                <c:pt idx="6381">
                  <c:v>25.524000000000001</c:v>
                </c:pt>
                <c:pt idx="6382">
                  <c:v>25.527999999999999</c:v>
                </c:pt>
                <c:pt idx="6383">
                  <c:v>25.532</c:v>
                </c:pt>
                <c:pt idx="6384">
                  <c:v>25.536000000000001</c:v>
                </c:pt>
                <c:pt idx="6385">
                  <c:v>25.54</c:v>
                </c:pt>
                <c:pt idx="6386">
                  <c:v>25.544</c:v>
                </c:pt>
                <c:pt idx="6387">
                  <c:v>25.547999999999998</c:v>
                </c:pt>
                <c:pt idx="6388">
                  <c:v>25.552</c:v>
                </c:pt>
                <c:pt idx="6389">
                  <c:v>25.556000000000001</c:v>
                </c:pt>
                <c:pt idx="6390">
                  <c:v>25.56</c:v>
                </c:pt>
                <c:pt idx="6391">
                  <c:v>25.564</c:v>
                </c:pt>
                <c:pt idx="6392">
                  <c:v>25.568000000000001</c:v>
                </c:pt>
                <c:pt idx="6393">
                  <c:v>25.571999999999999</c:v>
                </c:pt>
                <c:pt idx="6394">
                  <c:v>25.576000000000001</c:v>
                </c:pt>
                <c:pt idx="6395">
                  <c:v>25.58</c:v>
                </c:pt>
                <c:pt idx="6396">
                  <c:v>25.584</c:v>
                </c:pt>
                <c:pt idx="6397">
                  <c:v>25.588000000000001</c:v>
                </c:pt>
                <c:pt idx="6398">
                  <c:v>25.591999999999999</c:v>
                </c:pt>
                <c:pt idx="6399">
                  <c:v>25.596</c:v>
                </c:pt>
                <c:pt idx="6400">
                  <c:v>25.6</c:v>
                </c:pt>
                <c:pt idx="6401">
                  <c:v>25.603999999999999</c:v>
                </c:pt>
                <c:pt idx="6402">
                  <c:v>25.608000000000001</c:v>
                </c:pt>
                <c:pt idx="6403">
                  <c:v>25.611999999999998</c:v>
                </c:pt>
                <c:pt idx="6404">
                  <c:v>25.616</c:v>
                </c:pt>
                <c:pt idx="6405">
                  <c:v>25.62</c:v>
                </c:pt>
                <c:pt idx="6406">
                  <c:v>25.623999999999999</c:v>
                </c:pt>
                <c:pt idx="6407">
                  <c:v>25.628</c:v>
                </c:pt>
                <c:pt idx="6408">
                  <c:v>25.632000000000001</c:v>
                </c:pt>
                <c:pt idx="6409">
                  <c:v>25.635999999999999</c:v>
                </c:pt>
                <c:pt idx="6410">
                  <c:v>25.64</c:v>
                </c:pt>
                <c:pt idx="6411">
                  <c:v>25.643999999999998</c:v>
                </c:pt>
                <c:pt idx="6412">
                  <c:v>25.648</c:v>
                </c:pt>
                <c:pt idx="6413">
                  <c:v>25.652000000000001</c:v>
                </c:pt>
                <c:pt idx="6414">
                  <c:v>25.655999999999999</c:v>
                </c:pt>
                <c:pt idx="6415">
                  <c:v>25.66</c:v>
                </c:pt>
                <c:pt idx="6416">
                  <c:v>25.664000000000001</c:v>
                </c:pt>
                <c:pt idx="6417">
                  <c:v>25.667999999999999</c:v>
                </c:pt>
                <c:pt idx="6418">
                  <c:v>25.672000000000001</c:v>
                </c:pt>
                <c:pt idx="6419">
                  <c:v>25.675999999999998</c:v>
                </c:pt>
                <c:pt idx="6420">
                  <c:v>25.68</c:v>
                </c:pt>
                <c:pt idx="6421">
                  <c:v>25.684000000000001</c:v>
                </c:pt>
                <c:pt idx="6422">
                  <c:v>25.687999999999999</c:v>
                </c:pt>
                <c:pt idx="6423">
                  <c:v>25.692</c:v>
                </c:pt>
                <c:pt idx="6424">
                  <c:v>25.696000000000002</c:v>
                </c:pt>
                <c:pt idx="6425">
                  <c:v>25.7</c:v>
                </c:pt>
                <c:pt idx="6426">
                  <c:v>25.704000000000001</c:v>
                </c:pt>
                <c:pt idx="6427">
                  <c:v>25.707999999999998</c:v>
                </c:pt>
                <c:pt idx="6428">
                  <c:v>25.712</c:v>
                </c:pt>
                <c:pt idx="6429">
                  <c:v>25.716000000000001</c:v>
                </c:pt>
                <c:pt idx="6430">
                  <c:v>25.72</c:v>
                </c:pt>
                <c:pt idx="6431">
                  <c:v>25.724</c:v>
                </c:pt>
                <c:pt idx="6432">
                  <c:v>25.728000000000002</c:v>
                </c:pt>
                <c:pt idx="6433">
                  <c:v>25.731999999999999</c:v>
                </c:pt>
                <c:pt idx="6434">
                  <c:v>25.736000000000001</c:v>
                </c:pt>
                <c:pt idx="6435">
                  <c:v>25.74</c:v>
                </c:pt>
                <c:pt idx="6436">
                  <c:v>25.744</c:v>
                </c:pt>
                <c:pt idx="6437">
                  <c:v>25.748000000000001</c:v>
                </c:pt>
                <c:pt idx="6438">
                  <c:v>25.751999999999999</c:v>
                </c:pt>
                <c:pt idx="6439">
                  <c:v>25.756</c:v>
                </c:pt>
                <c:pt idx="6440">
                  <c:v>25.76</c:v>
                </c:pt>
                <c:pt idx="6441">
                  <c:v>25.763999999999999</c:v>
                </c:pt>
                <c:pt idx="6442">
                  <c:v>25.768000000000001</c:v>
                </c:pt>
                <c:pt idx="6443">
                  <c:v>25.771999999999998</c:v>
                </c:pt>
                <c:pt idx="6444">
                  <c:v>25.776</c:v>
                </c:pt>
                <c:pt idx="6445">
                  <c:v>25.78</c:v>
                </c:pt>
                <c:pt idx="6446">
                  <c:v>25.783999999999999</c:v>
                </c:pt>
                <c:pt idx="6447">
                  <c:v>25.788</c:v>
                </c:pt>
                <c:pt idx="6448">
                  <c:v>25.792000000000002</c:v>
                </c:pt>
                <c:pt idx="6449">
                  <c:v>25.795999999999999</c:v>
                </c:pt>
                <c:pt idx="6450">
                  <c:v>25.8</c:v>
                </c:pt>
                <c:pt idx="6451">
                  <c:v>25.803999999999998</c:v>
                </c:pt>
                <c:pt idx="6452">
                  <c:v>25.808</c:v>
                </c:pt>
                <c:pt idx="6453">
                  <c:v>25.812000000000001</c:v>
                </c:pt>
                <c:pt idx="6454">
                  <c:v>25.815999999999999</c:v>
                </c:pt>
                <c:pt idx="6455">
                  <c:v>25.82</c:v>
                </c:pt>
                <c:pt idx="6456">
                  <c:v>25.824000000000002</c:v>
                </c:pt>
                <c:pt idx="6457">
                  <c:v>25.827999999999999</c:v>
                </c:pt>
                <c:pt idx="6458">
                  <c:v>25.832000000000001</c:v>
                </c:pt>
                <c:pt idx="6459">
                  <c:v>25.835999999999999</c:v>
                </c:pt>
                <c:pt idx="6460">
                  <c:v>25.84</c:v>
                </c:pt>
                <c:pt idx="6461">
                  <c:v>25.844000000000001</c:v>
                </c:pt>
                <c:pt idx="6462">
                  <c:v>25.847999999999999</c:v>
                </c:pt>
                <c:pt idx="6463">
                  <c:v>25.852</c:v>
                </c:pt>
                <c:pt idx="6464">
                  <c:v>25.856000000000002</c:v>
                </c:pt>
                <c:pt idx="6465">
                  <c:v>25.86</c:v>
                </c:pt>
                <c:pt idx="6466">
                  <c:v>25.864000000000001</c:v>
                </c:pt>
                <c:pt idx="6467">
                  <c:v>25.867999999999999</c:v>
                </c:pt>
                <c:pt idx="6468">
                  <c:v>25.872</c:v>
                </c:pt>
                <c:pt idx="6469">
                  <c:v>25.876000000000001</c:v>
                </c:pt>
                <c:pt idx="6470">
                  <c:v>25.88</c:v>
                </c:pt>
                <c:pt idx="6471">
                  <c:v>25.884</c:v>
                </c:pt>
                <c:pt idx="6472">
                  <c:v>25.888000000000002</c:v>
                </c:pt>
                <c:pt idx="6473">
                  <c:v>25.891999999999999</c:v>
                </c:pt>
                <c:pt idx="6474">
                  <c:v>25.896000000000001</c:v>
                </c:pt>
                <c:pt idx="6475">
                  <c:v>25.9</c:v>
                </c:pt>
                <c:pt idx="6476">
                  <c:v>25.904</c:v>
                </c:pt>
                <c:pt idx="6477">
                  <c:v>25.908000000000001</c:v>
                </c:pt>
                <c:pt idx="6478">
                  <c:v>25.911999999999999</c:v>
                </c:pt>
                <c:pt idx="6479">
                  <c:v>25.916</c:v>
                </c:pt>
                <c:pt idx="6480">
                  <c:v>25.92</c:v>
                </c:pt>
                <c:pt idx="6481">
                  <c:v>25.923999999999999</c:v>
                </c:pt>
                <c:pt idx="6482">
                  <c:v>25.928000000000001</c:v>
                </c:pt>
                <c:pt idx="6483">
                  <c:v>25.931999999999999</c:v>
                </c:pt>
                <c:pt idx="6484">
                  <c:v>25.936</c:v>
                </c:pt>
                <c:pt idx="6485">
                  <c:v>25.94</c:v>
                </c:pt>
                <c:pt idx="6486">
                  <c:v>25.943999999999999</c:v>
                </c:pt>
                <c:pt idx="6487">
                  <c:v>25.948</c:v>
                </c:pt>
                <c:pt idx="6488">
                  <c:v>25.952000000000002</c:v>
                </c:pt>
                <c:pt idx="6489">
                  <c:v>25.956</c:v>
                </c:pt>
                <c:pt idx="6490">
                  <c:v>25.96</c:v>
                </c:pt>
                <c:pt idx="6491">
                  <c:v>25.963999999999999</c:v>
                </c:pt>
                <c:pt idx="6492">
                  <c:v>25.968</c:v>
                </c:pt>
                <c:pt idx="6493">
                  <c:v>25.972000000000001</c:v>
                </c:pt>
                <c:pt idx="6494">
                  <c:v>25.975999999999999</c:v>
                </c:pt>
                <c:pt idx="6495">
                  <c:v>25.98</c:v>
                </c:pt>
                <c:pt idx="6496">
                  <c:v>25.984000000000002</c:v>
                </c:pt>
                <c:pt idx="6497">
                  <c:v>25.988</c:v>
                </c:pt>
                <c:pt idx="6498">
                  <c:v>25.992000000000001</c:v>
                </c:pt>
                <c:pt idx="6499">
                  <c:v>25.995999999999999</c:v>
                </c:pt>
                <c:pt idx="6500">
                  <c:v>26</c:v>
                </c:pt>
                <c:pt idx="6501">
                  <c:v>26.004000000000001</c:v>
                </c:pt>
                <c:pt idx="6502">
                  <c:v>26.007999999999999</c:v>
                </c:pt>
                <c:pt idx="6503">
                  <c:v>26.012</c:v>
                </c:pt>
                <c:pt idx="6504">
                  <c:v>26.015999999999998</c:v>
                </c:pt>
                <c:pt idx="6505">
                  <c:v>26.02</c:v>
                </c:pt>
                <c:pt idx="6506">
                  <c:v>26.024000000000001</c:v>
                </c:pt>
                <c:pt idx="6507">
                  <c:v>26.027999999999999</c:v>
                </c:pt>
                <c:pt idx="6508">
                  <c:v>26.032</c:v>
                </c:pt>
                <c:pt idx="6509">
                  <c:v>26.036000000000001</c:v>
                </c:pt>
                <c:pt idx="6510">
                  <c:v>26.04</c:v>
                </c:pt>
                <c:pt idx="6511">
                  <c:v>26.044</c:v>
                </c:pt>
                <c:pt idx="6512">
                  <c:v>26.047999999999998</c:v>
                </c:pt>
                <c:pt idx="6513">
                  <c:v>26.052</c:v>
                </c:pt>
                <c:pt idx="6514">
                  <c:v>26.056000000000001</c:v>
                </c:pt>
                <c:pt idx="6515">
                  <c:v>26.06</c:v>
                </c:pt>
                <c:pt idx="6516">
                  <c:v>26.064</c:v>
                </c:pt>
                <c:pt idx="6517">
                  <c:v>26.068000000000001</c:v>
                </c:pt>
                <c:pt idx="6518">
                  <c:v>26.071999999999999</c:v>
                </c:pt>
                <c:pt idx="6519">
                  <c:v>26.076000000000001</c:v>
                </c:pt>
                <c:pt idx="6520">
                  <c:v>26.08</c:v>
                </c:pt>
                <c:pt idx="6521">
                  <c:v>26.084</c:v>
                </c:pt>
                <c:pt idx="6522">
                  <c:v>26.088000000000001</c:v>
                </c:pt>
                <c:pt idx="6523">
                  <c:v>26.091999999999999</c:v>
                </c:pt>
                <c:pt idx="6524">
                  <c:v>26.096</c:v>
                </c:pt>
                <c:pt idx="6525">
                  <c:v>26.1</c:v>
                </c:pt>
                <c:pt idx="6526">
                  <c:v>26.103999999999999</c:v>
                </c:pt>
                <c:pt idx="6527">
                  <c:v>26.108000000000001</c:v>
                </c:pt>
                <c:pt idx="6528">
                  <c:v>26.111999999999998</c:v>
                </c:pt>
                <c:pt idx="6529">
                  <c:v>26.116</c:v>
                </c:pt>
                <c:pt idx="6530">
                  <c:v>26.12</c:v>
                </c:pt>
                <c:pt idx="6531">
                  <c:v>26.123999999999999</c:v>
                </c:pt>
                <c:pt idx="6532">
                  <c:v>26.128</c:v>
                </c:pt>
                <c:pt idx="6533">
                  <c:v>26.132000000000001</c:v>
                </c:pt>
                <c:pt idx="6534">
                  <c:v>26.135999999999999</c:v>
                </c:pt>
                <c:pt idx="6535">
                  <c:v>26.14</c:v>
                </c:pt>
                <c:pt idx="6536">
                  <c:v>26.143999999999998</c:v>
                </c:pt>
                <c:pt idx="6537">
                  <c:v>26.148</c:v>
                </c:pt>
                <c:pt idx="6538">
                  <c:v>26.152000000000001</c:v>
                </c:pt>
                <c:pt idx="6539">
                  <c:v>26.155999999999999</c:v>
                </c:pt>
                <c:pt idx="6540">
                  <c:v>26.16</c:v>
                </c:pt>
                <c:pt idx="6541">
                  <c:v>26.164000000000001</c:v>
                </c:pt>
                <c:pt idx="6542">
                  <c:v>26.167999999999999</c:v>
                </c:pt>
                <c:pt idx="6543">
                  <c:v>26.172000000000001</c:v>
                </c:pt>
                <c:pt idx="6544">
                  <c:v>26.175999999999998</c:v>
                </c:pt>
                <c:pt idx="6545">
                  <c:v>26.18</c:v>
                </c:pt>
                <c:pt idx="6546">
                  <c:v>26.184000000000001</c:v>
                </c:pt>
                <c:pt idx="6547">
                  <c:v>26.187999999999999</c:v>
                </c:pt>
                <c:pt idx="6548">
                  <c:v>26.192</c:v>
                </c:pt>
                <c:pt idx="6549">
                  <c:v>26.196000000000002</c:v>
                </c:pt>
                <c:pt idx="6550">
                  <c:v>26.2</c:v>
                </c:pt>
                <c:pt idx="6551">
                  <c:v>26.204000000000001</c:v>
                </c:pt>
                <c:pt idx="6552">
                  <c:v>26.207999999999998</c:v>
                </c:pt>
                <c:pt idx="6553">
                  <c:v>26.212</c:v>
                </c:pt>
                <c:pt idx="6554">
                  <c:v>26.216000000000001</c:v>
                </c:pt>
                <c:pt idx="6555">
                  <c:v>26.22</c:v>
                </c:pt>
                <c:pt idx="6556">
                  <c:v>26.224</c:v>
                </c:pt>
                <c:pt idx="6557">
                  <c:v>26.228000000000002</c:v>
                </c:pt>
                <c:pt idx="6558">
                  <c:v>26.231999999999999</c:v>
                </c:pt>
                <c:pt idx="6559">
                  <c:v>26.236000000000001</c:v>
                </c:pt>
                <c:pt idx="6560">
                  <c:v>26.24</c:v>
                </c:pt>
                <c:pt idx="6561">
                  <c:v>26.244</c:v>
                </c:pt>
                <c:pt idx="6562">
                  <c:v>26.248000000000001</c:v>
                </c:pt>
                <c:pt idx="6563">
                  <c:v>26.251999999999999</c:v>
                </c:pt>
                <c:pt idx="6564">
                  <c:v>26.256</c:v>
                </c:pt>
                <c:pt idx="6565">
                  <c:v>26.26</c:v>
                </c:pt>
                <c:pt idx="6566">
                  <c:v>26.263999999999999</c:v>
                </c:pt>
                <c:pt idx="6567">
                  <c:v>26.268000000000001</c:v>
                </c:pt>
                <c:pt idx="6568">
                  <c:v>26.271999999999998</c:v>
                </c:pt>
                <c:pt idx="6569">
                  <c:v>26.276</c:v>
                </c:pt>
                <c:pt idx="6570">
                  <c:v>26.28</c:v>
                </c:pt>
                <c:pt idx="6571">
                  <c:v>26.283999999999999</c:v>
                </c:pt>
                <c:pt idx="6572">
                  <c:v>26.288</c:v>
                </c:pt>
                <c:pt idx="6573">
                  <c:v>26.292000000000002</c:v>
                </c:pt>
                <c:pt idx="6574">
                  <c:v>26.295999999999999</c:v>
                </c:pt>
                <c:pt idx="6575">
                  <c:v>26.3</c:v>
                </c:pt>
                <c:pt idx="6576">
                  <c:v>26.303999999999998</c:v>
                </c:pt>
                <c:pt idx="6577">
                  <c:v>26.308</c:v>
                </c:pt>
                <c:pt idx="6578">
                  <c:v>26.312000000000001</c:v>
                </c:pt>
                <c:pt idx="6579">
                  <c:v>26.315999999999999</c:v>
                </c:pt>
                <c:pt idx="6580">
                  <c:v>26.32</c:v>
                </c:pt>
                <c:pt idx="6581">
                  <c:v>26.324000000000002</c:v>
                </c:pt>
                <c:pt idx="6582">
                  <c:v>26.327999999999999</c:v>
                </c:pt>
                <c:pt idx="6583">
                  <c:v>26.332000000000001</c:v>
                </c:pt>
                <c:pt idx="6584">
                  <c:v>26.335999999999999</c:v>
                </c:pt>
                <c:pt idx="6585">
                  <c:v>26.34</c:v>
                </c:pt>
                <c:pt idx="6586">
                  <c:v>26.344000000000001</c:v>
                </c:pt>
                <c:pt idx="6587">
                  <c:v>26.347999999999999</c:v>
                </c:pt>
                <c:pt idx="6588">
                  <c:v>26.352</c:v>
                </c:pt>
                <c:pt idx="6589">
                  <c:v>26.356000000000002</c:v>
                </c:pt>
                <c:pt idx="6590">
                  <c:v>26.36</c:v>
                </c:pt>
                <c:pt idx="6591">
                  <c:v>26.364000000000001</c:v>
                </c:pt>
                <c:pt idx="6592">
                  <c:v>26.367999999999999</c:v>
                </c:pt>
                <c:pt idx="6593">
                  <c:v>26.372</c:v>
                </c:pt>
                <c:pt idx="6594">
                  <c:v>26.376000000000001</c:v>
                </c:pt>
                <c:pt idx="6595">
                  <c:v>26.38</c:v>
                </c:pt>
                <c:pt idx="6596">
                  <c:v>26.384</c:v>
                </c:pt>
                <c:pt idx="6597">
                  <c:v>26.388000000000002</c:v>
                </c:pt>
                <c:pt idx="6598">
                  <c:v>26.391999999999999</c:v>
                </c:pt>
                <c:pt idx="6599">
                  <c:v>26.396000000000001</c:v>
                </c:pt>
                <c:pt idx="6600">
                  <c:v>26.4</c:v>
                </c:pt>
                <c:pt idx="6601">
                  <c:v>26.404</c:v>
                </c:pt>
                <c:pt idx="6602">
                  <c:v>26.408000000000001</c:v>
                </c:pt>
                <c:pt idx="6603">
                  <c:v>26.411999999999999</c:v>
                </c:pt>
                <c:pt idx="6604">
                  <c:v>26.416</c:v>
                </c:pt>
                <c:pt idx="6605">
                  <c:v>26.42</c:v>
                </c:pt>
                <c:pt idx="6606">
                  <c:v>26.423999999999999</c:v>
                </c:pt>
                <c:pt idx="6607">
                  <c:v>26.428000000000001</c:v>
                </c:pt>
                <c:pt idx="6608">
                  <c:v>26.431999999999999</c:v>
                </c:pt>
                <c:pt idx="6609">
                  <c:v>26.436</c:v>
                </c:pt>
                <c:pt idx="6610">
                  <c:v>26.44</c:v>
                </c:pt>
                <c:pt idx="6611">
                  <c:v>26.443999999999999</c:v>
                </c:pt>
                <c:pt idx="6612">
                  <c:v>26.448</c:v>
                </c:pt>
                <c:pt idx="6613">
                  <c:v>26.452000000000002</c:v>
                </c:pt>
                <c:pt idx="6614">
                  <c:v>26.456</c:v>
                </c:pt>
                <c:pt idx="6615">
                  <c:v>26.46</c:v>
                </c:pt>
                <c:pt idx="6616">
                  <c:v>26.463999999999999</c:v>
                </c:pt>
                <c:pt idx="6617">
                  <c:v>26.468</c:v>
                </c:pt>
                <c:pt idx="6618">
                  <c:v>26.472000000000001</c:v>
                </c:pt>
                <c:pt idx="6619">
                  <c:v>26.475999999999999</c:v>
                </c:pt>
                <c:pt idx="6620">
                  <c:v>26.48</c:v>
                </c:pt>
                <c:pt idx="6621">
                  <c:v>26.484000000000002</c:v>
                </c:pt>
                <c:pt idx="6622">
                  <c:v>26.488</c:v>
                </c:pt>
                <c:pt idx="6623">
                  <c:v>26.492000000000001</c:v>
                </c:pt>
                <c:pt idx="6624">
                  <c:v>26.495999999999999</c:v>
                </c:pt>
                <c:pt idx="6625">
                  <c:v>26.5</c:v>
                </c:pt>
                <c:pt idx="6626">
                  <c:v>26.504000000000001</c:v>
                </c:pt>
                <c:pt idx="6627">
                  <c:v>26.507999999999999</c:v>
                </c:pt>
                <c:pt idx="6628">
                  <c:v>26.512</c:v>
                </c:pt>
                <c:pt idx="6629">
                  <c:v>26.515999999999998</c:v>
                </c:pt>
                <c:pt idx="6630">
                  <c:v>26.52</c:v>
                </c:pt>
                <c:pt idx="6631">
                  <c:v>26.524000000000001</c:v>
                </c:pt>
                <c:pt idx="6632">
                  <c:v>26.527999999999999</c:v>
                </c:pt>
                <c:pt idx="6633">
                  <c:v>26.532</c:v>
                </c:pt>
                <c:pt idx="6634">
                  <c:v>26.536000000000001</c:v>
                </c:pt>
                <c:pt idx="6635">
                  <c:v>26.54</c:v>
                </c:pt>
                <c:pt idx="6636">
                  <c:v>26.544</c:v>
                </c:pt>
                <c:pt idx="6637">
                  <c:v>26.547999999999998</c:v>
                </c:pt>
                <c:pt idx="6638">
                  <c:v>26.552</c:v>
                </c:pt>
                <c:pt idx="6639">
                  <c:v>26.556000000000001</c:v>
                </c:pt>
                <c:pt idx="6640">
                  <c:v>26.56</c:v>
                </c:pt>
                <c:pt idx="6641">
                  <c:v>26.564</c:v>
                </c:pt>
                <c:pt idx="6642">
                  <c:v>26.568000000000001</c:v>
                </c:pt>
                <c:pt idx="6643">
                  <c:v>26.571999999999999</c:v>
                </c:pt>
                <c:pt idx="6644">
                  <c:v>26.576000000000001</c:v>
                </c:pt>
                <c:pt idx="6645">
                  <c:v>26.58</c:v>
                </c:pt>
                <c:pt idx="6646">
                  <c:v>26.584</c:v>
                </c:pt>
                <c:pt idx="6647">
                  <c:v>26.588000000000001</c:v>
                </c:pt>
                <c:pt idx="6648">
                  <c:v>26.591999999999999</c:v>
                </c:pt>
                <c:pt idx="6649">
                  <c:v>26.596</c:v>
                </c:pt>
                <c:pt idx="6650">
                  <c:v>26.6</c:v>
                </c:pt>
                <c:pt idx="6651">
                  <c:v>26.603999999999999</c:v>
                </c:pt>
                <c:pt idx="6652">
                  <c:v>26.608000000000001</c:v>
                </c:pt>
                <c:pt idx="6653">
                  <c:v>26.611999999999998</c:v>
                </c:pt>
                <c:pt idx="6654">
                  <c:v>26.616</c:v>
                </c:pt>
                <c:pt idx="6655">
                  <c:v>26.62</c:v>
                </c:pt>
                <c:pt idx="6656">
                  <c:v>26.623999999999999</c:v>
                </c:pt>
                <c:pt idx="6657">
                  <c:v>26.628</c:v>
                </c:pt>
                <c:pt idx="6658">
                  <c:v>26.632000000000001</c:v>
                </c:pt>
                <c:pt idx="6659">
                  <c:v>26.635999999999999</c:v>
                </c:pt>
                <c:pt idx="6660">
                  <c:v>26.64</c:v>
                </c:pt>
                <c:pt idx="6661">
                  <c:v>26.643999999999998</c:v>
                </c:pt>
                <c:pt idx="6662">
                  <c:v>26.648</c:v>
                </c:pt>
                <c:pt idx="6663">
                  <c:v>26.652000000000001</c:v>
                </c:pt>
                <c:pt idx="6664">
                  <c:v>26.655999999999999</c:v>
                </c:pt>
                <c:pt idx="6665">
                  <c:v>26.66</c:v>
                </c:pt>
                <c:pt idx="6666">
                  <c:v>26.664000000000001</c:v>
                </c:pt>
                <c:pt idx="6667">
                  <c:v>26.667999999999999</c:v>
                </c:pt>
                <c:pt idx="6668">
                  <c:v>26.672000000000001</c:v>
                </c:pt>
                <c:pt idx="6669">
                  <c:v>26.675999999999998</c:v>
                </c:pt>
                <c:pt idx="6670">
                  <c:v>26.68</c:v>
                </c:pt>
                <c:pt idx="6671">
                  <c:v>26.684000000000001</c:v>
                </c:pt>
                <c:pt idx="6672">
                  <c:v>26.687999999999999</c:v>
                </c:pt>
                <c:pt idx="6673">
                  <c:v>26.692</c:v>
                </c:pt>
                <c:pt idx="6674">
                  <c:v>26.696000000000002</c:v>
                </c:pt>
                <c:pt idx="6675">
                  <c:v>26.7</c:v>
                </c:pt>
                <c:pt idx="6676">
                  <c:v>26.704000000000001</c:v>
                </c:pt>
                <c:pt idx="6677">
                  <c:v>26.707999999999998</c:v>
                </c:pt>
                <c:pt idx="6678">
                  <c:v>26.712</c:v>
                </c:pt>
                <c:pt idx="6679">
                  <c:v>26.716000000000001</c:v>
                </c:pt>
                <c:pt idx="6680">
                  <c:v>26.72</c:v>
                </c:pt>
                <c:pt idx="6681">
                  <c:v>26.724</c:v>
                </c:pt>
                <c:pt idx="6682">
                  <c:v>26.728000000000002</c:v>
                </c:pt>
                <c:pt idx="6683">
                  <c:v>26.731999999999999</c:v>
                </c:pt>
                <c:pt idx="6684">
                  <c:v>26.736000000000001</c:v>
                </c:pt>
                <c:pt idx="6685">
                  <c:v>26.74</c:v>
                </c:pt>
                <c:pt idx="6686">
                  <c:v>26.744</c:v>
                </c:pt>
                <c:pt idx="6687">
                  <c:v>26.748000000000001</c:v>
                </c:pt>
                <c:pt idx="6688">
                  <c:v>26.751999999999999</c:v>
                </c:pt>
                <c:pt idx="6689">
                  <c:v>26.756</c:v>
                </c:pt>
                <c:pt idx="6690">
                  <c:v>26.76</c:v>
                </c:pt>
                <c:pt idx="6691">
                  <c:v>26.763999999999999</c:v>
                </c:pt>
                <c:pt idx="6692">
                  <c:v>26.768000000000001</c:v>
                </c:pt>
                <c:pt idx="6693">
                  <c:v>26.771999999999998</c:v>
                </c:pt>
                <c:pt idx="6694">
                  <c:v>26.776</c:v>
                </c:pt>
                <c:pt idx="6695">
                  <c:v>26.78</c:v>
                </c:pt>
                <c:pt idx="6696">
                  <c:v>26.783999999999999</c:v>
                </c:pt>
                <c:pt idx="6697">
                  <c:v>26.788</c:v>
                </c:pt>
                <c:pt idx="6698">
                  <c:v>26.792000000000002</c:v>
                </c:pt>
                <c:pt idx="6699">
                  <c:v>26.795999999999999</c:v>
                </c:pt>
                <c:pt idx="6700">
                  <c:v>26.8</c:v>
                </c:pt>
                <c:pt idx="6701">
                  <c:v>26.803999999999998</c:v>
                </c:pt>
                <c:pt idx="6702">
                  <c:v>26.808</c:v>
                </c:pt>
                <c:pt idx="6703">
                  <c:v>26.812000000000001</c:v>
                </c:pt>
                <c:pt idx="6704">
                  <c:v>26.815999999999999</c:v>
                </c:pt>
                <c:pt idx="6705">
                  <c:v>26.82</c:v>
                </c:pt>
                <c:pt idx="6706">
                  <c:v>26.824000000000002</c:v>
                </c:pt>
                <c:pt idx="6707">
                  <c:v>26.827999999999999</c:v>
                </c:pt>
                <c:pt idx="6708">
                  <c:v>26.832000000000001</c:v>
                </c:pt>
                <c:pt idx="6709">
                  <c:v>26.835999999999999</c:v>
                </c:pt>
                <c:pt idx="6710">
                  <c:v>26.84</c:v>
                </c:pt>
                <c:pt idx="6711">
                  <c:v>26.844000000000001</c:v>
                </c:pt>
                <c:pt idx="6712">
                  <c:v>26.847999999999999</c:v>
                </c:pt>
                <c:pt idx="6713">
                  <c:v>26.852</c:v>
                </c:pt>
                <c:pt idx="6714">
                  <c:v>26.856000000000002</c:v>
                </c:pt>
                <c:pt idx="6715">
                  <c:v>26.86</c:v>
                </c:pt>
                <c:pt idx="6716">
                  <c:v>26.864000000000001</c:v>
                </c:pt>
                <c:pt idx="6717">
                  <c:v>26.867999999999999</c:v>
                </c:pt>
                <c:pt idx="6718">
                  <c:v>26.872</c:v>
                </c:pt>
                <c:pt idx="6719">
                  <c:v>26.876000000000001</c:v>
                </c:pt>
                <c:pt idx="6720">
                  <c:v>26.88</c:v>
                </c:pt>
                <c:pt idx="6721">
                  <c:v>26.884</c:v>
                </c:pt>
                <c:pt idx="6722">
                  <c:v>26.888000000000002</c:v>
                </c:pt>
                <c:pt idx="6723">
                  <c:v>26.891999999999999</c:v>
                </c:pt>
                <c:pt idx="6724">
                  <c:v>26.896000000000001</c:v>
                </c:pt>
                <c:pt idx="6725">
                  <c:v>26.9</c:v>
                </c:pt>
                <c:pt idx="6726">
                  <c:v>26.904</c:v>
                </c:pt>
                <c:pt idx="6727">
                  <c:v>26.908000000000001</c:v>
                </c:pt>
                <c:pt idx="6728">
                  <c:v>26.911999999999999</c:v>
                </c:pt>
                <c:pt idx="6729">
                  <c:v>26.916</c:v>
                </c:pt>
                <c:pt idx="6730">
                  <c:v>26.92</c:v>
                </c:pt>
                <c:pt idx="6731">
                  <c:v>26.923999999999999</c:v>
                </c:pt>
                <c:pt idx="6732">
                  <c:v>26.928000000000001</c:v>
                </c:pt>
                <c:pt idx="6733">
                  <c:v>26.931999999999999</c:v>
                </c:pt>
                <c:pt idx="6734">
                  <c:v>26.936</c:v>
                </c:pt>
                <c:pt idx="6735">
                  <c:v>26.94</c:v>
                </c:pt>
                <c:pt idx="6736">
                  <c:v>26.943999999999999</c:v>
                </c:pt>
                <c:pt idx="6737">
                  <c:v>26.948</c:v>
                </c:pt>
                <c:pt idx="6738">
                  <c:v>26.952000000000002</c:v>
                </c:pt>
                <c:pt idx="6739">
                  <c:v>26.956</c:v>
                </c:pt>
                <c:pt idx="6740">
                  <c:v>26.96</c:v>
                </c:pt>
                <c:pt idx="6741">
                  <c:v>26.963999999999999</c:v>
                </c:pt>
                <c:pt idx="6742">
                  <c:v>26.968</c:v>
                </c:pt>
                <c:pt idx="6743">
                  <c:v>26.972000000000001</c:v>
                </c:pt>
                <c:pt idx="6744">
                  <c:v>26.975999999999999</c:v>
                </c:pt>
                <c:pt idx="6745">
                  <c:v>26.98</c:v>
                </c:pt>
                <c:pt idx="6746">
                  <c:v>26.984000000000002</c:v>
                </c:pt>
                <c:pt idx="6747">
                  <c:v>26.988</c:v>
                </c:pt>
                <c:pt idx="6748">
                  <c:v>26.992000000000001</c:v>
                </c:pt>
                <c:pt idx="6749">
                  <c:v>26.995999999999999</c:v>
                </c:pt>
                <c:pt idx="6750">
                  <c:v>27</c:v>
                </c:pt>
                <c:pt idx="6751">
                  <c:v>27.004000000000001</c:v>
                </c:pt>
                <c:pt idx="6752">
                  <c:v>27.007999999999999</c:v>
                </c:pt>
                <c:pt idx="6753">
                  <c:v>27.012</c:v>
                </c:pt>
                <c:pt idx="6754">
                  <c:v>27.015999999999998</c:v>
                </c:pt>
                <c:pt idx="6755">
                  <c:v>27.02</c:v>
                </c:pt>
                <c:pt idx="6756">
                  <c:v>27.024000000000001</c:v>
                </c:pt>
                <c:pt idx="6757">
                  <c:v>27.027999999999999</c:v>
                </c:pt>
                <c:pt idx="6758">
                  <c:v>27.032</c:v>
                </c:pt>
                <c:pt idx="6759">
                  <c:v>27.036000000000001</c:v>
                </c:pt>
                <c:pt idx="6760">
                  <c:v>27.04</c:v>
                </c:pt>
                <c:pt idx="6761">
                  <c:v>27.044</c:v>
                </c:pt>
                <c:pt idx="6762">
                  <c:v>27.047999999999998</c:v>
                </c:pt>
                <c:pt idx="6763">
                  <c:v>27.052</c:v>
                </c:pt>
                <c:pt idx="6764">
                  <c:v>27.056000000000001</c:v>
                </c:pt>
                <c:pt idx="6765">
                  <c:v>27.06</c:v>
                </c:pt>
                <c:pt idx="6766">
                  <c:v>27.064</c:v>
                </c:pt>
                <c:pt idx="6767">
                  <c:v>27.068000000000001</c:v>
                </c:pt>
                <c:pt idx="6768">
                  <c:v>27.071999999999999</c:v>
                </c:pt>
                <c:pt idx="6769">
                  <c:v>27.076000000000001</c:v>
                </c:pt>
                <c:pt idx="6770">
                  <c:v>27.08</c:v>
                </c:pt>
                <c:pt idx="6771">
                  <c:v>27.084</c:v>
                </c:pt>
                <c:pt idx="6772">
                  <c:v>27.088000000000001</c:v>
                </c:pt>
                <c:pt idx="6773">
                  <c:v>27.091999999999999</c:v>
                </c:pt>
                <c:pt idx="6774">
                  <c:v>27.096</c:v>
                </c:pt>
                <c:pt idx="6775">
                  <c:v>27.1</c:v>
                </c:pt>
                <c:pt idx="6776">
                  <c:v>27.103999999999999</c:v>
                </c:pt>
                <c:pt idx="6777">
                  <c:v>27.108000000000001</c:v>
                </c:pt>
                <c:pt idx="6778">
                  <c:v>27.111999999999998</c:v>
                </c:pt>
                <c:pt idx="6779">
                  <c:v>27.116</c:v>
                </c:pt>
                <c:pt idx="6780">
                  <c:v>27.12</c:v>
                </c:pt>
                <c:pt idx="6781">
                  <c:v>27.123999999999999</c:v>
                </c:pt>
                <c:pt idx="6782">
                  <c:v>27.128</c:v>
                </c:pt>
                <c:pt idx="6783">
                  <c:v>27.132000000000001</c:v>
                </c:pt>
                <c:pt idx="6784">
                  <c:v>27.135999999999999</c:v>
                </c:pt>
                <c:pt idx="6785">
                  <c:v>27.14</c:v>
                </c:pt>
                <c:pt idx="6786">
                  <c:v>27.143999999999998</c:v>
                </c:pt>
                <c:pt idx="6787">
                  <c:v>27.148</c:v>
                </c:pt>
                <c:pt idx="6788">
                  <c:v>27.152000000000001</c:v>
                </c:pt>
                <c:pt idx="6789">
                  <c:v>27.155999999999999</c:v>
                </c:pt>
                <c:pt idx="6790">
                  <c:v>27.16</c:v>
                </c:pt>
                <c:pt idx="6791">
                  <c:v>27.164000000000001</c:v>
                </c:pt>
                <c:pt idx="6792">
                  <c:v>27.167999999999999</c:v>
                </c:pt>
                <c:pt idx="6793">
                  <c:v>27.172000000000001</c:v>
                </c:pt>
                <c:pt idx="6794">
                  <c:v>27.175999999999998</c:v>
                </c:pt>
                <c:pt idx="6795">
                  <c:v>27.18</c:v>
                </c:pt>
                <c:pt idx="6796">
                  <c:v>27.184000000000001</c:v>
                </c:pt>
                <c:pt idx="6797">
                  <c:v>27.187999999999999</c:v>
                </c:pt>
                <c:pt idx="6798">
                  <c:v>27.192</c:v>
                </c:pt>
                <c:pt idx="6799">
                  <c:v>27.196000000000002</c:v>
                </c:pt>
                <c:pt idx="6800">
                  <c:v>27.2</c:v>
                </c:pt>
                <c:pt idx="6801">
                  <c:v>27.204000000000001</c:v>
                </c:pt>
                <c:pt idx="6802">
                  <c:v>27.207999999999998</c:v>
                </c:pt>
                <c:pt idx="6803">
                  <c:v>27.212</c:v>
                </c:pt>
                <c:pt idx="6804">
                  <c:v>27.216000000000001</c:v>
                </c:pt>
                <c:pt idx="6805">
                  <c:v>27.22</c:v>
                </c:pt>
                <c:pt idx="6806">
                  <c:v>27.224</c:v>
                </c:pt>
                <c:pt idx="6807">
                  <c:v>27.228000000000002</c:v>
                </c:pt>
                <c:pt idx="6808">
                  <c:v>27.231999999999999</c:v>
                </c:pt>
                <c:pt idx="6809">
                  <c:v>27.236000000000001</c:v>
                </c:pt>
                <c:pt idx="6810">
                  <c:v>27.24</c:v>
                </c:pt>
                <c:pt idx="6811">
                  <c:v>27.244</c:v>
                </c:pt>
                <c:pt idx="6812">
                  <c:v>27.248000000000001</c:v>
                </c:pt>
                <c:pt idx="6813">
                  <c:v>27.251999999999999</c:v>
                </c:pt>
                <c:pt idx="6814">
                  <c:v>27.256</c:v>
                </c:pt>
                <c:pt idx="6815">
                  <c:v>27.26</c:v>
                </c:pt>
                <c:pt idx="6816">
                  <c:v>27.263999999999999</c:v>
                </c:pt>
                <c:pt idx="6817">
                  <c:v>27.268000000000001</c:v>
                </c:pt>
                <c:pt idx="6818">
                  <c:v>27.271999999999998</c:v>
                </c:pt>
                <c:pt idx="6819">
                  <c:v>27.276</c:v>
                </c:pt>
                <c:pt idx="6820">
                  <c:v>27.28</c:v>
                </c:pt>
                <c:pt idx="6821">
                  <c:v>27.283999999999999</c:v>
                </c:pt>
                <c:pt idx="6822">
                  <c:v>27.288</c:v>
                </c:pt>
                <c:pt idx="6823">
                  <c:v>27.292000000000002</c:v>
                </c:pt>
                <c:pt idx="6824">
                  <c:v>27.295999999999999</c:v>
                </c:pt>
                <c:pt idx="6825">
                  <c:v>27.3</c:v>
                </c:pt>
                <c:pt idx="6826">
                  <c:v>27.303999999999998</c:v>
                </c:pt>
                <c:pt idx="6827">
                  <c:v>27.308</c:v>
                </c:pt>
                <c:pt idx="6828">
                  <c:v>27.312000000000001</c:v>
                </c:pt>
                <c:pt idx="6829">
                  <c:v>27.315999999999999</c:v>
                </c:pt>
                <c:pt idx="6830">
                  <c:v>27.32</c:v>
                </c:pt>
                <c:pt idx="6831">
                  <c:v>27.324000000000002</c:v>
                </c:pt>
                <c:pt idx="6832">
                  <c:v>27.327999999999999</c:v>
                </c:pt>
                <c:pt idx="6833">
                  <c:v>27.332000000000001</c:v>
                </c:pt>
                <c:pt idx="6834">
                  <c:v>27.335999999999999</c:v>
                </c:pt>
                <c:pt idx="6835">
                  <c:v>27.34</c:v>
                </c:pt>
                <c:pt idx="6836">
                  <c:v>27.344000000000001</c:v>
                </c:pt>
                <c:pt idx="6837">
                  <c:v>27.347999999999999</c:v>
                </c:pt>
                <c:pt idx="6838">
                  <c:v>27.352</c:v>
                </c:pt>
                <c:pt idx="6839">
                  <c:v>27.356000000000002</c:v>
                </c:pt>
                <c:pt idx="6840">
                  <c:v>27.36</c:v>
                </c:pt>
                <c:pt idx="6841">
                  <c:v>27.364000000000001</c:v>
                </c:pt>
                <c:pt idx="6842">
                  <c:v>27.367999999999999</c:v>
                </c:pt>
                <c:pt idx="6843">
                  <c:v>27.372</c:v>
                </c:pt>
                <c:pt idx="6844">
                  <c:v>27.376000000000001</c:v>
                </c:pt>
                <c:pt idx="6845">
                  <c:v>27.38</c:v>
                </c:pt>
                <c:pt idx="6846">
                  <c:v>27.384</c:v>
                </c:pt>
                <c:pt idx="6847">
                  <c:v>27.388000000000002</c:v>
                </c:pt>
                <c:pt idx="6848">
                  <c:v>27.391999999999999</c:v>
                </c:pt>
                <c:pt idx="6849">
                  <c:v>27.396000000000001</c:v>
                </c:pt>
                <c:pt idx="6850">
                  <c:v>27.4</c:v>
                </c:pt>
                <c:pt idx="6851">
                  <c:v>27.404</c:v>
                </c:pt>
                <c:pt idx="6852">
                  <c:v>27.408000000000001</c:v>
                </c:pt>
                <c:pt idx="6853">
                  <c:v>27.411999999999999</c:v>
                </c:pt>
                <c:pt idx="6854">
                  <c:v>27.416</c:v>
                </c:pt>
                <c:pt idx="6855">
                  <c:v>27.42</c:v>
                </c:pt>
                <c:pt idx="6856">
                  <c:v>27.423999999999999</c:v>
                </c:pt>
                <c:pt idx="6857">
                  <c:v>27.428000000000001</c:v>
                </c:pt>
                <c:pt idx="6858">
                  <c:v>27.431999999999999</c:v>
                </c:pt>
                <c:pt idx="6859">
                  <c:v>27.436</c:v>
                </c:pt>
                <c:pt idx="6860">
                  <c:v>27.44</c:v>
                </c:pt>
                <c:pt idx="6861">
                  <c:v>27.443999999999999</c:v>
                </c:pt>
                <c:pt idx="6862">
                  <c:v>27.448</c:v>
                </c:pt>
                <c:pt idx="6863">
                  <c:v>27.452000000000002</c:v>
                </c:pt>
                <c:pt idx="6864">
                  <c:v>27.456</c:v>
                </c:pt>
                <c:pt idx="6865">
                  <c:v>27.46</c:v>
                </c:pt>
                <c:pt idx="6866">
                  <c:v>27.463999999999999</c:v>
                </c:pt>
                <c:pt idx="6867">
                  <c:v>27.468</c:v>
                </c:pt>
                <c:pt idx="6868">
                  <c:v>27.472000000000001</c:v>
                </c:pt>
                <c:pt idx="6869">
                  <c:v>27.475999999999999</c:v>
                </c:pt>
                <c:pt idx="6870">
                  <c:v>27.48</c:v>
                </c:pt>
                <c:pt idx="6871">
                  <c:v>27.484000000000002</c:v>
                </c:pt>
                <c:pt idx="6872">
                  <c:v>27.488</c:v>
                </c:pt>
                <c:pt idx="6873">
                  <c:v>27.492000000000001</c:v>
                </c:pt>
                <c:pt idx="6874">
                  <c:v>27.495999999999999</c:v>
                </c:pt>
                <c:pt idx="6875">
                  <c:v>27.5</c:v>
                </c:pt>
                <c:pt idx="6876">
                  <c:v>27.504000000000001</c:v>
                </c:pt>
                <c:pt idx="6877">
                  <c:v>27.507999999999999</c:v>
                </c:pt>
                <c:pt idx="6878">
                  <c:v>27.512</c:v>
                </c:pt>
                <c:pt idx="6879">
                  <c:v>27.515999999999998</c:v>
                </c:pt>
                <c:pt idx="6880">
                  <c:v>27.52</c:v>
                </c:pt>
                <c:pt idx="6881">
                  <c:v>27.524000000000001</c:v>
                </c:pt>
                <c:pt idx="6882">
                  <c:v>27.527999999999999</c:v>
                </c:pt>
                <c:pt idx="6883">
                  <c:v>27.532</c:v>
                </c:pt>
                <c:pt idx="6884">
                  <c:v>27.536000000000001</c:v>
                </c:pt>
                <c:pt idx="6885">
                  <c:v>27.54</c:v>
                </c:pt>
                <c:pt idx="6886">
                  <c:v>27.544</c:v>
                </c:pt>
                <c:pt idx="6887">
                  <c:v>27.547999999999998</c:v>
                </c:pt>
                <c:pt idx="6888">
                  <c:v>27.552</c:v>
                </c:pt>
                <c:pt idx="6889">
                  <c:v>27.556000000000001</c:v>
                </c:pt>
                <c:pt idx="6890">
                  <c:v>27.56</c:v>
                </c:pt>
                <c:pt idx="6891">
                  <c:v>27.564</c:v>
                </c:pt>
                <c:pt idx="6892">
                  <c:v>27.568000000000001</c:v>
                </c:pt>
                <c:pt idx="6893">
                  <c:v>27.571999999999999</c:v>
                </c:pt>
                <c:pt idx="6894">
                  <c:v>27.576000000000001</c:v>
                </c:pt>
                <c:pt idx="6895">
                  <c:v>27.58</c:v>
                </c:pt>
                <c:pt idx="6896">
                  <c:v>27.584</c:v>
                </c:pt>
                <c:pt idx="6897">
                  <c:v>27.588000000000001</c:v>
                </c:pt>
                <c:pt idx="6898">
                  <c:v>27.591999999999999</c:v>
                </c:pt>
                <c:pt idx="6899">
                  <c:v>27.596</c:v>
                </c:pt>
                <c:pt idx="6900">
                  <c:v>27.6</c:v>
                </c:pt>
                <c:pt idx="6901">
                  <c:v>27.603999999999999</c:v>
                </c:pt>
                <c:pt idx="6902">
                  <c:v>27.608000000000001</c:v>
                </c:pt>
                <c:pt idx="6903">
                  <c:v>27.611999999999998</c:v>
                </c:pt>
                <c:pt idx="6904">
                  <c:v>27.616</c:v>
                </c:pt>
                <c:pt idx="6905">
                  <c:v>27.62</c:v>
                </c:pt>
                <c:pt idx="6906">
                  <c:v>27.623999999999999</c:v>
                </c:pt>
                <c:pt idx="6907">
                  <c:v>27.628</c:v>
                </c:pt>
                <c:pt idx="6908">
                  <c:v>27.632000000000001</c:v>
                </c:pt>
                <c:pt idx="6909">
                  <c:v>27.635999999999999</c:v>
                </c:pt>
                <c:pt idx="6910">
                  <c:v>27.64</c:v>
                </c:pt>
                <c:pt idx="6911">
                  <c:v>27.643999999999998</c:v>
                </c:pt>
                <c:pt idx="6912">
                  <c:v>27.648</c:v>
                </c:pt>
                <c:pt idx="6913">
                  <c:v>27.652000000000001</c:v>
                </c:pt>
                <c:pt idx="6914">
                  <c:v>27.655999999999999</c:v>
                </c:pt>
                <c:pt idx="6915">
                  <c:v>27.66</c:v>
                </c:pt>
                <c:pt idx="6916">
                  <c:v>27.664000000000001</c:v>
                </c:pt>
                <c:pt idx="6917">
                  <c:v>27.667999999999999</c:v>
                </c:pt>
                <c:pt idx="6918">
                  <c:v>27.672000000000001</c:v>
                </c:pt>
                <c:pt idx="6919">
                  <c:v>27.675999999999998</c:v>
                </c:pt>
                <c:pt idx="6920">
                  <c:v>27.68</c:v>
                </c:pt>
                <c:pt idx="6921">
                  <c:v>27.684000000000001</c:v>
                </c:pt>
                <c:pt idx="6922">
                  <c:v>27.687999999999999</c:v>
                </c:pt>
                <c:pt idx="6923">
                  <c:v>27.692</c:v>
                </c:pt>
                <c:pt idx="6924">
                  <c:v>27.696000000000002</c:v>
                </c:pt>
                <c:pt idx="6925">
                  <c:v>27.7</c:v>
                </c:pt>
                <c:pt idx="6926">
                  <c:v>27.704000000000001</c:v>
                </c:pt>
                <c:pt idx="6927">
                  <c:v>27.707999999999998</c:v>
                </c:pt>
                <c:pt idx="6928">
                  <c:v>27.712</c:v>
                </c:pt>
                <c:pt idx="6929">
                  <c:v>27.716000000000001</c:v>
                </c:pt>
                <c:pt idx="6930">
                  <c:v>27.72</c:v>
                </c:pt>
                <c:pt idx="6931">
                  <c:v>27.724</c:v>
                </c:pt>
                <c:pt idx="6932">
                  <c:v>27.728000000000002</c:v>
                </c:pt>
                <c:pt idx="6933">
                  <c:v>27.731999999999999</c:v>
                </c:pt>
                <c:pt idx="6934">
                  <c:v>27.736000000000001</c:v>
                </c:pt>
                <c:pt idx="6935">
                  <c:v>27.74</c:v>
                </c:pt>
                <c:pt idx="6936">
                  <c:v>27.744</c:v>
                </c:pt>
                <c:pt idx="6937">
                  <c:v>27.748000000000001</c:v>
                </c:pt>
                <c:pt idx="6938">
                  <c:v>27.751999999999999</c:v>
                </c:pt>
                <c:pt idx="6939">
                  <c:v>27.756</c:v>
                </c:pt>
                <c:pt idx="6940">
                  <c:v>27.76</c:v>
                </c:pt>
                <c:pt idx="6941">
                  <c:v>27.763999999999999</c:v>
                </c:pt>
                <c:pt idx="6942">
                  <c:v>27.768000000000001</c:v>
                </c:pt>
                <c:pt idx="6943">
                  <c:v>27.771999999999998</c:v>
                </c:pt>
                <c:pt idx="6944">
                  <c:v>27.776</c:v>
                </c:pt>
                <c:pt idx="6945">
                  <c:v>27.78</c:v>
                </c:pt>
                <c:pt idx="6946">
                  <c:v>27.783999999999999</c:v>
                </c:pt>
                <c:pt idx="6947">
                  <c:v>27.788</c:v>
                </c:pt>
                <c:pt idx="6948">
                  <c:v>27.792000000000002</c:v>
                </c:pt>
                <c:pt idx="6949">
                  <c:v>27.795999999999999</c:v>
                </c:pt>
                <c:pt idx="6950">
                  <c:v>27.8</c:v>
                </c:pt>
                <c:pt idx="6951">
                  <c:v>27.803999999999998</c:v>
                </c:pt>
                <c:pt idx="6952">
                  <c:v>27.808</c:v>
                </c:pt>
                <c:pt idx="6953">
                  <c:v>27.812000000000001</c:v>
                </c:pt>
                <c:pt idx="6954">
                  <c:v>27.815999999999999</c:v>
                </c:pt>
                <c:pt idx="6955">
                  <c:v>27.82</c:v>
                </c:pt>
                <c:pt idx="6956">
                  <c:v>27.824000000000002</c:v>
                </c:pt>
                <c:pt idx="6957">
                  <c:v>27.827999999999999</c:v>
                </c:pt>
                <c:pt idx="6958">
                  <c:v>27.832000000000001</c:v>
                </c:pt>
                <c:pt idx="6959">
                  <c:v>27.835999999999999</c:v>
                </c:pt>
                <c:pt idx="6960">
                  <c:v>27.84</c:v>
                </c:pt>
                <c:pt idx="6961">
                  <c:v>27.844000000000001</c:v>
                </c:pt>
                <c:pt idx="6962">
                  <c:v>27.847999999999999</c:v>
                </c:pt>
                <c:pt idx="6963">
                  <c:v>27.852</c:v>
                </c:pt>
                <c:pt idx="6964">
                  <c:v>27.856000000000002</c:v>
                </c:pt>
                <c:pt idx="6965">
                  <c:v>27.86</c:v>
                </c:pt>
                <c:pt idx="6966">
                  <c:v>27.864000000000001</c:v>
                </c:pt>
                <c:pt idx="6967">
                  <c:v>27.867999999999999</c:v>
                </c:pt>
                <c:pt idx="6968">
                  <c:v>27.872</c:v>
                </c:pt>
                <c:pt idx="6969">
                  <c:v>27.876000000000001</c:v>
                </c:pt>
                <c:pt idx="6970">
                  <c:v>27.88</c:v>
                </c:pt>
                <c:pt idx="6971">
                  <c:v>27.884</c:v>
                </c:pt>
                <c:pt idx="6972">
                  <c:v>27.888000000000002</c:v>
                </c:pt>
                <c:pt idx="6973">
                  <c:v>27.891999999999999</c:v>
                </c:pt>
                <c:pt idx="6974">
                  <c:v>27.896000000000001</c:v>
                </c:pt>
                <c:pt idx="6975">
                  <c:v>27.9</c:v>
                </c:pt>
                <c:pt idx="6976">
                  <c:v>27.904</c:v>
                </c:pt>
                <c:pt idx="6977">
                  <c:v>27.908000000000001</c:v>
                </c:pt>
                <c:pt idx="6978">
                  <c:v>27.911999999999999</c:v>
                </c:pt>
                <c:pt idx="6979">
                  <c:v>27.916</c:v>
                </c:pt>
                <c:pt idx="6980">
                  <c:v>27.92</c:v>
                </c:pt>
                <c:pt idx="6981">
                  <c:v>27.923999999999999</c:v>
                </c:pt>
                <c:pt idx="6982">
                  <c:v>27.928000000000001</c:v>
                </c:pt>
                <c:pt idx="6983">
                  <c:v>27.931999999999999</c:v>
                </c:pt>
                <c:pt idx="6984">
                  <c:v>27.936</c:v>
                </c:pt>
                <c:pt idx="6985">
                  <c:v>27.94</c:v>
                </c:pt>
                <c:pt idx="6986">
                  <c:v>27.943999999999999</c:v>
                </c:pt>
                <c:pt idx="6987">
                  <c:v>27.948</c:v>
                </c:pt>
                <c:pt idx="6988">
                  <c:v>27.952000000000002</c:v>
                </c:pt>
                <c:pt idx="6989">
                  <c:v>27.956</c:v>
                </c:pt>
                <c:pt idx="6990">
                  <c:v>27.96</c:v>
                </c:pt>
                <c:pt idx="6991">
                  <c:v>27.963999999999999</c:v>
                </c:pt>
                <c:pt idx="6992">
                  <c:v>27.968</c:v>
                </c:pt>
                <c:pt idx="6993">
                  <c:v>27.972000000000001</c:v>
                </c:pt>
                <c:pt idx="6994">
                  <c:v>27.975999999999999</c:v>
                </c:pt>
                <c:pt idx="6995">
                  <c:v>27.98</c:v>
                </c:pt>
                <c:pt idx="6996">
                  <c:v>27.984000000000002</c:v>
                </c:pt>
                <c:pt idx="6997">
                  <c:v>27.988</c:v>
                </c:pt>
                <c:pt idx="6998">
                  <c:v>27.992000000000001</c:v>
                </c:pt>
                <c:pt idx="6999">
                  <c:v>27.995999999999999</c:v>
                </c:pt>
                <c:pt idx="7000">
                  <c:v>28</c:v>
                </c:pt>
                <c:pt idx="7001">
                  <c:v>28.004000000000001</c:v>
                </c:pt>
                <c:pt idx="7002">
                  <c:v>28.007999999999999</c:v>
                </c:pt>
                <c:pt idx="7003">
                  <c:v>28.012</c:v>
                </c:pt>
                <c:pt idx="7004">
                  <c:v>28.015999999999998</c:v>
                </c:pt>
                <c:pt idx="7005">
                  <c:v>28.02</c:v>
                </c:pt>
                <c:pt idx="7006">
                  <c:v>28.024000000000001</c:v>
                </c:pt>
                <c:pt idx="7007">
                  <c:v>28.027999999999999</c:v>
                </c:pt>
                <c:pt idx="7008">
                  <c:v>28.032</c:v>
                </c:pt>
                <c:pt idx="7009">
                  <c:v>28.036000000000001</c:v>
                </c:pt>
                <c:pt idx="7010">
                  <c:v>28.04</c:v>
                </c:pt>
                <c:pt idx="7011">
                  <c:v>28.044</c:v>
                </c:pt>
                <c:pt idx="7012">
                  <c:v>28.047999999999998</c:v>
                </c:pt>
                <c:pt idx="7013">
                  <c:v>28.052</c:v>
                </c:pt>
                <c:pt idx="7014">
                  <c:v>28.056000000000001</c:v>
                </c:pt>
                <c:pt idx="7015">
                  <c:v>28.06</c:v>
                </c:pt>
                <c:pt idx="7016">
                  <c:v>28.064</c:v>
                </c:pt>
                <c:pt idx="7017">
                  <c:v>28.068000000000001</c:v>
                </c:pt>
                <c:pt idx="7018">
                  <c:v>28.071999999999999</c:v>
                </c:pt>
                <c:pt idx="7019">
                  <c:v>28.076000000000001</c:v>
                </c:pt>
                <c:pt idx="7020">
                  <c:v>28.08</c:v>
                </c:pt>
                <c:pt idx="7021">
                  <c:v>28.084</c:v>
                </c:pt>
                <c:pt idx="7022">
                  <c:v>28.088000000000001</c:v>
                </c:pt>
                <c:pt idx="7023">
                  <c:v>28.091999999999999</c:v>
                </c:pt>
                <c:pt idx="7024">
                  <c:v>28.096</c:v>
                </c:pt>
                <c:pt idx="7025">
                  <c:v>28.1</c:v>
                </c:pt>
                <c:pt idx="7026">
                  <c:v>28.103999999999999</c:v>
                </c:pt>
                <c:pt idx="7027">
                  <c:v>28.108000000000001</c:v>
                </c:pt>
                <c:pt idx="7028">
                  <c:v>28.111999999999998</c:v>
                </c:pt>
                <c:pt idx="7029">
                  <c:v>28.116</c:v>
                </c:pt>
                <c:pt idx="7030">
                  <c:v>28.12</c:v>
                </c:pt>
                <c:pt idx="7031">
                  <c:v>28.123999999999999</c:v>
                </c:pt>
                <c:pt idx="7032">
                  <c:v>28.128</c:v>
                </c:pt>
                <c:pt idx="7033">
                  <c:v>28.132000000000001</c:v>
                </c:pt>
                <c:pt idx="7034">
                  <c:v>28.135999999999999</c:v>
                </c:pt>
                <c:pt idx="7035">
                  <c:v>28.14</c:v>
                </c:pt>
                <c:pt idx="7036">
                  <c:v>28.143999999999998</c:v>
                </c:pt>
                <c:pt idx="7037">
                  <c:v>28.148</c:v>
                </c:pt>
                <c:pt idx="7038">
                  <c:v>28.152000000000001</c:v>
                </c:pt>
                <c:pt idx="7039">
                  <c:v>28.155999999999999</c:v>
                </c:pt>
                <c:pt idx="7040">
                  <c:v>28.16</c:v>
                </c:pt>
                <c:pt idx="7041">
                  <c:v>28.164000000000001</c:v>
                </c:pt>
                <c:pt idx="7042">
                  <c:v>28.167999999999999</c:v>
                </c:pt>
                <c:pt idx="7043">
                  <c:v>28.172000000000001</c:v>
                </c:pt>
                <c:pt idx="7044">
                  <c:v>28.175999999999998</c:v>
                </c:pt>
                <c:pt idx="7045">
                  <c:v>28.18</c:v>
                </c:pt>
                <c:pt idx="7046">
                  <c:v>28.184000000000001</c:v>
                </c:pt>
                <c:pt idx="7047">
                  <c:v>28.187999999999999</c:v>
                </c:pt>
                <c:pt idx="7048">
                  <c:v>28.192</c:v>
                </c:pt>
                <c:pt idx="7049">
                  <c:v>28.196000000000002</c:v>
                </c:pt>
                <c:pt idx="7050">
                  <c:v>28.2</c:v>
                </c:pt>
                <c:pt idx="7051">
                  <c:v>28.204000000000001</c:v>
                </c:pt>
                <c:pt idx="7052">
                  <c:v>28.207999999999998</c:v>
                </c:pt>
                <c:pt idx="7053">
                  <c:v>28.212</c:v>
                </c:pt>
                <c:pt idx="7054">
                  <c:v>28.216000000000001</c:v>
                </c:pt>
                <c:pt idx="7055">
                  <c:v>28.22</c:v>
                </c:pt>
                <c:pt idx="7056">
                  <c:v>28.224</c:v>
                </c:pt>
                <c:pt idx="7057">
                  <c:v>28.228000000000002</c:v>
                </c:pt>
                <c:pt idx="7058">
                  <c:v>28.231999999999999</c:v>
                </c:pt>
                <c:pt idx="7059">
                  <c:v>28.236000000000001</c:v>
                </c:pt>
                <c:pt idx="7060">
                  <c:v>28.24</c:v>
                </c:pt>
                <c:pt idx="7061">
                  <c:v>28.244</c:v>
                </c:pt>
                <c:pt idx="7062">
                  <c:v>28.248000000000001</c:v>
                </c:pt>
                <c:pt idx="7063">
                  <c:v>28.251999999999999</c:v>
                </c:pt>
                <c:pt idx="7064">
                  <c:v>28.256</c:v>
                </c:pt>
                <c:pt idx="7065">
                  <c:v>28.26</c:v>
                </c:pt>
                <c:pt idx="7066">
                  <c:v>28.263999999999999</c:v>
                </c:pt>
                <c:pt idx="7067">
                  <c:v>28.268000000000001</c:v>
                </c:pt>
                <c:pt idx="7068">
                  <c:v>28.271999999999998</c:v>
                </c:pt>
                <c:pt idx="7069">
                  <c:v>28.276</c:v>
                </c:pt>
                <c:pt idx="7070">
                  <c:v>28.28</c:v>
                </c:pt>
                <c:pt idx="7071">
                  <c:v>28.283999999999999</c:v>
                </c:pt>
                <c:pt idx="7072">
                  <c:v>28.288</c:v>
                </c:pt>
                <c:pt idx="7073">
                  <c:v>28.292000000000002</c:v>
                </c:pt>
                <c:pt idx="7074">
                  <c:v>28.295999999999999</c:v>
                </c:pt>
                <c:pt idx="7075">
                  <c:v>28.3</c:v>
                </c:pt>
                <c:pt idx="7076">
                  <c:v>28.303999999999998</c:v>
                </c:pt>
                <c:pt idx="7077">
                  <c:v>28.308</c:v>
                </c:pt>
                <c:pt idx="7078">
                  <c:v>28.312000000000001</c:v>
                </c:pt>
                <c:pt idx="7079">
                  <c:v>28.315999999999999</c:v>
                </c:pt>
                <c:pt idx="7080">
                  <c:v>28.32</c:v>
                </c:pt>
                <c:pt idx="7081">
                  <c:v>28.324000000000002</c:v>
                </c:pt>
                <c:pt idx="7082">
                  <c:v>28.327999999999999</c:v>
                </c:pt>
                <c:pt idx="7083">
                  <c:v>28.332000000000001</c:v>
                </c:pt>
                <c:pt idx="7084">
                  <c:v>28.335999999999999</c:v>
                </c:pt>
                <c:pt idx="7085">
                  <c:v>28.34</c:v>
                </c:pt>
                <c:pt idx="7086">
                  <c:v>28.344000000000001</c:v>
                </c:pt>
                <c:pt idx="7087">
                  <c:v>28.347999999999999</c:v>
                </c:pt>
                <c:pt idx="7088">
                  <c:v>28.352</c:v>
                </c:pt>
                <c:pt idx="7089">
                  <c:v>28.356000000000002</c:v>
                </c:pt>
                <c:pt idx="7090">
                  <c:v>28.36</c:v>
                </c:pt>
                <c:pt idx="7091">
                  <c:v>28.364000000000001</c:v>
                </c:pt>
                <c:pt idx="7092">
                  <c:v>28.367999999999999</c:v>
                </c:pt>
                <c:pt idx="7093">
                  <c:v>28.372</c:v>
                </c:pt>
                <c:pt idx="7094">
                  <c:v>28.376000000000001</c:v>
                </c:pt>
                <c:pt idx="7095">
                  <c:v>28.38</c:v>
                </c:pt>
                <c:pt idx="7096">
                  <c:v>28.384</c:v>
                </c:pt>
                <c:pt idx="7097">
                  <c:v>28.388000000000002</c:v>
                </c:pt>
                <c:pt idx="7098">
                  <c:v>28.391999999999999</c:v>
                </c:pt>
                <c:pt idx="7099">
                  <c:v>28.396000000000001</c:v>
                </c:pt>
                <c:pt idx="7100">
                  <c:v>28.4</c:v>
                </c:pt>
                <c:pt idx="7101">
                  <c:v>28.404</c:v>
                </c:pt>
                <c:pt idx="7102">
                  <c:v>28.408000000000001</c:v>
                </c:pt>
                <c:pt idx="7103">
                  <c:v>28.411999999999999</c:v>
                </c:pt>
                <c:pt idx="7104">
                  <c:v>28.416</c:v>
                </c:pt>
                <c:pt idx="7105">
                  <c:v>28.42</c:v>
                </c:pt>
                <c:pt idx="7106">
                  <c:v>28.423999999999999</c:v>
                </c:pt>
                <c:pt idx="7107">
                  <c:v>28.428000000000001</c:v>
                </c:pt>
                <c:pt idx="7108">
                  <c:v>28.431999999999999</c:v>
                </c:pt>
                <c:pt idx="7109">
                  <c:v>28.436</c:v>
                </c:pt>
                <c:pt idx="7110">
                  <c:v>28.44</c:v>
                </c:pt>
                <c:pt idx="7111">
                  <c:v>28.443999999999999</c:v>
                </c:pt>
                <c:pt idx="7112">
                  <c:v>28.448</c:v>
                </c:pt>
                <c:pt idx="7113">
                  <c:v>28.452000000000002</c:v>
                </c:pt>
                <c:pt idx="7114">
                  <c:v>28.456</c:v>
                </c:pt>
                <c:pt idx="7115">
                  <c:v>28.46</c:v>
                </c:pt>
                <c:pt idx="7116">
                  <c:v>28.463999999999999</c:v>
                </c:pt>
                <c:pt idx="7117">
                  <c:v>28.468</c:v>
                </c:pt>
                <c:pt idx="7118">
                  <c:v>28.472000000000001</c:v>
                </c:pt>
                <c:pt idx="7119">
                  <c:v>28.475999999999999</c:v>
                </c:pt>
                <c:pt idx="7120">
                  <c:v>28.48</c:v>
                </c:pt>
                <c:pt idx="7121">
                  <c:v>28.484000000000002</c:v>
                </c:pt>
                <c:pt idx="7122">
                  <c:v>28.488</c:v>
                </c:pt>
                <c:pt idx="7123">
                  <c:v>28.492000000000001</c:v>
                </c:pt>
                <c:pt idx="7124">
                  <c:v>28.495999999999999</c:v>
                </c:pt>
                <c:pt idx="7125">
                  <c:v>28.5</c:v>
                </c:pt>
                <c:pt idx="7126">
                  <c:v>28.504000000000001</c:v>
                </c:pt>
                <c:pt idx="7127">
                  <c:v>28.507999999999999</c:v>
                </c:pt>
                <c:pt idx="7128">
                  <c:v>28.512</c:v>
                </c:pt>
                <c:pt idx="7129">
                  <c:v>28.515999999999998</c:v>
                </c:pt>
                <c:pt idx="7130">
                  <c:v>28.52</c:v>
                </c:pt>
                <c:pt idx="7131">
                  <c:v>28.524000000000001</c:v>
                </c:pt>
                <c:pt idx="7132">
                  <c:v>28.527999999999999</c:v>
                </c:pt>
                <c:pt idx="7133">
                  <c:v>28.532</c:v>
                </c:pt>
                <c:pt idx="7134">
                  <c:v>28.536000000000001</c:v>
                </c:pt>
                <c:pt idx="7135">
                  <c:v>28.54</c:v>
                </c:pt>
                <c:pt idx="7136">
                  <c:v>28.544</c:v>
                </c:pt>
                <c:pt idx="7137">
                  <c:v>28.547999999999998</c:v>
                </c:pt>
                <c:pt idx="7138">
                  <c:v>28.552</c:v>
                </c:pt>
                <c:pt idx="7139">
                  <c:v>28.556000000000001</c:v>
                </c:pt>
                <c:pt idx="7140">
                  <c:v>28.56</c:v>
                </c:pt>
                <c:pt idx="7141">
                  <c:v>28.564</c:v>
                </c:pt>
                <c:pt idx="7142">
                  <c:v>28.568000000000001</c:v>
                </c:pt>
                <c:pt idx="7143">
                  <c:v>28.571999999999999</c:v>
                </c:pt>
                <c:pt idx="7144">
                  <c:v>28.576000000000001</c:v>
                </c:pt>
                <c:pt idx="7145">
                  <c:v>28.58</c:v>
                </c:pt>
                <c:pt idx="7146">
                  <c:v>28.584</c:v>
                </c:pt>
                <c:pt idx="7147">
                  <c:v>28.588000000000001</c:v>
                </c:pt>
                <c:pt idx="7148">
                  <c:v>28.591999999999999</c:v>
                </c:pt>
                <c:pt idx="7149">
                  <c:v>28.596</c:v>
                </c:pt>
                <c:pt idx="7150">
                  <c:v>28.6</c:v>
                </c:pt>
                <c:pt idx="7151">
                  <c:v>28.603999999999999</c:v>
                </c:pt>
                <c:pt idx="7152">
                  <c:v>28.608000000000001</c:v>
                </c:pt>
                <c:pt idx="7153">
                  <c:v>28.611999999999998</c:v>
                </c:pt>
                <c:pt idx="7154">
                  <c:v>28.616</c:v>
                </c:pt>
                <c:pt idx="7155">
                  <c:v>28.62</c:v>
                </c:pt>
                <c:pt idx="7156">
                  <c:v>28.623999999999999</c:v>
                </c:pt>
                <c:pt idx="7157">
                  <c:v>28.628</c:v>
                </c:pt>
                <c:pt idx="7158">
                  <c:v>28.632000000000001</c:v>
                </c:pt>
                <c:pt idx="7159">
                  <c:v>28.635999999999999</c:v>
                </c:pt>
                <c:pt idx="7160">
                  <c:v>28.64</c:v>
                </c:pt>
                <c:pt idx="7161">
                  <c:v>28.643999999999998</c:v>
                </c:pt>
                <c:pt idx="7162">
                  <c:v>28.648</c:v>
                </c:pt>
                <c:pt idx="7163">
                  <c:v>28.652000000000001</c:v>
                </c:pt>
                <c:pt idx="7164">
                  <c:v>28.655999999999999</c:v>
                </c:pt>
                <c:pt idx="7165">
                  <c:v>28.66</c:v>
                </c:pt>
                <c:pt idx="7166">
                  <c:v>28.664000000000001</c:v>
                </c:pt>
                <c:pt idx="7167">
                  <c:v>28.667999999999999</c:v>
                </c:pt>
                <c:pt idx="7168">
                  <c:v>28.672000000000001</c:v>
                </c:pt>
                <c:pt idx="7169">
                  <c:v>28.675999999999998</c:v>
                </c:pt>
                <c:pt idx="7170">
                  <c:v>28.68</c:v>
                </c:pt>
                <c:pt idx="7171">
                  <c:v>28.684000000000001</c:v>
                </c:pt>
                <c:pt idx="7172">
                  <c:v>28.687999999999999</c:v>
                </c:pt>
                <c:pt idx="7173">
                  <c:v>28.692</c:v>
                </c:pt>
                <c:pt idx="7174">
                  <c:v>28.696000000000002</c:v>
                </c:pt>
                <c:pt idx="7175">
                  <c:v>28.7</c:v>
                </c:pt>
                <c:pt idx="7176">
                  <c:v>28.704000000000001</c:v>
                </c:pt>
                <c:pt idx="7177">
                  <c:v>28.707999999999998</c:v>
                </c:pt>
                <c:pt idx="7178">
                  <c:v>28.712</c:v>
                </c:pt>
                <c:pt idx="7179">
                  <c:v>28.716000000000001</c:v>
                </c:pt>
                <c:pt idx="7180">
                  <c:v>28.72</c:v>
                </c:pt>
                <c:pt idx="7181">
                  <c:v>28.724</c:v>
                </c:pt>
                <c:pt idx="7182">
                  <c:v>28.728000000000002</c:v>
                </c:pt>
                <c:pt idx="7183">
                  <c:v>28.731999999999999</c:v>
                </c:pt>
                <c:pt idx="7184">
                  <c:v>28.736000000000001</c:v>
                </c:pt>
                <c:pt idx="7185">
                  <c:v>28.74</c:v>
                </c:pt>
                <c:pt idx="7186">
                  <c:v>28.744</c:v>
                </c:pt>
                <c:pt idx="7187">
                  <c:v>28.748000000000001</c:v>
                </c:pt>
                <c:pt idx="7188">
                  <c:v>28.751999999999999</c:v>
                </c:pt>
                <c:pt idx="7189">
                  <c:v>28.756</c:v>
                </c:pt>
                <c:pt idx="7190">
                  <c:v>28.76</c:v>
                </c:pt>
                <c:pt idx="7191">
                  <c:v>28.763999999999999</c:v>
                </c:pt>
                <c:pt idx="7192">
                  <c:v>28.768000000000001</c:v>
                </c:pt>
                <c:pt idx="7193">
                  <c:v>28.771999999999998</c:v>
                </c:pt>
                <c:pt idx="7194">
                  <c:v>28.776</c:v>
                </c:pt>
                <c:pt idx="7195">
                  <c:v>28.78</c:v>
                </c:pt>
                <c:pt idx="7196">
                  <c:v>28.783999999999999</c:v>
                </c:pt>
                <c:pt idx="7197">
                  <c:v>28.788</c:v>
                </c:pt>
                <c:pt idx="7198">
                  <c:v>28.792000000000002</c:v>
                </c:pt>
                <c:pt idx="7199">
                  <c:v>28.795999999999999</c:v>
                </c:pt>
                <c:pt idx="7200">
                  <c:v>28.8</c:v>
                </c:pt>
                <c:pt idx="7201">
                  <c:v>28.803999999999998</c:v>
                </c:pt>
                <c:pt idx="7202">
                  <c:v>28.808</c:v>
                </c:pt>
                <c:pt idx="7203">
                  <c:v>28.812000000000001</c:v>
                </c:pt>
                <c:pt idx="7204">
                  <c:v>28.815999999999999</c:v>
                </c:pt>
                <c:pt idx="7205">
                  <c:v>28.82</c:v>
                </c:pt>
                <c:pt idx="7206">
                  <c:v>28.824000000000002</c:v>
                </c:pt>
                <c:pt idx="7207">
                  <c:v>28.827999999999999</c:v>
                </c:pt>
                <c:pt idx="7208">
                  <c:v>28.832000000000001</c:v>
                </c:pt>
                <c:pt idx="7209">
                  <c:v>28.835999999999999</c:v>
                </c:pt>
                <c:pt idx="7210">
                  <c:v>28.84</c:v>
                </c:pt>
                <c:pt idx="7211">
                  <c:v>28.844000000000001</c:v>
                </c:pt>
                <c:pt idx="7212">
                  <c:v>28.847999999999999</c:v>
                </c:pt>
                <c:pt idx="7213">
                  <c:v>28.852</c:v>
                </c:pt>
                <c:pt idx="7214">
                  <c:v>28.856000000000002</c:v>
                </c:pt>
                <c:pt idx="7215">
                  <c:v>28.86</c:v>
                </c:pt>
                <c:pt idx="7216">
                  <c:v>28.864000000000001</c:v>
                </c:pt>
                <c:pt idx="7217">
                  <c:v>28.867999999999999</c:v>
                </c:pt>
                <c:pt idx="7218">
                  <c:v>28.872</c:v>
                </c:pt>
                <c:pt idx="7219">
                  <c:v>28.876000000000001</c:v>
                </c:pt>
                <c:pt idx="7220">
                  <c:v>28.88</c:v>
                </c:pt>
                <c:pt idx="7221">
                  <c:v>28.884</c:v>
                </c:pt>
                <c:pt idx="7222">
                  <c:v>28.888000000000002</c:v>
                </c:pt>
                <c:pt idx="7223">
                  <c:v>28.891999999999999</c:v>
                </c:pt>
                <c:pt idx="7224">
                  <c:v>28.896000000000001</c:v>
                </c:pt>
                <c:pt idx="7225">
                  <c:v>28.9</c:v>
                </c:pt>
                <c:pt idx="7226">
                  <c:v>28.904</c:v>
                </c:pt>
                <c:pt idx="7227">
                  <c:v>28.908000000000001</c:v>
                </c:pt>
                <c:pt idx="7228">
                  <c:v>28.911999999999999</c:v>
                </c:pt>
                <c:pt idx="7229">
                  <c:v>28.916</c:v>
                </c:pt>
                <c:pt idx="7230">
                  <c:v>28.92</c:v>
                </c:pt>
                <c:pt idx="7231">
                  <c:v>28.923999999999999</c:v>
                </c:pt>
                <c:pt idx="7232">
                  <c:v>28.928000000000001</c:v>
                </c:pt>
                <c:pt idx="7233">
                  <c:v>28.931999999999999</c:v>
                </c:pt>
                <c:pt idx="7234">
                  <c:v>28.936</c:v>
                </c:pt>
                <c:pt idx="7235">
                  <c:v>28.94</c:v>
                </c:pt>
                <c:pt idx="7236">
                  <c:v>28.943999999999999</c:v>
                </c:pt>
                <c:pt idx="7237">
                  <c:v>28.948</c:v>
                </c:pt>
                <c:pt idx="7238">
                  <c:v>28.952000000000002</c:v>
                </c:pt>
                <c:pt idx="7239">
                  <c:v>28.956</c:v>
                </c:pt>
                <c:pt idx="7240">
                  <c:v>28.96</c:v>
                </c:pt>
                <c:pt idx="7241">
                  <c:v>28.963999999999999</c:v>
                </c:pt>
                <c:pt idx="7242">
                  <c:v>28.968</c:v>
                </c:pt>
                <c:pt idx="7243">
                  <c:v>28.972000000000001</c:v>
                </c:pt>
                <c:pt idx="7244">
                  <c:v>28.975999999999999</c:v>
                </c:pt>
                <c:pt idx="7245">
                  <c:v>28.98</c:v>
                </c:pt>
                <c:pt idx="7246">
                  <c:v>28.984000000000002</c:v>
                </c:pt>
                <c:pt idx="7247">
                  <c:v>28.988</c:v>
                </c:pt>
                <c:pt idx="7248">
                  <c:v>28.992000000000001</c:v>
                </c:pt>
                <c:pt idx="7249">
                  <c:v>28.995999999999999</c:v>
                </c:pt>
                <c:pt idx="7250">
                  <c:v>29</c:v>
                </c:pt>
                <c:pt idx="7251">
                  <c:v>29.004000000000001</c:v>
                </c:pt>
                <c:pt idx="7252">
                  <c:v>29.007999999999999</c:v>
                </c:pt>
                <c:pt idx="7253">
                  <c:v>29.012</c:v>
                </c:pt>
                <c:pt idx="7254">
                  <c:v>29.015999999999998</c:v>
                </c:pt>
                <c:pt idx="7255">
                  <c:v>29.02</c:v>
                </c:pt>
                <c:pt idx="7256">
                  <c:v>29.024000000000001</c:v>
                </c:pt>
                <c:pt idx="7257">
                  <c:v>29.027999999999999</c:v>
                </c:pt>
                <c:pt idx="7258">
                  <c:v>29.032</c:v>
                </c:pt>
                <c:pt idx="7259">
                  <c:v>29.036000000000001</c:v>
                </c:pt>
                <c:pt idx="7260">
                  <c:v>29.04</c:v>
                </c:pt>
                <c:pt idx="7261">
                  <c:v>29.044</c:v>
                </c:pt>
                <c:pt idx="7262">
                  <c:v>29.047999999999998</c:v>
                </c:pt>
                <c:pt idx="7263">
                  <c:v>29.052</c:v>
                </c:pt>
                <c:pt idx="7264">
                  <c:v>29.056000000000001</c:v>
                </c:pt>
                <c:pt idx="7265">
                  <c:v>29.06</c:v>
                </c:pt>
                <c:pt idx="7266">
                  <c:v>29.064</c:v>
                </c:pt>
                <c:pt idx="7267">
                  <c:v>29.068000000000001</c:v>
                </c:pt>
                <c:pt idx="7268">
                  <c:v>29.071999999999999</c:v>
                </c:pt>
                <c:pt idx="7269">
                  <c:v>29.076000000000001</c:v>
                </c:pt>
                <c:pt idx="7270">
                  <c:v>29.08</c:v>
                </c:pt>
                <c:pt idx="7271">
                  <c:v>29.084</c:v>
                </c:pt>
                <c:pt idx="7272">
                  <c:v>29.088000000000001</c:v>
                </c:pt>
                <c:pt idx="7273">
                  <c:v>29.091999999999999</c:v>
                </c:pt>
                <c:pt idx="7274">
                  <c:v>29.096</c:v>
                </c:pt>
                <c:pt idx="7275">
                  <c:v>29.1</c:v>
                </c:pt>
                <c:pt idx="7276">
                  <c:v>29.103999999999999</c:v>
                </c:pt>
                <c:pt idx="7277">
                  <c:v>29.108000000000001</c:v>
                </c:pt>
                <c:pt idx="7278">
                  <c:v>29.111999999999998</c:v>
                </c:pt>
                <c:pt idx="7279">
                  <c:v>29.116</c:v>
                </c:pt>
                <c:pt idx="7280">
                  <c:v>29.12</c:v>
                </c:pt>
                <c:pt idx="7281">
                  <c:v>29.123999999999999</c:v>
                </c:pt>
                <c:pt idx="7282">
                  <c:v>29.128</c:v>
                </c:pt>
                <c:pt idx="7283">
                  <c:v>29.132000000000001</c:v>
                </c:pt>
                <c:pt idx="7284">
                  <c:v>29.135999999999999</c:v>
                </c:pt>
                <c:pt idx="7285">
                  <c:v>29.14</c:v>
                </c:pt>
                <c:pt idx="7286">
                  <c:v>29.143999999999998</c:v>
                </c:pt>
                <c:pt idx="7287">
                  <c:v>29.148</c:v>
                </c:pt>
                <c:pt idx="7288">
                  <c:v>29.152000000000001</c:v>
                </c:pt>
                <c:pt idx="7289">
                  <c:v>29.155999999999999</c:v>
                </c:pt>
                <c:pt idx="7290">
                  <c:v>29.16</c:v>
                </c:pt>
                <c:pt idx="7291">
                  <c:v>29.164000000000001</c:v>
                </c:pt>
                <c:pt idx="7292">
                  <c:v>29.167999999999999</c:v>
                </c:pt>
                <c:pt idx="7293">
                  <c:v>29.172000000000001</c:v>
                </c:pt>
                <c:pt idx="7294">
                  <c:v>29.175999999999998</c:v>
                </c:pt>
                <c:pt idx="7295">
                  <c:v>29.18</c:v>
                </c:pt>
                <c:pt idx="7296">
                  <c:v>29.184000000000001</c:v>
                </c:pt>
                <c:pt idx="7297">
                  <c:v>29.187999999999999</c:v>
                </c:pt>
                <c:pt idx="7298">
                  <c:v>29.192</c:v>
                </c:pt>
                <c:pt idx="7299">
                  <c:v>29.196000000000002</c:v>
                </c:pt>
                <c:pt idx="7300">
                  <c:v>29.2</c:v>
                </c:pt>
                <c:pt idx="7301">
                  <c:v>29.204000000000001</c:v>
                </c:pt>
                <c:pt idx="7302">
                  <c:v>29.207999999999998</c:v>
                </c:pt>
                <c:pt idx="7303">
                  <c:v>29.212</c:v>
                </c:pt>
                <c:pt idx="7304">
                  <c:v>29.216000000000001</c:v>
                </c:pt>
                <c:pt idx="7305">
                  <c:v>29.22</c:v>
                </c:pt>
                <c:pt idx="7306">
                  <c:v>29.224</c:v>
                </c:pt>
                <c:pt idx="7307">
                  <c:v>29.228000000000002</c:v>
                </c:pt>
                <c:pt idx="7308">
                  <c:v>29.231999999999999</c:v>
                </c:pt>
                <c:pt idx="7309">
                  <c:v>29.236000000000001</c:v>
                </c:pt>
                <c:pt idx="7310">
                  <c:v>29.24</c:v>
                </c:pt>
                <c:pt idx="7311">
                  <c:v>29.244</c:v>
                </c:pt>
                <c:pt idx="7312">
                  <c:v>29.248000000000001</c:v>
                </c:pt>
                <c:pt idx="7313">
                  <c:v>29.251999999999999</c:v>
                </c:pt>
                <c:pt idx="7314">
                  <c:v>29.256</c:v>
                </c:pt>
                <c:pt idx="7315">
                  <c:v>29.26</c:v>
                </c:pt>
                <c:pt idx="7316">
                  <c:v>29.263999999999999</c:v>
                </c:pt>
                <c:pt idx="7317">
                  <c:v>29.268000000000001</c:v>
                </c:pt>
                <c:pt idx="7318">
                  <c:v>29.271999999999998</c:v>
                </c:pt>
                <c:pt idx="7319">
                  <c:v>29.276</c:v>
                </c:pt>
                <c:pt idx="7320">
                  <c:v>29.28</c:v>
                </c:pt>
                <c:pt idx="7321">
                  <c:v>29.283999999999999</c:v>
                </c:pt>
                <c:pt idx="7322">
                  <c:v>29.288</c:v>
                </c:pt>
                <c:pt idx="7323">
                  <c:v>29.292000000000002</c:v>
                </c:pt>
                <c:pt idx="7324">
                  <c:v>29.295999999999999</c:v>
                </c:pt>
                <c:pt idx="7325">
                  <c:v>29.3</c:v>
                </c:pt>
                <c:pt idx="7326">
                  <c:v>29.303999999999998</c:v>
                </c:pt>
                <c:pt idx="7327">
                  <c:v>29.308</c:v>
                </c:pt>
                <c:pt idx="7328">
                  <c:v>29.312000000000001</c:v>
                </c:pt>
                <c:pt idx="7329">
                  <c:v>29.315999999999999</c:v>
                </c:pt>
                <c:pt idx="7330">
                  <c:v>29.32</c:v>
                </c:pt>
                <c:pt idx="7331">
                  <c:v>29.324000000000002</c:v>
                </c:pt>
                <c:pt idx="7332">
                  <c:v>29.327999999999999</c:v>
                </c:pt>
                <c:pt idx="7333">
                  <c:v>29.332000000000001</c:v>
                </c:pt>
                <c:pt idx="7334">
                  <c:v>29.335999999999999</c:v>
                </c:pt>
                <c:pt idx="7335">
                  <c:v>29.34</c:v>
                </c:pt>
                <c:pt idx="7336">
                  <c:v>29.344000000000001</c:v>
                </c:pt>
                <c:pt idx="7337">
                  <c:v>29.347999999999999</c:v>
                </c:pt>
                <c:pt idx="7338">
                  <c:v>29.352</c:v>
                </c:pt>
                <c:pt idx="7339">
                  <c:v>29.356000000000002</c:v>
                </c:pt>
                <c:pt idx="7340">
                  <c:v>29.36</c:v>
                </c:pt>
                <c:pt idx="7341">
                  <c:v>29.364000000000001</c:v>
                </c:pt>
                <c:pt idx="7342">
                  <c:v>29.367999999999999</c:v>
                </c:pt>
                <c:pt idx="7343">
                  <c:v>29.372</c:v>
                </c:pt>
                <c:pt idx="7344">
                  <c:v>29.376000000000001</c:v>
                </c:pt>
                <c:pt idx="7345">
                  <c:v>29.38</c:v>
                </c:pt>
                <c:pt idx="7346">
                  <c:v>29.384</c:v>
                </c:pt>
                <c:pt idx="7347">
                  <c:v>29.388000000000002</c:v>
                </c:pt>
                <c:pt idx="7348">
                  <c:v>29.391999999999999</c:v>
                </c:pt>
                <c:pt idx="7349">
                  <c:v>29.396000000000001</c:v>
                </c:pt>
                <c:pt idx="7350">
                  <c:v>29.4</c:v>
                </c:pt>
                <c:pt idx="7351">
                  <c:v>29.404</c:v>
                </c:pt>
                <c:pt idx="7352">
                  <c:v>29.408000000000001</c:v>
                </c:pt>
                <c:pt idx="7353">
                  <c:v>29.411999999999999</c:v>
                </c:pt>
                <c:pt idx="7354">
                  <c:v>29.416</c:v>
                </c:pt>
                <c:pt idx="7355">
                  <c:v>29.42</c:v>
                </c:pt>
                <c:pt idx="7356">
                  <c:v>29.423999999999999</c:v>
                </c:pt>
                <c:pt idx="7357">
                  <c:v>29.428000000000001</c:v>
                </c:pt>
                <c:pt idx="7358">
                  <c:v>29.431999999999999</c:v>
                </c:pt>
                <c:pt idx="7359">
                  <c:v>29.436</c:v>
                </c:pt>
                <c:pt idx="7360">
                  <c:v>29.44</c:v>
                </c:pt>
                <c:pt idx="7361">
                  <c:v>29.443999999999999</c:v>
                </c:pt>
                <c:pt idx="7362">
                  <c:v>29.448</c:v>
                </c:pt>
                <c:pt idx="7363">
                  <c:v>29.452000000000002</c:v>
                </c:pt>
                <c:pt idx="7364">
                  <c:v>29.456</c:v>
                </c:pt>
                <c:pt idx="7365">
                  <c:v>29.46</c:v>
                </c:pt>
                <c:pt idx="7366">
                  <c:v>29.463999999999999</c:v>
                </c:pt>
                <c:pt idx="7367">
                  <c:v>29.468</c:v>
                </c:pt>
                <c:pt idx="7368">
                  <c:v>29.472000000000001</c:v>
                </c:pt>
                <c:pt idx="7369">
                  <c:v>29.475999999999999</c:v>
                </c:pt>
                <c:pt idx="7370">
                  <c:v>29.48</c:v>
                </c:pt>
                <c:pt idx="7371">
                  <c:v>29.484000000000002</c:v>
                </c:pt>
                <c:pt idx="7372">
                  <c:v>29.488</c:v>
                </c:pt>
                <c:pt idx="7373">
                  <c:v>29.492000000000001</c:v>
                </c:pt>
                <c:pt idx="7374">
                  <c:v>29.495999999999999</c:v>
                </c:pt>
                <c:pt idx="7375">
                  <c:v>29.5</c:v>
                </c:pt>
                <c:pt idx="7376">
                  <c:v>29.504000000000001</c:v>
                </c:pt>
                <c:pt idx="7377">
                  <c:v>29.507999999999999</c:v>
                </c:pt>
                <c:pt idx="7378">
                  <c:v>29.512</c:v>
                </c:pt>
                <c:pt idx="7379">
                  <c:v>29.515999999999998</c:v>
                </c:pt>
                <c:pt idx="7380">
                  <c:v>29.52</c:v>
                </c:pt>
                <c:pt idx="7381">
                  <c:v>29.524000000000001</c:v>
                </c:pt>
                <c:pt idx="7382">
                  <c:v>29.527999999999999</c:v>
                </c:pt>
                <c:pt idx="7383">
                  <c:v>29.532</c:v>
                </c:pt>
                <c:pt idx="7384">
                  <c:v>29.536000000000001</c:v>
                </c:pt>
                <c:pt idx="7385">
                  <c:v>29.54</c:v>
                </c:pt>
                <c:pt idx="7386">
                  <c:v>29.544</c:v>
                </c:pt>
                <c:pt idx="7387">
                  <c:v>29.547999999999998</c:v>
                </c:pt>
                <c:pt idx="7388">
                  <c:v>29.552</c:v>
                </c:pt>
                <c:pt idx="7389">
                  <c:v>29.556000000000001</c:v>
                </c:pt>
                <c:pt idx="7390">
                  <c:v>29.56</c:v>
                </c:pt>
                <c:pt idx="7391">
                  <c:v>29.564</c:v>
                </c:pt>
                <c:pt idx="7392">
                  <c:v>29.568000000000001</c:v>
                </c:pt>
                <c:pt idx="7393">
                  <c:v>29.571999999999999</c:v>
                </c:pt>
                <c:pt idx="7394">
                  <c:v>29.576000000000001</c:v>
                </c:pt>
                <c:pt idx="7395">
                  <c:v>29.58</c:v>
                </c:pt>
                <c:pt idx="7396">
                  <c:v>29.584</c:v>
                </c:pt>
                <c:pt idx="7397">
                  <c:v>29.588000000000001</c:v>
                </c:pt>
                <c:pt idx="7398">
                  <c:v>29.591999999999999</c:v>
                </c:pt>
                <c:pt idx="7399">
                  <c:v>29.596</c:v>
                </c:pt>
                <c:pt idx="7400">
                  <c:v>29.6</c:v>
                </c:pt>
                <c:pt idx="7401">
                  <c:v>29.603999999999999</c:v>
                </c:pt>
                <c:pt idx="7402">
                  <c:v>29.608000000000001</c:v>
                </c:pt>
                <c:pt idx="7403">
                  <c:v>29.611999999999998</c:v>
                </c:pt>
                <c:pt idx="7404">
                  <c:v>29.616</c:v>
                </c:pt>
                <c:pt idx="7405">
                  <c:v>29.62</c:v>
                </c:pt>
                <c:pt idx="7406">
                  <c:v>29.623999999999999</c:v>
                </c:pt>
                <c:pt idx="7407">
                  <c:v>29.628</c:v>
                </c:pt>
                <c:pt idx="7408">
                  <c:v>29.632000000000001</c:v>
                </c:pt>
                <c:pt idx="7409">
                  <c:v>29.635999999999999</c:v>
                </c:pt>
                <c:pt idx="7410">
                  <c:v>29.64</c:v>
                </c:pt>
                <c:pt idx="7411">
                  <c:v>29.643999999999998</c:v>
                </c:pt>
                <c:pt idx="7412">
                  <c:v>29.648</c:v>
                </c:pt>
                <c:pt idx="7413">
                  <c:v>29.652000000000001</c:v>
                </c:pt>
                <c:pt idx="7414">
                  <c:v>29.655999999999999</c:v>
                </c:pt>
                <c:pt idx="7415">
                  <c:v>29.66</c:v>
                </c:pt>
                <c:pt idx="7416">
                  <c:v>29.664000000000001</c:v>
                </c:pt>
                <c:pt idx="7417">
                  <c:v>29.667999999999999</c:v>
                </c:pt>
                <c:pt idx="7418">
                  <c:v>29.672000000000001</c:v>
                </c:pt>
                <c:pt idx="7419">
                  <c:v>29.675999999999998</c:v>
                </c:pt>
                <c:pt idx="7420">
                  <c:v>29.68</c:v>
                </c:pt>
                <c:pt idx="7421">
                  <c:v>29.684000000000001</c:v>
                </c:pt>
                <c:pt idx="7422">
                  <c:v>29.687999999999999</c:v>
                </c:pt>
                <c:pt idx="7423">
                  <c:v>29.692</c:v>
                </c:pt>
                <c:pt idx="7424">
                  <c:v>29.696000000000002</c:v>
                </c:pt>
                <c:pt idx="7425">
                  <c:v>29.7</c:v>
                </c:pt>
                <c:pt idx="7426">
                  <c:v>29.704000000000001</c:v>
                </c:pt>
                <c:pt idx="7427">
                  <c:v>29.707999999999998</c:v>
                </c:pt>
                <c:pt idx="7428">
                  <c:v>29.712</c:v>
                </c:pt>
                <c:pt idx="7429">
                  <c:v>29.716000000000001</c:v>
                </c:pt>
                <c:pt idx="7430">
                  <c:v>29.72</c:v>
                </c:pt>
                <c:pt idx="7431">
                  <c:v>29.724</c:v>
                </c:pt>
                <c:pt idx="7432">
                  <c:v>29.728000000000002</c:v>
                </c:pt>
                <c:pt idx="7433">
                  <c:v>29.731999999999999</c:v>
                </c:pt>
                <c:pt idx="7434">
                  <c:v>29.736000000000001</c:v>
                </c:pt>
                <c:pt idx="7435">
                  <c:v>29.74</c:v>
                </c:pt>
                <c:pt idx="7436">
                  <c:v>29.744</c:v>
                </c:pt>
                <c:pt idx="7437">
                  <c:v>29.748000000000001</c:v>
                </c:pt>
                <c:pt idx="7438">
                  <c:v>29.751999999999999</c:v>
                </c:pt>
                <c:pt idx="7439">
                  <c:v>29.756</c:v>
                </c:pt>
                <c:pt idx="7440">
                  <c:v>29.76</c:v>
                </c:pt>
                <c:pt idx="7441">
                  <c:v>29.763999999999999</c:v>
                </c:pt>
                <c:pt idx="7442">
                  <c:v>29.768000000000001</c:v>
                </c:pt>
                <c:pt idx="7443">
                  <c:v>29.771999999999998</c:v>
                </c:pt>
                <c:pt idx="7444">
                  <c:v>29.776</c:v>
                </c:pt>
                <c:pt idx="7445">
                  <c:v>29.78</c:v>
                </c:pt>
                <c:pt idx="7446">
                  <c:v>29.783999999999999</c:v>
                </c:pt>
                <c:pt idx="7447">
                  <c:v>29.788</c:v>
                </c:pt>
                <c:pt idx="7448">
                  <c:v>29.792000000000002</c:v>
                </c:pt>
                <c:pt idx="7449">
                  <c:v>29.795999999999999</c:v>
                </c:pt>
                <c:pt idx="7450">
                  <c:v>29.8</c:v>
                </c:pt>
                <c:pt idx="7451">
                  <c:v>29.803999999999998</c:v>
                </c:pt>
                <c:pt idx="7452">
                  <c:v>29.808</c:v>
                </c:pt>
                <c:pt idx="7453">
                  <c:v>29.812000000000001</c:v>
                </c:pt>
                <c:pt idx="7454">
                  <c:v>29.815999999999999</c:v>
                </c:pt>
                <c:pt idx="7455">
                  <c:v>29.82</c:v>
                </c:pt>
                <c:pt idx="7456">
                  <c:v>29.824000000000002</c:v>
                </c:pt>
                <c:pt idx="7457">
                  <c:v>29.827999999999999</c:v>
                </c:pt>
                <c:pt idx="7458">
                  <c:v>29.832000000000001</c:v>
                </c:pt>
                <c:pt idx="7459">
                  <c:v>29.835999999999999</c:v>
                </c:pt>
                <c:pt idx="7460">
                  <c:v>29.84</c:v>
                </c:pt>
                <c:pt idx="7461">
                  <c:v>29.844000000000001</c:v>
                </c:pt>
                <c:pt idx="7462">
                  <c:v>29.847999999999999</c:v>
                </c:pt>
                <c:pt idx="7463">
                  <c:v>29.852</c:v>
                </c:pt>
                <c:pt idx="7464">
                  <c:v>29.856000000000002</c:v>
                </c:pt>
                <c:pt idx="7465">
                  <c:v>29.86</c:v>
                </c:pt>
                <c:pt idx="7466">
                  <c:v>29.864000000000001</c:v>
                </c:pt>
                <c:pt idx="7467">
                  <c:v>29.867999999999999</c:v>
                </c:pt>
                <c:pt idx="7468">
                  <c:v>29.872</c:v>
                </c:pt>
                <c:pt idx="7469">
                  <c:v>29.876000000000001</c:v>
                </c:pt>
                <c:pt idx="7470">
                  <c:v>29.88</c:v>
                </c:pt>
                <c:pt idx="7471">
                  <c:v>29.884</c:v>
                </c:pt>
                <c:pt idx="7472">
                  <c:v>29.888000000000002</c:v>
                </c:pt>
                <c:pt idx="7473">
                  <c:v>29.891999999999999</c:v>
                </c:pt>
                <c:pt idx="7474">
                  <c:v>29.896000000000001</c:v>
                </c:pt>
                <c:pt idx="7475">
                  <c:v>29.9</c:v>
                </c:pt>
                <c:pt idx="7476">
                  <c:v>29.904</c:v>
                </c:pt>
                <c:pt idx="7477">
                  <c:v>29.908000000000001</c:v>
                </c:pt>
                <c:pt idx="7478">
                  <c:v>29.911999999999999</c:v>
                </c:pt>
                <c:pt idx="7479">
                  <c:v>29.916</c:v>
                </c:pt>
                <c:pt idx="7480">
                  <c:v>29.92</c:v>
                </c:pt>
                <c:pt idx="7481">
                  <c:v>29.923999999999999</c:v>
                </c:pt>
                <c:pt idx="7482">
                  <c:v>29.928000000000001</c:v>
                </c:pt>
                <c:pt idx="7483">
                  <c:v>29.931999999999999</c:v>
                </c:pt>
                <c:pt idx="7484">
                  <c:v>29.936</c:v>
                </c:pt>
                <c:pt idx="7485">
                  <c:v>29.94</c:v>
                </c:pt>
                <c:pt idx="7486">
                  <c:v>29.943999999999999</c:v>
                </c:pt>
                <c:pt idx="7487">
                  <c:v>29.948</c:v>
                </c:pt>
                <c:pt idx="7488">
                  <c:v>29.952000000000002</c:v>
                </c:pt>
                <c:pt idx="7489">
                  <c:v>29.956</c:v>
                </c:pt>
                <c:pt idx="7490">
                  <c:v>29.96</c:v>
                </c:pt>
                <c:pt idx="7491">
                  <c:v>29.963999999999999</c:v>
                </c:pt>
                <c:pt idx="7492">
                  <c:v>29.968</c:v>
                </c:pt>
                <c:pt idx="7493">
                  <c:v>29.972000000000001</c:v>
                </c:pt>
                <c:pt idx="7494">
                  <c:v>29.975999999999999</c:v>
                </c:pt>
                <c:pt idx="7495">
                  <c:v>29.98</c:v>
                </c:pt>
                <c:pt idx="7496">
                  <c:v>29.984000000000002</c:v>
                </c:pt>
                <c:pt idx="7497">
                  <c:v>29.988</c:v>
                </c:pt>
                <c:pt idx="7498">
                  <c:v>29.992000000000001</c:v>
                </c:pt>
                <c:pt idx="7499">
                  <c:v>29.995999999999999</c:v>
                </c:pt>
                <c:pt idx="7500">
                  <c:v>30</c:v>
                </c:pt>
                <c:pt idx="7501">
                  <c:v>30.004000000000001</c:v>
                </c:pt>
                <c:pt idx="7502">
                  <c:v>30.007999999999999</c:v>
                </c:pt>
                <c:pt idx="7503">
                  <c:v>30.012</c:v>
                </c:pt>
                <c:pt idx="7504">
                  <c:v>30.015999999999998</c:v>
                </c:pt>
                <c:pt idx="7505">
                  <c:v>30.02</c:v>
                </c:pt>
                <c:pt idx="7506">
                  <c:v>30.024000000000001</c:v>
                </c:pt>
                <c:pt idx="7507">
                  <c:v>30.027999999999999</c:v>
                </c:pt>
                <c:pt idx="7508">
                  <c:v>30.032</c:v>
                </c:pt>
                <c:pt idx="7509">
                  <c:v>30.036000000000001</c:v>
                </c:pt>
                <c:pt idx="7510">
                  <c:v>30.04</c:v>
                </c:pt>
                <c:pt idx="7511">
                  <c:v>30.044</c:v>
                </c:pt>
                <c:pt idx="7512">
                  <c:v>30.047999999999998</c:v>
                </c:pt>
                <c:pt idx="7513">
                  <c:v>30.052</c:v>
                </c:pt>
                <c:pt idx="7514">
                  <c:v>30.056000000000001</c:v>
                </c:pt>
                <c:pt idx="7515">
                  <c:v>30.06</c:v>
                </c:pt>
                <c:pt idx="7516">
                  <c:v>30.064</c:v>
                </c:pt>
                <c:pt idx="7517">
                  <c:v>30.068000000000001</c:v>
                </c:pt>
                <c:pt idx="7518">
                  <c:v>30.071999999999999</c:v>
                </c:pt>
                <c:pt idx="7519">
                  <c:v>30.076000000000001</c:v>
                </c:pt>
                <c:pt idx="7520">
                  <c:v>30.08</c:v>
                </c:pt>
                <c:pt idx="7521">
                  <c:v>30.084</c:v>
                </c:pt>
                <c:pt idx="7522">
                  <c:v>30.088000000000001</c:v>
                </c:pt>
                <c:pt idx="7523">
                  <c:v>30.091999999999999</c:v>
                </c:pt>
                <c:pt idx="7524">
                  <c:v>30.096</c:v>
                </c:pt>
                <c:pt idx="7525">
                  <c:v>30.1</c:v>
                </c:pt>
                <c:pt idx="7526">
                  <c:v>30.103999999999999</c:v>
                </c:pt>
                <c:pt idx="7527">
                  <c:v>30.108000000000001</c:v>
                </c:pt>
                <c:pt idx="7528">
                  <c:v>30.111999999999998</c:v>
                </c:pt>
                <c:pt idx="7529">
                  <c:v>30.116</c:v>
                </c:pt>
                <c:pt idx="7530">
                  <c:v>30.12</c:v>
                </c:pt>
                <c:pt idx="7531">
                  <c:v>30.123999999999999</c:v>
                </c:pt>
                <c:pt idx="7532">
                  <c:v>30.128</c:v>
                </c:pt>
                <c:pt idx="7533">
                  <c:v>30.132000000000001</c:v>
                </c:pt>
                <c:pt idx="7534">
                  <c:v>30.135999999999999</c:v>
                </c:pt>
                <c:pt idx="7535">
                  <c:v>30.14</c:v>
                </c:pt>
                <c:pt idx="7536">
                  <c:v>30.143999999999998</c:v>
                </c:pt>
                <c:pt idx="7537">
                  <c:v>30.148</c:v>
                </c:pt>
                <c:pt idx="7538">
                  <c:v>30.152000000000001</c:v>
                </c:pt>
                <c:pt idx="7539">
                  <c:v>30.155999999999999</c:v>
                </c:pt>
                <c:pt idx="7540">
                  <c:v>30.16</c:v>
                </c:pt>
                <c:pt idx="7541">
                  <c:v>30.164000000000001</c:v>
                </c:pt>
                <c:pt idx="7542">
                  <c:v>30.167999999999999</c:v>
                </c:pt>
                <c:pt idx="7543">
                  <c:v>30.172000000000001</c:v>
                </c:pt>
                <c:pt idx="7544">
                  <c:v>30.175999999999998</c:v>
                </c:pt>
                <c:pt idx="7545">
                  <c:v>30.18</c:v>
                </c:pt>
                <c:pt idx="7546">
                  <c:v>30.184000000000001</c:v>
                </c:pt>
                <c:pt idx="7547">
                  <c:v>30.187999999999999</c:v>
                </c:pt>
                <c:pt idx="7548">
                  <c:v>30.192</c:v>
                </c:pt>
                <c:pt idx="7549">
                  <c:v>30.196000000000002</c:v>
                </c:pt>
                <c:pt idx="7550">
                  <c:v>30.2</c:v>
                </c:pt>
                <c:pt idx="7551">
                  <c:v>30.204000000000001</c:v>
                </c:pt>
                <c:pt idx="7552">
                  <c:v>30.207999999999998</c:v>
                </c:pt>
                <c:pt idx="7553">
                  <c:v>30.212</c:v>
                </c:pt>
                <c:pt idx="7554">
                  <c:v>30.216000000000001</c:v>
                </c:pt>
                <c:pt idx="7555">
                  <c:v>30.22</c:v>
                </c:pt>
                <c:pt idx="7556">
                  <c:v>30.224</c:v>
                </c:pt>
                <c:pt idx="7557">
                  <c:v>30.228000000000002</c:v>
                </c:pt>
                <c:pt idx="7558">
                  <c:v>30.231999999999999</c:v>
                </c:pt>
                <c:pt idx="7559">
                  <c:v>30.236000000000001</c:v>
                </c:pt>
                <c:pt idx="7560">
                  <c:v>30.24</c:v>
                </c:pt>
                <c:pt idx="7561">
                  <c:v>30.244</c:v>
                </c:pt>
                <c:pt idx="7562">
                  <c:v>30.248000000000001</c:v>
                </c:pt>
                <c:pt idx="7563">
                  <c:v>30.251999999999999</c:v>
                </c:pt>
                <c:pt idx="7564">
                  <c:v>30.256</c:v>
                </c:pt>
                <c:pt idx="7565">
                  <c:v>30.26</c:v>
                </c:pt>
                <c:pt idx="7566">
                  <c:v>30.263999999999999</c:v>
                </c:pt>
                <c:pt idx="7567">
                  <c:v>30.268000000000001</c:v>
                </c:pt>
                <c:pt idx="7568">
                  <c:v>30.271999999999998</c:v>
                </c:pt>
                <c:pt idx="7569">
                  <c:v>30.276</c:v>
                </c:pt>
                <c:pt idx="7570">
                  <c:v>30.28</c:v>
                </c:pt>
                <c:pt idx="7571">
                  <c:v>30.283999999999999</c:v>
                </c:pt>
                <c:pt idx="7572">
                  <c:v>30.288</c:v>
                </c:pt>
                <c:pt idx="7573">
                  <c:v>30.292000000000002</c:v>
                </c:pt>
                <c:pt idx="7574">
                  <c:v>30.295999999999999</c:v>
                </c:pt>
                <c:pt idx="7575">
                  <c:v>30.3</c:v>
                </c:pt>
                <c:pt idx="7576">
                  <c:v>30.303999999999998</c:v>
                </c:pt>
                <c:pt idx="7577">
                  <c:v>30.308</c:v>
                </c:pt>
                <c:pt idx="7578">
                  <c:v>30.312000000000001</c:v>
                </c:pt>
                <c:pt idx="7579">
                  <c:v>30.315999999999999</c:v>
                </c:pt>
                <c:pt idx="7580">
                  <c:v>30.32</c:v>
                </c:pt>
                <c:pt idx="7581">
                  <c:v>30.324000000000002</c:v>
                </c:pt>
                <c:pt idx="7582">
                  <c:v>30.327999999999999</c:v>
                </c:pt>
                <c:pt idx="7583">
                  <c:v>30.332000000000001</c:v>
                </c:pt>
                <c:pt idx="7584">
                  <c:v>30.335999999999999</c:v>
                </c:pt>
                <c:pt idx="7585">
                  <c:v>30.34</c:v>
                </c:pt>
                <c:pt idx="7586">
                  <c:v>30.344000000000001</c:v>
                </c:pt>
                <c:pt idx="7587">
                  <c:v>30.347999999999999</c:v>
                </c:pt>
                <c:pt idx="7588">
                  <c:v>30.352</c:v>
                </c:pt>
                <c:pt idx="7589">
                  <c:v>30.356000000000002</c:v>
                </c:pt>
                <c:pt idx="7590">
                  <c:v>30.36</c:v>
                </c:pt>
                <c:pt idx="7591">
                  <c:v>30.364000000000001</c:v>
                </c:pt>
                <c:pt idx="7592">
                  <c:v>30.367999999999999</c:v>
                </c:pt>
                <c:pt idx="7593">
                  <c:v>30.372</c:v>
                </c:pt>
                <c:pt idx="7594">
                  <c:v>30.376000000000001</c:v>
                </c:pt>
                <c:pt idx="7595">
                  <c:v>30.38</c:v>
                </c:pt>
                <c:pt idx="7596">
                  <c:v>30.384</c:v>
                </c:pt>
                <c:pt idx="7597">
                  <c:v>30.388000000000002</c:v>
                </c:pt>
                <c:pt idx="7598">
                  <c:v>30.391999999999999</c:v>
                </c:pt>
                <c:pt idx="7599">
                  <c:v>30.396000000000001</c:v>
                </c:pt>
                <c:pt idx="7600">
                  <c:v>30.4</c:v>
                </c:pt>
                <c:pt idx="7601">
                  <c:v>30.404</c:v>
                </c:pt>
                <c:pt idx="7602">
                  <c:v>30.408000000000001</c:v>
                </c:pt>
                <c:pt idx="7603">
                  <c:v>30.411999999999999</c:v>
                </c:pt>
                <c:pt idx="7604">
                  <c:v>30.416</c:v>
                </c:pt>
                <c:pt idx="7605">
                  <c:v>30.42</c:v>
                </c:pt>
                <c:pt idx="7606">
                  <c:v>30.423999999999999</c:v>
                </c:pt>
                <c:pt idx="7607">
                  <c:v>30.428000000000001</c:v>
                </c:pt>
                <c:pt idx="7608">
                  <c:v>30.431999999999999</c:v>
                </c:pt>
                <c:pt idx="7609">
                  <c:v>30.436</c:v>
                </c:pt>
                <c:pt idx="7610">
                  <c:v>30.44</c:v>
                </c:pt>
                <c:pt idx="7611">
                  <c:v>30.443999999999999</c:v>
                </c:pt>
                <c:pt idx="7612">
                  <c:v>30.448</c:v>
                </c:pt>
                <c:pt idx="7613">
                  <c:v>30.452000000000002</c:v>
                </c:pt>
                <c:pt idx="7614">
                  <c:v>30.456</c:v>
                </c:pt>
                <c:pt idx="7615">
                  <c:v>30.46</c:v>
                </c:pt>
                <c:pt idx="7616">
                  <c:v>30.463999999999999</c:v>
                </c:pt>
                <c:pt idx="7617">
                  <c:v>30.468</c:v>
                </c:pt>
                <c:pt idx="7618">
                  <c:v>30.472000000000001</c:v>
                </c:pt>
                <c:pt idx="7619">
                  <c:v>30.475999999999999</c:v>
                </c:pt>
                <c:pt idx="7620">
                  <c:v>30.48</c:v>
                </c:pt>
                <c:pt idx="7621">
                  <c:v>30.484000000000002</c:v>
                </c:pt>
                <c:pt idx="7622">
                  <c:v>30.488</c:v>
                </c:pt>
                <c:pt idx="7623">
                  <c:v>30.492000000000001</c:v>
                </c:pt>
                <c:pt idx="7624">
                  <c:v>30.495999999999999</c:v>
                </c:pt>
                <c:pt idx="7625">
                  <c:v>30.5</c:v>
                </c:pt>
                <c:pt idx="7626">
                  <c:v>30.504000000000001</c:v>
                </c:pt>
                <c:pt idx="7627">
                  <c:v>30.507999999999999</c:v>
                </c:pt>
                <c:pt idx="7628">
                  <c:v>30.512</c:v>
                </c:pt>
                <c:pt idx="7629">
                  <c:v>30.515999999999998</c:v>
                </c:pt>
                <c:pt idx="7630">
                  <c:v>30.52</c:v>
                </c:pt>
                <c:pt idx="7631">
                  <c:v>30.524000000000001</c:v>
                </c:pt>
                <c:pt idx="7632">
                  <c:v>30.527999999999999</c:v>
                </c:pt>
                <c:pt idx="7633">
                  <c:v>30.532</c:v>
                </c:pt>
                <c:pt idx="7634">
                  <c:v>30.536000000000001</c:v>
                </c:pt>
                <c:pt idx="7635">
                  <c:v>30.54</c:v>
                </c:pt>
                <c:pt idx="7636">
                  <c:v>30.544</c:v>
                </c:pt>
                <c:pt idx="7637">
                  <c:v>30.547999999999998</c:v>
                </c:pt>
                <c:pt idx="7638">
                  <c:v>30.552</c:v>
                </c:pt>
                <c:pt idx="7639">
                  <c:v>30.556000000000001</c:v>
                </c:pt>
                <c:pt idx="7640">
                  <c:v>30.56</c:v>
                </c:pt>
                <c:pt idx="7641">
                  <c:v>30.564</c:v>
                </c:pt>
                <c:pt idx="7642">
                  <c:v>30.568000000000001</c:v>
                </c:pt>
                <c:pt idx="7643">
                  <c:v>30.571999999999999</c:v>
                </c:pt>
                <c:pt idx="7644">
                  <c:v>30.576000000000001</c:v>
                </c:pt>
                <c:pt idx="7645">
                  <c:v>30.58</c:v>
                </c:pt>
                <c:pt idx="7646">
                  <c:v>30.584</c:v>
                </c:pt>
                <c:pt idx="7647">
                  <c:v>30.588000000000001</c:v>
                </c:pt>
                <c:pt idx="7648">
                  <c:v>30.591999999999999</c:v>
                </c:pt>
                <c:pt idx="7649">
                  <c:v>30.596</c:v>
                </c:pt>
                <c:pt idx="7650">
                  <c:v>30.6</c:v>
                </c:pt>
                <c:pt idx="7651">
                  <c:v>30.603999999999999</c:v>
                </c:pt>
                <c:pt idx="7652">
                  <c:v>30.608000000000001</c:v>
                </c:pt>
                <c:pt idx="7653">
                  <c:v>30.611999999999998</c:v>
                </c:pt>
                <c:pt idx="7654">
                  <c:v>30.616</c:v>
                </c:pt>
                <c:pt idx="7655">
                  <c:v>30.62</c:v>
                </c:pt>
                <c:pt idx="7656">
                  <c:v>30.623999999999999</c:v>
                </c:pt>
                <c:pt idx="7657">
                  <c:v>30.628</c:v>
                </c:pt>
                <c:pt idx="7658">
                  <c:v>30.632000000000001</c:v>
                </c:pt>
                <c:pt idx="7659">
                  <c:v>30.635999999999999</c:v>
                </c:pt>
                <c:pt idx="7660">
                  <c:v>30.64</c:v>
                </c:pt>
                <c:pt idx="7661">
                  <c:v>30.643999999999998</c:v>
                </c:pt>
                <c:pt idx="7662">
                  <c:v>30.648</c:v>
                </c:pt>
                <c:pt idx="7663">
                  <c:v>30.652000000000001</c:v>
                </c:pt>
                <c:pt idx="7664">
                  <c:v>30.655999999999999</c:v>
                </c:pt>
                <c:pt idx="7665">
                  <c:v>30.66</c:v>
                </c:pt>
                <c:pt idx="7666">
                  <c:v>30.664000000000001</c:v>
                </c:pt>
                <c:pt idx="7667">
                  <c:v>30.667999999999999</c:v>
                </c:pt>
                <c:pt idx="7668">
                  <c:v>30.672000000000001</c:v>
                </c:pt>
                <c:pt idx="7669">
                  <c:v>30.675999999999998</c:v>
                </c:pt>
                <c:pt idx="7670">
                  <c:v>30.68</c:v>
                </c:pt>
                <c:pt idx="7671">
                  <c:v>30.684000000000001</c:v>
                </c:pt>
                <c:pt idx="7672">
                  <c:v>30.687999999999999</c:v>
                </c:pt>
                <c:pt idx="7673">
                  <c:v>30.692</c:v>
                </c:pt>
                <c:pt idx="7674">
                  <c:v>30.696000000000002</c:v>
                </c:pt>
                <c:pt idx="7675">
                  <c:v>30.7</c:v>
                </c:pt>
                <c:pt idx="7676">
                  <c:v>30.704000000000001</c:v>
                </c:pt>
                <c:pt idx="7677">
                  <c:v>30.707999999999998</c:v>
                </c:pt>
                <c:pt idx="7678">
                  <c:v>30.712</c:v>
                </c:pt>
                <c:pt idx="7679">
                  <c:v>30.716000000000001</c:v>
                </c:pt>
                <c:pt idx="7680">
                  <c:v>30.72</c:v>
                </c:pt>
                <c:pt idx="7681">
                  <c:v>30.724</c:v>
                </c:pt>
                <c:pt idx="7682">
                  <c:v>30.728000000000002</c:v>
                </c:pt>
                <c:pt idx="7683">
                  <c:v>30.731999999999999</c:v>
                </c:pt>
                <c:pt idx="7684">
                  <c:v>30.736000000000001</c:v>
                </c:pt>
                <c:pt idx="7685">
                  <c:v>30.74</c:v>
                </c:pt>
                <c:pt idx="7686">
                  <c:v>30.744</c:v>
                </c:pt>
                <c:pt idx="7687">
                  <c:v>30.748000000000001</c:v>
                </c:pt>
                <c:pt idx="7688">
                  <c:v>30.751999999999999</c:v>
                </c:pt>
                <c:pt idx="7689">
                  <c:v>30.756</c:v>
                </c:pt>
                <c:pt idx="7690">
                  <c:v>30.76</c:v>
                </c:pt>
                <c:pt idx="7691">
                  <c:v>30.763999999999999</c:v>
                </c:pt>
                <c:pt idx="7692">
                  <c:v>30.768000000000001</c:v>
                </c:pt>
                <c:pt idx="7693">
                  <c:v>30.771999999999998</c:v>
                </c:pt>
                <c:pt idx="7694">
                  <c:v>30.776</c:v>
                </c:pt>
                <c:pt idx="7695">
                  <c:v>30.78</c:v>
                </c:pt>
                <c:pt idx="7696">
                  <c:v>30.783999999999999</c:v>
                </c:pt>
                <c:pt idx="7697">
                  <c:v>30.788</c:v>
                </c:pt>
                <c:pt idx="7698">
                  <c:v>30.792000000000002</c:v>
                </c:pt>
                <c:pt idx="7699">
                  <c:v>30.795999999999999</c:v>
                </c:pt>
                <c:pt idx="7700">
                  <c:v>30.8</c:v>
                </c:pt>
                <c:pt idx="7701">
                  <c:v>30.803999999999998</c:v>
                </c:pt>
                <c:pt idx="7702">
                  <c:v>30.808</c:v>
                </c:pt>
                <c:pt idx="7703">
                  <c:v>30.812000000000001</c:v>
                </c:pt>
                <c:pt idx="7704">
                  <c:v>30.815999999999999</c:v>
                </c:pt>
                <c:pt idx="7705">
                  <c:v>30.82</c:v>
                </c:pt>
                <c:pt idx="7706">
                  <c:v>30.824000000000002</c:v>
                </c:pt>
                <c:pt idx="7707">
                  <c:v>30.827999999999999</c:v>
                </c:pt>
                <c:pt idx="7708">
                  <c:v>30.832000000000001</c:v>
                </c:pt>
                <c:pt idx="7709">
                  <c:v>30.835999999999999</c:v>
                </c:pt>
                <c:pt idx="7710">
                  <c:v>30.84</c:v>
                </c:pt>
                <c:pt idx="7711">
                  <c:v>30.844000000000001</c:v>
                </c:pt>
                <c:pt idx="7712">
                  <c:v>30.847999999999999</c:v>
                </c:pt>
                <c:pt idx="7713">
                  <c:v>30.852</c:v>
                </c:pt>
                <c:pt idx="7714">
                  <c:v>30.856000000000002</c:v>
                </c:pt>
                <c:pt idx="7715">
                  <c:v>30.86</c:v>
                </c:pt>
                <c:pt idx="7716">
                  <c:v>30.864000000000001</c:v>
                </c:pt>
                <c:pt idx="7717">
                  <c:v>30.867999999999999</c:v>
                </c:pt>
                <c:pt idx="7718">
                  <c:v>30.872</c:v>
                </c:pt>
                <c:pt idx="7719">
                  <c:v>30.876000000000001</c:v>
                </c:pt>
                <c:pt idx="7720">
                  <c:v>30.88</c:v>
                </c:pt>
                <c:pt idx="7721">
                  <c:v>30.884</c:v>
                </c:pt>
                <c:pt idx="7722">
                  <c:v>30.888000000000002</c:v>
                </c:pt>
                <c:pt idx="7723">
                  <c:v>30.891999999999999</c:v>
                </c:pt>
                <c:pt idx="7724">
                  <c:v>30.896000000000001</c:v>
                </c:pt>
                <c:pt idx="7725">
                  <c:v>30.9</c:v>
                </c:pt>
                <c:pt idx="7726">
                  <c:v>30.904</c:v>
                </c:pt>
                <c:pt idx="7727">
                  <c:v>30.908000000000001</c:v>
                </c:pt>
                <c:pt idx="7728">
                  <c:v>30.911999999999999</c:v>
                </c:pt>
                <c:pt idx="7729">
                  <c:v>30.916</c:v>
                </c:pt>
                <c:pt idx="7730">
                  <c:v>30.92</c:v>
                </c:pt>
                <c:pt idx="7731">
                  <c:v>30.923999999999999</c:v>
                </c:pt>
                <c:pt idx="7732">
                  <c:v>30.928000000000001</c:v>
                </c:pt>
                <c:pt idx="7733">
                  <c:v>30.931999999999999</c:v>
                </c:pt>
                <c:pt idx="7734">
                  <c:v>30.936</c:v>
                </c:pt>
                <c:pt idx="7735">
                  <c:v>30.94</c:v>
                </c:pt>
                <c:pt idx="7736">
                  <c:v>30.943999999999999</c:v>
                </c:pt>
                <c:pt idx="7737">
                  <c:v>30.948</c:v>
                </c:pt>
                <c:pt idx="7738">
                  <c:v>30.952000000000002</c:v>
                </c:pt>
                <c:pt idx="7739">
                  <c:v>30.956</c:v>
                </c:pt>
                <c:pt idx="7740">
                  <c:v>30.96</c:v>
                </c:pt>
                <c:pt idx="7741">
                  <c:v>30.963999999999999</c:v>
                </c:pt>
                <c:pt idx="7742">
                  <c:v>30.968</c:v>
                </c:pt>
                <c:pt idx="7743">
                  <c:v>30.972000000000001</c:v>
                </c:pt>
                <c:pt idx="7744">
                  <c:v>30.975999999999999</c:v>
                </c:pt>
                <c:pt idx="7745">
                  <c:v>30.98</c:v>
                </c:pt>
                <c:pt idx="7746">
                  <c:v>30.984000000000002</c:v>
                </c:pt>
                <c:pt idx="7747">
                  <c:v>30.988</c:v>
                </c:pt>
                <c:pt idx="7748">
                  <c:v>30.992000000000001</c:v>
                </c:pt>
                <c:pt idx="7749">
                  <c:v>30.995999999999999</c:v>
                </c:pt>
                <c:pt idx="7750">
                  <c:v>31</c:v>
                </c:pt>
                <c:pt idx="7751">
                  <c:v>31.004000000000001</c:v>
                </c:pt>
                <c:pt idx="7752">
                  <c:v>31.007999999999999</c:v>
                </c:pt>
                <c:pt idx="7753">
                  <c:v>31.012</c:v>
                </c:pt>
                <c:pt idx="7754">
                  <c:v>31.015999999999998</c:v>
                </c:pt>
                <c:pt idx="7755">
                  <c:v>31.02</c:v>
                </c:pt>
                <c:pt idx="7756">
                  <c:v>31.024000000000001</c:v>
                </c:pt>
                <c:pt idx="7757">
                  <c:v>31.027999999999999</c:v>
                </c:pt>
                <c:pt idx="7758">
                  <c:v>31.032</c:v>
                </c:pt>
                <c:pt idx="7759">
                  <c:v>31.036000000000001</c:v>
                </c:pt>
                <c:pt idx="7760">
                  <c:v>31.04</c:v>
                </c:pt>
                <c:pt idx="7761">
                  <c:v>31.044</c:v>
                </c:pt>
                <c:pt idx="7762">
                  <c:v>31.047999999999998</c:v>
                </c:pt>
                <c:pt idx="7763">
                  <c:v>31.052</c:v>
                </c:pt>
                <c:pt idx="7764">
                  <c:v>31.056000000000001</c:v>
                </c:pt>
                <c:pt idx="7765">
                  <c:v>31.06</c:v>
                </c:pt>
                <c:pt idx="7766">
                  <c:v>31.064</c:v>
                </c:pt>
                <c:pt idx="7767">
                  <c:v>31.068000000000001</c:v>
                </c:pt>
                <c:pt idx="7768">
                  <c:v>31.071999999999999</c:v>
                </c:pt>
                <c:pt idx="7769">
                  <c:v>31.076000000000001</c:v>
                </c:pt>
                <c:pt idx="7770">
                  <c:v>31.08</c:v>
                </c:pt>
                <c:pt idx="7771">
                  <c:v>31.084</c:v>
                </c:pt>
                <c:pt idx="7772">
                  <c:v>31.088000000000001</c:v>
                </c:pt>
                <c:pt idx="7773">
                  <c:v>31.091999999999999</c:v>
                </c:pt>
                <c:pt idx="7774">
                  <c:v>31.096</c:v>
                </c:pt>
                <c:pt idx="7775">
                  <c:v>31.1</c:v>
                </c:pt>
                <c:pt idx="7776">
                  <c:v>31.103999999999999</c:v>
                </c:pt>
                <c:pt idx="7777">
                  <c:v>31.108000000000001</c:v>
                </c:pt>
                <c:pt idx="7778">
                  <c:v>31.111999999999998</c:v>
                </c:pt>
                <c:pt idx="7779">
                  <c:v>31.116</c:v>
                </c:pt>
                <c:pt idx="7780">
                  <c:v>31.12</c:v>
                </c:pt>
                <c:pt idx="7781">
                  <c:v>31.123999999999999</c:v>
                </c:pt>
                <c:pt idx="7782">
                  <c:v>31.128</c:v>
                </c:pt>
                <c:pt idx="7783">
                  <c:v>31.132000000000001</c:v>
                </c:pt>
                <c:pt idx="7784">
                  <c:v>31.135999999999999</c:v>
                </c:pt>
                <c:pt idx="7785">
                  <c:v>31.14</c:v>
                </c:pt>
                <c:pt idx="7786">
                  <c:v>31.143999999999998</c:v>
                </c:pt>
                <c:pt idx="7787">
                  <c:v>31.148</c:v>
                </c:pt>
                <c:pt idx="7788">
                  <c:v>31.152000000000001</c:v>
                </c:pt>
                <c:pt idx="7789">
                  <c:v>31.155999999999999</c:v>
                </c:pt>
                <c:pt idx="7790">
                  <c:v>31.16</c:v>
                </c:pt>
                <c:pt idx="7791">
                  <c:v>31.164000000000001</c:v>
                </c:pt>
                <c:pt idx="7792">
                  <c:v>31.167999999999999</c:v>
                </c:pt>
                <c:pt idx="7793">
                  <c:v>31.172000000000001</c:v>
                </c:pt>
                <c:pt idx="7794">
                  <c:v>31.175999999999998</c:v>
                </c:pt>
                <c:pt idx="7795">
                  <c:v>31.18</c:v>
                </c:pt>
                <c:pt idx="7796">
                  <c:v>31.184000000000001</c:v>
                </c:pt>
                <c:pt idx="7797">
                  <c:v>31.187999999999999</c:v>
                </c:pt>
                <c:pt idx="7798">
                  <c:v>31.192</c:v>
                </c:pt>
                <c:pt idx="7799">
                  <c:v>31.196000000000002</c:v>
                </c:pt>
                <c:pt idx="7800">
                  <c:v>31.2</c:v>
                </c:pt>
                <c:pt idx="7801">
                  <c:v>31.204000000000001</c:v>
                </c:pt>
                <c:pt idx="7802">
                  <c:v>31.207999999999998</c:v>
                </c:pt>
                <c:pt idx="7803">
                  <c:v>31.212</c:v>
                </c:pt>
                <c:pt idx="7804">
                  <c:v>31.216000000000001</c:v>
                </c:pt>
                <c:pt idx="7805">
                  <c:v>31.22</c:v>
                </c:pt>
                <c:pt idx="7806">
                  <c:v>31.224</c:v>
                </c:pt>
                <c:pt idx="7807">
                  <c:v>31.228000000000002</c:v>
                </c:pt>
                <c:pt idx="7808">
                  <c:v>31.231999999999999</c:v>
                </c:pt>
                <c:pt idx="7809">
                  <c:v>31.236000000000001</c:v>
                </c:pt>
                <c:pt idx="7810">
                  <c:v>31.24</c:v>
                </c:pt>
                <c:pt idx="7811">
                  <c:v>31.244</c:v>
                </c:pt>
                <c:pt idx="7812">
                  <c:v>31.248000000000001</c:v>
                </c:pt>
                <c:pt idx="7813">
                  <c:v>31.251999999999999</c:v>
                </c:pt>
                <c:pt idx="7814">
                  <c:v>31.256</c:v>
                </c:pt>
                <c:pt idx="7815">
                  <c:v>31.26</c:v>
                </c:pt>
                <c:pt idx="7816">
                  <c:v>31.263999999999999</c:v>
                </c:pt>
                <c:pt idx="7817">
                  <c:v>31.268000000000001</c:v>
                </c:pt>
                <c:pt idx="7818">
                  <c:v>31.271999999999998</c:v>
                </c:pt>
                <c:pt idx="7819">
                  <c:v>31.276</c:v>
                </c:pt>
                <c:pt idx="7820">
                  <c:v>31.28</c:v>
                </c:pt>
                <c:pt idx="7821">
                  <c:v>31.283999999999999</c:v>
                </c:pt>
                <c:pt idx="7822">
                  <c:v>31.288</c:v>
                </c:pt>
                <c:pt idx="7823">
                  <c:v>31.292000000000002</c:v>
                </c:pt>
                <c:pt idx="7824">
                  <c:v>31.295999999999999</c:v>
                </c:pt>
                <c:pt idx="7825">
                  <c:v>31.3</c:v>
                </c:pt>
                <c:pt idx="7826">
                  <c:v>31.303999999999998</c:v>
                </c:pt>
                <c:pt idx="7827">
                  <c:v>31.308</c:v>
                </c:pt>
                <c:pt idx="7828">
                  <c:v>31.312000000000001</c:v>
                </c:pt>
                <c:pt idx="7829">
                  <c:v>31.315999999999999</c:v>
                </c:pt>
                <c:pt idx="7830">
                  <c:v>31.32</c:v>
                </c:pt>
                <c:pt idx="7831">
                  <c:v>31.324000000000002</c:v>
                </c:pt>
                <c:pt idx="7832">
                  <c:v>31.327999999999999</c:v>
                </c:pt>
                <c:pt idx="7833">
                  <c:v>31.332000000000001</c:v>
                </c:pt>
                <c:pt idx="7834">
                  <c:v>31.335999999999999</c:v>
                </c:pt>
                <c:pt idx="7835">
                  <c:v>31.34</c:v>
                </c:pt>
                <c:pt idx="7836">
                  <c:v>31.344000000000001</c:v>
                </c:pt>
                <c:pt idx="7837">
                  <c:v>31.347999999999999</c:v>
                </c:pt>
                <c:pt idx="7838">
                  <c:v>31.352</c:v>
                </c:pt>
                <c:pt idx="7839">
                  <c:v>31.356000000000002</c:v>
                </c:pt>
                <c:pt idx="7840">
                  <c:v>31.36</c:v>
                </c:pt>
                <c:pt idx="7841">
                  <c:v>31.364000000000001</c:v>
                </c:pt>
                <c:pt idx="7842">
                  <c:v>31.367999999999999</c:v>
                </c:pt>
                <c:pt idx="7843">
                  <c:v>31.372</c:v>
                </c:pt>
                <c:pt idx="7844">
                  <c:v>31.376000000000001</c:v>
                </c:pt>
                <c:pt idx="7845">
                  <c:v>31.38</c:v>
                </c:pt>
                <c:pt idx="7846">
                  <c:v>31.384</c:v>
                </c:pt>
                <c:pt idx="7847">
                  <c:v>31.388000000000002</c:v>
                </c:pt>
                <c:pt idx="7848">
                  <c:v>31.391999999999999</c:v>
                </c:pt>
                <c:pt idx="7849">
                  <c:v>31.396000000000001</c:v>
                </c:pt>
                <c:pt idx="7850">
                  <c:v>31.4</c:v>
                </c:pt>
                <c:pt idx="7851">
                  <c:v>31.404</c:v>
                </c:pt>
                <c:pt idx="7852">
                  <c:v>31.408000000000001</c:v>
                </c:pt>
                <c:pt idx="7853">
                  <c:v>31.411999999999999</c:v>
                </c:pt>
                <c:pt idx="7854">
                  <c:v>31.416</c:v>
                </c:pt>
                <c:pt idx="7855">
                  <c:v>31.42</c:v>
                </c:pt>
                <c:pt idx="7856">
                  <c:v>31.423999999999999</c:v>
                </c:pt>
                <c:pt idx="7857">
                  <c:v>31.428000000000001</c:v>
                </c:pt>
                <c:pt idx="7858">
                  <c:v>31.431999999999999</c:v>
                </c:pt>
                <c:pt idx="7859">
                  <c:v>31.436</c:v>
                </c:pt>
                <c:pt idx="7860">
                  <c:v>31.44</c:v>
                </c:pt>
                <c:pt idx="7861">
                  <c:v>31.443999999999999</c:v>
                </c:pt>
                <c:pt idx="7862">
                  <c:v>31.448</c:v>
                </c:pt>
                <c:pt idx="7863">
                  <c:v>31.452000000000002</c:v>
                </c:pt>
                <c:pt idx="7864">
                  <c:v>31.456</c:v>
                </c:pt>
                <c:pt idx="7865">
                  <c:v>31.46</c:v>
                </c:pt>
                <c:pt idx="7866">
                  <c:v>31.463999999999999</c:v>
                </c:pt>
                <c:pt idx="7867">
                  <c:v>31.468</c:v>
                </c:pt>
                <c:pt idx="7868">
                  <c:v>31.472000000000001</c:v>
                </c:pt>
                <c:pt idx="7869">
                  <c:v>31.475999999999999</c:v>
                </c:pt>
                <c:pt idx="7870">
                  <c:v>31.48</c:v>
                </c:pt>
                <c:pt idx="7871">
                  <c:v>31.484000000000002</c:v>
                </c:pt>
                <c:pt idx="7872">
                  <c:v>31.488</c:v>
                </c:pt>
                <c:pt idx="7873">
                  <c:v>31.492000000000001</c:v>
                </c:pt>
                <c:pt idx="7874">
                  <c:v>31.495999999999999</c:v>
                </c:pt>
                <c:pt idx="7875">
                  <c:v>31.5</c:v>
                </c:pt>
                <c:pt idx="7876">
                  <c:v>31.504000000000001</c:v>
                </c:pt>
                <c:pt idx="7877">
                  <c:v>31.507999999999999</c:v>
                </c:pt>
                <c:pt idx="7878">
                  <c:v>31.512</c:v>
                </c:pt>
                <c:pt idx="7879">
                  <c:v>31.515999999999998</c:v>
                </c:pt>
                <c:pt idx="7880">
                  <c:v>31.52</c:v>
                </c:pt>
                <c:pt idx="7881">
                  <c:v>31.524000000000001</c:v>
                </c:pt>
                <c:pt idx="7882">
                  <c:v>31.527999999999999</c:v>
                </c:pt>
                <c:pt idx="7883">
                  <c:v>31.532</c:v>
                </c:pt>
                <c:pt idx="7884">
                  <c:v>31.536000000000001</c:v>
                </c:pt>
                <c:pt idx="7885">
                  <c:v>31.54</c:v>
                </c:pt>
                <c:pt idx="7886">
                  <c:v>31.544</c:v>
                </c:pt>
                <c:pt idx="7887">
                  <c:v>31.547999999999998</c:v>
                </c:pt>
                <c:pt idx="7888">
                  <c:v>31.552</c:v>
                </c:pt>
                <c:pt idx="7889">
                  <c:v>31.556000000000001</c:v>
                </c:pt>
                <c:pt idx="7890">
                  <c:v>31.56</c:v>
                </c:pt>
                <c:pt idx="7891">
                  <c:v>31.564</c:v>
                </c:pt>
                <c:pt idx="7892">
                  <c:v>31.568000000000001</c:v>
                </c:pt>
                <c:pt idx="7893">
                  <c:v>31.571999999999999</c:v>
                </c:pt>
                <c:pt idx="7894">
                  <c:v>31.576000000000001</c:v>
                </c:pt>
                <c:pt idx="7895">
                  <c:v>31.58</c:v>
                </c:pt>
                <c:pt idx="7896">
                  <c:v>31.584</c:v>
                </c:pt>
                <c:pt idx="7897">
                  <c:v>31.588000000000001</c:v>
                </c:pt>
                <c:pt idx="7898">
                  <c:v>31.591999999999999</c:v>
                </c:pt>
                <c:pt idx="7899">
                  <c:v>31.596</c:v>
                </c:pt>
                <c:pt idx="7900">
                  <c:v>31.6</c:v>
                </c:pt>
                <c:pt idx="7901">
                  <c:v>31.603999999999999</c:v>
                </c:pt>
                <c:pt idx="7902">
                  <c:v>31.608000000000001</c:v>
                </c:pt>
                <c:pt idx="7903">
                  <c:v>31.611999999999998</c:v>
                </c:pt>
                <c:pt idx="7904">
                  <c:v>31.616</c:v>
                </c:pt>
                <c:pt idx="7905">
                  <c:v>31.62</c:v>
                </c:pt>
                <c:pt idx="7906">
                  <c:v>31.623999999999999</c:v>
                </c:pt>
                <c:pt idx="7907">
                  <c:v>31.628</c:v>
                </c:pt>
                <c:pt idx="7908">
                  <c:v>31.632000000000001</c:v>
                </c:pt>
                <c:pt idx="7909">
                  <c:v>31.635999999999999</c:v>
                </c:pt>
                <c:pt idx="7910">
                  <c:v>31.64</c:v>
                </c:pt>
                <c:pt idx="7911">
                  <c:v>31.643999999999998</c:v>
                </c:pt>
                <c:pt idx="7912">
                  <c:v>31.648</c:v>
                </c:pt>
                <c:pt idx="7913">
                  <c:v>31.652000000000001</c:v>
                </c:pt>
                <c:pt idx="7914">
                  <c:v>31.655999999999999</c:v>
                </c:pt>
                <c:pt idx="7915">
                  <c:v>31.66</c:v>
                </c:pt>
                <c:pt idx="7916">
                  <c:v>31.664000000000001</c:v>
                </c:pt>
                <c:pt idx="7917">
                  <c:v>31.667999999999999</c:v>
                </c:pt>
                <c:pt idx="7918">
                  <c:v>31.672000000000001</c:v>
                </c:pt>
                <c:pt idx="7919">
                  <c:v>31.675999999999998</c:v>
                </c:pt>
                <c:pt idx="7920">
                  <c:v>31.68</c:v>
                </c:pt>
                <c:pt idx="7921">
                  <c:v>31.684000000000001</c:v>
                </c:pt>
                <c:pt idx="7922">
                  <c:v>31.687999999999999</c:v>
                </c:pt>
                <c:pt idx="7923">
                  <c:v>31.692</c:v>
                </c:pt>
                <c:pt idx="7924">
                  <c:v>31.696000000000002</c:v>
                </c:pt>
                <c:pt idx="7925">
                  <c:v>31.7</c:v>
                </c:pt>
                <c:pt idx="7926">
                  <c:v>31.704000000000001</c:v>
                </c:pt>
                <c:pt idx="7927">
                  <c:v>31.707999999999998</c:v>
                </c:pt>
                <c:pt idx="7928">
                  <c:v>31.712</c:v>
                </c:pt>
                <c:pt idx="7929">
                  <c:v>31.716000000000001</c:v>
                </c:pt>
                <c:pt idx="7930">
                  <c:v>31.72</c:v>
                </c:pt>
                <c:pt idx="7931">
                  <c:v>31.724</c:v>
                </c:pt>
                <c:pt idx="7932">
                  <c:v>31.728000000000002</c:v>
                </c:pt>
                <c:pt idx="7933">
                  <c:v>31.731999999999999</c:v>
                </c:pt>
                <c:pt idx="7934">
                  <c:v>31.736000000000001</c:v>
                </c:pt>
                <c:pt idx="7935">
                  <c:v>31.74</c:v>
                </c:pt>
                <c:pt idx="7936">
                  <c:v>31.744</c:v>
                </c:pt>
                <c:pt idx="7937">
                  <c:v>31.748000000000001</c:v>
                </c:pt>
                <c:pt idx="7938">
                  <c:v>31.751999999999999</c:v>
                </c:pt>
                <c:pt idx="7939">
                  <c:v>31.756</c:v>
                </c:pt>
                <c:pt idx="7940">
                  <c:v>31.76</c:v>
                </c:pt>
                <c:pt idx="7941">
                  <c:v>31.763999999999999</c:v>
                </c:pt>
                <c:pt idx="7942">
                  <c:v>31.768000000000001</c:v>
                </c:pt>
                <c:pt idx="7943">
                  <c:v>31.771999999999998</c:v>
                </c:pt>
                <c:pt idx="7944">
                  <c:v>31.776</c:v>
                </c:pt>
                <c:pt idx="7945">
                  <c:v>31.78</c:v>
                </c:pt>
                <c:pt idx="7946">
                  <c:v>31.783999999999999</c:v>
                </c:pt>
                <c:pt idx="7947">
                  <c:v>31.788</c:v>
                </c:pt>
                <c:pt idx="7948">
                  <c:v>31.792000000000002</c:v>
                </c:pt>
                <c:pt idx="7949">
                  <c:v>31.795999999999999</c:v>
                </c:pt>
                <c:pt idx="7950">
                  <c:v>31.8</c:v>
                </c:pt>
                <c:pt idx="7951">
                  <c:v>31.803999999999998</c:v>
                </c:pt>
                <c:pt idx="7952">
                  <c:v>31.808</c:v>
                </c:pt>
                <c:pt idx="7953">
                  <c:v>31.812000000000001</c:v>
                </c:pt>
                <c:pt idx="7954">
                  <c:v>31.815999999999999</c:v>
                </c:pt>
                <c:pt idx="7955">
                  <c:v>31.82</c:v>
                </c:pt>
                <c:pt idx="7956">
                  <c:v>31.824000000000002</c:v>
                </c:pt>
                <c:pt idx="7957">
                  <c:v>31.827999999999999</c:v>
                </c:pt>
                <c:pt idx="7958">
                  <c:v>31.832000000000001</c:v>
                </c:pt>
                <c:pt idx="7959">
                  <c:v>31.835999999999999</c:v>
                </c:pt>
                <c:pt idx="7960">
                  <c:v>31.84</c:v>
                </c:pt>
                <c:pt idx="7961">
                  <c:v>31.844000000000001</c:v>
                </c:pt>
                <c:pt idx="7962">
                  <c:v>31.847999999999999</c:v>
                </c:pt>
                <c:pt idx="7963">
                  <c:v>31.852</c:v>
                </c:pt>
                <c:pt idx="7964">
                  <c:v>31.856000000000002</c:v>
                </c:pt>
                <c:pt idx="7965">
                  <c:v>31.86</c:v>
                </c:pt>
                <c:pt idx="7966">
                  <c:v>31.864000000000001</c:v>
                </c:pt>
                <c:pt idx="7967">
                  <c:v>31.867999999999999</c:v>
                </c:pt>
                <c:pt idx="7968">
                  <c:v>31.872</c:v>
                </c:pt>
                <c:pt idx="7969">
                  <c:v>31.876000000000001</c:v>
                </c:pt>
                <c:pt idx="7970">
                  <c:v>31.88</c:v>
                </c:pt>
                <c:pt idx="7971">
                  <c:v>31.884</c:v>
                </c:pt>
                <c:pt idx="7972">
                  <c:v>31.888000000000002</c:v>
                </c:pt>
                <c:pt idx="7973">
                  <c:v>31.891999999999999</c:v>
                </c:pt>
                <c:pt idx="7974">
                  <c:v>31.896000000000001</c:v>
                </c:pt>
                <c:pt idx="7975">
                  <c:v>31.9</c:v>
                </c:pt>
                <c:pt idx="7976">
                  <c:v>31.904</c:v>
                </c:pt>
                <c:pt idx="7977">
                  <c:v>31.908000000000001</c:v>
                </c:pt>
                <c:pt idx="7978">
                  <c:v>31.911999999999999</c:v>
                </c:pt>
                <c:pt idx="7979">
                  <c:v>31.916</c:v>
                </c:pt>
                <c:pt idx="7980">
                  <c:v>31.92</c:v>
                </c:pt>
                <c:pt idx="7981">
                  <c:v>31.923999999999999</c:v>
                </c:pt>
                <c:pt idx="7982">
                  <c:v>31.928000000000001</c:v>
                </c:pt>
                <c:pt idx="7983">
                  <c:v>31.931999999999999</c:v>
                </c:pt>
                <c:pt idx="7984">
                  <c:v>31.936</c:v>
                </c:pt>
                <c:pt idx="7985">
                  <c:v>31.94</c:v>
                </c:pt>
                <c:pt idx="7986">
                  <c:v>31.943999999999999</c:v>
                </c:pt>
                <c:pt idx="7987">
                  <c:v>31.948</c:v>
                </c:pt>
                <c:pt idx="7988">
                  <c:v>31.952000000000002</c:v>
                </c:pt>
                <c:pt idx="7989">
                  <c:v>31.956</c:v>
                </c:pt>
                <c:pt idx="7990">
                  <c:v>31.96</c:v>
                </c:pt>
                <c:pt idx="7991">
                  <c:v>31.963999999999999</c:v>
                </c:pt>
                <c:pt idx="7992">
                  <c:v>31.968</c:v>
                </c:pt>
                <c:pt idx="7993">
                  <c:v>31.972000000000001</c:v>
                </c:pt>
                <c:pt idx="7994">
                  <c:v>31.975999999999999</c:v>
                </c:pt>
                <c:pt idx="7995">
                  <c:v>31.98</c:v>
                </c:pt>
                <c:pt idx="7996">
                  <c:v>31.984000000000002</c:v>
                </c:pt>
                <c:pt idx="7997">
                  <c:v>31.988</c:v>
                </c:pt>
                <c:pt idx="7998">
                  <c:v>31.992000000000001</c:v>
                </c:pt>
                <c:pt idx="7999">
                  <c:v>31.995999999999999</c:v>
                </c:pt>
                <c:pt idx="8000">
                  <c:v>32</c:v>
                </c:pt>
                <c:pt idx="8001">
                  <c:v>32.003999999999998</c:v>
                </c:pt>
                <c:pt idx="8002">
                  <c:v>32.008000000000003</c:v>
                </c:pt>
                <c:pt idx="8003">
                  <c:v>32.012</c:v>
                </c:pt>
                <c:pt idx="8004">
                  <c:v>32.015999999999998</c:v>
                </c:pt>
                <c:pt idx="8005">
                  <c:v>32.020000000000003</c:v>
                </c:pt>
                <c:pt idx="8006">
                  <c:v>32.024000000000001</c:v>
                </c:pt>
                <c:pt idx="8007">
                  <c:v>32.027999999999999</c:v>
                </c:pt>
                <c:pt idx="8008">
                  <c:v>32.031999999999996</c:v>
                </c:pt>
                <c:pt idx="8009">
                  <c:v>32.036000000000001</c:v>
                </c:pt>
                <c:pt idx="8010">
                  <c:v>32.04</c:v>
                </c:pt>
                <c:pt idx="8011">
                  <c:v>32.043999999999997</c:v>
                </c:pt>
                <c:pt idx="8012">
                  <c:v>32.048000000000002</c:v>
                </c:pt>
                <c:pt idx="8013">
                  <c:v>32.052</c:v>
                </c:pt>
                <c:pt idx="8014">
                  <c:v>32.055999999999997</c:v>
                </c:pt>
                <c:pt idx="8015">
                  <c:v>32.06</c:v>
                </c:pt>
                <c:pt idx="8016">
                  <c:v>32.064</c:v>
                </c:pt>
                <c:pt idx="8017">
                  <c:v>32.067999999999998</c:v>
                </c:pt>
                <c:pt idx="8018">
                  <c:v>32.072000000000003</c:v>
                </c:pt>
                <c:pt idx="8019">
                  <c:v>32.076000000000001</c:v>
                </c:pt>
                <c:pt idx="8020">
                  <c:v>32.08</c:v>
                </c:pt>
                <c:pt idx="8021">
                  <c:v>32.084000000000003</c:v>
                </c:pt>
                <c:pt idx="8022">
                  <c:v>32.088000000000001</c:v>
                </c:pt>
                <c:pt idx="8023">
                  <c:v>32.091999999999999</c:v>
                </c:pt>
                <c:pt idx="8024">
                  <c:v>32.095999999999997</c:v>
                </c:pt>
                <c:pt idx="8025">
                  <c:v>32.1</c:v>
                </c:pt>
                <c:pt idx="8026">
                  <c:v>32.103999999999999</c:v>
                </c:pt>
                <c:pt idx="8027">
                  <c:v>32.107999999999997</c:v>
                </c:pt>
                <c:pt idx="8028">
                  <c:v>32.112000000000002</c:v>
                </c:pt>
                <c:pt idx="8029">
                  <c:v>32.116</c:v>
                </c:pt>
                <c:pt idx="8030">
                  <c:v>32.119999999999997</c:v>
                </c:pt>
                <c:pt idx="8031">
                  <c:v>32.124000000000002</c:v>
                </c:pt>
                <c:pt idx="8032">
                  <c:v>32.128</c:v>
                </c:pt>
                <c:pt idx="8033">
                  <c:v>32.131999999999998</c:v>
                </c:pt>
                <c:pt idx="8034">
                  <c:v>32.136000000000003</c:v>
                </c:pt>
                <c:pt idx="8035">
                  <c:v>32.14</c:v>
                </c:pt>
                <c:pt idx="8036">
                  <c:v>32.143999999999998</c:v>
                </c:pt>
                <c:pt idx="8037">
                  <c:v>32.148000000000003</c:v>
                </c:pt>
                <c:pt idx="8038">
                  <c:v>32.152000000000001</c:v>
                </c:pt>
                <c:pt idx="8039">
                  <c:v>32.155999999999999</c:v>
                </c:pt>
                <c:pt idx="8040">
                  <c:v>32.159999999999997</c:v>
                </c:pt>
                <c:pt idx="8041">
                  <c:v>32.164000000000001</c:v>
                </c:pt>
                <c:pt idx="8042">
                  <c:v>32.167999999999999</c:v>
                </c:pt>
                <c:pt idx="8043">
                  <c:v>32.171999999999997</c:v>
                </c:pt>
                <c:pt idx="8044">
                  <c:v>32.176000000000002</c:v>
                </c:pt>
                <c:pt idx="8045">
                  <c:v>32.18</c:v>
                </c:pt>
                <c:pt idx="8046">
                  <c:v>32.183999999999997</c:v>
                </c:pt>
                <c:pt idx="8047">
                  <c:v>32.188000000000002</c:v>
                </c:pt>
                <c:pt idx="8048">
                  <c:v>32.192</c:v>
                </c:pt>
                <c:pt idx="8049">
                  <c:v>32.195999999999998</c:v>
                </c:pt>
                <c:pt idx="8050">
                  <c:v>32.200000000000003</c:v>
                </c:pt>
                <c:pt idx="8051">
                  <c:v>32.204000000000001</c:v>
                </c:pt>
                <c:pt idx="8052">
                  <c:v>32.207999999999998</c:v>
                </c:pt>
                <c:pt idx="8053">
                  <c:v>32.212000000000003</c:v>
                </c:pt>
                <c:pt idx="8054">
                  <c:v>32.216000000000001</c:v>
                </c:pt>
                <c:pt idx="8055">
                  <c:v>32.22</c:v>
                </c:pt>
                <c:pt idx="8056">
                  <c:v>32.223999999999997</c:v>
                </c:pt>
                <c:pt idx="8057">
                  <c:v>32.228000000000002</c:v>
                </c:pt>
                <c:pt idx="8058">
                  <c:v>32.231999999999999</c:v>
                </c:pt>
                <c:pt idx="8059">
                  <c:v>32.235999999999997</c:v>
                </c:pt>
                <c:pt idx="8060">
                  <c:v>32.24</c:v>
                </c:pt>
                <c:pt idx="8061">
                  <c:v>32.244</c:v>
                </c:pt>
                <c:pt idx="8062">
                  <c:v>32.247999999999998</c:v>
                </c:pt>
                <c:pt idx="8063">
                  <c:v>32.252000000000002</c:v>
                </c:pt>
                <c:pt idx="8064">
                  <c:v>32.256</c:v>
                </c:pt>
                <c:pt idx="8065">
                  <c:v>32.26</c:v>
                </c:pt>
                <c:pt idx="8066">
                  <c:v>32.264000000000003</c:v>
                </c:pt>
                <c:pt idx="8067">
                  <c:v>32.268000000000001</c:v>
                </c:pt>
                <c:pt idx="8068">
                  <c:v>32.271999999999998</c:v>
                </c:pt>
                <c:pt idx="8069">
                  <c:v>32.276000000000003</c:v>
                </c:pt>
                <c:pt idx="8070">
                  <c:v>32.28</c:v>
                </c:pt>
                <c:pt idx="8071">
                  <c:v>32.283999999999999</c:v>
                </c:pt>
                <c:pt idx="8072">
                  <c:v>32.287999999999997</c:v>
                </c:pt>
                <c:pt idx="8073">
                  <c:v>32.292000000000002</c:v>
                </c:pt>
                <c:pt idx="8074">
                  <c:v>32.295999999999999</c:v>
                </c:pt>
                <c:pt idx="8075">
                  <c:v>32.299999999999997</c:v>
                </c:pt>
                <c:pt idx="8076">
                  <c:v>32.304000000000002</c:v>
                </c:pt>
                <c:pt idx="8077">
                  <c:v>32.308</c:v>
                </c:pt>
                <c:pt idx="8078">
                  <c:v>32.311999999999998</c:v>
                </c:pt>
                <c:pt idx="8079">
                  <c:v>32.316000000000003</c:v>
                </c:pt>
                <c:pt idx="8080">
                  <c:v>32.32</c:v>
                </c:pt>
                <c:pt idx="8081">
                  <c:v>32.323999999999998</c:v>
                </c:pt>
                <c:pt idx="8082">
                  <c:v>32.328000000000003</c:v>
                </c:pt>
                <c:pt idx="8083">
                  <c:v>32.332000000000001</c:v>
                </c:pt>
                <c:pt idx="8084">
                  <c:v>32.335999999999999</c:v>
                </c:pt>
                <c:pt idx="8085">
                  <c:v>32.340000000000003</c:v>
                </c:pt>
                <c:pt idx="8086">
                  <c:v>32.344000000000001</c:v>
                </c:pt>
                <c:pt idx="8087">
                  <c:v>32.347999999999999</c:v>
                </c:pt>
                <c:pt idx="8088">
                  <c:v>32.351999999999997</c:v>
                </c:pt>
                <c:pt idx="8089">
                  <c:v>32.356000000000002</c:v>
                </c:pt>
                <c:pt idx="8090">
                  <c:v>32.36</c:v>
                </c:pt>
                <c:pt idx="8091">
                  <c:v>32.363999999999997</c:v>
                </c:pt>
                <c:pt idx="8092">
                  <c:v>32.368000000000002</c:v>
                </c:pt>
                <c:pt idx="8093">
                  <c:v>32.372</c:v>
                </c:pt>
                <c:pt idx="8094">
                  <c:v>32.375999999999998</c:v>
                </c:pt>
                <c:pt idx="8095">
                  <c:v>32.380000000000003</c:v>
                </c:pt>
                <c:pt idx="8096">
                  <c:v>32.384</c:v>
                </c:pt>
                <c:pt idx="8097">
                  <c:v>32.387999999999998</c:v>
                </c:pt>
                <c:pt idx="8098">
                  <c:v>32.392000000000003</c:v>
                </c:pt>
                <c:pt idx="8099">
                  <c:v>32.396000000000001</c:v>
                </c:pt>
                <c:pt idx="8100">
                  <c:v>32.4</c:v>
                </c:pt>
                <c:pt idx="8101">
                  <c:v>32.404000000000003</c:v>
                </c:pt>
                <c:pt idx="8102">
                  <c:v>32.408000000000001</c:v>
                </c:pt>
                <c:pt idx="8103">
                  <c:v>32.411999999999999</c:v>
                </c:pt>
                <c:pt idx="8104">
                  <c:v>32.415999999999997</c:v>
                </c:pt>
                <c:pt idx="8105">
                  <c:v>32.42</c:v>
                </c:pt>
                <c:pt idx="8106">
                  <c:v>32.423999999999999</c:v>
                </c:pt>
                <c:pt idx="8107">
                  <c:v>32.427999999999997</c:v>
                </c:pt>
                <c:pt idx="8108">
                  <c:v>32.432000000000002</c:v>
                </c:pt>
                <c:pt idx="8109">
                  <c:v>32.436</c:v>
                </c:pt>
                <c:pt idx="8110">
                  <c:v>32.44</c:v>
                </c:pt>
                <c:pt idx="8111">
                  <c:v>32.444000000000003</c:v>
                </c:pt>
                <c:pt idx="8112">
                  <c:v>32.448</c:v>
                </c:pt>
                <c:pt idx="8113">
                  <c:v>32.451999999999998</c:v>
                </c:pt>
                <c:pt idx="8114">
                  <c:v>32.456000000000003</c:v>
                </c:pt>
                <c:pt idx="8115">
                  <c:v>32.46</c:v>
                </c:pt>
                <c:pt idx="8116">
                  <c:v>32.463999999999999</c:v>
                </c:pt>
                <c:pt idx="8117">
                  <c:v>32.468000000000004</c:v>
                </c:pt>
                <c:pt idx="8118">
                  <c:v>32.472000000000001</c:v>
                </c:pt>
                <c:pt idx="8119">
                  <c:v>32.475999999999999</c:v>
                </c:pt>
                <c:pt idx="8120">
                  <c:v>32.479999999999997</c:v>
                </c:pt>
                <c:pt idx="8121">
                  <c:v>32.484000000000002</c:v>
                </c:pt>
                <c:pt idx="8122">
                  <c:v>32.488</c:v>
                </c:pt>
                <c:pt idx="8123">
                  <c:v>32.491999999999997</c:v>
                </c:pt>
                <c:pt idx="8124">
                  <c:v>32.496000000000002</c:v>
                </c:pt>
                <c:pt idx="8125">
                  <c:v>32.5</c:v>
                </c:pt>
                <c:pt idx="8126">
                  <c:v>32.503999999999998</c:v>
                </c:pt>
                <c:pt idx="8127">
                  <c:v>32.508000000000003</c:v>
                </c:pt>
                <c:pt idx="8128">
                  <c:v>32.512</c:v>
                </c:pt>
                <c:pt idx="8129">
                  <c:v>32.515999999999998</c:v>
                </c:pt>
                <c:pt idx="8130">
                  <c:v>32.520000000000003</c:v>
                </c:pt>
                <c:pt idx="8131">
                  <c:v>32.524000000000001</c:v>
                </c:pt>
                <c:pt idx="8132">
                  <c:v>32.527999999999999</c:v>
                </c:pt>
                <c:pt idx="8133">
                  <c:v>32.531999999999996</c:v>
                </c:pt>
                <c:pt idx="8134">
                  <c:v>32.536000000000001</c:v>
                </c:pt>
                <c:pt idx="8135">
                  <c:v>32.54</c:v>
                </c:pt>
                <c:pt idx="8136">
                  <c:v>32.543999999999997</c:v>
                </c:pt>
                <c:pt idx="8137">
                  <c:v>32.548000000000002</c:v>
                </c:pt>
                <c:pt idx="8138">
                  <c:v>32.552</c:v>
                </c:pt>
                <c:pt idx="8139">
                  <c:v>32.555999999999997</c:v>
                </c:pt>
                <c:pt idx="8140">
                  <c:v>32.56</c:v>
                </c:pt>
                <c:pt idx="8141">
                  <c:v>32.564</c:v>
                </c:pt>
                <c:pt idx="8142">
                  <c:v>32.567999999999998</c:v>
                </c:pt>
                <c:pt idx="8143">
                  <c:v>32.572000000000003</c:v>
                </c:pt>
                <c:pt idx="8144">
                  <c:v>32.576000000000001</c:v>
                </c:pt>
                <c:pt idx="8145">
                  <c:v>32.58</c:v>
                </c:pt>
                <c:pt idx="8146">
                  <c:v>32.584000000000003</c:v>
                </c:pt>
                <c:pt idx="8147">
                  <c:v>32.588000000000001</c:v>
                </c:pt>
                <c:pt idx="8148">
                  <c:v>32.591999999999999</c:v>
                </c:pt>
                <c:pt idx="8149">
                  <c:v>32.595999999999997</c:v>
                </c:pt>
                <c:pt idx="8150">
                  <c:v>32.6</c:v>
                </c:pt>
                <c:pt idx="8151">
                  <c:v>32.603999999999999</c:v>
                </c:pt>
                <c:pt idx="8152">
                  <c:v>32.607999999999997</c:v>
                </c:pt>
                <c:pt idx="8153">
                  <c:v>32.612000000000002</c:v>
                </c:pt>
                <c:pt idx="8154">
                  <c:v>32.616</c:v>
                </c:pt>
                <c:pt idx="8155">
                  <c:v>32.619999999999997</c:v>
                </c:pt>
                <c:pt idx="8156">
                  <c:v>32.624000000000002</c:v>
                </c:pt>
                <c:pt idx="8157">
                  <c:v>32.628</c:v>
                </c:pt>
                <c:pt idx="8158">
                  <c:v>32.631999999999998</c:v>
                </c:pt>
                <c:pt idx="8159">
                  <c:v>32.636000000000003</c:v>
                </c:pt>
                <c:pt idx="8160">
                  <c:v>32.64</c:v>
                </c:pt>
                <c:pt idx="8161">
                  <c:v>32.643999999999998</c:v>
                </c:pt>
                <c:pt idx="8162">
                  <c:v>32.648000000000003</c:v>
                </c:pt>
                <c:pt idx="8163">
                  <c:v>32.652000000000001</c:v>
                </c:pt>
                <c:pt idx="8164">
                  <c:v>32.655999999999999</c:v>
                </c:pt>
                <c:pt idx="8165">
                  <c:v>32.659999999999997</c:v>
                </c:pt>
                <c:pt idx="8166">
                  <c:v>32.664000000000001</c:v>
                </c:pt>
                <c:pt idx="8167">
                  <c:v>32.667999999999999</c:v>
                </c:pt>
                <c:pt idx="8168">
                  <c:v>32.671999999999997</c:v>
                </c:pt>
                <c:pt idx="8169">
                  <c:v>32.676000000000002</c:v>
                </c:pt>
                <c:pt idx="8170">
                  <c:v>32.68</c:v>
                </c:pt>
                <c:pt idx="8171">
                  <c:v>32.683999999999997</c:v>
                </c:pt>
                <c:pt idx="8172">
                  <c:v>32.688000000000002</c:v>
                </c:pt>
                <c:pt idx="8173">
                  <c:v>32.692</c:v>
                </c:pt>
                <c:pt idx="8174">
                  <c:v>32.695999999999998</c:v>
                </c:pt>
                <c:pt idx="8175">
                  <c:v>32.700000000000003</c:v>
                </c:pt>
                <c:pt idx="8176">
                  <c:v>32.704000000000001</c:v>
                </c:pt>
                <c:pt idx="8177">
                  <c:v>32.707999999999998</c:v>
                </c:pt>
                <c:pt idx="8178">
                  <c:v>32.712000000000003</c:v>
                </c:pt>
                <c:pt idx="8179">
                  <c:v>32.716000000000001</c:v>
                </c:pt>
                <c:pt idx="8180">
                  <c:v>32.72</c:v>
                </c:pt>
                <c:pt idx="8181">
                  <c:v>32.723999999999997</c:v>
                </c:pt>
                <c:pt idx="8182">
                  <c:v>32.728000000000002</c:v>
                </c:pt>
                <c:pt idx="8183">
                  <c:v>32.731999999999999</c:v>
                </c:pt>
                <c:pt idx="8184">
                  <c:v>32.735999999999997</c:v>
                </c:pt>
                <c:pt idx="8185">
                  <c:v>32.74</c:v>
                </c:pt>
                <c:pt idx="8186">
                  <c:v>32.744</c:v>
                </c:pt>
                <c:pt idx="8187">
                  <c:v>32.747999999999998</c:v>
                </c:pt>
                <c:pt idx="8188">
                  <c:v>32.752000000000002</c:v>
                </c:pt>
                <c:pt idx="8189">
                  <c:v>32.756</c:v>
                </c:pt>
                <c:pt idx="8190">
                  <c:v>32.76</c:v>
                </c:pt>
                <c:pt idx="8191">
                  <c:v>32.764000000000003</c:v>
                </c:pt>
                <c:pt idx="8192">
                  <c:v>32.768000000000001</c:v>
                </c:pt>
                <c:pt idx="8193">
                  <c:v>32.771999999999998</c:v>
                </c:pt>
                <c:pt idx="8194">
                  <c:v>32.776000000000003</c:v>
                </c:pt>
                <c:pt idx="8195">
                  <c:v>32.78</c:v>
                </c:pt>
                <c:pt idx="8196">
                  <c:v>32.783999999999999</c:v>
                </c:pt>
                <c:pt idx="8197">
                  <c:v>32.787999999999997</c:v>
                </c:pt>
                <c:pt idx="8198">
                  <c:v>32.792000000000002</c:v>
                </c:pt>
                <c:pt idx="8199">
                  <c:v>32.795999999999999</c:v>
                </c:pt>
                <c:pt idx="8200">
                  <c:v>32.799999999999997</c:v>
                </c:pt>
                <c:pt idx="8201">
                  <c:v>32.804000000000002</c:v>
                </c:pt>
                <c:pt idx="8202">
                  <c:v>32.808</c:v>
                </c:pt>
                <c:pt idx="8203">
                  <c:v>32.811999999999998</c:v>
                </c:pt>
                <c:pt idx="8204">
                  <c:v>32.816000000000003</c:v>
                </c:pt>
                <c:pt idx="8205">
                  <c:v>32.82</c:v>
                </c:pt>
                <c:pt idx="8206">
                  <c:v>32.823999999999998</c:v>
                </c:pt>
                <c:pt idx="8207">
                  <c:v>32.828000000000003</c:v>
                </c:pt>
                <c:pt idx="8208">
                  <c:v>32.832000000000001</c:v>
                </c:pt>
                <c:pt idx="8209">
                  <c:v>32.835999999999999</c:v>
                </c:pt>
                <c:pt idx="8210">
                  <c:v>32.840000000000003</c:v>
                </c:pt>
                <c:pt idx="8211">
                  <c:v>32.844000000000001</c:v>
                </c:pt>
                <c:pt idx="8212">
                  <c:v>32.847999999999999</c:v>
                </c:pt>
                <c:pt idx="8213">
                  <c:v>32.851999999999997</c:v>
                </c:pt>
                <c:pt idx="8214">
                  <c:v>32.856000000000002</c:v>
                </c:pt>
                <c:pt idx="8215">
                  <c:v>32.86</c:v>
                </c:pt>
                <c:pt idx="8216">
                  <c:v>32.863999999999997</c:v>
                </c:pt>
                <c:pt idx="8217">
                  <c:v>32.868000000000002</c:v>
                </c:pt>
                <c:pt idx="8218">
                  <c:v>32.872</c:v>
                </c:pt>
                <c:pt idx="8219">
                  <c:v>32.875999999999998</c:v>
                </c:pt>
                <c:pt idx="8220">
                  <c:v>32.880000000000003</c:v>
                </c:pt>
                <c:pt idx="8221">
                  <c:v>32.884</c:v>
                </c:pt>
                <c:pt idx="8222">
                  <c:v>32.887999999999998</c:v>
                </c:pt>
                <c:pt idx="8223">
                  <c:v>32.892000000000003</c:v>
                </c:pt>
                <c:pt idx="8224">
                  <c:v>32.896000000000001</c:v>
                </c:pt>
                <c:pt idx="8225">
                  <c:v>32.9</c:v>
                </c:pt>
                <c:pt idx="8226">
                  <c:v>32.904000000000003</c:v>
                </c:pt>
                <c:pt idx="8227">
                  <c:v>32.908000000000001</c:v>
                </c:pt>
                <c:pt idx="8228">
                  <c:v>32.911999999999999</c:v>
                </c:pt>
                <c:pt idx="8229">
                  <c:v>32.915999999999997</c:v>
                </c:pt>
                <c:pt idx="8230">
                  <c:v>32.92</c:v>
                </c:pt>
                <c:pt idx="8231">
                  <c:v>32.923999999999999</c:v>
                </c:pt>
                <c:pt idx="8232">
                  <c:v>32.927999999999997</c:v>
                </c:pt>
                <c:pt idx="8233">
                  <c:v>32.932000000000002</c:v>
                </c:pt>
                <c:pt idx="8234">
                  <c:v>32.936</c:v>
                </c:pt>
                <c:pt idx="8235">
                  <c:v>32.94</c:v>
                </c:pt>
                <c:pt idx="8236">
                  <c:v>32.944000000000003</c:v>
                </c:pt>
                <c:pt idx="8237">
                  <c:v>32.948</c:v>
                </c:pt>
                <c:pt idx="8238">
                  <c:v>32.951999999999998</c:v>
                </c:pt>
                <c:pt idx="8239">
                  <c:v>32.956000000000003</c:v>
                </c:pt>
                <c:pt idx="8240">
                  <c:v>32.96</c:v>
                </c:pt>
                <c:pt idx="8241">
                  <c:v>32.963999999999999</c:v>
                </c:pt>
                <c:pt idx="8242">
                  <c:v>32.968000000000004</c:v>
                </c:pt>
                <c:pt idx="8243">
                  <c:v>32.972000000000001</c:v>
                </c:pt>
                <c:pt idx="8244">
                  <c:v>32.975999999999999</c:v>
                </c:pt>
                <c:pt idx="8245">
                  <c:v>32.979999999999997</c:v>
                </c:pt>
                <c:pt idx="8246">
                  <c:v>32.984000000000002</c:v>
                </c:pt>
                <c:pt idx="8247">
                  <c:v>32.988</c:v>
                </c:pt>
                <c:pt idx="8248">
                  <c:v>32.991999999999997</c:v>
                </c:pt>
                <c:pt idx="8249">
                  <c:v>32.996000000000002</c:v>
                </c:pt>
                <c:pt idx="8250">
                  <c:v>33</c:v>
                </c:pt>
                <c:pt idx="8251">
                  <c:v>33.003999999999998</c:v>
                </c:pt>
                <c:pt idx="8252">
                  <c:v>33.008000000000003</c:v>
                </c:pt>
                <c:pt idx="8253">
                  <c:v>33.012</c:v>
                </c:pt>
                <c:pt idx="8254">
                  <c:v>33.015999999999998</c:v>
                </c:pt>
                <c:pt idx="8255">
                  <c:v>33.020000000000003</c:v>
                </c:pt>
                <c:pt idx="8256">
                  <c:v>33.024000000000001</c:v>
                </c:pt>
                <c:pt idx="8257">
                  <c:v>33.027999999999999</c:v>
                </c:pt>
                <c:pt idx="8258">
                  <c:v>33.031999999999996</c:v>
                </c:pt>
                <c:pt idx="8259">
                  <c:v>33.036000000000001</c:v>
                </c:pt>
                <c:pt idx="8260">
                  <c:v>33.04</c:v>
                </c:pt>
                <c:pt idx="8261">
                  <c:v>33.043999999999997</c:v>
                </c:pt>
                <c:pt idx="8262">
                  <c:v>33.048000000000002</c:v>
                </c:pt>
                <c:pt idx="8263">
                  <c:v>33.052</c:v>
                </c:pt>
                <c:pt idx="8264">
                  <c:v>33.055999999999997</c:v>
                </c:pt>
                <c:pt idx="8265">
                  <c:v>33.06</c:v>
                </c:pt>
                <c:pt idx="8266">
                  <c:v>33.064</c:v>
                </c:pt>
                <c:pt idx="8267">
                  <c:v>33.067999999999998</c:v>
                </c:pt>
                <c:pt idx="8268">
                  <c:v>33.072000000000003</c:v>
                </c:pt>
                <c:pt idx="8269">
                  <c:v>33.076000000000001</c:v>
                </c:pt>
                <c:pt idx="8270">
                  <c:v>33.08</c:v>
                </c:pt>
                <c:pt idx="8271">
                  <c:v>33.084000000000003</c:v>
                </c:pt>
                <c:pt idx="8272">
                  <c:v>33.088000000000001</c:v>
                </c:pt>
                <c:pt idx="8273">
                  <c:v>33.091999999999999</c:v>
                </c:pt>
                <c:pt idx="8274">
                  <c:v>33.095999999999997</c:v>
                </c:pt>
                <c:pt idx="8275">
                  <c:v>33.1</c:v>
                </c:pt>
                <c:pt idx="8276">
                  <c:v>33.103999999999999</c:v>
                </c:pt>
                <c:pt idx="8277">
                  <c:v>33.107999999999997</c:v>
                </c:pt>
                <c:pt idx="8278">
                  <c:v>33.112000000000002</c:v>
                </c:pt>
                <c:pt idx="8279">
                  <c:v>33.116</c:v>
                </c:pt>
                <c:pt idx="8280">
                  <c:v>33.119999999999997</c:v>
                </c:pt>
                <c:pt idx="8281">
                  <c:v>33.124000000000002</c:v>
                </c:pt>
                <c:pt idx="8282">
                  <c:v>33.128</c:v>
                </c:pt>
                <c:pt idx="8283">
                  <c:v>33.131999999999998</c:v>
                </c:pt>
                <c:pt idx="8284">
                  <c:v>33.136000000000003</c:v>
                </c:pt>
                <c:pt idx="8285">
                  <c:v>33.14</c:v>
                </c:pt>
                <c:pt idx="8286">
                  <c:v>33.143999999999998</c:v>
                </c:pt>
                <c:pt idx="8287">
                  <c:v>33.148000000000003</c:v>
                </c:pt>
                <c:pt idx="8288">
                  <c:v>33.152000000000001</c:v>
                </c:pt>
                <c:pt idx="8289">
                  <c:v>33.155999999999999</c:v>
                </c:pt>
                <c:pt idx="8290">
                  <c:v>33.159999999999997</c:v>
                </c:pt>
                <c:pt idx="8291">
                  <c:v>33.164000000000001</c:v>
                </c:pt>
                <c:pt idx="8292">
                  <c:v>33.167999999999999</c:v>
                </c:pt>
                <c:pt idx="8293">
                  <c:v>33.171999999999997</c:v>
                </c:pt>
                <c:pt idx="8294">
                  <c:v>33.176000000000002</c:v>
                </c:pt>
                <c:pt idx="8295">
                  <c:v>33.18</c:v>
                </c:pt>
                <c:pt idx="8296">
                  <c:v>33.183999999999997</c:v>
                </c:pt>
                <c:pt idx="8297">
                  <c:v>33.188000000000002</c:v>
                </c:pt>
                <c:pt idx="8298">
                  <c:v>33.192</c:v>
                </c:pt>
                <c:pt idx="8299">
                  <c:v>33.195999999999998</c:v>
                </c:pt>
                <c:pt idx="8300">
                  <c:v>33.200000000000003</c:v>
                </c:pt>
                <c:pt idx="8301">
                  <c:v>33.204000000000001</c:v>
                </c:pt>
                <c:pt idx="8302">
                  <c:v>33.207999999999998</c:v>
                </c:pt>
                <c:pt idx="8303">
                  <c:v>33.212000000000003</c:v>
                </c:pt>
                <c:pt idx="8304">
                  <c:v>33.216000000000001</c:v>
                </c:pt>
                <c:pt idx="8305">
                  <c:v>33.22</c:v>
                </c:pt>
                <c:pt idx="8306">
                  <c:v>33.223999999999997</c:v>
                </c:pt>
                <c:pt idx="8307">
                  <c:v>33.228000000000002</c:v>
                </c:pt>
                <c:pt idx="8308">
                  <c:v>33.231999999999999</c:v>
                </c:pt>
                <c:pt idx="8309">
                  <c:v>33.235999999999997</c:v>
                </c:pt>
                <c:pt idx="8310">
                  <c:v>33.24</c:v>
                </c:pt>
                <c:pt idx="8311">
                  <c:v>33.244</c:v>
                </c:pt>
                <c:pt idx="8312">
                  <c:v>33.247999999999998</c:v>
                </c:pt>
                <c:pt idx="8313">
                  <c:v>33.252000000000002</c:v>
                </c:pt>
                <c:pt idx="8314">
                  <c:v>33.256</c:v>
                </c:pt>
                <c:pt idx="8315">
                  <c:v>33.26</c:v>
                </c:pt>
                <c:pt idx="8316">
                  <c:v>33.264000000000003</c:v>
                </c:pt>
                <c:pt idx="8317">
                  <c:v>33.268000000000001</c:v>
                </c:pt>
                <c:pt idx="8318">
                  <c:v>33.271999999999998</c:v>
                </c:pt>
                <c:pt idx="8319">
                  <c:v>33.276000000000003</c:v>
                </c:pt>
                <c:pt idx="8320">
                  <c:v>33.28</c:v>
                </c:pt>
                <c:pt idx="8321">
                  <c:v>33.283999999999999</c:v>
                </c:pt>
                <c:pt idx="8322">
                  <c:v>33.287999999999997</c:v>
                </c:pt>
                <c:pt idx="8323">
                  <c:v>33.292000000000002</c:v>
                </c:pt>
                <c:pt idx="8324">
                  <c:v>33.295999999999999</c:v>
                </c:pt>
                <c:pt idx="8325">
                  <c:v>33.299999999999997</c:v>
                </c:pt>
                <c:pt idx="8326">
                  <c:v>33.304000000000002</c:v>
                </c:pt>
                <c:pt idx="8327">
                  <c:v>33.308</c:v>
                </c:pt>
                <c:pt idx="8328">
                  <c:v>33.311999999999998</c:v>
                </c:pt>
                <c:pt idx="8329">
                  <c:v>33.316000000000003</c:v>
                </c:pt>
                <c:pt idx="8330">
                  <c:v>33.32</c:v>
                </c:pt>
                <c:pt idx="8331">
                  <c:v>33.323999999999998</c:v>
                </c:pt>
                <c:pt idx="8332">
                  <c:v>33.328000000000003</c:v>
                </c:pt>
                <c:pt idx="8333">
                  <c:v>33.332000000000001</c:v>
                </c:pt>
                <c:pt idx="8334">
                  <c:v>33.335999999999999</c:v>
                </c:pt>
                <c:pt idx="8335">
                  <c:v>33.340000000000003</c:v>
                </c:pt>
                <c:pt idx="8336">
                  <c:v>33.344000000000001</c:v>
                </c:pt>
                <c:pt idx="8337">
                  <c:v>33.347999999999999</c:v>
                </c:pt>
                <c:pt idx="8338">
                  <c:v>33.351999999999997</c:v>
                </c:pt>
                <c:pt idx="8339">
                  <c:v>33.356000000000002</c:v>
                </c:pt>
                <c:pt idx="8340">
                  <c:v>33.36</c:v>
                </c:pt>
                <c:pt idx="8341">
                  <c:v>33.363999999999997</c:v>
                </c:pt>
                <c:pt idx="8342">
                  <c:v>33.368000000000002</c:v>
                </c:pt>
                <c:pt idx="8343">
                  <c:v>33.372</c:v>
                </c:pt>
                <c:pt idx="8344">
                  <c:v>33.375999999999998</c:v>
                </c:pt>
                <c:pt idx="8345">
                  <c:v>33.380000000000003</c:v>
                </c:pt>
                <c:pt idx="8346">
                  <c:v>33.384</c:v>
                </c:pt>
                <c:pt idx="8347">
                  <c:v>33.387999999999998</c:v>
                </c:pt>
                <c:pt idx="8348">
                  <c:v>33.392000000000003</c:v>
                </c:pt>
                <c:pt idx="8349">
                  <c:v>33.396000000000001</c:v>
                </c:pt>
                <c:pt idx="8350">
                  <c:v>33.4</c:v>
                </c:pt>
                <c:pt idx="8351">
                  <c:v>33.404000000000003</c:v>
                </c:pt>
                <c:pt idx="8352">
                  <c:v>33.408000000000001</c:v>
                </c:pt>
                <c:pt idx="8353">
                  <c:v>33.411999999999999</c:v>
                </c:pt>
                <c:pt idx="8354">
                  <c:v>33.415999999999997</c:v>
                </c:pt>
                <c:pt idx="8355">
                  <c:v>33.42</c:v>
                </c:pt>
                <c:pt idx="8356">
                  <c:v>33.423999999999999</c:v>
                </c:pt>
                <c:pt idx="8357">
                  <c:v>33.427999999999997</c:v>
                </c:pt>
                <c:pt idx="8358">
                  <c:v>33.432000000000002</c:v>
                </c:pt>
                <c:pt idx="8359">
                  <c:v>33.436</c:v>
                </c:pt>
                <c:pt idx="8360">
                  <c:v>33.44</c:v>
                </c:pt>
                <c:pt idx="8361">
                  <c:v>33.444000000000003</c:v>
                </c:pt>
                <c:pt idx="8362">
                  <c:v>33.448</c:v>
                </c:pt>
                <c:pt idx="8363">
                  <c:v>33.451999999999998</c:v>
                </c:pt>
                <c:pt idx="8364">
                  <c:v>33.456000000000003</c:v>
                </c:pt>
                <c:pt idx="8365">
                  <c:v>33.46</c:v>
                </c:pt>
                <c:pt idx="8366">
                  <c:v>33.463999999999999</c:v>
                </c:pt>
                <c:pt idx="8367">
                  <c:v>33.468000000000004</c:v>
                </c:pt>
                <c:pt idx="8368">
                  <c:v>33.472000000000001</c:v>
                </c:pt>
                <c:pt idx="8369">
                  <c:v>33.475999999999999</c:v>
                </c:pt>
                <c:pt idx="8370">
                  <c:v>33.479999999999997</c:v>
                </c:pt>
                <c:pt idx="8371">
                  <c:v>33.484000000000002</c:v>
                </c:pt>
                <c:pt idx="8372">
                  <c:v>33.488</c:v>
                </c:pt>
                <c:pt idx="8373">
                  <c:v>33.491999999999997</c:v>
                </c:pt>
                <c:pt idx="8374">
                  <c:v>33.496000000000002</c:v>
                </c:pt>
                <c:pt idx="8375">
                  <c:v>33.5</c:v>
                </c:pt>
                <c:pt idx="8376">
                  <c:v>33.503999999999998</c:v>
                </c:pt>
                <c:pt idx="8377">
                  <c:v>33.508000000000003</c:v>
                </c:pt>
                <c:pt idx="8378">
                  <c:v>33.512</c:v>
                </c:pt>
                <c:pt idx="8379">
                  <c:v>33.515999999999998</c:v>
                </c:pt>
                <c:pt idx="8380">
                  <c:v>33.520000000000003</c:v>
                </c:pt>
                <c:pt idx="8381">
                  <c:v>33.524000000000001</c:v>
                </c:pt>
                <c:pt idx="8382">
                  <c:v>33.527999999999999</c:v>
                </c:pt>
                <c:pt idx="8383">
                  <c:v>33.531999999999996</c:v>
                </c:pt>
                <c:pt idx="8384">
                  <c:v>33.536000000000001</c:v>
                </c:pt>
                <c:pt idx="8385">
                  <c:v>33.54</c:v>
                </c:pt>
                <c:pt idx="8386">
                  <c:v>33.543999999999997</c:v>
                </c:pt>
                <c:pt idx="8387">
                  <c:v>33.548000000000002</c:v>
                </c:pt>
                <c:pt idx="8388">
                  <c:v>33.552</c:v>
                </c:pt>
                <c:pt idx="8389">
                  <c:v>33.555999999999997</c:v>
                </c:pt>
                <c:pt idx="8390">
                  <c:v>33.56</c:v>
                </c:pt>
                <c:pt idx="8391">
                  <c:v>33.564</c:v>
                </c:pt>
                <c:pt idx="8392">
                  <c:v>33.567999999999998</c:v>
                </c:pt>
                <c:pt idx="8393">
                  <c:v>33.572000000000003</c:v>
                </c:pt>
                <c:pt idx="8394">
                  <c:v>33.576000000000001</c:v>
                </c:pt>
                <c:pt idx="8395">
                  <c:v>33.58</c:v>
                </c:pt>
                <c:pt idx="8396">
                  <c:v>33.584000000000003</c:v>
                </c:pt>
                <c:pt idx="8397">
                  <c:v>33.588000000000001</c:v>
                </c:pt>
                <c:pt idx="8398">
                  <c:v>33.591999999999999</c:v>
                </c:pt>
                <c:pt idx="8399">
                  <c:v>33.595999999999997</c:v>
                </c:pt>
                <c:pt idx="8400">
                  <c:v>33.6</c:v>
                </c:pt>
                <c:pt idx="8401">
                  <c:v>33.603999999999999</c:v>
                </c:pt>
                <c:pt idx="8402">
                  <c:v>33.607999999999997</c:v>
                </c:pt>
                <c:pt idx="8403">
                  <c:v>33.612000000000002</c:v>
                </c:pt>
                <c:pt idx="8404">
                  <c:v>33.616</c:v>
                </c:pt>
                <c:pt idx="8405">
                  <c:v>33.619999999999997</c:v>
                </c:pt>
                <c:pt idx="8406">
                  <c:v>33.624000000000002</c:v>
                </c:pt>
                <c:pt idx="8407">
                  <c:v>33.628</c:v>
                </c:pt>
                <c:pt idx="8408">
                  <c:v>33.631999999999998</c:v>
                </c:pt>
                <c:pt idx="8409">
                  <c:v>33.636000000000003</c:v>
                </c:pt>
                <c:pt idx="8410">
                  <c:v>33.64</c:v>
                </c:pt>
                <c:pt idx="8411">
                  <c:v>33.643999999999998</c:v>
                </c:pt>
                <c:pt idx="8412">
                  <c:v>33.648000000000003</c:v>
                </c:pt>
                <c:pt idx="8413">
                  <c:v>33.652000000000001</c:v>
                </c:pt>
                <c:pt idx="8414">
                  <c:v>33.655999999999999</c:v>
                </c:pt>
                <c:pt idx="8415">
                  <c:v>33.659999999999997</c:v>
                </c:pt>
                <c:pt idx="8416">
                  <c:v>33.664000000000001</c:v>
                </c:pt>
                <c:pt idx="8417">
                  <c:v>33.667999999999999</c:v>
                </c:pt>
                <c:pt idx="8418">
                  <c:v>33.671999999999997</c:v>
                </c:pt>
                <c:pt idx="8419">
                  <c:v>33.676000000000002</c:v>
                </c:pt>
                <c:pt idx="8420">
                  <c:v>33.68</c:v>
                </c:pt>
                <c:pt idx="8421">
                  <c:v>33.683999999999997</c:v>
                </c:pt>
                <c:pt idx="8422">
                  <c:v>33.688000000000002</c:v>
                </c:pt>
                <c:pt idx="8423">
                  <c:v>33.692</c:v>
                </c:pt>
                <c:pt idx="8424">
                  <c:v>33.695999999999998</c:v>
                </c:pt>
                <c:pt idx="8425">
                  <c:v>33.700000000000003</c:v>
                </c:pt>
                <c:pt idx="8426">
                  <c:v>33.704000000000001</c:v>
                </c:pt>
                <c:pt idx="8427">
                  <c:v>33.707999999999998</c:v>
                </c:pt>
                <c:pt idx="8428">
                  <c:v>33.712000000000003</c:v>
                </c:pt>
                <c:pt idx="8429">
                  <c:v>33.716000000000001</c:v>
                </c:pt>
                <c:pt idx="8430">
                  <c:v>33.72</c:v>
                </c:pt>
                <c:pt idx="8431">
                  <c:v>33.723999999999997</c:v>
                </c:pt>
                <c:pt idx="8432">
                  <c:v>33.728000000000002</c:v>
                </c:pt>
                <c:pt idx="8433">
                  <c:v>33.731999999999999</c:v>
                </c:pt>
                <c:pt idx="8434">
                  <c:v>33.735999999999997</c:v>
                </c:pt>
                <c:pt idx="8435">
                  <c:v>33.74</c:v>
                </c:pt>
                <c:pt idx="8436">
                  <c:v>33.744</c:v>
                </c:pt>
                <c:pt idx="8437">
                  <c:v>33.747999999999998</c:v>
                </c:pt>
                <c:pt idx="8438">
                  <c:v>33.752000000000002</c:v>
                </c:pt>
                <c:pt idx="8439">
                  <c:v>33.756</c:v>
                </c:pt>
                <c:pt idx="8440">
                  <c:v>33.76</c:v>
                </c:pt>
                <c:pt idx="8441">
                  <c:v>33.764000000000003</c:v>
                </c:pt>
                <c:pt idx="8442">
                  <c:v>33.768000000000001</c:v>
                </c:pt>
                <c:pt idx="8443">
                  <c:v>33.771999999999998</c:v>
                </c:pt>
                <c:pt idx="8444">
                  <c:v>33.776000000000003</c:v>
                </c:pt>
                <c:pt idx="8445">
                  <c:v>33.78</c:v>
                </c:pt>
                <c:pt idx="8446">
                  <c:v>33.783999999999999</c:v>
                </c:pt>
                <c:pt idx="8447">
                  <c:v>33.787999999999997</c:v>
                </c:pt>
                <c:pt idx="8448">
                  <c:v>33.792000000000002</c:v>
                </c:pt>
                <c:pt idx="8449">
                  <c:v>33.795999999999999</c:v>
                </c:pt>
                <c:pt idx="8450">
                  <c:v>33.799999999999997</c:v>
                </c:pt>
                <c:pt idx="8451">
                  <c:v>33.804000000000002</c:v>
                </c:pt>
                <c:pt idx="8452">
                  <c:v>33.808</c:v>
                </c:pt>
                <c:pt idx="8453">
                  <c:v>33.811999999999998</c:v>
                </c:pt>
                <c:pt idx="8454">
                  <c:v>33.816000000000003</c:v>
                </c:pt>
                <c:pt idx="8455">
                  <c:v>33.82</c:v>
                </c:pt>
                <c:pt idx="8456">
                  <c:v>33.823999999999998</c:v>
                </c:pt>
                <c:pt idx="8457">
                  <c:v>33.828000000000003</c:v>
                </c:pt>
                <c:pt idx="8458">
                  <c:v>33.832000000000001</c:v>
                </c:pt>
                <c:pt idx="8459">
                  <c:v>33.835999999999999</c:v>
                </c:pt>
                <c:pt idx="8460">
                  <c:v>33.840000000000003</c:v>
                </c:pt>
                <c:pt idx="8461">
                  <c:v>33.844000000000001</c:v>
                </c:pt>
                <c:pt idx="8462">
                  <c:v>33.847999999999999</c:v>
                </c:pt>
                <c:pt idx="8463">
                  <c:v>33.851999999999997</c:v>
                </c:pt>
                <c:pt idx="8464">
                  <c:v>33.856000000000002</c:v>
                </c:pt>
                <c:pt idx="8465">
                  <c:v>33.86</c:v>
                </c:pt>
                <c:pt idx="8466">
                  <c:v>33.863999999999997</c:v>
                </c:pt>
                <c:pt idx="8467">
                  <c:v>33.868000000000002</c:v>
                </c:pt>
                <c:pt idx="8468">
                  <c:v>33.872</c:v>
                </c:pt>
                <c:pt idx="8469">
                  <c:v>33.875999999999998</c:v>
                </c:pt>
                <c:pt idx="8470">
                  <c:v>33.880000000000003</c:v>
                </c:pt>
                <c:pt idx="8471">
                  <c:v>33.884</c:v>
                </c:pt>
                <c:pt idx="8472">
                  <c:v>33.887999999999998</c:v>
                </c:pt>
                <c:pt idx="8473">
                  <c:v>33.892000000000003</c:v>
                </c:pt>
                <c:pt idx="8474">
                  <c:v>33.896000000000001</c:v>
                </c:pt>
                <c:pt idx="8475">
                  <c:v>33.9</c:v>
                </c:pt>
                <c:pt idx="8476">
                  <c:v>33.904000000000003</c:v>
                </c:pt>
                <c:pt idx="8477">
                  <c:v>33.908000000000001</c:v>
                </c:pt>
                <c:pt idx="8478">
                  <c:v>33.911999999999999</c:v>
                </c:pt>
                <c:pt idx="8479">
                  <c:v>33.915999999999997</c:v>
                </c:pt>
                <c:pt idx="8480">
                  <c:v>33.92</c:v>
                </c:pt>
                <c:pt idx="8481">
                  <c:v>33.923999999999999</c:v>
                </c:pt>
                <c:pt idx="8482">
                  <c:v>33.927999999999997</c:v>
                </c:pt>
                <c:pt idx="8483">
                  <c:v>33.932000000000002</c:v>
                </c:pt>
                <c:pt idx="8484">
                  <c:v>33.936</c:v>
                </c:pt>
                <c:pt idx="8485">
                  <c:v>33.94</c:v>
                </c:pt>
                <c:pt idx="8486">
                  <c:v>33.944000000000003</c:v>
                </c:pt>
                <c:pt idx="8487">
                  <c:v>33.948</c:v>
                </c:pt>
                <c:pt idx="8488">
                  <c:v>33.951999999999998</c:v>
                </c:pt>
                <c:pt idx="8489">
                  <c:v>33.956000000000003</c:v>
                </c:pt>
                <c:pt idx="8490">
                  <c:v>33.96</c:v>
                </c:pt>
                <c:pt idx="8491">
                  <c:v>33.963999999999999</c:v>
                </c:pt>
                <c:pt idx="8492">
                  <c:v>33.968000000000004</c:v>
                </c:pt>
                <c:pt idx="8493">
                  <c:v>33.972000000000001</c:v>
                </c:pt>
                <c:pt idx="8494">
                  <c:v>33.975999999999999</c:v>
                </c:pt>
                <c:pt idx="8495">
                  <c:v>33.979999999999997</c:v>
                </c:pt>
                <c:pt idx="8496">
                  <c:v>33.984000000000002</c:v>
                </c:pt>
                <c:pt idx="8497">
                  <c:v>33.988</c:v>
                </c:pt>
                <c:pt idx="8498">
                  <c:v>33.991999999999997</c:v>
                </c:pt>
                <c:pt idx="8499">
                  <c:v>33.996000000000002</c:v>
                </c:pt>
                <c:pt idx="8500">
                  <c:v>34</c:v>
                </c:pt>
                <c:pt idx="8501">
                  <c:v>34.003999999999998</c:v>
                </c:pt>
                <c:pt idx="8502">
                  <c:v>34.008000000000003</c:v>
                </c:pt>
                <c:pt idx="8503">
                  <c:v>34.012</c:v>
                </c:pt>
                <c:pt idx="8504">
                  <c:v>34.015999999999998</c:v>
                </c:pt>
                <c:pt idx="8505">
                  <c:v>34.020000000000003</c:v>
                </c:pt>
                <c:pt idx="8506">
                  <c:v>34.024000000000001</c:v>
                </c:pt>
                <c:pt idx="8507">
                  <c:v>34.027999999999999</c:v>
                </c:pt>
                <c:pt idx="8508">
                  <c:v>34.031999999999996</c:v>
                </c:pt>
                <c:pt idx="8509">
                  <c:v>34.036000000000001</c:v>
                </c:pt>
                <c:pt idx="8510">
                  <c:v>34.04</c:v>
                </c:pt>
                <c:pt idx="8511">
                  <c:v>34.043999999999997</c:v>
                </c:pt>
                <c:pt idx="8512">
                  <c:v>34.048000000000002</c:v>
                </c:pt>
                <c:pt idx="8513">
                  <c:v>34.052</c:v>
                </c:pt>
                <c:pt idx="8514">
                  <c:v>34.055999999999997</c:v>
                </c:pt>
                <c:pt idx="8515">
                  <c:v>34.06</c:v>
                </c:pt>
                <c:pt idx="8516">
                  <c:v>34.064</c:v>
                </c:pt>
                <c:pt idx="8517">
                  <c:v>34.067999999999998</c:v>
                </c:pt>
                <c:pt idx="8518">
                  <c:v>34.072000000000003</c:v>
                </c:pt>
                <c:pt idx="8519">
                  <c:v>34.076000000000001</c:v>
                </c:pt>
                <c:pt idx="8520">
                  <c:v>34.08</c:v>
                </c:pt>
                <c:pt idx="8521">
                  <c:v>34.084000000000003</c:v>
                </c:pt>
                <c:pt idx="8522">
                  <c:v>34.088000000000001</c:v>
                </c:pt>
                <c:pt idx="8523">
                  <c:v>34.091999999999999</c:v>
                </c:pt>
                <c:pt idx="8524">
                  <c:v>34.095999999999997</c:v>
                </c:pt>
                <c:pt idx="8525">
                  <c:v>34.1</c:v>
                </c:pt>
                <c:pt idx="8526">
                  <c:v>34.103999999999999</c:v>
                </c:pt>
                <c:pt idx="8527">
                  <c:v>34.107999999999997</c:v>
                </c:pt>
                <c:pt idx="8528">
                  <c:v>34.112000000000002</c:v>
                </c:pt>
                <c:pt idx="8529">
                  <c:v>34.116</c:v>
                </c:pt>
                <c:pt idx="8530">
                  <c:v>34.119999999999997</c:v>
                </c:pt>
                <c:pt idx="8531">
                  <c:v>34.124000000000002</c:v>
                </c:pt>
                <c:pt idx="8532">
                  <c:v>34.128</c:v>
                </c:pt>
                <c:pt idx="8533">
                  <c:v>34.131999999999998</c:v>
                </c:pt>
                <c:pt idx="8534">
                  <c:v>34.136000000000003</c:v>
                </c:pt>
                <c:pt idx="8535">
                  <c:v>34.14</c:v>
                </c:pt>
                <c:pt idx="8536">
                  <c:v>34.143999999999998</c:v>
                </c:pt>
                <c:pt idx="8537">
                  <c:v>34.148000000000003</c:v>
                </c:pt>
                <c:pt idx="8538">
                  <c:v>34.152000000000001</c:v>
                </c:pt>
                <c:pt idx="8539">
                  <c:v>34.155999999999999</c:v>
                </c:pt>
                <c:pt idx="8540">
                  <c:v>34.159999999999997</c:v>
                </c:pt>
                <c:pt idx="8541">
                  <c:v>34.164000000000001</c:v>
                </c:pt>
                <c:pt idx="8542">
                  <c:v>34.167999999999999</c:v>
                </c:pt>
                <c:pt idx="8543">
                  <c:v>34.171999999999997</c:v>
                </c:pt>
                <c:pt idx="8544">
                  <c:v>34.176000000000002</c:v>
                </c:pt>
                <c:pt idx="8545">
                  <c:v>34.18</c:v>
                </c:pt>
                <c:pt idx="8546">
                  <c:v>34.183999999999997</c:v>
                </c:pt>
                <c:pt idx="8547">
                  <c:v>34.188000000000002</c:v>
                </c:pt>
                <c:pt idx="8548">
                  <c:v>34.192</c:v>
                </c:pt>
                <c:pt idx="8549">
                  <c:v>34.195999999999998</c:v>
                </c:pt>
                <c:pt idx="8550">
                  <c:v>34.200000000000003</c:v>
                </c:pt>
                <c:pt idx="8551">
                  <c:v>34.204000000000001</c:v>
                </c:pt>
                <c:pt idx="8552">
                  <c:v>34.207999999999998</c:v>
                </c:pt>
                <c:pt idx="8553">
                  <c:v>34.212000000000003</c:v>
                </c:pt>
                <c:pt idx="8554">
                  <c:v>34.216000000000001</c:v>
                </c:pt>
                <c:pt idx="8555">
                  <c:v>34.22</c:v>
                </c:pt>
                <c:pt idx="8556">
                  <c:v>34.223999999999997</c:v>
                </c:pt>
                <c:pt idx="8557">
                  <c:v>34.228000000000002</c:v>
                </c:pt>
                <c:pt idx="8558">
                  <c:v>34.231999999999999</c:v>
                </c:pt>
                <c:pt idx="8559">
                  <c:v>34.235999999999997</c:v>
                </c:pt>
                <c:pt idx="8560">
                  <c:v>34.24</c:v>
                </c:pt>
                <c:pt idx="8561">
                  <c:v>34.244</c:v>
                </c:pt>
                <c:pt idx="8562">
                  <c:v>34.247999999999998</c:v>
                </c:pt>
                <c:pt idx="8563">
                  <c:v>34.252000000000002</c:v>
                </c:pt>
                <c:pt idx="8564">
                  <c:v>34.256</c:v>
                </c:pt>
                <c:pt idx="8565">
                  <c:v>34.26</c:v>
                </c:pt>
                <c:pt idx="8566">
                  <c:v>34.264000000000003</c:v>
                </c:pt>
                <c:pt idx="8567">
                  <c:v>34.268000000000001</c:v>
                </c:pt>
                <c:pt idx="8568">
                  <c:v>34.271999999999998</c:v>
                </c:pt>
                <c:pt idx="8569">
                  <c:v>34.276000000000003</c:v>
                </c:pt>
                <c:pt idx="8570">
                  <c:v>34.28</c:v>
                </c:pt>
                <c:pt idx="8571">
                  <c:v>34.283999999999999</c:v>
                </c:pt>
                <c:pt idx="8572">
                  <c:v>34.287999999999997</c:v>
                </c:pt>
                <c:pt idx="8573">
                  <c:v>34.292000000000002</c:v>
                </c:pt>
                <c:pt idx="8574">
                  <c:v>34.295999999999999</c:v>
                </c:pt>
                <c:pt idx="8575">
                  <c:v>34.299999999999997</c:v>
                </c:pt>
                <c:pt idx="8576">
                  <c:v>34.304000000000002</c:v>
                </c:pt>
                <c:pt idx="8577">
                  <c:v>34.308</c:v>
                </c:pt>
                <c:pt idx="8578">
                  <c:v>34.311999999999998</c:v>
                </c:pt>
                <c:pt idx="8579">
                  <c:v>34.316000000000003</c:v>
                </c:pt>
                <c:pt idx="8580">
                  <c:v>34.32</c:v>
                </c:pt>
                <c:pt idx="8581">
                  <c:v>34.323999999999998</c:v>
                </c:pt>
                <c:pt idx="8582">
                  <c:v>34.328000000000003</c:v>
                </c:pt>
                <c:pt idx="8583">
                  <c:v>34.332000000000001</c:v>
                </c:pt>
                <c:pt idx="8584">
                  <c:v>34.335999999999999</c:v>
                </c:pt>
                <c:pt idx="8585">
                  <c:v>34.340000000000003</c:v>
                </c:pt>
                <c:pt idx="8586">
                  <c:v>34.344000000000001</c:v>
                </c:pt>
                <c:pt idx="8587">
                  <c:v>34.347999999999999</c:v>
                </c:pt>
                <c:pt idx="8588">
                  <c:v>34.351999999999997</c:v>
                </c:pt>
                <c:pt idx="8589">
                  <c:v>34.356000000000002</c:v>
                </c:pt>
                <c:pt idx="8590">
                  <c:v>34.36</c:v>
                </c:pt>
                <c:pt idx="8591">
                  <c:v>34.363999999999997</c:v>
                </c:pt>
                <c:pt idx="8592">
                  <c:v>34.368000000000002</c:v>
                </c:pt>
                <c:pt idx="8593">
                  <c:v>34.372</c:v>
                </c:pt>
                <c:pt idx="8594">
                  <c:v>34.375999999999998</c:v>
                </c:pt>
                <c:pt idx="8595">
                  <c:v>34.380000000000003</c:v>
                </c:pt>
                <c:pt idx="8596">
                  <c:v>34.384</c:v>
                </c:pt>
                <c:pt idx="8597">
                  <c:v>34.387999999999998</c:v>
                </c:pt>
                <c:pt idx="8598">
                  <c:v>34.392000000000003</c:v>
                </c:pt>
                <c:pt idx="8599">
                  <c:v>34.396000000000001</c:v>
                </c:pt>
                <c:pt idx="8600">
                  <c:v>34.4</c:v>
                </c:pt>
                <c:pt idx="8601">
                  <c:v>34.404000000000003</c:v>
                </c:pt>
                <c:pt idx="8602">
                  <c:v>34.408000000000001</c:v>
                </c:pt>
                <c:pt idx="8603">
                  <c:v>34.411999999999999</c:v>
                </c:pt>
                <c:pt idx="8604">
                  <c:v>34.415999999999997</c:v>
                </c:pt>
                <c:pt idx="8605">
                  <c:v>34.42</c:v>
                </c:pt>
                <c:pt idx="8606">
                  <c:v>34.423999999999999</c:v>
                </c:pt>
                <c:pt idx="8607">
                  <c:v>34.427999999999997</c:v>
                </c:pt>
                <c:pt idx="8608">
                  <c:v>34.432000000000002</c:v>
                </c:pt>
                <c:pt idx="8609">
                  <c:v>34.436</c:v>
                </c:pt>
                <c:pt idx="8610">
                  <c:v>34.44</c:v>
                </c:pt>
                <c:pt idx="8611">
                  <c:v>34.444000000000003</c:v>
                </c:pt>
                <c:pt idx="8612">
                  <c:v>34.448</c:v>
                </c:pt>
                <c:pt idx="8613">
                  <c:v>34.451999999999998</c:v>
                </c:pt>
                <c:pt idx="8614">
                  <c:v>34.456000000000003</c:v>
                </c:pt>
                <c:pt idx="8615">
                  <c:v>34.46</c:v>
                </c:pt>
                <c:pt idx="8616">
                  <c:v>34.463999999999999</c:v>
                </c:pt>
                <c:pt idx="8617">
                  <c:v>34.468000000000004</c:v>
                </c:pt>
                <c:pt idx="8618">
                  <c:v>34.472000000000001</c:v>
                </c:pt>
                <c:pt idx="8619">
                  <c:v>34.475999999999999</c:v>
                </c:pt>
                <c:pt idx="8620">
                  <c:v>34.479999999999997</c:v>
                </c:pt>
                <c:pt idx="8621">
                  <c:v>34.484000000000002</c:v>
                </c:pt>
                <c:pt idx="8622">
                  <c:v>34.488</c:v>
                </c:pt>
                <c:pt idx="8623">
                  <c:v>34.491999999999997</c:v>
                </c:pt>
                <c:pt idx="8624">
                  <c:v>34.496000000000002</c:v>
                </c:pt>
                <c:pt idx="8625">
                  <c:v>34.5</c:v>
                </c:pt>
                <c:pt idx="8626">
                  <c:v>34.503999999999998</c:v>
                </c:pt>
                <c:pt idx="8627">
                  <c:v>34.508000000000003</c:v>
                </c:pt>
                <c:pt idx="8628">
                  <c:v>34.512</c:v>
                </c:pt>
                <c:pt idx="8629">
                  <c:v>34.515999999999998</c:v>
                </c:pt>
                <c:pt idx="8630">
                  <c:v>34.520000000000003</c:v>
                </c:pt>
                <c:pt idx="8631">
                  <c:v>34.524000000000001</c:v>
                </c:pt>
                <c:pt idx="8632">
                  <c:v>34.527999999999999</c:v>
                </c:pt>
                <c:pt idx="8633">
                  <c:v>34.531999999999996</c:v>
                </c:pt>
                <c:pt idx="8634">
                  <c:v>34.536000000000001</c:v>
                </c:pt>
                <c:pt idx="8635">
                  <c:v>34.54</c:v>
                </c:pt>
                <c:pt idx="8636">
                  <c:v>34.543999999999997</c:v>
                </c:pt>
                <c:pt idx="8637">
                  <c:v>34.548000000000002</c:v>
                </c:pt>
                <c:pt idx="8638">
                  <c:v>34.552</c:v>
                </c:pt>
                <c:pt idx="8639">
                  <c:v>34.555999999999997</c:v>
                </c:pt>
                <c:pt idx="8640">
                  <c:v>34.56</c:v>
                </c:pt>
                <c:pt idx="8641">
                  <c:v>34.564</c:v>
                </c:pt>
                <c:pt idx="8642">
                  <c:v>34.567999999999998</c:v>
                </c:pt>
                <c:pt idx="8643">
                  <c:v>34.572000000000003</c:v>
                </c:pt>
                <c:pt idx="8644">
                  <c:v>34.576000000000001</c:v>
                </c:pt>
                <c:pt idx="8645">
                  <c:v>34.58</c:v>
                </c:pt>
                <c:pt idx="8646">
                  <c:v>34.584000000000003</c:v>
                </c:pt>
                <c:pt idx="8647">
                  <c:v>34.588000000000001</c:v>
                </c:pt>
                <c:pt idx="8648">
                  <c:v>34.591999999999999</c:v>
                </c:pt>
                <c:pt idx="8649">
                  <c:v>34.595999999999997</c:v>
                </c:pt>
                <c:pt idx="8650">
                  <c:v>34.6</c:v>
                </c:pt>
                <c:pt idx="8651">
                  <c:v>34.603999999999999</c:v>
                </c:pt>
                <c:pt idx="8652">
                  <c:v>34.607999999999997</c:v>
                </c:pt>
                <c:pt idx="8653">
                  <c:v>34.612000000000002</c:v>
                </c:pt>
                <c:pt idx="8654">
                  <c:v>34.616</c:v>
                </c:pt>
                <c:pt idx="8655">
                  <c:v>34.619999999999997</c:v>
                </c:pt>
                <c:pt idx="8656">
                  <c:v>34.624000000000002</c:v>
                </c:pt>
                <c:pt idx="8657">
                  <c:v>34.628</c:v>
                </c:pt>
                <c:pt idx="8658">
                  <c:v>34.631999999999998</c:v>
                </c:pt>
                <c:pt idx="8659">
                  <c:v>34.636000000000003</c:v>
                </c:pt>
                <c:pt idx="8660">
                  <c:v>34.64</c:v>
                </c:pt>
                <c:pt idx="8661">
                  <c:v>34.643999999999998</c:v>
                </c:pt>
                <c:pt idx="8662">
                  <c:v>34.648000000000003</c:v>
                </c:pt>
                <c:pt idx="8663">
                  <c:v>34.652000000000001</c:v>
                </c:pt>
                <c:pt idx="8664">
                  <c:v>34.655999999999999</c:v>
                </c:pt>
                <c:pt idx="8665">
                  <c:v>34.659999999999997</c:v>
                </c:pt>
                <c:pt idx="8666">
                  <c:v>34.664000000000001</c:v>
                </c:pt>
                <c:pt idx="8667">
                  <c:v>34.667999999999999</c:v>
                </c:pt>
                <c:pt idx="8668">
                  <c:v>34.671999999999997</c:v>
                </c:pt>
                <c:pt idx="8669">
                  <c:v>34.676000000000002</c:v>
                </c:pt>
                <c:pt idx="8670">
                  <c:v>34.68</c:v>
                </c:pt>
                <c:pt idx="8671">
                  <c:v>34.683999999999997</c:v>
                </c:pt>
                <c:pt idx="8672">
                  <c:v>34.688000000000002</c:v>
                </c:pt>
                <c:pt idx="8673">
                  <c:v>34.692</c:v>
                </c:pt>
                <c:pt idx="8674">
                  <c:v>34.695999999999998</c:v>
                </c:pt>
                <c:pt idx="8675">
                  <c:v>34.700000000000003</c:v>
                </c:pt>
                <c:pt idx="8676">
                  <c:v>34.704000000000001</c:v>
                </c:pt>
                <c:pt idx="8677">
                  <c:v>34.707999999999998</c:v>
                </c:pt>
                <c:pt idx="8678">
                  <c:v>34.712000000000003</c:v>
                </c:pt>
                <c:pt idx="8679">
                  <c:v>34.716000000000001</c:v>
                </c:pt>
                <c:pt idx="8680">
                  <c:v>34.72</c:v>
                </c:pt>
                <c:pt idx="8681">
                  <c:v>34.723999999999997</c:v>
                </c:pt>
                <c:pt idx="8682">
                  <c:v>34.728000000000002</c:v>
                </c:pt>
                <c:pt idx="8683">
                  <c:v>34.731999999999999</c:v>
                </c:pt>
                <c:pt idx="8684">
                  <c:v>34.735999999999997</c:v>
                </c:pt>
                <c:pt idx="8685">
                  <c:v>34.74</c:v>
                </c:pt>
                <c:pt idx="8686">
                  <c:v>34.744</c:v>
                </c:pt>
                <c:pt idx="8687">
                  <c:v>34.747999999999998</c:v>
                </c:pt>
                <c:pt idx="8688">
                  <c:v>34.752000000000002</c:v>
                </c:pt>
                <c:pt idx="8689">
                  <c:v>34.756</c:v>
                </c:pt>
                <c:pt idx="8690">
                  <c:v>34.76</c:v>
                </c:pt>
                <c:pt idx="8691">
                  <c:v>34.764000000000003</c:v>
                </c:pt>
                <c:pt idx="8692">
                  <c:v>34.768000000000001</c:v>
                </c:pt>
                <c:pt idx="8693">
                  <c:v>34.771999999999998</c:v>
                </c:pt>
                <c:pt idx="8694">
                  <c:v>34.776000000000003</c:v>
                </c:pt>
                <c:pt idx="8695">
                  <c:v>34.78</c:v>
                </c:pt>
                <c:pt idx="8696">
                  <c:v>34.783999999999999</c:v>
                </c:pt>
                <c:pt idx="8697">
                  <c:v>34.787999999999997</c:v>
                </c:pt>
                <c:pt idx="8698">
                  <c:v>34.792000000000002</c:v>
                </c:pt>
                <c:pt idx="8699">
                  <c:v>34.795999999999999</c:v>
                </c:pt>
                <c:pt idx="8700">
                  <c:v>34.799999999999997</c:v>
                </c:pt>
                <c:pt idx="8701">
                  <c:v>34.804000000000002</c:v>
                </c:pt>
                <c:pt idx="8702">
                  <c:v>34.808</c:v>
                </c:pt>
                <c:pt idx="8703">
                  <c:v>34.811999999999998</c:v>
                </c:pt>
                <c:pt idx="8704">
                  <c:v>34.816000000000003</c:v>
                </c:pt>
                <c:pt idx="8705">
                  <c:v>34.82</c:v>
                </c:pt>
                <c:pt idx="8706">
                  <c:v>34.823999999999998</c:v>
                </c:pt>
                <c:pt idx="8707">
                  <c:v>34.828000000000003</c:v>
                </c:pt>
                <c:pt idx="8708">
                  <c:v>34.832000000000001</c:v>
                </c:pt>
                <c:pt idx="8709">
                  <c:v>34.835999999999999</c:v>
                </c:pt>
                <c:pt idx="8710">
                  <c:v>34.840000000000003</c:v>
                </c:pt>
                <c:pt idx="8711">
                  <c:v>34.844000000000001</c:v>
                </c:pt>
                <c:pt idx="8712">
                  <c:v>34.847999999999999</c:v>
                </c:pt>
                <c:pt idx="8713">
                  <c:v>34.851999999999997</c:v>
                </c:pt>
                <c:pt idx="8714">
                  <c:v>34.856000000000002</c:v>
                </c:pt>
                <c:pt idx="8715">
                  <c:v>34.86</c:v>
                </c:pt>
                <c:pt idx="8716">
                  <c:v>34.863999999999997</c:v>
                </c:pt>
                <c:pt idx="8717">
                  <c:v>34.868000000000002</c:v>
                </c:pt>
                <c:pt idx="8718">
                  <c:v>34.872</c:v>
                </c:pt>
                <c:pt idx="8719">
                  <c:v>34.875999999999998</c:v>
                </c:pt>
                <c:pt idx="8720">
                  <c:v>34.880000000000003</c:v>
                </c:pt>
                <c:pt idx="8721">
                  <c:v>34.884</c:v>
                </c:pt>
                <c:pt idx="8722">
                  <c:v>34.887999999999998</c:v>
                </c:pt>
                <c:pt idx="8723">
                  <c:v>34.892000000000003</c:v>
                </c:pt>
                <c:pt idx="8724">
                  <c:v>34.896000000000001</c:v>
                </c:pt>
                <c:pt idx="8725">
                  <c:v>34.9</c:v>
                </c:pt>
                <c:pt idx="8726">
                  <c:v>34.904000000000003</c:v>
                </c:pt>
                <c:pt idx="8727">
                  <c:v>34.908000000000001</c:v>
                </c:pt>
                <c:pt idx="8728">
                  <c:v>34.911999999999999</c:v>
                </c:pt>
                <c:pt idx="8729">
                  <c:v>34.915999999999997</c:v>
                </c:pt>
                <c:pt idx="8730">
                  <c:v>34.92</c:v>
                </c:pt>
                <c:pt idx="8731">
                  <c:v>34.923999999999999</c:v>
                </c:pt>
                <c:pt idx="8732">
                  <c:v>34.927999999999997</c:v>
                </c:pt>
                <c:pt idx="8733">
                  <c:v>34.932000000000002</c:v>
                </c:pt>
                <c:pt idx="8734">
                  <c:v>34.936</c:v>
                </c:pt>
                <c:pt idx="8735">
                  <c:v>34.94</c:v>
                </c:pt>
                <c:pt idx="8736">
                  <c:v>34.944000000000003</c:v>
                </c:pt>
                <c:pt idx="8737">
                  <c:v>34.948</c:v>
                </c:pt>
                <c:pt idx="8738">
                  <c:v>34.951999999999998</c:v>
                </c:pt>
                <c:pt idx="8739">
                  <c:v>34.956000000000003</c:v>
                </c:pt>
                <c:pt idx="8740">
                  <c:v>34.96</c:v>
                </c:pt>
                <c:pt idx="8741">
                  <c:v>34.963999999999999</c:v>
                </c:pt>
                <c:pt idx="8742">
                  <c:v>34.968000000000004</c:v>
                </c:pt>
                <c:pt idx="8743">
                  <c:v>34.972000000000001</c:v>
                </c:pt>
                <c:pt idx="8744">
                  <c:v>34.975999999999999</c:v>
                </c:pt>
                <c:pt idx="8745">
                  <c:v>34.979999999999997</c:v>
                </c:pt>
                <c:pt idx="8746">
                  <c:v>34.984000000000002</c:v>
                </c:pt>
                <c:pt idx="8747">
                  <c:v>34.988</c:v>
                </c:pt>
                <c:pt idx="8748">
                  <c:v>34.991999999999997</c:v>
                </c:pt>
                <c:pt idx="8749">
                  <c:v>34.996000000000002</c:v>
                </c:pt>
                <c:pt idx="8750">
                  <c:v>35</c:v>
                </c:pt>
                <c:pt idx="8751">
                  <c:v>35.003999999999998</c:v>
                </c:pt>
                <c:pt idx="8752">
                  <c:v>35.008000000000003</c:v>
                </c:pt>
                <c:pt idx="8753">
                  <c:v>35.012</c:v>
                </c:pt>
                <c:pt idx="8754">
                  <c:v>35.015999999999998</c:v>
                </c:pt>
                <c:pt idx="8755">
                  <c:v>35.020000000000003</c:v>
                </c:pt>
                <c:pt idx="8756">
                  <c:v>35.024000000000001</c:v>
                </c:pt>
                <c:pt idx="8757">
                  <c:v>35.027999999999999</c:v>
                </c:pt>
                <c:pt idx="8758">
                  <c:v>35.031999999999996</c:v>
                </c:pt>
                <c:pt idx="8759">
                  <c:v>35.036000000000001</c:v>
                </c:pt>
                <c:pt idx="8760">
                  <c:v>35.04</c:v>
                </c:pt>
                <c:pt idx="8761">
                  <c:v>35.043999999999997</c:v>
                </c:pt>
                <c:pt idx="8762">
                  <c:v>35.048000000000002</c:v>
                </c:pt>
                <c:pt idx="8763">
                  <c:v>35.052</c:v>
                </c:pt>
                <c:pt idx="8764">
                  <c:v>35.055999999999997</c:v>
                </c:pt>
                <c:pt idx="8765">
                  <c:v>35.06</c:v>
                </c:pt>
                <c:pt idx="8766">
                  <c:v>35.064</c:v>
                </c:pt>
                <c:pt idx="8767">
                  <c:v>35.067999999999998</c:v>
                </c:pt>
                <c:pt idx="8768">
                  <c:v>35.072000000000003</c:v>
                </c:pt>
                <c:pt idx="8769">
                  <c:v>35.076000000000001</c:v>
                </c:pt>
                <c:pt idx="8770">
                  <c:v>35.08</c:v>
                </c:pt>
                <c:pt idx="8771">
                  <c:v>35.084000000000003</c:v>
                </c:pt>
                <c:pt idx="8772">
                  <c:v>35.088000000000001</c:v>
                </c:pt>
                <c:pt idx="8773">
                  <c:v>35.091999999999999</c:v>
                </c:pt>
                <c:pt idx="8774">
                  <c:v>35.095999999999997</c:v>
                </c:pt>
                <c:pt idx="8775">
                  <c:v>35.1</c:v>
                </c:pt>
                <c:pt idx="8776">
                  <c:v>35.103999999999999</c:v>
                </c:pt>
                <c:pt idx="8777">
                  <c:v>35.107999999999997</c:v>
                </c:pt>
                <c:pt idx="8778">
                  <c:v>35.112000000000002</c:v>
                </c:pt>
                <c:pt idx="8779">
                  <c:v>35.116</c:v>
                </c:pt>
                <c:pt idx="8780">
                  <c:v>35.119999999999997</c:v>
                </c:pt>
                <c:pt idx="8781">
                  <c:v>35.124000000000002</c:v>
                </c:pt>
                <c:pt idx="8782">
                  <c:v>35.128</c:v>
                </c:pt>
                <c:pt idx="8783">
                  <c:v>35.131999999999998</c:v>
                </c:pt>
                <c:pt idx="8784">
                  <c:v>35.136000000000003</c:v>
                </c:pt>
                <c:pt idx="8785">
                  <c:v>35.14</c:v>
                </c:pt>
                <c:pt idx="8786">
                  <c:v>35.143999999999998</c:v>
                </c:pt>
                <c:pt idx="8787">
                  <c:v>35.148000000000003</c:v>
                </c:pt>
                <c:pt idx="8788">
                  <c:v>35.152000000000001</c:v>
                </c:pt>
                <c:pt idx="8789">
                  <c:v>35.155999999999999</c:v>
                </c:pt>
                <c:pt idx="8790">
                  <c:v>35.159999999999997</c:v>
                </c:pt>
                <c:pt idx="8791">
                  <c:v>35.164000000000001</c:v>
                </c:pt>
                <c:pt idx="8792">
                  <c:v>35.167999999999999</c:v>
                </c:pt>
                <c:pt idx="8793">
                  <c:v>35.171999999999997</c:v>
                </c:pt>
                <c:pt idx="8794">
                  <c:v>35.176000000000002</c:v>
                </c:pt>
                <c:pt idx="8795">
                  <c:v>35.18</c:v>
                </c:pt>
                <c:pt idx="8796">
                  <c:v>35.183999999999997</c:v>
                </c:pt>
                <c:pt idx="8797">
                  <c:v>35.188000000000002</c:v>
                </c:pt>
                <c:pt idx="8798">
                  <c:v>35.192</c:v>
                </c:pt>
                <c:pt idx="8799">
                  <c:v>35.195999999999998</c:v>
                </c:pt>
                <c:pt idx="8800">
                  <c:v>35.200000000000003</c:v>
                </c:pt>
                <c:pt idx="8801">
                  <c:v>35.204000000000001</c:v>
                </c:pt>
                <c:pt idx="8802">
                  <c:v>35.207999999999998</c:v>
                </c:pt>
                <c:pt idx="8803">
                  <c:v>35.212000000000003</c:v>
                </c:pt>
                <c:pt idx="8804">
                  <c:v>35.216000000000001</c:v>
                </c:pt>
                <c:pt idx="8805">
                  <c:v>35.22</c:v>
                </c:pt>
                <c:pt idx="8806">
                  <c:v>35.223999999999997</c:v>
                </c:pt>
                <c:pt idx="8807">
                  <c:v>35.228000000000002</c:v>
                </c:pt>
                <c:pt idx="8808">
                  <c:v>35.231999999999999</c:v>
                </c:pt>
                <c:pt idx="8809">
                  <c:v>35.235999999999997</c:v>
                </c:pt>
                <c:pt idx="8810">
                  <c:v>35.24</c:v>
                </c:pt>
                <c:pt idx="8811">
                  <c:v>35.244</c:v>
                </c:pt>
                <c:pt idx="8812">
                  <c:v>35.247999999999998</c:v>
                </c:pt>
                <c:pt idx="8813">
                  <c:v>35.252000000000002</c:v>
                </c:pt>
                <c:pt idx="8814">
                  <c:v>35.256</c:v>
                </c:pt>
                <c:pt idx="8815">
                  <c:v>35.26</c:v>
                </c:pt>
                <c:pt idx="8816">
                  <c:v>35.264000000000003</c:v>
                </c:pt>
                <c:pt idx="8817">
                  <c:v>35.268000000000001</c:v>
                </c:pt>
                <c:pt idx="8818">
                  <c:v>35.271999999999998</c:v>
                </c:pt>
                <c:pt idx="8819">
                  <c:v>35.276000000000003</c:v>
                </c:pt>
                <c:pt idx="8820">
                  <c:v>35.28</c:v>
                </c:pt>
                <c:pt idx="8821">
                  <c:v>35.283999999999999</c:v>
                </c:pt>
                <c:pt idx="8822">
                  <c:v>35.287999999999997</c:v>
                </c:pt>
                <c:pt idx="8823">
                  <c:v>35.292000000000002</c:v>
                </c:pt>
                <c:pt idx="8824">
                  <c:v>35.295999999999999</c:v>
                </c:pt>
                <c:pt idx="8825">
                  <c:v>35.299999999999997</c:v>
                </c:pt>
                <c:pt idx="8826">
                  <c:v>35.304000000000002</c:v>
                </c:pt>
                <c:pt idx="8827">
                  <c:v>35.308</c:v>
                </c:pt>
                <c:pt idx="8828">
                  <c:v>35.311999999999998</c:v>
                </c:pt>
                <c:pt idx="8829">
                  <c:v>35.316000000000003</c:v>
                </c:pt>
                <c:pt idx="8830">
                  <c:v>35.32</c:v>
                </c:pt>
                <c:pt idx="8831">
                  <c:v>35.323999999999998</c:v>
                </c:pt>
                <c:pt idx="8832">
                  <c:v>35.328000000000003</c:v>
                </c:pt>
                <c:pt idx="8833">
                  <c:v>35.332000000000001</c:v>
                </c:pt>
                <c:pt idx="8834">
                  <c:v>35.335999999999999</c:v>
                </c:pt>
                <c:pt idx="8835">
                  <c:v>35.340000000000003</c:v>
                </c:pt>
                <c:pt idx="8836">
                  <c:v>35.344000000000001</c:v>
                </c:pt>
                <c:pt idx="8837">
                  <c:v>35.347999999999999</c:v>
                </c:pt>
                <c:pt idx="8838">
                  <c:v>35.351999999999997</c:v>
                </c:pt>
                <c:pt idx="8839">
                  <c:v>35.356000000000002</c:v>
                </c:pt>
                <c:pt idx="8840">
                  <c:v>35.36</c:v>
                </c:pt>
                <c:pt idx="8841">
                  <c:v>35.363999999999997</c:v>
                </c:pt>
                <c:pt idx="8842">
                  <c:v>35.368000000000002</c:v>
                </c:pt>
                <c:pt idx="8843">
                  <c:v>35.372</c:v>
                </c:pt>
                <c:pt idx="8844">
                  <c:v>35.375999999999998</c:v>
                </c:pt>
                <c:pt idx="8845">
                  <c:v>35.380000000000003</c:v>
                </c:pt>
                <c:pt idx="8846">
                  <c:v>35.384</c:v>
                </c:pt>
                <c:pt idx="8847">
                  <c:v>35.387999999999998</c:v>
                </c:pt>
                <c:pt idx="8848">
                  <c:v>35.392000000000003</c:v>
                </c:pt>
                <c:pt idx="8849">
                  <c:v>35.396000000000001</c:v>
                </c:pt>
                <c:pt idx="8850">
                  <c:v>35.4</c:v>
                </c:pt>
                <c:pt idx="8851">
                  <c:v>35.404000000000003</c:v>
                </c:pt>
                <c:pt idx="8852">
                  <c:v>35.408000000000001</c:v>
                </c:pt>
                <c:pt idx="8853">
                  <c:v>35.411999999999999</c:v>
                </c:pt>
                <c:pt idx="8854">
                  <c:v>35.415999999999997</c:v>
                </c:pt>
                <c:pt idx="8855">
                  <c:v>35.42</c:v>
                </c:pt>
                <c:pt idx="8856">
                  <c:v>35.423999999999999</c:v>
                </c:pt>
                <c:pt idx="8857">
                  <c:v>35.427999999999997</c:v>
                </c:pt>
                <c:pt idx="8858">
                  <c:v>35.432000000000002</c:v>
                </c:pt>
                <c:pt idx="8859">
                  <c:v>35.436</c:v>
                </c:pt>
                <c:pt idx="8860">
                  <c:v>35.44</c:v>
                </c:pt>
                <c:pt idx="8861">
                  <c:v>35.444000000000003</c:v>
                </c:pt>
                <c:pt idx="8862">
                  <c:v>35.448</c:v>
                </c:pt>
                <c:pt idx="8863">
                  <c:v>35.451999999999998</c:v>
                </c:pt>
                <c:pt idx="8864">
                  <c:v>35.456000000000003</c:v>
                </c:pt>
                <c:pt idx="8865">
                  <c:v>35.46</c:v>
                </c:pt>
                <c:pt idx="8866">
                  <c:v>35.463999999999999</c:v>
                </c:pt>
                <c:pt idx="8867">
                  <c:v>35.468000000000004</c:v>
                </c:pt>
                <c:pt idx="8868">
                  <c:v>35.472000000000001</c:v>
                </c:pt>
                <c:pt idx="8869">
                  <c:v>35.475999999999999</c:v>
                </c:pt>
                <c:pt idx="8870">
                  <c:v>35.479999999999997</c:v>
                </c:pt>
                <c:pt idx="8871">
                  <c:v>35.484000000000002</c:v>
                </c:pt>
                <c:pt idx="8872">
                  <c:v>35.488</c:v>
                </c:pt>
                <c:pt idx="8873">
                  <c:v>35.491999999999997</c:v>
                </c:pt>
                <c:pt idx="8874">
                  <c:v>35.496000000000002</c:v>
                </c:pt>
                <c:pt idx="8875">
                  <c:v>35.5</c:v>
                </c:pt>
                <c:pt idx="8876">
                  <c:v>35.503999999999998</c:v>
                </c:pt>
                <c:pt idx="8877">
                  <c:v>35.508000000000003</c:v>
                </c:pt>
                <c:pt idx="8878">
                  <c:v>35.512</c:v>
                </c:pt>
                <c:pt idx="8879">
                  <c:v>35.515999999999998</c:v>
                </c:pt>
                <c:pt idx="8880">
                  <c:v>35.520000000000003</c:v>
                </c:pt>
                <c:pt idx="8881">
                  <c:v>35.524000000000001</c:v>
                </c:pt>
                <c:pt idx="8882">
                  <c:v>35.527999999999999</c:v>
                </c:pt>
                <c:pt idx="8883">
                  <c:v>35.531999999999996</c:v>
                </c:pt>
                <c:pt idx="8884">
                  <c:v>35.536000000000001</c:v>
                </c:pt>
                <c:pt idx="8885">
                  <c:v>35.54</c:v>
                </c:pt>
                <c:pt idx="8886">
                  <c:v>35.543999999999997</c:v>
                </c:pt>
                <c:pt idx="8887">
                  <c:v>35.548000000000002</c:v>
                </c:pt>
                <c:pt idx="8888">
                  <c:v>35.552</c:v>
                </c:pt>
                <c:pt idx="8889">
                  <c:v>35.555999999999997</c:v>
                </c:pt>
                <c:pt idx="8890">
                  <c:v>35.56</c:v>
                </c:pt>
                <c:pt idx="8891">
                  <c:v>35.564</c:v>
                </c:pt>
                <c:pt idx="8892">
                  <c:v>35.567999999999998</c:v>
                </c:pt>
                <c:pt idx="8893">
                  <c:v>35.572000000000003</c:v>
                </c:pt>
                <c:pt idx="8894">
                  <c:v>35.576000000000001</c:v>
                </c:pt>
                <c:pt idx="8895">
                  <c:v>35.58</c:v>
                </c:pt>
                <c:pt idx="8896">
                  <c:v>35.584000000000003</c:v>
                </c:pt>
                <c:pt idx="8897">
                  <c:v>35.588000000000001</c:v>
                </c:pt>
                <c:pt idx="8898">
                  <c:v>35.591999999999999</c:v>
                </c:pt>
                <c:pt idx="8899">
                  <c:v>35.595999999999997</c:v>
                </c:pt>
                <c:pt idx="8900">
                  <c:v>35.6</c:v>
                </c:pt>
                <c:pt idx="8901">
                  <c:v>35.603999999999999</c:v>
                </c:pt>
                <c:pt idx="8902">
                  <c:v>35.607999999999997</c:v>
                </c:pt>
                <c:pt idx="8903">
                  <c:v>35.612000000000002</c:v>
                </c:pt>
                <c:pt idx="8904">
                  <c:v>35.616</c:v>
                </c:pt>
                <c:pt idx="8905">
                  <c:v>35.619999999999997</c:v>
                </c:pt>
                <c:pt idx="8906">
                  <c:v>35.624000000000002</c:v>
                </c:pt>
                <c:pt idx="8907">
                  <c:v>35.628</c:v>
                </c:pt>
                <c:pt idx="8908">
                  <c:v>35.631999999999998</c:v>
                </c:pt>
                <c:pt idx="8909">
                  <c:v>35.636000000000003</c:v>
                </c:pt>
                <c:pt idx="8910">
                  <c:v>35.64</c:v>
                </c:pt>
                <c:pt idx="8911">
                  <c:v>35.643999999999998</c:v>
                </c:pt>
                <c:pt idx="8912">
                  <c:v>35.648000000000003</c:v>
                </c:pt>
                <c:pt idx="8913">
                  <c:v>35.652000000000001</c:v>
                </c:pt>
                <c:pt idx="8914">
                  <c:v>35.655999999999999</c:v>
                </c:pt>
                <c:pt idx="8915">
                  <c:v>35.659999999999997</c:v>
                </c:pt>
                <c:pt idx="8916">
                  <c:v>35.664000000000001</c:v>
                </c:pt>
                <c:pt idx="8917">
                  <c:v>35.667999999999999</c:v>
                </c:pt>
                <c:pt idx="8918">
                  <c:v>35.671999999999997</c:v>
                </c:pt>
                <c:pt idx="8919">
                  <c:v>35.676000000000002</c:v>
                </c:pt>
                <c:pt idx="8920">
                  <c:v>35.68</c:v>
                </c:pt>
                <c:pt idx="8921">
                  <c:v>35.683999999999997</c:v>
                </c:pt>
                <c:pt idx="8922">
                  <c:v>35.688000000000002</c:v>
                </c:pt>
                <c:pt idx="8923">
                  <c:v>35.692</c:v>
                </c:pt>
                <c:pt idx="8924">
                  <c:v>35.695999999999998</c:v>
                </c:pt>
                <c:pt idx="8925">
                  <c:v>35.700000000000003</c:v>
                </c:pt>
                <c:pt idx="8926">
                  <c:v>35.704000000000001</c:v>
                </c:pt>
                <c:pt idx="8927">
                  <c:v>35.707999999999998</c:v>
                </c:pt>
                <c:pt idx="8928">
                  <c:v>35.712000000000003</c:v>
                </c:pt>
                <c:pt idx="8929">
                  <c:v>35.716000000000001</c:v>
                </c:pt>
                <c:pt idx="8930">
                  <c:v>35.72</c:v>
                </c:pt>
                <c:pt idx="8931">
                  <c:v>35.723999999999997</c:v>
                </c:pt>
                <c:pt idx="8932">
                  <c:v>35.728000000000002</c:v>
                </c:pt>
                <c:pt idx="8933">
                  <c:v>35.731999999999999</c:v>
                </c:pt>
                <c:pt idx="8934">
                  <c:v>35.735999999999997</c:v>
                </c:pt>
                <c:pt idx="8935">
                  <c:v>35.74</c:v>
                </c:pt>
                <c:pt idx="8936">
                  <c:v>35.744</c:v>
                </c:pt>
                <c:pt idx="8937">
                  <c:v>35.747999999999998</c:v>
                </c:pt>
                <c:pt idx="8938">
                  <c:v>35.752000000000002</c:v>
                </c:pt>
                <c:pt idx="8939">
                  <c:v>35.756</c:v>
                </c:pt>
                <c:pt idx="8940">
                  <c:v>35.76</c:v>
                </c:pt>
                <c:pt idx="8941">
                  <c:v>35.764000000000003</c:v>
                </c:pt>
                <c:pt idx="8942">
                  <c:v>35.768000000000001</c:v>
                </c:pt>
                <c:pt idx="8943">
                  <c:v>35.771999999999998</c:v>
                </c:pt>
                <c:pt idx="8944">
                  <c:v>35.776000000000003</c:v>
                </c:pt>
                <c:pt idx="8945">
                  <c:v>35.78</c:v>
                </c:pt>
                <c:pt idx="8946">
                  <c:v>35.783999999999999</c:v>
                </c:pt>
                <c:pt idx="8947">
                  <c:v>35.787999999999997</c:v>
                </c:pt>
                <c:pt idx="8948">
                  <c:v>35.792000000000002</c:v>
                </c:pt>
                <c:pt idx="8949">
                  <c:v>35.795999999999999</c:v>
                </c:pt>
                <c:pt idx="8950">
                  <c:v>35.799999999999997</c:v>
                </c:pt>
                <c:pt idx="8951">
                  <c:v>35.804000000000002</c:v>
                </c:pt>
                <c:pt idx="8952">
                  <c:v>35.808</c:v>
                </c:pt>
                <c:pt idx="8953">
                  <c:v>35.811999999999998</c:v>
                </c:pt>
                <c:pt idx="8954">
                  <c:v>35.816000000000003</c:v>
                </c:pt>
                <c:pt idx="8955">
                  <c:v>35.82</c:v>
                </c:pt>
                <c:pt idx="8956">
                  <c:v>35.823999999999998</c:v>
                </c:pt>
                <c:pt idx="8957">
                  <c:v>35.828000000000003</c:v>
                </c:pt>
                <c:pt idx="8958">
                  <c:v>35.832000000000001</c:v>
                </c:pt>
                <c:pt idx="8959">
                  <c:v>35.835999999999999</c:v>
                </c:pt>
                <c:pt idx="8960">
                  <c:v>35.840000000000003</c:v>
                </c:pt>
                <c:pt idx="8961">
                  <c:v>35.844000000000001</c:v>
                </c:pt>
                <c:pt idx="8962">
                  <c:v>35.847999999999999</c:v>
                </c:pt>
                <c:pt idx="8963">
                  <c:v>35.851999999999997</c:v>
                </c:pt>
                <c:pt idx="8964">
                  <c:v>35.856000000000002</c:v>
                </c:pt>
                <c:pt idx="8965">
                  <c:v>35.86</c:v>
                </c:pt>
                <c:pt idx="8966">
                  <c:v>35.863999999999997</c:v>
                </c:pt>
                <c:pt idx="8967">
                  <c:v>35.868000000000002</c:v>
                </c:pt>
                <c:pt idx="8968">
                  <c:v>35.872</c:v>
                </c:pt>
                <c:pt idx="8969">
                  <c:v>35.875999999999998</c:v>
                </c:pt>
                <c:pt idx="8970">
                  <c:v>35.880000000000003</c:v>
                </c:pt>
                <c:pt idx="8971">
                  <c:v>35.884</c:v>
                </c:pt>
                <c:pt idx="8972">
                  <c:v>35.887999999999998</c:v>
                </c:pt>
                <c:pt idx="8973">
                  <c:v>35.892000000000003</c:v>
                </c:pt>
                <c:pt idx="8974">
                  <c:v>35.896000000000001</c:v>
                </c:pt>
                <c:pt idx="8975">
                  <c:v>35.9</c:v>
                </c:pt>
                <c:pt idx="8976">
                  <c:v>35.904000000000003</c:v>
                </c:pt>
                <c:pt idx="8977">
                  <c:v>35.908000000000001</c:v>
                </c:pt>
                <c:pt idx="8978">
                  <c:v>35.911999999999999</c:v>
                </c:pt>
                <c:pt idx="8979">
                  <c:v>35.915999999999997</c:v>
                </c:pt>
                <c:pt idx="8980">
                  <c:v>35.92</c:v>
                </c:pt>
                <c:pt idx="8981">
                  <c:v>35.923999999999999</c:v>
                </c:pt>
                <c:pt idx="8982">
                  <c:v>35.927999999999997</c:v>
                </c:pt>
                <c:pt idx="8983">
                  <c:v>35.932000000000002</c:v>
                </c:pt>
                <c:pt idx="8984">
                  <c:v>35.936</c:v>
                </c:pt>
                <c:pt idx="8985">
                  <c:v>35.94</c:v>
                </c:pt>
                <c:pt idx="8986">
                  <c:v>35.944000000000003</c:v>
                </c:pt>
                <c:pt idx="8987">
                  <c:v>35.948</c:v>
                </c:pt>
                <c:pt idx="8988">
                  <c:v>35.951999999999998</c:v>
                </c:pt>
                <c:pt idx="8989">
                  <c:v>35.956000000000003</c:v>
                </c:pt>
                <c:pt idx="8990">
                  <c:v>35.96</c:v>
                </c:pt>
                <c:pt idx="8991">
                  <c:v>35.963999999999999</c:v>
                </c:pt>
                <c:pt idx="8992">
                  <c:v>35.968000000000004</c:v>
                </c:pt>
                <c:pt idx="8993">
                  <c:v>35.972000000000001</c:v>
                </c:pt>
                <c:pt idx="8994">
                  <c:v>35.975999999999999</c:v>
                </c:pt>
                <c:pt idx="8995">
                  <c:v>35.979999999999997</c:v>
                </c:pt>
                <c:pt idx="8996">
                  <c:v>35.984000000000002</c:v>
                </c:pt>
                <c:pt idx="8997">
                  <c:v>35.988</c:v>
                </c:pt>
                <c:pt idx="8998">
                  <c:v>35.991999999999997</c:v>
                </c:pt>
                <c:pt idx="8999">
                  <c:v>35.996000000000002</c:v>
                </c:pt>
                <c:pt idx="9000">
                  <c:v>36</c:v>
                </c:pt>
                <c:pt idx="9001">
                  <c:v>36.003999999999998</c:v>
                </c:pt>
                <c:pt idx="9002">
                  <c:v>36.008000000000003</c:v>
                </c:pt>
                <c:pt idx="9003">
                  <c:v>36.012</c:v>
                </c:pt>
                <c:pt idx="9004">
                  <c:v>36.015999999999998</c:v>
                </c:pt>
                <c:pt idx="9005">
                  <c:v>36.020000000000003</c:v>
                </c:pt>
                <c:pt idx="9006">
                  <c:v>36.024000000000001</c:v>
                </c:pt>
                <c:pt idx="9007">
                  <c:v>36.027999999999999</c:v>
                </c:pt>
                <c:pt idx="9008">
                  <c:v>36.031999999999996</c:v>
                </c:pt>
                <c:pt idx="9009">
                  <c:v>36.036000000000001</c:v>
                </c:pt>
                <c:pt idx="9010">
                  <c:v>36.04</c:v>
                </c:pt>
                <c:pt idx="9011">
                  <c:v>36.043999999999997</c:v>
                </c:pt>
                <c:pt idx="9012">
                  <c:v>36.048000000000002</c:v>
                </c:pt>
                <c:pt idx="9013">
                  <c:v>36.052</c:v>
                </c:pt>
                <c:pt idx="9014">
                  <c:v>36.055999999999997</c:v>
                </c:pt>
                <c:pt idx="9015">
                  <c:v>36.06</c:v>
                </c:pt>
                <c:pt idx="9016">
                  <c:v>36.064</c:v>
                </c:pt>
                <c:pt idx="9017">
                  <c:v>36.067999999999998</c:v>
                </c:pt>
                <c:pt idx="9018">
                  <c:v>36.072000000000003</c:v>
                </c:pt>
                <c:pt idx="9019">
                  <c:v>36.076000000000001</c:v>
                </c:pt>
                <c:pt idx="9020">
                  <c:v>36.08</c:v>
                </c:pt>
                <c:pt idx="9021">
                  <c:v>36.084000000000003</c:v>
                </c:pt>
                <c:pt idx="9022">
                  <c:v>36.088000000000001</c:v>
                </c:pt>
                <c:pt idx="9023">
                  <c:v>36.091999999999999</c:v>
                </c:pt>
                <c:pt idx="9024">
                  <c:v>36.095999999999997</c:v>
                </c:pt>
                <c:pt idx="9025">
                  <c:v>36.1</c:v>
                </c:pt>
                <c:pt idx="9026">
                  <c:v>36.103999999999999</c:v>
                </c:pt>
                <c:pt idx="9027">
                  <c:v>36.107999999999997</c:v>
                </c:pt>
                <c:pt idx="9028">
                  <c:v>36.112000000000002</c:v>
                </c:pt>
                <c:pt idx="9029">
                  <c:v>36.116</c:v>
                </c:pt>
                <c:pt idx="9030">
                  <c:v>36.119999999999997</c:v>
                </c:pt>
                <c:pt idx="9031">
                  <c:v>36.124000000000002</c:v>
                </c:pt>
                <c:pt idx="9032">
                  <c:v>36.128</c:v>
                </c:pt>
                <c:pt idx="9033">
                  <c:v>36.131999999999998</c:v>
                </c:pt>
                <c:pt idx="9034">
                  <c:v>36.136000000000003</c:v>
                </c:pt>
                <c:pt idx="9035">
                  <c:v>36.14</c:v>
                </c:pt>
                <c:pt idx="9036">
                  <c:v>36.143999999999998</c:v>
                </c:pt>
                <c:pt idx="9037">
                  <c:v>36.148000000000003</c:v>
                </c:pt>
                <c:pt idx="9038">
                  <c:v>36.152000000000001</c:v>
                </c:pt>
                <c:pt idx="9039">
                  <c:v>36.155999999999999</c:v>
                </c:pt>
                <c:pt idx="9040">
                  <c:v>36.159999999999997</c:v>
                </c:pt>
                <c:pt idx="9041">
                  <c:v>36.164000000000001</c:v>
                </c:pt>
                <c:pt idx="9042">
                  <c:v>36.167999999999999</c:v>
                </c:pt>
                <c:pt idx="9043">
                  <c:v>36.171999999999997</c:v>
                </c:pt>
                <c:pt idx="9044">
                  <c:v>36.176000000000002</c:v>
                </c:pt>
                <c:pt idx="9045">
                  <c:v>36.18</c:v>
                </c:pt>
                <c:pt idx="9046">
                  <c:v>36.183999999999997</c:v>
                </c:pt>
                <c:pt idx="9047">
                  <c:v>36.188000000000002</c:v>
                </c:pt>
                <c:pt idx="9048">
                  <c:v>36.192</c:v>
                </c:pt>
                <c:pt idx="9049">
                  <c:v>36.195999999999998</c:v>
                </c:pt>
                <c:pt idx="9050">
                  <c:v>36.200000000000003</c:v>
                </c:pt>
                <c:pt idx="9051">
                  <c:v>36.204000000000001</c:v>
                </c:pt>
                <c:pt idx="9052">
                  <c:v>36.207999999999998</c:v>
                </c:pt>
                <c:pt idx="9053">
                  <c:v>36.212000000000003</c:v>
                </c:pt>
                <c:pt idx="9054">
                  <c:v>36.216000000000001</c:v>
                </c:pt>
                <c:pt idx="9055">
                  <c:v>36.22</c:v>
                </c:pt>
                <c:pt idx="9056">
                  <c:v>36.223999999999997</c:v>
                </c:pt>
                <c:pt idx="9057">
                  <c:v>36.228000000000002</c:v>
                </c:pt>
                <c:pt idx="9058">
                  <c:v>36.231999999999999</c:v>
                </c:pt>
                <c:pt idx="9059">
                  <c:v>36.235999999999997</c:v>
                </c:pt>
                <c:pt idx="9060">
                  <c:v>36.24</c:v>
                </c:pt>
                <c:pt idx="9061">
                  <c:v>36.244</c:v>
                </c:pt>
                <c:pt idx="9062">
                  <c:v>36.247999999999998</c:v>
                </c:pt>
                <c:pt idx="9063">
                  <c:v>36.252000000000002</c:v>
                </c:pt>
                <c:pt idx="9064">
                  <c:v>36.256</c:v>
                </c:pt>
                <c:pt idx="9065">
                  <c:v>36.26</c:v>
                </c:pt>
                <c:pt idx="9066">
                  <c:v>36.264000000000003</c:v>
                </c:pt>
                <c:pt idx="9067">
                  <c:v>36.268000000000001</c:v>
                </c:pt>
                <c:pt idx="9068">
                  <c:v>36.271999999999998</c:v>
                </c:pt>
                <c:pt idx="9069">
                  <c:v>36.276000000000003</c:v>
                </c:pt>
                <c:pt idx="9070">
                  <c:v>36.28</c:v>
                </c:pt>
                <c:pt idx="9071">
                  <c:v>36.283999999999999</c:v>
                </c:pt>
                <c:pt idx="9072">
                  <c:v>36.287999999999997</c:v>
                </c:pt>
                <c:pt idx="9073">
                  <c:v>36.292000000000002</c:v>
                </c:pt>
                <c:pt idx="9074">
                  <c:v>36.295999999999999</c:v>
                </c:pt>
                <c:pt idx="9075">
                  <c:v>36.299999999999997</c:v>
                </c:pt>
                <c:pt idx="9076">
                  <c:v>36.304000000000002</c:v>
                </c:pt>
                <c:pt idx="9077">
                  <c:v>36.308</c:v>
                </c:pt>
                <c:pt idx="9078">
                  <c:v>36.311999999999998</c:v>
                </c:pt>
                <c:pt idx="9079">
                  <c:v>36.316000000000003</c:v>
                </c:pt>
                <c:pt idx="9080">
                  <c:v>36.32</c:v>
                </c:pt>
                <c:pt idx="9081">
                  <c:v>36.323999999999998</c:v>
                </c:pt>
                <c:pt idx="9082">
                  <c:v>36.328000000000003</c:v>
                </c:pt>
                <c:pt idx="9083">
                  <c:v>36.332000000000001</c:v>
                </c:pt>
                <c:pt idx="9084">
                  <c:v>36.335999999999999</c:v>
                </c:pt>
                <c:pt idx="9085">
                  <c:v>36.340000000000003</c:v>
                </c:pt>
                <c:pt idx="9086">
                  <c:v>36.344000000000001</c:v>
                </c:pt>
                <c:pt idx="9087">
                  <c:v>36.347999999999999</c:v>
                </c:pt>
                <c:pt idx="9088">
                  <c:v>36.351999999999997</c:v>
                </c:pt>
                <c:pt idx="9089">
                  <c:v>36.356000000000002</c:v>
                </c:pt>
                <c:pt idx="9090">
                  <c:v>36.36</c:v>
                </c:pt>
                <c:pt idx="9091">
                  <c:v>36.363999999999997</c:v>
                </c:pt>
                <c:pt idx="9092">
                  <c:v>36.368000000000002</c:v>
                </c:pt>
                <c:pt idx="9093">
                  <c:v>36.372</c:v>
                </c:pt>
                <c:pt idx="9094">
                  <c:v>36.375999999999998</c:v>
                </c:pt>
                <c:pt idx="9095">
                  <c:v>36.380000000000003</c:v>
                </c:pt>
                <c:pt idx="9096">
                  <c:v>36.384</c:v>
                </c:pt>
                <c:pt idx="9097">
                  <c:v>36.387999999999998</c:v>
                </c:pt>
                <c:pt idx="9098">
                  <c:v>36.392000000000003</c:v>
                </c:pt>
                <c:pt idx="9099">
                  <c:v>36.396000000000001</c:v>
                </c:pt>
                <c:pt idx="9100">
                  <c:v>36.4</c:v>
                </c:pt>
                <c:pt idx="9101">
                  <c:v>36.404000000000003</c:v>
                </c:pt>
                <c:pt idx="9102">
                  <c:v>36.408000000000001</c:v>
                </c:pt>
                <c:pt idx="9103">
                  <c:v>36.411999999999999</c:v>
                </c:pt>
                <c:pt idx="9104">
                  <c:v>36.415999999999997</c:v>
                </c:pt>
                <c:pt idx="9105">
                  <c:v>36.42</c:v>
                </c:pt>
                <c:pt idx="9106">
                  <c:v>36.423999999999999</c:v>
                </c:pt>
                <c:pt idx="9107">
                  <c:v>36.427999999999997</c:v>
                </c:pt>
                <c:pt idx="9108">
                  <c:v>36.432000000000002</c:v>
                </c:pt>
                <c:pt idx="9109">
                  <c:v>36.436</c:v>
                </c:pt>
                <c:pt idx="9110">
                  <c:v>36.44</c:v>
                </c:pt>
                <c:pt idx="9111">
                  <c:v>36.444000000000003</c:v>
                </c:pt>
                <c:pt idx="9112">
                  <c:v>36.448</c:v>
                </c:pt>
                <c:pt idx="9113">
                  <c:v>36.451999999999998</c:v>
                </c:pt>
                <c:pt idx="9114">
                  <c:v>36.456000000000003</c:v>
                </c:pt>
                <c:pt idx="9115">
                  <c:v>36.46</c:v>
                </c:pt>
                <c:pt idx="9116">
                  <c:v>36.463999999999999</c:v>
                </c:pt>
                <c:pt idx="9117">
                  <c:v>36.468000000000004</c:v>
                </c:pt>
                <c:pt idx="9118">
                  <c:v>36.472000000000001</c:v>
                </c:pt>
                <c:pt idx="9119">
                  <c:v>36.475999999999999</c:v>
                </c:pt>
                <c:pt idx="9120">
                  <c:v>36.479999999999997</c:v>
                </c:pt>
                <c:pt idx="9121">
                  <c:v>36.484000000000002</c:v>
                </c:pt>
                <c:pt idx="9122">
                  <c:v>36.488</c:v>
                </c:pt>
                <c:pt idx="9123">
                  <c:v>36.491999999999997</c:v>
                </c:pt>
                <c:pt idx="9124">
                  <c:v>36.496000000000002</c:v>
                </c:pt>
                <c:pt idx="9125">
                  <c:v>36.5</c:v>
                </c:pt>
                <c:pt idx="9126">
                  <c:v>36.503999999999998</c:v>
                </c:pt>
                <c:pt idx="9127">
                  <c:v>36.508000000000003</c:v>
                </c:pt>
                <c:pt idx="9128">
                  <c:v>36.512</c:v>
                </c:pt>
                <c:pt idx="9129">
                  <c:v>36.515999999999998</c:v>
                </c:pt>
                <c:pt idx="9130">
                  <c:v>36.520000000000003</c:v>
                </c:pt>
                <c:pt idx="9131">
                  <c:v>36.524000000000001</c:v>
                </c:pt>
                <c:pt idx="9132">
                  <c:v>36.527999999999999</c:v>
                </c:pt>
                <c:pt idx="9133">
                  <c:v>36.531999999999996</c:v>
                </c:pt>
                <c:pt idx="9134">
                  <c:v>36.536000000000001</c:v>
                </c:pt>
                <c:pt idx="9135">
                  <c:v>36.54</c:v>
                </c:pt>
                <c:pt idx="9136">
                  <c:v>36.543999999999997</c:v>
                </c:pt>
                <c:pt idx="9137">
                  <c:v>36.548000000000002</c:v>
                </c:pt>
                <c:pt idx="9138">
                  <c:v>36.552</c:v>
                </c:pt>
                <c:pt idx="9139">
                  <c:v>36.555999999999997</c:v>
                </c:pt>
                <c:pt idx="9140">
                  <c:v>36.56</c:v>
                </c:pt>
                <c:pt idx="9141">
                  <c:v>36.564</c:v>
                </c:pt>
                <c:pt idx="9142">
                  <c:v>36.567999999999998</c:v>
                </c:pt>
                <c:pt idx="9143">
                  <c:v>36.572000000000003</c:v>
                </c:pt>
                <c:pt idx="9144">
                  <c:v>36.576000000000001</c:v>
                </c:pt>
                <c:pt idx="9145">
                  <c:v>36.58</c:v>
                </c:pt>
                <c:pt idx="9146">
                  <c:v>36.584000000000003</c:v>
                </c:pt>
                <c:pt idx="9147">
                  <c:v>36.588000000000001</c:v>
                </c:pt>
                <c:pt idx="9148">
                  <c:v>36.591999999999999</c:v>
                </c:pt>
                <c:pt idx="9149">
                  <c:v>36.595999999999997</c:v>
                </c:pt>
                <c:pt idx="9150">
                  <c:v>36.6</c:v>
                </c:pt>
                <c:pt idx="9151">
                  <c:v>36.603999999999999</c:v>
                </c:pt>
                <c:pt idx="9152">
                  <c:v>36.607999999999997</c:v>
                </c:pt>
                <c:pt idx="9153">
                  <c:v>36.612000000000002</c:v>
                </c:pt>
                <c:pt idx="9154">
                  <c:v>36.616</c:v>
                </c:pt>
                <c:pt idx="9155">
                  <c:v>36.619999999999997</c:v>
                </c:pt>
                <c:pt idx="9156">
                  <c:v>36.624000000000002</c:v>
                </c:pt>
                <c:pt idx="9157">
                  <c:v>36.628</c:v>
                </c:pt>
                <c:pt idx="9158">
                  <c:v>36.631999999999998</c:v>
                </c:pt>
                <c:pt idx="9159">
                  <c:v>36.636000000000003</c:v>
                </c:pt>
                <c:pt idx="9160">
                  <c:v>36.64</c:v>
                </c:pt>
                <c:pt idx="9161">
                  <c:v>36.643999999999998</c:v>
                </c:pt>
                <c:pt idx="9162">
                  <c:v>36.648000000000003</c:v>
                </c:pt>
                <c:pt idx="9163">
                  <c:v>36.652000000000001</c:v>
                </c:pt>
                <c:pt idx="9164">
                  <c:v>36.655999999999999</c:v>
                </c:pt>
                <c:pt idx="9165">
                  <c:v>36.659999999999997</c:v>
                </c:pt>
                <c:pt idx="9166">
                  <c:v>36.664000000000001</c:v>
                </c:pt>
                <c:pt idx="9167">
                  <c:v>36.667999999999999</c:v>
                </c:pt>
                <c:pt idx="9168">
                  <c:v>36.671999999999997</c:v>
                </c:pt>
                <c:pt idx="9169">
                  <c:v>36.676000000000002</c:v>
                </c:pt>
                <c:pt idx="9170">
                  <c:v>36.68</c:v>
                </c:pt>
                <c:pt idx="9171">
                  <c:v>36.683999999999997</c:v>
                </c:pt>
                <c:pt idx="9172">
                  <c:v>36.688000000000002</c:v>
                </c:pt>
                <c:pt idx="9173">
                  <c:v>36.692</c:v>
                </c:pt>
                <c:pt idx="9174">
                  <c:v>36.695999999999998</c:v>
                </c:pt>
                <c:pt idx="9175">
                  <c:v>36.700000000000003</c:v>
                </c:pt>
                <c:pt idx="9176">
                  <c:v>36.704000000000001</c:v>
                </c:pt>
                <c:pt idx="9177">
                  <c:v>36.707999999999998</c:v>
                </c:pt>
                <c:pt idx="9178">
                  <c:v>36.712000000000003</c:v>
                </c:pt>
                <c:pt idx="9179">
                  <c:v>36.716000000000001</c:v>
                </c:pt>
                <c:pt idx="9180">
                  <c:v>36.72</c:v>
                </c:pt>
                <c:pt idx="9181">
                  <c:v>36.723999999999997</c:v>
                </c:pt>
                <c:pt idx="9182">
                  <c:v>36.728000000000002</c:v>
                </c:pt>
                <c:pt idx="9183">
                  <c:v>36.731999999999999</c:v>
                </c:pt>
                <c:pt idx="9184">
                  <c:v>36.735999999999997</c:v>
                </c:pt>
                <c:pt idx="9185">
                  <c:v>36.74</c:v>
                </c:pt>
                <c:pt idx="9186">
                  <c:v>36.744</c:v>
                </c:pt>
                <c:pt idx="9187">
                  <c:v>36.747999999999998</c:v>
                </c:pt>
                <c:pt idx="9188">
                  <c:v>36.752000000000002</c:v>
                </c:pt>
                <c:pt idx="9189">
                  <c:v>36.756</c:v>
                </c:pt>
                <c:pt idx="9190">
                  <c:v>36.76</c:v>
                </c:pt>
                <c:pt idx="9191">
                  <c:v>36.764000000000003</c:v>
                </c:pt>
                <c:pt idx="9192">
                  <c:v>36.768000000000001</c:v>
                </c:pt>
                <c:pt idx="9193">
                  <c:v>36.771999999999998</c:v>
                </c:pt>
                <c:pt idx="9194">
                  <c:v>36.776000000000003</c:v>
                </c:pt>
                <c:pt idx="9195">
                  <c:v>36.78</c:v>
                </c:pt>
                <c:pt idx="9196">
                  <c:v>36.783999999999999</c:v>
                </c:pt>
                <c:pt idx="9197">
                  <c:v>36.787999999999997</c:v>
                </c:pt>
                <c:pt idx="9198">
                  <c:v>36.792000000000002</c:v>
                </c:pt>
                <c:pt idx="9199">
                  <c:v>36.795999999999999</c:v>
                </c:pt>
                <c:pt idx="9200">
                  <c:v>36.799999999999997</c:v>
                </c:pt>
                <c:pt idx="9201">
                  <c:v>36.804000000000002</c:v>
                </c:pt>
                <c:pt idx="9202">
                  <c:v>36.808</c:v>
                </c:pt>
                <c:pt idx="9203">
                  <c:v>36.811999999999998</c:v>
                </c:pt>
                <c:pt idx="9204">
                  <c:v>36.816000000000003</c:v>
                </c:pt>
                <c:pt idx="9205">
                  <c:v>36.82</c:v>
                </c:pt>
                <c:pt idx="9206">
                  <c:v>36.823999999999998</c:v>
                </c:pt>
                <c:pt idx="9207">
                  <c:v>36.828000000000003</c:v>
                </c:pt>
                <c:pt idx="9208">
                  <c:v>36.832000000000001</c:v>
                </c:pt>
                <c:pt idx="9209">
                  <c:v>36.835999999999999</c:v>
                </c:pt>
                <c:pt idx="9210">
                  <c:v>36.840000000000003</c:v>
                </c:pt>
                <c:pt idx="9211">
                  <c:v>36.844000000000001</c:v>
                </c:pt>
                <c:pt idx="9212">
                  <c:v>36.847999999999999</c:v>
                </c:pt>
                <c:pt idx="9213">
                  <c:v>36.851999999999997</c:v>
                </c:pt>
                <c:pt idx="9214">
                  <c:v>36.856000000000002</c:v>
                </c:pt>
                <c:pt idx="9215">
                  <c:v>36.86</c:v>
                </c:pt>
                <c:pt idx="9216">
                  <c:v>36.863999999999997</c:v>
                </c:pt>
                <c:pt idx="9217">
                  <c:v>36.868000000000002</c:v>
                </c:pt>
                <c:pt idx="9218">
                  <c:v>36.872</c:v>
                </c:pt>
                <c:pt idx="9219">
                  <c:v>36.875999999999998</c:v>
                </c:pt>
                <c:pt idx="9220">
                  <c:v>36.880000000000003</c:v>
                </c:pt>
                <c:pt idx="9221">
                  <c:v>36.884</c:v>
                </c:pt>
                <c:pt idx="9222">
                  <c:v>36.887999999999998</c:v>
                </c:pt>
                <c:pt idx="9223">
                  <c:v>36.892000000000003</c:v>
                </c:pt>
                <c:pt idx="9224">
                  <c:v>36.896000000000001</c:v>
                </c:pt>
                <c:pt idx="9225">
                  <c:v>36.9</c:v>
                </c:pt>
                <c:pt idx="9226">
                  <c:v>36.904000000000003</c:v>
                </c:pt>
                <c:pt idx="9227">
                  <c:v>36.908000000000001</c:v>
                </c:pt>
                <c:pt idx="9228">
                  <c:v>36.911999999999999</c:v>
                </c:pt>
                <c:pt idx="9229">
                  <c:v>36.915999999999997</c:v>
                </c:pt>
                <c:pt idx="9230">
                  <c:v>36.92</c:v>
                </c:pt>
                <c:pt idx="9231">
                  <c:v>36.923999999999999</c:v>
                </c:pt>
                <c:pt idx="9232">
                  <c:v>36.927999999999997</c:v>
                </c:pt>
                <c:pt idx="9233">
                  <c:v>36.932000000000002</c:v>
                </c:pt>
                <c:pt idx="9234">
                  <c:v>36.936</c:v>
                </c:pt>
                <c:pt idx="9235">
                  <c:v>36.94</c:v>
                </c:pt>
                <c:pt idx="9236">
                  <c:v>36.944000000000003</c:v>
                </c:pt>
                <c:pt idx="9237">
                  <c:v>36.948</c:v>
                </c:pt>
                <c:pt idx="9238">
                  <c:v>36.951999999999998</c:v>
                </c:pt>
                <c:pt idx="9239">
                  <c:v>36.956000000000003</c:v>
                </c:pt>
                <c:pt idx="9240">
                  <c:v>36.96</c:v>
                </c:pt>
                <c:pt idx="9241">
                  <c:v>36.963999999999999</c:v>
                </c:pt>
                <c:pt idx="9242">
                  <c:v>36.968000000000004</c:v>
                </c:pt>
                <c:pt idx="9243">
                  <c:v>36.972000000000001</c:v>
                </c:pt>
                <c:pt idx="9244">
                  <c:v>36.975999999999999</c:v>
                </c:pt>
                <c:pt idx="9245">
                  <c:v>36.979999999999997</c:v>
                </c:pt>
                <c:pt idx="9246">
                  <c:v>36.984000000000002</c:v>
                </c:pt>
                <c:pt idx="9247">
                  <c:v>36.988</c:v>
                </c:pt>
                <c:pt idx="9248">
                  <c:v>36.991999999999997</c:v>
                </c:pt>
                <c:pt idx="9249">
                  <c:v>36.996000000000002</c:v>
                </c:pt>
                <c:pt idx="9250">
                  <c:v>37</c:v>
                </c:pt>
                <c:pt idx="9251">
                  <c:v>37.003999999999998</c:v>
                </c:pt>
                <c:pt idx="9252">
                  <c:v>37.008000000000003</c:v>
                </c:pt>
                <c:pt idx="9253">
                  <c:v>37.012</c:v>
                </c:pt>
                <c:pt idx="9254">
                  <c:v>37.015999999999998</c:v>
                </c:pt>
                <c:pt idx="9255">
                  <c:v>37.020000000000003</c:v>
                </c:pt>
                <c:pt idx="9256">
                  <c:v>37.024000000000001</c:v>
                </c:pt>
                <c:pt idx="9257">
                  <c:v>37.027999999999999</c:v>
                </c:pt>
                <c:pt idx="9258">
                  <c:v>37.031999999999996</c:v>
                </c:pt>
                <c:pt idx="9259">
                  <c:v>37.036000000000001</c:v>
                </c:pt>
                <c:pt idx="9260">
                  <c:v>37.04</c:v>
                </c:pt>
                <c:pt idx="9261">
                  <c:v>37.043999999999997</c:v>
                </c:pt>
                <c:pt idx="9262">
                  <c:v>37.048000000000002</c:v>
                </c:pt>
                <c:pt idx="9263">
                  <c:v>37.052</c:v>
                </c:pt>
                <c:pt idx="9264">
                  <c:v>37.055999999999997</c:v>
                </c:pt>
                <c:pt idx="9265">
                  <c:v>37.06</c:v>
                </c:pt>
                <c:pt idx="9266">
                  <c:v>37.064</c:v>
                </c:pt>
                <c:pt idx="9267">
                  <c:v>37.067999999999998</c:v>
                </c:pt>
                <c:pt idx="9268">
                  <c:v>37.072000000000003</c:v>
                </c:pt>
                <c:pt idx="9269">
                  <c:v>37.076000000000001</c:v>
                </c:pt>
                <c:pt idx="9270">
                  <c:v>37.08</c:v>
                </c:pt>
                <c:pt idx="9271">
                  <c:v>37.084000000000003</c:v>
                </c:pt>
                <c:pt idx="9272">
                  <c:v>37.088000000000001</c:v>
                </c:pt>
                <c:pt idx="9273">
                  <c:v>37.091999999999999</c:v>
                </c:pt>
                <c:pt idx="9274">
                  <c:v>37.095999999999997</c:v>
                </c:pt>
                <c:pt idx="9275">
                  <c:v>37.1</c:v>
                </c:pt>
                <c:pt idx="9276">
                  <c:v>37.103999999999999</c:v>
                </c:pt>
                <c:pt idx="9277">
                  <c:v>37.107999999999997</c:v>
                </c:pt>
                <c:pt idx="9278">
                  <c:v>37.112000000000002</c:v>
                </c:pt>
                <c:pt idx="9279">
                  <c:v>37.116</c:v>
                </c:pt>
                <c:pt idx="9280">
                  <c:v>37.119999999999997</c:v>
                </c:pt>
                <c:pt idx="9281">
                  <c:v>37.124000000000002</c:v>
                </c:pt>
                <c:pt idx="9282">
                  <c:v>37.128</c:v>
                </c:pt>
                <c:pt idx="9283">
                  <c:v>37.131999999999998</c:v>
                </c:pt>
                <c:pt idx="9284">
                  <c:v>37.136000000000003</c:v>
                </c:pt>
                <c:pt idx="9285">
                  <c:v>37.14</c:v>
                </c:pt>
                <c:pt idx="9286">
                  <c:v>37.143999999999998</c:v>
                </c:pt>
                <c:pt idx="9287">
                  <c:v>37.148000000000003</c:v>
                </c:pt>
                <c:pt idx="9288">
                  <c:v>37.152000000000001</c:v>
                </c:pt>
                <c:pt idx="9289">
                  <c:v>37.155999999999999</c:v>
                </c:pt>
                <c:pt idx="9290">
                  <c:v>37.159999999999997</c:v>
                </c:pt>
                <c:pt idx="9291">
                  <c:v>37.164000000000001</c:v>
                </c:pt>
                <c:pt idx="9292">
                  <c:v>37.167999999999999</c:v>
                </c:pt>
                <c:pt idx="9293">
                  <c:v>37.171999999999997</c:v>
                </c:pt>
                <c:pt idx="9294">
                  <c:v>37.176000000000002</c:v>
                </c:pt>
                <c:pt idx="9295">
                  <c:v>37.18</c:v>
                </c:pt>
                <c:pt idx="9296">
                  <c:v>37.183999999999997</c:v>
                </c:pt>
                <c:pt idx="9297">
                  <c:v>37.188000000000002</c:v>
                </c:pt>
                <c:pt idx="9298">
                  <c:v>37.192</c:v>
                </c:pt>
                <c:pt idx="9299">
                  <c:v>37.195999999999998</c:v>
                </c:pt>
                <c:pt idx="9300">
                  <c:v>37.200000000000003</c:v>
                </c:pt>
                <c:pt idx="9301">
                  <c:v>37.204000000000001</c:v>
                </c:pt>
                <c:pt idx="9302">
                  <c:v>37.207999999999998</c:v>
                </c:pt>
                <c:pt idx="9303">
                  <c:v>37.212000000000003</c:v>
                </c:pt>
                <c:pt idx="9304">
                  <c:v>37.216000000000001</c:v>
                </c:pt>
                <c:pt idx="9305">
                  <c:v>37.22</c:v>
                </c:pt>
                <c:pt idx="9306">
                  <c:v>37.223999999999997</c:v>
                </c:pt>
                <c:pt idx="9307">
                  <c:v>37.228000000000002</c:v>
                </c:pt>
                <c:pt idx="9308">
                  <c:v>37.231999999999999</c:v>
                </c:pt>
                <c:pt idx="9309">
                  <c:v>37.235999999999997</c:v>
                </c:pt>
                <c:pt idx="9310">
                  <c:v>37.24</c:v>
                </c:pt>
                <c:pt idx="9311">
                  <c:v>37.244</c:v>
                </c:pt>
                <c:pt idx="9312">
                  <c:v>37.247999999999998</c:v>
                </c:pt>
                <c:pt idx="9313">
                  <c:v>37.252000000000002</c:v>
                </c:pt>
                <c:pt idx="9314">
                  <c:v>37.256</c:v>
                </c:pt>
                <c:pt idx="9315">
                  <c:v>37.26</c:v>
                </c:pt>
                <c:pt idx="9316">
                  <c:v>37.264000000000003</c:v>
                </c:pt>
                <c:pt idx="9317">
                  <c:v>37.268000000000001</c:v>
                </c:pt>
                <c:pt idx="9318">
                  <c:v>37.271999999999998</c:v>
                </c:pt>
                <c:pt idx="9319">
                  <c:v>37.276000000000003</c:v>
                </c:pt>
                <c:pt idx="9320">
                  <c:v>37.28</c:v>
                </c:pt>
                <c:pt idx="9321">
                  <c:v>37.283999999999999</c:v>
                </c:pt>
                <c:pt idx="9322">
                  <c:v>37.287999999999997</c:v>
                </c:pt>
                <c:pt idx="9323">
                  <c:v>37.292000000000002</c:v>
                </c:pt>
                <c:pt idx="9324">
                  <c:v>37.295999999999999</c:v>
                </c:pt>
                <c:pt idx="9325">
                  <c:v>37.299999999999997</c:v>
                </c:pt>
                <c:pt idx="9326">
                  <c:v>37.304000000000002</c:v>
                </c:pt>
                <c:pt idx="9327">
                  <c:v>37.308</c:v>
                </c:pt>
                <c:pt idx="9328">
                  <c:v>37.311999999999998</c:v>
                </c:pt>
                <c:pt idx="9329">
                  <c:v>37.316000000000003</c:v>
                </c:pt>
                <c:pt idx="9330">
                  <c:v>37.32</c:v>
                </c:pt>
                <c:pt idx="9331">
                  <c:v>37.323999999999998</c:v>
                </c:pt>
                <c:pt idx="9332">
                  <c:v>37.328000000000003</c:v>
                </c:pt>
                <c:pt idx="9333">
                  <c:v>37.332000000000001</c:v>
                </c:pt>
                <c:pt idx="9334">
                  <c:v>37.335999999999999</c:v>
                </c:pt>
                <c:pt idx="9335">
                  <c:v>37.340000000000003</c:v>
                </c:pt>
                <c:pt idx="9336">
                  <c:v>37.344000000000001</c:v>
                </c:pt>
                <c:pt idx="9337">
                  <c:v>37.347999999999999</c:v>
                </c:pt>
                <c:pt idx="9338">
                  <c:v>37.351999999999997</c:v>
                </c:pt>
                <c:pt idx="9339">
                  <c:v>37.356000000000002</c:v>
                </c:pt>
                <c:pt idx="9340">
                  <c:v>37.36</c:v>
                </c:pt>
                <c:pt idx="9341">
                  <c:v>37.363999999999997</c:v>
                </c:pt>
                <c:pt idx="9342">
                  <c:v>37.368000000000002</c:v>
                </c:pt>
                <c:pt idx="9343">
                  <c:v>37.372</c:v>
                </c:pt>
                <c:pt idx="9344">
                  <c:v>37.375999999999998</c:v>
                </c:pt>
                <c:pt idx="9345">
                  <c:v>37.380000000000003</c:v>
                </c:pt>
                <c:pt idx="9346">
                  <c:v>37.384</c:v>
                </c:pt>
                <c:pt idx="9347">
                  <c:v>37.387999999999998</c:v>
                </c:pt>
                <c:pt idx="9348">
                  <c:v>37.392000000000003</c:v>
                </c:pt>
                <c:pt idx="9349">
                  <c:v>37.396000000000001</c:v>
                </c:pt>
                <c:pt idx="9350">
                  <c:v>37.4</c:v>
                </c:pt>
                <c:pt idx="9351">
                  <c:v>37.404000000000003</c:v>
                </c:pt>
                <c:pt idx="9352">
                  <c:v>37.408000000000001</c:v>
                </c:pt>
                <c:pt idx="9353">
                  <c:v>37.411999999999999</c:v>
                </c:pt>
                <c:pt idx="9354">
                  <c:v>37.415999999999997</c:v>
                </c:pt>
                <c:pt idx="9355">
                  <c:v>37.42</c:v>
                </c:pt>
                <c:pt idx="9356">
                  <c:v>37.423999999999999</c:v>
                </c:pt>
                <c:pt idx="9357">
                  <c:v>37.427999999999997</c:v>
                </c:pt>
                <c:pt idx="9358">
                  <c:v>37.432000000000002</c:v>
                </c:pt>
                <c:pt idx="9359">
                  <c:v>37.436</c:v>
                </c:pt>
                <c:pt idx="9360">
                  <c:v>37.44</c:v>
                </c:pt>
                <c:pt idx="9361">
                  <c:v>37.444000000000003</c:v>
                </c:pt>
                <c:pt idx="9362">
                  <c:v>37.448</c:v>
                </c:pt>
                <c:pt idx="9363">
                  <c:v>37.451999999999998</c:v>
                </c:pt>
                <c:pt idx="9364">
                  <c:v>37.456000000000003</c:v>
                </c:pt>
                <c:pt idx="9365">
                  <c:v>37.46</c:v>
                </c:pt>
                <c:pt idx="9366">
                  <c:v>37.463999999999999</c:v>
                </c:pt>
                <c:pt idx="9367">
                  <c:v>37.468000000000004</c:v>
                </c:pt>
                <c:pt idx="9368">
                  <c:v>37.472000000000001</c:v>
                </c:pt>
                <c:pt idx="9369">
                  <c:v>37.475999999999999</c:v>
                </c:pt>
                <c:pt idx="9370">
                  <c:v>37.479999999999997</c:v>
                </c:pt>
                <c:pt idx="9371">
                  <c:v>37.484000000000002</c:v>
                </c:pt>
                <c:pt idx="9372">
                  <c:v>37.488</c:v>
                </c:pt>
                <c:pt idx="9373">
                  <c:v>37.491999999999997</c:v>
                </c:pt>
                <c:pt idx="9374">
                  <c:v>37.496000000000002</c:v>
                </c:pt>
                <c:pt idx="9375">
                  <c:v>37.5</c:v>
                </c:pt>
                <c:pt idx="9376">
                  <c:v>37.503999999999998</c:v>
                </c:pt>
                <c:pt idx="9377">
                  <c:v>37.508000000000003</c:v>
                </c:pt>
                <c:pt idx="9378">
                  <c:v>37.512</c:v>
                </c:pt>
                <c:pt idx="9379">
                  <c:v>37.515999999999998</c:v>
                </c:pt>
                <c:pt idx="9380">
                  <c:v>37.520000000000003</c:v>
                </c:pt>
                <c:pt idx="9381">
                  <c:v>37.524000000000001</c:v>
                </c:pt>
                <c:pt idx="9382">
                  <c:v>37.527999999999999</c:v>
                </c:pt>
                <c:pt idx="9383">
                  <c:v>37.531999999999996</c:v>
                </c:pt>
                <c:pt idx="9384">
                  <c:v>37.536000000000001</c:v>
                </c:pt>
                <c:pt idx="9385">
                  <c:v>37.54</c:v>
                </c:pt>
                <c:pt idx="9386">
                  <c:v>37.543999999999997</c:v>
                </c:pt>
                <c:pt idx="9387">
                  <c:v>37.548000000000002</c:v>
                </c:pt>
                <c:pt idx="9388">
                  <c:v>37.552</c:v>
                </c:pt>
                <c:pt idx="9389">
                  <c:v>37.555999999999997</c:v>
                </c:pt>
                <c:pt idx="9390">
                  <c:v>37.56</c:v>
                </c:pt>
                <c:pt idx="9391">
                  <c:v>37.564</c:v>
                </c:pt>
                <c:pt idx="9392">
                  <c:v>37.567999999999998</c:v>
                </c:pt>
                <c:pt idx="9393">
                  <c:v>37.572000000000003</c:v>
                </c:pt>
                <c:pt idx="9394">
                  <c:v>37.576000000000001</c:v>
                </c:pt>
                <c:pt idx="9395">
                  <c:v>37.58</c:v>
                </c:pt>
                <c:pt idx="9396">
                  <c:v>37.584000000000003</c:v>
                </c:pt>
                <c:pt idx="9397">
                  <c:v>37.588000000000001</c:v>
                </c:pt>
                <c:pt idx="9398">
                  <c:v>37.591999999999999</c:v>
                </c:pt>
                <c:pt idx="9399">
                  <c:v>37.595999999999997</c:v>
                </c:pt>
                <c:pt idx="9400">
                  <c:v>37.6</c:v>
                </c:pt>
                <c:pt idx="9401">
                  <c:v>37.603999999999999</c:v>
                </c:pt>
                <c:pt idx="9402">
                  <c:v>37.607999999999997</c:v>
                </c:pt>
                <c:pt idx="9403">
                  <c:v>37.612000000000002</c:v>
                </c:pt>
                <c:pt idx="9404">
                  <c:v>37.616</c:v>
                </c:pt>
                <c:pt idx="9405">
                  <c:v>37.619999999999997</c:v>
                </c:pt>
                <c:pt idx="9406">
                  <c:v>37.624000000000002</c:v>
                </c:pt>
                <c:pt idx="9407">
                  <c:v>37.628</c:v>
                </c:pt>
                <c:pt idx="9408">
                  <c:v>37.631999999999998</c:v>
                </c:pt>
                <c:pt idx="9409">
                  <c:v>37.636000000000003</c:v>
                </c:pt>
                <c:pt idx="9410">
                  <c:v>37.64</c:v>
                </c:pt>
                <c:pt idx="9411">
                  <c:v>37.643999999999998</c:v>
                </c:pt>
                <c:pt idx="9412">
                  <c:v>37.648000000000003</c:v>
                </c:pt>
                <c:pt idx="9413">
                  <c:v>37.652000000000001</c:v>
                </c:pt>
                <c:pt idx="9414">
                  <c:v>37.655999999999999</c:v>
                </c:pt>
                <c:pt idx="9415">
                  <c:v>37.659999999999997</c:v>
                </c:pt>
                <c:pt idx="9416">
                  <c:v>37.664000000000001</c:v>
                </c:pt>
                <c:pt idx="9417">
                  <c:v>37.667999999999999</c:v>
                </c:pt>
                <c:pt idx="9418">
                  <c:v>37.671999999999997</c:v>
                </c:pt>
                <c:pt idx="9419">
                  <c:v>37.676000000000002</c:v>
                </c:pt>
                <c:pt idx="9420">
                  <c:v>37.68</c:v>
                </c:pt>
                <c:pt idx="9421">
                  <c:v>37.683999999999997</c:v>
                </c:pt>
                <c:pt idx="9422">
                  <c:v>37.688000000000002</c:v>
                </c:pt>
                <c:pt idx="9423">
                  <c:v>37.692</c:v>
                </c:pt>
                <c:pt idx="9424">
                  <c:v>37.695999999999998</c:v>
                </c:pt>
                <c:pt idx="9425">
                  <c:v>37.700000000000003</c:v>
                </c:pt>
                <c:pt idx="9426">
                  <c:v>37.704000000000001</c:v>
                </c:pt>
                <c:pt idx="9427">
                  <c:v>37.707999999999998</c:v>
                </c:pt>
                <c:pt idx="9428">
                  <c:v>37.712000000000003</c:v>
                </c:pt>
                <c:pt idx="9429">
                  <c:v>37.716000000000001</c:v>
                </c:pt>
                <c:pt idx="9430">
                  <c:v>37.72</c:v>
                </c:pt>
                <c:pt idx="9431">
                  <c:v>37.723999999999997</c:v>
                </c:pt>
                <c:pt idx="9432">
                  <c:v>37.728000000000002</c:v>
                </c:pt>
                <c:pt idx="9433">
                  <c:v>37.731999999999999</c:v>
                </c:pt>
                <c:pt idx="9434">
                  <c:v>37.735999999999997</c:v>
                </c:pt>
                <c:pt idx="9435">
                  <c:v>37.74</c:v>
                </c:pt>
                <c:pt idx="9436">
                  <c:v>37.744</c:v>
                </c:pt>
                <c:pt idx="9437">
                  <c:v>37.747999999999998</c:v>
                </c:pt>
                <c:pt idx="9438">
                  <c:v>37.752000000000002</c:v>
                </c:pt>
                <c:pt idx="9439">
                  <c:v>37.756</c:v>
                </c:pt>
                <c:pt idx="9440">
                  <c:v>37.76</c:v>
                </c:pt>
                <c:pt idx="9441">
                  <c:v>37.764000000000003</c:v>
                </c:pt>
                <c:pt idx="9442">
                  <c:v>37.768000000000001</c:v>
                </c:pt>
                <c:pt idx="9443">
                  <c:v>37.771999999999998</c:v>
                </c:pt>
                <c:pt idx="9444">
                  <c:v>37.776000000000003</c:v>
                </c:pt>
                <c:pt idx="9445">
                  <c:v>37.78</c:v>
                </c:pt>
                <c:pt idx="9446">
                  <c:v>37.783999999999999</c:v>
                </c:pt>
                <c:pt idx="9447">
                  <c:v>37.787999999999997</c:v>
                </c:pt>
                <c:pt idx="9448">
                  <c:v>37.792000000000002</c:v>
                </c:pt>
                <c:pt idx="9449">
                  <c:v>37.795999999999999</c:v>
                </c:pt>
                <c:pt idx="9450">
                  <c:v>37.799999999999997</c:v>
                </c:pt>
                <c:pt idx="9451">
                  <c:v>37.804000000000002</c:v>
                </c:pt>
                <c:pt idx="9452">
                  <c:v>37.808</c:v>
                </c:pt>
                <c:pt idx="9453">
                  <c:v>37.811999999999998</c:v>
                </c:pt>
                <c:pt idx="9454">
                  <c:v>37.816000000000003</c:v>
                </c:pt>
                <c:pt idx="9455">
                  <c:v>37.82</c:v>
                </c:pt>
                <c:pt idx="9456">
                  <c:v>37.823999999999998</c:v>
                </c:pt>
                <c:pt idx="9457">
                  <c:v>37.828000000000003</c:v>
                </c:pt>
                <c:pt idx="9458">
                  <c:v>37.832000000000001</c:v>
                </c:pt>
                <c:pt idx="9459">
                  <c:v>37.835999999999999</c:v>
                </c:pt>
                <c:pt idx="9460">
                  <c:v>37.840000000000003</c:v>
                </c:pt>
                <c:pt idx="9461">
                  <c:v>37.844000000000001</c:v>
                </c:pt>
                <c:pt idx="9462">
                  <c:v>37.847999999999999</c:v>
                </c:pt>
                <c:pt idx="9463">
                  <c:v>37.851999999999997</c:v>
                </c:pt>
                <c:pt idx="9464">
                  <c:v>37.856000000000002</c:v>
                </c:pt>
                <c:pt idx="9465">
                  <c:v>37.86</c:v>
                </c:pt>
                <c:pt idx="9466">
                  <c:v>37.863999999999997</c:v>
                </c:pt>
                <c:pt idx="9467">
                  <c:v>37.868000000000002</c:v>
                </c:pt>
                <c:pt idx="9468">
                  <c:v>37.872</c:v>
                </c:pt>
                <c:pt idx="9469">
                  <c:v>37.875999999999998</c:v>
                </c:pt>
                <c:pt idx="9470">
                  <c:v>37.880000000000003</c:v>
                </c:pt>
                <c:pt idx="9471">
                  <c:v>37.884</c:v>
                </c:pt>
                <c:pt idx="9472">
                  <c:v>37.887999999999998</c:v>
                </c:pt>
                <c:pt idx="9473">
                  <c:v>37.892000000000003</c:v>
                </c:pt>
                <c:pt idx="9474">
                  <c:v>37.896000000000001</c:v>
                </c:pt>
                <c:pt idx="9475">
                  <c:v>37.9</c:v>
                </c:pt>
                <c:pt idx="9476">
                  <c:v>37.904000000000003</c:v>
                </c:pt>
                <c:pt idx="9477">
                  <c:v>37.908000000000001</c:v>
                </c:pt>
                <c:pt idx="9478">
                  <c:v>37.911999999999999</c:v>
                </c:pt>
                <c:pt idx="9479">
                  <c:v>37.915999999999997</c:v>
                </c:pt>
                <c:pt idx="9480">
                  <c:v>37.92</c:v>
                </c:pt>
                <c:pt idx="9481">
                  <c:v>37.923999999999999</c:v>
                </c:pt>
                <c:pt idx="9482">
                  <c:v>37.927999999999997</c:v>
                </c:pt>
                <c:pt idx="9483">
                  <c:v>37.932000000000002</c:v>
                </c:pt>
                <c:pt idx="9484">
                  <c:v>37.936</c:v>
                </c:pt>
                <c:pt idx="9485">
                  <c:v>37.94</c:v>
                </c:pt>
                <c:pt idx="9486">
                  <c:v>37.944000000000003</c:v>
                </c:pt>
                <c:pt idx="9487">
                  <c:v>37.948</c:v>
                </c:pt>
                <c:pt idx="9488">
                  <c:v>37.951999999999998</c:v>
                </c:pt>
                <c:pt idx="9489">
                  <c:v>37.956000000000003</c:v>
                </c:pt>
                <c:pt idx="9490">
                  <c:v>37.96</c:v>
                </c:pt>
                <c:pt idx="9491">
                  <c:v>37.963999999999999</c:v>
                </c:pt>
                <c:pt idx="9492">
                  <c:v>37.968000000000004</c:v>
                </c:pt>
                <c:pt idx="9493">
                  <c:v>37.972000000000001</c:v>
                </c:pt>
                <c:pt idx="9494">
                  <c:v>37.975999999999999</c:v>
                </c:pt>
                <c:pt idx="9495">
                  <c:v>37.979999999999997</c:v>
                </c:pt>
                <c:pt idx="9496">
                  <c:v>37.984000000000002</c:v>
                </c:pt>
                <c:pt idx="9497">
                  <c:v>37.988</c:v>
                </c:pt>
                <c:pt idx="9498">
                  <c:v>37.991999999999997</c:v>
                </c:pt>
                <c:pt idx="9499">
                  <c:v>37.996000000000002</c:v>
                </c:pt>
                <c:pt idx="9500">
                  <c:v>38</c:v>
                </c:pt>
                <c:pt idx="9501">
                  <c:v>38.003999999999998</c:v>
                </c:pt>
                <c:pt idx="9502">
                  <c:v>38.008000000000003</c:v>
                </c:pt>
                <c:pt idx="9503">
                  <c:v>38.012</c:v>
                </c:pt>
                <c:pt idx="9504">
                  <c:v>38.015999999999998</c:v>
                </c:pt>
                <c:pt idx="9505">
                  <c:v>38.020000000000003</c:v>
                </c:pt>
                <c:pt idx="9506">
                  <c:v>38.024000000000001</c:v>
                </c:pt>
                <c:pt idx="9507">
                  <c:v>38.027999999999999</c:v>
                </c:pt>
                <c:pt idx="9508">
                  <c:v>38.031999999999996</c:v>
                </c:pt>
                <c:pt idx="9509">
                  <c:v>38.036000000000001</c:v>
                </c:pt>
                <c:pt idx="9510">
                  <c:v>38.04</c:v>
                </c:pt>
                <c:pt idx="9511">
                  <c:v>38.043999999999997</c:v>
                </c:pt>
                <c:pt idx="9512">
                  <c:v>38.048000000000002</c:v>
                </c:pt>
                <c:pt idx="9513">
                  <c:v>38.052</c:v>
                </c:pt>
                <c:pt idx="9514">
                  <c:v>38.055999999999997</c:v>
                </c:pt>
                <c:pt idx="9515">
                  <c:v>38.06</c:v>
                </c:pt>
                <c:pt idx="9516">
                  <c:v>38.064</c:v>
                </c:pt>
                <c:pt idx="9517">
                  <c:v>38.067999999999998</c:v>
                </c:pt>
                <c:pt idx="9518">
                  <c:v>38.072000000000003</c:v>
                </c:pt>
                <c:pt idx="9519">
                  <c:v>38.076000000000001</c:v>
                </c:pt>
                <c:pt idx="9520">
                  <c:v>38.08</c:v>
                </c:pt>
                <c:pt idx="9521">
                  <c:v>38.084000000000003</c:v>
                </c:pt>
                <c:pt idx="9522">
                  <c:v>38.088000000000001</c:v>
                </c:pt>
                <c:pt idx="9523">
                  <c:v>38.091999999999999</c:v>
                </c:pt>
                <c:pt idx="9524">
                  <c:v>38.095999999999997</c:v>
                </c:pt>
                <c:pt idx="9525">
                  <c:v>38.1</c:v>
                </c:pt>
                <c:pt idx="9526">
                  <c:v>38.103999999999999</c:v>
                </c:pt>
                <c:pt idx="9527">
                  <c:v>38.107999999999997</c:v>
                </c:pt>
                <c:pt idx="9528">
                  <c:v>38.112000000000002</c:v>
                </c:pt>
                <c:pt idx="9529">
                  <c:v>38.116</c:v>
                </c:pt>
                <c:pt idx="9530">
                  <c:v>38.119999999999997</c:v>
                </c:pt>
                <c:pt idx="9531">
                  <c:v>38.124000000000002</c:v>
                </c:pt>
                <c:pt idx="9532">
                  <c:v>38.128</c:v>
                </c:pt>
                <c:pt idx="9533">
                  <c:v>38.131999999999998</c:v>
                </c:pt>
                <c:pt idx="9534">
                  <c:v>38.136000000000003</c:v>
                </c:pt>
                <c:pt idx="9535">
                  <c:v>38.14</c:v>
                </c:pt>
                <c:pt idx="9536">
                  <c:v>38.143999999999998</c:v>
                </c:pt>
                <c:pt idx="9537">
                  <c:v>38.148000000000003</c:v>
                </c:pt>
                <c:pt idx="9538">
                  <c:v>38.152000000000001</c:v>
                </c:pt>
                <c:pt idx="9539">
                  <c:v>38.155999999999999</c:v>
                </c:pt>
                <c:pt idx="9540">
                  <c:v>38.159999999999997</c:v>
                </c:pt>
                <c:pt idx="9541">
                  <c:v>38.164000000000001</c:v>
                </c:pt>
                <c:pt idx="9542">
                  <c:v>38.167999999999999</c:v>
                </c:pt>
                <c:pt idx="9543">
                  <c:v>38.171999999999997</c:v>
                </c:pt>
                <c:pt idx="9544">
                  <c:v>38.176000000000002</c:v>
                </c:pt>
                <c:pt idx="9545">
                  <c:v>38.18</c:v>
                </c:pt>
                <c:pt idx="9546">
                  <c:v>38.183999999999997</c:v>
                </c:pt>
                <c:pt idx="9547">
                  <c:v>38.188000000000002</c:v>
                </c:pt>
                <c:pt idx="9548">
                  <c:v>38.192</c:v>
                </c:pt>
                <c:pt idx="9549">
                  <c:v>38.195999999999998</c:v>
                </c:pt>
                <c:pt idx="9550">
                  <c:v>38.200000000000003</c:v>
                </c:pt>
                <c:pt idx="9551">
                  <c:v>38.204000000000001</c:v>
                </c:pt>
                <c:pt idx="9552">
                  <c:v>38.207999999999998</c:v>
                </c:pt>
                <c:pt idx="9553">
                  <c:v>38.212000000000003</c:v>
                </c:pt>
                <c:pt idx="9554">
                  <c:v>38.216000000000001</c:v>
                </c:pt>
                <c:pt idx="9555">
                  <c:v>38.22</c:v>
                </c:pt>
                <c:pt idx="9556">
                  <c:v>38.223999999999997</c:v>
                </c:pt>
                <c:pt idx="9557">
                  <c:v>38.228000000000002</c:v>
                </c:pt>
                <c:pt idx="9558">
                  <c:v>38.231999999999999</c:v>
                </c:pt>
                <c:pt idx="9559">
                  <c:v>38.235999999999997</c:v>
                </c:pt>
                <c:pt idx="9560">
                  <c:v>38.24</c:v>
                </c:pt>
                <c:pt idx="9561">
                  <c:v>38.244</c:v>
                </c:pt>
                <c:pt idx="9562">
                  <c:v>38.247999999999998</c:v>
                </c:pt>
                <c:pt idx="9563">
                  <c:v>38.252000000000002</c:v>
                </c:pt>
                <c:pt idx="9564">
                  <c:v>38.256</c:v>
                </c:pt>
                <c:pt idx="9565">
                  <c:v>38.26</c:v>
                </c:pt>
                <c:pt idx="9566">
                  <c:v>38.264000000000003</c:v>
                </c:pt>
                <c:pt idx="9567">
                  <c:v>38.268000000000001</c:v>
                </c:pt>
                <c:pt idx="9568">
                  <c:v>38.271999999999998</c:v>
                </c:pt>
                <c:pt idx="9569">
                  <c:v>38.276000000000003</c:v>
                </c:pt>
                <c:pt idx="9570">
                  <c:v>38.28</c:v>
                </c:pt>
                <c:pt idx="9571">
                  <c:v>38.283999999999999</c:v>
                </c:pt>
                <c:pt idx="9572">
                  <c:v>38.287999999999997</c:v>
                </c:pt>
                <c:pt idx="9573">
                  <c:v>38.292000000000002</c:v>
                </c:pt>
                <c:pt idx="9574">
                  <c:v>38.295999999999999</c:v>
                </c:pt>
                <c:pt idx="9575">
                  <c:v>38.299999999999997</c:v>
                </c:pt>
                <c:pt idx="9576">
                  <c:v>38.304000000000002</c:v>
                </c:pt>
                <c:pt idx="9577">
                  <c:v>38.308</c:v>
                </c:pt>
                <c:pt idx="9578">
                  <c:v>38.311999999999998</c:v>
                </c:pt>
                <c:pt idx="9579">
                  <c:v>38.316000000000003</c:v>
                </c:pt>
                <c:pt idx="9580">
                  <c:v>38.32</c:v>
                </c:pt>
                <c:pt idx="9581">
                  <c:v>38.323999999999998</c:v>
                </c:pt>
                <c:pt idx="9582">
                  <c:v>38.328000000000003</c:v>
                </c:pt>
                <c:pt idx="9583">
                  <c:v>38.332000000000001</c:v>
                </c:pt>
                <c:pt idx="9584">
                  <c:v>38.335999999999999</c:v>
                </c:pt>
                <c:pt idx="9585">
                  <c:v>38.340000000000003</c:v>
                </c:pt>
                <c:pt idx="9586">
                  <c:v>38.344000000000001</c:v>
                </c:pt>
                <c:pt idx="9587">
                  <c:v>38.347999999999999</c:v>
                </c:pt>
                <c:pt idx="9588">
                  <c:v>38.351999999999997</c:v>
                </c:pt>
                <c:pt idx="9589">
                  <c:v>38.356000000000002</c:v>
                </c:pt>
                <c:pt idx="9590">
                  <c:v>38.36</c:v>
                </c:pt>
                <c:pt idx="9591">
                  <c:v>38.363999999999997</c:v>
                </c:pt>
                <c:pt idx="9592">
                  <c:v>38.368000000000002</c:v>
                </c:pt>
                <c:pt idx="9593">
                  <c:v>38.372</c:v>
                </c:pt>
                <c:pt idx="9594">
                  <c:v>38.375999999999998</c:v>
                </c:pt>
                <c:pt idx="9595">
                  <c:v>38.380000000000003</c:v>
                </c:pt>
                <c:pt idx="9596">
                  <c:v>38.384</c:v>
                </c:pt>
                <c:pt idx="9597">
                  <c:v>38.387999999999998</c:v>
                </c:pt>
                <c:pt idx="9598">
                  <c:v>38.392000000000003</c:v>
                </c:pt>
                <c:pt idx="9599">
                  <c:v>38.396000000000001</c:v>
                </c:pt>
                <c:pt idx="9600">
                  <c:v>38.4</c:v>
                </c:pt>
                <c:pt idx="9601">
                  <c:v>38.404000000000003</c:v>
                </c:pt>
                <c:pt idx="9602">
                  <c:v>38.408000000000001</c:v>
                </c:pt>
                <c:pt idx="9603">
                  <c:v>38.411999999999999</c:v>
                </c:pt>
                <c:pt idx="9604">
                  <c:v>38.415999999999997</c:v>
                </c:pt>
                <c:pt idx="9605">
                  <c:v>38.42</c:v>
                </c:pt>
                <c:pt idx="9606">
                  <c:v>38.423999999999999</c:v>
                </c:pt>
                <c:pt idx="9607">
                  <c:v>38.427999999999997</c:v>
                </c:pt>
                <c:pt idx="9608">
                  <c:v>38.432000000000002</c:v>
                </c:pt>
                <c:pt idx="9609">
                  <c:v>38.436</c:v>
                </c:pt>
                <c:pt idx="9610">
                  <c:v>38.44</c:v>
                </c:pt>
                <c:pt idx="9611">
                  <c:v>38.444000000000003</c:v>
                </c:pt>
                <c:pt idx="9612">
                  <c:v>38.448</c:v>
                </c:pt>
                <c:pt idx="9613">
                  <c:v>38.451999999999998</c:v>
                </c:pt>
                <c:pt idx="9614">
                  <c:v>38.456000000000003</c:v>
                </c:pt>
                <c:pt idx="9615">
                  <c:v>38.46</c:v>
                </c:pt>
                <c:pt idx="9616">
                  <c:v>38.463999999999999</c:v>
                </c:pt>
                <c:pt idx="9617">
                  <c:v>38.468000000000004</c:v>
                </c:pt>
                <c:pt idx="9618">
                  <c:v>38.472000000000001</c:v>
                </c:pt>
                <c:pt idx="9619">
                  <c:v>38.475999999999999</c:v>
                </c:pt>
                <c:pt idx="9620">
                  <c:v>38.479999999999997</c:v>
                </c:pt>
                <c:pt idx="9621">
                  <c:v>38.484000000000002</c:v>
                </c:pt>
                <c:pt idx="9622">
                  <c:v>38.488</c:v>
                </c:pt>
                <c:pt idx="9623">
                  <c:v>38.491999999999997</c:v>
                </c:pt>
                <c:pt idx="9624">
                  <c:v>38.496000000000002</c:v>
                </c:pt>
                <c:pt idx="9625">
                  <c:v>38.5</c:v>
                </c:pt>
                <c:pt idx="9626">
                  <c:v>38.503999999999998</c:v>
                </c:pt>
                <c:pt idx="9627">
                  <c:v>38.508000000000003</c:v>
                </c:pt>
                <c:pt idx="9628">
                  <c:v>38.512</c:v>
                </c:pt>
                <c:pt idx="9629">
                  <c:v>38.515999999999998</c:v>
                </c:pt>
                <c:pt idx="9630">
                  <c:v>38.520000000000003</c:v>
                </c:pt>
                <c:pt idx="9631">
                  <c:v>38.524000000000001</c:v>
                </c:pt>
                <c:pt idx="9632">
                  <c:v>38.527999999999999</c:v>
                </c:pt>
                <c:pt idx="9633">
                  <c:v>38.531999999999996</c:v>
                </c:pt>
                <c:pt idx="9634">
                  <c:v>38.536000000000001</c:v>
                </c:pt>
                <c:pt idx="9635">
                  <c:v>38.54</c:v>
                </c:pt>
                <c:pt idx="9636">
                  <c:v>38.543999999999997</c:v>
                </c:pt>
                <c:pt idx="9637">
                  <c:v>38.548000000000002</c:v>
                </c:pt>
                <c:pt idx="9638">
                  <c:v>38.552</c:v>
                </c:pt>
                <c:pt idx="9639">
                  <c:v>38.555999999999997</c:v>
                </c:pt>
                <c:pt idx="9640">
                  <c:v>38.56</c:v>
                </c:pt>
                <c:pt idx="9641">
                  <c:v>38.564</c:v>
                </c:pt>
                <c:pt idx="9642">
                  <c:v>38.567999999999998</c:v>
                </c:pt>
                <c:pt idx="9643">
                  <c:v>38.572000000000003</c:v>
                </c:pt>
                <c:pt idx="9644">
                  <c:v>38.576000000000001</c:v>
                </c:pt>
                <c:pt idx="9645">
                  <c:v>38.58</c:v>
                </c:pt>
                <c:pt idx="9646">
                  <c:v>38.584000000000003</c:v>
                </c:pt>
                <c:pt idx="9647">
                  <c:v>38.588000000000001</c:v>
                </c:pt>
                <c:pt idx="9648">
                  <c:v>38.591999999999999</c:v>
                </c:pt>
                <c:pt idx="9649">
                  <c:v>38.595999999999997</c:v>
                </c:pt>
                <c:pt idx="9650">
                  <c:v>38.6</c:v>
                </c:pt>
                <c:pt idx="9651">
                  <c:v>38.603999999999999</c:v>
                </c:pt>
                <c:pt idx="9652">
                  <c:v>38.607999999999997</c:v>
                </c:pt>
                <c:pt idx="9653">
                  <c:v>38.612000000000002</c:v>
                </c:pt>
                <c:pt idx="9654">
                  <c:v>38.616</c:v>
                </c:pt>
                <c:pt idx="9655">
                  <c:v>38.619999999999997</c:v>
                </c:pt>
                <c:pt idx="9656">
                  <c:v>38.624000000000002</c:v>
                </c:pt>
                <c:pt idx="9657">
                  <c:v>38.628</c:v>
                </c:pt>
                <c:pt idx="9658">
                  <c:v>38.631999999999998</c:v>
                </c:pt>
                <c:pt idx="9659">
                  <c:v>38.636000000000003</c:v>
                </c:pt>
                <c:pt idx="9660">
                  <c:v>38.64</c:v>
                </c:pt>
                <c:pt idx="9661">
                  <c:v>38.643999999999998</c:v>
                </c:pt>
                <c:pt idx="9662">
                  <c:v>38.648000000000003</c:v>
                </c:pt>
                <c:pt idx="9663">
                  <c:v>38.652000000000001</c:v>
                </c:pt>
                <c:pt idx="9664">
                  <c:v>38.655999999999999</c:v>
                </c:pt>
                <c:pt idx="9665">
                  <c:v>38.659999999999997</c:v>
                </c:pt>
                <c:pt idx="9666">
                  <c:v>38.664000000000001</c:v>
                </c:pt>
                <c:pt idx="9667">
                  <c:v>38.667999999999999</c:v>
                </c:pt>
                <c:pt idx="9668">
                  <c:v>38.671999999999997</c:v>
                </c:pt>
                <c:pt idx="9669">
                  <c:v>38.676000000000002</c:v>
                </c:pt>
                <c:pt idx="9670">
                  <c:v>38.68</c:v>
                </c:pt>
                <c:pt idx="9671">
                  <c:v>38.683999999999997</c:v>
                </c:pt>
                <c:pt idx="9672">
                  <c:v>38.688000000000002</c:v>
                </c:pt>
                <c:pt idx="9673">
                  <c:v>38.692</c:v>
                </c:pt>
                <c:pt idx="9674">
                  <c:v>38.695999999999998</c:v>
                </c:pt>
                <c:pt idx="9675">
                  <c:v>38.700000000000003</c:v>
                </c:pt>
                <c:pt idx="9676">
                  <c:v>38.704000000000001</c:v>
                </c:pt>
                <c:pt idx="9677">
                  <c:v>38.707999999999998</c:v>
                </c:pt>
                <c:pt idx="9678">
                  <c:v>38.712000000000003</c:v>
                </c:pt>
                <c:pt idx="9679">
                  <c:v>38.716000000000001</c:v>
                </c:pt>
                <c:pt idx="9680">
                  <c:v>38.72</c:v>
                </c:pt>
                <c:pt idx="9681">
                  <c:v>38.723999999999997</c:v>
                </c:pt>
                <c:pt idx="9682">
                  <c:v>38.728000000000002</c:v>
                </c:pt>
                <c:pt idx="9683">
                  <c:v>38.731999999999999</c:v>
                </c:pt>
                <c:pt idx="9684">
                  <c:v>38.735999999999997</c:v>
                </c:pt>
                <c:pt idx="9685">
                  <c:v>38.74</c:v>
                </c:pt>
                <c:pt idx="9686">
                  <c:v>38.744</c:v>
                </c:pt>
                <c:pt idx="9687">
                  <c:v>38.747999999999998</c:v>
                </c:pt>
                <c:pt idx="9688">
                  <c:v>38.752000000000002</c:v>
                </c:pt>
                <c:pt idx="9689">
                  <c:v>38.756</c:v>
                </c:pt>
                <c:pt idx="9690">
                  <c:v>38.76</c:v>
                </c:pt>
                <c:pt idx="9691">
                  <c:v>38.764000000000003</c:v>
                </c:pt>
                <c:pt idx="9692">
                  <c:v>38.768000000000001</c:v>
                </c:pt>
                <c:pt idx="9693">
                  <c:v>38.771999999999998</c:v>
                </c:pt>
                <c:pt idx="9694">
                  <c:v>38.776000000000003</c:v>
                </c:pt>
                <c:pt idx="9695">
                  <c:v>38.78</c:v>
                </c:pt>
                <c:pt idx="9696">
                  <c:v>38.783999999999999</c:v>
                </c:pt>
                <c:pt idx="9697">
                  <c:v>38.787999999999997</c:v>
                </c:pt>
                <c:pt idx="9698">
                  <c:v>38.792000000000002</c:v>
                </c:pt>
                <c:pt idx="9699">
                  <c:v>38.795999999999999</c:v>
                </c:pt>
                <c:pt idx="9700">
                  <c:v>38.799999999999997</c:v>
                </c:pt>
                <c:pt idx="9701">
                  <c:v>38.804000000000002</c:v>
                </c:pt>
                <c:pt idx="9702">
                  <c:v>38.808</c:v>
                </c:pt>
                <c:pt idx="9703">
                  <c:v>38.811999999999998</c:v>
                </c:pt>
                <c:pt idx="9704">
                  <c:v>38.816000000000003</c:v>
                </c:pt>
                <c:pt idx="9705">
                  <c:v>38.82</c:v>
                </c:pt>
                <c:pt idx="9706">
                  <c:v>38.823999999999998</c:v>
                </c:pt>
                <c:pt idx="9707">
                  <c:v>38.828000000000003</c:v>
                </c:pt>
                <c:pt idx="9708">
                  <c:v>38.832000000000001</c:v>
                </c:pt>
                <c:pt idx="9709">
                  <c:v>38.835999999999999</c:v>
                </c:pt>
                <c:pt idx="9710">
                  <c:v>38.840000000000003</c:v>
                </c:pt>
                <c:pt idx="9711">
                  <c:v>38.844000000000001</c:v>
                </c:pt>
                <c:pt idx="9712">
                  <c:v>38.847999999999999</c:v>
                </c:pt>
                <c:pt idx="9713">
                  <c:v>38.851999999999997</c:v>
                </c:pt>
                <c:pt idx="9714">
                  <c:v>38.856000000000002</c:v>
                </c:pt>
                <c:pt idx="9715">
                  <c:v>38.86</c:v>
                </c:pt>
                <c:pt idx="9716">
                  <c:v>38.863999999999997</c:v>
                </c:pt>
                <c:pt idx="9717">
                  <c:v>38.868000000000002</c:v>
                </c:pt>
                <c:pt idx="9718">
                  <c:v>38.872</c:v>
                </c:pt>
                <c:pt idx="9719">
                  <c:v>38.875999999999998</c:v>
                </c:pt>
                <c:pt idx="9720">
                  <c:v>38.880000000000003</c:v>
                </c:pt>
                <c:pt idx="9721">
                  <c:v>38.884</c:v>
                </c:pt>
                <c:pt idx="9722">
                  <c:v>38.887999999999998</c:v>
                </c:pt>
                <c:pt idx="9723">
                  <c:v>38.892000000000003</c:v>
                </c:pt>
                <c:pt idx="9724">
                  <c:v>38.896000000000001</c:v>
                </c:pt>
                <c:pt idx="9725">
                  <c:v>38.9</c:v>
                </c:pt>
                <c:pt idx="9726">
                  <c:v>38.904000000000003</c:v>
                </c:pt>
                <c:pt idx="9727">
                  <c:v>38.908000000000001</c:v>
                </c:pt>
                <c:pt idx="9728">
                  <c:v>38.911999999999999</c:v>
                </c:pt>
                <c:pt idx="9729">
                  <c:v>38.915999999999997</c:v>
                </c:pt>
                <c:pt idx="9730">
                  <c:v>38.92</c:v>
                </c:pt>
                <c:pt idx="9731">
                  <c:v>38.923999999999999</c:v>
                </c:pt>
                <c:pt idx="9732">
                  <c:v>38.927999999999997</c:v>
                </c:pt>
                <c:pt idx="9733">
                  <c:v>38.932000000000002</c:v>
                </c:pt>
                <c:pt idx="9734">
                  <c:v>38.936</c:v>
                </c:pt>
                <c:pt idx="9735">
                  <c:v>38.94</c:v>
                </c:pt>
                <c:pt idx="9736">
                  <c:v>38.944000000000003</c:v>
                </c:pt>
                <c:pt idx="9737">
                  <c:v>38.948</c:v>
                </c:pt>
                <c:pt idx="9738">
                  <c:v>38.951999999999998</c:v>
                </c:pt>
                <c:pt idx="9739">
                  <c:v>38.956000000000003</c:v>
                </c:pt>
                <c:pt idx="9740">
                  <c:v>38.96</c:v>
                </c:pt>
                <c:pt idx="9741">
                  <c:v>38.963999999999999</c:v>
                </c:pt>
                <c:pt idx="9742">
                  <c:v>38.968000000000004</c:v>
                </c:pt>
                <c:pt idx="9743">
                  <c:v>38.972000000000001</c:v>
                </c:pt>
                <c:pt idx="9744">
                  <c:v>38.975999999999999</c:v>
                </c:pt>
                <c:pt idx="9745">
                  <c:v>38.979999999999997</c:v>
                </c:pt>
                <c:pt idx="9746">
                  <c:v>38.984000000000002</c:v>
                </c:pt>
                <c:pt idx="9747">
                  <c:v>38.988</c:v>
                </c:pt>
                <c:pt idx="9748">
                  <c:v>38.991999999999997</c:v>
                </c:pt>
                <c:pt idx="9749">
                  <c:v>38.996000000000002</c:v>
                </c:pt>
                <c:pt idx="9750">
                  <c:v>39</c:v>
                </c:pt>
                <c:pt idx="9751">
                  <c:v>39.003999999999998</c:v>
                </c:pt>
                <c:pt idx="9752">
                  <c:v>39.008000000000003</c:v>
                </c:pt>
                <c:pt idx="9753">
                  <c:v>39.012</c:v>
                </c:pt>
                <c:pt idx="9754">
                  <c:v>39.015999999999998</c:v>
                </c:pt>
                <c:pt idx="9755">
                  <c:v>39.020000000000003</c:v>
                </c:pt>
                <c:pt idx="9756">
                  <c:v>39.024000000000001</c:v>
                </c:pt>
                <c:pt idx="9757">
                  <c:v>39.027999999999999</c:v>
                </c:pt>
                <c:pt idx="9758">
                  <c:v>39.031999999999996</c:v>
                </c:pt>
                <c:pt idx="9759">
                  <c:v>39.036000000000001</c:v>
                </c:pt>
                <c:pt idx="9760">
                  <c:v>39.04</c:v>
                </c:pt>
                <c:pt idx="9761">
                  <c:v>39.043999999999997</c:v>
                </c:pt>
                <c:pt idx="9762">
                  <c:v>39.048000000000002</c:v>
                </c:pt>
                <c:pt idx="9763">
                  <c:v>39.052</c:v>
                </c:pt>
                <c:pt idx="9764">
                  <c:v>39.055999999999997</c:v>
                </c:pt>
                <c:pt idx="9765">
                  <c:v>39.06</c:v>
                </c:pt>
                <c:pt idx="9766">
                  <c:v>39.064</c:v>
                </c:pt>
                <c:pt idx="9767">
                  <c:v>39.067999999999998</c:v>
                </c:pt>
                <c:pt idx="9768">
                  <c:v>39.072000000000003</c:v>
                </c:pt>
                <c:pt idx="9769">
                  <c:v>39.076000000000001</c:v>
                </c:pt>
                <c:pt idx="9770">
                  <c:v>39.08</c:v>
                </c:pt>
                <c:pt idx="9771">
                  <c:v>39.084000000000003</c:v>
                </c:pt>
                <c:pt idx="9772">
                  <c:v>39.088000000000001</c:v>
                </c:pt>
                <c:pt idx="9773">
                  <c:v>39.091999999999999</c:v>
                </c:pt>
                <c:pt idx="9774">
                  <c:v>39.095999999999997</c:v>
                </c:pt>
                <c:pt idx="9775">
                  <c:v>39.1</c:v>
                </c:pt>
                <c:pt idx="9776">
                  <c:v>39.103999999999999</c:v>
                </c:pt>
                <c:pt idx="9777">
                  <c:v>39.107999999999997</c:v>
                </c:pt>
                <c:pt idx="9778">
                  <c:v>39.112000000000002</c:v>
                </c:pt>
                <c:pt idx="9779">
                  <c:v>39.116</c:v>
                </c:pt>
                <c:pt idx="9780">
                  <c:v>39.119999999999997</c:v>
                </c:pt>
                <c:pt idx="9781">
                  <c:v>39.124000000000002</c:v>
                </c:pt>
                <c:pt idx="9782">
                  <c:v>39.128</c:v>
                </c:pt>
                <c:pt idx="9783">
                  <c:v>39.131999999999998</c:v>
                </c:pt>
                <c:pt idx="9784">
                  <c:v>39.136000000000003</c:v>
                </c:pt>
                <c:pt idx="9785">
                  <c:v>39.14</c:v>
                </c:pt>
                <c:pt idx="9786">
                  <c:v>39.143999999999998</c:v>
                </c:pt>
                <c:pt idx="9787">
                  <c:v>39.148000000000003</c:v>
                </c:pt>
                <c:pt idx="9788">
                  <c:v>39.152000000000001</c:v>
                </c:pt>
                <c:pt idx="9789">
                  <c:v>39.155999999999999</c:v>
                </c:pt>
                <c:pt idx="9790">
                  <c:v>39.159999999999997</c:v>
                </c:pt>
                <c:pt idx="9791">
                  <c:v>39.164000000000001</c:v>
                </c:pt>
                <c:pt idx="9792">
                  <c:v>39.167999999999999</c:v>
                </c:pt>
                <c:pt idx="9793">
                  <c:v>39.171999999999997</c:v>
                </c:pt>
                <c:pt idx="9794">
                  <c:v>39.176000000000002</c:v>
                </c:pt>
                <c:pt idx="9795">
                  <c:v>39.18</c:v>
                </c:pt>
                <c:pt idx="9796">
                  <c:v>39.183999999999997</c:v>
                </c:pt>
                <c:pt idx="9797">
                  <c:v>39.188000000000002</c:v>
                </c:pt>
                <c:pt idx="9798">
                  <c:v>39.192</c:v>
                </c:pt>
                <c:pt idx="9799">
                  <c:v>39.195999999999998</c:v>
                </c:pt>
                <c:pt idx="9800">
                  <c:v>39.200000000000003</c:v>
                </c:pt>
                <c:pt idx="9801">
                  <c:v>39.204000000000001</c:v>
                </c:pt>
                <c:pt idx="9802">
                  <c:v>39.207999999999998</c:v>
                </c:pt>
                <c:pt idx="9803">
                  <c:v>39.212000000000003</c:v>
                </c:pt>
                <c:pt idx="9804">
                  <c:v>39.216000000000001</c:v>
                </c:pt>
                <c:pt idx="9805">
                  <c:v>39.22</c:v>
                </c:pt>
                <c:pt idx="9806">
                  <c:v>39.223999999999997</c:v>
                </c:pt>
                <c:pt idx="9807">
                  <c:v>39.228000000000002</c:v>
                </c:pt>
                <c:pt idx="9808">
                  <c:v>39.231999999999999</c:v>
                </c:pt>
                <c:pt idx="9809">
                  <c:v>39.235999999999997</c:v>
                </c:pt>
                <c:pt idx="9810">
                  <c:v>39.24</c:v>
                </c:pt>
                <c:pt idx="9811">
                  <c:v>39.244</c:v>
                </c:pt>
                <c:pt idx="9812">
                  <c:v>39.247999999999998</c:v>
                </c:pt>
                <c:pt idx="9813">
                  <c:v>39.252000000000002</c:v>
                </c:pt>
                <c:pt idx="9814">
                  <c:v>39.256</c:v>
                </c:pt>
                <c:pt idx="9815">
                  <c:v>39.26</c:v>
                </c:pt>
                <c:pt idx="9816">
                  <c:v>39.264000000000003</c:v>
                </c:pt>
                <c:pt idx="9817">
                  <c:v>39.268000000000001</c:v>
                </c:pt>
                <c:pt idx="9818">
                  <c:v>39.271999999999998</c:v>
                </c:pt>
                <c:pt idx="9819">
                  <c:v>39.276000000000003</c:v>
                </c:pt>
                <c:pt idx="9820">
                  <c:v>39.28</c:v>
                </c:pt>
                <c:pt idx="9821">
                  <c:v>39.283999999999999</c:v>
                </c:pt>
                <c:pt idx="9822">
                  <c:v>39.287999999999997</c:v>
                </c:pt>
                <c:pt idx="9823">
                  <c:v>39.292000000000002</c:v>
                </c:pt>
                <c:pt idx="9824">
                  <c:v>39.295999999999999</c:v>
                </c:pt>
                <c:pt idx="9825">
                  <c:v>39.299999999999997</c:v>
                </c:pt>
                <c:pt idx="9826">
                  <c:v>39.304000000000002</c:v>
                </c:pt>
                <c:pt idx="9827">
                  <c:v>39.308</c:v>
                </c:pt>
                <c:pt idx="9828">
                  <c:v>39.311999999999998</c:v>
                </c:pt>
                <c:pt idx="9829">
                  <c:v>39.316000000000003</c:v>
                </c:pt>
                <c:pt idx="9830">
                  <c:v>39.32</c:v>
                </c:pt>
                <c:pt idx="9831">
                  <c:v>39.323999999999998</c:v>
                </c:pt>
                <c:pt idx="9832">
                  <c:v>39.328000000000003</c:v>
                </c:pt>
                <c:pt idx="9833">
                  <c:v>39.332000000000001</c:v>
                </c:pt>
                <c:pt idx="9834">
                  <c:v>39.335999999999999</c:v>
                </c:pt>
                <c:pt idx="9835">
                  <c:v>39.340000000000003</c:v>
                </c:pt>
                <c:pt idx="9836">
                  <c:v>39.344000000000001</c:v>
                </c:pt>
                <c:pt idx="9837">
                  <c:v>39.347999999999999</c:v>
                </c:pt>
                <c:pt idx="9838">
                  <c:v>39.351999999999997</c:v>
                </c:pt>
                <c:pt idx="9839">
                  <c:v>39.356000000000002</c:v>
                </c:pt>
                <c:pt idx="9840">
                  <c:v>39.36</c:v>
                </c:pt>
                <c:pt idx="9841">
                  <c:v>39.363999999999997</c:v>
                </c:pt>
                <c:pt idx="9842">
                  <c:v>39.368000000000002</c:v>
                </c:pt>
                <c:pt idx="9843">
                  <c:v>39.372</c:v>
                </c:pt>
                <c:pt idx="9844">
                  <c:v>39.375999999999998</c:v>
                </c:pt>
                <c:pt idx="9845">
                  <c:v>39.380000000000003</c:v>
                </c:pt>
                <c:pt idx="9846">
                  <c:v>39.384</c:v>
                </c:pt>
                <c:pt idx="9847">
                  <c:v>39.387999999999998</c:v>
                </c:pt>
                <c:pt idx="9848">
                  <c:v>39.392000000000003</c:v>
                </c:pt>
                <c:pt idx="9849">
                  <c:v>39.396000000000001</c:v>
                </c:pt>
                <c:pt idx="9850">
                  <c:v>39.4</c:v>
                </c:pt>
                <c:pt idx="9851">
                  <c:v>39.404000000000003</c:v>
                </c:pt>
                <c:pt idx="9852">
                  <c:v>39.408000000000001</c:v>
                </c:pt>
                <c:pt idx="9853">
                  <c:v>39.411999999999999</c:v>
                </c:pt>
                <c:pt idx="9854">
                  <c:v>39.415999999999997</c:v>
                </c:pt>
                <c:pt idx="9855">
                  <c:v>39.42</c:v>
                </c:pt>
                <c:pt idx="9856">
                  <c:v>39.423999999999999</c:v>
                </c:pt>
                <c:pt idx="9857">
                  <c:v>39.427999999999997</c:v>
                </c:pt>
                <c:pt idx="9858">
                  <c:v>39.432000000000002</c:v>
                </c:pt>
                <c:pt idx="9859">
                  <c:v>39.436</c:v>
                </c:pt>
                <c:pt idx="9860">
                  <c:v>39.44</c:v>
                </c:pt>
                <c:pt idx="9861">
                  <c:v>39.444000000000003</c:v>
                </c:pt>
                <c:pt idx="9862">
                  <c:v>39.448</c:v>
                </c:pt>
                <c:pt idx="9863">
                  <c:v>39.451999999999998</c:v>
                </c:pt>
                <c:pt idx="9864">
                  <c:v>39.456000000000003</c:v>
                </c:pt>
                <c:pt idx="9865">
                  <c:v>39.46</c:v>
                </c:pt>
                <c:pt idx="9866">
                  <c:v>39.463999999999999</c:v>
                </c:pt>
                <c:pt idx="9867">
                  <c:v>39.468000000000004</c:v>
                </c:pt>
                <c:pt idx="9868">
                  <c:v>39.472000000000001</c:v>
                </c:pt>
                <c:pt idx="9869">
                  <c:v>39.475999999999999</c:v>
                </c:pt>
                <c:pt idx="9870">
                  <c:v>39.479999999999997</c:v>
                </c:pt>
                <c:pt idx="9871">
                  <c:v>39.484000000000002</c:v>
                </c:pt>
                <c:pt idx="9872">
                  <c:v>39.488</c:v>
                </c:pt>
                <c:pt idx="9873">
                  <c:v>39.491999999999997</c:v>
                </c:pt>
                <c:pt idx="9874">
                  <c:v>39.496000000000002</c:v>
                </c:pt>
                <c:pt idx="9875">
                  <c:v>39.5</c:v>
                </c:pt>
                <c:pt idx="9876">
                  <c:v>39.503999999999998</c:v>
                </c:pt>
                <c:pt idx="9877">
                  <c:v>39.508000000000003</c:v>
                </c:pt>
                <c:pt idx="9878">
                  <c:v>39.512</c:v>
                </c:pt>
                <c:pt idx="9879">
                  <c:v>39.515999999999998</c:v>
                </c:pt>
                <c:pt idx="9880">
                  <c:v>39.520000000000003</c:v>
                </c:pt>
                <c:pt idx="9881">
                  <c:v>39.524000000000001</c:v>
                </c:pt>
                <c:pt idx="9882">
                  <c:v>39.527999999999999</c:v>
                </c:pt>
                <c:pt idx="9883">
                  <c:v>39.531999999999996</c:v>
                </c:pt>
                <c:pt idx="9884">
                  <c:v>39.536000000000001</c:v>
                </c:pt>
                <c:pt idx="9885">
                  <c:v>39.54</c:v>
                </c:pt>
                <c:pt idx="9886">
                  <c:v>39.543999999999997</c:v>
                </c:pt>
                <c:pt idx="9887">
                  <c:v>39.548000000000002</c:v>
                </c:pt>
                <c:pt idx="9888">
                  <c:v>39.552</c:v>
                </c:pt>
                <c:pt idx="9889">
                  <c:v>39.555999999999997</c:v>
                </c:pt>
                <c:pt idx="9890">
                  <c:v>39.56</c:v>
                </c:pt>
                <c:pt idx="9891">
                  <c:v>39.564</c:v>
                </c:pt>
                <c:pt idx="9892">
                  <c:v>39.567999999999998</c:v>
                </c:pt>
                <c:pt idx="9893">
                  <c:v>39.572000000000003</c:v>
                </c:pt>
                <c:pt idx="9894">
                  <c:v>39.576000000000001</c:v>
                </c:pt>
                <c:pt idx="9895">
                  <c:v>39.58</c:v>
                </c:pt>
                <c:pt idx="9896">
                  <c:v>39.584000000000003</c:v>
                </c:pt>
                <c:pt idx="9897">
                  <c:v>39.588000000000001</c:v>
                </c:pt>
                <c:pt idx="9898">
                  <c:v>39.591999999999999</c:v>
                </c:pt>
                <c:pt idx="9899">
                  <c:v>39.595999999999997</c:v>
                </c:pt>
                <c:pt idx="9900">
                  <c:v>39.6</c:v>
                </c:pt>
                <c:pt idx="9901">
                  <c:v>39.603999999999999</c:v>
                </c:pt>
                <c:pt idx="9902">
                  <c:v>39.607999999999997</c:v>
                </c:pt>
                <c:pt idx="9903">
                  <c:v>39.612000000000002</c:v>
                </c:pt>
                <c:pt idx="9904">
                  <c:v>39.616</c:v>
                </c:pt>
                <c:pt idx="9905">
                  <c:v>39.619999999999997</c:v>
                </c:pt>
                <c:pt idx="9906">
                  <c:v>39.624000000000002</c:v>
                </c:pt>
                <c:pt idx="9907">
                  <c:v>39.628</c:v>
                </c:pt>
                <c:pt idx="9908">
                  <c:v>39.631999999999998</c:v>
                </c:pt>
                <c:pt idx="9909">
                  <c:v>39.636000000000003</c:v>
                </c:pt>
                <c:pt idx="9910">
                  <c:v>39.64</c:v>
                </c:pt>
                <c:pt idx="9911">
                  <c:v>39.643999999999998</c:v>
                </c:pt>
                <c:pt idx="9912">
                  <c:v>39.648000000000003</c:v>
                </c:pt>
                <c:pt idx="9913">
                  <c:v>39.652000000000001</c:v>
                </c:pt>
                <c:pt idx="9914">
                  <c:v>39.655999999999999</c:v>
                </c:pt>
                <c:pt idx="9915">
                  <c:v>39.659999999999997</c:v>
                </c:pt>
                <c:pt idx="9916">
                  <c:v>39.664000000000001</c:v>
                </c:pt>
                <c:pt idx="9917">
                  <c:v>39.667999999999999</c:v>
                </c:pt>
                <c:pt idx="9918">
                  <c:v>39.671999999999997</c:v>
                </c:pt>
                <c:pt idx="9919">
                  <c:v>39.676000000000002</c:v>
                </c:pt>
                <c:pt idx="9920">
                  <c:v>39.68</c:v>
                </c:pt>
                <c:pt idx="9921">
                  <c:v>39.683999999999997</c:v>
                </c:pt>
                <c:pt idx="9922">
                  <c:v>39.688000000000002</c:v>
                </c:pt>
                <c:pt idx="9923">
                  <c:v>39.692</c:v>
                </c:pt>
                <c:pt idx="9924">
                  <c:v>39.695999999999998</c:v>
                </c:pt>
                <c:pt idx="9925">
                  <c:v>39.700000000000003</c:v>
                </c:pt>
                <c:pt idx="9926">
                  <c:v>39.704000000000001</c:v>
                </c:pt>
                <c:pt idx="9927">
                  <c:v>39.707999999999998</c:v>
                </c:pt>
                <c:pt idx="9928">
                  <c:v>39.712000000000003</c:v>
                </c:pt>
                <c:pt idx="9929">
                  <c:v>39.716000000000001</c:v>
                </c:pt>
                <c:pt idx="9930">
                  <c:v>39.72</c:v>
                </c:pt>
                <c:pt idx="9931">
                  <c:v>39.723999999999997</c:v>
                </c:pt>
                <c:pt idx="9932">
                  <c:v>39.728000000000002</c:v>
                </c:pt>
                <c:pt idx="9933">
                  <c:v>39.731999999999999</c:v>
                </c:pt>
                <c:pt idx="9934">
                  <c:v>39.735999999999997</c:v>
                </c:pt>
                <c:pt idx="9935">
                  <c:v>39.74</c:v>
                </c:pt>
                <c:pt idx="9936">
                  <c:v>39.744</c:v>
                </c:pt>
                <c:pt idx="9937">
                  <c:v>39.747999999999998</c:v>
                </c:pt>
                <c:pt idx="9938">
                  <c:v>39.752000000000002</c:v>
                </c:pt>
                <c:pt idx="9939">
                  <c:v>39.756</c:v>
                </c:pt>
                <c:pt idx="9940">
                  <c:v>39.76</c:v>
                </c:pt>
                <c:pt idx="9941">
                  <c:v>39.764000000000003</c:v>
                </c:pt>
                <c:pt idx="9942">
                  <c:v>39.768000000000001</c:v>
                </c:pt>
                <c:pt idx="9943">
                  <c:v>39.771999999999998</c:v>
                </c:pt>
                <c:pt idx="9944">
                  <c:v>39.776000000000003</c:v>
                </c:pt>
                <c:pt idx="9945">
                  <c:v>39.78</c:v>
                </c:pt>
                <c:pt idx="9946">
                  <c:v>39.783999999999999</c:v>
                </c:pt>
                <c:pt idx="9947">
                  <c:v>39.787999999999997</c:v>
                </c:pt>
                <c:pt idx="9948">
                  <c:v>39.792000000000002</c:v>
                </c:pt>
                <c:pt idx="9949">
                  <c:v>39.795999999999999</c:v>
                </c:pt>
                <c:pt idx="9950">
                  <c:v>39.799999999999997</c:v>
                </c:pt>
                <c:pt idx="9951">
                  <c:v>39.804000000000002</c:v>
                </c:pt>
                <c:pt idx="9952">
                  <c:v>39.808</c:v>
                </c:pt>
                <c:pt idx="9953">
                  <c:v>39.811999999999998</c:v>
                </c:pt>
                <c:pt idx="9954">
                  <c:v>39.816000000000003</c:v>
                </c:pt>
                <c:pt idx="9955">
                  <c:v>39.82</c:v>
                </c:pt>
                <c:pt idx="9956">
                  <c:v>39.823999999999998</c:v>
                </c:pt>
                <c:pt idx="9957">
                  <c:v>39.828000000000003</c:v>
                </c:pt>
                <c:pt idx="9958">
                  <c:v>39.832000000000001</c:v>
                </c:pt>
                <c:pt idx="9959">
                  <c:v>39.835999999999999</c:v>
                </c:pt>
                <c:pt idx="9960">
                  <c:v>39.840000000000003</c:v>
                </c:pt>
                <c:pt idx="9961">
                  <c:v>39.844000000000001</c:v>
                </c:pt>
                <c:pt idx="9962">
                  <c:v>39.847999999999999</c:v>
                </c:pt>
                <c:pt idx="9963">
                  <c:v>39.851999999999997</c:v>
                </c:pt>
                <c:pt idx="9964">
                  <c:v>39.856000000000002</c:v>
                </c:pt>
                <c:pt idx="9965">
                  <c:v>39.86</c:v>
                </c:pt>
                <c:pt idx="9966">
                  <c:v>39.863999999999997</c:v>
                </c:pt>
                <c:pt idx="9967">
                  <c:v>39.868000000000002</c:v>
                </c:pt>
                <c:pt idx="9968">
                  <c:v>39.872</c:v>
                </c:pt>
                <c:pt idx="9969">
                  <c:v>39.875999999999998</c:v>
                </c:pt>
                <c:pt idx="9970">
                  <c:v>39.880000000000003</c:v>
                </c:pt>
                <c:pt idx="9971">
                  <c:v>39.884</c:v>
                </c:pt>
                <c:pt idx="9972">
                  <c:v>39.887999999999998</c:v>
                </c:pt>
                <c:pt idx="9973">
                  <c:v>39.892000000000003</c:v>
                </c:pt>
                <c:pt idx="9974">
                  <c:v>39.896000000000001</c:v>
                </c:pt>
                <c:pt idx="9975">
                  <c:v>39.9</c:v>
                </c:pt>
                <c:pt idx="9976">
                  <c:v>39.904000000000003</c:v>
                </c:pt>
                <c:pt idx="9977">
                  <c:v>39.908000000000001</c:v>
                </c:pt>
                <c:pt idx="9978">
                  <c:v>39.911999999999999</c:v>
                </c:pt>
                <c:pt idx="9979">
                  <c:v>39.915999999999997</c:v>
                </c:pt>
                <c:pt idx="9980">
                  <c:v>39.92</c:v>
                </c:pt>
                <c:pt idx="9981">
                  <c:v>39.923999999999999</c:v>
                </c:pt>
                <c:pt idx="9982">
                  <c:v>39.927999999999997</c:v>
                </c:pt>
                <c:pt idx="9983">
                  <c:v>39.932000000000002</c:v>
                </c:pt>
                <c:pt idx="9984">
                  <c:v>39.936</c:v>
                </c:pt>
                <c:pt idx="9985">
                  <c:v>39.94</c:v>
                </c:pt>
                <c:pt idx="9986">
                  <c:v>39.944000000000003</c:v>
                </c:pt>
                <c:pt idx="9987">
                  <c:v>39.948</c:v>
                </c:pt>
                <c:pt idx="9988">
                  <c:v>39.951999999999998</c:v>
                </c:pt>
                <c:pt idx="9989">
                  <c:v>39.956000000000003</c:v>
                </c:pt>
                <c:pt idx="9990">
                  <c:v>39.96</c:v>
                </c:pt>
                <c:pt idx="9991">
                  <c:v>39.963999999999999</c:v>
                </c:pt>
                <c:pt idx="9992">
                  <c:v>39.968000000000004</c:v>
                </c:pt>
                <c:pt idx="9993">
                  <c:v>39.972000000000001</c:v>
                </c:pt>
                <c:pt idx="9994">
                  <c:v>39.975999999999999</c:v>
                </c:pt>
                <c:pt idx="9995">
                  <c:v>39.979999999999997</c:v>
                </c:pt>
                <c:pt idx="9996">
                  <c:v>39.984000000000002</c:v>
                </c:pt>
                <c:pt idx="9997">
                  <c:v>39.988</c:v>
                </c:pt>
                <c:pt idx="9998">
                  <c:v>39.991999999999997</c:v>
                </c:pt>
                <c:pt idx="9999">
                  <c:v>39.996000000000002</c:v>
                </c:pt>
                <c:pt idx="10000">
                  <c:v>40</c:v>
                </c:pt>
                <c:pt idx="10001">
                  <c:v>40.003999999999998</c:v>
                </c:pt>
                <c:pt idx="10002">
                  <c:v>40.008000000000003</c:v>
                </c:pt>
                <c:pt idx="10003">
                  <c:v>40.012</c:v>
                </c:pt>
                <c:pt idx="10004">
                  <c:v>40.015999999999998</c:v>
                </c:pt>
                <c:pt idx="10005">
                  <c:v>40.020000000000003</c:v>
                </c:pt>
                <c:pt idx="10006">
                  <c:v>40.024000000000001</c:v>
                </c:pt>
                <c:pt idx="10007">
                  <c:v>40.027999999999999</c:v>
                </c:pt>
                <c:pt idx="10008">
                  <c:v>40.031999999999996</c:v>
                </c:pt>
                <c:pt idx="10009">
                  <c:v>40.036000000000001</c:v>
                </c:pt>
                <c:pt idx="10010">
                  <c:v>40.04</c:v>
                </c:pt>
                <c:pt idx="10011">
                  <c:v>40.043999999999997</c:v>
                </c:pt>
                <c:pt idx="10012">
                  <c:v>40.048000000000002</c:v>
                </c:pt>
                <c:pt idx="10013">
                  <c:v>40.052</c:v>
                </c:pt>
                <c:pt idx="10014">
                  <c:v>40.055999999999997</c:v>
                </c:pt>
                <c:pt idx="10015">
                  <c:v>40.06</c:v>
                </c:pt>
                <c:pt idx="10016">
                  <c:v>40.064</c:v>
                </c:pt>
                <c:pt idx="10017">
                  <c:v>40.067999999999998</c:v>
                </c:pt>
                <c:pt idx="10018">
                  <c:v>40.072000000000003</c:v>
                </c:pt>
                <c:pt idx="10019">
                  <c:v>40.076000000000001</c:v>
                </c:pt>
                <c:pt idx="10020">
                  <c:v>40.08</c:v>
                </c:pt>
                <c:pt idx="10021">
                  <c:v>40.084000000000003</c:v>
                </c:pt>
                <c:pt idx="10022">
                  <c:v>40.088000000000001</c:v>
                </c:pt>
                <c:pt idx="10023">
                  <c:v>40.091999999999999</c:v>
                </c:pt>
                <c:pt idx="10024">
                  <c:v>40.095999999999997</c:v>
                </c:pt>
                <c:pt idx="10025">
                  <c:v>40.1</c:v>
                </c:pt>
                <c:pt idx="10026">
                  <c:v>40.103999999999999</c:v>
                </c:pt>
                <c:pt idx="10027">
                  <c:v>40.107999999999997</c:v>
                </c:pt>
                <c:pt idx="10028">
                  <c:v>40.112000000000002</c:v>
                </c:pt>
                <c:pt idx="10029">
                  <c:v>40.116</c:v>
                </c:pt>
                <c:pt idx="10030">
                  <c:v>40.119999999999997</c:v>
                </c:pt>
                <c:pt idx="10031">
                  <c:v>40.124000000000002</c:v>
                </c:pt>
                <c:pt idx="10032">
                  <c:v>40.128</c:v>
                </c:pt>
                <c:pt idx="10033">
                  <c:v>40.131999999999998</c:v>
                </c:pt>
                <c:pt idx="10034">
                  <c:v>40.136000000000003</c:v>
                </c:pt>
                <c:pt idx="10035">
                  <c:v>40.14</c:v>
                </c:pt>
                <c:pt idx="10036">
                  <c:v>40.143999999999998</c:v>
                </c:pt>
                <c:pt idx="10037">
                  <c:v>40.148000000000003</c:v>
                </c:pt>
                <c:pt idx="10038">
                  <c:v>40.152000000000001</c:v>
                </c:pt>
                <c:pt idx="10039">
                  <c:v>40.155999999999999</c:v>
                </c:pt>
                <c:pt idx="10040">
                  <c:v>40.159999999999997</c:v>
                </c:pt>
                <c:pt idx="10041">
                  <c:v>40.164000000000001</c:v>
                </c:pt>
                <c:pt idx="10042">
                  <c:v>40.167999999999999</c:v>
                </c:pt>
                <c:pt idx="10043">
                  <c:v>40.171999999999997</c:v>
                </c:pt>
                <c:pt idx="10044">
                  <c:v>40.176000000000002</c:v>
                </c:pt>
                <c:pt idx="10045">
                  <c:v>40.18</c:v>
                </c:pt>
                <c:pt idx="10046">
                  <c:v>40.183999999999997</c:v>
                </c:pt>
                <c:pt idx="10047">
                  <c:v>40.188000000000002</c:v>
                </c:pt>
                <c:pt idx="10048">
                  <c:v>40.192</c:v>
                </c:pt>
                <c:pt idx="10049">
                  <c:v>40.195999999999998</c:v>
                </c:pt>
                <c:pt idx="10050">
                  <c:v>40.200000000000003</c:v>
                </c:pt>
                <c:pt idx="10051">
                  <c:v>40.204000000000001</c:v>
                </c:pt>
                <c:pt idx="10052">
                  <c:v>40.207999999999998</c:v>
                </c:pt>
                <c:pt idx="10053">
                  <c:v>40.212000000000003</c:v>
                </c:pt>
                <c:pt idx="10054">
                  <c:v>40.216000000000001</c:v>
                </c:pt>
                <c:pt idx="10055">
                  <c:v>40.22</c:v>
                </c:pt>
                <c:pt idx="10056">
                  <c:v>40.223999999999997</c:v>
                </c:pt>
                <c:pt idx="10057">
                  <c:v>40.228000000000002</c:v>
                </c:pt>
                <c:pt idx="10058">
                  <c:v>40.231999999999999</c:v>
                </c:pt>
                <c:pt idx="10059">
                  <c:v>40.235999999999997</c:v>
                </c:pt>
                <c:pt idx="10060">
                  <c:v>40.24</c:v>
                </c:pt>
                <c:pt idx="10061">
                  <c:v>40.244</c:v>
                </c:pt>
                <c:pt idx="10062">
                  <c:v>40.247999999999998</c:v>
                </c:pt>
                <c:pt idx="10063">
                  <c:v>40.252000000000002</c:v>
                </c:pt>
                <c:pt idx="10064">
                  <c:v>40.256</c:v>
                </c:pt>
                <c:pt idx="10065">
                  <c:v>40.26</c:v>
                </c:pt>
                <c:pt idx="10066">
                  <c:v>40.264000000000003</c:v>
                </c:pt>
                <c:pt idx="10067">
                  <c:v>40.268000000000001</c:v>
                </c:pt>
                <c:pt idx="10068">
                  <c:v>40.271999999999998</c:v>
                </c:pt>
                <c:pt idx="10069">
                  <c:v>40.276000000000003</c:v>
                </c:pt>
                <c:pt idx="10070">
                  <c:v>40.28</c:v>
                </c:pt>
                <c:pt idx="10071">
                  <c:v>40.283999999999999</c:v>
                </c:pt>
                <c:pt idx="10072">
                  <c:v>40.287999999999997</c:v>
                </c:pt>
                <c:pt idx="10073">
                  <c:v>40.292000000000002</c:v>
                </c:pt>
                <c:pt idx="10074">
                  <c:v>40.295999999999999</c:v>
                </c:pt>
                <c:pt idx="10075">
                  <c:v>40.299999999999997</c:v>
                </c:pt>
                <c:pt idx="10076">
                  <c:v>40.304000000000002</c:v>
                </c:pt>
                <c:pt idx="10077">
                  <c:v>40.308</c:v>
                </c:pt>
                <c:pt idx="10078">
                  <c:v>40.311999999999998</c:v>
                </c:pt>
                <c:pt idx="10079">
                  <c:v>40.316000000000003</c:v>
                </c:pt>
                <c:pt idx="10080">
                  <c:v>40.32</c:v>
                </c:pt>
                <c:pt idx="10081">
                  <c:v>40.323999999999998</c:v>
                </c:pt>
                <c:pt idx="10082">
                  <c:v>40.328000000000003</c:v>
                </c:pt>
                <c:pt idx="10083">
                  <c:v>40.332000000000001</c:v>
                </c:pt>
                <c:pt idx="10084">
                  <c:v>40.335999999999999</c:v>
                </c:pt>
                <c:pt idx="10085">
                  <c:v>40.340000000000003</c:v>
                </c:pt>
                <c:pt idx="10086">
                  <c:v>40.344000000000001</c:v>
                </c:pt>
                <c:pt idx="10087">
                  <c:v>40.347999999999999</c:v>
                </c:pt>
                <c:pt idx="10088">
                  <c:v>40.351999999999997</c:v>
                </c:pt>
                <c:pt idx="10089">
                  <c:v>40.356000000000002</c:v>
                </c:pt>
                <c:pt idx="10090">
                  <c:v>40.36</c:v>
                </c:pt>
                <c:pt idx="10091">
                  <c:v>40.363999999999997</c:v>
                </c:pt>
                <c:pt idx="10092">
                  <c:v>40.368000000000002</c:v>
                </c:pt>
                <c:pt idx="10093">
                  <c:v>40.372</c:v>
                </c:pt>
                <c:pt idx="10094">
                  <c:v>40.375999999999998</c:v>
                </c:pt>
                <c:pt idx="10095">
                  <c:v>40.380000000000003</c:v>
                </c:pt>
                <c:pt idx="10096">
                  <c:v>40.384</c:v>
                </c:pt>
                <c:pt idx="10097">
                  <c:v>40.387999999999998</c:v>
                </c:pt>
                <c:pt idx="10098">
                  <c:v>40.392000000000003</c:v>
                </c:pt>
                <c:pt idx="10099">
                  <c:v>40.396000000000001</c:v>
                </c:pt>
                <c:pt idx="10100">
                  <c:v>40.4</c:v>
                </c:pt>
                <c:pt idx="10101">
                  <c:v>40.404000000000003</c:v>
                </c:pt>
                <c:pt idx="10102">
                  <c:v>40.408000000000001</c:v>
                </c:pt>
                <c:pt idx="10103">
                  <c:v>40.411999999999999</c:v>
                </c:pt>
                <c:pt idx="10104">
                  <c:v>40.415999999999997</c:v>
                </c:pt>
                <c:pt idx="10105">
                  <c:v>40.42</c:v>
                </c:pt>
                <c:pt idx="10106">
                  <c:v>40.423999999999999</c:v>
                </c:pt>
                <c:pt idx="10107">
                  <c:v>40.427999999999997</c:v>
                </c:pt>
                <c:pt idx="10108">
                  <c:v>40.432000000000002</c:v>
                </c:pt>
                <c:pt idx="10109">
                  <c:v>40.436</c:v>
                </c:pt>
                <c:pt idx="10110">
                  <c:v>40.44</c:v>
                </c:pt>
                <c:pt idx="10111">
                  <c:v>40.444000000000003</c:v>
                </c:pt>
                <c:pt idx="10112">
                  <c:v>40.448</c:v>
                </c:pt>
                <c:pt idx="10113">
                  <c:v>40.451999999999998</c:v>
                </c:pt>
                <c:pt idx="10114">
                  <c:v>40.456000000000003</c:v>
                </c:pt>
                <c:pt idx="10115">
                  <c:v>40.46</c:v>
                </c:pt>
                <c:pt idx="10116">
                  <c:v>40.463999999999999</c:v>
                </c:pt>
                <c:pt idx="10117">
                  <c:v>40.468000000000004</c:v>
                </c:pt>
                <c:pt idx="10118">
                  <c:v>40.472000000000001</c:v>
                </c:pt>
                <c:pt idx="10119">
                  <c:v>40.475999999999999</c:v>
                </c:pt>
                <c:pt idx="10120">
                  <c:v>40.479999999999997</c:v>
                </c:pt>
                <c:pt idx="10121">
                  <c:v>40.484000000000002</c:v>
                </c:pt>
                <c:pt idx="10122">
                  <c:v>40.488</c:v>
                </c:pt>
                <c:pt idx="10123">
                  <c:v>40.491999999999997</c:v>
                </c:pt>
                <c:pt idx="10124">
                  <c:v>40.496000000000002</c:v>
                </c:pt>
                <c:pt idx="10125">
                  <c:v>40.5</c:v>
                </c:pt>
                <c:pt idx="10126">
                  <c:v>40.503999999999998</c:v>
                </c:pt>
                <c:pt idx="10127">
                  <c:v>40.508000000000003</c:v>
                </c:pt>
                <c:pt idx="10128">
                  <c:v>40.512</c:v>
                </c:pt>
                <c:pt idx="10129">
                  <c:v>40.515999999999998</c:v>
                </c:pt>
                <c:pt idx="10130">
                  <c:v>40.520000000000003</c:v>
                </c:pt>
                <c:pt idx="10131">
                  <c:v>40.524000000000001</c:v>
                </c:pt>
                <c:pt idx="10132">
                  <c:v>40.527999999999999</c:v>
                </c:pt>
                <c:pt idx="10133">
                  <c:v>40.531999999999996</c:v>
                </c:pt>
                <c:pt idx="10134">
                  <c:v>40.536000000000001</c:v>
                </c:pt>
                <c:pt idx="10135">
                  <c:v>40.54</c:v>
                </c:pt>
                <c:pt idx="10136">
                  <c:v>40.543999999999997</c:v>
                </c:pt>
                <c:pt idx="10137">
                  <c:v>40.548000000000002</c:v>
                </c:pt>
                <c:pt idx="10138">
                  <c:v>40.552</c:v>
                </c:pt>
                <c:pt idx="10139">
                  <c:v>40.555999999999997</c:v>
                </c:pt>
                <c:pt idx="10140">
                  <c:v>40.56</c:v>
                </c:pt>
                <c:pt idx="10141">
                  <c:v>40.564</c:v>
                </c:pt>
                <c:pt idx="10142">
                  <c:v>40.567999999999998</c:v>
                </c:pt>
                <c:pt idx="10143">
                  <c:v>40.572000000000003</c:v>
                </c:pt>
                <c:pt idx="10144">
                  <c:v>40.576000000000001</c:v>
                </c:pt>
                <c:pt idx="10145">
                  <c:v>40.58</c:v>
                </c:pt>
                <c:pt idx="10146">
                  <c:v>40.584000000000003</c:v>
                </c:pt>
                <c:pt idx="10147">
                  <c:v>40.588000000000001</c:v>
                </c:pt>
                <c:pt idx="10148">
                  <c:v>40.591999999999999</c:v>
                </c:pt>
                <c:pt idx="10149">
                  <c:v>40.595999999999997</c:v>
                </c:pt>
                <c:pt idx="10150">
                  <c:v>40.6</c:v>
                </c:pt>
                <c:pt idx="10151">
                  <c:v>40.603999999999999</c:v>
                </c:pt>
                <c:pt idx="10152">
                  <c:v>40.607999999999997</c:v>
                </c:pt>
                <c:pt idx="10153">
                  <c:v>40.612000000000002</c:v>
                </c:pt>
                <c:pt idx="10154">
                  <c:v>40.616</c:v>
                </c:pt>
                <c:pt idx="10155">
                  <c:v>40.619999999999997</c:v>
                </c:pt>
                <c:pt idx="10156">
                  <c:v>40.624000000000002</c:v>
                </c:pt>
                <c:pt idx="10157">
                  <c:v>40.628</c:v>
                </c:pt>
                <c:pt idx="10158">
                  <c:v>40.631999999999998</c:v>
                </c:pt>
                <c:pt idx="10159">
                  <c:v>40.636000000000003</c:v>
                </c:pt>
                <c:pt idx="10160">
                  <c:v>40.64</c:v>
                </c:pt>
                <c:pt idx="10161">
                  <c:v>40.643999999999998</c:v>
                </c:pt>
                <c:pt idx="10162">
                  <c:v>40.648000000000003</c:v>
                </c:pt>
                <c:pt idx="10163">
                  <c:v>40.652000000000001</c:v>
                </c:pt>
                <c:pt idx="10164">
                  <c:v>40.655999999999999</c:v>
                </c:pt>
                <c:pt idx="10165">
                  <c:v>40.659999999999997</c:v>
                </c:pt>
                <c:pt idx="10166">
                  <c:v>40.664000000000001</c:v>
                </c:pt>
                <c:pt idx="10167">
                  <c:v>40.667999999999999</c:v>
                </c:pt>
                <c:pt idx="10168">
                  <c:v>40.671999999999997</c:v>
                </c:pt>
                <c:pt idx="10169">
                  <c:v>40.676000000000002</c:v>
                </c:pt>
                <c:pt idx="10170">
                  <c:v>40.68</c:v>
                </c:pt>
                <c:pt idx="10171">
                  <c:v>40.683999999999997</c:v>
                </c:pt>
                <c:pt idx="10172">
                  <c:v>40.688000000000002</c:v>
                </c:pt>
                <c:pt idx="10173">
                  <c:v>40.692</c:v>
                </c:pt>
                <c:pt idx="10174">
                  <c:v>40.695999999999998</c:v>
                </c:pt>
                <c:pt idx="10175">
                  <c:v>40.700000000000003</c:v>
                </c:pt>
                <c:pt idx="10176">
                  <c:v>40.704000000000001</c:v>
                </c:pt>
                <c:pt idx="10177">
                  <c:v>40.707999999999998</c:v>
                </c:pt>
                <c:pt idx="10178">
                  <c:v>40.712000000000003</c:v>
                </c:pt>
                <c:pt idx="10179">
                  <c:v>40.716000000000001</c:v>
                </c:pt>
                <c:pt idx="10180">
                  <c:v>40.72</c:v>
                </c:pt>
                <c:pt idx="10181">
                  <c:v>40.723999999999997</c:v>
                </c:pt>
                <c:pt idx="10182">
                  <c:v>40.728000000000002</c:v>
                </c:pt>
                <c:pt idx="10183">
                  <c:v>40.731999999999999</c:v>
                </c:pt>
                <c:pt idx="10184">
                  <c:v>40.735999999999997</c:v>
                </c:pt>
                <c:pt idx="10185">
                  <c:v>40.74</c:v>
                </c:pt>
                <c:pt idx="10186">
                  <c:v>40.744</c:v>
                </c:pt>
                <c:pt idx="10187">
                  <c:v>40.747999999999998</c:v>
                </c:pt>
                <c:pt idx="10188">
                  <c:v>40.752000000000002</c:v>
                </c:pt>
                <c:pt idx="10189">
                  <c:v>40.756</c:v>
                </c:pt>
                <c:pt idx="10190">
                  <c:v>40.76</c:v>
                </c:pt>
                <c:pt idx="10191">
                  <c:v>40.764000000000003</c:v>
                </c:pt>
                <c:pt idx="10192">
                  <c:v>40.768000000000001</c:v>
                </c:pt>
                <c:pt idx="10193">
                  <c:v>40.771999999999998</c:v>
                </c:pt>
                <c:pt idx="10194">
                  <c:v>40.776000000000003</c:v>
                </c:pt>
                <c:pt idx="10195">
                  <c:v>40.78</c:v>
                </c:pt>
                <c:pt idx="10196">
                  <c:v>40.783999999999999</c:v>
                </c:pt>
                <c:pt idx="10197">
                  <c:v>40.787999999999997</c:v>
                </c:pt>
                <c:pt idx="10198">
                  <c:v>40.792000000000002</c:v>
                </c:pt>
                <c:pt idx="10199">
                  <c:v>40.795999999999999</c:v>
                </c:pt>
                <c:pt idx="10200">
                  <c:v>40.799999999999997</c:v>
                </c:pt>
                <c:pt idx="10201">
                  <c:v>40.804000000000002</c:v>
                </c:pt>
                <c:pt idx="10202">
                  <c:v>40.808</c:v>
                </c:pt>
                <c:pt idx="10203">
                  <c:v>40.811999999999998</c:v>
                </c:pt>
                <c:pt idx="10204">
                  <c:v>40.816000000000003</c:v>
                </c:pt>
                <c:pt idx="10205">
                  <c:v>40.82</c:v>
                </c:pt>
                <c:pt idx="10206">
                  <c:v>40.823999999999998</c:v>
                </c:pt>
                <c:pt idx="10207">
                  <c:v>40.828000000000003</c:v>
                </c:pt>
                <c:pt idx="10208">
                  <c:v>40.832000000000001</c:v>
                </c:pt>
                <c:pt idx="10209">
                  <c:v>40.835999999999999</c:v>
                </c:pt>
                <c:pt idx="10210">
                  <c:v>40.840000000000003</c:v>
                </c:pt>
                <c:pt idx="10211">
                  <c:v>40.844000000000001</c:v>
                </c:pt>
                <c:pt idx="10212">
                  <c:v>40.847999999999999</c:v>
                </c:pt>
                <c:pt idx="10213">
                  <c:v>40.851999999999997</c:v>
                </c:pt>
                <c:pt idx="10214">
                  <c:v>40.856000000000002</c:v>
                </c:pt>
                <c:pt idx="10215">
                  <c:v>40.86</c:v>
                </c:pt>
                <c:pt idx="10216">
                  <c:v>40.863999999999997</c:v>
                </c:pt>
                <c:pt idx="10217">
                  <c:v>40.868000000000002</c:v>
                </c:pt>
                <c:pt idx="10218">
                  <c:v>40.872</c:v>
                </c:pt>
                <c:pt idx="10219">
                  <c:v>40.875999999999998</c:v>
                </c:pt>
                <c:pt idx="10220">
                  <c:v>40.880000000000003</c:v>
                </c:pt>
                <c:pt idx="10221">
                  <c:v>40.884</c:v>
                </c:pt>
                <c:pt idx="10222">
                  <c:v>40.887999999999998</c:v>
                </c:pt>
                <c:pt idx="10223">
                  <c:v>40.892000000000003</c:v>
                </c:pt>
                <c:pt idx="10224">
                  <c:v>40.896000000000001</c:v>
                </c:pt>
                <c:pt idx="10225">
                  <c:v>40.9</c:v>
                </c:pt>
                <c:pt idx="10226">
                  <c:v>40.904000000000003</c:v>
                </c:pt>
                <c:pt idx="10227">
                  <c:v>40.908000000000001</c:v>
                </c:pt>
                <c:pt idx="10228">
                  <c:v>40.911999999999999</c:v>
                </c:pt>
                <c:pt idx="10229">
                  <c:v>40.915999999999997</c:v>
                </c:pt>
                <c:pt idx="10230">
                  <c:v>40.92</c:v>
                </c:pt>
                <c:pt idx="10231">
                  <c:v>40.923999999999999</c:v>
                </c:pt>
                <c:pt idx="10232">
                  <c:v>40.927999999999997</c:v>
                </c:pt>
                <c:pt idx="10233">
                  <c:v>40.932000000000002</c:v>
                </c:pt>
                <c:pt idx="10234">
                  <c:v>40.936</c:v>
                </c:pt>
                <c:pt idx="10235">
                  <c:v>40.94</c:v>
                </c:pt>
                <c:pt idx="10236">
                  <c:v>40.944000000000003</c:v>
                </c:pt>
                <c:pt idx="10237">
                  <c:v>40.948</c:v>
                </c:pt>
                <c:pt idx="10238">
                  <c:v>40.951999999999998</c:v>
                </c:pt>
                <c:pt idx="10239">
                  <c:v>40.956000000000003</c:v>
                </c:pt>
                <c:pt idx="10240">
                  <c:v>40.96</c:v>
                </c:pt>
                <c:pt idx="10241">
                  <c:v>40.963999999999999</c:v>
                </c:pt>
                <c:pt idx="10242">
                  <c:v>40.968000000000004</c:v>
                </c:pt>
                <c:pt idx="10243">
                  <c:v>40.972000000000001</c:v>
                </c:pt>
                <c:pt idx="10244">
                  <c:v>40.975999999999999</c:v>
                </c:pt>
                <c:pt idx="10245">
                  <c:v>40.98</c:v>
                </c:pt>
                <c:pt idx="10246">
                  <c:v>40.984000000000002</c:v>
                </c:pt>
                <c:pt idx="10247">
                  <c:v>40.988</c:v>
                </c:pt>
                <c:pt idx="10248">
                  <c:v>40.991999999999997</c:v>
                </c:pt>
                <c:pt idx="10249">
                  <c:v>40.996000000000002</c:v>
                </c:pt>
                <c:pt idx="10250">
                  <c:v>41</c:v>
                </c:pt>
                <c:pt idx="10251">
                  <c:v>41.003999999999998</c:v>
                </c:pt>
                <c:pt idx="10252">
                  <c:v>41.008000000000003</c:v>
                </c:pt>
                <c:pt idx="10253">
                  <c:v>41.012</c:v>
                </c:pt>
                <c:pt idx="10254">
                  <c:v>41.015999999999998</c:v>
                </c:pt>
                <c:pt idx="10255">
                  <c:v>41.02</c:v>
                </c:pt>
                <c:pt idx="10256">
                  <c:v>41.024000000000001</c:v>
                </c:pt>
                <c:pt idx="10257">
                  <c:v>41.027999999999999</c:v>
                </c:pt>
                <c:pt idx="10258">
                  <c:v>41.031999999999996</c:v>
                </c:pt>
                <c:pt idx="10259">
                  <c:v>41.036000000000001</c:v>
                </c:pt>
                <c:pt idx="10260">
                  <c:v>41.04</c:v>
                </c:pt>
                <c:pt idx="10261">
                  <c:v>41.043999999999997</c:v>
                </c:pt>
                <c:pt idx="10262">
                  <c:v>41.048000000000002</c:v>
                </c:pt>
                <c:pt idx="10263">
                  <c:v>41.052</c:v>
                </c:pt>
                <c:pt idx="10264">
                  <c:v>41.055999999999997</c:v>
                </c:pt>
                <c:pt idx="10265">
                  <c:v>41.06</c:v>
                </c:pt>
                <c:pt idx="10266">
                  <c:v>41.064</c:v>
                </c:pt>
                <c:pt idx="10267">
                  <c:v>41.067999999999998</c:v>
                </c:pt>
                <c:pt idx="10268">
                  <c:v>41.072000000000003</c:v>
                </c:pt>
                <c:pt idx="10269">
                  <c:v>41.076000000000001</c:v>
                </c:pt>
                <c:pt idx="10270">
                  <c:v>41.08</c:v>
                </c:pt>
                <c:pt idx="10271">
                  <c:v>41.084000000000003</c:v>
                </c:pt>
                <c:pt idx="10272">
                  <c:v>41.088000000000001</c:v>
                </c:pt>
                <c:pt idx="10273">
                  <c:v>41.091999999999999</c:v>
                </c:pt>
                <c:pt idx="10274">
                  <c:v>41.095999999999997</c:v>
                </c:pt>
                <c:pt idx="10275">
                  <c:v>41.1</c:v>
                </c:pt>
                <c:pt idx="10276">
                  <c:v>41.103999999999999</c:v>
                </c:pt>
                <c:pt idx="10277">
                  <c:v>41.107999999999997</c:v>
                </c:pt>
                <c:pt idx="10278">
                  <c:v>41.112000000000002</c:v>
                </c:pt>
                <c:pt idx="10279">
                  <c:v>41.116</c:v>
                </c:pt>
                <c:pt idx="10280">
                  <c:v>41.12</c:v>
                </c:pt>
                <c:pt idx="10281">
                  <c:v>41.124000000000002</c:v>
                </c:pt>
                <c:pt idx="10282">
                  <c:v>41.128</c:v>
                </c:pt>
                <c:pt idx="10283">
                  <c:v>41.131999999999998</c:v>
                </c:pt>
                <c:pt idx="10284">
                  <c:v>41.136000000000003</c:v>
                </c:pt>
                <c:pt idx="10285">
                  <c:v>41.14</c:v>
                </c:pt>
                <c:pt idx="10286">
                  <c:v>41.143999999999998</c:v>
                </c:pt>
                <c:pt idx="10287">
                  <c:v>41.148000000000003</c:v>
                </c:pt>
                <c:pt idx="10288">
                  <c:v>41.152000000000001</c:v>
                </c:pt>
                <c:pt idx="10289">
                  <c:v>41.155999999999999</c:v>
                </c:pt>
                <c:pt idx="10290">
                  <c:v>41.16</c:v>
                </c:pt>
                <c:pt idx="10291">
                  <c:v>41.164000000000001</c:v>
                </c:pt>
                <c:pt idx="10292">
                  <c:v>41.167999999999999</c:v>
                </c:pt>
                <c:pt idx="10293">
                  <c:v>41.171999999999997</c:v>
                </c:pt>
                <c:pt idx="10294">
                  <c:v>41.176000000000002</c:v>
                </c:pt>
                <c:pt idx="10295">
                  <c:v>41.18</c:v>
                </c:pt>
                <c:pt idx="10296">
                  <c:v>41.183999999999997</c:v>
                </c:pt>
                <c:pt idx="10297">
                  <c:v>41.188000000000002</c:v>
                </c:pt>
                <c:pt idx="10298">
                  <c:v>41.192</c:v>
                </c:pt>
                <c:pt idx="10299">
                  <c:v>41.195999999999998</c:v>
                </c:pt>
                <c:pt idx="10300">
                  <c:v>41.2</c:v>
                </c:pt>
                <c:pt idx="10301">
                  <c:v>41.204000000000001</c:v>
                </c:pt>
                <c:pt idx="10302">
                  <c:v>41.207999999999998</c:v>
                </c:pt>
                <c:pt idx="10303">
                  <c:v>41.212000000000003</c:v>
                </c:pt>
                <c:pt idx="10304">
                  <c:v>41.216000000000001</c:v>
                </c:pt>
                <c:pt idx="10305">
                  <c:v>41.22</c:v>
                </c:pt>
                <c:pt idx="10306">
                  <c:v>41.223999999999997</c:v>
                </c:pt>
                <c:pt idx="10307">
                  <c:v>41.228000000000002</c:v>
                </c:pt>
                <c:pt idx="10308">
                  <c:v>41.231999999999999</c:v>
                </c:pt>
                <c:pt idx="10309">
                  <c:v>41.235999999999997</c:v>
                </c:pt>
                <c:pt idx="10310">
                  <c:v>41.24</c:v>
                </c:pt>
                <c:pt idx="10311">
                  <c:v>41.244</c:v>
                </c:pt>
                <c:pt idx="10312">
                  <c:v>41.247999999999998</c:v>
                </c:pt>
                <c:pt idx="10313">
                  <c:v>41.252000000000002</c:v>
                </c:pt>
                <c:pt idx="10314">
                  <c:v>41.256</c:v>
                </c:pt>
                <c:pt idx="10315">
                  <c:v>41.26</c:v>
                </c:pt>
                <c:pt idx="10316">
                  <c:v>41.264000000000003</c:v>
                </c:pt>
                <c:pt idx="10317">
                  <c:v>41.268000000000001</c:v>
                </c:pt>
                <c:pt idx="10318">
                  <c:v>41.271999999999998</c:v>
                </c:pt>
                <c:pt idx="10319">
                  <c:v>41.276000000000003</c:v>
                </c:pt>
                <c:pt idx="10320">
                  <c:v>41.28</c:v>
                </c:pt>
                <c:pt idx="10321">
                  <c:v>41.283999999999999</c:v>
                </c:pt>
                <c:pt idx="10322">
                  <c:v>41.287999999999997</c:v>
                </c:pt>
                <c:pt idx="10323">
                  <c:v>41.292000000000002</c:v>
                </c:pt>
                <c:pt idx="10324">
                  <c:v>41.295999999999999</c:v>
                </c:pt>
                <c:pt idx="10325">
                  <c:v>41.3</c:v>
                </c:pt>
                <c:pt idx="10326">
                  <c:v>41.304000000000002</c:v>
                </c:pt>
                <c:pt idx="10327">
                  <c:v>41.308</c:v>
                </c:pt>
                <c:pt idx="10328">
                  <c:v>41.311999999999998</c:v>
                </c:pt>
                <c:pt idx="10329">
                  <c:v>41.316000000000003</c:v>
                </c:pt>
                <c:pt idx="10330">
                  <c:v>41.32</c:v>
                </c:pt>
                <c:pt idx="10331">
                  <c:v>41.323999999999998</c:v>
                </c:pt>
                <c:pt idx="10332">
                  <c:v>41.328000000000003</c:v>
                </c:pt>
                <c:pt idx="10333">
                  <c:v>41.332000000000001</c:v>
                </c:pt>
                <c:pt idx="10334">
                  <c:v>41.335999999999999</c:v>
                </c:pt>
                <c:pt idx="10335">
                  <c:v>41.34</c:v>
                </c:pt>
                <c:pt idx="10336">
                  <c:v>41.344000000000001</c:v>
                </c:pt>
                <c:pt idx="10337">
                  <c:v>41.347999999999999</c:v>
                </c:pt>
                <c:pt idx="10338">
                  <c:v>41.351999999999997</c:v>
                </c:pt>
                <c:pt idx="10339">
                  <c:v>41.356000000000002</c:v>
                </c:pt>
                <c:pt idx="10340">
                  <c:v>41.36</c:v>
                </c:pt>
                <c:pt idx="10341">
                  <c:v>41.363999999999997</c:v>
                </c:pt>
                <c:pt idx="10342">
                  <c:v>41.368000000000002</c:v>
                </c:pt>
                <c:pt idx="10343">
                  <c:v>41.372</c:v>
                </c:pt>
                <c:pt idx="10344">
                  <c:v>41.375999999999998</c:v>
                </c:pt>
                <c:pt idx="10345">
                  <c:v>41.38</c:v>
                </c:pt>
                <c:pt idx="10346">
                  <c:v>41.384</c:v>
                </c:pt>
                <c:pt idx="10347">
                  <c:v>41.387999999999998</c:v>
                </c:pt>
                <c:pt idx="10348">
                  <c:v>41.392000000000003</c:v>
                </c:pt>
                <c:pt idx="10349">
                  <c:v>41.396000000000001</c:v>
                </c:pt>
                <c:pt idx="10350">
                  <c:v>41.4</c:v>
                </c:pt>
                <c:pt idx="10351">
                  <c:v>41.404000000000003</c:v>
                </c:pt>
                <c:pt idx="10352">
                  <c:v>41.408000000000001</c:v>
                </c:pt>
                <c:pt idx="10353">
                  <c:v>41.411999999999999</c:v>
                </c:pt>
                <c:pt idx="10354">
                  <c:v>41.415999999999997</c:v>
                </c:pt>
                <c:pt idx="10355">
                  <c:v>41.42</c:v>
                </c:pt>
                <c:pt idx="10356">
                  <c:v>41.423999999999999</c:v>
                </c:pt>
                <c:pt idx="10357">
                  <c:v>41.427999999999997</c:v>
                </c:pt>
                <c:pt idx="10358">
                  <c:v>41.432000000000002</c:v>
                </c:pt>
                <c:pt idx="10359">
                  <c:v>41.436</c:v>
                </c:pt>
                <c:pt idx="10360">
                  <c:v>41.44</c:v>
                </c:pt>
                <c:pt idx="10361">
                  <c:v>41.444000000000003</c:v>
                </c:pt>
                <c:pt idx="10362">
                  <c:v>41.448</c:v>
                </c:pt>
                <c:pt idx="10363">
                  <c:v>41.451999999999998</c:v>
                </c:pt>
                <c:pt idx="10364">
                  <c:v>41.456000000000003</c:v>
                </c:pt>
                <c:pt idx="10365">
                  <c:v>41.46</c:v>
                </c:pt>
                <c:pt idx="10366">
                  <c:v>41.463999999999999</c:v>
                </c:pt>
                <c:pt idx="10367">
                  <c:v>41.468000000000004</c:v>
                </c:pt>
                <c:pt idx="10368">
                  <c:v>41.472000000000001</c:v>
                </c:pt>
                <c:pt idx="10369">
                  <c:v>41.475999999999999</c:v>
                </c:pt>
                <c:pt idx="10370">
                  <c:v>41.48</c:v>
                </c:pt>
                <c:pt idx="10371">
                  <c:v>41.484000000000002</c:v>
                </c:pt>
                <c:pt idx="10372">
                  <c:v>41.488</c:v>
                </c:pt>
                <c:pt idx="10373">
                  <c:v>41.491999999999997</c:v>
                </c:pt>
                <c:pt idx="10374">
                  <c:v>41.496000000000002</c:v>
                </c:pt>
                <c:pt idx="10375">
                  <c:v>41.5</c:v>
                </c:pt>
                <c:pt idx="10376">
                  <c:v>41.503999999999998</c:v>
                </c:pt>
                <c:pt idx="10377">
                  <c:v>41.508000000000003</c:v>
                </c:pt>
                <c:pt idx="10378">
                  <c:v>41.512</c:v>
                </c:pt>
                <c:pt idx="10379">
                  <c:v>41.515999999999998</c:v>
                </c:pt>
                <c:pt idx="10380">
                  <c:v>41.52</c:v>
                </c:pt>
                <c:pt idx="10381">
                  <c:v>41.524000000000001</c:v>
                </c:pt>
                <c:pt idx="10382">
                  <c:v>41.527999999999999</c:v>
                </c:pt>
                <c:pt idx="10383">
                  <c:v>41.531999999999996</c:v>
                </c:pt>
                <c:pt idx="10384">
                  <c:v>41.536000000000001</c:v>
                </c:pt>
                <c:pt idx="10385">
                  <c:v>41.54</c:v>
                </c:pt>
                <c:pt idx="10386">
                  <c:v>41.543999999999997</c:v>
                </c:pt>
                <c:pt idx="10387">
                  <c:v>41.548000000000002</c:v>
                </c:pt>
                <c:pt idx="10388">
                  <c:v>41.552</c:v>
                </c:pt>
                <c:pt idx="10389">
                  <c:v>41.555999999999997</c:v>
                </c:pt>
                <c:pt idx="10390">
                  <c:v>41.56</c:v>
                </c:pt>
                <c:pt idx="10391">
                  <c:v>41.564</c:v>
                </c:pt>
                <c:pt idx="10392">
                  <c:v>41.567999999999998</c:v>
                </c:pt>
                <c:pt idx="10393">
                  <c:v>41.572000000000003</c:v>
                </c:pt>
                <c:pt idx="10394">
                  <c:v>41.576000000000001</c:v>
                </c:pt>
                <c:pt idx="10395">
                  <c:v>41.58</c:v>
                </c:pt>
                <c:pt idx="10396">
                  <c:v>41.584000000000003</c:v>
                </c:pt>
                <c:pt idx="10397">
                  <c:v>41.588000000000001</c:v>
                </c:pt>
                <c:pt idx="10398">
                  <c:v>41.591999999999999</c:v>
                </c:pt>
                <c:pt idx="10399">
                  <c:v>41.595999999999997</c:v>
                </c:pt>
                <c:pt idx="10400">
                  <c:v>41.6</c:v>
                </c:pt>
                <c:pt idx="10401">
                  <c:v>41.603999999999999</c:v>
                </c:pt>
                <c:pt idx="10402">
                  <c:v>41.607999999999997</c:v>
                </c:pt>
                <c:pt idx="10403">
                  <c:v>41.612000000000002</c:v>
                </c:pt>
                <c:pt idx="10404">
                  <c:v>41.616</c:v>
                </c:pt>
                <c:pt idx="10405">
                  <c:v>41.62</c:v>
                </c:pt>
                <c:pt idx="10406">
                  <c:v>41.624000000000002</c:v>
                </c:pt>
                <c:pt idx="10407">
                  <c:v>41.628</c:v>
                </c:pt>
                <c:pt idx="10408">
                  <c:v>41.631999999999998</c:v>
                </c:pt>
                <c:pt idx="10409">
                  <c:v>41.636000000000003</c:v>
                </c:pt>
                <c:pt idx="10410">
                  <c:v>41.64</c:v>
                </c:pt>
                <c:pt idx="10411">
                  <c:v>41.643999999999998</c:v>
                </c:pt>
                <c:pt idx="10412">
                  <c:v>41.648000000000003</c:v>
                </c:pt>
                <c:pt idx="10413">
                  <c:v>41.652000000000001</c:v>
                </c:pt>
                <c:pt idx="10414">
                  <c:v>41.655999999999999</c:v>
                </c:pt>
                <c:pt idx="10415">
                  <c:v>41.66</c:v>
                </c:pt>
                <c:pt idx="10416">
                  <c:v>41.664000000000001</c:v>
                </c:pt>
                <c:pt idx="10417">
                  <c:v>41.667999999999999</c:v>
                </c:pt>
                <c:pt idx="10418">
                  <c:v>41.671999999999997</c:v>
                </c:pt>
                <c:pt idx="10419">
                  <c:v>41.676000000000002</c:v>
                </c:pt>
                <c:pt idx="10420">
                  <c:v>41.68</c:v>
                </c:pt>
                <c:pt idx="10421">
                  <c:v>41.683999999999997</c:v>
                </c:pt>
                <c:pt idx="10422">
                  <c:v>41.688000000000002</c:v>
                </c:pt>
                <c:pt idx="10423">
                  <c:v>41.692</c:v>
                </c:pt>
                <c:pt idx="10424">
                  <c:v>41.695999999999998</c:v>
                </c:pt>
                <c:pt idx="10425">
                  <c:v>41.7</c:v>
                </c:pt>
                <c:pt idx="10426">
                  <c:v>41.704000000000001</c:v>
                </c:pt>
                <c:pt idx="10427">
                  <c:v>41.707999999999998</c:v>
                </c:pt>
                <c:pt idx="10428">
                  <c:v>41.712000000000003</c:v>
                </c:pt>
                <c:pt idx="10429">
                  <c:v>41.716000000000001</c:v>
                </c:pt>
                <c:pt idx="10430">
                  <c:v>41.72</c:v>
                </c:pt>
                <c:pt idx="10431">
                  <c:v>41.723999999999997</c:v>
                </c:pt>
                <c:pt idx="10432">
                  <c:v>41.728000000000002</c:v>
                </c:pt>
                <c:pt idx="10433">
                  <c:v>41.731999999999999</c:v>
                </c:pt>
                <c:pt idx="10434">
                  <c:v>41.735999999999997</c:v>
                </c:pt>
                <c:pt idx="10435">
                  <c:v>41.74</c:v>
                </c:pt>
                <c:pt idx="10436">
                  <c:v>41.744</c:v>
                </c:pt>
                <c:pt idx="10437">
                  <c:v>41.747999999999998</c:v>
                </c:pt>
                <c:pt idx="10438">
                  <c:v>41.752000000000002</c:v>
                </c:pt>
                <c:pt idx="10439">
                  <c:v>41.756</c:v>
                </c:pt>
                <c:pt idx="10440">
                  <c:v>41.76</c:v>
                </c:pt>
                <c:pt idx="10441">
                  <c:v>41.764000000000003</c:v>
                </c:pt>
                <c:pt idx="10442">
                  <c:v>41.768000000000001</c:v>
                </c:pt>
                <c:pt idx="10443">
                  <c:v>41.771999999999998</c:v>
                </c:pt>
                <c:pt idx="10444">
                  <c:v>41.776000000000003</c:v>
                </c:pt>
                <c:pt idx="10445">
                  <c:v>41.78</c:v>
                </c:pt>
                <c:pt idx="10446">
                  <c:v>41.783999999999999</c:v>
                </c:pt>
                <c:pt idx="10447">
                  <c:v>41.787999999999997</c:v>
                </c:pt>
                <c:pt idx="10448">
                  <c:v>41.792000000000002</c:v>
                </c:pt>
                <c:pt idx="10449">
                  <c:v>41.795999999999999</c:v>
                </c:pt>
                <c:pt idx="10450">
                  <c:v>41.8</c:v>
                </c:pt>
                <c:pt idx="10451">
                  <c:v>41.804000000000002</c:v>
                </c:pt>
                <c:pt idx="10452">
                  <c:v>41.808</c:v>
                </c:pt>
                <c:pt idx="10453">
                  <c:v>41.811999999999998</c:v>
                </c:pt>
                <c:pt idx="10454">
                  <c:v>41.816000000000003</c:v>
                </c:pt>
                <c:pt idx="10455">
                  <c:v>41.82</c:v>
                </c:pt>
                <c:pt idx="10456">
                  <c:v>41.823999999999998</c:v>
                </c:pt>
                <c:pt idx="10457">
                  <c:v>41.828000000000003</c:v>
                </c:pt>
                <c:pt idx="10458">
                  <c:v>41.832000000000001</c:v>
                </c:pt>
                <c:pt idx="10459">
                  <c:v>41.835999999999999</c:v>
                </c:pt>
                <c:pt idx="10460">
                  <c:v>41.84</c:v>
                </c:pt>
                <c:pt idx="10461">
                  <c:v>41.844000000000001</c:v>
                </c:pt>
                <c:pt idx="10462">
                  <c:v>41.847999999999999</c:v>
                </c:pt>
                <c:pt idx="10463">
                  <c:v>41.851999999999997</c:v>
                </c:pt>
                <c:pt idx="10464">
                  <c:v>41.856000000000002</c:v>
                </c:pt>
                <c:pt idx="10465">
                  <c:v>41.86</c:v>
                </c:pt>
                <c:pt idx="10466">
                  <c:v>41.863999999999997</c:v>
                </c:pt>
                <c:pt idx="10467">
                  <c:v>41.868000000000002</c:v>
                </c:pt>
                <c:pt idx="10468">
                  <c:v>41.872</c:v>
                </c:pt>
                <c:pt idx="10469">
                  <c:v>41.875999999999998</c:v>
                </c:pt>
                <c:pt idx="10470">
                  <c:v>41.88</c:v>
                </c:pt>
                <c:pt idx="10471">
                  <c:v>41.884</c:v>
                </c:pt>
                <c:pt idx="10472">
                  <c:v>41.887999999999998</c:v>
                </c:pt>
                <c:pt idx="10473">
                  <c:v>41.892000000000003</c:v>
                </c:pt>
                <c:pt idx="10474">
                  <c:v>41.896000000000001</c:v>
                </c:pt>
                <c:pt idx="10475">
                  <c:v>41.9</c:v>
                </c:pt>
                <c:pt idx="10476">
                  <c:v>41.904000000000003</c:v>
                </c:pt>
                <c:pt idx="10477">
                  <c:v>41.908000000000001</c:v>
                </c:pt>
                <c:pt idx="10478">
                  <c:v>41.911999999999999</c:v>
                </c:pt>
                <c:pt idx="10479">
                  <c:v>41.915999999999997</c:v>
                </c:pt>
                <c:pt idx="10480">
                  <c:v>41.92</c:v>
                </c:pt>
                <c:pt idx="10481">
                  <c:v>41.923999999999999</c:v>
                </c:pt>
                <c:pt idx="10482">
                  <c:v>41.927999999999997</c:v>
                </c:pt>
                <c:pt idx="10483">
                  <c:v>41.932000000000002</c:v>
                </c:pt>
                <c:pt idx="10484">
                  <c:v>41.936</c:v>
                </c:pt>
                <c:pt idx="10485">
                  <c:v>41.94</c:v>
                </c:pt>
                <c:pt idx="10486">
                  <c:v>41.944000000000003</c:v>
                </c:pt>
                <c:pt idx="10487">
                  <c:v>41.948</c:v>
                </c:pt>
                <c:pt idx="10488">
                  <c:v>41.951999999999998</c:v>
                </c:pt>
                <c:pt idx="10489">
                  <c:v>41.956000000000003</c:v>
                </c:pt>
                <c:pt idx="10490">
                  <c:v>41.96</c:v>
                </c:pt>
                <c:pt idx="10491">
                  <c:v>41.963999999999999</c:v>
                </c:pt>
                <c:pt idx="10492">
                  <c:v>41.968000000000004</c:v>
                </c:pt>
                <c:pt idx="10493">
                  <c:v>41.972000000000001</c:v>
                </c:pt>
                <c:pt idx="10494">
                  <c:v>41.975999999999999</c:v>
                </c:pt>
                <c:pt idx="10495">
                  <c:v>41.98</c:v>
                </c:pt>
                <c:pt idx="10496">
                  <c:v>41.984000000000002</c:v>
                </c:pt>
                <c:pt idx="10497">
                  <c:v>41.988</c:v>
                </c:pt>
                <c:pt idx="10498">
                  <c:v>41.991999999999997</c:v>
                </c:pt>
                <c:pt idx="10499">
                  <c:v>41.996000000000002</c:v>
                </c:pt>
                <c:pt idx="10500">
                  <c:v>42</c:v>
                </c:pt>
                <c:pt idx="10501">
                  <c:v>42.003999999999998</c:v>
                </c:pt>
                <c:pt idx="10502">
                  <c:v>42.008000000000003</c:v>
                </c:pt>
                <c:pt idx="10503">
                  <c:v>42.012</c:v>
                </c:pt>
                <c:pt idx="10504">
                  <c:v>42.015999999999998</c:v>
                </c:pt>
                <c:pt idx="10505">
                  <c:v>42.02</c:v>
                </c:pt>
                <c:pt idx="10506">
                  <c:v>42.024000000000001</c:v>
                </c:pt>
                <c:pt idx="10507">
                  <c:v>42.027999999999999</c:v>
                </c:pt>
                <c:pt idx="10508">
                  <c:v>42.031999999999996</c:v>
                </c:pt>
                <c:pt idx="10509">
                  <c:v>42.036000000000001</c:v>
                </c:pt>
                <c:pt idx="10510">
                  <c:v>42.04</c:v>
                </c:pt>
                <c:pt idx="10511">
                  <c:v>42.043999999999997</c:v>
                </c:pt>
                <c:pt idx="10512">
                  <c:v>42.048000000000002</c:v>
                </c:pt>
                <c:pt idx="10513">
                  <c:v>42.052</c:v>
                </c:pt>
                <c:pt idx="10514">
                  <c:v>42.055999999999997</c:v>
                </c:pt>
                <c:pt idx="10515">
                  <c:v>42.06</c:v>
                </c:pt>
                <c:pt idx="10516">
                  <c:v>42.064</c:v>
                </c:pt>
                <c:pt idx="10517">
                  <c:v>42.067999999999998</c:v>
                </c:pt>
                <c:pt idx="10518">
                  <c:v>42.072000000000003</c:v>
                </c:pt>
                <c:pt idx="10519">
                  <c:v>42.076000000000001</c:v>
                </c:pt>
                <c:pt idx="10520">
                  <c:v>42.08</c:v>
                </c:pt>
                <c:pt idx="10521">
                  <c:v>42.084000000000003</c:v>
                </c:pt>
                <c:pt idx="10522">
                  <c:v>42.088000000000001</c:v>
                </c:pt>
                <c:pt idx="10523">
                  <c:v>42.091999999999999</c:v>
                </c:pt>
                <c:pt idx="10524">
                  <c:v>42.095999999999997</c:v>
                </c:pt>
                <c:pt idx="10525">
                  <c:v>42.1</c:v>
                </c:pt>
                <c:pt idx="10526">
                  <c:v>42.103999999999999</c:v>
                </c:pt>
                <c:pt idx="10527">
                  <c:v>42.107999999999997</c:v>
                </c:pt>
                <c:pt idx="10528">
                  <c:v>42.112000000000002</c:v>
                </c:pt>
                <c:pt idx="10529">
                  <c:v>42.116</c:v>
                </c:pt>
                <c:pt idx="10530">
                  <c:v>42.12</c:v>
                </c:pt>
                <c:pt idx="10531">
                  <c:v>42.124000000000002</c:v>
                </c:pt>
                <c:pt idx="10532">
                  <c:v>42.128</c:v>
                </c:pt>
                <c:pt idx="10533">
                  <c:v>42.131999999999998</c:v>
                </c:pt>
                <c:pt idx="10534">
                  <c:v>42.136000000000003</c:v>
                </c:pt>
                <c:pt idx="10535">
                  <c:v>42.14</c:v>
                </c:pt>
                <c:pt idx="10536">
                  <c:v>42.143999999999998</c:v>
                </c:pt>
                <c:pt idx="10537">
                  <c:v>42.148000000000003</c:v>
                </c:pt>
                <c:pt idx="10538">
                  <c:v>42.152000000000001</c:v>
                </c:pt>
                <c:pt idx="10539">
                  <c:v>42.155999999999999</c:v>
                </c:pt>
                <c:pt idx="10540">
                  <c:v>42.16</c:v>
                </c:pt>
                <c:pt idx="10541">
                  <c:v>42.164000000000001</c:v>
                </c:pt>
                <c:pt idx="10542">
                  <c:v>42.167999999999999</c:v>
                </c:pt>
                <c:pt idx="10543">
                  <c:v>42.171999999999997</c:v>
                </c:pt>
                <c:pt idx="10544">
                  <c:v>42.176000000000002</c:v>
                </c:pt>
                <c:pt idx="10545">
                  <c:v>42.18</c:v>
                </c:pt>
                <c:pt idx="10546">
                  <c:v>42.183999999999997</c:v>
                </c:pt>
                <c:pt idx="10547">
                  <c:v>42.188000000000002</c:v>
                </c:pt>
                <c:pt idx="10548">
                  <c:v>42.192</c:v>
                </c:pt>
                <c:pt idx="10549">
                  <c:v>42.195999999999998</c:v>
                </c:pt>
                <c:pt idx="10550">
                  <c:v>42.2</c:v>
                </c:pt>
                <c:pt idx="10551">
                  <c:v>42.204000000000001</c:v>
                </c:pt>
                <c:pt idx="10552">
                  <c:v>42.207999999999998</c:v>
                </c:pt>
                <c:pt idx="10553">
                  <c:v>42.212000000000003</c:v>
                </c:pt>
                <c:pt idx="10554">
                  <c:v>42.216000000000001</c:v>
                </c:pt>
                <c:pt idx="10555">
                  <c:v>42.22</c:v>
                </c:pt>
                <c:pt idx="10556">
                  <c:v>42.223999999999997</c:v>
                </c:pt>
                <c:pt idx="10557">
                  <c:v>42.228000000000002</c:v>
                </c:pt>
                <c:pt idx="10558">
                  <c:v>42.231999999999999</c:v>
                </c:pt>
                <c:pt idx="10559">
                  <c:v>42.235999999999997</c:v>
                </c:pt>
                <c:pt idx="10560">
                  <c:v>42.24</c:v>
                </c:pt>
                <c:pt idx="10561">
                  <c:v>42.244</c:v>
                </c:pt>
                <c:pt idx="10562">
                  <c:v>42.247999999999998</c:v>
                </c:pt>
                <c:pt idx="10563">
                  <c:v>42.252000000000002</c:v>
                </c:pt>
                <c:pt idx="10564">
                  <c:v>42.256</c:v>
                </c:pt>
                <c:pt idx="10565">
                  <c:v>42.26</c:v>
                </c:pt>
                <c:pt idx="10566">
                  <c:v>42.264000000000003</c:v>
                </c:pt>
                <c:pt idx="10567">
                  <c:v>42.268000000000001</c:v>
                </c:pt>
                <c:pt idx="10568">
                  <c:v>42.271999999999998</c:v>
                </c:pt>
                <c:pt idx="10569">
                  <c:v>42.276000000000003</c:v>
                </c:pt>
                <c:pt idx="10570">
                  <c:v>42.28</c:v>
                </c:pt>
                <c:pt idx="10571">
                  <c:v>42.283999999999999</c:v>
                </c:pt>
                <c:pt idx="10572">
                  <c:v>42.287999999999997</c:v>
                </c:pt>
                <c:pt idx="10573">
                  <c:v>42.292000000000002</c:v>
                </c:pt>
                <c:pt idx="10574">
                  <c:v>42.295999999999999</c:v>
                </c:pt>
                <c:pt idx="10575">
                  <c:v>42.3</c:v>
                </c:pt>
                <c:pt idx="10576">
                  <c:v>42.304000000000002</c:v>
                </c:pt>
                <c:pt idx="10577">
                  <c:v>42.308</c:v>
                </c:pt>
                <c:pt idx="10578">
                  <c:v>42.311999999999998</c:v>
                </c:pt>
                <c:pt idx="10579">
                  <c:v>42.316000000000003</c:v>
                </c:pt>
                <c:pt idx="10580">
                  <c:v>42.32</c:v>
                </c:pt>
                <c:pt idx="10581">
                  <c:v>42.323999999999998</c:v>
                </c:pt>
                <c:pt idx="10582">
                  <c:v>42.328000000000003</c:v>
                </c:pt>
                <c:pt idx="10583">
                  <c:v>42.332000000000001</c:v>
                </c:pt>
                <c:pt idx="10584">
                  <c:v>42.335999999999999</c:v>
                </c:pt>
                <c:pt idx="10585">
                  <c:v>42.34</c:v>
                </c:pt>
                <c:pt idx="10586">
                  <c:v>42.344000000000001</c:v>
                </c:pt>
                <c:pt idx="10587">
                  <c:v>42.347999999999999</c:v>
                </c:pt>
                <c:pt idx="10588">
                  <c:v>42.351999999999997</c:v>
                </c:pt>
                <c:pt idx="10589">
                  <c:v>42.356000000000002</c:v>
                </c:pt>
                <c:pt idx="10590">
                  <c:v>42.36</c:v>
                </c:pt>
                <c:pt idx="10591">
                  <c:v>42.363999999999997</c:v>
                </c:pt>
                <c:pt idx="10592">
                  <c:v>42.368000000000002</c:v>
                </c:pt>
                <c:pt idx="10593">
                  <c:v>42.372</c:v>
                </c:pt>
                <c:pt idx="10594">
                  <c:v>42.375999999999998</c:v>
                </c:pt>
                <c:pt idx="10595">
                  <c:v>42.38</c:v>
                </c:pt>
                <c:pt idx="10596">
                  <c:v>42.384</c:v>
                </c:pt>
                <c:pt idx="10597">
                  <c:v>42.387999999999998</c:v>
                </c:pt>
                <c:pt idx="10598">
                  <c:v>42.392000000000003</c:v>
                </c:pt>
                <c:pt idx="10599">
                  <c:v>42.396000000000001</c:v>
                </c:pt>
                <c:pt idx="10600">
                  <c:v>42.4</c:v>
                </c:pt>
                <c:pt idx="10601">
                  <c:v>42.404000000000003</c:v>
                </c:pt>
                <c:pt idx="10602">
                  <c:v>42.408000000000001</c:v>
                </c:pt>
                <c:pt idx="10603">
                  <c:v>42.411999999999999</c:v>
                </c:pt>
                <c:pt idx="10604">
                  <c:v>42.415999999999997</c:v>
                </c:pt>
                <c:pt idx="10605">
                  <c:v>42.42</c:v>
                </c:pt>
                <c:pt idx="10606">
                  <c:v>42.423999999999999</c:v>
                </c:pt>
                <c:pt idx="10607">
                  <c:v>42.427999999999997</c:v>
                </c:pt>
                <c:pt idx="10608">
                  <c:v>42.432000000000002</c:v>
                </c:pt>
                <c:pt idx="10609">
                  <c:v>42.436</c:v>
                </c:pt>
                <c:pt idx="10610">
                  <c:v>42.44</c:v>
                </c:pt>
                <c:pt idx="10611">
                  <c:v>42.444000000000003</c:v>
                </c:pt>
                <c:pt idx="10612">
                  <c:v>42.448</c:v>
                </c:pt>
                <c:pt idx="10613">
                  <c:v>42.451999999999998</c:v>
                </c:pt>
                <c:pt idx="10614">
                  <c:v>42.456000000000003</c:v>
                </c:pt>
                <c:pt idx="10615">
                  <c:v>42.46</c:v>
                </c:pt>
                <c:pt idx="10616">
                  <c:v>42.463999999999999</c:v>
                </c:pt>
                <c:pt idx="10617">
                  <c:v>42.468000000000004</c:v>
                </c:pt>
                <c:pt idx="10618">
                  <c:v>42.472000000000001</c:v>
                </c:pt>
                <c:pt idx="10619">
                  <c:v>42.475999999999999</c:v>
                </c:pt>
                <c:pt idx="10620">
                  <c:v>42.48</c:v>
                </c:pt>
                <c:pt idx="10621">
                  <c:v>42.484000000000002</c:v>
                </c:pt>
                <c:pt idx="10622">
                  <c:v>42.488</c:v>
                </c:pt>
                <c:pt idx="10623">
                  <c:v>42.491999999999997</c:v>
                </c:pt>
                <c:pt idx="10624">
                  <c:v>42.496000000000002</c:v>
                </c:pt>
                <c:pt idx="10625">
                  <c:v>42.5</c:v>
                </c:pt>
                <c:pt idx="10626">
                  <c:v>42.503999999999998</c:v>
                </c:pt>
                <c:pt idx="10627">
                  <c:v>42.508000000000003</c:v>
                </c:pt>
                <c:pt idx="10628">
                  <c:v>42.512</c:v>
                </c:pt>
                <c:pt idx="10629">
                  <c:v>42.515999999999998</c:v>
                </c:pt>
                <c:pt idx="10630">
                  <c:v>42.52</c:v>
                </c:pt>
                <c:pt idx="10631">
                  <c:v>42.524000000000001</c:v>
                </c:pt>
                <c:pt idx="10632">
                  <c:v>42.527999999999999</c:v>
                </c:pt>
                <c:pt idx="10633">
                  <c:v>42.531999999999996</c:v>
                </c:pt>
                <c:pt idx="10634">
                  <c:v>42.536000000000001</c:v>
                </c:pt>
                <c:pt idx="10635">
                  <c:v>42.54</c:v>
                </c:pt>
                <c:pt idx="10636">
                  <c:v>42.543999999999997</c:v>
                </c:pt>
                <c:pt idx="10637">
                  <c:v>42.548000000000002</c:v>
                </c:pt>
                <c:pt idx="10638">
                  <c:v>42.552</c:v>
                </c:pt>
                <c:pt idx="10639">
                  <c:v>42.555999999999997</c:v>
                </c:pt>
                <c:pt idx="10640">
                  <c:v>42.56</c:v>
                </c:pt>
                <c:pt idx="10641">
                  <c:v>42.564</c:v>
                </c:pt>
                <c:pt idx="10642">
                  <c:v>42.567999999999998</c:v>
                </c:pt>
                <c:pt idx="10643">
                  <c:v>42.572000000000003</c:v>
                </c:pt>
                <c:pt idx="10644">
                  <c:v>42.576000000000001</c:v>
                </c:pt>
                <c:pt idx="10645">
                  <c:v>42.58</c:v>
                </c:pt>
                <c:pt idx="10646">
                  <c:v>42.584000000000003</c:v>
                </c:pt>
                <c:pt idx="10647">
                  <c:v>42.588000000000001</c:v>
                </c:pt>
                <c:pt idx="10648">
                  <c:v>42.591999999999999</c:v>
                </c:pt>
                <c:pt idx="10649">
                  <c:v>42.595999999999997</c:v>
                </c:pt>
                <c:pt idx="10650">
                  <c:v>42.6</c:v>
                </c:pt>
                <c:pt idx="10651">
                  <c:v>42.603999999999999</c:v>
                </c:pt>
                <c:pt idx="10652">
                  <c:v>42.607999999999997</c:v>
                </c:pt>
                <c:pt idx="10653">
                  <c:v>42.612000000000002</c:v>
                </c:pt>
                <c:pt idx="10654">
                  <c:v>42.616</c:v>
                </c:pt>
                <c:pt idx="10655">
                  <c:v>42.62</c:v>
                </c:pt>
                <c:pt idx="10656">
                  <c:v>42.624000000000002</c:v>
                </c:pt>
                <c:pt idx="10657">
                  <c:v>42.628</c:v>
                </c:pt>
                <c:pt idx="10658">
                  <c:v>42.631999999999998</c:v>
                </c:pt>
                <c:pt idx="10659">
                  <c:v>42.636000000000003</c:v>
                </c:pt>
                <c:pt idx="10660">
                  <c:v>42.64</c:v>
                </c:pt>
                <c:pt idx="10661">
                  <c:v>42.643999999999998</c:v>
                </c:pt>
                <c:pt idx="10662">
                  <c:v>42.648000000000003</c:v>
                </c:pt>
                <c:pt idx="10663">
                  <c:v>42.652000000000001</c:v>
                </c:pt>
                <c:pt idx="10664">
                  <c:v>42.655999999999999</c:v>
                </c:pt>
                <c:pt idx="10665">
                  <c:v>42.66</c:v>
                </c:pt>
                <c:pt idx="10666">
                  <c:v>42.664000000000001</c:v>
                </c:pt>
                <c:pt idx="10667">
                  <c:v>42.667999999999999</c:v>
                </c:pt>
                <c:pt idx="10668">
                  <c:v>42.671999999999997</c:v>
                </c:pt>
                <c:pt idx="10669">
                  <c:v>42.676000000000002</c:v>
                </c:pt>
                <c:pt idx="10670">
                  <c:v>42.68</c:v>
                </c:pt>
                <c:pt idx="10671">
                  <c:v>42.683999999999997</c:v>
                </c:pt>
                <c:pt idx="10672">
                  <c:v>42.688000000000002</c:v>
                </c:pt>
                <c:pt idx="10673">
                  <c:v>42.692</c:v>
                </c:pt>
                <c:pt idx="10674">
                  <c:v>42.695999999999998</c:v>
                </c:pt>
                <c:pt idx="10675">
                  <c:v>42.7</c:v>
                </c:pt>
                <c:pt idx="10676">
                  <c:v>42.704000000000001</c:v>
                </c:pt>
                <c:pt idx="10677">
                  <c:v>42.707999999999998</c:v>
                </c:pt>
                <c:pt idx="10678">
                  <c:v>42.712000000000003</c:v>
                </c:pt>
                <c:pt idx="10679">
                  <c:v>42.716000000000001</c:v>
                </c:pt>
                <c:pt idx="10680">
                  <c:v>42.72</c:v>
                </c:pt>
                <c:pt idx="10681">
                  <c:v>42.723999999999997</c:v>
                </c:pt>
                <c:pt idx="10682">
                  <c:v>42.728000000000002</c:v>
                </c:pt>
                <c:pt idx="10683">
                  <c:v>42.731999999999999</c:v>
                </c:pt>
                <c:pt idx="10684">
                  <c:v>42.735999999999997</c:v>
                </c:pt>
                <c:pt idx="10685">
                  <c:v>42.74</c:v>
                </c:pt>
                <c:pt idx="10686">
                  <c:v>42.744</c:v>
                </c:pt>
                <c:pt idx="10687">
                  <c:v>42.747999999999998</c:v>
                </c:pt>
                <c:pt idx="10688">
                  <c:v>42.752000000000002</c:v>
                </c:pt>
                <c:pt idx="10689">
                  <c:v>42.756</c:v>
                </c:pt>
                <c:pt idx="10690">
                  <c:v>42.76</c:v>
                </c:pt>
                <c:pt idx="10691">
                  <c:v>42.764000000000003</c:v>
                </c:pt>
                <c:pt idx="10692">
                  <c:v>42.768000000000001</c:v>
                </c:pt>
                <c:pt idx="10693">
                  <c:v>42.771999999999998</c:v>
                </c:pt>
                <c:pt idx="10694">
                  <c:v>42.776000000000003</c:v>
                </c:pt>
                <c:pt idx="10695">
                  <c:v>42.78</c:v>
                </c:pt>
                <c:pt idx="10696">
                  <c:v>42.783999999999999</c:v>
                </c:pt>
                <c:pt idx="10697">
                  <c:v>42.787999999999997</c:v>
                </c:pt>
                <c:pt idx="10698">
                  <c:v>42.792000000000002</c:v>
                </c:pt>
                <c:pt idx="10699">
                  <c:v>42.795999999999999</c:v>
                </c:pt>
                <c:pt idx="10700">
                  <c:v>42.8</c:v>
                </c:pt>
                <c:pt idx="10701">
                  <c:v>42.804000000000002</c:v>
                </c:pt>
                <c:pt idx="10702">
                  <c:v>42.808</c:v>
                </c:pt>
                <c:pt idx="10703">
                  <c:v>42.811999999999998</c:v>
                </c:pt>
                <c:pt idx="10704">
                  <c:v>42.816000000000003</c:v>
                </c:pt>
                <c:pt idx="10705">
                  <c:v>42.82</c:v>
                </c:pt>
                <c:pt idx="10706">
                  <c:v>42.823999999999998</c:v>
                </c:pt>
                <c:pt idx="10707">
                  <c:v>42.828000000000003</c:v>
                </c:pt>
                <c:pt idx="10708">
                  <c:v>42.832000000000001</c:v>
                </c:pt>
                <c:pt idx="10709">
                  <c:v>42.835999999999999</c:v>
                </c:pt>
                <c:pt idx="10710">
                  <c:v>42.84</c:v>
                </c:pt>
                <c:pt idx="10711">
                  <c:v>42.844000000000001</c:v>
                </c:pt>
                <c:pt idx="10712">
                  <c:v>42.847999999999999</c:v>
                </c:pt>
                <c:pt idx="10713">
                  <c:v>42.851999999999997</c:v>
                </c:pt>
                <c:pt idx="10714">
                  <c:v>42.856000000000002</c:v>
                </c:pt>
                <c:pt idx="10715">
                  <c:v>42.86</c:v>
                </c:pt>
                <c:pt idx="10716">
                  <c:v>42.863999999999997</c:v>
                </c:pt>
                <c:pt idx="10717">
                  <c:v>42.868000000000002</c:v>
                </c:pt>
                <c:pt idx="10718">
                  <c:v>42.872</c:v>
                </c:pt>
                <c:pt idx="10719">
                  <c:v>42.875999999999998</c:v>
                </c:pt>
                <c:pt idx="10720">
                  <c:v>42.88</c:v>
                </c:pt>
                <c:pt idx="10721">
                  <c:v>42.884</c:v>
                </c:pt>
                <c:pt idx="10722">
                  <c:v>42.887999999999998</c:v>
                </c:pt>
                <c:pt idx="10723">
                  <c:v>42.892000000000003</c:v>
                </c:pt>
                <c:pt idx="10724">
                  <c:v>42.896000000000001</c:v>
                </c:pt>
                <c:pt idx="10725">
                  <c:v>42.9</c:v>
                </c:pt>
                <c:pt idx="10726">
                  <c:v>42.904000000000003</c:v>
                </c:pt>
                <c:pt idx="10727">
                  <c:v>42.908000000000001</c:v>
                </c:pt>
                <c:pt idx="10728">
                  <c:v>42.911999999999999</c:v>
                </c:pt>
                <c:pt idx="10729">
                  <c:v>42.915999999999997</c:v>
                </c:pt>
                <c:pt idx="10730">
                  <c:v>42.92</c:v>
                </c:pt>
                <c:pt idx="10731">
                  <c:v>42.923999999999999</c:v>
                </c:pt>
                <c:pt idx="10732">
                  <c:v>42.927999999999997</c:v>
                </c:pt>
                <c:pt idx="10733">
                  <c:v>42.932000000000002</c:v>
                </c:pt>
                <c:pt idx="10734">
                  <c:v>42.936</c:v>
                </c:pt>
                <c:pt idx="10735">
                  <c:v>42.94</c:v>
                </c:pt>
                <c:pt idx="10736">
                  <c:v>42.944000000000003</c:v>
                </c:pt>
                <c:pt idx="10737">
                  <c:v>42.948</c:v>
                </c:pt>
                <c:pt idx="10738">
                  <c:v>42.951999999999998</c:v>
                </c:pt>
                <c:pt idx="10739">
                  <c:v>42.956000000000003</c:v>
                </c:pt>
                <c:pt idx="10740">
                  <c:v>42.96</c:v>
                </c:pt>
                <c:pt idx="10741">
                  <c:v>42.963999999999999</c:v>
                </c:pt>
                <c:pt idx="10742">
                  <c:v>42.968000000000004</c:v>
                </c:pt>
                <c:pt idx="10743">
                  <c:v>42.972000000000001</c:v>
                </c:pt>
                <c:pt idx="10744">
                  <c:v>42.975999999999999</c:v>
                </c:pt>
                <c:pt idx="10745">
                  <c:v>42.98</c:v>
                </c:pt>
                <c:pt idx="10746">
                  <c:v>42.984000000000002</c:v>
                </c:pt>
                <c:pt idx="10747">
                  <c:v>42.988</c:v>
                </c:pt>
                <c:pt idx="10748">
                  <c:v>42.991999999999997</c:v>
                </c:pt>
                <c:pt idx="10749">
                  <c:v>42.996000000000002</c:v>
                </c:pt>
                <c:pt idx="10750">
                  <c:v>43</c:v>
                </c:pt>
                <c:pt idx="10751">
                  <c:v>43.003999999999998</c:v>
                </c:pt>
                <c:pt idx="10752">
                  <c:v>43.008000000000003</c:v>
                </c:pt>
                <c:pt idx="10753">
                  <c:v>43.012</c:v>
                </c:pt>
                <c:pt idx="10754">
                  <c:v>43.015999999999998</c:v>
                </c:pt>
                <c:pt idx="10755">
                  <c:v>43.02</c:v>
                </c:pt>
                <c:pt idx="10756">
                  <c:v>43.024000000000001</c:v>
                </c:pt>
                <c:pt idx="10757">
                  <c:v>43.027999999999999</c:v>
                </c:pt>
                <c:pt idx="10758">
                  <c:v>43.031999999999996</c:v>
                </c:pt>
                <c:pt idx="10759">
                  <c:v>43.036000000000001</c:v>
                </c:pt>
                <c:pt idx="10760">
                  <c:v>43.04</c:v>
                </c:pt>
                <c:pt idx="10761">
                  <c:v>43.043999999999997</c:v>
                </c:pt>
                <c:pt idx="10762">
                  <c:v>43.048000000000002</c:v>
                </c:pt>
                <c:pt idx="10763">
                  <c:v>43.052</c:v>
                </c:pt>
                <c:pt idx="10764">
                  <c:v>43.055999999999997</c:v>
                </c:pt>
                <c:pt idx="10765">
                  <c:v>43.06</c:v>
                </c:pt>
                <c:pt idx="10766">
                  <c:v>43.064</c:v>
                </c:pt>
                <c:pt idx="10767">
                  <c:v>43.067999999999998</c:v>
                </c:pt>
                <c:pt idx="10768">
                  <c:v>43.072000000000003</c:v>
                </c:pt>
                <c:pt idx="10769">
                  <c:v>43.076000000000001</c:v>
                </c:pt>
                <c:pt idx="10770">
                  <c:v>43.08</c:v>
                </c:pt>
                <c:pt idx="10771">
                  <c:v>43.084000000000003</c:v>
                </c:pt>
                <c:pt idx="10772">
                  <c:v>43.088000000000001</c:v>
                </c:pt>
                <c:pt idx="10773">
                  <c:v>43.091999999999999</c:v>
                </c:pt>
                <c:pt idx="10774">
                  <c:v>43.095999999999997</c:v>
                </c:pt>
                <c:pt idx="10775">
                  <c:v>43.1</c:v>
                </c:pt>
                <c:pt idx="10776">
                  <c:v>43.103999999999999</c:v>
                </c:pt>
                <c:pt idx="10777">
                  <c:v>43.107999999999997</c:v>
                </c:pt>
                <c:pt idx="10778">
                  <c:v>43.112000000000002</c:v>
                </c:pt>
                <c:pt idx="10779">
                  <c:v>43.116</c:v>
                </c:pt>
                <c:pt idx="10780">
                  <c:v>43.12</c:v>
                </c:pt>
                <c:pt idx="10781">
                  <c:v>43.124000000000002</c:v>
                </c:pt>
                <c:pt idx="10782">
                  <c:v>43.128</c:v>
                </c:pt>
                <c:pt idx="10783">
                  <c:v>43.131999999999998</c:v>
                </c:pt>
                <c:pt idx="10784">
                  <c:v>43.136000000000003</c:v>
                </c:pt>
                <c:pt idx="10785">
                  <c:v>43.14</c:v>
                </c:pt>
                <c:pt idx="10786">
                  <c:v>43.143999999999998</c:v>
                </c:pt>
                <c:pt idx="10787">
                  <c:v>43.148000000000003</c:v>
                </c:pt>
                <c:pt idx="10788">
                  <c:v>43.152000000000001</c:v>
                </c:pt>
                <c:pt idx="10789">
                  <c:v>43.155999999999999</c:v>
                </c:pt>
                <c:pt idx="10790">
                  <c:v>43.16</c:v>
                </c:pt>
                <c:pt idx="10791">
                  <c:v>43.164000000000001</c:v>
                </c:pt>
                <c:pt idx="10792">
                  <c:v>43.167999999999999</c:v>
                </c:pt>
                <c:pt idx="10793">
                  <c:v>43.171999999999997</c:v>
                </c:pt>
                <c:pt idx="10794">
                  <c:v>43.176000000000002</c:v>
                </c:pt>
                <c:pt idx="10795">
                  <c:v>43.18</c:v>
                </c:pt>
                <c:pt idx="10796">
                  <c:v>43.183999999999997</c:v>
                </c:pt>
                <c:pt idx="10797">
                  <c:v>43.188000000000002</c:v>
                </c:pt>
                <c:pt idx="10798">
                  <c:v>43.192</c:v>
                </c:pt>
                <c:pt idx="10799">
                  <c:v>43.195999999999998</c:v>
                </c:pt>
                <c:pt idx="10800">
                  <c:v>43.2</c:v>
                </c:pt>
                <c:pt idx="10801">
                  <c:v>43.204000000000001</c:v>
                </c:pt>
                <c:pt idx="10802">
                  <c:v>43.207999999999998</c:v>
                </c:pt>
                <c:pt idx="10803">
                  <c:v>43.212000000000003</c:v>
                </c:pt>
                <c:pt idx="10804">
                  <c:v>43.216000000000001</c:v>
                </c:pt>
                <c:pt idx="10805">
                  <c:v>43.22</c:v>
                </c:pt>
                <c:pt idx="10806">
                  <c:v>43.223999999999997</c:v>
                </c:pt>
                <c:pt idx="10807">
                  <c:v>43.228000000000002</c:v>
                </c:pt>
                <c:pt idx="10808">
                  <c:v>43.231999999999999</c:v>
                </c:pt>
                <c:pt idx="10809">
                  <c:v>43.235999999999997</c:v>
                </c:pt>
                <c:pt idx="10810">
                  <c:v>43.24</c:v>
                </c:pt>
                <c:pt idx="10811">
                  <c:v>43.244</c:v>
                </c:pt>
                <c:pt idx="10812">
                  <c:v>43.247999999999998</c:v>
                </c:pt>
                <c:pt idx="10813">
                  <c:v>43.252000000000002</c:v>
                </c:pt>
                <c:pt idx="10814">
                  <c:v>43.256</c:v>
                </c:pt>
                <c:pt idx="10815">
                  <c:v>43.26</c:v>
                </c:pt>
                <c:pt idx="10816">
                  <c:v>43.264000000000003</c:v>
                </c:pt>
                <c:pt idx="10817">
                  <c:v>43.268000000000001</c:v>
                </c:pt>
                <c:pt idx="10818">
                  <c:v>43.271999999999998</c:v>
                </c:pt>
                <c:pt idx="10819">
                  <c:v>43.276000000000003</c:v>
                </c:pt>
                <c:pt idx="10820">
                  <c:v>43.28</c:v>
                </c:pt>
                <c:pt idx="10821">
                  <c:v>43.283999999999999</c:v>
                </c:pt>
                <c:pt idx="10822">
                  <c:v>43.287999999999997</c:v>
                </c:pt>
                <c:pt idx="10823">
                  <c:v>43.292000000000002</c:v>
                </c:pt>
                <c:pt idx="10824">
                  <c:v>43.295999999999999</c:v>
                </c:pt>
                <c:pt idx="10825">
                  <c:v>43.3</c:v>
                </c:pt>
                <c:pt idx="10826">
                  <c:v>43.304000000000002</c:v>
                </c:pt>
                <c:pt idx="10827">
                  <c:v>43.308</c:v>
                </c:pt>
                <c:pt idx="10828">
                  <c:v>43.311999999999998</c:v>
                </c:pt>
                <c:pt idx="10829">
                  <c:v>43.316000000000003</c:v>
                </c:pt>
                <c:pt idx="10830">
                  <c:v>43.32</c:v>
                </c:pt>
                <c:pt idx="10831">
                  <c:v>43.323999999999998</c:v>
                </c:pt>
                <c:pt idx="10832">
                  <c:v>43.328000000000003</c:v>
                </c:pt>
                <c:pt idx="10833">
                  <c:v>43.332000000000001</c:v>
                </c:pt>
                <c:pt idx="10834">
                  <c:v>43.335999999999999</c:v>
                </c:pt>
                <c:pt idx="10835">
                  <c:v>43.34</c:v>
                </c:pt>
                <c:pt idx="10836">
                  <c:v>43.344000000000001</c:v>
                </c:pt>
                <c:pt idx="10837">
                  <c:v>43.347999999999999</c:v>
                </c:pt>
                <c:pt idx="10838">
                  <c:v>43.351999999999997</c:v>
                </c:pt>
                <c:pt idx="10839">
                  <c:v>43.356000000000002</c:v>
                </c:pt>
                <c:pt idx="10840">
                  <c:v>43.36</c:v>
                </c:pt>
                <c:pt idx="10841">
                  <c:v>43.363999999999997</c:v>
                </c:pt>
                <c:pt idx="10842">
                  <c:v>43.368000000000002</c:v>
                </c:pt>
                <c:pt idx="10843">
                  <c:v>43.372</c:v>
                </c:pt>
                <c:pt idx="10844">
                  <c:v>43.375999999999998</c:v>
                </c:pt>
                <c:pt idx="10845">
                  <c:v>43.38</c:v>
                </c:pt>
                <c:pt idx="10846">
                  <c:v>43.384</c:v>
                </c:pt>
                <c:pt idx="10847">
                  <c:v>43.387999999999998</c:v>
                </c:pt>
                <c:pt idx="10848">
                  <c:v>43.392000000000003</c:v>
                </c:pt>
                <c:pt idx="10849">
                  <c:v>43.396000000000001</c:v>
                </c:pt>
                <c:pt idx="10850">
                  <c:v>43.4</c:v>
                </c:pt>
                <c:pt idx="10851">
                  <c:v>43.404000000000003</c:v>
                </c:pt>
                <c:pt idx="10852">
                  <c:v>43.408000000000001</c:v>
                </c:pt>
                <c:pt idx="10853">
                  <c:v>43.411999999999999</c:v>
                </c:pt>
                <c:pt idx="10854">
                  <c:v>43.415999999999997</c:v>
                </c:pt>
                <c:pt idx="10855">
                  <c:v>43.42</c:v>
                </c:pt>
                <c:pt idx="10856">
                  <c:v>43.423999999999999</c:v>
                </c:pt>
                <c:pt idx="10857">
                  <c:v>43.427999999999997</c:v>
                </c:pt>
                <c:pt idx="10858">
                  <c:v>43.432000000000002</c:v>
                </c:pt>
                <c:pt idx="10859">
                  <c:v>43.436</c:v>
                </c:pt>
                <c:pt idx="10860">
                  <c:v>43.44</c:v>
                </c:pt>
                <c:pt idx="10861">
                  <c:v>43.444000000000003</c:v>
                </c:pt>
                <c:pt idx="10862">
                  <c:v>43.448</c:v>
                </c:pt>
                <c:pt idx="10863">
                  <c:v>43.451999999999998</c:v>
                </c:pt>
                <c:pt idx="10864">
                  <c:v>43.456000000000003</c:v>
                </c:pt>
                <c:pt idx="10865">
                  <c:v>43.46</c:v>
                </c:pt>
                <c:pt idx="10866">
                  <c:v>43.463999999999999</c:v>
                </c:pt>
                <c:pt idx="10867">
                  <c:v>43.468000000000004</c:v>
                </c:pt>
                <c:pt idx="10868">
                  <c:v>43.472000000000001</c:v>
                </c:pt>
                <c:pt idx="10869">
                  <c:v>43.475999999999999</c:v>
                </c:pt>
                <c:pt idx="10870">
                  <c:v>43.48</c:v>
                </c:pt>
                <c:pt idx="10871">
                  <c:v>43.484000000000002</c:v>
                </c:pt>
                <c:pt idx="10872">
                  <c:v>43.488</c:v>
                </c:pt>
                <c:pt idx="10873">
                  <c:v>43.491999999999997</c:v>
                </c:pt>
                <c:pt idx="10874">
                  <c:v>43.496000000000002</c:v>
                </c:pt>
                <c:pt idx="10875">
                  <c:v>43.5</c:v>
                </c:pt>
                <c:pt idx="10876">
                  <c:v>43.503999999999998</c:v>
                </c:pt>
                <c:pt idx="10877">
                  <c:v>43.508000000000003</c:v>
                </c:pt>
                <c:pt idx="10878">
                  <c:v>43.512</c:v>
                </c:pt>
                <c:pt idx="10879">
                  <c:v>43.515999999999998</c:v>
                </c:pt>
                <c:pt idx="10880">
                  <c:v>43.52</c:v>
                </c:pt>
                <c:pt idx="10881">
                  <c:v>43.524000000000001</c:v>
                </c:pt>
                <c:pt idx="10882">
                  <c:v>43.527999999999999</c:v>
                </c:pt>
                <c:pt idx="10883">
                  <c:v>43.531999999999996</c:v>
                </c:pt>
                <c:pt idx="10884">
                  <c:v>43.536000000000001</c:v>
                </c:pt>
                <c:pt idx="10885">
                  <c:v>43.54</c:v>
                </c:pt>
                <c:pt idx="10886">
                  <c:v>43.543999999999997</c:v>
                </c:pt>
                <c:pt idx="10887">
                  <c:v>43.548000000000002</c:v>
                </c:pt>
                <c:pt idx="10888">
                  <c:v>43.552</c:v>
                </c:pt>
                <c:pt idx="10889">
                  <c:v>43.555999999999997</c:v>
                </c:pt>
                <c:pt idx="10890">
                  <c:v>43.56</c:v>
                </c:pt>
                <c:pt idx="10891">
                  <c:v>43.564</c:v>
                </c:pt>
                <c:pt idx="10892">
                  <c:v>43.567999999999998</c:v>
                </c:pt>
                <c:pt idx="10893">
                  <c:v>43.572000000000003</c:v>
                </c:pt>
                <c:pt idx="10894">
                  <c:v>43.576000000000001</c:v>
                </c:pt>
                <c:pt idx="10895">
                  <c:v>43.58</c:v>
                </c:pt>
                <c:pt idx="10896">
                  <c:v>43.584000000000003</c:v>
                </c:pt>
                <c:pt idx="10897">
                  <c:v>43.588000000000001</c:v>
                </c:pt>
                <c:pt idx="10898">
                  <c:v>43.591999999999999</c:v>
                </c:pt>
                <c:pt idx="10899">
                  <c:v>43.595999999999997</c:v>
                </c:pt>
                <c:pt idx="10900">
                  <c:v>43.6</c:v>
                </c:pt>
                <c:pt idx="10901">
                  <c:v>43.603999999999999</c:v>
                </c:pt>
                <c:pt idx="10902">
                  <c:v>43.607999999999997</c:v>
                </c:pt>
                <c:pt idx="10903">
                  <c:v>43.612000000000002</c:v>
                </c:pt>
                <c:pt idx="10904">
                  <c:v>43.616</c:v>
                </c:pt>
                <c:pt idx="10905">
                  <c:v>43.62</c:v>
                </c:pt>
                <c:pt idx="10906">
                  <c:v>43.624000000000002</c:v>
                </c:pt>
                <c:pt idx="10907">
                  <c:v>43.628</c:v>
                </c:pt>
                <c:pt idx="10908">
                  <c:v>43.631999999999998</c:v>
                </c:pt>
                <c:pt idx="10909">
                  <c:v>43.636000000000003</c:v>
                </c:pt>
                <c:pt idx="10910">
                  <c:v>43.64</c:v>
                </c:pt>
                <c:pt idx="10911">
                  <c:v>43.643999999999998</c:v>
                </c:pt>
                <c:pt idx="10912">
                  <c:v>43.648000000000003</c:v>
                </c:pt>
                <c:pt idx="10913">
                  <c:v>43.652000000000001</c:v>
                </c:pt>
                <c:pt idx="10914">
                  <c:v>43.655999999999999</c:v>
                </c:pt>
                <c:pt idx="10915">
                  <c:v>43.66</c:v>
                </c:pt>
                <c:pt idx="10916">
                  <c:v>43.664000000000001</c:v>
                </c:pt>
                <c:pt idx="10917">
                  <c:v>43.667999999999999</c:v>
                </c:pt>
                <c:pt idx="10918">
                  <c:v>43.671999999999997</c:v>
                </c:pt>
                <c:pt idx="10919">
                  <c:v>43.676000000000002</c:v>
                </c:pt>
                <c:pt idx="10920">
                  <c:v>43.68</c:v>
                </c:pt>
                <c:pt idx="10921">
                  <c:v>43.683999999999997</c:v>
                </c:pt>
                <c:pt idx="10922">
                  <c:v>43.688000000000002</c:v>
                </c:pt>
                <c:pt idx="10923">
                  <c:v>43.692</c:v>
                </c:pt>
                <c:pt idx="10924">
                  <c:v>43.695999999999998</c:v>
                </c:pt>
                <c:pt idx="10925">
                  <c:v>43.7</c:v>
                </c:pt>
                <c:pt idx="10926">
                  <c:v>43.704000000000001</c:v>
                </c:pt>
                <c:pt idx="10927">
                  <c:v>43.707999999999998</c:v>
                </c:pt>
                <c:pt idx="10928">
                  <c:v>43.712000000000003</c:v>
                </c:pt>
                <c:pt idx="10929">
                  <c:v>43.716000000000001</c:v>
                </c:pt>
                <c:pt idx="10930">
                  <c:v>43.72</c:v>
                </c:pt>
                <c:pt idx="10931">
                  <c:v>43.723999999999997</c:v>
                </c:pt>
                <c:pt idx="10932">
                  <c:v>43.728000000000002</c:v>
                </c:pt>
                <c:pt idx="10933">
                  <c:v>43.731999999999999</c:v>
                </c:pt>
                <c:pt idx="10934">
                  <c:v>43.735999999999997</c:v>
                </c:pt>
                <c:pt idx="10935">
                  <c:v>43.74</c:v>
                </c:pt>
                <c:pt idx="10936">
                  <c:v>43.744</c:v>
                </c:pt>
                <c:pt idx="10937">
                  <c:v>43.747999999999998</c:v>
                </c:pt>
                <c:pt idx="10938">
                  <c:v>43.752000000000002</c:v>
                </c:pt>
                <c:pt idx="10939">
                  <c:v>43.756</c:v>
                </c:pt>
                <c:pt idx="10940">
                  <c:v>43.76</c:v>
                </c:pt>
                <c:pt idx="10941">
                  <c:v>43.764000000000003</c:v>
                </c:pt>
                <c:pt idx="10942">
                  <c:v>43.768000000000001</c:v>
                </c:pt>
                <c:pt idx="10943">
                  <c:v>43.771999999999998</c:v>
                </c:pt>
                <c:pt idx="10944">
                  <c:v>43.776000000000003</c:v>
                </c:pt>
                <c:pt idx="10945">
                  <c:v>43.78</c:v>
                </c:pt>
                <c:pt idx="10946">
                  <c:v>43.783999999999999</c:v>
                </c:pt>
                <c:pt idx="10947">
                  <c:v>43.787999999999997</c:v>
                </c:pt>
                <c:pt idx="10948">
                  <c:v>43.792000000000002</c:v>
                </c:pt>
                <c:pt idx="10949">
                  <c:v>43.795999999999999</c:v>
                </c:pt>
                <c:pt idx="10950">
                  <c:v>43.8</c:v>
                </c:pt>
                <c:pt idx="10951">
                  <c:v>43.804000000000002</c:v>
                </c:pt>
                <c:pt idx="10952">
                  <c:v>43.808</c:v>
                </c:pt>
                <c:pt idx="10953">
                  <c:v>43.811999999999998</c:v>
                </c:pt>
                <c:pt idx="10954">
                  <c:v>43.816000000000003</c:v>
                </c:pt>
                <c:pt idx="10955">
                  <c:v>43.82</c:v>
                </c:pt>
                <c:pt idx="10956">
                  <c:v>43.823999999999998</c:v>
                </c:pt>
                <c:pt idx="10957">
                  <c:v>43.828000000000003</c:v>
                </c:pt>
                <c:pt idx="10958">
                  <c:v>43.832000000000001</c:v>
                </c:pt>
                <c:pt idx="10959">
                  <c:v>43.835999999999999</c:v>
                </c:pt>
                <c:pt idx="10960">
                  <c:v>43.84</c:v>
                </c:pt>
                <c:pt idx="10961">
                  <c:v>43.844000000000001</c:v>
                </c:pt>
                <c:pt idx="10962">
                  <c:v>43.847999999999999</c:v>
                </c:pt>
                <c:pt idx="10963">
                  <c:v>43.851999999999997</c:v>
                </c:pt>
                <c:pt idx="10964">
                  <c:v>43.856000000000002</c:v>
                </c:pt>
                <c:pt idx="10965">
                  <c:v>43.86</c:v>
                </c:pt>
                <c:pt idx="10966">
                  <c:v>43.863999999999997</c:v>
                </c:pt>
                <c:pt idx="10967">
                  <c:v>43.868000000000002</c:v>
                </c:pt>
                <c:pt idx="10968">
                  <c:v>43.872</c:v>
                </c:pt>
                <c:pt idx="10969">
                  <c:v>43.875999999999998</c:v>
                </c:pt>
                <c:pt idx="10970">
                  <c:v>43.88</c:v>
                </c:pt>
                <c:pt idx="10971">
                  <c:v>43.884</c:v>
                </c:pt>
                <c:pt idx="10972">
                  <c:v>43.887999999999998</c:v>
                </c:pt>
                <c:pt idx="10973">
                  <c:v>43.892000000000003</c:v>
                </c:pt>
                <c:pt idx="10974">
                  <c:v>43.896000000000001</c:v>
                </c:pt>
                <c:pt idx="10975">
                  <c:v>43.9</c:v>
                </c:pt>
                <c:pt idx="10976">
                  <c:v>43.904000000000003</c:v>
                </c:pt>
                <c:pt idx="10977">
                  <c:v>43.908000000000001</c:v>
                </c:pt>
                <c:pt idx="10978">
                  <c:v>43.911999999999999</c:v>
                </c:pt>
                <c:pt idx="10979">
                  <c:v>43.915999999999997</c:v>
                </c:pt>
                <c:pt idx="10980">
                  <c:v>43.92</c:v>
                </c:pt>
                <c:pt idx="10981">
                  <c:v>43.923999999999999</c:v>
                </c:pt>
                <c:pt idx="10982">
                  <c:v>43.927999999999997</c:v>
                </c:pt>
                <c:pt idx="10983">
                  <c:v>43.932000000000002</c:v>
                </c:pt>
                <c:pt idx="10984">
                  <c:v>43.936</c:v>
                </c:pt>
                <c:pt idx="10985">
                  <c:v>43.94</c:v>
                </c:pt>
                <c:pt idx="10986">
                  <c:v>43.944000000000003</c:v>
                </c:pt>
                <c:pt idx="10987">
                  <c:v>43.948</c:v>
                </c:pt>
                <c:pt idx="10988">
                  <c:v>43.951999999999998</c:v>
                </c:pt>
                <c:pt idx="10989">
                  <c:v>43.956000000000003</c:v>
                </c:pt>
                <c:pt idx="10990">
                  <c:v>43.96</c:v>
                </c:pt>
                <c:pt idx="10991">
                  <c:v>43.963999999999999</c:v>
                </c:pt>
                <c:pt idx="10992">
                  <c:v>43.968000000000004</c:v>
                </c:pt>
                <c:pt idx="10993">
                  <c:v>43.972000000000001</c:v>
                </c:pt>
                <c:pt idx="10994">
                  <c:v>43.975999999999999</c:v>
                </c:pt>
                <c:pt idx="10995">
                  <c:v>43.98</c:v>
                </c:pt>
                <c:pt idx="10996">
                  <c:v>43.984000000000002</c:v>
                </c:pt>
                <c:pt idx="10997">
                  <c:v>43.988</c:v>
                </c:pt>
                <c:pt idx="10998">
                  <c:v>43.991999999999997</c:v>
                </c:pt>
                <c:pt idx="10999">
                  <c:v>43.996000000000002</c:v>
                </c:pt>
                <c:pt idx="11000">
                  <c:v>44</c:v>
                </c:pt>
                <c:pt idx="11001">
                  <c:v>44.003999999999998</c:v>
                </c:pt>
                <c:pt idx="11002">
                  <c:v>44.008000000000003</c:v>
                </c:pt>
                <c:pt idx="11003">
                  <c:v>44.012</c:v>
                </c:pt>
                <c:pt idx="11004">
                  <c:v>44.015999999999998</c:v>
                </c:pt>
                <c:pt idx="11005">
                  <c:v>44.02</c:v>
                </c:pt>
                <c:pt idx="11006">
                  <c:v>44.024000000000001</c:v>
                </c:pt>
                <c:pt idx="11007">
                  <c:v>44.027999999999999</c:v>
                </c:pt>
                <c:pt idx="11008">
                  <c:v>44.031999999999996</c:v>
                </c:pt>
                <c:pt idx="11009">
                  <c:v>44.036000000000001</c:v>
                </c:pt>
                <c:pt idx="11010">
                  <c:v>44.04</c:v>
                </c:pt>
                <c:pt idx="11011">
                  <c:v>44.043999999999997</c:v>
                </c:pt>
                <c:pt idx="11012">
                  <c:v>44.048000000000002</c:v>
                </c:pt>
                <c:pt idx="11013">
                  <c:v>44.052</c:v>
                </c:pt>
                <c:pt idx="11014">
                  <c:v>44.055999999999997</c:v>
                </c:pt>
                <c:pt idx="11015">
                  <c:v>44.06</c:v>
                </c:pt>
                <c:pt idx="11016">
                  <c:v>44.064</c:v>
                </c:pt>
                <c:pt idx="11017">
                  <c:v>44.067999999999998</c:v>
                </c:pt>
                <c:pt idx="11018">
                  <c:v>44.072000000000003</c:v>
                </c:pt>
                <c:pt idx="11019">
                  <c:v>44.076000000000001</c:v>
                </c:pt>
                <c:pt idx="11020">
                  <c:v>44.08</c:v>
                </c:pt>
                <c:pt idx="11021">
                  <c:v>44.084000000000003</c:v>
                </c:pt>
                <c:pt idx="11022">
                  <c:v>44.088000000000001</c:v>
                </c:pt>
                <c:pt idx="11023">
                  <c:v>44.091999999999999</c:v>
                </c:pt>
                <c:pt idx="11024">
                  <c:v>44.095999999999997</c:v>
                </c:pt>
                <c:pt idx="11025">
                  <c:v>44.1</c:v>
                </c:pt>
                <c:pt idx="11026">
                  <c:v>44.103999999999999</c:v>
                </c:pt>
                <c:pt idx="11027">
                  <c:v>44.107999999999997</c:v>
                </c:pt>
                <c:pt idx="11028">
                  <c:v>44.112000000000002</c:v>
                </c:pt>
                <c:pt idx="11029">
                  <c:v>44.116</c:v>
                </c:pt>
                <c:pt idx="11030">
                  <c:v>44.12</c:v>
                </c:pt>
                <c:pt idx="11031">
                  <c:v>44.124000000000002</c:v>
                </c:pt>
                <c:pt idx="11032">
                  <c:v>44.128</c:v>
                </c:pt>
                <c:pt idx="11033">
                  <c:v>44.131999999999998</c:v>
                </c:pt>
                <c:pt idx="11034">
                  <c:v>44.136000000000003</c:v>
                </c:pt>
                <c:pt idx="11035">
                  <c:v>44.14</c:v>
                </c:pt>
                <c:pt idx="11036">
                  <c:v>44.143999999999998</c:v>
                </c:pt>
                <c:pt idx="11037">
                  <c:v>44.148000000000003</c:v>
                </c:pt>
                <c:pt idx="11038">
                  <c:v>44.152000000000001</c:v>
                </c:pt>
                <c:pt idx="11039">
                  <c:v>44.155999999999999</c:v>
                </c:pt>
                <c:pt idx="11040">
                  <c:v>44.16</c:v>
                </c:pt>
                <c:pt idx="11041">
                  <c:v>44.164000000000001</c:v>
                </c:pt>
                <c:pt idx="11042">
                  <c:v>44.167999999999999</c:v>
                </c:pt>
                <c:pt idx="11043">
                  <c:v>44.171999999999997</c:v>
                </c:pt>
                <c:pt idx="11044">
                  <c:v>44.176000000000002</c:v>
                </c:pt>
                <c:pt idx="11045">
                  <c:v>44.18</c:v>
                </c:pt>
                <c:pt idx="11046">
                  <c:v>44.183999999999997</c:v>
                </c:pt>
                <c:pt idx="11047">
                  <c:v>44.188000000000002</c:v>
                </c:pt>
                <c:pt idx="11048">
                  <c:v>44.192</c:v>
                </c:pt>
                <c:pt idx="11049">
                  <c:v>44.195999999999998</c:v>
                </c:pt>
                <c:pt idx="11050">
                  <c:v>44.2</c:v>
                </c:pt>
                <c:pt idx="11051">
                  <c:v>44.204000000000001</c:v>
                </c:pt>
                <c:pt idx="11052">
                  <c:v>44.207999999999998</c:v>
                </c:pt>
                <c:pt idx="11053">
                  <c:v>44.212000000000003</c:v>
                </c:pt>
                <c:pt idx="11054">
                  <c:v>44.216000000000001</c:v>
                </c:pt>
                <c:pt idx="11055">
                  <c:v>44.22</c:v>
                </c:pt>
                <c:pt idx="11056">
                  <c:v>44.223999999999997</c:v>
                </c:pt>
                <c:pt idx="11057">
                  <c:v>44.228000000000002</c:v>
                </c:pt>
                <c:pt idx="11058">
                  <c:v>44.231999999999999</c:v>
                </c:pt>
                <c:pt idx="11059">
                  <c:v>44.235999999999997</c:v>
                </c:pt>
                <c:pt idx="11060">
                  <c:v>44.24</c:v>
                </c:pt>
                <c:pt idx="11061">
                  <c:v>44.244</c:v>
                </c:pt>
                <c:pt idx="11062">
                  <c:v>44.247999999999998</c:v>
                </c:pt>
                <c:pt idx="11063">
                  <c:v>44.252000000000002</c:v>
                </c:pt>
                <c:pt idx="11064">
                  <c:v>44.256</c:v>
                </c:pt>
                <c:pt idx="11065">
                  <c:v>44.26</c:v>
                </c:pt>
                <c:pt idx="11066">
                  <c:v>44.264000000000003</c:v>
                </c:pt>
                <c:pt idx="11067">
                  <c:v>44.268000000000001</c:v>
                </c:pt>
                <c:pt idx="11068">
                  <c:v>44.271999999999998</c:v>
                </c:pt>
                <c:pt idx="11069">
                  <c:v>44.276000000000003</c:v>
                </c:pt>
                <c:pt idx="11070">
                  <c:v>44.28</c:v>
                </c:pt>
                <c:pt idx="11071">
                  <c:v>44.283999999999999</c:v>
                </c:pt>
                <c:pt idx="11072">
                  <c:v>44.287999999999997</c:v>
                </c:pt>
                <c:pt idx="11073">
                  <c:v>44.292000000000002</c:v>
                </c:pt>
                <c:pt idx="11074">
                  <c:v>44.295999999999999</c:v>
                </c:pt>
                <c:pt idx="11075">
                  <c:v>44.3</c:v>
                </c:pt>
                <c:pt idx="11076">
                  <c:v>44.304000000000002</c:v>
                </c:pt>
                <c:pt idx="11077">
                  <c:v>44.308</c:v>
                </c:pt>
                <c:pt idx="11078">
                  <c:v>44.311999999999998</c:v>
                </c:pt>
                <c:pt idx="11079">
                  <c:v>44.316000000000003</c:v>
                </c:pt>
                <c:pt idx="11080">
                  <c:v>44.32</c:v>
                </c:pt>
                <c:pt idx="11081">
                  <c:v>44.323999999999998</c:v>
                </c:pt>
                <c:pt idx="11082">
                  <c:v>44.328000000000003</c:v>
                </c:pt>
                <c:pt idx="11083">
                  <c:v>44.332000000000001</c:v>
                </c:pt>
                <c:pt idx="11084">
                  <c:v>44.335999999999999</c:v>
                </c:pt>
                <c:pt idx="11085">
                  <c:v>44.34</c:v>
                </c:pt>
                <c:pt idx="11086">
                  <c:v>44.344000000000001</c:v>
                </c:pt>
                <c:pt idx="11087">
                  <c:v>44.347999999999999</c:v>
                </c:pt>
                <c:pt idx="11088">
                  <c:v>44.351999999999997</c:v>
                </c:pt>
                <c:pt idx="11089">
                  <c:v>44.356000000000002</c:v>
                </c:pt>
                <c:pt idx="11090">
                  <c:v>44.36</c:v>
                </c:pt>
                <c:pt idx="11091">
                  <c:v>44.363999999999997</c:v>
                </c:pt>
                <c:pt idx="11092">
                  <c:v>44.368000000000002</c:v>
                </c:pt>
                <c:pt idx="11093">
                  <c:v>44.372</c:v>
                </c:pt>
                <c:pt idx="11094">
                  <c:v>44.375999999999998</c:v>
                </c:pt>
                <c:pt idx="11095">
                  <c:v>44.38</c:v>
                </c:pt>
                <c:pt idx="11096">
                  <c:v>44.384</c:v>
                </c:pt>
                <c:pt idx="11097">
                  <c:v>44.387999999999998</c:v>
                </c:pt>
                <c:pt idx="11098">
                  <c:v>44.392000000000003</c:v>
                </c:pt>
                <c:pt idx="11099">
                  <c:v>44.396000000000001</c:v>
                </c:pt>
                <c:pt idx="11100">
                  <c:v>44.4</c:v>
                </c:pt>
                <c:pt idx="11101">
                  <c:v>44.404000000000003</c:v>
                </c:pt>
                <c:pt idx="11102">
                  <c:v>44.408000000000001</c:v>
                </c:pt>
                <c:pt idx="11103">
                  <c:v>44.411999999999999</c:v>
                </c:pt>
                <c:pt idx="11104">
                  <c:v>44.415999999999997</c:v>
                </c:pt>
                <c:pt idx="11105">
                  <c:v>44.42</c:v>
                </c:pt>
                <c:pt idx="11106">
                  <c:v>44.423999999999999</c:v>
                </c:pt>
                <c:pt idx="11107">
                  <c:v>44.427999999999997</c:v>
                </c:pt>
                <c:pt idx="11108">
                  <c:v>44.432000000000002</c:v>
                </c:pt>
                <c:pt idx="11109">
                  <c:v>44.436</c:v>
                </c:pt>
                <c:pt idx="11110">
                  <c:v>44.44</c:v>
                </c:pt>
                <c:pt idx="11111">
                  <c:v>44.444000000000003</c:v>
                </c:pt>
                <c:pt idx="11112">
                  <c:v>44.448</c:v>
                </c:pt>
                <c:pt idx="11113">
                  <c:v>44.451999999999998</c:v>
                </c:pt>
                <c:pt idx="11114">
                  <c:v>44.456000000000003</c:v>
                </c:pt>
                <c:pt idx="11115">
                  <c:v>44.46</c:v>
                </c:pt>
                <c:pt idx="11116">
                  <c:v>44.463999999999999</c:v>
                </c:pt>
                <c:pt idx="11117">
                  <c:v>44.468000000000004</c:v>
                </c:pt>
                <c:pt idx="11118">
                  <c:v>44.472000000000001</c:v>
                </c:pt>
                <c:pt idx="11119">
                  <c:v>44.475999999999999</c:v>
                </c:pt>
                <c:pt idx="11120">
                  <c:v>44.48</c:v>
                </c:pt>
                <c:pt idx="11121">
                  <c:v>44.484000000000002</c:v>
                </c:pt>
                <c:pt idx="11122">
                  <c:v>44.488</c:v>
                </c:pt>
                <c:pt idx="11123">
                  <c:v>44.491999999999997</c:v>
                </c:pt>
                <c:pt idx="11124">
                  <c:v>44.496000000000002</c:v>
                </c:pt>
                <c:pt idx="11125">
                  <c:v>44.5</c:v>
                </c:pt>
                <c:pt idx="11126">
                  <c:v>44.503999999999998</c:v>
                </c:pt>
                <c:pt idx="11127">
                  <c:v>44.508000000000003</c:v>
                </c:pt>
                <c:pt idx="11128">
                  <c:v>44.512</c:v>
                </c:pt>
                <c:pt idx="11129">
                  <c:v>44.515999999999998</c:v>
                </c:pt>
                <c:pt idx="11130">
                  <c:v>44.52</c:v>
                </c:pt>
                <c:pt idx="11131">
                  <c:v>44.524000000000001</c:v>
                </c:pt>
                <c:pt idx="11132">
                  <c:v>44.527999999999999</c:v>
                </c:pt>
                <c:pt idx="11133">
                  <c:v>44.531999999999996</c:v>
                </c:pt>
                <c:pt idx="11134">
                  <c:v>44.536000000000001</c:v>
                </c:pt>
                <c:pt idx="11135">
                  <c:v>44.54</c:v>
                </c:pt>
                <c:pt idx="11136">
                  <c:v>44.543999999999997</c:v>
                </c:pt>
                <c:pt idx="11137">
                  <c:v>44.548000000000002</c:v>
                </c:pt>
                <c:pt idx="11138">
                  <c:v>44.552</c:v>
                </c:pt>
                <c:pt idx="11139">
                  <c:v>44.555999999999997</c:v>
                </c:pt>
                <c:pt idx="11140">
                  <c:v>44.56</c:v>
                </c:pt>
                <c:pt idx="11141">
                  <c:v>44.564</c:v>
                </c:pt>
                <c:pt idx="11142">
                  <c:v>44.567999999999998</c:v>
                </c:pt>
                <c:pt idx="11143">
                  <c:v>44.572000000000003</c:v>
                </c:pt>
                <c:pt idx="11144">
                  <c:v>44.576000000000001</c:v>
                </c:pt>
                <c:pt idx="11145">
                  <c:v>44.58</c:v>
                </c:pt>
                <c:pt idx="11146">
                  <c:v>44.584000000000003</c:v>
                </c:pt>
                <c:pt idx="11147">
                  <c:v>44.588000000000001</c:v>
                </c:pt>
                <c:pt idx="11148">
                  <c:v>44.591999999999999</c:v>
                </c:pt>
                <c:pt idx="11149">
                  <c:v>44.595999999999997</c:v>
                </c:pt>
                <c:pt idx="11150">
                  <c:v>44.6</c:v>
                </c:pt>
                <c:pt idx="11151">
                  <c:v>44.603999999999999</c:v>
                </c:pt>
                <c:pt idx="11152">
                  <c:v>44.607999999999997</c:v>
                </c:pt>
                <c:pt idx="11153">
                  <c:v>44.612000000000002</c:v>
                </c:pt>
                <c:pt idx="11154">
                  <c:v>44.616</c:v>
                </c:pt>
                <c:pt idx="11155">
                  <c:v>44.62</c:v>
                </c:pt>
                <c:pt idx="11156">
                  <c:v>44.624000000000002</c:v>
                </c:pt>
                <c:pt idx="11157">
                  <c:v>44.628</c:v>
                </c:pt>
                <c:pt idx="11158">
                  <c:v>44.631999999999998</c:v>
                </c:pt>
                <c:pt idx="11159">
                  <c:v>44.636000000000003</c:v>
                </c:pt>
                <c:pt idx="11160">
                  <c:v>44.64</c:v>
                </c:pt>
                <c:pt idx="11161">
                  <c:v>44.643999999999998</c:v>
                </c:pt>
                <c:pt idx="11162">
                  <c:v>44.648000000000003</c:v>
                </c:pt>
                <c:pt idx="11163">
                  <c:v>44.652000000000001</c:v>
                </c:pt>
                <c:pt idx="11164">
                  <c:v>44.655999999999999</c:v>
                </c:pt>
                <c:pt idx="11165">
                  <c:v>44.66</c:v>
                </c:pt>
                <c:pt idx="11166">
                  <c:v>44.664000000000001</c:v>
                </c:pt>
                <c:pt idx="11167">
                  <c:v>44.667999999999999</c:v>
                </c:pt>
                <c:pt idx="11168">
                  <c:v>44.671999999999997</c:v>
                </c:pt>
                <c:pt idx="11169">
                  <c:v>44.676000000000002</c:v>
                </c:pt>
                <c:pt idx="11170">
                  <c:v>44.68</c:v>
                </c:pt>
                <c:pt idx="11171">
                  <c:v>44.683999999999997</c:v>
                </c:pt>
                <c:pt idx="11172">
                  <c:v>44.688000000000002</c:v>
                </c:pt>
                <c:pt idx="11173">
                  <c:v>44.692</c:v>
                </c:pt>
                <c:pt idx="11174">
                  <c:v>44.695999999999998</c:v>
                </c:pt>
                <c:pt idx="11175">
                  <c:v>44.7</c:v>
                </c:pt>
                <c:pt idx="11176">
                  <c:v>44.704000000000001</c:v>
                </c:pt>
                <c:pt idx="11177">
                  <c:v>44.707999999999998</c:v>
                </c:pt>
                <c:pt idx="11178">
                  <c:v>44.712000000000003</c:v>
                </c:pt>
                <c:pt idx="11179">
                  <c:v>44.716000000000001</c:v>
                </c:pt>
                <c:pt idx="11180">
                  <c:v>44.72</c:v>
                </c:pt>
                <c:pt idx="11181">
                  <c:v>44.723999999999997</c:v>
                </c:pt>
                <c:pt idx="11182">
                  <c:v>44.728000000000002</c:v>
                </c:pt>
                <c:pt idx="11183">
                  <c:v>44.731999999999999</c:v>
                </c:pt>
                <c:pt idx="11184">
                  <c:v>44.735999999999997</c:v>
                </c:pt>
                <c:pt idx="11185">
                  <c:v>44.74</c:v>
                </c:pt>
                <c:pt idx="11186">
                  <c:v>44.744</c:v>
                </c:pt>
                <c:pt idx="11187">
                  <c:v>44.747999999999998</c:v>
                </c:pt>
                <c:pt idx="11188">
                  <c:v>44.752000000000002</c:v>
                </c:pt>
                <c:pt idx="11189">
                  <c:v>44.756</c:v>
                </c:pt>
                <c:pt idx="11190">
                  <c:v>44.76</c:v>
                </c:pt>
                <c:pt idx="11191">
                  <c:v>44.764000000000003</c:v>
                </c:pt>
                <c:pt idx="11192">
                  <c:v>44.768000000000001</c:v>
                </c:pt>
                <c:pt idx="11193">
                  <c:v>44.771999999999998</c:v>
                </c:pt>
                <c:pt idx="11194">
                  <c:v>44.776000000000003</c:v>
                </c:pt>
                <c:pt idx="11195">
                  <c:v>44.78</c:v>
                </c:pt>
                <c:pt idx="11196">
                  <c:v>44.783999999999999</c:v>
                </c:pt>
                <c:pt idx="11197">
                  <c:v>44.787999999999997</c:v>
                </c:pt>
                <c:pt idx="11198">
                  <c:v>44.792000000000002</c:v>
                </c:pt>
                <c:pt idx="11199">
                  <c:v>44.795999999999999</c:v>
                </c:pt>
                <c:pt idx="11200">
                  <c:v>44.8</c:v>
                </c:pt>
                <c:pt idx="11201">
                  <c:v>44.804000000000002</c:v>
                </c:pt>
                <c:pt idx="11202">
                  <c:v>44.808</c:v>
                </c:pt>
                <c:pt idx="11203">
                  <c:v>44.811999999999998</c:v>
                </c:pt>
                <c:pt idx="11204">
                  <c:v>44.816000000000003</c:v>
                </c:pt>
                <c:pt idx="11205">
                  <c:v>44.82</c:v>
                </c:pt>
                <c:pt idx="11206">
                  <c:v>44.823999999999998</c:v>
                </c:pt>
                <c:pt idx="11207">
                  <c:v>44.828000000000003</c:v>
                </c:pt>
                <c:pt idx="11208">
                  <c:v>44.832000000000001</c:v>
                </c:pt>
                <c:pt idx="11209">
                  <c:v>44.835999999999999</c:v>
                </c:pt>
                <c:pt idx="11210">
                  <c:v>44.84</c:v>
                </c:pt>
                <c:pt idx="11211">
                  <c:v>44.844000000000001</c:v>
                </c:pt>
                <c:pt idx="11212">
                  <c:v>44.847999999999999</c:v>
                </c:pt>
                <c:pt idx="11213">
                  <c:v>44.851999999999997</c:v>
                </c:pt>
                <c:pt idx="11214">
                  <c:v>44.856000000000002</c:v>
                </c:pt>
                <c:pt idx="11215">
                  <c:v>44.86</c:v>
                </c:pt>
                <c:pt idx="11216">
                  <c:v>44.863999999999997</c:v>
                </c:pt>
                <c:pt idx="11217">
                  <c:v>44.868000000000002</c:v>
                </c:pt>
                <c:pt idx="11218">
                  <c:v>44.872</c:v>
                </c:pt>
                <c:pt idx="11219">
                  <c:v>44.875999999999998</c:v>
                </c:pt>
                <c:pt idx="11220">
                  <c:v>44.88</c:v>
                </c:pt>
                <c:pt idx="11221">
                  <c:v>44.884</c:v>
                </c:pt>
                <c:pt idx="11222">
                  <c:v>44.887999999999998</c:v>
                </c:pt>
                <c:pt idx="11223">
                  <c:v>44.892000000000003</c:v>
                </c:pt>
                <c:pt idx="11224">
                  <c:v>44.896000000000001</c:v>
                </c:pt>
                <c:pt idx="11225">
                  <c:v>44.9</c:v>
                </c:pt>
                <c:pt idx="11226">
                  <c:v>44.904000000000003</c:v>
                </c:pt>
                <c:pt idx="11227">
                  <c:v>44.908000000000001</c:v>
                </c:pt>
                <c:pt idx="11228">
                  <c:v>44.911999999999999</c:v>
                </c:pt>
                <c:pt idx="11229">
                  <c:v>44.915999999999997</c:v>
                </c:pt>
                <c:pt idx="11230">
                  <c:v>44.92</c:v>
                </c:pt>
                <c:pt idx="11231">
                  <c:v>44.923999999999999</c:v>
                </c:pt>
                <c:pt idx="11232">
                  <c:v>44.927999999999997</c:v>
                </c:pt>
                <c:pt idx="11233">
                  <c:v>44.932000000000002</c:v>
                </c:pt>
                <c:pt idx="11234">
                  <c:v>44.936</c:v>
                </c:pt>
                <c:pt idx="11235">
                  <c:v>44.94</c:v>
                </c:pt>
                <c:pt idx="11236">
                  <c:v>44.944000000000003</c:v>
                </c:pt>
                <c:pt idx="11237">
                  <c:v>44.948</c:v>
                </c:pt>
                <c:pt idx="11238">
                  <c:v>44.951999999999998</c:v>
                </c:pt>
                <c:pt idx="11239">
                  <c:v>44.956000000000003</c:v>
                </c:pt>
                <c:pt idx="11240">
                  <c:v>44.96</c:v>
                </c:pt>
                <c:pt idx="11241">
                  <c:v>44.963999999999999</c:v>
                </c:pt>
                <c:pt idx="11242">
                  <c:v>44.968000000000004</c:v>
                </c:pt>
                <c:pt idx="11243">
                  <c:v>44.972000000000001</c:v>
                </c:pt>
                <c:pt idx="11244">
                  <c:v>44.975999999999999</c:v>
                </c:pt>
                <c:pt idx="11245">
                  <c:v>44.98</c:v>
                </c:pt>
                <c:pt idx="11246">
                  <c:v>44.984000000000002</c:v>
                </c:pt>
                <c:pt idx="11247">
                  <c:v>44.988</c:v>
                </c:pt>
                <c:pt idx="11248">
                  <c:v>44.991999999999997</c:v>
                </c:pt>
                <c:pt idx="11249">
                  <c:v>44.996000000000002</c:v>
                </c:pt>
                <c:pt idx="11250">
                  <c:v>45</c:v>
                </c:pt>
                <c:pt idx="11251">
                  <c:v>45.003999999999998</c:v>
                </c:pt>
                <c:pt idx="11252">
                  <c:v>45.008000000000003</c:v>
                </c:pt>
                <c:pt idx="11253">
                  <c:v>45.012</c:v>
                </c:pt>
                <c:pt idx="11254">
                  <c:v>45.015999999999998</c:v>
                </c:pt>
                <c:pt idx="11255">
                  <c:v>45.02</c:v>
                </c:pt>
                <c:pt idx="11256">
                  <c:v>45.024000000000001</c:v>
                </c:pt>
                <c:pt idx="11257">
                  <c:v>45.027999999999999</c:v>
                </c:pt>
                <c:pt idx="11258">
                  <c:v>45.031999999999996</c:v>
                </c:pt>
                <c:pt idx="11259">
                  <c:v>45.036000000000001</c:v>
                </c:pt>
                <c:pt idx="11260">
                  <c:v>45.04</c:v>
                </c:pt>
                <c:pt idx="11261">
                  <c:v>45.043999999999997</c:v>
                </c:pt>
                <c:pt idx="11262">
                  <c:v>45.048000000000002</c:v>
                </c:pt>
                <c:pt idx="11263">
                  <c:v>45.052</c:v>
                </c:pt>
                <c:pt idx="11264">
                  <c:v>45.055999999999997</c:v>
                </c:pt>
                <c:pt idx="11265">
                  <c:v>45.06</c:v>
                </c:pt>
                <c:pt idx="11266">
                  <c:v>45.064</c:v>
                </c:pt>
                <c:pt idx="11267">
                  <c:v>45.067999999999998</c:v>
                </c:pt>
                <c:pt idx="11268">
                  <c:v>45.072000000000003</c:v>
                </c:pt>
                <c:pt idx="11269">
                  <c:v>45.076000000000001</c:v>
                </c:pt>
                <c:pt idx="11270">
                  <c:v>45.08</c:v>
                </c:pt>
                <c:pt idx="11271">
                  <c:v>45.084000000000003</c:v>
                </c:pt>
                <c:pt idx="11272">
                  <c:v>45.088000000000001</c:v>
                </c:pt>
                <c:pt idx="11273">
                  <c:v>45.091999999999999</c:v>
                </c:pt>
                <c:pt idx="11274">
                  <c:v>45.095999999999997</c:v>
                </c:pt>
                <c:pt idx="11275">
                  <c:v>45.1</c:v>
                </c:pt>
                <c:pt idx="11276">
                  <c:v>45.103999999999999</c:v>
                </c:pt>
                <c:pt idx="11277">
                  <c:v>45.107999999999997</c:v>
                </c:pt>
                <c:pt idx="11278">
                  <c:v>45.112000000000002</c:v>
                </c:pt>
                <c:pt idx="11279">
                  <c:v>45.116</c:v>
                </c:pt>
                <c:pt idx="11280">
                  <c:v>45.12</c:v>
                </c:pt>
                <c:pt idx="11281">
                  <c:v>45.124000000000002</c:v>
                </c:pt>
                <c:pt idx="11282">
                  <c:v>45.128</c:v>
                </c:pt>
                <c:pt idx="11283">
                  <c:v>45.131999999999998</c:v>
                </c:pt>
                <c:pt idx="11284">
                  <c:v>45.136000000000003</c:v>
                </c:pt>
                <c:pt idx="11285">
                  <c:v>45.14</c:v>
                </c:pt>
                <c:pt idx="11286">
                  <c:v>45.143999999999998</c:v>
                </c:pt>
                <c:pt idx="11287">
                  <c:v>45.148000000000003</c:v>
                </c:pt>
                <c:pt idx="11288">
                  <c:v>45.152000000000001</c:v>
                </c:pt>
                <c:pt idx="11289">
                  <c:v>45.155999999999999</c:v>
                </c:pt>
                <c:pt idx="11290">
                  <c:v>45.16</c:v>
                </c:pt>
                <c:pt idx="11291">
                  <c:v>45.164000000000001</c:v>
                </c:pt>
                <c:pt idx="11292">
                  <c:v>45.167999999999999</c:v>
                </c:pt>
                <c:pt idx="11293">
                  <c:v>45.171999999999997</c:v>
                </c:pt>
                <c:pt idx="11294">
                  <c:v>45.176000000000002</c:v>
                </c:pt>
                <c:pt idx="11295">
                  <c:v>45.18</c:v>
                </c:pt>
                <c:pt idx="11296">
                  <c:v>45.183999999999997</c:v>
                </c:pt>
                <c:pt idx="11297">
                  <c:v>45.188000000000002</c:v>
                </c:pt>
                <c:pt idx="11298">
                  <c:v>45.192</c:v>
                </c:pt>
                <c:pt idx="11299">
                  <c:v>45.195999999999998</c:v>
                </c:pt>
                <c:pt idx="11300">
                  <c:v>45.2</c:v>
                </c:pt>
                <c:pt idx="11301">
                  <c:v>45.204000000000001</c:v>
                </c:pt>
                <c:pt idx="11302">
                  <c:v>45.207999999999998</c:v>
                </c:pt>
                <c:pt idx="11303">
                  <c:v>45.212000000000003</c:v>
                </c:pt>
                <c:pt idx="11304">
                  <c:v>45.216000000000001</c:v>
                </c:pt>
                <c:pt idx="11305">
                  <c:v>45.22</c:v>
                </c:pt>
                <c:pt idx="11306">
                  <c:v>45.223999999999997</c:v>
                </c:pt>
                <c:pt idx="11307">
                  <c:v>45.228000000000002</c:v>
                </c:pt>
                <c:pt idx="11308">
                  <c:v>45.231999999999999</c:v>
                </c:pt>
                <c:pt idx="11309">
                  <c:v>45.235999999999997</c:v>
                </c:pt>
                <c:pt idx="11310">
                  <c:v>45.24</c:v>
                </c:pt>
                <c:pt idx="11311">
                  <c:v>45.244</c:v>
                </c:pt>
                <c:pt idx="11312">
                  <c:v>45.247999999999998</c:v>
                </c:pt>
                <c:pt idx="11313">
                  <c:v>45.252000000000002</c:v>
                </c:pt>
                <c:pt idx="11314">
                  <c:v>45.256</c:v>
                </c:pt>
                <c:pt idx="11315">
                  <c:v>45.26</c:v>
                </c:pt>
                <c:pt idx="11316">
                  <c:v>45.264000000000003</c:v>
                </c:pt>
                <c:pt idx="11317">
                  <c:v>45.268000000000001</c:v>
                </c:pt>
                <c:pt idx="11318">
                  <c:v>45.271999999999998</c:v>
                </c:pt>
                <c:pt idx="11319">
                  <c:v>45.276000000000003</c:v>
                </c:pt>
                <c:pt idx="11320">
                  <c:v>45.28</c:v>
                </c:pt>
                <c:pt idx="11321">
                  <c:v>45.283999999999999</c:v>
                </c:pt>
                <c:pt idx="11322">
                  <c:v>45.287999999999997</c:v>
                </c:pt>
                <c:pt idx="11323">
                  <c:v>45.292000000000002</c:v>
                </c:pt>
                <c:pt idx="11324">
                  <c:v>45.295999999999999</c:v>
                </c:pt>
                <c:pt idx="11325">
                  <c:v>45.3</c:v>
                </c:pt>
                <c:pt idx="11326">
                  <c:v>45.304000000000002</c:v>
                </c:pt>
                <c:pt idx="11327">
                  <c:v>45.308</c:v>
                </c:pt>
                <c:pt idx="11328">
                  <c:v>45.311999999999998</c:v>
                </c:pt>
                <c:pt idx="11329">
                  <c:v>45.316000000000003</c:v>
                </c:pt>
                <c:pt idx="11330">
                  <c:v>45.32</c:v>
                </c:pt>
                <c:pt idx="11331">
                  <c:v>45.323999999999998</c:v>
                </c:pt>
                <c:pt idx="11332">
                  <c:v>45.328000000000003</c:v>
                </c:pt>
                <c:pt idx="11333">
                  <c:v>45.332000000000001</c:v>
                </c:pt>
                <c:pt idx="11334">
                  <c:v>45.335999999999999</c:v>
                </c:pt>
                <c:pt idx="11335">
                  <c:v>45.34</c:v>
                </c:pt>
                <c:pt idx="11336">
                  <c:v>45.344000000000001</c:v>
                </c:pt>
                <c:pt idx="11337">
                  <c:v>45.347999999999999</c:v>
                </c:pt>
                <c:pt idx="11338">
                  <c:v>45.351999999999997</c:v>
                </c:pt>
                <c:pt idx="11339">
                  <c:v>45.356000000000002</c:v>
                </c:pt>
                <c:pt idx="11340">
                  <c:v>45.36</c:v>
                </c:pt>
                <c:pt idx="11341">
                  <c:v>45.363999999999997</c:v>
                </c:pt>
                <c:pt idx="11342">
                  <c:v>45.368000000000002</c:v>
                </c:pt>
                <c:pt idx="11343">
                  <c:v>45.372</c:v>
                </c:pt>
                <c:pt idx="11344">
                  <c:v>45.375999999999998</c:v>
                </c:pt>
                <c:pt idx="11345">
                  <c:v>45.38</c:v>
                </c:pt>
                <c:pt idx="11346">
                  <c:v>45.384</c:v>
                </c:pt>
                <c:pt idx="11347">
                  <c:v>45.387999999999998</c:v>
                </c:pt>
                <c:pt idx="11348">
                  <c:v>45.392000000000003</c:v>
                </c:pt>
                <c:pt idx="11349">
                  <c:v>45.396000000000001</c:v>
                </c:pt>
                <c:pt idx="11350">
                  <c:v>45.4</c:v>
                </c:pt>
                <c:pt idx="11351">
                  <c:v>45.404000000000003</c:v>
                </c:pt>
                <c:pt idx="11352">
                  <c:v>45.408000000000001</c:v>
                </c:pt>
                <c:pt idx="11353">
                  <c:v>45.411999999999999</c:v>
                </c:pt>
                <c:pt idx="11354">
                  <c:v>45.415999999999997</c:v>
                </c:pt>
                <c:pt idx="11355">
                  <c:v>45.42</c:v>
                </c:pt>
                <c:pt idx="11356">
                  <c:v>45.423999999999999</c:v>
                </c:pt>
                <c:pt idx="11357">
                  <c:v>45.427999999999997</c:v>
                </c:pt>
                <c:pt idx="11358">
                  <c:v>45.432000000000002</c:v>
                </c:pt>
                <c:pt idx="11359">
                  <c:v>45.436</c:v>
                </c:pt>
                <c:pt idx="11360">
                  <c:v>45.44</c:v>
                </c:pt>
                <c:pt idx="11361">
                  <c:v>45.444000000000003</c:v>
                </c:pt>
                <c:pt idx="11362">
                  <c:v>45.448</c:v>
                </c:pt>
                <c:pt idx="11363">
                  <c:v>45.451999999999998</c:v>
                </c:pt>
                <c:pt idx="11364">
                  <c:v>45.456000000000003</c:v>
                </c:pt>
                <c:pt idx="11365">
                  <c:v>45.46</c:v>
                </c:pt>
                <c:pt idx="11366">
                  <c:v>45.463999999999999</c:v>
                </c:pt>
                <c:pt idx="11367">
                  <c:v>45.468000000000004</c:v>
                </c:pt>
                <c:pt idx="11368">
                  <c:v>45.472000000000001</c:v>
                </c:pt>
                <c:pt idx="11369">
                  <c:v>45.475999999999999</c:v>
                </c:pt>
                <c:pt idx="11370">
                  <c:v>45.48</c:v>
                </c:pt>
                <c:pt idx="11371">
                  <c:v>45.484000000000002</c:v>
                </c:pt>
                <c:pt idx="11372">
                  <c:v>45.488</c:v>
                </c:pt>
                <c:pt idx="11373">
                  <c:v>45.491999999999997</c:v>
                </c:pt>
                <c:pt idx="11374">
                  <c:v>45.496000000000002</c:v>
                </c:pt>
                <c:pt idx="11375">
                  <c:v>45.5</c:v>
                </c:pt>
                <c:pt idx="11376">
                  <c:v>45.503999999999998</c:v>
                </c:pt>
                <c:pt idx="11377">
                  <c:v>45.508000000000003</c:v>
                </c:pt>
                <c:pt idx="11378">
                  <c:v>45.512</c:v>
                </c:pt>
                <c:pt idx="11379">
                  <c:v>45.515999999999998</c:v>
                </c:pt>
                <c:pt idx="11380">
                  <c:v>45.52</c:v>
                </c:pt>
                <c:pt idx="11381">
                  <c:v>45.524000000000001</c:v>
                </c:pt>
                <c:pt idx="11382">
                  <c:v>45.527999999999999</c:v>
                </c:pt>
                <c:pt idx="11383">
                  <c:v>45.531999999999996</c:v>
                </c:pt>
                <c:pt idx="11384">
                  <c:v>45.536000000000001</c:v>
                </c:pt>
                <c:pt idx="11385">
                  <c:v>45.54</c:v>
                </c:pt>
                <c:pt idx="11386">
                  <c:v>45.543999999999997</c:v>
                </c:pt>
                <c:pt idx="11387">
                  <c:v>45.548000000000002</c:v>
                </c:pt>
                <c:pt idx="11388">
                  <c:v>45.552</c:v>
                </c:pt>
                <c:pt idx="11389">
                  <c:v>45.555999999999997</c:v>
                </c:pt>
                <c:pt idx="11390">
                  <c:v>45.56</c:v>
                </c:pt>
                <c:pt idx="11391">
                  <c:v>45.564</c:v>
                </c:pt>
                <c:pt idx="11392">
                  <c:v>45.567999999999998</c:v>
                </c:pt>
                <c:pt idx="11393">
                  <c:v>45.572000000000003</c:v>
                </c:pt>
                <c:pt idx="11394">
                  <c:v>45.576000000000001</c:v>
                </c:pt>
                <c:pt idx="11395">
                  <c:v>45.58</c:v>
                </c:pt>
                <c:pt idx="11396">
                  <c:v>45.584000000000003</c:v>
                </c:pt>
                <c:pt idx="11397">
                  <c:v>45.588000000000001</c:v>
                </c:pt>
                <c:pt idx="11398">
                  <c:v>45.591999999999999</c:v>
                </c:pt>
                <c:pt idx="11399">
                  <c:v>45.595999999999997</c:v>
                </c:pt>
                <c:pt idx="11400">
                  <c:v>45.6</c:v>
                </c:pt>
                <c:pt idx="11401">
                  <c:v>45.603999999999999</c:v>
                </c:pt>
                <c:pt idx="11402">
                  <c:v>45.607999999999997</c:v>
                </c:pt>
                <c:pt idx="11403">
                  <c:v>45.612000000000002</c:v>
                </c:pt>
                <c:pt idx="11404">
                  <c:v>45.616</c:v>
                </c:pt>
                <c:pt idx="11405">
                  <c:v>45.62</c:v>
                </c:pt>
                <c:pt idx="11406">
                  <c:v>45.624000000000002</c:v>
                </c:pt>
                <c:pt idx="11407">
                  <c:v>45.628</c:v>
                </c:pt>
                <c:pt idx="11408">
                  <c:v>45.631999999999998</c:v>
                </c:pt>
                <c:pt idx="11409">
                  <c:v>45.636000000000003</c:v>
                </c:pt>
                <c:pt idx="11410">
                  <c:v>45.64</c:v>
                </c:pt>
                <c:pt idx="11411">
                  <c:v>45.643999999999998</c:v>
                </c:pt>
                <c:pt idx="11412">
                  <c:v>45.648000000000003</c:v>
                </c:pt>
                <c:pt idx="11413">
                  <c:v>45.652000000000001</c:v>
                </c:pt>
                <c:pt idx="11414">
                  <c:v>45.655999999999999</c:v>
                </c:pt>
                <c:pt idx="11415">
                  <c:v>45.66</c:v>
                </c:pt>
                <c:pt idx="11416">
                  <c:v>45.664000000000001</c:v>
                </c:pt>
                <c:pt idx="11417">
                  <c:v>45.667999999999999</c:v>
                </c:pt>
                <c:pt idx="11418">
                  <c:v>45.671999999999997</c:v>
                </c:pt>
                <c:pt idx="11419">
                  <c:v>45.676000000000002</c:v>
                </c:pt>
                <c:pt idx="11420">
                  <c:v>45.68</c:v>
                </c:pt>
                <c:pt idx="11421">
                  <c:v>45.683999999999997</c:v>
                </c:pt>
                <c:pt idx="11422">
                  <c:v>45.688000000000002</c:v>
                </c:pt>
                <c:pt idx="11423">
                  <c:v>45.692</c:v>
                </c:pt>
                <c:pt idx="11424">
                  <c:v>45.695999999999998</c:v>
                </c:pt>
                <c:pt idx="11425">
                  <c:v>45.7</c:v>
                </c:pt>
                <c:pt idx="11426">
                  <c:v>45.704000000000001</c:v>
                </c:pt>
                <c:pt idx="11427">
                  <c:v>45.707999999999998</c:v>
                </c:pt>
                <c:pt idx="11428">
                  <c:v>45.712000000000003</c:v>
                </c:pt>
                <c:pt idx="11429">
                  <c:v>45.716000000000001</c:v>
                </c:pt>
                <c:pt idx="11430">
                  <c:v>45.72</c:v>
                </c:pt>
                <c:pt idx="11431">
                  <c:v>45.723999999999997</c:v>
                </c:pt>
                <c:pt idx="11432">
                  <c:v>45.728000000000002</c:v>
                </c:pt>
                <c:pt idx="11433">
                  <c:v>45.731999999999999</c:v>
                </c:pt>
                <c:pt idx="11434">
                  <c:v>45.735999999999997</c:v>
                </c:pt>
                <c:pt idx="11435">
                  <c:v>45.74</c:v>
                </c:pt>
                <c:pt idx="11436">
                  <c:v>45.744</c:v>
                </c:pt>
                <c:pt idx="11437">
                  <c:v>45.747999999999998</c:v>
                </c:pt>
                <c:pt idx="11438">
                  <c:v>45.752000000000002</c:v>
                </c:pt>
                <c:pt idx="11439">
                  <c:v>45.756</c:v>
                </c:pt>
                <c:pt idx="11440">
                  <c:v>45.76</c:v>
                </c:pt>
                <c:pt idx="11441">
                  <c:v>45.764000000000003</c:v>
                </c:pt>
                <c:pt idx="11442">
                  <c:v>45.768000000000001</c:v>
                </c:pt>
                <c:pt idx="11443">
                  <c:v>45.771999999999998</c:v>
                </c:pt>
                <c:pt idx="11444">
                  <c:v>45.776000000000003</c:v>
                </c:pt>
                <c:pt idx="11445">
                  <c:v>45.78</c:v>
                </c:pt>
                <c:pt idx="11446">
                  <c:v>45.783999999999999</c:v>
                </c:pt>
                <c:pt idx="11447">
                  <c:v>45.787999999999997</c:v>
                </c:pt>
                <c:pt idx="11448">
                  <c:v>45.792000000000002</c:v>
                </c:pt>
                <c:pt idx="11449">
                  <c:v>45.795999999999999</c:v>
                </c:pt>
                <c:pt idx="11450">
                  <c:v>45.8</c:v>
                </c:pt>
                <c:pt idx="11451">
                  <c:v>45.804000000000002</c:v>
                </c:pt>
                <c:pt idx="11452">
                  <c:v>45.808</c:v>
                </c:pt>
                <c:pt idx="11453">
                  <c:v>45.811999999999998</c:v>
                </c:pt>
                <c:pt idx="11454">
                  <c:v>45.816000000000003</c:v>
                </c:pt>
                <c:pt idx="11455">
                  <c:v>45.82</c:v>
                </c:pt>
                <c:pt idx="11456">
                  <c:v>45.823999999999998</c:v>
                </c:pt>
                <c:pt idx="11457">
                  <c:v>45.828000000000003</c:v>
                </c:pt>
                <c:pt idx="11458">
                  <c:v>45.832000000000001</c:v>
                </c:pt>
                <c:pt idx="11459">
                  <c:v>45.835999999999999</c:v>
                </c:pt>
                <c:pt idx="11460">
                  <c:v>45.84</c:v>
                </c:pt>
                <c:pt idx="11461">
                  <c:v>45.844000000000001</c:v>
                </c:pt>
                <c:pt idx="11462">
                  <c:v>45.847999999999999</c:v>
                </c:pt>
                <c:pt idx="11463">
                  <c:v>45.851999999999997</c:v>
                </c:pt>
                <c:pt idx="11464">
                  <c:v>45.856000000000002</c:v>
                </c:pt>
                <c:pt idx="11465">
                  <c:v>45.86</c:v>
                </c:pt>
                <c:pt idx="11466">
                  <c:v>45.863999999999997</c:v>
                </c:pt>
                <c:pt idx="11467">
                  <c:v>45.868000000000002</c:v>
                </c:pt>
                <c:pt idx="11468">
                  <c:v>45.872</c:v>
                </c:pt>
                <c:pt idx="11469">
                  <c:v>45.875999999999998</c:v>
                </c:pt>
                <c:pt idx="11470">
                  <c:v>45.88</c:v>
                </c:pt>
                <c:pt idx="11471">
                  <c:v>45.884</c:v>
                </c:pt>
                <c:pt idx="11472">
                  <c:v>45.887999999999998</c:v>
                </c:pt>
                <c:pt idx="11473">
                  <c:v>45.892000000000003</c:v>
                </c:pt>
                <c:pt idx="11474">
                  <c:v>45.896000000000001</c:v>
                </c:pt>
                <c:pt idx="11475">
                  <c:v>45.9</c:v>
                </c:pt>
                <c:pt idx="11476">
                  <c:v>45.904000000000003</c:v>
                </c:pt>
                <c:pt idx="11477">
                  <c:v>45.908000000000001</c:v>
                </c:pt>
                <c:pt idx="11478">
                  <c:v>45.911999999999999</c:v>
                </c:pt>
                <c:pt idx="11479">
                  <c:v>45.915999999999997</c:v>
                </c:pt>
                <c:pt idx="11480">
                  <c:v>45.92</c:v>
                </c:pt>
                <c:pt idx="11481">
                  <c:v>45.923999999999999</c:v>
                </c:pt>
                <c:pt idx="11482">
                  <c:v>45.927999999999997</c:v>
                </c:pt>
                <c:pt idx="11483">
                  <c:v>45.932000000000002</c:v>
                </c:pt>
                <c:pt idx="11484">
                  <c:v>45.936</c:v>
                </c:pt>
                <c:pt idx="11485">
                  <c:v>45.94</c:v>
                </c:pt>
                <c:pt idx="11486">
                  <c:v>45.944000000000003</c:v>
                </c:pt>
                <c:pt idx="11487">
                  <c:v>45.948</c:v>
                </c:pt>
                <c:pt idx="11488">
                  <c:v>45.951999999999998</c:v>
                </c:pt>
                <c:pt idx="11489">
                  <c:v>45.956000000000003</c:v>
                </c:pt>
                <c:pt idx="11490">
                  <c:v>45.96</c:v>
                </c:pt>
                <c:pt idx="11491">
                  <c:v>45.963999999999999</c:v>
                </c:pt>
                <c:pt idx="11492">
                  <c:v>45.968000000000004</c:v>
                </c:pt>
                <c:pt idx="11493">
                  <c:v>45.972000000000001</c:v>
                </c:pt>
                <c:pt idx="11494">
                  <c:v>45.975999999999999</c:v>
                </c:pt>
                <c:pt idx="11495">
                  <c:v>45.98</c:v>
                </c:pt>
                <c:pt idx="11496">
                  <c:v>45.984000000000002</c:v>
                </c:pt>
                <c:pt idx="11497">
                  <c:v>45.988</c:v>
                </c:pt>
                <c:pt idx="11498">
                  <c:v>45.991999999999997</c:v>
                </c:pt>
                <c:pt idx="11499">
                  <c:v>45.996000000000002</c:v>
                </c:pt>
                <c:pt idx="11500">
                  <c:v>46</c:v>
                </c:pt>
                <c:pt idx="11501">
                  <c:v>46.003999999999998</c:v>
                </c:pt>
                <c:pt idx="11502">
                  <c:v>46.008000000000003</c:v>
                </c:pt>
                <c:pt idx="11503">
                  <c:v>46.012</c:v>
                </c:pt>
                <c:pt idx="11504">
                  <c:v>46.015999999999998</c:v>
                </c:pt>
                <c:pt idx="11505">
                  <c:v>46.02</c:v>
                </c:pt>
                <c:pt idx="11506">
                  <c:v>46.024000000000001</c:v>
                </c:pt>
                <c:pt idx="11507">
                  <c:v>46.027999999999999</c:v>
                </c:pt>
                <c:pt idx="11508">
                  <c:v>46.031999999999996</c:v>
                </c:pt>
                <c:pt idx="11509">
                  <c:v>46.036000000000001</c:v>
                </c:pt>
                <c:pt idx="11510">
                  <c:v>46.04</c:v>
                </c:pt>
                <c:pt idx="11511">
                  <c:v>46.043999999999997</c:v>
                </c:pt>
                <c:pt idx="11512">
                  <c:v>46.048000000000002</c:v>
                </c:pt>
                <c:pt idx="11513">
                  <c:v>46.052</c:v>
                </c:pt>
                <c:pt idx="11514">
                  <c:v>46.055999999999997</c:v>
                </c:pt>
                <c:pt idx="11515">
                  <c:v>46.06</c:v>
                </c:pt>
                <c:pt idx="11516">
                  <c:v>46.064</c:v>
                </c:pt>
                <c:pt idx="11517">
                  <c:v>46.067999999999998</c:v>
                </c:pt>
                <c:pt idx="11518">
                  <c:v>46.072000000000003</c:v>
                </c:pt>
                <c:pt idx="11519">
                  <c:v>46.076000000000001</c:v>
                </c:pt>
                <c:pt idx="11520">
                  <c:v>46.08</c:v>
                </c:pt>
                <c:pt idx="11521">
                  <c:v>46.084000000000003</c:v>
                </c:pt>
                <c:pt idx="11522">
                  <c:v>46.088000000000001</c:v>
                </c:pt>
                <c:pt idx="11523">
                  <c:v>46.091999999999999</c:v>
                </c:pt>
                <c:pt idx="11524">
                  <c:v>46.095999999999997</c:v>
                </c:pt>
                <c:pt idx="11525">
                  <c:v>46.1</c:v>
                </c:pt>
                <c:pt idx="11526">
                  <c:v>46.103999999999999</c:v>
                </c:pt>
                <c:pt idx="11527">
                  <c:v>46.107999999999997</c:v>
                </c:pt>
                <c:pt idx="11528">
                  <c:v>46.112000000000002</c:v>
                </c:pt>
                <c:pt idx="11529">
                  <c:v>46.116</c:v>
                </c:pt>
                <c:pt idx="11530">
                  <c:v>46.12</c:v>
                </c:pt>
                <c:pt idx="11531">
                  <c:v>46.124000000000002</c:v>
                </c:pt>
                <c:pt idx="11532">
                  <c:v>46.128</c:v>
                </c:pt>
                <c:pt idx="11533">
                  <c:v>46.131999999999998</c:v>
                </c:pt>
                <c:pt idx="11534">
                  <c:v>46.136000000000003</c:v>
                </c:pt>
                <c:pt idx="11535">
                  <c:v>46.14</c:v>
                </c:pt>
                <c:pt idx="11536">
                  <c:v>46.143999999999998</c:v>
                </c:pt>
                <c:pt idx="11537">
                  <c:v>46.148000000000003</c:v>
                </c:pt>
                <c:pt idx="11538">
                  <c:v>46.152000000000001</c:v>
                </c:pt>
                <c:pt idx="11539">
                  <c:v>46.155999999999999</c:v>
                </c:pt>
                <c:pt idx="11540">
                  <c:v>46.16</c:v>
                </c:pt>
                <c:pt idx="11541">
                  <c:v>46.164000000000001</c:v>
                </c:pt>
                <c:pt idx="11542">
                  <c:v>46.167999999999999</c:v>
                </c:pt>
                <c:pt idx="11543">
                  <c:v>46.171999999999997</c:v>
                </c:pt>
                <c:pt idx="11544">
                  <c:v>46.176000000000002</c:v>
                </c:pt>
                <c:pt idx="11545">
                  <c:v>46.18</c:v>
                </c:pt>
                <c:pt idx="11546">
                  <c:v>46.183999999999997</c:v>
                </c:pt>
                <c:pt idx="11547">
                  <c:v>46.188000000000002</c:v>
                </c:pt>
                <c:pt idx="11548">
                  <c:v>46.192</c:v>
                </c:pt>
                <c:pt idx="11549">
                  <c:v>46.195999999999998</c:v>
                </c:pt>
                <c:pt idx="11550">
                  <c:v>46.2</c:v>
                </c:pt>
                <c:pt idx="11551">
                  <c:v>46.204000000000001</c:v>
                </c:pt>
                <c:pt idx="11552">
                  <c:v>46.207999999999998</c:v>
                </c:pt>
                <c:pt idx="11553">
                  <c:v>46.212000000000003</c:v>
                </c:pt>
                <c:pt idx="11554">
                  <c:v>46.216000000000001</c:v>
                </c:pt>
                <c:pt idx="11555">
                  <c:v>46.22</c:v>
                </c:pt>
                <c:pt idx="11556">
                  <c:v>46.223999999999997</c:v>
                </c:pt>
                <c:pt idx="11557">
                  <c:v>46.228000000000002</c:v>
                </c:pt>
                <c:pt idx="11558">
                  <c:v>46.231999999999999</c:v>
                </c:pt>
                <c:pt idx="11559">
                  <c:v>46.235999999999997</c:v>
                </c:pt>
                <c:pt idx="11560">
                  <c:v>46.24</c:v>
                </c:pt>
                <c:pt idx="11561">
                  <c:v>46.244</c:v>
                </c:pt>
                <c:pt idx="11562">
                  <c:v>46.247999999999998</c:v>
                </c:pt>
                <c:pt idx="11563">
                  <c:v>46.252000000000002</c:v>
                </c:pt>
                <c:pt idx="11564">
                  <c:v>46.256</c:v>
                </c:pt>
                <c:pt idx="11565">
                  <c:v>46.26</c:v>
                </c:pt>
                <c:pt idx="11566">
                  <c:v>46.264000000000003</c:v>
                </c:pt>
                <c:pt idx="11567">
                  <c:v>46.268000000000001</c:v>
                </c:pt>
                <c:pt idx="11568">
                  <c:v>46.271999999999998</c:v>
                </c:pt>
                <c:pt idx="11569">
                  <c:v>46.276000000000003</c:v>
                </c:pt>
                <c:pt idx="11570">
                  <c:v>46.28</c:v>
                </c:pt>
                <c:pt idx="11571">
                  <c:v>46.283999999999999</c:v>
                </c:pt>
                <c:pt idx="11572">
                  <c:v>46.287999999999997</c:v>
                </c:pt>
                <c:pt idx="11573">
                  <c:v>46.292000000000002</c:v>
                </c:pt>
                <c:pt idx="11574">
                  <c:v>46.295999999999999</c:v>
                </c:pt>
                <c:pt idx="11575">
                  <c:v>46.3</c:v>
                </c:pt>
                <c:pt idx="11576">
                  <c:v>46.304000000000002</c:v>
                </c:pt>
                <c:pt idx="11577">
                  <c:v>46.308</c:v>
                </c:pt>
                <c:pt idx="11578">
                  <c:v>46.311999999999998</c:v>
                </c:pt>
                <c:pt idx="11579">
                  <c:v>46.316000000000003</c:v>
                </c:pt>
                <c:pt idx="11580">
                  <c:v>46.32</c:v>
                </c:pt>
                <c:pt idx="11581">
                  <c:v>46.323999999999998</c:v>
                </c:pt>
                <c:pt idx="11582">
                  <c:v>46.328000000000003</c:v>
                </c:pt>
                <c:pt idx="11583">
                  <c:v>46.332000000000001</c:v>
                </c:pt>
                <c:pt idx="11584">
                  <c:v>46.335999999999999</c:v>
                </c:pt>
                <c:pt idx="11585">
                  <c:v>46.34</c:v>
                </c:pt>
                <c:pt idx="11586">
                  <c:v>46.344000000000001</c:v>
                </c:pt>
                <c:pt idx="11587">
                  <c:v>46.347999999999999</c:v>
                </c:pt>
                <c:pt idx="11588">
                  <c:v>46.351999999999997</c:v>
                </c:pt>
                <c:pt idx="11589">
                  <c:v>46.356000000000002</c:v>
                </c:pt>
                <c:pt idx="11590">
                  <c:v>46.36</c:v>
                </c:pt>
                <c:pt idx="11591">
                  <c:v>46.363999999999997</c:v>
                </c:pt>
                <c:pt idx="11592">
                  <c:v>46.368000000000002</c:v>
                </c:pt>
                <c:pt idx="11593">
                  <c:v>46.372</c:v>
                </c:pt>
                <c:pt idx="11594">
                  <c:v>46.375999999999998</c:v>
                </c:pt>
                <c:pt idx="11595">
                  <c:v>46.38</c:v>
                </c:pt>
                <c:pt idx="11596">
                  <c:v>46.384</c:v>
                </c:pt>
                <c:pt idx="11597">
                  <c:v>46.387999999999998</c:v>
                </c:pt>
                <c:pt idx="11598">
                  <c:v>46.392000000000003</c:v>
                </c:pt>
                <c:pt idx="11599">
                  <c:v>46.396000000000001</c:v>
                </c:pt>
                <c:pt idx="11600">
                  <c:v>46.4</c:v>
                </c:pt>
                <c:pt idx="11601">
                  <c:v>46.404000000000003</c:v>
                </c:pt>
                <c:pt idx="11602">
                  <c:v>46.408000000000001</c:v>
                </c:pt>
                <c:pt idx="11603">
                  <c:v>46.411999999999999</c:v>
                </c:pt>
                <c:pt idx="11604">
                  <c:v>46.415999999999997</c:v>
                </c:pt>
                <c:pt idx="11605">
                  <c:v>46.42</c:v>
                </c:pt>
                <c:pt idx="11606">
                  <c:v>46.423999999999999</c:v>
                </c:pt>
                <c:pt idx="11607">
                  <c:v>46.427999999999997</c:v>
                </c:pt>
                <c:pt idx="11608">
                  <c:v>46.432000000000002</c:v>
                </c:pt>
                <c:pt idx="11609">
                  <c:v>46.436</c:v>
                </c:pt>
                <c:pt idx="11610">
                  <c:v>46.44</c:v>
                </c:pt>
                <c:pt idx="11611">
                  <c:v>46.444000000000003</c:v>
                </c:pt>
                <c:pt idx="11612">
                  <c:v>46.448</c:v>
                </c:pt>
                <c:pt idx="11613">
                  <c:v>46.451999999999998</c:v>
                </c:pt>
                <c:pt idx="11614">
                  <c:v>46.456000000000003</c:v>
                </c:pt>
                <c:pt idx="11615">
                  <c:v>46.46</c:v>
                </c:pt>
                <c:pt idx="11616">
                  <c:v>46.463999999999999</c:v>
                </c:pt>
                <c:pt idx="11617">
                  <c:v>46.468000000000004</c:v>
                </c:pt>
                <c:pt idx="11618">
                  <c:v>46.472000000000001</c:v>
                </c:pt>
                <c:pt idx="11619">
                  <c:v>46.475999999999999</c:v>
                </c:pt>
                <c:pt idx="11620">
                  <c:v>46.48</c:v>
                </c:pt>
                <c:pt idx="11621">
                  <c:v>46.484000000000002</c:v>
                </c:pt>
                <c:pt idx="11622">
                  <c:v>46.488</c:v>
                </c:pt>
                <c:pt idx="11623">
                  <c:v>46.491999999999997</c:v>
                </c:pt>
                <c:pt idx="11624">
                  <c:v>46.496000000000002</c:v>
                </c:pt>
                <c:pt idx="11625">
                  <c:v>46.5</c:v>
                </c:pt>
                <c:pt idx="11626">
                  <c:v>46.503999999999998</c:v>
                </c:pt>
                <c:pt idx="11627">
                  <c:v>46.508000000000003</c:v>
                </c:pt>
                <c:pt idx="11628">
                  <c:v>46.512</c:v>
                </c:pt>
                <c:pt idx="11629">
                  <c:v>46.515999999999998</c:v>
                </c:pt>
                <c:pt idx="11630">
                  <c:v>46.52</c:v>
                </c:pt>
                <c:pt idx="11631">
                  <c:v>46.524000000000001</c:v>
                </c:pt>
                <c:pt idx="11632">
                  <c:v>46.527999999999999</c:v>
                </c:pt>
                <c:pt idx="11633">
                  <c:v>46.531999999999996</c:v>
                </c:pt>
                <c:pt idx="11634">
                  <c:v>46.536000000000001</c:v>
                </c:pt>
                <c:pt idx="11635">
                  <c:v>46.54</c:v>
                </c:pt>
                <c:pt idx="11636">
                  <c:v>46.543999999999997</c:v>
                </c:pt>
                <c:pt idx="11637">
                  <c:v>46.548000000000002</c:v>
                </c:pt>
                <c:pt idx="11638">
                  <c:v>46.552</c:v>
                </c:pt>
                <c:pt idx="11639">
                  <c:v>46.555999999999997</c:v>
                </c:pt>
                <c:pt idx="11640">
                  <c:v>46.56</c:v>
                </c:pt>
                <c:pt idx="11641">
                  <c:v>46.564</c:v>
                </c:pt>
                <c:pt idx="11642">
                  <c:v>46.567999999999998</c:v>
                </c:pt>
                <c:pt idx="11643">
                  <c:v>46.572000000000003</c:v>
                </c:pt>
                <c:pt idx="11644">
                  <c:v>46.576000000000001</c:v>
                </c:pt>
                <c:pt idx="11645">
                  <c:v>46.58</c:v>
                </c:pt>
                <c:pt idx="11646">
                  <c:v>46.584000000000003</c:v>
                </c:pt>
                <c:pt idx="11647">
                  <c:v>46.588000000000001</c:v>
                </c:pt>
                <c:pt idx="11648">
                  <c:v>46.591999999999999</c:v>
                </c:pt>
                <c:pt idx="11649">
                  <c:v>46.595999999999997</c:v>
                </c:pt>
                <c:pt idx="11650">
                  <c:v>46.6</c:v>
                </c:pt>
                <c:pt idx="11651">
                  <c:v>46.603999999999999</c:v>
                </c:pt>
                <c:pt idx="11652">
                  <c:v>46.607999999999997</c:v>
                </c:pt>
                <c:pt idx="11653">
                  <c:v>46.612000000000002</c:v>
                </c:pt>
                <c:pt idx="11654">
                  <c:v>46.616</c:v>
                </c:pt>
                <c:pt idx="11655">
                  <c:v>46.62</c:v>
                </c:pt>
                <c:pt idx="11656">
                  <c:v>46.624000000000002</c:v>
                </c:pt>
                <c:pt idx="11657">
                  <c:v>46.628</c:v>
                </c:pt>
                <c:pt idx="11658">
                  <c:v>46.631999999999998</c:v>
                </c:pt>
                <c:pt idx="11659">
                  <c:v>46.636000000000003</c:v>
                </c:pt>
                <c:pt idx="11660">
                  <c:v>46.64</c:v>
                </c:pt>
                <c:pt idx="11661">
                  <c:v>46.643999999999998</c:v>
                </c:pt>
                <c:pt idx="11662">
                  <c:v>46.648000000000003</c:v>
                </c:pt>
                <c:pt idx="11663">
                  <c:v>46.652000000000001</c:v>
                </c:pt>
                <c:pt idx="11664">
                  <c:v>46.655999999999999</c:v>
                </c:pt>
                <c:pt idx="11665">
                  <c:v>46.66</c:v>
                </c:pt>
                <c:pt idx="11666">
                  <c:v>46.664000000000001</c:v>
                </c:pt>
                <c:pt idx="11667">
                  <c:v>46.667999999999999</c:v>
                </c:pt>
                <c:pt idx="11668">
                  <c:v>46.671999999999997</c:v>
                </c:pt>
                <c:pt idx="11669">
                  <c:v>46.676000000000002</c:v>
                </c:pt>
                <c:pt idx="11670">
                  <c:v>46.68</c:v>
                </c:pt>
                <c:pt idx="11671">
                  <c:v>46.683999999999997</c:v>
                </c:pt>
                <c:pt idx="11672">
                  <c:v>46.688000000000002</c:v>
                </c:pt>
                <c:pt idx="11673">
                  <c:v>46.692</c:v>
                </c:pt>
                <c:pt idx="11674">
                  <c:v>46.695999999999998</c:v>
                </c:pt>
                <c:pt idx="11675">
                  <c:v>46.7</c:v>
                </c:pt>
                <c:pt idx="11676">
                  <c:v>46.704000000000001</c:v>
                </c:pt>
                <c:pt idx="11677">
                  <c:v>46.707999999999998</c:v>
                </c:pt>
                <c:pt idx="11678">
                  <c:v>46.712000000000003</c:v>
                </c:pt>
                <c:pt idx="11679">
                  <c:v>46.716000000000001</c:v>
                </c:pt>
                <c:pt idx="11680">
                  <c:v>46.72</c:v>
                </c:pt>
                <c:pt idx="11681">
                  <c:v>46.723999999999997</c:v>
                </c:pt>
                <c:pt idx="11682">
                  <c:v>46.728000000000002</c:v>
                </c:pt>
                <c:pt idx="11683">
                  <c:v>46.731999999999999</c:v>
                </c:pt>
                <c:pt idx="11684">
                  <c:v>46.735999999999997</c:v>
                </c:pt>
                <c:pt idx="11685">
                  <c:v>46.74</c:v>
                </c:pt>
                <c:pt idx="11686">
                  <c:v>46.744</c:v>
                </c:pt>
                <c:pt idx="11687">
                  <c:v>46.747999999999998</c:v>
                </c:pt>
                <c:pt idx="11688">
                  <c:v>46.752000000000002</c:v>
                </c:pt>
                <c:pt idx="11689">
                  <c:v>46.756</c:v>
                </c:pt>
                <c:pt idx="11690">
                  <c:v>46.76</c:v>
                </c:pt>
                <c:pt idx="11691">
                  <c:v>46.764000000000003</c:v>
                </c:pt>
                <c:pt idx="11692">
                  <c:v>46.768000000000001</c:v>
                </c:pt>
                <c:pt idx="11693">
                  <c:v>46.771999999999998</c:v>
                </c:pt>
                <c:pt idx="11694">
                  <c:v>46.776000000000003</c:v>
                </c:pt>
                <c:pt idx="11695">
                  <c:v>46.78</c:v>
                </c:pt>
                <c:pt idx="11696">
                  <c:v>46.783999999999999</c:v>
                </c:pt>
                <c:pt idx="11697">
                  <c:v>46.787999999999997</c:v>
                </c:pt>
                <c:pt idx="11698">
                  <c:v>46.792000000000002</c:v>
                </c:pt>
                <c:pt idx="11699">
                  <c:v>46.795999999999999</c:v>
                </c:pt>
                <c:pt idx="11700">
                  <c:v>46.8</c:v>
                </c:pt>
                <c:pt idx="11701">
                  <c:v>46.804000000000002</c:v>
                </c:pt>
                <c:pt idx="11702">
                  <c:v>46.808</c:v>
                </c:pt>
                <c:pt idx="11703">
                  <c:v>46.811999999999998</c:v>
                </c:pt>
                <c:pt idx="11704">
                  <c:v>46.816000000000003</c:v>
                </c:pt>
                <c:pt idx="11705">
                  <c:v>46.82</c:v>
                </c:pt>
                <c:pt idx="11706">
                  <c:v>46.823999999999998</c:v>
                </c:pt>
                <c:pt idx="11707">
                  <c:v>46.828000000000003</c:v>
                </c:pt>
                <c:pt idx="11708">
                  <c:v>46.832000000000001</c:v>
                </c:pt>
                <c:pt idx="11709">
                  <c:v>46.835999999999999</c:v>
                </c:pt>
                <c:pt idx="11710">
                  <c:v>46.84</c:v>
                </c:pt>
                <c:pt idx="11711">
                  <c:v>46.844000000000001</c:v>
                </c:pt>
                <c:pt idx="11712">
                  <c:v>46.847999999999999</c:v>
                </c:pt>
                <c:pt idx="11713">
                  <c:v>46.851999999999997</c:v>
                </c:pt>
                <c:pt idx="11714">
                  <c:v>46.856000000000002</c:v>
                </c:pt>
                <c:pt idx="11715">
                  <c:v>46.86</c:v>
                </c:pt>
                <c:pt idx="11716">
                  <c:v>46.863999999999997</c:v>
                </c:pt>
                <c:pt idx="11717">
                  <c:v>46.868000000000002</c:v>
                </c:pt>
                <c:pt idx="11718">
                  <c:v>46.872</c:v>
                </c:pt>
                <c:pt idx="11719">
                  <c:v>46.875999999999998</c:v>
                </c:pt>
                <c:pt idx="11720">
                  <c:v>46.88</c:v>
                </c:pt>
                <c:pt idx="11721">
                  <c:v>46.884</c:v>
                </c:pt>
                <c:pt idx="11722">
                  <c:v>46.887999999999998</c:v>
                </c:pt>
                <c:pt idx="11723">
                  <c:v>46.892000000000003</c:v>
                </c:pt>
                <c:pt idx="11724">
                  <c:v>46.896000000000001</c:v>
                </c:pt>
                <c:pt idx="11725">
                  <c:v>46.9</c:v>
                </c:pt>
                <c:pt idx="11726">
                  <c:v>46.904000000000003</c:v>
                </c:pt>
                <c:pt idx="11727">
                  <c:v>46.908000000000001</c:v>
                </c:pt>
                <c:pt idx="11728">
                  <c:v>46.911999999999999</c:v>
                </c:pt>
                <c:pt idx="11729">
                  <c:v>46.915999999999997</c:v>
                </c:pt>
                <c:pt idx="11730">
                  <c:v>46.92</c:v>
                </c:pt>
                <c:pt idx="11731">
                  <c:v>46.923999999999999</c:v>
                </c:pt>
                <c:pt idx="11732">
                  <c:v>46.927999999999997</c:v>
                </c:pt>
                <c:pt idx="11733">
                  <c:v>46.932000000000002</c:v>
                </c:pt>
                <c:pt idx="11734">
                  <c:v>46.936</c:v>
                </c:pt>
                <c:pt idx="11735">
                  <c:v>46.94</c:v>
                </c:pt>
                <c:pt idx="11736">
                  <c:v>46.944000000000003</c:v>
                </c:pt>
                <c:pt idx="11737">
                  <c:v>46.948</c:v>
                </c:pt>
                <c:pt idx="11738">
                  <c:v>46.951999999999998</c:v>
                </c:pt>
                <c:pt idx="11739">
                  <c:v>46.956000000000003</c:v>
                </c:pt>
                <c:pt idx="11740">
                  <c:v>46.96</c:v>
                </c:pt>
                <c:pt idx="11741">
                  <c:v>46.963999999999999</c:v>
                </c:pt>
                <c:pt idx="11742">
                  <c:v>46.968000000000004</c:v>
                </c:pt>
                <c:pt idx="11743">
                  <c:v>46.972000000000001</c:v>
                </c:pt>
                <c:pt idx="11744">
                  <c:v>46.975999999999999</c:v>
                </c:pt>
                <c:pt idx="11745">
                  <c:v>46.98</c:v>
                </c:pt>
                <c:pt idx="11746">
                  <c:v>46.984000000000002</c:v>
                </c:pt>
                <c:pt idx="11747">
                  <c:v>46.988</c:v>
                </c:pt>
                <c:pt idx="11748">
                  <c:v>46.991999999999997</c:v>
                </c:pt>
                <c:pt idx="11749">
                  <c:v>46.996000000000002</c:v>
                </c:pt>
                <c:pt idx="11750">
                  <c:v>47</c:v>
                </c:pt>
                <c:pt idx="11751">
                  <c:v>47.003999999999998</c:v>
                </c:pt>
                <c:pt idx="11752">
                  <c:v>47.008000000000003</c:v>
                </c:pt>
                <c:pt idx="11753">
                  <c:v>47.012</c:v>
                </c:pt>
                <c:pt idx="11754">
                  <c:v>47.015999999999998</c:v>
                </c:pt>
                <c:pt idx="11755">
                  <c:v>47.02</c:v>
                </c:pt>
                <c:pt idx="11756">
                  <c:v>47.024000000000001</c:v>
                </c:pt>
                <c:pt idx="11757">
                  <c:v>47.027999999999999</c:v>
                </c:pt>
                <c:pt idx="11758">
                  <c:v>47.031999999999996</c:v>
                </c:pt>
                <c:pt idx="11759">
                  <c:v>47.036000000000001</c:v>
                </c:pt>
                <c:pt idx="11760">
                  <c:v>47.04</c:v>
                </c:pt>
                <c:pt idx="11761">
                  <c:v>47.043999999999997</c:v>
                </c:pt>
                <c:pt idx="11762">
                  <c:v>47.048000000000002</c:v>
                </c:pt>
                <c:pt idx="11763">
                  <c:v>47.052</c:v>
                </c:pt>
                <c:pt idx="11764">
                  <c:v>47.055999999999997</c:v>
                </c:pt>
                <c:pt idx="11765">
                  <c:v>47.06</c:v>
                </c:pt>
                <c:pt idx="11766">
                  <c:v>47.064</c:v>
                </c:pt>
                <c:pt idx="11767">
                  <c:v>47.067999999999998</c:v>
                </c:pt>
                <c:pt idx="11768">
                  <c:v>47.072000000000003</c:v>
                </c:pt>
                <c:pt idx="11769">
                  <c:v>47.076000000000001</c:v>
                </c:pt>
                <c:pt idx="11770">
                  <c:v>47.08</c:v>
                </c:pt>
                <c:pt idx="11771">
                  <c:v>47.084000000000003</c:v>
                </c:pt>
                <c:pt idx="11772">
                  <c:v>47.088000000000001</c:v>
                </c:pt>
                <c:pt idx="11773">
                  <c:v>47.091999999999999</c:v>
                </c:pt>
                <c:pt idx="11774">
                  <c:v>47.095999999999997</c:v>
                </c:pt>
                <c:pt idx="11775">
                  <c:v>47.1</c:v>
                </c:pt>
                <c:pt idx="11776">
                  <c:v>47.103999999999999</c:v>
                </c:pt>
                <c:pt idx="11777">
                  <c:v>47.107999999999997</c:v>
                </c:pt>
                <c:pt idx="11778">
                  <c:v>47.112000000000002</c:v>
                </c:pt>
                <c:pt idx="11779">
                  <c:v>47.116</c:v>
                </c:pt>
                <c:pt idx="11780">
                  <c:v>47.12</c:v>
                </c:pt>
                <c:pt idx="11781">
                  <c:v>47.124000000000002</c:v>
                </c:pt>
                <c:pt idx="11782">
                  <c:v>47.128</c:v>
                </c:pt>
                <c:pt idx="11783">
                  <c:v>47.131999999999998</c:v>
                </c:pt>
                <c:pt idx="11784">
                  <c:v>47.136000000000003</c:v>
                </c:pt>
                <c:pt idx="11785">
                  <c:v>47.14</c:v>
                </c:pt>
                <c:pt idx="11786">
                  <c:v>47.143999999999998</c:v>
                </c:pt>
                <c:pt idx="11787">
                  <c:v>47.148000000000003</c:v>
                </c:pt>
                <c:pt idx="11788">
                  <c:v>47.152000000000001</c:v>
                </c:pt>
                <c:pt idx="11789">
                  <c:v>47.155999999999999</c:v>
                </c:pt>
                <c:pt idx="11790">
                  <c:v>47.16</c:v>
                </c:pt>
                <c:pt idx="11791">
                  <c:v>47.164000000000001</c:v>
                </c:pt>
                <c:pt idx="11792">
                  <c:v>47.167999999999999</c:v>
                </c:pt>
                <c:pt idx="11793">
                  <c:v>47.171999999999997</c:v>
                </c:pt>
                <c:pt idx="11794">
                  <c:v>47.176000000000002</c:v>
                </c:pt>
                <c:pt idx="11795">
                  <c:v>47.18</c:v>
                </c:pt>
                <c:pt idx="11796">
                  <c:v>47.183999999999997</c:v>
                </c:pt>
                <c:pt idx="11797">
                  <c:v>47.188000000000002</c:v>
                </c:pt>
                <c:pt idx="11798">
                  <c:v>47.192</c:v>
                </c:pt>
                <c:pt idx="11799">
                  <c:v>47.195999999999998</c:v>
                </c:pt>
                <c:pt idx="11800">
                  <c:v>47.2</c:v>
                </c:pt>
                <c:pt idx="11801">
                  <c:v>47.204000000000001</c:v>
                </c:pt>
                <c:pt idx="11802">
                  <c:v>47.207999999999998</c:v>
                </c:pt>
                <c:pt idx="11803">
                  <c:v>47.212000000000003</c:v>
                </c:pt>
                <c:pt idx="11804">
                  <c:v>47.216000000000001</c:v>
                </c:pt>
                <c:pt idx="11805">
                  <c:v>47.22</c:v>
                </c:pt>
                <c:pt idx="11806">
                  <c:v>47.223999999999997</c:v>
                </c:pt>
                <c:pt idx="11807">
                  <c:v>47.228000000000002</c:v>
                </c:pt>
                <c:pt idx="11808">
                  <c:v>47.231999999999999</c:v>
                </c:pt>
                <c:pt idx="11809">
                  <c:v>47.235999999999997</c:v>
                </c:pt>
                <c:pt idx="11810">
                  <c:v>47.24</c:v>
                </c:pt>
                <c:pt idx="11811">
                  <c:v>47.244</c:v>
                </c:pt>
                <c:pt idx="11812">
                  <c:v>47.247999999999998</c:v>
                </c:pt>
                <c:pt idx="11813">
                  <c:v>47.252000000000002</c:v>
                </c:pt>
                <c:pt idx="11814">
                  <c:v>47.256</c:v>
                </c:pt>
                <c:pt idx="11815">
                  <c:v>47.26</c:v>
                </c:pt>
                <c:pt idx="11816">
                  <c:v>47.264000000000003</c:v>
                </c:pt>
                <c:pt idx="11817">
                  <c:v>47.268000000000001</c:v>
                </c:pt>
                <c:pt idx="11818">
                  <c:v>47.271999999999998</c:v>
                </c:pt>
                <c:pt idx="11819">
                  <c:v>47.276000000000003</c:v>
                </c:pt>
                <c:pt idx="11820">
                  <c:v>47.28</c:v>
                </c:pt>
                <c:pt idx="11821">
                  <c:v>47.283999999999999</c:v>
                </c:pt>
                <c:pt idx="11822">
                  <c:v>47.287999999999997</c:v>
                </c:pt>
                <c:pt idx="11823">
                  <c:v>47.292000000000002</c:v>
                </c:pt>
                <c:pt idx="11824">
                  <c:v>47.295999999999999</c:v>
                </c:pt>
                <c:pt idx="11825">
                  <c:v>47.3</c:v>
                </c:pt>
                <c:pt idx="11826">
                  <c:v>47.304000000000002</c:v>
                </c:pt>
                <c:pt idx="11827">
                  <c:v>47.308</c:v>
                </c:pt>
                <c:pt idx="11828">
                  <c:v>47.311999999999998</c:v>
                </c:pt>
                <c:pt idx="11829">
                  <c:v>47.316000000000003</c:v>
                </c:pt>
                <c:pt idx="11830">
                  <c:v>47.32</c:v>
                </c:pt>
                <c:pt idx="11831">
                  <c:v>47.323999999999998</c:v>
                </c:pt>
                <c:pt idx="11832">
                  <c:v>47.328000000000003</c:v>
                </c:pt>
                <c:pt idx="11833">
                  <c:v>47.332000000000001</c:v>
                </c:pt>
                <c:pt idx="11834">
                  <c:v>47.335999999999999</c:v>
                </c:pt>
                <c:pt idx="11835">
                  <c:v>47.34</c:v>
                </c:pt>
                <c:pt idx="11836">
                  <c:v>47.344000000000001</c:v>
                </c:pt>
                <c:pt idx="11837">
                  <c:v>47.347999999999999</c:v>
                </c:pt>
                <c:pt idx="11838">
                  <c:v>47.351999999999997</c:v>
                </c:pt>
                <c:pt idx="11839">
                  <c:v>47.356000000000002</c:v>
                </c:pt>
                <c:pt idx="11840">
                  <c:v>47.36</c:v>
                </c:pt>
                <c:pt idx="11841">
                  <c:v>47.363999999999997</c:v>
                </c:pt>
                <c:pt idx="11842">
                  <c:v>47.368000000000002</c:v>
                </c:pt>
                <c:pt idx="11843">
                  <c:v>47.372</c:v>
                </c:pt>
                <c:pt idx="11844">
                  <c:v>47.375999999999998</c:v>
                </c:pt>
                <c:pt idx="11845">
                  <c:v>47.38</c:v>
                </c:pt>
                <c:pt idx="11846">
                  <c:v>47.384</c:v>
                </c:pt>
                <c:pt idx="11847">
                  <c:v>47.387999999999998</c:v>
                </c:pt>
                <c:pt idx="11848">
                  <c:v>47.392000000000003</c:v>
                </c:pt>
                <c:pt idx="11849">
                  <c:v>47.396000000000001</c:v>
                </c:pt>
                <c:pt idx="11850">
                  <c:v>47.4</c:v>
                </c:pt>
                <c:pt idx="11851">
                  <c:v>47.404000000000003</c:v>
                </c:pt>
                <c:pt idx="11852">
                  <c:v>47.408000000000001</c:v>
                </c:pt>
                <c:pt idx="11853">
                  <c:v>47.411999999999999</c:v>
                </c:pt>
                <c:pt idx="11854">
                  <c:v>47.415999999999997</c:v>
                </c:pt>
                <c:pt idx="11855">
                  <c:v>47.42</c:v>
                </c:pt>
                <c:pt idx="11856">
                  <c:v>47.423999999999999</c:v>
                </c:pt>
                <c:pt idx="11857">
                  <c:v>47.427999999999997</c:v>
                </c:pt>
                <c:pt idx="11858">
                  <c:v>47.432000000000002</c:v>
                </c:pt>
                <c:pt idx="11859">
                  <c:v>47.436</c:v>
                </c:pt>
                <c:pt idx="11860">
                  <c:v>47.44</c:v>
                </c:pt>
                <c:pt idx="11861">
                  <c:v>47.444000000000003</c:v>
                </c:pt>
                <c:pt idx="11862">
                  <c:v>47.448</c:v>
                </c:pt>
                <c:pt idx="11863">
                  <c:v>47.451999999999998</c:v>
                </c:pt>
                <c:pt idx="11864">
                  <c:v>47.456000000000003</c:v>
                </c:pt>
                <c:pt idx="11865">
                  <c:v>47.46</c:v>
                </c:pt>
                <c:pt idx="11866">
                  <c:v>47.463999999999999</c:v>
                </c:pt>
                <c:pt idx="11867">
                  <c:v>47.468000000000004</c:v>
                </c:pt>
                <c:pt idx="11868">
                  <c:v>47.472000000000001</c:v>
                </c:pt>
                <c:pt idx="11869">
                  <c:v>47.475999999999999</c:v>
                </c:pt>
                <c:pt idx="11870">
                  <c:v>47.48</c:v>
                </c:pt>
                <c:pt idx="11871">
                  <c:v>47.484000000000002</c:v>
                </c:pt>
                <c:pt idx="11872">
                  <c:v>47.488</c:v>
                </c:pt>
                <c:pt idx="11873">
                  <c:v>47.491999999999997</c:v>
                </c:pt>
                <c:pt idx="11874">
                  <c:v>47.496000000000002</c:v>
                </c:pt>
                <c:pt idx="11875">
                  <c:v>47.5</c:v>
                </c:pt>
                <c:pt idx="11876">
                  <c:v>47.503999999999998</c:v>
                </c:pt>
                <c:pt idx="11877">
                  <c:v>47.508000000000003</c:v>
                </c:pt>
                <c:pt idx="11878">
                  <c:v>47.512</c:v>
                </c:pt>
                <c:pt idx="11879">
                  <c:v>47.515999999999998</c:v>
                </c:pt>
                <c:pt idx="11880">
                  <c:v>47.52</c:v>
                </c:pt>
                <c:pt idx="11881">
                  <c:v>47.524000000000001</c:v>
                </c:pt>
                <c:pt idx="11882">
                  <c:v>47.527999999999999</c:v>
                </c:pt>
                <c:pt idx="11883">
                  <c:v>47.531999999999996</c:v>
                </c:pt>
                <c:pt idx="11884">
                  <c:v>47.536000000000001</c:v>
                </c:pt>
                <c:pt idx="11885">
                  <c:v>47.54</c:v>
                </c:pt>
                <c:pt idx="11886">
                  <c:v>47.543999999999997</c:v>
                </c:pt>
                <c:pt idx="11887">
                  <c:v>47.548000000000002</c:v>
                </c:pt>
                <c:pt idx="11888">
                  <c:v>47.552</c:v>
                </c:pt>
                <c:pt idx="11889">
                  <c:v>47.555999999999997</c:v>
                </c:pt>
                <c:pt idx="11890">
                  <c:v>47.56</c:v>
                </c:pt>
                <c:pt idx="11891">
                  <c:v>47.564</c:v>
                </c:pt>
                <c:pt idx="11892">
                  <c:v>47.567999999999998</c:v>
                </c:pt>
                <c:pt idx="11893">
                  <c:v>47.572000000000003</c:v>
                </c:pt>
                <c:pt idx="11894">
                  <c:v>47.576000000000001</c:v>
                </c:pt>
                <c:pt idx="11895">
                  <c:v>47.58</c:v>
                </c:pt>
                <c:pt idx="11896">
                  <c:v>47.584000000000003</c:v>
                </c:pt>
                <c:pt idx="11897">
                  <c:v>47.588000000000001</c:v>
                </c:pt>
                <c:pt idx="11898">
                  <c:v>47.591999999999999</c:v>
                </c:pt>
                <c:pt idx="11899">
                  <c:v>47.595999999999997</c:v>
                </c:pt>
                <c:pt idx="11900">
                  <c:v>47.6</c:v>
                </c:pt>
                <c:pt idx="11901">
                  <c:v>47.603999999999999</c:v>
                </c:pt>
                <c:pt idx="11902">
                  <c:v>47.607999999999997</c:v>
                </c:pt>
                <c:pt idx="11903">
                  <c:v>47.612000000000002</c:v>
                </c:pt>
                <c:pt idx="11904">
                  <c:v>47.616</c:v>
                </c:pt>
                <c:pt idx="11905">
                  <c:v>47.62</c:v>
                </c:pt>
                <c:pt idx="11906">
                  <c:v>47.624000000000002</c:v>
                </c:pt>
                <c:pt idx="11907">
                  <c:v>47.628</c:v>
                </c:pt>
                <c:pt idx="11908">
                  <c:v>47.631999999999998</c:v>
                </c:pt>
                <c:pt idx="11909">
                  <c:v>47.636000000000003</c:v>
                </c:pt>
                <c:pt idx="11910">
                  <c:v>47.64</c:v>
                </c:pt>
                <c:pt idx="11911">
                  <c:v>47.643999999999998</c:v>
                </c:pt>
                <c:pt idx="11912">
                  <c:v>47.648000000000003</c:v>
                </c:pt>
                <c:pt idx="11913">
                  <c:v>47.652000000000001</c:v>
                </c:pt>
                <c:pt idx="11914">
                  <c:v>47.655999999999999</c:v>
                </c:pt>
                <c:pt idx="11915">
                  <c:v>47.66</c:v>
                </c:pt>
                <c:pt idx="11916">
                  <c:v>47.664000000000001</c:v>
                </c:pt>
                <c:pt idx="11917">
                  <c:v>47.667999999999999</c:v>
                </c:pt>
                <c:pt idx="11918">
                  <c:v>47.671999999999997</c:v>
                </c:pt>
                <c:pt idx="11919">
                  <c:v>47.676000000000002</c:v>
                </c:pt>
                <c:pt idx="11920">
                  <c:v>47.68</c:v>
                </c:pt>
                <c:pt idx="11921">
                  <c:v>47.683999999999997</c:v>
                </c:pt>
                <c:pt idx="11922">
                  <c:v>47.688000000000002</c:v>
                </c:pt>
                <c:pt idx="11923">
                  <c:v>47.692</c:v>
                </c:pt>
                <c:pt idx="11924">
                  <c:v>47.695999999999998</c:v>
                </c:pt>
                <c:pt idx="11925">
                  <c:v>47.7</c:v>
                </c:pt>
                <c:pt idx="11926">
                  <c:v>47.704000000000001</c:v>
                </c:pt>
                <c:pt idx="11927">
                  <c:v>47.707999999999998</c:v>
                </c:pt>
                <c:pt idx="11928">
                  <c:v>47.712000000000003</c:v>
                </c:pt>
                <c:pt idx="11929">
                  <c:v>47.716000000000001</c:v>
                </c:pt>
                <c:pt idx="11930">
                  <c:v>47.72</c:v>
                </c:pt>
                <c:pt idx="11931">
                  <c:v>47.723999999999997</c:v>
                </c:pt>
                <c:pt idx="11932">
                  <c:v>47.728000000000002</c:v>
                </c:pt>
                <c:pt idx="11933">
                  <c:v>47.731999999999999</c:v>
                </c:pt>
                <c:pt idx="11934">
                  <c:v>47.735999999999997</c:v>
                </c:pt>
                <c:pt idx="11935">
                  <c:v>47.74</c:v>
                </c:pt>
                <c:pt idx="11936">
                  <c:v>47.744</c:v>
                </c:pt>
                <c:pt idx="11937">
                  <c:v>47.747999999999998</c:v>
                </c:pt>
                <c:pt idx="11938">
                  <c:v>47.752000000000002</c:v>
                </c:pt>
                <c:pt idx="11939">
                  <c:v>47.756</c:v>
                </c:pt>
                <c:pt idx="11940">
                  <c:v>47.76</c:v>
                </c:pt>
                <c:pt idx="11941">
                  <c:v>47.764000000000003</c:v>
                </c:pt>
                <c:pt idx="11942">
                  <c:v>47.768000000000001</c:v>
                </c:pt>
                <c:pt idx="11943">
                  <c:v>47.771999999999998</c:v>
                </c:pt>
                <c:pt idx="11944">
                  <c:v>47.776000000000003</c:v>
                </c:pt>
                <c:pt idx="11945">
                  <c:v>47.78</c:v>
                </c:pt>
                <c:pt idx="11946">
                  <c:v>47.783999999999999</c:v>
                </c:pt>
                <c:pt idx="11947">
                  <c:v>47.787999999999997</c:v>
                </c:pt>
                <c:pt idx="11948">
                  <c:v>47.792000000000002</c:v>
                </c:pt>
                <c:pt idx="11949">
                  <c:v>47.795999999999999</c:v>
                </c:pt>
                <c:pt idx="11950">
                  <c:v>47.8</c:v>
                </c:pt>
                <c:pt idx="11951">
                  <c:v>47.804000000000002</c:v>
                </c:pt>
                <c:pt idx="11952">
                  <c:v>47.808</c:v>
                </c:pt>
                <c:pt idx="11953">
                  <c:v>47.811999999999998</c:v>
                </c:pt>
                <c:pt idx="11954">
                  <c:v>47.816000000000003</c:v>
                </c:pt>
                <c:pt idx="11955">
                  <c:v>47.82</c:v>
                </c:pt>
                <c:pt idx="11956">
                  <c:v>47.823999999999998</c:v>
                </c:pt>
                <c:pt idx="11957">
                  <c:v>47.828000000000003</c:v>
                </c:pt>
                <c:pt idx="11958">
                  <c:v>47.832000000000001</c:v>
                </c:pt>
                <c:pt idx="11959">
                  <c:v>47.835999999999999</c:v>
                </c:pt>
                <c:pt idx="11960">
                  <c:v>47.84</c:v>
                </c:pt>
                <c:pt idx="11961">
                  <c:v>47.844000000000001</c:v>
                </c:pt>
                <c:pt idx="11962">
                  <c:v>47.847999999999999</c:v>
                </c:pt>
                <c:pt idx="11963">
                  <c:v>47.851999999999997</c:v>
                </c:pt>
                <c:pt idx="11964">
                  <c:v>47.856000000000002</c:v>
                </c:pt>
                <c:pt idx="11965">
                  <c:v>47.86</c:v>
                </c:pt>
                <c:pt idx="11966">
                  <c:v>47.863999999999997</c:v>
                </c:pt>
                <c:pt idx="11967">
                  <c:v>47.868000000000002</c:v>
                </c:pt>
                <c:pt idx="11968">
                  <c:v>47.872</c:v>
                </c:pt>
                <c:pt idx="11969">
                  <c:v>47.875999999999998</c:v>
                </c:pt>
                <c:pt idx="11970">
                  <c:v>47.88</c:v>
                </c:pt>
                <c:pt idx="11971">
                  <c:v>47.884</c:v>
                </c:pt>
                <c:pt idx="11972">
                  <c:v>47.887999999999998</c:v>
                </c:pt>
                <c:pt idx="11973">
                  <c:v>47.892000000000003</c:v>
                </c:pt>
                <c:pt idx="11974">
                  <c:v>47.896000000000001</c:v>
                </c:pt>
                <c:pt idx="11975">
                  <c:v>47.9</c:v>
                </c:pt>
                <c:pt idx="11976">
                  <c:v>47.904000000000003</c:v>
                </c:pt>
                <c:pt idx="11977">
                  <c:v>47.908000000000001</c:v>
                </c:pt>
                <c:pt idx="11978">
                  <c:v>47.911999999999999</c:v>
                </c:pt>
                <c:pt idx="11979">
                  <c:v>47.915999999999997</c:v>
                </c:pt>
                <c:pt idx="11980">
                  <c:v>47.92</c:v>
                </c:pt>
                <c:pt idx="11981">
                  <c:v>47.923999999999999</c:v>
                </c:pt>
                <c:pt idx="11982">
                  <c:v>47.927999999999997</c:v>
                </c:pt>
                <c:pt idx="11983">
                  <c:v>47.932000000000002</c:v>
                </c:pt>
                <c:pt idx="11984">
                  <c:v>47.936</c:v>
                </c:pt>
                <c:pt idx="11985">
                  <c:v>47.94</c:v>
                </c:pt>
                <c:pt idx="11986">
                  <c:v>47.944000000000003</c:v>
                </c:pt>
                <c:pt idx="11987">
                  <c:v>47.948</c:v>
                </c:pt>
                <c:pt idx="11988">
                  <c:v>47.951999999999998</c:v>
                </c:pt>
                <c:pt idx="11989">
                  <c:v>47.956000000000003</c:v>
                </c:pt>
                <c:pt idx="11990">
                  <c:v>47.96</c:v>
                </c:pt>
                <c:pt idx="11991">
                  <c:v>47.963999999999999</c:v>
                </c:pt>
                <c:pt idx="11992">
                  <c:v>47.968000000000004</c:v>
                </c:pt>
                <c:pt idx="11993">
                  <c:v>47.972000000000001</c:v>
                </c:pt>
                <c:pt idx="11994">
                  <c:v>47.975999999999999</c:v>
                </c:pt>
                <c:pt idx="11995">
                  <c:v>47.98</c:v>
                </c:pt>
                <c:pt idx="11996">
                  <c:v>47.984000000000002</c:v>
                </c:pt>
                <c:pt idx="11997">
                  <c:v>47.988</c:v>
                </c:pt>
                <c:pt idx="11998">
                  <c:v>47.991999999999997</c:v>
                </c:pt>
                <c:pt idx="11999">
                  <c:v>47.996000000000002</c:v>
                </c:pt>
                <c:pt idx="12000">
                  <c:v>48</c:v>
                </c:pt>
                <c:pt idx="12001">
                  <c:v>48.003999999999998</c:v>
                </c:pt>
                <c:pt idx="12002">
                  <c:v>48.008000000000003</c:v>
                </c:pt>
                <c:pt idx="12003">
                  <c:v>48.012</c:v>
                </c:pt>
                <c:pt idx="12004">
                  <c:v>48.015999999999998</c:v>
                </c:pt>
                <c:pt idx="12005">
                  <c:v>48.02</c:v>
                </c:pt>
                <c:pt idx="12006">
                  <c:v>48.024000000000001</c:v>
                </c:pt>
                <c:pt idx="12007">
                  <c:v>48.027999999999999</c:v>
                </c:pt>
                <c:pt idx="12008">
                  <c:v>48.031999999999996</c:v>
                </c:pt>
                <c:pt idx="12009">
                  <c:v>48.036000000000001</c:v>
                </c:pt>
                <c:pt idx="12010">
                  <c:v>48.04</c:v>
                </c:pt>
                <c:pt idx="12011">
                  <c:v>48.043999999999997</c:v>
                </c:pt>
                <c:pt idx="12012">
                  <c:v>48.048000000000002</c:v>
                </c:pt>
                <c:pt idx="12013">
                  <c:v>48.052</c:v>
                </c:pt>
                <c:pt idx="12014">
                  <c:v>48.055999999999997</c:v>
                </c:pt>
                <c:pt idx="12015">
                  <c:v>48.06</c:v>
                </c:pt>
                <c:pt idx="12016">
                  <c:v>48.064</c:v>
                </c:pt>
                <c:pt idx="12017">
                  <c:v>48.067999999999998</c:v>
                </c:pt>
                <c:pt idx="12018">
                  <c:v>48.072000000000003</c:v>
                </c:pt>
                <c:pt idx="12019">
                  <c:v>48.076000000000001</c:v>
                </c:pt>
                <c:pt idx="12020">
                  <c:v>48.08</c:v>
                </c:pt>
                <c:pt idx="12021">
                  <c:v>48.084000000000003</c:v>
                </c:pt>
                <c:pt idx="12022">
                  <c:v>48.088000000000001</c:v>
                </c:pt>
                <c:pt idx="12023">
                  <c:v>48.091999999999999</c:v>
                </c:pt>
                <c:pt idx="12024">
                  <c:v>48.095999999999997</c:v>
                </c:pt>
                <c:pt idx="12025">
                  <c:v>48.1</c:v>
                </c:pt>
                <c:pt idx="12026">
                  <c:v>48.103999999999999</c:v>
                </c:pt>
                <c:pt idx="12027">
                  <c:v>48.107999999999997</c:v>
                </c:pt>
                <c:pt idx="12028">
                  <c:v>48.112000000000002</c:v>
                </c:pt>
                <c:pt idx="12029">
                  <c:v>48.116</c:v>
                </c:pt>
                <c:pt idx="12030">
                  <c:v>48.12</c:v>
                </c:pt>
                <c:pt idx="12031">
                  <c:v>48.124000000000002</c:v>
                </c:pt>
                <c:pt idx="12032">
                  <c:v>48.128</c:v>
                </c:pt>
                <c:pt idx="12033">
                  <c:v>48.131999999999998</c:v>
                </c:pt>
                <c:pt idx="12034">
                  <c:v>48.136000000000003</c:v>
                </c:pt>
                <c:pt idx="12035">
                  <c:v>48.14</c:v>
                </c:pt>
                <c:pt idx="12036">
                  <c:v>48.143999999999998</c:v>
                </c:pt>
                <c:pt idx="12037">
                  <c:v>48.148000000000003</c:v>
                </c:pt>
                <c:pt idx="12038">
                  <c:v>48.152000000000001</c:v>
                </c:pt>
                <c:pt idx="12039">
                  <c:v>48.155999999999999</c:v>
                </c:pt>
                <c:pt idx="12040">
                  <c:v>48.16</c:v>
                </c:pt>
                <c:pt idx="12041">
                  <c:v>48.164000000000001</c:v>
                </c:pt>
                <c:pt idx="12042">
                  <c:v>48.167999999999999</c:v>
                </c:pt>
                <c:pt idx="12043">
                  <c:v>48.171999999999997</c:v>
                </c:pt>
                <c:pt idx="12044">
                  <c:v>48.176000000000002</c:v>
                </c:pt>
                <c:pt idx="12045">
                  <c:v>48.18</c:v>
                </c:pt>
                <c:pt idx="12046">
                  <c:v>48.183999999999997</c:v>
                </c:pt>
                <c:pt idx="12047">
                  <c:v>48.188000000000002</c:v>
                </c:pt>
                <c:pt idx="12048">
                  <c:v>48.192</c:v>
                </c:pt>
                <c:pt idx="12049">
                  <c:v>48.195999999999998</c:v>
                </c:pt>
                <c:pt idx="12050">
                  <c:v>48.2</c:v>
                </c:pt>
                <c:pt idx="12051">
                  <c:v>48.204000000000001</c:v>
                </c:pt>
                <c:pt idx="12052">
                  <c:v>48.207999999999998</c:v>
                </c:pt>
                <c:pt idx="12053">
                  <c:v>48.212000000000003</c:v>
                </c:pt>
                <c:pt idx="12054">
                  <c:v>48.216000000000001</c:v>
                </c:pt>
                <c:pt idx="12055">
                  <c:v>48.22</c:v>
                </c:pt>
                <c:pt idx="12056">
                  <c:v>48.223999999999997</c:v>
                </c:pt>
                <c:pt idx="12057">
                  <c:v>48.228000000000002</c:v>
                </c:pt>
                <c:pt idx="12058">
                  <c:v>48.231999999999999</c:v>
                </c:pt>
                <c:pt idx="12059">
                  <c:v>48.235999999999997</c:v>
                </c:pt>
                <c:pt idx="12060">
                  <c:v>48.24</c:v>
                </c:pt>
                <c:pt idx="12061">
                  <c:v>48.244</c:v>
                </c:pt>
                <c:pt idx="12062">
                  <c:v>48.247999999999998</c:v>
                </c:pt>
                <c:pt idx="12063">
                  <c:v>48.252000000000002</c:v>
                </c:pt>
                <c:pt idx="12064">
                  <c:v>48.256</c:v>
                </c:pt>
                <c:pt idx="12065">
                  <c:v>48.26</c:v>
                </c:pt>
                <c:pt idx="12066">
                  <c:v>48.264000000000003</c:v>
                </c:pt>
                <c:pt idx="12067">
                  <c:v>48.268000000000001</c:v>
                </c:pt>
                <c:pt idx="12068">
                  <c:v>48.271999999999998</c:v>
                </c:pt>
                <c:pt idx="12069">
                  <c:v>48.276000000000003</c:v>
                </c:pt>
                <c:pt idx="12070">
                  <c:v>48.28</c:v>
                </c:pt>
                <c:pt idx="12071">
                  <c:v>48.283999999999999</c:v>
                </c:pt>
                <c:pt idx="12072">
                  <c:v>48.287999999999997</c:v>
                </c:pt>
                <c:pt idx="12073">
                  <c:v>48.292000000000002</c:v>
                </c:pt>
                <c:pt idx="12074">
                  <c:v>48.295999999999999</c:v>
                </c:pt>
                <c:pt idx="12075">
                  <c:v>48.3</c:v>
                </c:pt>
                <c:pt idx="12076">
                  <c:v>48.304000000000002</c:v>
                </c:pt>
                <c:pt idx="12077">
                  <c:v>48.308</c:v>
                </c:pt>
                <c:pt idx="12078">
                  <c:v>48.311999999999998</c:v>
                </c:pt>
                <c:pt idx="12079">
                  <c:v>48.316000000000003</c:v>
                </c:pt>
                <c:pt idx="12080">
                  <c:v>48.32</c:v>
                </c:pt>
                <c:pt idx="12081">
                  <c:v>48.323999999999998</c:v>
                </c:pt>
                <c:pt idx="12082">
                  <c:v>48.328000000000003</c:v>
                </c:pt>
                <c:pt idx="12083">
                  <c:v>48.332000000000001</c:v>
                </c:pt>
                <c:pt idx="12084">
                  <c:v>48.335999999999999</c:v>
                </c:pt>
                <c:pt idx="12085">
                  <c:v>48.34</c:v>
                </c:pt>
                <c:pt idx="12086">
                  <c:v>48.344000000000001</c:v>
                </c:pt>
                <c:pt idx="12087">
                  <c:v>48.347999999999999</c:v>
                </c:pt>
                <c:pt idx="12088">
                  <c:v>48.351999999999997</c:v>
                </c:pt>
                <c:pt idx="12089">
                  <c:v>48.356000000000002</c:v>
                </c:pt>
                <c:pt idx="12090">
                  <c:v>48.36</c:v>
                </c:pt>
                <c:pt idx="12091">
                  <c:v>48.363999999999997</c:v>
                </c:pt>
                <c:pt idx="12092">
                  <c:v>48.368000000000002</c:v>
                </c:pt>
                <c:pt idx="12093">
                  <c:v>48.372</c:v>
                </c:pt>
                <c:pt idx="12094">
                  <c:v>48.375999999999998</c:v>
                </c:pt>
                <c:pt idx="12095">
                  <c:v>48.38</c:v>
                </c:pt>
                <c:pt idx="12096">
                  <c:v>48.384</c:v>
                </c:pt>
                <c:pt idx="12097">
                  <c:v>48.387999999999998</c:v>
                </c:pt>
                <c:pt idx="12098">
                  <c:v>48.392000000000003</c:v>
                </c:pt>
                <c:pt idx="12099">
                  <c:v>48.396000000000001</c:v>
                </c:pt>
                <c:pt idx="12100">
                  <c:v>48.4</c:v>
                </c:pt>
                <c:pt idx="12101">
                  <c:v>48.404000000000003</c:v>
                </c:pt>
                <c:pt idx="12102">
                  <c:v>48.408000000000001</c:v>
                </c:pt>
                <c:pt idx="12103">
                  <c:v>48.411999999999999</c:v>
                </c:pt>
                <c:pt idx="12104">
                  <c:v>48.415999999999997</c:v>
                </c:pt>
                <c:pt idx="12105">
                  <c:v>48.42</c:v>
                </c:pt>
                <c:pt idx="12106">
                  <c:v>48.423999999999999</c:v>
                </c:pt>
                <c:pt idx="12107">
                  <c:v>48.427999999999997</c:v>
                </c:pt>
                <c:pt idx="12108">
                  <c:v>48.432000000000002</c:v>
                </c:pt>
                <c:pt idx="12109">
                  <c:v>48.436</c:v>
                </c:pt>
                <c:pt idx="12110">
                  <c:v>48.44</c:v>
                </c:pt>
                <c:pt idx="12111">
                  <c:v>48.444000000000003</c:v>
                </c:pt>
                <c:pt idx="12112">
                  <c:v>48.448</c:v>
                </c:pt>
                <c:pt idx="12113">
                  <c:v>48.451999999999998</c:v>
                </c:pt>
                <c:pt idx="12114">
                  <c:v>48.456000000000003</c:v>
                </c:pt>
                <c:pt idx="12115">
                  <c:v>48.46</c:v>
                </c:pt>
                <c:pt idx="12116">
                  <c:v>48.463999999999999</c:v>
                </c:pt>
                <c:pt idx="12117">
                  <c:v>48.468000000000004</c:v>
                </c:pt>
                <c:pt idx="12118">
                  <c:v>48.472000000000001</c:v>
                </c:pt>
                <c:pt idx="12119">
                  <c:v>48.475999999999999</c:v>
                </c:pt>
                <c:pt idx="12120">
                  <c:v>48.48</c:v>
                </c:pt>
                <c:pt idx="12121">
                  <c:v>48.484000000000002</c:v>
                </c:pt>
                <c:pt idx="12122">
                  <c:v>48.488</c:v>
                </c:pt>
                <c:pt idx="12123">
                  <c:v>48.491999999999997</c:v>
                </c:pt>
                <c:pt idx="12124">
                  <c:v>48.496000000000002</c:v>
                </c:pt>
                <c:pt idx="12125">
                  <c:v>48.5</c:v>
                </c:pt>
                <c:pt idx="12126">
                  <c:v>48.503999999999998</c:v>
                </c:pt>
                <c:pt idx="12127">
                  <c:v>48.508000000000003</c:v>
                </c:pt>
                <c:pt idx="12128">
                  <c:v>48.512</c:v>
                </c:pt>
                <c:pt idx="12129">
                  <c:v>48.515999999999998</c:v>
                </c:pt>
                <c:pt idx="12130">
                  <c:v>48.52</c:v>
                </c:pt>
                <c:pt idx="12131">
                  <c:v>48.524000000000001</c:v>
                </c:pt>
                <c:pt idx="12132">
                  <c:v>48.527999999999999</c:v>
                </c:pt>
                <c:pt idx="12133">
                  <c:v>48.531999999999996</c:v>
                </c:pt>
                <c:pt idx="12134">
                  <c:v>48.536000000000001</c:v>
                </c:pt>
                <c:pt idx="12135">
                  <c:v>48.54</c:v>
                </c:pt>
                <c:pt idx="12136">
                  <c:v>48.543999999999997</c:v>
                </c:pt>
                <c:pt idx="12137">
                  <c:v>48.548000000000002</c:v>
                </c:pt>
                <c:pt idx="12138">
                  <c:v>48.552</c:v>
                </c:pt>
                <c:pt idx="12139">
                  <c:v>48.555999999999997</c:v>
                </c:pt>
                <c:pt idx="12140">
                  <c:v>48.56</c:v>
                </c:pt>
                <c:pt idx="12141">
                  <c:v>48.564</c:v>
                </c:pt>
                <c:pt idx="12142">
                  <c:v>48.567999999999998</c:v>
                </c:pt>
                <c:pt idx="12143">
                  <c:v>48.572000000000003</c:v>
                </c:pt>
                <c:pt idx="12144">
                  <c:v>48.576000000000001</c:v>
                </c:pt>
                <c:pt idx="12145">
                  <c:v>48.58</c:v>
                </c:pt>
                <c:pt idx="12146">
                  <c:v>48.584000000000003</c:v>
                </c:pt>
                <c:pt idx="12147">
                  <c:v>48.588000000000001</c:v>
                </c:pt>
                <c:pt idx="12148">
                  <c:v>48.591999999999999</c:v>
                </c:pt>
                <c:pt idx="12149">
                  <c:v>48.595999999999997</c:v>
                </c:pt>
                <c:pt idx="12150">
                  <c:v>48.6</c:v>
                </c:pt>
                <c:pt idx="12151">
                  <c:v>48.603999999999999</c:v>
                </c:pt>
                <c:pt idx="12152">
                  <c:v>48.607999999999997</c:v>
                </c:pt>
                <c:pt idx="12153">
                  <c:v>48.612000000000002</c:v>
                </c:pt>
                <c:pt idx="12154">
                  <c:v>48.616</c:v>
                </c:pt>
                <c:pt idx="12155">
                  <c:v>48.62</c:v>
                </c:pt>
                <c:pt idx="12156">
                  <c:v>48.624000000000002</c:v>
                </c:pt>
                <c:pt idx="12157">
                  <c:v>48.628</c:v>
                </c:pt>
                <c:pt idx="12158">
                  <c:v>48.631999999999998</c:v>
                </c:pt>
                <c:pt idx="12159">
                  <c:v>48.636000000000003</c:v>
                </c:pt>
                <c:pt idx="12160">
                  <c:v>48.64</c:v>
                </c:pt>
                <c:pt idx="12161">
                  <c:v>48.643999999999998</c:v>
                </c:pt>
                <c:pt idx="12162">
                  <c:v>48.648000000000003</c:v>
                </c:pt>
                <c:pt idx="12163">
                  <c:v>48.652000000000001</c:v>
                </c:pt>
                <c:pt idx="12164">
                  <c:v>48.655999999999999</c:v>
                </c:pt>
                <c:pt idx="12165">
                  <c:v>48.66</c:v>
                </c:pt>
                <c:pt idx="12166">
                  <c:v>48.664000000000001</c:v>
                </c:pt>
                <c:pt idx="12167">
                  <c:v>48.667999999999999</c:v>
                </c:pt>
                <c:pt idx="12168">
                  <c:v>48.671999999999997</c:v>
                </c:pt>
                <c:pt idx="12169">
                  <c:v>48.676000000000002</c:v>
                </c:pt>
                <c:pt idx="12170">
                  <c:v>48.68</c:v>
                </c:pt>
                <c:pt idx="12171">
                  <c:v>48.683999999999997</c:v>
                </c:pt>
                <c:pt idx="12172">
                  <c:v>48.688000000000002</c:v>
                </c:pt>
                <c:pt idx="12173">
                  <c:v>48.692</c:v>
                </c:pt>
                <c:pt idx="12174">
                  <c:v>48.695999999999998</c:v>
                </c:pt>
                <c:pt idx="12175">
                  <c:v>48.7</c:v>
                </c:pt>
                <c:pt idx="12176">
                  <c:v>48.704000000000001</c:v>
                </c:pt>
                <c:pt idx="12177">
                  <c:v>48.707999999999998</c:v>
                </c:pt>
                <c:pt idx="12178">
                  <c:v>48.712000000000003</c:v>
                </c:pt>
                <c:pt idx="12179">
                  <c:v>48.716000000000001</c:v>
                </c:pt>
                <c:pt idx="12180">
                  <c:v>48.72</c:v>
                </c:pt>
                <c:pt idx="12181">
                  <c:v>48.723999999999997</c:v>
                </c:pt>
                <c:pt idx="12182">
                  <c:v>48.728000000000002</c:v>
                </c:pt>
                <c:pt idx="12183">
                  <c:v>48.731999999999999</c:v>
                </c:pt>
                <c:pt idx="12184">
                  <c:v>48.735999999999997</c:v>
                </c:pt>
                <c:pt idx="12185">
                  <c:v>48.74</c:v>
                </c:pt>
                <c:pt idx="12186">
                  <c:v>48.744</c:v>
                </c:pt>
                <c:pt idx="12187">
                  <c:v>48.747999999999998</c:v>
                </c:pt>
                <c:pt idx="12188">
                  <c:v>48.752000000000002</c:v>
                </c:pt>
                <c:pt idx="12189">
                  <c:v>48.756</c:v>
                </c:pt>
                <c:pt idx="12190">
                  <c:v>48.76</c:v>
                </c:pt>
                <c:pt idx="12191">
                  <c:v>48.764000000000003</c:v>
                </c:pt>
                <c:pt idx="12192">
                  <c:v>48.768000000000001</c:v>
                </c:pt>
                <c:pt idx="12193">
                  <c:v>48.771999999999998</c:v>
                </c:pt>
                <c:pt idx="12194">
                  <c:v>48.776000000000003</c:v>
                </c:pt>
                <c:pt idx="12195">
                  <c:v>48.78</c:v>
                </c:pt>
                <c:pt idx="12196">
                  <c:v>48.783999999999999</c:v>
                </c:pt>
                <c:pt idx="12197">
                  <c:v>48.787999999999997</c:v>
                </c:pt>
                <c:pt idx="12198">
                  <c:v>48.792000000000002</c:v>
                </c:pt>
                <c:pt idx="12199">
                  <c:v>48.795999999999999</c:v>
                </c:pt>
                <c:pt idx="12200">
                  <c:v>48.8</c:v>
                </c:pt>
                <c:pt idx="12201">
                  <c:v>48.804000000000002</c:v>
                </c:pt>
                <c:pt idx="12202">
                  <c:v>48.808</c:v>
                </c:pt>
                <c:pt idx="12203">
                  <c:v>48.811999999999998</c:v>
                </c:pt>
                <c:pt idx="12204">
                  <c:v>48.816000000000003</c:v>
                </c:pt>
                <c:pt idx="12205">
                  <c:v>48.82</c:v>
                </c:pt>
                <c:pt idx="12206">
                  <c:v>48.823999999999998</c:v>
                </c:pt>
                <c:pt idx="12207">
                  <c:v>48.828000000000003</c:v>
                </c:pt>
                <c:pt idx="12208">
                  <c:v>48.832000000000001</c:v>
                </c:pt>
                <c:pt idx="12209">
                  <c:v>48.835999999999999</c:v>
                </c:pt>
                <c:pt idx="12210">
                  <c:v>48.84</c:v>
                </c:pt>
                <c:pt idx="12211">
                  <c:v>48.844000000000001</c:v>
                </c:pt>
                <c:pt idx="12212">
                  <c:v>48.847999999999999</c:v>
                </c:pt>
                <c:pt idx="12213">
                  <c:v>48.851999999999997</c:v>
                </c:pt>
                <c:pt idx="12214">
                  <c:v>48.856000000000002</c:v>
                </c:pt>
                <c:pt idx="12215">
                  <c:v>48.86</c:v>
                </c:pt>
                <c:pt idx="12216">
                  <c:v>48.863999999999997</c:v>
                </c:pt>
                <c:pt idx="12217">
                  <c:v>48.868000000000002</c:v>
                </c:pt>
                <c:pt idx="12218">
                  <c:v>48.872</c:v>
                </c:pt>
                <c:pt idx="12219">
                  <c:v>48.875999999999998</c:v>
                </c:pt>
                <c:pt idx="12220">
                  <c:v>48.88</c:v>
                </c:pt>
                <c:pt idx="12221">
                  <c:v>48.884</c:v>
                </c:pt>
                <c:pt idx="12222">
                  <c:v>48.887999999999998</c:v>
                </c:pt>
                <c:pt idx="12223">
                  <c:v>48.892000000000003</c:v>
                </c:pt>
                <c:pt idx="12224">
                  <c:v>48.896000000000001</c:v>
                </c:pt>
                <c:pt idx="12225">
                  <c:v>48.9</c:v>
                </c:pt>
                <c:pt idx="12226">
                  <c:v>48.904000000000003</c:v>
                </c:pt>
                <c:pt idx="12227">
                  <c:v>48.908000000000001</c:v>
                </c:pt>
                <c:pt idx="12228">
                  <c:v>48.911999999999999</c:v>
                </c:pt>
                <c:pt idx="12229">
                  <c:v>48.915999999999997</c:v>
                </c:pt>
                <c:pt idx="12230">
                  <c:v>48.92</c:v>
                </c:pt>
                <c:pt idx="12231">
                  <c:v>48.923999999999999</c:v>
                </c:pt>
                <c:pt idx="12232">
                  <c:v>48.927999999999997</c:v>
                </c:pt>
                <c:pt idx="12233">
                  <c:v>48.932000000000002</c:v>
                </c:pt>
                <c:pt idx="12234">
                  <c:v>48.936</c:v>
                </c:pt>
                <c:pt idx="12235">
                  <c:v>48.94</c:v>
                </c:pt>
                <c:pt idx="12236">
                  <c:v>48.944000000000003</c:v>
                </c:pt>
                <c:pt idx="12237">
                  <c:v>48.948</c:v>
                </c:pt>
                <c:pt idx="12238">
                  <c:v>48.951999999999998</c:v>
                </c:pt>
                <c:pt idx="12239">
                  <c:v>48.956000000000003</c:v>
                </c:pt>
                <c:pt idx="12240">
                  <c:v>48.96</c:v>
                </c:pt>
                <c:pt idx="12241">
                  <c:v>48.963999999999999</c:v>
                </c:pt>
                <c:pt idx="12242">
                  <c:v>48.968000000000004</c:v>
                </c:pt>
                <c:pt idx="12243">
                  <c:v>48.972000000000001</c:v>
                </c:pt>
                <c:pt idx="12244">
                  <c:v>48.975999999999999</c:v>
                </c:pt>
                <c:pt idx="12245">
                  <c:v>48.98</c:v>
                </c:pt>
                <c:pt idx="12246">
                  <c:v>48.984000000000002</c:v>
                </c:pt>
                <c:pt idx="12247">
                  <c:v>48.988</c:v>
                </c:pt>
                <c:pt idx="12248">
                  <c:v>48.991999999999997</c:v>
                </c:pt>
                <c:pt idx="12249">
                  <c:v>48.996000000000002</c:v>
                </c:pt>
                <c:pt idx="12250">
                  <c:v>49</c:v>
                </c:pt>
                <c:pt idx="12251">
                  <c:v>49.003999999999998</c:v>
                </c:pt>
                <c:pt idx="12252">
                  <c:v>49.008000000000003</c:v>
                </c:pt>
                <c:pt idx="12253">
                  <c:v>49.012</c:v>
                </c:pt>
                <c:pt idx="12254">
                  <c:v>49.015999999999998</c:v>
                </c:pt>
                <c:pt idx="12255">
                  <c:v>49.02</c:v>
                </c:pt>
                <c:pt idx="12256">
                  <c:v>49.024000000000001</c:v>
                </c:pt>
                <c:pt idx="12257">
                  <c:v>49.027999999999999</c:v>
                </c:pt>
                <c:pt idx="12258">
                  <c:v>49.031999999999996</c:v>
                </c:pt>
                <c:pt idx="12259">
                  <c:v>49.036000000000001</c:v>
                </c:pt>
                <c:pt idx="12260">
                  <c:v>49.04</c:v>
                </c:pt>
                <c:pt idx="12261">
                  <c:v>49.043999999999997</c:v>
                </c:pt>
                <c:pt idx="12262">
                  <c:v>49.048000000000002</c:v>
                </c:pt>
                <c:pt idx="12263">
                  <c:v>49.052</c:v>
                </c:pt>
                <c:pt idx="12264">
                  <c:v>49.055999999999997</c:v>
                </c:pt>
                <c:pt idx="12265">
                  <c:v>49.06</c:v>
                </c:pt>
                <c:pt idx="12266">
                  <c:v>49.064</c:v>
                </c:pt>
                <c:pt idx="12267">
                  <c:v>49.067999999999998</c:v>
                </c:pt>
                <c:pt idx="12268">
                  <c:v>49.072000000000003</c:v>
                </c:pt>
                <c:pt idx="12269">
                  <c:v>49.076000000000001</c:v>
                </c:pt>
                <c:pt idx="12270">
                  <c:v>49.08</c:v>
                </c:pt>
                <c:pt idx="12271">
                  <c:v>49.084000000000003</c:v>
                </c:pt>
                <c:pt idx="12272">
                  <c:v>49.088000000000001</c:v>
                </c:pt>
                <c:pt idx="12273">
                  <c:v>49.091999999999999</c:v>
                </c:pt>
                <c:pt idx="12274">
                  <c:v>49.095999999999997</c:v>
                </c:pt>
                <c:pt idx="12275">
                  <c:v>49.1</c:v>
                </c:pt>
                <c:pt idx="12276">
                  <c:v>49.103999999999999</c:v>
                </c:pt>
                <c:pt idx="12277">
                  <c:v>49.107999999999997</c:v>
                </c:pt>
                <c:pt idx="12278">
                  <c:v>49.112000000000002</c:v>
                </c:pt>
                <c:pt idx="12279">
                  <c:v>49.116</c:v>
                </c:pt>
                <c:pt idx="12280">
                  <c:v>49.12</c:v>
                </c:pt>
                <c:pt idx="12281">
                  <c:v>49.124000000000002</c:v>
                </c:pt>
                <c:pt idx="12282">
                  <c:v>49.128</c:v>
                </c:pt>
                <c:pt idx="12283">
                  <c:v>49.131999999999998</c:v>
                </c:pt>
                <c:pt idx="12284">
                  <c:v>49.136000000000003</c:v>
                </c:pt>
                <c:pt idx="12285">
                  <c:v>49.14</c:v>
                </c:pt>
                <c:pt idx="12286">
                  <c:v>49.143999999999998</c:v>
                </c:pt>
                <c:pt idx="12287">
                  <c:v>49.148000000000003</c:v>
                </c:pt>
                <c:pt idx="12288">
                  <c:v>49.152000000000001</c:v>
                </c:pt>
                <c:pt idx="12289">
                  <c:v>49.155999999999999</c:v>
                </c:pt>
                <c:pt idx="12290">
                  <c:v>49.16</c:v>
                </c:pt>
                <c:pt idx="12291">
                  <c:v>49.164000000000001</c:v>
                </c:pt>
                <c:pt idx="12292">
                  <c:v>49.167999999999999</c:v>
                </c:pt>
                <c:pt idx="12293">
                  <c:v>49.171999999999997</c:v>
                </c:pt>
                <c:pt idx="12294">
                  <c:v>49.176000000000002</c:v>
                </c:pt>
                <c:pt idx="12295">
                  <c:v>49.18</c:v>
                </c:pt>
                <c:pt idx="12296">
                  <c:v>49.183999999999997</c:v>
                </c:pt>
                <c:pt idx="12297">
                  <c:v>49.188000000000002</c:v>
                </c:pt>
                <c:pt idx="12298">
                  <c:v>49.192</c:v>
                </c:pt>
                <c:pt idx="12299">
                  <c:v>49.195999999999998</c:v>
                </c:pt>
                <c:pt idx="12300">
                  <c:v>49.2</c:v>
                </c:pt>
                <c:pt idx="12301">
                  <c:v>49.204000000000001</c:v>
                </c:pt>
                <c:pt idx="12302">
                  <c:v>49.207999999999998</c:v>
                </c:pt>
                <c:pt idx="12303">
                  <c:v>49.212000000000003</c:v>
                </c:pt>
                <c:pt idx="12304">
                  <c:v>49.216000000000001</c:v>
                </c:pt>
                <c:pt idx="12305">
                  <c:v>49.22</c:v>
                </c:pt>
                <c:pt idx="12306">
                  <c:v>49.223999999999997</c:v>
                </c:pt>
                <c:pt idx="12307">
                  <c:v>49.228000000000002</c:v>
                </c:pt>
                <c:pt idx="12308">
                  <c:v>49.231999999999999</c:v>
                </c:pt>
                <c:pt idx="12309">
                  <c:v>49.235999999999997</c:v>
                </c:pt>
                <c:pt idx="12310">
                  <c:v>49.24</c:v>
                </c:pt>
                <c:pt idx="12311">
                  <c:v>49.244</c:v>
                </c:pt>
                <c:pt idx="12312">
                  <c:v>49.247999999999998</c:v>
                </c:pt>
                <c:pt idx="12313">
                  <c:v>49.252000000000002</c:v>
                </c:pt>
                <c:pt idx="12314">
                  <c:v>49.256</c:v>
                </c:pt>
                <c:pt idx="12315">
                  <c:v>49.26</c:v>
                </c:pt>
                <c:pt idx="12316">
                  <c:v>49.264000000000003</c:v>
                </c:pt>
                <c:pt idx="12317">
                  <c:v>49.268000000000001</c:v>
                </c:pt>
                <c:pt idx="12318">
                  <c:v>49.271999999999998</c:v>
                </c:pt>
                <c:pt idx="12319">
                  <c:v>49.276000000000003</c:v>
                </c:pt>
                <c:pt idx="12320">
                  <c:v>49.28</c:v>
                </c:pt>
                <c:pt idx="12321">
                  <c:v>49.283999999999999</c:v>
                </c:pt>
                <c:pt idx="12322">
                  <c:v>49.287999999999997</c:v>
                </c:pt>
                <c:pt idx="12323">
                  <c:v>49.292000000000002</c:v>
                </c:pt>
                <c:pt idx="12324">
                  <c:v>49.295999999999999</c:v>
                </c:pt>
                <c:pt idx="12325">
                  <c:v>49.3</c:v>
                </c:pt>
                <c:pt idx="12326">
                  <c:v>49.304000000000002</c:v>
                </c:pt>
                <c:pt idx="12327">
                  <c:v>49.308</c:v>
                </c:pt>
                <c:pt idx="12328">
                  <c:v>49.311999999999998</c:v>
                </c:pt>
                <c:pt idx="12329">
                  <c:v>49.316000000000003</c:v>
                </c:pt>
                <c:pt idx="12330">
                  <c:v>49.32</c:v>
                </c:pt>
                <c:pt idx="12331">
                  <c:v>49.323999999999998</c:v>
                </c:pt>
                <c:pt idx="12332">
                  <c:v>49.328000000000003</c:v>
                </c:pt>
                <c:pt idx="12333">
                  <c:v>49.332000000000001</c:v>
                </c:pt>
                <c:pt idx="12334">
                  <c:v>49.335999999999999</c:v>
                </c:pt>
                <c:pt idx="12335">
                  <c:v>49.34</c:v>
                </c:pt>
                <c:pt idx="12336">
                  <c:v>49.344000000000001</c:v>
                </c:pt>
                <c:pt idx="12337">
                  <c:v>49.347999999999999</c:v>
                </c:pt>
                <c:pt idx="12338">
                  <c:v>49.351999999999997</c:v>
                </c:pt>
                <c:pt idx="12339">
                  <c:v>49.356000000000002</c:v>
                </c:pt>
                <c:pt idx="12340">
                  <c:v>49.36</c:v>
                </c:pt>
                <c:pt idx="12341">
                  <c:v>49.363999999999997</c:v>
                </c:pt>
                <c:pt idx="12342">
                  <c:v>49.368000000000002</c:v>
                </c:pt>
                <c:pt idx="12343">
                  <c:v>49.372</c:v>
                </c:pt>
                <c:pt idx="12344">
                  <c:v>49.375999999999998</c:v>
                </c:pt>
                <c:pt idx="12345">
                  <c:v>49.38</c:v>
                </c:pt>
                <c:pt idx="12346">
                  <c:v>49.384</c:v>
                </c:pt>
                <c:pt idx="12347">
                  <c:v>49.387999999999998</c:v>
                </c:pt>
                <c:pt idx="12348">
                  <c:v>49.392000000000003</c:v>
                </c:pt>
                <c:pt idx="12349">
                  <c:v>49.396000000000001</c:v>
                </c:pt>
                <c:pt idx="12350">
                  <c:v>49.4</c:v>
                </c:pt>
                <c:pt idx="12351">
                  <c:v>49.404000000000003</c:v>
                </c:pt>
                <c:pt idx="12352">
                  <c:v>49.408000000000001</c:v>
                </c:pt>
                <c:pt idx="12353">
                  <c:v>49.411999999999999</c:v>
                </c:pt>
                <c:pt idx="12354">
                  <c:v>49.415999999999997</c:v>
                </c:pt>
                <c:pt idx="12355">
                  <c:v>49.42</c:v>
                </c:pt>
                <c:pt idx="12356">
                  <c:v>49.423999999999999</c:v>
                </c:pt>
                <c:pt idx="12357">
                  <c:v>49.427999999999997</c:v>
                </c:pt>
                <c:pt idx="12358">
                  <c:v>49.432000000000002</c:v>
                </c:pt>
                <c:pt idx="12359">
                  <c:v>49.436</c:v>
                </c:pt>
                <c:pt idx="12360">
                  <c:v>49.44</c:v>
                </c:pt>
                <c:pt idx="12361">
                  <c:v>49.444000000000003</c:v>
                </c:pt>
                <c:pt idx="12362">
                  <c:v>49.448</c:v>
                </c:pt>
                <c:pt idx="12363">
                  <c:v>49.451999999999998</c:v>
                </c:pt>
                <c:pt idx="12364">
                  <c:v>49.456000000000003</c:v>
                </c:pt>
                <c:pt idx="12365">
                  <c:v>49.46</c:v>
                </c:pt>
                <c:pt idx="12366">
                  <c:v>49.463999999999999</c:v>
                </c:pt>
                <c:pt idx="12367">
                  <c:v>49.468000000000004</c:v>
                </c:pt>
                <c:pt idx="12368">
                  <c:v>49.472000000000001</c:v>
                </c:pt>
                <c:pt idx="12369">
                  <c:v>49.475999999999999</c:v>
                </c:pt>
                <c:pt idx="12370">
                  <c:v>49.48</c:v>
                </c:pt>
                <c:pt idx="12371">
                  <c:v>49.484000000000002</c:v>
                </c:pt>
                <c:pt idx="12372">
                  <c:v>49.488</c:v>
                </c:pt>
                <c:pt idx="12373">
                  <c:v>49.491999999999997</c:v>
                </c:pt>
                <c:pt idx="12374">
                  <c:v>49.496000000000002</c:v>
                </c:pt>
                <c:pt idx="12375">
                  <c:v>49.5</c:v>
                </c:pt>
                <c:pt idx="12376">
                  <c:v>49.503999999999998</c:v>
                </c:pt>
                <c:pt idx="12377">
                  <c:v>49.508000000000003</c:v>
                </c:pt>
                <c:pt idx="12378">
                  <c:v>49.512</c:v>
                </c:pt>
                <c:pt idx="12379">
                  <c:v>49.515999999999998</c:v>
                </c:pt>
                <c:pt idx="12380">
                  <c:v>49.52</c:v>
                </c:pt>
                <c:pt idx="12381">
                  <c:v>49.524000000000001</c:v>
                </c:pt>
                <c:pt idx="12382">
                  <c:v>49.527999999999999</c:v>
                </c:pt>
                <c:pt idx="12383">
                  <c:v>49.531999999999996</c:v>
                </c:pt>
                <c:pt idx="12384">
                  <c:v>49.536000000000001</c:v>
                </c:pt>
                <c:pt idx="12385">
                  <c:v>49.54</c:v>
                </c:pt>
                <c:pt idx="12386">
                  <c:v>49.543999999999997</c:v>
                </c:pt>
                <c:pt idx="12387">
                  <c:v>49.548000000000002</c:v>
                </c:pt>
                <c:pt idx="12388">
                  <c:v>49.552</c:v>
                </c:pt>
                <c:pt idx="12389">
                  <c:v>49.555999999999997</c:v>
                </c:pt>
                <c:pt idx="12390">
                  <c:v>49.56</c:v>
                </c:pt>
                <c:pt idx="12391">
                  <c:v>49.564</c:v>
                </c:pt>
                <c:pt idx="12392">
                  <c:v>49.567999999999998</c:v>
                </c:pt>
                <c:pt idx="12393">
                  <c:v>49.572000000000003</c:v>
                </c:pt>
                <c:pt idx="12394">
                  <c:v>49.576000000000001</c:v>
                </c:pt>
                <c:pt idx="12395">
                  <c:v>49.58</c:v>
                </c:pt>
                <c:pt idx="12396">
                  <c:v>49.584000000000003</c:v>
                </c:pt>
                <c:pt idx="12397">
                  <c:v>49.588000000000001</c:v>
                </c:pt>
                <c:pt idx="12398">
                  <c:v>49.591999999999999</c:v>
                </c:pt>
                <c:pt idx="12399">
                  <c:v>49.595999999999997</c:v>
                </c:pt>
                <c:pt idx="12400">
                  <c:v>49.6</c:v>
                </c:pt>
                <c:pt idx="12401">
                  <c:v>49.603999999999999</c:v>
                </c:pt>
                <c:pt idx="12402">
                  <c:v>49.607999999999997</c:v>
                </c:pt>
                <c:pt idx="12403">
                  <c:v>49.612000000000002</c:v>
                </c:pt>
                <c:pt idx="12404">
                  <c:v>49.616</c:v>
                </c:pt>
                <c:pt idx="12405">
                  <c:v>49.62</c:v>
                </c:pt>
                <c:pt idx="12406">
                  <c:v>49.624000000000002</c:v>
                </c:pt>
                <c:pt idx="12407">
                  <c:v>49.628</c:v>
                </c:pt>
                <c:pt idx="12408">
                  <c:v>49.631999999999998</c:v>
                </c:pt>
                <c:pt idx="12409">
                  <c:v>49.636000000000003</c:v>
                </c:pt>
                <c:pt idx="12410">
                  <c:v>49.64</c:v>
                </c:pt>
                <c:pt idx="12411">
                  <c:v>49.643999999999998</c:v>
                </c:pt>
                <c:pt idx="12412">
                  <c:v>49.648000000000003</c:v>
                </c:pt>
                <c:pt idx="12413">
                  <c:v>49.652000000000001</c:v>
                </c:pt>
                <c:pt idx="12414">
                  <c:v>49.655999999999999</c:v>
                </c:pt>
                <c:pt idx="12415">
                  <c:v>49.66</c:v>
                </c:pt>
                <c:pt idx="12416">
                  <c:v>49.664000000000001</c:v>
                </c:pt>
                <c:pt idx="12417">
                  <c:v>49.667999999999999</c:v>
                </c:pt>
                <c:pt idx="12418">
                  <c:v>49.671999999999997</c:v>
                </c:pt>
                <c:pt idx="12419">
                  <c:v>49.676000000000002</c:v>
                </c:pt>
                <c:pt idx="12420">
                  <c:v>49.68</c:v>
                </c:pt>
                <c:pt idx="12421">
                  <c:v>49.683999999999997</c:v>
                </c:pt>
                <c:pt idx="12422">
                  <c:v>49.688000000000002</c:v>
                </c:pt>
                <c:pt idx="12423">
                  <c:v>49.692</c:v>
                </c:pt>
                <c:pt idx="12424">
                  <c:v>49.695999999999998</c:v>
                </c:pt>
                <c:pt idx="12425">
                  <c:v>49.7</c:v>
                </c:pt>
                <c:pt idx="12426">
                  <c:v>49.704000000000001</c:v>
                </c:pt>
                <c:pt idx="12427">
                  <c:v>49.707999999999998</c:v>
                </c:pt>
                <c:pt idx="12428">
                  <c:v>49.712000000000003</c:v>
                </c:pt>
                <c:pt idx="12429">
                  <c:v>49.716000000000001</c:v>
                </c:pt>
                <c:pt idx="12430">
                  <c:v>49.72</c:v>
                </c:pt>
                <c:pt idx="12431">
                  <c:v>49.723999999999997</c:v>
                </c:pt>
                <c:pt idx="12432">
                  <c:v>49.728000000000002</c:v>
                </c:pt>
                <c:pt idx="12433">
                  <c:v>49.731999999999999</c:v>
                </c:pt>
                <c:pt idx="12434">
                  <c:v>49.735999999999997</c:v>
                </c:pt>
                <c:pt idx="12435">
                  <c:v>49.74</c:v>
                </c:pt>
                <c:pt idx="12436">
                  <c:v>49.744</c:v>
                </c:pt>
                <c:pt idx="12437">
                  <c:v>49.747999999999998</c:v>
                </c:pt>
                <c:pt idx="12438">
                  <c:v>49.752000000000002</c:v>
                </c:pt>
                <c:pt idx="12439">
                  <c:v>49.756</c:v>
                </c:pt>
                <c:pt idx="12440">
                  <c:v>49.76</c:v>
                </c:pt>
                <c:pt idx="12441">
                  <c:v>49.764000000000003</c:v>
                </c:pt>
                <c:pt idx="12442">
                  <c:v>49.768000000000001</c:v>
                </c:pt>
                <c:pt idx="12443">
                  <c:v>49.771999999999998</c:v>
                </c:pt>
                <c:pt idx="12444">
                  <c:v>49.776000000000003</c:v>
                </c:pt>
                <c:pt idx="12445">
                  <c:v>49.78</c:v>
                </c:pt>
                <c:pt idx="12446">
                  <c:v>49.783999999999999</c:v>
                </c:pt>
                <c:pt idx="12447">
                  <c:v>49.787999999999997</c:v>
                </c:pt>
                <c:pt idx="12448">
                  <c:v>49.792000000000002</c:v>
                </c:pt>
                <c:pt idx="12449">
                  <c:v>49.795999999999999</c:v>
                </c:pt>
                <c:pt idx="12450">
                  <c:v>49.8</c:v>
                </c:pt>
                <c:pt idx="12451">
                  <c:v>49.804000000000002</c:v>
                </c:pt>
                <c:pt idx="12452">
                  <c:v>49.808</c:v>
                </c:pt>
                <c:pt idx="12453">
                  <c:v>49.811999999999998</c:v>
                </c:pt>
                <c:pt idx="12454">
                  <c:v>49.816000000000003</c:v>
                </c:pt>
                <c:pt idx="12455">
                  <c:v>49.82</c:v>
                </c:pt>
                <c:pt idx="12456">
                  <c:v>49.823999999999998</c:v>
                </c:pt>
                <c:pt idx="12457">
                  <c:v>49.828000000000003</c:v>
                </c:pt>
                <c:pt idx="12458">
                  <c:v>49.832000000000001</c:v>
                </c:pt>
                <c:pt idx="12459">
                  <c:v>49.835999999999999</c:v>
                </c:pt>
                <c:pt idx="12460">
                  <c:v>49.84</c:v>
                </c:pt>
                <c:pt idx="12461">
                  <c:v>49.844000000000001</c:v>
                </c:pt>
                <c:pt idx="12462">
                  <c:v>49.847999999999999</c:v>
                </c:pt>
                <c:pt idx="12463">
                  <c:v>49.851999999999997</c:v>
                </c:pt>
                <c:pt idx="12464">
                  <c:v>49.856000000000002</c:v>
                </c:pt>
                <c:pt idx="12465">
                  <c:v>49.86</c:v>
                </c:pt>
                <c:pt idx="12466">
                  <c:v>49.863999999999997</c:v>
                </c:pt>
                <c:pt idx="12467">
                  <c:v>49.868000000000002</c:v>
                </c:pt>
                <c:pt idx="12468">
                  <c:v>49.872</c:v>
                </c:pt>
                <c:pt idx="12469">
                  <c:v>49.875999999999998</c:v>
                </c:pt>
                <c:pt idx="12470">
                  <c:v>49.88</c:v>
                </c:pt>
                <c:pt idx="12471">
                  <c:v>49.884</c:v>
                </c:pt>
                <c:pt idx="12472">
                  <c:v>49.887999999999998</c:v>
                </c:pt>
                <c:pt idx="12473">
                  <c:v>49.892000000000003</c:v>
                </c:pt>
                <c:pt idx="12474">
                  <c:v>49.896000000000001</c:v>
                </c:pt>
                <c:pt idx="12475">
                  <c:v>49.9</c:v>
                </c:pt>
                <c:pt idx="12476">
                  <c:v>49.904000000000003</c:v>
                </c:pt>
                <c:pt idx="12477">
                  <c:v>49.908000000000001</c:v>
                </c:pt>
                <c:pt idx="12478">
                  <c:v>49.911999999999999</c:v>
                </c:pt>
                <c:pt idx="12479">
                  <c:v>49.915999999999997</c:v>
                </c:pt>
                <c:pt idx="12480">
                  <c:v>49.92</c:v>
                </c:pt>
                <c:pt idx="12481">
                  <c:v>49.923999999999999</c:v>
                </c:pt>
                <c:pt idx="12482">
                  <c:v>49.927999999999997</c:v>
                </c:pt>
                <c:pt idx="12483">
                  <c:v>49.932000000000002</c:v>
                </c:pt>
                <c:pt idx="12484">
                  <c:v>49.936</c:v>
                </c:pt>
                <c:pt idx="12485">
                  <c:v>49.94</c:v>
                </c:pt>
                <c:pt idx="12486">
                  <c:v>49.944000000000003</c:v>
                </c:pt>
                <c:pt idx="12487">
                  <c:v>49.948</c:v>
                </c:pt>
                <c:pt idx="12488">
                  <c:v>49.951999999999998</c:v>
                </c:pt>
                <c:pt idx="12489">
                  <c:v>49.956000000000003</c:v>
                </c:pt>
                <c:pt idx="12490">
                  <c:v>49.96</c:v>
                </c:pt>
                <c:pt idx="12491">
                  <c:v>49.963999999999999</c:v>
                </c:pt>
                <c:pt idx="12492">
                  <c:v>49.968000000000004</c:v>
                </c:pt>
                <c:pt idx="12493">
                  <c:v>49.972000000000001</c:v>
                </c:pt>
                <c:pt idx="12494">
                  <c:v>49.975999999999999</c:v>
                </c:pt>
                <c:pt idx="12495">
                  <c:v>49.98</c:v>
                </c:pt>
                <c:pt idx="12496">
                  <c:v>49.984000000000002</c:v>
                </c:pt>
                <c:pt idx="12497">
                  <c:v>49.988</c:v>
                </c:pt>
                <c:pt idx="12498">
                  <c:v>49.991999999999997</c:v>
                </c:pt>
                <c:pt idx="12499">
                  <c:v>49.996000000000002</c:v>
                </c:pt>
                <c:pt idx="12500">
                  <c:v>50</c:v>
                </c:pt>
                <c:pt idx="12501">
                  <c:v>50.003999999999998</c:v>
                </c:pt>
                <c:pt idx="12502">
                  <c:v>50.008000000000003</c:v>
                </c:pt>
                <c:pt idx="12503">
                  <c:v>50.012</c:v>
                </c:pt>
                <c:pt idx="12504">
                  <c:v>50.015999999999998</c:v>
                </c:pt>
                <c:pt idx="12505">
                  <c:v>50.02</c:v>
                </c:pt>
                <c:pt idx="12506">
                  <c:v>50.024000000000001</c:v>
                </c:pt>
                <c:pt idx="12507">
                  <c:v>50.027999999999999</c:v>
                </c:pt>
                <c:pt idx="12508">
                  <c:v>50.031999999999996</c:v>
                </c:pt>
                <c:pt idx="12509">
                  <c:v>50.036000000000001</c:v>
                </c:pt>
                <c:pt idx="12510">
                  <c:v>50.04</c:v>
                </c:pt>
                <c:pt idx="12511">
                  <c:v>50.043999999999997</c:v>
                </c:pt>
                <c:pt idx="12512">
                  <c:v>50.048000000000002</c:v>
                </c:pt>
                <c:pt idx="12513">
                  <c:v>50.052</c:v>
                </c:pt>
                <c:pt idx="12514">
                  <c:v>50.055999999999997</c:v>
                </c:pt>
                <c:pt idx="12515">
                  <c:v>50.06</c:v>
                </c:pt>
                <c:pt idx="12516">
                  <c:v>50.064</c:v>
                </c:pt>
                <c:pt idx="12517">
                  <c:v>50.067999999999998</c:v>
                </c:pt>
                <c:pt idx="12518">
                  <c:v>50.072000000000003</c:v>
                </c:pt>
                <c:pt idx="12519">
                  <c:v>50.076000000000001</c:v>
                </c:pt>
                <c:pt idx="12520">
                  <c:v>50.08</c:v>
                </c:pt>
                <c:pt idx="12521">
                  <c:v>50.084000000000003</c:v>
                </c:pt>
                <c:pt idx="12522">
                  <c:v>50.088000000000001</c:v>
                </c:pt>
                <c:pt idx="12523">
                  <c:v>50.091999999999999</c:v>
                </c:pt>
                <c:pt idx="12524">
                  <c:v>50.095999999999997</c:v>
                </c:pt>
                <c:pt idx="12525">
                  <c:v>50.1</c:v>
                </c:pt>
                <c:pt idx="12526">
                  <c:v>50.103999999999999</c:v>
                </c:pt>
                <c:pt idx="12527">
                  <c:v>50.107999999999997</c:v>
                </c:pt>
                <c:pt idx="12528">
                  <c:v>50.112000000000002</c:v>
                </c:pt>
                <c:pt idx="12529">
                  <c:v>50.116</c:v>
                </c:pt>
                <c:pt idx="12530">
                  <c:v>50.12</c:v>
                </c:pt>
                <c:pt idx="12531">
                  <c:v>50.124000000000002</c:v>
                </c:pt>
                <c:pt idx="12532">
                  <c:v>50.128</c:v>
                </c:pt>
                <c:pt idx="12533">
                  <c:v>50.131999999999998</c:v>
                </c:pt>
                <c:pt idx="12534">
                  <c:v>50.136000000000003</c:v>
                </c:pt>
                <c:pt idx="12535">
                  <c:v>50.14</c:v>
                </c:pt>
                <c:pt idx="12536">
                  <c:v>50.143999999999998</c:v>
                </c:pt>
                <c:pt idx="12537">
                  <c:v>50.148000000000003</c:v>
                </c:pt>
                <c:pt idx="12538">
                  <c:v>50.152000000000001</c:v>
                </c:pt>
                <c:pt idx="12539">
                  <c:v>50.155999999999999</c:v>
                </c:pt>
                <c:pt idx="12540">
                  <c:v>50.16</c:v>
                </c:pt>
                <c:pt idx="12541">
                  <c:v>50.164000000000001</c:v>
                </c:pt>
                <c:pt idx="12542">
                  <c:v>50.167999999999999</c:v>
                </c:pt>
                <c:pt idx="12543">
                  <c:v>50.171999999999997</c:v>
                </c:pt>
                <c:pt idx="12544">
                  <c:v>50.176000000000002</c:v>
                </c:pt>
                <c:pt idx="12545">
                  <c:v>50.18</c:v>
                </c:pt>
                <c:pt idx="12546">
                  <c:v>50.183999999999997</c:v>
                </c:pt>
                <c:pt idx="12547">
                  <c:v>50.188000000000002</c:v>
                </c:pt>
                <c:pt idx="12548">
                  <c:v>50.192</c:v>
                </c:pt>
                <c:pt idx="12549">
                  <c:v>50.195999999999998</c:v>
                </c:pt>
                <c:pt idx="12550">
                  <c:v>50.2</c:v>
                </c:pt>
                <c:pt idx="12551">
                  <c:v>50.204000000000001</c:v>
                </c:pt>
                <c:pt idx="12552">
                  <c:v>50.207999999999998</c:v>
                </c:pt>
                <c:pt idx="12553">
                  <c:v>50.212000000000003</c:v>
                </c:pt>
                <c:pt idx="12554">
                  <c:v>50.216000000000001</c:v>
                </c:pt>
                <c:pt idx="12555">
                  <c:v>50.22</c:v>
                </c:pt>
                <c:pt idx="12556">
                  <c:v>50.223999999999997</c:v>
                </c:pt>
                <c:pt idx="12557">
                  <c:v>50.228000000000002</c:v>
                </c:pt>
                <c:pt idx="12558">
                  <c:v>50.231999999999999</c:v>
                </c:pt>
                <c:pt idx="12559">
                  <c:v>50.235999999999997</c:v>
                </c:pt>
                <c:pt idx="12560">
                  <c:v>50.24</c:v>
                </c:pt>
                <c:pt idx="12561">
                  <c:v>50.244</c:v>
                </c:pt>
                <c:pt idx="12562">
                  <c:v>50.247999999999998</c:v>
                </c:pt>
                <c:pt idx="12563">
                  <c:v>50.252000000000002</c:v>
                </c:pt>
                <c:pt idx="12564">
                  <c:v>50.256</c:v>
                </c:pt>
                <c:pt idx="12565">
                  <c:v>50.26</c:v>
                </c:pt>
                <c:pt idx="12566">
                  <c:v>50.264000000000003</c:v>
                </c:pt>
                <c:pt idx="12567">
                  <c:v>50.268000000000001</c:v>
                </c:pt>
                <c:pt idx="12568">
                  <c:v>50.271999999999998</c:v>
                </c:pt>
                <c:pt idx="12569">
                  <c:v>50.276000000000003</c:v>
                </c:pt>
                <c:pt idx="12570">
                  <c:v>50.28</c:v>
                </c:pt>
                <c:pt idx="12571">
                  <c:v>50.283999999999999</c:v>
                </c:pt>
                <c:pt idx="12572">
                  <c:v>50.287999999999997</c:v>
                </c:pt>
                <c:pt idx="12573">
                  <c:v>50.292000000000002</c:v>
                </c:pt>
                <c:pt idx="12574">
                  <c:v>50.295999999999999</c:v>
                </c:pt>
                <c:pt idx="12575">
                  <c:v>50.3</c:v>
                </c:pt>
                <c:pt idx="12576">
                  <c:v>50.304000000000002</c:v>
                </c:pt>
                <c:pt idx="12577">
                  <c:v>50.308</c:v>
                </c:pt>
                <c:pt idx="12578">
                  <c:v>50.311999999999998</c:v>
                </c:pt>
                <c:pt idx="12579">
                  <c:v>50.316000000000003</c:v>
                </c:pt>
                <c:pt idx="12580">
                  <c:v>50.32</c:v>
                </c:pt>
                <c:pt idx="12581">
                  <c:v>50.323999999999998</c:v>
                </c:pt>
                <c:pt idx="12582">
                  <c:v>50.328000000000003</c:v>
                </c:pt>
                <c:pt idx="12583">
                  <c:v>50.332000000000001</c:v>
                </c:pt>
                <c:pt idx="12584">
                  <c:v>50.335999999999999</c:v>
                </c:pt>
                <c:pt idx="12585">
                  <c:v>50.34</c:v>
                </c:pt>
                <c:pt idx="12586">
                  <c:v>50.344000000000001</c:v>
                </c:pt>
                <c:pt idx="12587">
                  <c:v>50.347999999999999</c:v>
                </c:pt>
                <c:pt idx="12588">
                  <c:v>50.351999999999997</c:v>
                </c:pt>
                <c:pt idx="12589">
                  <c:v>50.356000000000002</c:v>
                </c:pt>
                <c:pt idx="12590">
                  <c:v>50.36</c:v>
                </c:pt>
                <c:pt idx="12591">
                  <c:v>50.363999999999997</c:v>
                </c:pt>
                <c:pt idx="12592">
                  <c:v>50.368000000000002</c:v>
                </c:pt>
                <c:pt idx="12593">
                  <c:v>50.372</c:v>
                </c:pt>
                <c:pt idx="12594">
                  <c:v>50.375999999999998</c:v>
                </c:pt>
                <c:pt idx="12595">
                  <c:v>50.38</c:v>
                </c:pt>
                <c:pt idx="12596">
                  <c:v>50.384</c:v>
                </c:pt>
                <c:pt idx="12597">
                  <c:v>50.387999999999998</c:v>
                </c:pt>
                <c:pt idx="12598">
                  <c:v>50.392000000000003</c:v>
                </c:pt>
                <c:pt idx="12599">
                  <c:v>50.396000000000001</c:v>
                </c:pt>
                <c:pt idx="12600">
                  <c:v>50.4</c:v>
                </c:pt>
                <c:pt idx="12601">
                  <c:v>50.404000000000003</c:v>
                </c:pt>
                <c:pt idx="12602">
                  <c:v>50.408000000000001</c:v>
                </c:pt>
                <c:pt idx="12603">
                  <c:v>50.411999999999999</c:v>
                </c:pt>
                <c:pt idx="12604">
                  <c:v>50.415999999999997</c:v>
                </c:pt>
                <c:pt idx="12605">
                  <c:v>50.42</c:v>
                </c:pt>
                <c:pt idx="12606">
                  <c:v>50.423999999999999</c:v>
                </c:pt>
                <c:pt idx="12607">
                  <c:v>50.427999999999997</c:v>
                </c:pt>
                <c:pt idx="12608">
                  <c:v>50.432000000000002</c:v>
                </c:pt>
                <c:pt idx="12609">
                  <c:v>50.436</c:v>
                </c:pt>
                <c:pt idx="12610">
                  <c:v>50.44</c:v>
                </c:pt>
                <c:pt idx="12611">
                  <c:v>50.444000000000003</c:v>
                </c:pt>
                <c:pt idx="12612">
                  <c:v>50.448</c:v>
                </c:pt>
                <c:pt idx="12613">
                  <c:v>50.451999999999998</c:v>
                </c:pt>
                <c:pt idx="12614">
                  <c:v>50.456000000000003</c:v>
                </c:pt>
                <c:pt idx="12615">
                  <c:v>50.46</c:v>
                </c:pt>
                <c:pt idx="12616">
                  <c:v>50.463999999999999</c:v>
                </c:pt>
                <c:pt idx="12617">
                  <c:v>50.468000000000004</c:v>
                </c:pt>
                <c:pt idx="12618">
                  <c:v>50.472000000000001</c:v>
                </c:pt>
                <c:pt idx="12619">
                  <c:v>50.475999999999999</c:v>
                </c:pt>
                <c:pt idx="12620">
                  <c:v>50.48</c:v>
                </c:pt>
                <c:pt idx="12621">
                  <c:v>50.484000000000002</c:v>
                </c:pt>
                <c:pt idx="12622">
                  <c:v>50.488</c:v>
                </c:pt>
                <c:pt idx="12623">
                  <c:v>50.491999999999997</c:v>
                </c:pt>
                <c:pt idx="12624">
                  <c:v>50.496000000000002</c:v>
                </c:pt>
                <c:pt idx="12625">
                  <c:v>50.5</c:v>
                </c:pt>
                <c:pt idx="12626">
                  <c:v>50.503999999999998</c:v>
                </c:pt>
                <c:pt idx="12627">
                  <c:v>50.508000000000003</c:v>
                </c:pt>
                <c:pt idx="12628">
                  <c:v>50.512</c:v>
                </c:pt>
                <c:pt idx="12629">
                  <c:v>50.515999999999998</c:v>
                </c:pt>
                <c:pt idx="12630">
                  <c:v>50.52</c:v>
                </c:pt>
                <c:pt idx="12631">
                  <c:v>50.524000000000001</c:v>
                </c:pt>
                <c:pt idx="12632">
                  <c:v>50.527999999999999</c:v>
                </c:pt>
                <c:pt idx="12633">
                  <c:v>50.531999999999996</c:v>
                </c:pt>
                <c:pt idx="12634">
                  <c:v>50.536000000000001</c:v>
                </c:pt>
                <c:pt idx="12635">
                  <c:v>50.54</c:v>
                </c:pt>
                <c:pt idx="12636">
                  <c:v>50.543999999999997</c:v>
                </c:pt>
                <c:pt idx="12637">
                  <c:v>50.548000000000002</c:v>
                </c:pt>
                <c:pt idx="12638">
                  <c:v>50.552</c:v>
                </c:pt>
                <c:pt idx="12639">
                  <c:v>50.555999999999997</c:v>
                </c:pt>
                <c:pt idx="12640">
                  <c:v>50.56</c:v>
                </c:pt>
                <c:pt idx="12641">
                  <c:v>50.564</c:v>
                </c:pt>
                <c:pt idx="12642">
                  <c:v>50.567999999999998</c:v>
                </c:pt>
                <c:pt idx="12643">
                  <c:v>50.572000000000003</c:v>
                </c:pt>
                <c:pt idx="12644">
                  <c:v>50.576000000000001</c:v>
                </c:pt>
                <c:pt idx="12645">
                  <c:v>50.58</c:v>
                </c:pt>
                <c:pt idx="12646">
                  <c:v>50.584000000000003</c:v>
                </c:pt>
                <c:pt idx="12647">
                  <c:v>50.588000000000001</c:v>
                </c:pt>
                <c:pt idx="12648">
                  <c:v>50.591999999999999</c:v>
                </c:pt>
                <c:pt idx="12649">
                  <c:v>50.595999999999997</c:v>
                </c:pt>
                <c:pt idx="12650">
                  <c:v>50.6</c:v>
                </c:pt>
                <c:pt idx="12651">
                  <c:v>50.603999999999999</c:v>
                </c:pt>
                <c:pt idx="12652">
                  <c:v>50.607999999999997</c:v>
                </c:pt>
                <c:pt idx="12653">
                  <c:v>50.612000000000002</c:v>
                </c:pt>
                <c:pt idx="12654">
                  <c:v>50.616</c:v>
                </c:pt>
                <c:pt idx="12655">
                  <c:v>50.62</c:v>
                </c:pt>
                <c:pt idx="12656">
                  <c:v>50.624000000000002</c:v>
                </c:pt>
                <c:pt idx="12657">
                  <c:v>50.628</c:v>
                </c:pt>
                <c:pt idx="12658">
                  <c:v>50.631999999999998</c:v>
                </c:pt>
                <c:pt idx="12659">
                  <c:v>50.636000000000003</c:v>
                </c:pt>
                <c:pt idx="12660">
                  <c:v>50.64</c:v>
                </c:pt>
                <c:pt idx="12661">
                  <c:v>50.643999999999998</c:v>
                </c:pt>
                <c:pt idx="12662">
                  <c:v>50.648000000000003</c:v>
                </c:pt>
                <c:pt idx="12663">
                  <c:v>50.652000000000001</c:v>
                </c:pt>
                <c:pt idx="12664">
                  <c:v>50.655999999999999</c:v>
                </c:pt>
                <c:pt idx="12665">
                  <c:v>50.66</c:v>
                </c:pt>
                <c:pt idx="12666">
                  <c:v>50.664000000000001</c:v>
                </c:pt>
                <c:pt idx="12667">
                  <c:v>50.667999999999999</c:v>
                </c:pt>
                <c:pt idx="12668">
                  <c:v>50.671999999999997</c:v>
                </c:pt>
                <c:pt idx="12669">
                  <c:v>50.676000000000002</c:v>
                </c:pt>
                <c:pt idx="12670">
                  <c:v>50.68</c:v>
                </c:pt>
                <c:pt idx="12671">
                  <c:v>50.683999999999997</c:v>
                </c:pt>
                <c:pt idx="12672">
                  <c:v>50.688000000000002</c:v>
                </c:pt>
                <c:pt idx="12673">
                  <c:v>50.692</c:v>
                </c:pt>
                <c:pt idx="12674">
                  <c:v>50.695999999999998</c:v>
                </c:pt>
                <c:pt idx="12675">
                  <c:v>50.7</c:v>
                </c:pt>
                <c:pt idx="12676">
                  <c:v>50.704000000000001</c:v>
                </c:pt>
                <c:pt idx="12677">
                  <c:v>50.707999999999998</c:v>
                </c:pt>
                <c:pt idx="12678">
                  <c:v>50.712000000000003</c:v>
                </c:pt>
                <c:pt idx="12679">
                  <c:v>50.716000000000001</c:v>
                </c:pt>
                <c:pt idx="12680">
                  <c:v>50.72</c:v>
                </c:pt>
                <c:pt idx="12681">
                  <c:v>50.723999999999997</c:v>
                </c:pt>
                <c:pt idx="12682">
                  <c:v>50.728000000000002</c:v>
                </c:pt>
                <c:pt idx="12683">
                  <c:v>50.731999999999999</c:v>
                </c:pt>
                <c:pt idx="12684">
                  <c:v>50.735999999999997</c:v>
                </c:pt>
                <c:pt idx="12685">
                  <c:v>50.74</c:v>
                </c:pt>
                <c:pt idx="12686">
                  <c:v>50.744</c:v>
                </c:pt>
                <c:pt idx="12687">
                  <c:v>50.747999999999998</c:v>
                </c:pt>
                <c:pt idx="12688">
                  <c:v>50.752000000000002</c:v>
                </c:pt>
                <c:pt idx="12689">
                  <c:v>50.756</c:v>
                </c:pt>
                <c:pt idx="12690">
                  <c:v>50.76</c:v>
                </c:pt>
                <c:pt idx="12691">
                  <c:v>50.764000000000003</c:v>
                </c:pt>
                <c:pt idx="12692">
                  <c:v>50.768000000000001</c:v>
                </c:pt>
                <c:pt idx="12693">
                  <c:v>50.771999999999998</c:v>
                </c:pt>
                <c:pt idx="12694">
                  <c:v>50.776000000000003</c:v>
                </c:pt>
                <c:pt idx="12695">
                  <c:v>50.78</c:v>
                </c:pt>
                <c:pt idx="12696">
                  <c:v>50.783999999999999</c:v>
                </c:pt>
                <c:pt idx="12697">
                  <c:v>50.787999999999997</c:v>
                </c:pt>
                <c:pt idx="12698">
                  <c:v>50.792000000000002</c:v>
                </c:pt>
                <c:pt idx="12699">
                  <c:v>50.795999999999999</c:v>
                </c:pt>
                <c:pt idx="12700">
                  <c:v>50.8</c:v>
                </c:pt>
                <c:pt idx="12701">
                  <c:v>50.804000000000002</c:v>
                </c:pt>
                <c:pt idx="12702">
                  <c:v>50.808</c:v>
                </c:pt>
                <c:pt idx="12703">
                  <c:v>50.811999999999998</c:v>
                </c:pt>
                <c:pt idx="12704">
                  <c:v>50.816000000000003</c:v>
                </c:pt>
                <c:pt idx="12705">
                  <c:v>50.82</c:v>
                </c:pt>
                <c:pt idx="12706">
                  <c:v>50.823999999999998</c:v>
                </c:pt>
                <c:pt idx="12707">
                  <c:v>50.828000000000003</c:v>
                </c:pt>
                <c:pt idx="12708">
                  <c:v>50.832000000000001</c:v>
                </c:pt>
                <c:pt idx="12709">
                  <c:v>50.835999999999999</c:v>
                </c:pt>
                <c:pt idx="12710">
                  <c:v>50.84</c:v>
                </c:pt>
                <c:pt idx="12711">
                  <c:v>50.844000000000001</c:v>
                </c:pt>
                <c:pt idx="12712">
                  <c:v>50.847999999999999</c:v>
                </c:pt>
                <c:pt idx="12713">
                  <c:v>50.851999999999997</c:v>
                </c:pt>
                <c:pt idx="12714">
                  <c:v>50.856000000000002</c:v>
                </c:pt>
                <c:pt idx="12715">
                  <c:v>50.86</c:v>
                </c:pt>
                <c:pt idx="12716">
                  <c:v>50.863999999999997</c:v>
                </c:pt>
                <c:pt idx="12717">
                  <c:v>50.868000000000002</c:v>
                </c:pt>
                <c:pt idx="12718">
                  <c:v>50.872</c:v>
                </c:pt>
                <c:pt idx="12719">
                  <c:v>50.875999999999998</c:v>
                </c:pt>
                <c:pt idx="12720">
                  <c:v>50.88</c:v>
                </c:pt>
                <c:pt idx="12721">
                  <c:v>50.884</c:v>
                </c:pt>
                <c:pt idx="12722">
                  <c:v>50.887999999999998</c:v>
                </c:pt>
                <c:pt idx="12723">
                  <c:v>50.892000000000003</c:v>
                </c:pt>
                <c:pt idx="12724">
                  <c:v>50.896000000000001</c:v>
                </c:pt>
                <c:pt idx="12725">
                  <c:v>50.9</c:v>
                </c:pt>
                <c:pt idx="12726">
                  <c:v>50.904000000000003</c:v>
                </c:pt>
                <c:pt idx="12727">
                  <c:v>50.908000000000001</c:v>
                </c:pt>
                <c:pt idx="12728">
                  <c:v>50.911999999999999</c:v>
                </c:pt>
                <c:pt idx="12729">
                  <c:v>50.915999999999997</c:v>
                </c:pt>
                <c:pt idx="12730">
                  <c:v>50.92</c:v>
                </c:pt>
                <c:pt idx="12731">
                  <c:v>50.923999999999999</c:v>
                </c:pt>
                <c:pt idx="12732">
                  <c:v>50.927999999999997</c:v>
                </c:pt>
                <c:pt idx="12733">
                  <c:v>50.932000000000002</c:v>
                </c:pt>
                <c:pt idx="12734">
                  <c:v>50.936</c:v>
                </c:pt>
                <c:pt idx="12735">
                  <c:v>50.94</c:v>
                </c:pt>
                <c:pt idx="12736">
                  <c:v>50.944000000000003</c:v>
                </c:pt>
                <c:pt idx="12737">
                  <c:v>50.948</c:v>
                </c:pt>
                <c:pt idx="12738">
                  <c:v>50.951999999999998</c:v>
                </c:pt>
                <c:pt idx="12739">
                  <c:v>50.956000000000003</c:v>
                </c:pt>
                <c:pt idx="12740">
                  <c:v>50.96</c:v>
                </c:pt>
                <c:pt idx="12741">
                  <c:v>50.963999999999999</c:v>
                </c:pt>
                <c:pt idx="12742">
                  <c:v>50.968000000000004</c:v>
                </c:pt>
                <c:pt idx="12743">
                  <c:v>50.972000000000001</c:v>
                </c:pt>
                <c:pt idx="12744">
                  <c:v>50.975999999999999</c:v>
                </c:pt>
                <c:pt idx="12745">
                  <c:v>50.98</c:v>
                </c:pt>
                <c:pt idx="12746">
                  <c:v>50.984000000000002</c:v>
                </c:pt>
                <c:pt idx="12747">
                  <c:v>50.988</c:v>
                </c:pt>
                <c:pt idx="12748">
                  <c:v>50.991999999999997</c:v>
                </c:pt>
                <c:pt idx="12749">
                  <c:v>50.996000000000002</c:v>
                </c:pt>
                <c:pt idx="12750">
                  <c:v>51</c:v>
                </c:pt>
                <c:pt idx="12751">
                  <c:v>51.003999999999998</c:v>
                </c:pt>
                <c:pt idx="12752">
                  <c:v>51.008000000000003</c:v>
                </c:pt>
                <c:pt idx="12753">
                  <c:v>51.012</c:v>
                </c:pt>
                <c:pt idx="12754">
                  <c:v>51.015999999999998</c:v>
                </c:pt>
                <c:pt idx="12755">
                  <c:v>51.02</c:v>
                </c:pt>
                <c:pt idx="12756">
                  <c:v>51.024000000000001</c:v>
                </c:pt>
                <c:pt idx="12757">
                  <c:v>51.027999999999999</c:v>
                </c:pt>
                <c:pt idx="12758">
                  <c:v>51.031999999999996</c:v>
                </c:pt>
                <c:pt idx="12759">
                  <c:v>51.036000000000001</c:v>
                </c:pt>
                <c:pt idx="12760">
                  <c:v>51.04</c:v>
                </c:pt>
                <c:pt idx="12761">
                  <c:v>51.043999999999997</c:v>
                </c:pt>
                <c:pt idx="12762">
                  <c:v>51.048000000000002</c:v>
                </c:pt>
                <c:pt idx="12763">
                  <c:v>51.052</c:v>
                </c:pt>
                <c:pt idx="12764">
                  <c:v>51.055999999999997</c:v>
                </c:pt>
                <c:pt idx="12765">
                  <c:v>51.06</c:v>
                </c:pt>
                <c:pt idx="12766">
                  <c:v>51.064</c:v>
                </c:pt>
                <c:pt idx="12767">
                  <c:v>51.067999999999998</c:v>
                </c:pt>
                <c:pt idx="12768">
                  <c:v>51.072000000000003</c:v>
                </c:pt>
                <c:pt idx="12769">
                  <c:v>51.076000000000001</c:v>
                </c:pt>
                <c:pt idx="12770">
                  <c:v>51.08</c:v>
                </c:pt>
                <c:pt idx="12771">
                  <c:v>51.084000000000003</c:v>
                </c:pt>
                <c:pt idx="12772">
                  <c:v>51.088000000000001</c:v>
                </c:pt>
                <c:pt idx="12773">
                  <c:v>51.091999999999999</c:v>
                </c:pt>
                <c:pt idx="12774">
                  <c:v>51.095999999999997</c:v>
                </c:pt>
                <c:pt idx="12775">
                  <c:v>51.1</c:v>
                </c:pt>
                <c:pt idx="12776">
                  <c:v>51.103999999999999</c:v>
                </c:pt>
                <c:pt idx="12777">
                  <c:v>51.107999999999997</c:v>
                </c:pt>
                <c:pt idx="12778">
                  <c:v>51.112000000000002</c:v>
                </c:pt>
                <c:pt idx="12779">
                  <c:v>51.116</c:v>
                </c:pt>
                <c:pt idx="12780">
                  <c:v>51.12</c:v>
                </c:pt>
                <c:pt idx="12781">
                  <c:v>51.124000000000002</c:v>
                </c:pt>
                <c:pt idx="12782">
                  <c:v>51.128</c:v>
                </c:pt>
                <c:pt idx="12783">
                  <c:v>51.131999999999998</c:v>
                </c:pt>
                <c:pt idx="12784">
                  <c:v>51.136000000000003</c:v>
                </c:pt>
                <c:pt idx="12785">
                  <c:v>51.14</c:v>
                </c:pt>
                <c:pt idx="12786">
                  <c:v>51.143999999999998</c:v>
                </c:pt>
                <c:pt idx="12787">
                  <c:v>51.148000000000003</c:v>
                </c:pt>
                <c:pt idx="12788">
                  <c:v>51.152000000000001</c:v>
                </c:pt>
                <c:pt idx="12789">
                  <c:v>51.155999999999999</c:v>
                </c:pt>
                <c:pt idx="12790">
                  <c:v>51.16</c:v>
                </c:pt>
                <c:pt idx="12791">
                  <c:v>51.164000000000001</c:v>
                </c:pt>
                <c:pt idx="12792">
                  <c:v>51.167999999999999</c:v>
                </c:pt>
                <c:pt idx="12793">
                  <c:v>51.171999999999997</c:v>
                </c:pt>
                <c:pt idx="12794">
                  <c:v>51.176000000000002</c:v>
                </c:pt>
                <c:pt idx="12795">
                  <c:v>51.18</c:v>
                </c:pt>
                <c:pt idx="12796">
                  <c:v>51.183999999999997</c:v>
                </c:pt>
                <c:pt idx="12797">
                  <c:v>51.188000000000002</c:v>
                </c:pt>
                <c:pt idx="12798">
                  <c:v>51.192</c:v>
                </c:pt>
                <c:pt idx="12799">
                  <c:v>51.195999999999998</c:v>
                </c:pt>
                <c:pt idx="12800">
                  <c:v>51.2</c:v>
                </c:pt>
                <c:pt idx="12801">
                  <c:v>51.204000000000001</c:v>
                </c:pt>
                <c:pt idx="12802">
                  <c:v>51.207999999999998</c:v>
                </c:pt>
                <c:pt idx="12803">
                  <c:v>51.212000000000003</c:v>
                </c:pt>
                <c:pt idx="12804">
                  <c:v>51.216000000000001</c:v>
                </c:pt>
                <c:pt idx="12805">
                  <c:v>51.22</c:v>
                </c:pt>
                <c:pt idx="12806">
                  <c:v>51.223999999999997</c:v>
                </c:pt>
                <c:pt idx="12807">
                  <c:v>51.228000000000002</c:v>
                </c:pt>
                <c:pt idx="12808">
                  <c:v>51.231999999999999</c:v>
                </c:pt>
                <c:pt idx="12809">
                  <c:v>51.235999999999997</c:v>
                </c:pt>
                <c:pt idx="12810">
                  <c:v>51.24</c:v>
                </c:pt>
                <c:pt idx="12811">
                  <c:v>51.244</c:v>
                </c:pt>
                <c:pt idx="12812">
                  <c:v>51.247999999999998</c:v>
                </c:pt>
                <c:pt idx="12813">
                  <c:v>51.252000000000002</c:v>
                </c:pt>
                <c:pt idx="12814">
                  <c:v>51.256</c:v>
                </c:pt>
                <c:pt idx="12815">
                  <c:v>51.26</c:v>
                </c:pt>
                <c:pt idx="12816">
                  <c:v>51.264000000000003</c:v>
                </c:pt>
                <c:pt idx="12817">
                  <c:v>51.268000000000001</c:v>
                </c:pt>
                <c:pt idx="12818">
                  <c:v>51.271999999999998</c:v>
                </c:pt>
                <c:pt idx="12819">
                  <c:v>51.276000000000003</c:v>
                </c:pt>
                <c:pt idx="12820">
                  <c:v>51.28</c:v>
                </c:pt>
                <c:pt idx="12821">
                  <c:v>51.283999999999999</c:v>
                </c:pt>
                <c:pt idx="12822">
                  <c:v>51.287999999999997</c:v>
                </c:pt>
                <c:pt idx="12823">
                  <c:v>51.292000000000002</c:v>
                </c:pt>
                <c:pt idx="12824">
                  <c:v>51.295999999999999</c:v>
                </c:pt>
                <c:pt idx="12825">
                  <c:v>51.3</c:v>
                </c:pt>
                <c:pt idx="12826">
                  <c:v>51.304000000000002</c:v>
                </c:pt>
                <c:pt idx="12827">
                  <c:v>51.308</c:v>
                </c:pt>
                <c:pt idx="12828">
                  <c:v>51.311999999999998</c:v>
                </c:pt>
                <c:pt idx="12829">
                  <c:v>51.316000000000003</c:v>
                </c:pt>
                <c:pt idx="12830">
                  <c:v>51.32</c:v>
                </c:pt>
                <c:pt idx="12831">
                  <c:v>51.323999999999998</c:v>
                </c:pt>
                <c:pt idx="12832">
                  <c:v>51.328000000000003</c:v>
                </c:pt>
                <c:pt idx="12833">
                  <c:v>51.332000000000001</c:v>
                </c:pt>
                <c:pt idx="12834">
                  <c:v>51.335999999999999</c:v>
                </c:pt>
                <c:pt idx="12835">
                  <c:v>51.34</c:v>
                </c:pt>
                <c:pt idx="12836">
                  <c:v>51.344000000000001</c:v>
                </c:pt>
                <c:pt idx="12837">
                  <c:v>51.347999999999999</c:v>
                </c:pt>
                <c:pt idx="12838">
                  <c:v>51.351999999999997</c:v>
                </c:pt>
                <c:pt idx="12839">
                  <c:v>51.356000000000002</c:v>
                </c:pt>
                <c:pt idx="12840">
                  <c:v>51.36</c:v>
                </c:pt>
                <c:pt idx="12841">
                  <c:v>51.363999999999997</c:v>
                </c:pt>
                <c:pt idx="12842">
                  <c:v>51.368000000000002</c:v>
                </c:pt>
                <c:pt idx="12843">
                  <c:v>51.372</c:v>
                </c:pt>
                <c:pt idx="12844">
                  <c:v>51.375999999999998</c:v>
                </c:pt>
                <c:pt idx="12845">
                  <c:v>51.38</c:v>
                </c:pt>
                <c:pt idx="12846">
                  <c:v>51.384</c:v>
                </c:pt>
                <c:pt idx="12847">
                  <c:v>51.387999999999998</c:v>
                </c:pt>
                <c:pt idx="12848">
                  <c:v>51.392000000000003</c:v>
                </c:pt>
                <c:pt idx="12849">
                  <c:v>51.396000000000001</c:v>
                </c:pt>
                <c:pt idx="12850">
                  <c:v>51.4</c:v>
                </c:pt>
                <c:pt idx="12851">
                  <c:v>51.404000000000003</c:v>
                </c:pt>
                <c:pt idx="12852">
                  <c:v>51.408000000000001</c:v>
                </c:pt>
                <c:pt idx="12853">
                  <c:v>51.411999999999999</c:v>
                </c:pt>
                <c:pt idx="12854">
                  <c:v>51.415999999999997</c:v>
                </c:pt>
                <c:pt idx="12855">
                  <c:v>51.42</c:v>
                </c:pt>
                <c:pt idx="12856">
                  <c:v>51.423999999999999</c:v>
                </c:pt>
                <c:pt idx="12857">
                  <c:v>51.427999999999997</c:v>
                </c:pt>
                <c:pt idx="12858">
                  <c:v>51.432000000000002</c:v>
                </c:pt>
                <c:pt idx="12859">
                  <c:v>51.436</c:v>
                </c:pt>
                <c:pt idx="12860">
                  <c:v>51.44</c:v>
                </c:pt>
                <c:pt idx="12861">
                  <c:v>51.444000000000003</c:v>
                </c:pt>
                <c:pt idx="12862">
                  <c:v>51.448</c:v>
                </c:pt>
                <c:pt idx="12863">
                  <c:v>51.451999999999998</c:v>
                </c:pt>
                <c:pt idx="12864">
                  <c:v>51.456000000000003</c:v>
                </c:pt>
                <c:pt idx="12865">
                  <c:v>51.46</c:v>
                </c:pt>
                <c:pt idx="12866">
                  <c:v>51.463999999999999</c:v>
                </c:pt>
                <c:pt idx="12867">
                  <c:v>51.468000000000004</c:v>
                </c:pt>
                <c:pt idx="12868">
                  <c:v>51.472000000000001</c:v>
                </c:pt>
                <c:pt idx="12869">
                  <c:v>51.475999999999999</c:v>
                </c:pt>
                <c:pt idx="12870">
                  <c:v>51.48</c:v>
                </c:pt>
                <c:pt idx="12871">
                  <c:v>51.484000000000002</c:v>
                </c:pt>
                <c:pt idx="12872">
                  <c:v>51.488</c:v>
                </c:pt>
                <c:pt idx="12873">
                  <c:v>51.491999999999997</c:v>
                </c:pt>
                <c:pt idx="12874">
                  <c:v>51.496000000000002</c:v>
                </c:pt>
                <c:pt idx="12875">
                  <c:v>51.5</c:v>
                </c:pt>
                <c:pt idx="12876">
                  <c:v>51.503999999999998</c:v>
                </c:pt>
                <c:pt idx="12877">
                  <c:v>51.508000000000003</c:v>
                </c:pt>
                <c:pt idx="12878">
                  <c:v>51.512</c:v>
                </c:pt>
                <c:pt idx="12879">
                  <c:v>51.515999999999998</c:v>
                </c:pt>
                <c:pt idx="12880">
                  <c:v>51.52</c:v>
                </c:pt>
                <c:pt idx="12881">
                  <c:v>51.524000000000001</c:v>
                </c:pt>
                <c:pt idx="12882">
                  <c:v>51.527999999999999</c:v>
                </c:pt>
                <c:pt idx="12883">
                  <c:v>51.531999999999996</c:v>
                </c:pt>
                <c:pt idx="12884">
                  <c:v>51.536000000000001</c:v>
                </c:pt>
                <c:pt idx="12885">
                  <c:v>51.54</c:v>
                </c:pt>
                <c:pt idx="12886">
                  <c:v>51.543999999999997</c:v>
                </c:pt>
                <c:pt idx="12887">
                  <c:v>51.548000000000002</c:v>
                </c:pt>
                <c:pt idx="12888">
                  <c:v>51.552</c:v>
                </c:pt>
                <c:pt idx="12889">
                  <c:v>51.555999999999997</c:v>
                </c:pt>
                <c:pt idx="12890">
                  <c:v>51.56</c:v>
                </c:pt>
                <c:pt idx="12891">
                  <c:v>51.564</c:v>
                </c:pt>
                <c:pt idx="12892">
                  <c:v>51.567999999999998</c:v>
                </c:pt>
                <c:pt idx="12893">
                  <c:v>51.572000000000003</c:v>
                </c:pt>
                <c:pt idx="12894">
                  <c:v>51.576000000000001</c:v>
                </c:pt>
                <c:pt idx="12895">
                  <c:v>51.58</c:v>
                </c:pt>
                <c:pt idx="12896">
                  <c:v>51.584000000000003</c:v>
                </c:pt>
                <c:pt idx="12897">
                  <c:v>51.588000000000001</c:v>
                </c:pt>
                <c:pt idx="12898">
                  <c:v>51.591999999999999</c:v>
                </c:pt>
                <c:pt idx="12899">
                  <c:v>51.595999999999997</c:v>
                </c:pt>
                <c:pt idx="12900">
                  <c:v>51.6</c:v>
                </c:pt>
                <c:pt idx="12901">
                  <c:v>51.603999999999999</c:v>
                </c:pt>
                <c:pt idx="12902">
                  <c:v>51.607999999999997</c:v>
                </c:pt>
                <c:pt idx="12903">
                  <c:v>51.612000000000002</c:v>
                </c:pt>
                <c:pt idx="12904">
                  <c:v>51.616</c:v>
                </c:pt>
                <c:pt idx="12905">
                  <c:v>51.62</c:v>
                </c:pt>
                <c:pt idx="12906">
                  <c:v>51.624000000000002</c:v>
                </c:pt>
                <c:pt idx="12907">
                  <c:v>51.628</c:v>
                </c:pt>
                <c:pt idx="12908">
                  <c:v>51.631999999999998</c:v>
                </c:pt>
                <c:pt idx="12909">
                  <c:v>51.636000000000003</c:v>
                </c:pt>
                <c:pt idx="12910">
                  <c:v>51.64</c:v>
                </c:pt>
                <c:pt idx="12911">
                  <c:v>51.643999999999998</c:v>
                </c:pt>
                <c:pt idx="12912">
                  <c:v>51.648000000000003</c:v>
                </c:pt>
                <c:pt idx="12913">
                  <c:v>51.652000000000001</c:v>
                </c:pt>
                <c:pt idx="12914">
                  <c:v>51.655999999999999</c:v>
                </c:pt>
                <c:pt idx="12915">
                  <c:v>51.66</c:v>
                </c:pt>
                <c:pt idx="12916">
                  <c:v>51.664000000000001</c:v>
                </c:pt>
                <c:pt idx="12917">
                  <c:v>51.667999999999999</c:v>
                </c:pt>
                <c:pt idx="12918">
                  <c:v>51.671999999999997</c:v>
                </c:pt>
                <c:pt idx="12919">
                  <c:v>51.676000000000002</c:v>
                </c:pt>
                <c:pt idx="12920">
                  <c:v>51.68</c:v>
                </c:pt>
                <c:pt idx="12921">
                  <c:v>51.683999999999997</c:v>
                </c:pt>
                <c:pt idx="12922">
                  <c:v>51.688000000000002</c:v>
                </c:pt>
                <c:pt idx="12923">
                  <c:v>51.692</c:v>
                </c:pt>
                <c:pt idx="12924">
                  <c:v>51.695999999999998</c:v>
                </c:pt>
                <c:pt idx="12925">
                  <c:v>51.7</c:v>
                </c:pt>
                <c:pt idx="12926">
                  <c:v>51.704000000000001</c:v>
                </c:pt>
                <c:pt idx="12927">
                  <c:v>51.707999999999998</c:v>
                </c:pt>
                <c:pt idx="12928">
                  <c:v>51.712000000000003</c:v>
                </c:pt>
                <c:pt idx="12929">
                  <c:v>51.716000000000001</c:v>
                </c:pt>
                <c:pt idx="12930">
                  <c:v>51.72</c:v>
                </c:pt>
                <c:pt idx="12931">
                  <c:v>51.723999999999997</c:v>
                </c:pt>
                <c:pt idx="12932">
                  <c:v>51.728000000000002</c:v>
                </c:pt>
                <c:pt idx="12933">
                  <c:v>51.731999999999999</c:v>
                </c:pt>
                <c:pt idx="12934">
                  <c:v>51.735999999999997</c:v>
                </c:pt>
                <c:pt idx="12935">
                  <c:v>51.74</c:v>
                </c:pt>
                <c:pt idx="12936">
                  <c:v>51.744</c:v>
                </c:pt>
                <c:pt idx="12937">
                  <c:v>51.747999999999998</c:v>
                </c:pt>
                <c:pt idx="12938">
                  <c:v>51.752000000000002</c:v>
                </c:pt>
                <c:pt idx="12939">
                  <c:v>51.756</c:v>
                </c:pt>
                <c:pt idx="12940">
                  <c:v>51.76</c:v>
                </c:pt>
                <c:pt idx="12941">
                  <c:v>51.764000000000003</c:v>
                </c:pt>
                <c:pt idx="12942">
                  <c:v>51.768000000000001</c:v>
                </c:pt>
                <c:pt idx="12943">
                  <c:v>51.771999999999998</c:v>
                </c:pt>
                <c:pt idx="12944">
                  <c:v>51.776000000000003</c:v>
                </c:pt>
                <c:pt idx="12945">
                  <c:v>51.78</c:v>
                </c:pt>
                <c:pt idx="12946">
                  <c:v>51.783999999999999</c:v>
                </c:pt>
                <c:pt idx="12947">
                  <c:v>51.787999999999997</c:v>
                </c:pt>
                <c:pt idx="12948">
                  <c:v>51.792000000000002</c:v>
                </c:pt>
                <c:pt idx="12949">
                  <c:v>51.795999999999999</c:v>
                </c:pt>
                <c:pt idx="12950">
                  <c:v>51.8</c:v>
                </c:pt>
                <c:pt idx="12951">
                  <c:v>51.804000000000002</c:v>
                </c:pt>
                <c:pt idx="12952">
                  <c:v>51.808</c:v>
                </c:pt>
                <c:pt idx="12953">
                  <c:v>51.811999999999998</c:v>
                </c:pt>
                <c:pt idx="12954">
                  <c:v>51.816000000000003</c:v>
                </c:pt>
                <c:pt idx="12955">
                  <c:v>51.82</c:v>
                </c:pt>
                <c:pt idx="12956">
                  <c:v>51.823999999999998</c:v>
                </c:pt>
                <c:pt idx="12957">
                  <c:v>51.828000000000003</c:v>
                </c:pt>
                <c:pt idx="12958">
                  <c:v>51.832000000000001</c:v>
                </c:pt>
                <c:pt idx="12959">
                  <c:v>51.835999999999999</c:v>
                </c:pt>
                <c:pt idx="12960">
                  <c:v>51.84</c:v>
                </c:pt>
                <c:pt idx="12961">
                  <c:v>51.844000000000001</c:v>
                </c:pt>
                <c:pt idx="12962">
                  <c:v>51.847999999999999</c:v>
                </c:pt>
                <c:pt idx="12963">
                  <c:v>51.851999999999997</c:v>
                </c:pt>
                <c:pt idx="12964">
                  <c:v>51.856000000000002</c:v>
                </c:pt>
                <c:pt idx="12965">
                  <c:v>51.86</c:v>
                </c:pt>
                <c:pt idx="12966">
                  <c:v>51.863999999999997</c:v>
                </c:pt>
                <c:pt idx="12967">
                  <c:v>51.868000000000002</c:v>
                </c:pt>
                <c:pt idx="12968">
                  <c:v>51.872</c:v>
                </c:pt>
                <c:pt idx="12969">
                  <c:v>51.875999999999998</c:v>
                </c:pt>
                <c:pt idx="12970">
                  <c:v>51.88</c:v>
                </c:pt>
                <c:pt idx="12971">
                  <c:v>51.884</c:v>
                </c:pt>
                <c:pt idx="12972">
                  <c:v>51.887999999999998</c:v>
                </c:pt>
                <c:pt idx="12973">
                  <c:v>51.892000000000003</c:v>
                </c:pt>
                <c:pt idx="12974">
                  <c:v>51.896000000000001</c:v>
                </c:pt>
                <c:pt idx="12975">
                  <c:v>51.9</c:v>
                </c:pt>
                <c:pt idx="12976">
                  <c:v>51.904000000000003</c:v>
                </c:pt>
                <c:pt idx="12977">
                  <c:v>51.908000000000001</c:v>
                </c:pt>
                <c:pt idx="12978">
                  <c:v>51.911999999999999</c:v>
                </c:pt>
                <c:pt idx="12979">
                  <c:v>51.915999999999997</c:v>
                </c:pt>
                <c:pt idx="12980">
                  <c:v>51.92</c:v>
                </c:pt>
                <c:pt idx="12981">
                  <c:v>51.923999999999999</c:v>
                </c:pt>
                <c:pt idx="12982">
                  <c:v>51.927999999999997</c:v>
                </c:pt>
                <c:pt idx="12983">
                  <c:v>51.932000000000002</c:v>
                </c:pt>
                <c:pt idx="12984">
                  <c:v>51.936</c:v>
                </c:pt>
                <c:pt idx="12985">
                  <c:v>51.94</c:v>
                </c:pt>
                <c:pt idx="12986">
                  <c:v>51.944000000000003</c:v>
                </c:pt>
                <c:pt idx="12987">
                  <c:v>51.948</c:v>
                </c:pt>
                <c:pt idx="12988">
                  <c:v>51.951999999999998</c:v>
                </c:pt>
                <c:pt idx="12989">
                  <c:v>51.956000000000003</c:v>
                </c:pt>
                <c:pt idx="12990">
                  <c:v>51.96</c:v>
                </c:pt>
                <c:pt idx="12991">
                  <c:v>51.963999999999999</c:v>
                </c:pt>
                <c:pt idx="12992">
                  <c:v>51.968000000000004</c:v>
                </c:pt>
                <c:pt idx="12993">
                  <c:v>51.972000000000001</c:v>
                </c:pt>
                <c:pt idx="12994">
                  <c:v>51.975999999999999</c:v>
                </c:pt>
                <c:pt idx="12995">
                  <c:v>51.98</c:v>
                </c:pt>
                <c:pt idx="12996">
                  <c:v>51.984000000000002</c:v>
                </c:pt>
                <c:pt idx="12997">
                  <c:v>51.988</c:v>
                </c:pt>
                <c:pt idx="12998">
                  <c:v>51.991999999999997</c:v>
                </c:pt>
                <c:pt idx="12999">
                  <c:v>51.996000000000002</c:v>
                </c:pt>
                <c:pt idx="13000">
                  <c:v>52</c:v>
                </c:pt>
                <c:pt idx="13001">
                  <c:v>52.003999999999998</c:v>
                </c:pt>
                <c:pt idx="13002">
                  <c:v>52.008000000000003</c:v>
                </c:pt>
                <c:pt idx="13003">
                  <c:v>52.012</c:v>
                </c:pt>
                <c:pt idx="13004">
                  <c:v>52.015999999999998</c:v>
                </c:pt>
                <c:pt idx="13005">
                  <c:v>52.02</c:v>
                </c:pt>
                <c:pt idx="13006">
                  <c:v>52.024000000000001</c:v>
                </c:pt>
                <c:pt idx="13007">
                  <c:v>52.027999999999999</c:v>
                </c:pt>
                <c:pt idx="13008">
                  <c:v>52.031999999999996</c:v>
                </c:pt>
                <c:pt idx="13009">
                  <c:v>52.036000000000001</c:v>
                </c:pt>
                <c:pt idx="13010">
                  <c:v>52.04</c:v>
                </c:pt>
                <c:pt idx="13011">
                  <c:v>52.043999999999997</c:v>
                </c:pt>
                <c:pt idx="13012">
                  <c:v>52.048000000000002</c:v>
                </c:pt>
                <c:pt idx="13013">
                  <c:v>52.052</c:v>
                </c:pt>
                <c:pt idx="13014">
                  <c:v>52.055999999999997</c:v>
                </c:pt>
                <c:pt idx="13015">
                  <c:v>52.06</c:v>
                </c:pt>
                <c:pt idx="13016">
                  <c:v>52.064</c:v>
                </c:pt>
                <c:pt idx="13017">
                  <c:v>52.067999999999998</c:v>
                </c:pt>
                <c:pt idx="13018">
                  <c:v>52.072000000000003</c:v>
                </c:pt>
                <c:pt idx="13019">
                  <c:v>52.076000000000001</c:v>
                </c:pt>
                <c:pt idx="13020">
                  <c:v>52.08</c:v>
                </c:pt>
                <c:pt idx="13021">
                  <c:v>52.084000000000003</c:v>
                </c:pt>
                <c:pt idx="13022">
                  <c:v>52.088000000000001</c:v>
                </c:pt>
                <c:pt idx="13023">
                  <c:v>52.091999999999999</c:v>
                </c:pt>
                <c:pt idx="13024">
                  <c:v>52.095999999999997</c:v>
                </c:pt>
                <c:pt idx="13025">
                  <c:v>52.1</c:v>
                </c:pt>
                <c:pt idx="13026">
                  <c:v>52.103999999999999</c:v>
                </c:pt>
                <c:pt idx="13027">
                  <c:v>52.107999999999997</c:v>
                </c:pt>
                <c:pt idx="13028">
                  <c:v>52.112000000000002</c:v>
                </c:pt>
                <c:pt idx="13029">
                  <c:v>52.116</c:v>
                </c:pt>
                <c:pt idx="13030">
                  <c:v>52.12</c:v>
                </c:pt>
                <c:pt idx="13031">
                  <c:v>52.124000000000002</c:v>
                </c:pt>
                <c:pt idx="13032">
                  <c:v>52.128</c:v>
                </c:pt>
                <c:pt idx="13033">
                  <c:v>52.131999999999998</c:v>
                </c:pt>
                <c:pt idx="13034">
                  <c:v>52.136000000000003</c:v>
                </c:pt>
                <c:pt idx="13035">
                  <c:v>52.14</c:v>
                </c:pt>
                <c:pt idx="13036">
                  <c:v>52.143999999999998</c:v>
                </c:pt>
                <c:pt idx="13037">
                  <c:v>52.148000000000003</c:v>
                </c:pt>
                <c:pt idx="13038">
                  <c:v>52.152000000000001</c:v>
                </c:pt>
                <c:pt idx="13039">
                  <c:v>52.155999999999999</c:v>
                </c:pt>
                <c:pt idx="13040">
                  <c:v>52.16</c:v>
                </c:pt>
                <c:pt idx="13041">
                  <c:v>52.164000000000001</c:v>
                </c:pt>
                <c:pt idx="13042">
                  <c:v>52.167999999999999</c:v>
                </c:pt>
                <c:pt idx="13043">
                  <c:v>52.171999999999997</c:v>
                </c:pt>
                <c:pt idx="13044">
                  <c:v>52.176000000000002</c:v>
                </c:pt>
                <c:pt idx="13045">
                  <c:v>52.18</c:v>
                </c:pt>
                <c:pt idx="13046">
                  <c:v>52.183999999999997</c:v>
                </c:pt>
                <c:pt idx="13047">
                  <c:v>52.188000000000002</c:v>
                </c:pt>
                <c:pt idx="13048">
                  <c:v>52.192</c:v>
                </c:pt>
                <c:pt idx="13049">
                  <c:v>52.195999999999998</c:v>
                </c:pt>
                <c:pt idx="13050">
                  <c:v>52.2</c:v>
                </c:pt>
                <c:pt idx="13051">
                  <c:v>52.204000000000001</c:v>
                </c:pt>
                <c:pt idx="13052">
                  <c:v>52.207999999999998</c:v>
                </c:pt>
                <c:pt idx="13053">
                  <c:v>52.212000000000003</c:v>
                </c:pt>
                <c:pt idx="13054">
                  <c:v>52.216000000000001</c:v>
                </c:pt>
                <c:pt idx="13055">
                  <c:v>52.22</c:v>
                </c:pt>
                <c:pt idx="13056">
                  <c:v>52.223999999999997</c:v>
                </c:pt>
                <c:pt idx="13057">
                  <c:v>52.228000000000002</c:v>
                </c:pt>
                <c:pt idx="13058">
                  <c:v>52.231999999999999</c:v>
                </c:pt>
                <c:pt idx="13059">
                  <c:v>52.235999999999997</c:v>
                </c:pt>
                <c:pt idx="13060">
                  <c:v>52.24</c:v>
                </c:pt>
                <c:pt idx="13061">
                  <c:v>52.244</c:v>
                </c:pt>
                <c:pt idx="13062">
                  <c:v>52.247999999999998</c:v>
                </c:pt>
                <c:pt idx="13063">
                  <c:v>52.252000000000002</c:v>
                </c:pt>
                <c:pt idx="13064">
                  <c:v>52.256</c:v>
                </c:pt>
                <c:pt idx="13065">
                  <c:v>52.26</c:v>
                </c:pt>
                <c:pt idx="13066">
                  <c:v>52.264000000000003</c:v>
                </c:pt>
                <c:pt idx="13067">
                  <c:v>52.268000000000001</c:v>
                </c:pt>
                <c:pt idx="13068">
                  <c:v>52.271999999999998</c:v>
                </c:pt>
                <c:pt idx="13069">
                  <c:v>52.276000000000003</c:v>
                </c:pt>
                <c:pt idx="13070">
                  <c:v>52.28</c:v>
                </c:pt>
                <c:pt idx="13071">
                  <c:v>52.283999999999999</c:v>
                </c:pt>
                <c:pt idx="13072">
                  <c:v>52.287999999999997</c:v>
                </c:pt>
                <c:pt idx="13073">
                  <c:v>52.292000000000002</c:v>
                </c:pt>
                <c:pt idx="13074">
                  <c:v>52.295999999999999</c:v>
                </c:pt>
                <c:pt idx="13075">
                  <c:v>52.3</c:v>
                </c:pt>
                <c:pt idx="13076">
                  <c:v>52.304000000000002</c:v>
                </c:pt>
                <c:pt idx="13077">
                  <c:v>52.308</c:v>
                </c:pt>
                <c:pt idx="13078">
                  <c:v>52.311999999999998</c:v>
                </c:pt>
                <c:pt idx="13079">
                  <c:v>52.316000000000003</c:v>
                </c:pt>
                <c:pt idx="13080">
                  <c:v>52.32</c:v>
                </c:pt>
                <c:pt idx="13081">
                  <c:v>52.323999999999998</c:v>
                </c:pt>
                <c:pt idx="13082">
                  <c:v>52.328000000000003</c:v>
                </c:pt>
                <c:pt idx="13083">
                  <c:v>52.332000000000001</c:v>
                </c:pt>
                <c:pt idx="13084">
                  <c:v>52.335999999999999</c:v>
                </c:pt>
                <c:pt idx="13085">
                  <c:v>52.34</c:v>
                </c:pt>
                <c:pt idx="13086">
                  <c:v>52.344000000000001</c:v>
                </c:pt>
                <c:pt idx="13087">
                  <c:v>52.347999999999999</c:v>
                </c:pt>
                <c:pt idx="13088">
                  <c:v>52.351999999999997</c:v>
                </c:pt>
                <c:pt idx="13089">
                  <c:v>52.356000000000002</c:v>
                </c:pt>
                <c:pt idx="13090">
                  <c:v>52.36</c:v>
                </c:pt>
                <c:pt idx="13091">
                  <c:v>52.363999999999997</c:v>
                </c:pt>
                <c:pt idx="13092">
                  <c:v>52.368000000000002</c:v>
                </c:pt>
                <c:pt idx="13093">
                  <c:v>52.372</c:v>
                </c:pt>
                <c:pt idx="13094">
                  <c:v>52.375999999999998</c:v>
                </c:pt>
                <c:pt idx="13095">
                  <c:v>52.38</c:v>
                </c:pt>
                <c:pt idx="13096">
                  <c:v>52.384</c:v>
                </c:pt>
                <c:pt idx="13097">
                  <c:v>52.387999999999998</c:v>
                </c:pt>
                <c:pt idx="13098">
                  <c:v>52.392000000000003</c:v>
                </c:pt>
                <c:pt idx="13099">
                  <c:v>52.396000000000001</c:v>
                </c:pt>
                <c:pt idx="13100">
                  <c:v>52.4</c:v>
                </c:pt>
                <c:pt idx="13101">
                  <c:v>52.404000000000003</c:v>
                </c:pt>
                <c:pt idx="13102">
                  <c:v>52.408000000000001</c:v>
                </c:pt>
                <c:pt idx="13103">
                  <c:v>52.411999999999999</c:v>
                </c:pt>
                <c:pt idx="13104">
                  <c:v>52.415999999999997</c:v>
                </c:pt>
                <c:pt idx="13105">
                  <c:v>52.42</c:v>
                </c:pt>
                <c:pt idx="13106">
                  <c:v>52.423999999999999</c:v>
                </c:pt>
                <c:pt idx="13107">
                  <c:v>52.427999999999997</c:v>
                </c:pt>
                <c:pt idx="13108">
                  <c:v>52.432000000000002</c:v>
                </c:pt>
                <c:pt idx="13109">
                  <c:v>52.436</c:v>
                </c:pt>
                <c:pt idx="13110">
                  <c:v>52.44</c:v>
                </c:pt>
                <c:pt idx="13111">
                  <c:v>52.444000000000003</c:v>
                </c:pt>
                <c:pt idx="13112">
                  <c:v>52.448</c:v>
                </c:pt>
                <c:pt idx="13113">
                  <c:v>52.451999999999998</c:v>
                </c:pt>
                <c:pt idx="13114">
                  <c:v>52.456000000000003</c:v>
                </c:pt>
                <c:pt idx="13115">
                  <c:v>52.46</c:v>
                </c:pt>
                <c:pt idx="13116">
                  <c:v>52.463999999999999</c:v>
                </c:pt>
                <c:pt idx="13117">
                  <c:v>52.468000000000004</c:v>
                </c:pt>
                <c:pt idx="13118">
                  <c:v>52.472000000000001</c:v>
                </c:pt>
                <c:pt idx="13119">
                  <c:v>52.475999999999999</c:v>
                </c:pt>
                <c:pt idx="13120">
                  <c:v>52.48</c:v>
                </c:pt>
                <c:pt idx="13121">
                  <c:v>52.484000000000002</c:v>
                </c:pt>
                <c:pt idx="13122">
                  <c:v>52.488</c:v>
                </c:pt>
                <c:pt idx="13123">
                  <c:v>52.491999999999997</c:v>
                </c:pt>
                <c:pt idx="13124">
                  <c:v>52.496000000000002</c:v>
                </c:pt>
                <c:pt idx="13125">
                  <c:v>52.5</c:v>
                </c:pt>
                <c:pt idx="13126">
                  <c:v>52.503999999999998</c:v>
                </c:pt>
                <c:pt idx="13127">
                  <c:v>52.508000000000003</c:v>
                </c:pt>
                <c:pt idx="13128">
                  <c:v>52.512</c:v>
                </c:pt>
                <c:pt idx="13129">
                  <c:v>52.515999999999998</c:v>
                </c:pt>
                <c:pt idx="13130">
                  <c:v>52.52</c:v>
                </c:pt>
                <c:pt idx="13131">
                  <c:v>52.524000000000001</c:v>
                </c:pt>
                <c:pt idx="13132">
                  <c:v>52.527999999999999</c:v>
                </c:pt>
                <c:pt idx="13133">
                  <c:v>52.531999999999996</c:v>
                </c:pt>
                <c:pt idx="13134">
                  <c:v>52.536000000000001</c:v>
                </c:pt>
                <c:pt idx="13135">
                  <c:v>52.54</c:v>
                </c:pt>
                <c:pt idx="13136">
                  <c:v>52.543999999999997</c:v>
                </c:pt>
                <c:pt idx="13137">
                  <c:v>52.548000000000002</c:v>
                </c:pt>
                <c:pt idx="13138">
                  <c:v>52.552</c:v>
                </c:pt>
                <c:pt idx="13139">
                  <c:v>52.555999999999997</c:v>
                </c:pt>
                <c:pt idx="13140">
                  <c:v>52.56</c:v>
                </c:pt>
                <c:pt idx="13141">
                  <c:v>52.564</c:v>
                </c:pt>
                <c:pt idx="13142">
                  <c:v>52.567999999999998</c:v>
                </c:pt>
                <c:pt idx="13143">
                  <c:v>52.572000000000003</c:v>
                </c:pt>
                <c:pt idx="13144">
                  <c:v>52.576000000000001</c:v>
                </c:pt>
                <c:pt idx="13145">
                  <c:v>52.58</c:v>
                </c:pt>
                <c:pt idx="13146">
                  <c:v>52.584000000000003</c:v>
                </c:pt>
                <c:pt idx="13147">
                  <c:v>52.588000000000001</c:v>
                </c:pt>
                <c:pt idx="13148">
                  <c:v>52.591999999999999</c:v>
                </c:pt>
                <c:pt idx="13149">
                  <c:v>52.595999999999997</c:v>
                </c:pt>
                <c:pt idx="13150">
                  <c:v>52.6</c:v>
                </c:pt>
                <c:pt idx="13151">
                  <c:v>52.603999999999999</c:v>
                </c:pt>
                <c:pt idx="13152">
                  <c:v>52.607999999999997</c:v>
                </c:pt>
                <c:pt idx="13153">
                  <c:v>52.612000000000002</c:v>
                </c:pt>
                <c:pt idx="13154">
                  <c:v>52.616</c:v>
                </c:pt>
                <c:pt idx="13155">
                  <c:v>52.62</c:v>
                </c:pt>
                <c:pt idx="13156">
                  <c:v>52.624000000000002</c:v>
                </c:pt>
                <c:pt idx="13157">
                  <c:v>52.628</c:v>
                </c:pt>
                <c:pt idx="13158">
                  <c:v>52.631999999999998</c:v>
                </c:pt>
                <c:pt idx="13159">
                  <c:v>52.636000000000003</c:v>
                </c:pt>
                <c:pt idx="13160">
                  <c:v>52.64</c:v>
                </c:pt>
                <c:pt idx="13161">
                  <c:v>52.643999999999998</c:v>
                </c:pt>
                <c:pt idx="13162">
                  <c:v>52.648000000000003</c:v>
                </c:pt>
                <c:pt idx="13163">
                  <c:v>52.652000000000001</c:v>
                </c:pt>
                <c:pt idx="13164">
                  <c:v>52.655999999999999</c:v>
                </c:pt>
                <c:pt idx="13165">
                  <c:v>52.66</c:v>
                </c:pt>
                <c:pt idx="13166">
                  <c:v>52.664000000000001</c:v>
                </c:pt>
                <c:pt idx="13167">
                  <c:v>52.667999999999999</c:v>
                </c:pt>
                <c:pt idx="13168">
                  <c:v>52.671999999999997</c:v>
                </c:pt>
                <c:pt idx="13169">
                  <c:v>52.676000000000002</c:v>
                </c:pt>
                <c:pt idx="13170">
                  <c:v>52.68</c:v>
                </c:pt>
                <c:pt idx="13171">
                  <c:v>52.683999999999997</c:v>
                </c:pt>
                <c:pt idx="13172">
                  <c:v>52.688000000000002</c:v>
                </c:pt>
                <c:pt idx="13173">
                  <c:v>52.692</c:v>
                </c:pt>
                <c:pt idx="13174">
                  <c:v>52.695999999999998</c:v>
                </c:pt>
                <c:pt idx="13175">
                  <c:v>52.7</c:v>
                </c:pt>
                <c:pt idx="13176">
                  <c:v>52.704000000000001</c:v>
                </c:pt>
                <c:pt idx="13177">
                  <c:v>52.707999999999998</c:v>
                </c:pt>
                <c:pt idx="13178">
                  <c:v>52.712000000000003</c:v>
                </c:pt>
                <c:pt idx="13179">
                  <c:v>52.716000000000001</c:v>
                </c:pt>
                <c:pt idx="13180">
                  <c:v>52.72</c:v>
                </c:pt>
                <c:pt idx="13181">
                  <c:v>52.723999999999997</c:v>
                </c:pt>
                <c:pt idx="13182">
                  <c:v>52.728000000000002</c:v>
                </c:pt>
                <c:pt idx="13183">
                  <c:v>52.731999999999999</c:v>
                </c:pt>
                <c:pt idx="13184">
                  <c:v>52.735999999999997</c:v>
                </c:pt>
                <c:pt idx="13185">
                  <c:v>52.74</c:v>
                </c:pt>
                <c:pt idx="13186">
                  <c:v>52.744</c:v>
                </c:pt>
                <c:pt idx="13187">
                  <c:v>52.747999999999998</c:v>
                </c:pt>
                <c:pt idx="13188">
                  <c:v>52.752000000000002</c:v>
                </c:pt>
                <c:pt idx="13189">
                  <c:v>52.756</c:v>
                </c:pt>
                <c:pt idx="13190">
                  <c:v>52.76</c:v>
                </c:pt>
                <c:pt idx="13191">
                  <c:v>52.764000000000003</c:v>
                </c:pt>
                <c:pt idx="13192">
                  <c:v>52.768000000000001</c:v>
                </c:pt>
                <c:pt idx="13193">
                  <c:v>52.771999999999998</c:v>
                </c:pt>
                <c:pt idx="13194">
                  <c:v>52.776000000000003</c:v>
                </c:pt>
                <c:pt idx="13195">
                  <c:v>52.78</c:v>
                </c:pt>
                <c:pt idx="13196">
                  <c:v>52.783999999999999</c:v>
                </c:pt>
                <c:pt idx="13197">
                  <c:v>52.787999999999997</c:v>
                </c:pt>
                <c:pt idx="13198">
                  <c:v>52.792000000000002</c:v>
                </c:pt>
                <c:pt idx="13199">
                  <c:v>52.795999999999999</c:v>
                </c:pt>
                <c:pt idx="13200">
                  <c:v>52.8</c:v>
                </c:pt>
                <c:pt idx="13201">
                  <c:v>52.804000000000002</c:v>
                </c:pt>
                <c:pt idx="13202">
                  <c:v>52.808</c:v>
                </c:pt>
                <c:pt idx="13203">
                  <c:v>52.811999999999998</c:v>
                </c:pt>
                <c:pt idx="13204">
                  <c:v>52.816000000000003</c:v>
                </c:pt>
                <c:pt idx="13205">
                  <c:v>52.82</c:v>
                </c:pt>
                <c:pt idx="13206">
                  <c:v>52.823999999999998</c:v>
                </c:pt>
                <c:pt idx="13207">
                  <c:v>52.828000000000003</c:v>
                </c:pt>
                <c:pt idx="13208">
                  <c:v>52.832000000000001</c:v>
                </c:pt>
                <c:pt idx="13209">
                  <c:v>52.835999999999999</c:v>
                </c:pt>
                <c:pt idx="13210">
                  <c:v>52.84</c:v>
                </c:pt>
                <c:pt idx="13211">
                  <c:v>52.844000000000001</c:v>
                </c:pt>
                <c:pt idx="13212">
                  <c:v>52.847999999999999</c:v>
                </c:pt>
                <c:pt idx="13213">
                  <c:v>52.851999999999997</c:v>
                </c:pt>
                <c:pt idx="13214">
                  <c:v>52.856000000000002</c:v>
                </c:pt>
                <c:pt idx="13215">
                  <c:v>52.86</c:v>
                </c:pt>
                <c:pt idx="13216">
                  <c:v>52.863999999999997</c:v>
                </c:pt>
                <c:pt idx="13217">
                  <c:v>52.868000000000002</c:v>
                </c:pt>
                <c:pt idx="13218">
                  <c:v>52.872</c:v>
                </c:pt>
                <c:pt idx="13219">
                  <c:v>52.875999999999998</c:v>
                </c:pt>
                <c:pt idx="13220">
                  <c:v>52.88</c:v>
                </c:pt>
                <c:pt idx="13221">
                  <c:v>52.884</c:v>
                </c:pt>
                <c:pt idx="13222">
                  <c:v>52.887999999999998</c:v>
                </c:pt>
                <c:pt idx="13223">
                  <c:v>52.892000000000003</c:v>
                </c:pt>
                <c:pt idx="13224">
                  <c:v>52.896000000000001</c:v>
                </c:pt>
                <c:pt idx="13225">
                  <c:v>52.9</c:v>
                </c:pt>
                <c:pt idx="13226">
                  <c:v>52.904000000000003</c:v>
                </c:pt>
                <c:pt idx="13227">
                  <c:v>52.908000000000001</c:v>
                </c:pt>
                <c:pt idx="13228">
                  <c:v>52.911999999999999</c:v>
                </c:pt>
                <c:pt idx="13229">
                  <c:v>52.915999999999997</c:v>
                </c:pt>
                <c:pt idx="13230">
                  <c:v>52.92</c:v>
                </c:pt>
                <c:pt idx="13231">
                  <c:v>52.923999999999999</c:v>
                </c:pt>
                <c:pt idx="13232">
                  <c:v>52.927999999999997</c:v>
                </c:pt>
                <c:pt idx="13233">
                  <c:v>52.932000000000002</c:v>
                </c:pt>
                <c:pt idx="13234">
                  <c:v>52.936</c:v>
                </c:pt>
                <c:pt idx="13235">
                  <c:v>52.94</c:v>
                </c:pt>
                <c:pt idx="13236">
                  <c:v>52.944000000000003</c:v>
                </c:pt>
                <c:pt idx="13237">
                  <c:v>52.948</c:v>
                </c:pt>
                <c:pt idx="13238">
                  <c:v>52.951999999999998</c:v>
                </c:pt>
                <c:pt idx="13239">
                  <c:v>52.956000000000003</c:v>
                </c:pt>
                <c:pt idx="13240">
                  <c:v>52.96</c:v>
                </c:pt>
                <c:pt idx="13241">
                  <c:v>52.963999999999999</c:v>
                </c:pt>
                <c:pt idx="13242">
                  <c:v>52.968000000000004</c:v>
                </c:pt>
                <c:pt idx="13243">
                  <c:v>52.972000000000001</c:v>
                </c:pt>
                <c:pt idx="13244">
                  <c:v>52.975999999999999</c:v>
                </c:pt>
                <c:pt idx="13245">
                  <c:v>52.98</c:v>
                </c:pt>
                <c:pt idx="13246">
                  <c:v>52.984000000000002</c:v>
                </c:pt>
                <c:pt idx="13247">
                  <c:v>52.988</c:v>
                </c:pt>
                <c:pt idx="13248">
                  <c:v>52.991999999999997</c:v>
                </c:pt>
                <c:pt idx="13249">
                  <c:v>52.996000000000002</c:v>
                </c:pt>
                <c:pt idx="13250">
                  <c:v>53</c:v>
                </c:pt>
                <c:pt idx="13251">
                  <c:v>53.003999999999998</c:v>
                </c:pt>
                <c:pt idx="13252">
                  <c:v>53.008000000000003</c:v>
                </c:pt>
                <c:pt idx="13253">
                  <c:v>53.012</c:v>
                </c:pt>
                <c:pt idx="13254">
                  <c:v>53.015999999999998</c:v>
                </c:pt>
                <c:pt idx="13255">
                  <c:v>53.02</c:v>
                </c:pt>
                <c:pt idx="13256">
                  <c:v>53.024000000000001</c:v>
                </c:pt>
                <c:pt idx="13257">
                  <c:v>53.027999999999999</c:v>
                </c:pt>
                <c:pt idx="13258">
                  <c:v>53.031999999999996</c:v>
                </c:pt>
                <c:pt idx="13259">
                  <c:v>53.036000000000001</c:v>
                </c:pt>
                <c:pt idx="13260">
                  <c:v>53.04</c:v>
                </c:pt>
                <c:pt idx="13261">
                  <c:v>53.043999999999997</c:v>
                </c:pt>
                <c:pt idx="13262">
                  <c:v>53.048000000000002</c:v>
                </c:pt>
                <c:pt idx="13263">
                  <c:v>53.052</c:v>
                </c:pt>
                <c:pt idx="13264">
                  <c:v>53.055999999999997</c:v>
                </c:pt>
                <c:pt idx="13265">
                  <c:v>53.06</c:v>
                </c:pt>
                <c:pt idx="13266">
                  <c:v>53.064</c:v>
                </c:pt>
                <c:pt idx="13267">
                  <c:v>53.067999999999998</c:v>
                </c:pt>
                <c:pt idx="13268">
                  <c:v>53.072000000000003</c:v>
                </c:pt>
                <c:pt idx="13269">
                  <c:v>53.076000000000001</c:v>
                </c:pt>
                <c:pt idx="13270">
                  <c:v>53.08</c:v>
                </c:pt>
                <c:pt idx="13271">
                  <c:v>53.084000000000003</c:v>
                </c:pt>
                <c:pt idx="13272">
                  <c:v>53.088000000000001</c:v>
                </c:pt>
                <c:pt idx="13273">
                  <c:v>53.091999999999999</c:v>
                </c:pt>
                <c:pt idx="13274">
                  <c:v>53.095999999999997</c:v>
                </c:pt>
                <c:pt idx="13275">
                  <c:v>53.1</c:v>
                </c:pt>
                <c:pt idx="13276">
                  <c:v>53.103999999999999</c:v>
                </c:pt>
                <c:pt idx="13277">
                  <c:v>53.107999999999997</c:v>
                </c:pt>
                <c:pt idx="13278">
                  <c:v>53.112000000000002</c:v>
                </c:pt>
                <c:pt idx="13279">
                  <c:v>53.116</c:v>
                </c:pt>
                <c:pt idx="13280">
                  <c:v>53.12</c:v>
                </c:pt>
                <c:pt idx="13281">
                  <c:v>53.124000000000002</c:v>
                </c:pt>
                <c:pt idx="13282">
                  <c:v>53.128</c:v>
                </c:pt>
                <c:pt idx="13283">
                  <c:v>53.131999999999998</c:v>
                </c:pt>
                <c:pt idx="13284">
                  <c:v>53.136000000000003</c:v>
                </c:pt>
                <c:pt idx="13285">
                  <c:v>53.14</c:v>
                </c:pt>
                <c:pt idx="13286">
                  <c:v>53.143999999999998</c:v>
                </c:pt>
                <c:pt idx="13287">
                  <c:v>53.148000000000003</c:v>
                </c:pt>
                <c:pt idx="13288">
                  <c:v>53.152000000000001</c:v>
                </c:pt>
                <c:pt idx="13289">
                  <c:v>53.155999999999999</c:v>
                </c:pt>
                <c:pt idx="13290">
                  <c:v>53.16</c:v>
                </c:pt>
                <c:pt idx="13291">
                  <c:v>53.164000000000001</c:v>
                </c:pt>
                <c:pt idx="13292">
                  <c:v>53.167999999999999</c:v>
                </c:pt>
                <c:pt idx="13293">
                  <c:v>53.171999999999997</c:v>
                </c:pt>
                <c:pt idx="13294">
                  <c:v>53.176000000000002</c:v>
                </c:pt>
                <c:pt idx="13295">
                  <c:v>53.18</c:v>
                </c:pt>
                <c:pt idx="13296">
                  <c:v>53.183999999999997</c:v>
                </c:pt>
                <c:pt idx="13297">
                  <c:v>53.188000000000002</c:v>
                </c:pt>
                <c:pt idx="13298">
                  <c:v>53.192</c:v>
                </c:pt>
                <c:pt idx="13299">
                  <c:v>53.195999999999998</c:v>
                </c:pt>
                <c:pt idx="13300">
                  <c:v>53.2</c:v>
                </c:pt>
                <c:pt idx="13301">
                  <c:v>53.204000000000001</c:v>
                </c:pt>
                <c:pt idx="13302">
                  <c:v>53.207999999999998</c:v>
                </c:pt>
                <c:pt idx="13303">
                  <c:v>53.212000000000003</c:v>
                </c:pt>
                <c:pt idx="13304">
                  <c:v>53.216000000000001</c:v>
                </c:pt>
                <c:pt idx="13305">
                  <c:v>53.22</c:v>
                </c:pt>
                <c:pt idx="13306">
                  <c:v>53.223999999999997</c:v>
                </c:pt>
                <c:pt idx="13307">
                  <c:v>53.228000000000002</c:v>
                </c:pt>
                <c:pt idx="13308">
                  <c:v>53.231999999999999</c:v>
                </c:pt>
                <c:pt idx="13309">
                  <c:v>53.235999999999997</c:v>
                </c:pt>
                <c:pt idx="13310">
                  <c:v>53.24</c:v>
                </c:pt>
                <c:pt idx="13311">
                  <c:v>53.244</c:v>
                </c:pt>
                <c:pt idx="13312">
                  <c:v>53.247999999999998</c:v>
                </c:pt>
                <c:pt idx="13313">
                  <c:v>53.252000000000002</c:v>
                </c:pt>
                <c:pt idx="13314">
                  <c:v>53.256</c:v>
                </c:pt>
                <c:pt idx="13315">
                  <c:v>53.26</c:v>
                </c:pt>
                <c:pt idx="13316">
                  <c:v>53.264000000000003</c:v>
                </c:pt>
                <c:pt idx="13317">
                  <c:v>53.268000000000001</c:v>
                </c:pt>
                <c:pt idx="13318">
                  <c:v>53.271999999999998</c:v>
                </c:pt>
                <c:pt idx="13319">
                  <c:v>53.276000000000003</c:v>
                </c:pt>
                <c:pt idx="13320">
                  <c:v>53.28</c:v>
                </c:pt>
                <c:pt idx="13321">
                  <c:v>53.283999999999999</c:v>
                </c:pt>
                <c:pt idx="13322">
                  <c:v>53.287999999999997</c:v>
                </c:pt>
                <c:pt idx="13323">
                  <c:v>53.292000000000002</c:v>
                </c:pt>
                <c:pt idx="13324">
                  <c:v>53.295999999999999</c:v>
                </c:pt>
                <c:pt idx="13325">
                  <c:v>53.3</c:v>
                </c:pt>
                <c:pt idx="13326">
                  <c:v>53.304000000000002</c:v>
                </c:pt>
                <c:pt idx="13327">
                  <c:v>53.308</c:v>
                </c:pt>
                <c:pt idx="13328">
                  <c:v>53.311999999999998</c:v>
                </c:pt>
                <c:pt idx="13329">
                  <c:v>53.316000000000003</c:v>
                </c:pt>
                <c:pt idx="13330">
                  <c:v>53.32</c:v>
                </c:pt>
                <c:pt idx="13331">
                  <c:v>53.323999999999998</c:v>
                </c:pt>
                <c:pt idx="13332">
                  <c:v>53.328000000000003</c:v>
                </c:pt>
                <c:pt idx="13333">
                  <c:v>53.332000000000001</c:v>
                </c:pt>
                <c:pt idx="13334">
                  <c:v>53.335999999999999</c:v>
                </c:pt>
                <c:pt idx="13335">
                  <c:v>53.34</c:v>
                </c:pt>
                <c:pt idx="13336">
                  <c:v>53.344000000000001</c:v>
                </c:pt>
                <c:pt idx="13337">
                  <c:v>53.347999999999999</c:v>
                </c:pt>
                <c:pt idx="13338">
                  <c:v>53.351999999999997</c:v>
                </c:pt>
                <c:pt idx="13339">
                  <c:v>53.356000000000002</c:v>
                </c:pt>
                <c:pt idx="13340">
                  <c:v>53.36</c:v>
                </c:pt>
                <c:pt idx="13341">
                  <c:v>53.363999999999997</c:v>
                </c:pt>
                <c:pt idx="13342">
                  <c:v>53.368000000000002</c:v>
                </c:pt>
                <c:pt idx="13343">
                  <c:v>53.372</c:v>
                </c:pt>
                <c:pt idx="13344">
                  <c:v>53.375999999999998</c:v>
                </c:pt>
                <c:pt idx="13345">
                  <c:v>53.38</c:v>
                </c:pt>
                <c:pt idx="13346">
                  <c:v>53.384</c:v>
                </c:pt>
                <c:pt idx="13347">
                  <c:v>53.387999999999998</c:v>
                </c:pt>
                <c:pt idx="13348">
                  <c:v>53.392000000000003</c:v>
                </c:pt>
                <c:pt idx="13349">
                  <c:v>53.396000000000001</c:v>
                </c:pt>
                <c:pt idx="13350">
                  <c:v>53.4</c:v>
                </c:pt>
                <c:pt idx="13351">
                  <c:v>53.404000000000003</c:v>
                </c:pt>
                <c:pt idx="13352">
                  <c:v>53.408000000000001</c:v>
                </c:pt>
                <c:pt idx="13353">
                  <c:v>53.411999999999999</c:v>
                </c:pt>
                <c:pt idx="13354">
                  <c:v>53.415999999999997</c:v>
                </c:pt>
                <c:pt idx="13355">
                  <c:v>53.42</c:v>
                </c:pt>
                <c:pt idx="13356">
                  <c:v>53.423999999999999</c:v>
                </c:pt>
                <c:pt idx="13357">
                  <c:v>53.427999999999997</c:v>
                </c:pt>
                <c:pt idx="13358">
                  <c:v>53.432000000000002</c:v>
                </c:pt>
                <c:pt idx="13359">
                  <c:v>53.436</c:v>
                </c:pt>
                <c:pt idx="13360">
                  <c:v>53.44</c:v>
                </c:pt>
                <c:pt idx="13361">
                  <c:v>53.444000000000003</c:v>
                </c:pt>
                <c:pt idx="13362">
                  <c:v>53.448</c:v>
                </c:pt>
                <c:pt idx="13363">
                  <c:v>53.451999999999998</c:v>
                </c:pt>
                <c:pt idx="13364">
                  <c:v>53.456000000000003</c:v>
                </c:pt>
                <c:pt idx="13365">
                  <c:v>53.46</c:v>
                </c:pt>
                <c:pt idx="13366">
                  <c:v>53.463999999999999</c:v>
                </c:pt>
                <c:pt idx="13367">
                  <c:v>53.468000000000004</c:v>
                </c:pt>
                <c:pt idx="13368">
                  <c:v>53.472000000000001</c:v>
                </c:pt>
                <c:pt idx="13369">
                  <c:v>53.475999999999999</c:v>
                </c:pt>
                <c:pt idx="13370">
                  <c:v>53.48</c:v>
                </c:pt>
                <c:pt idx="13371">
                  <c:v>53.484000000000002</c:v>
                </c:pt>
                <c:pt idx="13372">
                  <c:v>53.488</c:v>
                </c:pt>
                <c:pt idx="13373">
                  <c:v>53.491999999999997</c:v>
                </c:pt>
                <c:pt idx="13374">
                  <c:v>53.496000000000002</c:v>
                </c:pt>
                <c:pt idx="13375">
                  <c:v>53.5</c:v>
                </c:pt>
                <c:pt idx="13376">
                  <c:v>53.503999999999998</c:v>
                </c:pt>
                <c:pt idx="13377">
                  <c:v>53.508000000000003</c:v>
                </c:pt>
                <c:pt idx="13378">
                  <c:v>53.512</c:v>
                </c:pt>
                <c:pt idx="13379">
                  <c:v>53.515999999999998</c:v>
                </c:pt>
                <c:pt idx="13380">
                  <c:v>53.52</c:v>
                </c:pt>
                <c:pt idx="13381">
                  <c:v>53.524000000000001</c:v>
                </c:pt>
                <c:pt idx="13382">
                  <c:v>53.527999999999999</c:v>
                </c:pt>
                <c:pt idx="13383">
                  <c:v>53.531999999999996</c:v>
                </c:pt>
                <c:pt idx="13384">
                  <c:v>53.536000000000001</c:v>
                </c:pt>
                <c:pt idx="13385">
                  <c:v>53.54</c:v>
                </c:pt>
                <c:pt idx="13386">
                  <c:v>53.543999999999997</c:v>
                </c:pt>
                <c:pt idx="13387">
                  <c:v>53.548000000000002</c:v>
                </c:pt>
                <c:pt idx="13388">
                  <c:v>53.552</c:v>
                </c:pt>
                <c:pt idx="13389">
                  <c:v>53.555999999999997</c:v>
                </c:pt>
                <c:pt idx="13390">
                  <c:v>53.56</c:v>
                </c:pt>
                <c:pt idx="13391">
                  <c:v>53.564</c:v>
                </c:pt>
                <c:pt idx="13392">
                  <c:v>53.567999999999998</c:v>
                </c:pt>
                <c:pt idx="13393">
                  <c:v>53.572000000000003</c:v>
                </c:pt>
                <c:pt idx="13394">
                  <c:v>53.576000000000001</c:v>
                </c:pt>
                <c:pt idx="13395">
                  <c:v>53.58</c:v>
                </c:pt>
                <c:pt idx="13396">
                  <c:v>53.584000000000003</c:v>
                </c:pt>
                <c:pt idx="13397">
                  <c:v>53.588000000000001</c:v>
                </c:pt>
                <c:pt idx="13398">
                  <c:v>53.591999999999999</c:v>
                </c:pt>
                <c:pt idx="13399">
                  <c:v>53.595999999999997</c:v>
                </c:pt>
                <c:pt idx="13400">
                  <c:v>53.6</c:v>
                </c:pt>
                <c:pt idx="13401">
                  <c:v>53.603999999999999</c:v>
                </c:pt>
                <c:pt idx="13402">
                  <c:v>53.607999999999997</c:v>
                </c:pt>
                <c:pt idx="13403">
                  <c:v>53.612000000000002</c:v>
                </c:pt>
                <c:pt idx="13404">
                  <c:v>53.616</c:v>
                </c:pt>
                <c:pt idx="13405">
                  <c:v>53.62</c:v>
                </c:pt>
                <c:pt idx="13406">
                  <c:v>53.624000000000002</c:v>
                </c:pt>
                <c:pt idx="13407">
                  <c:v>53.628</c:v>
                </c:pt>
                <c:pt idx="13408">
                  <c:v>53.631999999999998</c:v>
                </c:pt>
                <c:pt idx="13409">
                  <c:v>53.636000000000003</c:v>
                </c:pt>
                <c:pt idx="13410">
                  <c:v>53.64</c:v>
                </c:pt>
                <c:pt idx="13411">
                  <c:v>53.643999999999998</c:v>
                </c:pt>
                <c:pt idx="13412">
                  <c:v>53.648000000000003</c:v>
                </c:pt>
                <c:pt idx="13413">
                  <c:v>53.652000000000001</c:v>
                </c:pt>
                <c:pt idx="13414">
                  <c:v>53.655999999999999</c:v>
                </c:pt>
                <c:pt idx="13415">
                  <c:v>53.66</c:v>
                </c:pt>
                <c:pt idx="13416">
                  <c:v>53.664000000000001</c:v>
                </c:pt>
                <c:pt idx="13417">
                  <c:v>53.667999999999999</c:v>
                </c:pt>
                <c:pt idx="13418">
                  <c:v>53.671999999999997</c:v>
                </c:pt>
                <c:pt idx="13419">
                  <c:v>53.676000000000002</c:v>
                </c:pt>
                <c:pt idx="13420">
                  <c:v>53.68</c:v>
                </c:pt>
                <c:pt idx="13421">
                  <c:v>53.683999999999997</c:v>
                </c:pt>
                <c:pt idx="13422">
                  <c:v>53.688000000000002</c:v>
                </c:pt>
                <c:pt idx="13423">
                  <c:v>53.692</c:v>
                </c:pt>
                <c:pt idx="13424">
                  <c:v>53.695999999999998</c:v>
                </c:pt>
                <c:pt idx="13425">
                  <c:v>53.7</c:v>
                </c:pt>
                <c:pt idx="13426">
                  <c:v>53.704000000000001</c:v>
                </c:pt>
                <c:pt idx="13427">
                  <c:v>53.707999999999998</c:v>
                </c:pt>
                <c:pt idx="13428">
                  <c:v>53.712000000000003</c:v>
                </c:pt>
                <c:pt idx="13429">
                  <c:v>53.716000000000001</c:v>
                </c:pt>
                <c:pt idx="13430">
                  <c:v>53.72</c:v>
                </c:pt>
                <c:pt idx="13431">
                  <c:v>53.723999999999997</c:v>
                </c:pt>
                <c:pt idx="13432">
                  <c:v>53.728000000000002</c:v>
                </c:pt>
                <c:pt idx="13433">
                  <c:v>53.731999999999999</c:v>
                </c:pt>
                <c:pt idx="13434">
                  <c:v>53.735999999999997</c:v>
                </c:pt>
                <c:pt idx="13435">
                  <c:v>53.74</c:v>
                </c:pt>
                <c:pt idx="13436">
                  <c:v>53.744</c:v>
                </c:pt>
                <c:pt idx="13437">
                  <c:v>53.747999999999998</c:v>
                </c:pt>
                <c:pt idx="13438">
                  <c:v>53.752000000000002</c:v>
                </c:pt>
                <c:pt idx="13439">
                  <c:v>53.756</c:v>
                </c:pt>
                <c:pt idx="13440">
                  <c:v>53.76</c:v>
                </c:pt>
                <c:pt idx="13441">
                  <c:v>53.764000000000003</c:v>
                </c:pt>
                <c:pt idx="13442">
                  <c:v>53.768000000000001</c:v>
                </c:pt>
                <c:pt idx="13443">
                  <c:v>53.771999999999998</c:v>
                </c:pt>
                <c:pt idx="13444">
                  <c:v>53.776000000000003</c:v>
                </c:pt>
                <c:pt idx="13445">
                  <c:v>53.78</c:v>
                </c:pt>
                <c:pt idx="13446">
                  <c:v>53.783999999999999</c:v>
                </c:pt>
                <c:pt idx="13447">
                  <c:v>53.787999999999997</c:v>
                </c:pt>
                <c:pt idx="13448">
                  <c:v>53.792000000000002</c:v>
                </c:pt>
                <c:pt idx="13449">
                  <c:v>53.795999999999999</c:v>
                </c:pt>
                <c:pt idx="13450">
                  <c:v>53.8</c:v>
                </c:pt>
                <c:pt idx="13451">
                  <c:v>53.804000000000002</c:v>
                </c:pt>
                <c:pt idx="13452">
                  <c:v>53.808</c:v>
                </c:pt>
                <c:pt idx="13453">
                  <c:v>53.811999999999998</c:v>
                </c:pt>
                <c:pt idx="13454">
                  <c:v>53.816000000000003</c:v>
                </c:pt>
                <c:pt idx="13455">
                  <c:v>53.82</c:v>
                </c:pt>
                <c:pt idx="13456">
                  <c:v>53.823999999999998</c:v>
                </c:pt>
                <c:pt idx="13457">
                  <c:v>53.828000000000003</c:v>
                </c:pt>
                <c:pt idx="13458">
                  <c:v>53.832000000000001</c:v>
                </c:pt>
                <c:pt idx="13459">
                  <c:v>53.835999999999999</c:v>
                </c:pt>
                <c:pt idx="13460">
                  <c:v>53.84</c:v>
                </c:pt>
                <c:pt idx="13461">
                  <c:v>53.844000000000001</c:v>
                </c:pt>
                <c:pt idx="13462">
                  <c:v>53.847999999999999</c:v>
                </c:pt>
                <c:pt idx="13463">
                  <c:v>53.851999999999997</c:v>
                </c:pt>
                <c:pt idx="13464">
                  <c:v>53.856000000000002</c:v>
                </c:pt>
                <c:pt idx="13465">
                  <c:v>53.86</c:v>
                </c:pt>
                <c:pt idx="13466">
                  <c:v>53.863999999999997</c:v>
                </c:pt>
                <c:pt idx="13467">
                  <c:v>53.868000000000002</c:v>
                </c:pt>
                <c:pt idx="13468">
                  <c:v>53.872</c:v>
                </c:pt>
                <c:pt idx="13469">
                  <c:v>53.875999999999998</c:v>
                </c:pt>
                <c:pt idx="13470">
                  <c:v>53.88</c:v>
                </c:pt>
                <c:pt idx="13471">
                  <c:v>53.884</c:v>
                </c:pt>
                <c:pt idx="13472">
                  <c:v>53.887999999999998</c:v>
                </c:pt>
                <c:pt idx="13473">
                  <c:v>53.892000000000003</c:v>
                </c:pt>
                <c:pt idx="13474">
                  <c:v>53.896000000000001</c:v>
                </c:pt>
                <c:pt idx="13475">
                  <c:v>53.9</c:v>
                </c:pt>
                <c:pt idx="13476">
                  <c:v>53.904000000000003</c:v>
                </c:pt>
                <c:pt idx="13477">
                  <c:v>53.908000000000001</c:v>
                </c:pt>
                <c:pt idx="13478">
                  <c:v>53.911999999999999</c:v>
                </c:pt>
                <c:pt idx="13479">
                  <c:v>53.915999999999997</c:v>
                </c:pt>
                <c:pt idx="13480">
                  <c:v>53.92</c:v>
                </c:pt>
                <c:pt idx="13481">
                  <c:v>53.923999999999999</c:v>
                </c:pt>
                <c:pt idx="13482">
                  <c:v>53.927999999999997</c:v>
                </c:pt>
                <c:pt idx="13483">
                  <c:v>53.932000000000002</c:v>
                </c:pt>
                <c:pt idx="13484">
                  <c:v>53.936</c:v>
                </c:pt>
                <c:pt idx="13485">
                  <c:v>53.94</c:v>
                </c:pt>
                <c:pt idx="13486">
                  <c:v>53.944000000000003</c:v>
                </c:pt>
                <c:pt idx="13487">
                  <c:v>53.948</c:v>
                </c:pt>
                <c:pt idx="13488">
                  <c:v>53.951999999999998</c:v>
                </c:pt>
                <c:pt idx="13489">
                  <c:v>53.956000000000003</c:v>
                </c:pt>
                <c:pt idx="13490">
                  <c:v>53.96</c:v>
                </c:pt>
                <c:pt idx="13491">
                  <c:v>53.963999999999999</c:v>
                </c:pt>
                <c:pt idx="13492">
                  <c:v>53.968000000000004</c:v>
                </c:pt>
                <c:pt idx="13493">
                  <c:v>53.972000000000001</c:v>
                </c:pt>
                <c:pt idx="13494">
                  <c:v>53.975999999999999</c:v>
                </c:pt>
                <c:pt idx="13495">
                  <c:v>53.98</c:v>
                </c:pt>
                <c:pt idx="13496">
                  <c:v>53.984000000000002</c:v>
                </c:pt>
                <c:pt idx="13497">
                  <c:v>53.988</c:v>
                </c:pt>
                <c:pt idx="13498">
                  <c:v>53.991999999999997</c:v>
                </c:pt>
                <c:pt idx="13499">
                  <c:v>53.996000000000002</c:v>
                </c:pt>
                <c:pt idx="13500">
                  <c:v>54</c:v>
                </c:pt>
                <c:pt idx="13501">
                  <c:v>54.003999999999998</c:v>
                </c:pt>
                <c:pt idx="13502">
                  <c:v>54.008000000000003</c:v>
                </c:pt>
                <c:pt idx="13503">
                  <c:v>54.012</c:v>
                </c:pt>
                <c:pt idx="13504">
                  <c:v>54.015999999999998</c:v>
                </c:pt>
                <c:pt idx="13505">
                  <c:v>54.02</c:v>
                </c:pt>
                <c:pt idx="13506">
                  <c:v>54.024000000000001</c:v>
                </c:pt>
                <c:pt idx="13507">
                  <c:v>54.027999999999999</c:v>
                </c:pt>
                <c:pt idx="13508">
                  <c:v>54.031999999999996</c:v>
                </c:pt>
                <c:pt idx="13509">
                  <c:v>54.036000000000001</c:v>
                </c:pt>
                <c:pt idx="13510">
                  <c:v>54.04</c:v>
                </c:pt>
                <c:pt idx="13511">
                  <c:v>54.043999999999997</c:v>
                </c:pt>
                <c:pt idx="13512">
                  <c:v>54.048000000000002</c:v>
                </c:pt>
                <c:pt idx="13513">
                  <c:v>54.052</c:v>
                </c:pt>
                <c:pt idx="13514">
                  <c:v>54.055999999999997</c:v>
                </c:pt>
                <c:pt idx="13515">
                  <c:v>54.06</c:v>
                </c:pt>
                <c:pt idx="13516">
                  <c:v>54.064</c:v>
                </c:pt>
                <c:pt idx="13517">
                  <c:v>54.067999999999998</c:v>
                </c:pt>
                <c:pt idx="13518">
                  <c:v>54.072000000000003</c:v>
                </c:pt>
                <c:pt idx="13519">
                  <c:v>54.076000000000001</c:v>
                </c:pt>
                <c:pt idx="13520">
                  <c:v>54.08</c:v>
                </c:pt>
                <c:pt idx="13521">
                  <c:v>54.084000000000003</c:v>
                </c:pt>
                <c:pt idx="13522">
                  <c:v>54.088000000000001</c:v>
                </c:pt>
                <c:pt idx="13523">
                  <c:v>54.091999999999999</c:v>
                </c:pt>
                <c:pt idx="13524">
                  <c:v>54.095999999999997</c:v>
                </c:pt>
                <c:pt idx="13525">
                  <c:v>54.1</c:v>
                </c:pt>
                <c:pt idx="13526">
                  <c:v>54.103999999999999</c:v>
                </c:pt>
                <c:pt idx="13527">
                  <c:v>54.107999999999997</c:v>
                </c:pt>
                <c:pt idx="13528">
                  <c:v>54.112000000000002</c:v>
                </c:pt>
                <c:pt idx="13529">
                  <c:v>54.116</c:v>
                </c:pt>
                <c:pt idx="13530">
                  <c:v>54.12</c:v>
                </c:pt>
                <c:pt idx="13531">
                  <c:v>54.124000000000002</c:v>
                </c:pt>
                <c:pt idx="13532">
                  <c:v>54.128</c:v>
                </c:pt>
                <c:pt idx="13533">
                  <c:v>54.131999999999998</c:v>
                </c:pt>
                <c:pt idx="13534">
                  <c:v>54.136000000000003</c:v>
                </c:pt>
                <c:pt idx="13535">
                  <c:v>54.14</c:v>
                </c:pt>
                <c:pt idx="13536">
                  <c:v>54.143999999999998</c:v>
                </c:pt>
                <c:pt idx="13537">
                  <c:v>54.148000000000003</c:v>
                </c:pt>
                <c:pt idx="13538">
                  <c:v>54.152000000000001</c:v>
                </c:pt>
                <c:pt idx="13539">
                  <c:v>54.155999999999999</c:v>
                </c:pt>
                <c:pt idx="13540">
                  <c:v>54.16</c:v>
                </c:pt>
                <c:pt idx="13541">
                  <c:v>54.164000000000001</c:v>
                </c:pt>
                <c:pt idx="13542">
                  <c:v>54.167999999999999</c:v>
                </c:pt>
                <c:pt idx="13543">
                  <c:v>54.171999999999997</c:v>
                </c:pt>
                <c:pt idx="13544">
                  <c:v>54.176000000000002</c:v>
                </c:pt>
                <c:pt idx="13545">
                  <c:v>54.18</c:v>
                </c:pt>
                <c:pt idx="13546">
                  <c:v>54.183999999999997</c:v>
                </c:pt>
                <c:pt idx="13547">
                  <c:v>54.188000000000002</c:v>
                </c:pt>
                <c:pt idx="13548">
                  <c:v>54.192</c:v>
                </c:pt>
                <c:pt idx="13549">
                  <c:v>54.195999999999998</c:v>
                </c:pt>
                <c:pt idx="13550">
                  <c:v>54.2</c:v>
                </c:pt>
                <c:pt idx="13551">
                  <c:v>54.204000000000001</c:v>
                </c:pt>
                <c:pt idx="13552">
                  <c:v>54.207999999999998</c:v>
                </c:pt>
                <c:pt idx="13553">
                  <c:v>54.212000000000003</c:v>
                </c:pt>
                <c:pt idx="13554">
                  <c:v>54.216000000000001</c:v>
                </c:pt>
                <c:pt idx="13555">
                  <c:v>54.22</c:v>
                </c:pt>
                <c:pt idx="13556">
                  <c:v>54.223999999999997</c:v>
                </c:pt>
                <c:pt idx="13557">
                  <c:v>54.228000000000002</c:v>
                </c:pt>
                <c:pt idx="13558">
                  <c:v>54.231999999999999</c:v>
                </c:pt>
                <c:pt idx="13559">
                  <c:v>54.235999999999997</c:v>
                </c:pt>
                <c:pt idx="13560">
                  <c:v>54.24</c:v>
                </c:pt>
                <c:pt idx="13561">
                  <c:v>54.244</c:v>
                </c:pt>
                <c:pt idx="13562">
                  <c:v>54.247999999999998</c:v>
                </c:pt>
                <c:pt idx="13563">
                  <c:v>54.252000000000002</c:v>
                </c:pt>
                <c:pt idx="13564">
                  <c:v>54.256</c:v>
                </c:pt>
                <c:pt idx="13565">
                  <c:v>54.26</c:v>
                </c:pt>
                <c:pt idx="13566">
                  <c:v>54.264000000000003</c:v>
                </c:pt>
                <c:pt idx="13567">
                  <c:v>54.268000000000001</c:v>
                </c:pt>
                <c:pt idx="13568">
                  <c:v>54.271999999999998</c:v>
                </c:pt>
                <c:pt idx="13569">
                  <c:v>54.276000000000003</c:v>
                </c:pt>
                <c:pt idx="13570">
                  <c:v>54.28</c:v>
                </c:pt>
                <c:pt idx="13571">
                  <c:v>54.283999999999999</c:v>
                </c:pt>
                <c:pt idx="13572">
                  <c:v>54.287999999999997</c:v>
                </c:pt>
                <c:pt idx="13573">
                  <c:v>54.292000000000002</c:v>
                </c:pt>
                <c:pt idx="13574">
                  <c:v>54.295999999999999</c:v>
                </c:pt>
                <c:pt idx="13575">
                  <c:v>54.3</c:v>
                </c:pt>
                <c:pt idx="13576">
                  <c:v>54.304000000000002</c:v>
                </c:pt>
                <c:pt idx="13577">
                  <c:v>54.308</c:v>
                </c:pt>
                <c:pt idx="13578">
                  <c:v>54.311999999999998</c:v>
                </c:pt>
                <c:pt idx="13579">
                  <c:v>54.316000000000003</c:v>
                </c:pt>
                <c:pt idx="13580">
                  <c:v>54.32</c:v>
                </c:pt>
                <c:pt idx="13581">
                  <c:v>54.323999999999998</c:v>
                </c:pt>
                <c:pt idx="13582">
                  <c:v>54.328000000000003</c:v>
                </c:pt>
                <c:pt idx="13583">
                  <c:v>54.332000000000001</c:v>
                </c:pt>
                <c:pt idx="13584">
                  <c:v>54.335999999999999</c:v>
                </c:pt>
                <c:pt idx="13585">
                  <c:v>54.34</c:v>
                </c:pt>
                <c:pt idx="13586">
                  <c:v>54.344000000000001</c:v>
                </c:pt>
                <c:pt idx="13587">
                  <c:v>54.347999999999999</c:v>
                </c:pt>
                <c:pt idx="13588">
                  <c:v>54.351999999999997</c:v>
                </c:pt>
                <c:pt idx="13589">
                  <c:v>54.356000000000002</c:v>
                </c:pt>
                <c:pt idx="13590">
                  <c:v>54.36</c:v>
                </c:pt>
                <c:pt idx="13591">
                  <c:v>54.363999999999997</c:v>
                </c:pt>
                <c:pt idx="13592">
                  <c:v>54.368000000000002</c:v>
                </c:pt>
                <c:pt idx="13593">
                  <c:v>54.372</c:v>
                </c:pt>
                <c:pt idx="13594">
                  <c:v>54.375999999999998</c:v>
                </c:pt>
                <c:pt idx="13595">
                  <c:v>54.38</c:v>
                </c:pt>
                <c:pt idx="13596">
                  <c:v>54.384</c:v>
                </c:pt>
                <c:pt idx="13597">
                  <c:v>54.387999999999998</c:v>
                </c:pt>
                <c:pt idx="13598">
                  <c:v>54.392000000000003</c:v>
                </c:pt>
                <c:pt idx="13599">
                  <c:v>54.396000000000001</c:v>
                </c:pt>
                <c:pt idx="13600">
                  <c:v>54.4</c:v>
                </c:pt>
                <c:pt idx="13601">
                  <c:v>54.404000000000003</c:v>
                </c:pt>
                <c:pt idx="13602">
                  <c:v>54.408000000000001</c:v>
                </c:pt>
                <c:pt idx="13603">
                  <c:v>54.411999999999999</c:v>
                </c:pt>
                <c:pt idx="13604">
                  <c:v>54.415999999999997</c:v>
                </c:pt>
                <c:pt idx="13605">
                  <c:v>54.42</c:v>
                </c:pt>
                <c:pt idx="13606">
                  <c:v>54.423999999999999</c:v>
                </c:pt>
                <c:pt idx="13607">
                  <c:v>54.427999999999997</c:v>
                </c:pt>
                <c:pt idx="13608">
                  <c:v>54.432000000000002</c:v>
                </c:pt>
                <c:pt idx="13609">
                  <c:v>54.436</c:v>
                </c:pt>
                <c:pt idx="13610">
                  <c:v>54.44</c:v>
                </c:pt>
                <c:pt idx="13611">
                  <c:v>54.444000000000003</c:v>
                </c:pt>
                <c:pt idx="13612">
                  <c:v>54.448</c:v>
                </c:pt>
                <c:pt idx="13613">
                  <c:v>54.451999999999998</c:v>
                </c:pt>
                <c:pt idx="13614">
                  <c:v>54.456000000000003</c:v>
                </c:pt>
                <c:pt idx="13615">
                  <c:v>54.46</c:v>
                </c:pt>
                <c:pt idx="13616">
                  <c:v>54.463999999999999</c:v>
                </c:pt>
                <c:pt idx="13617">
                  <c:v>54.468000000000004</c:v>
                </c:pt>
                <c:pt idx="13618">
                  <c:v>54.472000000000001</c:v>
                </c:pt>
                <c:pt idx="13619">
                  <c:v>54.475999999999999</c:v>
                </c:pt>
                <c:pt idx="13620">
                  <c:v>54.48</c:v>
                </c:pt>
                <c:pt idx="13621">
                  <c:v>54.484000000000002</c:v>
                </c:pt>
                <c:pt idx="13622">
                  <c:v>54.488</c:v>
                </c:pt>
                <c:pt idx="13623">
                  <c:v>54.491999999999997</c:v>
                </c:pt>
                <c:pt idx="13624">
                  <c:v>54.496000000000002</c:v>
                </c:pt>
                <c:pt idx="13625">
                  <c:v>54.5</c:v>
                </c:pt>
                <c:pt idx="13626">
                  <c:v>54.503999999999998</c:v>
                </c:pt>
                <c:pt idx="13627">
                  <c:v>54.508000000000003</c:v>
                </c:pt>
                <c:pt idx="13628">
                  <c:v>54.512</c:v>
                </c:pt>
                <c:pt idx="13629">
                  <c:v>54.515999999999998</c:v>
                </c:pt>
                <c:pt idx="13630">
                  <c:v>54.52</c:v>
                </c:pt>
                <c:pt idx="13631">
                  <c:v>54.524000000000001</c:v>
                </c:pt>
                <c:pt idx="13632">
                  <c:v>54.527999999999999</c:v>
                </c:pt>
                <c:pt idx="13633">
                  <c:v>54.531999999999996</c:v>
                </c:pt>
                <c:pt idx="13634">
                  <c:v>54.536000000000001</c:v>
                </c:pt>
                <c:pt idx="13635">
                  <c:v>54.54</c:v>
                </c:pt>
                <c:pt idx="13636">
                  <c:v>54.543999999999997</c:v>
                </c:pt>
                <c:pt idx="13637">
                  <c:v>54.548000000000002</c:v>
                </c:pt>
                <c:pt idx="13638">
                  <c:v>54.552</c:v>
                </c:pt>
                <c:pt idx="13639">
                  <c:v>54.555999999999997</c:v>
                </c:pt>
                <c:pt idx="13640">
                  <c:v>54.56</c:v>
                </c:pt>
                <c:pt idx="13641">
                  <c:v>54.564</c:v>
                </c:pt>
                <c:pt idx="13642">
                  <c:v>54.567999999999998</c:v>
                </c:pt>
                <c:pt idx="13643">
                  <c:v>54.572000000000003</c:v>
                </c:pt>
                <c:pt idx="13644">
                  <c:v>54.576000000000001</c:v>
                </c:pt>
                <c:pt idx="13645">
                  <c:v>54.58</c:v>
                </c:pt>
                <c:pt idx="13646">
                  <c:v>54.584000000000003</c:v>
                </c:pt>
                <c:pt idx="13647">
                  <c:v>54.588000000000001</c:v>
                </c:pt>
                <c:pt idx="13648">
                  <c:v>54.591999999999999</c:v>
                </c:pt>
                <c:pt idx="13649">
                  <c:v>54.595999999999997</c:v>
                </c:pt>
                <c:pt idx="13650">
                  <c:v>54.6</c:v>
                </c:pt>
                <c:pt idx="13651">
                  <c:v>54.603999999999999</c:v>
                </c:pt>
                <c:pt idx="13652">
                  <c:v>54.607999999999997</c:v>
                </c:pt>
                <c:pt idx="13653">
                  <c:v>54.612000000000002</c:v>
                </c:pt>
                <c:pt idx="13654">
                  <c:v>54.616</c:v>
                </c:pt>
                <c:pt idx="13655">
                  <c:v>54.62</c:v>
                </c:pt>
                <c:pt idx="13656">
                  <c:v>54.624000000000002</c:v>
                </c:pt>
                <c:pt idx="13657">
                  <c:v>54.628</c:v>
                </c:pt>
                <c:pt idx="13658">
                  <c:v>54.631999999999998</c:v>
                </c:pt>
                <c:pt idx="13659">
                  <c:v>54.636000000000003</c:v>
                </c:pt>
                <c:pt idx="13660">
                  <c:v>54.64</c:v>
                </c:pt>
                <c:pt idx="13661">
                  <c:v>54.643999999999998</c:v>
                </c:pt>
                <c:pt idx="13662">
                  <c:v>54.648000000000003</c:v>
                </c:pt>
                <c:pt idx="13663">
                  <c:v>54.652000000000001</c:v>
                </c:pt>
                <c:pt idx="13664">
                  <c:v>54.655999999999999</c:v>
                </c:pt>
                <c:pt idx="13665">
                  <c:v>54.66</c:v>
                </c:pt>
                <c:pt idx="13666">
                  <c:v>54.664000000000001</c:v>
                </c:pt>
                <c:pt idx="13667">
                  <c:v>54.667999999999999</c:v>
                </c:pt>
                <c:pt idx="13668">
                  <c:v>54.671999999999997</c:v>
                </c:pt>
                <c:pt idx="13669">
                  <c:v>54.676000000000002</c:v>
                </c:pt>
                <c:pt idx="13670">
                  <c:v>54.68</c:v>
                </c:pt>
                <c:pt idx="13671">
                  <c:v>54.683999999999997</c:v>
                </c:pt>
                <c:pt idx="13672">
                  <c:v>54.688000000000002</c:v>
                </c:pt>
                <c:pt idx="13673">
                  <c:v>54.692</c:v>
                </c:pt>
                <c:pt idx="13674">
                  <c:v>54.695999999999998</c:v>
                </c:pt>
                <c:pt idx="13675">
                  <c:v>54.7</c:v>
                </c:pt>
                <c:pt idx="13676">
                  <c:v>54.704000000000001</c:v>
                </c:pt>
                <c:pt idx="13677">
                  <c:v>54.707999999999998</c:v>
                </c:pt>
                <c:pt idx="13678">
                  <c:v>54.712000000000003</c:v>
                </c:pt>
                <c:pt idx="13679">
                  <c:v>54.716000000000001</c:v>
                </c:pt>
                <c:pt idx="13680">
                  <c:v>54.72</c:v>
                </c:pt>
                <c:pt idx="13681">
                  <c:v>54.723999999999997</c:v>
                </c:pt>
                <c:pt idx="13682">
                  <c:v>54.728000000000002</c:v>
                </c:pt>
                <c:pt idx="13683">
                  <c:v>54.731999999999999</c:v>
                </c:pt>
                <c:pt idx="13684">
                  <c:v>54.735999999999997</c:v>
                </c:pt>
                <c:pt idx="13685">
                  <c:v>54.74</c:v>
                </c:pt>
                <c:pt idx="13686">
                  <c:v>54.744</c:v>
                </c:pt>
                <c:pt idx="13687">
                  <c:v>54.747999999999998</c:v>
                </c:pt>
                <c:pt idx="13688">
                  <c:v>54.752000000000002</c:v>
                </c:pt>
                <c:pt idx="13689">
                  <c:v>54.756</c:v>
                </c:pt>
                <c:pt idx="13690">
                  <c:v>54.76</c:v>
                </c:pt>
                <c:pt idx="13691">
                  <c:v>54.764000000000003</c:v>
                </c:pt>
                <c:pt idx="13692">
                  <c:v>54.768000000000001</c:v>
                </c:pt>
                <c:pt idx="13693">
                  <c:v>54.771999999999998</c:v>
                </c:pt>
                <c:pt idx="13694">
                  <c:v>54.776000000000003</c:v>
                </c:pt>
                <c:pt idx="13695">
                  <c:v>54.78</c:v>
                </c:pt>
                <c:pt idx="13696">
                  <c:v>54.783999999999999</c:v>
                </c:pt>
                <c:pt idx="13697">
                  <c:v>54.787999999999997</c:v>
                </c:pt>
                <c:pt idx="13698">
                  <c:v>54.792000000000002</c:v>
                </c:pt>
                <c:pt idx="13699">
                  <c:v>54.795999999999999</c:v>
                </c:pt>
                <c:pt idx="13700">
                  <c:v>54.8</c:v>
                </c:pt>
                <c:pt idx="13701">
                  <c:v>54.804000000000002</c:v>
                </c:pt>
                <c:pt idx="13702">
                  <c:v>54.808</c:v>
                </c:pt>
                <c:pt idx="13703">
                  <c:v>54.811999999999998</c:v>
                </c:pt>
                <c:pt idx="13704">
                  <c:v>54.816000000000003</c:v>
                </c:pt>
                <c:pt idx="13705">
                  <c:v>54.82</c:v>
                </c:pt>
                <c:pt idx="13706">
                  <c:v>54.823999999999998</c:v>
                </c:pt>
                <c:pt idx="13707">
                  <c:v>54.828000000000003</c:v>
                </c:pt>
                <c:pt idx="13708">
                  <c:v>54.832000000000001</c:v>
                </c:pt>
                <c:pt idx="13709">
                  <c:v>54.835999999999999</c:v>
                </c:pt>
                <c:pt idx="13710">
                  <c:v>54.84</c:v>
                </c:pt>
                <c:pt idx="13711">
                  <c:v>54.844000000000001</c:v>
                </c:pt>
                <c:pt idx="13712">
                  <c:v>54.847999999999999</c:v>
                </c:pt>
                <c:pt idx="13713">
                  <c:v>54.851999999999997</c:v>
                </c:pt>
                <c:pt idx="13714">
                  <c:v>54.856000000000002</c:v>
                </c:pt>
                <c:pt idx="13715">
                  <c:v>54.86</c:v>
                </c:pt>
                <c:pt idx="13716">
                  <c:v>54.863999999999997</c:v>
                </c:pt>
                <c:pt idx="13717">
                  <c:v>54.868000000000002</c:v>
                </c:pt>
                <c:pt idx="13718">
                  <c:v>54.872</c:v>
                </c:pt>
                <c:pt idx="13719">
                  <c:v>54.875999999999998</c:v>
                </c:pt>
                <c:pt idx="13720">
                  <c:v>54.88</c:v>
                </c:pt>
                <c:pt idx="13721">
                  <c:v>54.884</c:v>
                </c:pt>
                <c:pt idx="13722">
                  <c:v>54.887999999999998</c:v>
                </c:pt>
                <c:pt idx="13723">
                  <c:v>54.892000000000003</c:v>
                </c:pt>
                <c:pt idx="13724">
                  <c:v>54.896000000000001</c:v>
                </c:pt>
                <c:pt idx="13725">
                  <c:v>54.9</c:v>
                </c:pt>
                <c:pt idx="13726">
                  <c:v>54.904000000000003</c:v>
                </c:pt>
                <c:pt idx="13727">
                  <c:v>54.908000000000001</c:v>
                </c:pt>
                <c:pt idx="13728">
                  <c:v>54.911999999999999</c:v>
                </c:pt>
                <c:pt idx="13729">
                  <c:v>54.915999999999997</c:v>
                </c:pt>
                <c:pt idx="13730">
                  <c:v>54.92</c:v>
                </c:pt>
                <c:pt idx="13731">
                  <c:v>54.923999999999999</c:v>
                </c:pt>
                <c:pt idx="13732">
                  <c:v>54.927999999999997</c:v>
                </c:pt>
                <c:pt idx="13733">
                  <c:v>54.932000000000002</c:v>
                </c:pt>
                <c:pt idx="13734">
                  <c:v>54.936</c:v>
                </c:pt>
                <c:pt idx="13735">
                  <c:v>54.94</c:v>
                </c:pt>
                <c:pt idx="13736">
                  <c:v>54.944000000000003</c:v>
                </c:pt>
                <c:pt idx="13737">
                  <c:v>54.948</c:v>
                </c:pt>
                <c:pt idx="13738">
                  <c:v>54.951999999999998</c:v>
                </c:pt>
                <c:pt idx="13739">
                  <c:v>54.956000000000003</c:v>
                </c:pt>
                <c:pt idx="13740">
                  <c:v>54.96</c:v>
                </c:pt>
                <c:pt idx="13741">
                  <c:v>54.963999999999999</c:v>
                </c:pt>
                <c:pt idx="13742">
                  <c:v>54.968000000000004</c:v>
                </c:pt>
                <c:pt idx="13743">
                  <c:v>54.972000000000001</c:v>
                </c:pt>
                <c:pt idx="13744">
                  <c:v>54.975999999999999</c:v>
                </c:pt>
                <c:pt idx="13745">
                  <c:v>54.98</c:v>
                </c:pt>
                <c:pt idx="13746">
                  <c:v>54.984000000000002</c:v>
                </c:pt>
                <c:pt idx="13747">
                  <c:v>54.988</c:v>
                </c:pt>
                <c:pt idx="13748">
                  <c:v>54.991999999999997</c:v>
                </c:pt>
                <c:pt idx="13749">
                  <c:v>54.996000000000002</c:v>
                </c:pt>
                <c:pt idx="13750">
                  <c:v>55</c:v>
                </c:pt>
                <c:pt idx="13751">
                  <c:v>55.003999999999998</c:v>
                </c:pt>
                <c:pt idx="13752">
                  <c:v>55.008000000000003</c:v>
                </c:pt>
                <c:pt idx="13753">
                  <c:v>55.012</c:v>
                </c:pt>
                <c:pt idx="13754">
                  <c:v>55.015999999999998</c:v>
                </c:pt>
                <c:pt idx="13755">
                  <c:v>55.02</c:v>
                </c:pt>
                <c:pt idx="13756">
                  <c:v>55.024000000000001</c:v>
                </c:pt>
                <c:pt idx="13757">
                  <c:v>55.027999999999999</c:v>
                </c:pt>
                <c:pt idx="13758">
                  <c:v>55.031999999999996</c:v>
                </c:pt>
                <c:pt idx="13759">
                  <c:v>55.036000000000001</c:v>
                </c:pt>
                <c:pt idx="13760">
                  <c:v>55.04</c:v>
                </c:pt>
                <c:pt idx="13761">
                  <c:v>55.043999999999997</c:v>
                </c:pt>
                <c:pt idx="13762">
                  <c:v>55.048000000000002</c:v>
                </c:pt>
                <c:pt idx="13763">
                  <c:v>55.052</c:v>
                </c:pt>
                <c:pt idx="13764">
                  <c:v>55.055999999999997</c:v>
                </c:pt>
                <c:pt idx="13765">
                  <c:v>55.06</c:v>
                </c:pt>
                <c:pt idx="13766">
                  <c:v>55.064</c:v>
                </c:pt>
                <c:pt idx="13767">
                  <c:v>55.067999999999998</c:v>
                </c:pt>
                <c:pt idx="13768">
                  <c:v>55.072000000000003</c:v>
                </c:pt>
                <c:pt idx="13769">
                  <c:v>55.076000000000001</c:v>
                </c:pt>
                <c:pt idx="13770">
                  <c:v>55.08</c:v>
                </c:pt>
                <c:pt idx="13771">
                  <c:v>55.084000000000003</c:v>
                </c:pt>
                <c:pt idx="13772">
                  <c:v>55.088000000000001</c:v>
                </c:pt>
                <c:pt idx="13773">
                  <c:v>55.091999999999999</c:v>
                </c:pt>
                <c:pt idx="13774">
                  <c:v>55.095999999999997</c:v>
                </c:pt>
                <c:pt idx="13775">
                  <c:v>55.1</c:v>
                </c:pt>
                <c:pt idx="13776">
                  <c:v>55.103999999999999</c:v>
                </c:pt>
                <c:pt idx="13777">
                  <c:v>55.107999999999997</c:v>
                </c:pt>
                <c:pt idx="13778">
                  <c:v>55.112000000000002</c:v>
                </c:pt>
                <c:pt idx="13779">
                  <c:v>55.116</c:v>
                </c:pt>
                <c:pt idx="13780">
                  <c:v>55.12</c:v>
                </c:pt>
                <c:pt idx="13781">
                  <c:v>55.124000000000002</c:v>
                </c:pt>
                <c:pt idx="13782">
                  <c:v>55.128</c:v>
                </c:pt>
                <c:pt idx="13783">
                  <c:v>55.131999999999998</c:v>
                </c:pt>
                <c:pt idx="13784">
                  <c:v>55.136000000000003</c:v>
                </c:pt>
                <c:pt idx="13785">
                  <c:v>55.14</c:v>
                </c:pt>
                <c:pt idx="13786">
                  <c:v>55.143999999999998</c:v>
                </c:pt>
                <c:pt idx="13787">
                  <c:v>55.148000000000003</c:v>
                </c:pt>
                <c:pt idx="13788">
                  <c:v>55.152000000000001</c:v>
                </c:pt>
                <c:pt idx="13789">
                  <c:v>55.155999999999999</c:v>
                </c:pt>
                <c:pt idx="13790">
                  <c:v>55.16</c:v>
                </c:pt>
                <c:pt idx="13791">
                  <c:v>55.164000000000001</c:v>
                </c:pt>
                <c:pt idx="13792">
                  <c:v>55.167999999999999</c:v>
                </c:pt>
                <c:pt idx="13793">
                  <c:v>55.171999999999997</c:v>
                </c:pt>
                <c:pt idx="13794">
                  <c:v>55.176000000000002</c:v>
                </c:pt>
                <c:pt idx="13795">
                  <c:v>55.18</c:v>
                </c:pt>
                <c:pt idx="13796">
                  <c:v>55.183999999999997</c:v>
                </c:pt>
                <c:pt idx="13797">
                  <c:v>55.188000000000002</c:v>
                </c:pt>
                <c:pt idx="13798">
                  <c:v>55.192</c:v>
                </c:pt>
                <c:pt idx="13799">
                  <c:v>55.195999999999998</c:v>
                </c:pt>
                <c:pt idx="13800">
                  <c:v>55.2</c:v>
                </c:pt>
                <c:pt idx="13801">
                  <c:v>55.204000000000001</c:v>
                </c:pt>
                <c:pt idx="13802">
                  <c:v>55.207999999999998</c:v>
                </c:pt>
                <c:pt idx="13803">
                  <c:v>55.212000000000003</c:v>
                </c:pt>
                <c:pt idx="13804">
                  <c:v>55.216000000000001</c:v>
                </c:pt>
                <c:pt idx="13805">
                  <c:v>55.22</c:v>
                </c:pt>
                <c:pt idx="13806">
                  <c:v>55.223999999999997</c:v>
                </c:pt>
                <c:pt idx="13807">
                  <c:v>55.228000000000002</c:v>
                </c:pt>
                <c:pt idx="13808">
                  <c:v>55.231999999999999</c:v>
                </c:pt>
                <c:pt idx="13809">
                  <c:v>55.235999999999997</c:v>
                </c:pt>
                <c:pt idx="13810">
                  <c:v>55.24</c:v>
                </c:pt>
                <c:pt idx="13811">
                  <c:v>55.244</c:v>
                </c:pt>
                <c:pt idx="13812">
                  <c:v>55.247999999999998</c:v>
                </c:pt>
                <c:pt idx="13813">
                  <c:v>55.252000000000002</c:v>
                </c:pt>
                <c:pt idx="13814">
                  <c:v>55.256</c:v>
                </c:pt>
                <c:pt idx="13815">
                  <c:v>55.26</c:v>
                </c:pt>
                <c:pt idx="13816">
                  <c:v>55.264000000000003</c:v>
                </c:pt>
                <c:pt idx="13817">
                  <c:v>55.268000000000001</c:v>
                </c:pt>
                <c:pt idx="13818">
                  <c:v>55.271999999999998</c:v>
                </c:pt>
                <c:pt idx="13819">
                  <c:v>55.276000000000003</c:v>
                </c:pt>
                <c:pt idx="13820">
                  <c:v>55.28</c:v>
                </c:pt>
                <c:pt idx="13821">
                  <c:v>55.283999999999999</c:v>
                </c:pt>
                <c:pt idx="13822">
                  <c:v>55.287999999999997</c:v>
                </c:pt>
                <c:pt idx="13823">
                  <c:v>55.292000000000002</c:v>
                </c:pt>
                <c:pt idx="13824">
                  <c:v>55.295999999999999</c:v>
                </c:pt>
                <c:pt idx="13825">
                  <c:v>55.3</c:v>
                </c:pt>
                <c:pt idx="13826">
                  <c:v>55.304000000000002</c:v>
                </c:pt>
                <c:pt idx="13827">
                  <c:v>55.308</c:v>
                </c:pt>
                <c:pt idx="13828">
                  <c:v>55.311999999999998</c:v>
                </c:pt>
                <c:pt idx="13829">
                  <c:v>55.316000000000003</c:v>
                </c:pt>
                <c:pt idx="13830">
                  <c:v>55.32</c:v>
                </c:pt>
                <c:pt idx="13831">
                  <c:v>55.323999999999998</c:v>
                </c:pt>
                <c:pt idx="13832">
                  <c:v>55.328000000000003</c:v>
                </c:pt>
                <c:pt idx="13833">
                  <c:v>55.332000000000001</c:v>
                </c:pt>
                <c:pt idx="13834">
                  <c:v>55.335999999999999</c:v>
                </c:pt>
                <c:pt idx="13835">
                  <c:v>55.34</c:v>
                </c:pt>
                <c:pt idx="13836">
                  <c:v>55.344000000000001</c:v>
                </c:pt>
                <c:pt idx="13837">
                  <c:v>55.347999999999999</c:v>
                </c:pt>
                <c:pt idx="13838">
                  <c:v>55.351999999999997</c:v>
                </c:pt>
                <c:pt idx="13839">
                  <c:v>55.356000000000002</c:v>
                </c:pt>
                <c:pt idx="13840">
                  <c:v>55.36</c:v>
                </c:pt>
                <c:pt idx="13841">
                  <c:v>55.363999999999997</c:v>
                </c:pt>
                <c:pt idx="13842">
                  <c:v>55.368000000000002</c:v>
                </c:pt>
                <c:pt idx="13843">
                  <c:v>55.372</c:v>
                </c:pt>
                <c:pt idx="13844">
                  <c:v>55.375999999999998</c:v>
                </c:pt>
                <c:pt idx="13845">
                  <c:v>55.38</c:v>
                </c:pt>
                <c:pt idx="13846">
                  <c:v>55.384</c:v>
                </c:pt>
                <c:pt idx="13847">
                  <c:v>55.387999999999998</c:v>
                </c:pt>
                <c:pt idx="13848">
                  <c:v>55.392000000000003</c:v>
                </c:pt>
                <c:pt idx="13849">
                  <c:v>55.396000000000001</c:v>
                </c:pt>
                <c:pt idx="13850">
                  <c:v>55.4</c:v>
                </c:pt>
                <c:pt idx="13851">
                  <c:v>55.404000000000003</c:v>
                </c:pt>
                <c:pt idx="13852">
                  <c:v>55.408000000000001</c:v>
                </c:pt>
                <c:pt idx="13853">
                  <c:v>55.411999999999999</c:v>
                </c:pt>
                <c:pt idx="13854">
                  <c:v>55.415999999999997</c:v>
                </c:pt>
                <c:pt idx="13855">
                  <c:v>55.42</c:v>
                </c:pt>
                <c:pt idx="13856">
                  <c:v>55.423999999999999</c:v>
                </c:pt>
                <c:pt idx="13857">
                  <c:v>55.427999999999997</c:v>
                </c:pt>
                <c:pt idx="13858">
                  <c:v>55.432000000000002</c:v>
                </c:pt>
                <c:pt idx="13859">
                  <c:v>55.436</c:v>
                </c:pt>
                <c:pt idx="13860">
                  <c:v>55.44</c:v>
                </c:pt>
                <c:pt idx="13861">
                  <c:v>55.444000000000003</c:v>
                </c:pt>
                <c:pt idx="13862">
                  <c:v>55.448</c:v>
                </c:pt>
                <c:pt idx="13863">
                  <c:v>55.451999999999998</c:v>
                </c:pt>
                <c:pt idx="13864">
                  <c:v>55.456000000000003</c:v>
                </c:pt>
                <c:pt idx="13865">
                  <c:v>55.46</c:v>
                </c:pt>
                <c:pt idx="13866">
                  <c:v>55.463999999999999</c:v>
                </c:pt>
                <c:pt idx="13867">
                  <c:v>55.468000000000004</c:v>
                </c:pt>
                <c:pt idx="13868">
                  <c:v>55.472000000000001</c:v>
                </c:pt>
                <c:pt idx="13869">
                  <c:v>55.475999999999999</c:v>
                </c:pt>
                <c:pt idx="13870">
                  <c:v>55.48</c:v>
                </c:pt>
                <c:pt idx="13871">
                  <c:v>55.484000000000002</c:v>
                </c:pt>
                <c:pt idx="13872">
                  <c:v>55.488</c:v>
                </c:pt>
                <c:pt idx="13873">
                  <c:v>55.491999999999997</c:v>
                </c:pt>
                <c:pt idx="13874">
                  <c:v>55.496000000000002</c:v>
                </c:pt>
                <c:pt idx="13875">
                  <c:v>55.5</c:v>
                </c:pt>
                <c:pt idx="13876">
                  <c:v>55.503999999999998</c:v>
                </c:pt>
                <c:pt idx="13877">
                  <c:v>55.508000000000003</c:v>
                </c:pt>
                <c:pt idx="13878">
                  <c:v>55.512</c:v>
                </c:pt>
                <c:pt idx="13879">
                  <c:v>55.515999999999998</c:v>
                </c:pt>
                <c:pt idx="13880">
                  <c:v>55.52</c:v>
                </c:pt>
                <c:pt idx="13881">
                  <c:v>55.524000000000001</c:v>
                </c:pt>
                <c:pt idx="13882">
                  <c:v>55.527999999999999</c:v>
                </c:pt>
                <c:pt idx="13883">
                  <c:v>55.531999999999996</c:v>
                </c:pt>
                <c:pt idx="13884">
                  <c:v>55.536000000000001</c:v>
                </c:pt>
                <c:pt idx="13885">
                  <c:v>55.54</c:v>
                </c:pt>
                <c:pt idx="13886">
                  <c:v>55.543999999999997</c:v>
                </c:pt>
                <c:pt idx="13887">
                  <c:v>55.548000000000002</c:v>
                </c:pt>
                <c:pt idx="13888">
                  <c:v>55.552</c:v>
                </c:pt>
                <c:pt idx="13889">
                  <c:v>55.555999999999997</c:v>
                </c:pt>
                <c:pt idx="13890">
                  <c:v>55.56</c:v>
                </c:pt>
                <c:pt idx="13891">
                  <c:v>55.564</c:v>
                </c:pt>
                <c:pt idx="13892">
                  <c:v>55.567999999999998</c:v>
                </c:pt>
                <c:pt idx="13893">
                  <c:v>55.572000000000003</c:v>
                </c:pt>
                <c:pt idx="13894">
                  <c:v>55.576000000000001</c:v>
                </c:pt>
                <c:pt idx="13895">
                  <c:v>55.58</c:v>
                </c:pt>
                <c:pt idx="13896">
                  <c:v>55.584000000000003</c:v>
                </c:pt>
                <c:pt idx="13897">
                  <c:v>55.588000000000001</c:v>
                </c:pt>
                <c:pt idx="13898">
                  <c:v>55.591999999999999</c:v>
                </c:pt>
                <c:pt idx="13899">
                  <c:v>55.595999999999997</c:v>
                </c:pt>
                <c:pt idx="13900">
                  <c:v>55.6</c:v>
                </c:pt>
                <c:pt idx="13901">
                  <c:v>55.603999999999999</c:v>
                </c:pt>
                <c:pt idx="13902">
                  <c:v>55.607999999999997</c:v>
                </c:pt>
                <c:pt idx="13903">
                  <c:v>55.612000000000002</c:v>
                </c:pt>
                <c:pt idx="13904">
                  <c:v>55.616</c:v>
                </c:pt>
                <c:pt idx="13905">
                  <c:v>55.62</c:v>
                </c:pt>
                <c:pt idx="13906">
                  <c:v>55.624000000000002</c:v>
                </c:pt>
                <c:pt idx="13907">
                  <c:v>55.628</c:v>
                </c:pt>
                <c:pt idx="13908">
                  <c:v>55.631999999999998</c:v>
                </c:pt>
                <c:pt idx="13909">
                  <c:v>55.636000000000003</c:v>
                </c:pt>
                <c:pt idx="13910">
                  <c:v>55.64</c:v>
                </c:pt>
                <c:pt idx="13911">
                  <c:v>55.643999999999998</c:v>
                </c:pt>
                <c:pt idx="13912">
                  <c:v>55.648000000000003</c:v>
                </c:pt>
                <c:pt idx="13913">
                  <c:v>55.652000000000001</c:v>
                </c:pt>
                <c:pt idx="13914">
                  <c:v>55.655999999999999</c:v>
                </c:pt>
                <c:pt idx="13915">
                  <c:v>55.66</c:v>
                </c:pt>
                <c:pt idx="13916">
                  <c:v>55.664000000000001</c:v>
                </c:pt>
                <c:pt idx="13917">
                  <c:v>55.667999999999999</c:v>
                </c:pt>
                <c:pt idx="13918">
                  <c:v>55.671999999999997</c:v>
                </c:pt>
                <c:pt idx="13919">
                  <c:v>55.676000000000002</c:v>
                </c:pt>
                <c:pt idx="13920">
                  <c:v>55.68</c:v>
                </c:pt>
                <c:pt idx="13921">
                  <c:v>55.683999999999997</c:v>
                </c:pt>
                <c:pt idx="13922">
                  <c:v>55.688000000000002</c:v>
                </c:pt>
                <c:pt idx="13923">
                  <c:v>55.692</c:v>
                </c:pt>
                <c:pt idx="13924">
                  <c:v>55.695999999999998</c:v>
                </c:pt>
                <c:pt idx="13925">
                  <c:v>55.7</c:v>
                </c:pt>
                <c:pt idx="13926">
                  <c:v>55.704000000000001</c:v>
                </c:pt>
                <c:pt idx="13927">
                  <c:v>55.707999999999998</c:v>
                </c:pt>
                <c:pt idx="13928">
                  <c:v>55.712000000000003</c:v>
                </c:pt>
                <c:pt idx="13929">
                  <c:v>55.716000000000001</c:v>
                </c:pt>
                <c:pt idx="13930">
                  <c:v>55.72</c:v>
                </c:pt>
                <c:pt idx="13931">
                  <c:v>55.723999999999997</c:v>
                </c:pt>
                <c:pt idx="13932">
                  <c:v>55.728000000000002</c:v>
                </c:pt>
                <c:pt idx="13933">
                  <c:v>55.731999999999999</c:v>
                </c:pt>
                <c:pt idx="13934">
                  <c:v>55.735999999999997</c:v>
                </c:pt>
                <c:pt idx="13935">
                  <c:v>55.74</c:v>
                </c:pt>
                <c:pt idx="13936">
                  <c:v>55.744</c:v>
                </c:pt>
                <c:pt idx="13937">
                  <c:v>55.747999999999998</c:v>
                </c:pt>
                <c:pt idx="13938">
                  <c:v>55.752000000000002</c:v>
                </c:pt>
                <c:pt idx="13939">
                  <c:v>55.756</c:v>
                </c:pt>
                <c:pt idx="13940">
                  <c:v>55.76</c:v>
                </c:pt>
                <c:pt idx="13941">
                  <c:v>55.764000000000003</c:v>
                </c:pt>
                <c:pt idx="13942">
                  <c:v>55.768000000000001</c:v>
                </c:pt>
                <c:pt idx="13943">
                  <c:v>55.771999999999998</c:v>
                </c:pt>
                <c:pt idx="13944">
                  <c:v>55.776000000000003</c:v>
                </c:pt>
                <c:pt idx="13945">
                  <c:v>55.78</c:v>
                </c:pt>
                <c:pt idx="13946">
                  <c:v>55.783999999999999</c:v>
                </c:pt>
                <c:pt idx="13947">
                  <c:v>55.787999999999997</c:v>
                </c:pt>
                <c:pt idx="13948">
                  <c:v>55.792000000000002</c:v>
                </c:pt>
                <c:pt idx="13949">
                  <c:v>55.795999999999999</c:v>
                </c:pt>
                <c:pt idx="13950">
                  <c:v>55.8</c:v>
                </c:pt>
                <c:pt idx="13951">
                  <c:v>55.804000000000002</c:v>
                </c:pt>
                <c:pt idx="13952">
                  <c:v>55.808</c:v>
                </c:pt>
                <c:pt idx="13953">
                  <c:v>55.811999999999998</c:v>
                </c:pt>
                <c:pt idx="13954">
                  <c:v>55.816000000000003</c:v>
                </c:pt>
                <c:pt idx="13955">
                  <c:v>55.82</c:v>
                </c:pt>
                <c:pt idx="13956">
                  <c:v>55.823999999999998</c:v>
                </c:pt>
                <c:pt idx="13957">
                  <c:v>55.828000000000003</c:v>
                </c:pt>
                <c:pt idx="13958">
                  <c:v>55.832000000000001</c:v>
                </c:pt>
                <c:pt idx="13959">
                  <c:v>55.835999999999999</c:v>
                </c:pt>
                <c:pt idx="13960">
                  <c:v>55.84</c:v>
                </c:pt>
                <c:pt idx="13961">
                  <c:v>55.844000000000001</c:v>
                </c:pt>
                <c:pt idx="13962">
                  <c:v>55.847999999999999</c:v>
                </c:pt>
                <c:pt idx="13963">
                  <c:v>55.851999999999997</c:v>
                </c:pt>
                <c:pt idx="13964">
                  <c:v>55.856000000000002</c:v>
                </c:pt>
                <c:pt idx="13965">
                  <c:v>55.86</c:v>
                </c:pt>
                <c:pt idx="13966">
                  <c:v>55.863999999999997</c:v>
                </c:pt>
                <c:pt idx="13967">
                  <c:v>55.868000000000002</c:v>
                </c:pt>
                <c:pt idx="13968">
                  <c:v>55.872</c:v>
                </c:pt>
                <c:pt idx="13969">
                  <c:v>55.875999999999998</c:v>
                </c:pt>
                <c:pt idx="13970">
                  <c:v>55.88</c:v>
                </c:pt>
                <c:pt idx="13971">
                  <c:v>55.884</c:v>
                </c:pt>
                <c:pt idx="13972">
                  <c:v>55.887999999999998</c:v>
                </c:pt>
                <c:pt idx="13973">
                  <c:v>55.892000000000003</c:v>
                </c:pt>
                <c:pt idx="13974">
                  <c:v>55.896000000000001</c:v>
                </c:pt>
                <c:pt idx="13975">
                  <c:v>55.9</c:v>
                </c:pt>
                <c:pt idx="13976">
                  <c:v>55.904000000000003</c:v>
                </c:pt>
                <c:pt idx="13977">
                  <c:v>55.908000000000001</c:v>
                </c:pt>
                <c:pt idx="13978">
                  <c:v>55.911999999999999</c:v>
                </c:pt>
                <c:pt idx="13979">
                  <c:v>55.915999999999997</c:v>
                </c:pt>
                <c:pt idx="13980">
                  <c:v>55.92</c:v>
                </c:pt>
                <c:pt idx="13981">
                  <c:v>55.923999999999999</c:v>
                </c:pt>
                <c:pt idx="13982">
                  <c:v>55.927999999999997</c:v>
                </c:pt>
                <c:pt idx="13983">
                  <c:v>55.932000000000002</c:v>
                </c:pt>
                <c:pt idx="13984">
                  <c:v>55.936</c:v>
                </c:pt>
                <c:pt idx="13985">
                  <c:v>55.94</c:v>
                </c:pt>
                <c:pt idx="13986">
                  <c:v>55.944000000000003</c:v>
                </c:pt>
                <c:pt idx="13987">
                  <c:v>55.948</c:v>
                </c:pt>
                <c:pt idx="13988">
                  <c:v>55.951999999999998</c:v>
                </c:pt>
                <c:pt idx="13989">
                  <c:v>55.956000000000003</c:v>
                </c:pt>
                <c:pt idx="13990">
                  <c:v>55.96</c:v>
                </c:pt>
                <c:pt idx="13991">
                  <c:v>55.963999999999999</c:v>
                </c:pt>
                <c:pt idx="13992">
                  <c:v>55.968000000000004</c:v>
                </c:pt>
                <c:pt idx="13993">
                  <c:v>55.972000000000001</c:v>
                </c:pt>
                <c:pt idx="13994">
                  <c:v>55.975999999999999</c:v>
                </c:pt>
                <c:pt idx="13995">
                  <c:v>55.98</c:v>
                </c:pt>
                <c:pt idx="13996">
                  <c:v>55.984000000000002</c:v>
                </c:pt>
                <c:pt idx="13997">
                  <c:v>55.988</c:v>
                </c:pt>
                <c:pt idx="13998">
                  <c:v>55.991999999999997</c:v>
                </c:pt>
                <c:pt idx="13999">
                  <c:v>55.996000000000002</c:v>
                </c:pt>
                <c:pt idx="14000">
                  <c:v>56</c:v>
                </c:pt>
                <c:pt idx="14001">
                  <c:v>56.003999999999998</c:v>
                </c:pt>
                <c:pt idx="14002">
                  <c:v>56.008000000000003</c:v>
                </c:pt>
                <c:pt idx="14003">
                  <c:v>56.012</c:v>
                </c:pt>
                <c:pt idx="14004">
                  <c:v>56.015999999999998</c:v>
                </c:pt>
                <c:pt idx="14005">
                  <c:v>56.02</c:v>
                </c:pt>
                <c:pt idx="14006">
                  <c:v>56.024000000000001</c:v>
                </c:pt>
                <c:pt idx="14007">
                  <c:v>56.027999999999999</c:v>
                </c:pt>
                <c:pt idx="14008">
                  <c:v>56.031999999999996</c:v>
                </c:pt>
                <c:pt idx="14009">
                  <c:v>56.036000000000001</c:v>
                </c:pt>
                <c:pt idx="14010">
                  <c:v>56.04</c:v>
                </c:pt>
                <c:pt idx="14011">
                  <c:v>56.043999999999997</c:v>
                </c:pt>
                <c:pt idx="14012">
                  <c:v>56.048000000000002</c:v>
                </c:pt>
                <c:pt idx="14013">
                  <c:v>56.052</c:v>
                </c:pt>
                <c:pt idx="14014">
                  <c:v>56.055999999999997</c:v>
                </c:pt>
                <c:pt idx="14015">
                  <c:v>56.06</c:v>
                </c:pt>
                <c:pt idx="14016">
                  <c:v>56.064</c:v>
                </c:pt>
                <c:pt idx="14017">
                  <c:v>56.067999999999998</c:v>
                </c:pt>
                <c:pt idx="14018">
                  <c:v>56.072000000000003</c:v>
                </c:pt>
                <c:pt idx="14019">
                  <c:v>56.076000000000001</c:v>
                </c:pt>
                <c:pt idx="14020">
                  <c:v>56.08</c:v>
                </c:pt>
                <c:pt idx="14021">
                  <c:v>56.084000000000003</c:v>
                </c:pt>
                <c:pt idx="14022">
                  <c:v>56.088000000000001</c:v>
                </c:pt>
                <c:pt idx="14023">
                  <c:v>56.091999999999999</c:v>
                </c:pt>
                <c:pt idx="14024">
                  <c:v>56.095999999999997</c:v>
                </c:pt>
                <c:pt idx="14025">
                  <c:v>56.1</c:v>
                </c:pt>
                <c:pt idx="14026">
                  <c:v>56.103999999999999</c:v>
                </c:pt>
                <c:pt idx="14027">
                  <c:v>56.107999999999997</c:v>
                </c:pt>
                <c:pt idx="14028">
                  <c:v>56.112000000000002</c:v>
                </c:pt>
                <c:pt idx="14029">
                  <c:v>56.116</c:v>
                </c:pt>
                <c:pt idx="14030">
                  <c:v>56.12</c:v>
                </c:pt>
                <c:pt idx="14031">
                  <c:v>56.124000000000002</c:v>
                </c:pt>
                <c:pt idx="14032">
                  <c:v>56.128</c:v>
                </c:pt>
                <c:pt idx="14033">
                  <c:v>56.131999999999998</c:v>
                </c:pt>
                <c:pt idx="14034">
                  <c:v>56.136000000000003</c:v>
                </c:pt>
                <c:pt idx="14035">
                  <c:v>56.14</c:v>
                </c:pt>
                <c:pt idx="14036">
                  <c:v>56.143999999999998</c:v>
                </c:pt>
                <c:pt idx="14037">
                  <c:v>56.148000000000003</c:v>
                </c:pt>
                <c:pt idx="14038">
                  <c:v>56.152000000000001</c:v>
                </c:pt>
                <c:pt idx="14039">
                  <c:v>56.155999999999999</c:v>
                </c:pt>
                <c:pt idx="14040">
                  <c:v>56.16</c:v>
                </c:pt>
                <c:pt idx="14041">
                  <c:v>56.164000000000001</c:v>
                </c:pt>
                <c:pt idx="14042">
                  <c:v>56.167999999999999</c:v>
                </c:pt>
                <c:pt idx="14043">
                  <c:v>56.171999999999997</c:v>
                </c:pt>
                <c:pt idx="14044">
                  <c:v>56.176000000000002</c:v>
                </c:pt>
                <c:pt idx="14045">
                  <c:v>56.18</c:v>
                </c:pt>
                <c:pt idx="14046">
                  <c:v>56.183999999999997</c:v>
                </c:pt>
                <c:pt idx="14047">
                  <c:v>56.188000000000002</c:v>
                </c:pt>
                <c:pt idx="14048">
                  <c:v>56.192</c:v>
                </c:pt>
                <c:pt idx="14049">
                  <c:v>56.195999999999998</c:v>
                </c:pt>
                <c:pt idx="14050">
                  <c:v>56.2</c:v>
                </c:pt>
                <c:pt idx="14051">
                  <c:v>56.204000000000001</c:v>
                </c:pt>
                <c:pt idx="14052">
                  <c:v>56.207999999999998</c:v>
                </c:pt>
                <c:pt idx="14053">
                  <c:v>56.212000000000003</c:v>
                </c:pt>
                <c:pt idx="14054">
                  <c:v>56.216000000000001</c:v>
                </c:pt>
                <c:pt idx="14055">
                  <c:v>56.22</c:v>
                </c:pt>
                <c:pt idx="14056">
                  <c:v>56.223999999999997</c:v>
                </c:pt>
                <c:pt idx="14057">
                  <c:v>56.228000000000002</c:v>
                </c:pt>
                <c:pt idx="14058">
                  <c:v>56.231999999999999</c:v>
                </c:pt>
                <c:pt idx="14059">
                  <c:v>56.235999999999997</c:v>
                </c:pt>
                <c:pt idx="14060">
                  <c:v>56.24</c:v>
                </c:pt>
                <c:pt idx="14061">
                  <c:v>56.244</c:v>
                </c:pt>
                <c:pt idx="14062">
                  <c:v>56.247999999999998</c:v>
                </c:pt>
                <c:pt idx="14063">
                  <c:v>56.252000000000002</c:v>
                </c:pt>
                <c:pt idx="14064">
                  <c:v>56.256</c:v>
                </c:pt>
                <c:pt idx="14065">
                  <c:v>56.26</c:v>
                </c:pt>
                <c:pt idx="14066">
                  <c:v>56.264000000000003</c:v>
                </c:pt>
                <c:pt idx="14067">
                  <c:v>56.268000000000001</c:v>
                </c:pt>
                <c:pt idx="14068">
                  <c:v>56.271999999999998</c:v>
                </c:pt>
                <c:pt idx="14069">
                  <c:v>56.276000000000003</c:v>
                </c:pt>
                <c:pt idx="14070">
                  <c:v>56.28</c:v>
                </c:pt>
                <c:pt idx="14071">
                  <c:v>56.283999999999999</c:v>
                </c:pt>
                <c:pt idx="14072">
                  <c:v>56.287999999999997</c:v>
                </c:pt>
                <c:pt idx="14073">
                  <c:v>56.292000000000002</c:v>
                </c:pt>
                <c:pt idx="14074">
                  <c:v>56.295999999999999</c:v>
                </c:pt>
                <c:pt idx="14075">
                  <c:v>56.3</c:v>
                </c:pt>
                <c:pt idx="14076">
                  <c:v>56.304000000000002</c:v>
                </c:pt>
                <c:pt idx="14077">
                  <c:v>56.308</c:v>
                </c:pt>
                <c:pt idx="14078">
                  <c:v>56.311999999999998</c:v>
                </c:pt>
                <c:pt idx="14079">
                  <c:v>56.316000000000003</c:v>
                </c:pt>
                <c:pt idx="14080">
                  <c:v>56.32</c:v>
                </c:pt>
                <c:pt idx="14081">
                  <c:v>56.323999999999998</c:v>
                </c:pt>
                <c:pt idx="14082">
                  <c:v>56.328000000000003</c:v>
                </c:pt>
                <c:pt idx="14083">
                  <c:v>56.332000000000001</c:v>
                </c:pt>
                <c:pt idx="14084">
                  <c:v>56.335999999999999</c:v>
                </c:pt>
                <c:pt idx="14085">
                  <c:v>56.34</c:v>
                </c:pt>
                <c:pt idx="14086">
                  <c:v>56.344000000000001</c:v>
                </c:pt>
                <c:pt idx="14087">
                  <c:v>56.347999999999999</c:v>
                </c:pt>
                <c:pt idx="14088">
                  <c:v>56.351999999999997</c:v>
                </c:pt>
                <c:pt idx="14089">
                  <c:v>56.356000000000002</c:v>
                </c:pt>
                <c:pt idx="14090">
                  <c:v>56.36</c:v>
                </c:pt>
                <c:pt idx="14091">
                  <c:v>56.363999999999997</c:v>
                </c:pt>
                <c:pt idx="14092">
                  <c:v>56.368000000000002</c:v>
                </c:pt>
                <c:pt idx="14093">
                  <c:v>56.372</c:v>
                </c:pt>
                <c:pt idx="14094">
                  <c:v>56.375999999999998</c:v>
                </c:pt>
                <c:pt idx="14095">
                  <c:v>56.38</c:v>
                </c:pt>
                <c:pt idx="14096">
                  <c:v>56.384</c:v>
                </c:pt>
                <c:pt idx="14097">
                  <c:v>56.387999999999998</c:v>
                </c:pt>
                <c:pt idx="14098">
                  <c:v>56.392000000000003</c:v>
                </c:pt>
                <c:pt idx="14099">
                  <c:v>56.396000000000001</c:v>
                </c:pt>
                <c:pt idx="14100">
                  <c:v>56.4</c:v>
                </c:pt>
                <c:pt idx="14101">
                  <c:v>56.404000000000003</c:v>
                </c:pt>
                <c:pt idx="14102">
                  <c:v>56.408000000000001</c:v>
                </c:pt>
                <c:pt idx="14103">
                  <c:v>56.411999999999999</c:v>
                </c:pt>
                <c:pt idx="14104">
                  <c:v>56.415999999999997</c:v>
                </c:pt>
                <c:pt idx="14105">
                  <c:v>56.42</c:v>
                </c:pt>
                <c:pt idx="14106">
                  <c:v>56.423999999999999</c:v>
                </c:pt>
                <c:pt idx="14107">
                  <c:v>56.427999999999997</c:v>
                </c:pt>
                <c:pt idx="14108">
                  <c:v>56.432000000000002</c:v>
                </c:pt>
                <c:pt idx="14109">
                  <c:v>56.436</c:v>
                </c:pt>
                <c:pt idx="14110">
                  <c:v>56.44</c:v>
                </c:pt>
                <c:pt idx="14111">
                  <c:v>56.444000000000003</c:v>
                </c:pt>
                <c:pt idx="14112">
                  <c:v>56.448</c:v>
                </c:pt>
                <c:pt idx="14113">
                  <c:v>56.451999999999998</c:v>
                </c:pt>
                <c:pt idx="14114">
                  <c:v>56.456000000000003</c:v>
                </c:pt>
                <c:pt idx="14115">
                  <c:v>56.46</c:v>
                </c:pt>
                <c:pt idx="14116">
                  <c:v>56.463999999999999</c:v>
                </c:pt>
                <c:pt idx="14117">
                  <c:v>56.468000000000004</c:v>
                </c:pt>
                <c:pt idx="14118">
                  <c:v>56.472000000000001</c:v>
                </c:pt>
                <c:pt idx="14119">
                  <c:v>56.475999999999999</c:v>
                </c:pt>
                <c:pt idx="14120">
                  <c:v>56.48</c:v>
                </c:pt>
                <c:pt idx="14121">
                  <c:v>56.484000000000002</c:v>
                </c:pt>
                <c:pt idx="14122">
                  <c:v>56.488</c:v>
                </c:pt>
                <c:pt idx="14123">
                  <c:v>56.491999999999997</c:v>
                </c:pt>
                <c:pt idx="14124">
                  <c:v>56.496000000000002</c:v>
                </c:pt>
                <c:pt idx="14125">
                  <c:v>56.5</c:v>
                </c:pt>
                <c:pt idx="14126">
                  <c:v>56.503999999999998</c:v>
                </c:pt>
                <c:pt idx="14127">
                  <c:v>56.508000000000003</c:v>
                </c:pt>
                <c:pt idx="14128">
                  <c:v>56.512</c:v>
                </c:pt>
                <c:pt idx="14129">
                  <c:v>56.515999999999998</c:v>
                </c:pt>
                <c:pt idx="14130">
                  <c:v>56.52</c:v>
                </c:pt>
                <c:pt idx="14131">
                  <c:v>56.524000000000001</c:v>
                </c:pt>
                <c:pt idx="14132">
                  <c:v>56.527999999999999</c:v>
                </c:pt>
                <c:pt idx="14133">
                  <c:v>56.531999999999996</c:v>
                </c:pt>
                <c:pt idx="14134">
                  <c:v>56.536000000000001</c:v>
                </c:pt>
                <c:pt idx="14135">
                  <c:v>56.54</c:v>
                </c:pt>
                <c:pt idx="14136">
                  <c:v>56.543999999999997</c:v>
                </c:pt>
                <c:pt idx="14137">
                  <c:v>56.548000000000002</c:v>
                </c:pt>
                <c:pt idx="14138">
                  <c:v>56.552</c:v>
                </c:pt>
                <c:pt idx="14139">
                  <c:v>56.555999999999997</c:v>
                </c:pt>
                <c:pt idx="14140">
                  <c:v>56.56</c:v>
                </c:pt>
                <c:pt idx="14141">
                  <c:v>56.564</c:v>
                </c:pt>
                <c:pt idx="14142">
                  <c:v>56.567999999999998</c:v>
                </c:pt>
                <c:pt idx="14143">
                  <c:v>56.572000000000003</c:v>
                </c:pt>
                <c:pt idx="14144">
                  <c:v>56.576000000000001</c:v>
                </c:pt>
                <c:pt idx="14145">
                  <c:v>56.58</c:v>
                </c:pt>
                <c:pt idx="14146">
                  <c:v>56.584000000000003</c:v>
                </c:pt>
                <c:pt idx="14147">
                  <c:v>56.588000000000001</c:v>
                </c:pt>
                <c:pt idx="14148">
                  <c:v>56.591999999999999</c:v>
                </c:pt>
                <c:pt idx="14149">
                  <c:v>56.595999999999997</c:v>
                </c:pt>
                <c:pt idx="14150">
                  <c:v>56.6</c:v>
                </c:pt>
                <c:pt idx="14151">
                  <c:v>56.603999999999999</c:v>
                </c:pt>
                <c:pt idx="14152">
                  <c:v>56.607999999999997</c:v>
                </c:pt>
                <c:pt idx="14153">
                  <c:v>56.612000000000002</c:v>
                </c:pt>
                <c:pt idx="14154">
                  <c:v>56.616</c:v>
                </c:pt>
                <c:pt idx="14155">
                  <c:v>56.62</c:v>
                </c:pt>
                <c:pt idx="14156">
                  <c:v>56.624000000000002</c:v>
                </c:pt>
                <c:pt idx="14157">
                  <c:v>56.628</c:v>
                </c:pt>
                <c:pt idx="14158">
                  <c:v>56.631999999999998</c:v>
                </c:pt>
                <c:pt idx="14159">
                  <c:v>56.636000000000003</c:v>
                </c:pt>
                <c:pt idx="14160">
                  <c:v>56.64</c:v>
                </c:pt>
                <c:pt idx="14161">
                  <c:v>56.643999999999998</c:v>
                </c:pt>
                <c:pt idx="14162">
                  <c:v>56.648000000000003</c:v>
                </c:pt>
                <c:pt idx="14163">
                  <c:v>56.652000000000001</c:v>
                </c:pt>
                <c:pt idx="14164">
                  <c:v>56.655999999999999</c:v>
                </c:pt>
                <c:pt idx="14165">
                  <c:v>56.66</c:v>
                </c:pt>
                <c:pt idx="14166">
                  <c:v>56.664000000000001</c:v>
                </c:pt>
                <c:pt idx="14167">
                  <c:v>56.667999999999999</c:v>
                </c:pt>
                <c:pt idx="14168">
                  <c:v>56.671999999999997</c:v>
                </c:pt>
                <c:pt idx="14169">
                  <c:v>56.676000000000002</c:v>
                </c:pt>
                <c:pt idx="14170">
                  <c:v>56.68</c:v>
                </c:pt>
                <c:pt idx="14171">
                  <c:v>56.683999999999997</c:v>
                </c:pt>
                <c:pt idx="14172">
                  <c:v>56.688000000000002</c:v>
                </c:pt>
                <c:pt idx="14173">
                  <c:v>56.692</c:v>
                </c:pt>
                <c:pt idx="14174">
                  <c:v>56.695999999999998</c:v>
                </c:pt>
                <c:pt idx="14175">
                  <c:v>56.7</c:v>
                </c:pt>
                <c:pt idx="14176">
                  <c:v>56.704000000000001</c:v>
                </c:pt>
                <c:pt idx="14177">
                  <c:v>56.707999999999998</c:v>
                </c:pt>
                <c:pt idx="14178">
                  <c:v>56.712000000000003</c:v>
                </c:pt>
                <c:pt idx="14179">
                  <c:v>56.716000000000001</c:v>
                </c:pt>
                <c:pt idx="14180">
                  <c:v>56.72</c:v>
                </c:pt>
                <c:pt idx="14181">
                  <c:v>56.723999999999997</c:v>
                </c:pt>
                <c:pt idx="14182">
                  <c:v>56.728000000000002</c:v>
                </c:pt>
                <c:pt idx="14183">
                  <c:v>56.731999999999999</c:v>
                </c:pt>
                <c:pt idx="14184">
                  <c:v>56.735999999999997</c:v>
                </c:pt>
                <c:pt idx="14185">
                  <c:v>56.74</c:v>
                </c:pt>
                <c:pt idx="14186">
                  <c:v>56.744</c:v>
                </c:pt>
                <c:pt idx="14187">
                  <c:v>56.747999999999998</c:v>
                </c:pt>
                <c:pt idx="14188">
                  <c:v>56.752000000000002</c:v>
                </c:pt>
                <c:pt idx="14189">
                  <c:v>56.756</c:v>
                </c:pt>
                <c:pt idx="14190">
                  <c:v>56.76</c:v>
                </c:pt>
                <c:pt idx="14191">
                  <c:v>56.764000000000003</c:v>
                </c:pt>
                <c:pt idx="14192">
                  <c:v>56.768000000000001</c:v>
                </c:pt>
                <c:pt idx="14193">
                  <c:v>56.771999999999998</c:v>
                </c:pt>
                <c:pt idx="14194">
                  <c:v>56.776000000000003</c:v>
                </c:pt>
                <c:pt idx="14195">
                  <c:v>56.78</c:v>
                </c:pt>
                <c:pt idx="14196">
                  <c:v>56.783999999999999</c:v>
                </c:pt>
                <c:pt idx="14197">
                  <c:v>56.787999999999997</c:v>
                </c:pt>
                <c:pt idx="14198">
                  <c:v>56.792000000000002</c:v>
                </c:pt>
                <c:pt idx="14199">
                  <c:v>56.795999999999999</c:v>
                </c:pt>
                <c:pt idx="14200">
                  <c:v>56.8</c:v>
                </c:pt>
                <c:pt idx="14201">
                  <c:v>56.804000000000002</c:v>
                </c:pt>
                <c:pt idx="14202">
                  <c:v>56.808</c:v>
                </c:pt>
                <c:pt idx="14203">
                  <c:v>56.811999999999998</c:v>
                </c:pt>
                <c:pt idx="14204">
                  <c:v>56.816000000000003</c:v>
                </c:pt>
                <c:pt idx="14205">
                  <c:v>56.82</c:v>
                </c:pt>
                <c:pt idx="14206">
                  <c:v>56.823999999999998</c:v>
                </c:pt>
                <c:pt idx="14207">
                  <c:v>56.828000000000003</c:v>
                </c:pt>
                <c:pt idx="14208">
                  <c:v>56.832000000000001</c:v>
                </c:pt>
                <c:pt idx="14209">
                  <c:v>56.835999999999999</c:v>
                </c:pt>
                <c:pt idx="14210">
                  <c:v>56.84</c:v>
                </c:pt>
                <c:pt idx="14211">
                  <c:v>56.844000000000001</c:v>
                </c:pt>
                <c:pt idx="14212">
                  <c:v>56.847999999999999</c:v>
                </c:pt>
                <c:pt idx="14213">
                  <c:v>56.851999999999997</c:v>
                </c:pt>
                <c:pt idx="14214">
                  <c:v>56.856000000000002</c:v>
                </c:pt>
                <c:pt idx="14215">
                  <c:v>56.86</c:v>
                </c:pt>
                <c:pt idx="14216">
                  <c:v>56.863999999999997</c:v>
                </c:pt>
                <c:pt idx="14217">
                  <c:v>56.868000000000002</c:v>
                </c:pt>
                <c:pt idx="14218">
                  <c:v>56.872</c:v>
                </c:pt>
                <c:pt idx="14219">
                  <c:v>56.875999999999998</c:v>
                </c:pt>
                <c:pt idx="14220">
                  <c:v>56.88</c:v>
                </c:pt>
                <c:pt idx="14221">
                  <c:v>56.884</c:v>
                </c:pt>
                <c:pt idx="14222">
                  <c:v>56.887999999999998</c:v>
                </c:pt>
                <c:pt idx="14223">
                  <c:v>56.892000000000003</c:v>
                </c:pt>
                <c:pt idx="14224">
                  <c:v>56.896000000000001</c:v>
                </c:pt>
                <c:pt idx="14225">
                  <c:v>56.9</c:v>
                </c:pt>
                <c:pt idx="14226">
                  <c:v>56.904000000000003</c:v>
                </c:pt>
                <c:pt idx="14227">
                  <c:v>56.908000000000001</c:v>
                </c:pt>
                <c:pt idx="14228">
                  <c:v>56.911999999999999</c:v>
                </c:pt>
                <c:pt idx="14229">
                  <c:v>56.915999999999997</c:v>
                </c:pt>
                <c:pt idx="14230">
                  <c:v>56.92</c:v>
                </c:pt>
                <c:pt idx="14231">
                  <c:v>56.923999999999999</c:v>
                </c:pt>
                <c:pt idx="14232">
                  <c:v>56.927999999999997</c:v>
                </c:pt>
                <c:pt idx="14233">
                  <c:v>56.932000000000002</c:v>
                </c:pt>
                <c:pt idx="14234">
                  <c:v>56.936</c:v>
                </c:pt>
                <c:pt idx="14235">
                  <c:v>56.94</c:v>
                </c:pt>
                <c:pt idx="14236">
                  <c:v>56.944000000000003</c:v>
                </c:pt>
                <c:pt idx="14237">
                  <c:v>56.948</c:v>
                </c:pt>
                <c:pt idx="14238">
                  <c:v>56.951999999999998</c:v>
                </c:pt>
                <c:pt idx="14239">
                  <c:v>56.956000000000003</c:v>
                </c:pt>
                <c:pt idx="14240">
                  <c:v>56.96</c:v>
                </c:pt>
                <c:pt idx="14241">
                  <c:v>56.963999999999999</c:v>
                </c:pt>
                <c:pt idx="14242">
                  <c:v>56.968000000000004</c:v>
                </c:pt>
                <c:pt idx="14243">
                  <c:v>56.972000000000001</c:v>
                </c:pt>
                <c:pt idx="14244">
                  <c:v>56.975999999999999</c:v>
                </c:pt>
                <c:pt idx="14245">
                  <c:v>56.98</c:v>
                </c:pt>
                <c:pt idx="14246">
                  <c:v>56.984000000000002</c:v>
                </c:pt>
                <c:pt idx="14247">
                  <c:v>56.988</c:v>
                </c:pt>
                <c:pt idx="14248">
                  <c:v>56.991999999999997</c:v>
                </c:pt>
                <c:pt idx="14249">
                  <c:v>56.996000000000002</c:v>
                </c:pt>
                <c:pt idx="14250">
                  <c:v>57</c:v>
                </c:pt>
                <c:pt idx="14251">
                  <c:v>57.003999999999998</c:v>
                </c:pt>
                <c:pt idx="14252">
                  <c:v>57.008000000000003</c:v>
                </c:pt>
                <c:pt idx="14253">
                  <c:v>57.012</c:v>
                </c:pt>
                <c:pt idx="14254">
                  <c:v>57.015999999999998</c:v>
                </c:pt>
                <c:pt idx="14255">
                  <c:v>57.02</c:v>
                </c:pt>
                <c:pt idx="14256">
                  <c:v>57.024000000000001</c:v>
                </c:pt>
                <c:pt idx="14257">
                  <c:v>57.027999999999999</c:v>
                </c:pt>
                <c:pt idx="14258">
                  <c:v>57.031999999999996</c:v>
                </c:pt>
                <c:pt idx="14259">
                  <c:v>57.036000000000001</c:v>
                </c:pt>
                <c:pt idx="14260">
                  <c:v>57.04</c:v>
                </c:pt>
                <c:pt idx="14261">
                  <c:v>57.043999999999997</c:v>
                </c:pt>
                <c:pt idx="14262">
                  <c:v>57.048000000000002</c:v>
                </c:pt>
                <c:pt idx="14263">
                  <c:v>57.052</c:v>
                </c:pt>
                <c:pt idx="14264">
                  <c:v>57.055999999999997</c:v>
                </c:pt>
                <c:pt idx="14265">
                  <c:v>57.06</c:v>
                </c:pt>
                <c:pt idx="14266">
                  <c:v>57.064</c:v>
                </c:pt>
                <c:pt idx="14267">
                  <c:v>57.067999999999998</c:v>
                </c:pt>
                <c:pt idx="14268">
                  <c:v>57.072000000000003</c:v>
                </c:pt>
                <c:pt idx="14269">
                  <c:v>57.076000000000001</c:v>
                </c:pt>
                <c:pt idx="14270">
                  <c:v>57.08</c:v>
                </c:pt>
                <c:pt idx="14271">
                  <c:v>57.084000000000003</c:v>
                </c:pt>
                <c:pt idx="14272">
                  <c:v>57.088000000000001</c:v>
                </c:pt>
                <c:pt idx="14273">
                  <c:v>57.091999999999999</c:v>
                </c:pt>
                <c:pt idx="14274">
                  <c:v>57.095999999999997</c:v>
                </c:pt>
                <c:pt idx="14275">
                  <c:v>57.1</c:v>
                </c:pt>
                <c:pt idx="14276">
                  <c:v>57.103999999999999</c:v>
                </c:pt>
                <c:pt idx="14277">
                  <c:v>57.107999999999997</c:v>
                </c:pt>
                <c:pt idx="14278">
                  <c:v>57.112000000000002</c:v>
                </c:pt>
                <c:pt idx="14279">
                  <c:v>57.116</c:v>
                </c:pt>
                <c:pt idx="14280">
                  <c:v>57.12</c:v>
                </c:pt>
                <c:pt idx="14281">
                  <c:v>57.124000000000002</c:v>
                </c:pt>
                <c:pt idx="14282">
                  <c:v>57.128</c:v>
                </c:pt>
                <c:pt idx="14283">
                  <c:v>57.131999999999998</c:v>
                </c:pt>
                <c:pt idx="14284">
                  <c:v>57.136000000000003</c:v>
                </c:pt>
                <c:pt idx="14285">
                  <c:v>57.14</c:v>
                </c:pt>
                <c:pt idx="14286">
                  <c:v>57.143999999999998</c:v>
                </c:pt>
                <c:pt idx="14287">
                  <c:v>57.148000000000003</c:v>
                </c:pt>
                <c:pt idx="14288">
                  <c:v>57.152000000000001</c:v>
                </c:pt>
                <c:pt idx="14289">
                  <c:v>57.155999999999999</c:v>
                </c:pt>
                <c:pt idx="14290">
                  <c:v>57.16</c:v>
                </c:pt>
                <c:pt idx="14291">
                  <c:v>57.164000000000001</c:v>
                </c:pt>
                <c:pt idx="14292">
                  <c:v>57.167999999999999</c:v>
                </c:pt>
                <c:pt idx="14293">
                  <c:v>57.171999999999997</c:v>
                </c:pt>
                <c:pt idx="14294">
                  <c:v>57.176000000000002</c:v>
                </c:pt>
                <c:pt idx="14295">
                  <c:v>57.18</c:v>
                </c:pt>
                <c:pt idx="14296">
                  <c:v>57.183999999999997</c:v>
                </c:pt>
                <c:pt idx="14297">
                  <c:v>57.188000000000002</c:v>
                </c:pt>
                <c:pt idx="14298">
                  <c:v>57.192</c:v>
                </c:pt>
                <c:pt idx="14299">
                  <c:v>57.195999999999998</c:v>
                </c:pt>
                <c:pt idx="14300">
                  <c:v>57.2</c:v>
                </c:pt>
                <c:pt idx="14301">
                  <c:v>57.204000000000001</c:v>
                </c:pt>
                <c:pt idx="14302">
                  <c:v>57.207999999999998</c:v>
                </c:pt>
                <c:pt idx="14303">
                  <c:v>57.212000000000003</c:v>
                </c:pt>
                <c:pt idx="14304">
                  <c:v>57.216000000000001</c:v>
                </c:pt>
                <c:pt idx="14305">
                  <c:v>57.22</c:v>
                </c:pt>
                <c:pt idx="14306">
                  <c:v>57.223999999999997</c:v>
                </c:pt>
                <c:pt idx="14307">
                  <c:v>57.228000000000002</c:v>
                </c:pt>
                <c:pt idx="14308">
                  <c:v>57.231999999999999</c:v>
                </c:pt>
                <c:pt idx="14309">
                  <c:v>57.235999999999997</c:v>
                </c:pt>
                <c:pt idx="14310">
                  <c:v>57.24</c:v>
                </c:pt>
                <c:pt idx="14311">
                  <c:v>57.244</c:v>
                </c:pt>
                <c:pt idx="14312">
                  <c:v>57.247999999999998</c:v>
                </c:pt>
                <c:pt idx="14313">
                  <c:v>57.252000000000002</c:v>
                </c:pt>
                <c:pt idx="14314">
                  <c:v>57.256</c:v>
                </c:pt>
                <c:pt idx="14315">
                  <c:v>57.26</c:v>
                </c:pt>
                <c:pt idx="14316">
                  <c:v>57.264000000000003</c:v>
                </c:pt>
                <c:pt idx="14317">
                  <c:v>57.268000000000001</c:v>
                </c:pt>
                <c:pt idx="14318">
                  <c:v>57.271999999999998</c:v>
                </c:pt>
                <c:pt idx="14319">
                  <c:v>57.276000000000003</c:v>
                </c:pt>
                <c:pt idx="14320">
                  <c:v>57.28</c:v>
                </c:pt>
                <c:pt idx="14321">
                  <c:v>57.283999999999999</c:v>
                </c:pt>
                <c:pt idx="14322">
                  <c:v>57.287999999999997</c:v>
                </c:pt>
                <c:pt idx="14323">
                  <c:v>57.292000000000002</c:v>
                </c:pt>
                <c:pt idx="14324">
                  <c:v>57.295999999999999</c:v>
                </c:pt>
                <c:pt idx="14325">
                  <c:v>57.3</c:v>
                </c:pt>
                <c:pt idx="14326">
                  <c:v>57.304000000000002</c:v>
                </c:pt>
                <c:pt idx="14327">
                  <c:v>57.308</c:v>
                </c:pt>
                <c:pt idx="14328">
                  <c:v>57.311999999999998</c:v>
                </c:pt>
                <c:pt idx="14329">
                  <c:v>57.316000000000003</c:v>
                </c:pt>
                <c:pt idx="14330">
                  <c:v>57.32</c:v>
                </c:pt>
                <c:pt idx="14331">
                  <c:v>57.323999999999998</c:v>
                </c:pt>
                <c:pt idx="14332">
                  <c:v>57.328000000000003</c:v>
                </c:pt>
                <c:pt idx="14333">
                  <c:v>57.332000000000001</c:v>
                </c:pt>
                <c:pt idx="14334">
                  <c:v>57.335999999999999</c:v>
                </c:pt>
                <c:pt idx="14335">
                  <c:v>57.34</c:v>
                </c:pt>
                <c:pt idx="14336">
                  <c:v>57.344000000000001</c:v>
                </c:pt>
                <c:pt idx="14337">
                  <c:v>57.347999999999999</c:v>
                </c:pt>
                <c:pt idx="14338">
                  <c:v>57.351999999999997</c:v>
                </c:pt>
                <c:pt idx="14339">
                  <c:v>57.356000000000002</c:v>
                </c:pt>
                <c:pt idx="14340">
                  <c:v>57.36</c:v>
                </c:pt>
                <c:pt idx="14341">
                  <c:v>57.363999999999997</c:v>
                </c:pt>
                <c:pt idx="14342">
                  <c:v>57.368000000000002</c:v>
                </c:pt>
                <c:pt idx="14343">
                  <c:v>57.372</c:v>
                </c:pt>
                <c:pt idx="14344">
                  <c:v>57.375999999999998</c:v>
                </c:pt>
                <c:pt idx="14345">
                  <c:v>57.38</c:v>
                </c:pt>
                <c:pt idx="14346">
                  <c:v>57.384</c:v>
                </c:pt>
                <c:pt idx="14347">
                  <c:v>57.387999999999998</c:v>
                </c:pt>
                <c:pt idx="14348">
                  <c:v>57.392000000000003</c:v>
                </c:pt>
                <c:pt idx="14349">
                  <c:v>57.396000000000001</c:v>
                </c:pt>
                <c:pt idx="14350">
                  <c:v>57.4</c:v>
                </c:pt>
                <c:pt idx="14351">
                  <c:v>57.404000000000003</c:v>
                </c:pt>
                <c:pt idx="14352">
                  <c:v>57.408000000000001</c:v>
                </c:pt>
                <c:pt idx="14353">
                  <c:v>57.411999999999999</c:v>
                </c:pt>
                <c:pt idx="14354">
                  <c:v>57.415999999999997</c:v>
                </c:pt>
                <c:pt idx="14355">
                  <c:v>57.42</c:v>
                </c:pt>
                <c:pt idx="14356">
                  <c:v>57.423999999999999</c:v>
                </c:pt>
                <c:pt idx="14357">
                  <c:v>57.427999999999997</c:v>
                </c:pt>
                <c:pt idx="14358">
                  <c:v>57.432000000000002</c:v>
                </c:pt>
                <c:pt idx="14359">
                  <c:v>57.436</c:v>
                </c:pt>
                <c:pt idx="14360">
                  <c:v>57.44</c:v>
                </c:pt>
                <c:pt idx="14361">
                  <c:v>57.444000000000003</c:v>
                </c:pt>
                <c:pt idx="14362">
                  <c:v>57.448</c:v>
                </c:pt>
                <c:pt idx="14363">
                  <c:v>57.451999999999998</c:v>
                </c:pt>
                <c:pt idx="14364">
                  <c:v>57.456000000000003</c:v>
                </c:pt>
                <c:pt idx="14365">
                  <c:v>57.46</c:v>
                </c:pt>
                <c:pt idx="14366">
                  <c:v>57.463999999999999</c:v>
                </c:pt>
                <c:pt idx="14367">
                  <c:v>57.468000000000004</c:v>
                </c:pt>
                <c:pt idx="14368">
                  <c:v>57.472000000000001</c:v>
                </c:pt>
                <c:pt idx="14369">
                  <c:v>57.475999999999999</c:v>
                </c:pt>
                <c:pt idx="14370">
                  <c:v>57.48</c:v>
                </c:pt>
                <c:pt idx="14371">
                  <c:v>57.484000000000002</c:v>
                </c:pt>
                <c:pt idx="14372">
                  <c:v>57.488</c:v>
                </c:pt>
                <c:pt idx="14373">
                  <c:v>57.491999999999997</c:v>
                </c:pt>
                <c:pt idx="14374">
                  <c:v>57.496000000000002</c:v>
                </c:pt>
                <c:pt idx="14375">
                  <c:v>57.5</c:v>
                </c:pt>
                <c:pt idx="14376">
                  <c:v>57.503999999999998</c:v>
                </c:pt>
                <c:pt idx="14377">
                  <c:v>57.508000000000003</c:v>
                </c:pt>
                <c:pt idx="14378">
                  <c:v>57.512</c:v>
                </c:pt>
                <c:pt idx="14379">
                  <c:v>57.515999999999998</c:v>
                </c:pt>
                <c:pt idx="14380">
                  <c:v>57.52</c:v>
                </c:pt>
                <c:pt idx="14381">
                  <c:v>57.524000000000001</c:v>
                </c:pt>
                <c:pt idx="14382">
                  <c:v>57.527999999999999</c:v>
                </c:pt>
                <c:pt idx="14383">
                  <c:v>57.531999999999996</c:v>
                </c:pt>
                <c:pt idx="14384">
                  <c:v>57.536000000000001</c:v>
                </c:pt>
                <c:pt idx="14385">
                  <c:v>57.54</c:v>
                </c:pt>
                <c:pt idx="14386">
                  <c:v>57.543999999999997</c:v>
                </c:pt>
                <c:pt idx="14387">
                  <c:v>57.548000000000002</c:v>
                </c:pt>
                <c:pt idx="14388">
                  <c:v>57.552</c:v>
                </c:pt>
                <c:pt idx="14389">
                  <c:v>57.555999999999997</c:v>
                </c:pt>
                <c:pt idx="14390">
                  <c:v>57.56</c:v>
                </c:pt>
                <c:pt idx="14391">
                  <c:v>57.564</c:v>
                </c:pt>
                <c:pt idx="14392">
                  <c:v>57.567999999999998</c:v>
                </c:pt>
                <c:pt idx="14393">
                  <c:v>57.572000000000003</c:v>
                </c:pt>
                <c:pt idx="14394">
                  <c:v>57.576000000000001</c:v>
                </c:pt>
                <c:pt idx="14395">
                  <c:v>57.58</c:v>
                </c:pt>
                <c:pt idx="14396">
                  <c:v>57.584000000000003</c:v>
                </c:pt>
                <c:pt idx="14397">
                  <c:v>57.588000000000001</c:v>
                </c:pt>
                <c:pt idx="14398">
                  <c:v>57.591999999999999</c:v>
                </c:pt>
                <c:pt idx="14399">
                  <c:v>57.595999999999997</c:v>
                </c:pt>
                <c:pt idx="14400">
                  <c:v>57.6</c:v>
                </c:pt>
                <c:pt idx="14401">
                  <c:v>57.603999999999999</c:v>
                </c:pt>
                <c:pt idx="14402">
                  <c:v>57.607999999999997</c:v>
                </c:pt>
                <c:pt idx="14403">
                  <c:v>57.612000000000002</c:v>
                </c:pt>
                <c:pt idx="14404">
                  <c:v>57.616</c:v>
                </c:pt>
                <c:pt idx="14405">
                  <c:v>57.62</c:v>
                </c:pt>
                <c:pt idx="14406">
                  <c:v>57.624000000000002</c:v>
                </c:pt>
                <c:pt idx="14407">
                  <c:v>57.628</c:v>
                </c:pt>
                <c:pt idx="14408">
                  <c:v>57.631999999999998</c:v>
                </c:pt>
                <c:pt idx="14409">
                  <c:v>57.636000000000003</c:v>
                </c:pt>
                <c:pt idx="14410">
                  <c:v>57.64</c:v>
                </c:pt>
                <c:pt idx="14411">
                  <c:v>57.643999999999998</c:v>
                </c:pt>
                <c:pt idx="14412">
                  <c:v>57.648000000000003</c:v>
                </c:pt>
                <c:pt idx="14413">
                  <c:v>57.652000000000001</c:v>
                </c:pt>
                <c:pt idx="14414">
                  <c:v>57.655999999999999</c:v>
                </c:pt>
                <c:pt idx="14415">
                  <c:v>57.66</c:v>
                </c:pt>
                <c:pt idx="14416">
                  <c:v>57.664000000000001</c:v>
                </c:pt>
                <c:pt idx="14417">
                  <c:v>57.667999999999999</c:v>
                </c:pt>
                <c:pt idx="14418">
                  <c:v>57.671999999999997</c:v>
                </c:pt>
                <c:pt idx="14419">
                  <c:v>57.676000000000002</c:v>
                </c:pt>
                <c:pt idx="14420">
                  <c:v>57.68</c:v>
                </c:pt>
                <c:pt idx="14421">
                  <c:v>57.683999999999997</c:v>
                </c:pt>
                <c:pt idx="14422">
                  <c:v>57.688000000000002</c:v>
                </c:pt>
                <c:pt idx="14423">
                  <c:v>57.692</c:v>
                </c:pt>
                <c:pt idx="14424">
                  <c:v>57.695999999999998</c:v>
                </c:pt>
                <c:pt idx="14425">
                  <c:v>57.7</c:v>
                </c:pt>
                <c:pt idx="14426">
                  <c:v>57.704000000000001</c:v>
                </c:pt>
                <c:pt idx="14427">
                  <c:v>57.707999999999998</c:v>
                </c:pt>
                <c:pt idx="14428">
                  <c:v>57.712000000000003</c:v>
                </c:pt>
                <c:pt idx="14429">
                  <c:v>57.716000000000001</c:v>
                </c:pt>
                <c:pt idx="14430">
                  <c:v>57.72</c:v>
                </c:pt>
                <c:pt idx="14431">
                  <c:v>57.723999999999997</c:v>
                </c:pt>
                <c:pt idx="14432">
                  <c:v>57.728000000000002</c:v>
                </c:pt>
                <c:pt idx="14433">
                  <c:v>57.731999999999999</c:v>
                </c:pt>
                <c:pt idx="14434">
                  <c:v>57.735999999999997</c:v>
                </c:pt>
                <c:pt idx="14435">
                  <c:v>57.74</c:v>
                </c:pt>
                <c:pt idx="14436">
                  <c:v>57.744</c:v>
                </c:pt>
                <c:pt idx="14437">
                  <c:v>57.747999999999998</c:v>
                </c:pt>
                <c:pt idx="14438">
                  <c:v>57.752000000000002</c:v>
                </c:pt>
                <c:pt idx="14439">
                  <c:v>57.756</c:v>
                </c:pt>
                <c:pt idx="14440">
                  <c:v>57.76</c:v>
                </c:pt>
                <c:pt idx="14441">
                  <c:v>57.764000000000003</c:v>
                </c:pt>
                <c:pt idx="14442">
                  <c:v>57.768000000000001</c:v>
                </c:pt>
                <c:pt idx="14443">
                  <c:v>57.771999999999998</c:v>
                </c:pt>
                <c:pt idx="14444">
                  <c:v>57.776000000000003</c:v>
                </c:pt>
                <c:pt idx="14445">
                  <c:v>57.78</c:v>
                </c:pt>
                <c:pt idx="14446">
                  <c:v>57.783999999999999</c:v>
                </c:pt>
                <c:pt idx="14447">
                  <c:v>57.787999999999997</c:v>
                </c:pt>
                <c:pt idx="14448">
                  <c:v>57.792000000000002</c:v>
                </c:pt>
                <c:pt idx="14449">
                  <c:v>57.795999999999999</c:v>
                </c:pt>
                <c:pt idx="14450">
                  <c:v>57.8</c:v>
                </c:pt>
                <c:pt idx="14451">
                  <c:v>57.804000000000002</c:v>
                </c:pt>
                <c:pt idx="14452">
                  <c:v>57.808</c:v>
                </c:pt>
                <c:pt idx="14453">
                  <c:v>57.811999999999998</c:v>
                </c:pt>
                <c:pt idx="14454">
                  <c:v>57.816000000000003</c:v>
                </c:pt>
                <c:pt idx="14455">
                  <c:v>57.82</c:v>
                </c:pt>
                <c:pt idx="14456">
                  <c:v>57.823999999999998</c:v>
                </c:pt>
                <c:pt idx="14457">
                  <c:v>57.828000000000003</c:v>
                </c:pt>
                <c:pt idx="14458">
                  <c:v>57.832000000000001</c:v>
                </c:pt>
                <c:pt idx="14459">
                  <c:v>57.835999999999999</c:v>
                </c:pt>
                <c:pt idx="14460">
                  <c:v>57.84</c:v>
                </c:pt>
                <c:pt idx="14461">
                  <c:v>57.844000000000001</c:v>
                </c:pt>
                <c:pt idx="14462">
                  <c:v>57.847999999999999</c:v>
                </c:pt>
                <c:pt idx="14463">
                  <c:v>57.851999999999997</c:v>
                </c:pt>
                <c:pt idx="14464">
                  <c:v>57.856000000000002</c:v>
                </c:pt>
                <c:pt idx="14465">
                  <c:v>57.86</c:v>
                </c:pt>
                <c:pt idx="14466">
                  <c:v>57.863999999999997</c:v>
                </c:pt>
                <c:pt idx="14467">
                  <c:v>57.868000000000002</c:v>
                </c:pt>
                <c:pt idx="14468">
                  <c:v>57.872</c:v>
                </c:pt>
                <c:pt idx="14469">
                  <c:v>57.875999999999998</c:v>
                </c:pt>
                <c:pt idx="14470">
                  <c:v>57.88</c:v>
                </c:pt>
                <c:pt idx="14471">
                  <c:v>57.884</c:v>
                </c:pt>
                <c:pt idx="14472">
                  <c:v>57.887999999999998</c:v>
                </c:pt>
                <c:pt idx="14473">
                  <c:v>57.892000000000003</c:v>
                </c:pt>
                <c:pt idx="14474">
                  <c:v>57.896000000000001</c:v>
                </c:pt>
                <c:pt idx="14475">
                  <c:v>57.9</c:v>
                </c:pt>
                <c:pt idx="14476">
                  <c:v>57.904000000000003</c:v>
                </c:pt>
                <c:pt idx="14477">
                  <c:v>57.908000000000001</c:v>
                </c:pt>
                <c:pt idx="14478">
                  <c:v>57.911999999999999</c:v>
                </c:pt>
                <c:pt idx="14479">
                  <c:v>57.915999999999997</c:v>
                </c:pt>
                <c:pt idx="14480">
                  <c:v>57.92</c:v>
                </c:pt>
                <c:pt idx="14481">
                  <c:v>57.923999999999999</c:v>
                </c:pt>
                <c:pt idx="14482">
                  <c:v>57.927999999999997</c:v>
                </c:pt>
                <c:pt idx="14483">
                  <c:v>57.932000000000002</c:v>
                </c:pt>
                <c:pt idx="14484">
                  <c:v>57.936</c:v>
                </c:pt>
                <c:pt idx="14485">
                  <c:v>57.94</c:v>
                </c:pt>
                <c:pt idx="14486">
                  <c:v>57.944000000000003</c:v>
                </c:pt>
                <c:pt idx="14487">
                  <c:v>57.948</c:v>
                </c:pt>
                <c:pt idx="14488">
                  <c:v>57.951999999999998</c:v>
                </c:pt>
                <c:pt idx="14489">
                  <c:v>57.956000000000003</c:v>
                </c:pt>
                <c:pt idx="14490">
                  <c:v>57.96</c:v>
                </c:pt>
                <c:pt idx="14491">
                  <c:v>57.963999999999999</c:v>
                </c:pt>
                <c:pt idx="14492">
                  <c:v>57.968000000000004</c:v>
                </c:pt>
                <c:pt idx="14493">
                  <c:v>57.972000000000001</c:v>
                </c:pt>
                <c:pt idx="14494">
                  <c:v>57.975999999999999</c:v>
                </c:pt>
                <c:pt idx="14495">
                  <c:v>57.98</c:v>
                </c:pt>
                <c:pt idx="14496">
                  <c:v>57.984000000000002</c:v>
                </c:pt>
                <c:pt idx="14497">
                  <c:v>57.988</c:v>
                </c:pt>
                <c:pt idx="14498">
                  <c:v>57.991999999999997</c:v>
                </c:pt>
                <c:pt idx="14499">
                  <c:v>57.996000000000002</c:v>
                </c:pt>
                <c:pt idx="14500">
                  <c:v>58</c:v>
                </c:pt>
                <c:pt idx="14501">
                  <c:v>58.003999999999998</c:v>
                </c:pt>
                <c:pt idx="14502">
                  <c:v>58.008000000000003</c:v>
                </c:pt>
                <c:pt idx="14503">
                  <c:v>58.012</c:v>
                </c:pt>
                <c:pt idx="14504">
                  <c:v>58.015999999999998</c:v>
                </c:pt>
                <c:pt idx="14505">
                  <c:v>58.02</c:v>
                </c:pt>
                <c:pt idx="14506">
                  <c:v>58.024000000000001</c:v>
                </c:pt>
                <c:pt idx="14507">
                  <c:v>58.027999999999999</c:v>
                </c:pt>
                <c:pt idx="14508">
                  <c:v>58.031999999999996</c:v>
                </c:pt>
                <c:pt idx="14509">
                  <c:v>58.036000000000001</c:v>
                </c:pt>
                <c:pt idx="14510">
                  <c:v>58.04</c:v>
                </c:pt>
                <c:pt idx="14511">
                  <c:v>58.043999999999997</c:v>
                </c:pt>
                <c:pt idx="14512">
                  <c:v>58.048000000000002</c:v>
                </c:pt>
                <c:pt idx="14513">
                  <c:v>58.052</c:v>
                </c:pt>
                <c:pt idx="14514">
                  <c:v>58.055999999999997</c:v>
                </c:pt>
                <c:pt idx="14515">
                  <c:v>58.06</c:v>
                </c:pt>
                <c:pt idx="14516">
                  <c:v>58.064</c:v>
                </c:pt>
                <c:pt idx="14517">
                  <c:v>58.067999999999998</c:v>
                </c:pt>
                <c:pt idx="14518">
                  <c:v>58.072000000000003</c:v>
                </c:pt>
                <c:pt idx="14519">
                  <c:v>58.076000000000001</c:v>
                </c:pt>
                <c:pt idx="14520">
                  <c:v>58.08</c:v>
                </c:pt>
                <c:pt idx="14521">
                  <c:v>58.084000000000003</c:v>
                </c:pt>
                <c:pt idx="14522">
                  <c:v>58.088000000000001</c:v>
                </c:pt>
                <c:pt idx="14523">
                  <c:v>58.091999999999999</c:v>
                </c:pt>
                <c:pt idx="14524">
                  <c:v>58.095999999999997</c:v>
                </c:pt>
                <c:pt idx="14525">
                  <c:v>58.1</c:v>
                </c:pt>
                <c:pt idx="14526">
                  <c:v>58.103999999999999</c:v>
                </c:pt>
                <c:pt idx="14527">
                  <c:v>58.107999999999997</c:v>
                </c:pt>
                <c:pt idx="14528">
                  <c:v>58.112000000000002</c:v>
                </c:pt>
                <c:pt idx="14529">
                  <c:v>58.116</c:v>
                </c:pt>
                <c:pt idx="14530">
                  <c:v>58.12</c:v>
                </c:pt>
                <c:pt idx="14531">
                  <c:v>58.124000000000002</c:v>
                </c:pt>
                <c:pt idx="14532">
                  <c:v>58.128</c:v>
                </c:pt>
                <c:pt idx="14533">
                  <c:v>58.131999999999998</c:v>
                </c:pt>
                <c:pt idx="14534">
                  <c:v>58.136000000000003</c:v>
                </c:pt>
                <c:pt idx="14535">
                  <c:v>58.14</c:v>
                </c:pt>
                <c:pt idx="14536">
                  <c:v>58.143999999999998</c:v>
                </c:pt>
                <c:pt idx="14537">
                  <c:v>58.148000000000003</c:v>
                </c:pt>
                <c:pt idx="14538">
                  <c:v>58.152000000000001</c:v>
                </c:pt>
                <c:pt idx="14539">
                  <c:v>58.155999999999999</c:v>
                </c:pt>
                <c:pt idx="14540">
                  <c:v>58.16</c:v>
                </c:pt>
                <c:pt idx="14541">
                  <c:v>58.164000000000001</c:v>
                </c:pt>
                <c:pt idx="14542">
                  <c:v>58.167999999999999</c:v>
                </c:pt>
                <c:pt idx="14543">
                  <c:v>58.171999999999997</c:v>
                </c:pt>
                <c:pt idx="14544">
                  <c:v>58.176000000000002</c:v>
                </c:pt>
                <c:pt idx="14545">
                  <c:v>58.18</c:v>
                </c:pt>
                <c:pt idx="14546">
                  <c:v>58.183999999999997</c:v>
                </c:pt>
                <c:pt idx="14547">
                  <c:v>58.188000000000002</c:v>
                </c:pt>
                <c:pt idx="14548">
                  <c:v>58.192</c:v>
                </c:pt>
                <c:pt idx="14549">
                  <c:v>58.195999999999998</c:v>
                </c:pt>
                <c:pt idx="14550">
                  <c:v>58.2</c:v>
                </c:pt>
                <c:pt idx="14551">
                  <c:v>58.204000000000001</c:v>
                </c:pt>
                <c:pt idx="14552">
                  <c:v>58.207999999999998</c:v>
                </c:pt>
                <c:pt idx="14553">
                  <c:v>58.212000000000003</c:v>
                </c:pt>
                <c:pt idx="14554">
                  <c:v>58.216000000000001</c:v>
                </c:pt>
                <c:pt idx="14555">
                  <c:v>58.22</c:v>
                </c:pt>
                <c:pt idx="14556">
                  <c:v>58.223999999999997</c:v>
                </c:pt>
                <c:pt idx="14557">
                  <c:v>58.228000000000002</c:v>
                </c:pt>
                <c:pt idx="14558">
                  <c:v>58.231999999999999</c:v>
                </c:pt>
                <c:pt idx="14559">
                  <c:v>58.235999999999997</c:v>
                </c:pt>
                <c:pt idx="14560">
                  <c:v>58.24</c:v>
                </c:pt>
                <c:pt idx="14561">
                  <c:v>58.244</c:v>
                </c:pt>
                <c:pt idx="14562">
                  <c:v>58.247999999999998</c:v>
                </c:pt>
                <c:pt idx="14563">
                  <c:v>58.252000000000002</c:v>
                </c:pt>
                <c:pt idx="14564">
                  <c:v>58.256</c:v>
                </c:pt>
                <c:pt idx="14565">
                  <c:v>58.26</c:v>
                </c:pt>
                <c:pt idx="14566">
                  <c:v>58.264000000000003</c:v>
                </c:pt>
                <c:pt idx="14567">
                  <c:v>58.268000000000001</c:v>
                </c:pt>
                <c:pt idx="14568">
                  <c:v>58.271999999999998</c:v>
                </c:pt>
                <c:pt idx="14569">
                  <c:v>58.276000000000003</c:v>
                </c:pt>
                <c:pt idx="14570">
                  <c:v>58.28</c:v>
                </c:pt>
                <c:pt idx="14571">
                  <c:v>58.283999999999999</c:v>
                </c:pt>
                <c:pt idx="14572">
                  <c:v>58.287999999999997</c:v>
                </c:pt>
                <c:pt idx="14573">
                  <c:v>58.292000000000002</c:v>
                </c:pt>
                <c:pt idx="14574">
                  <c:v>58.295999999999999</c:v>
                </c:pt>
                <c:pt idx="14575">
                  <c:v>58.3</c:v>
                </c:pt>
                <c:pt idx="14576">
                  <c:v>58.304000000000002</c:v>
                </c:pt>
                <c:pt idx="14577">
                  <c:v>58.308</c:v>
                </c:pt>
                <c:pt idx="14578">
                  <c:v>58.311999999999998</c:v>
                </c:pt>
                <c:pt idx="14579">
                  <c:v>58.316000000000003</c:v>
                </c:pt>
                <c:pt idx="14580">
                  <c:v>58.32</c:v>
                </c:pt>
                <c:pt idx="14581">
                  <c:v>58.323999999999998</c:v>
                </c:pt>
                <c:pt idx="14582">
                  <c:v>58.328000000000003</c:v>
                </c:pt>
                <c:pt idx="14583">
                  <c:v>58.332000000000001</c:v>
                </c:pt>
                <c:pt idx="14584">
                  <c:v>58.335999999999999</c:v>
                </c:pt>
                <c:pt idx="14585">
                  <c:v>58.34</c:v>
                </c:pt>
                <c:pt idx="14586">
                  <c:v>58.344000000000001</c:v>
                </c:pt>
                <c:pt idx="14587">
                  <c:v>58.347999999999999</c:v>
                </c:pt>
                <c:pt idx="14588">
                  <c:v>58.351999999999997</c:v>
                </c:pt>
                <c:pt idx="14589">
                  <c:v>58.356000000000002</c:v>
                </c:pt>
                <c:pt idx="14590">
                  <c:v>58.36</c:v>
                </c:pt>
                <c:pt idx="14591">
                  <c:v>58.363999999999997</c:v>
                </c:pt>
                <c:pt idx="14592">
                  <c:v>58.368000000000002</c:v>
                </c:pt>
                <c:pt idx="14593">
                  <c:v>58.372</c:v>
                </c:pt>
                <c:pt idx="14594">
                  <c:v>58.375999999999998</c:v>
                </c:pt>
                <c:pt idx="14595">
                  <c:v>58.38</c:v>
                </c:pt>
                <c:pt idx="14596">
                  <c:v>58.384</c:v>
                </c:pt>
                <c:pt idx="14597">
                  <c:v>58.387999999999998</c:v>
                </c:pt>
                <c:pt idx="14598">
                  <c:v>58.392000000000003</c:v>
                </c:pt>
                <c:pt idx="14599">
                  <c:v>58.396000000000001</c:v>
                </c:pt>
                <c:pt idx="14600">
                  <c:v>58.4</c:v>
                </c:pt>
                <c:pt idx="14601">
                  <c:v>58.404000000000003</c:v>
                </c:pt>
                <c:pt idx="14602">
                  <c:v>58.408000000000001</c:v>
                </c:pt>
                <c:pt idx="14603">
                  <c:v>58.411999999999999</c:v>
                </c:pt>
                <c:pt idx="14604">
                  <c:v>58.415999999999997</c:v>
                </c:pt>
                <c:pt idx="14605">
                  <c:v>58.42</c:v>
                </c:pt>
                <c:pt idx="14606">
                  <c:v>58.423999999999999</c:v>
                </c:pt>
                <c:pt idx="14607">
                  <c:v>58.427999999999997</c:v>
                </c:pt>
                <c:pt idx="14608">
                  <c:v>58.432000000000002</c:v>
                </c:pt>
                <c:pt idx="14609">
                  <c:v>58.436</c:v>
                </c:pt>
                <c:pt idx="14610">
                  <c:v>58.44</c:v>
                </c:pt>
                <c:pt idx="14611">
                  <c:v>58.444000000000003</c:v>
                </c:pt>
                <c:pt idx="14612">
                  <c:v>58.448</c:v>
                </c:pt>
                <c:pt idx="14613">
                  <c:v>58.451999999999998</c:v>
                </c:pt>
                <c:pt idx="14614">
                  <c:v>58.456000000000003</c:v>
                </c:pt>
                <c:pt idx="14615">
                  <c:v>58.46</c:v>
                </c:pt>
                <c:pt idx="14616">
                  <c:v>58.463999999999999</c:v>
                </c:pt>
                <c:pt idx="14617">
                  <c:v>58.468000000000004</c:v>
                </c:pt>
                <c:pt idx="14618">
                  <c:v>58.472000000000001</c:v>
                </c:pt>
                <c:pt idx="14619">
                  <c:v>58.475999999999999</c:v>
                </c:pt>
                <c:pt idx="14620">
                  <c:v>58.48</c:v>
                </c:pt>
                <c:pt idx="14621">
                  <c:v>58.484000000000002</c:v>
                </c:pt>
                <c:pt idx="14622">
                  <c:v>58.488</c:v>
                </c:pt>
                <c:pt idx="14623">
                  <c:v>58.491999999999997</c:v>
                </c:pt>
                <c:pt idx="14624">
                  <c:v>58.496000000000002</c:v>
                </c:pt>
                <c:pt idx="14625">
                  <c:v>58.5</c:v>
                </c:pt>
                <c:pt idx="14626">
                  <c:v>58.503999999999998</c:v>
                </c:pt>
                <c:pt idx="14627">
                  <c:v>58.508000000000003</c:v>
                </c:pt>
                <c:pt idx="14628">
                  <c:v>58.512</c:v>
                </c:pt>
                <c:pt idx="14629">
                  <c:v>58.515999999999998</c:v>
                </c:pt>
                <c:pt idx="14630">
                  <c:v>58.52</c:v>
                </c:pt>
                <c:pt idx="14631">
                  <c:v>58.524000000000001</c:v>
                </c:pt>
                <c:pt idx="14632">
                  <c:v>58.527999999999999</c:v>
                </c:pt>
                <c:pt idx="14633">
                  <c:v>58.531999999999996</c:v>
                </c:pt>
                <c:pt idx="14634">
                  <c:v>58.536000000000001</c:v>
                </c:pt>
                <c:pt idx="14635">
                  <c:v>58.54</c:v>
                </c:pt>
                <c:pt idx="14636">
                  <c:v>58.543999999999997</c:v>
                </c:pt>
                <c:pt idx="14637">
                  <c:v>58.548000000000002</c:v>
                </c:pt>
                <c:pt idx="14638">
                  <c:v>58.552</c:v>
                </c:pt>
                <c:pt idx="14639">
                  <c:v>58.555999999999997</c:v>
                </c:pt>
                <c:pt idx="14640">
                  <c:v>58.56</c:v>
                </c:pt>
                <c:pt idx="14641">
                  <c:v>58.564</c:v>
                </c:pt>
                <c:pt idx="14642">
                  <c:v>58.567999999999998</c:v>
                </c:pt>
                <c:pt idx="14643">
                  <c:v>58.572000000000003</c:v>
                </c:pt>
                <c:pt idx="14644">
                  <c:v>58.576000000000001</c:v>
                </c:pt>
                <c:pt idx="14645">
                  <c:v>58.58</c:v>
                </c:pt>
                <c:pt idx="14646">
                  <c:v>58.584000000000003</c:v>
                </c:pt>
                <c:pt idx="14647">
                  <c:v>58.588000000000001</c:v>
                </c:pt>
                <c:pt idx="14648">
                  <c:v>58.591999999999999</c:v>
                </c:pt>
                <c:pt idx="14649">
                  <c:v>58.595999999999997</c:v>
                </c:pt>
                <c:pt idx="14650">
                  <c:v>58.6</c:v>
                </c:pt>
                <c:pt idx="14651">
                  <c:v>58.603999999999999</c:v>
                </c:pt>
                <c:pt idx="14652">
                  <c:v>58.607999999999997</c:v>
                </c:pt>
                <c:pt idx="14653">
                  <c:v>58.612000000000002</c:v>
                </c:pt>
                <c:pt idx="14654">
                  <c:v>58.616</c:v>
                </c:pt>
                <c:pt idx="14655">
                  <c:v>58.62</c:v>
                </c:pt>
                <c:pt idx="14656">
                  <c:v>58.624000000000002</c:v>
                </c:pt>
                <c:pt idx="14657">
                  <c:v>58.628</c:v>
                </c:pt>
                <c:pt idx="14658">
                  <c:v>58.631999999999998</c:v>
                </c:pt>
                <c:pt idx="14659">
                  <c:v>58.636000000000003</c:v>
                </c:pt>
                <c:pt idx="14660">
                  <c:v>58.64</c:v>
                </c:pt>
                <c:pt idx="14661">
                  <c:v>58.643999999999998</c:v>
                </c:pt>
                <c:pt idx="14662">
                  <c:v>58.648000000000003</c:v>
                </c:pt>
                <c:pt idx="14663">
                  <c:v>58.652000000000001</c:v>
                </c:pt>
                <c:pt idx="14664">
                  <c:v>58.655999999999999</c:v>
                </c:pt>
                <c:pt idx="14665">
                  <c:v>58.66</c:v>
                </c:pt>
                <c:pt idx="14666">
                  <c:v>58.664000000000001</c:v>
                </c:pt>
                <c:pt idx="14667">
                  <c:v>58.667999999999999</c:v>
                </c:pt>
                <c:pt idx="14668">
                  <c:v>58.671999999999997</c:v>
                </c:pt>
                <c:pt idx="14669">
                  <c:v>58.676000000000002</c:v>
                </c:pt>
                <c:pt idx="14670">
                  <c:v>58.68</c:v>
                </c:pt>
                <c:pt idx="14671">
                  <c:v>58.683999999999997</c:v>
                </c:pt>
                <c:pt idx="14672">
                  <c:v>58.688000000000002</c:v>
                </c:pt>
                <c:pt idx="14673">
                  <c:v>58.692</c:v>
                </c:pt>
                <c:pt idx="14674">
                  <c:v>58.695999999999998</c:v>
                </c:pt>
                <c:pt idx="14675">
                  <c:v>58.7</c:v>
                </c:pt>
                <c:pt idx="14676">
                  <c:v>58.704000000000001</c:v>
                </c:pt>
                <c:pt idx="14677">
                  <c:v>58.707999999999998</c:v>
                </c:pt>
                <c:pt idx="14678">
                  <c:v>58.712000000000003</c:v>
                </c:pt>
                <c:pt idx="14679">
                  <c:v>58.716000000000001</c:v>
                </c:pt>
                <c:pt idx="14680">
                  <c:v>58.72</c:v>
                </c:pt>
                <c:pt idx="14681">
                  <c:v>58.723999999999997</c:v>
                </c:pt>
                <c:pt idx="14682">
                  <c:v>58.728000000000002</c:v>
                </c:pt>
                <c:pt idx="14683">
                  <c:v>58.731999999999999</c:v>
                </c:pt>
                <c:pt idx="14684">
                  <c:v>58.735999999999997</c:v>
                </c:pt>
                <c:pt idx="14685">
                  <c:v>58.74</c:v>
                </c:pt>
                <c:pt idx="14686">
                  <c:v>58.744</c:v>
                </c:pt>
                <c:pt idx="14687">
                  <c:v>58.747999999999998</c:v>
                </c:pt>
                <c:pt idx="14688">
                  <c:v>58.752000000000002</c:v>
                </c:pt>
                <c:pt idx="14689">
                  <c:v>58.756</c:v>
                </c:pt>
                <c:pt idx="14690">
                  <c:v>58.76</c:v>
                </c:pt>
                <c:pt idx="14691">
                  <c:v>58.764000000000003</c:v>
                </c:pt>
                <c:pt idx="14692">
                  <c:v>58.768000000000001</c:v>
                </c:pt>
                <c:pt idx="14693">
                  <c:v>58.771999999999998</c:v>
                </c:pt>
                <c:pt idx="14694">
                  <c:v>58.776000000000003</c:v>
                </c:pt>
                <c:pt idx="14695">
                  <c:v>58.78</c:v>
                </c:pt>
                <c:pt idx="14696">
                  <c:v>58.783999999999999</c:v>
                </c:pt>
                <c:pt idx="14697">
                  <c:v>58.787999999999997</c:v>
                </c:pt>
                <c:pt idx="14698">
                  <c:v>58.792000000000002</c:v>
                </c:pt>
                <c:pt idx="14699">
                  <c:v>58.795999999999999</c:v>
                </c:pt>
                <c:pt idx="14700">
                  <c:v>58.8</c:v>
                </c:pt>
                <c:pt idx="14701">
                  <c:v>58.804000000000002</c:v>
                </c:pt>
                <c:pt idx="14702">
                  <c:v>58.808</c:v>
                </c:pt>
                <c:pt idx="14703">
                  <c:v>58.811999999999998</c:v>
                </c:pt>
                <c:pt idx="14704">
                  <c:v>58.816000000000003</c:v>
                </c:pt>
                <c:pt idx="14705">
                  <c:v>58.82</c:v>
                </c:pt>
                <c:pt idx="14706">
                  <c:v>58.823999999999998</c:v>
                </c:pt>
                <c:pt idx="14707">
                  <c:v>58.828000000000003</c:v>
                </c:pt>
                <c:pt idx="14708">
                  <c:v>58.832000000000001</c:v>
                </c:pt>
                <c:pt idx="14709">
                  <c:v>58.835999999999999</c:v>
                </c:pt>
                <c:pt idx="14710">
                  <c:v>58.84</c:v>
                </c:pt>
                <c:pt idx="14711">
                  <c:v>58.844000000000001</c:v>
                </c:pt>
                <c:pt idx="14712">
                  <c:v>58.847999999999999</c:v>
                </c:pt>
                <c:pt idx="14713">
                  <c:v>58.851999999999997</c:v>
                </c:pt>
                <c:pt idx="14714">
                  <c:v>58.856000000000002</c:v>
                </c:pt>
                <c:pt idx="14715">
                  <c:v>58.86</c:v>
                </c:pt>
                <c:pt idx="14716">
                  <c:v>58.863999999999997</c:v>
                </c:pt>
                <c:pt idx="14717">
                  <c:v>58.868000000000002</c:v>
                </c:pt>
                <c:pt idx="14718">
                  <c:v>58.872</c:v>
                </c:pt>
                <c:pt idx="14719">
                  <c:v>58.875999999999998</c:v>
                </c:pt>
                <c:pt idx="14720">
                  <c:v>58.88</c:v>
                </c:pt>
                <c:pt idx="14721">
                  <c:v>58.884</c:v>
                </c:pt>
                <c:pt idx="14722">
                  <c:v>58.887999999999998</c:v>
                </c:pt>
                <c:pt idx="14723">
                  <c:v>58.892000000000003</c:v>
                </c:pt>
                <c:pt idx="14724">
                  <c:v>58.896000000000001</c:v>
                </c:pt>
                <c:pt idx="14725">
                  <c:v>58.9</c:v>
                </c:pt>
                <c:pt idx="14726">
                  <c:v>58.904000000000003</c:v>
                </c:pt>
                <c:pt idx="14727">
                  <c:v>58.908000000000001</c:v>
                </c:pt>
                <c:pt idx="14728">
                  <c:v>58.911999999999999</c:v>
                </c:pt>
                <c:pt idx="14729">
                  <c:v>58.915999999999997</c:v>
                </c:pt>
                <c:pt idx="14730">
                  <c:v>58.92</c:v>
                </c:pt>
                <c:pt idx="14731">
                  <c:v>58.923999999999999</c:v>
                </c:pt>
                <c:pt idx="14732">
                  <c:v>58.927999999999997</c:v>
                </c:pt>
                <c:pt idx="14733">
                  <c:v>58.932000000000002</c:v>
                </c:pt>
                <c:pt idx="14734">
                  <c:v>58.936</c:v>
                </c:pt>
                <c:pt idx="14735">
                  <c:v>58.94</c:v>
                </c:pt>
                <c:pt idx="14736">
                  <c:v>58.944000000000003</c:v>
                </c:pt>
                <c:pt idx="14737">
                  <c:v>58.948</c:v>
                </c:pt>
                <c:pt idx="14738">
                  <c:v>58.951999999999998</c:v>
                </c:pt>
                <c:pt idx="14739">
                  <c:v>58.956000000000003</c:v>
                </c:pt>
                <c:pt idx="14740">
                  <c:v>58.96</c:v>
                </c:pt>
                <c:pt idx="14741">
                  <c:v>58.963999999999999</c:v>
                </c:pt>
                <c:pt idx="14742">
                  <c:v>58.968000000000004</c:v>
                </c:pt>
                <c:pt idx="14743">
                  <c:v>58.972000000000001</c:v>
                </c:pt>
                <c:pt idx="14744">
                  <c:v>58.975999999999999</c:v>
                </c:pt>
                <c:pt idx="14745">
                  <c:v>58.98</c:v>
                </c:pt>
                <c:pt idx="14746">
                  <c:v>58.984000000000002</c:v>
                </c:pt>
                <c:pt idx="14747">
                  <c:v>58.988</c:v>
                </c:pt>
                <c:pt idx="14748">
                  <c:v>58.991999999999997</c:v>
                </c:pt>
                <c:pt idx="14749">
                  <c:v>58.996000000000002</c:v>
                </c:pt>
                <c:pt idx="14750">
                  <c:v>59</c:v>
                </c:pt>
                <c:pt idx="14751">
                  <c:v>59.003999999999998</c:v>
                </c:pt>
                <c:pt idx="14752">
                  <c:v>59.008000000000003</c:v>
                </c:pt>
                <c:pt idx="14753">
                  <c:v>59.012</c:v>
                </c:pt>
                <c:pt idx="14754">
                  <c:v>59.015999999999998</c:v>
                </c:pt>
                <c:pt idx="14755">
                  <c:v>59.02</c:v>
                </c:pt>
                <c:pt idx="14756">
                  <c:v>59.024000000000001</c:v>
                </c:pt>
                <c:pt idx="14757">
                  <c:v>59.027999999999999</c:v>
                </c:pt>
                <c:pt idx="14758">
                  <c:v>59.031999999999996</c:v>
                </c:pt>
                <c:pt idx="14759">
                  <c:v>59.036000000000001</c:v>
                </c:pt>
                <c:pt idx="14760">
                  <c:v>59.04</c:v>
                </c:pt>
                <c:pt idx="14761">
                  <c:v>59.043999999999997</c:v>
                </c:pt>
                <c:pt idx="14762">
                  <c:v>59.048000000000002</c:v>
                </c:pt>
                <c:pt idx="14763">
                  <c:v>59.052</c:v>
                </c:pt>
                <c:pt idx="14764">
                  <c:v>59.055999999999997</c:v>
                </c:pt>
                <c:pt idx="14765">
                  <c:v>59.06</c:v>
                </c:pt>
                <c:pt idx="14766">
                  <c:v>59.064</c:v>
                </c:pt>
                <c:pt idx="14767">
                  <c:v>59.067999999999998</c:v>
                </c:pt>
                <c:pt idx="14768">
                  <c:v>59.072000000000003</c:v>
                </c:pt>
                <c:pt idx="14769">
                  <c:v>59.076000000000001</c:v>
                </c:pt>
                <c:pt idx="14770">
                  <c:v>59.08</c:v>
                </c:pt>
                <c:pt idx="14771">
                  <c:v>59.084000000000003</c:v>
                </c:pt>
                <c:pt idx="14772">
                  <c:v>59.088000000000001</c:v>
                </c:pt>
                <c:pt idx="14773">
                  <c:v>59.091999999999999</c:v>
                </c:pt>
                <c:pt idx="14774">
                  <c:v>59.095999999999997</c:v>
                </c:pt>
                <c:pt idx="14775">
                  <c:v>59.1</c:v>
                </c:pt>
                <c:pt idx="14776">
                  <c:v>59.103999999999999</c:v>
                </c:pt>
                <c:pt idx="14777">
                  <c:v>59.107999999999997</c:v>
                </c:pt>
                <c:pt idx="14778">
                  <c:v>59.112000000000002</c:v>
                </c:pt>
                <c:pt idx="14779">
                  <c:v>59.116</c:v>
                </c:pt>
                <c:pt idx="14780">
                  <c:v>59.12</c:v>
                </c:pt>
                <c:pt idx="14781">
                  <c:v>59.124000000000002</c:v>
                </c:pt>
                <c:pt idx="14782">
                  <c:v>59.128</c:v>
                </c:pt>
                <c:pt idx="14783">
                  <c:v>59.131999999999998</c:v>
                </c:pt>
                <c:pt idx="14784">
                  <c:v>59.136000000000003</c:v>
                </c:pt>
                <c:pt idx="14785">
                  <c:v>59.14</c:v>
                </c:pt>
                <c:pt idx="14786">
                  <c:v>59.143999999999998</c:v>
                </c:pt>
                <c:pt idx="14787">
                  <c:v>59.148000000000003</c:v>
                </c:pt>
                <c:pt idx="14788">
                  <c:v>59.152000000000001</c:v>
                </c:pt>
                <c:pt idx="14789">
                  <c:v>59.155999999999999</c:v>
                </c:pt>
                <c:pt idx="14790">
                  <c:v>59.16</c:v>
                </c:pt>
                <c:pt idx="14791">
                  <c:v>59.164000000000001</c:v>
                </c:pt>
                <c:pt idx="14792">
                  <c:v>59.167999999999999</c:v>
                </c:pt>
                <c:pt idx="14793">
                  <c:v>59.171999999999997</c:v>
                </c:pt>
                <c:pt idx="14794">
                  <c:v>59.176000000000002</c:v>
                </c:pt>
                <c:pt idx="14795">
                  <c:v>59.18</c:v>
                </c:pt>
                <c:pt idx="14796">
                  <c:v>59.183999999999997</c:v>
                </c:pt>
                <c:pt idx="14797">
                  <c:v>59.188000000000002</c:v>
                </c:pt>
                <c:pt idx="14798">
                  <c:v>59.192</c:v>
                </c:pt>
                <c:pt idx="14799">
                  <c:v>59.195999999999998</c:v>
                </c:pt>
                <c:pt idx="14800">
                  <c:v>59.2</c:v>
                </c:pt>
                <c:pt idx="14801">
                  <c:v>59.204000000000001</c:v>
                </c:pt>
                <c:pt idx="14802">
                  <c:v>59.207999999999998</c:v>
                </c:pt>
                <c:pt idx="14803">
                  <c:v>59.212000000000003</c:v>
                </c:pt>
                <c:pt idx="14804">
                  <c:v>59.216000000000001</c:v>
                </c:pt>
                <c:pt idx="14805">
                  <c:v>59.22</c:v>
                </c:pt>
                <c:pt idx="14806">
                  <c:v>59.223999999999997</c:v>
                </c:pt>
                <c:pt idx="14807">
                  <c:v>59.228000000000002</c:v>
                </c:pt>
                <c:pt idx="14808">
                  <c:v>59.231999999999999</c:v>
                </c:pt>
                <c:pt idx="14809">
                  <c:v>59.235999999999997</c:v>
                </c:pt>
                <c:pt idx="14810">
                  <c:v>59.24</c:v>
                </c:pt>
                <c:pt idx="14811">
                  <c:v>59.244</c:v>
                </c:pt>
                <c:pt idx="14812">
                  <c:v>59.247999999999998</c:v>
                </c:pt>
                <c:pt idx="14813">
                  <c:v>59.252000000000002</c:v>
                </c:pt>
                <c:pt idx="14814">
                  <c:v>59.256</c:v>
                </c:pt>
                <c:pt idx="14815">
                  <c:v>59.26</c:v>
                </c:pt>
                <c:pt idx="14816">
                  <c:v>59.264000000000003</c:v>
                </c:pt>
                <c:pt idx="14817">
                  <c:v>59.268000000000001</c:v>
                </c:pt>
                <c:pt idx="14818">
                  <c:v>59.271999999999998</c:v>
                </c:pt>
                <c:pt idx="14819">
                  <c:v>59.276000000000003</c:v>
                </c:pt>
                <c:pt idx="14820">
                  <c:v>59.28</c:v>
                </c:pt>
                <c:pt idx="14821">
                  <c:v>59.283999999999999</c:v>
                </c:pt>
                <c:pt idx="14822">
                  <c:v>59.287999999999997</c:v>
                </c:pt>
                <c:pt idx="14823">
                  <c:v>59.292000000000002</c:v>
                </c:pt>
                <c:pt idx="14824">
                  <c:v>59.295999999999999</c:v>
                </c:pt>
                <c:pt idx="14825">
                  <c:v>59.3</c:v>
                </c:pt>
                <c:pt idx="14826">
                  <c:v>59.304000000000002</c:v>
                </c:pt>
                <c:pt idx="14827">
                  <c:v>59.308</c:v>
                </c:pt>
                <c:pt idx="14828">
                  <c:v>59.311999999999998</c:v>
                </c:pt>
                <c:pt idx="14829">
                  <c:v>59.316000000000003</c:v>
                </c:pt>
                <c:pt idx="14830">
                  <c:v>59.32</c:v>
                </c:pt>
                <c:pt idx="14831">
                  <c:v>59.323999999999998</c:v>
                </c:pt>
                <c:pt idx="14832">
                  <c:v>59.328000000000003</c:v>
                </c:pt>
                <c:pt idx="14833">
                  <c:v>59.332000000000001</c:v>
                </c:pt>
                <c:pt idx="14834">
                  <c:v>59.335999999999999</c:v>
                </c:pt>
                <c:pt idx="14835">
                  <c:v>59.34</c:v>
                </c:pt>
                <c:pt idx="14836">
                  <c:v>59.344000000000001</c:v>
                </c:pt>
                <c:pt idx="14837">
                  <c:v>59.347999999999999</c:v>
                </c:pt>
                <c:pt idx="14838">
                  <c:v>59.351999999999997</c:v>
                </c:pt>
                <c:pt idx="14839">
                  <c:v>59.356000000000002</c:v>
                </c:pt>
                <c:pt idx="14840">
                  <c:v>59.36</c:v>
                </c:pt>
                <c:pt idx="14841">
                  <c:v>59.363999999999997</c:v>
                </c:pt>
                <c:pt idx="14842">
                  <c:v>59.368000000000002</c:v>
                </c:pt>
                <c:pt idx="14843">
                  <c:v>59.372</c:v>
                </c:pt>
                <c:pt idx="14844">
                  <c:v>59.375999999999998</c:v>
                </c:pt>
                <c:pt idx="14845">
                  <c:v>59.38</c:v>
                </c:pt>
                <c:pt idx="14846">
                  <c:v>59.384</c:v>
                </c:pt>
                <c:pt idx="14847">
                  <c:v>59.387999999999998</c:v>
                </c:pt>
                <c:pt idx="14848">
                  <c:v>59.392000000000003</c:v>
                </c:pt>
                <c:pt idx="14849">
                  <c:v>59.396000000000001</c:v>
                </c:pt>
                <c:pt idx="14850">
                  <c:v>59.4</c:v>
                </c:pt>
                <c:pt idx="14851">
                  <c:v>59.404000000000003</c:v>
                </c:pt>
                <c:pt idx="14852">
                  <c:v>59.408000000000001</c:v>
                </c:pt>
                <c:pt idx="14853">
                  <c:v>59.411999999999999</c:v>
                </c:pt>
                <c:pt idx="14854">
                  <c:v>59.415999999999997</c:v>
                </c:pt>
                <c:pt idx="14855">
                  <c:v>59.42</c:v>
                </c:pt>
                <c:pt idx="14856">
                  <c:v>59.423999999999999</c:v>
                </c:pt>
                <c:pt idx="14857">
                  <c:v>59.427999999999997</c:v>
                </c:pt>
                <c:pt idx="14858">
                  <c:v>59.432000000000002</c:v>
                </c:pt>
                <c:pt idx="14859">
                  <c:v>59.436</c:v>
                </c:pt>
                <c:pt idx="14860">
                  <c:v>59.44</c:v>
                </c:pt>
                <c:pt idx="14861">
                  <c:v>59.444000000000003</c:v>
                </c:pt>
                <c:pt idx="14862">
                  <c:v>59.448</c:v>
                </c:pt>
                <c:pt idx="14863">
                  <c:v>59.451999999999998</c:v>
                </c:pt>
                <c:pt idx="14864">
                  <c:v>59.456000000000003</c:v>
                </c:pt>
                <c:pt idx="14865">
                  <c:v>59.46</c:v>
                </c:pt>
                <c:pt idx="14866">
                  <c:v>59.463999999999999</c:v>
                </c:pt>
                <c:pt idx="14867">
                  <c:v>59.468000000000004</c:v>
                </c:pt>
                <c:pt idx="14868">
                  <c:v>59.472000000000001</c:v>
                </c:pt>
                <c:pt idx="14869">
                  <c:v>59.475999999999999</c:v>
                </c:pt>
                <c:pt idx="14870">
                  <c:v>59.48</c:v>
                </c:pt>
                <c:pt idx="14871">
                  <c:v>59.484000000000002</c:v>
                </c:pt>
                <c:pt idx="14872">
                  <c:v>59.488</c:v>
                </c:pt>
                <c:pt idx="14873">
                  <c:v>59.491999999999997</c:v>
                </c:pt>
                <c:pt idx="14874">
                  <c:v>59.496000000000002</c:v>
                </c:pt>
                <c:pt idx="14875">
                  <c:v>59.5</c:v>
                </c:pt>
                <c:pt idx="14876">
                  <c:v>59.503999999999998</c:v>
                </c:pt>
                <c:pt idx="14877">
                  <c:v>59.508000000000003</c:v>
                </c:pt>
                <c:pt idx="14878">
                  <c:v>59.512</c:v>
                </c:pt>
                <c:pt idx="14879">
                  <c:v>59.515999999999998</c:v>
                </c:pt>
                <c:pt idx="14880">
                  <c:v>59.52</c:v>
                </c:pt>
                <c:pt idx="14881">
                  <c:v>59.524000000000001</c:v>
                </c:pt>
                <c:pt idx="14882">
                  <c:v>59.527999999999999</c:v>
                </c:pt>
                <c:pt idx="14883">
                  <c:v>59.531999999999996</c:v>
                </c:pt>
                <c:pt idx="14884">
                  <c:v>59.536000000000001</c:v>
                </c:pt>
                <c:pt idx="14885">
                  <c:v>59.54</c:v>
                </c:pt>
                <c:pt idx="14886">
                  <c:v>59.543999999999997</c:v>
                </c:pt>
                <c:pt idx="14887">
                  <c:v>59.548000000000002</c:v>
                </c:pt>
                <c:pt idx="14888">
                  <c:v>59.552</c:v>
                </c:pt>
                <c:pt idx="14889">
                  <c:v>59.555999999999997</c:v>
                </c:pt>
                <c:pt idx="14890">
                  <c:v>59.56</c:v>
                </c:pt>
                <c:pt idx="14891">
                  <c:v>59.564</c:v>
                </c:pt>
                <c:pt idx="14892">
                  <c:v>59.567999999999998</c:v>
                </c:pt>
                <c:pt idx="14893">
                  <c:v>59.572000000000003</c:v>
                </c:pt>
                <c:pt idx="14894">
                  <c:v>59.576000000000001</c:v>
                </c:pt>
                <c:pt idx="14895">
                  <c:v>59.58</c:v>
                </c:pt>
                <c:pt idx="14896">
                  <c:v>59.584000000000003</c:v>
                </c:pt>
                <c:pt idx="14897">
                  <c:v>59.588000000000001</c:v>
                </c:pt>
                <c:pt idx="14898">
                  <c:v>59.591999999999999</c:v>
                </c:pt>
                <c:pt idx="14899">
                  <c:v>59.595999999999997</c:v>
                </c:pt>
                <c:pt idx="14900">
                  <c:v>59.6</c:v>
                </c:pt>
                <c:pt idx="14901">
                  <c:v>59.603999999999999</c:v>
                </c:pt>
                <c:pt idx="14902">
                  <c:v>59.607999999999997</c:v>
                </c:pt>
                <c:pt idx="14903">
                  <c:v>59.612000000000002</c:v>
                </c:pt>
                <c:pt idx="14904">
                  <c:v>59.616</c:v>
                </c:pt>
                <c:pt idx="14905">
                  <c:v>59.62</c:v>
                </c:pt>
                <c:pt idx="14906">
                  <c:v>59.624000000000002</c:v>
                </c:pt>
                <c:pt idx="14907">
                  <c:v>59.628</c:v>
                </c:pt>
                <c:pt idx="14908">
                  <c:v>59.631999999999998</c:v>
                </c:pt>
                <c:pt idx="14909">
                  <c:v>59.636000000000003</c:v>
                </c:pt>
                <c:pt idx="14910">
                  <c:v>59.64</c:v>
                </c:pt>
                <c:pt idx="14911">
                  <c:v>59.643999999999998</c:v>
                </c:pt>
                <c:pt idx="14912">
                  <c:v>59.648000000000003</c:v>
                </c:pt>
                <c:pt idx="14913">
                  <c:v>59.652000000000001</c:v>
                </c:pt>
                <c:pt idx="14914">
                  <c:v>59.655999999999999</c:v>
                </c:pt>
                <c:pt idx="14915">
                  <c:v>59.66</c:v>
                </c:pt>
                <c:pt idx="14916">
                  <c:v>59.664000000000001</c:v>
                </c:pt>
                <c:pt idx="14917">
                  <c:v>59.667999999999999</c:v>
                </c:pt>
                <c:pt idx="14918">
                  <c:v>59.671999999999997</c:v>
                </c:pt>
                <c:pt idx="14919">
                  <c:v>59.676000000000002</c:v>
                </c:pt>
                <c:pt idx="14920">
                  <c:v>59.68</c:v>
                </c:pt>
                <c:pt idx="14921">
                  <c:v>59.683999999999997</c:v>
                </c:pt>
                <c:pt idx="14922">
                  <c:v>59.688000000000002</c:v>
                </c:pt>
                <c:pt idx="14923">
                  <c:v>59.692</c:v>
                </c:pt>
                <c:pt idx="14924">
                  <c:v>59.695999999999998</c:v>
                </c:pt>
                <c:pt idx="14925">
                  <c:v>59.7</c:v>
                </c:pt>
                <c:pt idx="14926">
                  <c:v>59.704000000000001</c:v>
                </c:pt>
                <c:pt idx="14927">
                  <c:v>59.707999999999998</c:v>
                </c:pt>
                <c:pt idx="14928">
                  <c:v>59.712000000000003</c:v>
                </c:pt>
                <c:pt idx="14929">
                  <c:v>59.716000000000001</c:v>
                </c:pt>
                <c:pt idx="14930">
                  <c:v>59.72</c:v>
                </c:pt>
                <c:pt idx="14931">
                  <c:v>59.723999999999997</c:v>
                </c:pt>
                <c:pt idx="14932">
                  <c:v>59.728000000000002</c:v>
                </c:pt>
                <c:pt idx="14933">
                  <c:v>59.731999999999999</c:v>
                </c:pt>
                <c:pt idx="14934">
                  <c:v>59.735999999999997</c:v>
                </c:pt>
                <c:pt idx="14935">
                  <c:v>59.74</c:v>
                </c:pt>
                <c:pt idx="14936">
                  <c:v>59.744</c:v>
                </c:pt>
                <c:pt idx="14937">
                  <c:v>59.747999999999998</c:v>
                </c:pt>
                <c:pt idx="14938">
                  <c:v>59.752000000000002</c:v>
                </c:pt>
                <c:pt idx="14939">
                  <c:v>59.756</c:v>
                </c:pt>
                <c:pt idx="14940">
                  <c:v>59.76</c:v>
                </c:pt>
                <c:pt idx="14941">
                  <c:v>59.764000000000003</c:v>
                </c:pt>
                <c:pt idx="14942">
                  <c:v>59.768000000000001</c:v>
                </c:pt>
                <c:pt idx="14943">
                  <c:v>59.771999999999998</c:v>
                </c:pt>
                <c:pt idx="14944">
                  <c:v>59.776000000000003</c:v>
                </c:pt>
                <c:pt idx="14945">
                  <c:v>59.78</c:v>
                </c:pt>
                <c:pt idx="14946">
                  <c:v>59.783999999999999</c:v>
                </c:pt>
                <c:pt idx="14947">
                  <c:v>59.787999999999997</c:v>
                </c:pt>
                <c:pt idx="14948">
                  <c:v>59.792000000000002</c:v>
                </c:pt>
                <c:pt idx="14949">
                  <c:v>59.795999999999999</c:v>
                </c:pt>
                <c:pt idx="14950">
                  <c:v>59.8</c:v>
                </c:pt>
                <c:pt idx="14951">
                  <c:v>59.804000000000002</c:v>
                </c:pt>
                <c:pt idx="14952">
                  <c:v>59.808</c:v>
                </c:pt>
                <c:pt idx="14953">
                  <c:v>59.811999999999998</c:v>
                </c:pt>
                <c:pt idx="14954">
                  <c:v>59.816000000000003</c:v>
                </c:pt>
                <c:pt idx="14955">
                  <c:v>59.82</c:v>
                </c:pt>
                <c:pt idx="14956">
                  <c:v>59.823999999999998</c:v>
                </c:pt>
                <c:pt idx="14957">
                  <c:v>59.828000000000003</c:v>
                </c:pt>
                <c:pt idx="14958">
                  <c:v>59.832000000000001</c:v>
                </c:pt>
                <c:pt idx="14959">
                  <c:v>59.835999999999999</c:v>
                </c:pt>
                <c:pt idx="14960">
                  <c:v>59.84</c:v>
                </c:pt>
                <c:pt idx="14961">
                  <c:v>59.844000000000001</c:v>
                </c:pt>
                <c:pt idx="14962">
                  <c:v>59.847999999999999</c:v>
                </c:pt>
                <c:pt idx="14963">
                  <c:v>59.851999999999997</c:v>
                </c:pt>
                <c:pt idx="14964">
                  <c:v>59.856000000000002</c:v>
                </c:pt>
                <c:pt idx="14965">
                  <c:v>59.86</c:v>
                </c:pt>
                <c:pt idx="14966">
                  <c:v>59.863999999999997</c:v>
                </c:pt>
                <c:pt idx="14967">
                  <c:v>59.868000000000002</c:v>
                </c:pt>
                <c:pt idx="14968">
                  <c:v>59.872</c:v>
                </c:pt>
                <c:pt idx="14969">
                  <c:v>59.875999999999998</c:v>
                </c:pt>
                <c:pt idx="14970">
                  <c:v>59.88</c:v>
                </c:pt>
                <c:pt idx="14971">
                  <c:v>59.884</c:v>
                </c:pt>
                <c:pt idx="14972">
                  <c:v>59.887999999999998</c:v>
                </c:pt>
                <c:pt idx="14973">
                  <c:v>59.892000000000003</c:v>
                </c:pt>
                <c:pt idx="14974">
                  <c:v>59.896000000000001</c:v>
                </c:pt>
                <c:pt idx="14975">
                  <c:v>59.9</c:v>
                </c:pt>
                <c:pt idx="14976">
                  <c:v>59.904000000000003</c:v>
                </c:pt>
                <c:pt idx="14977">
                  <c:v>59.908000000000001</c:v>
                </c:pt>
                <c:pt idx="14978">
                  <c:v>59.911999999999999</c:v>
                </c:pt>
                <c:pt idx="14979">
                  <c:v>59.915999999999997</c:v>
                </c:pt>
                <c:pt idx="14980">
                  <c:v>59.92</c:v>
                </c:pt>
                <c:pt idx="14981">
                  <c:v>59.923999999999999</c:v>
                </c:pt>
                <c:pt idx="14982">
                  <c:v>59.927999999999997</c:v>
                </c:pt>
                <c:pt idx="14983">
                  <c:v>59.932000000000002</c:v>
                </c:pt>
                <c:pt idx="14984">
                  <c:v>59.936</c:v>
                </c:pt>
                <c:pt idx="14985">
                  <c:v>59.94</c:v>
                </c:pt>
                <c:pt idx="14986">
                  <c:v>59.944000000000003</c:v>
                </c:pt>
                <c:pt idx="14987">
                  <c:v>59.948</c:v>
                </c:pt>
                <c:pt idx="14988">
                  <c:v>59.951999999999998</c:v>
                </c:pt>
                <c:pt idx="14989">
                  <c:v>59.956000000000003</c:v>
                </c:pt>
                <c:pt idx="14990">
                  <c:v>59.96</c:v>
                </c:pt>
                <c:pt idx="14991">
                  <c:v>59.963999999999999</c:v>
                </c:pt>
                <c:pt idx="14992">
                  <c:v>59.968000000000004</c:v>
                </c:pt>
                <c:pt idx="14993">
                  <c:v>59.972000000000001</c:v>
                </c:pt>
                <c:pt idx="14994">
                  <c:v>59.975999999999999</c:v>
                </c:pt>
                <c:pt idx="14995">
                  <c:v>59.98</c:v>
                </c:pt>
                <c:pt idx="14996">
                  <c:v>59.984000000000002</c:v>
                </c:pt>
                <c:pt idx="14997">
                  <c:v>59.988</c:v>
                </c:pt>
                <c:pt idx="14998">
                  <c:v>59.991999999999997</c:v>
                </c:pt>
                <c:pt idx="14999">
                  <c:v>59.996000000000002</c:v>
                </c:pt>
                <c:pt idx="15000">
                  <c:v>60</c:v>
                </c:pt>
                <c:pt idx="15001">
                  <c:v>60.003999999999998</c:v>
                </c:pt>
                <c:pt idx="15002">
                  <c:v>60.008000000000003</c:v>
                </c:pt>
                <c:pt idx="15003">
                  <c:v>60.012</c:v>
                </c:pt>
                <c:pt idx="15004">
                  <c:v>60.015999999999998</c:v>
                </c:pt>
                <c:pt idx="15005">
                  <c:v>60.02</c:v>
                </c:pt>
                <c:pt idx="15006">
                  <c:v>60.024000000000001</c:v>
                </c:pt>
                <c:pt idx="15007">
                  <c:v>60.027999999999999</c:v>
                </c:pt>
                <c:pt idx="15008">
                  <c:v>60.031999999999996</c:v>
                </c:pt>
                <c:pt idx="15009">
                  <c:v>60.036000000000001</c:v>
                </c:pt>
                <c:pt idx="15010">
                  <c:v>60.04</c:v>
                </c:pt>
                <c:pt idx="15011">
                  <c:v>60.043999999999997</c:v>
                </c:pt>
                <c:pt idx="15012">
                  <c:v>60.048000000000002</c:v>
                </c:pt>
                <c:pt idx="15013">
                  <c:v>60.052</c:v>
                </c:pt>
                <c:pt idx="15014">
                  <c:v>60.055999999999997</c:v>
                </c:pt>
                <c:pt idx="15015">
                  <c:v>60.06</c:v>
                </c:pt>
                <c:pt idx="15016">
                  <c:v>60.064</c:v>
                </c:pt>
                <c:pt idx="15017">
                  <c:v>60.067999999999998</c:v>
                </c:pt>
                <c:pt idx="15018">
                  <c:v>60.072000000000003</c:v>
                </c:pt>
                <c:pt idx="15019">
                  <c:v>60.076000000000001</c:v>
                </c:pt>
                <c:pt idx="15020">
                  <c:v>60.08</c:v>
                </c:pt>
                <c:pt idx="15021">
                  <c:v>60.084000000000003</c:v>
                </c:pt>
                <c:pt idx="15022">
                  <c:v>60.088000000000001</c:v>
                </c:pt>
                <c:pt idx="15023">
                  <c:v>60.091999999999999</c:v>
                </c:pt>
                <c:pt idx="15024">
                  <c:v>60.095999999999997</c:v>
                </c:pt>
                <c:pt idx="15025">
                  <c:v>60.1</c:v>
                </c:pt>
                <c:pt idx="15026">
                  <c:v>60.103999999999999</c:v>
                </c:pt>
                <c:pt idx="15027">
                  <c:v>60.107999999999997</c:v>
                </c:pt>
                <c:pt idx="15028">
                  <c:v>60.112000000000002</c:v>
                </c:pt>
                <c:pt idx="15029">
                  <c:v>60.116</c:v>
                </c:pt>
                <c:pt idx="15030">
                  <c:v>60.12</c:v>
                </c:pt>
                <c:pt idx="15031">
                  <c:v>60.124000000000002</c:v>
                </c:pt>
                <c:pt idx="15032">
                  <c:v>60.128</c:v>
                </c:pt>
                <c:pt idx="15033">
                  <c:v>60.131999999999998</c:v>
                </c:pt>
                <c:pt idx="15034">
                  <c:v>60.136000000000003</c:v>
                </c:pt>
                <c:pt idx="15035">
                  <c:v>60.14</c:v>
                </c:pt>
                <c:pt idx="15036">
                  <c:v>60.143999999999998</c:v>
                </c:pt>
                <c:pt idx="15037">
                  <c:v>60.148000000000003</c:v>
                </c:pt>
                <c:pt idx="15038">
                  <c:v>60.152000000000001</c:v>
                </c:pt>
                <c:pt idx="15039">
                  <c:v>60.155999999999999</c:v>
                </c:pt>
                <c:pt idx="15040">
                  <c:v>60.16</c:v>
                </c:pt>
                <c:pt idx="15041">
                  <c:v>60.164000000000001</c:v>
                </c:pt>
                <c:pt idx="15042">
                  <c:v>60.167999999999999</c:v>
                </c:pt>
                <c:pt idx="15043">
                  <c:v>60.171999999999997</c:v>
                </c:pt>
                <c:pt idx="15044">
                  <c:v>60.176000000000002</c:v>
                </c:pt>
                <c:pt idx="15045">
                  <c:v>60.18</c:v>
                </c:pt>
                <c:pt idx="15046">
                  <c:v>60.183999999999997</c:v>
                </c:pt>
                <c:pt idx="15047">
                  <c:v>60.188000000000002</c:v>
                </c:pt>
                <c:pt idx="15048">
                  <c:v>60.192</c:v>
                </c:pt>
                <c:pt idx="15049">
                  <c:v>60.195999999999998</c:v>
                </c:pt>
                <c:pt idx="15050">
                  <c:v>60.2</c:v>
                </c:pt>
                <c:pt idx="15051">
                  <c:v>60.204000000000001</c:v>
                </c:pt>
                <c:pt idx="15052">
                  <c:v>60.207999999999998</c:v>
                </c:pt>
                <c:pt idx="15053">
                  <c:v>60.212000000000003</c:v>
                </c:pt>
                <c:pt idx="15054">
                  <c:v>60.216000000000001</c:v>
                </c:pt>
                <c:pt idx="15055">
                  <c:v>60.22</c:v>
                </c:pt>
                <c:pt idx="15056">
                  <c:v>60.223999999999997</c:v>
                </c:pt>
                <c:pt idx="15057">
                  <c:v>60.228000000000002</c:v>
                </c:pt>
                <c:pt idx="15058">
                  <c:v>60.231999999999999</c:v>
                </c:pt>
                <c:pt idx="15059">
                  <c:v>60.235999999999997</c:v>
                </c:pt>
                <c:pt idx="15060">
                  <c:v>60.24</c:v>
                </c:pt>
                <c:pt idx="15061">
                  <c:v>60.244</c:v>
                </c:pt>
                <c:pt idx="15062">
                  <c:v>60.247999999999998</c:v>
                </c:pt>
                <c:pt idx="15063">
                  <c:v>60.252000000000002</c:v>
                </c:pt>
                <c:pt idx="15064">
                  <c:v>60.256</c:v>
                </c:pt>
                <c:pt idx="15065">
                  <c:v>60.26</c:v>
                </c:pt>
                <c:pt idx="15066">
                  <c:v>60.264000000000003</c:v>
                </c:pt>
                <c:pt idx="15067">
                  <c:v>60.268000000000001</c:v>
                </c:pt>
                <c:pt idx="15068">
                  <c:v>60.271999999999998</c:v>
                </c:pt>
                <c:pt idx="15069">
                  <c:v>60.276000000000003</c:v>
                </c:pt>
                <c:pt idx="15070">
                  <c:v>60.28</c:v>
                </c:pt>
                <c:pt idx="15071">
                  <c:v>60.283999999999999</c:v>
                </c:pt>
                <c:pt idx="15072">
                  <c:v>60.287999999999997</c:v>
                </c:pt>
                <c:pt idx="15073">
                  <c:v>60.292000000000002</c:v>
                </c:pt>
                <c:pt idx="15074">
                  <c:v>60.295999999999999</c:v>
                </c:pt>
                <c:pt idx="15075">
                  <c:v>60.3</c:v>
                </c:pt>
                <c:pt idx="15076">
                  <c:v>60.304000000000002</c:v>
                </c:pt>
                <c:pt idx="15077">
                  <c:v>60.308</c:v>
                </c:pt>
                <c:pt idx="15078">
                  <c:v>60.311999999999998</c:v>
                </c:pt>
                <c:pt idx="15079">
                  <c:v>60.316000000000003</c:v>
                </c:pt>
                <c:pt idx="15080">
                  <c:v>60.32</c:v>
                </c:pt>
                <c:pt idx="15081">
                  <c:v>60.323999999999998</c:v>
                </c:pt>
                <c:pt idx="15082">
                  <c:v>60.328000000000003</c:v>
                </c:pt>
                <c:pt idx="15083">
                  <c:v>60.332000000000001</c:v>
                </c:pt>
                <c:pt idx="15084">
                  <c:v>60.335999999999999</c:v>
                </c:pt>
                <c:pt idx="15085">
                  <c:v>60.34</c:v>
                </c:pt>
                <c:pt idx="15086">
                  <c:v>60.344000000000001</c:v>
                </c:pt>
                <c:pt idx="15087">
                  <c:v>60.347999999999999</c:v>
                </c:pt>
                <c:pt idx="15088">
                  <c:v>60.351999999999997</c:v>
                </c:pt>
                <c:pt idx="15089">
                  <c:v>60.356000000000002</c:v>
                </c:pt>
                <c:pt idx="15090">
                  <c:v>60.36</c:v>
                </c:pt>
                <c:pt idx="15091">
                  <c:v>60.363999999999997</c:v>
                </c:pt>
                <c:pt idx="15092">
                  <c:v>60.368000000000002</c:v>
                </c:pt>
                <c:pt idx="15093">
                  <c:v>60.372</c:v>
                </c:pt>
                <c:pt idx="15094">
                  <c:v>60.375999999999998</c:v>
                </c:pt>
                <c:pt idx="15095">
                  <c:v>60.38</c:v>
                </c:pt>
                <c:pt idx="15096">
                  <c:v>60.384</c:v>
                </c:pt>
                <c:pt idx="15097">
                  <c:v>60.387999999999998</c:v>
                </c:pt>
                <c:pt idx="15098">
                  <c:v>60.392000000000003</c:v>
                </c:pt>
                <c:pt idx="15099">
                  <c:v>60.396000000000001</c:v>
                </c:pt>
                <c:pt idx="15100">
                  <c:v>60.4</c:v>
                </c:pt>
                <c:pt idx="15101">
                  <c:v>60.404000000000003</c:v>
                </c:pt>
                <c:pt idx="15102">
                  <c:v>60.408000000000001</c:v>
                </c:pt>
                <c:pt idx="15103">
                  <c:v>60.411999999999999</c:v>
                </c:pt>
                <c:pt idx="15104">
                  <c:v>60.415999999999997</c:v>
                </c:pt>
                <c:pt idx="15105">
                  <c:v>60.42</c:v>
                </c:pt>
                <c:pt idx="15106">
                  <c:v>60.423999999999999</c:v>
                </c:pt>
                <c:pt idx="15107">
                  <c:v>60.427999999999997</c:v>
                </c:pt>
                <c:pt idx="15108">
                  <c:v>60.432000000000002</c:v>
                </c:pt>
                <c:pt idx="15109">
                  <c:v>60.436</c:v>
                </c:pt>
                <c:pt idx="15110">
                  <c:v>60.44</c:v>
                </c:pt>
                <c:pt idx="15111">
                  <c:v>60.444000000000003</c:v>
                </c:pt>
                <c:pt idx="15112">
                  <c:v>60.448</c:v>
                </c:pt>
                <c:pt idx="15113">
                  <c:v>60.451999999999998</c:v>
                </c:pt>
                <c:pt idx="15114">
                  <c:v>60.456000000000003</c:v>
                </c:pt>
                <c:pt idx="15115">
                  <c:v>60.46</c:v>
                </c:pt>
                <c:pt idx="15116">
                  <c:v>60.463999999999999</c:v>
                </c:pt>
                <c:pt idx="15117">
                  <c:v>60.468000000000004</c:v>
                </c:pt>
                <c:pt idx="15118">
                  <c:v>60.472000000000001</c:v>
                </c:pt>
                <c:pt idx="15119">
                  <c:v>60.475999999999999</c:v>
                </c:pt>
                <c:pt idx="15120">
                  <c:v>60.48</c:v>
                </c:pt>
                <c:pt idx="15121">
                  <c:v>60.484000000000002</c:v>
                </c:pt>
                <c:pt idx="15122">
                  <c:v>60.488</c:v>
                </c:pt>
                <c:pt idx="15123">
                  <c:v>60.491999999999997</c:v>
                </c:pt>
                <c:pt idx="15124">
                  <c:v>60.496000000000002</c:v>
                </c:pt>
                <c:pt idx="15125">
                  <c:v>60.5</c:v>
                </c:pt>
                <c:pt idx="15126">
                  <c:v>60.503999999999998</c:v>
                </c:pt>
                <c:pt idx="15127">
                  <c:v>60.508000000000003</c:v>
                </c:pt>
                <c:pt idx="15128">
                  <c:v>60.512</c:v>
                </c:pt>
                <c:pt idx="15129">
                  <c:v>60.515999999999998</c:v>
                </c:pt>
                <c:pt idx="15130">
                  <c:v>60.52</c:v>
                </c:pt>
                <c:pt idx="15131">
                  <c:v>60.524000000000001</c:v>
                </c:pt>
                <c:pt idx="15132">
                  <c:v>60.527999999999999</c:v>
                </c:pt>
                <c:pt idx="15133">
                  <c:v>60.531999999999996</c:v>
                </c:pt>
                <c:pt idx="15134">
                  <c:v>60.536000000000001</c:v>
                </c:pt>
                <c:pt idx="15135">
                  <c:v>60.54</c:v>
                </c:pt>
                <c:pt idx="15136">
                  <c:v>60.543999999999997</c:v>
                </c:pt>
                <c:pt idx="15137">
                  <c:v>60.548000000000002</c:v>
                </c:pt>
                <c:pt idx="15138">
                  <c:v>60.552</c:v>
                </c:pt>
                <c:pt idx="15139">
                  <c:v>60.555999999999997</c:v>
                </c:pt>
                <c:pt idx="15140">
                  <c:v>60.56</c:v>
                </c:pt>
                <c:pt idx="15141">
                  <c:v>60.564</c:v>
                </c:pt>
                <c:pt idx="15142">
                  <c:v>60.567999999999998</c:v>
                </c:pt>
                <c:pt idx="15143">
                  <c:v>60.572000000000003</c:v>
                </c:pt>
                <c:pt idx="15144">
                  <c:v>60.576000000000001</c:v>
                </c:pt>
                <c:pt idx="15145">
                  <c:v>60.58</c:v>
                </c:pt>
                <c:pt idx="15146">
                  <c:v>60.584000000000003</c:v>
                </c:pt>
                <c:pt idx="15147">
                  <c:v>60.588000000000001</c:v>
                </c:pt>
                <c:pt idx="15148">
                  <c:v>60.591999999999999</c:v>
                </c:pt>
                <c:pt idx="15149">
                  <c:v>60.595999999999997</c:v>
                </c:pt>
                <c:pt idx="15150">
                  <c:v>60.6</c:v>
                </c:pt>
                <c:pt idx="15151">
                  <c:v>60.603999999999999</c:v>
                </c:pt>
                <c:pt idx="15152">
                  <c:v>60.607999999999997</c:v>
                </c:pt>
                <c:pt idx="15153">
                  <c:v>60.612000000000002</c:v>
                </c:pt>
                <c:pt idx="15154">
                  <c:v>60.616</c:v>
                </c:pt>
                <c:pt idx="15155">
                  <c:v>60.62</c:v>
                </c:pt>
                <c:pt idx="15156">
                  <c:v>60.624000000000002</c:v>
                </c:pt>
                <c:pt idx="15157">
                  <c:v>60.628</c:v>
                </c:pt>
                <c:pt idx="15158">
                  <c:v>60.631999999999998</c:v>
                </c:pt>
                <c:pt idx="15159">
                  <c:v>60.636000000000003</c:v>
                </c:pt>
                <c:pt idx="15160">
                  <c:v>60.64</c:v>
                </c:pt>
                <c:pt idx="15161">
                  <c:v>60.643999999999998</c:v>
                </c:pt>
                <c:pt idx="15162">
                  <c:v>60.648000000000003</c:v>
                </c:pt>
                <c:pt idx="15163">
                  <c:v>60.652000000000001</c:v>
                </c:pt>
                <c:pt idx="15164">
                  <c:v>60.655999999999999</c:v>
                </c:pt>
                <c:pt idx="15165">
                  <c:v>60.66</c:v>
                </c:pt>
                <c:pt idx="15166">
                  <c:v>60.664000000000001</c:v>
                </c:pt>
                <c:pt idx="15167">
                  <c:v>60.667999999999999</c:v>
                </c:pt>
                <c:pt idx="15168">
                  <c:v>60.671999999999997</c:v>
                </c:pt>
                <c:pt idx="15169">
                  <c:v>60.676000000000002</c:v>
                </c:pt>
                <c:pt idx="15170">
                  <c:v>60.68</c:v>
                </c:pt>
                <c:pt idx="15171">
                  <c:v>60.683999999999997</c:v>
                </c:pt>
                <c:pt idx="15172">
                  <c:v>60.688000000000002</c:v>
                </c:pt>
                <c:pt idx="15173">
                  <c:v>60.692</c:v>
                </c:pt>
                <c:pt idx="15174">
                  <c:v>60.695999999999998</c:v>
                </c:pt>
                <c:pt idx="15175">
                  <c:v>60.7</c:v>
                </c:pt>
                <c:pt idx="15176">
                  <c:v>60.704000000000001</c:v>
                </c:pt>
                <c:pt idx="15177">
                  <c:v>60.707999999999998</c:v>
                </c:pt>
                <c:pt idx="15178">
                  <c:v>60.712000000000003</c:v>
                </c:pt>
                <c:pt idx="15179">
                  <c:v>60.716000000000001</c:v>
                </c:pt>
                <c:pt idx="15180">
                  <c:v>60.72</c:v>
                </c:pt>
                <c:pt idx="15181">
                  <c:v>60.723999999999997</c:v>
                </c:pt>
                <c:pt idx="15182">
                  <c:v>60.728000000000002</c:v>
                </c:pt>
                <c:pt idx="15183">
                  <c:v>60.731999999999999</c:v>
                </c:pt>
                <c:pt idx="15184">
                  <c:v>60.735999999999997</c:v>
                </c:pt>
                <c:pt idx="15185">
                  <c:v>60.74</c:v>
                </c:pt>
                <c:pt idx="15186">
                  <c:v>60.744</c:v>
                </c:pt>
                <c:pt idx="15187">
                  <c:v>60.747999999999998</c:v>
                </c:pt>
                <c:pt idx="15188">
                  <c:v>60.752000000000002</c:v>
                </c:pt>
                <c:pt idx="15189">
                  <c:v>60.756</c:v>
                </c:pt>
                <c:pt idx="15190">
                  <c:v>60.76</c:v>
                </c:pt>
                <c:pt idx="15191">
                  <c:v>60.764000000000003</c:v>
                </c:pt>
                <c:pt idx="15192">
                  <c:v>60.768000000000001</c:v>
                </c:pt>
                <c:pt idx="15193">
                  <c:v>60.771999999999998</c:v>
                </c:pt>
                <c:pt idx="15194">
                  <c:v>60.776000000000003</c:v>
                </c:pt>
                <c:pt idx="15195">
                  <c:v>60.78</c:v>
                </c:pt>
                <c:pt idx="15196">
                  <c:v>60.783999999999999</c:v>
                </c:pt>
                <c:pt idx="15197">
                  <c:v>60.787999999999997</c:v>
                </c:pt>
                <c:pt idx="15198">
                  <c:v>60.792000000000002</c:v>
                </c:pt>
                <c:pt idx="15199">
                  <c:v>60.795999999999999</c:v>
                </c:pt>
                <c:pt idx="15200">
                  <c:v>60.8</c:v>
                </c:pt>
                <c:pt idx="15201">
                  <c:v>60.804000000000002</c:v>
                </c:pt>
                <c:pt idx="15202">
                  <c:v>60.808</c:v>
                </c:pt>
                <c:pt idx="15203">
                  <c:v>60.811999999999998</c:v>
                </c:pt>
                <c:pt idx="15204">
                  <c:v>60.816000000000003</c:v>
                </c:pt>
                <c:pt idx="15205">
                  <c:v>60.82</c:v>
                </c:pt>
                <c:pt idx="15206">
                  <c:v>60.823999999999998</c:v>
                </c:pt>
                <c:pt idx="15207">
                  <c:v>60.828000000000003</c:v>
                </c:pt>
                <c:pt idx="15208">
                  <c:v>60.832000000000001</c:v>
                </c:pt>
                <c:pt idx="15209">
                  <c:v>60.835999999999999</c:v>
                </c:pt>
                <c:pt idx="15210">
                  <c:v>60.84</c:v>
                </c:pt>
                <c:pt idx="15211">
                  <c:v>60.844000000000001</c:v>
                </c:pt>
                <c:pt idx="15212">
                  <c:v>60.847999999999999</c:v>
                </c:pt>
                <c:pt idx="15213">
                  <c:v>60.851999999999997</c:v>
                </c:pt>
                <c:pt idx="15214">
                  <c:v>60.856000000000002</c:v>
                </c:pt>
                <c:pt idx="15215">
                  <c:v>60.86</c:v>
                </c:pt>
                <c:pt idx="15216">
                  <c:v>60.863999999999997</c:v>
                </c:pt>
                <c:pt idx="15217">
                  <c:v>60.868000000000002</c:v>
                </c:pt>
                <c:pt idx="15218">
                  <c:v>60.872</c:v>
                </c:pt>
                <c:pt idx="15219">
                  <c:v>60.875999999999998</c:v>
                </c:pt>
                <c:pt idx="15220">
                  <c:v>60.88</c:v>
                </c:pt>
                <c:pt idx="15221">
                  <c:v>60.884</c:v>
                </c:pt>
                <c:pt idx="15222">
                  <c:v>60.887999999999998</c:v>
                </c:pt>
                <c:pt idx="15223">
                  <c:v>60.892000000000003</c:v>
                </c:pt>
                <c:pt idx="15224">
                  <c:v>60.896000000000001</c:v>
                </c:pt>
                <c:pt idx="15225">
                  <c:v>60.9</c:v>
                </c:pt>
                <c:pt idx="15226">
                  <c:v>60.904000000000003</c:v>
                </c:pt>
                <c:pt idx="15227">
                  <c:v>60.908000000000001</c:v>
                </c:pt>
                <c:pt idx="15228">
                  <c:v>60.911999999999999</c:v>
                </c:pt>
                <c:pt idx="15229">
                  <c:v>60.915999999999997</c:v>
                </c:pt>
                <c:pt idx="15230">
                  <c:v>60.92</c:v>
                </c:pt>
                <c:pt idx="15231">
                  <c:v>60.923999999999999</c:v>
                </c:pt>
                <c:pt idx="15232">
                  <c:v>60.927999999999997</c:v>
                </c:pt>
                <c:pt idx="15233">
                  <c:v>60.932000000000002</c:v>
                </c:pt>
                <c:pt idx="15234">
                  <c:v>60.936</c:v>
                </c:pt>
                <c:pt idx="15235">
                  <c:v>60.94</c:v>
                </c:pt>
                <c:pt idx="15236">
                  <c:v>60.944000000000003</c:v>
                </c:pt>
                <c:pt idx="15237">
                  <c:v>60.948</c:v>
                </c:pt>
                <c:pt idx="15238">
                  <c:v>60.951999999999998</c:v>
                </c:pt>
                <c:pt idx="15239">
                  <c:v>60.956000000000003</c:v>
                </c:pt>
                <c:pt idx="15240">
                  <c:v>60.96</c:v>
                </c:pt>
                <c:pt idx="15241">
                  <c:v>60.963999999999999</c:v>
                </c:pt>
                <c:pt idx="15242">
                  <c:v>60.968000000000004</c:v>
                </c:pt>
                <c:pt idx="15243">
                  <c:v>60.972000000000001</c:v>
                </c:pt>
                <c:pt idx="15244">
                  <c:v>60.975999999999999</c:v>
                </c:pt>
                <c:pt idx="15245">
                  <c:v>60.98</c:v>
                </c:pt>
                <c:pt idx="15246">
                  <c:v>60.984000000000002</c:v>
                </c:pt>
                <c:pt idx="15247">
                  <c:v>60.988</c:v>
                </c:pt>
                <c:pt idx="15248">
                  <c:v>60.991999999999997</c:v>
                </c:pt>
                <c:pt idx="15249">
                  <c:v>60.996000000000002</c:v>
                </c:pt>
                <c:pt idx="15250">
                  <c:v>61</c:v>
                </c:pt>
                <c:pt idx="15251">
                  <c:v>61.003999999999998</c:v>
                </c:pt>
                <c:pt idx="15252">
                  <c:v>61.008000000000003</c:v>
                </c:pt>
                <c:pt idx="15253">
                  <c:v>61.012</c:v>
                </c:pt>
                <c:pt idx="15254">
                  <c:v>61.015999999999998</c:v>
                </c:pt>
                <c:pt idx="15255">
                  <c:v>61.02</c:v>
                </c:pt>
                <c:pt idx="15256">
                  <c:v>61.024000000000001</c:v>
                </c:pt>
                <c:pt idx="15257">
                  <c:v>61.027999999999999</c:v>
                </c:pt>
                <c:pt idx="15258">
                  <c:v>61.031999999999996</c:v>
                </c:pt>
                <c:pt idx="15259">
                  <c:v>61.036000000000001</c:v>
                </c:pt>
                <c:pt idx="15260">
                  <c:v>61.04</c:v>
                </c:pt>
                <c:pt idx="15261">
                  <c:v>61.043999999999997</c:v>
                </c:pt>
                <c:pt idx="15262">
                  <c:v>61.048000000000002</c:v>
                </c:pt>
                <c:pt idx="15263">
                  <c:v>61.052</c:v>
                </c:pt>
                <c:pt idx="15264">
                  <c:v>61.055999999999997</c:v>
                </c:pt>
                <c:pt idx="15265">
                  <c:v>61.06</c:v>
                </c:pt>
                <c:pt idx="15266">
                  <c:v>61.064</c:v>
                </c:pt>
                <c:pt idx="15267">
                  <c:v>61.067999999999998</c:v>
                </c:pt>
                <c:pt idx="15268">
                  <c:v>61.072000000000003</c:v>
                </c:pt>
                <c:pt idx="15269">
                  <c:v>61.076000000000001</c:v>
                </c:pt>
                <c:pt idx="15270">
                  <c:v>61.08</c:v>
                </c:pt>
                <c:pt idx="15271">
                  <c:v>61.084000000000003</c:v>
                </c:pt>
                <c:pt idx="15272">
                  <c:v>61.088000000000001</c:v>
                </c:pt>
                <c:pt idx="15273">
                  <c:v>61.091999999999999</c:v>
                </c:pt>
                <c:pt idx="15274">
                  <c:v>61.095999999999997</c:v>
                </c:pt>
                <c:pt idx="15275">
                  <c:v>61.1</c:v>
                </c:pt>
                <c:pt idx="15276">
                  <c:v>61.103999999999999</c:v>
                </c:pt>
                <c:pt idx="15277">
                  <c:v>61.107999999999997</c:v>
                </c:pt>
                <c:pt idx="15278">
                  <c:v>61.112000000000002</c:v>
                </c:pt>
                <c:pt idx="15279">
                  <c:v>61.116</c:v>
                </c:pt>
                <c:pt idx="15280">
                  <c:v>61.12</c:v>
                </c:pt>
                <c:pt idx="15281">
                  <c:v>61.124000000000002</c:v>
                </c:pt>
                <c:pt idx="15282">
                  <c:v>61.128</c:v>
                </c:pt>
                <c:pt idx="15283">
                  <c:v>61.131999999999998</c:v>
                </c:pt>
                <c:pt idx="15284">
                  <c:v>61.136000000000003</c:v>
                </c:pt>
                <c:pt idx="15285">
                  <c:v>61.14</c:v>
                </c:pt>
                <c:pt idx="15286">
                  <c:v>61.143999999999998</c:v>
                </c:pt>
                <c:pt idx="15287">
                  <c:v>61.148000000000003</c:v>
                </c:pt>
                <c:pt idx="15288">
                  <c:v>61.152000000000001</c:v>
                </c:pt>
                <c:pt idx="15289">
                  <c:v>61.155999999999999</c:v>
                </c:pt>
                <c:pt idx="15290">
                  <c:v>61.16</c:v>
                </c:pt>
                <c:pt idx="15291">
                  <c:v>61.164000000000001</c:v>
                </c:pt>
                <c:pt idx="15292">
                  <c:v>61.167999999999999</c:v>
                </c:pt>
                <c:pt idx="15293">
                  <c:v>61.171999999999997</c:v>
                </c:pt>
                <c:pt idx="15294">
                  <c:v>61.176000000000002</c:v>
                </c:pt>
                <c:pt idx="15295">
                  <c:v>61.18</c:v>
                </c:pt>
                <c:pt idx="15296">
                  <c:v>61.183999999999997</c:v>
                </c:pt>
                <c:pt idx="15297">
                  <c:v>61.188000000000002</c:v>
                </c:pt>
                <c:pt idx="15298">
                  <c:v>61.192</c:v>
                </c:pt>
                <c:pt idx="15299">
                  <c:v>61.195999999999998</c:v>
                </c:pt>
                <c:pt idx="15300">
                  <c:v>61.2</c:v>
                </c:pt>
                <c:pt idx="15301">
                  <c:v>61.204000000000001</c:v>
                </c:pt>
                <c:pt idx="15302">
                  <c:v>61.207999999999998</c:v>
                </c:pt>
                <c:pt idx="15303">
                  <c:v>61.212000000000003</c:v>
                </c:pt>
                <c:pt idx="15304">
                  <c:v>61.216000000000001</c:v>
                </c:pt>
                <c:pt idx="15305">
                  <c:v>61.22</c:v>
                </c:pt>
                <c:pt idx="15306">
                  <c:v>61.223999999999997</c:v>
                </c:pt>
                <c:pt idx="15307">
                  <c:v>61.228000000000002</c:v>
                </c:pt>
                <c:pt idx="15308">
                  <c:v>61.231999999999999</c:v>
                </c:pt>
                <c:pt idx="15309">
                  <c:v>61.235999999999997</c:v>
                </c:pt>
                <c:pt idx="15310">
                  <c:v>61.24</c:v>
                </c:pt>
                <c:pt idx="15311">
                  <c:v>61.244</c:v>
                </c:pt>
                <c:pt idx="15312">
                  <c:v>61.247999999999998</c:v>
                </c:pt>
                <c:pt idx="15313">
                  <c:v>61.252000000000002</c:v>
                </c:pt>
                <c:pt idx="15314">
                  <c:v>61.256</c:v>
                </c:pt>
                <c:pt idx="15315">
                  <c:v>61.26</c:v>
                </c:pt>
                <c:pt idx="15316">
                  <c:v>61.264000000000003</c:v>
                </c:pt>
                <c:pt idx="15317">
                  <c:v>61.268000000000001</c:v>
                </c:pt>
                <c:pt idx="15318">
                  <c:v>61.271999999999998</c:v>
                </c:pt>
                <c:pt idx="15319">
                  <c:v>61.276000000000003</c:v>
                </c:pt>
                <c:pt idx="15320">
                  <c:v>61.28</c:v>
                </c:pt>
                <c:pt idx="15321">
                  <c:v>61.283999999999999</c:v>
                </c:pt>
                <c:pt idx="15322">
                  <c:v>61.287999999999997</c:v>
                </c:pt>
                <c:pt idx="15323">
                  <c:v>61.292000000000002</c:v>
                </c:pt>
                <c:pt idx="15324">
                  <c:v>61.295999999999999</c:v>
                </c:pt>
                <c:pt idx="15325">
                  <c:v>61.3</c:v>
                </c:pt>
                <c:pt idx="15326">
                  <c:v>61.304000000000002</c:v>
                </c:pt>
                <c:pt idx="15327">
                  <c:v>61.308</c:v>
                </c:pt>
                <c:pt idx="15328">
                  <c:v>61.311999999999998</c:v>
                </c:pt>
                <c:pt idx="15329">
                  <c:v>61.316000000000003</c:v>
                </c:pt>
                <c:pt idx="15330">
                  <c:v>61.32</c:v>
                </c:pt>
                <c:pt idx="15331">
                  <c:v>61.323999999999998</c:v>
                </c:pt>
                <c:pt idx="15332">
                  <c:v>61.328000000000003</c:v>
                </c:pt>
                <c:pt idx="15333">
                  <c:v>61.332000000000001</c:v>
                </c:pt>
                <c:pt idx="15334">
                  <c:v>61.335999999999999</c:v>
                </c:pt>
                <c:pt idx="15335">
                  <c:v>61.34</c:v>
                </c:pt>
                <c:pt idx="15336">
                  <c:v>61.344000000000001</c:v>
                </c:pt>
                <c:pt idx="15337">
                  <c:v>61.347999999999999</c:v>
                </c:pt>
                <c:pt idx="15338">
                  <c:v>61.351999999999997</c:v>
                </c:pt>
                <c:pt idx="15339">
                  <c:v>61.356000000000002</c:v>
                </c:pt>
                <c:pt idx="15340">
                  <c:v>61.36</c:v>
                </c:pt>
                <c:pt idx="15341">
                  <c:v>61.363999999999997</c:v>
                </c:pt>
                <c:pt idx="15342">
                  <c:v>61.368000000000002</c:v>
                </c:pt>
                <c:pt idx="15343">
                  <c:v>61.372</c:v>
                </c:pt>
                <c:pt idx="15344">
                  <c:v>61.375999999999998</c:v>
                </c:pt>
                <c:pt idx="15345">
                  <c:v>61.38</c:v>
                </c:pt>
                <c:pt idx="15346">
                  <c:v>61.384</c:v>
                </c:pt>
                <c:pt idx="15347">
                  <c:v>61.387999999999998</c:v>
                </c:pt>
                <c:pt idx="15348">
                  <c:v>61.392000000000003</c:v>
                </c:pt>
                <c:pt idx="15349">
                  <c:v>61.396000000000001</c:v>
                </c:pt>
                <c:pt idx="15350">
                  <c:v>61.4</c:v>
                </c:pt>
                <c:pt idx="15351">
                  <c:v>61.404000000000003</c:v>
                </c:pt>
                <c:pt idx="15352">
                  <c:v>61.408000000000001</c:v>
                </c:pt>
                <c:pt idx="15353">
                  <c:v>61.411999999999999</c:v>
                </c:pt>
                <c:pt idx="15354">
                  <c:v>61.415999999999997</c:v>
                </c:pt>
                <c:pt idx="15355">
                  <c:v>61.42</c:v>
                </c:pt>
                <c:pt idx="15356">
                  <c:v>61.423999999999999</c:v>
                </c:pt>
                <c:pt idx="15357">
                  <c:v>61.427999999999997</c:v>
                </c:pt>
                <c:pt idx="15358">
                  <c:v>61.432000000000002</c:v>
                </c:pt>
                <c:pt idx="15359">
                  <c:v>61.436</c:v>
                </c:pt>
                <c:pt idx="15360">
                  <c:v>61.44</c:v>
                </c:pt>
                <c:pt idx="15361">
                  <c:v>61.444000000000003</c:v>
                </c:pt>
                <c:pt idx="15362">
                  <c:v>61.448</c:v>
                </c:pt>
                <c:pt idx="15363">
                  <c:v>61.451999999999998</c:v>
                </c:pt>
                <c:pt idx="15364">
                  <c:v>61.456000000000003</c:v>
                </c:pt>
                <c:pt idx="15365">
                  <c:v>61.46</c:v>
                </c:pt>
                <c:pt idx="15366">
                  <c:v>61.463999999999999</c:v>
                </c:pt>
                <c:pt idx="15367">
                  <c:v>61.468000000000004</c:v>
                </c:pt>
                <c:pt idx="15368">
                  <c:v>61.472000000000001</c:v>
                </c:pt>
                <c:pt idx="15369">
                  <c:v>61.475999999999999</c:v>
                </c:pt>
                <c:pt idx="15370">
                  <c:v>61.48</c:v>
                </c:pt>
                <c:pt idx="15371">
                  <c:v>61.484000000000002</c:v>
                </c:pt>
                <c:pt idx="15372">
                  <c:v>61.488</c:v>
                </c:pt>
                <c:pt idx="15373">
                  <c:v>61.491999999999997</c:v>
                </c:pt>
                <c:pt idx="15374">
                  <c:v>61.496000000000002</c:v>
                </c:pt>
                <c:pt idx="15375">
                  <c:v>61.5</c:v>
                </c:pt>
                <c:pt idx="15376">
                  <c:v>61.503999999999998</c:v>
                </c:pt>
                <c:pt idx="15377">
                  <c:v>61.508000000000003</c:v>
                </c:pt>
                <c:pt idx="15378">
                  <c:v>61.512</c:v>
                </c:pt>
                <c:pt idx="15379">
                  <c:v>61.515999999999998</c:v>
                </c:pt>
                <c:pt idx="15380">
                  <c:v>61.52</c:v>
                </c:pt>
                <c:pt idx="15381">
                  <c:v>61.524000000000001</c:v>
                </c:pt>
                <c:pt idx="15382">
                  <c:v>61.527999999999999</c:v>
                </c:pt>
                <c:pt idx="15383">
                  <c:v>61.531999999999996</c:v>
                </c:pt>
                <c:pt idx="15384">
                  <c:v>61.536000000000001</c:v>
                </c:pt>
                <c:pt idx="15385">
                  <c:v>61.54</c:v>
                </c:pt>
                <c:pt idx="15386">
                  <c:v>61.543999999999997</c:v>
                </c:pt>
                <c:pt idx="15387">
                  <c:v>61.548000000000002</c:v>
                </c:pt>
                <c:pt idx="15388">
                  <c:v>61.552</c:v>
                </c:pt>
                <c:pt idx="15389">
                  <c:v>61.555999999999997</c:v>
                </c:pt>
                <c:pt idx="15390">
                  <c:v>61.56</c:v>
                </c:pt>
                <c:pt idx="15391">
                  <c:v>61.564</c:v>
                </c:pt>
                <c:pt idx="15392">
                  <c:v>61.567999999999998</c:v>
                </c:pt>
                <c:pt idx="15393">
                  <c:v>61.572000000000003</c:v>
                </c:pt>
                <c:pt idx="15394">
                  <c:v>61.576000000000001</c:v>
                </c:pt>
                <c:pt idx="15395">
                  <c:v>61.58</c:v>
                </c:pt>
                <c:pt idx="15396">
                  <c:v>61.584000000000003</c:v>
                </c:pt>
                <c:pt idx="15397">
                  <c:v>61.588000000000001</c:v>
                </c:pt>
                <c:pt idx="15398">
                  <c:v>61.591999999999999</c:v>
                </c:pt>
                <c:pt idx="15399">
                  <c:v>61.595999999999997</c:v>
                </c:pt>
                <c:pt idx="15400">
                  <c:v>61.6</c:v>
                </c:pt>
                <c:pt idx="15401">
                  <c:v>61.603999999999999</c:v>
                </c:pt>
                <c:pt idx="15402">
                  <c:v>61.607999999999997</c:v>
                </c:pt>
                <c:pt idx="15403">
                  <c:v>61.612000000000002</c:v>
                </c:pt>
                <c:pt idx="15404">
                  <c:v>61.616</c:v>
                </c:pt>
                <c:pt idx="15405">
                  <c:v>61.62</c:v>
                </c:pt>
                <c:pt idx="15406">
                  <c:v>61.624000000000002</c:v>
                </c:pt>
                <c:pt idx="15407">
                  <c:v>61.628</c:v>
                </c:pt>
                <c:pt idx="15408">
                  <c:v>61.631999999999998</c:v>
                </c:pt>
                <c:pt idx="15409">
                  <c:v>61.636000000000003</c:v>
                </c:pt>
                <c:pt idx="15410">
                  <c:v>61.64</c:v>
                </c:pt>
                <c:pt idx="15411">
                  <c:v>61.643999999999998</c:v>
                </c:pt>
                <c:pt idx="15412">
                  <c:v>61.648000000000003</c:v>
                </c:pt>
                <c:pt idx="15413">
                  <c:v>61.652000000000001</c:v>
                </c:pt>
                <c:pt idx="15414">
                  <c:v>61.655999999999999</c:v>
                </c:pt>
                <c:pt idx="15415">
                  <c:v>61.66</c:v>
                </c:pt>
                <c:pt idx="15416">
                  <c:v>61.664000000000001</c:v>
                </c:pt>
                <c:pt idx="15417">
                  <c:v>61.667999999999999</c:v>
                </c:pt>
                <c:pt idx="15418">
                  <c:v>61.671999999999997</c:v>
                </c:pt>
                <c:pt idx="15419">
                  <c:v>61.676000000000002</c:v>
                </c:pt>
                <c:pt idx="15420">
                  <c:v>61.68</c:v>
                </c:pt>
                <c:pt idx="15421">
                  <c:v>61.683999999999997</c:v>
                </c:pt>
                <c:pt idx="15422">
                  <c:v>61.688000000000002</c:v>
                </c:pt>
                <c:pt idx="15423">
                  <c:v>61.692</c:v>
                </c:pt>
                <c:pt idx="15424">
                  <c:v>61.695999999999998</c:v>
                </c:pt>
                <c:pt idx="15425">
                  <c:v>61.7</c:v>
                </c:pt>
                <c:pt idx="15426">
                  <c:v>61.704000000000001</c:v>
                </c:pt>
                <c:pt idx="15427">
                  <c:v>61.707999999999998</c:v>
                </c:pt>
                <c:pt idx="15428">
                  <c:v>61.712000000000003</c:v>
                </c:pt>
                <c:pt idx="15429">
                  <c:v>61.716000000000001</c:v>
                </c:pt>
                <c:pt idx="15430">
                  <c:v>61.72</c:v>
                </c:pt>
                <c:pt idx="15431">
                  <c:v>61.723999999999997</c:v>
                </c:pt>
                <c:pt idx="15432">
                  <c:v>61.728000000000002</c:v>
                </c:pt>
                <c:pt idx="15433">
                  <c:v>61.731999999999999</c:v>
                </c:pt>
                <c:pt idx="15434">
                  <c:v>61.735999999999997</c:v>
                </c:pt>
                <c:pt idx="15435">
                  <c:v>61.74</c:v>
                </c:pt>
                <c:pt idx="15436">
                  <c:v>61.744</c:v>
                </c:pt>
                <c:pt idx="15437">
                  <c:v>61.747999999999998</c:v>
                </c:pt>
                <c:pt idx="15438">
                  <c:v>61.752000000000002</c:v>
                </c:pt>
                <c:pt idx="15439">
                  <c:v>61.756</c:v>
                </c:pt>
                <c:pt idx="15440">
                  <c:v>61.76</c:v>
                </c:pt>
                <c:pt idx="15441">
                  <c:v>61.764000000000003</c:v>
                </c:pt>
                <c:pt idx="15442">
                  <c:v>61.768000000000001</c:v>
                </c:pt>
                <c:pt idx="15443">
                  <c:v>61.771999999999998</c:v>
                </c:pt>
                <c:pt idx="15444">
                  <c:v>61.776000000000003</c:v>
                </c:pt>
                <c:pt idx="15445">
                  <c:v>61.78</c:v>
                </c:pt>
                <c:pt idx="15446">
                  <c:v>61.783999999999999</c:v>
                </c:pt>
                <c:pt idx="15447">
                  <c:v>61.787999999999997</c:v>
                </c:pt>
                <c:pt idx="15448">
                  <c:v>61.792000000000002</c:v>
                </c:pt>
                <c:pt idx="15449">
                  <c:v>61.795999999999999</c:v>
                </c:pt>
                <c:pt idx="15450">
                  <c:v>61.8</c:v>
                </c:pt>
                <c:pt idx="15451">
                  <c:v>61.804000000000002</c:v>
                </c:pt>
                <c:pt idx="15452">
                  <c:v>61.808</c:v>
                </c:pt>
                <c:pt idx="15453">
                  <c:v>61.811999999999998</c:v>
                </c:pt>
                <c:pt idx="15454">
                  <c:v>61.816000000000003</c:v>
                </c:pt>
                <c:pt idx="15455">
                  <c:v>61.82</c:v>
                </c:pt>
                <c:pt idx="15456">
                  <c:v>61.823999999999998</c:v>
                </c:pt>
                <c:pt idx="15457">
                  <c:v>61.828000000000003</c:v>
                </c:pt>
                <c:pt idx="15458">
                  <c:v>61.832000000000001</c:v>
                </c:pt>
                <c:pt idx="15459">
                  <c:v>61.835999999999999</c:v>
                </c:pt>
                <c:pt idx="15460">
                  <c:v>61.84</c:v>
                </c:pt>
                <c:pt idx="15461">
                  <c:v>61.844000000000001</c:v>
                </c:pt>
                <c:pt idx="15462">
                  <c:v>61.847999999999999</c:v>
                </c:pt>
                <c:pt idx="15463">
                  <c:v>61.851999999999997</c:v>
                </c:pt>
                <c:pt idx="15464">
                  <c:v>61.856000000000002</c:v>
                </c:pt>
                <c:pt idx="15465">
                  <c:v>61.86</c:v>
                </c:pt>
                <c:pt idx="15466">
                  <c:v>61.863999999999997</c:v>
                </c:pt>
                <c:pt idx="15467">
                  <c:v>61.868000000000002</c:v>
                </c:pt>
                <c:pt idx="15468">
                  <c:v>61.872</c:v>
                </c:pt>
                <c:pt idx="15469">
                  <c:v>61.875999999999998</c:v>
                </c:pt>
                <c:pt idx="15470">
                  <c:v>61.88</c:v>
                </c:pt>
                <c:pt idx="15471">
                  <c:v>61.884</c:v>
                </c:pt>
                <c:pt idx="15472">
                  <c:v>61.887999999999998</c:v>
                </c:pt>
                <c:pt idx="15473">
                  <c:v>61.892000000000003</c:v>
                </c:pt>
                <c:pt idx="15474">
                  <c:v>61.896000000000001</c:v>
                </c:pt>
                <c:pt idx="15475">
                  <c:v>61.9</c:v>
                </c:pt>
                <c:pt idx="15476">
                  <c:v>61.904000000000003</c:v>
                </c:pt>
                <c:pt idx="15477">
                  <c:v>61.908000000000001</c:v>
                </c:pt>
                <c:pt idx="15478">
                  <c:v>61.911999999999999</c:v>
                </c:pt>
                <c:pt idx="15479">
                  <c:v>61.915999999999997</c:v>
                </c:pt>
                <c:pt idx="15480">
                  <c:v>61.92</c:v>
                </c:pt>
                <c:pt idx="15481">
                  <c:v>61.923999999999999</c:v>
                </c:pt>
                <c:pt idx="15482">
                  <c:v>61.927999999999997</c:v>
                </c:pt>
                <c:pt idx="15483">
                  <c:v>61.932000000000002</c:v>
                </c:pt>
                <c:pt idx="15484">
                  <c:v>61.936</c:v>
                </c:pt>
                <c:pt idx="15485">
                  <c:v>61.94</c:v>
                </c:pt>
                <c:pt idx="15486">
                  <c:v>61.944000000000003</c:v>
                </c:pt>
                <c:pt idx="15487">
                  <c:v>61.948</c:v>
                </c:pt>
                <c:pt idx="15488">
                  <c:v>61.951999999999998</c:v>
                </c:pt>
                <c:pt idx="15489">
                  <c:v>61.956000000000003</c:v>
                </c:pt>
                <c:pt idx="15490">
                  <c:v>61.96</c:v>
                </c:pt>
                <c:pt idx="15491">
                  <c:v>61.963999999999999</c:v>
                </c:pt>
                <c:pt idx="15492">
                  <c:v>61.968000000000004</c:v>
                </c:pt>
                <c:pt idx="15493">
                  <c:v>61.972000000000001</c:v>
                </c:pt>
                <c:pt idx="15494">
                  <c:v>61.975999999999999</c:v>
                </c:pt>
                <c:pt idx="15495">
                  <c:v>61.98</c:v>
                </c:pt>
                <c:pt idx="15496">
                  <c:v>61.984000000000002</c:v>
                </c:pt>
                <c:pt idx="15497">
                  <c:v>61.988</c:v>
                </c:pt>
                <c:pt idx="15498">
                  <c:v>61.991999999999997</c:v>
                </c:pt>
                <c:pt idx="15499">
                  <c:v>61.996000000000002</c:v>
                </c:pt>
                <c:pt idx="15500">
                  <c:v>62</c:v>
                </c:pt>
                <c:pt idx="15501">
                  <c:v>62.003999999999998</c:v>
                </c:pt>
                <c:pt idx="15502">
                  <c:v>62.008000000000003</c:v>
                </c:pt>
                <c:pt idx="15503">
                  <c:v>62.012</c:v>
                </c:pt>
                <c:pt idx="15504">
                  <c:v>62.015999999999998</c:v>
                </c:pt>
                <c:pt idx="15505">
                  <c:v>62.02</c:v>
                </c:pt>
                <c:pt idx="15506">
                  <c:v>62.024000000000001</c:v>
                </c:pt>
                <c:pt idx="15507">
                  <c:v>62.027999999999999</c:v>
                </c:pt>
                <c:pt idx="15508">
                  <c:v>62.031999999999996</c:v>
                </c:pt>
                <c:pt idx="15509">
                  <c:v>62.036000000000001</c:v>
                </c:pt>
                <c:pt idx="15510">
                  <c:v>62.04</c:v>
                </c:pt>
                <c:pt idx="15511">
                  <c:v>62.043999999999997</c:v>
                </c:pt>
                <c:pt idx="15512">
                  <c:v>62.048000000000002</c:v>
                </c:pt>
                <c:pt idx="15513">
                  <c:v>62.052</c:v>
                </c:pt>
                <c:pt idx="15514">
                  <c:v>62.055999999999997</c:v>
                </c:pt>
                <c:pt idx="15515">
                  <c:v>62.06</c:v>
                </c:pt>
                <c:pt idx="15516">
                  <c:v>62.064</c:v>
                </c:pt>
                <c:pt idx="15517">
                  <c:v>62.067999999999998</c:v>
                </c:pt>
                <c:pt idx="15518">
                  <c:v>62.072000000000003</c:v>
                </c:pt>
                <c:pt idx="15519">
                  <c:v>62.076000000000001</c:v>
                </c:pt>
                <c:pt idx="15520">
                  <c:v>62.08</c:v>
                </c:pt>
                <c:pt idx="15521">
                  <c:v>62.084000000000003</c:v>
                </c:pt>
                <c:pt idx="15522">
                  <c:v>62.088000000000001</c:v>
                </c:pt>
                <c:pt idx="15523">
                  <c:v>62.091999999999999</c:v>
                </c:pt>
                <c:pt idx="15524">
                  <c:v>62.095999999999997</c:v>
                </c:pt>
                <c:pt idx="15525">
                  <c:v>62.1</c:v>
                </c:pt>
                <c:pt idx="15526">
                  <c:v>62.103999999999999</c:v>
                </c:pt>
                <c:pt idx="15527">
                  <c:v>62.107999999999997</c:v>
                </c:pt>
                <c:pt idx="15528">
                  <c:v>62.112000000000002</c:v>
                </c:pt>
                <c:pt idx="15529">
                  <c:v>62.116</c:v>
                </c:pt>
                <c:pt idx="15530">
                  <c:v>62.12</c:v>
                </c:pt>
                <c:pt idx="15531">
                  <c:v>62.124000000000002</c:v>
                </c:pt>
                <c:pt idx="15532">
                  <c:v>62.128</c:v>
                </c:pt>
                <c:pt idx="15533">
                  <c:v>62.131999999999998</c:v>
                </c:pt>
                <c:pt idx="15534">
                  <c:v>62.136000000000003</c:v>
                </c:pt>
                <c:pt idx="15535">
                  <c:v>62.14</c:v>
                </c:pt>
                <c:pt idx="15536">
                  <c:v>62.143999999999998</c:v>
                </c:pt>
                <c:pt idx="15537">
                  <c:v>62.148000000000003</c:v>
                </c:pt>
                <c:pt idx="15538">
                  <c:v>62.152000000000001</c:v>
                </c:pt>
                <c:pt idx="15539">
                  <c:v>62.155999999999999</c:v>
                </c:pt>
                <c:pt idx="15540">
                  <c:v>62.16</c:v>
                </c:pt>
                <c:pt idx="15541">
                  <c:v>62.164000000000001</c:v>
                </c:pt>
                <c:pt idx="15542">
                  <c:v>62.167999999999999</c:v>
                </c:pt>
                <c:pt idx="15543">
                  <c:v>62.171999999999997</c:v>
                </c:pt>
                <c:pt idx="15544">
                  <c:v>62.176000000000002</c:v>
                </c:pt>
                <c:pt idx="15545">
                  <c:v>62.18</c:v>
                </c:pt>
                <c:pt idx="15546">
                  <c:v>62.183999999999997</c:v>
                </c:pt>
                <c:pt idx="15547">
                  <c:v>62.188000000000002</c:v>
                </c:pt>
                <c:pt idx="15548">
                  <c:v>62.192</c:v>
                </c:pt>
                <c:pt idx="15549">
                  <c:v>62.195999999999998</c:v>
                </c:pt>
                <c:pt idx="15550">
                  <c:v>62.2</c:v>
                </c:pt>
                <c:pt idx="15551">
                  <c:v>62.204000000000001</c:v>
                </c:pt>
                <c:pt idx="15552">
                  <c:v>62.207999999999998</c:v>
                </c:pt>
                <c:pt idx="15553">
                  <c:v>62.212000000000003</c:v>
                </c:pt>
                <c:pt idx="15554">
                  <c:v>62.216000000000001</c:v>
                </c:pt>
                <c:pt idx="15555">
                  <c:v>62.22</c:v>
                </c:pt>
                <c:pt idx="15556">
                  <c:v>62.223999999999997</c:v>
                </c:pt>
                <c:pt idx="15557">
                  <c:v>62.228000000000002</c:v>
                </c:pt>
                <c:pt idx="15558">
                  <c:v>62.231999999999999</c:v>
                </c:pt>
                <c:pt idx="15559">
                  <c:v>62.235999999999997</c:v>
                </c:pt>
                <c:pt idx="15560">
                  <c:v>62.24</c:v>
                </c:pt>
                <c:pt idx="15561">
                  <c:v>62.244</c:v>
                </c:pt>
                <c:pt idx="15562">
                  <c:v>62.247999999999998</c:v>
                </c:pt>
                <c:pt idx="15563">
                  <c:v>62.252000000000002</c:v>
                </c:pt>
                <c:pt idx="15564">
                  <c:v>62.256</c:v>
                </c:pt>
                <c:pt idx="15565">
                  <c:v>62.26</c:v>
                </c:pt>
                <c:pt idx="15566">
                  <c:v>62.264000000000003</c:v>
                </c:pt>
                <c:pt idx="15567">
                  <c:v>62.268000000000001</c:v>
                </c:pt>
                <c:pt idx="15568">
                  <c:v>62.271999999999998</c:v>
                </c:pt>
                <c:pt idx="15569">
                  <c:v>62.276000000000003</c:v>
                </c:pt>
                <c:pt idx="15570">
                  <c:v>62.28</c:v>
                </c:pt>
                <c:pt idx="15571">
                  <c:v>62.283999999999999</c:v>
                </c:pt>
                <c:pt idx="15572">
                  <c:v>62.287999999999997</c:v>
                </c:pt>
                <c:pt idx="15573">
                  <c:v>62.292000000000002</c:v>
                </c:pt>
                <c:pt idx="15574">
                  <c:v>62.295999999999999</c:v>
                </c:pt>
                <c:pt idx="15575">
                  <c:v>62.3</c:v>
                </c:pt>
                <c:pt idx="15576">
                  <c:v>62.304000000000002</c:v>
                </c:pt>
                <c:pt idx="15577">
                  <c:v>62.308</c:v>
                </c:pt>
                <c:pt idx="15578">
                  <c:v>62.311999999999998</c:v>
                </c:pt>
                <c:pt idx="15579">
                  <c:v>62.316000000000003</c:v>
                </c:pt>
                <c:pt idx="15580">
                  <c:v>62.32</c:v>
                </c:pt>
                <c:pt idx="15581">
                  <c:v>62.323999999999998</c:v>
                </c:pt>
                <c:pt idx="15582">
                  <c:v>62.328000000000003</c:v>
                </c:pt>
                <c:pt idx="15583">
                  <c:v>62.332000000000001</c:v>
                </c:pt>
                <c:pt idx="15584">
                  <c:v>62.335999999999999</c:v>
                </c:pt>
                <c:pt idx="15585">
                  <c:v>62.34</c:v>
                </c:pt>
                <c:pt idx="15586">
                  <c:v>62.344000000000001</c:v>
                </c:pt>
                <c:pt idx="15587">
                  <c:v>62.347999999999999</c:v>
                </c:pt>
                <c:pt idx="15588">
                  <c:v>62.351999999999997</c:v>
                </c:pt>
                <c:pt idx="15589">
                  <c:v>62.356000000000002</c:v>
                </c:pt>
                <c:pt idx="15590">
                  <c:v>62.36</c:v>
                </c:pt>
                <c:pt idx="15591">
                  <c:v>62.363999999999997</c:v>
                </c:pt>
                <c:pt idx="15592">
                  <c:v>62.368000000000002</c:v>
                </c:pt>
                <c:pt idx="15593">
                  <c:v>62.372</c:v>
                </c:pt>
                <c:pt idx="15594">
                  <c:v>62.375999999999998</c:v>
                </c:pt>
                <c:pt idx="15595">
                  <c:v>62.38</c:v>
                </c:pt>
                <c:pt idx="15596">
                  <c:v>62.384</c:v>
                </c:pt>
                <c:pt idx="15597">
                  <c:v>62.387999999999998</c:v>
                </c:pt>
                <c:pt idx="15598">
                  <c:v>62.392000000000003</c:v>
                </c:pt>
                <c:pt idx="15599">
                  <c:v>62.396000000000001</c:v>
                </c:pt>
                <c:pt idx="15600">
                  <c:v>62.4</c:v>
                </c:pt>
                <c:pt idx="15601">
                  <c:v>62.404000000000003</c:v>
                </c:pt>
                <c:pt idx="15602">
                  <c:v>62.408000000000001</c:v>
                </c:pt>
                <c:pt idx="15603">
                  <c:v>62.411999999999999</c:v>
                </c:pt>
                <c:pt idx="15604">
                  <c:v>62.415999999999997</c:v>
                </c:pt>
                <c:pt idx="15605">
                  <c:v>62.42</c:v>
                </c:pt>
                <c:pt idx="15606">
                  <c:v>62.423999999999999</c:v>
                </c:pt>
                <c:pt idx="15607">
                  <c:v>62.427999999999997</c:v>
                </c:pt>
                <c:pt idx="15608">
                  <c:v>62.432000000000002</c:v>
                </c:pt>
                <c:pt idx="15609">
                  <c:v>62.436</c:v>
                </c:pt>
                <c:pt idx="15610">
                  <c:v>62.44</c:v>
                </c:pt>
                <c:pt idx="15611">
                  <c:v>62.444000000000003</c:v>
                </c:pt>
                <c:pt idx="15612">
                  <c:v>62.448</c:v>
                </c:pt>
                <c:pt idx="15613">
                  <c:v>62.451999999999998</c:v>
                </c:pt>
                <c:pt idx="15614">
                  <c:v>62.456000000000003</c:v>
                </c:pt>
                <c:pt idx="15615">
                  <c:v>62.46</c:v>
                </c:pt>
                <c:pt idx="15616">
                  <c:v>62.463999999999999</c:v>
                </c:pt>
                <c:pt idx="15617">
                  <c:v>62.468000000000004</c:v>
                </c:pt>
                <c:pt idx="15618">
                  <c:v>62.472000000000001</c:v>
                </c:pt>
                <c:pt idx="15619">
                  <c:v>62.475999999999999</c:v>
                </c:pt>
                <c:pt idx="15620">
                  <c:v>62.48</c:v>
                </c:pt>
                <c:pt idx="15621">
                  <c:v>62.484000000000002</c:v>
                </c:pt>
                <c:pt idx="15622">
                  <c:v>62.488</c:v>
                </c:pt>
                <c:pt idx="15623">
                  <c:v>62.491999999999997</c:v>
                </c:pt>
                <c:pt idx="15624">
                  <c:v>62.496000000000002</c:v>
                </c:pt>
                <c:pt idx="15625">
                  <c:v>62.5</c:v>
                </c:pt>
                <c:pt idx="15626">
                  <c:v>62.503999999999998</c:v>
                </c:pt>
                <c:pt idx="15627">
                  <c:v>62.508000000000003</c:v>
                </c:pt>
                <c:pt idx="15628">
                  <c:v>62.512</c:v>
                </c:pt>
                <c:pt idx="15629">
                  <c:v>62.515999999999998</c:v>
                </c:pt>
                <c:pt idx="15630">
                  <c:v>62.52</c:v>
                </c:pt>
                <c:pt idx="15631">
                  <c:v>62.524000000000001</c:v>
                </c:pt>
                <c:pt idx="15632">
                  <c:v>62.527999999999999</c:v>
                </c:pt>
                <c:pt idx="15633">
                  <c:v>62.531999999999996</c:v>
                </c:pt>
                <c:pt idx="15634">
                  <c:v>62.536000000000001</c:v>
                </c:pt>
                <c:pt idx="15635">
                  <c:v>62.54</c:v>
                </c:pt>
                <c:pt idx="15636">
                  <c:v>62.543999999999997</c:v>
                </c:pt>
                <c:pt idx="15637">
                  <c:v>62.548000000000002</c:v>
                </c:pt>
                <c:pt idx="15638">
                  <c:v>62.552</c:v>
                </c:pt>
                <c:pt idx="15639">
                  <c:v>62.555999999999997</c:v>
                </c:pt>
                <c:pt idx="15640">
                  <c:v>62.56</c:v>
                </c:pt>
                <c:pt idx="15641">
                  <c:v>62.564</c:v>
                </c:pt>
                <c:pt idx="15642">
                  <c:v>62.567999999999998</c:v>
                </c:pt>
                <c:pt idx="15643">
                  <c:v>62.572000000000003</c:v>
                </c:pt>
                <c:pt idx="15644">
                  <c:v>62.576000000000001</c:v>
                </c:pt>
                <c:pt idx="15645">
                  <c:v>62.58</c:v>
                </c:pt>
                <c:pt idx="15646">
                  <c:v>62.584000000000003</c:v>
                </c:pt>
                <c:pt idx="15647">
                  <c:v>62.588000000000001</c:v>
                </c:pt>
                <c:pt idx="15648">
                  <c:v>62.591999999999999</c:v>
                </c:pt>
                <c:pt idx="15649">
                  <c:v>62.595999999999997</c:v>
                </c:pt>
                <c:pt idx="15650">
                  <c:v>62.6</c:v>
                </c:pt>
                <c:pt idx="15651">
                  <c:v>62.603999999999999</c:v>
                </c:pt>
                <c:pt idx="15652">
                  <c:v>62.607999999999997</c:v>
                </c:pt>
                <c:pt idx="15653">
                  <c:v>62.612000000000002</c:v>
                </c:pt>
                <c:pt idx="15654">
                  <c:v>62.616</c:v>
                </c:pt>
                <c:pt idx="15655">
                  <c:v>62.62</c:v>
                </c:pt>
                <c:pt idx="15656">
                  <c:v>62.624000000000002</c:v>
                </c:pt>
                <c:pt idx="15657">
                  <c:v>62.628</c:v>
                </c:pt>
                <c:pt idx="15658">
                  <c:v>62.631999999999998</c:v>
                </c:pt>
                <c:pt idx="15659">
                  <c:v>62.636000000000003</c:v>
                </c:pt>
                <c:pt idx="15660">
                  <c:v>62.64</c:v>
                </c:pt>
                <c:pt idx="15661">
                  <c:v>62.643999999999998</c:v>
                </c:pt>
                <c:pt idx="15662">
                  <c:v>62.648000000000003</c:v>
                </c:pt>
                <c:pt idx="15663">
                  <c:v>62.652000000000001</c:v>
                </c:pt>
                <c:pt idx="15664">
                  <c:v>62.655999999999999</c:v>
                </c:pt>
                <c:pt idx="15665">
                  <c:v>62.66</c:v>
                </c:pt>
                <c:pt idx="15666">
                  <c:v>62.664000000000001</c:v>
                </c:pt>
                <c:pt idx="15667">
                  <c:v>62.667999999999999</c:v>
                </c:pt>
                <c:pt idx="15668">
                  <c:v>62.671999999999997</c:v>
                </c:pt>
                <c:pt idx="15669">
                  <c:v>62.676000000000002</c:v>
                </c:pt>
                <c:pt idx="15670">
                  <c:v>62.68</c:v>
                </c:pt>
                <c:pt idx="15671">
                  <c:v>62.683999999999997</c:v>
                </c:pt>
                <c:pt idx="15672">
                  <c:v>62.688000000000002</c:v>
                </c:pt>
                <c:pt idx="15673">
                  <c:v>62.692</c:v>
                </c:pt>
                <c:pt idx="15674">
                  <c:v>62.695999999999998</c:v>
                </c:pt>
                <c:pt idx="15675">
                  <c:v>62.7</c:v>
                </c:pt>
                <c:pt idx="15676">
                  <c:v>62.704000000000001</c:v>
                </c:pt>
                <c:pt idx="15677">
                  <c:v>62.707999999999998</c:v>
                </c:pt>
                <c:pt idx="15678">
                  <c:v>62.712000000000003</c:v>
                </c:pt>
                <c:pt idx="15679">
                  <c:v>62.716000000000001</c:v>
                </c:pt>
                <c:pt idx="15680">
                  <c:v>62.72</c:v>
                </c:pt>
                <c:pt idx="15681">
                  <c:v>62.723999999999997</c:v>
                </c:pt>
                <c:pt idx="15682">
                  <c:v>62.728000000000002</c:v>
                </c:pt>
                <c:pt idx="15683">
                  <c:v>62.731999999999999</c:v>
                </c:pt>
                <c:pt idx="15684">
                  <c:v>62.735999999999997</c:v>
                </c:pt>
                <c:pt idx="15685">
                  <c:v>62.74</c:v>
                </c:pt>
                <c:pt idx="15686">
                  <c:v>62.744</c:v>
                </c:pt>
                <c:pt idx="15687">
                  <c:v>62.747999999999998</c:v>
                </c:pt>
                <c:pt idx="15688">
                  <c:v>62.752000000000002</c:v>
                </c:pt>
                <c:pt idx="15689">
                  <c:v>62.756</c:v>
                </c:pt>
                <c:pt idx="15690">
                  <c:v>62.76</c:v>
                </c:pt>
                <c:pt idx="15691">
                  <c:v>62.764000000000003</c:v>
                </c:pt>
                <c:pt idx="15692">
                  <c:v>62.768000000000001</c:v>
                </c:pt>
                <c:pt idx="15693">
                  <c:v>62.771999999999998</c:v>
                </c:pt>
                <c:pt idx="15694">
                  <c:v>62.776000000000003</c:v>
                </c:pt>
                <c:pt idx="15695">
                  <c:v>62.78</c:v>
                </c:pt>
                <c:pt idx="15696">
                  <c:v>62.783999999999999</c:v>
                </c:pt>
                <c:pt idx="15697">
                  <c:v>62.787999999999997</c:v>
                </c:pt>
                <c:pt idx="15698">
                  <c:v>62.792000000000002</c:v>
                </c:pt>
                <c:pt idx="15699">
                  <c:v>62.795999999999999</c:v>
                </c:pt>
                <c:pt idx="15700">
                  <c:v>62.8</c:v>
                </c:pt>
                <c:pt idx="15701">
                  <c:v>62.804000000000002</c:v>
                </c:pt>
                <c:pt idx="15702">
                  <c:v>62.808</c:v>
                </c:pt>
                <c:pt idx="15703">
                  <c:v>62.811999999999998</c:v>
                </c:pt>
                <c:pt idx="15704">
                  <c:v>62.816000000000003</c:v>
                </c:pt>
                <c:pt idx="15705">
                  <c:v>62.82</c:v>
                </c:pt>
                <c:pt idx="15706">
                  <c:v>62.823999999999998</c:v>
                </c:pt>
                <c:pt idx="15707">
                  <c:v>62.828000000000003</c:v>
                </c:pt>
                <c:pt idx="15708">
                  <c:v>62.832000000000001</c:v>
                </c:pt>
                <c:pt idx="15709">
                  <c:v>62.835999999999999</c:v>
                </c:pt>
                <c:pt idx="15710">
                  <c:v>62.84</c:v>
                </c:pt>
                <c:pt idx="15711">
                  <c:v>62.844000000000001</c:v>
                </c:pt>
                <c:pt idx="15712">
                  <c:v>62.847999999999999</c:v>
                </c:pt>
                <c:pt idx="15713">
                  <c:v>62.851999999999997</c:v>
                </c:pt>
                <c:pt idx="15714">
                  <c:v>62.856000000000002</c:v>
                </c:pt>
                <c:pt idx="15715">
                  <c:v>62.86</c:v>
                </c:pt>
                <c:pt idx="15716">
                  <c:v>62.863999999999997</c:v>
                </c:pt>
                <c:pt idx="15717">
                  <c:v>62.868000000000002</c:v>
                </c:pt>
                <c:pt idx="15718">
                  <c:v>62.872</c:v>
                </c:pt>
                <c:pt idx="15719">
                  <c:v>62.875999999999998</c:v>
                </c:pt>
                <c:pt idx="15720">
                  <c:v>62.88</c:v>
                </c:pt>
                <c:pt idx="15721">
                  <c:v>62.884</c:v>
                </c:pt>
                <c:pt idx="15722">
                  <c:v>62.887999999999998</c:v>
                </c:pt>
                <c:pt idx="15723">
                  <c:v>62.892000000000003</c:v>
                </c:pt>
                <c:pt idx="15724">
                  <c:v>62.896000000000001</c:v>
                </c:pt>
                <c:pt idx="15725">
                  <c:v>62.9</c:v>
                </c:pt>
                <c:pt idx="15726">
                  <c:v>62.904000000000003</c:v>
                </c:pt>
                <c:pt idx="15727">
                  <c:v>62.908000000000001</c:v>
                </c:pt>
                <c:pt idx="15728">
                  <c:v>62.911999999999999</c:v>
                </c:pt>
                <c:pt idx="15729">
                  <c:v>62.915999999999997</c:v>
                </c:pt>
                <c:pt idx="15730">
                  <c:v>62.92</c:v>
                </c:pt>
                <c:pt idx="15731">
                  <c:v>62.923999999999999</c:v>
                </c:pt>
                <c:pt idx="15732">
                  <c:v>62.927999999999997</c:v>
                </c:pt>
                <c:pt idx="15733">
                  <c:v>62.932000000000002</c:v>
                </c:pt>
                <c:pt idx="15734">
                  <c:v>62.936</c:v>
                </c:pt>
                <c:pt idx="15735">
                  <c:v>62.94</c:v>
                </c:pt>
                <c:pt idx="15736">
                  <c:v>62.944000000000003</c:v>
                </c:pt>
                <c:pt idx="15737">
                  <c:v>62.948</c:v>
                </c:pt>
                <c:pt idx="15738">
                  <c:v>62.951999999999998</c:v>
                </c:pt>
                <c:pt idx="15739">
                  <c:v>62.956000000000003</c:v>
                </c:pt>
                <c:pt idx="15740">
                  <c:v>62.96</c:v>
                </c:pt>
                <c:pt idx="15741">
                  <c:v>62.963999999999999</c:v>
                </c:pt>
                <c:pt idx="15742">
                  <c:v>62.968000000000004</c:v>
                </c:pt>
                <c:pt idx="15743">
                  <c:v>62.972000000000001</c:v>
                </c:pt>
                <c:pt idx="15744">
                  <c:v>62.975999999999999</c:v>
                </c:pt>
                <c:pt idx="15745">
                  <c:v>62.98</c:v>
                </c:pt>
                <c:pt idx="15746">
                  <c:v>62.984000000000002</c:v>
                </c:pt>
                <c:pt idx="15747">
                  <c:v>62.988</c:v>
                </c:pt>
                <c:pt idx="15748">
                  <c:v>62.991999999999997</c:v>
                </c:pt>
                <c:pt idx="15749">
                  <c:v>62.996000000000002</c:v>
                </c:pt>
                <c:pt idx="15750">
                  <c:v>63</c:v>
                </c:pt>
                <c:pt idx="15751">
                  <c:v>63.003999999999998</c:v>
                </c:pt>
                <c:pt idx="15752">
                  <c:v>63.008000000000003</c:v>
                </c:pt>
                <c:pt idx="15753">
                  <c:v>63.012</c:v>
                </c:pt>
                <c:pt idx="15754">
                  <c:v>63.015999999999998</c:v>
                </c:pt>
                <c:pt idx="15755">
                  <c:v>63.02</c:v>
                </c:pt>
                <c:pt idx="15756">
                  <c:v>63.024000000000001</c:v>
                </c:pt>
                <c:pt idx="15757">
                  <c:v>63.027999999999999</c:v>
                </c:pt>
                <c:pt idx="15758">
                  <c:v>63.031999999999996</c:v>
                </c:pt>
                <c:pt idx="15759">
                  <c:v>63.036000000000001</c:v>
                </c:pt>
                <c:pt idx="15760">
                  <c:v>63.04</c:v>
                </c:pt>
                <c:pt idx="15761">
                  <c:v>63.043999999999997</c:v>
                </c:pt>
                <c:pt idx="15762">
                  <c:v>63.048000000000002</c:v>
                </c:pt>
                <c:pt idx="15763">
                  <c:v>63.052</c:v>
                </c:pt>
                <c:pt idx="15764">
                  <c:v>63.055999999999997</c:v>
                </c:pt>
                <c:pt idx="15765">
                  <c:v>63.06</c:v>
                </c:pt>
                <c:pt idx="15766">
                  <c:v>63.064</c:v>
                </c:pt>
                <c:pt idx="15767">
                  <c:v>63.067999999999998</c:v>
                </c:pt>
                <c:pt idx="15768">
                  <c:v>63.072000000000003</c:v>
                </c:pt>
                <c:pt idx="15769">
                  <c:v>63.076000000000001</c:v>
                </c:pt>
                <c:pt idx="15770">
                  <c:v>63.08</c:v>
                </c:pt>
                <c:pt idx="15771">
                  <c:v>63.084000000000003</c:v>
                </c:pt>
                <c:pt idx="15772">
                  <c:v>63.088000000000001</c:v>
                </c:pt>
                <c:pt idx="15773">
                  <c:v>63.091999999999999</c:v>
                </c:pt>
                <c:pt idx="15774">
                  <c:v>63.095999999999997</c:v>
                </c:pt>
                <c:pt idx="15775">
                  <c:v>63.1</c:v>
                </c:pt>
                <c:pt idx="15776">
                  <c:v>63.103999999999999</c:v>
                </c:pt>
                <c:pt idx="15777">
                  <c:v>63.107999999999997</c:v>
                </c:pt>
                <c:pt idx="15778">
                  <c:v>63.112000000000002</c:v>
                </c:pt>
                <c:pt idx="15779">
                  <c:v>63.116</c:v>
                </c:pt>
                <c:pt idx="15780">
                  <c:v>63.12</c:v>
                </c:pt>
                <c:pt idx="15781">
                  <c:v>63.124000000000002</c:v>
                </c:pt>
                <c:pt idx="15782">
                  <c:v>63.128</c:v>
                </c:pt>
                <c:pt idx="15783">
                  <c:v>63.131999999999998</c:v>
                </c:pt>
                <c:pt idx="15784">
                  <c:v>63.136000000000003</c:v>
                </c:pt>
                <c:pt idx="15785">
                  <c:v>63.14</c:v>
                </c:pt>
                <c:pt idx="15786">
                  <c:v>63.143999999999998</c:v>
                </c:pt>
                <c:pt idx="15787">
                  <c:v>63.148000000000003</c:v>
                </c:pt>
                <c:pt idx="15788">
                  <c:v>63.152000000000001</c:v>
                </c:pt>
                <c:pt idx="15789">
                  <c:v>63.155999999999999</c:v>
                </c:pt>
                <c:pt idx="15790">
                  <c:v>63.16</c:v>
                </c:pt>
                <c:pt idx="15791">
                  <c:v>63.164000000000001</c:v>
                </c:pt>
                <c:pt idx="15792">
                  <c:v>63.167999999999999</c:v>
                </c:pt>
                <c:pt idx="15793">
                  <c:v>63.171999999999997</c:v>
                </c:pt>
                <c:pt idx="15794">
                  <c:v>63.176000000000002</c:v>
                </c:pt>
                <c:pt idx="15795">
                  <c:v>63.18</c:v>
                </c:pt>
                <c:pt idx="15796">
                  <c:v>63.183999999999997</c:v>
                </c:pt>
                <c:pt idx="15797">
                  <c:v>63.188000000000002</c:v>
                </c:pt>
                <c:pt idx="15798">
                  <c:v>63.192</c:v>
                </c:pt>
                <c:pt idx="15799">
                  <c:v>63.195999999999998</c:v>
                </c:pt>
                <c:pt idx="15800">
                  <c:v>63.2</c:v>
                </c:pt>
                <c:pt idx="15801">
                  <c:v>63.204000000000001</c:v>
                </c:pt>
                <c:pt idx="15802">
                  <c:v>63.207999999999998</c:v>
                </c:pt>
                <c:pt idx="15803">
                  <c:v>63.212000000000003</c:v>
                </c:pt>
                <c:pt idx="15804">
                  <c:v>63.216000000000001</c:v>
                </c:pt>
                <c:pt idx="15805">
                  <c:v>63.22</c:v>
                </c:pt>
                <c:pt idx="15806">
                  <c:v>63.223999999999997</c:v>
                </c:pt>
                <c:pt idx="15807">
                  <c:v>63.228000000000002</c:v>
                </c:pt>
                <c:pt idx="15808">
                  <c:v>63.231999999999999</c:v>
                </c:pt>
                <c:pt idx="15809">
                  <c:v>63.235999999999997</c:v>
                </c:pt>
                <c:pt idx="15810">
                  <c:v>63.24</c:v>
                </c:pt>
                <c:pt idx="15811">
                  <c:v>63.244</c:v>
                </c:pt>
                <c:pt idx="15812">
                  <c:v>63.247999999999998</c:v>
                </c:pt>
                <c:pt idx="15813">
                  <c:v>63.252000000000002</c:v>
                </c:pt>
                <c:pt idx="15814">
                  <c:v>63.256</c:v>
                </c:pt>
                <c:pt idx="15815">
                  <c:v>63.26</c:v>
                </c:pt>
                <c:pt idx="15816">
                  <c:v>63.264000000000003</c:v>
                </c:pt>
                <c:pt idx="15817">
                  <c:v>63.268000000000001</c:v>
                </c:pt>
                <c:pt idx="15818">
                  <c:v>63.271999999999998</c:v>
                </c:pt>
                <c:pt idx="15819">
                  <c:v>63.276000000000003</c:v>
                </c:pt>
                <c:pt idx="15820">
                  <c:v>63.28</c:v>
                </c:pt>
                <c:pt idx="15821">
                  <c:v>63.283999999999999</c:v>
                </c:pt>
                <c:pt idx="15822">
                  <c:v>63.287999999999997</c:v>
                </c:pt>
                <c:pt idx="15823">
                  <c:v>63.292000000000002</c:v>
                </c:pt>
                <c:pt idx="15824">
                  <c:v>63.295999999999999</c:v>
                </c:pt>
                <c:pt idx="15825">
                  <c:v>63.3</c:v>
                </c:pt>
                <c:pt idx="15826">
                  <c:v>63.304000000000002</c:v>
                </c:pt>
                <c:pt idx="15827">
                  <c:v>63.308</c:v>
                </c:pt>
                <c:pt idx="15828">
                  <c:v>63.311999999999998</c:v>
                </c:pt>
                <c:pt idx="15829">
                  <c:v>63.316000000000003</c:v>
                </c:pt>
                <c:pt idx="15830">
                  <c:v>63.32</c:v>
                </c:pt>
                <c:pt idx="15831">
                  <c:v>63.323999999999998</c:v>
                </c:pt>
                <c:pt idx="15832">
                  <c:v>63.328000000000003</c:v>
                </c:pt>
                <c:pt idx="15833">
                  <c:v>63.332000000000001</c:v>
                </c:pt>
                <c:pt idx="15834">
                  <c:v>63.335999999999999</c:v>
                </c:pt>
                <c:pt idx="15835">
                  <c:v>63.34</c:v>
                </c:pt>
                <c:pt idx="15836">
                  <c:v>63.344000000000001</c:v>
                </c:pt>
                <c:pt idx="15837">
                  <c:v>63.347999999999999</c:v>
                </c:pt>
                <c:pt idx="15838">
                  <c:v>63.351999999999997</c:v>
                </c:pt>
                <c:pt idx="15839">
                  <c:v>63.356000000000002</c:v>
                </c:pt>
                <c:pt idx="15840">
                  <c:v>63.36</c:v>
                </c:pt>
                <c:pt idx="15841">
                  <c:v>63.363999999999997</c:v>
                </c:pt>
                <c:pt idx="15842">
                  <c:v>63.368000000000002</c:v>
                </c:pt>
                <c:pt idx="15843">
                  <c:v>63.372</c:v>
                </c:pt>
                <c:pt idx="15844">
                  <c:v>63.375999999999998</c:v>
                </c:pt>
                <c:pt idx="15845">
                  <c:v>63.38</c:v>
                </c:pt>
                <c:pt idx="15846">
                  <c:v>63.384</c:v>
                </c:pt>
                <c:pt idx="15847">
                  <c:v>63.387999999999998</c:v>
                </c:pt>
                <c:pt idx="15848">
                  <c:v>63.392000000000003</c:v>
                </c:pt>
                <c:pt idx="15849">
                  <c:v>63.396000000000001</c:v>
                </c:pt>
                <c:pt idx="15850">
                  <c:v>63.4</c:v>
                </c:pt>
                <c:pt idx="15851">
                  <c:v>63.404000000000003</c:v>
                </c:pt>
                <c:pt idx="15852">
                  <c:v>63.408000000000001</c:v>
                </c:pt>
                <c:pt idx="15853">
                  <c:v>63.411999999999999</c:v>
                </c:pt>
                <c:pt idx="15854">
                  <c:v>63.415999999999997</c:v>
                </c:pt>
                <c:pt idx="15855">
                  <c:v>63.42</c:v>
                </c:pt>
                <c:pt idx="15856">
                  <c:v>63.423999999999999</c:v>
                </c:pt>
                <c:pt idx="15857">
                  <c:v>63.427999999999997</c:v>
                </c:pt>
                <c:pt idx="15858">
                  <c:v>63.432000000000002</c:v>
                </c:pt>
                <c:pt idx="15859">
                  <c:v>63.436</c:v>
                </c:pt>
                <c:pt idx="15860">
                  <c:v>63.44</c:v>
                </c:pt>
                <c:pt idx="15861">
                  <c:v>63.444000000000003</c:v>
                </c:pt>
                <c:pt idx="15862">
                  <c:v>63.448</c:v>
                </c:pt>
                <c:pt idx="15863">
                  <c:v>63.451999999999998</c:v>
                </c:pt>
                <c:pt idx="15864">
                  <c:v>63.456000000000003</c:v>
                </c:pt>
                <c:pt idx="15865">
                  <c:v>63.46</c:v>
                </c:pt>
                <c:pt idx="15866">
                  <c:v>63.463999999999999</c:v>
                </c:pt>
                <c:pt idx="15867">
                  <c:v>63.468000000000004</c:v>
                </c:pt>
                <c:pt idx="15868">
                  <c:v>63.472000000000001</c:v>
                </c:pt>
                <c:pt idx="15869">
                  <c:v>63.475999999999999</c:v>
                </c:pt>
                <c:pt idx="15870">
                  <c:v>63.48</c:v>
                </c:pt>
                <c:pt idx="15871">
                  <c:v>63.484000000000002</c:v>
                </c:pt>
                <c:pt idx="15872">
                  <c:v>63.488</c:v>
                </c:pt>
                <c:pt idx="15873">
                  <c:v>63.491999999999997</c:v>
                </c:pt>
                <c:pt idx="15874">
                  <c:v>63.496000000000002</c:v>
                </c:pt>
                <c:pt idx="15875">
                  <c:v>63.5</c:v>
                </c:pt>
                <c:pt idx="15876">
                  <c:v>63.503999999999998</c:v>
                </c:pt>
                <c:pt idx="15877">
                  <c:v>63.508000000000003</c:v>
                </c:pt>
                <c:pt idx="15878">
                  <c:v>63.512</c:v>
                </c:pt>
                <c:pt idx="15879">
                  <c:v>63.515999999999998</c:v>
                </c:pt>
                <c:pt idx="15880">
                  <c:v>63.52</c:v>
                </c:pt>
                <c:pt idx="15881">
                  <c:v>63.524000000000001</c:v>
                </c:pt>
                <c:pt idx="15882">
                  <c:v>63.527999999999999</c:v>
                </c:pt>
                <c:pt idx="15883">
                  <c:v>63.531999999999996</c:v>
                </c:pt>
                <c:pt idx="15884">
                  <c:v>63.536000000000001</c:v>
                </c:pt>
                <c:pt idx="15885">
                  <c:v>63.54</c:v>
                </c:pt>
                <c:pt idx="15886">
                  <c:v>63.543999999999997</c:v>
                </c:pt>
                <c:pt idx="15887">
                  <c:v>63.548000000000002</c:v>
                </c:pt>
                <c:pt idx="15888">
                  <c:v>63.552</c:v>
                </c:pt>
                <c:pt idx="15889">
                  <c:v>63.555999999999997</c:v>
                </c:pt>
                <c:pt idx="15890">
                  <c:v>63.56</c:v>
                </c:pt>
                <c:pt idx="15891">
                  <c:v>63.564</c:v>
                </c:pt>
                <c:pt idx="15892">
                  <c:v>63.567999999999998</c:v>
                </c:pt>
                <c:pt idx="15893">
                  <c:v>63.572000000000003</c:v>
                </c:pt>
                <c:pt idx="15894">
                  <c:v>63.576000000000001</c:v>
                </c:pt>
                <c:pt idx="15895">
                  <c:v>63.58</c:v>
                </c:pt>
                <c:pt idx="15896">
                  <c:v>63.584000000000003</c:v>
                </c:pt>
                <c:pt idx="15897">
                  <c:v>63.588000000000001</c:v>
                </c:pt>
                <c:pt idx="15898">
                  <c:v>63.591999999999999</c:v>
                </c:pt>
                <c:pt idx="15899">
                  <c:v>63.595999999999997</c:v>
                </c:pt>
                <c:pt idx="15900">
                  <c:v>63.6</c:v>
                </c:pt>
                <c:pt idx="15901">
                  <c:v>63.603999999999999</c:v>
                </c:pt>
                <c:pt idx="15902">
                  <c:v>63.607999999999997</c:v>
                </c:pt>
                <c:pt idx="15903">
                  <c:v>63.612000000000002</c:v>
                </c:pt>
                <c:pt idx="15904">
                  <c:v>63.616</c:v>
                </c:pt>
                <c:pt idx="15905">
                  <c:v>63.62</c:v>
                </c:pt>
                <c:pt idx="15906">
                  <c:v>63.624000000000002</c:v>
                </c:pt>
                <c:pt idx="15907">
                  <c:v>63.628</c:v>
                </c:pt>
                <c:pt idx="15908">
                  <c:v>63.631999999999998</c:v>
                </c:pt>
                <c:pt idx="15909">
                  <c:v>63.636000000000003</c:v>
                </c:pt>
                <c:pt idx="15910">
                  <c:v>63.64</c:v>
                </c:pt>
                <c:pt idx="15911">
                  <c:v>63.643999999999998</c:v>
                </c:pt>
                <c:pt idx="15912">
                  <c:v>63.648000000000003</c:v>
                </c:pt>
                <c:pt idx="15913">
                  <c:v>63.652000000000001</c:v>
                </c:pt>
                <c:pt idx="15914">
                  <c:v>63.655999999999999</c:v>
                </c:pt>
                <c:pt idx="15915">
                  <c:v>63.66</c:v>
                </c:pt>
                <c:pt idx="15916">
                  <c:v>63.664000000000001</c:v>
                </c:pt>
                <c:pt idx="15917">
                  <c:v>63.667999999999999</c:v>
                </c:pt>
                <c:pt idx="15918">
                  <c:v>63.671999999999997</c:v>
                </c:pt>
                <c:pt idx="15919">
                  <c:v>63.676000000000002</c:v>
                </c:pt>
                <c:pt idx="15920">
                  <c:v>63.68</c:v>
                </c:pt>
                <c:pt idx="15921">
                  <c:v>63.683999999999997</c:v>
                </c:pt>
                <c:pt idx="15922">
                  <c:v>63.688000000000002</c:v>
                </c:pt>
                <c:pt idx="15923">
                  <c:v>63.692</c:v>
                </c:pt>
                <c:pt idx="15924">
                  <c:v>63.695999999999998</c:v>
                </c:pt>
                <c:pt idx="15925">
                  <c:v>63.7</c:v>
                </c:pt>
                <c:pt idx="15926">
                  <c:v>63.704000000000001</c:v>
                </c:pt>
                <c:pt idx="15927">
                  <c:v>63.707999999999998</c:v>
                </c:pt>
                <c:pt idx="15928">
                  <c:v>63.712000000000003</c:v>
                </c:pt>
                <c:pt idx="15929">
                  <c:v>63.716000000000001</c:v>
                </c:pt>
                <c:pt idx="15930">
                  <c:v>63.72</c:v>
                </c:pt>
                <c:pt idx="15931">
                  <c:v>63.723999999999997</c:v>
                </c:pt>
                <c:pt idx="15932">
                  <c:v>63.728000000000002</c:v>
                </c:pt>
                <c:pt idx="15933">
                  <c:v>63.731999999999999</c:v>
                </c:pt>
                <c:pt idx="15934">
                  <c:v>63.735999999999997</c:v>
                </c:pt>
                <c:pt idx="15935">
                  <c:v>63.74</c:v>
                </c:pt>
                <c:pt idx="15936">
                  <c:v>63.744</c:v>
                </c:pt>
                <c:pt idx="15937">
                  <c:v>63.747999999999998</c:v>
                </c:pt>
                <c:pt idx="15938">
                  <c:v>63.752000000000002</c:v>
                </c:pt>
                <c:pt idx="15939">
                  <c:v>63.756</c:v>
                </c:pt>
                <c:pt idx="15940">
                  <c:v>63.76</c:v>
                </c:pt>
                <c:pt idx="15941">
                  <c:v>63.764000000000003</c:v>
                </c:pt>
                <c:pt idx="15942">
                  <c:v>63.768000000000001</c:v>
                </c:pt>
                <c:pt idx="15943">
                  <c:v>63.771999999999998</c:v>
                </c:pt>
                <c:pt idx="15944">
                  <c:v>63.776000000000003</c:v>
                </c:pt>
                <c:pt idx="15945">
                  <c:v>63.78</c:v>
                </c:pt>
                <c:pt idx="15946">
                  <c:v>63.783999999999999</c:v>
                </c:pt>
                <c:pt idx="15947">
                  <c:v>63.787999999999997</c:v>
                </c:pt>
                <c:pt idx="15948">
                  <c:v>63.792000000000002</c:v>
                </c:pt>
                <c:pt idx="15949">
                  <c:v>63.795999999999999</c:v>
                </c:pt>
                <c:pt idx="15950">
                  <c:v>63.8</c:v>
                </c:pt>
                <c:pt idx="15951">
                  <c:v>63.804000000000002</c:v>
                </c:pt>
                <c:pt idx="15952">
                  <c:v>63.808</c:v>
                </c:pt>
                <c:pt idx="15953">
                  <c:v>63.811999999999998</c:v>
                </c:pt>
                <c:pt idx="15954">
                  <c:v>63.816000000000003</c:v>
                </c:pt>
                <c:pt idx="15955">
                  <c:v>63.82</c:v>
                </c:pt>
                <c:pt idx="15956">
                  <c:v>63.823999999999998</c:v>
                </c:pt>
                <c:pt idx="15957">
                  <c:v>63.828000000000003</c:v>
                </c:pt>
                <c:pt idx="15958">
                  <c:v>63.832000000000001</c:v>
                </c:pt>
                <c:pt idx="15959">
                  <c:v>63.835999999999999</c:v>
                </c:pt>
                <c:pt idx="15960">
                  <c:v>63.84</c:v>
                </c:pt>
                <c:pt idx="15961">
                  <c:v>63.844000000000001</c:v>
                </c:pt>
                <c:pt idx="15962">
                  <c:v>63.847999999999999</c:v>
                </c:pt>
                <c:pt idx="15963">
                  <c:v>63.851999999999997</c:v>
                </c:pt>
                <c:pt idx="15964">
                  <c:v>63.856000000000002</c:v>
                </c:pt>
                <c:pt idx="15965">
                  <c:v>63.86</c:v>
                </c:pt>
                <c:pt idx="15966">
                  <c:v>63.863999999999997</c:v>
                </c:pt>
                <c:pt idx="15967">
                  <c:v>63.868000000000002</c:v>
                </c:pt>
                <c:pt idx="15968">
                  <c:v>63.872</c:v>
                </c:pt>
                <c:pt idx="15969">
                  <c:v>63.875999999999998</c:v>
                </c:pt>
                <c:pt idx="15970">
                  <c:v>63.88</c:v>
                </c:pt>
                <c:pt idx="15971">
                  <c:v>63.884</c:v>
                </c:pt>
                <c:pt idx="15972">
                  <c:v>63.887999999999998</c:v>
                </c:pt>
                <c:pt idx="15973">
                  <c:v>63.892000000000003</c:v>
                </c:pt>
                <c:pt idx="15974">
                  <c:v>63.896000000000001</c:v>
                </c:pt>
                <c:pt idx="15975">
                  <c:v>63.9</c:v>
                </c:pt>
                <c:pt idx="15976">
                  <c:v>63.904000000000003</c:v>
                </c:pt>
                <c:pt idx="15977">
                  <c:v>63.908000000000001</c:v>
                </c:pt>
                <c:pt idx="15978">
                  <c:v>63.911999999999999</c:v>
                </c:pt>
                <c:pt idx="15979">
                  <c:v>63.915999999999997</c:v>
                </c:pt>
                <c:pt idx="15980">
                  <c:v>63.92</c:v>
                </c:pt>
                <c:pt idx="15981">
                  <c:v>63.923999999999999</c:v>
                </c:pt>
                <c:pt idx="15982">
                  <c:v>63.927999999999997</c:v>
                </c:pt>
                <c:pt idx="15983">
                  <c:v>63.932000000000002</c:v>
                </c:pt>
                <c:pt idx="15984">
                  <c:v>63.936</c:v>
                </c:pt>
                <c:pt idx="15985">
                  <c:v>63.94</c:v>
                </c:pt>
                <c:pt idx="15986">
                  <c:v>63.944000000000003</c:v>
                </c:pt>
                <c:pt idx="15987">
                  <c:v>63.948</c:v>
                </c:pt>
                <c:pt idx="15988">
                  <c:v>63.951999999999998</c:v>
                </c:pt>
                <c:pt idx="15989">
                  <c:v>63.956000000000003</c:v>
                </c:pt>
                <c:pt idx="15990">
                  <c:v>63.96</c:v>
                </c:pt>
                <c:pt idx="15991">
                  <c:v>63.963999999999999</c:v>
                </c:pt>
                <c:pt idx="15992">
                  <c:v>63.968000000000004</c:v>
                </c:pt>
                <c:pt idx="15993">
                  <c:v>63.972000000000001</c:v>
                </c:pt>
                <c:pt idx="15994">
                  <c:v>63.975999999999999</c:v>
                </c:pt>
                <c:pt idx="15995">
                  <c:v>63.98</c:v>
                </c:pt>
                <c:pt idx="15996">
                  <c:v>63.984000000000002</c:v>
                </c:pt>
                <c:pt idx="15997">
                  <c:v>63.988</c:v>
                </c:pt>
                <c:pt idx="15998">
                  <c:v>63.991999999999997</c:v>
                </c:pt>
                <c:pt idx="15999">
                  <c:v>63.996000000000002</c:v>
                </c:pt>
                <c:pt idx="16000">
                  <c:v>64</c:v>
                </c:pt>
                <c:pt idx="16001">
                  <c:v>64.004000000000005</c:v>
                </c:pt>
                <c:pt idx="16002">
                  <c:v>64.007999999999996</c:v>
                </c:pt>
                <c:pt idx="16003">
                  <c:v>64.012</c:v>
                </c:pt>
                <c:pt idx="16004">
                  <c:v>64.016000000000005</c:v>
                </c:pt>
                <c:pt idx="16005">
                  <c:v>64.02</c:v>
                </c:pt>
                <c:pt idx="16006">
                  <c:v>64.024000000000001</c:v>
                </c:pt>
                <c:pt idx="16007">
                  <c:v>64.028000000000006</c:v>
                </c:pt>
                <c:pt idx="16008">
                  <c:v>64.031999999999996</c:v>
                </c:pt>
                <c:pt idx="16009">
                  <c:v>64.036000000000001</c:v>
                </c:pt>
                <c:pt idx="16010">
                  <c:v>64.040000000000006</c:v>
                </c:pt>
                <c:pt idx="16011">
                  <c:v>64.043999999999997</c:v>
                </c:pt>
                <c:pt idx="16012">
                  <c:v>64.048000000000002</c:v>
                </c:pt>
                <c:pt idx="16013">
                  <c:v>64.052000000000007</c:v>
                </c:pt>
                <c:pt idx="16014">
                  <c:v>64.055999999999997</c:v>
                </c:pt>
                <c:pt idx="16015">
                  <c:v>64.06</c:v>
                </c:pt>
                <c:pt idx="16016">
                  <c:v>64.063999999999993</c:v>
                </c:pt>
                <c:pt idx="16017">
                  <c:v>64.067999999999998</c:v>
                </c:pt>
                <c:pt idx="16018">
                  <c:v>64.072000000000003</c:v>
                </c:pt>
                <c:pt idx="16019">
                  <c:v>64.075999999999993</c:v>
                </c:pt>
                <c:pt idx="16020">
                  <c:v>64.08</c:v>
                </c:pt>
                <c:pt idx="16021">
                  <c:v>64.084000000000003</c:v>
                </c:pt>
                <c:pt idx="16022">
                  <c:v>64.087999999999994</c:v>
                </c:pt>
                <c:pt idx="16023">
                  <c:v>64.091999999999999</c:v>
                </c:pt>
                <c:pt idx="16024">
                  <c:v>64.096000000000004</c:v>
                </c:pt>
                <c:pt idx="16025">
                  <c:v>64.099999999999994</c:v>
                </c:pt>
                <c:pt idx="16026">
                  <c:v>64.103999999999999</c:v>
                </c:pt>
                <c:pt idx="16027">
                  <c:v>64.108000000000004</c:v>
                </c:pt>
                <c:pt idx="16028">
                  <c:v>64.111999999999995</c:v>
                </c:pt>
                <c:pt idx="16029">
                  <c:v>64.116</c:v>
                </c:pt>
                <c:pt idx="16030">
                  <c:v>64.12</c:v>
                </c:pt>
                <c:pt idx="16031">
                  <c:v>64.123999999999995</c:v>
                </c:pt>
                <c:pt idx="16032">
                  <c:v>64.128</c:v>
                </c:pt>
                <c:pt idx="16033">
                  <c:v>64.132000000000005</c:v>
                </c:pt>
                <c:pt idx="16034">
                  <c:v>64.135999999999996</c:v>
                </c:pt>
                <c:pt idx="16035">
                  <c:v>64.14</c:v>
                </c:pt>
                <c:pt idx="16036">
                  <c:v>64.144000000000005</c:v>
                </c:pt>
                <c:pt idx="16037">
                  <c:v>64.147999999999996</c:v>
                </c:pt>
                <c:pt idx="16038">
                  <c:v>64.152000000000001</c:v>
                </c:pt>
                <c:pt idx="16039">
                  <c:v>64.156000000000006</c:v>
                </c:pt>
                <c:pt idx="16040">
                  <c:v>64.16</c:v>
                </c:pt>
                <c:pt idx="16041">
                  <c:v>64.164000000000001</c:v>
                </c:pt>
                <c:pt idx="16042">
                  <c:v>64.168000000000006</c:v>
                </c:pt>
                <c:pt idx="16043">
                  <c:v>64.171999999999997</c:v>
                </c:pt>
                <c:pt idx="16044">
                  <c:v>64.176000000000002</c:v>
                </c:pt>
                <c:pt idx="16045">
                  <c:v>64.180000000000007</c:v>
                </c:pt>
                <c:pt idx="16046">
                  <c:v>64.183999999999997</c:v>
                </c:pt>
                <c:pt idx="16047">
                  <c:v>64.188000000000002</c:v>
                </c:pt>
                <c:pt idx="16048">
                  <c:v>64.191999999999993</c:v>
                </c:pt>
                <c:pt idx="16049">
                  <c:v>64.195999999999998</c:v>
                </c:pt>
                <c:pt idx="16050">
                  <c:v>64.2</c:v>
                </c:pt>
                <c:pt idx="16051">
                  <c:v>64.203999999999994</c:v>
                </c:pt>
                <c:pt idx="16052">
                  <c:v>64.207999999999998</c:v>
                </c:pt>
                <c:pt idx="16053">
                  <c:v>64.212000000000003</c:v>
                </c:pt>
                <c:pt idx="16054">
                  <c:v>64.215999999999994</c:v>
                </c:pt>
                <c:pt idx="16055">
                  <c:v>64.22</c:v>
                </c:pt>
                <c:pt idx="16056">
                  <c:v>64.224000000000004</c:v>
                </c:pt>
                <c:pt idx="16057">
                  <c:v>64.227999999999994</c:v>
                </c:pt>
                <c:pt idx="16058">
                  <c:v>64.231999999999999</c:v>
                </c:pt>
                <c:pt idx="16059">
                  <c:v>64.236000000000004</c:v>
                </c:pt>
                <c:pt idx="16060">
                  <c:v>64.239999999999995</c:v>
                </c:pt>
                <c:pt idx="16061">
                  <c:v>64.244</c:v>
                </c:pt>
                <c:pt idx="16062">
                  <c:v>64.248000000000005</c:v>
                </c:pt>
                <c:pt idx="16063">
                  <c:v>64.251999999999995</c:v>
                </c:pt>
                <c:pt idx="16064">
                  <c:v>64.256</c:v>
                </c:pt>
                <c:pt idx="16065">
                  <c:v>64.260000000000005</c:v>
                </c:pt>
                <c:pt idx="16066">
                  <c:v>64.263999999999996</c:v>
                </c:pt>
                <c:pt idx="16067">
                  <c:v>64.268000000000001</c:v>
                </c:pt>
                <c:pt idx="16068">
                  <c:v>64.272000000000006</c:v>
                </c:pt>
                <c:pt idx="16069">
                  <c:v>64.275999999999996</c:v>
                </c:pt>
                <c:pt idx="16070">
                  <c:v>64.28</c:v>
                </c:pt>
                <c:pt idx="16071">
                  <c:v>64.284000000000006</c:v>
                </c:pt>
                <c:pt idx="16072">
                  <c:v>64.287999999999997</c:v>
                </c:pt>
                <c:pt idx="16073">
                  <c:v>64.292000000000002</c:v>
                </c:pt>
                <c:pt idx="16074">
                  <c:v>64.296000000000006</c:v>
                </c:pt>
                <c:pt idx="16075">
                  <c:v>64.3</c:v>
                </c:pt>
                <c:pt idx="16076">
                  <c:v>64.304000000000002</c:v>
                </c:pt>
                <c:pt idx="16077">
                  <c:v>64.308000000000007</c:v>
                </c:pt>
                <c:pt idx="16078">
                  <c:v>64.311999999999998</c:v>
                </c:pt>
                <c:pt idx="16079">
                  <c:v>64.316000000000003</c:v>
                </c:pt>
                <c:pt idx="16080">
                  <c:v>64.319999999999993</c:v>
                </c:pt>
                <c:pt idx="16081">
                  <c:v>64.323999999999998</c:v>
                </c:pt>
                <c:pt idx="16082">
                  <c:v>64.328000000000003</c:v>
                </c:pt>
                <c:pt idx="16083">
                  <c:v>64.331999999999994</c:v>
                </c:pt>
                <c:pt idx="16084">
                  <c:v>64.335999999999999</c:v>
                </c:pt>
                <c:pt idx="16085">
                  <c:v>64.34</c:v>
                </c:pt>
                <c:pt idx="16086">
                  <c:v>64.343999999999994</c:v>
                </c:pt>
                <c:pt idx="16087">
                  <c:v>64.347999999999999</c:v>
                </c:pt>
                <c:pt idx="16088">
                  <c:v>64.352000000000004</c:v>
                </c:pt>
                <c:pt idx="16089">
                  <c:v>64.355999999999995</c:v>
                </c:pt>
                <c:pt idx="16090">
                  <c:v>64.36</c:v>
                </c:pt>
                <c:pt idx="16091">
                  <c:v>64.364000000000004</c:v>
                </c:pt>
                <c:pt idx="16092">
                  <c:v>64.367999999999995</c:v>
                </c:pt>
                <c:pt idx="16093">
                  <c:v>64.372</c:v>
                </c:pt>
                <c:pt idx="16094">
                  <c:v>64.376000000000005</c:v>
                </c:pt>
                <c:pt idx="16095">
                  <c:v>64.38</c:v>
                </c:pt>
                <c:pt idx="16096">
                  <c:v>64.384</c:v>
                </c:pt>
                <c:pt idx="16097">
                  <c:v>64.388000000000005</c:v>
                </c:pt>
                <c:pt idx="16098">
                  <c:v>64.391999999999996</c:v>
                </c:pt>
                <c:pt idx="16099">
                  <c:v>64.396000000000001</c:v>
                </c:pt>
                <c:pt idx="16100">
                  <c:v>64.400000000000006</c:v>
                </c:pt>
                <c:pt idx="16101">
                  <c:v>64.403999999999996</c:v>
                </c:pt>
                <c:pt idx="16102">
                  <c:v>64.408000000000001</c:v>
                </c:pt>
                <c:pt idx="16103">
                  <c:v>64.412000000000006</c:v>
                </c:pt>
                <c:pt idx="16104">
                  <c:v>64.415999999999997</c:v>
                </c:pt>
                <c:pt idx="16105">
                  <c:v>64.42</c:v>
                </c:pt>
                <c:pt idx="16106">
                  <c:v>64.424000000000007</c:v>
                </c:pt>
                <c:pt idx="16107">
                  <c:v>64.427999999999997</c:v>
                </c:pt>
                <c:pt idx="16108">
                  <c:v>64.432000000000002</c:v>
                </c:pt>
                <c:pt idx="16109">
                  <c:v>64.436000000000007</c:v>
                </c:pt>
                <c:pt idx="16110">
                  <c:v>64.44</c:v>
                </c:pt>
                <c:pt idx="16111">
                  <c:v>64.444000000000003</c:v>
                </c:pt>
                <c:pt idx="16112">
                  <c:v>64.447999999999993</c:v>
                </c:pt>
                <c:pt idx="16113">
                  <c:v>64.451999999999998</c:v>
                </c:pt>
                <c:pt idx="16114">
                  <c:v>64.456000000000003</c:v>
                </c:pt>
                <c:pt idx="16115">
                  <c:v>64.459999999999994</c:v>
                </c:pt>
                <c:pt idx="16116">
                  <c:v>64.463999999999999</c:v>
                </c:pt>
                <c:pt idx="16117">
                  <c:v>64.468000000000004</c:v>
                </c:pt>
                <c:pt idx="16118">
                  <c:v>64.471999999999994</c:v>
                </c:pt>
                <c:pt idx="16119">
                  <c:v>64.475999999999999</c:v>
                </c:pt>
                <c:pt idx="16120">
                  <c:v>64.48</c:v>
                </c:pt>
                <c:pt idx="16121">
                  <c:v>64.483999999999995</c:v>
                </c:pt>
                <c:pt idx="16122">
                  <c:v>64.488</c:v>
                </c:pt>
                <c:pt idx="16123">
                  <c:v>64.492000000000004</c:v>
                </c:pt>
                <c:pt idx="16124">
                  <c:v>64.495999999999995</c:v>
                </c:pt>
                <c:pt idx="16125">
                  <c:v>64.5</c:v>
                </c:pt>
                <c:pt idx="16126">
                  <c:v>64.504000000000005</c:v>
                </c:pt>
                <c:pt idx="16127">
                  <c:v>64.507999999999996</c:v>
                </c:pt>
                <c:pt idx="16128">
                  <c:v>64.512</c:v>
                </c:pt>
                <c:pt idx="16129">
                  <c:v>64.516000000000005</c:v>
                </c:pt>
                <c:pt idx="16130">
                  <c:v>64.52</c:v>
                </c:pt>
                <c:pt idx="16131">
                  <c:v>64.524000000000001</c:v>
                </c:pt>
                <c:pt idx="16132">
                  <c:v>64.528000000000006</c:v>
                </c:pt>
                <c:pt idx="16133">
                  <c:v>64.531999999999996</c:v>
                </c:pt>
                <c:pt idx="16134">
                  <c:v>64.536000000000001</c:v>
                </c:pt>
                <c:pt idx="16135">
                  <c:v>64.540000000000006</c:v>
                </c:pt>
                <c:pt idx="16136">
                  <c:v>64.543999999999997</c:v>
                </c:pt>
                <c:pt idx="16137">
                  <c:v>64.548000000000002</c:v>
                </c:pt>
                <c:pt idx="16138">
                  <c:v>64.552000000000007</c:v>
                </c:pt>
                <c:pt idx="16139">
                  <c:v>64.555999999999997</c:v>
                </c:pt>
                <c:pt idx="16140">
                  <c:v>64.56</c:v>
                </c:pt>
                <c:pt idx="16141">
                  <c:v>64.563999999999993</c:v>
                </c:pt>
                <c:pt idx="16142">
                  <c:v>64.567999999999998</c:v>
                </c:pt>
                <c:pt idx="16143">
                  <c:v>64.572000000000003</c:v>
                </c:pt>
                <c:pt idx="16144">
                  <c:v>64.575999999999993</c:v>
                </c:pt>
                <c:pt idx="16145">
                  <c:v>64.58</c:v>
                </c:pt>
                <c:pt idx="16146">
                  <c:v>64.584000000000003</c:v>
                </c:pt>
                <c:pt idx="16147">
                  <c:v>64.587999999999994</c:v>
                </c:pt>
                <c:pt idx="16148">
                  <c:v>64.591999999999999</c:v>
                </c:pt>
                <c:pt idx="16149">
                  <c:v>64.596000000000004</c:v>
                </c:pt>
                <c:pt idx="16150">
                  <c:v>64.599999999999994</c:v>
                </c:pt>
                <c:pt idx="16151">
                  <c:v>64.603999999999999</c:v>
                </c:pt>
                <c:pt idx="16152">
                  <c:v>64.608000000000004</c:v>
                </c:pt>
                <c:pt idx="16153">
                  <c:v>64.611999999999995</c:v>
                </c:pt>
                <c:pt idx="16154">
                  <c:v>64.616</c:v>
                </c:pt>
                <c:pt idx="16155">
                  <c:v>64.62</c:v>
                </c:pt>
                <c:pt idx="16156">
                  <c:v>64.623999999999995</c:v>
                </c:pt>
                <c:pt idx="16157">
                  <c:v>64.628</c:v>
                </c:pt>
                <c:pt idx="16158">
                  <c:v>64.632000000000005</c:v>
                </c:pt>
                <c:pt idx="16159">
                  <c:v>64.635999999999996</c:v>
                </c:pt>
                <c:pt idx="16160">
                  <c:v>64.64</c:v>
                </c:pt>
                <c:pt idx="16161">
                  <c:v>64.644000000000005</c:v>
                </c:pt>
                <c:pt idx="16162">
                  <c:v>64.647999999999996</c:v>
                </c:pt>
                <c:pt idx="16163">
                  <c:v>64.652000000000001</c:v>
                </c:pt>
                <c:pt idx="16164">
                  <c:v>64.656000000000006</c:v>
                </c:pt>
                <c:pt idx="16165">
                  <c:v>64.66</c:v>
                </c:pt>
                <c:pt idx="16166">
                  <c:v>64.664000000000001</c:v>
                </c:pt>
                <c:pt idx="16167">
                  <c:v>64.668000000000006</c:v>
                </c:pt>
                <c:pt idx="16168">
                  <c:v>64.671999999999997</c:v>
                </c:pt>
                <c:pt idx="16169">
                  <c:v>64.676000000000002</c:v>
                </c:pt>
                <c:pt idx="16170">
                  <c:v>64.680000000000007</c:v>
                </c:pt>
                <c:pt idx="16171">
                  <c:v>64.683999999999997</c:v>
                </c:pt>
                <c:pt idx="16172">
                  <c:v>64.688000000000002</c:v>
                </c:pt>
                <c:pt idx="16173">
                  <c:v>64.691999999999993</c:v>
                </c:pt>
                <c:pt idx="16174">
                  <c:v>64.695999999999998</c:v>
                </c:pt>
                <c:pt idx="16175">
                  <c:v>64.7</c:v>
                </c:pt>
                <c:pt idx="16176">
                  <c:v>64.703999999999994</c:v>
                </c:pt>
                <c:pt idx="16177">
                  <c:v>64.707999999999998</c:v>
                </c:pt>
                <c:pt idx="16178">
                  <c:v>64.712000000000003</c:v>
                </c:pt>
                <c:pt idx="16179">
                  <c:v>64.715999999999994</c:v>
                </c:pt>
                <c:pt idx="16180">
                  <c:v>64.72</c:v>
                </c:pt>
                <c:pt idx="16181">
                  <c:v>64.724000000000004</c:v>
                </c:pt>
                <c:pt idx="16182">
                  <c:v>64.727999999999994</c:v>
                </c:pt>
                <c:pt idx="16183">
                  <c:v>64.731999999999999</c:v>
                </c:pt>
                <c:pt idx="16184">
                  <c:v>64.736000000000004</c:v>
                </c:pt>
                <c:pt idx="16185">
                  <c:v>64.739999999999995</c:v>
                </c:pt>
                <c:pt idx="16186">
                  <c:v>64.744</c:v>
                </c:pt>
                <c:pt idx="16187">
                  <c:v>64.748000000000005</c:v>
                </c:pt>
                <c:pt idx="16188">
                  <c:v>64.751999999999995</c:v>
                </c:pt>
                <c:pt idx="16189">
                  <c:v>64.756</c:v>
                </c:pt>
                <c:pt idx="16190">
                  <c:v>64.760000000000005</c:v>
                </c:pt>
                <c:pt idx="16191">
                  <c:v>64.763999999999996</c:v>
                </c:pt>
                <c:pt idx="16192">
                  <c:v>64.768000000000001</c:v>
                </c:pt>
                <c:pt idx="16193">
                  <c:v>64.772000000000006</c:v>
                </c:pt>
                <c:pt idx="16194">
                  <c:v>64.775999999999996</c:v>
                </c:pt>
                <c:pt idx="16195">
                  <c:v>64.78</c:v>
                </c:pt>
                <c:pt idx="16196">
                  <c:v>64.784000000000006</c:v>
                </c:pt>
                <c:pt idx="16197">
                  <c:v>64.787999999999997</c:v>
                </c:pt>
                <c:pt idx="16198">
                  <c:v>64.792000000000002</c:v>
                </c:pt>
                <c:pt idx="16199">
                  <c:v>64.796000000000006</c:v>
                </c:pt>
                <c:pt idx="16200">
                  <c:v>64.8</c:v>
                </c:pt>
                <c:pt idx="16201">
                  <c:v>64.804000000000002</c:v>
                </c:pt>
                <c:pt idx="16202">
                  <c:v>64.808000000000007</c:v>
                </c:pt>
                <c:pt idx="16203">
                  <c:v>64.811999999999998</c:v>
                </c:pt>
                <c:pt idx="16204">
                  <c:v>64.816000000000003</c:v>
                </c:pt>
                <c:pt idx="16205">
                  <c:v>64.819999999999993</c:v>
                </c:pt>
                <c:pt idx="16206">
                  <c:v>64.823999999999998</c:v>
                </c:pt>
                <c:pt idx="16207">
                  <c:v>64.828000000000003</c:v>
                </c:pt>
                <c:pt idx="16208">
                  <c:v>64.831999999999994</c:v>
                </c:pt>
                <c:pt idx="16209">
                  <c:v>64.835999999999999</c:v>
                </c:pt>
                <c:pt idx="16210">
                  <c:v>64.84</c:v>
                </c:pt>
                <c:pt idx="16211">
                  <c:v>64.843999999999994</c:v>
                </c:pt>
                <c:pt idx="16212">
                  <c:v>64.847999999999999</c:v>
                </c:pt>
                <c:pt idx="16213">
                  <c:v>64.852000000000004</c:v>
                </c:pt>
                <c:pt idx="16214">
                  <c:v>64.855999999999995</c:v>
                </c:pt>
                <c:pt idx="16215">
                  <c:v>64.86</c:v>
                </c:pt>
                <c:pt idx="16216">
                  <c:v>64.864000000000004</c:v>
                </c:pt>
                <c:pt idx="16217">
                  <c:v>64.867999999999995</c:v>
                </c:pt>
                <c:pt idx="16218">
                  <c:v>64.872</c:v>
                </c:pt>
                <c:pt idx="16219">
                  <c:v>64.876000000000005</c:v>
                </c:pt>
                <c:pt idx="16220">
                  <c:v>64.88</c:v>
                </c:pt>
                <c:pt idx="16221">
                  <c:v>64.884</c:v>
                </c:pt>
                <c:pt idx="16222">
                  <c:v>64.888000000000005</c:v>
                </c:pt>
                <c:pt idx="16223">
                  <c:v>64.891999999999996</c:v>
                </c:pt>
                <c:pt idx="16224">
                  <c:v>64.896000000000001</c:v>
                </c:pt>
                <c:pt idx="16225">
                  <c:v>64.900000000000006</c:v>
                </c:pt>
                <c:pt idx="16226">
                  <c:v>64.903999999999996</c:v>
                </c:pt>
                <c:pt idx="16227">
                  <c:v>64.908000000000001</c:v>
                </c:pt>
                <c:pt idx="16228">
                  <c:v>64.912000000000006</c:v>
                </c:pt>
                <c:pt idx="16229">
                  <c:v>64.915999999999997</c:v>
                </c:pt>
                <c:pt idx="16230">
                  <c:v>64.92</c:v>
                </c:pt>
                <c:pt idx="16231">
                  <c:v>64.924000000000007</c:v>
                </c:pt>
                <c:pt idx="16232">
                  <c:v>64.927999999999997</c:v>
                </c:pt>
                <c:pt idx="16233">
                  <c:v>64.932000000000002</c:v>
                </c:pt>
                <c:pt idx="16234">
                  <c:v>64.936000000000007</c:v>
                </c:pt>
                <c:pt idx="16235">
                  <c:v>64.94</c:v>
                </c:pt>
                <c:pt idx="16236">
                  <c:v>64.944000000000003</c:v>
                </c:pt>
                <c:pt idx="16237">
                  <c:v>64.947999999999993</c:v>
                </c:pt>
                <c:pt idx="16238">
                  <c:v>64.951999999999998</c:v>
                </c:pt>
                <c:pt idx="16239">
                  <c:v>64.956000000000003</c:v>
                </c:pt>
                <c:pt idx="16240">
                  <c:v>64.959999999999994</c:v>
                </c:pt>
                <c:pt idx="16241">
                  <c:v>64.963999999999999</c:v>
                </c:pt>
                <c:pt idx="16242">
                  <c:v>64.968000000000004</c:v>
                </c:pt>
                <c:pt idx="16243">
                  <c:v>64.971999999999994</c:v>
                </c:pt>
                <c:pt idx="16244">
                  <c:v>64.975999999999999</c:v>
                </c:pt>
                <c:pt idx="16245">
                  <c:v>64.98</c:v>
                </c:pt>
                <c:pt idx="16246">
                  <c:v>64.983999999999995</c:v>
                </c:pt>
                <c:pt idx="16247">
                  <c:v>64.988</c:v>
                </c:pt>
                <c:pt idx="16248">
                  <c:v>64.992000000000004</c:v>
                </c:pt>
                <c:pt idx="16249">
                  <c:v>64.995999999999995</c:v>
                </c:pt>
                <c:pt idx="16250">
                  <c:v>65</c:v>
                </c:pt>
                <c:pt idx="16251">
                  <c:v>65.004000000000005</c:v>
                </c:pt>
                <c:pt idx="16252">
                  <c:v>65.007999999999996</c:v>
                </c:pt>
                <c:pt idx="16253">
                  <c:v>65.012</c:v>
                </c:pt>
                <c:pt idx="16254">
                  <c:v>65.016000000000005</c:v>
                </c:pt>
                <c:pt idx="16255">
                  <c:v>65.02</c:v>
                </c:pt>
                <c:pt idx="16256">
                  <c:v>65.024000000000001</c:v>
                </c:pt>
                <c:pt idx="16257">
                  <c:v>65.028000000000006</c:v>
                </c:pt>
                <c:pt idx="16258">
                  <c:v>65.031999999999996</c:v>
                </c:pt>
                <c:pt idx="16259">
                  <c:v>65.036000000000001</c:v>
                </c:pt>
                <c:pt idx="16260">
                  <c:v>65.040000000000006</c:v>
                </c:pt>
                <c:pt idx="16261">
                  <c:v>65.043999999999997</c:v>
                </c:pt>
                <c:pt idx="16262">
                  <c:v>65.048000000000002</c:v>
                </c:pt>
                <c:pt idx="16263">
                  <c:v>65.052000000000007</c:v>
                </c:pt>
                <c:pt idx="16264">
                  <c:v>65.055999999999997</c:v>
                </c:pt>
                <c:pt idx="16265">
                  <c:v>65.06</c:v>
                </c:pt>
                <c:pt idx="16266">
                  <c:v>65.063999999999993</c:v>
                </c:pt>
                <c:pt idx="16267">
                  <c:v>65.067999999999998</c:v>
                </c:pt>
                <c:pt idx="16268">
                  <c:v>65.072000000000003</c:v>
                </c:pt>
                <c:pt idx="16269">
                  <c:v>65.075999999999993</c:v>
                </c:pt>
                <c:pt idx="16270">
                  <c:v>65.08</c:v>
                </c:pt>
                <c:pt idx="16271">
                  <c:v>65.084000000000003</c:v>
                </c:pt>
                <c:pt idx="16272">
                  <c:v>65.087999999999994</c:v>
                </c:pt>
                <c:pt idx="16273">
                  <c:v>65.091999999999999</c:v>
                </c:pt>
                <c:pt idx="16274">
                  <c:v>65.096000000000004</c:v>
                </c:pt>
                <c:pt idx="16275">
                  <c:v>65.099999999999994</c:v>
                </c:pt>
                <c:pt idx="16276">
                  <c:v>65.103999999999999</c:v>
                </c:pt>
                <c:pt idx="16277">
                  <c:v>65.108000000000004</c:v>
                </c:pt>
                <c:pt idx="16278">
                  <c:v>65.111999999999995</c:v>
                </c:pt>
                <c:pt idx="16279">
                  <c:v>65.116</c:v>
                </c:pt>
                <c:pt idx="16280">
                  <c:v>65.12</c:v>
                </c:pt>
                <c:pt idx="16281">
                  <c:v>65.123999999999995</c:v>
                </c:pt>
                <c:pt idx="16282">
                  <c:v>65.128</c:v>
                </c:pt>
                <c:pt idx="16283">
                  <c:v>65.132000000000005</c:v>
                </c:pt>
                <c:pt idx="16284">
                  <c:v>65.135999999999996</c:v>
                </c:pt>
                <c:pt idx="16285">
                  <c:v>65.14</c:v>
                </c:pt>
                <c:pt idx="16286">
                  <c:v>65.144000000000005</c:v>
                </c:pt>
                <c:pt idx="16287">
                  <c:v>65.147999999999996</c:v>
                </c:pt>
                <c:pt idx="16288">
                  <c:v>65.152000000000001</c:v>
                </c:pt>
                <c:pt idx="16289">
                  <c:v>65.156000000000006</c:v>
                </c:pt>
                <c:pt idx="16290">
                  <c:v>65.16</c:v>
                </c:pt>
                <c:pt idx="16291">
                  <c:v>65.164000000000001</c:v>
                </c:pt>
                <c:pt idx="16292">
                  <c:v>65.168000000000006</c:v>
                </c:pt>
                <c:pt idx="16293">
                  <c:v>65.171999999999997</c:v>
                </c:pt>
                <c:pt idx="16294">
                  <c:v>65.176000000000002</c:v>
                </c:pt>
                <c:pt idx="16295">
                  <c:v>65.180000000000007</c:v>
                </c:pt>
                <c:pt idx="16296">
                  <c:v>65.183999999999997</c:v>
                </c:pt>
                <c:pt idx="16297">
                  <c:v>65.188000000000002</c:v>
                </c:pt>
                <c:pt idx="16298">
                  <c:v>65.191999999999993</c:v>
                </c:pt>
                <c:pt idx="16299">
                  <c:v>65.195999999999998</c:v>
                </c:pt>
                <c:pt idx="16300">
                  <c:v>65.2</c:v>
                </c:pt>
                <c:pt idx="16301">
                  <c:v>65.203999999999994</c:v>
                </c:pt>
                <c:pt idx="16302">
                  <c:v>65.207999999999998</c:v>
                </c:pt>
                <c:pt idx="16303">
                  <c:v>65.212000000000003</c:v>
                </c:pt>
                <c:pt idx="16304">
                  <c:v>65.215999999999994</c:v>
                </c:pt>
                <c:pt idx="16305">
                  <c:v>65.22</c:v>
                </c:pt>
                <c:pt idx="16306">
                  <c:v>65.224000000000004</c:v>
                </c:pt>
                <c:pt idx="16307">
                  <c:v>65.227999999999994</c:v>
                </c:pt>
                <c:pt idx="16308">
                  <c:v>65.231999999999999</c:v>
                </c:pt>
                <c:pt idx="16309">
                  <c:v>65.236000000000004</c:v>
                </c:pt>
                <c:pt idx="16310">
                  <c:v>65.239999999999995</c:v>
                </c:pt>
                <c:pt idx="16311">
                  <c:v>65.244</c:v>
                </c:pt>
                <c:pt idx="16312">
                  <c:v>65.248000000000005</c:v>
                </c:pt>
                <c:pt idx="16313">
                  <c:v>65.251999999999995</c:v>
                </c:pt>
                <c:pt idx="16314">
                  <c:v>65.256</c:v>
                </c:pt>
                <c:pt idx="16315">
                  <c:v>65.260000000000005</c:v>
                </c:pt>
                <c:pt idx="16316">
                  <c:v>65.263999999999996</c:v>
                </c:pt>
                <c:pt idx="16317">
                  <c:v>65.268000000000001</c:v>
                </c:pt>
                <c:pt idx="16318">
                  <c:v>65.272000000000006</c:v>
                </c:pt>
                <c:pt idx="16319">
                  <c:v>65.275999999999996</c:v>
                </c:pt>
                <c:pt idx="16320">
                  <c:v>65.28</c:v>
                </c:pt>
                <c:pt idx="16321">
                  <c:v>65.284000000000006</c:v>
                </c:pt>
                <c:pt idx="16322">
                  <c:v>65.287999999999997</c:v>
                </c:pt>
                <c:pt idx="16323">
                  <c:v>65.292000000000002</c:v>
                </c:pt>
                <c:pt idx="16324">
                  <c:v>65.296000000000006</c:v>
                </c:pt>
                <c:pt idx="16325">
                  <c:v>65.3</c:v>
                </c:pt>
                <c:pt idx="16326">
                  <c:v>65.304000000000002</c:v>
                </c:pt>
                <c:pt idx="16327">
                  <c:v>65.308000000000007</c:v>
                </c:pt>
                <c:pt idx="16328">
                  <c:v>65.311999999999998</c:v>
                </c:pt>
                <c:pt idx="16329">
                  <c:v>65.316000000000003</c:v>
                </c:pt>
                <c:pt idx="16330">
                  <c:v>65.319999999999993</c:v>
                </c:pt>
                <c:pt idx="16331">
                  <c:v>65.323999999999998</c:v>
                </c:pt>
                <c:pt idx="16332">
                  <c:v>65.328000000000003</c:v>
                </c:pt>
                <c:pt idx="16333">
                  <c:v>65.331999999999994</c:v>
                </c:pt>
                <c:pt idx="16334">
                  <c:v>65.335999999999999</c:v>
                </c:pt>
                <c:pt idx="16335">
                  <c:v>65.34</c:v>
                </c:pt>
                <c:pt idx="16336">
                  <c:v>65.343999999999994</c:v>
                </c:pt>
                <c:pt idx="16337">
                  <c:v>65.347999999999999</c:v>
                </c:pt>
                <c:pt idx="16338">
                  <c:v>65.352000000000004</c:v>
                </c:pt>
                <c:pt idx="16339">
                  <c:v>65.355999999999995</c:v>
                </c:pt>
                <c:pt idx="16340">
                  <c:v>65.36</c:v>
                </c:pt>
                <c:pt idx="16341">
                  <c:v>65.364000000000004</c:v>
                </c:pt>
                <c:pt idx="16342">
                  <c:v>65.367999999999995</c:v>
                </c:pt>
                <c:pt idx="16343">
                  <c:v>65.372</c:v>
                </c:pt>
                <c:pt idx="16344">
                  <c:v>65.376000000000005</c:v>
                </c:pt>
                <c:pt idx="16345">
                  <c:v>65.38</c:v>
                </c:pt>
                <c:pt idx="16346">
                  <c:v>65.384</c:v>
                </c:pt>
                <c:pt idx="16347">
                  <c:v>65.388000000000005</c:v>
                </c:pt>
                <c:pt idx="16348">
                  <c:v>65.391999999999996</c:v>
                </c:pt>
                <c:pt idx="16349">
                  <c:v>65.396000000000001</c:v>
                </c:pt>
                <c:pt idx="16350">
                  <c:v>65.400000000000006</c:v>
                </c:pt>
                <c:pt idx="16351">
                  <c:v>65.403999999999996</c:v>
                </c:pt>
                <c:pt idx="16352">
                  <c:v>65.408000000000001</c:v>
                </c:pt>
                <c:pt idx="16353">
                  <c:v>65.412000000000006</c:v>
                </c:pt>
                <c:pt idx="16354">
                  <c:v>65.415999999999997</c:v>
                </c:pt>
                <c:pt idx="16355">
                  <c:v>65.42</c:v>
                </c:pt>
                <c:pt idx="16356">
                  <c:v>65.424000000000007</c:v>
                </c:pt>
                <c:pt idx="16357">
                  <c:v>65.427999999999997</c:v>
                </c:pt>
                <c:pt idx="16358">
                  <c:v>65.432000000000002</c:v>
                </c:pt>
                <c:pt idx="16359">
                  <c:v>65.436000000000007</c:v>
                </c:pt>
                <c:pt idx="16360">
                  <c:v>65.44</c:v>
                </c:pt>
                <c:pt idx="16361">
                  <c:v>65.444000000000003</c:v>
                </c:pt>
                <c:pt idx="16362">
                  <c:v>65.447999999999993</c:v>
                </c:pt>
                <c:pt idx="16363">
                  <c:v>65.451999999999998</c:v>
                </c:pt>
                <c:pt idx="16364">
                  <c:v>65.456000000000003</c:v>
                </c:pt>
                <c:pt idx="16365">
                  <c:v>65.459999999999994</c:v>
                </c:pt>
                <c:pt idx="16366">
                  <c:v>65.463999999999999</c:v>
                </c:pt>
                <c:pt idx="16367">
                  <c:v>65.468000000000004</c:v>
                </c:pt>
                <c:pt idx="16368">
                  <c:v>65.471999999999994</c:v>
                </c:pt>
                <c:pt idx="16369">
                  <c:v>65.475999999999999</c:v>
                </c:pt>
                <c:pt idx="16370">
                  <c:v>65.48</c:v>
                </c:pt>
                <c:pt idx="16371">
                  <c:v>65.483999999999995</c:v>
                </c:pt>
                <c:pt idx="16372">
                  <c:v>65.488</c:v>
                </c:pt>
                <c:pt idx="16373">
                  <c:v>65.492000000000004</c:v>
                </c:pt>
                <c:pt idx="16374">
                  <c:v>65.495999999999995</c:v>
                </c:pt>
                <c:pt idx="16375">
                  <c:v>65.5</c:v>
                </c:pt>
                <c:pt idx="16376">
                  <c:v>65.504000000000005</c:v>
                </c:pt>
                <c:pt idx="16377">
                  <c:v>65.507999999999996</c:v>
                </c:pt>
                <c:pt idx="16378">
                  <c:v>65.512</c:v>
                </c:pt>
                <c:pt idx="16379">
                  <c:v>65.516000000000005</c:v>
                </c:pt>
                <c:pt idx="16380">
                  <c:v>65.52</c:v>
                </c:pt>
                <c:pt idx="16381">
                  <c:v>65.524000000000001</c:v>
                </c:pt>
                <c:pt idx="16382">
                  <c:v>65.528000000000006</c:v>
                </c:pt>
                <c:pt idx="16383">
                  <c:v>65.531999999999996</c:v>
                </c:pt>
                <c:pt idx="16384">
                  <c:v>65.536000000000001</c:v>
                </c:pt>
                <c:pt idx="16385">
                  <c:v>65.540000000000006</c:v>
                </c:pt>
                <c:pt idx="16386">
                  <c:v>65.543999999999997</c:v>
                </c:pt>
                <c:pt idx="16387">
                  <c:v>65.548000000000002</c:v>
                </c:pt>
                <c:pt idx="16388">
                  <c:v>65.552000000000007</c:v>
                </c:pt>
                <c:pt idx="16389">
                  <c:v>65.555999999999997</c:v>
                </c:pt>
                <c:pt idx="16390">
                  <c:v>65.56</c:v>
                </c:pt>
                <c:pt idx="16391">
                  <c:v>65.563999999999993</c:v>
                </c:pt>
                <c:pt idx="16392">
                  <c:v>65.567999999999998</c:v>
                </c:pt>
                <c:pt idx="16393">
                  <c:v>65.572000000000003</c:v>
                </c:pt>
                <c:pt idx="16394">
                  <c:v>65.575999999999993</c:v>
                </c:pt>
                <c:pt idx="16395">
                  <c:v>65.58</c:v>
                </c:pt>
                <c:pt idx="16396">
                  <c:v>65.584000000000003</c:v>
                </c:pt>
                <c:pt idx="16397">
                  <c:v>65.587999999999994</c:v>
                </c:pt>
                <c:pt idx="16398">
                  <c:v>65.591999999999999</c:v>
                </c:pt>
                <c:pt idx="16399">
                  <c:v>65.596000000000004</c:v>
                </c:pt>
                <c:pt idx="16400">
                  <c:v>65.599999999999994</c:v>
                </c:pt>
                <c:pt idx="16401">
                  <c:v>65.603999999999999</c:v>
                </c:pt>
                <c:pt idx="16402">
                  <c:v>65.608000000000004</c:v>
                </c:pt>
                <c:pt idx="16403">
                  <c:v>65.611999999999995</c:v>
                </c:pt>
                <c:pt idx="16404">
                  <c:v>65.616</c:v>
                </c:pt>
                <c:pt idx="16405">
                  <c:v>65.62</c:v>
                </c:pt>
                <c:pt idx="16406">
                  <c:v>65.623999999999995</c:v>
                </c:pt>
                <c:pt idx="16407">
                  <c:v>65.628</c:v>
                </c:pt>
                <c:pt idx="16408">
                  <c:v>65.632000000000005</c:v>
                </c:pt>
                <c:pt idx="16409">
                  <c:v>65.635999999999996</c:v>
                </c:pt>
                <c:pt idx="16410">
                  <c:v>65.64</c:v>
                </c:pt>
                <c:pt idx="16411">
                  <c:v>65.644000000000005</c:v>
                </c:pt>
                <c:pt idx="16412">
                  <c:v>65.647999999999996</c:v>
                </c:pt>
                <c:pt idx="16413">
                  <c:v>65.652000000000001</c:v>
                </c:pt>
                <c:pt idx="16414">
                  <c:v>65.656000000000006</c:v>
                </c:pt>
                <c:pt idx="16415">
                  <c:v>65.66</c:v>
                </c:pt>
                <c:pt idx="16416">
                  <c:v>65.664000000000001</c:v>
                </c:pt>
                <c:pt idx="16417">
                  <c:v>65.668000000000006</c:v>
                </c:pt>
                <c:pt idx="16418">
                  <c:v>65.671999999999997</c:v>
                </c:pt>
                <c:pt idx="16419">
                  <c:v>65.676000000000002</c:v>
                </c:pt>
                <c:pt idx="16420">
                  <c:v>65.680000000000007</c:v>
                </c:pt>
                <c:pt idx="16421">
                  <c:v>65.683999999999997</c:v>
                </c:pt>
                <c:pt idx="16422">
                  <c:v>65.688000000000002</c:v>
                </c:pt>
                <c:pt idx="16423">
                  <c:v>65.691999999999993</c:v>
                </c:pt>
                <c:pt idx="16424">
                  <c:v>65.695999999999998</c:v>
                </c:pt>
                <c:pt idx="16425">
                  <c:v>65.7</c:v>
                </c:pt>
                <c:pt idx="16426">
                  <c:v>65.703999999999994</c:v>
                </c:pt>
                <c:pt idx="16427">
                  <c:v>65.707999999999998</c:v>
                </c:pt>
                <c:pt idx="16428">
                  <c:v>65.712000000000003</c:v>
                </c:pt>
                <c:pt idx="16429">
                  <c:v>65.715999999999994</c:v>
                </c:pt>
                <c:pt idx="16430">
                  <c:v>65.72</c:v>
                </c:pt>
                <c:pt idx="16431">
                  <c:v>65.724000000000004</c:v>
                </c:pt>
                <c:pt idx="16432">
                  <c:v>65.727999999999994</c:v>
                </c:pt>
                <c:pt idx="16433">
                  <c:v>65.731999999999999</c:v>
                </c:pt>
                <c:pt idx="16434">
                  <c:v>65.736000000000004</c:v>
                </c:pt>
                <c:pt idx="16435">
                  <c:v>65.739999999999995</c:v>
                </c:pt>
                <c:pt idx="16436">
                  <c:v>65.744</c:v>
                </c:pt>
                <c:pt idx="16437">
                  <c:v>65.748000000000005</c:v>
                </c:pt>
                <c:pt idx="16438">
                  <c:v>65.751999999999995</c:v>
                </c:pt>
                <c:pt idx="16439">
                  <c:v>65.756</c:v>
                </c:pt>
                <c:pt idx="16440">
                  <c:v>65.760000000000005</c:v>
                </c:pt>
                <c:pt idx="16441">
                  <c:v>65.763999999999996</c:v>
                </c:pt>
                <c:pt idx="16442">
                  <c:v>65.768000000000001</c:v>
                </c:pt>
                <c:pt idx="16443">
                  <c:v>65.772000000000006</c:v>
                </c:pt>
                <c:pt idx="16444">
                  <c:v>65.775999999999996</c:v>
                </c:pt>
                <c:pt idx="16445">
                  <c:v>65.78</c:v>
                </c:pt>
                <c:pt idx="16446">
                  <c:v>65.784000000000006</c:v>
                </c:pt>
                <c:pt idx="16447">
                  <c:v>65.787999999999997</c:v>
                </c:pt>
                <c:pt idx="16448">
                  <c:v>65.792000000000002</c:v>
                </c:pt>
                <c:pt idx="16449">
                  <c:v>65.796000000000006</c:v>
                </c:pt>
                <c:pt idx="16450">
                  <c:v>65.8</c:v>
                </c:pt>
                <c:pt idx="16451">
                  <c:v>65.804000000000002</c:v>
                </c:pt>
                <c:pt idx="16452">
                  <c:v>65.808000000000007</c:v>
                </c:pt>
                <c:pt idx="16453">
                  <c:v>65.811999999999998</c:v>
                </c:pt>
                <c:pt idx="16454">
                  <c:v>65.816000000000003</c:v>
                </c:pt>
                <c:pt idx="16455">
                  <c:v>65.819999999999993</c:v>
                </c:pt>
                <c:pt idx="16456">
                  <c:v>65.823999999999998</c:v>
                </c:pt>
                <c:pt idx="16457">
                  <c:v>65.828000000000003</c:v>
                </c:pt>
                <c:pt idx="16458">
                  <c:v>65.831999999999994</c:v>
                </c:pt>
                <c:pt idx="16459">
                  <c:v>65.835999999999999</c:v>
                </c:pt>
                <c:pt idx="16460">
                  <c:v>65.84</c:v>
                </c:pt>
                <c:pt idx="16461">
                  <c:v>65.843999999999994</c:v>
                </c:pt>
                <c:pt idx="16462">
                  <c:v>65.847999999999999</c:v>
                </c:pt>
                <c:pt idx="16463">
                  <c:v>65.852000000000004</c:v>
                </c:pt>
                <c:pt idx="16464">
                  <c:v>65.855999999999995</c:v>
                </c:pt>
                <c:pt idx="16465">
                  <c:v>65.86</c:v>
                </c:pt>
                <c:pt idx="16466">
                  <c:v>65.864000000000004</c:v>
                </c:pt>
                <c:pt idx="16467">
                  <c:v>65.867999999999995</c:v>
                </c:pt>
                <c:pt idx="16468">
                  <c:v>65.872</c:v>
                </c:pt>
                <c:pt idx="16469">
                  <c:v>65.876000000000005</c:v>
                </c:pt>
                <c:pt idx="16470">
                  <c:v>65.88</c:v>
                </c:pt>
                <c:pt idx="16471">
                  <c:v>65.884</c:v>
                </c:pt>
                <c:pt idx="16472">
                  <c:v>65.888000000000005</c:v>
                </c:pt>
                <c:pt idx="16473">
                  <c:v>65.891999999999996</c:v>
                </c:pt>
                <c:pt idx="16474">
                  <c:v>65.896000000000001</c:v>
                </c:pt>
                <c:pt idx="16475">
                  <c:v>65.900000000000006</c:v>
                </c:pt>
                <c:pt idx="16476">
                  <c:v>65.903999999999996</c:v>
                </c:pt>
                <c:pt idx="16477">
                  <c:v>65.908000000000001</c:v>
                </c:pt>
                <c:pt idx="16478">
                  <c:v>65.912000000000006</c:v>
                </c:pt>
                <c:pt idx="16479">
                  <c:v>65.915999999999997</c:v>
                </c:pt>
                <c:pt idx="16480">
                  <c:v>65.92</c:v>
                </c:pt>
                <c:pt idx="16481">
                  <c:v>65.924000000000007</c:v>
                </c:pt>
                <c:pt idx="16482">
                  <c:v>65.927999999999997</c:v>
                </c:pt>
                <c:pt idx="16483">
                  <c:v>65.932000000000002</c:v>
                </c:pt>
                <c:pt idx="16484">
                  <c:v>65.936000000000007</c:v>
                </c:pt>
                <c:pt idx="16485">
                  <c:v>65.94</c:v>
                </c:pt>
                <c:pt idx="16486">
                  <c:v>65.944000000000003</c:v>
                </c:pt>
                <c:pt idx="16487">
                  <c:v>65.947999999999993</c:v>
                </c:pt>
                <c:pt idx="16488">
                  <c:v>65.951999999999998</c:v>
                </c:pt>
                <c:pt idx="16489">
                  <c:v>65.956000000000003</c:v>
                </c:pt>
                <c:pt idx="16490">
                  <c:v>65.959999999999994</c:v>
                </c:pt>
                <c:pt idx="16491">
                  <c:v>65.963999999999999</c:v>
                </c:pt>
                <c:pt idx="16492">
                  <c:v>65.968000000000004</c:v>
                </c:pt>
                <c:pt idx="16493">
                  <c:v>65.971999999999994</c:v>
                </c:pt>
                <c:pt idx="16494">
                  <c:v>65.975999999999999</c:v>
                </c:pt>
                <c:pt idx="16495">
                  <c:v>65.98</c:v>
                </c:pt>
                <c:pt idx="16496">
                  <c:v>65.983999999999995</c:v>
                </c:pt>
                <c:pt idx="16497">
                  <c:v>65.988</c:v>
                </c:pt>
                <c:pt idx="16498">
                  <c:v>65.992000000000004</c:v>
                </c:pt>
                <c:pt idx="16499">
                  <c:v>65.995999999999995</c:v>
                </c:pt>
                <c:pt idx="16500">
                  <c:v>66</c:v>
                </c:pt>
                <c:pt idx="16501">
                  <c:v>66.004000000000005</c:v>
                </c:pt>
                <c:pt idx="16502">
                  <c:v>66.007999999999996</c:v>
                </c:pt>
                <c:pt idx="16503">
                  <c:v>66.012</c:v>
                </c:pt>
                <c:pt idx="16504">
                  <c:v>66.016000000000005</c:v>
                </c:pt>
                <c:pt idx="16505">
                  <c:v>66.02</c:v>
                </c:pt>
                <c:pt idx="16506">
                  <c:v>66.024000000000001</c:v>
                </c:pt>
                <c:pt idx="16507">
                  <c:v>66.028000000000006</c:v>
                </c:pt>
                <c:pt idx="16508">
                  <c:v>66.031999999999996</c:v>
                </c:pt>
                <c:pt idx="16509">
                  <c:v>66.036000000000001</c:v>
                </c:pt>
                <c:pt idx="16510">
                  <c:v>66.040000000000006</c:v>
                </c:pt>
                <c:pt idx="16511">
                  <c:v>66.043999999999997</c:v>
                </c:pt>
                <c:pt idx="16512">
                  <c:v>66.048000000000002</c:v>
                </c:pt>
                <c:pt idx="16513">
                  <c:v>66.052000000000007</c:v>
                </c:pt>
                <c:pt idx="16514">
                  <c:v>66.055999999999997</c:v>
                </c:pt>
                <c:pt idx="16515">
                  <c:v>66.06</c:v>
                </c:pt>
                <c:pt idx="16516">
                  <c:v>66.063999999999993</c:v>
                </c:pt>
                <c:pt idx="16517">
                  <c:v>66.067999999999998</c:v>
                </c:pt>
                <c:pt idx="16518">
                  <c:v>66.072000000000003</c:v>
                </c:pt>
                <c:pt idx="16519">
                  <c:v>66.075999999999993</c:v>
                </c:pt>
                <c:pt idx="16520">
                  <c:v>66.08</c:v>
                </c:pt>
                <c:pt idx="16521">
                  <c:v>66.084000000000003</c:v>
                </c:pt>
                <c:pt idx="16522">
                  <c:v>66.087999999999994</c:v>
                </c:pt>
                <c:pt idx="16523">
                  <c:v>66.091999999999999</c:v>
                </c:pt>
                <c:pt idx="16524">
                  <c:v>66.096000000000004</c:v>
                </c:pt>
                <c:pt idx="16525">
                  <c:v>66.099999999999994</c:v>
                </c:pt>
                <c:pt idx="16526">
                  <c:v>66.103999999999999</c:v>
                </c:pt>
                <c:pt idx="16527">
                  <c:v>66.108000000000004</c:v>
                </c:pt>
                <c:pt idx="16528">
                  <c:v>66.111999999999995</c:v>
                </c:pt>
                <c:pt idx="16529">
                  <c:v>66.116</c:v>
                </c:pt>
                <c:pt idx="16530">
                  <c:v>66.12</c:v>
                </c:pt>
                <c:pt idx="16531">
                  <c:v>66.123999999999995</c:v>
                </c:pt>
                <c:pt idx="16532">
                  <c:v>66.128</c:v>
                </c:pt>
                <c:pt idx="16533">
                  <c:v>66.132000000000005</c:v>
                </c:pt>
                <c:pt idx="16534">
                  <c:v>66.135999999999996</c:v>
                </c:pt>
                <c:pt idx="16535">
                  <c:v>66.14</c:v>
                </c:pt>
                <c:pt idx="16536">
                  <c:v>66.144000000000005</c:v>
                </c:pt>
                <c:pt idx="16537">
                  <c:v>66.147999999999996</c:v>
                </c:pt>
                <c:pt idx="16538">
                  <c:v>66.152000000000001</c:v>
                </c:pt>
                <c:pt idx="16539">
                  <c:v>66.156000000000006</c:v>
                </c:pt>
                <c:pt idx="16540">
                  <c:v>66.16</c:v>
                </c:pt>
                <c:pt idx="16541">
                  <c:v>66.164000000000001</c:v>
                </c:pt>
                <c:pt idx="16542">
                  <c:v>66.168000000000006</c:v>
                </c:pt>
                <c:pt idx="16543">
                  <c:v>66.171999999999997</c:v>
                </c:pt>
                <c:pt idx="16544">
                  <c:v>66.176000000000002</c:v>
                </c:pt>
                <c:pt idx="16545">
                  <c:v>66.180000000000007</c:v>
                </c:pt>
                <c:pt idx="16546">
                  <c:v>66.183999999999997</c:v>
                </c:pt>
                <c:pt idx="16547">
                  <c:v>66.188000000000002</c:v>
                </c:pt>
                <c:pt idx="16548">
                  <c:v>66.191999999999993</c:v>
                </c:pt>
                <c:pt idx="16549">
                  <c:v>66.195999999999998</c:v>
                </c:pt>
                <c:pt idx="16550">
                  <c:v>66.2</c:v>
                </c:pt>
                <c:pt idx="16551">
                  <c:v>66.203999999999994</c:v>
                </c:pt>
                <c:pt idx="16552">
                  <c:v>66.207999999999998</c:v>
                </c:pt>
                <c:pt idx="16553">
                  <c:v>66.212000000000003</c:v>
                </c:pt>
                <c:pt idx="16554">
                  <c:v>66.215999999999994</c:v>
                </c:pt>
                <c:pt idx="16555">
                  <c:v>66.22</c:v>
                </c:pt>
                <c:pt idx="16556">
                  <c:v>66.224000000000004</c:v>
                </c:pt>
                <c:pt idx="16557">
                  <c:v>66.227999999999994</c:v>
                </c:pt>
                <c:pt idx="16558">
                  <c:v>66.231999999999999</c:v>
                </c:pt>
                <c:pt idx="16559">
                  <c:v>66.236000000000004</c:v>
                </c:pt>
                <c:pt idx="16560">
                  <c:v>66.239999999999995</c:v>
                </c:pt>
                <c:pt idx="16561">
                  <c:v>66.244</c:v>
                </c:pt>
                <c:pt idx="16562">
                  <c:v>66.248000000000005</c:v>
                </c:pt>
                <c:pt idx="16563">
                  <c:v>66.251999999999995</c:v>
                </c:pt>
                <c:pt idx="16564">
                  <c:v>66.256</c:v>
                </c:pt>
                <c:pt idx="16565">
                  <c:v>66.260000000000005</c:v>
                </c:pt>
                <c:pt idx="16566">
                  <c:v>66.263999999999996</c:v>
                </c:pt>
                <c:pt idx="16567">
                  <c:v>66.268000000000001</c:v>
                </c:pt>
                <c:pt idx="16568">
                  <c:v>66.272000000000006</c:v>
                </c:pt>
                <c:pt idx="16569">
                  <c:v>66.275999999999996</c:v>
                </c:pt>
                <c:pt idx="16570">
                  <c:v>66.28</c:v>
                </c:pt>
                <c:pt idx="16571">
                  <c:v>66.284000000000006</c:v>
                </c:pt>
                <c:pt idx="16572">
                  <c:v>66.287999999999997</c:v>
                </c:pt>
                <c:pt idx="16573">
                  <c:v>66.292000000000002</c:v>
                </c:pt>
                <c:pt idx="16574">
                  <c:v>66.296000000000006</c:v>
                </c:pt>
                <c:pt idx="16575">
                  <c:v>66.3</c:v>
                </c:pt>
                <c:pt idx="16576">
                  <c:v>66.304000000000002</c:v>
                </c:pt>
                <c:pt idx="16577">
                  <c:v>66.308000000000007</c:v>
                </c:pt>
                <c:pt idx="16578">
                  <c:v>66.311999999999998</c:v>
                </c:pt>
                <c:pt idx="16579">
                  <c:v>66.316000000000003</c:v>
                </c:pt>
                <c:pt idx="16580">
                  <c:v>66.319999999999993</c:v>
                </c:pt>
                <c:pt idx="16581">
                  <c:v>66.323999999999998</c:v>
                </c:pt>
                <c:pt idx="16582">
                  <c:v>66.328000000000003</c:v>
                </c:pt>
                <c:pt idx="16583">
                  <c:v>66.331999999999994</c:v>
                </c:pt>
                <c:pt idx="16584">
                  <c:v>66.335999999999999</c:v>
                </c:pt>
                <c:pt idx="16585">
                  <c:v>66.34</c:v>
                </c:pt>
                <c:pt idx="16586">
                  <c:v>66.343999999999994</c:v>
                </c:pt>
                <c:pt idx="16587">
                  <c:v>66.347999999999999</c:v>
                </c:pt>
                <c:pt idx="16588">
                  <c:v>66.352000000000004</c:v>
                </c:pt>
                <c:pt idx="16589">
                  <c:v>66.355999999999995</c:v>
                </c:pt>
                <c:pt idx="16590">
                  <c:v>66.36</c:v>
                </c:pt>
                <c:pt idx="16591">
                  <c:v>66.364000000000004</c:v>
                </c:pt>
                <c:pt idx="16592">
                  <c:v>66.367999999999995</c:v>
                </c:pt>
                <c:pt idx="16593">
                  <c:v>66.372</c:v>
                </c:pt>
                <c:pt idx="16594">
                  <c:v>66.376000000000005</c:v>
                </c:pt>
                <c:pt idx="16595">
                  <c:v>66.38</c:v>
                </c:pt>
                <c:pt idx="16596">
                  <c:v>66.384</c:v>
                </c:pt>
                <c:pt idx="16597">
                  <c:v>66.388000000000005</c:v>
                </c:pt>
                <c:pt idx="16598">
                  <c:v>66.391999999999996</c:v>
                </c:pt>
                <c:pt idx="16599">
                  <c:v>66.396000000000001</c:v>
                </c:pt>
                <c:pt idx="16600">
                  <c:v>66.400000000000006</c:v>
                </c:pt>
                <c:pt idx="16601">
                  <c:v>66.403999999999996</c:v>
                </c:pt>
                <c:pt idx="16602">
                  <c:v>66.408000000000001</c:v>
                </c:pt>
                <c:pt idx="16603">
                  <c:v>66.412000000000006</c:v>
                </c:pt>
                <c:pt idx="16604">
                  <c:v>66.415999999999997</c:v>
                </c:pt>
                <c:pt idx="16605">
                  <c:v>66.42</c:v>
                </c:pt>
                <c:pt idx="16606">
                  <c:v>66.424000000000007</c:v>
                </c:pt>
                <c:pt idx="16607">
                  <c:v>66.427999999999997</c:v>
                </c:pt>
                <c:pt idx="16608">
                  <c:v>66.432000000000002</c:v>
                </c:pt>
                <c:pt idx="16609">
                  <c:v>66.436000000000007</c:v>
                </c:pt>
                <c:pt idx="16610">
                  <c:v>66.44</c:v>
                </c:pt>
                <c:pt idx="16611">
                  <c:v>66.444000000000003</c:v>
                </c:pt>
                <c:pt idx="16612">
                  <c:v>66.447999999999993</c:v>
                </c:pt>
                <c:pt idx="16613">
                  <c:v>66.451999999999998</c:v>
                </c:pt>
                <c:pt idx="16614">
                  <c:v>66.456000000000003</c:v>
                </c:pt>
                <c:pt idx="16615">
                  <c:v>66.459999999999994</c:v>
                </c:pt>
                <c:pt idx="16616">
                  <c:v>66.463999999999999</c:v>
                </c:pt>
                <c:pt idx="16617">
                  <c:v>66.468000000000004</c:v>
                </c:pt>
                <c:pt idx="16618">
                  <c:v>66.471999999999994</c:v>
                </c:pt>
                <c:pt idx="16619">
                  <c:v>66.475999999999999</c:v>
                </c:pt>
                <c:pt idx="16620">
                  <c:v>66.48</c:v>
                </c:pt>
                <c:pt idx="16621">
                  <c:v>66.483999999999995</c:v>
                </c:pt>
                <c:pt idx="16622">
                  <c:v>66.488</c:v>
                </c:pt>
                <c:pt idx="16623">
                  <c:v>66.492000000000004</c:v>
                </c:pt>
                <c:pt idx="16624">
                  <c:v>66.495999999999995</c:v>
                </c:pt>
                <c:pt idx="16625">
                  <c:v>66.5</c:v>
                </c:pt>
                <c:pt idx="16626">
                  <c:v>66.504000000000005</c:v>
                </c:pt>
                <c:pt idx="16627">
                  <c:v>66.507999999999996</c:v>
                </c:pt>
                <c:pt idx="16628">
                  <c:v>66.512</c:v>
                </c:pt>
                <c:pt idx="16629">
                  <c:v>66.516000000000005</c:v>
                </c:pt>
                <c:pt idx="16630">
                  <c:v>66.52</c:v>
                </c:pt>
                <c:pt idx="16631">
                  <c:v>66.524000000000001</c:v>
                </c:pt>
                <c:pt idx="16632">
                  <c:v>66.528000000000006</c:v>
                </c:pt>
                <c:pt idx="16633">
                  <c:v>66.531999999999996</c:v>
                </c:pt>
                <c:pt idx="16634">
                  <c:v>66.536000000000001</c:v>
                </c:pt>
                <c:pt idx="16635">
                  <c:v>66.540000000000006</c:v>
                </c:pt>
                <c:pt idx="16636">
                  <c:v>66.543999999999997</c:v>
                </c:pt>
                <c:pt idx="16637">
                  <c:v>66.548000000000002</c:v>
                </c:pt>
                <c:pt idx="16638">
                  <c:v>66.552000000000007</c:v>
                </c:pt>
                <c:pt idx="16639">
                  <c:v>66.555999999999997</c:v>
                </c:pt>
                <c:pt idx="16640">
                  <c:v>66.56</c:v>
                </c:pt>
                <c:pt idx="16641">
                  <c:v>66.563999999999993</c:v>
                </c:pt>
                <c:pt idx="16642">
                  <c:v>66.567999999999998</c:v>
                </c:pt>
                <c:pt idx="16643">
                  <c:v>66.572000000000003</c:v>
                </c:pt>
                <c:pt idx="16644">
                  <c:v>66.575999999999993</c:v>
                </c:pt>
                <c:pt idx="16645">
                  <c:v>66.58</c:v>
                </c:pt>
                <c:pt idx="16646">
                  <c:v>66.584000000000003</c:v>
                </c:pt>
                <c:pt idx="16647">
                  <c:v>66.587999999999994</c:v>
                </c:pt>
                <c:pt idx="16648">
                  <c:v>66.591999999999999</c:v>
                </c:pt>
                <c:pt idx="16649">
                  <c:v>66.596000000000004</c:v>
                </c:pt>
                <c:pt idx="16650">
                  <c:v>66.599999999999994</c:v>
                </c:pt>
                <c:pt idx="16651">
                  <c:v>66.603999999999999</c:v>
                </c:pt>
                <c:pt idx="16652">
                  <c:v>66.608000000000004</c:v>
                </c:pt>
                <c:pt idx="16653">
                  <c:v>66.611999999999995</c:v>
                </c:pt>
                <c:pt idx="16654">
                  <c:v>66.616</c:v>
                </c:pt>
                <c:pt idx="16655">
                  <c:v>66.62</c:v>
                </c:pt>
                <c:pt idx="16656">
                  <c:v>66.623999999999995</c:v>
                </c:pt>
                <c:pt idx="16657">
                  <c:v>66.628</c:v>
                </c:pt>
                <c:pt idx="16658">
                  <c:v>66.632000000000005</c:v>
                </c:pt>
                <c:pt idx="16659">
                  <c:v>66.635999999999996</c:v>
                </c:pt>
                <c:pt idx="16660">
                  <c:v>66.64</c:v>
                </c:pt>
                <c:pt idx="16661">
                  <c:v>66.644000000000005</c:v>
                </c:pt>
                <c:pt idx="16662">
                  <c:v>66.647999999999996</c:v>
                </c:pt>
                <c:pt idx="16663">
                  <c:v>66.652000000000001</c:v>
                </c:pt>
                <c:pt idx="16664">
                  <c:v>66.656000000000006</c:v>
                </c:pt>
                <c:pt idx="16665">
                  <c:v>66.66</c:v>
                </c:pt>
                <c:pt idx="16666">
                  <c:v>66.664000000000001</c:v>
                </c:pt>
                <c:pt idx="16667">
                  <c:v>66.668000000000006</c:v>
                </c:pt>
                <c:pt idx="16668">
                  <c:v>66.671999999999997</c:v>
                </c:pt>
                <c:pt idx="16669">
                  <c:v>66.676000000000002</c:v>
                </c:pt>
                <c:pt idx="16670">
                  <c:v>66.680000000000007</c:v>
                </c:pt>
                <c:pt idx="16671">
                  <c:v>66.683999999999997</c:v>
                </c:pt>
                <c:pt idx="16672">
                  <c:v>66.688000000000002</c:v>
                </c:pt>
                <c:pt idx="16673">
                  <c:v>66.691999999999993</c:v>
                </c:pt>
                <c:pt idx="16674">
                  <c:v>66.695999999999998</c:v>
                </c:pt>
                <c:pt idx="16675">
                  <c:v>66.7</c:v>
                </c:pt>
                <c:pt idx="16676">
                  <c:v>66.703999999999994</c:v>
                </c:pt>
                <c:pt idx="16677">
                  <c:v>66.707999999999998</c:v>
                </c:pt>
                <c:pt idx="16678">
                  <c:v>66.712000000000003</c:v>
                </c:pt>
                <c:pt idx="16679">
                  <c:v>66.715999999999994</c:v>
                </c:pt>
                <c:pt idx="16680">
                  <c:v>66.72</c:v>
                </c:pt>
                <c:pt idx="16681">
                  <c:v>66.724000000000004</c:v>
                </c:pt>
                <c:pt idx="16682">
                  <c:v>66.727999999999994</c:v>
                </c:pt>
                <c:pt idx="16683">
                  <c:v>66.731999999999999</c:v>
                </c:pt>
                <c:pt idx="16684">
                  <c:v>66.736000000000004</c:v>
                </c:pt>
                <c:pt idx="16685">
                  <c:v>66.739999999999995</c:v>
                </c:pt>
                <c:pt idx="16686">
                  <c:v>66.744</c:v>
                </c:pt>
                <c:pt idx="16687">
                  <c:v>66.748000000000005</c:v>
                </c:pt>
                <c:pt idx="16688">
                  <c:v>66.751999999999995</c:v>
                </c:pt>
                <c:pt idx="16689">
                  <c:v>66.756</c:v>
                </c:pt>
                <c:pt idx="16690">
                  <c:v>66.760000000000005</c:v>
                </c:pt>
                <c:pt idx="16691">
                  <c:v>66.763999999999996</c:v>
                </c:pt>
                <c:pt idx="16692">
                  <c:v>66.768000000000001</c:v>
                </c:pt>
                <c:pt idx="16693">
                  <c:v>66.772000000000006</c:v>
                </c:pt>
                <c:pt idx="16694">
                  <c:v>66.775999999999996</c:v>
                </c:pt>
                <c:pt idx="16695">
                  <c:v>66.78</c:v>
                </c:pt>
                <c:pt idx="16696">
                  <c:v>66.784000000000006</c:v>
                </c:pt>
                <c:pt idx="16697">
                  <c:v>66.787999999999997</c:v>
                </c:pt>
                <c:pt idx="16698">
                  <c:v>66.792000000000002</c:v>
                </c:pt>
                <c:pt idx="16699">
                  <c:v>66.796000000000006</c:v>
                </c:pt>
                <c:pt idx="16700">
                  <c:v>66.8</c:v>
                </c:pt>
                <c:pt idx="16701">
                  <c:v>66.804000000000002</c:v>
                </c:pt>
                <c:pt idx="16702">
                  <c:v>66.808000000000007</c:v>
                </c:pt>
                <c:pt idx="16703">
                  <c:v>66.811999999999998</c:v>
                </c:pt>
                <c:pt idx="16704">
                  <c:v>66.816000000000003</c:v>
                </c:pt>
                <c:pt idx="16705">
                  <c:v>66.819999999999993</c:v>
                </c:pt>
                <c:pt idx="16706">
                  <c:v>66.823999999999998</c:v>
                </c:pt>
                <c:pt idx="16707">
                  <c:v>66.828000000000003</c:v>
                </c:pt>
                <c:pt idx="16708">
                  <c:v>66.831999999999994</c:v>
                </c:pt>
                <c:pt idx="16709">
                  <c:v>66.835999999999999</c:v>
                </c:pt>
                <c:pt idx="16710">
                  <c:v>66.84</c:v>
                </c:pt>
                <c:pt idx="16711">
                  <c:v>66.843999999999994</c:v>
                </c:pt>
                <c:pt idx="16712">
                  <c:v>66.847999999999999</c:v>
                </c:pt>
                <c:pt idx="16713">
                  <c:v>66.852000000000004</c:v>
                </c:pt>
                <c:pt idx="16714">
                  <c:v>66.855999999999995</c:v>
                </c:pt>
                <c:pt idx="16715">
                  <c:v>66.86</c:v>
                </c:pt>
                <c:pt idx="16716">
                  <c:v>66.864000000000004</c:v>
                </c:pt>
                <c:pt idx="16717">
                  <c:v>66.867999999999995</c:v>
                </c:pt>
                <c:pt idx="16718">
                  <c:v>66.872</c:v>
                </c:pt>
                <c:pt idx="16719">
                  <c:v>66.876000000000005</c:v>
                </c:pt>
                <c:pt idx="16720">
                  <c:v>66.88</c:v>
                </c:pt>
                <c:pt idx="16721">
                  <c:v>66.884</c:v>
                </c:pt>
                <c:pt idx="16722">
                  <c:v>66.888000000000005</c:v>
                </c:pt>
                <c:pt idx="16723">
                  <c:v>66.891999999999996</c:v>
                </c:pt>
                <c:pt idx="16724">
                  <c:v>66.896000000000001</c:v>
                </c:pt>
                <c:pt idx="16725">
                  <c:v>66.900000000000006</c:v>
                </c:pt>
                <c:pt idx="16726">
                  <c:v>66.903999999999996</c:v>
                </c:pt>
                <c:pt idx="16727">
                  <c:v>66.908000000000001</c:v>
                </c:pt>
                <c:pt idx="16728">
                  <c:v>66.912000000000006</c:v>
                </c:pt>
                <c:pt idx="16729">
                  <c:v>66.915999999999997</c:v>
                </c:pt>
                <c:pt idx="16730">
                  <c:v>66.92</c:v>
                </c:pt>
                <c:pt idx="16731">
                  <c:v>66.924000000000007</c:v>
                </c:pt>
                <c:pt idx="16732">
                  <c:v>66.927999999999997</c:v>
                </c:pt>
                <c:pt idx="16733">
                  <c:v>66.932000000000002</c:v>
                </c:pt>
                <c:pt idx="16734">
                  <c:v>66.936000000000007</c:v>
                </c:pt>
                <c:pt idx="16735">
                  <c:v>66.94</c:v>
                </c:pt>
                <c:pt idx="16736">
                  <c:v>66.944000000000003</c:v>
                </c:pt>
                <c:pt idx="16737">
                  <c:v>66.947999999999993</c:v>
                </c:pt>
                <c:pt idx="16738">
                  <c:v>66.951999999999998</c:v>
                </c:pt>
                <c:pt idx="16739">
                  <c:v>66.956000000000003</c:v>
                </c:pt>
                <c:pt idx="16740">
                  <c:v>66.959999999999994</c:v>
                </c:pt>
                <c:pt idx="16741">
                  <c:v>66.963999999999999</c:v>
                </c:pt>
                <c:pt idx="16742">
                  <c:v>66.968000000000004</c:v>
                </c:pt>
                <c:pt idx="16743">
                  <c:v>66.971999999999994</c:v>
                </c:pt>
                <c:pt idx="16744">
                  <c:v>66.975999999999999</c:v>
                </c:pt>
                <c:pt idx="16745">
                  <c:v>66.98</c:v>
                </c:pt>
                <c:pt idx="16746">
                  <c:v>66.983999999999995</c:v>
                </c:pt>
                <c:pt idx="16747">
                  <c:v>66.988</c:v>
                </c:pt>
                <c:pt idx="16748">
                  <c:v>66.992000000000004</c:v>
                </c:pt>
                <c:pt idx="16749">
                  <c:v>66.995999999999995</c:v>
                </c:pt>
                <c:pt idx="16750">
                  <c:v>67</c:v>
                </c:pt>
                <c:pt idx="16751">
                  <c:v>67.004000000000005</c:v>
                </c:pt>
                <c:pt idx="16752">
                  <c:v>67.007999999999996</c:v>
                </c:pt>
                <c:pt idx="16753">
                  <c:v>67.012</c:v>
                </c:pt>
                <c:pt idx="16754">
                  <c:v>67.016000000000005</c:v>
                </c:pt>
                <c:pt idx="16755">
                  <c:v>67.02</c:v>
                </c:pt>
                <c:pt idx="16756">
                  <c:v>67.024000000000001</c:v>
                </c:pt>
                <c:pt idx="16757">
                  <c:v>67.028000000000006</c:v>
                </c:pt>
                <c:pt idx="16758">
                  <c:v>67.031999999999996</c:v>
                </c:pt>
                <c:pt idx="16759">
                  <c:v>67.036000000000001</c:v>
                </c:pt>
                <c:pt idx="16760">
                  <c:v>67.040000000000006</c:v>
                </c:pt>
                <c:pt idx="16761">
                  <c:v>67.043999999999997</c:v>
                </c:pt>
                <c:pt idx="16762">
                  <c:v>67.048000000000002</c:v>
                </c:pt>
                <c:pt idx="16763">
                  <c:v>67.052000000000007</c:v>
                </c:pt>
                <c:pt idx="16764">
                  <c:v>67.055999999999997</c:v>
                </c:pt>
                <c:pt idx="16765">
                  <c:v>67.06</c:v>
                </c:pt>
                <c:pt idx="16766">
                  <c:v>67.063999999999993</c:v>
                </c:pt>
                <c:pt idx="16767">
                  <c:v>67.067999999999998</c:v>
                </c:pt>
                <c:pt idx="16768">
                  <c:v>67.072000000000003</c:v>
                </c:pt>
                <c:pt idx="16769">
                  <c:v>67.075999999999993</c:v>
                </c:pt>
                <c:pt idx="16770">
                  <c:v>67.08</c:v>
                </c:pt>
                <c:pt idx="16771">
                  <c:v>67.084000000000003</c:v>
                </c:pt>
                <c:pt idx="16772">
                  <c:v>67.087999999999994</c:v>
                </c:pt>
                <c:pt idx="16773">
                  <c:v>67.091999999999999</c:v>
                </c:pt>
                <c:pt idx="16774">
                  <c:v>67.096000000000004</c:v>
                </c:pt>
                <c:pt idx="16775">
                  <c:v>67.099999999999994</c:v>
                </c:pt>
                <c:pt idx="16776">
                  <c:v>67.103999999999999</c:v>
                </c:pt>
                <c:pt idx="16777">
                  <c:v>67.108000000000004</c:v>
                </c:pt>
                <c:pt idx="16778">
                  <c:v>67.111999999999995</c:v>
                </c:pt>
                <c:pt idx="16779">
                  <c:v>67.116</c:v>
                </c:pt>
                <c:pt idx="16780">
                  <c:v>67.12</c:v>
                </c:pt>
                <c:pt idx="16781">
                  <c:v>67.123999999999995</c:v>
                </c:pt>
                <c:pt idx="16782">
                  <c:v>67.128</c:v>
                </c:pt>
                <c:pt idx="16783">
                  <c:v>67.132000000000005</c:v>
                </c:pt>
                <c:pt idx="16784">
                  <c:v>67.135999999999996</c:v>
                </c:pt>
                <c:pt idx="16785">
                  <c:v>67.14</c:v>
                </c:pt>
                <c:pt idx="16786">
                  <c:v>67.144000000000005</c:v>
                </c:pt>
                <c:pt idx="16787">
                  <c:v>67.147999999999996</c:v>
                </c:pt>
                <c:pt idx="16788">
                  <c:v>67.152000000000001</c:v>
                </c:pt>
                <c:pt idx="16789">
                  <c:v>67.156000000000006</c:v>
                </c:pt>
                <c:pt idx="16790">
                  <c:v>67.16</c:v>
                </c:pt>
                <c:pt idx="16791">
                  <c:v>67.164000000000001</c:v>
                </c:pt>
                <c:pt idx="16792">
                  <c:v>67.168000000000006</c:v>
                </c:pt>
                <c:pt idx="16793">
                  <c:v>67.171999999999997</c:v>
                </c:pt>
                <c:pt idx="16794">
                  <c:v>67.176000000000002</c:v>
                </c:pt>
                <c:pt idx="16795">
                  <c:v>67.180000000000007</c:v>
                </c:pt>
                <c:pt idx="16796">
                  <c:v>67.183999999999997</c:v>
                </c:pt>
                <c:pt idx="16797">
                  <c:v>67.188000000000002</c:v>
                </c:pt>
                <c:pt idx="16798">
                  <c:v>67.191999999999993</c:v>
                </c:pt>
                <c:pt idx="16799">
                  <c:v>67.195999999999998</c:v>
                </c:pt>
                <c:pt idx="16800">
                  <c:v>67.2</c:v>
                </c:pt>
                <c:pt idx="16801">
                  <c:v>67.203999999999994</c:v>
                </c:pt>
                <c:pt idx="16802">
                  <c:v>67.207999999999998</c:v>
                </c:pt>
                <c:pt idx="16803">
                  <c:v>67.212000000000003</c:v>
                </c:pt>
                <c:pt idx="16804">
                  <c:v>67.215999999999994</c:v>
                </c:pt>
                <c:pt idx="16805">
                  <c:v>67.22</c:v>
                </c:pt>
                <c:pt idx="16806">
                  <c:v>67.224000000000004</c:v>
                </c:pt>
                <c:pt idx="16807">
                  <c:v>67.227999999999994</c:v>
                </c:pt>
                <c:pt idx="16808">
                  <c:v>67.231999999999999</c:v>
                </c:pt>
                <c:pt idx="16809">
                  <c:v>67.236000000000004</c:v>
                </c:pt>
                <c:pt idx="16810">
                  <c:v>67.239999999999995</c:v>
                </c:pt>
                <c:pt idx="16811">
                  <c:v>67.244</c:v>
                </c:pt>
                <c:pt idx="16812">
                  <c:v>67.248000000000005</c:v>
                </c:pt>
                <c:pt idx="16813">
                  <c:v>67.251999999999995</c:v>
                </c:pt>
                <c:pt idx="16814">
                  <c:v>67.256</c:v>
                </c:pt>
                <c:pt idx="16815">
                  <c:v>67.260000000000005</c:v>
                </c:pt>
                <c:pt idx="16816">
                  <c:v>67.263999999999996</c:v>
                </c:pt>
                <c:pt idx="16817">
                  <c:v>67.268000000000001</c:v>
                </c:pt>
                <c:pt idx="16818">
                  <c:v>67.272000000000006</c:v>
                </c:pt>
                <c:pt idx="16819">
                  <c:v>67.275999999999996</c:v>
                </c:pt>
                <c:pt idx="16820">
                  <c:v>67.28</c:v>
                </c:pt>
                <c:pt idx="16821">
                  <c:v>67.284000000000006</c:v>
                </c:pt>
                <c:pt idx="16822">
                  <c:v>67.287999999999997</c:v>
                </c:pt>
                <c:pt idx="16823">
                  <c:v>67.292000000000002</c:v>
                </c:pt>
                <c:pt idx="16824">
                  <c:v>67.296000000000006</c:v>
                </c:pt>
                <c:pt idx="16825">
                  <c:v>67.3</c:v>
                </c:pt>
                <c:pt idx="16826">
                  <c:v>67.304000000000002</c:v>
                </c:pt>
                <c:pt idx="16827">
                  <c:v>67.308000000000007</c:v>
                </c:pt>
                <c:pt idx="16828">
                  <c:v>67.311999999999998</c:v>
                </c:pt>
                <c:pt idx="16829">
                  <c:v>67.316000000000003</c:v>
                </c:pt>
                <c:pt idx="16830">
                  <c:v>67.319999999999993</c:v>
                </c:pt>
                <c:pt idx="16831">
                  <c:v>67.323999999999998</c:v>
                </c:pt>
                <c:pt idx="16832">
                  <c:v>67.328000000000003</c:v>
                </c:pt>
                <c:pt idx="16833">
                  <c:v>67.331999999999994</c:v>
                </c:pt>
                <c:pt idx="16834">
                  <c:v>67.335999999999999</c:v>
                </c:pt>
                <c:pt idx="16835">
                  <c:v>67.34</c:v>
                </c:pt>
                <c:pt idx="16836">
                  <c:v>67.343999999999994</c:v>
                </c:pt>
                <c:pt idx="16837">
                  <c:v>67.347999999999999</c:v>
                </c:pt>
                <c:pt idx="16838">
                  <c:v>67.352000000000004</c:v>
                </c:pt>
                <c:pt idx="16839">
                  <c:v>67.355999999999995</c:v>
                </c:pt>
                <c:pt idx="16840">
                  <c:v>67.36</c:v>
                </c:pt>
                <c:pt idx="16841">
                  <c:v>67.364000000000004</c:v>
                </c:pt>
                <c:pt idx="16842">
                  <c:v>67.367999999999995</c:v>
                </c:pt>
                <c:pt idx="16843">
                  <c:v>67.372</c:v>
                </c:pt>
                <c:pt idx="16844">
                  <c:v>67.376000000000005</c:v>
                </c:pt>
                <c:pt idx="16845">
                  <c:v>67.38</c:v>
                </c:pt>
                <c:pt idx="16846">
                  <c:v>67.384</c:v>
                </c:pt>
                <c:pt idx="16847">
                  <c:v>67.388000000000005</c:v>
                </c:pt>
                <c:pt idx="16848">
                  <c:v>67.391999999999996</c:v>
                </c:pt>
                <c:pt idx="16849">
                  <c:v>67.396000000000001</c:v>
                </c:pt>
                <c:pt idx="16850">
                  <c:v>67.400000000000006</c:v>
                </c:pt>
                <c:pt idx="16851">
                  <c:v>67.403999999999996</c:v>
                </c:pt>
                <c:pt idx="16852">
                  <c:v>67.408000000000001</c:v>
                </c:pt>
                <c:pt idx="16853">
                  <c:v>67.412000000000006</c:v>
                </c:pt>
                <c:pt idx="16854">
                  <c:v>67.415999999999997</c:v>
                </c:pt>
                <c:pt idx="16855">
                  <c:v>67.42</c:v>
                </c:pt>
                <c:pt idx="16856">
                  <c:v>67.424000000000007</c:v>
                </c:pt>
                <c:pt idx="16857">
                  <c:v>67.427999999999997</c:v>
                </c:pt>
                <c:pt idx="16858">
                  <c:v>67.432000000000002</c:v>
                </c:pt>
                <c:pt idx="16859">
                  <c:v>67.436000000000007</c:v>
                </c:pt>
                <c:pt idx="16860">
                  <c:v>67.44</c:v>
                </c:pt>
                <c:pt idx="16861">
                  <c:v>67.444000000000003</c:v>
                </c:pt>
                <c:pt idx="16862">
                  <c:v>67.447999999999993</c:v>
                </c:pt>
                <c:pt idx="16863">
                  <c:v>67.451999999999998</c:v>
                </c:pt>
                <c:pt idx="16864">
                  <c:v>67.456000000000003</c:v>
                </c:pt>
                <c:pt idx="16865">
                  <c:v>67.459999999999994</c:v>
                </c:pt>
                <c:pt idx="16866">
                  <c:v>67.463999999999999</c:v>
                </c:pt>
                <c:pt idx="16867">
                  <c:v>67.468000000000004</c:v>
                </c:pt>
                <c:pt idx="16868">
                  <c:v>67.471999999999994</c:v>
                </c:pt>
                <c:pt idx="16869">
                  <c:v>67.475999999999999</c:v>
                </c:pt>
                <c:pt idx="16870">
                  <c:v>67.48</c:v>
                </c:pt>
                <c:pt idx="16871">
                  <c:v>67.483999999999995</c:v>
                </c:pt>
                <c:pt idx="16872">
                  <c:v>67.488</c:v>
                </c:pt>
                <c:pt idx="16873">
                  <c:v>67.492000000000004</c:v>
                </c:pt>
                <c:pt idx="16874">
                  <c:v>67.495999999999995</c:v>
                </c:pt>
                <c:pt idx="16875">
                  <c:v>67.5</c:v>
                </c:pt>
                <c:pt idx="16876">
                  <c:v>67.504000000000005</c:v>
                </c:pt>
                <c:pt idx="16877">
                  <c:v>67.507999999999996</c:v>
                </c:pt>
                <c:pt idx="16878">
                  <c:v>67.512</c:v>
                </c:pt>
                <c:pt idx="16879">
                  <c:v>67.516000000000005</c:v>
                </c:pt>
                <c:pt idx="16880">
                  <c:v>67.52</c:v>
                </c:pt>
                <c:pt idx="16881">
                  <c:v>67.524000000000001</c:v>
                </c:pt>
                <c:pt idx="16882">
                  <c:v>67.528000000000006</c:v>
                </c:pt>
                <c:pt idx="16883">
                  <c:v>67.531999999999996</c:v>
                </c:pt>
                <c:pt idx="16884">
                  <c:v>67.536000000000001</c:v>
                </c:pt>
                <c:pt idx="16885">
                  <c:v>67.540000000000006</c:v>
                </c:pt>
                <c:pt idx="16886">
                  <c:v>67.543999999999997</c:v>
                </c:pt>
                <c:pt idx="16887">
                  <c:v>67.548000000000002</c:v>
                </c:pt>
                <c:pt idx="16888">
                  <c:v>67.552000000000007</c:v>
                </c:pt>
                <c:pt idx="16889">
                  <c:v>67.555999999999997</c:v>
                </c:pt>
                <c:pt idx="16890">
                  <c:v>67.56</c:v>
                </c:pt>
                <c:pt idx="16891">
                  <c:v>67.563999999999993</c:v>
                </c:pt>
                <c:pt idx="16892">
                  <c:v>67.567999999999998</c:v>
                </c:pt>
                <c:pt idx="16893">
                  <c:v>67.572000000000003</c:v>
                </c:pt>
                <c:pt idx="16894">
                  <c:v>67.575999999999993</c:v>
                </c:pt>
                <c:pt idx="16895">
                  <c:v>67.58</c:v>
                </c:pt>
                <c:pt idx="16896">
                  <c:v>67.584000000000003</c:v>
                </c:pt>
                <c:pt idx="16897">
                  <c:v>67.587999999999994</c:v>
                </c:pt>
                <c:pt idx="16898">
                  <c:v>67.591999999999999</c:v>
                </c:pt>
                <c:pt idx="16899">
                  <c:v>67.596000000000004</c:v>
                </c:pt>
                <c:pt idx="16900">
                  <c:v>67.599999999999994</c:v>
                </c:pt>
                <c:pt idx="16901">
                  <c:v>67.603999999999999</c:v>
                </c:pt>
                <c:pt idx="16902">
                  <c:v>67.608000000000004</c:v>
                </c:pt>
                <c:pt idx="16903">
                  <c:v>67.611999999999995</c:v>
                </c:pt>
                <c:pt idx="16904">
                  <c:v>67.616</c:v>
                </c:pt>
                <c:pt idx="16905">
                  <c:v>67.62</c:v>
                </c:pt>
                <c:pt idx="16906">
                  <c:v>67.623999999999995</c:v>
                </c:pt>
                <c:pt idx="16907">
                  <c:v>67.628</c:v>
                </c:pt>
                <c:pt idx="16908">
                  <c:v>67.632000000000005</c:v>
                </c:pt>
                <c:pt idx="16909">
                  <c:v>67.635999999999996</c:v>
                </c:pt>
                <c:pt idx="16910">
                  <c:v>67.64</c:v>
                </c:pt>
                <c:pt idx="16911">
                  <c:v>67.644000000000005</c:v>
                </c:pt>
                <c:pt idx="16912">
                  <c:v>67.647999999999996</c:v>
                </c:pt>
                <c:pt idx="16913">
                  <c:v>67.652000000000001</c:v>
                </c:pt>
                <c:pt idx="16914">
                  <c:v>67.656000000000006</c:v>
                </c:pt>
                <c:pt idx="16915">
                  <c:v>67.66</c:v>
                </c:pt>
                <c:pt idx="16916">
                  <c:v>67.664000000000001</c:v>
                </c:pt>
                <c:pt idx="16917">
                  <c:v>67.668000000000006</c:v>
                </c:pt>
                <c:pt idx="16918">
                  <c:v>67.671999999999997</c:v>
                </c:pt>
                <c:pt idx="16919">
                  <c:v>67.676000000000002</c:v>
                </c:pt>
                <c:pt idx="16920">
                  <c:v>67.680000000000007</c:v>
                </c:pt>
                <c:pt idx="16921">
                  <c:v>67.683999999999997</c:v>
                </c:pt>
                <c:pt idx="16922">
                  <c:v>67.688000000000002</c:v>
                </c:pt>
                <c:pt idx="16923">
                  <c:v>67.691999999999993</c:v>
                </c:pt>
                <c:pt idx="16924">
                  <c:v>67.695999999999998</c:v>
                </c:pt>
                <c:pt idx="16925">
                  <c:v>67.7</c:v>
                </c:pt>
                <c:pt idx="16926">
                  <c:v>67.703999999999994</c:v>
                </c:pt>
                <c:pt idx="16927">
                  <c:v>67.707999999999998</c:v>
                </c:pt>
                <c:pt idx="16928">
                  <c:v>67.712000000000003</c:v>
                </c:pt>
                <c:pt idx="16929">
                  <c:v>67.715999999999994</c:v>
                </c:pt>
                <c:pt idx="16930">
                  <c:v>67.72</c:v>
                </c:pt>
                <c:pt idx="16931">
                  <c:v>67.724000000000004</c:v>
                </c:pt>
                <c:pt idx="16932">
                  <c:v>67.727999999999994</c:v>
                </c:pt>
                <c:pt idx="16933">
                  <c:v>67.731999999999999</c:v>
                </c:pt>
                <c:pt idx="16934">
                  <c:v>67.736000000000004</c:v>
                </c:pt>
                <c:pt idx="16935">
                  <c:v>67.739999999999995</c:v>
                </c:pt>
                <c:pt idx="16936">
                  <c:v>67.744</c:v>
                </c:pt>
                <c:pt idx="16937">
                  <c:v>67.748000000000005</c:v>
                </c:pt>
                <c:pt idx="16938">
                  <c:v>67.751999999999995</c:v>
                </c:pt>
                <c:pt idx="16939">
                  <c:v>67.756</c:v>
                </c:pt>
                <c:pt idx="16940">
                  <c:v>67.760000000000005</c:v>
                </c:pt>
                <c:pt idx="16941">
                  <c:v>67.763999999999996</c:v>
                </c:pt>
                <c:pt idx="16942">
                  <c:v>67.768000000000001</c:v>
                </c:pt>
                <c:pt idx="16943">
                  <c:v>67.772000000000006</c:v>
                </c:pt>
                <c:pt idx="16944">
                  <c:v>67.775999999999996</c:v>
                </c:pt>
                <c:pt idx="16945">
                  <c:v>67.78</c:v>
                </c:pt>
                <c:pt idx="16946">
                  <c:v>67.784000000000006</c:v>
                </c:pt>
                <c:pt idx="16947">
                  <c:v>67.787999999999997</c:v>
                </c:pt>
                <c:pt idx="16948">
                  <c:v>67.792000000000002</c:v>
                </c:pt>
                <c:pt idx="16949">
                  <c:v>67.796000000000006</c:v>
                </c:pt>
                <c:pt idx="16950">
                  <c:v>67.8</c:v>
                </c:pt>
                <c:pt idx="16951">
                  <c:v>67.804000000000002</c:v>
                </c:pt>
                <c:pt idx="16952">
                  <c:v>67.808000000000007</c:v>
                </c:pt>
                <c:pt idx="16953">
                  <c:v>67.811999999999998</c:v>
                </c:pt>
                <c:pt idx="16954">
                  <c:v>67.816000000000003</c:v>
                </c:pt>
                <c:pt idx="16955">
                  <c:v>67.819999999999993</c:v>
                </c:pt>
                <c:pt idx="16956">
                  <c:v>67.823999999999998</c:v>
                </c:pt>
                <c:pt idx="16957">
                  <c:v>67.828000000000003</c:v>
                </c:pt>
                <c:pt idx="16958">
                  <c:v>67.831999999999994</c:v>
                </c:pt>
                <c:pt idx="16959">
                  <c:v>67.835999999999999</c:v>
                </c:pt>
                <c:pt idx="16960">
                  <c:v>67.84</c:v>
                </c:pt>
                <c:pt idx="16961">
                  <c:v>67.843999999999994</c:v>
                </c:pt>
                <c:pt idx="16962">
                  <c:v>67.847999999999999</c:v>
                </c:pt>
                <c:pt idx="16963">
                  <c:v>67.852000000000004</c:v>
                </c:pt>
                <c:pt idx="16964">
                  <c:v>67.855999999999995</c:v>
                </c:pt>
                <c:pt idx="16965">
                  <c:v>67.86</c:v>
                </c:pt>
                <c:pt idx="16966">
                  <c:v>67.864000000000004</c:v>
                </c:pt>
                <c:pt idx="16967">
                  <c:v>67.867999999999995</c:v>
                </c:pt>
                <c:pt idx="16968">
                  <c:v>67.872</c:v>
                </c:pt>
                <c:pt idx="16969">
                  <c:v>67.876000000000005</c:v>
                </c:pt>
                <c:pt idx="16970">
                  <c:v>67.88</c:v>
                </c:pt>
                <c:pt idx="16971">
                  <c:v>67.884</c:v>
                </c:pt>
                <c:pt idx="16972">
                  <c:v>67.888000000000005</c:v>
                </c:pt>
                <c:pt idx="16973">
                  <c:v>67.891999999999996</c:v>
                </c:pt>
                <c:pt idx="16974">
                  <c:v>67.896000000000001</c:v>
                </c:pt>
                <c:pt idx="16975">
                  <c:v>67.900000000000006</c:v>
                </c:pt>
                <c:pt idx="16976">
                  <c:v>67.903999999999996</c:v>
                </c:pt>
                <c:pt idx="16977">
                  <c:v>67.908000000000001</c:v>
                </c:pt>
                <c:pt idx="16978">
                  <c:v>67.912000000000006</c:v>
                </c:pt>
                <c:pt idx="16979">
                  <c:v>67.915999999999997</c:v>
                </c:pt>
                <c:pt idx="16980">
                  <c:v>67.92</c:v>
                </c:pt>
                <c:pt idx="16981">
                  <c:v>67.924000000000007</c:v>
                </c:pt>
                <c:pt idx="16982">
                  <c:v>67.927999999999997</c:v>
                </c:pt>
                <c:pt idx="16983">
                  <c:v>67.932000000000002</c:v>
                </c:pt>
                <c:pt idx="16984">
                  <c:v>67.936000000000007</c:v>
                </c:pt>
                <c:pt idx="16985">
                  <c:v>67.94</c:v>
                </c:pt>
                <c:pt idx="16986">
                  <c:v>67.944000000000003</c:v>
                </c:pt>
                <c:pt idx="16987">
                  <c:v>67.947999999999993</c:v>
                </c:pt>
                <c:pt idx="16988">
                  <c:v>67.951999999999998</c:v>
                </c:pt>
                <c:pt idx="16989">
                  <c:v>67.956000000000003</c:v>
                </c:pt>
                <c:pt idx="16990">
                  <c:v>67.959999999999994</c:v>
                </c:pt>
                <c:pt idx="16991">
                  <c:v>67.963999999999999</c:v>
                </c:pt>
                <c:pt idx="16992">
                  <c:v>67.968000000000004</c:v>
                </c:pt>
                <c:pt idx="16993">
                  <c:v>67.971999999999994</c:v>
                </c:pt>
                <c:pt idx="16994">
                  <c:v>67.975999999999999</c:v>
                </c:pt>
                <c:pt idx="16995">
                  <c:v>67.98</c:v>
                </c:pt>
                <c:pt idx="16996">
                  <c:v>67.983999999999995</c:v>
                </c:pt>
                <c:pt idx="16997">
                  <c:v>67.988</c:v>
                </c:pt>
                <c:pt idx="16998">
                  <c:v>67.992000000000004</c:v>
                </c:pt>
                <c:pt idx="16999">
                  <c:v>67.995999999999995</c:v>
                </c:pt>
                <c:pt idx="17000">
                  <c:v>68</c:v>
                </c:pt>
                <c:pt idx="17001">
                  <c:v>68.004000000000005</c:v>
                </c:pt>
                <c:pt idx="17002">
                  <c:v>68.007999999999996</c:v>
                </c:pt>
                <c:pt idx="17003">
                  <c:v>68.012</c:v>
                </c:pt>
                <c:pt idx="17004">
                  <c:v>68.016000000000005</c:v>
                </c:pt>
                <c:pt idx="17005">
                  <c:v>68.02</c:v>
                </c:pt>
                <c:pt idx="17006">
                  <c:v>68.024000000000001</c:v>
                </c:pt>
                <c:pt idx="17007">
                  <c:v>68.028000000000006</c:v>
                </c:pt>
                <c:pt idx="17008">
                  <c:v>68.031999999999996</c:v>
                </c:pt>
                <c:pt idx="17009">
                  <c:v>68.036000000000001</c:v>
                </c:pt>
                <c:pt idx="17010">
                  <c:v>68.040000000000006</c:v>
                </c:pt>
                <c:pt idx="17011">
                  <c:v>68.043999999999997</c:v>
                </c:pt>
                <c:pt idx="17012">
                  <c:v>68.048000000000002</c:v>
                </c:pt>
                <c:pt idx="17013">
                  <c:v>68.052000000000007</c:v>
                </c:pt>
                <c:pt idx="17014">
                  <c:v>68.055999999999997</c:v>
                </c:pt>
                <c:pt idx="17015">
                  <c:v>68.06</c:v>
                </c:pt>
                <c:pt idx="17016">
                  <c:v>68.063999999999993</c:v>
                </c:pt>
                <c:pt idx="17017">
                  <c:v>68.067999999999998</c:v>
                </c:pt>
                <c:pt idx="17018">
                  <c:v>68.072000000000003</c:v>
                </c:pt>
                <c:pt idx="17019">
                  <c:v>68.075999999999993</c:v>
                </c:pt>
                <c:pt idx="17020">
                  <c:v>68.08</c:v>
                </c:pt>
                <c:pt idx="17021">
                  <c:v>68.084000000000003</c:v>
                </c:pt>
                <c:pt idx="17022">
                  <c:v>68.087999999999994</c:v>
                </c:pt>
                <c:pt idx="17023">
                  <c:v>68.091999999999999</c:v>
                </c:pt>
                <c:pt idx="17024">
                  <c:v>68.096000000000004</c:v>
                </c:pt>
                <c:pt idx="17025">
                  <c:v>68.099999999999994</c:v>
                </c:pt>
                <c:pt idx="17026">
                  <c:v>68.103999999999999</c:v>
                </c:pt>
                <c:pt idx="17027">
                  <c:v>68.108000000000004</c:v>
                </c:pt>
                <c:pt idx="17028">
                  <c:v>68.111999999999995</c:v>
                </c:pt>
                <c:pt idx="17029">
                  <c:v>68.116</c:v>
                </c:pt>
                <c:pt idx="17030">
                  <c:v>68.12</c:v>
                </c:pt>
                <c:pt idx="17031">
                  <c:v>68.123999999999995</c:v>
                </c:pt>
                <c:pt idx="17032">
                  <c:v>68.128</c:v>
                </c:pt>
                <c:pt idx="17033">
                  <c:v>68.132000000000005</c:v>
                </c:pt>
                <c:pt idx="17034">
                  <c:v>68.135999999999996</c:v>
                </c:pt>
                <c:pt idx="17035">
                  <c:v>68.14</c:v>
                </c:pt>
                <c:pt idx="17036">
                  <c:v>68.144000000000005</c:v>
                </c:pt>
                <c:pt idx="17037">
                  <c:v>68.147999999999996</c:v>
                </c:pt>
                <c:pt idx="17038">
                  <c:v>68.152000000000001</c:v>
                </c:pt>
                <c:pt idx="17039">
                  <c:v>68.156000000000006</c:v>
                </c:pt>
                <c:pt idx="17040">
                  <c:v>68.16</c:v>
                </c:pt>
                <c:pt idx="17041">
                  <c:v>68.164000000000001</c:v>
                </c:pt>
                <c:pt idx="17042">
                  <c:v>68.168000000000006</c:v>
                </c:pt>
                <c:pt idx="17043">
                  <c:v>68.171999999999997</c:v>
                </c:pt>
                <c:pt idx="17044">
                  <c:v>68.176000000000002</c:v>
                </c:pt>
                <c:pt idx="17045">
                  <c:v>68.180000000000007</c:v>
                </c:pt>
                <c:pt idx="17046">
                  <c:v>68.183999999999997</c:v>
                </c:pt>
                <c:pt idx="17047">
                  <c:v>68.188000000000002</c:v>
                </c:pt>
                <c:pt idx="17048">
                  <c:v>68.191999999999993</c:v>
                </c:pt>
                <c:pt idx="17049">
                  <c:v>68.195999999999998</c:v>
                </c:pt>
                <c:pt idx="17050">
                  <c:v>68.2</c:v>
                </c:pt>
                <c:pt idx="17051">
                  <c:v>68.203999999999994</c:v>
                </c:pt>
                <c:pt idx="17052">
                  <c:v>68.207999999999998</c:v>
                </c:pt>
                <c:pt idx="17053">
                  <c:v>68.212000000000003</c:v>
                </c:pt>
                <c:pt idx="17054">
                  <c:v>68.215999999999994</c:v>
                </c:pt>
                <c:pt idx="17055">
                  <c:v>68.22</c:v>
                </c:pt>
                <c:pt idx="17056">
                  <c:v>68.224000000000004</c:v>
                </c:pt>
                <c:pt idx="17057">
                  <c:v>68.227999999999994</c:v>
                </c:pt>
                <c:pt idx="17058">
                  <c:v>68.231999999999999</c:v>
                </c:pt>
                <c:pt idx="17059">
                  <c:v>68.236000000000004</c:v>
                </c:pt>
                <c:pt idx="17060">
                  <c:v>68.239999999999995</c:v>
                </c:pt>
                <c:pt idx="17061">
                  <c:v>68.244</c:v>
                </c:pt>
                <c:pt idx="17062">
                  <c:v>68.248000000000005</c:v>
                </c:pt>
                <c:pt idx="17063">
                  <c:v>68.251999999999995</c:v>
                </c:pt>
                <c:pt idx="17064">
                  <c:v>68.256</c:v>
                </c:pt>
                <c:pt idx="17065">
                  <c:v>68.260000000000005</c:v>
                </c:pt>
                <c:pt idx="17066">
                  <c:v>68.263999999999996</c:v>
                </c:pt>
                <c:pt idx="17067">
                  <c:v>68.268000000000001</c:v>
                </c:pt>
                <c:pt idx="17068">
                  <c:v>68.272000000000006</c:v>
                </c:pt>
                <c:pt idx="17069">
                  <c:v>68.275999999999996</c:v>
                </c:pt>
                <c:pt idx="17070">
                  <c:v>68.28</c:v>
                </c:pt>
                <c:pt idx="17071">
                  <c:v>68.284000000000006</c:v>
                </c:pt>
                <c:pt idx="17072">
                  <c:v>68.287999999999997</c:v>
                </c:pt>
                <c:pt idx="17073">
                  <c:v>68.292000000000002</c:v>
                </c:pt>
                <c:pt idx="17074">
                  <c:v>68.296000000000006</c:v>
                </c:pt>
                <c:pt idx="17075">
                  <c:v>68.3</c:v>
                </c:pt>
                <c:pt idx="17076">
                  <c:v>68.304000000000002</c:v>
                </c:pt>
                <c:pt idx="17077">
                  <c:v>68.308000000000007</c:v>
                </c:pt>
                <c:pt idx="17078">
                  <c:v>68.311999999999998</c:v>
                </c:pt>
                <c:pt idx="17079">
                  <c:v>68.316000000000003</c:v>
                </c:pt>
                <c:pt idx="17080">
                  <c:v>68.319999999999993</c:v>
                </c:pt>
                <c:pt idx="17081">
                  <c:v>68.323999999999998</c:v>
                </c:pt>
                <c:pt idx="17082">
                  <c:v>68.328000000000003</c:v>
                </c:pt>
                <c:pt idx="17083">
                  <c:v>68.331999999999994</c:v>
                </c:pt>
                <c:pt idx="17084">
                  <c:v>68.335999999999999</c:v>
                </c:pt>
                <c:pt idx="17085">
                  <c:v>68.34</c:v>
                </c:pt>
                <c:pt idx="17086">
                  <c:v>68.343999999999994</c:v>
                </c:pt>
                <c:pt idx="17087">
                  <c:v>68.347999999999999</c:v>
                </c:pt>
                <c:pt idx="17088">
                  <c:v>68.352000000000004</c:v>
                </c:pt>
                <c:pt idx="17089">
                  <c:v>68.355999999999995</c:v>
                </c:pt>
                <c:pt idx="17090">
                  <c:v>68.36</c:v>
                </c:pt>
                <c:pt idx="17091">
                  <c:v>68.364000000000004</c:v>
                </c:pt>
                <c:pt idx="17092">
                  <c:v>68.367999999999995</c:v>
                </c:pt>
                <c:pt idx="17093">
                  <c:v>68.372</c:v>
                </c:pt>
                <c:pt idx="17094">
                  <c:v>68.376000000000005</c:v>
                </c:pt>
                <c:pt idx="17095">
                  <c:v>68.38</c:v>
                </c:pt>
                <c:pt idx="17096">
                  <c:v>68.384</c:v>
                </c:pt>
                <c:pt idx="17097">
                  <c:v>68.388000000000005</c:v>
                </c:pt>
                <c:pt idx="17098">
                  <c:v>68.391999999999996</c:v>
                </c:pt>
                <c:pt idx="17099">
                  <c:v>68.396000000000001</c:v>
                </c:pt>
                <c:pt idx="17100">
                  <c:v>68.400000000000006</c:v>
                </c:pt>
                <c:pt idx="17101">
                  <c:v>68.403999999999996</c:v>
                </c:pt>
                <c:pt idx="17102">
                  <c:v>68.408000000000001</c:v>
                </c:pt>
                <c:pt idx="17103">
                  <c:v>68.412000000000006</c:v>
                </c:pt>
                <c:pt idx="17104">
                  <c:v>68.415999999999997</c:v>
                </c:pt>
                <c:pt idx="17105">
                  <c:v>68.42</c:v>
                </c:pt>
                <c:pt idx="17106">
                  <c:v>68.424000000000007</c:v>
                </c:pt>
                <c:pt idx="17107">
                  <c:v>68.427999999999997</c:v>
                </c:pt>
                <c:pt idx="17108">
                  <c:v>68.432000000000002</c:v>
                </c:pt>
                <c:pt idx="17109">
                  <c:v>68.436000000000007</c:v>
                </c:pt>
                <c:pt idx="17110">
                  <c:v>68.44</c:v>
                </c:pt>
                <c:pt idx="17111">
                  <c:v>68.444000000000003</c:v>
                </c:pt>
                <c:pt idx="17112">
                  <c:v>68.447999999999993</c:v>
                </c:pt>
                <c:pt idx="17113">
                  <c:v>68.451999999999998</c:v>
                </c:pt>
                <c:pt idx="17114">
                  <c:v>68.456000000000003</c:v>
                </c:pt>
                <c:pt idx="17115">
                  <c:v>68.459999999999994</c:v>
                </c:pt>
                <c:pt idx="17116">
                  <c:v>68.463999999999999</c:v>
                </c:pt>
                <c:pt idx="17117">
                  <c:v>68.468000000000004</c:v>
                </c:pt>
                <c:pt idx="17118">
                  <c:v>68.471999999999994</c:v>
                </c:pt>
                <c:pt idx="17119">
                  <c:v>68.475999999999999</c:v>
                </c:pt>
                <c:pt idx="17120">
                  <c:v>68.48</c:v>
                </c:pt>
                <c:pt idx="17121">
                  <c:v>68.483999999999995</c:v>
                </c:pt>
                <c:pt idx="17122">
                  <c:v>68.488</c:v>
                </c:pt>
                <c:pt idx="17123">
                  <c:v>68.492000000000004</c:v>
                </c:pt>
                <c:pt idx="17124">
                  <c:v>68.495999999999995</c:v>
                </c:pt>
                <c:pt idx="17125">
                  <c:v>68.5</c:v>
                </c:pt>
                <c:pt idx="17126">
                  <c:v>68.504000000000005</c:v>
                </c:pt>
                <c:pt idx="17127">
                  <c:v>68.507999999999996</c:v>
                </c:pt>
                <c:pt idx="17128">
                  <c:v>68.512</c:v>
                </c:pt>
                <c:pt idx="17129">
                  <c:v>68.516000000000005</c:v>
                </c:pt>
                <c:pt idx="17130">
                  <c:v>68.52</c:v>
                </c:pt>
                <c:pt idx="17131">
                  <c:v>68.524000000000001</c:v>
                </c:pt>
                <c:pt idx="17132">
                  <c:v>68.528000000000006</c:v>
                </c:pt>
                <c:pt idx="17133">
                  <c:v>68.531999999999996</c:v>
                </c:pt>
                <c:pt idx="17134">
                  <c:v>68.536000000000001</c:v>
                </c:pt>
                <c:pt idx="17135">
                  <c:v>68.540000000000006</c:v>
                </c:pt>
                <c:pt idx="17136">
                  <c:v>68.543999999999997</c:v>
                </c:pt>
                <c:pt idx="17137">
                  <c:v>68.548000000000002</c:v>
                </c:pt>
                <c:pt idx="17138">
                  <c:v>68.552000000000007</c:v>
                </c:pt>
                <c:pt idx="17139">
                  <c:v>68.555999999999997</c:v>
                </c:pt>
                <c:pt idx="17140">
                  <c:v>68.56</c:v>
                </c:pt>
                <c:pt idx="17141">
                  <c:v>68.563999999999993</c:v>
                </c:pt>
                <c:pt idx="17142">
                  <c:v>68.567999999999998</c:v>
                </c:pt>
                <c:pt idx="17143">
                  <c:v>68.572000000000003</c:v>
                </c:pt>
                <c:pt idx="17144">
                  <c:v>68.575999999999993</c:v>
                </c:pt>
                <c:pt idx="17145">
                  <c:v>68.58</c:v>
                </c:pt>
                <c:pt idx="17146">
                  <c:v>68.584000000000003</c:v>
                </c:pt>
                <c:pt idx="17147">
                  <c:v>68.587999999999994</c:v>
                </c:pt>
                <c:pt idx="17148">
                  <c:v>68.591999999999999</c:v>
                </c:pt>
                <c:pt idx="17149">
                  <c:v>68.596000000000004</c:v>
                </c:pt>
                <c:pt idx="17150">
                  <c:v>68.599999999999994</c:v>
                </c:pt>
                <c:pt idx="17151">
                  <c:v>68.603999999999999</c:v>
                </c:pt>
                <c:pt idx="17152">
                  <c:v>68.608000000000004</c:v>
                </c:pt>
                <c:pt idx="17153">
                  <c:v>68.611999999999995</c:v>
                </c:pt>
                <c:pt idx="17154">
                  <c:v>68.616</c:v>
                </c:pt>
                <c:pt idx="17155">
                  <c:v>68.62</c:v>
                </c:pt>
                <c:pt idx="17156">
                  <c:v>68.623999999999995</c:v>
                </c:pt>
                <c:pt idx="17157">
                  <c:v>68.628</c:v>
                </c:pt>
                <c:pt idx="17158">
                  <c:v>68.632000000000005</c:v>
                </c:pt>
                <c:pt idx="17159">
                  <c:v>68.635999999999996</c:v>
                </c:pt>
                <c:pt idx="17160">
                  <c:v>68.64</c:v>
                </c:pt>
                <c:pt idx="17161">
                  <c:v>68.644000000000005</c:v>
                </c:pt>
                <c:pt idx="17162">
                  <c:v>68.647999999999996</c:v>
                </c:pt>
                <c:pt idx="17163">
                  <c:v>68.652000000000001</c:v>
                </c:pt>
                <c:pt idx="17164">
                  <c:v>68.656000000000006</c:v>
                </c:pt>
                <c:pt idx="17165">
                  <c:v>68.66</c:v>
                </c:pt>
                <c:pt idx="17166">
                  <c:v>68.664000000000001</c:v>
                </c:pt>
                <c:pt idx="17167">
                  <c:v>68.668000000000006</c:v>
                </c:pt>
                <c:pt idx="17168">
                  <c:v>68.671999999999997</c:v>
                </c:pt>
                <c:pt idx="17169">
                  <c:v>68.676000000000002</c:v>
                </c:pt>
                <c:pt idx="17170">
                  <c:v>68.680000000000007</c:v>
                </c:pt>
                <c:pt idx="17171">
                  <c:v>68.683999999999997</c:v>
                </c:pt>
                <c:pt idx="17172">
                  <c:v>68.688000000000002</c:v>
                </c:pt>
                <c:pt idx="17173">
                  <c:v>68.691999999999993</c:v>
                </c:pt>
                <c:pt idx="17174">
                  <c:v>68.695999999999998</c:v>
                </c:pt>
                <c:pt idx="17175">
                  <c:v>68.7</c:v>
                </c:pt>
                <c:pt idx="17176">
                  <c:v>68.703999999999994</c:v>
                </c:pt>
                <c:pt idx="17177">
                  <c:v>68.707999999999998</c:v>
                </c:pt>
                <c:pt idx="17178">
                  <c:v>68.712000000000003</c:v>
                </c:pt>
                <c:pt idx="17179">
                  <c:v>68.715999999999994</c:v>
                </c:pt>
                <c:pt idx="17180">
                  <c:v>68.72</c:v>
                </c:pt>
                <c:pt idx="17181">
                  <c:v>68.724000000000004</c:v>
                </c:pt>
                <c:pt idx="17182">
                  <c:v>68.727999999999994</c:v>
                </c:pt>
                <c:pt idx="17183">
                  <c:v>68.731999999999999</c:v>
                </c:pt>
                <c:pt idx="17184">
                  <c:v>68.736000000000004</c:v>
                </c:pt>
                <c:pt idx="17185">
                  <c:v>68.739999999999995</c:v>
                </c:pt>
                <c:pt idx="17186">
                  <c:v>68.744</c:v>
                </c:pt>
                <c:pt idx="17187">
                  <c:v>68.748000000000005</c:v>
                </c:pt>
                <c:pt idx="17188">
                  <c:v>68.751999999999995</c:v>
                </c:pt>
                <c:pt idx="17189">
                  <c:v>68.756</c:v>
                </c:pt>
                <c:pt idx="17190">
                  <c:v>68.760000000000005</c:v>
                </c:pt>
                <c:pt idx="17191">
                  <c:v>68.763999999999996</c:v>
                </c:pt>
                <c:pt idx="17192">
                  <c:v>68.768000000000001</c:v>
                </c:pt>
                <c:pt idx="17193">
                  <c:v>68.772000000000006</c:v>
                </c:pt>
                <c:pt idx="17194">
                  <c:v>68.775999999999996</c:v>
                </c:pt>
                <c:pt idx="17195">
                  <c:v>68.78</c:v>
                </c:pt>
                <c:pt idx="17196">
                  <c:v>68.784000000000006</c:v>
                </c:pt>
                <c:pt idx="17197">
                  <c:v>68.787999999999997</c:v>
                </c:pt>
                <c:pt idx="17198">
                  <c:v>68.792000000000002</c:v>
                </c:pt>
                <c:pt idx="17199">
                  <c:v>68.796000000000006</c:v>
                </c:pt>
                <c:pt idx="17200">
                  <c:v>68.8</c:v>
                </c:pt>
                <c:pt idx="17201">
                  <c:v>68.804000000000002</c:v>
                </c:pt>
                <c:pt idx="17202">
                  <c:v>68.808000000000007</c:v>
                </c:pt>
                <c:pt idx="17203">
                  <c:v>68.811999999999998</c:v>
                </c:pt>
                <c:pt idx="17204">
                  <c:v>68.816000000000003</c:v>
                </c:pt>
                <c:pt idx="17205">
                  <c:v>68.819999999999993</c:v>
                </c:pt>
                <c:pt idx="17206">
                  <c:v>68.823999999999998</c:v>
                </c:pt>
                <c:pt idx="17207">
                  <c:v>68.828000000000003</c:v>
                </c:pt>
                <c:pt idx="17208">
                  <c:v>68.831999999999994</c:v>
                </c:pt>
                <c:pt idx="17209">
                  <c:v>68.835999999999999</c:v>
                </c:pt>
                <c:pt idx="17210">
                  <c:v>68.84</c:v>
                </c:pt>
                <c:pt idx="17211">
                  <c:v>68.843999999999994</c:v>
                </c:pt>
                <c:pt idx="17212">
                  <c:v>68.847999999999999</c:v>
                </c:pt>
                <c:pt idx="17213">
                  <c:v>68.852000000000004</c:v>
                </c:pt>
                <c:pt idx="17214">
                  <c:v>68.855999999999995</c:v>
                </c:pt>
                <c:pt idx="17215">
                  <c:v>68.86</c:v>
                </c:pt>
                <c:pt idx="17216">
                  <c:v>68.864000000000004</c:v>
                </c:pt>
                <c:pt idx="17217">
                  <c:v>68.867999999999995</c:v>
                </c:pt>
                <c:pt idx="17218">
                  <c:v>68.872</c:v>
                </c:pt>
                <c:pt idx="17219">
                  <c:v>68.876000000000005</c:v>
                </c:pt>
                <c:pt idx="17220">
                  <c:v>68.88</c:v>
                </c:pt>
                <c:pt idx="17221">
                  <c:v>68.884</c:v>
                </c:pt>
                <c:pt idx="17222">
                  <c:v>68.888000000000005</c:v>
                </c:pt>
                <c:pt idx="17223">
                  <c:v>68.891999999999996</c:v>
                </c:pt>
                <c:pt idx="17224">
                  <c:v>68.896000000000001</c:v>
                </c:pt>
                <c:pt idx="17225">
                  <c:v>68.900000000000006</c:v>
                </c:pt>
                <c:pt idx="17226">
                  <c:v>68.903999999999996</c:v>
                </c:pt>
                <c:pt idx="17227">
                  <c:v>68.908000000000001</c:v>
                </c:pt>
                <c:pt idx="17228">
                  <c:v>68.912000000000006</c:v>
                </c:pt>
                <c:pt idx="17229">
                  <c:v>68.915999999999997</c:v>
                </c:pt>
                <c:pt idx="17230">
                  <c:v>68.92</c:v>
                </c:pt>
                <c:pt idx="17231">
                  <c:v>68.924000000000007</c:v>
                </c:pt>
                <c:pt idx="17232">
                  <c:v>68.927999999999997</c:v>
                </c:pt>
                <c:pt idx="17233">
                  <c:v>68.932000000000002</c:v>
                </c:pt>
                <c:pt idx="17234">
                  <c:v>68.936000000000007</c:v>
                </c:pt>
                <c:pt idx="17235">
                  <c:v>68.94</c:v>
                </c:pt>
                <c:pt idx="17236">
                  <c:v>68.944000000000003</c:v>
                </c:pt>
                <c:pt idx="17237">
                  <c:v>68.947999999999993</c:v>
                </c:pt>
                <c:pt idx="17238">
                  <c:v>68.951999999999998</c:v>
                </c:pt>
                <c:pt idx="17239">
                  <c:v>68.956000000000003</c:v>
                </c:pt>
                <c:pt idx="17240">
                  <c:v>68.959999999999994</c:v>
                </c:pt>
                <c:pt idx="17241">
                  <c:v>68.963999999999999</c:v>
                </c:pt>
                <c:pt idx="17242">
                  <c:v>68.968000000000004</c:v>
                </c:pt>
                <c:pt idx="17243">
                  <c:v>68.971999999999994</c:v>
                </c:pt>
                <c:pt idx="17244">
                  <c:v>68.975999999999999</c:v>
                </c:pt>
                <c:pt idx="17245">
                  <c:v>68.98</c:v>
                </c:pt>
                <c:pt idx="17246">
                  <c:v>68.983999999999995</c:v>
                </c:pt>
                <c:pt idx="17247">
                  <c:v>68.988</c:v>
                </c:pt>
                <c:pt idx="17248">
                  <c:v>68.992000000000004</c:v>
                </c:pt>
                <c:pt idx="17249">
                  <c:v>68.995999999999995</c:v>
                </c:pt>
                <c:pt idx="17250">
                  <c:v>69</c:v>
                </c:pt>
                <c:pt idx="17251">
                  <c:v>69.004000000000005</c:v>
                </c:pt>
                <c:pt idx="17252">
                  <c:v>69.007999999999996</c:v>
                </c:pt>
                <c:pt idx="17253">
                  <c:v>69.012</c:v>
                </c:pt>
                <c:pt idx="17254">
                  <c:v>69.016000000000005</c:v>
                </c:pt>
                <c:pt idx="17255">
                  <c:v>69.02</c:v>
                </c:pt>
                <c:pt idx="17256">
                  <c:v>69.024000000000001</c:v>
                </c:pt>
                <c:pt idx="17257">
                  <c:v>69.028000000000006</c:v>
                </c:pt>
                <c:pt idx="17258">
                  <c:v>69.031999999999996</c:v>
                </c:pt>
                <c:pt idx="17259">
                  <c:v>69.036000000000001</c:v>
                </c:pt>
                <c:pt idx="17260">
                  <c:v>69.040000000000006</c:v>
                </c:pt>
                <c:pt idx="17261">
                  <c:v>69.043999999999997</c:v>
                </c:pt>
                <c:pt idx="17262">
                  <c:v>69.048000000000002</c:v>
                </c:pt>
                <c:pt idx="17263">
                  <c:v>69.052000000000007</c:v>
                </c:pt>
                <c:pt idx="17264">
                  <c:v>69.055999999999997</c:v>
                </c:pt>
                <c:pt idx="17265">
                  <c:v>69.06</c:v>
                </c:pt>
                <c:pt idx="17266">
                  <c:v>69.063999999999993</c:v>
                </c:pt>
                <c:pt idx="17267">
                  <c:v>69.067999999999998</c:v>
                </c:pt>
                <c:pt idx="17268">
                  <c:v>69.072000000000003</c:v>
                </c:pt>
                <c:pt idx="17269">
                  <c:v>69.075999999999993</c:v>
                </c:pt>
                <c:pt idx="17270">
                  <c:v>69.08</c:v>
                </c:pt>
                <c:pt idx="17271">
                  <c:v>69.084000000000003</c:v>
                </c:pt>
                <c:pt idx="17272">
                  <c:v>69.087999999999994</c:v>
                </c:pt>
                <c:pt idx="17273">
                  <c:v>69.091999999999999</c:v>
                </c:pt>
                <c:pt idx="17274">
                  <c:v>69.096000000000004</c:v>
                </c:pt>
                <c:pt idx="17275">
                  <c:v>69.099999999999994</c:v>
                </c:pt>
                <c:pt idx="17276">
                  <c:v>69.103999999999999</c:v>
                </c:pt>
                <c:pt idx="17277">
                  <c:v>69.108000000000004</c:v>
                </c:pt>
                <c:pt idx="17278">
                  <c:v>69.111999999999995</c:v>
                </c:pt>
                <c:pt idx="17279">
                  <c:v>69.116</c:v>
                </c:pt>
                <c:pt idx="17280">
                  <c:v>69.12</c:v>
                </c:pt>
                <c:pt idx="17281">
                  <c:v>69.123999999999995</c:v>
                </c:pt>
                <c:pt idx="17282">
                  <c:v>69.128</c:v>
                </c:pt>
                <c:pt idx="17283">
                  <c:v>69.132000000000005</c:v>
                </c:pt>
                <c:pt idx="17284">
                  <c:v>69.135999999999996</c:v>
                </c:pt>
                <c:pt idx="17285">
                  <c:v>69.14</c:v>
                </c:pt>
                <c:pt idx="17286">
                  <c:v>69.144000000000005</c:v>
                </c:pt>
                <c:pt idx="17287">
                  <c:v>69.147999999999996</c:v>
                </c:pt>
                <c:pt idx="17288">
                  <c:v>69.152000000000001</c:v>
                </c:pt>
                <c:pt idx="17289">
                  <c:v>69.156000000000006</c:v>
                </c:pt>
                <c:pt idx="17290">
                  <c:v>69.16</c:v>
                </c:pt>
                <c:pt idx="17291">
                  <c:v>69.164000000000001</c:v>
                </c:pt>
                <c:pt idx="17292">
                  <c:v>69.168000000000006</c:v>
                </c:pt>
                <c:pt idx="17293">
                  <c:v>69.171999999999997</c:v>
                </c:pt>
                <c:pt idx="17294">
                  <c:v>69.176000000000002</c:v>
                </c:pt>
                <c:pt idx="17295">
                  <c:v>69.180000000000007</c:v>
                </c:pt>
                <c:pt idx="17296">
                  <c:v>69.183999999999997</c:v>
                </c:pt>
                <c:pt idx="17297">
                  <c:v>69.188000000000002</c:v>
                </c:pt>
                <c:pt idx="17298">
                  <c:v>69.191999999999993</c:v>
                </c:pt>
                <c:pt idx="17299">
                  <c:v>69.195999999999998</c:v>
                </c:pt>
                <c:pt idx="17300">
                  <c:v>69.2</c:v>
                </c:pt>
                <c:pt idx="17301">
                  <c:v>69.203999999999994</c:v>
                </c:pt>
                <c:pt idx="17302">
                  <c:v>69.207999999999998</c:v>
                </c:pt>
                <c:pt idx="17303">
                  <c:v>69.212000000000003</c:v>
                </c:pt>
                <c:pt idx="17304">
                  <c:v>69.215999999999994</c:v>
                </c:pt>
                <c:pt idx="17305">
                  <c:v>69.22</c:v>
                </c:pt>
                <c:pt idx="17306">
                  <c:v>69.224000000000004</c:v>
                </c:pt>
                <c:pt idx="17307">
                  <c:v>69.227999999999994</c:v>
                </c:pt>
                <c:pt idx="17308">
                  <c:v>69.231999999999999</c:v>
                </c:pt>
                <c:pt idx="17309">
                  <c:v>69.236000000000004</c:v>
                </c:pt>
                <c:pt idx="17310">
                  <c:v>69.239999999999995</c:v>
                </c:pt>
                <c:pt idx="17311">
                  <c:v>69.244</c:v>
                </c:pt>
                <c:pt idx="17312">
                  <c:v>69.248000000000005</c:v>
                </c:pt>
                <c:pt idx="17313">
                  <c:v>69.251999999999995</c:v>
                </c:pt>
                <c:pt idx="17314">
                  <c:v>69.256</c:v>
                </c:pt>
                <c:pt idx="17315">
                  <c:v>69.260000000000005</c:v>
                </c:pt>
                <c:pt idx="17316">
                  <c:v>69.263999999999996</c:v>
                </c:pt>
                <c:pt idx="17317">
                  <c:v>69.268000000000001</c:v>
                </c:pt>
                <c:pt idx="17318">
                  <c:v>69.272000000000006</c:v>
                </c:pt>
                <c:pt idx="17319">
                  <c:v>69.275999999999996</c:v>
                </c:pt>
                <c:pt idx="17320">
                  <c:v>69.28</c:v>
                </c:pt>
                <c:pt idx="17321">
                  <c:v>69.284000000000006</c:v>
                </c:pt>
                <c:pt idx="17322">
                  <c:v>69.287999999999997</c:v>
                </c:pt>
                <c:pt idx="17323">
                  <c:v>69.292000000000002</c:v>
                </c:pt>
                <c:pt idx="17324">
                  <c:v>69.296000000000006</c:v>
                </c:pt>
                <c:pt idx="17325">
                  <c:v>69.3</c:v>
                </c:pt>
                <c:pt idx="17326">
                  <c:v>69.304000000000002</c:v>
                </c:pt>
                <c:pt idx="17327">
                  <c:v>69.308000000000007</c:v>
                </c:pt>
                <c:pt idx="17328">
                  <c:v>69.311999999999998</c:v>
                </c:pt>
                <c:pt idx="17329">
                  <c:v>69.316000000000003</c:v>
                </c:pt>
                <c:pt idx="17330">
                  <c:v>69.319999999999993</c:v>
                </c:pt>
                <c:pt idx="17331">
                  <c:v>69.323999999999998</c:v>
                </c:pt>
                <c:pt idx="17332">
                  <c:v>69.328000000000003</c:v>
                </c:pt>
                <c:pt idx="17333">
                  <c:v>69.331999999999994</c:v>
                </c:pt>
                <c:pt idx="17334">
                  <c:v>69.335999999999999</c:v>
                </c:pt>
                <c:pt idx="17335">
                  <c:v>69.34</c:v>
                </c:pt>
                <c:pt idx="17336">
                  <c:v>69.343999999999994</c:v>
                </c:pt>
                <c:pt idx="17337">
                  <c:v>69.347999999999999</c:v>
                </c:pt>
                <c:pt idx="17338">
                  <c:v>69.352000000000004</c:v>
                </c:pt>
                <c:pt idx="17339">
                  <c:v>69.355999999999995</c:v>
                </c:pt>
                <c:pt idx="17340">
                  <c:v>69.36</c:v>
                </c:pt>
                <c:pt idx="17341">
                  <c:v>69.364000000000004</c:v>
                </c:pt>
                <c:pt idx="17342">
                  <c:v>69.367999999999995</c:v>
                </c:pt>
                <c:pt idx="17343">
                  <c:v>69.372</c:v>
                </c:pt>
                <c:pt idx="17344">
                  <c:v>69.376000000000005</c:v>
                </c:pt>
                <c:pt idx="17345">
                  <c:v>69.38</c:v>
                </c:pt>
                <c:pt idx="17346">
                  <c:v>69.384</c:v>
                </c:pt>
                <c:pt idx="17347">
                  <c:v>69.388000000000005</c:v>
                </c:pt>
                <c:pt idx="17348">
                  <c:v>69.391999999999996</c:v>
                </c:pt>
                <c:pt idx="17349">
                  <c:v>69.396000000000001</c:v>
                </c:pt>
                <c:pt idx="17350">
                  <c:v>69.400000000000006</c:v>
                </c:pt>
                <c:pt idx="17351">
                  <c:v>69.403999999999996</c:v>
                </c:pt>
                <c:pt idx="17352">
                  <c:v>69.408000000000001</c:v>
                </c:pt>
                <c:pt idx="17353">
                  <c:v>69.412000000000006</c:v>
                </c:pt>
                <c:pt idx="17354">
                  <c:v>69.415999999999997</c:v>
                </c:pt>
                <c:pt idx="17355">
                  <c:v>69.42</c:v>
                </c:pt>
                <c:pt idx="17356">
                  <c:v>69.424000000000007</c:v>
                </c:pt>
                <c:pt idx="17357">
                  <c:v>69.427999999999997</c:v>
                </c:pt>
                <c:pt idx="17358">
                  <c:v>69.432000000000002</c:v>
                </c:pt>
                <c:pt idx="17359">
                  <c:v>69.436000000000007</c:v>
                </c:pt>
                <c:pt idx="17360">
                  <c:v>69.44</c:v>
                </c:pt>
                <c:pt idx="17361">
                  <c:v>69.444000000000003</c:v>
                </c:pt>
                <c:pt idx="17362">
                  <c:v>69.447999999999993</c:v>
                </c:pt>
                <c:pt idx="17363">
                  <c:v>69.451999999999998</c:v>
                </c:pt>
                <c:pt idx="17364">
                  <c:v>69.456000000000003</c:v>
                </c:pt>
                <c:pt idx="17365">
                  <c:v>69.459999999999994</c:v>
                </c:pt>
                <c:pt idx="17366">
                  <c:v>69.463999999999999</c:v>
                </c:pt>
                <c:pt idx="17367">
                  <c:v>69.468000000000004</c:v>
                </c:pt>
                <c:pt idx="17368">
                  <c:v>69.471999999999994</c:v>
                </c:pt>
                <c:pt idx="17369">
                  <c:v>69.475999999999999</c:v>
                </c:pt>
                <c:pt idx="17370">
                  <c:v>69.48</c:v>
                </c:pt>
                <c:pt idx="17371">
                  <c:v>69.483999999999995</c:v>
                </c:pt>
                <c:pt idx="17372">
                  <c:v>69.488</c:v>
                </c:pt>
                <c:pt idx="17373">
                  <c:v>69.492000000000004</c:v>
                </c:pt>
                <c:pt idx="17374">
                  <c:v>69.495999999999995</c:v>
                </c:pt>
                <c:pt idx="17375">
                  <c:v>69.5</c:v>
                </c:pt>
                <c:pt idx="17376">
                  <c:v>69.504000000000005</c:v>
                </c:pt>
                <c:pt idx="17377">
                  <c:v>69.507999999999996</c:v>
                </c:pt>
                <c:pt idx="17378">
                  <c:v>69.512</c:v>
                </c:pt>
                <c:pt idx="17379">
                  <c:v>69.516000000000005</c:v>
                </c:pt>
                <c:pt idx="17380">
                  <c:v>69.52</c:v>
                </c:pt>
                <c:pt idx="17381">
                  <c:v>69.524000000000001</c:v>
                </c:pt>
                <c:pt idx="17382">
                  <c:v>69.528000000000006</c:v>
                </c:pt>
                <c:pt idx="17383">
                  <c:v>69.531999999999996</c:v>
                </c:pt>
                <c:pt idx="17384">
                  <c:v>69.536000000000001</c:v>
                </c:pt>
                <c:pt idx="17385">
                  <c:v>69.540000000000006</c:v>
                </c:pt>
                <c:pt idx="17386">
                  <c:v>69.543999999999997</c:v>
                </c:pt>
                <c:pt idx="17387">
                  <c:v>69.548000000000002</c:v>
                </c:pt>
                <c:pt idx="17388">
                  <c:v>69.552000000000007</c:v>
                </c:pt>
                <c:pt idx="17389">
                  <c:v>69.555999999999997</c:v>
                </c:pt>
                <c:pt idx="17390">
                  <c:v>69.56</c:v>
                </c:pt>
                <c:pt idx="17391">
                  <c:v>69.563999999999993</c:v>
                </c:pt>
                <c:pt idx="17392">
                  <c:v>69.567999999999998</c:v>
                </c:pt>
                <c:pt idx="17393">
                  <c:v>69.572000000000003</c:v>
                </c:pt>
                <c:pt idx="17394">
                  <c:v>69.575999999999993</c:v>
                </c:pt>
                <c:pt idx="17395">
                  <c:v>69.58</c:v>
                </c:pt>
                <c:pt idx="17396">
                  <c:v>69.584000000000003</c:v>
                </c:pt>
                <c:pt idx="17397">
                  <c:v>69.587999999999994</c:v>
                </c:pt>
                <c:pt idx="17398">
                  <c:v>69.591999999999999</c:v>
                </c:pt>
                <c:pt idx="17399">
                  <c:v>69.596000000000004</c:v>
                </c:pt>
                <c:pt idx="17400">
                  <c:v>69.599999999999994</c:v>
                </c:pt>
                <c:pt idx="17401">
                  <c:v>69.603999999999999</c:v>
                </c:pt>
                <c:pt idx="17402">
                  <c:v>69.608000000000004</c:v>
                </c:pt>
                <c:pt idx="17403">
                  <c:v>69.611999999999995</c:v>
                </c:pt>
                <c:pt idx="17404">
                  <c:v>69.616</c:v>
                </c:pt>
                <c:pt idx="17405">
                  <c:v>69.62</c:v>
                </c:pt>
                <c:pt idx="17406">
                  <c:v>69.623999999999995</c:v>
                </c:pt>
                <c:pt idx="17407">
                  <c:v>69.628</c:v>
                </c:pt>
                <c:pt idx="17408">
                  <c:v>69.632000000000005</c:v>
                </c:pt>
                <c:pt idx="17409">
                  <c:v>69.635999999999996</c:v>
                </c:pt>
                <c:pt idx="17410">
                  <c:v>69.64</c:v>
                </c:pt>
                <c:pt idx="17411">
                  <c:v>69.644000000000005</c:v>
                </c:pt>
                <c:pt idx="17412">
                  <c:v>69.647999999999996</c:v>
                </c:pt>
                <c:pt idx="17413">
                  <c:v>69.652000000000001</c:v>
                </c:pt>
                <c:pt idx="17414">
                  <c:v>69.656000000000006</c:v>
                </c:pt>
                <c:pt idx="17415">
                  <c:v>69.66</c:v>
                </c:pt>
                <c:pt idx="17416">
                  <c:v>69.664000000000001</c:v>
                </c:pt>
                <c:pt idx="17417">
                  <c:v>69.668000000000006</c:v>
                </c:pt>
                <c:pt idx="17418">
                  <c:v>69.671999999999997</c:v>
                </c:pt>
                <c:pt idx="17419">
                  <c:v>69.676000000000002</c:v>
                </c:pt>
                <c:pt idx="17420">
                  <c:v>69.680000000000007</c:v>
                </c:pt>
                <c:pt idx="17421">
                  <c:v>69.683999999999997</c:v>
                </c:pt>
                <c:pt idx="17422">
                  <c:v>69.688000000000002</c:v>
                </c:pt>
                <c:pt idx="17423">
                  <c:v>69.691999999999993</c:v>
                </c:pt>
                <c:pt idx="17424">
                  <c:v>69.695999999999998</c:v>
                </c:pt>
                <c:pt idx="17425">
                  <c:v>69.7</c:v>
                </c:pt>
                <c:pt idx="17426">
                  <c:v>69.703999999999994</c:v>
                </c:pt>
                <c:pt idx="17427">
                  <c:v>69.707999999999998</c:v>
                </c:pt>
                <c:pt idx="17428">
                  <c:v>69.712000000000003</c:v>
                </c:pt>
                <c:pt idx="17429">
                  <c:v>69.715999999999994</c:v>
                </c:pt>
                <c:pt idx="17430">
                  <c:v>69.72</c:v>
                </c:pt>
                <c:pt idx="17431">
                  <c:v>69.724000000000004</c:v>
                </c:pt>
                <c:pt idx="17432">
                  <c:v>69.727999999999994</c:v>
                </c:pt>
                <c:pt idx="17433">
                  <c:v>69.731999999999999</c:v>
                </c:pt>
                <c:pt idx="17434">
                  <c:v>69.736000000000004</c:v>
                </c:pt>
                <c:pt idx="17435">
                  <c:v>69.739999999999995</c:v>
                </c:pt>
                <c:pt idx="17436">
                  <c:v>69.744</c:v>
                </c:pt>
                <c:pt idx="17437">
                  <c:v>69.748000000000005</c:v>
                </c:pt>
                <c:pt idx="17438">
                  <c:v>69.751999999999995</c:v>
                </c:pt>
                <c:pt idx="17439">
                  <c:v>69.756</c:v>
                </c:pt>
                <c:pt idx="17440">
                  <c:v>69.760000000000005</c:v>
                </c:pt>
                <c:pt idx="17441">
                  <c:v>69.763999999999996</c:v>
                </c:pt>
                <c:pt idx="17442">
                  <c:v>69.768000000000001</c:v>
                </c:pt>
                <c:pt idx="17443">
                  <c:v>69.772000000000006</c:v>
                </c:pt>
                <c:pt idx="17444">
                  <c:v>69.775999999999996</c:v>
                </c:pt>
                <c:pt idx="17445">
                  <c:v>69.78</c:v>
                </c:pt>
                <c:pt idx="17446">
                  <c:v>69.784000000000006</c:v>
                </c:pt>
                <c:pt idx="17447">
                  <c:v>69.787999999999997</c:v>
                </c:pt>
                <c:pt idx="17448">
                  <c:v>69.792000000000002</c:v>
                </c:pt>
                <c:pt idx="17449">
                  <c:v>69.796000000000006</c:v>
                </c:pt>
                <c:pt idx="17450">
                  <c:v>69.8</c:v>
                </c:pt>
                <c:pt idx="17451">
                  <c:v>69.804000000000002</c:v>
                </c:pt>
                <c:pt idx="17452">
                  <c:v>69.808000000000007</c:v>
                </c:pt>
                <c:pt idx="17453">
                  <c:v>69.811999999999998</c:v>
                </c:pt>
                <c:pt idx="17454">
                  <c:v>69.816000000000003</c:v>
                </c:pt>
                <c:pt idx="17455">
                  <c:v>69.819999999999993</c:v>
                </c:pt>
                <c:pt idx="17456">
                  <c:v>69.823999999999998</c:v>
                </c:pt>
                <c:pt idx="17457">
                  <c:v>69.828000000000003</c:v>
                </c:pt>
                <c:pt idx="17458">
                  <c:v>69.831999999999994</c:v>
                </c:pt>
                <c:pt idx="17459">
                  <c:v>69.835999999999999</c:v>
                </c:pt>
                <c:pt idx="17460">
                  <c:v>69.84</c:v>
                </c:pt>
                <c:pt idx="17461">
                  <c:v>69.843999999999994</c:v>
                </c:pt>
                <c:pt idx="17462">
                  <c:v>69.847999999999999</c:v>
                </c:pt>
                <c:pt idx="17463">
                  <c:v>69.852000000000004</c:v>
                </c:pt>
                <c:pt idx="17464">
                  <c:v>69.855999999999995</c:v>
                </c:pt>
                <c:pt idx="17465">
                  <c:v>69.86</c:v>
                </c:pt>
                <c:pt idx="17466">
                  <c:v>69.864000000000004</c:v>
                </c:pt>
                <c:pt idx="17467">
                  <c:v>69.867999999999995</c:v>
                </c:pt>
                <c:pt idx="17468">
                  <c:v>69.872</c:v>
                </c:pt>
                <c:pt idx="17469">
                  <c:v>69.876000000000005</c:v>
                </c:pt>
                <c:pt idx="17470">
                  <c:v>69.88</c:v>
                </c:pt>
                <c:pt idx="17471">
                  <c:v>69.884</c:v>
                </c:pt>
                <c:pt idx="17472">
                  <c:v>69.888000000000005</c:v>
                </c:pt>
                <c:pt idx="17473">
                  <c:v>69.891999999999996</c:v>
                </c:pt>
                <c:pt idx="17474">
                  <c:v>69.896000000000001</c:v>
                </c:pt>
                <c:pt idx="17475">
                  <c:v>69.900000000000006</c:v>
                </c:pt>
                <c:pt idx="17476">
                  <c:v>69.903999999999996</c:v>
                </c:pt>
                <c:pt idx="17477">
                  <c:v>69.908000000000001</c:v>
                </c:pt>
                <c:pt idx="17478">
                  <c:v>69.912000000000006</c:v>
                </c:pt>
                <c:pt idx="17479">
                  <c:v>69.915999999999997</c:v>
                </c:pt>
                <c:pt idx="17480">
                  <c:v>69.92</c:v>
                </c:pt>
                <c:pt idx="17481">
                  <c:v>69.924000000000007</c:v>
                </c:pt>
                <c:pt idx="17482">
                  <c:v>69.927999999999997</c:v>
                </c:pt>
                <c:pt idx="17483">
                  <c:v>69.932000000000002</c:v>
                </c:pt>
                <c:pt idx="17484">
                  <c:v>69.936000000000007</c:v>
                </c:pt>
                <c:pt idx="17485">
                  <c:v>69.94</c:v>
                </c:pt>
                <c:pt idx="17486">
                  <c:v>69.944000000000003</c:v>
                </c:pt>
                <c:pt idx="17487">
                  <c:v>69.947999999999993</c:v>
                </c:pt>
                <c:pt idx="17488">
                  <c:v>69.951999999999998</c:v>
                </c:pt>
                <c:pt idx="17489">
                  <c:v>69.956000000000003</c:v>
                </c:pt>
                <c:pt idx="17490">
                  <c:v>69.959999999999994</c:v>
                </c:pt>
                <c:pt idx="17491">
                  <c:v>69.963999999999999</c:v>
                </c:pt>
                <c:pt idx="17492">
                  <c:v>69.968000000000004</c:v>
                </c:pt>
                <c:pt idx="17493">
                  <c:v>69.971999999999994</c:v>
                </c:pt>
                <c:pt idx="17494">
                  <c:v>69.975999999999999</c:v>
                </c:pt>
                <c:pt idx="17495">
                  <c:v>69.98</c:v>
                </c:pt>
                <c:pt idx="17496">
                  <c:v>69.983999999999995</c:v>
                </c:pt>
                <c:pt idx="17497">
                  <c:v>69.988</c:v>
                </c:pt>
                <c:pt idx="17498">
                  <c:v>69.992000000000004</c:v>
                </c:pt>
                <c:pt idx="17499">
                  <c:v>69.995999999999995</c:v>
                </c:pt>
                <c:pt idx="17500">
                  <c:v>70</c:v>
                </c:pt>
                <c:pt idx="17501">
                  <c:v>70.004000000000005</c:v>
                </c:pt>
                <c:pt idx="17502">
                  <c:v>70.007999999999996</c:v>
                </c:pt>
                <c:pt idx="17503">
                  <c:v>70.012</c:v>
                </c:pt>
                <c:pt idx="17504">
                  <c:v>70.016000000000005</c:v>
                </c:pt>
                <c:pt idx="17505">
                  <c:v>70.02</c:v>
                </c:pt>
                <c:pt idx="17506">
                  <c:v>70.024000000000001</c:v>
                </c:pt>
                <c:pt idx="17507">
                  <c:v>70.028000000000006</c:v>
                </c:pt>
                <c:pt idx="17508">
                  <c:v>70.031999999999996</c:v>
                </c:pt>
                <c:pt idx="17509">
                  <c:v>70.036000000000001</c:v>
                </c:pt>
                <c:pt idx="17510">
                  <c:v>70.040000000000006</c:v>
                </c:pt>
                <c:pt idx="17511">
                  <c:v>70.043999999999997</c:v>
                </c:pt>
                <c:pt idx="17512">
                  <c:v>70.048000000000002</c:v>
                </c:pt>
                <c:pt idx="17513">
                  <c:v>70.052000000000007</c:v>
                </c:pt>
                <c:pt idx="17514">
                  <c:v>70.055999999999997</c:v>
                </c:pt>
                <c:pt idx="17515">
                  <c:v>70.06</c:v>
                </c:pt>
                <c:pt idx="17516">
                  <c:v>70.063999999999993</c:v>
                </c:pt>
                <c:pt idx="17517">
                  <c:v>70.067999999999998</c:v>
                </c:pt>
                <c:pt idx="17518">
                  <c:v>70.072000000000003</c:v>
                </c:pt>
                <c:pt idx="17519">
                  <c:v>70.075999999999993</c:v>
                </c:pt>
                <c:pt idx="17520">
                  <c:v>70.08</c:v>
                </c:pt>
                <c:pt idx="17521">
                  <c:v>70.084000000000003</c:v>
                </c:pt>
                <c:pt idx="17522">
                  <c:v>70.087999999999994</c:v>
                </c:pt>
                <c:pt idx="17523">
                  <c:v>70.091999999999999</c:v>
                </c:pt>
                <c:pt idx="17524">
                  <c:v>70.096000000000004</c:v>
                </c:pt>
                <c:pt idx="17525">
                  <c:v>70.099999999999994</c:v>
                </c:pt>
                <c:pt idx="17526">
                  <c:v>70.103999999999999</c:v>
                </c:pt>
                <c:pt idx="17527">
                  <c:v>70.108000000000004</c:v>
                </c:pt>
                <c:pt idx="17528">
                  <c:v>70.111999999999995</c:v>
                </c:pt>
                <c:pt idx="17529">
                  <c:v>70.116</c:v>
                </c:pt>
                <c:pt idx="17530">
                  <c:v>70.12</c:v>
                </c:pt>
                <c:pt idx="17531">
                  <c:v>70.123999999999995</c:v>
                </c:pt>
                <c:pt idx="17532">
                  <c:v>70.128</c:v>
                </c:pt>
                <c:pt idx="17533">
                  <c:v>70.132000000000005</c:v>
                </c:pt>
                <c:pt idx="17534">
                  <c:v>70.135999999999996</c:v>
                </c:pt>
                <c:pt idx="17535">
                  <c:v>70.14</c:v>
                </c:pt>
                <c:pt idx="17536">
                  <c:v>70.144000000000005</c:v>
                </c:pt>
                <c:pt idx="17537">
                  <c:v>70.147999999999996</c:v>
                </c:pt>
                <c:pt idx="17538">
                  <c:v>70.152000000000001</c:v>
                </c:pt>
                <c:pt idx="17539">
                  <c:v>70.156000000000006</c:v>
                </c:pt>
                <c:pt idx="17540">
                  <c:v>70.16</c:v>
                </c:pt>
                <c:pt idx="17541">
                  <c:v>70.164000000000001</c:v>
                </c:pt>
                <c:pt idx="17542">
                  <c:v>70.168000000000006</c:v>
                </c:pt>
                <c:pt idx="17543">
                  <c:v>70.171999999999997</c:v>
                </c:pt>
                <c:pt idx="17544">
                  <c:v>70.176000000000002</c:v>
                </c:pt>
                <c:pt idx="17545">
                  <c:v>70.180000000000007</c:v>
                </c:pt>
                <c:pt idx="17546">
                  <c:v>70.183999999999997</c:v>
                </c:pt>
                <c:pt idx="17547">
                  <c:v>70.188000000000002</c:v>
                </c:pt>
                <c:pt idx="17548">
                  <c:v>70.191999999999993</c:v>
                </c:pt>
                <c:pt idx="17549">
                  <c:v>70.195999999999998</c:v>
                </c:pt>
                <c:pt idx="17550">
                  <c:v>70.2</c:v>
                </c:pt>
                <c:pt idx="17551">
                  <c:v>70.203999999999994</c:v>
                </c:pt>
                <c:pt idx="17552">
                  <c:v>70.207999999999998</c:v>
                </c:pt>
                <c:pt idx="17553">
                  <c:v>70.212000000000003</c:v>
                </c:pt>
                <c:pt idx="17554">
                  <c:v>70.215999999999994</c:v>
                </c:pt>
                <c:pt idx="17555">
                  <c:v>70.22</c:v>
                </c:pt>
                <c:pt idx="17556">
                  <c:v>70.224000000000004</c:v>
                </c:pt>
                <c:pt idx="17557">
                  <c:v>70.227999999999994</c:v>
                </c:pt>
                <c:pt idx="17558">
                  <c:v>70.231999999999999</c:v>
                </c:pt>
                <c:pt idx="17559">
                  <c:v>70.236000000000004</c:v>
                </c:pt>
                <c:pt idx="17560">
                  <c:v>70.239999999999995</c:v>
                </c:pt>
                <c:pt idx="17561">
                  <c:v>70.244</c:v>
                </c:pt>
                <c:pt idx="17562">
                  <c:v>70.248000000000005</c:v>
                </c:pt>
                <c:pt idx="17563">
                  <c:v>70.251999999999995</c:v>
                </c:pt>
                <c:pt idx="17564">
                  <c:v>70.256</c:v>
                </c:pt>
                <c:pt idx="17565">
                  <c:v>70.260000000000005</c:v>
                </c:pt>
                <c:pt idx="17566">
                  <c:v>70.263999999999996</c:v>
                </c:pt>
                <c:pt idx="17567">
                  <c:v>70.268000000000001</c:v>
                </c:pt>
                <c:pt idx="17568">
                  <c:v>70.272000000000006</c:v>
                </c:pt>
                <c:pt idx="17569">
                  <c:v>70.275999999999996</c:v>
                </c:pt>
                <c:pt idx="17570">
                  <c:v>70.28</c:v>
                </c:pt>
                <c:pt idx="17571">
                  <c:v>70.284000000000006</c:v>
                </c:pt>
                <c:pt idx="17572">
                  <c:v>70.287999999999997</c:v>
                </c:pt>
                <c:pt idx="17573">
                  <c:v>70.292000000000002</c:v>
                </c:pt>
                <c:pt idx="17574">
                  <c:v>70.296000000000006</c:v>
                </c:pt>
                <c:pt idx="17575">
                  <c:v>70.3</c:v>
                </c:pt>
                <c:pt idx="17576">
                  <c:v>70.304000000000002</c:v>
                </c:pt>
                <c:pt idx="17577">
                  <c:v>70.308000000000007</c:v>
                </c:pt>
                <c:pt idx="17578">
                  <c:v>70.311999999999998</c:v>
                </c:pt>
                <c:pt idx="17579">
                  <c:v>70.316000000000003</c:v>
                </c:pt>
                <c:pt idx="17580">
                  <c:v>70.319999999999993</c:v>
                </c:pt>
                <c:pt idx="17581">
                  <c:v>70.323999999999998</c:v>
                </c:pt>
                <c:pt idx="17582">
                  <c:v>70.328000000000003</c:v>
                </c:pt>
                <c:pt idx="17583">
                  <c:v>70.331999999999994</c:v>
                </c:pt>
                <c:pt idx="17584">
                  <c:v>70.335999999999999</c:v>
                </c:pt>
                <c:pt idx="17585">
                  <c:v>70.34</c:v>
                </c:pt>
                <c:pt idx="17586">
                  <c:v>70.343999999999994</c:v>
                </c:pt>
                <c:pt idx="17587">
                  <c:v>70.347999999999999</c:v>
                </c:pt>
                <c:pt idx="17588">
                  <c:v>70.352000000000004</c:v>
                </c:pt>
                <c:pt idx="17589">
                  <c:v>70.355999999999995</c:v>
                </c:pt>
                <c:pt idx="17590">
                  <c:v>70.36</c:v>
                </c:pt>
                <c:pt idx="17591">
                  <c:v>70.364000000000004</c:v>
                </c:pt>
                <c:pt idx="17592">
                  <c:v>70.367999999999995</c:v>
                </c:pt>
                <c:pt idx="17593">
                  <c:v>70.372</c:v>
                </c:pt>
                <c:pt idx="17594">
                  <c:v>70.376000000000005</c:v>
                </c:pt>
                <c:pt idx="17595">
                  <c:v>70.38</c:v>
                </c:pt>
                <c:pt idx="17596">
                  <c:v>70.384</c:v>
                </c:pt>
                <c:pt idx="17597">
                  <c:v>70.388000000000005</c:v>
                </c:pt>
                <c:pt idx="17598">
                  <c:v>70.391999999999996</c:v>
                </c:pt>
                <c:pt idx="17599">
                  <c:v>70.396000000000001</c:v>
                </c:pt>
                <c:pt idx="17600">
                  <c:v>70.400000000000006</c:v>
                </c:pt>
                <c:pt idx="17601">
                  <c:v>70.403999999999996</c:v>
                </c:pt>
                <c:pt idx="17602">
                  <c:v>70.408000000000001</c:v>
                </c:pt>
                <c:pt idx="17603">
                  <c:v>70.412000000000006</c:v>
                </c:pt>
                <c:pt idx="17604">
                  <c:v>70.415999999999997</c:v>
                </c:pt>
                <c:pt idx="17605">
                  <c:v>70.42</c:v>
                </c:pt>
                <c:pt idx="17606">
                  <c:v>70.424000000000007</c:v>
                </c:pt>
                <c:pt idx="17607">
                  <c:v>70.427999999999997</c:v>
                </c:pt>
                <c:pt idx="17608">
                  <c:v>70.432000000000002</c:v>
                </c:pt>
                <c:pt idx="17609">
                  <c:v>70.436000000000007</c:v>
                </c:pt>
                <c:pt idx="17610">
                  <c:v>70.44</c:v>
                </c:pt>
                <c:pt idx="17611">
                  <c:v>70.444000000000003</c:v>
                </c:pt>
                <c:pt idx="17612">
                  <c:v>70.447999999999993</c:v>
                </c:pt>
                <c:pt idx="17613">
                  <c:v>70.451999999999998</c:v>
                </c:pt>
                <c:pt idx="17614">
                  <c:v>70.456000000000003</c:v>
                </c:pt>
                <c:pt idx="17615">
                  <c:v>70.459999999999994</c:v>
                </c:pt>
                <c:pt idx="17616">
                  <c:v>70.463999999999999</c:v>
                </c:pt>
                <c:pt idx="17617">
                  <c:v>70.468000000000004</c:v>
                </c:pt>
                <c:pt idx="17618">
                  <c:v>70.471999999999994</c:v>
                </c:pt>
                <c:pt idx="17619">
                  <c:v>70.475999999999999</c:v>
                </c:pt>
                <c:pt idx="17620">
                  <c:v>70.48</c:v>
                </c:pt>
                <c:pt idx="17621">
                  <c:v>70.483999999999995</c:v>
                </c:pt>
                <c:pt idx="17622">
                  <c:v>70.488</c:v>
                </c:pt>
                <c:pt idx="17623">
                  <c:v>70.492000000000004</c:v>
                </c:pt>
                <c:pt idx="17624">
                  <c:v>70.495999999999995</c:v>
                </c:pt>
                <c:pt idx="17625">
                  <c:v>70.5</c:v>
                </c:pt>
                <c:pt idx="17626">
                  <c:v>70.504000000000005</c:v>
                </c:pt>
                <c:pt idx="17627">
                  <c:v>70.507999999999996</c:v>
                </c:pt>
                <c:pt idx="17628">
                  <c:v>70.512</c:v>
                </c:pt>
                <c:pt idx="17629">
                  <c:v>70.516000000000005</c:v>
                </c:pt>
                <c:pt idx="17630">
                  <c:v>70.52</c:v>
                </c:pt>
                <c:pt idx="17631">
                  <c:v>70.524000000000001</c:v>
                </c:pt>
                <c:pt idx="17632">
                  <c:v>70.528000000000006</c:v>
                </c:pt>
                <c:pt idx="17633">
                  <c:v>70.531999999999996</c:v>
                </c:pt>
                <c:pt idx="17634">
                  <c:v>70.536000000000001</c:v>
                </c:pt>
                <c:pt idx="17635">
                  <c:v>70.540000000000006</c:v>
                </c:pt>
                <c:pt idx="17636">
                  <c:v>70.543999999999997</c:v>
                </c:pt>
                <c:pt idx="17637">
                  <c:v>70.548000000000002</c:v>
                </c:pt>
                <c:pt idx="17638">
                  <c:v>70.552000000000007</c:v>
                </c:pt>
                <c:pt idx="17639">
                  <c:v>70.555999999999997</c:v>
                </c:pt>
                <c:pt idx="17640">
                  <c:v>70.56</c:v>
                </c:pt>
                <c:pt idx="17641">
                  <c:v>70.563999999999993</c:v>
                </c:pt>
                <c:pt idx="17642">
                  <c:v>70.567999999999998</c:v>
                </c:pt>
                <c:pt idx="17643">
                  <c:v>70.572000000000003</c:v>
                </c:pt>
                <c:pt idx="17644">
                  <c:v>70.575999999999993</c:v>
                </c:pt>
                <c:pt idx="17645">
                  <c:v>70.58</c:v>
                </c:pt>
                <c:pt idx="17646">
                  <c:v>70.584000000000003</c:v>
                </c:pt>
                <c:pt idx="17647">
                  <c:v>70.587999999999994</c:v>
                </c:pt>
                <c:pt idx="17648">
                  <c:v>70.591999999999999</c:v>
                </c:pt>
                <c:pt idx="17649">
                  <c:v>70.596000000000004</c:v>
                </c:pt>
                <c:pt idx="17650">
                  <c:v>70.599999999999994</c:v>
                </c:pt>
                <c:pt idx="17651">
                  <c:v>70.603999999999999</c:v>
                </c:pt>
                <c:pt idx="17652">
                  <c:v>70.608000000000004</c:v>
                </c:pt>
                <c:pt idx="17653">
                  <c:v>70.611999999999995</c:v>
                </c:pt>
                <c:pt idx="17654">
                  <c:v>70.616</c:v>
                </c:pt>
                <c:pt idx="17655">
                  <c:v>70.62</c:v>
                </c:pt>
                <c:pt idx="17656">
                  <c:v>70.623999999999995</c:v>
                </c:pt>
                <c:pt idx="17657">
                  <c:v>70.628</c:v>
                </c:pt>
                <c:pt idx="17658">
                  <c:v>70.632000000000005</c:v>
                </c:pt>
                <c:pt idx="17659">
                  <c:v>70.635999999999996</c:v>
                </c:pt>
                <c:pt idx="17660">
                  <c:v>70.64</c:v>
                </c:pt>
                <c:pt idx="17661">
                  <c:v>70.644000000000005</c:v>
                </c:pt>
                <c:pt idx="17662">
                  <c:v>70.647999999999996</c:v>
                </c:pt>
                <c:pt idx="17663">
                  <c:v>70.652000000000001</c:v>
                </c:pt>
                <c:pt idx="17664">
                  <c:v>70.656000000000006</c:v>
                </c:pt>
                <c:pt idx="17665">
                  <c:v>70.66</c:v>
                </c:pt>
                <c:pt idx="17666">
                  <c:v>70.664000000000001</c:v>
                </c:pt>
                <c:pt idx="17667">
                  <c:v>70.668000000000006</c:v>
                </c:pt>
                <c:pt idx="17668">
                  <c:v>70.671999999999997</c:v>
                </c:pt>
                <c:pt idx="17669">
                  <c:v>70.676000000000002</c:v>
                </c:pt>
                <c:pt idx="17670">
                  <c:v>70.680000000000007</c:v>
                </c:pt>
                <c:pt idx="17671">
                  <c:v>70.683999999999997</c:v>
                </c:pt>
                <c:pt idx="17672">
                  <c:v>70.688000000000002</c:v>
                </c:pt>
                <c:pt idx="17673">
                  <c:v>70.691999999999993</c:v>
                </c:pt>
                <c:pt idx="17674">
                  <c:v>70.695999999999998</c:v>
                </c:pt>
                <c:pt idx="17675">
                  <c:v>70.7</c:v>
                </c:pt>
                <c:pt idx="17676">
                  <c:v>70.703999999999994</c:v>
                </c:pt>
                <c:pt idx="17677">
                  <c:v>70.707999999999998</c:v>
                </c:pt>
                <c:pt idx="17678">
                  <c:v>70.712000000000003</c:v>
                </c:pt>
                <c:pt idx="17679">
                  <c:v>70.715999999999994</c:v>
                </c:pt>
                <c:pt idx="17680">
                  <c:v>70.72</c:v>
                </c:pt>
                <c:pt idx="17681">
                  <c:v>70.724000000000004</c:v>
                </c:pt>
                <c:pt idx="17682">
                  <c:v>70.727999999999994</c:v>
                </c:pt>
                <c:pt idx="17683">
                  <c:v>70.731999999999999</c:v>
                </c:pt>
                <c:pt idx="17684">
                  <c:v>70.736000000000004</c:v>
                </c:pt>
                <c:pt idx="17685">
                  <c:v>70.739999999999995</c:v>
                </c:pt>
                <c:pt idx="17686">
                  <c:v>70.744</c:v>
                </c:pt>
                <c:pt idx="17687">
                  <c:v>70.748000000000005</c:v>
                </c:pt>
                <c:pt idx="17688">
                  <c:v>70.751999999999995</c:v>
                </c:pt>
                <c:pt idx="17689">
                  <c:v>70.756</c:v>
                </c:pt>
                <c:pt idx="17690">
                  <c:v>70.760000000000005</c:v>
                </c:pt>
                <c:pt idx="17691">
                  <c:v>70.763999999999996</c:v>
                </c:pt>
                <c:pt idx="17692">
                  <c:v>70.768000000000001</c:v>
                </c:pt>
                <c:pt idx="17693">
                  <c:v>70.772000000000006</c:v>
                </c:pt>
                <c:pt idx="17694">
                  <c:v>70.775999999999996</c:v>
                </c:pt>
                <c:pt idx="17695">
                  <c:v>70.78</c:v>
                </c:pt>
                <c:pt idx="17696">
                  <c:v>70.784000000000006</c:v>
                </c:pt>
                <c:pt idx="17697">
                  <c:v>70.787999999999997</c:v>
                </c:pt>
                <c:pt idx="17698">
                  <c:v>70.792000000000002</c:v>
                </c:pt>
                <c:pt idx="17699">
                  <c:v>70.796000000000006</c:v>
                </c:pt>
                <c:pt idx="17700">
                  <c:v>70.8</c:v>
                </c:pt>
                <c:pt idx="17701">
                  <c:v>70.804000000000002</c:v>
                </c:pt>
                <c:pt idx="17702">
                  <c:v>70.808000000000007</c:v>
                </c:pt>
                <c:pt idx="17703">
                  <c:v>70.811999999999998</c:v>
                </c:pt>
                <c:pt idx="17704">
                  <c:v>70.816000000000003</c:v>
                </c:pt>
                <c:pt idx="17705">
                  <c:v>70.819999999999993</c:v>
                </c:pt>
                <c:pt idx="17706">
                  <c:v>70.823999999999998</c:v>
                </c:pt>
                <c:pt idx="17707">
                  <c:v>70.828000000000003</c:v>
                </c:pt>
                <c:pt idx="17708">
                  <c:v>70.831999999999994</c:v>
                </c:pt>
                <c:pt idx="17709">
                  <c:v>70.835999999999999</c:v>
                </c:pt>
                <c:pt idx="17710">
                  <c:v>70.84</c:v>
                </c:pt>
                <c:pt idx="17711">
                  <c:v>70.843999999999994</c:v>
                </c:pt>
                <c:pt idx="17712">
                  <c:v>70.847999999999999</c:v>
                </c:pt>
                <c:pt idx="17713">
                  <c:v>70.852000000000004</c:v>
                </c:pt>
                <c:pt idx="17714">
                  <c:v>70.855999999999995</c:v>
                </c:pt>
                <c:pt idx="17715">
                  <c:v>70.86</c:v>
                </c:pt>
                <c:pt idx="17716">
                  <c:v>70.864000000000004</c:v>
                </c:pt>
                <c:pt idx="17717">
                  <c:v>70.867999999999995</c:v>
                </c:pt>
                <c:pt idx="17718">
                  <c:v>70.872</c:v>
                </c:pt>
                <c:pt idx="17719">
                  <c:v>70.876000000000005</c:v>
                </c:pt>
                <c:pt idx="17720">
                  <c:v>70.88</c:v>
                </c:pt>
                <c:pt idx="17721">
                  <c:v>70.884</c:v>
                </c:pt>
                <c:pt idx="17722">
                  <c:v>70.888000000000005</c:v>
                </c:pt>
                <c:pt idx="17723">
                  <c:v>70.891999999999996</c:v>
                </c:pt>
                <c:pt idx="17724">
                  <c:v>70.896000000000001</c:v>
                </c:pt>
                <c:pt idx="17725">
                  <c:v>70.900000000000006</c:v>
                </c:pt>
                <c:pt idx="17726">
                  <c:v>70.903999999999996</c:v>
                </c:pt>
                <c:pt idx="17727">
                  <c:v>70.908000000000001</c:v>
                </c:pt>
                <c:pt idx="17728">
                  <c:v>70.912000000000006</c:v>
                </c:pt>
                <c:pt idx="17729">
                  <c:v>70.915999999999997</c:v>
                </c:pt>
                <c:pt idx="17730">
                  <c:v>70.92</c:v>
                </c:pt>
                <c:pt idx="17731">
                  <c:v>70.924000000000007</c:v>
                </c:pt>
                <c:pt idx="17732">
                  <c:v>70.927999999999997</c:v>
                </c:pt>
                <c:pt idx="17733">
                  <c:v>70.932000000000002</c:v>
                </c:pt>
                <c:pt idx="17734">
                  <c:v>70.936000000000007</c:v>
                </c:pt>
                <c:pt idx="17735">
                  <c:v>70.94</c:v>
                </c:pt>
                <c:pt idx="17736">
                  <c:v>70.944000000000003</c:v>
                </c:pt>
                <c:pt idx="17737">
                  <c:v>70.947999999999993</c:v>
                </c:pt>
                <c:pt idx="17738">
                  <c:v>70.951999999999998</c:v>
                </c:pt>
                <c:pt idx="17739">
                  <c:v>70.956000000000003</c:v>
                </c:pt>
                <c:pt idx="17740">
                  <c:v>70.959999999999994</c:v>
                </c:pt>
                <c:pt idx="17741">
                  <c:v>70.963999999999999</c:v>
                </c:pt>
                <c:pt idx="17742">
                  <c:v>70.968000000000004</c:v>
                </c:pt>
                <c:pt idx="17743">
                  <c:v>70.971999999999994</c:v>
                </c:pt>
                <c:pt idx="17744">
                  <c:v>70.975999999999999</c:v>
                </c:pt>
                <c:pt idx="17745">
                  <c:v>70.98</c:v>
                </c:pt>
                <c:pt idx="17746">
                  <c:v>70.983999999999995</c:v>
                </c:pt>
                <c:pt idx="17747">
                  <c:v>70.988</c:v>
                </c:pt>
                <c:pt idx="17748">
                  <c:v>70.992000000000004</c:v>
                </c:pt>
                <c:pt idx="17749">
                  <c:v>70.995999999999995</c:v>
                </c:pt>
                <c:pt idx="17750">
                  <c:v>71</c:v>
                </c:pt>
                <c:pt idx="17751">
                  <c:v>71.004000000000005</c:v>
                </c:pt>
                <c:pt idx="17752">
                  <c:v>71.007999999999996</c:v>
                </c:pt>
                <c:pt idx="17753">
                  <c:v>71.012</c:v>
                </c:pt>
                <c:pt idx="17754">
                  <c:v>71.016000000000005</c:v>
                </c:pt>
                <c:pt idx="17755">
                  <c:v>71.02</c:v>
                </c:pt>
                <c:pt idx="17756">
                  <c:v>71.024000000000001</c:v>
                </c:pt>
                <c:pt idx="17757">
                  <c:v>71.028000000000006</c:v>
                </c:pt>
                <c:pt idx="17758">
                  <c:v>71.031999999999996</c:v>
                </c:pt>
                <c:pt idx="17759">
                  <c:v>71.036000000000001</c:v>
                </c:pt>
                <c:pt idx="17760">
                  <c:v>71.040000000000006</c:v>
                </c:pt>
                <c:pt idx="17761">
                  <c:v>71.043999999999997</c:v>
                </c:pt>
                <c:pt idx="17762">
                  <c:v>71.048000000000002</c:v>
                </c:pt>
                <c:pt idx="17763">
                  <c:v>71.052000000000007</c:v>
                </c:pt>
                <c:pt idx="17764">
                  <c:v>71.055999999999997</c:v>
                </c:pt>
                <c:pt idx="17765">
                  <c:v>71.06</c:v>
                </c:pt>
                <c:pt idx="17766">
                  <c:v>71.063999999999993</c:v>
                </c:pt>
                <c:pt idx="17767">
                  <c:v>71.067999999999998</c:v>
                </c:pt>
                <c:pt idx="17768">
                  <c:v>71.072000000000003</c:v>
                </c:pt>
                <c:pt idx="17769">
                  <c:v>71.075999999999993</c:v>
                </c:pt>
                <c:pt idx="17770">
                  <c:v>71.08</c:v>
                </c:pt>
                <c:pt idx="17771">
                  <c:v>71.084000000000003</c:v>
                </c:pt>
                <c:pt idx="17772">
                  <c:v>71.087999999999994</c:v>
                </c:pt>
                <c:pt idx="17773">
                  <c:v>71.091999999999999</c:v>
                </c:pt>
                <c:pt idx="17774">
                  <c:v>71.096000000000004</c:v>
                </c:pt>
                <c:pt idx="17775">
                  <c:v>71.099999999999994</c:v>
                </c:pt>
                <c:pt idx="17776">
                  <c:v>71.103999999999999</c:v>
                </c:pt>
                <c:pt idx="17777">
                  <c:v>71.108000000000004</c:v>
                </c:pt>
                <c:pt idx="17778">
                  <c:v>71.111999999999995</c:v>
                </c:pt>
                <c:pt idx="17779">
                  <c:v>71.116</c:v>
                </c:pt>
                <c:pt idx="17780">
                  <c:v>71.12</c:v>
                </c:pt>
                <c:pt idx="17781">
                  <c:v>71.123999999999995</c:v>
                </c:pt>
                <c:pt idx="17782">
                  <c:v>71.128</c:v>
                </c:pt>
                <c:pt idx="17783">
                  <c:v>71.132000000000005</c:v>
                </c:pt>
                <c:pt idx="17784">
                  <c:v>71.135999999999996</c:v>
                </c:pt>
                <c:pt idx="17785">
                  <c:v>71.14</c:v>
                </c:pt>
                <c:pt idx="17786">
                  <c:v>71.144000000000005</c:v>
                </c:pt>
                <c:pt idx="17787">
                  <c:v>71.147999999999996</c:v>
                </c:pt>
                <c:pt idx="17788">
                  <c:v>71.152000000000001</c:v>
                </c:pt>
                <c:pt idx="17789">
                  <c:v>71.156000000000006</c:v>
                </c:pt>
                <c:pt idx="17790">
                  <c:v>71.16</c:v>
                </c:pt>
                <c:pt idx="17791">
                  <c:v>71.164000000000001</c:v>
                </c:pt>
                <c:pt idx="17792">
                  <c:v>71.168000000000006</c:v>
                </c:pt>
                <c:pt idx="17793">
                  <c:v>71.171999999999997</c:v>
                </c:pt>
                <c:pt idx="17794">
                  <c:v>71.176000000000002</c:v>
                </c:pt>
                <c:pt idx="17795">
                  <c:v>71.180000000000007</c:v>
                </c:pt>
                <c:pt idx="17796">
                  <c:v>71.183999999999997</c:v>
                </c:pt>
                <c:pt idx="17797">
                  <c:v>71.188000000000002</c:v>
                </c:pt>
                <c:pt idx="17798">
                  <c:v>71.191999999999993</c:v>
                </c:pt>
                <c:pt idx="17799">
                  <c:v>71.195999999999998</c:v>
                </c:pt>
                <c:pt idx="17800">
                  <c:v>71.2</c:v>
                </c:pt>
                <c:pt idx="17801">
                  <c:v>71.203999999999994</c:v>
                </c:pt>
                <c:pt idx="17802">
                  <c:v>71.207999999999998</c:v>
                </c:pt>
                <c:pt idx="17803">
                  <c:v>71.212000000000003</c:v>
                </c:pt>
                <c:pt idx="17804">
                  <c:v>71.215999999999994</c:v>
                </c:pt>
                <c:pt idx="17805">
                  <c:v>71.22</c:v>
                </c:pt>
                <c:pt idx="17806">
                  <c:v>71.224000000000004</c:v>
                </c:pt>
                <c:pt idx="17807">
                  <c:v>71.227999999999994</c:v>
                </c:pt>
                <c:pt idx="17808">
                  <c:v>71.231999999999999</c:v>
                </c:pt>
                <c:pt idx="17809">
                  <c:v>71.236000000000004</c:v>
                </c:pt>
                <c:pt idx="17810">
                  <c:v>71.239999999999995</c:v>
                </c:pt>
                <c:pt idx="17811">
                  <c:v>71.244</c:v>
                </c:pt>
                <c:pt idx="17812">
                  <c:v>71.248000000000005</c:v>
                </c:pt>
                <c:pt idx="17813">
                  <c:v>71.251999999999995</c:v>
                </c:pt>
                <c:pt idx="17814">
                  <c:v>71.256</c:v>
                </c:pt>
                <c:pt idx="17815">
                  <c:v>71.260000000000005</c:v>
                </c:pt>
                <c:pt idx="17816">
                  <c:v>71.263999999999996</c:v>
                </c:pt>
                <c:pt idx="17817">
                  <c:v>71.268000000000001</c:v>
                </c:pt>
                <c:pt idx="17818">
                  <c:v>71.272000000000006</c:v>
                </c:pt>
                <c:pt idx="17819">
                  <c:v>71.275999999999996</c:v>
                </c:pt>
                <c:pt idx="17820">
                  <c:v>71.28</c:v>
                </c:pt>
                <c:pt idx="17821">
                  <c:v>71.284000000000006</c:v>
                </c:pt>
                <c:pt idx="17822">
                  <c:v>71.287999999999997</c:v>
                </c:pt>
                <c:pt idx="17823">
                  <c:v>71.292000000000002</c:v>
                </c:pt>
                <c:pt idx="17824">
                  <c:v>71.296000000000006</c:v>
                </c:pt>
                <c:pt idx="17825">
                  <c:v>71.3</c:v>
                </c:pt>
                <c:pt idx="17826">
                  <c:v>71.304000000000002</c:v>
                </c:pt>
                <c:pt idx="17827">
                  <c:v>71.308000000000007</c:v>
                </c:pt>
                <c:pt idx="17828">
                  <c:v>71.311999999999998</c:v>
                </c:pt>
                <c:pt idx="17829">
                  <c:v>71.316000000000003</c:v>
                </c:pt>
                <c:pt idx="17830">
                  <c:v>71.319999999999993</c:v>
                </c:pt>
                <c:pt idx="17831">
                  <c:v>71.323999999999998</c:v>
                </c:pt>
                <c:pt idx="17832">
                  <c:v>71.328000000000003</c:v>
                </c:pt>
                <c:pt idx="17833">
                  <c:v>71.331999999999994</c:v>
                </c:pt>
                <c:pt idx="17834">
                  <c:v>71.335999999999999</c:v>
                </c:pt>
                <c:pt idx="17835">
                  <c:v>71.34</c:v>
                </c:pt>
                <c:pt idx="17836">
                  <c:v>71.343999999999994</c:v>
                </c:pt>
                <c:pt idx="17837">
                  <c:v>71.347999999999999</c:v>
                </c:pt>
                <c:pt idx="17838">
                  <c:v>71.352000000000004</c:v>
                </c:pt>
                <c:pt idx="17839">
                  <c:v>71.355999999999995</c:v>
                </c:pt>
                <c:pt idx="17840">
                  <c:v>71.36</c:v>
                </c:pt>
                <c:pt idx="17841">
                  <c:v>71.364000000000004</c:v>
                </c:pt>
                <c:pt idx="17842">
                  <c:v>71.367999999999995</c:v>
                </c:pt>
                <c:pt idx="17843">
                  <c:v>71.372</c:v>
                </c:pt>
                <c:pt idx="17844">
                  <c:v>71.376000000000005</c:v>
                </c:pt>
                <c:pt idx="17845">
                  <c:v>71.38</c:v>
                </c:pt>
                <c:pt idx="17846">
                  <c:v>71.384</c:v>
                </c:pt>
                <c:pt idx="17847">
                  <c:v>71.388000000000005</c:v>
                </c:pt>
                <c:pt idx="17848">
                  <c:v>71.391999999999996</c:v>
                </c:pt>
                <c:pt idx="17849">
                  <c:v>71.396000000000001</c:v>
                </c:pt>
                <c:pt idx="17850">
                  <c:v>71.400000000000006</c:v>
                </c:pt>
                <c:pt idx="17851">
                  <c:v>71.403999999999996</c:v>
                </c:pt>
                <c:pt idx="17852">
                  <c:v>71.408000000000001</c:v>
                </c:pt>
                <c:pt idx="17853">
                  <c:v>71.412000000000006</c:v>
                </c:pt>
                <c:pt idx="17854">
                  <c:v>71.415999999999997</c:v>
                </c:pt>
                <c:pt idx="17855">
                  <c:v>71.42</c:v>
                </c:pt>
                <c:pt idx="17856">
                  <c:v>71.424000000000007</c:v>
                </c:pt>
                <c:pt idx="17857">
                  <c:v>71.427999999999997</c:v>
                </c:pt>
                <c:pt idx="17858">
                  <c:v>71.432000000000002</c:v>
                </c:pt>
                <c:pt idx="17859">
                  <c:v>71.436000000000007</c:v>
                </c:pt>
                <c:pt idx="17860">
                  <c:v>71.44</c:v>
                </c:pt>
                <c:pt idx="17861">
                  <c:v>71.444000000000003</c:v>
                </c:pt>
                <c:pt idx="17862">
                  <c:v>71.447999999999993</c:v>
                </c:pt>
                <c:pt idx="17863">
                  <c:v>71.451999999999998</c:v>
                </c:pt>
                <c:pt idx="17864">
                  <c:v>71.456000000000003</c:v>
                </c:pt>
                <c:pt idx="17865">
                  <c:v>71.459999999999994</c:v>
                </c:pt>
                <c:pt idx="17866">
                  <c:v>71.463999999999999</c:v>
                </c:pt>
                <c:pt idx="17867">
                  <c:v>71.468000000000004</c:v>
                </c:pt>
                <c:pt idx="17868">
                  <c:v>71.471999999999994</c:v>
                </c:pt>
                <c:pt idx="17869">
                  <c:v>71.475999999999999</c:v>
                </c:pt>
                <c:pt idx="17870">
                  <c:v>71.48</c:v>
                </c:pt>
                <c:pt idx="17871">
                  <c:v>71.483999999999995</c:v>
                </c:pt>
                <c:pt idx="17872">
                  <c:v>71.488</c:v>
                </c:pt>
                <c:pt idx="17873">
                  <c:v>71.492000000000004</c:v>
                </c:pt>
                <c:pt idx="17874">
                  <c:v>71.495999999999995</c:v>
                </c:pt>
                <c:pt idx="17875">
                  <c:v>71.5</c:v>
                </c:pt>
                <c:pt idx="17876">
                  <c:v>71.504000000000005</c:v>
                </c:pt>
                <c:pt idx="17877">
                  <c:v>71.507999999999996</c:v>
                </c:pt>
                <c:pt idx="17878">
                  <c:v>71.512</c:v>
                </c:pt>
                <c:pt idx="17879">
                  <c:v>71.516000000000005</c:v>
                </c:pt>
                <c:pt idx="17880">
                  <c:v>71.52</c:v>
                </c:pt>
                <c:pt idx="17881">
                  <c:v>71.524000000000001</c:v>
                </c:pt>
                <c:pt idx="17882">
                  <c:v>71.528000000000006</c:v>
                </c:pt>
                <c:pt idx="17883">
                  <c:v>71.531999999999996</c:v>
                </c:pt>
                <c:pt idx="17884">
                  <c:v>71.536000000000001</c:v>
                </c:pt>
                <c:pt idx="17885">
                  <c:v>71.540000000000006</c:v>
                </c:pt>
                <c:pt idx="17886">
                  <c:v>71.543999999999997</c:v>
                </c:pt>
                <c:pt idx="17887">
                  <c:v>71.548000000000002</c:v>
                </c:pt>
                <c:pt idx="17888">
                  <c:v>71.552000000000007</c:v>
                </c:pt>
                <c:pt idx="17889">
                  <c:v>71.555999999999997</c:v>
                </c:pt>
                <c:pt idx="17890">
                  <c:v>71.56</c:v>
                </c:pt>
                <c:pt idx="17891">
                  <c:v>71.563999999999993</c:v>
                </c:pt>
                <c:pt idx="17892">
                  <c:v>71.567999999999998</c:v>
                </c:pt>
                <c:pt idx="17893">
                  <c:v>71.572000000000003</c:v>
                </c:pt>
                <c:pt idx="17894">
                  <c:v>71.575999999999993</c:v>
                </c:pt>
                <c:pt idx="17895">
                  <c:v>71.58</c:v>
                </c:pt>
                <c:pt idx="17896">
                  <c:v>71.584000000000003</c:v>
                </c:pt>
                <c:pt idx="17897">
                  <c:v>71.587999999999994</c:v>
                </c:pt>
                <c:pt idx="17898">
                  <c:v>71.591999999999999</c:v>
                </c:pt>
                <c:pt idx="17899">
                  <c:v>71.596000000000004</c:v>
                </c:pt>
                <c:pt idx="17900">
                  <c:v>71.599999999999994</c:v>
                </c:pt>
                <c:pt idx="17901">
                  <c:v>71.603999999999999</c:v>
                </c:pt>
                <c:pt idx="17902">
                  <c:v>71.608000000000004</c:v>
                </c:pt>
                <c:pt idx="17903">
                  <c:v>71.611999999999995</c:v>
                </c:pt>
                <c:pt idx="17904">
                  <c:v>71.616</c:v>
                </c:pt>
                <c:pt idx="17905">
                  <c:v>71.62</c:v>
                </c:pt>
                <c:pt idx="17906">
                  <c:v>71.623999999999995</c:v>
                </c:pt>
                <c:pt idx="17907">
                  <c:v>71.628</c:v>
                </c:pt>
                <c:pt idx="17908">
                  <c:v>71.632000000000005</c:v>
                </c:pt>
                <c:pt idx="17909">
                  <c:v>71.635999999999996</c:v>
                </c:pt>
                <c:pt idx="17910">
                  <c:v>71.64</c:v>
                </c:pt>
                <c:pt idx="17911">
                  <c:v>71.644000000000005</c:v>
                </c:pt>
                <c:pt idx="17912">
                  <c:v>71.647999999999996</c:v>
                </c:pt>
                <c:pt idx="17913">
                  <c:v>71.652000000000001</c:v>
                </c:pt>
                <c:pt idx="17914">
                  <c:v>71.656000000000006</c:v>
                </c:pt>
                <c:pt idx="17915">
                  <c:v>71.66</c:v>
                </c:pt>
                <c:pt idx="17916">
                  <c:v>71.664000000000001</c:v>
                </c:pt>
                <c:pt idx="17917">
                  <c:v>71.668000000000006</c:v>
                </c:pt>
                <c:pt idx="17918">
                  <c:v>71.671999999999997</c:v>
                </c:pt>
                <c:pt idx="17919">
                  <c:v>71.676000000000002</c:v>
                </c:pt>
                <c:pt idx="17920">
                  <c:v>71.680000000000007</c:v>
                </c:pt>
                <c:pt idx="17921">
                  <c:v>71.683999999999997</c:v>
                </c:pt>
                <c:pt idx="17922">
                  <c:v>71.688000000000002</c:v>
                </c:pt>
                <c:pt idx="17923">
                  <c:v>71.691999999999993</c:v>
                </c:pt>
                <c:pt idx="17924">
                  <c:v>71.695999999999998</c:v>
                </c:pt>
                <c:pt idx="17925">
                  <c:v>71.7</c:v>
                </c:pt>
                <c:pt idx="17926">
                  <c:v>71.703999999999994</c:v>
                </c:pt>
                <c:pt idx="17927">
                  <c:v>71.707999999999998</c:v>
                </c:pt>
                <c:pt idx="17928">
                  <c:v>71.712000000000003</c:v>
                </c:pt>
                <c:pt idx="17929">
                  <c:v>71.715999999999994</c:v>
                </c:pt>
                <c:pt idx="17930">
                  <c:v>71.72</c:v>
                </c:pt>
                <c:pt idx="17931">
                  <c:v>71.724000000000004</c:v>
                </c:pt>
                <c:pt idx="17932">
                  <c:v>71.727999999999994</c:v>
                </c:pt>
                <c:pt idx="17933">
                  <c:v>71.731999999999999</c:v>
                </c:pt>
                <c:pt idx="17934">
                  <c:v>71.736000000000004</c:v>
                </c:pt>
                <c:pt idx="17935">
                  <c:v>71.739999999999995</c:v>
                </c:pt>
                <c:pt idx="17936">
                  <c:v>71.744</c:v>
                </c:pt>
                <c:pt idx="17937">
                  <c:v>71.748000000000005</c:v>
                </c:pt>
                <c:pt idx="17938">
                  <c:v>71.751999999999995</c:v>
                </c:pt>
                <c:pt idx="17939">
                  <c:v>71.756</c:v>
                </c:pt>
                <c:pt idx="17940">
                  <c:v>71.760000000000005</c:v>
                </c:pt>
                <c:pt idx="17941">
                  <c:v>71.763999999999996</c:v>
                </c:pt>
                <c:pt idx="17942">
                  <c:v>71.768000000000001</c:v>
                </c:pt>
                <c:pt idx="17943">
                  <c:v>71.772000000000006</c:v>
                </c:pt>
                <c:pt idx="17944">
                  <c:v>71.775999999999996</c:v>
                </c:pt>
                <c:pt idx="17945">
                  <c:v>71.78</c:v>
                </c:pt>
                <c:pt idx="17946">
                  <c:v>71.784000000000006</c:v>
                </c:pt>
                <c:pt idx="17947">
                  <c:v>71.787999999999997</c:v>
                </c:pt>
                <c:pt idx="17948">
                  <c:v>71.792000000000002</c:v>
                </c:pt>
                <c:pt idx="17949">
                  <c:v>71.796000000000006</c:v>
                </c:pt>
                <c:pt idx="17950">
                  <c:v>71.8</c:v>
                </c:pt>
                <c:pt idx="17951">
                  <c:v>71.804000000000002</c:v>
                </c:pt>
                <c:pt idx="17952">
                  <c:v>71.808000000000007</c:v>
                </c:pt>
                <c:pt idx="17953">
                  <c:v>71.811999999999998</c:v>
                </c:pt>
                <c:pt idx="17954">
                  <c:v>71.816000000000003</c:v>
                </c:pt>
                <c:pt idx="17955">
                  <c:v>71.819999999999993</c:v>
                </c:pt>
                <c:pt idx="17956">
                  <c:v>71.823999999999998</c:v>
                </c:pt>
                <c:pt idx="17957">
                  <c:v>71.828000000000003</c:v>
                </c:pt>
                <c:pt idx="17958">
                  <c:v>71.831999999999994</c:v>
                </c:pt>
                <c:pt idx="17959">
                  <c:v>71.835999999999999</c:v>
                </c:pt>
                <c:pt idx="17960">
                  <c:v>71.84</c:v>
                </c:pt>
                <c:pt idx="17961">
                  <c:v>71.843999999999994</c:v>
                </c:pt>
                <c:pt idx="17962">
                  <c:v>71.847999999999999</c:v>
                </c:pt>
                <c:pt idx="17963">
                  <c:v>71.852000000000004</c:v>
                </c:pt>
                <c:pt idx="17964">
                  <c:v>71.855999999999995</c:v>
                </c:pt>
                <c:pt idx="17965">
                  <c:v>71.86</c:v>
                </c:pt>
                <c:pt idx="17966">
                  <c:v>71.864000000000004</c:v>
                </c:pt>
                <c:pt idx="17967">
                  <c:v>71.867999999999995</c:v>
                </c:pt>
                <c:pt idx="17968">
                  <c:v>71.872</c:v>
                </c:pt>
                <c:pt idx="17969">
                  <c:v>71.876000000000005</c:v>
                </c:pt>
                <c:pt idx="17970">
                  <c:v>71.88</c:v>
                </c:pt>
                <c:pt idx="17971">
                  <c:v>71.884</c:v>
                </c:pt>
                <c:pt idx="17972">
                  <c:v>71.888000000000005</c:v>
                </c:pt>
                <c:pt idx="17973">
                  <c:v>71.891999999999996</c:v>
                </c:pt>
                <c:pt idx="17974">
                  <c:v>71.896000000000001</c:v>
                </c:pt>
                <c:pt idx="17975">
                  <c:v>71.900000000000006</c:v>
                </c:pt>
                <c:pt idx="17976">
                  <c:v>71.903999999999996</c:v>
                </c:pt>
                <c:pt idx="17977">
                  <c:v>71.908000000000001</c:v>
                </c:pt>
                <c:pt idx="17978">
                  <c:v>71.912000000000006</c:v>
                </c:pt>
                <c:pt idx="17979">
                  <c:v>71.915999999999997</c:v>
                </c:pt>
                <c:pt idx="17980">
                  <c:v>71.92</c:v>
                </c:pt>
                <c:pt idx="17981">
                  <c:v>71.924000000000007</c:v>
                </c:pt>
                <c:pt idx="17982">
                  <c:v>71.927999999999997</c:v>
                </c:pt>
                <c:pt idx="17983">
                  <c:v>71.932000000000002</c:v>
                </c:pt>
                <c:pt idx="17984">
                  <c:v>71.936000000000007</c:v>
                </c:pt>
                <c:pt idx="17985">
                  <c:v>71.94</c:v>
                </c:pt>
                <c:pt idx="17986">
                  <c:v>71.944000000000003</c:v>
                </c:pt>
                <c:pt idx="17987">
                  <c:v>71.947999999999993</c:v>
                </c:pt>
                <c:pt idx="17988">
                  <c:v>71.951999999999998</c:v>
                </c:pt>
                <c:pt idx="17989">
                  <c:v>71.956000000000003</c:v>
                </c:pt>
                <c:pt idx="17990">
                  <c:v>71.959999999999994</c:v>
                </c:pt>
                <c:pt idx="17991">
                  <c:v>71.963999999999999</c:v>
                </c:pt>
                <c:pt idx="17992">
                  <c:v>71.968000000000004</c:v>
                </c:pt>
                <c:pt idx="17993">
                  <c:v>71.971999999999994</c:v>
                </c:pt>
                <c:pt idx="17994">
                  <c:v>71.975999999999999</c:v>
                </c:pt>
                <c:pt idx="17995">
                  <c:v>71.98</c:v>
                </c:pt>
                <c:pt idx="17996">
                  <c:v>71.983999999999995</c:v>
                </c:pt>
                <c:pt idx="17997">
                  <c:v>71.988</c:v>
                </c:pt>
                <c:pt idx="17998">
                  <c:v>71.992000000000004</c:v>
                </c:pt>
                <c:pt idx="17999">
                  <c:v>71.995999999999995</c:v>
                </c:pt>
                <c:pt idx="18000">
                  <c:v>72</c:v>
                </c:pt>
                <c:pt idx="18001">
                  <c:v>72.004000000000005</c:v>
                </c:pt>
                <c:pt idx="18002">
                  <c:v>72.007999999999996</c:v>
                </c:pt>
                <c:pt idx="18003">
                  <c:v>72.012</c:v>
                </c:pt>
                <c:pt idx="18004">
                  <c:v>72.016000000000005</c:v>
                </c:pt>
                <c:pt idx="18005">
                  <c:v>72.02</c:v>
                </c:pt>
                <c:pt idx="18006">
                  <c:v>72.024000000000001</c:v>
                </c:pt>
                <c:pt idx="18007">
                  <c:v>72.028000000000006</c:v>
                </c:pt>
                <c:pt idx="18008">
                  <c:v>72.031999999999996</c:v>
                </c:pt>
                <c:pt idx="18009">
                  <c:v>72.036000000000001</c:v>
                </c:pt>
                <c:pt idx="18010">
                  <c:v>72.040000000000006</c:v>
                </c:pt>
                <c:pt idx="18011">
                  <c:v>72.043999999999997</c:v>
                </c:pt>
                <c:pt idx="18012">
                  <c:v>72.048000000000002</c:v>
                </c:pt>
                <c:pt idx="18013">
                  <c:v>72.052000000000007</c:v>
                </c:pt>
                <c:pt idx="18014">
                  <c:v>72.055999999999997</c:v>
                </c:pt>
                <c:pt idx="18015">
                  <c:v>72.06</c:v>
                </c:pt>
                <c:pt idx="18016">
                  <c:v>72.063999999999993</c:v>
                </c:pt>
                <c:pt idx="18017">
                  <c:v>72.067999999999998</c:v>
                </c:pt>
                <c:pt idx="18018">
                  <c:v>72.072000000000003</c:v>
                </c:pt>
                <c:pt idx="18019">
                  <c:v>72.075999999999993</c:v>
                </c:pt>
                <c:pt idx="18020">
                  <c:v>72.08</c:v>
                </c:pt>
                <c:pt idx="18021">
                  <c:v>72.084000000000003</c:v>
                </c:pt>
                <c:pt idx="18022">
                  <c:v>72.087999999999994</c:v>
                </c:pt>
                <c:pt idx="18023">
                  <c:v>72.091999999999999</c:v>
                </c:pt>
                <c:pt idx="18024">
                  <c:v>72.096000000000004</c:v>
                </c:pt>
                <c:pt idx="18025">
                  <c:v>72.099999999999994</c:v>
                </c:pt>
                <c:pt idx="18026">
                  <c:v>72.103999999999999</c:v>
                </c:pt>
                <c:pt idx="18027">
                  <c:v>72.108000000000004</c:v>
                </c:pt>
                <c:pt idx="18028">
                  <c:v>72.111999999999995</c:v>
                </c:pt>
                <c:pt idx="18029">
                  <c:v>72.116</c:v>
                </c:pt>
                <c:pt idx="18030">
                  <c:v>72.12</c:v>
                </c:pt>
                <c:pt idx="18031">
                  <c:v>72.123999999999995</c:v>
                </c:pt>
                <c:pt idx="18032">
                  <c:v>72.128</c:v>
                </c:pt>
                <c:pt idx="18033">
                  <c:v>72.132000000000005</c:v>
                </c:pt>
                <c:pt idx="18034">
                  <c:v>72.135999999999996</c:v>
                </c:pt>
                <c:pt idx="18035">
                  <c:v>72.14</c:v>
                </c:pt>
                <c:pt idx="18036">
                  <c:v>72.144000000000005</c:v>
                </c:pt>
                <c:pt idx="18037">
                  <c:v>72.147999999999996</c:v>
                </c:pt>
                <c:pt idx="18038">
                  <c:v>72.152000000000001</c:v>
                </c:pt>
                <c:pt idx="18039">
                  <c:v>72.156000000000006</c:v>
                </c:pt>
                <c:pt idx="18040">
                  <c:v>72.16</c:v>
                </c:pt>
                <c:pt idx="18041">
                  <c:v>72.164000000000001</c:v>
                </c:pt>
                <c:pt idx="18042">
                  <c:v>72.168000000000006</c:v>
                </c:pt>
                <c:pt idx="18043">
                  <c:v>72.171999999999997</c:v>
                </c:pt>
                <c:pt idx="18044">
                  <c:v>72.176000000000002</c:v>
                </c:pt>
                <c:pt idx="18045">
                  <c:v>72.180000000000007</c:v>
                </c:pt>
                <c:pt idx="18046">
                  <c:v>72.183999999999997</c:v>
                </c:pt>
                <c:pt idx="18047">
                  <c:v>72.188000000000002</c:v>
                </c:pt>
                <c:pt idx="18048">
                  <c:v>72.191999999999993</c:v>
                </c:pt>
                <c:pt idx="18049">
                  <c:v>72.195999999999998</c:v>
                </c:pt>
                <c:pt idx="18050">
                  <c:v>72.2</c:v>
                </c:pt>
                <c:pt idx="18051">
                  <c:v>72.203999999999994</c:v>
                </c:pt>
                <c:pt idx="18052">
                  <c:v>72.207999999999998</c:v>
                </c:pt>
                <c:pt idx="18053">
                  <c:v>72.212000000000003</c:v>
                </c:pt>
                <c:pt idx="18054">
                  <c:v>72.215999999999994</c:v>
                </c:pt>
                <c:pt idx="18055">
                  <c:v>72.22</c:v>
                </c:pt>
                <c:pt idx="18056">
                  <c:v>72.224000000000004</c:v>
                </c:pt>
                <c:pt idx="18057">
                  <c:v>72.227999999999994</c:v>
                </c:pt>
                <c:pt idx="18058">
                  <c:v>72.231999999999999</c:v>
                </c:pt>
                <c:pt idx="18059">
                  <c:v>72.236000000000004</c:v>
                </c:pt>
                <c:pt idx="18060">
                  <c:v>72.239999999999995</c:v>
                </c:pt>
                <c:pt idx="18061">
                  <c:v>72.244</c:v>
                </c:pt>
                <c:pt idx="18062">
                  <c:v>72.248000000000005</c:v>
                </c:pt>
                <c:pt idx="18063">
                  <c:v>72.251999999999995</c:v>
                </c:pt>
                <c:pt idx="18064">
                  <c:v>72.256</c:v>
                </c:pt>
                <c:pt idx="18065">
                  <c:v>72.260000000000005</c:v>
                </c:pt>
                <c:pt idx="18066">
                  <c:v>72.263999999999996</c:v>
                </c:pt>
                <c:pt idx="18067">
                  <c:v>72.268000000000001</c:v>
                </c:pt>
                <c:pt idx="18068">
                  <c:v>72.272000000000006</c:v>
                </c:pt>
                <c:pt idx="18069">
                  <c:v>72.275999999999996</c:v>
                </c:pt>
                <c:pt idx="18070">
                  <c:v>72.28</c:v>
                </c:pt>
                <c:pt idx="18071">
                  <c:v>72.284000000000006</c:v>
                </c:pt>
                <c:pt idx="18072">
                  <c:v>72.287999999999997</c:v>
                </c:pt>
                <c:pt idx="18073">
                  <c:v>72.292000000000002</c:v>
                </c:pt>
                <c:pt idx="18074">
                  <c:v>72.296000000000006</c:v>
                </c:pt>
                <c:pt idx="18075">
                  <c:v>72.3</c:v>
                </c:pt>
                <c:pt idx="18076">
                  <c:v>72.304000000000002</c:v>
                </c:pt>
                <c:pt idx="18077">
                  <c:v>72.308000000000007</c:v>
                </c:pt>
                <c:pt idx="18078">
                  <c:v>72.311999999999998</c:v>
                </c:pt>
                <c:pt idx="18079">
                  <c:v>72.316000000000003</c:v>
                </c:pt>
                <c:pt idx="18080">
                  <c:v>72.319999999999993</c:v>
                </c:pt>
                <c:pt idx="18081">
                  <c:v>72.323999999999998</c:v>
                </c:pt>
                <c:pt idx="18082">
                  <c:v>72.328000000000003</c:v>
                </c:pt>
                <c:pt idx="18083">
                  <c:v>72.331999999999994</c:v>
                </c:pt>
                <c:pt idx="18084">
                  <c:v>72.335999999999999</c:v>
                </c:pt>
                <c:pt idx="18085">
                  <c:v>72.34</c:v>
                </c:pt>
                <c:pt idx="18086">
                  <c:v>72.343999999999994</c:v>
                </c:pt>
                <c:pt idx="18087">
                  <c:v>72.347999999999999</c:v>
                </c:pt>
                <c:pt idx="18088">
                  <c:v>72.352000000000004</c:v>
                </c:pt>
                <c:pt idx="18089">
                  <c:v>72.355999999999995</c:v>
                </c:pt>
                <c:pt idx="18090">
                  <c:v>72.36</c:v>
                </c:pt>
                <c:pt idx="18091">
                  <c:v>72.364000000000004</c:v>
                </c:pt>
                <c:pt idx="18092">
                  <c:v>72.367999999999995</c:v>
                </c:pt>
                <c:pt idx="18093">
                  <c:v>72.372</c:v>
                </c:pt>
                <c:pt idx="18094">
                  <c:v>72.376000000000005</c:v>
                </c:pt>
                <c:pt idx="18095">
                  <c:v>72.38</c:v>
                </c:pt>
                <c:pt idx="18096">
                  <c:v>72.384</c:v>
                </c:pt>
                <c:pt idx="18097">
                  <c:v>72.388000000000005</c:v>
                </c:pt>
                <c:pt idx="18098">
                  <c:v>72.391999999999996</c:v>
                </c:pt>
                <c:pt idx="18099">
                  <c:v>72.396000000000001</c:v>
                </c:pt>
                <c:pt idx="18100">
                  <c:v>72.400000000000006</c:v>
                </c:pt>
                <c:pt idx="18101">
                  <c:v>72.403999999999996</c:v>
                </c:pt>
                <c:pt idx="18102">
                  <c:v>72.408000000000001</c:v>
                </c:pt>
                <c:pt idx="18103">
                  <c:v>72.412000000000006</c:v>
                </c:pt>
                <c:pt idx="18104">
                  <c:v>72.415999999999997</c:v>
                </c:pt>
                <c:pt idx="18105">
                  <c:v>72.42</c:v>
                </c:pt>
                <c:pt idx="18106">
                  <c:v>72.424000000000007</c:v>
                </c:pt>
                <c:pt idx="18107">
                  <c:v>72.427999999999997</c:v>
                </c:pt>
                <c:pt idx="18108">
                  <c:v>72.432000000000002</c:v>
                </c:pt>
                <c:pt idx="18109">
                  <c:v>72.436000000000007</c:v>
                </c:pt>
                <c:pt idx="18110">
                  <c:v>72.44</c:v>
                </c:pt>
                <c:pt idx="18111">
                  <c:v>72.444000000000003</c:v>
                </c:pt>
                <c:pt idx="18112">
                  <c:v>72.447999999999993</c:v>
                </c:pt>
                <c:pt idx="18113">
                  <c:v>72.451999999999998</c:v>
                </c:pt>
                <c:pt idx="18114">
                  <c:v>72.456000000000003</c:v>
                </c:pt>
                <c:pt idx="18115">
                  <c:v>72.459999999999994</c:v>
                </c:pt>
                <c:pt idx="18116">
                  <c:v>72.463999999999999</c:v>
                </c:pt>
                <c:pt idx="18117">
                  <c:v>72.468000000000004</c:v>
                </c:pt>
                <c:pt idx="18118">
                  <c:v>72.471999999999994</c:v>
                </c:pt>
                <c:pt idx="18119">
                  <c:v>72.475999999999999</c:v>
                </c:pt>
                <c:pt idx="18120">
                  <c:v>72.48</c:v>
                </c:pt>
                <c:pt idx="18121">
                  <c:v>72.483999999999995</c:v>
                </c:pt>
                <c:pt idx="18122">
                  <c:v>72.488</c:v>
                </c:pt>
                <c:pt idx="18123">
                  <c:v>72.492000000000004</c:v>
                </c:pt>
                <c:pt idx="18124">
                  <c:v>72.495999999999995</c:v>
                </c:pt>
                <c:pt idx="18125">
                  <c:v>72.5</c:v>
                </c:pt>
                <c:pt idx="18126">
                  <c:v>72.504000000000005</c:v>
                </c:pt>
                <c:pt idx="18127">
                  <c:v>72.507999999999996</c:v>
                </c:pt>
                <c:pt idx="18128">
                  <c:v>72.512</c:v>
                </c:pt>
                <c:pt idx="18129">
                  <c:v>72.516000000000005</c:v>
                </c:pt>
                <c:pt idx="18130">
                  <c:v>72.52</c:v>
                </c:pt>
                <c:pt idx="18131">
                  <c:v>72.524000000000001</c:v>
                </c:pt>
                <c:pt idx="18132">
                  <c:v>72.528000000000006</c:v>
                </c:pt>
                <c:pt idx="18133">
                  <c:v>72.531999999999996</c:v>
                </c:pt>
                <c:pt idx="18134">
                  <c:v>72.536000000000001</c:v>
                </c:pt>
                <c:pt idx="18135">
                  <c:v>72.540000000000006</c:v>
                </c:pt>
                <c:pt idx="18136">
                  <c:v>72.543999999999997</c:v>
                </c:pt>
                <c:pt idx="18137">
                  <c:v>72.548000000000002</c:v>
                </c:pt>
                <c:pt idx="18138">
                  <c:v>72.552000000000007</c:v>
                </c:pt>
                <c:pt idx="18139">
                  <c:v>72.555999999999997</c:v>
                </c:pt>
                <c:pt idx="18140">
                  <c:v>72.56</c:v>
                </c:pt>
                <c:pt idx="18141">
                  <c:v>72.563999999999993</c:v>
                </c:pt>
                <c:pt idx="18142">
                  <c:v>72.567999999999998</c:v>
                </c:pt>
                <c:pt idx="18143">
                  <c:v>72.572000000000003</c:v>
                </c:pt>
                <c:pt idx="18144">
                  <c:v>72.575999999999993</c:v>
                </c:pt>
                <c:pt idx="18145">
                  <c:v>72.58</c:v>
                </c:pt>
                <c:pt idx="18146">
                  <c:v>72.584000000000003</c:v>
                </c:pt>
                <c:pt idx="18147">
                  <c:v>72.587999999999994</c:v>
                </c:pt>
                <c:pt idx="18148">
                  <c:v>72.591999999999999</c:v>
                </c:pt>
                <c:pt idx="18149">
                  <c:v>72.596000000000004</c:v>
                </c:pt>
                <c:pt idx="18150">
                  <c:v>72.599999999999994</c:v>
                </c:pt>
                <c:pt idx="18151">
                  <c:v>72.603999999999999</c:v>
                </c:pt>
                <c:pt idx="18152">
                  <c:v>72.608000000000004</c:v>
                </c:pt>
                <c:pt idx="18153">
                  <c:v>72.611999999999995</c:v>
                </c:pt>
                <c:pt idx="18154">
                  <c:v>72.616</c:v>
                </c:pt>
                <c:pt idx="18155">
                  <c:v>72.62</c:v>
                </c:pt>
                <c:pt idx="18156">
                  <c:v>72.623999999999995</c:v>
                </c:pt>
                <c:pt idx="18157">
                  <c:v>72.628</c:v>
                </c:pt>
                <c:pt idx="18158">
                  <c:v>72.632000000000005</c:v>
                </c:pt>
                <c:pt idx="18159">
                  <c:v>72.635999999999996</c:v>
                </c:pt>
                <c:pt idx="18160">
                  <c:v>72.64</c:v>
                </c:pt>
                <c:pt idx="18161">
                  <c:v>72.644000000000005</c:v>
                </c:pt>
                <c:pt idx="18162">
                  <c:v>72.647999999999996</c:v>
                </c:pt>
                <c:pt idx="18163">
                  <c:v>72.652000000000001</c:v>
                </c:pt>
                <c:pt idx="18164">
                  <c:v>72.656000000000006</c:v>
                </c:pt>
                <c:pt idx="18165">
                  <c:v>72.66</c:v>
                </c:pt>
                <c:pt idx="18166">
                  <c:v>72.664000000000001</c:v>
                </c:pt>
                <c:pt idx="18167">
                  <c:v>72.668000000000006</c:v>
                </c:pt>
                <c:pt idx="18168">
                  <c:v>72.671999999999997</c:v>
                </c:pt>
                <c:pt idx="18169">
                  <c:v>72.676000000000002</c:v>
                </c:pt>
                <c:pt idx="18170">
                  <c:v>72.680000000000007</c:v>
                </c:pt>
                <c:pt idx="18171">
                  <c:v>72.683999999999997</c:v>
                </c:pt>
                <c:pt idx="18172">
                  <c:v>72.688000000000002</c:v>
                </c:pt>
                <c:pt idx="18173">
                  <c:v>72.691999999999993</c:v>
                </c:pt>
                <c:pt idx="18174">
                  <c:v>72.695999999999998</c:v>
                </c:pt>
                <c:pt idx="18175">
                  <c:v>72.7</c:v>
                </c:pt>
                <c:pt idx="18176">
                  <c:v>72.703999999999994</c:v>
                </c:pt>
                <c:pt idx="18177">
                  <c:v>72.707999999999998</c:v>
                </c:pt>
                <c:pt idx="18178">
                  <c:v>72.712000000000003</c:v>
                </c:pt>
                <c:pt idx="18179">
                  <c:v>72.715999999999994</c:v>
                </c:pt>
                <c:pt idx="18180">
                  <c:v>72.72</c:v>
                </c:pt>
                <c:pt idx="18181">
                  <c:v>72.724000000000004</c:v>
                </c:pt>
                <c:pt idx="18182">
                  <c:v>72.727999999999994</c:v>
                </c:pt>
                <c:pt idx="18183">
                  <c:v>72.731999999999999</c:v>
                </c:pt>
                <c:pt idx="18184">
                  <c:v>72.736000000000004</c:v>
                </c:pt>
                <c:pt idx="18185">
                  <c:v>72.739999999999995</c:v>
                </c:pt>
                <c:pt idx="18186">
                  <c:v>72.744</c:v>
                </c:pt>
                <c:pt idx="18187">
                  <c:v>72.748000000000005</c:v>
                </c:pt>
                <c:pt idx="18188">
                  <c:v>72.751999999999995</c:v>
                </c:pt>
                <c:pt idx="18189">
                  <c:v>72.756</c:v>
                </c:pt>
                <c:pt idx="18190">
                  <c:v>72.760000000000005</c:v>
                </c:pt>
                <c:pt idx="18191">
                  <c:v>72.763999999999996</c:v>
                </c:pt>
                <c:pt idx="18192">
                  <c:v>72.768000000000001</c:v>
                </c:pt>
                <c:pt idx="18193">
                  <c:v>72.772000000000006</c:v>
                </c:pt>
                <c:pt idx="18194">
                  <c:v>72.775999999999996</c:v>
                </c:pt>
                <c:pt idx="18195">
                  <c:v>72.78</c:v>
                </c:pt>
                <c:pt idx="18196">
                  <c:v>72.784000000000006</c:v>
                </c:pt>
                <c:pt idx="18197">
                  <c:v>72.787999999999997</c:v>
                </c:pt>
                <c:pt idx="18198">
                  <c:v>72.792000000000002</c:v>
                </c:pt>
                <c:pt idx="18199">
                  <c:v>72.796000000000006</c:v>
                </c:pt>
                <c:pt idx="18200">
                  <c:v>72.8</c:v>
                </c:pt>
                <c:pt idx="18201">
                  <c:v>72.804000000000002</c:v>
                </c:pt>
                <c:pt idx="18202">
                  <c:v>72.808000000000007</c:v>
                </c:pt>
                <c:pt idx="18203">
                  <c:v>72.811999999999998</c:v>
                </c:pt>
                <c:pt idx="18204">
                  <c:v>72.816000000000003</c:v>
                </c:pt>
                <c:pt idx="18205">
                  <c:v>72.819999999999993</c:v>
                </c:pt>
                <c:pt idx="18206">
                  <c:v>72.823999999999998</c:v>
                </c:pt>
                <c:pt idx="18207">
                  <c:v>72.828000000000003</c:v>
                </c:pt>
                <c:pt idx="18208">
                  <c:v>72.831999999999994</c:v>
                </c:pt>
                <c:pt idx="18209">
                  <c:v>72.835999999999999</c:v>
                </c:pt>
                <c:pt idx="18210">
                  <c:v>72.84</c:v>
                </c:pt>
                <c:pt idx="18211">
                  <c:v>72.843999999999994</c:v>
                </c:pt>
                <c:pt idx="18212">
                  <c:v>72.847999999999999</c:v>
                </c:pt>
                <c:pt idx="18213">
                  <c:v>72.852000000000004</c:v>
                </c:pt>
                <c:pt idx="18214">
                  <c:v>72.855999999999995</c:v>
                </c:pt>
                <c:pt idx="18215">
                  <c:v>72.86</c:v>
                </c:pt>
                <c:pt idx="18216">
                  <c:v>72.864000000000004</c:v>
                </c:pt>
                <c:pt idx="18217">
                  <c:v>72.867999999999995</c:v>
                </c:pt>
                <c:pt idx="18218">
                  <c:v>72.872</c:v>
                </c:pt>
                <c:pt idx="18219">
                  <c:v>72.876000000000005</c:v>
                </c:pt>
                <c:pt idx="18220">
                  <c:v>72.88</c:v>
                </c:pt>
                <c:pt idx="18221">
                  <c:v>72.884</c:v>
                </c:pt>
                <c:pt idx="18222">
                  <c:v>72.888000000000005</c:v>
                </c:pt>
                <c:pt idx="18223">
                  <c:v>72.891999999999996</c:v>
                </c:pt>
                <c:pt idx="18224">
                  <c:v>72.896000000000001</c:v>
                </c:pt>
                <c:pt idx="18225">
                  <c:v>72.900000000000006</c:v>
                </c:pt>
                <c:pt idx="18226">
                  <c:v>72.903999999999996</c:v>
                </c:pt>
                <c:pt idx="18227">
                  <c:v>72.908000000000001</c:v>
                </c:pt>
                <c:pt idx="18228">
                  <c:v>72.912000000000006</c:v>
                </c:pt>
                <c:pt idx="18229">
                  <c:v>72.915999999999997</c:v>
                </c:pt>
                <c:pt idx="18230">
                  <c:v>72.92</c:v>
                </c:pt>
                <c:pt idx="18231">
                  <c:v>72.924000000000007</c:v>
                </c:pt>
                <c:pt idx="18232">
                  <c:v>72.927999999999997</c:v>
                </c:pt>
                <c:pt idx="18233">
                  <c:v>72.932000000000002</c:v>
                </c:pt>
                <c:pt idx="18234">
                  <c:v>72.936000000000007</c:v>
                </c:pt>
                <c:pt idx="18235">
                  <c:v>72.94</c:v>
                </c:pt>
                <c:pt idx="18236">
                  <c:v>72.944000000000003</c:v>
                </c:pt>
                <c:pt idx="18237">
                  <c:v>72.947999999999993</c:v>
                </c:pt>
                <c:pt idx="18238">
                  <c:v>72.951999999999998</c:v>
                </c:pt>
                <c:pt idx="18239">
                  <c:v>72.956000000000003</c:v>
                </c:pt>
                <c:pt idx="18240">
                  <c:v>72.959999999999994</c:v>
                </c:pt>
                <c:pt idx="18241">
                  <c:v>72.963999999999999</c:v>
                </c:pt>
                <c:pt idx="18242">
                  <c:v>72.968000000000004</c:v>
                </c:pt>
                <c:pt idx="18243">
                  <c:v>72.971999999999994</c:v>
                </c:pt>
                <c:pt idx="18244">
                  <c:v>72.975999999999999</c:v>
                </c:pt>
                <c:pt idx="18245">
                  <c:v>72.98</c:v>
                </c:pt>
                <c:pt idx="18246">
                  <c:v>72.983999999999995</c:v>
                </c:pt>
                <c:pt idx="18247">
                  <c:v>72.988</c:v>
                </c:pt>
                <c:pt idx="18248">
                  <c:v>72.992000000000004</c:v>
                </c:pt>
                <c:pt idx="18249">
                  <c:v>72.995999999999995</c:v>
                </c:pt>
                <c:pt idx="18250">
                  <c:v>73</c:v>
                </c:pt>
                <c:pt idx="18251">
                  <c:v>73.004000000000005</c:v>
                </c:pt>
                <c:pt idx="18252">
                  <c:v>73.007999999999996</c:v>
                </c:pt>
                <c:pt idx="18253">
                  <c:v>73.012</c:v>
                </c:pt>
                <c:pt idx="18254">
                  <c:v>73.016000000000005</c:v>
                </c:pt>
                <c:pt idx="18255">
                  <c:v>73.02</c:v>
                </c:pt>
                <c:pt idx="18256">
                  <c:v>73.024000000000001</c:v>
                </c:pt>
                <c:pt idx="18257">
                  <c:v>73.028000000000006</c:v>
                </c:pt>
                <c:pt idx="18258">
                  <c:v>73.031999999999996</c:v>
                </c:pt>
                <c:pt idx="18259">
                  <c:v>73.036000000000001</c:v>
                </c:pt>
                <c:pt idx="18260">
                  <c:v>73.040000000000006</c:v>
                </c:pt>
                <c:pt idx="18261">
                  <c:v>73.043999999999997</c:v>
                </c:pt>
                <c:pt idx="18262">
                  <c:v>73.048000000000002</c:v>
                </c:pt>
                <c:pt idx="18263">
                  <c:v>73.052000000000007</c:v>
                </c:pt>
                <c:pt idx="18264">
                  <c:v>73.055999999999997</c:v>
                </c:pt>
                <c:pt idx="18265">
                  <c:v>73.06</c:v>
                </c:pt>
                <c:pt idx="18266">
                  <c:v>73.063999999999993</c:v>
                </c:pt>
                <c:pt idx="18267">
                  <c:v>73.067999999999998</c:v>
                </c:pt>
                <c:pt idx="18268">
                  <c:v>73.072000000000003</c:v>
                </c:pt>
                <c:pt idx="18269">
                  <c:v>73.075999999999993</c:v>
                </c:pt>
                <c:pt idx="18270">
                  <c:v>73.08</c:v>
                </c:pt>
                <c:pt idx="18271">
                  <c:v>73.084000000000003</c:v>
                </c:pt>
                <c:pt idx="18272">
                  <c:v>73.087999999999994</c:v>
                </c:pt>
                <c:pt idx="18273">
                  <c:v>73.091999999999999</c:v>
                </c:pt>
                <c:pt idx="18274">
                  <c:v>73.096000000000004</c:v>
                </c:pt>
                <c:pt idx="18275">
                  <c:v>73.099999999999994</c:v>
                </c:pt>
                <c:pt idx="18276">
                  <c:v>73.103999999999999</c:v>
                </c:pt>
                <c:pt idx="18277">
                  <c:v>73.108000000000004</c:v>
                </c:pt>
                <c:pt idx="18278">
                  <c:v>73.111999999999995</c:v>
                </c:pt>
                <c:pt idx="18279">
                  <c:v>73.116</c:v>
                </c:pt>
                <c:pt idx="18280">
                  <c:v>73.12</c:v>
                </c:pt>
                <c:pt idx="18281">
                  <c:v>73.123999999999995</c:v>
                </c:pt>
                <c:pt idx="18282">
                  <c:v>73.128</c:v>
                </c:pt>
                <c:pt idx="18283">
                  <c:v>73.132000000000005</c:v>
                </c:pt>
                <c:pt idx="18284">
                  <c:v>73.135999999999996</c:v>
                </c:pt>
                <c:pt idx="18285">
                  <c:v>73.14</c:v>
                </c:pt>
                <c:pt idx="18286">
                  <c:v>73.144000000000005</c:v>
                </c:pt>
                <c:pt idx="18287">
                  <c:v>73.147999999999996</c:v>
                </c:pt>
                <c:pt idx="18288">
                  <c:v>73.152000000000001</c:v>
                </c:pt>
                <c:pt idx="18289">
                  <c:v>73.156000000000006</c:v>
                </c:pt>
                <c:pt idx="18290">
                  <c:v>73.16</c:v>
                </c:pt>
                <c:pt idx="18291">
                  <c:v>73.164000000000001</c:v>
                </c:pt>
                <c:pt idx="18292">
                  <c:v>73.168000000000006</c:v>
                </c:pt>
                <c:pt idx="18293">
                  <c:v>73.171999999999997</c:v>
                </c:pt>
                <c:pt idx="18294">
                  <c:v>73.176000000000002</c:v>
                </c:pt>
                <c:pt idx="18295">
                  <c:v>73.180000000000007</c:v>
                </c:pt>
                <c:pt idx="18296">
                  <c:v>73.183999999999997</c:v>
                </c:pt>
                <c:pt idx="18297">
                  <c:v>73.188000000000002</c:v>
                </c:pt>
                <c:pt idx="18298">
                  <c:v>73.191999999999993</c:v>
                </c:pt>
                <c:pt idx="18299">
                  <c:v>73.195999999999998</c:v>
                </c:pt>
                <c:pt idx="18300">
                  <c:v>73.2</c:v>
                </c:pt>
                <c:pt idx="18301">
                  <c:v>73.203999999999994</c:v>
                </c:pt>
                <c:pt idx="18302">
                  <c:v>73.207999999999998</c:v>
                </c:pt>
                <c:pt idx="18303">
                  <c:v>73.212000000000003</c:v>
                </c:pt>
                <c:pt idx="18304">
                  <c:v>73.215999999999994</c:v>
                </c:pt>
                <c:pt idx="18305">
                  <c:v>73.22</c:v>
                </c:pt>
                <c:pt idx="18306">
                  <c:v>73.224000000000004</c:v>
                </c:pt>
                <c:pt idx="18307">
                  <c:v>73.227999999999994</c:v>
                </c:pt>
                <c:pt idx="18308">
                  <c:v>73.231999999999999</c:v>
                </c:pt>
                <c:pt idx="18309">
                  <c:v>73.236000000000004</c:v>
                </c:pt>
                <c:pt idx="18310">
                  <c:v>73.239999999999995</c:v>
                </c:pt>
                <c:pt idx="18311">
                  <c:v>73.244</c:v>
                </c:pt>
                <c:pt idx="18312">
                  <c:v>73.248000000000005</c:v>
                </c:pt>
                <c:pt idx="18313">
                  <c:v>73.251999999999995</c:v>
                </c:pt>
                <c:pt idx="18314">
                  <c:v>73.256</c:v>
                </c:pt>
                <c:pt idx="18315">
                  <c:v>73.260000000000005</c:v>
                </c:pt>
                <c:pt idx="18316">
                  <c:v>73.263999999999996</c:v>
                </c:pt>
                <c:pt idx="18317">
                  <c:v>73.268000000000001</c:v>
                </c:pt>
                <c:pt idx="18318">
                  <c:v>73.272000000000006</c:v>
                </c:pt>
                <c:pt idx="18319">
                  <c:v>73.275999999999996</c:v>
                </c:pt>
                <c:pt idx="18320">
                  <c:v>73.28</c:v>
                </c:pt>
                <c:pt idx="18321">
                  <c:v>73.284000000000006</c:v>
                </c:pt>
                <c:pt idx="18322">
                  <c:v>73.287999999999997</c:v>
                </c:pt>
                <c:pt idx="18323">
                  <c:v>73.292000000000002</c:v>
                </c:pt>
                <c:pt idx="18324">
                  <c:v>73.296000000000006</c:v>
                </c:pt>
                <c:pt idx="18325">
                  <c:v>73.3</c:v>
                </c:pt>
                <c:pt idx="18326">
                  <c:v>73.304000000000002</c:v>
                </c:pt>
                <c:pt idx="18327">
                  <c:v>73.308000000000007</c:v>
                </c:pt>
                <c:pt idx="18328">
                  <c:v>73.311999999999998</c:v>
                </c:pt>
                <c:pt idx="18329">
                  <c:v>73.316000000000003</c:v>
                </c:pt>
                <c:pt idx="18330">
                  <c:v>73.319999999999993</c:v>
                </c:pt>
                <c:pt idx="18331">
                  <c:v>73.323999999999998</c:v>
                </c:pt>
                <c:pt idx="18332">
                  <c:v>73.328000000000003</c:v>
                </c:pt>
                <c:pt idx="18333">
                  <c:v>73.331999999999994</c:v>
                </c:pt>
                <c:pt idx="18334">
                  <c:v>73.335999999999999</c:v>
                </c:pt>
                <c:pt idx="18335">
                  <c:v>73.34</c:v>
                </c:pt>
                <c:pt idx="18336">
                  <c:v>73.343999999999994</c:v>
                </c:pt>
                <c:pt idx="18337">
                  <c:v>73.347999999999999</c:v>
                </c:pt>
                <c:pt idx="18338">
                  <c:v>73.352000000000004</c:v>
                </c:pt>
                <c:pt idx="18339">
                  <c:v>73.355999999999995</c:v>
                </c:pt>
                <c:pt idx="18340">
                  <c:v>73.36</c:v>
                </c:pt>
                <c:pt idx="18341">
                  <c:v>73.364000000000004</c:v>
                </c:pt>
                <c:pt idx="18342">
                  <c:v>73.367999999999995</c:v>
                </c:pt>
                <c:pt idx="18343">
                  <c:v>73.372</c:v>
                </c:pt>
                <c:pt idx="18344">
                  <c:v>73.376000000000005</c:v>
                </c:pt>
                <c:pt idx="18345">
                  <c:v>73.38</c:v>
                </c:pt>
                <c:pt idx="18346">
                  <c:v>73.384</c:v>
                </c:pt>
                <c:pt idx="18347">
                  <c:v>73.388000000000005</c:v>
                </c:pt>
                <c:pt idx="18348">
                  <c:v>73.391999999999996</c:v>
                </c:pt>
                <c:pt idx="18349">
                  <c:v>73.396000000000001</c:v>
                </c:pt>
                <c:pt idx="18350">
                  <c:v>73.400000000000006</c:v>
                </c:pt>
                <c:pt idx="18351">
                  <c:v>73.403999999999996</c:v>
                </c:pt>
                <c:pt idx="18352">
                  <c:v>73.408000000000001</c:v>
                </c:pt>
                <c:pt idx="18353">
                  <c:v>73.412000000000006</c:v>
                </c:pt>
                <c:pt idx="18354">
                  <c:v>73.415999999999997</c:v>
                </c:pt>
                <c:pt idx="18355">
                  <c:v>73.42</c:v>
                </c:pt>
                <c:pt idx="18356">
                  <c:v>73.424000000000007</c:v>
                </c:pt>
                <c:pt idx="18357">
                  <c:v>73.427999999999997</c:v>
                </c:pt>
                <c:pt idx="18358">
                  <c:v>73.432000000000002</c:v>
                </c:pt>
                <c:pt idx="18359">
                  <c:v>73.436000000000007</c:v>
                </c:pt>
                <c:pt idx="18360">
                  <c:v>73.44</c:v>
                </c:pt>
                <c:pt idx="18361">
                  <c:v>73.444000000000003</c:v>
                </c:pt>
                <c:pt idx="18362">
                  <c:v>73.447999999999993</c:v>
                </c:pt>
                <c:pt idx="18363">
                  <c:v>73.451999999999998</c:v>
                </c:pt>
                <c:pt idx="18364">
                  <c:v>73.456000000000003</c:v>
                </c:pt>
                <c:pt idx="18365">
                  <c:v>73.459999999999994</c:v>
                </c:pt>
                <c:pt idx="18366">
                  <c:v>73.463999999999999</c:v>
                </c:pt>
                <c:pt idx="18367">
                  <c:v>73.468000000000004</c:v>
                </c:pt>
                <c:pt idx="18368">
                  <c:v>73.471999999999994</c:v>
                </c:pt>
                <c:pt idx="18369">
                  <c:v>73.475999999999999</c:v>
                </c:pt>
                <c:pt idx="18370">
                  <c:v>73.48</c:v>
                </c:pt>
                <c:pt idx="18371">
                  <c:v>73.483999999999995</c:v>
                </c:pt>
                <c:pt idx="18372">
                  <c:v>73.488</c:v>
                </c:pt>
                <c:pt idx="18373">
                  <c:v>73.492000000000004</c:v>
                </c:pt>
                <c:pt idx="18374">
                  <c:v>73.495999999999995</c:v>
                </c:pt>
                <c:pt idx="18375">
                  <c:v>73.5</c:v>
                </c:pt>
                <c:pt idx="18376">
                  <c:v>73.504000000000005</c:v>
                </c:pt>
                <c:pt idx="18377">
                  <c:v>73.507999999999996</c:v>
                </c:pt>
                <c:pt idx="18378">
                  <c:v>73.512</c:v>
                </c:pt>
                <c:pt idx="18379">
                  <c:v>73.516000000000005</c:v>
                </c:pt>
                <c:pt idx="18380">
                  <c:v>73.52</c:v>
                </c:pt>
                <c:pt idx="18381">
                  <c:v>73.524000000000001</c:v>
                </c:pt>
                <c:pt idx="18382">
                  <c:v>73.528000000000006</c:v>
                </c:pt>
                <c:pt idx="18383">
                  <c:v>73.531999999999996</c:v>
                </c:pt>
                <c:pt idx="18384">
                  <c:v>73.536000000000001</c:v>
                </c:pt>
                <c:pt idx="18385">
                  <c:v>73.540000000000006</c:v>
                </c:pt>
                <c:pt idx="18386">
                  <c:v>73.543999999999997</c:v>
                </c:pt>
                <c:pt idx="18387">
                  <c:v>73.548000000000002</c:v>
                </c:pt>
                <c:pt idx="18388">
                  <c:v>73.552000000000007</c:v>
                </c:pt>
                <c:pt idx="18389">
                  <c:v>73.555999999999997</c:v>
                </c:pt>
                <c:pt idx="18390">
                  <c:v>73.56</c:v>
                </c:pt>
                <c:pt idx="18391">
                  <c:v>73.563999999999993</c:v>
                </c:pt>
                <c:pt idx="18392">
                  <c:v>73.567999999999998</c:v>
                </c:pt>
                <c:pt idx="18393">
                  <c:v>73.572000000000003</c:v>
                </c:pt>
                <c:pt idx="18394">
                  <c:v>73.575999999999993</c:v>
                </c:pt>
                <c:pt idx="18395">
                  <c:v>73.58</c:v>
                </c:pt>
                <c:pt idx="18396">
                  <c:v>73.584000000000003</c:v>
                </c:pt>
                <c:pt idx="18397">
                  <c:v>73.587999999999994</c:v>
                </c:pt>
                <c:pt idx="18398">
                  <c:v>73.591999999999999</c:v>
                </c:pt>
                <c:pt idx="18399">
                  <c:v>73.596000000000004</c:v>
                </c:pt>
                <c:pt idx="18400">
                  <c:v>73.599999999999994</c:v>
                </c:pt>
                <c:pt idx="18401">
                  <c:v>73.603999999999999</c:v>
                </c:pt>
                <c:pt idx="18402">
                  <c:v>73.608000000000004</c:v>
                </c:pt>
                <c:pt idx="18403">
                  <c:v>73.611999999999995</c:v>
                </c:pt>
                <c:pt idx="18404">
                  <c:v>73.616</c:v>
                </c:pt>
                <c:pt idx="18405">
                  <c:v>73.62</c:v>
                </c:pt>
                <c:pt idx="18406">
                  <c:v>73.623999999999995</c:v>
                </c:pt>
                <c:pt idx="18407">
                  <c:v>73.628</c:v>
                </c:pt>
                <c:pt idx="18408">
                  <c:v>73.632000000000005</c:v>
                </c:pt>
                <c:pt idx="18409">
                  <c:v>73.635999999999996</c:v>
                </c:pt>
                <c:pt idx="18410">
                  <c:v>73.64</c:v>
                </c:pt>
                <c:pt idx="18411">
                  <c:v>73.644000000000005</c:v>
                </c:pt>
                <c:pt idx="18412">
                  <c:v>73.647999999999996</c:v>
                </c:pt>
                <c:pt idx="18413">
                  <c:v>73.652000000000001</c:v>
                </c:pt>
                <c:pt idx="18414">
                  <c:v>73.656000000000006</c:v>
                </c:pt>
                <c:pt idx="18415">
                  <c:v>73.66</c:v>
                </c:pt>
                <c:pt idx="18416">
                  <c:v>73.664000000000001</c:v>
                </c:pt>
                <c:pt idx="18417">
                  <c:v>73.668000000000006</c:v>
                </c:pt>
                <c:pt idx="18418">
                  <c:v>73.671999999999997</c:v>
                </c:pt>
                <c:pt idx="18419">
                  <c:v>73.676000000000002</c:v>
                </c:pt>
                <c:pt idx="18420">
                  <c:v>73.680000000000007</c:v>
                </c:pt>
                <c:pt idx="18421">
                  <c:v>73.683999999999997</c:v>
                </c:pt>
                <c:pt idx="18422">
                  <c:v>73.688000000000002</c:v>
                </c:pt>
                <c:pt idx="18423">
                  <c:v>73.691999999999993</c:v>
                </c:pt>
                <c:pt idx="18424">
                  <c:v>73.695999999999998</c:v>
                </c:pt>
                <c:pt idx="18425">
                  <c:v>73.7</c:v>
                </c:pt>
                <c:pt idx="18426">
                  <c:v>73.703999999999994</c:v>
                </c:pt>
                <c:pt idx="18427">
                  <c:v>73.707999999999998</c:v>
                </c:pt>
                <c:pt idx="18428">
                  <c:v>73.712000000000003</c:v>
                </c:pt>
                <c:pt idx="18429">
                  <c:v>73.715999999999994</c:v>
                </c:pt>
                <c:pt idx="18430">
                  <c:v>73.72</c:v>
                </c:pt>
                <c:pt idx="18431">
                  <c:v>73.724000000000004</c:v>
                </c:pt>
                <c:pt idx="18432">
                  <c:v>73.727999999999994</c:v>
                </c:pt>
                <c:pt idx="18433">
                  <c:v>73.731999999999999</c:v>
                </c:pt>
                <c:pt idx="18434">
                  <c:v>73.736000000000004</c:v>
                </c:pt>
                <c:pt idx="18435">
                  <c:v>73.739999999999995</c:v>
                </c:pt>
                <c:pt idx="18436">
                  <c:v>73.744</c:v>
                </c:pt>
                <c:pt idx="18437">
                  <c:v>73.748000000000005</c:v>
                </c:pt>
                <c:pt idx="18438">
                  <c:v>73.751999999999995</c:v>
                </c:pt>
                <c:pt idx="18439">
                  <c:v>73.756</c:v>
                </c:pt>
                <c:pt idx="18440">
                  <c:v>73.760000000000005</c:v>
                </c:pt>
                <c:pt idx="18441">
                  <c:v>73.763999999999996</c:v>
                </c:pt>
                <c:pt idx="18442">
                  <c:v>73.768000000000001</c:v>
                </c:pt>
                <c:pt idx="18443">
                  <c:v>73.772000000000006</c:v>
                </c:pt>
                <c:pt idx="18444">
                  <c:v>73.775999999999996</c:v>
                </c:pt>
                <c:pt idx="18445">
                  <c:v>73.78</c:v>
                </c:pt>
                <c:pt idx="18446">
                  <c:v>73.784000000000006</c:v>
                </c:pt>
                <c:pt idx="18447">
                  <c:v>73.787999999999997</c:v>
                </c:pt>
                <c:pt idx="18448">
                  <c:v>73.792000000000002</c:v>
                </c:pt>
                <c:pt idx="18449">
                  <c:v>73.796000000000006</c:v>
                </c:pt>
                <c:pt idx="18450">
                  <c:v>73.8</c:v>
                </c:pt>
                <c:pt idx="18451">
                  <c:v>73.804000000000002</c:v>
                </c:pt>
                <c:pt idx="18452">
                  <c:v>73.808000000000007</c:v>
                </c:pt>
                <c:pt idx="18453">
                  <c:v>73.811999999999998</c:v>
                </c:pt>
                <c:pt idx="18454">
                  <c:v>73.816000000000003</c:v>
                </c:pt>
                <c:pt idx="18455">
                  <c:v>73.819999999999993</c:v>
                </c:pt>
                <c:pt idx="18456">
                  <c:v>73.823999999999998</c:v>
                </c:pt>
                <c:pt idx="18457">
                  <c:v>73.828000000000003</c:v>
                </c:pt>
                <c:pt idx="18458">
                  <c:v>73.831999999999994</c:v>
                </c:pt>
                <c:pt idx="18459">
                  <c:v>73.835999999999999</c:v>
                </c:pt>
                <c:pt idx="18460">
                  <c:v>73.84</c:v>
                </c:pt>
                <c:pt idx="18461">
                  <c:v>73.843999999999994</c:v>
                </c:pt>
                <c:pt idx="18462">
                  <c:v>73.847999999999999</c:v>
                </c:pt>
                <c:pt idx="18463">
                  <c:v>73.852000000000004</c:v>
                </c:pt>
                <c:pt idx="18464">
                  <c:v>73.855999999999995</c:v>
                </c:pt>
                <c:pt idx="18465">
                  <c:v>73.86</c:v>
                </c:pt>
                <c:pt idx="18466">
                  <c:v>73.864000000000004</c:v>
                </c:pt>
                <c:pt idx="18467">
                  <c:v>73.867999999999995</c:v>
                </c:pt>
                <c:pt idx="18468">
                  <c:v>73.872</c:v>
                </c:pt>
                <c:pt idx="18469">
                  <c:v>73.876000000000005</c:v>
                </c:pt>
                <c:pt idx="18470">
                  <c:v>73.88</c:v>
                </c:pt>
                <c:pt idx="18471">
                  <c:v>73.884</c:v>
                </c:pt>
                <c:pt idx="18472">
                  <c:v>73.888000000000005</c:v>
                </c:pt>
                <c:pt idx="18473">
                  <c:v>73.891999999999996</c:v>
                </c:pt>
                <c:pt idx="18474">
                  <c:v>73.896000000000001</c:v>
                </c:pt>
                <c:pt idx="18475">
                  <c:v>73.900000000000006</c:v>
                </c:pt>
                <c:pt idx="18476">
                  <c:v>73.903999999999996</c:v>
                </c:pt>
                <c:pt idx="18477">
                  <c:v>73.908000000000001</c:v>
                </c:pt>
                <c:pt idx="18478">
                  <c:v>73.912000000000006</c:v>
                </c:pt>
                <c:pt idx="18479">
                  <c:v>73.915999999999997</c:v>
                </c:pt>
                <c:pt idx="18480">
                  <c:v>73.92</c:v>
                </c:pt>
                <c:pt idx="18481">
                  <c:v>73.924000000000007</c:v>
                </c:pt>
                <c:pt idx="18482">
                  <c:v>73.927999999999997</c:v>
                </c:pt>
                <c:pt idx="18483">
                  <c:v>73.932000000000002</c:v>
                </c:pt>
                <c:pt idx="18484">
                  <c:v>73.936000000000007</c:v>
                </c:pt>
                <c:pt idx="18485">
                  <c:v>73.94</c:v>
                </c:pt>
                <c:pt idx="18486">
                  <c:v>73.944000000000003</c:v>
                </c:pt>
                <c:pt idx="18487">
                  <c:v>73.947999999999993</c:v>
                </c:pt>
                <c:pt idx="18488">
                  <c:v>73.951999999999998</c:v>
                </c:pt>
                <c:pt idx="18489">
                  <c:v>73.956000000000003</c:v>
                </c:pt>
                <c:pt idx="18490">
                  <c:v>73.959999999999994</c:v>
                </c:pt>
                <c:pt idx="18491">
                  <c:v>73.963999999999999</c:v>
                </c:pt>
                <c:pt idx="18492">
                  <c:v>73.968000000000004</c:v>
                </c:pt>
                <c:pt idx="18493">
                  <c:v>73.971999999999994</c:v>
                </c:pt>
                <c:pt idx="18494">
                  <c:v>73.975999999999999</c:v>
                </c:pt>
                <c:pt idx="18495">
                  <c:v>73.98</c:v>
                </c:pt>
                <c:pt idx="18496">
                  <c:v>73.983999999999995</c:v>
                </c:pt>
                <c:pt idx="18497">
                  <c:v>73.988</c:v>
                </c:pt>
                <c:pt idx="18498">
                  <c:v>73.992000000000004</c:v>
                </c:pt>
                <c:pt idx="18499">
                  <c:v>73.995999999999995</c:v>
                </c:pt>
                <c:pt idx="18500">
                  <c:v>74</c:v>
                </c:pt>
                <c:pt idx="18501">
                  <c:v>74.004000000000005</c:v>
                </c:pt>
                <c:pt idx="18502">
                  <c:v>74.007999999999996</c:v>
                </c:pt>
                <c:pt idx="18503">
                  <c:v>74.012</c:v>
                </c:pt>
                <c:pt idx="18504">
                  <c:v>74.016000000000005</c:v>
                </c:pt>
                <c:pt idx="18505">
                  <c:v>74.02</c:v>
                </c:pt>
                <c:pt idx="18506">
                  <c:v>74.024000000000001</c:v>
                </c:pt>
                <c:pt idx="18507">
                  <c:v>74.028000000000006</c:v>
                </c:pt>
                <c:pt idx="18508">
                  <c:v>74.031999999999996</c:v>
                </c:pt>
                <c:pt idx="18509">
                  <c:v>74.036000000000001</c:v>
                </c:pt>
                <c:pt idx="18510">
                  <c:v>74.040000000000006</c:v>
                </c:pt>
                <c:pt idx="18511">
                  <c:v>74.043999999999997</c:v>
                </c:pt>
                <c:pt idx="18512">
                  <c:v>74.048000000000002</c:v>
                </c:pt>
                <c:pt idx="18513">
                  <c:v>74.052000000000007</c:v>
                </c:pt>
                <c:pt idx="18514">
                  <c:v>74.055999999999997</c:v>
                </c:pt>
                <c:pt idx="18515">
                  <c:v>74.06</c:v>
                </c:pt>
                <c:pt idx="18516">
                  <c:v>74.063999999999993</c:v>
                </c:pt>
                <c:pt idx="18517">
                  <c:v>74.067999999999998</c:v>
                </c:pt>
                <c:pt idx="18518">
                  <c:v>74.072000000000003</c:v>
                </c:pt>
                <c:pt idx="18519">
                  <c:v>74.075999999999993</c:v>
                </c:pt>
                <c:pt idx="18520">
                  <c:v>74.08</c:v>
                </c:pt>
                <c:pt idx="18521">
                  <c:v>74.084000000000003</c:v>
                </c:pt>
                <c:pt idx="18522">
                  <c:v>74.087999999999994</c:v>
                </c:pt>
                <c:pt idx="18523">
                  <c:v>74.091999999999999</c:v>
                </c:pt>
                <c:pt idx="18524">
                  <c:v>74.096000000000004</c:v>
                </c:pt>
                <c:pt idx="18525">
                  <c:v>74.099999999999994</c:v>
                </c:pt>
                <c:pt idx="18526">
                  <c:v>74.103999999999999</c:v>
                </c:pt>
                <c:pt idx="18527">
                  <c:v>74.108000000000004</c:v>
                </c:pt>
                <c:pt idx="18528">
                  <c:v>74.111999999999995</c:v>
                </c:pt>
                <c:pt idx="18529">
                  <c:v>74.116</c:v>
                </c:pt>
                <c:pt idx="18530">
                  <c:v>74.12</c:v>
                </c:pt>
                <c:pt idx="18531">
                  <c:v>74.123999999999995</c:v>
                </c:pt>
                <c:pt idx="18532">
                  <c:v>74.128</c:v>
                </c:pt>
                <c:pt idx="18533">
                  <c:v>74.132000000000005</c:v>
                </c:pt>
                <c:pt idx="18534">
                  <c:v>74.135999999999996</c:v>
                </c:pt>
                <c:pt idx="18535">
                  <c:v>74.14</c:v>
                </c:pt>
                <c:pt idx="18536">
                  <c:v>74.144000000000005</c:v>
                </c:pt>
                <c:pt idx="18537">
                  <c:v>74.147999999999996</c:v>
                </c:pt>
                <c:pt idx="18538">
                  <c:v>74.152000000000001</c:v>
                </c:pt>
                <c:pt idx="18539">
                  <c:v>74.156000000000006</c:v>
                </c:pt>
                <c:pt idx="18540">
                  <c:v>74.16</c:v>
                </c:pt>
                <c:pt idx="18541">
                  <c:v>74.164000000000001</c:v>
                </c:pt>
                <c:pt idx="18542">
                  <c:v>74.168000000000006</c:v>
                </c:pt>
                <c:pt idx="18543">
                  <c:v>74.171999999999997</c:v>
                </c:pt>
                <c:pt idx="18544">
                  <c:v>74.176000000000002</c:v>
                </c:pt>
                <c:pt idx="18545">
                  <c:v>74.180000000000007</c:v>
                </c:pt>
                <c:pt idx="18546">
                  <c:v>74.183999999999997</c:v>
                </c:pt>
                <c:pt idx="18547">
                  <c:v>74.188000000000002</c:v>
                </c:pt>
                <c:pt idx="18548">
                  <c:v>74.191999999999993</c:v>
                </c:pt>
                <c:pt idx="18549">
                  <c:v>74.195999999999998</c:v>
                </c:pt>
                <c:pt idx="18550">
                  <c:v>74.2</c:v>
                </c:pt>
                <c:pt idx="18551">
                  <c:v>74.203999999999994</c:v>
                </c:pt>
                <c:pt idx="18552">
                  <c:v>74.207999999999998</c:v>
                </c:pt>
                <c:pt idx="18553">
                  <c:v>74.212000000000003</c:v>
                </c:pt>
                <c:pt idx="18554">
                  <c:v>74.215999999999994</c:v>
                </c:pt>
                <c:pt idx="18555">
                  <c:v>74.22</c:v>
                </c:pt>
                <c:pt idx="18556">
                  <c:v>74.224000000000004</c:v>
                </c:pt>
                <c:pt idx="18557">
                  <c:v>74.227999999999994</c:v>
                </c:pt>
                <c:pt idx="18558">
                  <c:v>74.231999999999999</c:v>
                </c:pt>
                <c:pt idx="18559">
                  <c:v>74.236000000000004</c:v>
                </c:pt>
                <c:pt idx="18560">
                  <c:v>74.239999999999995</c:v>
                </c:pt>
                <c:pt idx="18561">
                  <c:v>74.244</c:v>
                </c:pt>
                <c:pt idx="18562">
                  <c:v>74.248000000000005</c:v>
                </c:pt>
                <c:pt idx="18563">
                  <c:v>74.251999999999995</c:v>
                </c:pt>
                <c:pt idx="18564">
                  <c:v>74.256</c:v>
                </c:pt>
                <c:pt idx="18565">
                  <c:v>74.260000000000005</c:v>
                </c:pt>
                <c:pt idx="18566">
                  <c:v>74.263999999999996</c:v>
                </c:pt>
                <c:pt idx="18567">
                  <c:v>74.268000000000001</c:v>
                </c:pt>
                <c:pt idx="18568">
                  <c:v>74.272000000000006</c:v>
                </c:pt>
                <c:pt idx="18569">
                  <c:v>74.275999999999996</c:v>
                </c:pt>
                <c:pt idx="18570">
                  <c:v>74.28</c:v>
                </c:pt>
                <c:pt idx="18571">
                  <c:v>74.284000000000006</c:v>
                </c:pt>
                <c:pt idx="18572">
                  <c:v>74.287999999999997</c:v>
                </c:pt>
                <c:pt idx="18573">
                  <c:v>74.292000000000002</c:v>
                </c:pt>
                <c:pt idx="18574">
                  <c:v>74.296000000000006</c:v>
                </c:pt>
                <c:pt idx="18575">
                  <c:v>74.3</c:v>
                </c:pt>
                <c:pt idx="18576">
                  <c:v>74.304000000000002</c:v>
                </c:pt>
                <c:pt idx="18577">
                  <c:v>74.308000000000007</c:v>
                </c:pt>
                <c:pt idx="18578">
                  <c:v>74.311999999999998</c:v>
                </c:pt>
                <c:pt idx="18579">
                  <c:v>74.316000000000003</c:v>
                </c:pt>
                <c:pt idx="18580">
                  <c:v>74.319999999999993</c:v>
                </c:pt>
                <c:pt idx="18581">
                  <c:v>74.323999999999998</c:v>
                </c:pt>
                <c:pt idx="18582">
                  <c:v>74.328000000000003</c:v>
                </c:pt>
                <c:pt idx="18583">
                  <c:v>74.331999999999994</c:v>
                </c:pt>
                <c:pt idx="18584">
                  <c:v>74.335999999999999</c:v>
                </c:pt>
                <c:pt idx="18585">
                  <c:v>74.34</c:v>
                </c:pt>
                <c:pt idx="18586">
                  <c:v>74.343999999999994</c:v>
                </c:pt>
                <c:pt idx="18587">
                  <c:v>74.347999999999999</c:v>
                </c:pt>
                <c:pt idx="18588">
                  <c:v>74.352000000000004</c:v>
                </c:pt>
                <c:pt idx="18589">
                  <c:v>74.355999999999995</c:v>
                </c:pt>
                <c:pt idx="18590">
                  <c:v>74.36</c:v>
                </c:pt>
                <c:pt idx="18591">
                  <c:v>74.364000000000004</c:v>
                </c:pt>
                <c:pt idx="18592">
                  <c:v>74.367999999999995</c:v>
                </c:pt>
                <c:pt idx="18593">
                  <c:v>74.372</c:v>
                </c:pt>
                <c:pt idx="18594">
                  <c:v>74.376000000000005</c:v>
                </c:pt>
                <c:pt idx="18595">
                  <c:v>74.38</c:v>
                </c:pt>
                <c:pt idx="18596">
                  <c:v>74.384</c:v>
                </c:pt>
                <c:pt idx="18597">
                  <c:v>74.388000000000005</c:v>
                </c:pt>
                <c:pt idx="18598">
                  <c:v>74.391999999999996</c:v>
                </c:pt>
                <c:pt idx="18599">
                  <c:v>74.396000000000001</c:v>
                </c:pt>
                <c:pt idx="18600">
                  <c:v>74.400000000000006</c:v>
                </c:pt>
                <c:pt idx="18601">
                  <c:v>74.403999999999996</c:v>
                </c:pt>
                <c:pt idx="18602">
                  <c:v>74.408000000000001</c:v>
                </c:pt>
                <c:pt idx="18603">
                  <c:v>74.412000000000006</c:v>
                </c:pt>
                <c:pt idx="18604">
                  <c:v>74.415999999999997</c:v>
                </c:pt>
                <c:pt idx="18605">
                  <c:v>74.42</c:v>
                </c:pt>
                <c:pt idx="18606">
                  <c:v>74.424000000000007</c:v>
                </c:pt>
                <c:pt idx="18607">
                  <c:v>74.427999999999997</c:v>
                </c:pt>
                <c:pt idx="18608">
                  <c:v>74.432000000000002</c:v>
                </c:pt>
                <c:pt idx="18609">
                  <c:v>74.436000000000007</c:v>
                </c:pt>
                <c:pt idx="18610">
                  <c:v>74.44</c:v>
                </c:pt>
                <c:pt idx="18611">
                  <c:v>74.444000000000003</c:v>
                </c:pt>
                <c:pt idx="18612">
                  <c:v>74.447999999999993</c:v>
                </c:pt>
                <c:pt idx="18613">
                  <c:v>74.451999999999998</c:v>
                </c:pt>
                <c:pt idx="18614">
                  <c:v>74.456000000000003</c:v>
                </c:pt>
                <c:pt idx="18615">
                  <c:v>74.459999999999994</c:v>
                </c:pt>
                <c:pt idx="18616">
                  <c:v>74.463999999999999</c:v>
                </c:pt>
                <c:pt idx="18617">
                  <c:v>74.468000000000004</c:v>
                </c:pt>
                <c:pt idx="18618">
                  <c:v>74.471999999999994</c:v>
                </c:pt>
                <c:pt idx="18619">
                  <c:v>74.475999999999999</c:v>
                </c:pt>
                <c:pt idx="18620">
                  <c:v>74.48</c:v>
                </c:pt>
                <c:pt idx="18621">
                  <c:v>74.483999999999995</c:v>
                </c:pt>
                <c:pt idx="18622">
                  <c:v>74.488</c:v>
                </c:pt>
                <c:pt idx="18623">
                  <c:v>74.492000000000004</c:v>
                </c:pt>
                <c:pt idx="18624">
                  <c:v>74.495999999999995</c:v>
                </c:pt>
                <c:pt idx="18625">
                  <c:v>74.5</c:v>
                </c:pt>
                <c:pt idx="18626">
                  <c:v>74.504000000000005</c:v>
                </c:pt>
                <c:pt idx="18627">
                  <c:v>74.507999999999996</c:v>
                </c:pt>
                <c:pt idx="18628">
                  <c:v>74.512</c:v>
                </c:pt>
                <c:pt idx="18629">
                  <c:v>74.516000000000005</c:v>
                </c:pt>
                <c:pt idx="18630">
                  <c:v>74.52</c:v>
                </c:pt>
                <c:pt idx="18631">
                  <c:v>74.524000000000001</c:v>
                </c:pt>
                <c:pt idx="18632">
                  <c:v>74.528000000000006</c:v>
                </c:pt>
                <c:pt idx="18633">
                  <c:v>74.531999999999996</c:v>
                </c:pt>
                <c:pt idx="18634">
                  <c:v>74.536000000000001</c:v>
                </c:pt>
                <c:pt idx="18635">
                  <c:v>74.540000000000006</c:v>
                </c:pt>
                <c:pt idx="18636">
                  <c:v>74.543999999999997</c:v>
                </c:pt>
                <c:pt idx="18637">
                  <c:v>74.548000000000002</c:v>
                </c:pt>
                <c:pt idx="18638">
                  <c:v>74.552000000000007</c:v>
                </c:pt>
                <c:pt idx="18639">
                  <c:v>74.555999999999997</c:v>
                </c:pt>
                <c:pt idx="18640">
                  <c:v>74.56</c:v>
                </c:pt>
                <c:pt idx="18641">
                  <c:v>74.563999999999993</c:v>
                </c:pt>
                <c:pt idx="18642">
                  <c:v>74.567999999999998</c:v>
                </c:pt>
                <c:pt idx="18643">
                  <c:v>74.572000000000003</c:v>
                </c:pt>
                <c:pt idx="18644">
                  <c:v>74.575999999999993</c:v>
                </c:pt>
                <c:pt idx="18645">
                  <c:v>74.58</c:v>
                </c:pt>
                <c:pt idx="18646">
                  <c:v>74.584000000000003</c:v>
                </c:pt>
                <c:pt idx="18647">
                  <c:v>74.587999999999994</c:v>
                </c:pt>
                <c:pt idx="18648">
                  <c:v>74.591999999999999</c:v>
                </c:pt>
                <c:pt idx="18649">
                  <c:v>74.596000000000004</c:v>
                </c:pt>
                <c:pt idx="18650">
                  <c:v>74.599999999999994</c:v>
                </c:pt>
                <c:pt idx="18651">
                  <c:v>74.603999999999999</c:v>
                </c:pt>
                <c:pt idx="18652">
                  <c:v>74.608000000000004</c:v>
                </c:pt>
                <c:pt idx="18653">
                  <c:v>74.611999999999995</c:v>
                </c:pt>
                <c:pt idx="18654">
                  <c:v>74.616</c:v>
                </c:pt>
                <c:pt idx="18655">
                  <c:v>74.62</c:v>
                </c:pt>
                <c:pt idx="18656">
                  <c:v>74.623999999999995</c:v>
                </c:pt>
                <c:pt idx="18657">
                  <c:v>74.628</c:v>
                </c:pt>
                <c:pt idx="18658">
                  <c:v>74.632000000000005</c:v>
                </c:pt>
                <c:pt idx="18659">
                  <c:v>74.635999999999996</c:v>
                </c:pt>
                <c:pt idx="18660">
                  <c:v>74.64</c:v>
                </c:pt>
                <c:pt idx="18661">
                  <c:v>74.644000000000005</c:v>
                </c:pt>
                <c:pt idx="18662">
                  <c:v>74.647999999999996</c:v>
                </c:pt>
                <c:pt idx="18663">
                  <c:v>74.652000000000001</c:v>
                </c:pt>
                <c:pt idx="18664">
                  <c:v>74.656000000000006</c:v>
                </c:pt>
                <c:pt idx="18665">
                  <c:v>74.66</c:v>
                </c:pt>
                <c:pt idx="18666">
                  <c:v>74.664000000000001</c:v>
                </c:pt>
                <c:pt idx="18667">
                  <c:v>74.668000000000006</c:v>
                </c:pt>
                <c:pt idx="18668">
                  <c:v>74.671999999999997</c:v>
                </c:pt>
                <c:pt idx="18669">
                  <c:v>74.676000000000002</c:v>
                </c:pt>
                <c:pt idx="18670">
                  <c:v>74.680000000000007</c:v>
                </c:pt>
                <c:pt idx="18671">
                  <c:v>74.683999999999997</c:v>
                </c:pt>
                <c:pt idx="18672">
                  <c:v>74.688000000000002</c:v>
                </c:pt>
                <c:pt idx="18673">
                  <c:v>74.691999999999993</c:v>
                </c:pt>
                <c:pt idx="18674">
                  <c:v>74.695999999999998</c:v>
                </c:pt>
                <c:pt idx="18675">
                  <c:v>74.7</c:v>
                </c:pt>
                <c:pt idx="18676">
                  <c:v>74.703999999999994</c:v>
                </c:pt>
                <c:pt idx="18677">
                  <c:v>74.707999999999998</c:v>
                </c:pt>
                <c:pt idx="18678">
                  <c:v>74.712000000000003</c:v>
                </c:pt>
                <c:pt idx="18679">
                  <c:v>74.715999999999994</c:v>
                </c:pt>
                <c:pt idx="18680">
                  <c:v>74.72</c:v>
                </c:pt>
                <c:pt idx="18681">
                  <c:v>74.724000000000004</c:v>
                </c:pt>
                <c:pt idx="18682">
                  <c:v>74.727999999999994</c:v>
                </c:pt>
                <c:pt idx="18683">
                  <c:v>74.731999999999999</c:v>
                </c:pt>
                <c:pt idx="18684">
                  <c:v>74.736000000000004</c:v>
                </c:pt>
                <c:pt idx="18685">
                  <c:v>74.739999999999995</c:v>
                </c:pt>
                <c:pt idx="18686">
                  <c:v>74.744</c:v>
                </c:pt>
                <c:pt idx="18687">
                  <c:v>74.748000000000005</c:v>
                </c:pt>
                <c:pt idx="18688">
                  <c:v>74.751999999999995</c:v>
                </c:pt>
                <c:pt idx="18689">
                  <c:v>74.756</c:v>
                </c:pt>
                <c:pt idx="18690">
                  <c:v>74.760000000000005</c:v>
                </c:pt>
                <c:pt idx="18691">
                  <c:v>74.763999999999996</c:v>
                </c:pt>
                <c:pt idx="18692">
                  <c:v>74.768000000000001</c:v>
                </c:pt>
                <c:pt idx="18693">
                  <c:v>74.772000000000006</c:v>
                </c:pt>
                <c:pt idx="18694">
                  <c:v>74.775999999999996</c:v>
                </c:pt>
                <c:pt idx="18695">
                  <c:v>74.78</c:v>
                </c:pt>
                <c:pt idx="18696">
                  <c:v>74.784000000000006</c:v>
                </c:pt>
                <c:pt idx="18697">
                  <c:v>74.787999999999997</c:v>
                </c:pt>
                <c:pt idx="18698">
                  <c:v>74.792000000000002</c:v>
                </c:pt>
                <c:pt idx="18699">
                  <c:v>74.796000000000006</c:v>
                </c:pt>
                <c:pt idx="18700">
                  <c:v>74.8</c:v>
                </c:pt>
                <c:pt idx="18701">
                  <c:v>74.804000000000002</c:v>
                </c:pt>
                <c:pt idx="18702">
                  <c:v>74.808000000000007</c:v>
                </c:pt>
                <c:pt idx="18703">
                  <c:v>74.811999999999998</c:v>
                </c:pt>
                <c:pt idx="18704">
                  <c:v>74.816000000000003</c:v>
                </c:pt>
                <c:pt idx="18705">
                  <c:v>74.819999999999993</c:v>
                </c:pt>
                <c:pt idx="18706">
                  <c:v>74.823999999999998</c:v>
                </c:pt>
                <c:pt idx="18707">
                  <c:v>74.828000000000003</c:v>
                </c:pt>
                <c:pt idx="18708">
                  <c:v>74.831999999999994</c:v>
                </c:pt>
                <c:pt idx="18709">
                  <c:v>74.835999999999999</c:v>
                </c:pt>
                <c:pt idx="18710">
                  <c:v>74.84</c:v>
                </c:pt>
                <c:pt idx="18711">
                  <c:v>74.843999999999994</c:v>
                </c:pt>
                <c:pt idx="18712">
                  <c:v>74.847999999999999</c:v>
                </c:pt>
                <c:pt idx="18713">
                  <c:v>74.852000000000004</c:v>
                </c:pt>
                <c:pt idx="18714">
                  <c:v>74.855999999999995</c:v>
                </c:pt>
                <c:pt idx="18715">
                  <c:v>74.86</c:v>
                </c:pt>
                <c:pt idx="18716">
                  <c:v>74.864000000000004</c:v>
                </c:pt>
                <c:pt idx="18717">
                  <c:v>74.867999999999995</c:v>
                </c:pt>
                <c:pt idx="18718">
                  <c:v>74.872</c:v>
                </c:pt>
                <c:pt idx="18719">
                  <c:v>74.876000000000005</c:v>
                </c:pt>
                <c:pt idx="18720">
                  <c:v>74.88</c:v>
                </c:pt>
                <c:pt idx="18721">
                  <c:v>74.884</c:v>
                </c:pt>
                <c:pt idx="18722">
                  <c:v>74.888000000000005</c:v>
                </c:pt>
                <c:pt idx="18723">
                  <c:v>74.891999999999996</c:v>
                </c:pt>
                <c:pt idx="18724">
                  <c:v>74.896000000000001</c:v>
                </c:pt>
                <c:pt idx="18725">
                  <c:v>74.900000000000006</c:v>
                </c:pt>
                <c:pt idx="18726">
                  <c:v>74.903999999999996</c:v>
                </c:pt>
                <c:pt idx="18727">
                  <c:v>74.908000000000001</c:v>
                </c:pt>
                <c:pt idx="18728">
                  <c:v>74.912000000000006</c:v>
                </c:pt>
                <c:pt idx="18729">
                  <c:v>74.915999999999997</c:v>
                </c:pt>
                <c:pt idx="18730">
                  <c:v>74.92</c:v>
                </c:pt>
                <c:pt idx="18731">
                  <c:v>74.924000000000007</c:v>
                </c:pt>
                <c:pt idx="18732">
                  <c:v>74.927999999999997</c:v>
                </c:pt>
                <c:pt idx="18733">
                  <c:v>74.932000000000002</c:v>
                </c:pt>
                <c:pt idx="18734">
                  <c:v>74.936000000000007</c:v>
                </c:pt>
                <c:pt idx="18735">
                  <c:v>74.94</c:v>
                </c:pt>
                <c:pt idx="18736">
                  <c:v>74.944000000000003</c:v>
                </c:pt>
                <c:pt idx="18737">
                  <c:v>74.947999999999993</c:v>
                </c:pt>
                <c:pt idx="18738">
                  <c:v>74.951999999999998</c:v>
                </c:pt>
                <c:pt idx="18739">
                  <c:v>74.956000000000003</c:v>
                </c:pt>
                <c:pt idx="18740">
                  <c:v>74.959999999999994</c:v>
                </c:pt>
                <c:pt idx="18741">
                  <c:v>74.963999999999999</c:v>
                </c:pt>
                <c:pt idx="18742">
                  <c:v>74.968000000000004</c:v>
                </c:pt>
                <c:pt idx="18743">
                  <c:v>74.971999999999994</c:v>
                </c:pt>
                <c:pt idx="18744">
                  <c:v>74.975999999999999</c:v>
                </c:pt>
                <c:pt idx="18745">
                  <c:v>74.98</c:v>
                </c:pt>
                <c:pt idx="18746">
                  <c:v>74.983999999999995</c:v>
                </c:pt>
                <c:pt idx="18747">
                  <c:v>74.988</c:v>
                </c:pt>
                <c:pt idx="18748">
                  <c:v>74.992000000000004</c:v>
                </c:pt>
                <c:pt idx="18749">
                  <c:v>74.995999999999995</c:v>
                </c:pt>
                <c:pt idx="18750">
                  <c:v>75</c:v>
                </c:pt>
                <c:pt idx="18751">
                  <c:v>75.004000000000005</c:v>
                </c:pt>
                <c:pt idx="18752">
                  <c:v>75.007999999999996</c:v>
                </c:pt>
                <c:pt idx="18753">
                  <c:v>75.012</c:v>
                </c:pt>
                <c:pt idx="18754">
                  <c:v>75.016000000000005</c:v>
                </c:pt>
                <c:pt idx="18755">
                  <c:v>75.02</c:v>
                </c:pt>
                <c:pt idx="18756">
                  <c:v>75.024000000000001</c:v>
                </c:pt>
                <c:pt idx="18757">
                  <c:v>75.028000000000006</c:v>
                </c:pt>
                <c:pt idx="18758">
                  <c:v>75.031999999999996</c:v>
                </c:pt>
                <c:pt idx="18759">
                  <c:v>75.036000000000001</c:v>
                </c:pt>
                <c:pt idx="18760">
                  <c:v>75.040000000000006</c:v>
                </c:pt>
                <c:pt idx="18761">
                  <c:v>75.043999999999997</c:v>
                </c:pt>
                <c:pt idx="18762">
                  <c:v>75.048000000000002</c:v>
                </c:pt>
                <c:pt idx="18763">
                  <c:v>75.052000000000007</c:v>
                </c:pt>
                <c:pt idx="18764">
                  <c:v>75.055999999999997</c:v>
                </c:pt>
                <c:pt idx="18765">
                  <c:v>75.06</c:v>
                </c:pt>
                <c:pt idx="18766">
                  <c:v>75.063999999999993</c:v>
                </c:pt>
                <c:pt idx="18767">
                  <c:v>75.067999999999998</c:v>
                </c:pt>
                <c:pt idx="18768">
                  <c:v>75.072000000000003</c:v>
                </c:pt>
                <c:pt idx="18769">
                  <c:v>75.075999999999993</c:v>
                </c:pt>
                <c:pt idx="18770">
                  <c:v>75.08</c:v>
                </c:pt>
                <c:pt idx="18771">
                  <c:v>75.084000000000003</c:v>
                </c:pt>
                <c:pt idx="18772">
                  <c:v>75.087999999999994</c:v>
                </c:pt>
                <c:pt idx="18773">
                  <c:v>75.091999999999999</c:v>
                </c:pt>
                <c:pt idx="18774">
                  <c:v>75.096000000000004</c:v>
                </c:pt>
                <c:pt idx="18775">
                  <c:v>75.099999999999994</c:v>
                </c:pt>
                <c:pt idx="18776">
                  <c:v>75.103999999999999</c:v>
                </c:pt>
                <c:pt idx="18777">
                  <c:v>75.108000000000004</c:v>
                </c:pt>
                <c:pt idx="18778">
                  <c:v>75.111999999999995</c:v>
                </c:pt>
                <c:pt idx="18779">
                  <c:v>75.116</c:v>
                </c:pt>
                <c:pt idx="18780">
                  <c:v>75.12</c:v>
                </c:pt>
                <c:pt idx="18781">
                  <c:v>75.123999999999995</c:v>
                </c:pt>
                <c:pt idx="18782">
                  <c:v>75.128</c:v>
                </c:pt>
                <c:pt idx="18783">
                  <c:v>75.132000000000005</c:v>
                </c:pt>
                <c:pt idx="18784">
                  <c:v>75.135999999999996</c:v>
                </c:pt>
                <c:pt idx="18785">
                  <c:v>75.14</c:v>
                </c:pt>
                <c:pt idx="18786">
                  <c:v>75.144000000000005</c:v>
                </c:pt>
                <c:pt idx="18787">
                  <c:v>75.147999999999996</c:v>
                </c:pt>
                <c:pt idx="18788">
                  <c:v>75.152000000000001</c:v>
                </c:pt>
                <c:pt idx="18789">
                  <c:v>75.156000000000006</c:v>
                </c:pt>
                <c:pt idx="18790">
                  <c:v>75.16</c:v>
                </c:pt>
                <c:pt idx="18791">
                  <c:v>75.164000000000001</c:v>
                </c:pt>
                <c:pt idx="18792">
                  <c:v>75.168000000000006</c:v>
                </c:pt>
                <c:pt idx="18793">
                  <c:v>75.171999999999997</c:v>
                </c:pt>
                <c:pt idx="18794">
                  <c:v>75.176000000000002</c:v>
                </c:pt>
                <c:pt idx="18795">
                  <c:v>75.180000000000007</c:v>
                </c:pt>
                <c:pt idx="18796">
                  <c:v>75.183999999999997</c:v>
                </c:pt>
                <c:pt idx="18797">
                  <c:v>75.188000000000002</c:v>
                </c:pt>
                <c:pt idx="18798">
                  <c:v>75.191999999999993</c:v>
                </c:pt>
                <c:pt idx="18799">
                  <c:v>75.195999999999998</c:v>
                </c:pt>
                <c:pt idx="18800">
                  <c:v>75.2</c:v>
                </c:pt>
                <c:pt idx="18801">
                  <c:v>75.203999999999994</c:v>
                </c:pt>
                <c:pt idx="18802">
                  <c:v>75.207999999999998</c:v>
                </c:pt>
                <c:pt idx="18803">
                  <c:v>75.212000000000003</c:v>
                </c:pt>
                <c:pt idx="18804">
                  <c:v>75.215999999999994</c:v>
                </c:pt>
                <c:pt idx="18805">
                  <c:v>75.22</c:v>
                </c:pt>
                <c:pt idx="18806">
                  <c:v>75.224000000000004</c:v>
                </c:pt>
                <c:pt idx="18807">
                  <c:v>75.227999999999994</c:v>
                </c:pt>
                <c:pt idx="18808">
                  <c:v>75.231999999999999</c:v>
                </c:pt>
                <c:pt idx="18809">
                  <c:v>75.236000000000004</c:v>
                </c:pt>
                <c:pt idx="18810">
                  <c:v>75.239999999999995</c:v>
                </c:pt>
                <c:pt idx="18811">
                  <c:v>75.244</c:v>
                </c:pt>
                <c:pt idx="18812">
                  <c:v>75.248000000000005</c:v>
                </c:pt>
                <c:pt idx="18813">
                  <c:v>75.251999999999995</c:v>
                </c:pt>
                <c:pt idx="18814">
                  <c:v>75.256</c:v>
                </c:pt>
                <c:pt idx="18815">
                  <c:v>75.260000000000005</c:v>
                </c:pt>
                <c:pt idx="18816">
                  <c:v>75.263999999999996</c:v>
                </c:pt>
                <c:pt idx="18817">
                  <c:v>75.268000000000001</c:v>
                </c:pt>
                <c:pt idx="18818">
                  <c:v>75.272000000000006</c:v>
                </c:pt>
                <c:pt idx="18819">
                  <c:v>75.275999999999996</c:v>
                </c:pt>
                <c:pt idx="18820">
                  <c:v>75.28</c:v>
                </c:pt>
                <c:pt idx="18821">
                  <c:v>75.284000000000006</c:v>
                </c:pt>
                <c:pt idx="18822">
                  <c:v>75.287999999999997</c:v>
                </c:pt>
                <c:pt idx="18823">
                  <c:v>75.292000000000002</c:v>
                </c:pt>
                <c:pt idx="18824">
                  <c:v>75.296000000000006</c:v>
                </c:pt>
                <c:pt idx="18825">
                  <c:v>75.3</c:v>
                </c:pt>
                <c:pt idx="18826">
                  <c:v>75.304000000000002</c:v>
                </c:pt>
                <c:pt idx="18827">
                  <c:v>75.308000000000007</c:v>
                </c:pt>
                <c:pt idx="18828">
                  <c:v>75.311999999999998</c:v>
                </c:pt>
                <c:pt idx="18829">
                  <c:v>75.316000000000003</c:v>
                </c:pt>
                <c:pt idx="18830">
                  <c:v>75.319999999999993</c:v>
                </c:pt>
                <c:pt idx="18831">
                  <c:v>75.323999999999998</c:v>
                </c:pt>
                <c:pt idx="18832">
                  <c:v>75.328000000000003</c:v>
                </c:pt>
                <c:pt idx="18833">
                  <c:v>75.331999999999994</c:v>
                </c:pt>
                <c:pt idx="18834">
                  <c:v>75.335999999999999</c:v>
                </c:pt>
                <c:pt idx="18835">
                  <c:v>75.34</c:v>
                </c:pt>
                <c:pt idx="18836">
                  <c:v>75.343999999999994</c:v>
                </c:pt>
                <c:pt idx="18837">
                  <c:v>75.347999999999999</c:v>
                </c:pt>
                <c:pt idx="18838">
                  <c:v>75.352000000000004</c:v>
                </c:pt>
                <c:pt idx="18839">
                  <c:v>75.355999999999995</c:v>
                </c:pt>
                <c:pt idx="18840">
                  <c:v>75.36</c:v>
                </c:pt>
                <c:pt idx="18841">
                  <c:v>75.364000000000004</c:v>
                </c:pt>
                <c:pt idx="18842">
                  <c:v>75.367999999999995</c:v>
                </c:pt>
                <c:pt idx="18843">
                  <c:v>75.372</c:v>
                </c:pt>
                <c:pt idx="18844">
                  <c:v>75.376000000000005</c:v>
                </c:pt>
                <c:pt idx="18845">
                  <c:v>75.38</c:v>
                </c:pt>
                <c:pt idx="18846">
                  <c:v>75.384</c:v>
                </c:pt>
                <c:pt idx="18847">
                  <c:v>75.388000000000005</c:v>
                </c:pt>
                <c:pt idx="18848">
                  <c:v>75.391999999999996</c:v>
                </c:pt>
                <c:pt idx="18849">
                  <c:v>75.396000000000001</c:v>
                </c:pt>
                <c:pt idx="18850">
                  <c:v>75.400000000000006</c:v>
                </c:pt>
                <c:pt idx="18851">
                  <c:v>75.403999999999996</c:v>
                </c:pt>
                <c:pt idx="18852">
                  <c:v>75.408000000000001</c:v>
                </c:pt>
                <c:pt idx="18853">
                  <c:v>75.412000000000006</c:v>
                </c:pt>
                <c:pt idx="18854">
                  <c:v>75.415999999999997</c:v>
                </c:pt>
                <c:pt idx="18855">
                  <c:v>75.42</c:v>
                </c:pt>
                <c:pt idx="18856">
                  <c:v>75.424000000000007</c:v>
                </c:pt>
                <c:pt idx="18857">
                  <c:v>75.427999999999997</c:v>
                </c:pt>
                <c:pt idx="18858">
                  <c:v>75.432000000000002</c:v>
                </c:pt>
                <c:pt idx="18859">
                  <c:v>75.436000000000007</c:v>
                </c:pt>
                <c:pt idx="18860">
                  <c:v>75.44</c:v>
                </c:pt>
                <c:pt idx="18861">
                  <c:v>75.444000000000003</c:v>
                </c:pt>
                <c:pt idx="18862">
                  <c:v>75.447999999999993</c:v>
                </c:pt>
                <c:pt idx="18863">
                  <c:v>75.451999999999998</c:v>
                </c:pt>
                <c:pt idx="18864">
                  <c:v>75.456000000000003</c:v>
                </c:pt>
                <c:pt idx="18865">
                  <c:v>75.459999999999994</c:v>
                </c:pt>
                <c:pt idx="18866">
                  <c:v>75.463999999999999</c:v>
                </c:pt>
                <c:pt idx="18867">
                  <c:v>75.468000000000004</c:v>
                </c:pt>
                <c:pt idx="18868">
                  <c:v>75.471999999999994</c:v>
                </c:pt>
                <c:pt idx="18869">
                  <c:v>75.475999999999999</c:v>
                </c:pt>
                <c:pt idx="18870">
                  <c:v>75.48</c:v>
                </c:pt>
                <c:pt idx="18871">
                  <c:v>75.483999999999995</c:v>
                </c:pt>
                <c:pt idx="18872">
                  <c:v>75.488</c:v>
                </c:pt>
                <c:pt idx="18873">
                  <c:v>75.492000000000004</c:v>
                </c:pt>
                <c:pt idx="18874">
                  <c:v>75.495999999999995</c:v>
                </c:pt>
                <c:pt idx="18875">
                  <c:v>75.5</c:v>
                </c:pt>
                <c:pt idx="18876">
                  <c:v>75.504000000000005</c:v>
                </c:pt>
                <c:pt idx="18877">
                  <c:v>75.507999999999996</c:v>
                </c:pt>
                <c:pt idx="18878">
                  <c:v>75.512</c:v>
                </c:pt>
                <c:pt idx="18879">
                  <c:v>75.516000000000005</c:v>
                </c:pt>
                <c:pt idx="18880">
                  <c:v>75.52</c:v>
                </c:pt>
                <c:pt idx="18881">
                  <c:v>75.524000000000001</c:v>
                </c:pt>
                <c:pt idx="18882">
                  <c:v>75.528000000000006</c:v>
                </c:pt>
                <c:pt idx="18883">
                  <c:v>75.531999999999996</c:v>
                </c:pt>
                <c:pt idx="18884">
                  <c:v>75.536000000000001</c:v>
                </c:pt>
                <c:pt idx="18885">
                  <c:v>75.540000000000006</c:v>
                </c:pt>
                <c:pt idx="18886">
                  <c:v>75.543999999999997</c:v>
                </c:pt>
                <c:pt idx="18887">
                  <c:v>75.548000000000002</c:v>
                </c:pt>
                <c:pt idx="18888">
                  <c:v>75.552000000000007</c:v>
                </c:pt>
                <c:pt idx="18889">
                  <c:v>75.555999999999997</c:v>
                </c:pt>
                <c:pt idx="18890">
                  <c:v>75.56</c:v>
                </c:pt>
                <c:pt idx="18891">
                  <c:v>75.563999999999993</c:v>
                </c:pt>
                <c:pt idx="18892">
                  <c:v>75.567999999999998</c:v>
                </c:pt>
                <c:pt idx="18893">
                  <c:v>75.572000000000003</c:v>
                </c:pt>
                <c:pt idx="18894">
                  <c:v>75.575999999999993</c:v>
                </c:pt>
                <c:pt idx="18895">
                  <c:v>75.58</c:v>
                </c:pt>
                <c:pt idx="18896">
                  <c:v>75.584000000000003</c:v>
                </c:pt>
                <c:pt idx="18897">
                  <c:v>75.587999999999994</c:v>
                </c:pt>
                <c:pt idx="18898">
                  <c:v>75.591999999999999</c:v>
                </c:pt>
                <c:pt idx="18899">
                  <c:v>75.596000000000004</c:v>
                </c:pt>
                <c:pt idx="18900">
                  <c:v>75.599999999999994</c:v>
                </c:pt>
                <c:pt idx="18901">
                  <c:v>75.603999999999999</c:v>
                </c:pt>
                <c:pt idx="18902">
                  <c:v>75.608000000000004</c:v>
                </c:pt>
                <c:pt idx="18903">
                  <c:v>75.611999999999995</c:v>
                </c:pt>
                <c:pt idx="18904">
                  <c:v>75.616</c:v>
                </c:pt>
                <c:pt idx="18905">
                  <c:v>75.62</c:v>
                </c:pt>
                <c:pt idx="18906">
                  <c:v>75.623999999999995</c:v>
                </c:pt>
                <c:pt idx="18907">
                  <c:v>75.628</c:v>
                </c:pt>
                <c:pt idx="18908">
                  <c:v>75.632000000000005</c:v>
                </c:pt>
                <c:pt idx="18909">
                  <c:v>75.635999999999996</c:v>
                </c:pt>
                <c:pt idx="18910">
                  <c:v>75.64</c:v>
                </c:pt>
                <c:pt idx="18911">
                  <c:v>75.644000000000005</c:v>
                </c:pt>
                <c:pt idx="18912">
                  <c:v>75.647999999999996</c:v>
                </c:pt>
                <c:pt idx="18913">
                  <c:v>75.652000000000001</c:v>
                </c:pt>
                <c:pt idx="18914">
                  <c:v>75.656000000000006</c:v>
                </c:pt>
                <c:pt idx="18915">
                  <c:v>75.66</c:v>
                </c:pt>
                <c:pt idx="18916">
                  <c:v>75.664000000000001</c:v>
                </c:pt>
                <c:pt idx="18917">
                  <c:v>75.668000000000006</c:v>
                </c:pt>
                <c:pt idx="18918">
                  <c:v>75.671999999999997</c:v>
                </c:pt>
                <c:pt idx="18919">
                  <c:v>75.676000000000002</c:v>
                </c:pt>
                <c:pt idx="18920">
                  <c:v>75.680000000000007</c:v>
                </c:pt>
                <c:pt idx="18921">
                  <c:v>75.683999999999997</c:v>
                </c:pt>
                <c:pt idx="18922">
                  <c:v>75.688000000000002</c:v>
                </c:pt>
                <c:pt idx="18923">
                  <c:v>75.691999999999993</c:v>
                </c:pt>
                <c:pt idx="18924">
                  <c:v>75.695999999999998</c:v>
                </c:pt>
                <c:pt idx="18925">
                  <c:v>75.7</c:v>
                </c:pt>
                <c:pt idx="18926">
                  <c:v>75.703999999999994</c:v>
                </c:pt>
                <c:pt idx="18927">
                  <c:v>75.707999999999998</c:v>
                </c:pt>
                <c:pt idx="18928">
                  <c:v>75.712000000000003</c:v>
                </c:pt>
                <c:pt idx="18929">
                  <c:v>75.715999999999994</c:v>
                </c:pt>
                <c:pt idx="18930">
                  <c:v>75.72</c:v>
                </c:pt>
                <c:pt idx="18931">
                  <c:v>75.724000000000004</c:v>
                </c:pt>
                <c:pt idx="18932">
                  <c:v>75.727999999999994</c:v>
                </c:pt>
                <c:pt idx="18933">
                  <c:v>75.731999999999999</c:v>
                </c:pt>
                <c:pt idx="18934">
                  <c:v>75.736000000000004</c:v>
                </c:pt>
                <c:pt idx="18935">
                  <c:v>75.739999999999995</c:v>
                </c:pt>
                <c:pt idx="18936">
                  <c:v>75.744</c:v>
                </c:pt>
                <c:pt idx="18937">
                  <c:v>75.748000000000005</c:v>
                </c:pt>
                <c:pt idx="18938">
                  <c:v>75.751999999999995</c:v>
                </c:pt>
                <c:pt idx="18939">
                  <c:v>75.756</c:v>
                </c:pt>
                <c:pt idx="18940">
                  <c:v>75.760000000000005</c:v>
                </c:pt>
                <c:pt idx="18941">
                  <c:v>75.763999999999996</c:v>
                </c:pt>
                <c:pt idx="18942">
                  <c:v>75.768000000000001</c:v>
                </c:pt>
                <c:pt idx="18943">
                  <c:v>75.772000000000006</c:v>
                </c:pt>
                <c:pt idx="18944">
                  <c:v>75.775999999999996</c:v>
                </c:pt>
                <c:pt idx="18945">
                  <c:v>75.78</c:v>
                </c:pt>
                <c:pt idx="18946">
                  <c:v>75.784000000000006</c:v>
                </c:pt>
                <c:pt idx="18947">
                  <c:v>75.787999999999997</c:v>
                </c:pt>
                <c:pt idx="18948">
                  <c:v>75.792000000000002</c:v>
                </c:pt>
                <c:pt idx="18949">
                  <c:v>75.796000000000006</c:v>
                </c:pt>
                <c:pt idx="18950">
                  <c:v>75.8</c:v>
                </c:pt>
                <c:pt idx="18951">
                  <c:v>75.804000000000002</c:v>
                </c:pt>
                <c:pt idx="18952">
                  <c:v>75.808000000000007</c:v>
                </c:pt>
                <c:pt idx="18953">
                  <c:v>75.811999999999998</c:v>
                </c:pt>
                <c:pt idx="18954">
                  <c:v>75.816000000000003</c:v>
                </c:pt>
                <c:pt idx="18955">
                  <c:v>75.819999999999993</c:v>
                </c:pt>
                <c:pt idx="18956">
                  <c:v>75.823999999999998</c:v>
                </c:pt>
                <c:pt idx="18957">
                  <c:v>75.828000000000003</c:v>
                </c:pt>
                <c:pt idx="18958">
                  <c:v>75.831999999999994</c:v>
                </c:pt>
                <c:pt idx="18959">
                  <c:v>75.835999999999999</c:v>
                </c:pt>
                <c:pt idx="18960">
                  <c:v>75.84</c:v>
                </c:pt>
                <c:pt idx="18961">
                  <c:v>75.843999999999994</c:v>
                </c:pt>
                <c:pt idx="18962">
                  <c:v>75.847999999999999</c:v>
                </c:pt>
                <c:pt idx="18963">
                  <c:v>75.852000000000004</c:v>
                </c:pt>
                <c:pt idx="18964">
                  <c:v>75.855999999999995</c:v>
                </c:pt>
                <c:pt idx="18965">
                  <c:v>75.86</c:v>
                </c:pt>
                <c:pt idx="18966">
                  <c:v>75.864000000000004</c:v>
                </c:pt>
                <c:pt idx="18967">
                  <c:v>75.867999999999995</c:v>
                </c:pt>
                <c:pt idx="18968">
                  <c:v>75.872</c:v>
                </c:pt>
                <c:pt idx="18969">
                  <c:v>75.876000000000005</c:v>
                </c:pt>
                <c:pt idx="18970">
                  <c:v>75.88</c:v>
                </c:pt>
                <c:pt idx="18971">
                  <c:v>75.884</c:v>
                </c:pt>
                <c:pt idx="18972">
                  <c:v>75.888000000000005</c:v>
                </c:pt>
                <c:pt idx="18973">
                  <c:v>75.891999999999996</c:v>
                </c:pt>
                <c:pt idx="18974">
                  <c:v>75.896000000000001</c:v>
                </c:pt>
                <c:pt idx="18975">
                  <c:v>75.900000000000006</c:v>
                </c:pt>
                <c:pt idx="18976">
                  <c:v>75.903999999999996</c:v>
                </c:pt>
                <c:pt idx="18977">
                  <c:v>75.908000000000001</c:v>
                </c:pt>
                <c:pt idx="18978">
                  <c:v>75.912000000000006</c:v>
                </c:pt>
                <c:pt idx="18979">
                  <c:v>75.915999999999997</c:v>
                </c:pt>
                <c:pt idx="18980">
                  <c:v>75.92</c:v>
                </c:pt>
                <c:pt idx="18981">
                  <c:v>75.924000000000007</c:v>
                </c:pt>
                <c:pt idx="18982">
                  <c:v>75.927999999999997</c:v>
                </c:pt>
                <c:pt idx="18983">
                  <c:v>75.932000000000002</c:v>
                </c:pt>
                <c:pt idx="18984">
                  <c:v>75.936000000000007</c:v>
                </c:pt>
                <c:pt idx="18985">
                  <c:v>75.94</c:v>
                </c:pt>
                <c:pt idx="18986">
                  <c:v>75.944000000000003</c:v>
                </c:pt>
                <c:pt idx="18987">
                  <c:v>75.947999999999993</c:v>
                </c:pt>
                <c:pt idx="18988">
                  <c:v>75.951999999999998</c:v>
                </c:pt>
                <c:pt idx="18989">
                  <c:v>75.956000000000003</c:v>
                </c:pt>
                <c:pt idx="18990">
                  <c:v>75.959999999999994</c:v>
                </c:pt>
                <c:pt idx="18991">
                  <c:v>75.963999999999999</c:v>
                </c:pt>
                <c:pt idx="18992">
                  <c:v>75.968000000000004</c:v>
                </c:pt>
                <c:pt idx="18993">
                  <c:v>75.971999999999994</c:v>
                </c:pt>
                <c:pt idx="18994">
                  <c:v>75.975999999999999</c:v>
                </c:pt>
                <c:pt idx="18995">
                  <c:v>75.98</c:v>
                </c:pt>
                <c:pt idx="18996">
                  <c:v>75.983999999999995</c:v>
                </c:pt>
                <c:pt idx="18997">
                  <c:v>75.988</c:v>
                </c:pt>
                <c:pt idx="18998">
                  <c:v>75.992000000000004</c:v>
                </c:pt>
                <c:pt idx="18999">
                  <c:v>75.995999999999995</c:v>
                </c:pt>
                <c:pt idx="19000">
                  <c:v>76</c:v>
                </c:pt>
                <c:pt idx="19001">
                  <c:v>76.004000000000005</c:v>
                </c:pt>
                <c:pt idx="19002">
                  <c:v>76.007999999999996</c:v>
                </c:pt>
                <c:pt idx="19003">
                  <c:v>76.012</c:v>
                </c:pt>
                <c:pt idx="19004">
                  <c:v>76.016000000000005</c:v>
                </c:pt>
                <c:pt idx="19005">
                  <c:v>76.02</c:v>
                </c:pt>
                <c:pt idx="19006">
                  <c:v>76.024000000000001</c:v>
                </c:pt>
                <c:pt idx="19007">
                  <c:v>76.028000000000006</c:v>
                </c:pt>
                <c:pt idx="19008">
                  <c:v>76.031999999999996</c:v>
                </c:pt>
                <c:pt idx="19009">
                  <c:v>76.036000000000001</c:v>
                </c:pt>
                <c:pt idx="19010">
                  <c:v>76.040000000000006</c:v>
                </c:pt>
                <c:pt idx="19011">
                  <c:v>76.043999999999997</c:v>
                </c:pt>
                <c:pt idx="19012">
                  <c:v>76.048000000000002</c:v>
                </c:pt>
                <c:pt idx="19013">
                  <c:v>76.052000000000007</c:v>
                </c:pt>
                <c:pt idx="19014">
                  <c:v>76.055999999999997</c:v>
                </c:pt>
                <c:pt idx="19015">
                  <c:v>76.06</c:v>
                </c:pt>
                <c:pt idx="19016">
                  <c:v>76.063999999999993</c:v>
                </c:pt>
                <c:pt idx="19017">
                  <c:v>76.067999999999998</c:v>
                </c:pt>
                <c:pt idx="19018">
                  <c:v>76.072000000000003</c:v>
                </c:pt>
                <c:pt idx="19019">
                  <c:v>76.075999999999993</c:v>
                </c:pt>
                <c:pt idx="19020">
                  <c:v>76.08</c:v>
                </c:pt>
                <c:pt idx="19021">
                  <c:v>76.084000000000003</c:v>
                </c:pt>
                <c:pt idx="19022">
                  <c:v>76.087999999999994</c:v>
                </c:pt>
                <c:pt idx="19023">
                  <c:v>76.091999999999999</c:v>
                </c:pt>
                <c:pt idx="19024">
                  <c:v>76.096000000000004</c:v>
                </c:pt>
                <c:pt idx="19025">
                  <c:v>76.099999999999994</c:v>
                </c:pt>
                <c:pt idx="19026">
                  <c:v>76.103999999999999</c:v>
                </c:pt>
                <c:pt idx="19027">
                  <c:v>76.108000000000004</c:v>
                </c:pt>
                <c:pt idx="19028">
                  <c:v>76.111999999999995</c:v>
                </c:pt>
                <c:pt idx="19029">
                  <c:v>76.116</c:v>
                </c:pt>
                <c:pt idx="19030">
                  <c:v>76.12</c:v>
                </c:pt>
                <c:pt idx="19031">
                  <c:v>76.123999999999995</c:v>
                </c:pt>
                <c:pt idx="19032">
                  <c:v>76.128</c:v>
                </c:pt>
                <c:pt idx="19033">
                  <c:v>76.132000000000005</c:v>
                </c:pt>
                <c:pt idx="19034">
                  <c:v>76.135999999999996</c:v>
                </c:pt>
                <c:pt idx="19035">
                  <c:v>76.14</c:v>
                </c:pt>
                <c:pt idx="19036">
                  <c:v>76.144000000000005</c:v>
                </c:pt>
                <c:pt idx="19037">
                  <c:v>76.147999999999996</c:v>
                </c:pt>
                <c:pt idx="19038">
                  <c:v>76.152000000000001</c:v>
                </c:pt>
                <c:pt idx="19039">
                  <c:v>76.156000000000006</c:v>
                </c:pt>
                <c:pt idx="19040">
                  <c:v>76.16</c:v>
                </c:pt>
                <c:pt idx="19041">
                  <c:v>76.164000000000001</c:v>
                </c:pt>
                <c:pt idx="19042">
                  <c:v>76.168000000000006</c:v>
                </c:pt>
                <c:pt idx="19043">
                  <c:v>76.171999999999997</c:v>
                </c:pt>
                <c:pt idx="19044">
                  <c:v>76.176000000000002</c:v>
                </c:pt>
                <c:pt idx="19045">
                  <c:v>76.180000000000007</c:v>
                </c:pt>
                <c:pt idx="19046">
                  <c:v>76.183999999999997</c:v>
                </c:pt>
                <c:pt idx="19047">
                  <c:v>76.188000000000002</c:v>
                </c:pt>
                <c:pt idx="19048">
                  <c:v>76.191999999999993</c:v>
                </c:pt>
                <c:pt idx="19049">
                  <c:v>76.195999999999998</c:v>
                </c:pt>
                <c:pt idx="19050">
                  <c:v>76.2</c:v>
                </c:pt>
                <c:pt idx="19051">
                  <c:v>76.203999999999994</c:v>
                </c:pt>
                <c:pt idx="19052">
                  <c:v>76.207999999999998</c:v>
                </c:pt>
                <c:pt idx="19053">
                  <c:v>76.212000000000003</c:v>
                </c:pt>
                <c:pt idx="19054">
                  <c:v>76.215999999999994</c:v>
                </c:pt>
                <c:pt idx="19055">
                  <c:v>76.22</c:v>
                </c:pt>
                <c:pt idx="19056">
                  <c:v>76.224000000000004</c:v>
                </c:pt>
                <c:pt idx="19057">
                  <c:v>76.227999999999994</c:v>
                </c:pt>
                <c:pt idx="19058">
                  <c:v>76.231999999999999</c:v>
                </c:pt>
                <c:pt idx="19059">
                  <c:v>76.236000000000004</c:v>
                </c:pt>
                <c:pt idx="19060">
                  <c:v>76.239999999999995</c:v>
                </c:pt>
                <c:pt idx="19061">
                  <c:v>76.244</c:v>
                </c:pt>
                <c:pt idx="19062">
                  <c:v>76.248000000000005</c:v>
                </c:pt>
                <c:pt idx="19063">
                  <c:v>76.251999999999995</c:v>
                </c:pt>
                <c:pt idx="19064">
                  <c:v>76.256</c:v>
                </c:pt>
                <c:pt idx="19065">
                  <c:v>76.260000000000005</c:v>
                </c:pt>
                <c:pt idx="19066">
                  <c:v>76.263999999999996</c:v>
                </c:pt>
                <c:pt idx="19067">
                  <c:v>76.268000000000001</c:v>
                </c:pt>
                <c:pt idx="19068">
                  <c:v>76.272000000000006</c:v>
                </c:pt>
                <c:pt idx="19069">
                  <c:v>76.275999999999996</c:v>
                </c:pt>
                <c:pt idx="19070">
                  <c:v>76.28</c:v>
                </c:pt>
                <c:pt idx="19071">
                  <c:v>76.284000000000006</c:v>
                </c:pt>
                <c:pt idx="19072">
                  <c:v>76.287999999999997</c:v>
                </c:pt>
                <c:pt idx="19073">
                  <c:v>76.292000000000002</c:v>
                </c:pt>
                <c:pt idx="19074">
                  <c:v>76.296000000000006</c:v>
                </c:pt>
                <c:pt idx="19075">
                  <c:v>76.3</c:v>
                </c:pt>
                <c:pt idx="19076">
                  <c:v>76.304000000000002</c:v>
                </c:pt>
                <c:pt idx="19077">
                  <c:v>76.308000000000007</c:v>
                </c:pt>
                <c:pt idx="19078">
                  <c:v>76.311999999999998</c:v>
                </c:pt>
                <c:pt idx="19079">
                  <c:v>76.316000000000003</c:v>
                </c:pt>
                <c:pt idx="19080">
                  <c:v>76.319999999999993</c:v>
                </c:pt>
                <c:pt idx="19081">
                  <c:v>76.323999999999998</c:v>
                </c:pt>
                <c:pt idx="19082">
                  <c:v>76.328000000000003</c:v>
                </c:pt>
                <c:pt idx="19083">
                  <c:v>76.331999999999994</c:v>
                </c:pt>
                <c:pt idx="19084">
                  <c:v>76.335999999999999</c:v>
                </c:pt>
                <c:pt idx="19085">
                  <c:v>76.34</c:v>
                </c:pt>
                <c:pt idx="19086">
                  <c:v>76.343999999999994</c:v>
                </c:pt>
                <c:pt idx="19087">
                  <c:v>76.347999999999999</c:v>
                </c:pt>
                <c:pt idx="19088">
                  <c:v>76.352000000000004</c:v>
                </c:pt>
                <c:pt idx="19089">
                  <c:v>76.355999999999995</c:v>
                </c:pt>
                <c:pt idx="19090">
                  <c:v>76.36</c:v>
                </c:pt>
                <c:pt idx="19091">
                  <c:v>76.364000000000004</c:v>
                </c:pt>
                <c:pt idx="19092">
                  <c:v>76.367999999999995</c:v>
                </c:pt>
                <c:pt idx="19093">
                  <c:v>76.372</c:v>
                </c:pt>
                <c:pt idx="19094">
                  <c:v>76.376000000000005</c:v>
                </c:pt>
                <c:pt idx="19095">
                  <c:v>76.38</c:v>
                </c:pt>
                <c:pt idx="19096">
                  <c:v>76.384</c:v>
                </c:pt>
                <c:pt idx="19097">
                  <c:v>76.388000000000005</c:v>
                </c:pt>
                <c:pt idx="19098">
                  <c:v>76.391999999999996</c:v>
                </c:pt>
                <c:pt idx="19099">
                  <c:v>76.396000000000001</c:v>
                </c:pt>
                <c:pt idx="19100">
                  <c:v>76.400000000000006</c:v>
                </c:pt>
                <c:pt idx="19101">
                  <c:v>76.403999999999996</c:v>
                </c:pt>
                <c:pt idx="19102">
                  <c:v>76.408000000000001</c:v>
                </c:pt>
                <c:pt idx="19103">
                  <c:v>76.412000000000006</c:v>
                </c:pt>
                <c:pt idx="19104">
                  <c:v>76.415999999999997</c:v>
                </c:pt>
                <c:pt idx="19105">
                  <c:v>76.42</c:v>
                </c:pt>
                <c:pt idx="19106">
                  <c:v>76.424000000000007</c:v>
                </c:pt>
                <c:pt idx="19107">
                  <c:v>76.427999999999997</c:v>
                </c:pt>
                <c:pt idx="19108">
                  <c:v>76.432000000000002</c:v>
                </c:pt>
                <c:pt idx="19109">
                  <c:v>76.436000000000007</c:v>
                </c:pt>
                <c:pt idx="19110">
                  <c:v>76.44</c:v>
                </c:pt>
                <c:pt idx="19111">
                  <c:v>76.444000000000003</c:v>
                </c:pt>
                <c:pt idx="19112">
                  <c:v>76.447999999999993</c:v>
                </c:pt>
                <c:pt idx="19113">
                  <c:v>76.451999999999998</c:v>
                </c:pt>
                <c:pt idx="19114">
                  <c:v>76.456000000000003</c:v>
                </c:pt>
                <c:pt idx="19115">
                  <c:v>76.459999999999994</c:v>
                </c:pt>
                <c:pt idx="19116">
                  <c:v>76.463999999999999</c:v>
                </c:pt>
                <c:pt idx="19117">
                  <c:v>76.468000000000004</c:v>
                </c:pt>
                <c:pt idx="19118">
                  <c:v>76.471999999999994</c:v>
                </c:pt>
                <c:pt idx="19119">
                  <c:v>76.475999999999999</c:v>
                </c:pt>
                <c:pt idx="19120">
                  <c:v>76.48</c:v>
                </c:pt>
                <c:pt idx="19121">
                  <c:v>76.483999999999995</c:v>
                </c:pt>
                <c:pt idx="19122">
                  <c:v>76.488</c:v>
                </c:pt>
                <c:pt idx="19123">
                  <c:v>76.492000000000004</c:v>
                </c:pt>
                <c:pt idx="19124">
                  <c:v>76.495999999999995</c:v>
                </c:pt>
                <c:pt idx="19125">
                  <c:v>76.5</c:v>
                </c:pt>
                <c:pt idx="19126">
                  <c:v>76.504000000000005</c:v>
                </c:pt>
                <c:pt idx="19127">
                  <c:v>76.507999999999996</c:v>
                </c:pt>
                <c:pt idx="19128">
                  <c:v>76.512</c:v>
                </c:pt>
                <c:pt idx="19129">
                  <c:v>76.516000000000005</c:v>
                </c:pt>
                <c:pt idx="19130">
                  <c:v>76.52</c:v>
                </c:pt>
                <c:pt idx="19131">
                  <c:v>76.524000000000001</c:v>
                </c:pt>
                <c:pt idx="19132">
                  <c:v>76.528000000000006</c:v>
                </c:pt>
                <c:pt idx="19133">
                  <c:v>76.531999999999996</c:v>
                </c:pt>
                <c:pt idx="19134">
                  <c:v>76.536000000000001</c:v>
                </c:pt>
                <c:pt idx="19135">
                  <c:v>76.540000000000006</c:v>
                </c:pt>
                <c:pt idx="19136">
                  <c:v>76.543999999999997</c:v>
                </c:pt>
                <c:pt idx="19137">
                  <c:v>76.548000000000002</c:v>
                </c:pt>
                <c:pt idx="19138">
                  <c:v>76.552000000000007</c:v>
                </c:pt>
                <c:pt idx="19139">
                  <c:v>76.555999999999997</c:v>
                </c:pt>
                <c:pt idx="19140">
                  <c:v>76.56</c:v>
                </c:pt>
                <c:pt idx="19141">
                  <c:v>76.563999999999993</c:v>
                </c:pt>
                <c:pt idx="19142">
                  <c:v>76.567999999999998</c:v>
                </c:pt>
                <c:pt idx="19143">
                  <c:v>76.572000000000003</c:v>
                </c:pt>
                <c:pt idx="19144">
                  <c:v>76.575999999999993</c:v>
                </c:pt>
                <c:pt idx="19145">
                  <c:v>76.58</c:v>
                </c:pt>
                <c:pt idx="19146">
                  <c:v>76.584000000000003</c:v>
                </c:pt>
                <c:pt idx="19147">
                  <c:v>76.587999999999994</c:v>
                </c:pt>
                <c:pt idx="19148">
                  <c:v>76.591999999999999</c:v>
                </c:pt>
                <c:pt idx="19149">
                  <c:v>76.596000000000004</c:v>
                </c:pt>
                <c:pt idx="19150">
                  <c:v>76.599999999999994</c:v>
                </c:pt>
                <c:pt idx="19151">
                  <c:v>76.603999999999999</c:v>
                </c:pt>
                <c:pt idx="19152">
                  <c:v>76.608000000000004</c:v>
                </c:pt>
                <c:pt idx="19153">
                  <c:v>76.611999999999995</c:v>
                </c:pt>
                <c:pt idx="19154">
                  <c:v>76.616</c:v>
                </c:pt>
                <c:pt idx="19155">
                  <c:v>76.62</c:v>
                </c:pt>
                <c:pt idx="19156">
                  <c:v>76.623999999999995</c:v>
                </c:pt>
                <c:pt idx="19157">
                  <c:v>76.628</c:v>
                </c:pt>
                <c:pt idx="19158">
                  <c:v>76.632000000000005</c:v>
                </c:pt>
                <c:pt idx="19159">
                  <c:v>76.635999999999996</c:v>
                </c:pt>
                <c:pt idx="19160">
                  <c:v>76.64</c:v>
                </c:pt>
                <c:pt idx="19161">
                  <c:v>76.644000000000005</c:v>
                </c:pt>
                <c:pt idx="19162">
                  <c:v>76.647999999999996</c:v>
                </c:pt>
                <c:pt idx="19163">
                  <c:v>76.652000000000001</c:v>
                </c:pt>
                <c:pt idx="19164">
                  <c:v>76.656000000000006</c:v>
                </c:pt>
                <c:pt idx="19165">
                  <c:v>76.66</c:v>
                </c:pt>
                <c:pt idx="19166">
                  <c:v>76.664000000000001</c:v>
                </c:pt>
                <c:pt idx="19167">
                  <c:v>76.668000000000006</c:v>
                </c:pt>
                <c:pt idx="19168">
                  <c:v>76.671999999999997</c:v>
                </c:pt>
                <c:pt idx="19169">
                  <c:v>76.676000000000002</c:v>
                </c:pt>
                <c:pt idx="19170">
                  <c:v>76.680000000000007</c:v>
                </c:pt>
                <c:pt idx="19171">
                  <c:v>76.683999999999997</c:v>
                </c:pt>
                <c:pt idx="19172">
                  <c:v>76.688000000000002</c:v>
                </c:pt>
                <c:pt idx="19173">
                  <c:v>76.691999999999993</c:v>
                </c:pt>
                <c:pt idx="19174">
                  <c:v>76.695999999999998</c:v>
                </c:pt>
                <c:pt idx="19175">
                  <c:v>76.7</c:v>
                </c:pt>
                <c:pt idx="19176">
                  <c:v>76.703999999999994</c:v>
                </c:pt>
                <c:pt idx="19177">
                  <c:v>76.707999999999998</c:v>
                </c:pt>
                <c:pt idx="19178">
                  <c:v>76.712000000000003</c:v>
                </c:pt>
                <c:pt idx="19179">
                  <c:v>76.715999999999994</c:v>
                </c:pt>
                <c:pt idx="19180">
                  <c:v>76.72</c:v>
                </c:pt>
                <c:pt idx="19181">
                  <c:v>76.724000000000004</c:v>
                </c:pt>
                <c:pt idx="19182">
                  <c:v>76.727999999999994</c:v>
                </c:pt>
                <c:pt idx="19183">
                  <c:v>76.731999999999999</c:v>
                </c:pt>
                <c:pt idx="19184">
                  <c:v>76.736000000000004</c:v>
                </c:pt>
                <c:pt idx="19185">
                  <c:v>76.739999999999995</c:v>
                </c:pt>
                <c:pt idx="19186">
                  <c:v>76.744</c:v>
                </c:pt>
                <c:pt idx="19187">
                  <c:v>76.748000000000005</c:v>
                </c:pt>
                <c:pt idx="19188">
                  <c:v>76.751999999999995</c:v>
                </c:pt>
                <c:pt idx="19189">
                  <c:v>76.756</c:v>
                </c:pt>
                <c:pt idx="19190">
                  <c:v>76.760000000000005</c:v>
                </c:pt>
                <c:pt idx="19191">
                  <c:v>76.763999999999996</c:v>
                </c:pt>
                <c:pt idx="19192">
                  <c:v>76.768000000000001</c:v>
                </c:pt>
                <c:pt idx="19193">
                  <c:v>76.772000000000006</c:v>
                </c:pt>
                <c:pt idx="19194">
                  <c:v>76.775999999999996</c:v>
                </c:pt>
                <c:pt idx="19195">
                  <c:v>76.78</c:v>
                </c:pt>
                <c:pt idx="19196">
                  <c:v>76.784000000000006</c:v>
                </c:pt>
                <c:pt idx="19197">
                  <c:v>76.787999999999997</c:v>
                </c:pt>
                <c:pt idx="19198">
                  <c:v>76.792000000000002</c:v>
                </c:pt>
                <c:pt idx="19199">
                  <c:v>76.796000000000006</c:v>
                </c:pt>
                <c:pt idx="19200">
                  <c:v>76.8</c:v>
                </c:pt>
                <c:pt idx="19201">
                  <c:v>76.804000000000002</c:v>
                </c:pt>
                <c:pt idx="19202">
                  <c:v>76.808000000000007</c:v>
                </c:pt>
                <c:pt idx="19203">
                  <c:v>76.811999999999998</c:v>
                </c:pt>
                <c:pt idx="19204">
                  <c:v>76.816000000000003</c:v>
                </c:pt>
                <c:pt idx="19205">
                  <c:v>76.819999999999993</c:v>
                </c:pt>
                <c:pt idx="19206">
                  <c:v>76.823999999999998</c:v>
                </c:pt>
                <c:pt idx="19207">
                  <c:v>76.828000000000003</c:v>
                </c:pt>
                <c:pt idx="19208">
                  <c:v>76.831999999999994</c:v>
                </c:pt>
                <c:pt idx="19209">
                  <c:v>76.835999999999999</c:v>
                </c:pt>
                <c:pt idx="19210">
                  <c:v>76.84</c:v>
                </c:pt>
                <c:pt idx="19211">
                  <c:v>76.843999999999994</c:v>
                </c:pt>
                <c:pt idx="19212">
                  <c:v>76.847999999999999</c:v>
                </c:pt>
                <c:pt idx="19213">
                  <c:v>76.852000000000004</c:v>
                </c:pt>
                <c:pt idx="19214">
                  <c:v>76.855999999999995</c:v>
                </c:pt>
                <c:pt idx="19215">
                  <c:v>76.86</c:v>
                </c:pt>
                <c:pt idx="19216">
                  <c:v>76.864000000000004</c:v>
                </c:pt>
                <c:pt idx="19217">
                  <c:v>76.867999999999995</c:v>
                </c:pt>
                <c:pt idx="19218">
                  <c:v>76.872</c:v>
                </c:pt>
                <c:pt idx="19219">
                  <c:v>76.876000000000005</c:v>
                </c:pt>
                <c:pt idx="19220">
                  <c:v>76.88</c:v>
                </c:pt>
                <c:pt idx="19221">
                  <c:v>76.884</c:v>
                </c:pt>
                <c:pt idx="19222">
                  <c:v>76.888000000000005</c:v>
                </c:pt>
                <c:pt idx="19223">
                  <c:v>76.891999999999996</c:v>
                </c:pt>
                <c:pt idx="19224">
                  <c:v>76.896000000000001</c:v>
                </c:pt>
                <c:pt idx="19225">
                  <c:v>76.900000000000006</c:v>
                </c:pt>
                <c:pt idx="19226">
                  <c:v>76.903999999999996</c:v>
                </c:pt>
                <c:pt idx="19227">
                  <c:v>76.908000000000001</c:v>
                </c:pt>
                <c:pt idx="19228">
                  <c:v>76.912000000000006</c:v>
                </c:pt>
                <c:pt idx="19229">
                  <c:v>76.915999999999997</c:v>
                </c:pt>
                <c:pt idx="19230">
                  <c:v>76.92</c:v>
                </c:pt>
                <c:pt idx="19231">
                  <c:v>76.924000000000007</c:v>
                </c:pt>
                <c:pt idx="19232">
                  <c:v>76.927999999999997</c:v>
                </c:pt>
                <c:pt idx="19233">
                  <c:v>76.932000000000002</c:v>
                </c:pt>
                <c:pt idx="19234">
                  <c:v>76.936000000000007</c:v>
                </c:pt>
                <c:pt idx="19235">
                  <c:v>76.94</c:v>
                </c:pt>
                <c:pt idx="19236">
                  <c:v>76.944000000000003</c:v>
                </c:pt>
                <c:pt idx="19237">
                  <c:v>76.947999999999993</c:v>
                </c:pt>
                <c:pt idx="19238">
                  <c:v>76.951999999999998</c:v>
                </c:pt>
                <c:pt idx="19239">
                  <c:v>76.956000000000003</c:v>
                </c:pt>
                <c:pt idx="19240">
                  <c:v>76.959999999999994</c:v>
                </c:pt>
                <c:pt idx="19241">
                  <c:v>76.963999999999999</c:v>
                </c:pt>
                <c:pt idx="19242">
                  <c:v>76.968000000000004</c:v>
                </c:pt>
                <c:pt idx="19243">
                  <c:v>76.971999999999994</c:v>
                </c:pt>
                <c:pt idx="19244">
                  <c:v>76.975999999999999</c:v>
                </c:pt>
                <c:pt idx="19245">
                  <c:v>76.98</c:v>
                </c:pt>
                <c:pt idx="19246">
                  <c:v>76.983999999999995</c:v>
                </c:pt>
                <c:pt idx="19247">
                  <c:v>76.988</c:v>
                </c:pt>
                <c:pt idx="19248">
                  <c:v>76.992000000000004</c:v>
                </c:pt>
                <c:pt idx="19249">
                  <c:v>76.995999999999995</c:v>
                </c:pt>
                <c:pt idx="19250">
                  <c:v>77</c:v>
                </c:pt>
                <c:pt idx="19251">
                  <c:v>77.004000000000005</c:v>
                </c:pt>
                <c:pt idx="19252">
                  <c:v>77.007999999999996</c:v>
                </c:pt>
                <c:pt idx="19253">
                  <c:v>77.012</c:v>
                </c:pt>
                <c:pt idx="19254">
                  <c:v>77.016000000000005</c:v>
                </c:pt>
                <c:pt idx="19255">
                  <c:v>77.02</c:v>
                </c:pt>
                <c:pt idx="19256">
                  <c:v>77.024000000000001</c:v>
                </c:pt>
                <c:pt idx="19257">
                  <c:v>77.028000000000006</c:v>
                </c:pt>
                <c:pt idx="19258">
                  <c:v>77.031999999999996</c:v>
                </c:pt>
                <c:pt idx="19259">
                  <c:v>77.036000000000001</c:v>
                </c:pt>
                <c:pt idx="19260">
                  <c:v>77.040000000000006</c:v>
                </c:pt>
                <c:pt idx="19261">
                  <c:v>77.043999999999997</c:v>
                </c:pt>
                <c:pt idx="19262">
                  <c:v>77.048000000000002</c:v>
                </c:pt>
                <c:pt idx="19263">
                  <c:v>77.052000000000007</c:v>
                </c:pt>
                <c:pt idx="19264">
                  <c:v>77.055999999999997</c:v>
                </c:pt>
                <c:pt idx="19265">
                  <c:v>77.06</c:v>
                </c:pt>
                <c:pt idx="19266">
                  <c:v>77.063999999999993</c:v>
                </c:pt>
                <c:pt idx="19267">
                  <c:v>77.067999999999998</c:v>
                </c:pt>
                <c:pt idx="19268">
                  <c:v>77.072000000000003</c:v>
                </c:pt>
                <c:pt idx="19269">
                  <c:v>77.075999999999993</c:v>
                </c:pt>
                <c:pt idx="19270">
                  <c:v>77.08</c:v>
                </c:pt>
                <c:pt idx="19271">
                  <c:v>77.084000000000003</c:v>
                </c:pt>
                <c:pt idx="19272">
                  <c:v>77.087999999999994</c:v>
                </c:pt>
                <c:pt idx="19273">
                  <c:v>77.091999999999999</c:v>
                </c:pt>
                <c:pt idx="19274">
                  <c:v>77.096000000000004</c:v>
                </c:pt>
                <c:pt idx="19275">
                  <c:v>77.099999999999994</c:v>
                </c:pt>
                <c:pt idx="19276">
                  <c:v>77.103999999999999</c:v>
                </c:pt>
                <c:pt idx="19277">
                  <c:v>77.108000000000004</c:v>
                </c:pt>
                <c:pt idx="19278">
                  <c:v>77.111999999999995</c:v>
                </c:pt>
                <c:pt idx="19279">
                  <c:v>77.116</c:v>
                </c:pt>
                <c:pt idx="19280">
                  <c:v>77.12</c:v>
                </c:pt>
                <c:pt idx="19281">
                  <c:v>77.123999999999995</c:v>
                </c:pt>
                <c:pt idx="19282">
                  <c:v>77.128</c:v>
                </c:pt>
                <c:pt idx="19283">
                  <c:v>77.132000000000005</c:v>
                </c:pt>
                <c:pt idx="19284">
                  <c:v>77.135999999999996</c:v>
                </c:pt>
                <c:pt idx="19285">
                  <c:v>77.14</c:v>
                </c:pt>
                <c:pt idx="19286">
                  <c:v>77.144000000000005</c:v>
                </c:pt>
                <c:pt idx="19287">
                  <c:v>77.147999999999996</c:v>
                </c:pt>
                <c:pt idx="19288">
                  <c:v>77.152000000000001</c:v>
                </c:pt>
                <c:pt idx="19289">
                  <c:v>77.156000000000006</c:v>
                </c:pt>
                <c:pt idx="19290">
                  <c:v>77.16</c:v>
                </c:pt>
                <c:pt idx="19291">
                  <c:v>77.164000000000001</c:v>
                </c:pt>
                <c:pt idx="19292">
                  <c:v>77.168000000000006</c:v>
                </c:pt>
                <c:pt idx="19293">
                  <c:v>77.171999999999997</c:v>
                </c:pt>
                <c:pt idx="19294">
                  <c:v>77.176000000000002</c:v>
                </c:pt>
                <c:pt idx="19295">
                  <c:v>77.180000000000007</c:v>
                </c:pt>
                <c:pt idx="19296">
                  <c:v>77.183999999999997</c:v>
                </c:pt>
                <c:pt idx="19297">
                  <c:v>77.188000000000002</c:v>
                </c:pt>
                <c:pt idx="19298">
                  <c:v>77.191999999999993</c:v>
                </c:pt>
                <c:pt idx="19299">
                  <c:v>77.195999999999998</c:v>
                </c:pt>
                <c:pt idx="19300">
                  <c:v>77.2</c:v>
                </c:pt>
                <c:pt idx="19301">
                  <c:v>77.203999999999994</c:v>
                </c:pt>
                <c:pt idx="19302">
                  <c:v>77.207999999999998</c:v>
                </c:pt>
                <c:pt idx="19303">
                  <c:v>77.212000000000003</c:v>
                </c:pt>
                <c:pt idx="19304">
                  <c:v>77.215999999999994</c:v>
                </c:pt>
                <c:pt idx="19305">
                  <c:v>77.22</c:v>
                </c:pt>
                <c:pt idx="19306">
                  <c:v>77.224000000000004</c:v>
                </c:pt>
                <c:pt idx="19307">
                  <c:v>77.227999999999994</c:v>
                </c:pt>
                <c:pt idx="19308">
                  <c:v>77.231999999999999</c:v>
                </c:pt>
                <c:pt idx="19309">
                  <c:v>77.236000000000004</c:v>
                </c:pt>
                <c:pt idx="19310">
                  <c:v>77.239999999999995</c:v>
                </c:pt>
                <c:pt idx="19311">
                  <c:v>77.244</c:v>
                </c:pt>
                <c:pt idx="19312">
                  <c:v>77.248000000000005</c:v>
                </c:pt>
                <c:pt idx="19313">
                  <c:v>77.251999999999995</c:v>
                </c:pt>
                <c:pt idx="19314">
                  <c:v>77.256</c:v>
                </c:pt>
                <c:pt idx="19315">
                  <c:v>77.260000000000005</c:v>
                </c:pt>
                <c:pt idx="19316">
                  <c:v>77.263999999999996</c:v>
                </c:pt>
                <c:pt idx="19317">
                  <c:v>77.268000000000001</c:v>
                </c:pt>
                <c:pt idx="19318">
                  <c:v>77.272000000000006</c:v>
                </c:pt>
                <c:pt idx="19319">
                  <c:v>77.275999999999996</c:v>
                </c:pt>
                <c:pt idx="19320">
                  <c:v>77.28</c:v>
                </c:pt>
                <c:pt idx="19321">
                  <c:v>77.284000000000006</c:v>
                </c:pt>
                <c:pt idx="19322">
                  <c:v>77.287999999999997</c:v>
                </c:pt>
                <c:pt idx="19323">
                  <c:v>77.292000000000002</c:v>
                </c:pt>
                <c:pt idx="19324">
                  <c:v>77.296000000000006</c:v>
                </c:pt>
                <c:pt idx="19325">
                  <c:v>77.3</c:v>
                </c:pt>
                <c:pt idx="19326">
                  <c:v>77.304000000000002</c:v>
                </c:pt>
                <c:pt idx="19327">
                  <c:v>77.308000000000007</c:v>
                </c:pt>
                <c:pt idx="19328">
                  <c:v>77.311999999999998</c:v>
                </c:pt>
                <c:pt idx="19329">
                  <c:v>77.316000000000003</c:v>
                </c:pt>
                <c:pt idx="19330">
                  <c:v>77.319999999999993</c:v>
                </c:pt>
                <c:pt idx="19331">
                  <c:v>77.323999999999998</c:v>
                </c:pt>
                <c:pt idx="19332">
                  <c:v>77.328000000000003</c:v>
                </c:pt>
                <c:pt idx="19333">
                  <c:v>77.331999999999994</c:v>
                </c:pt>
                <c:pt idx="19334">
                  <c:v>77.335999999999999</c:v>
                </c:pt>
                <c:pt idx="19335">
                  <c:v>77.34</c:v>
                </c:pt>
                <c:pt idx="19336">
                  <c:v>77.343999999999994</c:v>
                </c:pt>
                <c:pt idx="19337">
                  <c:v>77.347999999999999</c:v>
                </c:pt>
                <c:pt idx="19338">
                  <c:v>77.352000000000004</c:v>
                </c:pt>
                <c:pt idx="19339">
                  <c:v>77.355999999999995</c:v>
                </c:pt>
                <c:pt idx="19340">
                  <c:v>77.36</c:v>
                </c:pt>
                <c:pt idx="19341">
                  <c:v>77.364000000000004</c:v>
                </c:pt>
                <c:pt idx="19342">
                  <c:v>77.367999999999995</c:v>
                </c:pt>
                <c:pt idx="19343">
                  <c:v>77.372</c:v>
                </c:pt>
                <c:pt idx="19344">
                  <c:v>77.376000000000005</c:v>
                </c:pt>
                <c:pt idx="19345">
                  <c:v>77.38</c:v>
                </c:pt>
                <c:pt idx="19346">
                  <c:v>77.384</c:v>
                </c:pt>
                <c:pt idx="19347">
                  <c:v>77.388000000000005</c:v>
                </c:pt>
                <c:pt idx="19348">
                  <c:v>77.391999999999996</c:v>
                </c:pt>
                <c:pt idx="19349">
                  <c:v>77.396000000000001</c:v>
                </c:pt>
                <c:pt idx="19350">
                  <c:v>77.400000000000006</c:v>
                </c:pt>
                <c:pt idx="19351">
                  <c:v>77.403999999999996</c:v>
                </c:pt>
                <c:pt idx="19352">
                  <c:v>77.408000000000001</c:v>
                </c:pt>
                <c:pt idx="19353">
                  <c:v>77.412000000000006</c:v>
                </c:pt>
                <c:pt idx="19354">
                  <c:v>77.415999999999997</c:v>
                </c:pt>
                <c:pt idx="19355">
                  <c:v>77.42</c:v>
                </c:pt>
                <c:pt idx="19356">
                  <c:v>77.424000000000007</c:v>
                </c:pt>
                <c:pt idx="19357">
                  <c:v>77.427999999999997</c:v>
                </c:pt>
                <c:pt idx="19358">
                  <c:v>77.432000000000002</c:v>
                </c:pt>
                <c:pt idx="19359">
                  <c:v>77.436000000000007</c:v>
                </c:pt>
                <c:pt idx="19360">
                  <c:v>77.44</c:v>
                </c:pt>
                <c:pt idx="19361">
                  <c:v>77.444000000000003</c:v>
                </c:pt>
                <c:pt idx="19362">
                  <c:v>77.447999999999993</c:v>
                </c:pt>
                <c:pt idx="19363">
                  <c:v>77.451999999999998</c:v>
                </c:pt>
                <c:pt idx="19364">
                  <c:v>77.456000000000003</c:v>
                </c:pt>
                <c:pt idx="19365">
                  <c:v>77.459999999999994</c:v>
                </c:pt>
                <c:pt idx="19366">
                  <c:v>77.463999999999999</c:v>
                </c:pt>
                <c:pt idx="19367">
                  <c:v>77.468000000000004</c:v>
                </c:pt>
                <c:pt idx="19368">
                  <c:v>77.471999999999994</c:v>
                </c:pt>
                <c:pt idx="19369">
                  <c:v>77.475999999999999</c:v>
                </c:pt>
                <c:pt idx="19370">
                  <c:v>77.48</c:v>
                </c:pt>
                <c:pt idx="19371">
                  <c:v>77.483999999999995</c:v>
                </c:pt>
                <c:pt idx="19372">
                  <c:v>77.488</c:v>
                </c:pt>
                <c:pt idx="19373">
                  <c:v>77.492000000000004</c:v>
                </c:pt>
                <c:pt idx="19374">
                  <c:v>77.495999999999995</c:v>
                </c:pt>
                <c:pt idx="19375">
                  <c:v>77.5</c:v>
                </c:pt>
                <c:pt idx="19376">
                  <c:v>77.504000000000005</c:v>
                </c:pt>
                <c:pt idx="19377">
                  <c:v>77.507999999999996</c:v>
                </c:pt>
                <c:pt idx="19378">
                  <c:v>77.512</c:v>
                </c:pt>
                <c:pt idx="19379">
                  <c:v>77.516000000000005</c:v>
                </c:pt>
                <c:pt idx="19380">
                  <c:v>77.52</c:v>
                </c:pt>
                <c:pt idx="19381">
                  <c:v>77.524000000000001</c:v>
                </c:pt>
                <c:pt idx="19382">
                  <c:v>77.528000000000006</c:v>
                </c:pt>
                <c:pt idx="19383">
                  <c:v>77.531999999999996</c:v>
                </c:pt>
                <c:pt idx="19384">
                  <c:v>77.536000000000001</c:v>
                </c:pt>
                <c:pt idx="19385">
                  <c:v>77.540000000000006</c:v>
                </c:pt>
                <c:pt idx="19386">
                  <c:v>77.543999999999997</c:v>
                </c:pt>
                <c:pt idx="19387">
                  <c:v>77.548000000000002</c:v>
                </c:pt>
                <c:pt idx="19388">
                  <c:v>77.552000000000007</c:v>
                </c:pt>
                <c:pt idx="19389">
                  <c:v>77.555999999999997</c:v>
                </c:pt>
                <c:pt idx="19390">
                  <c:v>77.56</c:v>
                </c:pt>
                <c:pt idx="19391">
                  <c:v>77.563999999999993</c:v>
                </c:pt>
                <c:pt idx="19392">
                  <c:v>77.567999999999998</c:v>
                </c:pt>
                <c:pt idx="19393">
                  <c:v>77.572000000000003</c:v>
                </c:pt>
                <c:pt idx="19394">
                  <c:v>77.575999999999993</c:v>
                </c:pt>
                <c:pt idx="19395">
                  <c:v>77.58</c:v>
                </c:pt>
                <c:pt idx="19396">
                  <c:v>77.584000000000003</c:v>
                </c:pt>
                <c:pt idx="19397">
                  <c:v>77.587999999999994</c:v>
                </c:pt>
                <c:pt idx="19398">
                  <c:v>77.591999999999999</c:v>
                </c:pt>
                <c:pt idx="19399">
                  <c:v>77.596000000000004</c:v>
                </c:pt>
                <c:pt idx="19400">
                  <c:v>77.599999999999994</c:v>
                </c:pt>
                <c:pt idx="19401">
                  <c:v>77.603999999999999</c:v>
                </c:pt>
                <c:pt idx="19402">
                  <c:v>77.608000000000004</c:v>
                </c:pt>
                <c:pt idx="19403">
                  <c:v>77.611999999999995</c:v>
                </c:pt>
                <c:pt idx="19404">
                  <c:v>77.616</c:v>
                </c:pt>
                <c:pt idx="19405">
                  <c:v>77.62</c:v>
                </c:pt>
                <c:pt idx="19406">
                  <c:v>77.623999999999995</c:v>
                </c:pt>
                <c:pt idx="19407">
                  <c:v>77.628</c:v>
                </c:pt>
                <c:pt idx="19408">
                  <c:v>77.632000000000005</c:v>
                </c:pt>
                <c:pt idx="19409">
                  <c:v>77.635999999999996</c:v>
                </c:pt>
                <c:pt idx="19410">
                  <c:v>77.64</c:v>
                </c:pt>
                <c:pt idx="19411">
                  <c:v>77.644000000000005</c:v>
                </c:pt>
                <c:pt idx="19412">
                  <c:v>77.647999999999996</c:v>
                </c:pt>
                <c:pt idx="19413">
                  <c:v>77.652000000000001</c:v>
                </c:pt>
                <c:pt idx="19414">
                  <c:v>77.656000000000006</c:v>
                </c:pt>
                <c:pt idx="19415">
                  <c:v>77.66</c:v>
                </c:pt>
                <c:pt idx="19416">
                  <c:v>77.664000000000001</c:v>
                </c:pt>
                <c:pt idx="19417">
                  <c:v>77.668000000000006</c:v>
                </c:pt>
                <c:pt idx="19418">
                  <c:v>77.671999999999997</c:v>
                </c:pt>
                <c:pt idx="19419">
                  <c:v>77.676000000000002</c:v>
                </c:pt>
                <c:pt idx="19420">
                  <c:v>77.680000000000007</c:v>
                </c:pt>
                <c:pt idx="19421">
                  <c:v>77.683999999999997</c:v>
                </c:pt>
                <c:pt idx="19422">
                  <c:v>77.688000000000002</c:v>
                </c:pt>
                <c:pt idx="19423">
                  <c:v>77.691999999999993</c:v>
                </c:pt>
                <c:pt idx="19424">
                  <c:v>77.695999999999998</c:v>
                </c:pt>
                <c:pt idx="19425">
                  <c:v>77.7</c:v>
                </c:pt>
                <c:pt idx="19426">
                  <c:v>77.703999999999994</c:v>
                </c:pt>
                <c:pt idx="19427">
                  <c:v>77.707999999999998</c:v>
                </c:pt>
                <c:pt idx="19428">
                  <c:v>77.712000000000003</c:v>
                </c:pt>
                <c:pt idx="19429">
                  <c:v>77.715999999999994</c:v>
                </c:pt>
                <c:pt idx="19430">
                  <c:v>77.72</c:v>
                </c:pt>
                <c:pt idx="19431">
                  <c:v>77.724000000000004</c:v>
                </c:pt>
                <c:pt idx="19432">
                  <c:v>77.727999999999994</c:v>
                </c:pt>
                <c:pt idx="19433">
                  <c:v>77.731999999999999</c:v>
                </c:pt>
                <c:pt idx="19434">
                  <c:v>77.736000000000004</c:v>
                </c:pt>
                <c:pt idx="19435">
                  <c:v>77.739999999999995</c:v>
                </c:pt>
                <c:pt idx="19436">
                  <c:v>77.744</c:v>
                </c:pt>
                <c:pt idx="19437">
                  <c:v>77.748000000000005</c:v>
                </c:pt>
                <c:pt idx="19438">
                  <c:v>77.751999999999995</c:v>
                </c:pt>
                <c:pt idx="19439">
                  <c:v>77.756</c:v>
                </c:pt>
                <c:pt idx="19440">
                  <c:v>77.760000000000005</c:v>
                </c:pt>
                <c:pt idx="19441">
                  <c:v>77.763999999999996</c:v>
                </c:pt>
                <c:pt idx="19442">
                  <c:v>77.768000000000001</c:v>
                </c:pt>
                <c:pt idx="19443">
                  <c:v>77.772000000000006</c:v>
                </c:pt>
                <c:pt idx="19444">
                  <c:v>77.775999999999996</c:v>
                </c:pt>
                <c:pt idx="19445">
                  <c:v>77.78</c:v>
                </c:pt>
                <c:pt idx="19446">
                  <c:v>77.784000000000006</c:v>
                </c:pt>
                <c:pt idx="19447">
                  <c:v>77.787999999999997</c:v>
                </c:pt>
                <c:pt idx="19448">
                  <c:v>77.792000000000002</c:v>
                </c:pt>
                <c:pt idx="19449">
                  <c:v>77.796000000000006</c:v>
                </c:pt>
                <c:pt idx="19450">
                  <c:v>77.8</c:v>
                </c:pt>
                <c:pt idx="19451">
                  <c:v>77.804000000000002</c:v>
                </c:pt>
                <c:pt idx="19452">
                  <c:v>77.808000000000007</c:v>
                </c:pt>
                <c:pt idx="19453">
                  <c:v>77.811999999999998</c:v>
                </c:pt>
                <c:pt idx="19454">
                  <c:v>77.816000000000003</c:v>
                </c:pt>
                <c:pt idx="19455">
                  <c:v>77.819999999999993</c:v>
                </c:pt>
                <c:pt idx="19456">
                  <c:v>77.823999999999998</c:v>
                </c:pt>
                <c:pt idx="19457">
                  <c:v>77.828000000000003</c:v>
                </c:pt>
                <c:pt idx="19458">
                  <c:v>77.831999999999994</c:v>
                </c:pt>
                <c:pt idx="19459">
                  <c:v>77.835999999999999</c:v>
                </c:pt>
                <c:pt idx="19460">
                  <c:v>77.84</c:v>
                </c:pt>
                <c:pt idx="19461">
                  <c:v>77.843999999999994</c:v>
                </c:pt>
                <c:pt idx="19462">
                  <c:v>77.847999999999999</c:v>
                </c:pt>
                <c:pt idx="19463">
                  <c:v>77.852000000000004</c:v>
                </c:pt>
                <c:pt idx="19464">
                  <c:v>77.855999999999995</c:v>
                </c:pt>
                <c:pt idx="19465">
                  <c:v>77.86</c:v>
                </c:pt>
                <c:pt idx="19466">
                  <c:v>77.864000000000004</c:v>
                </c:pt>
                <c:pt idx="19467">
                  <c:v>77.867999999999995</c:v>
                </c:pt>
                <c:pt idx="19468">
                  <c:v>77.872</c:v>
                </c:pt>
                <c:pt idx="19469">
                  <c:v>77.876000000000005</c:v>
                </c:pt>
                <c:pt idx="19470">
                  <c:v>77.88</c:v>
                </c:pt>
                <c:pt idx="19471">
                  <c:v>77.884</c:v>
                </c:pt>
                <c:pt idx="19472">
                  <c:v>77.888000000000005</c:v>
                </c:pt>
                <c:pt idx="19473">
                  <c:v>77.891999999999996</c:v>
                </c:pt>
                <c:pt idx="19474">
                  <c:v>77.896000000000001</c:v>
                </c:pt>
                <c:pt idx="19475">
                  <c:v>77.900000000000006</c:v>
                </c:pt>
                <c:pt idx="19476">
                  <c:v>77.903999999999996</c:v>
                </c:pt>
                <c:pt idx="19477">
                  <c:v>77.908000000000001</c:v>
                </c:pt>
                <c:pt idx="19478">
                  <c:v>77.912000000000006</c:v>
                </c:pt>
                <c:pt idx="19479">
                  <c:v>77.915999999999997</c:v>
                </c:pt>
                <c:pt idx="19480">
                  <c:v>77.92</c:v>
                </c:pt>
                <c:pt idx="19481">
                  <c:v>77.924000000000007</c:v>
                </c:pt>
                <c:pt idx="19482">
                  <c:v>77.927999999999997</c:v>
                </c:pt>
                <c:pt idx="19483">
                  <c:v>77.932000000000002</c:v>
                </c:pt>
                <c:pt idx="19484">
                  <c:v>77.936000000000007</c:v>
                </c:pt>
                <c:pt idx="19485">
                  <c:v>77.94</c:v>
                </c:pt>
                <c:pt idx="19486">
                  <c:v>77.944000000000003</c:v>
                </c:pt>
                <c:pt idx="19487">
                  <c:v>77.947999999999993</c:v>
                </c:pt>
                <c:pt idx="19488">
                  <c:v>77.951999999999998</c:v>
                </c:pt>
                <c:pt idx="19489">
                  <c:v>77.956000000000003</c:v>
                </c:pt>
                <c:pt idx="19490">
                  <c:v>77.959999999999994</c:v>
                </c:pt>
                <c:pt idx="19491">
                  <c:v>77.963999999999999</c:v>
                </c:pt>
                <c:pt idx="19492">
                  <c:v>77.968000000000004</c:v>
                </c:pt>
                <c:pt idx="19493">
                  <c:v>77.971999999999994</c:v>
                </c:pt>
                <c:pt idx="19494">
                  <c:v>77.975999999999999</c:v>
                </c:pt>
                <c:pt idx="19495">
                  <c:v>77.98</c:v>
                </c:pt>
                <c:pt idx="19496">
                  <c:v>77.983999999999995</c:v>
                </c:pt>
                <c:pt idx="19497">
                  <c:v>77.988</c:v>
                </c:pt>
                <c:pt idx="19498">
                  <c:v>77.992000000000004</c:v>
                </c:pt>
                <c:pt idx="19499">
                  <c:v>77.995999999999995</c:v>
                </c:pt>
                <c:pt idx="19500">
                  <c:v>78</c:v>
                </c:pt>
                <c:pt idx="19501">
                  <c:v>78.004000000000005</c:v>
                </c:pt>
                <c:pt idx="19502">
                  <c:v>78.007999999999996</c:v>
                </c:pt>
                <c:pt idx="19503">
                  <c:v>78.012</c:v>
                </c:pt>
                <c:pt idx="19504">
                  <c:v>78.016000000000005</c:v>
                </c:pt>
                <c:pt idx="19505">
                  <c:v>78.02</c:v>
                </c:pt>
                <c:pt idx="19506">
                  <c:v>78.024000000000001</c:v>
                </c:pt>
                <c:pt idx="19507">
                  <c:v>78.028000000000006</c:v>
                </c:pt>
                <c:pt idx="19508">
                  <c:v>78.031999999999996</c:v>
                </c:pt>
                <c:pt idx="19509">
                  <c:v>78.036000000000001</c:v>
                </c:pt>
                <c:pt idx="19510">
                  <c:v>78.040000000000006</c:v>
                </c:pt>
                <c:pt idx="19511">
                  <c:v>78.043999999999997</c:v>
                </c:pt>
                <c:pt idx="19512">
                  <c:v>78.048000000000002</c:v>
                </c:pt>
                <c:pt idx="19513">
                  <c:v>78.052000000000007</c:v>
                </c:pt>
                <c:pt idx="19514">
                  <c:v>78.055999999999997</c:v>
                </c:pt>
                <c:pt idx="19515">
                  <c:v>78.06</c:v>
                </c:pt>
                <c:pt idx="19516">
                  <c:v>78.063999999999993</c:v>
                </c:pt>
                <c:pt idx="19517">
                  <c:v>78.067999999999998</c:v>
                </c:pt>
                <c:pt idx="19518">
                  <c:v>78.072000000000003</c:v>
                </c:pt>
                <c:pt idx="19519">
                  <c:v>78.075999999999993</c:v>
                </c:pt>
                <c:pt idx="19520">
                  <c:v>78.08</c:v>
                </c:pt>
                <c:pt idx="19521">
                  <c:v>78.084000000000003</c:v>
                </c:pt>
                <c:pt idx="19522">
                  <c:v>78.087999999999994</c:v>
                </c:pt>
                <c:pt idx="19523">
                  <c:v>78.091999999999999</c:v>
                </c:pt>
                <c:pt idx="19524">
                  <c:v>78.096000000000004</c:v>
                </c:pt>
                <c:pt idx="19525">
                  <c:v>78.099999999999994</c:v>
                </c:pt>
                <c:pt idx="19526">
                  <c:v>78.103999999999999</c:v>
                </c:pt>
                <c:pt idx="19527">
                  <c:v>78.108000000000004</c:v>
                </c:pt>
                <c:pt idx="19528">
                  <c:v>78.111999999999995</c:v>
                </c:pt>
                <c:pt idx="19529">
                  <c:v>78.116</c:v>
                </c:pt>
                <c:pt idx="19530">
                  <c:v>78.12</c:v>
                </c:pt>
                <c:pt idx="19531">
                  <c:v>78.123999999999995</c:v>
                </c:pt>
                <c:pt idx="19532">
                  <c:v>78.128</c:v>
                </c:pt>
                <c:pt idx="19533">
                  <c:v>78.132000000000005</c:v>
                </c:pt>
                <c:pt idx="19534">
                  <c:v>78.135999999999996</c:v>
                </c:pt>
                <c:pt idx="19535">
                  <c:v>78.14</c:v>
                </c:pt>
                <c:pt idx="19536">
                  <c:v>78.144000000000005</c:v>
                </c:pt>
                <c:pt idx="19537">
                  <c:v>78.147999999999996</c:v>
                </c:pt>
                <c:pt idx="19538">
                  <c:v>78.152000000000001</c:v>
                </c:pt>
                <c:pt idx="19539">
                  <c:v>78.156000000000006</c:v>
                </c:pt>
                <c:pt idx="19540">
                  <c:v>78.16</c:v>
                </c:pt>
                <c:pt idx="19541">
                  <c:v>78.164000000000001</c:v>
                </c:pt>
                <c:pt idx="19542">
                  <c:v>78.168000000000006</c:v>
                </c:pt>
                <c:pt idx="19543">
                  <c:v>78.171999999999997</c:v>
                </c:pt>
                <c:pt idx="19544">
                  <c:v>78.176000000000002</c:v>
                </c:pt>
                <c:pt idx="19545">
                  <c:v>78.180000000000007</c:v>
                </c:pt>
                <c:pt idx="19546">
                  <c:v>78.183999999999997</c:v>
                </c:pt>
                <c:pt idx="19547">
                  <c:v>78.188000000000002</c:v>
                </c:pt>
                <c:pt idx="19548">
                  <c:v>78.191999999999993</c:v>
                </c:pt>
                <c:pt idx="19549">
                  <c:v>78.195999999999998</c:v>
                </c:pt>
                <c:pt idx="19550">
                  <c:v>78.2</c:v>
                </c:pt>
                <c:pt idx="19551">
                  <c:v>78.203999999999994</c:v>
                </c:pt>
                <c:pt idx="19552">
                  <c:v>78.207999999999998</c:v>
                </c:pt>
                <c:pt idx="19553">
                  <c:v>78.212000000000003</c:v>
                </c:pt>
                <c:pt idx="19554">
                  <c:v>78.215999999999994</c:v>
                </c:pt>
                <c:pt idx="19555">
                  <c:v>78.22</c:v>
                </c:pt>
                <c:pt idx="19556">
                  <c:v>78.224000000000004</c:v>
                </c:pt>
                <c:pt idx="19557">
                  <c:v>78.227999999999994</c:v>
                </c:pt>
                <c:pt idx="19558">
                  <c:v>78.231999999999999</c:v>
                </c:pt>
                <c:pt idx="19559">
                  <c:v>78.236000000000004</c:v>
                </c:pt>
                <c:pt idx="19560">
                  <c:v>78.239999999999995</c:v>
                </c:pt>
                <c:pt idx="19561">
                  <c:v>78.244</c:v>
                </c:pt>
                <c:pt idx="19562">
                  <c:v>78.248000000000005</c:v>
                </c:pt>
                <c:pt idx="19563">
                  <c:v>78.251999999999995</c:v>
                </c:pt>
                <c:pt idx="19564">
                  <c:v>78.256</c:v>
                </c:pt>
                <c:pt idx="19565">
                  <c:v>78.260000000000005</c:v>
                </c:pt>
                <c:pt idx="19566">
                  <c:v>78.263999999999996</c:v>
                </c:pt>
                <c:pt idx="19567">
                  <c:v>78.268000000000001</c:v>
                </c:pt>
                <c:pt idx="19568">
                  <c:v>78.272000000000006</c:v>
                </c:pt>
                <c:pt idx="19569">
                  <c:v>78.275999999999996</c:v>
                </c:pt>
                <c:pt idx="19570">
                  <c:v>78.28</c:v>
                </c:pt>
                <c:pt idx="19571">
                  <c:v>78.284000000000006</c:v>
                </c:pt>
                <c:pt idx="19572">
                  <c:v>78.287999999999997</c:v>
                </c:pt>
                <c:pt idx="19573">
                  <c:v>78.292000000000002</c:v>
                </c:pt>
                <c:pt idx="19574">
                  <c:v>78.296000000000006</c:v>
                </c:pt>
                <c:pt idx="19575">
                  <c:v>78.3</c:v>
                </c:pt>
                <c:pt idx="19576">
                  <c:v>78.304000000000002</c:v>
                </c:pt>
                <c:pt idx="19577">
                  <c:v>78.308000000000007</c:v>
                </c:pt>
                <c:pt idx="19578">
                  <c:v>78.311999999999998</c:v>
                </c:pt>
                <c:pt idx="19579">
                  <c:v>78.316000000000003</c:v>
                </c:pt>
                <c:pt idx="19580">
                  <c:v>78.319999999999993</c:v>
                </c:pt>
                <c:pt idx="19581">
                  <c:v>78.323999999999998</c:v>
                </c:pt>
                <c:pt idx="19582">
                  <c:v>78.328000000000003</c:v>
                </c:pt>
                <c:pt idx="19583">
                  <c:v>78.331999999999994</c:v>
                </c:pt>
                <c:pt idx="19584">
                  <c:v>78.335999999999999</c:v>
                </c:pt>
                <c:pt idx="19585">
                  <c:v>78.34</c:v>
                </c:pt>
                <c:pt idx="19586">
                  <c:v>78.343999999999994</c:v>
                </c:pt>
                <c:pt idx="19587">
                  <c:v>78.347999999999999</c:v>
                </c:pt>
                <c:pt idx="19588">
                  <c:v>78.352000000000004</c:v>
                </c:pt>
                <c:pt idx="19589">
                  <c:v>78.355999999999995</c:v>
                </c:pt>
                <c:pt idx="19590">
                  <c:v>78.36</c:v>
                </c:pt>
                <c:pt idx="19591">
                  <c:v>78.364000000000004</c:v>
                </c:pt>
                <c:pt idx="19592">
                  <c:v>78.367999999999995</c:v>
                </c:pt>
                <c:pt idx="19593">
                  <c:v>78.372</c:v>
                </c:pt>
                <c:pt idx="19594">
                  <c:v>78.376000000000005</c:v>
                </c:pt>
                <c:pt idx="19595">
                  <c:v>78.38</c:v>
                </c:pt>
                <c:pt idx="19596">
                  <c:v>78.384</c:v>
                </c:pt>
                <c:pt idx="19597">
                  <c:v>78.388000000000005</c:v>
                </c:pt>
                <c:pt idx="19598">
                  <c:v>78.391999999999996</c:v>
                </c:pt>
                <c:pt idx="19599">
                  <c:v>78.396000000000001</c:v>
                </c:pt>
                <c:pt idx="19600">
                  <c:v>78.400000000000006</c:v>
                </c:pt>
                <c:pt idx="19601">
                  <c:v>78.403999999999996</c:v>
                </c:pt>
                <c:pt idx="19602">
                  <c:v>78.408000000000001</c:v>
                </c:pt>
                <c:pt idx="19603">
                  <c:v>78.412000000000006</c:v>
                </c:pt>
                <c:pt idx="19604">
                  <c:v>78.415999999999997</c:v>
                </c:pt>
                <c:pt idx="19605">
                  <c:v>78.42</c:v>
                </c:pt>
                <c:pt idx="19606">
                  <c:v>78.424000000000007</c:v>
                </c:pt>
                <c:pt idx="19607">
                  <c:v>78.427999999999997</c:v>
                </c:pt>
                <c:pt idx="19608">
                  <c:v>78.432000000000002</c:v>
                </c:pt>
                <c:pt idx="19609">
                  <c:v>78.436000000000007</c:v>
                </c:pt>
                <c:pt idx="19610">
                  <c:v>78.44</c:v>
                </c:pt>
                <c:pt idx="19611">
                  <c:v>78.444000000000003</c:v>
                </c:pt>
                <c:pt idx="19612">
                  <c:v>78.447999999999993</c:v>
                </c:pt>
                <c:pt idx="19613">
                  <c:v>78.451999999999998</c:v>
                </c:pt>
                <c:pt idx="19614">
                  <c:v>78.456000000000003</c:v>
                </c:pt>
                <c:pt idx="19615">
                  <c:v>78.459999999999994</c:v>
                </c:pt>
                <c:pt idx="19616">
                  <c:v>78.463999999999999</c:v>
                </c:pt>
                <c:pt idx="19617">
                  <c:v>78.468000000000004</c:v>
                </c:pt>
                <c:pt idx="19618">
                  <c:v>78.471999999999994</c:v>
                </c:pt>
                <c:pt idx="19619">
                  <c:v>78.475999999999999</c:v>
                </c:pt>
                <c:pt idx="19620">
                  <c:v>78.48</c:v>
                </c:pt>
                <c:pt idx="19621">
                  <c:v>78.483999999999995</c:v>
                </c:pt>
                <c:pt idx="19622">
                  <c:v>78.488</c:v>
                </c:pt>
                <c:pt idx="19623">
                  <c:v>78.492000000000004</c:v>
                </c:pt>
                <c:pt idx="19624">
                  <c:v>78.495999999999995</c:v>
                </c:pt>
                <c:pt idx="19625">
                  <c:v>78.5</c:v>
                </c:pt>
                <c:pt idx="19626">
                  <c:v>78.504000000000005</c:v>
                </c:pt>
                <c:pt idx="19627">
                  <c:v>78.507999999999996</c:v>
                </c:pt>
                <c:pt idx="19628">
                  <c:v>78.512</c:v>
                </c:pt>
                <c:pt idx="19629">
                  <c:v>78.516000000000005</c:v>
                </c:pt>
                <c:pt idx="19630">
                  <c:v>78.52</c:v>
                </c:pt>
                <c:pt idx="19631">
                  <c:v>78.524000000000001</c:v>
                </c:pt>
                <c:pt idx="19632">
                  <c:v>78.528000000000006</c:v>
                </c:pt>
                <c:pt idx="19633">
                  <c:v>78.531999999999996</c:v>
                </c:pt>
                <c:pt idx="19634">
                  <c:v>78.536000000000001</c:v>
                </c:pt>
                <c:pt idx="19635">
                  <c:v>78.540000000000006</c:v>
                </c:pt>
                <c:pt idx="19636">
                  <c:v>78.543999999999997</c:v>
                </c:pt>
                <c:pt idx="19637">
                  <c:v>78.548000000000002</c:v>
                </c:pt>
                <c:pt idx="19638">
                  <c:v>78.552000000000007</c:v>
                </c:pt>
                <c:pt idx="19639">
                  <c:v>78.555999999999997</c:v>
                </c:pt>
                <c:pt idx="19640">
                  <c:v>78.56</c:v>
                </c:pt>
                <c:pt idx="19641">
                  <c:v>78.563999999999993</c:v>
                </c:pt>
                <c:pt idx="19642">
                  <c:v>78.567999999999998</c:v>
                </c:pt>
                <c:pt idx="19643">
                  <c:v>78.572000000000003</c:v>
                </c:pt>
                <c:pt idx="19644">
                  <c:v>78.575999999999993</c:v>
                </c:pt>
                <c:pt idx="19645">
                  <c:v>78.58</c:v>
                </c:pt>
                <c:pt idx="19646">
                  <c:v>78.584000000000003</c:v>
                </c:pt>
                <c:pt idx="19647">
                  <c:v>78.587999999999994</c:v>
                </c:pt>
                <c:pt idx="19648">
                  <c:v>78.591999999999999</c:v>
                </c:pt>
                <c:pt idx="19649">
                  <c:v>78.596000000000004</c:v>
                </c:pt>
                <c:pt idx="19650">
                  <c:v>78.599999999999994</c:v>
                </c:pt>
                <c:pt idx="19651">
                  <c:v>78.603999999999999</c:v>
                </c:pt>
                <c:pt idx="19652">
                  <c:v>78.608000000000004</c:v>
                </c:pt>
                <c:pt idx="19653">
                  <c:v>78.611999999999995</c:v>
                </c:pt>
                <c:pt idx="19654">
                  <c:v>78.616</c:v>
                </c:pt>
                <c:pt idx="19655">
                  <c:v>78.62</c:v>
                </c:pt>
                <c:pt idx="19656">
                  <c:v>78.623999999999995</c:v>
                </c:pt>
                <c:pt idx="19657">
                  <c:v>78.628</c:v>
                </c:pt>
                <c:pt idx="19658">
                  <c:v>78.632000000000005</c:v>
                </c:pt>
                <c:pt idx="19659">
                  <c:v>78.635999999999996</c:v>
                </c:pt>
                <c:pt idx="19660">
                  <c:v>78.64</c:v>
                </c:pt>
                <c:pt idx="19661">
                  <c:v>78.644000000000005</c:v>
                </c:pt>
                <c:pt idx="19662">
                  <c:v>78.647999999999996</c:v>
                </c:pt>
                <c:pt idx="19663">
                  <c:v>78.652000000000001</c:v>
                </c:pt>
                <c:pt idx="19664">
                  <c:v>78.656000000000006</c:v>
                </c:pt>
                <c:pt idx="19665">
                  <c:v>78.66</c:v>
                </c:pt>
                <c:pt idx="19666">
                  <c:v>78.664000000000001</c:v>
                </c:pt>
                <c:pt idx="19667">
                  <c:v>78.668000000000006</c:v>
                </c:pt>
                <c:pt idx="19668">
                  <c:v>78.671999999999997</c:v>
                </c:pt>
                <c:pt idx="19669">
                  <c:v>78.676000000000002</c:v>
                </c:pt>
                <c:pt idx="19670">
                  <c:v>78.680000000000007</c:v>
                </c:pt>
                <c:pt idx="19671">
                  <c:v>78.683999999999997</c:v>
                </c:pt>
                <c:pt idx="19672">
                  <c:v>78.688000000000002</c:v>
                </c:pt>
                <c:pt idx="19673">
                  <c:v>78.691999999999993</c:v>
                </c:pt>
                <c:pt idx="19674">
                  <c:v>78.695999999999998</c:v>
                </c:pt>
                <c:pt idx="19675">
                  <c:v>78.7</c:v>
                </c:pt>
                <c:pt idx="19676">
                  <c:v>78.703999999999994</c:v>
                </c:pt>
                <c:pt idx="19677">
                  <c:v>78.707999999999998</c:v>
                </c:pt>
                <c:pt idx="19678">
                  <c:v>78.712000000000003</c:v>
                </c:pt>
                <c:pt idx="19679">
                  <c:v>78.715999999999994</c:v>
                </c:pt>
                <c:pt idx="19680">
                  <c:v>78.72</c:v>
                </c:pt>
                <c:pt idx="19681">
                  <c:v>78.724000000000004</c:v>
                </c:pt>
                <c:pt idx="19682">
                  <c:v>78.727999999999994</c:v>
                </c:pt>
                <c:pt idx="19683">
                  <c:v>78.731999999999999</c:v>
                </c:pt>
                <c:pt idx="19684">
                  <c:v>78.736000000000004</c:v>
                </c:pt>
                <c:pt idx="19685">
                  <c:v>78.739999999999995</c:v>
                </c:pt>
                <c:pt idx="19686">
                  <c:v>78.744</c:v>
                </c:pt>
                <c:pt idx="19687">
                  <c:v>78.748000000000005</c:v>
                </c:pt>
                <c:pt idx="19688">
                  <c:v>78.751999999999995</c:v>
                </c:pt>
                <c:pt idx="19689">
                  <c:v>78.756</c:v>
                </c:pt>
                <c:pt idx="19690">
                  <c:v>78.760000000000005</c:v>
                </c:pt>
                <c:pt idx="19691">
                  <c:v>78.763999999999996</c:v>
                </c:pt>
                <c:pt idx="19692">
                  <c:v>78.768000000000001</c:v>
                </c:pt>
                <c:pt idx="19693">
                  <c:v>78.772000000000006</c:v>
                </c:pt>
                <c:pt idx="19694">
                  <c:v>78.775999999999996</c:v>
                </c:pt>
                <c:pt idx="19695">
                  <c:v>78.78</c:v>
                </c:pt>
                <c:pt idx="19696">
                  <c:v>78.784000000000006</c:v>
                </c:pt>
                <c:pt idx="19697">
                  <c:v>78.787999999999997</c:v>
                </c:pt>
                <c:pt idx="19698">
                  <c:v>78.792000000000002</c:v>
                </c:pt>
                <c:pt idx="19699">
                  <c:v>78.796000000000006</c:v>
                </c:pt>
                <c:pt idx="19700">
                  <c:v>78.8</c:v>
                </c:pt>
                <c:pt idx="19701">
                  <c:v>78.804000000000002</c:v>
                </c:pt>
                <c:pt idx="19702">
                  <c:v>78.808000000000007</c:v>
                </c:pt>
                <c:pt idx="19703">
                  <c:v>78.811999999999998</c:v>
                </c:pt>
                <c:pt idx="19704">
                  <c:v>78.816000000000003</c:v>
                </c:pt>
                <c:pt idx="19705">
                  <c:v>78.819999999999993</c:v>
                </c:pt>
                <c:pt idx="19706">
                  <c:v>78.823999999999998</c:v>
                </c:pt>
                <c:pt idx="19707">
                  <c:v>78.828000000000003</c:v>
                </c:pt>
                <c:pt idx="19708">
                  <c:v>78.831999999999994</c:v>
                </c:pt>
                <c:pt idx="19709">
                  <c:v>78.835999999999999</c:v>
                </c:pt>
                <c:pt idx="19710">
                  <c:v>78.84</c:v>
                </c:pt>
                <c:pt idx="19711">
                  <c:v>78.843999999999994</c:v>
                </c:pt>
                <c:pt idx="19712">
                  <c:v>78.847999999999999</c:v>
                </c:pt>
                <c:pt idx="19713">
                  <c:v>78.852000000000004</c:v>
                </c:pt>
                <c:pt idx="19714">
                  <c:v>78.855999999999995</c:v>
                </c:pt>
                <c:pt idx="19715">
                  <c:v>78.86</c:v>
                </c:pt>
                <c:pt idx="19716">
                  <c:v>78.864000000000004</c:v>
                </c:pt>
                <c:pt idx="19717">
                  <c:v>78.867999999999995</c:v>
                </c:pt>
                <c:pt idx="19718">
                  <c:v>78.872</c:v>
                </c:pt>
                <c:pt idx="19719">
                  <c:v>78.876000000000005</c:v>
                </c:pt>
                <c:pt idx="19720">
                  <c:v>78.88</c:v>
                </c:pt>
                <c:pt idx="19721">
                  <c:v>78.884</c:v>
                </c:pt>
                <c:pt idx="19722">
                  <c:v>78.888000000000005</c:v>
                </c:pt>
                <c:pt idx="19723">
                  <c:v>78.891999999999996</c:v>
                </c:pt>
                <c:pt idx="19724">
                  <c:v>78.896000000000001</c:v>
                </c:pt>
                <c:pt idx="19725">
                  <c:v>78.900000000000006</c:v>
                </c:pt>
                <c:pt idx="19726">
                  <c:v>78.903999999999996</c:v>
                </c:pt>
                <c:pt idx="19727">
                  <c:v>78.908000000000001</c:v>
                </c:pt>
                <c:pt idx="19728">
                  <c:v>78.912000000000006</c:v>
                </c:pt>
                <c:pt idx="19729">
                  <c:v>78.915999999999997</c:v>
                </c:pt>
                <c:pt idx="19730">
                  <c:v>78.92</c:v>
                </c:pt>
                <c:pt idx="19731">
                  <c:v>78.924000000000007</c:v>
                </c:pt>
                <c:pt idx="19732">
                  <c:v>78.927999999999997</c:v>
                </c:pt>
                <c:pt idx="19733">
                  <c:v>78.932000000000002</c:v>
                </c:pt>
                <c:pt idx="19734">
                  <c:v>78.936000000000007</c:v>
                </c:pt>
                <c:pt idx="19735">
                  <c:v>78.94</c:v>
                </c:pt>
                <c:pt idx="19736">
                  <c:v>78.944000000000003</c:v>
                </c:pt>
                <c:pt idx="19737">
                  <c:v>78.947999999999993</c:v>
                </c:pt>
                <c:pt idx="19738">
                  <c:v>78.951999999999998</c:v>
                </c:pt>
                <c:pt idx="19739">
                  <c:v>78.956000000000003</c:v>
                </c:pt>
                <c:pt idx="19740">
                  <c:v>78.959999999999994</c:v>
                </c:pt>
                <c:pt idx="19741">
                  <c:v>78.963999999999999</c:v>
                </c:pt>
                <c:pt idx="19742">
                  <c:v>78.968000000000004</c:v>
                </c:pt>
                <c:pt idx="19743">
                  <c:v>78.971999999999994</c:v>
                </c:pt>
                <c:pt idx="19744">
                  <c:v>78.975999999999999</c:v>
                </c:pt>
                <c:pt idx="19745">
                  <c:v>78.98</c:v>
                </c:pt>
                <c:pt idx="19746">
                  <c:v>78.983999999999995</c:v>
                </c:pt>
                <c:pt idx="19747">
                  <c:v>78.988</c:v>
                </c:pt>
                <c:pt idx="19748">
                  <c:v>78.992000000000004</c:v>
                </c:pt>
                <c:pt idx="19749">
                  <c:v>78.995999999999995</c:v>
                </c:pt>
                <c:pt idx="19750">
                  <c:v>79</c:v>
                </c:pt>
                <c:pt idx="19751">
                  <c:v>79.004000000000005</c:v>
                </c:pt>
                <c:pt idx="19752">
                  <c:v>79.007999999999996</c:v>
                </c:pt>
                <c:pt idx="19753">
                  <c:v>79.012</c:v>
                </c:pt>
                <c:pt idx="19754">
                  <c:v>79.016000000000005</c:v>
                </c:pt>
                <c:pt idx="19755">
                  <c:v>79.02</c:v>
                </c:pt>
                <c:pt idx="19756">
                  <c:v>79.024000000000001</c:v>
                </c:pt>
                <c:pt idx="19757">
                  <c:v>79.028000000000006</c:v>
                </c:pt>
                <c:pt idx="19758">
                  <c:v>79.031999999999996</c:v>
                </c:pt>
                <c:pt idx="19759">
                  <c:v>79.036000000000001</c:v>
                </c:pt>
                <c:pt idx="19760">
                  <c:v>79.040000000000006</c:v>
                </c:pt>
                <c:pt idx="19761">
                  <c:v>79.043999999999997</c:v>
                </c:pt>
                <c:pt idx="19762">
                  <c:v>79.048000000000002</c:v>
                </c:pt>
                <c:pt idx="19763">
                  <c:v>79.052000000000007</c:v>
                </c:pt>
                <c:pt idx="19764">
                  <c:v>79.055999999999997</c:v>
                </c:pt>
                <c:pt idx="19765">
                  <c:v>79.06</c:v>
                </c:pt>
                <c:pt idx="19766">
                  <c:v>79.063999999999993</c:v>
                </c:pt>
                <c:pt idx="19767">
                  <c:v>79.067999999999998</c:v>
                </c:pt>
                <c:pt idx="19768">
                  <c:v>79.072000000000003</c:v>
                </c:pt>
                <c:pt idx="19769">
                  <c:v>79.075999999999993</c:v>
                </c:pt>
                <c:pt idx="19770">
                  <c:v>79.08</c:v>
                </c:pt>
                <c:pt idx="19771">
                  <c:v>79.084000000000003</c:v>
                </c:pt>
                <c:pt idx="19772">
                  <c:v>79.087999999999994</c:v>
                </c:pt>
                <c:pt idx="19773">
                  <c:v>79.091999999999999</c:v>
                </c:pt>
                <c:pt idx="19774">
                  <c:v>79.096000000000004</c:v>
                </c:pt>
                <c:pt idx="19775">
                  <c:v>79.099999999999994</c:v>
                </c:pt>
                <c:pt idx="19776">
                  <c:v>79.103999999999999</c:v>
                </c:pt>
                <c:pt idx="19777">
                  <c:v>79.108000000000004</c:v>
                </c:pt>
                <c:pt idx="19778">
                  <c:v>79.111999999999995</c:v>
                </c:pt>
                <c:pt idx="19779">
                  <c:v>79.116</c:v>
                </c:pt>
                <c:pt idx="19780">
                  <c:v>79.12</c:v>
                </c:pt>
                <c:pt idx="19781">
                  <c:v>79.123999999999995</c:v>
                </c:pt>
                <c:pt idx="19782">
                  <c:v>79.128</c:v>
                </c:pt>
                <c:pt idx="19783">
                  <c:v>79.132000000000005</c:v>
                </c:pt>
                <c:pt idx="19784">
                  <c:v>79.135999999999996</c:v>
                </c:pt>
                <c:pt idx="19785">
                  <c:v>79.14</c:v>
                </c:pt>
                <c:pt idx="19786">
                  <c:v>79.144000000000005</c:v>
                </c:pt>
                <c:pt idx="19787">
                  <c:v>79.147999999999996</c:v>
                </c:pt>
                <c:pt idx="19788">
                  <c:v>79.152000000000001</c:v>
                </c:pt>
                <c:pt idx="19789">
                  <c:v>79.156000000000006</c:v>
                </c:pt>
                <c:pt idx="19790">
                  <c:v>79.16</c:v>
                </c:pt>
                <c:pt idx="19791">
                  <c:v>79.164000000000001</c:v>
                </c:pt>
                <c:pt idx="19792">
                  <c:v>79.168000000000006</c:v>
                </c:pt>
                <c:pt idx="19793">
                  <c:v>79.171999999999997</c:v>
                </c:pt>
                <c:pt idx="19794">
                  <c:v>79.176000000000002</c:v>
                </c:pt>
                <c:pt idx="19795">
                  <c:v>79.180000000000007</c:v>
                </c:pt>
                <c:pt idx="19796">
                  <c:v>79.183999999999997</c:v>
                </c:pt>
                <c:pt idx="19797">
                  <c:v>79.188000000000002</c:v>
                </c:pt>
                <c:pt idx="19798">
                  <c:v>79.191999999999993</c:v>
                </c:pt>
                <c:pt idx="19799">
                  <c:v>79.195999999999998</c:v>
                </c:pt>
                <c:pt idx="19800">
                  <c:v>79.2</c:v>
                </c:pt>
                <c:pt idx="19801">
                  <c:v>79.203999999999994</c:v>
                </c:pt>
                <c:pt idx="19802">
                  <c:v>79.207999999999998</c:v>
                </c:pt>
                <c:pt idx="19803">
                  <c:v>79.212000000000003</c:v>
                </c:pt>
                <c:pt idx="19804">
                  <c:v>79.215999999999994</c:v>
                </c:pt>
                <c:pt idx="19805">
                  <c:v>79.22</c:v>
                </c:pt>
                <c:pt idx="19806">
                  <c:v>79.224000000000004</c:v>
                </c:pt>
                <c:pt idx="19807">
                  <c:v>79.227999999999994</c:v>
                </c:pt>
                <c:pt idx="19808">
                  <c:v>79.231999999999999</c:v>
                </c:pt>
                <c:pt idx="19809">
                  <c:v>79.236000000000004</c:v>
                </c:pt>
                <c:pt idx="19810">
                  <c:v>79.239999999999995</c:v>
                </c:pt>
                <c:pt idx="19811">
                  <c:v>79.244</c:v>
                </c:pt>
                <c:pt idx="19812">
                  <c:v>79.248000000000005</c:v>
                </c:pt>
                <c:pt idx="19813">
                  <c:v>79.251999999999995</c:v>
                </c:pt>
                <c:pt idx="19814">
                  <c:v>79.256</c:v>
                </c:pt>
                <c:pt idx="19815">
                  <c:v>79.260000000000005</c:v>
                </c:pt>
                <c:pt idx="19816">
                  <c:v>79.263999999999996</c:v>
                </c:pt>
                <c:pt idx="19817">
                  <c:v>79.268000000000001</c:v>
                </c:pt>
                <c:pt idx="19818">
                  <c:v>79.272000000000006</c:v>
                </c:pt>
                <c:pt idx="19819">
                  <c:v>79.275999999999996</c:v>
                </c:pt>
                <c:pt idx="19820">
                  <c:v>79.28</c:v>
                </c:pt>
                <c:pt idx="19821">
                  <c:v>79.284000000000006</c:v>
                </c:pt>
                <c:pt idx="19822">
                  <c:v>79.287999999999997</c:v>
                </c:pt>
                <c:pt idx="19823">
                  <c:v>79.292000000000002</c:v>
                </c:pt>
                <c:pt idx="19824">
                  <c:v>79.296000000000006</c:v>
                </c:pt>
                <c:pt idx="19825">
                  <c:v>79.3</c:v>
                </c:pt>
                <c:pt idx="19826">
                  <c:v>79.304000000000002</c:v>
                </c:pt>
                <c:pt idx="19827">
                  <c:v>79.308000000000007</c:v>
                </c:pt>
                <c:pt idx="19828">
                  <c:v>79.311999999999998</c:v>
                </c:pt>
                <c:pt idx="19829">
                  <c:v>79.316000000000003</c:v>
                </c:pt>
                <c:pt idx="19830">
                  <c:v>79.319999999999993</c:v>
                </c:pt>
                <c:pt idx="19831">
                  <c:v>79.323999999999998</c:v>
                </c:pt>
                <c:pt idx="19832">
                  <c:v>79.328000000000003</c:v>
                </c:pt>
                <c:pt idx="19833">
                  <c:v>79.331999999999994</c:v>
                </c:pt>
                <c:pt idx="19834">
                  <c:v>79.335999999999999</c:v>
                </c:pt>
                <c:pt idx="19835">
                  <c:v>79.34</c:v>
                </c:pt>
                <c:pt idx="19836">
                  <c:v>79.343999999999994</c:v>
                </c:pt>
                <c:pt idx="19837">
                  <c:v>79.347999999999999</c:v>
                </c:pt>
                <c:pt idx="19838">
                  <c:v>79.352000000000004</c:v>
                </c:pt>
                <c:pt idx="19839">
                  <c:v>79.355999999999995</c:v>
                </c:pt>
                <c:pt idx="19840">
                  <c:v>79.36</c:v>
                </c:pt>
                <c:pt idx="19841">
                  <c:v>79.364000000000004</c:v>
                </c:pt>
                <c:pt idx="19842">
                  <c:v>79.367999999999995</c:v>
                </c:pt>
                <c:pt idx="19843">
                  <c:v>79.372</c:v>
                </c:pt>
                <c:pt idx="19844">
                  <c:v>79.376000000000005</c:v>
                </c:pt>
                <c:pt idx="19845">
                  <c:v>79.38</c:v>
                </c:pt>
                <c:pt idx="19846">
                  <c:v>79.384</c:v>
                </c:pt>
                <c:pt idx="19847">
                  <c:v>79.388000000000005</c:v>
                </c:pt>
                <c:pt idx="19848">
                  <c:v>79.391999999999996</c:v>
                </c:pt>
                <c:pt idx="19849">
                  <c:v>79.396000000000001</c:v>
                </c:pt>
                <c:pt idx="19850">
                  <c:v>79.400000000000006</c:v>
                </c:pt>
                <c:pt idx="19851">
                  <c:v>79.403999999999996</c:v>
                </c:pt>
                <c:pt idx="19852">
                  <c:v>79.408000000000001</c:v>
                </c:pt>
                <c:pt idx="19853">
                  <c:v>79.412000000000006</c:v>
                </c:pt>
                <c:pt idx="19854">
                  <c:v>79.415999999999997</c:v>
                </c:pt>
                <c:pt idx="19855">
                  <c:v>79.42</c:v>
                </c:pt>
                <c:pt idx="19856">
                  <c:v>79.424000000000007</c:v>
                </c:pt>
                <c:pt idx="19857">
                  <c:v>79.427999999999997</c:v>
                </c:pt>
                <c:pt idx="19858">
                  <c:v>79.432000000000002</c:v>
                </c:pt>
                <c:pt idx="19859">
                  <c:v>79.436000000000007</c:v>
                </c:pt>
                <c:pt idx="19860">
                  <c:v>79.44</c:v>
                </c:pt>
                <c:pt idx="19861">
                  <c:v>79.444000000000003</c:v>
                </c:pt>
                <c:pt idx="19862">
                  <c:v>79.447999999999993</c:v>
                </c:pt>
                <c:pt idx="19863">
                  <c:v>79.451999999999998</c:v>
                </c:pt>
                <c:pt idx="19864">
                  <c:v>79.456000000000003</c:v>
                </c:pt>
                <c:pt idx="19865">
                  <c:v>79.459999999999994</c:v>
                </c:pt>
                <c:pt idx="19866">
                  <c:v>79.463999999999999</c:v>
                </c:pt>
                <c:pt idx="19867">
                  <c:v>79.468000000000004</c:v>
                </c:pt>
                <c:pt idx="19868">
                  <c:v>79.471999999999994</c:v>
                </c:pt>
                <c:pt idx="19869">
                  <c:v>79.475999999999999</c:v>
                </c:pt>
                <c:pt idx="19870">
                  <c:v>79.48</c:v>
                </c:pt>
                <c:pt idx="19871">
                  <c:v>79.483999999999995</c:v>
                </c:pt>
                <c:pt idx="19872">
                  <c:v>79.488</c:v>
                </c:pt>
                <c:pt idx="19873">
                  <c:v>79.492000000000004</c:v>
                </c:pt>
                <c:pt idx="19874">
                  <c:v>79.495999999999995</c:v>
                </c:pt>
                <c:pt idx="19875">
                  <c:v>79.5</c:v>
                </c:pt>
                <c:pt idx="19876">
                  <c:v>79.504000000000005</c:v>
                </c:pt>
                <c:pt idx="19877">
                  <c:v>79.507999999999996</c:v>
                </c:pt>
                <c:pt idx="19878">
                  <c:v>79.512</c:v>
                </c:pt>
                <c:pt idx="19879">
                  <c:v>79.516000000000005</c:v>
                </c:pt>
                <c:pt idx="19880">
                  <c:v>79.52</c:v>
                </c:pt>
                <c:pt idx="19881">
                  <c:v>79.524000000000001</c:v>
                </c:pt>
                <c:pt idx="19882">
                  <c:v>79.528000000000006</c:v>
                </c:pt>
                <c:pt idx="19883">
                  <c:v>79.531999999999996</c:v>
                </c:pt>
                <c:pt idx="19884">
                  <c:v>79.536000000000001</c:v>
                </c:pt>
                <c:pt idx="19885">
                  <c:v>79.540000000000006</c:v>
                </c:pt>
                <c:pt idx="19886">
                  <c:v>79.543999999999997</c:v>
                </c:pt>
                <c:pt idx="19887">
                  <c:v>79.548000000000002</c:v>
                </c:pt>
                <c:pt idx="19888">
                  <c:v>79.552000000000007</c:v>
                </c:pt>
                <c:pt idx="19889">
                  <c:v>79.555999999999997</c:v>
                </c:pt>
                <c:pt idx="19890">
                  <c:v>79.56</c:v>
                </c:pt>
                <c:pt idx="19891">
                  <c:v>79.563999999999993</c:v>
                </c:pt>
                <c:pt idx="19892">
                  <c:v>79.567999999999998</c:v>
                </c:pt>
                <c:pt idx="19893">
                  <c:v>79.572000000000003</c:v>
                </c:pt>
                <c:pt idx="19894">
                  <c:v>79.575999999999993</c:v>
                </c:pt>
                <c:pt idx="19895">
                  <c:v>79.58</c:v>
                </c:pt>
                <c:pt idx="19896">
                  <c:v>79.584000000000003</c:v>
                </c:pt>
                <c:pt idx="19897">
                  <c:v>79.587999999999994</c:v>
                </c:pt>
                <c:pt idx="19898">
                  <c:v>79.591999999999999</c:v>
                </c:pt>
                <c:pt idx="19899">
                  <c:v>79.596000000000004</c:v>
                </c:pt>
                <c:pt idx="19900">
                  <c:v>79.599999999999994</c:v>
                </c:pt>
                <c:pt idx="19901">
                  <c:v>79.603999999999999</c:v>
                </c:pt>
                <c:pt idx="19902">
                  <c:v>79.608000000000004</c:v>
                </c:pt>
                <c:pt idx="19903">
                  <c:v>79.611999999999995</c:v>
                </c:pt>
                <c:pt idx="19904">
                  <c:v>79.616</c:v>
                </c:pt>
                <c:pt idx="19905">
                  <c:v>79.62</c:v>
                </c:pt>
                <c:pt idx="19906">
                  <c:v>79.623999999999995</c:v>
                </c:pt>
                <c:pt idx="19907">
                  <c:v>79.628</c:v>
                </c:pt>
                <c:pt idx="19908">
                  <c:v>79.632000000000005</c:v>
                </c:pt>
                <c:pt idx="19909">
                  <c:v>79.635999999999996</c:v>
                </c:pt>
                <c:pt idx="19910">
                  <c:v>79.64</c:v>
                </c:pt>
                <c:pt idx="19911">
                  <c:v>79.644000000000005</c:v>
                </c:pt>
                <c:pt idx="19912">
                  <c:v>79.647999999999996</c:v>
                </c:pt>
                <c:pt idx="19913">
                  <c:v>79.652000000000001</c:v>
                </c:pt>
                <c:pt idx="19914">
                  <c:v>79.656000000000006</c:v>
                </c:pt>
                <c:pt idx="19915">
                  <c:v>79.66</c:v>
                </c:pt>
                <c:pt idx="19916">
                  <c:v>79.664000000000001</c:v>
                </c:pt>
                <c:pt idx="19917">
                  <c:v>79.668000000000006</c:v>
                </c:pt>
                <c:pt idx="19918">
                  <c:v>79.671999999999997</c:v>
                </c:pt>
                <c:pt idx="19919">
                  <c:v>79.676000000000002</c:v>
                </c:pt>
                <c:pt idx="19920">
                  <c:v>79.680000000000007</c:v>
                </c:pt>
                <c:pt idx="19921">
                  <c:v>79.683999999999997</c:v>
                </c:pt>
                <c:pt idx="19922">
                  <c:v>79.688000000000002</c:v>
                </c:pt>
                <c:pt idx="19923">
                  <c:v>79.691999999999993</c:v>
                </c:pt>
                <c:pt idx="19924">
                  <c:v>79.695999999999998</c:v>
                </c:pt>
                <c:pt idx="19925">
                  <c:v>79.7</c:v>
                </c:pt>
                <c:pt idx="19926">
                  <c:v>79.703999999999994</c:v>
                </c:pt>
                <c:pt idx="19927">
                  <c:v>79.707999999999998</c:v>
                </c:pt>
                <c:pt idx="19928">
                  <c:v>79.712000000000003</c:v>
                </c:pt>
                <c:pt idx="19929">
                  <c:v>79.715999999999994</c:v>
                </c:pt>
                <c:pt idx="19930">
                  <c:v>79.72</c:v>
                </c:pt>
                <c:pt idx="19931">
                  <c:v>79.724000000000004</c:v>
                </c:pt>
                <c:pt idx="19932">
                  <c:v>79.727999999999994</c:v>
                </c:pt>
                <c:pt idx="19933">
                  <c:v>79.731999999999999</c:v>
                </c:pt>
                <c:pt idx="19934">
                  <c:v>79.736000000000004</c:v>
                </c:pt>
                <c:pt idx="19935">
                  <c:v>79.739999999999995</c:v>
                </c:pt>
                <c:pt idx="19936">
                  <c:v>79.744</c:v>
                </c:pt>
                <c:pt idx="19937">
                  <c:v>79.748000000000005</c:v>
                </c:pt>
                <c:pt idx="19938">
                  <c:v>79.751999999999995</c:v>
                </c:pt>
                <c:pt idx="19939">
                  <c:v>79.756</c:v>
                </c:pt>
                <c:pt idx="19940">
                  <c:v>79.760000000000005</c:v>
                </c:pt>
                <c:pt idx="19941">
                  <c:v>79.763999999999996</c:v>
                </c:pt>
                <c:pt idx="19942">
                  <c:v>79.768000000000001</c:v>
                </c:pt>
                <c:pt idx="19943">
                  <c:v>79.772000000000006</c:v>
                </c:pt>
                <c:pt idx="19944">
                  <c:v>79.775999999999996</c:v>
                </c:pt>
                <c:pt idx="19945">
                  <c:v>79.78</c:v>
                </c:pt>
                <c:pt idx="19946">
                  <c:v>79.784000000000006</c:v>
                </c:pt>
                <c:pt idx="19947">
                  <c:v>79.787999999999997</c:v>
                </c:pt>
                <c:pt idx="19948">
                  <c:v>79.792000000000002</c:v>
                </c:pt>
                <c:pt idx="19949">
                  <c:v>79.796000000000006</c:v>
                </c:pt>
                <c:pt idx="19950">
                  <c:v>79.8</c:v>
                </c:pt>
                <c:pt idx="19951">
                  <c:v>79.804000000000002</c:v>
                </c:pt>
                <c:pt idx="19952">
                  <c:v>79.808000000000007</c:v>
                </c:pt>
                <c:pt idx="19953">
                  <c:v>79.811999999999998</c:v>
                </c:pt>
                <c:pt idx="19954">
                  <c:v>79.816000000000003</c:v>
                </c:pt>
                <c:pt idx="19955">
                  <c:v>79.819999999999993</c:v>
                </c:pt>
                <c:pt idx="19956">
                  <c:v>79.823999999999998</c:v>
                </c:pt>
                <c:pt idx="19957">
                  <c:v>79.828000000000003</c:v>
                </c:pt>
                <c:pt idx="19958">
                  <c:v>79.831999999999994</c:v>
                </c:pt>
                <c:pt idx="19959">
                  <c:v>79.835999999999999</c:v>
                </c:pt>
                <c:pt idx="19960">
                  <c:v>79.84</c:v>
                </c:pt>
                <c:pt idx="19961">
                  <c:v>79.843999999999994</c:v>
                </c:pt>
                <c:pt idx="19962">
                  <c:v>79.847999999999999</c:v>
                </c:pt>
                <c:pt idx="19963">
                  <c:v>79.852000000000004</c:v>
                </c:pt>
                <c:pt idx="19964">
                  <c:v>79.855999999999995</c:v>
                </c:pt>
                <c:pt idx="19965">
                  <c:v>79.86</c:v>
                </c:pt>
                <c:pt idx="19966">
                  <c:v>79.864000000000004</c:v>
                </c:pt>
                <c:pt idx="19967">
                  <c:v>79.867999999999995</c:v>
                </c:pt>
                <c:pt idx="19968">
                  <c:v>79.872</c:v>
                </c:pt>
                <c:pt idx="19969">
                  <c:v>79.876000000000005</c:v>
                </c:pt>
                <c:pt idx="19970">
                  <c:v>79.88</c:v>
                </c:pt>
                <c:pt idx="19971">
                  <c:v>79.884</c:v>
                </c:pt>
                <c:pt idx="19972">
                  <c:v>79.888000000000005</c:v>
                </c:pt>
                <c:pt idx="19973">
                  <c:v>79.891999999999996</c:v>
                </c:pt>
                <c:pt idx="19974">
                  <c:v>79.896000000000001</c:v>
                </c:pt>
                <c:pt idx="19975">
                  <c:v>79.900000000000006</c:v>
                </c:pt>
                <c:pt idx="19976">
                  <c:v>79.903999999999996</c:v>
                </c:pt>
                <c:pt idx="19977">
                  <c:v>79.908000000000001</c:v>
                </c:pt>
                <c:pt idx="19978">
                  <c:v>79.912000000000006</c:v>
                </c:pt>
                <c:pt idx="19979">
                  <c:v>79.915999999999997</c:v>
                </c:pt>
                <c:pt idx="19980">
                  <c:v>79.92</c:v>
                </c:pt>
                <c:pt idx="19981">
                  <c:v>79.924000000000007</c:v>
                </c:pt>
                <c:pt idx="19982">
                  <c:v>79.927999999999997</c:v>
                </c:pt>
                <c:pt idx="19983">
                  <c:v>79.932000000000002</c:v>
                </c:pt>
                <c:pt idx="19984">
                  <c:v>79.936000000000007</c:v>
                </c:pt>
                <c:pt idx="19985">
                  <c:v>79.94</c:v>
                </c:pt>
                <c:pt idx="19986">
                  <c:v>79.944000000000003</c:v>
                </c:pt>
                <c:pt idx="19987">
                  <c:v>79.947999999999993</c:v>
                </c:pt>
                <c:pt idx="19988">
                  <c:v>79.951999999999998</c:v>
                </c:pt>
                <c:pt idx="19989">
                  <c:v>79.956000000000003</c:v>
                </c:pt>
                <c:pt idx="19990">
                  <c:v>79.959999999999994</c:v>
                </c:pt>
                <c:pt idx="19991">
                  <c:v>79.963999999999999</c:v>
                </c:pt>
                <c:pt idx="19992">
                  <c:v>79.968000000000004</c:v>
                </c:pt>
                <c:pt idx="19993">
                  <c:v>79.971999999999994</c:v>
                </c:pt>
                <c:pt idx="19994">
                  <c:v>79.975999999999999</c:v>
                </c:pt>
                <c:pt idx="19995">
                  <c:v>79.98</c:v>
                </c:pt>
                <c:pt idx="19996">
                  <c:v>79.983999999999995</c:v>
                </c:pt>
                <c:pt idx="19997">
                  <c:v>79.988</c:v>
                </c:pt>
                <c:pt idx="19998">
                  <c:v>79.992000000000004</c:v>
                </c:pt>
                <c:pt idx="19999">
                  <c:v>79.995999999999995</c:v>
                </c:pt>
                <c:pt idx="20000">
                  <c:v>80</c:v>
                </c:pt>
                <c:pt idx="20001">
                  <c:v>80.004000000000005</c:v>
                </c:pt>
                <c:pt idx="20002">
                  <c:v>80.007999999999996</c:v>
                </c:pt>
                <c:pt idx="20003">
                  <c:v>80.012</c:v>
                </c:pt>
                <c:pt idx="20004">
                  <c:v>80.016000000000005</c:v>
                </c:pt>
                <c:pt idx="20005">
                  <c:v>80.02</c:v>
                </c:pt>
                <c:pt idx="20006">
                  <c:v>80.024000000000001</c:v>
                </c:pt>
                <c:pt idx="20007">
                  <c:v>80.028000000000006</c:v>
                </c:pt>
                <c:pt idx="20008">
                  <c:v>80.031999999999996</c:v>
                </c:pt>
                <c:pt idx="20009">
                  <c:v>80.036000000000001</c:v>
                </c:pt>
                <c:pt idx="20010">
                  <c:v>80.040000000000006</c:v>
                </c:pt>
                <c:pt idx="20011">
                  <c:v>80.043999999999997</c:v>
                </c:pt>
                <c:pt idx="20012">
                  <c:v>80.048000000000002</c:v>
                </c:pt>
                <c:pt idx="20013">
                  <c:v>80.052000000000007</c:v>
                </c:pt>
                <c:pt idx="20014">
                  <c:v>80.055999999999997</c:v>
                </c:pt>
                <c:pt idx="20015">
                  <c:v>80.06</c:v>
                </c:pt>
                <c:pt idx="20016">
                  <c:v>80.063999999999993</c:v>
                </c:pt>
                <c:pt idx="20017">
                  <c:v>80.067999999999998</c:v>
                </c:pt>
                <c:pt idx="20018">
                  <c:v>80.072000000000003</c:v>
                </c:pt>
                <c:pt idx="20019">
                  <c:v>80.075999999999993</c:v>
                </c:pt>
                <c:pt idx="20020">
                  <c:v>80.08</c:v>
                </c:pt>
                <c:pt idx="20021">
                  <c:v>80.084000000000003</c:v>
                </c:pt>
                <c:pt idx="20022">
                  <c:v>80.087999999999994</c:v>
                </c:pt>
                <c:pt idx="20023">
                  <c:v>80.091999999999999</c:v>
                </c:pt>
                <c:pt idx="20024">
                  <c:v>80.096000000000004</c:v>
                </c:pt>
                <c:pt idx="20025">
                  <c:v>80.099999999999994</c:v>
                </c:pt>
                <c:pt idx="20026">
                  <c:v>80.103999999999999</c:v>
                </c:pt>
                <c:pt idx="20027">
                  <c:v>80.108000000000004</c:v>
                </c:pt>
                <c:pt idx="20028">
                  <c:v>80.111999999999995</c:v>
                </c:pt>
                <c:pt idx="20029">
                  <c:v>80.116</c:v>
                </c:pt>
                <c:pt idx="20030">
                  <c:v>80.12</c:v>
                </c:pt>
                <c:pt idx="20031">
                  <c:v>80.123999999999995</c:v>
                </c:pt>
                <c:pt idx="20032">
                  <c:v>80.128</c:v>
                </c:pt>
                <c:pt idx="20033">
                  <c:v>80.132000000000005</c:v>
                </c:pt>
                <c:pt idx="20034">
                  <c:v>80.135999999999996</c:v>
                </c:pt>
                <c:pt idx="20035">
                  <c:v>80.14</c:v>
                </c:pt>
                <c:pt idx="20036">
                  <c:v>80.144000000000005</c:v>
                </c:pt>
                <c:pt idx="20037">
                  <c:v>80.147999999999996</c:v>
                </c:pt>
                <c:pt idx="20038">
                  <c:v>80.152000000000001</c:v>
                </c:pt>
                <c:pt idx="20039">
                  <c:v>80.156000000000006</c:v>
                </c:pt>
                <c:pt idx="20040">
                  <c:v>80.16</c:v>
                </c:pt>
                <c:pt idx="20041">
                  <c:v>80.164000000000001</c:v>
                </c:pt>
                <c:pt idx="20042">
                  <c:v>80.168000000000006</c:v>
                </c:pt>
                <c:pt idx="20043">
                  <c:v>80.171999999999997</c:v>
                </c:pt>
                <c:pt idx="20044">
                  <c:v>80.176000000000002</c:v>
                </c:pt>
                <c:pt idx="20045">
                  <c:v>80.180000000000007</c:v>
                </c:pt>
                <c:pt idx="20046">
                  <c:v>80.183999999999997</c:v>
                </c:pt>
                <c:pt idx="20047">
                  <c:v>80.188000000000002</c:v>
                </c:pt>
                <c:pt idx="20048">
                  <c:v>80.191999999999993</c:v>
                </c:pt>
                <c:pt idx="20049">
                  <c:v>80.195999999999998</c:v>
                </c:pt>
                <c:pt idx="20050">
                  <c:v>80.2</c:v>
                </c:pt>
                <c:pt idx="20051">
                  <c:v>80.203999999999994</c:v>
                </c:pt>
                <c:pt idx="20052">
                  <c:v>80.207999999999998</c:v>
                </c:pt>
                <c:pt idx="20053">
                  <c:v>80.212000000000003</c:v>
                </c:pt>
                <c:pt idx="20054">
                  <c:v>80.215999999999994</c:v>
                </c:pt>
                <c:pt idx="20055">
                  <c:v>80.22</c:v>
                </c:pt>
                <c:pt idx="20056">
                  <c:v>80.224000000000004</c:v>
                </c:pt>
                <c:pt idx="20057">
                  <c:v>80.227999999999994</c:v>
                </c:pt>
                <c:pt idx="20058">
                  <c:v>80.231999999999999</c:v>
                </c:pt>
                <c:pt idx="20059">
                  <c:v>80.236000000000004</c:v>
                </c:pt>
                <c:pt idx="20060">
                  <c:v>80.239999999999995</c:v>
                </c:pt>
                <c:pt idx="20061">
                  <c:v>80.244</c:v>
                </c:pt>
                <c:pt idx="20062">
                  <c:v>80.248000000000005</c:v>
                </c:pt>
                <c:pt idx="20063">
                  <c:v>80.251999999999995</c:v>
                </c:pt>
                <c:pt idx="20064">
                  <c:v>80.256</c:v>
                </c:pt>
                <c:pt idx="20065">
                  <c:v>80.260000000000005</c:v>
                </c:pt>
                <c:pt idx="20066">
                  <c:v>80.263999999999996</c:v>
                </c:pt>
                <c:pt idx="20067">
                  <c:v>80.268000000000001</c:v>
                </c:pt>
                <c:pt idx="20068">
                  <c:v>80.272000000000006</c:v>
                </c:pt>
                <c:pt idx="20069">
                  <c:v>80.275999999999996</c:v>
                </c:pt>
                <c:pt idx="20070">
                  <c:v>80.28</c:v>
                </c:pt>
                <c:pt idx="20071">
                  <c:v>80.284000000000006</c:v>
                </c:pt>
                <c:pt idx="20072">
                  <c:v>80.287999999999997</c:v>
                </c:pt>
                <c:pt idx="20073">
                  <c:v>80.292000000000002</c:v>
                </c:pt>
                <c:pt idx="20074">
                  <c:v>80.296000000000006</c:v>
                </c:pt>
                <c:pt idx="20075">
                  <c:v>80.3</c:v>
                </c:pt>
                <c:pt idx="20076">
                  <c:v>80.304000000000002</c:v>
                </c:pt>
                <c:pt idx="20077">
                  <c:v>80.308000000000007</c:v>
                </c:pt>
                <c:pt idx="20078">
                  <c:v>80.311999999999998</c:v>
                </c:pt>
                <c:pt idx="20079">
                  <c:v>80.316000000000003</c:v>
                </c:pt>
                <c:pt idx="20080">
                  <c:v>80.319999999999993</c:v>
                </c:pt>
                <c:pt idx="20081">
                  <c:v>80.323999999999998</c:v>
                </c:pt>
                <c:pt idx="20082">
                  <c:v>80.328000000000003</c:v>
                </c:pt>
                <c:pt idx="20083">
                  <c:v>80.331999999999994</c:v>
                </c:pt>
                <c:pt idx="20084">
                  <c:v>80.335999999999999</c:v>
                </c:pt>
                <c:pt idx="20085">
                  <c:v>80.34</c:v>
                </c:pt>
                <c:pt idx="20086">
                  <c:v>80.343999999999994</c:v>
                </c:pt>
                <c:pt idx="20087">
                  <c:v>80.347999999999999</c:v>
                </c:pt>
                <c:pt idx="20088">
                  <c:v>80.352000000000004</c:v>
                </c:pt>
                <c:pt idx="20089">
                  <c:v>80.355999999999995</c:v>
                </c:pt>
                <c:pt idx="20090">
                  <c:v>80.36</c:v>
                </c:pt>
                <c:pt idx="20091">
                  <c:v>80.364000000000004</c:v>
                </c:pt>
                <c:pt idx="20092">
                  <c:v>80.367999999999995</c:v>
                </c:pt>
                <c:pt idx="20093">
                  <c:v>80.372</c:v>
                </c:pt>
                <c:pt idx="20094">
                  <c:v>80.376000000000005</c:v>
                </c:pt>
                <c:pt idx="20095">
                  <c:v>80.38</c:v>
                </c:pt>
                <c:pt idx="20096">
                  <c:v>80.384</c:v>
                </c:pt>
                <c:pt idx="20097">
                  <c:v>80.388000000000005</c:v>
                </c:pt>
                <c:pt idx="20098">
                  <c:v>80.391999999999996</c:v>
                </c:pt>
                <c:pt idx="20099">
                  <c:v>80.396000000000001</c:v>
                </c:pt>
                <c:pt idx="20100">
                  <c:v>80.400000000000006</c:v>
                </c:pt>
                <c:pt idx="20101">
                  <c:v>80.403999999999996</c:v>
                </c:pt>
                <c:pt idx="20102">
                  <c:v>80.408000000000001</c:v>
                </c:pt>
                <c:pt idx="20103">
                  <c:v>80.412000000000006</c:v>
                </c:pt>
                <c:pt idx="20104">
                  <c:v>80.415999999999997</c:v>
                </c:pt>
                <c:pt idx="20105">
                  <c:v>80.42</c:v>
                </c:pt>
                <c:pt idx="20106">
                  <c:v>80.424000000000007</c:v>
                </c:pt>
                <c:pt idx="20107">
                  <c:v>80.427999999999997</c:v>
                </c:pt>
                <c:pt idx="20108">
                  <c:v>80.432000000000002</c:v>
                </c:pt>
                <c:pt idx="20109">
                  <c:v>80.436000000000007</c:v>
                </c:pt>
                <c:pt idx="20110">
                  <c:v>80.44</c:v>
                </c:pt>
                <c:pt idx="20111">
                  <c:v>80.444000000000003</c:v>
                </c:pt>
                <c:pt idx="20112">
                  <c:v>80.447999999999993</c:v>
                </c:pt>
                <c:pt idx="20113">
                  <c:v>80.451999999999998</c:v>
                </c:pt>
                <c:pt idx="20114">
                  <c:v>80.456000000000003</c:v>
                </c:pt>
                <c:pt idx="20115">
                  <c:v>80.459999999999994</c:v>
                </c:pt>
                <c:pt idx="20116">
                  <c:v>80.463999999999999</c:v>
                </c:pt>
                <c:pt idx="20117">
                  <c:v>80.468000000000004</c:v>
                </c:pt>
                <c:pt idx="20118">
                  <c:v>80.471999999999994</c:v>
                </c:pt>
                <c:pt idx="20119">
                  <c:v>80.475999999999999</c:v>
                </c:pt>
                <c:pt idx="20120">
                  <c:v>80.48</c:v>
                </c:pt>
                <c:pt idx="20121">
                  <c:v>80.483999999999995</c:v>
                </c:pt>
                <c:pt idx="20122">
                  <c:v>80.488</c:v>
                </c:pt>
                <c:pt idx="20123">
                  <c:v>80.492000000000004</c:v>
                </c:pt>
                <c:pt idx="20124">
                  <c:v>80.495999999999995</c:v>
                </c:pt>
                <c:pt idx="20125">
                  <c:v>80.5</c:v>
                </c:pt>
                <c:pt idx="20126">
                  <c:v>80.504000000000005</c:v>
                </c:pt>
                <c:pt idx="20127">
                  <c:v>80.507999999999996</c:v>
                </c:pt>
                <c:pt idx="20128">
                  <c:v>80.512</c:v>
                </c:pt>
                <c:pt idx="20129">
                  <c:v>80.516000000000005</c:v>
                </c:pt>
                <c:pt idx="20130">
                  <c:v>80.52</c:v>
                </c:pt>
                <c:pt idx="20131">
                  <c:v>80.524000000000001</c:v>
                </c:pt>
                <c:pt idx="20132">
                  <c:v>80.528000000000006</c:v>
                </c:pt>
                <c:pt idx="20133">
                  <c:v>80.531999999999996</c:v>
                </c:pt>
                <c:pt idx="20134">
                  <c:v>80.536000000000001</c:v>
                </c:pt>
                <c:pt idx="20135">
                  <c:v>80.540000000000006</c:v>
                </c:pt>
                <c:pt idx="20136">
                  <c:v>80.543999999999997</c:v>
                </c:pt>
                <c:pt idx="20137">
                  <c:v>80.548000000000002</c:v>
                </c:pt>
                <c:pt idx="20138">
                  <c:v>80.552000000000007</c:v>
                </c:pt>
                <c:pt idx="20139">
                  <c:v>80.555999999999997</c:v>
                </c:pt>
                <c:pt idx="20140">
                  <c:v>80.56</c:v>
                </c:pt>
                <c:pt idx="20141">
                  <c:v>80.563999999999993</c:v>
                </c:pt>
                <c:pt idx="20142">
                  <c:v>80.567999999999998</c:v>
                </c:pt>
                <c:pt idx="20143">
                  <c:v>80.572000000000003</c:v>
                </c:pt>
                <c:pt idx="20144">
                  <c:v>80.575999999999993</c:v>
                </c:pt>
                <c:pt idx="20145">
                  <c:v>80.58</c:v>
                </c:pt>
                <c:pt idx="20146">
                  <c:v>80.584000000000003</c:v>
                </c:pt>
                <c:pt idx="20147">
                  <c:v>80.587999999999994</c:v>
                </c:pt>
                <c:pt idx="20148">
                  <c:v>80.591999999999999</c:v>
                </c:pt>
                <c:pt idx="20149">
                  <c:v>80.596000000000004</c:v>
                </c:pt>
                <c:pt idx="20150">
                  <c:v>80.599999999999994</c:v>
                </c:pt>
                <c:pt idx="20151">
                  <c:v>80.603999999999999</c:v>
                </c:pt>
                <c:pt idx="20152">
                  <c:v>80.608000000000004</c:v>
                </c:pt>
                <c:pt idx="20153">
                  <c:v>80.611999999999995</c:v>
                </c:pt>
                <c:pt idx="20154">
                  <c:v>80.616</c:v>
                </c:pt>
                <c:pt idx="20155">
                  <c:v>80.62</c:v>
                </c:pt>
                <c:pt idx="20156">
                  <c:v>80.623999999999995</c:v>
                </c:pt>
                <c:pt idx="20157">
                  <c:v>80.628</c:v>
                </c:pt>
                <c:pt idx="20158">
                  <c:v>80.632000000000005</c:v>
                </c:pt>
                <c:pt idx="20159">
                  <c:v>80.635999999999996</c:v>
                </c:pt>
                <c:pt idx="20160">
                  <c:v>80.64</c:v>
                </c:pt>
                <c:pt idx="20161">
                  <c:v>80.644000000000005</c:v>
                </c:pt>
                <c:pt idx="20162">
                  <c:v>80.647999999999996</c:v>
                </c:pt>
                <c:pt idx="20163">
                  <c:v>80.652000000000001</c:v>
                </c:pt>
                <c:pt idx="20164">
                  <c:v>80.656000000000006</c:v>
                </c:pt>
                <c:pt idx="20165">
                  <c:v>80.66</c:v>
                </c:pt>
                <c:pt idx="20166">
                  <c:v>80.664000000000001</c:v>
                </c:pt>
                <c:pt idx="20167">
                  <c:v>80.668000000000006</c:v>
                </c:pt>
                <c:pt idx="20168">
                  <c:v>80.671999999999997</c:v>
                </c:pt>
                <c:pt idx="20169">
                  <c:v>80.676000000000002</c:v>
                </c:pt>
                <c:pt idx="20170">
                  <c:v>80.680000000000007</c:v>
                </c:pt>
                <c:pt idx="20171">
                  <c:v>80.683999999999997</c:v>
                </c:pt>
                <c:pt idx="20172">
                  <c:v>80.688000000000002</c:v>
                </c:pt>
                <c:pt idx="20173">
                  <c:v>80.691999999999993</c:v>
                </c:pt>
                <c:pt idx="20174">
                  <c:v>80.695999999999998</c:v>
                </c:pt>
                <c:pt idx="20175">
                  <c:v>80.7</c:v>
                </c:pt>
                <c:pt idx="20176">
                  <c:v>80.703999999999994</c:v>
                </c:pt>
                <c:pt idx="20177">
                  <c:v>80.707999999999998</c:v>
                </c:pt>
                <c:pt idx="20178">
                  <c:v>80.712000000000003</c:v>
                </c:pt>
                <c:pt idx="20179">
                  <c:v>80.715999999999994</c:v>
                </c:pt>
                <c:pt idx="20180">
                  <c:v>80.72</c:v>
                </c:pt>
                <c:pt idx="20181">
                  <c:v>80.724000000000004</c:v>
                </c:pt>
                <c:pt idx="20182">
                  <c:v>80.727999999999994</c:v>
                </c:pt>
                <c:pt idx="20183">
                  <c:v>80.731999999999999</c:v>
                </c:pt>
                <c:pt idx="20184">
                  <c:v>80.736000000000004</c:v>
                </c:pt>
                <c:pt idx="20185">
                  <c:v>80.739999999999995</c:v>
                </c:pt>
                <c:pt idx="20186">
                  <c:v>80.744</c:v>
                </c:pt>
                <c:pt idx="20187">
                  <c:v>80.748000000000005</c:v>
                </c:pt>
                <c:pt idx="20188">
                  <c:v>80.751999999999995</c:v>
                </c:pt>
                <c:pt idx="20189">
                  <c:v>80.756</c:v>
                </c:pt>
                <c:pt idx="20190">
                  <c:v>80.760000000000005</c:v>
                </c:pt>
                <c:pt idx="20191">
                  <c:v>80.763999999999996</c:v>
                </c:pt>
                <c:pt idx="20192">
                  <c:v>80.768000000000001</c:v>
                </c:pt>
                <c:pt idx="20193">
                  <c:v>80.772000000000006</c:v>
                </c:pt>
                <c:pt idx="20194">
                  <c:v>80.775999999999996</c:v>
                </c:pt>
                <c:pt idx="20195">
                  <c:v>80.78</c:v>
                </c:pt>
                <c:pt idx="20196">
                  <c:v>80.784000000000006</c:v>
                </c:pt>
                <c:pt idx="20197">
                  <c:v>80.787999999999997</c:v>
                </c:pt>
                <c:pt idx="20198">
                  <c:v>80.792000000000002</c:v>
                </c:pt>
                <c:pt idx="20199">
                  <c:v>80.796000000000006</c:v>
                </c:pt>
                <c:pt idx="20200">
                  <c:v>80.8</c:v>
                </c:pt>
                <c:pt idx="20201">
                  <c:v>80.804000000000002</c:v>
                </c:pt>
                <c:pt idx="20202">
                  <c:v>80.808000000000007</c:v>
                </c:pt>
                <c:pt idx="20203">
                  <c:v>80.811999999999998</c:v>
                </c:pt>
                <c:pt idx="20204">
                  <c:v>80.816000000000003</c:v>
                </c:pt>
                <c:pt idx="20205">
                  <c:v>80.819999999999993</c:v>
                </c:pt>
                <c:pt idx="20206">
                  <c:v>80.823999999999998</c:v>
                </c:pt>
                <c:pt idx="20207">
                  <c:v>80.828000000000003</c:v>
                </c:pt>
                <c:pt idx="20208">
                  <c:v>80.831999999999994</c:v>
                </c:pt>
                <c:pt idx="20209">
                  <c:v>80.835999999999999</c:v>
                </c:pt>
                <c:pt idx="20210">
                  <c:v>80.84</c:v>
                </c:pt>
                <c:pt idx="20211">
                  <c:v>80.843999999999994</c:v>
                </c:pt>
                <c:pt idx="20212">
                  <c:v>80.847999999999999</c:v>
                </c:pt>
                <c:pt idx="20213">
                  <c:v>80.852000000000004</c:v>
                </c:pt>
                <c:pt idx="20214">
                  <c:v>80.855999999999995</c:v>
                </c:pt>
                <c:pt idx="20215">
                  <c:v>80.86</c:v>
                </c:pt>
                <c:pt idx="20216">
                  <c:v>80.864000000000004</c:v>
                </c:pt>
                <c:pt idx="20217">
                  <c:v>80.867999999999995</c:v>
                </c:pt>
                <c:pt idx="20218">
                  <c:v>80.872</c:v>
                </c:pt>
                <c:pt idx="20219">
                  <c:v>80.876000000000005</c:v>
                </c:pt>
                <c:pt idx="20220">
                  <c:v>80.88</c:v>
                </c:pt>
                <c:pt idx="20221">
                  <c:v>80.884</c:v>
                </c:pt>
                <c:pt idx="20222">
                  <c:v>80.888000000000005</c:v>
                </c:pt>
                <c:pt idx="20223">
                  <c:v>80.891999999999996</c:v>
                </c:pt>
                <c:pt idx="20224">
                  <c:v>80.896000000000001</c:v>
                </c:pt>
                <c:pt idx="20225">
                  <c:v>80.900000000000006</c:v>
                </c:pt>
                <c:pt idx="20226">
                  <c:v>80.903999999999996</c:v>
                </c:pt>
                <c:pt idx="20227">
                  <c:v>80.908000000000001</c:v>
                </c:pt>
                <c:pt idx="20228">
                  <c:v>80.912000000000006</c:v>
                </c:pt>
                <c:pt idx="20229">
                  <c:v>80.915999999999997</c:v>
                </c:pt>
                <c:pt idx="20230">
                  <c:v>80.92</c:v>
                </c:pt>
                <c:pt idx="20231">
                  <c:v>80.924000000000007</c:v>
                </c:pt>
                <c:pt idx="20232">
                  <c:v>80.927999999999997</c:v>
                </c:pt>
                <c:pt idx="20233">
                  <c:v>80.932000000000002</c:v>
                </c:pt>
                <c:pt idx="20234">
                  <c:v>80.936000000000007</c:v>
                </c:pt>
                <c:pt idx="20235">
                  <c:v>80.94</c:v>
                </c:pt>
                <c:pt idx="20236">
                  <c:v>80.944000000000003</c:v>
                </c:pt>
                <c:pt idx="20237">
                  <c:v>80.947999999999993</c:v>
                </c:pt>
                <c:pt idx="20238">
                  <c:v>80.951999999999998</c:v>
                </c:pt>
                <c:pt idx="20239">
                  <c:v>80.956000000000003</c:v>
                </c:pt>
                <c:pt idx="20240">
                  <c:v>80.959999999999994</c:v>
                </c:pt>
                <c:pt idx="20241">
                  <c:v>80.963999999999999</c:v>
                </c:pt>
                <c:pt idx="20242">
                  <c:v>80.968000000000004</c:v>
                </c:pt>
                <c:pt idx="20243">
                  <c:v>80.971999999999994</c:v>
                </c:pt>
                <c:pt idx="20244">
                  <c:v>80.975999999999999</c:v>
                </c:pt>
                <c:pt idx="20245">
                  <c:v>80.98</c:v>
                </c:pt>
                <c:pt idx="20246">
                  <c:v>80.983999999999995</c:v>
                </c:pt>
                <c:pt idx="20247">
                  <c:v>80.988</c:v>
                </c:pt>
                <c:pt idx="20248">
                  <c:v>80.992000000000004</c:v>
                </c:pt>
                <c:pt idx="20249">
                  <c:v>80.995999999999995</c:v>
                </c:pt>
                <c:pt idx="20250">
                  <c:v>81</c:v>
                </c:pt>
                <c:pt idx="20251">
                  <c:v>81.004000000000005</c:v>
                </c:pt>
                <c:pt idx="20252">
                  <c:v>81.007999999999996</c:v>
                </c:pt>
                <c:pt idx="20253">
                  <c:v>81.012</c:v>
                </c:pt>
                <c:pt idx="20254">
                  <c:v>81.016000000000005</c:v>
                </c:pt>
                <c:pt idx="20255">
                  <c:v>81.02</c:v>
                </c:pt>
                <c:pt idx="20256">
                  <c:v>81.024000000000001</c:v>
                </c:pt>
                <c:pt idx="20257">
                  <c:v>81.028000000000006</c:v>
                </c:pt>
                <c:pt idx="20258">
                  <c:v>81.031999999999996</c:v>
                </c:pt>
                <c:pt idx="20259">
                  <c:v>81.036000000000001</c:v>
                </c:pt>
                <c:pt idx="20260">
                  <c:v>81.040000000000006</c:v>
                </c:pt>
                <c:pt idx="20261">
                  <c:v>81.043999999999997</c:v>
                </c:pt>
                <c:pt idx="20262">
                  <c:v>81.048000000000002</c:v>
                </c:pt>
                <c:pt idx="20263">
                  <c:v>81.052000000000007</c:v>
                </c:pt>
                <c:pt idx="20264">
                  <c:v>81.055999999999997</c:v>
                </c:pt>
                <c:pt idx="20265">
                  <c:v>81.06</c:v>
                </c:pt>
                <c:pt idx="20266">
                  <c:v>81.063999999999993</c:v>
                </c:pt>
                <c:pt idx="20267">
                  <c:v>81.067999999999998</c:v>
                </c:pt>
                <c:pt idx="20268">
                  <c:v>81.072000000000003</c:v>
                </c:pt>
                <c:pt idx="20269">
                  <c:v>81.075999999999993</c:v>
                </c:pt>
                <c:pt idx="20270">
                  <c:v>81.08</c:v>
                </c:pt>
                <c:pt idx="20271">
                  <c:v>81.084000000000003</c:v>
                </c:pt>
                <c:pt idx="20272">
                  <c:v>81.087999999999994</c:v>
                </c:pt>
                <c:pt idx="20273">
                  <c:v>81.091999999999999</c:v>
                </c:pt>
                <c:pt idx="20274">
                  <c:v>81.096000000000004</c:v>
                </c:pt>
                <c:pt idx="20275">
                  <c:v>81.099999999999994</c:v>
                </c:pt>
                <c:pt idx="20276">
                  <c:v>81.103999999999999</c:v>
                </c:pt>
                <c:pt idx="20277">
                  <c:v>81.108000000000004</c:v>
                </c:pt>
                <c:pt idx="20278">
                  <c:v>81.111999999999995</c:v>
                </c:pt>
                <c:pt idx="20279">
                  <c:v>81.116</c:v>
                </c:pt>
                <c:pt idx="20280">
                  <c:v>81.12</c:v>
                </c:pt>
                <c:pt idx="20281">
                  <c:v>81.123999999999995</c:v>
                </c:pt>
                <c:pt idx="20282">
                  <c:v>81.128</c:v>
                </c:pt>
                <c:pt idx="20283">
                  <c:v>81.132000000000005</c:v>
                </c:pt>
                <c:pt idx="20284">
                  <c:v>81.135999999999996</c:v>
                </c:pt>
                <c:pt idx="20285">
                  <c:v>81.14</c:v>
                </c:pt>
                <c:pt idx="20286">
                  <c:v>81.144000000000005</c:v>
                </c:pt>
                <c:pt idx="20287">
                  <c:v>81.147999999999996</c:v>
                </c:pt>
                <c:pt idx="20288">
                  <c:v>81.152000000000001</c:v>
                </c:pt>
                <c:pt idx="20289">
                  <c:v>81.156000000000006</c:v>
                </c:pt>
                <c:pt idx="20290">
                  <c:v>81.16</c:v>
                </c:pt>
                <c:pt idx="20291">
                  <c:v>81.164000000000001</c:v>
                </c:pt>
                <c:pt idx="20292">
                  <c:v>81.168000000000006</c:v>
                </c:pt>
                <c:pt idx="20293">
                  <c:v>81.171999999999997</c:v>
                </c:pt>
                <c:pt idx="20294">
                  <c:v>81.176000000000002</c:v>
                </c:pt>
                <c:pt idx="20295">
                  <c:v>81.180000000000007</c:v>
                </c:pt>
                <c:pt idx="20296">
                  <c:v>81.183999999999997</c:v>
                </c:pt>
                <c:pt idx="20297">
                  <c:v>81.188000000000002</c:v>
                </c:pt>
                <c:pt idx="20298">
                  <c:v>81.191999999999993</c:v>
                </c:pt>
                <c:pt idx="20299">
                  <c:v>81.195999999999998</c:v>
                </c:pt>
                <c:pt idx="20300">
                  <c:v>81.2</c:v>
                </c:pt>
                <c:pt idx="20301">
                  <c:v>81.203999999999994</c:v>
                </c:pt>
                <c:pt idx="20302">
                  <c:v>81.207999999999998</c:v>
                </c:pt>
                <c:pt idx="20303">
                  <c:v>81.212000000000003</c:v>
                </c:pt>
                <c:pt idx="20304">
                  <c:v>81.215999999999994</c:v>
                </c:pt>
                <c:pt idx="20305">
                  <c:v>81.22</c:v>
                </c:pt>
                <c:pt idx="20306">
                  <c:v>81.224000000000004</c:v>
                </c:pt>
                <c:pt idx="20307">
                  <c:v>81.227999999999994</c:v>
                </c:pt>
                <c:pt idx="20308">
                  <c:v>81.231999999999999</c:v>
                </c:pt>
                <c:pt idx="20309">
                  <c:v>81.236000000000004</c:v>
                </c:pt>
                <c:pt idx="20310">
                  <c:v>81.239999999999995</c:v>
                </c:pt>
                <c:pt idx="20311">
                  <c:v>81.244</c:v>
                </c:pt>
                <c:pt idx="20312">
                  <c:v>81.248000000000005</c:v>
                </c:pt>
                <c:pt idx="20313">
                  <c:v>81.251999999999995</c:v>
                </c:pt>
                <c:pt idx="20314">
                  <c:v>81.256</c:v>
                </c:pt>
                <c:pt idx="20315">
                  <c:v>81.260000000000005</c:v>
                </c:pt>
                <c:pt idx="20316">
                  <c:v>81.263999999999996</c:v>
                </c:pt>
                <c:pt idx="20317">
                  <c:v>81.268000000000001</c:v>
                </c:pt>
                <c:pt idx="20318">
                  <c:v>81.272000000000006</c:v>
                </c:pt>
                <c:pt idx="20319">
                  <c:v>81.275999999999996</c:v>
                </c:pt>
                <c:pt idx="20320">
                  <c:v>81.28</c:v>
                </c:pt>
                <c:pt idx="20321">
                  <c:v>81.284000000000006</c:v>
                </c:pt>
                <c:pt idx="20322">
                  <c:v>81.287999999999997</c:v>
                </c:pt>
                <c:pt idx="20323">
                  <c:v>81.292000000000002</c:v>
                </c:pt>
                <c:pt idx="20324">
                  <c:v>81.296000000000006</c:v>
                </c:pt>
                <c:pt idx="20325">
                  <c:v>81.3</c:v>
                </c:pt>
                <c:pt idx="20326">
                  <c:v>81.304000000000002</c:v>
                </c:pt>
                <c:pt idx="20327">
                  <c:v>81.308000000000007</c:v>
                </c:pt>
                <c:pt idx="20328">
                  <c:v>81.311999999999998</c:v>
                </c:pt>
                <c:pt idx="20329">
                  <c:v>81.316000000000003</c:v>
                </c:pt>
                <c:pt idx="20330">
                  <c:v>81.319999999999993</c:v>
                </c:pt>
                <c:pt idx="20331">
                  <c:v>81.323999999999998</c:v>
                </c:pt>
                <c:pt idx="20332">
                  <c:v>81.328000000000003</c:v>
                </c:pt>
                <c:pt idx="20333">
                  <c:v>81.331999999999994</c:v>
                </c:pt>
                <c:pt idx="20334">
                  <c:v>81.335999999999999</c:v>
                </c:pt>
                <c:pt idx="20335">
                  <c:v>81.34</c:v>
                </c:pt>
                <c:pt idx="20336">
                  <c:v>81.343999999999994</c:v>
                </c:pt>
                <c:pt idx="20337">
                  <c:v>81.347999999999999</c:v>
                </c:pt>
                <c:pt idx="20338">
                  <c:v>81.352000000000004</c:v>
                </c:pt>
                <c:pt idx="20339">
                  <c:v>81.355999999999995</c:v>
                </c:pt>
                <c:pt idx="20340">
                  <c:v>81.36</c:v>
                </c:pt>
                <c:pt idx="20341">
                  <c:v>81.364000000000004</c:v>
                </c:pt>
                <c:pt idx="20342">
                  <c:v>81.367999999999995</c:v>
                </c:pt>
                <c:pt idx="20343">
                  <c:v>81.372</c:v>
                </c:pt>
                <c:pt idx="20344">
                  <c:v>81.376000000000005</c:v>
                </c:pt>
                <c:pt idx="20345">
                  <c:v>81.38</c:v>
                </c:pt>
                <c:pt idx="20346">
                  <c:v>81.384</c:v>
                </c:pt>
                <c:pt idx="20347">
                  <c:v>81.388000000000005</c:v>
                </c:pt>
                <c:pt idx="20348">
                  <c:v>81.391999999999996</c:v>
                </c:pt>
                <c:pt idx="20349">
                  <c:v>81.396000000000001</c:v>
                </c:pt>
                <c:pt idx="20350">
                  <c:v>81.400000000000006</c:v>
                </c:pt>
                <c:pt idx="20351">
                  <c:v>81.403999999999996</c:v>
                </c:pt>
                <c:pt idx="20352">
                  <c:v>81.408000000000001</c:v>
                </c:pt>
                <c:pt idx="20353">
                  <c:v>81.412000000000006</c:v>
                </c:pt>
                <c:pt idx="20354">
                  <c:v>81.415999999999997</c:v>
                </c:pt>
                <c:pt idx="20355">
                  <c:v>81.42</c:v>
                </c:pt>
                <c:pt idx="20356">
                  <c:v>81.424000000000007</c:v>
                </c:pt>
                <c:pt idx="20357">
                  <c:v>81.427999999999997</c:v>
                </c:pt>
                <c:pt idx="20358">
                  <c:v>81.432000000000002</c:v>
                </c:pt>
                <c:pt idx="20359">
                  <c:v>81.436000000000007</c:v>
                </c:pt>
                <c:pt idx="20360">
                  <c:v>81.44</c:v>
                </c:pt>
                <c:pt idx="20361">
                  <c:v>81.444000000000003</c:v>
                </c:pt>
                <c:pt idx="20362">
                  <c:v>81.447999999999993</c:v>
                </c:pt>
                <c:pt idx="20363">
                  <c:v>81.451999999999998</c:v>
                </c:pt>
                <c:pt idx="20364">
                  <c:v>81.456000000000003</c:v>
                </c:pt>
                <c:pt idx="20365">
                  <c:v>81.459999999999994</c:v>
                </c:pt>
                <c:pt idx="20366">
                  <c:v>81.463999999999999</c:v>
                </c:pt>
                <c:pt idx="20367">
                  <c:v>81.468000000000004</c:v>
                </c:pt>
                <c:pt idx="20368">
                  <c:v>81.471999999999994</c:v>
                </c:pt>
                <c:pt idx="20369">
                  <c:v>81.475999999999999</c:v>
                </c:pt>
                <c:pt idx="20370">
                  <c:v>81.48</c:v>
                </c:pt>
                <c:pt idx="20371">
                  <c:v>81.483999999999995</c:v>
                </c:pt>
                <c:pt idx="20372">
                  <c:v>81.488</c:v>
                </c:pt>
                <c:pt idx="20373">
                  <c:v>81.492000000000004</c:v>
                </c:pt>
                <c:pt idx="20374">
                  <c:v>81.495999999999995</c:v>
                </c:pt>
                <c:pt idx="20375">
                  <c:v>81.5</c:v>
                </c:pt>
                <c:pt idx="20376">
                  <c:v>81.504000000000005</c:v>
                </c:pt>
                <c:pt idx="20377">
                  <c:v>81.507999999999996</c:v>
                </c:pt>
                <c:pt idx="20378">
                  <c:v>81.512</c:v>
                </c:pt>
                <c:pt idx="20379">
                  <c:v>81.516000000000005</c:v>
                </c:pt>
                <c:pt idx="20380">
                  <c:v>81.52</c:v>
                </c:pt>
                <c:pt idx="20381">
                  <c:v>81.524000000000001</c:v>
                </c:pt>
                <c:pt idx="20382">
                  <c:v>81.528000000000006</c:v>
                </c:pt>
                <c:pt idx="20383">
                  <c:v>81.531999999999996</c:v>
                </c:pt>
                <c:pt idx="20384">
                  <c:v>81.536000000000001</c:v>
                </c:pt>
                <c:pt idx="20385">
                  <c:v>81.540000000000006</c:v>
                </c:pt>
                <c:pt idx="20386">
                  <c:v>81.543999999999997</c:v>
                </c:pt>
                <c:pt idx="20387">
                  <c:v>81.548000000000002</c:v>
                </c:pt>
                <c:pt idx="20388">
                  <c:v>81.552000000000007</c:v>
                </c:pt>
                <c:pt idx="20389">
                  <c:v>81.555999999999997</c:v>
                </c:pt>
                <c:pt idx="20390">
                  <c:v>81.56</c:v>
                </c:pt>
                <c:pt idx="20391">
                  <c:v>81.563999999999993</c:v>
                </c:pt>
                <c:pt idx="20392">
                  <c:v>81.567999999999998</c:v>
                </c:pt>
                <c:pt idx="20393">
                  <c:v>81.572000000000003</c:v>
                </c:pt>
                <c:pt idx="20394">
                  <c:v>81.575999999999993</c:v>
                </c:pt>
                <c:pt idx="20395">
                  <c:v>81.58</c:v>
                </c:pt>
                <c:pt idx="20396">
                  <c:v>81.584000000000003</c:v>
                </c:pt>
                <c:pt idx="20397">
                  <c:v>81.587999999999994</c:v>
                </c:pt>
                <c:pt idx="20398">
                  <c:v>81.591999999999999</c:v>
                </c:pt>
                <c:pt idx="20399">
                  <c:v>81.596000000000004</c:v>
                </c:pt>
                <c:pt idx="20400">
                  <c:v>81.599999999999994</c:v>
                </c:pt>
                <c:pt idx="20401">
                  <c:v>81.603999999999999</c:v>
                </c:pt>
                <c:pt idx="20402">
                  <c:v>81.608000000000004</c:v>
                </c:pt>
                <c:pt idx="20403">
                  <c:v>81.611999999999995</c:v>
                </c:pt>
                <c:pt idx="20404">
                  <c:v>81.616</c:v>
                </c:pt>
                <c:pt idx="20405">
                  <c:v>81.62</c:v>
                </c:pt>
                <c:pt idx="20406">
                  <c:v>81.623999999999995</c:v>
                </c:pt>
                <c:pt idx="20407">
                  <c:v>81.628</c:v>
                </c:pt>
                <c:pt idx="20408">
                  <c:v>81.632000000000005</c:v>
                </c:pt>
                <c:pt idx="20409">
                  <c:v>81.635999999999996</c:v>
                </c:pt>
                <c:pt idx="20410">
                  <c:v>81.64</c:v>
                </c:pt>
                <c:pt idx="20411">
                  <c:v>81.644000000000005</c:v>
                </c:pt>
                <c:pt idx="20412">
                  <c:v>81.647999999999996</c:v>
                </c:pt>
                <c:pt idx="20413">
                  <c:v>81.652000000000001</c:v>
                </c:pt>
                <c:pt idx="20414">
                  <c:v>81.656000000000006</c:v>
                </c:pt>
                <c:pt idx="20415">
                  <c:v>81.66</c:v>
                </c:pt>
                <c:pt idx="20416">
                  <c:v>81.664000000000001</c:v>
                </c:pt>
                <c:pt idx="20417">
                  <c:v>81.668000000000006</c:v>
                </c:pt>
                <c:pt idx="20418">
                  <c:v>81.671999999999997</c:v>
                </c:pt>
                <c:pt idx="20419">
                  <c:v>81.676000000000002</c:v>
                </c:pt>
                <c:pt idx="20420">
                  <c:v>81.680000000000007</c:v>
                </c:pt>
                <c:pt idx="20421">
                  <c:v>81.683999999999997</c:v>
                </c:pt>
                <c:pt idx="20422">
                  <c:v>81.688000000000002</c:v>
                </c:pt>
                <c:pt idx="20423">
                  <c:v>81.691999999999993</c:v>
                </c:pt>
                <c:pt idx="20424">
                  <c:v>81.695999999999998</c:v>
                </c:pt>
                <c:pt idx="20425">
                  <c:v>81.7</c:v>
                </c:pt>
                <c:pt idx="20426">
                  <c:v>81.703999999999994</c:v>
                </c:pt>
                <c:pt idx="20427">
                  <c:v>81.707999999999998</c:v>
                </c:pt>
                <c:pt idx="20428">
                  <c:v>81.712000000000003</c:v>
                </c:pt>
                <c:pt idx="20429">
                  <c:v>81.715999999999994</c:v>
                </c:pt>
                <c:pt idx="20430">
                  <c:v>81.72</c:v>
                </c:pt>
                <c:pt idx="20431">
                  <c:v>81.724000000000004</c:v>
                </c:pt>
                <c:pt idx="20432">
                  <c:v>81.727999999999994</c:v>
                </c:pt>
                <c:pt idx="20433">
                  <c:v>81.731999999999999</c:v>
                </c:pt>
                <c:pt idx="20434">
                  <c:v>81.736000000000004</c:v>
                </c:pt>
                <c:pt idx="20435">
                  <c:v>81.739999999999995</c:v>
                </c:pt>
                <c:pt idx="20436">
                  <c:v>81.744</c:v>
                </c:pt>
                <c:pt idx="20437">
                  <c:v>81.748000000000005</c:v>
                </c:pt>
                <c:pt idx="20438">
                  <c:v>81.751999999999995</c:v>
                </c:pt>
                <c:pt idx="20439">
                  <c:v>81.756</c:v>
                </c:pt>
                <c:pt idx="20440">
                  <c:v>81.760000000000005</c:v>
                </c:pt>
                <c:pt idx="20441">
                  <c:v>81.763999999999996</c:v>
                </c:pt>
                <c:pt idx="20442">
                  <c:v>81.768000000000001</c:v>
                </c:pt>
                <c:pt idx="20443">
                  <c:v>81.772000000000006</c:v>
                </c:pt>
                <c:pt idx="20444">
                  <c:v>81.775999999999996</c:v>
                </c:pt>
                <c:pt idx="20445">
                  <c:v>81.78</c:v>
                </c:pt>
                <c:pt idx="20446">
                  <c:v>81.784000000000006</c:v>
                </c:pt>
                <c:pt idx="20447">
                  <c:v>81.787999999999997</c:v>
                </c:pt>
                <c:pt idx="20448">
                  <c:v>81.792000000000002</c:v>
                </c:pt>
                <c:pt idx="20449">
                  <c:v>81.796000000000006</c:v>
                </c:pt>
                <c:pt idx="20450">
                  <c:v>81.8</c:v>
                </c:pt>
                <c:pt idx="20451">
                  <c:v>81.804000000000002</c:v>
                </c:pt>
                <c:pt idx="20452">
                  <c:v>81.808000000000007</c:v>
                </c:pt>
                <c:pt idx="20453">
                  <c:v>81.811999999999998</c:v>
                </c:pt>
                <c:pt idx="20454">
                  <c:v>81.816000000000003</c:v>
                </c:pt>
                <c:pt idx="20455">
                  <c:v>81.819999999999993</c:v>
                </c:pt>
                <c:pt idx="20456">
                  <c:v>81.823999999999998</c:v>
                </c:pt>
                <c:pt idx="20457">
                  <c:v>81.828000000000003</c:v>
                </c:pt>
                <c:pt idx="20458">
                  <c:v>81.831999999999994</c:v>
                </c:pt>
                <c:pt idx="20459">
                  <c:v>81.835999999999999</c:v>
                </c:pt>
                <c:pt idx="20460">
                  <c:v>81.84</c:v>
                </c:pt>
                <c:pt idx="20461">
                  <c:v>81.843999999999994</c:v>
                </c:pt>
                <c:pt idx="20462">
                  <c:v>81.847999999999999</c:v>
                </c:pt>
                <c:pt idx="20463">
                  <c:v>81.852000000000004</c:v>
                </c:pt>
                <c:pt idx="20464">
                  <c:v>81.855999999999995</c:v>
                </c:pt>
                <c:pt idx="20465">
                  <c:v>81.86</c:v>
                </c:pt>
                <c:pt idx="20466">
                  <c:v>81.864000000000004</c:v>
                </c:pt>
                <c:pt idx="20467">
                  <c:v>81.867999999999995</c:v>
                </c:pt>
                <c:pt idx="20468">
                  <c:v>81.872</c:v>
                </c:pt>
                <c:pt idx="20469">
                  <c:v>81.876000000000005</c:v>
                </c:pt>
                <c:pt idx="20470">
                  <c:v>81.88</c:v>
                </c:pt>
                <c:pt idx="20471">
                  <c:v>81.884</c:v>
                </c:pt>
                <c:pt idx="20472">
                  <c:v>81.888000000000005</c:v>
                </c:pt>
                <c:pt idx="20473">
                  <c:v>81.891999999999996</c:v>
                </c:pt>
                <c:pt idx="20474">
                  <c:v>81.896000000000001</c:v>
                </c:pt>
                <c:pt idx="20475">
                  <c:v>81.900000000000006</c:v>
                </c:pt>
                <c:pt idx="20476">
                  <c:v>81.903999999999996</c:v>
                </c:pt>
                <c:pt idx="20477">
                  <c:v>81.908000000000001</c:v>
                </c:pt>
                <c:pt idx="20478">
                  <c:v>81.912000000000006</c:v>
                </c:pt>
                <c:pt idx="20479">
                  <c:v>81.915999999999997</c:v>
                </c:pt>
                <c:pt idx="20480">
                  <c:v>81.92</c:v>
                </c:pt>
                <c:pt idx="20481">
                  <c:v>81.924000000000007</c:v>
                </c:pt>
                <c:pt idx="20482">
                  <c:v>81.927999999999997</c:v>
                </c:pt>
                <c:pt idx="20483">
                  <c:v>81.932000000000002</c:v>
                </c:pt>
                <c:pt idx="20484">
                  <c:v>81.936000000000007</c:v>
                </c:pt>
                <c:pt idx="20485">
                  <c:v>81.94</c:v>
                </c:pt>
                <c:pt idx="20486">
                  <c:v>81.944000000000003</c:v>
                </c:pt>
                <c:pt idx="20487">
                  <c:v>81.947999999999993</c:v>
                </c:pt>
                <c:pt idx="20488">
                  <c:v>81.951999999999998</c:v>
                </c:pt>
                <c:pt idx="20489">
                  <c:v>81.956000000000003</c:v>
                </c:pt>
                <c:pt idx="20490">
                  <c:v>81.96</c:v>
                </c:pt>
                <c:pt idx="20491">
                  <c:v>81.963999999999999</c:v>
                </c:pt>
                <c:pt idx="20492">
                  <c:v>81.968000000000004</c:v>
                </c:pt>
                <c:pt idx="20493">
                  <c:v>81.971999999999994</c:v>
                </c:pt>
                <c:pt idx="20494">
                  <c:v>81.975999999999999</c:v>
                </c:pt>
                <c:pt idx="20495">
                  <c:v>81.98</c:v>
                </c:pt>
                <c:pt idx="20496">
                  <c:v>81.983999999999995</c:v>
                </c:pt>
                <c:pt idx="20497">
                  <c:v>81.988</c:v>
                </c:pt>
                <c:pt idx="20498">
                  <c:v>81.992000000000004</c:v>
                </c:pt>
                <c:pt idx="20499">
                  <c:v>81.995999999999995</c:v>
                </c:pt>
                <c:pt idx="20500">
                  <c:v>82</c:v>
                </c:pt>
                <c:pt idx="20501">
                  <c:v>82.004000000000005</c:v>
                </c:pt>
                <c:pt idx="20502">
                  <c:v>82.007999999999996</c:v>
                </c:pt>
                <c:pt idx="20503">
                  <c:v>82.012</c:v>
                </c:pt>
                <c:pt idx="20504">
                  <c:v>82.016000000000005</c:v>
                </c:pt>
                <c:pt idx="20505">
                  <c:v>82.02</c:v>
                </c:pt>
                <c:pt idx="20506">
                  <c:v>82.024000000000001</c:v>
                </c:pt>
                <c:pt idx="20507">
                  <c:v>82.028000000000006</c:v>
                </c:pt>
                <c:pt idx="20508">
                  <c:v>82.031999999999996</c:v>
                </c:pt>
                <c:pt idx="20509">
                  <c:v>82.036000000000001</c:v>
                </c:pt>
                <c:pt idx="20510">
                  <c:v>82.04</c:v>
                </c:pt>
                <c:pt idx="20511">
                  <c:v>82.043999999999997</c:v>
                </c:pt>
                <c:pt idx="20512">
                  <c:v>82.048000000000002</c:v>
                </c:pt>
                <c:pt idx="20513">
                  <c:v>82.052000000000007</c:v>
                </c:pt>
                <c:pt idx="20514">
                  <c:v>82.055999999999997</c:v>
                </c:pt>
                <c:pt idx="20515">
                  <c:v>82.06</c:v>
                </c:pt>
                <c:pt idx="20516">
                  <c:v>82.063999999999993</c:v>
                </c:pt>
                <c:pt idx="20517">
                  <c:v>82.067999999999998</c:v>
                </c:pt>
                <c:pt idx="20518">
                  <c:v>82.072000000000003</c:v>
                </c:pt>
                <c:pt idx="20519">
                  <c:v>82.075999999999993</c:v>
                </c:pt>
                <c:pt idx="20520">
                  <c:v>82.08</c:v>
                </c:pt>
                <c:pt idx="20521">
                  <c:v>82.084000000000003</c:v>
                </c:pt>
                <c:pt idx="20522">
                  <c:v>82.087999999999994</c:v>
                </c:pt>
                <c:pt idx="20523">
                  <c:v>82.091999999999999</c:v>
                </c:pt>
                <c:pt idx="20524">
                  <c:v>82.096000000000004</c:v>
                </c:pt>
                <c:pt idx="20525">
                  <c:v>82.1</c:v>
                </c:pt>
                <c:pt idx="20526">
                  <c:v>82.103999999999999</c:v>
                </c:pt>
                <c:pt idx="20527">
                  <c:v>82.108000000000004</c:v>
                </c:pt>
                <c:pt idx="20528">
                  <c:v>82.111999999999995</c:v>
                </c:pt>
                <c:pt idx="20529">
                  <c:v>82.116</c:v>
                </c:pt>
                <c:pt idx="20530">
                  <c:v>82.12</c:v>
                </c:pt>
                <c:pt idx="20531">
                  <c:v>82.123999999999995</c:v>
                </c:pt>
                <c:pt idx="20532">
                  <c:v>82.128</c:v>
                </c:pt>
                <c:pt idx="20533">
                  <c:v>82.132000000000005</c:v>
                </c:pt>
                <c:pt idx="20534">
                  <c:v>82.135999999999996</c:v>
                </c:pt>
                <c:pt idx="20535">
                  <c:v>82.14</c:v>
                </c:pt>
                <c:pt idx="20536">
                  <c:v>82.144000000000005</c:v>
                </c:pt>
                <c:pt idx="20537">
                  <c:v>82.147999999999996</c:v>
                </c:pt>
                <c:pt idx="20538">
                  <c:v>82.152000000000001</c:v>
                </c:pt>
                <c:pt idx="20539">
                  <c:v>82.156000000000006</c:v>
                </c:pt>
                <c:pt idx="20540">
                  <c:v>82.16</c:v>
                </c:pt>
                <c:pt idx="20541">
                  <c:v>82.164000000000001</c:v>
                </c:pt>
                <c:pt idx="20542">
                  <c:v>82.168000000000006</c:v>
                </c:pt>
                <c:pt idx="20543">
                  <c:v>82.171999999999997</c:v>
                </c:pt>
                <c:pt idx="20544">
                  <c:v>82.176000000000002</c:v>
                </c:pt>
                <c:pt idx="20545">
                  <c:v>82.18</c:v>
                </c:pt>
                <c:pt idx="20546">
                  <c:v>82.183999999999997</c:v>
                </c:pt>
                <c:pt idx="20547">
                  <c:v>82.188000000000002</c:v>
                </c:pt>
                <c:pt idx="20548">
                  <c:v>82.191999999999993</c:v>
                </c:pt>
                <c:pt idx="20549">
                  <c:v>82.195999999999998</c:v>
                </c:pt>
                <c:pt idx="20550">
                  <c:v>82.2</c:v>
                </c:pt>
                <c:pt idx="20551">
                  <c:v>82.203999999999994</c:v>
                </c:pt>
                <c:pt idx="20552">
                  <c:v>82.207999999999998</c:v>
                </c:pt>
                <c:pt idx="20553">
                  <c:v>82.212000000000003</c:v>
                </c:pt>
                <c:pt idx="20554">
                  <c:v>82.215999999999994</c:v>
                </c:pt>
                <c:pt idx="20555">
                  <c:v>82.22</c:v>
                </c:pt>
                <c:pt idx="20556">
                  <c:v>82.224000000000004</c:v>
                </c:pt>
                <c:pt idx="20557">
                  <c:v>82.227999999999994</c:v>
                </c:pt>
                <c:pt idx="20558">
                  <c:v>82.231999999999999</c:v>
                </c:pt>
                <c:pt idx="20559">
                  <c:v>82.236000000000004</c:v>
                </c:pt>
                <c:pt idx="20560">
                  <c:v>82.24</c:v>
                </c:pt>
                <c:pt idx="20561">
                  <c:v>82.244</c:v>
                </c:pt>
                <c:pt idx="20562">
                  <c:v>82.248000000000005</c:v>
                </c:pt>
                <c:pt idx="20563">
                  <c:v>82.251999999999995</c:v>
                </c:pt>
                <c:pt idx="20564">
                  <c:v>82.256</c:v>
                </c:pt>
                <c:pt idx="20565">
                  <c:v>82.26</c:v>
                </c:pt>
                <c:pt idx="20566">
                  <c:v>82.263999999999996</c:v>
                </c:pt>
                <c:pt idx="20567">
                  <c:v>82.268000000000001</c:v>
                </c:pt>
                <c:pt idx="20568">
                  <c:v>82.272000000000006</c:v>
                </c:pt>
                <c:pt idx="20569">
                  <c:v>82.275999999999996</c:v>
                </c:pt>
                <c:pt idx="20570">
                  <c:v>82.28</c:v>
                </c:pt>
                <c:pt idx="20571">
                  <c:v>82.284000000000006</c:v>
                </c:pt>
                <c:pt idx="20572">
                  <c:v>82.287999999999997</c:v>
                </c:pt>
                <c:pt idx="20573">
                  <c:v>82.292000000000002</c:v>
                </c:pt>
                <c:pt idx="20574">
                  <c:v>82.296000000000006</c:v>
                </c:pt>
                <c:pt idx="20575">
                  <c:v>82.3</c:v>
                </c:pt>
                <c:pt idx="20576">
                  <c:v>82.304000000000002</c:v>
                </c:pt>
                <c:pt idx="20577">
                  <c:v>82.308000000000007</c:v>
                </c:pt>
                <c:pt idx="20578">
                  <c:v>82.311999999999998</c:v>
                </c:pt>
                <c:pt idx="20579">
                  <c:v>82.316000000000003</c:v>
                </c:pt>
                <c:pt idx="20580">
                  <c:v>82.32</c:v>
                </c:pt>
                <c:pt idx="20581">
                  <c:v>82.323999999999998</c:v>
                </c:pt>
                <c:pt idx="20582">
                  <c:v>82.328000000000003</c:v>
                </c:pt>
                <c:pt idx="20583">
                  <c:v>82.331999999999994</c:v>
                </c:pt>
                <c:pt idx="20584">
                  <c:v>82.335999999999999</c:v>
                </c:pt>
                <c:pt idx="20585">
                  <c:v>82.34</c:v>
                </c:pt>
                <c:pt idx="20586">
                  <c:v>82.343999999999994</c:v>
                </c:pt>
                <c:pt idx="20587">
                  <c:v>82.347999999999999</c:v>
                </c:pt>
                <c:pt idx="20588">
                  <c:v>82.352000000000004</c:v>
                </c:pt>
                <c:pt idx="20589">
                  <c:v>82.355999999999995</c:v>
                </c:pt>
                <c:pt idx="20590">
                  <c:v>82.36</c:v>
                </c:pt>
                <c:pt idx="20591">
                  <c:v>82.364000000000004</c:v>
                </c:pt>
                <c:pt idx="20592">
                  <c:v>82.367999999999995</c:v>
                </c:pt>
                <c:pt idx="20593">
                  <c:v>82.372</c:v>
                </c:pt>
                <c:pt idx="20594">
                  <c:v>82.376000000000005</c:v>
                </c:pt>
                <c:pt idx="20595">
                  <c:v>82.38</c:v>
                </c:pt>
                <c:pt idx="20596">
                  <c:v>82.384</c:v>
                </c:pt>
                <c:pt idx="20597">
                  <c:v>82.388000000000005</c:v>
                </c:pt>
                <c:pt idx="20598">
                  <c:v>82.391999999999996</c:v>
                </c:pt>
                <c:pt idx="20599">
                  <c:v>82.396000000000001</c:v>
                </c:pt>
                <c:pt idx="20600">
                  <c:v>82.4</c:v>
                </c:pt>
                <c:pt idx="20601">
                  <c:v>82.403999999999996</c:v>
                </c:pt>
                <c:pt idx="20602">
                  <c:v>82.408000000000001</c:v>
                </c:pt>
                <c:pt idx="20603">
                  <c:v>82.412000000000006</c:v>
                </c:pt>
                <c:pt idx="20604">
                  <c:v>82.415999999999997</c:v>
                </c:pt>
                <c:pt idx="20605">
                  <c:v>82.42</c:v>
                </c:pt>
                <c:pt idx="20606">
                  <c:v>82.424000000000007</c:v>
                </c:pt>
                <c:pt idx="20607">
                  <c:v>82.427999999999997</c:v>
                </c:pt>
                <c:pt idx="20608">
                  <c:v>82.432000000000002</c:v>
                </c:pt>
                <c:pt idx="20609">
                  <c:v>82.436000000000007</c:v>
                </c:pt>
                <c:pt idx="20610">
                  <c:v>82.44</c:v>
                </c:pt>
                <c:pt idx="20611">
                  <c:v>82.444000000000003</c:v>
                </c:pt>
                <c:pt idx="20612">
                  <c:v>82.447999999999993</c:v>
                </c:pt>
                <c:pt idx="20613">
                  <c:v>82.451999999999998</c:v>
                </c:pt>
                <c:pt idx="20614">
                  <c:v>82.456000000000003</c:v>
                </c:pt>
                <c:pt idx="20615">
                  <c:v>82.46</c:v>
                </c:pt>
                <c:pt idx="20616">
                  <c:v>82.463999999999999</c:v>
                </c:pt>
                <c:pt idx="20617">
                  <c:v>82.468000000000004</c:v>
                </c:pt>
                <c:pt idx="20618">
                  <c:v>82.471999999999994</c:v>
                </c:pt>
                <c:pt idx="20619">
                  <c:v>82.475999999999999</c:v>
                </c:pt>
                <c:pt idx="20620">
                  <c:v>82.48</c:v>
                </c:pt>
                <c:pt idx="20621">
                  <c:v>82.483999999999995</c:v>
                </c:pt>
                <c:pt idx="20622">
                  <c:v>82.488</c:v>
                </c:pt>
                <c:pt idx="20623">
                  <c:v>82.492000000000004</c:v>
                </c:pt>
                <c:pt idx="20624">
                  <c:v>82.495999999999995</c:v>
                </c:pt>
                <c:pt idx="20625">
                  <c:v>82.5</c:v>
                </c:pt>
                <c:pt idx="20626">
                  <c:v>82.504000000000005</c:v>
                </c:pt>
                <c:pt idx="20627">
                  <c:v>82.507999999999996</c:v>
                </c:pt>
                <c:pt idx="20628">
                  <c:v>82.512</c:v>
                </c:pt>
                <c:pt idx="20629">
                  <c:v>82.516000000000005</c:v>
                </c:pt>
                <c:pt idx="20630">
                  <c:v>82.52</c:v>
                </c:pt>
                <c:pt idx="20631">
                  <c:v>82.524000000000001</c:v>
                </c:pt>
                <c:pt idx="20632">
                  <c:v>82.528000000000006</c:v>
                </c:pt>
                <c:pt idx="20633">
                  <c:v>82.531999999999996</c:v>
                </c:pt>
                <c:pt idx="20634">
                  <c:v>82.536000000000001</c:v>
                </c:pt>
                <c:pt idx="20635">
                  <c:v>82.54</c:v>
                </c:pt>
                <c:pt idx="20636">
                  <c:v>82.543999999999997</c:v>
                </c:pt>
                <c:pt idx="20637">
                  <c:v>82.548000000000002</c:v>
                </c:pt>
                <c:pt idx="20638">
                  <c:v>82.552000000000007</c:v>
                </c:pt>
                <c:pt idx="20639">
                  <c:v>82.555999999999997</c:v>
                </c:pt>
                <c:pt idx="20640">
                  <c:v>82.56</c:v>
                </c:pt>
                <c:pt idx="20641">
                  <c:v>82.563999999999993</c:v>
                </c:pt>
                <c:pt idx="20642">
                  <c:v>82.567999999999998</c:v>
                </c:pt>
                <c:pt idx="20643">
                  <c:v>82.572000000000003</c:v>
                </c:pt>
                <c:pt idx="20644">
                  <c:v>82.575999999999993</c:v>
                </c:pt>
                <c:pt idx="20645">
                  <c:v>82.58</c:v>
                </c:pt>
                <c:pt idx="20646">
                  <c:v>82.584000000000003</c:v>
                </c:pt>
                <c:pt idx="20647">
                  <c:v>82.587999999999994</c:v>
                </c:pt>
                <c:pt idx="20648">
                  <c:v>82.591999999999999</c:v>
                </c:pt>
                <c:pt idx="20649">
                  <c:v>82.596000000000004</c:v>
                </c:pt>
                <c:pt idx="20650">
                  <c:v>82.6</c:v>
                </c:pt>
                <c:pt idx="20651">
                  <c:v>82.603999999999999</c:v>
                </c:pt>
                <c:pt idx="20652">
                  <c:v>82.608000000000004</c:v>
                </c:pt>
                <c:pt idx="20653">
                  <c:v>82.611999999999995</c:v>
                </c:pt>
                <c:pt idx="20654">
                  <c:v>82.616</c:v>
                </c:pt>
                <c:pt idx="20655">
                  <c:v>82.62</c:v>
                </c:pt>
                <c:pt idx="20656">
                  <c:v>82.623999999999995</c:v>
                </c:pt>
                <c:pt idx="20657">
                  <c:v>82.628</c:v>
                </c:pt>
                <c:pt idx="20658">
                  <c:v>82.632000000000005</c:v>
                </c:pt>
                <c:pt idx="20659">
                  <c:v>82.635999999999996</c:v>
                </c:pt>
                <c:pt idx="20660">
                  <c:v>82.64</c:v>
                </c:pt>
                <c:pt idx="20661">
                  <c:v>82.644000000000005</c:v>
                </c:pt>
                <c:pt idx="20662">
                  <c:v>82.647999999999996</c:v>
                </c:pt>
                <c:pt idx="20663">
                  <c:v>82.652000000000001</c:v>
                </c:pt>
                <c:pt idx="20664">
                  <c:v>82.656000000000006</c:v>
                </c:pt>
                <c:pt idx="20665">
                  <c:v>82.66</c:v>
                </c:pt>
                <c:pt idx="20666">
                  <c:v>82.664000000000001</c:v>
                </c:pt>
                <c:pt idx="20667">
                  <c:v>82.668000000000006</c:v>
                </c:pt>
                <c:pt idx="20668">
                  <c:v>82.671999999999997</c:v>
                </c:pt>
                <c:pt idx="20669">
                  <c:v>82.676000000000002</c:v>
                </c:pt>
                <c:pt idx="20670">
                  <c:v>82.68</c:v>
                </c:pt>
                <c:pt idx="20671">
                  <c:v>82.683999999999997</c:v>
                </c:pt>
                <c:pt idx="20672">
                  <c:v>82.688000000000002</c:v>
                </c:pt>
                <c:pt idx="20673">
                  <c:v>82.691999999999993</c:v>
                </c:pt>
                <c:pt idx="20674">
                  <c:v>82.695999999999998</c:v>
                </c:pt>
                <c:pt idx="20675">
                  <c:v>82.7</c:v>
                </c:pt>
                <c:pt idx="20676">
                  <c:v>82.703999999999994</c:v>
                </c:pt>
                <c:pt idx="20677">
                  <c:v>82.707999999999998</c:v>
                </c:pt>
                <c:pt idx="20678">
                  <c:v>82.712000000000003</c:v>
                </c:pt>
                <c:pt idx="20679">
                  <c:v>82.715999999999994</c:v>
                </c:pt>
                <c:pt idx="20680">
                  <c:v>82.72</c:v>
                </c:pt>
                <c:pt idx="20681">
                  <c:v>82.724000000000004</c:v>
                </c:pt>
                <c:pt idx="20682">
                  <c:v>82.727999999999994</c:v>
                </c:pt>
                <c:pt idx="20683">
                  <c:v>82.731999999999999</c:v>
                </c:pt>
                <c:pt idx="20684">
                  <c:v>82.736000000000004</c:v>
                </c:pt>
                <c:pt idx="20685">
                  <c:v>82.74</c:v>
                </c:pt>
                <c:pt idx="20686">
                  <c:v>82.744</c:v>
                </c:pt>
                <c:pt idx="20687">
                  <c:v>82.748000000000005</c:v>
                </c:pt>
                <c:pt idx="20688">
                  <c:v>82.751999999999995</c:v>
                </c:pt>
                <c:pt idx="20689">
                  <c:v>82.756</c:v>
                </c:pt>
                <c:pt idx="20690">
                  <c:v>82.76</c:v>
                </c:pt>
                <c:pt idx="20691">
                  <c:v>82.763999999999996</c:v>
                </c:pt>
                <c:pt idx="20692">
                  <c:v>82.768000000000001</c:v>
                </c:pt>
                <c:pt idx="20693">
                  <c:v>82.772000000000006</c:v>
                </c:pt>
                <c:pt idx="20694">
                  <c:v>82.775999999999996</c:v>
                </c:pt>
                <c:pt idx="20695">
                  <c:v>82.78</c:v>
                </c:pt>
                <c:pt idx="20696">
                  <c:v>82.784000000000006</c:v>
                </c:pt>
                <c:pt idx="20697">
                  <c:v>82.787999999999997</c:v>
                </c:pt>
                <c:pt idx="20698">
                  <c:v>82.792000000000002</c:v>
                </c:pt>
                <c:pt idx="20699">
                  <c:v>82.796000000000006</c:v>
                </c:pt>
                <c:pt idx="20700">
                  <c:v>82.8</c:v>
                </c:pt>
                <c:pt idx="20701">
                  <c:v>82.804000000000002</c:v>
                </c:pt>
                <c:pt idx="20702">
                  <c:v>82.808000000000007</c:v>
                </c:pt>
                <c:pt idx="20703">
                  <c:v>82.811999999999998</c:v>
                </c:pt>
                <c:pt idx="20704">
                  <c:v>82.816000000000003</c:v>
                </c:pt>
                <c:pt idx="20705">
                  <c:v>82.82</c:v>
                </c:pt>
                <c:pt idx="20706">
                  <c:v>82.823999999999998</c:v>
                </c:pt>
                <c:pt idx="20707">
                  <c:v>82.828000000000003</c:v>
                </c:pt>
                <c:pt idx="20708">
                  <c:v>82.831999999999994</c:v>
                </c:pt>
                <c:pt idx="20709">
                  <c:v>82.835999999999999</c:v>
                </c:pt>
                <c:pt idx="20710">
                  <c:v>82.84</c:v>
                </c:pt>
                <c:pt idx="20711">
                  <c:v>82.843999999999994</c:v>
                </c:pt>
                <c:pt idx="20712">
                  <c:v>82.847999999999999</c:v>
                </c:pt>
                <c:pt idx="20713">
                  <c:v>82.852000000000004</c:v>
                </c:pt>
                <c:pt idx="20714">
                  <c:v>82.855999999999995</c:v>
                </c:pt>
                <c:pt idx="20715">
                  <c:v>82.86</c:v>
                </c:pt>
                <c:pt idx="20716">
                  <c:v>82.864000000000004</c:v>
                </c:pt>
                <c:pt idx="20717">
                  <c:v>82.867999999999995</c:v>
                </c:pt>
                <c:pt idx="20718">
                  <c:v>82.872</c:v>
                </c:pt>
                <c:pt idx="20719">
                  <c:v>82.876000000000005</c:v>
                </c:pt>
                <c:pt idx="20720">
                  <c:v>82.88</c:v>
                </c:pt>
                <c:pt idx="20721">
                  <c:v>82.884</c:v>
                </c:pt>
                <c:pt idx="20722">
                  <c:v>82.888000000000005</c:v>
                </c:pt>
                <c:pt idx="20723">
                  <c:v>82.891999999999996</c:v>
                </c:pt>
                <c:pt idx="20724">
                  <c:v>82.896000000000001</c:v>
                </c:pt>
                <c:pt idx="20725">
                  <c:v>82.9</c:v>
                </c:pt>
                <c:pt idx="20726">
                  <c:v>82.903999999999996</c:v>
                </c:pt>
                <c:pt idx="20727">
                  <c:v>82.908000000000001</c:v>
                </c:pt>
                <c:pt idx="20728">
                  <c:v>82.912000000000006</c:v>
                </c:pt>
                <c:pt idx="20729">
                  <c:v>82.915999999999997</c:v>
                </c:pt>
                <c:pt idx="20730">
                  <c:v>82.92</c:v>
                </c:pt>
                <c:pt idx="20731">
                  <c:v>82.924000000000007</c:v>
                </c:pt>
                <c:pt idx="20732">
                  <c:v>82.927999999999997</c:v>
                </c:pt>
                <c:pt idx="20733">
                  <c:v>82.932000000000002</c:v>
                </c:pt>
                <c:pt idx="20734">
                  <c:v>82.936000000000007</c:v>
                </c:pt>
                <c:pt idx="20735">
                  <c:v>82.94</c:v>
                </c:pt>
                <c:pt idx="20736">
                  <c:v>82.944000000000003</c:v>
                </c:pt>
                <c:pt idx="20737">
                  <c:v>82.947999999999993</c:v>
                </c:pt>
                <c:pt idx="20738">
                  <c:v>82.951999999999998</c:v>
                </c:pt>
                <c:pt idx="20739">
                  <c:v>82.956000000000003</c:v>
                </c:pt>
                <c:pt idx="20740">
                  <c:v>82.96</c:v>
                </c:pt>
                <c:pt idx="20741">
                  <c:v>82.963999999999999</c:v>
                </c:pt>
                <c:pt idx="20742">
                  <c:v>82.968000000000004</c:v>
                </c:pt>
                <c:pt idx="20743">
                  <c:v>82.971999999999994</c:v>
                </c:pt>
                <c:pt idx="20744">
                  <c:v>82.975999999999999</c:v>
                </c:pt>
                <c:pt idx="20745">
                  <c:v>82.98</c:v>
                </c:pt>
                <c:pt idx="20746">
                  <c:v>82.983999999999995</c:v>
                </c:pt>
                <c:pt idx="20747">
                  <c:v>82.988</c:v>
                </c:pt>
                <c:pt idx="20748">
                  <c:v>82.992000000000004</c:v>
                </c:pt>
                <c:pt idx="20749">
                  <c:v>82.995999999999995</c:v>
                </c:pt>
                <c:pt idx="20750">
                  <c:v>83</c:v>
                </c:pt>
                <c:pt idx="20751">
                  <c:v>83.004000000000005</c:v>
                </c:pt>
                <c:pt idx="20752">
                  <c:v>83.007999999999996</c:v>
                </c:pt>
                <c:pt idx="20753">
                  <c:v>83.012</c:v>
                </c:pt>
                <c:pt idx="20754">
                  <c:v>83.016000000000005</c:v>
                </c:pt>
                <c:pt idx="20755">
                  <c:v>83.02</c:v>
                </c:pt>
                <c:pt idx="20756">
                  <c:v>83.024000000000001</c:v>
                </c:pt>
                <c:pt idx="20757">
                  <c:v>83.028000000000006</c:v>
                </c:pt>
                <c:pt idx="20758">
                  <c:v>83.031999999999996</c:v>
                </c:pt>
                <c:pt idx="20759">
                  <c:v>83.036000000000001</c:v>
                </c:pt>
                <c:pt idx="20760">
                  <c:v>83.04</c:v>
                </c:pt>
                <c:pt idx="20761">
                  <c:v>83.043999999999997</c:v>
                </c:pt>
                <c:pt idx="20762">
                  <c:v>83.048000000000002</c:v>
                </c:pt>
                <c:pt idx="20763">
                  <c:v>83.052000000000007</c:v>
                </c:pt>
                <c:pt idx="20764">
                  <c:v>83.055999999999997</c:v>
                </c:pt>
                <c:pt idx="20765">
                  <c:v>83.06</c:v>
                </c:pt>
                <c:pt idx="20766">
                  <c:v>83.063999999999993</c:v>
                </c:pt>
                <c:pt idx="20767">
                  <c:v>83.067999999999998</c:v>
                </c:pt>
                <c:pt idx="20768">
                  <c:v>83.072000000000003</c:v>
                </c:pt>
                <c:pt idx="20769">
                  <c:v>83.075999999999993</c:v>
                </c:pt>
                <c:pt idx="20770">
                  <c:v>83.08</c:v>
                </c:pt>
                <c:pt idx="20771">
                  <c:v>83.084000000000003</c:v>
                </c:pt>
                <c:pt idx="20772">
                  <c:v>83.087999999999994</c:v>
                </c:pt>
                <c:pt idx="20773">
                  <c:v>83.091999999999999</c:v>
                </c:pt>
                <c:pt idx="20774">
                  <c:v>83.096000000000004</c:v>
                </c:pt>
                <c:pt idx="20775">
                  <c:v>83.1</c:v>
                </c:pt>
                <c:pt idx="20776">
                  <c:v>83.103999999999999</c:v>
                </c:pt>
                <c:pt idx="20777">
                  <c:v>83.108000000000004</c:v>
                </c:pt>
                <c:pt idx="20778">
                  <c:v>83.111999999999995</c:v>
                </c:pt>
                <c:pt idx="20779">
                  <c:v>83.116</c:v>
                </c:pt>
                <c:pt idx="20780">
                  <c:v>83.12</c:v>
                </c:pt>
                <c:pt idx="20781">
                  <c:v>83.123999999999995</c:v>
                </c:pt>
                <c:pt idx="20782">
                  <c:v>83.128</c:v>
                </c:pt>
                <c:pt idx="20783">
                  <c:v>83.132000000000005</c:v>
                </c:pt>
                <c:pt idx="20784">
                  <c:v>83.135999999999996</c:v>
                </c:pt>
                <c:pt idx="20785">
                  <c:v>83.14</c:v>
                </c:pt>
                <c:pt idx="20786">
                  <c:v>83.144000000000005</c:v>
                </c:pt>
                <c:pt idx="20787">
                  <c:v>83.147999999999996</c:v>
                </c:pt>
                <c:pt idx="20788">
                  <c:v>83.152000000000001</c:v>
                </c:pt>
                <c:pt idx="20789">
                  <c:v>83.156000000000006</c:v>
                </c:pt>
                <c:pt idx="20790">
                  <c:v>83.16</c:v>
                </c:pt>
                <c:pt idx="20791">
                  <c:v>83.164000000000001</c:v>
                </c:pt>
                <c:pt idx="20792">
                  <c:v>83.168000000000006</c:v>
                </c:pt>
                <c:pt idx="20793">
                  <c:v>83.171999999999997</c:v>
                </c:pt>
                <c:pt idx="20794">
                  <c:v>83.176000000000002</c:v>
                </c:pt>
                <c:pt idx="20795">
                  <c:v>83.18</c:v>
                </c:pt>
                <c:pt idx="20796">
                  <c:v>83.183999999999997</c:v>
                </c:pt>
                <c:pt idx="20797">
                  <c:v>83.188000000000002</c:v>
                </c:pt>
                <c:pt idx="20798">
                  <c:v>83.191999999999993</c:v>
                </c:pt>
                <c:pt idx="20799">
                  <c:v>83.195999999999998</c:v>
                </c:pt>
                <c:pt idx="20800">
                  <c:v>83.2</c:v>
                </c:pt>
                <c:pt idx="20801">
                  <c:v>83.203999999999994</c:v>
                </c:pt>
                <c:pt idx="20802">
                  <c:v>83.207999999999998</c:v>
                </c:pt>
                <c:pt idx="20803">
                  <c:v>83.212000000000003</c:v>
                </c:pt>
                <c:pt idx="20804">
                  <c:v>83.215999999999994</c:v>
                </c:pt>
                <c:pt idx="20805">
                  <c:v>83.22</c:v>
                </c:pt>
                <c:pt idx="20806">
                  <c:v>83.224000000000004</c:v>
                </c:pt>
                <c:pt idx="20807">
                  <c:v>83.227999999999994</c:v>
                </c:pt>
                <c:pt idx="20808">
                  <c:v>83.231999999999999</c:v>
                </c:pt>
                <c:pt idx="20809">
                  <c:v>83.236000000000004</c:v>
                </c:pt>
                <c:pt idx="20810">
                  <c:v>83.24</c:v>
                </c:pt>
                <c:pt idx="20811">
                  <c:v>83.244</c:v>
                </c:pt>
                <c:pt idx="20812">
                  <c:v>83.248000000000005</c:v>
                </c:pt>
                <c:pt idx="20813">
                  <c:v>83.251999999999995</c:v>
                </c:pt>
                <c:pt idx="20814">
                  <c:v>83.256</c:v>
                </c:pt>
                <c:pt idx="20815">
                  <c:v>83.26</c:v>
                </c:pt>
                <c:pt idx="20816">
                  <c:v>83.263999999999996</c:v>
                </c:pt>
                <c:pt idx="20817">
                  <c:v>83.268000000000001</c:v>
                </c:pt>
                <c:pt idx="20818">
                  <c:v>83.272000000000006</c:v>
                </c:pt>
                <c:pt idx="20819">
                  <c:v>83.275999999999996</c:v>
                </c:pt>
                <c:pt idx="20820">
                  <c:v>83.28</c:v>
                </c:pt>
                <c:pt idx="20821">
                  <c:v>83.284000000000006</c:v>
                </c:pt>
                <c:pt idx="20822">
                  <c:v>83.287999999999997</c:v>
                </c:pt>
                <c:pt idx="20823">
                  <c:v>83.292000000000002</c:v>
                </c:pt>
                <c:pt idx="20824">
                  <c:v>83.296000000000006</c:v>
                </c:pt>
                <c:pt idx="20825">
                  <c:v>83.3</c:v>
                </c:pt>
                <c:pt idx="20826">
                  <c:v>83.304000000000002</c:v>
                </c:pt>
                <c:pt idx="20827">
                  <c:v>83.308000000000007</c:v>
                </c:pt>
                <c:pt idx="20828">
                  <c:v>83.311999999999998</c:v>
                </c:pt>
                <c:pt idx="20829">
                  <c:v>83.316000000000003</c:v>
                </c:pt>
                <c:pt idx="20830">
                  <c:v>83.32</c:v>
                </c:pt>
                <c:pt idx="20831">
                  <c:v>83.323999999999998</c:v>
                </c:pt>
                <c:pt idx="20832">
                  <c:v>83.328000000000003</c:v>
                </c:pt>
                <c:pt idx="20833">
                  <c:v>83.331999999999994</c:v>
                </c:pt>
                <c:pt idx="20834">
                  <c:v>83.335999999999999</c:v>
                </c:pt>
                <c:pt idx="20835">
                  <c:v>83.34</c:v>
                </c:pt>
                <c:pt idx="20836">
                  <c:v>83.343999999999994</c:v>
                </c:pt>
                <c:pt idx="20837">
                  <c:v>83.347999999999999</c:v>
                </c:pt>
                <c:pt idx="20838">
                  <c:v>83.352000000000004</c:v>
                </c:pt>
                <c:pt idx="20839">
                  <c:v>83.355999999999995</c:v>
                </c:pt>
                <c:pt idx="20840">
                  <c:v>83.36</c:v>
                </c:pt>
                <c:pt idx="20841">
                  <c:v>83.364000000000004</c:v>
                </c:pt>
                <c:pt idx="20842">
                  <c:v>83.367999999999995</c:v>
                </c:pt>
                <c:pt idx="20843">
                  <c:v>83.372</c:v>
                </c:pt>
                <c:pt idx="20844">
                  <c:v>83.376000000000005</c:v>
                </c:pt>
                <c:pt idx="20845">
                  <c:v>83.38</c:v>
                </c:pt>
                <c:pt idx="20846">
                  <c:v>83.384</c:v>
                </c:pt>
                <c:pt idx="20847">
                  <c:v>83.388000000000005</c:v>
                </c:pt>
                <c:pt idx="20848">
                  <c:v>83.391999999999996</c:v>
                </c:pt>
                <c:pt idx="20849">
                  <c:v>83.396000000000001</c:v>
                </c:pt>
                <c:pt idx="20850">
                  <c:v>83.4</c:v>
                </c:pt>
                <c:pt idx="20851">
                  <c:v>83.403999999999996</c:v>
                </c:pt>
                <c:pt idx="20852">
                  <c:v>83.408000000000001</c:v>
                </c:pt>
                <c:pt idx="20853">
                  <c:v>83.412000000000006</c:v>
                </c:pt>
                <c:pt idx="20854">
                  <c:v>83.415999999999997</c:v>
                </c:pt>
                <c:pt idx="20855">
                  <c:v>83.42</c:v>
                </c:pt>
                <c:pt idx="20856">
                  <c:v>83.424000000000007</c:v>
                </c:pt>
                <c:pt idx="20857">
                  <c:v>83.427999999999997</c:v>
                </c:pt>
                <c:pt idx="20858">
                  <c:v>83.432000000000002</c:v>
                </c:pt>
                <c:pt idx="20859">
                  <c:v>83.436000000000007</c:v>
                </c:pt>
                <c:pt idx="20860">
                  <c:v>83.44</c:v>
                </c:pt>
                <c:pt idx="20861">
                  <c:v>83.444000000000003</c:v>
                </c:pt>
                <c:pt idx="20862">
                  <c:v>83.447999999999993</c:v>
                </c:pt>
                <c:pt idx="20863">
                  <c:v>83.451999999999998</c:v>
                </c:pt>
                <c:pt idx="20864">
                  <c:v>83.456000000000003</c:v>
                </c:pt>
                <c:pt idx="20865">
                  <c:v>83.46</c:v>
                </c:pt>
                <c:pt idx="20866">
                  <c:v>83.463999999999999</c:v>
                </c:pt>
                <c:pt idx="20867">
                  <c:v>83.468000000000004</c:v>
                </c:pt>
                <c:pt idx="20868">
                  <c:v>83.471999999999994</c:v>
                </c:pt>
                <c:pt idx="20869">
                  <c:v>83.475999999999999</c:v>
                </c:pt>
                <c:pt idx="20870">
                  <c:v>83.48</c:v>
                </c:pt>
                <c:pt idx="20871">
                  <c:v>83.483999999999995</c:v>
                </c:pt>
                <c:pt idx="20872">
                  <c:v>83.488</c:v>
                </c:pt>
                <c:pt idx="20873">
                  <c:v>83.492000000000004</c:v>
                </c:pt>
                <c:pt idx="20874">
                  <c:v>83.495999999999995</c:v>
                </c:pt>
                <c:pt idx="20875">
                  <c:v>83.5</c:v>
                </c:pt>
                <c:pt idx="20876">
                  <c:v>83.504000000000005</c:v>
                </c:pt>
                <c:pt idx="20877">
                  <c:v>83.507999999999996</c:v>
                </c:pt>
                <c:pt idx="20878">
                  <c:v>83.512</c:v>
                </c:pt>
                <c:pt idx="20879">
                  <c:v>83.516000000000005</c:v>
                </c:pt>
                <c:pt idx="20880">
                  <c:v>83.52</c:v>
                </c:pt>
                <c:pt idx="20881">
                  <c:v>83.524000000000001</c:v>
                </c:pt>
                <c:pt idx="20882">
                  <c:v>83.528000000000006</c:v>
                </c:pt>
                <c:pt idx="20883">
                  <c:v>83.531999999999996</c:v>
                </c:pt>
                <c:pt idx="20884">
                  <c:v>83.536000000000001</c:v>
                </c:pt>
                <c:pt idx="20885">
                  <c:v>83.54</c:v>
                </c:pt>
                <c:pt idx="20886">
                  <c:v>83.543999999999997</c:v>
                </c:pt>
                <c:pt idx="20887">
                  <c:v>83.548000000000002</c:v>
                </c:pt>
                <c:pt idx="20888">
                  <c:v>83.552000000000007</c:v>
                </c:pt>
                <c:pt idx="20889">
                  <c:v>83.555999999999997</c:v>
                </c:pt>
                <c:pt idx="20890">
                  <c:v>83.56</c:v>
                </c:pt>
                <c:pt idx="20891">
                  <c:v>83.563999999999993</c:v>
                </c:pt>
                <c:pt idx="20892">
                  <c:v>83.567999999999998</c:v>
                </c:pt>
                <c:pt idx="20893">
                  <c:v>83.572000000000003</c:v>
                </c:pt>
                <c:pt idx="20894">
                  <c:v>83.575999999999993</c:v>
                </c:pt>
                <c:pt idx="20895">
                  <c:v>83.58</c:v>
                </c:pt>
                <c:pt idx="20896">
                  <c:v>83.584000000000003</c:v>
                </c:pt>
                <c:pt idx="20897">
                  <c:v>83.587999999999994</c:v>
                </c:pt>
                <c:pt idx="20898">
                  <c:v>83.591999999999999</c:v>
                </c:pt>
                <c:pt idx="20899">
                  <c:v>83.596000000000004</c:v>
                </c:pt>
                <c:pt idx="20900">
                  <c:v>83.6</c:v>
                </c:pt>
                <c:pt idx="20901">
                  <c:v>83.603999999999999</c:v>
                </c:pt>
                <c:pt idx="20902">
                  <c:v>83.608000000000004</c:v>
                </c:pt>
                <c:pt idx="20903">
                  <c:v>83.611999999999995</c:v>
                </c:pt>
                <c:pt idx="20904">
                  <c:v>83.616</c:v>
                </c:pt>
                <c:pt idx="20905">
                  <c:v>83.62</c:v>
                </c:pt>
                <c:pt idx="20906">
                  <c:v>83.623999999999995</c:v>
                </c:pt>
                <c:pt idx="20907">
                  <c:v>83.628</c:v>
                </c:pt>
                <c:pt idx="20908">
                  <c:v>83.632000000000005</c:v>
                </c:pt>
                <c:pt idx="20909">
                  <c:v>83.635999999999996</c:v>
                </c:pt>
                <c:pt idx="20910">
                  <c:v>83.64</c:v>
                </c:pt>
                <c:pt idx="20911">
                  <c:v>83.644000000000005</c:v>
                </c:pt>
                <c:pt idx="20912">
                  <c:v>83.647999999999996</c:v>
                </c:pt>
                <c:pt idx="20913">
                  <c:v>83.652000000000001</c:v>
                </c:pt>
                <c:pt idx="20914">
                  <c:v>83.656000000000006</c:v>
                </c:pt>
                <c:pt idx="20915">
                  <c:v>83.66</c:v>
                </c:pt>
                <c:pt idx="20916">
                  <c:v>83.664000000000001</c:v>
                </c:pt>
                <c:pt idx="20917">
                  <c:v>83.668000000000006</c:v>
                </c:pt>
                <c:pt idx="20918">
                  <c:v>83.671999999999997</c:v>
                </c:pt>
                <c:pt idx="20919">
                  <c:v>83.676000000000002</c:v>
                </c:pt>
                <c:pt idx="20920">
                  <c:v>83.68</c:v>
                </c:pt>
                <c:pt idx="20921">
                  <c:v>83.683999999999997</c:v>
                </c:pt>
                <c:pt idx="20922">
                  <c:v>83.688000000000002</c:v>
                </c:pt>
                <c:pt idx="20923">
                  <c:v>83.691999999999993</c:v>
                </c:pt>
                <c:pt idx="20924">
                  <c:v>83.695999999999998</c:v>
                </c:pt>
                <c:pt idx="20925">
                  <c:v>83.7</c:v>
                </c:pt>
                <c:pt idx="20926">
                  <c:v>83.703999999999994</c:v>
                </c:pt>
                <c:pt idx="20927">
                  <c:v>83.707999999999998</c:v>
                </c:pt>
                <c:pt idx="20928">
                  <c:v>83.712000000000003</c:v>
                </c:pt>
                <c:pt idx="20929">
                  <c:v>83.715999999999994</c:v>
                </c:pt>
                <c:pt idx="20930">
                  <c:v>83.72</c:v>
                </c:pt>
                <c:pt idx="20931">
                  <c:v>83.724000000000004</c:v>
                </c:pt>
                <c:pt idx="20932">
                  <c:v>83.727999999999994</c:v>
                </c:pt>
                <c:pt idx="20933">
                  <c:v>83.731999999999999</c:v>
                </c:pt>
                <c:pt idx="20934">
                  <c:v>83.736000000000004</c:v>
                </c:pt>
                <c:pt idx="20935">
                  <c:v>83.74</c:v>
                </c:pt>
                <c:pt idx="20936">
                  <c:v>83.744</c:v>
                </c:pt>
                <c:pt idx="20937">
                  <c:v>83.748000000000005</c:v>
                </c:pt>
                <c:pt idx="20938">
                  <c:v>83.751999999999995</c:v>
                </c:pt>
                <c:pt idx="20939">
                  <c:v>83.756</c:v>
                </c:pt>
                <c:pt idx="20940">
                  <c:v>83.76</c:v>
                </c:pt>
                <c:pt idx="20941">
                  <c:v>83.763999999999996</c:v>
                </c:pt>
                <c:pt idx="20942">
                  <c:v>83.768000000000001</c:v>
                </c:pt>
                <c:pt idx="20943">
                  <c:v>83.772000000000006</c:v>
                </c:pt>
                <c:pt idx="20944">
                  <c:v>83.775999999999996</c:v>
                </c:pt>
                <c:pt idx="20945">
                  <c:v>83.78</c:v>
                </c:pt>
                <c:pt idx="20946">
                  <c:v>83.784000000000006</c:v>
                </c:pt>
                <c:pt idx="20947">
                  <c:v>83.787999999999997</c:v>
                </c:pt>
                <c:pt idx="20948">
                  <c:v>83.792000000000002</c:v>
                </c:pt>
                <c:pt idx="20949">
                  <c:v>83.796000000000006</c:v>
                </c:pt>
                <c:pt idx="20950">
                  <c:v>83.8</c:v>
                </c:pt>
                <c:pt idx="20951">
                  <c:v>83.804000000000002</c:v>
                </c:pt>
                <c:pt idx="20952">
                  <c:v>83.808000000000007</c:v>
                </c:pt>
                <c:pt idx="20953">
                  <c:v>83.811999999999998</c:v>
                </c:pt>
                <c:pt idx="20954">
                  <c:v>83.816000000000003</c:v>
                </c:pt>
                <c:pt idx="20955">
                  <c:v>83.82</c:v>
                </c:pt>
                <c:pt idx="20956">
                  <c:v>83.823999999999998</c:v>
                </c:pt>
                <c:pt idx="20957">
                  <c:v>83.828000000000003</c:v>
                </c:pt>
                <c:pt idx="20958">
                  <c:v>83.831999999999994</c:v>
                </c:pt>
                <c:pt idx="20959">
                  <c:v>83.835999999999999</c:v>
                </c:pt>
                <c:pt idx="20960">
                  <c:v>83.84</c:v>
                </c:pt>
                <c:pt idx="20961">
                  <c:v>83.843999999999994</c:v>
                </c:pt>
                <c:pt idx="20962">
                  <c:v>83.847999999999999</c:v>
                </c:pt>
                <c:pt idx="20963">
                  <c:v>83.852000000000004</c:v>
                </c:pt>
                <c:pt idx="20964">
                  <c:v>83.855999999999995</c:v>
                </c:pt>
                <c:pt idx="20965">
                  <c:v>83.86</c:v>
                </c:pt>
                <c:pt idx="20966">
                  <c:v>83.864000000000004</c:v>
                </c:pt>
                <c:pt idx="20967">
                  <c:v>83.867999999999995</c:v>
                </c:pt>
                <c:pt idx="20968">
                  <c:v>83.872</c:v>
                </c:pt>
                <c:pt idx="20969">
                  <c:v>83.876000000000005</c:v>
                </c:pt>
                <c:pt idx="20970">
                  <c:v>83.88</c:v>
                </c:pt>
                <c:pt idx="20971">
                  <c:v>83.884</c:v>
                </c:pt>
                <c:pt idx="20972">
                  <c:v>83.888000000000005</c:v>
                </c:pt>
                <c:pt idx="20973">
                  <c:v>83.891999999999996</c:v>
                </c:pt>
                <c:pt idx="20974">
                  <c:v>83.896000000000001</c:v>
                </c:pt>
                <c:pt idx="20975">
                  <c:v>83.9</c:v>
                </c:pt>
                <c:pt idx="20976">
                  <c:v>83.903999999999996</c:v>
                </c:pt>
                <c:pt idx="20977">
                  <c:v>83.908000000000001</c:v>
                </c:pt>
                <c:pt idx="20978">
                  <c:v>83.912000000000006</c:v>
                </c:pt>
                <c:pt idx="20979">
                  <c:v>83.915999999999997</c:v>
                </c:pt>
                <c:pt idx="20980">
                  <c:v>83.92</c:v>
                </c:pt>
                <c:pt idx="20981">
                  <c:v>83.924000000000007</c:v>
                </c:pt>
                <c:pt idx="20982">
                  <c:v>83.927999999999997</c:v>
                </c:pt>
                <c:pt idx="20983">
                  <c:v>83.932000000000002</c:v>
                </c:pt>
                <c:pt idx="20984">
                  <c:v>83.936000000000007</c:v>
                </c:pt>
                <c:pt idx="20985">
                  <c:v>83.94</c:v>
                </c:pt>
                <c:pt idx="20986">
                  <c:v>83.944000000000003</c:v>
                </c:pt>
                <c:pt idx="20987">
                  <c:v>83.947999999999993</c:v>
                </c:pt>
                <c:pt idx="20988">
                  <c:v>83.951999999999998</c:v>
                </c:pt>
                <c:pt idx="20989">
                  <c:v>83.956000000000003</c:v>
                </c:pt>
                <c:pt idx="20990">
                  <c:v>83.96</c:v>
                </c:pt>
                <c:pt idx="20991">
                  <c:v>83.963999999999999</c:v>
                </c:pt>
                <c:pt idx="20992">
                  <c:v>83.968000000000004</c:v>
                </c:pt>
                <c:pt idx="20993">
                  <c:v>83.971999999999994</c:v>
                </c:pt>
                <c:pt idx="20994">
                  <c:v>83.975999999999999</c:v>
                </c:pt>
                <c:pt idx="20995">
                  <c:v>83.98</c:v>
                </c:pt>
                <c:pt idx="20996">
                  <c:v>83.983999999999995</c:v>
                </c:pt>
                <c:pt idx="20997">
                  <c:v>83.988</c:v>
                </c:pt>
                <c:pt idx="20998">
                  <c:v>83.992000000000004</c:v>
                </c:pt>
                <c:pt idx="20999">
                  <c:v>83.995999999999995</c:v>
                </c:pt>
                <c:pt idx="21000">
                  <c:v>84</c:v>
                </c:pt>
                <c:pt idx="21001">
                  <c:v>84.004000000000005</c:v>
                </c:pt>
                <c:pt idx="21002">
                  <c:v>84.007999999999996</c:v>
                </c:pt>
                <c:pt idx="21003">
                  <c:v>84.012</c:v>
                </c:pt>
                <c:pt idx="21004">
                  <c:v>84.016000000000005</c:v>
                </c:pt>
                <c:pt idx="21005">
                  <c:v>84.02</c:v>
                </c:pt>
                <c:pt idx="21006">
                  <c:v>84.024000000000001</c:v>
                </c:pt>
                <c:pt idx="21007">
                  <c:v>84.028000000000006</c:v>
                </c:pt>
                <c:pt idx="21008">
                  <c:v>84.031999999999996</c:v>
                </c:pt>
                <c:pt idx="21009">
                  <c:v>84.036000000000001</c:v>
                </c:pt>
                <c:pt idx="21010">
                  <c:v>84.04</c:v>
                </c:pt>
                <c:pt idx="21011">
                  <c:v>84.043999999999997</c:v>
                </c:pt>
                <c:pt idx="21012">
                  <c:v>84.048000000000002</c:v>
                </c:pt>
                <c:pt idx="21013">
                  <c:v>84.052000000000007</c:v>
                </c:pt>
                <c:pt idx="21014">
                  <c:v>84.055999999999997</c:v>
                </c:pt>
                <c:pt idx="21015">
                  <c:v>84.06</c:v>
                </c:pt>
                <c:pt idx="21016">
                  <c:v>84.063999999999993</c:v>
                </c:pt>
                <c:pt idx="21017">
                  <c:v>84.067999999999998</c:v>
                </c:pt>
                <c:pt idx="21018">
                  <c:v>84.072000000000003</c:v>
                </c:pt>
                <c:pt idx="21019">
                  <c:v>84.075999999999993</c:v>
                </c:pt>
                <c:pt idx="21020">
                  <c:v>84.08</c:v>
                </c:pt>
                <c:pt idx="21021">
                  <c:v>84.084000000000003</c:v>
                </c:pt>
                <c:pt idx="21022">
                  <c:v>84.087999999999994</c:v>
                </c:pt>
                <c:pt idx="21023">
                  <c:v>84.091999999999999</c:v>
                </c:pt>
                <c:pt idx="21024">
                  <c:v>84.096000000000004</c:v>
                </c:pt>
                <c:pt idx="21025">
                  <c:v>84.1</c:v>
                </c:pt>
                <c:pt idx="21026">
                  <c:v>84.103999999999999</c:v>
                </c:pt>
                <c:pt idx="21027">
                  <c:v>84.108000000000004</c:v>
                </c:pt>
                <c:pt idx="21028">
                  <c:v>84.111999999999995</c:v>
                </c:pt>
                <c:pt idx="21029">
                  <c:v>84.116</c:v>
                </c:pt>
                <c:pt idx="21030">
                  <c:v>84.12</c:v>
                </c:pt>
                <c:pt idx="21031">
                  <c:v>84.123999999999995</c:v>
                </c:pt>
                <c:pt idx="21032">
                  <c:v>84.128</c:v>
                </c:pt>
                <c:pt idx="21033">
                  <c:v>84.132000000000005</c:v>
                </c:pt>
                <c:pt idx="21034">
                  <c:v>84.135999999999996</c:v>
                </c:pt>
                <c:pt idx="21035">
                  <c:v>84.14</c:v>
                </c:pt>
                <c:pt idx="21036">
                  <c:v>84.144000000000005</c:v>
                </c:pt>
                <c:pt idx="21037">
                  <c:v>84.147999999999996</c:v>
                </c:pt>
                <c:pt idx="21038">
                  <c:v>84.152000000000001</c:v>
                </c:pt>
                <c:pt idx="21039">
                  <c:v>84.156000000000006</c:v>
                </c:pt>
                <c:pt idx="21040">
                  <c:v>84.16</c:v>
                </c:pt>
                <c:pt idx="21041">
                  <c:v>84.164000000000001</c:v>
                </c:pt>
                <c:pt idx="21042">
                  <c:v>84.168000000000006</c:v>
                </c:pt>
                <c:pt idx="21043">
                  <c:v>84.171999999999997</c:v>
                </c:pt>
                <c:pt idx="21044">
                  <c:v>84.176000000000002</c:v>
                </c:pt>
                <c:pt idx="21045">
                  <c:v>84.18</c:v>
                </c:pt>
                <c:pt idx="21046">
                  <c:v>84.183999999999997</c:v>
                </c:pt>
                <c:pt idx="21047">
                  <c:v>84.188000000000002</c:v>
                </c:pt>
                <c:pt idx="21048">
                  <c:v>84.191999999999993</c:v>
                </c:pt>
                <c:pt idx="21049">
                  <c:v>84.195999999999998</c:v>
                </c:pt>
                <c:pt idx="21050">
                  <c:v>84.2</c:v>
                </c:pt>
                <c:pt idx="21051">
                  <c:v>84.203999999999994</c:v>
                </c:pt>
                <c:pt idx="21052">
                  <c:v>84.207999999999998</c:v>
                </c:pt>
                <c:pt idx="21053">
                  <c:v>84.212000000000003</c:v>
                </c:pt>
                <c:pt idx="21054">
                  <c:v>84.215999999999994</c:v>
                </c:pt>
                <c:pt idx="21055">
                  <c:v>84.22</c:v>
                </c:pt>
                <c:pt idx="21056">
                  <c:v>84.224000000000004</c:v>
                </c:pt>
                <c:pt idx="21057">
                  <c:v>84.227999999999994</c:v>
                </c:pt>
                <c:pt idx="21058">
                  <c:v>84.231999999999999</c:v>
                </c:pt>
                <c:pt idx="21059">
                  <c:v>84.236000000000004</c:v>
                </c:pt>
                <c:pt idx="21060">
                  <c:v>84.24</c:v>
                </c:pt>
                <c:pt idx="21061">
                  <c:v>84.244</c:v>
                </c:pt>
                <c:pt idx="21062">
                  <c:v>84.248000000000005</c:v>
                </c:pt>
                <c:pt idx="21063">
                  <c:v>84.251999999999995</c:v>
                </c:pt>
                <c:pt idx="21064">
                  <c:v>84.256</c:v>
                </c:pt>
                <c:pt idx="21065">
                  <c:v>84.26</c:v>
                </c:pt>
                <c:pt idx="21066">
                  <c:v>84.263999999999996</c:v>
                </c:pt>
                <c:pt idx="21067">
                  <c:v>84.268000000000001</c:v>
                </c:pt>
                <c:pt idx="21068">
                  <c:v>84.272000000000006</c:v>
                </c:pt>
                <c:pt idx="21069">
                  <c:v>84.275999999999996</c:v>
                </c:pt>
                <c:pt idx="21070">
                  <c:v>84.28</c:v>
                </c:pt>
                <c:pt idx="21071">
                  <c:v>84.284000000000006</c:v>
                </c:pt>
                <c:pt idx="21072">
                  <c:v>84.287999999999997</c:v>
                </c:pt>
                <c:pt idx="21073">
                  <c:v>84.292000000000002</c:v>
                </c:pt>
                <c:pt idx="21074">
                  <c:v>84.296000000000006</c:v>
                </c:pt>
                <c:pt idx="21075">
                  <c:v>84.3</c:v>
                </c:pt>
                <c:pt idx="21076">
                  <c:v>84.304000000000002</c:v>
                </c:pt>
                <c:pt idx="21077">
                  <c:v>84.308000000000007</c:v>
                </c:pt>
                <c:pt idx="21078">
                  <c:v>84.311999999999998</c:v>
                </c:pt>
                <c:pt idx="21079">
                  <c:v>84.316000000000003</c:v>
                </c:pt>
                <c:pt idx="21080">
                  <c:v>84.32</c:v>
                </c:pt>
                <c:pt idx="21081">
                  <c:v>84.323999999999998</c:v>
                </c:pt>
                <c:pt idx="21082">
                  <c:v>84.328000000000003</c:v>
                </c:pt>
                <c:pt idx="21083">
                  <c:v>84.331999999999994</c:v>
                </c:pt>
                <c:pt idx="21084">
                  <c:v>84.335999999999999</c:v>
                </c:pt>
                <c:pt idx="21085">
                  <c:v>84.34</c:v>
                </c:pt>
                <c:pt idx="21086">
                  <c:v>84.343999999999994</c:v>
                </c:pt>
                <c:pt idx="21087">
                  <c:v>84.347999999999999</c:v>
                </c:pt>
                <c:pt idx="21088">
                  <c:v>84.352000000000004</c:v>
                </c:pt>
                <c:pt idx="21089">
                  <c:v>84.355999999999995</c:v>
                </c:pt>
                <c:pt idx="21090">
                  <c:v>84.36</c:v>
                </c:pt>
                <c:pt idx="21091">
                  <c:v>84.364000000000004</c:v>
                </c:pt>
                <c:pt idx="21092">
                  <c:v>84.367999999999995</c:v>
                </c:pt>
                <c:pt idx="21093">
                  <c:v>84.372</c:v>
                </c:pt>
                <c:pt idx="21094">
                  <c:v>84.376000000000005</c:v>
                </c:pt>
                <c:pt idx="21095">
                  <c:v>84.38</c:v>
                </c:pt>
                <c:pt idx="21096">
                  <c:v>84.384</c:v>
                </c:pt>
                <c:pt idx="21097">
                  <c:v>84.388000000000005</c:v>
                </c:pt>
                <c:pt idx="21098">
                  <c:v>84.391999999999996</c:v>
                </c:pt>
                <c:pt idx="21099">
                  <c:v>84.396000000000001</c:v>
                </c:pt>
                <c:pt idx="21100">
                  <c:v>84.4</c:v>
                </c:pt>
                <c:pt idx="21101">
                  <c:v>84.403999999999996</c:v>
                </c:pt>
                <c:pt idx="21102">
                  <c:v>84.408000000000001</c:v>
                </c:pt>
                <c:pt idx="21103">
                  <c:v>84.412000000000006</c:v>
                </c:pt>
                <c:pt idx="21104">
                  <c:v>84.415999999999997</c:v>
                </c:pt>
                <c:pt idx="21105">
                  <c:v>84.42</c:v>
                </c:pt>
                <c:pt idx="21106">
                  <c:v>84.424000000000007</c:v>
                </c:pt>
                <c:pt idx="21107">
                  <c:v>84.427999999999997</c:v>
                </c:pt>
                <c:pt idx="21108">
                  <c:v>84.432000000000002</c:v>
                </c:pt>
                <c:pt idx="21109">
                  <c:v>84.436000000000007</c:v>
                </c:pt>
                <c:pt idx="21110">
                  <c:v>84.44</c:v>
                </c:pt>
                <c:pt idx="21111">
                  <c:v>84.444000000000003</c:v>
                </c:pt>
                <c:pt idx="21112">
                  <c:v>84.447999999999993</c:v>
                </c:pt>
                <c:pt idx="21113">
                  <c:v>84.451999999999998</c:v>
                </c:pt>
                <c:pt idx="21114">
                  <c:v>84.456000000000003</c:v>
                </c:pt>
                <c:pt idx="21115">
                  <c:v>84.46</c:v>
                </c:pt>
                <c:pt idx="21116">
                  <c:v>84.463999999999999</c:v>
                </c:pt>
                <c:pt idx="21117">
                  <c:v>84.468000000000004</c:v>
                </c:pt>
                <c:pt idx="21118">
                  <c:v>84.471999999999994</c:v>
                </c:pt>
                <c:pt idx="21119">
                  <c:v>84.475999999999999</c:v>
                </c:pt>
                <c:pt idx="21120">
                  <c:v>84.48</c:v>
                </c:pt>
                <c:pt idx="21121">
                  <c:v>84.483999999999995</c:v>
                </c:pt>
                <c:pt idx="21122">
                  <c:v>84.488</c:v>
                </c:pt>
                <c:pt idx="21123">
                  <c:v>84.492000000000004</c:v>
                </c:pt>
                <c:pt idx="21124">
                  <c:v>84.495999999999995</c:v>
                </c:pt>
                <c:pt idx="21125">
                  <c:v>84.5</c:v>
                </c:pt>
                <c:pt idx="21126">
                  <c:v>84.504000000000005</c:v>
                </c:pt>
                <c:pt idx="21127">
                  <c:v>84.507999999999996</c:v>
                </c:pt>
                <c:pt idx="21128">
                  <c:v>84.512</c:v>
                </c:pt>
                <c:pt idx="21129">
                  <c:v>84.516000000000005</c:v>
                </c:pt>
                <c:pt idx="21130">
                  <c:v>84.52</c:v>
                </c:pt>
                <c:pt idx="21131">
                  <c:v>84.524000000000001</c:v>
                </c:pt>
                <c:pt idx="21132">
                  <c:v>84.528000000000006</c:v>
                </c:pt>
                <c:pt idx="21133">
                  <c:v>84.531999999999996</c:v>
                </c:pt>
                <c:pt idx="21134">
                  <c:v>84.536000000000001</c:v>
                </c:pt>
                <c:pt idx="21135">
                  <c:v>84.54</c:v>
                </c:pt>
                <c:pt idx="21136">
                  <c:v>84.543999999999997</c:v>
                </c:pt>
                <c:pt idx="21137">
                  <c:v>84.548000000000002</c:v>
                </c:pt>
                <c:pt idx="21138">
                  <c:v>84.552000000000007</c:v>
                </c:pt>
                <c:pt idx="21139">
                  <c:v>84.555999999999997</c:v>
                </c:pt>
                <c:pt idx="21140">
                  <c:v>84.56</c:v>
                </c:pt>
                <c:pt idx="21141">
                  <c:v>84.563999999999993</c:v>
                </c:pt>
                <c:pt idx="21142">
                  <c:v>84.567999999999998</c:v>
                </c:pt>
                <c:pt idx="21143">
                  <c:v>84.572000000000003</c:v>
                </c:pt>
                <c:pt idx="21144">
                  <c:v>84.575999999999993</c:v>
                </c:pt>
                <c:pt idx="21145">
                  <c:v>84.58</c:v>
                </c:pt>
                <c:pt idx="21146">
                  <c:v>84.584000000000003</c:v>
                </c:pt>
                <c:pt idx="21147">
                  <c:v>84.587999999999994</c:v>
                </c:pt>
                <c:pt idx="21148">
                  <c:v>84.591999999999999</c:v>
                </c:pt>
                <c:pt idx="21149">
                  <c:v>84.596000000000004</c:v>
                </c:pt>
                <c:pt idx="21150">
                  <c:v>84.6</c:v>
                </c:pt>
                <c:pt idx="21151">
                  <c:v>84.603999999999999</c:v>
                </c:pt>
                <c:pt idx="21152">
                  <c:v>84.608000000000004</c:v>
                </c:pt>
                <c:pt idx="21153">
                  <c:v>84.611999999999995</c:v>
                </c:pt>
                <c:pt idx="21154">
                  <c:v>84.616</c:v>
                </c:pt>
                <c:pt idx="21155">
                  <c:v>84.62</c:v>
                </c:pt>
                <c:pt idx="21156">
                  <c:v>84.623999999999995</c:v>
                </c:pt>
                <c:pt idx="21157">
                  <c:v>84.628</c:v>
                </c:pt>
                <c:pt idx="21158">
                  <c:v>84.632000000000005</c:v>
                </c:pt>
                <c:pt idx="21159">
                  <c:v>84.635999999999996</c:v>
                </c:pt>
                <c:pt idx="21160">
                  <c:v>84.64</c:v>
                </c:pt>
                <c:pt idx="21161">
                  <c:v>84.644000000000005</c:v>
                </c:pt>
                <c:pt idx="21162">
                  <c:v>84.647999999999996</c:v>
                </c:pt>
                <c:pt idx="21163">
                  <c:v>84.652000000000001</c:v>
                </c:pt>
                <c:pt idx="21164">
                  <c:v>84.656000000000006</c:v>
                </c:pt>
                <c:pt idx="21165">
                  <c:v>84.66</c:v>
                </c:pt>
                <c:pt idx="21166">
                  <c:v>84.664000000000001</c:v>
                </c:pt>
                <c:pt idx="21167">
                  <c:v>84.668000000000006</c:v>
                </c:pt>
                <c:pt idx="21168">
                  <c:v>84.671999999999997</c:v>
                </c:pt>
                <c:pt idx="21169">
                  <c:v>84.676000000000002</c:v>
                </c:pt>
                <c:pt idx="21170">
                  <c:v>84.68</c:v>
                </c:pt>
                <c:pt idx="21171">
                  <c:v>84.683999999999997</c:v>
                </c:pt>
                <c:pt idx="21172">
                  <c:v>84.688000000000002</c:v>
                </c:pt>
                <c:pt idx="21173">
                  <c:v>84.691999999999993</c:v>
                </c:pt>
                <c:pt idx="21174">
                  <c:v>84.695999999999998</c:v>
                </c:pt>
                <c:pt idx="21175">
                  <c:v>84.7</c:v>
                </c:pt>
                <c:pt idx="21176">
                  <c:v>84.703999999999994</c:v>
                </c:pt>
                <c:pt idx="21177">
                  <c:v>84.707999999999998</c:v>
                </c:pt>
                <c:pt idx="21178">
                  <c:v>84.712000000000003</c:v>
                </c:pt>
                <c:pt idx="21179">
                  <c:v>84.715999999999994</c:v>
                </c:pt>
                <c:pt idx="21180">
                  <c:v>84.72</c:v>
                </c:pt>
                <c:pt idx="21181">
                  <c:v>84.724000000000004</c:v>
                </c:pt>
                <c:pt idx="21182">
                  <c:v>84.727999999999994</c:v>
                </c:pt>
                <c:pt idx="21183">
                  <c:v>84.731999999999999</c:v>
                </c:pt>
                <c:pt idx="21184">
                  <c:v>84.736000000000004</c:v>
                </c:pt>
                <c:pt idx="21185">
                  <c:v>84.74</c:v>
                </c:pt>
                <c:pt idx="21186">
                  <c:v>84.744</c:v>
                </c:pt>
                <c:pt idx="21187">
                  <c:v>84.748000000000005</c:v>
                </c:pt>
                <c:pt idx="21188">
                  <c:v>84.751999999999995</c:v>
                </c:pt>
                <c:pt idx="21189">
                  <c:v>84.756</c:v>
                </c:pt>
                <c:pt idx="21190">
                  <c:v>84.76</c:v>
                </c:pt>
                <c:pt idx="21191">
                  <c:v>84.763999999999996</c:v>
                </c:pt>
                <c:pt idx="21192">
                  <c:v>84.768000000000001</c:v>
                </c:pt>
                <c:pt idx="21193">
                  <c:v>84.772000000000006</c:v>
                </c:pt>
                <c:pt idx="21194">
                  <c:v>84.775999999999996</c:v>
                </c:pt>
                <c:pt idx="21195">
                  <c:v>84.78</c:v>
                </c:pt>
                <c:pt idx="21196">
                  <c:v>84.784000000000006</c:v>
                </c:pt>
                <c:pt idx="21197">
                  <c:v>84.787999999999997</c:v>
                </c:pt>
                <c:pt idx="21198">
                  <c:v>84.792000000000002</c:v>
                </c:pt>
                <c:pt idx="21199">
                  <c:v>84.796000000000006</c:v>
                </c:pt>
                <c:pt idx="21200">
                  <c:v>84.8</c:v>
                </c:pt>
                <c:pt idx="21201">
                  <c:v>84.804000000000002</c:v>
                </c:pt>
                <c:pt idx="21202">
                  <c:v>84.808000000000007</c:v>
                </c:pt>
                <c:pt idx="21203">
                  <c:v>84.811999999999998</c:v>
                </c:pt>
                <c:pt idx="21204">
                  <c:v>84.816000000000003</c:v>
                </c:pt>
                <c:pt idx="21205">
                  <c:v>84.82</c:v>
                </c:pt>
                <c:pt idx="21206">
                  <c:v>84.823999999999998</c:v>
                </c:pt>
                <c:pt idx="21207">
                  <c:v>84.828000000000003</c:v>
                </c:pt>
                <c:pt idx="21208">
                  <c:v>84.831999999999994</c:v>
                </c:pt>
                <c:pt idx="21209">
                  <c:v>84.835999999999999</c:v>
                </c:pt>
                <c:pt idx="21210">
                  <c:v>84.84</c:v>
                </c:pt>
                <c:pt idx="21211">
                  <c:v>84.843999999999994</c:v>
                </c:pt>
                <c:pt idx="21212">
                  <c:v>84.847999999999999</c:v>
                </c:pt>
                <c:pt idx="21213">
                  <c:v>84.852000000000004</c:v>
                </c:pt>
                <c:pt idx="21214">
                  <c:v>84.855999999999995</c:v>
                </c:pt>
                <c:pt idx="21215">
                  <c:v>84.86</c:v>
                </c:pt>
                <c:pt idx="21216">
                  <c:v>84.864000000000004</c:v>
                </c:pt>
                <c:pt idx="21217">
                  <c:v>84.867999999999995</c:v>
                </c:pt>
                <c:pt idx="21218">
                  <c:v>84.872</c:v>
                </c:pt>
                <c:pt idx="21219">
                  <c:v>84.876000000000005</c:v>
                </c:pt>
                <c:pt idx="21220">
                  <c:v>84.88</c:v>
                </c:pt>
                <c:pt idx="21221">
                  <c:v>84.884</c:v>
                </c:pt>
                <c:pt idx="21222">
                  <c:v>84.888000000000005</c:v>
                </c:pt>
                <c:pt idx="21223">
                  <c:v>84.891999999999996</c:v>
                </c:pt>
                <c:pt idx="21224">
                  <c:v>84.896000000000001</c:v>
                </c:pt>
                <c:pt idx="21225">
                  <c:v>84.9</c:v>
                </c:pt>
                <c:pt idx="21226">
                  <c:v>84.903999999999996</c:v>
                </c:pt>
                <c:pt idx="21227">
                  <c:v>84.908000000000001</c:v>
                </c:pt>
                <c:pt idx="21228">
                  <c:v>84.912000000000006</c:v>
                </c:pt>
                <c:pt idx="21229">
                  <c:v>84.915999999999997</c:v>
                </c:pt>
                <c:pt idx="21230">
                  <c:v>84.92</c:v>
                </c:pt>
                <c:pt idx="21231">
                  <c:v>84.924000000000007</c:v>
                </c:pt>
                <c:pt idx="21232">
                  <c:v>84.927999999999997</c:v>
                </c:pt>
                <c:pt idx="21233">
                  <c:v>84.932000000000002</c:v>
                </c:pt>
                <c:pt idx="21234">
                  <c:v>84.936000000000007</c:v>
                </c:pt>
                <c:pt idx="21235">
                  <c:v>84.94</c:v>
                </c:pt>
                <c:pt idx="21236">
                  <c:v>84.944000000000003</c:v>
                </c:pt>
                <c:pt idx="21237">
                  <c:v>84.947999999999993</c:v>
                </c:pt>
                <c:pt idx="21238">
                  <c:v>84.951999999999998</c:v>
                </c:pt>
                <c:pt idx="21239">
                  <c:v>84.956000000000003</c:v>
                </c:pt>
                <c:pt idx="21240">
                  <c:v>84.96</c:v>
                </c:pt>
                <c:pt idx="21241">
                  <c:v>84.963999999999999</c:v>
                </c:pt>
                <c:pt idx="21242">
                  <c:v>84.968000000000004</c:v>
                </c:pt>
                <c:pt idx="21243">
                  <c:v>84.971999999999994</c:v>
                </c:pt>
                <c:pt idx="21244">
                  <c:v>84.975999999999999</c:v>
                </c:pt>
                <c:pt idx="21245">
                  <c:v>84.98</c:v>
                </c:pt>
                <c:pt idx="21246">
                  <c:v>84.983999999999995</c:v>
                </c:pt>
                <c:pt idx="21247">
                  <c:v>84.988</c:v>
                </c:pt>
                <c:pt idx="21248">
                  <c:v>84.992000000000004</c:v>
                </c:pt>
                <c:pt idx="21249">
                  <c:v>84.995999999999995</c:v>
                </c:pt>
                <c:pt idx="21250">
                  <c:v>85</c:v>
                </c:pt>
                <c:pt idx="21251">
                  <c:v>85.004000000000005</c:v>
                </c:pt>
                <c:pt idx="21252">
                  <c:v>85.007999999999996</c:v>
                </c:pt>
                <c:pt idx="21253">
                  <c:v>85.012</c:v>
                </c:pt>
                <c:pt idx="21254">
                  <c:v>85.016000000000005</c:v>
                </c:pt>
                <c:pt idx="21255">
                  <c:v>85.02</c:v>
                </c:pt>
                <c:pt idx="21256">
                  <c:v>85.024000000000001</c:v>
                </c:pt>
                <c:pt idx="21257">
                  <c:v>85.028000000000006</c:v>
                </c:pt>
                <c:pt idx="21258">
                  <c:v>85.031999999999996</c:v>
                </c:pt>
                <c:pt idx="21259">
                  <c:v>85.036000000000001</c:v>
                </c:pt>
                <c:pt idx="21260">
                  <c:v>85.04</c:v>
                </c:pt>
                <c:pt idx="21261">
                  <c:v>85.043999999999997</c:v>
                </c:pt>
                <c:pt idx="21262">
                  <c:v>85.048000000000002</c:v>
                </c:pt>
                <c:pt idx="21263">
                  <c:v>85.052000000000007</c:v>
                </c:pt>
                <c:pt idx="21264">
                  <c:v>85.055999999999997</c:v>
                </c:pt>
                <c:pt idx="21265">
                  <c:v>85.06</c:v>
                </c:pt>
                <c:pt idx="21266">
                  <c:v>85.063999999999993</c:v>
                </c:pt>
                <c:pt idx="21267">
                  <c:v>85.067999999999998</c:v>
                </c:pt>
                <c:pt idx="21268">
                  <c:v>85.072000000000003</c:v>
                </c:pt>
                <c:pt idx="21269">
                  <c:v>85.075999999999993</c:v>
                </c:pt>
                <c:pt idx="21270">
                  <c:v>85.08</c:v>
                </c:pt>
                <c:pt idx="21271">
                  <c:v>85.084000000000003</c:v>
                </c:pt>
                <c:pt idx="21272">
                  <c:v>85.087999999999994</c:v>
                </c:pt>
                <c:pt idx="21273">
                  <c:v>85.091999999999999</c:v>
                </c:pt>
                <c:pt idx="21274">
                  <c:v>85.096000000000004</c:v>
                </c:pt>
                <c:pt idx="21275">
                  <c:v>85.1</c:v>
                </c:pt>
                <c:pt idx="21276">
                  <c:v>85.103999999999999</c:v>
                </c:pt>
                <c:pt idx="21277">
                  <c:v>85.108000000000004</c:v>
                </c:pt>
                <c:pt idx="21278">
                  <c:v>85.111999999999995</c:v>
                </c:pt>
                <c:pt idx="21279">
                  <c:v>85.116</c:v>
                </c:pt>
                <c:pt idx="21280">
                  <c:v>85.12</c:v>
                </c:pt>
                <c:pt idx="21281">
                  <c:v>85.123999999999995</c:v>
                </c:pt>
                <c:pt idx="21282">
                  <c:v>85.128</c:v>
                </c:pt>
                <c:pt idx="21283">
                  <c:v>85.132000000000005</c:v>
                </c:pt>
                <c:pt idx="21284">
                  <c:v>85.135999999999996</c:v>
                </c:pt>
                <c:pt idx="21285">
                  <c:v>85.14</c:v>
                </c:pt>
                <c:pt idx="21286">
                  <c:v>85.144000000000005</c:v>
                </c:pt>
                <c:pt idx="21287">
                  <c:v>85.147999999999996</c:v>
                </c:pt>
                <c:pt idx="21288">
                  <c:v>85.152000000000001</c:v>
                </c:pt>
                <c:pt idx="21289">
                  <c:v>85.156000000000006</c:v>
                </c:pt>
                <c:pt idx="21290">
                  <c:v>85.16</c:v>
                </c:pt>
                <c:pt idx="21291">
                  <c:v>85.164000000000001</c:v>
                </c:pt>
                <c:pt idx="21292">
                  <c:v>85.168000000000006</c:v>
                </c:pt>
                <c:pt idx="21293">
                  <c:v>85.171999999999997</c:v>
                </c:pt>
                <c:pt idx="21294">
                  <c:v>85.176000000000002</c:v>
                </c:pt>
                <c:pt idx="21295">
                  <c:v>85.18</c:v>
                </c:pt>
                <c:pt idx="21296">
                  <c:v>85.183999999999997</c:v>
                </c:pt>
                <c:pt idx="21297">
                  <c:v>85.188000000000002</c:v>
                </c:pt>
                <c:pt idx="21298">
                  <c:v>85.191999999999993</c:v>
                </c:pt>
                <c:pt idx="21299">
                  <c:v>85.195999999999998</c:v>
                </c:pt>
                <c:pt idx="21300">
                  <c:v>85.2</c:v>
                </c:pt>
                <c:pt idx="21301">
                  <c:v>85.203999999999994</c:v>
                </c:pt>
                <c:pt idx="21302">
                  <c:v>85.207999999999998</c:v>
                </c:pt>
                <c:pt idx="21303">
                  <c:v>85.212000000000003</c:v>
                </c:pt>
                <c:pt idx="21304">
                  <c:v>85.215999999999994</c:v>
                </c:pt>
                <c:pt idx="21305">
                  <c:v>85.22</c:v>
                </c:pt>
                <c:pt idx="21306">
                  <c:v>85.224000000000004</c:v>
                </c:pt>
                <c:pt idx="21307">
                  <c:v>85.227999999999994</c:v>
                </c:pt>
                <c:pt idx="21308">
                  <c:v>85.231999999999999</c:v>
                </c:pt>
                <c:pt idx="21309">
                  <c:v>85.236000000000004</c:v>
                </c:pt>
                <c:pt idx="21310">
                  <c:v>85.24</c:v>
                </c:pt>
                <c:pt idx="21311">
                  <c:v>85.244</c:v>
                </c:pt>
                <c:pt idx="21312">
                  <c:v>85.248000000000005</c:v>
                </c:pt>
                <c:pt idx="21313">
                  <c:v>85.251999999999995</c:v>
                </c:pt>
                <c:pt idx="21314">
                  <c:v>85.256</c:v>
                </c:pt>
                <c:pt idx="21315">
                  <c:v>85.26</c:v>
                </c:pt>
                <c:pt idx="21316">
                  <c:v>85.263999999999996</c:v>
                </c:pt>
                <c:pt idx="21317">
                  <c:v>85.268000000000001</c:v>
                </c:pt>
                <c:pt idx="21318">
                  <c:v>85.272000000000006</c:v>
                </c:pt>
                <c:pt idx="21319">
                  <c:v>85.275999999999996</c:v>
                </c:pt>
                <c:pt idx="21320">
                  <c:v>85.28</c:v>
                </c:pt>
                <c:pt idx="21321">
                  <c:v>85.284000000000006</c:v>
                </c:pt>
                <c:pt idx="21322">
                  <c:v>85.287999999999997</c:v>
                </c:pt>
                <c:pt idx="21323">
                  <c:v>85.292000000000002</c:v>
                </c:pt>
                <c:pt idx="21324">
                  <c:v>85.296000000000006</c:v>
                </c:pt>
                <c:pt idx="21325">
                  <c:v>85.3</c:v>
                </c:pt>
                <c:pt idx="21326">
                  <c:v>85.304000000000002</c:v>
                </c:pt>
                <c:pt idx="21327">
                  <c:v>85.308000000000007</c:v>
                </c:pt>
                <c:pt idx="21328">
                  <c:v>85.311999999999998</c:v>
                </c:pt>
                <c:pt idx="21329">
                  <c:v>85.316000000000003</c:v>
                </c:pt>
                <c:pt idx="21330">
                  <c:v>85.32</c:v>
                </c:pt>
                <c:pt idx="21331">
                  <c:v>85.323999999999998</c:v>
                </c:pt>
                <c:pt idx="21332">
                  <c:v>85.328000000000003</c:v>
                </c:pt>
                <c:pt idx="21333">
                  <c:v>85.331999999999994</c:v>
                </c:pt>
                <c:pt idx="21334">
                  <c:v>85.335999999999999</c:v>
                </c:pt>
                <c:pt idx="21335">
                  <c:v>85.34</c:v>
                </c:pt>
                <c:pt idx="21336">
                  <c:v>85.343999999999994</c:v>
                </c:pt>
                <c:pt idx="21337">
                  <c:v>85.347999999999999</c:v>
                </c:pt>
                <c:pt idx="21338">
                  <c:v>85.352000000000004</c:v>
                </c:pt>
                <c:pt idx="21339">
                  <c:v>85.355999999999995</c:v>
                </c:pt>
                <c:pt idx="21340">
                  <c:v>85.36</c:v>
                </c:pt>
                <c:pt idx="21341">
                  <c:v>85.364000000000004</c:v>
                </c:pt>
                <c:pt idx="21342">
                  <c:v>85.367999999999995</c:v>
                </c:pt>
                <c:pt idx="21343">
                  <c:v>85.372</c:v>
                </c:pt>
                <c:pt idx="21344">
                  <c:v>85.376000000000005</c:v>
                </c:pt>
                <c:pt idx="21345">
                  <c:v>85.38</c:v>
                </c:pt>
                <c:pt idx="21346">
                  <c:v>85.384</c:v>
                </c:pt>
                <c:pt idx="21347">
                  <c:v>85.388000000000005</c:v>
                </c:pt>
                <c:pt idx="21348">
                  <c:v>85.391999999999996</c:v>
                </c:pt>
                <c:pt idx="21349">
                  <c:v>85.396000000000001</c:v>
                </c:pt>
                <c:pt idx="21350">
                  <c:v>85.4</c:v>
                </c:pt>
                <c:pt idx="21351">
                  <c:v>85.403999999999996</c:v>
                </c:pt>
                <c:pt idx="21352">
                  <c:v>85.408000000000001</c:v>
                </c:pt>
                <c:pt idx="21353">
                  <c:v>85.412000000000006</c:v>
                </c:pt>
                <c:pt idx="21354">
                  <c:v>85.415999999999997</c:v>
                </c:pt>
                <c:pt idx="21355">
                  <c:v>85.42</c:v>
                </c:pt>
                <c:pt idx="21356">
                  <c:v>85.424000000000007</c:v>
                </c:pt>
                <c:pt idx="21357">
                  <c:v>85.427999999999997</c:v>
                </c:pt>
                <c:pt idx="21358">
                  <c:v>85.432000000000002</c:v>
                </c:pt>
                <c:pt idx="21359">
                  <c:v>85.436000000000007</c:v>
                </c:pt>
                <c:pt idx="21360">
                  <c:v>85.44</c:v>
                </c:pt>
                <c:pt idx="21361">
                  <c:v>85.444000000000003</c:v>
                </c:pt>
                <c:pt idx="21362">
                  <c:v>85.447999999999993</c:v>
                </c:pt>
                <c:pt idx="21363">
                  <c:v>85.451999999999998</c:v>
                </c:pt>
                <c:pt idx="21364">
                  <c:v>85.456000000000003</c:v>
                </c:pt>
                <c:pt idx="21365">
                  <c:v>85.46</c:v>
                </c:pt>
                <c:pt idx="21366">
                  <c:v>85.463999999999999</c:v>
                </c:pt>
                <c:pt idx="21367">
                  <c:v>85.468000000000004</c:v>
                </c:pt>
                <c:pt idx="21368">
                  <c:v>85.471999999999994</c:v>
                </c:pt>
                <c:pt idx="21369">
                  <c:v>85.475999999999999</c:v>
                </c:pt>
                <c:pt idx="21370">
                  <c:v>85.48</c:v>
                </c:pt>
                <c:pt idx="21371">
                  <c:v>85.483999999999995</c:v>
                </c:pt>
                <c:pt idx="21372">
                  <c:v>85.488</c:v>
                </c:pt>
                <c:pt idx="21373">
                  <c:v>85.492000000000004</c:v>
                </c:pt>
                <c:pt idx="21374">
                  <c:v>85.495999999999995</c:v>
                </c:pt>
                <c:pt idx="21375">
                  <c:v>85.5</c:v>
                </c:pt>
                <c:pt idx="21376">
                  <c:v>85.504000000000005</c:v>
                </c:pt>
                <c:pt idx="21377">
                  <c:v>85.507999999999996</c:v>
                </c:pt>
                <c:pt idx="21378">
                  <c:v>85.512</c:v>
                </c:pt>
                <c:pt idx="21379">
                  <c:v>85.516000000000005</c:v>
                </c:pt>
                <c:pt idx="21380">
                  <c:v>85.52</c:v>
                </c:pt>
                <c:pt idx="21381">
                  <c:v>85.524000000000001</c:v>
                </c:pt>
                <c:pt idx="21382">
                  <c:v>85.528000000000006</c:v>
                </c:pt>
                <c:pt idx="21383">
                  <c:v>85.531999999999996</c:v>
                </c:pt>
                <c:pt idx="21384">
                  <c:v>85.536000000000001</c:v>
                </c:pt>
                <c:pt idx="21385">
                  <c:v>85.54</c:v>
                </c:pt>
                <c:pt idx="21386">
                  <c:v>85.543999999999997</c:v>
                </c:pt>
                <c:pt idx="21387">
                  <c:v>85.548000000000002</c:v>
                </c:pt>
                <c:pt idx="21388">
                  <c:v>85.552000000000007</c:v>
                </c:pt>
                <c:pt idx="21389">
                  <c:v>85.555999999999997</c:v>
                </c:pt>
                <c:pt idx="21390">
                  <c:v>85.56</c:v>
                </c:pt>
                <c:pt idx="21391">
                  <c:v>85.563999999999993</c:v>
                </c:pt>
                <c:pt idx="21392">
                  <c:v>85.567999999999998</c:v>
                </c:pt>
                <c:pt idx="21393">
                  <c:v>85.572000000000003</c:v>
                </c:pt>
                <c:pt idx="21394">
                  <c:v>85.575999999999993</c:v>
                </c:pt>
                <c:pt idx="21395">
                  <c:v>85.58</c:v>
                </c:pt>
                <c:pt idx="21396">
                  <c:v>85.584000000000003</c:v>
                </c:pt>
                <c:pt idx="21397">
                  <c:v>85.587999999999994</c:v>
                </c:pt>
                <c:pt idx="21398">
                  <c:v>85.591999999999999</c:v>
                </c:pt>
                <c:pt idx="21399">
                  <c:v>85.596000000000004</c:v>
                </c:pt>
                <c:pt idx="21400">
                  <c:v>85.6</c:v>
                </c:pt>
                <c:pt idx="21401">
                  <c:v>85.603999999999999</c:v>
                </c:pt>
                <c:pt idx="21402">
                  <c:v>85.608000000000004</c:v>
                </c:pt>
                <c:pt idx="21403">
                  <c:v>85.611999999999995</c:v>
                </c:pt>
                <c:pt idx="21404">
                  <c:v>85.616</c:v>
                </c:pt>
                <c:pt idx="21405">
                  <c:v>85.62</c:v>
                </c:pt>
                <c:pt idx="21406">
                  <c:v>85.623999999999995</c:v>
                </c:pt>
                <c:pt idx="21407">
                  <c:v>85.628</c:v>
                </c:pt>
                <c:pt idx="21408">
                  <c:v>85.632000000000005</c:v>
                </c:pt>
                <c:pt idx="21409">
                  <c:v>85.635999999999996</c:v>
                </c:pt>
                <c:pt idx="21410">
                  <c:v>85.64</c:v>
                </c:pt>
                <c:pt idx="21411">
                  <c:v>85.644000000000005</c:v>
                </c:pt>
                <c:pt idx="21412">
                  <c:v>85.647999999999996</c:v>
                </c:pt>
                <c:pt idx="21413">
                  <c:v>85.652000000000001</c:v>
                </c:pt>
                <c:pt idx="21414">
                  <c:v>85.656000000000006</c:v>
                </c:pt>
                <c:pt idx="21415">
                  <c:v>85.66</c:v>
                </c:pt>
                <c:pt idx="21416">
                  <c:v>85.664000000000001</c:v>
                </c:pt>
                <c:pt idx="21417">
                  <c:v>85.668000000000006</c:v>
                </c:pt>
                <c:pt idx="21418">
                  <c:v>85.671999999999997</c:v>
                </c:pt>
                <c:pt idx="21419">
                  <c:v>85.676000000000002</c:v>
                </c:pt>
                <c:pt idx="21420">
                  <c:v>85.68</c:v>
                </c:pt>
                <c:pt idx="21421">
                  <c:v>85.683999999999997</c:v>
                </c:pt>
                <c:pt idx="21422">
                  <c:v>85.688000000000002</c:v>
                </c:pt>
                <c:pt idx="21423">
                  <c:v>85.691999999999993</c:v>
                </c:pt>
                <c:pt idx="21424">
                  <c:v>85.695999999999998</c:v>
                </c:pt>
                <c:pt idx="21425">
                  <c:v>85.7</c:v>
                </c:pt>
                <c:pt idx="21426">
                  <c:v>85.703999999999994</c:v>
                </c:pt>
                <c:pt idx="21427">
                  <c:v>85.707999999999998</c:v>
                </c:pt>
                <c:pt idx="21428">
                  <c:v>85.712000000000003</c:v>
                </c:pt>
                <c:pt idx="21429">
                  <c:v>85.715999999999994</c:v>
                </c:pt>
                <c:pt idx="21430">
                  <c:v>85.72</c:v>
                </c:pt>
                <c:pt idx="21431">
                  <c:v>85.724000000000004</c:v>
                </c:pt>
                <c:pt idx="21432">
                  <c:v>85.727999999999994</c:v>
                </c:pt>
                <c:pt idx="21433">
                  <c:v>85.731999999999999</c:v>
                </c:pt>
                <c:pt idx="21434">
                  <c:v>85.736000000000004</c:v>
                </c:pt>
                <c:pt idx="21435">
                  <c:v>85.74</c:v>
                </c:pt>
                <c:pt idx="21436">
                  <c:v>85.744</c:v>
                </c:pt>
                <c:pt idx="21437">
                  <c:v>85.748000000000005</c:v>
                </c:pt>
                <c:pt idx="21438">
                  <c:v>85.751999999999995</c:v>
                </c:pt>
                <c:pt idx="21439">
                  <c:v>85.756</c:v>
                </c:pt>
                <c:pt idx="21440">
                  <c:v>85.76</c:v>
                </c:pt>
                <c:pt idx="21441">
                  <c:v>85.763999999999996</c:v>
                </c:pt>
                <c:pt idx="21442">
                  <c:v>85.768000000000001</c:v>
                </c:pt>
                <c:pt idx="21443">
                  <c:v>85.772000000000006</c:v>
                </c:pt>
                <c:pt idx="21444">
                  <c:v>85.775999999999996</c:v>
                </c:pt>
                <c:pt idx="21445">
                  <c:v>85.78</c:v>
                </c:pt>
                <c:pt idx="21446">
                  <c:v>85.784000000000006</c:v>
                </c:pt>
                <c:pt idx="21447">
                  <c:v>85.787999999999997</c:v>
                </c:pt>
                <c:pt idx="21448">
                  <c:v>85.792000000000002</c:v>
                </c:pt>
                <c:pt idx="21449">
                  <c:v>85.796000000000006</c:v>
                </c:pt>
                <c:pt idx="21450">
                  <c:v>85.8</c:v>
                </c:pt>
                <c:pt idx="21451">
                  <c:v>85.804000000000002</c:v>
                </c:pt>
                <c:pt idx="21452">
                  <c:v>85.808000000000007</c:v>
                </c:pt>
                <c:pt idx="21453">
                  <c:v>85.811999999999998</c:v>
                </c:pt>
                <c:pt idx="21454">
                  <c:v>85.816000000000003</c:v>
                </c:pt>
                <c:pt idx="21455">
                  <c:v>85.82</c:v>
                </c:pt>
                <c:pt idx="21456">
                  <c:v>85.823999999999998</c:v>
                </c:pt>
                <c:pt idx="21457">
                  <c:v>85.828000000000003</c:v>
                </c:pt>
                <c:pt idx="21458">
                  <c:v>85.831999999999994</c:v>
                </c:pt>
                <c:pt idx="21459">
                  <c:v>85.835999999999999</c:v>
                </c:pt>
                <c:pt idx="21460">
                  <c:v>85.84</c:v>
                </c:pt>
                <c:pt idx="21461">
                  <c:v>85.843999999999994</c:v>
                </c:pt>
                <c:pt idx="21462">
                  <c:v>85.847999999999999</c:v>
                </c:pt>
                <c:pt idx="21463">
                  <c:v>85.852000000000004</c:v>
                </c:pt>
                <c:pt idx="21464">
                  <c:v>85.855999999999995</c:v>
                </c:pt>
                <c:pt idx="21465">
                  <c:v>85.86</c:v>
                </c:pt>
                <c:pt idx="21466">
                  <c:v>85.864000000000004</c:v>
                </c:pt>
                <c:pt idx="21467">
                  <c:v>85.867999999999995</c:v>
                </c:pt>
                <c:pt idx="21468">
                  <c:v>85.872</c:v>
                </c:pt>
                <c:pt idx="21469">
                  <c:v>85.876000000000005</c:v>
                </c:pt>
                <c:pt idx="21470">
                  <c:v>85.88</c:v>
                </c:pt>
                <c:pt idx="21471">
                  <c:v>85.884</c:v>
                </c:pt>
                <c:pt idx="21472">
                  <c:v>85.888000000000005</c:v>
                </c:pt>
                <c:pt idx="21473">
                  <c:v>85.891999999999996</c:v>
                </c:pt>
                <c:pt idx="21474">
                  <c:v>85.896000000000001</c:v>
                </c:pt>
                <c:pt idx="21475">
                  <c:v>85.9</c:v>
                </c:pt>
                <c:pt idx="21476">
                  <c:v>85.903999999999996</c:v>
                </c:pt>
                <c:pt idx="21477">
                  <c:v>85.908000000000001</c:v>
                </c:pt>
                <c:pt idx="21478">
                  <c:v>85.912000000000006</c:v>
                </c:pt>
                <c:pt idx="21479">
                  <c:v>85.915999999999997</c:v>
                </c:pt>
                <c:pt idx="21480">
                  <c:v>85.92</c:v>
                </c:pt>
                <c:pt idx="21481">
                  <c:v>85.924000000000007</c:v>
                </c:pt>
                <c:pt idx="21482">
                  <c:v>85.927999999999997</c:v>
                </c:pt>
                <c:pt idx="21483">
                  <c:v>85.932000000000002</c:v>
                </c:pt>
                <c:pt idx="21484">
                  <c:v>85.936000000000007</c:v>
                </c:pt>
                <c:pt idx="21485">
                  <c:v>85.94</c:v>
                </c:pt>
                <c:pt idx="21486">
                  <c:v>85.944000000000003</c:v>
                </c:pt>
                <c:pt idx="21487">
                  <c:v>85.947999999999993</c:v>
                </c:pt>
                <c:pt idx="21488">
                  <c:v>85.951999999999998</c:v>
                </c:pt>
                <c:pt idx="21489">
                  <c:v>85.956000000000003</c:v>
                </c:pt>
                <c:pt idx="21490">
                  <c:v>85.96</c:v>
                </c:pt>
                <c:pt idx="21491">
                  <c:v>85.963999999999999</c:v>
                </c:pt>
                <c:pt idx="21492">
                  <c:v>85.968000000000004</c:v>
                </c:pt>
                <c:pt idx="21493">
                  <c:v>85.971999999999994</c:v>
                </c:pt>
                <c:pt idx="21494">
                  <c:v>85.975999999999999</c:v>
                </c:pt>
                <c:pt idx="21495">
                  <c:v>85.98</c:v>
                </c:pt>
                <c:pt idx="21496">
                  <c:v>85.983999999999995</c:v>
                </c:pt>
                <c:pt idx="21497">
                  <c:v>85.988</c:v>
                </c:pt>
                <c:pt idx="21498">
                  <c:v>85.992000000000004</c:v>
                </c:pt>
                <c:pt idx="21499">
                  <c:v>85.995999999999995</c:v>
                </c:pt>
                <c:pt idx="21500">
                  <c:v>86</c:v>
                </c:pt>
                <c:pt idx="21501">
                  <c:v>86.004000000000005</c:v>
                </c:pt>
                <c:pt idx="21502">
                  <c:v>86.007999999999996</c:v>
                </c:pt>
                <c:pt idx="21503">
                  <c:v>86.012</c:v>
                </c:pt>
                <c:pt idx="21504">
                  <c:v>86.016000000000005</c:v>
                </c:pt>
                <c:pt idx="21505">
                  <c:v>86.02</c:v>
                </c:pt>
                <c:pt idx="21506">
                  <c:v>86.024000000000001</c:v>
                </c:pt>
                <c:pt idx="21507">
                  <c:v>86.028000000000006</c:v>
                </c:pt>
                <c:pt idx="21508">
                  <c:v>86.031999999999996</c:v>
                </c:pt>
                <c:pt idx="21509">
                  <c:v>86.036000000000001</c:v>
                </c:pt>
                <c:pt idx="21510">
                  <c:v>86.04</c:v>
                </c:pt>
                <c:pt idx="21511">
                  <c:v>86.043999999999997</c:v>
                </c:pt>
                <c:pt idx="21512">
                  <c:v>86.048000000000002</c:v>
                </c:pt>
                <c:pt idx="21513">
                  <c:v>86.052000000000007</c:v>
                </c:pt>
                <c:pt idx="21514">
                  <c:v>86.055999999999997</c:v>
                </c:pt>
                <c:pt idx="21515">
                  <c:v>86.06</c:v>
                </c:pt>
                <c:pt idx="21516">
                  <c:v>86.063999999999993</c:v>
                </c:pt>
                <c:pt idx="21517">
                  <c:v>86.067999999999998</c:v>
                </c:pt>
                <c:pt idx="21518">
                  <c:v>86.072000000000003</c:v>
                </c:pt>
                <c:pt idx="21519">
                  <c:v>86.075999999999993</c:v>
                </c:pt>
                <c:pt idx="21520">
                  <c:v>86.08</c:v>
                </c:pt>
                <c:pt idx="21521">
                  <c:v>86.084000000000003</c:v>
                </c:pt>
                <c:pt idx="21522">
                  <c:v>86.087999999999994</c:v>
                </c:pt>
                <c:pt idx="21523">
                  <c:v>86.091999999999999</c:v>
                </c:pt>
                <c:pt idx="21524">
                  <c:v>86.096000000000004</c:v>
                </c:pt>
                <c:pt idx="21525">
                  <c:v>86.1</c:v>
                </c:pt>
                <c:pt idx="21526">
                  <c:v>86.103999999999999</c:v>
                </c:pt>
                <c:pt idx="21527">
                  <c:v>86.108000000000004</c:v>
                </c:pt>
                <c:pt idx="21528">
                  <c:v>86.111999999999995</c:v>
                </c:pt>
                <c:pt idx="21529">
                  <c:v>86.116</c:v>
                </c:pt>
                <c:pt idx="21530">
                  <c:v>86.12</c:v>
                </c:pt>
                <c:pt idx="21531">
                  <c:v>86.123999999999995</c:v>
                </c:pt>
                <c:pt idx="21532">
                  <c:v>86.128</c:v>
                </c:pt>
                <c:pt idx="21533">
                  <c:v>86.132000000000005</c:v>
                </c:pt>
                <c:pt idx="21534">
                  <c:v>86.135999999999996</c:v>
                </c:pt>
                <c:pt idx="21535">
                  <c:v>86.14</c:v>
                </c:pt>
                <c:pt idx="21536">
                  <c:v>86.144000000000005</c:v>
                </c:pt>
                <c:pt idx="21537">
                  <c:v>86.147999999999996</c:v>
                </c:pt>
                <c:pt idx="21538">
                  <c:v>86.152000000000001</c:v>
                </c:pt>
                <c:pt idx="21539">
                  <c:v>86.156000000000006</c:v>
                </c:pt>
                <c:pt idx="21540">
                  <c:v>86.16</c:v>
                </c:pt>
                <c:pt idx="21541">
                  <c:v>86.164000000000001</c:v>
                </c:pt>
                <c:pt idx="21542">
                  <c:v>86.168000000000006</c:v>
                </c:pt>
                <c:pt idx="21543">
                  <c:v>86.171999999999997</c:v>
                </c:pt>
                <c:pt idx="21544">
                  <c:v>86.176000000000002</c:v>
                </c:pt>
                <c:pt idx="21545">
                  <c:v>86.18</c:v>
                </c:pt>
                <c:pt idx="21546">
                  <c:v>86.183999999999997</c:v>
                </c:pt>
                <c:pt idx="21547">
                  <c:v>86.188000000000002</c:v>
                </c:pt>
                <c:pt idx="21548">
                  <c:v>86.191999999999993</c:v>
                </c:pt>
                <c:pt idx="21549">
                  <c:v>86.195999999999998</c:v>
                </c:pt>
                <c:pt idx="21550">
                  <c:v>86.2</c:v>
                </c:pt>
                <c:pt idx="21551">
                  <c:v>86.203999999999994</c:v>
                </c:pt>
                <c:pt idx="21552">
                  <c:v>86.207999999999998</c:v>
                </c:pt>
                <c:pt idx="21553">
                  <c:v>86.212000000000003</c:v>
                </c:pt>
                <c:pt idx="21554">
                  <c:v>86.215999999999994</c:v>
                </c:pt>
                <c:pt idx="21555">
                  <c:v>86.22</c:v>
                </c:pt>
                <c:pt idx="21556">
                  <c:v>86.224000000000004</c:v>
                </c:pt>
                <c:pt idx="21557">
                  <c:v>86.227999999999994</c:v>
                </c:pt>
                <c:pt idx="21558">
                  <c:v>86.231999999999999</c:v>
                </c:pt>
                <c:pt idx="21559">
                  <c:v>86.236000000000004</c:v>
                </c:pt>
                <c:pt idx="21560">
                  <c:v>86.24</c:v>
                </c:pt>
                <c:pt idx="21561">
                  <c:v>86.244</c:v>
                </c:pt>
                <c:pt idx="21562">
                  <c:v>86.248000000000005</c:v>
                </c:pt>
                <c:pt idx="21563">
                  <c:v>86.251999999999995</c:v>
                </c:pt>
                <c:pt idx="21564">
                  <c:v>86.256</c:v>
                </c:pt>
                <c:pt idx="21565">
                  <c:v>86.26</c:v>
                </c:pt>
                <c:pt idx="21566">
                  <c:v>86.263999999999996</c:v>
                </c:pt>
                <c:pt idx="21567">
                  <c:v>86.268000000000001</c:v>
                </c:pt>
                <c:pt idx="21568">
                  <c:v>86.272000000000006</c:v>
                </c:pt>
                <c:pt idx="21569">
                  <c:v>86.275999999999996</c:v>
                </c:pt>
                <c:pt idx="21570">
                  <c:v>86.28</c:v>
                </c:pt>
                <c:pt idx="21571">
                  <c:v>86.284000000000006</c:v>
                </c:pt>
                <c:pt idx="21572">
                  <c:v>86.287999999999997</c:v>
                </c:pt>
                <c:pt idx="21573">
                  <c:v>86.292000000000002</c:v>
                </c:pt>
                <c:pt idx="21574">
                  <c:v>86.296000000000006</c:v>
                </c:pt>
                <c:pt idx="21575">
                  <c:v>86.3</c:v>
                </c:pt>
                <c:pt idx="21576">
                  <c:v>86.304000000000002</c:v>
                </c:pt>
                <c:pt idx="21577">
                  <c:v>86.308000000000007</c:v>
                </c:pt>
                <c:pt idx="21578">
                  <c:v>86.311999999999998</c:v>
                </c:pt>
                <c:pt idx="21579">
                  <c:v>86.316000000000003</c:v>
                </c:pt>
                <c:pt idx="21580">
                  <c:v>86.32</c:v>
                </c:pt>
                <c:pt idx="21581">
                  <c:v>86.323999999999998</c:v>
                </c:pt>
                <c:pt idx="21582">
                  <c:v>86.328000000000003</c:v>
                </c:pt>
                <c:pt idx="21583">
                  <c:v>86.331999999999994</c:v>
                </c:pt>
                <c:pt idx="21584">
                  <c:v>86.335999999999999</c:v>
                </c:pt>
                <c:pt idx="21585">
                  <c:v>86.34</c:v>
                </c:pt>
                <c:pt idx="21586">
                  <c:v>86.343999999999994</c:v>
                </c:pt>
                <c:pt idx="21587">
                  <c:v>86.347999999999999</c:v>
                </c:pt>
                <c:pt idx="21588">
                  <c:v>86.352000000000004</c:v>
                </c:pt>
                <c:pt idx="21589">
                  <c:v>86.355999999999995</c:v>
                </c:pt>
                <c:pt idx="21590">
                  <c:v>86.36</c:v>
                </c:pt>
                <c:pt idx="21591">
                  <c:v>86.364000000000004</c:v>
                </c:pt>
                <c:pt idx="21592">
                  <c:v>86.367999999999995</c:v>
                </c:pt>
                <c:pt idx="21593">
                  <c:v>86.372</c:v>
                </c:pt>
                <c:pt idx="21594">
                  <c:v>86.376000000000005</c:v>
                </c:pt>
                <c:pt idx="21595">
                  <c:v>86.38</c:v>
                </c:pt>
                <c:pt idx="21596">
                  <c:v>86.384</c:v>
                </c:pt>
                <c:pt idx="21597">
                  <c:v>86.388000000000005</c:v>
                </c:pt>
                <c:pt idx="21598">
                  <c:v>86.391999999999996</c:v>
                </c:pt>
                <c:pt idx="21599">
                  <c:v>86.396000000000001</c:v>
                </c:pt>
                <c:pt idx="21600">
                  <c:v>86.4</c:v>
                </c:pt>
                <c:pt idx="21601">
                  <c:v>86.403999999999996</c:v>
                </c:pt>
                <c:pt idx="21602">
                  <c:v>86.408000000000001</c:v>
                </c:pt>
                <c:pt idx="21603">
                  <c:v>86.412000000000006</c:v>
                </c:pt>
                <c:pt idx="21604">
                  <c:v>86.415999999999997</c:v>
                </c:pt>
                <c:pt idx="21605">
                  <c:v>86.42</c:v>
                </c:pt>
                <c:pt idx="21606">
                  <c:v>86.424000000000007</c:v>
                </c:pt>
                <c:pt idx="21607">
                  <c:v>86.427999999999997</c:v>
                </c:pt>
                <c:pt idx="21608">
                  <c:v>86.432000000000002</c:v>
                </c:pt>
                <c:pt idx="21609">
                  <c:v>86.436000000000007</c:v>
                </c:pt>
                <c:pt idx="21610">
                  <c:v>86.44</c:v>
                </c:pt>
                <c:pt idx="21611">
                  <c:v>86.444000000000003</c:v>
                </c:pt>
                <c:pt idx="21612">
                  <c:v>86.447999999999993</c:v>
                </c:pt>
                <c:pt idx="21613">
                  <c:v>86.451999999999998</c:v>
                </c:pt>
                <c:pt idx="21614">
                  <c:v>86.456000000000003</c:v>
                </c:pt>
                <c:pt idx="21615">
                  <c:v>86.46</c:v>
                </c:pt>
                <c:pt idx="21616">
                  <c:v>86.463999999999999</c:v>
                </c:pt>
                <c:pt idx="21617">
                  <c:v>86.468000000000004</c:v>
                </c:pt>
                <c:pt idx="21618">
                  <c:v>86.471999999999994</c:v>
                </c:pt>
                <c:pt idx="21619">
                  <c:v>86.475999999999999</c:v>
                </c:pt>
                <c:pt idx="21620">
                  <c:v>86.48</c:v>
                </c:pt>
                <c:pt idx="21621">
                  <c:v>86.483999999999995</c:v>
                </c:pt>
                <c:pt idx="21622">
                  <c:v>86.488</c:v>
                </c:pt>
                <c:pt idx="21623">
                  <c:v>86.492000000000004</c:v>
                </c:pt>
                <c:pt idx="21624">
                  <c:v>86.495999999999995</c:v>
                </c:pt>
                <c:pt idx="21625">
                  <c:v>86.5</c:v>
                </c:pt>
                <c:pt idx="21626">
                  <c:v>86.504000000000005</c:v>
                </c:pt>
                <c:pt idx="21627">
                  <c:v>86.507999999999996</c:v>
                </c:pt>
                <c:pt idx="21628">
                  <c:v>86.512</c:v>
                </c:pt>
                <c:pt idx="21629">
                  <c:v>86.516000000000005</c:v>
                </c:pt>
                <c:pt idx="21630">
                  <c:v>86.52</c:v>
                </c:pt>
                <c:pt idx="21631">
                  <c:v>86.524000000000001</c:v>
                </c:pt>
                <c:pt idx="21632">
                  <c:v>86.528000000000006</c:v>
                </c:pt>
                <c:pt idx="21633">
                  <c:v>86.531999999999996</c:v>
                </c:pt>
                <c:pt idx="21634">
                  <c:v>86.536000000000001</c:v>
                </c:pt>
                <c:pt idx="21635">
                  <c:v>86.54</c:v>
                </c:pt>
                <c:pt idx="21636">
                  <c:v>86.543999999999997</c:v>
                </c:pt>
                <c:pt idx="21637">
                  <c:v>86.548000000000002</c:v>
                </c:pt>
                <c:pt idx="21638">
                  <c:v>86.552000000000007</c:v>
                </c:pt>
                <c:pt idx="21639">
                  <c:v>86.555999999999997</c:v>
                </c:pt>
                <c:pt idx="21640">
                  <c:v>86.56</c:v>
                </c:pt>
                <c:pt idx="21641">
                  <c:v>86.563999999999993</c:v>
                </c:pt>
                <c:pt idx="21642">
                  <c:v>86.567999999999998</c:v>
                </c:pt>
                <c:pt idx="21643">
                  <c:v>86.572000000000003</c:v>
                </c:pt>
                <c:pt idx="21644">
                  <c:v>86.575999999999993</c:v>
                </c:pt>
                <c:pt idx="21645">
                  <c:v>86.58</c:v>
                </c:pt>
                <c:pt idx="21646">
                  <c:v>86.584000000000003</c:v>
                </c:pt>
                <c:pt idx="21647">
                  <c:v>86.587999999999994</c:v>
                </c:pt>
                <c:pt idx="21648">
                  <c:v>86.591999999999999</c:v>
                </c:pt>
                <c:pt idx="21649">
                  <c:v>86.596000000000004</c:v>
                </c:pt>
                <c:pt idx="21650">
                  <c:v>86.6</c:v>
                </c:pt>
                <c:pt idx="21651">
                  <c:v>86.603999999999999</c:v>
                </c:pt>
                <c:pt idx="21652">
                  <c:v>86.608000000000004</c:v>
                </c:pt>
                <c:pt idx="21653">
                  <c:v>86.611999999999995</c:v>
                </c:pt>
                <c:pt idx="21654">
                  <c:v>86.616</c:v>
                </c:pt>
                <c:pt idx="21655">
                  <c:v>86.62</c:v>
                </c:pt>
                <c:pt idx="21656">
                  <c:v>86.623999999999995</c:v>
                </c:pt>
                <c:pt idx="21657">
                  <c:v>86.628</c:v>
                </c:pt>
                <c:pt idx="21658">
                  <c:v>86.632000000000005</c:v>
                </c:pt>
                <c:pt idx="21659">
                  <c:v>86.635999999999996</c:v>
                </c:pt>
                <c:pt idx="21660">
                  <c:v>86.64</c:v>
                </c:pt>
                <c:pt idx="21661">
                  <c:v>86.644000000000005</c:v>
                </c:pt>
                <c:pt idx="21662">
                  <c:v>86.647999999999996</c:v>
                </c:pt>
                <c:pt idx="21663">
                  <c:v>86.652000000000001</c:v>
                </c:pt>
                <c:pt idx="21664">
                  <c:v>86.656000000000006</c:v>
                </c:pt>
                <c:pt idx="21665">
                  <c:v>86.66</c:v>
                </c:pt>
                <c:pt idx="21666">
                  <c:v>86.664000000000001</c:v>
                </c:pt>
                <c:pt idx="21667">
                  <c:v>86.668000000000006</c:v>
                </c:pt>
                <c:pt idx="21668">
                  <c:v>86.671999999999997</c:v>
                </c:pt>
                <c:pt idx="21669">
                  <c:v>86.676000000000002</c:v>
                </c:pt>
                <c:pt idx="21670">
                  <c:v>86.68</c:v>
                </c:pt>
                <c:pt idx="21671">
                  <c:v>86.683999999999997</c:v>
                </c:pt>
                <c:pt idx="21672">
                  <c:v>86.688000000000002</c:v>
                </c:pt>
                <c:pt idx="21673">
                  <c:v>86.691999999999993</c:v>
                </c:pt>
                <c:pt idx="21674">
                  <c:v>86.695999999999998</c:v>
                </c:pt>
                <c:pt idx="21675">
                  <c:v>86.7</c:v>
                </c:pt>
                <c:pt idx="21676">
                  <c:v>86.703999999999994</c:v>
                </c:pt>
                <c:pt idx="21677">
                  <c:v>86.707999999999998</c:v>
                </c:pt>
                <c:pt idx="21678">
                  <c:v>86.712000000000003</c:v>
                </c:pt>
                <c:pt idx="21679">
                  <c:v>86.715999999999994</c:v>
                </c:pt>
                <c:pt idx="21680">
                  <c:v>86.72</c:v>
                </c:pt>
                <c:pt idx="21681">
                  <c:v>86.724000000000004</c:v>
                </c:pt>
                <c:pt idx="21682">
                  <c:v>86.727999999999994</c:v>
                </c:pt>
                <c:pt idx="21683">
                  <c:v>86.731999999999999</c:v>
                </c:pt>
                <c:pt idx="21684">
                  <c:v>86.736000000000004</c:v>
                </c:pt>
                <c:pt idx="21685">
                  <c:v>86.74</c:v>
                </c:pt>
                <c:pt idx="21686">
                  <c:v>86.744</c:v>
                </c:pt>
                <c:pt idx="21687">
                  <c:v>86.748000000000005</c:v>
                </c:pt>
                <c:pt idx="21688">
                  <c:v>86.751999999999995</c:v>
                </c:pt>
                <c:pt idx="21689">
                  <c:v>86.756</c:v>
                </c:pt>
                <c:pt idx="21690">
                  <c:v>86.76</c:v>
                </c:pt>
                <c:pt idx="21691">
                  <c:v>86.763999999999996</c:v>
                </c:pt>
                <c:pt idx="21692">
                  <c:v>86.768000000000001</c:v>
                </c:pt>
                <c:pt idx="21693">
                  <c:v>86.772000000000006</c:v>
                </c:pt>
                <c:pt idx="21694">
                  <c:v>86.775999999999996</c:v>
                </c:pt>
                <c:pt idx="21695">
                  <c:v>86.78</c:v>
                </c:pt>
                <c:pt idx="21696">
                  <c:v>86.784000000000006</c:v>
                </c:pt>
                <c:pt idx="21697">
                  <c:v>86.787999999999997</c:v>
                </c:pt>
                <c:pt idx="21698">
                  <c:v>86.792000000000002</c:v>
                </c:pt>
                <c:pt idx="21699">
                  <c:v>86.796000000000006</c:v>
                </c:pt>
                <c:pt idx="21700">
                  <c:v>86.8</c:v>
                </c:pt>
                <c:pt idx="21701">
                  <c:v>86.804000000000002</c:v>
                </c:pt>
                <c:pt idx="21702">
                  <c:v>86.808000000000007</c:v>
                </c:pt>
                <c:pt idx="21703">
                  <c:v>86.811999999999998</c:v>
                </c:pt>
                <c:pt idx="21704">
                  <c:v>86.816000000000003</c:v>
                </c:pt>
                <c:pt idx="21705">
                  <c:v>86.82</c:v>
                </c:pt>
                <c:pt idx="21706">
                  <c:v>86.823999999999998</c:v>
                </c:pt>
                <c:pt idx="21707">
                  <c:v>86.828000000000003</c:v>
                </c:pt>
                <c:pt idx="21708">
                  <c:v>86.831999999999994</c:v>
                </c:pt>
                <c:pt idx="21709">
                  <c:v>86.835999999999999</c:v>
                </c:pt>
                <c:pt idx="21710">
                  <c:v>86.84</c:v>
                </c:pt>
                <c:pt idx="21711">
                  <c:v>86.843999999999994</c:v>
                </c:pt>
                <c:pt idx="21712">
                  <c:v>86.847999999999999</c:v>
                </c:pt>
                <c:pt idx="21713">
                  <c:v>86.852000000000004</c:v>
                </c:pt>
                <c:pt idx="21714">
                  <c:v>86.855999999999995</c:v>
                </c:pt>
                <c:pt idx="21715">
                  <c:v>86.86</c:v>
                </c:pt>
                <c:pt idx="21716">
                  <c:v>86.864000000000004</c:v>
                </c:pt>
                <c:pt idx="21717">
                  <c:v>86.867999999999995</c:v>
                </c:pt>
                <c:pt idx="21718">
                  <c:v>86.872</c:v>
                </c:pt>
                <c:pt idx="21719">
                  <c:v>86.876000000000005</c:v>
                </c:pt>
                <c:pt idx="21720">
                  <c:v>86.88</c:v>
                </c:pt>
                <c:pt idx="21721">
                  <c:v>86.884</c:v>
                </c:pt>
                <c:pt idx="21722">
                  <c:v>86.888000000000005</c:v>
                </c:pt>
                <c:pt idx="21723">
                  <c:v>86.891999999999996</c:v>
                </c:pt>
                <c:pt idx="21724">
                  <c:v>86.896000000000001</c:v>
                </c:pt>
                <c:pt idx="21725">
                  <c:v>86.9</c:v>
                </c:pt>
                <c:pt idx="21726">
                  <c:v>86.903999999999996</c:v>
                </c:pt>
                <c:pt idx="21727">
                  <c:v>86.908000000000001</c:v>
                </c:pt>
                <c:pt idx="21728">
                  <c:v>86.912000000000006</c:v>
                </c:pt>
                <c:pt idx="21729">
                  <c:v>86.915999999999997</c:v>
                </c:pt>
                <c:pt idx="21730">
                  <c:v>86.92</c:v>
                </c:pt>
                <c:pt idx="21731">
                  <c:v>86.924000000000007</c:v>
                </c:pt>
                <c:pt idx="21732">
                  <c:v>86.927999999999997</c:v>
                </c:pt>
                <c:pt idx="21733">
                  <c:v>86.932000000000002</c:v>
                </c:pt>
                <c:pt idx="21734">
                  <c:v>86.936000000000007</c:v>
                </c:pt>
                <c:pt idx="21735">
                  <c:v>86.94</c:v>
                </c:pt>
                <c:pt idx="21736">
                  <c:v>86.944000000000003</c:v>
                </c:pt>
                <c:pt idx="21737">
                  <c:v>86.947999999999993</c:v>
                </c:pt>
                <c:pt idx="21738">
                  <c:v>86.951999999999998</c:v>
                </c:pt>
                <c:pt idx="21739">
                  <c:v>86.956000000000003</c:v>
                </c:pt>
                <c:pt idx="21740">
                  <c:v>86.96</c:v>
                </c:pt>
                <c:pt idx="21741">
                  <c:v>86.963999999999999</c:v>
                </c:pt>
                <c:pt idx="21742">
                  <c:v>86.968000000000004</c:v>
                </c:pt>
                <c:pt idx="21743">
                  <c:v>86.971999999999994</c:v>
                </c:pt>
                <c:pt idx="21744">
                  <c:v>86.975999999999999</c:v>
                </c:pt>
                <c:pt idx="21745">
                  <c:v>86.98</c:v>
                </c:pt>
                <c:pt idx="21746">
                  <c:v>86.983999999999995</c:v>
                </c:pt>
                <c:pt idx="21747">
                  <c:v>86.988</c:v>
                </c:pt>
                <c:pt idx="21748">
                  <c:v>86.992000000000004</c:v>
                </c:pt>
                <c:pt idx="21749">
                  <c:v>86.995999999999995</c:v>
                </c:pt>
                <c:pt idx="21750">
                  <c:v>87</c:v>
                </c:pt>
                <c:pt idx="21751">
                  <c:v>87.004000000000005</c:v>
                </c:pt>
                <c:pt idx="21752">
                  <c:v>87.007999999999996</c:v>
                </c:pt>
                <c:pt idx="21753">
                  <c:v>87.012</c:v>
                </c:pt>
                <c:pt idx="21754">
                  <c:v>87.016000000000005</c:v>
                </c:pt>
                <c:pt idx="21755">
                  <c:v>87.02</c:v>
                </c:pt>
                <c:pt idx="21756">
                  <c:v>87.024000000000001</c:v>
                </c:pt>
                <c:pt idx="21757">
                  <c:v>87.028000000000006</c:v>
                </c:pt>
                <c:pt idx="21758">
                  <c:v>87.031999999999996</c:v>
                </c:pt>
                <c:pt idx="21759">
                  <c:v>87.036000000000001</c:v>
                </c:pt>
                <c:pt idx="21760">
                  <c:v>87.04</c:v>
                </c:pt>
                <c:pt idx="21761">
                  <c:v>87.043999999999997</c:v>
                </c:pt>
                <c:pt idx="21762">
                  <c:v>87.048000000000002</c:v>
                </c:pt>
                <c:pt idx="21763">
                  <c:v>87.052000000000007</c:v>
                </c:pt>
                <c:pt idx="21764">
                  <c:v>87.055999999999997</c:v>
                </c:pt>
                <c:pt idx="21765">
                  <c:v>87.06</c:v>
                </c:pt>
                <c:pt idx="21766">
                  <c:v>87.063999999999993</c:v>
                </c:pt>
                <c:pt idx="21767">
                  <c:v>87.067999999999998</c:v>
                </c:pt>
                <c:pt idx="21768">
                  <c:v>87.072000000000003</c:v>
                </c:pt>
                <c:pt idx="21769">
                  <c:v>87.075999999999993</c:v>
                </c:pt>
                <c:pt idx="21770">
                  <c:v>87.08</c:v>
                </c:pt>
                <c:pt idx="21771">
                  <c:v>87.084000000000003</c:v>
                </c:pt>
                <c:pt idx="21772">
                  <c:v>87.087999999999994</c:v>
                </c:pt>
                <c:pt idx="21773">
                  <c:v>87.091999999999999</c:v>
                </c:pt>
                <c:pt idx="21774">
                  <c:v>87.096000000000004</c:v>
                </c:pt>
                <c:pt idx="21775">
                  <c:v>87.1</c:v>
                </c:pt>
                <c:pt idx="21776">
                  <c:v>87.103999999999999</c:v>
                </c:pt>
                <c:pt idx="21777">
                  <c:v>87.108000000000004</c:v>
                </c:pt>
                <c:pt idx="21778">
                  <c:v>87.111999999999995</c:v>
                </c:pt>
                <c:pt idx="21779">
                  <c:v>87.116</c:v>
                </c:pt>
                <c:pt idx="21780">
                  <c:v>87.12</c:v>
                </c:pt>
                <c:pt idx="21781">
                  <c:v>87.123999999999995</c:v>
                </c:pt>
                <c:pt idx="21782">
                  <c:v>87.128</c:v>
                </c:pt>
                <c:pt idx="21783">
                  <c:v>87.132000000000005</c:v>
                </c:pt>
                <c:pt idx="21784">
                  <c:v>87.135999999999996</c:v>
                </c:pt>
                <c:pt idx="21785">
                  <c:v>87.14</c:v>
                </c:pt>
                <c:pt idx="21786">
                  <c:v>87.144000000000005</c:v>
                </c:pt>
                <c:pt idx="21787">
                  <c:v>87.147999999999996</c:v>
                </c:pt>
                <c:pt idx="21788">
                  <c:v>87.152000000000001</c:v>
                </c:pt>
                <c:pt idx="21789">
                  <c:v>87.156000000000006</c:v>
                </c:pt>
                <c:pt idx="21790">
                  <c:v>87.16</c:v>
                </c:pt>
                <c:pt idx="21791">
                  <c:v>87.164000000000001</c:v>
                </c:pt>
                <c:pt idx="21792">
                  <c:v>87.168000000000006</c:v>
                </c:pt>
                <c:pt idx="21793">
                  <c:v>87.171999999999997</c:v>
                </c:pt>
                <c:pt idx="21794">
                  <c:v>87.176000000000002</c:v>
                </c:pt>
                <c:pt idx="21795">
                  <c:v>87.18</c:v>
                </c:pt>
                <c:pt idx="21796">
                  <c:v>87.183999999999997</c:v>
                </c:pt>
                <c:pt idx="21797">
                  <c:v>87.188000000000002</c:v>
                </c:pt>
                <c:pt idx="21798">
                  <c:v>87.191999999999993</c:v>
                </c:pt>
                <c:pt idx="21799">
                  <c:v>87.195999999999998</c:v>
                </c:pt>
                <c:pt idx="21800">
                  <c:v>87.2</c:v>
                </c:pt>
                <c:pt idx="21801">
                  <c:v>87.203999999999994</c:v>
                </c:pt>
                <c:pt idx="21802">
                  <c:v>87.207999999999998</c:v>
                </c:pt>
                <c:pt idx="21803">
                  <c:v>87.212000000000003</c:v>
                </c:pt>
                <c:pt idx="21804">
                  <c:v>87.215999999999994</c:v>
                </c:pt>
                <c:pt idx="21805">
                  <c:v>87.22</c:v>
                </c:pt>
                <c:pt idx="21806">
                  <c:v>87.224000000000004</c:v>
                </c:pt>
                <c:pt idx="21807">
                  <c:v>87.227999999999994</c:v>
                </c:pt>
                <c:pt idx="21808">
                  <c:v>87.231999999999999</c:v>
                </c:pt>
                <c:pt idx="21809">
                  <c:v>87.236000000000004</c:v>
                </c:pt>
                <c:pt idx="21810">
                  <c:v>87.24</c:v>
                </c:pt>
                <c:pt idx="21811">
                  <c:v>87.244</c:v>
                </c:pt>
                <c:pt idx="21812">
                  <c:v>87.248000000000005</c:v>
                </c:pt>
                <c:pt idx="21813">
                  <c:v>87.251999999999995</c:v>
                </c:pt>
                <c:pt idx="21814">
                  <c:v>87.256</c:v>
                </c:pt>
                <c:pt idx="21815">
                  <c:v>87.26</c:v>
                </c:pt>
                <c:pt idx="21816">
                  <c:v>87.263999999999996</c:v>
                </c:pt>
                <c:pt idx="21817">
                  <c:v>87.268000000000001</c:v>
                </c:pt>
                <c:pt idx="21818">
                  <c:v>87.272000000000006</c:v>
                </c:pt>
                <c:pt idx="21819">
                  <c:v>87.275999999999996</c:v>
                </c:pt>
                <c:pt idx="21820">
                  <c:v>87.28</c:v>
                </c:pt>
                <c:pt idx="21821">
                  <c:v>87.284000000000006</c:v>
                </c:pt>
                <c:pt idx="21822">
                  <c:v>87.287999999999997</c:v>
                </c:pt>
                <c:pt idx="21823">
                  <c:v>87.292000000000002</c:v>
                </c:pt>
                <c:pt idx="21824">
                  <c:v>87.296000000000006</c:v>
                </c:pt>
                <c:pt idx="21825">
                  <c:v>87.3</c:v>
                </c:pt>
                <c:pt idx="21826">
                  <c:v>87.304000000000002</c:v>
                </c:pt>
                <c:pt idx="21827">
                  <c:v>87.308000000000007</c:v>
                </c:pt>
                <c:pt idx="21828">
                  <c:v>87.311999999999998</c:v>
                </c:pt>
                <c:pt idx="21829">
                  <c:v>87.316000000000003</c:v>
                </c:pt>
                <c:pt idx="21830">
                  <c:v>87.32</c:v>
                </c:pt>
                <c:pt idx="21831">
                  <c:v>87.323999999999998</c:v>
                </c:pt>
                <c:pt idx="21832">
                  <c:v>87.328000000000003</c:v>
                </c:pt>
                <c:pt idx="21833">
                  <c:v>87.331999999999994</c:v>
                </c:pt>
                <c:pt idx="21834">
                  <c:v>87.335999999999999</c:v>
                </c:pt>
                <c:pt idx="21835">
                  <c:v>87.34</c:v>
                </c:pt>
                <c:pt idx="21836">
                  <c:v>87.343999999999994</c:v>
                </c:pt>
                <c:pt idx="21837">
                  <c:v>87.347999999999999</c:v>
                </c:pt>
                <c:pt idx="21838">
                  <c:v>87.352000000000004</c:v>
                </c:pt>
                <c:pt idx="21839">
                  <c:v>87.355999999999995</c:v>
                </c:pt>
                <c:pt idx="21840">
                  <c:v>87.36</c:v>
                </c:pt>
                <c:pt idx="21841">
                  <c:v>87.364000000000004</c:v>
                </c:pt>
                <c:pt idx="21842">
                  <c:v>87.367999999999995</c:v>
                </c:pt>
                <c:pt idx="21843">
                  <c:v>87.372</c:v>
                </c:pt>
                <c:pt idx="21844">
                  <c:v>87.376000000000005</c:v>
                </c:pt>
                <c:pt idx="21845">
                  <c:v>87.38</c:v>
                </c:pt>
                <c:pt idx="21846">
                  <c:v>87.384</c:v>
                </c:pt>
                <c:pt idx="21847">
                  <c:v>87.388000000000005</c:v>
                </c:pt>
                <c:pt idx="21848">
                  <c:v>87.391999999999996</c:v>
                </c:pt>
                <c:pt idx="21849">
                  <c:v>87.396000000000001</c:v>
                </c:pt>
                <c:pt idx="21850">
                  <c:v>87.4</c:v>
                </c:pt>
                <c:pt idx="21851">
                  <c:v>87.403999999999996</c:v>
                </c:pt>
                <c:pt idx="21852">
                  <c:v>87.408000000000001</c:v>
                </c:pt>
                <c:pt idx="21853">
                  <c:v>87.412000000000006</c:v>
                </c:pt>
                <c:pt idx="21854">
                  <c:v>87.415999999999997</c:v>
                </c:pt>
                <c:pt idx="21855">
                  <c:v>87.42</c:v>
                </c:pt>
                <c:pt idx="21856">
                  <c:v>87.424000000000007</c:v>
                </c:pt>
                <c:pt idx="21857">
                  <c:v>87.427999999999997</c:v>
                </c:pt>
                <c:pt idx="21858">
                  <c:v>87.432000000000002</c:v>
                </c:pt>
                <c:pt idx="21859">
                  <c:v>87.436000000000007</c:v>
                </c:pt>
                <c:pt idx="21860">
                  <c:v>87.44</c:v>
                </c:pt>
                <c:pt idx="21861">
                  <c:v>87.444000000000003</c:v>
                </c:pt>
                <c:pt idx="21862">
                  <c:v>87.447999999999993</c:v>
                </c:pt>
                <c:pt idx="21863">
                  <c:v>87.451999999999998</c:v>
                </c:pt>
                <c:pt idx="21864">
                  <c:v>87.456000000000003</c:v>
                </c:pt>
                <c:pt idx="21865">
                  <c:v>87.46</c:v>
                </c:pt>
                <c:pt idx="21866">
                  <c:v>87.463999999999999</c:v>
                </c:pt>
                <c:pt idx="21867">
                  <c:v>87.468000000000004</c:v>
                </c:pt>
                <c:pt idx="21868">
                  <c:v>87.471999999999994</c:v>
                </c:pt>
                <c:pt idx="21869">
                  <c:v>87.475999999999999</c:v>
                </c:pt>
                <c:pt idx="21870">
                  <c:v>87.48</c:v>
                </c:pt>
                <c:pt idx="21871">
                  <c:v>87.483999999999995</c:v>
                </c:pt>
                <c:pt idx="21872">
                  <c:v>87.488</c:v>
                </c:pt>
                <c:pt idx="21873">
                  <c:v>87.492000000000004</c:v>
                </c:pt>
                <c:pt idx="21874">
                  <c:v>87.495999999999995</c:v>
                </c:pt>
                <c:pt idx="21875">
                  <c:v>87.5</c:v>
                </c:pt>
                <c:pt idx="21876">
                  <c:v>87.504000000000005</c:v>
                </c:pt>
                <c:pt idx="21877">
                  <c:v>87.507999999999996</c:v>
                </c:pt>
                <c:pt idx="21878">
                  <c:v>87.512</c:v>
                </c:pt>
                <c:pt idx="21879">
                  <c:v>87.516000000000005</c:v>
                </c:pt>
                <c:pt idx="21880">
                  <c:v>87.52</c:v>
                </c:pt>
                <c:pt idx="21881">
                  <c:v>87.524000000000001</c:v>
                </c:pt>
                <c:pt idx="21882">
                  <c:v>87.528000000000006</c:v>
                </c:pt>
                <c:pt idx="21883">
                  <c:v>87.531999999999996</c:v>
                </c:pt>
                <c:pt idx="21884">
                  <c:v>87.536000000000001</c:v>
                </c:pt>
                <c:pt idx="21885">
                  <c:v>87.54</c:v>
                </c:pt>
                <c:pt idx="21886">
                  <c:v>87.543999999999997</c:v>
                </c:pt>
                <c:pt idx="21887">
                  <c:v>87.548000000000002</c:v>
                </c:pt>
                <c:pt idx="21888">
                  <c:v>87.552000000000007</c:v>
                </c:pt>
                <c:pt idx="21889">
                  <c:v>87.555999999999997</c:v>
                </c:pt>
                <c:pt idx="21890">
                  <c:v>87.56</c:v>
                </c:pt>
                <c:pt idx="21891">
                  <c:v>87.563999999999993</c:v>
                </c:pt>
                <c:pt idx="21892">
                  <c:v>87.567999999999998</c:v>
                </c:pt>
                <c:pt idx="21893">
                  <c:v>87.572000000000003</c:v>
                </c:pt>
                <c:pt idx="21894">
                  <c:v>87.575999999999993</c:v>
                </c:pt>
                <c:pt idx="21895">
                  <c:v>87.58</c:v>
                </c:pt>
                <c:pt idx="21896">
                  <c:v>87.584000000000003</c:v>
                </c:pt>
                <c:pt idx="21897">
                  <c:v>87.587999999999994</c:v>
                </c:pt>
                <c:pt idx="21898">
                  <c:v>87.591999999999999</c:v>
                </c:pt>
                <c:pt idx="21899">
                  <c:v>87.596000000000004</c:v>
                </c:pt>
                <c:pt idx="21900">
                  <c:v>87.6</c:v>
                </c:pt>
                <c:pt idx="21901">
                  <c:v>87.603999999999999</c:v>
                </c:pt>
                <c:pt idx="21902">
                  <c:v>87.608000000000004</c:v>
                </c:pt>
                <c:pt idx="21903">
                  <c:v>87.611999999999995</c:v>
                </c:pt>
                <c:pt idx="21904">
                  <c:v>87.616</c:v>
                </c:pt>
                <c:pt idx="21905">
                  <c:v>87.62</c:v>
                </c:pt>
                <c:pt idx="21906">
                  <c:v>87.623999999999995</c:v>
                </c:pt>
                <c:pt idx="21907">
                  <c:v>87.628</c:v>
                </c:pt>
                <c:pt idx="21908">
                  <c:v>87.632000000000005</c:v>
                </c:pt>
                <c:pt idx="21909">
                  <c:v>87.635999999999996</c:v>
                </c:pt>
                <c:pt idx="21910">
                  <c:v>87.64</c:v>
                </c:pt>
                <c:pt idx="21911">
                  <c:v>87.644000000000005</c:v>
                </c:pt>
                <c:pt idx="21912">
                  <c:v>87.647999999999996</c:v>
                </c:pt>
                <c:pt idx="21913">
                  <c:v>87.652000000000001</c:v>
                </c:pt>
                <c:pt idx="21914">
                  <c:v>87.656000000000006</c:v>
                </c:pt>
                <c:pt idx="21915">
                  <c:v>87.66</c:v>
                </c:pt>
                <c:pt idx="21916">
                  <c:v>87.664000000000001</c:v>
                </c:pt>
                <c:pt idx="21917">
                  <c:v>87.668000000000006</c:v>
                </c:pt>
                <c:pt idx="21918">
                  <c:v>87.671999999999997</c:v>
                </c:pt>
                <c:pt idx="21919">
                  <c:v>87.676000000000002</c:v>
                </c:pt>
                <c:pt idx="21920">
                  <c:v>87.68</c:v>
                </c:pt>
                <c:pt idx="21921">
                  <c:v>87.683999999999997</c:v>
                </c:pt>
                <c:pt idx="21922">
                  <c:v>87.688000000000002</c:v>
                </c:pt>
                <c:pt idx="21923">
                  <c:v>87.691999999999993</c:v>
                </c:pt>
                <c:pt idx="21924">
                  <c:v>87.695999999999998</c:v>
                </c:pt>
                <c:pt idx="21925">
                  <c:v>87.7</c:v>
                </c:pt>
                <c:pt idx="21926">
                  <c:v>87.703999999999994</c:v>
                </c:pt>
                <c:pt idx="21927">
                  <c:v>87.707999999999998</c:v>
                </c:pt>
                <c:pt idx="21928">
                  <c:v>87.712000000000003</c:v>
                </c:pt>
                <c:pt idx="21929">
                  <c:v>87.715999999999994</c:v>
                </c:pt>
                <c:pt idx="21930">
                  <c:v>87.72</c:v>
                </c:pt>
                <c:pt idx="21931">
                  <c:v>87.724000000000004</c:v>
                </c:pt>
                <c:pt idx="21932">
                  <c:v>87.727999999999994</c:v>
                </c:pt>
                <c:pt idx="21933">
                  <c:v>87.731999999999999</c:v>
                </c:pt>
                <c:pt idx="21934">
                  <c:v>87.736000000000004</c:v>
                </c:pt>
                <c:pt idx="21935">
                  <c:v>87.74</c:v>
                </c:pt>
                <c:pt idx="21936">
                  <c:v>87.744</c:v>
                </c:pt>
                <c:pt idx="21937">
                  <c:v>87.748000000000005</c:v>
                </c:pt>
                <c:pt idx="21938">
                  <c:v>87.751999999999995</c:v>
                </c:pt>
                <c:pt idx="21939">
                  <c:v>87.756</c:v>
                </c:pt>
                <c:pt idx="21940">
                  <c:v>87.76</c:v>
                </c:pt>
                <c:pt idx="21941">
                  <c:v>87.763999999999996</c:v>
                </c:pt>
                <c:pt idx="21942">
                  <c:v>87.768000000000001</c:v>
                </c:pt>
                <c:pt idx="21943">
                  <c:v>87.772000000000006</c:v>
                </c:pt>
                <c:pt idx="21944">
                  <c:v>87.775999999999996</c:v>
                </c:pt>
                <c:pt idx="21945">
                  <c:v>87.78</c:v>
                </c:pt>
                <c:pt idx="21946">
                  <c:v>87.784000000000006</c:v>
                </c:pt>
                <c:pt idx="21947">
                  <c:v>87.787999999999997</c:v>
                </c:pt>
                <c:pt idx="21948">
                  <c:v>87.792000000000002</c:v>
                </c:pt>
                <c:pt idx="21949">
                  <c:v>87.796000000000006</c:v>
                </c:pt>
                <c:pt idx="21950">
                  <c:v>87.8</c:v>
                </c:pt>
                <c:pt idx="21951">
                  <c:v>87.804000000000002</c:v>
                </c:pt>
                <c:pt idx="21952">
                  <c:v>87.808000000000007</c:v>
                </c:pt>
                <c:pt idx="21953">
                  <c:v>87.811999999999998</c:v>
                </c:pt>
                <c:pt idx="21954">
                  <c:v>87.816000000000003</c:v>
                </c:pt>
                <c:pt idx="21955">
                  <c:v>87.82</c:v>
                </c:pt>
                <c:pt idx="21956">
                  <c:v>87.823999999999998</c:v>
                </c:pt>
                <c:pt idx="21957">
                  <c:v>87.828000000000003</c:v>
                </c:pt>
                <c:pt idx="21958">
                  <c:v>87.831999999999994</c:v>
                </c:pt>
                <c:pt idx="21959">
                  <c:v>87.835999999999999</c:v>
                </c:pt>
                <c:pt idx="21960">
                  <c:v>87.84</c:v>
                </c:pt>
                <c:pt idx="21961">
                  <c:v>87.843999999999994</c:v>
                </c:pt>
                <c:pt idx="21962">
                  <c:v>87.847999999999999</c:v>
                </c:pt>
                <c:pt idx="21963">
                  <c:v>87.852000000000004</c:v>
                </c:pt>
                <c:pt idx="21964">
                  <c:v>87.855999999999995</c:v>
                </c:pt>
                <c:pt idx="21965">
                  <c:v>87.86</c:v>
                </c:pt>
                <c:pt idx="21966">
                  <c:v>87.864000000000004</c:v>
                </c:pt>
                <c:pt idx="21967">
                  <c:v>87.867999999999995</c:v>
                </c:pt>
                <c:pt idx="21968">
                  <c:v>87.872</c:v>
                </c:pt>
                <c:pt idx="21969">
                  <c:v>87.876000000000005</c:v>
                </c:pt>
                <c:pt idx="21970">
                  <c:v>87.88</c:v>
                </c:pt>
                <c:pt idx="21971">
                  <c:v>87.884</c:v>
                </c:pt>
                <c:pt idx="21972">
                  <c:v>87.888000000000005</c:v>
                </c:pt>
                <c:pt idx="21973">
                  <c:v>87.891999999999996</c:v>
                </c:pt>
                <c:pt idx="21974">
                  <c:v>87.896000000000001</c:v>
                </c:pt>
                <c:pt idx="21975">
                  <c:v>87.9</c:v>
                </c:pt>
                <c:pt idx="21976">
                  <c:v>87.903999999999996</c:v>
                </c:pt>
                <c:pt idx="21977">
                  <c:v>87.908000000000001</c:v>
                </c:pt>
                <c:pt idx="21978">
                  <c:v>87.912000000000006</c:v>
                </c:pt>
                <c:pt idx="21979">
                  <c:v>87.915999999999997</c:v>
                </c:pt>
                <c:pt idx="21980">
                  <c:v>87.92</c:v>
                </c:pt>
                <c:pt idx="21981">
                  <c:v>87.924000000000007</c:v>
                </c:pt>
                <c:pt idx="21982">
                  <c:v>87.927999999999997</c:v>
                </c:pt>
                <c:pt idx="21983">
                  <c:v>87.932000000000002</c:v>
                </c:pt>
                <c:pt idx="21984">
                  <c:v>87.936000000000007</c:v>
                </c:pt>
                <c:pt idx="21985">
                  <c:v>87.94</c:v>
                </c:pt>
                <c:pt idx="21986">
                  <c:v>87.944000000000003</c:v>
                </c:pt>
                <c:pt idx="21987">
                  <c:v>87.947999999999993</c:v>
                </c:pt>
                <c:pt idx="21988">
                  <c:v>87.951999999999998</c:v>
                </c:pt>
                <c:pt idx="21989">
                  <c:v>87.956000000000003</c:v>
                </c:pt>
                <c:pt idx="21990">
                  <c:v>87.96</c:v>
                </c:pt>
                <c:pt idx="21991">
                  <c:v>87.963999999999999</c:v>
                </c:pt>
                <c:pt idx="21992">
                  <c:v>87.968000000000004</c:v>
                </c:pt>
                <c:pt idx="21993">
                  <c:v>87.971999999999994</c:v>
                </c:pt>
                <c:pt idx="21994">
                  <c:v>87.975999999999999</c:v>
                </c:pt>
                <c:pt idx="21995">
                  <c:v>87.98</c:v>
                </c:pt>
                <c:pt idx="21996">
                  <c:v>87.983999999999995</c:v>
                </c:pt>
                <c:pt idx="21997">
                  <c:v>87.988</c:v>
                </c:pt>
                <c:pt idx="21998">
                  <c:v>87.992000000000004</c:v>
                </c:pt>
                <c:pt idx="21999">
                  <c:v>87.995999999999995</c:v>
                </c:pt>
                <c:pt idx="22000">
                  <c:v>88</c:v>
                </c:pt>
                <c:pt idx="22001">
                  <c:v>88.004000000000005</c:v>
                </c:pt>
                <c:pt idx="22002">
                  <c:v>88.007999999999996</c:v>
                </c:pt>
                <c:pt idx="22003">
                  <c:v>88.012</c:v>
                </c:pt>
                <c:pt idx="22004">
                  <c:v>88.016000000000005</c:v>
                </c:pt>
                <c:pt idx="22005">
                  <c:v>88.02</c:v>
                </c:pt>
                <c:pt idx="22006">
                  <c:v>88.024000000000001</c:v>
                </c:pt>
                <c:pt idx="22007">
                  <c:v>88.028000000000006</c:v>
                </c:pt>
                <c:pt idx="22008">
                  <c:v>88.031999999999996</c:v>
                </c:pt>
                <c:pt idx="22009">
                  <c:v>88.036000000000001</c:v>
                </c:pt>
                <c:pt idx="22010">
                  <c:v>88.04</c:v>
                </c:pt>
                <c:pt idx="22011">
                  <c:v>88.043999999999997</c:v>
                </c:pt>
                <c:pt idx="22012">
                  <c:v>88.048000000000002</c:v>
                </c:pt>
                <c:pt idx="22013">
                  <c:v>88.052000000000007</c:v>
                </c:pt>
                <c:pt idx="22014">
                  <c:v>88.055999999999997</c:v>
                </c:pt>
                <c:pt idx="22015">
                  <c:v>88.06</c:v>
                </c:pt>
                <c:pt idx="22016">
                  <c:v>88.063999999999993</c:v>
                </c:pt>
                <c:pt idx="22017">
                  <c:v>88.067999999999998</c:v>
                </c:pt>
                <c:pt idx="22018">
                  <c:v>88.072000000000003</c:v>
                </c:pt>
                <c:pt idx="22019">
                  <c:v>88.075999999999993</c:v>
                </c:pt>
                <c:pt idx="22020">
                  <c:v>88.08</c:v>
                </c:pt>
                <c:pt idx="22021">
                  <c:v>88.084000000000003</c:v>
                </c:pt>
                <c:pt idx="22022">
                  <c:v>88.087999999999994</c:v>
                </c:pt>
                <c:pt idx="22023">
                  <c:v>88.091999999999999</c:v>
                </c:pt>
                <c:pt idx="22024">
                  <c:v>88.096000000000004</c:v>
                </c:pt>
                <c:pt idx="22025">
                  <c:v>88.1</c:v>
                </c:pt>
                <c:pt idx="22026">
                  <c:v>88.103999999999999</c:v>
                </c:pt>
                <c:pt idx="22027">
                  <c:v>88.108000000000004</c:v>
                </c:pt>
                <c:pt idx="22028">
                  <c:v>88.111999999999995</c:v>
                </c:pt>
                <c:pt idx="22029">
                  <c:v>88.116</c:v>
                </c:pt>
                <c:pt idx="22030">
                  <c:v>88.12</c:v>
                </c:pt>
                <c:pt idx="22031">
                  <c:v>88.123999999999995</c:v>
                </c:pt>
                <c:pt idx="22032">
                  <c:v>88.128</c:v>
                </c:pt>
                <c:pt idx="22033">
                  <c:v>88.132000000000005</c:v>
                </c:pt>
                <c:pt idx="22034">
                  <c:v>88.135999999999996</c:v>
                </c:pt>
                <c:pt idx="22035">
                  <c:v>88.14</c:v>
                </c:pt>
                <c:pt idx="22036">
                  <c:v>88.144000000000005</c:v>
                </c:pt>
                <c:pt idx="22037">
                  <c:v>88.147999999999996</c:v>
                </c:pt>
                <c:pt idx="22038">
                  <c:v>88.152000000000001</c:v>
                </c:pt>
                <c:pt idx="22039">
                  <c:v>88.156000000000006</c:v>
                </c:pt>
                <c:pt idx="22040">
                  <c:v>88.16</c:v>
                </c:pt>
                <c:pt idx="22041">
                  <c:v>88.164000000000001</c:v>
                </c:pt>
                <c:pt idx="22042">
                  <c:v>88.168000000000006</c:v>
                </c:pt>
                <c:pt idx="22043">
                  <c:v>88.171999999999997</c:v>
                </c:pt>
                <c:pt idx="22044">
                  <c:v>88.176000000000002</c:v>
                </c:pt>
                <c:pt idx="22045">
                  <c:v>88.18</c:v>
                </c:pt>
                <c:pt idx="22046">
                  <c:v>88.183999999999997</c:v>
                </c:pt>
                <c:pt idx="22047">
                  <c:v>88.188000000000002</c:v>
                </c:pt>
                <c:pt idx="22048">
                  <c:v>88.191999999999993</c:v>
                </c:pt>
                <c:pt idx="22049">
                  <c:v>88.195999999999998</c:v>
                </c:pt>
                <c:pt idx="22050">
                  <c:v>88.2</c:v>
                </c:pt>
                <c:pt idx="22051">
                  <c:v>88.203999999999994</c:v>
                </c:pt>
                <c:pt idx="22052">
                  <c:v>88.207999999999998</c:v>
                </c:pt>
                <c:pt idx="22053">
                  <c:v>88.212000000000003</c:v>
                </c:pt>
                <c:pt idx="22054">
                  <c:v>88.215999999999994</c:v>
                </c:pt>
                <c:pt idx="22055">
                  <c:v>88.22</c:v>
                </c:pt>
                <c:pt idx="22056">
                  <c:v>88.224000000000004</c:v>
                </c:pt>
                <c:pt idx="22057">
                  <c:v>88.227999999999994</c:v>
                </c:pt>
                <c:pt idx="22058">
                  <c:v>88.231999999999999</c:v>
                </c:pt>
                <c:pt idx="22059">
                  <c:v>88.236000000000004</c:v>
                </c:pt>
                <c:pt idx="22060">
                  <c:v>88.24</c:v>
                </c:pt>
                <c:pt idx="22061">
                  <c:v>88.244</c:v>
                </c:pt>
                <c:pt idx="22062">
                  <c:v>88.248000000000005</c:v>
                </c:pt>
                <c:pt idx="22063">
                  <c:v>88.251999999999995</c:v>
                </c:pt>
                <c:pt idx="22064">
                  <c:v>88.256</c:v>
                </c:pt>
                <c:pt idx="22065">
                  <c:v>88.26</c:v>
                </c:pt>
                <c:pt idx="22066">
                  <c:v>88.263999999999996</c:v>
                </c:pt>
                <c:pt idx="22067">
                  <c:v>88.268000000000001</c:v>
                </c:pt>
                <c:pt idx="22068">
                  <c:v>88.272000000000006</c:v>
                </c:pt>
                <c:pt idx="22069">
                  <c:v>88.275999999999996</c:v>
                </c:pt>
                <c:pt idx="22070">
                  <c:v>88.28</c:v>
                </c:pt>
                <c:pt idx="22071">
                  <c:v>88.284000000000006</c:v>
                </c:pt>
                <c:pt idx="22072">
                  <c:v>88.287999999999997</c:v>
                </c:pt>
                <c:pt idx="22073">
                  <c:v>88.292000000000002</c:v>
                </c:pt>
                <c:pt idx="22074">
                  <c:v>88.296000000000006</c:v>
                </c:pt>
                <c:pt idx="22075">
                  <c:v>88.3</c:v>
                </c:pt>
                <c:pt idx="22076">
                  <c:v>88.304000000000002</c:v>
                </c:pt>
                <c:pt idx="22077">
                  <c:v>88.308000000000007</c:v>
                </c:pt>
                <c:pt idx="22078">
                  <c:v>88.311999999999998</c:v>
                </c:pt>
                <c:pt idx="22079">
                  <c:v>88.316000000000003</c:v>
                </c:pt>
                <c:pt idx="22080">
                  <c:v>88.32</c:v>
                </c:pt>
                <c:pt idx="22081">
                  <c:v>88.323999999999998</c:v>
                </c:pt>
                <c:pt idx="22082">
                  <c:v>88.328000000000003</c:v>
                </c:pt>
                <c:pt idx="22083">
                  <c:v>88.331999999999994</c:v>
                </c:pt>
                <c:pt idx="22084">
                  <c:v>88.335999999999999</c:v>
                </c:pt>
                <c:pt idx="22085">
                  <c:v>88.34</c:v>
                </c:pt>
                <c:pt idx="22086">
                  <c:v>88.343999999999994</c:v>
                </c:pt>
                <c:pt idx="22087">
                  <c:v>88.347999999999999</c:v>
                </c:pt>
                <c:pt idx="22088">
                  <c:v>88.352000000000004</c:v>
                </c:pt>
                <c:pt idx="22089">
                  <c:v>88.355999999999995</c:v>
                </c:pt>
                <c:pt idx="22090">
                  <c:v>88.36</c:v>
                </c:pt>
                <c:pt idx="22091">
                  <c:v>88.364000000000004</c:v>
                </c:pt>
                <c:pt idx="22092">
                  <c:v>88.367999999999995</c:v>
                </c:pt>
                <c:pt idx="22093">
                  <c:v>88.372</c:v>
                </c:pt>
                <c:pt idx="22094">
                  <c:v>88.376000000000005</c:v>
                </c:pt>
                <c:pt idx="22095">
                  <c:v>88.38</c:v>
                </c:pt>
                <c:pt idx="22096">
                  <c:v>88.384</c:v>
                </c:pt>
                <c:pt idx="22097">
                  <c:v>88.388000000000005</c:v>
                </c:pt>
                <c:pt idx="22098">
                  <c:v>88.391999999999996</c:v>
                </c:pt>
                <c:pt idx="22099">
                  <c:v>88.396000000000001</c:v>
                </c:pt>
                <c:pt idx="22100">
                  <c:v>88.4</c:v>
                </c:pt>
                <c:pt idx="22101">
                  <c:v>88.403999999999996</c:v>
                </c:pt>
                <c:pt idx="22102">
                  <c:v>88.408000000000001</c:v>
                </c:pt>
                <c:pt idx="22103">
                  <c:v>88.412000000000006</c:v>
                </c:pt>
                <c:pt idx="22104">
                  <c:v>88.415999999999997</c:v>
                </c:pt>
                <c:pt idx="22105">
                  <c:v>88.42</c:v>
                </c:pt>
                <c:pt idx="22106">
                  <c:v>88.424000000000007</c:v>
                </c:pt>
                <c:pt idx="22107">
                  <c:v>88.427999999999997</c:v>
                </c:pt>
                <c:pt idx="22108">
                  <c:v>88.432000000000002</c:v>
                </c:pt>
                <c:pt idx="22109">
                  <c:v>88.436000000000007</c:v>
                </c:pt>
                <c:pt idx="22110">
                  <c:v>88.44</c:v>
                </c:pt>
                <c:pt idx="22111">
                  <c:v>88.444000000000003</c:v>
                </c:pt>
                <c:pt idx="22112">
                  <c:v>88.447999999999993</c:v>
                </c:pt>
                <c:pt idx="22113">
                  <c:v>88.451999999999998</c:v>
                </c:pt>
                <c:pt idx="22114">
                  <c:v>88.456000000000003</c:v>
                </c:pt>
                <c:pt idx="22115">
                  <c:v>88.46</c:v>
                </c:pt>
                <c:pt idx="22116">
                  <c:v>88.463999999999999</c:v>
                </c:pt>
                <c:pt idx="22117">
                  <c:v>88.468000000000004</c:v>
                </c:pt>
                <c:pt idx="22118">
                  <c:v>88.471999999999994</c:v>
                </c:pt>
                <c:pt idx="22119">
                  <c:v>88.475999999999999</c:v>
                </c:pt>
                <c:pt idx="22120">
                  <c:v>88.48</c:v>
                </c:pt>
                <c:pt idx="22121">
                  <c:v>88.483999999999995</c:v>
                </c:pt>
                <c:pt idx="22122">
                  <c:v>88.488</c:v>
                </c:pt>
                <c:pt idx="22123">
                  <c:v>88.492000000000004</c:v>
                </c:pt>
                <c:pt idx="22124">
                  <c:v>88.495999999999995</c:v>
                </c:pt>
                <c:pt idx="22125">
                  <c:v>88.5</c:v>
                </c:pt>
                <c:pt idx="22126">
                  <c:v>88.504000000000005</c:v>
                </c:pt>
                <c:pt idx="22127">
                  <c:v>88.507999999999996</c:v>
                </c:pt>
                <c:pt idx="22128">
                  <c:v>88.512</c:v>
                </c:pt>
                <c:pt idx="22129">
                  <c:v>88.516000000000005</c:v>
                </c:pt>
                <c:pt idx="22130">
                  <c:v>88.52</c:v>
                </c:pt>
                <c:pt idx="22131">
                  <c:v>88.524000000000001</c:v>
                </c:pt>
                <c:pt idx="22132">
                  <c:v>88.528000000000006</c:v>
                </c:pt>
                <c:pt idx="22133">
                  <c:v>88.531999999999996</c:v>
                </c:pt>
                <c:pt idx="22134">
                  <c:v>88.536000000000001</c:v>
                </c:pt>
                <c:pt idx="22135">
                  <c:v>88.54</c:v>
                </c:pt>
                <c:pt idx="22136">
                  <c:v>88.543999999999997</c:v>
                </c:pt>
                <c:pt idx="22137">
                  <c:v>88.548000000000002</c:v>
                </c:pt>
                <c:pt idx="22138">
                  <c:v>88.552000000000007</c:v>
                </c:pt>
                <c:pt idx="22139">
                  <c:v>88.555999999999997</c:v>
                </c:pt>
                <c:pt idx="22140">
                  <c:v>88.56</c:v>
                </c:pt>
                <c:pt idx="22141">
                  <c:v>88.563999999999993</c:v>
                </c:pt>
                <c:pt idx="22142">
                  <c:v>88.567999999999998</c:v>
                </c:pt>
                <c:pt idx="22143">
                  <c:v>88.572000000000003</c:v>
                </c:pt>
                <c:pt idx="22144">
                  <c:v>88.575999999999993</c:v>
                </c:pt>
                <c:pt idx="22145">
                  <c:v>88.58</c:v>
                </c:pt>
                <c:pt idx="22146">
                  <c:v>88.584000000000003</c:v>
                </c:pt>
                <c:pt idx="22147">
                  <c:v>88.587999999999994</c:v>
                </c:pt>
                <c:pt idx="22148">
                  <c:v>88.591999999999999</c:v>
                </c:pt>
                <c:pt idx="22149">
                  <c:v>88.596000000000004</c:v>
                </c:pt>
                <c:pt idx="22150">
                  <c:v>88.6</c:v>
                </c:pt>
                <c:pt idx="22151">
                  <c:v>88.603999999999999</c:v>
                </c:pt>
                <c:pt idx="22152">
                  <c:v>88.608000000000004</c:v>
                </c:pt>
                <c:pt idx="22153">
                  <c:v>88.611999999999995</c:v>
                </c:pt>
                <c:pt idx="22154">
                  <c:v>88.616</c:v>
                </c:pt>
                <c:pt idx="22155">
                  <c:v>88.62</c:v>
                </c:pt>
                <c:pt idx="22156">
                  <c:v>88.623999999999995</c:v>
                </c:pt>
                <c:pt idx="22157">
                  <c:v>88.628</c:v>
                </c:pt>
                <c:pt idx="22158">
                  <c:v>88.632000000000005</c:v>
                </c:pt>
                <c:pt idx="22159">
                  <c:v>88.635999999999996</c:v>
                </c:pt>
                <c:pt idx="22160">
                  <c:v>88.64</c:v>
                </c:pt>
                <c:pt idx="22161">
                  <c:v>88.644000000000005</c:v>
                </c:pt>
                <c:pt idx="22162">
                  <c:v>88.647999999999996</c:v>
                </c:pt>
                <c:pt idx="22163">
                  <c:v>88.652000000000001</c:v>
                </c:pt>
                <c:pt idx="22164">
                  <c:v>88.656000000000006</c:v>
                </c:pt>
                <c:pt idx="22165">
                  <c:v>88.66</c:v>
                </c:pt>
                <c:pt idx="22166">
                  <c:v>88.664000000000001</c:v>
                </c:pt>
                <c:pt idx="22167">
                  <c:v>88.668000000000006</c:v>
                </c:pt>
                <c:pt idx="22168">
                  <c:v>88.671999999999997</c:v>
                </c:pt>
                <c:pt idx="22169">
                  <c:v>88.676000000000002</c:v>
                </c:pt>
                <c:pt idx="22170">
                  <c:v>88.68</c:v>
                </c:pt>
                <c:pt idx="22171">
                  <c:v>88.683999999999997</c:v>
                </c:pt>
                <c:pt idx="22172">
                  <c:v>88.688000000000002</c:v>
                </c:pt>
                <c:pt idx="22173">
                  <c:v>88.691999999999993</c:v>
                </c:pt>
                <c:pt idx="22174">
                  <c:v>88.695999999999998</c:v>
                </c:pt>
                <c:pt idx="22175">
                  <c:v>88.7</c:v>
                </c:pt>
                <c:pt idx="22176">
                  <c:v>88.703999999999994</c:v>
                </c:pt>
                <c:pt idx="22177">
                  <c:v>88.707999999999998</c:v>
                </c:pt>
                <c:pt idx="22178">
                  <c:v>88.712000000000003</c:v>
                </c:pt>
                <c:pt idx="22179">
                  <c:v>88.715999999999994</c:v>
                </c:pt>
                <c:pt idx="22180">
                  <c:v>88.72</c:v>
                </c:pt>
                <c:pt idx="22181">
                  <c:v>88.724000000000004</c:v>
                </c:pt>
                <c:pt idx="22182">
                  <c:v>88.727999999999994</c:v>
                </c:pt>
                <c:pt idx="22183">
                  <c:v>88.731999999999999</c:v>
                </c:pt>
                <c:pt idx="22184">
                  <c:v>88.736000000000004</c:v>
                </c:pt>
                <c:pt idx="22185">
                  <c:v>88.74</c:v>
                </c:pt>
                <c:pt idx="22186">
                  <c:v>88.744</c:v>
                </c:pt>
                <c:pt idx="22187">
                  <c:v>88.748000000000005</c:v>
                </c:pt>
                <c:pt idx="22188">
                  <c:v>88.751999999999995</c:v>
                </c:pt>
                <c:pt idx="22189">
                  <c:v>88.756</c:v>
                </c:pt>
                <c:pt idx="22190">
                  <c:v>88.76</c:v>
                </c:pt>
                <c:pt idx="22191">
                  <c:v>88.763999999999996</c:v>
                </c:pt>
                <c:pt idx="22192">
                  <c:v>88.768000000000001</c:v>
                </c:pt>
                <c:pt idx="22193">
                  <c:v>88.772000000000006</c:v>
                </c:pt>
                <c:pt idx="22194">
                  <c:v>88.775999999999996</c:v>
                </c:pt>
                <c:pt idx="22195">
                  <c:v>88.78</c:v>
                </c:pt>
                <c:pt idx="22196">
                  <c:v>88.784000000000006</c:v>
                </c:pt>
                <c:pt idx="22197">
                  <c:v>88.787999999999997</c:v>
                </c:pt>
                <c:pt idx="22198">
                  <c:v>88.792000000000002</c:v>
                </c:pt>
                <c:pt idx="22199">
                  <c:v>88.796000000000006</c:v>
                </c:pt>
                <c:pt idx="22200">
                  <c:v>88.8</c:v>
                </c:pt>
                <c:pt idx="22201">
                  <c:v>88.804000000000002</c:v>
                </c:pt>
                <c:pt idx="22202">
                  <c:v>88.808000000000007</c:v>
                </c:pt>
                <c:pt idx="22203">
                  <c:v>88.811999999999998</c:v>
                </c:pt>
                <c:pt idx="22204">
                  <c:v>88.816000000000003</c:v>
                </c:pt>
                <c:pt idx="22205">
                  <c:v>88.82</c:v>
                </c:pt>
                <c:pt idx="22206">
                  <c:v>88.823999999999998</c:v>
                </c:pt>
                <c:pt idx="22207">
                  <c:v>88.828000000000003</c:v>
                </c:pt>
                <c:pt idx="22208">
                  <c:v>88.831999999999994</c:v>
                </c:pt>
                <c:pt idx="22209">
                  <c:v>88.835999999999999</c:v>
                </c:pt>
                <c:pt idx="22210">
                  <c:v>88.84</c:v>
                </c:pt>
                <c:pt idx="22211">
                  <c:v>88.843999999999994</c:v>
                </c:pt>
                <c:pt idx="22212">
                  <c:v>88.847999999999999</c:v>
                </c:pt>
                <c:pt idx="22213">
                  <c:v>88.852000000000004</c:v>
                </c:pt>
                <c:pt idx="22214">
                  <c:v>88.855999999999995</c:v>
                </c:pt>
                <c:pt idx="22215">
                  <c:v>88.86</c:v>
                </c:pt>
                <c:pt idx="22216">
                  <c:v>88.864000000000004</c:v>
                </c:pt>
                <c:pt idx="22217">
                  <c:v>88.867999999999995</c:v>
                </c:pt>
                <c:pt idx="22218">
                  <c:v>88.872</c:v>
                </c:pt>
                <c:pt idx="22219">
                  <c:v>88.876000000000005</c:v>
                </c:pt>
                <c:pt idx="22220">
                  <c:v>88.88</c:v>
                </c:pt>
                <c:pt idx="22221">
                  <c:v>88.884</c:v>
                </c:pt>
                <c:pt idx="22222">
                  <c:v>88.888000000000005</c:v>
                </c:pt>
                <c:pt idx="22223">
                  <c:v>88.891999999999996</c:v>
                </c:pt>
                <c:pt idx="22224">
                  <c:v>88.896000000000001</c:v>
                </c:pt>
                <c:pt idx="22225">
                  <c:v>88.9</c:v>
                </c:pt>
                <c:pt idx="22226">
                  <c:v>88.903999999999996</c:v>
                </c:pt>
                <c:pt idx="22227">
                  <c:v>88.908000000000001</c:v>
                </c:pt>
                <c:pt idx="22228">
                  <c:v>88.912000000000006</c:v>
                </c:pt>
                <c:pt idx="22229">
                  <c:v>88.915999999999997</c:v>
                </c:pt>
                <c:pt idx="22230">
                  <c:v>88.92</c:v>
                </c:pt>
                <c:pt idx="22231">
                  <c:v>88.924000000000007</c:v>
                </c:pt>
                <c:pt idx="22232">
                  <c:v>88.927999999999997</c:v>
                </c:pt>
                <c:pt idx="22233">
                  <c:v>88.932000000000002</c:v>
                </c:pt>
                <c:pt idx="22234">
                  <c:v>88.936000000000007</c:v>
                </c:pt>
                <c:pt idx="22235">
                  <c:v>88.94</c:v>
                </c:pt>
                <c:pt idx="22236">
                  <c:v>88.944000000000003</c:v>
                </c:pt>
                <c:pt idx="22237">
                  <c:v>88.947999999999993</c:v>
                </c:pt>
                <c:pt idx="22238">
                  <c:v>88.951999999999998</c:v>
                </c:pt>
                <c:pt idx="22239">
                  <c:v>88.956000000000003</c:v>
                </c:pt>
                <c:pt idx="22240">
                  <c:v>88.96</c:v>
                </c:pt>
                <c:pt idx="22241">
                  <c:v>88.963999999999999</c:v>
                </c:pt>
                <c:pt idx="22242">
                  <c:v>88.968000000000004</c:v>
                </c:pt>
                <c:pt idx="22243">
                  <c:v>88.971999999999994</c:v>
                </c:pt>
                <c:pt idx="22244">
                  <c:v>88.975999999999999</c:v>
                </c:pt>
                <c:pt idx="22245">
                  <c:v>88.98</c:v>
                </c:pt>
                <c:pt idx="22246">
                  <c:v>88.983999999999995</c:v>
                </c:pt>
                <c:pt idx="22247">
                  <c:v>88.988</c:v>
                </c:pt>
                <c:pt idx="22248">
                  <c:v>88.992000000000004</c:v>
                </c:pt>
                <c:pt idx="22249">
                  <c:v>88.995999999999995</c:v>
                </c:pt>
                <c:pt idx="22250">
                  <c:v>89</c:v>
                </c:pt>
                <c:pt idx="22251">
                  <c:v>89.004000000000005</c:v>
                </c:pt>
                <c:pt idx="22252">
                  <c:v>89.007999999999996</c:v>
                </c:pt>
                <c:pt idx="22253">
                  <c:v>89.012</c:v>
                </c:pt>
                <c:pt idx="22254">
                  <c:v>89.016000000000005</c:v>
                </c:pt>
                <c:pt idx="22255">
                  <c:v>89.02</c:v>
                </c:pt>
                <c:pt idx="22256">
                  <c:v>89.024000000000001</c:v>
                </c:pt>
                <c:pt idx="22257">
                  <c:v>89.028000000000006</c:v>
                </c:pt>
                <c:pt idx="22258">
                  <c:v>89.031999999999996</c:v>
                </c:pt>
                <c:pt idx="22259">
                  <c:v>89.036000000000001</c:v>
                </c:pt>
                <c:pt idx="22260">
                  <c:v>89.04</c:v>
                </c:pt>
                <c:pt idx="22261">
                  <c:v>89.043999999999997</c:v>
                </c:pt>
                <c:pt idx="22262">
                  <c:v>89.048000000000002</c:v>
                </c:pt>
                <c:pt idx="22263">
                  <c:v>89.052000000000007</c:v>
                </c:pt>
                <c:pt idx="22264">
                  <c:v>89.055999999999997</c:v>
                </c:pt>
                <c:pt idx="22265">
                  <c:v>89.06</c:v>
                </c:pt>
                <c:pt idx="22266">
                  <c:v>89.063999999999993</c:v>
                </c:pt>
                <c:pt idx="22267">
                  <c:v>89.067999999999998</c:v>
                </c:pt>
                <c:pt idx="22268">
                  <c:v>89.072000000000003</c:v>
                </c:pt>
                <c:pt idx="22269">
                  <c:v>89.075999999999993</c:v>
                </c:pt>
                <c:pt idx="22270">
                  <c:v>89.08</c:v>
                </c:pt>
                <c:pt idx="22271">
                  <c:v>89.084000000000003</c:v>
                </c:pt>
                <c:pt idx="22272">
                  <c:v>89.087999999999994</c:v>
                </c:pt>
                <c:pt idx="22273">
                  <c:v>89.091999999999999</c:v>
                </c:pt>
                <c:pt idx="22274">
                  <c:v>89.096000000000004</c:v>
                </c:pt>
                <c:pt idx="22275">
                  <c:v>89.1</c:v>
                </c:pt>
                <c:pt idx="22276">
                  <c:v>89.103999999999999</c:v>
                </c:pt>
                <c:pt idx="22277">
                  <c:v>89.108000000000004</c:v>
                </c:pt>
                <c:pt idx="22278">
                  <c:v>89.111999999999995</c:v>
                </c:pt>
                <c:pt idx="22279">
                  <c:v>89.116</c:v>
                </c:pt>
                <c:pt idx="22280">
                  <c:v>89.12</c:v>
                </c:pt>
                <c:pt idx="22281">
                  <c:v>89.123999999999995</c:v>
                </c:pt>
                <c:pt idx="22282">
                  <c:v>89.128</c:v>
                </c:pt>
                <c:pt idx="22283">
                  <c:v>89.132000000000005</c:v>
                </c:pt>
                <c:pt idx="22284">
                  <c:v>89.135999999999996</c:v>
                </c:pt>
                <c:pt idx="22285">
                  <c:v>89.14</c:v>
                </c:pt>
                <c:pt idx="22286">
                  <c:v>89.144000000000005</c:v>
                </c:pt>
                <c:pt idx="22287">
                  <c:v>89.147999999999996</c:v>
                </c:pt>
                <c:pt idx="22288">
                  <c:v>89.152000000000001</c:v>
                </c:pt>
                <c:pt idx="22289">
                  <c:v>89.156000000000006</c:v>
                </c:pt>
                <c:pt idx="22290">
                  <c:v>89.16</c:v>
                </c:pt>
                <c:pt idx="22291">
                  <c:v>89.164000000000001</c:v>
                </c:pt>
                <c:pt idx="22292">
                  <c:v>89.168000000000006</c:v>
                </c:pt>
                <c:pt idx="22293">
                  <c:v>89.171999999999997</c:v>
                </c:pt>
                <c:pt idx="22294">
                  <c:v>89.176000000000002</c:v>
                </c:pt>
                <c:pt idx="22295">
                  <c:v>89.18</c:v>
                </c:pt>
                <c:pt idx="22296">
                  <c:v>89.183999999999997</c:v>
                </c:pt>
                <c:pt idx="22297">
                  <c:v>89.188000000000002</c:v>
                </c:pt>
                <c:pt idx="22298">
                  <c:v>89.191999999999993</c:v>
                </c:pt>
                <c:pt idx="22299">
                  <c:v>89.195999999999998</c:v>
                </c:pt>
                <c:pt idx="22300">
                  <c:v>89.2</c:v>
                </c:pt>
                <c:pt idx="22301">
                  <c:v>89.203999999999994</c:v>
                </c:pt>
                <c:pt idx="22302">
                  <c:v>89.207999999999998</c:v>
                </c:pt>
                <c:pt idx="22303">
                  <c:v>89.212000000000003</c:v>
                </c:pt>
                <c:pt idx="22304">
                  <c:v>89.215999999999994</c:v>
                </c:pt>
                <c:pt idx="22305">
                  <c:v>89.22</c:v>
                </c:pt>
                <c:pt idx="22306">
                  <c:v>89.224000000000004</c:v>
                </c:pt>
                <c:pt idx="22307">
                  <c:v>89.227999999999994</c:v>
                </c:pt>
                <c:pt idx="22308">
                  <c:v>89.231999999999999</c:v>
                </c:pt>
                <c:pt idx="22309">
                  <c:v>89.236000000000004</c:v>
                </c:pt>
                <c:pt idx="22310">
                  <c:v>89.24</c:v>
                </c:pt>
                <c:pt idx="22311">
                  <c:v>89.244</c:v>
                </c:pt>
                <c:pt idx="22312">
                  <c:v>89.248000000000005</c:v>
                </c:pt>
                <c:pt idx="22313">
                  <c:v>89.251999999999995</c:v>
                </c:pt>
                <c:pt idx="22314">
                  <c:v>89.256</c:v>
                </c:pt>
                <c:pt idx="22315">
                  <c:v>89.26</c:v>
                </c:pt>
                <c:pt idx="22316">
                  <c:v>89.263999999999996</c:v>
                </c:pt>
                <c:pt idx="22317">
                  <c:v>89.268000000000001</c:v>
                </c:pt>
                <c:pt idx="22318">
                  <c:v>89.272000000000006</c:v>
                </c:pt>
                <c:pt idx="22319">
                  <c:v>89.275999999999996</c:v>
                </c:pt>
                <c:pt idx="22320">
                  <c:v>89.28</c:v>
                </c:pt>
                <c:pt idx="22321">
                  <c:v>89.284000000000006</c:v>
                </c:pt>
                <c:pt idx="22322">
                  <c:v>89.287999999999997</c:v>
                </c:pt>
                <c:pt idx="22323">
                  <c:v>89.292000000000002</c:v>
                </c:pt>
                <c:pt idx="22324">
                  <c:v>89.296000000000006</c:v>
                </c:pt>
                <c:pt idx="22325">
                  <c:v>89.3</c:v>
                </c:pt>
                <c:pt idx="22326">
                  <c:v>89.304000000000002</c:v>
                </c:pt>
                <c:pt idx="22327">
                  <c:v>89.308000000000007</c:v>
                </c:pt>
                <c:pt idx="22328">
                  <c:v>89.311999999999998</c:v>
                </c:pt>
                <c:pt idx="22329">
                  <c:v>89.316000000000003</c:v>
                </c:pt>
                <c:pt idx="22330">
                  <c:v>89.32</c:v>
                </c:pt>
                <c:pt idx="22331">
                  <c:v>89.323999999999998</c:v>
                </c:pt>
                <c:pt idx="22332">
                  <c:v>89.328000000000003</c:v>
                </c:pt>
                <c:pt idx="22333">
                  <c:v>89.331999999999994</c:v>
                </c:pt>
                <c:pt idx="22334">
                  <c:v>89.335999999999999</c:v>
                </c:pt>
                <c:pt idx="22335">
                  <c:v>89.34</c:v>
                </c:pt>
                <c:pt idx="22336">
                  <c:v>89.343999999999994</c:v>
                </c:pt>
                <c:pt idx="22337">
                  <c:v>89.347999999999999</c:v>
                </c:pt>
                <c:pt idx="22338">
                  <c:v>89.352000000000004</c:v>
                </c:pt>
                <c:pt idx="22339">
                  <c:v>89.355999999999995</c:v>
                </c:pt>
                <c:pt idx="22340">
                  <c:v>89.36</c:v>
                </c:pt>
                <c:pt idx="22341">
                  <c:v>89.364000000000004</c:v>
                </c:pt>
                <c:pt idx="22342">
                  <c:v>89.367999999999995</c:v>
                </c:pt>
                <c:pt idx="22343">
                  <c:v>89.372</c:v>
                </c:pt>
                <c:pt idx="22344">
                  <c:v>89.376000000000005</c:v>
                </c:pt>
                <c:pt idx="22345">
                  <c:v>89.38</c:v>
                </c:pt>
                <c:pt idx="22346">
                  <c:v>89.384</c:v>
                </c:pt>
                <c:pt idx="22347">
                  <c:v>89.388000000000005</c:v>
                </c:pt>
                <c:pt idx="22348">
                  <c:v>89.391999999999996</c:v>
                </c:pt>
                <c:pt idx="22349">
                  <c:v>89.396000000000001</c:v>
                </c:pt>
                <c:pt idx="22350">
                  <c:v>89.4</c:v>
                </c:pt>
                <c:pt idx="22351">
                  <c:v>89.403999999999996</c:v>
                </c:pt>
                <c:pt idx="22352">
                  <c:v>89.408000000000001</c:v>
                </c:pt>
                <c:pt idx="22353">
                  <c:v>89.412000000000006</c:v>
                </c:pt>
                <c:pt idx="22354">
                  <c:v>89.415999999999997</c:v>
                </c:pt>
                <c:pt idx="22355">
                  <c:v>89.42</c:v>
                </c:pt>
                <c:pt idx="22356">
                  <c:v>89.424000000000007</c:v>
                </c:pt>
                <c:pt idx="22357">
                  <c:v>89.427999999999997</c:v>
                </c:pt>
                <c:pt idx="22358">
                  <c:v>89.432000000000002</c:v>
                </c:pt>
                <c:pt idx="22359">
                  <c:v>89.436000000000007</c:v>
                </c:pt>
                <c:pt idx="22360">
                  <c:v>89.44</c:v>
                </c:pt>
                <c:pt idx="22361">
                  <c:v>89.444000000000003</c:v>
                </c:pt>
                <c:pt idx="22362">
                  <c:v>89.447999999999993</c:v>
                </c:pt>
                <c:pt idx="22363">
                  <c:v>89.451999999999998</c:v>
                </c:pt>
                <c:pt idx="22364">
                  <c:v>89.456000000000003</c:v>
                </c:pt>
                <c:pt idx="22365">
                  <c:v>89.46</c:v>
                </c:pt>
                <c:pt idx="22366">
                  <c:v>89.463999999999999</c:v>
                </c:pt>
                <c:pt idx="22367">
                  <c:v>89.468000000000004</c:v>
                </c:pt>
                <c:pt idx="22368">
                  <c:v>89.471999999999994</c:v>
                </c:pt>
                <c:pt idx="22369">
                  <c:v>89.475999999999999</c:v>
                </c:pt>
                <c:pt idx="22370">
                  <c:v>89.48</c:v>
                </c:pt>
                <c:pt idx="22371">
                  <c:v>89.483999999999995</c:v>
                </c:pt>
                <c:pt idx="22372">
                  <c:v>89.488</c:v>
                </c:pt>
                <c:pt idx="22373">
                  <c:v>89.492000000000004</c:v>
                </c:pt>
                <c:pt idx="22374">
                  <c:v>89.495999999999995</c:v>
                </c:pt>
                <c:pt idx="22375">
                  <c:v>89.5</c:v>
                </c:pt>
                <c:pt idx="22376">
                  <c:v>89.504000000000005</c:v>
                </c:pt>
                <c:pt idx="22377">
                  <c:v>89.507999999999996</c:v>
                </c:pt>
                <c:pt idx="22378">
                  <c:v>89.512</c:v>
                </c:pt>
                <c:pt idx="22379">
                  <c:v>89.516000000000005</c:v>
                </c:pt>
                <c:pt idx="22380">
                  <c:v>89.52</c:v>
                </c:pt>
                <c:pt idx="22381">
                  <c:v>89.524000000000001</c:v>
                </c:pt>
                <c:pt idx="22382">
                  <c:v>89.528000000000006</c:v>
                </c:pt>
                <c:pt idx="22383">
                  <c:v>89.531999999999996</c:v>
                </c:pt>
                <c:pt idx="22384">
                  <c:v>89.536000000000001</c:v>
                </c:pt>
                <c:pt idx="22385">
                  <c:v>89.54</c:v>
                </c:pt>
                <c:pt idx="22386">
                  <c:v>89.543999999999997</c:v>
                </c:pt>
                <c:pt idx="22387">
                  <c:v>89.548000000000002</c:v>
                </c:pt>
                <c:pt idx="22388">
                  <c:v>89.552000000000007</c:v>
                </c:pt>
                <c:pt idx="22389">
                  <c:v>89.555999999999997</c:v>
                </c:pt>
                <c:pt idx="22390">
                  <c:v>89.56</c:v>
                </c:pt>
                <c:pt idx="22391">
                  <c:v>89.563999999999993</c:v>
                </c:pt>
                <c:pt idx="22392">
                  <c:v>89.567999999999998</c:v>
                </c:pt>
                <c:pt idx="22393">
                  <c:v>89.572000000000003</c:v>
                </c:pt>
                <c:pt idx="22394">
                  <c:v>89.575999999999993</c:v>
                </c:pt>
                <c:pt idx="22395">
                  <c:v>89.58</c:v>
                </c:pt>
                <c:pt idx="22396">
                  <c:v>89.584000000000003</c:v>
                </c:pt>
                <c:pt idx="22397">
                  <c:v>89.587999999999994</c:v>
                </c:pt>
                <c:pt idx="22398">
                  <c:v>89.591999999999999</c:v>
                </c:pt>
                <c:pt idx="22399">
                  <c:v>89.596000000000004</c:v>
                </c:pt>
                <c:pt idx="22400">
                  <c:v>89.6</c:v>
                </c:pt>
                <c:pt idx="22401">
                  <c:v>89.603999999999999</c:v>
                </c:pt>
                <c:pt idx="22402">
                  <c:v>89.608000000000004</c:v>
                </c:pt>
                <c:pt idx="22403">
                  <c:v>89.611999999999995</c:v>
                </c:pt>
                <c:pt idx="22404">
                  <c:v>89.616</c:v>
                </c:pt>
                <c:pt idx="22405">
                  <c:v>89.62</c:v>
                </c:pt>
                <c:pt idx="22406">
                  <c:v>89.623999999999995</c:v>
                </c:pt>
                <c:pt idx="22407">
                  <c:v>89.628</c:v>
                </c:pt>
                <c:pt idx="22408">
                  <c:v>89.632000000000005</c:v>
                </c:pt>
                <c:pt idx="22409">
                  <c:v>89.635999999999996</c:v>
                </c:pt>
                <c:pt idx="22410">
                  <c:v>89.64</c:v>
                </c:pt>
                <c:pt idx="22411">
                  <c:v>89.644000000000005</c:v>
                </c:pt>
                <c:pt idx="22412">
                  <c:v>89.647999999999996</c:v>
                </c:pt>
                <c:pt idx="22413">
                  <c:v>89.652000000000001</c:v>
                </c:pt>
                <c:pt idx="22414">
                  <c:v>89.656000000000006</c:v>
                </c:pt>
                <c:pt idx="22415">
                  <c:v>89.66</c:v>
                </c:pt>
                <c:pt idx="22416">
                  <c:v>89.664000000000001</c:v>
                </c:pt>
                <c:pt idx="22417">
                  <c:v>89.668000000000006</c:v>
                </c:pt>
                <c:pt idx="22418">
                  <c:v>89.671999999999997</c:v>
                </c:pt>
                <c:pt idx="22419">
                  <c:v>89.676000000000002</c:v>
                </c:pt>
                <c:pt idx="22420">
                  <c:v>89.68</c:v>
                </c:pt>
                <c:pt idx="22421">
                  <c:v>89.683999999999997</c:v>
                </c:pt>
                <c:pt idx="22422">
                  <c:v>89.688000000000002</c:v>
                </c:pt>
                <c:pt idx="22423">
                  <c:v>89.691999999999993</c:v>
                </c:pt>
                <c:pt idx="22424">
                  <c:v>89.695999999999998</c:v>
                </c:pt>
                <c:pt idx="22425">
                  <c:v>89.7</c:v>
                </c:pt>
                <c:pt idx="22426">
                  <c:v>89.703999999999994</c:v>
                </c:pt>
                <c:pt idx="22427">
                  <c:v>89.707999999999998</c:v>
                </c:pt>
                <c:pt idx="22428">
                  <c:v>89.712000000000003</c:v>
                </c:pt>
                <c:pt idx="22429">
                  <c:v>89.715999999999994</c:v>
                </c:pt>
                <c:pt idx="22430">
                  <c:v>89.72</c:v>
                </c:pt>
                <c:pt idx="22431">
                  <c:v>89.724000000000004</c:v>
                </c:pt>
                <c:pt idx="22432">
                  <c:v>89.727999999999994</c:v>
                </c:pt>
                <c:pt idx="22433">
                  <c:v>89.731999999999999</c:v>
                </c:pt>
                <c:pt idx="22434">
                  <c:v>89.736000000000004</c:v>
                </c:pt>
                <c:pt idx="22435">
                  <c:v>89.74</c:v>
                </c:pt>
                <c:pt idx="22436">
                  <c:v>89.744</c:v>
                </c:pt>
                <c:pt idx="22437">
                  <c:v>89.748000000000005</c:v>
                </c:pt>
                <c:pt idx="22438">
                  <c:v>89.751999999999995</c:v>
                </c:pt>
                <c:pt idx="22439">
                  <c:v>89.756</c:v>
                </c:pt>
                <c:pt idx="22440">
                  <c:v>89.76</c:v>
                </c:pt>
                <c:pt idx="22441">
                  <c:v>89.763999999999996</c:v>
                </c:pt>
                <c:pt idx="22442">
                  <c:v>89.768000000000001</c:v>
                </c:pt>
                <c:pt idx="22443">
                  <c:v>89.772000000000006</c:v>
                </c:pt>
                <c:pt idx="22444">
                  <c:v>89.775999999999996</c:v>
                </c:pt>
                <c:pt idx="22445">
                  <c:v>89.78</c:v>
                </c:pt>
                <c:pt idx="22446">
                  <c:v>89.784000000000006</c:v>
                </c:pt>
                <c:pt idx="22447">
                  <c:v>89.787999999999997</c:v>
                </c:pt>
                <c:pt idx="22448">
                  <c:v>89.792000000000002</c:v>
                </c:pt>
                <c:pt idx="22449">
                  <c:v>89.796000000000006</c:v>
                </c:pt>
                <c:pt idx="22450">
                  <c:v>89.8</c:v>
                </c:pt>
                <c:pt idx="22451">
                  <c:v>89.804000000000002</c:v>
                </c:pt>
                <c:pt idx="22452">
                  <c:v>89.808000000000007</c:v>
                </c:pt>
                <c:pt idx="22453">
                  <c:v>89.811999999999998</c:v>
                </c:pt>
                <c:pt idx="22454">
                  <c:v>89.816000000000003</c:v>
                </c:pt>
                <c:pt idx="22455">
                  <c:v>89.82</c:v>
                </c:pt>
                <c:pt idx="22456">
                  <c:v>89.823999999999998</c:v>
                </c:pt>
                <c:pt idx="22457">
                  <c:v>89.828000000000003</c:v>
                </c:pt>
                <c:pt idx="22458">
                  <c:v>89.831999999999994</c:v>
                </c:pt>
                <c:pt idx="22459">
                  <c:v>89.835999999999999</c:v>
                </c:pt>
                <c:pt idx="22460">
                  <c:v>89.84</c:v>
                </c:pt>
                <c:pt idx="22461">
                  <c:v>89.843999999999994</c:v>
                </c:pt>
                <c:pt idx="22462">
                  <c:v>89.847999999999999</c:v>
                </c:pt>
                <c:pt idx="22463">
                  <c:v>89.852000000000004</c:v>
                </c:pt>
                <c:pt idx="22464">
                  <c:v>89.855999999999995</c:v>
                </c:pt>
                <c:pt idx="22465">
                  <c:v>89.86</c:v>
                </c:pt>
                <c:pt idx="22466">
                  <c:v>89.864000000000004</c:v>
                </c:pt>
                <c:pt idx="22467">
                  <c:v>89.867999999999995</c:v>
                </c:pt>
                <c:pt idx="22468">
                  <c:v>89.872</c:v>
                </c:pt>
                <c:pt idx="22469">
                  <c:v>89.876000000000005</c:v>
                </c:pt>
                <c:pt idx="22470">
                  <c:v>89.88</c:v>
                </c:pt>
                <c:pt idx="22471">
                  <c:v>89.884</c:v>
                </c:pt>
                <c:pt idx="22472">
                  <c:v>89.888000000000005</c:v>
                </c:pt>
                <c:pt idx="22473">
                  <c:v>89.891999999999996</c:v>
                </c:pt>
                <c:pt idx="22474">
                  <c:v>89.896000000000001</c:v>
                </c:pt>
                <c:pt idx="22475">
                  <c:v>89.9</c:v>
                </c:pt>
                <c:pt idx="22476">
                  <c:v>89.903999999999996</c:v>
                </c:pt>
                <c:pt idx="22477">
                  <c:v>89.908000000000001</c:v>
                </c:pt>
                <c:pt idx="22478">
                  <c:v>89.912000000000006</c:v>
                </c:pt>
                <c:pt idx="22479">
                  <c:v>89.915999999999997</c:v>
                </c:pt>
                <c:pt idx="22480">
                  <c:v>89.92</c:v>
                </c:pt>
                <c:pt idx="22481">
                  <c:v>89.924000000000007</c:v>
                </c:pt>
                <c:pt idx="22482">
                  <c:v>89.927999999999997</c:v>
                </c:pt>
                <c:pt idx="22483">
                  <c:v>89.932000000000002</c:v>
                </c:pt>
                <c:pt idx="22484">
                  <c:v>89.936000000000007</c:v>
                </c:pt>
                <c:pt idx="22485">
                  <c:v>89.94</c:v>
                </c:pt>
                <c:pt idx="22486">
                  <c:v>89.944000000000003</c:v>
                </c:pt>
                <c:pt idx="22487">
                  <c:v>89.947999999999993</c:v>
                </c:pt>
                <c:pt idx="22488">
                  <c:v>89.951999999999998</c:v>
                </c:pt>
                <c:pt idx="22489">
                  <c:v>89.956000000000003</c:v>
                </c:pt>
                <c:pt idx="22490">
                  <c:v>89.96</c:v>
                </c:pt>
                <c:pt idx="22491">
                  <c:v>89.963999999999999</c:v>
                </c:pt>
                <c:pt idx="22492">
                  <c:v>89.968000000000004</c:v>
                </c:pt>
                <c:pt idx="22493">
                  <c:v>89.971999999999994</c:v>
                </c:pt>
                <c:pt idx="22494">
                  <c:v>89.975999999999999</c:v>
                </c:pt>
                <c:pt idx="22495">
                  <c:v>89.98</c:v>
                </c:pt>
                <c:pt idx="22496">
                  <c:v>89.983999999999995</c:v>
                </c:pt>
                <c:pt idx="22497">
                  <c:v>89.988</c:v>
                </c:pt>
                <c:pt idx="22498">
                  <c:v>89.992000000000004</c:v>
                </c:pt>
                <c:pt idx="22499">
                  <c:v>89.995999999999995</c:v>
                </c:pt>
                <c:pt idx="22500">
                  <c:v>90</c:v>
                </c:pt>
                <c:pt idx="22501">
                  <c:v>90.004000000000005</c:v>
                </c:pt>
                <c:pt idx="22502">
                  <c:v>90.007999999999996</c:v>
                </c:pt>
                <c:pt idx="22503">
                  <c:v>90.012</c:v>
                </c:pt>
                <c:pt idx="22504">
                  <c:v>90.016000000000005</c:v>
                </c:pt>
                <c:pt idx="22505">
                  <c:v>90.02</c:v>
                </c:pt>
                <c:pt idx="22506">
                  <c:v>90.024000000000001</c:v>
                </c:pt>
                <c:pt idx="22507">
                  <c:v>90.028000000000006</c:v>
                </c:pt>
                <c:pt idx="22508">
                  <c:v>90.031999999999996</c:v>
                </c:pt>
                <c:pt idx="22509">
                  <c:v>90.036000000000001</c:v>
                </c:pt>
                <c:pt idx="22510">
                  <c:v>90.04</c:v>
                </c:pt>
                <c:pt idx="22511">
                  <c:v>90.043999999999997</c:v>
                </c:pt>
                <c:pt idx="22512">
                  <c:v>90.048000000000002</c:v>
                </c:pt>
                <c:pt idx="22513">
                  <c:v>90.052000000000007</c:v>
                </c:pt>
                <c:pt idx="22514">
                  <c:v>90.055999999999997</c:v>
                </c:pt>
                <c:pt idx="22515">
                  <c:v>90.06</c:v>
                </c:pt>
                <c:pt idx="22516">
                  <c:v>90.063999999999993</c:v>
                </c:pt>
                <c:pt idx="22517">
                  <c:v>90.067999999999998</c:v>
                </c:pt>
                <c:pt idx="22518">
                  <c:v>90.072000000000003</c:v>
                </c:pt>
                <c:pt idx="22519">
                  <c:v>90.075999999999993</c:v>
                </c:pt>
                <c:pt idx="22520">
                  <c:v>90.08</c:v>
                </c:pt>
                <c:pt idx="22521">
                  <c:v>90.084000000000003</c:v>
                </c:pt>
                <c:pt idx="22522">
                  <c:v>90.087999999999994</c:v>
                </c:pt>
                <c:pt idx="22523">
                  <c:v>90.091999999999999</c:v>
                </c:pt>
                <c:pt idx="22524">
                  <c:v>90.096000000000004</c:v>
                </c:pt>
                <c:pt idx="22525">
                  <c:v>90.1</c:v>
                </c:pt>
                <c:pt idx="22526">
                  <c:v>90.103999999999999</c:v>
                </c:pt>
                <c:pt idx="22527">
                  <c:v>90.108000000000004</c:v>
                </c:pt>
                <c:pt idx="22528">
                  <c:v>90.111999999999995</c:v>
                </c:pt>
                <c:pt idx="22529">
                  <c:v>90.116</c:v>
                </c:pt>
                <c:pt idx="22530">
                  <c:v>90.12</c:v>
                </c:pt>
                <c:pt idx="22531">
                  <c:v>90.123999999999995</c:v>
                </c:pt>
                <c:pt idx="22532">
                  <c:v>90.128</c:v>
                </c:pt>
                <c:pt idx="22533">
                  <c:v>90.132000000000005</c:v>
                </c:pt>
                <c:pt idx="22534">
                  <c:v>90.135999999999996</c:v>
                </c:pt>
                <c:pt idx="22535">
                  <c:v>90.14</c:v>
                </c:pt>
                <c:pt idx="22536">
                  <c:v>90.144000000000005</c:v>
                </c:pt>
                <c:pt idx="22537">
                  <c:v>90.147999999999996</c:v>
                </c:pt>
                <c:pt idx="22538">
                  <c:v>90.152000000000001</c:v>
                </c:pt>
                <c:pt idx="22539">
                  <c:v>90.156000000000006</c:v>
                </c:pt>
                <c:pt idx="22540">
                  <c:v>90.16</c:v>
                </c:pt>
                <c:pt idx="22541">
                  <c:v>90.164000000000001</c:v>
                </c:pt>
                <c:pt idx="22542">
                  <c:v>90.168000000000006</c:v>
                </c:pt>
                <c:pt idx="22543">
                  <c:v>90.171999999999997</c:v>
                </c:pt>
                <c:pt idx="22544">
                  <c:v>90.176000000000002</c:v>
                </c:pt>
                <c:pt idx="22545">
                  <c:v>90.18</c:v>
                </c:pt>
                <c:pt idx="22546">
                  <c:v>90.183999999999997</c:v>
                </c:pt>
                <c:pt idx="22547">
                  <c:v>90.188000000000002</c:v>
                </c:pt>
                <c:pt idx="22548">
                  <c:v>90.191999999999993</c:v>
                </c:pt>
                <c:pt idx="22549">
                  <c:v>90.195999999999998</c:v>
                </c:pt>
                <c:pt idx="22550">
                  <c:v>90.2</c:v>
                </c:pt>
                <c:pt idx="22551">
                  <c:v>90.203999999999994</c:v>
                </c:pt>
                <c:pt idx="22552">
                  <c:v>90.207999999999998</c:v>
                </c:pt>
                <c:pt idx="22553">
                  <c:v>90.212000000000003</c:v>
                </c:pt>
                <c:pt idx="22554">
                  <c:v>90.215999999999994</c:v>
                </c:pt>
                <c:pt idx="22555">
                  <c:v>90.22</c:v>
                </c:pt>
                <c:pt idx="22556">
                  <c:v>90.224000000000004</c:v>
                </c:pt>
                <c:pt idx="22557">
                  <c:v>90.227999999999994</c:v>
                </c:pt>
                <c:pt idx="22558">
                  <c:v>90.231999999999999</c:v>
                </c:pt>
                <c:pt idx="22559">
                  <c:v>90.236000000000004</c:v>
                </c:pt>
                <c:pt idx="22560">
                  <c:v>90.24</c:v>
                </c:pt>
                <c:pt idx="22561">
                  <c:v>90.244</c:v>
                </c:pt>
                <c:pt idx="22562">
                  <c:v>90.248000000000005</c:v>
                </c:pt>
                <c:pt idx="22563">
                  <c:v>90.251999999999995</c:v>
                </c:pt>
                <c:pt idx="22564">
                  <c:v>90.256</c:v>
                </c:pt>
                <c:pt idx="22565">
                  <c:v>90.26</c:v>
                </c:pt>
                <c:pt idx="22566">
                  <c:v>90.263999999999996</c:v>
                </c:pt>
                <c:pt idx="22567">
                  <c:v>90.268000000000001</c:v>
                </c:pt>
                <c:pt idx="22568">
                  <c:v>90.272000000000006</c:v>
                </c:pt>
                <c:pt idx="22569">
                  <c:v>90.275999999999996</c:v>
                </c:pt>
                <c:pt idx="22570">
                  <c:v>90.28</c:v>
                </c:pt>
                <c:pt idx="22571">
                  <c:v>90.284000000000006</c:v>
                </c:pt>
                <c:pt idx="22572">
                  <c:v>90.287999999999997</c:v>
                </c:pt>
                <c:pt idx="22573">
                  <c:v>90.292000000000002</c:v>
                </c:pt>
                <c:pt idx="22574">
                  <c:v>90.296000000000006</c:v>
                </c:pt>
                <c:pt idx="22575">
                  <c:v>90.3</c:v>
                </c:pt>
                <c:pt idx="22576">
                  <c:v>90.304000000000002</c:v>
                </c:pt>
                <c:pt idx="22577">
                  <c:v>90.308000000000007</c:v>
                </c:pt>
                <c:pt idx="22578">
                  <c:v>90.311999999999998</c:v>
                </c:pt>
                <c:pt idx="22579">
                  <c:v>90.316000000000003</c:v>
                </c:pt>
                <c:pt idx="22580">
                  <c:v>90.32</c:v>
                </c:pt>
                <c:pt idx="22581">
                  <c:v>90.323999999999998</c:v>
                </c:pt>
                <c:pt idx="22582">
                  <c:v>90.328000000000003</c:v>
                </c:pt>
                <c:pt idx="22583">
                  <c:v>90.331999999999994</c:v>
                </c:pt>
                <c:pt idx="22584">
                  <c:v>90.335999999999999</c:v>
                </c:pt>
                <c:pt idx="22585">
                  <c:v>90.34</c:v>
                </c:pt>
                <c:pt idx="22586">
                  <c:v>90.343999999999994</c:v>
                </c:pt>
                <c:pt idx="22587">
                  <c:v>90.347999999999999</c:v>
                </c:pt>
                <c:pt idx="22588">
                  <c:v>90.352000000000004</c:v>
                </c:pt>
                <c:pt idx="22589">
                  <c:v>90.355999999999995</c:v>
                </c:pt>
                <c:pt idx="22590">
                  <c:v>90.36</c:v>
                </c:pt>
                <c:pt idx="22591">
                  <c:v>90.364000000000004</c:v>
                </c:pt>
                <c:pt idx="22592">
                  <c:v>90.367999999999995</c:v>
                </c:pt>
                <c:pt idx="22593">
                  <c:v>90.372</c:v>
                </c:pt>
                <c:pt idx="22594">
                  <c:v>90.376000000000005</c:v>
                </c:pt>
                <c:pt idx="22595">
                  <c:v>90.38</c:v>
                </c:pt>
                <c:pt idx="22596">
                  <c:v>90.384</c:v>
                </c:pt>
                <c:pt idx="22597">
                  <c:v>90.388000000000005</c:v>
                </c:pt>
                <c:pt idx="22598">
                  <c:v>90.391999999999996</c:v>
                </c:pt>
                <c:pt idx="22599">
                  <c:v>90.396000000000001</c:v>
                </c:pt>
                <c:pt idx="22600">
                  <c:v>90.4</c:v>
                </c:pt>
                <c:pt idx="22601">
                  <c:v>90.403999999999996</c:v>
                </c:pt>
                <c:pt idx="22602">
                  <c:v>90.408000000000001</c:v>
                </c:pt>
                <c:pt idx="22603">
                  <c:v>90.412000000000006</c:v>
                </c:pt>
                <c:pt idx="22604">
                  <c:v>90.415999999999997</c:v>
                </c:pt>
                <c:pt idx="22605">
                  <c:v>90.42</c:v>
                </c:pt>
                <c:pt idx="22606">
                  <c:v>90.424000000000007</c:v>
                </c:pt>
                <c:pt idx="22607">
                  <c:v>90.427999999999997</c:v>
                </c:pt>
                <c:pt idx="22608">
                  <c:v>90.432000000000002</c:v>
                </c:pt>
                <c:pt idx="22609">
                  <c:v>90.436000000000007</c:v>
                </c:pt>
                <c:pt idx="22610">
                  <c:v>90.44</c:v>
                </c:pt>
                <c:pt idx="22611">
                  <c:v>90.444000000000003</c:v>
                </c:pt>
                <c:pt idx="22612">
                  <c:v>90.447999999999993</c:v>
                </c:pt>
                <c:pt idx="22613">
                  <c:v>90.451999999999998</c:v>
                </c:pt>
                <c:pt idx="22614">
                  <c:v>90.456000000000003</c:v>
                </c:pt>
                <c:pt idx="22615">
                  <c:v>90.46</c:v>
                </c:pt>
                <c:pt idx="22616">
                  <c:v>90.463999999999999</c:v>
                </c:pt>
                <c:pt idx="22617">
                  <c:v>90.468000000000004</c:v>
                </c:pt>
                <c:pt idx="22618">
                  <c:v>90.471999999999994</c:v>
                </c:pt>
                <c:pt idx="22619">
                  <c:v>90.475999999999999</c:v>
                </c:pt>
                <c:pt idx="22620">
                  <c:v>90.48</c:v>
                </c:pt>
                <c:pt idx="22621">
                  <c:v>90.483999999999995</c:v>
                </c:pt>
                <c:pt idx="22622">
                  <c:v>90.488</c:v>
                </c:pt>
                <c:pt idx="22623">
                  <c:v>90.492000000000004</c:v>
                </c:pt>
                <c:pt idx="22624">
                  <c:v>90.495999999999995</c:v>
                </c:pt>
                <c:pt idx="22625">
                  <c:v>90.5</c:v>
                </c:pt>
                <c:pt idx="22626">
                  <c:v>90.504000000000005</c:v>
                </c:pt>
                <c:pt idx="22627">
                  <c:v>90.507999999999996</c:v>
                </c:pt>
                <c:pt idx="22628">
                  <c:v>90.512</c:v>
                </c:pt>
                <c:pt idx="22629">
                  <c:v>90.516000000000005</c:v>
                </c:pt>
                <c:pt idx="22630">
                  <c:v>90.52</c:v>
                </c:pt>
                <c:pt idx="22631">
                  <c:v>90.524000000000001</c:v>
                </c:pt>
                <c:pt idx="22632">
                  <c:v>90.528000000000006</c:v>
                </c:pt>
                <c:pt idx="22633">
                  <c:v>90.531999999999996</c:v>
                </c:pt>
                <c:pt idx="22634">
                  <c:v>90.536000000000001</c:v>
                </c:pt>
                <c:pt idx="22635">
                  <c:v>90.54</c:v>
                </c:pt>
                <c:pt idx="22636">
                  <c:v>90.543999999999997</c:v>
                </c:pt>
                <c:pt idx="22637">
                  <c:v>90.548000000000002</c:v>
                </c:pt>
                <c:pt idx="22638">
                  <c:v>90.552000000000007</c:v>
                </c:pt>
                <c:pt idx="22639">
                  <c:v>90.555999999999997</c:v>
                </c:pt>
                <c:pt idx="22640">
                  <c:v>90.56</c:v>
                </c:pt>
                <c:pt idx="22641">
                  <c:v>90.563999999999993</c:v>
                </c:pt>
                <c:pt idx="22642">
                  <c:v>90.567999999999998</c:v>
                </c:pt>
                <c:pt idx="22643">
                  <c:v>90.572000000000003</c:v>
                </c:pt>
                <c:pt idx="22644">
                  <c:v>90.575999999999993</c:v>
                </c:pt>
                <c:pt idx="22645">
                  <c:v>90.58</c:v>
                </c:pt>
                <c:pt idx="22646">
                  <c:v>90.584000000000003</c:v>
                </c:pt>
                <c:pt idx="22647">
                  <c:v>90.587999999999994</c:v>
                </c:pt>
                <c:pt idx="22648">
                  <c:v>90.591999999999999</c:v>
                </c:pt>
                <c:pt idx="22649">
                  <c:v>90.596000000000004</c:v>
                </c:pt>
                <c:pt idx="22650">
                  <c:v>90.6</c:v>
                </c:pt>
                <c:pt idx="22651">
                  <c:v>90.603999999999999</c:v>
                </c:pt>
                <c:pt idx="22652">
                  <c:v>90.608000000000004</c:v>
                </c:pt>
                <c:pt idx="22653">
                  <c:v>90.611999999999995</c:v>
                </c:pt>
                <c:pt idx="22654">
                  <c:v>90.616</c:v>
                </c:pt>
                <c:pt idx="22655">
                  <c:v>90.62</c:v>
                </c:pt>
                <c:pt idx="22656">
                  <c:v>90.623999999999995</c:v>
                </c:pt>
                <c:pt idx="22657">
                  <c:v>90.628</c:v>
                </c:pt>
                <c:pt idx="22658">
                  <c:v>90.632000000000005</c:v>
                </c:pt>
                <c:pt idx="22659">
                  <c:v>90.635999999999996</c:v>
                </c:pt>
                <c:pt idx="22660">
                  <c:v>90.64</c:v>
                </c:pt>
                <c:pt idx="22661">
                  <c:v>90.644000000000005</c:v>
                </c:pt>
                <c:pt idx="22662">
                  <c:v>90.647999999999996</c:v>
                </c:pt>
                <c:pt idx="22663">
                  <c:v>90.652000000000001</c:v>
                </c:pt>
                <c:pt idx="22664">
                  <c:v>90.656000000000006</c:v>
                </c:pt>
                <c:pt idx="22665">
                  <c:v>90.66</c:v>
                </c:pt>
                <c:pt idx="22666">
                  <c:v>90.664000000000001</c:v>
                </c:pt>
                <c:pt idx="22667">
                  <c:v>90.668000000000006</c:v>
                </c:pt>
                <c:pt idx="22668">
                  <c:v>90.671999999999997</c:v>
                </c:pt>
                <c:pt idx="22669">
                  <c:v>90.676000000000002</c:v>
                </c:pt>
                <c:pt idx="22670">
                  <c:v>90.68</c:v>
                </c:pt>
                <c:pt idx="22671">
                  <c:v>90.683999999999997</c:v>
                </c:pt>
                <c:pt idx="22672">
                  <c:v>90.688000000000002</c:v>
                </c:pt>
                <c:pt idx="22673">
                  <c:v>90.691999999999993</c:v>
                </c:pt>
                <c:pt idx="22674">
                  <c:v>90.695999999999998</c:v>
                </c:pt>
                <c:pt idx="22675">
                  <c:v>90.7</c:v>
                </c:pt>
                <c:pt idx="22676">
                  <c:v>90.703999999999994</c:v>
                </c:pt>
                <c:pt idx="22677">
                  <c:v>90.707999999999998</c:v>
                </c:pt>
                <c:pt idx="22678">
                  <c:v>90.712000000000003</c:v>
                </c:pt>
                <c:pt idx="22679">
                  <c:v>90.715999999999994</c:v>
                </c:pt>
                <c:pt idx="22680">
                  <c:v>90.72</c:v>
                </c:pt>
                <c:pt idx="22681">
                  <c:v>90.724000000000004</c:v>
                </c:pt>
                <c:pt idx="22682">
                  <c:v>90.727999999999994</c:v>
                </c:pt>
                <c:pt idx="22683">
                  <c:v>90.731999999999999</c:v>
                </c:pt>
                <c:pt idx="22684">
                  <c:v>90.736000000000004</c:v>
                </c:pt>
                <c:pt idx="22685">
                  <c:v>90.74</c:v>
                </c:pt>
                <c:pt idx="22686">
                  <c:v>90.744</c:v>
                </c:pt>
                <c:pt idx="22687">
                  <c:v>90.748000000000005</c:v>
                </c:pt>
                <c:pt idx="22688">
                  <c:v>90.751999999999995</c:v>
                </c:pt>
                <c:pt idx="22689">
                  <c:v>90.756</c:v>
                </c:pt>
                <c:pt idx="22690">
                  <c:v>90.76</c:v>
                </c:pt>
                <c:pt idx="22691">
                  <c:v>90.763999999999996</c:v>
                </c:pt>
                <c:pt idx="22692">
                  <c:v>90.768000000000001</c:v>
                </c:pt>
                <c:pt idx="22693">
                  <c:v>90.772000000000006</c:v>
                </c:pt>
                <c:pt idx="22694">
                  <c:v>90.775999999999996</c:v>
                </c:pt>
                <c:pt idx="22695">
                  <c:v>90.78</c:v>
                </c:pt>
                <c:pt idx="22696">
                  <c:v>90.784000000000006</c:v>
                </c:pt>
                <c:pt idx="22697">
                  <c:v>90.787999999999997</c:v>
                </c:pt>
                <c:pt idx="22698">
                  <c:v>90.792000000000002</c:v>
                </c:pt>
                <c:pt idx="22699">
                  <c:v>90.796000000000006</c:v>
                </c:pt>
                <c:pt idx="22700">
                  <c:v>90.8</c:v>
                </c:pt>
                <c:pt idx="22701">
                  <c:v>90.804000000000002</c:v>
                </c:pt>
                <c:pt idx="22702">
                  <c:v>90.808000000000007</c:v>
                </c:pt>
                <c:pt idx="22703">
                  <c:v>90.811999999999998</c:v>
                </c:pt>
                <c:pt idx="22704">
                  <c:v>90.816000000000003</c:v>
                </c:pt>
                <c:pt idx="22705">
                  <c:v>90.82</c:v>
                </c:pt>
                <c:pt idx="22706">
                  <c:v>90.823999999999998</c:v>
                </c:pt>
                <c:pt idx="22707">
                  <c:v>90.828000000000003</c:v>
                </c:pt>
                <c:pt idx="22708">
                  <c:v>90.831999999999994</c:v>
                </c:pt>
                <c:pt idx="22709">
                  <c:v>90.835999999999999</c:v>
                </c:pt>
                <c:pt idx="22710">
                  <c:v>90.84</c:v>
                </c:pt>
                <c:pt idx="22711">
                  <c:v>90.843999999999994</c:v>
                </c:pt>
                <c:pt idx="22712">
                  <c:v>90.847999999999999</c:v>
                </c:pt>
                <c:pt idx="22713">
                  <c:v>90.852000000000004</c:v>
                </c:pt>
                <c:pt idx="22714">
                  <c:v>90.855999999999995</c:v>
                </c:pt>
                <c:pt idx="22715">
                  <c:v>90.86</c:v>
                </c:pt>
                <c:pt idx="22716">
                  <c:v>90.864000000000004</c:v>
                </c:pt>
                <c:pt idx="22717">
                  <c:v>90.867999999999995</c:v>
                </c:pt>
                <c:pt idx="22718">
                  <c:v>90.872</c:v>
                </c:pt>
                <c:pt idx="22719">
                  <c:v>90.876000000000005</c:v>
                </c:pt>
                <c:pt idx="22720">
                  <c:v>90.88</c:v>
                </c:pt>
                <c:pt idx="22721">
                  <c:v>90.884</c:v>
                </c:pt>
                <c:pt idx="22722">
                  <c:v>90.888000000000005</c:v>
                </c:pt>
                <c:pt idx="22723">
                  <c:v>90.891999999999996</c:v>
                </c:pt>
                <c:pt idx="22724">
                  <c:v>90.896000000000001</c:v>
                </c:pt>
                <c:pt idx="22725">
                  <c:v>90.9</c:v>
                </c:pt>
                <c:pt idx="22726">
                  <c:v>90.903999999999996</c:v>
                </c:pt>
                <c:pt idx="22727">
                  <c:v>90.908000000000001</c:v>
                </c:pt>
                <c:pt idx="22728">
                  <c:v>90.912000000000006</c:v>
                </c:pt>
                <c:pt idx="22729">
                  <c:v>90.915999999999997</c:v>
                </c:pt>
                <c:pt idx="22730">
                  <c:v>90.92</c:v>
                </c:pt>
                <c:pt idx="22731">
                  <c:v>90.924000000000007</c:v>
                </c:pt>
                <c:pt idx="22732">
                  <c:v>90.927999999999997</c:v>
                </c:pt>
                <c:pt idx="22733">
                  <c:v>90.932000000000002</c:v>
                </c:pt>
                <c:pt idx="22734">
                  <c:v>90.936000000000007</c:v>
                </c:pt>
                <c:pt idx="22735">
                  <c:v>90.94</c:v>
                </c:pt>
                <c:pt idx="22736">
                  <c:v>90.944000000000003</c:v>
                </c:pt>
                <c:pt idx="22737">
                  <c:v>90.947999999999993</c:v>
                </c:pt>
                <c:pt idx="22738">
                  <c:v>90.951999999999998</c:v>
                </c:pt>
                <c:pt idx="22739">
                  <c:v>90.956000000000003</c:v>
                </c:pt>
                <c:pt idx="22740">
                  <c:v>90.96</c:v>
                </c:pt>
                <c:pt idx="22741">
                  <c:v>90.963999999999999</c:v>
                </c:pt>
                <c:pt idx="22742">
                  <c:v>90.968000000000004</c:v>
                </c:pt>
                <c:pt idx="22743">
                  <c:v>90.971999999999994</c:v>
                </c:pt>
                <c:pt idx="22744">
                  <c:v>90.975999999999999</c:v>
                </c:pt>
                <c:pt idx="22745">
                  <c:v>90.98</c:v>
                </c:pt>
                <c:pt idx="22746">
                  <c:v>90.983999999999995</c:v>
                </c:pt>
                <c:pt idx="22747">
                  <c:v>90.988</c:v>
                </c:pt>
                <c:pt idx="22748">
                  <c:v>90.992000000000004</c:v>
                </c:pt>
                <c:pt idx="22749">
                  <c:v>90.995999999999995</c:v>
                </c:pt>
                <c:pt idx="22750">
                  <c:v>91</c:v>
                </c:pt>
                <c:pt idx="22751">
                  <c:v>91.004000000000005</c:v>
                </c:pt>
                <c:pt idx="22752">
                  <c:v>91.007999999999996</c:v>
                </c:pt>
                <c:pt idx="22753">
                  <c:v>91.012</c:v>
                </c:pt>
                <c:pt idx="22754">
                  <c:v>91.016000000000005</c:v>
                </c:pt>
                <c:pt idx="22755">
                  <c:v>91.02</c:v>
                </c:pt>
                <c:pt idx="22756">
                  <c:v>91.024000000000001</c:v>
                </c:pt>
                <c:pt idx="22757">
                  <c:v>91.028000000000006</c:v>
                </c:pt>
                <c:pt idx="22758">
                  <c:v>91.031999999999996</c:v>
                </c:pt>
                <c:pt idx="22759">
                  <c:v>91.036000000000001</c:v>
                </c:pt>
                <c:pt idx="22760">
                  <c:v>91.04</c:v>
                </c:pt>
                <c:pt idx="22761">
                  <c:v>91.043999999999997</c:v>
                </c:pt>
                <c:pt idx="22762">
                  <c:v>91.048000000000002</c:v>
                </c:pt>
                <c:pt idx="22763">
                  <c:v>91.052000000000007</c:v>
                </c:pt>
                <c:pt idx="22764">
                  <c:v>91.055999999999997</c:v>
                </c:pt>
                <c:pt idx="22765">
                  <c:v>91.06</c:v>
                </c:pt>
                <c:pt idx="22766">
                  <c:v>91.063999999999993</c:v>
                </c:pt>
                <c:pt idx="22767">
                  <c:v>91.067999999999998</c:v>
                </c:pt>
                <c:pt idx="22768">
                  <c:v>91.072000000000003</c:v>
                </c:pt>
                <c:pt idx="22769">
                  <c:v>91.075999999999993</c:v>
                </c:pt>
                <c:pt idx="22770">
                  <c:v>91.08</c:v>
                </c:pt>
                <c:pt idx="22771">
                  <c:v>91.084000000000003</c:v>
                </c:pt>
                <c:pt idx="22772">
                  <c:v>91.087999999999994</c:v>
                </c:pt>
                <c:pt idx="22773">
                  <c:v>91.091999999999999</c:v>
                </c:pt>
                <c:pt idx="22774">
                  <c:v>91.096000000000004</c:v>
                </c:pt>
                <c:pt idx="22775">
                  <c:v>91.1</c:v>
                </c:pt>
                <c:pt idx="22776">
                  <c:v>91.103999999999999</c:v>
                </c:pt>
                <c:pt idx="22777">
                  <c:v>91.108000000000004</c:v>
                </c:pt>
                <c:pt idx="22778">
                  <c:v>91.111999999999995</c:v>
                </c:pt>
                <c:pt idx="22779">
                  <c:v>91.116</c:v>
                </c:pt>
                <c:pt idx="22780">
                  <c:v>91.12</c:v>
                </c:pt>
                <c:pt idx="22781">
                  <c:v>91.123999999999995</c:v>
                </c:pt>
                <c:pt idx="22782">
                  <c:v>91.128</c:v>
                </c:pt>
                <c:pt idx="22783">
                  <c:v>91.132000000000005</c:v>
                </c:pt>
                <c:pt idx="22784">
                  <c:v>91.135999999999996</c:v>
                </c:pt>
                <c:pt idx="22785">
                  <c:v>91.14</c:v>
                </c:pt>
                <c:pt idx="22786">
                  <c:v>91.144000000000005</c:v>
                </c:pt>
                <c:pt idx="22787">
                  <c:v>91.147999999999996</c:v>
                </c:pt>
                <c:pt idx="22788">
                  <c:v>91.152000000000001</c:v>
                </c:pt>
                <c:pt idx="22789">
                  <c:v>91.156000000000006</c:v>
                </c:pt>
                <c:pt idx="22790">
                  <c:v>91.16</c:v>
                </c:pt>
                <c:pt idx="22791">
                  <c:v>91.164000000000001</c:v>
                </c:pt>
                <c:pt idx="22792">
                  <c:v>91.168000000000006</c:v>
                </c:pt>
                <c:pt idx="22793">
                  <c:v>91.171999999999997</c:v>
                </c:pt>
                <c:pt idx="22794">
                  <c:v>91.176000000000002</c:v>
                </c:pt>
                <c:pt idx="22795">
                  <c:v>91.18</c:v>
                </c:pt>
                <c:pt idx="22796">
                  <c:v>91.183999999999997</c:v>
                </c:pt>
                <c:pt idx="22797">
                  <c:v>91.188000000000002</c:v>
                </c:pt>
                <c:pt idx="22798">
                  <c:v>91.191999999999993</c:v>
                </c:pt>
                <c:pt idx="22799">
                  <c:v>91.195999999999998</c:v>
                </c:pt>
                <c:pt idx="22800">
                  <c:v>91.2</c:v>
                </c:pt>
                <c:pt idx="22801">
                  <c:v>91.203999999999994</c:v>
                </c:pt>
                <c:pt idx="22802">
                  <c:v>91.207999999999998</c:v>
                </c:pt>
                <c:pt idx="22803">
                  <c:v>91.212000000000003</c:v>
                </c:pt>
                <c:pt idx="22804">
                  <c:v>91.215999999999994</c:v>
                </c:pt>
                <c:pt idx="22805">
                  <c:v>91.22</c:v>
                </c:pt>
                <c:pt idx="22806">
                  <c:v>91.224000000000004</c:v>
                </c:pt>
                <c:pt idx="22807">
                  <c:v>91.227999999999994</c:v>
                </c:pt>
                <c:pt idx="22808">
                  <c:v>91.231999999999999</c:v>
                </c:pt>
                <c:pt idx="22809">
                  <c:v>91.236000000000004</c:v>
                </c:pt>
                <c:pt idx="22810">
                  <c:v>91.24</c:v>
                </c:pt>
                <c:pt idx="22811">
                  <c:v>91.244</c:v>
                </c:pt>
                <c:pt idx="22812">
                  <c:v>91.248000000000005</c:v>
                </c:pt>
                <c:pt idx="22813">
                  <c:v>91.251999999999995</c:v>
                </c:pt>
                <c:pt idx="22814">
                  <c:v>91.256</c:v>
                </c:pt>
                <c:pt idx="22815">
                  <c:v>91.26</c:v>
                </c:pt>
                <c:pt idx="22816">
                  <c:v>91.263999999999996</c:v>
                </c:pt>
                <c:pt idx="22817">
                  <c:v>91.268000000000001</c:v>
                </c:pt>
                <c:pt idx="22818">
                  <c:v>91.272000000000006</c:v>
                </c:pt>
                <c:pt idx="22819">
                  <c:v>91.275999999999996</c:v>
                </c:pt>
                <c:pt idx="22820">
                  <c:v>91.28</c:v>
                </c:pt>
                <c:pt idx="22821">
                  <c:v>91.284000000000006</c:v>
                </c:pt>
                <c:pt idx="22822">
                  <c:v>91.287999999999997</c:v>
                </c:pt>
                <c:pt idx="22823">
                  <c:v>91.292000000000002</c:v>
                </c:pt>
                <c:pt idx="22824">
                  <c:v>91.296000000000006</c:v>
                </c:pt>
                <c:pt idx="22825">
                  <c:v>91.3</c:v>
                </c:pt>
                <c:pt idx="22826">
                  <c:v>91.304000000000002</c:v>
                </c:pt>
                <c:pt idx="22827">
                  <c:v>91.308000000000007</c:v>
                </c:pt>
                <c:pt idx="22828">
                  <c:v>91.311999999999998</c:v>
                </c:pt>
                <c:pt idx="22829">
                  <c:v>91.316000000000003</c:v>
                </c:pt>
                <c:pt idx="22830">
                  <c:v>91.32</c:v>
                </c:pt>
                <c:pt idx="22831">
                  <c:v>91.323999999999998</c:v>
                </c:pt>
                <c:pt idx="22832">
                  <c:v>91.328000000000003</c:v>
                </c:pt>
                <c:pt idx="22833">
                  <c:v>91.331999999999994</c:v>
                </c:pt>
                <c:pt idx="22834">
                  <c:v>91.335999999999999</c:v>
                </c:pt>
                <c:pt idx="22835">
                  <c:v>91.34</c:v>
                </c:pt>
                <c:pt idx="22836">
                  <c:v>91.343999999999994</c:v>
                </c:pt>
                <c:pt idx="22837">
                  <c:v>91.347999999999999</c:v>
                </c:pt>
                <c:pt idx="22838">
                  <c:v>91.352000000000004</c:v>
                </c:pt>
                <c:pt idx="22839">
                  <c:v>91.355999999999995</c:v>
                </c:pt>
                <c:pt idx="22840">
                  <c:v>91.36</c:v>
                </c:pt>
                <c:pt idx="22841">
                  <c:v>91.364000000000004</c:v>
                </c:pt>
                <c:pt idx="22842">
                  <c:v>91.367999999999995</c:v>
                </c:pt>
                <c:pt idx="22843">
                  <c:v>91.372</c:v>
                </c:pt>
                <c:pt idx="22844">
                  <c:v>91.376000000000005</c:v>
                </c:pt>
                <c:pt idx="22845">
                  <c:v>91.38</c:v>
                </c:pt>
                <c:pt idx="22846">
                  <c:v>91.384</c:v>
                </c:pt>
                <c:pt idx="22847">
                  <c:v>91.388000000000005</c:v>
                </c:pt>
                <c:pt idx="22848">
                  <c:v>91.391999999999996</c:v>
                </c:pt>
                <c:pt idx="22849">
                  <c:v>91.396000000000001</c:v>
                </c:pt>
                <c:pt idx="22850">
                  <c:v>91.4</c:v>
                </c:pt>
                <c:pt idx="22851">
                  <c:v>91.403999999999996</c:v>
                </c:pt>
                <c:pt idx="22852">
                  <c:v>91.408000000000001</c:v>
                </c:pt>
                <c:pt idx="22853">
                  <c:v>91.412000000000006</c:v>
                </c:pt>
                <c:pt idx="22854">
                  <c:v>91.415999999999997</c:v>
                </c:pt>
                <c:pt idx="22855">
                  <c:v>91.42</c:v>
                </c:pt>
                <c:pt idx="22856">
                  <c:v>91.424000000000007</c:v>
                </c:pt>
                <c:pt idx="22857">
                  <c:v>91.427999999999997</c:v>
                </c:pt>
                <c:pt idx="22858">
                  <c:v>91.432000000000002</c:v>
                </c:pt>
                <c:pt idx="22859">
                  <c:v>91.436000000000007</c:v>
                </c:pt>
                <c:pt idx="22860">
                  <c:v>91.44</c:v>
                </c:pt>
                <c:pt idx="22861">
                  <c:v>91.444000000000003</c:v>
                </c:pt>
                <c:pt idx="22862">
                  <c:v>91.447999999999993</c:v>
                </c:pt>
                <c:pt idx="22863">
                  <c:v>91.451999999999998</c:v>
                </c:pt>
                <c:pt idx="22864">
                  <c:v>91.456000000000003</c:v>
                </c:pt>
                <c:pt idx="22865">
                  <c:v>91.46</c:v>
                </c:pt>
                <c:pt idx="22866">
                  <c:v>91.463999999999999</c:v>
                </c:pt>
                <c:pt idx="22867">
                  <c:v>91.468000000000004</c:v>
                </c:pt>
                <c:pt idx="22868">
                  <c:v>91.471999999999994</c:v>
                </c:pt>
                <c:pt idx="22869">
                  <c:v>91.475999999999999</c:v>
                </c:pt>
                <c:pt idx="22870">
                  <c:v>91.48</c:v>
                </c:pt>
                <c:pt idx="22871">
                  <c:v>91.483999999999995</c:v>
                </c:pt>
                <c:pt idx="22872">
                  <c:v>91.488</c:v>
                </c:pt>
                <c:pt idx="22873">
                  <c:v>91.492000000000004</c:v>
                </c:pt>
                <c:pt idx="22874">
                  <c:v>91.495999999999995</c:v>
                </c:pt>
                <c:pt idx="22875">
                  <c:v>91.5</c:v>
                </c:pt>
                <c:pt idx="22876">
                  <c:v>91.504000000000005</c:v>
                </c:pt>
                <c:pt idx="22877">
                  <c:v>91.507999999999996</c:v>
                </c:pt>
                <c:pt idx="22878">
                  <c:v>91.512</c:v>
                </c:pt>
                <c:pt idx="22879">
                  <c:v>91.516000000000005</c:v>
                </c:pt>
                <c:pt idx="22880">
                  <c:v>91.52</c:v>
                </c:pt>
                <c:pt idx="22881">
                  <c:v>91.524000000000001</c:v>
                </c:pt>
                <c:pt idx="22882">
                  <c:v>91.528000000000006</c:v>
                </c:pt>
                <c:pt idx="22883">
                  <c:v>91.531999999999996</c:v>
                </c:pt>
                <c:pt idx="22884">
                  <c:v>91.536000000000001</c:v>
                </c:pt>
                <c:pt idx="22885">
                  <c:v>91.54</c:v>
                </c:pt>
                <c:pt idx="22886">
                  <c:v>91.543999999999997</c:v>
                </c:pt>
                <c:pt idx="22887">
                  <c:v>91.548000000000002</c:v>
                </c:pt>
                <c:pt idx="22888">
                  <c:v>91.552000000000007</c:v>
                </c:pt>
                <c:pt idx="22889">
                  <c:v>91.555999999999997</c:v>
                </c:pt>
                <c:pt idx="22890">
                  <c:v>91.56</c:v>
                </c:pt>
                <c:pt idx="22891">
                  <c:v>91.563999999999993</c:v>
                </c:pt>
                <c:pt idx="22892">
                  <c:v>91.567999999999998</c:v>
                </c:pt>
                <c:pt idx="22893">
                  <c:v>91.572000000000003</c:v>
                </c:pt>
                <c:pt idx="22894">
                  <c:v>91.575999999999993</c:v>
                </c:pt>
                <c:pt idx="22895">
                  <c:v>91.58</c:v>
                </c:pt>
                <c:pt idx="22896">
                  <c:v>91.584000000000003</c:v>
                </c:pt>
                <c:pt idx="22897">
                  <c:v>91.587999999999994</c:v>
                </c:pt>
                <c:pt idx="22898">
                  <c:v>91.591999999999999</c:v>
                </c:pt>
                <c:pt idx="22899">
                  <c:v>91.596000000000004</c:v>
                </c:pt>
                <c:pt idx="22900">
                  <c:v>91.6</c:v>
                </c:pt>
                <c:pt idx="22901">
                  <c:v>91.603999999999999</c:v>
                </c:pt>
                <c:pt idx="22902">
                  <c:v>91.608000000000004</c:v>
                </c:pt>
                <c:pt idx="22903">
                  <c:v>91.611999999999995</c:v>
                </c:pt>
                <c:pt idx="22904">
                  <c:v>91.616</c:v>
                </c:pt>
                <c:pt idx="22905">
                  <c:v>91.62</c:v>
                </c:pt>
                <c:pt idx="22906">
                  <c:v>91.623999999999995</c:v>
                </c:pt>
                <c:pt idx="22907">
                  <c:v>91.628</c:v>
                </c:pt>
                <c:pt idx="22908">
                  <c:v>91.632000000000005</c:v>
                </c:pt>
                <c:pt idx="22909">
                  <c:v>91.635999999999996</c:v>
                </c:pt>
                <c:pt idx="22910">
                  <c:v>91.64</c:v>
                </c:pt>
                <c:pt idx="22911">
                  <c:v>91.644000000000005</c:v>
                </c:pt>
                <c:pt idx="22912">
                  <c:v>91.647999999999996</c:v>
                </c:pt>
                <c:pt idx="22913">
                  <c:v>91.652000000000001</c:v>
                </c:pt>
                <c:pt idx="22914">
                  <c:v>91.656000000000006</c:v>
                </c:pt>
                <c:pt idx="22915">
                  <c:v>91.66</c:v>
                </c:pt>
                <c:pt idx="22916">
                  <c:v>91.664000000000001</c:v>
                </c:pt>
                <c:pt idx="22917">
                  <c:v>91.668000000000006</c:v>
                </c:pt>
                <c:pt idx="22918">
                  <c:v>91.671999999999997</c:v>
                </c:pt>
                <c:pt idx="22919">
                  <c:v>91.676000000000002</c:v>
                </c:pt>
                <c:pt idx="22920">
                  <c:v>91.68</c:v>
                </c:pt>
                <c:pt idx="22921">
                  <c:v>91.683999999999997</c:v>
                </c:pt>
                <c:pt idx="22922">
                  <c:v>91.688000000000002</c:v>
                </c:pt>
                <c:pt idx="22923">
                  <c:v>91.691999999999993</c:v>
                </c:pt>
                <c:pt idx="22924">
                  <c:v>91.695999999999998</c:v>
                </c:pt>
                <c:pt idx="22925">
                  <c:v>91.7</c:v>
                </c:pt>
                <c:pt idx="22926">
                  <c:v>91.703999999999994</c:v>
                </c:pt>
                <c:pt idx="22927">
                  <c:v>91.707999999999998</c:v>
                </c:pt>
                <c:pt idx="22928">
                  <c:v>91.712000000000003</c:v>
                </c:pt>
                <c:pt idx="22929">
                  <c:v>91.715999999999994</c:v>
                </c:pt>
                <c:pt idx="22930">
                  <c:v>91.72</c:v>
                </c:pt>
                <c:pt idx="22931">
                  <c:v>91.724000000000004</c:v>
                </c:pt>
                <c:pt idx="22932">
                  <c:v>91.727999999999994</c:v>
                </c:pt>
                <c:pt idx="22933">
                  <c:v>91.731999999999999</c:v>
                </c:pt>
                <c:pt idx="22934">
                  <c:v>91.736000000000004</c:v>
                </c:pt>
                <c:pt idx="22935">
                  <c:v>91.74</c:v>
                </c:pt>
                <c:pt idx="22936">
                  <c:v>91.744</c:v>
                </c:pt>
                <c:pt idx="22937">
                  <c:v>91.748000000000005</c:v>
                </c:pt>
                <c:pt idx="22938">
                  <c:v>91.751999999999995</c:v>
                </c:pt>
                <c:pt idx="22939">
                  <c:v>91.756</c:v>
                </c:pt>
                <c:pt idx="22940">
                  <c:v>91.76</c:v>
                </c:pt>
                <c:pt idx="22941">
                  <c:v>91.763999999999996</c:v>
                </c:pt>
                <c:pt idx="22942">
                  <c:v>91.768000000000001</c:v>
                </c:pt>
                <c:pt idx="22943">
                  <c:v>91.772000000000006</c:v>
                </c:pt>
                <c:pt idx="22944">
                  <c:v>91.775999999999996</c:v>
                </c:pt>
                <c:pt idx="22945">
                  <c:v>91.78</c:v>
                </c:pt>
                <c:pt idx="22946">
                  <c:v>91.784000000000006</c:v>
                </c:pt>
                <c:pt idx="22947">
                  <c:v>91.787999999999997</c:v>
                </c:pt>
                <c:pt idx="22948">
                  <c:v>91.792000000000002</c:v>
                </c:pt>
                <c:pt idx="22949">
                  <c:v>91.796000000000006</c:v>
                </c:pt>
                <c:pt idx="22950">
                  <c:v>91.8</c:v>
                </c:pt>
                <c:pt idx="22951">
                  <c:v>91.804000000000002</c:v>
                </c:pt>
                <c:pt idx="22952">
                  <c:v>91.808000000000007</c:v>
                </c:pt>
                <c:pt idx="22953">
                  <c:v>91.811999999999998</c:v>
                </c:pt>
                <c:pt idx="22954">
                  <c:v>91.816000000000003</c:v>
                </c:pt>
                <c:pt idx="22955">
                  <c:v>91.82</c:v>
                </c:pt>
                <c:pt idx="22956">
                  <c:v>91.823999999999998</c:v>
                </c:pt>
                <c:pt idx="22957">
                  <c:v>91.828000000000003</c:v>
                </c:pt>
                <c:pt idx="22958">
                  <c:v>91.831999999999994</c:v>
                </c:pt>
                <c:pt idx="22959">
                  <c:v>91.835999999999999</c:v>
                </c:pt>
                <c:pt idx="22960">
                  <c:v>91.84</c:v>
                </c:pt>
                <c:pt idx="22961">
                  <c:v>91.843999999999994</c:v>
                </c:pt>
                <c:pt idx="22962">
                  <c:v>91.847999999999999</c:v>
                </c:pt>
                <c:pt idx="22963">
                  <c:v>91.852000000000004</c:v>
                </c:pt>
                <c:pt idx="22964">
                  <c:v>91.855999999999995</c:v>
                </c:pt>
                <c:pt idx="22965">
                  <c:v>91.86</c:v>
                </c:pt>
                <c:pt idx="22966">
                  <c:v>91.864000000000004</c:v>
                </c:pt>
                <c:pt idx="22967">
                  <c:v>91.867999999999995</c:v>
                </c:pt>
                <c:pt idx="22968">
                  <c:v>91.872</c:v>
                </c:pt>
                <c:pt idx="22969">
                  <c:v>91.876000000000005</c:v>
                </c:pt>
                <c:pt idx="22970">
                  <c:v>91.88</c:v>
                </c:pt>
                <c:pt idx="22971">
                  <c:v>91.884</c:v>
                </c:pt>
                <c:pt idx="22972">
                  <c:v>91.888000000000005</c:v>
                </c:pt>
                <c:pt idx="22973">
                  <c:v>91.891999999999996</c:v>
                </c:pt>
                <c:pt idx="22974">
                  <c:v>91.896000000000001</c:v>
                </c:pt>
                <c:pt idx="22975">
                  <c:v>91.9</c:v>
                </c:pt>
                <c:pt idx="22976">
                  <c:v>91.903999999999996</c:v>
                </c:pt>
                <c:pt idx="22977">
                  <c:v>91.908000000000001</c:v>
                </c:pt>
                <c:pt idx="22978">
                  <c:v>91.912000000000006</c:v>
                </c:pt>
                <c:pt idx="22979">
                  <c:v>91.915999999999997</c:v>
                </c:pt>
                <c:pt idx="22980">
                  <c:v>91.92</c:v>
                </c:pt>
                <c:pt idx="22981">
                  <c:v>91.924000000000007</c:v>
                </c:pt>
                <c:pt idx="22982">
                  <c:v>91.927999999999997</c:v>
                </c:pt>
                <c:pt idx="22983">
                  <c:v>91.932000000000002</c:v>
                </c:pt>
                <c:pt idx="22984">
                  <c:v>91.936000000000007</c:v>
                </c:pt>
                <c:pt idx="22985">
                  <c:v>91.94</c:v>
                </c:pt>
                <c:pt idx="22986">
                  <c:v>91.944000000000003</c:v>
                </c:pt>
                <c:pt idx="22987">
                  <c:v>91.947999999999993</c:v>
                </c:pt>
                <c:pt idx="22988">
                  <c:v>91.951999999999998</c:v>
                </c:pt>
                <c:pt idx="22989">
                  <c:v>91.956000000000003</c:v>
                </c:pt>
                <c:pt idx="22990">
                  <c:v>91.96</c:v>
                </c:pt>
                <c:pt idx="22991">
                  <c:v>91.963999999999999</c:v>
                </c:pt>
                <c:pt idx="22992">
                  <c:v>91.968000000000004</c:v>
                </c:pt>
                <c:pt idx="22993">
                  <c:v>91.971999999999994</c:v>
                </c:pt>
                <c:pt idx="22994">
                  <c:v>91.975999999999999</c:v>
                </c:pt>
                <c:pt idx="22995">
                  <c:v>91.98</c:v>
                </c:pt>
                <c:pt idx="22996">
                  <c:v>91.983999999999995</c:v>
                </c:pt>
                <c:pt idx="22997">
                  <c:v>91.988</c:v>
                </c:pt>
                <c:pt idx="22998">
                  <c:v>91.992000000000004</c:v>
                </c:pt>
                <c:pt idx="22999">
                  <c:v>91.995999999999995</c:v>
                </c:pt>
                <c:pt idx="23000">
                  <c:v>92</c:v>
                </c:pt>
                <c:pt idx="23001">
                  <c:v>92.004000000000005</c:v>
                </c:pt>
                <c:pt idx="23002">
                  <c:v>92.007999999999996</c:v>
                </c:pt>
                <c:pt idx="23003">
                  <c:v>92.012</c:v>
                </c:pt>
                <c:pt idx="23004">
                  <c:v>92.016000000000005</c:v>
                </c:pt>
                <c:pt idx="23005">
                  <c:v>92.02</c:v>
                </c:pt>
                <c:pt idx="23006">
                  <c:v>92.024000000000001</c:v>
                </c:pt>
                <c:pt idx="23007">
                  <c:v>92.028000000000006</c:v>
                </c:pt>
                <c:pt idx="23008">
                  <c:v>92.031999999999996</c:v>
                </c:pt>
                <c:pt idx="23009">
                  <c:v>92.036000000000001</c:v>
                </c:pt>
                <c:pt idx="23010">
                  <c:v>92.04</c:v>
                </c:pt>
                <c:pt idx="23011">
                  <c:v>92.043999999999997</c:v>
                </c:pt>
                <c:pt idx="23012">
                  <c:v>92.048000000000002</c:v>
                </c:pt>
                <c:pt idx="23013">
                  <c:v>92.052000000000007</c:v>
                </c:pt>
                <c:pt idx="23014">
                  <c:v>92.055999999999997</c:v>
                </c:pt>
                <c:pt idx="23015">
                  <c:v>92.06</c:v>
                </c:pt>
                <c:pt idx="23016">
                  <c:v>92.063999999999993</c:v>
                </c:pt>
                <c:pt idx="23017">
                  <c:v>92.067999999999998</c:v>
                </c:pt>
                <c:pt idx="23018">
                  <c:v>92.072000000000003</c:v>
                </c:pt>
                <c:pt idx="23019">
                  <c:v>92.075999999999993</c:v>
                </c:pt>
                <c:pt idx="23020">
                  <c:v>92.08</c:v>
                </c:pt>
                <c:pt idx="23021">
                  <c:v>92.084000000000003</c:v>
                </c:pt>
                <c:pt idx="23022">
                  <c:v>92.087999999999994</c:v>
                </c:pt>
                <c:pt idx="23023">
                  <c:v>92.091999999999999</c:v>
                </c:pt>
                <c:pt idx="23024">
                  <c:v>92.096000000000004</c:v>
                </c:pt>
                <c:pt idx="23025">
                  <c:v>92.1</c:v>
                </c:pt>
                <c:pt idx="23026">
                  <c:v>92.103999999999999</c:v>
                </c:pt>
                <c:pt idx="23027">
                  <c:v>92.108000000000004</c:v>
                </c:pt>
                <c:pt idx="23028">
                  <c:v>92.111999999999995</c:v>
                </c:pt>
                <c:pt idx="23029">
                  <c:v>92.116</c:v>
                </c:pt>
                <c:pt idx="23030">
                  <c:v>92.12</c:v>
                </c:pt>
                <c:pt idx="23031">
                  <c:v>92.123999999999995</c:v>
                </c:pt>
                <c:pt idx="23032">
                  <c:v>92.128</c:v>
                </c:pt>
                <c:pt idx="23033">
                  <c:v>92.132000000000005</c:v>
                </c:pt>
                <c:pt idx="23034">
                  <c:v>92.135999999999996</c:v>
                </c:pt>
                <c:pt idx="23035">
                  <c:v>92.14</c:v>
                </c:pt>
                <c:pt idx="23036">
                  <c:v>92.144000000000005</c:v>
                </c:pt>
                <c:pt idx="23037">
                  <c:v>92.147999999999996</c:v>
                </c:pt>
                <c:pt idx="23038">
                  <c:v>92.152000000000001</c:v>
                </c:pt>
                <c:pt idx="23039">
                  <c:v>92.156000000000006</c:v>
                </c:pt>
                <c:pt idx="23040">
                  <c:v>92.16</c:v>
                </c:pt>
                <c:pt idx="23041">
                  <c:v>92.164000000000001</c:v>
                </c:pt>
                <c:pt idx="23042">
                  <c:v>92.168000000000006</c:v>
                </c:pt>
                <c:pt idx="23043">
                  <c:v>92.171999999999997</c:v>
                </c:pt>
                <c:pt idx="23044">
                  <c:v>92.176000000000002</c:v>
                </c:pt>
                <c:pt idx="23045">
                  <c:v>92.18</c:v>
                </c:pt>
                <c:pt idx="23046">
                  <c:v>92.183999999999997</c:v>
                </c:pt>
                <c:pt idx="23047">
                  <c:v>92.188000000000002</c:v>
                </c:pt>
                <c:pt idx="23048">
                  <c:v>92.191999999999993</c:v>
                </c:pt>
                <c:pt idx="23049">
                  <c:v>92.195999999999998</c:v>
                </c:pt>
                <c:pt idx="23050">
                  <c:v>92.2</c:v>
                </c:pt>
                <c:pt idx="23051">
                  <c:v>92.203999999999994</c:v>
                </c:pt>
                <c:pt idx="23052">
                  <c:v>92.207999999999998</c:v>
                </c:pt>
                <c:pt idx="23053">
                  <c:v>92.212000000000003</c:v>
                </c:pt>
                <c:pt idx="23054">
                  <c:v>92.215999999999994</c:v>
                </c:pt>
                <c:pt idx="23055">
                  <c:v>92.22</c:v>
                </c:pt>
                <c:pt idx="23056">
                  <c:v>92.224000000000004</c:v>
                </c:pt>
                <c:pt idx="23057">
                  <c:v>92.227999999999994</c:v>
                </c:pt>
                <c:pt idx="23058">
                  <c:v>92.231999999999999</c:v>
                </c:pt>
                <c:pt idx="23059">
                  <c:v>92.236000000000004</c:v>
                </c:pt>
                <c:pt idx="23060">
                  <c:v>92.24</c:v>
                </c:pt>
                <c:pt idx="23061">
                  <c:v>92.244</c:v>
                </c:pt>
                <c:pt idx="23062">
                  <c:v>92.248000000000005</c:v>
                </c:pt>
                <c:pt idx="23063">
                  <c:v>92.251999999999995</c:v>
                </c:pt>
                <c:pt idx="23064">
                  <c:v>92.256</c:v>
                </c:pt>
                <c:pt idx="23065">
                  <c:v>92.26</c:v>
                </c:pt>
                <c:pt idx="23066">
                  <c:v>92.263999999999996</c:v>
                </c:pt>
                <c:pt idx="23067">
                  <c:v>92.268000000000001</c:v>
                </c:pt>
                <c:pt idx="23068">
                  <c:v>92.272000000000006</c:v>
                </c:pt>
                <c:pt idx="23069">
                  <c:v>92.275999999999996</c:v>
                </c:pt>
                <c:pt idx="23070">
                  <c:v>92.28</c:v>
                </c:pt>
                <c:pt idx="23071">
                  <c:v>92.284000000000006</c:v>
                </c:pt>
                <c:pt idx="23072">
                  <c:v>92.287999999999997</c:v>
                </c:pt>
                <c:pt idx="23073">
                  <c:v>92.292000000000002</c:v>
                </c:pt>
                <c:pt idx="23074">
                  <c:v>92.296000000000006</c:v>
                </c:pt>
                <c:pt idx="23075">
                  <c:v>92.3</c:v>
                </c:pt>
                <c:pt idx="23076">
                  <c:v>92.304000000000002</c:v>
                </c:pt>
                <c:pt idx="23077">
                  <c:v>92.308000000000007</c:v>
                </c:pt>
                <c:pt idx="23078">
                  <c:v>92.311999999999998</c:v>
                </c:pt>
                <c:pt idx="23079">
                  <c:v>92.316000000000003</c:v>
                </c:pt>
                <c:pt idx="23080">
                  <c:v>92.32</c:v>
                </c:pt>
                <c:pt idx="23081">
                  <c:v>92.323999999999998</c:v>
                </c:pt>
                <c:pt idx="23082">
                  <c:v>92.328000000000003</c:v>
                </c:pt>
                <c:pt idx="23083">
                  <c:v>92.331999999999994</c:v>
                </c:pt>
                <c:pt idx="23084">
                  <c:v>92.335999999999999</c:v>
                </c:pt>
                <c:pt idx="23085">
                  <c:v>92.34</c:v>
                </c:pt>
                <c:pt idx="23086">
                  <c:v>92.343999999999994</c:v>
                </c:pt>
                <c:pt idx="23087">
                  <c:v>92.347999999999999</c:v>
                </c:pt>
                <c:pt idx="23088">
                  <c:v>92.352000000000004</c:v>
                </c:pt>
                <c:pt idx="23089">
                  <c:v>92.355999999999995</c:v>
                </c:pt>
                <c:pt idx="23090">
                  <c:v>92.36</c:v>
                </c:pt>
                <c:pt idx="23091">
                  <c:v>92.364000000000004</c:v>
                </c:pt>
                <c:pt idx="23092">
                  <c:v>92.367999999999995</c:v>
                </c:pt>
                <c:pt idx="23093">
                  <c:v>92.372</c:v>
                </c:pt>
                <c:pt idx="23094">
                  <c:v>92.376000000000005</c:v>
                </c:pt>
                <c:pt idx="23095">
                  <c:v>92.38</c:v>
                </c:pt>
                <c:pt idx="23096">
                  <c:v>92.384</c:v>
                </c:pt>
                <c:pt idx="23097">
                  <c:v>92.388000000000005</c:v>
                </c:pt>
                <c:pt idx="23098">
                  <c:v>92.391999999999996</c:v>
                </c:pt>
                <c:pt idx="23099">
                  <c:v>92.396000000000001</c:v>
                </c:pt>
                <c:pt idx="23100">
                  <c:v>92.4</c:v>
                </c:pt>
                <c:pt idx="23101">
                  <c:v>92.403999999999996</c:v>
                </c:pt>
                <c:pt idx="23102">
                  <c:v>92.408000000000001</c:v>
                </c:pt>
                <c:pt idx="23103">
                  <c:v>92.412000000000006</c:v>
                </c:pt>
                <c:pt idx="23104">
                  <c:v>92.415999999999997</c:v>
                </c:pt>
                <c:pt idx="23105">
                  <c:v>92.42</c:v>
                </c:pt>
                <c:pt idx="23106">
                  <c:v>92.424000000000007</c:v>
                </c:pt>
                <c:pt idx="23107">
                  <c:v>92.427999999999997</c:v>
                </c:pt>
                <c:pt idx="23108">
                  <c:v>92.432000000000002</c:v>
                </c:pt>
                <c:pt idx="23109">
                  <c:v>92.436000000000007</c:v>
                </c:pt>
                <c:pt idx="23110">
                  <c:v>92.44</c:v>
                </c:pt>
                <c:pt idx="23111">
                  <c:v>92.444000000000003</c:v>
                </c:pt>
                <c:pt idx="23112">
                  <c:v>92.447999999999993</c:v>
                </c:pt>
                <c:pt idx="23113">
                  <c:v>92.451999999999998</c:v>
                </c:pt>
                <c:pt idx="23114">
                  <c:v>92.456000000000003</c:v>
                </c:pt>
                <c:pt idx="23115">
                  <c:v>92.46</c:v>
                </c:pt>
                <c:pt idx="23116">
                  <c:v>92.463999999999999</c:v>
                </c:pt>
                <c:pt idx="23117">
                  <c:v>92.468000000000004</c:v>
                </c:pt>
                <c:pt idx="23118">
                  <c:v>92.471999999999994</c:v>
                </c:pt>
                <c:pt idx="23119">
                  <c:v>92.475999999999999</c:v>
                </c:pt>
                <c:pt idx="23120">
                  <c:v>92.48</c:v>
                </c:pt>
                <c:pt idx="23121">
                  <c:v>92.483999999999995</c:v>
                </c:pt>
                <c:pt idx="23122">
                  <c:v>92.488</c:v>
                </c:pt>
                <c:pt idx="23123">
                  <c:v>92.492000000000004</c:v>
                </c:pt>
                <c:pt idx="23124">
                  <c:v>92.495999999999995</c:v>
                </c:pt>
                <c:pt idx="23125">
                  <c:v>92.5</c:v>
                </c:pt>
                <c:pt idx="23126">
                  <c:v>92.504000000000005</c:v>
                </c:pt>
                <c:pt idx="23127">
                  <c:v>92.507999999999996</c:v>
                </c:pt>
                <c:pt idx="23128">
                  <c:v>92.512</c:v>
                </c:pt>
                <c:pt idx="23129">
                  <c:v>92.516000000000005</c:v>
                </c:pt>
                <c:pt idx="23130">
                  <c:v>92.52</c:v>
                </c:pt>
                <c:pt idx="23131">
                  <c:v>92.524000000000001</c:v>
                </c:pt>
                <c:pt idx="23132">
                  <c:v>92.528000000000006</c:v>
                </c:pt>
                <c:pt idx="23133">
                  <c:v>92.531999999999996</c:v>
                </c:pt>
                <c:pt idx="23134">
                  <c:v>92.536000000000001</c:v>
                </c:pt>
                <c:pt idx="23135">
                  <c:v>92.54</c:v>
                </c:pt>
                <c:pt idx="23136">
                  <c:v>92.543999999999997</c:v>
                </c:pt>
                <c:pt idx="23137">
                  <c:v>92.548000000000002</c:v>
                </c:pt>
                <c:pt idx="23138">
                  <c:v>92.552000000000007</c:v>
                </c:pt>
                <c:pt idx="23139">
                  <c:v>92.555999999999997</c:v>
                </c:pt>
                <c:pt idx="23140">
                  <c:v>92.56</c:v>
                </c:pt>
                <c:pt idx="23141">
                  <c:v>92.563999999999993</c:v>
                </c:pt>
                <c:pt idx="23142">
                  <c:v>92.567999999999998</c:v>
                </c:pt>
                <c:pt idx="23143">
                  <c:v>92.572000000000003</c:v>
                </c:pt>
                <c:pt idx="23144">
                  <c:v>92.575999999999993</c:v>
                </c:pt>
                <c:pt idx="23145">
                  <c:v>92.58</c:v>
                </c:pt>
                <c:pt idx="23146">
                  <c:v>92.584000000000003</c:v>
                </c:pt>
                <c:pt idx="23147">
                  <c:v>92.587999999999994</c:v>
                </c:pt>
                <c:pt idx="23148">
                  <c:v>92.591999999999999</c:v>
                </c:pt>
                <c:pt idx="23149">
                  <c:v>92.596000000000004</c:v>
                </c:pt>
                <c:pt idx="23150">
                  <c:v>92.6</c:v>
                </c:pt>
                <c:pt idx="23151">
                  <c:v>92.603999999999999</c:v>
                </c:pt>
                <c:pt idx="23152">
                  <c:v>92.608000000000004</c:v>
                </c:pt>
                <c:pt idx="23153">
                  <c:v>92.611999999999995</c:v>
                </c:pt>
                <c:pt idx="23154">
                  <c:v>92.616</c:v>
                </c:pt>
                <c:pt idx="23155">
                  <c:v>92.62</c:v>
                </c:pt>
                <c:pt idx="23156">
                  <c:v>92.623999999999995</c:v>
                </c:pt>
                <c:pt idx="23157">
                  <c:v>92.628</c:v>
                </c:pt>
                <c:pt idx="23158">
                  <c:v>92.632000000000005</c:v>
                </c:pt>
                <c:pt idx="23159">
                  <c:v>92.635999999999996</c:v>
                </c:pt>
                <c:pt idx="23160">
                  <c:v>92.64</c:v>
                </c:pt>
                <c:pt idx="23161">
                  <c:v>92.644000000000005</c:v>
                </c:pt>
                <c:pt idx="23162">
                  <c:v>92.647999999999996</c:v>
                </c:pt>
                <c:pt idx="23163">
                  <c:v>92.652000000000001</c:v>
                </c:pt>
                <c:pt idx="23164">
                  <c:v>92.656000000000006</c:v>
                </c:pt>
                <c:pt idx="23165">
                  <c:v>92.66</c:v>
                </c:pt>
                <c:pt idx="23166">
                  <c:v>92.664000000000001</c:v>
                </c:pt>
                <c:pt idx="23167">
                  <c:v>92.668000000000006</c:v>
                </c:pt>
                <c:pt idx="23168">
                  <c:v>92.671999999999997</c:v>
                </c:pt>
                <c:pt idx="23169">
                  <c:v>92.676000000000002</c:v>
                </c:pt>
                <c:pt idx="23170">
                  <c:v>92.68</c:v>
                </c:pt>
                <c:pt idx="23171">
                  <c:v>92.683999999999997</c:v>
                </c:pt>
                <c:pt idx="23172">
                  <c:v>92.688000000000002</c:v>
                </c:pt>
                <c:pt idx="23173">
                  <c:v>92.691999999999993</c:v>
                </c:pt>
                <c:pt idx="23174">
                  <c:v>92.695999999999998</c:v>
                </c:pt>
                <c:pt idx="23175">
                  <c:v>92.7</c:v>
                </c:pt>
                <c:pt idx="23176">
                  <c:v>92.703999999999994</c:v>
                </c:pt>
                <c:pt idx="23177">
                  <c:v>92.707999999999998</c:v>
                </c:pt>
                <c:pt idx="23178">
                  <c:v>92.712000000000003</c:v>
                </c:pt>
                <c:pt idx="23179">
                  <c:v>92.715999999999994</c:v>
                </c:pt>
                <c:pt idx="23180">
                  <c:v>92.72</c:v>
                </c:pt>
                <c:pt idx="23181">
                  <c:v>92.724000000000004</c:v>
                </c:pt>
                <c:pt idx="23182">
                  <c:v>92.727999999999994</c:v>
                </c:pt>
                <c:pt idx="23183">
                  <c:v>92.731999999999999</c:v>
                </c:pt>
                <c:pt idx="23184">
                  <c:v>92.736000000000004</c:v>
                </c:pt>
                <c:pt idx="23185">
                  <c:v>92.74</c:v>
                </c:pt>
                <c:pt idx="23186">
                  <c:v>92.744</c:v>
                </c:pt>
                <c:pt idx="23187">
                  <c:v>92.748000000000005</c:v>
                </c:pt>
                <c:pt idx="23188">
                  <c:v>92.751999999999995</c:v>
                </c:pt>
                <c:pt idx="23189">
                  <c:v>92.756</c:v>
                </c:pt>
                <c:pt idx="23190">
                  <c:v>92.76</c:v>
                </c:pt>
                <c:pt idx="23191">
                  <c:v>92.763999999999996</c:v>
                </c:pt>
                <c:pt idx="23192">
                  <c:v>92.768000000000001</c:v>
                </c:pt>
                <c:pt idx="23193">
                  <c:v>92.772000000000006</c:v>
                </c:pt>
                <c:pt idx="23194">
                  <c:v>92.775999999999996</c:v>
                </c:pt>
                <c:pt idx="23195">
                  <c:v>92.78</c:v>
                </c:pt>
                <c:pt idx="23196">
                  <c:v>92.784000000000006</c:v>
                </c:pt>
                <c:pt idx="23197">
                  <c:v>92.787999999999997</c:v>
                </c:pt>
                <c:pt idx="23198">
                  <c:v>92.792000000000002</c:v>
                </c:pt>
                <c:pt idx="23199">
                  <c:v>92.796000000000006</c:v>
                </c:pt>
                <c:pt idx="23200">
                  <c:v>92.8</c:v>
                </c:pt>
                <c:pt idx="23201">
                  <c:v>92.804000000000002</c:v>
                </c:pt>
                <c:pt idx="23202">
                  <c:v>92.808000000000007</c:v>
                </c:pt>
                <c:pt idx="23203">
                  <c:v>92.811999999999998</c:v>
                </c:pt>
                <c:pt idx="23204">
                  <c:v>92.816000000000003</c:v>
                </c:pt>
                <c:pt idx="23205">
                  <c:v>92.82</c:v>
                </c:pt>
                <c:pt idx="23206">
                  <c:v>92.823999999999998</c:v>
                </c:pt>
                <c:pt idx="23207">
                  <c:v>92.828000000000003</c:v>
                </c:pt>
                <c:pt idx="23208">
                  <c:v>92.831999999999994</c:v>
                </c:pt>
                <c:pt idx="23209">
                  <c:v>92.835999999999999</c:v>
                </c:pt>
                <c:pt idx="23210">
                  <c:v>92.84</c:v>
                </c:pt>
                <c:pt idx="23211">
                  <c:v>92.843999999999994</c:v>
                </c:pt>
                <c:pt idx="23212">
                  <c:v>92.847999999999999</c:v>
                </c:pt>
                <c:pt idx="23213">
                  <c:v>92.852000000000004</c:v>
                </c:pt>
                <c:pt idx="23214">
                  <c:v>92.855999999999995</c:v>
                </c:pt>
                <c:pt idx="23215">
                  <c:v>92.86</c:v>
                </c:pt>
                <c:pt idx="23216">
                  <c:v>92.864000000000004</c:v>
                </c:pt>
                <c:pt idx="23217">
                  <c:v>92.867999999999995</c:v>
                </c:pt>
                <c:pt idx="23218">
                  <c:v>92.872</c:v>
                </c:pt>
                <c:pt idx="23219">
                  <c:v>92.876000000000005</c:v>
                </c:pt>
                <c:pt idx="23220">
                  <c:v>92.88</c:v>
                </c:pt>
                <c:pt idx="23221">
                  <c:v>92.884</c:v>
                </c:pt>
                <c:pt idx="23222">
                  <c:v>92.888000000000005</c:v>
                </c:pt>
                <c:pt idx="23223">
                  <c:v>92.891999999999996</c:v>
                </c:pt>
                <c:pt idx="23224">
                  <c:v>92.896000000000001</c:v>
                </c:pt>
                <c:pt idx="23225">
                  <c:v>92.9</c:v>
                </c:pt>
                <c:pt idx="23226">
                  <c:v>92.903999999999996</c:v>
                </c:pt>
                <c:pt idx="23227">
                  <c:v>92.908000000000001</c:v>
                </c:pt>
                <c:pt idx="23228">
                  <c:v>92.912000000000006</c:v>
                </c:pt>
                <c:pt idx="23229">
                  <c:v>92.915999999999997</c:v>
                </c:pt>
                <c:pt idx="23230">
                  <c:v>92.92</c:v>
                </c:pt>
                <c:pt idx="23231">
                  <c:v>92.924000000000007</c:v>
                </c:pt>
                <c:pt idx="23232">
                  <c:v>92.927999999999997</c:v>
                </c:pt>
                <c:pt idx="23233">
                  <c:v>92.932000000000002</c:v>
                </c:pt>
                <c:pt idx="23234">
                  <c:v>92.936000000000007</c:v>
                </c:pt>
                <c:pt idx="23235">
                  <c:v>92.94</c:v>
                </c:pt>
                <c:pt idx="23236">
                  <c:v>92.944000000000003</c:v>
                </c:pt>
                <c:pt idx="23237">
                  <c:v>92.947999999999993</c:v>
                </c:pt>
                <c:pt idx="23238">
                  <c:v>92.951999999999998</c:v>
                </c:pt>
                <c:pt idx="23239">
                  <c:v>92.956000000000003</c:v>
                </c:pt>
                <c:pt idx="23240">
                  <c:v>92.96</c:v>
                </c:pt>
                <c:pt idx="23241">
                  <c:v>92.963999999999999</c:v>
                </c:pt>
                <c:pt idx="23242">
                  <c:v>92.968000000000004</c:v>
                </c:pt>
                <c:pt idx="23243">
                  <c:v>92.971999999999994</c:v>
                </c:pt>
                <c:pt idx="23244">
                  <c:v>92.975999999999999</c:v>
                </c:pt>
                <c:pt idx="23245">
                  <c:v>92.98</c:v>
                </c:pt>
                <c:pt idx="23246">
                  <c:v>92.983999999999995</c:v>
                </c:pt>
                <c:pt idx="23247">
                  <c:v>92.988</c:v>
                </c:pt>
                <c:pt idx="23248">
                  <c:v>92.992000000000004</c:v>
                </c:pt>
                <c:pt idx="23249">
                  <c:v>92.995999999999995</c:v>
                </c:pt>
                <c:pt idx="23250">
                  <c:v>93</c:v>
                </c:pt>
                <c:pt idx="23251">
                  <c:v>93.004000000000005</c:v>
                </c:pt>
                <c:pt idx="23252">
                  <c:v>93.007999999999996</c:v>
                </c:pt>
                <c:pt idx="23253">
                  <c:v>93.012</c:v>
                </c:pt>
                <c:pt idx="23254">
                  <c:v>93.016000000000005</c:v>
                </c:pt>
                <c:pt idx="23255">
                  <c:v>93.02</c:v>
                </c:pt>
                <c:pt idx="23256">
                  <c:v>93.024000000000001</c:v>
                </c:pt>
                <c:pt idx="23257">
                  <c:v>93.028000000000006</c:v>
                </c:pt>
                <c:pt idx="23258">
                  <c:v>93.031999999999996</c:v>
                </c:pt>
                <c:pt idx="23259">
                  <c:v>93.036000000000001</c:v>
                </c:pt>
                <c:pt idx="23260">
                  <c:v>93.04</c:v>
                </c:pt>
                <c:pt idx="23261">
                  <c:v>93.043999999999997</c:v>
                </c:pt>
                <c:pt idx="23262">
                  <c:v>93.048000000000002</c:v>
                </c:pt>
                <c:pt idx="23263">
                  <c:v>93.052000000000007</c:v>
                </c:pt>
                <c:pt idx="23264">
                  <c:v>93.055999999999997</c:v>
                </c:pt>
                <c:pt idx="23265">
                  <c:v>93.06</c:v>
                </c:pt>
                <c:pt idx="23266">
                  <c:v>93.063999999999993</c:v>
                </c:pt>
                <c:pt idx="23267">
                  <c:v>93.067999999999998</c:v>
                </c:pt>
                <c:pt idx="23268">
                  <c:v>93.072000000000003</c:v>
                </c:pt>
                <c:pt idx="23269">
                  <c:v>93.075999999999993</c:v>
                </c:pt>
                <c:pt idx="23270">
                  <c:v>93.08</c:v>
                </c:pt>
                <c:pt idx="23271">
                  <c:v>93.084000000000003</c:v>
                </c:pt>
                <c:pt idx="23272">
                  <c:v>93.087999999999994</c:v>
                </c:pt>
                <c:pt idx="23273">
                  <c:v>93.091999999999999</c:v>
                </c:pt>
                <c:pt idx="23274">
                  <c:v>93.096000000000004</c:v>
                </c:pt>
                <c:pt idx="23275">
                  <c:v>93.1</c:v>
                </c:pt>
                <c:pt idx="23276">
                  <c:v>93.103999999999999</c:v>
                </c:pt>
                <c:pt idx="23277">
                  <c:v>93.108000000000004</c:v>
                </c:pt>
                <c:pt idx="23278">
                  <c:v>93.111999999999995</c:v>
                </c:pt>
                <c:pt idx="23279">
                  <c:v>93.116</c:v>
                </c:pt>
                <c:pt idx="23280">
                  <c:v>93.12</c:v>
                </c:pt>
                <c:pt idx="23281">
                  <c:v>93.123999999999995</c:v>
                </c:pt>
                <c:pt idx="23282">
                  <c:v>93.128</c:v>
                </c:pt>
                <c:pt idx="23283">
                  <c:v>93.132000000000005</c:v>
                </c:pt>
                <c:pt idx="23284">
                  <c:v>93.135999999999996</c:v>
                </c:pt>
                <c:pt idx="23285">
                  <c:v>93.14</c:v>
                </c:pt>
                <c:pt idx="23286">
                  <c:v>93.144000000000005</c:v>
                </c:pt>
                <c:pt idx="23287">
                  <c:v>93.147999999999996</c:v>
                </c:pt>
                <c:pt idx="23288">
                  <c:v>93.152000000000001</c:v>
                </c:pt>
                <c:pt idx="23289">
                  <c:v>93.156000000000006</c:v>
                </c:pt>
                <c:pt idx="23290">
                  <c:v>93.16</c:v>
                </c:pt>
                <c:pt idx="23291">
                  <c:v>93.164000000000001</c:v>
                </c:pt>
                <c:pt idx="23292">
                  <c:v>93.168000000000006</c:v>
                </c:pt>
                <c:pt idx="23293">
                  <c:v>93.171999999999997</c:v>
                </c:pt>
                <c:pt idx="23294">
                  <c:v>93.176000000000002</c:v>
                </c:pt>
                <c:pt idx="23295">
                  <c:v>93.18</c:v>
                </c:pt>
                <c:pt idx="23296">
                  <c:v>93.183999999999997</c:v>
                </c:pt>
                <c:pt idx="23297">
                  <c:v>93.188000000000002</c:v>
                </c:pt>
                <c:pt idx="23298">
                  <c:v>93.191999999999993</c:v>
                </c:pt>
                <c:pt idx="23299">
                  <c:v>93.195999999999998</c:v>
                </c:pt>
                <c:pt idx="23300">
                  <c:v>93.2</c:v>
                </c:pt>
                <c:pt idx="23301">
                  <c:v>93.203999999999994</c:v>
                </c:pt>
                <c:pt idx="23302">
                  <c:v>93.207999999999998</c:v>
                </c:pt>
                <c:pt idx="23303">
                  <c:v>93.212000000000003</c:v>
                </c:pt>
                <c:pt idx="23304">
                  <c:v>93.215999999999994</c:v>
                </c:pt>
                <c:pt idx="23305">
                  <c:v>93.22</c:v>
                </c:pt>
                <c:pt idx="23306">
                  <c:v>93.224000000000004</c:v>
                </c:pt>
                <c:pt idx="23307">
                  <c:v>93.227999999999994</c:v>
                </c:pt>
                <c:pt idx="23308">
                  <c:v>93.231999999999999</c:v>
                </c:pt>
                <c:pt idx="23309">
                  <c:v>93.236000000000004</c:v>
                </c:pt>
                <c:pt idx="23310">
                  <c:v>93.24</c:v>
                </c:pt>
                <c:pt idx="23311">
                  <c:v>93.244</c:v>
                </c:pt>
                <c:pt idx="23312">
                  <c:v>93.248000000000005</c:v>
                </c:pt>
                <c:pt idx="23313">
                  <c:v>93.251999999999995</c:v>
                </c:pt>
                <c:pt idx="23314">
                  <c:v>93.256</c:v>
                </c:pt>
                <c:pt idx="23315">
                  <c:v>93.26</c:v>
                </c:pt>
                <c:pt idx="23316">
                  <c:v>93.263999999999996</c:v>
                </c:pt>
                <c:pt idx="23317">
                  <c:v>93.268000000000001</c:v>
                </c:pt>
                <c:pt idx="23318">
                  <c:v>93.272000000000006</c:v>
                </c:pt>
                <c:pt idx="23319">
                  <c:v>93.275999999999996</c:v>
                </c:pt>
                <c:pt idx="23320">
                  <c:v>93.28</c:v>
                </c:pt>
                <c:pt idx="23321">
                  <c:v>93.284000000000006</c:v>
                </c:pt>
                <c:pt idx="23322">
                  <c:v>93.287999999999997</c:v>
                </c:pt>
                <c:pt idx="23323">
                  <c:v>93.292000000000002</c:v>
                </c:pt>
                <c:pt idx="23324">
                  <c:v>93.296000000000006</c:v>
                </c:pt>
                <c:pt idx="23325">
                  <c:v>93.3</c:v>
                </c:pt>
                <c:pt idx="23326">
                  <c:v>93.304000000000002</c:v>
                </c:pt>
                <c:pt idx="23327">
                  <c:v>93.308000000000007</c:v>
                </c:pt>
                <c:pt idx="23328">
                  <c:v>93.311999999999998</c:v>
                </c:pt>
                <c:pt idx="23329">
                  <c:v>93.316000000000003</c:v>
                </c:pt>
                <c:pt idx="23330">
                  <c:v>93.32</c:v>
                </c:pt>
                <c:pt idx="23331">
                  <c:v>93.323999999999998</c:v>
                </c:pt>
                <c:pt idx="23332">
                  <c:v>93.328000000000003</c:v>
                </c:pt>
                <c:pt idx="23333">
                  <c:v>93.331999999999994</c:v>
                </c:pt>
                <c:pt idx="23334">
                  <c:v>93.335999999999999</c:v>
                </c:pt>
                <c:pt idx="23335">
                  <c:v>93.34</c:v>
                </c:pt>
                <c:pt idx="23336">
                  <c:v>93.343999999999994</c:v>
                </c:pt>
                <c:pt idx="23337">
                  <c:v>93.347999999999999</c:v>
                </c:pt>
                <c:pt idx="23338">
                  <c:v>93.352000000000004</c:v>
                </c:pt>
                <c:pt idx="23339">
                  <c:v>93.355999999999995</c:v>
                </c:pt>
                <c:pt idx="23340">
                  <c:v>93.36</c:v>
                </c:pt>
                <c:pt idx="23341">
                  <c:v>93.364000000000004</c:v>
                </c:pt>
                <c:pt idx="23342">
                  <c:v>93.367999999999995</c:v>
                </c:pt>
                <c:pt idx="23343">
                  <c:v>93.372</c:v>
                </c:pt>
                <c:pt idx="23344">
                  <c:v>93.376000000000005</c:v>
                </c:pt>
                <c:pt idx="23345">
                  <c:v>93.38</c:v>
                </c:pt>
                <c:pt idx="23346">
                  <c:v>93.384</c:v>
                </c:pt>
                <c:pt idx="23347">
                  <c:v>93.388000000000005</c:v>
                </c:pt>
                <c:pt idx="23348">
                  <c:v>93.391999999999996</c:v>
                </c:pt>
                <c:pt idx="23349">
                  <c:v>93.396000000000001</c:v>
                </c:pt>
                <c:pt idx="23350">
                  <c:v>93.4</c:v>
                </c:pt>
                <c:pt idx="23351">
                  <c:v>93.403999999999996</c:v>
                </c:pt>
                <c:pt idx="23352">
                  <c:v>93.408000000000001</c:v>
                </c:pt>
                <c:pt idx="23353">
                  <c:v>93.412000000000006</c:v>
                </c:pt>
                <c:pt idx="23354">
                  <c:v>93.415999999999997</c:v>
                </c:pt>
                <c:pt idx="23355">
                  <c:v>93.42</c:v>
                </c:pt>
                <c:pt idx="23356">
                  <c:v>93.424000000000007</c:v>
                </c:pt>
                <c:pt idx="23357">
                  <c:v>93.427999999999997</c:v>
                </c:pt>
                <c:pt idx="23358">
                  <c:v>93.432000000000002</c:v>
                </c:pt>
                <c:pt idx="23359">
                  <c:v>93.436000000000007</c:v>
                </c:pt>
                <c:pt idx="23360">
                  <c:v>93.44</c:v>
                </c:pt>
                <c:pt idx="23361">
                  <c:v>93.444000000000003</c:v>
                </c:pt>
                <c:pt idx="23362">
                  <c:v>93.447999999999993</c:v>
                </c:pt>
                <c:pt idx="23363">
                  <c:v>93.451999999999998</c:v>
                </c:pt>
                <c:pt idx="23364">
                  <c:v>93.456000000000003</c:v>
                </c:pt>
                <c:pt idx="23365">
                  <c:v>93.46</c:v>
                </c:pt>
                <c:pt idx="23366">
                  <c:v>93.463999999999999</c:v>
                </c:pt>
                <c:pt idx="23367">
                  <c:v>93.468000000000004</c:v>
                </c:pt>
                <c:pt idx="23368">
                  <c:v>93.471999999999994</c:v>
                </c:pt>
                <c:pt idx="23369">
                  <c:v>93.475999999999999</c:v>
                </c:pt>
                <c:pt idx="23370">
                  <c:v>93.48</c:v>
                </c:pt>
                <c:pt idx="23371">
                  <c:v>93.483999999999995</c:v>
                </c:pt>
                <c:pt idx="23372">
                  <c:v>93.488</c:v>
                </c:pt>
                <c:pt idx="23373">
                  <c:v>93.492000000000004</c:v>
                </c:pt>
                <c:pt idx="23374">
                  <c:v>93.495999999999995</c:v>
                </c:pt>
                <c:pt idx="23375">
                  <c:v>93.5</c:v>
                </c:pt>
                <c:pt idx="23376">
                  <c:v>93.504000000000005</c:v>
                </c:pt>
                <c:pt idx="23377">
                  <c:v>93.507999999999996</c:v>
                </c:pt>
                <c:pt idx="23378">
                  <c:v>93.512</c:v>
                </c:pt>
                <c:pt idx="23379">
                  <c:v>93.516000000000005</c:v>
                </c:pt>
                <c:pt idx="23380">
                  <c:v>93.52</c:v>
                </c:pt>
                <c:pt idx="23381">
                  <c:v>93.524000000000001</c:v>
                </c:pt>
                <c:pt idx="23382">
                  <c:v>93.528000000000006</c:v>
                </c:pt>
                <c:pt idx="23383">
                  <c:v>93.531999999999996</c:v>
                </c:pt>
                <c:pt idx="23384">
                  <c:v>93.536000000000001</c:v>
                </c:pt>
                <c:pt idx="23385">
                  <c:v>93.54</c:v>
                </c:pt>
                <c:pt idx="23386">
                  <c:v>93.543999999999997</c:v>
                </c:pt>
                <c:pt idx="23387">
                  <c:v>93.548000000000002</c:v>
                </c:pt>
                <c:pt idx="23388">
                  <c:v>93.552000000000007</c:v>
                </c:pt>
                <c:pt idx="23389">
                  <c:v>93.555999999999997</c:v>
                </c:pt>
                <c:pt idx="23390">
                  <c:v>93.56</c:v>
                </c:pt>
                <c:pt idx="23391">
                  <c:v>93.563999999999993</c:v>
                </c:pt>
                <c:pt idx="23392">
                  <c:v>93.567999999999998</c:v>
                </c:pt>
                <c:pt idx="23393">
                  <c:v>93.572000000000003</c:v>
                </c:pt>
                <c:pt idx="23394">
                  <c:v>93.575999999999993</c:v>
                </c:pt>
                <c:pt idx="23395">
                  <c:v>93.58</c:v>
                </c:pt>
                <c:pt idx="23396">
                  <c:v>93.584000000000003</c:v>
                </c:pt>
                <c:pt idx="23397">
                  <c:v>93.587999999999994</c:v>
                </c:pt>
                <c:pt idx="23398">
                  <c:v>93.591999999999999</c:v>
                </c:pt>
                <c:pt idx="23399">
                  <c:v>93.596000000000004</c:v>
                </c:pt>
                <c:pt idx="23400">
                  <c:v>93.6</c:v>
                </c:pt>
                <c:pt idx="23401">
                  <c:v>93.603999999999999</c:v>
                </c:pt>
                <c:pt idx="23402">
                  <c:v>93.608000000000004</c:v>
                </c:pt>
                <c:pt idx="23403">
                  <c:v>93.611999999999995</c:v>
                </c:pt>
                <c:pt idx="23404">
                  <c:v>93.616</c:v>
                </c:pt>
                <c:pt idx="23405">
                  <c:v>93.62</c:v>
                </c:pt>
                <c:pt idx="23406">
                  <c:v>93.623999999999995</c:v>
                </c:pt>
                <c:pt idx="23407">
                  <c:v>93.628</c:v>
                </c:pt>
                <c:pt idx="23408">
                  <c:v>93.632000000000005</c:v>
                </c:pt>
                <c:pt idx="23409">
                  <c:v>93.635999999999996</c:v>
                </c:pt>
                <c:pt idx="23410">
                  <c:v>93.64</c:v>
                </c:pt>
                <c:pt idx="23411">
                  <c:v>93.644000000000005</c:v>
                </c:pt>
                <c:pt idx="23412">
                  <c:v>93.647999999999996</c:v>
                </c:pt>
                <c:pt idx="23413">
                  <c:v>93.652000000000001</c:v>
                </c:pt>
                <c:pt idx="23414">
                  <c:v>93.656000000000006</c:v>
                </c:pt>
                <c:pt idx="23415">
                  <c:v>93.66</c:v>
                </c:pt>
                <c:pt idx="23416">
                  <c:v>93.664000000000001</c:v>
                </c:pt>
                <c:pt idx="23417">
                  <c:v>93.668000000000006</c:v>
                </c:pt>
                <c:pt idx="23418">
                  <c:v>93.671999999999997</c:v>
                </c:pt>
                <c:pt idx="23419">
                  <c:v>93.676000000000002</c:v>
                </c:pt>
                <c:pt idx="23420">
                  <c:v>93.68</c:v>
                </c:pt>
                <c:pt idx="23421">
                  <c:v>93.683999999999997</c:v>
                </c:pt>
                <c:pt idx="23422">
                  <c:v>93.688000000000002</c:v>
                </c:pt>
                <c:pt idx="23423">
                  <c:v>93.691999999999993</c:v>
                </c:pt>
                <c:pt idx="23424">
                  <c:v>93.695999999999998</c:v>
                </c:pt>
                <c:pt idx="23425">
                  <c:v>93.7</c:v>
                </c:pt>
                <c:pt idx="23426">
                  <c:v>93.703999999999994</c:v>
                </c:pt>
                <c:pt idx="23427">
                  <c:v>93.707999999999998</c:v>
                </c:pt>
                <c:pt idx="23428">
                  <c:v>93.712000000000003</c:v>
                </c:pt>
                <c:pt idx="23429">
                  <c:v>93.715999999999994</c:v>
                </c:pt>
                <c:pt idx="23430">
                  <c:v>93.72</c:v>
                </c:pt>
                <c:pt idx="23431">
                  <c:v>93.724000000000004</c:v>
                </c:pt>
                <c:pt idx="23432">
                  <c:v>93.727999999999994</c:v>
                </c:pt>
                <c:pt idx="23433">
                  <c:v>93.731999999999999</c:v>
                </c:pt>
                <c:pt idx="23434">
                  <c:v>93.736000000000004</c:v>
                </c:pt>
                <c:pt idx="23435">
                  <c:v>93.74</c:v>
                </c:pt>
                <c:pt idx="23436">
                  <c:v>93.744</c:v>
                </c:pt>
                <c:pt idx="23437">
                  <c:v>93.748000000000005</c:v>
                </c:pt>
                <c:pt idx="23438">
                  <c:v>93.751999999999995</c:v>
                </c:pt>
                <c:pt idx="23439">
                  <c:v>93.756</c:v>
                </c:pt>
                <c:pt idx="23440">
                  <c:v>93.76</c:v>
                </c:pt>
                <c:pt idx="23441">
                  <c:v>93.763999999999996</c:v>
                </c:pt>
                <c:pt idx="23442">
                  <c:v>93.768000000000001</c:v>
                </c:pt>
                <c:pt idx="23443">
                  <c:v>93.772000000000006</c:v>
                </c:pt>
                <c:pt idx="23444">
                  <c:v>93.775999999999996</c:v>
                </c:pt>
                <c:pt idx="23445">
                  <c:v>93.78</c:v>
                </c:pt>
                <c:pt idx="23446">
                  <c:v>93.784000000000006</c:v>
                </c:pt>
                <c:pt idx="23447">
                  <c:v>93.787999999999997</c:v>
                </c:pt>
                <c:pt idx="23448">
                  <c:v>93.792000000000002</c:v>
                </c:pt>
                <c:pt idx="23449">
                  <c:v>93.796000000000006</c:v>
                </c:pt>
                <c:pt idx="23450">
                  <c:v>93.8</c:v>
                </c:pt>
                <c:pt idx="23451">
                  <c:v>93.804000000000002</c:v>
                </c:pt>
                <c:pt idx="23452">
                  <c:v>93.808000000000007</c:v>
                </c:pt>
                <c:pt idx="23453">
                  <c:v>93.811999999999998</c:v>
                </c:pt>
                <c:pt idx="23454">
                  <c:v>93.816000000000003</c:v>
                </c:pt>
                <c:pt idx="23455">
                  <c:v>93.82</c:v>
                </c:pt>
                <c:pt idx="23456">
                  <c:v>93.823999999999998</c:v>
                </c:pt>
                <c:pt idx="23457">
                  <c:v>93.828000000000003</c:v>
                </c:pt>
                <c:pt idx="23458">
                  <c:v>93.831999999999994</c:v>
                </c:pt>
                <c:pt idx="23459">
                  <c:v>93.835999999999999</c:v>
                </c:pt>
                <c:pt idx="23460">
                  <c:v>93.84</c:v>
                </c:pt>
                <c:pt idx="23461">
                  <c:v>93.843999999999994</c:v>
                </c:pt>
                <c:pt idx="23462">
                  <c:v>93.847999999999999</c:v>
                </c:pt>
                <c:pt idx="23463">
                  <c:v>93.852000000000004</c:v>
                </c:pt>
                <c:pt idx="23464">
                  <c:v>93.855999999999995</c:v>
                </c:pt>
                <c:pt idx="23465">
                  <c:v>93.86</c:v>
                </c:pt>
                <c:pt idx="23466">
                  <c:v>93.864000000000004</c:v>
                </c:pt>
                <c:pt idx="23467">
                  <c:v>93.867999999999995</c:v>
                </c:pt>
                <c:pt idx="23468">
                  <c:v>93.872</c:v>
                </c:pt>
                <c:pt idx="23469">
                  <c:v>93.876000000000005</c:v>
                </c:pt>
                <c:pt idx="23470">
                  <c:v>93.88</c:v>
                </c:pt>
                <c:pt idx="23471">
                  <c:v>93.884</c:v>
                </c:pt>
                <c:pt idx="23472">
                  <c:v>93.888000000000005</c:v>
                </c:pt>
                <c:pt idx="23473">
                  <c:v>93.891999999999996</c:v>
                </c:pt>
                <c:pt idx="23474">
                  <c:v>93.896000000000001</c:v>
                </c:pt>
                <c:pt idx="23475">
                  <c:v>93.9</c:v>
                </c:pt>
                <c:pt idx="23476">
                  <c:v>93.903999999999996</c:v>
                </c:pt>
                <c:pt idx="23477">
                  <c:v>93.908000000000001</c:v>
                </c:pt>
                <c:pt idx="23478">
                  <c:v>93.912000000000006</c:v>
                </c:pt>
                <c:pt idx="23479">
                  <c:v>93.915999999999997</c:v>
                </c:pt>
                <c:pt idx="23480">
                  <c:v>93.92</c:v>
                </c:pt>
                <c:pt idx="23481">
                  <c:v>93.924000000000007</c:v>
                </c:pt>
                <c:pt idx="23482">
                  <c:v>93.927999999999997</c:v>
                </c:pt>
                <c:pt idx="23483">
                  <c:v>93.932000000000002</c:v>
                </c:pt>
                <c:pt idx="23484">
                  <c:v>93.936000000000007</c:v>
                </c:pt>
                <c:pt idx="23485">
                  <c:v>93.94</c:v>
                </c:pt>
                <c:pt idx="23486">
                  <c:v>93.944000000000003</c:v>
                </c:pt>
                <c:pt idx="23487">
                  <c:v>93.947999999999993</c:v>
                </c:pt>
                <c:pt idx="23488">
                  <c:v>93.951999999999998</c:v>
                </c:pt>
                <c:pt idx="23489">
                  <c:v>93.956000000000003</c:v>
                </c:pt>
                <c:pt idx="23490">
                  <c:v>93.96</c:v>
                </c:pt>
                <c:pt idx="23491">
                  <c:v>93.963999999999999</c:v>
                </c:pt>
                <c:pt idx="23492">
                  <c:v>93.968000000000004</c:v>
                </c:pt>
                <c:pt idx="23493">
                  <c:v>93.971999999999994</c:v>
                </c:pt>
                <c:pt idx="23494">
                  <c:v>93.975999999999999</c:v>
                </c:pt>
                <c:pt idx="23495">
                  <c:v>93.98</c:v>
                </c:pt>
                <c:pt idx="23496">
                  <c:v>93.983999999999995</c:v>
                </c:pt>
                <c:pt idx="23497">
                  <c:v>93.988</c:v>
                </c:pt>
                <c:pt idx="23498">
                  <c:v>93.992000000000004</c:v>
                </c:pt>
                <c:pt idx="23499">
                  <c:v>93.995999999999995</c:v>
                </c:pt>
                <c:pt idx="23500">
                  <c:v>94</c:v>
                </c:pt>
                <c:pt idx="23501">
                  <c:v>94.004000000000005</c:v>
                </c:pt>
                <c:pt idx="23502">
                  <c:v>94.007999999999996</c:v>
                </c:pt>
                <c:pt idx="23503">
                  <c:v>94.012</c:v>
                </c:pt>
                <c:pt idx="23504">
                  <c:v>94.016000000000005</c:v>
                </c:pt>
                <c:pt idx="23505">
                  <c:v>94.02</c:v>
                </c:pt>
                <c:pt idx="23506">
                  <c:v>94.024000000000001</c:v>
                </c:pt>
                <c:pt idx="23507">
                  <c:v>94.028000000000006</c:v>
                </c:pt>
                <c:pt idx="23508">
                  <c:v>94.031999999999996</c:v>
                </c:pt>
                <c:pt idx="23509">
                  <c:v>94.036000000000001</c:v>
                </c:pt>
                <c:pt idx="23510">
                  <c:v>94.04</c:v>
                </c:pt>
                <c:pt idx="23511">
                  <c:v>94.043999999999997</c:v>
                </c:pt>
                <c:pt idx="23512">
                  <c:v>94.048000000000002</c:v>
                </c:pt>
                <c:pt idx="23513">
                  <c:v>94.052000000000007</c:v>
                </c:pt>
                <c:pt idx="23514">
                  <c:v>94.055999999999997</c:v>
                </c:pt>
                <c:pt idx="23515">
                  <c:v>94.06</c:v>
                </c:pt>
                <c:pt idx="23516">
                  <c:v>94.063999999999993</c:v>
                </c:pt>
                <c:pt idx="23517">
                  <c:v>94.067999999999998</c:v>
                </c:pt>
                <c:pt idx="23518">
                  <c:v>94.072000000000003</c:v>
                </c:pt>
                <c:pt idx="23519">
                  <c:v>94.075999999999993</c:v>
                </c:pt>
                <c:pt idx="23520">
                  <c:v>94.08</c:v>
                </c:pt>
                <c:pt idx="23521">
                  <c:v>94.084000000000003</c:v>
                </c:pt>
                <c:pt idx="23522">
                  <c:v>94.087999999999994</c:v>
                </c:pt>
                <c:pt idx="23523">
                  <c:v>94.091999999999999</c:v>
                </c:pt>
                <c:pt idx="23524">
                  <c:v>94.096000000000004</c:v>
                </c:pt>
                <c:pt idx="23525">
                  <c:v>94.1</c:v>
                </c:pt>
                <c:pt idx="23526">
                  <c:v>94.103999999999999</c:v>
                </c:pt>
                <c:pt idx="23527">
                  <c:v>94.108000000000004</c:v>
                </c:pt>
                <c:pt idx="23528">
                  <c:v>94.111999999999995</c:v>
                </c:pt>
                <c:pt idx="23529">
                  <c:v>94.116</c:v>
                </c:pt>
                <c:pt idx="23530">
                  <c:v>94.12</c:v>
                </c:pt>
                <c:pt idx="23531">
                  <c:v>94.123999999999995</c:v>
                </c:pt>
                <c:pt idx="23532">
                  <c:v>94.128</c:v>
                </c:pt>
                <c:pt idx="23533">
                  <c:v>94.132000000000005</c:v>
                </c:pt>
                <c:pt idx="23534">
                  <c:v>94.135999999999996</c:v>
                </c:pt>
                <c:pt idx="23535">
                  <c:v>94.14</c:v>
                </c:pt>
                <c:pt idx="23536">
                  <c:v>94.144000000000005</c:v>
                </c:pt>
                <c:pt idx="23537">
                  <c:v>94.147999999999996</c:v>
                </c:pt>
                <c:pt idx="23538">
                  <c:v>94.152000000000001</c:v>
                </c:pt>
                <c:pt idx="23539">
                  <c:v>94.156000000000006</c:v>
                </c:pt>
                <c:pt idx="23540">
                  <c:v>94.16</c:v>
                </c:pt>
                <c:pt idx="23541">
                  <c:v>94.164000000000001</c:v>
                </c:pt>
                <c:pt idx="23542">
                  <c:v>94.168000000000006</c:v>
                </c:pt>
                <c:pt idx="23543">
                  <c:v>94.171999999999997</c:v>
                </c:pt>
                <c:pt idx="23544">
                  <c:v>94.176000000000002</c:v>
                </c:pt>
                <c:pt idx="23545">
                  <c:v>94.18</c:v>
                </c:pt>
                <c:pt idx="23546">
                  <c:v>94.183999999999997</c:v>
                </c:pt>
                <c:pt idx="23547">
                  <c:v>94.188000000000002</c:v>
                </c:pt>
                <c:pt idx="23548">
                  <c:v>94.191999999999993</c:v>
                </c:pt>
                <c:pt idx="23549">
                  <c:v>94.195999999999998</c:v>
                </c:pt>
                <c:pt idx="23550">
                  <c:v>94.2</c:v>
                </c:pt>
                <c:pt idx="23551">
                  <c:v>94.203999999999994</c:v>
                </c:pt>
                <c:pt idx="23552">
                  <c:v>94.207999999999998</c:v>
                </c:pt>
                <c:pt idx="23553">
                  <c:v>94.212000000000003</c:v>
                </c:pt>
                <c:pt idx="23554">
                  <c:v>94.215999999999994</c:v>
                </c:pt>
                <c:pt idx="23555">
                  <c:v>94.22</c:v>
                </c:pt>
                <c:pt idx="23556">
                  <c:v>94.224000000000004</c:v>
                </c:pt>
                <c:pt idx="23557">
                  <c:v>94.227999999999994</c:v>
                </c:pt>
                <c:pt idx="23558">
                  <c:v>94.231999999999999</c:v>
                </c:pt>
                <c:pt idx="23559">
                  <c:v>94.236000000000004</c:v>
                </c:pt>
                <c:pt idx="23560">
                  <c:v>94.24</c:v>
                </c:pt>
                <c:pt idx="23561">
                  <c:v>94.244</c:v>
                </c:pt>
                <c:pt idx="23562">
                  <c:v>94.248000000000005</c:v>
                </c:pt>
                <c:pt idx="23563">
                  <c:v>94.251999999999995</c:v>
                </c:pt>
                <c:pt idx="23564">
                  <c:v>94.256</c:v>
                </c:pt>
                <c:pt idx="23565">
                  <c:v>94.26</c:v>
                </c:pt>
                <c:pt idx="23566">
                  <c:v>94.263999999999996</c:v>
                </c:pt>
                <c:pt idx="23567">
                  <c:v>94.268000000000001</c:v>
                </c:pt>
                <c:pt idx="23568">
                  <c:v>94.272000000000006</c:v>
                </c:pt>
                <c:pt idx="23569">
                  <c:v>94.275999999999996</c:v>
                </c:pt>
                <c:pt idx="23570">
                  <c:v>94.28</c:v>
                </c:pt>
                <c:pt idx="23571">
                  <c:v>94.284000000000006</c:v>
                </c:pt>
                <c:pt idx="23572">
                  <c:v>94.287999999999997</c:v>
                </c:pt>
                <c:pt idx="23573">
                  <c:v>94.292000000000002</c:v>
                </c:pt>
                <c:pt idx="23574">
                  <c:v>94.296000000000006</c:v>
                </c:pt>
                <c:pt idx="23575">
                  <c:v>94.3</c:v>
                </c:pt>
                <c:pt idx="23576">
                  <c:v>94.304000000000002</c:v>
                </c:pt>
                <c:pt idx="23577">
                  <c:v>94.308000000000007</c:v>
                </c:pt>
                <c:pt idx="23578">
                  <c:v>94.311999999999998</c:v>
                </c:pt>
                <c:pt idx="23579">
                  <c:v>94.316000000000003</c:v>
                </c:pt>
                <c:pt idx="23580">
                  <c:v>94.32</c:v>
                </c:pt>
                <c:pt idx="23581">
                  <c:v>94.323999999999998</c:v>
                </c:pt>
                <c:pt idx="23582">
                  <c:v>94.328000000000003</c:v>
                </c:pt>
                <c:pt idx="23583">
                  <c:v>94.331999999999994</c:v>
                </c:pt>
                <c:pt idx="23584">
                  <c:v>94.335999999999999</c:v>
                </c:pt>
                <c:pt idx="23585">
                  <c:v>94.34</c:v>
                </c:pt>
                <c:pt idx="23586">
                  <c:v>94.343999999999994</c:v>
                </c:pt>
                <c:pt idx="23587">
                  <c:v>94.347999999999999</c:v>
                </c:pt>
                <c:pt idx="23588">
                  <c:v>94.352000000000004</c:v>
                </c:pt>
                <c:pt idx="23589">
                  <c:v>94.355999999999995</c:v>
                </c:pt>
                <c:pt idx="23590">
                  <c:v>94.36</c:v>
                </c:pt>
                <c:pt idx="23591">
                  <c:v>94.364000000000004</c:v>
                </c:pt>
                <c:pt idx="23592">
                  <c:v>94.367999999999995</c:v>
                </c:pt>
                <c:pt idx="23593">
                  <c:v>94.372</c:v>
                </c:pt>
                <c:pt idx="23594">
                  <c:v>94.376000000000005</c:v>
                </c:pt>
                <c:pt idx="23595">
                  <c:v>94.38</c:v>
                </c:pt>
                <c:pt idx="23596">
                  <c:v>94.384</c:v>
                </c:pt>
                <c:pt idx="23597">
                  <c:v>94.388000000000005</c:v>
                </c:pt>
                <c:pt idx="23598">
                  <c:v>94.391999999999996</c:v>
                </c:pt>
                <c:pt idx="23599">
                  <c:v>94.396000000000001</c:v>
                </c:pt>
                <c:pt idx="23600">
                  <c:v>94.4</c:v>
                </c:pt>
                <c:pt idx="23601">
                  <c:v>94.403999999999996</c:v>
                </c:pt>
                <c:pt idx="23602">
                  <c:v>94.408000000000001</c:v>
                </c:pt>
                <c:pt idx="23603">
                  <c:v>94.412000000000006</c:v>
                </c:pt>
                <c:pt idx="23604">
                  <c:v>94.415999999999997</c:v>
                </c:pt>
                <c:pt idx="23605">
                  <c:v>94.42</c:v>
                </c:pt>
                <c:pt idx="23606">
                  <c:v>94.424000000000007</c:v>
                </c:pt>
                <c:pt idx="23607">
                  <c:v>94.427999999999997</c:v>
                </c:pt>
                <c:pt idx="23608">
                  <c:v>94.432000000000002</c:v>
                </c:pt>
                <c:pt idx="23609">
                  <c:v>94.436000000000007</c:v>
                </c:pt>
                <c:pt idx="23610">
                  <c:v>94.44</c:v>
                </c:pt>
                <c:pt idx="23611">
                  <c:v>94.444000000000003</c:v>
                </c:pt>
                <c:pt idx="23612">
                  <c:v>94.447999999999993</c:v>
                </c:pt>
                <c:pt idx="23613">
                  <c:v>94.451999999999998</c:v>
                </c:pt>
                <c:pt idx="23614">
                  <c:v>94.456000000000003</c:v>
                </c:pt>
                <c:pt idx="23615">
                  <c:v>94.46</c:v>
                </c:pt>
                <c:pt idx="23616">
                  <c:v>94.463999999999999</c:v>
                </c:pt>
                <c:pt idx="23617">
                  <c:v>94.468000000000004</c:v>
                </c:pt>
                <c:pt idx="23618">
                  <c:v>94.471999999999994</c:v>
                </c:pt>
                <c:pt idx="23619">
                  <c:v>94.475999999999999</c:v>
                </c:pt>
                <c:pt idx="23620">
                  <c:v>94.48</c:v>
                </c:pt>
                <c:pt idx="23621">
                  <c:v>94.483999999999995</c:v>
                </c:pt>
                <c:pt idx="23622">
                  <c:v>94.488</c:v>
                </c:pt>
                <c:pt idx="23623">
                  <c:v>94.492000000000004</c:v>
                </c:pt>
                <c:pt idx="23624">
                  <c:v>94.495999999999995</c:v>
                </c:pt>
                <c:pt idx="23625">
                  <c:v>94.5</c:v>
                </c:pt>
                <c:pt idx="23626">
                  <c:v>94.504000000000005</c:v>
                </c:pt>
                <c:pt idx="23627">
                  <c:v>94.507999999999996</c:v>
                </c:pt>
                <c:pt idx="23628">
                  <c:v>94.512</c:v>
                </c:pt>
                <c:pt idx="23629">
                  <c:v>94.516000000000005</c:v>
                </c:pt>
                <c:pt idx="23630">
                  <c:v>94.52</c:v>
                </c:pt>
                <c:pt idx="23631">
                  <c:v>94.524000000000001</c:v>
                </c:pt>
                <c:pt idx="23632">
                  <c:v>94.528000000000006</c:v>
                </c:pt>
                <c:pt idx="23633">
                  <c:v>94.531999999999996</c:v>
                </c:pt>
                <c:pt idx="23634">
                  <c:v>94.536000000000001</c:v>
                </c:pt>
                <c:pt idx="23635">
                  <c:v>94.54</c:v>
                </c:pt>
                <c:pt idx="23636">
                  <c:v>94.543999999999997</c:v>
                </c:pt>
                <c:pt idx="23637">
                  <c:v>94.548000000000002</c:v>
                </c:pt>
                <c:pt idx="23638">
                  <c:v>94.552000000000007</c:v>
                </c:pt>
                <c:pt idx="23639">
                  <c:v>94.555999999999997</c:v>
                </c:pt>
                <c:pt idx="23640">
                  <c:v>94.56</c:v>
                </c:pt>
                <c:pt idx="23641">
                  <c:v>94.563999999999993</c:v>
                </c:pt>
                <c:pt idx="23642">
                  <c:v>94.567999999999998</c:v>
                </c:pt>
                <c:pt idx="23643">
                  <c:v>94.572000000000003</c:v>
                </c:pt>
                <c:pt idx="23644">
                  <c:v>94.575999999999993</c:v>
                </c:pt>
                <c:pt idx="23645">
                  <c:v>94.58</c:v>
                </c:pt>
                <c:pt idx="23646">
                  <c:v>94.584000000000003</c:v>
                </c:pt>
                <c:pt idx="23647">
                  <c:v>94.587999999999994</c:v>
                </c:pt>
                <c:pt idx="23648">
                  <c:v>94.591999999999999</c:v>
                </c:pt>
                <c:pt idx="23649">
                  <c:v>94.596000000000004</c:v>
                </c:pt>
                <c:pt idx="23650">
                  <c:v>94.6</c:v>
                </c:pt>
                <c:pt idx="23651">
                  <c:v>94.603999999999999</c:v>
                </c:pt>
                <c:pt idx="23652">
                  <c:v>94.608000000000004</c:v>
                </c:pt>
                <c:pt idx="23653">
                  <c:v>94.611999999999995</c:v>
                </c:pt>
                <c:pt idx="23654">
                  <c:v>94.616</c:v>
                </c:pt>
                <c:pt idx="23655">
                  <c:v>94.62</c:v>
                </c:pt>
                <c:pt idx="23656">
                  <c:v>94.623999999999995</c:v>
                </c:pt>
                <c:pt idx="23657">
                  <c:v>94.628</c:v>
                </c:pt>
                <c:pt idx="23658">
                  <c:v>94.632000000000005</c:v>
                </c:pt>
                <c:pt idx="23659">
                  <c:v>94.635999999999996</c:v>
                </c:pt>
                <c:pt idx="23660">
                  <c:v>94.64</c:v>
                </c:pt>
                <c:pt idx="23661">
                  <c:v>94.644000000000005</c:v>
                </c:pt>
                <c:pt idx="23662">
                  <c:v>94.647999999999996</c:v>
                </c:pt>
                <c:pt idx="23663">
                  <c:v>94.652000000000001</c:v>
                </c:pt>
                <c:pt idx="23664">
                  <c:v>94.656000000000006</c:v>
                </c:pt>
                <c:pt idx="23665">
                  <c:v>94.66</c:v>
                </c:pt>
                <c:pt idx="23666">
                  <c:v>94.664000000000001</c:v>
                </c:pt>
                <c:pt idx="23667">
                  <c:v>94.668000000000006</c:v>
                </c:pt>
                <c:pt idx="23668">
                  <c:v>94.671999999999997</c:v>
                </c:pt>
                <c:pt idx="23669">
                  <c:v>94.676000000000002</c:v>
                </c:pt>
                <c:pt idx="23670">
                  <c:v>94.68</c:v>
                </c:pt>
                <c:pt idx="23671">
                  <c:v>94.683999999999997</c:v>
                </c:pt>
                <c:pt idx="23672">
                  <c:v>94.688000000000002</c:v>
                </c:pt>
                <c:pt idx="23673">
                  <c:v>94.691999999999993</c:v>
                </c:pt>
                <c:pt idx="23674">
                  <c:v>94.695999999999998</c:v>
                </c:pt>
                <c:pt idx="23675">
                  <c:v>94.7</c:v>
                </c:pt>
                <c:pt idx="23676">
                  <c:v>94.703999999999994</c:v>
                </c:pt>
                <c:pt idx="23677">
                  <c:v>94.707999999999998</c:v>
                </c:pt>
                <c:pt idx="23678">
                  <c:v>94.712000000000003</c:v>
                </c:pt>
                <c:pt idx="23679">
                  <c:v>94.715999999999994</c:v>
                </c:pt>
                <c:pt idx="23680">
                  <c:v>94.72</c:v>
                </c:pt>
                <c:pt idx="23681">
                  <c:v>94.724000000000004</c:v>
                </c:pt>
                <c:pt idx="23682">
                  <c:v>94.727999999999994</c:v>
                </c:pt>
                <c:pt idx="23683">
                  <c:v>94.731999999999999</c:v>
                </c:pt>
                <c:pt idx="23684">
                  <c:v>94.736000000000004</c:v>
                </c:pt>
                <c:pt idx="23685">
                  <c:v>94.74</c:v>
                </c:pt>
                <c:pt idx="23686">
                  <c:v>94.744</c:v>
                </c:pt>
                <c:pt idx="23687">
                  <c:v>94.748000000000005</c:v>
                </c:pt>
                <c:pt idx="23688">
                  <c:v>94.751999999999995</c:v>
                </c:pt>
                <c:pt idx="23689">
                  <c:v>94.756</c:v>
                </c:pt>
                <c:pt idx="23690">
                  <c:v>94.76</c:v>
                </c:pt>
                <c:pt idx="23691">
                  <c:v>94.763999999999996</c:v>
                </c:pt>
                <c:pt idx="23692">
                  <c:v>94.768000000000001</c:v>
                </c:pt>
                <c:pt idx="23693">
                  <c:v>94.772000000000006</c:v>
                </c:pt>
                <c:pt idx="23694">
                  <c:v>94.775999999999996</c:v>
                </c:pt>
                <c:pt idx="23695">
                  <c:v>94.78</c:v>
                </c:pt>
                <c:pt idx="23696">
                  <c:v>94.784000000000006</c:v>
                </c:pt>
                <c:pt idx="23697">
                  <c:v>94.787999999999997</c:v>
                </c:pt>
                <c:pt idx="23698">
                  <c:v>94.792000000000002</c:v>
                </c:pt>
                <c:pt idx="23699">
                  <c:v>94.796000000000006</c:v>
                </c:pt>
                <c:pt idx="23700">
                  <c:v>94.8</c:v>
                </c:pt>
                <c:pt idx="23701">
                  <c:v>94.804000000000002</c:v>
                </c:pt>
                <c:pt idx="23702">
                  <c:v>94.808000000000007</c:v>
                </c:pt>
                <c:pt idx="23703">
                  <c:v>94.811999999999998</c:v>
                </c:pt>
                <c:pt idx="23704">
                  <c:v>94.816000000000003</c:v>
                </c:pt>
                <c:pt idx="23705">
                  <c:v>94.82</c:v>
                </c:pt>
                <c:pt idx="23706">
                  <c:v>94.823999999999998</c:v>
                </c:pt>
                <c:pt idx="23707">
                  <c:v>94.828000000000003</c:v>
                </c:pt>
                <c:pt idx="23708">
                  <c:v>94.831999999999994</c:v>
                </c:pt>
                <c:pt idx="23709">
                  <c:v>94.835999999999999</c:v>
                </c:pt>
                <c:pt idx="23710">
                  <c:v>94.84</c:v>
                </c:pt>
                <c:pt idx="23711">
                  <c:v>94.843999999999994</c:v>
                </c:pt>
                <c:pt idx="23712">
                  <c:v>94.847999999999999</c:v>
                </c:pt>
                <c:pt idx="23713">
                  <c:v>94.852000000000004</c:v>
                </c:pt>
                <c:pt idx="23714">
                  <c:v>94.855999999999995</c:v>
                </c:pt>
                <c:pt idx="23715">
                  <c:v>94.86</c:v>
                </c:pt>
                <c:pt idx="23716">
                  <c:v>94.864000000000004</c:v>
                </c:pt>
                <c:pt idx="23717">
                  <c:v>94.867999999999995</c:v>
                </c:pt>
                <c:pt idx="23718">
                  <c:v>94.872</c:v>
                </c:pt>
                <c:pt idx="23719">
                  <c:v>94.876000000000005</c:v>
                </c:pt>
                <c:pt idx="23720">
                  <c:v>94.88</c:v>
                </c:pt>
                <c:pt idx="23721">
                  <c:v>94.884</c:v>
                </c:pt>
                <c:pt idx="23722">
                  <c:v>94.888000000000005</c:v>
                </c:pt>
                <c:pt idx="23723">
                  <c:v>94.891999999999996</c:v>
                </c:pt>
                <c:pt idx="23724">
                  <c:v>94.896000000000001</c:v>
                </c:pt>
                <c:pt idx="23725">
                  <c:v>94.9</c:v>
                </c:pt>
                <c:pt idx="23726">
                  <c:v>94.903999999999996</c:v>
                </c:pt>
                <c:pt idx="23727">
                  <c:v>94.908000000000001</c:v>
                </c:pt>
                <c:pt idx="23728">
                  <c:v>94.912000000000006</c:v>
                </c:pt>
                <c:pt idx="23729">
                  <c:v>94.915999999999997</c:v>
                </c:pt>
                <c:pt idx="23730">
                  <c:v>94.92</c:v>
                </c:pt>
                <c:pt idx="23731">
                  <c:v>94.924000000000007</c:v>
                </c:pt>
                <c:pt idx="23732">
                  <c:v>94.927999999999997</c:v>
                </c:pt>
                <c:pt idx="23733">
                  <c:v>94.932000000000002</c:v>
                </c:pt>
                <c:pt idx="23734">
                  <c:v>94.936000000000007</c:v>
                </c:pt>
                <c:pt idx="23735">
                  <c:v>94.94</c:v>
                </c:pt>
                <c:pt idx="23736">
                  <c:v>94.944000000000003</c:v>
                </c:pt>
                <c:pt idx="23737">
                  <c:v>94.947999999999993</c:v>
                </c:pt>
                <c:pt idx="23738">
                  <c:v>94.951999999999998</c:v>
                </c:pt>
                <c:pt idx="23739">
                  <c:v>94.956000000000003</c:v>
                </c:pt>
                <c:pt idx="23740">
                  <c:v>94.96</c:v>
                </c:pt>
                <c:pt idx="23741">
                  <c:v>94.963999999999999</c:v>
                </c:pt>
                <c:pt idx="23742">
                  <c:v>94.968000000000004</c:v>
                </c:pt>
                <c:pt idx="23743">
                  <c:v>94.971999999999994</c:v>
                </c:pt>
                <c:pt idx="23744">
                  <c:v>94.975999999999999</c:v>
                </c:pt>
                <c:pt idx="23745">
                  <c:v>94.98</c:v>
                </c:pt>
                <c:pt idx="23746">
                  <c:v>94.983999999999995</c:v>
                </c:pt>
                <c:pt idx="23747">
                  <c:v>94.988</c:v>
                </c:pt>
                <c:pt idx="23748">
                  <c:v>94.992000000000004</c:v>
                </c:pt>
                <c:pt idx="23749">
                  <c:v>94.995999999999995</c:v>
                </c:pt>
                <c:pt idx="23750">
                  <c:v>95</c:v>
                </c:pt>
                <c:pt idx="23751">
                  <c:v>95.004000000000005</c:v>
                </c:pt>
                <c:pt idx="23752">
                  <c:v>95.007999999999996</c:v>
                </c:pt>
                <c:pt idx="23753">
                  <c:v>95.012</c:v>
                </c:pt>
                <c:pt idx="23754">
                  <c:v>95.016000000000005</c:v>
                </c:pt>
                <c:pt idx="23755">
                  <c:v>95.02</c:v>
                </c:pt>
                <c:pt idx="23756">
                  <c:v>95.024000000000001</c:v>
                </c:pt>
                <c:pt idx="23757">
                  <c:v>95.028000000000006</c:v>
                </c:pt>
                <c:pt idx="23758">
                  <c:v>95.031999999999996</c:v>
                </c:pt>
                <c:pt idx="23759">
                  <c:v>95.036000000000001</c:v>
                </c:pt>
                <c:pt idx="23760">
                  <c:v>95.04</c:v>
                </c:pt>
                <c:pt idx="23761">
                  <c:v>95.043999999999997</c:v>
                </c:pt>
                <c:pt idx="23762">
                  <c:v>95.048000000000002</c:v>
                </c:pt>
                <c:pt idx="23763">
                  <c:v>95.052000000000007</c:v>
                </c:pt>
                <c:pt idx="23764">
                  <c:v>95.055999999999997</c:v>
                </c:pt>
                <c:pt idx="23765">
                  <c:v>95.06</c:v>
                </c:pt>
                <c:pt idx="23766">
                  <c:v>95.063999999999993</c:v>
                </c:pt>
                <c:pt idx="23767">
                  <c:v>95.067999999999998</c:v>
                </c:pt>
                <c:pt idx="23768">
                  <c:v>95.072000000000003</c:v>
                </c:pt>
                <c:pt idx="23769">
                  <c:v>95.075999999999993</c:v>
                </c:pt>
                <c:pt idx="23770">
                  <c:v>95.08</c:v>
                </c:pt>
                <c:pt idx="23771">
                  <c:v>95.084000000000003</c:v>
                </c:pt>
                <c:pt idx="23772">
                  <c:v>95.087999999999994</c:v>
                </c:pt>
                <c:pt idx="23773">
                  <c:v>95.091999999999999</c:v>
                </c:pt>
                <c:pt idx="23774">
                  <c:v>95.096000000000004</c:v>
                </c:pt>
                <c:pt idx="23775">
                  <c:v>95.1</c:v>
                </c:pt>
                <c:pt idx="23776">
                  <c:v>95.103999999999999</c:v>
                </c:pt>
                <c:pt idx="23777">
                  <c:v>95.108000000000004</c:v>
                </c:pt>
                <c:pt idx="23778">
                  <c:v>95.111999999999995</c:v>
                </c:pt>
                <c:pt idx="23779">
                  <c:v>95.116</c:v>
                </c:pt>
                <c:pt idx="23780">
                  <c:v>95.12</c:v>
                </c:pt>
                <c:pt idx="23781">
                  <c:v>95.123999999999995</c:v>
                </c:pt>
                <c:pt idx="23782">
                  <c:v>95.128</c:v>
                </c:pt>
                <c:pt idx="23783">
                  <c:v>95.132000000000005</c:v>
                </c:pt>
                <c:pt idx="23784">
                  <c:v>95.135999999999996</c:v>
                </c:pt>
                <c:pt idx="23785">
                  <c:v>95.14</c:v>
                </c:pt>
                <c:pt idx="23786">
                  <c:v>95.144000000000005</c:v>
                </c:pt>
                <c:pt idx="23787">
                  <c:v>95.147999999999996</c:v>
                </c:pt>
                <c:pt idx="23788">
                  <c:v>95.152000000000001</c:v>
                </c:pt>
                <c:pt idx="23789">
                  <c:v>95.156000000000006</c:v>
                </c:pt>
                <c:pt idx="23790">
                  <c:v>95.16</c:v>
                </c:pt>
                <c:pt idx="23791">
                  <c:v>95.164000000000001</c:v>
                </c:pt>
                <c:pt idx="23792">
                  <c:v>95.168000000000006</c:v>
                </c:pt>
                <c:pt idx="23793">
                  <c:v>95.171999999999997</c:v>
                </c:pt>
                <c:pt idx="23794">
                  <c:v>95.176000000000002</c:v>
                </c:pt>
                <c:pt idx="23795">
                  <c:v>95.18</c:v>
                </c:pt>
                <c:pt idx="23796">
                  <c:v>95.183999999999997</c:v>
                </c:pt>
                <c:pt idx="23797">
                  <c:v>95.188000000000002</c:v>
                </c:pt>
                <c:pt idx="23798">
                  <c:v>95.191999999999993</c:v>
                </c:pt>
                <c:pt idx="23799">
                  <c:v>95.195999999999998</c:v>
                </c:pt>
                <c:pt idx="23800">
                  <c:v>95.2</c:v>
                </c:pt>
                <c:pt idx="23801">
                  <c:v>95.203999999999994</c:v>
                </c:pt>
                <c:pt idx="23802">
                  <c:v>95.207999999999998</c:v>
                </c:pt>
                <c:pt idx="23803">
                  <c:v>95.212000000000003</c:v>
                </c:pt>
                <c:pt idx="23804">
                  <c:v>95.215999999999994</c:v>
                </c:pt>
                <c:pt idx="23805">
                  <c:v>95.22</c:v>
                </c:pt>
                <c:pt idx="23806">
                  <c:v>95.224000000000004</c:v>
                </c:pt>
                <c:pt idx="23807">
                  <c:v>95.227999999999994</c:v>
                </c:pt>
                <c:pt idx="23808">
                  <c:v>95.231999999999999</c:v>
                </c:pt>
                <c:pt idx="23809">
                  <c:v>95.236000000000004</c:v>
                </c:pt>
                <c:pt idx="23810">
                  <c:v>95.24</c:v>
                </c:pt>
                <c:pt idx="23811">
                  <c:v>95.244</c:v>
                </c:pt>
                <c:pt idx="23812">
                  <c:v>95.248000000000005</c:v>
                </c:pt>
                <c:pt idx="23813">
                  <c:v>95.251999999999995</c:v>
                </c:pt>
                <c:pt idx="23814">
                  <c:v>95.256</c:v>
                </c:pt>
                <c:pt idx="23815">
                  <c:v>95.26</c:v>
                </c:pt>
                <c:pt idx="23816">
                  <c:v>95.263999999999996</c:v>
                </c:pt>
                <c:pt idx="23817">
                  <c:v>95.268000000000001</c:v>
                </c:pt>
                <c:pt idx="23818">
                  <c:v>95.272000000000006</c:v>
                </c:pt>
                <c:pt idx="23819">
                  <c:v>95.275999999999996</c:v>
                </c:pt>
                <c:pt idx="23820">
                  <c:v>95.28</c:v>
                </c:pt>
                <c:pt idx="23821">
                  <c:v>95.284000000000006</c:v>
                </c:pt>
                <c:pt idx="23822">
                  <c:v>95.287999999999997</c:v>
                </c:pt>
                <c:pt idx="23823">
                  <c:v>95.292000000000002</c:v>
                </c:pt>
                <c:pt idx="23824">
                  <c:v>95.296000000000006</c:v>
                </c:pt>
                <c:pt idx="23825">
                  <c:v>95.3</c:v>
                </c:pt>
                <c:pt idx="23826">
                  <c:v>95.304000000000002</c:v>
                </c:pt>
                <c:pt idx="23827">
                  <c:v>95.308000000000007</c:v>
                </c:pt>
                <c:pt idx="23828">
                  <c:v>95.311999999999998</c:v>
                </c:pt>
                <c:pt idx="23829">
                  <c:v>95.316000000000003</c:v>
                </c:pt>
                <c:pt idx="23830">
                  <c:v>95.32</c:v>
                </c:pt>
                <c:pt idx="23831">
                  <c:v>95.323999999999998</c:v>
                </c:pt>
                <c:pt idx="23832">
                  <c:v>95.328000000000003</c:v>
                </c:pt>
                <c:pt idx="23833">
                  <c:v>95.331999999999994</c:v>
                </c:pt>
                <c:pt idx="23834">
                  <c:v>95.335999999999999</c:v>
                </c:pt>
                <c:pt idx="23835">
                  <c:v>95.34</c:v>
                </c:pt>
                <c:pt idx="23836">
                  <c:v>95.343999999999994</c:v>
                </c:pt>
                <c:pt idx="23837">
                  <c:v>95.347999999999999</c:v>
                </c:pt>
                <c:pt idx="23838">
                  <c:v>95.352000000000004</c:v>
                </c:pt>
                <c:pt idx="23839">
                  <c:v>95.355999999999995</c:v>
                </c:pt>
                <c:pt idx="23840">
                  <c:v>95.36</c:v>
                </c:pt>
                <c:pt idx="23841">
                  <c:v>95.364000000000004</c:v>
                </c:pt>
                <c:pt idx="23842">
                  <c:v>95.367999999999995</c:v>
                </c:pt>
                <c:pt idx="23843">
                  <c:v>95.372</c:v>
                </c:pt>
                <c:pt idx="23844">
                  <c:v>95.376000000000005</c:v>
                </c:pt>
                <c:pt idx="23845">
                  <c:v>95.38</c:v>
                </c:pt>
                <c:pt idx="23846">
                  <c:v>95.384</c:v>
                </c:pt>
                <c:pt idx="23847">
                  <c:v>95.388000000000005</c:v>
                </c:pt>
                <c:pt idx="23848">
                  <c:v>95.391999999999996</c:v>
                </c:pt>
                <c:pt idx="23849">
                  <c:v>95.396000000000001</c:v>
                </c:pt>
                <c:pt idx="23850">
                  <c:v>95.4</c:v>
                </c:pt>
                <c:pt idx="23851">
                  <c:v>95.403999999999996</c:v>
                </c:pt>
                <c:pt idx="23852">
                  <c:v>95.408000000000001</c:v>
                </c:pt>
                <c:pt idx="23853">
                  <c:v>95.412000000000006</c:v>
                </c:pt>
                <c:pt idx="23854">
                  <c:v>95.415999999999997</c:v>
                </c:pt>
                <c:pt idx="23855">
                  <c:v>95.42</c:v>
                </c:pt>
                <c:pt idx="23856">
                  <c:v>95.424000000000007</c:v>
                </c:pt>
                <c:pt idx="23857">
                  <c:v>95.427999999999997</c:v>
                </c:pt>
                <c:pt idx="23858">
                  <c:v>95.432000000000002</c:v>
                </c:pt>
                <c:pt idx="23859">
                  <c:v>95.436000000000007</c:v>
                </c:pt>
                <c:pt idx="23860">
                  <c:v>95.44</c:v>
                </c:pt>
                <c:pt idx="23861">
                  <c:v>95.444000000000003</c:v>
                </c:pt>
                <c:pt idx="23862">
                  <c:v>95.447999999999993</c:v>
                </c:pt>
                <c:pt idx="23863">
                  <c:v>95.451999999999998</c:v>
                </c:pt>
                <c:pt idx="23864">
                  <c:v>95.456000000000003</c:v>
                </c:pt>
                <c:pt idx="23865">
                  <c:v>95.46</c:v>
                </c:pt>
                <c:pt idx="23866">
                  <c:v>95.463999999999999</c:v>
                </c:pt>
                <c:pt idx="23867">
                  <c:v>95.468000000000004</c:v>
                </c:pt>
                <c:pt idx="23868">
                  <c:v>95.471999999999994</c:v>
                </c:pt>
                <c:pt idx="23869">
                  <c:v>95.475999999999999</c:v>
                </c:pt>
                <c:pt idx="23870">
                  <c:v>95.48</c:v>
                </c:pt>
                <c:pt idx="23871">
                  <c:v>95.483999999999995</c:v>
                </c:pt>
                <c:pt idx="23872">
                  <c:v>95.488</c:v>
                </c:pt>
                <c:pt idx="23873">
                  <c:v>95.492000000000004</c:v>
                </c:pt>
                <c:pt idx="23874">
                  <c:v>95.495999999999995</c:v>
                </c:pt>
                <c:pt idx="23875">
                  <c:v>95.5</c:v>
                </c:pt>
                <c:pt idx="23876">
                  <c:v>95.504000000000005</c:v>
                </c:pt>
                <c:pt idx="23877">
                  <c:v>95.507999999999996</c:v>
                </c:pt>
                <c:pt idx="23878">
                  <c:v>95.512</c:v>
                </c:pt>
                <c:pt idx="23879">
                  <c:v>95.516000000000005</c:v>
                </c:pt>
                <c:pt idx="23880">
                  <c:v>95.52</c:v>
                </c:pt>
                <c:pt idx="23881">
                  <c:v>95.524000000000001</c:v>
                </c:pt>
                <c:pt idx="23882">
                  <c:v>95.528000000000006</c:v>
                </c:pt>
                <c:pt idx="23883">
                  <c:v>95.531999999999996</c:v>
                </c:pt>
                <c:pt idx="23884">
                  <c:v>95.536000000000001</c:v>
                </c:pt>
                <c:pt idx="23885">
                  <c:v>95.54</c:v>
                </c:pt>
                <c:pt idx="23886">
                  <c:v>95.543999999999997</c:v>
                </c:pt>
                <c:pt idx="23887">
                  <c:v>95.548000000000002</c:v>
                </c:pt>
                <c:pt idx="23888">
                  <c:v>95.552000000000007</c:v>
                </c:pt>
                <c:pt idx="23889">
                  <c:v>95.555999999999997</c:v>
                </c:pt>
                <c:pt idx="23890">
                  <c:v>95.56</c:v>
                </c:pt>
                <c:pt idx="23891">
                  <c:v>95.563999999999993</c:v>
                </c:pt>
                <c:pt idx="23892">
                  <c:v>95.567999999999998</c:v>
                </c:pt>
                <c:pt idx="23893">
                  <c:v>95.572000000000003</c:v>
                </c:pt>
                <c:pt idx="23894">
                  <c:v>95.575999999999993</c:v>
                </c:pt>
                <c:pt idx="23895">
                  <c:v>95.58</c:v>
                </c:pt>
                <c:pt idx="23896">
                  <c:v>95.584000000000003</c:v>
                </c:pt>
                <c:pt idx="23897">
                  <c:v>95.587999999999994</c:v>
                </c:pt>
                <c:pt idx="23898">
                  <c:v>95.591999999999999</c:v>
                </c:pt>
                <c:pt idx="23899">
                  <c:v>95.596000000000004</c:v>
                </c:pt>
                <c:pt idx="23900">
                  <c:v>95.6</c:v>
                </c:pt>
                <c:pt idx="23901">
                  <c:v>95.603999999999999</c:v>
                </c:pt>
                <c:pt idx="23902">
                  <c:v>95.608000000000004</c:v>
                </c:pt>
                <c:pt idx="23903">
                  <c:v>95.611999999999995</c:v>
                </c:pt>
                <c:pt idx="23904">
                  <c:v>95.616</c:v>
                </c:pt>
                <c:pt idx="23905">
                  <c:v>95.62</c:v>
                </c:pt>
                <c:pt idx="23906">
                  <c:v>95.623999999999995</c:v>
                </c:pt>
                <c:pt idx="23907">
                  <c:v>95.628</c:v>
                </c:pt>
                <c:pt idx="23908">
                  <c:v>95.632000000000005</c:v>
                </c:pt>
                <c:pt idx="23909">
                  <c:v>95.635999999999996</c:v>
                </c:pt>
                <c:pt idx="23910">
                  <c:v>95.64</c:v>
                </c:pt>
                <c:pt idx="23911">
                  <c:v>95.644000000000005</c:v>
                </c:pt>
                <c:pt idx="23912">
                  <c:v>95.647999999999996</c:v>
                </c:pt>
                <c:pt idx="23913">
                  <c:v>95.652000000000001</c:v>
                </c:pt>
                <c:pt idx="23914">
                  <c:v>95.656000000000006</c:v>
                </c:pt>
                <c:pt idx="23915">
                  <c:v>95.66</c:v>
                </c:pt>
                <c:pt idx="23916">
                  <c:v>95.664000000000001</c:v>
                </c:pt>
                <c:pt idx="23917">
                  <c:v>95.668000000000006</c:v>
                </c:pt>
                <c:pt idx="23918">
                  <c:v>95.671999999999997</c:v>
                </c:pt>
                <c:pt idx="23919">
                  <c:v>95.676000000000002</c:v>
                </c:pt>
                <c:pt idx="23920">
                  <c:v>95.68</c:v>
                </c:pt>
                <c:pt idx="23921">
                  <c:v>95.683999999999997</c:v>
                </c:pt>
                <c:pt idx="23922">
                  <c:v>95.688000000000002</c:v>
                </c:pt>
                <c:pt idx="23923">
                  <c:v>95.691999999999993</c:v>
                </c:pt>
                <c:pt idx="23924">
                  <c:v>95.695999999999998</c:v>
                </c:pt>
                <c:pt idx="23925">
                  <c:v>95.7</c:v>
                </c:pt>
                <c:pt idx="23926">
                  <c:v>95.703999999999994</c:v>
                </c:pt>
                <c:pt idx="23927">
                  <c:v>95.707999999999998</c:v>
                </c:pt>
                <c:pt idx="23928">
                  <c:v>95.712000000000003</c:v>
                </c:pt>
                <c:pt idx="23929">
                  <c:v>95.715999999999994</c:v>
                </c:pt>
                <c:pt idx="23930">
                  <c:v>95.72</c:v>
                </c:pt>
                <c:pt idx="23931">
                  <c:v>95.724000000000004</c:v>
                </c:pt>
                <c:pt idx="23932">
                  <c:v>95.727999999999994</c:v>
                </c:pt>
                <c:pt idx="23933">
                  <c:v>95.731999999999999</c:v>
                </c:pt>
                <c:pt idx="23934">
                  <c:v>95.736000000000004</c:v>
                </c:pt>
                <c:pt idx="23935">
                  <c:v>95.74</c:v>
                </c:pt>
                <c:pt idx="23936">
                  <c:v>95.744</c:v>
                </c:pt>
                <c:pt idx="23937">
                  <c:v>95.748000000000005</c:v>
                </c:pt>
                <c:pt idx="23938">
                  <c:v>95.751999999999995</c:v>
                </c:pt>
                <c:pt idx="23939">
                  <c:v>95.756</c:v>
                </c:pt>
                <c:pt idx="23940">
                  <c:v>95.76</c:v>
                </c:pt>
                <c:pt idx="23941">
                  <c:v>95.763999999999996</c:v>
                </c:pt>
                <c:pt idx="23942">
                  <c:v>95.768000000000001</c:v>
                </c:pt>
                <c:pt idx="23943">
                  <c:v>95.772000000000006</c:v>
                </c:pt>
                <c:pt idx="23944">
                  <c:v>95.775999999999996</c:v>
                </c:pt>
                <c:pt idx="23945">
                  <c:v>95.78</c:v>
                </c:pt>
                <c:pt idx="23946">
                  <c:v>95.784000000000006</c:v>
                </c:pt>
                <c:pt idx="23947">
                  <c:v>95.787999999999997</c:v>
                </c:pt>
                <c:pt idx="23948">
                  <c:v>95.792000000000002</c:v>
                </c:pt>
                <c:pt idx="23949">
                  <c:v>95.796000000000006</c:v>
                </c:pt>
                <c:pt idx="23950">
                  <c:v>95.8</c:v>
                </c:pt>
                <c:pt idx="23951">
                  <c:v>95.804000000000002</c:v>
                </c:pt>
                <c:pt idx="23952">
                  <c:v>95.808000000000007</c:v>
                </c:pt>
                <c:pt idx="23953">
                  <c:v>95.811999999999998</c:v>
                </c:pt>
                <c:pt idx="23954">
                  <c:v>95.816000000000003</c:v>
                </c:pt>
                <c:pt idx="23955">
                  <c:v>95.82</c:v>
                </c:pt>
                <c:pt idx="23956">
                  <c:v>95.823999999999998</c:v>
                </c:pt>
                <c:pt idx="23957">
                  <c:v>95.828000000000003</c:v>
                </c:pt>
                <c:pt idx="23958">
                  <c:v>95.831999999999994</c:v>
                </c:pt>
                <c:pt idx="23959">
                  <c:v>95.835999999999999</c:v>
                </c:pt>
                <c:pt idx="23960">
                  <c:v>95.84</c:v>
                </c:pt>
                <c:pt idx="23961">
                  <c:v>95.843999999999994</c:v>
                </c:pt>
                <c:pt idx="23962">
                  <c:v>95.847999999999999</c:v>
                </c:pt>
                <c:pt idx="23963">
                  <c:v>95.852000000000004</c:v>
                </c:pt>
                <c:pt idx="23964">
                  <c:v>95.855999999999995</c:v>
                </c:pt>
                <c:pt idx="23965">
                  <c:v>95.86</c:v>
                </c:pt>
                <c:pt idx="23966">
                  <c:v>95.864000000000004</c:v>
                </c:pt>
                <c:pt idx="23967">
                  <c:v>95.867999999999995</c:v>
                </c:pt>
                <c:pt idx="23968">
                  <c:v>95.872</c:v>
                </c:pt>
                <c:pt idx="23969">
                  <c:v>95.876000000000005</c:v>
                </c:pt>
                <c:pt idx="23970">
                  <c:v>95.88</c:v>
                </c:pt>
                <c:pt idx="23971">
                  <c:v>95.884</c:v>
                </c:pt>
                <c:pt idx="23972">
                  <c:v>95.888000000000005</c:v>
                </c:pt>
                <c:pt idx="23973">
                  <c:v>95.891999999999996</c:v>
                </c:pt>
                <c:pt idx="23974">
                  <c:v>95.896000000000001</c:v>
                </c:pt>
                <c:pt idx="23975">
                  <c:v>95.9</c:v>
                </c:pt>
                <c:pt idx="23976">
                  <c:v>95.903999999999996</c:v>
                </c:pt>
                <c:pt idx="23977">
                  <c:v>95.908000000000001</c:v>
                </c:pt>
                <c:pt idx="23978">
                  <c:v>95.912000000000006</c:v>
                </c:pt>
                <c:pt idx="23979">
                  <c:v>95.915999999999997</c:v>
                </c:pt>
                <c:pt idx="23980">
                  <c:v>95.92</c:v>
                </c:pt>
                <c:pt idx="23981">
                  <c:v>95.924000000000007</c:v>
                </c:pt>
                <c:pt idx="23982">
                  <c:v>95.927999999999997</c:v>
                </c:pt>
                <c:pt idx="23983">
                  <c:v>95.932000000000002</c:v>
                </c:pt>
                <c:pt idx="23984">
                  <c:v>95.936000000000007</c:v>
                </c:pt>
                <c:pt idx="23985">
                  <c:v>95.94</c:v>
                </c:pt>
                <c:pt idx="23986">
                  <c:v>95.944000000000003</c:v>
                </c:pt>
                <c:pt idx="23987">
                  <c:v>95.947999999999993</c:v>
                </c:pt>
                <c:pt idx="23988">
                  <c:v>95.951999999999998</c:v>
                </c:pt>
                <c:pt idx="23989">
                  <c:v>95.956000000000003</c:v>
                </c:pt>
                <c:pt idx="23990">
                  <c:v>95.96</c:v>
                </c:pt>
                <c:pt idx="23991">
                  <c:v>95.963999999999999</c:v>
                </c:pt>
                <c:pt idx="23992">
                  <c:v>95.968000000000004</c:v>
                </c:pt>
                <c:pt idx="23993">
                  <c:v>95.971999999999994</c:v>
                </c:pt>
                <c:pt idx="23994">
                  <c:v>95.975999999999999</c:v>
                </c:pt>
                <c:pt idx="23995">
                  <c:v>95.98</c:v>
                </c:pt>
                <c:pt idx="23996">
                  <c:v>95.983999999999995</c:v>
                </c:pt>
                <c:pt idx="23997">
                  <c:v>95.988</c:v>
                </c:pt>
                <c:pt idx="23998">
                  <c:v>95.992000000000004</c:v>
                </c:pt>
                <c:pt idx="23999">
                  <c:v>95.995999999999995</c:v>
                </c:pt>
                <c:pt idx="24000">
                  <c:v>96</c:v>
                </c:pt>
                <c:pt idx="24001">
                  <c:v>96.004000000000005</c:v>
                </c:pt>
                <c:pt idx="24002">
                  <c:v>96.007999999999996</c:v>
                </c:pt>
                <c:pt idx="24003">
                  <c:v>96.012</c:v>
                </c:pt>
                <c:pt idx="24004">
                  <c:v>96.016000000000005</c:v>
                </c:pt>
                <c:pt idx="24005">
                  <c:v>96.02</c:v>
                </c:pt>
                <c:pt idx="24006">
                  <c:v>96.024000000000001</c:v>
                </c:pt>
                <c:pt idx="24007">
                  <c:v>96.028000000000006</c:v>
                </c:pt>
                <c:pt idx="24008">
                  <c:v>96.031999999999996</c:v>
                </c:pt>
                <c:pt idx="24009">
                  <c:v>96.036000000000001</c:v>
                </c:pt>
                <c:pt idx="24010">
                  <c:v>96.04</c:v>
                </c:pt>
                <c:pt idx="24011">
                  <c:v>96.043999999999997</c:v>
                </c:pt>
                <c:pt idx="24012">
                  <c:v>96.048000000000002</c:v>
                </c:pt>
                <c:pt idx="24013">
                  <c:v>96.052000000000007</c:v>
                </c:pt>
                <c:pt idx="24014">
                  <c:v>96.055999999999997</c:v>
                </c:pt>
                <c:pt idx="24015">
                  <c:v>96.06</c:v>
                </c:pt>
                <c:pt idx="24016">
                  <c:v>96.063999999999993</c:v>
                </c:pt>
                <c:pt idx="24017">
                  <c:v>96.067999999999998</c:v>
                </c:pt>
                <c:pt idx="24018">
                  <c:v>96.072000000000003</c:v>
                </c:pt>
                <c:pt idx="24019">
                  <c:v>96.075999999999993</c:v>
                </c:pt>
                <c:pt idx="24020">
                  <c:v>96.08</c:v>
                </c:pt>
                <c:pt idx="24021">
                  <c:v>96.084000000000003</c:v>
                </c:pt>
                <c:pt idx="24022">
                  <c:v>96.087999999999994</c:v>
                </c:pt>
                <c:pt idx="24023">
                  <c:v>96.091999999999999</c:v>
                </c:pt>
                <c:pt idx="24024">
                  <c:v>96.096000000000004</c:v>
                </c:pt>
                <c:pt idx="24025">
                  <c:v>96.1</c:v>
                </c:pt>
                <c:pt idx="24026">
                  <c:v>96.103999999999999</c:v>
                </c:pt>
                <c:pt idx="24027">
                  <c:v>96.108000000000004</c:v>
                </c:pt>
                <c:pt idx="24028">
                  <c:v>96.111999999999995</c:v>
                </c:pt>
                <c:pt idx="24029">
                  <c:v>96.116</c:v>
                </c:pt>
                <c:pt idx="24030">
                  <c:v>96.12</c:v>
                </c:pt>
                <c:pt idx="24031">
                  <c:v>96.123999999999995</c:v>
                </c:pt>
                <c:pt idx="24032">
                  <c:v>96.128</c:v>
                </c:pt>
                <c:pt idx="24033">
                  <c:v>96.132000000000005</c:v>
                </c:pt>
                <c:pt idx="24034">
                  <c:v>96.135999999999996</c:v>
                </c:pt>
                <c:pt idx="24035">
                  <c:v>96.14</c:v>
                </c:pt>
                <c:pt idx="24036">
                  <c:v>96.144000000000005</c:v>
                </c:pt>
                <c:pt idx="24037">
                  <c:v>96.147999999999996</c:v>
                </c:pt>
                <c:pt idx="24038">
                  <c:v>96.152000000000001</c:v>
                </c:pt>
                <c:pt idx="24039">
                  <c:v>96.156000000000006</c:v>
                </c:pt>
                <c:pt idx="24040">
                  <c:v>96.16</c:v>
                </c:pt>
                <c:pt idx="24041">
                  <c:v>96.164000000000001</c:v>
                </c:pt>
                <c:pt idx="24042">
                  <c:v>96.168000000000006</c:v>
                </c:pt>
                <c:pt idx="24043">
                  <c:v>96.171999999999997</c:v>
                </c:pt>
                <c:pt idx="24044">
                  <c:v>96.176000000000002</c:v>
                </c:pt>
                <c:pt idx="24045">
                  <c:v>96.18</c:v>
                </c:pt>
                <c:pt idx="24046">
                  <c:v>96.183999999999997</c:v>
                </c:pt>
                <c:pt idx="24047">
                  <c:v>96.188000000000002</c:v>
                </c:pt>
                <c:pt idx="24048">
                  <c:v>96.191999999999993</c:v>
                </c:pt>
                <c:pt idx="24049">
                  <c:v>96.195999999999998</c:v>
                </c:pt>
                <c:pt idx="24050">
                  <c:v>96.2</c:v>
                </c:pt>
                <c:pt idx="24051">
                  <c:v>96.203999999999994</c:v>
                </c:pt>
                <c:pt idx="24052">
                  <c:v>96.207999999999998</c:v>
                </c:pt>
                <c:pt idx="24053">
                  <c:v>96.212000000000003</c:v>
                </c:pt>
                <c:pt idx="24054">
                  <c:v>96.215999999999994</c:v>
                </c:pt>
                <c:pt idx="24055">
                  <c:v>96.22</c:v>
                </c:pt>
                <c:pt idx="24056">
                  <c:v>96.224000000000004</c:v>
                </c:pt>
                <c:pt idx="24057">
                  <c:v>96.227999999999994</c:v>
                </c:pt>
                <c:pt idx="24058">
                  <c:v>96.231999999999999</c:v>
                </c:pt>
                <c:pt idx="24059">
                  <c:v>96.236000000000004</c:v>
                </c:pt>
                <c:pt idx="24060">
                  <c:v>96.24</c:v>
                </c:pt>
                <c:pt idx="24061">
                  <c:v>96.244</c:v>
                </c:pt>
                <c:pt idx="24062">
                  <c:v>96.248000000000005</c:v>
                </c:pt>
                <c:pt idx="24063">
                  <c:v>96.251999999999995</c:v>
                </c:pt>
                <c:pt idx="24064">
                  <c:v>96.256</c:v>
                </c:pt>
                <c:pt idx="24065">
                  <c:v>96.26</c:v>
                </c:pt>
                <c:pt idx="24066">
                  <c:v>96.263999999999996</c:v>
                </c:pt>
                <c:pt idx="24067">
                  <c:v>96.268000000000001</c:v>
                </c:pt>
                <c:pt idx="24068">
                  <c:v>96.272000000000006</c:v>
                </c:pt>
                <c:pt idx="24069">
                  <c:v>96.275999999999996</c:v>
                </c:pt>
                <c:pt idx="24070">
                  <c:v>96.28</c:v>
                </c:pt>
                <c:pt idx="24071">
                  <c:v>96.284000000000006</c:v>
                </c:pt>
                <c:pt idx="24072">
                  <c:v>96.287999999999997</c:v>
                </c:pt>
                <c:pt idx="24073">
                  <c:v>96.292000000000002</c:v>
                </c:pt>
                <c:pt idx="24074">
                  <c:v>96.296000000000006</c:v>
                </c:pt>
                <c:pt idx="24075">
                  <c:v>96.3</c:v>
                </c:pt>
                <c:pt idx="24076">
                  <c:v>96.304000000000002</c:v>
                </c:pt>
                <c:pt idx="24077">
                  <c:v>96.308000000000007</c:v>
                </c:pt>
                <c:pt idx="24078">
                  <c:v>96.311999999999998</c:v>
                </c:pt>
                <c:pt idx="24079">
                  <c:v>96.316000000000003</c:v>
                </c:pt>
                <c:pt idx="24080">
                  <c:v>96.32</c:v>
                </c:pt>
                <c:pt idx="24081">
                  <c:v>96.323999999999998</c:v>
                </c:pt>
                <c:pt idx="24082">
                  <c:v>96.328000000000003</c:v>
                </c:pt>
                <c:pt idx="24083">
                  <c:v>96.331999999999994</c:v>
                </c:pt>
                <c:pt idx="24084">
                  <c:v>96.335999999999999</c:v>
                </c:pt>
                <c:pt idx="24085">
                  <c:v>96.34</c:v>
                </c:pt>
                <c:pt idx="24086">
                  <c:v>96.343999999999994</c:v>
                </c:pt>
                <c:pt idx="24087">
                  <c:v>96.347999999999999</c:v>
                </c:pt>
                <c:pt idx="24088">
                  <c:v>96.352000000000004</c:v>
                </c:pt>
                <c:pt idx="24089">
                  <c:v>96.355999999999995</c:v>
                </c:pt>
                <c:pt idx="24090">
                  <c:v>96.36</c:v>
                </c:pt>
                <c:pt idx="24091">
                  <c:v>96.364000000000004</c:v>
                </c:pt>
                <c:pt idx="24092">
                  <c:v>96.367999999999995</c:v>
                </c:pt>
                <c:pt idx="24093">
                  <c:v>96.372</c:v>
                </c:pt>
                <c:pt idx="24094">
                  <c:v>96.376000000000005</c:v>
                </c:pt>
                <c:pt idx="24095">
                  <c:v>96.38</c:v>
                </c:pt>
                <c:pt idx="24096">
                  <c:v>96.384</c:v>
                </c:pt>
                <c:pt idx="24097">
                  <c:v>96.388000000000005</c:v>
                </c:pt>
                <c:pt idx="24098">
                  <c:v>96.391999999999996</c:v>
                </c:pt>
                <c:pt idx="24099">
                  <c:v>96.396000000000001</c:v>
                </c:pt>
                <c:pt idx="24100">
                  <c:v>96.4</c:v>
                </c:pt>
                <c:pt idx="24101">
                  <c:v>96.403999999999996</c:v>
                </c:pt>
                <c:pt idx="24102">
                  <c:v>96.408000000000001</c:v>
                </c:pt>
                <c:pt idx="24103">
                  <c:v>96.412000000000006</c:v>
                </c:pt>
                <c:pt idx="24104">
                  <c:v>96.415999999999997</c:v>
                </c:pt>
                <c:pt idx="24105">
                  <c:v>96.42</c:v>
                </c:pt>
                <c:pt idx="24106">
                  <c:v>96.424000000000007</c:v>
                </c:pt>
                <c:pt idx="24107">
                  <c:v>96.427999999999997</c:v>
                </c:pt>
                <c:pt idx="24108">
                  <c:v>96.432000000000002</c:v>
                </c:pt>
                <c:pt idx="24109">
                  <c:v>96.436000000000007</c:v>
                </c:pt>
                <c:pt idx="24110">
                  <c:v>96.44</c:v>
                </c:pt>
                <c:pt idx="24111">
                  <c:v>96.444000000000003</c:v>
                </c:pt>
                <c:pt idx="24112">
                  <c:v>96.447999999999993</c:v>
                </c:pt>
                <c:pt idx="24113">
                  <c:v>96.451999999999998</c:v>
                </c:pt>
                <c:pt idx="24114">
                  <c:v>96.456000000000003</c:v>
                </c:pt>
                <c:pt idx="24115">
                  <c:v>96.46</c:v>
                </c:pt>
                <c:pt idx="24116">
                  <c:v>96.463999999999999</c:v>
                </c:pt>
                <c:pt idx="24117">
                  <c:v>96.468000000000004</c:v>
                </c:pt>
                <c:pt idx="24118">
                  <c:v>96.471999999999994</c:v>
                </c:pt>
                <c:pt idx="24119">
                  <c:v>96.475999999999999</c:v>
                </c:pt>
                <c:pt idx="24120">
                  <c:v>96.48</c:v>
                </c:pt>
                <c:pt idx="24121">
                  <c:v>96.483999999999995</c:v>
                </c:pt>
                <c:pt idx="24122">
                  <c:v>96.488</c:v>
                </c:pt>
                <c:pt idx="24123">
                  <c:v>96.492000000000004</c:v>
                </c:pt>
                <c:pt idx="24124">
                  <c:v>96.495999999999995</c:v>
                </c:pt>
                <c:pt idx="24125">
                  <c:v>96.5</c:v>
                </c:pt>
                <c:pt idx="24126">
                  <c:v>96.504000000000005</c:v>
                </c:pt>
                <c:pt idx="24127">
                  <c:v>96.507999999999996</c:v>
                </c:pt>
                <c:pt idx="24128">
                  <c:v>96.512</c:v>
                </c:pt>
                <c:pt idx="24129">
                  <c:v>96.516000000000005</c:v>
                </c:pt>
                <c:pt idx="24130">
                  <c:v>96.52</c:v>
                </c:pt>
                <c:pt idx="24131">
                  <c:v>96.524000000000001</c:v>
                </c:pt>
                <c:pt idx="24132">
                  <c:v>96.528000000000006</c:v>
                </c:pt>
                <c:pt idx="24133">
                  <c:v>96.531999999999996</c:v>
                </c:pt>
                <c:pt idx="24134">
                  <c:v>96.536000000000001</c:v>
                </c:pt>
                <c:pt idx="24135">
                  <c:v>96.54</c:v>
                </c:pt>
                <c:pt idx="24136">
                  <c:v>96.543999999999997</c:v>
                </c:pt>
                <c:pt idx="24137">
                  <c:v>96.548000000000002</c:v>
                </c:pt>
                <c:pt idx="24138">
                  <c:v>96.552000000000007</c:v>
                </c:pt>
                <c:pt idx="24139">
                  <c:v>96.555999999999997</c:v>
                </c:pt>
                <c:pt idx="24140">
                  <c:v>96.56</c:v>
                </c:pt>
                <c:pt idx="24141">
                  <c:v>96.563999999999993</c:v>
                </c:pt>
                <c:pt idx="24142">
                  <c:v>96.567999999999998</c:v>
                </c:pt>
                <c:pt idx="24143">
                  <c:v>96.572000000000003</c:v>
                </c:pt>
                <c:pt idx="24144">
                  <c:v>96.575999999999993</c:v>
                </c:pt>
                <c:pt idx="24145">
                  <c:v>96.58</c:v>
                </c:pt>
                <c:pt idx="24146">
                  <c:v>96.584000000000003</c:v>
                </c:pt>
                <c:pt idx="24147">
                  <c:v>96.587999999999994</c:v>
                </c:pt>
                <c:pt idx="24148">
                  <c:v>96.591999999999999</c:v>
                </c:pt>
                <c:pt idx="24149">
                  <c:v>96.596000000000004</c:v>
                </c:pt>
                <c:pt idx="24150">
                  <c:v>96.6</c:v>
                </c:pt>
                <c:pt idx="24151">
                  <c:v>96.603999999999999</c:v>
                </c:pt>
                <c:pt idx="24152">
                  <c:v>96.608000000000004</c:v>
                </c:pt>
                <c:pt idx="24153">
                  <c:v>96.611999999999995</c:v>
                </c:pt>
                <c:pt idx="24154">
                  <c:v>96.616</c:v>
                </c:pt>
                <c:pt idx="24155">
                  <c:v>96.62</c:v>
                </c:pt>
                <c:pt idx="24156">
                  <c:v>96.623999999999995</c:v>
                </c:pt>
                <c:pt idx="24157">
                  <c:v>96.628</c:v>
                </c:pt>
                <c:pt idx="24158">
                  <c:v>96.632000000000005</c:v>
                </c:pt>
                <c:pt idx="24159">
                  <c:v>96.635999999999996</c:v>
                </c:pt>
                <c:pt idx="24160">
                  <c:v>96.64</c:v>
                </c:pt>
                <c:pt idx="24161">
                  <c:v>96.644000000000005</c:v>
                </c:pt>
                <c:pt idx="24162">
                  <c:v>96.647999999999996</c:v>
                </c:pt>
                <c:pt idx="24163">
                  <c:v>96.652000000000001</c:v>
                </c:pt>
                <c:pt idx="24164">
                  <c:v>96.656000000000006</c:v>
                </c:pt>
                <c:pt idx="24165">
                  <c:v>96.66</c:v>
                </c:pt>
                <c:pt idx="24166">
                  <c:v>96.664000000000001</c:v>
                </c:pt>
                <c:pt idx="24167">
                  <c:v>96.668000000000006</c:v>
                </c:pt>
                <c:pt idx="24168">
                  <c:v>96.671999999999997</c:v>
                </c:pt>
                <c:pt idx="24169">
                  <c:v>96.676000000000002</c:v>
                </c:pt>
                <c:pt idx="24170">
                  <c:v>96.68</c:v>
                </c:pt>
                <c:pt idx="24171">
                  <c:v>96.683999999999997</c:v>
                </c:pt>
                <c:pt idx="24172">
                  <c:v>96.688000000000002</c:v>
                </c:pt>
                <c:pt idx="24173">
                  <c:v>96.691999999999993</c:v>
                </c:pt>
                <c:pt idx="24174">
                  <c:v>96.695999999999998</c:v>
                </c:pt>
                <c:pt idx="24175">
                  <c:v>96.7</c:v>
                </c:pt>
                <c:pt idx="24176">
                  <c:v>96.703999999999994</c:v>
                </c:pt>
                <c:pt idx="24177">
                  <c:v>96.707999999999998</c:v>
                </c:pt>
                <c:pt idx="24178">
                  <c:v>96.712000000000003</c:v>
                </c:pt>
                <c:pt idx="24179">
                  <c:v>96.715999999999994</c:v>
                </c:pt>
                <c:pt idx="24180">
                  <c:v>96.72</c:v>
                </c:pt>
                <c:pt idx="24181">
                  <c:v>96.724000000000004</c:v>
                </c:pt>
                <c:pt idx="24182">
                  <c:v>96.727999999999994</c:v>
                </c:pt>
                <c:pt idx="24183">
                  <c:v>96.731999999999999</c:v>
                </c:pt>
                <c:pt idx="24184">
                  <c:v>96.736000000000004</c:v>
                </c:pt>
                <c:pt idx="24185">
                  <c:v>96.74</c:v>
                </c:pt>
                <c:pt idx="24186">
                  <c:v>96.744</c:v>
                </c:pt>
                <c:pt idx="24187">
                  <c:v>96.748000000000005</c:v>
                </c:pt>
                <c:pt idx="24188">
                  <c:v>96.751999999999995</c:v>
                </c:pt>
                <c:pt idx="24189">
                  <c:v>96.756</c:v>
                </c:pt>
                <c:pt idx="24190">
                  <c:v>96.76</c:v>
                </c:pt>
                <c:pt idx="24191">
                  <c:v>96.763999999999996</c:v>
                </c:pt>
                <c:pt idx="24192">
                  <c:v>96.768000000000001</c:v>
                </c:pt>
                <c:pt idx="24193">
                  <c:v>96.772000000000006</c:v>
                </c:pt>
                <c:pt idx="24194">
                  <c:v>96.775999999999996</c:v>
                </c:pt>
                <c:pt idx="24195">
                  <c:v>96.78</c:v>
                </c:pt>
                <c:pt idx="24196">
                  <c:v>96.784000000000006</c:v>
                </c:pt>
                <c:pt idx="24197">
                  <c:v>96.787999999999997</c:v>
                </c:pt>
                <c:pt idx="24198">
                  <c:v>96.792000000000002</c:v>
                </c:pt>
                <c:pt idx="24199">
                  <c:v>96.796000000000006</c:v>
                </c:pt>
                <c:pt idx="24200">
                  <c:v>96.8</c:v>
                </c:pt>
                <c:pt idx="24201">
                  <c:v>96.804000000000002</c:v>
                </c:pt>
                <c:pt idx="24202">
                  <c:v>96.808000000000007</c:v>
                </c:pt>
                <c:pt idx="24203">
                  <c:v>96.811999999999998</c:v>
                </c:pt>
                <c:pt idx="24204">
                  <c:v>96.816000000000003</c:v>
                </c:pt>
                <c:pt idx="24205">
                  <c:v>96.82</c:v>
                </c:pt>
                <c:pt idx="24206">
                  <c:v>96.823999999999998</c:v>
                </c:pt>
                <c:pt idx="24207">
                  <c:v>96.828000000000003</c:v>
                </c:pt>
                <c:pt idx="24208">
                  <c:v>96.831999999999994</c:v>
                </c:pt>
                <c:pt idx="24209">
                  <c:v>96.835999999999999</c:v>
                </c:pt>
                <c:pt idx="24210">
                  <c:v>96.84</c:v>
                </c:pt>
                <c:pt idx="24211">
                  <c:v>96.843999999999994</c:v>
                </c:pt>
                <c:pt idx="24212">
                  <c:v>96.847999999999999</c:v>
                </c:pt>
                <c:pt idx="24213">
                  <c:v>96.852000000000004</c:v>
                </c:pt>
                <c:pt idx="24214">
                  <c:v>96.855999999999995</c:v>
                </c:pt>
                <c:pt idx="24215">
                  <c:v>96.86</c:v>
                </c:pt>
                <c:pt idx="24216">
                  <c:v>96.864000000000004</c:v>
                </c:pt>
                <c:pt idx="24217">
                  <c:v>96.867999999999995</c:v>
                </c:pt>
                <c:pt idx="24218">
                  <c:v>96.872</c:v>
                </c:pt>
                <c:pt idx="24219">
                  <c:v>96.876000000000005</c:v>
                </c:pt>
                <c:pt idx="24220">
                  <c:v>96.88</c:v>
                </c:pt>
                <c:pt idx="24221">
                  <c:v>96.884</c:v>
                </c:pt>
                <c:pt idx="24222">
                  <c:v>96.888000000000005</c:v>
                </c:pt>
                <c:pt idx="24223">
                  <c:v>96.891999999999996</c:v>
                </c:pt>
                <c:pt idx="24224">
                  <c:v>96.896000000000001</c:v>
                </c:pt>
                <c:pt idx="24225">
                  <c:v>96.9</c:v>
                </c:pt>
                <c:pt idx="24226">
                  <c:v>96.903999999999996</c:v>
                </c:pt>
                <c:pt idx="24227">
                  <c:v>96.908000000000001</c:v>
                </c:pt>
                <c:pt idx="24228">
                  <c:v>96.912000000000006</c:v>
                </c:pt>
                <c:pt idx="24229">
                  <c:v>96.915999999999997</c:v>
                </c:pt>
                <c:pt idx="24230">
                  <c:v>96.92</c:v>
                </c:pt>
                <c:pt idx="24231">
                  <c:v>96.924000000000007</c:v>
                </c:pt>
                <c:pt idx="24232">
                  <c:v>96.927999999999997</c:v>
                </c:pt>
                <c:pt idx="24233">
                  <c:v>96.932000000000002</c:v>
                </c:pt>
                <c:pt idx="24234">
                  <c:v>96.936000000000007</c:v>
                </c:pt>
                <c:pt idx="24235">
                  <c:v>96.94</c:v>
                </c:pt>
                <c:pt idx="24236">
                  <c:v>96.944000000000003</c:v>
                </c:pt>
                <c:pt idx="24237">
                  <c:v>96.947999999999993</c:v>
                </c:pt>
                <c:pt idx="24238">
                  <c:v>96.951999999999998</c:v>
                </c:pt>
                <c:pt idx="24239">
                  <c:v>96.956000000000003</c:v>
                </c:pt>
                <c:pt idx="24240">
                  <c:v>96.96</c:v>
                </c:pt>
                <c:pt idx="24241">
                  <c:v>96.963999999999999</c:v>
                </c:pt>
                <c:pt idx="24242">
                  <c:v>96.968000000000004</c:v>
                </c:pt>
                <c:pt idx="24243">
                  <c:v>96.971999999999994</c:v>
                </c:pt>
                <c:pt idx="24244">
                  <c:v>96.975999999999999</c:v>
                </c:pt>
                <c:pt idx="24245">
                  <c:v>96.98</c:v>
                </c:pt>
                <c:pt idx="24246">
                  <c:v>96.983999999999995</c:v>
                </c:pt>
                <c:pt idx="24247">
                  <c:v>96.988</c:v>
                </c:pt>
                <c:pt idx="24248">
                  <c:v>96.992000000000004</c:v>
                </c:pt>
                <c:pt idx="24249">
                  <c:v>96.995999999999995</c:v>
                </c:pt>
                <c:pt idx="24250">
                  <c:v>97</c:v>
                </c:pt>
                <c:pt idx="24251">
                  <c:v>97.004000000000005</c:v>
                </c:pt>
                <c:pt idx="24252">
                  <c:v>97.007999999999996</c:v>
                </c:pt>
                <c:pt idx="24253">
                  <c:v>97.012</c:v>
                </c:pt>
                <c:pt idx="24254">
                  <c:v>97.016000000000005</c:v>
                </c:pt>
                <c:pt idx="24255">
                  <c:v>97.02</c:v>
                </c:pt>
                <c:pt idx="24256">
                  <c:v>97.024000000000001</c:v>
                </c:pt>
                <c:pt idx="24257">
                  <c:v>97.028000000000006</c:v>
                </c:pt>
                <c:pt idx="24258">
                  <c:v>97.031999999999996</c:v>
                </c:pt>
                <c:pt idx="24259">
                  <c:v>97.036000000000001</c:v>
                </c:pt>
                <c:pt idx="24260">
                  <c:v>97.04</c:v>
                </c:pt>
                <c:pt idx="24261">
                  <c:v>97.043999999999997</c:v>
                </c:pt>
                <c:pt idx="24262">
                  <c:v>97.048000000000002</c:v>
                </c:pt>
                <c:pt idx="24263">
                  <c:v>97.052000000000007</c:v>
                </c:pt>
                <c:pt idx="24264">
                  <c:v>97.055999999999997</c:v>
                </c:pt>
                <c:pt idx="24265">
                  <c:v>97.06</c:v>
                </c:pt>
                <c:pt idx="24266">
                  <c:v>97.063999999999993</c:v>
                </c:pt>
                <c:pt idx="24267">
                  <c:v>97.067999999999998</c:v>
                </c:pt>
                <c:pt idx="24268">
                  <c:v>97.072000000000003</c:v>
                </c:pt>
                <c:pt idx="24269">
                  <c:v>97.075999999999993</c:v>
                </c:pt>
                <c:pt idx="24270">
                  <c:v>97.08</c:v>
                </c:pt>
                <c:pt idx="24271">
                  <c:v>97.084000000000003</c:v>
                </c:pt>
                <c:pt idx="24272">
                  <c:v>97.087999999999994</c:v>
                </c:pt>
                <c:pt idx="24273">
                  <c:v>97.091999999999999</c:v>
                </c:pt>
                <c:pt idx="24274">
                  <c:v>97.096000000000004</c:v>
                </c:pt>
                <c:pt idx="24275">
                  <c:v>97.1</c:v>
                </c:pt>
                <c:pt idx="24276">
                  <c:v>97.103999999999999</c:v>
                </c:pt>
                <c:pt idx="24277">
                  <c:v>97.108000000000004</c:v>
                </c:pt>
                <c:pt idx="24278">
                  <c:v>97.111999999999995</c:v>
                </c:pt>
                <c:pt idx="24279">
                  <c:v>97.116</c:v>
                </c:pt>
                <c:pt idx="24280">
                  <c:v>97.12</c:v>
                </c:pt>
                <c:pt idx="24281">
                  <c:v>97.123999999999995</c:v>
                </c:pt>
                <c:pt idx="24282">
                  <c:v>97.128</c:v>
                </c:pt>
                <c:pt idx="24283">
                  <c:v>97.132000000000005</c:v>
                </c:pt>
                <c:pt idx="24284">
                  <c:v>97.135999999999996</c:v>
                </c:pt>
                <c:pt idx="24285">
                  <c:v>97.14</c:v>
                </c:pt>
                <c:pt idx="24286">
                  <c:v>97.144000000000005</c:v>
                </c:pt>
                <c:pt idx="24287">
                  <c:v>97.147999999999996</c:v>
                </c:pt>
                <c:pt idx="24288">
                  <c:v>97.152000000000001</c:v>
                </c:pt>
                <c:pt idx="24289">
                  <c:v>97.156000000000006</c:v>
                </c:pt>
                <c:pt idx="24290">
                  <c:v>97.16</c:v>
                </c:pt>
                <c:pt idx="24291">
                  <c:v>97.164000000000001</c:v>
                </c:pt>
                <c:pt idx="24292">
                  <c:v>97.168000000000006</c:v>
                </c:pt>
                <c:pt idx="24293">
                  <c:v>97.171999999999997</c:v>
                </c:pt>
                <c:pt idx="24294">
                  <c:v>97.176000000000002</c:v>
                </c:pt>
                <c:pt idx="24295">
                  <c:v>97.18</c:v>
                </c:pt>
                <c:pt idx="24296">
                  <c:v>97.183999999999997</c:v>
                </c:pt>
                <c:pt idx="24297">
                  <c:v>97.188000000000002</c:v>
                </c:pt>
                <c:pt idx="24298">
                  <c:v>97.191999999999993</c:v>
                </c:pt>
                <c:pt idx="24299">
                  <c:v>97.195999999999998</c:v>
                </c:pt>
                <c:pt idx="24300">
                  <c:v>97.2</c:v>
                </c:pt>
                <c:pt idx="24301">
                  <c:v>97.203999999999994</c:v>
                </c:pt>
                <c:pt idx="24302">
                  <c:v>97.207999999999998</c:v>
                </c:pt>
                <c:pt idx="24303">
                  <c:v>97.212000000000003</c:v>
                </c:pt>
                <c:pt idx="24304">
                  <c:v>97.215999999999994</c:v>
                </c:pt>
                <c:pt idx="24305">
                  <c:v>97.22</c:v>
                </c:pt>
                <c:pt idx="24306">
                  <c:v>97.224000000000004</c:v>
                </c:pt>
                <c:pt idx="24307">
                  <c:v>97.227999999999994</c:v>
                </c:pt>
                <c:pt idx="24308">
                  <c:v>97.231999999999999</c:v>
                </c:pt>
                <c:pt idx="24309">
                  <c:v>97.236000000000004</c:v>
                </c:pt>
                <c:pt idx="24310">
                  <c:v>97.24</c:v>
                </c:pt>
                <c:pt idx="24311">
                  <c:v>97.244</c:v>
                </c:pt>
                <c:pt idx="24312">
                  <c:v>97.248000000000005</c:v>
                </c:pt>
                <c:pt idx="24313">
                  <c:v>97.251999999999995</c:v>
                </c:pt>
                <c:pt idx="24314">
                  <c:v>97.256</c:v>
                </c:pt>
                <c:pt idx="24315">
                  <c:v>97.26</c:v>
                </c:pt>
                <c:pt idx="24316">
                  <c:v>97.263999999999996</c:v>
                </c:pt>
                <c:pt idx="24317">
                  <c:v>97.268000000000001</c:v>
                </c:pt>
                <c:pt idx="24318">
                  <c:v>97.272000000000006</c:v>
                </c:pt>
                <c:pt idx="24319">
                  <c:v>97.275999999999996</c:v>
                </c:pt>
                <c:pt idx="24320">
                  <c:v>97.28</c:v>
                </c:pt>
                <c:pt idx="24321">
                  <c:v>97.284000000000006</c:v>
                </c:pt>
                <c:pt idx="24322">
                  <c:v>97.287999999999997</c:v>
                </c:pt>
                <c:pt idx="24323">
                  <c:v>97.292000000000002</c:v>
                </c:pt>
                <c:pt idx="24324">
                  <c:v>97.296000000000006</c:v>
                </c:pt>
                <c:pt idx="24325">
                  <c:v>97.3</c:v>
                </c:pt>
                <c:pt idx="24326">
                  <c:v>97.304000000000002</c:v>
                </c:pt>
                <c:pt idx="24327">
                  <c:v>97.308000000000007</c:v>
                </c:pt>
                <c:pt idx="24328">
                  <c:v>97.311999999999998</c:v>
                </c:pt>
                <c:pt idx="24329">
                  <c:v>97.316000000000003</c:v>
                </c:pt>
                <c:pt idx="24330">
                  <c:v>97.32</c:v>
                </c:pt>
                <c:pt idx="24331">
                  <c:v>97.323999999999998</c:v>
                </c:pt>
                <c:pt idx="24332">
                  <c:v>97.328000000000003</c:v>
                </c:pt>
                <c:pt idx="24333">
                  <c:v>97.331999999999994</c:v>
                </c:pt>
                <c:pt idx="24334">
                  <c:v>97.335999999999999</c:v>
                </c:pt>
                <c:pt idx="24335">
                  <c:v>97.34</c:v>
                </c:pt>
                <c:pt idx="24336">
                  <c:v>97.343999999999994</c:v>
                </c:pt>
                <c:pt idx="24337">
                  <c:v>97.347999999999999</c:v>
                </c:pt>
                <c:pt idx="24338">
                  <c:v>97.352000000000004</c:v>
                </c:pt>
                <c:pt idx="24339">
                  <c:v>97.355999999999995</c:v>
                </c:pt>
                <c:pt idx="24340">
                  <c:v>97.36</c:v>
                </c:pt>
                <c:pt idx="24341">
                  <c:v>97.364000000000004</c:v>
                </c:pt>
                <c:pt idx="24342">
                  <c:v>97.367999999999995</c:v>
                </c:pt>
                <c:pt idx="24343">
                  <c:v>97.372</c:v>
                </c:pt>
                <c:pt idx="24344">
                  <c:v>97.376000000000005</c:v>
                </c:pt>
                <c:pt idx="24345">
                  <c:v>97.38</c:v>
                </c:pt>
                <c:pt idx="24346">
                  <c:v>97.384</c:v>
                </c:pt>
                <c:pt idx="24347">
                  <c:v>97.388000000000005</c:v>
                </c:pt>
                <c:pt idx="24348">
                  <c:v>97.391999999999996</c:v>
                </c:pt>
                <c:pt idx="24349">
                  <c:v>97.396000000000001</c:v>
                </c:pt>
                <c:pt idx="24350">
                  <c:v>97.4</c:v>
                </c:pt>
                <c:pt idx="24351">
                  <c:v>97.403999999999996</c:v>
                </c:pt>
                <c:pt idx="24352">
                  <c:v>97.408000000000001</c:v>
                </c:pt>
                <c:pt idx="24353">
                  <c:v>97.412000000000006</c:v>
                </c:pt>
                <c:pt idx="24354">
                  <c:v>97.415999999999997</c:v>
                </c:pt>
                <c:pt idx="24355">
                  <c:v>97.42</c:v>
                </c:pt>
                <c:pt idx="24356">
                  <c:v>97.424000000000007</c:v>
                </c:pt>
                <c:pt idx="24357">
                  <c:v>97.427999999999997</c:v>
                </c:pt>
                <c:pt idx="24358">
                  <c:v>97.432000000000002</c:v>
                </c:pt>
                <c:pt idx="24359">
                  <c:v>97.436000000000007</c:v>
                </c:pt>
                <c:pt idx="24360">
                  <c:v>97.44</c:v>
                </c:pt>
                <c:pt idx="24361">
                  <c:v>97.444000000000003</c:v>
                </c:pt>
                <c:pt idx="24362">
                  <c:v>97.447999999999993</c:v>
                </c:pt>
                <c:pt idx="24363">
                  <c:v>97.451999999999998</c:v>
                </c:pt>
                <c:pt idx="24364">
                  <c:v>97.456000000000003</c:v>
                </c:pt>
                <c:pt idx="24365">
                  <c:v>97.46</c:v>
                </c:pt>
                <c:pt idx="24366">
                  <c:v>97.463999999999999</c:v>
                </c:pt>
                <c:pt idx="24367">
                  <c:v>97.468000000000004</c:v>
                </c:pt>
                <c:pt idx="24368">
                  <c:v>97.471999999999994</c:v>
                </c:pt>
                <c:pt idx="24369">
                  <c:v>97.475999999999999</c:v>
                </c:pt>
                <c:pt idx="24370">
                  <c:v>97.48</c:v>
                </c:pt>
                <c:pt idx="24371">
                  <c:v>97.483999999999995</c:v>
                </c:pt>
                <c:pt idx="24372">
                  <c:v>97.488</c:v>
                </c:pt>
                <c:pt idx="24373">
                  <c:v>97.492000000000004</c:v>
                </c:pt>
                <c:pt idx="24374">
                  <c:v>97.495999999999995</c:v>
                </c:pt>
                <c:pt idx="24375">
                  <c:v>97.5</c:v>
                </c:pt>
                <c:pt idx="24376">
                  <c:v>97.504000000000005</c:v>
                </c:pt>
                <c:pt idx="24377">
                  <c:v>97.507999999999996</c:v>
                </c:pt>
                <c:pt idx="24378">
                  <c:v>97.512</c:v>
                </c:pt>
                <c:pt idx="24379">
                  <c:v>97.516000000000005</c:v>
                </c:pt>
                <c:pt idx="24380">
                  <c:v>97.52</c:v>
                </c:pt>
                <c:pt idx="24381">
                  <c:v>97.524000000000001</c:v>
                </c:pt>
                <c:pt idx="24382">
                  <c:v>97.528000000000006</c:v>
                </c:pt>
                <c:pt idx="24383">
                  <c:v>97.531999999999996</c:v>
                </c:pt>
                <c:pt idx="24384">
                  <c:v>97.536000000000001</c:v>
                </c:pt>
                <c:pt idx="24385">
                  <c:v>97.54</c:v>
                </c:pt>
                <c:pt idx="24386">
                  <c:v>97.543999999999997</c:v>
                </c:pt>
                <c:pt idx="24387">
                  <c:v>97.548000000000002</c:v>
                </c:pt>
                <c:pt idx="24388">
                  <c:v>97.552000000000007</c:v>
                </c:pt>
                <c:pt idx="24389">
                  <c:v>97.555999999999997</c:v>
                </c:pt>
                <c:pt idx="24390">
                  <c:v>97.56</c:v>
                </c:pt>
                <c:pt idx="24391">
                  <c:v>97.563999999999993</c:v>
                </c:pt>
                <c:pt idx="24392">
                  <c:v>97.567999999999998</c:v>
                </c:pt>
                <c:pt idx="24393">
                  <c:v>97.572000000000003</c:v>
                </c:pt>
                <c:pt idx="24394">
                  <c:v>97.575999999999993</c:v>
                </c:pt>
                <c:pt idx="24395">
                  <c:v>97.58</c:v>
                </c:pt>
                <c:pt idx="24396">
                  <c:v>97.584000000000003</c:v>
                </c:pt>
                <c:pt idx="24397">
                  <c:v>97.587999999999994</c:v>
                </c:pt>
                <c:pt idx="24398">
                  <c:v>97.591999999999999</c:v>
                </c:pt>
                <c:pt idx="24399">
                  <c:v>97.596000000000004</c:v>
                </c:pt>
                <c:pt idx="24400">
                  <c:v>97.6</c:v>
                </c:pt>
                <c:pt idx="24401">
                  <c:v>97.603999999999999</c:v>
                </c:pt>
                <c:pt idx="24402">
                  <c:v>97.608000000000004</c:v>
                </c:pt>
                <c:pt idx="24403">
                  <c:v>97.611999999999995</c:v>
                </c:pt>
                <c:pt idx="24404">
                  <c:v>97.616</c:v>
                </c:pt>
                <c:pt idx="24405">
                  <c:v>97.62</c:v>
                </c:pt>
                <c:pt idx="24406">
                  <c:v>97.623999999999995</c:v>
                </c:pt>
                <c:pt idx="24407">
                  <c:v>97.628</c:v>
                </c:pt>
                <c:pt idx="24408">
                  <c:v>97.632000000000005</c:v>
                </c:pt>
                <c:pt idx="24409">
                  <c:v>97.635999999999996</c:v>
                </c:pt>
                <c:pt idx="24410">
                  <c:v>97.64</c:v>
                </c:pt>
                <c:pt idx="24411">
                  <c:v>97.644000000000005</c:v>
                </c:pt>
                <c:pt idx="24412">
                  <c:v>97.647999999999996</c:v>
                </c:pt>
                <c:pt idx="24413">
                  <c:v>97.652000000000001</c:v>
                </c:pt>
                <c:pt idx="24414">
                  <c:v>97.656000000000006</c:v>
                </c:pt>
                <c:pt idx="24415">
                  <c:v>97.66</c:v>
                </c:pt>
                <c:pt idx="24416">
                  <c:v>97.664000000000001</c:v>
                </c:pt>
                <c:pt idx="24417">
                  <c:v>97.668000000000006</c:v>
                </c:pt>
                <c:pt idx="24418">
                  <c:v>97.671999999999997</c:v>
                </c:pt>
                <c:pt idx="24419">
                  <c:v>97.676000000000002</c:v>
                </c:pt>
                <c:pt idx="24420">
                  <c:v>97.68</c:v>
                </c:pt>
                <c:pt idx="24421">
                  <c:v>97.683999999999997</c:v>
                </c:pt>
                <c:pt idx="24422">
                  <c:v>97.688000000000002</c:v>
                </c:pt>
                <c:pt idx="24423">
                  <c:v>97.691999999999993</c:v>
                </c:pt>
                <c:pt idx="24424">
                  <c:v>97.695999999999998</c:v>
                </c:pt>
                <c:pt idx="24425">
                  <c:v>97.7</c:v>
                </c:pt>
                <c:pt idx="24426">
                  <c:v>97.703999999999994</c:v>
                </c:pt>
                <c:pt idx="24427">
                  <c:v>97.707999999999998</c:v>
                </c:pt>
                <c:pt idx="24428">
                  <c:v>97.712000000000003</c:v>
                </c:pt>
                <c:pt idx="24429">
                  <c:v>97.715999999999994</c:v>
                </c:pt>
                <c:pt idx="24430">
                  <c:v>97.72</c:v>
                </c:pt>
                <c:pt idx="24431">
                  <c:v>97.724000000000004</c:v>
                </c:pt>
                <c:pt idx="24432">
                  <c:v>97.727999999999994</c:v>
                </c:pt>
                <c:pt idx="24433">
                  <c:v>97.731999999999999</c:v>
                </c:pt>
                <c:pt idx="24434">
                  <c:v>97.736000000000004</c:v>
                </c:pt>
                <c:pt idx="24435">
                  <c:v>97.74</c:v>
                </c:pt>
                <c:pt idx="24436">
                  <c:v>97.744</c:v>
                </c:pt>
                <c:pt idx="24437">
                  <c:v>97.748000000000005</c:v>
                </c:pt>
                <c:pt idx="24438">
                  <c:v>97.751999999999995</c:v>
                </c:pt>
                <c:pt idx="24439">
                  <c:v>97.756</c:v>
                </c:pt>
                <c:pt idx="24440">
                  <c:v>97.76</c:v>
                </c:pt>
                <c:pt idx="24441">
                  <c:v>97.763999999999996</c:v>
                </c:pt>
                <c:pt idx="24442">
                  <c:v>97.768000000000001</c:v>
                </c:pt>
                <c:pt idx="24443">
                  <c:v>97.772000000000006</c:v>
                </c:pt>
                <c:pt idx="24444">
                  <c:v>97.775999999999996</c:v>
                </c:pt>
                <c:pt idx="24445">
                  <c:v>97.78</c:v>
                </c:pt>
                <c:pt idx="24446">
                  <c:v>97.784000000000006</c:v>
                </c:pt>
                <c:pt idx="24447">
                  <c:v>97.787999999999997</c:v>
                </c:pt>
                <c:pt idx="24448">
                  <c:v>97.792000000000002</c:v>
                </c:pt>
                <c:pt idx="24449">
                  <c:v>97.796000000000006</c:v>
                </c:pt>
                <c:pt idx="24450">
                  <c:v>97.8</c:v>
                </c:pt>
                <c:pt idx="24451">
                  <c:v>97.804000000000002</c:v>
                </c:pt>
                <c:pt idx="24452">
                  <c:v>97.808000000000007</c:v>
                </c:pt>
                <c:pt idx="24453">
                  <c:v>97.811999999999998</c:v>
                </c:pt>
                <c:pt idx="24454">
                  <c:v>97.816000000000003</c:v>
                </c:pt>
                <c:pt idx="24455">
                  <c:v>97.82</c:v>
                </c:pt>
                <c:pt idx="24456">
                  <c:v>97.823999999999998</c:v>
                </c:pt>
                <c:pt idx="24457">
                  <c:v>97.828000000000003</c:v>
                </c:pt>
                <c:pt idx="24458">
                  <c:v>97.831999999999994</c:v>
                </c:pt>
                <c:pt idx="24459">
                  <c:v>97.835999999999999</c:v>
                </c:pt>
                <c:pt idx="24460">
                  <c:v>97.84</c:v>
                </c:pt>
                <c:pt idx="24461">
                  <c:v>97.843999999999994</c:v>
                </c:pt>
                <c:pt idx="24462">
                  <c:v>97.847999999999999</c:v>
                </c:pt>
                <c:pt idx="24463">
                  <c:v>97.852000000000004</c:v>
                </c:pt>
                <c:pt idx="24464">
                  <c:v>97.855999999999995</c:v>
                </c:pt>
                <c:pt idx="24465">
                  <c:v>97.86</c:v>
                </c:pt>
                <c:pt idx="24466">
                  <c:v>97.864000000000004</c:v>
                </c:pt>
                <c:pt idx="24467">
                  <c:v>97.867999999999995</c:v>
                </c:pt>
                <c:pt idx="24468">
                  <c:v>97.872</c:v>
                </c:pt>
                <c:pt idx="24469">
                  <c:v>97.876000000000005</c:v>
                </c:pt>
                <c:pt idx="24470">
                  <c:v>97.88</c:v>
                </c:pt>
                <c:pt idx="24471">
                  <c:v>97.884</c:v>
                </c:pt>
                <c:pt idx="24472">
                  <c:v>97.888000000000005</c:v>
                </c:pt>
                <c:pt idx="24473">
                  <c:v>97.891999999999996</c:v>
                </c:pt>
                <c:pt idx="24474">
                  <c:v>97.896000000000001</c:v>
                </c:pt>
                <c:pt idx="24475">
                  <c:v>97.9</c:v>
                </c:pt>
                <c:pt idx="24476">
                  <c:v>97.903999999999996</c:v>
                </c:pt>
                <c:pt idx="24477">
                  <c:v>97.908000000000001</c:v>
                </c:pt>
                <c:pt idx="24478">
                  <c:v>97.912000000000006</c:v>
                </c:pt>
                <c:pt idx="24479">
                  <c:v>97.915999999999997</c:v>
                </c:pt>
                <c:pt idx="24480">
                  <c:v>97.92</c:v>
                </c:pt>
                <c:pt idx="24481">
                  <c:v>97.924000000000007</c:v>
                </c:pt>
                <c:pt idx="24482">
                  <c:v>97.927999999999997</c:v>
                </c:pt>
                <c:pt idx="24483">
                  <c:v>97.932000000000002</c:v>
                </c:pt>
                <c:pt idx="24484">
                  <c:v>97.936000000000007</c:v>
                </c:pt>
                <c:pt idx="24485">
                  <c:v>97.94</c:v>
                </c:pt>
                <c:pt idx="24486">
                  <c:v>97.944000000000003</c:v>
                </c:pt>
                <c:pt idx="24487">
                  <c:v>97.947999999999993</c:v>
                </c:pt>
                <c:pt idx="24488">
                  <c:v>97.951999999999998</c:v>
                </c:pt>
                <c:pt idx="24489">
                  <c:v>97.956000000000003</c:v>
                </c:pt>
                <c:pt idx="24490">
                  <c:v>97.96</c:v>
                </c:pt>
                <c:pt idx="24491">
                  <c:v>97.963999999999999</c:v>
                </c:pt>
                <c:pt idx="24492">
                  <c:v>97.968000000000004</c:v>
                </c:pt>
                <c:pt idx="24493">
                  <c:v>97.971999999999994</c:v>
                </c:pt>
                <c:pt idx="24494">
                  <c:v>97.975999999999999</c:v>
                </c:pt>
                <c:pt idx="24495">
                  <c:v>97.98</c:v>
                </c:pt>
                <c:pt idx="24496">
                  <c:v>97.983999999999995</c:v>
                </c:pt>
                <c:pt idx="24497">
                  <c:v>97.988</c:v>
                </c:pt>
                <c:pt idx="24498">
                  <c:v>97.992000000000004</c:v>
                </c:pt>
                <c:pt idx="24499">
                  <c:v>97.995999999999995</c:v>
                </c:pt>
                <c:pt idx="24500">
                  <c:v>98</c:v>
                </c:pt>
                <c:pt idx="24501">
                  <c:v>98.004000000000005</c:v>
                </c:pt>
                <c:pt idx="24502">
                  <c:v>98.007999999999996</c:v>
                </c:pt>
                <c:pt idx="24503">
                  <c:v>98.012</c:v>
                </c:pt>
                <c:pt idx="24504">
                  <c:v>98.016000000000005</c:v>
                </c:pt>
                <c:pt idx="24505">
                  <c:v>98.02</c:v>
                </c:pt>
                <c:pt idx="24506">
                  <c:v>98.024000000000001</c:v>
                </c:pt>
                <c:pt idx="24507">
                  <c:v>98.028000000000006</c:v>
                </c:pt>
                <c:pt idx="24508">
                  <c:v>98.031999999999996</c:v>
                </c:pt>
                <c:pt idx="24509">
                  <c:v>98.036000000000001</c:v>
                </c:pt>
                <c:pt idx="24510">
                  <c:v>98.04</c:v>
                </c:pt>
                <c:pt idx="24511">
                  <c:v>98.043999999999997</c:v>
                </c:pt>
                <c:pt idx="24512">
                  <c:v>98.048000000000002</c:v>
                </c:pt>
                <c:pt idx="24513">
                  <c:v>98.052000000000007</c:v>
                </c:pt>
                <c:pt idx="24514">
                  <c:v>98.055999999999997</c:v>
                </c:pt>
                <c:pt idx="24515">
                  <c:v>98.06</c:v>
                </c:pt>
                <c:pt idx="24516">
                  <c:v>98.063999999999993</c:v>
                </c:pt>
                <c:pt idx="24517">
                  <c:v>98.067999999999998</c:v>
                </c:pt>
                <c:pt idx="24518">
                  <c:v>98.072000000000003</c:v>
                </c:pt>
                <c:pt idx="24519">
                  <c:v>98.075999999999993</c:v>
                </c:pt>
                <c:pt idx="24520">
                  <c:v>98.08</c:v>
                </c:pt>
                <c:pt idx="24521">
                  <c:v>98.084000000000003</c:v>
                </c:pt>
                <c:pt idx="24522">
                  <c:v>98.087999999999994</c:v>
                </c:pt>
                <c:pt idx="24523">
                  <c:v>98.091999999999999</c:v>
                </c:pt>
                <c:pt idx="24524">
                  <c:v>98.096000000000004</c:v>
                </c:pt>
                <c:pt idx="24525">
                  <c:v>98.1</c:v>
                </c:pt>
                <c:pt idx="24526">
                  <c:v>98.103999999999999</c:v>
                </c:pt>
                <c:pt idx="24527">
                  <c:v>98.108000000000004</c:v>
                </c:pt>
                <c:pt idx="24528">
                  <c:v>98.111999999999995</c:v>
                </c:pt>
                <c:pt idx="24529">
                  <c:v>98.116</c:v>
                </c:pt>
                <c:pt idx="24530">
                  <c:v>98.12</c:v>
                </c:pt>
                <c:pt idx="24531">
                  <c:v>98.123999999999995</c:v>
                </c:pt>
                <c:pt idx="24532">
                  <c:v>98.128</c:v>
                </c:pt>
                <c:pt idx="24533">
                  <c:v>98.132000000000005</c:v>
                </c:pt>
                <c:pt idx="24534">
                  <c:v>98.135999999999996</c:v>
                </c:pt>
                <c:pt idx="24535">
                  <c:v>98.14</c:v>
                </c:pt>
                <c:pt idx="24536">
                  <c:v>98.144000000000005</c:v>
                </c:pt>
                <c:pt idx="24537">
                  <c:v>98.147999999999996</c:v>
                </c:pt>
                <c:pt idx="24538">
                  <c:v>98.152000000000001</c:v>
                </c:pt>
                <c:pt idx="24539">
                  <c:v>98.156000000000006</c:v>
                </c:pt>
                <c:pt idx="24540">
                  <c:v>98.16</c:v>
                </c:pt>
                <c:pt idx="24541">
                  <c:v>98.164000000000001</c:v>
                </c:pt>
                <c:pt idx="24542">
                  <c:v>98.168000000000006</c:v>
                </c:pt>
                <c:pt idx="24543">
                  <c:v>98.171999999999997</c:v>
                </c:pt>
                <c:pt idx="24544">
                  <c:v>98.176000000000002</c:v>
                </c:pt>
                <c:pt idx="24545">
                  <c:v>98.18</c:v>
                </c:pt>
                <c:pt idx="24546">
                  <c:v>98.183999999999997</c:v>
                </c:pt>
                <c:pt idx="24547">
                  <c:v>98.188000000000002</c:v>
                </c:pt>
                <c:pt idx="24548">
                  <c:v>98.191999999999993</c:v>
                </c:pt>
                <c:pt idx="24549">
                  <c:v>98.195999999999998</c:v>
                </c:pt>
                <c:pt idx="24550">
                  <c:v>98.2</c:v>
                </c:pt>
                <c:pt idx="24551">
                  <c:v>98.203999999999994</c:v>
                </c:pt>
                <c:pt idx="24552">
                  <c:v>98.207999999999998</c:v>
                </c:pt>
                <c:pt idx="24553">
                  <c:v>98.212000000000003</c:v>
                </c:pt>
                <c:pt idx="24554">
                  <c:v>98.215999999999994</c:v>
                </c:pt>
                <c:pt idx="24555">
                  <c:v>98.22</c:v>
                </c:pt>
                <c:pt idx="24556">
                  <c:v>98.224000000000004</c:v>
                </c:pt>
                <c:pt idx="24557">
                  <c:v>98.227999999999994</c:v>
                </c:pt>
                <c:pt idx="24558">
                  <c:v>98.231999999999999</c:v>
                </c:pt>
                <c:pt idx="24559">
                  <c:v>98.236000000000004</c:v>
                </c:pt>
                <c:pt idx="24560">
                  <c:v>98.24</c:v>
                </c:pt>
                <c:pt idx="24561">
                  <c:v>98.244</c:v>
                </c:pt>
                <c:pt idx="24562">
                  <c:v>98.248000000000005</c:v>
                </c:pt>
                <c:pt idx="24563">
                  <c:v>98.251999999999995</c:v>
                </c:pt>
                <c:pt idx="24564">
                  <c:v>98.256</c:v>
                </c:pt>
                <c:pt idx="24565">
                  <c:v>98.26</c:v>
                </c:pt>
                <c:pt idx="24566">
                  <c:v>98.263999999999996</c:v>
                </c:pt>
                <c:pt idx="24567">
                  <c:v>98.268000000000001</c:v>
                </c:pt>
                <c:pt idx="24568">
                  <c:v>98.272000000000006</c:v>
                </c:pt>
                <c:pt idx="24569">
                  <c:v>98.275999999999996</c:v>
                </c:pt>
                <c:pt idx="24570">
                  <c:v>98.28</c:v>
                </c:pt>
                <c:pt idx="24571">
                  <c:v>98.284000000000006</c:v>
                </c:pt>
                <c:pt idx="24572">
                  <c:v>98.287999999999997</c:v>
                </c:pt>
                <c:pt idx="24573">
                  <c:v>98.292000000000002</c:v>
                </c:pt>
                <c:pt idx="24574">
                  <c:v>98.296000000000006</c:v>
                </c:pt>
                <c:pt idx="24575">
                  <c:v>98.3</c:v>
                </c:pt>
                <c:pt idx="24576">
                  <c:v>98.304000000000002</c:v>
                </c:pt>
                <c:pt idx="24577">
                  <c:v>98.308000000000007</c:v>
                </c:pt>
                <c:pt idx="24578">
                  <c:v>98.311999999999998</c:v>
                </c:pt>
                <c:pt idx="24579">
                  <c:v>98.316000000000003</c:v>
                </c:pt>
                <c:pt idx="24580">
                  <c:v>98.32</c:v>
                </c:pt>
                <c:pt idx="24581">
                  <c:v>98.323999999999998</c:v>
                </c:pt>
                <c:pt idx="24582">
                  <c:v>98.328000000000003</c:v>
                </c:pt>
                <c:pt idx="24583">
                  <c:v>98.331999999999994</c:v>
                </c:pt>
                <c:pt idx="24584">
                  <c:v>98.335999999999999</c:v>
                </c:pt>
                <c:pt idx="24585">
                  <c:v>98.34</c:v>
                </c:pt>
                <c:pt idx="24586">
                  <c:v>98.343999999999994</c:v>
                </c:pt>
                <c:pt idx="24587">
                  <c:v>98.347999999999999</c:v>
                </c:pt>
                <c:pt idx="24588">
                  <c:v>98.352000000000004</c:v>
                </c:pt>
                <c:pt idx="24589">
                  <c:v>98.355999999999995</c:v>
                </c:pt>
                <c:pt idx="24590">
                  <c:v>98.36</c:v>
                </c:pt>
                <c:pt idx="24591">
                  <c:v>98.364000000000004</c:v>
                </c:pt>
                <c:pt idx="24592">
                  <c:v>98.367999999999995</c:v>
                </c:pt>
                <c:pt idx="24593">
                  <c:v>98.372</c:v>
                </c:pt>
                <c:pt idx="24594">
                  <c:v>98.376000000000005</c:v>
                </c:pt>
                <c:pt idx="24595">
                  <c:v>98.38</c:v>
                </c:pt>
                <c:pt idx="24596">
                  <c:v>98.384</c:v>
                </c:pt>
                <c:pt idx="24597">
                  <c:v>98.388000000000005</c:v>
                </c:pt>
                <c:pt idx="24598">
                  <c:v>98.391999999999996</c:v>
                </c:pt>
                <c:pt idx="24599">
                  <c:v>98.396000000000001</c:v>
                </c:pt>
                <c:pt idx="24600">
                  <c:v>98.4</c:v>
                </c:pt>
                <c:pt idx="24601">
                  <c:v>98.403999999999996</c:v>
                </c:pt>
                <c:pt idx="24602">
                  <c:v>98.408000000000001</c:v>
                </c:pt>
                <c:pt idx="24603">
                  <c:v>98.412000000000006</c:v>
                </c:pt>
                <c:pt idx="24604">
                  <c:v>98.415999999999997</c:v>
                </c:pt>
                <c:pt idx="24605">
                  <c:v>98.42</c:v>
                </c:pt>
                <c:pt idx="24606">
                  <c:v>98.424000000000007</c:v>
                </c:pt>
                <c:pt idx="24607">
                  <c:v>98.427999999999997</c:v>
                </c:pt>
                <c:pt idx="24608">
                  <c:v>98.432000000000002</c:v>
                </c:pt>
                <c:pt idx="24609">
                  <c:v>98.436000000000007</c:v>
                </c:pt>
                <c:pt idx="24610">
                  <c:v>98.44</c:v>
                </c:pt>
                <c:pt idx="24611">
                  <c:v>98.444000000000003</c:v>
                </c:pt>
                <c:pt idx="24612">
                  <c:v>98.447999999999993</c:v>
                </c:pt>
                <c:pt idx="24613">
                  <c:v>98.451999999999998</c:v>
                </c:pt>
                <c:pt idx="24614">
                  <c:v>98.456000000000003</c:v>
                </c:pt>
                <c:pt idx="24615">
                  <c:v>98.46</c:v>
                </c:pt>
                <c:pt idx="24616">
                  <c:v>98.463999999999999</c:v>
                </c:pt>
                <c:pt idx="24617">
                  <c:v>98.468000000000004</c:v>
                </c:pt>
                <c:pt idx="24618">
                  <c:v>98.471999999999994</c:v>
                </c:pt>
                <c:pt idx="24619">
                  <c:v>98.475999999999999</c:v>
                </c:pt>
                <c:pt idx="24620">
                  <c:v>98.48</c:v>
                </c:pt>
                <c:pt idx="24621">
                  <c:v>98.483999999999995</c:v>
                </c:pt>
                <c:pt idx="24622">
                  <c:v>98.488</c:v>
                </c:pt>
                <c:pt idx="24623">
                  <c:v>98.492000000000004</c:v>
                </c:pt>
                <c:pt idx="24624">
                  <c:v>98.495999999999995</c:v>
                </c:pt>
                <c:pt idx="24625">
                  <c:v>98.5</c:v>
                </c:pt>
                <c:pt idx="24626">
                  <c:v>98.504000000000005</c:v>
                </c:pt>
                <c:pt idx="24627">
                  <c:v>98.507999999999996</c:v>
                </c:pt>
                <c:pt idx="24628">
                  <c:v>98.512</c:v>
                </c:pt>
                <c:pt idx="24629">
                  <c:v>98.516000000000005</c:v>
                </c:pt>
                <c:pt idx="24630">
                  <c:v>98.52</c:v>
                </c:pt>
                <c:pt idx="24631">
                  <c:v>98.524000000000001</c:v>
                </c:pt>
                <c:pt idx="24632">
                  <c:v>98.528000000000006</c:v>
                </c:pt>
                <c:pt idx="24633">
                  <c:v>98.531999999999996</c:v>
                </c:pt>
                <c:pt idx="24634">
                  <c:v>98.536000000000001</c:v>
                </c:pt>
                <c:pt idx="24635">
                  <c:v>98.54</c:v>
                </c:pt>
                <c:pt idx="24636">
                  <c:v>98.543999999999997</c:v>
                </c:pt>
                <c:pt idx="24637">
                  <c:v>98.548000000000002</c:v>
                </c:pt>
                <c:pt idx="24638">
                  <c:v>98.552000000000007</c:v>
                </c:pt>
                <c:pt idx="24639">
                  <c:v>98.555999999999997</c:v>
                </c:pt>
                <c:pt idx="24640">
                  <c:v>98.56</c:v>
                </c:pt>
                <c:pt idx="24641">
                  <c:v>98.563999999999993</c:v>
                </c:pt>
                <c:pt idx="24642">
                  <c:v>98.567999999999998</c:v>
                </c:pt>
                <c:pt idx="24643">
                  <c:v>98.572000000000003</c:v>
                </c:pt>
                <c:pt idx="24644">
                  <c:v>98.575999999999993</c:v>
                </c:pt>
                <c:pt idx="24645">
                  <c:v>98.58</c:v>
                </c:pt>
                <c:pt idx="24646">
                  <c:v>98.584000000000003</c:v>
                </c:pt>
                <c:pt idx="24647">
                  <c:v>98.587999999999994</c:v>
                </c:pt>
                <c:pt idx="24648">
                  <c:v>98.591999999999999</c:v>
                </c:pt>
                <c:pt idx="24649">
                  <c:v>98.596000000000004</c:v>
                </c:pt>
                <c:pt idx="24650">
                  <c:v>98.6</c:v>
                </c:pt>
                <c:pt idx="24651">
                  <c:v>98.603999999999999</c:v>
                </c:pt>
                <c:pt idx="24652">
                  <c:v>98.608000000000004</c:v>
                </c:pt>
                <c:pt idx="24653">
                  <c:v>98.611999999999995</c:v>
                </c:pt>
                <c:pt idx="24654">
                  <c:v>98.616</c:v>
                </c:pt>
                <c:pt idx="24655">
                  <c:v>98.62</c:v>
                </c:pt>
                <c:pt idx="24656">
                  <c:v>98.623999999999995</c:v>
                </c:pt>
                <c:pt idx="24657">
                  <c:v>98.628</c:v>
                </c:pt>
                <c:pt idx="24658">
                  <c:v>98.632000000000005</c:v>
                </c:pt>
                <c:pt idx="24659">
                  <c:v>98.635999999999996</c:v>
                </c:pt>
                <c:pt idx="24660">
                  <c:v>98.64</c:v>
                </c:pt>
                <c:pt idx="24661">
                  <c:v>98.644000000000005</c:v>
                </c:pt>
                <c:pt idx="24662">
                  <c:v>98.647999999999996</c:v>
                </c:pt>
                <c:pt idx="24663">
                  <c:v>98.652000000000001</c:v>
                </c:pt>
                <c:pt idx="24664">
                  <c:v>98.656000000000006</c:v>
                </c:pt>
                <c:pt idx="24665">
                  <c:v>98.66</c:v>
                </c:pt>
                <c:pt idx="24666">
                  <c:v>98.664000000000001</c:v>
                </c:pt>
                <c:pt idx="24667">
                  <c:v>98.668000000000006</c:v>
                </c:pt>
                <c:pt idx="24668">
                  <c:v>98.671999999999997</c:v>
                </c:pt>
                <c:pt idx="24669">
                  <c:v>98.676000000000002</c:v>
                </c:pt>
                <c:pt idx="24670">
                  <c:v>98.68</c:v>
                </c:pt>
                <c:pt idx="24671">
                  <c:v>98.683999999999997</c:v>
                </c:pt>
                <c:pt idx="24672">
                  <c:v>98.688000000000002</c:v>
                </c:pt>
                <c:pt idx="24673">
                  <c:v>98.691999999999993</c:v>
                </c:pt>
                <c:pt idx="24674">
                  <c:v>98.695999999999998</c:v>
                </c:pt>
                <c:pt idx="24675">
                  <c:v>98.7</c:v>
                </c:pt>
                <c:pt idx="24676">
                  <c:v>98.703999999999994</c:v>
                </c:pt>
                <c:pt idx="24677">
                  <c:v>98.707999999999998</c:v>
                </c:pt>
                <c:pt idx="24678">
                  <c:v>98.712000000000003</c:v>
                </c:pt>
                <c:pt idx="24679">
                  <c:v>98.715999999999994</c:v>
                </c:pt>
                <c:pt idx="24680">
                  <c:v>98.72</c:v>
                </c:pt>
                <c:pt idx="24681">
                  <c:v>98.724000000000004</c:v>
                </c:pt>
                <c:pt idx="24682">
                  <c:v>98.727999999999994</c:v>
                </c:pt>
                <c:pt idx="24683">
                  <c:v>98.731999999999999</c:v>
                </c:pt>
                <c:pt idx="24684">
                  <c:v>98.736000000000004</c:v>
                </c:pt>
                <c:pt idx="24685">
                  <c:v>98.74</c:v>
                </c:pt>
                <c:pt idx="24686">
                  <c:v>98.744</c:v>
                </c:pt>
                <c:pt idx="24687">
                  <c:v>98.748000000000005</c:v>
                </c:pt>
                <c:pt idx="24688">
                  <c:v>98.751999999999995</c:v>
                </c:pt>
                <c:pt idx="24689">
                  <c:v>98.756</c:v>
                </c:pt>
                <c:pt idx="24690">
                  <c:v>98.76</c:v>
                </c:pt>
                <c:pt idx="24691">
                  <c:v>98.763999999999996</c:v>
                </c:pt>
                <c:pt idx="24692">
                  <c:v>98.768000000000001</c:v>
                </c:pt>
                <c:pt idx="24693">
                  <c:v>98.772000000000006</c:v>
                </c:pt>
                <c:pt idx="24694">
                  <c:v>98.775999999999996</c:v>
                </c:pt>
                <c:pt idx="24695">
                  <c:v>98.78</c:v>
                </c:pt>
                <c:pt idx="24696">
                  <c:v>98.784000000000006</c:v>
                </c:pt>
                <c:pt idx="24697">
                  <c:v>98.787999999999997</c:v>
                </c:pt>
                <c:pt idx="24698">
                  <c:v>98.792000000000002</c:v>
                </c:pt>
                <c:pt idx="24699">
                  <c:v>98.796000000000006</c:v>
                </c:pt>
                <c:pt idx="24700">
                  <c:v>98.8</c:v>
                </c:pt>
                <c:pt idx="24701">
                  <c:v>98.804000000000002</c:v>
                </c:pt>
                <c:pt idx="24702">
                  <c:v>98.808000000000007</c:v>
                </c:pt>
                <c:pt idx="24703">
                  <c:v>98.811999999999998</c:v>
                </c:pt>
                <c:pt idx="24704">
                  <c:v>98.816000000000003</c:v>
                </c:pt>
                <c:pt idx="24705">
                  <c:v>98.82</c:v>
                </c:pt>
                <c:pt idx="24706">
                  <c:v>98.823999999999998</c:v>
                </c:pt>
                <c:pt idx="24707">
                  <c:v>98.828000000000003</c:v>
                </c:pt>
                <c:pt idx="24708">
                  <c:v>98.831999999999994</c:v>
                </c:pt>
                <c:pt idx="24709">
                  <c:v>98.835999999999999</c:v>
                </c:pt>
                <c:pt idx="24710">
                  <c:v>98.84</c:v>
                </c:pt>
                <c:pt idx="24711">
                  <c:v>98.843999999999994</c:v>
                </c:pt>
                <c:pt idx="24712">
                  <c:v>98.847999999999999</c:v>
                </c:pt>
                <c:pt idx="24713">
                  <c:v>98.852000000000004</c:v>
                </c:pt>
                <c:pt idx="24714">
                  <c:v>98.855999999999995</c:v>
                </c:pt>
                <c:pt idx="24715">
                  <c:v>98.86</c:v>
                </c:pt>
                <c:pt idx="24716">
                  <c:v>98.864000000000004</c:v>
                </c:pt>
                <c:pt idx="24717">
                  <c:v>98.867999999999995</c:v>
                </c:pt>
                <c:pt idx="24718">
                  <c:v>98.872</c:v>
                </c:pt>
                <c:pt idx="24719">
                  <c:v>98.876000000000005</c:v>
                </c:pt>
                <c:pt idx="24720">
                  <c:v>98.88</c:v>
                </c:pt>
                <c:pt idx="24721">
                  <c:v>98.884</c:v>
                </c:pt>
                <c:pt idx="24722">
                  <c:v>98.888000000000005</c:v>
                </c:pt>
                <c:pt idx="24723">
                  <c:v>98.891999999999996</c:v>
                </c:pt>
                <c:pt idx="24724">
                  <c:v>98.896000000000001</c:v>
                </c:pt>
                <c:pt idx="24725">
                  <c:v>98.9</c:v>
                </c:pt>
                <c:pt idx="24726">
                  <c:v>98.903999999999996</c:v>
                </c:pt>
                <c:pt idx="24727">
                  <c:v>98.908000000000001</c:v>
                </c:pt>
                <c:pt idx="24728">
                  <c:v>98.912000000000006</c:v>
                </c:pt>
                <c:pt idx="24729">
                  <c:v>98.915999999999997</c:v>
                </c:pt>
                <c:pt idx="24730">
                  <c:v>98.92</c:v>
                </c:pt>
                <c:pt idx="24731">
                  <c:v>98.924000000000007</c:v>
                </c:pt>
                <c:pt idx="24732">
                  <c:v>98.927999999999997</c:v>
                </c:pt>
                <c:pt idx="24733">
                  <c:v>98.932000000000002</c:v>
                </c:pt>
                <c:pt idx="24734">
                  <c:v>98.936000000000007</c:v>
                </c:pt>
                <c:pt idx="24735">
                  <c:v>98.94</c:v>
                </c:pt>
                <c:pt idx="24736">
                  <c:v>98.944000000000003</c:v>
                </c:pt>
                <c:pt idx="24737">
                  <c:v>98.947999999999993</c:v>
                </c:pt>
                <c:pt idx="24738">
                  <c:v>98.951999999999998</c:v>
                </c:pt>
                <c:pt idx="24739">
                  <c:v>98.956000000000003</c:v>
                </c:pt>
                <c:pt idx="24740">
                  <c:v>98.96</c:v>
                </c:pt>
                <c:pt idx="24741">
                  <c:v>98.963999999999999</c:v>
                </c:pt>
                <c:pt idx="24742">
                  <c:v>98.968000000000004</c:v>
                </c:pt>
                <c:pt idx="24743">
                  <c:v>98.971999999999994</c:v>
                </c:pt>
                <c:pt idx="24744">
                  <c:v>98.975999999999999</c:v>
                </c:pt>
                <c:pt idx="24745">
                  <c:v>98.98</c:v>
                </c:pt>
                <c:pt idx="24746">
                  <c:v>98.983999999999995</c:v>
                </c:pt>
                <c:pt idx="24747">
                  <c:v>98.988</c:v>
                </c:pt>
                <c:pt idx="24748">
                  <c:v>98.992000000000004</c:v>
                </c:pt>
                <c:pt idx="24749">
                  <c:v>98.995999999999995</c:v>
                </c:pt>
                <c:pt idx="24750">
                  <c:v>99</c:v>
                </c:pt>
                <c:pt idx="24751">
                  <c:v>99.004000000000005</c:v>
                </c:pt>
                <c:pt idx="24752">
                  <c:v>99.007999999999996</c:v>
                </c:pt>
                <c:pt idx="24753">
                  <c:v>99.012</c:v>
                </c:pt>
                <c:pt idx="24754">
                  <c:v>99.016000000000005</c:v>
                </c:pt>
                <c:pt idx="24755">
                  <c:v>99.02</c:v>
                </c:pt>
                <c:pt idx="24756">
                  <c:v>99.024000000000001</c:v>
                </c:pt>
                <c:pt idx="24757">
                  <c:v>99.028000000000006</c:v>
                </c:pt>
                <c:pt idx="24758">
                  <c:v>99.031999999999996</c:v>
                </c:pt>
                <c:pt idx="24759">
                  <c:v>99.036000000000001</c:v>
                </c:pt>
                <c:pt idx="24760">
                  <c:v>99.04</c:v>
                </c:pt>
                <c:pt idx="24761">
                  <c:v>99.043999999999997</c:v>
                </c:pt>
                <c:pt idx="24762">
                  <c:v>99.048000000000002</c:v>
                </c:pt>
                <c:pt idx="24763">
                  <c:v>99.052000000000007</c:v>
                </c:pt>
                <c:pt idx="24764">
                  <c:v>99.055999999999997</c:v>
                </c:pt>
                <c:pt idx="24765">
                  <c:v>99.06</c:v>
                </c:pt>
                <c:pt idx="24766">
                  <c:v>99.063999999999993</c:v>
                </c:pt>
                <c:pt idx="24767">
                  <c:v>99.067999999999998</c:v>
                </c:pt>
                <c:pt idx="24768">
                  <c:v>99.072000000000003</c:v>
                </c:pt>
                <c:pt idx="24769">
                  <c:v>99.075999999999993</c:v>
                </c:pt>
                <c:pt idx="24770">
                  <c:v>99.08</c:v>
                </c:pt>
                <c:pt idx="24771">
                  <c:v>99.084000000000003</c:v>
                </c:pt>
                <c:pt idx="24772">
                  <c:v>99.087999999999994</c:v>
                </c:pt>
                <c:pt idx="24773">
                  <c:v>99.091999999999999</c:v>
                </c:pt>
                <c:pt idx="24774">
                  <c:v>99.096000000000004</c:v>
                </c:pt>
                <c:pt idx="24775">
                  <c:v>99.1</c:v>
                </c:pt>
                <c:pt idx="24776">
                  <c:v>99.103999999999999</c:v>
                </c:pt>
                <c:pt idx="24777">
                  <c:v>99.108000000000004</c:v>
                </c:pt>
                <c:pt idx="24778">
                  <c:v>99.111999999999995</c:v>
                </c:pt>
                <c:pt idx="24779">
                  <c:v>99.116</c:v>
                </c:pt>
                <c:pt idx="24780">
                  <c:v>99.12</c:v>
                </c:pt>
                <c:pt idx="24781">
                  <c:v>99.123999999999995</c:v>
                </c:pt>
                <c:pt idx="24782">
                  <c:v>99.128</c:v>
                </c:pt>
                <c:pt idx="24783">
                  <c:v>99.132000000000005</c:v>
                </c:pt>
                <c:pt idx="24784">
                  <c:v>99.135999999999996</c:v>
                </c:pt>
                <c:pt idx="24785">
                  <c:v>99.14</c:v>
                </c:pt>
                <c:pt idx="24786">
                  <c:v>99.144000000000005</c:v>
                </c:pt>
                <c:pt idx="24787">
                  <c:v>99.147999999999996</c:v>
                </c:pt>
                <c:pt idx="24788">
                  <c:v>99.152000000000001</c:v>
                </c:pt>
                <c:pt idx="24789">
                  <c:v>99.156000000000006</c:v>
                </c:pt>
                <c:pt idx="24790">
                  <c:v>99.16</c:v>
                </c:pt>
                <c:pt idx="24791">
                  <c:v>99.164000000000001</c:v>
                </c:pt>
                <c:pt idx="24792">
                  <c:v>99.168000000000006</c:v>
                </c:pt>
                <c:pt idx="24793">
                  <c:v>99.171999999999997</c:v>
                </c:pt>
                <c:pt idx="24794">
                  <c:v>99.176000000000002</c:v>
                </c:pt>
                <c:pt idx="24795">
                  <c:v>99.18</c:v>
                </c:pt>
                <c:pt idx="24796">
                  <c:v>99.183999999999997</c:v>
                </c:pt>
                <c:pt idx="24797">
                  <c:v>99.188000000000002</c:v>
                </c:pt>
                <c:pt idx="24798">
                  <c:v>99.191999999999993</c:v>
                </c:pt>
                <c:pt idx="24799">
                  <c:v>99.195999999999998</c:v>
                </c:pt>
                <c:pt idx="24800">
                  <c:v>99.2</c:v>
                </c:pt>
                <c:pt idx="24801">
                  <c:v>99.203999999999994</c:v>
                </c:pt>
                <c:pt idx="24802">
                  <c:v>99.207999999999998</c:v>
                </c:pt>
                <c:pt idx="24803">
                  <c:v>99.212000000000003</c:v>
                </c:pt>
                <c:pt idx="24804">
                  <c:v>99.215999999999994</c:v>
                </c:pt>
                <c:pt idx="24805">
                  <c:v>99.22</c:v>
                </c:pt>
                <c:pt idx="24806">
                  <c:v>99.224000000000004</c:v>
                </c:pt>
                <c:pt idx="24807">
                  <c:v>99.227999999999994</c:v>
                </c:pt>
                <c:pt idx="24808">
                  <c:v>99.231999999999999</c:v>
                </c:pt>
                <c:pt idx="24809">
                  <c:v>99.236000000000004</c:v>
                </c:pt>
                <c:pt idx="24810">
                  <c:v>99.24</c:v>
                </c:pt>
                <c:pt idx="24811">
                  <c:v>99.244</c:v>
                </c:pt>
                <c:pt idx="24812">
                  <c:v>99.248000000000005</c:v>
                </c:pt>
                <c:pt idx="24813">
                  <c:v>99.251999999999995</c:v>
                </c:pt>
                <c:pt idx="24814">
                  <c:v>99.256</c:v>
                </c:pt>
                <c:pt idx="24815">
                  <c:v>99.26</c:v>
                </c:pt>
                <c:pt idx="24816">
                  <c:v>99.263999999999996</c:v>
                </c:pt>
                <c:pt idx="24817">
                  <c:v>99.268000000000001</c:v>
                </c:pt>
                <c:pt idx="24818">
                  <c:v>99.272000000000006</c:v>
                </c:pt>
                <c:pt idx="24819">
                  <c:v>99.275999999999996</c:v>
                </c:pt>
                <c:pt idx="24820">
                  <c:v>99.28</c:v>
                </c:pt>
                <c:pt idx="24821">
                  <c:v>99.284000000000006</c:v>
                </c:pt>
                <c:pt idx="24822">
                  <c:v>99.287999999999997</c:v>
                </c:pt>
                <c:pt idx="24823">
                  <c:v>99.292000000000002</c:v>
                </c:pt>
                <c:pt idx="24824">
                  <c:v>99.296000000000006</c:v>
                </c:pt>
                <c:pt idx="24825">
                  <c:v>99.3</c:v>
                </c:pt>
                <c:pt idx="24826">
                  <c:v>99.304000000000002</c:v>
                </c:pt>
                <c:pt idx="24827">
                  <c:v>99.308000000000007</c:v>
                </c:pt>
                <c:pt idx="24828">
                  <c:v>99.311999999999998</c:v>
                </c:pt>
                <c:pt idx="24829">
                  <c:v>99.316000000000003</c:v>
                </c:pt>
                <c:pt idx="24830">
                  <c:v>99.32</c:v>
                </c:pt>
                <c:pt idx="24831">
                  <c:v>99.323999999999998</c:v>
                </c:pt>
                <c:pt idx="24832">
                  <c:v>99.328000000000003</c:v>
                </c:pt>
                <c:pt idx="24833">
                  <c:v>99.331999999999994</c:v>
                </c:pt>
                <c:pt idx="24834">
                  <c:v>99.335999999999999</c:v>
                </c:pt>
                <c:pt idx="24835">
                  <c:v>99.34</c:v>
                </c:pt>
                <c:pt idx="24836">
                  <c:v>99.343999999999994</c:v>
                </c:pt>
                <c:pt idx="24837">
                  <c:v>99.347999999999999</c:v>
                </c:pt>
                <c:pt idx="24838">
                  <c:v>99.352000000000004</c:v>
                </c:pt>
                <c:pt idx="24839">
                  <c:v>99.355999999999995</c:v>
                </c:pt>
                <c:pt idx="24840">
                  <c:v>99.36</c:v>
                </c:pt>
                <c:pt idx="24841">
                  <c:v>99.364000000000004</c:v>
                </c:pt>
                <c:pt idx="24842">
                  <c:v>99.367999999999995</c:v>
                </c:pt>
                <c:pt idx="24843">
                  <c:v>99.372</c:v>
                </c:pt>
                <c:pt idx="24844">
                  <c:v>99.376000000000005</c:v>
                </c:pt>
                <c:pt idx="24845">
                  <c:v>99.38</c:v>
                </c:pt>
                <c:pt idx="24846">
                  <c:v>99.384</c:v>
                </c:pt>
                <c:pt idx="24847">
                  <c:v>99.388000000000005</c:v>
                </c:pt>
                <c:pt idx="24848">
                  <c:v>99.391999999999996</c:v>
                </c:pt>
                <c:pt idx="24849">
                  <c:v>99.396000000000001</c:v>
                </c:pt>
                <c:pt idx="24850">
                  <c:v>99.4</c:v>
                </c:pt>
                <c:pt idx="24851">
                  <c:v>99.403999999999996</c:v>
                </c:pt>
                <c:pt idx="24852">
                  <c:v>99.408000000000001</c:v>
                </c:pt>
                <c:pt idx="24853">
                  <c:v>99.412000000000006</c:v>
                </c:pt>
                <c:pt idx="24854">
                  <c:v>99.415999999999997</c:v>
                </c:pt>
                <c:pt idx="24855">
                  <c:v>99.42</c:v>
                </c:pt>
                <c:pt idx="24856">
                  <c:v>99.424000000000007</c:v>
                </c:pt>
                <c:pt idx="24857">
                  <c:v>99.427999999999997</c:v>
                </c:pt>
                <c:pt idx="24858">
                  <c:v>99.432000000000002</c:v>
                </c:pt>
                <c:pt idx="24859">
                  <c:v>99.436000000000007</c:v>
                </c:pt>
                <c:pt idx="24860">
                  <c:v>99.44</c:v>
                </c:pt>
                <c:pt idx="24861">
                  <c:v>99.444000000000003</c:v>
                </c:pt>
                <c:pt idx="24862">
                  <c:v>99.447999999999993</c:v>
                </c:pt>
                <c:pt idx="24863">
                  <c:v>99.451999999999998</c:v>
                </c:pt>
                <c:pt idx="24864">
                  <c:v>99.456000000000003</c:v>
                </c:pt>
                <c:pt idx="24865">
                  <c:v>99.46</c:v>
                </c:pt>
                <c:pt idx="24866">
                  <c:v>99.463999999999999</c:v>
                </c:pt>
                <c:pt idx="24867">
                  <c:v>99.468000000000004</c:v>
                </c:pt>
                <c:pt idx="24868">
                  <c:v>99.471999999999994</c:v>
                </c:pt>
                <c:pt idx="24869">
                  <c:v>99.475999999999999</c:v>
                </c:pt>
                <c:pt idx="24870">
                  <c:v>99.48</c:v>
                </c:pt>
                <c:pt idx="24871">
                  <c:v>99.483999999999995</c:v>
                </c:pt>
                <c:pt idx="24872">
                  <c:v>99.488</c:v>
                </c:pt>
                <c:pt idx="24873">
                  <c:v>99.492000000000004</c:v>
                </c:pt>
                <c:pt idx="24874">
                  <c:v>99.495999999999995</c:v>
                </c:pt>
                <c:pt idx="24875">
                  <c:v>99.5</c:v>
                </c:pt>
                <c:pt idx="24876">
                  <c:v>99.504000000000005</c:v>
                </c:pt>
                <c:pt idx="24877">
                  <c:v>99.507999999999996</c:v>
                </c:pt>
                <c:pt idx="24878">
                  <c:v>99.512</c:v>
                </c:pt>
                <c:pt idx="24879">
                  <c:v>99.516000000000005</c:v>
                </c:pt>
                <c:pt idx="24880">
                  <c:v>99.52</c:v>
                </c:pt>
                <c:pt idx="24881">
                  <c:v>99.524000000000001</c:v>
                </c:pt>
                <c:pt idx="24882">
                  <c:v>99.528000000000006</c:v>
                </c:pt>
                <c:pt idx="24883">
                  <c:v>99.531999999999996</c:v>
                </c:pt>
                <c:pt idx="24884">
                  <c:v>99.536000000000001</c:v>
                </c:pt>
                <c:pt idx="24885">
                  <c:v>99.54</c:v>
                </c:pt>
                <c:pt idx="24886">
                  <c:v>99.543999999999997</c:v>
                </c:pt>
                <c:pt idx="24887">
                  <c:v>99.548000000000002</c:v>
                </c:pt>
                <c:pt idx="24888">
                  <c:v>99.552000000000007</c:v>
                </c:pt>
                <c:pt idx="24889">
                  <c:v>99.555999999999997</c:v>
                </c:pt>
                <c:pt idx="24890">
                  <c:v>99.56</c:v>
                </c:pt>
                <c:pt idx="24891">
                  <c:v>99.563999999999993</c:v>
                </c:pt>
                <c:pt idx="24892">
                  <c:v>99.567999999999998</c:v>
                </c:pt>
                <c:pt idx="24893">
                  <c:v>99.572000000000003</c:v>
                </c:pt>
                <c:pt idx="24894">
                  <c:v>99.575999999999993</c:v>
                </c:pt>
                <c:pt idx="24895">
                  <c:v>99.58</c:v>
                </c:pt>
                <c:pt idx="24896">
                  <c:v>99.584000000000003</c:v>
                </c:pt>
                <c:pt idx="24897">
                  <c:v>99.587999999999994</c:v>
                </c:pt>
                <c:pt idx="24898">
                  <c:v>99.591999999999999</c:v>
                </c:pt>
                <c:pt idx="24899">
                  <c:v>99.596000000000004</c:v>
                </c:pt>
                <c:pt idx="24900">
                  <c:v>99.6</c:v>
                </c:pt>
                <c:pt idx="24901">
                  <c:v>99.603999999999999</c:v>
                </c:pt>
                <c:pt idx="24902">
                  <c:v>99.608000000000004</c:v>
                </c:pt>
                <c:pt idx="24903">
                  <c:v>99.611999999999995</c:v>
                </c:pt>
                <c:pt idx="24904">
                  <c:v>99.616</c:v>
                </c:pt>
                <c:pt idx="24905">
                  <c:v>99.62</c:v>
                </c:pt>
                <c:pt idx="24906">
                  <c:v>99.623999999999995</c:v>
                </c:pt>
                <c:pt idx="24907">
                  <c:v>99.628</c:v>
                </c:pt>
                <c:pt idx="24908">
                  <c:v>99.632000000000005</c:v>
                </c:pt>
                <c:pt idx="24909">
                  <c:v>99.635999999999996</c:v>
                </c:pt>
                <c:pt idx="24910">
                  <c:v>99.64</c:v>
                </c:pt>
                <c:pt idx="24911">
                  <c:v>99.644000000000005</c:v>
                </c:pt>
                <c:pt idx="24912">
                  <c:v>99.647999999999996</c:v>
                </c:pt>
                <c:pt idx="24913">
                  <c:v>99.652000000000001</c:v>
                </c:pt>
                <c:pt idx="24914">
                  <c:v>99.656000000000006</c:v>
                </c:pt>
                <c:pt idx="24915">
                  <c:v>99.66</c:v>
                </c:pt>
                <c:pt idx="24916">
                  <c:v>99.664000000000001</c:v>
                </c:pt>
                <c:pt idx="24917">
                  <c:v>99.668000000000006</c:v>
                </c:pt>
                <c:pt idx="24918">
                  <c:v>99.671999999999997</c:v>
                </c:pt>
                <c:pt idx="24919">
                  <c:v>99.676000000000002</c:v>
                </c:pt>
                <c:pt idx="24920">
                  <c:v>99.68</c:v>
                </c:pt>
                <c:pt idx="24921">
                  <c:v>99.683999999999997</c:v>
                </c:pt>
                <c:pt idx="24922">
                  <c:v>99.688000000000002</c:v>
                </c:pt>
                <c:pt idx="24923">
                  <c:v>99.691999999999993</c:v>
                </c:pt>
                <c:pt idx="24924">
                  <c:v>99.695999999999998</c:v>
                </c:pt>
                <c:pt idx="24925">
                  <c:v>99.7</c:v>
                </c:pt>
                <c:pt idx="24926">
                  <c:v>99.703999999999994</c:v>
                </c:pt>
                <c:pt idx="24927">
                  <c:v>99.707999999999998</c:v>
                </c:pt>
                <c:pt idx="24928">
                  <c:v>99.712000000000003</c:v>
                </c:pt>
                <c:pt idx="24929">
                  <c:v>99.715999999999994</c:v>
                </c:pt>
                <c:pt idx="24930">
                  <c:v>99.72</c:v>
                </c:pt>
                <c:pt idx="24931">
                  <c:v>99.724000000000004</c:v>
                </c:pt>
                <c:pt idx="24932">
                  <c:v>99.727999999999994</c:v>
                </c:pt>
                <c:pt idx="24933">
                  <c:v>99.731999999999999</c:v>
                </c:pt>
                <c:pt idx="24934">
                  <c:v>99.736000000000004</c:v>
                </c:pt>
                <c:pt idx="24935">
                  <c:v>99.74</c:v>
                </c:pt>
                <c:pt idx="24936">
                  <c:v>99.744</c:v>
                </c:pt>
                <c:pt idx="24937">
                  <c:v>99.748000000000005</c:v>
                </c:pt>
                <c:pt idx="24938">
                  <c:v>99.751999999999995</c:v>
                </c:pt>
                <c:pt idx="24939">
                  <c:v>99.756</c:v>
                </c:pt>
                <c:pt idx="24940">
                  <c:v>99.76</c:v>
                </c:pt>
                <c:pt idx="24941">
                  <c:v>99.763999999999996</c:v>
                </c:pt>
                <c:pt idx="24942">
                  <c:v>99.768000000000001</c:v>
                </c:pt>
                <c:pt idx="24943">
                  <c:v>99.772000000000006</c:v>
                </c:pt>
                <c:pt idx="24944">
                  <c:v>99.775999999999996</c:v>
                </c:pt>
                <c:pt idx="24945">
                  <c:v>99.78</c:v>
                </c:pt>
                <c:pt idx="24946">
                  <c:v>99.784000000000006</c:v>
                </c:pt>
                <c:pt idx="24947">
                  <c:v>99.787999999999997</c:v>
                </c:pt>
                <c:pt idx="24948">
                  <c:v>99.792000000000002</c:v>
                </c:pt>
                <c:pt idx="24949">
                  <c:v>99.796000000000006</c:v>
                </c:pt>
                <c:pt idx="24950">
                  <c:v>99.8</c:v>
                </c:pt>
                <c:pt idx="24951">
                  <c:v>99.804000000000002</c:v>
                </c:pt>
                <c:pt idx="24952">
                  <c:v>99.808000000000007</c:v>
                </c:pt>
                <c:pt idx="24953">
                  <c:v>99.811999999999998</c:v>
                </c:pt>
                <c:pt idx="24954">
                  <c:v>99.816000000000003</c:v>
                </c:pt>
                <c:pt idx="24955">
                  <c:v>99.82</c:v>
                </c:pt>
                <c:pt idx="24956">
                  <c:v>99.823999999999998</c:v>
                </c:pt>
                <c:pt idx="24957">
                  <c:v>99.828000000000003</c:v>
                </c:pt>
                <c:pt idx="24958">
                  <c:v>99.831999999999994</c:v>
                </c:pt>
                <c:pt idx="24959">
                  <c:v>99.835999999999999</c:v>
                </c:pt>
                <c:pt idx="24960">
                  <c:v>99.84</c:v>
                </c:pt>
                <c:pt idx="24961">
                  <c:v>99.843999999999994</c:v>
                </c:pt>
                <c:pt idx="24962">
                  <c:v>99.847999999999999</c:v>
                </c:pt>
                <c:pt idx="24963">
                  <c:v>99.852000000000004</c:v>
                </c:pt>
                <c:pt idx="24964">
                  <c:v>99.855999999999995</c:v>
                </c:pt>
                <c:pt idx="24965">
                  <c:v>99.86</c:v>
                </c:pt>
                <c:pt idx="24966">
                  <c:v>99.864000000000004</c:v>
                </c:pt>
                <c:pt idx="24967">
                  <c:v>99.867999999999995</c:v>
                </c:pt>
                <c:pt idx="24968">
                  <c:v>99.872</c:v>
                </c:pt>
                <c:pt idx="24969">
                  <c:v>99.876000000000005</c:v>
                </c:pt>
                <c:pt idx="24970">
                  <c:v>99.88</c:v>
                </c:pt>
                <c:pt idx="24971">
                  <c:v>99.884</c:v>
                </c:pt>
                <c:pt idx="24972">
                  <c:v>99.888000000000005</c:v>
                </c:pt>
                <c:pt idx="24973">
                  <c:v>99.891999999999996</c:v>
                </c:pt>
                <c:pt idx="24974">
                  <c:v>99.896000000000001</c:v>
                </c:pt>
                <c:pt idx="24975">
                  <c:v>99.9</c:v>
                </c:pt>
                <c:pt idx="24976">
                  <c:v>99.903999999999996</c:v>
                </c:pt>
                <c:pt idx="24977">
                  <c:v>99.908000000000001</c:v>
                </c:pt>
                <c:pt idx="24978">
                  <c:v>99.912000000000006</c:v>
                </c:pt>
                <c:pt idx="24979">
                  <c:v>99.915999999999997</c:v>
                </c:pt>
                <c:pt idx="24980">
                  <c:v>99.92</c:v>
                </c:pt>
                <c:pt idx="24981">
                  <c:v>99.924000000000007</c:v>
                </c:pt>
                <c:pt idx="24982">
                  <c:v>99.927999999999997</c:v>
                </c:pt>
                <c:pt idx="24983">
                  <c:v>99.932000000000002</c:v>
                </c:pt>
                <c:pt idx="24984">
                  <c:v>99.936000000000007</c:v>
                </c:pt>
                <c:pt idx="24985">
                  <c:v>99.94</c:v>
                </c:pt>
                <c:pt idx="24986">
                  <c:v>99.944000000000003</c:v>
                </c:pt>
                <c:pt idx="24987">
                  <c:v>99.947999999999993</c:v>
                </c:pt>
                <c:pt idx="24988">
                  <c:v>99.951999999999998</c:v>
                </c:pt>
                <c:pt idx="24989">
                  <c:v>99.956000000000003</c:v>
                </c:pt>
                <c:pt idx="24990">
                  <c:v>99.96</c:v>
                </c:pt>
                <c:pt idx="24991">
                  <c:v>99.963999999999999</c:v>
                </c:pt>
                <c:pt idx="24992">
                  <c:v>99.968000000000004</c:v>
                </c:pt>
                <c:pt idx="24993">
                  <c:v>99.971999999999994</c:v>
                </c:pt>
                <c:pt idx="24994">
                  <c:v>99.975999999999999</c:v>
                </c:pt>
                <c:pt idx="24995">
                  <c:v>99.98</c:v>
                </c:pt>
                <c:pt idx="24996">
                  <c:v>99.983999999999995</c:v>
                </c:pt>
                <c:pt idx="24997">
                  <c:v>99.988</c:v>
                </c:pt>
                <c:pt idx="24998">
                  <c:v>99.992000000000004</c:v>
                </c:pt>
                <c:pt idx="24999">
                  <c:v>99.995999999999995</c:v>
                </c:pt>
                <c:pt idx="25000">
                  <c:v>100</c:v>
                </c:pt>
                <c:pt idx="25001">
                  <c:v>100.004</c:v>
                </c:pt>
                <c:pt idx="25002">
                  <c:v>100.008</c:v>
                </c:pt>
                <c:pt idx="25003">
                  <c:v>100.012</c:v>
                </c:pt>
                <c:pt idx="25004">
                  <c:v>100.01600000000001</c:v>
                </c:pt>
                <c:pt idx="25005">
                  <c:v>100.02</c:v>
                </c:pt>
                <c:pt idx="25006">
                  <c:v>100.024</c:v>
                </c:pt>
                <c:pt idx="25007">
                  <c:v>100.02800000000001</c:v>
                </c:pt>
                <c:pt idx="25008">
                  <c:v>100.032</c:v>
                </c:pt>
                <c:pt idx="25009">
                  <c:v>100.036</c:v>
                </c:pt>
                <c:pt idx="25010">
                  <c:v>100.04</c:v>
                </c:pt>
                <c:pt idx="25011">
                  <c:v>100.044</c:v>
                </c:pt>
                <c:pt idx="25012">
                  <c:v>100.048</c:v>
                </c:pt>
                <c:pt idx="25013">
                  <c:v>100.05200000000001</c:v>
                </c:pt>
                <c:pt idx="25014">
                  <c:v>100.056</c:v>
                </c:pt>
                <c:pt idx="25015">
                  <c:v>100.06</c:v>
                </c:pt>
                <c:pt idx="25016">
                  <c:v>100.06399999999999</c:v>
                </c:pt>
                <c:pt idx="25017">
                  <c:v>100.068</c:v>
                </c:pt>
                <c:pt idx="25018">
                  <c:v>100.072</c:v>
                </c:pt>
                <c:pt idx="25019">
                  <c:v>100.07599999999999</c:v>
                </c:pt>
                <c:pt idx="25020">
                  <c:v>100.08</c:v>
                </c:pt>
                <c:pt idx="25021">
                  <c:v>100.084</c:v>
                </c:pt>
                <c:pt idx="25022">
                  <c:v>100.08799999999999</c:v>
                </c:pt>
                <c:pt idx="25023">
                  <c:v>100.092</c:v>
                </c:pt>
                <c:pt idx="25024">
                  <c:v>100.096</c:v>
                </c:pt>
                <c:pt idx="25025">
                  <c:v>100.1</c:v>
                </c:pt>
                <c:pt idx="25026">
                  <c:v>100.104</c:v>
                </c:pt>
                <c:pt idx="25027">
                  <c:v>100.108</c:v>
                </c:pt>
                <c:pt idx="25028">
                  <c:v>100.11199999999999</c:v>
                </c:pt>
                <c:pt idx="25029">
                  <c:v>100.116</c:v>
                </c:pt>
                <c:pt idx="25030">
                  <c:v>100.12</c:v>
                </c:pt>
                <c:pt idx="25031">
                  <c:v>100.124</c:v>
                </c:pt>
                <c:pt idx="25032">
                  <c:v>100.128</c:v>
                </c:pt>
                <c:pt idx="25033">
                  <c:v>100.13200000000001</c:v>
                </c:pt>
                <c:pt idx="25034">
                  <c:v>100.136</c:v>
                </c:pt>
                <c:pt idx="25035">
                  <c:v>100.14</c:v>
                </c:pt>
                <c:pt idx="25036">
                  <c:v>100.14400000000001</c:v>
                </c:pt>
                <c:pt idx="25037">
                  <c:v>100.148</c:v>
                </c:pt>
                <c:pt idx="25038">
                  <c:v>100.152</c:v>
                </c:pt>
                <c:pt idx="25039">
                  <c:v>100.15600000000001</c:v>
                </c:pt>
                <c:pt idx="25040">
                  <c:v>100.16</c:v>
                </c:pt>
                <c:pt idx="25041">
                  <c:v>100.164</c:v>
                </c:pt>
                <c:pt idx="25042">
                  <c:v>100.16800000000001</c:v>
                </c:pt>
                <c:pt idx="25043">
                  <c:v>100.172</c:v>
                </c:pt>
                <c:pt idx="25044">
                  <c:v>100.176</c:v>
                </c:pt>
                <c:pt idx="25045">
                  <c:v>100.18</c:v>
                </c:pt>
                <c:pt idx="25046">
                  <c:v>100.184</c:v>
                </c:pt>
                <c:pt idx="25047">
                  <c:v>100.188</c:v>
                </c:pt>
                <c:pt idx="25048">
                  <c:v>100.19199999999999</c:v>
                </c:pt>
                <c:pt idx="25049">
                  <c:v>100.196</c:v>
                </c:pt>
                <c:pt idx="25050">
                  <c:v>100.2</c:v>
                </c:pt>
                <c:pt idx="25051">
                  <c:v>100.20399999999999</c:v>
                </c:pt>
                <c:pt idx="25052">
                  <c:v>100.208</c:v>
                </c:pt>
                <c:pt idx="25053">
                  <c:v>100.212</c:v>
                </c:pt>
                <c:pt idx="25054">
                  <c:v>100.21599999999999</c:v>
                </c:pt>
                <c:pt idx="25055">
                  <c:v>100.22</c:v>
                </c:pt>
                <c:pt idx="25056">
                  <c:v>100.224</c:v>
                </c:pt>
                <c:pt idx="25057">
                  <c:v>100.22799999999999</c:v>
                </c:pt>
                <c:pt idx="25058">
                  <c:v>100.232</c:v>
                </c:pt>
                <c:pt idx="25059">
                  <c:v>100.236</c:v>
                </c:pt>
                <c:pt idx="25060">
                  <c:v>100.24</c:v>
                </c:pt>
                <c:pt idx="25061">
                  <c:v>100.244</c:v>
                </c:pt>
                <c:pt idx="25062">
                  <c:v>100.248</c:v>
                </c:pt>
                <c:pt idx="25063">
                  <c:v>100.252</c:v>
                </c:pt>
                <c:pt idx="25064">
                  <c:v>100.256</c:v>
                </c:pt>
                <c:pt idx="25065">
                  <c:v>100.26</c:v>
                </c:pt>
                <c:pt idx="25066">
                  <c:v>100.264</c:v>
                </c:pt>
                <c:pt idx="25067">
                  <c:v>100.268</c:v>
                </c:pt>
                <c:pt idx="25068">
                  <c:v>100.27200000000001</c:v>
                </c:pt>
                <c:pt idx="25069">
                  <c:v>100.276</c:v>
                </c:pt>
                <c:pt idx="25070">
                  <c:v>100.28</c:v>
                </c:pt>
                <c:pt idx="25071">
                  <c:v>100.28400000000001</c:v>
                </c:pt>
                <c:pt idx="25072">
                  <c:v>100.288</c:v>
                </c:pt>
                <c:pt idx="25073">
                  <c:v>100.292</c:v>
                </c:pt>
                <c:pt idx="25074">
                  <c:v>100.29600000000001</c:v>
                </c:pt>
                <c:pt idx="25075">
                  <c:v>100.3</c:v>
                </c:pt>
                <c:pt idx="25076">
                  <c:v>100.304</c:v>
                </c:pt>
                <c:pt idx="25077">
                  <c:v>100.30800000000001</c:v>
                </c:pt>
                <c:pt idx="25078">
                  <c:v>100.312</c:v>
                </c:pt>
                <c:pt idx="25079">
                  <c:v>100.316</c:v>
                </c:pt>
                <c:pt idx="25080">
                  <c:v>100.32</c:v>
                </c:pt>
                <c:pt idx="25081">
                  <c:v>100.324</c:v>
                </c:pt>
                <c:pt idx="25082">
                  <c:v>100.328</c:v>
                </c:pt>
                <c:pt idx="25083">
                  <c:v>100.33199999999999</c:v>
                </c:pt>
                <c:pt idx="25084">
                  <c:v>100.336</c:v>
                </c:pt>
                <c:pt idx="25085">
                  <c:v>100.34</c:v>
                </c:pt>
                <c:pt idx="25086">
                  <c:v>100.34399999999999</c:v>
                </c:pt>
                <c:pt idx="25087">
                  <c:v>100.348</c:v>
                </c:pt>
                <c:pt idx="25088">
                  <c:v>100.352</c:v>
                </c:pt>
                <c:pt idx="25089">
                  <c:v>100.35599999999999</c:v>
                </c:pt>
                <c:pt idx="25090">
                  <c:v>100.36</c:v>
                </c:pt>
                <c:pt idx="25091">
                  <c:v>100.364</c:v>
                </c:pt>
                <c:pt idx="25092">
                  <c:v>100.36799999999999</c:v>
                </c:pt>
                <c:pt idx="25093">
                  <c:v>100.372</c:v>
                </c:pt>
                <c:pt idx="25094">
                  <c:v>100.376</c:v>
                </c:pt>
                <c:pt idx="25095">
                  <c:v>100.38</c:v>
                </c:pt>
                <c:pt idx="25096">
                  <c:v>100.384</c:v>
                </c:pt>
                <c:pt idx="25097">
                  <c:v>100.38800000000001</c:v>
                </c:pt>
                <c:pt idx="25098">
                  <c:v>100.392</c:v>
                </c:pt>
                <c:pt idx="25099">
                  <c:v>100.396</c:v>
                </c:pt>
                <c:pt idx="25100">
                  <c:v>100.4</c:v>
                </c:pt>
                <c:pt idx="25101">
                  <c:v>100.404</c:v>
                </c:pt>
                <c:pt idx="25102">
                  <c:v>100.408</c:v>
                </c:pt>
                <c:pt idx="25103">
                  <c:v>100.41200000000001</c:v>
                </c:pt>
                <c:pt idx="25104">
                  <c:v>100.416</c:v>
                </c:pt>
                <c:pt idx="25105">
                  <c:v>100.42</c:v>
                </c:pt>
                <c:pt idx="25106">
                  <c:v>100.42400000000001</c:v>
                </c:pt>
                <c:pt idx="25107">
                  <c:v>100.428</c:v>
                </c:pt>
                <c:pt idx="25108">
                  <c:v>100.432</c:v>
                </c:pt>
                <c:pt idx="25109">
                  <c:v>100.43600000000001</c:v>
                </c:pt>
                <c:pt idx="25110">
                  <c:v>100.44</c:v>
                </c:pt>
                <c:pt idx="25111">
                  <c:v>100.444</c:v>
                </c:pt>
                <c:pt idx="25112">
                  <c:v>100.44799999999999</c:v>
                </c:pt>
                <c:pt idx="25113">
                  <c:v>100.452</c:v>
                </c:pt>
                <c:pt idx="25114">
                  <c:v>100.456</c:v>
                </c:pt>
                <c:pt idx="25115">
                  <c:v>100.46</c:v>
                </c:pt>
                <c:pt idx="25116">
                  <c:v>100.464</c:v>
                </c:pt>
                <c:pt idx="25117">
                  <c:v>100.468</c:v>
                </c:pt>
                <c:pt idx="25118">
                  <c:v>100.47199999999999</c:v>
                </c:pt>
                <c:pt idx="25119">
                  <c:v>100.476</c:v>
                </c:pt>
                <c:pt idx="25120">
                  <c:v>100.48</c:v>
                </c:pt>
                <c:pt idx="25121">
                  <c:v>100.48399999999999</c:v>
                </c:pt>
                <c:pt idx="25122">
                  <c:v>100.488</c:v>
                </c:pt>
                <c:pt idx="25123">
                  <c:v>100.492</c:v>
                </c:pt>
                <c:pt idx="25124">
                  <c:v>100.496</c:v>
                </c:pt>
                <c:pt idx="25125">
                  <c:v>100.5</c:v>
                </c:pt>
                <c:pt idx="25126">
                  <c:v>100.504</c:v>
                </c:pt>
                <c:pt idx="25127">
                  <c:v>100.508</c:v>
                </c:pt>
                <c:pt idx="25128">
                  <c:v>100.512</c:v>
                </c:pt>
                <c:pt idx="25129">
                  <c:v>100.51600000000001</c:v>
                </c:pt>
                <c:pt idx="25130">
                  <c:v>100.52</c:v>
                </c:pt>
                <c:pt idx="25131">
                  <c:v>100.524</c:v>
                </c:pt>
                <c:pt idx="25132">
                  <c:v>100.52800000000001</c:v>
                </c:pt>
                <c:pt idx="25133">
                  <c:v>100.532</c:v>
                </c:pt>
                <c:pt idx="25134">
                  <c:v>100.536</c:v>
                </c:pt>
                <c:pt idx="25135">
                  <c:v>100.54</c:v>
                </c:pt>
                <c:pt idx="25136">
                  <c:v>100.544</c:v>
                </c:pt>
                <c:pt idx="25137">
                  <c:v>100.548</c:v>
                </c:pt>
                <c:pt idx="25138">
                  <c:v>100.55200000000001</c:v>
                </c:pt>
                <c:pt idx="25139">
                  <c:v>100.556</c:v>
                </c:pt>
                <c:pt idx="25140">
                  <c:v>100.56</c:v>
                </c:pt>
                <c:pt idx="25141">
                  <c:v>100.56399999999999</c:v>
                </c:pt>
                <c:pt idx="25142">
                  <c:v>100.568</c:v>
                </c:pt>
                <c:pt idx="25143">
                  <c:v>100.572</c:v>
                </c:pt>
                <c:pt idx="25144">
                  <c:v>100.57599999999999</c:v>
                </c:pt>
                <c:pt idx="25145">
                  <c:v>100.58</c:v>
                </c:pt>
                <c:pt idx="25146">
                  <c:v>100.584</c:v>
                </c:pt>
                <c:pt idx="25147">
                  <c:v>100.58799999999999</c:v>
                </c:pt>
                <c:pt idx="25148">
                  <c:v>100.592</c:v>
                </c:pt>
                <c:pt idx="25149">
                  <c:v>100.596</c:v>
                </c:pt>
                <c:pt idx="25150">
                  <c:v>100.6</c:v>
                </c:pt>
                <c:pt idx="25151">
                  <c:v>100.604</c:v>
                </c:pt>
                <c:pt idx="25152">
                  <c:v>100.608</c:v>
                </c:pt>
                <c:pt idx="25153">
                  <c:v>100.61199999999999</c:v>
                </c:pt>
                <c:pt idx="25154">
                  <c:v>100.616</c:v>
                </c:pt>
                <c:pt idx="25155">
                  <c:v>100.62</c:v>
                </c:pt>
                <c:pt idx="25156">
                  <c:v>100.624</c:v>
                </c:pt>
                <c:pt idx="25157">
                  <c:v>100.628</c:v>
                </c:pt>
                <c:pt idx="25158">
                  <c:v>100.63200000000001</c:v>
                </c:pt>
                <c:pt idx="25159">
                  <c:v>100.636</c:v>
                </c:pt>
                <c:pt idx="25160">
                  <c:v>100.64</c:v>
                </c:pt>
                <c:pt idx="25161">
                  <c:v>100.64400000000001</c:v>
                </c:pt>
                <c:pt idx="25162">
                  <c:v>100.648</c:v>
                </c:pt>
                <c:pt idx="25163">
                  <c:v>100.652</c:v>
                </c:pt>
                <c:pt idx="25164">
                  <c:v>100.65600000000001</c:v>
                </c:pt>
                <c:pt idx="25165">
                  <c:v>100.66</c:v>
                </c:pt>
                <c:pt idx="25166">
                  <c:v>100.664</c:v>
                </c:pt>
                <c:pt idx="25167">
                  <c:v>100.66800000000001</c:v>
                </c:pt>
                <c:pt idx="25168">
                  <c:v>100.672</c:v>
                </c:pt>
                <c:pt idx="25169">
                  <c:v>100.676</c:v>
                </c:pt>
                <c:pt idx="25170">
                  <c:v>100.68</c:v>
                </c:pt>
                <c:pt idx="25171">
                  <c:v>100.684</c:v>
                </c:pt>
                <c:pt idx="25172">
                  <c:v>100.688</c:v>
                </c:pt>
                <c:pt idx="25173">
                  <c:v>100.69199999999999</c:v>
                </c:pt>
                <c:pt idx="25174">
                  <c:v>100.696</c:v>
                </c:pt>
                <c:pt idx="25175">
                  <c:v>100.7</c:v>
                </c:pt>
                <c:pt idx="25176">
                  <c:v>100.70399999999999</c:v>
                </c:pt>
                <c:pt idx="25177">
                  <c:v>100.708</c:v>
                </c:pt>
                <c:pt idx="25178">
                  <c:v>100.712</c:v>
                </c:pt>
                <c:pt idx="25179">
                  <c:v>100.71599999999999</c:v>
                </c:pt>
                <c:pt idx="25180">
                  <c:v>100.72</c:v>
                </c:pt>
                <c:pt idx="25181">
                  <c:v>100.724</c:v>
                </c:pt>
                <c:pt idx="25182">
                  <c:v>100.72799999999999</c:v>
                </c:pt>
                <c:pt idx="25183">
                  <c:v>100.732</c:v>
                </c:pt>
                <c:pt idx="25184">
                  <c:v>100.736</c:v>
                </c:pt>
                <c:pt idx="25185">
                  <c:v>100.74</c:v>
                </c:pt>
                <c:pt idx="25186">
                  <c:v>100.744</c:v>
                </c:pt>
                <c:pt idx="25187">
                  <c:v>100.748</c:v>
                </c:pt>
                <c:pt idx="25188">
                  <c:v>100.752</c:v>
                </c:pt>
                <c:pt idx="25189">
                  <c:v>100.756</c:v>
                </c:pt>
                <c:pt idx="25190">
                  <c:v>100.76</c:v>
                </c:pt>
                <c:pt idx="25191">
                  <c:v>100.764</c:v>
                </c:pt>
                <c:pt idx="25192">
                  <c:v>100.768</c:v>
                </c:pt>
                <c:pt idx="25193">
                  <c:v>100.77200000000001</c:v>
                </c:pt>
                <c:pt idx="25194">
                  <c:v>100.776</c:v>
                </c:pt>
                <c:pt idx="25195">
                  <c:v>100.78</c:v>
                </c:pt>
                <c:pt idx="25196">
                  <c:v>100.78400000000001</c:v>
                </c:pt>
                <c:pt idx="25197">
                  <c:v>100.788</c:v>
                </c:pt>
                <c:pt idx="25198">
                  <c:v>100.792</c:v>
                </c:pt>
                <c:pt idx="25199">
                  <c:v>100.79600000000001</c:v>
                </c:pt>
                <c:pt idx="25200">
                  <c:v>100.8</c:v>
                </c:pt>
                <c:pt idx="25201">
                  <c:v>100.804</c:v>
                </c:pt>
                <c:pt idx="25202">
                  <c:v>100.80800000000001</c:v>
                </c:pt>
                <c:pt idx="25203">
                  <c:v>100.812</c:v>
                </c:pt>
                <c:pt idx="25204">
                  <c:v>100.816</c:v>
                </c:pt>
                <c:pt idx="25205">
                  <c:v>100.82</c:v>
                </c:pt>
                <c:pt idx="25206">
                  <c:v>100.824</c:v>
                </c:pt>
                <c:pt idx="25207">
                  <c:v>100.828</c:v>
                </c:pt>
                <c:pt idx="25208">
                  <c:v>100.83199999999999</c:v>
                </c:pt>
                <c:pt idx="25209">
                  <c:v>100.836</c:v>
                </c:pt>
                <c:pt idx="25210">
                  <c:v>100.84</c:v>
                </c:pt>
                <c:pt idx="25211">
                  <c:v>100.84399999999999</c:v>
                </c:pt>
                <c:pt idx="25212">
                  <c:v>100.848</c:v>
                </c:pt>
                <c:pt idx="25213">
                  <c:v>100.852</c:v>
                </c:pt>
                <c:pt idx="25214">
                  <c:v>100.85599999999999</c:v>
                </c:pt>
                <c:pt idx="25215">
                  <c:v>100.86</c:v>
                </c:pt>
                <c:pt idx="25216">
                  <c:v>100.864</c:v>
                </c:pt>
                <c:pt idx="25217">
                  <c:v>100.86799999999999</c:v>
                </c:pt>
                <c:pt idx="25218">
                  <c:v>100.872</c:v>
                </c:pt>
                <c:pt idx="25219">
                  <c:v>100.876</c:v>
                </c:pt>
                <c:pt idx="25220">
                  <c:v>100.88</c:v>
                </c:pt>
                <c:pt idx="25221">
                  <c:v>100.884</c:v>
                </c:pt>
                <c:pt idx="25222">
                  <c:v>100.88800000000001</c:v>
                </c:pt>
                <c:pt idx="25223">
                  <c:v>100.892</c:v>
                </c:pt>
                <c:pt idx="25224">
                  <c:v>100.896</c:v>
                </c:pt>
                <c:pt idx="25225">
                  <c:v>100.9</c:v>
                </c:pt>
                <c:pt idx="25226">
                  <c:v>100.904</c:v>
                </c:pt>
                <c:pt idx="25227">
                  <c:v>100.908</c:v>
                </c:pt>
                <c:pt idx="25228">
                  <c:v>100.91200000000001</c:v>
                </c:pt>
                <c:pt idx="25229">
                  <c:v>100.916</c:v>
                </c:pt>
                <c:pt idx="25230">
                  <c:v>100.92</c:v>
                </c:pt>
                <c:pt idx="25231">
                  <c:v>100.92400000000001</c:v>
                </c:pt>
                <c:pt idx="25232">
                  <c:v>100.928</c:v>
                </c:pt>
                <c:pt idx="25233">
                  <c:v>100.932</c:v>
                </c:pt>
                <c:pt idx="25234">
                  <c:v>100.93600000000001</c:v>
                </c:pt>
                <c:pt idx="25235">
                  <c:v>100.94</c:v>
                </c:pt>
                <c:pt idx="25236">
                  <c:v>100.944</c:v>
                </c:pt>
                <c:pt idx="25237">
                  <c:v>100.94799999999999</c:v>
                </c:pt>
                <c:pt idx="25238">
                  <c:v>100.952</c:v>
                </c:pt>
                <c:pt idx="25239">
                  <c:v>100.956</c:v>
                </c:pt>
                <c:pt idx="25240">
                  <c:v>100.96</c:v>
                </c:pt>
                <c:pt idx="25241">
                  <c:v>100.964</c:v>
                </c:pt>
                <c:pt idx="25242">
                  <c:v>100.968</c:v>
                </c:pt>
                <c:pt idx="25243">
                  <c:v>100.97199999999999</c:v>
                </c:pt>
                <c:pt idx="25244">
                  <c:v>100.976</c:v>
                </c:pt>
                <c:pt idx="25245">
                  <c:v>100.98</c:v>
                </c:pt>
                <c:pt idx="25246">
                  <c:v>100.98399999999999</c:v>
                </c:pt>
                <c:pt idx="25247">
                  <c:v>100.988</c:v>
                </c:pt>
                <c:pt idx="25248">
                  <c:v>100.992</c:v>
                </c:pt>
                <c:pt idx="25249">
                  <c:v>100.996</c:v>
                </c:pt>
                <c:pt idx="25250">
                  <c:v>101</c:v>
                </c:pt>
                <c:pt idx="25251">
                  <c:v>101.004</c:v>
                </c:pt>
                <c:pt idx="25252">
                  <c:v>101.008</c:v>
                </c:pt>
                <c:pt idx="25253">
                  <c:v>101.012</c:v>
                </c:pt>
                <c:pt idx="25254">
                  <c:v>101.01600000000001</c:v>
                </c:pt>
                <c:pt idx="25255">
                  <c:v>101.02</c:v>
                </c:pt>
                <c:pt idx="25256">
                  <c:v>101.024</c:v>
                </c:pt>
                <c:pt idx="25257">
                  <c:v>101.02800000000001</c:v>
                </c:pt>
                <c:pt idx="25258">
                  <c:v>101.032</c:v>
                </c:pt>
                <c:pt idx="25259">
                  <c:v>101.036</c:v>
                </c:pt>
                <c:pt idx="25260">
                  <c:v>101.04</c:v>
                </c:pt>
                <c:pt idx="25261">
                  <c:v>101.044</c:v>
                </c:pt>
                <c:pt idx="25262">
                  <c:v>101.048</c:v>
                </c:pt>
                <c:pt idx="25263">
                  <c:v>101.05200000000001</c:v>
                </c:pt>
                <c:pt idx="25264">
                  <c:v>101.056</c:v>
                </c:pt>
                <c:pt idx="25265">
                  <c:v>101.06</c:v>
                </c:pt>
                <c:pt idx="25266">
                  <c:v>101.06399999999999</c:v>
                </c:pt>
                <c:pt idx="25267">
                  <c:v>101.068</c:v>
                </c:pt>
                <c:pt idx="25268">
                  <c:v>101.072</c:v>
                </c:pt>
                <c:pt idx="25269">
                  <c:v>101.07599999999999</c:v>
                </c:pt>
                <c:pt idx="25270">
                  <c:v>101.08</c:v>
                </c:pt>
                <c:pt idx="25271">
                  <c:v>101.084</c:v>
                </c:pt>
                <c:pt idx="25272">
                  <c:v>101.08799999999999</c:v>
                </c:pt>
                <c:pt idx="25273">
                  <c:v>101.092</c:v>
                </c:pt>
                <c:pt idx="25274">
                  <c:v>101.096</c:v>
                </c:pt>
                <c:pt idx="25275">
                  <c:v>101.1</c:v>
                </c:pt>
                <c:pt idx="25276">
                  <c:v>101.104</c:v>
                </c:pt>
                <c:pt idx="25277">
                  <c:v>101.108</c:v>
                </c:pt>
                <c:pt idx="25278">
                  <c:v>101.11199999999999</c:v>
                </c:pt>
                <c:pt idx="25279">
                  <c:v>101.116</c:v>
                </c:pt>
                <c:pt idx="25280">
                  <c:v>101.12</c:v>
                </c:pt>
                <c:pt idx="25281">
                  <c:v>101.124</c:v>
                </c:pt>
                <c:pt idx="25282">
                  <c:v>101.128</c:v>
                </c:pt>
                <c:pt idx="25283">
                  <c:v>101.13200000000001</c:v>
                </c:pt>
                <c:pt idx="25284">
                  <c:v>101.136</c:v>
                </c:pt>
                <c:pt idx="25285">
                  <c:v>101.14</c:v>
                </c:pt>
                <c:pt idx="25286">
                  <c:v>101.14400000000001</c:v>
                </c:pt>
                <c:pt idx="25287">
                  <c:v>101.148</c:v>
                </c:pt>
                <c:pt idx="25288">
                  <c:v>101.152</c:v>
                </c:pt>
                <c:pt idx="25289">
                  <c:v>101.15600000000001</c:v>
                </c:pt>
                <c:pt idx="25290">
                  <c:v>101.16</c:v>
                </c:pt>
                <c:pt idx="25291">
                  <c:v>101.164</c:v>
                </c:pt>
                <c:pt idx="25292">
                  <c:v>101.16800000000001</c:v>
                </c:pt>
                <c:pt idx="25293">
                  <c:v>101.172</c:v>
                </c:pt>
                <c:pt idx="25294">
                  <c:v>101.176</c:v>
                </c:pt>
                <c:pt idx="25295">
                  <c:v>101.18</c:v>
                </c:pt>
                <c:pt idx="25296">
                  <c:v>101.184</c:v>
                </c:pt>
                <c:pt idx="25297">
                  <c:v>101.188</c:v>
                </c:pt>
                <c:pt idx="25298">
                  <c:v>101.19199999999999</c:v>
                </c:pt>
                <c:pt idx="25299">
                  <c:v>101.196</c:v>
                </c:pt>
                <c:pt idx="25300">
                  <c:v>101.2</c:v>
                </c:pt>
                <c:pt idx="25301">
                  <c:v>101.20399999999999</c:v>
                </c:pt>
                <c:pt idx="25302">
                  <c:v>101.208</c:v>
                </c:pt>
                <c:pt idx="25303">
                  <c:v>101.212</c:v>
                </c:pt>
                <c:pt idx="25304">
                  <c:v>101.21599999999999</c:v>
                </c:pt>
                <c:pt idx="25305">
                  <c:v>101.22</c:v>
                </c:pt>
                <c:pt idx="25306">
                  <c:v>101.224</c:v>
                </c:pt>
                <c:pt idx="25307">
                  <c:v>101.22799999999999</c:v>
                </c:pt>
                <c:pt idx="25308">
                  <c:v>101.232</c:v>
                </c:pt>
                <c:pt idx="25309">
                  <c:v>101.236</c:v>
                </c:pt>
                <c:pt idx="25310">
                  <c:v>101.24</c:v>
                </c:pt>
                <c:pt idx="25311">
                  <c:v>101.244</c:v>
                </c:pt>
                <c:pt idx="25312">
                  <c:v>101.248</c:v>
                </c:pt>
                <c:pt idx="25313">
                  <c:v>101.252</c:v>
                </c:pt>
                <c:pt idx="25314">
                  <c:v>101.256</c:v>
                </c:pt>
                <c:pt idx="25315">
                  <c:v>101.26</c:v>
                </c:pt>
                <c:pt idx="25316">
                  <c:v>101.264</c:v>
                </c:pt>
                <c:pt idx="25317">
                  <c:v>101.268</c:v>
                </c:pt>
                <c:pt idx="25318">
                  <c:v>101.27200000000001</c:v>
                </c:pt>
                <c:pt idx="25319">
                  <c:v>101.276</c:v>
                </c:pt>
                <c:pt idx="25320">
                  <c:v>101.28</c:v>
                </c:pt>
                <c:pt idx="25321">
                  <c:v>101.28400000000001</c:v>
                </c:pt>
                <c:pt idx="25322">
                  <c:v>101.288</c:v>
                </c:pt>
                <c:pt idx="25323">
                  <c:v>101.292</c:v>
                </c:pt>
                <c:pt idx="25324">
                  <c:v>101.29600000000001</c:v>
                </c:pt>
                <c:pt idx="25325">
                  <c:v>101.3</c:v>
                </c:pt>
                <c:pt idx="25326">
                  <c:v>101.304</c:v>
                </c:pt>
                <c:pt idx="25327">
                  <c:v>101.30800000000001</c:v>
                </c:pt>
                <c:pt idx="25328">
                  <c:v>101.312</c:v>
                </c:pt>
                <c:pt idx="25329">
                  <c:v>101.316</c:v>
                </c:pt>
                <c:pt idx="25330">
                  <c:v>101.32</c:v>
                </c:pt>
                <c:pt idx="25331">
                  <c:v>101.324</c:v>
                </c:pt>
                <c:pt idx="25332">
                  <c:v>101.328</c:v>
                </c:pt>
                <c:pt idx="25333">
                  <c:v>101.33199999999999</c:v>
                </c:pt>
                <c:pt idx="25334">
                  <c:v>101.336</c:v>
                </c:pt>
                <c:pt idx="25335">
                  <c:v>101.34</c:v>
                </c:pt>
                <c:pt idx="25336">
                  <c:v>101.34399999999999</c:v>
                </c:pt>
                <c:pt idx="25337">
                  <c:v>101.348</c:v>
                </c:pt>
                <c:pt idx="25338">
                  <c:v>101.352</c:v>
                </c:pt>
                <c:pt idx="25339">
                  <c:v>101.35599999999999</c:v>
                </c:pt>
                <c:pt idx="25340">
                  <c:v>101.36</c:v>
                </c:pt>
                <c:pt idx="25341">
                  <c:v>101.364</c:v>
                </c:pt>
                <c:pt idx="25342">
                  <c:v>101.36799999999999</c:v>
                </c:pt>
                <c:pt idx="25343">
                  <c:v>101.372</c:v>
                </c:pt>
                <c:pt idx="25344">
                  <c:v>101.376</c:v>
                </c:pt>
                <c:pt idx="25345">
                  <c:v>101.38</c:v>
                </c:pt>
                <c:pt idx="25346">
                  <c:v>101.384</c:v>
                </c:pt>
                <c:pt idx="25347">
                  <c:v>101.38800000000001</c:v>
                </c:pt>
                <c:pt idx="25348">
                  <c:v>101.392</c:v>
                </c:pt>
                <c:pt idx="25349">
                  <c:v>101.396</c:v>
                </c:pt>
                <c:pt idx="25350">
                  <c:v>101.4</c:v>
                </c:pt>
                <c:pt idx="25351">
                  <c:v>101.404</c:v>
                </c:pt>
                <c:pt idx="25352">
                  <c:v>101.408</c:v>
                </c:pt>
                <c:pt idx="25353">
                  <c:v>101.41200000000001</c:v>
                </c:pt>
                <c:pt idx="25354">
                  <c:v>101.416</c:v>
                </c:pt>
                <c:pt idx="25355">
                  <c:v>101.42</c:v>
                </c:pt>
                <c:pt idx="25356">
                  <c:v>101.42400000000001</c:v>
                </c:pt>
                <c:pt idx="25357">
                  <c:v>101.428</c:v>
                </c:pt>
                <c:pt idx="25358">
                  <c:v>101.432</c:v>
                </c:pt>
                <c:pt idx="25359">
                  <c:v>101.43600000000001</c:v>
                </c:pt>
                <c:pt idx="25360">
                  <c:v>101.44</c:v>
                </c:pt>
                <c:pt idx="25361">
                  <c:v>101.444</c:v>
                </c:pt>
                <c:pt idx="25362">
                  <c:v>101.44799999999999</c:v>
                </c:pt>
                <c:pt idx="25363">
                  <c:v>101.452</c:v>
                </c:pt>
                <c:pt idx="25364">
                  <c:v>101.456</c:v>
                </c:pt>
                <c:pt idx="25365">
                  <c:v>101.46</c:v>
                </c:pt>
                <c:pt idx="25366">
                  <c:v>101.464</c:v>
                </c:pt>
                <c:pt idx="25367">
                  <c:v>101.468</c:v>
                </c:pt>
                <c:pt idx="25368">
                  <c:v>101.47199999999999</c:v>
                </c:pt>
                <c:pt idx="25369">
                  <c:v>101.476</c:v>
                </c:pt>
                <c:pt idx="25370">
                  <c:v>101.48</c:v>
                </c:pt>
                <c:pt idx="25371">
                  <c:v>101.48399999999999</c:v>
                </c:pt>
                <c:pt idx="25372">
                  <c:v>101.488</c:v>
                </c:pt>
                <c:pt idx="25373">
                  <c:v>101.492</c:v>
                </c:pt>
                <c:pt idx="25374">
                  <c:v>101.496</c:v>
                </c:pt>
                <c:pt idx="25375">
                  <c:v>101.5</c:v>
                </c:pt>
                <c:pt idx="25376">
                  <c:v>101.504</c:v>
                </c:pt>
                <c:pt idx="25377">
                  <c:v>101.508</c:v>
                </c:pt>
                <c:pt idx="25378">
                  <c:v>101.512</c:v>
                </c:pt>
                <c:pt idx="25379">
                  <c:v>101.51600000000001</c:v>
                </c:pt>
                <c:pt idx="25380">
                  <c:v>101.52</c:v>
                </c:pt>
                <c:pt idx="25381">
                  <c:v>101.524</c:v>
                </c:pt>
                <c:pt idx="25382">
                  <c:v>101.52800000000001</c:v>
                </c:pt>
                <c:pt idx="25383">
                  <c:v>101.532</c:v>
                </c:pt>
                <c:pt idx="25384">
                  <c:v>101.536</c:v>
                </c:pt>
                <c:pt idx="25385">
                  <c:v>101.54</c:v>
                </c:pt>
                <c:pt idx="25386">
                  <c:v>101.544</c:v>
                </c:pt>
                <c:pt idx="25387">
                  <c:v>101.548</c:v>
                </c:pt>
                <c:pt idx="25388">
                  <c:v>101.55200000000001</c:v>
                </c:pt>
                <c:pt idx="25389">
                  <c:v>101.556</c:v>
                </c:pt>
                <c:pt idx="25390">
                  <c:v>101.56</c:v>
                </c:pt>
                <c:pt idx="25391">
                  <c:v>101.56399999999999</c:v>
                </c:pt>
                <c:pt idx="25392">
                  <c:v>101.568</c:v>
                </c:pt>
                <c:pt idx="25393">
                  <c:v>101.572</c:v>
                </c:pt>
                <c:pt idx="25394">
                  <c:v>101.57599999999999</c:v>
                </c:pt>
                <c:pt idx="25395">
                  <c:v>101.58</c:v>
                </c:pt>
                <c:pt idx="25396">
                  <c:v>101.584</c:v>
                </c:pt>
                <c:pt idx="25397">
                  <c:v>101.58799999999999</c:v>
                </c:pt>
                <c:pt idx="25398">
                  <c:v>101.592</c:v>
                </c:pt>
                <c:pt idx="25399">
                  <c:v>101.596</c:v>
                </c:pt>
                <c:pt idx="25400">
                  <c:v>101.6</c:v>
                </c:pt>
                <c:pt idx="25401">
                  <c:v>101.604</c:v>
                </c:pt>
                <c:pt idx="25402">
                  <c:v>101.608</c:v>
                </c:pt>
                <c:pt idx="25403">
                  <c:v>101.61199999999999</c:v>
                </c:pt>
                <c:pt idx="25404">
                  <c:v>101.616</c:v>
                </c:pt>
                <c:pt idx="25405">
                  <c:v>101.62</c:v>
                </c:pt>
                <c:pt idx="25406">
                  <c:v>101.624</c:v>
                </c:pt>
                <c:pt idx="25407">
                  <c:v>101.628</c:v>
                </c:pt>
                <c:pt idx="25408">
                  <c:v>101.63200000000001</c:v>
                </c:pt>
                <c:pt idx="25409">
                  <c:v>101.636</c:v>
                </c:pt>
                <c:pt idx="25410">
                  <c:v>101.64</c:v>
                </c:pt>
                <c:pt idx="25411">
                  <c:v>101.64400000000001</c:v>
                </c:pt>
                <c:pt idx="25412">
                  <c:v>101.648</c:v>
                </c:pt>
                <c:pt idx="25413">
                  <c:v>101.652</c:v>
                </c:pt>
                <c:pt idx="25414">
                  <c:v>101.65600000000001</c:v>
                </c:pt>
                <c:pt idx="25415">
                  <c:v>101.66</c:v>
                </c:pt>
                <c:pt idx="25416">
                  <c:v>101.664</c:v>
                </c:pt>
                <c:pt idx="25417">
                  <c:v>101.66800000000001</c:v>
                </c:pt>
                <c:pt idx="25418">
                  <c:v>101.672</c:v>
                </c:pt>
                <c:pt idx="25419">
                  <c:v>101.676</c:v>
                </c:pt>
                <c:pt idx="25420">
                  <c:v>101.68</c:v>
                </c:pt>
                <c:pt idx="25421">
                  <c:v>101.684</c:v>
                </c:pt>
                <c:pt idx="25422">
                  <c:v>101.688</c:v>
                </c:pt>
                <c:pt idx="25423">
                  <c:v>101.69199999999999</c:v>
                </c:pt>
                <c:pt idx="25424">
                  <c:v>101.696</c:v>
                </c:pt>
                <c:pt idx="25425">
                  <c:v>101.7</c:v>
                </c:pt>
                <c:pt idx="25426">
                  <c:v>101.70399999999999</c:v>
                </c:pt>
                <c:pt idx="25427">
                  <c:v>101.708</c:v>
                </c:pt>
                <c:pt idx="25428">
                  <c:v>101.712</c:v>
                </c:pt>
                <c:pt idx="25429">
                  <c:v>101.71599999999999</c:v>
                </c:pt>
                <c:pt idx="25430">
                  <c:v>101.72</c:v>
                </c:pt>
                <c:pt idx="25431">
                  <c:v>101.724</c:v>
                </c:pt>
                <c:pt idx="25432">
                  <c:v>101.72799999999999</c:v>
                </c:pt>
                <c:pt idx="25433">
                  <c:v>101.732</c:v>
                </c:pt>
                <c:pt idx="25434">
                  <c:v>101.736</c:v>
                </c:pt>
                <c:pt idx="25435">
                  <c:v>101.74</c:v>
                </c:pt>
                <c:pt idx="25436">
                  <c:v>101.744</c:v>
                </c:pt>
                <c:pt idx="25437">
                  <c:v>101.748</c:v>
                </c:pt>
                <c:pt idx="25438">
                  <c:v>101.752</c:v>
                </c:pt>
                <c:pt idx="25439">
                  <c:v>101.756</c:v>
                </c:pt>
                <c:pt idx="25440">
                  <c:v>101.76</c:v>
                </c:pt>
                <c:pt idx="25441">
                  <c:v>101.764</c:v>
                </c:pt>
                <c:pt idx="25442">
                  <c:v>101.768</c:v>
                </c:pt>
                <c:pt idx="25443">
                  <c:v>101.77200000000001</c:v>
                </c:pt>
                <c:pt idx="25444">
                  <c:v>101.776</c:v>
                </c:pt>
                <c:pt idx="25445">
                  <c:v>101.78</c:v>
                </c:pt>
                <c:pt idx="25446">
                  <c:v>101.78400000000001</c:v>
                </c:pt>
                <c:pt idx="25447">
                  <c:v>101.788</c:v>
                </c:pt>
                <c:pt idx="25448">
                  <c:v>101.792</c:v>
                </c:pt>
                <c:pt idx="25449">
                  <c:v>101.79600000000001</c:v>
                </c:pt>
                <c:pt idx="25450">
                  <c:v>101.8</c:v>
                </c:pt>
                <c:pt idx="25451">
                  <c:v>101.804</c:v>
                </c:pt>
                <c:pt idx="25452">
                  <c:v>101.80800000000001</c:v>
                </c:pt>
                <c:pt idx="25453">
                  <c:v>101.812</c:v>
                </c:pt>
                <c:pt idx="25454">
                  <c:v>101.816</c:v>
                </c:pt>
                <c:pt idx="25455">
                  <c:v>101.82</c:v>
                </c:pt>
                <c:pt idx="25456">
                  <c:v>101.824</c:v>
                </c:pt>
                <c:pt idx="25457">
                  <c:v>101.828</c:v>
                </c:pt>
                <c:pt idx="25458">
                  <c:v>101.83199999999999</c:v>
                </c:pt>
                <c:pt idx="25459">
                  <c:v>101.836</c:v>
                </c:pt>
                <c:pt idx="25460">
                  <c:v>101.84</c:v>
                </c:pt>
                <c:pt idx="25461">
                  <c:v>101.84399999999999</c:v>
                </c:pt>
                <c:pt idx="25462">
                  <c:v>101.848</c:v>
                </c:pt>
                <c:pt idx="25463">
                  <c:v>101.852</c:v>
                </c:pt>
                <c:pt idx="25464">
                  <c:v>101.85599999999999</c:v>
                </c:pt>
                <c:pt idx="25465">
                  <c:v>101.86</c:v>
                </c:pt>
                <c:pt idx="25466">
                  <c:v>101.864</c:v>
                </c:pt>
                <c:pt idx="25467">
                  <c:v>101.86799999999999</c:v>
                </c:pt>
                <c:pt idx="25468">
                  <c:v>101.872</c:v>
                </c:pt>
                <c:pt idx="25469">
                  <c:v>101.876</c:v>
                </c:pt>
                <c:pt idx="25470">
                  <c:v>101.88</c:v>
                </c:pt>
                <c:pt idx="25471">
                  <c:v>101.884</c:v>
                </c:pt>
                <c:pt idx="25472">
                  <c:v>101.88800000000001</c:v>
                </c:pt>
                <c:pt idx="25473">
                  <c:v>101.892</c:v>
                </c:pt>
                <c:pt idx="25474">
                  <c:v>101.896</c:v>
                </c:pt>
                <c:pt idx="25475">
                  <c:v>101.9</c:v>
                </c:pt>
                <c:pt idx="25476">
                  <c:v>101.904</c:v>
                </c:pt>
                <c:pt idx="25477">
                  <c:v>101.908</c:v>
                </c:pt>
                <c:pt idx="25478">
                  <c:v>101.91200000000001</c:v>
                </c:pt>
                <c:pt idx="25479">
                  <c:v>101.916</c:v>
                </c:pt>
                <c:pt idx="25480">
                  <c:v>101.92</c:v>
                </c:pt>
                <c:pt idx="25481">
                  <c:v>101.92400000000001</c:v>
                </c:pt>
                <c:pt idx="25482">
                  <c:v>101.928</c:v>
                </c:pt>
                <c:pt idx="25483">
                  <c:v>101.932</c:v>
                </c:pt>
                <c:pt idx="25484">
                  <c:v>101.93600000000001</c:v>
                </c:pt>
                <c:pt idx="25485">
                  <c:v>101.94</c:v>
                </c:pt>
                <c:pt idx="25486">
                  <c:v>101.944</c:v>
                </c:pt>
                <c:pt idx="25487">
                  <c:v>101.94799999999999</c:v>
                </c:pt>
                <c:pt idx="25488">
                  <c:v>101.952</c:v>
                </c:pt>
                <c:pt idx="25489">
                  <c:v>101.956</c:v>
                </c:pt>
                <c:pt idx="25490">
                  <c:v>101.96</c:v>
                </c:pt>
                <c:pt idx="25491">
                  <c:v>101.964</c:v>
                </c:pt>
                <c:pt idx="25492">
                  <c:v>101.968</c:v>
                </c:pt>
                <c:pt idx="25493">
                  <c:v>101.97199999999999</c:v>
                </c:pt>
                <c:pt idx="25494">
                  <c:v>101.976</c:v>
                </c:pt>
                <c:pt idx="25495">
                  <c:v>101.98</c:v>
                </c:pt>
                <c:pt idx="25496">
                  <c:v>101.98399999999999</c:v>
                </c:pt>
                <c:pt idx="25497">
                  <c:v>101.988</c:v>
                </c:pt>
                <c:pt idx="25498">
                  <c:v>101.992</c:v>
                </c:pt>
                <c:pt idx="25499">
                  <c:v>101.996</c:v>
                </c:pt>
                <c:pt idx="25500">
                  <c:v>102</c:v>
                </c:pt>
                <c:pt idx="25501">
                  <c:v>102.004</c:v>
                </c:pt>
                <c:pt idx="25502">
                  <c:v>102.008</c:v>
                </c:pt>
                <c:pt idx="25503">
                  <c:v>102.012</c:v>
                </c:pt>
                <c:pt idx="25504">
                  <c:v>102.01600000000001</c:v>
                </c:pt>
                <c:pt idx="25505">
                  <c:v>102.02</c:v>
                </c:pt>
                <c:pt idx="25506">
                  <c:v>102.024</c:v>
                </c:pt>
                <c:pt idx="25507">
                  <c:v>102.02800000000001</c:v>
                </c:pt>
                <c:pt idx="25508">
                  <c:v>102.032</c:v>
                </c:pt>
                <c:pt idx="25509">
                  <c:v>102.036</c:v>
                </c:pt>
                <c:pt idx="25510">
                  <c:v>102.04</c:v>
                </c:pt>
                <c:pt idx="25511">
                  <c:v>102.044</c:v>
                </c:pt>
                <c:pt idx="25512">
                  <c:v>102.048</c:v>
                </c:pt>
                <c:pt idx="25513">
                  <c:v>102.05200000000001</c:v>
                </c:pt>
                <c:pt idx="25514">
                  <c:v>102.056</c:v>
                </c:pt>
                <c:pt idx="25515">
                  <c:v>102.06</c:v>
                </c:pt>
                <c:pt idx="25516">
                  <c:v>102.06399999999999</c:v>
                </c:pt>
                <c:pt idx="25517">
                  <c:v>102.068</c:v>
                </c:pt>
                <c:pt idx="25518">
                  <c:v>102.072</c:v>
                </c:pt>
                <c:pt idx="25519">
                  <c:v>102.07599999999999</c:v>
                </c:pt>
                <c:pt idx="25520">
                  <c:v>102.08</c:v>
                </c:pt>
                <c:pt idx="25521">
                  <c:v>102.084</c:v>
                </c:pt>
                <c:pt idx="25522">
                  <c:v>102.08799999999999</c:v>
                </c:pt>
                <c:pt idx="25523">
                  <c:v>102.092</c:v>
                </c:pt>
                <c:pt idx="25524">
                  <c:v>102.096</c:v>
                </c:pt>
                <c:pt idx="25525">
                  <c:v>102.1</c:v>
                </c:pt>
                <c:pt idx="25526">
                  <c:v>102.104</c:v>
                </c:pt>
                <c:pt idx="25527">
                  <c:v>102.108</c:v>
                </c:pt>
                <c:pt idx="25528">
                  <c:v>102.11199999999999</c:v>
                </c:pt>
                <c:pt idx="25529">
                  <c:v>102.116</c:v>
                </c:pt>
                <c:pt idx="25530">
                  <c:v>102.12</c:v>
                </c:pt>
                <c:pt idx="25531">
                  <c:v>102.124</c:v>
                </c:pt>
                <c:pt idx="25532">
                  <c:v>102.128</c:v>
                </c:pt>
                <c:pt idx="25533">
                  <c:v>102.13200000000001</c:v>
                </c:pt>
                <c:pt idx="25534">
                  <c:v>102.136</c:v>
                </c:pt>
                <c:pt idx="25535">
                  <c:v>102.14</c:v>
                </c:pt>
                <c:pt idx="25536">
                  <c:v>102.14400000000001</c:v>
                </c:pt>
                <c:pt idx="25537">
                  <c:v>102.148</c:v>
                </c:pt>
                <c:pt idx="25538">
                  <c:v>102.152</c:v>
                </c:pt>
                <c:pt idx="25539">
                  <c:v>102.15600000000001</c:v>
                </c:pt>
                <c:pt idx="25540">
                  <c:v>102.16</c:v>
                </c:pt>
                <c:pt idx="25541">
                  <c:v>102.164</c:v>
                </c:pt>
                <c:pt idx="25542">
                  <c:v>102.16800000000001</c:v>
                </c:pt>
                <c:pt idx="25543">
                  <c:v>102.172</c:v>
                </c:pt>
                <c:pt idx="25544">
                  <c:v>102.176</c:v>
                </c:pt>
                <c:pt idx="25545">
                  <c:v>102.18</c:v>
                </c:pt>
                <c:pt idx="25546">
                  <c:v>102.184</c:v>
                </c:pt>
                <c:pt idx="25547">
                  <c:v>102.188</c:v>
                </c:pt>
                <c:pt idx="25548">
                  <c:v>102.19199999999999</c:v>
                </c:pt>
                <c:pt idx="25549">
                  <c:v>102.196</c:v>
                </c:pt>
                <c:pt idx="25550">
                  <c:v>102.2</c:v>
                </c:pt>
                <c:pt idx="25551">
                  <c:v>102.20399999999999</c:v>
                </c:pt>
                <c:pt idx="25552">
                  <c:v>102.208</c:v>
                </c:pt>
                <c:pt idx="25553">
                  <c:v>102.212</c:v>
                </c:pt>
                <c:pt idx="25554">
                  <c:v>102.21599999999999</c:v>
                </c:pt>
                <c:pt idx="25555">
                  <c:v>102.22</c:v>
                </c:pt>
                <c:pt idx="25556">
                  <c:v>102.224</c:v>
                </c:pt>
                <c:pt idx="25557">
                  <c:v>102.22799999999999</c:v>
                </c:pt>
                <c:pt idx="25558">
                  <c:v>102.232</c:v>
                </c:pt>
                <c:pt idx="25559">
                  <c:v>102.236</c:v>
                </c:pt>
                <c:pt idx="25560">
                  <c:v>102.24</c:v>
                </c:pt>
                <c:pt idx="25561">
                  <c:v>102.244</c:v>
                </c:pt>
                <c:pt idx="25562">
                  <c:v>102.248</c:v>
                </c:pt>
                <c:pt idx="25563">
                  <c:v>102.252</c:v>
                </c:pt>
                <c:pt idx="25564">
                  <c:v>102.256</c:v>
                </c:pt>
                <c:pt idx="25565">
                  <c:v>102.26</c:v>
                </c:pt>
                <c:pt idx="25566">
                  <c:v>102.264</c:v>
                </c:pt>
                <c:pt idx="25567">
                  <c:v>102.268</c:v>
                </c:pt>
                <c:pt idx="25568">
                  <c:v>102.27200000000001</c:v>
                </c:pt>
                <c:pt idx="25569">
                  <c:v>102.276</c:v>
                </c:pt>
                <c:pt idx="25570">
                  <c:v>102.28</c:v>
                </c:pt>
                <c:pt idx="25571">
                  <c:v>102.28400000000001</c:v>
                </c:pt>
                <c:pt idx="25572">
                  <c:v>102.288</c:v>
                </c:pt>
                <c:pt idx="25573">
                  <c:v>102.292</c:v>
                </c:pt>
                <c:pt idx="25574">
                  <c:v>102.29600000000001</c:v>
                </c:pt>
                <c:pt idx="25575">
                  <c:v>102.3</c:v>
                </c:pt>
                <c:pt idx="25576">
                  <c:v>102.304</c:v>
                </c:pt>
                <c:pt idx="25577">
                  <c:v>102.30800000000001</c:v>
                </c:pt>
                <c:pt idx="25578">
                  <c:v>102.312</c:v>
                </c:pt>
                <c:pt idx="25579">
                  <c:v>102.316</c:v>
                </c:pt>
                <c:pt idx="25580">
                  <c:v>102.32</c:v>
                </c:pt>
                <c:pt idx="25581">
                  <c:v>102.324</c:v>
                </c:pt>
                <c:pt idx="25582">
                  <c:v>102.328</c:v>
                </c:pt>
                <c:pt idx="25583">
                  <c:v>102.33199999999999</c:v>
                </c:pt>
                <c:pt idx="25584">
                  <c:v>102.336</c:v>
                </c:pt>
                <c:pt idx="25585">
                  <c:v>102.34</c:v>
                </c:pt>
                <c:pt idx="25586">
                  <c:v>102.34399999999999</c:v>
                </c:pt>
                <c:pt idx="25587">
                  <c:v>102.348</c:v>
                </c:pt>
                <c:pt idx="25588">
                  <c:v>102.352</c:v>
                </c:pt>
                <c:pt idx="25589">
                  <c:v>102.35599999999999</c:v>
                </c:pt>
                <c:pt idx="25590">
                  <c:v>102.36</c:v>
                </c:pt>
                <c:pt idx="25591">
                  <c:v>102.364</c:v>
                </c:pt>
                <c:pt idx="25592">
                  <c:v>102.36799999999999</c:v>
                </c:pt>
                <c:pt idx="25593">
                  <c:v>102.372</c:v>
                </c:pt>
                <c:pt idx="25594">
                  <c:v>102.376</c:v>
                </c:pt>
                <c:pt idx="25595">
                  <c:v>102.38</c:v>
                </c:pt>
                <c:pt idx="25596">
                  <c:v>102.384</c:v>
                </c:pt>
                <c:pt idx="25597">
                  <c:v>102.38800000000001</c:v>
                </c:pt>
                <c:pt idx="25598">
                  <c:v>102.392</c:v>
                </c:pt>
                <c:pt idx="25599">
                  <c:v>102.396</c:v>
                </c:pt>
                <c:pt idx="25600">
                  <c:v>102.4</c:v>
                </c:pt>
                <c:pt idx="25601">
                  <c:v>102.404</c:v>
                </c:pt>
                <c:pt idx="25602">
                  <c:v>102.408</c:v>
                </c:pt>
                <c:pt idx="25603">
                  <c:v>102.41200000000001</c:v>
                </c:pt>
                <c:pt idx="25604">
                  <c:v>102.416</c:v>
                </c:pt>
                <c:pt idx="25605">
                  <c:v>102.42</c:v>
                </c:pt>
                <c:pt idx="25606">
                  <c:v>102.42400000000001</c:v>
                </c:pt>
                <c:pt idx="25607">
                  <c:v>102.428</c:v>
                </c:pt>
                <c:pt idx="25608">
                  <c:v>102.432</c:v>
                </c:pt>
                <c:pt idx="25609">
                  <c:v>102.43600000000001</c:v>
                </c:pt>
                <c:pt idx="25610">
                  <c:v>102.44</c:v>
                </c:pt>
                <c:pt idx="25611">
                  <c:v>102.444</c:v>
                </c:pt>
                <c:pt idx="25612">
                  <c:v>102.44799999999999</c:v>
                </c:pt>
                <c:pt idx="25613">
                  <c:v>102.452</c:v>
                </c:pt>
                <c:pt idx="25614">
                  <c:v>102.456</c:v>
                </c:pt>
                <c:pt idx="25615">
                  <c:v>102.46</c:v>
                </c:pt>
                <c:pt idx="25616">
                  <c:v>102.464</c:v>
                </c:pt>
                <c:pt idx="25617">
                  <c:v>102.468</c:v>
                </c:pt>
                <c:pt idx="25618">
                  <c:v>102.47199999999999</c:v>
                </c:pt>
                <c:pt idx="25619">
                  <c:v>102.476</c:v>
                </c:pt>
                <c:pt idx="25620">
                  <c:v>102.48</c:v>
                </c:pt>
                <c:pt idx="25621">
                  <c:v>102.48399999999999</c:v>
                </c:pt>
                <c:pt idx="25622">
                  <c:v>102.488</c:v>
                </c:pt>
                <c:pt idx="25623">
                  <c:v>102.492</c:v>
                </c:pt>
                <c:pt idx="25624">
                  <c:v>102.496</c:v>
                </c:pt>
                <c:pt idx="25625">
                  <c:v>102.5</c:v>
                </c:pt>
                <c:pt idx="25626">
                  <c:v>102.504</c:v>
                </c:pt>
                <c:pt idx="25627">
                  <c:v>102.508</c:v>
                </c:pt>
                <c:pt idx="25628">
                  <c:v>102.512</c:v>
                </c:pt>
                <c:pt idx="25629">
                  <c:v>102.51600000000001</c:v>
                </c:pt>
                <c:pt idx="25630">
                  <c:v>102.52</c:v>
                </c:pt>
                <c:pt idx="25631">
                  <c:v>102.524</c:v>
                </c:pt>
                <c:pt idx="25632">
                  <c:v>102.52800000000001</c:v>
                </c:pt>
                <c:pt idx="25633">
                  <c:v>102.532</c:v>
                </c:pt>
                <c:pt idx="25634">
                  <c:v>102.536</c:v>
                </c:pt>
                <c:pt idx="25635">
                  <c:v>102.54</c:v>
                </c:pt>
                <c:pt idx="25636">
                  <c:v>102.544</c:v>
                </c:pt>
                <c:pt idx="25637">
                  <c:v>102.548</c:v>
                </c:pt>
                <c:pt idx="25638">
                  <c:v>102.55200000000001</c:v>
                </c:pt>
                <c:pt idx="25639">
                  <c:v>102.556</c:v>
                </c:pt>
                <c:pt idx="25640">
                  <c:v>102.56</c:v>
                </c:pt>
                <c:pt idx="25641">
                  <c:v>102.56399999999999</c:v>
                </c:pt>
                <c:pt idx="25642">
                  <c:v>102.568</c:v>
                </c:pt>
                <c:pt idx="25643">
                  <c:v>102.572</c:v>
                </c:pt>
                <c:pt idx="25644">
                  <c:v>102.57599999999999</c:v>
                </c:pt>
                <c:pt idx="25645">
                  <c:v>102.58</c:v>
                </c:pt>
                <c:pt idx="25646">
                  <c:v>102.584</c:v>
                </c:pt>
                <c:pt idx="25647">
                  <c:v>102.58799999999999</c:v>
                </c:pt>
                <c:pt idx="25648">
                  <c:v>102.592</c:v>
                </c:pt>
                <c:pt idx="25649">
                  <c:v>102.596</c:v>
                </c:pt>
                <c:pt idx="25650">
                  <c:v>102.6</c:v>
                </c:pt>
                <c:pt idx="25651">
                  <c:v>102.604</c:v>
                </c:pt>
                <c:pt idx="25652">
                  <c:v>102.608</c:v>
                </c:pt>
                <c:pt idx="25653">
                  <c:v>102.61199999999999</c:v>
                </c:pt>
                <c:pt idx="25654">
                  <c:v>102.616</c:v>
                </c:pt>
                <c:pt idx="25655">
                  <c:v>102.62</c:v>
                </c:pt>
                <c:pt idx="25656">
                  <c:v>102.624</c:v>
                </c:pt>
                <c:pt idx="25657">
                  <c:v>102.628</c:v>
                </c:pt>
                <c:pt idx="25658">
                  <c:v>102.63200000000001</c:v>
                </c:pt>
                <c:pt idx="25659">
                  <c:v>102.636</c:v>
                </c:pt>
                <c:pt idx="25660">
                  <c:v>102.64</c:v>
                </c:pt>
                <c:pt idx="25661">
                  <c:v>102.64400000000001</c:v>
                </c:pt>
                <c:pt idx="25662">
                  <c:v>102.648</c:v>
                </c:pt>
                <c:pt idx="25663">
                  <c:v>102.652</c:v>
                </c:pt>
                <c:pt idx="25664">
                  <c:v>102.65600000000001</c:v>
                </c:pt>
                <c:pt idx="25665">
                  <c:v>102.66</c:v>
                </c:pt>
                <c:pt idx="25666">
                  <c:v>102.664</c:v>
                </c:pt>
                <c:pt idx="25667">
                  <c:v>102.66800000000001</c:v>
                </c:pt>
                <c:pt idx="25668">
                  <c:v>102.672</c:v>
                </c:pt>
                <c:pt idx="25669">
                  <c:v>102.676</c:v>
                </c:pt>
                <c:pt idx="25670">
                  <c:v>102.68</c:v>
                </c:pt>
                <c:pt idx="25671">
                  <c:v>102.684</c:v>
                </c:pt>
                <c:pt idx="25672">
                  <c:v>102.688</c:v>
                </c:pt>
                <c:pt idx="25673">
                  <c:v>102.69199999999999</c:v>
                </c:pt>
                <c:pt idx="25674">
                  <c:v>102.696</c:v>
                </c:pt>
                <c:pt idx="25675">
                  <c:v>102.7</c:v>
                </c:pt>
                <c:pt idx="25676">
                  <c:v>102.70399999999999</c:v>
                </c:pt>
                <c:pt idx="25677">
                  <c:v>102.708</c:v>
                </c:pt>
                <c:pt idx="25678">
                  <c:v>102.712</c:v>
                </c:pt>
                <c:pt idx="25679">
                  <c:v>102.71599999999999</c:v>
                </c:pt>
                <c:pt idx="25680">
                  <c:v>102.72</c:v>
                </c:pt>
                <c:pt idx="25681">
                  <c:v>102.724</c:v>
                </c:pt>
                <c:pt idx="25682">
                  <c:v>102.72799999999999</c:v>
                </c:pt>
                <c:pt idx="25683">
                  <c:v>102.732</c:v>
                </c:pt>
                <c:pt idx="25684">
                  <c:v>102.736</c:v>
                </c:pt>
                <c:pt idx="25685">
                  <c:v>102.74</c:v>
                </c:pt>
                <c:pt idx="25686">
                  <c:v>102.744</c:v>
                </c:pt>
                <c:pt idx="25687">
                  <c:v>102.748</c:v>
                </c:pt>
                <c:pt idx="25688">
                  <c:v>102.752</c:v>
                </c:pt>
                <c:pt idx="25689">
                  <c:v>102.756</c:v>
                </c:pt>
                <c:pt idx="25690">
                  <c:v>102.76</c:v>
                </c:pt>
                <c:pt idx="25691">
                  <c:v>102.764</c:v>
                </c:pt>
                <c:pt idx="25692">
                  <c:v>102.768</c:v>
                </c:pt>
                <c:pt idx="25693">
                  <c:v>102.77200000000001</c:v>
                </c:pt>
                <c:pt idx="25694">
                  <c:v>102.776</c:v>
                </c:pt>
                <c:pt idx="25695">
                  <c:v>102.78</c:v>
                </c:pt>
                <c:pt idx="25696">
                  <c:v>102.78400000000001</c:v>
                </c:pt>
                <c:pt idx="25697">
                  <c:v>102.788</c:v>
                </c:pt>
                <c:pt idx="25698">
                  <c:v>102.792</c:v>
                </c:pt>
                <c:pt idx="25699">
                  <c:v>102.79600000000001</c:v>
                </c:pt>
                <c:pt idx="25700">
                  <c:v>102.8</c:v>
                </c:pt>
                <c:pt idx="25701">
                  <c:v>102.804</c:v>
                </c:pt>
                <c:pt idx="25702">
                  <c:v>102.80800000000001</c:v>
                </c:pt>
                <c:pt idx="25703">
                  <c:v>102.812</c:v>
                </c:pt>
                <c:pt idx="25704">
                  <c:v>102.816</c:v>
                </c:pt>
                <c:pt idx="25705">
                  <c:v>102.82</c:v>
                </c:pt>
                <c:pt idx="25706">
                  <c:v>102.824</c:v>
                </c:pt>
                <c:pt idx="25707">
                  <c:v>102.828</c:v>
                </c:pt>
                <c:pt idx="25708">
                  <c:v>102.83199999999999</c:v>
                </c:pt>
                <c:pt idx="25709">
                  <c:v>102.836</c:v>
                </c:pt>
                <c:pt idx="25710">
                  <c:v>102.84</c:v>
                </c:pt>
                <c:pt idx="25711">
                  <c:v>102.84399999999999</c:v>
                </c:pt>
                <c:pt idx="25712">
                  <c:v>102.848</c:v>
                </c:pt>
                <c:pt idx="25713">
                  <c:v>102.852</c:v>
                </c:pt>
                <c:pt idx="25714">
                  <c:v>102.85599999999999</c:v>
                </c:pt>
                <c:pt idx="25715">
                  <c:v>102.86</c:v>
                </c:pt>
                <c:pt idx="25716">
                  <c:v>102.864</c:v>
                </c:pt>
                <c:pt idx="25717">
                  <c:v>102.86799999999999</c:v>
                </c:pt>
                <c:pt idx="25718">
                  <c:v>102.872</c:v>
                </c:pt>
                <c:pt idx="25719">
                  <c:v>102.876</c:v>
                </c:pt>
                <c:pt idx="25720">
                  <c:v>102.88</c:v>
                </c:pt>
                <c:pt idx="25721">
                  <c:v>102.884</c:v>
                </c:pt>
                <c:pt idx="25722">
                  <c:v>102.88800000000001</c:v>
                </c:pt>
                <c:pt idx="25723">
                  <c:v>102.892</c:v>
                </c:pt>
                <c:pt idx="25724">
                  <c:v>102.896</c:v>
                </c:pt>
                <c:pt idx="25725">
                  <c:v>102.9</c:v>
                </c:pt>
                <c:pt idx="25726">
                  <c:v>102.904</c:v>
                </c:pt>
                <c:pt idx="25727">
                  <c:v>102.908</c:v>
                </c:pt>
                <c:pt idx="25728">
                  <c:v>102.91200000000001</c:v>
                </c:pt>
                <c:pt idx="25729">
                  <c:v>102.916</c:v>
                </c:pt>
                <c:pt idx="25730">
                  <c:v>102.92</c:v>
                </c:pt>
                <c:pt idx="25731">
                  <c:v>102.92400000000001</c:v>
                </c:pt>
                <c:pt idx="25732">
                  <c:v>102.928</c:v>
                </c:pt>
                <c:pt idx="25733">
                  <c:v>102.932</c:v>
                </c:pt>
                <c:pt idx="25734">
                  <c:v>102.93600000000001</c:v>
                </c:pt>
                <c:pt idx="25735">
                  <c:v>102.94</c:v>
                </c:pt>
                <c:pt idx="25736">
                  <c:v>102.944</c:v>
                </c:pt>
                <c:pt idx="25737">
                  <c:v>102.94799999999999</c:v>
                </c:pt>
                <c:pt idx="25738">
                  <c:v>102.952</c:v>
                </c:pt>
                <c:pt idx="25739">
                  <c:v>102.956</c:v>
                </c:pt>
                <c:pt idx="25740">
                  <c:v>102.96</c:v>
                </c:pt>
                <c:pt idx="25741">
                  <c:v>102.964</c:v>
                </c:pt>
                <c:pt idx="25742">
                  <c:v>102.968</c:v>
                </c:pt>
                <c:pt idx="25743">
                  <c:v>102.97199999999999</c:v>
                </c:pt>
                <c:pt idx="25744">
                  <c:v>102.976</c:v>
                </c:pt>
                <c:pt idx="25745">
                  <c:v>102.98</c:v>
                </c:pt>
                <c:pt idx="25746">
                  <c:v>102.98399999999999</c:v>
                </c:pt>
                <c:pt idx="25747">
                  <c:v>102.988</c:v>
                </c:pt>
                <c:pt idx="25748">
                  <c:v>102.992</c:v>
                </c:pt>
                <c:pt idx="25749">
                  <c:v>102.996</c:v>
                </c:pt>
                <c:pt idx="25750">
                  <c:v>103</c:v>
                </c:pt>
                <c:pt idx="25751">
                  <c:v>103.004</c:v>
                </c:pt>
                <c:pt idx="25752">
                  <c:v>103.008</c:v>
                </c:pt>
                <c:pt idx="25753">
                  <c:v>103.012</c:v>
                </c:pt>
                <c:pt idx="25754">
                  <c:v>103.01600000000001</c:v>
                </c:pt>
                <c:pt idx="25755">
                  <c:v>103.02</c:v>
                </c:pt>
                <c:pt idx="25756">
                  <c:v>103.024</c:v>
                </c:pt>
                <c:pt idx="25757">
                  <c:v>103.02800000000001</c:v>
                </c:pt>
                <c:pt idx="25758">
                  <c:v>103.032</c:v>
                </c:pt>
                <c:pt idx="25759">
                  <c:v>103.036</c:v>
                </c:pt>
                <c:pt idx="25760">
                  <c:v>103.04</c:v>
                </c:pt>
                <c:pt idx="25761">
                  <c:v>103.044</c:v>
                </c:pt>
                <c:pt idx="25762">
                  <c:v>103.048</c:v>
                </c:pt>
                <c:pt idx="25763">
                  <c:v>103.05200000000001</c:v>
                </c:pt>
                <c:pt idx="25764">
                  <c:v>103.056</c:v>
                </c:pt>
                <c:pt idx="25765">
                  <c:v>103.06</c:v>
                </c:pt>
                <c:pt idx="25766">
                  <c:v>103.06399999999999</c:v>
                </c:pt>
                <c:pt idx="25767">
                  <c:v>103.068</c:v>
                </c:pt>
                <c:pt idx="25768">
                  <c:v>103.072</c:v>
                </c:pt>
                <c:pt idx="25769">
                  <c:v>103.07599999999999</c:v>
                </c:pt>
                <c:pt idx="25770">
                  <c:v>103.08</c:v>
                </c:pt>
                <c:pt idx="25771">
                  <c:v>103.084</c:v>
                </c:pt>
                <c:pt idx="25772">
                  <c:v>103.08799999999999</c:v>
                </c:pt>
                <c:pt idx="25773">
                  <c:v>103.092</c:v>
                </c:pt>
                <c:pt idx="25774">
                  <c:v>103.096</c:v>
                </c:pt>
                <c:pt idx="25775">
                  <c:v>103.1</c:v>
                </c:pt>
                <c:pt idx="25776">
                  <c:v>103.104</c:v>
                </c:pt>
                <c:pt idx="25777">
                  <c:v>103.108</c:v>
                </c:pt>
                <c:pt idx="25778">
                  <c:v>103.11199999999999</c:v>
                </c:pt>
                <c:pt idx="25779">
                  <c:v>103.116</c:v>
                </c:pt>
                <c:pt idx="25780">
                  <c:v>103.12</c:v>
                </c:pt>
                <c:pt idx="25781">
                  <c:v>103.124</c:v>
                </c:pt>
                <c:pt idx="25782">
                  <c:v>103.128</c:v>
                </c:pt>
                <c:pt idx="25783">
                  <c:v>103.13200000000001</c:v>
                </c:pt>
                <c:pt idx="25784">
                  <c:v>103.136</c:v>
                </c:pt>
                <c:pt idx="25785">
                  <c:v>103.14</c:v>
                </c:pt>
                <c:pt idx="25786">
                  <c:v>103.14400000000001</c:v>
                </c:pt>
                <c:pt idx="25787">
                  <c:v>103.148</c:v>
                </c:pt>
                <c:pt idx="25788">
                  <c:v>103.152</c:v>
                </c:pt>
                <c:pt idx="25789">
                  <c:v>103.15600000000001</c:v>
                </c:pt>
                <c:pt idx="25790">
                  <c:v>103.16</c:v>
                </c:pt>
                <c:pt idx="25791">
                  <c:v>103.164</c:v>
                </c:pt>
                <c:pt idx="25792">
                  <c:v>103.16800000000001</c:v>
                </c:pt>
                <c:pt idx="25793">
                  <c:v>103.172</c:v>
                </c:pt>
                <c:pt idx="25794">
                  <c:v>103.176</c:v>
                </c:pt>
                <c:pt idx="25795">
                  <c:v>103.18</c:v>
                </c:pt>
                <c:pt idx="25796">
                  <c:v>103.184</c:v>
                </c:pt>
                <c:pt idx="25797">
                  <c:v>103.188</c:v>
                </c:pt>
                <c:pt idx="25798">
                  <c:v>103.19199999999999</c:v>
                </c:pt>
                <c:pt idx="25799">
                  <c:v>103.196</c:v>
                </c:pt>
                <c:pt idx="25800">
                  <c:v>103.2</c:v>
                </c:pt>
                <c:pt idx="25801">
                  <c:v>103.20399999999999</c:v>
                </c:pt>
                <c:pt idx="25802">
                  <c:v>103.208</c:v>
                </c:pt>
                <c:pt idx="25803">
                  <c:v>103.212</c:v>
                </c:pt>
                <c:pt idx="25804">
                  <c:v>103.21599999999999</c:v>
                </c:pt>
                <c:pt idx="25805">
                  <c:v>103.22</c:v>
                </c:pt>
                <c:pt idx="25806">
                  <c:v>103.224</c:v>
                </c:pt>
                <c:pt idx="25807">
                  <c:v>103.22799999999999</c:v>
                </c:pt>
                <c:pt idx="25808">
                  <c:v>103.232</c:v>
                </c:pt>
                <c:pt idx="25809">
                  <c:v>103.236</c:v>
                </c:pt>
                <c:pt idx="25810">
                  <c:v>103.24</c:v>
                </c:pt>
                <c:pt idx="25811">
                  <c:v>103.244</c:v>
                </c:pt>
                <c:pt idx="25812">
                  <c:v>103.248</c:v>
                </c:pt>
                <c:pt idx="25813">
                  <c:v>103.252</c:v>
                </c:pt>
                <c:pt idx="25814">
                  <c:v>103.256</c:v>
                </c:pt>
                <c:pt idx="25815">
                  <c:v>103.26</c:v>
                </c:pt>
                <c:pt idx="25816">
                  <c:v>103.264</c:v>
                </c:pt>
                <c:pt idx="25817">
                  <c:v>103.268</c:v>
                </c:pt>
                <c:pt idx="25818">
                  <c:v>103.27200000000001</c:v>
                </c:pt>
                <c:pt idx="25819">
                  <c:v>103.276</c:v>
                </c:pt>
                <c:pt idx="25820">
                  <c:v>103.28</c:v>
                </c:pt>
                <c:pt idx="25821">
                  <c:v>103.28400000000001</c:v>
                </c:pt>
                <c:pt idx="25822">
                  <c:v>103.288</c:v>
                </c:pt>
                <c:pt idx="25823">
                  <c:v>103.292</c:v>
                </c:pt>
                <c:pt idx="25824">
                  <c:v>103.29600000000001</c:v>
                </c:pt>
                <c:pt idx="25825">
                  <c:v>103.3</c:v>
                </c:pt>
                <c:pt idx="25826">
                  <c:v>103.304</c:v>
                </c:pt>
                <c:pt idx="25827">
                  <c:v>103.30800000000001</c:v>
                </c:pt>
                <c:pt idx="25828">
                  <c:v>103.312</c:v>
                </c:pt>
                <c:pt idx="25829">
                  <c:v>103.316</c:v>
                </c:pt>
                <c:pt idx="25830">
                  <c:v>103.32</c:v>
                </c:pt>
                <c:pt idx="25831">
                  <c:v>103.324</c:v>
                </c:pt>
                <c:pt idx="25832">
                  <c:v>103.328</c:v>
                </c:pt>
                <c:pt idx="25833">
                  <c:v>103.33199999999999</c:v>
                </c:pt>
                <c:pt idx="25834">
                  <c:v>103.336</c:v>
                </c:pt>
                <c:pt idx="25835">
                  <c:v>103.34</c:v>
                </c:pt>
                <c:pt idx="25836">
                  <c:v>103.34399999999999</c:v>
                </c:pt>
                <c:pt idx="25837">
                  <c:v>103.348</c:v>
                </c:pt>
                <c:pt idx="25838">
                  <c:v>103.352</c:v>
                </c:pt>
                <c:pt idx="25839">
                  <c:v>103.35599999999999</c:v>
                </c:pt>
                <c:pt idx="25840">
                  <c:v>103.36</c:v>
                </c:pt>
                <c:pt idx="25841">
                  <c:v>103.364</c:v>
                </c:pt>
                <c:pt idx="25842">
                  <c:v>103.36799999999999</c:v>
                </c:pt>
                <c:pt idx="25843">
                  <c:v>103.372</c:v>
                </c:pt>
                <c:pt idx="25844">
                  <c:v>103.376</c:v>
                </c:pt>
                <c:pt idx="25845">
                  <c:v>103.38</c:v>
                </c:pt>
                <c:pt idx="25846">
                  <c:v>103.384</c:v>
                </c:pt>
                <c:pt idx="25847">
                  <c:v>103.38800000000001</c:v>
                </c:pt>
                <c:pt idx="25848">
                  <c:v>103.392</c:v>
                </c:pt>
                <c:pt idx="25849">
                  <c:v>103.396</c:v>
                </c:pt>
                <c:pt idx="25850">
                  <c:v>103.4</c:v>
                </c:pt>
                <c:pt idx="25851">
                  <c:v>103.404</c:v>
                </c:pt>
                <c:pt idx="25852">
                  <c:v>103.408</c:v>
                </c:pt>
                <c:pt idx="25853">
                  <c:v>103.41200000000001</c:v>
                </c:pt>
                <c:pt idx="25854">
                  <c:v>103.416</c:v>
                </c:pt>
                <c:pt idx="25855">
                  <c:v>103.42</c:v>
                </c:pt>
                <c:pt idx="25856">
                  <c:v>103.42400000000001</c:v>
                </c:pt>
                <c:pt idx="25857">
                  <c:v>103.428</c:v>
                </c:pt>
                <c:pt idx="25858">
                  <c:v>103.432</c:v>
                </c:pt>
                <c:pt idx="25859">
                  <c:v>103.43600000000001</c:v>
                </c:pt>
                <c:pt idx="25860">
                  <c:v>103.44</c:v>
                </c:pt>
                <c:pt idx="25861">
                  <c:v>103.444</c:v>
                </c:pt>
                <c:pt idx="25862">
                  <c:v>103.44799999999999</c:v>
                </c:pt>
                <c:pt idx="25863">
                  <c:v>103.452</c:v>
                </c:pt>
                <c:pt idx="25864">
                  <c:v>103.456</c:v>
                </c:pt>
                <c:pt idx="25865">
                  <c:v>103.46</c:v>
                </c:pt>
                <c:pt idx="25866">
                  <c:v>103.464</c:v>
                </c:pt>
                <c:pt idx="25867">
                  <c:v>103.468</c:v>
                </c:pt>
                <c:pt idx="25868">
                  <c:v>103.47199999999999</c:v>
                </c:pt>
                <c:pt idx="25869">
                  <c:v>103.476</c:v>
                </c:pt>
                <c:pt idx="25870">
                  <c:v>103.48</c:v>
                </c:pt>
                <c:pt idx="25871">
                  <c:v>103.48399999999999</c:v>
                </c:pt>
                <c:pt idx="25872">
                  <c:v>103.488</c:v>
                </c:pt>
                <c:pt idx="25873">
                  <c:v>103.492</c:v>
                </c:pt>
                <c:pt idx="25874">
                  <c:v>103.496</c:v>
                </c:pt>
                <c:pt idx="25875">
                  <c:v>103.5</c:v>
                </c:pt>
                <c:pt idx="25876">
                  <c:v>103.504</c:v>
                </c:pt>
                <c:pt idx="25877">
                  <c:v>103.508</c:v>
                </c:pt>
                <c:pt idx="25878">
                  <c:v>103.512</c:v>
                </c:pt>
                <c:pt idx="25879">
                  <c:v>103.51600000000001</c:v>
                </c:pt>
                <c:pt idx="25880">
                  <c:v>103.52</c:v>
                </c:pt>
                <c:pt idx="25881">
                  <c:v>103.524</c:v>
                </c:pt>
                <c:pt idx="25882">
                  <c:v>103.52800000000001</c:v>
                </c:pt>
                <c:pt idx="25883">
                  <c:v>103.532</c:v>
                </c:pt>
                <c:pt idx="25884">
                  <c:v>103.536</c:v>
                </c:pt>
                <c:pt idx="25885">
                  <c:v>103.54</c:v>
                </c:pt>
                <c:pt idx="25886">
                  <c:v>103.544</c:v>
                </c:pt>
                <c:pt idx="25887">
                  <c:v>103.548</c:v>
                </c:pt>
                <c:pt idx="25888">
                  <c:v>103.55200000000001</c:v>
                </c:pt>
                <c:pt idx="25889">
                  <c:v>103.556</c:v>
                </c:pt>
                <c:pt idx="25890">
                  <c:v>103.56</c:v>
                </c:pt>
                <c:pt idx="25891">
                  <c:v>103.56399999999999</c:v>
                </c:pt>
                <c:pt idx="25892">
                  <c:v>103.568</c:v>
                </c:pt>
                <c:pt idx="25893">
                  <c:v>103.572</c:v>
                </c:pt>
                <c:pt idx="25894">
                  <c:v>103.57599999999999</c:v>
                </c:pt>
                <c:pt idx="25895">
                  <c:v>103.58</c:v>
                </c:pt>
                <c:pt idx="25896">
                  <c:v>103.584</c:v>
                </c:pt>
                <c:pt idx="25897">
                  <c:v>103.58799999999999</c:v>
                </c:pt>
                <c:pt idx="25898">
                  <c:v>103.592</c:v>
                </c:pt>
                <c:pt idx="25899">
                  <c:v>103.596</c:v>
                </c:pt>
                <c:pt idx="25900">
                  <c:v>103.6</c:v>
                </c:pt>
                <c:pt idx="25901">
                  <c:v>103.604</c:v>
                </c:pt>
                <c:pt idx="25902">
                  <c:v>103.608</c:v>
                </c:pt>
                <c:pt idx="25903">
                  <c:v>103.61199999999999</c:v>
                </c:pt>
                <c:pt idx="25904">
                  <c:v>103.616</c:v>
                </c:pt>
                <c:pt idx="25905">
                  <c:v>103.62</c:v>
                </c:pt>
                <c:pt idx="25906">
                  <c:v>103.624</c:v>
                </c:pt>
                <c:pt idx="25907">
                  <c:v>103.628</c:v>
                </c:pt>
                <c:pt idx="25908">
                  <c:v>103.63200000000001</c:v>
                </c:pt>
                <c:pt idx="25909">
                  <c:v>103.636</c:v>
                </c:pt>
                <c:pt idx="25910">
                  <c:v>103.64</c:v>
                </c:pt>
                <c:pt idx="25911">
                  <c:v>103.64400000000001</c:v>
                </c:pt>
                <c:pt idx="25912">
                  <c:v>103.648</c:v>
                </c:pt>
                <c:pt idx="25913">
                  <c:v>103.652</c:v>
                </c:pt>
                <c:pt idx="25914">
                  <c:v>103.65600000000001</c:v>
                </c:pt>
                <c:pt idx="25915">
                  <c:v>103.66</c:v>
                </c:pt>
                <c:pt idx="25916">
                  <c:v>103.664</c:v>
                </c:pt>
                <c:pt idx="25917">
                  <c:v>103.66800000000001</c:v>
                </c:pt>
                <c:pt idx="25918">
                  <c:v>103.672</c:v>
                </c:pt>
                <c:pt idx="25919">
                  <c:v>103.676</c:v>
                </c:pt>
                <c:pt idx="25920">
                  <c:v>103.68</c:v>
                </c:pt>
                <c:pt idx="25921">
                  <c:v>103.684</c:v>
                </c:pt>
                <c:pt idx="25922">
                  <c:v>103.688</c:v>
                </c:pt>
                <c:pt idx="25923">
                  <c:v>103.69199999999999</c:v>
                </c:pt>
                <c:pt idx="25924">
                  <c:v>103.696</c:v>
                </c:pt>
                <c:pt idx="25925">
                  <c:v>103.7</c:v>
                </c:pt>
                <c:pt idx="25926">
                  <c:v>103.70399999999999</c:v>
                </c:pt>
                <c:pt idx="25927">
                  <c:v>103.708</c:v>
                </c:pt>
                <c:pt idx="25928">
                  <c:v>103.712</c:v>
                </c:pt>
                <c:pt idx="25929">
                  <c:v>103.71599999999999</c:v>
                </c:pt>
                <c:pt idx="25930">
                  <c:v>103.72</c:v>
                </c:pt>
                <c:pt idx="25931">
                  <c:v>103.724</c:v>
                </c:pt>
                <c:pt idx="25932">
                  <c:v>103.72799999999999</c:v>
                </c:pt>
                <c:pt idx="25933">
                  <c:v>103.732</c:v>
                </c:pt>
                <c:pt idx="25934">
                  <c:v>103.736</c:v>
                </c:pt>
                <c:pt idx="25935">
                  <c:v>103.74</c:v>
                </c:pt>
                <c:pt idx="25936">
                  <c:v>103.744</c:v>
                </c:pt>
                <c:pt idx="25937">
                  <c:v>103.748</c:v>
                </c:pt>
                <c:pt idx="25938">
                  <c:v>103.752</c:v>
                </c:pt>
                <c:pt idx="25939">
                  <c:v>103.756</c:v>
                </c:pt>
                <c:pt idx="25940">
                  <c:v>103.76</c:v>
                </c:pt>
                <c:pt idx="25941">
                  <c:v>103.764</c:v>
                </c:pt>
                <c:pt idx="25942">
                  <c:v>103.768</c:v>
                </c:pt>
                <c:pt idx="25943">
                  <c:v>103.77200000000001</c:v>
                </c:pt>
                <c:pt idx="25944">
                  <c:v>103.776</c:v>
                </c:pt>
                <c:pt idx="25945">
                  <c:v>103.78</c:v>
                </c:pt>
                <c:pt idx="25946">
                  <c:v>103.78400000000001</c:v>
                </c:pt>
                <c:pt idx="25947">
                  <c:v>103.788</c:v>
                </c:pt>
                <c:pt idx="25948">
                  <c:v>103.792</c:v>
                </c:pt>
                <c:pt idx="25949">
                  <c:v>103.79600000000001</c:v>
                </c:pt>
                <c:pt idx="25950">
                  <c:v>103.8</c:v>
                </c:pt>
                <c:pt idx="25951">
                  <c:v>103.804</c:v>
                </c:pt>
                <c:pt idx="25952">
                  <c:v>103.80800000000001</c:v>
                </c:pt>
                <c:pt idx="25953">
                  <c:v>103.812</c:v>
                </c:pt>
                <c:pt idx="25954">
                  <c:v>103.816</c:v>
                </c:pt>
                <c:pt idx="25955">
                  <c:v>103.82</c:v>
                </c:pt>
                <c:pt idx="25956">
                  <c:v>103.824</c:v>
                </c:pt>
                <c:pt idx="25957">
                  <c:v>103.828</c:v>
                </c:pt>
                <c:pt idx="25958">
                  <c:v>103.83199999999999</c:v>
                </c:pt>
                <c:pt idx="25959">
                  <c:v>103.836</c:v>
                </c:pt>
                <c:pt idx="25960">
                  <c:v>103.84</c:v>
                </c:pt>
                <c:pt idx="25961">
                  <c:v>103.84399999999999</c:v>
                </c:pt>
                <c:pt idx="25962">
                  <c:v>103.848</c:v>
                </c:pt>
                <c:pt idx="25963">
                  <c:v>103.852</c:v>
                </c:pt>
                <c:pt idx="25964">
                  <c:v>103.85599999999999</c:v>
                </c:pt>
                <c:pt idx="25965">
                  <c:v>103.86</c:v>
                </c:pt>
                <c:pt idx="25966">
                  <c:v>103.864</c:v>
                </c:pt>
                <c:pt idx="25967">
                  <c:v>103.86799999999999</c:v>
                </c:pt>
                <c:pt idx="25968">
                  <c:v>103.872</c:v>
                </c:pt>
                <c:pt idx="25969">
                  <c:v>103.876</c:v>
                </c:pt>
                <c:pt idx="25970">
                  <c:v>103.88</c:v>
                </c:pt>
                <c:pt idx="25971">
                  <c:v>103.884</c:v>
                </c:pt>
                <c:pt idx="25972">
                  <c:v>103.88800000000001</c:v>
                </c:pt>
                <c:pt idx="25973">
                  <c:v>103.892</c:v>
                </c:pt>
                <c:pt idx="25974">
                  <c:v>103.896</c:v>
                </c:pt>
                <c:pt idx="25975">
                  <c:v>103.9</c:v>
                </c:pt>
                <c:pt idx="25976">
                  <c:v>103.904</c:v>
                </c:pt>
                <c:pt idx="25977">
                  <c:v>103.908</c:v>
                </c:pt>
                <c:pt idx="25978">
                  <c:v>103.91200000000001</c:v>
                </c:pt>
                <c:pt idx="25979">
                  <c:v>103.916</c:v>
                </c:pt>
                <c:pt idx="25980">
                  <c:v>103.92</c:v>
                </c:pt>
                <c:pt idx="25981">
                  <c:v>103.92400000000001</c:v>
                </c:pt>
                <c:pt idx="25982">
                  <c:v>103.928</c:v>
                </c:pt>
                <c:pt idx="25983">
                  <c:v>103.932</c:v>
                </c:pt>
                <c:pt idx="25984">
                  <c:v>103.93600000000001</c:v>
                </c:pt>
                <c:pt idx="25985">
                  <c:v>103.94</c:v>
                </c:pt>
                <c:pt idx="25986">
                  <c:v>103.944</c:v>
                </c:pt>
                <c:pt idx="25987">
                  <c:v>103.94799999999999</c:v>
                </c:pt>
                <c:pt idx="25988">
                  <c:v>103.952</c:v>
                </c:pt>
                <c:pt idx="25989">
                  <c:v>103.956</c:v>
                </c:pt>
                <c:pt idx="25990">
                  <c:v>103.96</c:v>
                </c:pt>
                <c:pt idx="25991">
                  <c:v>103.964</c:v>
                </c:pt>
                <c:pt idx="25992">
                  <c:v>103.968</c:v>
                </c:pt>
                <c:pt idx="25993">
                  <c:v>103.97199999999999</c:v>
                </c:pt>
                <c:pt idx="25994">
                  <c:v>103.976</c:v>
                </c:pt>
                <c:pt idx="25995">
                  <c:v>103.98</c:v>
                </c:pt>
                <c:pt idx="25996">
                  <c:v>103.98399999999999</c:v>
                </c:pt>
                <c:pt idx="25997">
                  <c:v>103.988</c:v>
                </c:pt>
                <c:pt idx="25998">
                  <c:v>103.992</c:v>
                </c:pt>
                <c:pt idx="25999">
                  <c:v>103.996</c:v>
                </c:pt>
                <c:pt idx="26000">
                  <c:v>104</c:v>
                </c:pt>
                <c:pt idx="26001">
                  <c:v>104.004</c:v>
                </c:pt>
                <c:pt idx="26002">
                  <c:v>104.008</c:v>
                </c:pt>
                <c:pt idx="26003">
                  <c:v>104.012</c:v>
                </c:pt>
                <c:pt idx="26004">
                  <c:v>104.01600000000001</c:v>
                </c:pt>
                <c:pt idx="26005">
                  <c:v>104.02</c:v>
                </c:pt>
                <c:pt idx="26006">
                  <c:v>104.024</c:v>
                </c:pt>
                <c:pt idx="26007">
                  <c:v>104.02800000000001</c:v>
                </c:pt>
                <c:pt idx="26008">
                  <c:v>104.032</c:v>
                </c:pt>
                <c:pt idx="26009">
                  <c:v>104.036</c:v>
                </c:pt>
                <c:pt idx="26010">
                  <c:v>104.04</c:v>
                </c:pt>
                <c:pt idx="26011">
                  <c:v>104.044</c:v>
                </c:pt>
                <c:pt idx="26012">
                  <c:v>104.048</c:v>
                </c:pt>
                <c:pt idx="26013">
                  <c:v>104.05200000000001</c:v>
                </c:pt>
                <c:pt idx="26014">
                  <c:v>104.056</c:v>
                </c:pt>
                <c:pt idx="26015">
                  <c:v>104.06</c:v>
                </c:pt>
                <c:pt idx="26016">
                  <c:v>104.06399999999999</c:v>
                </c:pt>
                <c:pt idx="26017">
                  <c:v>104.068</c:v>
                </c:pt>
                <c:pt idx="26018">
                  <c:v>104.072</c:v>
                </c:pt>
                <c:pt idx="26019">
                  <c:v>104.07599999999999</c:v>
                </c:pt>
                <c:pt idx="26020">
                  <c:v>104.08</c:v>
                </c:pt>
                <c:pt idx="26021">
                  <c:v>104.084</c:v>
                </c:pt>
                <c:pt idx="26022">
                  <c:v>104.08799999999999</c:v>
                </c:pt>
                <c:pt idx="26023">
                  <c:v>104.092</c:v>
                </c:pt>
                <c:pt idx="26024">
                  <c:v>104.096</c:v>
                </c:pt>
                <c:pt idx="26025">
                  <c:v>104.1</c:v>
                </c:pt>
                <c:pt idx="26026">
                  <c:v>104.104</c:v>
                </c:pt>
                <c:pt idx="26027">
                  <c:v>104.108</c:v>
                </c:pt>
                <c:pt idx="26028">
                  <c:v>104.11199999999999</c:v>
                </c:pt>
                <c:pt idx="26029">
                  <c:v>104.116</c:v>
                </c:pt>
                <c:pt idx="26030">
                  <c:v>104.12</c:v>
                </c:pt>
                <c:pt idx="26031">
                  <c:v>104.124</c:v>
                </c:pt>
                <c:pt idx="26032">
                  <c:v>104.128</c:v>
                </c:pt>
                <c:pt idx="26033">
                  <c:v>104.13200000000001</c:v>
                </c:pt>
                <c:pt idx="26034">
                  <c:v>104.136</c:v>
                </c:pt>
                <c:pt idx="26035">
                  <c:v>104.14</c:v>
                </c:pt>
                <c:pt idx="26036">
                  <c:v>104.14400000000001</c:v>
                </c:pt>
                <c:pt idx="26037">
                  <c:v>104.148</c:v>
                </c:pt>
                <c:pt idx="26038">
                  <c:v>104.152</c:v>
                </c:pt>
                <c:pt idx="26039">
                  <c:v>104.15600000000001</c:v>
                </c:pt>
                <c:pt idx="26040">
                  <c:v>104.16</c:v>
                </c:pt>
                <c:pt idx="26041">
                  <c:v>104.164</c:v>
                </c:pt>
                <c:pt idx="26042">
                  <c:v>104.16800000000001</c:v>
                </c:pt>
                <c:pt idx="26043">
                  <c:v>104.172</c:v>
                </c:pt>
                <c:pt idx="26044">
                  <c:v>104.176</c:v>
                </c:pt>
                <c:pt idx="26045">
                  <c:v>104.18</c:v>
                </c:pt>
                <c:pt idx="26046">
                  <c:v>104.184</c:v>
                </c:pt>
                <c:pt idx="26047">
                  <c:v>104.188</c:v>
                </c:pt>
                <c:pt idx="26048">
                  <c:v>104.19199999999999</c:v>
                </c:pt>
                <c:pt idx="26049">
                  <c:v>104.196</c:v>
                </c:pt>
                <c:pt idx="26050">
                  <c:v>104.2</c:v>
                </c:pt>
                <c:pt idx="26051">
                  <c:v>104.20399999999999</c:v>
                </c:pt>
                <c:pt idx="26052">
                  <c:v>104.208</c:v>
                </c:pt>
                <c:pt idx="26053">
                  <c:v>104.212</c:v>
                </c:pt>
                <c:pt idx="26054">
                  <c:v>104.21599999999999</c:v>
                </c:pt>
                <c:pt idx="26055">
                  <c:v>104.22</c:v>
                </c:pt>
                <c:pt idx="26056">
                  <c:v>104.224</c:v>
                </c:pt>
                <c:pt idx="26057">
                  <c:v>104.22799999999999</c:v>
                </c:pt>
                <c:pt idx="26058">
                  <c:v>104.232</c:v>
                </c:pt>
                <c:pt idx="26059">
                  <c:v>104.236</c:v>
                </c:pt>
                <c:pt idx="26060">
                  <c:v>104.24</c:v>
                </c:pt>
                <c:pt idx="26061">
                  <c:v>104.244</c:v>
                </c:pt>
                <c:pt idx="26062">
                  <c:v>104.248</c:v>
                </c:pt>
                <c:pt idx="26063">
                  <c:v>104.252</c:v>
                </c:pt>
                <c:pt idx="26064">
                  <c:v>104.256</c:v>
                </c:pt>
                <c:pt idx="26065">
                  <c:v>104.26</c:v>
                </c:pt>
                <c:pt idx="26066">
                  <c:v>104.264</c:v>
                </c:pt>
                <c:pt idx="26067">
                  <c:v>104.268</c:v>
                </c:pt>
                <c:pt idx="26068">
                  <c:v>104.27200000000001</c:v>
                </c:pt>
                <c:pt idx="26069">
                  <c:v>104.276</c:v>
                </c:pt>
                <c:pt idx="26070">
                  <c:v>104.28</c:v>
                </c:pt>
                <c:pt idx="26071">
                  <c:v>104.28400000000001</c:v>
                </c:pt>
                <c:pt idx="26072">
                  <c:v>104.288</c:v>
                </c:pt>
                <c:pt idx="26073">
                  <c:v>104.292</c:v>
                </c:pt>
                <c:pt idx="26074">
                  <c:v>104.29600000000001</c:v>
                </c:pt>
                <c:pt idx="26075">
                  <c:v>104.3</c:v>
                </c:pt>
                <c:pt idx="26076">
                  <c:v>104.304</c:v>
                </c:pt>
                <c:pt idx="26077">
                  <c:v>104.30800000000001</c:v>
                </c:pt>
                <c:pt idx="26078">
                  <c:v>104.312</c:v>
                </c:pt>
                <c:pt idx="26079">
                  <c:v>104.316</c:v>
                </c:pt>
                <c:pt idx="26080">
                  <c:v>104.32</c:v>
                </c:pt>
                <c:pt idx="26081">
                  <c:v>104.324</c:v>
                </c:pt>
                <c:pt idx="26082">
                  <c:v>104.328</c:v>
                </c:pt>
                <c:pt idx="26083">
                  <c:v>104.33199999999999</c:v>
                </c:pt>
                <c:pt idx="26084">
                  <c:v>104.336</c:v>
                </c:pt>
                <c:pt idx="26085">
                  <c:v>104.34</c:v>
                </c:pt>
                <c:pt idx="26086">
                  <c:v>104.34399999999999</c:v>
                </c:pt>
                <c:pt idx="26087">
                  <c:v>104.348</c:v>
                </c:pt>
                <c:pt idx="26088">
                  <c:v>104.352</c:v>
                </c:pt>
                <c:pt idx="26089">
                  <c:v>104.35599999999999</c:v>
                </c:pt>
                <c:pt idx="26090">
                  <c:v>104.36</c:v>
                </c:pt>
                <c:pt idx="26091">
                  <c:v>104.364</c:v>
                </c:pt>
                <c:pt idx="26092">
                  <c:v>104.36799999999999</c:v>
                </c:pt>
                <c:pt idx="26093">
                  <c:v>104.372</c:v>
                </c:pt>
                <c:pt idx="26094">
                  <c:v>104.376</c:v>
                </c:pt>
                <c:pt idx="26095">
                  <c:v>104.38</c:v>
                </c:pt>
                <c:pt idx="26096">
                  <c:v>104.384</c:v>
                </c:pt>
                <c:pt idx="26097">
                  <c:v>104.38800000000001</c:v>
                </c:pt>
                <c:pt idx="26098">
                  <c:v>104.392</c:v>
                </c:pt>
                <c:pt idx="26099">
                  <c:v>104.396</c:v>
                </c:pt>
                <c:pt idx="26100">
                  <c:v>104.4</c:v>
                </c:pt>
                <c:pt idx="26101">
                  <c:v>104.404</c:v>
                </c:pt>
                <c:pt idx="26102">
                  <c:v>104.408</c:v>
                </c:pt>
                <c:pt idx="26103">
                  <c:v>104.41200000000001</c:v>
                </c:pt>
                <c:pt idx="26104">
                  <c:v>104.416</c:v>
                </c:pt>
                <c:pt idx="26105">
                  <c:v>104.42</c:v>
                </c:pt>
                <c:pt idx="26106">
                  <c:v>104.42400000000001</c:v>
                </c:pt>
                <c:pt idx="26107">
                  <c:v>104.428</c:v>
                </c:pt>
                <c:pt idx="26108">
                  <c:v>104.432</c:v>
                </c:pt>
                <c:pt idx="26109">
                  <c:v>104.43600000000001</c:v>
                </c:pt>
                <c:pt idx="26110">
                  <c:v>104.44</c:v>
                </c:pt>
                <c:pt idx="26111">
                  <c:v>104.444</c:v>
                </c:pt>
                <c:pt idx="26112">
                  <c:v>104.44799999999999</c:v>
                </c:pt>
                <c:pt idx="26113">
                  <c:v>104.452</c:v>
                </c:pt>
                <c:pt idx="26114">
                  <c:v>104.456</c:v>
                </c:pt>
                <c:pt idx="26115">
                  <c:v>104.46</c:v>
                </c:pt>
                <c:pt idx="26116">
                  <c:v>104.464</c:v>
                </c:pt>
                <c:pt idx="26117">
                  <c:v>104.468</c:v>
                </c:pt>
                <c:pt idx="26118">
                  <c:v>104.47199999999999</c:v>
                </c:pt>
                <c:pt idx="26119">
                  <c:v>104.476</c:v>
                </c:pt>
                <c:pt idx="26120">
                  <c:v>104.48</c:v>
                </c:pt>
                <c:pt idx="26121">
                  <c:v>104.48399999999999</c:v>
                </c:pt>
                <c:pt idx="26122">
                  <c:v>104.488</c:v>
                </c:pt>
                <c:pt idx="26123">
                  <c:v>104.492</c:v>
                </c:pt>
                <c:pt idx="26124">
                  <c:v>104.496</c:v>
                </c:pt>
                <c:pt idx="26125">
                  <c:v>104.5</c:v>
                </c:pt>
                <c:pt idx="26126">
                  <c:v>104.504</c:v>
                </c:pt>
                <c:pt idx="26127">
                  <c:v>104.508</c:v>
                </c:pt>
                <c:pt idx="26128">
                  <c:v>104.512</c:v>
                </c:pt>
                <c:pt idx="26129">
                  <c:v>104.51600000000001</c:v>
                </c:pt>
                <c:pt idx="26130">
                  <c:v>104.52</c:v>
                </c:pt>
                <c:pt idx="26131">
                  <c:v>104.524</c:v>
                </c:pt>
                <c:pt idx="26132">
                  <c:v>104.52800000000001</c:v>
                </c:pt>
                <c:pt idx="26133">
                  <c:v>104.532</c:v>
                </c:pt>
                <c:pt idx="26134">
                  <c:v>104.536</c:v>
                </c:pt>
                <c:pt idx="26135">
                  <c:v>104.54</c:v>
                </c:pt>
                <c:pt idx="26136">
                  <c:v>104.544</c:v>
                </c:pt>
                <c:pt idx="26137">
                  <c:v>104.548</c:v>
                </c:pt>
                <c:pt idx="26138">
                  <c:v>104.55200000000001</c:v>
                </c:pt>
                <c:pt idx="26139">
                  <c:v>104.556</c:v>
                </c:pt>
                <c:pt idx="26140">
                  <c:v>104.56</c:v>
                </c:pt>
                <c:pt idx="26141">
                  <c:v>104.56399999999999</c:v>
                </c:pt>
                <c:pt idx="26142">
                  <c:v>104.568</c:v>
                </c:pt>
                <c:pt idx="26143">
                  <c:v>104.572</c:v>
                </c:pt>
                <c:pt idx="26144">
                  <c:v>104.57599999999999</c:v>
                </c:pt>
                <c:pt idx="26145">
                  <c:v>104.58</c:v>
                </c:pt>
                <c:pt idx="26146">
                  <c:v>104.584</c:v>
                </c:pt>
                <c:pt idx="26147">
                  <c:v>104.58799999999999</c:v>
                </c:pt>
                <c:pt idx="26148">
                  <c:v>104.592</c:v>
                </c:pt>
                <c:pt idx="26149">
                  <c:v>104.596</c:v>
                </c:pt>
                <c:pt idx="26150">
                  <c:v>104.6</c:v>
                </c:pt>
                <c:pt idx="26151">
                  <c:v>104.604</c:v>
                </c:pt>
                <c:pt idx="26152">
                  <c:v>104.608</c:v>
                </c:pt>
                <c:pt idx="26153">
                  <c:v>104.61199999999999</c:v>
                </c:pt>
                <c:pt idx="26154">
                  <c:v>104.616</c:v>
                </c:pt>
                <c:pt idx="26155">
                  <c:v>104.62</c:v>
                </c:pt>
                <c:pt idx="26156">
                  <c:v>104.624</c:v>
                </c:pt>
                <c:pt idx="26157">
                  <c:v>104.628</c:v>
                </c:pt>
                <c:pt idx="26158">
                  <c:v>104.63200000000001</c:v>
                </c:pt>
                <c:pt idx="26159">
                  <c:v>104.636</c:v>
                </c:pt>
                <c:pt idx="26160">
                  <c:v>104.64</c:v>
                </c:pt>
                <c:pt idx="26161">
                  <c:v>104.64400000000001</c:v>
                </c:pt>
                <c:pt idx="26162">
                  <c:v>104.648</c:v>
                </c:pt>
                <c:pt idx="26163">
                  <c:v>104.652</c:v>
                </c:pt>
                <c:pt idx="26164">
                  <c:v>104.65600000000001</c:v>
                </c:pt>
                <c:pt idx="26165">
                  <c:v>104.66</c:v>
                </c:pt>
                <c:pt idx="26166">
                  <c:v>104.664</c:v>
                </c:pt>
                <c:pt idx="26167">
                  <c:v>104.66800000000001</c:v>
                </c:pt>
                <c:pt idx="26168">
                  <c:v>104.672</c:v>
                </c:pt>
                <c:pt idx="26169">
                  <c:v>104.676</c:v>
                </c:pt>
                <c:pt idx="26170">
                  <c:v>104.68</c:v>
                </c:pt>
                <c:pt idx="26171">
                  <c:v>104.684</c:v>
                </c:pt>
                <c:pt idx="26172">
                  <c:v>104.688</c:v>
                </c:pt>
                <c:pt idx="26173">
                  <c:v>104.69199999999999</c:v>
                </c:pt>
                <c:pt idx="26174">
                  <c:v>104.696</c:v>
                </c:pt>
                <c:pt idx="26175">
                  <c:v>104.7</c:v>
                </c:pt>
                <c:pt idx="26176">
                  <c:v>104.70399999999999</c:v>
                </c:pt>
                <c:pt idx="26177">
                  <c:v>104.708</c:v>
                </c:pt>
                <c:pt idx="26178">
                  <c:v>104.712</c:v>
                </c:pt>
                <c:pt idx="26179">
                  <c:v>104.71599999999999</c:v>
                </c:pt>
                <c:pt idx="26180">
                  <c:v>104.72</c:v>
                </c:pt>
                <c:pt idx="26181">
                  <c:v>104.724</c:v>
                </c:pt>
                <c:pt idx="26182">
                  <c:v>104.72799999999999</c:v>
                </c:pt>
                <c:pt idx="26183">
                  <c:v>104.732</c:v>
                </c:pt>
                <c:pt idx="26184">
                  <c:v>104.736</c:v>
                </c:pt>
                <c:pt idx="26185">
                  <c:v>104.74</c:v>
                </c:pt>
                <c:pt idx="26186">
                  <c:v>104.744</c:v>
                </c:pt>
                <c:pt idx="26187">
                  <c:v>104.748</c:v>
                </c:pt>
                <c:pt idx="26188">
                  <c:v>104.752</c:v>
                </c:pt>
                <c:pt idx="26189">
                  <c:v>104.756</c:v>
                </c:pt>
                <c:pt idx="26190">
                  <c:v>104.76</c:v>
                </c:pt>
                <c:pt idx="26191">
                  <c:v>104.764</c:v>
                </c:pt>
                <c:pt idx="26192">
                  <c:v>104.768</c:v>
                </c:pt>
                <c:pt idx="26193">
                  <c:v>104.77200000000001</c:v>
                </c:pt>
                <c:pt idx="26194">
                  <c:v>104.776</c:v>
                </c:pt>
                <c:pt idx="26195">
                  <c:v>104.78</c:v>
                </c:pt>
                <c:pt idx="26196">
                  <c:v>104.78400000000001</c:v>
                </c:pt>
                <c:pt idx="26197">
                  <c:v>104.788</c:v>
                </c:pt>
                <c:pt idx="26198">
                  <c:v>104.792</c:v>
                </c:pt>
                <c:pt idx="26199">
                  <c:v>104.79600000000001</c:v>
                </c:pt>
                <c:pt idx="26200">
                  <c:v>104.8</c:v>
                </c:pt>
                <c:pt idx="26201">
                  <c:v>104.804</c:v>
                </c:pt>
                <c:pt idx="26202">
                  <c:v>104.80800000000001</c:v>
                </c:pt>
                <c:pt idx="26203">
                  <c:v>104.812</c:v>
                </c:pt>
                <c:pt idx="26204">
                  <c:v>104.816</c:v>
                </c:pt>
                <c:pt idx="26205">
                  <c:v>104.82</c:v>
                </c:pt>
                <c:pt idx="26206">
                  <c:v>104.824</c:v>
                </c:pt>
                <c:pt idx="26207">
                  <c:v>104.828</c:v>
                </c:pt>
                <c:pt idx="26208">
                  <c:v>104.83199999999999</c:v>
                </c:pt>
                <c:pt idx="26209">
                  <c:v>104.836</c:v>
                </c:pt>
                <c:pt idx="26210">
                  <c:v>104.84</c:v>
                </c:pt>
                <c:pt idx="26211">
                  <c:v>104.84399999999999</c:v>
                </c:pt>
                <c:pt idx="26212">
                  <c:v>104.848</c:v>
                </c:pt>
                <c:pt idx="26213">
                  <c:v>104.852</c:v>
                </c:pt>
                <c:pt idx="26214">
                  <c:v>104.85599999999999</c:v>
                </c:pt>
                <c:pt idx="26215">
                  <c:v>104.86</c:v>
                </c:pt>
                <c:pt idx="26216">
                  <c:v>104.864</c:v>
                </c:pt>
                <c:pt idx="26217">
                  <c:v>104.86799999999999</c:v>
                </c:pt>
                <c:pt idx="26218">
                  <c:v>104.872</c:v>
                </c:pt>
                <c:pt idx="26219">
                  <c:v>104.876</c:v>
                </c:pt>
                <c:pt idx="26220">
                  <c:v>104.88</c:v>
                </c:pt>
                <c:pt idx="26221">
                  <c:v>104.884</c:v>
                </c:pt>
                <c:pt idx="26222">
                  <c:v>104.88800000000001</c:v>
                </c:pt>
                <c:pt idx="26223">
                  <c:v>104.892</c:v>
                </c:pt>
                <c:pt idx="26224">
                  <c:v>104.896</c:v>
                </c:pt>
                <c:pt idx="26225">
                  <c:v>104.9</c:v>
                </c:pt>
                <c:pt idx="26226">
                  <c:v>104.904</c:v>
                </c:pt>
                <c:pt idx="26227">
                  <c:v>104.908</c:v>
                </c:pt>
                <c:pt idx="26228">
                  <c:v>104.91200000000001</c:v>
                </c:pt>
                <c:pt idx="26229">
                  <c:v>104.916</c:v>
                </c:pt>
                <c:pt idx="26230">
                  <c:v>104.92</c:v>
                </c:pt>
                <c:pt idx="26231">
                  <c:v>104.92400000000001</c:v>
                </c:pt>
                <c:pt idx="26232">
                  <c:v>104.928</c:v>
                </c:pt>
                <c:pt idx="26233">
                  <c:v>104.932</c:v>
                </c:pt>
                <c:pt idx="26234">
                  <c:v>104.93600000000001</c:v>
                </c:pt>
                <c:pt idx="26235">
                  <c:v>104.94</c:v>
                </c:pt>
                <c:pt idx="26236">
                  <c:v>104.944</c:v>
                </c:pt>
                <c:pt idx="26237">
                  <c:v>104.94799999999999</c:v>
                </c:pt>
                <c:pt idx="26238">
                  <c:v>104.952</c:v>
                </c:pt>
                <c:pt idx="26239">
                  <c:v>104.956</c:v>
                </c:pt>
                <c:pt idx="26240">
                  <c:v>104.96</c:v>
                </c:pt>
                <c:pt idx="26241">
                  <c:v>104.964</c:v>
                </c:pt>
                <c:pt idx="26242">
                  <c:v>104.968</c:v>
                </c:pt>
                <c:pt idx="26243">
                  <c:v>104.97199999999999</c:v>
                </c:pt>
                <c:pt idx="26244">
                  <c:v>104.976</c:v>
                </c:pt>
                <c:pt idx="26245">
                  <c:v>104.98</c:v>
                </c:pt>
                <c:pt idx="26246">
                  <c:v>104.98399999999999</c:v>
                </c:pt>
                <c:pt idx="26247">
                  <c:v>104.988</c:v>
                </c:pt>
                <c:pt idx="26248">
                  <c:v>104.992</c:v>
                </c:pt>
                <c:pt idx="26249">
                  <c:v>104.996</c:v>
                </c:pt>
                <c:pt idx="26250">
                  <c:v>105</c:v>
                </c:pt>
                <c:pt idx="26251">
                  <c:v>105.004</c:v>
                </c:pt>
                <c:pt idx="26252">
                  <c:v>105.008</c:v>
                </c:pt>
                <c:pt idx="26253">
                  <c:v>105.012</c:v>
                </c:pt>
                <c:pt idx="26254">
                  <c:v>105.01600000000001</c:v>
                </c:pt>
                <c:pt idx="26255">
                  <c:v>105.02</c:v>
                </c:pt>
                <c:pt idx="26256">
                  <c:v>105.024</c:v>
                </c:pt>
                <c:pt idx="26257">
                  <c:v>105.02800000000001</c:v>
                </c:pt>
                <c:pt idx="26258">
                  <c:v>105.032</c:v>
                </c:pt>
                <c:pt idx="26259">
                  <c:v>105.036</c:v>
                </c:pt>
                <c:pt idx="26260">
                  <c:v>105.04</c:v>
                </c:pt>
                <c:pt idx="26261">
                  <c:v>105.044</c:v>
                </c:pt>
                <c:pt idx="26262">
                  <c:v>105.048</c:v>
                </c:pt>
                <c:pt idx="26263">
                  <c:v>105.05200000000001</c:v>
                </c:pt>
                <c:pt idx="26264">
                  <c:v>105.056</c:v>
                </c:pt>
                <c:pt idx="26265">
                  <c:v>105.06</c:v>
                </c:pt>
                <c:pt idx="26266">
                  <c:v>105.06399999999999</c:v>
                </c:pt>
                <c:pt idx="26267">
                  <c:v>105.068</c:v>
                </c:pt>
                <c:pt idx="26268">
                  <c:v>105.072</c:v>
                </c:pt>
                <c:pt idx="26269">
                  <c:v>105.07599999999999</c:v>
                </c:pt>
                <c:pt idx="26270">
                  <c:v>105.08</c:v>
                </c:pt>
                <c:pt idx="26271">
                  <c:v>105.084</c:v>
                </c:pt>
                <c:pt idx="26272">
                  <c:v>105.08799999999999</c:v>
                </c:pt>
                <c:pt idx="26273">
                  <c:v>105.092</c:v>
                </c:pt>
                <c:pt idx="26274">
                  <c:v>105.096</c:v>
                </c:pt>
                <c:pt idx="26275">
                  <c:v>105.1</c:v>
                </c:pt>
                <c:pt idx="26276">
                  <c:v>105.104</c:v>
                </c:pt>
                <c:pt idx="26277">
                  <c:v>105.108</c:v>
                </c:pt>
                <c:pt idx="26278">
                  <c:v>105.11199999999999</c:v>
                </c:pt>
                <c:pt idx="26279">
                  <c:v>105.116</c:v>
                </c:pt>
                <c:pt idx="26280">
                  <c:v>105.12</c:v>
                </c:pt>
                <c:pt idx="26281">
                  <c:v>105.124</c:v>
                </c:pt>
                <c:pt idx="26282">
                  <c:v>105.128</c:v>
                </c:pt>
                <c:pt idx="26283">
                  <c:v>105.13200000000001</c:v>
                </c:pt>
                <c:pt idx="26284">
                  <c:v>105.136</c:v>
                </c:pt>
                <c:pt idx="26285">
                  <c:v>105.14</c:v>
                </c:pt>
                <c:pt idx="26286">
                  <c:v>105.14400000000001</c:v>
                </c:pt>
                <c:pt idx="26287">
                  <c:v>105.148</c:v>
                </c:pt>
                <c:pt idx="26288">
                  <c:v>105.152</c:v>
                </c:pt>
                <c:pt idx="26289">
                  <c:v>105.15600000000001</c:v>
                </c:pt>
                <c:pt idx="26290">
                  <c:v>105.16</c:v>
                </c:pt>
                <c:pt idx="26291">
                  <c:v>105.164</c:v>
                </c:pt>
                <c:pt idx="26292">
                  <c:v>105.16800000000001</c:v>
                </c:pt>
                <c:pt idx="26293">
                  <c:v>105.172</c:v>
                </c:pt>
                <c:pt idx="26294">
                  <c:v>105.176</c:v>
                </c:pt>
                <c:pt idx="26295">
                  <c:v>105.18</c:v>
                </c:pt>
                <c:pt idx="26296">
                  <c:v>105.184</c:v>
                </c:pt>
                <c:pt idx="26297">
                  <c:v>105.188</c:v>
                </c:pt>
                <c:pt idx="26298">
                  <c:v>105.19199999999999</c:v>
                </c:pt>
                <c:pt idx="26299">
                  <c:v>105.196</c:v>
                </c:pt>
                <c:pt idx="26300">
                  <c:v>105.2</c:v>
                </c:pt>
                <c:pt idx="26301">
                  <c:v>105.20399999999999</c:v>
                </c:pt>
                <c:pt idx="26302">
                  <c:v>105.208</c:v>
                </c:pt>
                <c:pt idx="26303">
                  <c:v>105.212</c:v>
                </c:pt>
                <c:pt idx="26304">
                  <c:v>105.21599999999999</c:v>
                </c:pt>
                <c:pt idx="26305">
                  <c:v>105.22</c:v>
                </c:pt>
                <c:pt idx="26306">
                  <c:v>105.224</c:v>
                </c:pt>
                <c:pt idx="26307">
                  <c:v>105.22799999999999</c:v>
                </c:pt>
                <c:pt idx="26308">
                  <c:v>105.232</c:v>
                </c:pt>
                <c:pt idx="26309">
                  <c:v>105.236</c:v>
                </c:pt>
                <c:pt idx="26310">
                  <c:v>105.24</c:v>
                </c:pt>
                <c:pt idx="26311">
                  <c:v>105.244</c:v>
                </c:pt>
                <c:pt idx="26312">
                  <c:v>105.248</c:v>
                </c:pt>
                <c:pt idx="26313">
                  <c:v>105.252</c:v>
                </c:pt>
                <c:pt idx="26314">
                  <c:v>105.256</c:v>
                </c:pt>
                <c:pt idx="26315">
                  <c:v>105.26</c:v>
                </c:pt>
                <c:pt idx="26316">
                  <c:v>105.264</c:v>
                </c:pt>
                <c:pt idx="26317">
                  <c:v>105.268</c:v>
                </c:pt>
                <c:pt idx="26318">
                  <c:v>105.27200000000001</c:v>
                </c:pt>
                <c:pt idx="26319">
                  <c:v>105.276</c:v>
                </c:pt>
                <c:pt idx="26320">
                  <c:v>105.28</c:v>
                </c:pt>
                <c:pt idx="26321">
                  <c:v>105.28400000000001</c:v>
                </c:pt>
                <c:pt idx="26322">
                  <c:v>105.288</c:v>
                </c:pt>
                <c:pt idx="26323">
                  <c:v>105.292</c:v>
                </c:pt>
                <c:pt idx="26324">
                  <c:v>105.29600000000001</c:v>
                </c:pt>
                <c:pt idx="26325">
                  <c:v>105.3</c:v>
                </c:pt>
                <c:pt idx="26326">
                  <c:v>105.304</c:v>
                </c:pt>
                <c:pt idx="26327">
                  <c:v>105.30800000000001</c:v>
                </c:pt>
                <c:pt idx="26328">
                  <c:v>105.312</c:v>
                </c:pt>
                <c:pt idx="26329">
                  <c:v>105.316</c:v>
                </c:pt>
                <c:pt idx="26330">
                  <c:v>105.32</c:v>
                </c:pt>
                <c:pt idx="26331">
                  <c:v>105.324</c:v>
                </c:pt>
                <c:pt idx="26332">
                  <c:v>105.328</c:v>
                </c:pt>
                <c:pt idx="26333">
                  <c:v>105.33199999999999</c:v>
                </c:pt>
                <c:pt idx="26334">
                  <c:v>105.336</c:v>
                </c:pt>
                <c:pt idx="26335">
                  <c:v>105.34</c:v>
                </c:pt>
                <c:pt idx="26336">
                  <c:v>105.34399999999999</c:v>
                </c:pt>
                <c:pt idx="26337">
                  <c:v>105.348</c:v>
                </c:pt>
                <c:pt idx="26338">
                  <c:v>105.352</c:v>
                </c:pt>
                <c:pt idx="26339">
                  <c:v>105.35599999999999</c:v>
                </c:pt>
                <c:pt idx="26340">
                  <c:v>105.36</c:v>
                </c:pt>
                <c:pt idx="26341">
                  <c:v>105.364</c:v>
                </c:pt>
                <c:pt idx="26342">
                  <c:v>105.36799999999999</c:v>
                </c:pt>
                <c:pt idx="26343">
                  <c:v>105.372</c:v>
                </c:pt>
                <c:pt idx="26344">
                  <c:v>105.376</c:v>
                </c:pt>
                <c:pt idx="26345">
                  <c:v>105.38</c:v>
                </c:pt>
                <c:pt idx="26346">
                  <c:v>105.384</c:v>
                </c:pt>
                <c:pt idx="26347">
                  <c:v>105.38800000000001</c:v>
                </c:pt>
                <c:pt idx="26348">
                  <c:v>105.392</c:v>
                </c:pt>
                <c:pt idx="26349">
                  <c:v>105.396</c:v>
                </c:pt>
                <c:pt idx="26350">
                  <c:v>105.4</c:v>
                </c:pt>
                <c:pt idx="26351">
                  <c:v>105.404</c:v>
                </c:pt>
                <c:pt idx="26352">
                  <c:v>105.408</c:v>
                </c:pt>
                <c:pt idx="26353">
                  <c:v>105.41200000000001</c:v>
                </c:pt>
                <c:pt idx="26354">
                  <c:v>105.416</c:v>
                </c:pt>
                <c:pt idx="26355">
                  <c:v>105.42</c:v>
                </c:pt>
                <c:pt idx="26356">
                  <c:v>105.42400000000001</c:v>
                </c:pt>
                <c:pt idx="26357">
                  <c:v>105.428</c:v>
                </c:pt>
                <c:pt idx="26358">
                  <c:v>105.432</c:v>
                </c:pt>
                <c:pt idx="26359">
                  <c:v>105.43600000000001</c:v>
                </c:pt>
                <c:pt idx="26360">
                  <c:v>105.44</c:v>
                </c:pt>
                <c:pt idx="26361">
                  <c:v>105.444</c:v>
                </c:pt>
                <c:pt idx="26362">
                  <c:v>105.44799999999999</c:v>
                </c:pt>
                <c:pt idx="26363">
                  <c:v>105.452</c:v>
                </c:pt>
                <c:pt idx="26364">
                  <c:v>105.456</c:v>
                </c:pt>
                <c:pt idx="26365">
                  <c:v>105.46</c:v>
                </c:pt>
                <c:pt idx="26366">
                  <c:v>105.464</c:v>
                </c:pt>
                <c:pt idx="26367">
                  <c:v>105.468</c:v>
                </c:pt>
                <c:pt idx="26368">
                  <c:v>105.47199999999999</c:v>
                </c:pt>
                <c:pt idx="26369">
                  <c:v>105.476</c:v>
                </c:pt>
                <c:pt idx="26370">
                  <c:v>105.48</c:v>
                </c:pt>
                <c:pt idx="26371">
                  <c:v>105.48399999999999</c:v>
                </c:pt>
                <c:pt idx="26372">
                  <c:v>105.488</c:v>
                </c:pt>
                <c:pt idx="26373">
                  <c:v>105.492</c:v>
                </c:pt>
                <c:pt idx="26374">
                  <c:v>105.496</c:v>
                </c:pt>
                <c:pt idx="26375">
                  <c:v>105.5</c:v>
                </c:pt>
                <c:pt idx="26376">
                  <c:v>105.504</c:v>
                </c:pt>
                <c:pt idx="26377">
                  <c:v>105.508</c:v>
                </c:pt>
                <c:pt idx="26378">
                  <c:v>105.512</c:v>
                </c:pt>
                <c:pt idx="26379">
                  <c:v>105.51600000000001</c:v>
                </c:pt>
                <c:pt idx="26380">
                  <c:v>105.52</c:v>
                </c:pt>
                <c:pt idx="26381">
                  <c:v>105.524</c:v>
                </c:pt>
                <c:pt idx="26382">
                  <c:v>105.52800000000001</c:v>
                </c:pt>
                <c:pt idx="26383">
                  <c:v>105.532</c:v>
                </c:pt>
                <c:pt idx="26384">
                  <c:v>105.536</c:v>
                </c:pt>
                <c:pt idx="26385">
                  <c:v>105.54</c:v>
                </c:pt>
                <c:pt idx="26386">
                  <c:v>105.544</c:v>
                </c:pt>
                <c:pt idx="26387">
                  <c:v>105.548</c:v>
                </c:pt>
                <c:pt idx="26388">
                  <c:v>105.55200000000001</c:v>
                </c:pt>
                <c:pt idx="26389">
                  <c:v>105.556</c:v>
                </c:pt>
                <c:pt idx="26390">
                  <c:v>105.56</c:v>
                </c:pt>
                <c:pt idx="26391">
                  <c:v>105.56399999999999</c:v>
                </c:pt>
                <c:pt idx="26392">
                  <c:v>105.568</c:v>
                </c:pt>
                <c:pt idx="26393">
                  <c:v>105.572</c:v>
                </c:pt>
                <c:pt idx="26394">
                  <c:v>105.57599999999999</c:v>
                </c:pt>
                <c:pt idx="26395">
                  <c:v>105.58</c:v>
                </c:pt>
                <c:pt idx="26396">
                  <c:v>105.584</c:v>
                </c:pt>
                <c:pt idx="26397">
                  <c:v>105.58799999999999</c:v>
                </c:pt>
                <c:pt idx="26398">
                  <c:v>105.592</c:v>
                </c:pt>
                <c:pt idx="26399">
                  <c:v>105.596</c:v>
                </c:pt>
                <c:pt idx="26400">
                  <c:v>105.6</c:v>
                </c:pt>
                <c:pt idx="26401">
                  <c:v>105.604</c:v>
                </c:pt>
                <c:pt idx="26402">
                  <c:v>105.608</c:v>
                </c:pt>
                <c:pt idx="26403">
                  <c:v>105.61199999999999</c:v>
                </c:pt>
                <c:pt idx="26404">
                  <c:v>105.616</c:v>
                </c:pt>
                <c:pt idx="26405">
                  <c:v>105.62</c:v>
                </c:pt>
                <c:pt idx="26406">
                  <c:v>105.624</c:v>
                </c:pt>
                <c:pt idx="26407">
                  <c:v>105.628</c:v>
                </c:pt>
                <c:pt idx="26408">
                  <c:v>105.63200000000001</c:v>
                </c:pt>
                <c:pt idx="26409">
                  <c:v>105.636</c:v>
                </c:pt>
                <c:pt idx="26410">
                  <c:v>105.64</c:v>
                </c:pt>
                <c:pt idx="26411">
                  <c:v>105.64400000000001</c:v>
                </c:pt>
                <c:pt idx="26412">
                  <c:v>105.648</c:v>
                </c:pt>
                <c:pt idx="26413">
                  <c:v>105.652</c:v>
                </c:pt>
                <c:pt idx="26414">
                  <c:v>105.65600000000001</c:v>
                </c:pt>
                <c:pt idx="26415">
                  <c:v>105.66</c:v>
                </c:pt>
                <c:pt idx="26416">
                  <c:v>105.664</c:v>
                </c:pt>
                <c:pt idx="26417">
                  <c:v>105.66800000000001</c:v>
                </c:pt>
                <c:pt idx="26418">
                  <c:v>105.672</c:v>
                </c:pt>
                <c:pt idx="26419">
                  <c:v>105.676</c:v>
                </c:pt>
                <c:pt idx="26420">
                  <c:v>105.68</c:v>
                </c:pt>
                <c:pt idx="26421">
                  <c:v>105.684</c:v>
                </c:pt>
                <c:pt idx="26422">
                  <c:v>105.688</c:v>
                </c:pt>
                <c:pt idx="26423">
                  <c:v>105.69199999999999</c:v>
                </c:pt>
                <c:pt idx="26424">
                  <c:v>105.696</c:v>
                </c:pt>
                <c:pt idx="26425">
                  <c:v>105.7</c:v>
                </c:pt>
                <c:pt idx="26426">
                  <c:v>105.70399999999999</c:v>
                </c:pt>
                <c:pt idx="26427">
                  <c:v>105.708</c:v>
                </c:pt>
                <c:pt idx="26428">
                  <c:v>105.712</c:v>
                </c:pt>
                <c:pt idx="26429">
                  <c:v>105.71599999999999</c:v>
                </c:pt>
                <c:pt idx="26430">
                  <c:v>105.72</c:v>
                </c:pt>
                <c:pt idx="26431">
                  <c:v>105.724</c:v>
                </c:pt>
                <c:pt idx="26432">
                  <c:v>105.72799999999999</c:v>
                </c:pt>
                <c:pt idx="26433">
                  <c:v>105.732</c:v>
                </c:pt>
                <c:pt idx="26434">
                  <c:v>105.736</c:v>
                </c:pt>
                <c:pt idx="26435">
                  <c:v>105.74</c:v>
                </c:pt>
                <c:pt idx="26436">
                  <c:v>105.744</c:v>
                </c:pt>
                <c:pt idx="26437">
                  <c:v>105.748</c:v>
                </c:pt>
                <c:pt idx="26438">
                  <c:v>105.752</c:v>
                </c:pt>
                <c:pt idx="26439">
                  <c:v>105.756</c:v>
                </c:pt>
                <c:pt idx="26440">
                  <c:v>105.76</c:v>
                </c:pt>
                <c:pt idx="26441">
                  <c:v>105.764</c:v>
                </c:pt>
                <c:pt idx="26442">
                  <c:v>105.768</c:v>
                </c:pt>
                <c:pt idx="26443">
                  <c:v>105.77200000000001</c:v>
                </c:pt>
                <c:pt idx="26444">
                  <c:v>105.776</c:v>
                </c:pt>
                <c:pt idx="26445">
                  <c:v>105.78</c:v>
                </c:pt>
                <c:pt idx="26446">
                  <c:v>105.78400000000001</c:v>
                </c:pt>
                <c:pt idx="26447">
                  <c:v>105.788</c:v>
                </c:pt>
                <c:pt idx="26448">
                  <c:v>105.792</c:v>
                </c:pt>
                <c:pt idx="26449">
                  <c:v>105.79600000000001</c:v>
                </c:pt>
                <c:pt idx="26450">
                  <c:v>105.8</c:v>
                </c:pt>
                <c:pt idx="26451">
                  <c:v>105.804</c:v>
                </c:pt>
                <c:pt idx="26452">
                  <c:v>105.80800000000001</c:v>
                </c:pt>
                <c:pt idx="26453">
                  <c:v>105.812</c:v>
                </c:pt>
                <c:pt idx="26454">
                  <c:v>105.816</c:v>
                </c:pt>
                <c:pt idx="26455">
                  <c:v>105.82</c:v>
                </c:pt>
                <c:pt idx="26456">
                  <c:v>105.824</c:v>
                </c:pt>
                <c:pt idx="26457">
                  <c:v>105.828</c:v>
                </c:pt>
                <c:pt idx="26458">
                  <c:v>105.83199999999999</c:v>
                </c:pt>
                <c:pt idx="26459">
                  <c:v>105.836</c:v>
                </c:pt>
                <c:pt idx="26460">
                  <c:v>105.84</c:v>
                </c:pt>
                <c:pt idx="26461">
                  <c:v>105.84399999999999</c:v>
                </c:pt>
                <c:pt idx="26462">
                  <c:v>105.848</c:v>
                </c:pt>
                <c:pt idx="26463">
                  <c:v>105.852</c:v>
                </c:pt>
                <c:pt idx="26464">
                  <c:v>105.85599999999999</c:v>
                </c:pt>
                <c:pt idx="26465">
                  <c:v>105.86</c:v>
                </c:pt>
                <c:pt idx="26466">
                  <c:v>105.864</c:v>
                </c:pt>
                <c:pt idx="26467">
                  <c:v>105.86799999999999</c:v>
                </c:pt>
                <c:pt idx="26468">
                  <c:v>105.872</c:v>
                </c:pt>
                <c:pt idx="26469">
                  <c:v>105.876</c:v>
                </c:pt>
                <c:pt idx="26470">
                  <c:v>105.88</c:v>
                </c:pt>
                <c:pt idx="26471">
                  <c:v>105.884</c:v>
                </c:pt>
                <c:pt idx="26472">
                  <c:v>105.88800000000001</c:v>
                </c:pt>
                <c:pt idx="26473">
                  <c:v>105.892</c:v>
                </c:pt>
                <c:pt idx="26474">
                  <c:v>105.896</c:v>
                </c:pt>
                <c:pt idx="26475">
                  <c:v>105.9</c:v>
                </c:pt>
                <c:pt idx="26476">
                  <c:v>105.904</c:v>
                </c:pt>
                <c:pt idx="26477">
                  <c:v>105.908</c:v>
                </c:pt>
                <c:pt idx="26478">
                  <c:v>105.91200000000001</c:v>
                </c:pt>
                <c:pt idx="26479">
                  <c:v>105.916</c:v>
                </c:pt>
                <c:pt idx="26480">
                  <c:v>105.92</c:v>
                </c:pt>
                <c:pt idx="26481">
                  <c:v>105.92400000000001</c:v>
                </c:pt>
                <c:pt idx="26482">
                  <c:v>105.928</c:v>
                </c:pt>
                <c:pt idx="26483">
                  <c:v>105.932</c:v>
                </c:pt>
                <c:pt idx="26484">
                  <c:v>105.93600000000001</c:v>
                </c:pt>
                <c:pt idx="26485">
                  <c:v>105.94</c:v>
                </c:pt>
                <c:pt idx="26486">
                  <c:v>105.944</c:v>
                </c:pt>
                <c:pt idx="26487">
                  <c:v>105.94799999999999</c:v>
                </c:pt>
                <c:pt idx="26488">
                  <c:v>105.952</c:v>
                </c:pt>
                <c:pt idx="26489">
                  <c:v>105.956</c:v>
                </c:pt>
                <c:pt idx="26490">
                  <c:v>105.96</c:v>
                </c:pt>
                <c:pt idx="26491">
                  <c:v>105.964</c:v>
                </c:pt>
                <c:pt idx="26492">
                  <c:v>105.968</c:v>
                </c:pt>
                <c:pt idx="26493">
                  <c:v>105.97199999999999</c:v>
                </c:pt>
                <c:pt idx="26494">
                  <c:v>105.976</c:v>
                </c:pt>
                <c:pt idx="26495">
                  <c:v>105.98</c:v>
                </c:pt>
                <c:pt idx="26496">
                  <c:v>105.98399999999999</c:v>
                </c:pt>
                <c:pt idx="26497">
                  <c:v>105.988</c:v>
                </c:pt>
                <c:pt idx="26498">
                  <c:v>105.992</c:v>
                </c:pt>
                <c:pt idx="26499">
                  <c:v>105.996</c:v>
                </c:pt>
                <c:pt idx="26500">
                  <c:v>106</c:v>
                </c:pt>
                <c:pt idx="26501">
                  <c:v>106.004</c:v>
                </c:pt>
                <c:pt idx="26502">
                  <c:v>106.008</c:v>
                </c:pt>
                <c:pt idx="26503">
                  <c:v>106.012</c:v>
                </c:pt>
                <c:pt idx="26504">
                  <c:v>106.01600000000001</c:v>
                </c:pt>
                <c:pt idx="26505">
                  <c:v>106.02</c:v>
                </c:pt>
                <c:pt idx="26506">
                  <c:v>106.024</c:v>
                </c:pt>
                <c:pt idx="26507">
                  <c:v>106.02800000000001</c:v>
                </c:pt>
                <c:pt idx="26508">
                  <c:v>106.032</c:v>
                </c:pt>
                <c:pt idx="26509">
                  <c:v>106.036</c:v>
                </c:pt>
                <c:pt idx="26510">
                  <c:v>106.04</c:v>
                </c:pt>
                <c:pt idx="26511">
                  <c:v>106.044</c:v>
                </c:pt>
                <c:pt idx="26512">
                  <c:v>106.048</c:v>
                </c:pt>
                <c:pt idx="26513">
                  <c:v>106.05200000000001</c:v>
                </c:pt>
                <c:pt idx="26514">
                  <c:v>106.056</c:v>
                </c:pt>
                <c:pt idx="26515">
                  <c:v>106.06</c:v>
                </c:pt>
                <c:pt idx="26516">
                  <c:v>106.06399999999999</c:v>
                </c:pt>
                <c:pt idx="26517">
                  <c:v>106.068</c:v>
                </c:pt>
                <c:pt idx="26518">
                  <c:v>106.072</c:v>
                </c:pt>
                <c:pt idx="26519">
                  <c:v>106.07599999999999</c:v>
                </c:pt>
                <c:pt idx="26520">
                  <c:v>106.08</c:v>
                </c:pt>
                <c:pt idx="26521">
                  <c:v>106.084</c:v>
                </c:pt>
                <c:pt idx="26522">
                  <c:v>106.08799999999999</c:v>
                </c:pt>
                <c:pt idx="26523">
                  <c:v>106.092</c:v>
                </c:pt>
                <c:pt idx="26524">
                  <c:v>106.096</c:v>
                </c:pt>
                <c:pt idx="26525">
                  <c:v>106.1</c:v>
                </c:pt>
                <c:pt idx="26526">
                  <c:v>106.104</c:v>
                </c:pt>
                <c:pt idx="26527">
                  <c:v>106.108</c:v>
                </c:pt>
                <c:pt idx="26528">
                  <c:v>106.11199999999999</c:v>
                </c:pt>
                <c:pt idx="26529">
                  <c:v>106.116</c:v>
                </c:pt>
                <c:pt idx="26530">
                  <c:v>106.12</c:v>
                </c:pt>
                <c:pt idx="26531">
                  <c:v>106.124</c:v>
                </c:pt>
                <c:pt idx="26532">
                  <c:v>106.128</c:v>
                </c:pt>
                <c:pt idx="26533">
                  <c:v>106.13200000000001</c:v>
                </c:pt>
                <c:pt idx="26534">
                  <c:v>106.136</c:v>
                </c:pt>
                <c:pt idx="26535">
                  <c:v>106.14</c:v>
                </c:pt>
                <c:pt idx="26536">
                  <c:v>106.14400000000001</c:v>
                </c:pt>
                <c:pt idx="26537">
                  <c:v>106.148</c:v>
                </c:pt>
                <c:pt idx="26538">
                  <c:v>106.152</c:v>
                </c:pt>
                <c:pt idx="26539">
                  <c:v>106.15600000000001</c:v>
                </c:pt>
                <c:pt idx="26540">
                  <c:v>106.16</c:v>
                </c:pt>
                <c:pt idx="26541">
                  <c:v>106.164</c:v>
                </c:pt>
                <c:pt idx="26542">
                  <c:v>106.16800000000001</c:v>
                </c:pt>
                <c:pt idx="26543">
                  <c:v>106.172</c:v>
                </c:pt>
                <c:pt idx="26544">
                  <c:v>106.176</c:v>
                </c:pt>
                <c:pt idx="26545">
                  <c:v>106.18</c:v>
                </c:pt>
                <c:pt idx="26546">
                  <c:v>106.184</c:v>
                </c:pt>
                <c:pt idx="26547">
                  <c:v>106.188</c:v>
                </c:pt>
                <c:pt idx="26548">
                  <c:v>106.19199999999999</c:v>
                </c:pt>
                <c:pt idx="26549">
                  <c:v>106.196</c:v>
                </c:pt>
                <c:pt idx="26550">
                  <c:v>106.2</c:v>
                </c:pt>
                <c:pt idx="26551">
                  <c:v>106.20399999999999</c:v>
                </c:pt>
                <c:pt idx="26552">
                  <c:v>106.208</c:v>
                </c:pt>
                <c:pt idx="26553">
                  <c:v>106.212</c:v>
                </c:pt>
                <c:pt idx="26554">
                  <c:v>106.21599999999999</c:v>
                </c:pt>
                <c:pt idx="26555">
                  <c:v>106.22</c:v>
                </c:pt>
                <c:pt idx="26556">
                  <c:v>106.224</c:v>
                </c:pt>
                <c:pt idx="26557">
                  <c:v>106.22799999999999</c:v>
                </c:pt>
                <c:pt idx="26558">
                  <c:v>106.232</c:v>
                </c:pt>
                <c:pt idx="26559">
                  <c:v>106.236</c:v>
                </c:pt>
                <c:pt idx="26560">
                  <c:v>106.24</c:v>
                </c:pt>
                <c:pt idx="26561">
                  <c:v>106.244</c:v>
                </c:pt>
                <c:pt idx="26562">
                  <c:v>106.248</c:v>
                </c:pt>
                <c:pt idx="26563">
                  <c:v>106.252</c:v>
                </c:pt>
                <c:pt idx="26564">
                  <c:v>106.256</c:v>
                </c:pt>
                <c:pt idx="26565">
                  <c:v>106.26</c:v>
                </c:pt>
                <c:pt idx="26566">
                  <c:v>106.264</c:v>
                </c:pt>
                <c:pt idx="26567">
                  <c:v>106.268</c:v>
                </c:pt>
                <c:pt idx="26568">
                  <c:v>106.27200000000001</c:v>
                </c:pt>
                <c:pt idx="26569">
                  <c:v>106.276</c:v>
                </c:pt>
                <c:pt idx="26570">
                  <c:v>106.28</c:v>
                </c:pt>
                <c:pt idx="26571">
                  <c:v>106.28400000000001</c:v>
                </c:pt>
                <c:pt idx="26572">
                  <c:v>106.288</c:v>
                </c:pt>
                <c:pt idx="26573">
                  <c:v>106.292</c:v>
                </c:pt>
                <c:pt idx="26574">
                  <c:v>106.29600000000001</c:v>
                </c:pt>
                <c:pt idx="26575">
                  <c:v>106.3</c:v>
                </c:pt>
                <c:pt idx="26576">
                  <c:v>106.304</c:v>
                </c:pt>
                <c:pt idx="26577">
                  <c:v>106.30800000000001</c:v>
                </c:pt>
                <c:pt idx="26578">
                  <c:v>106.312</c:v>
                </c:pt>
                <c:pt idx="26579">
                  <c:v>106.316</c:v>
                </c:pt>
                <c:pt idx="26580">
                  <c:v>106.32</c:v>
                </c:pt>
                <c:pt idx="26581">
                  <c:v>106.324</c:v>
                </c:pt>
                <c:pt idx="26582">
                  <c:v>106.328</c:v>
                </c:pt>
                <c:pt idx="26583">
                  <c:v>106.33199999999999</c:v>
                </c:pt>
                <c:pt idx="26584">
                  <c:v>106.336</c:v>
                </c:pt>
                <c:pt idx="26585">
                  <c:v>106.34</c:v>
                </c:pt>
                <c:pt idx="26586">
                  <c:v>106.34399999999999</c:v>
                </c:pt>
                <c:pt idx="26587">
                  <c:v>106.348</c:v>
                </c:pt>
                <c:pt idx="26588">
                  <c:v>106.352</c:v>
                </c:pt>
                <c:pt idx="26589">
                  <c:v>106.35599999999999</c:v>
                </c:pt>
                <c:pt idx="26590">
                  <c:v>106.36</c:v>
                </c:pt>
                <c:pt idx="26591">
                  <c:v>106.364</c:v>
                </c:pt>
                <c:pt idx="26592">
                  <c:v>106.36799999999999</c:v>
                </c:pt>
                <c:pt idx="26593">
                  <c:v>106.372</c:v>
                </c:pt>
                <c:pt idx="26594">
                  <c:v>106.376</c:v>
                </c:pt>
                <c:pt idx="26595">
                  <c:v>106.38</c:v>
                </c:pt>
                <c:pt idx="26596">
                  <c:v>106.384</c:v>
                </c:pt>
                <c:pt idx="26597">
                  <c:v>106.38800000000001</c:v>
                </c:pt>
                <c:pt idx="26598">
                  <c:v>106.392</c:v>
                </c:pt>
                <c:pt idx="26599">
                  <c:v>106.396</c:v>
                </c:pt>
                <c:pt idx="26600">
                  <c:v>106.4</c:v>
                </c:pt>
                <c:pt idx="26601">
                  <c:v>106.404</c:v>
                </c:pt>
                <c:pt idx="26602">
                  <c:v>106.408</c:v>
                </c:pt>
                <c:pt idx="26603">
                  <c:v>106.41200000000001</c:v>
                </c:pt>
                <c:pt idx="26604">
                  <c:v>106.416</c:v>
                </c:pt>
                <c:pt idx="26605">
                  <c:v>106.42</c:v>
                </c:pt>
                <c:pt idx="26606">
                  <c:v>106.42400000000001</c:v>
                </c:pt>
                <c:pt idx="26607">
                  <c:v>106.428</c:v>
                </c:pt>
                <c:pt idx="26608">
                  <c:v>106.432</c:v>
                </c:pt>
                <c:pt idx="26609">
                  <c:v>106.43600000000001</c:v>
                </c:pt>
                <c:pt idx="26610">
                  <c:v>106.44</c:v>
                </c:pt>
                <c:pt idx="26611">
                  <c:v>106.444</c:v>
                </c:pt>
                <c:pt idx="26612">
                  <c:v>106.44799999999999</c:v>
                </c:pt>
                <c:pt idx="26613">
                  <c:v>106.452</c:v>
                </c:pt>
                <c:pt idx="26614">
                  <c:v>106.456</c:v>
                </c:pt>
                <c:pt idx="26615">
                  <c:v>106.46</c:v>
                </c:pt>
                <c:pt idx="26616">
                  <c:v>106.464</c:v>
                </c:pt>
                <c:pt idx="26617">
                  <c:v>106.468</c:v>
                </c:pt>
                <c:pt idx="26618">
                  <c:v>106.47199999999999</c:v>
                </c:pt>
                <c:pt idx="26619">
                  <c:v>106.476</c:v>
                </c:pt>
                <c:pt idx="26620">
                  <c:v>106.48</c:v>
                </c:pt>
                <c:pt idx="26621">
                  <c:v>106.48399999999999</c:v>
                </c:pt>
                <c:pt idx="26622">
                  <c:v>106.488</c:v>
                </c:pt>
                <c:pt idx="26623">
                  <c:v>106.492</c:v>
                </c:pt>
                <c:pt idx="26624">
                  <c:v>106.496</c:v>
                </c:pt>
                <c:pt idx="26625">
                  <c:v>106.5</c:v>
                </c:pt>
                <c:pt idx="26626">
                  <c:v>106.504</c:v>
                </c:pt>
                <c:pt idx="26627">
                  <c:v>106.508</c:v>
                </c:pt>
                <c:pt idx="26628">
                  <c:v>106.512</c:v>
                </c:pt>
                <c:pt idx="26629">
                  <c:v>106.51600000000001</c:v>
                </c:pt>
                <c:pt idx="26630">
                  <c:v>106.52</c:v>
                </c:pt>
                <c:pt idx="26631">
                  <c:v>106.524</c:v>
                </c:pt>
                <c:pt idx="26632">
                  <c:v>106.52800000000001</c:v>
                </c:pt>
                <c:pt idx="26633">
                  <c:v>106.532</c:v>
                </c:pt>
                <c:pt idx="26634">
                  <c:v>106.536</c:v>
                </c:pt>
                <c:pt idx="26635">
                  <c:v>106.54</c:v>
                </c:pt>
                <c:pt idx="26636">
                  <c:v>106.544</c:v>
                </c:pt>
                <c:pt idx="26637">
                  <c:v>106.548</c:v>
                </c:pt>
                <c:pt idx="26638">
                  <c:v>106.55200000000001</c:v>
                </c:pt>
                <c:pt idx="26639">
                  <c:v>106.556</c:v>
                </c:pt>
                <c:pt idx="26640">
                  <c:v>106.56</c:v>
                </c:pt>
                <c:pt idx="26641">
                  <c:v>106.56399999999999</c:v>
                </c:pt>
                <c:pt idx="26642">
                  <c:v>106.568</c:v>
                </c:pt>
                <c:pt idx="26643">
                  <c:v>106.572</c:v>
                </c:pt>
                <c:pt idx="26644">
                  <c:v>106.57599999999999</c:v>
                </c:pt>
                <c:pt idx="26645">
                  <c:v>106.58</c:v>
                </c:pt>
                <c:pt idx="26646">
                  <c:v>106.584</c:v>
                </c:pt>
                <c:pt idx="26647">
                  <c:v>106.58799999999999</c:v>
                </c:pt>
                <c:pt idx="26648">
                  <c:v>106.592</c:v>
                </c:pt>
                <c:pt idx="26649">
                  <c:v>106.596</c:v>
                </c:pt>
                <c:pt idx="26650">
                  <c:v>106.6</c:v>
                </c:pt>
                <c:pt idx="26651">
                  <c:v>106.604</c:v>
                </c:pt>
                <c:pt idx="26652">
                  <c:v>106.608</c:v>
                </c:pt>
                <c:pt idx="26653">
                  <c:v>106.61199999999999</c:v>
                </c:pt>
                <c:pt idx="26654">
                  <c:v>106.616</c:v>
                </c:pt>
                <c:pt idx="26655">
                  <c:v>106.62</c:v>
                </c:pt>
                <c:pt idx="26656">
                  <c:v>106.624</c:v>
                </c:pt>
                <c:pt idx="26657">
                  <c:v>106.628</c:v>
                </c:pt>
                <c:pt idx="26658">
                  <c:v>106.63200000000001</c:v>
                </c:pt>
                <c:pt idx="26659">
                  <c:v>106.636</c:v>
                </c:pt>
                <c:pt idx="26660">
                  <c:v>106.64</c:v>
                </c:pt>
                <c:pt idx="26661">
                  <c:v>106.64400000000001</c:v>
                </c:pt>
                <c:pt idx="26662">
                  <c:v>106.648</c:v>
                </c:pt>
                <c:pt idx="26663">
                  <c:v>106.652</c:v>
                </c:pt>
                <c:pt idx="26664">
                  <c:v>106.65600000000001</c:v>
                </c:pt>
                <c:pt idx="26665">
                  <c:v>106.66</c:v>
                </c:pt>
                <c:pt idx="26666">
                  <c:v>106.664</c:v>
                </c:pt>
                <c:pt idx="26667">
                  <c:v>106.66800000000001</c:v>
                </c:pt>
                <c:pt idx="26668">
                  <c:v>106.672</c:v>
                </c:pt>
                <c:pt idx="26669">
                  <c:v>106.676</c:v>
                </c:pt>
                <c:pt idx="26670">
                  <c:v>106.68</c:v>
                </c:pt>
                <c:pt idx="26671">
                  <c:v>106.684</c:v>
                </c:pt>
                <c:pt idx="26672">
                  <c:v>106.688</c:v>
                </c:pt>
                <c:pt idx="26673">
                  <c:v>106.69199999999999</c:v>
                </c:pt>
                <c:pt idx="26674">
                  <c:v>106.696</c:v>
                </c:pt>
                <c:pt idx="26675">
                  <c:v>106.7</c:v>
                </c:pt>
                <c:pt idx="26676">
                  <c:v>106.70399999999999</c:v>
                </c:pt>
                <c:pt idx="26677">
                  <c:v>106.708</c:v>
                </c:pt>
                <c:pt idx="26678">
                  <c:v>106.712</c:v>
                </c:pt>
                <c:pt idx="26679">
                  <c:v>106.71599999999999</c:v>
                </c:pt>
                <c:pt idx="26680">
                  <c:v>106.72</c:v>
                </c:pt>
                <c:pt idx="26681">
                  <c:v>106.724</c:v>
                </c:pt>
                <c:pt idx="26682">
                  <c:v>106.72799999999999</c:v>
                </c:pt>
                <c:pt idx="26683">
                  <c:v>106.732</c:v>
                </c:pt>
                <c:pt idx="26684">
                  <c:v>106.736</c:v>
                </c:pt>
                <c:pt idx="26685">
                  <c:v>106.74</c:v>
                </c:pt>
                <c:pt idx="26686">
                  <c:v>106.744</c:v>
                </c:pt>
                <c:pt idx="26687">
                  <c:v>106.748</c:v>
                </c:pt>
                <c:pt idx="26688">
                  <c:v>106.752</c:v>
                </c:pt>
                <c:pt idx="26689">
                  <c:v>106.756</c:v>
                </c:pt>
                <c:pt idx="26690">
                  <c:v>106.76</c:v>
                </c:pt>
                <c:pt idx="26691">
                  <c:v>106.764</c:v>
                </c:pt>
                <c:pt idx="26692">
                  <c:v>106.768</c:v>
                </c:pt>
                <c:pt idx="26693">
                  <c:v>106.77200000000001</c:v>
                </c:pt>
                <c:pt idx="26694">
                  <c:v>106.776</c:v>
                </c:pt>
                <c:pt idx="26695">
                  <c:v>106.78</c:v>
                </c:pt>
                <c:pt idx="26696">
                  <c:v>106.78400000000001</c:v>
                </c:pt>
                <c:pt idx="26697">
                  <c:v>106.788</c:v>
                </c:pt>
                <c:pt idx="26698">
                  <c:v>106.792</c:v>
                </c:pt>
                <c:pt idx="26699">
                  <c:v>106.79600000000001</c:v>
                </c:pt>
                <c:pt idx="26700">
                  <c:v>106.8</c:v>
                </c:pt>
                <c:pt idx="26701">
                  <c:v>106.804</c:v>
                </c:pt>
                <c:pt idx="26702">
                  <c:v>106.80800000000001</c:v>
                </c:pt>
                <c:pt idx="26703">
                  <c:v>106.812</c:v>
                </c:pt>
                <c:pt idx="26704">
                  <c:v>106.816</c:v>
                </c:pt>
                <c:pt idx="26705">
                  <c:v>106.82</c:v>
                </c:pt>
                <c:pt idx="26706">
                  <c:v>106.824</c:v>
                </c:pt>
                <c:pt idx="26707">
                  <c:v>106.828</c:v>
                </c:pt>
                <c:pt idx="26708">
                  <c:v>106.83199999999999</c:v>
                </c:pt>
                <c:pt idx="26709">
                  <c:v>106.836</c:v>
                </c:pt>
                <c:pt idx="26710">
                  <c:v>106.84</c:v>
                </c:pt>
                <c:pt idx="26711">
                  <c:v>106.84399999999999</c:v>
                </c:pt>
                <c:pt idx="26712">
                  <c:v>106.848</c:v>
                </c:pt>
                <c:pt idx="26713">
                  <c:v>106.852</c:v>
                </c:pt>
                <c:pt idx="26714">
                  <c:v>106.85599999999999</c:v>
                </c:pt>
                <c:pt idx="26715">
                  <c:v>106.86</c:v>
                </c:pt>
                <c:pt idx="26716">
                  <c:v>106.864</c:v>
                </c:pt>
                <c:pt idx="26717">
                  <c:v>106.86799999999999</c:v>
                </c:pt>
                <c:pt idx="26718">
                  <c:v>106.872</c:v>
                </c:pt>
                <c:pt idx="26719">
                  <c:v>106.876</c:v>
                </c:pt>
                <c:pt idx="26720">
                  <c:v>106.88</c:v>
                </c:pt>
                <c:pt idx="26721">
                  <c:v>106.884</c:v>
                </c:pt>
                <c:pt idx="26722">
                  <c:v>106.88800000000001</c:v>
                </c:pt>
                <c:pt idx="26723">
                  <c:v>106.892</c:v>
                </c:pt>
                <c:pt idx="26724">
                  <c:v>106.896</c:v>
                </c:pt>
                <c:pt idx="26725">
                  <c:v>106.9</c:v>
                </c:pt>
                <c:pt idx="26726">
                  <c:v>106.904</c:v>
                </c:pt>
                <c:pt idx="26727">
                  <c:v>106.908</c:v>
                </c:pt>
                <c:pt idx="26728">
                  <c:v>106.91200000000001</c:v>
                </c:pt>
                <c:pt idx="26729">
                  <c:v>106.916</c:v>
                </c:pt>
                <c:pt idx="26730">
                  <c:v>106.92</c:v>
                </c:pt>
                <c:pt idx="26731">
                  <c:v>106.92400000000001</c:v>
                </c:pt>
                <c:pt idx="26732">
                  <c:v>106.928</c:v>
                </c:pt>
                <c:pt idx="26733">
                  <c:v>106.932</c:v>
                </c:pt>
                <c:pt idx="26734">
                  <c:v>106.93600000000001</c:v>
                </c:pt>
                <c:pt idx="26735">
                  <c:v>106.94</c:v>
                </c:pt>
                <c:pt idx="26736">
                  <c:v>106.944</c:v>
                </c:pt>
                <c:pt idx="26737">
                  <c:v>106.94799999999999</c:v>
                </c:pt>
                <c:pt idx="26738">
                  <c:v>106.952</c:v>
                </c:pt>
                <c:pt idx="26739">
                  <c:v>106.956</c:v>
                </c:pt>
                <c:pt idx="26740">
                  <c:v>106.96</c:v>
                </c:pt>
                <c:pt idx="26741">
                  <c:v>106.964</c:v>
                </c:pt>
                <c:pt idx="26742">
                  <c:v>106.968</c:v>
                </c:pt>
                <c:pt idx="26743">
                  <c:v>106.97199999999999</c:v>
                </c:pt>
                <c:pt idx="26744">
                  <c:v>106.976</c:v>
                </c:pt>
                <c:pt idx="26745">
                  <c:v>106.98</c:v>
                </c:pt>
                <c:pt idx="26746">
                  <c:v>106.98399999999999</c:v>
                </c:pt>
                <c:pt idx="26747">
                  <c:v>106.988</c:v>
                </c:pt>
                <c:pt idx="26748">
                  <c:v>106.992</c:v>
                </c:pt>
                <c:pt idx="26749">
                  <c:v>106.996</c:v>
                </c:pt>
                <c:pt idx="26750">
                  <c:v>107</c:v>
                </c:pt>
                <c:pt idx="26751">
                  <c:v>107.004</c:v>
                </c:pt>
                <c:pt idx="26752">
                  <c:v>107.008</c:v>
                </c:pt>
                <c:pt idx="26753">
                  <c:v>107.012</c:v>
                </c:pt>
                <c:pt idx="26754">
                  <c:v>107.01600000000001</c:v>
                </c:pt>
                <c:pt idx="26755">
                  <c:v>107.02</c:v>
                </c:pt>
                <c:pt idx="26756">
                  <c:v>107.024</c:v>
                </c:pt>
                <c:pt idx="26757">
                  <c:v>107.02800000000001</c:v>
                </c:pt>
                <c:pt idx="26758">
                  <c:v>107.032</c:v>
                </c:pt>
                <c:pt idx="26759">
                  <c:v>107.036</c:v>
                </c:pt>
                <c:pt idx="26760">
                  <c:v>107.04</c:v>
                </c:pt>
                <c:pt idx="26761">
                  <c:v>107.044</c:v>
                </c:pt>
                <c:pt idx="26762">
                  <c:v>107.048</c:v>
                </c:pt>
                <c:pt idx="26763">
                  <c:v>107.05200000000001</c:v>
                </c:pt>
                <c:pt idx="26764">
                  <c:v>107.056</c:v>
                </c:pt>
                <c:pt idx="26765">
                  <c:v>107.06</c:v>
                </c:pt>
                <c:pt idx="26766">
                  <c:v>107.06399999999999</c:v>
                </c:pt>
                <c:pt idx="26767">
                  <c:v>107.068</c:v>
                </c:pt>
                <c:pt idx="26768">
                  <c:v>107.072</c:v>
                </c:pt>
                <c:pt idx="26769">
                  <c:v>107.07599999999999</c:v>
                </c:pt>
                <c:pt idx="26770">
                  <c:v>107.08</c:v>
                </c:pt>
                <c:pt idx="26771">
                  <c:v>107.084</c:v>
                </c:pt>
                <c:pt idx="26772">
                  <c:v>107.08799999999999</c:v>
                </c:pt>
                <c:pt idx="26773">
                  <c:v>107.092</c:v>
                </c:pt>
                <c:pt idx="26774">
                  <c:v>107.096</c:v>
                </c:pt>
                <c:pt idx="26775">
                  <c:v>107.1</c:v>
                </c:pt>
                <c:pt idx="26776">
                  <c:v>107.104</c:v>
                </c:pt>
                <c:pt idx="26777">
                  <c:v>107.108</c:v>
                </c:pt>
                <c:pt idx="26778">
                  <c:v>107.11199999999999</c:v>
                </c:pt>
                <c:pt idx="26779">
                  <c:v>107.116</c:v>
                </c:pt>
                <c:pt idx="26780">
                  <c:v>107.12</c:v>
                </c:pt>
                <c:pt idx="26781">
                  <c:v>107.124</c:v>
                </c:pt>
                <c:pt idx="26782">
                  <c:v>107.128</c:v>
                </c:pt>
                <c:pt idx="26783">
                  <c:v>107.13200000000001</c:v>
                </c:pt>
                <c:pt idx="26784">
                  <c:v>107.136</c:v>
                </c:pt>
                <c:pt idx="26785">
                  <c:v>107.14</c:v>
                </c:pt>
                <c:pt idx="26786">
                  <c:v>107.14400000000001</c:v>
                </c:pt>
                <c:pt idx="26787">
                  <c:v>107.148</c:v>
                </c:pt>
                <c:pt idx="26788">
                  <c:v>107.152</c:v>
                </c:pt>
                <c:pt idx="26789">
                  <c:v>107.15600000000001</c:v>
                </c:pt>
                <c:pt idx="26790">
                  <c:v>107.16</c:v>
                </c:pt>
                <c:pt idx="26791">
                  <c:v>107.164</c:v>
                </c:pt>
                <c:pt idx="26792">
                  <c:v>107.16800000000001</c:v>
                </c:pt>
                <c:pt idx="26793">
                  <c:v>107.172</c:v>
                </c:pt>
                <c:pt idx="26794">
                  <c:v>107.176</c:v>
                </c:pt>
                <c:pt idx="26795">
                  <c:v>107.18</c:v>
                </c:pt>
                <c:pt idx="26796">
                  <c:v>107.184</c:v>
                </c:pt>
                <c:pt idx="26797">
                  <c:v>107.188</c:v>
                </c:pt>
                <c:pt idx="26798">
                  <c:v>107.19199999999999</c:v>
                </c:pt>
                <c:pt idx="26799">
                  <c:v>107.196</c:v>
                </c:pt>
                <c:pt idx="26800">
                  <c:v>107.2</c:v>
                </c:pt>
                <c:pt idx="26801">
                  <c:v>107.20399999999999</c:v>
                </c:pt>
                <c:pt idx="26802">
                  <c:v>107.208</c:v>
                </c:pt>
                <c:pt idx="26803">
                  <c:v>107.212</c:v>
                </c:pt>
                <c:pt idx="26804">
                  <c:v>107.21599999999999</c:v>
                </c:pt>
                <c:pt idx="26805">
                  <c:v>107.22</c:v>
                </c:pt>
                <c:pt idx="26806">
                  <c:v>107.224</c:v>
                </c:pt>
                <c:pt idx="26807">
                  <c:v>107.22799999999999</c:v>
                </c:pt>
                <c:pt idx="26808">
                  <c:v>107.232</c:v>
                </c:pt>
                <c:pt idx="26809">
                  <c:v>107.236</c:v>
                </c:pt>
                <c:pt idx="26810">
                  <c:v>107.24</c:v>
                </c:pt>
                <c:pt idx="26811">
                  <c:v>107.244</c:v>
                </c:pt>
                <c:pt idx="26812">
                  <c:v>107.248</c:v>
                </c:pt>
                <c:pt idx="26813">
                  <c:v>107.252</c:v>
                </c:pt>
                <c:pt idx="26814">
                  <c:v>107.256</c:v>
                </c:pt>
                <c:pt idx="26815">
                  <c:v>107.26</c:v>
                </c:pt>
                <c:pt idx="26816">
                  <c:v>107.264</c:v>
                </c:pt>
                <c:pt idx="26817">
                  <c:v>107.268</c:v>
                </c:pt>
                <c:pt idx="26818">
                  <c:v>107.27200000000001</c:v>
                </c:pt>
                <c:pt idx="26819">
                  <c:v>107.276</c:v>
                </c:pt>
                <c:pt idx="26820">
                  <c:v>107.28</c:v>
                </c:pt>
                <c:pt idx="26821">
                  <c:v>107.28400000000001</c:v>
                </c:pt>
                <c:pt idx="26822">
                  <c:v>107.288</c:v>
                </c:pt>
                <c:pt idx="26823">
                  <c:v>107.292</c:v>
                </c:pt>
                <c:pt idx="26824">
                  <c:v>107.29600000000001</c:v>
                </c:pt>
                <c:pt idx="26825">
                  <c:v>107.3</c:v>
                </c:pt>
                <c:pt idx="26826">
                  <c:v>107.304</c:v>
                </c:pt>
                <c:pt idx="26827">
                  <c:v>107.30800000000001</c:v>
                </c:pt>
                <c:pt idx="26828">
                  <c:v>107.312</c:v>
                </c:pt>
                <c:pt idx="26829">
                  <c:v>107.316</c:v>
                </c:pt>
                <c:pt idx="26830">
                  <c:v>107.32</c:v>
                </c:pt>
                <c:pt idx="26831">
                  <c:v>107.324</c:v>
                </c:pt>
                <c:pt idx="26832">
                  <c:v>107.328</c:v>
                </c:pt>
                <c:pt idx="26833">
                  <c:v>107.33199999999999</c:v>
                </c:pt>
                <c:pt idx="26834">
                  <c:v>107.336</c:v>
                </c:pt>
                <c:pt idx="26835">
                  <c:v>107.34</c:v>
                </c:pt>
                <c:pt idx="26836">
                  <c:v>107.34399999999999</c:v>
                </c:pt>
                <c:pt idx="26837">
                  <c:v>107.348</c:v>
                </c:pt>
                <c:pt idx="26838">
                  <c:v>107.352</c:v>
                </c:pt>
                <c:pt idx="26839">
                  <c:v>107.35599999999999</c:v>
                </c:pt>
                <c:pt idx="26840">
                  <c:v>107.36</c:v>
                </c:pt>
                <c:pt idx="26841">
                  <c:v>107.364</c:v>
                </c:pt>
                <c:pt idx="26842">
                  <c:v>107.36799999999999</c:v>
                </c:pt>
                <c:pt idx="26843">
                  <c:v>107.372</c:v>
                </c:pt>
                <c:pt idx="26844">
                  <c:v>107.376</c:v>
                </c:pt>
                <c:pt idx="26845">
                  <c:v>107.38</c:v>
                </c:pt>
                <c:pt idx="26846">
                  <c:v>107.384</c:v>
                </c:pt>
                <c:pt idx="26847">
                  <c:v>107.38800000000001</c:v>
                </c:pt>
                <c:pt idx="26848">
                  <c:v>107.392</c:v>
                </c:pt>
                <c:pt idx="26849">
                  <c:v>107.396</c:v>
                </c:pt>
                <c:pt idx="26850">
                  <c:v>107.4</c:v>
                </c:pt>
                <c:pt idx="26851">
                  <c:v>107.404</c:v>
                </c:pt>
                <c:pt idx="26852">
                  <c:v>107.408</c:v>
                </c:pt>
                <c:pt idx="26853">
                  <c:v>107.41200000000001</c:v>
                </c:pt>
                <c:pt idx="26854">
                  <c:v>107.416</c:v>
                </c:pt>
                <c:pt idx="26855">
                  <c:v>107.42</c:v>
                </c:pt>
                <c:pt idx="26856">
                  <c:v>107.42400000000001</c:v>
                </c:pt>
                <c:pt idx="26857">
                  <c:v>107.428</c:v>
                </c:pt>
                <c:pt idx="26858">
                  <c:v>107.432</c:v>
                </c:pt>
                <c:pt idx="26859">
                  <c:v>107.43600000000001</c:v>
                </c:pt>
                <c:pt idx="26860">
                  <c:v>107.44</c:v>
                </c:pt>
                <c:pt idx="26861">
                  <c:v>107.444</c:v>
                </c:pt>
                <c:pt idx="26862">
                  <c:v>107.44799999999999</c:v>
                </c:pt>
                <c:pt idx="26863">
                  <c:v>107.452</c:v>
                </c:pt>
                <c:pt idx="26864">
                  <c:v>107.456</c:v>
                </c:pt>
                <c:pt idx="26865">
                  <c:v>107.46</c:v>
                </c:pt>
                <c:pt idx="26866">
                  <c:v>107.464</c:v>
                </c:pt>
                <c:pt idx="26867">
                  <c:v>107.468</c:v>
                </c:pt>
                <c:pt idx="26868">
                  <c:v>107.47199999999999</c:v>
                </c:pt>
                <c:pt idx="26869">
                  <c:v>107.476</c:v>
                </c:pt>
                <c:pt idx="26870">
                  <c:v>107.48</c:v>
                </c:pt>
                <c:pt idx="26871">
                  <c:v>107.48399999999999</c:v>
                </c:pt>
                <c:pt idx="26872">
                  <c:v>107.488</c:v>
                </c:pt>
                <c:pt idx="26873">
                  <c:v>107.492</c:v>
                </c:pt>
                <c:pt idx="26874">
                  <c:v>107.496</c:v>
                </c:pt>
                <c:pt idx="26875">
                  <c:v>107.5</c:v>
                </c:pt>
                <c:pt idx="26876">
                  <c:v>107.504</c:v>
                </c:pt>
                <c:pt idx="26877">
                  <c:v>107.508</c:v>
                </c:pt>
                <c:pt idx="26878">
                  <c:v>107.512</c:v>
                </c:pt>
                <c:pt idx="26879">
                  <c:v>107.51600000000001</c:v>
                </c:pt>
                <c:pt idx="26880">
                  <c:v>107.52</c:v>
                </c:pt>
                <c:pt idx="26881">
                  <c:v>107.524</c:v>
                </c:pt>
                <c:pt idx="26882">
                  <c:v>107.52800000000001</c:v>
                </c:pt>
                <c:pt idx="26883">
                  <c:v>107.532</c:v>
                </c:pt>
                <c:pt idx="26884">
                  <c:v>107.536</c:v>
                </c:pt>
                <c:pt idx="26885">
                  <c:v>107.54</c:v>
                </c:pt>
                <c:pt idx="26886">
                  <c:v>107.544</c:v>
                </c:pt>
                <c:pt idx="26887">
                  <c:v>107.548</c:v>
                </c:pt>
                <c:pt idx="26888">
                  <c:v>107.55200000000001</c:v>
                </c:pt>
                <c:pt idx="26889">
                  <c:v>107.556</c:v>
                </c:pt>
                <c:pt idx="26890">
                  <c:v>107.56</c:v>
                </c:pt>
                <c:pt idx="26891">
                  <c:v>107.56399999999999</c:v>
                </c:pt>
                <c:pt idx="26892">
                  <c:v>107.568</c:v>
                </c:pt>
                <c:pt idx="26893">
                  <c:v>107.572</c:v>
                </c:pt>
                <c:pt idx="26894">
                  <c:v>107.57599999999999</c:v>
                </c:pt>
                <c:pt idx="26895">
                  <c:v>107.58</c:v>
                </c:pt>
                <c:pt idx="26896">
                  <c:v>107.584</c:v>
                </c:pt>
                <c:pt idx="26897">
                  <c:v>107.58799999999999</c:v>
                </c:pt>
                <c:pt idx="26898">
                  <c:v>107.592</c:v>
                </c:pt>
                <c:pt idx="26899">
                  <c:v>107.596</c:v>
                </c:pt>
                <c:pt idx="26900">
                  <c:v>107.6</c:v>
                </c:pt>
                <c:pt idx="26901">
                  <c:v>107.604</c:v>
                </c:pt>
                <c:pt idx="26902">
                  <c:v>107.608</c:v>
                </c:pt>
                <c:pt idx="26903">
                  <c:v>107.61199999999999</c:v>
                </c:pt>
                <c:pt idx="26904">
                  <c:v>107.616</c:v>
                </c:pt>
                <c:pt idx="26905">
                  <c:v>107.62</c:v>
                </c:pt>
                <c:pt idx="26906">
                  <c:v>107.624</c:v>
                </c:pt>
                <c:pt idx="26907">
                  <c:v>107.628</c:v>
                </c:pt>
                <c:pt idx="26908">
                  <c:v>107.63200000000001</c:v>
                </c:pt>
                <c:pt idx="26909">
                  <c:v>107.636</c:v>
                </c:pt>
                <c:pt idx="26910">
                  <c:v>107.64</c:v>
                </c:pt>
                <c:pt idx="26911">
                  <c:v>107.64400000000001</c:v>
                </c:pt>
                <c:pt idx="26912">
                  <c:v>107.648</c:v>
                </c:pt>
                <c:pt idx="26913">
                  <c:v>107.652</c:v>
                </c:pt>
                <c:pt idx="26914">
                  <c:v>107.65600000000001</c:v>
                </c:pt>
                <c:pt idx="26915">
                  <c:v>107.66</c:v>
                </c:pt>
                <c:pt idx="26916">
                  <c:v>107.664</c:v>
                </c:pt>
                <c:pt idx="26917">
                  <c:v>107.66800000000001</c:v>
                </c:pt>
                <c:pt idx="26918">
                  <c:v>107.672</c:v>
                </c:pt>
                <c:pt idx="26919">
                  <c:v>107.676</c:v>
                </c:pt>
                <c:pt idx="26920">
                  <c:v>107.68</c:v>
                </c:pt>
                <c:pt idx="26921">
                  <c:v>107.684</c:v>
                </c:pt>
                <c:pt idx="26922">
                  <c:v>107.688</c:v>
                </c:pt>
                <c:pt idx="26923">
                  <c:v>107.69199999999999</c:v>
                </c:pt>
                <c:pt idx="26924">
                  <c:v>107.696</c:v>
                </c:pt>
                <c:pt idx="26925">
                  <c:v>107.7</c:v>
                </c:pt>
                <c:pt idx="26926">
                  <c:v>107.70399999999999</c:v>
                </c:pt>
                <c:pt idx="26927">
                  <c:v>107.708</c:v>
                </c:pt>
                <c:pt idx="26928">
                  <c:v>107.712</c:v>
                </c:pt>
                <c:pt idx="26929">
                  <c:v>107.71599999999999</c:v>
                </c:pt>
                <c:pt idx="26930">
                  <c:v>107.72</c:v>
                </c:pt>
                <c:pt idx="26931">
                  <c:v>107.724</c:v>
                </c:pt>
                <c:pt idx="26932">
                  <c:v>107.72799999999999</c:v>
                </c:pt>
                <c:pt idx="26933">
                  <c:v>107.732</c:v>
                </c:pt>
                <c:pt idx="26934">
                  <c:v>107.736</c:v>
                </c:pt>
                <c:pt idx="26935">
                  <c:v>107.74</c:v>
                </c:pt>
                <c:pt idx="26936">
                  <c:v>107.744</c:v>
                </c:pt>
                <c:pt idx="26937">
                  <c:v>107.748</c:v>
                </c:pt>
                <c:pt idx="26938">
                  <c:v>107.752</c:v>
                </c:pt>
                <c:pt idx="26939">
                  <c:v>107.756</c:v>
                </c:pt>
                <c:pt idx="26940">
                  <c:v>107.76</c:v>
                </c:pt>
                <c:pt idx="26941">
                  <c:v>107.764</c:v>
                </c:pt>
                <c:pt idx="26942">
                  <c:v>107.768</c:v>
                </c:pt>
                <c:pt idx="26943">
                  <c:v>107.77200000000001</c:v>
                </c:pt>
                <c:pt idx="26944">
                  <c:v>107.776</c:v>
                </c:pt>
                <c:pt idx="26945">
                  <c:v>107.78</c:v>
                </c:pt>
                <c:pt idx="26946">
                  <c:v>107.78400000000001</c:v>
                </c:pt>
                <c:pt idx="26947">
                  <c:v>107.788</c:v>
                </c:pt>
                <c:pt idx="26948">
                  <c:v>107.792</c:v>
                </c:pt>
                <c:pt idx="26949">
                  <c:v>107.79600000000001</c:v>
                </c:pt>
                <c:pt idx="26950">
                  <c:v>107.8</c:v>
                </c:pt>
                <c:pt idx="26951">
                  <c:v>107.804</c:v>
                </c:pt>
                <c:pt idx="26952">
                  <c:v>107.80800000000001</c:v>
                </c:pt>
                <c:pt idx="26953">
                  <c:v>107.812</c:v>
                </c:pt>
                <c:pt idx="26954">
                  <c:v>107.816</c:v>
                </c:pt>
                <c:pt idx="26955">
                  <c:v>107.82</c:v>
                </c:pt>
                <c:pt idx="26956">
                  <c:v>107.824</c:v>
                </c:pt>
                <c:pt idx="26957">
                  <c:v>107.828</c:v>
                </c:pt>
                <c:pt idx="26958">
                  <c:v>107.83199999999999</c:v>
                </c:pt>
                <c:pt idx="26959">
                  <c:v>107.836</c:v>
                </c:pt>
                <c:pt idx="26960">
                  <c:v>107.84</c:v>
                </c:pt>
                <c:pt idx="26961">
                  <c:v>107.84399999999999</c:v>
                </c:pt>
                <c:pt idx="26962">
                  <c:v>107.848</c:v>
                </c:pt>
                <c:pt idx="26963">
                  <c:v>107.852</c:v>
                </c:pt>
                <c:pt idx="26964">
                  <c:v>107.85599999999999</c:v>
                </c:pt>
                <c:pt idx="26965">
                  <c:v>107.86</c:v>
                </c:pt>
                <c:pt idx="26966">
                  <c:v>107.864</c:v>
                </c:pt>
                <c:pt idx="26967">
                  <c:v>107.86799999999999</c:v>
                </c:pt>
                <c:pt idx="26968">
                  <c:v>107.872</c:v>
                </c:pt>
                <c:pt idx="26969">
                  <c:v>107.876</c:v>
                </c:pt>
                <c:pt idx="26970">
                  <c:v>107.88</c:v>
                </c:pt>
                <c:pt idx="26971">
                  <c:v>107.884</c:v>
                </c:pt>
                <c:pt idx="26972">
                  <c:v>107.88800000000001</c:v>
                </c:pt>
                <c:pt idx="26973">
                  <c:v>107.892</c:v>
                </c:pt>
                <c:pt idx="26974">
                  <c:v>107.896</c:v>
                </c:pt>
                <c:pt idx="26975">
                  <c:v>107.9</c:v>
                </c:pt>
                <c:pt idx="26976">
                  <c:v>107.904</c:v>
                </c:pt>
                <c:pt idx="26977">
                  <c:v>107.908</c:v>
                </c:pt>
                <c:pt idx="26978">
                  <c:v>107.91200000000001</c:v>
                </c:pt>
                <c:pt idx="26979">
                  <c:v>107.916</c:v>
                </c:pt>
                <c:pt idx="26980">
                  <c:v>107.92</c:v>
                </c:pt>
                <c:pt idx="26981">
                  <c:v>107.92400000000001</c:v>
                </c:pt>
                <c:pt idx="26982">
                  <c:v>107.928</c:v>
                </c:pt>
                <c:pt idx="26983">
                  <c:v>107.932</c:v>
                </c:pt>
                <c:pt idx="26984">
                  <c:v>107.93600000000001</c:v>
                </c:pt>
                <c:pt idx="26985">
                  <c:v>107.94</c:v>
                </c:pt>
                <c:pt idx="26986">
                  <c:v>107.944</c:v>
                </c:pt>
                <c:pt idx="26987">
                  <c:v>107.94799999999999</c:v>
                </c:pt>
                <c:pt idx="26988">
                  <c:v>107.952</c:v>
                </c:pt>
                <c:pt idx="26989">
                  <c:v>107.956</c:v>
                </c:pt>
                <c:pt idx="26990">
                  <c:v>107.96</c:v>
                </c:pt>
                <c:pt idx="26991">
                  <c:v>107.964</c:v>
                </c:pt>
                <c:pt idx="26992">
                  <c:v>107.968</c:v>
                </c:pt>
                <c:pt idx="26993">
                  <c:v>107.97199999999999</c:v>
                </c:pt>
                <c:pt idx="26994">
                  <c:v>107.976</c:v>
                </c:pt>
                <c:pt idx="26995">
                  <c:v>107.98</c:v>
                </c:pt>
                <c:pt idx="26996">
                  <c:v>107.98399999999999</c:v>
                </c:pt>
                <c:pt idx="26997">
                  <c:v>107.988</c:v>
                </c:pt>
                <c:pt idx="26998">
                  <c:v>107.992</c:v>
                </c:pt>
                <c:pt idx="26999">
                  <c:v>107.996</c:v>
                </c:pt>
                <c:pt idx="27000">
                  <c:v>108</c:v>
                </c:pt>
                <c:pt idx="27001">
                  <c:v>108.004</c:v>
                </c:pt>
                <c:pt idx="27002">
                  <c:v>108.008</c:v>
                </c:pt>
                <c:pt idx="27003">
                  <c:v>108.012</c:v>
                </c:pt>
                <c:pt idx="27004">
                  <c:v>108.01600000000001</c:v>
                </c:pt>
                <c:pt idx="27005">
                  <c:v>108.02</c:v>
                </c:pt>
                <c:pt idx="27006">
                  <c:v>108.024</c:v>
                </c:pt>
                <c:pt idx="27007">
                  <c:v>108.02800000000001</c:v>
                </c:pt>
                <c:pt idx="27008">
                  <c:v>108.032</c:v>
                </c:pt>
                <c:pt idx="27009">
                  <c:v>108.036</c:v>
                </c:pt>
                <c:pt idx="27010">
                  <c:v>108.04</c:v>
                </c:pt>
                <c:pt idx="27011">
                  <c:v>108.044</c:v>
                </c:pt>
                <c:pt idx="27012">
                  <c:v>108.048</c:v>
                </c:pt>
                <c:pt idx="27013">
                  <c:v>108.05200000000001</c:v>
                </c:pt>
                <c:pt idx="27014">
                  <c:v>108.056</c:v>
                </c:pt>
                <c:pt idx="27015">
                  <c:v>108.06</c:v>
                </c:pt>
                <c:pt idx="27016">
                  <c:v>108.06399999999999</c:v>
                </c:pt>
                <c:pt idx="27017">
                  <c:v>108.068</c:v>
                </c:pt>
                <c:pt idx="27018">
                  <c:v>108.072</c:v>
                </c:pt>
                <c:pt idx="27019">
                  <c:v>108.07599999999999</c:v>
                </c:pt>
                <c:pt idx="27020">
                  <c:v>108.08</c:v>
                </c:pt>
                <c:pt idx="27021">
                  <c:v>108.084</c:v>
                </c:pt>
                <c:pt idx="27022">
                  <c:v>108.08799999999999</c:v>
                </c:pt>
                <c:pt idx="27023">
                  <c:v>108.092</c:v>
                </c:pt>
                <c:pt idx="27024">
                  <c:v>108.096</c:v>
                </c:pt>
                <c:pt idx="27025">
                  <c:v>108.1</c:v>
                </c:pt>
                <c:pt idx="27026">
                  <c:v>108.104</c:v>
                </c:pt>
                <c:pt idx="27027">
                  <c:v>108.108</c:v>
                </c:pt>
                <c:pt idx="27028">
                  <c:v>108.11199999999999</c:v>
                </c:pt>
                <c:pt idx="27029">
                  <c:v>108.116</c:v>
                </c:pt>
                <c:pt idx="27030">
                  <c:v>108.12</c:v>
                </c:pt>
                <c:pt idx="27031">
                  <c:v>108.124</c:v>
                </c:pt>
                <c:pt idx="27032">
                  <c:v>108.128</c:v>
                </c:pt>
                <c:pt idx="27033">
                  <c:v>108.13200000000001</c:v>
                </c:pt>
                <c:pt idx="27034">
                  <c:v>108.136</c:v>
                </c:pt>
                <c:pt idx="27035">
                  <c:v>108.14</c:v>
                </c:pt>
                <c:pt idx="27036">
                  <c:v>108.14400000000001</c:v>
                </c:pt>
                <c:pt idx="27037">
                  <c:v>108.148</c:v>
                </c:pt>
                <c:pt idx="27038">
                  <c:v>108.152</c:v>
                </c:pt>
                <c:pt idx="27039">
                  <c:v>108.15600000000001</c:v>
                </c:pt>
                <c:pt idx="27040">
                  <c:v>108.16</c:v>
                </c:pt>
                <c:pt idx="27041">
                  <c:v>108.164</c:v>
                </c:pt>
                <c:pt idx="27042">
                  <c:v>108.16800000000001</c:v>
                </c:pt>
                <c:pt idx="27043">
                  <c:v>108.172</c:v>
                </c:pt>
                <c:pt idx="27044">
                  <c:v>108.176</c:v>
                </c:pt>
                <c:pt idx="27045">
                  <c:v>108.18</c:v>
                </c:pt>
                <c:pt idx="27046">
                  <c:v>108.184</c:v>
                </c:pt>
                <c:pt idx="27047">
                  <c:v>108.188</c:v>
                </c:pt>
                <c:pt idx="27048">
                  <c:v>108.19199999999999</c:v>
                </c:pt>
                <c:pt idx="27049">
                  <c:v>108.196</c:v>
                </c:pt>
                <c:pt idx="27050">
                  <c:v>108.2</c:v>
                </c:pt>
                <c:pt idx="27051">
                  <c:v>108.20399999999999</c:v>
                </c:pt>
                <c:pt idx="27052">
                  <c:v>108.208</c:v>
                </c:pt>
                <c:pt idx="27053">
                  <c:v>108.212</c:v>
                </c:pt>
                <c:pt idx="27054">
                  <c:v>108.21599999999999</c:v>
                </c:pt>
                <c:pt idx="27055">
                  <c:v>108.22</c:v>
                </c:pt>
                <c:pt idx="27056">
                  <c:v>108.224</c:v>
                </c:pt>
                <c:pt idx="27057">
                  <c:v>108.22799999999999</c:v>
                </c:pt>
                <c:pt idx="27058">
                  <c:v>108.232</c:v>
                </c:pt>
                <c:pt idx="27059">
                  <c:v>108.236</c:v>
                </c:pt>
                <c:pt idx="27060">
                  <c:v>108.24</c:v>
                </c:pt>
                <c:pt idx="27061">
                  <c:v>108.244</c:v>
                </c:pt>
                <c:pt idx="27062">
                  <c:v>108.248</c:v>
                </c:pt>
                <c:pt idx="27063">
                  <c:v>108.252</c:v>
                </c:pt>
                <c:pt idx="27064">
                  <c:v>108.256</c:v>
                </c:pt>
                <c:pt idx="27065">
                  <c:v>108.26</c:v>
                </c:pt>
                <c:pt idx="27066">
                  <c:v>108.264</c:v>
                </c:pt>
                <c:pt idx="27067">
                  <c:v>108.268</c:v>
                </c:pt>
                <c:pt idx="27068">
                  <c:v>108.27200000000001</c:v>
                </c:pt>
                <c:pt idx="27069">
                  <c:v>108.276</c:v>
                </c:pt>
                <c:pt idx="27070">
                  <c:v>108.28</c:v>
                </c:pt>
                <c:pt idx="27071">
                  <c:v>108.28400000000001</c:v>
                </c:pt>
                <c:pt idx="27072">
                  <c:v>108.288</c:v>
                </c:pt>
                <c:pt idx="27073">
                  <c:v>108.292</c:v>
                </c:pt>
                <c:pt idx="27074">
                  <c:v>108.29600000000001</c:v>
                </c:pt>
                <c:pt idx="27075">
                  <c:v>108.3</c:v>
                </c:pt>
                <c:pt idx="27076">
                  <c:v>108.304</c:v>
                </c:pt>
                <c:pt idx="27077">
                  <c:v>108.30800000000001</c:v>
                </c:pt>
                <c:pt idx="27078">
                  <c:v>108.312</c:v>
                </c:pt>
                <c:pt idx="27079">
                  <c:v>108.316</c:v>
                </c:pt>
                <c:pt idx="27080">
                  <c:v>108.32</c:v>
                </c:pt>
                <c:pt idx="27081">
                  <c:v>108.324</c:v>
                </c:pt>
                <c:pt idx="27082">
                  <c:v>108.328</c:v>
                </c:pt>
                <c:pt idx="27083">
                  <c:v>108.33199999999999</c:v>
                </c:pt>
                <c:pt idx="27084">
                  <c:v>108.336</c:v>
                </c:pt>
                <c:pt idx="27085">
                  <c:v>108.34</c:v>
                </c:pt>
                <c:pt idx="27086">
                  <c:v>108.34399999999999</c:v>
                </c:pt>
                <c:pt idx="27087">
                  <c:v>108.348</c:v>
                </c:pt>
                <c:pt idx="27088">
                  <c:v>108.352</c:v>
                </c:pt>
                <c:pt idx="27089">
                  <c:v>108.35599999999999</c:v>
                </c:pt>
                <c:pt idx="27090">
                  <c:v>108.36</c:v>
                </c:pt>
                <c:pt idx="27091">
                  <c:v>108.364</c:v>
                </c:pt>
                <c:pt idx="27092">
                  <c:v>108.36799999999999</c:v>
                </c:pt>
                <c:pt idx="27093">
                  <c:v>108.372</c:v>
                </c:pt>
                <c:pt idx="27094">
                  <c:v>108.376</c:v>
                </c:pt>
                <c:pt idx="27095">
                  <c:v>108.38</c:v>
                </c:pt>
                <c:pt idx="27096">
                  <c:v>108.384</c:v>
                </c:pt>
                <c:pt idx="27097">
                  <c:v>108.38800000000001</c:v>
                </c:pt>
                <c:pt idx="27098">
                  <c:v>108.392</c:v>
                </c:pt>
                <c:pt idx="27099">
                  <c:v>108.396</c:v>
                </c:pt>
                <c:pt idx="27100">
                  <c:v>108.4</c:v>
                </c:pt>
                <c:pt idx="27101">
                  <c:v>108.404</c:v>
                </c:pt>
                <c:pt idx="27102">
                  <c:v>108.408</c:v>
                </c:pt>
                <c:pt idx="27103">
                  <c:v>108.41200000000001</c:v>
                </c:pt>
                <c:pt idx="27104">
                  <c:v>108.416</c:v>
                </c:pt>
                <c:pt idx="27105">
                  <c:v>108.42</c:v>
                </c:pt>
                <c:pt idx="27106">
                  <c:v>108.42400000000001</c:v>
                </c:pt>
                <c:pt idx="27107">
                  <c:v>108.428</c:v>
                </c:pt>
                <c:pt idx="27108">
                  <c:v>108.432</c:v>
                </c:pt>
                <c:pt idx="27109">
                  <c:v>108.43600000000001</c:v>
                </c:pt>
                <c:pt idx="27110">
                  <c:v>108.44</c:v>
                </c:pt>
                <c:pt idx="27111">
                  <c:v>108.444</c:v>
                </c:pt>
                <c:pt idx="27112">
                  <c:v>108.44799999999999</c:v>
                </c:pt>
                <c:pt idx="27113">
                  <c:v>108.452</c:v>
                </c:pt>
                <c:pt idx="27114">
                  <c:v>108.456</c:v>
                </c:pt>
                <c:pt idx="27115">
                  <c:v>108.46</c:v>
                </c:pt>
                <c:pt idx="27116">
                  <c:v>108.464</c:v>
                </c:pt>
                <c:pt idx="27117">
                  <c:v>108.468</c:v>
                </c:pt>
                <c:pt idx="27118">
                  <c:v>108.47199999999999</c:v>
                </c:pt>
                <c:pt idx="27119">
                  <c:v>108.476</c:v>
                </c:pt>
                <c:pt idx="27120">
                  <c:v>108.48</c:v>
                </c:pt>
                <c:pt idx="27121">
                  <c:v>108.48399999999999</c:v>
                </c:pt>
                <c:pt idx="27122">
                  <c:v>108.488</c:v>
                </c:pt>
                <c:pt idx="27123">
                  <c:v>108.492</c:v>
                </c:pt>
                <c:pt idx="27124">
                  <c:v>108.496</c:v>
                </c:pt>
                <c:pt idx="27125">
                  <c:v>108.5</c:v>
                </c:pt>
                <c:pt idx="27126">
                  <c:v>108.504</c:v>
                </c:pt>
                <c:pt idx="27127">
                  <c:v>108.508</c:v>
                </c:pt>
                <c:pt idx="27128">
                  <c:v>108.512</c:v>
                </c:pt>
                <c:pt idx="27129">
                  <c:v>108.51600000000001</c:v>
                </c:pt>
                <c:pt idx="27130">
                  <c:v>108.52</c:v>
                </c:pt>
                <c:pt idx="27131">
                  <c:v>108.524</c:v>
                </c:pt>
                <c:pt idx="27132">
                  <c:v>108.52800000000001</c:v>
                </c:pt>
                <c:pt idx="27133">
                  <c:v>108.532</c:v>
                </c:pt>
                <c:pt idx="27134">
                  <c:v>108.536</c:v>
                </c:pt>
                <c:pt idx="27135">
                  <c:v>108.54</c:v>
                </c:pt>
                <c:pt idx="27136">
                  <c:v>108.544</c:v>
                </c:pt>
                <c:pt idx="27137">
                  <c:v>108.548</c:v>
                </c:pt>
                <c:pt idx="27138">
                  <c:v>108.55200000000001</c:v>
                </c:pt>
                <c:pt idx="27139">
                  <c:v>108.556</c:v>
                </c:pt>
                <c:pt idx="27140">
                  <c:v>108.56</c:v>
                </c:pt>
                <c:pt idx="27141">
                  <c:v>108.56399999999999</c:v>
                </c:pt>
                <c:pt idx="27142">
                  <c:v>108.568</c:v>
                </c:pt>
                <c:pt idx="27143">
                  <c:v>108.572</c:v>
                </c:pt>
                <c:pt idx="27144">
                  <c:v>108.57599999999999</c:v>
                </c:pt>
                <c:pt idx="27145">
                  <c:v>108.58</c:v>
                </c:pt>
                <c:pt idx="27146">
                  <c:v>108.584</c:v>
                </c:pt>
                <c:pt idx="27147">
                  <c:v>108.58799999999999</c:v>
                </c:pt>
                <c:pt idx="27148">
                  <c:v>108.592</c:v>
                </c:pt>
                <c:pt idx="27149">
                  <c:v>108.596</c:v>
                </c:pt>
                <c:pt idx="27150">
                  <c:v>108.6</c:v>
                </c:pt>
                <c:pt idx="27151">
                  <c:v>108.604</c:v>
                </c:pt>
                <c:pt idx="27152">
                  <c:v>108.608</c:v>
                </c:pt>
                <c:pt idx="27153">
                  <c:v>108.61199999999999</c:v>
                </c:pt>
                <c:pt idx="27154">
                  <c:v>108.616</c:v>
                </c:pt>
                <c:pt idx="27155">
                  <c:v>108.62</c:v>
                </c:pt>
                <c:pt idx="27156">
                  <c:v>108.624</c:v>
                </c:pt>
                <c:pt idx="27157">
                  <c:v>108.628</c:v>
                </c:pt>
                <c:pt idx="27158">
                  <c:v>108.63200000000001</c:v>
                </c:pt>
                <c:pt idx="27159">
                  <c:v>108.636</c:v>
                </c:pt>
                <c:pt idx="27160">
                  <c:v>108.64</c:v>
                </c:pt>
                <c:pt idx="27161">
                  <c:v>108.64400000000001</c:v>
                </c:pt>
                <c:pt idx="27162">
                  <c:v>108.648</c:v>
                </c:pt>
                <c:pt idx="27163">
                  <c:v>108.652</c:v>
                </c:pt>
                <c:pt idx="27164">
                  <c:v>108.65600000000001</c:v>
                </c:pt>
                <c:pt idx="27165">
                  <c:v>108.66</c:v>
                </c:pt>
                <c:pt idx="27166">
                  <c:v>108.664</c:v>
                </c:pt>
                <c:pt idx="27167">
                  <c:v>108.66800000000001</c:v>
                </c:pt>
                <c:pt idx="27168">
                  <c:v>108.672</c:v>
                </c:pt>
                <c:pt idx="27169">
                  <c:v>108.676</c:v>
                </c:pt>
                <c:pt idx="27170">
                  <c:v>108.68</c:v>
                </c:pt>
                <c:pt idx="27171">
                  <c:v>108.684</c:v>
                </c:pt>
                <c:pt idx="27172">
                  <c:v>108.688</c:v>
                </c:pt>
                <c:pt idx="27173">
                  <c:v>108.69199999999999</c:v>
                </c:pt>
                <c:pt idx="27174">
                  <c:v>108.696</c:v>
                </c:pt>
                <c:pt idx="27175">
                  <c:v>108.7</c:v>
                </c:pt>
                <c:pt idx="27176">
                  <c:v>108.70399999999999</c:v>
                </c:pt>
                <c:pt idx="27177">
                  <c:v>108.708</c:v>
                </c:pt>
                <c:pt idx="27178">
                  <c:v>108.712</c:v>
                </c:pt>
                <c:pt idx="27179">
                  <c:v>108.71599999999999</c:v>
                </c:pt>
                <c:pt idx="27180">
                  <c:v>108.72</c:v>
                </c:pt>
                <c:pt idx="27181">
                  <c:v>108.724</c:v>
                </c:pt>
                <c:pt idx="27182">
                  <c:v>108.72799999999999</c:v>
                </c:pt>
                <c:pt idx="27183">
                  <c:v>108.732</c:v>
                </c:pt>
                <c:pt idx="27184">
                  <c:v>108.736</c:v>
                </c:pt>
                <c:pt idx="27185">
                  <c:v>108.74</c:v>
                </c:pt>
                <c:pt idx="27186">
                  <c:v>108.744</c:v>
                </c:pt>
                <c:pt idx="27187">
                  <c:v>108.748</c:v>
                </c:pt>
                <c:pt idx="27188">
                  <c:v>108.752</c:v>
                </c:pt>
                <c:pt idx="27189">
                  <c:v>108.756</c:v>
                </c:pt>
                <c:pt idx="27190">
                  <c:v>108.76</c:v>
                </c:pt>
                <c:pt idx="27191">
                  <c:v>108.764</c:v>
                </c:pt>
                <c:pt idx="27192">
                  <c:v>108.768</c:v>
                </c:pt>
                <c:pt idx="27193">
                  <c:v>108.77200000000001</c:v>
                </c:pt>
                <c:pt idx="27194">
                  <c:v>108.776</c:v>
                </c:pt>
                <c:pt idx="27195">
                  <c:v>108.78</c:v>
                </c:pt>
                <c:pt idx="27196">
                  <c:v>108.78400000000001</c:v>
                </c:pt>
                <c:pt idx="27197">
                  <c:v>108.788</c:v>
                </c:pt>
                <c:pt idx="27198">
                  <c:v>108.792</c:v>
                </c:pt>
                <c:pt idx="27199">
                  <c:v>108.79600000000001</c:v>
                </c:pt>
                <c:pt idx="27200">
                  <c:v>108.8</c:v>
                </c:pt>
                <c:pt idx="27201">
                  <c:v>108.804</c:v>
                </c:pt>
                <c:pt idx="27202">
                  <c:v>108.80800000000001</c:v>
                </c:pt>
                <c:pt idx="27203">
                  <c:v>108.812</c:v>
                </c:pt>
                <c:pt idx="27204">
                  <c:v>108.816</c:v>
                </c:pt>
                <c:pt idx="27205">
                  <c:v>108.82</c:v>
                </c:pt>
                <c:pt idx="27206">
                  <c:v>108.824</c:v>
                </c:pt>
                <c:pt idx="27207">
                  <c:v>108.828</c:v>
                </c:pt>
                <c:pt idx="27208">
                  <c:v>108.83199999999999</c:v>
                </c:pt>
                <c:pt idx="27209">
                  <c:v>108.836</c:v>
                </c:pt>
                <c:pt idx="27210">
                  <c:v>108.84</c:v>
                </c:pt>
                <c:pt idx="27211">
                  <c:v>108.84399999999999</c:v>
                </c:pt>
                <c:pt idx="27212">
                  <c:v>108.848</c:v>
                </c:pt>
                <c:pt idx="27213">
                  <c:v>108.852</c:v>
                </c:pt>
                <c:pt idx="27214">
                  <c:v>108.85599999999999</c:v>
                </c:pt>
                <c:pt idx="27215">
                  <c:v>108.86</c:v>
                </c:pt>
                <c:pt idx="27216">
                  <c:v>108.864</c:v>
                </c:pt>
                <c:pt idx="27217">
                  <c:v>108.86799999999999</c:v>
                </c:pt>
                <c:pt idx="27218">
                  <c:v>108.872</c:v>
                </c:pt>
                <c:pt idx="27219">
                  <c:v>108.876</c:v>
                </c:pt>
                <c:pt idx="27220">
                  <c:v>108.88</c:v>
                </c:pt>
                <c:pt idx="27221">
                  <c:v>108.884</c:v>
                </c:pt>
                <c:pt idx="27222">
                  <c:v>108.88800000000001</c:v>
                </c:pt>
                <c:pt idx="27223">
                  <c:v>108.892</c:v>
                </c:pt>
                <c:pt idx="27224">
                  <c:v>108.896</c:v>
                </c:pt>
                <c:pt idx="27225">
                  <c:v>108.9</c:v>
                </c:pt>
                <c:pt idx="27226">
                  <c:v>108.904</c:v>
                </c:pt>
                <c:pt idx="27227">
                  <c:v>108.908</c:v>
                </c:pt>
                <c:pt idx="27228">
                  <c:v>108.91200000000001</c:v>
                </c:pt>
                <c:pt idx="27229">
                  <c:v>108.916</c:v>
                </c:pt>
                <c:pt idx="27230">
                  <c:v>108.92</c:v>
                </c:pt>
                <c:pt idx="27231">
                  <c:v>108.92400000000001</c:v>
                </c:pt>
                <c:pt idx="27232">
                  <c:v>108.928</c:v>
                </c:pt>
                <c:pt idx="27233">
                  <c:v>108.932</c:v>
                </c:pt>
                <c:pt idx="27234">
                  <c:v>108.93600000000001</c:v>
                </c:pt>
                <c:pt idx="27235">
                  <c:v>108.94</c:v>
                </c:pt>
                <c:pt idx="27236">
                  <c:v>108.944</c:v>
                </c:pt>
                <c:pt idx="27237">
                  <c:v>108.94799999999999</c:v>
                </c:pt>
                <c:pt idx="27238">
                  <c:v>108.952</c:v>
                </c:pt>
                <c:pt idx="27239">
                  <c:v>108.956</c:v>
                </c:pt>
                <c:pt idx="27240">
                  <c:v>108.96</c:v>
                </c:pt>
                <c:pt idx="27241">
                  <c:v>108.964</c:v>
                </c:pt>
                <c:pt idx="27242">
                  <c:v>108.968</c:v>
                </c:pt>
                <c:pt idx="27243">
                  <c:v>108.97199999999999</c:v>
                </c:pt>
                <c:pt idx="27244">
                  <c:v>108.976</c:v>
                </c:pt>
                <c:pt idx="27245">
                  <c:v>108.98</c:v>
                </c:pt>
                <c:pt idx="27246">
                  <c:v>108.98399999999999</c:v>
                </c:pt>
                <c:pt idx="27247">
                  <c:v>108.988</c:v>
                </c:pt>
                <c:pt idx="27248">
                  <c:v>108.992</c:v>
                </c:pt>
                <c:pt idx="27249">
                  <c:v>108.996</c:v>
                </c:pt>
                <c:pt idx="27250">
                  <c:v>109</c:v>
                </c:pt>
                <c:pt idx="27251">
                  <c:v>109.004</c:v>
                </c:pt>
                <c:pt idx="27252">
                  <c:v>109.008</c:v>
                </c:pt>
                <c:pt idx="27253">
                  <c:v>109.012</c:v>
                </c:pt>
                <c:pt idx="27254">
                  <c:v>109.01600000000001</c:v>
                </c:pt>
                <c:pt idx="27255">
                  <c:v>109.02</c:v>
                </c:pt>
                <c:pt idx="27256">
                  <c:v>109.024</c:v>
                </c:pt>
                <c:pt idx="27257">
                  <c:v>109.02800000000001</c:v>
                </c:pt>
                <c:pt idx="27258">
                  <c:v>109.032</c:v>
                </c:pt>
                <c:pt idx="27259">
                  <c:v>109.036</c:v>
                </c:pt>
                <c:pt idx="27260">
                  <c:v>109.04</c:v>
                </c:pt>
                <c:pt idx="27261">
                  <c:v>109.044</c:v>
                </c:pt>
                <c:pt idx="27262">
                  <c:v>109.048</c:v>
                </c:pt>
                <c:pt idx="27263">
                  <c:v>109.05200000000001</c:v>
                </c:pt>
                <c:pt idx="27264">
                  <c:v>109.056</c:v>
                </c:pt>
                <c:pt idx="27265">
                  <c:v>109.06</c:v>
                </c:pt>
                <c:pt idx="27266">
                  <c:v>109.06399999999999</c:v>
                </c:pt>
                <c:pt idx="27267">
                  <c:v>109.068</c:v>
                </c:pt>
                <c:pt idx="27268">
                  <c:v>109.072</c:v>
                </c:pt>
                <c:pt idx="27269">
                  <c:v>109.07599999999999</c:v>
                </c:pt>
                <c:pt idx="27270">
                  <c:v>109.08</c:v>
                </c:pt>
                <c:pt idx="27271">
                  <c:v>109.084</c:v>
                </c:pt>
                <c:pt idx="27272">
                  <c:v>109.08799999999999</c:v>
                </c:pt>
                <c:pt idx="27273">
                  <c:v>109.092</c:v>
                </c:pt>
                <c:pt idx="27274">
                  <c:v>109.096</c:v>
                </c:pt>
                <c:pt idx="27275">
                  <c:v>109.1</c:v>
                </c:pt>
                <c:pt idx="27276">
                  <c:v>109.104</c:v>
                </c:pt>
                <c:pt idx="27277">
                  <c:v>109.108</c:v>
                </c:pt>
                <c:pt idx="27278">
                  <c:v>109.11199999999999</c:v>
                </c:pt>
                <c:pt idx="27279">
                  <c:v>109.116</c:v>
                </c:pt>
                <c:pt idx="27280">
                  <c:v>109.12</c:v>
                </c:pt>
                <c:pt idx="27281">
                  <c:v>109.124</c:v>
                </c:pt>
                <c:pt idx="27282">
                  <c:v>109.128</c:v>
                </c:pt>
                <c:pt idx="27283">
                  <c:v>109.13200000000001</c:v>
                </c:pt>
                <c:pt idx="27284">
                  <c:v>109.136</c:v>
                </c:pt>
                <c:pt idx="27285">
                  <c:v>109.14</c:v>
                </c:pt>
                <c:pt idx="27286">
                  <c:v>109.14400000000001</c:v>
                </c:pt>
                <c:pt idx="27287">
                  <c:v>109.148</c:v>
                </c:pt>
                <c:pt idx="27288">
                  <c:v>109.152</c:v>
                </c:pt>
                <c:pt idx="27289">
                  <c:v>109.15600000000001</c:v>
                </c:pt>
                <c:pt idx="27290">
                  <c:v>109.16</c:v>
                </c:pt>
                <c:pt idx="27291">
                  <c:v>109.164</c:v>
                </c:pt>
                <c:pt idx="27292">
                  <c:v>109.16800000000001</c:v>
                </c:pt>
                <c:pt idx="27293">
                  <c:v>109.172</c:v>
                </c:pt>
                <c:pt idx="27294">
                  <c:v>109.176</c:v>
                </c:pt>
                <c:pt idx="27295">
                  <c:v>109.18</c:v>
                </c:pt>
                <c:pt idx="27296">
                  <c:v>109.184</c:v>
                </c:pt>
                <c:pt idx="27297">
                  <c:v>109.188</c:v>
                </c:pt>
                <c:pt idx="27298">
                  <c:v>109.19199999999999</c:v>
                </c:pt>
                <c:pt idx="27299">
                  <c:v>109.196</c:v>
                </c:pt>
                <c:pt idx="27300">
                  <c:v>109.2</c:v>
                </c:pt>
                <c:pt idx="27301">
                  <c:v>109.20399999999999</c:v>
                </c:pt>
                <c:pt idx="27302">
                  <c:v>109.208</c:v>
                </c:pt>
                <c:pt idx="27303">
                  <c:v>109.212</c:v>
                </c:pt>
                <c:pt idx="27304">
                  <c:v>109.21599999999999</c:v>
                </c:pt>
                <c:pt idx="27305">
                  <c:v>109.22</c:v>
                </c:pt>
                <c:pt idx="27306">
                  <c:v>109.224</c:v>
                </c:pt>
                <c:pt idx="27307">
                  <c:v>109.22799999999999</c:v>
                </c:pt>
                <c:pt idx="27308">
                  <c:v>109.232</c:v>
                </c:pt>
                <c:pt idx="27309">
                  <c:v>109.236</c:v>
                </c:pt>
                <c:pt idx="27310">
                  <c:v>109.24</c:v>
                </c:pt>
                <c:pt idx="27311">
                  <c:v>109.244</c:v>
                </c:pt>
                <c:pt idx="27312">
                  <c:v>109.248</c:v>
                </c:pt>
                <c:pt idx="27313">
                  <c:v>109.252</c:v>
                </c:pt>
                <c:pt idx="27314">
                  <c:v>109.256</c:v>
                </c:pt>
                <c:pt idx="27315">
                  <c:v>109.26</c:v>
                </c:pt>
                <c:pt idx="27316">
                  <c:v>109.264</c:v>
                </c:pt>
                <c:pt idx="27317">
                  <c:v>109.268</c:v>
                </c:pt>
                <c:pt idx="27318">
                  <c:v>109.27200000000001</c:v>
                </c:pt>
                <c:pt idx="27319">
                  <c:v>109.276</c:v>
                </c:pt>
                <c:pt idx="27320">
                  <c:v>109.28</c:v>
                </c:pt>
                <c:pt idx="27321">
                  <c:v>109.28400000000001</c:v>
                </c:pt>
                <c:pt idx="27322">
                  <c:v>109.288</c:v>
                </c:pt>
                <c:pt idx="27323">
                  <c:v>109.292</c:v>
                </c:pt>
                <c:pt idx="27324">
                  <c:v>109.29600000000001</c:v>
                </c:pt>
                <c:pt idx="27325">
                  <c:v>109.3</c:v>
                </c:pt>
                <c:pt idx="27326">
                  <c:v>109.304</c:v>
                </c:pt>
                <c:pt idx="27327">
                  <c:v>109.30800000000001</c:v>
                </c:pt>
                <c:pt idx="27328">
                  <c:v>109.312</c:v>
                </c:pt>
                <c:pt idx="27329">
                  <c:v>109.316</c:v>
                </c:pt>
                <c:pt idx="27330">
                  <c:v>109.32</c:v>
                </c:pt>
                <c:pt idx="27331">
                  <c:v>109.324</c:v>
                </c:pt>
                <c:pt idx="27332">
                  <c:v>109.328</c:v>
                </c:pt>
                <c:pt idx="27333">
                  <c:v>109.33199999999999</c:v>
                </c:pt>
                <c:pt idx="27334">
                  <c:v>109.336</c:v>
                </c:pt>
                <c:pt idx="27335">
                  <c:v>109.34</c:v>
                </c:pt>
                <c:pt idx="27336">
                  <c:v>109.34399999999999</c:v>
                </c:pt>
                <c:pt idx="27337">
                  <c:v>109.348</c:v>
                </c:pt>
                <c:pt idx="27338">
                  <c:v>109.352</c:v>
                </c:pt>
                <c:pt idx="27339">
                  <c:v>109.35599999999999</c:v>
                </c:pt>
                <c:pt idx="27340">
                  <c:v>109.36</c:v>
                </c:pt>
                <c:pt idx="27341">
                  <c:v>109.364</c:v>
                </c:pt>
                <c:pt idx="27342">
                  <c:v>109.36799999999999</c:v>
                </c:pt>
                <c:pt idx="27343">
                  <c:v>109.372</c:v>
                </c:pt>
                <c:pt idx="27344">
                  <c:v>109.376</c:v>
                </c:pt>
                <c:pt idx="27345">
                  <c:v>109.38</c:v>
                </c:pt>
                <c:pt idx="27346">
                  <c:v>109.384</c:v>
                </c:pt>
                <c:pt idx="27347">
                  <c:v>109.38800000000001</c:v>
                </c:pt>
                <c:pt idx="27348">
                  <c:v>109.392</c:v>
                </c:pt>
                <c:pt idx="27349">
                  <c:v>109.396</c:v>
                </c:pt>
                <c:pt idx="27350">
                  <c:v>109.4</c:v>
                </c:pt>
                <c:pt idx="27351">
                  <c:v>109.404</c:v>
                </c:pt>
                <c:pt idx="27352">
                  <c:v>109.408</c:v>
                </c:pt>
                <c:pt idx="27353">
                  <c:v>109.41200000000001</c:v>
                </c:pt>
                <c:pt idx="27354">
                  <c:v>109.416</c:v>
                </c:pt>
                <c:pt idx="27355">
                  <c:v>109.42</c:v>
                </c:pt>
                <c:pt idx="27356">
                  <c:v>109.42400000000001</c:v>
                </c:pt>
                <c:pt idx="27357">
                  <c:v>109.428</c:v>
                </c:pt>
                <c:pt idx="27358">
                  <c:v>109.432</c:v>
                </c:pt>
                <c:pt idx="27359">
                  <c:v>109.43600000000001</c:v>
                </c:pt>
                <c:pt idx="27360">
                  <c:v>109.44</c:v>
                </c:pt>
                <c:pt idx="27361">
                  <c:v>109.444</c:v>
                </c:pt>
                <c:pt idx="27362">
                  <c:v>109.44799999999999</c:v>
                </c:pt>
                <c:pt idx="27363">
                  <c:v>109.452</c:v>
                </c:pt>
                <c:pt idx="27364">
                  <c:v>109.456</c:v>
                </c:pt>
                <c:pt idx="27365">
                  <c:v>109.46</c:v>
                </c:pt>
                <c:pt idx="27366">
                  <c:v>109.464</c:v>
                </c:pt>
                <c:pt idx="27367">
                  <c:v>109.468</c:v>
                </c:pt>
                <c:pt idx="27368">
                  <c:v>109.47199999999999</c:v>
                </c:pt>
                <c:pt idx="27369">
                  <c:v>109.476</c:v>
                </c:pt>
                <c:pt idx="27370">
                  <c:v>109.48</c:v>
                </c:pt>
                <c:pt idx="27371">
                  <c:v>109.48399999999999</c:v>
                </c:pt>
                <c:pt idx="27372">
                  <c:v>109.488</c:v>
                </c:pt>
                <c:pt idx="27373">
                  <c:v>109.492</c:v>
                </c:pt>
                <c:pt idx="27374">
                  <c:v>109.496</c:v>
                </c:pt>
                <c:pt idx="27375">
                  <c:v>109.5</c:v>
                </c:pt>
                <c:pt idx="27376">
                  <c:v>109.504</c:v>
                </c:pt>
                <c:pt idx="27377">
                  <c:v>109.508</c:v>
                </c:pt>
                <c:pt idx="27378">
                  <c:v>109.512</c:v>
                </c:pt>
                <c:pt idx="27379">
                  <c:v>109.51600000000001</c:v>
                </c:pt>
                <c:pt idx="27380">
                  <c:v>109.52</c:v>
                </c:pt>
                <c:pt idx="27381">
                  <c:v>109.524</c:v>
                </c:pt>
                <c:pt idx="27382">
                  <c:v>109.52800000000001</c:v>
                </c:pt>
                <c:pt idx="27383">
                  <c:v>109.532</c:v>
                </c:pt>
                <c:pt idx="27384">
                  <c:v>109.536</c:v>
                </c:pt>
                <c:pt idx="27385">
                  <c:v>109.54</c:v>
                </c:pt>
                <c:pt idx="27386">
                  <c:v>109.544</c:v>
                </c:pt>
                <c:pt idx="27387">
                  <c:v>109.548</c:v>
                </c:pt>
                <c:pt idx="27388">
                  <c:v>109.55200000000001</c:v>
                </c:pt>
                <c:pt idx="27389">
                  <c:v>109.556</c:v>
                </c:pt>
                <c:pt idx="27390">
                  <c:v>109.56</c:v>
                </c:pt>
                <c:pt idx="27391">
                  <c:v>109.56399999999999</c:v>
                </c:pt>
                <c:pt idx="27392">
                  <c:v>109.568</c:v>
                </c:pt>
                <c:pt idx="27393">
                  <c:v>109.572</c:v>
                </c:pt>
                <c:pt idx="27394">
                  <c:v>109.57599999999999</c:v>
                </c:pt>
                <c:pt idx="27395">
                  <c:v>109.58</c:v>
                </c:pt>
                <c:pt idx="27396">
                  <c:v>109.584</c:v>
                </c:pt>
                <c:pt idx="27397">
                  <c:v>109.58799999999999</c:v>
                </c:pt>
                <c:pt idx="27398">
                  <c:v>109.592</c:v>
                </c:pt>
                <c:pt idx="27399">
                  <c:v>109.596</c:v>
                </c:pt>
                <c:pt idx="27400">
                  <c:v>109.6</c:v>
                </c:pt>
                <c:pt idx="27401">
                  <c:v>109.604</c:v>
                </c:pt>
                <c:pt idx="27402">
                  <c:v>109.608</c:v>
                </c:pt>
                <c:pt idx="27403">
                  <c:v>109.61199999999999</c:v>
                </c:pt>
                <c:pt idx="27404">
                  <c:v>109.616</c:v>
                </c:pt>
                <c:pt idx="27405">
                  <c:v>109.62</c:v>
                </c:pt>
                <c:pt idx="27406">
                  <c:v>109.624</c:v>
                </c:pt>
                <c:pt idx="27407">
                  <c:v>109.628</c:v>
                </c:pt>
                <c:pt idx="27408">
                  <c:v>109.63200000000001</c:v>
                </c:pt>
                <c:pt idx="27409">
                  <c:v>109.636</c:v>
                </c:pt>
                <c:pt idx="27410">
                  <c:v>109.64</c:v>
                </c:pt>
                <c:pt idx="27411">
                  <c:v>109.64400000000001</c:v>
                </c:pt>
                <c:pt idx="27412">
                  <c:v>109.648</c:v>
                </c:pt>
                <c:pt idx="27413">
                  <c:v>109.652</c:v>
                </c:pt>
                <c:pt idx="27414">
                  <c:v>109.65600000000001</c:v>
                </c:pt>
                <c:pt idx="27415">
                  <c:v>109.66</c:v>
                </c:pt>
                <c:pt idx="27416">
                  <c:v>109.664</c:v>
                </c:pt>
                <c:pt idx="27417">
                  <c:v>109.66800000000001</c:v>
                </c:pt>
                <c:pt idx="27418">
                  <c:v>109.672</c:v>
                </c:pt>
                <c:pt idx="27419">
                  <c:v>109.676</c:v>
                </c:pt>
                <c:pt idx="27420">
                  <c:v>109.68</c:v>
                </c:pt>
                <c:pt idx="27421">
                  <c:v>109.684</c:v>
                </c:pt>
                <c:pt idx="27422">
                  <c:v>109.688</c:v>
                </c:pt>
                <c:pt idx="27423">
                  <c:v>109.69199999999999</c:v>
                </c:pt>
                <c:pt idx="27424">
                  <c:v>109.696</c:v>
                </c:pt>
                <c:pt idx="27425">
                  <c:v>109.7</c:v>
                </c:pt>
                <c:pt idx="27426">
                  <c:v>109.70399999999999</c:v>
                </c:pt>
                <c:pt idx="27427">
                  <c:v>109.708</c:v>
                </c:pt>
                <c:pt idx="27428">
                  <c:v>109.712</c:v>
                </c:pt>
                <c:pt idx="27429">
                  <c:v>109.71599999999999</c:v>
                </c:pt>
                <c:pt idx="27430">
                  <c:v>109.72</c:v>
                </c:pt>
                <c:pt idx="27431">
                  <c:v>109.724</c:v>
                </c:pt>
                <c:pt idx="27432">
                  <c:v>109.72799999999999</c:v>
                </c:pt>
                <c:pt idx="27433">
                  <c:v>109.732</c:v>
                </c:pt>
                <c:pt idx="27434">
                  <c:v>109.736</c:v>
                </c:pt>
                <c:pt idx="27435">
                  <c:v>109.74</c:v>
                </c:pt>
                <c:pt idx="27436">
                  <c:v>109.744</c:v>
                </c:pt>
                <c:pt idx="27437">
                  <c:v>109.748</c:v>
                </c:pt>
                <c:pt idx="27438">
                  <c:v>109.752</c:v>
                </c:pt>
                <c:pt idx="27439">
                  <c:v>109.756</c:v>
                </c:pt>
                <c:pt idx="27440">
                  <c:v>109.76</c:v>
                </c:pt>
                <c:pt idx="27441">
                  <c:v>109.764</c:v>
                </c:pt>
                <c:pt idx="27442">
                  <c:v>109.768</c:v>
                </c:pt>
                <c:pt idx="27443">
                  <c:v>109.77200000000001</c:v>
                </c:pt>
                <c:pt idx="27444">
                  <c:v>109.776</c:v>
                </c:pt>
                <c:pt idx="27445">
                  <c:v>109.78</c:v>
                </c:pt>
                <c:pt idx="27446">
                  <c:v>109.78400000000001</c:v>
                </c:pt>
                <c:pt idx="27447">
                  <c:v>109.788</c:v>
                </c:pt>
                <c:pt idx="27448">
                  <c:v>109.792</c:v>
                </c:pt>
                <c:pt idx="27449">
                  <c:v>109.79600000000001</c:v>
                </c:pt>
                <c:pt idx="27450">
                  <c:v>109.8</c:v>
                </c:pt>
                <c:pt idx="27451">
                  <c:v>109.804</c:v>
                </c:pt>
                <c:pt idx="27452">
                  <c:v>109.80800000000001</c:v>
                </c:pt>
                <c:pt idx="27453">
                  <c:v>109.812</c:v>
                </c:pt>
                <c:pt idx="27454">
                  <c:v>109.816</c:v>
                </c:pt>
                <c:pt idx="27455">
                  <c:v>109.82</c:v>
                </c:pt>
                <c:pt idx="27456">
                  <c:v>109.824</c:v>
                </c:pt>
                <c:pt idx="27457">
                  <c:v>109.828</c:v>
                </c:pt>
                <c:pt idx="27458">
                  <c:v>109.83199999999999</c:v>
                </c:pt>
                <c:pt idx="27459">
                  <c:v>109.836</c:v>
                </c:pt>
                <c:pt idx="27460">
                  <c:v>109.84</c:v>
                </c:pt>
                <c:pt idx="27461">
                  <c:v>109.84399999999999</c:v>
                </c:pt>
                <c:pt idx="27462">
                  <c:v>109.848</c:v>
                </c:pt>
                <c:pt idx="27463">
                  <c:v>109.852</c:v>
                </c:pt>
                <c:pt idx="27464">
                  <c:v>109.85599999999999</c:v>
                </c:pt>
                <c:pt idx="27465">
                  <c:v>109.86</c:v>
                </c:pt>
                <c:pt idx="27466">
                  <c:v>109.864</c:v>
                </c:pt>
                <c:pt idx="27467">
                  <c:v>109.86799999999999</c:v>
                </c:pt>
                <c:pt idx="27468">
                  <c:v>109.872</c:v>
                </c:pt>
                <c:pt idx="27469">
                  <c:v>109.876</c:v>
                </c:pt>
                <c:pt idx="27470">
                  <c:v>109.88</c:v>
                </c:pt>
                <c:pt idx="27471">
                  <c:v>109.884</c:v>
                </c:pt>
                <c:pt idx="27472">
                  <c:v>109.88800000000001</c:v>
                </c:pt>
                <c:pt idx="27473">
                  <c:v>109.892</c:v>
                </c:pt>
                <c:pt idx="27474">
                  <c:v>109.896</c:v>
                </c:pt>
                <c:pt idx="27475">
                  <c:v>109.9</c:v>
                </c:pt>
                <c:pt idx="27476">
                  <c:v>109.904</c:v>
                </c:pt>
                <c:pt idx="27477">
                  <c:v>109.908</c:v>
                </c:pt>
                <c:pt idx="27478">
                  <c:v>109.91200000000001</c:v>
                </c:pt>
                <c:pt idx="27479">
                  <c:v>109.916</c:v>
                </c:pt>
                <c:pt idx="27480">
                  <c:v>109.92</c:v>
                </c:pt>
                <c:pt idx="27481">
                  <c:v>109.92400000000001</c:v>
                </c:pt>
                <c:pt idx="27482">
                  <c:v>109.928</c:v>
                </c:pt>
                <c:pt idx="27483">
                  <c:v>109.932</c:v>
                </c:pt>
                <c:pt idx="27484">
                  <c:v>109.93600000000001</c:v>
                </c:pt>
                <c:pt idx="27485">
                  <c:v>109.94</c:v>
                </c:pt>
                <c:pt idx="27486">
                  <c:v>109.944</c:v>
                </c:pt>
                <c:pt idx="27487">
                  <c:v>109.94799999999999</c:v>
                </c:pt>
                <c:pt idx="27488">
                  <c:v>109.952</c:v>
                </c:pt>
                <c:pt idx="27489">
                  <c:v>109.956</c:v>
                </c:pt>
                <c:pt idx="27490">
                  <c:v>109.96</c:v>
                </c:pt>
                <c:pt idx="27491">
                  <c:v>109.964</c:v>
                </c:pt>
                <c:pt idx="27492">
                  <c:v>109.968</c:v>
                </c:pt>
                <c:pt idx="27493">
                  <c:v>109.97199999999999</c:v>
                </c:pt>
                <c:pt idx="27494">
                  <c:v>109.976</c:v>
                </c:pt>
                <c:pt idx="27495">
                  <c:v>109.98</c:v>
                </c:pt>
                <c:pt idx="27496">
                  <c:v>109.98399999999999</c:v>
                </c:pt>
                <c:pt idx="27497">
                  <c:v>109.988</c:v>
                </c:pt>
                <c:pt idx="27498">
                  <c:v>109.992</c:v>
                </c:pt>
                <c:pt idx="27499">
                  <c:v>109.996</c:v>
                </c:pt>
                <c:pt idx="27500">
                  <c:v>110</c:v>
                </c:pt>
                <c:pt idx="27501">
                  <c:v>110.004</c:v>
                </c:pt>
                <c:pt idx="27502">
                  <c:v>110.008</c:v>
                </c:pt>
                <c:pt idx="27503">
                  <c:v>110.012</c:v>
                </c:pt>
                <c:pt idx="27504">
                  <c:v>110.01600000000001</c:v>
                </c:pt>
                <c:pt idx="27505">
                  <c:v>110.02</c:v>
                </c:pt>
                <c:pt idx="27506">
                  <c:v>110.024</c:v>
                </c:pt>
                <c:pt idx="27507">
                  <c:v>110.02800000000001</c:v>
                </c:pt>
                <c:pt idx="27508">
                  <c:v>110.032</c:v>
                </c:pt>
                <c:pt idx="27509">
                  <c:v>110.036</c:v>
                </c:pt>
                <c:pt idx="27510">
                  <c:v>110.04</c:v>
                </c:pt>
                <c:pt idx="27511">
                  <c:v>110.044</c:v>
                </c:pt>
                <c:pt idx="27512">
                  <c:v>110.048</c:v>
                </c:pt>
                <c:pt idx="27513">
                  <c:v>110.05200000000001</c:v>
                </c:pt>
                <c:pt idx="27514">
                  <c:v>110.056</c:v>
                </c:pt>
                <c:pt idx="27515">
                  <c:v>110.06</c:v>
                </c:pt>
                <c:pt idx="27516">
                  <c:v>110.06399999999999</c:v>
                </c:pt>
                <c:pt idx="27517">
                  <c:v>110.068</c:v>
                </c:pt>
                <c:pt idx="27518">
                  <c:v>110.072</c:v>
                </c:pt>
                <c:pt idx="27519">
                  <c:v>110.07599999999999</c:v>
                </c:pt>
                <c:pt idx="27520">
                  <c:v>110.08</c:v>
                </c:pt>
                <c:pt idx="27521">
                  <c:v>110.084</c:v>
                </c:pt>
                <c:pt idx="27522">
                  <c:v>110.08799999999999</c:v>
                </c:pt>
                <c:pt idx="27523">
                  <c:v>110.092</c:v>
                </c:pt>
                <c:pt idx="27524">
                  <c:v>110.096</c:v>
                </c:pt>
                <c:pt idx="27525">
                  <c:v>110.1</c:v>
                </c:pt>
                <c:pt idx="27526">
                  <c:v>110.104</c:v>
                </c:pt>
                <c:pt idx="27527">
                  <c:v>110.108</c:v>
                </c:pt>
                <c:pt idx="27528">
                  <c:v>110.11199999999999</c:v>
                </c:pt>
                <c:pt idx="27529">
                  <c:v>110.116</c:v>
                </c:pt>
                <c:pt idx="27530">
                  <c:v>110.12</c:v>
                </c:pt>
                <c:pt idx="27531">
                  <c:v>110.124</c:v>
                </c:pt>
                <c:pt idx="27532">
                  <c:v>110.128</c:v>
                </c:pt>
                <c:pt idx="27533">
                  <c:v>110.13200000000001</c:v>
                </c:pt>
                <c:pt idx="27534">
                  <c:v>110.136</c:v>
                </c:pt>
                <c:pt idx="27535">
                  <c:v>110.14</c:v>
                </c:pt>
                <c:pt idx="27536">
                  <c:v>110.14400000000001</c:v>
                </c:pt>
                <c:pt idx="27537">
                  <c:v>110.148</c:v>
                </c:pt>
                <c:pt idx="27538">
                  <c:v>110.152</c:v>
                </c:pt>
                <c:pt idx="27539">
                  <c:v>110.15600000000001</c:v>
                </c:pt>
                <c:pt idx="27540">
                  <c:v>110.16</c:v>
                </c:pt>
                <c:pt idx="27541">
                  <c:v>110.164</c:v>
                </c:pt>
                <c:pt idx="27542">
                  <c:v>110.16800000000001</c:v>
                </c:pt>
                <c:pt idx="27543">
                  <c:v>110.172</c:v>
                </c:pt>
                <c:pt idx="27544">
                  <c:v>110.176</c:v>
                </c:pt>
                <c:pt idx="27545">
                  <c:v>110.18</c:v>
                </c:pt>
                <c:pt idx="27546">
                  <c:v>110.184</c:v>
                </c:pt>
                <c:pt idx="27547">
                  <c:v>110.188</c:v>
                </c:pt>
                <c:pt idx="27548">
                  <c:v>110.19199999999999</c:v>
                </c:pt>
                <c:pt idx="27549">
                  <c:v>110.196</c:v>
                </c:pt>
                <c:pt idx="27550">
                  <c:v>110.2</c:v>
                </c:pt>
                <c:pt idx="27551">
                  <c:v>110.20399999999999</c:v>
                </c:pt>
                <c:pt idx="27552">
                  <c:v>110.208</c:v>
                </c:pt>
                <c:pt idx="27553">
                  <c:v>110.212</c:v>
                </c:pt>
                <c:pt idx="27554">
                  <c:v>110.21599999999999</c:v>
                </c:pt>
                <c:pt idx="27555">
                  <c:v>110.22</c:v>
                </c:pt>
                <c:pt idx="27556">
                  <c:v>110.224</c:v>
                </c:pt>
                <c:pt idx="27557">
                  <c:v>110.22799999999999</c:v>
                </c:pt>
                <c:pt idx="27558">
                  <c:v>110.232</c:v>
                </c:pt>
                <c:pt idx="27559">
                  <c:v>110.236</c:v>
                </c:pt>
                <c:pt idx="27560">
                  <c:v>110.24</c:v>
                </c:pt>
                <c:pt idx="27561">
                  <c:v>110.244</c:v>
                </c:pt>
                <c:pt idx="27562">
                  <c:v>110.248</c:v>
                </c:pt>
                <c:pt idx="27563">
                  <c:v>110.252</c:v>
                </c:pt>
                <c:pt idx="27564">
                  <c:v>110.256</c:v>
                </c:pt>
                <c:pt idx="27565">
                  <c:v>110.26</c:v>
                </c:pt>
                <c:pt idx="27566">
                  <c:v>110.264</c:v>
                </c:pt>
                <c:pt idx="27567">
                  <c:v>110.268</c:v>
                </c:pt>
                <c:pt idx="27568">
                  <c:v>110.27200000000001</c:v>
                </c:pt>
                <c:pt idx="27569">
                  <c:v>110.276</c:v>
                </c:pt>
                <c:pt idx="27570">
                  <c:v>110.28</c:v>
                </c:pt>
                <c:pt idx="27571">
                  <c:v>110.28400000000001</c:v>
                </c:pt>
                <c:pt idx="27572">
                  <c:v>110.288</c:v>
                </c:pt>
                <c:pt idx="27573">
                  <c:v>110.292</c:v>
                </c:pt>
                <c:pt idx="27574">
                  <c:v>110.29600000000001</c:v>
                </c:pt>
                <c:pt idx="27575">
                  <c:v>110.3</c:v>
                </c:pt>
                <c:pt idx="27576">
                  <c:v>110.304</c:v>
                </c:pt>
                <c:pt idx="27577">
                  <c:v>110.30800000000001</c:v>
                </c:pt>
                <c:pt idx="27578">
                  <c:v>110.312</c:v>
                </c:pt>
                <c:pt idx="27579">
                  <c:v>110.316</c:v>
                </c:pt>
                <c:pt idx="27580">
                  <c:v>110.32</c:v>
                </c:pt>
                <c:pt idx="27581">
                  <c:v>110.324</c:v>
                </c:pt>
                <c:pt idx="27582">
                  <c:v>110.328</c:v>
                </c:pt>
                <c:pt idx="27583">
                  <c:v>110.33199999999999</c:v>
                </c:pt>
                <c:pt idx="27584">
                  <c:v>110.336</c:v>
                </c:pt>
                <c:pt idx="27585">
                  <c:v>110.34</c:v>
                </c:pt>
                <c:pt idx="27586">
                  <c:v>110.34399999999999</c:v>
                </c:pt>
                <c:pt idx="27587">
                  <c:v>110.348</c:v>
                </c:pt>
                <c:pt idx="27588">
                  <c:v>110.352</c:v>
                </c:pt>
                <c:pt idx="27589">
                  <c:v>110.35599999999999</c:v>
                </c:pt>
                <c:pt idx="27590">
                  <c:v>110.36</c:v>
                </c:pt>
                <c:pt idx="27591">
                  <c:v>110.364</c:v>
                </c:pt>
                <c:pt idx="27592">
                  <c:v>110.36799999999999</c:v>
                </c:pt>
                <c:pt idx="27593">
                  <c:v>110.372</c:v>
                </c:pt>
                <c:pt idx="27594">
                  <c:v>110.376</c:v>
                </c:pt>
                <c:pt idx="27595">
                  <c:v>110.38</c:v>
                </c:pt>
                <c:pt idx="27596">
                  <c:v>110.384</c:v>
                </c:pt>
                <c:pt idx="27597">
                  <c:v>110.38800000000001</c:v>
                </c:pt>
                <c:pt idx="27598">
                  <c:v>110.392</c:v>
                </c:pt>
                <c:pt idx="27599">
                  <c:v>110.396</c:v>
                </c:pt>
                <c:pt idx="27600">
                  <c:v>110.4</c:v>
                </c:pt>
                <c:pt idx="27601">
                  <c:v>110.404</c:v>
                </c:pt>
                <c:pt idx="27602">
                  <c:v>110.408</c:v>
                </c:pt>
                <c:pt idx="27603">
                  <c:v>110.41200000000001</c:v>
                </c:pt>
                <c:pt idx="27604">
                  <c:v>110.416</c:v>
                </c:pt>
                <c:pt idx="27605">
                  <c:v>110.42</c:v>
                </c:pt>
                <c:pt idx="27606">
                  <c:v>110.42400000000001</c:v>
                </c:pt>
                <c:pt idx="27607">
                  <c:v>110.428</c:v>
                </c:pt>
                <c:pt idx="27608">
                  <c:v>110.432</c:v>
                </c:pt>
                <c:pt idx="27609">
                  <c:v>110.43600000000001</c:v>
                </c:pt>
                <c:pt idx="27610">
                  <c:v>110.44</c:v>
                </c:pt>
                <c:pt idx="27611">
                  <c:v>110.444</c:v>
                </c:pt>
                <c:pt idx="27612">
                  <c:v>110.44799999999999</c:v>
                </c:pt>
                <c:pt idx="27613">
                  <c:v>110.452</c:v>
                </c:pt>
                <c:pt idx="27614">
                  <c:v>110.456</c:v>
                </c:pt>
                <c:pt idx="27615">
                  <c:v>110.46</c:v>
                </c:pt>
                <c:pt idx="27616">
                  <c:v>110.464</c:v>
                </c:pt>
                <c:pt idx="27617">
                  <c:v>110.468</c:v>
                </c:pt>
                <c:pt idx="27618">
                  <c:v>110.47199999999999</c:v>
                </c:pt>
                <c:pt idx="27619">
                  <c:v>110.476</c:v>
                </c:pt>
                <c:pt idx="27620">
                  <c:v>110.48</c:v>
                </c:pt>
                <c:pt idx="27621">
                  <c:v>110.48399999999999</c:v>
                </c:pt>
                <c:pt idx="27622">
                  <c:v>110.488</c:v>
                </c:pt>
                <c:pt idx="27623">
                  <c:v>110.492</c:v>
                </c:pt>
                <c:pt idx="27624">
                  <c:v>110.496</c:v>
                </c:pt>
                <c:pt idx="27625">
                  <c:v>110.5</c:v>
                </c:pt>
                <c:pt idx="27626">
                  <c:v>110.504</c:v>
                </c:pt>
                <c:pt idx="27627">
                  <c:v>110.508</c:v>
                </c:pt>
                <c:pt idx="27628">
                  <c:v>110.512</c:v>
                </c:pt>
                <c:pt idx="27629">
                  <c:v>110.51600000000001</c:v>
                </c:pt>
                <c:pt idx="27630">
                  <c:v>110.52</c:v>
                </c:pt>
                <c:pt idx="27631">
                  <c:v>110.524</c:v>
                </c:pt>
                <c:pt idx="27632">
                  <c:v>110.52800000000001</c:v>
                </c:pt>
                <c:pt idx="27633">
                  <c:v>110.532</c:v>
                </c:pt>
                <c:pt idx="27634">
                  <c:v>110.536</c:v>
                </c:pt>
                <c:pt idx="27635">
                  <c:v>110.54</c:v>
                </c:pt>
                <c:pt idx="27636">
                  <c:v>110.544</c:v>
                </c:pt>
                <c:pt idx="27637">
                  <c:v>110.548</c:v>
                </c:pt>
                <c:pt idx="27638">
                  <c:v>110.55200000000001</c:v>
                </c:pt>
                <c:pt idx="27639">
                  <c:v>110.556</c:v>
                </c:pt>
                <c:pt idx="27640">
                  <c:v>110.56</c:v>
                </c:pt>
                <c:pt idx="27641">
                  <c:v>110.56399999999999</c:v>
                </c:pt>
                <c:pt idx="27642">
                  <c:v>110.568</c:v>
                </c:pt>
                <c:pt idx="27643">
                  <c:v>110.572</c:v>
                </c:pt>
                <c:pt idx="27644">
                  <c:v>110.57599999999999</c:v>
                </c:pt>
                <c:pt idx="27645">
                  <c:v>110.58</c:v>
                </c:pt>
                <c:pt idx="27646">
                  <c:v>110.584</c:v>
                </c:pt>
                <c:pt idx="27647">
                  <c:v>110.58799999999999</c:v>
                </c:pt>
                <c:pt idx="27648">
                  <c:v>110.592</c:v>
                </c:pt>
                <c:pt idx="27649">
                  <c:v>110.596</c:v>
                </c:pt>
                <c:pt idx="27650">
                  <c:v>110.6</c:v>
                </c:pt>
                <c:pt idx="27651">
                  <c:v>110.604</c:v>
                </c:pt>
                <c:pt idx="27652">
                  <c:v>110.608</c:v>
                </c:pt>
                <c:pt idx="27653">
                  <c:v>110.61199999999999</c:v>
                </c:pt>
                <c:pt idx="27654">
                  <c:v>110.616</c:v>
                </c:pt>
                <c:pt idx="27655">
                  <c:v>110.62</c:v>
                </c:pt>
                <c:pt idx="27656">
                  <c:v>110.624</c:v>
                </c:pt>
                <c:pt idx="27657">
                  <c:v>110.628</c:v>
                </c:pt>
                <c:pt idx="27658">
                  <c:v>110.63200000000001</c:v>
                </c:pt>
                <c:pt idx="27659">
                  <c:v>110.636</c:v>
                </c:pt>
                <c:pt idx="27660">
                  <c:v>110.64</c:v>
                </c:pt>
                <c:pt idx="27661">
                  <c:v>110.64400000000001</c:v>
                </c:pt>
                <c:pt idx="27662">
                  <c:v>110.648</c:v>
                </c:pt>
                <c:pt idx="27663">
                  <c:v>110.652</c:v>
                </c:pt>
                <c:pt idx="27664">
                  <c:v>110.65600000000001</c:v>
                </c:pt>
                <c:pt idx="27665">
                  <c:v>110.66</c:v>
                </c:pt>
                <c:pt idx="27666">
                  <c:v>110.664</c:v>
                </c:pt>
                <c:pt idx="27667">
                  <c:v>110.66800000000001</c:v>
                </c:pt>
                <c:pt idx="27668">
                  <c:v>110.672</c:v>
                </c:pt>
                <c:pt idx="27669">
                  <c:v>110.676</c:v>
                </c:pt>
                <c:pt idx="27670">
                  <c:v>110.68</c:v>
                </c:pt>
                <c:pt idx="27671">
                  <c:v>110.684</c:v>
                </c:pt>
                <c:pt idx="27672">
                  <c:v>110.688</c:v>
                </c:pt>
                <c:pt idx="27673">
                  <c:v>110.69199999999999</c:v>
                </c:pt>
                <c:pt idx="27674">
                  <c:v>110.696</c:v>
                </c:pt>
                <c:pt idx="27675">
                  <c:v>110.7</c:v>
                </c:pt>
                <c:pt idx="27676">
                  <c:v>110.70399999999999</c:v>
                </c:pt>
                <c:pt idx="27677">
                  <c:v>110.708</c:v>
                </c:pt>
                <c:pt idx="27678">
                  <c:v>110.712</c:v>
                </c:pt>
                <c:pt idx="27679">
                  <c:v>110.71599999999999</c:v>
                </c:pt>
                <c:pt idx="27680">
                  <c:v>110.72</c:v>
                </c:pt>
                <c:pt idx="27681">
                  <c:v>110.724</c:v>
                </c:pt>
                <c:pt idx="27682">
                  <c:v>110.72799999999999</c:v>
                </c:pt>
                <c:pt idx="27683">
                  <c:v>110.732</c:v>
                </c:pt>
                <c:pt idx="27684">
                  <c:v>110.736</c:v>
                </c:pt>
                <c:pt idx="27685">
                  <c:v>110.74</c:v>
                </c:pt>
                <c:pt idx="27686">
                  <c:v>110.744</c:v>
                </c:pt>
                <c:pt idx="27687">
                  <c:v>110.748</c:v>
                </c:pt>
                <c:pt idx="27688">
                  <c:v>110.752</c:v>
                </c:pt>
                <c:pt idx="27689">
                  <c:v>110.756</c:v>
                </c:pt>
                <c:pt idx="27690">
                  <c:v>110.76</c:v>
                </c:pt>
                <c:pt idx="27691">
                  <c:v>110.764</c:v>
                </c:pt>
                <c:pt idx="27692">
                  <c:v>110.768</c:v>
                </c:pt>
                <c:pt idx="27693">
                  <c:v>110.77200000000001</c:v>
                </c:pt>
                <c:pt idx="27694">
                  <c:v>110.776</c:v>
                </c:pt>
                <c:pt idx="27695">
                  <c:v>110.78</c:v>
                </c:pt>
                <c:pt idx="27696">
                  <c:v>110.78400000000001</c:v>
                </c:pt>
                <c:pt idx="27697">
                  <c:v>110.788</c:v>
                </c:pt>
                <c:pt idx="27698">
                  <c:v>110.792</c:v>
                </c:pt>
                <c:pt idx="27699">
                  <c:v>110.79600000000001</c:v>
                </c:pt>
                <c:pt idx="27700">
                  <c:v>110.8</c:v>
                </c:pt>
                <c:pt idx="27701">
                  <c:v>110.804</c:v>
                </c:pt>
                <c:pt idx="27702">
                  <c:v>110.80800000000001</c:v>
                </c:pt>
                <c:pt idx="27703">
                  <c:v>110.812</c:v>
                </c:pt>
                <c:pt idx="27704">
                  <c:v>110.816</c:v>
                </c:pt>
                <c:pt idx="27705">
                  <c:v>110.82</c:v>
                </c:pt>
                <c:pt idx="27706">
                  <c:v>110.824</c:v>
                </c:pt>
                <c:pt idx="27707">
                  <c:v>110.828</c:v>
                </c:pt>
                <c:pt idx="27708">
                  <c:v>110.83199999999999</c:v>
                </c:pt>
                <c:pt idx="27709">
                  <c:v>110.836</c:v>
                </c:pt>
                <c:pt idx="27710">
                  <c:v>110.84</c:v>
                </c:pt>
                <c:pt idx="27711">
                  <c:v>110.84399999999999</c:v>
                </c:pt>
                <c:pt idx="27712">
                  <c:v>110.848</c:v>
                </c:pt>
                <c:pt idx="27713">
                  <c:v>110.852</c:v>
                </c:pt>
                <c:pt idx="27714">
                  <c:v>110.85599999999999</c:v>
                </c:pt>
                <c:pt idx="27715">
                  <c:v>110.86</c:v>
                </c:pt>
                <c:pt idx="27716">
                  <c:v>110.864</c:v>
                </c:pt>
                <c:pt idx="27717">
                  <c:v>110.86799999999999</c:v>
                </c:pt>
                <c:pt idx="27718">
                  <c:v>110.872</c:v>
                </c:pt>
                <c:pt idx="27719">
                  <c:v>110.876</c:v>
                </c:pt>
                <c:pt idx="27720">
                  <c:v>110.88</c:v>
                </c:pt>
                <c:pt idx="27721">
                  <c:v>110.884</c:v>
                </c:pt>
                <c:pt idx="27722">
                  <c:v>110.88800000000001</c:v>
                </c:pt>
                <c:pt idx="27723">
                  <c:v>110.892</c:v>
                </c:pt>
                <c:pt idx="27724">
                  <c:v>110.896</c:v>
                </c:pt>
                <c:pt idx="27725">
                  <c:v>110.9</c:v>
                </c:pt>
                <c:pt idx="27726">
                  <c:v>110.904</c:v>
                </c:pt>
                <c:pt idx="27727">
                  <c:v>110.908</c:v>
                </c:pt>
                <c:pt idx="27728">
                  <c:v>110.91200000000001</c:v>
                </c:pt>
                <c:pt idx="27729">
                  <c:v>110.916</c:v>
                </c:pt>
                <c:pt idx="27730">
                  <c:v>110.92</c:v>
                </c:pt>
                <c:pt idx="27731">
                  <c:v>110.92400000000001</c:v>
                </c:pt>
                <c:pt idx="27732">
                  <c:v>110.928</c:v>
                </c:pt>
                <c:pt idx="27733">
                  <c:v>110.932</c:v>
                </c:pt>
                <c:pt idx="27734">
                  <c:v>110.93600000000001</c:v>
                </c:pt>
                <c:pt idx="27735">
                  <c:v>110.94</c:v>
                </c:pt>
                <c:pt idx="27736">
                  <c:v>110.944</c:v>
                </c:pt>
                <c:pt idx="27737">
                  <c:v>110.94799999999999</c:v>
                </c:pt>
                <c:pt idx="27738">
                  <c:v>110.952</c:v>
                </c:pt>
                <c:pt idx="27739">
                  <c:v>110.956</c:v>
                </c:pt>
                <c:pt idx="27740">
                  <c:v>110.96</c:v>
                </c:pt>
                <c:pt idx="27741">
                  <c:v>110.964</c:v>
                </c:pt>
                <c:pt idx="27742">
                  <c:v>110.968</c:v>
                </c:pt>
                <c:pt idx="27743">
                  <c:v>110.97199999999999</c:v>
                </c:pt>
                <c:pt idx="27744">
                  <c:v>110.976</c:v>
                </c:pt>
                <c:pt idx="27745">
                  <c:v>110.98</c:v>
                </c:pt>
                <c:pt idx="27746">
                  <c:v>110.98399999999999</c:v>
                </c:pt>
                <c:pt idx="27747">
                  <c:v>110.988</c:v>
                </c:pt>
                <c:pt idx="27748">
                  <c:v>110.992</c:v>
                </c:pt>
                <c:pt idx="27749">
                  <c:v>110.996</c:v>
                </c:pt>
                <c:pt idx="27750">
                  <c:v>111</c:v>
                </c:pt>
                <c:pt idx="27751">
                  <c:v>111.004</c:v>
                </c:pt>
                <c:pt idx="27752">
                  <c:v>111.008</c:v>
                </c:pt>
                <c:pt idx="27753">
                  <c:v>111.012</c:v>
                </c:pt>
                <c:pt idx="27754">
                  <c:v>111.01600000000001</c:v>
                </c:pt>
                <c:pt idx="27755">
                  <c:v>111.02</c:v>
                </c:pt>
                <c:pt idx="27756">
                  <c:v>111.024</c:v>
                </c:pt>
                <c:pt idx="27757">
                  <c:v>111.02800000000001</c:v>
                </c:pt>
                <c:pt idx="27758">
                  <c:v>111.032</c:v>
                </c:pt>
                <c:pt idx="27759">
                  <c:v>111.036</c:v>
                </c:pt>
                <c:pt idx="27760">
                  <c:v>111.04</c:v>
                </c:pt>
                <c:pt idx="27761">
                  <c:v>111.044</c:v>
                </c:pt>
                <c:pt idx="27762">
                  <c:v>111.048</c:v>
                </c:pt>
                <c:pt idx="27763">
                  <c:v>111.05200000000001</c:v>
                </c:pt>
                <c:pt idx="27764">
                  <c:v>111.056</c:v>
                </c:pt>
                <c:pt idx="27765">
                  <c:v>111.06</c:v>
                </c:pt>
                <c:pt idx="27766">
                  <c:v>111.06399999999999</c:v>
                </c:pt>
                <c:pt idx="27767">
                  <c:v>111.068</c:v>
                </c:pt>
                <c:pt idx="27768">
                  <c:v>111.072</c:v>
                </c:pt>
                <c:pt idx="27769">
                  <c:v>111.07599999999999</c:v>
                </c:pt>
                <c:pt idx="27770">
                  <c:v>111.08</c:v>
                </c:pt>
                <c:pt idx="27771">
                  <c:v>111.084</c:v>
                </c:pt>
                <c:pt idx="27772">
                  <c:v>111.08799999999999</c:v>
                </c:pt>
                <c:pt idx="27773">
                  <c:v>111.092</c:v>
                </c:pt>
                <c:pt idx="27774">
                  <c:v>111.096</c:v>
                </c:pt>
                <c:pt idx="27775">
                  <c:v>111.1</c:v>
                </c:pt>
                <c:pt idx="27776">
                  <c:v>111.104</c:v>
                </c:pt>
                <c:pt idx="27777">
                  <c:v>111.108</c:v>
                </c:pt>
                <c:pt idx="27778">
                  <c:v>111.11199999999999</c:v>
                </c:pt>
                <c:pt idx="27779">
                  <c:v>111.116</c:v>
                </c:pt>
                <c:pt idx="27780">
                  <c:v>111.12</c:v>
                </c:pt>
                <c:pt idx="27781">
                  <c:v>111.124</c:v>
                </c:pt>
                <c:pt idx="27782">
                  <c:v>111.128</c:v>
                </c:pt>
                <c:pt idx="27783">
                  <c:v>111.13200000000001</c:v>
                </c:pt>
                <c:pt idx="27784">
                  <c:v>111.136</c:v>
                </c:pt>
                <c:pt idx="27785">
                  <c:v>111.14</c:v>
                </c:pt>
                <c:pt idx="27786">
                  <c:v>111.14400000000001</c:v>
                </c:pt>
                <c:pt idx="27787">
                  <c:v>111.148</c:v>
                </c:pt>
                <c:pt idx="27788">
                  <c:v>111.152</c:v>
                </c:pt>
                <c:pt idx="27789">
                  <c:v>111.15600000000001</c:v>
                </c:pt>
                <c:pt idx="27790">
                  <c:v>111.16</c:v>
                </c:pt>
                <c:pt idx="27791">
                  <c:v>111.164</c:v>
                </c:pt>
                <c:pt idx="27792">
                  <c:v>111.16800000000001</c:v>
                </c:pt>
                <c:pt idx="27793">
                  <c:v>111.172</c:v>
                </c:pt>
                <c:pt idx="27794">
                  <c:v>111.176</c:v>
                </c:pt>
                <c:pt idx="27795">
                  <c:v>111.18</c:v>
                </c:pt>
                <c:pt idx="27796">
                  <c:v>111.184</c:v>
                </c:pt>
                <c:pt idx="27797">
                  <c:v>111.188</c:v>
                </c:pt>
                <c:pt idx="27798">
                  <c:v>111.19199999999999</c:v>
                </c:pt>
                <c:pt idx="27799">
                  <c:v>111.196</c:v>
                </c:pt>
                <c:pt idx="27800">
                  <c:v>111.2</c:v>
                </c:pt>
                <c:pt idx="27801">
                  <c:v>111.20399999999999</c:v>
                </c:pt>
                <c:pt idx="27802">
                  <c:v>111.208</c:v>
                </c:pt>
                <c:pt idx="27803">
                  <c:v>111.212</c:v>
                </c:pt>
                <c:pt idx="27804">
                  <c:v>111.21599999999999</c:v>
                </c:pt>
                <c:pt idx="27805">
                  <c:v>111.22</c:v>
                </c:pt>
                <c:pt idx="27806">
                  <c:v>111.224</c:v>
                </c:pt>
                <c:pt idx="27807">
                  <c:v>111.22799999999999</c:v>
                </c:pt>
                <c:pt idx="27808">
                  <c:v>111.232</c:v>
                </c:pt>
                <c:pt idx="27809">
                  <c:v>111.236</c:v>
                </c:pt>
                <c:pt idx="27810">
                  <c:v>111.24</c:v>
                </c:pt>
                <c:pt idx="27811">
                  <c:v>111.244</c:v>
                </c:pt>
                <c:pt idx="27812">
                  <c:v>111.248</c:v>
                </c:pt>
                <c:pt idx="27813">
                  <c:v>111.252</c:v>
                </c:pt>
                <c:pt idx="27814">
                  <c:v>111.256</c:v>
                </c:pt>
                <c:pt idx="27815">
                  <c:v>111.26</c:v>
                </c:pt>
                <c:pt idx="27816">
                  <c:v>111.264</c:v>
                </c:pt>
                <c:pt idx="27817">
                  <c:v>111.268</c:v>
                </c:pt>
                <c:pt idx="27818">
                  <c:v>111.27200000000001</c:v>
                </c:pt>
                <c:pt idx="27819">
                  <c:v>111.276</c:v>
                </c:pt>
                <c:pt idx="27820">
                  <c:v>111.28</c:v>
                </c:pt>
                <c:pt idx="27821">
                  <c:v>111.28400000000001</c:v>
                </c:pt>
                <c:pt idx="27822">
                  <c:v>111.288</c:v>
                </c:pt>
                <c:pt idx="27823">
                  <c:v>111.292</c:v>
                </c:pt>
                <c:pt idx="27824">
                  <c:v>111.29600000000001</c:v>
                </c:pt>
                <c:pt idx="27825">
                  <c:v>111.3</c:v>
                </c:pt>
                <c:pt idx="27826">
                  <c:v>111.304</c:v>
                </c:pt>
                <c:pt idx="27827">
                  <c:v>111.30800000000001</c:v>
                </c:pt>
                <c:pt idx="27828">
                  <c:v>111.312</c:v>
                </c:pt>
                <c:pt idx="27829">
                  <c:v>111.316</c:v>
                </c:pt>
                <c:pt idx="27830">
                  <c:v>111.32</c:v>
                </c:pt>
                <c:pt idx="27831">
                  <c:v>111.324</c:v>
                </c:pt>
                <c:pt idx="27832">
                  <c:v>111.328</c:v>
                </c:pt>
                <c:pt idx="27833">
                  <c:v>111.33199999999999</c:v>
                </c:pt>
                <c:pt idx="27834">
                  <c:v>111.336</c:v>
                </c:pt>
                <c:pt idx="27835">
                  <c:v>111.34</c:v>
                </c:pt>
                <c:pt idx="27836">
                  <c:v>111.34399999999999</c:v>
                </c:pt>
                <c:pt idx="27837">
                  <c:v>111.348</c:v>
                </c:pt>
                <c:pt idx="27838">
                  <c:v>111.352</c:v>
                </c:pt>
                <c:pt idx="27839">
                  <c:v>111.35599999999999</c:v>
                </c:pt>
                <c:pt idx="27840">
                  <c:v>111.36</c:v>
                </c:pt>
                <c:pt idx="27841">
                  <c:v>111.364</c:v>
                </c:pt>
                <c:pt idx="27842">
                  <c:v>111.36799999999999</c:v>
                </c:pt>
                <c:pt idx="27843">
                  <c:v>111.372</c:v>
                </c:pt>
                <c:pt idx="27844">
                  <c:v>111.376</c:v>
                </c:pt>
                <c:pt idx="27845">
                  <c:v>111.38</c:v>
                </c:pt>
                <c:pt idx="27846">
                  <c:v>111.384</c:v>
                </c:pt>
                <c:pt idx="27847">
                  <c:v>111.38800000000001</c:v>
                </c:pt>
                <c:pt idx="27848">
                  <c:v>111.392</c:v>
                </c:pt>
                <c:pt idx="27849">
                  <c:v>111.396</c:v>
                </c:pt>
                <c:pt idx="27850">
                  <c:v>111.4</c:v>
                </c:pt>
                <c:pt idx="27851">
                  <c:v>111.404</c:v>
                </c:pt>
                <c:pt idx="27852">
                  <c:v>111.408</c:v>
                </c:pt>
                <c:pt idx="27853">
                  <c:v>111.41200000000001</c:v>
                </c:pt>
                <c:pt idx="27854">
                  <c:v>111.416</c:v>
                </c:pt>
                <c:pt idx="27855">
                  <c:v>111.42</c:v>
                </c:pt>
                <c:pt idx="27856">
                  <c:v>111.42400000000001</c:v>
                </c:pt>
                <c:pt idx="27857">
                  <c:v>111.428</c:v>
                </c:pt>
                <c:pt idx="27858">
                  <c:v>111.432</c:v>
                </c:pt>
                <c:pt idx="27859">
                  <c:v>111.43600000000001</c:v>
                </c:pt>
                <c:pt idx="27860">
                  <c:v>111.44</c:v>
                </c:pt>
                <c:pt idx="27861">
                  <c:v>111.444</c:v>
                </c:pt>
                <c:pt idx="27862">
                  <c:v>111.44799999999999</c:v>
                </c:pt>
                <c:pt idx="27863">
                  <c:v>111.452</c:v>
                </c:pt>
                <c:pt idx="27864">
                  <c:v>111.456</c:v>
                </c:pt>
                <c:pt idx="27865">
                  <c:v>111.46</c:v>
                </c:pt>
                <c:pt idx="27866">
                  <c:v>111.464</c:v>
                </c:pt>
                <c:pt idx="27867">
                  <c:v>111.468</c:v>
                </c:pt>
                <c:pt idx="27868">
                  <c:v>111.47199999999999</c:v>
                </c:pt>
                <c:pt idx="27869">
                  <c:v>111.476</c:v>
                </c:pt>
                <c:pt idx="27870">
                  <c:v>111.48</c:v>
                </c:pt>
                <c:pt idx="27871">
                  <c:v>111.48399999999999</c:v>
                </c:pt>
                <c:pt idx="27872">
                  <c:v>111.488</c:v>
                </c:pt>
                <c:pt idx="27873">
                  <c:v>111.492</c:v>
                </c:pt>
                <c:pt idx="27874">
                  <c:v>111.496</c:v>
                </c:pt>
                <c:pt idx="27875">
                  <c:v>111.5</c:v>
                </c:pt>
                <c:pt idx="27876">
                  <c:v>111.504</c:v>
                </c:pt>
                <c:pt idx="27877">
                  <c:v>111.508</c:v>
                </c:pt>
                <c:pt idx="27878">
                  <c:v>111.512</c:v>
                </c:pt>
                <c:pt idx="27879">
                  <c:v>111.51600000000001</c:v>
                </c:pt>
                <c:pt idx="27880">
                  <c:v>111.52</c:v>
                </c:pt>
                <c:pt idx="27881">
                  <c:v>111.524</c:v>
                </c:pt>
                <c:pt idx="27882">
                  <c:v>111.52800000000001</c:v>
                </c:pt>
                <c:pt idx="27883">
                  <c:v>111.532</c:v>
                </c:pt>
                <c:pt idx="27884">
                  <c:v>111.536</c:v>
                </c:pt>
                <c:pt idx="27885">
                  <c:v>111.54</c:v>
                </c:pt>
                <c:pt idx="27886">
                  <c:v>111.544</c:v>
                </c:pt>
                <c:pt idx="27887">
                  <c:v>111.548</c:v>
                </c:pt>
                <c:pt idx="27888">
                  <c:v>111.55200000000001</c:v>
                </c:pt>
                <c:pt idx="27889">
                  <c:v>111.556</c:v>
                </c:pt>
                <c:pt idx="27890">
                  <c:v>111.56</c:v>
                </c:pt>
                <c:pt idx="27891">
                  <c:v>111.56399999999999</c:v>
                </c:pt>
                <c:pt idx="27892">
                  <c:v>111.568</c:v>
                </c:pt>
                <c:pt idx="27893">
                  <c:v>111.572</c:v>
                </c:pt>
                <c:pt idx="27894">
                  <c:v>111.57599999999999</c:v>
                </c:pt>
                <c:pt idx="27895">
                  <c:v>111.58</c:v>
                </c:pt>
                <c:pt idx="27896">
                  <c:v>111.584</c:v>
                </c:pt>
                <c:pt idx="27897">
                  <c:v>111.58799999999999</c:v>
                </c:pt>
                <c:pt idx="27898">
                  <c:v>111.592</c:v>
                </c:pt>
                <c:pt idx="27899">
                  <c:v>111.596</c:v>
                </c:pt>
                <c:pt idx="27900">
                  <c:v>111.6</c:v>
                </c:pt>
                <c:pt idx="27901">
                  <c:v>111.604</c:v>
                </c:pt>
                <c:pt idx="27902">
                  <c:v>111.608</c:v>
                </c:pt>
                <c:pt idx="27903">
                  <c:v>111.61199999999999</c:v>
                </c:pt>
                <c:pt idx="27904">
                  <c:v>111.616</c:v>
                </c:pt>
                <c:pt idx="27905">
                  <c:v>111.62</c:v>
                </c:pt>
                <c:pt idx="27906">
                  <c:v>111.624</c:v>
                </c:pt>
                <c:pt idx="27907">
                  <c:v>111.628</c:v>
                </c:pt>
                <c:pt idx="27908">
                  <c:v>111.63200000000001</c:v>
                </c:pt>
                <c:pt idx="27909">
                  <c:v>111.636</c:v>
                </c:pt>
                <c:pt idx="27910">
                  <c:v>111.64</c:v>
                </c:pt>
                <c:pt idx="27911">
                  <c:v>111.64400000000001</c:v>
                </c:pt>
                <c:pt idx="27912">
                  <c:v>111.648</c:v>
                </c:pt>
                <c:pt idx="27913">
                  <c:v>111.652</c:v>
                </c:pt>
                <c:pt idx="27914">
                  <c:v>111.65600000000001</c:v>
                </c:pt>
                <c:pt idx="27915">
                  <c:v>111.66</c:v>
                </c:pt>
                <c:pt idx="27916">
                  <c:v>111.664</c:v>
                </c:pt>
                <c:pt idx="27917">
                  <c:v>111.66800000000001</c:v>
                </c:pt>
                <c:pt idx="27918">
                  <c:v>111.672</c:v>
                </c:pt>
                <c:pt idx="27919">
                  <c:v>111.676</c:v>
                </c:pt>
                <c:pt idx="27920">
                  <c:v>111.68</c:v>
                </c:pt>
                <c:pt idx="27921">
                  <c:v>111.684</c:v>
                </c:pt>
                <c:pt idx="27922">
                  <c:v>111.688</c:v>
                </c:pt>
                <c:pt idx="27923">
                  <c:v>111.69199999999999</c:v>
                </c:pt>
                <c:pt idx="27924">
                  <c:v>111.696</c:v>
                </c:pt>
                <c:pt idx="27925">
                  <c:v>111.7</c:v>
                </c:pt>
                <c:pt idx="27926">
                  <c:v>111.70399999999999</c:v>
                </c:pt>
                <c:pt idx="27927">
                  <c:v>111.708</c:v>
                </c:pt>
                <c:pt idx="27928">
                  <c:v>111.712</c:v>
                </c:pt>
                <c:pt idx="27929">
                  <c:v>111.71599999999999</c:v>
                </c:pt>
                <c:pt idx="27930">
                  <c:v>111.72</c:v>
                </c:pt>
                <c:pt idx="27931">
                  <c:v>111.724</c:v>
                </c:pt>
                <c:pt idx="27932">
                  <c:v>111.72799999999999</c:v>
                </c:pt>
                <c:pt idx="27933">
                  <c:v>111.732</c:v>
                </c:pt>
                <c:pt idx="27934">
                  <c:v>111.736</c:v>
                </c:pt>
                <c:pt idx="27935">
                  <c:v>111.74</c:v>
                </c:pt>
                <c:pt idx="27936">
                  <c:v>111.744</c:v>
                </c:pt>
                <c:pt idx="27937">
                  <c:v>111.748</c:v>
                </c:pt>
                <c:pt idx="27938">
                  <c:v>111.752</c:v>
                </c:pt>
                <c:pt idx="27939">
                  <c:v>111.756</c:v>
                </c:pt>
                <c:pt idx="27940">
                  <c:v>111.76</c:v>
                </c:pt>
                <c:pt idx="27941">
                  <c:v>111.764</c:v>
                </c:pt>
                <c:pt idx="27942">
                  <c:v>111.768</c:v>
                </c:pt>
                <c:pt idx="27943">
                  <c:v>111.77200000000001</c:v>
                </c:pt>
                <c:pt idx="27944">
                  <c:v>111.776</c:v>
                </c:pt>
                <c:pt idx="27945">
                  <c:v>111.78</c:v>
                </c:pt>
                <c:pt idx="27946">
                  <c:v>111.78400000000001</c:v>
                </c:pt>
                <c:pt idx="27947">
                  <c:v>111.788</c:v>
                </c:pt>
                <c:pt idx="27948">
                  <c:v>111.792</c:v>
                </c:pt>
                <c:pt idx="27949">
                  <c:v>111.79600000000001</c:v>
                </c:pt>
                <c:pt idx="27950">
                  <c:v>111.8</c:v>
                </c:pt>
                <c:pt idx="27951">
                  <c:v>111.804</c:v>
                </c:pt>
                <c:pt idx="27952">
                  <c:v>111.80800000000001</c:v>
                </c:pt>
                <c:pt idx="27953">
                  <c:v>111.812</c:v>
                </c:pt>
                <c:pt idx="27954">
                  <c:v>111.816</c:v>
                </c:pt>
                <c:pt idx="27955">
                  <c:v>111.82</c:v>
                </c:pt>
                <c:pt idx="27956">
                  <c:v>111.824</c:v>
                </c:pt>
                <c:pt idx="27957">
                  <c:v>111.828</c:v>
                </c:pt>
                <c:pt idx="27958">
                  <c:v>111.83199999999999</c:v>
                </c:pt>
                <c:pt idx="27959">
                  <c:v>111.836</c:v>
                </c:pt>
                <c:pt idx="27960">
                  <c:v>111.84</c:v>
                </c:pt>
                <c:pt idx="27961">
                  <c:v>111.84399999999999</c:v>
                </c:pt>
                <c:pt idx="27962">
                  <c:v>111.848</c:v>
                </c:pt>
                <c:pt idx="27963">
                  <c:v>111.852</c:v>
                </c:pt>
                <c:pt idx="27964">
                  <c:v>111.85599999999999</c:v>
                </c:pt>
                <c:pt idx="27965">
                  <c:v>111.86</c:v>
                </c:pt>
                <c:pt idx="27966">
                  <c:v>111.864</c:v>
                </c:pt>
                <c:pt idx="27967">
                  <c:v>111.86799999999999</c:v>
                </c:pt>
                <c:pt idx="27968">
                  <c:v>111.872</c:v>
                </c:pt>
                <c:pt idx="27969">
                  <c:v>111.876</c:v>
                </c:pt>
                <c:pt idx="27970">
                  <c:v>111.88</c:v>
                </c:pt>
                <c:pt idx="27971">
                  <c:v>111.884</c:v>
                </c:pt>
                <c:pt idx="27972">
                  <c:v>111.88800000000001</c:v>
                </c:pt>
                <c:pt idx="27973">
                  <c:v>111.892</c:v>
                </c:pt>
                <c:pt idx="27974">
                  <c:v>111.896</c:v>
                </c:pt>
                <c:pt idx="27975">
                  <c:v>111.9</c:v>
                </c:pt>
                <c:pt idx="27976">
                  <c:v>111.904</c:v>
                </c:pt>
                <c:pt idx="27977">
                  <c:v>111.908</c:v>
                </c:pt>
                <c:pt idx="27978">
                  <c:v>111.91200000000001</c:v>
                </c:pt>
                <c:pt idx="27979">
                  <c:v>111.916</c:v>
                </c:pt>
                <c:pt idx="27980">
                  <c:v>111.92</c:v>
                </c:pt>
                <c:pt idx="27981">
                  <c:v>111.92400000000001</c:v>
                </c:pt>
                <c:pt idx="27982">
                  <c:v>111.928</c:v>
                </c:pt>
                <c:pt idx="27983">
                  <c:v>111.932</c:v>
                </c:pt>
                <c:pt idx="27984">
                  <c:v>111.93600000000001</c:v>
                </c:pt>
                <c:pt idx="27985">
                  <c:v>111.94</c:v>
                </c:pt>
                <c:pt idx="27986">
                  <c:v>111.944</c:v>
                </c:pt>
                <c:pt idx="27987">
                  <c:v>111.94799999999999</c:v>
                </c:pt>
                <c:pt idx="27988">
                  <c:v>111.952</c:v>
                </c:pt>
                <c:pt idx="27989">
                  <c:v>111.956</c:v>
                </c:pt>
                <c:pt idx="27990">
                  <c:v>111.96</c:v>
                </c:pt>
                <c:pt idx="27991">
                  <c:v>111.964</c:v>
                </c:pt>
                <c:pt idx="27992">
                  <c:v>111.968</c:v>
                </c:pt>
                <c:pt idx="27993">
                  <c:v>111.97199999999999</c:v>
                </c:pt>
                <c:pt idx="27994">
                  <c:v>111.976</c:v>
                </c:pt>
                <c:pt idx="27995">
                  <c:v>111.98</c:v>
                </c:pt>
                <c:pt idx="27996">
                  <c:v>111.98399999999999</c:v>
                </c:pt>
                <c:pt idx="27997">
                  <c:v>111.988</c:v>
                </c:pt>
                <c:pt idx="27998">
                  <c:v>111.992</c:v>
                </c:pt>
                <c:pt idx="27999">
                  <c:v>111.996</c:v>
                </c:pt>
                <c:pt idx="28000">
                  <c:v>112</c:v>
                </c:pt>
                <c:pt idx="28001">
                  <c:v>112.004</c:v>
                </c:pt>
                <c:pt idx="28002">
                  <c:v>112.008</c:v>
                </c:pt>
                <c:pt idx="28003">
                  <c:v>112.012</c:v>
                </c:pt>
                <c:pt idx="28004">
                  <c:v>112.01600000000001</c:v>
                </c:pt>
                <c:pt idx="28005">
                  <c:v>112.02</c:v>
                </c:pt>
                <c:pt idx="28006">
                  <c:v>112.024</c:v>
                </c:pt>
                <c:pt idx="28007">
                  <c:v>112.02800000000001</c:v>
                </c:pt>
                <c:pt idx="28008">
                  <c:v>112.032</c:v>
                </c:pt>
                <c:pt idx="28009">
                  <c:v>112.036</c:v>
                </c:pt>
                <c:pt idx="28010">
                  <c:v>112.04</c:v>
                </c:pt>
                <c:pt idx="28011">
                  <c:v>112.044</c:v>
                </c:pt>
                <c:pt idx="28012">
                  <c:v>112.048</c:v>
                </c:pt>
                <c:pt idx="28013">
                  <c:v>112.05200000000001</c:v>
                </c:pt>
                <c:pt idx="28014">
                  <c:v>112.056</c:v>
                </c:pt>
                <c:pt idx="28015">
                  <c:v>112.06</c:v>
                </c:pt>
                <c:pt idx="28016">
                  <c:v>112.06399999999999</c:v>
                </c:pt>
                <c:pt idx="28017">
                  <c:v>112.068</c:v>
                </c:pt>
                <c:pt idx="28018">
                  <c:v>112.072</c:v>
                </c:pt>
                <c:pt idx="28019">
                  <c:v>112.07599999999999</c:v>
                </c:pt>
                <c:pt idx="28020">
                  <c:v>112.08</c:v>
                </c:pt>
                <c:pt idx="28021">
                  <c:v>112.084</c:v>
                </c:pt>
                <c:pt idx="28022">
                  <c:v>112.08799999999999</c:v>
                </c:pt>
                <c:pt idx="28023">
                  <c:v>112.092</c:v>
                </c:pt>
                <c:pt idx="28024">
                  <c:v>112.096</c:v>
                </c:pt>
                <c:pt idx="28025">
                  <c:v>112.1</c:v>
                </c:pt>
                <c:pt idx="28026">
                  <c:v>112.104</c:v>
                </c:pt>
                <c:pt idx="28027">
                  <c:v>112.108</c:v>
                </c:pt>
                <c:pt idx="28028">
                  <c:v>112.11199999999999</c:v>
                </c:pt>
                <c:pt idx="28029">
                  <c:v>112.116</c:v>
                </c:pt>
                <c:pt idx="28030">
                  <c:v>112.12</c:v>
                </c:pt>
                <c:pt idx="28031">
                  <c:v>112.124</c:v>
                </c:pt>
                <c:pt idx="28032">
                  <c:v>112.128</c:v>
                </c:pt>
                <c:pt idx="28033">
                  <c:v>112.13200000000001</c:v>
                </c:pt>
                <c:pt idx="28034">
                  <c:v>112.136</c:v>
                </c:pt>
                <c:pt idx="28035">
                  <c:v>112.14</c:v>
                </c:pt>
                <c:pt idx="28036">
                  <c:v>112.14400000000001</c:v>
                </c:pt>
                <c:pt idx="28037">
                  <c:v>112.148</c:v>
                </c:pt>
                <c:pt idx="28038">
                  <c:v>112.152</c:v>
                </c:pt>
                <c:pt idx="28039">
                  <c:v>112.15600000000001</c:v>
                </c:pt>
                <c:pt idx="28040">
                  <c:v>112.16</c:v>
                </c:pt>
                <c:pt idx="28041">
                  <c:v>112.164</c:v>
                </c:pt>
                <c:pt idx="28042">
                  <c:v>112.16800000000001</c:v>
                </c:pt>
                <c:pt idx="28043">
                  <c:v>112.172</c:v>
                </c:pt>
                <c:pt idx="28044">
                  <c:v>112.176</c:v>
                </c:pt>
                <c:pt idx="28045">
                  <c:v>112.18</c:v>
                </c:pt>
                <c:pt idx="28046">
                  <c:v>112.184</c:v>
                </c:pt>
                <c:pt idx="28047">
                  <c:v>112.188</c:v>
                </c:pt>
                <c:pt idx="28048">
                  <c:v>112.19199999999999</c:v>
                </c:pt>
                <c:pt idx="28049">
                  <c:v>112.196</c:v>
                </c:pt>
                <c:pt idx="28050">
                  <c:v>112.2</c:v>
                </c:pt>
                <c:pt idx="28051">
                  <c:v>112.20399999999999</c:v>
                </c:pt>
                <c:pt idx="28052">
                  <c:v>112.208</c:v>
                </c:pt>
                <c:pt idx="28053">
                  <c:v>112.212</c:v>
                </c:pt>
                <c:pt idx="28054">
                  <c:v>112.21599999999999</c:v>
                </c:pt>
                <c:pt idx="28055">
                  <c:v>112.22</c:v>
                </c:pt>
                <c:pt idx="28056">
                  <c:v>112.224</c:v>
                </c:pt>
                <c:pt idx="28057">
                  <c:v>112.22799999999999</c:v>
                </c:pt>
                <c:pt idx="28058">
                  <c:v>112.232</c:v>
                </c:pt>
                <c:pt idx="28059">
                  <c:v>112.236</c:v>
                </c:pt>
                <c:pt idx="28060">
                  <c:v>112.24</c:v>
                </c:pt>
                <c:pt idx="28061">
                  <c:v>112.244</c:v>
                </c:pt>
                <c:pt idx="28062">
                  <c:v>112.248</c:v>
                </c:pt>
                <c:pt idx="28063">
                  <c:v>112.252</c:v>
                </c:pt>
                <c:pt idx="28064">
                  <c:v>112.256</c:v>
                </c:pt>
                <c:pt idx="28065">
                  <c:v>112.26</c:v>
                </c:pt>
                <c:pt idx="28066">
                  <c:v>112.264</c:v>
                </c:pt>
                <c:pt idx="28067">
                  <c:v>112.268</c:v>
                </c:pt>
                <c:pt idx="28068">
                  <c:v>112.27200000000001</c:v>
                </c:pt>
                <c:pt idx="28069">
                  <c:v>112.276</c:v>
                </c:pt>
                <c:pt idx="28070">
                  <c:v>112.28</c:v>
                </c:pt>
                <c:pt idx="28071">
                  <c:v>112.28400000000001</c:v>
                </c:pt>
                <c:pt idx="28072">
                  <c:v>112.288</c:v>
                </c:pt>
                <c:pt idx="28073">
                  <c:v>112.292</c:v>
                </c:pt>
                <c:pt idx="28074">
                  <c:v>112.29600000000001</c:v>
                </c:pt>
                <c:pt idx="28075">
                  <c:v>112.3</c:v>
                </c:pt>
                <c:pt idx="28076">
                  <c:v>112.304</c:v>
                </c:pt>
                <c:pt idx="28077">
                  <c:v>112.30800000000001</c:v>
                </c:pt>
                <c:pt idx="28078">
                  <c:v>112.312</c:v>
                </c:pt>
                <c:pt idx="28079">
                  <c:v>112.316</c:v>
                </c:pt>
                <c:pt idx="28080">
                  <c:v>112.32</c:v>
                </c:pt>
                <c:pt idx="28081">
                  <c:v>112.324</c:v>
                </c:pt>
                <c:pt idx="28082">
                  <c:v>112.328</c:v>
                </c:pt>
                <c:pt idx="28083">
                  <c:v>112.33199999999999</c:v>
                </c:pt>
                <c:pt idx="28084">
                  <c:v>112.336</c:v>
                </c:pt>
                <c:pt idx="28085">
                  <c:v>112.34</c:v>
                </c:pt>
                <c:pt idx="28086">
                  <c:v>112.34399999999999</c:v>
                </c:pt>
                <c:pt idx="28087">
                  <c:v>112.348</c:v>
                </c:pt>
                <c:pt idx="28088">
                  <c:v>112.352</c:v>
                </c:pt>
                <c:pt idx="28089">
                  <c:v>112.35599999999999</c:v>
                </c:pt>
                <c:pt idx="28090">
                  <c:v>112.36</c:v>
                </c:pt>
                <c:pt idx="28091">
                  <c:v>112.364</c:v>
                </c:pt>
                <c:pt idx="28092">
                  <c:v>112.36799999999999</c:v>
                </c:pt>
                <c:pt idx="28093">
                  <c:v>112.372</c:v>
                </c:pt>
                <c:pt idx="28094">
                  <c:v>112.376</c:v>
                </c:pt>
                <c:pt idx="28095">
                  <c:v>112.38</c:v>
                </c:pt>
                <c:pt idx="28096">
                  <c:v>112.384</c:v>
                </c:pt>
                <c:pt idx="28097">
                  <c:v>112.38800000000001</c:v>
                </c:pt>
                <c:pt idx="28098">
                  <c:v>112.392</c:v>
                </c:pt>
                <c:pt idx="28099">
                  <c:v>112.396</c:v>
                </c:pt>
                <c:pt idx="28100">
                  <c:v>112.4</c:v>
                </c:pt>
                <c:pt idx="28101">
                  <c:v>112.404</c:v>
                </c:pt>
                <c:pt idx="28102">
                  <c:v>112.408</c:v>
                </c:pt>
                <c:pt idx="28103">
                  <c:v>112.41200000000001</c:v>
                </c:pt>
                <c:pt idx="28104">
                  <c:v>112.416</c:v>
                </c:pt>
                <c:pt idx="28105">
                  <c:v>112.42</c:v>
                </c:pt>
                <c:pt idx="28106">
                  <c:v>112.42400000000001</c:v>
                </c:pt>
                <c:pt idx="28107">
                  <c:v>112.428</c:v>
                </c:pt>
                <c:pt idx="28108">
                  <c:v>112.432</c:v>
                </c:pt>
                <c:pt idx="28109">
                  <c:v>112.43600000000001</c:v>
                </c:pt>
                <c:pt idx="28110">
                  <c:v>112.44</c:v>
                </c:pt>
                <c:pt idx="28111">
                  <c:v>112.444</c:v>
                </c:pt>
                <c:pt idx="28112">
                  <c:v>112.44799999999999</c:v>
                </c:pt>
                <c:pt idx="28113">
                  <c:v>112.452</c:v>
                </c:pt>
                <c:pt idx="28114">
                  <c:v>112.456</c:v>
                </c:pt>
                <c:pt idx="28115">
                  <c:v>112.46</c:v>
                </c:pt>
                <c:pt idx="28116">
                  <c:v>112.464</c:v>
                </c:pt>
                <c:pt idx="28117">
                  <c:v>112.468</c:v>
                </c:pt>
                <c:pt idx="28118">
                  <c:v>112.47199999999999</c:v>
                </c:pt>
                <c:pt idx="28119">
                  <c:v>112.476</c:v>
                </c:pt>
                <c:pt idx="28120">
                  <c:v>112.48</c:v>
                </c:pt>
                <c:pt idx="28121">
                  <c:v>112.48399999999999</c:v>
                </c:pt>
                <c:pt idx="28122">
                  <c:v>112.488</c:v>
                </c:pt>
                <c:pt idx="28123">
                  <c:v>112.492</c:v>
                </c:pt>
                <c:pt idx="28124">
                  <c:v>112.496</c:v>
                </c:pt>
                <c:pt idx="28125">
                  <c:v>112.5</c:v>
                </c:pt>
                <c:pt idx="28126">
                  <c:v>112.504</c:v>
                </c:pt>
                <c:pt idx="28127">
                  <c:v>112.508</c:v>
                </c:pt>
                <c:pt idx="28128">
                  <c:v>112.512</c:v>
                </c:pt>
                <c:pt idx="28129">
                  <c:v>112.51600000000001</c:v>
                </c:pt>
                <c:pt idx="28130">
                  <c:v>112.52</c:v>
                </c:pt>
                <c:pt idx="28131">
                  <c:v>112.524</c:v>
                </c:pt>
                <c:pt idx="28132">
                  <c:v>112.52800000000001</c:v>
                </c:pt>
                <c:pt idx="28133">
                  <c:v>112.532</c:v>
                </c:pt>
                <c:pt idx="28134">
                  <c:v>112.536</c:v>
                </c:pt>
                <c:pt idx="28135">
                  <c:v>112.54</c:v>
                </c:pt>
                <c:pt idx="28136">
                  <c:v>112.544</c:v>
                </c:pt>
                <c:pt idx="28137">
                  <c:v>112.548</c:v>
                </c:pt>
                <c:pt idx="28138">
                  <c:v>112.55200000000001</c:v>
                </c:pt>
                <c:pt idx="28139">
                  <c:v>112.556</c:v>
                </c:pt>
                <c:pt idx="28140">
                  <c:v>112.56</c:v>
                </c:pt>
                <c:pt idx="28141">
                  <c:v>112.56399999999999</c:v>
                </c:pt>
                <c:pt idx="28142">
                  <c:v>112.568</c:v>
                </c:pt>
                <c:pt idx="28143">
                  <c:v>112.572</c:v>
                </c:pt>
                <c:pt idx="28144">
                  <c:v>112.57599999999999</c:v>
                </c:pt>
                <c:pt idx="28145">
                  <c:v>112.58</c:v>
                </c:pt>
                <c:pt idx="28146">
                  <c:v>112.584</c:v>
                </c:pt>
                <c:pt idx="28147">
                  <c:v>112.58799999999999</c:v>
                </c:pt>
                <c:pt idx="28148">
                  <c:v>112.592</c:v>
                </c:pt>
                <c:pt idx="28149">
                  <c:v>112.596</c:v>
                </c:pt>
                <c:pt idx="28150">
                  <c:v>112.6</c:v>
                </c:pt>
                <c:pt idx="28151">
                  <c:v>112.604</c:v>
                </c:pt>
                <c:pt idx="28152">
                  <c:v>112.608</c:v>
                </c:pt>
                <c:pt idx="28153">
                  <c:v>112.61199999999999</c:v>
                </c:pt>
                <c:pt idx="28154">
                  <c:v>112.616</c:v>
                </c:pt>
                <c:pt idx="28155">
                  <c:v>112.62</c:v>
                </c:pt>
                <c:pt idx="28156">
                  <c:v>112.624</c:v>
                </c:pt>
                <c:pt idx="28157">
                  <c:v>112.628</c:v>
                </c:pt>
                <c:pt idx="28158">
                  <c:v>112.63200000000001</c:v>
                </c:pt>
                <c:pt idx="28159">
                  <c:v>112.636</c:v>
                </c:pt>
                <c:pt idx="28160">
                  <c:v>112.64</c:v>
                </c:pt>
                <c:pt idx="28161">
                  <c:v>112.64400000000001</c:v>
                </c:pt>
                <c:pt idx="28162">
                  <c:v>112.648</c:v>
                </c:pt>
                <c:pt idx="28163">
                  <c:v>112.652</c:v>
                </c:pt>
                <c:pt idx="28164">
                  <c:v>112.65600000000001</c:v>
                </c:pt>
                <c:pt idx="28165">
                  <c:v>112.66</c:v>
                </c:pt>
                <c:pt idx="28166">
                  <c:v>112.664</c:v>
                </c:pt>
                <c:pt idx="28167">
                  <c:v>112.66800000000001</c:v>
                </c:pt>
                <c:pt idx="28168">
                  <c:v>112.672</c:v>
                </c:pt>
                <c:pt idx="28169">
                  <c:v>112.676</c:v>
                </c:pt>
                <c:pt idx="28170">
                  <c:v>112.68</c:v>
                </c:pt>
                <c:pt idx="28171">
                  <c:v>112.684</c:v>
                </c:pt>
                <c:pt idx="28172">
                  <c:v>112.688</c:v>
                </c:pt>
                <c:pt idx="28173">
                  <c:v>112.69199999999999</c:v>
                </c:pt>
                <c:pt idx="28174">
                  <c:v>112.696</c:v>
                </c:pt>
                <c:pt idx="28175">
                  <c:v>112.7</c:v>
                </c:pt>
                <c:pt idx="28176">
                  <c:v>112.70399999999999</c:v>
                </c:pt>
                <c:pt idx="28177">
                  <c:v>112.708</c:v>
                </c:pt>
                <c:pt idx="28178">
                  <c:v>112.712</c:v>
                </c:pt>
                <c:pt idx="28179">
                  <c:v>112.71599999999999</c:v>
                </c:pt>
                <c:pt idx="28180">
                  <c:v>112.72</c:v>
                </c:pt>
                <c:pt idx="28181">
                  <c:v>112.724</c:v>
                </c:pt>
                <c:pt idx="28182">
                  <c:v>112.72799999999999</c:v>
                </c:pt>
                <c:pt idx="28183">
                  <c:v>112.732</c:v>
                </c:pt>
                <c:pt idx="28184">
                  <c:v>112.736</c:v>
                </c:pt>
                <c:pt idx="28185">
                  <c:v>112.74</c:v>
                </c:pt>
                <c:pt idx="28186">
                  <c:v>112.744</c:v>
                </c:pt>
                <c:pt idx="28187">
                  <c:v>112.748</c:v>
                </c:pt>
                <c:pt idx="28188">
                  <c:v>112.752</c:v>
                </c:pt>
                <c:pt idx="28189">
                  <c:v>112.756</c:v>
                </c:pt>
                <c:pt idx="28190">
                  <c:v>112.76</c:v>
                </c:pt>
                <c:pt idx="28191">
                  <c:v>112.764</c:v>
                </c:pt>
                <c:pt idx="28192">
                  <c:v>112.768</c:v>
                </c:pt>
                <c:pt idx="28193">
                  <c:v>112.77200000000001</c:v>
                </c:pt>
                <c:pt idx="28194">
                  <c:v>112.776</c:v>
                </c:pt>
                <c:pt idx="28195">
                  <c:v>112.78</c:v>
                </c:pt>
                <c:pt idx="28196">
                  <c:v>112.78400000000001</c:v>
                </c:pt>
                <c:pt idx="28197">
                  <c:v>112.788</c:v>
                </c:pt>
                <c:pt idx="28198">
                  <c:v>112.792</c:v>
                </c:pt>
                <c:pt idx="28199">
                  <c:v>112.79600000000001</c:v>
                </c:pt>
                <c:pt idx="28200">
                  <c:v>112.8</c:v>
                </c:pt>
                <c:pt idx="28201">
                  <c:v>112.804</c:v>
                </c:pt>
                <c:pt idx="28202">
                  <c:v>112.80800000000001</c:v>
                </c:pt>
                <c:pt idx="28203">
                  <c:v>112.812</c:v>
                </c:pt>
                <c:pt idx="28204">
                  <c:v>112.816</c:v>
                </c:pt>
                <c:pt idx="28205">
                  <c:v>112.82</c:v>
                </c:pt>
                <c:pt idx="28206">
                  <c:v>112.824</c:v>
                </c:pt>
                <c:pt idx="28207">
                  <c:v>112.828</c:v>
                </c:pt>
                <c:pt idx="28208">
                  <c:v>112.83199999999999</c:v>
                </c:pt>
                <c:pt idx="28209">
                  <c:v>112.836</c:v>
                </c:pt>
                <c:pt idx="28210">
                  <c:v>112.84</c:v>
                </c:pt>
                <c:pt idx="28211">
                  <c:v>112.84399999999999</c:v>
                </c:pt>
                <c:pt idx="28212">
                  <c:v>112.848</c:v>
                </c:pt>
                <c:pt idx="28213">
                  <c:v>112.852</c:v>
                </c:pt>
                <c:pt idx="28214">
                  <c:v>112.85599999999999</c:v>
                </c:pt>
                <c:pt idx="28215">
                  <c:v>112.86</c:v>
                </c:pt>
                <c:pt idx="28216">
                  <c:v>112.864</c:v>
                </c:pt>
                <c:pt idx="28217">
                  <c:v>112.86799999999999</c:v>
                </c:pt>
                <c:pt idx="28218">
                  <c:v>112.872</c:v>
                </c:pt>
                <c:pt idx="28219">
                  <c:v>112.876</c:v>
                </c:pt>
                <c:pt idx="28220">
                  <c:v>112.88</c:v>
                </c:pt>
                <c:pt idx="28221">
                  <c:v>112.884</c:v>
                </c:pt>
                <c:pt idx="28222">
                  <c:v>112.88800000000001</c:v>
                </c:pt>
                <c:pt idx="28223">
                  <c:v>112.892</c:v>
                </c:pt>
                <c:pt idx="28224">
                  <c:v>112.896</c:v>
                </c:pt>
                <c:pt idx="28225">
                  <c:v>112.9</c:v>
                </c:pt>
                <c:pt idx="28226">
                  <c:v>112.904</c:v>
                </c:pt>
                <c:pt idx="28227">
                  <c:v>112.908</c:v>
                </c:pt>
                <c:pt idx="28228">
                  <c:v>112.91200000000001</c:v>
                </c:pt>
                <c:pt idx="28229">
                  <c:v>112.916</c:v>
                </c:pt>
                <c:pt idx="28230">
                  <c:v>112.92</c:v>
                </c:pt>
                <c:pt idx="28231">
                  <c:v>112.92400000000001</c:v>
                </c:pt>
                <c:pt idx="28232">
                  <c:v>112.928</c:v>
                </c:pt>
                <c:pt idx="28233">
                  <c:v>112.932</c:v>
                </c:pt>
                <c:pt idx="28234">
                  <c:v>112.93600000000001</c:v>
                </c:pt>
                <c:pt idx="28235">
                  <c:v>112.94</c:v>
                </c:pt>
                <c:pt idx="28236">
                  <c:v>112.944</c:v>
                </c:pt>
                <c:pt idx="28237">
                  <c:v>112.94799999999999</c:v>
                </c:pt>
                <c:pt idx="28238">
                  <c:v>112.952</c:v>
                </c:pt>
                <c:pt idx="28239">
                  <c:v>112.956</c:v>
                </c:pt>
                <c:pt idx="28240">
                  <c:v>112.96</c:v>
                </c:pt>
                <c:pt idx="28241">
                  <c:v>112.964</c:v>
                </c:pt>
                <c:pt idx="28242">
                  <c:v>112.968</c:v>
                </c:pt>
                <c:pt idx="28243">
                  <c:v>112.97199999999999</c:v>
                </c:pt>
                <c:pt idx="28244">
                  <c:v>112.976</c:v>
                </c:pt>
                <c:pt idx="28245">
                  <c:v>112.98</c:v>
                </c:pt>
                <c:pt idx="28246">
                  <c:v>112.98399999999999</c:v>
                </c:pt>
                <c:pt idx="28247">
                  <c:v>112.988</c:v>
                </c:pt>
                <c:pt idx="28248">
                  <c:v>112.992</c:v>
                </c:pt>
                <c:pt idx="28249">
                  <c:v>112.996</c:v>
                </c:pt>
                <c:pt idx="28250">
                  <c:v>113</c:v>
                </c:pt>
                <c:pt idx="28251">
                  <c:v>113.004</c:v>
                </c:pt>
                <c:pt idx="28252">
                  <c:v>113.008</c:v>
                </c:pt>
                <c:pt idx="28253">
                  <c:v>113.012</c:v>
                </c:pt>
                <c:pt idx="28254">
                  <c:v>113.01600000000001</c:v>
                </c:pt>
                <c:pt idx="28255">
                  <c:v>113.02</c:v>
                </c:pt>
                <c:pt idx="28256">
                  <c:v>113.024</c:v>
                </c:pt>
                <c:pt idx="28257">
                  <c:v>113.02800000000001</c:v>
                </c:pt>
                <c:pt idx="28258">
                  <c:v>113.032</c:v>
                </c:pt>
                <c:pt idx="28259">
                  <c:v>113.036</c:v>
                </c:pt>
                <c:pt idx="28260">
                  <c:v>113.04</c:v>
                </c:pt>
                <c:pt idx="28261">
                  <c:v>113.044</c:v>
                </c:pt>
                <c:pt idx="28262">
                  <c:v>113.048</c:v>
                </c:pt>
                <c:pt idx="28263">
                  <c:v>113.05200000000001</c:v>
                </c:pt>
                <c:pt idx="28264">
                  <c:v>113.056</c:v>
                </c:pt>
                <c:pt idx="28265">
                  <c:v>113.06</c:v>
                </c:pt>
                <c:pt idx="28266">
                  <c:v>113.06399999999999</c:v>
                </c:pt>
                <c:pt idx="28267">
                  <c:v>113.068</c:v>
                </c:pt>
                <c:pt idx="28268">
                  <c:v>113.072</c:v>
                </c:pt>
                <c:pt idx="28269">
                  <c:v>113.07599999999999</c:v>
                </c:pt>
                <c:pt idx="28270">
                  <c:v>113.08</c:v>
                </c:pt>
                <c:pt idx="28271">
                  <c:v>113.084</c:v>
                </c:pt>
                <c:pt idx="28272">
                  <c:v>113.08799999999999</c:v>
                </c:pt>
                <c:pt idx="28273">
                  <c:v>113.092</c:v>
                </c:pt>
                <c:pt idx="28274">
                  <c:v>113.096</c:v>
                </c:pt>
                <c:pt idx="28275">
                  <c:v>113.1</c:v>
                </c:pt>
                <c:pt idx="28276">
                  <c:v>113.104</c:v>
                </c:pt>
                <c:pt idx="28277">
                  <c:v>113.108</c:v>
                </c:pt>
                <c:pt idx="28278">
                  <c:v>113.11199999999999</c:v>
                </c:pt>
                <c:pt idx="28279">
                  <c:v>113.116</c:v>
                </c:pt>
                <c:pt idx="28280">
                  <c:v>113.12</c:v>
                </c:pt>
                <c:pt idx="28281">
                  <c:v>113.124</c:v>
                </c:pt>
                <c:pt idx="28282">
                  <c:v>113.128</c:v>
                </c:pt>
                <c:pt idx="28283">
                  <c:v>113.13200000000001</c:v>
                </c:pt>
                <c:pt idx="28284">
                  <c:v>113.136</c:v>
                </c:pt>
                <c:pt idx="28285">
                  <c:v>113.14</c:v>
                </c:pt>
                <c:pt idx="28286">
                  <c:v>113.14400000000001</c:v>
                </c:pt>
                <c:pt idx="28287">
                  <c:v>113.148</c:v>
                </c:pt>
                <c:pt idx="28288">
                  <c:v>113.152</c:v>
                </c:pt>
                <c:pt idx="28289">
                  <c:v>113.15600000000001</c:v>
                </c:pt>
                <c:pt idx="28290">
                  <c:v>113.16</c:v>
                </c:pt>
                <c:pt idx="28291">
                  <c:v>113.164</c:v>
                </c:pt>
                <c:pt idx="28292">
                  <c:v>113.16800000000001</c:v>
                </c:pt>
                <c:pt idx="28293">
                  <c:v>113.172</c:v>
                </c:pt>
                <c:pt idx="28294">
                  <c:v>113.176</c:v>
                </c:pt>
                <c:pt idx="28295">
                  <c:v>113.18</c:v>
                </c:pt>
                <c:pt idx="28296">
                  <c:v>113.184</c:v>
                </c:pt>
                <c:pt idx="28297">
                  <c:v>113.188</c:v>
                </c:pt>
                <c:pt idx="28298">
                  <c:v>113.19199999999999</c:v>
                </c:pt>
                <c:pt idx="28299">
                  <c:v>113.196</c:v>
                </c:pt>
                <c:pt idx="28300">
                  <c:v>113.2</c:v>
                </c:pt>
                <c:pt idx="28301">
                  <c:v>113.20399999999999</c:v>
                </c:pt>
                <c:pt idx="28302">
                  <c:v>113.208</c:v>
                </c:pt>
                <c:pt idx="28303">
                  <c:v>113.212</c:v>
                </c:pt>
                <c:pt idx="28304">
                  <c:v>113.21599999999999</c:v>
                </c:pt>
                <c:pt idx="28305">
                  <c:v>113.22</c:v>
                </c:pt>
                <c:pt idx="28306">
                  <c:v>113.224</c:v>
                </c:pt>
                <c:pt idx="28307">
                  <c:v>113.22799999999999</c:v>
                </c:pt>
                <c:pt idx="28308">
                  <c:v>113.232</c:v>
                </c:pt>
                <c:pt idx="28309">
                  <c:v>113.236</c:v>
                </c:pt>
                <c:pt idx="28310">
                  <c:v>113.24</c:v>
                </c:pt>
                <c:pt idx="28311">
                  <c:v>113.244</c:v>
                </c:pt>
                <c:pt idx="28312">
                  <c:v>113.248</c:v>
                </c:pt>
                <c:pt idx="28313">
                  <c:v>113.252</c:v>
                </c:pt>
                <c:pt idx="28314">
                  <c:v>113.256</c:v>
                </c:pt>
                <c:pt idx="28315">
                  <c:v>113.26</c:v>
                </c:pt>
                <c:pt idx="28316">
                  <c:v>113.264</c:v>
                </c:pt>
                <c:pt idx="28317">
                  <c:v>113.268</c:v>
                </c:pt>
                <c:pt idx="28318">
                  <c:v>113.27200000000001</c:v>
                </c:pt>
                <c:pt idx="28319">
                  <c:v>113.276</c:v>
                </c:pt>
                <c:pt idx="28320">
                  <c:v>113.28</c:v>
                </c:pt>
                <c:pt idx="28321">
                  <c:v>113.28400000000001</c:v>
                </c:pt>
                <c:pt idx="28322">
                  <c:v>113.288</c:v>
                </c:pt>
                <c:pt idx="28323">
                  <c:v>113.292</c:v>
                </c:pt>
                <c:pt idx="28324">
                  <c:v>113.29600000000001</c:v>
                </c:pt>
                <c:pt idx="28325">
                  <c:v>113.3</c:v>
                </c:pt>
                <c:pt idx="28326">
                  <c:v>113.304</c:v>
                </c:pt>
                <c:pt idx="28327">
                  <c:v>113.30800000000001</c:v>
                </c:pt>
                <c:pt idx="28328">
                  <c:v>113.312</c:v>
                </c:pt>
                <c:pt idx="28329">
                  <c:v>113.316</c:v>
                </c:pt>
                <c:pt idx="28330">
                  <c:v>113.32</c:v>
                </c:pt>
                <c:pt idx="28331">
                  <c:v>113.324</c:v>
                </c:pt>
                <c:pt idx="28332">
                  <c:v>113.328</c:v>
                </c:pt>
                <c:pt idx="28333">
                  <c:v>113.33199999999999</c:v>
                </c:pt>
                <c:pt idx="28334">
                  <c:v>113.336</c:v>
                </c:pt>
                <c:pt idx="28335">
                  <c:v>113.34</c:v>
                </c:pt>
                <c:pt idx="28336">
                  <c:v>113.34399999999999</c:v>
                </c:pt>
                <c:pt idx="28337">
                  <c:v>113.348</c:v>
                </c:pt>
                <c:pt idx="28338">
                  <c:v>113.352</c:v>
                </c:pt>
                <c:pt idx="28339">
                  <c:v>113.35599999999999</c:v>
                </c:pt>
                <c:pt idx="28340">
                  <c:v>113.36</c:v>
                </c:pt>
                <c:pt idx="28341">
                  <c:v>113.364</c:v>
                </c:pt>
                <c:pt idx="28342">
                  <c:v>113.36799999999999</c:v>
                </c:pt>
                <c:pt idx="28343">
                  <c:v>113.372</c:v>
                </c:pt>
                <c:pt idx="28344">
                  <c:v>113.376</c:v>
                </c:pt>
                <c:pt idx="28345">
                  <c:v>113.38</c:v>
                </c:pt>
                <c:pt idx="28346">
                  <c:v>113.384</c:v>
                </c:pt>
                <c:pt idx="28347">
                  <c:v>113.38800000000001</c:v>
                </c:pt>
                <c:pt idx="28348">
                  <c:v>113.392</c:v>
                </c:pt>
                <c:pt idx="28349">
                  <c:v>113.396</c:v>
                </c:pt>
                <c:pt idx="28350">
                  <c:v>113.4</c:v>
                </c:pt>
                <c:pt idx="28351">
                  <c:v>113.404</c:v>
                </c:pt>
                <c:pt idx="28352">
                  <c:v>113.408</c:v>
                </c:pt>
                <c:pt idx="28353">
                  <c:v>113.41200000000001</c:v>
                </c:pt>
                <c:pt idx="28354">
                  <c:v>113.416</c:v>
                </c:pt>
                <c:pt idx="28355">
                  <c:v>113.42</c:v>
                </c:pt>
                <c:pt idx="28356">
                  <c:v>113.42400000000001</c:v>
                </c:pt>
                <c:pt idx="28357">
                  <c:v>113.428</c:v>
                </c:pt>
                <c:pt idx="28358">
                  <c:v>113.432</c:v>
                </c:pt>
                <c:pt idx="28359">
                  <c:v>113.43600000000001</c:v>
                </c:pt>
                <c:pt idx="28360">
                  <c:v>113.44</c:v>
                </c:pt>
                <c:pt idx="28361">
                  <c:v>113.444</c:v>
                </c:pt>
                <c:pt idx="28362">
                  <c:v>113.44799999999999</c:v>
                </c:pt>
                <c:pt idx="28363">
                  <c:v>113.452</c:v>
                </c:pt>
                <c:pt idx="28364">
                  <c:v>113.456</c:v>
                </c:pt>
                <c:pt idx="28365">
                  <c:v>113.46</c:v>
                </c:pt>
                <c:pt idx="28366">
                  <c:v>113.464</c:v>
                </c:pt>
                <c:pt idx="28367">
                  <c:v>113.468</c:v>
                </c:pt>
                <c:pt idx="28368">
                  <c:v>113.47199999999999</c:v>
                </c:pt>
                <c:pt idx="28369">
                  <c:v>113.476</c:v>
                </c:pt>
                <c:pt idx="28370">
                  <c:v>113.48</c:v>
                </c:pt>
                <c:pt idx="28371">
                  <c:v>113.48399999999999</c:v>
                </c:pt>
                <c:pt idx="28372">
                  <c:v>113.488</c:v>
                </c:pt>
                <c:pt idx="28373">
                  <c:v>113.492</c:v>
                </c:pt>
                <c:pt idx="28374">
                  <c:v>113.496</c:v>
                </c:pt>
                <c:pt idx="28375">
                  <c:v>113.5</c:v>
                </c:pt>
                <c:pt idx="28376">
                  <c:v>113.504</c:v>
                </c:pt>
                <c:pt idx="28377">
                  <c:v>113.508</c:v>
                </c:pt>
                <c:pt idx="28378">
                  <c:v>113.512</c:v>
                </c:pt>
                <c:pt idx="28379">
                  <c:v>113.51600000000001</c:v>
                </c:pt>
                <c:pt idx="28380">
                  <c:v>113.52</c:v>
                </c:pt>
                <c:pt idx="28381">
                  <c:v>113.524</c:v>
                </c:pt>
                <c:pt idx="28382">
                  <c:v>113.52800000000001</c:v>
                </c:pt>
                <c:pt idx="28383">
                  <c:v>113.532</c:v>
                </c:pt>
                <c:pt idx="28384">
                  <c:v>113.536</c:v>
                </c:pt>
                <c:pt idx="28385">
                  <c:v>113.54</c:v>
                </c:pt>
                <c:pt idx="28386">
                  <c:v>113.544</c:v>
                </c:pt>
                <c:pt idx="28387">
                  <c:v>113.548</c:v>
                </c:pt>
                <c:pt idx="28388">
                  <c:v>113.55200000000001</c:v>
                </c:pt>
                <c:pt idx="28389">
                  <c:v>113.556</c:v>
                </c:pt>
                <c:pt idx="28390">
                  <c:v>113.56</c:v>
                </c:pt>
                <c:pt idx="28391">
                  <c:v>113.56399999999999</c:v>
                </c:pt>
                <c:pt idx="28392">
                  <c:v>113.568</c:v>
                </c:pt>
                <c:pt idx="28393">
                  <c:v>113.572</c:v>
                </c:pt>
                <c:pt idx="28394">
                  <c:v>113.57599999999999</c:v>
                </c:pt>
                <c:pt idx="28395">
                  <c:v>113.58</c:v>
                </c:pt>
                <c:pt idx="28396">
                  <c:v>113.584</c:v>
                </c:pt>
                <c:pt idx="28397">
                  <c:v>113.58799999999999</c:v>
                </c:pt>
                <c:pt idx="28398">
                  <c:v>113.592</c:v>
                </c:pt>
                <c:pt idx="28399">
                  <c:v>113.596</c:v>
                </c:pt>
                <c:pt idx="28400">
                  <c:v>113.6</c:v>
                </c:pt>
                <c:pt idx="28401">
                  <c:v>113.604</c:v>
                </c:pt>
                <c:pt idx="28402">
                  <c:v>113.608</c:v>
                </c:pt>
                <c:pt idx="28403">
                  <c:v>113.61199999999999</c:v>
                </c:pt>
                <c:pt idx="28404">
                  <c:v>113.616</c:v>
                </c:pt>
                <c:pt idx="28405">
                  <c:v>113.62</c:v>
                </c:pt>
                <c:pt idx="28406">
                  <c:v>113.624</c:v>
                </c:pt>
                <c:pt idx="28407">
                  <c:v>113.628</c:v>
                </c:pt>
                <c:pt idx="28408">
                  <c:v>113.63200000000001</c:v>
                </c:pt>
                <c:pt idx="28409">
                  <c:v>113.636</c:v>
                </c:pt>
                <c:pt idx="28410">
                  <c:v>113.64</c:v>
                </c:pt>
                <c:pt idx="28411">
                  <c:v>113.64400000000001</c:v>
                </c:pt>
                <c:pt idx="28412">
                  <c:v>113.648</c:v>
                </c:pt>
                <c:pt idx="28413">
                  <c:v>113.652</c:v>
                </c:pt>
                <c:pt idx="28414">
                  <c:v>113.65600000000001</c:v>
                </c:pt>
                <c:pt idx="28415">
                  <c:v>113.66</c:v>
                </c:pt>
                <c:pt idx="28416">
                  <c:v>113.664</c:v>
                </c:pt>
                <c:pt idx="28417">
                  <c:v>113.66800000000001</c:v>
                </c:pt>
                <c:pt idx="28418">
                  <c:v>113.672</c:v>
                </c:pt>
                <c:pt idx="28419">
                  <c:v>113.676</c:v>
                </c:pt>
                <c:pt idx="28420">
                  <c:v>113.68</c:v>
                </c:pt>
                <c:pt idx="28421">
                  <c:v>113.684</c:v>
                </c:pt>
                <c:pt idx="28422">
                  <c:v>113.688</c:v>
                </c:pt>
                <c:pt idx="28423">
                  <c:v>113.69199999999999</c:v>
                </c:pt>
                <c:pt idx="28424">
                  <c:v>113.696</c:v>
                </c:pt>
                <c:pt idx="28425">
                  <c:v>113.7</c:v>
                </c:pt>
                <c:pt idx="28426">
                  <c:v>113.70399999999999</c:v>
                </c:pt>
                <c:pt idx="28427">
                  <c:v>113.708</c:v>
                </c:pt>
                <c:pt idx="28428">
                  <c:v>113.712</c:v>
                </c:pt>
                <c:pt idx="28429">
                  <c:v>113.71599999999999</c:v>
                </c:pt>
                <c:pt idx="28430">
                  <c:v>113.72</c:v>
                </c:pt>
                <c:pt idx="28431">
                  <c:v>113.724</c:v>
                </c:pt>
                <c:pt idx="28432">
                  <c:v>113.72799999999999</c:v>
                </c:pt>
                <c:pt idx="28433">
                  <c:v>113.732</c:v>
                </c:pt>
                <c:pt idx="28434">
                  <c:v>113.736</c:v>
                </c:pt>
                <c:pt idx="28435">
                  <c:v>113.74</c:v>
                </c:pt>
                <c:pt idx="28436">
                  <c:v>113.744</c:v>
                </c:pt>
                <c:pt idx="28437">
                  <c:v>113.748</c:v>
                </c:pt>
                <c:pt idx="28438">
                  <c:v>113.752</c:v>
                </c:pt>
                <c:pt idx="28439">
                  <c:v>113.756</c:v>
                </c:pt>
                <c:pt idx="28440">
                  <c:v>113.76</c:v>
                </c:pt>
                <c:pt idx="28441">
                  <c:v>113.764</c:v>
                </c:pt>
                <c:pt idx="28442">
                  <c:v>113.768</c:v>
                </c:pt>
                <c:pt idx="28443">
                  <c:v>113.77200000000001</c:v>
                </c:pt>
                <c:pt idx="28444">
                  <c:v>113.776</c:v>
                </c:pt>
                <c:pt idx="28445">
                  <c:v>113.78</c:v>
                </c:pt>
                <c:pt idx="28446">
                  <c:v>113.78400000000001</c:v>
                </c:pt>
                <c:pt idx="28447">
                  <c:v>113.788</c:v>
                </c:pt>
                <c:pt idx="28448">
                  <c:v>113.792</c:v>
                </c:pt>
                <c:pt idx="28449">
                  <c:v>113.79600000000001</c:v>
                </c:pt>
                <c:pt idx="28450">
                  <c:v>113.8</c:v>
                </c:pt>
                <c:pt idx="28451">
                  <c:v>113.804</c:v>
                </c:pt>
                <c:pt idx="28452">
                  <c:v>113.80800000000001</c:v>
                </c:pt>
                <c:pt idx="28453">
                  <c:v>113.812</c:v>
                </c:pt>
                <c:pt idx="28454">
                  <c:v>113.816</c:v>
                </c:pt>
                <c:pt idx="28455">
                  <c:v>113.82</c:v>
                </c:pt>
                <c:pt idx="28456">
                  <c:v>113.824</c:v>
                </c:pt>
                <c:pt idx="28457">
                  <c:v>113.828</c:v>
                </c:pt>
                <c:pt idx="28458">
                  <c:v>113.83199999999999</c:v>
                </c:pt>
                <c:pt idx="28459">
                  <c:v>113.836</c:v>
                </c:pt>
                <c:pt idx="28460">
                  <c:v>113.84</c:v>
                </c:pt>
                <c:pt idx="28461">
                  <c:v>113.84399999999999</c:v>
                </c:pt>
                <c:pt idx="28462">
                  <c:v>113.848</c:v>
                </c:pt>
                <c:pt idx="28463">
                  <c:v>113.852</c:v>
                </c:pt>
                <c:pt idx="28464">
                  <c:v>113.85599999999999</c:v>
                </c:pt>
                <c:pt idx="28465">
                  <c:v>113.86</c:v>
                </c:pt>
                <c:pt idx="28466">
                  <c:v>113.864</c:v>
                </c:pt>
                <c:pt idx="28467">
                  <c:v>113.86799999999999</c:v>
                </c:pt>
                <c:pt idx="28468">
                  <c:v>113.872</c:v>
                </c:pt>
                <c:pt idx="28469">
                  <c:v>113.876</c:v>
                </c:pt>
                <c:pt idx="28470">
                  <c:v>113.88</c:v>
                </c:pt>
                <c:pt idx="28471">
                  <c:v>113.884</c:v>
                </c:pt>
                <c:pt idx="28472">
                  <c:v>113.88800000000001</c:v>
                </c:pt>
                <c:pt idx="28473">
                  <c:v>113.892</c:v>
                </c:pt>
                <c:pt idx="28474">
                  <c:v>113.896</c:v>
                </c:pt>
                <c:pt idx="28475">
                  <c:v>113.9</c:v>
                </c:pt>
                <c:pt idx="28476">
                  <c:v>113.904</c:v>
                </c:pt>
                <c:pt idx="28477">
                  <c:v>113.908</c:v>
                </c:pt>
                <c:pt idx="28478">
                  <c:v>113.91200000000001</c:v>
                </c:pt>
                <c:pt idx="28479">
                  <c:v>113.916</c:v>
                </c:pt>
                <c:pt idx="28480">
                  <c:v>113.92</c:v>
                </c:pt>
                <c:pt idx="28481">
                  <c:v>113.92400000000001</c:v>
                </c:pt>
                <c:pt idx="28482">
                  <c:v>113.928</c:v>
                </c:pt>
                <c:pt idx="28483">
                  <c:v>113.932</c:v>
                </c:pt>
                <c:pt idx="28484">
                  <c:v>113.93600000000001</c:v>
                </c:pt>
                <c:pt idx="28485">
                  <c:v>113.94</c:v>
                </c:pt>
                <c:pt idx="28486">
                  <c:v>113.944</c:v>
                </c:pt>
                <c:pt idx="28487">
                  <c:v>113.94799999999999</c:v>
                </c:pt>
                <c:pt idx="28488">
                  <c:v>113.952</c:v>
                </c:pt>
                <c:pt idx="28489">
                  <c:v>113.956</c:v>
                </c:pt>
                <c:pt idx="28490">
                  <c:v>113.96</c:v>
                </c:pt>
                <c:pt idx="28491">
                  <c:v>113.964</c:v>
                </c:pt>
                <c:pt idx="28492">
                  <c:v>113.968</c:v>
                </c:pt>
                <c:pt idx="28493">
                  <c:v>113.97199999999999</c:v>
                </c:pt>
                <c:pt idx="28494">
                  <c:v>113.976</c:v>
                </c:pt>
                <c:pt idx="28495">
                  <c:v>113.98</c:v>
                </c:pt>
                <c:pt idx="28496">
                  <c:v>113.98399999999999</c:v>
                </c:pt>
                <c:pt idx="28497">
                  <c:v>113.988</c:v>
                </c:pt>
                <c:pt idx="28498">
                  <c:v>113.992</c:v>
                </c:pt>
                <c:pt idx="28499">
                  <c:v>113.996</c:v>
                </c:pt>
                <c:pt idx="28500">
                  <c:v>114</c:v>
                </c:pt>
                <c:pt idx="28501">
                  <c:v>114.004</c:v>
                </c:pt>
                <c:pt idx="28502">
                  <c:v>114.008</c:v>
                </c:pt>
                <c:pt idx="28503">
                  <c:v>114.012</c:v>
                </c:pt>
                <c:pt idx="28504">
                  <c:v>114.01600000000001</c:v>
                </c:pt>
                <c:pt idx="28505">
                  <c:v>114.02</c:v>
                </c:pt>
                <c:pt idx="28506">
                  <c:v>114.024</c:v>
                </c:pt>
                <c:pt idx="28507">
                  <c:v>114.02800000000001</c:v>
                </c:pt>
                <c:pt idx="28508">
                  <c:v>114.032</c:v>
                </c:pt>
                <c:pt idx="28509">
                  <c:v>114.036</c:v>
                </c:pt>
                <c:pt idx="28510">
                  <c:v>114.04</c:v>
                </c:pt>
                <c:pt idx="28511">
                  <c:v>114.044</c:v>
                </c:pt>
                <c:pt idx="28512">
                  <c:v>114.048</c:v>
                </c:pt>
                <c:pt idx="28513">
                  <c:v>114.05200000000001</c:v>
                </c:pt>
                <c:pt idx="28514">
                  <c:v>114.056</c:v>
                </c:pt>
                <c:pt idx="28515">
                  <c:v>114.06</c:v>
                </c:pt>
                <c:pt idx="28516">
                  <c:v>114.06399999999999</c:v>
                </c:pt>
                <c:pt idx="28517">
                  <c:v>114.068</c:v>
                </c:pt>
                <c:pt idx="28518">
                  <c:v>114.072</c:v>
                </c:pt>
                <c:pt idx="28519">
                  <c:v>114.07599999999999</c:v>
                </c:pt>
                <c:pt idx="28520">
                  <c:v>114.08</c:v>
                </c:pt>
                <c:pt idx="28521">
                  <c:v>114.084</c:v>
                </c:pt>
                <c:pt idx="28522">
                  <c:v>114.08799999999999</c:v>
                </c:pt>
                <c:pt idx="28523">
                  <c:v>114.092</c:v>
                </c:pt>
                <c:pt idx="28524">
                  <c:v>114.096</c:v>
                </c:pt>
                <c:pt idx="28525">
                  <c:v>114.1</c:v>
                </c:pt>
                <c:pt idx="28526">
                  <c:v>114.104</c:v>
                </c:pt>
                <c:pt idx="28527">
                  <c:v>114.108</c:v>
                </c:pt>
                <c:pt idx="28528">
                  <c:v>114.11199999999999</c:v>
                </c:pt>
                <c:pt idx="28529">
                  <c:v>114.116</c:v>
                </c:pt>
                <c:pt idx="28530">
                  <c:v>114.12</c:v>
                </c:pt>
                <c:pt idx="28531">
                  <c:v>114.124</c:v>
                </c:pt>
                <c:pt idx="28532">
                  <c:v>114.128</c:v>
                </c:pt>
                <c:pt idx="28533">
                  <c:v>114.13200000000001</c:v>
                </c:pt>
                <c:pt idx="28534">
                  <c:v>114.136</c:v>
                </c:pt>
                <c:pt idx="28535">
                  <c:v>114.14</c:v>
                </c:pt>
                <c:pt idx="28536">
                  <c:v>114.14400000000001</c:v>
                </c:pt>
                <c:pt idx="28537">
                  <c:v>114.148</c:v>
                </c:pt>
                <c:pt idx="28538">
                  <c:v>114.152</c:v>
                </c:pt>
                <c:pt idx="28539">
                  <c:v>114.15600000000001</c:v>
                </c:pt>
                <c:pt idx="28540">
                  <c:v>114.16</c:v>
                </c:pt>
                <c:pt idx="28541">
                  <c:v>114.164</c:v>
                </c:pt>
                <c:pt idx="28542">
                  <c:v>114.16800000000001</c:v>
                </c:pt>
                <c:pt idx="28543">
                  <c:v>114.172</c:v>
                </c:pt>
                <c:pt idx="28544">
                  <c:v>114.176</c:v>
                </c:pt>
                <c:pt idx="28545">
                  <c:v>114.18</c:v>
                </c:pt>
                <c:pt idx="28546">
                  <c:v>114.184</c:v>
                </c:pt>
                <c:pt idx="28547">
                  <c:v>114.188</c:v>
                </c:pt>
                <c:pt idx="28548">
                  <c:v>114.19199999999999</c:v>
                </c:pt>
                <c:pt idx="28549">
                  <c:v>114.196</c:v>
                </c:pt>
                <c:pt idx="28550">
                  <c:v>114.2</c:v>
                </c:pt>
                <c:pt idx="28551">
                  <c:v>114.20399999999999</c:v>
                </c:pt>
                <c:pt idx="28552">
                  <c:v>114.208</c:v>
                </c:pt>
                <c:pt idx="28553">
                  <c:v>114.212</c:v>
                </c:pt>
                <c:pt idx="28554">
                  <c:v>114.21599999999999</c:v>
                </c:pt>
                <c:pt idx="28555">
                  <c:v>114.22</c:v>
                </c:pt>
                <c:pt idx="28556">
                  <c:v>114.224</c:v>
                </c:pt>
                <c:pt idx="28557">
                  <c:v>114.22799999999999</c:v>
                </c:pt>
                <c:pt idx="28558">
                  <c:v>114.232</c:v>
                </c:pt>
                <c:pt idx="28559">
                  <c:v>114.236</c:v>
                </c:pt>
                <c:pt idx="28560">
                  <c:v>114.24</c:v>
                </c:pt>
                <c:pt idx="28561">
                  <c:v>114.244</c:v>
                </c:pt>
                <c:pt idx="28562">
                  <c:v>114.248</c:v>
                </c:pt>
                <c:pt idx="28563">
                  <c:v>114.252</c:v>
                </c:pt>
                <c:pt idx="28564">
                  <c:v>114.256</c:v>
                </c:pt>
                <c:pt idx="28565">
                  <c:v>114.26</c:v>
                </c:pt>
                <c:pt idx="28566">
                  <c:v>114.264</c:v>
                </c:pt>
                <c:pt idx="28567">
                  <c:v>114.268</c:v>
                </c:pt>
                <c:pt idx="28568">
                  <c:v>114.27200000000001</c:v>
                </c:pt>
                <c:pt idx="28569">
                  <c:v>114.276</c:v>
                </c:pt>
                <c:pt idx="28570">
                  <c:v>114.28</c:v>
                </c:pt>
                <c:pt idx="28571">
                  <c:v>114.28400000000001</c:v>
                </c:pt>
                <c:pt idx="28572">
                  <c:v>114.288</c:v>
                </c:pt>
                <c:pt idx="28573">
                  <c:v>114.292</c:v>
                </c:pt>
                <c:pt idx="28574">
                  <c:v>114.29600000000001</c:v>
                </c:pt>
                <c:pt idx="28575">
                  <c:v>114.3</c:v>
                </c:pt>
                <c:pt idx="28576">
                  <c:v>114.304</c:v>
                </c:pt>
                <c:pt idx="28577">
                  <c:v>114.30800000000001</c:v>
                </c:pt>
                <c:pt idx="28578">
                  <c:v>114.312</c:v>
                </c:pt>
                <c:pt idx="28579">
                  <c:v>114.316</c:v>
                </c:pt>
                <c:pt idx="28580">
                  <c:v>114.32</c:v>
                </c:pt>
                <c:pt idx="28581">
                  <c:v>114.324</c:v>
                </c:pt>
                <c:pt idx="28582">
                  <c:v>114.328</c:v>
                </c:pt>
                <c:pt idx="28583">
                  <c:v>114.33199999999999</c:v>
                </c:pt>
                <c:pt idx="28584">
                  <c:v>114.336</c:v>
                </c:pt>
                <c:pt idx="28585">
                  <c:v>114.34</c:v>
                </c:pt>
                <c:pt idx="28586">
                  <c:v>114.34399999999999</c:v>
                </c:pt>
                <c:pt idx="28587">
                  <c:v>114.348</c:v>
                </c:pt>
                <c:pt idx="28588">
                  <c:v>114.352</c:v>
                </c:pt>
                <c:pt idx="28589">
                  <c:v>114.35599999999999</c:v>
                </c:pt>
                <c:pt idx="28590">
                  <c:v>114.36</c:v>
                </c:pt>
                <c:pt idx="28591">
                  <c:v>114.364</c:v>
                </c:pt>
                <c:pt idx="28592">
                  <c:v>114.36799999999999</c:v>
                </c:pt>
                <c:pt idx="28593">
                  <c:v>114.372</c:v>
                </c:pt>
                <c:pt idx="28594">
                  <c:v>114.376</c:v>
                </c:pt>
                <c:pt idx="28595">
                  <c:v>114.38</c:v>
                </c:pt>
                <c:pt idx="28596">
                  <c:v>114.384</c:v>
                </c:pt>
                <c:pt idx="28597">
                  <c:v>114.38800000000001</c:v>
                </c:pt>
                <c:pt idx="28598">
                  <c:v>114.392</c:v>
                </c:pt>
                <c:pt idx="28599">
                  <c:v>114.396</c:v>
                </c:pt>
                <c:pt idx="28600">
                  <c:v>114.4</c:v>
                </c:pt>
                <c:pt idx="28601">
                  <c:v>114.404</c:v>
                </c:pt>
                <c:pt idx="28602">
                  <c:v>114.408</c:v>
                </c:pt>
                <c:pt idx="28603">
                  <c:v>114.41200000000001</c:v>
                </c:pt>
                <c:pt idx="28604">
                  <c:v>114.416</c:v>
                </c:pt>
                <c:pt idx="28605">
                  <c:v>114.42</c:v>
                </c:pt>
                <c:pt idx="28606">
                  <c:v>114.42400000000001</c:v>
                </c:pt>
                <c:pt idx="28607">
                  <c:v>114.428</c:v>
                </c:pt>
                <c:pt idx="28608">
                  <c:v>114.432</c:v>
                </c:pt>
                <c:pt idx="28609">
                  <c:v>114.43600000000001</c:v>
                </c:pt>
                <c:pt idx="28610">
                  <c:v>114.44</c:v>
                </c:pt>
                <c:pt idx="28611">
                  <c:v>114.444</c:v>
                </c:pt>
                <c:pt idx="28612">
                  <c:v>114.44799999999999</c:v>
                </c:pt>
                <c:pt idx="28613">
                  <c:v>114.452</c:v>
                </c:pt>
                <c:pt idx="28614">
                  <c:v>114.456</c:v>
                </c:pt>
                <c:pt idx="28615">
                  <c:v>114.46</c:v>
                </c:pt>
                <c:pt idx="28616">
                  <c:v>114.464</c:v>
                </c:pt>
                <c:pt idx="28617">
                  <c:v>114.468</c:v>
                </c:pt>
                <c:pt idx="28618">
                  <c:v>114.47199999999999</c:v>
                </c:pt>
                <c:pt idx="28619">
                  <c:v>114.476</c:v>
                </c:pt>
                <c:pt idx="28620">
                  <c:v>114.48</c:v>
                </c:pt>
                <c:pt idx="28621">
                  <c:v>114.48399999999999</c:v>
                </c:pt>
                <c:pt idx="28622">
                  <c:v>114.488</c:v>
                </c:pt>
                <c:pt idx="28623">
                  <c:v>114.492</c:v>
                </c:pt>
                <c:pt idx="28624">
                  <c:v>114.496</c:v>
                </c:pt>
                <c:pt idx="28625">
                  <c:v>114.5</c:v>
                </c:pt>
                <c:pt idx="28626">
                  <c:v>114.504</c:v>
                </c:pt>
                <c:pt idx="28627">
                  <c:v>114.508</c:v>
                </c:pt>
                <c:pt idx="28628">
                  <c:v>114.512</c:v>
                </c:pt>
                <c:pt idx="28629">
                  <c:v>114.51600000000001</c:v>
                </c:pt>
                <c:pt idx="28630">
                  <c:v>114.52</c:v>
                </c:pt>
                <c:pt idx="28631">
                  <c:v>114.524</c:v>
                </c:pt>
                <c:pt idx="28632">
                  <c:v>114.52800000000001</c:v>
                </c:pt>
                <c:pt idx="28633">
                  <c:v>114.532</c:v>
                </c:pt>
                <c:pt idx="28634">
                  <c:v>114.536</c:v>
                </c:pt>
                <c:pt idx="28635">
                  <c:v>114.54</c:v>
                </c:pt>
                <c:pt idx="28636">
                  <c:v>114.544</c:v>
                </c:pt>
                <c:pt idx="28637">
                  <c:v>114.548</c:v>
                </c:pt>
                <c:pt idx="28638">
                  <c:v>114.55200000000001</c:v>
                </c:pt>
                <c:pt idx="28639">
                  <c:v>114.556</c:v>
                </c:pt>
                <c:pt idx="28640">
                  <c:v>114.56</c:v>
                </c:pt>
                <c:pt idx="28641">
                  <c:v>114.56399999999999</c:v>
                </c:pt>
                <c:pt idx="28642">
                  <c:v>114.568</c:v>
                </c:pt>
                <c:pt idx="28643">
                  <c:v>114.572</c:v>
                </c:pt>
                <c:pt idx="28644">
                  <c:v>114.57599999999999</c:v>
                </c:pt>
                <c:pt idx="28645">
                  <c:v>114.58</c:v>
                </c:pt>
                <c:pt idx="28646">
                  <c:v>114.584</c:v>
                </c:pt>
                <c:pt idx="28647">
                  <c:v>114.58799999999999</c:v>
                </c:pt>
                <c:pt idx="28648">
                  <c:v>114.592</c:v>
                </c:pt>
                <c:pt idx="28649">
                  <c:v>114.596</c:v>
                </c:pt>
                <c:pt idx="28650">
                  <c:v>114.6</c:v>
                </c:pt>
                <c:pt idx="28651">
                  <c:v>114.604</c:v>
                </c:pt>
                <c:pt idx="28652">
                  <c:v>114.608</c:v>
                </c:pt>
                <c:pt idx="28653">
                  <c:v>114.61199999999999</c:v>
                </c:pt>
                <c:pt idx="28654">
                  <c:v>114.616</c:v>
                </c:pt>
                <c:pt idx="28655">
                  <c:v>114.62</c:v>
                </c:pt>
                <c:pt idx="28656">
                  <c:v>114.624</c:v>
                </c:pt>
                <c:pt idx="28657">
                  <c:v>114.628</c:v>
                </c:pt>
                <c:pt idx="28658">
                  <c:v>114.63200000000001</c:v>
                </c:pt>
                <c:pt idx="28659">
                  <c:v>114.636</c:v>
                </c:pt>
                <c:pt idx="28660">
                  <c:v>114.64</c:v>
                </c:pt>
                <c:pt idx="28661">
                  <c:v>114.64400000000001</c:v>
                </c:pt>
                <c:pt idx="28662">
                  <c:v>114.648</c:v>
                </c:pt>
                <c:pt idx="28663">
                  <c:v>114.652</c:v>
                </c:pt>
                <c:pt idx="28664">
                  <c:v>114.65600000000001</c:v>
                </c:pt>
                <c:pt idx="28665">
                  <c:v>114.66</c:v>
                </c:pt>
                <c:pt idx="28666">
                  <c:v>114.664</c:v>
                </c:pt>
                <c:pt idx="28667">
                  <c:v>114.66800000000001</c:v>
                </c:pt>
                <c:pt idx="28668">
                  <c:v>114.672</c:v>
                </c:pt>
                <c:pt idx="28669">
                  <c:v>114.676</c:v>
                </c:pt>
                <c:pt idx="28670">
                  <c:v>114.68</c:v>
                </c:pt>
                <c:pt idx="28671">
                  <c:v>114.684</c:v>
                </c:pt>
                <c:pt idx="28672">
                  <c:v>114.688</c:v>
                </c:pt>
                <c:pt idx="28673">
                  <c:v>114.69199999999999</c:v>
                </c:pt>
                <c:pt idx="28674">
                  <c:v>114.696</c:v>
                </c:pt>
                <c:pt idx="28675">
                  <c:v>114.7</c:v>
                </c:pt>
                <c:pt idx="28676">
                  <c:v>114.70399999999999</c:v>
                </c:pt>
                <c:pt idx="28677">
                  <c:v>114.708</c:v>
                </c:pt>
                <c:pt idx="28678">
                  <c:v>114.712</c:v>
                </c:pt>
                <c:pt idx="28679">
                  <c:v>114.71599999999999</c:v>
                </c:pt>
                <c:pt idx="28680">
                  <c:v>114.72</c:v>
                </c:pt>
                <c:pt idx="28681">
                  <c:v>114.724</c:v>
                </c:pt>
                <c:pt idx="28682">
                  <c:v>114.72799999999999</c:v>
                </c:pt>
                <c:pt idx="28683">
                  <c:v>114.732</c:v>
                </c:pt>
                <c:pt idx="28684">
                  <c:v>114.736</c:v>
                </c:pt>
                <c:pt idx="28685">
                  <c:v>114.74</c:v>
                </c:pt>
                <c:pt idx="28686">
                  <c:v>114.744</c:v>
                </c:pt>
                <c:pt idx="28687">
                  <c:v>114.748</c:v>
                </c:pt>
                <c:pt idx="28688">
                  <c:v>114.752</c:v>
                </c:pt>
                <c:pt idx="28689">
                  <c:v>114.756</c:v>
                </c:pt>
                <c:pt idx="28690">
                  <c:v>114.76</c:v>
                </c:pt>
                <c:pt idx="28691">
                  <c:v>114.764</c:v>
                </c:pt>
                <c:pt idx="28692">
                  <c:v>114.768</c:v>
                </c:pt>
                <c:pt idx="28693">
                  <c:v>114.77200000000001</c:v>
                </c:pt>
                <c:pt idx="28694">
                  <c:v>114.776</c:v>
                </c:pt>
                <c:pt idx="28695">
                  <c:v>114.78</c:v>
                </c:pt>
                <c:pt idx="28696">
                  <c:v>114.78400000000001</c:v>
                </c:pt>
                <c:pt idx="28697">
                  <c:v>114.788</c:v>
                </c:pt>
                <c:pt idx="28698">
                  <c:v>114.792</c:v>
                </c:pt>
                <c:pt idx="28699">
                  <c:v>114.79600000000001</c:v>
                </c:pt>
                <c:pt idx="28700">
                  <c:v>114.8</c:v>
                </c:pt>
                <c:pt idx="28701">
                  <c:v>114.804</c:v>
                </c:pt>
                <c:pt idx="28702">
                  <c:v>114.80800000000001</c:v>
                </c:pt>
                <c:pt idx="28703">
                  <c:v>114.812</c:v>
                </c:pt>
                <c:pt idx="28704">
                  <c:v>114.816</c:v>
                </c:pt>
                <c:pt idx="28705">
                  <c:v>114.82</c:v>
                </c:pt>
                <c:pt idx="28706">
                  <c:v>114.824</c:v>
                </c:pt>
                <c:pt idx="28707">
                  <c:v>114.828</c:v>
                </c:pt>
                <c:pt idx="28708">
                  <c:v>114.83199999999999</c:v>
                </c:pt>
                <c:pt idx="28709">
                  <c:v>114.836</c:v>
                </c:pt>
                <c:pt idx="28710">
                  <c:v>114.84</c:v>
                </c:pt>
                <c:pt idx="28711">
                  <c:v>114.84399999999999</c:v>
                </c:pt>
                <c:pt idx="28712">
                  <c:v>114.848</c:v>
                </c:pt>
                <c:pt idx="28713">
                  <c:v>114.852</c:v>
                </c:pt>
                <c:pt idx="28714">
                  <c:v>114.85599999999999</c:v>
                </c:pt>
                <c:pt idx="28715">
                  <c:v>114.86</c:v>
                </c:pt>
                <c:pt idx="28716">
                  <c:v>114.864</c:v>
                </c:pt>
                <c:pt idx="28717">
                  <c:v>114.86799999999999</c:v>
                </c:pt>
                <c:pt idx="28718">
                  <c:v>114.872</c:v>
                </c:pt>
                <c:pt idx="28719">
                  <c:v>114.876</c:v>
                </c:pt>
                <c:pt idx="28720">
                  <c:v>114.88</c:v>
                </c:pt>
                <c:pt idx="28721">
                  <c:v>114.884</c:v>
                </c:pt>
                <c:pt idx="28722">
                  <c:v>114.88800000000001</c:v>
                </c:pt>
                <c:pt idx="28723">
                  <c:v>114.892</c:v>
                </c:pt>
                <c:pt idx="28724">
                  <c:v>114.896</c:v>
                </c:pt>
                <c:pt idx="28725">
                  <c:v>114.9</c:v>
                </c:pt>
                <c:pt idx="28726">
                  <c:v>114.904</c:v>
                </c:pt>
                <c:pt idx="28727">
                  <c:v>114.908</c:v>
                </c:pt>
                <c:pt idx="28728">
                  <c:v>114.91200000000001</c:v>
                </c:pt>
                <c:pt idx="28729">
                  <c:v>114.916</c:v>
                </c:pt>
                <c:pt idx="28730">
                  <c:v>114.92</c:v>
                </c:pt>
                <c:pt idx="28731">
                  <c:v>114.92400000000001</c:v>
                </c:pt>
                <c:pt idx="28732">
                  <c:v>114.928</c:v>
                </c:pt>
                <c:pt idx="28733">
                  <c:v>114.932</c:v>
                </c:pt>
                <c:pt idx="28734">
                  <c:v>114.93600000000001</c:v>
                </c:pt>
                <c:pt idx="28735">
                  <c:v>114.94</c:v>
                </c:pt>
                <c:pt idx="28736">
                  <c:v>114.944</c:v>
                </c:pt>
                <c:pt idx="28737">
                  <c:v>114.94799999999999</c:v>
                </c:pt>
                <c:pt idx="28738">
                  <c:v>114.952</c:v>
                </c:pt>
                <c:pt idx="28739">
                  <c:v>114.956</c:v>
                </c:pt>
                <c:pt idx="28740">
                  <c:v>114.96</c:v>
                </c:pt>
                <c:pt idx="28741">
                  <c:v>114.964</c:v>
                </c:pt>
                <c:pt idx="28742">
                  <c:v>114.968</c:v>
                </c:pt>
                <c:pt idx="28743">
                  <c:v>114.97199999999999</c:v>
                </c:pt>
                <c:pt idx="28744">
                  <c:v>114.976</c:v>
                </c:pt>
                <c:pt idx="28745">
                  <c:v>114.98</c:v>
                </c:pt>
                <c:pt idx="28746">
                  <c:v>114.98399999999999</c:v>
                </c:pt>
                <c:pt idx="28747">
                  <c:v>114.988</c:v>
                </c:pt>
                <c:pt idx="28748">
                  <c:v>114.992</c:v>
                </c:pt>
                <c:pt idx="28749">
                  <c:v>114.996</c:v>
                </c:pt>
                <c:pt idx="28750">
                  <c:v>115</c:v>
                </c:pt>
                <c:pt idx="28751">
                  <c:v>115.004</c:v>
                </c:pt>
                <c:pt idx="28752">
                  <c:v>115.008</c:v>
                </c:pt>
                <c:pt idx="28753">
                  <c:v>115.012</c:v>
                </c:pt>
                <c:pt idx="28754">
                  <c:v>115.01600000000001</c:v>
                </c:pt>
                <c:pt idx="28755">
                  <c:v>115.02</c:v>
                </c:pt>
                <c:pt idx="28756">
                  <c:v>115.024</c:v>
                </c:pt>
                <c:pt idx="28757">
                  <c:v>115.02800000000001</c:v>
                </c:pt>
                <c:pt idx="28758">
                  <c:v>115.032</c:v>
                </c:pt>
                <c:pt idx="28759">
                  <c:v>115.036</c:v>
                </c:pt>
                <c:pt idx="28760">
                  <c:v>115.04</c:v>
                </c:pt>
                <c:pt idx="28761">
                  <c:v>115.044</c:v>
                </c:pt>
                <c:pt idx="28762">
                  <c:v>115.048</c:v>
                </c:pt>
                <c:pt idx="28763">
                  <c:v>115.05200000000001</c:v>
                </c:pt>
                <c:pt idx="28764">
                  <c:v>115.056</c:v>
                </c:pt>
                <c:pt idx="28765">
                  <c:v>115.06</c:v>
                </c:pt>
                <c:pt idx="28766">
                  <c:v>115.06399999999999</c:v>
                </c:pt>
                <c:pt idx="28767">
                  <c:v>115.068</c:v>
                </c:pt>
                <c:pt idx="28768">
                  <c:v>115.072</c:v>
                </c:pt>
                <c:pt idx="28769">
                  <c:v>115.07599999999999</c:v>
                </c:pt>
                <c:pt idx="28770">
                  <c:v>115.08</c:v>
                </c:pt>
                <c:pt idx="28771">
                  <c:v>115.084</c:v>
                </c:pt>
                <c:pt idx="28772">
                  <c:v>115.08799999999999</c:v>
                </c:pt>
                <c:pt idx="28773">
                  <c:v>115.092</c:v>
                </c:pt>
                <c:pt idx="28774">
                  <c:v>115.096</c:v>
                </c:pt>
                <c:pt idx="28775">
                  <c:v>115.1</c:v>
                </c:pt>
                <c:pt idx="28776">
                  <c:v>115.104</c:v>
                </c:pt>
                <c:pt idx="28777">
                  <c:v>115.108</c:v>
                </c:pt>
                <c:pt idx="28778">
                  <c:v>115.11199999999999</c:v>
                </c:pt>
                <c:pt idx="28779">
                  <c:v>115.116</c:v>
                </c:pt>
                <c:pt idx="28780">
                  <c:v>115.12</c:v>
                </c:pt>
                <c:pt idx="28781">
                  <c:v>115.124</c:v>
                </c:pt>
                <c:pt idx="28782">
                  <c:v>115.128</c:v>
                </c:pt>
                <c:pt idx="28783">
                  <c:v>115.13200000000001</c:v>
                </c:pt>
                <c:pt idx="28784">
                  <c:v>115.136</c:v>
                </c:pt>
                <c:pt idx="28785">
                  <c:v>115.14</c:v>
                </c:pt>
                <c:pt idx="28786">
                  <c:v>115.14400000000001</c:v>
                </c:pt>
                <c:pt idx="28787">
                  <c:v>115.148</c:v>
                </c:pt>
                <c:pt idx="28788">
                  <c:v>115.152</c:v>
                </c:pt>
                <c:pt idx="28789">
                  <c:v>115.15600000000001</c:v>
                </c:pt>
                <c:pt idx="28790">
                  <c:v>115.16</c:v>
                </c:pt>
                <c:pt idx="28791">
                  <c:v>115.164</c:v>
                </c:pt>
                <c:pt idx="28792">
                  <c:v>115.16800000000001</c:v>
                </c:pt>
                <c:pt idx="28793">
                  <c:v>115.172</c:v>
                </c:pt>
                <c:pt idx="28794">
                  <c:v>115.176</c:v>
                </c:pt>
                <c:pt idx="28795">
                  <c:v>115.18</c:v>
                </c:pt>
                <c:pt idx="28796">
                  <c:v>115.184</c:v>
                </c:pt>
                <c:pt idx="28797">
                  <c:v>115.188</c:v>
                </c:pt>
                <c:pt idx="28798">
                  <c:v>115.19199999999999</c:v>
                </c:pt>
                <c:pt idx="28799">
                  <c:v>115.196</c:v>
                </c:pt>
                <c:pt idx="28800">
                  <c:v>115.2</c:v>
                </c:pt>
                <c:pt idx="28801">
                  <c:v>115.20399999999999</c:v>
                </c:pt>
                <c:pt idx="28802">
                  <c:v>115.208</c:v>
                </c:pt>
                <c:pt idx="28803">
                  <c:v>115.212</c:v>
                </c:pt>
                <c:pt idx="28804">
                  <c:v>115.21599999999999</c:v>
                </c:pt>
                <c:pt idx="28805">
                  <c:v>115.22</c:v>
                </c:pt>
                <c:pt idx="28806">
                  <c:v>115.224</c:v>
                </c:pt>
                <c:pt idx="28807">
                  <c:v>115.22799999999999</c:v>
                </c:pt>
                <c:pt idx="28808">
                  <c:v>115.232</c:v>
                </c:pt>
                <c:pt idx="28809">
                  <c:v>115.236</c:v>
                </c:pt>
                <c:pt idx="28810">
                  <c:v>115.24</c:v>
                </c:pt>
                <c:pt idx="28811">
                  <c:v>115.244</c:v>
                </c:pt>
                <c:pt idx="28812">
                  <c:v>115.248</c:v>
                </c:pt>
                <c:pt idx="28813">
                  <c:v>115.252</c:v>
                </c:pt>
                <c:pt idx="28814">
                  <c:v>115.256</c:v>
                </c:pt>
                <c:pt idx="28815">
                  <c:v>115.26</c:v>
                </c:pt>
                <c:pt idx="28816">
                  <c:v>115.264</c:v>
                </c:pt>
                <c:pt idx="28817">
                  <c:v>115.268</c:v>
                </c:pt>
                <c:pt idx="28818">
                  <c:v>115.27200000000001</c:v>
                </c:pt>
                <c:pt idx="28819">
                  <c:v>115.276</c:v>
                </c:pt>
                <c:pt idx="28820">
                  <c:v>115.28</c:v>
                </c:pt>
                <c:pt idx="28821">
                  <c:v>115.28400000000001</c:v>
                </c:pt>
                <c:pt idx="28822">
                  <c:v>115.288</c:v>
                </c:pt>
                <c:pt idx="28823">
                  <c:v>115.292</c:v>
                </c:pt>
                <c:pt idx="28824">
                  <c:v>115.29600000000001</c:v>
                </c:pt>
                <c:pt idx="28825">
                  <c:v>115.3</c:v>
                </c:pt>
                <c:pt idx="28826">
                  <c:v>115.304</c:v>
                </c:pt>
                <c:pt idx="28827">
                  <c:v>115.30800000000001</c:v>
                </c:pt>
                <c:pt idx="28828">
                  <c:v>115.312</c:v>
                </c:pt>
                <c:pt idx="28829">
                  <c:v>115.316</c:v>
                </c:pt>
                <c:pt idx="28830">
                  <c:v>115.32</c:v>
                </c:pt>
                <c:pt idx="28831">
                  <c:v>115.324</c:v>
                </c:pt>
                <c:pt idx="28832">
                  <c:v>115.328</c:v>
                </c:pt>
                <c:pt idx="28833">
                  <c:v>115.33199999999999</c:v>
                </c:pt>
                <c:pt idx="28834">
                  <c:v>115.336</c:v>
                </c:pt>
                <c:pt idx="28835">
                  <c:v>115.34</c:v>
                </c:pt>
                <c:pt idx="28836">
                  <c:v>115.34399999999999</c:v>
                </c:pt>
                <c:pt idx="28837">
                  <c:v>115.348</c:v>
                </c:pt>
                <c:pt idx="28838">
                  <c:v>115.352</c:v>
                </c:pt>
                <c:pt idx="28839">
                  <c:v>115.35599999999999</c:v>
                </c:pt>
                <c:pt idx="28840">
                  <c:v>115.36</c:v>
                </c:pt>
                <c:pt idx="28841">
                  <c:v>115.364</c:v>
                </c:pt>
                <c:pt idx="28842">
                  <c:v>115.36799999999999</c:v>
                </c:pt>
                <c:pt idx="28843">
                  <c:v>115.372</c:v>
                </c:pt>
                <c:pt idx="28844">
                  <c:v>115.376</c:v>
                </c:pt>
                <c:pt idx="28845">
                  <c:v>115.38</c:v>
                </c:pt>
                <c:pt idx="28846">
                  <c:v>115.384</c:v>
                </c:pt>
                <c:pt idx="28847">
                  <c:v>115.38800000000001</c:v>
                </c:pt>
                <c:pt idx="28848">
                  <c:v>115.392</c:v>
                </c:pt>
                <c:pt idx="28849">
                  <c:v>115.396</c:v>
                </c:pt>
                <c:pt idx="28850">
                  <c:v>115.4</c:v>
                </c:pt>
                <c:pt idx="28851">
                  <c:v>115.404</c:v>
                </c:pt>
                <c:pt idx="28852">
                  <c:v>115.408</c:v>
                </c:pt>
                <c:pt idx="28853">
                  <c:v>115.41200000000001</c:v>
                </c:pt>
                <c:pt idx="28854">
                  <c:v>115.416</c:v>
                </c:pt>
                <c:pt idx="28855">
                  <c:v>115.42</c:v>
                </c:pt>
                <c:pt idx="28856">
                  <c:v>115.42400000000001</c:v>
                </c:pt>
                <c:pt idx="28857">
                  <c:v>115.428</c:v>
                </c:pt>
                <c:pt idx="28858">
                  <c:v>115.432</c:v>
                </c:pt>
                <c:pt idx="28859">
                  <c:v>115.43600000000001</c:v>
                </c:pt>
                <c:pt idx="28860">
                  <c:v>115.44</c:v>
                </c:pt>
                <c:pt idx="28861">
                  <c:v>115.444</c:v>
                </c:pt>
                <c:pt idx="28862">
                  <c:v>115.44799999999999</c:v>
                </c:pt>
                <c:pt idx="28863">
                  <c:v>115.452</c:v>
                </c:pt>
                <c:pt idx="28864">
                  <c:v>115.456</c:v>
                </c:pt>
                <c:pt idx="28865">
                  <c:v>115.46</c:v>
                </c:pt>
                <c:pt idx="28866">
                  <c:v>115.464</c:v>
                </c:pt>
                <c:pt idx="28867">
                  <c:v>115.468</c:v>
                </c:pt>
                <c:pt idx="28868">
                  <c:v>115.47199999999999</c:v>
                </c:pt>
                <c:pt idx="28869">
                  <c:v>115.476</c:v>
                </c:pt>
                <c:pt idx="28870">
                  <c:v>115.48</c:v>
                </c:pt>
                <c:pt idx="28871">
                  <c:v>115.48399999999999</c:v>
                </c:pt>
                <c:pt idx="28872">
                  <c:v>115.488</c:v>
                </c:pt>
                <c:pt idx="28873">
                  <c:v>115.492</c:v>
                </c:pt>
                <c:pt idx="28874">
                  <c:v>115.496</c:v>
                </c:pt>
                <c:pt idx="28875">
                  <c:v>115.5</c:v>
                </c:pt>
                <c:pt idx="28876">
                  <c:v>115.504</c:v>
                </c:pt>
                <c:pt idx="28877">
                  <c:v>115.508</c:v>
                </c:pt>
                <c:pt idx="28878">
                  <c:v>115.512</c:v>
                </c:pt>
                <c:pt idx="28879">
                  <c:v>115.51600000000001</c:v>
                </c:pt>
                <c:pt idx="28880">
                  <c:v>115.52</c:v>
                </c:pt>
                <c:pt idx="28881">
                  <c:v>115.524</c:v>
                </c:pt>
                <c:pt idx="28882">
                  <c:v>115.52800000000001</c:v>
                </c:pt>
                <c:pt idx="28883">
                  <c:v>115.532</c:v>
                </c:pt>
                <c:pt idx="28884">
                  <c:v>115.536</c:v>
                </c:pt>
                <c:pt idx="28885">
                  <c:v>115.54</c:v>
                </c:pt>
                <c:pt idx="28886">
                  <c:v>115.544</c:v>
                </c:pt>
                <c:pt idx="28887">
                  <c:v>115.548</c:v>
                </c:pt>
                <c:pt idx="28888">
                  <c:v>115.55200000000001</c:v>
                </c:pt>
                <c:pt idx="28889">
                  <c:v>115.556</c:v>
                </c:pt>
                <c:pt idx="28890">
                  <c:v>115.56</c:v>
                </c:pt>
                <c:pt idx="28891">
                  <c:v>115.56399999999999</c:v>
                </c:pt>
                <c:pt idx="28892">
                  <c:v>115.568</c:v>
                </c:pt>
                <c:pt idx="28893">
                  <c:v>115.572</c:v>
                </c:pt>
                <c:pt idx="28894">
                  <c:v>115.57599999999999</c:v>
                </c:pt>
                <c:pt idx="28895">
                  <c:v>115.58</c:v>
                </c:pt>
                <c:pt idx="28896">
                  <c:v>115.584</c:v>
                </c:pt>
                <c:pt idx="28897">
                  <c:v>115.58799999999999</c:v>
                </c:pt>
                <c:pt idx="28898">
                  <c:v>115.592</c:v>
                </c:pt>
                <c:pt idx="28899">
                  <c:v>115.596</c:v>
                </c:pt>
                <c:pt idx="28900">
                  <c:v>115.6</c:v>
                </c:pt>
                <c:pt idx="28901">
                  <c:v>115.604</c:v>
                </c:pt>
                <c:pt idx="28902">
                  <c:v>115.608</c:v>
                </c:pt>
                <c:pt idx="28903">
                  <c:v>115.61199999999999</c:v>
                </c:pt>
                <c:pt idx="28904">
                  <c:v>115.616</c:v>
                </c:pt>
                <c:pt idx="28905">
                  <c:v>115.62</c:v>
                </c:pt>
                <c:pt idx="28906">
                  <c:v>115.624</c:v>
                </c:pt>
                <c:pt idx="28907">
                  <c:v>115.628</c:v>
                </c:pt>
                <c:pt idx="28908">
                  <c:v>115.63200000000001</c:v>
                </c:pt>
                <c:pt idx="28909">
                  <c:v>115.636</c:v>
                </c:pt>
                <c:pt idx="28910">
                  <c:v>115.64</c:v>
                </c:pt>
                <c:pt idx="28911">
                  <c:v>115.64400000000001</c:v>
                </c:pt>
                <c:pt idx="28912">
                  <c:v>115.648</c:v>
                </c:pt>
                <c:pt idx="28913">
                  <c:v>115.652</c:v>
                </c:pt>
                <c:pt idx="28914">
                  <c:v>115.65600000000001</c:v>
                </c:pt>
                <c:pt idx="28915">
                  <c:v>115.66</c:v>
                </c:pt>
                <c:pt idx="28916">
                  <c:v>115.664</c:v>
                </c:pt>
                <c:pt idx="28917">
                  <c:v>115.66800000000001</c:v>
                </c:pt>
                <c:pt idx="28918">
                  <c:v>115.672</c:v>
                </c:pt>
                <c:pt idx="28919">
                  <c:v>115.676</c:v>
                </c:pt>
                <c:pt idx="28920">
                  <c:v>115.68</c:v>
                </c:pt>
                <c:pt idx="28921">
                  <c:v>115.684</c:v>
                </c:pt>
                <c:pt idx="28922">
                  <c:v>115.688</c:v>
                </c:pt>
                <c:pt idx="28923">
                  <c:v>115.69199999999999</c:v>
                </c:pt>
                <c:pt idx="28924">
                  <c:v>115.696</c:v>
                </c:pt>
                <c:pt idx="28925">
                  <c:v>115.7</c:v>
                </c:pt>
                <c:pt idx="28926">
                  <c:v>115.70399999999999</c:v>
                </c:pt>
                <c:pt idx="28927">
                  <c:v>115.708</c:v>
                </c:pt>
                <c:pt idx="28928">
                  <c:v>115.712</c:v>
                </c:pt>
                <c:pt idx="28929">
                  <c:v>115.71599999999999</c:v>
                </c:pt>
                <c:pt idx="28930">
                  <c:v>115.72</c:v>
                </c:pt>
                <c:pt idx="28931">
                  <c:v>115.724</c:v>
                </c:pt>
                <c:pt idx="28932">
                  <c:v>115.72799999999999</c:v>
                </c:pt>
                <c:pt idx="28933">
                  <c:v>115.732</c:v>
                </c:pt>
                <c:pt idx="28934">
                  <c:v>115.736</c:v>
                </c:pt>
                <c:pt idx="28935">
                  <c:v>115.74</c:v>
                </c:pt>
                <c:pt idx="28936">
                  <c:v>115.744</c:v>
                </c:pt>
                <c:pt idx="28937">
                  <c:v>115.748</c:v>
                </c:pt>
                <c:pt idx="28938">
                  <c:v>115.752</c:v>
                </c:pt>
                <c:pt idx="28939">
                  <c:v>115.756</c:v>
                </c:pt>
                <c:pt idx="28940">
                  <c:v>115.76</c:v>
                </c:pt>
                <c:pt idx="28941">
                  <c:v>115.764</c:v>
                </c:pt>
                <c:pt idx="28942">
                  <c:v>115.768</c:v>
                </c:pt>
                <c:pt idx="28943">
                  <c:v>115.77200000000001</c:v>
                </c:pt>
                <c:pt idx="28944">
                  <c:v>115.776</c:v>
                </c:pt>
                <c:pt idx="28945">
                  <c:v>115.78</c:v>
                </c:pt>
                <c:pt idx="28946">
                  <c:v>115.78400000000001</c:v>
                </c:pt>
                <c:pt idx="28947">
                  <c:v>115.788</c:v>
                </c:pt>
                <c:pt idx="28948">
                  <c:v>115.792</c:v>
                </c:pt>
                <c:pt idx="28949">
                  <c:v>115.79600000000001</c:v>
                </c:pt>
                <c:pt idx="28950">
                  <c:v>115.8</c:v>
                </c:pt>
                <c:pt idx="28951">
                  <c:v>115.804</c:v>
                </c:pt>
                <c:pt idx="28952">
                  <c:v>115.80800000000001</c:v>
                </c:pt>
                <c:pt idx="28953">
                  <c:v>115.812</c:v>
                </c:pt>
                <c:pt idx="28954">
                  <c:v>115.816</c:v>
                </c:pt>
                <c:pt idx="28955">
                  <c:v>115.82</c:v>
                </c:pt>
                <c:pt idx="28956">
                  <c:v>115.824</c:v>
                </c:pt>
                <c:pt idx="28957">
                  <c:v>115.828</c:v>
                </c:pt>
                <c:pt idx="28958">
                  <c:v>115.83199999999999</c:v>
                </c:pt>
                <c:pt idx="28959">
                  <c:v>115.836</c:v>
                </c:pt>
                <c:pt idx="28960">
                  <c:v>115.84</c:v>
                </c:pt>
                <c:pt idx="28961">
                  <c:v>115.84399999999999</c:v>
                </c:pt>
                <c:pt idx="28962">
                  <c:v>115.848</c:v>
                </c:pt>
                <c:pt idx="28963">
                  <c:v>115.852</c:v>
                </c:pt>
                <c:pt idx="28964">
                  <c:v>115.85599999999999</c:v>
                </c:pt>
                <c:pt idx="28965">
                  <c:v>115.86</c:v>
                </c:pt>
                <c:pt idx="28966">
                  <c:v>115.864</c:v>
                </c:pt>
                <c:pt idx="28967">
                  <c:v>115.86799999999999</c:v>
                </c:pt>
                <c:pt idx="28968">
                  <c:v>115.872</c:v>
                </c:pt>
                <c:pt idx="28969">
                  <c:v>115.876</c:v>
                </c:pt>
                <c:pt idx="28970">
                  <c:v>115.88</c:v>
                </c:pt>
                <c:pt idx="28971">
                  <c:v>115.884</c:v>
                </c:pt>
                <c:pt idx="28972">
                  <c:v>115.88800000000001</c:v>
                </c:pt>
                <c:pt idx="28973">
                  <c:v>115.892</c:v>
                </c:pt>
                <c:pt idx="28974">
                  <c:v>115.896</c:v>
                </c:pt>
                <c:pt idx="28975">
                  <c:v>115.9</c:v>
                </c:pt>
                <c:pt idx="28976">
                  <c:v>115.904</c:v>
                </c:pt>
                <c:pt idx="28977">
                  <c:v>115.908</c:v>
                </c:pt>
                <c:pt idx="28978">
                  <c:v>115.91200000000001</c:v>
                </c:pt>
                <c:pt idx="28979">
                  <c:v>115.916</c:v>
                </c:pt>
                <c:pt idx="28980">
                  <c:v>115.92</c:v>
                </c:pt>
                <c:pt idx="28981">
                  <c:v>115.92400000000001</c:v>
                </c:pt>
                <c:pt idx="28982">
                  <c:v>115.928</c:v>
                </c:pt>
                <c:pt idx="28983">
                  <c:v>115.932</c:v>
                </c:pt>
                <c:pt idx="28984">
                  <c:v>115.93600000000001</c:v>
                </c:pt>
                <c:pt idx="28985">
                  <c:v>115.94</c:v>
                </c:pt>
                <c:pt idx="28986">
                  <c:v>115.944</c:v>
                </c:pt>
                <c:pt idx="28987">
                  <c:v>115.94799999999999</c:v>
                </c:pt>
                <c:pt idx="28988">
                  <c:v>115.952</c:v>
                </c:pt>
                <c:pt idx="28989">
                  <c:v>115.956</c:v>
                </c:pt>
                <c:pt idx="28990">
                  <c:v>115.96</c:v>
                </c:pt>
                <c:pt idx="28991">
                  <c:v>115.964</c:v>
                </c:pt>
                <c:pt idx="28992">
                  <c:v>115.968</c:v>
                </c:pt>
                <c:pt idx="28993">
                  <c:v>115.97199999999999</c:v>
                </c:pt>
                <c:pt idx="28994">
                  <c:v>115.976</c:v>
                </c:pt>
                <c:pt idx="28995">
                  <c:v>115.98</c:v>
                </c:pt>
                <c:pt idx="28996">
                  <c:v>115.98399999999999</c:v>
                </c:pt>
                <c:pt idx="28997">
                  <c:v>115.988</c:v>
                </c:pt>
                <c:pt idx="28998">
                  <c:v>115.992</c:v>
                </c:pt>
                <c:pt idx="28999">
                  <c:v>115.996</c:v>
                </c:pt>
                <c:pt idx="29000">
                  <c:v>116</c:v>
                </c:pt>
                <c:pt idx="29001">
                  <c:v>116.004</c:v>
                </c:pt>
                <c:pt idx="29002">
                  <c:v>116.008</c:v>
                </c:pt>
                <c:pt idx="29003">
                  <c:v>116.012</c:v>
                </c:pt>
                <c:pt idx="29004">
                  <c:v>116.01600000000001</c:v>
                </c:pt>
                <c:pt idx="29005">
                  <c:v>116.02</c:v>
                </c:pt>
                <c:pt idx="29006">
                  <c:v>116.024</c:v>
                </c:pt>
                <c:pt idx="29007">
                  <c:v>116.02800000000001</c:v>
                </c:pt>
                <c:pt idx="29008">
                  <c:v>116.032</c:v>
                </c:pt>
                <c:pt idx="29009">
                  <c:v>116.036</c:v>
                </c:pt>
                <c:pt idx="29010">
                  <c:v>116.04</c:v>
                </c:pt>
                <c:pt idx="29011">
                  <c:v>116.044</c:v>
                </c:pt>
                <c:pt idx="29012">
                  <c:v>116.048</c:v>
                </c:pt>
                <c:pt idx="29013">
                  <c:v>116.05200000000001</c:v>
                </c:pt>
                <c:pt idx="29014">
                  <c:v>116.056</c:v>
                </c:pt>
                <c:pt idx="29015">
                  <c:v>116.06</c:v>
                </c:pt>
                <c:pt idx="29016">
                  <c:v>116.06399999999999</c:v>
                </c:pt>
                <c:pt idx="29017">
                  <c:v>116.068</c:v>
                </c:pt>
                <c:pt idx="29018">
                  <c:v>116.072</c:v>
                </c:pt>
                <c:pt idx="29019">
                  <c:v>116.07599999999999</c:v>
                </c:pt>
                <c:pt idx="29020">
                  <c:v>116.08</c:v>
                </c:pt>
                <c:pt idx="29021">
                  <c:v>116.084</c:v>
                </c:pt>
                <c:pt idx="29022">
                  <c:v>116.08799999999999</c:v>
                </c:pt>
                <c:pt idx="29023">
                  <c:v>116.092</c:v>
                </c:pt>
                <c:pt idx="29024">
                  <c:v>116.096</c:v>
                </c:pt>
                <c:pt idx="29025">
                  <c:v>116.1</c:v>
                </c:pt>
                <c:pt idx="29026">
                  <c:v>116.104</c:v>
                </c:pt>
                <c:pt idx="29027">
                  <c:v>116.108</c:v>
                </c:pt>
                <c:pt idx="29028">
                  <c:v>116.11199999999999</c:v>
                </c:pt>
                <c:pt idx="29029">
                  <c:v>116.116</c:v>
                </c:pt>
                <c:pt idx="29030">
                  <c:v>116.12</c:v>
                </c:pt>
                <c:pt idx="29031">
                  <c:v>116.124</c:v>
                </c:pt>
                <c:pt idx="29032">
                  <c:v>116.128</c:v>
                </c:pt>
                <c:pt idx="29033">
                  <c:v>116.13200000000001</c:v>
                </c:pt>
                <c:pt idx="29034">
                  <c:v>116.136</c:v>
                </c:pt>
                <c:pt idx="29035">
                  <c:v>116.14</c:v>
                </c:pt>
                <c:pt idx="29036">
                  <c:v>116.14400000000001</c:v>
                </c:pt>
                <c:pt idx="29037">
                  <c:v>116.148</c:v>
                </c:pt>
                <c:pt idx="29038">
                  <c:v>116.152</c:v>
                </c:pt>
                <c:pt idx="29039">
                  <c:v>116.15600000000001</c:v>
                </c:pt>
                <c:pt idx="29040">
                  <c:v>116.16</c:v>
                </c:pt>
                <c:pt idx="29041">
                  <c:v>116.164</c:v>
                </c:pt>
                <c:pt idx="29042">
                  <c:v>116.16800000000001</c:v>
                </c:pt>
                <c:pt idx="29043">
                  <c:v>116.172</c:v>
                </c:pt>
                <c:pt idx="29044">
                  <c:v>116.176</c:v>
                </c:pt>
                <c:pt idx="29045">
                  <c:v>116.18</c:v>
                </c:pt>
                <c:pt idx="29046">
                  <c:v>116.184</c:v>
                </c:pt>
                <c:pt idx="29047">
                  <c:v>116.188</c:v>
                </c:pt>
                <c:pt idx="29048">
                  <c:v>116.19199999999999</c:v>
                </c:pt>
                <c:pt idx="29049">
                  <c:v>116.196</c:v>
                </c:pt>
                <c:pt idx="29050">
                  <c:v>116.2</c:v>
                </c:pt>
                <c:pt idx="29051">
                  <c:v>116.20399999999999</c:v>
                </c:pt>
                <c:pt idx="29052">
                  <c:v>116.208</c:v>
                </c:pt>
                <c:pt idx="29053">
                  <c:v>116.212</c:v>
                </c:pt>
                <c:pt idx="29054">
                  <c:v>116.21599999999999</c:v>
                </c:pt>
                <c:pt idx="29055">
                  <c:v>116.22</c:v>
                </c:pt>
                <c:pt idx="29056">
                  <c:v>116.224</c:v>
                </c:pt>
                <c:pt idx="29057">
                  <c:v>116.22799999999999</c:v>
                </c:pt>
                <c:pt idx="29058">
                  <c:v>116.232</c:v>
                </c:pt>
                <c:pt idx="29059">
                  <c:v>116.236</c:v>
                </c:pt>
                <c:pt idx="29060">
                  <c:v>116.24</c:v>
                </c:pt>
                <c:pt idx="29061">
                  <c:v>116.244</c:v>
                </c:pt>
                <c:pt idx="29062">
                  <c:v>116.248</c:v>
                </c:pt>
                <c:pt idx="29063">
                  <c:v>116.252</c:v>
                </c:pt>
                <c:pt idx="29064">
                  <c:v>116.256</c:v>
                </c:pt>
                <c:pt idx="29065">
                  <c:v>116.26</c:v>
                </c:pt>
                <c:pt idx="29066">
                  <c:v>116.264</c:v>
                </c:pt>
                <c:pt idx="29067">
                  <c:v>116.268</c:v>
                </c:pt>
                <c:pt idx="29068">
                  <c:v>116.27200000000001</c:v>
                </c:pt>
                <c:pt idx="29069">
                  <c:v>116.276</c:v>
                </c:pt>
                <c:pt idx="29070">
                  <c:v>116.28</c:v>
                </c:pt>
                <c:pt idx="29071">
                  <c:v>116.28400000000001</c:v>
                </c:pt>
                <c:pt idx="29072">
                  <c:v>116.288</c:v>
                </c:pt>
                <c:pt idx="29073">
                  <c:v>116.292</c:v>
                </c:pt>
                <c:pt idx="29074">
                  <c:v>116.29600000000001</c:v>
                </c:pt>
                <c:pt idx="29075">
                  <c:v>116.3</c:v>
                </c:pt>
                <c:pt idx="29076">
                  <c:v>116.304</c:v>
                </c:pt>
                <c:pt idx="29077">
                  <c:v>116.30800000000001</c:v>
                </c:pt>
                <c:pt idx="29078">
                  <c:v>116.312</c:v>
                </c:pt>
                <c:pt idx="29079">
                  <c:v>116.316</c:v>
                </c:pt>
                <c:pt idx="29080">
                  <c:v>116.32</c:v>
                </c:pt>
                <c:pt idx="29081">
                  <c:v>116.324</c:v>
                </c:pt>
                <c:pt idx="29082">
                  <c:v>116.328</c:v>
                </c:pt>
                <c:pt idx="29083">
                  <c:v>116.33199999999999</c:v>
                </c:pt>
                <c:pt idx="29084">
                  <c:v>116.336</c:v>
                </c:pt>
                <c:pt idx="29085">
                  <c:v>116.34</c:v>
                </c:pt>
                <c:pt idx="29086">
                  <c:v>116.34399999999999</c:v>
                </c:pt>
                <c:pt idx="29087">
                  <c:v>116.348</c:v>
                </c:pt>
                <c:pt idx="29088">
                  <c:v>116.352</c:v>
                </c:pt>
                <c:pt idx="29089">
                  <c:v>116.35599999999999</c:v>
                </c:pt>
                <c:pt idx="29090">
                  <c:v>116.36</c:v>
                </c:pt>
                <c:pt idx="29091">
                  <c:v>116.364</c:v>
                </c:pt>
                <c:pt idx="29092">
                  <c:v>116.36799999999999</c:v>
                </c:pt>
                <c:pt idx="29093">
                  <c:v>116.372</c:v>
                </c:pt>
                <c:pt idx="29094">
                  <c:v>116.376</c:v>
                </c:pt>
                <c:pt idx="29095">
                  <c:v>116.38</c:v>
                </c:pt>
                <c:pt idx="29096">
                  <c:v>116.384</c:v>
                </c:pt>
                <c:pt idx="29097">
                  <c:v>116.38800000000001</c:v>
                </c:pt>
                <c:pt idx="29098">
                  <c:v>116.392</c:v>
                </c:pt>
                <c:pt idx="29099">
                  <c:v>116.396</c:v>
                </c:pt>
                <c:pt idx="29100">
                  <c:v>116.4</c:v>
                </c:pt>
                <c:pt idx="29101">
                  <c:v>116.404</c:v>
                </c:pt>
                <c:pt idx="29102">
                  <c:v>116.408</c:v>
                </c:pt>
                <c:pt idx="29103">
                  <c:v>116.41200000000001</c:v>
                </c:pt>
                <c:pt idx="29104">
                  <c:v>116.416</c:v>
                </c:pt>
                <c:pt idx="29105">
                  <c:v>116.42</c:v>
                </c:pt>
                <c:pt idx="29106">
                  <c:v>116.42400000000001</c:v>
                </c:pt>
                <c:pt idx="29107">
                  <c:v>116.428</c:v>
                </c:pt>
                <c:pt idx="29108">
                  <c:v>116.432</c:v>
                </c:pt>
                <c:pt idx="29109">
                  <c:v>116.43600000000001</c:v>
                </c:pt>
                <c:pt idx="29110">
                  <c:v>116.44</c:v>
                </c:pt>
                <c:pt idx="29111">
                  <c:v>116.444</c:v>
                </c:pt>
                <c:pt idx="29112">
                  <c:v>116.44799999999999</c:v>
                </c:pt>
                <c:pt idx="29113">
                  <c:v>116.452</c:v>
                </c:pt>
                <c:pt idx="29114">
                  <c:v>116.456</c:v>
                </c:pt>
                <c:pt idx="29115">
                  <c:v>116.46</c:v>
                </c:pt>
                <c:pt idx="29116">
                  <c:v>116.464</c:v>
                </c:pt>
                <c:pt idx="29117">
                  <c:v>116.468</c:v>
                </c:pt>
                <c:pt idx="29118">
                  <c:v>116.47199999999999</c:v>
                </c:pt>
                <c:pt idx="29119">
                  <c:v>116.476</c:v>
                </c:pt>
                <c:pt idx="29120">
                  <c:v>116.48</c:v>
                </c:pt>
                <c:pt idx="29121">
                  <c:v>116.48399999999999</c:v>
                </c:pt>
                <c:pt idx="29122">
                  <c:v>116.488</c:v>
                </c:pt>
                <c:pt idx="29123">
                  <c:v>116.492</c:v>
                </c:pt>
                <c:pt idx="29124">
                  <c:v>116.496</c:v>
                </c:pt>
                <c:pt idx="29125">
                  <c:v>116.5</c:v>
                </c:pt>
                <c:pt idx="29126">
                  <c:v>116.504</c:v>
                </c:pt>
                <c:pt idx="29127">
                  <c:v>116.508</c:v>
                </c:pt>
                <c:pt idx="29128">
                  <c:v>116.512</c:v>
                </c:pt>
                <c:pt idx="29129">
                  <c:v>116.51600000000001</c:v>
                </c:pt>
                <c:pt idx="29130">
                  <c:v>116.52</c:v>
                </c:pt>
                <c:pt idx="29131">
                  <c:v>116.524</c:v>
                </c:pt>
                <c:pt idx="29132">
                  <c:v>116.52800000000001</c:v>
                </c:pt>
                <c:pt idx="29133">
                  <c:v>116.532</c:v>
                </c:pt>
                <c:pt idx="29134">
                  <c:v>116.536</c:v>
                </c:pt>
                <c:pt idx="29135">
                  <c:v>116.54</c:v>
                </c:pt>
                <c:pt idx="29136">
                  <c:v>116.544</c:v>
                </c:pt>
                <c:pt idx="29137">
                  <c:v>116.548</c:v>
                </c:pt>
                <c:pt idx="29138">
                  <c:v>116.55200000000001</c:v>
                </c:pt>
                <c:pt idx="29139">
                  <c:v>116.556</c:v>
                </c:pt>
                <c:pt idx="29140">
                  <c:v>116.56</c:v>
                </c:pt>
                <c:pt idx="29141">
                  <c:v>116.56399999999999</c:v>
                </c:pt>
                <c:pt idx="29142">
                  <c:v>116.568</c:v>
                </c:pt>
                <c:pt idx="29143">
                  <c:v>116.572</c:v>
                </c:pt>
                <c:pt idx="29144">
                  <c:v>116.57599999999999</c:v>
                </c:pt>
                <c:pt idx="29145">
                  <c:v>116.58</c:v>
                </c:pt>
                <c:pt idx="29146">
                  <c:v>116.584</c:v>
                </c:pt>
                <c:pt idx="29147">
                  <c:v>116.58799999999999</c:v>
                </c:pt>
                <c:pt idx="29148">
                  <c:v>116.592</c:v>
                </c:pt>
                <c:pt idx="29149">
                  <c:v>116.596</c:v>
                </c:pt>
                <c:pt idx="29150">
                  <c:v>116.6</c:v>
                </c:pt>
                <c:pt idx="29151">
                  <c:v>116.604</c:v>
                </c:pt>
                <c:pt idx="29152">
                  <c:v>116.608</c:v>
                </c:pt>
                <c:pt idx="29153">
                  <c:v>116.61199999999999</c:v>
                </c:pt>
                <c:pt idx="29154">
                  <c:v>116.616</c:v>
                </c:pt>
                <c:pt idx="29155">
                  <c:v>116.62</c:v>
                </c:pt>
                <c:pt idx="29156">
                  <c:v>116.624</c:v>
                </c:pt>
                <c:pt idx="29157">
                  <c:v>116.628</c:v>
                </c:pt>
                <c:pt idx="29158">
                  <c:v>116.63200000000001</c:v>
                </c:pt>
                <c:pt idx="29159">
                  <c:v>116.636</c:v>
                </c:pt>
                <c:pt idx="29160">
                  <c:v>116.64</c:v>
                </c:pt>
                <c:pt idx="29161">
                  <c:v>116.64400000000001</c:v>
                </c:pt>
                <c:pt idx="29162">
                  <c:v>116.648</c:v>
                </c:pt>
                <c:pt idx="29163">
                  <c:v>116.652</c:v>
                </c:pt>
                <c:pt idx="29164">
                  <c:v>116.65600000000001</c:v>
                </c:pt>
                <c:pt idx="29165">
                  <c:v>116.66</c:v>
                </c:pt>
                <c:pt idx="29166">
                  <c:v>116.664</c:v>
                </c:pt>
                <c:pt idx="29167">
                  <c:v>116.66800000000001</c:v>
                </c:pt>
                <c:pt idx="29168">
                  <c:v>116.672</c:v>
                </c:pt>
                <c:pt idx="29169">
                  <c:v>116.676</c:v>
                </c:pt>
                <c:pt idx="29170">
                  <c:v>116.68</c:v>
                </c:pt>
                <c:pt idx="29171">
                  <c:v>116.684</c:v>
                </c:pt>
                <c:pt idx="29172">
                  <c:v>116.688</c:v>
                </c:pt>
                <c:pt idx="29173">
                  <c:v>116.69199999999999</c:v>
                </c:pt>
                <c:pt idx="29174">
                  <c:v>116.696</c:v>
                </c:pt>
                <c:pt idx="29175">
                  <c:v>116.7</c:v>
                </c:pt>
                <c:pt idx="29176">
                  <c:v>116.70399999999999</c:v>
                </c:pt>
                <c:pt idx="29177">
                  <c:v>116.708</c:v>
                </c:pt>
                <c:pt idx="29178">
                  <c:v>116.712</c:v>
                </c:pt>
                <c:pt idx="29179">
                  <c:v>116.71599999999999</c:v>
                </c:pt>
                <c:pt idx="29180">
                  <c:v>116.72</c:v>
                </c:pt>
                <c:pt idx="29181">
                  <c:v>116.724</c:v>
                </c:pt>
                <c:pt idx="29182">
                  <c:v>116.72799999999999</c:v>
                </c:pt>
                <c:pt idx="29183">
                  <c:v>116.732</c:v>
                </c:pt>
                <c:pt idx="29184">
                  <c:v>116.736</c:v>
                </c:pt>
                <c:pt idx="29185">
                  <c:v>116.74</c:v>
                </c:pt>
                <c:pt idx="29186">
                  <c:v>116.744</c:v>
                </c:pt>
                <c:pt idx="29187">
                  <c:v>116.748</c:v>
                </c:pt>
                <c:pt idx="29188">
                  <c:v>116.752</c:v>
                </c:pt>
                <c:pt idx="29189">
                  <c:v>116.756</c:v>
                </c:pt>
                <c:pt idx="29190">
                  <c:v>116.76</c:v>
                </c:pt>
                <c:pt idx="29191">
                  <c:v>116.764</c:v>
                </c:pt>
                <c:pt idx="29192">
                  <c:v>116.768</c:v>
                </c:pt>
                <c:pt idx="29193">
                  <c:v>116.77200000000001</c:v>
                </c:pt>
                <c:pt idx="29194">
                  <c:v>116.776</c:v>
                </c:pt>
                <c:pt idx="29195">
                  <c:v>116.78</c:v>
                </c:pt>
                <c:pt idx="29196">
                  <c:v>116.78400000000001</c:v>
                </c:pt>
                <c:pt idx="29197">
                  <c:v>116.788</c:v>
                </c:pt>
                <c:pt idx="29198">
                  <c:v>116.792</c:v>
                </c:pt>
                <c:pt idx="29199">
                  <c:v>116.79600000000001</c:v>
                </c:pt>
                <c:pt idx="29200">
                  <c:v>116.8</c:v>
                </c:pt>
                <c:pt idx="29201">
                  <c:v>116.804</c:v>
                </c:pt>
                <c:pt idx="29202">
                  <c:v>116.80800000000001</c:v>
                </c:pt>
                <c:pt idx="29203">
                  <c:v>116.812</c:v>
                </c:pt>
                <c:pt idx="29204">
                  <c:v>116.816</c:v>
                </c:pt>
                <c:pt idx="29205">
                  <c:v>116.82</c:v>
                </c:pt>
                <c:pt idx="29206">
                  <c:v>116.824</c:v>
                </c:pt>
                <c:pt idx="29207">
                  <c:v>116.828</c:v>
                </c:pt>
                <c:pt idx="29208">
                  <c:v>116.83199999999999</c:v>
                </c:pt>
                <c:pt idx="29209">
                  <c:v>116.836</c:v>
                </c:pt>
                <c:pt idx="29210">
                  <c:v>116.84</c:v>
                </c:pt>
                <c:pt idx="29211">
                  <c:v>116.84399999999999</c:v>
                </c:pt>
                <c:pt idx="29212">
                  <c:v>116.848</c:v>
                </c:pt>
                <c:pt idx="29213">
                  <c:v>116.852</c:v>
                </c:pt>
                <c:pt idx="29214">
                  <c:v>116.85599999999999</c:v>
                </c:pt>
                <c:pt idx="29215">
                  <c:v>116.86</c:v>
                </c:pt>
                <c:pt idx="29216">
                  <c:v>116.864</c:v>
                </c:pt>
                <c:pt idx="29217">
                  <c:v>116.86799999999999</c:v>
                </c:pt>
                <c:pt idx="29218">
                  <c:v>116.872</c:v>
                </c:pt>
                <c:pt idx="29219">
                  <c:v>116.876</c:v>
                </c:pt>
                <c:pt idx="29220">
                  <c:v>116.88</c:v>
                </c:pt>
                <c:pt idx="29221">
                  <c:v>116.884</c:v>
                </c:pt>
                <c:pt idx="29222">
                  <c:v>116.88800000000001</c:v>
                </c:pt>
                <c:pt idx="29223">
                  <c:v>116.892</c:v>
                </c:pt>
                <c:pt idx="29224">
                  <c:v>116.896</c:v>
                </c:pt>
                <c:pt idx="29225">
                  <c:v>116.9</c:v>
                </c:pt>
                <c:pt idx="29226">
                  <c:v>116.904</c:v>
                </c:pt>
                <c:pt idx="29227">
                  <c:v>116.908</c:v>
                </c:pt>
                <c:pt idx="29228">
                  <c:v>116.91200000000001</c:v>
                </c:pt>
                <c:pt idx="29229">
                  <c:v>116.916</c:v>
                </c:pt>
                <c:pt idx="29230">
                  <c:v>116.92</c:v>
                </c:pt>
                <c:pt idx="29231">
                  <c:v>116.92400000000001</c:v>
                </c:pt>
                <c:pt idx="29232">
                  <c:v>116.928</c:v>
                </c:pt>
                <c:pt idx="29233">
                  <c:v>116.932</c:v>
                </c:pt>
                <c:pt idx="29234">
                  <c:v>116.93600000000001</c:v>
                </c:pt>
                <c:pt idx="29235">
                  <c:v>116.94</c:v>
                </c:pt>
                <c:pt idx="29236">
                  <c:v>116.944</c:v>
                </c:pt>
                <c:pt idx="29237">
                  <c:v>116.94799999999999</c:v>
                </c:pt>
                <c:pt idx="29238">
                  <c:v>116.952</c:v>
                </c:pt>
                <c:pt idx="29239">
                  <c:v>116.956</c:v>
                </c:pt>
                <c:pt idx="29240">
                  <c:v>116.96</c:v>
                </c:pt>
                <c:pt idx="29241">
                  <c:v>116.964</c:v>
                </c:pt>
                <c:pt idx="29242">
                  <c:v>116.968</c:v>
                </c:pt>
                <c:pt idx="29243">
                  <c:v>116.97199999999999</c:v>
                </c:pt>
                <c:pt idx="29244">
                  <c:v>116.976</c:v>
                </c:pt>
                <c:pt idx="29245">
                  <c:v>116.98</c:v>
                </c:pt>
                <c:pt idx="29246">
                  <c:v>116.98399999999999</c:v>
                </c:pt>
                <c:pt idx="29247">
                  <c:v>116.988</c:v>
                </c:pt>
                <c:pt idx="29248">
                  <c:v>116.992</c:v>
                </c:pt>
                <c:pt idx="29249">
                  <c:v>116.996</c:v>
                </c:pt>
                <c:pt idx="29250">
                  <c:v>117</c:v>
                </c:pt>
                <c:pt idx="29251">
                  <c:v>117.004</c:v>
                </c:pt>
                <c:pt idx="29252">
                  <c:v>117.008</c:v>
                </c:pt>
                <c:pt idx="29253">
                  <c:v>117.012</c:v>
                </c:pt>
                <c:pt idx="29254">
                  <c:v>117.01600000000001</c:v>
                </c:pt>
                <c:pt idx="29255">
                  <c:v>117.02</c:v>
                </c:pt>
                <c:pt idx="29256">
                  <c:v>117.024</c:v>
                </c:pt>
                <c:pt idx="29257">
                  <c:v>117.02800000000001</c:v>
                </c:pt>
                <c:pt idx="29258">
                  <c:v>117.032</c:v>
                </c:pt>
                <c:pt idx="29259">
                  <c:v>117.036</c:v>
                </c:pt>
                <c:pt idx="29260">
                  <c:v>117.04</c:v>
                </c:pt>
                <c:pt idx="29261">
                  <c:v>117.044</c:v>
                </c:pt>
                <c:pt idx="29262">
                  <c:v>117.048</c:v>
                </c:pt>
                <c:pt idx="29263">
                  <c:v>117.05200000000001</c:v>
                </c:pt>
                <c:pt idx="29264">
                  <c:v>117.056</c:v>
                </c:pt>
                <c:pt idx="29265">
                  <c:v>117.06</c:v>
                </c:pt>
                <c:pt idx="29266">
                  <c:v>117.06399999999999</c:v>
                </c:pt>
                <c:pt idx="29267">
                  <c:v>117.068</c:v>
                </c:pt>
                <c:pt idx="29268">
                  <c:v>117.072</c:v>
                </c:pt>
                <c:pt idx="29269">
                  <c:v>117.07599999999999</c:v>
                </c:pt>
                <c:pt idx="29270">
                  <c:v>117.08</c:v>
                </c:pt>
                <c:pt idx="29271">
                  <c:v>117.084</c:v>
                </c:pt>
                <c:pt idx="29272">
                  <c:v>117.08799999999999</c:v>
                </c:pt>
                <c:pt idx="29273">
                  <c:v>117.092</c:v>
                </c:pt>
                <c:pt idx="29274">
                  <c:v>117.096</c:v>
                </c:pt>
                <c:pt idx="29275">
                  <c:v>117.1</c:v>
                </c:pt>
                <c:pt idx="29276">
                  <c:v>117.104</c:v>
                </c:pt>
                <c:pt idx="29277">
                  <c:v>117.108</c:v>
                </c:pt>
                <c:pt idx="29278">
                  <c:v>117.11199999999999</c:v>
                </c:pt>
                <c:pt idx="29279">
                  <c:v>117.116</c:v>
                </c:pt>
                <c:pt idx="29280">
                  <c:v>117.12</c:v>
                </c:pt>
                <c:pt idx="29281">
                  <c:v>117.124</c:v>
                </c:pt>
                <c:pt idx="29282">
                  <c:v>117.128</c:v>
                </c:pt>
                <c:pt idx="29283">
                  <c:v>117.13200000000001</c:v>
                </c:pt>
                <c:pt idx="29284">
                  <c:v>117.136</c:v>
                </c:pt>
                <c:pt idx="29285">
                  <c:v>117.14</c:v>
                </c:pt>
                <c:pt idx="29286">
                  <c:v>117.14400000000001</c:v>
                </c:pt>
                <c:pt idx="29287">
                  <c:v>117.148</c:v>
                </c:pt>
                <c:pt idx="29288">
                  <c:v>117.152</c:v>
                </c:pt>
                <c:pt idx="29289">
                  <c:v>117.15600000000001</c:v>
                </c:pt>
                <c:pt idx="29290">
                  <c:v>117.16</c:v>
                </c:pt>
                <c:pt idx="29291">
                  <c:v>117.164</c:v>
                </c:pt>
                <c:pt idx="29292">
                  <c:v>117.16800000000001</c:v>
                </c:pt>
                <c:pt idx="29293">
                  <c:v>117.172</c:v>
                </c:pt>
                <c:pt idx="29294">
                  <c:v>117.176</c:v>
                </c:pt>
                <c:pt idx="29295">
                  <c:v>117.18</c:v>
                </c:pt>
                <c:pt idx="29296">
                  <c:v>117.184</c:v>
                </c:pt>
                <c:pt idx="29297">
                  <c:v>117.188</c:v>
                </c:pt>
                <c:pt idx="29298">
                  <c:v>117.19199999999999</c:v>
                </c:pt>
                <c:pt idx="29299">
                  <c:v>117.196</c:v>
                </c:pt>
                <c:pt idx="29300">
                  <c:v>117.2</c:v>
                </c:pt>
                <c:pt idx="29301">
                  <c:v>117.20399999999999</c:v>
                </c:pt>
                <c:pt idx="29302">
                  <c:v>117.208</c:v>
                </c:pt>
                <c:pt idx="29303">
                  <c:v>117.212</c:v>
                </c:pt>
                <c:pt idx="29304">
                  <c:v>117.21599999999999</c:v>
                </c:pt>
                <c:pt idx="29305">
                  <c:v>117.22</c:v>
                </c:pt>
                <c:pt idx="29306">
                  <c:v>117.224</c:v>
                </c:pt>
                <c:pt idx="29307">
                  <c:v>117.22799999999999</c:v>
                </c:pt>
                <c:pt idx="29308">
                  <c:v>117.232</c:v>
                </c:pt>
                <c:pt idx="29309">
                  <c:v>117.236</c:v>
                </c:pt>
                <c:pt idx="29310">
                  <c:v>117.24</c:v>
                </c:pt>
                <c:pt idx="29311">
                  <c:v>117.244</c:v>
                </c:pt>
                <c:pt idx="29312">
                  <c:v>117.248</c:v>
                </c:pt>
                <c:pt idx="29313">
                  <c:v>117.252</c:v>
                </c:pt>
                <c:pt idx="29314">
                  <c:v>117.256</c:v>
                </c:pt>
                <c:pt idx="29315">
                  <c:v>117.26</c:v>
                </c:pt>
                <c:pt idx="29316">
                  <c:v>117.264</c:v>
                </c:pt>
                <c:pt idx="29317">
                  <c:v>117.268</c:v>
                </c:pt>
                <c:pt idx="29318">
                  <c:v>117.27200000000001</c:v>
                </c:pt>
                <c:pt idx="29319">
                  <c:v>117.276</c:v>
                </c:pt>
                <c:pt idx="29320">
                  <c:v>117.28</c:v>
                </c:pt>
                <c:pt idx="29321">
                  <c:v>117.28400000000001</c:v>
                </c:pt>
                <c:pt idx="29322">
                  <c:v>117.288</c:v>
                </c:pt>
                <c:pt idx="29323">
                  <c:v>117.292</c:v>
                </c:pt>
                <c:pt idx="29324">
                  <c:v>117.29600000000001</c:v>
                </c:pt>
                <c:pt idx="29325">
                  <c:v>117.3</c:v>
                </c:pt>
                <c:pt idx="29326">
                  <c:v>117.304</c:v>
                </c:pt>
                <c:pt idx="29327">
                  <c:v>117.30800000000001</c:v>
                </c:pt>
                <c:pt idx="29328">
                  <c:v>117.312</c:v>
                </c:pt>
                <c:pt idx="29329">
                  <c:v>117.316</c:v>
                </c:pt>
                <c:pt idx="29330">
                  <c:v>117.32</c:v>
                </c:pt>
                <c:pt idx="29331">
                  <c:v>117.324</c:v>
                </c:pt>
                <c:pt idx="29332">
                  <c:v>117.328</c:v>
                </c:pt>
                <c:pt idx="29333">
                  <c:v>117.33199999999999</c:v>
                </c:pt>
                <c:pt idx="29334">
                  <c:v>117.336</c:v>
                </c:pt>
                <c:pt idx="29335">
                  <c:v>117.34</c:v>
                </c:pt>
                <c:pt idx="29336">
                  <c:v>117.34399999999999</c:v>
                </c:pt>
                <c:pt idx="29337">
                  <c:v>117.348</c:v>
                </c:pt>
                <c:pt idx="29338">
                  <c:v>117.352</c:v>
                </c:pt>
                <c:pt idx="29339">
                  <c:v>117.35599999999999</c:v>
                </c:pt>
                <c:pt idx="29340">
                  <c:v>117.36</c:v>
                </c:pt>
                <c:pt idx="29341">
                  <c:v>117.364</c:v>
                </c:pt>
                <c:pt idx="29342">
                  <c:v>117.36799999999999</c:v>
                </c:pt>
                <c:pt idx="29343">
                  <c:v>117.372</c:v>
                </c:pt>
                <c:pt idx="29344">
                  <c:v>117.376</c:v>
                </c:pt>
                <c:pt idx="29345">
                  <c:v>117.38</c:v>
                </c:pt>
                <c:pt idx="29346">
                  <c:v>117.384</c:v>
                </c:pt>
                <c:pt idx="29347">
                  <c:v>117.38800000000001</c:v>
                </c:pt>
                <c:pt idx="29348">
                  <c:v>117.392</c:v>
                </c:pt>
                <c:pt idx="29349">
                  <c:v>117.396</c:v>
                </c:pt>
                <c:pt idx="29350">
                  <c:v>117.4</c:v>
                </c:pt>
                <c:pt idx="29351">
                  <c:v>117.404</c:v>
                </c:pt>
                <c:pt idx="29352">
                  <c:v>117.408</c:v>
                </c:pt>
                <c:pt idx="29353">
                  <c:v>117.41200000000001</c:v>
                </c:pt>
                <c:pt idx="29354">
                  <c:v>117.416</c:v>
                </c:pt>
                <c:pt idx="29355">
                  <c:v>117.42</c:v>
                </c:pt>
                <c:pt idx="29356">
                  <c:v>117.42400000000001</c:v>
                </c:pt>
                <c:pt idx="29357">
                  <c:v>117.428</c:v>
                </c:pt>
                <c:pt idx="29358">
                  <c:v>117.432</c:v>
                </c:pt>
                <c:pt idx="29359">
                  <c:v>117.43600000000001</c:v>
                </c:pt>
                <c:pt idx="29360">
                  <c:v>117.44</c:v>
                </c:pt>
                <c:pt idx="29361">
                  <c:v>117.444</c:v>
                </c:pt>
                <c:pt idx="29362">
                  <c:v>117.44799999999999</c:v>
                </c:pt>
                <c:pt idx="29363">
                  <c:v>117.452</c:v>
                </c:pt>
                <c:pt idx="29364">
                  <c:v>117.456</c:v>
                </c:pt>
                <c:pt idx="29365">
                  <c:v>117.46</c:v>
                </c:pt>
                <c:pt idx="29366">
                  <c:v>117.464</c:v>
                </c:pt>
                <c:pt idx="29367">
                  <c:v>117.468</c:v>
                </c:pt>
                <c:pt idx="29368">
                  <c:v>117.47199999999999</c:v>
                </c:pt>
                <c:pt idx="29369">
                  <c:v>117.476</c:v>
                </c:pt>
                <c:pt idx="29370">
                  <c:v>117.48</c:v>
                </c:pt>
                <c:pt idx="29371">
                  <c:v>117.48399999999999</c:v>
                </c:pt>
                <c:pt idx="29372">
                  <c:v>117.488</c:v>
                </c:pt>
                <c:pt idx="29373">
                  <c:v>117.492</c:v>
                </c:pt>
                <c:pt idx="29374">
                  <c:v>117.496</c:v>
                </c:pt>
                <c:pt idx="29375">
                  <c:v>117.5</c:v>
                </c:pt>
                <c:pt idx="29376">
                  <c:v>117.504</c:v>
                </c:pt>
                <c:pt idx="29377">
                  <c:v>117.508</c:v>
                </c:pt>
                <c:pt idx="29378">
                  <c:v>117.512</c:v>
                </c:pt>
                <c:pt idx="29379">
                  <c:v>117.51600000000001</c:v>
                </c:pt>
                <c:pt idx="29380">
                  <c:v>117.52</c:v>
                </c:pt>
                <c:pt idx="29381">
                  <c:v>117.524</c:v>
                </c:pt>
                <c:pt idx="29382">
                  <c:v>117.52800000000001</c:v>
                </c:pt>
                <c:pt idx="29383">
                  <c:v>117.532</c:v>
                </c:pt>
                <c:pt idx="29384">
                  <c:v>117.536</c:v>
                </c:pt>
                <c:pt idx="29385">
                  <c:v>117.54</c:v>
                </c:pt>
                <c:pt idx="29386">
                  <c:v>117.544</c:v>
                </c:pt>
                <c:pt idx="29387">
                  <c:v>117.548</c:v>
                </c:pt>
                <c:pt idx="29388">
                  <c:v>117.55200000000001</c:v>
                </c:pt>
                <c:pt idx="29389">
                  <c:v>117.556</c:v>
                </c:pt>
                <c:pt idx="29390">
                  <c:v>117.56</c:v>
                </c:pt>
                <c:pt idx="29391">
                  <c:v>117.56399999999999</c:v>
                </c:pt>
                <c:pt idx="29392">
                  <c:v>117.568</c:v>
                </c:pt>
                <c:pt idx="29393">
                  <c:v>117.572</c:v>
                </c:pt>
                <c:pt idx="29394">
                  <c:v>117.57599999999999</c:v>
                </c:pt>
                <c:pt idx="29395">
                  <c:v>117.58</c:v>
                </c:pt>
                <c:pt idx="29396">
                  <c:v>117.584</c:v>
                </c:pt>
                <c:pt idx="29397">
                  <c:v>117.58799999999999</c:v>
                </c:pt>
                <c:pt idx="29398">
                  <c:v>117.592</c:v>
                </c:pt>
                <c:pt idx="29399">
                  <c:v>117.596</c:v>
                </c:pt>
                <c:pt idx="29400">
                  <c:v>117.6</c:v>
                </c:pt>
                <c:pt idx="29401">
                  <c:v>117.604</c:v>
                </c:pt>
                <c:pt idx="29402">
                  <c:v>117.608</c:v>
                </c:pt>
                <c:pt idx="29403">
                  <c:v>117.61199999999999</c:v>
                </c:pt>
                <c:pt idx="29404">
                  <c:v>117.616</c:v>
                </c:pt>
                <c:pt idx="29405">
                  <c:v>117.62</c:v>
                </c:pt>
                <c:pt idx="29406">
                  <c:v>117.624</c:v>
                </c:pt>
                <c:pt idx="29407">
                  <c:v>117.628</c:v>
                </c:pt>
                <c:pt idx="29408">
                  <c:v>117.63200000000001</c:v>
                </c:pt>
                <c:pt idx="29409">
                  <c:v>117.636</c:v>
                </c:pt>
                <c:pt idx="29410">
                  <c:v>117.64</c:v>
                </c:pt>
                <c:pt idx="29411">
                  <c:v>117.64400000000001</c:v>
                </c:pt>
                <c:pt idx="29412">
                  <c:v>117.648</c:v>
                </c:pt>
                <c:pt idx="29413">
                  <c:v>117.652</c:v>
                </c:pt>
                <c:pt idx="29414">
                  <c:v>117.65600000000001</c:v>
                </c:pt>
                <c:pt idx="29415">
                  <c:v>117.66</c:v>
                </c:pt>
                <c:pt idx="29416">
                  <c:v>117.664</c:v>
                </c:pt>
                <c:pt idx="29417">
                  <c:v>117.66800000000001</c:v>
                </c:pt>
                <c:pt idx="29418">
                  <c:v>117.672</c:v>
                </c:pt>
                <c:pt idx="29419">
                  <c:v>117.676</c:v>
                </c:pt>
                <c:pt idx="29420">
                  <c:v>117.68</c:v>
                </c:pt>
                <c:pt idx="29421">
                  <c:v>117.684</c:v>
                </c:pt>
                <c:pt idx="29422">
                  <c:v>117.688</c:v>
                </c:pt>
                <c:pt idx="29423">
                  <c:v>117.69199999999999</c:v>
                </c:pt>
                <c:pt idx="29424">
                  <c:v>117.696</c:v>
                </c:pt>
                <c:pt idx="29425">
                  <c:v>117.7</c:v>
                </c:pt>
                <c:pt idx="29426">
                  <c:v>117.70399999999999</c:v>
                </c:pt>
                <c:pt idx="29427">
                  <c:v>117.708</c:v>
                </c:pt>
                <c:pt idx="29428">
                  <c:v>117.712</c:v>
                </c:pt>
                <c:pt idx="29429">
                  <c:v>117.71599999999999</c:v>
                </c:pt>
                <c:pt idx="29430">
                  <c:v>117.72</c:v>
                </c:pt>
                <c:pt idx="29431">
                  <c:v>117.724</c:v>
                </c:pt>
                <c:pt idx="29432">
                  <c:v>117.72799999999999</c:v>
                </c:pt>
                <c:pt idx="29433">
                  <c:v>117.732</c:v>
                </c:pt>
                <c:pt idx="29434">
                  <c:v>117.736</c:v>
                </c:pt>
                <c:pt idx="29435">
                  <c:v>117.74</c:v>
                </c:pt>
                <c:pt idx="29436">
                  <c:v>117.744</c:v>
                </c:pt>
                <c:pt idx="29437">
                  <c:v>117.748</c:v>
                </c:pt>
                <c:pt idx="29438">
                  <c:v>117.752</c:v>
                </c:pt>
                <c:pt idx="29439">
                  <c:v>117.756</c:v>
                </c:pt>
                <c:pt idx="29440">
                  <c:v>117.76</c:v>
                </c:pt>
                <c:pt idx="29441">
                  <c:v>117.764</c:v>
                </c:pt>
                <c:pt idx="29442">
                  <c:v>117.768</c:v>
                </c:pt>
                <c:pt idx="29443">
                  <c:v>117.77200000000001</c:v>
                </c:pt>
                <c:pt idx="29444">
                  <c:v>117.776</c:v>
                </c:pt>
                <c:pt idx="29445">
                  <c:v>117.78</c:v>
                </c:pt>
                <c:pt idx="29446">
                  <c:v>117.78400000000001</c:v>
                </c:pt>
                <c:pt idx="29447">
                  <c:v>117.788</c:v>
                </c:pt>
                <c:pt idx="29448">
                  <c:v>117.792</c:v>
                </c:pt>
                <c:pt idx="29449">
                  <c:v>117.79600000000001</c:v>
                </c:pt>
                <c:pt idx="29450">
                  <c:v>117.8</c:v>
                </c:pt>
                <c:pt idx="29451">
                  <c:v>117.804</c:v>
                </c:pt>
                <c:pt idx="29452">
                  <c:v>117.80800000000001</c:v>
                </c:pt>
                <c:pt idx="29453">
                  <c:v>117.812</c:v>
                </c:pt>
                <c:pt idx="29454">
                  <c:v>117.816</c:v>
                </c:pt>
                <c:pt idx="29455">
                  <c:v>117.82</c:v>
                </c:pt>
                <c:pt idx="29456">
                  <c:v>117.824</c:v>
                </c:pt>
                <c:pt idx="29457">
                  <c:v>117.828</c:v>
                </c:pt>
                <c:pt idx="29458">
                  <c:v>117.83199999999999</c:v>
                </c:pt>
                <c:pt idx="29459">
                  <c:v>117.836</c:v>
                </c:pt>
                <c:pt idx="29460">
                  <c:v>117.84</c:v>
                </c:pt>
                <c:pt idx="29461">
                  <c:v>117.84399999999999</c:v>
                </c:pt>
                <c:pt idx="29462">
                  <c:v>117.848</c:v>
                </c:pt>
                <c:pt idx="29463">
                  <c:v>117.852</c:v>
                </c:pt>
                <c:pt idx="29464">
                  <c:v>117.85599999999999</c:v>
                </c:pt>
                <c:pt idx="29465">
                  <c:v>117.86</c:v>
                </c:pt>
                <c:pt idx="29466">
                  <c:v>117.864</c:v>
                </c:pt>
                <c:pt idx="29467">
                  <c:v>117.86799999999999</c:v>
                </c:pt>
                <c:pt idx="29468">
                  <c:v>117.872</c:v>
                </c:pt>
                <c:pt idx="29469">
                  <c:v>117.876</c:v>
                </c:pt>
                <c:pt idx="29470">
                  <c:v>117.88</c:v>
                </c:pt>
                <c:pt idx="29471">
                  <c:v>117.884</c:v>
                </c:pt>
                <c:pt idx="29472">
                  <c:v>117.88800000000001</c:v>
                </c:pt>
                <c:pt idx="29473">
                  <c:v>117.892</c:v>
                </c:pt>
                <c:pt idx="29474">
                  <c:v>117.896</c:v>
                </c:pt>
                <c:pt idx="29475">
                  <c:v>117.9</c:v>
                </c:pt>
                <c:pt idx="29476">
                  <c:v>117.904</c:v>
                </c:pt>
                <c:pt idx="29477">
                  <c:v>117.908</c:v>
                </c:pt>
                <c:pt idx="29478">
                  <c:v>117.91200000000001</c:v>
                </c:pt>
                <c:pt idx="29479">
                  <c:v>117.916</c:v>
                </c:pt>
                <c:pt idx="29480">
                  <c:v>117.92</c:v>
                </c:pt>
                <c:pt idx="29481">
                  <c:v>117.92400000000001</c:v>
                </c:pt>
                <c:pt idx="29482">
                  <c:v>117.928</c:v>
                </c:pt>
                <c:pt idx="29483">
                  <c:v>117.932</c:v>
                </c:pt>
                <c:pt idx="29484">
                  <c:v>117.93600000000001</c:v>
                </c:pt>
                <c:pt idx="29485">
                  <c:v>117.94</c:v>
                </c:pt>
                <c:pt idx="29486">
                  <c:v>117.944</c:v>
                </c:pt>
                <c:pt idx="29487">
                  <c:v>117.94799999999999</c:v>
                </c:pt>
                <c:pt idx="29488">
                  <c:v>117.952</c:v>
                </c:pt>
                <c:pt idx="29489">
                  <c:v>117.956</c:v>
                </c:pt>
                <c:pt idx="29490">
                  <c:v>117.96</c:v>
                </c:pt>
                <c:pt idx="29491">
                  <c:v>117.964</c:v>
                </c:pt>
                <c:pt idx="29492">
                  <c:v>117.968</c:v>
                </c:pt>
                <c:pt idx="29493">
                  <c:v>117.97199999999999</c:v>
                </c:pt>
                <c:pt idx="29494">
                  <c:v>117.976</c:v>
                </c:pt>
                <c:pt idx="29495">
                  <c:v>117.98</c:v>
                </c:pt>
                <c:pt idx="29496">
                  <c:v>117.98399999999999</c:v>
                </c:pt>
                <c:pt idx="29497">
                  <c:v>117.988</c:v>
                </c:pt>
                <c:pt idx="29498">
                  <c:v>117.992</c:v>
                </c:pt>
                <c:pt idx="29499">
                  <c:v>117.996</c:v>
                </c:pt>
                <c:pt idx="29500">
                  <c:v>118</c:v>
                </c:pt>
                <c:pt idx="29501">
                  <c:v>118.004</c:v>
                </c:pt>
                <c:pt idx="29502">
                  <c:v>118.008</c:v>
                </c:pt>
                <c:pt idx="29503">
                  <c:v>118.012</c:v>
                </c:pt>
                <c:pt idx="29504">
                  <c:v>118.01600000000001</c:v>
                </c:pt>
                <c:pt idx="29505">
                  <c:v>118.02</c:v>
                </c:pt>
                <c:pt idx="29506">
                  <c:v>118.024</c:v>
                </c:pt>
                <c:pt idx="29507">
                  <c:v>118.02800000000001</c:v>
                </c:pt>
                <c:pt idx="29508">
                  <c:v>118.032</c:v>
                </c:pt>
                <c:pt idx="29509">
                  <c:v>118.036</c:v>
                </c:pt>
                <c:pt idx="29510">
                  <c:v>118.04</c:v>
                </c:pt>
                <c:pt idx="29511">
                  <c:v>118.044</c:v>
                </c:pt>
                <c:pt idx="29512">
                  <c:v>118.048</c:v>
                </c:pt>
                <c:pt idx="29513">
                  <c:v>118.05200000000001</c:v>
                </c:pt>
                <c:pt idx="29514">
                  <c:v>118.056</c:v>
                </c:pt>
                <c:pt idx="29515">
                  <c:v>118.06</c:v>
                </c:pt>
                <c:pt idx="29516">
                  <c:v>118.06399999999999</c:v>
                </c:pt>
                <c:pt idx="29517">
                  <c:v>118.068</c:v>
                </c:pt>
                <c:pt idx="29518">
                  <c:v>118.072</c:v>
                </c:pt>
                <c:pt idx="29519">
                  <c:v>118.07599999999999</c:v>
                </c:pt>
                <c:pt idx="29520">
                  <c:v>118.08</c:v>
                </c:pt>
                <c:pt idx="29521">
                  <c:v>118.084</c:v>
                </c:pt>
                <c:pt idx="29522">
                  <c:v>118.08799999999999</c:v>
                </c:pt>
                <c:pt idx="29523">
                  <c:v>118.092</c:v>
                </c:pt>
                <c:pt idx="29524">
                  <c:v>118.096</c:v>
                </c:pt>
                <c:pt idx="29525">
                  <c:v>118.1</c:v>
                </c:pt>
                <c:pt idx="29526">
                  <c:v>118.104</c:v>
                </c:pt>
                <c:pt idx="29527">
                  <c:v>118.108</c:v>
                </c:pt>
                <c:pt idx="29528">
                  <c:v>118.11199999999999</c:v>
                </c:pt>
                <c:pt idx="29529">
                  <c:v>118.116</c:v>
                </c:pt>
                <c:pt idx="29530">
                  <c:v>118.12</c:v>
                </c:pt>
                <c:pt idx="29531">
                  <c:v>118.124</c:v>
                </c:pt>
                <c:pt idx="29532">
                  <c:v>118.128</c:v>
                </c:pt>
                <c:pt idx="29533">
                  <c:v>118.13200000000001</c:v>
                </c:pt>
                <c:pt idx="29534">
                  <c:v>118.136</c:v>
                </c:pt>
                <c:pt idx="29535">
                  <c:v>118.14</c:v>
                </c:pt>
                <c:pt idx="29536">
                  <c:v>118.14400000000001</c:v>
                </c:pt>
                <c:pt idx="29537">
                  <c:v>118.148</c:v>
                </c:pt>
                <c:pt idx="29538">
                  <c:v>118.152</c:v>
                </c:pt>
                <c:pt idx="29539">
                  <c:v>118.15600000000001</c:v>
                </c:pt>
                <c:pt idx="29540">
                  <c:v>118.16</c:v>
                </c:pt>
                <c:pt idx="29541">
                  <c:v>118.164</c:v>
                </c:pt>
                <c:pt idx="29542">
                  <c:v>118.16800000000001</c:v>
                </c:pt>
                <c:pt idx="29543">
                  <c:v>118.172</c:v>
                </c:pt>
                <c:pt idx="29544">
                  <c:v>118.176</c:v>
                </c:pt>
                <c:pt idx="29545">
                  <c:v>118.18</c:v>
                </c:pt>
                <c:pt idx="29546">
                  <c:v>118.184</c:v>
                </c:pt>
                <c:pt idx="29547">
                  <c:v>118.188</c:v>
                </c:pt>
                <c:pt idx="29548">
                  <c:v>118.19199999999999</c:v>
                </c:pt>
                <c:pt idx="29549">
                  <c:v>118.196</c:v>
                </c:pt>
                <c:pt idx="29550">
                  <c:v>118.2</c:v>
                </c:pt>
                <c:pt idx="29551">
                  <c:v>118.20399999999999</c:v>
                </c:pt>
                <c:pt idx="29552">
                  <c:v>118.208</c:v>
                </c:pt>
                <c:pt idx="29553">
                  <c:v>118.212</c:v>
                </c:pt>
                <c:pt idx="29554">
                  <c:v>118.21599999999999</c:v>
                </c:pt>
                <c:pt idx="29555">
                  <c:v>118.22</c:v>
                </c:pt>
                <c:pt idx="29556">
                  <c:v>118.224</c:v>
                </c:pt>
                <c:pt idx="29557">
                  <c:v>118.22799999999999</c:v>
                </c:pt>
                <c:pt idx="29558">
                  <c:v>118.232</c:v>
                </c:pt>
                <c:pt idx="29559">
                  <c:v>118.236</c:v>
                </c:pt>
                <c:pt idx="29560">
                  <c:v>118.24</c:v>
                </c:pt>
                <c:pt idx="29561">
                  <c:v>118.244</c:v>
                </c:pt>
                <c:pt idx="29562">
                  <c:v>118.248</c:v>
                </c:pt>
                <c:pt idx="29563">
                  <c:v>118.252</c:v>
                </c:pt>
                <c:pt idx="29564">
                  <c:v>118.256</c:v>
                </c:pt>
                <c:pt idx="29565">
                  <c:v>118.26</c:v>
                </c:pt>
                <c:pt idx="29566">
                  <c:v>118.264</c:v>
                </c:pt>
                <c:pt idx="29567">
                  <c:v>118.268</c:v>
                </c:pt>
                <c:pt idx="29568">
                  <c:v>118.27200000000001</c:v>
                </c:pt>
                <c:pt idx="29569">
                  <c:v>118.276</c:v>
                </c:pt>
                <c:pt idx="29570">
                  <c:v>118.28</c:v>
                </c:pt>
                <c:pt idx="29571">
                  <c:v>118.28400000000001</c:v>
                </c:pt>
                <c:pt idx="29572">
                  <c:v>118.288</c:v>
                </c:pt>
                <c:pt idx="29573">
                  <c:v>118.292</c:v>
                </c:pt>
                <c:pt idx="29574">
                  <c:v>118.29600000000001</c:v>
                </c:pt>
                <c:pt idx="29575">
                  <c:v>118.3</c:v>
                </c:pt>
                <c:pt idx="29576">
                  <c:v>118.304</c:v>
                </c:pt>
                <c:pt idx="29577">
                  <c:v>118.30800000000001</c:v>
                </c:pt>
                <c:pt idx="29578">
                  <c:v>118.312</c:v>
                </c:pt>
                <c:pt idx="29579">
                  <c:v>118.316</c:v>
                </c:pt>
                <c:pt idx="29580">
                  <c:v>118.32</c:v>
                </c:pt>
                <c:pt idx="29581">
                  <c:v>118.324</c:v>
                </c:pt>
                <c:pt idx="29582">
                  <c:v>118.328</c:v>
                </c:pt>
                <c:pt idx="29583">
                  <c:v>118.33199999999999</c:v>
                </c:pt>
                <c:pt idx="29584">
                  <c:v>118.336</c:v>
                </c:pt>
                <c:pt idx="29585">
                  <c:v>118.34</c:v>
                </c:pt>
                <c:pt idx="29586">
                  <c:v>118.34399999999999</c:v>
                </c:pt>
                <c:pt idx="29587">
                  <c:v>118.348</c:v>
                </c:pt>
                <c:pt idx="29588">
                  <c:v>118.352</c:v>
                </c:pt>
                <c:pt idx="29589">
                  <c:v>118.35599999999999</c:v>
                </c:pt>
                <c:pt idx="29590">
                  <c:v>118.36</c:v>
                </c:pt>
                <c:pt idx="29591">
                  <c:v>118.364</c:v>
                </c:pt>
                <c:pt idx="29592">
                  <c:v>118.36799999999999</c:v>
                </c:pt>
                <c:pt idx="29593">
                  <c:v>118.372</c:v>
                </c:pt>
                <c:pt idx="29594">
                  <c:v>118.376</c:v>
                </c:pt>
                <c:pt idx="29595">
                  <c:v>118.38</c:v>
                </c:pt>
                <c:pt idx="29596">
                  <c:v>118.384</c:v>
                </c:pt>
                <c:pt idx="29597">
                  <c:v>118.38800000000001</c:v>
                </c:pt>
                <c:pt idx="29598">
                  <c:v>118.392</c:v>
                </c:pt>
                <c:pt idx="29599">
                  <c:v>118.396</c:v>
                </c:pt>
                <c:pt idx="29600">
                  <c:v>118.4</c:v>
                </c:pt>
                <c:pt idx="29601">
                  <c:v>118.404</c:v>
                </c:pt>
                <c:pt idx="29602">
                  <c:v>118.408</c:v>
                </c:pt>
                <c:pt idx="29603">
                  <c:v>118.41200000000001</c:v>
                </c:pt>
                <c:pt idx="29604">
                  <c:v>118.416</c:v>
                </c:pt>
                <c:pt idx="29605">
                  <c:v>118.42</c:v>
                </c:pt>
                <c:pt idx="29606">
                  <c:v>118.42400000000001</c:v>
                </c:pt>
                <c:pt idx="29607">
                  <c:v>118.428</c:v>
                </c:pt>
                <c:pt idx="29608">
                  <c:v>118.432</c:v>
                </c:pt>
                <c:pt idx="29609">
                  <c:v>118.43600000000001</c:v>
                </c:pt>
                <c:pt idx="29610">
                  <c:v>118.44</c:v>
                </c:pt>
                <c:pt idx="29611">
                  <c:v>118.444</c:v>
                </c:pt>
                <c:pt idx="29612">
                  <c:v>118.44799999999999</c:v>
                </c:pt>
                <c:pt idx="29613">
                  <c:v>118.452</c:v>
                </c:pt>
                <c:pt idx="29614">
                  <c:v>118.456</c:v>
                </c:pt>
                <c:pt idx="29615">
                  <c:v>118.46</c:v>
                </c:pt>
                <c:pt idx="29616">
                  <c:v>118.464</c:v>
                </c:pt>
                <c:pt idx="29617">
                  <c:v>118.468</c:v>
                </c:pt>
                <c:pt idx="29618">
                  <c:v>118.47199999999999</c:v>
                </c:pt>
                <c:pt idx="29619">
                  <c:v>118.476</c:v>
                </c:pt>
                <c:pt idx="29620">
                  <c:v>118.48</c:v>
                </c:pt>
                <c:pt idx="29621">
                  <c:v>118.48399999999999</c:v>
                </c:pt>
                <c:pt idx="29622">
                  <c:v>118.488</c:v>
                </c:pt>
                <c:pt idx="29623">
                  <c:v>118.492</c:v>
                </c:pt>
                <c:pt idx="29624">
                  <c:v>118.496</c:v>
                </c:pt>
                <c:pt idx="29625">
                  <c:v>118.5</c:v>
                </c:pt>
                <c:pt idx="29626">
                  <c:v>118.504</c:v>
                </c:pt>
                <c:pt idx="29627">
                  <c:v>118.508</c:v>
                </c:pt>
                <c:pt idx="29628">
                  <c:v>118.512</c:v>
                </c:pt>
                <c:pt idx="29629">
                  <c:v>118.51600000000001</c:v>
                </c:pt>
                <c:pt idx="29630">
                  <c:v>118.52</c:v>
                </c:pt>
                <c:pt idx="29631">
                  <c:v>118.524</c:v>
                </c:pt>
                <c:pt idx="29632">
                  <c:v>118.52800000000001</c:v>
                </c:pt>
                <c:pt idx="29633">
                  <c:v>118.532</c:v>
                </c:pt>
                <c:pt idx="29634">
                  <c:v>118.536</c:v>
                </c:pt>
                <c:pt idx="29635">
                  <c:v>118.54</c:v>
                </c:pt>
                <c:pt idx="29636">
                  <c:v>118.544</c:v>
                </c:pt>
                <c:pt idx="29637">
                  <c:v>118.548</c:v>
                </c:pt>
                <c:pt idx="29638">
                  <c:v>118.55200000000001</c:v>
                </c:pt>
                <c:pt idx="29639">
                  <c:v>118.556</c:v>
                </c:pt>
                <c:pt idx="29640">
                  <c:v>118.56</c:v>
                </c:pt>
                <c:pt idx="29641">
                  <c:v>118.56399999999999</c:v>
                </c:pt>
                <c:pt idx="29642">
                  <c:v>118.568</c:v>
                </c:pt>
                <c:pt idx="29643">
                  <c:v>118.572</c:v>
                </c:pt>
                <c:pt idx="29644">
                  <c:v>118.57599999999999</c:v>
                </c:pt>
                <c:pt idx="29645">
                  <c:v>118.58</c:v>
                </c:pt>
                <c:pt idx="29646">
                  <c:v>118.584</c:v>
                </c:pt>
                <c:pt idx="29647">
                  <c:v>118.58799999999999</c:v>
                </c:pt>
                <c:pt idx="29648">
                  <c:v>118.592</c:v>
                </c:pt>
                <c:pt idx="29649">
                  <c:v>118.596</c:v>
                </c:pt>
                <c:pt idx="29650">
                  <c:v>118.6</c:v>
                </c:pt>
                <c:pt idx="29651">
                  <c:v>118.604</c:v>
                </c:pt>
                <c:pt idx="29652">
                  <c:v>118.608</c:v>
                </c:pt>
                <c:pt idx="29653">
                  <c:v>118.61199999999999</c:v>
                </c:pt>
                <c:pt idx="29654">
                  <c:v>118.616</c:v>
                </c:pt>
                <c:pt idx="29655">
                  <c:v>118.62</c:v>
                </c:pt>
                <c:pt idx="29656">
                  <c:v>118.624</c:v>
                </c:pt>
                <c:pt idx="29657">
                  <c:v>118.628</c:v>
                </c:pt>
                <c:pt idx="29658">
                  <c:v>118.63200000000001</c:v>
                </c:pt>
                <c:pt idx="29659">
                  <c:v>118.636</c:v>
                </c:pt>
                <c:pt idx="29660">
                  <c:v>118.64</c:v>
                </c:pt>
                <c:pt idx="29661">
                  <c:v>118.64400000000001</c:v>
                </c:pt>
                <c:pt idx="29662">
                  <c:v>118.648</c:v>
                </c:pt>
                <c:pt idx="29663">
                  <c:v>118.652</c:v>
                </c:pt>
                <c:pt idx="29664">
                  <c:v>118.65600000000001</c:v>
                </c:pt>
                <c:pt idx="29665">
                  <c:v>118.66</c:v>
                </c:pt>
                <c:pt idx="29666">
                  <c:v>118.664</c:v>
                </c:pt>
                <c:pt idx="29667">
                  <c:v>118.66800000000001</c:v>
                </c:pt>
                <c:pt idx="29668">
                  <c:v>118.672</c:v>
                </c:pt>
                <c:pt idx="29669">
                  <c:v>118.676</c:v>
                </c:pt>
                <c:pt idx="29670">
                  <c:v>118.68</c:v>
                </c:pt>
                <c:pt idx="29671">
                  <c:v>118.684</c:v>
                </c:pt>
                <c:pt idx="29672">
                  <c:v>118.688</c:v>
                </c:pt>
                <c:pt idx="29673">
                  <c:v>118.69199999999999</c:v>
                </c:pt>
                <c:pt idx="29674">
                  <c:v>118.696</c:v>
                </c:pt>
                <c:pt idx="29675">
                  <c:v>118.7</c:v>
                </c:pt>
                <c:pt idx="29676">
                  <c:v>118.70399999999999</c:v>
                </c:pt>
                <c:pt idx="29677">
                  <c:v>118.708</c:v>
                </c:pt>
                <c:pt idx="29678">
                  <c:v>118.712</c:v>
                </c:pt>
                <c:pt idx="29679">
                  <c:v>118.71599999999999</c:v>
                </c:pt>
                <c:pt idx="29680">
                  <c:v>118.72</c:v>
                </c:pt>
                <c:pt idx="29681">
                  <c:v>118.724</c:v>
                </c:pt>
                <c:pt idx="29682">
                  <c:v>118.72799999999999</c:v>
                </c:pt>
                <c:pt idx="29683">
                  <c:v>118.732</c:v>
                </c:pt>
                <c:pt idx="29684">
                  <c:v>118.736</c:v>
                </c:pt>
                <c:pt idx="29685">
                  <c:v>118.74</c:v>
                </c:pt>
                <c:pt idx="29686">
                  <c:v>118.744</c:v>
                </c:pt>
                <c:pt idx="29687">
                  <c:v>118.748</c:v>
                </c:pt>
                <c:pt idx="29688">
                  <c:v>118.752</c:v>
                </c:pt>
                <c:pt idx="29689">
                  <c:v>118.756</c:v>
                </c:pt>
                <c:pt idx="29690">
                  <c:v>118.76</c:v>
                </c:pt>
                <c:pt idx="29691">
                  <c:v>118.764</c:v>
                </c:pt>
                <c:pt idx="29692">
                  <c:v>118.768</c:v>
                </c:pt>
                <c:pt idx="29693">
                  <c:v>118.77200000000001</c:v>
                </c:pt>
                <c:pt idx="29694">
                  <c:v>118.776</c:v>
                </c:pt>
                <c:pt idx="29695">
                  <c:v>118.78</c:v>
                </c:pt>
                <c:pt idx="29696">
                  <c:v>118.78400000000001</c:v>
                </c:pt>
                <c:pt idx="29697">
                  <c:v>118.788</c:v>
                </c:pt>
                <c:pt idx="29698">
                  <c:v>118.792</c:v>
                </c:pt>
                <c:pt idx="29699">
                  <c:v>118.79600000000001</c:v>
                </c:pt>
                <c:pt idx="29700">
                  <c:v>118.8</c:v>
                </c:pt>
                <c:pt idx="29701">
                  <c:v>118.804</c:v>
                </c:pt>
                <c:pt idx="29702">
                  <c:v>118.80800000000001</c:v>
                </c:pt>
                <c:pt idx="29703">
                  <c:v>118.812</c:v>
                </c:pt>
                <c:pt idx="29704">
                  <c:v>118.816</c:v>
                </c:pt>
                <c:pt idx="29705">
                  <c:v>118.82</c:v>
                </c:pt>
                <c:pt idx="29706">
                  <c:v>118.824</c:v>
                </c:pt>
                <c:pt idx="29707">
                  <c:v>118.828</c:v>
                </c:pt>
                <c:pt idx="29708">
                  <c:v>118.83199999999999</c:v>
                </c:pt>
                <c:pt idx="29709">
                  <c:v>118.836</c:v>
                </c:pt>
                <c:pt idx="29710">
                  <c:v>118.84</c:v>
                </c:pt>
                <c:pt idx="29711">
                  <c:v>118.84399999999999</c:v>
                </c:pt>
                <c:pt idx="29712">
                  <c:v>118.848</c:v>
                </c:pt>
                <c:pt idx="29713">
                  <c:v>118.852</c:v>
                </c:pt>
                <c:pt idx="29714">
                  <c:v>118.85599999999999</c:v>
                </c:pt>
                <c:pt idx="29715">
                  <c:v>118.86</c:v>
                </c:pt>
                <c:pt idx="29716">
                  <c:v>118.864</c:v>
                </c:pt>
                <c:pt idx="29717">
                  <c:v>118.86799999999999</c:v>
                </c:pt>
                <c:pt idx="29718">
                  <c:v>118.872</c:v>
                </c:pt>
                <c:pt idx="29719">
                  <c:v>118.876</c:v>
                </c:pt>
                <c:pt idx="29720">
                  <c:v>118.88</c:v>
                </c:pt>
                <c:pt idx="29721">
                  <c:v>118.884</c:v>
                </c:pt>
                <c:pt idx="29722">
                  <c:v>118.88800000000001</c:v>
                </c:pt>
                <c:pt idx="29723">
                  <c:v>118.892</c:v>
                </c:pt>
                <c:pt idx="29724">
                  <c:v>118.896</c:v>
                </c:pt>
                <c:pt idx="29725">
                  <c:v>118.9</c:v>
                </c:pt>
                <c:pt idx="29726">
                  <c:v>118.904</c:v>
                </c:pt>
                <c:pt idx="29727">
                  <c:v>118.908</c:v>
                </c:pt>
                <c:pt idx="29728">
                  <c:v>118.91200000000001</c:v>
                </c:pt>
                <c:pt idx="29729">
                  <c:v>118.916</c:v>
                </c:pt>
                <c:pt idx="29730">
                  <c:v>118.92</c:v>
                </c:pt>
                <c:pt idx="29731">
                  <c:v>118.92400000000001</c:v>
                </c:pt>
                <c:pt idx="29732">
                  <c:v>118.928</c:v>
                </c:pt>
                <c:pt idx="29733">
                  <c:v>118.932</c:v>
                </c:pt>
                <c:pt idx="29734">
                  <c:v>118.93600000000001</c:v>
                </c:pt>
                <c:pt idx="29735">
                  <c:v>118.94</c:v>
                </c:pt>
                <c:pt idx="29736">
                  <c:v>118.944</c:v>
                </c:pt>
                <c:pt idx="29737">
                  <c:v>118.94799999999999</c:v>
                </c:pt>
                <c:pt idx="29738">
                  <c:v>118.952</c:v>
                </c:pt>
                <c:pt idx="29739">
                  <c:v>118.956</c:v>
                </c:pt>
                <c:pt idx="29740">
                  <c:v>118.96</c:v>
                </c:pt>
                <c:pt idx="29741">
                  <c:v>118.964</c:v>
                </c:pt>
                <c:pt idx="29742">
                  <c:v>118.968</c:v>
                </c:pt>
                <c:pt idx="29743">
                  <c:v>118.97199999999999</c:v>
                </c:pt>
                <c:pt idx="29744">
                  <c:v>118.976</c:v>
                </c:pt>
                <c:pt idx="29745">
                  <c:v>118.98</c:v>
                </c:pt>
                <c:pt idx="29746">
                  <c:v>118.98399999999999</c:v>
                </c:pt>
                <c:pt idx="29747">
                  <c:v>118.988</c:v>
                </c:pt>
                <c:pt idx="29748">
                  <c:v>118.992</c:v>
                </c:pt>
                <c:pt idx="29749">
                  <c:v>118.996</c:v>
                </c:pt>
                <c:pt idx="29750">
                  <c:v>119</c:v>
                </c:pt>
                <c:pt idx="29751">
                  <c:v>119.004</c:v>
                </c:pt>
                <c:pt idx="29752">
                  <c:v>119.008</c:v>
                </c:pt>
                <c:pt idx="29753">
                  <c:v>119.012</c:v>
                </c:pt>
                <c:pt idx="29754">
                  <c:v>119.01600000000001</c:v>
                </c:pt>
                <c:pt idx="29755">
                  <c:v>119.02</c:v>
                </c:pt>
                <c:pt idx="29756">
                  <c:v>119.024</c:v>
                </c:pt>
                <c:pt idx="29757">
                  <c:v>119.02800000000001</c:v>
                </c:pt>
                <c:pt idx="29758">
                  <c:v>119.032</c:v>
                </c:pt>
                <c:pt idx="29759">
                  <c:v>119.036</c:v>
                </c:pt>
                <c:pt idx="29760">
                  <c:v>119.04</c:v>
                </c:pt>
                <c:pt idx="29761">
                  <c:v>119.044</c:v>
                </c:pt>
                <c:pt idx="29762">
                  <c:v>119.048</c:v>
                </c:pt>
                <c:pt idx="29763">
                  <c:v>119.05200000000001</c:v>
                </c:pt>
                <c:pt idx="29764">
                  <c:v>119.056</c:v>
                </c:pt>
                <c:pt idx="29765">
                  <c:v>119.06</c:v>
                </c:pt>
                <c:pt idx="29766">
                  <c:v>119.06399999999999</c:v>
                </c:pt>
                <c:pt idx="29767">
                  <c:v>119.068</c:v>
                </c:pt>
                <c:pt idx="29768">
                  <c:v>119.072</c:v>
                </c:pt>
                <c:pt idx="29769">
                  <c:v>119.07599999999999</c:v>
                </c:pt>
                <c:pt idx="29770">
                  <c:v>119.08</c:v>
                </c:pt>
                <c:pt idx="29771">
                  <c:v>119.084</c:v>
                </c:pt>
                <c:pt idx="29772">
                  <c:v>119.08799999999999</c:v>
                </c:pt>
                <c:pt idx="29773">
                  <c:v>119.092</c:v>
                </c:pt>
                <c:pt idx="29774">
                  <c:v>119.096</c:v>
                </c:pt>
                <c:pt idx="29775">
                  <c:v>119.1</c:v>
                </c:pt>
                <c:pt idx="29776">
                  <c:v>119.104</c:v>
                </c:pt>
                <c:pt idx="29777">
                  <c:v>119.108</c:v>
                </c:pt>
                <c:pt idx="29778">
                  <c:v>119.11199999999999</c:v>
                </c:pt>
                <c:pt idx="29779">
                  <c:v>119.116</c:v>
                </c:pt>
                <c:pt idx="29780">
                  <c:v>119.12</c:v>
                </c:pt>
                <c:pt idx="29781">
                  <c:v>119.124</c:v>
                </c:pt>
                <c:pt idx="29782">
                  <c:v>119.128</c:v>
                </c:pt>
                <c:pt idx="29783">
                  <c:v>119.13200000000001</c:v>
                </c:pt>
                <c:pt idx="29784">
                  <c:v>119.136</c:v>
                </c:pt>
                <c:pt idx="29785">
                  <c:v>119.14</c:v>
                </c:pt>
                <c:pt idx="29786">
                  <c:v>119.14400000000001</c:v>
                </c:pt>
                <c:pt idx="29787">
                  <c:v>119.148</c:v>
                </c:pt>
                <c:pt idx="29788">
                  <c:v>119.152</c:v>
                </c:pt>
                <c:pt idx="29789">
                  <c:v>119.15600000000001</c:v>
                </c:pt>
                <c:pt idx="29790">
                  <c:v>119.16</c:v>
                </c:pt>
                <c:pt idx="29791">
                  <c:v>119.164</c:v>
                </c:pt>
                <c:pt idx="29792">
                  <c:v>119.16800000000001</c:v>
                </c:pt>
                <c:pt idx="29793">
                  <c:v>119.172</c:v>
                </c:pt>
                <c:pt idx="29794">
                  <c:v>119.176</c:v>
                </c:pt>
                <c:pt idx="29795">
                  <c:v>119.18</c:v>
                </c:pt>
                <c:pt idx="29796">
                  <c:v>119.184</c:v>
                </c:pt>
                <c:pt idx="29797">
                  <c:v>119.188</c:v>
                </c:pt>
                <c:pt idx="29798">
                  <c:v>119.19199999999999</c:v>
                </c:pt>
                <c:pt idx="29799">
                  <c:v>119.196</c:v>
                </c:pt>
                <c:pt idx="29800">
                  <c:v>119.2</c:v>
                </c:pt>
                <c:pt idx="29801">
                  <c:v>119.20399999999999</c:v>
                </c:pt>
                <c:pt idx="29802">
                  <c:v>119.208</c:v>
                </c:pt>
                <c:pt idx="29803">
                  <c:v>119.212</c:v>
                </c:pt>
                <c:pt idx="29804">
                  <c:v>119.21599999999999</c:v>
                </c:pt>
                <c:pt idx="29805">
                  <c:v>119.22</c:v>
                </c:pt>
                <c:pt idx="29806">
                  <c:v>119.224</c:v>
                </c:pt>
                <c:pt idx="29807">
                  <c:v>119.22799999999999</c:v>
                </c:pt>
                <c:pt idx="29808">
                  <c:v>119.232</c:v>
                </c:pt>
                <c:pt idx="29809">
                  <c:v>119.236</c:v>
                </c:pt>
                <c:pt idx="29810">
                  <c:v>119.24</c:v>
                </c:pt>
                <c:pt idx="29811">
                  <c:v>119.244</c:v>
                </c:pt>
                <c:pt idx="29812">
                  <c:v>119.248</c:v>
                </c:pt>
                <c:pt idx="29813">
                  <c:v>119.252</c:v>
                </c:pt>
                <c:pt idx="29814">
                  <c:v>119.256</c:v>
                </c:pt>
                <c:pt idx="29815">
                  <c:v>119.26</c:v>
                </c:pt>
                <c:pt idx="29816">
                  <c:v>119.264</c:v>
                </c:pt>
                <c:pt idx="29817">
                  <c:v>119.268</c:v>
                </c:pt>
                <c:pt idx="29818">
                  <c:v>119.27200000000001</c:v>
                </c:pt>
                <c:pt idx="29819">
                  <c:v>119.276</c:v>
                </c:pt>
                <c:pt idx="29820">
                  <c:v>119.28</c:v>
                </c:pt>
                <c:pt idx="29821">
                  <c:v>119.28400000000001</c:v>
                </c:pt>
                <c:pt idx="29822">
                  <c:v>119.288</c:v>
                </c:pt>
                <c:pt idx="29823">
                  <c:v>119.292</c:v>
                </c:pt>
                <c:pt idx="29824">
                  <c:v>119.29600000000001</c:v>
                </c:pt>
                <c:pt idx="29825">
                  <c:v>119.3</c:v>
                </c:pt>
                <c:pt idx="29826">
                  <c:v>119.304</c:v>
                </c:pt>
                <c:pt idx="29827">
                  <c:v>119.30800000000001</c:v>
                </c:pt>
                <c:pt idx="29828">
                  <c:v>119.312</c:v>
                </c:pt>
                <c:pt idx="29829">
                  <c:v>119.316</c:v>
                </c:pt>
                <c:pt idx="29830">
                  <c:v>119.32</c:v>
                </c:pt>
                <c:pt idx="29831">
                  <c:v>119.324</c:v>
                </c:pt>
                <c:pt idx="29832">
                  <c:v>119.328</c:v>
                </c:pt>
                <c:pt idx="29833">
                  <c:v>119.33199999999999</c:v>
                </c:pt>
                <c:pt idx="29834">
                  <c:v>119.336</c:v>
                </c:pt>
                <c:pt idx="29835">
                  <c:v>119.34</c:v>
                </c:pt>
                <c:pt idx="29836">
                  <c:v>119.34399999999999</c:v>
                </c:pt>
                <c:pt idx="29837">
                  <c:v>119.348</c:v>
                </c:pt>
                <c:pt idx="29838">
                  <c:v>119.352</c:v>
                </c:pt>
                <c:pt idx="29839">
                  <c:v>119.35599999999999</c:v>
                </c:pt>
                <c:pt idx="29840">
                  <c:v>119.36</c:v>
                </c:pt>
                <c:pt idx="29841">
                  <c:v>119.364</c:v>
                </c:pt>
                <c:pt idx="29842">
                  <c:v>119.36799999999999</c:v>
                </c:pt>
                <c:pt idx="29843">
                  <c:v>119.372</c:v>
                </c:pt>
                <c:pt idx="29844">
                  <c:v>119.376</c:v>
                </c:pt>
                <c:pt idx="29845">
                  <c:v>119.38</c:v>
                </c:pt>
                <c:pt idx="29846">
                  <c:v>119.384</c:v>
                </c:pt>
                <c:pt idx="29847">
                  <c:v>119.38800000000001</c:v>
                </c:pt>
                <c:pt idx="29848">
                  <c:v>119.392</c:v>
                </c:pt>
                <c:pt idx="29849">
                  <c:v>119.396</c:v>
                </c:pt>
                <c:pt idx="29850">
                  <c:v>119.4</c:v>
                </c:pt>
                <c:pt idx="29851">
                  <c:v>119.404</c:v>
                </c:pt>
                <c:pt idx="29852">
                  <c:v>119.408</c:v>
                </c:pt>
                <c:pt idx="29853">
                  <c:v>119.41200000000001</c:v>
                </c:pt>
                <c:pt idx="29854">
                  <c:v>119.416</c:v>
                </c:pt>
                <c:pt idx="29855">
                  <c:v>119.42</c:v>
                </c:pt>
                <c:pt idx="29856">
                  <c:v>119.42400000000001</c:v>
                </c:pt>
                <c:pt idx="29857">
                  <c:v>119.428</c:v>
                </c:pt>
                <c:pt idx="29858">
                  <c:v>119.432</c:v>
                </c:pt>
                <c:pt idx="29859">
                  <c:v>119.43600000000001</c:v>
                </c:pt>
                <c:pt idx="29860">
                  <c:v>119.44</c:v>
                </c:pt>
                <c:pt idx="29861">
                  <c:v>119.444</c:v>
                </c:pt>
                <c:pt idx="29862">
                  <c:v>119.44799999999999</c:v>
                </c:pt>
                <c:pt idx="29863">
                  <c:v>119.452</c:v>
                </c:pt>
                <c:pt idx="29864">
                  <c:v>119.456</c:v>
                </c:pt>
                <c:pt idx="29865">
                  <c:v>119.46</c:v>
                </c:pt>
                <c:pt idx="29866">
                  <c:v>119.464</c:v>
                </c:pt>
                <c:pt idx="29867">
                  <c:v>119.468</c:v>
                </c:pt>
                <c:pt idx="29868">
                  <c:v>119.47199999999999</c:v>
                </c:pt>
                <c:pt idx="29869">
                  <c:v>119.476</c:v>
                </c:pt>
                <c:pt idx="29870">
                  <c:v>119.48</c:v>
                </c:pt>
                <c:pt idx="29871">
                  <c:v>119.48399999999999</c:v>
                </c:pt>
                <c:pt idx="29872">
                  <c:v>119.488</c:v>
                </c:pt>
                <c:pt idx="29873">
                  <c:v>119.492</c:v>
                </c:pt>
                <c:pt idx="29874">
                  <c:v>119.496</c:v>
                </c:pt>
                <c:pt idx="29875">
                  <c:v>119.5</c:v>
                </c:pt>
                <c:pt idx="29876">
                  <c:v>119.504</c:v>
                </c:pt>
                <c:pt idx="29877">
                  <c:v>119.508</c:v>
                </c:pt>
                <c:pt idx="29878">
                  <c:v>119.512</c:v>
                </c:pt>
                <c:pt idx="29879">
                  <c:v>119.51600000000001</c:v>
                </c:pt>
                <c:pt idx="29880">
                  <c:v>119.52</c:v>
                </c:pt>
                <c:pt idx="29881">
                  <c:v>119.524</c:v>
                </c:pt>
                <c:pt idx="29882">
                  <c:v>119.52800000000001</c:v>
                </c:pt>
                <c:pt idx="29883">
                  <c:v>119.532</c:v>
                </c:pt>
                <c:pt idx="29884">
                  <c:v>119.536</c:v>
                </c:pt>
                <c:pt idx="29885">
                  <c:v>119.54</c:v>
                </c:pt>
                <c:pt idx="29886">
                  <c:v>119.544</c:v>
                </c:pt>
                <c:pt idx="29887">
                  <c:v>119.548</c:v>
                </c:pt>
                <c:pt idx="29888">
                  <c:v>119.55200000000001</c:v>
                </c:pt>
                <c:pt idx="29889">
                  <c:v>119.556</c:v>
                </c:pt>
                <c:pt idx="29890">
                  <c:v>119.56</c:v>
                </c:pt>
                <c:pt idx="29891">
                  <c:v>119.56399999999999</c:v>
                </c:pt>
                <c:pt idx="29892">
                  <c:v>119.568</c:v>
                </c:pt>
                <c:pt idx="29893">
                  <c:v>119.572</c:v>
                </c:pt>
                <c:pt idx="29894">
                  <c:v>119.57599999999999</c:v>
                </c:pt>
                <c:pt idx="29895">
                  <c:v>119.58</c:v>
                </c:pt>
                <c:pt idx="29896">
                  <c:v>119.584</c:v>
                </c:pt>
                <c:pt idx="29897">
                  <c:v>119.58799999999999</c:v>
                </c:pt>
                <c:pt idx="29898">
                  <c:v>119.592</c:v>
                </c:pt>
                <c:pt idx="29899">
                  <c:v>119.596</c:v>
                </c:pt>
                <c:pt idx="29900">
                  <c:v>119.6</c:v>
                </c:pt>
                <c:pt idx="29901">
                  <c:v>119.604</c:v>
                </c:pt>
                <c:pt idx="29902">
                  <c:v>119.608</c:v>
                </c:pt>
                <c:pt idx="29903">
                  <c:v>119.61199999999999</c:v>
                </c:pt>
                <c:pt idx="29904">
                  <c:v>119.616</c:v>
                </c:pt>
                <c:pt idx="29905">
                  <c:v>119.62</c:v>
                </c:pt>
                <c:pt idx="29906">
                  <c:v>119.624</c:v>
                </c:pt>
                <c:pt idx="29907">
                  <c:v>119.628</c:v>
                </c:pt>
                <c:pt idx="29908">
                  <c:v>119.63200000000001</c:v>
                </c:pt>
                <c:pt idx="29909">
                  <c:v>119.636</c:v>
                </c:pt>
                <c:pt idx="29910">
                  <c:v>119.64</c:v>
                </c:pt>
                <c:pt idx="29911">
                  <c:v>119.64400000000001</c:v>
                </c:pt>
                <c:pt idx="29912">
                  <c:v>119.648</c:v>
                </c:pt>
                <c:pt idx="29913">
                  <c:v>119.652</c:v>
                </c:pt>
                <c:pt idx="29914">
                  <c:v>119.65600000000001</c:v>
                </c:pt>
                <c:pt idx="29915">
                  <c:v>119.66</c:v>
                </c:pt>
                <c:pt idx="29916">
                  <c:v>119.664</c:v>
                </c:pt>
                <c:pt idx="29917">
                  <c:v>119.66800000000001</c:v>
                </c:pt>
                <c:pt idx="29918">
                  <c:v>119.672</c:v>
                </c:pt>
                <c:pt idx="29919">
                  <c:v>119.676</c:v>
                </c:pt>
                <c:pt idx="29920">
                  <c:v>119.68</c:v>
                </c:pt>
                <c:pt idx="29921">
                  <c:v>119.684</c:v>
                </c:pt>
                <c:pt idx="29922">
                  <c:v>119.688</c:v>
                </c:pt>
                <c:pt idx="29923">
                  <c:v>119.69199999999999</c:v>
                </c:pt>
                <c:pt idx="29924">
                  <c:v>119.696</c:v>
                </c:pt>
                <c:pt idx="29925">
                  <c:v>119.7</c:v>
                </c:pt>
                <c:pt idx="29926">
                  <c:v>119.70399999999999</c:v>
                </c:pt>
                <c:pt idx="29927">
                  <c:v>119.708</c:v>
                </c:pt>
                <c:pt idx="29928">
                  <c:v>119.712</c:v>
                </c:pt>
                <c:pt idx="29929">
                  <c:v>119.71599999999999</c:v>
                </c:pt>
                <c:pt idx="29930">
                  <c:v>119.72</c:v>
                </c:pt>
                <c:pt idx="29931">
                  <c:v>119.724</c:v>
                </c:pt>
                <c:pt idx="29932">
                  <c:v>119.72799999999999</c:v>
                </c:pt>
                <c:pt idx="29933">
                  <c:v>119.732</c:v>
                </c:pt>
                <c:pt idx="29934">
                  <c:v>119.736</c:v>
                </c:pt>
                <c:pt idx="29935">
                  <c:v>119.74</c:v>
                </c:pt>
                <c:pt idx="29936">
                  <c:v>119.744</c:v>
                </c:pt>
                <c:pt idx="29937">
                  <c:v>119.748</c:v>
                </c:pt>
                <c:pt idx="29938">
                  <c:v>119.752</c:v>
                </c:pt>
                <c:pt idx="29939">
                  <c:v>119.756</c:v>
                </c:pt>
                <c:pt idx="29940">
                  <c:v>119.76</c:v>
                </c:pt>
                <c:pt idx="29941">
                  <c:v>119.764</c:v>
                </c:pt>
                <c:pt idx="29942">
                  <c:v>119.768</c:v>
                </c:pt>
                <c:pt idx="29943">
                  <c:v>119.77200000000001</c:v>
                </c:pt>
                <c:pt idx="29944">
                  <c:v>119.776</c:v>
                </c:pt>
                <c:pt idx="29945">
                  <c:v>119.78</c:v>
                </c:pt>
                <c:pt idx="29946">
                  <c:v>119.78400000000001</c:v>
                </c:pt>
                <c:pt idx="29947">
                  <c:v>119.788</c:v>
                </c:pt>
                <c:pt idx="29948">
                  <c:v>119.792</c:v>
                </c:pt>
                <c:pt idx="29949">
                  <c:v>119.79600000000001</c:v>
                </c:pt>
                <c:pt idx="29950">
                  <c:v>119.8</c:v>
                </c:pt>
                <c:pt idx="29951">
                  <c:v>119.804</c:v>
                </c:pt>
                <c:pt idx="29952">
                  <c:v>119.80800000000001</c:v>
                </c:pt>
                <c:pt idx="29953">
                  <c:v>119.812</c:v>
                </c:pt>
                <c:pt idx="29954">
                  <c:v>119.816</c:v>
                </c:pt>
                <c:pt idx="29955">
                  <c:v>119.82</c:v>
                </c:pt>
                <c:pt idx="29956">
                  <c:v>119.824</c:v>
                </c:pt>
                <c:pt idx="29957">
                  <c:v>119.828</c:v>
                </c:pt>
                <c:pt idx="29958">
                  <c:v>119.83199999999999</c:v>
                </c:pt>
                <c:pt idx="29959">
                  <c:v>119.836</c:v>
                </c:pt>
                <c:pt idx="29960">
                  <c:v>119.84</c:v>
                </c:pt>
                <c:pt idx="29961">
                  <c:v>119.84399999999999</c:v>
                </c:pt>
                <c:pt idx="29962">
                  <c:v>119.848</c:v>
                </c:pt>
                <c:pt idx="29963">
                  <c:v>119.852</c:v>
                </c:pt>
                <c:pt idx="29964">
                  <c:v>119.85599999999999</c:v>
                </c:pt>
                <c:pt idx="29965">
                  <c:v>119.86</c:v>
                </c:pt>
                <c:pt idx="29966">
                  <c:v>119.864</c:v>
                </c:pt>
                <c:pt idx="29967">
                  <c:v>119.86799999999999</c:v>
                </c:pt>
                <c:pt idx="29968">
                  <c:v>119.872</c:v>
                </c:pt>
                <c:pt idx="29969">
                  <c:v>119.876</c:v>
                </c:pt>
                <c:pt idx="29970">
                  <c:v>119.88</c:v>
                </c:pt>
                <c:pt idx="29971">
                  <c:v>119.884</c:v>
                </c:pt>
                <c:pt idx="29972">
                  <c:v>119.88800000000001</c:v>
                </c:pt>
                <c:pt idx="29973">
                  <c:v>119.892</c:v>
                </c:pt>
                <c:pt idx="29974">
                  <c:v>119.896</c:v>
                </c:pt>
                <c:pt idx="29975">
                  <c:v>119.9</c:v>
                </c:pt>
                <c:pt idx="29976">
                  <c:v>119.904</c:v>
                </c:pt>
                <c:pt idx="29977">
                  <c:v>119.908</c:v>
                </c:pt>
                <c:pt idx="29978">
                  <c:v>119.91200000000001</c:v>
                </c:pt>
                <c:pt idx="29979">
                  <c:v>119.916</c:v>
                </c:pt>
                <c:pt idx="29980">
                  <c:v>119.92</c:v>
                </c:pt>
                <c:pt idx="29981">
                  <c:v>119.92400000000001</c:v>
                </c:pt>
                <c:pt idx="29982">
                  <c:v>119.928</c:v>
                </c:pt>
                <c:pt idx="29983">
                  <c:v>119.932</c:v>
                </c:pt>
                <c:pt idx="29984">
                  <c:v>119.93600000000001</c:v>
                </c:pt>
                <c:pt idx="29985">
                  <c:v>119.94</c:v>
                </c:pt>
                <c:pt idx="29986">
                  <c:v>119.944</c:v>
                </c:pt>
                <c:pt idx="29987">
                  <c:v>119.94799999999999</c:v>
                </c:pt>
                <c:pt idx="29988">
                  <c:v>119.952</c:v>
                </c:pt>
                <c:pt idx="29989">
                  <c:v>119.956</c:v>
                </c:pt>
                <c:pt idx="29990">
                  <c:v>119.96</c:v>
                </c:pt>
                <c:pt idx="29991">
                  <c:v>119.964</c:v>
                </c:pt>
                <c:pt idx="29992">
                  <c:v>119.968</c:v>
                </c:pt>
                <c:pt idx="29993">
                  <c:v>119.97199999999999</c:v>
                </c:pt>
                <c:pt idx="29994">
                  <c:v>119.976</c:v>
                </c:pt>
                <c:pt idx="29995">
                  <c:v>119.98</c:v>
                </c:pt>
                <c:pt idx="29996">
                  <c:v>119.98399999999999</c:v>
                </c:pt>
                <c:pt idx="29997">
                  <c:v>119.988</c:v>
                </c:pt>
                <c:pt idx="29998">
                  <c:v>119.992</c:v>
                </c:pt>
                <c:pt idx="29999">
                  <c:v>119.996</c:v>
                </c:pt>
              </c:numCache>
            </c:numRef>
          </c:xVal>
          <c:yVal>
            <c:numRef>
              <c:f>'TR 2.25 - R 5 - Sensors Approx '!$B$2:$B$30001</c:f>
              <c:numCache>
                <c:formatCode>General</c:formatCode>
                <c:ptCount val="30000"/>
                <c:pt idx="0">
                  <c:v>-3.052E-3</c:v>
                </c:pt>
                <c:pt idx="1">
                  <c:v>-1.175E-2</c:v>
                </c:pt>
                <c:pt idx="2">
                  <c:v>-1.4649000000000001E-2</c:v>
                </c:pt>
                <c:pt idx="3">
                  <c:v>-3.052E-3</c:v>
                </c:pt>
                <c:pt idx="4">
                  <c:v>-3.052E-3</c:v>
                </c:pt>
                <c:pt idx="5">
                  <c:v>-8.8500000000000002E-3</c:v>
                </c:pt>
                <c:pt idx="6">
                  <c:v>0</c:v>
                </c:pt>
                <c:pt idx="7">
                  <c:v>0</c:v>
                </c:pt>
                <c:pt idx="8">
                  <c:v>-3.2197000000000003E-2</c:v>
                </c:pt>
                <c:pt idx="9">
                  <c:v>-2.9145000000000001E-2</c:v>
                </c:pt>
                <c:pt idx="10">
                  <c:v>-1.4649000000000001E-2</c:v>
                </c:pt>
                <c:pt idx="11">
                  <c:v>-2.6245999999999998E-2</c:v>
                </c:pt>
                <c:pt idx="12">
                  <c:v>-3.2197000000000003E-2</c:v>
                </c:pt>
                <c:pt idx="13">
                  <c:v>8.6979999999999991E-3</c:v>
                </c:pt>
                <c:pt idx="14">
                  <c:v>-2.9145000000000001E-2</c:v>
                </c:pt>
                <c:pt idx="15">
                  <c:v>-3.2197000000000003E-2</c:v>
                </c:pt>
                <c:pt idx="16">
                  <c:v>-4.6692999999999998E-2</c:v>
                </c:pt>
                <c:pt idx="17">
                  <c:v>-4.6692999999999998E-2</c:v>
                </c:pt>
                <c:pt idx="18">
                  <c:v>-3.5096000000000002E-2</c:v>
                </c:pt>
                <c:pt idx="19">
                  <c:v>-5.2491999999999997E-2</c:v>
                </c:pt>
                <c:pt idx="20">
                  <c:v>-1.4649000000000001E-2</c:v>
                </c:pt>
                <c:pt idx="21">
                  <c:v>-1.175E-2</c:v>
                </c:pt>
                <c:pt idx="22">
                  <c:v>5.7990000000000003E-3</c:v>
                </c:pt>
                <c:pt idx="23">
                  <c:v>8.6979999999999991E-3</c:v>
                </c:pt>
                <c:pt idx="24">
                  <c:v>1.1597E-2</c:v>
                </c:pt>
                <c:pt idx="25">
                  <c:v>8.6979999999999991E-3</c:v>
                </c:pt>
                <c:pt idx="26">
                  <c:v>1.1597E-2</c:v>
                </c:pt>
                <c:pt idx="27">
                  <c:v>0</c:v>
                </c:pt>
                <c:pt idx="28">
                  <c:v>2.3193999999999999E-2</c:v>
                </c:pt>
                <c:pt idx="29">
                  <c:v>-2.9145000000000001E-2</c:v>
                </c:pt>
                <c:pt idx="30">
                  <c:v>-1.7548000000000001E-2</c:v>
                </c:pt>
                <c:pt idx="31">
                  <c:v>-8.8500000000000002E-3</c:v>
                </c:pt>
                <c:pt idx="32">
                  <c:v>-9.3386999999999998E-2</c:v>
                </c:pt>
                <c:pt idx="33">
                  <c:v>7.8585000000000002E-2</c:v>
                </c:pt>
                <c:pt idx="34">
                  <c:v>0.55070699999999995</c:v>
                </c:pt>
                <c:pt idx="35">
                  <c:v>0.77791699999999997</c:v>
                </c:pt>
                <c:pt idx="36">
                  <c:v>1.238289</c:v>
                </c:pt>
                <c:pt idx="37">
                  <c:v>1.2849820000000001</c:v>
                </c:pt>
                <c:pt idx="38">
                  <c:v>0.90609499999999998</c:v>
                </c:pt>
                <c:pt idx="39">
                  <c:v>0.53895700000000002</c:v>
                </c:pt>
                <c:pt idx="40">
                  <c:v>-0.19821800000000001</c:v>
                </c:pt>
                <c:pt idx="41">
                  <c:v>-0.82766200000000001</c:v>
                </c:pt>
                <c:pt idx="42">
                  <c:v>-0.309</c:v>
                </c:pt>
                <c:pt idx="43">
                  <c:v>0.32624300000000001</c:v>
                </c:pt>
                <c:pt idx="44">
                  <c:v>0.77791699999999997</c:v>
                </c:pt>
                <c:pt idx="45">
                  <c:v>1.3548690000000001</c:v>
                </c:pt>
                <c:pt idx="46">
                  <c:v>1.2820830000000001</c:v>
                </c:pt>
                <c:pt idx="47">
                  <c:v>0.847804</c:v>
                </c:pt>
                <c:pt idx="48">
                  <c:v>0.34669</c:v>
                </c:pt>
                <c:pt idx="49">
                  <c:v>-0.65858899999999998</c:v>
                </c:pt>
                <c:pt idx="50">
                  <c:v>-1.153905</c:v>
                </c:pt>
                <c:pt idx="51">
                  <c:v>-1.4687030000000001</c:v>
                </c:pt>
                <c:pt idx="52">
                  <c:v>-1.404614</c:v>
                </c:pt>
                <c:pt idx="53">
                  <c:v>-0.434278</c:v>
                </c:pt>
                <c:pt idx="54">
                  <c:v>0.52736000000000005</c:v>
                </c:pt>
                <c:pt idx="55">
                  <c:v>1.3199259999999999</c:v>
                </c:pt>
                <c:pt idx="56">
                  <c:v>1.9231240000000001</c:v>
                </c:pt>
                <c:pt idx="57">
                  <c:v>1.803644</c:v>
                </c:pt>
                <c:pt idx="58">
                  <c:v>1.509293</c:v>
                </c:pt>
                <c:pt idx="59">
                  <c:v>1.0867640000000001</c:v>
                </c:pt>
                <c:pt idx="60">
                  <c:v>0.56520300000000001</c:v>
                </c:pt>
                <c:pt idx="61">
                  <c:v>0.18936700000000001</c:v>
                </c:pt>
                <c:pt idx="62">
                  <c:v>0.32624300000000001</c:v>
                </c:pt>
                <c:pt idx="63">
                  <c:v>0.70802900000000002</c:v>
                </c:pt>
                <c:pt idx="64">
                  <c:v>1.115909</c:v>
                </c:pt>
                <c:pt idx="65">
                  <c:v>1.541337</c:v>
                </c:pt>
                <c:pt idx="66">
                  <c:v>1.8385880000000001</c:v>
                </c:pt>
                <c:pt idx="67">
                  <c:v>1.981414</c:v>
                </c:pt>
                <c:pt idx="68">
                  <c:v>1.99881</c:v>
                </c:pt>
                <c:pt idx="69">
                  <c:v>1.969665</c:v>
                </c:pt>
                <c:pt idx="70">
                  <c:v>1.9084749999999999</c:v>
                </c:pt>
                <c:pt idx="71">
                  <c:v>1.859035</c:v>
                </c:pt>
                <c:pt idx="72">
                  <c:v>1.8210390000000001</c:v>
                </c:pt>
                <c:pt idx="73">
                  <c:v>1.806543</c:v>
                </c:pt>
                <c:pt idx="74">
                  <c:v>1.803644</c:v>
                </c:pt>
                <c:pt idx="75">
                  <c:v>1.7860959999999999</c:v>
                </c:pt>
                <c:pt idx="76">
                  <c:v>1.780297</c:v>
                </c:pt>
                <c:pt idx="77">
                  <c:v>1.751152</c:v>
                </c:pt>
                <c:pt idx="78">
                  <c:v>1.716208</c:v>
                </c:pt>
                <c:pt idx="79">
                  <c:v>1.684164</c:v>
                </c:pt>
                <c:pt idx="80">
                  <c:v>1.689962</c:v>
                </c:pt>
                <c:pt idx="81">
                  <c:v>1.6754659999999999</c:v>
                </c:pt>
                <c:pt idx="82">
                  <c:v>1.6666160000000001</c:v>
                </c:pt>
                <c:pt idx="83">
                  <c:v>1.5297400000000001</c:v>
                </c:pt>
                <c:pt idx="84">
                  <c:v>1.238289</c:v>
                </c:pt>
                <c:pt idx="85">
                  <c:v>0.84490500000000002</c:v>
                </c:pt>
                <c:pt idx="86">
                  <c:v>0.32624300000000001</c:v>
                </c:pt>
                <c:pt idx="87">
                  <c:v>-0.524613</c:v>
                </c:pt>
                <c:pt idx="88">
                  <c:v>-1.177252</c:v>
                </c:pt>
                <c:pt idx="89">
                  <c:v>-1.427808</c:v>
                </c:pt>
                <c:pt idx="90">
                  <c:v>-1.3434250000000001</c:v>
                </c:pt>
                <c:pt idx="91">
                  <c:v>-1.081118</c:v>
                </c:pt>
                <c:pt idx="92">
                  <c:v>-0.86260599999999998</c:v>
                </c:pt>
                <c:pt idx="93">
                  <c:v>-1.0490740000000001</c:v>
                </c:pt>
                <c:pt idx="94">
                  <c:v>-1.3725700000000001</c:v>
                </c:pt>
                <c:pt idx="95">
                  <c:v>-1.564837</c:v>
                </c:pt>
                <c:pt idx="96">
                  <c:v>-1.716361</c:v>
                </c:pt>
                <c:pt idx="97">
                  <c:v>-1.8037970000000001</c:v>
                </c:pt>
                <c:pt idx="98">
                  <c:v>-1.8532360000000001</c:v>
                </c:pt>
                <c:pt idx="99">
                  <c:v>-1.8765829999999999</c:v>
                </c:pt>
                <c:pt idx="100">
                  <c:v>-1.8358410000000001</c:v>
                </c:pt>
                <c:pt idx="101">
                  <c:v>-1.8095950000000001</c:v>
                </c:pt>
                <c:pt idx="102">
                  <c:v>-1.7804500000000001</c:v>
                </c:pt>
                <c:pt idx="103">
                  <c:v>-1.771752</c:v>
                </c:pt>
                <c:pt idx="104">
                  <c:v>-1.762902</c:v>
                </c:pt>
                <c:pt idx="105">
                  <c:v>-1.765801</c:v>
                </c:pt>
                <c:pt idx="106">
                  <c:v>-1.762902</c:v>
                </c:pt>
                <c:pt idx="107">
                  <c:v>-1.7775510000000001</c:v>
                </c:pt>
                <c:pt idx="108">
                  <c:v>-1.7804500000000001</c:v>
                </c:pt>
                <c:pt idx="109">
                  <c:v>-1.8182929999999999</c:v>
                </c:pt>
                <c:pt idx="110">
                  <c:v>-1.8240909999999999</c:v>
                </c:pt>
                <c:pt idx="111">
                  <c:v>-1.8182929999999999</c:v>
                </c:pt>
                <c:pt idx="112">
                  <c:v>-1.7920469999999999</c:v>
                </c:pt>
                <c:pt idx="113">
                  <c:v>-1.800897</c:v>
                </c:pt>
                <c:pt idx="114">
                  <c:v>-1.8095950000000001</c:v>
                </c:pt>
                <c:pt idx="115">
                  <c:v>-1.8300419999999999</c:v>
                </c:pt>
                <c:pt idx="116">
                  <c:v>-1.8300419999999999</c:v>
                </c:pt>
                <c:pt idx="117">
                  <c:v>-1.83874</c:v>
                </c:pt>
                <c:pt idx="118">
                  <c:v>-1.841639</c:v>
                </c:pt>
                <c:pt idx="119">
                  <c:v>-1.7833490000000001</c:v>
                </c:pt>
                <c:pt idx="120">
                  <c:v>-1.6814169999999999</c:v>
                </c:pt>
                <c:pt idx="121">
                  <c:v>-1.4832000000000001</c:v>
                </c:pt>
                <c:pt idx="122">
                  <c:v>-1.2063969999999999</c:v>
                </c:pt>
                <c:pt idx="123">
                  <c:v>-0.82766200000000001</c:v>
                </c:pt>
                <c:pt idx="124">
                  <c:v>-0.40223399999999998</c:v>
                </c:pt>
                <c:pt idx="125">
                  <c:v>-4.3794E-2</c:v>
                </c:pt>
                <c:pt idx="126">
                  <c:v>0.24765799999999999</c:v>
                </c:pt>
                <c:pt idx="127">
                  <c:v>0.49821500000000002</c:v>
                </c:pt>
                <c:pt idx="128">
                  <c:v>0.70513000000000003</c:v>
                </c:pt>
                <c:pt idx="129">
                  <c:v>0.85070299999999999</c:v>
                </c:pt>
                <c:pt idx="130">
                  <c:v>0.94698899999999997</c:v>
                </c:pt>
                <c:pt idx="131">
                  <c:v>1.022675</c:v>
                </c:pt>
                <c:pt idx="132">
                  <c:v>1.0576190000000001</c:v>
                </c:pt>
                <c:pt idx="133">
                  <c:v>1.0139769999999999</c:v>
                </c:pt>
                <c:pt idx="134">
                  <c:v>0.97308300000000003</c:v>
                </c:pt>
                <c:pt idx="135">
                  <c:v>0.88869900000000002</c:v>
                </c:pt>
                <c:pt idx="136">
                  <c:v>0.83040899999999995</c:v>
                </c:pt>
                <c:pt idx="137">
                  <c:v>0.78951400000000005</c:v>
                </c:pt>
                <c:pt idx="138">
                  <c:v>0.83330800000000005</c:v>
                </c:pt>
                <c:pt idx="139">
                  <c:v>0.92364299999999999</c:v>
                </c:pt>
                <c:pt idx="140">
                  <c:v>1.0576190000000001</c:v>
                </c:pt>
                <c:pt idx="141">
                  <c:v>1.1597029999999999</c:v>
                </c:pt>
                <c:pt idx="142">
                  <c:v>1.2878810000000001</c:v>
                </c:pt>
                <c:pt idx="143">
                  <c:v>1.343272</c:v>
                </c:pt>
                <c:pt idx="144">
                  <c:v>1.392712</c:v>
                </c:pt>
                <c:pt idx="145">
                  <c:v>1.4073610000000001</c:v>
                </c:pt>
                <c:pt idx="146">
                  <c:v>1.4102600000000001</c:v>
                </c:pt>
                <c:pt idx="147">
                  <c:v>1.4218569999999999</c:v>
                </c:pt>
                <c:pt idx="148">
                  <c:v>1.4597</c:v>
                </c:pt>
                <c:pt idx="149">
                  <c:v>1.4481029999999999</c:v>
                </c:pt>
                <c:pt idx="150">
                  <c:v>1.4772479999999999</c:v>
                </c:pt>
                <c:pt idx="151">
                  <c:v>1.4627520000000001</c:v>
                </c:pt>
                <c:pt idx="152">
                  <c:v>1.4102600000000001</c:v>
                </c:pt>
                <c:pt idx="153">
                  <c:v>1.305277</c:v>
                </c:pt>
                <c:pt idx="154">
                  <c:v>1.1828970000000001</c:v>
                </c:pt>
                <c:pt idx="155">
                  <c:v>1.043123</c:v>
                </c:pt>
                <c:pt idx="156">
                  <c:v>0.91189299999999995</c:v>
                </c:pt>
                <c:pt idx="157">
                  <c:v>0.80416299999999996</c:v>
                </c:pt>
                <c:pt idx="158">
                  <c:v>0.80126299999999995</c:v>
                </c:pt>
                <c:pt idx="159">
                  <c:v>0.80996100000000004</c:v>
                </c:pt>
                <c:pt idx="160">
                  <c:v>0.81286000000000003</c:v>
                </c:pt>
                <c:pt idx="161">
                  <c:v>0.75167099999999998</c:v>
                </c:pt>
                <c:pt idx="162">
                  <c:v>0.62639199999999995</c:v>
                </c:pt>
                <c:pt idx="163">
                  <c:v>0.43992399999999998</c:v>
                </c:pt>
                <c:pt idx="164">
                  <c:v>0.21851300000000001</c:v>
                </c:pt>
                <c:pt idx="165">
                  <c:v>1.1597E-2</c:v>
                </c:pt>
                <c:pt idx="166">
                  <c:v>-9.6285999999999997E-2</c:v>
                </c:pt>
                <c:pt idx="167">
                  <c:v>-0.15457599999999999</c:v>
                </c:pt>
                <c:pt idx="168">
                  <c:v>-0.14572599999999999</c:v>
                </c:pt>
                <c:pt idx="169">
                  <c:v>-0.13702800000000001</c:v>
                </c:pt>
                <c:pt idx="170">
                  <c:v>-0.16037499999999999</c:v>
                </c:pt>
                <c:pt idx="171">
                  <c:v>-0.21271399999999999</c:v>
                </c:pt>
                <c:pt idx="172">
                  <c:v>-0.28275400000000001</c:v>
                </c:pt>
                <c:pt idx="173">
                  <c:v>-0.37598799999999999</c:v>
                </c:pt>
                <c:pt idx="174">
                  <c:v>-0.41093200000000002</c:v>
                </c:pt>
                <c:pt idx="175">
                  <c:v>-0.44877499999999998</c:v>
                </c:pt>
                <c:pt idx="176">
                  <c:v>-0.46632299999999999</c:v>
                </c:pt>
                <c:pt idx="177">
                  <c:v>-0.46922199999999997</c:v>
                </c:pt>
                <c:pt idx="178">
                  <c:v>-0.45167400000000002</c:v>
                </c:pt>
                <c:pt idx="179">
                  <c:v>-0.498367</c:v>
                </c:pt>
                <c:pt idx="180">
                  <c:v>-0.51576299999999997</c:v>
                </c:pt>
                <c:pt idx="181">
                  <c:v>-0.54780700000000004</c:v>
                </c:pt>
                <c:pt idx="182">
                  <c:v>-0.59160100000000004</c:v>
                </c:pt>
                <c:pt idx="183">
                  <c:v>-0.61784700000000004</c:v>
                </c:pt>
                <c:pt idx="184">
                  <c:v>-0.629444</c:v>
                </c:pt>
                <c:pt idx="185">
                  <c:v>-0.61204899999999995</c:v>
                </c:pt>
                <c:pt idx="186">
                  <c:v>-0.60914900000000005</c:v>
                </c:pt>
                <c:pt idx="187">
                  <c:v>-0.58870199999999995</c:v>
                </c:pt>
                <c:pt idx="188">
                  <c:v>-0.59160100000000004</c:v>
                </c:pt>
                <c:pt idx="189">
                  <c:v>-0.60319800000000001</c:v>
                </c:pt>
                <c:pt idx="190">
                  <c:v>-0.60914900000000005</c:v>
                </c:pt>
                <c:pt idx="191">
                  <c:v>-0.60029900000000003</c:v>
                </c:pt>
                <c:pt idx="192">
                  <c:v>-0.58870199999999995</c:v>
                </c:pt>
                <c:pt idx="193">
                  <c:v>-0.58290399999999998</c:v>
                </c:pt>
                <c:pt idx="194">
                  <c:v>-0.56825499999999995</c:v>
                </c:pt>
                <c:pt idx="195">
                  <c:v>-0.58290399999999998</c:v>
                </c:pt>
                <c:pt idx="196">
                  <c:v>-0.59740000000000004</c:v>
                </c:pt>
                <c:pt idx="197">
                  <c:v>-0.60319800000000001</c:v>
                </c:pt>
                <c:pt idx="198">
                  <c:v>-0.61204899999999995</c:v>
                </c:pt>
                <c:pt idx="199">
                  <c:v>-0.55665799999999999</c:v>
                </c:pt>
                <c:pt idx="200">
                  <c:v>-0.51881500000000003</c:v>
                </c:pt>
                <c:pt idx="201">
                  <c:v>-0.413831</c:v>
                </c:pt>
                <c:pt idx="202">
                  <c:v>-0.33524599999999999</c:v>
                </c:pt>
                <c:pt idx="203">
                  <c:v>-0.25360899999999997</c:v>
                </c:pt>
                <c:pt idx="204">
                  <c:v>-0.17777000000000001</c:v>
                </c:pt>
                <c:pt idx="205">
                  <c:v>-0.15152399999999999</c:v>
                </c:pt>
                <c:pt idx="206">
                  <c:v>-0.15457599999999999</c:v>
                </c:pt>
                <c:pt idx="207">
                  <c:v>-0.183721</c:v>
                </c:pt>
                <c:pt idx="208">
                  <c:v>-0.16617299999999999</c:v>
                </c:pt>
                <c:pt idx="209">
                  <c:v>-0.174871</c:v>
                </c:pt>
                <c:pt idx="210">
                  <c:v>-9.6285999999999997E-2</c:v>
                </c:pt>
                <c:pt idx="211">
                  <c:v>-2.6245999999999998E-2</c:v>
                </c:pt>
                <c:pt idx="212">
                  <c:v>5.5239000000000003E-2</c:v>
                </c:pt>
                <c:pt idx="213">
                  <c:v>0.119327</c:v>
                </c:pt>
                <c:pt idx="214">
                  <c:v>0.19226699999999999</c:v>
                </c:pt>
                <c:pt idx="215">
                  <c:v>0.23011000000000001</c:v>
                </c:pt>
                <c:pt idx="216">
                  <c:v>0.23590800000000001</c:v>
                </c:pt>
                <c:pt idx="217">
                  <c:v>0.23300899999999999</c:v>
                </c:pt>
                <c:pt idx="218">
                  <c:v>0.25345600000000001</c:v>
                </c:pt>
                <c:pt idx="219">
                  <c:v>0.256355</c:v>
                </c:pt>
                <c:pt idx="220">
                  <c:v>0.31754500000000002</c:v>
                </c:pt>
                <c:pt idx="221">
                  <c:v>0.31754500000000002</c:v>
                </c:pt>
                <c:pt idx="222">
                  <c:v>0.352489</c:v>
                </c:pt>
                <c:pt idx="223">
                  <c:v>0.37293599999999999</c:v>
                </c:pt>
                <c:pt idx="224">
                  <c:v>0.41367799999999999</c:v>
                </c:pt>
                <c:pt idx="225">
                  <c:v>0.393231</c:v>
                </c:pt>
                <c:pt idx="226">
                  <c:v>0.352489</c:v>
                </c:pt>
                <c:pt idx="227">
                  <c:v>0.34089199999999997</c:v>
                </c:pt>
                <c:pt idx="228">
                  <c:v>0.32624300000000001</c:v>
                </c:pt>
                <c:pt idx="229">
                  <c:v>0.31754500000000002</c:v>
                </c:pt>
                <c:pt idx="230">
                  <c:v>0.33799200000000001</c:v>
                </c:pt>
                <c:pt idx="231">
                  <c:v>0.35538799999999998</c:v>
                </c:pt>
                <c:pt idx="232">
                  <c:v>0.37293599999999999</c:v>
                </c:pt>
                <c:pt idx="233">
                  <c:v>0.37583499999999997</c:v>
                </c:pt>
                <c:pt idx="234">
                  <c:v>0.387432</c:v>
                </c:pt>
                <c:pt idx="235">
                  <c:v>0.35538799999999998</c:v>
                </c:pt>
                <c:pt idx="236">
                  <c:v>0.32914199999999999</c:v>
                </c:pt>
                <c:pt idx="237">
                  <c:v>0.29999700000000001</c:v>
                </c:pt>
                <c:pt idx="238">
                  <c:v>0.27970200000000001</c:v>
                </c:pt>
                <c:pt idx="239">
                  <c:v>0.27375100000000002</c:v>
                </c:pt>
                <c:pt idx="240">
                  <c:v>0.267953</c:v>
                </c:pt>
                <c:pt idx="241">
                  <c:v>0.244758</c:v>
                </c:pt>
                <c:pt idx="242">
                  <c:v>0.23300899999999999</c:v>
                </c:pt>
                <c:pt idx="243">
                  <c:v>0.212561</c:v>
                </c:pt>
                <c:pt idx="244">
                  <c:v>0.19806499999999999</c:v>
                </c:pt>
                <c:pt idx="245">
                  <c:v>0.200964</c:v>
                </c:pt>
                <c:pt idx="246">
                  <c:v>0.221412</c:v>
                </c:pt>
                <c:pt idx="247">
                  <c:v>0.20386399999999999</c:v>
                </c:pt>
                <c:pt idx="248">
                  <c:v>0.19516600000000001</c:v>
                </c:pt>
                <c:pt idx="249">
                  <c:v>0.212561</c:v>
                </c:pt>
                <c:pt idx="250">
                  <c:v>0.171819</c:v>
                </c:pt>
                <c:pt idx="251">
                  <c:v>0.12817799999999999</c:v>
                </c:pt>
                <c:pt idx="252">
                  <c:v>7.8585000000000002E-2</c:v>
                </c:pt>
                <c:pt idx="253">
                  <c:v>1.7395999999999998E-2</c:v>
                </c:pt>
                <c:pt idx="254">
                  <c:v>-2.3347E-2</c:v>
                </c:pt>
                <c:pt idx="255">
                  <c:v>-7.0040000000000005E-2</c:v>
                </c:pt>
                <c:pt idx="256">
                  <c:v>-3.5096000000000002E-2</c:v>
                </c:pt>
                <c:pt idx="257">
                  <c:v>-4.9592999999999998E-2</c:v>
                </c:pt>
                <c:pt idx="258">
                  <c:v>-2.3347E-2</c:v>
                </c:pt>
                <c:pt idx="259">
                  <c:v>-3.2197000000000003E-2</c:v>
                </c:pt>
                <c:pt idx="260">
                  <c:v>-2.9145000000000001E-2</c:v>
                </c:pt>
                <c:pt idx="261">
                  <c:v>-0.10208399999999999</c:v>
                </c:pt>
                <c:pt idx="262">
                  <c:v>-0.116581</c:v>
                </c:pt>
                <c:pt idx="263">
                  <c:v>-0.183721</c:v>
                </c:pt>
                <c:pt idx="264">
                  <c:v>-0.22736300000000001</c:v>
                </c:pt>
                <c:pt idx="265">
                  <c:v>-0.25360899999999997</c:v>
                </c:pt>
                <c:pt idx="266">
                  <c:v>-0.24781</c:v>
                </c:pt>
                <c:pt idx="267">
                  <c:v>-0.25360899999999997</c:v>
                </c:pt>
                <c:pt idx="268">
                  <c:v>-0.23896000000000001</c:v>
                </c:pt>
                <c:pt idx="269">
                  <c:v>-0.26230700000000001</c:v>
                </c:pt>
                <c:pt idx="270">
                  <c:v>-0.25360899999999997</c:v>
                </c:pt>
                <c:pt idx="271">
                  <c:v>-0.27100400000000002</c:v>
                </c:pt>
                <c:pt idx="272">
                  <c:v>-0.29145199999999999</c:v>
                </c:pt>
                <c:pt idx="273">
                  <c:v>-0.29145199999999999</c:v>
                </c:pt>
                <c:pt idx="274">
                  <c:v>-0.32639499999999999</c:v>
                </c:pt>
                <c:pt idx="275">
                  <c:v>-0.27985500000000002</c:v>
                </c:pt>
                <c:pt idx="276">
                  <c:v>-0.25360899999999997</c:v>
                </c:pt>
                <c:pt idx="277">
                  <c:v>-0.25360899999999997</c:v>
                </c:pt>
                <c:pt idx="278">
                  <c:v>-0.23026199999999999</c:v>
                </c:pt>
                <c:pt idx="279">
                  <c:v>-0.25650800000000001</c:v>
                </c:pt>
                <c:pt idx="280">
                  <c:v>-0.24185899999999999</c:v>
                </c:pt>
                <c:pt idx="281">
                  <c:v>-0.23606099999999999</c:v>
                </c:pt>
                <c:pt idx="282">
                  <c:v>-0.24781</c:v>
                </c:pt>
                <c:pt idx="283">
                  <c:v>-0.23606099999999999</c:v>
                </c:pt>
                <c:pt idx="284">
                  <c:v>-0.25070999999999999</c:v>
                </c:pt>
                <c:pt idx="285">
                  <c:v>-0.20691499999999999</c:v>
                </c:pt>
                <c:pt idx="286">
                  <c:v>-0.19821800000000001</c:v>
                </c:pt>
                <c:pt idx="287">
                  <c:v>-0.169073</c:v>
                </c:pt>
                <c:pt idx="288">
                  <c:v>-0.169073</c:v>
                </c:pt>
                <c:pt idx="289">
                  <c:v>-0.15152399999999999</c:v>
                </c:pt>
                <c:pt idx="290">
                  <c:v>-0.14572599999999999</c:v>
                </c:pt>
                <c:pt idx="291">
                  <c:v>-0.13702800000000001</c:v>
                </c:pt>
                <c:pt idx="292">
                  <c:v>-0.113681</c:v>
                </c:pt>
                <c:pt idx="293">
                  <c:v>-8.4536E-2</c:v>
                </c:pt>
                <c:pt idx="294">
                  <c:v>-8.4536E-2</c:v>
                </c:pt>
                <c:pt idx="295">
                  <c:v>-0.116581</c:v>
                </c:pt>
                <c:pt idx="296">
                  <c:v>-6.4241000000000006E-2</c:v>
                </c:pt>
                <c:pt idx="297">
                  <c:v>-7.8738000000000002E-2</c:v>
                </c:pt>
                <c:pt idx="298">
                  <c:v>-7.8738000000000002E-2</c:v>
                </c:pt>
                <c:pt idx="299">
                  <c:v>-0.10208399999999999</c:v>
                </c:pt>
                <c:pt idx="300">
                  <c:v>-5.5391000000000003E-2</c:v>
                </c:pt>
                <c:pt idx="301">
                  <c:v>-4.0895000000000001E-2</c:v>
                </c:pt>
                <c:pt idx="302">
                  <c:v>2.3193999999999999E-2</c:v>
                </c:pt>
                <c:pt idx="303">
                  <c:v>3.2044000000000003E-2</c:v>
                </c:pt>
                <c:pt idx="304">
                  <c:v>8.1484000000000001E-2</c:v>
                </c:pt>
                <c:pt idx="305">
                  <c:v>0.10483099999999999</c:v>
                </c:pt>
                <c:pt idx="306">
                  <c:v>0.125278</c:v>
                </c:pt>
                <c:pt idx="307">
                  <c:v>9.3233999999999997E-2</c:v>
                </c:pt>
                <c:pt idx="308">
                  <c:v>7.8585000000000002E-2</c:v>
                </c:pt>
                <c:pt idx="309">
                  <c:v>6.9887000000000005E-2</c:v>
                </c:pt>
                <c:pt idx="310">
                  <c:v>8.4384000000000001E-2</c:v>
                </c:pt>
                <c:pt idx="311">
                  <c:v>9.9032999999999996E-2</c:v>
                </c:pt>
                <c:pt idx="312">
                  <c:v>0.15137200000000001</c:v>
                </c:pt>
                <c:pt idx="313">
                  <c:v>0.171819</c:v>
                </c:pt>
                <c:pt idx="314">
                  <c:v>0.166021</c:v>
                </c:pt>
                <c:pt idx="315">
                  <c:v>0.15442400000000001</c:v>
                </c:pt>
                <c:pt idx="316">
                  <c:v>0.17471800000000001</c:v>
                </c:pt>
                <c:pt idx="317">
                  <c:v>0.15137200000000001</c:v>
                </c:pt>
                <c:pt idx="318">
                  <c:v>0.19806499999999999</c:v>
                </c:pt>
                <c:pt idx="319">
                  <c:v>0.15442400000000001</c:v>
                </c:pt>
                <c:pt idx="320">
                  <c:v>0.15442400000000001</c:v>
                </c:pt>
                <c:pt idx="321">
                  <c:v>0.200964</c:v>
                </c:pt>
                <c:pt idx="322">
                  <c:v>0.15732299999999999</c:v>
                </c:pt>
                <c:pt idx="323">
                  <c:v>0.16891999999999999</c:v>
                </c:pt>
                <c:pt idx="324">
                  <c:v>0.171819</c:v>
                </c:pt>
                <c:pt idx="325">
                  <c:v>0.16891999999999999</c:v>
                </c:pt>
                <c:pt idx="326">
                  <c:v>0.166021</c:v>
                </c:pt>
                <c:pt idx="327">
                  <c:v>0.136876</c:v>
                </c:pt>
                <c:pt idx="328">
                  <c:v>0.116428</c:v>
                </c:pt>
                <c:pt idx="329">
                  <c:v>0.125278</c:v>
                </c:pt>
                <c:pt idx="330">
                  <c:v>0.11063000000000001</c:v>
                </c:pt>
                <c:pt idx="331">
                  <c:v>0.119327</c:v>
                </c:pt>
                <c:pt idx="332">
                  <c:v>0.113529</c:v>
                </c:pt>
                <c:pt idx="333">
                  <c:v>8.4384000000000001E-2</c:v>
                </c:pt>
                <c:pt idx="334">
                  <c:v>0.10773000000000001</c:v>
                </c:pt>
                <c:pt idx="335">
                  <c:v>8.1484000000000001E-2</c:v>
                </c:pt>
                <c:pt idx="336">
                  <c:v>7.5686000000000003E-2</c:v>
                </c:pt>
                <c:pt idx="337">
                  <c:v>6.1190000000000001E-2</c:v>
                </c:pt>
                <c:pt idx="338">
                  <c:v>6.4088999999999993E-2</c:v>
                </c:pt>
                <c:pt idx="339">
                  <c:v>2.3193999999999999E-2</c:v>
                </c:pt>
                <c:pt idx="340">
                  <c:v>3.7843000000000002E-2</c:v>
                </c:pt>
                <c:pt idx="341">
                  <c:v>8.6979999999999991E-3</c:v>
                </c:pt>
                <c:pt idx="342">
                  <c:v>3.4944000000000003E-2</c:v>
                </c:pt>
                <c:pt idx="343">
                  <c:v>2.8993000000000001E-2</c:v>
                </c:pt>
                <c:pt idx="344">
                  <c:v>1.1597E-2</c:v>
                </c:pt>
                <c:pt idx="345">
                  <c:v>2.8990000000000001E-3</c:v>
                </c:pt>
                <c:pt idx="346">
                  <c:v>-5.9509999999999997E-3</c:v>
                </c:pt>
                <c:pt idx="347">
                  <c:v>0</c:v>
                </c:pt>
                <c:pt idx="348">
                  <c:v>1.1597E-2</c:v>
                </c:pt>
                <c:pt idx="349">
                  <c:v>8.6979999999999991E-3</c:v>
                </c:pt>
                <c:pt idx="350">
                  <c:v>-8.8500000000000002E-3</c:v>
                </c:pt>
                <c:pt idx="351">
                  <c:v>-4.0895000000000001E-2</c:v>
                </c:pt>
                <c:pt idx="352">
                  <c:v>-6.7141000000000006E-2</c:v>
                </c:pt>
                <c:pt idx="353">
                  <c:v>-8.1637000000000001E-2</c:v>
                </c:pt>
                <c:pt idx="354">
                  <c:v>-0.10498399999999999</c:v>
                </c:pt>
                <c:pt idx="355">
                  <c:v>-0.10208399999999999</c:v>
                </c:pt>
                <c:pt idx="356">
                  <c:v>-0.10498399999999999</c:v>
                </c:pt>
                <c:pt idx="357">
                  <c:v>-0.11078200000000001</c:v>
                </c:pt>
                <c:pt idx="358">
                  <c:v>-9.3386999999999998E-2</c:v>
                </c:pt>
                <c:pt idx="359">
                  <c:v>-9.0334999999999999E-2</c:v>
                </c:pt>
                <c:pt idx="360">
                  <c:v>-9.3386999999999998E-2</c:v>
                </c:pt>
                <c:pt idx="361">
                  <c:v>-9.9184999999999995E-2</c:v>
                </c:pt>
                <c:pt idx="362">
                  <c:v>-0.10498399999999999</c:v>
                </c:pt>
                <c:pt idx="363">
                  <c:v>-0.15152399999999999</c:v>
                </c:pt>
                <c:pt idx="364">
                  <c:v>-0.12833</c:v>
                </c:pt>
                <c:pt idx="365">
                  <c:v>-0.14282700000000001</c:v>
                </c:pt>
                <c:pt idx="366">
                  <c:v>-0.13123000000000001</c:v>
                </c:pt>
                <c:pt idx="367">
                  <c:v>-0.11078200000000001</c:v>
                </c:pt>
                <c:pt idx="368">
                  <c:v>-0.113681</c:v>
                </c:pt>
                <c:pt idx="369">
                  <c:v>-0.11948</c:v>
                </c:pt>
                <c:pt idx="370">
                  <c:v>-9.9184999999999995E-2</c:v>
                </c:pt>
                <c:pt idx="371">
                  <c:v>-9.3386999999999998E-2</c:v>
                </c:pt>
                <c:pt idx="372">
                  <c:v>-9.0334999999999999E-2</c:v>
                </c:pt>
                <c:pt idx="373">
                  <c:v>-0.10788300000000001</c:v>
                </c:pt>
                <c:pt idx="374">
                  <c:v>-8.7436E-2</c:v>
                </c:pt>
                <c:pt idx="375">
                  <c:v>-7.8738000000000002E-2</c:v>
                </c:pt>
                <c:pt idx="376">
                  <c:v>-8.4536E-2</c:v>
                </c:pt>
                <c:pt idx="377">
                  <c:v>-8.1637000000000001E-2</c:v>
                </c:pt>
                <c:pt idx="378">
                  <c:v>-5.8290000000000002E-2</c:v>
                </c:pt>
                <c:pt idx="379">
                  <c:v>-4.9592999999999998E-2</c:v>
                </c:pt>
                <c:pt idx="380">
                  <c:v>-3.7996000000000002E-2</c:v>
                </c:pt>
                <c:pt idx="381">
                  <c:v>-5.2491999999999997E-2</c:v>
                </c:pt>
                <c:pt idx="382">
                  <c:v>-3.5096000000000002E-2</c:v>
                </c:pt>
                <c:pt idx="383">
                  <c:v>-2.6245999999999998E-2</c:v>
                </c:pt>
                <c:pt idx="384">
                  <c:v>8.6979999999999991E-3</c:v>
                </c:pt>
                <c:pt idx="385">
                  <c:v>-2.0447E-2</c:v>
                </c:pt>
                <c:pt idx="386">
                  <c:v>-2.0447E-2</c:v>
                </c:pt>
                <c:pt idx="387">
                  <c:v>-5.9509999999999997E-3</c:v>
                </c:pt>
                <c:pt idx="388">
                  <c:v>1.1597E-2</c:v>
                </c:pt>
                <c:pt idx="389">
                  <c:v>2.6093000000000002E-2</c:v>
                </c:pt>
                <c:pt idx="390">
                  <c:v>5.7990000000000003E-3</c:v>
                </c:pt>
                <c:pt idx="391">
                  <c:v>2.0295000000000001E-2</c:v>
                </c:pt>
                <c:pt idx="392">
                  <c:v>1.4496E-2</c:v>
                </c:pt>
                <c:pt idx="393">
                  <c:v>1.7395999999999998E-2</c:v>
                </c:pt>
                <c:pt idx="394">
                  <c:v>3.2044000000000003E-2</c:v>
                </c:pt>
                <c:pt idx="395">
                  <c:v>2.8993000000000001E-2</c:v>
                </c:pt>
                <c:pt idx="396">
                  <c:v>2.3193999999999999E-2</c:v>
                </c:pt>
                <c:pt idx="397">
                  <c:v>3.4944000000000003E-2</c:v>
                </c:pt>
                <c:pt idx="398">
                  <c:v>2.0295000000000001E-2</c:v>
                </c:pt>
                <c:pt idx="399">
                  <c:v>2.0295000000000001E-2</c:v>
                </c:pt>
                <c:pt idx="400">
                  <c:v>3.4944000000000003E-2</c:v>
                </c:pt>
                <c:pt idx="401">
                  <c:v>2.8993000000000001E-2</c:v>
                </c:pt>
                <c:pt idx="402">
                  <c:v>3.4944000000000003E-2</c:v>
                </c:pt>
                <c:pt idx="403">
                  <c:v>3.2044000000000003E-2</c:v>
                </c:pt>
                <c:pt idx="404">
                  <c:v>4.3640999999999999E-2</c:v>
                </c:pt>
                <c:pt idx="405">
                  <c:v>5.8138000000000002E-2</c:v>
                </c:pt>
                <c:pt idx="406">
                  <c:v>7.5686000000000003E-2</c:v>
                </c:pt>
                <c:pt idx="407">
                  <c:v>4.0742E-2</c:v>
                </c:pt>
                <c:pt idx="408">
                  <c:v>4.0742E-2</c:v>
                </c:pt>
                <c:pt idx="409">
                  <c:v>1.7395999999999998E-2</c:v>
                </c:pt>
                <c:pt idx="410">
                  <c:v>5.5239000000000003E-2</c:v>
                </c:pt>
                <c:pt idx="411">
                  <c:v>1.7395999999999998E-2</c:v>
                </c:pt>
                <c:pt idx="412">
                  <c:v>2.0295000000000001E-2</c:v>
                </c:pt>
                <c:pt idx="413">
                  <c:v>4.3640999999999999E-2</c:v>
                </c:pt>
                <c:pt idx="414">
                  <c:v>3.7843000000000002E-2</c:v>
                </c:pt>
                <c:pt idx="415">
                  <c:v>2.8993000000000001E-2</c:v>
                </c:pt>
                <c:pt idx="416">
                  <c:v>5.2338999999999997E-2</c:v>
                </c:pt>
                <c:pt idx="417">
                  <c:v>2.8993000000000001E-2</c:v>
                </c:pt>
                <c:pt idx="418">
                  <c:v>2.8993000000000001E-2</c:v>
                </c:pt>
                <c:pt idx="419">
                  <c:v>4.9439999999999998E-2</c:v>
                </c:pt>
                <c:pt idx="420">
                  <c:v>1.4496E-2</c:v>
                </c:pt>
                <c:pt idx="421">
                  <c:v>3.7843000000000002E-2</c:v>
                </c:pt>
                <c:pt idx="422">
                  <c:v>1.1597E-2</c:v>
                </c:pt>
                <c:pt idx="423">
                  <c:v>3.4944000000000003E-2</c:v>
                </c:pt>
                <c:pt idx="424">
                  <c:v>3.4944000000000003E-2</c:v>
                </c:pt>
                <c:pt idx="425">
                  <c:v>-5.9509999999999997E-3</c:v>
                </c:pt>
                <c:pt idx="426">
                  <c:v>2.8990000000000001E-3</c:v>
                </c:pt>
                <c:pt idx="427">
                  <c:v>2.8990000000000001E-3</c:v>
                </c:pt>
                <c:pt idx="428">
                  <c:v>5.7990000000000003E-3</c:v>
                </c:pt>
                <c:pt idx="429">
                  <c:v>-4.3794E-2</c:v>
                </c:pt>
                <c:pt idx="430">
                  <c:v>-2.0447E-2</c:v>
                </c:pt>
                <c:pt idx="431">
                  <c:v>-2.3347E-2</c:v>
                </c:pt>
                <c:pt idx="432">
                  <c:v>-3.052E-3</c:v>
                </c:pt>
                <c:pt idx="433">
                  <c:v>0</c:v>
                </c:pt>
                <c:pt idx="434">
                  <c:v>-2.3347E-2</c:v>
                </c:pt>
                <c:pt idx="435">
                  <c:v>-2.9145000000000001E-2</c:v>
                </c:pt>
                <c:pt idx="436">
                  <c:v>-2.0447E-2</c:v>
                </c:pt>
                <c:pt idx="437">
                  <c:v>-3.7996000000000002E-2</c:v>
                </c:pt>
                <c:pt idx="438">
                  <c:v>-1.7548000000000001E-2</c:v>
                </c:pt>
                <c:pt idx="439">
                  <c:v>-4.3794E-2</c:v>
                </c:pt>
                <c:pt idx="440">
                  <c:v>-4.6692999999999998E-2</c:v>
                </c:pt>
                <c:pt idx="441">
                  <c:v>-4.3794E-2</c:v>
                </c:pt>
                <c:pt idx="442">
                  <c:v>-4.9592999999999998E-2</c:v>
                </c:pt>
                <c:pt idx="443">
                  <c:v>-4.3794E-2</c:v>
                </c:pt>
                <c:pt idx="444">
                  <c:v>-4.6692999999999998E-2</c:v>
                </c:pt>
                <c:pt idx="445">
                  <c:v>-4.3794E-2</c:v>
                </c:pt>
                <c:pt idx="446">
                  <c:v>-4.6692999999999998E-2</c:v>
                </c:pt>
                <c:pt idx="447">
                  <c:v>-4.3794E-2</c:v>
                </c:pt>
                <c:pt idx="448">
                  <c:v>-1.7548000000000001E-2</c:v>
                </c:pt>
                <c:pt idx="449">
                  <c:v>-4.3794E-2</c:v>
                </c:pt>
                <c:pt idx="450">
                  <c:v>-3.2197000000000003E-2</c:v>
                </c:pt>
                <c:pt idx="451">
                  <c:v>-3.7996000000000002E-2</c:v>
                </c:pt>
                <c:pt idx="452">
                  <c:v>-2.9145000000000001E-2</c:v>
                </c:pt>
                <c:pt idx="453">
                  <c:v>-2.6245999999999998E-2</c:v>
                </c:pt>
                <c:pt idx="454">
                  <c:v>-2.3347E-2</c:v>
                </c:pt>
                <c:pt idx="455">
                  <c:v>-5.8290000000000002E-2</c:v>
                </c:pt>
                <c:pt idx="456">
                  <c:v>-7.2939000000000004E-2</c:v>
                </c:pt>
                <c:pt idx="457">
                  <c:v>-5.5391000000000003E-2</c:v>
                </c:pt>
                <c:pt idx="458">
                  <c:v>-4.9592999999999998E-2</c:v>
                </c:pt>
                <c:pt idx="459">
                  <c:v>-3.5096000000000002E-2</c:v>
                </c:pt>
                <c:pt idx="460">
                  <c:v>-5.2491999999999997E-2</c:v>
                </c:pt>
                <c:pt idx="461">
                  <c:v>-5.2491999999999997E-2</c:v>
                </c:pt>
                <c:pt idx="462">
                  <c:v>-3.2197000000000003E-2</c:v>
                </c:pt>
                <c:pt idx="463">
                  <c:v>-2.0447E-2</c:v>
                </c:pt>
                <c:pt idx="464">
                  <c:v>-2.6245999999999998E-2</c:v>
                </c:pt>
                <c:pt idx="465">
                  <c:v>-4.0895000000000001E-2</c:v>
                </c:pt>
                <c:pt idx="466">
                  <c:v>-2.6245999999999998E-2</c:v>
                </c:pt>
                <c:pt idx="467">
                  <c:v>-4.0895000000000001E-2</c:v>
                </c:pt>
                <c:pt idx="468">
                  <c:v>-1.4649000000000001E-2</c:v>
                </c:pt>
                <c:pt idx="469">
                  <c:v>-3.2197000000000003E-2</c:v>
                </c:pt>
                <c:pt idx="470">
                  <c:v>-1.7548000000000001E-2</c:v>
                </c:pt>
                <c:pt idx="471">
                  <c:v>0</c:v>
                </c:pt>
                <c:pt idx="472">
                  <c:v>-8.8500000000000002E-3</c:v>
                </c:pt>
                <c:pt idx="473">
                  <c:v>-1.4649000000000001E-2</c:v>
                </c:pt>
                <c:pt idx="474">
                  <c:v>2.8990000000000001E-3</c:v>
                </c:pt>
                <c:pt idx="475">
                  <c:v>0</c:v>
                </c:pt>
                <c:pt idx="476">
                  <c:v>0</c:v>
                </c:pt>
                <c:pt idx="477">
                  <c:v>8.6979999999999991E-3</c:v>
                </c:pt>
                <c:pt idx="478">
                  <c:v>8.6979999999999991E-3</c:v>
                </c:pt>
                <c:pt idx="479">
                  <c:v>5.7990000000000003E-3</c:v>
                </c:pt>
                <c:pt idx="480">
                  <c:v>0</c:v>
                </c:pt>
                <c:pt idx="481">
                  <c:v>0</c:v>
                </c:pt>
                <c:pt idx="482">
                  <c:v>2.8990000000000001E-3</c:v>
                </c:pt>
                <c:pt idx="483">
                  <c:v>5.7990000000000003E-3</c:v>
                </c:pt>
                <c:pt idx="484">
                  <c:v>1.1597E-2</c:v>
                </c:pt>
                <c:pt idx="485">
                  <c:v>1.7395999999999998E-2</c:v>
                </c:pt>
                <c:pt idx="486">
                  <c:v>0</c:v>
                </c:pt>
                <c:pt idx="487">
                  <c:v>2.8990000000000001E-3</c:v>
                </c:pt>
                <c:pt idx="488">
                  <c:v>2.3193999999999999E-2</c:v>
                </c:pt>
                <c:pt idx="489">
                  <c:v>-8.8500000000000002E-3</c:v>
                </c:pt>
                <c:pt idx="490">
                  <c:v>2.0295000000000001E-2</c:v>
                </c:pt>
                <c:pt idx="491">
                  <c:v>2.3193999999999999E-2</c:v>
                </c:pt>
                <c:pt idx="492">
                  <c:v>1.1597E-2</c:v>
                </c:pt>
                <c:pt idx="493">
                  <c:v>3.7843000000000002E-2</c:v>
                </c:pt>
                <c:pt idx="494">
                  <c:v>2.8993000000000001E-2</c:v>
                </c:pt>
                <c:pt idx="495">
                  <c:v>5.7990000000000003E-3</c:v>
                </c:pt>
                <c:pt idx="496">
                  <c:v>4.3640999999999999E-2</c:v>
                </c:pt>
                <c:pt idx="497">
                  <c:v>2.0295000000000001E-2</c:v>
                </c:pt>
                <c:pt idx="498">
                  <c:v>3.2044000000000003E-2</c:v>
                </c:pt>
                <c:pt idx="499">
                  <c:v>3.7843000000000002E-2</c:v>
                </c:pt>
                <c:pt idx="500">
                  <c:v>3.7843000000000002E-2</c:v>
                </c:pt>
                <c:pt idx="501">
                  <c:v>2.0295000000000001E-2</c:v>
                </c:pt>
                <c:pt idx="502">
                  <c:v>2.6093000000000002E-2</c:v>
                </c:pt>
                <c:pt idx="503">
                  <c:v>1.4496E-2</c:v>
                </c:pt>
                <c:pt idx="504">
                  <c:v>2.8990000000000001E-3</c:v>
                </c:pt>
                <c:pt idx="505">
                  <c:v>8.6979999999999991E-3</c:v>
                </c:pt>
                <c:pt idx="506">
                  <c:v>0</c:v>
                </c:pt>
                <c:pt idx="507">
                  <c:v>3.4944000000000003E-2</c:v>
                </c:pt>
                <c:pt idx="508">
                  <c:v>0</c:v>
                </c:pt>
                <c:pt idx="509">
                  <c:v>2.8990000000000001E-3</c:v>
                </c:pt>
                <c:pt idx="510">
                  <c:v>0</c:v>
                </c:pt>
                <c:pt idx="511">
                  <c:v>1.4496E-2</c:v>
                </c:pt>
                <c:pt idx="512">
                  <c:v>1.1597E-2</c:v>
                </c:pt>
                <c:pt idx="513">
                  <c:v>1.1597E-2</c:v>
                </c:pt>
                <c:pt idx="514">
                  <c:v>2.0295000000000001E-2</c:v>
                </c:pt>
                <c:pt idx="515">
                  <c:v>-8.8500000000000002E-3</c:v>
                </c:pt>
                <c:pt idx="516">
                  <c:v>-1.7548000000000001E-2</c:v>
                </c:pt>
                <c:pt idx="517">
                  <c:v>0</c:v>
                </c:pt>
                <c:pt idx="518">
                  <c:v>0</c:v>
                </c:pt>
                <c:pt idx="519">
                  <c:v>-3.052E-3</c:v>
                </c:pt>
                <c:pt idx="520">
                  <c:v>5.7990000000000003E-3</c:v>
                </c:pt>
                <c:pt idx="521">
                  <c:v>-2.0447E-2</c:v>
                </c:pt>
                <c:pt idx="522">
                  <c:v>-2.9145000000000001E-2</c:v>
                </c:pt>
                <c:pt idx="523">
                  <c:v>-2.0447E-2</c:v>
                </c:pt>
                <c:pt idx="524">
                  <c:v>-1.175E-2</c:v>
                </c:pt>
                <c:pt idx="525">
                  <c:v>-2.9145000000000001E-2</c:v>
                </c:pt>
                <c:pt idx="526">
                  <c:v>0</c:v>
                </c:pt>
                <c:pt idx="527">
                  <c:v>-1.7548000000000001E-2</c:v>
                </c:pt>
                <c:pt idx="528">
                  <c:v>-3.7996000000000002E-2</c:v>
                </c:pt>
                <c:pt idx="529">
                  <c:v>-4.3794E-2</c:v>
                </c:pt>
                <c:pt idx="530">
                  <c:v>-2.9145000000000001E-2</c:v>
                </c:pt>
                <c:pt idx="531">
                  <c:v>-2.9145000000000001E-2</c:v>
                </c:pt>
                <c:pt idx="532">
                  <c:v>-2.9145000000000001E-2</c:v>
                </c:pt>
                <c:pt idx="533">
                  <c:v>-4.6692999999999998E-2</c:v>
                </c:pt>
                <c:pt idx="534">
                  <c:v>-1.7548000000000001E-2</c:v>
                </c:pt>
                <c:pt idx="535">
                  <c:v>-2.6245999999999998E-2</c:v>
                </c:pt>
                <c:pt idx="536">
                  <c:v>-3.052E-3</c:v>
                </c:pt>
                <c:pt idx="537">
                  <c:v>-4.3794E-2</c:v>
                </c:pt>
                <c:pt idx="538">
                  <c:v>-4.9592999999999998E-2</c:v>
                </c:pt>
                <c:pt idx="539">
                  <c:v>-3.5096000000000002E-2</c:v>
                </c:pt>
                <c:pt idx="540">
                  <c:v>-4.0895000000000001E-2</c:v>
                </c:pt>
                <c:pt idx="541">
                  <c:v>-3.7996000000000002E-2</c:v>
                </c:pt>
                <c:pt idx="542">
                  <c:v>-2.6245999999999998E-2</c:v>
                </c:pt>
                <c:pt idx="543">
                  <c:v>-4.0895000000000001E-2</c:v>
                </c:pt>
                <c:pt idx="544">
                  <c:v>-2.6245999999999998E-2</c:v>
                </c:pt>
                <c:pt idx="545">
                  <c:v>-2.0447E-2</c:v>
                </c:pt>
                <c:pt idx="546">
                  <c:v>-5.9509999999999997E-3</c:v>
                </c:pt>
                <c:pt idx="547">
                  <c:v>-2.0447E-2</c:v>
                </c:pt>
                <c:pt idx="548">
                  <c:v>-3.2197000000000003E-2</c:v>
                </c:pt>
                <c:pt idx="549">
                  <c:v>-2.3347E-2</c:v>
                </c:pt>
                <c:pt idx="550">
                  <c:v>-8.8500000000000002E-3</c:v>
                </c:pt>
                <c:pt idx="551">
                  <c:v>-3.2197000000000003E-2</c:v>
                </c:pt>
                <c:pt idx="552">
                  <c:v>-2.9145000000000001E-2</c:v>
                </c:pt>
                <c:pt idx="553">
                  <c:v>-2.6245999999999998E-2</c:v>
                </c:pt>
                <c:pt idx="554">
                  <c:v>-2.0447E-2</c:v>
                </c:pt>
                <c:pt idx="555">
                  <c:v>-2.3347E-2</c:v>
                </c:pt>
                <c:pt idx="556">
                  <c:v>-1.7548000000000001E-2</c:v>
                </c:pt>
                <c:pt idx="557">
                  <c:v>-3.5096000000000002E-2</c:v>
                </c:pt>
                <c:pt idx="558">
                  <c:v>-2.3347E-2</c:v>
                </c:pt>
                <c:pt idx="559">
                  <c:v>-1.7548000000000001E-2</c:v>
                </c:pt>
                <c:pt idx="560">
                  <c:v>-5.9509999999999997E-3</c:v>
                </c:pt>
                <c:pt idx="561">
                  <c:v>-1.7548000000000001E-2</c:v>
                </c:pt>
                <c:pt idx="562">
                  <c:v>-1.175E-2</c:v>
                </c:pt>
                <c:pt idx="563">
                  <c:v>-5.9509999999999997E-3</c:v>
                </c:pt>
                <c:pt idx="564">
                  <c:v>-1.7548000000000001E-2</c:v>
                </c:pt>
                <c:pt idx="565">
                  <c:v>-8.8500000000000002E-3</c:v>
                </c:pt>
                <c:pt idx="566">
                  <c:v>-3.052E-3</c:v>
                </c:pt>
                <c:pt idx="567">
                  <c:v>-2.0447E-2</c:v>
                </c:pt>
                <c:pt idx="568">
                  <c:v>-1.7548000000000001E-2</c:v>
                </c:pt>
                <c:pt idx="569">
                  <c:v>-1.175E-2</c:v>
                </c:pt>
                <c:pt idx="570">
                  <c:v>-8.8500000000000002E-3</c:v>
                </c:pt>
                <c:pt idx="571">
                  <c:v>0</c:v>
                </c:pt>
                <c:pt idx="572">
                  <c:v>1.4496E-2</c:v>
                </c:pt>
                <c:pt idx="573">
                  <c:v>1.4496E-2</c:v>
                </c:pt>
                <c:pt idx="574">
                  <c:v>1.4496E-2</c:v>
                </c:pt>
                <c:pt idx="575">
                  <c:v>0</c:v>
                </c:pt>
                <c:pt idx="576">
                  <c:v>-1.175E-2</c:v>
                </c:pt>
                <c:pt idx="577">
                  <c:v>2.8990000000000001E-3</c:v>
                </c:pt>
                <c:pt idx="578">
                  <c:v>3.4944000000000003E-2</c:v>
                </c:pt>
                <c:pt idx="579">
                  <c:v>2.8993000000000001E-2</c:v>
                </c:pt>
                <c:pt idx="580">
                  <c:v>2.0295000000000001E-2</c:v>
                </c:pt>
                <c:pt idx="581">
                  <c:v>-8.8500000000000002E-3</c:v>
                </c:pt>
                <c:pt idx="582">
                  <c:v>1.4496E-2</c:v>
                </c:pt>
                <c:pt idx="583">
                  <c:v>1.7395999999999998E-2</c:v>
                </c:pt>
                <c:pt idx="584">
                  <c:v>2.8990000000000001E-3</c:v>
                </c:pt>
                <c:pt idx="585">
                  <c:v>1.1597E-2</c:v>
                </c:pt>
                <c:pt idx="586">
                  <c:v>1.1597E-2</c:v>
                </c:pt>
                <c:pt idx="587">
                  <c:v>-3.052E-3</c:v>
                </c:pt>
                <c:pt idx="588">
                  <c:v>1.7395999999999998E-2</c:v>
                </c:pt>
                <c:pt idx="589">
                  <c:v>2.6093000000000002E-2</c:v>
                </c:pt>
                <c:pt idx="590">
                  <c:v>-5.9509999999999997E-3</c:v>
                </c:pt>
                <c:pt idx="591">
                  <c:v>-1.175E-2</c:v>
                </c:pt>
                <c:pt idx="592">
                  <c:v>-3.052E-3</c:v>
                </c:pt>
                <c:pt idx="593">
                  <c:v>0</c:v>
                </c:pt>
                <c:pt idx="594">
                  <c:v>8.6979999999999991E-3</c:v>
                </c:pt>
                <c:pt idx="595">
                  <c:v>2.8990000000000001E-3</c:v>
                </c:pt>
                <c:pt idx="596">
                  <c:v>-1.7548000000000001E-2</c:v>
                </c:pt>
                <c:pt idx="597">
                  <c:v>-1.4649000000000001E-2</c:v>
                </c:pt>
                <c:pt idx="598">
                  <c:v>2.8990000000000001E-3</c:v>
                </c:pt>
                <c:pt idx="599">
                  <c:v>-2.0447E-2</c:v>
                </c:pt>
                <c:pt idx="600">
                  <c:v>-1.175E-2</c:v>
                </c:pt>
                <c:pt idx="601">
                  <c:v>-3.2197000000000003E-2</c:v>
                </c:pt>
                <c:pt idx="602">
                  <c:v>-2.6245999999999998E-2</c:v>
                </c:pt>
                <c:pt idx="603">
                  <c:v>-2.3347E-2</c:v>
                </c:pt>
                <c:pt idx="604">
                  <c:v>2.8990000000000001E-3</c:v>
                </c:pt>
                <c:pt idx="605">
                  <c:v>1.4496E-2</c:v>
                </c:pt>
                <c:pt idx="606">
                  <c:v>-3.052E-3</c:v>
                </c:pt>
                <c:pt idx="607">
                  <c:v>-1.175E-2</c:v>
                </c:pt>
                <c:pt idx="608">
                  <c:v>-8.8500000000000002E-3</c:v>
                </c:pt>
                <c:pt idx="609">
                  <c:v>-8.8500000000000002E-3</c:v>
                </c:pt>
                <c:pt idx="610">
                  <c:v>-2.3347E-2</c:v>
                </c:pt>
                <c:pt idx="611">
                  <c:v>-5.9509999999999997E-3</c:v>
                </c:pt>
                <c:pt idx="612">
                  <c:v>-3.052E-3</c:v>
                </c:pt>
                <c:pt idx="613">
                  <c:v>0</c:v>
                </c:pt>
                <c:pt idx="614">
                  <c:v>-1.7548000000000001E-2</c:v>
                </c:pt>
                <c:pt idx="615">
                  <c:v>-1.175E-2</c:v>
                </c:pt>
                <c:pt idx="616">
                  <c:v>-1.175E-2</c:v>
                </c:pt>
                <c:pt idx="617">
                  <c:v>-1.175E-2</c:v>
                </c:pt>
                <c:pt idx="618">
                  <c:v>-1.7548000000000001E-2</c:v>
                </c:pt>
                <c:pt idx="619">
                  <c:v>-8.8500000000000002E-3</c:v>
                </c:pt>
                <c:pt idx="620">
                  <c:v>-2.6245999999999998E-2</c:v>
                </c:pt>
                <c:pt idx="621">
                  <c:v>-2.0447E-2</c:v>
                </c:pt>
                <c:pt idx="622">
                  <c:v>-2.3347E-2</c:v>
                </c:pt>
                <c:pt idx="623">
                  <c:v>-1.4649000000000001E-2</c:v>
                </c:pt>
                <c:pt idx="624">
                  <c:v>-3.7996000000000002E-2</c:v>
                </c:pt>
                <c:pt idx="625">
                  <c:v>-2.6245999999999998E-2</c:v>
                </c:pt>
                <c:pt idx="626">
                  <c:v>-1.7548000000000001E-2</c:v>
                </c:pt>
                <c:pt idx="627">
                  <c:v>-3.2197000000000003E-2</c:v>
                </c:pt>
                <c:pt idx="628">
                  <c:v>-2.3347E-2</c:v>
                </c:pt>
                <c:pt idx="629">
                  <c:v>-4.3794E-2</c:v>
                </c:pt>
                <c:pt idx="630">
                  <c:v>-3.2197000000000003E-2</c:v>
                </c:pt>
                <c:pt idx="631">
                  <c:v>-4.0895000000000001E-2</c:v>
                </c:pt>
                <c:pt idx="632">
                  <c:v>-2.0447E-2</c:v>
                </c:pt>
                <c:pt idx="633">
                  <c:v>-1.175E-2</c:v>
                </c:pt>
                <c:pt idx="634">
                  <c:v>-2.3347E-2</c:v>
                </c:pt>
                <c:pt idx="635">
                  <c:v>-2.0447E-2</c:v>
                </c:pt>
                <c:pt idx="636">
                  <c:v>-8.8500000000000002E-3</c:v>
                </c:pt>
                <c:pt idx="637">
                  <c:v>1.1597E-2</c:v>
                </c:pt>
                <c:pt idx="638">
                  <c:v>-2.0447E-2</c:v>
                </c:pt>
                <c:pt idx="639">
                  <c:v>-8.8500000000000002E-3</c:v>
                </c:pt>
                <c:pt idx="640">
                  <c:v>-5.9509999999999997E-3</c:v>
                </c:pt>
                <c:pt idx="641">
                  <c:v>-1.7548000000000001E-2</c:v>
                </c:pt>
                <c:pt idx="642">
                  <c:v>-5.9509999999999997E-3</c:v>
                </c:pt>
                <c:pt idx="643">
                  <c:v>5.7990000000000003E-3</c:v>
                </c:pt>
                <c:pt idx="644">
                  <c:v>-5.9509999999999997E-3</c:v>
                </c:pt>
                <c:pt idx="645">
                  <c:v>5.7990000000000003E-3</c:v>
                </c:pt>
                <c:pt idx="646">
                  <c:v>0</c:v>
                </c:pt>
                <c:pt idx="647">
                  <c:v>-3.052E-3</c:v>
                </c:pt>
                <c:pt idx="648">
                  <c:v>-3.052E-3</c:v>
                </c:pt>
                <c:pt idx="649">
                  <c:v>8.6979999999999991E-3</c:v>
                </c:pt>
                <c:pt idx="650">
                  <c:v>-3.052E-3</c:v>
                </c:pt>
                <c:pt idx="651">
                  <c:v>-1.175E-2</c:v>
                </c:pt>
                <c:pt idx="652">
                  <c:v>-5.9509999999999997E-3</c:v>
                </c:pt>
                <c:pt idx="653">
                  <c:v>2.0295000000000001E-2</c:v>
                </c:pt>
                <c:pt idx="654">
                  <c:v>-8.8500000000000002E-3</c:v>
                </c:pt>
                <c:pt idx="655">
                  <c:v>-1.7548000000000001E-2</c:v>
                </c:pt>
                <c:pt idx="656">
                  <c:v>-3.052E-3</c:v>
                </c:pt>
                <c:pt idx="657">
                  <c:v>-1.175E-2</c:v>
                </c:pt>
                <c:pt idx="658">
                  <c:v>2.8990000000000001E-3</c:v>
                </c:pt>
                <c:pt idx="659">
                  <c:v>1.1597E-2</c:v>
                </c:pt>
                <c:pt idx="660">
                  <c:v>2.8990000000000001E-3</c:v>
                </c:pt>
                <c:pt idx="661">
                  <c:v>2.3193999999999999E-2</c:v>
                </c:pt>
                <c:pt idx="662">
                  <c:v>1.1597E-2</c:v>
                </c:pt>
                <c:pt idx="663">
                  <c:v>2.8990000000000001E-3</c:v>
                </c:pt>
                <c:pt idx="664">
                  <c:v>2.3193999999999999E-2</c:v>
                </c:pt>
                <c:pt idx="665">
                  <c:v>1.4496E-2</c:v>
                </c:pt>
                <c:pt idx="666">
                  <c:v>-3.052E-3</c:v>
                </c:pt>
                <c:pt idx="667">
                  <c:v>1.1597E-2</c:v>
                </c:pt>
                <c:pt idx="668">
                  <c:v>0</c:v>
                </c:pt>
                <c:pt idx="669">
                  <c:v>5.7990000000000003E-3</c:v>
                </c:pt>
                <c:pt idx="670">
                  <c:v>-8.8500000000000002E-3</c:v>
                </c:pt>
                <c:pt idx="671">
                  <c:v>1.4496E-2</c:v>
                </c:pt>
                <c:pt idx="672">
                  <c:v>-2.0447E-2</c:v>
                </c:pt>
                <c:pt idx="673">
                  <c:v>1.7395999999999998E-2</c:v>
                </c:pt>
                <c:pt idx="674">
                  <c:v>0</c:v>
                </c:pt>
                <c:pt idx="675">
                  <c:v>-5.9509999999999997E-3</c:v>
                </c:pt>
                <c:pt idx="676">
                  <c:v>5.7990000000000003E-3</c:v>
                </c:pt>
                <c:pt idx="677">
                  <c:v>-2.9145000000000001E-2</c:v>
                </c:pt>
                <c:pt idx="678">
                  <c:v>-2.3347E-2</c:v>
                </c:pt>
                <c:pt idx="679">
                  <c:v>-1.4649000000000001E-2</c:v>
                </c:pt>
                <c:pt idx="680">
                  <c:v>-3.052E-3</c:v>
                </c:pt>
                <c:pt idx="681">
                  <c:v>-2.0447E-2</c:v>
                </c:pt>
                <c:pt idx="682">
                  <c:v>-5.9509999999999997E-3</c:v>
                </c:pt>
                <c:pt idx="683">
                  <c:v>-2.9145000000000001E-2</c:v>
                </c:pt>
                <c:pt idx="684">
                  <c:v>-1.4649000000000001E-2</c:v>
                </c:pt>
                <c:pt idx="685">
                  <c:v>-1.7548000000000001E-2</c:v>
                </c:pt>
                <c:pt idx="686">
                  <c:v>0</c:v>
                </c:pt>
                <c:pt idx="687">
                  <c:v>-3.5096000000000002E-2</c:v>
                </c:pt>
                <c:pt idx="688">
                  <c:v>2.8990000000000001E-3</c:v>
                </c:pt>
                <c:pt idx="689">
                  <c:v>-2.3347E-2</c:v>
                </c:pt>
                <c:pt idx="690">
                  <c:v>1.1597E-2</c:v>
                </c:pt>
                <c:pt idx="691">
                  <c:v>-8.8500000000000002E-3</c:v>
                </c:pt>
                <c:pt idx="692">
                  <c:v>-3.7996000000000002E-2</c:v>
                </c:pt>
                <c:pt idx="693">
                  <c:v>-1.7548000000000001E-2</c:v>
                </c:pt>
                <c:pt idx="694">
                  <c:v>-8.8500000000000002E-3</c:v>
                </c:pt>
                <c:pt idx="695">
                  <c:v>-8.8500000000000002E-3</c:v>
                </c:pt>
                <c:pt idx="696">
                  <c:v>-1.7548000000000001E-2</c:v>
                </c:pt>
                <c:pt idx="697">
                  <c:v>-2.9145000000000001E-2</c:v>
                </c:pt>
                <c:pt idx="698">
                  <c:v>-5.9509999999999997E-3</c:v>
                </c:pt>
                <c:pt idx="699">
                  <c:v>-3.2197000000000003E-2</c:v>
                </c:pt>
                <c:pt idx="700">
                  <c:v>-2.0447E-2</c:v>
                </c:pt>
                <c:pt idx="701">
                  <c:v>-3.2197000000000003E-2</c:v>
                </c:pt>
                <c:pt idx="702">
                  <c:v>-3.7996000000000002E-2</c:v>
                </c:pt>
                <c:pt idx="703">
                  <c:v>-2.6245999999999998E-2</c:v>
                </c:pt>
                <c:pt idx="704">
                  <c:v>-2.9145000000000001E-2</c:v>
                </c:pt>
                <c:pt idx="705">
                  <c:v>-2.9145000000000001E-2</c:v>
                </c:pt>
                <c:pt idx="706">
                  <c:v>-2.6245999999999998E-2</c:v>
                </c:pt>
                <c:pt idx="707">
                  <c:v>-2.9145000000000001E-2</c:v>
                </c:pt>
                <c:pt idx="708">
                  <c:v>-1.175E-2</c:v>
                </c:pt>
                <c:pt idx="709">
                  <c:v>-2.0447E-2</c:v>
                </c:pt>
                <c:pt idx="710">
                  <c:v>-2.9145000000000001E-2</c:v>
                </c:pt>
                <c:pt idx="711">
                  <c:v>-3.5096000000000002E-2</c:v>
                </c:pt>
                <c:pt idx="712">
                  <c:v>-2.9145000000000001E-2</c:v>
                </c:pt>
                <c:pt idx="713">
                  <c:v>1.1597E-2</c:v>
                </c:pt>
                <c:pt idx="714">
                  <c:v>0</c:v>
                </c:pt>
                <c:pt idx="715">
                  <c:v>-1.175E-2</c:v>
                </c:pt>
                <c:pt idx="716">
                  <c:v>-2.0447E-2</c:v>
                </c:pt>
                <c:pt idx="717">
                  <c:v>1.1597E-2</c:v>
                </c:pt>
                <c:pt idx="718">
                  <c:v>0</c:v>
                </c:pt>
                <c:pt idx="719">
                  <c:v>0</c:v>
                </c:pt>
                <c:pt idx="720">
                  <c:v>-5.9509999999999997E-3</c:v>
                </c:pt>
                <c:pt idx="721">
                  <c:v>-2.3347E-2</c:v>
                </c:pt>
                <c:pt idx="722">
                  <c:v>-5.9509999999999997E-3</c:v>
                </c:pt>
                <c:pt idx="723">
                  <c:v>-5.9509999999999997E-3</c:v>
                </c:pt>
                <c:pt idx="724">
                  <c:v>-3.052E-3</c:v>
                </c:pt>
                <c:pt idx="725">
                  <c:v>-2.0447E-2</c:v>
                </c:pt>
                <c:pt idx="726">
                  <c:v>-5.9509999999999997E-3</c:v>
                </c:pt>
                <c:pt idx="727">
                  <c:v>-8.8500000000000002E-3</c:v>
                </c:pt>
                <c:pt idx="728">
                  <c:v>5.7990000000000003E-3</c:v>
                </c:pt>
                <c:pt idx="729">
                  <c:v>-2.6245999999999998E-2</c:v>
                </c:pt>
                <c:pt idx="730">
                  <c:v>2.8990000000000001E-3</c:v>
                </c:pt>
                <c:pt idx="731">
                  <c:v>-1.175E-2</c:v>
                </c:pt>
                <c:pt idx="732">
                  <c:v>-8.8500000000000002E-3</c:v>
                </c:pt>
                <c:pt idx="733">
                  <c:v>-8.8500000000000002E-3</c:v>
                </c:pt>
                <c:pt idx="734">
                  <c:v>-2.0447E-2</c:v>
                </c:pt>
                <c:pt idx="735">
                  <c:v>-2.3347E-2</c:v>
                </c:pt>
                <c:pt idx="736">
                  <c:v>-3.052E-3</c:v>
                </c:pt>
                <c:pt idx="737">
                  <c:v>-1.4649000000000001E-2</c:v>
                </c:pt>
                <c:pt idx="738">
                  <c:v>-5.9509999999999997E-3</c:v>
                </c:pt>
                <c:pt idx="739">
                  <c:v>0</c:v>
                </c:pt>
                <c:pt idx="740">
                  <c:v>-1.175E-2</c:v>
                </c:pt>
                <c:pt idx="741">
                  <c:v>-1.175E-2</c:v>
                </c:pt>
                <c:pt idx="742">
                  <c:v>-8.8500000000000002E-3</c:v>
                </c:pt>
                <c:pt idx="743">
                  <c:v>8.6979999999999991E-3</c:v>
                </c:pt>
                <c:pt idx="744">
                  <c:v>-1.4649000000000001E-2</c:v>
                </c:pt>
                <c:pt idx="745">
                  <c:v>-1.7548000000000001E-2</c:v>
                </c:pt>
                <c:pt idx="746">
                  <c:v>-3.2197000000000003E-2</c:v>
                </c:pt>
                <c:pt idx="747">
                  <c:v>-5.9509999999999997E-3</c:v>
                </c:pt>
                <c:pt idx="748">
                  <c:v>-2.0447E-2</c:v>
                </c:pt>
                <c:pt idx="749">
                  <c:v>5.7990000000000003E-3</c:v>
                </c:pt>
                <c:pt idx="750">
                  <c:v>-1.4649000000000001E-2</c:v>
                </c:pt>
                <c:pt idx="751">
                  <c:v>-2.6245999999999998E-2</c:v>
                </c:pt>
                <c:pt idx="752">
                  <c:v>-5.9509999999999997E-3</c:v>
                </c:pt>
                <c:pt idx="753">
                  <c:v>-2.3347E-2</c:v>
                </c:pt>
                <c:pt idx="754">
                  <c:v>-1.4649000000000001E-2</c:v>
                </c:pt>
                <c:pt idx="755">
                  <c:v>-1.7548000000000001E-2</c:v>
                </c:pt>
                <c:pt idx="756">
                  <c:v>-8.8500000000000002E-3</c:v>
                </c:pt>
                <c:pt idx="757">
                  <c:v>-8.8500000000000002E-3</c:v>
                </c:pt>
                <c:pt idx="758">
                  <c:v>-5.9509999999999997E-3</c:v>
                </c:pt>
                <c:pt idx="759">
                  <c:v>-1.7548000000000001E-2</c:v>
                </c:pt>
                <c:pt idx="760">
                  <c:v>-5.9509999999999997E-3</c:v>
                </c:pt>
                <c:pt idx="761">
                  <c:v>-5.9509999999999997E-3</c:v>
                </c:pt>
                <c:pt idx="762">
                  <c:v>2.8990000000000001E-3</c:v>
                </c:pt>
                <c:pt idx="763">
                  <c:v>-1.7548000000000001E-2</c:v>
                </c:pt>
                <c:pt idx="764">
                  <c:v>-1.4649000000000001E-2</c:v>
                </c:pt>
                <c:pt idx="765">
                  <c:v>-1.175E-2</c:v>
                </c:pt>
                <c:pt idx="766">
                  <c:v>-2.6245999999999998E-2</c:v>
                </c:pt>
                <c:pt idx="767">
                  <c:v>-3.052E-3</c:v>
                </c:pt>
                <c:pt idx="768">
                  <c:v>-1.7548000000000001E-2</c:v>
                </c:pt>
                <c:pt idx="769">
                  <c:v>-3.2197000000000003E-2</c:v>
                </c:pt>
                <c:pt idx="770">
                  <c:v>-2.3347E-2</c:v>
                </c:pt>
                <c:pt idx="771">
                  <c:v>-2.9145000000000001E-2</c:v>
                </c:pt>
                <c:pt idx="772">
                  <c:v>-4.3794E-2</c:v>
                </c:pt>
                <c:pt idx="773">
                  <c:v>-1.7548000000000001E-2</c:v>
                </c:pt>
                <c:pt idx="774">
                  <c:v>-3.052E-3</c:v>
                </c:pt>
                <c:pt idx="775">
                  <c:v>-5.9509999999999997E-3</c:v>
                </c:pt>
                <c:pt idx="776">
                  <c:v>-3.2197000000000003E-2</c:v>
                </c:pt>
                <c:pt idx="777">
                  <c:v>2.8990000000000001E-3</c:v>
                </c:pt>
                <c:pt idx="778">
                  <c:v>-3.7996000000000002E-2</c:v>
                </c:pt>
                <c:pt idx="779">
                  <c:v>-1.4649000000000001E-2</c:v>
                </c:pt>
                <c:pt idx="780">
                  <c:v>-1.4649000000000001E-2</c:v>
                </c:pt>
                <c:pt idx="781">
                  <c:v>-4.0895000000000001E-2</c:v>
                </c:pt>
                <c:pt idx="782">
                  <c:v>-2.3347E-2</c:v>
                </c:pt>
                <c:pt idx="783">
                  <c:v>-2.0447E-2</c:v>
                </c:pt>
                <c:pt idx="784">
                  <c:v>-4.6692999999999998E-2</c:v>
                </c:pt>
                <c:pt idx="785">
                  <c:v>-1.4649000000000001E-2</c:v>
                </c:pt>
                <c:pt idx="786">
                  <c:v>-2.3347E-2</c:v>
                </c:pt>
                <c:pt idx="787">
                  <c:v>-1.4649000000000001E-2</c:v>
                </c:pt>
                <c:pt idx="788">
                  <c:v>-2.0447E-2</c:v>
                </c:pt>
                <c:pt idx="789">
                  <c:v>-2.0447E-2</c:v>
                </c:pt>
                <c:pt idx="790">
                  <c:v>-5.9509999999999997E-3</c:v>
                </c:pt>
                <c:pt idx="791">
                  <c:v>0</c:v>
                </c:pt>
                <c:pt idx="792">
                  <c:v>0</c:v>
                </c:pt>
                <c:pt idx="793">
                  <c:v>-1.175E-2</c:v>
                </c:pt>
                <c:pt idx="794">
                  <c:v>-1.4649000000000001E-2</c:v>
                </c:pt>
                <c:pt idx="795">
                  <c:v>-5.9509999999999997E-3</c:v>
                </c:pt>
                <c:pt idx="796">
                  <c:v>0</c:v>
                </c:pt>
                <c:pt idx="797">
                  <c:v>2.8990000000000001E-3</c:v>
                </c:pt>
                <c:pt idx="798">
                  <c:v>-5.9509999999999997E-3</c:v>
                </c:pt>
                <c:pt idx="799">
                  <c:v>-3.052E-3</c:v>
                </c:pt>
                <c:pt idx="800">
                  <c:v>-8.8500000000000002E-3</c:v>
                </c:pt>
                <c:pt idx="801">
                  <c:v>2.8990000000000001E-3</c:v>
                </c:pt>
                <c:pt idx="802">
                  <c:v>-1.4649000000000001E-2</c:v>
                </c:pt>
                <c:pt idx="803">
                  <c:v>0</c:v>
                </c:pt>
                <c:pt idx="804">
                  <c:v>-1.7548000000000001E-2</c:v>
                </c:pt>
                <c:pt idx="805">
                  <c:v>-5.9509999999999997E-3</c:v>
                </c:pt>
                <c:pt idx="806">
                  <c:v>-1.7548000000000001E-2</c:v>
                </c:pt>
                <c:pt idx="807">
                  <c:v>0</c:v>
                </c:pt>
                <c:pt idx="808">
                  <c:v>-1.175E-2</c:v>
                </c:pt>
                <c:pt idx="809">
                  <c:v>-8.8500000000000002E-3</c:v>
                </c:pt>
                <c:pt idx="810">
                  <c:v>2.8990000000000001E-3</c:v>
                </c:pt>
                <c:pt idx="811">
                  <c:v>-5.9509999999999997E-3</c:v>
                </c:pt>
                <c:pt idx="812">
                  <c:v>-5.9509999999999997E-3</c:v>
                </c:pt>
                <c:pt idx="813">
                  <c:v>-5.9509999999999997E-3</c:v>
                </c:pt>
                <c:pt idx="814">
                  <c:v>1.4496E-2</c:v>
                </c:pt>
                <c:pt idx="815">
                  <c:v>-5.9509999999999997E-3</c:v>
                </c:pt>
                <c:pt idx="816">
                  <c:v>-2.3347E-2</c:v>
                </c:pt>
                <c:pt idx="817">
                  <c:v>-8.8500000000000002E-3</c:v>
                </c:pt>
                <c:pt idx="818">
                  <c:v>0</c:v>
                </c:pt>
                <c:pt idx="819">
                  <c:v>-1.4649000000000001E-2</c:v>
                </c:pt>
                <c:pt idx="820">
                  <c:v>-5.9509999999999997E-3</c:v>
                </c:pt>
                <c:pt idx="821">
                  <c:v>1.1597E-2</c:v>
                </c:pt>
                <c:pt idx="822">
                  <c:v>0</c:v>
                </c:pt>
                <c:pt idx="823">
                  <c:v>-2.0447E-2</c:v>
                </c:pt>
                <c:pt idx="824">
                  <c:v>-5.9509999999999997E-3</c:v>
                </c:pt>
                <c:pt idx="825">
                  <c:v>-3.052E-3</c:v>
                </c:pt>
                <c:pt idx="826">
                  <c:v>-3.052E-3</c:v>
                </c:pt>
                <c:pt idx="827">
                  <c:v>-2.0447E-2</c:v>
                </c:pt>
                <c:pt idx="828">
                  <c:v>2.8990000000000001E-3</c:v>
                </c:pt>
                <c:pt idx="829">
                  <c:v>0</c:v>
                </c:pt>
                <c:pt idx="830">
                  <c:v>-1.175E-2</c:v>
                </c:pt>
                <c:pt idx="831">
                  <c:v>-5.9509999999999997E-3</c:v>
                </c:pt>
                <c:pt idx="832">
                  <c:v>-2.9145000000000001E-2</c:v>
                </c:pt>
                <c:pt idx="833">
                  <c:v>0</c:v>
                </c:pt>
                <c:pt idx="834">
                  <c:v>-2.3347E-2</c:v>
                </c:pt>
                <c:pt idx="835">
                  <c:v>-3.052E-3</c:v>
                </c:pt>
                <c:pt idx="836">
                  <c:v>-2.6245999999999998E-2</c:v>
                </c:pt>
                <c:pt idx="837">
                  <c:v>-1.7548000000000001E-2</c:v>
                </c:pt>
                <c:pt idx="838">
                  <c:v>-5.9509999999999997E-3</c:v>
                </c:pt>
                <c:pt idx="839">
                  <c:v>-1.7548000000000001E-2</c:v>
                </c:pt>
                <c:pt idx="840">
                  <c:v>-5.9509999999999997E-3</c:v>
                </c:pt>
                <c:pt idx="841">
                  <c:v>-3.2197000000000003E-2</c:v>
                </c:pt>
                <c:pt idx="842">
                  <c:v>-1.7548000000000001E-2</c:v>
                </c:pt>
                <c:pt idx="843">
                  <c:v>0</c:v>
                </c:pt>
                <c:pt idx="844">
                  <c:v>-3.052E-3</c:v>
                </c:pt>
                <c:pt idx="845">
                  <c:v>-1.7548000000000001E-2</c:v>
                </c:pt>
                <c:pt idx="846">
                  <c:v>8.6979999999999991E-3</c:v>
                </c:pt>
                <c:pt idx="847">
                  <c:v>-8.8500000000000002E-3</c:v>
                </c:pt>
                <c:pt idx="848">
                  <c:v>-2.3347E-2</c:v>
                </c:pt>
                <c:pt idx="849">
                  <c:v>8.6979999999999991E-3</c:v>
                </c:pt>
                <c:pt idx="850">
                  <c:v>0</c:v>
                </c:pt>
                <c:pt idx="851">
                  <c:v>-3.052E-3</c:v>
                </c:pt>
                <c:pt idx="852">
                  <c:v>-1.175E-2</c:v>
                </c:pt>
                <c:pt idx="853">
                  <c:v>-3.052E-3</c:v>
                </c:pt>
                <c:pt idx="854">
                  <c:v>-1.4649000000000001E-2</c:v>
                </c:pt>
                <c:pt idx="855">
                  <c:v>-3.052E-3</c:v>
                </c:pt>
                <c:pt idx="856">
                  <c:v>-2.0447E-2</c:v>
                </c:pt>
                <c:pt idx="857">
                  <c:v>5.7990000000000003E-3</c:v>
                </c:pt>
                <c:pt idx="858">
                  <c:v>2.8990000000000001E-3</c:v>
                </c:pt>
                <c:pt idx="859">
                  <c:v>-3.5096000000000002E-2</c:v>
                </c:pt>
                <c:pt idx="860">
                  <c:v>-8.8500000000000002E-3</c:v>
                </c:pt>
                <c:pt idx="861">
                  <c:v>-1.4649000000000001E-2</c:v>
                </c:pt>
                <c:pt idx="862">
                  <c:v>5.7990000000000003E-3</c:v>
                </c:pt>
                <c:pt idx="863">
                  <c:v>8.6979999999999991E-3</c:v>
                </c:pt>
                <c:pt idx="864">
                  <c:v>-2.6245999999999998E-2</c:v>
                </c:pt>
                <c:pt idx="865">
                  <c:v>-4.6692999999999998E-2</c:v>
                </c:pt>
                <c:pt idx="866">
                  <c:v>-1.7548000000000001E-2</c:v>
                </c:pt>
                <c:pt idx="867">
                  <c:v>-2.3347E-2</c:v>
                </c:pt>
                <c:pt idx="868">
                  <c:v>-4.0895000000000001E-2</c:v>
                </c:pt>
                <c:pt idx="869">
                  <c:v>-3.7996000000000002E-2</c:v>
                </c:pt>
                <c:pt idx="870">
                  <c:v>-1.175E-2</c:v>
                </c:pt>
                <c:pt idx="871">
                  <c:v>0</c:v>
                </c:pt>
                <c:pt idx="872">
                  <c:v>-1.4649000000000001E-2</c:v>
                </c:pt>
                <c:pt idx="873">
                  <c:v>-2.3347E-2</c:v>
                </c:pt>
                <c:pt idx="874">
                  <c:v>-1.7548000000000001E-2</c:v>
                </c:pt>
                <c:pt idx="875">
                  <c:v>-1.175E-2</c:v>
                </c:pt>
                <c:pt idx="876">
                  <c:v>-1.4649000000000001E-2</c:v>
                </c:pt>
                <c:pt idx="877">
                  <c:v>-1.175E-2</c:v>
                </c:pt>
                <c:pt idx="878">
                  <c:v>-2.6245999999999998E-2</c:v>
                </c:pt>
                <c:pt idx="879">
                  <c:v>0</c:v>
                </c:pt>
                <c:pt idx="880">
                  <c:v>2.8990000000000001E-3</c:v>
                </c:pt>
                <c:pt idx="881">
                  <c:v>-1.175E-2</c:v>
                </c:pt>
                <c:pt idx="882">
                  <c:v>-1.7548000000000001E-2</c:v>
                </c:pt>
                <c:pt idx="883">
                  <c:v>-2.6245999999999998E-2</c:v>
                </c:pt>
                <c:pt idx="884">
                  <c:v>-1.7548000000000001E-2</c:v>
                </c:pt>
                <c:pt idx="885">
                  <c:v>-5.9509999999999997E-3</c:v>
                </c:pt>
                <c:pt idx="886">
                  <c:v>-3.2197000000000003E-2</c:v>
                </c:pt>
                <c:pt idx="887">
                  <c:v>-2.0447E-2</c:v>
                </c:pt>
                <c:pt idx="888">
                  <c:v>-1.7548000000000001E-2</c:v>
                </c:pt>
                <c:pt idx="889">
                  <c:v>0</c:v>
                </c:pt>
                <c:pt idx="890">
                  <c:v>-8.8500000000000002E-3</c:v>
                </c:pt>
                <c:pt idx="891">
                  <c:v>-2.0447E-2</c:v>
                </c:pt>
                <c:pt idx="892">
                  <c:v>8.6979999999999991E-3</c:v>
                </c:pt>
                <c:pt idx="893">
                  <c:v>-1.4649000000000001E-2</c:v>
                </c:pt>
                <c:pt idx="894">
                  <c:v>8.6979999999999991E-3</c:v>
                </c:pt>
                <c:pt idx="895">
                  <c:v>-1.175E-2</c:v>
                </c:pt>
                <c:pt idx="896">
                  <c:v>-5.9509999999999997E-3</c:v>
                </c:pt>
                <c:pt idx="897">
                  <c:v>-1.175E-2</c:v>
                </c:pt>
                <c:pt idx="898">
                  <c:v>-8.8500000000000002E-3</c:v>
                </c:pt>
                <c:pt idx="899">
                  <c:v>-2.9145000000000001E-2</c:v>
                </c:pt>
                <c:pt idx="900">
                  <c:v>-1.175E-2</c:v>
                </c:pt>
                <c:pt idx="901">
                  <c:v>-2.9145000000000001E-2</c:v>
                </c:pt>
                <c:pt idx="902">
                  <c:v>-1.175E-2</c:v>
                </c:pt>
                <c:pt idx="903">
                  <c:v>-5.9509999999999997E-3</c:v>
                </c:pt>
                <c:pt idx="904">
                  <c:v>-8.8500000000000002E-3</c:v>
                </c:pt>
                <c:pt idx="905">
                  <c:v>-2.3347E-2</c:v>
                </c:pt>
                <c:pt idx="906">
                  <c:v>8.6979999999999991E-3</c:v>
                </c:pt>
                <c:pt idx="907">
                  <c:v>-5.9509999999999997E-3</c:v>
                </c:pt>
                <c:pt idx="908">
                  <c:v>-8.8500000000000002E-3</c:v>
                </c:pt>
                <c:pt idx="909">
                  <c:v>-8.8500000000000002E-3</c:v>
                </c:pt>
                <c:pt idx="910">
                  <c:v>-3.2197000000000003E-2</c:v>
                </c:pt>
                <c:pt idx="911">
                  <c:v>-5.9509999999999997E-3</c:v>
                </c:pt>
                <c:pt idx="912">
                  <c:v>-1.7548000000000001E-2</c:v>
                </c:pt>
                <c:pt idx="913">
                  <c:v>2.8990000000000001E-3</c:v>
                </c:pt>
                <c:pt idx="914">
                  <c:v>-8.8500000000000002E-3</c:v>
                </c:pt>
                <c:pt idx="915">
                  <c:v>8.6979999999999991E-3</c:v>
                </c:pt>
                <c:pt idx="916">
                  <c:v>-8.8500000000000002E-3</c:v>
                </c:pt>
                <c:pt idx="917">
                  <c:v>-2.0447E-2</c:v>
                </c:pt>
                <c:pt idx="918">
                  <c:v>-8.8500000000000002E-3</c:v>
                </c:pt>
                <c:pt idx="919">
                  <c:v>-1.175E-2</c:v>
                </c:pt>
                <c:pt idx="920">
                  <c:v>-1.175E-2</c:v>
                </c:pt>
                <c:pt idx="921">
                  <c:v>-5.9509999999999997E-3</c:v>
                </c:pt>
                <c:pt idx="922">
                  <c:v>8.6979999999999991E-3</c:v>
                </c:pt>
                <c:pt idx="923">
                  <c:v>-1.4649000000000001E-2</c:v>
                </c:pt>
                <c:pt idx="924">
                  <c:v>-1.7548000000000001E-2</c:v>
                </c:pt>
                <c:pt idx="925">
                  <c:v>8.6979999999999991E-3</c:v>
                </c:pt>
                <c:pt idx="926">
                  <c:v>-1.7548000000000001E-2</c:v>
                </c:pt>
                <c:pt idx="927">
                  <c:v>-2.0447E-2</c:v>
                </c:pt>
                <c:pt idx="928">
                  <c:v>-2.9145000000000001E-2</c:v>
                </c:pt>
                <c:pt idx="929">
                  <c:v>1.7395999999999998E-2</c:v>
                </c:pt>
                <c:pt idx="930">
                  <c:v>0</c:v>
                </c:pt>
                <c:pt idx="931">
                  <c:v>-5.9509999999999997E-3</c:v>
                </c:pt>
                <c:pt idx="932">
                  <c:v>-1.4649000000000001E-2</c:v>
                </c:pt>
                <c:pt idx="933">
                  <c:v>8.6979999999999991E-3</c:v>
                </c:pt>
                <c:pt idx="934">
                  <c:v>0</c:v>
                </c:pt>
                <c:pt idx="935">
                  <c:v>-2.6245999999999998E-2</c:v>
                </c:pt>
                <c:pt idx="936">
                  <c:v>-5.9509999999999997E-3</c:v>
                </c:pt>
                <c:pt idx="937">
                  <c:v>-2.3347E-2</c:v>
                </c:pt>
                <c:pt idx="938">
                  <c:v>0</c:v>
                </c:pt>
                <c:pt idx="939">
                  <c:v>-8.8500000000000002E-3</c:v>
                </c:pt>
                <c:pt idx="940">
                  <c:v>-8.8500000000000002E-3</c:v>
                </c:pt>
                <c:pt idx="941">
                  <c:v>-1.7548000000000001E-2</c:v>
                </c:pt>
                <c:pt idx="942">
                  <c:v>-1.7548000000000001E-2</c:v>
                </c:pt>
                <c:pt idx="943">
                  <c:v>0</c:v>
                </c:pt>
                <c:pt idx="944">
                  <c:v>1.1597E-2</c:v>
                </c:pt>
                <c:pt idx="945">
                  <c:v>-1.7548000000000001E-2</c:v>
                </c:pt>
                <c:pt idx="946">
                  <c:v>-8.8500000000000002E-3</c:v>
                </c:pt>
                <c:pt idx="947">
                  <c:v>1.1597E-2</c:v>
                </c:pt>
                <c:pt idx="948">
                  <c:v>0</c:v>
                </c:pt>
                <c:pt idx="949">
                  <c:v>-1.7548000000000001E-2</c:v>
                </c:pt>
                <c:pt idx="950">
                  <c:v>-2.0447E-2</c:v>
                </c:pt>
                <c:pt idx="951">
                  <c:v>-5.9509999999999997E-3</c:v>
                </c:pt>
                <c:pt idx="952">
                  <c:v>-3.052E-3</c:v>
                </c:pt>
                <c:pt idx="953">
                  <c:v>-1.175E-2</c:v>
                </c:pt>
                <c:pt idx="954">
                  <c:v>-8.8500000000000002E-3</c:v>
                </c:pt>
                <c:pt idx="955">
                  <c:v>-1.175E-2</c:v>
                </c:pt>
                <c:pt idx="956">
                  <c:v>8.6979999999999991E-3</c:v>
                </c:pt>
                <c:pt idx="957">
                  <c:v>-3.2197000000000003E-2</c:v>
                </c:pt>
                <c:pt idx="958">
                  <c:v>-1.7548000000000001E-2</c:v>
                </c:pt>
                <c:pt idx="959">
                  <c:v>-8.8500000000000002E-3</c:v>
                </c:pt>
                <c:pt idx="960">
                  <c:v>-2.3347E-2</c:v>
                </c:pt>
                <c:pt idx="961">
                  <c:v>-1.175E-2</c:v>
                </c:pt>
                <c:pt idx="962">
                  <c:v>-3.7996000000000002E-2</c:v>
                </c:pt>
                <c:pt idx="963">
                  <c:v>-5.9509999999999997E-3</c:v>
                </c:pt>
                <c:pt idx="964">
                  <c:v>-3.052E-3</c:v>
                </c:pt>
                <c:pt idx="965">
                  <c:v>5.7990000000000003E-3</c:v>
                </c:pt>
                <c:pt idx="966">
                  <c:v>-8.8500000000000002E-3</c:v>
                </c:pt>
                <c:pt idx="967">
                  <c:v>-2.3347E-2</c:v>
                </c:pt>
                <c:pt idx="968">
                  <c:v>-1.4649000000000001E-2</c:v>
                </c:pt>
                <c:pt idx="969">
                  <c:v>2.8990000000000001E-3</c:v>
                </c:pt>
                <c:pt idx="970">
                  <c:v>2.8990000000000001E-3</c:v>
                </c:pt>
                <c:pt idx="971">
                  <c:v>-8.8500000000000002E-3</c:v>
                </c:pt>
                <c:pt idx="972">
                  <c:v>-8.8500000000000002E-3</c:v>
                </c:pt>
                <c:pt idx="973">
                  <c:v>1.4496E-2</c:v>
                </c:pt>
                <c:pt idx="974">
                  <c:v>-2.0447E-2</c:v>
                </c:pt>
                <c:pt idx="975">
                  <c:v>-2.0447E-2</c:v>
                </c:pt>
                <c:pt idx="976">
                  <c:v>5.7990000000000003E-3</c:v>
                </c:pt>
                <c:pt idx="977">
                  <c:v>2.3193999999999999E-2</c:v>
                </c:pt>
                <c:pt idx="978">
                  <c:v>-5.9509999999999997E-3</c:v>
                </c:pt>
                <c:pt idx="979">
                  <c:v>-2.3347E-2</c:v>
                </c:pt>
                <c:pt idx="980">
                  <c:v>-8.8500000000000002E-3</c:v>
                </c:pt>
                <c:pt idx="981">
                  <c:v>-1.4649000000000001E-2</c:v>
                </c:pt>
                <c:pt idx="982">
                  <c:v>2.8990000000000001E-3</c:v>
                </c:pt>
                <c:pt idx="983">
                  <c:v>-1.4649000000000001E-2</c:v>
                </c:pt>
                <c:pt idx="984">
                  <c:v>-1.7548000000000001E-2</c:v>
                </c:pt>
                <c:pt idx="985">
                  <c:v>-2.9145000000000001E-2</c:v>
                </c:pt>
                <c:pt idx="986">
                  <c:v>1.1597E-2</c:v>
                </c:pt>
                <c:pt idx="987">
                  <c:v>1.1597E-2</c:v>
                </c:pt>
                <c:pt idx="988">
                  <c:v>-5.9509999999999997E-3</c:v>
                </c:pt>
                <c:pt idx="989">
                  <c:v>5.7990000000000003E-3</c:v>
                </c:pt>
                <c:pt idx="990">
                  <c:v>-2.6245999999999998E-2</c:v>
                </c:pt>
                <c:pt idx="991">
                  <c:v>-1.7548000000000001E-2</c:v>
                </c:pt>
                <c:pt idx="992">
                  <c:v>-1.175E-2</c:v>
                </c:pt>
                <c:pt idx="993">
                  <c:v>-3.5096000000000002E-2</c:v>
                </c:pt>
                <c:pt idx="994">
                  <c:v>-3.2197000000000003E-2</c:v>
                </c:pt>
                <c:pt idx="995">
                  <c:v>-1.4649000000000001E-2</c:v>
                </c:pt>
                <c:pt idx="996">
                  <c:v>-3.5096000000000002E-2</c:v>
                </c:pt>
                <c:pt idx="997">
                  <c:v>-2.0447E-2</c:v>
                </c:pt>
                <c:pt idx="998">
                  <c:v>-2.3347E-2</c:v>
                </c:pt>
                <c:pt idx="999">
                  <c:v>5.7990000000000003E-3</c:v>
                </c:pt>
                <c:pt idx="1000">
                  <c:v>-8.8500000000000002E-3</c:v>
                </c:pt>
                <c:pt idx="1001">
                  <c:v>-1.7548000000000001E-2</c:v>
                </c:pt>
                <c:pt idx="1002">
                  <c:v>-8.8500000000000002E-3</c:v>
                </c:pt>
                <c:pt idx="1003">
                  <c:v>2.8990000000000001E-3</c:v>
                </c:pt>
                <c:pt idx="1004">
                  <c:v>0</c:v>
                </c:pt>
                <c:pt idx="1005">
                  <c:v>-2.9145000000000001E-2</c:v>
                </c:pt>
                <c:pt idx="1006">
                  <c:v>-8.8500000000000002E-3</c:v>
                </c:pt>
                <c:pt idx="1007">
                  <c:v>-3.2197000000000003E-2</c:v>
                </c:pt>
                <c:pt idx="1008">
                  <c:v>-2.0447E-2</c:v>
                </c:pt>
                <c:pt idx="1009">
                  <c:v>-1.175E-2</c:v>
                </c:pt>
                <c:pt idx="1010">
                  <c:v>-8.8500000000000002E-3</c:v>
                </c:pt>
                <c:pt idx="1011">
                  <c:v>-1.175E-2</c:v>
                </c:pt>
                <c:pt idx="1012">
                  <c:v>-2.6245999999999998E-2</c:v>
                </c:pt>
                <c:pt idx="1013">
                  <c:v>0</c:v>
                </c:pt>
                <c:pt idx="1014">
                  <c:v>5.7990000000000003E-3</c:v>
                </c:pt>
                <c:pt idx="1015">
                  <c:v>-1.175E-2</c:v>
                </c:pt>
                <c:pt idx="1016">
                  <c:v>-8.8500000000000002E-3</c:v>
                </c:pt>
                <c:pt idx="1017">
                  <c:v>-2.9145000000000001E-2</c:v>
                </c:pt>
                <c:pt idx="1018">
                  <c:v>0</c:v>
                </c:pt>
                <c:pt idx="1019">
                  <c:v>-3.052E-3</c:v>
                </c:pt>
                <c:pt idx="1020">
                  <c:v>-1.175E-2</c:v>
                </c:pt>
                <c:pt idx="1021">
                  <c:v>-3.2197000000000003E-2</c:v>
                </c:pt>
                <c:pt idx="1022">
                  <c:v>-5.9509999999999997E-3</c:v>
                </c:pt>
                <c:pt idx="1023">
                  <c:v>-1.7548000000000001E-2</c:v>
                </c:pt>
                <c:pt idx="1024">
                  <c:v>-2.6245999999999998E-2</c:v>
                </c:pt>
                <c:pt idx="1025">
                  <c:v>-1.175E-2</c:v>
                </c:pt>
                <c:pt idx="1026">
                  <c:v>-4.0895000000000001E-2</c:v>
                </c:pt>
                <c:pt idx="1027">
                  <c:v>-1.4649000000000001E-2</c:v>
                </c:pt>
                <c:pt idx="1028">
                  <c:v>-1.7548000000000001E-2</c:v>
                </c:pt>
                <c:pt idx="1029">
                  <c:v>0</c:v>
                </c:pt>
                <c:pt idx="1030">
                  <c:v>-1.175E-2</c:v>
                </c:pt>
                <c:pt idx="1031">
                  <c:v>-2.6245999999999998E-2</c:v>
                </c:pt>
                <c:pt idx="1032">
                  <c:v>-1.175E-2</c:v>
                </c:pt>
                <c:pt idx="1033">
                  <c:v>0</c:v>
                </c:pt>
                <c:pt idx="1034">
                  <c:v>-5.9509999999999997E-3</c:v>
                </c:pt>
                <c:pt idx="1035">
                  <c:v>2.8990000000000001E-3</c:v>
                </c:pt>
                <c:pt idx="1036">
                  <c:v>-3.052E-3</c:v>
                </c:pt>
                <c:pt idx="1037">
                  <c:v>-5.9509999999999997E-3</c:v>
                </c:pt>
                <c:pt idx="1038">
                  <c:v>1.7395999999999998E-2</c:v>
                </c:pt>
                <c:pt idx="1039">
                  <c:v>0</c:v>
                </c:pt>
                <c:pt idx="1040">
                  <c:v>2.8990000000000001E-3</c:v>
                </c:pt>
                <c:pt idx="1041">
                  <c:v>-1.4649000000000001E-2</c:v>
                </c:pt>
                <c:pt idx="1042">
                  <c:v>-5.9509999999999997E-3</c:v>
                </c:pt>
                <c:pt idx="1043">
                  <c:v>1.1597E-2</c:v>
                </c:pt>
                <c:pt idx="1044">
                  <c:v>-1.4649000000000001E-2</c:v>
                </c:pt>
                <c:pt idx="1045">
                  <c:v>-5.9509999999999997E-3</c:v>
                </c:pt>
                <c:pt idx="1046">
                  <c:v>-1.7548000000000001E-2</c:v>
                </c:pt>
                <c:pt idx="1047">
                  <c:v>-3.052E-3</c:v>
                </c:pt>
                <c:pt idx="1048">
                  <c:v>-8.8500000000000002E-3</c:v>
                </c:pt>
                <c:pt idx="1049">
                  <c:v>-1.7548000000000001E-2</c:v>
                </c:pt>
                <c:pt idx="1050">
                  <c:v>-3.052E-3</c:v>
                </c:pt>
                <c:pt idx="1051">
                  <c:v>-3.7996000000000002E-2</c:v>
                </c:pt>
                <c:pt idx="1052">
                  <c:v>-1.175E-2</c:v>
                </c:pt>
                <c:pt idx="1053">
                  <c:v>-2.0447E-2</c:v>
                </c:pt>
                <c:pt idx="1054">
                  <c:v>-5.9509999999999997E-3</c:v>
                </c:pt>
                <c:pt idx="1055">
                  <c:v>-1.175E-2</c:v>
                </c:pt>
                <c:pt idx="1056">
                  <c:v>2.8990000000000001E-3</c:v>
                </c:pt>
                <c:pt idx="1057">
                  <c:v>-1.4649000000000001E-2</c:v>
                </c:pt>
                <c:pt idx="1058">
                  <c:v>0</c:v>
                </c:pt>
                <c:pt idx="1059">
                  <c:v>-2.0447E-2</c:v>
                </c:pt>
                <c:pt idx="1060">
                  <c:v>-2.0447E-2</c:v>
                </c:pt>
                <c:pt idx="1061">
                  <c:v>-2.0447E-2</c:v>
                </c:pt>
                <c:pt idx="1062">
                  <c:v>0</c:v>
                </c:pt>
                <c:pt idx="1063">
                  <c:v>-2.3347E-2</c:v>
                </c:pt>
                <c:pt idx="1064">
                  <c:v>-5.9509999999999997E-3</c:v>
                </c:pt>
                <c:pt idx="1065">
                  <c:v>-1.4649000000000001E-2</c:v>
                </c:pt>
                <c:pt idx="1066">
                  <c:v>-1.175E-2</c:v>
                </c:pt>
                <c:pt idx="1067">
                  <c:v>-1.175E-2</c:v>
                </c:pt>
                <c:pt idx="1068">
                  <c:v>-1.175E-2</c:v>
                </c:pt>
                <c:pt idx="1069">
                  <c:v>-2.3347E-2</c:v>
                </c:pt>
                <c:pt idx="1070">
                  <c:v>-1.175E-2</c:v>
                </c:pt>
                <c:pt idx="1071">
                  <c:v>-1.7548000000000001E-2</c:v>
                </c:pt>
                <c:pt idx="1072">
                  <c:v>-2.3347E-2</c:v>
                </c:pt>
                <c:pt idx="1073">
                  <c:v>0</c:v>
                </c:pt>
                <c:pt idx="1074">
                  <c:v>-8.8500000000000002E-3</c:v>
                </c:pt>
                <c:pt idx="1075">
                  <c:v>2.8990000000000001E-3</c:v>
                </c:pt>
                <c:pt idx="1076">
                  <c:v>-1.175E-2</c:v>
                </c:pt>
                <c:pt idx="1077">
                  <c:v>0</c:v>
                </c:pt>
                <c:pt idx="1078">
                  <c:v>-2.0447E-2</c:v>
                </c:pt>
                <c:pt idx="1079">
                  <c:v>-1.7548000000000001E-2</c:v>
                </c:pt>
                <c:pt idx="1080">
                  <c:v>-3.2197000000000003E-2</c:v>
                </c:pt>
                <c:pt idx="1081">
                  <c:v>-8.8500000000000002E-3</c:v>
                </c:pt>
                <c:pt idx="1082">
                  <c:v>0</c:v>
                </c:pt>
                <c:pt idx="1083">
                  <c:v>-3.052E-3</c:v>
                </c:pt>
                <c:pt idx="1084">
                  <c:v>-2.6245999999999998E-2</c:v>
                </c:pt>
                <c:pt idx="1085">
                  <c:v>-2.0447E-2</c:v>
                </c:pt>
                <c:pt idx="1086">
                  <c:v>-1.175E-2</c:v>
                </c:pt>
                <c:pt idx="1087">
                  <c:v>0</c:v>
                </c:pt>
                <c:pt idx="1088">
                  <c:v>-5.9509999999999997E-3</c:v>
                </c:pt>
                <c:pt idx="1089">
                  <c:v>0</c:v>
                </c:pt>
                <c:pt idx="1090">
                  <c:v>-5.9509999999999997E-3</c:v>
                </c:pt>
                <c:pt idx="1091">
                  <c:v>-2.0447E-2</c:v>
                </c:pt>
                <c:pt idx="1092">
                  <c:v>0</c:v>
                </c:pt>
                <c:pt idx="1093">
                  <c:v>0</c:v>
                </c:pt>
                <c:pt idx="1094">
                  <c:v>-1.4649000000000001E-2</c:v>
                </c:pt>
                <c:pt idx="1095">
                  <c:v>-1.175E-2</c:v>
                </c:pt>
                <c:pt idx="1096">
                  <c:v>0</c:v>
                </c:pt>
                <c:pt idx="1097">
                  <c:v>-1.175E-2</c:v>
                </c:pt>
                <c:pt idx="1098">
                  <c:v>-5.9509999999999997E-3</c:v>
                </c:pt>
                <c:pt idx="1099">
                  <c:v>-5.9509999999999997E-3</c:v>
                </c:pt>
                <c:pt idx="1100">
                  <c:v>-1.4649000000000001E-2</c:v>
                </c:pt>
                <c:pt idx="1101">
                  <c:v>5.7990000000000003E-3</c:v>
                </c:pt>
                <c:pt idx="1102">
                  <c:v>8.6979999999999991E-3</c:v>
                </c:pt>
                <c:pt idx="1103">
                  <c:v>-1.4649000000000001E-2</c:v>
                </c:pt>
                <c:pt idx="1104">
                  <c:v>-3.052E-3</c:v>
                </c:pt>
                <c:pt idx="1105">
                  <c:v>-5.9509999999999997E-3</c:v>
                </c:pt>
                <c:pt idx="1106">
                  <c:v>1.1597E-2</c:v>
                </c:pt>
                <c:pt idx="1107">
                  <c:v>-2.3347E-2</c:v>
                </c:pt>
                <c:pt idx="1108">
                  <c:v>2.8990000000000001E-3</c:v>
                </c:pt>
                <c:pt idx="1109">
                  <c:v>-3.5096000000000002E-2</c:v>
                </c:pt>
                <c:pt idx="1110">
                  <c:v>5.7990000000000003E-3</c:v>
                </c:pt>
                <c:pt idx="1111">
                  <c:v>0</c:v>
                </c:pt>
                <c:pt idx="1112">
                  <c:v>-1.175E-2</c:v>
                </c:pt>
                <c:pt idx="1113">
                  <c:v>-2.9145000000000001E-2</c:v>
                </c:pt>
                <c:pt idx="1114">
                  <c:v>-2.3347E-2</c:v>
                </c:pt>
                <c:pt idx="1115">
                  <c:v>0</c:v>
                </c:pt>
                <c:pt idx="1116">
                  <c:v>1.4496E-2</c:v>
                </c:pt>
                <c:pt idx="1117">
                  <c:v>-1.7548000000000001E-2</c:v>
                </c:pt>
                <c:pt idx="1118">
                  <c:v>-1.4649000000000001E-2</c:v>
                </c:pt>
                <c:pt idx="1119">
                  <c:v>-1.175E-2</c:v>
                </c:pt>
                <c:pt idx="1120">
                  <c:v>-2.3347E-2</c:v>
                </c:pt>
                <c:pt idx="1121">
                  <c:v>0</c:v>
                </c:pt>
                <c:pt idx="1122">
                  <c:v>1.4496E-2</c:v>
                </c:pt>
                <c:pt idx="1123">
                  <c:v>0</c:v>
                </c:pt>
                <c:pt idx="1124">
                  <c:v>-3.052E-3</c:v>
                </c:pt>
                <c:pt idx="1125">
                  <c:v>0</c:v>
                </c:pt>
                <c:pt idx="1126">
                  <c:v>1.4496E-2</c:v>
                </c:pt>
                <c:pt idx="1127">
                  <c:v>-3.052E-3</c:v>
                </c:pt>
                <c:pt idx="1128">
                  <c:v>-8.8500000000000002E-3</c:v>
                </c:pt>
                <c:pt idx="1129">
                  <c:v>2.8990000000000001E-3</c:v>
                </c:pt>
                <c:pt idx="1130">
                  <c:v>-1.7548000000000001E-2</c:v>
                </c:pt>
                <c:pt idx="1131">
                  <c:v>2.8990000000000001E-3</c:v>
                </c:pt>
                <c:pt idx="1132">
                  <c:v>0</c:v>
                </c:pt>
                <c:pt idx="1133">
                  <c:v>5.7990000000000003E-3</c:v>
                </c:pt>
                <c:pt idx="1134">
                  <c:v>0</c:v>
                </c:pt>
                <c:pt idx="1135">
                  <c:v>2.8990000000000001E-3</c:v>
                </c:pt>
                <c:pt idx="1136">
                  <c:v>0</c:v>
                </c:pt>
                <c:pt idx="1137">
                  <c:v>-2.9145000000000001E-2</c:v>
                </c:pt>
                <c:pt idx="1138">
                  <c:v>-8.8500000000000002E-3</c:v>
                </c:pt>
                <c:pt idx="1139">
                  <c:v>-3.052E-3</c:v>
                </c:pt>
                <c:pt idx="1140">
                  <c:v>-2.0447E-2</c:v>
                </c:pt>
                <c:pt idx="1141">
                  <c:v>-2.3347E-2</c:v>
                </c:pt>
                <c:pt idx="1142">
                  <c:v>0</c:v>
                </c:pt>
                <c:pt idx="1143">
                  <c:v>1.1597E-2</c:v>
                </c:pt>
                <c:pt idx="1144">
                  <c:v>-2.0447E-2</c:v>
                </c:pt>
                <c:pt idx="1145">
                  <c:v>-2.3347E-2</c:v>
                </c:pt>
                <c:pt idx="1146">
                  <c:v>-5.9509999999999997E-3</c:v>
                </c:pt>
                <c:pt idx="1147">
                  <c:v>-8.8500000000000002E-3</c:v>
                </c:pt>
                <c:pt idx="1148">
                  <c:v>-2.3347E-2</c:v>
                </c:pt>
                <c:pt idx="1149">
                  <c:v>-8.8500000000000002E-3</c:v>
                </c:pt>
                <c:pt idx="1150">
                  <c:v>-2.3347E-2</c:v>
                </c:pt>
                <c:pt idx="1151">
                  <c:v>-2.3347E-2</c:v>
                </c:pt>
                <c:pt idx="1152">
                  <c:v>-2.0447E-2</c:v>
                </c:pt>
                <c:pt idx="1153">
                  <c:v>-1.7548000000000001E-2</c:v>
                </c:pt>
                <c:pt idx="1154">
                  <c:v>-1.4649000000000001E-2</c:v>
                </c:pt>
                <c:pt idx="1155">
                  <c:v>-1.7548000000000001E-2</c:v>
                </c:pt>
                <c:pt idx="1156">
                  <c:v>0</c:v>
                </c:pt>
                <c:pt idx="1157">
                  <c:v>-1.4649000000000001E-2</c:v>
                </c:pt>
                <c:pt idx="1158">
                  <c:v>0</c:v>
                </c:pt>
                <c:pt idx="1159">
                  <c:v>-8.8500000000000002E-3</c:v>
                </c:pt>
                <c:pt idx="1160">
                  <c:v>0</c:v>
                </c:pt>
                <c:pt idx="1161">
                  <c:v>-2.0447E-2</c:v>
                </c:pt>
                <c:pt idx="1162">
                  <c:v>-3.5096000000000002E-2</c:v>
                </c:pt>
                <c:pt idx="1163">
                  <c:v>-2.9145000000000001E-2</c:v>
                </c:pt>
                <c:pt idx="1164">
                  <c:v>-2.0447E-2</c:v>
                </c:pt>
                <c:pt idx="1165">
                  <c:v>2.8990000000000001E-3</c:v>
                </c:pt>
                <c:pt idx="1166">
                  <c:v>5.7990000000000003E-3</c:v>
                </c:pt>
                <c:pt idx="1167">
                  <c:v>1.1597E-2</c:v>
                </c:pt>
                <c:pt idx="1168">
                  <c:v>-4.0895000000000001E-2</c:v>
                </c:pt>
                <c:pt idx="1169">
                  <c:v>-3.052E-3</c:v>
                </c:pt>
                <c:pt idx="1170">
                  <c:v>-1.7548000000000001E-2</c:v>
                </c:pt>
                <c:pt idx="1171">
                  <c:v>-1.4649000000000001E-2</c:v>
                </c:pt>
                <c:pt idx="1172">
                  <c:v>-8.8500000000000002E-3</c:v>
                </c:pt>
                <c:pt idx="1173">
                  <c:v>-2.6245999999999998E-2</c:v>
                </c:pt>
                <c:pt idx="1174">
                  <c:v>-3.7996000000000002E-2</c:v>
                </c:pt>
                <c:pt idx="1175">
                  <c:v>-2.3347E-2</c:v>
                </c:pt>
                <c:pt idx="1176">
                  <c:v>-2.0447E-2</c:v>
                </c:pt>
                <c:pt idx="1177">
                  <c:v>-2.9145000000000001E-2</c:v>
                </c:pt>
                <c:pt idx="1178">
                  <c:v>-3.2197000000000003E-2</c:v>
                </c:pt>
                <c:pt idx="1179">
                  <c:v>-3.5096000000000002E-2</c:v>
                </c:pt>
                <c:pt idx="1180">
                  <c:v>-8.8500000000000002E-3</c:v>
                </c:pt>
                <c:pt idx="1181">
                  <c:v>-1.175E-2</c:v>
                </c:pt>
                <c:pt idx="1182">
                  <c:v>-3.2197000000000003E-2</c:v>
                </c:pt>
                <c:pt idx="1183">
                  <c:v>-3.5096000000000002E-2</c:v>
                </c:pt>
                <c:pt idx="1184">
                  <c:v>-2.3347E-2</c:v>
                </c:pt>
                <c:pt idx="1185">
                  <c:v>-2.6245999999999998E-2</c:v>
                </c:pt>
                <c:pt idx="1186">
                  <c:v>0</c:v>
                </c:pt>
                <c:pt idx="1187">
                  <c:v>-1.4649000000000001E-2</c:v>
                </c:pt>
                <c:pt idx="1188">
                  <c:v>-1.4649000000000001E-2</c:v>
                </c:pt>
                <c:pt idx="1189">
                  <c:v>-2.9145000000000001E-2</c:v>
                </c:pt>
                <c:pt idx="1190">
                  <c:v>-4.9592999999999998E-2</c:v>
                </c:pt>
                <c:pt idx="1191">
                  <c:v>-2.3347E-2</c:v>
                </c:pt>
                <c:pt idx="1192">
                  <c:v>-1.175E-2</c:v>
                </c:pt>
                <c:pt idx="1193">
                  <c:v>-5.9509999999999997E-3</c:v>
                </c:pt>
                <c:pt idx="1194">
                  <c:v>-5.9509999999999997E-3</c:v>
                </c:pt>
                <c:pt idx="1195">
                  <c:v>-3.052E-3</c:v>
                </c:pt>
                <c:pt idx="1196">
                  <c:v>-8.8500000000000002E-3</c:v>
                </c:pt>
                <c:pt idx="1197">
                  <c:v>8.6979999999999991E-3</c:v>
                </c:pt>
                <c:pt idx="1198">
                  <c:v>-3.052E-3</c:v>
                </c:pt>
                <c:pt idx="1199">
                  <c:v>-2.6245999999999998E-2</c:v>
                </c:pt>
                <c:pt idx="1200">
                  <c:v>-2.3347E-2</c:v>
                </c:pt>
                <c:pt idx="1201">
                  <c:v>1.7395999999999998E-2</c:v>
                </c:pt>
                <c:pt idx="1202">
                  <c:v>-1.175E-2</c:v>
                </c:pt>
                <c:pt idx="1203">
                  <c:v>-2.6245999999999998E-2</c:v>
                </c:pt>
                <c:pt idx="1204">
                  <c:v>-1.175E-2</c:v>
                </c:pt>
                <c:pt idx="1205">
                  <c:v>-2.9145000000000001E-2</c:v>
                </c:pt>
                <c:pt idx="1206">
                  <c:v>0</c:v>
                </c:pt>
                <c:pt idx="1207">
                  <c:v>-2.0447E-2</c:v>
                </c:pt>
                <c:pt idx="1208">
                  <c:v>-2.3347E-2</c:v>
                </c:pt>
                <c:pt idx="1209">
                  <c:v>-1.175E-2</c:v>
                </c:pt>
                <c:pt idx="1210">
                  <c:v>-2.0447E-2</c:v>
                </c:pt>
                <c:pt idx="1211">
                  <c:v>-8.8500000000000002E-3</c:v>
                </c:pt>
                <c:pt idx="1212">
                  <c:v>2.8990000000000001E-3</c:v>
                </c:pt>
                <c:pt idx="1213">
                  <c:v>-1.175E-2</c:v>
                </c:pt>
                <c:pt idx="1214">
                  <c:v>-2.0447E-2</c:v>
                </c:pt>
                <c:pt idx="1215">
                  <c:v>-4.0895000000000001E-2</c:v>
                </c:pt>
                <c:pt idx="1216">
                  <c:v>1.1597E-2</c:v>
                </c:pt>
                <c:pt idx="1217">
                  <c:v>-5.9509999999999997E-3</c:v>
                </c:pt>
                <c:pt idx="1218">
                  <c:v>-1.4649000000000001E-2</c:v>
                </c:pt>
                <c:pt idx="1219">
                  <c:v>-5.9509999999999997E-3</c:v>
                </c:pt>
                <c:pt idx="1220">
                  <c:v>-3.052E-3</c:v>
                </c:pt>
                <c:pt idx="1221">
                  <c:v>-2.6245999999999998E-2</c:v>
                </c:pt>
                <c:pt idx="1222">
                  <c:v>-1.4649000000000001E-2</c:v>
                </c:pt>
                <c:pt idx="1223">
                  <c:v>-1.7548000000000001E-2</c:v>
                </c:pt>
                <c:pt idx="1224">
                  <c:v>-1.175E-2</c:v>
                </c:pt>
                <c:pt idx="1225">
                  <c:v>-8.8500000000000002E-3</c:v>
                </c:pt>
                <c:pt idx="1226">
                  <c:v>-1.7548000000000001E-2</c:v>
                </c:pt>
                <c:pt idx="1227">
                  <c:v>-8.8500000000000002E-3</c:v>
                </c:pt>
                <c:pt idx="1228">
                  <c:v>-8.8500000000000002E-3</c:v>
                </c:pt>
                <c:pt idx="1229">
                  <c:v>-5.9509999999999997E-3</c:v>
                </c:pt>
                <c:pt idx="1230">
                  <c:v>-1.7548000000000001E-2</c:v>
                </c:pt>
                <c:pt idx="1231">
                  <c:v>-8.8500000000000002E-3</c:v>
                </c:pt>
                <c:pt idx="1232">
                  <c:v>-4.0895000000000001E-2</c:v>
                </c:pt>
                <c:pt idx="1233">
                  <c:v>-1.4649000000000001E-2</c:v>
                </c:pt>
                <c:pt idx="1234">
                  <c:v>-1.175E-2</c:v>
                </c:pt>
                <c:pt idx="1235">
                  <c:v>-2.0447E-2</c:v>
                </c:pt>
                <c:pt idx="1236">
                  <c:v>-2.3347E-2</c:v>
                </c:pt>
                <c:pt idx="1237">
                  <c:v>-1.7548000000000001E-2</c:v>
                </c:pt>
                <c:pt idx="1238">
                  <c:v>-2.6245999999999998E-2</c:v>
                </c:pt>
                <c:pt idx="1239">
                  <c:v>-2.0447E-2</c:v>
                </c:pt>
                <c:pt idx="1240">
                  <c:v>-1.4649000000000001E-2</c:v>
                </c:pt>
                <c:pt idx="1241">
                  <c:v>-2.3347E-2</c:v>
                </c:pt>
                <c:pt idx="1242">
                  <c:v>-2.3347E-2</c:v>
                </c:pt>
                <c:pt idx="1243">
                  <c:v>0</c:v>
                </c:pt>
                <c:pt idx="1244">
                  <c:v>-8.8500000000000002E-3</c:v>
                </c:pt>
                <c:pt idx="1245">
                  <c:v>8.6979999999999991E-3</c:v>
                </c:pt>
                <c:pt idx="1246">
                  <c:v>0</c:v>
                </c:pt>
                <c:pt idx="1247">
                  <c:v>-3.5096000000000002E-2</c:v>
                </c:pt>
                <c:pt idx="1248">
                  <c:v>0</c:v>
                </c:pt>
                <c:pt idx="1249">
                  <c:v>-8.8500000000000002E-3</c:v>
                </c:pt>
                <c:pt idx="1250">
                  <c:v>-3.052E-3</c:v>
                </c:pt>
                <c:pt idx="1251">
                  <c:v>-1.175E-2</c:v>
                </c:pt>
                <c:pt idx="1252">
                  <c:v>-5.9509999999999997E-3</c:v>
                </c:pt>
                <c:pt idx="1253">
                  <c:v>-2.6245999999999998E-2</c:v>
                </c:pt>
                <c:pt idx="1254">
                  <c:v>-2.0447E-2</c:v>
                </c:pt>
                <c:pt idx="1255">
                  <c:v>-2.9145000000000001E-2</c:v>
                </c:pt>
                <c:pt idx="1256">
                  <c:v>-3.7996000000000002E-2</c:v>
                </c:pt>
                <c:pt idx="1257">
                  <c:v>-1.4649000000000001E-2</c:v>
                </c:pt>
                <c:pt idx="1258">
                  <c:v>0</c:v>
                </c:pt>
                <c:pt idx="1259">
                  <c:v>8.6979999999999991E-3</c:v>
                </c:pt>
                <c:pt idx="1260">
                  <c:v>1.4496E-2</c:v>
                </c:pt>
                <c:pt idx="1261">
                  <c:v>0</c:v>
                </c:pt>
                <c:pt idx="1262">
                  <c:v>0</c:v>
                </c:pt>
                <c:pt idx="1263">
                  <c:v>-8.8500000000000002E-3</c:v>
                </c:pt>
                <c:pt idx="1264">
                  <c:v>0</c:v>
                </c:pt>
                <c:pt idx="1265">
                  <c:v>-5.9509999999999997E-3</c:v>
                </c:pt>
                <c:pt idx="1266">
                  <c:v>-1.7548000000000001E-2</c:v>
                </c:pt>
                <c:pt idx="1267">
                  <c:v>-4.3794E-2</c:v>
                </c:pt>
                <c:pt idx="1268">
                  <c:v>-8.8500000000000002E-3</c:v>
                </c:pt>
                <c:pt idx="1269">
                  <c:v>-5.9509999999999997E-3</c:v>
                </c:pt>
                <c:pt idx="1270">
                  <c:v>1.1597E-2</c:v>
                </c:pt>
                <c:pt idx="1271">
                  <c:v>-8.8500000000000002E-3</c:v>
                </c:pt>
                <c:pt idx="1272">
                  <c:v>0</c:v>
                </c:pt>
                <c:pt idx="1273">
                  <c:v>-8.8500000000000002E-3</c:v>
                </c:pt>
                <c:pt idx="1274">
                  <c:v>0</c:v>
                </c:pt>
                <c:pt idx="1275">
                  <c:v>5.7990000000000003E-3</c:v>
                </c:pt>
                <c:pt idx="1276">
                  <c:v>1.1597E-2</c:v>
                </c:pt>
                <c:pt idx="1277">
                  <c:v>2.8990000000000001E-3</c:v>
                </c:pt>
                <c:pt idx="1278">
                  <c:v>-3.052E-3</c:v>
                </c:pt>
                <c:pt idx="1279">
                  <c:v>-5.9509999999999997E-3</c:v>
                </c:pt>
                <c:pt idx="1280">
                  <c:v>-2.0447E-2</c:v>
                </c:pt>
                <c:pt idx="1281">
                  <c:v>5.7990000000000003E-3</c:v>
                </c:pt>
                <c:pt idx="1282">
                  <c:v>-5.9509999999999997E-3</c:v>
                </c:pt>
                <c:pt idx="1283">
                  <c:v>0</c:v>
                </c:pt>
                <c:pt idx="1284">
                  <c:v>2.8990000000000001E-3</c:v>
                </c:pt>
                <c:pt idx="1285">
                  <c:v>-3.2197000000000003E-2</c:v>
                </c:pt>
                <c:pt idx="1286">
                  <c:v>-1.7548000000000001E-2</c:v>
                </c:pt>
                <c:pt idx="1287">
                  <c:v>-8.8500000000000002E-3</c:v>
                </c:pt>
                <c:pt idx="1288">
                  <c:v>8.6979999999999991E-3</c:v>
                </c:pt>
                <c:pt idx="1289">
                  <c:v>-1.175E-2</c:v>
                </c:pt>
                <c:pt idx="1290">
                  <c:v>-1.175E-2</c:v>
                </c:pt>
                <c:pt idx="1291">
                  <c:v>-1.7548000000000001E-2</c:v>
                </c:pt>
                <c:pt idx="1292">
                  <c:v>1.7395999999999998E-2</c:v>
                </c:pt>
                <c:pt idx="1293">
                  <c:v>-1.175E-2</c:v>
                </c:pt>
                <c:pt idx="1294">
                  <c:v>-2.6245999999999998E-2</c:v>
                </c:pt>
                <c:pt idx="1295">
                  <c:v>-5.9509999999999997E-3</c:v>
                </c:pt>
                <c:pt idx="1296">
                  <c:v>1.1597E-2</c:v>
                </c:pt>
                <c:pt idx="1297">
                  <c:v>-2.3347E-2</c:v>
                </c:pt>
                <c:pt idx="1298">
                  <c:v>-1.4649000000000001E-2</c:v>
                </c:pt>
                <c:pt idx="1299">
                  <c:v>-1.4649000000000001E-2</c:v>
                </c:pt>
                <c:pt idx="1300">
                  <c:v>-5.9509999999999997E-3</c:v>
                </c:pt>
                <c:pt idx="1301">
                  <c:v>-8.8500000000000002E-3</c:v>
                </c:pt>
                <c:pt idx="1302">
                  <c:v>0</c:v>
                </c:pt>
                <c:pt idx="1303">
                  <c:v>-2.3347E-2</c:v>
                </c:pt>
                <c:pt idx="1304">
                  <c:v>-1.4649000000000001E-2</c:v>
                </c:pt>
                <c:pt idx="1305">
                  <c:v>-1.7548000000000001E-2</c:v>
                </c:pt>
                <c:pt idx="1306">
                  <c:v>-4.3794E-2</c:v>
                </c:pt>
                <c:pt idx="1307">
                  <c:v>-1.175E-2</c:v>
                </c:pt>
                <c:pt idx="1308">
                  <c:v>-3.052E-3</c:v>
                </c:pt>
                <c:pt idx="1309">
                  <c:v>-8.8500000000000002E-3</c:v>
                </c:pt>
                <c:pt idx="1310">
                  <c:v>-5.9509999999999997E-3</c:v>
                </c:pt>
                <c:pt idx="1311">
                  <c:v>-8.8500000000000002E-3</c:v>
                </c:pt>
                <c:pt idx="1312">
                  <c:v>-2.0447E-2</c:v>
                </c:pt>
                <c:pt idx="1313">
                  <c:v>2.8990000000000001E-3</c:v>
                </c:pt>
                <c:pt idx="1314">
                  <c:v>-3.052E-3</c:v>
                </c:pt>
                <c:pt idx="1315">
                  <c:v>-4.3794E-2</c:v>
                </c:pt>
                <c:pt idx="1316">
                  <c:v>2.8990000000000001E-3</c:v>
                </c:pt>
                <c:pt idx="1317">
                  <c:v>-1.4649000000000001E-2</c:v>
                </c:pt>
                <c:pt idx="1318">
                  <c:v>-8.8500000000000002E-3</c:v>
                </c:pt>
                <c:pt idx="1319">
                  <c:v>-2.0447E-2</c:v>
                </c:pt>
                <c:pt idx="1320">
                  <c:v>2.8990000000000001E-3</c:v>
                </c:pt>
                <c:pt idx="1321">
                  <c:v>-1.7548000000000001E-2</c:v>
                </c:pt>
                <c:pt idx="1322">
                  <c:v>-2.9145000000000001E-2</c:v>
                </c:pt>
                <c:pt idx="1323">
                  <c:v>-2.3347E-2</c:v>
                </c:pt>
                <c:pt idx="1324">
                  <c:v>-1.4649000000000001E-2</c:v>
                </c:pt>
                <c:pt idx="1325">
                  <c:v>-5.9509999999999997E-3</c:v>
                </c:pt>
                <c:pt idx="1326">
                  <c:v>-3.052E-3</c:v>
                </c:pt>
                <c:pt idx="1327">
                  <c:v>-3.2197000000000003E-2</c:v>
                </c:pt>
                <c:pt idx="1328">
                  <c:v>2.8990000000000001E-3</c:v>
                </c:pt>
                <c:pt idx="1329">
                  <c:v>-2.0447E-2</c:v>
                </c:pt>
                <c:pt idx="1330">
                  <c:v>-1.7548000000000001E-2</c:v>
                </c:pt>
                <c:pt idx="1331">
                  <c:v>-1.175E-2</c:v>
                </c:pt>
                <c:pt idx="1332">
                  <c:v>-1.175E-2</c:v>
                </c:pt>
                <c:pt idx="1333">
                  <c:v>-2.3347E-2</c:v>
                </c:pt>
                <c:pt idx="1334">
                  <c:v>-2.9145000000000001E-2</c:v>
                </c:pt>
                <c:pt idx="1335">
                  <c:v>-3.2197000000000003E-2</c:v>
                </c:pt>
                <c:pt idx="1336">
                  <c:v>-8.8500000000000002E-3</c:v>
                </c:pt>
                <c:pt idx="1337">
                  <c:v>0</c:v>
                </c:pt>
                <c:pt idx="1338">
                  <c:v>-8.8500000000000002E-3</c:v>
                </c:pt>
                <c:pt idx="1339">
                  <c:v>5.7990000000000003E-3</c:v>
                </c:pt>
                <c:pt idx="1340">
                  <c:v>-8.8500000000000002E-3</c:v>
                </c:pt>
                <c:pt idx="1341">
                  <c:v>-2.6245999999999998E-2</c:v>
                </c:pt>
                <c:pt idx="1342">
                  <c:v>-2.3347E-2</c:v>
                </c:pt>
                <c:pt idx="1343">
                  <c:v>-1.7548000000000001E-2</c:v>
                </c:pt>
                <c:pt idx="1344">
                  <c:v>0</c:v>
                </c:pt>
                <c:pt idx="1345">
                  <c:v>-1.7548000000000001E-2</c:v>
                </c:pt>
                <c:pt idx="1346">
                  <c:v>-5.9509999999999997E-3</c:v>
                </c:pt>
                <c:pt idx="1347">
                  <c:v>-1.4649000000000001E-2</c:v>
                </c:pt>
                <c:pt idx="1348">
                  <c:v>-8.8500000000000002E-3</c:v>
                </c:pt>
                <c:pt idx="1349">
                  <c:v>-2.3347E-2</c:v>
                </c:pt>
                <c:pt idx="1350">
                  <c:v>-8.8500000000000002E-3</c:v>
                </c:pt>
                <c:pt idx="1351">
                  <c:v>-5.9509999999999997E-3</c:v>
                </c:pt>
                <c:pt idx="1352">
                  <c:v>-8.8500000000000002E-3</c:v>
                </c:pt>
                <c:pt idx="1353">
                  <c:v>-2.0447E-2</c:v>
                </c:pt>
                <c:pt idx="1354">
                  <c:v>-2.3347E-2</c:v>
                </c:pt>
                <c:pt idx="1355">
                  <c:v>-5.9509999999999997E-3</c:v>
                </c:pt>
                <c:pt idx="1356">
                  <c:v>5.7990000000000003E-3</c:v>
                </c:pt>
                <c:pt idx="1357">
                  <c:v>-8.8500000000000002E-3</c:v>
                </c:pt>
                <c:pt idx="1358">
                  <c:v>-5.9509999999999997E-3</c:v>
                </c:pt>
                <c:pt idx="1359">
                  <c:v>-2.6245999999999998E-2</c:v>
                </c:pt>
                <c:pt idx="1360">
                  <c:v>-2.0447E-2</c:v>
                </c:pt>
                <c:pt idx="1361">
                  <c:v>-1.7548000000000001E-2</c:v>
                </c:pt>
                <c:pt idx="1362">
                  <c:v>-2.0447E-2</c:v>
                </c:pt>
                <c:pt idx="1363">
                  <c:v>5.7990000000000003E-3</c:v>
                </c:pt>
                <c:pt idx="1364">
                  <c:v>0</c:v>
                </c:pt>
                <c:pt idx="1365">
                  <c:v>-1.175E-2</c:v>
                </c:pt>
                <c:pt idx="1366">
                  <c:v>-5.9509999999999997E-3</c:v>
                </c:pt>
                <c:pt idx="1367">
                  <c:v>-5.9509999999999997E-3</c:v>
                </c:pt>
                <c:pt idx="1368">
                  <c:v>-1.175E-2</c:v>
                </c:pt>
                <c:pt idx="1369">
                  <c:v>-5.9509999999999997E-3</c:v>
                </c:pt>
                <c:pt idx="1370">
                  <c:v>0</c:v>
                </c:pt>
                <c:pt idx="1371">
                  <c:v>-1.175E-2</c:v>
                </c:pt>
                <c:pt idx="1372">
                  <c:v>-2.0447E-2</c:v>
                </c:pt>
                <c:pt idx="1373">
                  <c:v>-1.175E-2</c:v>
                </c:pt>
                <c:pt idx="1374">
                  <c:v>-1.4649000000000001E-2</c:v>
                </c:pt>
                <c:pt idx="1375">
                  <c:v>-8.8500000000000002E-3</c:v>
                </c:pt>
                <c:pt idx="1376">
                  <c:v>-1.175E-2</c:v>
                </c:pt>
                <c:pt idx="1377">
                  <c:v>2.8990000000000001E-3</c:v>
                </c:pt>
                <c:pt idx="1378">
                  <c:v>-2.3347E-2</c:v>
                </c:pt>
                <c:pt idx="1379">
                  <c:v>-1.175E-2</c:v>
                </c:pt>
                <c:pt idx="1380">
                  <c:v>-2.0447E-2</c:v>
                </c:pt>
                <c:pt idx="1381">
                  <c:v>0</c:v>
                </c:pt>
                <c:pt idx="1382">
                  <c:v>0</c:v>
                </c:pt>
                <c:pt idx="1383">
                  <c:v>-1.175E-2</c:v>
                </c:pt>
                <c:pt idx="1384">
                  <c:v>-2.0447E-2</c:v>
                </c:pt>
                <c:pt idx="1385">
                  <c:v>-1.7548000000000001E-2</c:v>
                </c:pt>
                <c:pt idx="1386">
                  <c:v>-1.175E-2</c:v>
                </c:pt>
                <c:pt idx="1387">
                  <c:v>-2.3347E-2</c:v>
                </c:pt>
                <c:pt idx="1388">
                  <c:v>5.7990000000000003E-3</c:v>
                </c:pt>
                <c:pt idx="1389">
                  <c:v>-8.8500000000000002E-3</c:v>
                </c:pt>
                <c:pt idx="1390">
                  <c:v>-1.7548000000000001E-2</c:v>
                </c:pt>
                <c:pt idx="1391">
                  <c:v>0</c:v>
                </c:pt>
                <c:pt idx="1392">
                  <c:v>-5.9509999999999997E-3</c:v>
                </c:pt>
                <c:pt idx="1393">
                  <c:v>-3.052E-3</c:v>
                </c:pt>
                <c:pt idx="1394">
                  <c:v>2.0295000000000001E-2</c:v>
                </c:pt>
                <c:pt idx="1395">
                  <c:v>-1.7548000000000001E-2</c:v>
                </c:pt>
                <c:pt idx="1396">
                  <c:v>0</c:v>
                </c:pt>
                <c:pt idx="1397">
                  <c:v>-2.3347E-2</c:v>
                </c:pt>
                <c:pt idx="1398">
                  <c:v>5.7990000000000003E-3</c:v>
                </c:pt>
                <c:pt idx="1399">
                  <c:v>-1.7548000000000001E-2</c:v>
                </c:pt>
                <c:pt idx="1400">
                  <c:v>-2.6245999999999998E-2</c:v>
                </c:pt>
                <c:pt idx="1401">
                  <c:v>-1.175E-2</c:v>
                </c:pt>
                <c:pt idx="1402">
                  <c:v>-2.0447E-2</c:v>
                </c:pt>
                <c:pt idx="1403">
                  <c:v>-2.3347E-2</c:v>
                </c:pt>
                <c:pt idx="1404">
                  <c:v>0</c:v>
                </c:pt>
                <c:pt idx="1405">
                  <c:v>-5.9509999999999997E-3</c:v>
                </c:pt>
                <c:pt idx="1406">
                  <c:v>-2.0447E-2</c:v>
                </c:pt>
                <c:pt idx="1407">
                  <c:v>-3.2197000000000003E-2</c:v>
                </c:pt>
                <c:pt idx="1408">
                  <c:v>2.8990000000000001E-3</c:v>
                </c:pt>
                <c:pt idx="1409">
                  <c:v>-8.8500000000000002E-3</c:v>
                </c:pt>
                <c:pt idx="1410">
                  <c:v>1.1597E-2</c:v>
                </c:pt>
                <c:pt idx="1411">
                  <c:v>0</c:v>
                </c:pt>
                <c:pt idx="1412">
                  <c:v>-1.4649000000000001E-2</c:v>
                </c:pt>
                <c:pt idx="1413">
                  <c:v>-2.0447E-2</c:v>
                </c:pt>
                <c:pt idx="1414">
                  <c:v>-2.9145000000000001E-2</c:v>
                </c:pt>
                <c:pt idx="1415">
                  <c:v>-2.3347E-2</c:v>
                </c:pt>
                <c:pt idx="1416">
                  <c:v>-2.3347E-2</c:v>
                </c:pt>
                <c:pt idx="1417">
                  <c:v>-1.4649000000000001E-2</c:v>
                </c:pt>
                <c:pt idx="1418">
                  <c:v>-8.8500000000000002E-3</c:v>
                </c:pt>
                <c:pt idx="1419">
                  <c:v>-1.7548000000000001E-2</c:v>
                </c:pt>
                <c:pt idx="1420">
                  <c:v>-3.5096000000000002E-2</c:v>
                </c:pt>
                <c:pt idx="1421">
                  <c:v>-3.7996000000000002E-2</c:v>
                </c:pt>
                <c:pt idx="1422">
                  <c:v>-1.175E-2</c:v>
                </c:pt>
                <c:pt idx="1423">
                  <c:v>-1.7548000000000001E-2</c:v>
                </c:pt>
                <c:pt idx="1424">
                  <c:v>-1.4649000000000001E-2</c:v>
                </c:pt>
                <c:pt idx="1425">
                  <c:v>-1.175E-2</c:v>
                </c:pt>
                <c:pt idx="1426">
                  <c:v>-5.9509999999999997E-3</c:v>
                </c:pt>
                <c:pt idx="1427">
                  <c:v>1.1597E-2</c:v>
                </c:pt>
                <c:pt idx="1428">
                  <c:v>-3.052E-3</c:v>
                </c:pt>
                <c:pt idx="1429">
                  <c:v>0</c:v>
                </c:pt>
                <c:pt idx="1430">
                  <c:v>-1.7548000000000001E-2</c:v>
                </c:pt>
                <c:pt idx="1431">
                  <c:v>-2.0447E-2</c:v>
                </c:pt>
                <c:pt idx="1432">
                  <c:v>-3.052E-3</c:v>
                </c:pt>
                <c:pt idx="1433">
                  <c:v>-8.8500000000000002E-3</c:v>
                </c:pt>
                <c:pt idx="1434">
                  <c:v>-3.052E-3</c:v>
                </c:pt>
                <c:pt idx="1435">
                  <c:v>-1.7548000000000001E-2</c:v>
                </c:pt>
                <c:pt idx="1436">
                  <c:v>-1.7548000000000001E-2</c:v>
                </c:pt>
                <c:pt idx="1437">
                  <c:v>-2.0447E-2</c:v>
                </c:pt>
                <c:pt idx="1438">
                  <c:v>-2.3347E-2</c:v>
                </c:pt>
                <c:pt idx="1439">
                  <c:v>-1.4649000000000001E-2</c:v>
                </c:pt>
                <c:pt idx="1440">
                  <c:v>0</c:v>
                </c:pt>
                <c:pt idx="1441">
                  <c:v>1.1597E-2</c:v>
                </c:pt>
                <c:pt idx="1442">
                  <c:v>1.1597E-2</c:v>
                </c:pt>
                <c:pt idx="1443">
                  <c:v>-1.7548000000000001E-2</c:v>
                </c:pt>
                <c:pt idx="1444">
                  <c:v>-1.175E-2</c:v>
                </c:pt>
                <c:pt idx="1445">
                  <c:v>8.6979999999999991E-3</c:v>
                </c:pt>
                <c:pt idx="1446">
                  <c:v>-3.052E-3</c:v>
                </c:pt>
                <c:pt idx="1447">
                  <c:v>-2.0447E-2</c:v>
                </c:pt>
                <c:pt idx="1448">
                  <c:v>-3.052E-3</c:v>
                </c:pt>
                <c:pt idx="1449">
                  <c:v>2.0295000000000001E-2</c:v>
                </c:pt>
                <c:pt idx="1450">
                  <c:v>-8.8500000000000002E-3</c:v>
                </c:pt>
                <c:pt idx="1451">
                  <c:v>-2.0447E-2</c:v>
                </c:pt>
                <c:pt idx="1452">
                  <c:v>0</c:v>
                </c:pt>
                <c:pt idx="1453">
                  <c:v>5.7990000000000003E-3</c:v>
                </c:pt>
                <c:pt idx="1454">
                  <c:v>-1.4649000000000001E-2</c:v>
                </c:pt>
                <c:pt idx="1455">
                  <c:v>0</c:v>
                </c:pt>
                <c:pt idx="1456">
                  <c:v>-8.8500000000000002E-3</c:v>
                </c:pt>
                <c:pt idx="1457">
                  <c:v>5.7990000000000003E-3</c:v>
                </c:pt>
                <c:pt idx="1458">
                  <c:v>-3.052E-3</c:v>
                </c:pt>
                <c:pt idx="1459">
                  <c:v>-5.9509999999999997E-3</c:v>
                </c:pt>
                <c:pt idx="1460">
                  <c:v>5.7990000000000003E-3</c:v>
                </c:pt>
                <c:pt idx="1461">
                  <c:v>-2.3347E-2</c:v>
                </c:pt>
                <c:pt idx="1462">
                  <c:v>-2.3347E-2</c:v>
                </c:pt>
                <c:pt idx="1463">
                  <c:v>8.6979999999999991E-3</c:v>
                </c:pt>
                <c:pt idx="1464">
                  <c:v>-5.9509999999999997E-3</c:v>
                </c:pt>
                <c:pt idx="1465">
                  <c:v>-4.3794E-2</c:v>
                </c:pt>
                <c:pt idx="1466">
                  <c:v>-3.052E-3</c:v>
                </c:pt>
                <c:pt idx="1467">
                  <c:v>-1.7548000000000001E-2</c:v>
                </c:pt>
                <c:pt idx="1468">
                  <c:v>-1.4649000000000001E-2</c:v>
                </c:pt>
                <c:pt idx="1469">
                  <c:v>5.7990000000000003E-3</c:v>
                </c:pt>
                <c:pt idx="1470">
                  <c:v>2.8990000000000001E-3</c:v>
                </c:pt>
                <c:pt idx="1471">
                  <c:v>-2.0447E-2</c:v>
                </c:pt>
                <c:pt idx="1472">
                  <c:v>-5.9509999999999997E-3</c:v>
                </c:pt>
                <c:pt idx="1473">
                  <c:v>-1.175E-2</c:v>
                </c:pt>
                <c:pt idx="1474">
                  <c:v>-1.7548000000000001E-2</c:v>
                </c:pt>
                <c:pt idx="1475">
                  <c:v>-3.052E-3</c:v>
                </c:pt>
                <c:pt idx="1476">
                  <c:v>0</c:v>
                </c:pt>
                <c:pt idx="1477">
                  <c:v>-2.6245999999999998E-2</c:v>
                </c:pt>
                <c:pt idx="1478">
                  <c:v>-1.7548000000000001E-2</c:v>
                </c:pt>
                <c:pt idx="1479">
                  <c:v>5.7990000000000003E-3</c:v>
                </c:pt>
                <c:pt idx="1480">
                  <c:v>0</c:v>
                </c:pt>
                <c:pt idx="1481">
                  <c:v>5.7990000000000003E-3</c:v>
                </c:pt>
                <c:pt idx="1482">
                  <c:v>0</c:v>
                </c:pt>
                <c:pt idx="1483">
                  <c:v>-8.8500000000000002E-3</c:v>
                </c:pt>
                <c:pt idx="1484">
                  <c:v>8.6979999999999991E-3</c:v>
                </c:pt>
                <c:pt idx="1485">
                  <c:v>-1.4649000000000001E-2</c:v>
                </c:pt>
                <c:pt idx="1486">
                  <c:v>2.8990000000000001E-3</c:v>
                </c:pt>
                <c:pt idx="1487">
                  <c:v>-3.5096000000000002E-2</c:v>
                </c:pt>
                <c:pt idx="1488">
                  <c:v>-5.9509999999999997E-3</c:v>
                </c:pt>
                <c:pt idx="1489">
                  <c:v>-1.7548000000000001E-2</c:v>
                </c:pt>
                <c:pt idx="1490">
                  <c:v>-1.175E-2</c:v>
                </c:pt>
                <c:pt idx="1491">
                  <c:v>-8.8500000000000002E-3</c:v>
                </c:pt>
                <c:pt idx="1492">
                  <c:v>-1.7548000000000001E-2</c:v>
                </c:pt>
                <c:pt idx="1493">
                  <c:v>-3.052E-3</c:v>
                </c:pt>
                <c:pt idx="1494">
                  <c:v>-3.2197000000000003E-2</c:v>
                </c:pt>
                <c:pt idx="1495">
                  <c:v>5.7990000000000003E-3</c:v>
                </c:pt>
                <c:pt idx="1496">
                  <c:v>-2.6245999999999998E-2</c:v>
                </c:pt>
                <c:pt idx="1497">
                  <c:v>-1.4649000000000001E-2</c:v>
                </c:pt>
                <c:pt idx="1498">
                  <c:v>-3.052E-3</c:v>
                </c:pt>
                <c:pt idx="1499">
                  <c:v>-1.4649000000000001E-2</c:v>
                </c:pt>
                <c:pt idx="1500">
                  <c:v>-1.4649000000000001E-2</c:v>
                </c:pt>
                <c:pt idx="1501">
                  <c:v>-8.8500000000000002E-3</c:v>
                </c:pt>
                <c:pt idx="1502">
                  <c:v>-1.7548000000000001E-2</c:v>
                </c:pt>
                <c:pt idx="1503">
                  <c:v>-2.0447E-2</c:v>
                </c:pt>
                <c:pt idx="1504">
                  <c:v>-1.4649000000000001E-2</c:v>
                </c:pt>
                <c:pt idx="1505">
                  <c:v>-1.175E-2</c:v>
                </c:pt>
                <c:pt idx="1506">
                  <c:v>2.8990000000000001E-3</c:v>
                </c:pt>
                <c:pt idx="1507">
                  <c:v>8.6979999999999991E-3</c:v>
                </c:pt>
                <c:pt idx="1508">
                  <c:v>2.8990000000000001E-3</c:v>
                </c:pt>
                <c:pt idx="1509">
                  <c:v>-2.0447E-2</c:v>
                </c:pt>
                <c:pt idx="1510">
                  <c:v>-1.175E-2</c:v>
                </c:pt>
                <c:pt idx="1511">
                  <c:v>-2.9145000000000001E-2</c:v>
                </c:pt>
                <c:pt idx="1512">
                  <c:v>-1.175E-2</c:v>
                </c:pt>
                <c:pt idx="1513">
                  <c:v>-1.7548000000000001E-2</c:v>
                </c:pt>
                <c:pt idx="1514">
                  <c:v>-1.7548000000000001E-2</c:v>
                </c:pt>
                <c:pt idx="1515">
                  <c:v>-3.2197000000000003E-2</c:v>
                </c:pt>
                <c:pt idx="1516">
                  <c:v>-2.3347E-2</c:v>
                </c:pt>
                <c:pt idx="1517">
                  <c:v>-2.0447E-2</c:v>
                </c:pt>
                <c:pt idx="1518">
                  <c:v>-2.3347E-2</c:v>
                </c:pt>
                <c:pt idx="1519">
                  <c:v>-1.175E-2</c:v>
                </c:pt>
                <c:pt idx="1520">
                  <c:v>-2.0447E-2</c:v>
                </c:pt>
                <c:pt idx="1521">
                  <c:v>0</c:v>
                </c:pt>
                <c:pt idx="1522">
                  <c:v>-8.8500000000000002E-3</c:v>
                </c:pt>
                <c:pt idx="1523">
                  <c:v>-3.052E-3</c:v>
                </c:pt>
                <c:pt idx="1524">
                  <c:v>-1.4649000000000001E-2</c:v>
                </c:pt>
                <c:pt idx="1525">
                  <c:v>-1.4649000000000001E-2</c:v>
                </c:pt>
                <c:pt idx="1526">
                  <c:v>-2.6245999999999998E-2</c:v>
                </c:pt>
                <c:pt idx="1527">
                  <c:v>-4.3794E-2</c:v>
                </c:pt>
                <c:pt idx="1528">
                  <c:v>-8.8500000000000002E-3</c:v>
                </c:pt>
                <c:pt idx="1529">
                  <c:v>5.7990000000000003E-3</c:v>
                </c:pt>
                <c:pt idx="1530">
                  <c:v>2.8990000000000001E-3</c:v>
                </c:pt>
                <c:pt idx="1531">
                  <c:v>-1.4649000000000001E-2</c:v>
                </c:pt>
                <c:pt idx="1532">
                  <c:v>-2.9145000000000001E-2</c:v>
                </c:pt>
                <c:pt idx="1533">
                  <c:v>-2.3347E-2</c:v>
                </c:pt>
                <c:pt idx="1534">
                  <c:v>-2.9145000000000001E-2</c:v>
                </c:pt>
                <c:pt idx="1535">
                  <c:v>-5.9509999999999997E-3</c:v>
                </c:pt>
                <c:pt idx="1536">
                  <c:v>8.6979999999999991E-3</c:v>
                </c:pt>
                <c:pt idx="1537">
                  <c:v>-8.8500000000000002E-3</c:v>
                </c:pt>
                <c:pt idx="1538">
                  <c:v>1.1597E-2</c:v>
                </c:pt>
                <c:pt idx="1539">
                  <c:v>0</c:v>
                </c:pt>
                <c:pt idx="1540">
                  <c:v>-1.7548000000000001E-2</c:v>
                </c:pt>
                <c:pt idx="1541">
                  <c:v>-8.8500000000000002E-3</c:v>
                </c:pt>
                <c:pt idx="1542">
                  <c:v>0</c:v>
                </c:pt>
                <c:pt idx="1543">
                  <c:v>-2.3347E-2</c:v>
                </c:pt>
                <c:pt idx="1544">
                  <c:v>-3.052E-3</c:v>
                </c:pt>
                <c:pt idx="1545">
                  <c:v>-3.052E-3</c:v>
                </c:pt>
                <c:pt idx="1546">
                  <c:v>-1.4649000000000001E-2</c:v>
                </c:pt>
                <c:pt idx="1547">
                  <c:v>2.8990000000000001E-3</c:v>
                </c:pt>
                <c:pt idx="1548">
                  <c:v>-1.7548000000000001E-2</c:v>
                </c:pt>
                <c:pt idx="1549">
                  <c:v>-2.6245999999999998E-2</c:v>
                </c:pt>
                <c:pt idx="1550">
                  <c:v>-8.8500000000000002E-3</c:v>
                </c:pt>
                <c:pt idx="1551">
                  <c:v>-1.7548000000000001E-2</c:v>
                </c:pt>
                <c:pt idx="1552">
                  <c:v>-1.7548000000000001E-2</c:v>
                </c:pt>
                <c:pt idx="1553">
                  <c:v>2.8990000000000001E-3</c:v>
                </c:pt>
                <c:pt idx="1554">
                  <c:v>-5.9509999999999997E-3</c:v>
                </c:pt>
                <c:pt idx="1555">
                  <c:v>-8.8500000000000002E-3</c:v>
                </c:pt>
                <c:pt idx="1556">
                  <c:v>0</c:v>
                </c:pt>
                <c:pt idx="1557">
                  <c:v>-1.175E-2</c:v>
                </c:pt>
                <c:pt idx="1558">
                  <c:v>0</c:v>
                </c:pt>
                <c:pt idx="1559">
                  <c:v>8.6979999999999991E-3</c:v>
                </c:pt>
                <c:pt idx="1560">
                  <c:v>-1.7548000000000001E-2</c:v>
                </c:pt>
                <c:pt idx="1561">
                  <c:v>-8.8500000000000002E-3</c:v>
                </c:pt>
                <c:pt idx="1562">
                  <c:v>1.1597E-2</c:v>
                </c:pt>
                <c:pt idx="1563">
                  <c:v>-2.9145000000000001E-2</c:v>
                </c:pt>
                <c:pt idx="1564">
                  <c:v>0</c:v>
                </c:pt>
                <c:pt idx="1565">
                  <c:v>-1.4649000000000001E-2</c:v>
                </c:pt>
                <c:pt idx="1566">
                  <c:v>8.6979999999999991E-3</c:v>
                </c:pt>
                <c:pt idx="1567">
                  <c:v>-1.7548000000000001E-2</c:v>
                </c:pt>
                <c:pt idx="1568">
                  <c:v>-1.7548000000000001E-2</c:v>
                </c:pt>
                <c:pt idx="1569">
                  <c:v>-2.9145000000000001E-2</c:v>
                </c:pt>
                <c:pt idx="1570">
                  <c:v>-2.0447E-2</c:v>
                </c:pt>
                <c:pt idx="1571">
                  <c:v>8.6979999999999991E-3</c:v>
                </c:pt>
                <c:pt idx="1572">
                  <c:v>-2.0447E-2</c:v>
                </c:pt>
                <c:pt idx="1573">
                  <c:v>-8.8500000000000002E-3</c:v>
                </c:pt>
                <c:pt idx="1574">
                  <c:v>-2.6245999999999998E-2</c:v>
                </c:pt>
                <c:pt idx="1575">
                  <c:v>-1.4649000000000001E-2</c:v>
                </c:pt>
                <c:pt idx="1576">
                  <c:v>-3.052E-3</c:v>
                </c:pt>
                <c:pt idx="1577">
                  <c:v>-8.8500000000000002E-3</c:v>
                </c:pt>
                <c:pt idx="1578">
                  <c:v>-1.175E-2</c:v>
                </c:pt>
                <c:pt idx="1579">
                  <c:v>-8.8500000000000002E-3</c:v>
                </c:pt>
                <c:pt idx="1580">
                  <c:v>1.1597E-2</c:v>
                </c:pt>
                <c:pt idx="1581">
                  <c:v>-5.9509999999999997E-3</c:v>
                </c:pt>
                <c:pt idx="1582">
                  <c:v>-5.9509999999999997E-3</c:v>
                </c:pt>
                <c:pt idx="1583">
                  <c:v>-1.7548000000000001E-2</c:v>
                </c:pt>
                <c:pt idx="1584">
                  <c:v>2.8990000000000001E-3</c:v>
                </c:pt>
                <c:pt idx="1585">
                  <c:v>-3.7996000000000002E-2</c:v>
                </c:pt>
                <c:pt idx="1586">
                  <c:v>-2.3347E-2</c:v>
                </c:pt>
                <c:pt idx="1587">
                  <c:v>-3.2197000000000003E-2</c:v>
                </c:pt>
                <c:pt idx="1588">
                  <c:v>-2.3347E-2</c:v>
                </c:pt>
                <c:pt idx="1589">
                  <c:v>0</c:v>
                </c:pt>
                <c:pt idx="1590">
                  <c:v>-8.8500000000000002E-3</c:v>
                </c:pt>
                <c:pt idx="1591">
                  <c:v>-5.9509999999999997E-3</c:v>
                </c:pt>
                <c:pt idx="1592">
                  <c:v>-1.4649000000000001E-2</c:v>
                </c:pt>
                <c:pt idx="1593">
                  <c:v>-2.0447E-2</c:v>
                </c:pt>
                <c:pt idx="1594">
                  <c:v>-1.7548000000000001E-2</c:v>
                </c:pt>
                <c:pt idx="1595">
                  <c:v>-2.3347E-2</c:v>
                </c:pt>
                <c:pt idx="1596">
                  <c:v>-2.6245999999999998E-2</c:v>
                </c:pt>
                <c:pt idx="1597">
                  <c:v>-3.2197000000000003E-2</c:v>
                </c:pt>
                <c:pt idx="1598">
                  <c:v>-4.0895000000000001E-2</c:v>
                </c:pt>
                <c:pt idx="1599">
                  <c:v>-1.7548000000000001E-2</c:v>
                </c:pt>
                <c:pt idx="1600">
                  <c:v>-1.4649000000000001E-2</c:v>
                </c:pt>
                <c:pt idx="1601">
                  <c:v>0</c:v>
                </c:pt>
                <c:pt idx="1602">
                  <c:v>-2.0447E-2</c:v>
                </c:pt>
                <c:pt idx="1603">
                  <c:v>-5.9509999999999997E-3</c:v>
                </c:pt>
                <c:pt idx="1604">
                  <c:v>-1.4649000000000001E-2</c:v>
                </c:pt>
                <c:pt idx="1605">
                  <c:v>5.7990000000000003E-3</c:v>
                </c:pt>
                <c:pt idx="1606">
                  <c:v>-8.8500000000000002E-3</c:v>
                </c:pt>
                <c:pt idx="1607">
                  <c:v>0</c:v>
                </c:pt>
                <c:pt idx="1608">
                  <c:v>0</c:v>
                </c:pt>
                <c:pt idx="1609">
                  <c:v>-2.0447E-2</c:v>
                </c:pt>
                <c:pt idx="1610">
                  <c:v>-1.4649000000000001E-2</c:v>
                </c:pt>
                <c:pt idx="1611">
                  <c:v>-2.0447E-2</c:v>
                </c:pt>
                <c:pt idx="1612">
                  <c:v>-2.0447E-2</c:v>
                </c:pt>
                <c:pt idx="1613">
                  <c:v>-1.175E-2</c:v>
                </c:pt>
                <c:pt idx="1614">
                  <c:v>-2.3347E-2</c:v>
                </c:pt>
                <c:pt idx="1615">
                  <c:v>-2.9145000000000001E-2</c:v>
                </c:pt>
                <c:pt idx="1616">
                  <c:v>-1.4649000000000001E-2</c:v>
                </c:pt>
                <c:pt idx="1617">
                  <c:v>-5.9509999999999997E-3</c:v>
                </c:pt>
                <c:pt idx="1618">
                  <c:v>-5.9509999999999997E-3</c:v>
                </c:pt>
                <c:pt idx="1619">
                  <c:v>0</c:v>
                </c:pt>
                <c:pt idx="1620">
                  <c:v>-1.4649000000000001E-2</c:v>
                </c:pt>
                <c:pt idx="1621">
                  <c:v>-2.9145000000000001E-2</c:v>
                </c:pt>
                <c:pt idx="1622">
                  <c:v>-1.175E-2</c:v>
                </c:pt>
                <c:pt idx="1623">
                  <c:v>-2.0447E-2</c:v>
                </c:pt>
                <c:pt idx="1624">
                  <c:v>-3.052E-3</c:v>
                </c:pt>
                <c:pt idx="1625">
                  <c:v>-8.8500000000000002E-3</c:v>
                </c:pt>
                <c:pt idx="1626">
                  <c:v>-2.0447E-2</c:v>
                </c:pt>
                <c:pt idx="1627">
                  <c:v>-1.7548000000000001E-2</c:v>
                </c:pt>
                <c:pt idx="1628">
                  <c:v>2.8990000000000001E-3</c:v>
                </c:pt>
                <c:pt idx="1629">
                  <c:v>8.6979999999999991E-3</c:v>
                </c:pt>
                <c:pt idx="1630">
                  <c:v>-2.6245999999999998E-2</c:v>
                </c:pt>
                <c:pt idx="1631">
                  <c:v>-2.0447E-2</c:v>
                </c:pt>
                <c:pt idx="1632">
                  <c:v>8.6979999999999991E-3</c:v>
                </c:pt>
                <c:pt idx="1633">
                  <c:v>-1.4649000000000001E-2</c:v>
                </c:pt>
                <c:pt idx="1634">
                  <c:v>2.8990000000000001E-3</c:v>
                </c:pt>
                <c:pt idx="1635">
                  <c:v>-1.175E-2</c:v>
                </c:pt>
                <c:pt idx="1636">
                  <c:v>-5.9509999999999997E-3</c:v>
                </c:pt>
                <c:pt idx="1637">
                  <c:v>-2.0447E-2</c:v>
                </c:pt>
                <c:pt idx="1638">
                  <c:v>-8.8500000000000002E-3</c:v>
                </c:pt>
                <c:pt idx="1639">
                  <c:v>-5.9509999999999997E-3</c:v>
                </c:pt>
                <c:pt idx="1640">
                  <c:v>2.8990000000000001E-3</c:v>
                </c:pt>
                <c:pt idx="1641">
                  <c:v>5.7990000000000003E-3</c:v>
                </c:pt>
                <c:pt idx="1642">
                  <c:v>8.6979999999999991E-3</c:v>
                </c:pt>
                <c:pt idx="1643">
                  <c:v>-1.4649000000000001E-2</c:v>
                </c:pt>
                <c:pt idx="1644">
                  <c:v>-1.175E-2</c:v>
                </c:pt>
                <c:pt idx="1645">
                  <c:v>-5.9509999999999997E-3</c:v>
                </c:pt>
                <c:pt idx="1646">
                  <c:v>-1.4649000000000001E-2</c:v>
                </c:pt>
                <c:pt idx="1647">
                  <c:v>-8.8500000000000002E-3</c:v>
                </c:pt>
                <c:pt idx="1648">
                  <c:v>-2.6245999999999998E-2</c:v>
                </c:pt>
                <c:pt idx="1649">
                  <c:v>-1.175E-2</c:v>
                </c:pt>
                <c:pt idx="1650">
                  <c:v>-1.4649000000000001E-2</c:v>
                </c:pt>
                <c:pt idx="1651">
                  <c:v>-1.175E-2</c:v>
                </c:pt>
                <c:pt idx="1652">
                  <c:v>-8.8500000000000002E-3</c:v>
                </c:pt>
                <c:pt idx="1653">
                  <c:v>-1.4649000000000001E-2</c:v>
                </c:pt>
                <c:pt idx="1654">
                  <c:v>-1.175E-2</c:v>
                </c:pt>
                <c:pt idx="1655">
                  <c:v>-2.3347E-2</c:v>
                </c:pt>
                <c:pt idx="1656">
                  <c:v>-5.9509999999999997E-3</c:v>
                </c:pt>
                <c:pt idx="1657">
                  <c:v>-3.052E-3</c:v>
                </c:pt>
                <c:pt idx="1658">
                  <c:v>0</c:v>
                </c:pt>
                <c:pt idx="1659">
                  <c:v>1.7395999999999998E-2</c:v>
                </c:pt>
                <c:pt idx="1660">
                  <c:v>-1.7548000000000001E-2</c:v>
                </c:pt>
                <c:pt idx="1661">
                  <c:v>-1.175E-2</c:v>
                </c:pt>
                <c:pt idx="1662">
                  <c:v>-3.052E-3</c:v>
                </c:pt>
                <c:pt idx="1663">
                  <c:v>2.8990000000000001E-3</c:v>
                </c:pt>
                <c:pt idx="1664">
                  <c:v>5.7990000000000003E-3</c:v>
                </c:pt>
                <c:pt idx="1665">
                  <c:v>-1.175E-2</c:v>
                </c:pt>
                <c:pt idx="1666">
                  <c:v>-5.9509999999999997E-3</c:v>
                </c:pt>
                <c:pt idx="1667">
                  <c:v>-1.4649000000000001E-2</c:v>
                </c:pt>
                <c:pt idx="1668">
                  <c:v>-1.7548000000000001E-2</c:v>
                </c:pt>
                <c:pt idx="1669">
                  <c:v>-1.4649000000000001E-2</c:v>
                </c:pt>
                <c:pt idx="1670">
                  <c:v>-1.175E-2</c:v>
                </c:pt>
                <c:pt idx="1671">
                  <c:v>-3.052E-3</c:v>
                </c:pt>
                <c:pt idx="1672">
                  <c:v>-1.4649000000000001E-2</c:v>
                </c:pt>
                <c:pt idx="1673">
                  <c:v>-1.7548000000000001E-2</c:v>
                </c:pt>
                <c:pt idx="1674">
                  <c:v>2.8990000000000001E-3</c:v>
                </c:pt>
                <c:pt idx="1675">
                  <c:v>-1.175E-2</c:v>
                </c:pt>
                <c:pt idx="1676">
                  <c:v>-2.6245999999999998E-2</c:v>
                </c:pt>
                <c:pt idx="1677">
                  <c:v>-4.0895000000000001E-2</c:v>
                </c:pt>
                <c:pt idx="1678">
                  <c:v>-4.3794E-2</c:v>
                </c:pt>
                <c:pt idx="1679">
                  <c:v>-3.2197000000000003E-2</c:v>
                </c:pt>
                <c:pt idx="1680">
                  <c:v>-3.7996000000000002E-2</c:v>
                </c:pt>
                <c:pt idx="1681">
                  <c:v>2.8990000000000001E-3</c:v>
                </c:pt>
                <c:pt idx="1682">
                  <c:v>-5.9509999999999997E-3</c:v>
                </c:pt>
                <c:pt idx="1683">
                  <c:v>-2.0447E-2</c:v>
                </c:pt>
                <c:pt idx="1684">
                  <c:v>-1.4649000000000001E-2</c:v>
                </c:pt>
                <c:pt idx="1685">
                  <c:v>0</c:v>
                </c:pt>
                <c:pt idx="1686">
                  <c:v>-3.052E-3</c:v>
                </c:pt>
                <c:pt idx="1687">
                  <c:v>-5.9509999999999997E-3</c:v>
                </c:pt>
                <c:pt idx="1688">
                  <c:v>0</c:v>
                </c:pt>
                <c:pt idx="1689">
                  <c:v>-2.9145000000000001E-2</c:v>
                </c:pt>
                <c:pt idx="1690">
                  <c:v>-3.2197000000000003E-2</c:v>
                </c:pt>
                <c:pt idx="1691">
                  <c:v>-2.0447E-2</c:v>
                </c:pt>
                <c:pt idx="1692">
                  <c:v>2.8990000000000001E-3</c:v>
                </c:pt>
                <c:pt idx="1693">
                  <c:v>0</c:v>
                </c:pt>
                <c:pt idx="1694">
                  <c:v>8.6979999999999991E-3</c:v>
                </c:pt>
                <c:pt idx="1695">
                  <c:v>1.1597E-2</c:v>
                </c:pt>
                <c:pt idx="1696">
                  <c:v>-1.4649000000000001E-2</c:v>
                </c:pt>
                <c:pt idx="1697">
                  <c:v>-1.7548000000000001E-2</c:v>
                </c:pt>
                <c:pt idx="1698">
                  <c:v>-8.8500000000000002E-3</c:v>
                </c:pt>
                <c:pt idx="1699">
                  <c:v>-2.6245999999999998E-2</c:v>
                </c:pt>
                <c:pt idx="1700">
                  <c:v>-5.9509999999999997E-3</c:v>
                </c:pt>
                <c:pt idx="1701">
                  <c:v>0</c:v>
                </c:pt>
                <c:pt idx="1702">
                  <c:v>-2.6245999999999998E-2</c:v>
                </c:pt>
                <c:pt idx="1703">
                  <c:v>-1.7548000000000001E-2</c:v>
                </c:pt>
                <c:pt idx="1704">
                  <c:v>-5.9509999999999997E-3</c:v>
                </c:pt>
                <c:pt idx="1705">
                  <c:v>-5.9509999999999997E-3</c:v>
                </c:pt>
                <c:pt idx="1706">
                  <c:v>-5.9509999999999997E-3</c:v>
                </c:pt>
                <c:pt idx="1707">
                  <c:v>0</c:v>
                </c:pt>
                <c:pt idx="1708">
                  <c:v>-5.9509999999999997E-3</c:v>
                </c:pt>
                <c:pt idx="1709">
                  <c:v>-1.4649000000000001E-2</c:v>
                </c:pt>
                <c:pt idx="1710">
                  <c:v>-1.4649000000000001E-2</c:v>
                </c:pt>
                <c:pt idx="1711">
                  <c:v>-1.7548000000000001E-2</c:v>
                </c:pt>
                <c:pt idx="1712">
                  <c:v>-3.052E-3</c:v>
                </c:pt>
                <c:pt idx="1713">
                  <c:v>-3.2197000000000003E-2</c:v>
                </c:pt>
                <c:pt idx="1714">
                  <c:v>-2.0447E-2</c:v>
                </c:pt>
                <c:pt idx="1715">
                  <c:v>-3.5096000000000002E-2</c:v>
                </c:pt>
                <c:pt idx="1716">
                  <c:v>-1.7548000000000001E-2</c:v>
                </c:pt>
                <c:pt idx="1717">
                  <c:v>-1.175E-2</c:v>
                </c:pt>
                <c:pt idx="1718">
                  <c:v>-5.9509999999999997E-3</c:v>
                </c:pt>
                <c:pt idx="1719">
                  <c:v>-1.175E-2</c:v>
                </c:pt>
                <c:pt idx="1720">
                  <c:v>-3.052E-3</c:v>
                </c:pt>
                <c:pt idx="1721">
                  <c:v>0</c:v>
                </c:pt>
                <c:pt idx="1722">
                  <c:v>-5.9509999999999997E-3</c:v>
                </c:pt>
                <c:pt idx="1723">
                  <c:v>-2.0447E-2</c:v>
                </c:pt>
                <c:pt idx="1724">
                  <c:v>-2.9145000000000001E-2</c:v>
                </c:pt>
                <c:pt idx="1725">
                  <c:v>-3.7996000000000002E-2</c:v>
                </c:pt>
                <c:pt idx="1726">
                  <c:v>-8.8500000000000002E-3</c:v>
                </c:pt>
                <c:pt idx="1727">
                  <c:v>2.8990000000000001E-3</c:v>
                </c:pt>
                <c:pt idx="1728">
                  <c:v>-8.8500000000000002E-3</c:v>
                </c:pt>
                <c:pt idx="1729">
                  <c:v>-1.175E-2</c:v>
                </c:pt>
                <c:pt idx="1730">
                  <c:v>-3.052E-3</c:v>
                </c:pt>
                <c:pt idx="1731">
                  <c:v>-1.175E-2</c:v>
                </c:pt>
                <c:pt idx="1732">
                  <c:v>-3.052E-3</c:v>
                </c:pt>
                <c:pt idx="1733">
                  <c:v>-5.9509999999999997E-3</c:v>
                </c:pt>
                <c:pt idx="1734">
                  <c:v>-1.175E-2</c:v>
                </c:pt>
                <c:pt idx="1735">
                  <c:v>-1.7548000000000001E-2</c:v>
                </c:pt>
                <c:pt idx="1736">
                  <c:v>-3.052E-3</c:v>
                </c:pt>
                <c:pt idx="1737">
                  <c:v>1.1597E-2</c:v>
                </c:pt>
                <c:pt idx="1738">
                  <c:v>-2.0447E-2</c:v>
                </c:pt>
                <c:pt idx="1739">
                  <c:v>-1.4649000000000001E-2</c:v>
                </c:pt>
                <c:pt idx="1740">
                  <c:v>-2.6245999999999998E-2</c:v>
                </c:pt>
                <c:pt idx="1741">
                  <c:v>-3.052E-3</c:v>
                </c:pt>
                <c:pt idx="1742">
                  <c:v>5.7990000000000003E-3</c:v>
                </c:pt>
                <c:pt idx="1743">
                  <c:v>5.7990000000000003E-3</c:v>
                </c:pt>
                <c:pt idx="1744">
                  <c:v>-2.9145000000000001E-2</c:v>
                </c:pt>
                <c:pt idx="1745">
                  <c:v>-1.4649000000000001E-2</c:v>
                </c:pt>
                <c:pt idx="1746">
                  <c:v>-1.4649000000000001E-2</c:v>
                </c:pt>
                <c:pt idx="1747">
                  <c:v>-8.8500000000000002E-3</c:v>
                </c:pt>
                <c:pt idx="1748">
                  <c:v>-8.8500000000000002E-3</c:v>
                </c:pt>
                <c:pt idx="1749">
                  <c:v>-3.5096000000000002E-2</c:v>
                </c:pt>
                <c:pt idx="1750">
                  <c:v>-1.175E-2</c:v>
                </c:pt>
                <c:pt idx="1751">
                  <c:v>-3.052E-3</c:v>
                </c:pt>
                <c:pt idx="1752">
                  <c:v>-3.052E-3</c:v>
                </c:pt>
                <c:pt idx="1753">
                  <c:v>-2.6245999999999998E-2</c:v>
                </c:pt>
                <c:pt idx="1754">
                  <c:v>-1.175E-2</c:v>
                </c:pt>
                <c:pt idx="1755">
                  <c:v>0</c:v>
                </c:pt>
                <c:pt idx="1756">
                  <c:v>-5.9509999999999997E-3</c:v>
                </c:pt>
                <c:pt idx="1757">
                  <c:v>8.6979999999999991E-3</c:v>
                </c:pt>
                <c:pt idx="1758">
                  <c:v>2.8990000000000001E-3</c:v>
                </c:pt>
                <c:pt idx="1759">
                  <c:v>0</c:v>
                </c:pt>
                <c:pt idx="1760">
                  <c:v>-2.0447E-2</c:v>
                </c:pt>
                <c:pt idx="1761">
                  <c:v>-2.0447E-2</c:v>
                </c:pt>
                <c:pt idx="1762">
                  <c:v>-1.4649000000000001E-2</c:v>
                </c:pt>
                <c:pt idx="1763">
                  <c:v>-3.052E-3</c:v>
                </c:pt>
                <c:pt idx="1764">
                  <c:v>-3.052E-3</c:v>
                </c:pt>
                <c:pt idx="1765">
                  <c:v>-5.9509999999999997E-3</c:v>
                </c:pt>
                <c:pt idx="1766">
                  <c:v>-2.3347E-2</c:v>
                </c:pt>
                <c:pt idx="1767">
                  <c:v>-2.3347E-2</c:v>
                </c:pt>
                <c:pt idx="1768">
                  <c:v>-2.9145000000000001E-2</c:v>
                </c:pt>
                <c:pt idx="1769">
                  <c:v>-2.3347E-2</c:v>
                </c:pt>
                <c:pt idx="1770">
                  <c:v>-3.052E-3</c:v>
                </c:pt>
                <c:pt idx="1771">
                  <c:v>-2.0447E-2</c:v>
                </c:pt>
                <c:pt idx="1772">
                  <c:v>-1.4649000000000001E-2</c:v>
                </c:pt>
                <c:pt idx="1773">
                  <c:v>-1.175E-2</c:v>
                </c:pt>
                <c:pt idx="1774">
                  <c:v>-1.7548000000000001E-2</c:v>
                </c:pt>
                <c:pt idx="1775">
                  <c:v>-5.9509999999999997E-3</c:v>
                </c:pt>
                <c:pt idx="1776">
                  <c:v>5.7990000000000003E-3</c:v>
                </c:pt>
                <c:pt idx="1777">
                  <c:v>-2.6245999999999998E-2</c:v>
                </c:pt>
                <c:pt idx="1778">
                  <c:v>-8.8500000000000002E-3</c:v>
                </c:pt>
                <c:pt idx="1779">
                  <c:v>-5.9509999999999997E-3</c:v>
                </c:pt>
                <c:pt idx="1780">
                  <c:v>2.8990000000000001E-3</c:v>
                </c:pt>
                <c:pt idx="1781">
                  <c:v>5.7990000000000003E-3</c:v>
                </c:pt>
                <c:pt idx="1782">
                  <c:v>0</c:v>
                </c:pt>
                <c:pt idx="1783">
                  <c:v>-1.7548000000000001E-2</c:v>
                </c:pt>
                <c:pt idx="1784">
                  <c:v>-5.9509999999999997E-3</c:v>
                </c:pt>
                <c:pt idx="1785">
                  <c:v>-1.7548000000000001E-2</c:v>
                </c:pt>
                <c:pt idx="1786">
                  <c:v>0</c:v>
                </c:pt>
                <c:pt idx="1787">
                  <c:v>-1.175E-2</c:v>
                </c:pt>
                <c:pt idx="1788">
                  <c:v>-8.8500000000000002E-3</c:v>
                </c:pt>
                <c:pt idx="1789">
                  <c:v>0</c:v>
                </c:pt>
                <c:pt idx="1790">
                  <c:v>-3.2197000000000003E-2</c:v>
                </c:pt>
                <c:pt idx="1791">
                  <c:v>-2.6245999999999998E-2</c:v>
                </c:pt>
                <c:pt idx="1792">
                  <c:v>-8.8500000000000002E-3</c:v>
                </c:pt>
                <c:pt idx="1793">
                  <c:v>-2.9145000000000001E-2</c:v>
                </c:pt>
                <c:pt idx="1794">
                  <c:v>-3.052E-3</c:v>
                </c:pt>
                <c:pt idx="1795">
                  <c:v>-5.9509999999999997E-3</c:v>
                </c:pt>
                <c:pt idx="1796">
                  <c:v>8.6979999999999991E-3</c:v>
                </c:pt>
                <c:pt idx="1797">
                  <c:v>-2.3347E-2</c:v>
                </c:pt>
                <c:pt idx="1798">
                  <c:v>-5.9509999999999997E-3</c:v>
                </c:pt>
                <c:pt idx="1799">
                  <c:v>2.8990000000000001E-3</c:v>
                </c:pt>
                <c:pt idx="1800">
                  <c:v>-5.9509999999999997E-3</c:v>
                </c:pt>
                <c:pt idx="1801">
                  <c:v>-8.8500000000000002E-3</c:v>
                </c:pt>
                <c:pt idx="1802">
                  <c:v>-2.3347E-2</c:v>
                </c:pt>
                <c:pt idx="1803">
                  <c:v>-5.9509999999999997E-3</c:v>
                </c:pt>
                <c:pt idx="1804">
                  <c:v>-1.175E-2</c:v>
                </c:pt>
                <c:pt idx="1805">
                  <c:v>-3.2197000000000003E-2</c:v>
                </c:pt>
                <c:pt idx="1806">
                  <c:v>-1.175E-2</c:v>
                </c:pt>
                <c:pt idx="1807">
                  <c:v>-1.7548000000000001E-2</c:v>
                </c:pt>
                <c:pt idx="1808">
                  <c:v>0</c:v>
                </c:pt>
                <c:pt idx="1809">
                  <c:v>-8.8500000000000002E-3</c:v>
                </c:pt>
                <c:pt idx="1810">
                  <c:v>0</c:v>
                </c:pt>
                <c:pt idx="1811">
                  <c:v>-1.7548000000000001E-2</c:v>
                </c:pt>
                <c:pt idx="1812">
                  <c:v>-2.0447E-2</c:v>
                </c:pt>
                <c:pt idx="1813">
                  <c:v>1.1597E-2</c:v>
                </c:pt>
                <c:pt idx="1814">
                  <c:v>-3.052E-3</c:v>
                </c:pt>
                <c:pt idx="1815">
                  <c:v>-3.2197000000000003E-2</c:v>
                </c:pt>
                <c:pt idx="1816">
                  <c:v>-1.7548000000000001E-2</c:v>
                </c:pt>
                <c:pt idx="1817">
                  <c:v>-8.8500000000000002E-3</c:v>
                </c:pt>
                <c:pt idx="1818">
                  <c:v>1.1597E-2</c:v>
                </c:pt>
                <c:pt idx="1819">
                  <c:v>-1.4649000000000001E-2</c:v>
                </c:pt>
                <c:pt idx="1820">
                  <c:v>-8.8500000000000002E-3</c:v>
                </c:pt>
                <c:pt idx="1821">
                  <c:v>-1.175E-2</c:v>
                </c:pt>
                <c:pt idx="1822">
                  <c:v>-8.8500000000000002E-3</c:v>
                </c:pt>
                <c:pt idx="1823">
                  <c:v>-1.175E-2</c:v>
                </c:pt>
                <c:pt idx="1824">
                  <c:v>-2.0447E-2</c:v>
                </c:pt>
                <c:pt idx="1825">
                  <c:v>-8.8500000000000002E-3</c:v>
                </c:pt>
                <c:pt idx="1826">
                  <c:v>2.8990000000000001E-3</c:v>
                </c:pt>
                <c:pt idx="1827">
                  <c:v>2.8990000000000001E-3</c:v>
                </c:pt>
                <c:pt idx="1828">
                  <c:v>-2.9145000000000001E-2</c:v>
                </c:pt>
                <c:pt idx="1829">
                  <c:v>-1.7548000000000001E-2</c:v>
                </c:pt>
                <c:pt idx="1830">
                  <c:v>-2.9145000000000001E-2</c:v>
                </c:pt>
                <c:pt idx="1831">
                  <c:v>-8.8500000000000002E-3</c:v>
                </c:pt>
                <c:pt idx="1832">
                  <c:v>1.1597E-2</c:v>
                </c:pt>
                <c:pt idx="1833">
                  <c:v>1.1597E-2</c:v>
                </c:pt>
                <c:pt idx="1834">
                  <c:v>-2.3347E-2</c:v>
                </c:pt>
                <c:pt idx="1835">
                  <c:v>-8.8500000000000002E-3</c:v>
                </c:pt>
                <c:pt idx="1836">
                  <c:v>0</c:v>
                </c:pt>
                <c:pt idx="1837">
                  <c:v>-1.7548000000000001E-2</c:v>
                </c:pt>
                <c:pt idx="1838">
                  <c:v>-1.7548000000000001E-2</c:v>
                </c:pt>
                <c:pt idx="1839">
                  <c:v>-3.052E-3</c:v>
                </c:pt>
                <c:pt idx="1840">
                  <c:v>-3.052E-3</c:v>
                </c:pt>
                <c:pt idx="1841">
                  <c:v>-3.052E-3</c:v>
                </c:pt>
                <c:pt idx="1842">
                  <c:v>-1.175E-2</c:v>
                </c:pt>
                <c:pt idx="1843">
                  <c:v>2.3193999999999999E-2</c:v>
                </c:pt>
                <c:pt idx="1844">
                  <c:v>-3.052E-3</c:v>
                </c:pt>
                <c:pt idx="1845">
                  <c:v>2.3193999999999999E-2</c:v>
                </c:pt>
                <c:pt idx="1846">
                  <c:v>-3.052E-3</c:v>
                </c:pt>
                <c:pt idx="1847">
                  <c:v>-8.8500000000000002E-3</c:v>
                </c:pt>
                <c:pt idx="1848">
                  <c:v>-1.4649000000000001E-2</c:v>
                </c:pt>
                <c:pt idx="1849">
                  <c:v>1.1597E-2</c:v>
                </c:pt>
                <c:pt idx="1850">
                  <c:v>2.8990000000000001E-3</c:v>
                </c:pt>
                <c:pt idx="1851">
                  <c:v>0</c:v>
                </c:pt>
                <c:pt idx="1852">
                  <c:v>-1.4649000000000001E-2</c:v>
                </c:pt>
                <c:pt idx="1853">
                  <c:v>-3.2197000000000003E-2</c:v>
                </c:pt>
                <c:pt idx="1854">
                  <c:v>-3.052E-3</c:v>
                </c:pt>
                <c:pt idx="1855">
                  <c:v>0</c:v>
                </c:pt>
                <c:pt idx="1856">
                  <c:v>-1.4649000000000001E-2</c:v>
                </c:pt>
                <c:pt idx="1857">
                  <c:v>0</c:v>
                </c:pt>
                <c:pt idx="1858">
                  <c:v>-1.175E-2</c:v>
                </c:pt>
                <c:pt idx="1859">
                  <c:v>2.8990000000000001E-3</c:v>
                </c:pt>
                <c:pt idx="1860">
                  <c:v>-1.175E-2</c:v>
                </c:pt>
                <c:pt idx="1861">
                  <c:v>5.7990000000000003E-3</c:v>
                </c:pt>
                <c:pt idx="1862">
                  <c:v>-1.7548000000000001E-2</c:v>
                </c:pt>
                <c:pt idx="1863">
                  <c:v>-3.5096000000000002E-2</c:v>
                </c:pt>
                <c:pt idx="1864">
                  <c:v>0</c:v>
                </c:pt>
                <c:pt idx="1865">
                  <c:v>-1.4649000000000001E-2</c:v>
                </c:pt>
                <c:pt idx="1866">
                  <c:v>-2.9145000000000001E-2</c:v>
                </c:pt>
                <c:pt idx="1867">
                  <c:v>-1.7548000000000001E-2</c:v>
                </c:pt>
                <c:pt idx="1868">
                  <c:v>-2.6245999999999998E-2</c:v>
                </c:pt>
                <c:pt idx="1869">
                  <c:v>-1.7548000000000001E-2</c:v>
                </c:pt>
                <c:pt idx="1870">
                  <c:v>-1.175E-2</c:v>
                </c:pt>
                <c:pt idx="1871">
                  <c:v>-2.0447E-2</c:v>
                </c:pt>
                <c:pt idx="1872">
                  <c:v>-5.9509999999999997E-3</c:v>
                </c:pt>
                <c:pt idx="1873">
                  <c:v>-3.052E-3</c:v>
                </c:pt>
                <c:pt idx="1874">
                  <c:v>-2.0447E-2</c:v>
                </c:pt>
                <c:pt idx="1875">
                  <c:v>-2.3347E-2</c:v>
                </c:pt>
                <c:pt idx="1876">
                  <c:v>-2.9145000000000001E-2</c:v>
                </c:pt>
                <c:pt idx="1877">
                  <c:v>-1.4649000000000001E-2</c:v>
                </c:pt>
                <c:pt idx="1878">
                  <c:v>-5.9509999999999997E-3</c:v>
                </c:pt>
                <c:pt idx="1879">
                  <c:v>-2.9145000000000001E-2</c:v>
                </c:pt>
                <c:pt idx="1880">
                  <c:v>-1.4649000000000001E-2</c:v>
                </c:pt>
                <c:pt idx="1881">
                  <c:v>8.6979999999999991E-3</c:v>
                </c:pt>
                <c:pt idx="1882">
                  <c:v>-1.7548000000000001E-2</c:v>
                </c:pt>
                <c:pt idx="1883">
                  <c:v>-8.8500000000000002E-3</c:v>
                </c:pt>
                <c:pt idx="1884">
                  <c:v>-2.3347E-2</c:v>
                </c:pt>
                <c:pt idx="1885">
                  <c:v>2.8990000000000001E-3</c:v>
                </c:pt>
                <c:pt idx="1886">
                  <c:v>-1.175E-2</c:v>
                </c:pt>
                <c:pt idx="1887">
                  <c:v>-5.9509999999999997E-3</c:v>
                </c:pt>
                <c:pt idx="1888">
                  <c:v>-8.8500000000000002E-3</c:v>
                </c:pt>
                <c:pt idx="1889">
                  <c:v>-1.4649000000000001E-2</c:v>
                </c:pt>
                <c:pt idx="1890">
                  <c:v>-1.175E-2</c:v>
                </c:pt>
                <c:pt idx="1891">
                  <c:v>-5.9509999999999997E-3</c:v>
                </c:pt>
                <c:pt idx="1892">
                  <c:v>-2.0447E-2</c:v>
                </c:pt>
                <c:pt idx="1893">
                  <c:v>2.8990000000000001E-3</c:v>
                </c:pt>
                <c:pt idx="1894">
                  <c:v>-1.175E-2</c:v>
                </c:pt>
                <c:pt idx="1895">
                  <c:v>-2.9145000000000001E-2</c:v>
                </c:pt>
                <c:pt idx="1896">
                  <c:v>0</c:v>
                </c:pt>
                <c:pt idx="1897">
                  <c:v>0</c:v>
                </c:pt>
                <c:pt idx="1898">
                  <c:v>0</c:v>
                </c:pt>
                <c:pt idx="1899">
                  <c:v>-5.9509999999999997E-3</c:v>
                </c:pt>
                <c:pt idx="1900">
                  <c:v>8.6979999999999991E-3</c:v>
                </c:pt>
                <c:pt idx="1901">
                  <c:v>-8.8500000000000002E-3</c:v>
                </c:pt>
                <c:pt idx="1902">
                  <c:v>0</c:v>
                </c:pt>
                <c:pt idx="1903">
                  <c:v>-2.3347E-2</c:v>
                </c:pt>
                <c:pt idx="1904">
                  <c:v>-1.175E-2</c:v>
                </c:pt>
                <c:pt idx="1905">
                  <c:v>-2.3347E-2</c:v>
                </c:pt>
                <c:pt idx="1906">
                  <c:v>2.8990000000000001E-3</c:v>
                </c:pt>
                <c:pt idx="1907">
                  <c:v>-2.0447E-2</c:v>
                </c:pt>
                <c:pt idx="1908">
                  <c:v>-2.3347E-2</c:v>
                </c:pt>
                <c:pt idx="1909">
                  <c:v>-1.175E-2</c:v>
                </c:pt>
                <c:pt idx="1910">
                  <c:v>-2.6245999999999998E-2</c:v>
                </c:pt>
                <c:pt idx="1911">
                  <c:v>-3.2197000000000003E-2</c:v>
                </c:pt>
                <c:pt idx="1912">
                  <c:v>2.8990000000000001E-3</c:v>
                </c:pt>
                <c:pt idx="1913">
                  <c:v>-1.175E-2</c:v>
                </c:pt>
                <c:pt idx="1914">
                  <c:v>-3.052E-3</c:v>
                </c:pt>
                <c:pt idx="1915">
                  <c:v>-2.3347E-2</c:v>
                </c:pt>
                <c:pt idx="1916">
                  <c:v>-3.052E-3</c:v>
                </c:pt>
                <c:pt idx="1917">
                  <c:v>5.7990000000000003E-3</c:v>
                </c:pt>
                <c:pt idx="1918">
                  <c:v>5.7990000000000003E-3</c:v>
                </c:pt>
                <c:pt idx="1919">
                  <c:v>-2.9145000000000001E-2</c:v>
                </c:pt>
                <c:pt idx="1920">
                  <c:v>-5.9509999999999997E-3</c:v>
                </c:pt>
                <c:pt idx="1921">
                  <c:v>-1.175E-2</c:v>
                </c:pt>
                <c:pt idx="1922">
                  <c:v>-2.0447E-2</c:v>
                </c:pt>
                <c:pt idx="1923">
                  <c:v>-1.4649000000000001E-2</c:v>
                </c:pt>
                <c:pt idx="1924">
                  <c:v>-1.4649000000000001E-2</c:v>
                </c:pt>
                <c:pt idx="1925">
                  <c:v>5.7990000000000003E-3</c:v>
                </c:pt>
                <c:pt idx="1926">
                  <c:v>-2.0447E-2</c:v>
                </c:pt>
                <c:pt idx="1927">
                  <c:v>-1.7548000000000001E-2</c:v>
                </c:pt>
                <c:pt idx="1928">
                  <c:v>-5.9509999999999997E-3</c:v>
                </c:pt>
                <c:pt idx="1929">
                  <c:v>-1.175E-2</c:v>
                </c:pt>
                <c:pt idx="1930">
                  <c:v>-1.4649000000000001E-2</c:v>
                </c:pt>
                <c:pt idx="1931">
                  <c:v>-1.4649000000000001E-2</c:v>
                </c:pt>
                <c:pt idx="1932">
                  <c:v>-3.052E-3</c:v>
                </c:pt>
                <c:pt idx="1933">
                  <c:v>-1.4649000000000001E-2</c:v>
                </c:pt>
                <c:pt idx="1934">
                  <c:v>-8.8500000000000002E-3</c:v>
                </c:pt>
                <c:pt idx="1935">
                  <c:v>-5.9509999999999997E-3</c:v>
                </c:pt>
                <c:pt idx="1936">
                  <c:v>-2.0447E-2</c:v>
                </c:pt>
                <c:pt idx="1937">
                  <c:v>1.4496E-2</c:v>
                </c:pt>
                <c:pt idx="1938">
                  <c:v>-3.052E-3</c:v>
                </c:pt>
                <c:pt idx="1939">
                  <c:v>-2.6245999999999998E-2</c:v>
                </c:pt>
                <c:pt idx="1940">
                  <c:v>1.7395999999999998E-2</c:v>
                </c:pt>
                <c:pt idx="1941">
                  <c:v>-1.4649000000000001E-2</c:v>
                </c:pt>
                <c:pt idx="1942">
                  <c:v>-1.175E-2</c:v>
                </c:pt>
                <c:pt idx="1943">
                  <c:v>-2.3347E-2</c:v>
                </c:pt>
                <c:pt idx="1944">
                  <c:v>-5.9509999999999997E-3</c:v>
                </c:pt>
                <c:pt idx="1945">
                  <c:v>-1.175E-2</c:v>
                </c:pt>
                <c:pt idx="1946">
                  <c:v>0</c:v>
                </c:pt>
                <c:pt idx="1947">
                  <c:v>-3.5096000000000002E-2</c:v>
                </c:pt>
                <c:pt idx="1948">
                  <c:v>-8.8500000000000002E-3</c:v>
                </c:pt>
                <c:pt idx="1949">
                  <c:v>-1.4649000000000001E-2</c:v>
                </c:pt>
                <c:pt idx="1950">
                  <c:v>-5.9509999999999997E-3</c:v>
                </c:pt>
                <c:pt idx="1951">
                  <c:v>-1.175E-2</c:v>
                </c:pt>
                <c:pt idx="1952">
                  <c:v>-1.4649000000000001E-2</c:v>
                </c:pt>
                <c:pt idx="1953">
                  <c:v>-2.3347E-2</c:v>
                </c:pt>
                <c:pt idx="1954">
                  <c:v>-1.175E-2</c:v>
                </c:pt>
                <c:pt idx="1955">
                  <c:v>-3.052E-3</c:v>
                </c:pt>
                <c:pt idx="1956">
                  <c:v>0</c:v>
                </c:pt>
                <c:pt idx="1957">
                  <c:v>-2.9145000000000001E-2</c:v>
                </c:pt>
                <c:pt idx="1958">
                  <c:v>0</c:v>
                </c:pt>
                <c:pt idx="1959">
                  <c:v>-1.175E-2</c:v>
                </c:pt>
                <c:pt idx="1960">
                  <c:v>-2.9145000000000001E-2</c:v>
                </c:pt>
                <c:pt idx="1961">
                  <c:v>-2.3347E-2</c:v>
                </c:pt>
                <c:pt idx="1962">
                  <c:v>-2.3347E-2</c:v>
                </c:pt>
                <c:pt idx="1963">
                  <c:v>-2.3347E-2</c:v>
                </c:pt>
                <c:pt idx="1964">
                  <c:v>-2.9145000000000001E-2</c:v>
                </c:pt>
                <c:pt idx="1965">
                  <c:v>5.7990000000000003E-3</c:v>
                </c:pt>
                <c:pt idx="1966">
                  <c:v>-3.052E-3</c:v>
                </c:pt>
                <c:pt idx="1967">
                  <c:v>-1.4649000000000001E-2</c:v>
                </c:pt>
                <c:pt idx="1968">
                  <c:v>8.6979999999999991E-3</c:v>
                </c:pt>
                <c:pt idx="1969">
                  <c:v>-1.7548000000000001E-2</c:v>
                </c:pt>
                <c:pt idx="1970">
                  <c:v>-2.3347E-2</c:v>
                </c:pt>
                <c:pt idx="1971">
                  <c:v>2.0295000000000001E-2</c:v>
                </c:pt>
                <c:pt idx="1972">
                  <c:v>-5.9509999999999997E-3</c:v>
                </c:pt>
                <c:pt idx="1973">
                  <c:v>-5.9509999999999997E-3</c:v>
                </c:pt>
                <c:pt idx="1974">
                  <c:v>8.6979999999999991E-3</c:v>
                </c:pt>
                <c:pt idx="1975">
                  <c:v>0</c:v>
                </c:pt>
                <c:pt idx="1976">
                  <c:v>5.7990000000000003E-3</c:v>
                </c:pt>
                <c:pt idx="1977">
                  <c:v>2.8990000000000001E-3</c:v>
                </c:pt>
                <c:pt idx="1978">
                  <c:v>-8.8500000000000002E-3</c:v>
                </c:pt>
                <c:pt idx="1979">
                  <c:v>-8.8500000000000002E-3</c:v>
                </c:pt>
                <c:pt idx="1980">
                  <c:v>-8.8500000000000002E-3</c:v>
                </c:pt>
                <c:pt idx="1981">
                  <c:v>-8.8500000000000002E-3</c:v>
                </c:pt>
                <c:pt idx="1982">
                  <c:v>0</c:v>
                </c:pt>
                <c:pt idx="1983">
                  <c:v>-1.7548000000000001E-2</c:v>
                </c:pt>
                <c:pt idx="1984">
                  <c:v>-1.7548000000000001E-2</c:v>
                </c:pt>
                <c:pt idx="1985">
                  <c:v>-1.175E-2</c:v>
                </c:pt>
                <c:pt idx="1986">
                  <c:v>-1.4649000000000001E-2</c:v>
                </c:pt>
                <c:pt idx="1987">
                  <c:v>-8.8500000000000002E-3</c:v>
                </c:pt>
                <c:pt idx="1988">
                  <c:v>-2.3347E-2</c:v>
                </c:pt>
                <c:pt idx="1989">
                  <c:v>-3.7996000000000002E-2</c:v>
                </c:pt>
                <c:pt idx="1990">
                  <c:v>-1.7548000000000001E-2</c:v>
                </c:pt>
                <c:pt idx="1991">
                  <c:v>-2.0447E-2</c:v>
                </c:pt>
                <c:pt idx="1992">
                  <c:v>2.8990000000000001E-3</c:v>
                </c:pt>
                <c:pt idx="1993">
                  <c:v>-4.0895000000000001E-2</c:v>
                </c:pt>
                <c:pt idx="1994">
                  <c:v>8.6979999999999991E-3</c:v>
                </c:pt>
                <c:pt idx="1995">
                  <c:v>0</c:v>
                </c:pt>
                <c:pt idx="1996">
                  <c:v>-5.9509999999999997E-3</c:v>
                </c:pt>
                <c:pt idx="1997">
                  <c:v>-2.9145000000000001E-2</c:v>
                </c:pt>
                <c:pt idx="1998">
                  <c:v>-2.9145000000000001E-2</c:v>
                </c:pt>
                <c:pt idx="1999">
                  <c:v>-5.9509999999999997E-3</c:v>
                </c:pt>
                <c:pt idx="2000">
                  <c:v>-8.8500000000000002E-3</c:v>
                </c:pt>
                <c:pt idx="2001">
                  <c:v>-1.175E-2</c:v>
                </c:pt>
                <c:pt idx="2002">
                  <c:v>8.6979999999999991E-3</c:v>
                </c:pt>
                <c:pt idx="2003">
                  <c:v>-2.3347E-2</c:v>
                </c:pt>
                <c:pt idx="2004">
                  <c:v>-3.052E-3</c:v>
                </c:pt>
                <c:pt idx="2005">
                  <c:v>-5.9509999999999997E-3</c:v>
                </c:pt>
                <c:pt idx="2006">
                  <c:v>2.8990000000000001E-3</c:v>
                </c:pt>
                <c:pt idx="2007">
                  <c:v>2.8990000000000001E-3</c:v>
                </c:pt>
                <c:pt idx="2008">
                  <c:v>-8.8500000000000002E-3</c:v>
                </c:pt>
                <c:pt idx="2009">
                  <c:v>-1.175E-2</c:v>
                </c:pt>
                <c:pt idx="2010">
                  <c:v>-3.052E-3</c:v>
                </c:pt>
                <c:pt idx="2011">
                  <c:v>-1.4649000000000001E-2</c:v>
                </c:pt>
                <c:pt idx="2012">
                  <c:v>-2.6245999999999998E-2</c:v>
                </c:pt>
                <c:pt idx="2013">
                  <c:v>-1.4649000000000001E-2</c:v>
                </c:pt>
                <c:pt idx="2014">
                  <c:v>-3.052E-3</c:v>
                </c:pt>
                <c:pt idx="2015">
                  <c:v>1.1597E-2</c:v>
                </c:pt>
                <c:pt idx="2016">
                  <c:v>-1.4649000000000001E-2</c:v>
                </c:pt>
                <c:pt idx="2017">
                  <c:v>-2.6245999999999998E-2</c:v>
                </c:pt>
                <c:pt idx="2018">
                  <c:v>0</c:v>
                </c:pt>
                <c:pt idx="2019">
                  <c:v>-1.7548000000000001E-2</c:v>
                </c:pt>
                <c:pt idx="2020">
                  <c:v>-2.6245999999999998E-2</c:v>
                </c:pt>
                <c:pt idx="2021">
                  <c:v>-1.7548000000000001E-2</c:v>
                </c:pt>
                <c:pt idx="2022">
                  <c:v>-5.9509999999999997E-3</c:v>
                </c:pt>
                <c:pt idx="2023">
                  <c:v>-2.0447E-2</c:v>
                </c:pt>
                <c:pt idx="2024">
                  <c:v>1.7395999999999998E-2</c:v>
                </c:pt>
                <c:pt idx="2025">
                  <c:v>0</c:v>
                </c:pt>
                <c:pt idx="2026">
                  <c:v>8.6979999999999991E-3</c:v>
                </c:pt>
                <c:pt idx="2027">
                  <c:v>0</c:v>
                </c:pt>
                <c:pt idx="2028">
                  <c:v>-1.7548000000000001E-2</c:v>
                </c:pt>
                <c:pt idx="2029">
                  <c:v>5.7990000000000003E-3</c:v>
                </c:pt>
                <c:pt idx="2030">
                  <c:v>1.1597E-2</c:v>
                </c:pt>
                <c:pt idx="2031">
                  <c:v>-1.175E-2</c:v>
                </c:pt>
                <c:pt idx="2032">
                  <c:v>-1.175E-2</c:v>
                </c:pt>
                <c:pt idx="2033">
                  <c:v>-3.2197000000000003E-2</c:v>
                </c:pt>
                <c:pt idx="2034">
                  <c:v>0</c:v>
                </c:pt>
                <c:pt idx="2035">
                  <c:v>0</c:v>
                </c:pt>
                <c:pt idx="2036">
                  <c:v>-2.6245999999999998E-2</c:v>
                </c:pt>
                <c:pt idx="2037">
                  <c:v>-8.8500000000000002E-3</c:v>
                </c:pt>
                <c:pt idx="2038">
                  <c:v>-1.4649000000000001E-2</c:v>
                </c:pt>
                <c:pt idx="2039">
                  <c:v>0</c:v>
                </c:pt>
                <c:pt idx="2040">
                  <c:v>-5.9509999999999997E-3</c:v>
                </c:pt>
                <c:pt idx="2041">
                  <c:v>-2.3347E-2</c:v>
                </c:pt>
                <c:pt idx="2042">
                  <c:v>-1.175E-2</c:v>
                </c:pt>
                <c:pt idx="2043">
                  <c:v>-2.3347E-2</c:v>
                </c:pt>
                <c:pt idx="2044">
                  <c:v>-3.052E-3</c:v>
                </c:pt>
                <c:pt idx="2045">
                  <c:v>2.8990000000000001E-3</c:v>
                </c:pt>
                <c:pt idx="2046">
                  <c:v>1.1597E-2</c:v>
                </c:pt>
                <c:pt idx="2047">
                  <c:v>-5.9509999999999997E-3</c:v>
                </c:pt>
                <c:pt idx="2048">
                  <c:v>5.7990000000000003E-3</c:v>
                </c:pt>
                <c:pt idx="2049">
                  <c:v>1.1597E-2</c:v>
                </c:pt>
                <c:pt idx="2050">
                  <c:v>8.6979999999999991E-3</c:v>
                </c:pt>
                <c:pt idx="2051">
                  <c:v>-8.8500000000000002E-3</c:v>
                </c:pt>
                <c:pt idx="2052">
                  <c:v>-2.0447E-2</c:v>
                </c:pt>
                <c:pt idx="2053">
                  <c:v>-1.7548000000000001E-2</c:v>
                </c:pt>
                <c:pt idx="2054">
                  <c:v>-2.9145000000000001E-2</c:v>
                </c:pt>
                <c:pt idx="2055">
                  <c:v>-1.175E-2</c:v>
                </c:pt>
                <c:pt idx="2056">
                  <c:v>-3.052E-3</c:v>
                </c:pt>
                <c:pt idx="2057">
                  <c:v>-1.175E-2</c:v>
                </c:pt>
                <c:pt idx="2058">
                  <c:v>-3.052E-3</c:v>
                </c:pt>
                <c:pt idx="2059">
                  <c:v>-2.0447E-2</c:v>
                </c:pt>
                <c:pt idx="2060">
                  <c:v>2.8990000000000001E-3</c:v>
                </c:pt>
                <c:pt idx="2061">
                  <c:v>-5.9509999999999997E-3</c:v>
                </c:pt>
                <c:pt idx="2062">
                  <c:v>-1.4649000000000001E-2</c:v>
                </c:pt>
                <c:pt idx="2063">
                  <c:v>-3.052E-3</c:v>
                </c:pt>
                <c:pt idx="2064">
                  <c:v>-5.9509999999999997E-3</c:v>
                </c:pt>
                <c:pt idx="2065">
                  <c:v>-5.9509999999999997E-3</c:v>
                </c:pt>
                <c:pt idx="2066">
                  <c:v>-1.7548000000000001E-2</c:v>
                </c:pt>
                <c:pt idx="2067">
                  <c:v>-8.8500000000000002E-3</c:v>
                </c:pt>
                <c:pt idx="2068">
                  <c:v>0</c:v>
                </c:pt>
                <c:pt idx="2069">
                  <c:v>-2.6245999999999998E-2</c:v>
                </c:pt>
                <c:pt idx="2070">
                  <c:v>-1.7548000000000001E-2</c:v>
                </c:pt>
                <c:pt idx="2071">
                  <c:v>-5.9509999999999997E-3</c:v>
                </c:pt>
                <c:pt idx="2072">
                  <c:v>-1.7548000000000001E-2</c:v>
                </c:pt>
                <c:pt idx="2073">
                  <c:v>-2.6245999999999998E-2</c:v>
                </c:pt>
                <c:pt idx="2074">
                  <c:v>-8.8500000000000002E-3</c:v>
                </c:pt>
                <c:pt idx="2075">
                  <c:v>-5.9509999999999997E-3</c:v>
                </c:pt>
                <c:pt idx="2076">
                  <c:v>-2.3347E-2</c:v>
                </c:pt>
                <c:pt idx="2077">
                  <c:v>1.1597E-2</c:v>
                </c:pt>
                <c:pt idx="2078">
                  <c:v>-1.4649000000000001E-2</c:v>
                </c:pt>
                <c:pt idx="2079">
                  <c:v>-1.4649000000000001E-2</c:v>
                </c:pt>
                <c:pt idx="2080">
                  <c:v>-3.052E-3</c:v>
                </c:pt>
                <c:pt idx="2081">
                  <c:v>-5.9509999999999997E-3</c:v>
                </c:pt>
                <c:pt idx="2082">
                  <c:v>-8.8500000000000002E-3</c:v>
                </c:pt>
                <c:pt idx="2083">
                  <c:v>0</c:v>
                </c:pt>
                <c:pt idx="2084">
                  <c:v>-8.8500000000000002E-3</c:v>
                </c:pt>
                <c:pt idx="2085">
                  <c:v>-5.9509999999999997E-3</c:v>
                </c:pt>
                <c:pt idx="2086">
                  <c:v>0</c:v>
                </c:pt>
                <c:pt idx="2087">
                  <c:v>-1.7548000000000001E-2</c:v>
                </c:pt>
                <c:pt idx="2088">
                  <c:v>-3.052E-3</c:v>
                </c:pt>
                <c:pt idx="2089">
                  <c:v>1.7395999999999998E-2</c:v>
                </c:pt>
                <c:pt idx="2090">
                  <c:v>8.6979999999999991E-3</c:v>
                </c:pt>
                <c:pt idx="2091">
                  <c:v>-5.9509999999999997E-3</c:v>
                </c:pt>
                <c:pt idx="2092">
                  <c:v>-2.3347E-2</c:v>
                </c:pt>
                <c:pt idx="2093">
                  <c:v>-1.4649000000000001E-2</c:v>
                </c:pt>
                <c:pt idx="2094">
                  <c:v>0</c:v>
                </c:pt>
                <c:pt idx="2095">
                  <c:v>-2.9145000000000001E-2</c:v>
                </c:pt>
                <c:pt idx="2096">
                  <c:v>0</c:v>
                </c:pt>
                <c:pt idx="2097">
                  <c:v>-1.175E-2</c:v>
                </c:pt>
                <c:pt idx="2098">
                  <c:v>-2.3347E-2</c:v>
                </c:pt>
                <c:pt idx="2099">
                  <c:v>2.8990000000000001E-3</c:v>
                </c:pt>
                <c:pt idx="2100">
                  <c:v>-1.4649000000000001E-2</c:v>
                </c:pt>
                <c:pt idx="2101">
                  <c:v>-8.8500000000000002E-3</c:v>
                </c:pt>
                <c:pt idx="2102">
                  <c:v>-1.4649000000000001E-2</c:v>
                </c:pt>
                <c:pt idx="2103">
                  <c:v>-3.052E-3</c:v>
                </c:pt>
                <c:pt idx="2104">
                  <c:v>1.7395999999999998E-2</c:v>
                </c:pt>
                <c:pt idx="2105">
                  <c:v>1.1597E-2</c:v>
                </c:pt>
                <c:pt idx="2106">
                  <c:v>-3.052E-3</c:v>
                </c:pt>
                <c:pt idx="2107">
                  <c:v>-5.9509999999999997E-3</c:v>
                </c:pt>
                <c:pt idx="2108">
                  <c:v>2.8990000000000001E-3</c:v>
                </c:pt>
                <c:pt idx="2109">
                  <c:v>-1.4649000000000001E-2</c:v>
                </c:pt>
                <c:pt idx="2110">
                  <c:v>-2.9145000000000001E-2</c:v>
                </c:pt>
                <c:pt idx="2111">
                  <c:v>-1.7548000000000001E-2</c:v>
                </c:pt>
                <c:pt idx="2112">
                  <c:v>-1.4649000000000001E-2</c:v>
                </c:pt>
                <c:pt idx="2113">
                  <c:v>-8.8500000000000002E-3</c:v>
                </c:pt>
                <c:pt idx="2114">
                  <c:v>-3.052E-3</c:v>
                </c:pt>
                <c:pt idx="2115">
                  <c:v>-1.175E-2</c:v>
                </c:pt>
                <c:pt idx="2116">
                  <c:v>8.6979999999999991E-3</c:v>
                </c:pt>
                <c:pt idx="2117">
                  <c:v>5.7990000000000003E-3</c:v>
                </c:pt>
                <c:pt idx="2118">
                  <c:v>-1.7548000000000001E-2</c:v>
                </c:pt>
                <c:pt idx="2119">
                  <c:v>-2.0447E-2</c:v>
                </c:pt>
                <c:pt idx="2120">
                  <c:v>8.6979999999999991E-3</c:v>
                </c:pt>
                <c:pt idx="2121">
                  <c:v>-2.3347E-2</c:v>
                </c:pt>
                <c:pt idx="2122">
                  <c:v>-3.5096000000000002E-2</c:v>
                </c:pt>
                <c:pt idx="2123">
                  <c:v>-2.0447E-2</c:v>
                </c:pt>
                <c:pt idx="2124">
                  <c:v>-5.9509999999999997E-3</c:v>
                </c:pt>
                <c:pt idx="2125">
                  <c:v>0</c:v>
                </c:pt>
                <c:pt idx="2126">
                  <c:v>-1.4649000000000001E-2</c:v>
                </c:pt>
                <c:pt idx="2127">
                  <c:v>-1.7548000000000001E-2</c:v>
                </c:pt>
                <c:pt idx="2128">
                  <c:v>-8.8500000000000002E-3</c:v>
                </c:pt>
                <c:pt idx="2129">
                  <c:v>2.0295000000000001E-2</c:v>
                </c:pt>
                <c:pt idx="2130">
                  <c:v>-3.7996000000000002E-2</c:v>
                </c:pt>
                <c:pt idx="2131">
                  <c:v>-8.8500000000000002E-3</c:v>
                </c:pt>
                <c:pt idx="2132">
                  <c:v>0</c:v>
                </c:pt>
                <c:pt idx="2133">
                  <c:v>-1.7548000000000001E-2</c:v>
                </c:pt>
                <c:pt idx="2134">
                  <c:v>-2.0447E-2</c:v>
                </c:pt>
                <c:pt idx="2135">
                  <c:v>-1.175E-2</c:v>
                </c:pt>
                <c:pt idx="2136">
                  <c:v>-8.8500000000000002E-3</c:v>
                </c:pt>
                <c:pt idx="2137">
                  <c:v>-3.2197000000000003E-2</c:v>
                </c:pt>
                <c:pt idx="2138">
                  <c:v>8.6979999999999991E-3</c:v>
                </c:pt>
                <c:pt idx="2139">
                  <c:v>0</c:v>
                </c:pt>
                <c:pt idx="2140">
                  <c:v>-3.2197000000000003E-2</c:v>
                </c:pt>
                <c:pt idx="2141">
                  <c:v>-1.4649000000000001E-2</c:v>
                </c:pt>
                <c:pt idx="2142">
                  <c:v>-2.6245999999999998E-2</c:v>
                </c:pt>
                <c:pt idx="2143">
                  <c:v>-8.8500000000000002E-3</c:v>
                </c:pt>
                <c:pt idx="2144">
                  <c:v>-1.4649000000000001E-2</c:v>
                </c:pt>
                <c:pt idx="2145">
                  <c:v>-2.9145000000000001E-2</c:v>
                </c:pt>
                <c:pt idx="2146">
                  <c:v>-1.175E-2</c:v>
                </c:pt>
                <c:pt idx="2147">
                  <c:v>-1.175E-2</c:v>
                </c:pt>
                <c:pt idx="2148">
                  <c:v>1.1597E-2</c:v>
                </c:pt>
                <c:pt idx="2149">
                  <c:v>-8.8500000000000002E-3</c:v>
                </c:pt>
                <c:pt idx="2150">
                  <c:v>-1.4649000000000001E-2</c:v>
                </c:pt>
                <c:pt idx="2151">
                  <c:v>-2.6245999999999998E-2</c:v>
                </c:pt>
                <c:pt idx="2152">
                  <c:v>-8.8500000000000002E-3</c:v>
                </c:pt>
                <c:pt idx="2153">
                  <c:v>-5.9509999999999997E-3</c:v>
                </c:pt>
                <c:pt idx="2154">
                  <c:v>2.8990000000000001E-3</c:v>
                </c:pt>
                <c:pt idx="2155">
                  <c:v>-1.175E-2</c:v>
                </c:pt>
                <c:pt idx="2156">
                  <c:v>-5.9509999999999997E-3</c:v>
                </c:pt>
                <c:pt idx="2157">
                  <c:v>-1.175E-2</c:v>
                </c:pt>
                <c:pt idx="2158">
                  <c:v>-2.6245999999999998E-2</c:v>
                </c:pt>
                <c:pt idx="2159">
                  <c:v>-5.2491999999999997E-2</c:v>
                </c:pt>
                <c:pt idx="2160">
                  <c:v>-1.175E-2</c:v>
                </c:pt>
                <c:pt idx="2161">
                  <c:v>-2.0447E-2</c:v>
                </c:pt>
                <c:pt idx="2162">
                  <c:v>-1.7548000000000001E-2</c:v>
                </c:pt>
                <c:pt idx="2163">
                  <c:v>-1.175E-2</c:v>
                </c:pt>
                <c:pt idx="2164">
                  <c:v>-5.9509999999999997E-3</c:v>
                </c:pt>
                <c:pt idx="2165">
                  <c:v>1.1597E-2</c:v>
                </c:pt>
                <c:pt idx="2166">
                  <c:v>-5.9509999999999997E-3</c:v>
                </c:pt>
                <c:pt idx="2167">
                  <c:v>-2.9145000000000001E-2</c:v>
                </c:pt>
                <c:pt idx="2168">
                  <c:v>-1.7548000000000001E-2</c:v>
                </c:pt>
                <c:pt idx="2169">
                  <c:v>-2.0447E-2</c:v>
                </c:pt>
                <c:pt idx="2170">
                  <c:v>-2.9145000000000001E-2</c:v>
                </c:pt>
                <c:pt idx="2171">
                  <c:v>-2.6245999999999998E-2</c:v>
                </c:pt>
                <c:pt idx="2172">
                  <c:v>5.7990000000000003E-3</c:v>
                </c:pt>
                <c:pt idx="2173">
                  <c:v>-2.9145000000000001E-2</c:v>
                </c:pt>
                <c:pt idx="2174">
                  <c:v>-4.0895000000000001E-2</c:v>
                </c:pt>
                <c:pt idx="2175">
                  <c:v>-1.175E-2</c:v>
                </c:pt>
                <c:pt idx="2176">
                  <c:v>-2.3347E-2</c:v>
                </c:pt>
                <c:pt idx="2177">
                  <c:v>5.7990000000000003E-3</c:v>
                </c:pt>
                <c:pt idx="2178">
                  <c:v>-8.8500000000000002E-3</c:v>
                </c:pt>
                <c:pt idx="2179">
                  <c:v>-3.052E-3</c:v>
                </c:pt>
                <c:pt idx="2180">
                  <c:v>-2.6245999999999998E-2</c:v>
                </c:pt>
                <c:pt idx="2181">
                  <c:v>-1.7548000000000001E-2</c:v>
                </c:pt>
                <c:pt idx="2182">
                  <c:v>-3.5096000000000002E-2</c:v>
                </c:pt>
                <c:pt idx="2183">
                  <c:v>-1.4649000000000001E-2</c:v>
                </c:pt>
                <c:pt idx="2184">
                  <c:v>-2.6245999999999998E-2</c:v>
                </c:pt>
                <c:pt idx="2185">
                  <c:v>-1.175E-2</c:v>
                </c:pt>
                <c:pt idx="2186">
                  <c:v>-1.175E-2</c:v>
                </c:pt>
                <c:pt idx="2187">
                  <c:v>-1.175E-2</c:v>
                </c:pt>
                <c:pt idx="2188">
                  <c:v>1.7395999999999998E-2</c:v>
                </c:pt>
                <c:pt idx="2189">
                  <c:v>-8.8500000000000002E-3</c:v>
                </c:pt>
                <c:pt idx="2190">
                  <c:v>-1.4649000000000001E-2</c:v>
                </c:pt>
                <c:pt idx="2191">
                  <c:v>-3.052E-3</c:v>
                </c:pt>
                <c:pt idx="2192">
                  <c:v>-8.8500000000000002E-3</c:v>
                </c:pt>
                <c:pt idx="2193">
                  <c:v>-1.4649000000000001E-2</c:v>
                </c:pt>
                <c:pt idx="2194">
                  <c:v>-8.8500000000000002E-3</c:v>
                </c:pt>
                <c:pt idx="2195">
                  <c:v>-1.4649000000000001E-2</c:v>
                </c:pt>
                <c:pt idx="2196">
                  <c:v>-1.175E-2</c:v>
                </c:pt>
                <c:pt idx="2197">
                  <c:v>-2.0447E-2</c:v>
                </c:pt>
                <c:pt idx="2198">
                  <c:v>-1.4649000000000001E-2</c:v>
                </c:pt>
                <c:pt idx="2199">
                  <c:v>0</c:v>
                </c:pt>
                <c:pt idx="2200">
                  <c:v>1.4496E-2</c:v>
                </c:pt>
                <c:pt idx="2201">
                  <c:v>-3.052E-3</c:v>
                </c:pt>
                <c:pt idx="2202">
                  <c:v>2.8990000000000001E-3</c:v>
                </c:pt>
                <c:pt idx="2203">
                  <c:v>-2.0447E-2</c:v>
                </c:pt>
                <c:pt idx="2204">
                  <c:v>0</c:v>
                </c:pt>
                <c:pt idx="2205">
                  <c:v>8.6979999999999991E-3</c:v>
                </c:pt>
                <c:pt idx="2206">
                  <c:v>-3.052E-3</c:v>
                </c:pt>
                <c:pt idx="2207">
                  <c:v>5.7990000000000003E-3</c:v>
                </c:pt>
                <c:pt idx="2208">
                  <c:v>-3.052E-3</c:v>
                </c:pt>
                <c:pt idx="2209">
                  <c:v>-2.0447E-2</c:v>
                </c:pt>
                <c:pt idx="2210">
                  <c:v>-8.8500000000000002E-3</c:v>
                </c:pt>
                <c:pt idx="2211">
                  <c:v>-3.052E-3</c:v>
                </c:pt>
                <c:pt idx="2212">
                  <c:v>-3.052E-3</c:v>
                </c:pt>
                <c:pt idx="2213">
                  <c:v>-8.8500000000000002E-3</c:v>
                </c:pt>
                <c:pt idx="2214">
                  <c:v>-1.7548000000000001E-2</c:v>
                </c:pt>
                <c:pt idx="2215">
                  <c:v>-2.0447E-2</c:v>
                </c:pt>
                <c:pt idx="2216">
                  <c:v>2.8990000000000001E-3</c:v>
                </c:pt>
                <c:pt idx="2217">
                  <c:v>-2.0447E-2</c:v>
                </c:pt>
                <c:pt idx="2218">
                  <c:v>-2.0447E-2</c:v>
                </c:pt>
                <c:pt idx="2219">
                  <c:v>-5.9509999999999997E-3</c:v>
                </c:pt>
                <c:pt idx="2220">
                  <c:v>-8.8500000000000002E-3</c:v>
                </c:pt>
                <c:pt idx="2221">
                  <c:v>0</c:v>
                </c:pt>
                <c:pt idx="2222">
                  <c:v>-1.4649000000000001E-2</c:v>
                </c:pt>
                <c:pt idx="2223">
                  <c:v>2.8990000000000001E-3</c:v>
                </c:pt>
                <c:pt idx="2224">
                  <c:v>-1.4649000000000001E-2</c:v>
                </c:pt>
                <c:pt idx="2225">
                  <c:v>0</c:v>
                </c:pt>
                <c:pt idx="2226">
                  <c:v>-5.9509999999999997E-3</c:v>
                </c:pt>
                <c:pt idx="2227">
                  <c:v>5.7990000000000003E-3</c:v>
                </c:pt>
                <c:pt idx="2228">
                  <c:v>3.2044000000000003E-2</c:v>
                </c:pt>
                <c:pt idx="2229">
                  <c:v>-1.175E-2</c:v>
                </c:pt>
                <c:pt idx="2230">
                  <c:v>-1.7548000000000001E-2</c:v>
                </c:pt>
                <c:pt idx="2231">
                  <c:v>-1.7548000000000001E-2</c:v>
                </c:pt>
                <c:pt idx="2232">
                  <c:v>2.8990000000000001E-3</c:v>
                </c:pt>
                <c:pt idx="2233">
                  <c:v>-2.3347E-2</c:v>
                </c:pt>
                <c:pt idx="2234">
                  <c:v>-1.7548000000000001E-2</c:v>
                </c:pt>
                <c:pt idx="2235">
                  <c:v>-2.0447E-2</c:v>
                </c:pt>
                <c:pt idx="2236">
                  <c:v>-3.7996000000000002E-2</c:v>
                </c:pt>
                <c:pt idx="2237">
                  <c:v>1.7395999999999998E-2</c:v>
                </c:pt>
                <c:pt idx="2238">
                  <c:v>-2.6245999999999998E-2</c:v>
                </c:pt>
                <c:pt idx="2239">
                  <c:v>-1.7548000000000001E-2</c:v>
                </c:pt>
                <c:pt idx="2240">
                  <c:v>-3.2197000000000003E-2</c:v>
                </c:pt>
                <c:pt idx="2241">
                  <c:v>5.7990000000000003E-3</c:v>
                </c:pt>
                <c:pt idx="2242">
                  <c:v>8.6979999999999991E-3</c:v>
                </c:pt>
                <c:pt idx="2243">
                  <c:v>-3.5096000000000002E-2</c:v>
                </c:pt>
                <c:pt idx="2244">
                  <c:v>-8.8500000000000002E-3</c:v>
                </c:pt>
                <c:pt idx="2245">
                  <c:v>-5.9509999999999997E-3</c:v>
                </c:pt>
                <c:pt idx="2246">
                  <c:v>-2.0447E-2</c:v>
                </c:pt>
                <c:pt idx="2247">
                  <c:v>-3.052E-3</c:v>
                </c:pt>
                <c:pt idx="2248">
                  <c:v>-2.0447E-2</c:v>
                </c:pt>
                <c:pt idx="2249">
                  <c:v>2.8990000000000001E-3</c:v>
                </c:pt>
                <c:pt idx="2250">
                  <c:v>-8.8500000000000002E-3</c:v>
                </c:pt>
                <c:pt idx="2251">
                  <c:v>2.8990000000000001E-3</c:v>
                </c:pt>
                <c:pt idx="2252">
                  <c:v>-5.9509999999999997E-3</c:v>
                </c:pt>
                <c:pt idx="2253">
                  <c:v>1.7395999999999998E-2</c:v>
                </c:pt>
                <c:pt idx="2254">
                  <c:v>-1.175E-2</c:v>
                </c:pt>
                <c:pt idx="2255">
                  <c:v>-5.9509999999999997E-3</c:v>
                </c:pt>
                <c:pt idx="2256">
                  <c:v>-8.8500000000000002E-3</c:v>
                </c:pt>
                <c:pt idx="2257">
                  <c:v>-3.052E-3</c:v>
                </c:pt>
                <c:pt idx="2258">
                  <c:v>0</c:v>
                </c:pt>
                <c:pt idx="2259">
                  <c:v>-2.3347E-2</c:v>
                </c:pt>
                <c:pt idx="2260">
                  <c:v>-2.6245999999999998E-2</c:v>
                </c:pt>
                <c:pt idx="2261">
                  <c:v>2.8990000000000001E-3</c:v>
                </c:pt>
                <c:pt idx="2262">
                  <c:v>1.4496E-2</c:v>
                </c:pt>
                <c:pt idx="2263">
                  <c:v>0</c:v>
                </c:pt>
                <c:pt idx="2264">
                  <c:v>0</c:v>
                </c:pt>
                <c:pt idx="2265">
                  <c:v>-2.0447E-2</c:v>
                </c:pt>
                <c:pt idx="2266">
                  <c:v>0</c:v>
                </c:pt>
                <c:pt idx="2267">
                  <c:v>-5.9509999999999997E-3</c:v>
                </c:pt>
                <c:pt idx="2268">
                  <c:v>-1.175E-2</c:v>
                </c:pt>
                <c:pt idx="2269">
                  <c:v>-5.9509999999999997E-3</c:v>
                </c:pt>
                <c:pt idx="2270">
                  <c:v>1.1597E-2</c:v>
                </c:pt>
                <c:pt idx="2271">
                  <c:v>-3.052E-3</c:v>
                </c:pt>
                <c:pt idx="2272">
                  <c:v>2.8990000000000001E-3</c:v>
                </c:pt>
                <c:pt idx="2273">
                  <c:v>-8.8500000000000002E-3</c:v>
                </c:pt>
                <c:pt idx="2274">
                  <c:v>-1.4649000000000001E-2</c:v>
                </c:pt>
                <c:pt idx="2275">
                  <c:v>-2.0447E-2</c:v>
                </c:pt>
                <c:pt idx="2276">
                  <c:v>-2.6245999999999998E-2</c:v>
                </c:pt>
                <c:pt idx="2277">
                  <c:v>-1.4649000000000001E-2</c:v>
                </c:pt>
                <c:pt idx="2278">
                  <c:v>-5.9509999999999997E-3</c:v>
                </c:pt>
                <c:pt idx="2279">
                  <c:v>-8.8500000000000002E-3</c:v>
                </c:pt>
                <c:pt idx="2280">
                  <c:v>-3.052E-3</c:v>
                </c:pt>
                <c:pt idx="2281">
                  <c:v>-8.8500000000000002E-3</c:v>
                </c:pt>
                <c:pt idx="2282">
                  <c:v>0</c:v>
                </c:pt>
                <c:pt idx="2283">
                  <c:v>-8.8500000000000002E-3</c:v>
                </c:pt>
                <c:pt idx="2284">
                  <c:v>5.7990000000000003E-3</c:v>
                </c:pt>
                <c:pt idx="2285">
                  <c:v>1.4496E-2</c:v>
                </c:pt>
                <c:pt idx="2286">
                  <c:v>0</c:v>
                </c:pt>
                <c:pt idx="2287">
                  <c:v>-5.9509999999999997E-3</c:v>
                </c:pt>
                <c:pt idx="2288">
                  <c:v>2.8990000000000001E-3</c:v>
                </c:pt>
                <c:pt idx="2289">
                  <c:v>-1.7548000000000001E-2</c:v>
                </c:pt>
                <c:pt idx="2290">
                  <c:v>-1.175E-2</c:v>
                </c:pt>
                <c:pt idx="2291">
                  <c:v>-5.9509999999999997E-3</c:v>
                </c:pt>
                <c:pt idx="2292">
                  <c:v>-1.175E-2</c:v>
                </c:pt>
                <c:pt idx="2293">
                  <c:v>-2.0447E-2</c:v>
                </c:pt>
                <c:pt idx="2294">
                  <c:v>-3.052E-3</c:v>
                </c:pt>
                <c:pt idx="2295">
                  <c:v>-5.9509999999999997E-3</c:v>
                </c:pt>
                <c:pt idx="2296">
                  <c:v>-1.4649000000000001E-2</c:v>
                </c:pt>
                <c:pt idx="2297">
                  <c:v>2.8990000000000001E-3</c:v>
                </c:pt>
                <c:pt idx="2298">
                  <c:v>-2.0447E-2</c:v>
                </c:pt>
                <c:pt idx="2299">
                  <c:v>-3.052E-3</c:v>
                </c:pt>
                <c:pt idx="2300">
                  <c:v>0</c:v>
                </c:pt>
                <c:pt idx="2301">
                  <c:v>-5.9509999999999997E-3</c:v>
                </c:pt>
                <c:pt idx="2302">
                  <c:v>0</c:v>
                </c:pt>
                <c:pt idx="2303">
                  <c:v>-1.175E-2</c:v>
                </c:pt>
                <c:pt idx="2304">
                  <c:v>0</c:v>
                </c:pt>
                <c:pt idx="2305">
                  <c:v>1.1597E-2</c:v>
                </c:pt>
                <c:pt idx="2306">
                  <c:v>-3.052E-3</c:v>
                </c:pt>
                <c:pt idx="2307">
                  <c:v>-1.4649000000000001E-2</c:v>
                </c:pt>
                <c:pt idx="2308">
                  <c:v>0</c:v>
                </c:pt>
                <c:pt idx="2309">
                  <c:v>-1.4649000000000001E-2</c:v>
                </c:pt>
                <c:pt idx="2310">
                  <c:v>-5.9509999999999997E-3</c:v>
                </c:pt>
                <c:pt idx="2311">
                  <c:v>-1.4649000000000001E-2</c:v>
                </c:pt>
                <c:pt idx="2312">
                  <c:v>-1.7548000000000001E-2</c:v>
                </c:pt>
                <c:pt idx="2313">
                  <c:v>-4.0895000000000001E-2</c:v>
                </c:pt>
                <c:pt idx="2314">
                  <c:v>-3.052E-3</c:v>
                </c:pt>
                <c:pt idx="2315">
                  <c:v>-8.8500000000000002E-3</c:v>
                </c:pt>
                <c:pt idx="2316">
                  <c:v>-2.0447E-2</c:v>
                </c:pt>
                <c:pt idx="2317">
                  <c:v>-2.6245999999999998E-2</c:v>
                </c:pt>
                <c:pt idx="2318">
                  <c:v>-3.2197000000000003E-2</c:v>
                </c:pt>
                <c:pt idx="2319">
                  <c:v>-1.4649000000000001E-2</c:v>
                </c:pt>
                <c:pt idx="2320">
                  <c:v>5.7990000000000003E-3</c:v>
                </c:pt>
                <c:pt idx="2321">
                  <c:v>1.4496E-2</c:v>
                </c:pt>
                <c:pt idx="2322">
                  <c:v>5.7990000000000003E-3</c:v>
                </c:pt>
                <c:pt idx="2323">
                  <c:v>-2.6245999999999998E-2</c:v>
                </c:pt>
                <c:pt idx="2324">
                  <c:v>-3.052E-3</c:v>
                </c:pt>
                <c:pt idx="2325">
                  <c:v>0</c:v>
                </c:pt>
                <c:pt idx="2326">
                  <c:v>-2.6245999999999998E-2</c:v>
                </c:pt>
                <c:pt idx="2327">
                  <c:v>-3.052E-3</c:v>
                </c:pt>
                <c:pt idx="2328">
                  <c:v>1.7395999999999998E-2</c:v>
                </c:pt>
                <c:pt idx="2329">
                  <c:v>-5.9509999999999997E-3</c:v>
                </c:pt>
                <c:pt idx="2330">
                  <c:v>-1.175E-2</c:v>
                </c:pt>
                <c:pt idx="2331">
                  <c:v>-1.7548000000000001E-2</c:v>
                </c:pt>
                <c:pt idx="2332">
                  <c:v>-5.9509999999999997E-3</c:v>
                </c:pt>
                <c:pt idx="2333">
                  <c:v>-1.175E-2</c:v>
                </c:pt>
                <c:pt idx="2334">
                  <c:v>-2.3347E-2</c:v>
                </c:pt>
                <c:pt idx="2335">
                  <c:v>-2.0447E-2</c:v>
                </c:pt>
                <c:pt idx="2336">
                  <c:v>-1.4649000000000001E-2</c:v>
                </c:pt>
                <c:pt idx="2337">
                  <c:v>-5.9509999999999997E-3</c:v>
                </c:pt>
                <c:pt idx="2338">
                  <c:v>-2.6245999999999998E-2</c:v>
                </c:pt>
                <c:pt idx="2339">
                  <c:v>-8.8500000000000002E-3</c:v>
                </c:pt>
                <c:pt idx="2340">
                  <c:v>-5.9509999999999997E-3</c:v>
                </c:pt>
                <c:pt idx="2341">
                  <c:v>-1.7548000000000001E-2</c:v>
                </c:pt>
                <c:pt idx="2342">
                  <c:v>-5.9509999999999997E-3</c:v>
                </c:pt>
                <c:pt idx="2343">
                  <c:v>-5.9509999999999997E-3</c:v>
                </c:pt>
                <c:pt idx="2344">
                  <c:v>8.6979999999999991E-3</c:v>
                </c:pt>
                <c:pt idx="2345">
                  <c:v>1.1597E-2</c:v>
                </c:pt>
                <c:pt idx="2346">
                  <c:v>-2.6245999999999998E-2</c:v>
                </c:pt>
                <c:pt idx="2347">
                  <c:v>-5.9509999999999997E-3</c:v>
                </c:pt>
                <c:pt idx="2348">
                  <c:v>1.1597E-2</c:v>
                </c:pt>
                <c:pt idx="2349">
                  <c:v>2.8990000000000001E-3</c:v>
                </c:pt>
                <c:pt idx="2350">
                  <c:v>2.8990000000000001E-3</c:v>
                </c:pt>
                <c:pt idx="2351">
                  <c:v>-2.3347E-2</c:v>
                </c:pt>
                <c:pt idx="2352">
                  <c:v>-2.0447E-2</c:v>
                </c:pt>
                <c:pt idx="2353">
                  <c:v>0</c:v>
                </c:pt>
                <c:pt idx="2354">
                  <c:v>-2.0447E-2</c:v>
                </c:pt>
                <c:pt idx="2355">
                  <c:v>-1.7548000000000001E-2</c:v>
                </c:pt>
                <c:pt idx="2356">
                  <c:v>-8.8500000000000002E-3</c:v>
                </c:pt>
                <c:pt idx="2357">
                  <c:v>-2.3347E-2</c:v>
                </c:pt>
                <c:pt idx="2358">
                  <c:v>5.7990000000000003E-3</c:v>
                </c:pt>
                <c:pt idx="2359">
                  <c:v>-1.175E-2</c:v>
                </c:pt>
                <c:pt idx="2360">
                  <c:v>1.1597E-2</c:v>
                </c:pt>
                <c:pt idx="2361">
                  <c:v>1.1597E-2</c:v>
                </c:pt>
                <c:pt idx="2362">
                  <c:v>1.4496E-2</c:v>
                </c:pt>
                <c:pt idx="2363">
                  <c:v>8.6979999999999991E-3</c:v>
                </c:pt>
                <c:pt idx="2364">
                  <c:v>0</c:v>
                </c:pt>
                <c:pt idx="2365">
                  <c:v>-3.052E-3</c:v>
                </c:pt>
                <c:pt idx="2366">
                  <c:v>-5.9509999999999997E-3</c:v>
                </c:pt>
                <c:pt idx="2367">
                  <c:v>-1.175E-2</c:v>
                </c:pt>
                <c:pt idx="2368">
                  <c:v>0</c:v>
                </c:pt>
                <c:pt idx="2369">
                  <c:v>-1.175E-2</c:v>
                </c:pt>
                <c:pt idx="2370">
                  <c:v>-8.8500000000000002E-3</c:v>
                </c:pt>
                <c:pt idx="2371">
                  <c:v>1.4496E-2</c:v>
                </c:pt>
                <c:pt idx="2372">
                  <c:v>0</c:v>
                </c:pt>
                <c:pt idx="2373">
                  <c:v>-5.9509999999999997E-3</c:v>
                </c:pt>
                <c:pt idx="2374">
                  <c:v>-2.0447E-2</c:v>
                </c:pt>
                <c:pt idx="2375">
                  <c:v>-5.9509999999999997E-3</c:v>
                </c:pt>
                <c:pt idx="2376">
                  <c:v>-3.052E-3</c:v>
                </c:pt>
                <c:pt idx="2377">
                  <c:v>-8.8500000000000002E-3</c:v>
                </c:pt>
                <c:pt idx="2378">
                  <c:v>2.8990000000000001E-3</c:v>
                </c:pt>
                <c:pt idx="2379">
                  <c:v>-5.9509999999999997E-3</c:v>
                </c:pt>
                <c:pt idx="2380">
                  <c:v>-8.8500000000000002E-3</c:v>
                </c:pt>
                <c:pt idx="2381">
                  <c:v>0</c:v>
                </c:pt>
                <c:pt idx="2382">
                  <c:v>5.7990000000000003E-3</c:v>
                </c:pt>
                <c:pt idx="2383">
                  <c:v>0</c:v>
                </c:pt>
                <c:pt idx="2384">
                  <c:v>2.8990000000000001E-3</c:v>
                </c:pt>
                <c:pt idx="2385">
                  <c:v>-1.175E-2</c:v>
                </c:pt>
                <c:pt idx="2386">
                  <c:v>-1.175E-2</c:v>
                </c:pt>
                <c:pt idx="2387">
                  <c:v>-2.0447E-2</c:v>
                </c:pt>
                <c:pt idx="2388">
                  <c:v>-1.4649000000000001E-2</c:v>
                </c:pt>
                <c:pt idx="2389">
                  <c:v>-1.175E-2</c:v>
                </c:pt>
                <c:pt idx="2390">
                  <c:v>0</c:v>
                </c:pt>
                <c:pt idx="2391">
                  <c:v>0</c:v>
                </c:pt>
                <c:pt idx="2392">
                  <c:v>-1.175E-2</c:v>
                </c:pt>
                <c:pt idx="2393">
                  <c:v>-1.7548000000000001E-2</c:v>
                </c:pt>
                <c:pt idx="2394">
                  <c:v>1.4496E-2</c:v>
                </c:pt>
                <c:pt idx="2395">
                  <c:v>5.7990000000000003E-3</c:v>
                </c:pt>
                <c:pt idx="2396">
                  <c:v>0</c:v>
                </c:pt>
                <c:pt idx="2397">
                  <c:v>-3.5096000000000002E-2</c:v>
                </c:pt>
                <c:pt idx="2398">
                  <c:v>-2.0447E-2</c:v>
                </c:pt>
                <c:pt idx="2399">
                  <c:v>0</c:v>
                </c:pt>
                <c:pt idx="2400">
                  <c:v>-2.3347E-2</c:v>
                </c:pt>
                <c:pt idx="2401">
                  <c:v>-1.175E-2</c:v>
                </c:pt>
                <c:pt idx="2402">
                  <c:v>-3.052E-3</c:v>
                </c:pt>
                <c:pt idx="2403">
                  <c:v>-2.6245999999999998E-2</c:v>
                </c:pt>
                <c:pt idx="2404">
                  <c:v>-1.175E-2</c:v>
                </c:pt>
                <c:pt idx="2405">
                  <c:v>5.7990000000000003E-3</c:v>
                </c:pt>
                <c:pt idx="2406">
                  <c:v>-1.175E-2</c:v>
                </c:pt>
                <c:pt idx="2407">
                  <c:v>-2.0447E-2</c:v>
                </c:pt>
                <c:pt idx="2408">
                  <c:v>-1.7548000000000001E-2</c:v>
                </c:pt>
                <c:pt idx="2409">
                  <c:v>2.8990000000000001E-3</c:v>
                </c:pt>
                <c:pt idx="2410">
                  <c:v>-3.052E-3</c:v>
                </c:pt>
                <c:pt idx="2411">
                  <c:v>-1.175E-2</c:v>
                </c:pt>
                <c:pt idx="2412">
                  <c:v>-2.3347E-2</c:v>
                </c:pt>
                <c:pt idx="2413">
                  <c:v>-2.9145000000000001E-2</c:v>
                </c:pt>
                <c:pt idx="2414">
                  <c:v>0</c:v>
                </c:pt>
                <c:pt idx="2415">
                  <c:v>-8.8500000000000002E-3</c:v>
                </c:pt>
                <c:pt idx="2416">
                  <c:v>-5.9509999999999997E-3</c:v>
                </c:pt>
                <c:pt idx="2417">
                  <c:v>-2.9145000000000001E-2</c:v>
                </c:pt>
                <c:pt idx="2418">
                  <c:v>-2.0447E-2</c:v>
                </c:pt>
                <c:pt idx="2419">
                  <c:v>5.7990000000000003E-3</c:v>
                </c:pt>
                <c:pt idx="2420">
                  <c:v>-3.052E-3</c:v>
                </c:pt>
                <c:pt idx="2421">
                  <c:v>-1.7548000000000001E-2</c:v>
                </c:pt>
                <c:pt idx="2422">
                  <c:v>2.8990000000000001E-3</c:v>
                </c:pt>
                <c:pt idx="2423">
                  <c:v>-1.7548000000000001E-2</c:v>
                </c:pt>
                <c:pt idx="2424">
                  <c:v>-1.4649000000000001E-2</c:v>
                </c:pt>
                <c:pt idx="2425">
                  <c:v>-8.8500000000000002E-3</c:v>
                </c:pt>
                <c:pt idx="2426">
                  <c:v>-5.9509999999999997E-3</c:v>
                </c:pt>
                <c:pt idx="2427">
                  <c:v>-2.0447E-2</c:v>
                </c:pt>
                <c:pt idx="2428">
                  <c:v>-5.9509999999999997E-3</c:v>
                </c:pt>
                <c:pt idx="2429">
                  <c:v>-2.0447E-2</c:v>
                </c:pt>
                <c:pt idx="2430">
                  <c:v>-1.175E-2</c:v>
                </c:pt>
                <c:pt idx="2431">
                  <c:v>-1.4649000000000001E-2</c:v>
                </c:pt>
                <c:pt idx="2432">
                  <c:v>-2.9145000000000001E-2</c:v>
                </c:pt>
                <c:pt idx="2433">
                  <c:v>-8.8500000000000002E-3</c:v>
                </c:pt>
                <c:pt idx="2434">
                  <c:v>-1.4649000000000001E-2</c:v>
                </c:pt>
                <c:pt idx="2435">
                  <c:v>-1.4649000000000001E-2</c:v>
                </c:pt>
                <c:pt idx="2436">
                  <c:v>-8.8500000000000002E-3</c:v>
                </c:pt>
                <c:pt idx="2437">
                  <c:v>-2.0447E-2</c:v>
                </c:pt>
                <c:pt idx="2438">
                  <c:v>-3.7996000000000002E-2</c:v>
                </c:pt>
                <c:pt idx="2439">
                  <c:v>-1.175E-2</c:v>
                </c:pt>
                <c:pt idx="2440">
                  <c:v>-8.8500000000000002E-3</c:v>
                </c:pt>
                <c:pt idx="2441">
                  <c:v>-2.3347E-2</c:v>
                </c:pt>
                <c:pt idx="2442">
                  <c:v>5.7990000000000003E-3</c:v>
                </c:pt>
                <c:pt idx="2443">
                  <c:v>-3.052E-3</c:v>
                </c:pt>
                <c:pt idx="2444">
                  <c:v>-2.6245999999999998E-2</c:v>
                </c:pt>
                <c:pt idx="2445">
                  <c:v>-2.0447E-2</c:v>
                </c:pt>
                <c:pt idx="2446">
                  <c:v>1.7395999999999998E-2</c:v>
                </c:pt>
                <c:pt idx="2447">
                  <c:v>-2.9145000000000001E-2</c:v>
                </c:pt>
                <c:pt idx="2448">
                  <c:v>-1.7548000000000001E-2</c:v>
                </c:pt>
                <c:pt idx="2449">
                  <c:v>-1.7548000000000001E-2</c:v>
                </c:pt>
                <c:pt idx="2450">
                  <c:v>0</c:v>
                </c:pt>
                <c:pt idx="2451">
                  <c:v>5.7990000000000003E-3</c:v>
                </c:pt>
                <c:pt idx="2452">
                  <c:v>5.7990000000000003E-3</c:v>
                </c:pt>
                <c:pt idx="2453">
                  <c:v>5.7990000000000003E-3</c:v>
                </c:pt>
                <c:pt idx="2454">
                  <c:v>2.3193999999999999E-2</c:v>
                </c:pt>
                <c:pt idx="2455">
                  <c:v>-8.8500000000000002E-3</c:v>
                </c:pt>
                <c:pt idx="2456">
                  <c:v>-1.7548000000000001E-2</c:v>
                </c:pt>
                <c:pt idx="2457">
                  <c:v>-5.9509999999999997E-3</c:v>
                </c:pt>
                <c:pt idx="2458">
                  <c:v>-3.052E-3</c:v>
                </c:pt>
                <c:pt idx="2459">
                  <c:v>-5.9509999999999997E-3</c:v>
                </c:pt>
                <c:pt idx="2460">
                  <c:v>0</c:v>
                </c:pt>
                <c:pt idx="2461">
                  <c:v>5.7990000000000003E-3</c:v>
                </c:pt>
                <c:pt idx="2462">
                  <c:v>-2.0447E-2</c:v>
                </c:pt>
                <c:pt idx="2463">
                  <c:v>2.8990000000000001E-3</c:v>
                </c:pt>
                <c:pt idx="2464">
                  <c:v>8.6979999999999991E-3</c:v>
                </c:pt>
                <c:pt idx="2465">
                  <c:v>-1.4649000000000001E-2</c:v>
                </c:pt>
                <c:pt idx="2466">
                  <c:v>2.8990000000000001E-3</c:v>
                </c:pt>
                <c:pt idx="2467">
                  <c:v>-1.7548000000000001E-2</c:v>
                </c:pt>
                <c:pt idx="2468">
                  <c:v>2.0295000000000001E-2</c:v>
                </c:pt>
                <c:pt idx="2469">
                  <c:v>0</c:v>
                </c:pt>
                <c:pt idx="2470">
                  <c:v>-5.9509999999999997E-3</c:v>
                </c:pt>
                <c:pt idx="2471">
                  <c:v>-3.052E-3</c:v>
                </c:pt>
                <c:pt idx="2472">
                  <c:v>0</c:v>
                </c:pt>
                <c:pt idx="2473">
                  <c:v>8.6979999999999991E-3</c:v>
                </c:pt>
                <c:pt idx="2474">
                  <c:v>2.8990000000000001E-3</c:v>
                </c:pt>
                <c:pt idx="2475">
                  <c:v>-1.175E-2</c:v>
                </c:pt>
                <c:pt idx="2476">
                  <c:v>-3.052E-3</c:v>
                </c:pt>
                <c:pt idx="2477">
                  <c:v>-1.7548000000000001E-2</c:v>
                </c:pt>
                <c:pt idx="2478">
                  <c:v>-5.9509999999999997E-3</c:v>
                </c:pt>
                <c:pt idx="2479">
                  <c:v>-2.6245999999999998E-2</c:v>
                </c:pt>
                <c:pt idx="2480">
                  <c:v>2.8990000000000001E-3</c:v>
                </c:pt>
                <c:pt idx="2481">
                  <c:v>1.7395999999999998E-2</c:v>
                </c:pt>
                <c:pt idx="2482">
                  <c:v>8.6979999999999991E-3</c:v>
                </c:pt>
                <c:pt idx="2483">
                  <c:v>-2.6245999999999998E-2</c:v>
                </c:pt>
                <c:pt idx="2484">
                  <c:v>-1.4649000000000001E-2</c:v>
                </c:pt>
                <c:pt idx="2485">
                  <c:v>-1.4649000000000001E-2</c:v>
                </c:pt>
                <c:pt idx="2486">
                  <c:v>-5.9509999999999997E-3</c:v>
                </c:pt>
                <c:pt idx="2487">
                  <c:v>2.8990000000000001E-3</c:v>
                </c:pt>
                <c:pt idx="2488">
                  <c:v>-1.4649000000000001E-2</c:v>
                </c:pt>
                <c:pt idx="2489">
                  <c:v>2.8990000000000001E-3</c:v>
                </c:pt>
                <c:pt idx="2490">
                  <c:v>-5.9509999999999997E-3</c:v>
                </c:pt>
                <c:pt idx="2491">
                  <c:v>2.8990000000000001E-3</c:v>
                </c:pt>
                <c:pt idx="2492">
                  <c:v>-5.9509999999999997E-3</c:v>
                </c:pt>
                <c:pt idx="2493">
                  <c:v>5.7990000000000003E-3</c:v>
                </c:pt>
                <c:pt idx="2494">
                  <c:v>-5.9509999999999997E-3</c:v>
                </c:pt>
                <c:pt idx="2495">
                  <c:v>-1.175E-2</c:v>
                </c:pt>
                <c:pt idx="2496">
                  <c:v>-1.175E-2</c:v>
                </c:pt>
                <c:pt idx="2497">
                  <c:v>2.3193999999999999E-2</c:v>
                </c:pt>
                <c:pt idx="2498">
                  <c:v>-3.052E-3</c:v>
                </c:pt>
                <c:pt idx="2499">
                  <c:v>-1.4649000000000001E-2</c:v>
                </c:pt>
                <c:pt idx="2500">
                  <c:v>-2.9145000000000001E-2</c:v>
                </c:pt>
                <c:pt idx="2501">
                  <c:v>-4.0895000000000001E-2</c:v>
                </c:pt>
                <c:pt idx="2502">
                  <c:v>-2.3347E-2</c:v>
                </c:pt>
                <c:pt idx="2503">
                  <c:v>-5.9509999999999997E-3</c:v>
                </c:pt>
                <c:pt idx="2504">
                  <c:v>-2.3347E-2</c:v>
                </c:pt>
                <c:pt idx="2505">
                  <c:v>-3.052E-3</c:v>
                </c:pt>
                <c:pt idx="2506">
                  <c:v>-2.3347E-2</c:v>
                </c:pt>
                <c:pt idx="2507">
                  <c:v>-2.9145000000000001E-2</c:v>
                </c:pt>
                <c:pt idx="2508">
                  <c:v>2.8990000000000001E-3</c:v>
                </c:pt>
                <c:pt idx="2509">
                  <c:v>-2.0447E-2</c:v>
                </c:pt>
                <c:pt idx="2510">
                  <c:v>-2.0447E-2</c:v>
                </c:pt>
                <c:pt idx="2511">
                  <c:v>-2.6245999999999998E-2</c:v>
                </c:pt>
                <c:pt idx="2512">
                  <c:v>-1.4649000000000001E-2</c:v>
                </c:pt>
                <c:pt idx="2513">
                  <c:v>-3.052E-3</c:v>
                </c:pt>
                <c:pt idx="2514">
                  <c:v>-1.175E-2</c:v>
                </c:pt>
                <c:pt idx="2515">
                  <c:v>-4.0895000000000001E-2</c:v>
                </c:pt>
                <c:pt idx="2516">
                  <c:v>0</c:v>
                </c:pt>
                <c:pt idx="2517">
                  <c:v>-2.0447E-2</c:v>
                </c:pt>
                <c:pt idx="2518">
                  <c:v>-3.5096000000000002E-2</c:v>
                </c:pt>
                <c:pt idx="2519">
                  <c:v>-2.0447E-2</c:v>
                </c:pt>
                <c:pt idx="2520">
                  <c:v>0</c:v>
                </c:pt>
                <c:pt idx="2521">
                  <c:v>-1.175E-2</c:v>
                </c:pt>
                <c:pt idx="2522">
                  <c:v>-1.175E-2</c:v>
                </c:pt>
                <c:pt idx="2523">
                  <c:v>-1.7548000000000001E-2</c:v>
                </c:pt>
                <c:pt idx="2524">
                  <c:v>-1.175E-2</c:v>
                </c:pt>
                <c:pt idx="2525">
                  <c:v>-2.0447E-2</c:v>
                </c:pt>
                <c:pt idx="2526">
                  <c:v>-3.052E-3</c:v>
                </c:pt>
                <c:pt idx="2527">
                  <c:v>-3.052E-3</c:v>
                </c:pt>
                <c:pt idx="2528">
                  <c:v>-1.175E-2</c:v>
                </c:pt>
                <c:pt idx="2529">
                  <c:v>-4.9592999999999998E-2</c:v>
                </c:pt>
                <c:pt idx="2530">
                  <c:v>-2.3347E-2</c:v>
                </c:pt>
                <c:pt idx="2531">
                  <c:v>-8.8500000000000002E-3</c:v>
                </c:pt>
                <c:pt idx="2532">
                  <c:v>0</c:v>
                </c:pt>
                <c:pt idx="2533">
                  <c:v>-2.0447E-2</c:v>
                </c:pt>
                <c:pt idx="2534">
                  <c:v>2.8990000000000001E-3</c:v>
                </c:pt>
                <c:pt idx="2535">
                  <c:v>-1.175E-2</c:v>
                </c:pt>
                <c:pt idx="2536">
                  <c:v>-1.7548000000000001E-2</c:v>
                </c:pt>
                <c:pt idx="2537">
                  <c:v>-3.2197000000000003E-2</c:v>
                </c:pt>
                <c:pt idx="2538">
                  <c:v>-8.8500000000000002E-3</c:v>
                </c:pt>
                <c:pt idx="2539">
                  <c:v>-2.3347E-2</c:v>
                </c:pt>
                <c:pt idx="2540">
                  <c:v>-8.8500000000000002E-3</c:v>
                </c:pt>
                <c:pt idx="2541">
                  <c:v>-1.7548000000000001E-2</c:v>
                </c:pt>
                <c:pt idx="2542">
                  <c:v>-1.175E-2</c:v>
                </c:pt>
                <c:pt idx="2543">
                  <c:v>-3.052E-3</c:v>
                </c:pt>
                <c:pt idx="2544">
                  <c:v>2.8990000000000001E-3</c:v>
                </c:pt>
                <c:pt idx="2545">
                  <c:v>-8.8500000000000002E-3</c:v>
                </c:pt>
                <c:pt idx="2546">
                  <c:v>-1.175E-2</c:v>
                </c:pt>
                <c:pt idx="2547">
                  <c:v>0</c:v>
                </c:pt>
                <c:pt idx="2548">
                  <c:v>-2.3347E-2</c:v>
                </c:pt>
                <c:pt idx="2549">
                  <c:v>-2.0447E-2</c:v>
                </c:pt>
                <c:pt idx="2550">
                  <c:v>-1.4649000000000001E-2</c:v>
                </c:pt>
                <c:pt idx="2551">
                  <c:v>-3.052E-3</c:v>
                </c:pt>
                <c:pt idx="2552">
                  <c:v>-2.3347E-2</c:v>
                </c:pt>
                <c:pt idx="2553">
                  <c:v>-1.7548000000000001E-2</c:v>
                </c:pt>
                <c:pt idx="2554">
                  <c:v>-2.0447E-2</c:v>
                </c:pt>
                <c:pt idx="2555">
                  <c:v>-1.7548000000000001E-2</c:v>
                </c:pt>
                <c:pt idx="2556">
                  <c:v>-4.6692999999999998E-2</c:v>
                </c:pt>
                <c:pt idx="2557">
                  <c:v>-3.2197000000000003E-2</c:v>
                </c:pt>
                <c:pt idx="2558">
                  <c:v>-3.052E-3</c:v>
                </c:pt>
                <c:pt idx="2559">
                  <c:v>-2.3347E-2</c:v>
                </c:pt>
                <c:pt idx="2560">
                  <c:v>1.1597E-2</c:v>
                </c:pt>
                <c:pt idx="2561">
                  <c:v>-2.6245999999999998E-2</c:v>
                </c:pt>
                <c:pt idx="2562">
                  <c:v>2.8990000000000001E-3</c:v>
                </c:pt>
                <c:pt idx="2563">
                  <c:v>-1.175E-2</c:v>
                </c:pt>
                <c:pt idx="2564">
                  <c:v>-8.8500000000000002E-3</c:v>
                </c:pt>
                <c:pt idx="2565">
                  <c:v>2.8990000000000001E-3</c:v>
                </c:pt>
                <c:pt idx="2566">
                  <c:v>-1.175E-2</c:v>
                </c:pt>
                <c:pt idx="2567">
                  <c:v>-1.4649000000000001E-2</c:v>
                </c:pt>
                <c:pt idx="2568">
                  <c:v>-1.4649000000000001E-2</c:v>
                </c:pt>
                <c:pt idx="2569">
                  <c:v>-2.3347E-2</c:v>
                </c:pt>
                <c:pt idx="2570">
                  <c:v>-3.052E-3</c:v>
                </c:pt>
                <c:pt idx="2571">
                  <c:v>-2.6245999999999998E-2</c:v>
                </c:pt>
                <c:pt idx="2572">
                  <c:v>2.8990000000000001E-3</c:v>
                </c:pt>
                <c:pt idx="2573">
                  <c:v>2.8990000000000001E-3</c:v>
                </c:pt>
                <c:pt idx="2574">
                  <c:v>8.6979999999999991E-3</c:v>
                </c:pt>
                <c:pt idx="2575">
                  <c:v>0</c:v>
                </c:pt>
                <c:pt idx="2576">
                  <c:v>2.8990000000000001E-3</c:v>
                </c:pt>
                <c:pt idx="2577">
                  <c:v>-2.6245999999999998E-2</c:v>
                </c:pt>
                <c:pt idx="2578">
                  <c:v>-5.9509999999999997E-3</c:v>
                </c:pt>
                <c:pt idx="2579">
                  <c:v>-1.7548000000000001E-2</c:v>
                </c:pt>
                <c:pt idx="2580">
                  <c:v>0</c:v>
                </c:pt>
                <c:pt idx="2581">
                  <c:v>2.8990000000000001E-3</c:v>
                </c:pt>
                <c:pt idx="2582">
                  <c:v>1.1597E-2</c:v>
                </c:pt>
                <c:pt idx="2583">
                  <c:v>-8.8500000000000002E-3</c:v>
                </c:pt>
                <c:pt idx="2584">
                  <c:v>-8.8500000000000002E-3</c:v>
                </c:pt>
                <c:pt idx="2585">
                  <c:v>-1.7548000000000001E-2</c:v>
                </c:pt>
                <c:pt idx="2586">
                  <c:v>-8.8500000000000002E-3</c:v>
                </c:pt>
                <c:pt idx="2587">
                  <c:v>-1.175E-2</c:v>
                </c:pt>
                <c:pt idx="2588">
                  <c:v>-5.9509999999999997E-3</c:v>
                </c:pt>
                <c:pt idx="2589">
                  <c:v>-5.9509999999999997E-3</c:v>
                </c:pt>
                <c:pt idx="2590">
                  <c:v>-8.8500000000000002E-3</c:v>
                </c:pt>
                <c:pt idx="2591">
                  <c:v>-3.052E-3</c:v>
                </c:pt>
                <c:pt idx="2592">
                  <c:v>-3.052E-3</c:v>
                </c:pt>
                <c:pt idx="2593">
                  <c:v>-8.8500000000000002E-3</c:v>
                </c:pt>
                <c:pt idx="2594">
                  <c:v>-1.4649000000000001E-2</c:v>
                </c:pt>
                <c:pt idx="2595">
                  <c:v>-5.9509999999999997E-3</c:v>
                </c:pt>
                <c:pt idx="2596">
                  <c:v>-3.5096000000000002E-2</c:v>
                </c:pt>
                <c:pt idx="2597">
                  <c:v>-5.9509999999999997E-3</c:v>
                </c:pt>
                <c:pt idx="2598">
                  <c:v>0</c:v>
                </c:pt>
                <c:pt idx="2599">
                  <c:v>-2.6245999999999998E-2</c:v>
                </c:pt>
                <c:pt idx="2600">
                  <c:v>0</c:v>
                </c:pt>
                <c:pt idx="2601">
                  <c:v>5.7990000000000003E-3</c:v>
                </c:pt>
                <c:pt idx="2602">
                  <c:v>-2.6245999999999998E-2</c:v>
                </c:pt>
                <c:pt idx="2603">
                  <c:v>-1.175E-2</c:v>
                </c:pt>
                <c:pt idx="2604">
                  <c:v>-5.9509999999999997E-3</c:v>
                </c:pt>
                <c:pt idx="2605">
                  <c:v>-2.3347E-2</c:v>
                </c:pt>
                <c:pt idx="2606">
                  <c:v>-1.7548000000000001E-2</c:v>
                </c:pt>
                <c:pt idx="2607">
                  <c:v>-1.4649000000000001E-2</c:v>
                </c:pt>
                <c:pt idx="2608">
                  <c:v>-2.9145000000000001E-2</c:v>
                </c:pt>
                <c:pt idx="2609">
                  <c:v>5.7990000000000003E-3</c:v>
                </c:pt>
                <c:pt idx="2610">
                  <c:v>-3.052E-3</c:v>
                </c:pt>
                <c:pt idx="2611">
                  <c:v>-1.7548000000000001E-2</c:v>
                </c:pt>
                <c:pt idx="2612">
                  <c:v>-1.175E-2</c:v>
                </c:pt>
                <c:pt idx="2613">
                  <c:v>-3.7996000000000002E-2</c:v>
                </c:pt>
                <c:pt idx="2614">
                  <c:v>-2.0447E-2</c:v>
                </c:pt>
                <c:pt idx="2615">
                  <c:v>-2.0447E-2</c:v>
                </c:pt>
                <c:pt idx="2616">
                  <c:v>2.8990000000000001E-3</c:v>
                </c:pt>
                <c:pt idx="2617">
                  <c:v>2.3193999999999999E-2</c:v>
                </c:pt>
                <c:pt idx="2618">
                  <c:v>-3.052E-3</c:v>
                </c:pt>
                <c:pt idx="2619">
                  <c:v>-2.3347E-2</c:v>
                </c:pt>
                <c:pt idx="2620">
                  <c:v>-2.6245999999999998E-2</c:v>
                </c:pt>
                <c:pt idx="2621">
                  <c:v>-3.052E-3</c:v>
                </c:pt>
                <c:pt idx="2622">
                  <c:v>0</c:v>
                </c:pt>
                <c:pt idx="2623">
                  <c:v>-3.052E-3</c:v>
                </c:pt>
                <c:pt idx="2624">
                  <c:v>-1.4649000000000001E-2</c:v>
                </c:pt>
                <c:pt idx="2625">
                  <c:v>-1.7548000000000001E-2</c:v>
                </c:pt>
                <c:pt idx="2626">
                  <c:v>0</c:v>
                </c:pt>
                <c:pt idx="2627">
                  <c:v>0</c:v>
                </c:pt>
                <c:pt idx="2628">
                  <c:v>-8.8500000000000002E-3</c:v>
                </c:pt>
                <c:pt idx="2629">
                  <c:v>8.6979999999999991E-3</c:v>
                </c:pt>
                <c:pt idx="2630">
                  <c:v>-3.052E-3</c:v>
                </c:pt>
                <c:pt idx="2631">
                  <c:v>1.1597E-2</c:v>
                </c:pt>
                <c:pt idx="2632">
                  <c:v>-8.8500000000000002E-3</c:v>
                </c:pt>
                <c:pt idx="2633">
                  <c:v>-2.3347E-2</c:v>
                </c:pt>
                <c:pt idx="2634">
                  <c:v>-1.4649000000000001E-2</c:v>
                </c:pt>
                <c:pt idx="2635">
                  <c:v>-3.052E-3</c:v>
                </c:pt>
                <c:pt idx="2636">
                  <c:v>-1.7548000000000001E-2</c:v>
                </c:pt>
                <c:pt idx="2637">
                  <c:v>2.8990000000000001E-3</c:v>
                </c:pt>
                <c:pt idx="2638">
                  <c:v>-1.7548000000000001E-2</c:v>
                </c:pt>
                <c:pt idx="2639">
                  <c:v>-1.4649000000000001E-2</c:v>
                </c:pt>
                <c:pt idx="2640">
                  <c:v>-2.6245999999999998E-2</c:v>
                </c:pt>
                <c:pt idx="2641">
                  <c:v>-1.4649000000000001E-2</c:v>
                </c:pt>
                <c:pt idx="2642">
                  <c:v>-2.6245999999999998E-2</c:v>
                </c:pt>
                <c:pt idx="2643">
                  <c:v>-2.9145000000000001E-2</c:v>
                </c:pt>
                <c:pt idx="2644">
                  <c:v>5.7990000000000003E-3</c:v>
                </c:pt>
                <c:pt idx="2645">
                  <c:v>5.7990000000000003E-3</c:v>
                </c:pt>
                <c:pt idx="2646">
                  <c:v>8.6979999999999991E-3</c:v>
                </c:pt>
                <c:pt idx="2647">
                  <c:v>0</c:v>
                </c:pt>
                <c:pt idx="2648">
                  <c:v>2.8990000000000001E-3</c:v>
                </c:pt>
                <c:pt idx="2649">
                  <c:v>-8.8500000000000002E-3</c:v>
                </c:pt>
                <c:pt idx="2650">
                  <c:v>-8.8500000000000002E-3</c:v>
                </c:pt>
                <c:pt idx="2651">
                  <c:v>-2.0447E-2</c:v>
                </c:pt>
                <c:pt idx="2652">
                  <c:v>1.4496E-2</c:v>
                </c:pt>
                <c:pt idx="2653">
                  <c:v>-8.8500000000000002E-3</c:v>
                </c:pt>
                <c:pt idx="2654">
                  <c:v>0</c:v>
                </c:pt>
                <c:pt idx="2655">
                  <c:v>-5.9509999999999997E-3</c:v>
                </c:pt>
                <c:pt idx="2656">
                  <c:v>-1.4649000000000001E-2</c:v>
                </c:pt>
                <c:pt idx="2657">
                  <c:v>1.7395999999999998E-2</c:v>
                </c:pt>
                <c:pt idx="2658">
                  <c:v>-1.175E-2</c:v>
                </c:pt>
                <c:pt idx="2659">
                  <c:v>5.7990000000000003E-3</c:v>
                </c:pt>
                <c:pt idx="2660">
                  <c:v>0</c:v>
                </c:pt>
                <c:pt idx="2661">
                  <c:v>-2.6245999999999998E-2</c:v>
                </c:pt>
                <c:pt idx="2662">
                  <c:v>-8.8500000000000002E-3</c:v>
                </c:pt>
                <c:pt idx="2663">
                  <c:v>-4.3794E-2</c:v>
                </c:pt>
                <c:pt idx="2664">
                  <c:v>0</c:v>
                </c:pt>
                <c:pt idx="2665">
                  <c:v>-2.9145000000000001E-2</c:v>
                </c:pt>
                <c:pt idx="2666">
                  <c:v>-3.2197000000000003E-2</c:v>
                </c:pt>
                <c:pt idx="2667">
                  <c:v>-3.7996000000000002E-2</c:v>
                </c:pt>
                <c:pt idx="2668">
                  <c:v>-5.9509999999999997E-3</c:v>
                </c:pt>
                <c:pt idx="2669">
                  <c:v>-5.9509999999999997E-3</c:v>
                </c:pt>
                <c:pt idx="2670">
                  <c:v>-1.175E-2</c:v>
                </c:pt>
                <c:pt idx="2671">
                  <c:v>-1.175E-2</c:v>
                </c:pt>
                <c:pt idx="2672">
                  <c:v>-2.0447E-2</c:v>
                </c:pt>
                <c:pt idx="2673">
                  <c:v>-1.4649000000000001E-2</c:v>
                </c:pt>
                <c:pt idx="2674">
                  <c:v>-1.175E-2</c:v>
                </c:pt>
                <c:pt idx="2675">
                  <c:v>-2.6245999999999998E-2</c:v>
                </c:pt>
                <c:pt idx="2676">
                  <c:v>-5.9509999999999997E-3</c:v>
                </c:pt>
                <c:pt idx="2677">
                  <c:v>-2.6245999999999998E-2</c:v>
                </c:pt>
                <c:pt idx="2678">
                  <c:v>5.7990000000000003E-3</c:v>
                </c:pt>
                <c:pt idx="2679">
                  <c:v>0</c:v>
                </c:pt>
                <c:pt idx="2680">
                  <c:v>-5.9509999999999997E-3</c:v>
                </c:pt>
                <c:pt idx="2681">
                  <c:v>-1.7548000000000001E-2</c:v>
                </c:pt>
                <c:pt idx="2682">
                  <c:v>-2.6245999999999998E-2</c:v>
                </c:pt>
                <c:pt idx="2683">
                  <c:v>-4.6692999999999998E-2</c:v>
                </c:pt>
                <c:pt idx="2684">
                  <c:v>-1.175E-2</c:v>
                </c:pt>
                <c:pt idx="2685">
                  <c:v>-5.9509999999999997E-3</c:v>
                </c:pt>
                <c:pt idx="2686">
                  <c:v>-8.8500000000000002E-3</c:v>
                </c:pt>
                <c:pt idx="2687">
                  <c:v>-1.4649000000000001E-2</c:v>
                </c:pt>
                <c:pt idx="2688">
                  <c:v>-1.4649000000000001E-2</c:v>
                </c:pt>
                <c:pt idx="2689">
                  <c:v>-1.175E-2</c:v>
                </c:pt>
                <c:pt idx="2690">
                  <c:v>8.6979999999999991E-3</c:v>
                </c:pt>
                <c:pt idx="2691">
                  <c:v>-3.5096000000000002E-2</c:v>
                </c:pt>
                <c:pt idx="2692">
                  <c:v>-8.8500000000000002E-3</c:v>
                </c:pt>
                <c:pt idx="2693">
                  <c:v>-8.8500000000000002E-3</c:v>
                </c:pt>
                <c:pt idx="2694">
                  <c:v>-1.4649000000000001E-2</c:v>
                </c:pt>
                <c:pt idx="2695">
                  <c:v>-3.052E-3</c:v>
                </c:pt>
                <c:pt idx="2696">
                  <c:v>-2.9145000000000001E-2</c:v>
                </c:pt>
                <c:pt idx="2697">
                  <c:v>-5.9509999999999997E-3</c:v>
                </c:pt>
                <c:pt idx="2698">
                  <c:v>-1.175E-2</c:v>
                </c:pt>
                <c:pt idx="2699">
                  <c:v>0</c:v>
                </c:pt>
                <c:pt idx="2700">
                  <c:v>-5.9509999999999997E-3</c:v>
                </c:pt>
                <c:pt idx="2701">
                  <c:v>-2.3347E-2</c:v>
                </c:pt>
                <c:pt idx="2702">
                  <c:v>-2.9145000000000001E-2</c:v>
                </c:pt>
                <c:pt idx="2703">
                  <c:v>-1.7548000000000001E-2</c:v>
                </c:pt>
                <c:pt idx="2704">
                  <c:v>-3.052E-3</c:v>
                </c:pt>
                <c:pt idx="2705">
                  <c:v>-1.7548000000000001E-2</c:v>
                </c:pt>
                <c:pt idx="2706">
                  <c:v>0</c:v>
                </c:pt>
                <c:pt idx="2707">
                  <c:v>-3.052E-3</c:v>
                </c:pt>
                <c:pt idx="2708">
                  <c:v>-3.052E-3</c:v>
                </c:pt>
                <c:pt idx="2709">
                  <c:v>-8.8500000000000002E-3</c:v>
                </c:pt>
                <c:pt idx="2710">
                  <c:v>2.8990000000000001E-3</c:v>
                </c:pt>
                <c:pt idx="2711">
                  <c:v>-1.175E-2</c:v>
                </c:pt>
                <c:pt idx="2712">
                  <c:v>0</c:v>
                </c:pt>
                <c:pt idx="2713">
                  <c:v>-2.0447E-2</c:v>
                </c:pt>
                <c:pt idx="2714">
                  <c:v>-2.6245999999999998E-2</c:v>
                </c:pt>
                <c:pt idx="2715">
                  <c:v>-8.8500000000000002E-3</c:v>
                </c:pt>
                <c:pt idx="2716">
                  <c:v>-8.8500000000000002E-3</c:v>
                </c:pt>
                <c:pt idx="2717">
                  <c:v>0</c:v>
                </c:pt>
                <c:pt idx="2718">
                  <c:v>0</c:v>
                </c:pt>
                <c:pt idx="2719">
                  <c:v>8.6979999999999991E-3</c:v>
                </c:pt>
                <c:pt idx="2720">
                  <c:v>-2.3347E-2</c:v>
                </c:pt>
                <c:pt idx="2721">
                  <c:v>5.7990000000000003E-3</c:v>
                </c:pt>
                <c:pt idx="2722">
                  <c:v>8.6979999999999991E-3</c:v>
                </c:pt>
                <c:pt idx="2723">
                  <c:v>-8.8500000000000002E-3</c:v>
                </c:pt>
                <c:pt idx="2724">
                  <c:v>-3.052E-3</c:v>
                </c:pt>
                <c:pt idx="2725">
                  <c:v>2.0295000000000001E-2</c:v>
                </c:pt>
                <c:pt idx="2726">
                  <c:v>-1.7548000000000001E-2</c:v>
                </c:pt>
                <c:pt idx="2727">
                  <c:v>-3.2197000000000003E-2</c:v>
                </c:pt>
                <c:pt idx="2728">
                  <c:v>-5.9509999999999997E-3</c:v>
                </c:pt>
                <c:pt idx="2729">
                  <c:v>-2.0447E-2</c:v>
                </c:pt>
                <c:pt idx="2730">
                  <c:v>-8.8500000000000002E-3</c:v>
                </c:pt>
                <c:pt idx="2731">
                  <c:v>0</c:v>
                </c:pt>
                <c:pt idx="2732">
                  <c:v>-2.3347E-2</c:v>
                </c:pt>
                <c:pt idx="2733">
                  <c:v>-5.9509999999999997E-3</c:v>
                </c:pt>
                <c:pt idx="2734">
                  <c:v>2.8990000000000001E-3</c:v>
                </c:pt>
                <c:pt idx="2735">
                  <c:v>-8.8500000000000002E-3</c:v>
                </c:pt>
                <c:pt idx="2736">
                  <c:v>-5.9509999999999997E-3</c:v>
                </c:pt>
                <c:pt idx="2737">
                  <c:v>0</c:v>
                </c:pt>
                <c:pt idx="2738">
                  <c:v>-3.052E-3</c:v>
                </c:pt>
                <c:pt idx="2739">
                  <c:v>0</c:v>
                </c:pt>
                <c:pt idx="2740">
                  <c:v>1.1597E-2</c:v>
                </c:pt>
                <c:pt idx="2741">
                  <c:v>-2.6245999999999998E-2</c:v>
                </c:pt>
                <c:pt idx="2742">
                  <c:v>-2.3347E-2</c:v>
                </c:pt>
                <c:pt idx="2743">
                  <c:v>-3.052E-3</c:v>
                </c:pt>
                <c:pt idx="2744">
                  <c:v>-1.4649000000000001E-2</c:v>
                </c:pt>
                <c:pt idx="2745">
                  <c:v>-1.175E-2</c:v>
                </c:pt>
                <c:pt idx="2746">
                  <c:v>-2.0447E-2</c:v>
                </c:pt>
                <c:pt idx="2747">
                  <c:v>2.8990000000000001E-3</c:v>
                </c:pt>
                <c:pt idx="2748">
                  <c:v>-1.7548000000000001E-2</c:v>
                </c:pt>
                <c:pt idx="2749">
                  <c:v>2.8990000000000001E-3</c:v>
                </c:pt>
                <c:pt idx="2750">
                  <c:v>-8.8500000000000002E-3</c:v>
                </c:pt>
                <c:pt idx="2751">
                  <c:v>-1.175E-2</c:v>
                </c:pt>
                <c:pt idx="2752">
                  <c:v>-1.4649000000000001E-2</c:v>
                </c:pt>
                <c:pt idx="2753">
                  <c:v>-2.0447E-2</c:v>
                </c:pt>
                <c:pt idx="2754">
                  <c:v>-2.9145000000000001E-2</c:v>
                </c:pt>
                <c:pt idx="2755">
                  <c:v>-8.8500000000000002E-3</c:v>
                </c:pt>
                <c:pt idx="2756">
                  <c:v>-1.4649000000000001E-2</c:v>
                </c:pt>
                <c:pt idx="2757">
                  <c:v>-2.6245999999999998E-2</c:v>
                </c:pt>
                <c:pt idx="2758">
                  <c:v>-3.052E-3</c:v>
                </c:pt>
                <c:pt idx="2759">
                  <c:v>-1.7548000000000001E-2</c:v>
                </c:pt>
                <c:pt idx="2760">
                  <c:v>-5.9509999999999997E-3</c:v>
                </c:pt>
                <c:pt idx="2761">
                  <c:v>-2.3347E-2</c:v>
                </c:pt>
                <c:pt idx="2762">
                  <c:v>-1.175E-2</c:v>
                </c:pt>
                <c:pt idx="2763">
                  <c:v>-5.9509999999999997E-3</c:v>
                </c:pt>
                <c:pt idx="2764">
                  <c:v>-1.4649000000000001E-2</c:v>
                </c:pt>
                <c:pt idx="2765">
                  <c:v>-1.4649000000000001E-2</c:v>
                </c:pt>
                <c:pt idx="2766">
                  <c:v>-3.052E-3</c:v>
                </c:pt>
                <c:pt idx="2767">
                  <c:v>-2.6245999999999998E-2</c:v>
                </c:pt>
                <c:pt idx="2768">
                  <c:v>-2.6245999999999998E-2</c:v>
                </c:pt>
                <c:pt idx="2769">
                  <c:v>-3.7996000000000002E-2</c:v>
                </c:pt>
                <c:pt idx="2770">
                  <c:v>-1.175E-2</c:v>
                </c:pt>
                <c:pt idx="2771">
                  <c:v>5.7990000000000003E-3</c:v>
                </c:pt>
                <c:pt idx="2772">
                  <c:v>-5.9509999999999997E-3</c:v>
                </c:pt>
                <c:pt idx="2773">
                  <c:v>-1.4649000000000001E-2</c:v>
                </c:pt>
                <c:pt idx="2774">
                  <c:v>-1.4649000000000001E-2</c:v>
                </c:pt>
                <c:pt idx="2775">
                  <c:v>-8.8500000000000002E-3</c:v>
                </c:pt>
                <c:pt idx="2776">
                  <c:v>-1.7548000000000001E-2</c:v>
                </c:pt>
                <c:pt idx="2777">
                  <c:v>-2.0447E-2</c:v>
                </c:pt>
                <c:pt idx="2778">
                  <c:v>2.8990000000000001E-3</c:v>
                </c:pt>
                <c:pt idx="2779">
                  <c:v>-1.4649000000000001E-2</c:v>
                </c:pt>
                <c:pt idx="2780">
                  <c:v>0</c:v>
                </c:pt>
                <c:pt idx="2781">
                  <c:v>-5.9509999999999997E-3</c:v>
                </c:pt>
                <c:pt idx="2782">
                  <c:v>-1.4649000000000001E-2</c:v>
                </c:pt>
                <c:pt idx="2783">
                  <c:v>-2.0447E-2</c:v>
                </c:pt>
                <c:pt idx="2784">
                  <c:v>-3.7996000000000002E-2</c:v>
                </c:pt>
                <c:pt idx="2785">
                  <c:v>-2.3347E-2</c:v>
                </c:pt>
                <c:pt idx="2786">
                  <c:v>-2.3347E-2</c:v>
                </c:pt>
                <c:pt idx="2787">
                  <c:v>-1.175E-2</c:v>
                </c:pt>
                <c:pt idx="2788">
                  <c:v>-2.0447E-2</c:v>
                </c:pt>
                <c:pt idx="2789">
                  <c:v>-2.3347E-2</c:v>
                </c:pt>
                <c:pt idx="2790">
                  <c:v>-3.2197000000000003E-2</c:v>
                </c:pt>
                <c:pt idx="2791">
                  <c:v>-1.4649000000000001E-2</c:v>
                </c:pt>
                <c:pt idx="2792">
                  <c:v>-8.8500000000000002E-3</c:v>
                </c:pt>
                <c:pt idx="2793">
                  <c:v>-2.6245999999999998E-2</c:v>
                </c:pt>
                <c:pt idx="2794">
                  <c:v>-1.4649000000000001E-2</c:v>
                </c:pt>
                <c:pt idx="2795">
                  <c:v>-1.4649000000000001E-2</c:v>
                </c:pt>
                <c:pt idx="2796">
                  <c:v>0</c:v>
                </c:pt>
                <c:pt idx="2797">
                  <c:v>-1.4649000000000001E-2</c:v>
                </c:pt>
                <c:pt idx="2798">
                  <c:v>-2.3347E-2</c:v>
                </c:pt>
                <c:pt idx="2799">
                  <c:v>-2.6245999999999998E-2</c:v>
                </c:pt>
                <c:pt idx="2800">
                  <c:v>-1.7548000000000001E-2</c:v>
                </c:pt>
                <c:pt idx="2801">
                  <c:v>8.6979999999999991E-3</c:v>
                </c:pt>
                <c:pt idx="2802">
                  <c:v>-1.7548000000000001E-2</c:v>
                </c:pt>
                <c:pt idx="2803">
                  <c:v>-5.9509999999999997E-3</c:v>
                </c:pt>
                <c:pt idx="2804">
                  <c:v>-1.4649000000000001E-2</c:v>
                </c:pt>
                <c:pt idx="2805">
                  <c:v>-3.052E-3</c:v>
                </c:pt>
                <c:pt idx="2806">
                  <c:v>0</c:v>
                </c:pt>
                <c:pt idx="2807">
                  <c:v>-8.8500000000000002E-3</c:v>
                </c:pt>
                <c:pt idx="2808">
                  <c:v>-5.9509999999999997E-3</c:v>
                </c:pt>
                <c:pt idx="2809">
                  <c:v>-1.175E-2</c:v>
                </c:pt>
                <c:pt idx="2810">
                  <c:v>-3.052E-3</c:v>
                </c:pt>
                <c:pt idx="2811">
                  <c:v>-1.175E-2</c:v>
                </c:pt>
                <c:pt idx="2812">
                  <c:v>-2.3347E-2</c:v>
                </c:pt>
                <c:pt idx="2813">
                  <c:v>0</c:v>
                </c:pt>
                <c:pt idx="2814">
                  <c:v>-1.7548000000000001E-2</c:v>
                </c:pt>
                <c:pt idx="2815">
                  <c:v>-2.3347E-2</c:v>
                </c:pt>
                <c:pt idx="2816">
                  <c:v>-1.175E-2</c:v>
                </c:pt>
                <c:pt idx="2817">
                  <c:v>-5.9509999999999997E-3</c:v>
                </c:pt>
                <c:pt idx="2818">
                  <c:v>-8.8500000000000002E-3</c:v>
                </c:pt>
                <c:pt idx="2819">
                  <c:v>2.8990000000000001E-3</c:v>
                </c:pt>
                <c:pt idx="2820">
                  <c:v>8.6979999999999991E-3</c:v>
                </c:pt>
                <c:pt idx="2821">
                  <c:v>2.8990000000000001E-3</c:v>
                </c:pt>
                <c:pt idx="2822">
                  <c:v>-1.175E-2</c:v>
                </c:pt>
                <c:pt idx="2823">
                  <c:v>-5.9509999999999997E-3</c:v>
                </c:pt>
                <c:pt idx="2824">
                  <c:v>-5.9509999999999997E-3</c:v>
                </c:pt>
                <c:pt idx="2825">
                  <c:v>0</c:v>
                </c:pt>
                <c:pt idx="2826">
                  <c:v>0</c:v>
                </c:pt>
                <c:pt idx="2827">
                  <c:v>0</c:v>
                </c:pt>
                <c:pt idx="2828">
                  <c:v>-2.6245999999999998E-2</c:v>
                </c:pt>
                <c:pt idx="2829">
                  <c:v>-1.7548000000000001E-2</c:v>
                </c:pt>
                <c:pt idx="2830">
                  <c:v>-8.8500000000000002E-3</c:v>
                </c:pt>
                <c:pt idx="2831">
                  <c:v>5.7990000000000003E-3</c:v>
                </c:pt>
                <c:pt idx="2832">
                  <c:v>5.7990000000000003E-3</c:v>
                </c:pt>
                <c:pt idx="2833">
                  <c:v>5.7990000000000003E-3</c:v>
                </c:pt>
                <c:pt idx="2834">
                  <c:v>-1.175E-2</c:v>
                </c:pt>
                <c:pt idx="2835">
                  <c:v>-8.8500000000000002E-3</c:v>
                </c:pt>
                <c:pt idx="2836">
                  <c:v>-1.4649000000000001E-2</c:v>
                </c:pt>
                <c:pt idx="2837">
                  <c:v>5.7990000000000003E-3</c:v>
                </c:pt>
                <c:pt idx="2838">
                  <c:v>-8.8500000000000002E-3</c:v>
                </c:pt>
                <c:pt idx="2839">
                  <c:v>1.1597E-2</c:v>
                </c:pt>
                <c:pt idx="2840">
                  <c:v>2.8990000000000001E-3</c:v>
                </c:pt>
                <c:pt idx="2841">
                  <c:v>2.8990000000000001E-3</c:v>
                </c:pt>
                <c:pt idx="2842">
                  <c:v>1.4496E-2</c:v>
                </c:pt>
                <c:pt idx="2843">
                  <c:v>-1.7548000000000001E-2</c:v>
                </c:pt>
                <c:pt idx="2844">
                  <c:v>2.8990000000000001E-3</c:v>
                </c:pt>
                <c:pt idx="2845">
                  <c:v>-1.4649000000000001E-2</c:v>
                </c:pt>
                <c:pt idx="2846">
                  <c:v>-3.052E-3</c:v>
                </c:pt>
                <c:pt idx="2847">
                  <c:v>0</c:v>
                </c:pt>
                <c:pt idx="2848">
                  <c:v>-2.0447E-2</c:v>
                </c:pt>
                <c:pt idx="2849">
                  <c:v>-5.9509999999999997E-3</c:v>
                </c:pt>
                <c:pt idx="2850">
                  <c:v>-3.052E-3</c:v>
                </c:pt>
                <c:pt idx="2851">
                  <c:v>5.7990000000000003E-3</c:v>
                </c:pt>
                <c:pt idx="2852">
                  <c:v>-8.8500000000000002E-3</c:v>
                </c:pt>
                <c:pt idx="2853">
                  <c:v>-3.052E-3</c:v>
                </c:pt>
                <c:pt idx="2854">
                  <c:v>-1.175E-2</c:v>
                </c:pt>
                <c:pt idx="2855">
                  <c:v>-1.4649000000000001E-2</c:v>
                </c:pt>
                <c:pt idx="2856">
                  <c:v>0</c:v>
                </c:pt>
                <c:pt idx="2857">
                  <c:v>2.8990000000000001E-3</c:v>
                </c:pt>
                <c:pt idx="2858">
                  <c:v>-5.9509999999999997E-3</c:v>
                </c:pt>
                <c:pt idx="2859">
                  <c:v>-1.175E-2</c:v>
                </c:pt>
                <c:pt idx="2860">
                  <c:v>-8.8500000000000002E-3</c:v>
                </c:pt>
                <c:pt idx="2861">
                  <c:v>-1.4649000000000001E-2</c:v>
                </c:pt>
                <c:pt idx="2862">
                  <c:v>-1.7548000000000001E-2</c:v>
                </c:pt>
                <c:pt idx="2863">
                  <c:v>-3.2197000000000003E-2</c:v>
                </c:pt>
                <c:pt idx="2864">
                  <c:v>-1.7548000000000001E-2</c:v>
                </c:pt>
                <c:pt idx="2865">
                  <c:v>-1.4649000000000001E-2</c:v>
                </c:pt>
                <c:pt idx="2866">
                  <c:v>-3.052E-3</c:v>
                </c:pt>
                <c:pt idx="2867">
                  <c:v>-1.175E-2</c:v>
                </c:pt>
                <c:pt idx="2868">
                  <c:v>-1.175E-2</c:v>
                </c:pt>
                <c:pt idx="2869">
                  <c:v>5.7990000000000003E-3</c:v>
                </c:pt>
                <c:pt idx="2870">
                  <c:v>-8.8500000000000002E-3</c:v>
                </c:pt>
                <c:pt idx="2871">
                  <c:v>-1.175E-2</c:v>
                </c:pt>
                <c:pt idx="2872">
                  <c:v>-8.8500000000000002E-3</c:v>
                </c:pt>
                <c:pt idx="2873">
                  <c:v>-1.175E-2</c:v>
                </c:pt>
                <c:pt idx="2874">
                  <c:v>-1.175E-2</c:v>
                </c:pt>
                <c:pt idx="2875">
                  <c:v>-1.4649000000000001E-2</c:v>
                </c:pt>
                <c:pt idx="2876">
                  <c:v>-1.175E-2</c:v>
                </c:pt>
                <c:pt idx="2877">
                  <c:v>-1.175E-2</c:v>
                </c:pt>
                <c:pt idx="2878">
                  <c:v>-1.7548000000000001E-2</c:v>
                </c:pt>
                <c:pt idx="2879">
                  <c:v>-3.5096000000000002E-2</c:v>
                </c:pt>
                <c:pt idx="2880">
                  <c:v>5.7990000000000003E-3</c:v>
                </c:pt>
                <c:pt idx="2881">
                  <c:v>-8.8500000000000002E-3</c:v>
                </c:pt>
                <c:pt idx="2882">
                  <c:v>-2.6245999999999998E-2</c:v>
                </c:pt>
                <c:pt idx="2883">
                  <c:v>8.6979999999999991E-3</c:v>
                </c:pt>
                <c:pt idx="2884">
                  <c:v>-2.0447E-2</c:v>
                </c:pt>
                <c:pt idx="2885">
                  <c:v>-1.7548000000000001E-2</c:v>
                </c:pt>
                <c:pt idx="2886">
                  <c:v>-3.052E-3</c:v>
                </c:pt>
                <c:pt idx="2887">
                  <c:v>-5.9509999999999997E-3</c:v>
                </c:pt>
                <c:pt idx="2888">
                  <c:v>-1.7548000000000001E-2</c:v>
                </c:pt>
                <c:pt idx="2889">
                  <c:v>-3.7996000000000002E-2</c:v>
                </c:pt>
                <c:pt idx="2890">
                  <c:v>-2.3347E-2</c:v>
                </c:pt>
                <c:pt idx="2891">
                  <c:v>1.4496E-2</c:v>
                </c:pt>
                <c:pt idx="2892">
                  <c:v>-3.052E-3</c:v>
                </c:pt>
                <c:pt idx="2893">
                  <c:v>1.4496E-2</c:v>
                </c:pt>
                <c:pt idx="2894">
                  <c:v>1.1597E-2</c:v>
                </c:pt>
                <c:pt idx="2895">
                  <c:v>-3.052E-3</c:v>
                </c:pt>
                <c:pt idx="2896">
                  <c:v>-5.9509999999999997E-3</c:v>
                </c:pt>
                <c:pt idx="2897">
                  <c:v>-8.8500000000000002E-3</c:v>
                </c:pt>
                <c:pt idx="2898">
                  <c:v>-8.8500000000000002E-3</c:v>
                </c:pt>
                <c:pt idx="2899">
                  <c:v>0</c:v>
                </c:pt>
                <c:pt idx="2900">
                  <c:v>-5.9509999999999997E-3</c:v>
                </c:pt>
                <c:pt idx="2901">
                  <c:v>-1.175E-2</c:v>
                </c:pt>
                <c:pt idx="2902">
                  <c:v>2.8990000000000001E-3</c:v>
                </c:pt>
                <c:pt idx="2903">
                  <c:v>1.1597E-2</c:v>
                </c:pt>
                <c:pt idx="2904">
                  <c:v>8.6979999999999991E-3</c:v>
                </c:pt>
                <c:pt idx="2905">
                  <c:v>-2.6245999999999998E-2</c:v>
                </c:pt>
                <c:pt idx="2906">
                  <c:v>1.7395999999999998E-2</c:v>
                </c:pt>
                <c:pt idx="2907">
                  <c:v>2.8990000000000001E-3</c:v>
                </c:pt>
                <c:pt idx="2908">
                  <c:v>2.8990000000000001E-3</c:v>
                </c:pt>
                <c:pt idx="2909">
                  <c:v>5.7990000000000003E-3</c:v>
                </c:pt>
                <c:pt idx="2910">
                  <c:v>1.7395999999999998E-2</c:v>
                </c:pt>
                <c:pt idx="2911">
                  <c:v>-2.6245999999999998E-2</c:v>
                </c:pt>
                <c:pt idx="2912">
                  <c:v>0</c:v>
                </c:pt>
                <c:pt idx="2913">
                  <c:v>-1.175E-2</c:v>
                </c:pt>
                <c:pt idx="2914">
                  <c:v>-1.175E-2</c:v>
                </c:pt>
                <c:pt idx="2915">
                  <c:v>-1.175E-2</c:v>
                </c:pt>
                <c:pt idx="2916">
                  <c:v>-1.175E-2</c:v>
                </c:pt>
                <c:pt idx="2917">
                  <c:v>-8.8500000000000002E-3</c:v>
                </c:pt>
                <c:pt idx="2918">
                  <c:v>2.8990000000000001E-3</c:v>
                </c:pt>
                <c:pt idx="2919">
                  <c:v>8.6979999999999991E-3</c:v>
                </c:pt>
                <c:pt idx="2920">
                  <c:v>-1.175E-2</c:v>
                </c:pt>
                <c:pt idx="2921">
                  <c:v>-3.052E-3</c:v>
                </c:pt>
                <c:pt idx="2922">
                  <c:v>-1.175E-2</c:v>
                </c:pt>
                <c:pt idx="2923">
                  <c:v>-3.052E-3</c:v>
                </c:pt>
                <c:pt idx="2924">
                  <c:v>-5.9509999999999997E-3</c:v>
                </c:pt>
                <c:pt idx="2925">
                  <c:v>-5.9509999999999997E-3</c:v>
                </c:pt>
                <c:pt idx="2926">
                  <c:v>5.7990000000000003E-3</c:v>
                </c:pt>
                <c:pt idx="2927">
                  <c:v>1.1597E-2</c:v>
                </c:pt>
                <c:pt idx="2928">
                  <c:v>-1.175E-2</c:v>
                </c:pt>
                <c:pt idx="2929">
                  <c:v>-2.3347E-2</c:v>
                </c:pt>
                <c:pt idx="2930">
                  <c:v>-8.8500000000000002E-3</c:v>
                </c:pt>
                <c:pt idx="2931">
                  <c:v>-2.0447E-2</c:v>
                </c:pt>
                <c:pt idx="2932">
                  <c:v>0</c:v>
                </c:pt>
                <c:pt idx="2933">
                  <c:v>-1.7548000000000001E-2</c:v>
                </c:pt>
                <c:pt idx="2934">
                  <c:v>0</c:v>
                </c:pt>
                <c:pt idx="2935">
                  <c:v>-2.3347E-2</c:v>
                </c:pt>
                <c:pt idx="2936">
                  <c:v>-1.7548000000000001E-2</c:v>
                </c:pt>
                <c:pt idx="2937">
                  <c:v>-2.9145000000000001E-2</c:v>
                </c:pt>
                <c:pt idx="2938">
                  <c:v>-8.8500000000000002E-3</c:v>
                </c:pt>
                <c:pt idx="2939">
                  <c:v>5.7990000000000003E-3</c:v>
                </c:pt>
                <c:pt idx="2940">
                  <c:v>0</c:v>
                </c:pt>
                <c:pt idx="2941">
                  <c:v>-1.7548000000000001E-2</c:v>
                </c:pt>
                <c:pt idx="2942">
                  <c:v>-1.175E-2</c:v>
                </c:pt>
                <c:pt idx="2943">
                  <c:v>-2.9145000000000001E-2</c:v>
                </c:pt>
                <c:pt idx="2944">
                  <c:v>-2.6245999999999998E-2</c:v>
                </c:pt>
                <c:pt idx="2945">
                  <c:v>-4.6692999999999998E-2</c:v>
                </c:pt>
                <c:pt idx="2946">
                  <c:v>-2.9145000000000001E-2</c:v>
                </c:pt>
                <c:pt idx="2947">
                  <c:v>-2.0447E-2</c:v>
                </c:pt>
                <c:pt idx="2948">
                  <c:v>1.1597E-2</c:v>
                </c:pt>
                <c:pt idx="2949">
                  <c:v>-3.052E-3</c:v>
                </c:pt>
                <c:pt idx="2950">
                  <c:v>0</c:v>
                </c:pt>
                <c:pt idx="2951">
                  <c:v>-3.2197000000000003E-2</c:v>
                </c:pt>
                <c:pt idx="2952">
                  <c:v>-8.8500000000000002E-3</c:v>
                </c:pt>
                <c:pt idx="2953">
                  <c:v>-8.8500000000000002E-3</c:v>
                </c:pt>
                <c:pt idx="2954">
                  <c:v>-8.8500000000000002E-3</c:v>
                </c:pt>
                <c:pt idx="2955">
                  <c:v>-1.7548000000000001E-2</c:v>
                </c:pt>
                <c:pt idx="2956">
                  <c:v>-1.175E-2</c:v>
                </c:pt>
                <c:pt idx="2957">
                  <c:v>-1.175E-2</c:v>
                </c:pt>
                <c:pt idx="2958">
                  <c:v>-1.4649000000000001E-2</c:v>
                </c:pt>
                <c:pt idx="2959">
                  <c:v>-1.7548000000000001E-2</c:v>
                </c:pt>
                <c:pt idx="2960">
                  <c:v>-1.175E-2</c:v>
                </c:pt>
                <c:pt idx="2961">
                  <c:v>-1.175E-2</c:v>
                </c:pt>
                <c:pt idx="2962">
                  <c:v>0</c:v>
                </c:pt>
                <c:pt idx="2963">
                  <c:v>0</c:v>
                </c:pt>
                <c:pt idx="2964">
                  <c:v>-2.9145000000000001E-2</c:v>
                </c:pt>
                <c:pt idx="2965">
                  <c:v>-2.3347E-2</c:v>
                </c:pt>
                <c:pt idx="2966">
                  <c:v>-3.052E-3</c:v>
                </c:pt>
                <c:pt idx="2967">
                  <c:v>2.8990000000000001E-3</c:v>
                </c:pt>
                <c:pt idx="2968">
                  <c:v>-2.9145000000000001E-2</c:v>
                </c:pt>
                <c:pt idx="2969">
                  <c:v>-2.0447E-2</c:v>
                </c:pt>
                <c:pt idx="2970">
                  <c:v>-2.0447E-2</c:v>
                </c:pt>
                <c:pt idx="2971">
                  <c:v>-1.4649000000000001E-2</c:v>
                </c:pt>
                <c:pt idx="2972">
                  <c:v>-1.4649000000000001E-2</c:v>
                </c:pt>
                <c:pt idx="2973">
                  <c:v>-8.8500000000000002E-3</c:v>
                </c:pt>
                <c:pt idx="2974">
                  <c:v>1.1597E-2</c:v>
                </c:pt>
                <c:pt idx="2975">
                  <c:v>-5.9509999999999997E-3</c:v>
                </c:pt>
                <c:pt idx="2976">
                  <c:v>-1.175E-2</c:v>
                </c:pt>
                <c:pt idx="2977">
                  <c:v>-5.9509999999999997E-3</c:v>
                </c:pt>
                <c:pt idx="2978">
                  <c:v>-1.4649000000000001E-2</c:v>
                </c:pt>
                <c:pt idx="2979">
                  <c:v>0</c:v>
                </c:pt>
                <c:pt idx="2980">
                  <c:v>-1.4649000000000001E-2</c:v>
                </c:pt>
                <c:pt idx="2981">
                  <c:v>-8.8500000000000002E-3</c:v>
                </c:pt>
                <c:pt idx="2982">
                  <c:v>-8.8500000000000002E-3</c:v>
                </c:pt>
                <c:pt idx="2983">
                  <c:v>0</c:v>
                </c:pt>
                <c:pt idx="2984">
                  <c:v>-1.4649000000000001E-2</c:v>
                </c:pt>
                <c:pt idx="2985">
                  <c:v>-1.175E-2</c:v>
                </c:pt>
                <c:pt idx="2986">
                  <c:v>-1.7548000000000001E-2</c:v>
                </c:pt>
                <c:pt idx="2987">
                  <c:v>-1.4649000000000001E-2</c:v>
                </c:pt>
                <c:pt idx="2988">
                  <c:v>-1.7548000000000001E-2</c:v>
                </c:pt>
                <c:pt idx="2989">
                  <c:v>-5.9509999999999997E-3</c:v>
                </c:pt>
                <c:pt idx="2990">
                  <c:v>-5.9509999999999997E-3</c:v>
                </c:pt>
                <c:pt idx="2991">
                  <c:v>-5.9509999999999997E-3</c:v>
                </c:pt>
                <c:pt idx="2992">
                  <c:v>5.7990000000000003E-3</c:v>
                </c:pt>
                <c:pt idx="2993">
                  <c:v>5.7990000000000003E-3</c:v>
                </c:pt>
                <c:pt idx="2994">
                  <c:v>-8.8500000000000002E-3</c:v>
                </c:pt>
                <c:pt idx="2995">
                  <c:v>8.6979999999999991E-3</c:v>
                </c:pt>
                <c:pt idx="2996">
                  <c:v>5.7990000000000003E-3</c:v>
                </c:pt>
                <c:pt idx="2997">
                  <c:v>0</c:v>
                </c:pt>
                <c:pt idx="2998">
                  <c:v>-3.052E-3</c:v>
                </c:pt>
                <c:pt idx="2999">
                  <c:v>1.7395999999999998E-2</c:v>
                </c:pt>
                <c:pt idx="3000">
                  <c:v>8.6979999999999991E-3</c:v>
                </c:pt>
                <c:pt idx="3001">
                  <c:v>-5.9509999999999997E-3</c:v>
                </c:pt>
                <c:pt idx="3002">
                  <c:v>-2.0447E-2</c:v>
                </c:pt>
                <c:pt idx="3003">
                  <c:v>-1.175E-2</c:v>
                </c:pt>
                <c:pt idx="3004">
                  <c:v>-1.175E-2</c:v>
                </c:pt>
                <c:pt idx="3005">
                  <c:v>-1.175E-2</c:v>
                </c:pt>
                <c:pt idx="3006">
                  <c:v>0</c:v>
                </c:pt>
                <c:pt idx="3007">
                  <c:v>0</c:v>
                </c:pt>
                <c:pt idx="3008">
                  <c:v>-1.175E-2</c:v>
                </c:pt>
                <c:pt idx="3009">
                  <c:v>-1.4649000000000001E-2</c:v>
                </c:pt>
                <c:pt idx="3010">
                  <c:v>5.7990000000000003E-3</c:v>
                </c:pt>
                <c:pt idx="3011">
                  <c:v>8.6979999999999991E-3</c:v>
                </c:pt>
                <c:pt idx="3012">
                  <c:v>-1.175E-2</c:v>
                </c:pt>
                <c:pt idx="3013">
                  <c:v>1.4496E-2</c:v>
                </c:pt>
                <c:pt idx="3014">
                  <c:v>0</c:v>
                </c:pt>
                <c:pt idx="3015">
                  <c:v>-8.8500000000000002E-3</c:v>
                </c:pt>
                <c:pt idx="3016">
                  <c:v>-1.7548000000000001E-2</c:v>
                </c:pt>
                <c:pt idx="3017">
                  <c:v>-1.175E-2</c:v>
                </c:pt>
                <c:pt idx="3018">
                  <c:v>5.7990000000000003E-3</c:v>
                </c:pt>
                <c:pt idx="3019">
                  <c:v>5.7990000000000003E-3</c:v>
                </c:pt>
                <c:pt idx="3020">
                  <c:v>-1.7548000000000001E-2</c:v>
                </c:pt>
                <c:pt idx="3021">
                  <c:v>-8.8500000000000002E-3</c:v>
                </c:pt>
                <c:pt idx="3022">
                  <c:v>-1.175E-2</c:v>
                </c:pt>
                <c:pt idx="3023">
                  <c:v>-5.9509999999999997E-3</c:v>
                </c:pt>
                <c:pt idx="3024">
                  <c:v>-1.4649000000000001E-2</c:v>
                </c:pt>
                <c:pt idx="3025">
                  <c:v>8.6979999999999991E-3</c:v>
                </c:pt>
                <c:pt idx="3026">
                  <c:v>-1.175E-2</c:v>
                </c:pt>
                <c:pt idx="3027">
                  <c:v>1.1597E-2</c:v>
                </c:pt>
                <c:pt idx="3028">
                  <c:v>0</c:v>
                </c:pt>
                <c:pt idx="3029">
                  <c:v>-1.7548000000000001E-2</c:v>
                </c:pt>
                <c:pt idx="3030">
                  <c:v>0</c:v>
                </c:pt>
                <c:pt idx="3031">
                  <c:v>2.8990000000000001E-3</c:v>
                </c:pt>
                <c:pt idx="3032">
                  <c:v>-5.9509999999999997E-3</c:v>
                </c:pt>
                <c:pt idx="3033">
                  <c:v>-2.6245999999999998E-2</c:v>
                </c:pt>
                <c:pt idx="3034">
                  <c:v>0</c:v>
                </c:pt>
                <c:pt idx="3035">
                  <c:v>-3.2197000000000003E-2</c:v>
                </c:pt>
                <c:pt idx="3036">
                  <c:v>-2.6245999999999998E-2</c:v>
                </c:pt>
                <c:pt idx="3037">
                  <c:v>0</c:v>
                </c:pt>
                <c:pt idx="3038">
                  <c:v>-1.175E-2</c:v>
                </c:pt>
                <c:pt idx="3039">
                  <c:v>-8.8500000000000002E-3</c:v>
                </c:pt>
                <c:pt idx="3040">
                  <c:v>-1.4649000000000001E-2</c:v>
                </c:pt>
                <c:pt idx="3041">
                  <c:v>-1.4649000000000001E-2</c:v>
                </c:pt>
                <c:pt idx="3042">
                  <c:v>1.1597E-2</c:v>
                </c:pt>
                <c:pt idx="3043">
                  <c:v>-3.052E-3</c:v>
                </c:pt>
                <c:pt idx="3044">
                  <c:v>-1.175E-2</c:v>
                </c:pt>
                <c:pt idx="3045">
                  <c:v>-2.3347E-2</c:v>
                </c:pt>
                <c:pt idx="3046">
                  <c:v>-8.8500000000000002E-3</c:v>
                </c:pt>
                <c:pt idx="3047">
                  <c:v>-1.175E-2</c:v>
                </c:pt>
                <c:pt idx="3048">
                  <c:v>0</c:v>
                </c:pt>
                <c:pt idx="3049">
                  <c:v>-1.175E-2</c:v>
                </c:pt>
                <c:pt idx="3050">
                  <c:v>-3.052E-3</c:v>
                </c:pt>
                <c:pt idx="3051">
                  <c:v>-2.6245999999999998E-2</c:v>
                </c:pt>
                <c:pt idx="3052">
                  <c:v>-1.175E-2</c:v>
                </c:pt>
                <c:pt idx="3053">
                  <c:v>-1.175E-2</c:v>
                </c:pt>
                <c:pt idx="3054">
                  <c:v>-3.2197000000000003E-2</c:v>
                </c:pt>
                <c:pt idx="3055">
                  <c:v>-5.9509999999999997E-3</c:v>
                </c:pt>
                <c:pt idx="3056">
                  <c:v>-8.8500000000000002E-3</c:v>
                </c:pt>
                <c:pt idx="3057">
                  <c:v>-8.8500000000000002E-3</c:v>
                </c:pt>
                <c:pt idx="3058">
                  <c:v>-1.175E-2</c:v>
                </c:pt>
                <c:pt idx="3059">
                  <c:v>-4.9592999999999998E-2</c:v>
                </c:pt>
                <c:pt idx="3060">
                  <c:v>-3.2197000000000003E-2</c:v>
                </c:pt>
                <c:pt idx="3061">
                  <c:v>-3.5096000000000002E-2</c:v>
                </c:pt>
                <c:pt idx="3062">
                  <c:v>-8.8500000000000002E-3</c:v>
                </c:pt>
                <c:pt idx="3063">
                  <c:v>-1.7548000000000001E-2</c:v>
                </c:pt>
                <c:pt idx="3064">
                  <c:v>-1.4649000000000001E-2</c:v>
                </c:pt>
                <c:pt idx="3065">
                  <c:v>-2.3347E-2</c:v>
                </c:pt>
                <c:pt idx="3066">
                  <c:v>0</c:v>
                </c:pt>
                <c:pt idx="3067">
                  <c:v>1.1597E-2</c:v>
                </c:pt>
                <c:pt idx="3068">
                  <c:v>-8.8500000000000002E-3</c:v>
                </c:pt>
                <c:pt idx="3069">
                  <c:v>-2.0447E-2</c:v>
                </c:pt>
                <c:pt idx="3070">
                  <c:v>0</c:v>
                </c:pt>
                <c:pt idx="3071">
                  <c:v>2.0295000000000001E-2</c:v>
                </c:pt>
                <c:pt idx="3072">
                  <c:v>0</c:v>
                </c:pt>
                <c:pt idx="3073">
                  <c:v>-1.4649000000000001E-2</c:v>
                </c:pt>
                <c:pt idx="3074">
                  <c:v>-2.0447E-2</c:v>
                </c:pt>
                <c:pt idx="3075">
                  <c:v>-1.7548000000000001E-2</c:v>
                </c:pt>
                <c:pt idx="3076">
                  <c:v>-2.0447E-2</c:v>
                </c:pt>
                <c:pt idx="3077">
                  <c:v>-8.8500000000000002E-3</c:v>
                </c:pt>
                <c:pt idx="3078">
                  <c:v>-1.4649000000000001E-2</c:v>
                </c:pt>
                <c:pt idx="3079">
                  <c:v>-4.6692999999999998E-2</c:v>
                </c:pt>
                <c:pt idx="3080">
                  <c:v>-1.175E-2</c:v>
                </c:pt>
                <c:pt idx="3081">
                  <c:v>-3.052E-3</c:v>
                </c:pt>
                <c:pt idx="3082">
                  <c:v>0</c:v>
                </c:pt>
                <c:pt idx="3083">
                  <c:v>-2.3347E-2</c:v>
                </c:pt>
                <c:pt idx="3084">
                  <c:v>-1.7548000000000001E-2</c:v>
                </c:pt>
                <c:pt idx="3085">
                  <c:v>-1.7548000000000001E-2</c:v>
                </c:pt>
                <c:pt idx="3086">
                  <c:v>-3.052E-3</c:v>
                </c:pt>
                <c:pt idx="3087">
                  <c:v>-1.4649000000000001E-2</c:v>
                </c:pt>
                <c:pt idx="3088">
                  <c:v>-5.9509999999999997E-3</c:v>
                </c:pt>
                <c:pt idx="3089">
                  <c:v>-5.9509999999999997E-3</c:v>
                </c:pt>
                <c:pt idx="3090">
                  <c:v>-3.052E-3</c:v>
                </c:pt>
                <c:pt idx="3091">
                  <c:v>0</c:v>
                </c:pt>
                <c:pt idx="3092">
                  <c:v>2.8990000000000001E-3</c:v>
                </c:pt>
                <c:pt idx="3093">
                  <c:v>1.4496E-2</c:v>
                </c:pt>
                <c:pt idx="3094">
                  <c:v>-2.0447E-2</c:v>
                </c:pt>
                <c:pt idx="3095">
                  <c:v>5.7990000000000003E-3</c:v>
                </c:pt>
                <c:pt idx="3096">
                  <c:v>-1.7548000000000001E-2</c:v>
                </c:pt>
                <c:pt idx="3097">
                  <c:v>1.1597E-2</c:v>
                </c:pt>
                <c:pt idx="3098">
                  <c:v>-3.052E-3</c:v>
                </c:pt>
                <c:pt idx="3099">
                  <c:v>-8.8500000000000002E-3</c:v>
                </c:pt>
                <c:pt idx="3100">
                  <c:v>-1.175E-2</c:v>
                </c:pt>
                <c:pt idx="3101">
                  <c:v>-1.175E-2</c:v>
                </c:pt>
                <c:pt idx="3102">
                  <c:v>-3.052E-3</c:v>
                </c:pt>
                <c:pt idx="3103">
                  <c:v>-2.3347E-2</c:v>
                </c:pt>
                <c:pt idx="3104">
                  <c:v>1.4496E-2</c:v>
                </c:pt>
                <c:pt idx="3105">
                  <c:v>1.4496E-2</c:v>
                </c:pt>
                <c:pt idx="3106">
                  <c:v>-1.7548000000000001E-2</c:v>
                </c:pt>
                <c:pt idx="3107">
                  <c:v>0</c:v>
                </c:pt>
                <c:pt idx="3108">
                  <c:v>-1.4649000000000001E-2</c:v>
                </c:pt>
                <c:pt idx="3109">
                  <c:v>-2.6245999999999998E-2</c:v>
                </c:pt>
                <c:pt idx="3110">
                  <c:v>-2.0447E-2</c:v>
                </c:pt>
                <c:pt idx="3111">
                  <c:v>2.8990000000000001E-3</c:v>
                </c:pt>
                <c:pt idx="3112">
                  <c:v>-1.175E-2</c:v>
                </c:pt>
                <c:pt idx="3113">
                  <c:v>-2.3347E-2</c:v>
                </c:pt>
                <c:pt idx="3114">
                  <c:v>0</c:v>
                </c:pt>
                <c:pt idx="3115">
                  <c:v>0</c:v>
                </c:pt>
                <c:pt idx="3116">
                  <c:v>-8.8500000000000002E-3</c:v>
                </c:pt>
                <c:pt idx="3117">
                  <c:v>-3.2197000000000003E-2</c:v>
                </c:pt>
                <c:pt idx="3118">
                  <c:v>-1.7548000000000001E-2</c:v>
                </c:pt>
                <c:pt idx="3119">
                  <c:v>-1.7548000000000001E-2</c:v>
                </c:pt>
                <c:pt idx="3120">
                  <c:v>-5.9509999999999997E-3</c:v>
                </c:pt>
                <c:pt idx="3121">
                  <c:v>3.4944000000000003E-2</c:v>
                </c:pt>
                <c:pt idx="3122">
                  <c:v>-1.175E-2</c:v>
                </c:pt>
                <c:pt idx="3123">
                  <c:v>-1.175E-2</c:v>
                </c:pt>
                <c:pt idx="3124">
                  <c:v>0</c:v>
                </c:pt>
                <c:pt idx="3125">
                  <c:v>-1.175E-2</c:v>
                </c:pt>
                <c:pt idx="3126">
                  <c:v>-1.175E-2</c:v>
                </c:pt>
                <c:pt idx="3127">
                  <c:v>-1.7548000000000001E-2</c:v>
                </c:pt>
                <c:pt idx="3128">
                  <c:v>-8.8500000000000002E-3</c:v>
                </c:pt>
                <c:pt idx="3129">
                  <c:v>-3.5096000000000002E-2</c:v>
                </c:pt>
                <c:pt idx="3130">
                  <c:v>-2.9145000000000001E-2</c:v>
                </c:pt>
                <c:pt idx="3131">
                  <c:v>-8.8500000000000002E-3</c:v>
                </c:pt>
                <c:pt idx="3132">
                  <c:v>5.7990000000000003E-3</c:v>
                </c:pt>
                <c:pt idx="3133">
                  <c:v>-5.9509999999999997E-3</c:v>
                </c:pt>
                <c:pt idx="3134">
                  <c:v>-1.4649000000000001E-2</c:v>
                </c:pt>
                <c:pt idx="3135">
                  <c:v>1.4496E-2</c:v>
                </c:pt>
                <c:pt idx="3136">
                  <c:v>-3.052E-3</c:v>
                </c:pt>
                <c:pt idx="3137">
                  <c:v>-2.0447E-2</c:v>
                </c:pt>
                <c:pt idx="3138">
                  <c:v>-1.175E-2</c:v>
                </c:pt>
                <c:pt idx="3139">
                  <c:v>-5.2491999999999997E-2</c:v>
                </c:pt>
                <c:pt idx="3140">
                  <c:v>-1.4649000000000001E-2</c:v>
                </c:pt>
                <c:pt idx="3141">
                  <c:v>-1.7548000000000001E-2</c:v>
                </c:pt>
                <c:pt idx="3142">
                  <c:v>-1.4649000000000001E-2</c:v>
                </c:pt>
                <c:pt idx="3143">
                  <c:v>-8.8500000000000002E-3</c:v>
                </c:pt>
                <c:pt idx="3144">
                  <c:v>-8.8500000000000002E-3</c:v>
                </c:pt>
                <c:pt idx="3145">
                  <c:v>-1.7548000000000001E-2</c:v>
                </c:pt>
                <c:pt idx="3146">
                  <c:v>-2.0447E-2</c:v>
                </c:pt>
                <c:pt idx="3147">
                  <c:v>-2.0447E-2</c:v>
                </c:pt>
                <c:pt idx="3148">
                  <c:v>-3.5096000000000002E-2</c:v>
                </c:pt>
                <c:pt idx="3149">
                  <c:v>-2.3347E-2</c:v>
                </c:pt>
                <c:pt idx="3150">
                  <c:v>-2.0447E-2</c:v>
                </c:pt>
                <c:pt idx="3151">
                  <c:v>1.1597E-2</c:v>
                </c:pt>
                <c:pt idx="3152">
                  <c:v>-3.052E-3</c:v>
                </c:pt>
                <c:pt idx="3153">
                  <c:v>-2.6245999999999998E-2</c:v>
                </c:pt>
                <c:pt idx="3154">
                  <c:v>-2.6245999999999998E-2</c:v>
                </c:pt>
                <c:pt idx="3155">
                  <c:v>-1.7548000000000001E-2</c:v>
                </c:pt>
                <c:pt idx="3156">
                  <c:v>-1.4649000000000001E-2</c:v>
                </c:pt>
                <c:pt idx="3157">
                  <c:v>-2.0447E-2</c:v>
                </c:pt>
                <c:pt idx="3158">
                  <c:v>-2.0447E-2</c:v>
                </c:pt>
                <c:pt idx="3159">
                  <c:v>-3.5096000000000002E-2</c:v>
                </c:pt>
                <c:pt idx="3160">
                  <c:v>-2.6245999999999998E-2</c:v>
                </c:pt>
                <c:pt idx="3161">
                  <c:v>-3.5096000000000002E-2</c:v>
                </c:pt>
                <c:pt idx="3162">
                  <c:v>-8.8500000000000002E-3</c:v>
                </c:pt>
                <c:pt idx="3163">
                  <c:v>-1.7548000000000001E-2</c:v>
                </c:pt>
                <c:pt idx="3164">
                  <c:v>2.0295000000000001E-2</c:v>
                </c:pt>
                <c:pt idx="3165">
                  <c:v>-8.8500000000000002E-3</c:v>
                </c:pt>
                <c:pt idx="3166">
                  <c:v>-5.9509999999999997E-3</c:v>
                </c:pt>
                <c:pt idx="3167">
                  <c:v>-2.3347E-2</c:v>
                </c:pt>
                <c:pt idx="3168">
                  <c:v>0</c:v>
                </c:pt>
                <c:pt idx="3169">
                  <c:v>-4.3794E-2</c:v>
                </c:pt>
                <c:pt idx="3170">
                  <c:v>-2.6245999999999998E-2</c:v>
                </c:pt>
                <c:pt idx="3171">
                  <c:v>5.7990000000000003E-3</c:v>
                </c:pt>
                <c:pt idx="3172">
                  <c:v>2.8990000000000001E-3</c:v>
                </c:pt>
                <c:pt idx="3173">
                  <c:v>-1.175E-2</c:v>
                </c:pt>
                <c:pt idx="3174">
                  <c:v>5.7990000000000003E-3</c:v>
                </c:pt>
                <c:pt idx="3175">
                  <c:v>2.6093000000000002E-2</c:v>
                </c:pt>
                <c:pt idx="3176">
                  <c:v>-1.175E-2</c:v>
                </c:pt>
                <c:pt idx="3177">
                  <c:v>-2.0447E-2</c:v>
                </c:pt>
                <c:pt idx="3178">
                  <c:v>-1.4649000000000001E-2</c:v>
                </c:pt>
                <c:pt idx="3179">
                  <c:v>-2.9145000000000001E-2</c:v>
                </c:pt>
                <c:pt idx="3180">
                  <c:v>-1.7548000000000001E-2</c:v>
                </c:pt>
                <c:pt idx="3181">
                  <c:v>-1.7548000000000001E-2</c:v>
                </c:pt>
                <c:pt idx="3182">
                  <c:v>-1.7548000000000001E-2</c:v>
                </c:pt>
                <c:pt idx="3183">
                  <c:v>-5.9509999999999997E-3</c:v>
                </c:pt>
                <c:pt idx="3184">
                  <c:v>0</c:v>
                </c:pt>
                <c:pt idx="3185">
                  <c:v>-1.4649000000000001E-2</c:v>
                </c:pt>
                <c:pt idx="3186">
                  <c:v>-1.175E-2</c:v>
                </c:pt>
                <c:pt idx="3187">
                  <c:v>-5.9509999999999997E-3</c:v>
                </c:pt>
                <c:pt idx="3188">
                  <c:v>-1.4649000000000001E-2</c:v>
                </c:pt>
                <c:pt idx="3189">
                  <c:v>-1.175E-2</c:v>
                </c:pt>
                <c:pt idx="3190">
                  <c:v>0</c:v>
                </c:pt>
                <c:pt idx="3191">
                  <c:v>-3.052E-3</c:v>
                </c:pt>
                <c:pt idx="3192">
                  <c:v>-2.6245999999999998E-2</c:v>
                </c:pt>
                <c:pt idx="3193">
                  <c:v>-1.7548000000000001E-2</c:v>
                </c:pt>
                <c:pt idx="3194">
                  <c:v>2.8990000000000001E-3</c:v>
                </c:pt>
                <c:pt idx="3195">
                  <c:v>-3.052E-3</c:v>
                </c:pt>
                <c:pt idx="3196">
                  <c:v>-3.052E-3</c:v>
                </c:pt>
                <c:pt idx="3197">
                  <c:v>-3.052E-3</c:v>
                </c:pt>
                <c:pt idx="3198">
                  <c:v>-1.4649000000000001E-2</c:v>
                </c:pt>
                <c:pt idx="3199">
                  <c:v>1.1597E-2</c:v>
                </c:pt>
                <c:pt idx="3200">
                  <c:v>8.6979999999999991E-3</c:v>
                </c:pt>
                <c:pt idx="3201">
                  <c:v>-2.3347E-2</c:v>
                </c:pt>
                <c:pt idx="3202">
                  <c:v>-1.175E-2</c:v>
                </c:pt>
                <c:pt idx="3203">
                  <c:v>-5.9509999999999997E-3</c:v>
                </c:pt>
                <c:pt idx="3204">
                  <c:v>-1.175E-2</c:v>
                </c:pt>
                <c:pt idx="3205">
                  <c:v>-1.175E-2</c:v>
                </c:pt>
                <c:pt idx="3206">
                  <c:v>5.7990000000000003E-3</c:v>
                </c:pt>
                <c:pt idx="3207">
                  <c:v>0</c:v>
                </c:pt>
                <c:pt idx="3208">
                  <c:v>-1.175E-2</c:v>
                </c:pt>
                <c:pt idx="3209">
                  <c:v>0</c:v>
                </c:pt>
                <c:pt idx="3210">
                  <c:v>-1.175E-2</c:v>
                </c:pt>
                <c:pt idx="3211">
                  <c:v>8.6979999999999991E-3</c:v>
                </c:pt>
                <c:pt idx="3212">
                  <c:v>-2.3347E-2</c:v>
                </c:pt>
                <c:pt idx="3213">
                  <c:v>2.0295000000000001E-2</c:v>
                </c:pt>
                <c:pt idx="3214">
                  <c:v>-1.175E-2</c:v>
                </c:pt>
                <c:pt idx="3215">
                  <c:v>-3.052E-3</c:v>
                </c:pt>
                <c:pt idx="3216">
                  <c:v>-8.8500000000000002E-3</c:v>
                </c:pt>
                <c:pt idx="3217">
                  <c:v>-5.9509999999999997E-3</c:v>
                </c:pt>
                <c:pt idx="3218">
                  <c:v>1.4496E-2</c:v>
                </c:pt>
                <c:pt idx="3219">
                  <c:v>2.8990000000000001E-3</c:v>
                </c:pt>
                <c:pt idx="3220">
                  <c:v>2.8990000000000001E-3</c:v>
                </c:pt>
                <c:pt idx="3221">
                  <c:v>-1.4649000000000001E-2</c:v>
                </c:pt>
                <c:pt idx="3222">
                  <c:v>-1.7548000000000001E-2</c:v>
                </c:pt>
                <c:pt idx="3223">
                  <c:v>-5.9509999999999997E-3</c:v>
                </c:pt>
                <c:pt idx="3224">
                  <c:v>-2.6245999999999998E-2</c:v>
                </c:pt>
                <c:pt idx="3225">
                  <c:v>-1.4649000000000001E-2</c:v>
                </c:pt>
                <c:pt idx="3226">
                  <c:v>0</c:v>
                </c:pt>
                <c:pt idx="3227">
                  <c:v>-2.0447E-2</c:v>
                </c:pt>
                <c:pt idx="3228">
                  <c:v>2.8990000000000001E-3</c:v>
                </c:pt>
                <c:pt idx="3229">
                  <c:v>-1.4649000000000001E-2</c:v>
                </c:pt>
                <c:pt idx="3230">
                  <c:v>0</c:v>
                </c:pt>
                <c:pt idx="3231">
                  <c:v>-3.052E-3</c:v>
                </c:pt>
                <c:pt idx="3232">
                  <c:v>-2.3347E-2</c:v>
                </c:pt>
                <c:pt idx="3233">
                  <c:v>-1.4649000000000001E-2</c:v>
                </c:pt>
                <c:pt idx="3234">
                  <c:v>2.8990000000000001E-3</c:v>
                </c:pt>
                <c:pt idx="3235">
                  <c:v>2.8990000000000001E-3</c:v>
                </c:pt>
                <c:pt idx="3236">
                  <c:v>-5.9509999999999997E-3</c:v>
                </c:pt>
                <c:pt idx="3237">
                  <c:v>-5.9509999999999997E-3</c:v>
                </c:pt>
                <c:pt idx="3238">
                  <c:v>-5.9509999999999997E-3</c:v>
                </c:pt>
                <c:pt idx="3239">
                  <c:v>-1.175E-2</c:v>
                </c:pt>
                <c:pt idx="3240">
                  <c:v>-5.9509999999999997E-3</c:v>
                </c:pt>
                <c:pt idx="3241">
                  <c:v>-1.4649000000000001E-2</c:v>
                </c:pt>
                <c:pt idx="3242">
                  <c:v>-3.052E-3</c:v>
                </c:pt>
                <c:pt idx="3243">
                  <c:v>2.8990000000000001E-3</c:v>
                </c:pt>
                <c:pt idx="3244">
                  <c:v>-1.7548000000000001E-2</c:v>
                </c:pt>
                <c:pt idx="3245">
                  <c:v>-5.9509999999999997E-3</c:v>
                </c:pt>
                <c:pt idx="3246">
                  <c:v>0</c:v>
                </c:pt>
                <c:pt idx="3247">
                  <c:v>-2.6245999999999998E-2</c:v>
                </c:pt>
                <c:pt idx="3248">
                  <c:v>-8.8500000000000002E-3</c:v>
                </c:pt>
                <c:pt idx="3249">
                  <c:v>-1.7548000000000001E-2</c:v>
                </c:pt>
                <c:pt idx="3250">
                  <c:v>-3.5096000000000002E-2</c:v>
                </c:pt>
                <c:pt idx="3251">
                  <c:v>0</c:v>
                </c:pt>
                <c:pt idx="3252">
                  <c:v>-3.5096000000000002E-2</c:v>
                </c:pt>
                <c:pt idx="3253">
                  <c:v>-3.052E-3</c:v>
                </c:pt>
                <c:pt idx="3254">
                  <c:v>2.8990000000000001E-3</c:v>
                </c:pt>
                <c:pt idx="3255">
                  <c:v>-1.175E-2</c:v>
                </c:pt>
                <c:pt idx="3256">
                  <c:v>-1.7548000000000001E-2</c:v>
                </c:pt>
                <c:pt idx="3257">
                  <c:v>8.6979999999999991E-3</c:v>
                </c:pt>
                <c:pt idx="3258">
                  <c:v>1.1597E-2</c:v>
                </c:pt>
                <c:pt idx="3259">
                  <c:v>-2.0447E-2</c:v>
                </c:pt>
                <c:pt idx="3260">
                  <c:v>-8.8500000000000002E-3</c:v>
                </c:pt>
                <c:pt idx="3261">
                  <c:v>2.8990000000000001E-3</c:v>
                </c:pt>
                <c:pt idx="3262">
                  <c:v>-1.7548000000000001E-2</c:v>
                </c:pt>
                <c:pt idx="3263">
                  <c:v>0</c:v>
                </c:pt>
                <c:pt idx="3264">
                  <c:v>-2.6245999999999998E-2</c:v>
                </c:pt>
                <c:pt idx="3265">
                  <c:v>-2.3347E-2</c:v>
                </c:pt>
                <c:pt idx="3266">
                  <c:v>-1.4649000000000001E-2</c:v>
                </c:pt>
                <c:pt idx="3267">
                  <c:v>-3.2197000000000003E-2</c:v>
                </c:pt>
                <c:pt idx="3268">
                  <c:v>-1.7548000000000001E-2</c:v>
                </c:pt>
                <c:pt idx="3269">
                  <c:v>2.8990000000000001E-3</c:v>
                </c:pt>
                <c:pt idx="3270">
                  <c:v>-4.0895000000000001E-2</c:v>
                </c:pt>
                <c:pt idx="3271">
                  <c:v>-2.0447E-2</c:v>
                </c:pt>
                <c:pt idx="3272">
                  <c:v>-2.3347E-2</c:v>
                </c:pt>
                <c:pt idx="3273">
                  <c:v>-1.4649000000000001E-2</c:v>
                </c:pt>
                <c:pt idx="3274">
                  <c:v>-2.9145000000000001E-2</c:v>
                </c:pt>
                <c:pt idx="3275">
                  <c:v>-1.7548000000000001E-2</c:v>
                </c:pt>
                <c:pt idx="3276">
                  <c:v>-3.052E-3</c:v>
                </c:pt>
                <c:pt idx="3277">
                  <c:v>-2.3347E-2</c:v>
                </c:pt>
                <c:pt idx="3278">
                  <c:v>-2.6245999999999998E-2</c:v>
                </c:pt>
                <c:pt idx="3279">
                  <c:v>-5.9509999999999997E-3</c:v>
                </c:pt>
                <c:pt idx="3280">
                  <c:v>1.7395999999999998E-2</c:v>
                </c:pt>
                <c:pt idx="3281">
                  <c:v>-2.0447E-2</c:v>
                </c:pt>
                <c:pt idx="3282">
                  <c:v>-1.4649000000000001E-2</c:v>
                </c:pt>
                <c:pt idx="3283">
                  <c:v>8.6979999999999991E-3</c:v>
                </c:pt>
                <c:pt idx="3284">
                  <c:v>-5.9509999999999997E-3</c:v>
                </c:pt>
                <c:pt idx="3285">
                  <c:v>-3.2197000000000003E-2</c:v>
                </c:pt>
                <c:pt idx="3286">
                  <c:v>-2.0447E-2</c:v>
                </c:pt>
                <c:pt idx="3287">
                  <c:v>-3.052E-3</c:v>
                </c:pt>
                <c:pt idx="3288">
                  <c:v>0</c:v>
                </c:pt>
                <c:pt idx="3289">
                  <c:v>-1.175E-2</c:v>
                </c:pt>
                <c:pt idx="3290">
                  <c:v>-2.6245999999999998E-2</c:v>
                </c:pt>
                <c:pt idx="3291">
                  <c:v>1.4496E-2</c:v>
                </c:pt>
                <c:pt idx="3292">
                  <c:v>-2.3347E-2</c:v>
                </c:pt>
                <c:pt idx="3293">
                  <c:v>-1.7548000000000001E-2</c:v>
                </c:pt>
                <c:pt idx="3294">
                  <c:v>-1.175E-2</c:v>
                </c:pt>
                <c:pt idx="3295">
                  <c:v>-5.9509999999999997E-3</c:v>
                </c:pt>
                <c:pt idx="3296">
                  <c:v>2.8990000000000001E-3</c:v>
                </c:pt>
                <c:pt idx="3297">
                  <c:v>8.6979999999999991E-3</c:v>
                </c:pt>
                <c:pt idx="3298">
                  <c:v>-1.7548000000000001E-2</c:v>
                </c:pt>
                <c:pt idx="3299">
                  <c:v>-2.9145000000000001E-2</c:v>
                </c:pt>
                <c:pt idx="3300">
                  <c:v>-8.8500000000000002E-3</c:v>
                </c:pt>
                <c:pt idx="3301">
                  <c:v>-1.175E-2</c:v>
                </c:pt>
                <c:pt idx="3302">
                  <c:v>0</c:v>
                </c:pt>
                <c:pt idx="3303">
                  <c:v>-1.4649000000000001E-2</c:v>
                </c:pt>
                <c:pt idx="3304">
                  <c:v>-5.9509999999999997E-3</c:v>
                </c:pt>
                <c:pt idx="3305">
                  <c:v>-3.5096000000000002E-2</c:v>
                </c:pt>
                <c:pt idx="3306">
                  <c:v>-1.7548000000000001E-2</c:v>
                </c:pt>
                <c:pt idx="3307">
                  <c:v>5.7990000000000003E-3</c:v>
                </c:pt>
                <c:pt idx="3308">
                  <c:v>2.8990000000000001E-3</c:v>
                </c:pt>
                <c:pt idx="3309">
                  <c:v>0</c:v>
                </c:pt>
                <c:pt idx="3310">
                  <c:v>-2.3347E-2</c:v>
                </c:pt>
                <c:pt idx="3311">
                  <c:v>-1.4649000000000001E-2</c:v>
                </c:pt>
                <c:pt idx="3312">
                  <c:v>-1.4649000000000001E-2</c:v>
                </c:pt>
                <c:pt idx="3313">
                  <c:v>-4.0895000000000001E-2</c:v>
                </c:pt>
                <c:pt idx="3314">
                  <c:v>-1.7548000000000001E-2</c:v>
                </c:pt>
                <c:pt idx="3315">
                  <c:v>-1.7548000000000001E-2</c:v>
                </c:pt>
                <c:pt idx="3316">
                  <c:v>-8.8500000000000002E-3</c:v>
                </c:pt>
                <c:pt idx="3317">
                  <c:v>-1.175E-2</c:v>
                </c:pt>
                <c:pt idx="3318">
                  <c:v>5.7990000000000003E-3</c:v>
                </c:pt>
                <c:pt idx="3319">
                  <c:v>-3.052E-3</c:v>
                </c:pt>
                <c:pt idx="3320">
                  <c:v>-8.8500000000000002E-3</c:v>
                </c:pt>
                <c:pt idx="3321">
                  <c:v>-2.6245999999999998E-2</c:v>
                </c:pt>
                <c:pt idx="3322">
                  <c:v>1.1597E-2</c:v>
                </c:pt>
                <c:pt idx="3323">
                  <c:v>-5.9509999999999997E-3</c:v>
                </c:pt>
                <c:pt idx="3324">
                  <c:v>-1.175E-2</c:v>
                </c:pt>
                <c:pt idx="3325">
                  <c:v>-2.0447E-2</c:v>
                </c:pt>
                <c:pt idx="3326">
                  <c:v>5.7990000000000003E-3</c:v>
                </c:pt>
                <c:pt idx="3327">
                  <c:v>-1.4649000000000001E-2</c:v>
                </c:pt>
                <c:pt idx="3328">
                  <c:v>-1.175E-2</c:v>
                </c:pt>
                <c:pt idx="3329">
                  <c:v>-1.175E-2</c:v>
                </c:pt>
                <c:pt idx="3330">
                  <c:v>-8.8500000000000002E-3</c:v>
                </c:pt>
                <c:pt idx="3331">
                  <c:v>5.7990000000000003E-3</c:v>
                </c:pt>
                <c:pt idx="3332">
                  <c:v>1.4496E-2</c:v>
                </c:pt>
                <c:pt idx="3333">
                  <c:v>-2.0447E-2</c:v>
                </c:pt>
                <c:pt idx="3334">
                  <c:v>-8.8500000000000002E-3</c:v>
                </c:pt>
                <c:pt idx="3335">
                  <c:v>8.6979999999999991E-3</c:v>
                </c:pt>
                <c:pt idx="3336">
                  <c:v>-1.175E-2</c:v>
                </c:pt>
                <c:pt idx="3337">
                  <c:v>0</c:v>
                </c:pt>
                <c:pt idx="3338">
                  <c:v>-8.8500000000000002E-3</c:v>
                </c:pt>
                <c:pt idx="3339">
                  <c:v>-5.9509999999999997E-3</c:v>
                </c:pt>
                <c:pt idx="3340">
                  <c:v>1.1597E-2</c:v>
                </c:pt>
                <c:pt idx="3341">
                  <c:v>5.7990000000000003E-3</c:v>
                </c:pt>
                <c:pt idx="3342">
                  <c:v>2.3193999999999999E-2</c:v>
                </c:pt>
                <c:pt idx="3343">
                  <c:v>-8.8500000000000002E-3</c:v>
                </c:pt>
                <c:pt idx="3344">
                  <c:v>-1.4649000000000001E-2</c:v>
                </c:pt>
                <c:pt idx="3345">
                  <c:v>-3.052E-3</c:v>
                </c:pt>
                <c:pt idx="3346">
                  <c:v>-1.7548000000000001E-2</c:v>
                </c:pt>
                <c:pt idx="3347">
                  <c:v>-3.052E-3</c:v>
                </c:pt>
                <c:pt idx="3348">
                  <c:v>-5.9509999999999997E-3</c:v>
                </c:pt>
                <c:pt idx="3349">
                  <c:v>-8.8500000000000002E-3</c:v>
                </c:pt>
                <c:pt idx="3350">
                  <c:v>-8.8500000000000002E-3</c:v>
                </c:pt>
                <c:pt idx="3351">
                  <c:v>-2.9145000000000001E-2</c:v>
                </c:pt>
                <c:pt idx="3352">
                  <c:v>-3.7996000000000002E-2</c:v>
                </c:pt>
                <c:pt idx="3353">
                  <c:v>0</c:v>
                </c:pt>
                <c:pt idx="3354">
                  <c:v>8.6979999999999991E-3</c:v>
                </c:pt>
                <c:pt idx="3355">
                  <c:v>-8.8500000000000002E-3</c:v>
                </c:pt>
                <c:pt idx="3356">
                  <c:v>-5.9509999999999997E-3</c:v>
                </c:pt>
                <c:pt idx="3357">
                  <c:v>-2.3347E-2</c:v>
                </c:pt>
                <c:pt idx="3358">
                  <c:v>-5.9509999999999997E-3</c:v>
                </c:pt>
                <c:pt idx="3359">
                  <c:v>-2.9145000000000001E-2</c:v>
                </c:pt>
                <c:pt idx="3360">
                  <c:v>-5.9509999999999997E-3</c:v>
                </c:pt>
                <c:pt idx="3361">
                  <c:v>0</c:v>
                </c:pt>
                <c:pt idx="3362">
                  <c:v>0</c:v>
                </c:pt>
                <c:pt idx="3363">
                  <c:v>0</c:v>
                </c:pt>
                <c:pt idx="3364">
                  <c:v>-2.9145000000000001E-2</c:v>
                </c:pt>
                <c:pt idx="3365">
                  <c:v>-2.9145000000000001E-2</c:v>
                </c:pt>
                <c:pt idx="3366">
                  <c:v>-3.052E-3</c:v>
                </c:pt>
                <c:pt idx="3367">
                  <c:v>-2.6245999999999998E-2</c:v>
                </c:pt>
                <c:pt idx="3368">
                  <c:v>-5.9509999999999997E-3</c:v>
                </c:pt>
                <c:pt idx="3369">
                  <c:v>-2.0447E-2</c:v>
                </c:pt>
                <c:pt idx="3370">
                  <c:v>1.1597E-2</c:v>
                </c:pt>
                <c:pt idx="3371">
                  <c:v>-1.4649000000000001E-2</c:v>
                </c:pt>
                <c:pt idx="3372">
                  <c:v>-1.175E-2</c:v>
                </c:pt>
                <c:pt idx="3373">
                  <c:v>2.8990000000000001E-3</c:v>
                </c:pt>
                <c:pt idx="3374">
                  <c:v>2.8990000000000001E-3</c:v>
                </c:pt>
                <c:pt idx="3375">
                  <c:v>-8.8500000000000002E-3</c:v>
                </c:pt>
                <c:pt idx="3376">
                  <c:v>-8.8500000000000002E-3</c:v>
                </c:pt>
                <c:pt idx="3377">
                  <c:v>-2.6245999999999998E-2</c:v>
                </c:pt>
                <c:pt idx="3378">
                  <c:v>-1.4649000000000001E-2</c:v>
                </c:pt>
                <c:pt idx="3379">
                  <c:v>0</c:v>
                </c:pt>
                <c:pt idx="3380">
                  <c:v>8.6979999999999991E-3</c:v>
                </c:pt>
                <c:pt idx="3381">
                  <c:v>-1.7548000000000001E-2</c:v>
                </c:pt>
                <c:pt idx="3382">
                  <c:v>-2.3347E-2</c:v>
                </c:pt>
                <c:pt idx="3383">
                  <c:v>-5.9509999999999997E-3</c:v>
                </c:pt>
                <c:pt idx="3384">
                  <c:v>0</c:v>
                </c:pt>
                <c:pt idx="3385">
                  <c:v>-1.175E-2</c:v>
                </c:pt>
                <c:pt idx="3386">
                  <c:v>-8.8500000000000002E-3</c:v>
                </c:pt>
                <c:pt idx="3387">
                  <c:v>-5.9509999999999997E-3</c:v>
                </c:pt>
                <c:pt idx="3388">
                  <c:v>5.7990000000000003E-3</c:v>
                </c:pt>
                <c:pt idx="3389">
                  <c:v>8.6979999999999991E-3</c:v>
                </c:pt>
                <c:pt idx="3390">
                  <c:v>-3.052E-3</c:v>
                </c:pt>
                <c:pt idx="3391">
                  <c:v>2.8990000000000001E-3</c:v>
                </c:pt>
                <c:pt idx="3392">
                  <c:v>-2.3347E-2</c:v>
                </c:pt>
                <c:pt idx="3393">
                  <c:v>5.7990000000000003E-3</c:v>
                </c:pt>
                <c:pt idx="3394">
                  <c:v>-3.052E-3</c:v>
                </c:pt>
                <c:pt idx="3395">
                  <c:v>-2.0447E-2</c:v>
                </c:pt>
                <c:pt idx="3396">
                  <c:v>-5.9509999999999997E-3</c:v>
                </c:pt>
                <c:pt idx="3397">
                  <c:v>-1.175E-2</c:v>
                </c:pt>
                <c:pt idx="3398">
                  <c:v>-1.175E-2</c:v>
                </c:pt>
                <c:pt idx="3399">
                  <c:v>-2.6245999999999998E-2</c:v>
                </c:pt>
                <c:pt idx="3400">
                  <c:v>-3.5096000000000002E-2</c:v>
                </c:pt>
                <c:pt idx="3401">
                  <c:v>-5.9509999999999997E-3</c:v>
                </c:pt>
                <c:pt idx="3402">
                  <c:v>-1.7548000000000001E-2</c:v>
                </c:pt>
                <c:pt idx="3403">
                  <c:v>0</c:v>
                </c:pt>
                <c:pt idx="3404">
                  <c:v>-8.8500000000000002E-3</c:v>
                </c:pt>
                <c:pt idx="3405">
                  <c:v>-1.4649000000000001E-2</c:v>
                </c:pt>
                <c:pt idx="3406">
                  <c:v>-5.9509999999999997E-3</c:v>
                </c:pt>
                <c:pt idx="3407">
                  <c:v>-3.5096000000000002E-2</c:v>
                </c:pt>
                <c:pt idx="3408">
                  <c:v>-2.3347E-2</c:v>
                </c:pt>
                <c:pt idx="3409">
                  <c:v>-1.175E-2</c:v>
                </c:pt>
                <c:pt idx="3410">
                  <c:v>-2.3347E-2</c:v>
                </c:pt>
                <c:pt idx="3411">
                  <c:v>-2.0447E-2</c:v>
                </c:pt>
                <c:pt idx="3412">
                  <c:v>-3.2197000000000003E-2</c:v>
                </c:pt>
                <c:pt idx="3413">
                  <c:v>-8.8500000000000002E-3</c:v>
                </c:pt>
                <c:pt idx="3414">
                  <c:v>-8.8500000000000002E-3</c:v>
                </c:pt>
                <c:pt idx="3415">
                  <c:v>-2.3347E-2</c:v>
                </c:pt>
                <c:pt idx="3416">
                  <c:v>-2.6245999999999998E-2</c:v>
                </c:pt>
                <c:pt idx="3417">
                  <c:v>-3.2197000000000003E-2</c:v>
                </c:pt>
                <c:pt idx="3418">
                  <c:v>-1.7548000000000001E-2</c:v>
                </c:pt>
                <c:pt idx="3419">
                  <c:v>-3.5096000000000002E-2</c:v>
                </c:pt>
                <c:pt idx="3420">
                  <c:v>-1.175E-2</c:v>
                </c:pt>
                <c:pt idx="3421">
                  <c:v>-1.4649000000000001E-2</c:v>
                </c:pt>
                <c:pt idx="3422">
                  <c:v>2.8990000000000001E-3</c:v>
                </c:pt>
                <c:pt idx="3423">
                  <c:v>-2.6245999999999998E-2</c:v>
                </c:pt>
                <c:pt idx="3424">
                  <c:v>-3.052E-3</c:v>
                </c:pt>
                <c:pt idx="3425">
                  <c:v>-2.9145000000000001E-2</c:v>
                </c:pt>
                <c:pt idx="3426">
                  <c:v>0</c:v>
                </c:pt>
                <c:pt idx="3427">
                  <c:v>-2.3347E-2</c:v>
                </c:pt>
                <c:pt idx="3428">
                  <c:v>-1.7548000000000001E-2</c:v>
                </c:pt>
                <c:pt idx="3429">
                  <c:v>-1.175E-2</c:v>
                </c:pt>
                <c:pt idx="3430">
                  <c:v>-5.9509999999999997E-3</c:v>
                </c:pt>
                <c:pt idx="3431">
                  <c:v>0</c:v>
                </c:pt>
                <c:pt idx="3432">
                  <c:v>-5.9509999999999997E-3</c:v>
                </c:pt>
                <c:pt idx="3433">
                  <c:v>0</c:v>
                </c:pt>
                <c:pt idx="3434">
                  <c:v>-5.9509999999999997E-3</c:v>
                </c:pt>
                <c:pt idx="3435">
                  <c:v>-8.8500000000000002E-3</c:v>
                </c:pt>
                <c:pt idx="3436">
                  <c:v>-3.052E-3</c:v>
                </c:pt>
                <c:pt idx="3437">
                  <c:v>-1.7548000000000001E-2</c:v>
                </c:pt>
                <c:pt idx="3438">
                  <c:v>-1.175E-2</c:v>
                </c:pt>
                <c:pt idx="3439">
                  <c:v>0</c:v>
                </c:pt>
                <c:pt idx="3440">
                  <c:v>2.8990000000000001E-3</c:v>
                </c:pt>
                <c:pt idx="3441">
                  <c:v>2.8990000000000001E-3</c:v>
                </c:pt>
                <c:pt idx="3442">
                  <c:v>-1.175E-2</c:v>
                </c:pt>
                <c:pt idx="3443">
                  <c:v>-1.4649000000000001E-2</c:v>
                </c:pt>
                <c:pt idx="3444">
                  <c:v>-1.175E-2</c:v>
                </c:pt>
                <c:pt idx="3445">
                  <c:v>-2.0447E-2</c:v>
                </c:pt>
                <c:pt idx="3446">
                  <c:v>8.6979999999999991E-3</c:v>
                </c:pt>
                <c:pt idx="3447">
                  <c:v>-3.052E-3</c:v>
                </c:pt>
                <c:pt idx="3448">
                  <c:v>-5.9509999999999997E-3</c:v>
                </c:pt>
                <c:pt idx="3449">
                  <c:v>-8.8500000000000002E-3</c:v>
                </c:pt>
                <c:pt idx="3450">
                  <c:v>2.8990000000000001E-3</c:v>
                </c:pt>
                <c:pt idx="3451">
                  <c:v>-8.8500000000000002E-3</c:v>
                </c:pt>
                <c:pt idx="3452">
                  <c:v>-1.7548000000000001E-2</c:v>
                </c:pt>
                <c:pt idx="3453">
                  <c:v>5.7990000000000003E-3</c:v>
                </c:pt>
                <c:pt idx="3454">
                  <c:v>5.7990000000000003E-3</c:v>
                </c:pt>
                <c:pt idx="3455">
                  <c:v>-3.052E-3</c:v>
                </c:pt>
                <c:pt idx="3456">
                  <c:v>5.7990000000000003E-3</c:v>
                </c:pt>
                <c:pt idx="3457">
                  <c:v>-1.4649000000000001E-2</c:v>
                </c:pt>
                <c:pt idx="3458">
                  <c:v>2.8990000000000001E-3</c:v>
                </c:pt>
                <c:pt idx="3459">
                  <c:v>0</c:v>
                </c:pt>
                <c:pt idx="3460">
                  <c:v>-1.4649000000000001E-2</c:v>
                </c:pt>
                <c:pt idx="3461">
                  <c:v>-1.4649000000000001E-2</c:v>
                </c:pt>
                <c:pt idx="3462">
                  <c:v>0</c:v>
                </c:pt>
                <c:pt idx="3463">
                  <c:v>-3.5096000000000002E-2</c:v>
                </c:pt>
                <c:pt idx="3464">
                  <c:v>-2.3347E-2</c:v>
                </c:pt>
                <c:pt idx="3465">
                  <c:v>5.7990000000000003E-3</c:v>
                </c:pt>
                <c:pt idx="3466">
                  <c:v>-8.8500000000000002E-3</c:v>
                </c:pt>
                <c:pt idx="3467">
                  <c:v>-1.175E-2</c:v>
                </c:pt>
                <c:pt idx="3468">
                  <c:v>0</c:v>
                </c:pt>
                <c:pt idx="3469">
                  <c:v>0</c:v>
                </c:pt>
                <c:pt idx="3470">
                  <c:v>-1.7548000000000001E-2</c:v>
                </c:pt>
                <c:pt idx="3471">
                  <c:v>1.1597E-2</c:v>
                </c:pt>
                <c:pt idx="3472">
                  <c:v>1.7395999999999998E-2</c:v>
                </c:pt>
                <c:pt idx="3473">
                  <c:v>-1.175E-2</c:v>
                </c:pt>
                <c:pt idx="3474">
                  <c:v>-8.8500000000000002E-3</c:v>
                </c:pt>
                <c:pt idx="3475">
                  <c:v>-1.4649000000000001E-2</c:v>
                </c:pt>
                <c:pt idx="3476">
                  <c:v>5.7990000000000003E-3</c:v>
                </c:pt>
                <c:pt idx="3477">
                  <c:v>1.4496E-2</c:v>
                </c:pt>
                <c:pt idx="3478">
                  <c:v>0</c:v>
                </c:pt>
                <c:pt idx="3479">
                  <c:v>5.7990000000000003E-3</c:v>
                </c:pt>
                <c:pt idx="3480">
                  <c:v>-8.8500000000000002E-3</c:v>
                </c:pt>
                <c:pt idx="3481">
                  <c:v>-2.0447E-2</c:v>
                </c:pt>
                <c:pt idx="3482">
                  <c:v>-1.4649000000000001E-2</c:v>
                </c:pt>
                <c:pt idx="3483">
                  <c:v>0</c:v>
                </c:pt>
                <c:pt idx="3484">
                  <c:v>-8.8500000000000002E-3</c:v>
                </c:pt>
                <c:pt idx="3485">
                  <c:v>-1.4649000000000001E-2</c:v>
                </c:pt>
                <c:pt idx="3486">
                  <c:v>-1.175E-2</c:v>
                </c:pt>
                <c:pt idx="3487">
                  <c:v>-8.8500000000000002E-3</c:v>
                </c:pt>
                <c:pt idx="3488">
                  <c:v>-2.0447E-2</c:v>
                </c:pt>
                <c:pt idx="3489">
                  <c:v>0</c:v>
                </c:pt>
                <c:pt idx="3490">
                  <c:v>8.6979999999999991E-3</c:v>
                </c:pt>
                <c:pt idx="3491">
                  <c:v>5.7990000000000003E-3</c:v>
                </c:pt>
                <c:pt idx="3492">
                  <c:v>-2.3347E-2</c:v>
                </c:pt>
                <c:pt idx="3493">
                  <c:v>5.7990000000000003E-3</c:v>
                </c:pt>
                <c:pt idx="3494">
                  <c:v>-3.7996000000000002E-2</c:v>
                </c:pt>
                <c:pt idx="3495">
                  <c:v>-3.052E-3</c:v>
                </c:pt>
                <c:pt idx="3496">
                  <c:v>0</c:v>
                </c:pt>
                <c:pt idx="3497">
                  <c:v>1.4496E-2</c:v>
                </c:pt>
                <c:pt idx="3498">
                  <c:v>0</c:v>
                </c:pt>
                <c:pt idx="3499">
                  <c:v>-3.052E-3</c:v>
                </c:pt>
                <c:pt idx="3500">
                  <c:v>-5.9509999999999997E-3</c:v>
                </c:pt>
                <c:pt idx="3501">
                  <c:v>-8.8500000000000002E-3</c:v>
                </c:pt>
                <c:pt idx="3502">
                  <c:v>-2.6245999999999998E-2</c:v>
                </c:pt>
                <c:pt idx="3503">
                  <c:v>-1.175E-2</c:v>
                </c:pt>
                <c:pt idx="3504">
                  <c:v>-1.175E-2</c:v>
                </c:pt>
                <c:pt idx="3505">
                  <c:v>-2.6245999999999998E-2</c:v>
                </c:pt>
                <c:pt idx="3506">
                  <c:v>-1.7548000000000001E-2</c:v>
                </c:pt>
                <c:pt idx="3507">
                  <c:v>-1.4649000000000001E-2</c:v>
                </c:pt>
                <c:pt idx="3508">
                  <c:v>-8.8500000000000002E-3</c:v>
                </c:pt>
                <c:pt idx="3509">
                  <c:v>-2.0447E-2</c:v>
                </c:pt>
                <c:pt idx="3510">
                  <c:v>-4.6692999999999998E-2</c:v>
                </c:pt>
                <c:pt idx="3511">
                  <c:v>-2.0447E-2</c:v>
                </c:pt>
                <c:pt idx="3512">
                  <c:v>-2.3347E-2</c:v>
                </c:pt>
                <c:pt idx="3513">
                  <c:v>-2.0447E-2</c:v>
                </c:pt>
                <c:pt idx="3514">
                  <c:v>2.8990000000000001E-3</c:v>
                </c:pt>
                <c:pt idx="3515">
                  <c:v>-1.175E-2</c:v>
                </c:pt>
                <c:pt idx="3516">
                  <c:v>8.6979999999999991E-3</c:v>
                </c:pt>
                <c:pt idx="3517">
                  <c:v>-8.8500000000000002E-3</c:v>
                </c:pt>
                <c:pt idx="3518">
                  <c:v>5.7990000000000003E-3</c:v>
                </c:pt>
                <c:pt idx="3519">
                  <c:v>-2.3347E-2</c:v>
                </c:pt>
                <c:pt idx="3520">
                  <c:v>-2.0447E-2</c:v>
                </c:pt>
                <c:pt idx="3521">
                  <c:v>-1.4649000000000001E-2</c:v>
                </c:pt>
                <c:pt idx="3522">
                  <c:v>-1.175E-2</c:v>
                </c:pt>
                <c:pt idx="3523">
                  <c:v>-3.2197000000000003E-2</c:v>
                </c:pt>
                <c:pt idx="3524">
                  <c:v>-2.6245999999999998E-2</c:v>
                </c:pt>
                <c:pt idx="3525">
                  <c:v>-8.8500000000000002E-3</c:v>
                </c:pt>
                <c:pt idx="3526">
                  <c:v>0</c:v>
                </c:pt>
                <c:pt idx="3527">
                  <c:v>0</c:v>
                </c:pt>
                <c:pt idx="3528">
                  <c:v>-3.052E-3</c:v>
                </c:pt>
                <c:pt idx="3529">
                  <c:v>-1.7548000000000001E-2</c:v>
                </c:pt>
                <c:pt idx="3530">
                  <c:v>8.6979999999999991E-3</c:v>
                </c:pt>
                <c:pt idx="3531">
                  <c:v>-1.7548000000000001E-2</c:v>
                </c:pt>
                <c:pt idx="3532">
                  <c:v>-1.4649000000000001E-2</c:v>
                </c:pt>
                <c:pt idx="3533">
                  <c:v>5.7990000000000003E-3</c:v>
                </c:pt>
                <c:pt idx="3534">
                  <c:v>5.7990000000000003E-3</c:v>
                </c:pt>
                <c:pt idx="3535">
                  <c:v>-2.3347E-2</c:v>
                </c:pt>
                <c:pt idx="3536">
                  <c:v>-3.052E-3</c:v>
                </c:pt>
                <c:pt idx="3537">
                  <c:v>2.8990000000000001E-3</c:v>
                </c:pt>
                <c:pt idx="3538">
                  <c:v>5.7990000000000003E-3</c:v>
                </c:pt>
                <c:pt idx="3539">
                  <c:v>-5.9509999999999997E-3</c:v>
                </c:pt>
                <c:pt idx="3540">
                  <c:v>-8.8500000000000002E-3</c:v>
                </c:pt>
                <c:pt idx="3541">
                  <c:v>-1.4649000000000001E-2</c:v>
                </c:pt>
                <c:pt idx="3542">
                  <c:v>5.7990000000000003E-3</c:v>
                </c:pt>
                <c:pt idx="3543">
                  <c:v>5.7990000000000003E-3</c:v>
                </c:pt>
                <c:pt idx="3544">
                  <c:v>-1.175E-2</c:v>
                </c:pt>
                <c:pt idx="3545">
                  <c:v>0</c:v>
                </c:pt>
                <c:pt idx="3546">
                  <c:v>-3.2197000000000003E-2</c:v>
                </c:pt>
                <c:pt idx="3547">
                  <c:v>-2.0447E-2</c:v>
                </c:pt>
                <c:pt idx="3548">
                  <c:v>-1.4649000000000001E-2</c:v>
                </c:pt>
                <c:pt idx="3549">
                  <c:v>-2.6245999999999998E-2</c:v>
                </c:pt>
                <c:pt idx="3550">
                  <c:v>-1.175E-2</c:v>
                </c:pt>
                <c:pt idx="3551">
                  <c:v>1.7395999999999998E-2</c:v>
                </c:pt>
                <c:pt idx="3552">
                  <c:v>-1.4649000000000001E-2</c:v>
                </c:pt>
                <c:pt idx="3553">
                  <c:v>-2.3347E-2</c:v>
                </c:pt>
                <c:pt idx="3554">
                  <c:v>5.7990000000000003E-3</c:v>
                </c:pt>
                <c:pt idx="3555">
                  <c:v>-3.052E-3</c:v>
                </c:pt>
                <c:pt idx="3556">
                  <c:v>-1.175E-2</c:v>
                </c:pt>
                <c:pt idx="3557">
                  <c:v>-2.0447E-2</c:v>
                </c:pt>
                <c:pt idx="3558">
                  <c:v>-8.8500000000000002E-3</c:v>
                </c:pt>
                <c:pt idx="3559">
                  <c:v>-3.052E-3</c:v>
                </c:pt>
                <c:pt idx="3560">
                  <c:v>-3.052E-3</c:v>
                </c:pt>
                <c:pt idx="3561">
                  <c:v>-5.9509999999999997E-3</c:v>
                </c:pt>
                <c:pt idx="3562">
                  <c:v>-5.9509999999999997E-3</c:v>
                </c:pt>
                <c:pt idx="3563">
                  <c:v>-8.8500000000000002E-3</c:v>
                </c:pt>
                <c:pt idx="3564">
                  <c:v>0</c:v>
                </c:pt>
                <c:pt idx="3565">
                  <c:v>0</c:v>
                </c:pt>
                <c:pt idx="3566">
                  <c:v>-1.175E-2</c:v>
                </c:pt>
                <c:pt idx="3567">
                  <c:v>-1.175E-2</c:v>
                </c:pt>
                <c:pt idx="3568">
                  <c:v>-8.8500000000000002E-3</c:v>
                </c:pt>
                <c:pt idx="3569">
                  <c:v>-2.0447E-2</c:v>
                </c:pt>
                <c:pt idx="3570">
                  <c:v>5.7990000000000003E-3</c:v>
                </c:pt>
                <c:pt idx="3571">
                  <c:v>-2.6245999999999998E-2</c:v>
                </c:pt>
                <c:pt idx="3572">
                  <c:v>-1.7548000000000001E-2</c:v>
                </c:pt>
                <c:pt idx="3573">
                  <c:v>5.7990000000000003E-3</c:v>
                </c:pt>
                <c:pt idx="3574">
                  <c:v>-1.4649000000000001E-2</c:v>
                </c:pt>
                <c:pt idx="3575">
                  <c:v>-2.0447E-2</c:v>
                </c:pt>
                <c:pt idx="3576">
                  <c:v>-3.2197000000000003E-2</c:v>
                </c:pt>
                <c:pt idx="3577">
                  <c:v>-1.4649000000000001E-2</c:v>
                </c:pt>
                <c:pt idx="3578">
                  <c:v>0</c:v>
                </c:pt>
                <c:pt idx="3579">
                  <c:v>-3.052E-3</c:v>
                </c:pt>
                <c:pt idx="3580">
                  <c:v>-1.175E-2</c:v>
                </c:pt>
                <c:pt idx="3581">
                  <c:v>-1.7548000000000001E-2</c:v>
                </c:pt>
                <c:pt idx="3582">
                  <c:v>0</c:v>
                </c:pt>
                <c:pt idx="3583">
                  <c:v>-8.8500000000000002E-3</c:v>
                </c:pt>
                <c:pt idx="3584">
                  <c:v>-5.9509999999999997E-3</c:v>
                </c:pt>
                <c:pt idx="3585">
                  <c:v>-1.4649000000000001E-2</c:v>
                </c:pt>
                <c:pt idx="3586">
                  <c:v>-1.175E-2</c:v>
                </c:pt>
                <c:pt idx="3587">
                  <c:v>-8.8500000000000002E-3</c:v>
                </c:pt>
                <c:pt idx="3588">
                  <c:v>-1.4649000000000001E-2</c:v>
                </c:pt>
                <c:pt idx="3589">
                  <c:v>-1.4649000000000001E-2</c:v>
                </c:pt>
                <c:pt idx="3590">
                  <c:v>-8.8500000000000002E-3</c:v>
                </c:pt>
                <c:pt idx="3591">
                  <c:v>-2.9145000000000001E-2</c:v>
                </c:pt>
                <c:pt idx="3592">
                  <c:v>-1.7548000000000001E-2</c:v>
                </c:pt>
                <c:pt idx="3593">
                  <c:v>-3.7996000000000002E-2</c:v>
                </c:pt>
                <c:pt idx="3594">
                  <c:v>-1.7548000000000001E-2</c:v>
                </c:pt>
                <c:pt idx="3595">
                  <c:v>-2.6245999999999998E-2</c:v>
                </c:pt>
                <c:pt idx="3596">
                  <c:v>-5.9509999999999997E-3</c:v>
                </c:pt>
                <c:pt idx="3597">
                  <c:v>-1.4649000000000001E-2</c:v>
                </c:pt>
                <c:pt idx="3598">
                  <c:v>0</c:v>
                </c:pt>
                <c:pt idx="3599">
                  <c:v>-2.9145000000000001E-2</c:v>
                </c:pt>
                <c:pt idx="3600">
                  <c:v>5.7990000000000003E-3</c:v>
                </c:pt>
                <c:pt idx="3601">
                  <c:v>-1.7548000000000001E-2</c:v>
                </c:pt>
                <c:pt idx="3602">
                  <c:v>-3.052E-3</c:v>
                </c:pt>
                <c:pt idx="3603">
                  <c:v>-3.052E-3</c:v>
                </c:pt>
                <c:pt idx="3604">
                  <c:v>-8.8500000000000002E-3</c:v>
                </c:pt>
                <c:pt idx="3605">
                  <c:v>-2.0447E-2</c:v>
                </c:pt>
                <c:pt idx="3606">
                  <c:v>-1.4649000000000001E-2</c:v>
                </c:pt>
                <c:pt idx="3607">
                  <c:v>-2.0447E-2</c:v>
                </c:pt>
                <c:pt idx="3608">
                  <c:v>-1.175E-2</c:v>
                </c:pt>
                <c:pt idx="3609">
                  <c:v>-2.3347E-2</c:v>
                </c:pt>
                <c:pt idx="3610">
                  <c:v>-1.4649000000000001E-2</c:v>
                </c:pt>
                <c:pt idx="3611">
                  <c:v>-2.0447E-2</c:v>
                </c:pt>
                <c:pt idx="3612">
                  <c:v>0</c:v>
                </c:pt>
                <c:pt idx="3613">
                  <c:v>-2.0447E-2</c:v>
                </c:pt>
                <c:pt idx="3614">
                  <c:v>-5.9509999999999997E-3</c:v>
                </c:pt>
                <c:pt idx="3615">
                  <c:v>-2.3347E-2</c:v>
                </c:pt>
                <c:pt idx="3616">
                  <c:v>2.8990000000000001E-3</c:v>
                </c:pt>
                <c:pt idx="3617">
                  <c:v>1.4496E-2</c:v>
                </c:pt>
                <c:pt idx="3618">
                  <c:v>1.1597E-2</c:v>
                </c:pt>
                <c:pt idx="3619">
                  <c:v>8.6979999999999991E-3</c:v>
                </c:pt>
                <c:pt idx="3620">
                  <c:v>1.1597E-2</c:v>
                </c:pt>
                <c:pt idx="3621">
                  <c:v>-2.3347E-2</c:v>
                </c:pt>
                <c:pt idx="3622">
                  <c:v>-2.3347E-2</c:v>
                </c:pt>
                <c:pt idx="3623">
                  <c:v>-2.9145000000000001E-2</c:v>
                </c:pt>
                <c:pt idx="3624">
                  <c:v>5.7990000000000003E-3</c:v>
                </c:pt>
                <c:pt idx="3625">
                  <c:v>-2.6245999999999998E-2</c:v>
                </c:pt>
                <c:pt idx="3626">
                  <c:v>-1.7548000000000001E-2</c:v>
                </c:pt>
                <c:pt idx="3627">
                  <c:v>-1.175E-2</c:v>
                </c:pt>
                <c:pt idx="3628">
                  <c:v>-1.175E-2</c:v>
                </c:pt>
                <c:pt idx="3629">
                  <c:v>5.7990000000000003E-3</c:v>
                </c:pt>
                <c:pt idx="3630">
                  <c:v>-3.052E-3</c:v>
                </c:pt>
                <c:pt idx="3631">
                  <c:v>0</c:v>
                </c:pt>
                <c:pt idx="3632">
                  <c:v>-5.9509999999999997E-3</c:v>
                </c:pt>
                <c:pt idx="3633">
                  <c:v>-8.8500000000000002E-3</c:v>
                </c:pt>
                <c:pt idx="3634">
                  <c:v>-2.0447E-2</c:v>
                </c:pt>
                <c:pt idx="3635">
                  <c:v>-2.6245999999999998E-2</c:v>
                </c:pt>
                <c:pt idx="3636">
                  <c:v>-5.9509999999999997E-3</c:v>
                </c:pt>
                <c:pt idx="3637">
                  <c:v>-1.175E-2</c:v>
                </c:pt>
                <c:pt idx="3638">
                  <c:v>0</c:v>
                </c:pt>
                <c:pt idx="3639">
                  <c:v>-1.7548000000000001E-2</c:v>
                </c:pt>
                <c:pt idx="3640">
                  <c:v>5.7990000000000003E-3</c:v>
                </c:pt>
                <c:pt idx="3641">
                  <c:v>-3.052E-3</c:v>
                </c:pt>
                <c:pt idx="3642">
                  <c:v>-1.175E-2</c:v>
                </c:pt>
                <c:pt idx="3643">
                  <c:v>-5.9509999999999997E-3</c:v>
                </c:pt>
                <c:pt idx="3644">
                  <c:v>-5.9509999999999997E-3</c:v>
                </c:pt>
                <c:pt idx="3645">
                  <c:v>2.8990000000000001E-3</c:v>
                </c:pt>
                <c:pt idx="3646">
                  <c:v>-1.4649000000000001E-2</c:v>
                </c:pt>
                <c:pt idx="3647">
                  <c:v>-1.7548000000000001E-2</c:v>
                </c:pt>
                <c:pt idx="3648">
                  <c:v>-2.6245999999999998E-2</c:v>
                </c:pt>
                <c:pt idx="3649">
                  <c:v>2.8990000000000001E-3</c:v>
                </c:pt>
                <c:pt idx="3650">
                  <c:v>2.6093000000000002E-2</c:v>
                </c:pt>
                <c:pt idx="3651">
                  <c:v>0</c:v>
                </c:pt>
                <c:pt idx="3652">
                  <c:v>-8.8500000000000002E-3</c:v>
                </c:pt>
                <c:pt idx="3653">
                  <c:v>-2.0447E-2</c:v>
                </c:pt>
                <c:pt idx="3654">
                  <c:v>-8.8500000000000002E-3</c:v>
                </c:pt>
                <c:pt idx="3655">
                  <c:v>-3.052E-3</c:v>
                </c:pt>
                <c:pt idx="3656">
                  <c:v>-1.175E-2</c:v>
                </c:pt>
                <c:pt idx="3657">
                  <c:v>8.6979999999999991E-3</c:v>
                </c:pt>
                <c:pt idx="3658">
                  <c:v>8.6979999999999991E-3</c:v>
                </c:pt>
                <c:pt idx="3659">
                  <c:v>1.4496E-2</c:v>
                </c:pt>
                <c:pt idx="3660">
                  <c:v>-1.7548000000000001E-2</c:v>
                </c:pt>
                <c:pt idx="3661">
                  <c:v>-2.6245999999999998E-2</c:v>
                </c:pt>
                <c:pt idx="3662">
                  <c:v>-1.4649000000000001E-2</c:v>
                </c:pt>
                <c:pt idx="3663">
                  <c:v>-1.4649000000000001E-2</c:v>
                </c:pt>
                <c:pt idx="3664">
                  <c:v>-8.8500000000000002E-3</c:v>
                </c:pt>
                <c:pt idx="3665">
                  <c:v>-1.175E-2</c:v>
                </c:pt>
                <c:pt idx="3666">
                  <c:v>5.7990000000000003E-3</c:v>
                </c:pt>
                <c:pt idx="3667">
                  <c:v>-8.8500000000000002E-3</c:v>
                </c:pt>
                <c:pt idx="3668">
                  <c:v>-3.052E-3</c:v>
                </c:pt>
                <c:pt idx="3669">
                  <c:v>-1.7548000000000001E-2</c:v>
                </c:pt>
                <c:pt idx="3670">
                  <c:v>0</c:v>
                </c:pt>
                <c:pt idx="3671">
                  <c:v>-2.6245999999999998E-2</c:v>
                </c:pt>
                <c:pt idx="3672">
                  <c:v>0</c:v>
                </c:pt>
                <c:pt idx="3673">
                  <c:v>-5.9509999999999997E-3</c:v>
                </c:pt>
                <c:pt idx="3674">
                  <c:v>-8.8500000000000002E-3</c:v>
                </c:pt>
                <c:pt idx="3675">
                  <c:v>0</c:v>
                </c:pt>
                <c:pt idx="3676">
                  <c:v>-2.6245999999999998E-2</c:v>
                </c:pt>
                <c:pt idx="3677">
                  <c:v>-1.175E-2</c:v>
                </c:pt>
                <c:pt idx="3678">
                  <c:v>-1.4649000000000001E-2</c:v>
                </c:pt>
                <c:pt idx="3679">
                  <c:v>0</c:v>
                </c:pt>
                <c:pt idx="3680">
                  <c:v>-3.5096000000000002E-2</c:v>
                </c:pt>
                <c:pt idx="3681">
                  <c:v>8.6979999999999991E-3</c:v>
                </c:pt>
                <c:pt idx="3682">
                  <c:v>-8.8500000000000002E-3</c:v>
                </c:pt>
                <c:pt idx="3683">
                  <c:v>-1.7548000000000001E-2</c:v>
                </c:pt>
                <c:pt idx="3684">
                  <c:v>-2.6245999999999998E-2</c:v>
                </c:pt>
                <c:pt idx="3685">
                  <c:v>-8.8500000000000002E-3</c:v>
                </c:pt>
                <c:pt idx="3686">
                  <c:v>-5.9509999999999997E-3</c:v>
                </c:pt>
                <c:pt idx="3687">
                  <c:v>-2.3347E-2</c:v>
                </c:pt>
                <c:pt idx="3688">
                  <c:v>-3.052E-3</c:v>
                </c:pt>
                <c:pt idx="3689">
                  <c:v>-4.9592999999999998E-2</c:v>
                </c:pt>
                <c:pt idx="3690">
                  <c:v>-2.6245999999999998E-2</c:v>
                </c:pt>
                <c:pt idx="3691">
                  <c:v>-1.7548000000000001E-2</c:v>
                </c:pt>
                <c:pt idx="3692">
                  <c:v>0</c:v>
                </c:pt>
                <c:pt idx="3693">
                  <c:v>-5.9509999999999997E-3</c:v>
                </c:pt>
                <c:pt idx="3694">
                  <c:v>-1.175E-2</c:v>
                </c:pt>
                <c:pt idx="3695">
                  <c:v>-1.7548000000000001E-2</c:v>
                </c:pt>
                <c:pt idx="3696">
                  <c:v>-8.8500000000000002E-3</c:v>
                </c:pt>
                <c:pt idx="3697">
                  <c:v>5.7990000000000003E-3</c:v>
                </c:pt>
                <c:pt idx="3698">
                  <c:v>0</c:v>
                </c:pt>
                <c:pt idx="3699">
                  <c:v>-1.7548000000000001E-2</c:v>
                </c:pt>
                <c:pt idx="3700">
                  <c:v>-1.4649000000000001E-2</c:v>
                </c:pt>
                <c:pt idx="3701">
                  <c:v>-8.8500000000000002E-3</c:v>
                </c:pt>
                <c:pt idx="3702">
                  <c:v>-1.4649000000000001E-2</c:v>
                </c:pt>
                <c:pt idx="3703">
                  <c:v>-3.2197000000000003E-2</c:v>
                </c:pt>
                <c:pt idx="3704">
                  <c:v>8.6979999999999991E-3</c:v>
                </c:pt>
                <c:pt idx="3705">
                  <c:v>-8.8500000000000002E-3</c:v>
                </c:pt>
                <c:pt idx="3706">
                  <c:v>-2.6245999999999998E-2</c:v>
                </c:pt>
                <c:pt idx="3707">
                  <c:v>-2.6245999999999998E-2</c:v>
                </c:pt>
                <c:pt idx="3708">
                  <c:v>-4.9592999999999998E-2</c:v>
                </c:pt>
                <c:pt idx="3709">
                  <c:v>-4.3794E-2</c:v>
                </c:pt>
                <c:pt idx="3710">
                  <c:v>-1.175E-2</c:v>
                </c:pt>
                <c:pt idx="3711">
                  <c:v>-2.9145000000000001E-2</c:v>
                </c:pt>
                <c:pt idx="3712">
                  <c:v>-1.7548000000000001E-2</c:v>
                </c:pt>
                <c:pt idx="3713">
                  <c:v>-1.7548000000000001E-2</c:v>
                </c:pt>
                <c:pt idx="3714">
                  <c:v>0</c:v>
                </c:pt>
                <c:pt idx="3715">
                  <c:v>-2.3347E-2</c:v>
                </c:pt>
                <c:pt idx="3716">
                  <c:v>-8.8500000000000002E-3</c:v>
                </c:pt>
                <c:pt idx="3717">
                  <c:v>5.7990000000000003E-3</c:v>
                </c:pt>
                <c:pt idx="3718">
                  <c:v>-8.8500000000000002E-3</c:v>
                </c:pt>
                <c:pt idx="3719">
                  <c:v>5.7990000000000003E-3</c:v>
                </c:pt>
                <c:pt idx="3720">
                  <c:v>-1.7548000000000001E-2</c:v>
                </c:pt>
                <c:pt idx="3721">
                  <c:v>-1.175E-2</c:v>
                </c:pt>
                <c:pt idx="3722">
                  <c:v>-2.6245999999999998E-2</c:v>
                </c:pt>
                <c:pt idx="3723">
                  <c:v>-1.4649000000000001E-2</c:v>
                </c:pt>
                <c:pt idx="3724">
                  <c:v>-2.6245999999999998E-2</c:v>
                </c:pt>
                <c:pt idx="3725">
                  <c:v>-2.6245999999999998E-2</c:v>
                </c:pt>
                <c:pt idx="3726">
                  <c:v>-3.2197000000000003E-2</c:v>
                </c:pt>
                <c:pt idx="3727">
                  <c:v>-1.4649000000000001E-2</c:v>
                </c:pt>
                <c:pt idx="3728">
                  <c:v>-1.4649000000000001E-2</c:v>
                </c:pt>
                <c:pt idx="3729">
                  <c:v>-2.0447E-2</c:v>
                </c:pt>
                <c:pt idx="3730">
                  <c:v>-8.8500000000000002E-3</c:v>
                </c:pt>
                <c:pt idx="3731">
                  <c:v>-2.9145000000000001E-2</c:v>
                </c:pt>
                <c:pt idx="3732">
                  <c:v>1.4496E-2</c:v>
                </c:pt>
                <c:pt idx="3733">
                  <c:v>8.6979999999999991E-3</c:v>
                </c:pt>
                <c:pt idx="3734">
                  <c:v>-5.9509999999999997E-3</c:v>
                </c:pt>
                <c:pt idx="3735">
                  <c:v>-3.2197000000000003E-2</c:v>
                </c:pt>
                <c:pt idx="3736">
                  <c:v>2.8990000000000001E-3</c:v>
                </c:pt>
                <c:pt idx="3737">
                  <c:v>0</c:v>
                </c:pt>
                <c:pt idx="3738">
                  <c:v>-2.0447E-2</c:v>
                </c:pt>
                <c:pt idx="3739">
                  <c:v>-1.175E-2</c:v>
                </c:pt>
                <c:pt idx="3740">
                  <c:v>-2.6245999999999998E-2</c:v>
                </c:pt>
                <c:pt idx="3741">
                  <c:v>8.6979999999999991E-3</c:v>
                </c:pt>
                <c:pt idx="3742">
                  <c:v>2.8990000000000001E-3</c:v>
                </c:pt>
                <c:pt idx="3743">
                  <c:v>-5.9509999999999997E-3</c:v>
                </c:pt>
                <c:pt idx="3744">
                  <c:v>-1.7548000000000001E-2</c:v>
                </c:pt>
                <c:pt idx="3745">
                  <c:v>1.4496E-2</c:v>
                </c:pt>
                <c:pt idx="3746">
                  <c:v>-8.8500000000000002E-3</c:v>
                </c:pt>
                <c:pt idx="3747">
                  <c:v>-3.052E-3</c:v>
                </c:pt>
                <c:pt idx="3748">
                  <c:v>-1.175E-2</c:v>
                </c:pt>
                <c:pt idx="3749">
                  <c:v>-5.9509999999999997E-3</c:v>
                </c:pt>
                <c:pt idx="3750">
                  <c:v>-1.7548000000000001E-2</c:v>
                </c:pt>
                <c:pt idx="3751">
                  <c:v>-1.4649000000000001E-2</c:v>
                </c:pt>
                <c:pt idx="3752">
                  <c:v>-2.6245999999999998E-2</c:v>
                </c:pt>
                <c:pt idx="3753">
                  <c:v>-8.8500000000000002E-3</c:v>
                </c:pt>
                <c:pt idx="3754">
                  <c:v>5.7990000000000003E-3</c:v>
                </c:pt>
                <c:pt idx="3755">
                  <c:v>5.7990000000000003E-3</c:v>
                </c:pt>
                <c:pt idx="3756">
                  <c:v>-3.052E-3</c:v>
                </c:pt>
                <c:pt idx="3757">
                  <c:v>0</c:v>
                </c:pt>
                <c:pt idx="3758">
                  <c:v>-8.8500000000000002E-3</c:v>
                </c:pt>
                <c:pt idx="3759">
                  <c:v>2.8990000000000001E-3</c:v>
                </c:pt>
                <c:pt idx="3760">
                  <c:v>5.7990000000000003E-3</c:v>
                </c:pt>
                <c:pt idx="3761">
                  <c:v>-1.4649000000000001E-2</c:v>
                </c:pt>
                <c:pt idx="3762">
                  <c:v>-8.8500000000000002E-3</c:v>
                </c:pt>
                <c:pt idx="3763">
                  <c:v>-1.7548000000000001E-2</c:v>
                </c:pt>
                <c:pt idx="3764">
                  <c:v>-1.7548000000000001E-2</c:v>
                </c:pt>
                <c:pt idx="3765">
                  <c:v>-2.0447E-2</c:v>
                </c:pt>
                <c:pt idx="3766">
                  <c:v>5.7990000000000003E-3</c:v>
                </c:pt>
                <c:pt idx="3767">
                  <c:v>1.1597E-2</c:v>
                </c:pt>
                <c:pt idx="3768">
                  <c:v>5.7990000000000003E-3</c:v>
                </c:pt>
                <c:pt idx="3769">
                  <c:v>-2.3347E-2</c:v>
                </c:pt>
                <c:pt idx="3770">
                  <c:v>-1.4649000000000001E-2</c:v>
                </c:pt>
                <c:pt idx="3771">
                  <c:v>-1.4649000000000001E-2</c:v>
                </c:pt>
                <c:pt idx="3772">
                  <c:v>-2.9145000000000001E-2</c:v>
                </c:pt>
                <c:pt idx="3773">
                  <c:v>-2.3347E-2</c:v>
                </c:pt>
                <c:pt idx="3774">
                  <c:v>-5.9509999999999997E-3</c:v>
                </c:pt>
                <c:pt idx="3775">
                  <c:v>2.8990000000000001E-3</c:v>
                </c:pt>
                <c:pt idx="3776">
                  <c:v>-2.3347E-2</c:v>
                </c:pt>
                <c:pt idx="3777">
                  <c:v>0</c:v>
                </c:pt>
                <c:pt idx="3778">
                  <c:v>8.6979999999999991E-3</c:v>
                </c:pt>
                <c:pt idx="3779">
                  <c:v>0</c:v>
                </c:pt>
                <c:pt idx="3780">
                  <c:v>-1.175E-2</c:v>
                </c:pt>
                <c:pt idx="3781">
                  <c:v>-1.175E-2</c:v>
                </c:pt>
                <c:pt idx="3782">
                  <c:v>0</c:v>
                </c:pt>
                <c:pt idx="3783">
                  <c:v>-5.9509999999999997E-3</c:v>
                </c:pt>
                <c:pt idx="3784">
                  <c:v>-1.4649000000000001E-2</c:v>
                </c:pt>
                <c:pt idx="3785">
                  <c:v>-1.7548000000000001E-2</c:v>
                </c:pt>
                <c:pt idx="3786">
                  <c:v>-8.8500000000000002E-3</c:v>
                </c:pt>
                <c:pt idx="3787">
                  <c:v>1.1597E-2</c:v>
                </c:pt>
                <c:pt idx="3788">
                  <c:v>-8.8500000000000002E-3</c:v>
                </c:pt>
                <c:pt idx="3789">
                  <c:v>-8.8500000000000002E-3</c:v>
                </c:pt>
                <c:pt idx="3790">
                  <c:v>-8.8500000000000002E-3</c:v>
                </c:pt>
                <c:pt idx="3791">
                  <c:v>-1.4649000000000001E-2</c:v>
                </c:pt>
                <c:pt idx="3792">
                  <c:v>-3.2197000000000003E-2</c:v>
                </c:pt>
                <c:pt idx="3793">
                  <c:v>-1.7548000000000001E-2</c:v>
                </c:pt>
                <c:pt idx="3794">
                  <c:v>-2.6245999999999998E-2</c:v>
                </c:pt>
                <c:pt idx="3795">
                  <c:v>-1.175E-2</c:v>
                </c:pt>
                <c:pt idx="3796">
                  <c:v>1.4496E-2</c:v>
                </c:pt>
                <c:pt idx="3797">
                  <c:v>0</c:v>
                </c:pt>
                <c:pt idx="3798">
                  <c:v>-1.4649000000000001E-2</c:v>
                </c:pt>
                <c:pt idx="3799">
                  <c:v>-1.175E-2</c:v>
                </c:pt>
                <c:pt idx="3800">
                  <c:v>-8.8500000000000002E-3</c:v>
                </c:pt>
                <c:pt idx="3801">
                  <c:v>-1.7548000000000001E-2</c:v>
                </c:pt>
                <c:pt idx="3802">
                  <c:v>-1.4649000000000001E-2</c:v>
                </c:pt>
                <c:pt idx="3803">
                  <c:v>-3.052E-3</c:v>
                </c:pt>
                <c:pt idx="3804">
                  <c:v>5.7990000000000003E-3</c:v>
                </c:pt>
                <c:pt idx="3805">
                  <c:v>-2.3347E-2</c:v>
                </c:pt>
                <c:pt idx="3806">
                  <c:v>-2.6245999999999998E-2</c:v>
                </c:pt>
                <c:pt idx="3807">
                  <c:v>-1.4649000000000001E-2</c:v>
                </c:pt>
                <c:pt idx="3808">
                  <c:v>-2.6245999999999998E-2</c:v>
                </c:pt>
                <c:pt idx="3809">
                  <c:v>-2.9145000000000001E-2</c:v>
                </c:pt>
                <c:pt idx="3810">
                  <c:v>0</c:v>
                </c:pt>
                <c:pt idx="3811">
                  <c:v>0</c:v>
                </c:pt>
                <c:pt idx="3812">
                  <c:v>-8.8500000000000002E-3</c:v>
                </c:pt>
                <c:pt idx="3813">
                  <c:v>-3.052E-3</c:v>
                </c:pt>
                <c:pt idx="3814">
                  <c:v>-3.052E-3</c:v>
                </c:pt>
                <c:pt idx="3815">
                  <c:v>-5.9509999999999997E-3</c:v>
                </c:pt>
                <c:pt idx="3816">
                  <c:v>-3.5096000000000002E-2</c:v>
                </c:pt>
                <c:pt idx="3817">
                  <c:v>-3.2197000000000003E-2</c:v>
                </c:pt>
                <c:pt idx="3818">
                  <c:v>-2.3347E-2</c:v>
                </c:pt>
                <c:pt idx="3819">
                  <c:v>-1.175E-2</c:v>
                </c:pt>
                <c:pt idx="3820">
                  <c:v>-5.9509999999999997E-3</c:v>
                </c:pt>
                <c:pt idx="3821">
                  <c:v>-3.052E-3</c:v>
                </c:pt>
                <c:pt idx="3822">
                  <c:v>8.6979999999999991E-3</c:v>
                </c:pt>
                <c:pt idx="3823">
                  <c:v>-3.052E-3</c:v>
                </c:pt>
                <c:pt idx="3824">
                  <c:v>-2.6245999999999998E-2</c:v>
                </c:pt>
                <c:pt idx="3825">
                  <c:v>-3.2197000000000003E-2</c:v>
                </c:pt>
                <c:pt idx="3826">
                  <c:v>-2.0447E-2</c:v>
                </c:pt>
                <c:pt idx="3827">
                  <c:v>-1.7548000000000001E-2</c:v>
                </c:pt>
                <c:pt idx="3828">
                  <c:v>2.8990000000000001E-3</c:v>
                </c:pt>
                <c:pt idx="3829">
                  <c:v>1.4496E-2</c:v>
                </c:pt>
                <c:pt idx="3830">
                  <c:v>1.1597E-2</c:v>
                </c:pt>
                <c:pt idx="3831">
                  <c:v>5.7990000000000003E-3</c:v>
                </c:pt>
                <c:pt idx="3832">
                  <c:v>8.6979999999999991E-3</c:v>
                </c:pt>
                <c:pt idx="3833">
                  <c:v>-2.9145000000000001E-2</c:v>
                </c:pt>
                <c:pt idx="3834">
                  <c:v>-2.3347E-2</c:v>
                </c:pt>
                <c:pt idx="3835">
                  <c:v>-2.6245999999999998E-2</c:v>
                </c:pt>
                <c:pt idx="3836">
                  <c:v>-2.6245999999999998E-2</c:v>
                </c:pt>
                <c:pt idx="3837">
                  <c:v>-2.6245999999999998E-2</c:v>
                </c:pt>
                <c:pt idx="3838">
                  <c:v>-5.9509999999999997E-3</c:v>
                </c:pt>
                <c:pt idx="3839">
                  <c:v>-2.3347E-2</c:v>
                </c:pt>
                <c:pt idx="3840">
                  <c:v>-1.175E-2</c:v>
                </c:pt>
                <c:pt idx="3841">
                  <c:v>5.7990000000000003E-3</c:v>
                </c:pt>
                <c:pt idx="3842">
                  <c:v>-1.7548000000000001E-2</c:v>
                </c:pt>
                <c:pt idx="3843">
                  <c:v>-2.9145000000000001E-2</c:v>
                </c:pt>
                <c:pt idx="3844">
                  <c:v>-3.052E-3</c:v>
                </c:pt>
                <c:pt idx="3845">
                  <c:v>-2.0447E-2</c:v>
                </c:pt>
                <c:pt idx="3846">
                  <c:v>-2.0447E-2</c:v>
                </c:pt>
                <c:pt idx="3847">
                  <c:v>-1.175E-2</c:v>
                </c:pt>
                <c:pt idx="3848">
                  <c:v>-1.175E-2</c:v>
                </c:pt>
                <c:pt idx="3849">
                  <c:v>-5.9509999999999997E-3</c:v>
                </c:pt>
                <c:pt idx="3850">
                  <c:v>-2.0447E-2</c:v>
                </c:pt>
                <c:pt idx="3851">
                  <c:v>-1.7548000000000001E-2</c:v>
                </c:pt>
                <c:pt idx="3852">
                  <c:v>-3.052E-3</c:v>
                </c:pt>
                <c:pt idx="3853">
                  <c:v>-1.7548000000000001E-2</c:v>
                </c:pt>
                <c:pt idx="3854">
                  <c:v>-8.8500000000000002E-3</c:v>
                </c:pt>
                <c:pt idx="3855">
                  <c:v>-8.8500000000000002E-3</c:v>
                </c:pt>
                <c:pt idx="3856">
                  <c:v>-1.7548000000000001E-2</c:v>
                </c:pt>
                <c:pt idx="3857">
                  <c:v>2.8990000000000001E-3</c:v>
                </c:pt>
                <c:pt idx="3858">
                  <c:v>-2.3347E-2</c:v>
                </c:pt>
                <c:pt idx="3859">
                  <c:v>-2.0447E-2</c:v>
                </c:pt>
                <c:pt idx="3860">
                  <c:v>-3.052E-3</c:v>
                </c:pt>
                <c:pt idx="3861">
                  <c:v>-5.9509999999999997E-3</c:v>
                </c:pt>
                <c:pt idx="3862">
                  <c:v>-2.0447E-2</c:v>
                </c:pt>
                <c:pt idx="3863">
                  <c:v>-2.6245999999999998E-2</c:v>
                </c:pt>
                <c:pt idx="3864">
                  <c:v>-8.8500000000000002E-3</c:v>
                </c:pt>
                <c:pt idx="3865">
                  <c:v>-2.6245999999999998E-2</c:v>
                </c:pt>
                <c:pt idx="3866">
                  <c:v>0</c:v>
                </c:pt>
                <c:pt idx="3867">
                  <c:v>-1.4649000000000001E-2</c:v>
                </c:pt>
                <c:pt idx="3868">
                  <c:v>-2.6245999999999998E-2</c:v>
                </c:pt>
                <c:pt idx="3869">
                  <c:v>-5.9509999999999997E-3</c:v>
                </c:pt>
                <c:pt idx="3870">
                  <c:v>2.8990000000000001E-3</c:v>
                </c:pt>
                <c:pt idx="3871">
                  <c:v>-2.0447E-2</c:v>
                </c:pt>
                <c:pt idx="3872">
                  <c:v>-2.9145000000000001E-2</c:v>
                </c:pt>
                <c:pt idx="3873">
                  <c:v>-3.7996000000000002E-2</c:v>
                </c:pt>
                <c:pt idx="3874">
                  <c:v>-2.9145000000000001E-2</c:v>
                </c:pt>
                <c:pt idx="3875">
                  <c:v>-1.7548000000000001E-2</c:v>
                </c:pt>
                <c:pt idx="3876">
                  <c:v>-3.052E-3</c:v>
                </c:pt>
                <c:pt idx="3877">
                  <c:v>0</c:v>
                </c:pt>
                <c:pt idx="3878">
                  <c:v>-1.4649000000000001E-2</c:v>
                </c:pt>
                <c:pt idx="3879">
                  <c:v>5.7990000000000003E-3</c:v>
                </c:pt>
                <c:pt idx="3880">
                  <c:v>-3.052E-3</c:v>
                </c:pt>
                <c:pt idx="3881">
                  <c:v>8.6979999999999991E-3</c:v>
                </c:pt>
                <c:pt idx="3882">
                  <c:v>-1.4649000000000001E-2</c:v>
                </c:pt>
                <c:pt idx="3883">
                  <c:v>-1.175E-2</c:v>
                </c:pt>
                <c:pt idx="3884">
                  <c:v>-2.0447E-2</c:v>
                </c:pt>
                <c:pt idx="3885">
                  <c:v>0</c:v>
                </c:pt>
                <c:pt idx="3886">
                  <c:v>-2.3347E-2</c:v>
                </c:pt>
                <c:pt idx="3887">
                  <c:v>-1.4649000000000001E-2</c:v>
                </c:pt>
                <c:pt idx="3888">
                  <c:v>0</c:v>
                </c:pt>
                <c:pt idx="3889">
                  <c:v>-8.8500000000000002E-3</c:v>
                </c:pt>
                <c:pt idx="3890">
                  <c:v>0</c:v>
                </c:pt>
                <c:pt idx="3891">
                  <c:v>-2.0447E-2</c:v>
                </c:pt>
                <c:pt idx="3892">
                  <c:v>0</c:v>
                </c:pt>
                <c:pt idx="3893">
                  <c:v>0</c:v>
                </c:pt>
                <c:pt idx="3894">
                  <c:v>1.7395999999999998E-2</c:v>
                </c:pt>
                <c:pt idx="3895">
                  <c:v>8.6979999999999991E-3</c:v>
                </c:pt>
                <c:pt idx="3896">
                  <c:v>0</c:v>
                </c:pt>
                <c:pt idx="3897">
                  <c:v>-1.4649000000000001E-2</c:v>
                </c:pt>
                <c:pt idx="3898">
                  <c:v>-1.7548000000000001E-2</c:v>
                </c:pt>
                <c:pt idx="3899">
                  <c:v>2.8990000000000001E-3</c:v>
                </c:pt>
                <c:pt idx="3900">
                  <c:v>8.6979999999999991E-3</c:v>
                </c:pt>
                <c:pt idx="3901">
                  <c:v>1.7395999999999998E-2</c:v>
                </c:pt>
                <c:pt idx="3902">
                  <c:v>2.8990000000000001E-3</c:v>
                </c:pt>
                <c:pt idx="3903">
                  <c:v>-3.2197000000000003E-2</c:v>
                </c:pt>
                <c:pt idx="3904">
                  <c:v>-1.175E-2</c:v>
                </c:pt>
                <c:pt idx="3905">
                  <c:v>-1.175E-2</c:v>
                </c:pt>
                <c:pt idx="3906">
                  <c:v>-1.4649000000000001E-2</c:v>
                </c:pt>
                <c:pt idx="3907">
                  <c:v>0</c:v>
                </c:pt>
                <c:pt idx="3908">
                  <c:v>-2.0447E-2</c:v>
                </c:pt>
                <c:pt idx="3909">
                  <c:v>1.1597E-2</c:v>
                </c:pt>
                <c:pt idx="3910">
                  <c:v>-5.9509999999999997E-3</c:v>
                </c:pt>
                <c:pt idx="3911">
                  <c:v>-2.0447E-2</c:v>
                </c:pt>
                <c:pt idx="3912">
                  <c:v>-1.175E-2</c:v>
                </c:pt>
                <c:pt idx="3913">
                  <c:v>-5.9509999999999997E-3</c:v>
                </c:pt>
                <c:pt idx="3914">
                  <c:v>0</c:v>
                </c:pt>
                <c:pt idx="3915">
                  <c:v>-1.175E-2</c:v>
                </c:pt>
                <c:pt idx="3916">
                  <c:v>-1.7548000000000001E-2</c:v>
                </c:pt>
                <c:pt idx="3917">
                  <c:v>-2.0447E-2</c:v>
                </c:pt>
                <c:pt idx="3918">
                  <c:v>-8.8500000000000002E-3</c:v>
                </c:pt>
                <c:pt idx="3919">
                  <c:v>-5.9509999999999997E-3</c:v>
                </c:pt>
                <c:pt idx="3920">
                  <c:v>5.7990000000000003E-3</c:v>
                </c:pt>
                <c:pt idx="3921">
                  <c:v>5.7990000000000003E-3</c:v>
                </c:pt>
                <c:pt idx="3922">
                  <c:v>-1.7548000000000001E-2</c:v>
                </c:pt>
                <c:pt idx="3923">
                  <c:v>-2.0447E-2</c:v>
                </c:pt>
                <c:pt idx="3924">
                  <c:v>8.6979999999999991E-3</c:v>
                </c:pt>
                <c:pt idx="3925">
                  <c:v>-1.175E-2</c:v>
                </c:pt>
                <c:pt idx="3926">
                  <c:v>-8.8500000000000002E-3</c:v>
                </c:pt>
                <c:pt idx="3927">
                  <c:v>-2.6245999999999998E-2</c:v>
                </c:pt>
                <c:pt idx="3928">
                  <c:v>-8.8500000000000002E-3</c:v>
                </c:pt>
                <c:pt idx="3929">
                  <c:v>-1.4649000000000001E-2</c:v>
                </c:pt>
                <c:pt idx="3930">
                  <c:v>-2.0447E-2</c:v>
                </c:pt>
                <c:pt idx="3931">
                  <c:v>0</c:v>
                </c:pt>
                <c:pt idx="3932">
                  <c:v>-2.3347E-2</c:v>
                </c:pt>
                <c:pt idx="3933">
                  <c:v>-2.3347E-2</c:v>
                </c:pt>
                <c:pt idx="3934">
                  <c:v>-8.8500000000000002E-3</c:v>
                </c:pt>
                <c:pt idx="3935">
                  <c:v>-2.3347E-2</c:v>
                </c:pt>
                <c:pt idx="3936">
                  <c:v>5.7990000000000003E-3</c:v>
                </c:pt>
                <c:pt idx="3937">
                  <c:v>-1.7548000000000001E-2</c:v>
                </c:pt>
                <c:pt idx="3938">
                  <c:v>-5.9509999999999997E-3</c:v>
                </c:pt>
                <c:pt idx="3939">
                  <c:v>-3.052E-3</c:v>
                </c:pt>
                <c:pt idx="3940">
                  <c:v>2.8990000000000001E-3</c:v>
                </c:pt>
                <c:pt idx="3941">
                  <c:v>-2.9145000000000001E-2</c:v>
                </c:pt>
                <c:pt idx="3942">
                  <c:v>-5.9509999999999997E-3</c:v>
                </c:pt>
                <c:pt idx="3943">
                  <c:v>-2.6245999999999998E-2</c:v>
                </c:pt>
                <c:pt idx="3944">
                  <c:v>-3.052E-3</c:v>
                </c:pt>
                <c:pt idx="3945">
                  <c:v>2.8990000000000001E-3</c:v>
                </c:pt>
                <c:pt idx="3946">
                  <c:v>8.6979999999999991E-3</c:v>
                </c:pt>
                <c:pt idx="3947">
                  <c:v>-1.175E-2</c:v>
                </c:pt>
                <c:pt idx="3948">
                  <c:v>0</c:v>
                </c:pt>
                <c:pt idx="3949">
                  <c:v>-2.0447E-2</c:v>
                </c:pt>
                <c:pt idx="3950">
                  <c:v>-5.9509999999999997E-3</c:v>
                </c:pt>
                <c:pt idx="3951">
                  <c:v>-1.175E-2</c:v>
                </c:pt>
                <c:pt idx="3952">
                  <c:v>-5.9509999999999997E-3</c:v>
                </c:pt>
                <c:pt idx="3953">
                  <c:v>-2.9145000000000001E-2</c:v>
                </c:pt>
                <c:pt idx="3954">
                  <c:v>-8.8500000000000002E-3</c:v>
                </c:pt>
                <c:pt idx="3955">
                  <c:v>-1.7548000000000001E-2</c:v>
                </c:pt>
                <c:pt idx="3956">
                  <c:v>0</c:v>
                </c:pt>
                <c:pt idx="3957">
                  <c:v>-2.9145000000000001E-2</c:v>
                </c:pt>
                <c:pt idx="3958">
                  <c:v>-1.7548000000000001E-2</c:v>
                </c:pt>
                <c:pt idx="3959">
                  <c:v>-2.0447E-2</c:v>
                </c:pt>
                <c:pt idx="3960">
                  <c:v>-3.052E-3</c:v>
                </c:pt>
                <c:pt idx="3961">
                  <c:v>-2.6245999999999998E-2</c:v>
                </c:pt>
                <c:pt idx="3962">
                  <c:v>-2.3347E-2</c:v>
                </c:pt>
                <c:pt idx="3963">
                  <c:v>1.7395999999999998E-2</c:v>
                </c:pt>
                <c:pt idx="3964">
                  <c:v>5.7990000000000003E-3</c:v>
                </c:pt>
                <c:pt idx="3965">
                  <c:v>-1.7548000000000001E-2</c:v>
                </c:pt>
                <c:pt idx="3966">
                  <c:v>1.4496E-2</c:v>
                </c:pt>
                <c:pt idx="3967">
                  <c:v>-2.3347E-2</c:v>
                </c:pt>
                <c:pt idx="3968">
                  <c:v>0</c:v>
                </c:pt>
                <c:pt idx="3969">
                  <c:v>-1.175E-2</c:v>
                </c:pt>
                <c:pt idx="3970">
                  <c:v>-3.052E-3</c:v>
                </c:pt>
                <c:pt idx="3971">
                  <c:v>0</c:v>
                </c:pt>
                <c:pt idx="3972">
                  <c:v>0</c:v>
                </c:pt>
                <c:pt idx="3973">
                  <c:v>-1.7548000000000001E-2</c:v>
                </c:pt>
                <c:pt idx="3974">
                  <c:v>8.6979999999999991E-3</c:v>
                </c:pt>
                <c:pt idx="3975">
                  <c:v>2.8990000000000001E-3</c:v>
                </c:pt>
                <c:pt idx="3976">
                  <c:v>0</c:v>
                </c:pt>
                <c:pt idx="3977">
                  <c:v>-1.4649000000000001E-2</c:v>
                </c:pt>
                <c:pt idx="3978">
                  <c:v>-1.7548000000000001E-2</c:v>
                </c:pt>
                <c:pt idx="3979">
                  <c:v>-5.9509999999999997E-3</c:v>
                </c:pt>
                <c:pt idx="3980">
                  <c:v>0</c:v>
                </c:pt>
                <c:pt idx="3981">
                  <c:v>-3.7996000000000002E-2</c:v>
                </c:pt>
                <c:pt idx="3982">
                  <c:v>2.8990000000000001E-3</c:v>
                </c:pt>
                <c:pt idx="3983">
                  <c:v>-5.9509999999999997E-3</c:v>
                </c:pt>
                <c:pt idx="3984">
                  <c:v>-3.052E-3</c:v>
                </c:pt>
                <c:pt idx="3985">
                  <c:v>-1.7548000000000001E-2</c:v>
                </c:pt>
                <c:pt idx="3986">
                  <c:v>-1.4649000000000001E-2</c:v>
                </c:pt>
                <c:pt idx="3987">
                  <c:v>-2.3347E-2</c:v>
                </c:pt>
                <c:pt idx="3988">
                  <c:v>-8.8500000000000002E-3</c:v>
                </c:pt>
                <c:pt idx="3989">
                  <c:v>5.7990000000000003E-3</c:v>
                </c:pt>
                <c:pt idx="3990">
                  <c:v>-5.9509999999999997E-3</c:v>
                </c:pt>
                <c:pt idx="3991">
                  <c:v>-2.0447E-2</c:v>
                </c:pt>
                <c:pt idx="3992">
                  <c:v>2.8990000000000001E-3</c:v>
                </c:pt>
                <c:pt idx="3993">
                  <c:v>-8.8500000000000002E-3</c:v>
                </c:pt>
                <c:pt idx="3994">
                  <c:v>-8.8500000000000002E-3</c:v>
                </c:pt>
                <c:pt idx="3995">
                  <c:v>-1.4649000000000001E-2</c:v>
                </c:pt>
                <c:pt idx="3996">
                  <c:v>-2.3347E-2</c:v>
                </c:pt>
                <c:pt idx="3997">
                  <c:v>-1.7548000000000001E-2</c:v>
                </c:pt>
                <c:pt idx="3998">
                  <c:v>-3.052E-3</c:v>
                </c:pt>
                <c:pt idx="3999">
                  <c:v>0</c:v>
                </c:pt>
                <c:pt idx="4000">
                  <c:v>0</c:v>
                </c:pt>
                <c:pt idx="4001">
                  <c:v>-1.7548000000000001E-2</c:v>
                </c:pt>
                <c:pt idx="4002">
                  <c:v>-5.9509999999999997E-3</c:v>
                </c:pt>
                <c:pt idx="4003">
                  <c:v>-8.8500000000000002E-3</c:v>
                </c:pt>
                <c:pt idx="4004">
                  <c:v>-2.3347E-2</c:v>
                </c:pt>
                <c:pt idx="4005">
                  <c:v>-2.9145000000000001E-2</c:v>
                </c:pt>
                <c:pt idx="4006">
                  <c:v>-5.9509999999999997E-3</c:v>
                </c:pt>
                <c:pt idx="4007">
                  <c:v>0</c:v>
                </c:pt>
                <c:pt idx="4008">
                  <c:v>-1.175E-2</c:v>
                </c:pt>
                <c:pt idx="4009">
                  <c:v>-5.9509999999999997E-3</c:v>
                </c:pt>
                <c:pt idx="4010">
                  <c:v>-1.7548000000000001E-2</c:v>
                </c:pt>
                <c:pt idx="4011">
                  <c:v>-5.9509999999999997E-3</c:v>
                </c:pt>
                <c:pt idx="4012">
                  <c:v>-2.3347E-2</c:v>
                </c:pt>
                <c:pt idx="4013">
                  <c:v>-3.052E-3</c:v>
                </c:pt>
                <c:pt idx="4014">
                  <c:v>-1.175E-2</c:v>
                </c:pt>
                <c:pt idx="4015">
                  <c:v>2.8990000000000001E-3</c:v>
                </c:pt>
                <c:pt idx="4016">
                  <c:v>-1.175E-2</c:v>
                </c:pt>
                <c:pt idx="4017">
                  <c:v>0</c:v>
                </c:pt>
                <c:pt idx="4018">
                  <c:v>-3.052E-3</c:v>
                </c:pt>
                <c:pt idx="4019">
                  <c:v>-1.7548000000000001E-2</c:v>
                </c:pt>
                <c:pt idx="4020">
                  <c:v>-1.7548000000000001E-2</c:v>
                </c:pt>
                <c:pt idx="4021">
                  <c:v>-1.7548000000000001E-2</c:v>
                </c:pt>
                <c:pt idx="4022">
                  <c:v>-2.0447E-2</c:v>
                </c:pt>
                <c:pt idx="4023">
                  <c:v>0</c:v>
                </c:pt>
                <c:pt idx="4024">
                  <c:v>-1.7548000000000001E-2</c:v>
                </c:pt>
                <c:pt idx="4025">
                  <c:v>-1.4649000000000001E-2</c:v>
                </c:pt>
                <c:pt idx="4026">
                  <c:v>5.7990000000000003E-3</c:v>
                </c:pt>
                <c:pt idx="4027">
                  <c:v>-5.9509999999999997E-3</c:v>
                </c:pt>
                <c:pt idx="4028">
                  <c:v>-8.8500000000000002E-3</c:v>
                </c:pt>
                <c:pt idx="4029">
                  <c:v>-5.9509999999999997E-3</c:v>
                </c:pt>
                <c:pt idx="4030">
                  <c:v>-1.175E-2</c:v>
                </c:pt>
                <c:pt idx="4031">
                  <c:v>-8.8500000000000002E-3</c:v>
                </c:pt>
                <c:pt idx="4032">
                  <c:v>8.6979999999999991E-3</c:v>
                </c:pt>
                <c:pt idx="4033">
                  <c:v>0</c:v>
                </c:pt>
                <c:pt idx="4034">
                  <c:v>-3.052E-3</c:v>
                </c:pt>
                <c:pt idx="4035">
                  <c:v>-2.6245999999999998E-2</c:v>
                </c:pt>
                <c:pt idx="4036">
                  <c:v>1.4496E-2</c:v>
                </c:pt>
                <c:pt idx="4037">
                  <c:v>-3.2197000000000003E-2</c:v>
                </c:pt>
                <c:pt idx="4038">
                  <c:v>-2.0447E-2</c:v>
                </c:pt>
                <c:pt idx="4039">
                  <c:v>-1.7548000000000001E-2</c:v>
                </c:pt>
                <c:pt idx="4040">
                  <c:v>-2.9145000000000001E-2</c:v>
                </c:pt>
                <c:pt idx="4041">
                  <c:v>-1.7548000000000001E-2</c:v>
                </c:pt>
                <c:pt idx="4042">
                  <c:v>5.7990000000000003E-3</c:v>
                </c:pt>
                <c:pt idx="4043">
                  <c:v>-3.2197000000000003E-2</c:v>
                </c:pt>
                <c:pt idx="4044">
                  <c:v>-5.9509999999999997E-3</c:v>
                </c:pt>
                <c:pt idx="4045">
                  <c:v>-1.175E-2</c:v>
                </c:pt>
                <c:pt idx="4046">
                  <c:v>-8.8500000000000002E-3</c:v>
                </c:pt>
                <c:pt idx="4047">
                  <c:v>-3.7996000000000002E-2</c:v>
                </c:pt>
                <c:pt idx="4048">
                  <c:v>0</c:v>
                </c:pt>
                <c:pt idx="4049">
                  <c:v>0</c:v>
                </c:pt>
                <c:pt idx="4050">
                  <c:v>-5.9509999999999997E-3</c:v>
                </c:pt>
                <c:pt idx="4051">
                  <c:v>-1.175E-2</c:v>
                </c:pt>
                <c:pt idx="4052">
                  <c:v>-3.052E-3</c:v>
                </c:pt>
                <c:pt idx="4053">
                  <c:v>-1.4649000000000001E-2</c:v>
                </c:pt>
                <c:pt idx="4054">
                  <c:v>-1.175E-2</c:v>
                </c:pt>
                <c:pt idx="4055">
                  <c:v>0</c:v>
                </c:pt>
                <c:pt idx="4056">
                  <c:v>-2.0447E-2</c:v>
                </c:pt>
                <c:pt idx="4057">
                  <c:v>-8.8500000000000002E-3</c:v>
                </c:pt>
                <c:pt idx="4058">
                  <c:v>-1.4649000000000001E-2</c:v>
                </c:pt>
                <c:pt idx="4059">
                  <c:v>-3.2197000000000003E-2</c:v>
                </c:pt>
                <c:pt idx="4060">
                  <c:v>2.8990000000000001E-3</c:v>
                </c:pt>
                <c:pt idx="4061">
                  <c:v>-1.4649000000000001E-2</c:v>
                </c:pt>
                <c:pt idx="4062">
                  <c:v>-2.0447E-2</c:v>
                </c:pt>
                <c:pt idx="4063">
                  <c:v>-2.6245999999999998E-2</c:v>
                </c:pt>
                <c:pt idx="4064">
                  <c:v>0</c:v>
                </c:pt>
                <c:pt idx="4065">
                  <c:v>2.8990000000000001E-3</c:v>
                </c:pt>
                <c:pt idx="4066">
                  <c:v>0</c:v>
                </c:pt>
                <c:pt idx="4067">
                  <c:v>-8.8500000000000002E-3</c:v>
                </c:pt>
                <c:pt idx="4068">
                  <c:v>-2.6245999999999998E-2</c:v>
                </c:pt>
                <c:pt idx="4069">
                  <c:v>-2.6245999999999998E-2</c:v>
                </c:pt>
                <c:pt idx="4070">
                  <c:v>2.8990000000000001E-3</c:v>
                </c:pt>
                <c:pt idx="4071">
                  <c:v>5.7990000000000003E-3</c:v>
                </c:pt>
                <c:pt idx="4072">
                  <c:v>-1.175E-2</c:v>
                </c:pt>
                <c:pt idx="4073">
                  <c:v>-2.9145000000000001E-2</c:v>
                </c:pt>
                <c:pt idx="4074">
                  <c:v>-1.175E-2</c:v>
                </c:pt>
                <c:pt idx="4075">
                  <c:v>-5.9509999999999997E-3</c:v>
                </c:pt>
                <c:pt idx="4076">
                  <c:v>-5.9509999999999997E-3</c:v>
                </c:pt>
                <c:pt idx="4077">
                  <c:v>-8.8500000000000002E-3</c:v>
                </c:pt>
                <c:pt idx="4078">
                  <c:v>-5.9509999999999997E-3</c:v>
                </c:pt>
                <c:pt idx="4079">
                  <c:v>-1.7548000000000001E-2</c:v>
                </c:pt>
                <c:pt idx="4080">
                  <c:v>-3.052E-3</c:v>
                </c:pt>
                <c:pt idx="4081">
                  <c:v>0</c:v>
                </c:pt>
                <c:pt idx="4082">
                  <c:v>-3.052E-3</c:v>
                </c:pt>
                <c:pt idx="4083">
                  <c:v>-5.9509999999999997E-3</c:v>
                </c:pt>
                <c:pt idx="4084">
                  <c:v>0</c:v>
                </c:pt>
                <c:pt idx="4085">
                  <c:v>-1.7548000000000001E-2</c:v>
                </c:pt>
                <c:pt idx="4086">
                  <c:v>-2.0447E-2</c:v>
                </c:pt>
                <c:pt idx="4087">
                  <c:v>-3.052E-3</c:v>
                </c:pt>
                <c:pt idx="4088">
                  <c:v>-8.8500000000000002E-3</c:v>
                </c:pt>
                <c:pt idx="4089">
                  <c:v>-1.4649000000000001E-2</c:v>
                </c:pt>
                <c:pt idx="4090">
                  <c:v>-2.6245999999999998E-2</c:v>
                </c:pt>
                <c:pt idx="4091">
                  <c:v>-2.3347E-2</c:v>
                </c:pt>
                <c:pt idx="4092">
                  <c:v>-8.8500000000000002E-3</c:v>
                </c:pt>
                <c:pt idx="4093">
                  <c:v>-2.9145000000000001E-2</c:v>
                </c:pt>
                <c:pt idx="4094">
                  <c:v>0</c:v>
                </c:pt>
                <c:pt idx="4095">
                  <c:v>-5.9509999999999997E-3</c:v>
                </c:pt>
                <c:pt idx="4096">
                  <c:v>-8.8500000000000002E-3</c:v>
                </c:pt>
                <c:pt idx="4097">
                  <c:v>2.8990000000000001E-3</c:v>
                </c:pt>
                <c:pt idx="4098">
                  <c:v>0</c:v>
                </c:pt>
                <c:pt idx="4099">
                  <c:v>-1.7548000000000001E-2</c:v>
                </c:pt>
                <c:pt idx="4100">
                  <c:v>-2.3347E-2</c:v>
                </c:pt>
                <c:pt idx="4101">
                  <c:v>-8.8500000000000002E-3</c:v>
                </c:pt>
                <c:pt idx="4102">
                  <c:v>-8.8500000000000002E-3</c:v>
                </c:pt>
                <c:pt idx="4103">
                  <c:v>-1.4649000000000001E-2</c:v>
                </c:pt>
                <c:pt idx="4104">
                  <c:v>-1.4649000000000001E-2</c:v>
                </c:pt>
                <c:pt idx="4105">
                  <c:v>-8.8500000000000002E-3</c:v>
                </c:pt>
                <c:pt idx="4106">
                  <c:v>0</c:v>
                </c:pt>
                <c:pt idx="4107">
                  <c:v>-3.052E-3</c:v>
                </c:pt>
                <c:pt idx="4108">
                  <c:v>-1.4649000000000001E-2</c:v>
                </c:pt>
                <c:pt idx="4109">
                  <c:v>-1.4649000000000001E-2</c:v>
                </c:pt>
                <c:pt idx="4110">
                  <c:v>-1.7548000000000001E-2</c:v>
                </c:pt>
                <c:pt idx="4111">
                  <c:v>-1.4649000000000001E-2</c:v>
                </c:pt>
                <c:pt idx="4112">
                  <c:v>-1.4649000000000001E-2</c:v>
                </c:pt>
                <c:pt idx="4113">
                  <c:v>-2.3347E-2</c:v>
                </c:pt>
                <c:pt idx="4114">
                  <c:v>-1.175E-2</c:v>
                </c:pt>
                <c:pt idx="4115">
                  <c:v>-3.052E-3</c:v>
                </c:pt>
                <c:pt idx="4116">
                  <c:v>-3.052E-3</c:v>
                </c:pt>
                <c:pt idx="4117">
                  <c:v>-5.9509999999999997E-3</c:v>
                </c:pt>
                <c:pt idx="4118">
                  <c:v>2.8990000000000001E-3</c:v>
                </c:pt>
                <c:pt idx="4119">
                  <c:v>-1.175E-2</c:v>
                </c:pt>
                <c:pt idx="4120">
                  <c:v>-2.0447E-2</c:v>
                </c:pt>
                <c:pt idx="4121">
                  <c:v>0</c:v>
                </c:pt>
                <c:pt idx="4122">
                  <c:v>-1.7548000000000001E-2</c:v>
                </c:pt>
                <c:pt idx="4123">
                  <c:v>-1.7548000000000001E-2</c:v>
                </c:pt>
                <c:pt idx="4124">
                  <c:v>-2.0447E-2</c:v>
                </c:pt>
                <c:pt idx="4125">
                  <c:v>-2.6245999999999998E-2</c:v>
                </c:pt>
                <c:pt idx="4126">
                  <c:v>2.8990000000000001E-3</c:v>
                </c:pt>
                <c:pt idx="4127">
                  <c:v>0</c:v>
                </c:pt>
                <c:pt idx="4128">
                  <c:v>-2.6245999999999998E-2</c:v>
                </c:pt>
                <c:pt idx="4129">
                  <c:v>-1.4649000000000001E-2</c:v>
                </c:pt>
                <c:pt idx="4130">
                  <c:v>-8.8500000000000002E-3</c:v>
                </c:pt>
                <c:pt idx="4131">
                  <c:v>-5.9509999999999997E-3</c:v>
                </c:pt>
                <c:pt idx="4132">
                  <c:v>-2.6245999999999998E-2</c:v>
                </c:pt>
                <c:pt idx="4133">
                  <c:v>-2.0447E-2</c:v>
                </c:pt>
                <c:pt idx="4134">
                  <c:v>-1.4649000000000001E-2</c:v>
                </c:pt>
                <c:pt idx="4135">
                  <c:v>-2.3347E-2</c:v>
                </c:pt>
                <c:pt idx="4136">
                  <c:v>0</c:v>
                </c:pt>
                <c:pt idx="4137">
                  <c:v>-1.4649000000000001E-2</c:v>
                </c:pt>
                <c:pt idx="4138">
                  <c:v>8.6979999999999991E-3</c:v>
                </c:pt>
                <c:pt idx="4139">
                  <c:v>-1.7548000000000001E-2</c:v>
                </c:pt>
                <c:pt idx="4140">
                  <c:v>0</c:v>
                </c:pt>
                <c:pt idx="4141">
                  <c:v>-2.0447E-2</c:v>
                </c:pt>
                <c:pt idx="4142">
                  <c:v>-8.8500000000000002E-3</c:v>
                </c:pt>
                <c:pt idx="4143">
                  <c:v>0</c:v>
                </c:pt>
                <c:pt idx="4144">
                  <c:v>-2.3347E-2</c:v>
                </c:pt>
                <c:pt idx="4145">
                  <c:v>-2.6245999999999998E-2</c:v>
                </c:pt>
                <c:pt idx="4146">
                  <c:v>-3.052E-3</c:v>
                </c:pt>
                <c:pt idx="4147">
                  <c:v>0</c:v>
                </c:pt>
                <c:pt idx="4148">
                  <c:v>-2.3347E-2</c:v>
                </c:pt>
                <c:pt idx="4149">
                  <c:v>5.7990000000000003E-3</c:v>
                </c:pt>
                <c:pt idx="4150">
                  <c:v>-5.9509999999999997E-3</c:v>
                </c:pt>
                <c:pt idx="4151">
                  <c:v>-1.4649000000000001E-2</c:v>
                </c:pt>
                <c:pt idx="4152">
                  <c:v>-5.9509999999999997E-3</c:v>
                </c:pt>
                <c:pt idx="4153">
                  <c:v>-2.0447E-2</c:v>
                </c:pt>
                <c:pt idx="4154">
                  <c:v>0</c:v>
                </c:pt>
                <c:pt idx="4155">
                  <c:v>2.8990000000000001E-3</c:v>
                </c:pt>
                <c:pt idx="4156">
                  <c:v>-8.8500000000000002E-3</c:v>
                </c:pt>
                <c:pt idx="4157">
                  <c:v>-1.175E-2</c:v>
                </c:pt>
                <c:pt idx="4158">
                  <c:v>-1.7548000000000001E-2</c:v>
                </c:pt>
                <c:pt idx="4159">
                  <c:v>-3.052E-3</c:v>
                </c:pt>
                <c:pt idx="4160">
                  <c:v>-8.8500000000000002E-3</c:v>
                </c:pt>
                <c:pt idx="4161">
                  <c:v>-2.6245999999999998E-2</c:v>
                </c:pt>
                <c:pt idx="4162">
                  <c:v>-2.3347E-2</c:v>
                </c:pt>
                <c:pt idx="4163">
                  <c:v>5.7990000000000003E-3</c:v>
                </c:pt>
                <c:pt idx="4164">
                  <c:v>-2.3347E-2</c:v>
                </c:pt>
                <c:pt idx="4165">
                  <c:v>-4.9592999999999998E-2</c:v>
                </c:pt>
                <c:pt idx="4166">
                  <c:v>-3.2197000000000003E-2</c:v>
                </c:pt>
                <c:pt idx="4167">
                  <c:v>-8.8500000000000002E-3</c:v>
                </c:pt>
                <c:pt idx="4168">
                  <c:v>-5.9509999999999997E-3</c:v>
                </c:pt>
                <c:pt idx="4169">
                  <c:v>-1.4649000000000001E-2</c:v>
                </c:pt>
                <c:pt idx="4170">
                  <c:v>-1.4649000000000001E-2</c:v>
                </c:pt>
                <c:pt idx="4171">
                  <c:v>-8.8500000000000002E-3</c:v>
                </c:pt>
                <c:pt idx="4172">
                  <c:v>5.7990000000000003E-3</c:v>
                </c:pt>
                <c:pt idx="4173">
                  <c:v>-1.175E-2</c:v>
                </c:pt>
                <c:pt idx="4174">
                  <c:v>-1.7548000000000001E-2</c:v>
                </c:pt>
                <c:pt idx="4175">
                  <c:v>-2.0447E-2</c:v>
                </c:pt>
                <c:pt idx="4176">
                  <c:v>-1.7548000000000001E-2</c:v>
                </c:pt>
                <c:pt idx="4177">
                  <c:v>-1.7548000000000001E-2</c:v>
                </c:pt>
                <c:pt idx="4178">
                  <c:v>-3.052E-3</c:v>
                </c:pt>
                <c:pt idx="4179">
                  <c:v>-2.0447E-2</c:v>
                </c:pt>
                <c:pt idx="4180">
                  <c:v>-1.7548000000000001E-2</c:v>
                </c:pt>
                <c:pt idx="4181">
                  <c:v>-2.3347E-2</c:v>
                </c:pt>
                <c:pt idx="4182">
                  <c:v>-1.7548000000000001E-2</c:v>
                </c:pt>
                <c:pt idx="4183">
                  <c:v>0</c:v>
                </c:pt>
                <c:pt idx="4184">
                  <c:v>-2.0447E-2</c:v>
                </c:pt>
                <c:pt idx="4185">
                  <c:v>-2.9145000000000001E-2</c:v>
                </c:pt>
                <c:pt idx="4186">
                  <c:v>-2.3347E-2</c:v>
                </c:pt>
                <c:pt idx="4187">
                  <c:v>-2.9145000000000001E-2</c:v>
                </c:pt>
                <c:pt idx="4188">
                  <c:v>-2.9145000000000001E-2</c:v>
                </c:pt>
                <c:pt idx="4189">
                  <c:v>-1.7548000000000001E-2</c:v>
                </c:pt>
                <c:pt idx="4190">
                  <c:v>1.1597E-2</c:v>
                </c:pt>
                <c:pt idx="4191">
                  <c:v>0</c:v>
                </c:pt>
                <c:pt idx="4192">
                  <c:v>-2.9145000000000001E-2</c:v>
                </c:pt>
                <c:pt idx="4193">
                  <c:v>-3.2197000000000003E-2</c:v>
                </c:pt>
                <c:pt idx="4194">
                  <c:v>-1.175E-2</c:v>
                </c:pt>
                <c:pt idx="4195">
                  <c:v>-5.9509999999999997E-3</c:v>
                </c:pt>
                <c:pt idx="4196">
                  <c:v>-1.7548000000000001E-2</c:v>
                </c:pt>
                <c:pt idx="4197">
                  <c:v>-2.9145000000000001E-2</c:v>
                </c:pt>
                <c:pt idx="4198">
                  <c:v>-5.9509999999999997E-3</c:v>
                </c:pt>
                <c:pt idx="4199">
                  <c:v>0</c:v>
                </c:pt>
                <c:pt idx="4200">
                  <c:v>5.7990000000000003E-3</c:v>
                </c:pt>
                <c:pt idx="4201">
                  <c:v>-8.8500000000000002E-3</c:v>
                </c:pt>
                <c:pt idx="4202">
                  <c:v>-2.0447E-2</c:v>
                </c:pt>
                <c:pt idx="4203">
                  <c:v>-2.6245999999999998E-2</c:v>
                </c:pt>
                <c:pt idx="4204">
                  <c:v>-2.9145000000000001E-2</c:v>
                </c:pt>
                <c:pt idx="4205">
                  <c:v>-5.9509999999999997E-3</c:v>
                </c:pt>
                <c:pt idx="4206">
                  <c:v>-5.9509999999999997E-3</c:v>
                </c:pt>
                <c:pt idx="4207">
                  <c:v>-3.052E-3</c:v>
                </c:pt>
                <c:pt idx="4208">
                  <c:v>0</c:v>
                </c:pt>
                <c:pt idx="4209">
                  <c:v>0</c:v>
                </c:pt>
                <c:pt idx="4210">
                  <c:v>0</c:v>
                </c:pt>
                <c:pt idx="4211">
                  <c:v>-8.8500000000000002E-3</c:v>
                </c:pt>
                <c:pt idx="4212">
                  <c:v>-1.175E-2</c:v>
                </c:pt>
                <c:pt idx="4213">
                  <c:v>-1.7548000000000001E-2</c:v>
                </c:pt>
                <c:pt idx="4214">
                  <c:v>8.6979999999999991E-3</c:v>
                </c:pt>
                <c:pt idx="4215">
                  <c:v>2.8990000000000001E-3</c:v>
                </c:pt>
                <c:pt idx="4216">
                  <c:v>2.8990000000000001E-3</c:v>
                </c:pt>
                <c:pt idx="4217">
                  <c:v>2.8990000000000001E-3</c:v>
                </c:pt>
                <c:pt idx="4218">
                  <c:v>-3.2197000000000003E-2</c:v>
                </c:pt>
                <c:pt idx="4219">
                  <c:v>-1.175E-2</c:v>
                </c:pt>
                <c:pt idx="4220">
                  <c:v>-8.8500000000000002E-3</c:v>
                </c:pt>
                <c:pt idx="4221">
                  <c:v>-1.7548000000000001E-2</c:v>
                </c:pt>
                <c:pt idx="4222">
                  <c:v>-5.9509999999999997E-3</c:v>
                </c:pt>
                <c:pt idx="4223">
                  <c:v>-8.8500000000000002E-3</c:v>
                </c:pt>
                <c:pt idx="4224">
                  <c:v>-1.4649000000000001E-2</c:v>
                </c:pt>
                <c:pt idx="4225">
                  <c:v>-1.7548000000000001E-2</c:v>
                </c:pt>
                <c:pt idx="4226">
                  <c:v>-1.4649000000000001E-2</c:v>
                </c:pt>
                <c:pt idx="4227">
                  <c:v>-5.9509999999999997E-3</c:v>
                </c:pt>
                <c:pt idx="4228">
                  <c:v>0</c:v>
                </c:pt>
                <c:pt idx="4229">
                  <c:v>1.1597E-2</c:v>
                </c:pt>
                <c:pt idx="4230">
                  <c:v>-2.3347E-2</c:v>
                </c:pt>
                <c:pt idx="4231">
                  <c:v>-8.8500000000000002E-3</c:v>
                </c:pt>
                <c:pt idx="4232">
                  <c:v>-1.7548000000000001E-2</c:v>
                </c:pt>
                <c:pt idx="4233">
                  <c:v>8.6979999999999991E-3</c:v>
                </c:pt>
                <c:pt idx="4234">
                  <c:v>-2.0447E-2</c:v>
                </c:pt>
                <c:pt idx="4235">
                  <c:v>-5.9509999999999997E-3</c:v>
                </c:pt>
                <c:pt idx="4236">
                  <c:v>2.8990000000000001E-3</c:v>
                </c:pt>
                <c:pt idx="4237">
                  <c:v>-1.7548000000000001E-2</c:v>
                </c:pt>
                <c:pt idx="4238">
                  <c:v>-1.175E-2</c:v>
                </c:pt>
                <c:pt idx="4239">
                  <c:v>-2.9145000000000001E-2</c:v>
                </c:pt>
                <c:pt idx="4240">
                  <c:v>-1.4649000000000001E-2</c:v>
                </c:pt>
                <c:pt idx="4241">
                  <c:v>-2.6245999999999998E-2</c:v>
                </c:pt>
                <c:pt idx="4242">
                  <c:v>-8.8500000000000002E-3</c:v>
                </c:pt>
                <c:pt idx="4243">
                  <c:v>-2.0447E-2</c:v>
                </c:pt>
                <c:pt idx="4244">
                  <c:v>0</c:v>
                </c:pt>
                <c:pt idx="4245">
                  <c:v>-2.0447E-2</c:v>
                </c:pt>
                <c:pt idx="4246">
                  <c:v>0</c:v>
                </c:pt>
                <c:pt idx="4247">
                  <c:v>-2.0447E-2</c:v>
                </c:pt>
                <c:pt idx="4248">
                  <c:v>-1.175E-2</c:v>
                </c:pt>
                <c:pt idx="4249">
                  <c:v>2.8990000000000001E-3</c:v>
                </c:pt>
                <c:pt idx="4250">
                  <c:v>8.6979999999999991E-3</c:v>
                </c:pt>
                <c:pt idx="4251">
                  <c:v>0</c:v>
                </c:pt>
                <c:pt idx="4252">
                  <c:v>5.7990000000000003E-3</c:v>
                </c:pt>
                <c:pt idx="4253">
                  <c:v>-8.8500000000000002E-3</c:v>
                </c:pt>
                <c:pt idx="4254">
                  <c:v>-8.8500000000000002E-3</c:v>
                </c:pt>
                <c:pt idx="4255">
                  <c:v>0</c:v>
                </c:pt>
                <c:pt idx="4256">
                  <c:v>-2.6245999999999998E-2</c:v>
                </c:pt>
                <c:pt idx="4257">
                  <c:v>-8.8500000000000002E-3</c:v>
                </c:pt>
                <c:pt idx="4258">
                  <c:v>-3.2197000000000003E-2</c:v>
                </c:pt>
                <c:pt idx="4259">
                  <c:v>-1.4649000000000001E-2</c:v>
                </c:pt>
                <c:pt idx="4260">
                  <c:v>0</c:v>
                </c:pt>
                <c:pt idx="4261">
                  <c:v>-1.175E-2</c:v>
                </c:pt>
                <c:pt idx="4262">
                  <c:v>-3.052E-3</c:v>
                </c:pt>
                <c:pt idx="4263">
                  <c:v>-5.9509999999999997E-3</c:v>
                </c:pt>
                <c:pt idx="4264">
                  <c:v>-1.175E-2</c:v>
                </c:pt>
                <c:pt idx="4265">
                  <c:v>-5.9509999999999997E-3</c:v>
                </c:pt>
                <c:pt idx="4266">
                  <c:v>-2.3347E-2</c:v>
                </c:pt>
                <c:pt idx="4267">
                  <c:v>-3.052E-3</c:v>
                </c:pt>
                <c:pt idx="4268">
                  <c:v>8.6979999999999991E-3</c:v>
                </c:pt>
                <c:pt idx="4269">
                  <c:v>-1.175E-2</c:v>
                </c:pt>
                <c:pt idx="4270">
                  <c:v>1.7395999999999998E-2</c:v>
                </c:pt>
                <c:pt idx="4271">
                  <c:v>-3.052E-3</c:v>
                </c:pt>
                <c:pt idx="4272">
                  <c:v>-3.052E-3</c:v>
                </c:pt>
                <c:pt idx="4273">
                  <c:v>8.6979999999999991E-3</c:v>
                </c:pt>
                <c:pt idx="4274">
                  <c:v>0</c:v>
                </c:pt>
                <c:pt idx="4275">
                  <c:v>-8.8500000000000002E-3</c:v>
                </c:pt>
                <c:pt idx="4276">
                  <c:v>0</c:v>
                </c:pt>
                <c:pt idx="4277">
                  <c:v>-1.4649000000000001E-2</c:v>
                </c:pt>
                <c:pt idx="4278">
                  <c:v>-5.9509999999999997E-3</c:v>
                </c:pt>
                <c:pt idx="4279">
                  <c:v>-5.9509999999999997E-3</c:v>
                </c:pt>
                <c:pt idx="4280">
                  <c:v>-2.0447E-2</c:v>
                </c:pt>
                <c:pt idx="4281">
                  <c:v>-2.9145000000000001E-2</c:v>
                </c:pt>
                <c:pt idx="4282">
                  <c:v>-1.175E-2</c:v>
                </c:pt>
                <c:pt idx="4283">
                  <c:v>8.6979999999999991E-3</c:v>
                </c:pt>
                <c:pt idx="4284">
                  <c:v>-3.052E-3</c:v>
                </c:pt>
                <c:pt idx="4285">
                  <c:v>-2.0447E-2</c:v>
                </c:pt>
                <c:pt idx="4286">
                  <c:v>-2.0447E-2</c:v>
                </c:pt>
                <c:pt idx="4287">
                  <c:v>-3.052E-3</c:v>
                </c:pt>
                <c:pt idx="4288">
                  <c:v>-1.175E-2</c:v>
                </c:pt>
                <c:pt idx="4289">
                  <c:v>-1.4649000000000001E-2</c:v>
                </c:pt>
                <c:pt idx="4290">
                  <c:v>-2.9145000000000001E-2</c:v>
                </c:pt>
                <c:pt idx="4291">
                  <c:v>1.4496E-2</c:v>
                </c:pt>
                <c:pt idx="4292">
                  <c:v>-2.3347E-2</c:v>
                </c:pt>
                <c:pt idx="4293">
                  <c:v>-5.9509999999999997E-3</c:v>
                </c:pt>
                <c:pt idx="4294">
                  <c:v>-3.5096000000000002E-2</c:v>
                </c:pt>
                <c:pt idx="4295">
                  <c:v>8.6979999999999991E-3</c:v>
                </c:pt>
                <c:pt idx="4296">
                  <c:v>-5.9509999999999997E-3</c:v>
                </c:pt>
                <c:pt idx="4297">
                  <c:v>-3.2197000000000003E-2</c:v>
                </c:pt>
                <c:pt idx="4298">
                  <c:v>0</c:v>
                </c:pt>
                <c:pt idx="4299">
                  <c:v>-8.8500000000000002E-3</c:v>
                </c:pt>
                <c:pt idx="4300">
                  <c:v>-1.4649000000000001E-2</c:v>
                </c:pt>
                <c:pt idx="4301">
                  <c:v>-1.4649000000000001E-2</c:v>
                </c:pt>
                <c:pt idx="4302">
                  <c:v>-1.175E-2</c:v>
                </c:pt>
                <c:pt idx="4303">
                  <c:v>-2.0447E-2</c:v>
                </c:pt>
                <c:pt idx="4304">
                  <c:v>-8.8500000000000002E-3</c:v>
                </c:pt>
                <c:pt idx="4305">
                  <c:v>-5.9509999999999997E-3</c:v>
                </c:pt>
                <c:pt idx="4306">
                  <c:v>-2.0447E-2</c:v>
                </c:pt>
                <c:pt idx="4307">
                  <c:v>0</c:v>
                </c:pt>
                <c:pt idx="4308">
                  <c:v>-1.4649000000000001E-2</c:v>
                </c:pt>
                <c:pt idx="4309">
                  <c:v>-1.175E-2</c:v>
                </c:pt>
                <c:pt idx="4310">
                  <c:v>-1.4649000000000001E-2</c:v>
                </c:pt>
                <c:pt idx="4311">
                  <c:v>-1.4649000000000001E-2</c:v>
                </c:pt>
                <c:pt idx="4312">
                  <c:v>-2.9145000000000001E-2</c:v>
                </c:pt>
                <c:pt idx="4313">
                  <c:v>-1.4649000000000001E-2</c:v>
                </c:pt>
                <c:pt idx="4314">
                  <c:v>-2.0447E-2</c:v>
                </c:pt>
                <c:pt idx="4315">
                  <c:v>-8.8500000000000002E-3</c:v>
                </c:pt>
                <c:pt idx="4316">
                  <c:v>-2.3347E-2</c:v>
                </c:pt>
                <c:pt idx="4317">
                  <c:v>-1.175E-2</c:v>
                </c:pt>
                <c:pt idx="4318">
                  <c:v>-1.7548000000000001E-2</c:v>
                </c:pt>
                <c:pt idx="4319">
                  <c:v>-1.4649000000000001E-2</c:v>
                </c:pt>
                <c:pt idx="4320">
                  <c:v>-1.175E-2</c:v>
                </c:pt>
                <c:pt idx="4321">
                  <c:v>-4.0895000000000001E-2</c:v>
                </c:pt>
                <c:pt idx="4322">
                  <c:v>-3.5096000000000002E-2</c:v>
                </c:pt>
                <c:pt idx="4323">
                  <c:v>-2.0447E-2</c:v>
                </c:pt>
                <c:pt idx="4324">
                  <c:v>-4.3794E-2</c:v>
                </c:pt>
                <c:pt idx="4325">
                  <c:v>-2.6245999999999998E-2</c:v>
                </c:pt>
                <c:pt idx="4326">
                  <c:v>-3.5096000000000002E-2</c:v>
                </c:pt>
                <c:pt idx="4327">
                  <c:v>-3.052E-3</c:v>
                </c:pt>
                <c:pt idx="4328">
                  <c:v>-3.2197000000000003E-2</c:v>
                </c:pt>
                <c:pt idx="4329">
                  <c:v>-4.6692999999999998E-2</c:v>
                </c:pt>
                <c:pt idx="4330">
                  <c:v>-3.7996000000000002E-2</c:v>
                </c:pt>
                <c:pt idx="4331">
                  <c:v>-2.9145000000000001E-2</c:v>
                </c:pt>
                <c:pt idx="4332">
                  <c:v>-3.7996000000000002E-2</c:v>
                </c:pt>
                <c:pt idx="4333">
                  <c:v>-4.3794E-2</c:v>
                </c:pt>
                <c:pt idx="4334">
                  <c:v>-1.7548000000000001E-2</c:v>
                </c:pt>
                <c:pt idx="4335">
                  <c:v>-3.7996000000000002E-2</c:v>
                </c:pt>
                <c:pt idx="4336">
                  <c:v>-2.9145000000000001E-2</c:v>
                </c:pt>
                <c:pt idx="4337">
                  <c:v>-3.5096000000000002E-2</c:v>
                </c:pt>
                <c:pt idx="4338">
                  <c:v>-2.0447E-2</c:v>
                </c:pt>
                <c:pt idx="4339">
                  <c:v>-2.6245999999999998E-2</c:v>
                </c:pt>
                <c:pt idx="4340">
                  <c:v>-3.7996000000000002E-2</c:v>
                </c:pt>
                <c:pt idx="4341">
                  <c:v>-5.2491999999999997E-2</c:v>
                </c:pt>
                <c:pt idx="4342">
                  <c:v>-4.3794E-2</c:v>
                </c:pt>
                <c:pt idx="4343">
                  <c:v>-2.0447E-2</c:v>
                </c:pt>
                <c:pt idx="4344">
                  <c:v>-3.5096000000000002E-2</c:v>
                </c:pt>
                <c:pt idx="4345">
                  <c:v>-2.3347E-2</c:v>
                </c:pt>
                <c:pt idx="4346">
                  <c:v>-2.9145000000000001E-2</c:v>
                </c:pt>
                <c:pt idx="4347">
                  <c:v>-3.5096000000000002E-2</c:v>
                </c:pt>
                <c:pt idx="4348">
                  <c:v>-4.3794E-2</c:v>
                </c:pt>
                <c:pt idx="4349">
                  <c:v>-6.1342000000000001E-2</c:v>
                </c:pt>
                <c:pt idx="4350">
                  <c:v>-2.9145000000000001E-2</c:v>
                </c:pt>
                <c:pt idx="4351">
                  <c:v>-3.5096000000000002E-2</c:v>
                </c:pt>
                <c:pt idx="4352">
                  <c:v>-1.7548000000000001E-2</c:v>
                </c:pt>
                <c:pt idx="4353">
                  <c:v>-4.9592999999999998E-2</c:v>
                </c:pt>
                <c:pt idx="4354">
                  <c:v>-5.8290000000000002E-2</c:v>
                </c:pt>
                <c:pt idx="4355">
                  <c:v>-3.7996000000000002E-2</c:v>
                </c:pt>
                <c:pt idx="4356">
                  <c:v>-2.6245999999999998E-2</c:v>
                </c:pt>
                <c:pt idx="4357">
                  <c:v>-2.6245999999999998E-2</c:v>
                </c:pt>
                <c:pt idx="4358">
                  <c:v>-2.3347E-2</c:v>
                </c:pt>
                <c:pt idx="4359">
                  <c:v>-3.7996000000000002E-2</c:v>
                </c:pt>
                <c:pt idx="4360">
                  <c:v>-2.3347E-2</c:v>
                </c:pt>
                <c:pt idx="4361">
                  <c:v>-1.7548000000000001E-2</c:v>
                </c:pt>
                <c:pt idx="4362">
                  <c:v>-2.9145000000000001E-2</c:v>
                </c:pt>
                <c:pt idx="4363">
                  <c:v>-5.9509999999999997E-3</c:v>
                </c:pt>
                <c:pt idx="4364">
                  <c:v>-1.175E-2</c:v>
                </c:pt>
                <c:pt idx="4365">
                  <c:v>5.7990000000000003E-3</c:v>
                </c:pt>
                <c:pt idx="4366">
                  <c:v>2.8990000000000001E-3</c:v>
                </c:pt>
                <c:pt idx="4367">
                  <c:v>-4.0895000000000001E-2</c:v>
                </c:pt>
                <c:pt idx="4368">
                  <c:v>0</c:v>
                </c:pt>
                <c:pt idx="4369">
                  <c:v>-2.6245999999999998E-2</c:v>
                </c:pt>
                <c:pt idx="4370">
                  <c:v>0</c:v>
                </c:pt>
                <c:pt idx="4371">
                  <c:v>1.7395999999999998E-2</c:v>
                </c:pt>
                <c:pt idx="4372">
                  <c:v>5.7990000000000003E-3</c:v>
                </c:pt>
                <c:pt idx="4373">
                  <c:v>3.2044000000000003E-2</c:v>
                </c:pt>
                <c:pt idx="4374">
                  <c:v>2.0295000000000001E-2</c:v>
                </c:pt>
                <c:pt idx="4375">
                  <c:v>1.7395999999999998E-2</c:v>
                </c:pt>
                <c:pt idx="4376">
                  <c:v>2.3193999999999999E-2</c:v>
                </c:pt>
                <c:pt idx="4377">
                  <c:v>1.4496E-2</c:v>
                </c:pt>
                <c:pt idx="4378">
                  <c:v>1.1597E-2</c:v>
                </c:pt>
                <c:pt idx="4379">
                  <c:v>5.7990000000000003E-3</c:v>
                </c:pt>
                <c:pt idx="4380">
                  <c:v>1.1597E-2</c:v>
                </c:pt>
                <c:pt idx="4381">
                  <c:v>2.6093000000000002E-2</c:v>
                </c:pt>
                <c:pt idx="4382">
                  <c:v>4.0742E-2</c:v>
                </c:pt>
                <c:pt idx="4383">
                  <c:v>4.3640999999999999E-2</c:v>
                </c:pt>
                <c:pt idx="4384">
                  <c:v>2.8993000000000001E-2</c:v>
                </c:pt>
                <c:pt idx="4385">
                  <c:v>4.0742E-2</c:v>
                </c:pt>
                <c:pt idx="4386">
                  <c:v>4.3640999999999999E-2</c:v>
                </c:pt>
                <c:pt idx="4387">
                  <c:v>1.7395999999999998E-2</c:v>
                </c:pt>
                <c:pt idx="4388">
                  <c:v>5.2338999999999997E-2</c:v>
                </c:pt>
                <c:pt idx="4389">
                  <c:v>5.5239000000000003E-2</c:v>
                </c:pt>
                <c:pt idx="4390">
                  <c:v>3.2044000000000003E-2</c:v>
                </c:pt>
                <c:pt idx="4391">
                  <c:v>4.0742E-2</c:v>
                </c:pt>
                <c:pt idx="4392">
                  <c:v>5.2338999999999997E-2</c:v>
                </c:pt>
                <c:pt idx="4393">
                  <c:v>6.1190000000000001E-2</c:v>
                </c:pt>
                <c:pt idx="4394">
                  <c:v>5.2338999999999997E-2</c:v>
                </c:pt>
                <c:pt idx="4395">
                  <c:v>6.4088999999999993E-2</c:v>
                </c:pt>
                <c:pt idx="4396">
                  <c:v>7.2787000000000004E-2</c:v>
                </c:pt>
                <c:pt idx="4397">
                  <c:v>6.1190000000000001E-2</c:v>
                </c:pt>
                <c:pt idx="4398">
                  <c:v>7.5686000000000003E-2</c:v>
                </c:pt>
                <c:pt idx="4399">
                  <c:v>6.6988000000000006E-2</c:v>
                </c:pt>
                <c:pt idx="4400">
                  <c:v>8.4384000000000001E-2</c:v>
                </c:pt>
                <c:pt idx="4401">
                  <c:v>7.8585000000000002E-2</c:v>
                </c:pt>
                <c:pt idx="4402">
                  <c:v>6.6988000000000006E-2</c:v>
                </c:pt>
                <c:pt idx="4403">
                  <c:v>6.6988000000000006E-2</c:v>
                </c:pt>
                <c:pt idx="4404">
                  <c:v>8.1484000000000001E-2</c:v>
                </c:pt>
                <c:pt idx="4405">
                  <c:v>5.5239000000000003E-2</c:v>
                </c:pt>
                <c:pt idx="4406">
                  <c:v>6.9887000000000005E-2</c:v>
                </c:pt>
                <c:pt idx="4407">
                  <c:v>6.4088999999999993E-2</c:v>
                </c:pt>
                <c:pt idx="4408">
                  <c:v>7.2787000000000004E-2</c:v>
                </c:pt>
                <c:pt idx="4409">
                  <c:v>7.8585000000000002E-2</c:v>
                </c:pt>
                <c:pt idx="4410">
                  <c:v>5.5239000000000003E-2</c:v>
                </c:pt>
                <c:pt idx="4411">
                  <c:v>7.2787000000000004E-2</c:v>
                </c:pt>
                <c:pt idx="4412">
                  <c:v>6.4088999999999993E-2</c:v>
                </c:pt>
                <c:pt idx="4413">
                  <c:v>5.8138000000000002E-2</c:v>
                </c:pt>
                <c:pt idx="4414">
                  <c:v>4.0742E-2</c:v>
                </c:pt>
                <c:pt idx="4415">
                  <c:v>6.1190000000000001E-2</c:v>
                </c:pt>
                <c:pt idx="4416">
                  <c:v>5.8138000000000002E-2</c:v>
                </c:pt>
                <c:pt idx="4417">
                  <c:v>4.9439999999999998E-2</c:v>
                </c:pt>
                <c:pt idx="4418">
                  <c:v>4.0742E-2</c:v>
                </c:pt>
                <c:pt idx="4419">
                  <c:v>2.8993000000000001E-2</c:v>
                </c:pt>
                <c:pt idx="4420">
                  <c:v>3.4944000000000003E-2</c:v>
                </c:pt>
                <c:pt idx="4421">
                  <c:v>1.7395999999999998E-2</c:v>
                </c:pt>
                <c:pt idx="4422">
                  <c:v>1.7395999999999998E-2</c:v>
                </c:pt>
                <c:pt idx="4423">
                  <c:v>3.4944000000000003E-2</c:v>
                </c:pt>
                <c:pt idx="4424">
                  <c:v>-3.052E-3</c:v>
                </c:pt>
                <c:pt idx="4425">
                  <c:v>-5.9509999999999997E-3</c:v>
                </c:pt>
                <c:pt idx="4426">
                  <c:v>-5.9509999999999997E-3</c:v>
                </c:pt>
                <c:pt idx="4427">
                  <c:v>-2.0447E-2</c:v>
                </c:pt>
                <c:pt idx="4428">
                  <c:v>-2.0447E-2</c:v>
                </c:pt>
                <c:pt idx="4429">
                  <c:v>-3.7996000000000002E-2</c:v>
                </c:pt>
                <c:pt idx="4430">
                  <c:v>-4.0895000000000001E-2</c:v>
                </c:pt>
                <c:pt idx="4431">
                  <c:v>-2.9145000000000001E-2</c:v>
                </c:pt>
                <c:pt idx="4432">
                  <c:v>-1.4649000000000001E-2</c:v>
                </c:pt>
                <c:pt idx="4433">
                  <c:v>-2.0447E-2</c:v>
                </c:pt>
                <c:pt idx="4434">
                  <c:v>-1.7548000000000001E-2</c:v>
                </c:pt>
                <c:pt idx="4435">
                  <c:v>-4.3794E-2</c:v>
                </c:pt>
                <c:pt idx="4436">
                  <c:v>-4.0895000000000001E-2</c:v>
                </c:pt>
                <c:pt idx="4437">
                  <c:v>-6.4241000000000006E-2</c:v>
                </c:pt>
                <c:pt idx="4438">
                  <c:v>-4.6692999999999998E-2</c:v>
                </c:pt>
                <c:pt idx="4439">
                  <c:v>-6.1342000000000001E-2</c:v>
                </c:pt>
                <c:pt idx="4440">
                  <c:v>-3.7996000000000002E-2</c:v>
                </c:pt>
                <c:pt idx="4441">
                  <c:v>-4.3794E-2</c:v>
                </c:pt>
                <c:pt idx="4442">
                  <c:v>-4.6692999999999998E-2</c:v>
                </c:pt>
                <c:pt idx="4443">
                  <c:v>-5.8290000000000002E-2</c:v>
                </c:pt>
                <c:pt idx="4444">
                  <c:v>-6.1342000000000001E-2</c:v>
                </c:pt>
                <c:pt idx="4445">
                  <c:v>-6.1342000000000001E-2</c:v>
                </c:pt>
                <c:pt idx="4446">
                  <c:v>-6.1342000000000001E-2</c:v>
                </c:pt>
                <c:pt idx="4447">
                  <c:v>-4.9592999999999998E-2</c:v>
                </c:pt>
                <c:pt idx="4448">
                  <c:v>-4.6692999999999998E-2</c:v>
                </c:pt>
                <c:pt idx="4449">
                  <c:v>-7.2939000000000004E-2</c:v>
                </c:pt>
                <c:pt idx="4450">
                  <c:v>-6.7141000000000006E-2</c:v>
                </c:pt>
                <c:pt idx="4451">
                  <c:v>-7.5838000000000003E-2</c:v>
                </c:pt>
                <c:pt idx="4452">
                  <c:v>-5.8290000000000002E-2</c:v>
                </c:pt>
                <c:pt idx="4453">
                  <c:v>-4.9592999999999998E-2</c:v>
                </c:pt>
                <c:pt idx="4454">
                  <c:v>-4.9592999999999998E-2</c:v>
                </c:pt>
                <c:pt idx="4455">
                  <c:v>-4.9592999999999998E-2</c:v>
                </c:pt>
                <c:pt idx="4456">
                  <c:v>-7.5838000000000003E-2</c:v>
                </c:pt>
                <c:pt idx="4457">
                  <c:v>-9.3386999999999998E-2</c:v>
                </c:pt>
                <c:pt idx="4458">
                  <c:v>-7.8738000000000002E-2</c:v>
                </c:pt>
                <c:pt idx="4459">
                  <c:v>-6.7141000000000006E-2</c:v>
                </c:pt>
                <c:pt idx="4460">
                  <c:v>-7.2939000000000004E-2</c:v>
                </c:pt>
                <c:pt idx="4461">
                  <c:v>-4.9592999999999998E-2</c:v>
                </c:pt>
                <c:pt idx="4462">
                  <c:v>-3.5096000000000002E-2</c:v>
                </c:pt>
                <c:pt idx="4463">
                  <c:v>-3.2197000000000003E-2</c:v>
                </c:pt>
                <c:pt idx="4464">
                  <c:v>-3.7996000000000002E-2</c:v>
                </c:pt>
                <c:pt idx="4465">
                  <c:v>-5.5391000000000003E-2</c:v>
                </c:pt>
                <c:pt idx="4466">
                  <c:v>-5.8290000000000002E-2</c:v>
                </c:pt>
                <c:pt idx="4467">
                  <c:v>-3.7996000000000002E-2</c:v>
                </c:pt>
                <c:pt idx="4468">
                  <c:v>-4.3794E-2</c:v>
                </c:pt>
                <c:pt idx="4469">
                  <c:v>-3.7996000000000002E-2</c:v>
                </c:pt>
                <c:pt idx="4470">
                  <c:v>-1.7548000000000001E-2</c:v>
                </c:pt>
                <c:pt idx="4471">
                  <c:v>-2.9145000000000001E-2</c:v>
                </c:pt>
                <c:pt idx="4472">
                  <c:v>-2.3347E-2</c:v>
                </c:pt>
                <c:pt idx="4473">
                  <c:v>-3.2197000000000003E-2</c:v>
                </c:pt>
                <c:pt idx="4474">
                  <c:v>-2.0447E-2</c:v>
                </c:pt>
                <c:pt idx="4475">
                  <c:v>-1.4649000000000001E-2</c:v>
                </c:pt>
                <c:pt idx="4476">
                  <c:v>-1.7548000000000001E-2</c:v>
                </c:pt>
                <c:pt idx="4477">
                  <c:v>-1.4649000000000001E-2</c:v>
                </c:pt>
                <c:pt idx="4478">
                  <c:v>-1.175E-2</c:v>
                </c:pt>
                <c:pt idx="4479">
                  <c:v>-8.8500000000000002E-3</c:v>
                </c:pt>
                <c:pt idx="4480">
                  <c:v>-3.052E-3</c:v>
                </c:pt>
                <c:pt idx="4481">
                  <c:v>-2.0447E-2</c:v>
                </c:pt>
                <c:pt idx="4482">
                  <c:v>-1.7548000000000001E-2</c:v>
                </c:pt>
                <c:pt idx="4483">
                  <c:v>-2.3347E-2</c:v>
                </c:pt>
                <c:pt idx="4484">
                  <c:v>-2.6245999999999998E-2</c:v>
                </c:pt>
                <c:pt idx="4485">
                  <c:v>-3.5096000000000002E-2</c:v>
                </c:pt>
                <c:pt idx="4486">
                  <c:v>-2.3347E-2</c:v>
                </c:pt>
                <c:pt idx="4487">
                  <c:v>-2.6245999999999998E-2</c:v>
                </c:pt>
                <c:pt idx="4488">
                  <c:v>-1.4649000000000001E-2</c:v>
                </c:pt>
                <c:pt idx="4489">
                  <c:v>-3.2197000000000003E-2</c:v>
                </c:pt>
                <c:pt idx="4490">
                  <c:v>0</c:v>
                </c:pt>
                <c:pt idx="4491">
                  <c:v>-1.7548000000000001E-2</c:v>
                </c:pt>
                <c:pt idx="4492">
                  <c:v>-3.052E-3</c:v>
                </c:pt>
                <c:pt idx="4493">
                  <c:v>-1.4649000000000001E-2</c:v>
                </c:pt>
                <c:pt idx="4494">
                  <c:v>-2.0447E-2</c:v>
                </c:pt>
                <c:pt idx="4495">
                  <c:v>-3.2197000000000003E-2</c:v>
                </c:pt>
                <c:pt idx="4496">
                  <c:v>-2.3347E-2</c:v>
                </c:pt>
                <c:pt idx="4497">
                  <c:v>-2.6245999999999998E-2</c:v>
                </c:pt>
                <c:pt idx="4498">
                  <c:v>-2.3347E-2</c:v>
                </c:pt>
                <c:pt idx="4499">
                  <c:v>-3.7996000000000002E-2</c:v>
                </c:pt>
                <c:pt idx="4500">
                  <c:v>-2.6245999999999998E-2</c:v>
                </c:pt>
                <c:pt idx="4501">
                  <c:v>-3.2197000000000003E-2</c:v>
                </c:pt>
                <c:pt idx="4502">
                  <c:v>-2.9145000000000001E-2</c:v>
                </c:pt>
                <c:pt idx="4503">
                  <c:v>-3.7996000000000002E-2</c:v>
                </c:pt>
                <c:pt idx="4504">
                  <c:v>-3.5096000000000002E-2</c:v>
                </c:pt>
                <c:pt idx="4505">
                  <c:v>-4.9592999999999998E-2</c:v>
                </c:pt>
                <c:pt idx="4506">
                  <c:v>-3.5096000000000002E-2</c:v>
                </c:pt>
                <c:pt idx="4507">
                  <c:v>-4.3794E-2</c:v>
                </c:pt>
                <c:pt idx="4508">
                  <c:v>-5.2491999999999997E-2</c:v>
                </c:pt>
                <c:pt idx="4509">
                  <c:v>-5.8290000000000002E-2</c:v>
                </c:pt>
                <c:pt idx="4510">
                  <c:v>-4.3794E-2</c:v>
                </c:pt>
                <c:pt idx="4511">
                  <c:v>-5.2491999999999997E-2</c:v>
                </c:pt>
                <c:pt idx="4512">
                  <c:v>-4.3794E-2</c:v>
                </c:pt>
                <c:pt idx="4513">
                  <c:v>-5.5391000000000003E-2</c:v>
                </c:pt>
                <c:pt idx="4514">
                  <c:v>-4.9592999999999998E-2</c:v>
                </c:pt>
                <c:pt idx="4515">
                  <c:v>-7.5838000000000003E-2</c:v>
                </c:pt>
                <c:pt idx="4516">
                  <c:v>-6.4241000000000006E-2</c:v>
                </c:pt>
                <c:pt idx="4517">
                  <c:v>-5.8290000000000002E-2</c:v>
                </c:pt>
                <c:pt idx="4518">
                  <c:v>-5.2491999999999997E-2</c:v>
                </c:pt>
                <c:pt idx="4519">
                  <c:v>-5.8290000000000002E-2</c:v>
                </c:pt>
                <c:pt idx="4520">
                  <c:v>-7.2939000000000004E-2</c:v>
                </c:pt>
                <c:pt idx="4521">
                  <c:v>-4.9592999999999998E-2</c:v>
                </c:pt>
                <c:pt idx="4522">
                  <c:v>-2.6245999999999998E-2</c:v>
                </c:pt>
                <c:pt idx="4523">
                  <c:v>-3.7996000000000002E-2</c:v>
                </c:pt>
                <c:pt idx="4524">
                  <c:v>-3.5096000000000002E-2</c:v>
                </c:pt>
                <c:pt idx="4525">
                  <c:v>-3.5096000000000002E-2</c:v>
                </c:pt>
                <c:pt idx="4526">
                  <c:v>-3.7996000000000002E-2</c:v>
                </c:pt>
                <c:pt idx="4527">
                  <c:v>-1.7548000000000001E-2</c:v>
                </c:pt>
                <c:pt idx="4528">
                  <c:v>-5.5391000000000003E-2</c:v>
                </c:pt>
                <c:pt idx="4529">
                  <c:v>-3.2197000000000003E-2</c:v>
                </c:pt>
                <c:pt idx="4530">
                  <c:v>-1.7548000000000001E-2</c:v>
                </c:pt>
                <c:pt idx="4531">
                  <c:v>-3.7996000000000002E-2</c:v>
                </c:pt>
                <c:pt idx="4532">
                  <c:v>-1.4649000000000001E-2</c:v>
                </c:pt>
                <c:pt idx="4533">
                  <c:v>-1.175E-2</c:v>
                </c:pt>
                <c:pt idx="4534">
                  <c:v>-1.4649000000000001E-2</c:v>
                </c:pt>
                <c:pt idx="4535">
                  <c:v>-2.9145000000000001E-2</c:v>
                </c:pt>
                <c:pt idx="4536">
                  <c:v>-2.0447E-2</c:v>
                </c:pt>
                <c:pt idx="4537">
                  <c:v>2.8990000000000001E-3</c:v>
                </c:pt>
                <c:pt idx="4538">
                  <c:v>0</c:v>
                </c:pt>
                <c:pt idx="4539">
                  <c:v>0</c:v>
                </c:pt>
                <c:pt idx="4540">
                  <c:v>1.1597E-2</c:v>
                </c:pt>
                <c:pt idx="4541">
                  <c:v>1.4496E-2</c:v>
                </c:pt>
                <c:pt idx="4542">
                  <c:v>1.7395999999999998E-2</c:v>
                </c:pt>
                <c:pt idx="4543">
                  <c:v>2.8993000000000001E-2</c:v>
                </c:pt>
                <c:pt idx="4544">
                  <c:v>2.0295000000000001E-2</c:v>
                </c:pt>
                <c:pt idx="4545">
                  <c:v>2.8990000000000001E-3</c:v>
                </c:pt>
                <c:pt idx="4546">
                  <c:v>2.3193999999999999E-2</c:v>
                </c:pt>
                <c:pt idx="4547">
                  <c:v>3.2044000000000003E-2</c:v>
                </c:pt>
                <c:pt idx="4548">
                  <c:v>1.7395999999999998E-2</c:v>
                </c:pt>
                <c:pt idx="4549">
                  <c:v>4.3640999999999999E-2</c:v>
                </c:pt>
                <c:pt idx="4550">
                  <c:v>2.8993000000000001E-2</c:v>
                </c:pt>
                <c:pt idx="4551">
                  <c:v>3.7843000000000002E-2</c:v>
                </c:pt>
                <c:pt idx="4552">
                  <c:v>3.2044000000000003E-2</c:v>
                </c:pt>
                <c:pt idx="4553">
                  <c:v>4.6540999999999999E-2</c:v>
                </c:pt>
                <c:pt idx="4554">
                  <c:v>5.5239000000000003E-2</c:v>
                </c:pt>
                <c:pt idx="4555">
                  <c:v>5.5239000000000003E-2</c:v>
                </c:pt>
                <c:pt idx="4556">
                  <c:v>5.8138000000000002E-2</c:v>
                </c:pt>
                <c:pt idx="4557">
                  <c:v>6.1190000000000001E-2</c:v>
                </c:pt>
                <c:pt idx="4558">
                  <c:v>5.5239000000000003E-2</c:v>
                </c:pt>
                <c:pt idx="4559">
                  <c:v>5.8138000000000002E-2</c:v>
                </c:pt>
                <c:pt idx="4560">
                  <c:v>4.3640999999999999E-2</c:v>
                </c:pt>
                <c:pt idx="4561">
                  <c:v>5.2338999999999997E-2</c:v>
                </c:pt>
                <c:pt idx="4562">
                  <c:v>4.6540999999999999E-2</c:v>
                </c:pt>
                <c:pt idx="4563">
                  <c:v>4.9439999999999998E-2</c:v>
                </c:pt>
                <c:pt idx="4564">
                  <c:v>4.6540999999999999E-2</c:v>
                </c:pt>
                <c:pt idx="4565">
                  <c:v>4.3640999999999999E-2</c:v>
                </c:pt>
                <c:pt idx="4566">
                  <c:v>5.2338999999999997E-2</c:v>
                </c:pt>
                <c:pt idx="4567">
                  <c:v>4.3640999999999999E-2</c:v>
                </c:pt>
                <c:pt idx="4568">
                  <c:v>2.8993000000000001E-2</c:v>
                </c:pt>
                <c:pt idx="4569">
                  <c:v>4.0742E-2</c:v>
                </c:pt>
                <c:pt idx="4570">
                  <c:v>2.0295000000000001E-2</c:v>
                </c:pt>
                <c:pt idx="4571">
                  <c:v>6.1190000000000001E-2</c:v>
                </c:pt>
                <c:pt idx="4572">
                  <c:v>2.8993000000000001E-2</c:v>
                </c:pt>
                <c:pt idx="4573">
                  <c:v>3.2044000000000003E-2</c:v>
                </c:pt>
                <c:pt idx="4574">
                  <c:v>3.2044000000000003E-2</c:v>
                </c:pt>
                <c:pt idx="4575">
                  <c:v>8.6979999999999991E-3</c:v>
                </c:pt>
                <c:pt idx="4576">
                  <c:v>8.6979999999999991E-3</c:v>
                </c:pt>
                <c:pt idx="4577">
                  <c:v>5.7990000000000003E-3</c:v>
                </c:pt>
                <c:pt idx="4578">
                  <c:v>1.1597E-2</c:v>
                </c:pt>
                <c:pt idx="4579">
                  <c:v>2.3193999999999999E-2</c:v>
                </c:pt>
                <c:pt idx="4580">
                  <c:v>5.7990000000000003E-3</c:v>
                </c:pt>
                <c:pt idx="4581">
                  <c:v>-1.175E-2</c:v>
                </c:pt>
                <c:pt idx="4582">
                  <c:v>0</c:v>
                </c:pt>
                <c:pt idx="4583">
                  <c:v>0</c:v>
                </c:pt>
                <c:pt idx="4584">
                  <c:v>-8.8500000000000002E-3</c:v>
                </c:pt>
                <c:pt idx="4585">
                  <c:v>-2.3347E-2</c:v>
                </c:pt>
                <c:pt idx="4586">
                  <c:v>-3.7996000000000002E-2</c:v>
                </c:pt>
                <c:pt idx="4587">
                  <c:v>-2.3347E-2</c:v>
                </c:pt>
                <c:pt idx="4588">
                  <c:v>-1.4649000000000001E-2</c:v>
                </c:pt>
                <c:pt idx="4589">
                  <c:v>-8.8500000000000002E-3</c:v>
                </c:pt>
                <c:pt idx="4590">
                  <c:v>-2.3347E-2</c:v>
                </c:pt>
                <c:pt idx="4591">
                  <c:v>-4.3794E-2</c:v>
                </c:pt>
                <c:pt idx="4592">
                  <c:v>-2.3347E-2</c:v>
                </c:pt>
                <c:pt idx="4593">
                  <c:v>-2.9145000000000001E-2</c:v>
                </c:pt>
                <c:pt idx="4594">
                  <c:v>-3.5096000000000002E-2</c:v>
                </c:pt>
                <c:pt idx="4595">
                  <c:v>-3.2197000000000003E-2</c:v>
                </c:pt>
                <c:pt idx="4596">
                  <c:v>-2.6245999999999998E-2</c:v>
                </c:pt>
                <c:pt idx="4597">
                  <c:v>-4.9592999999999998E-2</c:v>
                </c:pt>
                <c:pt idx="4598">
                  <c:v>-4.3794E-2</c:v>
                </c:pt>
                <c:pt idx="4599">
                  <c:v>-1.4649000000000001E-2</c:v>
                </c:pt>
                <c:pt idx="4600">
                  <c:v>-3.5096000000000002E-2</c:v>
                </c:pt>
                <c:pt idx="4601">
                  <c:v>-4.3794E-2</c:v>
                </c:pt>
                <c:pt idx="4602">
                  <c:v>-4.0895000000000001E-2</c:v>
                </c:pt>
                <c:pt idx="4603">
                  <c:v>-5.8290000000000002E-2</c:v>
                </c:pt>
                <c:pt idx="4604">
                  <c:v>-3.5096000000000002E-2</c:v>
                </c:pt>
                <c:pt idx="4605">
                  <c:v>-4.0895000000000001E-2</c:v>
                </c:pt>
                <c:pt idx="4606">
                  <c:v>-4.3794E-2</c:v>
                </c:pt>
                <c:pt idx="4607">
                  <c:v>-2.9145000000000001E-2</c:v>
                </c:pt>
                <c:pt idx="4608">
                  <c:v>-3.7996000000000002E-2</c:v>
                </c:pt>
                <c:pt idx="4609">
                  <c:v>-4.0895000000000001E-2</c:v>
                </c:pt>
                <c:pt idx="4610">
                  <c:v>-3.2197000000000003E-2</c:v>
                </c:pt>
                <c:pt idx="4611">
                  <c:v>-5.5391000000000003E-2</c:v>
                </c:pt>
                <c:pt idx="4612">
                  <c:v>-4.9592999999999998E-2</c:v>
                </c:pt>
                <c:pt idx="4613">
                  <c:v>-4.0895000000000001E-2</c:v>
                </c:pt>
                <c:pt idx="4614">
                  <c:v>-3.2197000000000003E-2</c:v>
                </c:pt>
                <c:pt idx="4615">
                  <c:v>-2.3347E-2</c:v>
                </c:pt>
                <c:pt idx="4616">
                  <c:v>-8.8500000000000002E-3</c:v>
                </c:pt>
                <c:pt idx="4617">
                  <c:v>-1.4649000000000001E-2</c:v>
                </c:pt>
                <c:pt idx="4618">
                  <c:v>-2.0447E-2</c:v>
                </c:pt>
                <c:pt idx="4619">
                  <c:v>-2.9145000000000001E-2</c:v>
                </c:pt>
                <c:pt idx="4620">
                  <c:v>-1.4649000000000001E-2</c:v>
                </c:pt>
                <c:pt idx="4621">
                  <c:v>-2.0447E-2</c:v>
                </c:pt>
                <c:pt idx="4622">
                  <c:v>-2.0447E-2</c:v>
                </c:pt>
                <c:pt idx="4623">
                  <c:v>-2.3347E-2</c:v>
                </c:pt>
                <c:pt idx="4624">
                  <c:v>-5.9509999999999997E-3</c:v>
                </c:pt>
                <c:pt idx="4625">
                  <c:v>-5.9509999999999997E-3</c:v>
                </c:pt>
                <c:pt idx="4626">
                  <c:v>-1.4649000000000001E-2</c:v>
                </c:pt>
                <c:pt idx="4627">
                  <c:v>0</c:v>
                </c:pt>
                <c:pt idx="4628">
                  <c:v>-8.8500000000000002E-3</c:v>
                </c:pt>
                <c:pt idx="4629">
                  <c:v>5.7990000000000003E-3</c:v>
                </c:pt>
                <c:pt idx="4630">
                  <c:v>-8.8500000000000002E-3</c:v>
                </c:pt>
                <c:pt idx="4631">
                  <c:v>2.8990000000000001E-3</c:v>
                </c:pt>
                <c:pt idx="4632">
                  <c:v>1.1597E-2</c:v>
                </c:pt>
                <c:pt idx="4633">
                  <c:v>1.4496E-2</c:v>
                </c:pt>
                <c:pt idx="4634">
                  <c:v>2.8990000000000001E-3</c:v>
                </c:pt>
                <c:pt idx="4635">
                  <c:v>-5.9509999999999997E-3</c:v>
                </c:pt>
                <c:pt idx="4636">
                  <c:v>2.8990000000000001E-3</c:v>
                </c:pt>
                <c:pt idx="4637">
                  <c:v>1.1597E-2</c:v>
                </c:pt>
                <c:pt idx="4638">
                  <c:v>-8.8500000000000002E-3</c:v>
                </c:pt>
                <c:pt idx="4639">
                  <c:v>-3.052E-3</c:v>
                </c:pt>
                <c:pt idx="4640">
                  <c:v>2.3193999999999999E-2</c:v>
                </c:pt>
                <c:pt idx="4641">
                  <c:v>8.6979999999999991E-3</c:v>
                </c:pt>
                <c:pt idx="4642">
                  <c:v>2.8990000000000001E-3</c:v>
                </c:pt>
                <c:pt idx="4643">
                  <c:v>2.8990000000000001E-3</c:v>
                </c:pt>
                <c:pt idx="4644">
                  <c:v>-5.9509999999999997E-3</c:v>
                </c:pt>
                <c:pt idx="4645">
                  <c:v>-1.7548000000000001E-2</c:v>
                </c:pt>
                <c:pt idx="4646">
                  <c:v>-1.7548000000000001E-2</c:v>
                </c:pt>
                <c:pt idx="4647">
                  <c:v>0</c:v>
                </c:pt>
                <c:pt idx="4648">
                  <c:v>-1.175E-2</c:v>
                </c:pt>
                <c:pt idx="4649">
                  <c:v>-8.8500000000000002E-3</c:v>
                </c:pt>
                <c:pt idx="4650">
                  <c:v>-3.2197000000000003E-2</c:v>
                </c:pt>
                <c:pt idx="4651">
                  <c:v>5.7990000000000003E-3</c:v>
                </c:pt>
                <c:pt idx="4652">
                  <c:v>-1.4649000000000001E-2</c:v>
                </c:pt>
                <c:pt idx="4653">
                  <c:v>-3.7996000000000002E-2</c:v>
                </c:pt>
                <c:pt idx="4654">
                  <c:v>-1.175E-2</c:v>
                </c:pt>
                <c:pt idx="4655">
                  <c:v>-1.7548000000000001E-2</c:v>
                </c:pt>
                <c:pt idx="4656">
                  <c:v>-1.4649000000000001E-2</c:v>
                </c:pt>
                <c:pt idx="4657">
                  <c:v>-1.175E-2</c:v>
                </c:pt>
                <c:pt idx="4658">
                  <c:v>-2.6245999999999998E-2</c:v>
                </c:pt>
                <c:pt idx="4659">
                  <c:v>-2.9145000000000001E-2</c:v>
                </c:pt>
                <c:pt idx="4660">
                  <c:v>-2.3347E-2</c:v>
                </c:pt>
                <c:pt idx="4661">
                  <c:v>-3.2197000000000003E-2</c:v>
                </c:pt>
                <c:pt idx="4662">
                  <c:v>-1.7548000000000001E-2</c:v>
                </c:pt>
                <c:pt idx="4663">
                  <c:v>-4.3794E-2</c:v>
                </c:pt>
                <c:pt idx="4664">
                  <c:v>-3.7996000000000002E-2</c:v>
                </c:pt>
                <c:pt idx="4665">
                  <c:v>-2.9145000000000001E-2</c:v>
                </c:pt>
                <c:pt idx="4666">
                  <c:v>-3.7996000000000002E-2</c:v>
                </c:pt>
                <c:pt idx="4667">
                  <c:v>-4.0895000000000001E-2</c:v>
                </c:pt>
                <c:pt idx="4668">
                  <c:v>-2.9145000000000001E-2</c:v>
                </c:pt>
                <c:pt idx="4669">
                  <c:v>-5.8290000000000002E-2</c:v>
                </c:pt>
                <c:pt idx="4670">
                  <c:v>-3.7996000000000002E-2</c:v>
                </c:pt>
                <c:pt idx="4671">
                  <c:v>-4.6692999999999998E-2</c:v>
                </c:pt>
                <c:pt idx="4672">
                  <c:v>-4.3794E-2</c:v>
                </c:pt>
                <c:pt idx="4673">
                  <c:v>-3.2197000000000003E-2</c:v>
                </c:pt>
                <c:pt idx="4674">
                  <c:v>-2.9145000000000001E-2</c:v>
                </c:pt>
                <c:pt idx="4675">
                  <c:v>-1.7548000000000001E-2</c:v>
                </c:pt>
                <c:pt idx="4676">
                  <c:v>-2.3347E-2</c:v>
                </c:pt>
                <c:pt idx="4677">
                  <c:v>-1.175E-2</c:v>
                </c:pt>
                <c:pt idx="4678">
                  <c:v>-2.3347E-2</c:v>
                </c:pt>
                <c:pt idx="4679">
                  <c:v>-3.5096000000000002E-2</c:v>
                </c:pt>
                <c:pt idx="4680">
                  <c:v>-3.7996000000000002E-2</c:v>
                </c:pt>
                <c:pt idx="4681">
                  <c:v>-3.5096000000000002E-2</c:v>
                </c:pt>
                <c:pt idx="4682">
                  <c:v>-2.3347E-2</c:v>
                </c:pt>
                <c:pt idx="4683">
                  <c:v>-3.7996000000000002E-2</c:v>
                </c:pt>
                <c:pt idx="4684">
                  <c:v>-1.7548000000000001E-2</c:v>
                </c:pt>
                <c:pt idx="4685">
                  <c:v>-2.6245999999999998E-2</c:v>
                </c:pt>
                <c:pt idx="4686">
                  <c:v>-1.175E-2</c:v>
                </c:pt>
                <c:pt idx="4687">
                  <c:v>-2.0447E-2</c:v>
                </c:pt>
                <c:pt idx="4688">
                  <c:v>-1.4649000000000001E-2</c:v>
                </c:pt>
                <c:pt idx="4689">
                  <c:v>-2.6245999999999998E-2</c:v>
                </c:pt>
                <c:pt idx="4690">
                  <c:v>-1.4649000000000001E-2</c:v>
                </c:pt>
                <c:pt idx="4691">
                  <c:v>-2.3347E-2</c:v>
                </c:pt>
                <c:pt idx="4692">
                  <c:v>8.6979999999999991E-3</c:v>
                </c:pt>
                <c:pt idx="4693">
                  <c:v>-1.7548000000000001E-2</c:v>
                </c:pt>
                <c:pt idx="4694">
                  <c:v>1.1597E-2</c:v>
                </c:pt>
                <c:pt idx="4695">
                  <c:v>-5.9509999999999997E-3</c:v>
                </c:pt>
                <c:pt idx="4696">
                  <c:v>5.7990000000000003E-3</c:v>
                </c:pt>
                <c:pt idx="4697">
                  <c:v>5.7990000000000003E-3</c:v>
                </c:pt>
                <c:pt idx="4698">
                  <c:v>0</c:v>
                </c:pt>
                <c:pt idx="4699">
                  <c:v>8.6979999999999991E-3</c:v>
                </c:pt>
                <c:pt idx="4700">
                  <c:v>1.1597E-2</c:v>
                </c:pt>
                <c:pt idx="4701">
                  <c:v>2.6093000000000002E-2</c:v>
                </c:pt>
                <c:pt idx="4702">
                  <c:v>1.1597E-2</c:v>
                </c:pt>
                <c:pt idx="4703">
                  <c:v>5.7990000000000003E-3</c:v>
                </c:pt>
                <c:pt idx="4704">
                  <c:v>1.7395999999999998E-2</c:v>
                </c:pt>
                <c:pt idx="4705">
                  <c:v>8.6979999999999991E-3</c:v>
                </c:pt>
                <c:pt idx="4706">
                  <c:v>1.4496E-2</c:v>
                </c:pt>
                <c:pt idx="4707">
                  <c:v>1.1597E-2</c:v>
                </c:pt>
                <c:pt idx="4708">
                  <c:v>3.4944000000000003E-2</c:v>
                </c:pt>
                <c:pt idx="4709">
                  <c:v>8.6979999999999991E-3</c:v>
                </c:pt>
                <c:pt idx="4710">
                  <c:v>1.7395999999999998E-2</c:v>
                </c:pt>
                <c:pt idx="4711">
                  <c:v>4.9439999999999998E-2</c:v>
                </c:pt>
                <c:pt idx="4712">
                  <c:v>4.6540999999999999E-2</c:v>
                </c:pt>
                <c:pt idx="4713">
                  <c:v>2.0295000000000001E-2</c:v>
                </c:pt>
                <c:pt idx="4714">
                  <c:v>3.7843000000000002E-2</c:v>
                </c:pt>
                <c:pt idx="4715">
                  <c:v>8.6979999999999991E-3</c:v>
                </c:pt>
                <c:pt idx="4716">
                  <c:v>3.4944000000000003E-2</c:v>
                </c:pt>
                <c:pt idx="4717">
                  <c:v>2.3193999999999999E-2</c:v>
                </c:pt>
                <c:pt idx="4718">
                  <c:v>2.8993000000000001E-2</c:v>
                </c:pt>
                <c:pt idx="4719">
                  <c:v>2.3193999999999999E-2</c:v>
                </c:pt>
                <c:pt idx="4720">
                  <c:v>5.7990000000000003E-3</c:v>
                </c:pt>
                <c:pt idx="4721">
                  <c:v>8.6979999999999991E-3</c:v>
                </c:pt>
                <c:pt idx="4722">
                  <c:v>0</c:v>
                </c:pt>
                <c:pt idx="4723">
                  <c:v>-1.4649000000000001E-2</c:v>
                </c:pt>
                <c:pt idx="4724">
                  <c:v>1.1597E-2</c:v>
                </c:pt>
                <c:pt idx="4725">
                  <c:v>0</c:v>
                </c:pt>
                <c:pt idx="4726">
                  <c:v>1.7395999999999998E-2</c:v>
                </c:pt>
                <c:pt idx="4727">
                  <c:v>8.6979999999999991E-3</c:v>
                </c:pt>
                <c:pt idx="4728">
                  <c:v>1.7395999999999998E-2</c:v>
                </c:pt>
                <c:pt idx="4729">
                  <c:v>1.1597E-2</c:v>
                </c:pt>
                <c:pt idx="4730">
                  <c:v>-5.9509999999999997E-3</c:v>
                </c:pt>
                <c:pt idx="4731">
                  <c:v>-2.3347E-2</c:v>
                </c:pt>
                <c:pt idx="4732">
                  <c:v>-1.4649000000000001E-2</c:v>
                </c:pt>
                <c:pt idx="4733">
                  <c:v>-1.7548000000000001E-2</c:v>
                </c:pt>
                <c:pt idx="4734">
                  <c:v>-1.4649000000000001E-2</c:v>
                </c:pt>
                <c:pt idx="4735">
                  <c:v>5.7990000000000003E-3</c:v>
                </c:pt>
                <c:pt idx="4736">
                  <c:v>-5.9509999999999997E-3</c:v>
                </c:pt>
                <c:pt idx="4737">
                  <c:v>-3.2197000000000003E-2</c:v>
                </c:pt>
                <c:pt idx="4738">
                  <c:v>-8.8500000000000002E-3</c:v>
                </c:pt>
                <c:pt idx="4739">
                  <c:v>-1.175E-2</c:v>
                </c:pt>
                <c:pt idx="4740">
                  <c:v>-1.175E-2</c:v>
                </c:pt>
                <c:pt idx="4741">
                  <c:v>0</c:v>
                </c:pt>
                <c:pt idx="4742">
                  <c:v>-1.175E-2</c:v>
                </c:pt>
                <c:pt idx="4743">
                  <c:v>-2.0447E-2</c:v>
                </c:pt>
                <c:pt idx="4744">
                  <c:v>-2.3347E-2</c:v>
                </c:pt>
                <c:pt idx="4745">
                  <c:v>-6.4241000000000006E-2</c:v>
                </c:pt>
                <c:pt idx="4746">
                  <c:v>0</c:v>
                </c:pt>
                <c:pt idx="4747">
                  <c:v>-3.2197000000000003E-2</c:v>
                </c:pt>
                <c:pt idx="4748">
                  <c:v>-2.9145000000000001E-2</c:v>
                </c:pt>
                <c:pt idx="4749">
                  <c:v>-1.7548000000000001E-2</c:v>
                </c:pt>
                <c:pt idx="4750">
                  <c:v>-8.8500000000000002E-3</c:v>
                </c:pt>
                <c:pt idx="4751">
                  <c:v>-3.2197000000000003E-2</c:v>
                </c:pt>
                <c:pt idx="4752">
                  <c:v>-2.9145000000000001E-2</c:v>
                </c:pt>
                <c:pt idx="4753">
                  <c:v>-2.9145000000000001E-2</c:v>
                </c:pt>
                <c:pt idx="4754">
                  <c:v>-1.4649000000000001E-2</c:v>
                </c:pt>
                <c:pt idx="4755">
                  <c:v>-2.3347E-2</c:v>
                </c:pt>
                <c:pt idx="4756">
                  <c:v>-1.4649000000000001E-2</c:v>
                </c:pt>
                <c:pt idx="4757">
                  <c:v>5.7990000000000003E-3</c:v>
                </c:pt>
                <c:pt idx="4758">
                  <c:v>-1.4649000000000001E-2</c:v>
                </c:pt>
                <c:pt idx="4759">
                  <c:v>-3.052E-3</c:v>
                </c:pt>
                <c:pt idx="4760">
                  <c:v>-3.052E-3</c:v>
                </c:pt>
                <c:pt idx="4761">
                  <c:v>-2.3347E-2</c:v>
                </c:pt>
                <c:pt idx="4762">
                  <c:v>-3.052E-3</c:v>
                </c:pt>
                <c:pt idx="4763">
                  <c:v>0</c:v>
                </c:pt>
                <c:pt idx="4764">
                  <c:v>0</c:v>
                </c:pt>
                <c:pt idx="4765">
                  <c:v>-8.8500000000000002E-3</c:v>
                </c:pt>
                <c:pt idx="4766">
                  <c:v>2.8990000000000001E-3</c:v>
                </c:pt>
                <c:pt idx="4767">
                  <c:v>-2.3347E-2</c:v>
                </c:pt>
                <c:pt idx="4768">
                  <c:v>0</c:v>
                </c:pt>
                <c:pt idx="4769">
                  <c:v>1.1597E-2</c:v>
                </c:pt>
                <c:pt idx="4770">
                  <c:v>-1.4649000000000001E-2</c:v>
                </c:pt>
                <c:pt idx="4771">
                  <c:v>-1.175E-2</c:v>
                </c:pt>
                <c:pt idx="4772">
                  <c:v>5.7990000000000003E-3</c:v>
                </c:pt>
                <c:pt idx="4773">
                  <c:v>-1.7548000000000001E-2</c:v>
                </c:pt>
                <c:pt idx="4774">
                  <c:v>8.6979999999999991E-3</c:v>
                </c:pt>
                <c:pt idx="4775">
                  <c:v>-8.8500000000000002E-3</c:v>
                </c:pt>
                <c:pt idx="4776">
                  <c:v>8.6979999999999991E-3</c:v>
                </c:pt>
                <c:pt idx="4777">
                  <c:v>-5.9509999999999997E-3</c:v>
                </c:pt>
                <c:pt idx="4778">
                  <c:v>-8.8500000000000002E-3</c:v>
                </c:pt>
                <c:pt idx="4779">
                  <c:v>8.6979999999999991E-3</c:v>
                </c:pt>
                <c:pt idx="4780">
                  <c:v>1.7395999999999998E-2</c:v>
                </c:pt>
                <c:pt idx="4781">
                  <c:v>1.1597E-2</c:v>
                </c:pt>
                <c:pt idx="4782">
                  <c:v>5.7990000000000003E-3</c:v>
                </c:pt>
                <c:pt idx="4783">
                  <c:v>2.3193999999999999E-2</c:v>
                </c:pt>
                <c:pt idx="4784">
                  <c:v>8.6979999999999991E-3</c:v>
                </c:pt>
                <c:pt idx="4785">
                  <c:v>0</c:v>
                </c:pt>
                <c:pt idx="4786">
                  <c:v>8.6979999999999991E-3</c:v>
                </c:pt>
                <c:pt idx="4787">
                  <c:v>1.4496E-2</c:v>
                </c:pt>
                <c:pt idx="4788">
                  <c:v>-3.052E-3</c:v>
                </c:pt>
                <c:pt idx="4789">
                  <c:v>2.8990000000000001E-3</c:v>
                </c:pt>
                <c:pt idx="4790">
                  <c:v>2.6093000000000002E-2</c:v>
                </c:pt>
                <c:pt idx="4791">
                  <c:v>-3.052E-3</c:v>
                </c:pt>
                <c:pt idx="4792">
                  <c:v>2.8990000000000001E-3</c:v>
                </c:pt>
                <c:pt idx="4793">
                  <c:v>8.6979999999999991E-3</c:v>
                </c:pt>
                <c:pt idx="4794">
                  <c:v>5.7990000000000003E-3</c:v>
                </c:pt>
                <c:pt idx="4795">
                  <c:v>0</c:v>
                </c:pt>
                <c:pt idx="4796">
                  <c:v>1.4496E-2</c:v>
                </c:pt>
                <c:pt idx="4797">
                  <c:v>-1.7548000000000001E-2</c:v>
                </c:pt>
                <c:pt idx="4798">
                  <c:v>1.4496E-2</c:v>
                </c:pt>
                <c:pt idx="4799">
                  <c:v>-5.9509999999999997E-3</c:v>
                </c:pt>
                <c:pt idx="4800">
                  <c:v>2.0295000000000001E-2</c:v>
                </c:pt>
                <c:pt idx="4801">
                  <c:v>-1.4649000000000001E-2</c:v>
                </c:pt>
                <c:pt idx="4802">
                  <c:v>8.6979999999999991E-3</c:v>
                </c:pt>
                <c:pt idx="4803">
                  <c:v>1.1597E-2</c:v>
                </c:pt>
                <c:pt idx="4804">
                  <c:v>1.1597E-2</c:v>
                </c:pt>
                <c:pt idx="4805">
                  <c:v>5.7990000000000003E-3</c:v>
                </c:pt>
                <c:pt idx="4806">
                  <c:v>1.4496E-2</c:v>
                </c:pt>
                <c:pt idx="4807">
                  <c:v>1.7395999999999998E-2</c:v>
                </c:pt>
                <c:pt idx="4808">
                  <c:v>3.2044000000000003E-2</c:v>
                </c:pt>
                <c:pt idx="4809">
                  <c:v>0</c:v>
                </c:pt>
                <c:pt idx="4810">
                  <c:v>0</c:v>
                </c:pt>
                <c:pt idx="4811">
                  <c:v>-2.3347E-2</c:v>
                </c:pt>
                <c:pt idx="4812">
                  <c:v>-5.9509999999999997E-3</c:v>
                </c:pt>
                <c:pt idx="4813">
                  <c:v>2.8990000000000001E-3</c:v>
                </c:pt>
                <c:pt idx="4814">
                  <c:v>-2.0447E-2</c:v>
                </c:pt>
                <c:pt idx="4815">
                  <c:v>8.6979999999999991E-3</c:v>
                </c:pt>
                <c:pt idx="4816">
                  <c:v>-5.9509999999999997E-3</c:v>
                </c:pt>
                <c:pt idx="4817">
                  <c:v>-8.8500000000000002E-3</c:v>
                </c:pt>
                <c:pt idx="4818">
                  <c:v>-2.3347E-2</c:v>
                </c:pt>
                <c:pt idx="4819">
                  <c:v>-2.3347E-2</c:v>
                </c:pt>
                <c:pt idx="4820">
                  <c:v>-5.9509999999999997E-3</c:v>
                </c:pt>
                <c:pt idx="4821">
                  <c:v>-5.9509999999999997E-3</c:v>
                </c:pt>
                <c:pt idx="4822">
                  <c:v>0</c:v>
                </c:pt>
                <c:pt idx="4823">
                  <c:v>-5.9509999999999997E-3</c:v>
                </c:pt>
                <c:pt idx="4824">
                  <c:v>-1.7548000000000001E-2</c:v>
                </c:pt>
                <c:pt idx="4825">
                  <c:v>-5.9509999999999997E-3</c:v>
                </c:pt>
                <c:pt idx="4826">
                  <c:v>-1.175E-2</c:v>
                </c:pt>
                <c:pt idx="4827">
                  <c:v>-3.2197000000000003E-2</c:v>
                </c:pt>
                <c:pt idx="4828">
                  <c:v>-2.6245999999999998E-2</c:v>
                </c:pt>
                <c:pt idx="4829">
                  <c:v>-1.7548000000000001E-2</c:v>
                </c:pt>
                <c:pt idx="4830">
                  <c:v>-2.3347E-2</c:v>
                </c:pt>
                <c:pt idx="4831">
                  <c:v>-2.0447E-2</c:v>
                </c:pt>
                <c:pt idx="4832">
                  <c:v>-2.0447E-2</c:v>
                </c:pt>
                <c:pt idx="4833">
                  <c:v>-1.7548000000000001E-2</c:v>
                </c:pt>
                <c:pt idx="4834">
                  <c:v>-1.4649000000000001E-2</c:v>
                </c:pt>
                <c:pt idx="4835">
                  <c:v>0</c:v>
                </c:pt>
                <c:pt idx="4836">
                  <c:v>-1.7548000000000001E-2</c:v>
                </c:pt>
                <c:pt idx="4837">
                  <c:v>-1.7548000000000001E-2</c:v>
                </c:pt>
                <c:pt idx="4838">
                  <c:v>-1.4649000000000001E-2</c:v>
                </c:pt>
                <c:pt idx="4839">
                  <c:v>-1.175E-2</c:v>
                </c:pt>
                <c:pt idx="4840">
                  <c:v>-2.9145000000000001E-2</c:v>
                </c:pt>
                <c:pt idx="4841">
                  <c:v>-2.9145000000000001E-2</c:v>
                </c:pt>
                <c:pt idx="4842">
                  <c:v>-2.0447E-2</c:v>
                </c:pt>
                <c:pt idx="4843">
                  <c:v>-8.8500000000000002E-3</c:v>
                </c:pt>
                <c:pt idx="4844">
                  <c:v>-1.175E-2</c:v>
                </c:pt>
                <c:pt idx="4845">
                  <c:v>-2.6245999999999998E-2</c:v>
                </c:pt>
                <c:pt idx="4846">
                  <c:v>-1.7548000000000001E-2</c:v>
                </c:pt>
                <c:pt idx="4847">
                  <c:v>-2.3347E-2</c:v>
                </c:pt>
                <c:pt idx="4848">
                  <c:v>-2.9145000000000001E-2</c:v>
                </c:pt>
                <c:pt idx="4849">
                  <c:v>-2.9145000000000001E-2</c:v>
                </c:pt>
                <c:pt idx="4850">
                  <c:v>-1.175E-2</c:v>
                </c:pt>
                <c:pt idx="4851">
                  <c:v>-2.9145000000000001E-2</c:v>
                </c:pt>
                <c:pt idx="4852">
                  <c:v>-1.4649000000000001E-2</c:v>
                </c:pt>
                <c:pt idx="4853">
                  <c:v>5.7990000000000003E-3</c:v>
                </c:pt>
                <c:pt idx="4854">
                  <c:v>-3.2197000000000003E-2</c:v>
                </c:pt>
                <c:pt idx="4855">
                  <c:v>-1.7548000000000001E-2</c:v>
                </c:pt>
                <c:pt idx="4856">
                  <c:v>2.8990000000000001E-3</c:v>
                </c:pt>
                <c:pt idx="4857">
                  <c:v>-2.9145000000000001E-2</c:v>
                </c:pt>
                <c:pt idx="4858">
                  <c:v>-2.0447E-2</c:v>
                </c:pt>
                <c:pt idx="4859">
                  <c:v>-1.7548000000000001E-2</c:v>
                </c:pt>
                <c:pt idx="4860">
                  <c:v>-3.052E-3</c:v>
                </c:pt>
                <c:pt idx="4861">
                  <c:v>-1.4649000000000001E-2</c:v>
                </c:pt>
                <c:pt idx="4862">
                  <c:v>-3.052E-3</c:v>
                </c:pt>
                <c:pt idx="4863">
                  <c:v>-2.6245999999999998E-2</c:v>
                </c:pt>
                <c:pt idx="4864">
                  <c:v>-3.2197000000000003E-2</c:v>
                </c:pt>
                <c:pt idx="4865">
                  <c:v>0</c:v>
                </c:pt>
                <c:pt idx="4866">
                  <c:v>-2.3347E-2</c:v>
                </c:pt>
                <c:pt idx="4867">
                  <c:v>-8.8500000000000002E-3</c:v>
                </c:pt>
                <c:pt idx="4868">
                  <c:v>-1.7548000000000001E-2</c:v>
                </c:pt>
                <c:pt idx="4869">
                  <c:v>0</c:v>
                </c:pt>
                <c:pt idx="4870">
                  <c:v>-1.4649000000000001E-2</c:v>
                </c:pt>
                <c:pt idx="4871">
                  <c:v>1.1597E-2</c:v>
                </c:pt>
                <c:pt idx="4872">
                  <c:v>-8.8500000000000002E-3</c:v>
                </c:pt>
                <c:pt idx="4873">
                  <c:v>-2.0447E-2</c:v>
                </c:pt>
                <c:pt idx="4874">
                  <c:v>-1.4649000000000001E-2</c:v>
                </c:pt>
                <c:pt idx="4875">
                  <c:v>0</c:v>
                </c:pt>
                <c:pt idx="4876">
                  <c:v>2.8990000000000001E-3</c:v>
                </c:pt>
                <c:pt idx="4877">
                  <c:v>8.6979999999999991E-3</c:v>
                </c:pt>
                <c:pt idx="4878">
                  <c:v>-5.9509999999999997E-3</c:v>
                </c:pt>
                <c:pt idx="4879">
                  <c:v>5.7990000000000003E-3</c:v>
                </c:pt>
                <c:pt idx="4880">
                  <c:v>1.1597E-2</c:v>
                </c:pt>
                <c:pt idx="4881">
                  <c:v>-5.9509999999999997E-3</c:v>
                </c:pt>
                <c:pt idx="4882">
                  <c:v>8.6979999999999991E-3</c:v>
                </c:pt>
                <c:pt idx="4883">
                  <c:v>8.6979999999999991E-3</c:v>
                </c:pt>
                <c:pt idx="4884">
                  <c:v>0</c:v>
                </c:pt>
                <c:pt idx="4885">
                  <c:v>8.6979999999999991E-3</c:v>
                </c:pt>
                <c:pt idx="4886">
                  <c:v>-5.9509999999999997E-3</c:v>
                </c:pt>
                <c:pt idx="4887">
                  <c:v>0</c:v>
                </c:pt>
                <c:pt idx="4888">
                  <c:v>-1.175E-2</c:v>
                </c:pt>
                <c:pt idx="4889">
                  <c:v>-5.9509999999999997E-3</c:v>
                </c:pt>
                <c:pt idx="4890">
                  <c:v>0</c:v>
                </c:pt>
                <c:pt idx="4891">
                  <c:v>-1.7548000000000001E-2</c:v>
                </c:pt>
                <c:pt idx="4892">
                  <c:v>-5.9509999999999997E-3</c:v>
                </c:pt>
                <c:pt idx="4893">
                  <c:v>1.7395999999999998E-2</c:v>
                </c:pt>
                <c:pt idx="4894">
                  <c:v>-1.175E-2</c:v>
                </c:pt>
                <c:pt idx="4895">
                  <c:v>-1.7548000000000001E-2</c:v>
                </c:pt>
                <c:pt idx="4896">
                  <c:v>-1.175E-2</c:v>
                </c:pt>
                <c:pt idx="4897">
                  <c:v>1.7395999999999998E-2</c:v>
                </c:pt>
                <c:pt idx="4898">
                  <c:v>-3.052E-3</c:v>
                </c:pt>
                <c:pt idx="4899">
                  <c:v>-2.6245999999999998E-2</c:v>
                </c:pt>
                <c:pt idx="4900">
                  <c:v>-1.4649000000000001E-2</c:v>
                </c:pt>
                <c:pt idx="4901">
                  <c:v>-1.4649000000000001E-2</c:v>
                </c:pt>
                <c:pt idx="4902">
                  <c:v>-1.4649000000000001E-2</c:v>
                </c:pt>
                <c:pt idx="4903">
                  <c:v>-5.9509999999999997E-3</c:v>
                </c:pt>
                <c:pt idx="4904">
                  <c:v>-1.175E-2</c:v>
                </c:pt>
                <c:pt idx="4905">
                  <c:v>-2.0447E-2</c:v>
                </c:pt>
                <c:pt idx="4906">
                  <c:v>2.8993000000000001E-2</c:v>
                </c:pt>
                <c:pt idx="4907">
                  <c:v>-1.7548000000000001E-2</c:v>
                </c:pt>
                <c:pt idx="4908">
                  <c:v>2.8990000000000001E-3</c:v>
                </c:pt>
                <c:pt idx="4909">
                  <c:v>-1.175E-2</c:v>
                </c:pt>
                <c:pt idx="4910">
                  <c:v>-1.175E-2</c:v>
                </c:pt>
                <c:pt idx="4911">
                  <c:v>-3.052E-3</c:v>
                </c:pt>
                <c:pt idx="4912">
                  <c:v>-3.052E-3</c:v>
                </c:pt>
                <c:pt idx="4913">
                  <c:v>-8.8500000000000002E-3</c:v>
                </c:pt>
                <c:pt idx="4914">
                  <c:v>5.7990000000000003E-3</c:v>
                </c:pt>
                <c:pt idx="4915">
                  <c:v>-3.052E-3</c:v>
                </c:pt>
                <c:pt idx="4916">
                  <c:v>2.8990000000000001E-3</c:v>
                </c:pt>
                <c:pt idx="4917">
                  <c:v>-4.3794E-2</c:v>
                </c:pt>
                <c:pt idx="4918">
                  <c:v>-1.4649000000000001E-2</c:v>
                </c:pt>
                <c:pt idx="4919">
                  <c:v>0</c:v>
                </c:pt>
                <c:pt idx="4920">
                  <c:v>-5.9509999999999997E-3</c:v>
                </c:pt>
                <c:pt idx="4921">
                  <c:v>8.6979999999999991E-3</c:v>
                </c:pt>
                <c:pt idx="4922">
                  <c:v>5.7990000000000003E-3</c:v>
                </c:pt>
                <c:pt idx="4923">
                  <c:v>2.8990000000000001E-3</c:v>
                </c:pt>
                <c:pt idx="4924">
                  <c:v>-1.175E-2</c:v>
                </c:pt>
                <c:pt idx="4925">
                  <c:v>-8.8500000000000002E-3</c:v>
                </c:pt>
                <c:pt idx="4926">
                  <c:v>-5.9509999999999997E-3</c:v>
                </c:pt>
                <c:pt idx="4927">
                  <c:v>-2.0447E-2</c:v>
                </c:pt>
                <c:pt idx="4928">
                  <c:v>-1.4649000000000001E-2</c:v>
                </c:pt>
                <c:pt idx="4929">
                  <c:v>-2.9145000000000001E-2</c:v>
                </c:pt>
                <c:pt idx="4930">
                  <c:v>-2.3347E-2</c:v>
                </c:pt>
                <c:pt idx="4931">
                  <c:v>-1.7548000000000001E-2</c:v>
                </c:pt>
                <c:pt idx="4932">
                  <c:v>-5.9509999999999997E-3</c:v>
                </c:pt>
                <c:pt idx="4933">
                  <c:v>5.7990000000000003E-3</c:v>
                </c:pt>
                <c:pt idx="4934">
                  <c:v>-2.3347E-2</c:v>
                </c:pt>
                <c:pt idx="4935">
                  <c:v>-3.5096000000000002E-2</c:v>
                </c:pt>
                <c:pt idx="4936">
                  <c:v>-2.0447E-2</c:v>
                </c:pt>
                <c:pt idx="4937">
                  <c:v>-2.3347E-2</c:v>
                </c:pt>
                <c:pt idx="4938">
                  <c:v>-3.052E-3</c:v>
                </c:pt>
                <c:pt idx="4939">
                  <c:v>-3.2197000000000003E-2</c:v>
                </c:pt>
                <c:pt idx="4940">
                  <c:v>-8.8500000000000002E-3</c:v>
                </c:pt>
                <c:pt idx="4941">
                  <c:v>-3.052E-3</c:v>
                </c:pt>
                <c:pt idx="4942">
                  <c:v>0</c:v>
                </c:pt>
                <c:pt idx="4943">
                  <c:v>-4.0895000000000001E-2</c:v>
                </c:pt>
                <c:pt idx="4944">
                  <c:v>-3.052E-3</c:v>
                </c:pt>
                <c:pt idx="4945">
                  <c:v>-1.175E-2</c:v>
                </c:pt>
                <c:pt idx="4946">
                  <c:v>0</c:v>
                </c:pt>
                <c:pt idx="4947">
                  <c:v>8.6979999999999991E-3</c:v>
                </c:pt>
                <c:pt idx="4948">
                  <c:v>0</c:v>
                </c:pt>
                <c:pt idx="4949">
                  <c:v>-3.052E-3</c:v>
                </c:pt>
                <c:pt idx="4950">
                  <c:v>-1.7548000000000001E-2</c:v>
                </c:pt>
                <c:pt idx="4951">
                  <c:v>0</c:v>
                </c:pt>
                <c:pt idx="4952">
                  <c:v>-5.9509999999999997E-3</c:v>
                </c:pt>
                <c:pt idx="4953">
                  <c:v>-8.8500000000000002E-3</c:v>
                </c:pt>
                <c:pt idx="4954">
                  <c:v>-2.0447E-2</c:v>
                </c:pt>
                <c:pt idx="4955">
                  <c:v>2.8990000000000001E-3</c:v>
                </c:pt>
                <c:pt idx="4956">
                  <c:v>-2.3347E-2</c:v>
                </c:pt>
                <c:pt idx="4957">
                  <c:v>-2.3347E-2</c:v>
                </c:pt>
                <c:pt idx="4958">
                  <c:v>-3.052E-3</c:v>
                </c:pt>
                <c:pt idx="4959">
                  <c:v>-2.6245999999999998E-2</c:v>
                </c:pt>
                <c:pt idx="4960">
                  <c:v>-2.0447E-2</c:v>
                </c:pt>
                <c:pt idx="4961">
                  <c:v>-3.052E-3</c:v>
                </c:pt>
                <c:pt idx="4962">
                  <c:v>-1.175E-2</c:v>
                </c:pt>
                <c:pt idx="4963">
                  <c:v>-5.9509999999999997E-3</c:v>
                </c:pt>
                <c:pt idx="4964">
                  <c:v>1.4496E-2</c:v>
                </c:pt>
                <c:pt idx="4965">
                  <c:v>2.0295000000000001E-2</c:v>
                </c:pt>
                <c:pt idx="4966">
                  <c:v>-5.9509999999999997E-3</c:v>
                </c:pt>
                <c:pt idx="4967">
                  <c:v>-2.0447E-2</c:v>
                </c:pt>
                <c:pt idx="4968">
                  <c:v>-8.8500000000000002E-3</c:v>
                </c:pt>
                <c:pt idx="4969">
                  <c:v>-3.7996000000000002E-2</c:v>
                </c:pt>
                <c:pt idx="4970">
                  <c:v>-1.4649000000000001E-2</c:v>
                </c:pt>
                <c:pt idx="4971">
                  <c:v>-2.0447E-2</c:v>
                </c:pt>
                <c:pt idx="4972">
                  <c:v>-1.4649000000000001E-2</c:v>
                </c:pt>
                <c:pt idx="4973">
                  <c:v>-5.9509999999999997E-3</c:v>
                </c:pt>
                <c:pt idx="4974">
                  <c:v>-1.7548000000000001E-2</c:v>
                </c:pt>
                <c:pt idx="4975">
                  <c:v>-3.052E-3</c:v>
                </c:pt>
                <c:pt idx="4976">
                  <c:v>-3.052E-3</c:v>
                </c:pt>
                <c:pt idx="4977">
                  <c:v>-1.4649000000000001E-2</c:v>
                </c:pt>
                <c:pt idx="4978">
                  <c:v>-8.8500000000000002E-3</c:v>
                </c:pt>
                <c:pt idx="4979">
                  <c:v>-2.3347E-2</c:v>
                </c:pt>
                <c:pt idx="4980">
                  <c:v>2.8990000000000001E-3</c:v>
                </c:pt>
                <c:pt idx="4981">
                  <c:v>-5.9509999999999997E-3</c:v>
                </c:pt>
                <c:pt idx="4982">
                  <c:v>2.8990000000000001E-3</c:v>
                </c:pt>
                <c:pt idx="4983">
                  <c:v>-1.7548000000000001E-2</c:v>
                </c:pt>
                <c:pt idx="4984">
                  <c:v>-1.175E-2</c:v>
                </c:pt>
                <c:pt idx="4985">
                  <c:v>-2.3347E-2</c:v>
                </c:pt>
                <c:pt idx="4986">
                  <c:v>1.1597E-2</c:v>
                </c:pt>
                <c:pt idx="4987">
                  <c:v>5.7990000000000003E-3</c:v>
                </c:pt>
                <c:pt idx="4988">
                  <c:v>-5.9509999999999997E-3</c:v>
                </c:pt>
                <c:pt idx="4989">
                  <c:v>-5.9509999999999997E-3</c:v>
                </c:pt>
                <c:pt idx="4990">
                  <c:v>-1.175E-2</c:v>
                </c:pt>
                <c:pt idx="4991">
                  <c:v>-1.175E-2</c:v>
                </c:pt>
                <c:pt idx="4992">
                  <c:v>-8.8500000000000002E-3</c:v>
                </c:pt>
                <c:pt idx="4993">
                  <c:v>0</c:v>
                </c:pt>
                <c:pt idx="4994">
                  <c:v>2.8990000000000001E-3</c:v>
                </c:pt>
                <c:pt idx="4995">
                  <c:v>-1.4649000000000001E-2</c:v>
                </c:pt>
                <c:pt idx="4996">
                  <c:v>-3.052E-3</c:v>
                </c:pt>
                <c:pt idx="4997">
                  <c:v>1.1597E-2</c:v>
                </c:pt>
                <c:pt idx="4998">
                  <c:v>-8.8500000000000002E-3</c:v>
                </c:pt>
                <c:pt idx="4999">
                  <c:v>-2.9145000000000001E-2</c:v>
                </c:pt>
                <c:pt idx="5000">
                  <c:v>-1.4649000000000001E-2</c:v>
                </c:pt>
                <c:pt idx="5001">
                  <c:v>-2.3347E-2</c:v>
                </c:pt>
                <c:pt idx="5002">
                  <c:v>-3.052E-3</c:v>
                </c:pt>
                <c:pt idx="5003">
                  <c:v>-1.175E-2</c:v>
                </c:pt>
                <c:pt idx="5004">
                  <c:v>-2.3347E-2</c:v>
                </c:pt>
                <c:pt idx="5005">
                  <c:v>-5.9509999999999997E-3</c:v>
                </c:pt>
                <c:pt idx="5006">
                  <c:v>5.7990000000000003E-3</c:v>
                </c:pt>
                <c:pt idx="5007">
                  <c:v>1.4496E-2</c:v>
                </c:pt>
                <c:pt idx="5008">
                  <c:v>0</c:v>
                </c:pt>
                <c:pt idx="5009">
                  <c:v>-1.175E-2</c:v>
                </c:pt>
                <c:pt idx="5010">
                  <c:v>1.1597E-2</c:v>
                </c:pt>
                <c:pt idx="5011">
                  <c:v>5.7990000000000003E-3</c:v>
                </c:pt>
                <c:pt idx="5012">
                  <c:v>-3.052E-3</c:v>
                </c:pt>
                <c:pt idx="5013">
                  <c:v>2.8990000000000001E-3</c:v>
                </c:pt>
                <c:pt idx="5014">
                  <c:v>-1.175E-2</c:v>
                </c:pt>
                <c:pt idx="5015">
                  <c:v>-1.7548000000000001E-2</c:v>
                </c:pt>
                <c:pt idx="5016">
                  <c:v>-5.9509999999999997E-3</c:v>
                </c:pt>
                <c:pt idx="5017">
                  <c:v>2.3193999999999999E-2</c:v>
                </c:pt>
                <c:pt idx="5018">
                  <c:v>1.4496E-2</c:v>
                </c:pt>
                <c:pt idx="5019">
                  <c:v>8.6979999999999991E-3</c:v>
                </c:pt>
                <c:pt idx="5020">
                  <c:v>0</c:v>
                </c:pt>
                <c:pt idx="5021">
                  <c:v>-8.8500000000000002E-3</c:v>
                </c:pt>
                <c:pt idx="5022">
                  <c:v>1.1597E-2</c:v>
                </c:pt>
                <c:pt idx="5023">
                  <c:v>-5.9509999999999997E-3</c:v>
                </c:pt>
                <c:pt idx="5024">
                  <c:v>2.0295000000000001E-2</c:v>
                </c:pt>
                <c:pt idx="5025">
                  <c:v>-2.3347E-2</c:v>
                </c:pt>
                <c:pt idx="5026">
                  <c:v>-8.8500000000000002E-3</c:v>
                </c:pt>
                <c:pt idx="5027">
                  <c:v>2.8990000000000001E-3</c:v>
                </c:pt>
                <c:pt idx="5028">
                  <c:v>2.8990000000000001E-3</c:v>
                </c:pt>
                <c:pt idx="5029">
                  <c:v>1.7395999999999998E-2</c:v>
                </c:pt>
                <c:pt idx="5030">
                  <c:v>1.7395999999999998E-2</c:v>
                </c:pt>
                <c:pt idx="5031">
                  <c:v>-8.8500000000000002E-3</c:v>
                </c:pt>
                <c:pt idx="5032">
                  <c:v>-2.0447E-2</c:v>
                </c:pt>
                <c:pt idx="5033">
                  <c:v>2.8990000000000001E-3</c:v>
                </c:pt>
                <c:pt idx="5034">
                  <c:v>5.7990000000000003E-3</c:v>
                </c:pt>
                <c:pt idx="5035">
                  <c:v>-8.8500000000000002E-3</c:v>
                </c:pt>
                <c:pt idx="5036">
                  <c:v>8.6979999999999991E-3</c:v>
                </c:pt>
                <c:pt idx="5037">
                  <c:v>-8.8500000000000002E-3</c:v>
                </c:pt>
                <c:pt idx="5038">
                  <c:v>-1.175E-2</c:v>
                </c:pt>
                <c:pt idx="5039">
                  <c:v>-1.7548000000000001E-2</c:v>
                </c:pt>
                <c:pt idx="5040">
                  <c:v>-1.7548000000000001E-2</c:v>
                </c:pt>
                <c:pt idx="5041">
                  <c:v>-5.9509999999999997E-3</c:v>
                </c:pt>
                <c:pt idx="5042">
                  <c:v>-2.0447E-2</c:v>
                </c:pt>
                <c:pt idx="5043">
                  <c:v>-8.8500000000000002E-3</c:v>
                </c:pt>
                <c:pt idx="5044">
                  <c:v>-5.9509999999999997E-3</c:v>
                </c:pt>
                <c:pt idx="5045">
                  <c:v>8.6979999999999991E-3</c:v>
                </c:pt>
                <c:pt idx="5046">
                  <c:v>1.1597E-2</c:v>
                </c:pt>
                <c:pt idx="5047">
                  <c:v>-1.7548000000000001E-2</c:v>
                </c:pt>
                <c:pt idx="5048">
                  <c:v>-3.052E-3</c:v>
                </c:pt>
                <c:pt idx="5049">
                  <c:v>0</c:v>
                </c:pt>
                <c:pt idx="5050">
                  <c:v>0</c:v>
                </c:pt>
                <c:pt idx="5051">
                  <c:v>1.4496E-2</c:v>
                </c:pt>
                <c:pt idx="5052">
                  <c:v>-5.9509999999999997E-3</c:v>
                </c:pt>
                <c:pt idx="5053">
                  <c:v>8.6979999999999991E-3</c:v>
                </c:pt>
                <c:pt idx="5054">
                  <c:v>-1.7548000000000001E-2</c:v>
                </c:pt>
                <c:pt idx="5055">
                  <c:v>8.6979999999999991E-3</c:v>
                </c:pt>
                <c:pt idx="5056">
                  <c:v>-3.2197000000000003E-2</c:v>
                </c:pt>
                <c:pt idx="5057">
                  <c:v>2.8990000000000001E-3</c:v>
                </c:pt>
                <c:pt idx="5058">
                  <c:v>0</c:v>
                </c:pt>
                <c:pt idx="5059">
                  <c:v>1.1597E-2</c:v>
                </c:pt>
                <c:pt idx="5060">
                  <c:v>-1.175E-2</c:v>
                </c:pt>
                <c:pt idx="5061">
                  <c:v>-1.175E-2</c:v>
                </c:pt>
                <c:pt idx="5062">
                  <c:v>0</c:v>
                </c:pt>
                <c:pt idx="5063">
                  <c:v>-3.052E-3</c:v>
                </c:pt>
                <c:pt idx="5064">
                  <c:v>-1.175E-2</c:v>
                </c:pt>
                <c:pt idx="5065">
                  <c:v>-8.8500000000000002E-3</c:v>
                </c:pt>
                <c:pt idx="5066">
                  <c:v>-1.4649000000000001E-2</c:v>
                </c:pt>
                <c:pt idx="5067">
                  <c:v>-5.9509999999999997E-3</c:v>
                </c:pt>
                <c:pt idx="5068">
                  <c:v>-3.052E-3</c:v>
                </c:pt>
                <c:pt idx="5069">
                  <c:v>8.6979999999999991E-3</c:v>
                </c:pt>
                <c:pt idx="5070">
                  <c:v>-1.7548000000000001E-2</c:v>
                </c:pt>
                <c:pt idx="5071">
                  <c:v>-1.175E-2</c:v>
                </c:pt>
                <c:pt idx="5072">
                  <c:v>-1.4649000000000001E-2</c:v>
                </c:pt>
                <c:pt idx="5073">
                  <c:v>-1.175E-2</c:v>
                </c:pt>
                <c:pt idx="5074">
                  <c:v>0</c:v>
                </c:pt>
                <c:pt idx="5075">
                  <c:v>-2.0447E-2</c:v>
                </c:pt>
                <c:pt idx="5076">
                  <c:v>-3.052E-3</c:v>
                </c:pt>
                <c:pt idx="5077">
                  <c:v>-2.3347E-2</c:v>
                </c:pt>
                <c:pt idx="5078">
                  <c:v>-5.9509999999999997E-3</c:v>
                </c:pt>
                <c:pt idx="5079">
                  <c:v>1.1597E-2</c:v>
                </c:pt>
                <c:pt idx="5080">
                  <c:v>-1.4649000000000001E-2</c:v>
                </c:pt>
                <c:pt idx="5081">
                  <c:v>2.8990000000000001E-3</c:v>
                </c:pt>
                <c:pt idx="5082">
                  <c:v>-3.052E-3</c:v>
                </c:pt>
                <c:pt idx="5083">
                  <c:v>-3.5096000000000002E-2</c:v>
                </c:pt>
                <c:pt idx="5084">
                  <c:v>0</c:v>
                </c:pt>
                <c:pt idx="5085">
                  <c:v>-1.7548000000000001E-2</c:v>
                </c:pt>
                <c:pt idx="5086">
                  <c:v>-3.052E-3</c:v>
                </c:pt>
                <c:pt idx="5087">
                  <c:v>-5.9509999999999997E-3</c:v>
                </c:pt>
                <c:pt idx="5088">
                  <c:v>-1.7548000000000001E-2</c:v>
                </c:pt>
                <c:pt idx="5089">
                  <c:v>-5.9509999999999997E-3</c:v>
                </c:pt>
                <c:pt idx="5090">
                  <c:v>0</c:v>
                </c:pt>
                <c:pt idx="5091">
                  <c:v>0</c:v>
                </c:pt>
                <c:pt idx="5092">
                  <c:v>-5.9509999999999997E-3</c:v>
                </c:pt>
                <c:pt idx="5093">
                  <c:v>-2.0447E-2</c:v>
                </c:pt>
                <c:pt idx="5094">
                  <c:v>-1.175E-2</c:v>
                </c:pt>
                <c:pt idx="5095">
                  <c:v>-2.3347E-2</c:v>
                </c:pt>
                <c:pt idx="5096">
                  <c:v>-5.9509999999999997E-3</c:v>
                </c:pt>
                <c:pt idx="5097">
                  <c:v>-5.9509999999999997E-3</c:v>
                </c:pt>
                <c:pt idx="5098">
                  <c:v>-5.9509999999999997E-3</c:v>
                </c:pt>
                <c:pt idx="5099">
                  <c:v>-1.175E-2</c:v>
                </c:pt>
                <c:pt idx="5100">
                  <c:v>1.1597E-2</c:v>
                </c:pt>
                <c:pt idx="5101">
                  <c:v>-2.3347E-2</c:v>
                </c:pt>
                <c:pt idx="5102">
                  <c:v>-2.3347E-2</c:v>
                </c:pt>
                <c:pt idx="5103">
                  <c:v>1.4496E-2</c:v>
                </c:pt>
                <c:pt idx="5104">
                  <c:v>-8.8500000000000002E-3</c:v>
                </c:pt>
                <c:pt idx="5105">
                  <c:v>2.8990000000000001E-3</c:v>
                </c:pt>
                <c:pt idx="5106">
                  <c:v>-3.052E-3</c:v>
                </c:pt>
                <c:pt idx="5107">
                  <c:v>-8.8500000000000002E-3</c:v>
                </c:pt>
                <c:pt idx="5108">
                  <c:v>-3.2197000000000003E-2</c:v>
                </c:pt>
                <c:pt idx="5109">
                  <c:v>0</c:v>
                </c:pt>
                <c:pt idx="5110">
                  <c:v>2.8990000000000001E-3</c:v>
                </c:pt>
                <c:pt idx="5111">
                  <c:v>0</c:v>
                </c:pt>
                <c:pt idx="5112">
                  <c:v>2.8990000000000001E-3</c:v>
                </c:pt>
                <c:pt idx="5113">
                  <c:v>-1.4649000000000001E-2</c:v>
                </c:pt>
                <c:pt idx="5114">
                  <c:v>-1.175E-2</c:v>
                </c:pt>
                <c:pt idx="5115">
                  <c:v>-2.6245999999999998E-2</c:v>
                </c:pt>
                <c:pt idx="5116">
                  <c:v>-1.4649000000000001E-2</c:v>
                </c:pt>
                <c:pt idx="5117">
                  <c:v>-2.0447E-2</c:v>
                </c:pt>
                <c:pt idx="5118">
                  <c:v>0</c:v>
                </c:pt>
                <c:pt idx="5119">
                  <c:v>-3.2197000000000003E-2</c:v>
                </c:pt>
                <c:pt idx="5120">
                  <c:v>-5.9509999999999997E-3</c:v>
                </c:pt>
                <c:pt idx="5121">
                  <c:v>-1.7548000000000001E-2</c:v>
                </c:pt>
                <c:pt idx="5122">
                  <c:v>-3.2197000000000003E-2</c:v>
                </c:pt>
                <c:pt idx="5123">
                  <c:v>-1.7548000000000001E-2</c:v>
                </c:pt>
                <c:pt idx="5124">
                  <c:v>-8.8500000000000002E-3</c:v>
                </c:pt>
                <c:pt idx="5125">
                  <c:v>-1.4649000000000001E-2</c:v>
                </c:pt>
                <c:pt idx="5126">
                  <c:v>-4.0895000000000001E-2</c:v>
                </c:pt>
                <c:pt idx="5127">
                  <c:v>-2.9145000000000001E-2</c:v>
                </c:pt>
                <c:pt idx="5128">
                  <c:v>-2.9145000000000001E-2</c:v>
                </c:pt>
                <c:pt idx="5129">
                  <c:v>-3.7996000000000002E-2</c:v>
                </c:pt>
                <c:pt idx="5130">
                  <c:v>-1.7548000000000001E-2</c:v>
                </c:pt>
                <c:pt idx="5131">
                  <c:v>8.6979999999999991E-3</c:v>
                </c:pt>
                <c:pt idx="5132">
                  <c:v>2.8990000000000001E-3</c:v>
                </c:pt>
                <c:pt idx="5133">
                  <c:v>-1.7548000000000001E-2</c:v>
                </c:pt>
                <c:pt idx="5134">
                  <c:v>-1.4649000000000001E-2</c:v>
                </c:pt>
                <c:pt idx="5135">
                  <c:v>-3.052E-3</c:v>
                </c:pt>
                <c:pt idx="5136">
                  <c:v>-1.175E-2</c:v>
                </c:pt>
                <c:pt idx="5137">
                  <c:v>-2.3347E-2</c:v>
                </c:pt>
                <c:pt idx="5138">
                  <c:v>-3.052E-3</c:v>
                </c:pt>
                <c:pt idx="5139">
                  <c:v>-5.9509999999999997E-3</c:v>
                </c:pt>
                <c:pt idx="5140">
                  <c:v>-1.4649000000000001E-2</c:v>
                </c:pt>
                <c:pt idx="5141">
                  <c:v>0</c:v>
                </c:pt>
                <c:pt idx="5142">
                  <c:v>-1.175E-2</c:v>
                </c:pt>
                <c:pt idx="5143">
                  <c:v>-8.8500000000000002E-3</c:v>
                </c:pt>
                <c:pt idx="5144">
                  <c:v>-8.8500000000000002E-3</c:v>
                </c:pt>
                <c:pt idx="5145">
                  <c:v>-5.9509999999999997E-3</c:v>
                </c:pt>
                <c:pt idx="5146">
                  <c:v>-3.052E-3</c:v>
                </c:pt>
                <c:pt idx="5147">
                  <c:v>2.8990000000000001E-3</c:v>
                </c:pt>
                <c:pt idx="5148">
                  <c:v>8.6979999999999991E-3</c:v>
                </c:pt>
                <c:pt idx="5149">
                  <c:v>0</c:v>
                </c:pt>
                <c:pt idx="5150">
                  <c:v>0</c:v>
                </c:pt>
                <c:pt idx="5151">
                  <c:v>-1.175E-2</c:v>
                </c:pt>
                <c:pt idx="5152">
                  <c:v>-1.175E-2</c:v>
                </c:pt>
                <c:pt idx="5153">
                  <c:v>-2.3347E-2</c:v>
                </c:pt>
                <c:pt idx="5154">
                  <c:v>-1.175E-2</c:v>
                </c:pt>
                <c:pt idx="5155">
                  <c:v>-3.052E-3</c:v>
                </c:pt>
                <c:pt idx="5156">
                  <c:v>-1.7548000000000001E-2</c:v>
                </c:pt>
                <c:pt idx="5157">
                  <c:v>-2.0447E-2</c:v>
                </c:pt>
                <c:pt idx="5158">
                  <c:v>8.6979999999999991E-3</c:v>
                </c:pt>
                <c:pt idx="5159">
                  <c:v>2.6093000000000002E-2</c:v>
                </c:pt>
                <c:pt idx="5160">
                  <c:v>1.1597E-2</c:v>
                </c:pt>
                <c:pt idx="5161">
                  <c:v>-3.052E-3</c:v>
                </c:pt>
                <c:pt idx="5162">
                  <c:v>-3.052E-3</c:v>
                </c:pt>
                <c:pt idx="5163">
                  <c:v>2.8990000000000001E-3</c:v>
                </c:pt>
                <c:pt idx="5164">
                  <c:v>1.4496E-2</c:v>
                </c:pt>
                <c:pt idx="5165">
                  <c:v>8.6979999999999991E-3</c:v>
                </c:pt>
                <c:pt idx="5166">
                  <c:v>8.6979999999999991E-3</c:v>
                </c:pt>
                <c:pt idx="5167">
                  <c:v>-8.8500000000000002E-3</c:v>
                </c:pt>
                <c:pt idx="5168">
                  <c:v>-5.9509999999999997E-3</c:v>
                </c:pt>
                <c:pt idx="5169">
                  <c:v>5.7990000000000003E-3</c:v>
                </c:pt>
                <c:pt idx="5170">
                  <c:v>8.6979999999999991E-3</c:v>
                </c:pt>
                <c:pt idx="5171">
                  <c:v>0</c:v>
                </c:pt>
                <c:pt idx="5172">
                  <c:v>0</c:v>
                </c:pt>
                <c:pt idx="5173">
                  <c:v>-8.8500000000000002E-3</c:v>
                </c:pt>
                <c:pt idx="5174">
                  <c:v>2.8990000000000001E-3</c:v>
                </c:pt>
                <c:pt idx="5175">
                  <c:v>-5.9509999999999997E-3</c:v>
                </c:pt>
                <c:pt idx="5176">
                  <c:v>5.7990000000000003E-3</c:v>
                </c:pt>
                <c:pt idx="5177">
                  <c:v>-2.3347E-2</c:v>
                </c:pt>
                <c:pt idx="5178">
                  <c:v>-3.052E-3</c:v>
                </c:pt>
                <c:pt idx="5179">
                  <c:v>8.6979999999999991E-3</c:v>
                </c:pt>
                <c:pt idx="5180">
                  <c:v>0</c:v>
                </c:pt>
                <c:pt idx="5181">
                  <c:v>-3.052E-3</c:v>
                </c:pt>
                <c:pt idx="5182">
                  <c:v>5.7990000000000003E-3</c:v>
                </c:pt>
                <c:pt idx="5183">
                  <c:v>0</c:v>
                </c:pt>
                <c:pt idx="5184">
                  <c:v>-5.9509999999999997E-3</c:v>
                </c:pt>
                <c:pt idx="5185">
                  <c:v>-1.7548000000000001E-2</c:v>
                </c:pt>
                <c:pt idx="5186">
                  <c:v>5.7990000000000003E-3</c:v>
                </c:pt>
                <c:pt idx="5187">
                  <c:v>-5.9509999999999997E-3</c:v>
                </c:pt>
                <c:pt idx="5188">
                  <c:v>-5.9509999999999997E-3</c:v>
                </c:pt>
                <c:pt idx="5189">
                  <c:v>5.7990000000000003E-3</c:v>
                </c:pt>
                <c:pt idx="5190">
                  <c:v>-2.6245999999999998E-2</c:v>
                </c:pt>
                <c:pt idx="5191">
                  <c:v>-4.0895000000000001E-2</c:v>
                </c:pt>
                <c:pt idx="5192">
                  <c:v>-1.4649000000000001E-2</c:v>
                </c:pt>
                <c:pt idx="5193">
                  <c:v>-2.6245999999999998E-2</c:v>
                </c:pt>
                <c:pt idx="5194">
                  <c:v>-1.4649000000000001E-2</c:v>
                </c:pt>
                <c:pt idx="5195">
                  <c:v>-3.5096000000000002E-2</c:v>
                </c:pt>
                <c:pt idx="5196">
                  <c:v>-5.9509999999999997E-3</c:v>
                </c:pt>
                <c:pt idx="5197">
                  <c:v>-4.3794E-2</c:v>
                </c:pt>
                <c:pt idx="5198">
                  <c:v>-3.5096000000000002E-2</c:v>
                </c:pt>
                <c:pt idx="5199">
                  <c:v>-1.4649000000000001E-2</c:v>
                </c:pt>
                <c:pt idx="5200">
                  <c:v>-1.7548000000000001E-2</c:v>
                </c:pt>
                <c:pt idx="5201">
                  <c:v>-1.4649000000000001E-2</c:v>
                </c:pt>
                <c:pt idx="5202">
                  <c:v>-2.6245999999999998E-2</c:v>
                </c:pt>
                <c:pt idx="5203">
                  <c:v>-1.4649000000000001E-2</c:v>
                </c:pt>
                <c:pt idx="5204">
                  <c:v>-3.052E-3</c:v>
                </c:pt>
                <c:pt idx="5205">
                  <c:v>-2.0447E-2</c:v>
                </c:pt>
                <c:pt idx="5206">
                  <c:v>-5.9509999999999997E-3</c:v>
                </c:pt>
                <c:pt idx="5207">
                  <c:v>-2.9145000000000001E-2</c:v>
                </c:pt>
                <c:pt idx="5208">
                  <c:v>-1.7548000000000001E-2</c:v>
                </c:pt>
                <c:pt idx="5209">
                  <c:v>-4.3794E-2</c:v>
                </c:pt>
                <c:pt idx="5210">
                  <c:v>-3.7996000000000002E-2</c:v>
                </c:pt>
                <c:pt idx="5211">
                  <c:v>-3.5096000000000002E-2</c:v>
                </c:pt>
                <c:pt idx="5212">
                  <c:v>-8.8500000000000002E-3</c:v>
                </c:pt>
                <c:pt idx="5213">
                  <c:v>-2.0447E-2</c:v>
                </c:pt>
                <c:pt idx="5214">
                  <c:v>-2.0447E-2</c:v>
                </c:pt>
                <c:pt idx="5215">
                  <c:v>-5.9509999999999997E-3</c:v>
                </c:pt>
                <c:pt idx="5216">
                  <c:v>-1.7548000000000001E-2</c:v>
                </c:pt>
                <c:pt idx="5217">
                  <c:v>-2.3347E-2</c:v>
                </c:pt>
                <c:pt idx="5218">
                  <c:v>-2.9145000000000001E-2</c:v>
                </c:pt>
                <c:pt idx="5219">
                  <c:v>-2.3347E-2</c:v>
                </c:pt>
                <c:pt idx="5220">
                  <c:v>-2.3347E-2</c:v>
                </c:pt>
                <c:pt idx="5221">
                  <c:v>-3.5096000000000002E-2</c:v>
                </c:pt>
                <c:pt idx="5222">
                  <c:v>-2.3347E-2</c:v>
                </c:pt>
                <c:pt idx="5223">
                  <c:v>-1.175E-2</c:v>
                </c:pt>
                <c:pt idx="5224">
                  <c:v>-2.3347E-2</c:v>
                </c:pt>
                <c:pt idx="5225">
                  <c:v>-1.175E-2</c:v>
                </c:pt>
                <c:pt idx="5226">
                  <c:v>-1.7548000000000001E-2</c:v>
                </c:pt>
                <c:pt idx="5227">
                  <c:v>-1.7548000000000001E-2</c:v>
                </c:pt>
                <c:pt idx="5228">
                  <c:v>-5.9509999999999997E-3</c:v>
                </c:pt>
                <c:pt idx="5229">
                  <c:v>0</c:v>
                </c:pt>
                <c:pt idx="5230">
                  <c:v>0</c:v>
                </c:pt>
                <c:pt idx="5231">
                  <c:v>-1.4649000000000001E-2</c:v>
                </c:pt>
                <c:pt idx="5232">
                  <c:v>-5.9509999999999997E-3</c:v>
                </c:pt>
                <c:pt idx="5233">
                  <c:v>-3.052E-3</c:v>
                </c:pt>
                <c:pt idx="5234">
                  <c:v>-1.175E-2</c:v>
                </c:pt>
                <c:pt idx="5235">
                  <c:v>1.1597E-2</c:v>
                </c:pt>
                <c:pt idx="5236">
                  <c:v>2.3193999999999999E-2</c:v>
                </c:pt>
                <c:pt idx="5237">
                  <c:v>5.7990000000000003E-3</c:v>
                </c:pt>
                <c:pt idx="5238">
                  <c:v>1.4496E-2</c:v>
                </c:pt>
                <c:pt idx="5239">
                  <c:v>1.4496E-2</c:v>
                </c:pt>
                <c:pt idx="5240">
                  <c:v>2.0295000000000001E-2</c:v>
                </c:pt>
                <c:pt idx="5241">
                  <c:v>2.0295000000000001E-2</c:v>
                </c:pt>
                <c:pt idx="5242">
                  <c:v>2.0295000000000001E-2</c:v>
                </c:pt>
                <c:pt idx="5243">
                  <c:v>2.8993000000000001E-2</c:v>
                </c:pt>
                <c:pt idx="5244">
                  <c:v>2.8990000000000001E-3</c:v>
                </c:pt>
                <c:pt idx="5245">
                  <c:v>8.6979999999999991E-3</c:v>
                </c:pt>
                <c:pt idx="5246">
                  <c:v>0</c:v>
                </c:pt>
                <c:pt idx="5247">
                  <c:v>1.7395999999999998E-2</c:v>
                </c:pt>
                <c:pt idx="5248">
                  <c:v>-5.9509999999999997E-3</c:v>
                </c:pt>
                <c:pt idx="5249">
                  <c:v>2.8990000000000001E-3</c:v>
                </c:pt>
                <c:pt idx="5250">
                  <c:v>1.1597E-2</c:v>
                </c:pt>
                <c:pt idx="5251">
                  <c:v>5.7990000000000003E-3</c:v>
                </c:pt>
                <c:pt idx="5252">
                  <c:v>2.8993000000000001E-2</c:v>
                </c:pt>
                <c:pt idx="5253">
                  <c:v>2.0295000000000001E-2</c:v>
                </c:pt>
                <c:pt idx="5254">
                  <c:v>1.7395999999999998E-2</c:v>
                </c:pt>
                <c:pt idx="5255">
                  <c:v>2.0295000000000001E-2</c:v>
                </c:pt>
                <c:pt idx="5256">
                  <c:v>5.7990000000000003E-3</c:v>
                </c:pt>
                <c:pt idx="5257">
                  <c:v>1.1597E-2</c:v>
                </c:pt>
                <c:pt idx="5258">
                  <c:v>-5.9509999999999997E-3</c:v>
                </c:pt>
                <c:pt idx="5259">
                  <c:v>1.1597E-2</c:v>
                </c:pt>
                <c:pt idx="5260">
                  <c:v>2.0295000000000001E-2</c:v>
                </c:pt>
                <c:pt idx="5261">
                  <c:v>2.8990000000000001E-3</c:v>
                </c:pt>
                <c:pt idx="5262">
                  <c:v>2.8990000000000001E-3</c:v>
                </c:pt>
                <c:pt idx="5263">
                  <c:v>8.6979999999999991E-3</c:v>
                </c:pt>
                <c:pt idx="5264">
                  <c:v>-5.9509999999999997E-3</c:v>
                </c:pt>
                <c:pt idx="5265">
                  <c:v>2.8990000000000001E-3</c:v>
                </c:pt>
                <c:pt idx="5266">
                  <c:v>0</c:v>
                </c:pt>
                <c:pt idx="5267">
                  <c:v>-1.175E-2</c:v>
                </c:pt>
                <c:pt idx="5268">
                  <c:v>0</c:v>
                </c:pt>
                <c:pt idx="5269">
                  <c:v>-3.052E-3</c:v>
                </c:pt>
                <c:pt idx="5270">
                  <c:v>5.7990000000000003E-3</c:v>
                </c:pt>
                <c:pt idx="5271">
                  <c:v>-1.7548000000000001E-2</c:v>
                </c:pt>
                <c:pt idx="5272">
                  <c:v>1.4496E-2</c:v>
                </c:pt>
                <c:pt idx="5273">
                  <c:v>-1.4649000000000001E-2</c:v>
                </c:pt>
                <c:pt idx="5274">
                  <c:v>2.8990000000000001E-3</c:v>
                </c:pt>
                <c:pt idx="5275">
                  <c:v>-5.9509999999999997E-3</c:v>
                </c:pt>
                <c:pt idx="5276">
                  <c:v>1.4496E-2</c:v>
                </c:pt>
                <c:pt idx="5277">
                  <c:v>-3.052E-3</c:v>
                </c:pt>
                <c:pt idx="5278">
                  <c:v>8.6979999999999991E-3</c:v>
                </c:pt>
                <c:pt idx="5279">
                  <c:v>0</c:v>
                </c:pt>
                <c:pt idx="5280">
                  <c:v>-2.0447E-2</c:v>
                </c:pt>
                <c:pt idx="5281">
                  <c:v>-2.9145000000000001E-2</c:v>
                </c:pt>
                <c:pt idx="5282">
                  <c:v>-1.7548000000000001E-2</c:v>
                </c:pt>
                <c:pt idx="5283">
                  <c:v>-5.9509999999999997E-3</c:v>
                </c:pt>
                <c:pt idx="5284">
                  <c:v>-1.7548000000000001E-2</c:v>
                </c:pt>
                <c:pt idx="5285">
                  <c:v>-1.4649000000000001E-2</c:v>
                </c:pt>
                <c:pt idx="5286">
                  <c:v>-2.0447E-2</c:v>
                </c:pt>
                <c:pt idx="5287">
                  <c:v>-5.9509999999999997E-3</c:v>
                </c:pt>
                <c:pt idx="5288">
                  <c:v>-1.7548000000000001E-2</c:v>
                </c:pt>
                <c:pt idx="5289">
                  <c:v>-1.7548000000000001E-2</c:v>
                </c:pt>
                <c:pt idx="5290">
                  <c:v>-3.052E-3</c:v>
                </c:pt>
                <c:pt idx="5291">
                  <c:v>-2.6245999999999998E-2</c:v>
                </c:pt>
                <c:pt idx="5292">
                  <c:v>-1.7548000000000001E-2</c:v>
                </c:pt>
                <c:pt idx="5293">
                  <c:v>-2.0447E-2</c:v>
                </c:pt>
                <c:pt idx="5294">
                  <c:v>-1.4649000000000001E-2</c:v>
                </c:pt>
                <c:pt idx="5295">
                  <c:v>0</c:v>
                </c:pt>
                <c:pt idx="5296">
                  <c:v>-1.175E-2</c:v>
                </c:pt>
                <c:pt idx="5297">
                  <c:v>-1.4649000000000001E-2</c:v>
                </c:pt>
                <c:pt idx="5298">
                  <c:v>-4.0895000000000001E-2</c:v>
                </c:pt>
                <c:pt idx="5299">
                  <c:v>-4.3794E-2</c:v>
                </c:pt>
                <c:pt idx="5300">
                  <c:v>-2.9145000000000001E-2</c:v>
                </c:pt>
                <c:pt idx="5301">
                  <c:v>-4.9592999999999998E-2</c:v>
                </c:pt>
                <c:pt idx="5302">
                  <c:v>-5.9509999999999997E-3</c:v>
                </c:pt>
                <c:pt idx="5303">
                  <c:v>-4.3794E-2</c:v>
                </c:pt>
                <c:pt idx="5304">
                  <c:v>-1.7548000000000001E-2</c:v>
                </c:pt>
                <c:pt idx="5305">
                  <c:v>-1.7548000000000001E-2</c:v>
                </c:pt>
                <c:pt idx="5306">
                  <c:v>-3.2197000000000003E-2</c:v>
                </c:pt>
                <c:pt idx="5307">
                  <c:v>-2.3347E-2</c:v>
                </c:pt>
                <c:pt idx="5308">
                  <c:v>-2.9145000000000001E-2</c:v>
                </c:pt>
                <c:pt idx="5309">
                  <c:v>-1.7548000000000001E-2</c:v>
                </c:pt>
                <c:pt idx="5310">
                  <c:v>-2.9145000000000001E-2</c:v>
                </c:pt>
                <c:pt idx="5311">
                  <c:v>-2.0447E-2</c:v>
                </c:pt>
                <c:pt idx="5312">
                  <c:v>-5.9509999999999997E-3</c:v>
                </c:pt>
                <c:pt idx="5313">
                  <c:v>-1.4649000000000001E-2</c:v>
                </c:pt>
                <c:pt idx="5314">
                  <c:v>-5.9509999999999997E-3</c:v>
                </c:pt>
                <c:pt idx="5315">
                  <c:v>-8.8500000000000002E-3</c:v>
                </c:pt>
                <c:pt idx="5316">
                  <c:v>1.1597E-2</c:v>
                </c:pt>
                <c:pt idx="5317">
                  <c:v>-3.2197000000000003E-2</c:v>
                </c:pt>
                <c:pt idx="5318">
                  <c:v>-1.4649000000000001E-2</c:v>
                </c:pt>
                <c:pt idx="5319">
                  <c:v>-1.7548000000000001E-2</c:v>
                </c:pt>
                <c:pt idx="5320">
                  <c:v>-1.4649000000000001E-2</c:v>
                </c:pt>
                <c:pt idx="5321">
                  <c:v>-2.3347E-2</c:v>
                </c:pt>
                <c:pt idx="5322">
                  <c:v>0</c:v>
                </c:pt>
                <c:pt idx="5323">
                  <c:v>-4.0895000000000001E-2</c:v>
                </c:pt>
                <c:pt idx="5324">
                  <c:v>2.8990000000000001E-3</c:v>
                </c:pt>
                <c:pt idx="5325">
                  <c:v>-2.6245999999999998E-2</c:v>
                </c:pt>
                <c:pt idx="5326">
                  <c:v>-2.3347E-2</c:v>
                </c:pt>
                <c:pt idx="5327">
                  <c:v>-1.7548000000000001E-2</c:v>
                </c:pt>
                <c:pt idx="5328">
                  <c:v>-1.7548000000000001E-2</c:v>
                </c:pt>
                <c:pt idx="5329">
                  <c:v>-2.9145000000000001E-2</c:v>
                </c:pt>
                <c:pt idx="5330">
                  <c:v>-8.8500000000000002E-3</c:v>
                </c:pt>
                <c:pt idx="5331">
                  <c:v>-3.7996000000000002E-2</c:v>
                </c:pt>
                <c:pt idx="5332">
                  <c:v>-1.175E-2</c:v>
                </c:pt>
                <c:pt idx="5333">
                  <c:v>-1.4649000000000001E-2</c:v>
                </c:pt>
                <c:pt idx="5334">
                  <c:v>8.6979999999999991E-3</c:v>
                </c:pt>
                <c:pt idx="5335">
                  <c:v>-8.8500000000000002E-3</c:v>
                </c:pt>
                <c:pt idx="5336">
                  <c:v>-2.3347E-2</c:v>
                </c:pt>
                <c:pt idx="5337">
                  <c:v>1.7395999999999998E-2</c:v>
                </c:pt>
                <c:pt idx="5338">
                  <c:v>-2.0447E-2</c:v>
                </c:pt>
                <c:pt idx="5339">
                  <c:v>-1.175E-2</c:v>
                </c:pt>
                <c:pt idx="5340">
                  <c:v>-8.8500000000000002E-3</c:v>
                </c:pt>
                <c:pt idx="5341">
                  <c:v>8.6979999999999991E-3</c:v>
                </c:pt>
                <c:pt idx="5342">
                  <c:v>5.7990000000000003E-3</c:v>
                </c:pt>
                <c:pt idx="5343">
                  <c:v>-8.8500000000000002E-3</c:v>
                </c:pt>
                <c:pt idx="5344">
                  <c:v>-8.8500000000000002E-3</c:v>
                </c:pt>
                <c:pt idx="5345">
                  <c:v>8.6979999999999991E-3</c:v>
                </c:pt>
                <c:pt idx="5346">
                  <c:v>-1.175E-2</c:v>
                </c:pt>
                <c:pt idx="5347">
                  <c:v>-3.052E-3</c:v>
                </c:pt>
                <c:pt idx="5348">
                  <c:v>-1.175E-2</c:v>
                </c:pt>
                <c:pt idx="5349">
                  <c:v>-3.2197000000000003E-2</c:v>
                </c:pt>
                <c:pt idx="5350">
                  <c:v>-1.175E-2</c:v>
                </c:pt>
                <c:pt idx="5351">
                  <c:v>0</c:v>
                </c:pt>
                <c:pt idx="5352">
                  <c:v>5.7990000000000003E-3</c:v>
                </c:pt>
                <c:pt idx="5353">
                  <c:v>2.8990000000000001E-3</c:v>
                </c:pt>
                <c:pt idx="5354">
                  <c:v>-8.8500000000000002E-3</c:v>
                </c:pt>
                <c:pt idx="5355">
                  <c:v>-8.8500000000000002E-3</c:v>
                </c:pt>
                <c:pt idx="5356">
                  <c:v>5.7990000000000003E-3</c:v>
                </c:pt>
                <c:pt idx="5357">
                  <c:v>1.1597E-2</c:v>
                </c:pt>
                <c:pt idx="5358">
                  <c:v>-1.175E-2</c:v>
                </c:pt>
                <c:pt idx="5359">
                  <c:v>0</c:v>
                </c:pt>
                <c:pt idx="5360">
                  <c:v>-8.8500000000000002E-3</c:v>
                </c:pt>
                <c:pt idx="5361">
                  <c:v>-8.8500000000000002E-3</c:v>
                </c:pt>
                <c:pt idx="5362">
                  <c:v>8.6979999999999991E-3</c:v>
                </c:pt>
                <c:pt idx="5363">
                  <c:v>-5.9509999999999997E-3</c:v>
                </c:pt>
                <c:pt idx="5364">
                  <c:v>-8.8500000000000002E-3</c:v>
                </c:pt>
                <c:pt idx="5365">
                  <c:v>-8.8500000000000002E-3</c:v>
                </c:pt>
                <c:pt idx="5366">
                  <c:v>2.8990000000000001E-3</c:v>
                </c:pt>
                <c:pt idx="5367">
                  <c:v>-1.175E-2</c:v>
                </c:pt>
                <c:pt idx="5368">
                  <c:v>0</c:v>
                </c:pt>
                <c:pt idx="5369">
                  <c:v>1.1597E-2</c:v>
                </c:pt>
                <c:pt idx="5370">
                  <c:v>-5.9509999999999997E-3</c:v>
                </c:pt>
                <c:pt idx="5371">
                  <c:v>-1.7548000000000001E-2</c:v>
                </c:pt>
                <c:pt idx="5372">
                  <c:v>-5.9509999999999997E-3</c:v>
                </c:pt>
                <c:pt idx="5373">
                  <c:v>1.4496E-2</c:v>
                </c:pt>
                <c:pt idx="5374">
                  <c:v>-1.7548000000000001E-2</c:v>
                </c:pt>
                <c:pt idx="5375">
                  <c:v>2.0295000000000001E-2</c:v>
                </c:pt>
                <c:pt idx="5376">
                  <c:v>8.6979999999999991E-3</c:v>
                </c:pt>
                <c:pt idx="5377">
                  <c:v>-5.9509999999999997E-3</c:v>
                </c:pt>
                <c:pt idx="5378">
                  <c:v>-8.8500000000000002E-3</c:v>
                </c:pt>
                <c:pt idx="5379">
                  <c:v>5.7990000000000003E-3</c:v>
                </c:pt>
                <c:pt idx="5380">
                  <c:v>0</c:v>
                </c:pt>
                <c:pt idx="5381">
                  <c:v>1.4496E-2</c:v>
                </c:pt>
                <c:pt idx="5382">
                  <c:v>1.4496E-2</c:v>
                </c:pt>
                <c:pt idx="5383">
                  <c:v>2.8990000000000001E-3</c:v>
                </c:pt>
                <c:pt idx="5384">
                  <c:v>8.6979999999999991E-3</c:v>
                </c:pt>
                <c:pt idx="5385">
                  <c:v>8.6979999999999991E-3</c:v>
                </c:pt>
                <c:pt idx="5386">
                  <c:v>-8.8500000000000002E-3</c:v>
                </c:pt>
                <c:pt idx="5387">
                  <c:v>-1.4649000000000001E-2</c:v>
                </c:pt>
                <c:pt idx="5388">
                  <c:v>1.4496E-2</c:v>
                </c:pt>
                <c:pt idx="5389">
                  <c:v>5.7990000000000003E-3</c:v>
                </c:pt>
                <c:pt idx="5390">
                  <c:v>0</c:v>
                </c:pt>
                <c:pt idx="5391">
                  <c:v>-1.175E-2</c:v>
                </c:pt>
                <c:pt idx="5392">
                  <c:v>0</c:v>
                </c:pt>
                <c:pt idx="5393">
                  <c:v>-8.8500000000000002E-3</c:v>
                </c:pt>
                <c:pt idx="5394">
                  <c:v>2.8990000000000001E-3</c:v>
                </c:pt>
                <c:pt idx="5395">
                  <c:v>1.1597E-2</c:v>
                </c:pt>
                <c:pt idx="5396">
                  <c:v>0</c:v>
                </c:pt>
                <c:pt idx="5397">
                  <c:v>-2.3347E-2</c:v>
                </c:pt>
                <c:pt idx="5398">
                  <c:v>-5.9509999999999997E-3</c:v>
                </c:pt>
                <c:pt idx="5399">
                  <c:v>-3.5096000000000002E-2</c:v>
                </c:pt>
                <c:pt idx="5400">
                  <c:v>-2.3347E-2</c:v>
                </c:pt>
                <c:pt idx="5401">
                  <c:v>-3.7996000000000002E-2</c:v>
                </c:pt>
                <c:pt idx="5402">
                  <c:v>1.1597E-2</c:v>
                </c:pt>
                <c:pt idx="5403">
                  <c:v>1.1597E-2</c:v>
                </c:pt>
                <c:pt idx="5404">
                  <c:v>-5.9509999999999997E-3</c:v>
                </c:pt>
                <c:pt idx="5405">
                  <c:v>-3.5096000000000002E-2</c:v>
                </c:pt>
                <c:pt idx="5406">
                  <c:v>-1.7548000000000001E-2</c:v>
                </c:pt>
                <c:pt idx="5407">
                  <c:v>8.6979999999999991E-3</c:v>
                </c:pt>
                <c:pt idx="5408">
                  <c:v>-8.8500000000000002E-3</c:v>
                </c:pt>
                <c:pt idx="5409">
                  <c:v>-2.0447E-2</c:v>
                </c:pt>
                <c:pt idx="5410">
                  <c:v>-2.6245999999999998E-2</c:v>
                </c:pt>
                <c:pt idx="5411">
                  <c:v>-2.0447E-2</c:v>
                </c:pt>
                <c:pt idx="5412">
                  <c:v>-3.052E-3</c:v>
                </c:pt>
                <c:pt idx="5413">
                  <c:v>-8.8500000000000002E-3</c:v>
                </c:pt>
                <c:pt idx="5414">
                  <c:v>-2.6245999999999998E-2</c:v>
                </c:pt>
                <c:pt idx="5415">
                  <c:v>-3.5096000000000002E-2</c:v>
                </c:pt>
                <c:pt idx="5416">
                  <c:v>1.4496E-2</c:v>
                </c:pt>
                <c:pt idx="5417">
                  <c:v>-8.8500000000000002E-3</c:v>
                </c:pt>
                <c:pt idx="5418">
                  <c:v>-2.0447E-2</c:v>
                </c:pt>
                <c:pt idx="5419">
                  <c:v>-3.052E-3</c:v>
                </c:pt>
                <c:pt idx="5420">
                  <c:v>-5.9509999999999997E-3</c:v>
                </c:pt>
                <c:pt idx="5421">
                  <c:v>0</c:v>
                </c:pt>
                <c:pt idx="5422">
                  <c:v>-2.3347E-2</c:v>
                </c:pt>
                <c:pt idx="5423">
                  <c:v>-4.0895000000000001E-2</c:v>
                </c:pt>
                <c:pt idx="5424">
                  <c:v>-3.5096000000000002E-2</c:v>
                </c:pt>
                <c:pt idx="5425">
                  <c:v>-2.3347E-2</c:v>
                </c:pt>
                <c:pt idx="5426">
                  <c:v>0</c:v>
                </c:pt>
                <c:pt idx="5427">
                  <c:v>-1.4649000000000001E-2</c:v>
                </c:pt>
                <c:pt idx="5428">
                  <c:v>-1.175E-2</c:v>
                </c:pt>
                <c:pt idx="5429">
                  <c:v>-1.4649000000000001E-2</c:v>
                </c:pt>
                <c:pt idx="5430">
                  <c:v>-1.175E-2</c:v>
                </c:pt>
                <c:pt idx="5431">
                  <c:v>-1.175E-2</c:v>
                </c:pt>
                <c:pt idx="5432">
                  <c:v>-3.052E-3</c:v>
                </c:pt>
                <c:pt idx="5433">
                  <c:v>-8.8500000000000002E-3</c:v>
                </c:pt>
                <c:pt idx="5434">
                  <c:v>-2.6245999999999998E-2</c:v>
                </c:pt>
                <c:pt idx="5435">
                  <c:v>-5.9509999999999997E-3</c:v>
                </c:pt>
                <c:pt idx="5436">
                  <c:v>8.6979999999999991E-3</c:v>
                </c:pt>
                <c:pt idx="5437">
                  <c:v>-2.0447E-2</c:v>
                </c:pt>
                <c:pt idx="5438">
                  <c:v>-1.7548000000000001E-2</c:v>
                </c:pt>
                <c:pt idx="5439">
                  <c:v>-2.0447E-2</c:v>
                </c:pt>
                <c:pt idx="5440">
                  <c:v>-2.6245999999999998E-2</c:v>
                </c:pt>
                <c:pt idx="5441">
                  <c:v>-3.052E-3</c:v>
                </c:pt>
                <c:pt idx="5442">
                  <c:v>-8.8500000000000002E-3</c:v>
                </c:pt>
                <c:pt idx="5443">
                  <c:v>-8.8500000000000002E-3</c:v>
                </c:pt>
                <c:pt idx="5444">
                  <c:v>-5.9509999999999997E-3</c:v>
                </c:pt>
                <c:pt idx="5445">
                  <c:v>-1.175E-2</c:v>
                </c:pt>
                <c:pt idx="5446">
                  <c:v>-1.7548000000000001E-2</c:v>
                </c:pt>
                <c:pt idx="5447">
                  <c:v>-1.7548000000000001E-2</c:v>
                </c:pt>
                <c:pt idx="5448">
                  <c:v>-3.052E-3</c:v>
                </c:pt>
                <c:pt idx="5449">
                  <c:v>-1.4649000000000001E-2</c:v>
                </c:pt>
                <c:pt idx="5450">
                  <c:v>-2.0447E-2</c:v>
                </c:pt>
                <c:pt idx="5451">
                  <c:v>-2.3347E-2</c:v>
                </c:pt>
                <c:pt idx="5452">
                  <c:v>1.4496E-2</c:v>
                </c:pt>
                <c:pt idx="5453">
                  <c:v>-8.8500000000000002E-3</c:v>
                </c:pt>
                <c:pt idx="5454">
                  <c:v>-1.4649000000000001E-2</c:v>
                </c:pt>
                <c:pt idx="5455">
                  <c:v>-2.3347E-2</c:v>
                </c:pt>
                <c:pt idx="5456">
                  <c:v>8.6979999999999991E-3</c:v>
                </c:pt>
                <c:pt idx="5457">
                  <c:v>-8.8500000000000002E-3</c:v>
                </c:pt>
                <c:pt idx="5458">
                  <c:v>-8.8500000000000002E-3</c:v>
                </c:pt>
                <c:pt idx="5459">
                  <c:v>-3.052E-3</c:v>
                </c:pt>
                <c:pt idx="5460">
                  <c:v>5.7990000000000003E-3</c:v>
                </c:pt>
                <c:pt idx="5461">
                  <c:v>8.6979999999999991E-3</c:v>
                </c:pt>
                <c:pt idx="5462">
                  <c:v>-5.9509999999999997E-3</c:v>
                </c:pt>
                <c:pt idx="5463">
                  <c:v>-1.175E-2</c:v>
                </c:pt>
                <c:pt idx="5464">
                  <c:v>-5.9509999999999997E-3</c:v>
                </c:pt>
                <c:pt idx="5465">
                  <c:v>-1.7548000000000001E-2</c:v>
                </c:pt>
                <c:pt idx="5466">
                  <c:v>-2.9145000000000001E-2</c:v>
                </c:pt>
                <c:pt idx="5467">
                  <c:v>-3.052E-3</c:v>
                </c:pt>
                <c:pt idx="5468">
                  <c:v>-5.9509999999999997E-3</c:v>
                </c:pt>
                <c:pt idx="5469">
                  <c:v>-1.4649000000000001E-2</c:v>
                </c:pt>
                <c:pt idx="5470">
                  <c:v>5.7990000000000003E-3</c:v>
                </c:pt>
                <c:pt idx="5471">
                  <c:v>-5.9509999999999997E-3</c:v>
                </c:pt>
                <c:pt idx="5472">
                  <c:v>-2.3347E-2</c:v>
                </c:pt>
                <c:pt idx="5473">
                  <c:v>-2.0447E-2</c:v>
                </c:pt>
                <c:pt idx="5474">
                  <c:v>-1.175E-2</c:v>
                </c:pt>
                <c:pt idx="5475">
                  <c:v>2.8990000000000001E-3</c:v>
                </c:pt>
                <c:pt idx="5476">
                  <c:v>-3.2197000000000003E-2</c:v>
                </c:pt>
                <c:pt idx="5477">
                  <c:v>-8.8500000000000002E-3</c:v>
                </c:pt>
                <c:pt idx="5478">
                  <c:v>-1.4649000000000001E-2</c:v>
                </c:pt>
                <c:pt idx="5479">
                  <c:v>-3.2197000000000003E-2</c:v>
                </c:pt>
                <c:pt idx="5480">
                  <c:v>-2.0447E-2</c:v>
                </c:pt>
                <c:pt idx="5481">
                  <c:v>-8.8500000000000002E-3</c:v>
                </c:pt>
                <c:pt idx="5482">
                  <c:v>-3.052E-3</c:v>
                </c:pt>
                <c:pt idx="5483">
                  <c:v>-1.175E-2</c:v>
                </c:pt>
                <c:pt idx="5484">
                  <c:v>8.6979999999999991E-3</c:v>
                </c:pt>
                <c:pt idx="5485">
                  <c:v>-8.8500000000000002E-3</c:v>
                </c:pt>
                <c:pt idx="5486">
                  <c:v>-8.8500000000000002E-3</c:v>
                </c:pt>
                <c:pt idx="5487">
                  <c:v>-5.9509999999999997E-3</c:v>
                </c:pt>
                <c:pt idx="5488">
                  <c:v>-1.7548000000000001E-2</c:v>
                </c:pt>
                <c:pt idx="5489">
                  <c:v>-2.3347E-2</c:v>
                </c:pt>
                <c:pt idx="5490">
                  <c:v>-3.052E-3</c:v>
                </c:pt>
                <c:pt idx="5491">
                  <c:v>2.8990000000000001E-3</c:v>
                </c:pt>
                <c:pt idx="5492">
                  <c:v>-1.175E-2</c:v>
                </c:pt>
                <c:pt idx="5493">
                  <c:v>-1.175E-2</c:v>
                </c:pt>
                <c:pt idx="5494">
                  <c:v>-3.052E-3</c:v>
                </c:pt>
                <c:pt idx="5495">
                  <c:v>2.8990000000000001E-3</c:v>
                </c:pt>
                <c:pt idx="5496">
                  <c:v>0</c:v>
                </c:pt>
                <c:pt idx="5497">
                  <c:v>-1.7548000000000001E-2</c:v>
                </c:pt>
                <c:pt idx="5498">
                  <c:v>-2.0447E-2</c:v>
                </c:pt>
                <c:pt idx="5499">
                  <c:v>-8.8500000000000002E-3</c:v>
                </c:pt>
                <c:pt idx="5500">
                  <c:v>-1.7548000000000001E-2</c:v>
                </c:pt>
                <c:pt idx="5501">
                  <c:v>2.8990000000000001E-3</c:v>
                </c:pt>
                <c:pt idx="5502">
                  <c:v>-2.3347E-2</c:v>
                </c:pt>
                <c:pt idx="5503">
                  <c:v>-1.175E-2</c:v>
                </c:pt>
                <c:pt idx="5504">
                  <c:v>-2.0447E-2</c:v>
                </c:pt>
                <c:pt idx="5505">
                  <c:v>8.6979999999999991E-3</c:v>
                </c:pt>
                <c:pt idx="5506">
                  <c:v>-2.3347E-2</c:v>
                </c:pt>
                <c:pt idx="5507">
                  <c:v>-2.0447E-2</c:v>
                </c:pt>
                <c:pt idx="5508">
                  <c:v>-5.9509999999999997E-3</c:v>
                </c:pt>
                <c:pt idx="5509">
                  <c:v>-2.0447E-2</c:v>
                </c:pt>
                <c:pt idx="5510">
                  <c:v>-2.0447E-2</c:v>
                </c:pt>
                <c:pt idx="5511">
                  <c:v>-8.8500000000000002E-3</c:v>
                </c:pt>
                <c:pt idx="5512">
                  <c:v>-8.8500000000000002E-3</c:v>
                </c:pt>
                <c:pt idx="5513">
                  <c:v>-2.6245999999999998E-2</c:v>
                </c:pt>
                <c:pt idx="5514">
                  <c:v>-2.6245999999999998E-2</c:v>
                </c:pt>
                <c:pt idx="5515">
                  <c:v>-5.9509999999999997E-3</c:v>
                </c:pt>
                <c:pt idx="5516">
                  <c:v>-3.052E-3</c:v>
                </c:pt>
                <c:pt idx="5517">
                  <c:v>-8.8500000000000002E-3</c:v>
                </c:pt>
                <c:pt idx="5518">
                  <c:v>-3.052E-3</c:v>
                </c:pt>
                <c:pt idx="5519">
                  <c:v>-1.175E-2</c:v>
                </c:pt>
                <c:pt idx="5520">
                  <c:v>-1.7548000000000001E-2</c:v>
                </c:pt>
                <c:pt idx="5521">
                  <c:v>2.8990000000000001E-3</c:v>
                </c:pt>
                <c:pt idx="5522">
                  <c:v>-5.9509999999999997E-3</c:v>
                </c:pt>
                <c:pt idx="5523">
                  <c:v>-3.2197000000000003E-2</c:v>
                </c:pt>
                <c:pt idx="5524">
                  <c:v>-1.175E-2</c:v>
                </c:pt>
                <c:pt idx="5525">
                  <c:v>-2.0447E-2</c:v>
                </c:pt>
                <c:pt idx="5526">
                  <c:v>0</c:v>
                </c:pt>
                <c:pt idx="5527">
                  <c:v>-8.8500000000000002E-3</c:v>
                </c:pt>
                <c:pt idx="5528">
                  <c:v>-2.3347E-2</c:v>
                </c:pt>
                <c:pt idx="5529">
                  <c:v>-1.175E-2</c:v>
                </c:pt>
                <c:pt idx="5530">
                  <c:v>-3.2197000000000003E-2</c:v>
                </c:pt>
                <c:pt idx="5531">
                  <c:v>-2.0447E-2</c:v>
                </c:pt>
                <c:pt idx="5532">
                  <c:v>-8.8500000000000002E-3</c:v>
                </c:pt>
                <c:pt idx="5533">
                  <c:v>-2.6245999999999998E-2</c:v>
                </c:pt>
                <c:pt idx="5534">
                  <c:v>-3.5096000000000002E-2</c:v>
                </c:pt>
                <c:pt idx="5535">
                  <c:v>-8.8500000000000002E-3</c:v>
                </c:pt>
                <c:pt idx="5536">
                  <c:v>-1.7548000000000001E-2</c:v>
                </c:pt>
                <c:pt idx="5537">
                  <c:v>-5.9509999999999997E-3</c:v>
                </c:pt>
                <c:pt idx="5538">
                  <c:v>0</c:v>
                </c:pt>
                <c:pt idx="5539">
                  <c:v>-1.7548000000000001E-2</c:v>
                </c:pt>
                <c:pt idx="5540">
                  <c:v>-8.8500000000000002E-3</c:v>
                </c:pt>
                <c:pt idx="5541">
                  <c:v>-1.7548000000000001E-2</c:v>
                </c:pt>
                <c:pt idx="5542">
                  <c:v>0</c:v>
                </c:pt>
                <c:pt idx="5543">
                  <c:v>-5.9509999999999997E-3</c:v>
                </c:pt>
                <c:pt idx="5544">
                  <c:v>0</c:v>
                </c:pt>
                <c:pt idx="5545">
                  <c:v>-8.8500000000000002E-3</c:v>
                </c:pt>
                <c:pt idx="5546">
                  <c:v>-3.052E-3</c:v>
                </c:pt>
                <c:pt idx="5547">
                  <c:v>0</c:v>
                </c:pt>
                <c:pt idx="5548">
                  <c:v>0</c:v>
                </c:pt>
                <c:pt idx="5549">
                  <c:v>1.7395999999999998E-2</c:v>
                </c:pt>
                <c:pt idx="5550">
                  <c:v>-5.9509999999999997E-3</c:v>
                </c:pt>
                <c:pt idx="5551">
                  <c:v>-8.8500000000000002E-3</c:v>
                </c:pt>
                <c:pt idx="5552">
                  <c:v>-1.175E-2</c:v>
                </c:pt>
                <c:pt idx="5553">
                  <c:v>2.8990000000000001E-3</c:v>
                </c:pt>
                <c:pt idx="5554">
                  <c:v>5.7990000000000003E-3</c:v>
                </c:pt>
                <c:pt idx="5555">
                  <c:v>-2.0447E-2</c:v>
                </c:pt>
                <c:pt idx="5556">
                  <c:v>-2.0447E-2</c:v>
                </c:pt>
                <c:pt idx="5557">
                  <c:v>-2.3347E-2</c:v>
                </c:pt>
                <c:pt idx="5558">
                  <c:v>5.7990000000000003E-3</c:v>
                </c:pt>
                <c:pt idx="5559">
                  <c:v>-3.052E-3</c:v>
                </c:pt>
                <c:pt idx="5560">
                  <c:v>-3.052E-3</c:v>
                </c:pt>
                <c:pt idx="5561">
                  <c:v>-5.9509999999999997E-3</c:v>
                </c:pt>
                <c:pt idx="5562">
                  <c:v>-5.9509999999999997E-3</c:v>
                </c:pt>
                <c:pt idx="5563">
                  <c:v>-1.175E-2</c:v>
                </c:pt>
                <c:pt idx="5564">
                  <c:v>-8.8500000000000002E-3</c:v>
                </c:pt>
                <c:pt idx="5565">
                  <c:v>-1.4649000000000001E-2</c:v>
                </c:pt>
                <c:pt idx="5566">
                  <c:v>-8.8500000000000002E-3</c:v>
                </c:pt>
                <c:pt idx="5567">
                  <c:v>-8.8500000000000002E-3</c:v>
                </c:pt>
                <c:pt idx="5568">
                  <c:v>0</c:v>
                </c:pt>
                <c:pt idx="5569">
                  <c:v>-8.8500000000000002E-3</c:v>
                </c:pt>
                <c:pt idx="5570">
                  <c:v>2.8990000000000001E-3</c:v>
                </c:pt>
                <c:pt idx="5571">
                  <c:v>-3.052E-3</c:v>
                </c:pt>
                <c:pt idx="5572">
                  <c:v>-1.175E-2</c:v>
                </c:pt>
                <c:pt idx="5573">
                  <c:v>0</c:v>
                </c:pt>
                <c:pt idx="5574">
                  <c:v>8.6979999999999991E-3</c:v>
                </c:pt>
                <c:pt idx="5575">
                  <c:v>2.8990000000000001E-3</c:v>
                </c:pt>
                <c:pt idx="5576">
                  <c:v>-5.9509999999999997E-3</c:v>
                </c:pt>
                <c:pt idx="5577">
                  <c:v>1.1597E-2</c:v>
                </c:pt>
                <c:pt idx="5578">
                  <c:v>2.8990000000000001E-3</c:v>
                </c:pt>
                <c:pt idx="5579">
                  <c:v>-3.052E-3</c:v>
                </c:pt>
                <c:pt idx="5580">
                  <c:v>8.6979999999999991E-3</c:v>
                </c:pt>
                <c:pt idx="5581">
                  <c:v>-1.175E-2</c:v>
                </c:pt>
                <c:pt idx="5582">
                  <c:v>-3.052E-3</c:v>
                </c:pt>
                <c:pt idx="5583">
                  <c:v>0</c:v>
                </c:pt>
                <c:pt idx="5584">
                  <c:v>0</c:v>
                </c:pt>
                <c:pt idx="5585">
                  <c:v>-1.175E-2</c:v>
                </c:pt>
                <c:pt idx="5586">
                  <c:v>-1.175E-2</c:v>
                </c:pt>
                <c:pt idx="5587">
                  <c:v>2.8990000000000001E-3</c:v>
                </c:pt>
                <c:pt idx="5588">
                  <c:v>-1.7548000000000001E-2</c:v>
                </c:pt>
                <c:pt idx="5589">
                  <c:v>2.8990000000000001E-3</c:v>
                </c:pt>
                <c:pt idx="5590">
                  <c:v>-1.7548000000000001E-2</c:v>
                </c:pt>
                <c:pt idx="5591">
                  <c:v>-8.8500000000000002E-3</c:v>
                </c:pt>
                <c:pt idx="5592">
                  <c:v>-2.3347E-2</c:v>
                </c:pt>
                <c:pt idx="5593">
                  <c:v>-5.9509999999999997E-3</c:v>
                </c:pt>
                <c:pt idx="5594">
                  <c:v>5.7990000000000003E-3</c:v>
                </c:pt>
                <c:pt idx="5595">
                  <c:v>-1.4649000000000001E-2</c:v>
                </c:pt>
                <c:pt idx="5596">
                  <c:v>-3.052E-3</c:v>
                </c:pt>
                <c:pt idx="5597">
                  <c:v>2.8990000000000001E-3</c:v>
                </c:pt>
                <c:pt idx="5598">
                  <c:v>-1.4649000000000001E-2</c:v>
                </c:pt>
                <c:pt idx="5599">
                  <c:v>-2.6245999999999998E-2</c:v>
                </c:pt>
                <c:pt idx="5600">
                  <c:v>1.1597E-2</c:v>
                </c:pt>
                <c:pt idx="5601">
                  <c:v>-1.7548000000000001E-2</c:v>
                </c:pt>
                <c:pt idx="5602">
                  <c:v>-2.0447E-2</c:v>
                </c:pt>
                <c:pt idx="5603">
                  <c:v>-4.0895000000000001E-2</c:v>
                </c:pt>
                <c:pt idx="5604">
                  <c:v>-3.052E-3</c:v>
                </c:pt>
                <c:pt idx="5605">
                  <c:v>-3.5096000000000002E-2</c:v>
                </c:pt>
                <c:pt idx="5606">
                  <c:v>-2.9145000000000001E-2</c:v>
                </c:pt>
                <c:pt idx="5607">
                  <c:v>-3.052E-3</c:v>
                </c:pt>
                <c:pt idx="5608">
                  <c:v>-3.052E-3</c:v>
                </c:pt>
                <c:pt idx="5609">
                  <c:v>8.6979999999999991E-3</c:v>
                </c:pt>
                <c:pt idx="5610">
                  <c:v>-3.2197000000000003E-2</c:v>
                </c:pt>
                <c:pt idx="5611">
                  <c:v>-5.9509999999999997E-3</c:v>
                </c:pt>
                <c:pt idx="5612">
                  <c:v>-3.052E-3</c:v>
                </c:pt>
                <c:pt idx="5613">
                  <c:v>-3.052E-3</c:v>
                </c:pt>
                <c:pt idx="5614">
                  <c:v>-3.052E-3</c:v>
                </c:pt>
                <c:pt idx="5615">
                  <c:v>-8.8500000000000002E-3</c:v>
                </c:pt>
                <c:pt idx="5616">
                  <c:v>-1.7548000000000001E-2</c:v>
                </c:pt>
                <c:pt idx="5617">
                  <c:v>-5.2491999999999997E-2</c:v>
                </c:pt>
                <c:pt idx="5618">
                  <c:v>-2.6245999999999998E-2</c:v>
                </c:pt>
                <c:pt idx="5619">
                  <c:v>-2.3347E-2</c:v>
                </c:pt>
                <c:pt idx="5620">
                  <c:v>-1.4649000000000001E-2</c:v>
                </c:pt>
                <c:pt idx="5621">
                  <c:v>-3.052E-3</c:v>
                </c:pt>
                <c:pt idx="5622">
                  <c:v>-2.3347E-2</c:v>
                </c:pt>
                <c:pt idx="5623">
                  <c:v>0</c:v>
                </c:pt>
                <c:pt idx="5624">
                  <c:v>-2.9145000000000001E-2</c:v>
                </c:pt>
                <c:pt idx="5625">
                  <c:v>-3.7996000000000002E-2</c:v>
                </c:pt>
                <c:pt idx="5626">
                  <c:v>-2.3347E-2</c:v>
                </c:pt>
                <c:pt idx="5627">
                  <c:v>-1.175E-2</c:v>
                </c:pt>
                <c:pt idx="5628">
                  <c:v>-8.8500000000000002E-3</c:v>
                </c:pt>
                <c:pt idx="5629">
                  <c:v>-8.8500000000000002E-3</c:v>
                </c:pt>
                <c:pt idx="5630">
                  <c:v>-2.0447E-2</c:v>
                </c:pt>
                <c:pt idx="5631">
                  <c:v>2.8990000000000001E-3</c:v>
                </c:pt>
                <c:pt idx="5632">
                  <c:v>-3.052E-3</c:v>
                </c:pt>
                <c:pt idx="5633">
                  <c:v>-2.9145000000000001E-2</c:v>
                </c:pt>
                <c:pt idx="5634">
                  <c:v>-2.0447E-2</c:v>
                </c:pt>
                <c:pt idx="5635">
                  <c:v>-1.7548000000000001E-2</c:v>
                </c:pt>
                <c:pt idx="5636">
                  <c:v>-1.175E-2</c:v>
                </c:pt>
                <c:pt idx="5637">
                  <c:v>-2.3347E-2</c:v>
                </c:pt>
                <c:pt idx="5638">
                  <c:v>-1.4649000000000001E-2</c:v>
                </c:pt>
                <c:pt idx="5639">
                  <c:v>-1.7548000000000001E-2</c:v>
                </c:pt>
                <c:pt idx="5640">
                  <c:v>-8.8500000000000002E-3</c:v>
                </c:pt>
                <c:pt idx="5641">
                  <c:v>-2.6245999999999998E-2</c:v>
                </c:pt>
                <c:pt idx="5642">
                  <c:v>0</c:v>
                </c:pt>
                <c:pt idx="5643">
                  <c:v>-2.6245999999999998E-2</c:v>
                </c:pt>
                <c:pt idx="5644">
                  <c:v>0</c:v>
                </c:pt>
                <c:pt idx="5645">
                  <c:v>8.6979999999999991E-3</c:v>
                </c:pt>
                <c:pt idx="5646">
                  <c:v>2.0295000000000001E-2</c:v>
                </c:pt>
                <c:pt idx="5647">
                  <c:v>-2.3347E-2</c:v>
                </c:pt>
                <c:pt idx="5648">
                  <c:v>-1.175E-2</c:v>
                </c:pt>
                <c:pt idx="5649">
                  <c:v>8.6979999999999991E-3</c:v>
                </c:pt>
                <c:pt idx="5650">
                  <c:v>-3.2197000000000003E-2</c:v>
                </c:pt>
                <c:pt idx="5651">
                  <c:v>-1.175E-2</c:v>
                </c:pt>
                <c:pt idx="5652">
                  <c:v>-1.175E-2</c:v>
                </c:pt>
                <c:pt idx="5653">
                  <c:v>-1.175E-2</c:v>
                </c:pt>
                <c:pt idx="5654">
                  <c:v>0</c:v>
                </c:pt>
                <c:pt idx="5655">
                  <c:v>-3.052E-3</c:v>
                </c:pt>
                <c:pt idx="5656">
                  <c:v>2.8990000000000001E-3</c:v>
                </c:pt>
                <c:pt idx="5657">
                  <c:v>-5.9509999999999997E-3</c:v>
                </c:pt>
                <c:pt idx="5658">
                  <c:v>5.7990000000000003E-3</c:v>
                </c:pt>
                <c:pt idx="5659">
                  <c:v>-1.7548000000000001E-2</c:v>
                </c:pt>
                <c:pt idx="5660">
                  <c:v>-2.6245999999999998E-2</c:v>
                </c:pt>
                <c:pt idx="5661">
                  <c:v>-2.3347E-2</c:v>
                </c:pt>
                <c:pt idx="5662">
                  <c:v>-1.7548000000000001E-2</c:v>
                </c:pt>
                <c:pt idx="5663">
                  <c:v>-5.9509999999999997E-3</c:v>
                </c:pt>
                <c:pt idx="5664">
                  <c:v>1.4496E-2</c:v>
                </c:pt>
                <c:pt idx="5665">
                  <c:v>5.7990000000000003E-3</c:v>
                </c:pt>
                <c:pt idx="5666">
                  <c:v>-3.052E-3</c:v>
                </c:pt>
                <c:pt idx="5667">
                  <c:v>-1.7548000000000001E-2</c:v>
                </c:pt>
                <c:pt idx="5668">
                  <c:v>-1.4649000000000001E-2</c:v>
                </c:pt>
                <c:pt idx="5669">
                  <c:v>-2.6245999999999998E-2</c:v>
                </c:pt>
                <c:pt idx="5670">
                  <c:v>-3.052E-3</c:v>
                </c:pt>
                <c:pt idx="5671">
                  <c:v>-1.175E-2</c:v>
                </c:pt>
                <c:pt idx="5672">
                  <c:v>-2.0447E-2</c:v>
                </c:pt>
                <c:pt idx="5673">
                  <c:v>-1.4649000000000001E-2</c:v>
                </c:pt>
                <c:pt idx="5674">
                  <c:v>0</c:v>
                </c:pt>
                <c:pt idx="5675">
                  <c:v>-1.175E-2</c:v>
                </c:pt>
                <c:pt idx="5676">
                  <c:v>0</c:v>
                </c:pt>
                <c:pt idx="5677">
                  <c:v>-1.4649000000000001E-2</c:v>
                </c:pt>
                <c:pt idx="5678">
                  <c:v>-2.9145000000000001E-2</c:v>
                </c:pt>
                <c:pt idx="5679">
                  <c:v>-1.7548000000000001E-2</c:v>
                </c:pt>
                <c:pt idx="5680">
                  <c:v>-1.175E-2</c:v>
                </c:pt>
                <c:pt idx="5681">
                  <c:v>2.0295000000000001E-2</c:v>
                </c:pt>
                <c:pt idx="5682">
                  <c:v>-8.8500000000000002E-3</c:v>
                </c:pt>
                <c:pt idx="5683">
                  <c:v>-1.7548000000000001E-2</c:v>
                </c:pt>
                <c:pt idx="5684">
                  <c:v>-1.4649000000000001E-2</c:v>
                </c:pt>
                <c:pt idx="5685">
                  <c:v>-2.3347E-2</c:v>
                </c:pt>
                <c:pt idx="5686">
                  <c:v>-5.9509999999999997E-3</c:v>
                </c:pt>
                <c:pt idx="5687">
                  <c:v>-2.6245999999999998E-2</c:v>
                </c:pt>
                <c:pt idx="5688">
                  <c:v>8.6979999999999991E-3</c:v>
                </c:pt>
                <c:pt idx="5689">
                  <c:v>1.1597E-2</c:v>
                </c:pt>
                <c:pt idx="5690">
                  <c:v>-1.7548000000000001E-2</c:v>
                </c:pt>
                <c:pt idx="5691">
                  <c:v>-5.9509999999999997E-3</c:v>
                </c:pt>
                <c:pt idx="5692">
                  <c:v>1.4496E-2</c:v>
                </c:pt>
                <c:pt idx="5693">
                  <c:v>1.4496E-2</c:v>
                </c:pt>
                <c:pt idx="5694">
                  <c:v>-1.175E-2</c:v>
                </c:pt>
                <c:pt idx="5695">
                  <c:v>-1.175E-2</c:v>
                </c:pt>
                <c:pt idx="5696">
                  <c:v>-1.7548000000000001E-2</c:v>
                </c:pt>
                <c:pt idx="5697">
                  <c:v>-1.175E-2</c:v>
                </c:pt>
                <c:pt idx="5698">
                  <c:v>8.6979999999999991E-3</c:v>
                </c:pt>
                <c:pt idx="5699">
                  <c:v>-5.9509999999999997E-3</c:v>
                </c:pt>
                <c:pt idx="5700">
                  <c:v>2.0295000000000001E-2</c:v>
                </c:pt>
                <c:pt idx="5701">
                  <c:v>-8.8500000000000002E-3</c:v>
                </c:pt>
                <c:pt idx="5702">
                  <c:v>-2.6245999999999998E-2</c:v>
                </c:pt>
                <c:pt idx="5703">
                  <c:v>-1.7548000000000001E-2</c:v>
                </c:pt>
                <c:pt idx="5704">
                  <c:v>-3.052E-3</c:v>
                </c:pt>
                <c:pt idx="5705">
                  <c:v>-8.8500000000000002E-3</c:v>
                </c:pt>
                <c:pt idx="5706">
                  <c:v>-3.2197000000000003E-2</c:v>
                </c:pt>
                <c:pt idx="5707">
                  <c:v>-5.9509999999999997E-3</c:v>
                </c:pt>
                <c:pt idx="5708">
                  <c:v>1.1597E-2</c:v>
                </c:pt>
                <c:pt idx="5709">
                  <c:v>-8.8500000000000002E-3</c:v>
                </c:pt>
                <c:pt idx="5710">
                  <c:v>-2.0447E-2</c:v>
                </c:pt>
                <c:pt idx="5711">
                  <c:v>-1.7548000000000001E-2</c:v>
                </c:pt>
                <c:pt idx="5712">
                  <c:v>-8.8500000000000002E-3</c:v>
                </c:pt>
                <c:pt idx="5713">
                  <c:v>-8.8500000000000002E-3</c:v>
                </c:pt>
                <c:pt idx="5714">
                  <c:v>-1.7548000000000001E-2</c:v>
                </c:pt>
                <c:pt idx="5715">
                  <c:v>-3.052E-3</c:v>
                </c:pt>
                <c:pt idx="5716">
                  <c:v>0</c:v>
                </c:pt>
                <c:pt idx="5717">
                  <c:v>-3.5096000000000002E-2</c:v>
                </c:pt>
                <c:pt idx="5718">
                  <c:v>2.8990000000000001E-3</c:v>
                </c:pt>
                <c:pt idx="5719">
                  <c:v>-3.052E-3</c:v>
                </c:pt>
                <c:pt idx="5720">
                  <c:v>-2.0447E-2</c:v>
                </c:pt>
                <c:pt idx="5721">
                  <c:v>-2.0447E-2</c:v>
                </c:pt>
                <c:pt idx="5722">
                  <c:v>-8.8500000000000002E-3</c:v>
                </c:pt>
                <c:pt idx="5723">
                  <c:v>0</c:v>
                </c:pt>
                <c:pt idx="5724">
                  <c:v>-2.6245999999999998E-2</c:v>
                </c:pt>
                <c:pt idx="5725">
                  <c:v>2.8990000000000001E-3</c:v>
                </c:pt>
                <c:pt idx="5726">
                  <c:v>-2.0447E-2</c:v>
                </c:pt>
                <c:pt idx="5727">
                  <c:v>-5.9509999999999997E-3</c:v>
                </c:pt>
                <c:pt idx="5728">
                  <c:v>5.7990000000000003E-3</c:v>
                </c:pt>
                <c:pt idx="5729">
                  <c:v>-1.4649000000000001E-2</c:v>
                </c:pt>
                <c:pt idx="5730">
                  <c:v>-1.4649000000000001E-2</c:v>
                </c:pt>
                <c:pt idx="5731">
                  <c:v>0</c:v>
                </c:pt>
                <c:pt idx="5732">
                  <c:v>-1.175E-2</c:v>
                </c:pt>
                <c:pt idx="5733">
                  <c:v>0</c:v>
                </c:pt>
                <c:pt idx="5734">
                  <c:v>-1.7548000000000001E-2</c:v>
                </c:pt>
                <c:pt idx="5735">
                  <c:v>-1.4649000000000001E-2</c:v>
                </c:pt>
                <c:pt idx="5736">
                  <c:v>-5.9509999999999997E-3</c:v>
                </c:pt>
                <c:pt idx="5737">
                  <c:v>8.6979999999999991E-3</c:v>
                </c:pt>
                <c:pt idx="5738">
                  <c:v>-1.175E-2</c:v>
                </c:pt>
                <c:pt idx="5739">
                  <c:v>0</c:v>
                </c:pt>
                <c:pt idx="5740">
                  <c:v>-8.8500000000000002E-3</c:v>
                </c:pt>
                <c:pt idx="5741">
                  <c:v>-8.8500000000000002E-3</c:v>
                </c:pt>
                <c:pt idx="5742">
                  <c:v>8.6979999999999991E-3</c:v>
                </c:pt>
                <c:pt idx="5743">
                  <c:v>-2.9145000000000001E-2</c:v>
                </c:pt>
                <c:pt idx="5744">
                  <c:v>-8.8500000000000002E-3</c:v>
                </c:pt>
                <c:pt idx="5745">
                  <c:v>-2.3347E-2</c:v>
                </c:pt>
                <c:pt idx="5746">
                  <c:v>-2.0447E-2</c:v>
                </c:pt>
                <c:pt idx="5747">
                  <c:v>-2.0447E-2</c:v>
                </c:pt>
                <c:pt idx="5748">
                  <c:v>-2.0447E-2</c:v>
                </c:pt>
                <c:pt idx="5749">
                  <c:v>-1.7548000000000001E-2</c:v>
                </c:pt>
                <c:pt idx="5750">
                  <c:v>2.8990000000000001E-3</c:v>
                </c:pt>
                <c:pt idx="5751">
                  <c:v>-8.8500000000000002E-3</c:v>
                </c:pt>
                <c:pt idx="5752">
                  <c:v>-1.4649000000000001E-2</c:v>
                </c:pt>
                <c:pt idx="5753">
                  <c:v>-1.175E-2</c:v>
                </c:pt>
                <c:pt idx="5754">
                  <c:v>-2.9145000000000001E-2</c:v>
                </c:pt>
                <c:pt idx="5755">
                  <c:v>-2.0447E-2</c:v>
                </c:pt>
                <c:pt idx="5756">
                  <c:v>-3.052E-3</c:v>
                </c:pt>
                <c:pt idx="5757">
                  <c:v>8.6979999999999991E-3</c:v>
                </c:pt>
                <c:pt idx="5758">
                  <c:v>0</c:v>
                </c:pt>
                <c:pt idx="5759">
                  <c:v>-5.9509999999999997E-3</c:v>
                </c:pt>
                <c:pt idx="5760">
                  <c:v>5.7990000000000003E-3</c:v>
                </c:pt>
                <c:pt idx="5761">
                  <c:v>-8.8500000000000002E-3</c:v>
                </c:pt>
                <c:pt idx="5762">
                  <c:v>-5.9509999999999997E-3</c:v>
                </c:pt>
                <c:pt idx="5763">
                  <c:v>-2.0447E-2</c:v>
                </c:pt>
                <c:pt idx="5764">
                  <c:v>5.7990000000000003E-3</c:v>
                </c:pt>
                <c:pt idx="5765">
                  <c:v>-1.175E-2</c:v>
                </c:pt>
                <c:pt idx="5766">
                  <c:v>-2.6245999999999998E-2</c:v>
                </c:pt>
                <c:pt idx="5767">
                  <c:v>-2.3347E-2</c:v>
                </c:pt>
                <c:pt idx="5768">
                  <c:v>-2.6245999999999998E-2</c:v>
                </c:pt>
                <c:pt idx="5769">
                  <c:v>-2.0447E-2</c:v>
                </c:pt>
                <c:pt idx="5770">
                  <c:v>8.6979999999999991E-3</c:v>
                </c:pt>
                <c:pt idx="5771">
                  <c:v>-2.3347E-2</c:v>
                </c:pt>
                <c:pt idx="5772">
                  <c:v>-1.175E-2</c:v>
                </c:pt>
                <c:pt idx="5773">
                  <c:v>-2.0447E-2</c:v>
                </c:pt>
                <c:pt idx="5774">
                  <c:v>-1.175E-2</c:v>
                </c:pt>
                <c:pt idx="5775">
                  <c:v>-1.175E-2</c:v>
                </c:pt>
                <c:pt idx="5776">
                  <c:v>2.8990000000000001E-3</c:v>
                </c:pt>
                <c:pt idx="5777">
                  <c:v>-8.8500000000000002E-3</c:v>
                </c:pt>
                <c:pt idx="5778">
                  <c:v>-2.0447E-2</c:v>
                </c:pt>
                <c:pt idx="5779">
                  <c:v>2.8990000000000001E-3</c:v>
                </c:pt>
                <c:pt idx="5780">
                  <c:v>-2.6245999999999998E-2</c:v>
                </c:pt>
                <c:pt idx="5781">
                  <c:v>-1.4649000000000001E-2</c:v>
                </c:pt>
                <c:pt idx="5782">
                  <c:v>2.8990000000000001E-3</c:v>
                </c:pt>
                <c:pt idx="5783">
                  <c:v>-4.6692999999999998E-2</c:v>
                </c:pt>
                <c:pt idx="5784">
                  <c:v>-2.6245999999999998E-2</c:v>
                </c:pt>
                <c:pt idx="5785">
                  <c:v>-2.9145000000000001E-2</c:v>
                </c:pt>
                <c:pt idx="5786">
                  <c:v>5.7990000000000003E-3</c:v>
                </c:pt>
                <c:pt idx="5787">
                  <c:v>-1.175E-2</c:v>
                </c:pt>
                <c:pt idx="5788">
                  <c:v>-8.8500000000000002E-3</c:v>
                </c:pt>
                <c:pt idx="5789">
                  <c:v>-1.7548000000000001E-2</c:v>
                </c:pt>
                <c:pt idx="5790">
                  <c:v>-4.3794E-2</c:v>
                </c:pt>
                <c:pt idx="5791">
                  <c:v>-2.6245999999999998E-2</c:v>
                </c:pt>
                <c:pt idx="5792">
                  <c:v>2.8990000000000001E-3</c:v>
                </c:pt>
                <c:pt idx="5793">
                  <c:v>-8.8500000000000002E-3</c:v>
                </c:pt>
                <c:pt idx="5794">
                  <c:v>-1.4649000000000001E-2</c:v>
                </c:pt>
                <c:pt idx="5795">
                  <c:v>-1.4649000000000001E-2</c:v>
                </c:pt>
                <c:pt idx="5796">
                  <c:v>-8.8500000000000002E-3</c:v>
                </c:pt>
                <c:pt idx="5797">
                  <c:v>-1.7548000000000001E-2</c:v>
                </c:pt>
                <c:pt idx="5798">
                  <c:v>5.7990000000000003E-3</c:v>
                </c:pt>
                <c:pt idx="5799">
                  <c:v>-8.8500000000000002E-3</c:v>
                </c:pt>
                <c:pt idx="5800">
                  <c:v>-5.9509999999999997E-3</c:v>
                </c:pt>
                <c:pt idx="5801">
                  <c:v>-8.8500000000000002E-3</c:v>
                </c:pt>
                <c:pt idx="5802">
                  <c:v>-3.052E-3</c:v>
                </c:pt>
                <c:pt idx="5803">
                  <c:v>2.8990000000000001E-3</c:v>
                </c:pt>
                <c:pt idx="5804">
                  <c:v>2.0295000000000001E-2</c:v>
                </c:pt>
                <c:pt idx="5805">
                  <c:v>5.7990000000000003E-3</c:v>
                </c:pt>
                <c:pt idx="5806">
                  <c:v>-8.8500000000000002E-3</c:v>
                </c:pt>
                <c:pt idx="5807">
                  <c:v>-1.175E-2</c:v>
                </c:pt>
                <c:pt idx="5808">
                  <c:v>1.7395999999999998E-2</c:v>
                </c:pt>
                <c:pt idx="5809">
                  <c:v>0</c:v>
                </c:pt>
                <c:pt idx="5810">
                  <c:v>2.8990000000000001E-3</c:v>
                </c:pt>
                <c:pt idx="5811">
                  <c:v>-3.052E-3</c:v>
                </c:pt>
                <c:pt idx="5812">
                  <c:v>-3.052E-3</c:v>
                </c:pt>
                <c:pt idx="5813">
                  <c:v>-3.7996000000000002E-2</c:v>
                </c:pt>
                <c:pt idx="5814">
                  <c:v>8.6979999999999991E-3</c:v>
                </c:pt>
                <c:pt idx="5815">
                  <c:v>-5.9509999999999997E-3</c:v>
                </c:pt>
                <c:pt idx="5816">
                  <c:v>1.4496E-2</c:v>
                </c:pt>
                <c:pt idx="5817">
                  <c:v>5.7990000000000003E-3</c:v>
                </c:pt>
                <c:pt idx="5818">
                  <c:v>2.8990000000000001E-3</c:v>
                </c:pt>
                <c:pt idx="5819">
                  <c:v>0</c:v>
                </c:pt>
                <c:pt idx="5820">
                  <c:v>2.8990000000000001E-3</c:v>
                </c:pt>
                <c:pt idx="5821">
                  <c:v>0</c:v>
                </c:pt>
                <c:pt idx="5822">
                  <c:v>-3.052E-3</c:v>
                </c:pt>
                <c:pt idx="5823">
                  <c:v>-1.7548000000000001E-2</c:v>
                </c:pt>
                <c:pt idx="5824">
                  <c:v>-1.4649000000000001E-2</c:v>
                </c:pt>
                <c:pt idx="5825">
                  <c:v>1.1597E-2</c:v>
                </c:pt>
                <c:pt idx="5826">
                  <c:v>-5.9509999999999997E-3</c:v>
                </c:pt>
                <c:pt idx="5827">
                  <c:v>-3.052E-3</c:v>
                </c:pt>
                <c:pt idx="5828">
                  <c:v>0</c:v>
                </c:pt>
                <c:pt idx="5829">
                  <c:v>-1.4649000000000001E-2</c:v>
                </c:pt>
                <c:pt idx="5830">
                  <c:v>0</c:v>
                </c:pt>
                <c:pt idx="5831">
                  <c:v>1.7395999999999998E-2</c:v>
                </c:pt>
                <c:pt idx="5832">
                  <c:v>-1.4649000000000001E-2</c:v>
                </c:pt>
                <c:pt idx="5833">
                  <c:v>0</c:v>
                </c:pt>
                <c:pt idx="5834">
                  <c:v>-1.7548000000000001E-2</c:v>
                </c:pt>
                <c:pt idx="5835">
                  <c:v>-1.175E-2</c:v>
                </c:pt>
                <c:pt idx="5836">
                  <c:v>1.4496E-2</c:v>
                </c:pt>
                <c:pt idx="5837">
                  <c:v>-3.052E-3</c:v>
                </c:pt>
                <c:pt idx="5838">
                  <c:v>-8.8500000000000002E-3</c:v>
                </c:pt>
                <c:pt idx="5839">
                  <c:v>-1.7548000000000001E-2</c:v>
                </c:pt>
                <c:pt idx="5840">
                  <c:v>-3.2197000000000003E-2</c:v>
                </c:pt>
                <c:pt idx="5841">
                  <c:v>-8.8500000000000002E-3</c:v>
                </c:pt>
                <c:pt idx="5842">
                  <c:v>-8.8500000000000002E-3</c:v>
                </c:pt>
                <c:pt idx="5843">
                  <c:v>-5.9509999999999997E-3</c:v>
                </c:pt>
                <c:pt idx="5844">
                  <c:v>-2.9145000000000001E-2</c:v>
                </c:pt>
                <c:pt idx="5845">
                  <c:v>1.1597E-2</c:v>
                </c:pt>
                <c:pt idx="5846">
                  <c:v>-8.8500000000000002E-3</c:v>
                </c:pt>
                <c:pt idx="5847">
                  <c:v>-2.9145000000000001E-2</c:v>
                </c:pt>
                <c:pt idx="5848">
                  <c:v>-2.6245999999999998E-2</c:v>
                </c:pt>
                <c:pt idx="5849">
                  <c:v>-5.9509999999999997E-3</c:v>
                </c:pt>
                <c:pt idx="5850">
                  <c:v>2.8990000000000001E-3</c:v>
                </c:pt>
                <c:pt idx="5851">
                  <c:v>-1.7548000000000001E-2</c:v>
                </c:pt>
                <c:pt idx="5852">
                  <c:v>-2.0447E-2</c:v>
                </c:pt>
                <c:pt idx="5853">
                  <c:v>-3.5096000000000002E-2</c:v>
                </c:pt>
                <c:pt idx="5854">
                  <c:v>-2.6245999999999998E-2</c:v>
                </c:pt>
                <c:pt idx="5855">
                  <c:v>-3.5096000000000002E-2</c:v>
                </c:pt>
                <c:pt idx="5856">
                  <c:v>-2.6245999999999998E-2</c:v>
                </c:pt>
                <c:pt idx="5857">
                  <c:v>-2.3347E-2</c:v>
                </c:pt>
                <c:pt idx="5858">
                  <c:v>2.8990000000000001E-3</c:v>
                </c:pt>
                <c:pt idx="5859">
                  <c:v>-1.4649000000000001E-2</c:v>
                </c:pt>
                <c:pt idx="5860">
                  <c:v>-4.3794E-2</c:v>
                </c:pt>
                <c:pt idx="5861">
                  <c:v>-2.6245999999999998E-2</c:v>
                </c:pt>
                <c:pt idx="5862">
                  <c:v>-1.7548000000000001E-2</c:v>
                </c:pt>
                <c:pt idx="5863">
                  <c:v>-1.4649000000000001E-2</c:v>
                </c:pt>
                <c:pt idx="5864">
                  <c:v>-3.052E-3</c:v>
                </c:pt>
                <c:pt idx="5865">
                  <c:v>-1.7548000000000001E-2</c:v>
                </c:pt>
                <c:pt idx="5866">
                  <c:v>-5.9509999999999997E-3</c:v>
                </c:pt>
                <c:pt idx="5867">
                  <c:v>-2.3347E-2</c:v>
                </c:pt>
                <c:pt idx="5868">
                  <c:v>5.7990000000000003E-3</c:v>
                </c:pt>
                <c:pt idx="5869">
                  <c:v>-2.0447E-2</c:v>
                </c:pt>
                <c:pt idx="5870">
                  <c:v>0</c:v>
                </c:pt>
                <c:pt idx="5871">
                  <c:v>-1.4649000000000001E-2</c:v>
                </c:pt>
                <c:pt idx="5872">
                  <c:v>-5.9509999999999997E-3</c:v>
                </c:pt>
                <c:pt idx="5873">
                  <c:v>-5.9509999999999997E-3</c:v>
                </c:pt>
                <c:pt idx="5874">
                  <c:v>-2.0447E-2</c:v>
                </c:pt>
                <c:pt idx="5875">
                  <c:v>-1.4649000000000001E-2</c:v>
                </c:pt>
                <c:pt idx="5876">
                  <c:v>2.8990000000000001E-3</c:v>
                </c:pt>
                <c:pt idx="5877">
                  <c:v>-1.175E-2</c:v>
                </c:pt>
                <c:pt idx="5878">
                  <c:v>-5.9509999999999997E-3</c:v>
                </c:pt>
                <c:pt idx="5879">
                  <c:v>-1.4649000000000001E-2</c:v>
                </c:pt>
                <c:pt idx="5880">
                  <c:v>-1.175E-2</c:v>
                </c:pt>
                <c:pt idx="5881">
                  <c:v>-1.175E-2</c:v>
                </c:pt>
                <c:pt idx="5882">
                  <c:v>-1.4649000000000001E-2</c:v>
                </c:pt>
                <c:pt idx="5883">
                  <c:v>-5.9509999999999997E-3</c:v>
                </c:pt>
                <c:pt idx="5884">
                  <c:v>-5.9509999999999997E-3</c:v>
                </c:pt>
                <c:pt idx="5885">
                  <c:v>-8.8500000000000002E-3</c:v>
                </c:pt>
                <c:pt idx="5886">
                  <c:v>2.8990000000000001E-3</c:v>
                </c:pt>
                <c:pt idx="5887">
                  <c:v>-5.9509999999999997E-3</c:v>
                </c:pt>
                <c:pt idx="5888">
                  <c:v>1.4496E-2</c:v>
                </c:pt>
                <c:pt idx="5889">
                  <c:v>2.8990000000000001E-3</c:v>
                </c:pt>
                <c:pt idx="5890">
                  <c:v>-3.052E-3</c:v>
                </c:pt>
                <c:pt idx="5891">
                  <c:v>-5.9509999999999997E-3</c:v>
                </c:pt>
                <c:pt idx="5892">
                  <c:v>0</c:v>
                </c:pt>
                <c:pt idx="5893">
                  <c:v>-5.9509999999999997E-3</c:v>
                </c:pt>
                <c:pt idx="5894">
                  <c:v>2.8990000000000001E-3</c:v>
                </c:pt>
                <c:pt idx="5895">
                  <c:v>1.1597E-2</c:v>
                </c:pt>
                <c:pt idx="5896">
                  <c:v>-1.4649000000000001E-2</c:v>
                </c:pt>
                <c:pt idx="5897">
                  <c:v>-5.9509999999999997E-3</c:v>
                </c:pt>
                <c:pt idx="5898">
                  <c:v>-8.8500000000000002E-3</c:v>
                </c:pt>
                <c:pt idx="5899">
                  <c:v>2.8990000000000001E-3</c:v>
                </c:pt>
                <c:pt idx="5900">
                  <c:v>0</c:v>
                </c:pt>
                <c:pt idx="5901">
                  <c:v>-1.175E-2</c:v>
                </c:pt>
                <c:pt idx="5902">
                  <c:v>0</c:v>
                </c:pt>
                <c:pt idx="5903">
                  <c:v>-1.7548000000000001E-2</c:v>
                </c:pt>
                <c:pt idx="5904">
                  <c:v>-2.3347E-2</c:v>
                </c:pt>
                <c:pt idx="5905">
                  <c:v>-1.7548000000000001E-2</c:v>
                </c:pt>
                <c:pt idx="5906">
                  <c:v>1.7395999999999998E-2</c:v>
                </c:pt>
                <c:pt idx="5907">
                  <c:v>5.7990000000000003E-3</c:v>
                </c:pt>
                <c:pt idx="5908">
                  <c:v>2.6093000000000002E-2</c:v>
                </c:pt>
                <c:pt idx="5909">
                  <c:v>8.6979999999999991E-3</c:v>
                </c:pt>
                <c:pt idx="5910">
                  <c:v>5.7990000000000003E-3</c:v>
                </c:pt>
                <c:pt idx="5911">
                  <c:v>-1.175E-2</c:v>
                </c:pt>
                <c:pt idx="5912">
                  <c:v>1.1597E-2</c:v>
                </c:pt>
                <c:pt idx="5913">
                  <c:v>2.8990000000000001E-3</c:v>
                </c:pt>
                <c:pt idx="5914">
                  <c:v>-2.0447E-2</c:v>
                </c:pt>
                <c:pt idx="5915">
                  <c:v>-8.8500000000000002E-3</c:v>
                </c:pt>
                <c:pt idx="5916">
                  <c:v>0</c:v>
                </c:pt>
                <c:pt idx="5917">
                  <c:v>-2.3347E-2</c:v>
                </c:pt>
                <c:pt idx="5918">
                  <c:v>8.6979999999999991E-3</c:v>
                </c:pt>
                <c:pt idx="5919">
                  <c:v>-8.8500000000000002E-3</c:v>
                </c:pt>
                <c:pt idx="5920">
                  <c:v>-2.0447E-2</c:v>
                </c:pt>
                <c:pt idx="5921">
                  <c:v>5.7990000000000003E-3</c:v>
                </c:pt>
                <c:pt idx="5922">
                  <c:v>-1.7548000000000001E-2</c:v>
                </c:pt>
                <c:pt idx="5923">
                  <c:v>-5.9509999999999997E-3</c:v>
                </c:pt>
                <c:pt idx="5924">
                  <c:v>-2.3347E-2</c:v>
                </c:pt>
                <c:pt idx="5925">
                  <c:v>8.6979999999999991E-3</c:v>
                </c:pt>
                <c:pt idx="5926">
                  <c:v>-8.8500000000000002E-3</c:v>
                </c:pt>
                <c:pt idx="5927">
                  <c:v>-1.175E-2</c:v>
                </c:pt>
                <c:pt idx="5928">
                  <c:v>-1.7548000000000001E-2</c:v>
                </c:pt>
                <c:pt idx="5929">
                  <c:v>0</c:v>
                </c:pt>
                <c:pt idx="5930">
                  <c:v>-1.4649000000000001E-2</c:v>
                </c:pt>
                <c:pt idx="5931">
                  <c:v>-5.9509999999999997E-3</c:v>
                </c:pt>
                <c:pt idx="5932">
                  <c:v>0</c:v>
                </c:pt>
                <c:pt idx="5933">
                  <c:v>-1.4649000000000001E-2</c:v>
                </c:pt>
                <c:pt idx="5934">
                  <c:v>-1.175E-2</c:v>
                </c:pt>
                <c:pt idx="5935">
                  <c:v>-2.0447E-2</c:v>
                </c:pt>
                <c:pt idx="5936">
                  <c:v>-8.8500000000000002E-3</c:v>
                </c:pt>
                <c:pt idx="5937">
                  <c:v>-2.0447E-2</c:v>
                </c:pt>
                <c:pt idx="5938">
                  <c:v>-3.052E-3</c:v>
                </c:pt>
                <c:pt idx="5939">
                  <c:v>-1.175E-2</c:v>
                </c:pt>
                <c:pt idx="5940">
                  <c:v>0</c:v>
                </c:pt>
                <c:pt idx="5941">
                  <c:v>-5.9509999999999997E-3</c:v>
                </c:pt>
                <c:pt idx="5942">
                  <c:v>-1.4649000000000001E-2</c:v>
                </c:pt>
                <c:pt idx="5943">
                  <c:v>-8.8500000000000002E-3</c:v>
                </c:pt>
                <c:pt idx="5944">
                  <c:v>-8.8500000000000002E-3</c:v>
                </c:pt>
                <c:pt idx="5945">
                  <c:v>-1.175E-2</c:v>
                </c:pt>
                <c:pt idx="5946">
                  <c:v>-3.052E-3</c:v>
                </c:pt>
                <c:pt idx="5947">
                  <c:v>-1.4649000000000001E-2</c:v>
                </c:pt>
                <c:pt idx="5948">
                  <c:v>-1.175E-2</c:v>
                </c:pt>
                <c:pt idx="5949">
                  <c:v>-5.9509999999999997E-3</c:v>
                </c:pt>
                <c:pt idx="5950">
                  <c:v>-1.175E-2</c:v>
                </c:pt>
                <c:pt idx="5951">
                  <c:v>-3.5096000000000002E-2</c:v>
                </c:pt>
                <c:pt idx="5952">
                  <c:v>0</c:v>
                </c:pt>
                <c:pt idx="5953">
                  <c:v>0</c:v>
                </c:pt>
                <c:pt idx="5954">
                  <c:v>-1.175E-2</c:v>
                </c:pt>
                <c:pt idx="5955">
                  <c:v>-5.9509999999999997E-3</c:v>
                </c:pt>
                <c:pt idx="5956">
                  <c:v>2.8990000000000001E-3</c:v>
                </c:pt>
                <c:pt idx="5957">
                  <c:v>-3.052E-3</c:v>
                </c:pt>
                <c:pt idx="5958">
                  <c:v>-8.8500000000000002E-3</c:v>
                </c:pt>
                <c:pt idx="5959">
                  <c:v>5.7990000000000003E-3</c:v>
                </c:pt>
                <c:pt idx="5960">
                  <c:v>-5.9509999999999997E-3</c:v>
                </c:pt>
                <c:pt idx="5961">
                  <c:v>-2.6245999999999998E-2</c:v>
                </c:pt>
                <c:pt idx="5962">
                  <c:v>-1.175E-2</c:v>
                </c:pt>
                <c:pt idx="5963">
                  <c:v>-2.6245999999999998E-2</c:v>
                </c:pt>
                <c:pt idx="5964">
                  <c:v>5.7990000000000003E-3</c:v>
                </c:pt>
                <c:pt idx="5965">
                  <c:v>-8.8500000000000002E-3</c:v>
                </c:pt>
                <c:pt idx="5966">
                  <c:v>-3.052E-3</c:v>
                </c:pt>
                <c:pt idx="5967">
                  <c:v>-8.8500000000000002E-3</c:v>
                </c:pt>
                <c:pt idx="5968">
                  <c:v>2.3193999999999999E-2</c:v>
                </c:pt>
                <c:pt idx="5969">
                  <c:v>-8.8500000000000002E-3</c:v>
                </c:pt>
                <c:pt idx="5970">
                  <c:v>-3.7996000000000002E-2</c:v>
                </c:pt>
                <c:pt idx="5971">
                  <c:v>-2.0447E-2</c:v>
                </c:pt>
                <c:pt idx="5972">
                  <c:v>2.3193999999999999E-2</c:v>
                </c:pt>
                <c:pt idx="5973">
                  <c:v>-2.6245999999999998E-2</c:v>
                </c:pt>
                <c:pt idx="5974">
                  <c:v>8.6979999999999991E-3</c:v>
                </c:pt>
                <c:pt idx="5975">
                  <c:v>2.8990000000000001E-3</c:v>
                </c:pt>
                <c:pt idx="5976">
                  <c:v>0</c:v>
                </c:pt>
                <c:pt idx="5977">
                  <c:v>5.7990000000000003E-3</c:v>
                </c:pt>
                <c:pt idx="5978">
                  <c:v>-2.3347E-2</c:v>
                </c:pt>
                <c:pt idx="5979">
                  <c:v>0</c:v>
                </c:pt>
                <c:pt idx="5980">
                  <c:v>-1.175E-2</c:v>
                </c:pt>
                <c:pt idx="5981">
                  <c:v>-8.8500000000000002E-3</c:v>
                </c:pt>
                <c:pt idx="5982">
                  <c:v>1.1597E-2</c:v>
                </c:pt>
                <c:pt idx="5983">
                  <c:v>-1.4649000000000001E-2</c:v>
                </c:pt>
                <c:pt idx="5984">
                  <c:v>-3.052E-3</c:v>
                </c:pt>
                <c:pt idx="5985">
                  <c:v>-5.9509999999999997E-3</c:v>
                </c:pt>
                <c:pt idx="5986">
                  <c:v>2.8990000000000001E-3</c:v>
                </c:pt>
                <c:pt idx="5987">
                  <c:v>2.8990000000000001E-3</c:v>
                </c:pt>
                <c:pt idx="5988">
                  <c:v>-5.9509999999999997E-3</c:v>
                </c:pt>
                <c:pt idx="5989">
                  <c:v>-1.4649000000000001E-2</c:v>
                </c:pt>
                <c:pt idx="5990">
                  <c:v>-1.175E-2</c:v>
                </c:pt>
                <c:pt idx="5991">
                  <c:v>1.7395999999999998E-2</c:v>
                </c:pt>
                <c:pt idx="5992">
                  <c:v>1.1597E-2</c:v>
                </c:pt>
                <c:pt idx="5993">
                  <c:v>-5.9509999999999997E-3</c:v>
                </c:pt>
                <c:pt idx="5994">
                  <c:v>0</c:v>
                </c:pt>
                <c:pt idx="5995">
                  <c:v>-1.7548000000000001E-2</c:v>
                </c:pt>
                <c:pt idx="5996">
                  <c:v>-1.175E-2</c:v>
                </c:pt>
                <c:pt idx="5997">
                  <c:v>-1.4649000000000001E-2</c:v>
                </c:pt>
                <c:pt idx="5998">
                  <c:v>-8.8500000000000002E-3</c:v>
                </c:pt>
                <c:pt idx="5999">
                  <c:v>1.1597E-2</c:v>
                </c:pt>
                <c:pt idx="6000">
                  <c:v>2.8990000000000001E-3</c:v>
                </c:pt>
                <c:pt idx="6001">
                  <c:v>-1.175E-2</c:v>
                </c:pt>
                <c:pt idx="6002">
                  <c:v>-1.4649000000000001E-2</c:v>
                </c:pt>
                <c:pt idx="6003">
                  <c:v>-2.9145000000000001E-2</c:v>
                </c:pt>
                <c:pt idx="6004">
                  <c:v>-1.175E-2</c:v>
                </c:pt>
                <c:pt idx="6005">
                  <c:v>-2.0447E-2</c:v>
                </c:pt>
                <c:pt idx="6006">
                  <c:v>2.3193999999999999E-2</c:v>
                </c:pt>
                <c:pt idx="6007">
                  <c:v>-8.8500000000000002E-3</c:v>
                </c:pt>
                <c:pt idx="6008">
                  <c:v>2.8990000000000001E-3</c:v>
                </c:pt>
                <c:pt idx="6009">
                  <c:v>-2.0447E-2</c:v>
                </c:pt>
                <c:pt idx="6010">
                  <c:v>-2.0447E-2</c:v>
                </c:pt>
                <c:pt idx="6011">
                  <c:v>8.6979999999999991E-3</c:v>
                </c:pt>
                <c:pt idx="6012">
                  <c:v>-5.9509999999999997E-3</c:v>
                </c:pt>
                <c:pt idx="6013">
                  <c:v>-1.7548000000000001E-2</c:v>
                </c:pt>
                <c:pt idx="6014">
                  <c:v>0</c:v>
                </c:pt>
                <c:pt idx="6015">
                  <c:v>2.8990000000000001E-3</c:v>
                </c:pt>
                <c:pt idx="6016">
                  <c:v>-1.4649000000000001E-2</c:v>
                </c:pt>
                <c:pt idx="6017">
                  <c:v>-1.175E-2</c:v>
                </c:pt>
                <c:pt idx="6018">
                  <c:v>-8.8500000000000002E-3</c:v>
                </c:pt>
                <c:pt idx="6019">
                  <c:v>-2.0447E-2</c:v>
                </c:pt>
                <c:pt idx="6020">
                  <c:v>5.7990000000000003E-3</c:v>
                </c:pt>
                <c:pt idx="6021">
                  <c:v>-1.7548000000000001E-2</c:v>
                </c:pt>
                <c:pt idx="6022">
                  <c:v>-1.4649000000000001E-2</c:v>
                </c:pt>
                <c:pt idx="6023">
                  <c:v>-1.4649000000000001E-2</c:v>
                </c:pt>
                <c:pt idx="6024">
                  <c:v>-3.2197000000000003E-2</c:v>
                </c:pt>
                <c:pt idx="6025">
                  <c:v>8.6979999999999991E-3</c:v>
                </c:pt>
                <c:pt idx="6026">
                  <c:v>-1.4649000000000001E-2</c:v>
                </c:pt>
                <c:pt idx="6027">
                  <c:v>-1.175E-2</c:v>
                </c:pt>
                <c:pt idx="6028">
                  <c:v>0</c:v>
                </c:pt>
                <c:pt idx="6029">
                  <c:v>0</c:v>
                </c:pt>
                <c:pt idx="6030">
                  <c:v>-8.8500000000000002E-3</c:v>
                </c:pt>
                <c:pt idx="6031">
                  <c:v>0</c:v>
                </c:pt>
                <c:pt idx="6032">
                  <c:v>0</c:v>
                </c:pt>
                <c:pt idx="6033">
                  <c:v>-5.9509999999999997E-3</c:v>
                </c:pt>
                <c:pt idx="6034">
                  <c:v>-1.175E-2</c:v>
                </c:pt>
                <c:pt idx="6035">
                  <c:v>-5.9509999999999997E-3</c:v>
                </c:pt>
                <c:pt idx="6036">
                  <c:v>5.7990000000000003E-3</c:v>
                </c:pt>
                <c:pt idx="6037">
                  <c:v>-1.7548000000000001E-2</c:v>
                </c:pt>
                <c:pt idx="6038">
                  <c:v>2.8990000000000001E-3</c:v>
                </c:pt>
                <c:pt idx="6039">
                  <c:v>-2.3347E-2</c:v>
                </c:pt>
                <c:pt idx="6040">
                  <c:v>0</c:v>
                </c:pt>
                <c:pt idx="6041">
                  <c:v>-2.3347E-2</c:v>
                </c:pt>
                <c:pt idx="6042">
                  <c:v>-1.175E-2</c:v>
                </c:pt>
                <c:pt idx="6043">
                  <c:v>-8.8500000000000002E-3</c:v>
                </c:pt>
                <c:pt idx="6044">
                  <c:v>-1.7548000000000001E-2</c:v>
                </c:pt>
                <c:pt idx="6045">
                  <c:v>-1.175E-2</c:v>
                </c:pt>
                <c:pt idx="6046">
                  <c:v>0</c:v>
                </c:pt>
                <c:pt idx="6047">
                  <c:v>-1.4649000000000001E-2</c:v>
                </c:pt>
                <c:pt idx="6048">
                  <c:v>0</c:v>
                </c:pt>
                <c:pt idx="6049">
                  <c:v>-8.8500000000000002E-3</c:v>
                </c:pt>
                <c:pt idx="6050">
                  <c:v>0</c:v>
                </c:pt>
                <c:pt idx="6051">
                  <c:v>-2.9145000000000001E-2</c:v>
                </c:pt>
                <c:pt idx="6052">
                  <c:v>-2.6245999999999998E-2</c:v>
                </c:pt>
                <c:pt idx="6053">
                  <c:v>-8.8500000000000002E-3</c:v>
                </c:pt>
                <c:pt idx="6054">
                  <c:v>0</c:v>
                </c:pt>
                <c:pt idx="6055">
                  <c:v>2.8990000000000001E-3</c:v>
                </c:pt>
                <c:pt idx="6056">
                  <c:v>-5.9509999999999997E-3</c:v>
                </c:pt>
                <c:pt idx="6057">
                  <c:v>8.6979999999999991E-3</c:v>
                </c:pt>
                <c:pt idx="6058">
                  <c:v>-3.052E-3</c:v>
                </c:pt>
                <c:pt idx="6059">
                  <c:v>-1.4649000000000001E-2</c:v>
                </c:pt>
                <c:pt idx="6060">
                  <c:v>-2.6245999999999998E-2</c:v>
                </c:pt>
                <c:pt idx="6061">
                  <c:v>-2.3347E-2</c:v>
                </c:pt>
                <c:pt idx="6062">
                  <c:v>-1.4649000000000001E-2</c:v>
                </c:pt>
                <c:pt idx="6063">
                  <c:v>5.7990000000000003E-3</c:v>
                </c:pt>
                <c:pt idx="6064">
                  <c:v>1.4496E-2</c:v>
                </c:pt>
                <c:pt idx="6065">
                  <c:v>-5.9509999999999997E-3</c:v>
                </c:pt>
                <c:pt idx="6066">
                  <c:v>-2.0447E-2</c:v>
                </c:pt>
                <c:pt idx="6067">
                  <c:v>-8.8500000000000002E-3</c:v>
                </c:pt>
                <c:pt idx="6068">
                  <c:v>8.6979999999999991E-3</c:v>
                </c:pt>
                <c:pt idx="6069">
                  <c:v>2.8990000000000001E-3</c:v>
                </c:pt>
                <c:pt idx="6070">
                  <c:v>-3.052E-3</c:v>
                </c:pt>
                <c:pt idx="6071">
                  <c:v>-1.4649000000000001E-2</c:v>
                </c:pt>
                <c:pt idx="6072">
                  <c:v>8.6979999999999991E-3</c:v>
                </c:pt>
                <c:pt idx="6073">
                  <c:v>-2.3347E-2</c:v>
                </c:pt>
                <c:pt idx="6074">
                  <c:v>-5.9509999999999997E-3</c:v>
                </c:pt>
                <c:pt idx="6075">
                  <c:v>5.7990000000000003E-3</c:v>
                </c:pt>
                <c:pt idx="6076">
                  <c:v>-3.052E-3</c:v>
                </c:pt>
                <c:pt idx="6077">
                  <c:v>2.8990000000000001E-3</c:v>
                </c:pt>
                <c:pt idx="6078">
                  <c:v>-1.7548000000000001E-2</c:v>
                </c:pt>
                <c:pt idx="6079">
                  <c:v>-5.9509999999999997E-3</c:v>
                </c:pt>
                <c:pt idx="6080">
                  <c:v>-5.9509999999999997E-3</c:v>
                </c:pt>
                <c:pt idx="6081">
                  <c:v>-2.9145000000000001E-2</c:v>
                </c:pt>
                <c:pt idx="6082">
                  <c:v>2.8990000000000001E-3</c:v>
                </c:pt>
                <c:pt idx="6083">
                  <c:v>-8.8500000000000002E-3</c:v>
                </c:pt>
                <c:pt idx="6084">
                  <c:v>1.1597E-2</c:v>
                </c:pt>
                <c:pt idx="6085">
                  <c:v>-1.175E-2</c:v>
                </c:pt>
                <c:pt idx="6086">
                  <c:v>0</c:v>
                </c:pt>
                <c:pt idx="6087">
                  <c:v>0</c:v>
                </c:pt>
                <c:pt idx="6088">
                  <c:v>-8.8500000000000002E-3</c:v>
                </c:pt>
                <c:pt idx="6089">
                  <c:v>-1.175E-2</c:v>
                </c:pt>
                <c:pt idx="6090">
                  <c:v>-2.0447E-2</c:v>
                </c:pt>
                <c:pt idx="6091">
                  <c:v>-4.0895000000000001E-2</c:v>
                </c:pt>
                <c:pt idx="6092">
                  <c:v>-1.4649000000000001E-2</c:v>
                </c:pt>
                <c:pt idx="6093">
                  <c:v>-1.7548000000000001E-2</c:v>
                </c:pt>
                <c:pt idx="6094">
                  <c:v>0</c:v>
                </c:pt>
                <c:pt idx="6095">
                  <c:v>-5.9509999999999997E-3</c:v>
                </c:pt>
                <c:pt idx="6096">
                  <c:v>-2.6245999999999998E-2</c:v>
                </c:pt>
                <c:pt idx="6097">
                  <c:v>-8.8500000000000002E-3</c:v>
                </c:pt>
                <c:pt idx="6098">
                  <c:v>-1.175E-2</c:v>
                </c:pt>
                <c:pt idx="6099">
                  <c:v>-2.9145000000000001E-2</c:v>
                </c:pt>
                <c:pt idx="6100">
                  <c:v>-5.9509999999999997E-3</c:v>
                </c:pt>
                <c:pt idx="6101">
                  <c:v>-1.4649000000000001E-2</c:v>
                </c:pt>
                <c:pt idx="6102">
                  <c:v>-2.6245999999999998E-2</c:v>
                </c:pt>
                <c:pt idx="6103">
                  <c:v>-2.0447E-2</c:v>
                </c:pt>
                <c:pt idx="6104">
                  <c:v>2.8990000000000001E-3</c:v>
                </c:pt>
                <c:pt idx="6105">
                  <c:v>-2.0447E-2</c:v>
                </c:pt>
                <c:pt idx="6106">
                  <c:v>-1.4649000000000001E-2</c:v>
                </c:pt>
                <c:pt idx="6107">
                  <c:v>-1.7548000000000001E-2</c:v>
                </c:pt>
                <c:pt idx="6108">
                  <c:v>-8.8500000000000002E-3</c:v>
                </c:pt>
                <c:pt idx="6109">
                  <c:v>-2.3347E-2</c:v>
                </c:pt>
                <c:pt idx="6110">
                  <c:v>-3.7996000000000002E-2</c:v>
                </c:pt>
                <c:pt idx="6111">
                  <c:v>-2.3347E-2</c:v>
                </c:pt>
                <c:pt idx="6112">
                  <c:v>-2.9145000000000001E-2</c:v>
                </c:pt>
                <c:pt idx="6113">
                  <c:v>-2.3347E-2</c:v>
                </c:pt>
                <c:pt idx="6114">
                  <c:v>-1.4649000000000001E-2</c:v>
                </c:pt>
                <c:pt idx="6115">
                  <c:v>-1.7548000000000001E-2</c:v>
                </c:pt>
                <c:pt idx="6116">
                  <c:v>-1.4649000000000001E-2</c:v>
                </c:pt>
                <c:pt idx="6117">
                  <c:v>-3.052E-3</c:v>
                </c:pt>
                <c:pt idx="6118">
                  <c:v>0</c:v>
                </c:pt>
                <c:pt idx="6119">
                  <c:v>-2.0447E-2</c:v>
                </c:pt>
                <c:pt idx="6120">
                  <c:v>-8.8500000000000002E-3</c:v>
                </c:pt>
                <c:pt idx="6121">
                  <c:v>-2.9145000000000001E-2</c:v>
                </c:pt>
                <c:pt idx="6122">
                  <c:v>-3.5096000000000002E-2</c:v>
                </c:pt>
                <c:pt idx="6123">
                  <c:v>-3.2197000000000003E-2</c:v>
                </c:pt>
                <c:pt idx="6124">
                  <c:v>-2.0447E-2</c:v>
                </c:pt>
                <c:pt idx="6125">
                  <c:v>-2.6245999999999998E-2</c:v>
                </c:pt>
                <c:pt idx="6126">
                  <c:v>-2.3347E-2</c:v>
                </c:pt>
                <c:pt idx="6127">
                  <c:v>-2.3347E-2</c:v>
                </c:pt>
                <c:pt idx="6128">
                  <c:v>-8.8500000000000002E-3</c:v>
                </c:pt>
                <c:pt idx="6129">
                  <c:v>-8.8500000000000002E-3</c:v>
                </c:pt>
                <c:pt idx="6130">
                  <c:v>0</c:v>
                </c:pt>
                <c:pt idx="6131">
                  <c:v>-5.9509999999999997E-3</c:v>
                </c:pt>
                <c:pt idx="6132">
                  <c:v>-3.052E-3</c:v>
                </c:pt>
                <c:pt idx="6133">
                  <c:v>-1.4649000000000001E-2</c:v>
                </c:pt>
                <c:pt idx="6134">
                  <c:v>0</c:v>
                </c:pt>
                <c:pt idx="6135">
                  <c:v>-2.3347E-2</c:v>
                </c:pt>
                <c:pt idx="6136">
                  <c:v>5.7990000000000003E-3</c:v>
                </c:pt>
                <c:pt idx="6137">
                  <c:v>-5.9509999999999997E-3</c:v>
                </c:pt>
                <c:pt idx="6138">
                  <c:v>5.7990000000000003E-3</c:v>
                </c:pt>
                <c:pt idx="6139">
                  <c:v>-1.7548000000000001E-2</c:v>
                </c:pt>
                <c:pt idx="6140">
                  <c:v>-3.052E-3</c:v>
                </c:pt>
                <c:pt idx="6141">
                  <c:v>-1.7548000000000001E-2</c:v>
                </c:pt>
                <c:pt idx="6142">
                  <c:v>-1.175E-2</c:v>
                </c:pt>
                <c:pt idx="6143">
                  <c:v>-2.3347E-2</c:v>
                </c:pt>
                <c:pt idx="6144">
                  <c:v>0</c:v>
                </c:pt>
                <c:pt idx="6145">
                  <c:v>-5.9509999999999997E-3</c:v>
                </c:pt>
                <c:pt idx="6146">
                  <c:v>0</c:v>
                </c:pt>
                <c:pt idx="6147">
                  <c:v>8.6979999999999991E-3</c:v>
                </c:pt>
                <c:pt idx="6148">
                  <c:v>2.3193999999999999E-2</c:v>
                </c:pt>
                <c:pt idx="6149">
                  <c:v>-8.8500000000000002E-3</c:v>
                </c:pt>
                <c:pt idx="6150">
                  <c:v>-5.9509999999999997E-3</c:v>
                </c:pt>
                <c:pt idx="6151">
                  <c:v>-3.052E-3</c:v>
                </c:pt>
                <c:pt idx="6152">
                  <c:v>2.8990000000000001E-3</c:v>
                </c:pt>
                <c:pt idx="6153">
                  <c:v>1.4496E-2</c:v>
                </c:pt>
                <c:pt idx="6154">
                  <c:v>1.1597E-2</c:v>
                </c:pt>
                <c:pt idx="6155">
                  <c:v>-2.6245999999999998E-2</c:v>
                </c:pt>
                <c:pt idx="6156">
                  <c:v>2.8990000000000001E-3</c:v>
                </c:pt>
                <c:pt idx="6157">
                  <c:v>2.0295000000000001E-2</c:v>
                </c:pt>
                <c:pt idx="6158">
                  <c:v>1.7395999999999998E-2</c:v>
                </c:pt>
                <c:pt idx="6159">
                  <c:v>1.4496E-2</c:v>
                </c:pt>
                <c:pt idx="6160">
                  <c:v>1.1597E-2</c:v>
                </c:pt>
                <c:pt idx="6161">
                  <c:v>1.4496E-2</c:v>
                </c:pt>
                <c:pt idx="6162">
                  <c:v>-1.7548000000000001E-2</c:v>
                </c:pt>
                <c:pt idx="6163">
                  <c:v>-8.8500000000000002E-3</c:v>
                </c:pt>
                <c:pt idx="6164">
                  <c:v>-2.3347E-2</c:v>
                </c:pt>
                <c:pt idx="6165">
                  <c:v>-5.9509999999999997E-3</c:v>
                </c:pt>
                <c:pt idx="6166">
                  <c:v>-1.7548000000000001E-2</c:v>
                </c:pt>
                <c:pt idx="6167">
                  <c:v>-2.3347E-2</c:v>
                </c:pt>
                <c:pt idx="6168">
                  <c:v>5.7990000000000003E-3</c:v>
                </c:pt>
                <c:pt idx="6169">
                  <c:v>-1.7548000000000001E-2</c:v>
                </c:pt>
                <c:pt idx="6170">
                  <c:v>-1.4649000000000001E-2</c:v>
                </c:pt>
                <c:pt idx="6171">
                  <c:v>0</c:v>
                </c:pt>
                <c:pt idx="6172">
                  <c:v>-2.0447E-2</c:v>
                </c:pt>
                <c:pt idx="6173">
                  <c:v>-5.9509999999999997E-3</c:v>
                </c:pt>
                <c:pt idx="6174">
                  <c:v>-5.9509999999999997E-3</c:v>
                </c:pt>
                <c:pt idx="6175">
                  <c:v>-3.052E-3</c:v>
                </c:pt>
                <c:pt idx="6176">
                  <c:v>0</c:v>
                </c:pt>
                <c:pt idx="6177">
                  <c:v>-3.052E-3</c:v>
                </c:pt>
                <c:pt idx="6178">
                  <c:v>-1.7548000000000001E-2</c:v>
                </c:pt>
                <c:pt idx="6179">
                  <c:v>-1.4649000000000001E-2</c:v>
                </c:pt>
                <c:pt idx="6180">
                  <c:v>-8.8500000000000002E-3</c:v>
                </c:pt>
                <c:pt idx="6181">
                  <c:v>-1.7548000000000001E-2</c:v>
                </c:pt>
                <c:pt idx="6182">
                  <c:v>-5.9509999999999997E-3</c:v>
                </c:pt>
                <c:pt idx="6183">
                  <c:v>-2.0447E-2</c:v>
                </c:pt>
                <c:pt idx="6184">
                  <c:v>-1.175E-2</c:v>
                </c:pt>
                <c:pt idx="6185">
                  <c:v>-3.7996000000000002E-2</c:v>
                </c:pt>
                <c:pt idx="6186">
                  <c:v>-3.7996000000000002E-2</c:v>
                </c:pt>
                <c:pt idx="6187">
                  <c:v>-5.5391000000000003E-2</c:v>
                </c:pt>
                <c:pt idx="6188">
                  <c:v>-4.3794E-2</c:v>
                </c:pt>
                <c:pt idx="6189">
                  <c:v>-2.6245999999999998E-2</c:v>
                </c:pt>
                <c:pt idx="6190">
                  <c:v>-1.175E-2</c:v>
                </c:pt>
                <c:pt idx="6191">
                  <c:v>-1.7548000000000001E-2</c:v>
                </c:pt>
                <c:pt idx="6192">
                  <c:v>-1.7548000000000001E-2</c:v>
                </c:pt>
                <c:pt idx="6193">
                  <c:v>-1.4649000000000001E-2</c:v>
                </c:pt>
                <c:pt idx="6194">
                  <c:v>0</c:v>
                </c:pt>
                <c:pt idx="6195">
                  <c:v>-2.9145000000000001E-2</c:v>
                </c:pt>
                <c:pt idx="6196">
                  <c:v>-8.8500000000000002E-3</c:v>
                </c:pt>
                <c:pt idx="6197">
                  <c:v>-3.7996000000000002E-2</c:v>
                </c:pt>
                <c:pt idx="6198">
                  <c:v>-1.4649000000000001E-2</c:v>
                </c:pt>
                <c:pt idx="6199">
                  <c:v>2.8990000000000001E-3</c:v>
                </c:pt>
                <c:pt idx="6200">
                  <c:v>-5.9509999999999997E-3</c:v>
                </c:pt>
                <c:pt idx="6201">
                  <c:v>-3.7996000000000002E-2</c:v>
                </c:pt>
                <c:pt idx="6202">
                  <c:v>-2.6245999999999998E-2</c:v>
                </c:pt>
                <c:pt idx="6203">
                  <c:v>-2.6245999999999998E-2</c:v>
                </c:pt>
                <c:pt idx="6204">
                  <c:v>-4.6692999999999998E-2</c:v>
                </c:pt>
                <c:pt idx="6205">
                  <c:v>-1.4649000000000001E-2</c:v>
                </c:pt>
                <c:pt idx="6206">
                  <c:v>-2.6245999999999998E-2</c:v>
                </c:pt>
                <c:pt idx="6207">
                  <c:v>5.7990000000000003E-3</c:v>
                </c:pt>
                <c:pt idx="6208">
                  <c:v>-3.052E-3</c:v>
                </c:pt>
                <c:pt idx="6209">
                  <c:v>0</c:v>
                </c:pt>
                <c:pt idx="6210">
                  <c:v>-3.052E-3</c:v>
                </c:pt>
                <c:pt idx="6211">
                  <c:v>5.7990000000000003E-3</c:v>
                </c:pt>
                <c:pt idx="6212">
                  <c:v>-5.9509999999999997E-3</c:v>
                </c:pt>
                <c:pt idx="6213">
                  <c:v>-1.175E-2</c:v>
                </c:pt>
                <c:pt idx="6214">
                  <c:v>1.4496E-2</c:v>
                </c:pt>
                <c:pt idx="6215">
                  <c:v>-2.0447E-2</c:v>
                </c:pt>
                <c:pt idx="6216">
                  <c:v>-5.9509999999999997E-3</c:v>
                </c:pt>
                <c:pt idx="6217">
                  <c:v>5.7990000000000003E-3</c:v>
                </c:pt>
                <c:pt idx="6218">
                  <c:v>0</c:v>
                </c:pt>
                <c:pt idx="6219">
                  <c:v>0</c:v>
                </c:pt>
                <c:pt idx="6220">
                  <c:v>-2.3347E-2</c:v>
                </c:pt>
                <c:pt idx="6221">
                  <c:v>-1.175E-2</c:v>
                </c:pt>
                <c:pt idx="6222">
                  <c:v>-5.9509999999999997E-3</c:v>
                </c:pt>
                <c:pt idx="6223">
                  <c:v>5.7990000000000003E-3</c:v>
                </c:pt>
                <c:pt idx="6224">
                  <c:v>5.7990000000000003E-3</c:v>
                </c:pt>
                <c:pt idx="6225">
                  <c:v>-8.8500000000000002E-3</c:v>
                </c:pt>
                <c:pt idx="6226">
                  <c:v>-3.052E-3</c:v>
                </c:pt>
                <c:pt idx="6227">
                  <c:v>-2.3347E-2</c:v>
                </c:pt>
                <c:pt idx="6228">
                  <c:v>-2.3347E-2</c:v>
                </c:pt>
                <c:pt idx="6229">
                  <c:v>-2.0447E-2</c:v>
                </c:pt>
                <c:pt idx="6230">
                  <c:v>-1.4649000000000001E-2</c:v>
                </c:pt>
                <c:pt idx="6231">
                  <c:v>-8.8500000000000002E-3</c:v>
                </c:pt>
                <c:pt idx="6232">
                  <c:v>2.8990000000000001E-3</c:v>
                </c:pt>
                <c:pt idx="6233">
                  <c:v>-1.7548000000000001E-2</c:v>
                </c:pt>
                <c:pt idx="6234">
                  <c:v>-1.7548000000000001E-2</c:v>
                </c:pt>
                <c:pt idx="6235">
                  <c:v>0</c:v>
                </c:pt>
                <c:pt idx="6236">
                  <c:v>-1.7548000000000001E-2</c:v>
                </c:pt>
                <c:pt idx="6237">
                  <c:v>-3.052E-3</c:v>
                </c:pt>
                <c:pt idx="6238">
                  <c:v>-5.9509999999999997E-3</c:v>
                </c:pt>
                <c:pt idx="6239">
                  <c:v>2.8990000000000001E-3</c:v>
                </c:pt>
                <c:pt idx="6240">
                  <c:v>-1.175E-2</c:v>
                </c:pt>
                <c:pt idx="6241">
                  <c:v>-5.9509999999999997E-3</c:v>
                </c:pt>
                <c:pt idx="6242">
                  <c:v>0</c:v>
                </c:pt>
                <c:pt idx="6243">
                  <c:v>-3.2197000000000003E-2</c:v>
                </c:pt>
                <c:pt idx="6244">
                  <c:v>0</c:v>
                </c:pt>
                <c:pt idx="6245">
                  <c:v>-4.0895000000000001E-2</c:v>
                </c:pt>
                <c:pt idx="6246">
                  <c:v>0</c:v>
                </c:pt>
                <c:pt idx="6247">
                  <c:v>-2.0447E-2</c:v>
                </c:pt>
                <c:pt idx="6248">
                  <c:v>0</c:v>
                </c:pt>
                <c:pt idx="6249">
                  <c:v>1.1597E-2</c:v>
                </c:pt>
                <c:pt idx="6250">
                  <c:v>-5.9509999999999997E-3</c:v>
                </c:pt>
                <c:pt idx="6251">
                  <c:v>-1.175E-2</c:v>
                </c:pt>
                <c:pt idx="6252">
                  <c:v>-1.4649000000000001E-2</c:v>
                </c:pt>
                <c:pt idx="6253">
                  <c:v>-1.7548000000000001E-2</c:v>
                </c:pt>
                <c:pt idx="6254">
                  <c:v>-3.052E-3</c:v>
                </c:pt>
                <c:pt idx="6255">
                  <c:v>0</c:v>
                </c:pt>
                <c:pt idx="6256">
                  <c:v>-1.7548000000000001E-2</c:v>
                </c:pt>
                <c:pt idx="6257">
                  <c:v>-1.4649000000000001E-2</c:v>
                </c:pt>
                <c:pt idx="6258">
                  <c:v>-1.175E-2</c:v>
                </c:pt>
                <c:pt idx="6259">
                  <c:v>-1.175E-2</c:v>
                </c:pt>
                <c:pt idx="6260">
                  <c:v>-8.8500000000000002E-3</c:v>
                </c:pt>
                <c:pt idx="6261">
                  <c:v>-3.7996000000000002E-2</c:v>
                </c:pt>
                <c:pt idx="6262">
                  <c:v>-2.3347E-2</c:v>
                </c:pt>
                <c:pt idx="6263">
                  <c:v>-2.3347E-2</c:v>
                </c:pt>
                <c:pt idx="6264">
                  <c:v>-1.175E-2</c:v>
                </c:pt>
                <c:pt idx="6265">
                  <c:v>-5.9509999999999997E-3</c:v>
                </c:pt>
                <c:pt idx="6266">
                  <c:v>-3.052E-3</c:v>
                </c:pt>
                <c:pt idx="6267">
                  <c:v>-5.9509999999999997E-3</c:v>
                </c:pt>
                <c:pt idx="6268">
                  <c:v>-1.4649000000000001E-2</c:v>
                </c:pt>
                <c:pt idx="6269">
                  <c:v>-8.8500000000000002E-3</c:v>
                </c:pt>
                <c:pt idx="6270">
                  <c:v>0</c:v>
                </c:pt>
                <c:pt idx="6271">
                  <c:v>-2.0447E-2</c:v>
                </c:pt>
                <c:pt idx="6272">
                  <c:v>-2.9145000000000001E-2</c:v>
                </c:pt>
                <c:pt idx="6273">
                  <c:v>-2.0447E-2</c:v>
                </c:pt>
                <c:pt idx="6274">
                  <c:v>0</c:v>
                </c:pt>
                <c:pt idx="6275">
                  <c:v>-3.052E-3</c:v>
                </c:pt>
                <c:pt idx="6276">
                  <c:v>0</c:v>
                </c:pt>
                <c:pt idx="6277">
                  <c:v>5.7990000000000003E-3</c:v>
                </c:pt>
                <c:pt idx="6278">
                  <c:v>2.3193999999999999E-2</c:v>
                </c:pt>
                <c:pt idx="6279">
                  <c:v>-2.9145000000000001E-2</c:v>
                </c:pt>
                <c:pt idx="6280">
                  <c:v>-8.8500000000000002E-3</c:v>
                </c:pt>
                <c:pt idx="6281">
                  <c:v>8.6979999999999991E-3</c:v>
                </c:pt>
                <c:pt idx="6282">
                  <c:v>-5.9509999999999997E-3</c:v>
                </c:pt>
                <c:pt idx="6283">
                  <c:v>2.8990000000000001E-3</c:v>
                </c:pt>
                <c:pt idx="6284">
                  <c:v>-5.9509999999999997E-3</c:v>
                </c:pt>
                <c:pt idx="6285">
                  <c:v>-1.7548000000000001E-2</c:v>
                </c:pt>
                <c:pt idx="6286">
                  <c:v>-5.9509999999999997E-3</c:v>
                </c:pt>
                <c:pt idx="6287">
                  <c:v>-4.0895000000000001E-2</c:v>
                </c:pt>
                <c:pt idx="6288">
                  <c:v>-1.4649000000000001E-2</c:v>
                </c:pt>
                <c:pt idx="6289">
                  <c:v>2.8990000000000001E-3</c:v>
                </c:pt>
                <c:pt idx="6290">
                  <c:v>-1.4649000000000001E-2</c:v>
                </c:pt>
                <c:pt idx="6291">
                  <c:v>-1.4649000000000001E-2</c:v>
                </c:pt>
                <c:pt idx="6292">
                  <c:v>-3.2197000000000003E-2</c:v>
                </c:pt>
                <c:pt idx="6293">
                  <c:v>-8.8500000000000002E-3</c:v>
                </c:pt>
                <c:pt idx="6294">
                  <c:v>-8.8500000000000002E-3</c:v>
                </c:pt>
                <c:pt idx="6295">
                  <c:v>-1.7548000000000001E-2</c:v>
                </c:pt>
                <c:pt idx="6296">
                  <c:v>-1.175E-2</c:v>
                </c:pt>
                <c:pt idx="6297">
                  <c:v>-2.0447E-2</c:v>
                </c:pt>
                <c:pt idx="6298">
                  <c:v>-1.175E-2</c:v>
                </c:pt>
                <c:pt idx="6299">
                  <c:v>2.8990000000000001E-3</c:v>
                </c:pt>
                <c:pt idx="6300">
                  <c:v>-2.0447E-2</c:v>
                </c:pt>
                <c:pt idx="6301">
                  <c:v>-3.7996000000000002E-2</c:v>
                </c:pt>
                <c:pt idx="6302">
                  <c:v>-8.8500000000000002E-3</c:v>
                </c:pt>
                <c:pt idx="6303">
                  <c:v>-1.7548000000000001E-2</c:v>
                </c:pt>
                <c:pt idx="6304">
                  <c:v>-1.175E-2</c:v>
                </c:pt>
                <c:pt idx="6305">
                  <c:v>-1.4649000000000001E-2</c:v>
                </c:pt>
                <c:pt idx="6306">
                  <c:v>-5.9509999999999997E-3</c:v>
                </c:pt>
                <c:pt idx="6307">
                  <c:v>0</c:v>
                </c:pt>
                <c:pt idx="6308">
                  <c:v>-5.9509999999999997E-3</c:v>
                </c:pt>
                <c:pt idx="6309">
                  <c:v>-1.4649000000000001E-2</c:v>
                </c:pt>
                <c:pt idx="6310">
                  <c:v>-3.2197000000000003E-2</c:v>
                </c:pt>
                <c:pt idx="6311">
                  <c:v>-1.175E-2</c:v>
                </c:pt>
                <c:pt idx="6312">
                  <c:v>-1.175E-2</c:v>
                </c:pt>
                <c:pt idx="6313">
                  <c:v>-1.7548000000000001E-2</c:v>
                </c:pt>
                <c:pt idx="6314">
                  <c:v>5.7990000000000003E-3</c:v>
                </c:pt>
                <c:pt idx="6315">
                  <c:v>-5.9509999999999997E-3</c:v>
                </c:pt>
                <c:pt idx="6316">
                  <c:v>-5.9509999999999997E-3</c:v>
                </c:pt>
                <c:pt idx="6317">
                  <c:v>8.6979999999999991E-3</c:v>
                </c:pt>
                <c:pt idx="6318">
                  <c:v>8.6979999999999991E-3</c:v>
                </c:pt>
                <c:pt idx="6319">
                  <c:v>0</c:v>
                </c:pt>
                <c:pt idx="6320">
                  <c:v>5.7990000000000003E-3</c:v>
                </c:pt>
                <c:pt idx="6321">
                  <c:v>-2.0447E-2</c:v>
                </c:pt>
                <c:pt idx="6322">
                  <c:v>0</c:v>
                </c:pt>
                <c:pt idx="6323">
                  <c:v>-8.8500000000000002E-3</c:v>
                </c:pt>
                <c:pt idx="6324">
                  <c:v>-8.8500000000000002E-3</c:v>
                </c:pt>
                <c:pt idx="6325">
                  <c:v>1.7395999999999998E-2</c:v>
                </c:pt>
                <c:pt idx="6326">
                  <c:v>-8.8500000000000002E-3</c:v>
                </c:pt>
                <c:pt idx="6327">
                  <c:v>-3.2197000000000003E-2</c:v>
                </c:pt>
                <c:pt idx="6328">
                  <c:v>-1.7548000000000001E-2</c:v>
                </c:pt>
                <c:pt idx="6329">
                  <c:v>2.8990000000000001E-3</c:v>
                </c:pt>
                <c:pt idx="6330">
                  <c:v>2.8990000000000001E-3</c:v>
                </c:pt>
                <c:pt idx="6331">
                  <c:v>-1.175E-2</c:v>
                </c:pt>
                <c:pt idx="6332">
                  <c:v>-3.052E-3</c:v>
                </c:pt>
                <c:pt idx="6333">
                  <c:v>-5.9509999999999997E-3</c:v>
                </c:pt>
                <c:pt idx="6334">
                  <c:v>-5.9509999999999997E-3</c:v>
                </c:pt>
                <c:pt idx="6335">
                  <c:v>-3.7996000000000002E-2</c:v>
                </c:pt>
                <c:pt idx="6336">
                  <c:v>-1.7548000000000001E-2</c:v>
                </c:pt>
                <c:pt idx="6337">
                  <c:v>5.7990000000000003E-3</c:v>
                </c:pt>
                <c:pt idx="6338">
                  <c:v>-1.7548000000000001E-2</c:v>
                </c:pt>
                <c:pt idx="6339">
                  <c:v>1.4496E-2</c:v>
                </c:pt>
                <c:pt idx="6340">
                  <c:v>5.7990000000000003E-3</c:v>
                </c:pt>
                <c:pt idx="6341">
                  <c:v>-5.9509999999999997E-3</c:v>
                </c:pt>
                <c:pt idx="6342">
                  <c:v>-2.9145000000000001E-2</c:v>
                </c:pt>
                <c:pt idx="6343">
                  <c:v>-1.4649000000000001E-2</c:v>
                </c:pt>
                <c:pt idx="6344">
                  <c:v>-2.3347E-2</c:v>
                </c:pt>
                <c:pt idx="6345">
                  <c:v>-3.2197000000000003E-2</c:v>
                </c:pt>
                <c:pt idx="6346">
                  <c:v>-1.175E-2</c:v>
                </c:pt>
                <c:pt idx="6347">
                  <c:v>-1.7548000000000001E-2</c:v>
                </c:pt>
                <c:pt idx="6348">
                  <c:v>-5.9509999999999997E-3</c:v>
                </c:pt>
                <c:pt idx="6349">
                  <c:v>-1.7548000000000001E-2</c:v>
                </c:pt>
                <c:pt idx="6350">
                  <c:v>-2.6245999999999998E-2</c:v>
                </c:pt>
                <c:pt idx="6351">
                  <c:v>-1.175E-2</c:v>
                </c:pt>
                <c:pt idx="6352">
                  <c:v>-1.4649000000000001E-2</c:v>
                </c:pt>
                <c:pt idx="6353">
                  <c:v>-1.175E-2</c:v>
                </c:pt>
                <c:pt idx="6354">
                  <c:v>-3.052E-3</c:v>
                </c:pt>
                <c:pt idx="6355">
                  <c:v>-3.2197000000000003E-2</c:v>
                </c:pt>
                <c:pt idx="6356">
                  <c:v>-1.175E-2</c:v>
                </c:pt>
                <c:pt idx="6357">
                  <c:v>-5.9509999999999997E-3</c:v>
                </c:pt>
                <c:pt idx="6358">
                  <c:v>-2.9145000000000001E-2</c:v>
                </c:pt>
                <c:pt idx="6359">
                  <c:v>8.6979999999999991E-3</c:v>
                </c:pt>
                <c:pt idx="6360">
                  <c:v>8.6979999999999991E-3</c:v>
                </c:pt>
                <c:pt idx="6361">
                  <c:v>-2.6245999999999998E-2</c:v>
                </c:pt>
                <c:pt idx="6362">
                  <c:v>-2.3347E-2</c:v>
                </c:pt>
                <c:pt idx="6363">
                  <c:v>-1.4649000000000001E-2</c:v>
                </c:pt>
                <c:pt idx="6364">
                  <c:v>0</c:v>
                </c:pt>
                <c:pt idx="6365">
                  <c:v>-1.7548000000000001E-2</c:v>
                </c:pt>
                <c:pt idx="6366">
                  <c:v>-1.7548000000000001E-2</c:v>
                </c:pt>
                <c:pt idx="6367">
                  <c:v>-1.175E-2</c:v>
                </c:pt>
                <c:pt idx="6368">
                  <c:v>2.0295000000000001E-2</c:v>
                </c:pt>
                <c:pt idx="6369">
                  <c:v>2.8990000000000001E-3</c:v>
                </c:pt>
                <c:pt idx="6370">
                  <c:v>-2.3347E-2</c:v>
                </c:pt>
                <c:pt idx="6371">
                  <c:v>0</c:v>
                </c:pt>
                <c:pt idx="6372">
                  <c:v>0</c:v>
                </c:pt>
                <c:pt idx="6373">
                  <c:v>-1.175E-2</c:v>
                </c:pt>
                <c:pt idx="6374">
                  <c:v>-1.4649000000000001E-2</c:v>
                </c:pt>
                <c:pt idx="6375">
                  <c:v>-5.9509999999999997E-3</c:v>
                </c:pt>
                <c:pt idx="6376">
                  <c:v>-2.6245999999999998E-2</c:v>
                </c:pt>
                <c:pt idx="6377">
                  <c:v>0</c:v>
                </c:pt>
                <c:pt idx="6378">
                  <c:v>-2.0447E-2</c:v>
                </c:pt>
                <c:pt idx="6379">
                  <c:v>-2.0447E-2</c:v>
                </c:pt>
                <c:pt idx="6380">
                  <c:v>-8.8500000000000002E-3</c:v>
                </c:pt>
                <c:pt idx="6381">
                  <c:v>-1.4649000000000001E-2</c:v>
                </c:pt>
                <c:pt idx="6382">
                  <c:v>-1.4649000000000001E-2</c:v>
                </c:pt>
                <c:pt idx="6383">
                  <c:v>-8.8500000000000002E-3</c:v>
                </c:pt>
                <c:pt idx="6384">
                  <c:v>-5.9509999999999997E-3</c:v>
                </c:pt>
                <c:pt idx="6385">
                  <c:v>-8.8500000000000002E-3</c:v>
                </c:pt>
                <c:pt idx="6386">
                  <c:v>0</c:v>
                </c:pt>
                <c:pt idx="6387">
                  <c:v>-5.9509999999999997E-3</c:v>
                </c:pt>
                <c:pt idx="6388">
                  <c:v>-8.8500000000000002E-3</c:v>
                </c:pt>
                <c:pt idx="6389">
                  <c:v>-8.8500000000000002E-3</c:v>
                </c:pt>
                <c:pt idx="6390">
                  <c:v>5.7990000000000003E-3</c:v>
                </c:pt>
                <c:pt idx="6391">
                  <c:v>-3.5096000000000002E-2</c:v>
                </c:pt>
                <c:pt idx="6392">
                  <c:v>-3.052E-3</c:v>
                </c:pt>
                <c:pt idx="6393">
                  <c:v>2.8990000000000001E-3</c:v>
                </c:pt>
                <c:pt idx="6394">
                  <c:v>-8.8500000000000002E-3</c:v>
                </c:pt>
                <c:pt idx="6395">
                  <c:v>-1.175E-2</c:v>
                </c:pt>
                <c:pt idx="6396">
                  <c:v>-3.052E-3</c:v>
                </c:pt>
                <c:pt idx="6397">
                  <c:v>0</c:v>
                </c:pt>
                <c:pt idx="6398">
                  <c:v>-1.175E-2</c:v>
                </c:pt>
                <c:pt idx="6399">
                  <c:v>-8.8500000000000002E-3</c:v>
                </c:pt>
                <c:pt idx="6400">
                  <c:v>-1.175E-2</c:v>
                </c:pt>
                <c:pt idx="6401">
                  <c:v>-2.9145000000000001E-2</c:v>
                </c:pt>
                <c:pt idx="6402">
                  <c:v>-1.4649000000000001E-2</c:v>
                </c:pt>
                <c:pt idx="6403">
                  <c:v>-5.9509999999999997E-3</c:v>
                </c:pt>
                <c:pt idx="6404">
                  <c:v>-1.7548000000000001E-2</c:v>
                </c:pt>
                <c:pt idx="6405">
                  <c:v>1.1597E-2</c:v>
                </c:pt>
                <c:pt idx="6406">
                  <c:v>2.8990000000000001E-3</c:v>
                </c:pt>
                <c:pt idx="6407">
                  <c:v>-1.7548000000000001E-2</c:v>
                </c:pt>
                <c:pt idx="6408">
                  <c:v>-3.7996000000000002E-2</c:v>
                </c:pt>
                <c:pt idx="6409">
                  <c:v>-1.175E-2</c:v>
                </c:pt>
                <c:pt idx="6410">
                  <c:v>-5.9509999999999997E-3</c:v>
                </c:pt>
                <c:pt idx="6411">
                  <c:v>-2.6245999999999998E-2</c:v>
                </c:pt>
                <c:pt idx="6412">
                  <c:v>-1.4649000000000001E-2</c:v>
                </c:pt>
                <c:pt idx="6413">
                  <c:v>-3.2197000000000003E-2</c:v>
                </c:pt>
                <c:pt idx="6414">
                  <c:v>-1.4649000000000001E-2</c:v>
                </c:pt>
                <c:pt idx="6415">
                  <c:v>-1.4649000000000001E-2</c:v>
                </c:pt>
                <c:pt idx="6416">
                  <c:v>-2.9145000000000001E-2</c:v>
                </c:pt>
                <c:pt idx="6417">
                  <c:v>-1.4649000000000001E-2</c:v>
                </c:pt>
                <c:pt idx="6418">
                  <c:v>-1.7548000000000001E-2</c:v>
                </c:pt>
                <c:pt idx="6419">
                  <c:v>8.6979999999999991E-3</c:v>
                </c:pt>
                <c:pt idx="6420">
                  <c:v>-1.4649000000000001E-2</c:v>
                </c:pt>
                <c:pt idx="6421">
                  <c:v>-2.0447E-2</c:v>
                </c:pt>
                <c:pt idx="6422">
                  <c:v>-3.2197000000000003E-2</c:v>
                </c:pt>
                <c:pt idx="6423">
                  <c:v>-2.6245999999999998E-2</c:v>
                </c:pt>
                <c:pt idx="6424">
                  <c:v>-1.175E-2</c:v>
                </c:pt>
                <c:pt idx="6425">
                  <c:v>-3.7996000000000002E-2</c:v>
                </c:pt>
                <c:pt idx="6426">
                  <c:v>0</c:v>
                </c:pt>
                <c:pt idx="6427">
                  <c:v>-2.0447E-2</c:v>
                </c:pt>
                <c:pt idx="6428">
                  <c:v>-1.175E-2</c:v>
                </c:pt>
                <c:pt idx="6429">
                  <c:v>-2.0447E-2</c:v>
                </c:pt>
                <c:pt idx="6430">
                  <c:v>5.7990000000000003E-3</c:v>
                </c:pt>
                <c:pt idx="6431">
                  <c:v>-1.7548000000000001E-2</c:v>
                </c:pt>
                <c:pt idx="6432">
                  <c:v>-1.7548000000000001E-2</c:v>
                </c:pt>
                <c:pt idx="6433">
                  <c:v>-8.8500000000000002E-3</c:v>
                </c:pt>
                <c:pt idx="6434">
                  <c:v>-1.7548000000000001E-2</c:v>
                </c:pt>
                <c:pt idx="6435">
                  <c:v>-2.3347E-2</c:v>
                </c:pt>
                <c:pt idx="6436">
                  <c:v>-3.052E-3</c:v>
                </c:pt>
                <c:pt idx="6437">
                  <c:v>0</c:v>
                </c:pt>
                <c:pt idx="6438">
                  <c:v>-4.0895000000000001E-2</c:v>
                </c:pt>
                <c:pt idx="6439">
                  <c:v>2.8990000000000001E-3</c:v>
                </c:pt>
                <c:pt idx="6440">
                  <c:v>-2.0447E-2</c:v>
                </c:pt>
                <c:pt idx="6441">
                  <c:v>-1.175E-2</c:v>
                </c:pt>
                <c:pt idx="6442">
                  <c:v>0</c:v>
                </c:pt>
                <c:pt idx="6443">
                  <c:v>-8.8500000000000002E-3</c:v>
                </c:pt>
                <c:pt idx="6444">
                  <c:v>-8.8500000000000002E-3</c:v>
                </c:pt>
                <c:pt idx="6445">
                  <c:v>-8.8500000000000002E-3</c:v>
                </c:pt>
                <c:pt idx="6446">
                  <c:v>-2.3347E-2</c:v>
                </c:pt>
                <c:pt idx="6447">
                  <c:v>-3.5096000000000002E-2</c:v>
                </c:pt>
                <c:pt idx="6448">
                  <c:v>-5.9509999999999997E-3</c:v>
                </c:pt>
                <c:pt idx="6449">
                  <c:v>-2.0447E-2</c:v>
                </c:pt>
                <c:pt idx="6450">
                  <c:v>5.7990000000000003E-3</c:v>
                </c:pt>
                <c:pt idx="6451">
                  <c:v>8.6979999999999991E-3</c:v>
                </c:pt>
                <c:pt idx="6452">
                  <c:v>-1.4649000000000001E-2</c:v>
                </c:pt>
                <c:pt idx="6453">
                  <c:v>-1.4649000000000001E-2</c:v>
                </c:pt>
                <c:pt idx="6454">
                  <c:v>-3.052E-3</c:v>
                </c:pt>
                <c:pt idx="6455">
                  <c:v>-2.3347E-2</c:v>
                </c:pt>
                <c:pt idx="6456">
                  <c:v>-1.175E-2</c:v>
                </c:pt>
                <c:pt idx="6457">
                  <c:v>-2.9145000000000001E-2</c:v>
                </c:pt>
                <c:pt idx="6458">
                  <c:v>-1.4649000000000001E-2</c:v>
                </c:pt>
                <c:pt idx="6459">
                  <c:v>-8.8500000000000002E-3</c:v>
                </c:pt>
                <c:pt idx="6460">
                  <c:v>0</c:v>
                </c:pt>
                <c:pt idx="6461">
                  <c:v>-1.4649000000000001E-2</c:v>
                </c:pt>
                <c:pt idx="6462">
                  <c:v>-1.7548000000000001E-2</c:v>
                </c:pt>
                <c:pt idx="6463">
                  <c:v>-5.9509999999999997E-3</c:v>
                </c:pt>
                <c:pt idx="6464">
                  <c:v>-8.8500000000000002E-3</c:v>
                </c:pt>
                <c:pt idx="6465">
                  <c:v>-8.8500000000000002E-3</c:v>
                </c:pt>
                <c:pt idx="6466">
                  <c:v>-2.6245999999999998E-2</c:v>
                </c:pt>
                <c:pt idx="6467">
                  <c:v>-5.9509999999999997E-3</c:v>
                </c:pt>
                <c:pt idx="6468">
                  <c:v>-2.0447E-2</c:v>
                </c:pt>
                <c:pt idx="6469">
                  <c:v>8.6979999999999991E-3</c:v>
                </c:pt>
                <c:pt idx="6470">
                  <c:v>-2.0447E-2</c:v>
                </c:pt>
                <c:pt idx="6471">
                  <c:v>-2.3347E-2</c:v>
                </c:pt>
                <c:pt idx="6472">
                  <c:v>-1.175E-2</c:v>
                </c:pt>
                <c:pt idx="6473">
                  <c:v>-8.8500000000000002E-3</c:v>
                </c:pt>
                <c:pt idx="6474">
                  <c:v>0</c:v>
                </c:pt>
                <c:pt idx="6475">
                  <c:v>-2.9145000000000001E-2</c:v>
                </c:pt>
                <c:pt idx="6476">
                  <c:v>2.8990000000000001E-3</c:v>
                </c:pt>
                <c:pt idx="6477">
                  <c:v>-1.175E-2</c:v>
                </c:pt>
                <c:pt idx="6478">
                  <c:v>-1.175E-2</c:v>
                </c:pt>
                <c:pt idx="6479">
                  <c:v>0</c:v>
                </c:pt>
                <c:pt idx="6480">
                  <c:v>-1.4649000000000001E-2</c:v>
                </c:pt>
                <c:pt idx="6481">
                  <c:v>1.4496E-2</c:v>
                </c:pt>
                <c:pt idx="6482">
                  <c:v>-2.0447E-2</c:v>
                </c:pt>
                <c:pt idx="6483">
                  <c:v>2.8990000000000001E-3</c:v>
                </c:pt>
                <c:pt idx="6484">
                  <c:v>0</c:v>
                </c:pt>
                <c:pt idx="6485">
                  <c:v>-8.8500000000000002E-3</c:v>
                </c:pt>
                <c:pt idx="6486">
                  <c:v>0</c:v>
                </c:pt>
                <c:pt idx="6487">
                  <c:v>-1.175E-2</c:v>
                </c:pt>
                <c:pt idx="6488">
                  <c:v>2.8990000000000001E-3</c:v>
                </c:pt>
                <c:pt idx="6489">
                  <c:v>-5.9509999999999997E-3</c:v>
                </c:pt>
                <c:pt idx="6490">
                  <c:v>-1.7548000000000001E-2</c:v>
                </c:pt>
                <c:pt idx="6491">
                  <c:v>-2.6245999999999998E-2</c:v>
                </c:pt>
                <c:pt idx="6492">
                  <c:v>1.1597E-2</c:v>
                </c:pt>
                <c:pt idx="6493">
                  <c:v>-1.4649000000000001E-2</c:v>
                </c:pt>
                <c:pt idx="6494">
                  <c:v>-2.9145000000000001E-2</c:v>
                </c:pt>
                <c:pt idx="6495">
                  <c:v>-5.9509999999999997E-3</c:v>
                </c:pt>
                <c:pt idx="6496">
                  <c:v>2.8990000000000001E-3</c:v>
                </c:pt>
                <c:pt idx="6497">
                  <c:v>8.6979999999999991E-3</c:v>
                </c:pt>
                <c:pt idx="6498">
                  <c:v>-8.8500000000000002E-3</c:v>
                </c:pt>
                <c:pt idx="6499">
                  <c:v>-2.0447E-2</c:v>
                </c:pt>
                <c:pt idx="6500">
                  <c:v>5.7990000000000003E-3</c:v>
                </c:pt>
                <c:pt idx="6501">
                  <c:v>-2.3347E-2</c:v>
                </c:pt>
                <c:pt idx="6502">
                  <c:v>1.1597E-2</c:v>
                </c:pt>
                <c:pt idx="6503">
                  <c:v>8.6979999999999991E-3</c:v>
                </c:pt>
                <c:pt idx="6504">
                  <c:v>-1.4649000000000001E-2</c:v>
                </c:pt>
                <c:pt idx="6505">
                  <c:v>-1.7548000000000001E-2</c:v>
                </c:pt>
                <c:pt idx="6506">
                  <c:v>1.1597E-2</c:v>
                </c:pt>
                <c:pt idx="6507">
                  <c:v>-1.4649000000000001E-2</c:v>
                </c:pt>
                <c:pt idx="6508">
                  <c:v>5.7990000000000003E-3</c:v>
                </c:pt>
                <c:pt idx="6509">
                  <c:v>-2.9145000000000001E-2</c:v>
                </c:pt>
                <c:pt idx="6510">
                  <c:v>-5.9509999999999997E-3</c:v>
                </c:pt>
                <c:pt idx="6511">
                  <c:v>0</c:v>
                </c:pt>
                <c:pt idx="6512">
                  <c:v>-5.9509999999999997E-3</c:v>
                </c:pt>
                <c:pt idx="6513">
                  <c:v>-2.0447E-2</c:v>
                </c:pt>
                <c:pt idx="6514">
                  <c:v>-1.7548000000000001E-2</c:v>
                </c:pt>
                <c:pt idx="6515">
                  <c:v>-1.7548000000000001E-2</c:v>
                </c:pt>
                <c:pt idx="6516">
                  <c:v>-5.9509999999999997E-3</c:v>
                </c:pt>
                <c:pt idx="6517">
                  <c:v>-1.175E-2</c:v>
                </c:pt>
                <c:pt idx="6518">
                  <c:v>-5.9509999999999997E-3</c:v>
                </c:pt>
                <c:pt idx="6519">
                  <c:v>0</c:v>
                </c:pt>
                <c:pt idx="6520">
                  <c:v>-3.052E-3</c:v>
                </c:pt>
                <c:pt idx="6521">
                  <c:v>-8.8500000000000002E-3</c:v>
                </c:pt>
                <c:pt idx="6522">
                  <c:v>-5.9509999999999997E-3</c:v>
                </c:pt>
                <c:pt idx="6523">
                  <c:v>5.7990000000000003E-3</c:v>
                </c:pt>
                <c:pt idx="6524">
                  <c:v>8.6979999999999991E-3</c:v>
                </c:pt>
                <c:pt idx="6525">
                  <c:v>-8.8500000000000002E-3</c:v>
                </c:pt>
                <c:pt idx="6526">
                  <c:v>-8.8500000000000002E-3</c:v>
                </c:pt>
                <c:pt idx="6527">
                  <c:v>-1.175E-2</c:v>
                </c:pt>
                <c:pt idx="6528">
                  <c:v>-5.9509999999999997E-3</c:v>
                </c:pt>
                <c:pt idx="6529">
                  <c:v>-1.4649000000000001E-2</c:v>
                </c:pt>
                <c:pt idx="6530">
                  <c:v>-1.7548000000000001E-2</c:v>
                </c:pt>
                <c:pt idx="6531">
                  <c:v>-5.9509999999999997E-3</c:v>
                </c:pt>
                <c:pt idx="6532">
                  <c:v>-3.052E-3</c:v>
                </c:pt>
                <c:pt idx="6533">
                  <c:v>-1.4649000000000001E-2</c:v>
                </c:pt>
                <c:pt idx="6534">
                  <c:v>-1.175E-2</c:v>
                </c:pt>
                <c:pt idx="6535">
                  <c:v>0</c:v>
                </c:pt>
                <c:pt idx="6536">
                  <c:v>1.7395999999999998E-2</c:v>
                </c:pt>
                <c:pt idx="6537">
                  <c:v>-8.8500000000000002E-3</c:v>
                </c:pt>
                <c:pt idx="6538">
                  <c:v>5.7990000000000003E-3</c:v>
                </c:pt>
                <c:pt idx="6539">
                  <c:v>-2.3347E-2</c:v>
                </c:pt>
                <c:pt idx="6540">
                  <c:v>-8.8500000000000002E-3</c:v>
                </c:pt>
                <c:pt idx="6541">
                  <c:v>-8.8500000000000002E-3</c:v>
                </c:pt>
                <c:pt idx="6542">
                  <c:v>-3.052E-3</c:v>
                </c:pt>
                <c:pt idx="6543">
                  <c:v>-1.4649000000000001E-2</c:v>
                </c:pt>
                <c:pt idx="6544">
                  <c:v>-1.4649000000000001E-2</c:v>
                </c:pt>
                <c:pt idx="6545">
                  <c:v>1.4496E-2</c:v>
                </c:pt>
                <c:pt idx="6546">
                  <c:v>-2.0447E-2</c:v>
                </c:pt>
                <c:pt idx="6547">
                  <c:v>-5.9509999999999997E-3</c:v>
                </c:pt>
                <c:pt idx="6548">
                  <c:v>-1.175E-2</c:v>
                </c:pt>
                <c:pt idx="6549">
                  <c:v>-2.6245999999999998E-2</c:v>
                </c:pt>
                <c:pt idx="6550">
                  <c:v>-8.8500000000000002E-3</c:v>
                </c:pt>
                <c:pt idx="6551">
                  <c:v>-2.9145000000000001E-2</c:v>
                </c:pt>
                <c:pt idx="6552">
                  <c:v>-2.9145000000000001E-2</c:v>
                </c:pt>
                <c:pt idx="6553">
                  <c:v>-1.7548000000000001E-2</c:v>
                </c:pt>
                <c:pt idx="6554">
                  <c:v>-1.7548000000000001E-2</c:v>
                </c:pt>
                <c:pt idx="6555">
                  <c:v>-5.9509999999999997E-3</c:v>
                </c:pt>
                <c:pt idx="6556">
                  <c:v>0</c:v>
                </c:pt>
                <c:pt idx="6557">
                  <c:v>-5.9509999999999997E-3</c:v>
                </c:pt>
                <c:pt idx="6558">
                  <c:v>-2.9145000000000001E-2</c:v>
                </c:pt>
                <c:pt idx="6559">
                  <c:v>-3.7996000000000002E-2</c:v>
                </c:pt>
                <c:pt idx="6560">
                  <c:v>-8.8500000000000002E-3</c:v>
                </c:pt>
                <c:pt idx="6561">
                  <c:v>-1.4649000000000001E-2</c:v>
                </c:pt>
                <c:pt idx="6562">
                  <c:v>-3.052E-3</c:v>
                </c:pt>
                <c:pt idx="6563">
                  <c:v>-2.9145000000000001E-2</c:v>
                </c:pt>
                <c:pt idx="6564">
                  <c:v>-8.8500000000000002E-3</c:v>
                </c:pt>
                <c:pt idx="6565">
                  <c:v>-8.8500000000000002E-3</c:v>
                </c:pt>
                <c:pt idx="6566">
                  <c:v>-1.175E-2</c:v>
                </c:pt>
                <c:pt idx="6567">
                  <c:v>-1.7548000000000001E-2</c:v>
                </c:pt>
                <c:pt idx="6568">
                  <c:v>0</c:v>
                </c:pt>
                <c:pt idx="6569">
                  <c:v>-1.7548000000000001E-2</c:v>
                </c:pt>
                <c:pt idx="6570">
                  <c:v>-1.7548000000000001E-2</c:v>
                </c:pt>
                <c:pt idx="6571">
                  <c:v>-3.5096000000000002E-2</c:v>
                </c:pt>
                <c:pt idx="6572">
                  <c:v>-4.0895000000000001E-2</c:v>
                </c:pt>
                <c:pt idx="6573">
                  <c:v>-3.2197000000000003E-2</c:v>
                </c:pt>
                <c:pt idx="6574">
                  <c:v>-1.4649000000000001E-2</c:v>
                </c:pt>
                <c:pt idx="6575">
                  <c:v>1.1597E-2</c:v>
                </c:pt>
                <c:pt idx="6576">
                  <c:v>-8.8500000000000002E-3</c:v>
                </c:pt>
                <c:pt idx="6577">
                  <c:v>-2.6245999999999998E-2</c:v>
                </c:pt>
                <c:pt idx="6578">
                  <c:v>-3.7996000000000002E-2</c:v>
                </c:pt>
                <c:pt idx="6579">
                  <c:v>-2.0447E-2</c:v>
                </c:pt>
                <c:pt idx="6580">
                  <c:v>-3.5096000000000002E-2</c:v>
                </c:pt>
                <c:pt idx="6581">
                  <c:v>-3.7996000000000002E-2</c:v>
                </c:pt>
                <c:pt idx="6582">
                  <c:v>-2.9145000000000001E-2</c:v>
                </c:pt>
                <c:pt idx="6583">
                  <c:v>-2.0447E-2</c:v>
                </c:pt>
                <c:pt idx="6584">
                  <c:v>-3.2197000000000003E-2</c:v>
                </c:pt>
                <c:pt idx="6585">
                  <c:v>-5.9509999999999997E-3</c:v>
                </c:pt>
                <c:pt idx="6586">
                  <c:v>-1.4649000000000001E-2</c:v>
                </c:pt>
                <c:pt idx="6587">
                  <c:v>0</c:v>
                </c:pt>
                <c:pt idx="6588">
                  <c:v>-2.9145000000000001E-2</c:v>
                </c:pt>
                <c:pt idx="6589">
                  <c:v>-1.4649000000000001E-2</c:v>
                </c:pt>
                <c:pt idx="6590">
                  <c:v>2.8990000000000001E-3</c:v>
                </c:pt>
                <c:pt idx="6591">
                  <c:v>-8.8500000000000002E-3</c:v>
                </c:pt>
                <c:pt idx="6592">
                  <c:v>-2.3347E-2</c:v>
                </c:pt>
                <c:pt idx="6593">
                  <c:v>-2.6245999999999998E-2</c:v>
                </c:pt>
                <c:pt idx="6594">
                  <c:v>-3.7996000000000002E-2</c:v>
                </c:pt>
                <c:pt idx="6595">
                  <c:v>-1.7548000000000001E-2</c:v>
                </c:pt>
                <c:pt idx="6596">
                  <c:v>2.8990000000000001E-3</c:v>
                </c:pt>
                <c:pt idx="6597">
                  <c:v>-2.9145000000000001E-2</c:v>
                </c:pt>
                <c:pt idx="6598">
                  <c:v>-1.7548000000000001E-2</c:v>
                </c:pt>
                <c:pt idx="6599">
                  <c:v>-2.6245999999999998E-2</c:v>
                </c:pt>
                <c:pt idx="6600">
                  <c:v>-3.052E-3</c:v>
                </c:pt>
                <c:pt idx="6601">
                  <c:v>-2.9145000000000001E-2</c:v>
                </c:pt>
                <c:pt idx="6602">
                  <c:v>-1.7548000000000001E-2</c:v>
                </c:pt>
                <c:pt idx="6603">
                  <c:v>-1.4649000000000001E-2</c:v>
                </c:pt>
                <c:pt idx="6604">
                  <c:v>0</c:v>
                </c:pt>
                <c:pt idx="6605">
                  <c:v>5.7990000000000003E-3</c:v>
                </c:pt>
                <c:pt idx="6606">
                  <c:v>-1.175E-2</c:v>
                </c:pt>
                <c:pt idx="6607">
                  <c:v>0</c:v>
                </c:pt>
                <c:pt idx="6608">
                  <c:v>-3.052E-3</c:v>
                </c:pt>
                <c:pt idx="6609">
                  <c:v>-5.9509999999999997E-3</c:v>
                </c:pt>
                <c:pt idx="6610">
                  <c:v>-2.0447E-2</c:v>
                </c:pt>
                <c:pt idx="6611">
                  <c:v>-2.0447E-2</c:v>
                </c:pt>
                <c:pt idx="6612">
                  <c:v>-2.9145000000000001E-2</c:v>
                </c:pt>
                <c:pt idx="6613">
                  <c:v>-2.9145000000000001E-2</c:v>
                </c:pt>
                <c:pt idx="6614">
                  <c:v>-1.4649000000000001E-2</c:v>
                </c:pt>
                <c:pt idx="6615">
                  <c:v>-5.9509999999999997E-3</c:v>
                </c:pt>
                <c:pt idx="6616">
                  <c:v>0</c:v>
                </c:pt>
                <c:pt idx="6617">
                  <c:v>-1.175E-2</c:v>
                </c:pt>
                <c:pt idx="6618">
                  <c:v>-8.8500000000000002E-3</c:v>
                </c:pt>
                <c:pt idx="6619">
                  <c:v>5.7990000000000003E-3</c:v>
                </c:pt>
                <c:pt idx="6620">
                  <c:v>5.7990000000000003E-3</c:v>
                </c:pt>
                <c:pt idx="6621">
                  <c:v>1.4496E-2</c:v>
                </c:pt>
                <c:pt idx="6622">
                  <c:v>-2.3347E-2</c:v>
                </c:pt>
                <c:pt idx="6623">
                  <c:v>1.4496E-2</c:v>
                </c:pt>
                <c:pt idx="6624">
                  <c:v>-2.0447E-2</c:v>
                </c:pt>
                <c:pt idx="6625">
                  <c:v>-2.6245999999999998E-2</c:v>
                </c:pt>
                <c:pt idx="6626">
                  <c:v>-1.175E-2</c:v>
                </c:pt>
                <c:pt idx="6627">
                  <c:v>-1.175E-2</c:v>
                </c:pt>
                <c:pt idx="6628">
                  <c:v>-3.052E-3</c:v>
                </c:pt>
                <c:pt idx="6629">
                  <c:v>-1.4649000000000001E-2</c:v>
                </c:pt>
                <c:pt idx="6630">
                  <c:v>-2.0447E-2</c:v>
                </c:pt>
                <c:pt idx="6631">
                  <c:v>0</c:v>
                </c:pt>
                <c:pt idx="6632">
                  <c:v>1.1597E-2</c:v>
                </c:pt>
                <c:pt idx="6633">
                  <c:v>-1.7548000000000001E-2</c:v>
                </c:pt>
                <c:pt idx="6634">
                  <c:v>-8.8500000000000002E-3</c:v>
                </c:pt>
                <c:pt idx="6635">
                  <c:v>-5.9509999999999997E-3</c:v>
                </c:pt>
                <c:pt idx="6636">
                  <c:v>5.7990000000000003E-3</c:v>
                </c:pt>
                <c:pt idx="6637">
                  <c:v>-2.3347E-2</c:v>
                </c:pt>
                <c:pt idx="6638">
                  <c:v>-8.8500000000000002E-3</c:v>
                </c:pt>
                <c:pt idx="6639">
                  <c:v>5.7990000000000003E-3</c:v>
                </c:pt>
                <c:pt idx="6640">
                  <c:v>-1.175E-2</c:v>
                </c:pt>
                <c:pt idx="6641">
                  <c:v>2.0295000000000001E-2</c:v>
                </c:pt>
                <c:pt idx="6642">
                  <c:v>2.8990000000000001E-3</c:v>
                </c:pt>
                <c:pt idx="6643">
                  <c:v>-2.3347E-2</c:v>
                </c:pt>
                <c:pt idx="6644">
                  <c:v>-1.175E-2</c:v>
                </c:pt>
                <c:pt idx="6645">
                  <c:v>-8.8500000000000002E-3</c:v>
                </c:pt>
                <c:pt idx="6646">
                  <c:v>-1.4649000000000001E-2</c:v>
                </c:pt>
                <c:pt idx="6647">
                  <c:v>-1.7548000000000001E-2</c:v>
                </c:pt>
                <c:pt idx="6648">
                  <c:v>-3.052E-3</c:v>
                </c:pt>
                <c:pt idx="6649">
                  <c:v>-3.7996000000000002E-2</c:v>
                </c:pt>
                <c:pt idx="6650">
                  <c:v>5.7990000000000003E-3</c:v>
                </c:pt>
                <c:pt idx="6651">
                  <c:v>-3.052E-3</c:v>
                </c:pt>
                <c:pt idx="6652">
                  <c:v>-3.052E-3</c:v>
                </c:pt>
                <c:pt idx="6653">
                  <c:v>-1.7548000000000001E-2</c:v>
                </c:pt>
                <c:pt idx="6654">
                  <c:v>-3.052E-3</c:v>
                </c:pt>
                <c:pt idx="6655">
                  <c:v>-1.7548000000000001E-2</c:v>
                </c:pt>
                <c:pt idx="6656">
                  <c:v>2.8990000000000001E-3</c:v>
                </c:pt>
                <c:pt idx="6657">
                  <c:v>-3.2197000000000003E-2</c:v>
                </c:pt>
                <c:pt idx="6658">
                  <c:v>-5.9509999999999997E-3</c:v>
                </c:pt>
                <c:pt idx="6659">
                  <c:v>0</c:v>
                </c:pt>
                <c:pt idx="6660">
                  <c:v>-1.175E-2</c:v>
                </c:pt>
                <c:pt idx="6661">
                  <c:v>-5.9509999999999997E-3</c:v>
                </c:pt>
                <c:pt idx="6662">
                  <c:v>-8.8500000000000002E-3</c:v>
                </c:pt>
                <c:pt idx="6663">
                  <c:v>-4.0895000000000001E-2</c:v>
                </c:pt>
                <c:pt idx="6664">
                  <c:v>-1.175E-2</c:v>
                </c:pt>
                <c:pt idx="6665">
                  <c:v>-5.9509999999999997E-3</c:v>
                </c:pt>
                <c:pt idx="6666">
                  <c:v>-1.7548000000000001E-2</c:v>
                </c:pt>
                <c:pt idx="6667">
                  <c:v>-3.052E-3</c:v>
                </c:pt>
                <c:pt idx="6668">
                  <c:v>-2.0447E-2</c:v>
                </c:pt>
                <c:pt idx="6669">
                  <c:v>-2.9145000000000001E-2</c:v>
                </c:pt>
                <c:pt idx="6670">
                  <c:v>2.8990000000000001E-3</c:v>
                </c:pt>
                <c:pt idx="6671">
                  <c:v>-1.175E-2</c:v>
                </c:pt>
                <c:pt idx="6672">
                  <c:v>-3.052E-3</c:v>
                </c:pt>
                <c:pt idx="6673">
                  <c:v>-2.9145000000000001E-2</c:v>
                </c:pt>
                <c:pt idx="6674">
                  <c:v>-5.9509999999999997E-3</c:v>
                </c:pt>
                <c:pt idx="6675">
                  <c:v>-1.7548000000000001E-2</c:v>
                </c:pt>
                <c:pt idx="6676">
                  <c:v>-2.0447E-2</c:v>
                </c:pt>
                <c:pt idx="6677">
                  <c:v>-1.7548000000000001E-2</c:v>
                </c:pt>
                <c:pt idx="6678">
                  <c:v>-2.3347E-2</c:v>
                </c:pt>
                <c:pt idx="6679">
                  <c:v>-8.8500000000000002E-3</c:v>
                </c:pt>
                <c:pt idx="6680">
                  <c:v>-2.3347E-2</c:v>
                </c:pt>
                <c:pt idx="6681">
                  <c:v>-3.2197000000000003E-2</c:v>
                </c:pt>
                <c:pt idx="6682">
                  <c:v>-1.4649000000000001E-2</c:v>
                </c:pt>
                <c:pt idx="6683">
                  <c:v>-1.175E-2</c:v>
                </c:pt>
                <c:pt idx="6684">
                  <c:v>-4.3794E-2</c:v>
                </c:pt>
                <c:pt idx="6685">
                  <c:v>-2.3347E-2</c:v>
                </c:pt>
                <c:pt idx="6686">
                  <c:v>-2.3347E-2</c:v>
                </c:pt>
                <c:pt idx="6687">
                  <c:v>-1.175E-2</c:v>
                </c:pt>
                <c:pt idx="6688">
                  <c:v>-8.8500000000000002E-3</c:v>
                </c:pt>
                <c:pt idx="6689">
                  <c:v>-8.8500000000000002E-3</c:v>
                </c:pt>
                <c:pt idx="6690">
                  <c:v>2.8990000000000001E-3</c:v>
                </c:pt>
                <c:pt idx="6691">
                  <c:v>8.6979999999999991E-3</c:v>
                </c:pt>
                <c:pt idx="6692">
                  <c:v>0</c:v>
                </c:pt>
                <c:pt idx="6693">
                  <c:v>-8.8500000000000002E-3</c:v>
                </c:pt>
                <c:pt idx="6694">
                  <c:v>8.6979999999999991E-3</c:v>
                </c:pt>
                <c:pt idx="6695">
                  <c:v>-1.4649000000000001E-2</c:v>
                </c:pt>
                <c:pt idx="6696">
                  <c:v>8.6979999999999991E-3</c:v>
                </c:pt>
                <c:pt idx="6697">
                  <c:v>-5.9509999999999997E-3</c:v>
                </c:pt>
                <c:pt idx="6698">
                  <c:v>-2.3347E-2</c:v>
                </c:pt>
                <c:pt idx="6699">
                  <c:v>-2.3347E-2</c:v>
                </c:pt>
                <c:pt idx="6700">
                  <c:v>-3.2197000000000003E-2</c:v>
                </c:pt>
                <c:pt idx="6701">
                  <c:v>-5.9509999999999997E-3</c:v>
                </c:pt>
                <c:pt idx="6702">
                  <c:v>-1.4649000000000001E-2</c:v>
                </c:pt>
                <c:pt idx="6703">
                  <c:v>-2.3347E-2</c:v>
                </c:pt>
                <c:pt idx="6704">
                  <c:v>-8.8500000000000002E-3</c:v>
                </c:pt>
                <c:pt idx="6705">
                  <c:v>-8.8500000000000002E-3</c:v>
                </c:pt>
                <c:pt idx="6706">
                  <c:v>0</c:v>
                </c:pt>
                <c:pt idx="6707">
                  <c:v>-1.175E-2</c:v>
                </c:pt>
                <c:pt idx="6708">
                  <c:v>-1.4649000000000001E-2</c:v>
                </c:pt>
                <c:pt idx="6709">
                  <c:v>-5.9509999999999997E-3</c:v>
                </c:pt>
                <c:pt idx="6710">
                  <c:v>-5.9509999999999997E-3</c:v>
                </c:pt>
                <c:pt idx="6711">
                  <c:v>-3.052E-3</c:v>
                </c:pt>
                <c:pt idx="6712">
                  <c:v>-5.9509999999999997E-3</c:v>
                </c:pt>
                <c:pt idx="6713">
                  <c:v>0</c:v>
                </c:pt>
                <c:pt idx="6714">
                  <c:v>-2.9145000000000001E-2</c:v>
                </c:pt>
                <c:pt idx="6715">
                  <c:v>-3.5096000000000002E-2</c:v>
                </c:pt>
                <c:pt idx="6716">
                  <c:v>-3.2197000000000003E-2</c:v>
                </c:pt>
                <c:pt idx="6717">
                  <c:v>2.8990000000000001E-3</c:v>
                </c:pt>
                <c:pt idx="6718">
                  <c:v>-1.7548000000000001E-2</c:v>
                </c:pt>
                <c:pt idx="6719">
                  <c:v>0</c:v>
                </c:pt>
                <c:pt idx="6720">
                  <c:v>1.4496E-2</c:v>
                </c:pt>
                <c:pt idx="6721">
                  <c:v>1.1597E-2</c:v>
                </c:pt>
                <c:pt idx="6722">
                  <c:v>5.7990000000000003E-3</c:v>
                </c:pt>
                <c:pt idx="6723">
                  <c:v>-2.9145000000000001E-2</c:v>
                </c:pt>
                <c:pt idx="6724">
                  <c:v>-8.8500000000000002E-3</c:v>
                </c:pt>
                <c:pt idx="6725">
                  <c:v>-8.8500000000000002E-3</c:v>
                </c:pt>
                <c:pt idx="6726">
                  <c:v>-1.7548000000000001E-2</c:v>
                </c:pt>
                <c:pt idx="6727">
                  <c:v>-5.9509999999999997E-3</c:v>
                </c:pt>
                <c:pt idx="6728">
                  <c:v>-1.4649000000000001E-2</c:v>
                </c:pt>
                <c:pt idx="6729">
                  <c:v>2.8990000000000001E-3</c:v>
                </c:pt>
                <c:pt idx="6730">
                  <c:v>-1.4649000000000001E-2</c:v>
                </c:pt>
                <c:pt idx="6731">
                  <c:v>-2.3347E-2</c:v>
                </c:pt>
                <c:pt idx="6732">
                  <c:v>-1.4649000000000001E-2</c:v>
                </c:pt>
                <c:pt idx="6733">
                  <c:v>-1.7548000000000001E-2</c:v>
                </c:pt>
                <c:pt idx="6734">
                  <c:v>-8.8500000000000002E-3</c:v>
                </c:pt>
                <c:pt idx="6735">
                  <c:v>-3.2197000000000003E-2</c:v>
                </c:pt>
                <c:pt idx="6736">
                  <c:v>-8.8500000000000002E-3</c:v>
                </c:pt>
                <c:pt idx="6737">
                  <c:v>8.6979999999999991E-3</c:v>
                </c:pt>
                <c:pt idx="6738">
                  <c:v>-2.3347E-2</c:v>
                </c:pt>
                <c:pt idx="6739">
                  <c:v>-5.9509999999999997E-3</c:v>
                </c:pt>
                <c:pt idx="6740">
                  <c:v>-3.052E-3</c:v>
                </c:pt>
                <c:pt idx="6741">
                  <c:v>-8.8500000000000002E-3</c:v>
                </c:pt>
                <c:pt idx="6742">
                  <c:v>-3.2197000000000003E-2</c:v>
                </c:pt>
                <c:pt idx="6743">
                  <c:v>-8.8500000000000002E-3</c:v>
                </c:pt>
                <c:pt idx="6744">
                  <c:v>-3.052E-3</c:v>
                </c:pt>
                <c:pt idx="6745">
                  <c:v>-1.7548000000000001E-2</c:v>
                </c:pt>
                <c:pt idx="6746">
                  <c:v>2.8990000000000001E-3</c:v>
                </c:pt>
                <c:pt idx="6747">
                  <c:v>-8.8500000000000002E-3</c:v>
                </c:pt>
                <c:pt idx="6748">
                  <c:v>-2.3347E-2</c:v>
                </c:pt>
                <c:pt idx="6749">
                  <c:v>-4.0895000000000001E-2</c:v>
                </c:pt>
                <c:pt idx="6750">
                  <c:v>-1.175E-2</c:v>
                </c:pt>
                <c:pt idx="6751">
                  <c:v>-2.0447E-2</c:v>
                </c:pt>
                <c:pt idx="6752">
                  <c:v>-1.4649000000000001E-2</c:v>
                </c:pt>
                <c:pt idx="6753">
                  <c:v>1.1597E-2</c:v>
                </c:pt>
                <c:pt idx="6754">
                  <c:v>-1.175E-2</c:v>
                </c:pt>
                <c:pt idx="6755">
                  <c:v>-3.5096000000000002E-2</c:v>
                </c:pt>
                <c:pt idx="6756">
                  <c:v>0</c:v>
                </c:pt>
                <c:pt idx="6757">
                  <c:v>-3.052E-3</c:v>
                </c:pt>
                <c:pt idx="6758">
                  <c:v>1.4496E-2</c:v>
                </c:pt>
                <c:pt idx="6759">
                  <c:v>-8.8500000000000002E-3</c:v>
                </c:pt>
                <c:pt idx="6760">
                  <c:v>1.1597E-2</c:v>
                </c:pt>
                <c:pt idx="6761">
                  <c:v>-1.7548000000000001E-2</c:v>
                </c:pt>
                <c:pt idx="6762">
                  <c:v>0</c:v>
                </c:pt>
                <c:pt idx="6763">
                  <c:v>-5.9509999999999997E-3</c:v>
                </c:pt>
                <c:pt idx="6764">
                  <c:v>-2.3347E-2</c:v>
                </c:pt>
                <c:pt idx="6765">
                  <c:v>5.7990000000000003E-3</c:v>
                </c:pt>
                <c:pt idx="6766">
                  <c:v>-2.9145000000000001E-2</c:v>
                </c:pt>
                <c:pt idx="6767">
                  <c:v>2.3193999999999999E-2</c:v>
                </c:pt>
                <c:pt idx="6768">
                  <c:v>2.8990000000000001E-3</c:v>
                </c:pt>
                <c:pt idx="6769">
                  <c:v>0</c:v>
                </c:pt>
                <c:pt idx="6770">
                  <c:v>0</c:v>
                </c:pt>
                <c:pt idx="6771">
                  <c:v>0</c:v>
                </c:pt>
                <c:pt idx="6772">
                  <c:v>-8.8500000000000002E-3</c:v>
                </c:pt>
                <c:pt idx="6773">
                  <c:v>-4.6692999999999998E-2</c:v>
                </c:pt>
                <c:pt idx="6774">
                  <c:v>-3.052E-3</c:v>
                </c:pt>
                <c:pt idx="6775">
                  <c:v>-1.4649000000000001E-2</c:v>
                </c:pt>
                <c:pt idx="6776">
                  <c:v>5.7990000000000003E-3</c:v>
                </c:pt>
                <c:pt idx="6777">
                  <c:v>1.4496E-2</c:v>
                </c:pt>
                <c:pt idx="6778">
                  <c:v>5.7990000000000003E-3</c:v>
                </c:pt>
                <c:pt idx="6779">
                  <c:v>2.8990000000000001E-3</c:v>
                </c:pt>
                <c:pt idx="6780">
                  <c:v>-3.052E-3</c:v>
                </c:pt>
                <c:pt idx="6781">
                  <c:v>0</c:v>
                </c:pt>
                <c:pt idx="6782">
                  <c:v>0</c:v>
                </c:pt>
                <c:pt idx="6783">
                  <c:v>-3.052E-3</c:v>
                </c:pt>
                <c:pt idx="6784">
                  <c:v>-5.9509999999999997E-3</c:v>
                </c:pt>
                <c:pt idx="6785">
                  <c:v>-1.7548000000000001E-2</c:v>
                </c:pt>
                <c:pt idx="6786">
                  <c:v>-8.8500000000000002E-3</c:v>
                </c:pt>
                <c:pt idx="6787">
                  <c:v>-1.175E-2</c:v>
                </c:pt>
                <c:pt idx="6788">
                  <c:v>0</c:v>
                </c:pt>
                <c:pt idx="6789">
                  <c:v>-1.7548000000000001E-2</c:v>
                </c:pt>
                <c:pt idx="6790">
                  <c:v>-1.4649000000000001E-2</c:v>
                </c:pt>
                <c:pt idx="6791">
                  <c:v>-4.3794E-2</c:v>
                </c:pt>
                <c:pt idx="6792">
                  <c:v>-5.9509999999999997E-3</c:v>
                </c:pt>
                <c:pt idx="6793">
                  <c:v>-3.052E-3</c:v>
                </c:pt>
                <c:pt idx="6794">
                  <c:v>-1.4649000000000001E-2</c:v>
                </c:pt>
                <c:pt idx="6795">
                  <c:v>-1.7548000000000001E-2</c:v>
                </c:pt>
                <c:pt idx="6796">
                  <c:v>0</c:v>
                </c:pt>
                <c:pt idx="6797">
                  <c:v>-2.0447E-2</c:v>
                </c:pt>
                <c:pt idx="6798">
                  <c:v>-8.8500000000000002E-3</c:v>
                </c:pt>
                <c:pt idx="6799">
                  <c:v>-1.7548000000000001E-2</c:v>
                </c:pt>
                <c:pt idx="6800">
                  <c:v>-2.0447E-2</c:v>
                </c:pt>
                <c:pt idx="6801">
                  <c:v>-1.4649000000000001E-2</c:v>
                </c:pt>
                <c:pt idx="6802">
                  <c:v>0</c:v>
                </c:pt>
                <c:pt idx="6803">
                  <c:v>2.8990000000000001E-3</c:v>
                </c:pt>
                <c:pt idx="6804">
                  <c:v>2.8990000000000001E-3</c:v>
                </c:pt>
                <c:pt idx="6805">
                  <c:v>-3.7996000000000002E-2</c:v>
                </c:pt>
                <c:pt idx="6806">
                  <c:v>-1.7548000000000001E-2</c:v>
                </c:pt>
                <c:pt idx="6807">
                  <c:v>0</c:v>
                </c:pt>
                <c:pt idx="6808">
                  <c:v>-2.6245999999999998E-2</c:v>
                </c:pt>
                <c:pt idx="6809">
                  <c:v>-3.052E-3</c:v>
                </c:pt>
                <c:pt idx="6810">
                  <c:v>2.8990000000000001E-3</c:v>
                </c:pt>
                <c:pt idx="6811">
                  <c:v>-5.9509999999999997E-3</c:v>
                </c:pt>
                <c:pt idx="6812">
                  <c:v>5.7990000000000003E-3</c:v>
                </c:pt>
                <c:pt idx="6813">
                  <c:v>1.1597E-2</c:v>
                </c:pt>
                <c:pt idx="6814">
                  <c:v>-3.052E-3</c:v>
                </c:pt>
                <c:pt idx="6815">
                  <c:v>-8.8500000000000002E-3</c:v>
                </c:pt>
                <c:pt idx="6816">
                  <c:v>2.8990000000000001E-3</c:v>
                </c:pt>
                <c:pt idx="6817">
                  <c:v>-1.7548000000000001E-2</c:v>
                </c:pt>
                <c:pt idx="6818">
                  <c:v>-2.0447E-2</c:v>
                </c:pt>
                <c:pt idx="6819">
                  <c:v>-2.6245999999999998E-2</c:v>
                </c:pt>
                <c:pt idx="6820">
                  <c:v>-1.4649000000000001E-2</c:v>
                </c:pt>
                <c:pt idx="6821">
                  <c:v>-8.8500000000000002E-3</c:v>
                </c:pt>
                <c:pt idx="6822">
                  <c:v>-5.9509999999999997E-3</c:v>
                </c:pt>
                <c:pt idx="6823">
                  <c:v>-1.7548000000000001E-2</c:v>
                </c:pt>
                <c:pt idx="6824">
                  <c:v>2.8990000000000001E-3</c:v>
                </c:pt>
                <c:pt idx="6825">
                  <c:v>-1.175E-2</c:v>
                </c:pt>
                <c:pt idx="6826">
                  <c:v>-8.8500000000000002E-3</c:v>
                </c:pt>
                <c:pt idx="6827">
                  <c:v>-1.4649000000000001E-2</c:v>
                </c:pt>
                <c:pt idx="6828">
                  <c:v>-2.6245999999999998E-2</c:v>
                </c:pt>
                <c:pt idx="6829">
                  <c:v>5.7990000000000003E-3</c:v>
                </c:pt>
                <c:pt idx="6830">
                  <c:v>-3.052E-3</c:v>
                </c:pt>
                <c:pt idx="6831">
                  <c:v>-1.4649000000000001E-2</c:v>
                </c:pt>
                <c:pt idx="6832">
                  <c:v>-2.0447E-2</c:v>
                </c:pt>
                <c:pt idx="6833">
                  <c:v>5.7990000000000003E-3</c:v>
                </c:pt>
                <c:pt idx="6834">
                  <c:v>2.6093000000000002E-2</c:v>
                </c:pt>
                <c:pt idx="6835">
                  <c:v>-1.175E-2</c:v>
                </c:pt>
                <c:pt idx="6836">
                  <c:v>2.8990000000000001E-3</c:v>
                </c:pt>
                <c:pt idx="6837">
                  <c:v>-8.8500000000000002E-3</c:v>
                </c:pt>
                <c:pt idx="6838">
                  <c:v>-1.7548000000000001E-2</c:v>
                </c:pt>
                <c:pt idx="6839">
                  <c:v>-2.0447E-2</c:v>
                </c:pt>
                <c:pt idx="6840">
                  <c:v>0</c:v>
                </c:pt>
                <c:pt idx="6841">
                  <c:v>-1.4649000000000001E-2</c:v>
                </c:pt>
                <c:pt idx="6842">
                  <c:v>-4.3794E-2</c:v>
                </c:pt>
                <c:pt idx="6843">
                  <c:v>-1.7548000000000001E-2</c:v>
                </c:pt>
                <c:pt idx="6844">
                  <c:v>-3.052E-3</c:v>
                </c:pt>
                <c:pt idx="6845">
                  <c:v>1.1597E-2</c:v>
                </c:pt>
                <c:pt idx="6846">
                  <c:v>-8.8500000000000002E-3</c:v>
                </c:pt>
                <c:pt idx="6847">
                  <c:v>-8.8500000000000002E-3</c:v>
                </c:pt>
                <c:pt idx="6848">
                  <c:v>-1.175E-2</c:v>
                </c:pt>
                <c:pt idx="6849">
                  <c:v>-4.3794E-2</c:v>
                </c:pt>
                <c:pt idx="6850">
                  <c:v>-2.9145000000000001E-2</c:v>
                </c:pt>
                <c:pt idx="6851">
                  <c:v>-2.6245999999999998E-2</c:v>
                </c:pt>
                <c:pt idx="6852">
                  <c:v>1.1597E-2</c:v>
                </c:pt>
                <c:pt idx="6853">
                  <c:v>-2.0447E-2</c:v>
                </c:pt>
                <c:pt idx="6854">
                  <c:v>8.6979999999999991E-3</c:v>
                </c:pt>
                <c:pt idx="6855">
                  <c:v>2.3193999999999999E-2</c:v>
                </c:pt>
                <c:pt idx="6856">
                  <c:v>-3.2197000000000003E-2</c:v>
                </c:pt>
                <c:pt idx="6857">
                  <c:v>-2.0447E-2</c:v>
                </c:pt>
                <c:pt idx="6858">
                  <c:v>-1.7548000000000001E-2</c:v>
                </c:pt>
                <c:pt idx="6859">
                  <c:v>-1.175E-2</c:v>
                </c:pt>
                <c:pt idx="6860">
                  <c:v>-2.3347E-2</c:v>
                </c:pt>
                <c:pt idx="6861">
                  <c:v>-4.0895000000000001E-2</c:v>
                </c:pt>
                <c:pt idx="6862">
                  <c:v>-1.4649000000000001E-2</c:v>
                </c:pt>
                <c:pt idx="6863">
                  <c:v>-2.9145000000000001E-2</c:v>
                </c:pt>
                <c:pt idx="6864">
                  <c:v>-2.3347E-2</c:v>
                </c:pt>
                <c:pt idx="6865">
                  <c:v>-2.9145000000000001E-2</c:v>
                </c:pt>
                <c:pt idx="6866">
                  <c:v>2.0295000000000001E-2</c:v>
                </c:pt>
                <c:pt idx="6867">
                  <c:v>0</c:v>
                </c:pt>
                <c:pt idx="6868">
                  <c:v>-2.0447E-2</c:v>
                </c:pt>
                <c:pt idx="6869">
                  <c:v>0</c:v>
                </c:pt>
                <c:pt idx="6870">
                  <c:v>1.1597E-2</c:v>
                </c:pt>
                <c:pt idx="6871">
                  <c:v>-2.0447E-2</c:v>
                </c:pt>
                <c:pt idx="6872">
                  <c:v>-5.9509999999999997E-3</c:v>
                </c:pt>
                <c:pt idx="6873">
                  <c:v>-2.6245999999999998E-2</c:v>
                </c:pt>
                <c:pt idx="6874">
                  <c:v>-8.8500000000000002E-3</c:v>
                </c:pt>
                <c:pt idx="6875">
                  <c:v>-1.175E-2</c:v>
                </c:pt>
                <c:pt idx="6876">
                  <c:v>-1.7548000000000001E-2</c:v>
                </c:pt>
                <c:pt idx="6877">
                  <c:v>5.7990000000000003E-3</c:v>
                </c:pt>
                <c:pt idx="6878">
                  <c:v>5.7990000000000003E-3</c:v>
                </c:pt>
                <c:pt idx="6879">
                  <c:v>-1.175E-2</c:v>
                </c:pt>
                <c:pt idx="6880">
                  <c:v>-5.9509999999999997E-3</c:v>
                </c:pt>
                <c:pt idx="6881">
                  <c:v>1.4496E-2</c:v>
                </c:pt>
                <c:pt idx="6882">
                  <c:v>2.0295000000000001E-2</c:v>
                </c:pt>
                <c:pt idx="6883">
                  <c:v>-2.6245999999999998E-2</c:v>
                </c:pt>
                <c:pt idx="6884">
                  <c:v>-2.6245999999999998E-2</c:v>
                </c:pt>
                <c:pt idx="6885">
                  <c:v>-2.3347E-2</c:v>
                </c:pt>
                <c:pt idx="6886">
                  <c:v>-1.4649000000000001E-2</c:v>
                </c:pt>
                <c:pt idx="6887">
                  <c:v>-3.052E-3</c:v>
                </c:pt>
                <c:pt idx="6888">
                  <c:v>8.6979999999999991E-3</c:v>
                </c:pt>
                <c:pt idx="6889">
                  <c:v>-1.175E-2</c:v>
                </c:pt>
                <c:pt idx="6890">
                  <c:v>8.6979999999999991E-3</c:v>
                </c:pt>
                <c:pt idx="6891">
                  <c:v>5.7990000000000003E-3</c:v>
                </c:pt>
                <c:pt idx="6892">
                  <c:v>5.7990000000000003E-3</c:v>
                </c:pt>
                <c:pt idx="6893">
                  <c:v>5.7990000000000003E-3</c:v>
                </c:pt>
                <c:pt idx="6894">
                  <c:v>5.7990000000000003E-3</c:v>
                </c:pt>
                <c:pt idx="6895">
                  <c:v>-1.7548000000000001E-2</c:v>
                </c:pt>
                <c:pt idx="6896">
                  <c:v>2.8990000000000001E-3</c:v>
                </c:pt>
                <c:pt idx="6897">
                  <c:v>-2.9145000000000001E-2</c:v>
                </c:pt>
                <c:pt idx="6898">
                  <c:v>-1.4649000000000001E-2</c:v>
                </c:pt>
                <c:pt idx="6899">
                  <c:v>0</c:v>
                </c:pt>
                <c:pt idx="6900">
                  <c:v>0</c:v>
                </c:pt>
                <c:pt idx="6901">
                  <c:v>-1.4649000000000001E-2</c:v>
                </c:pt>
                <c:pt idx="6902">
                  <c:v>-5.9509999999999997E-3</c:v>
                </c:pt>
                <c:pt idx="6903">
                  <c:v>-1.175E-2</c:v>
                </c:pt>
                <c:pt idx="6904">
                  <c:v>-1.175E-2</c:v>
                </c:pt>
                <c:pt idx="6905">
                  <c:v>-4.3794E-2</c:v>
                </c:pt>
                <c:pt idx="6906">
                  <c:v>0</c:v>
                </c:pt>
                <c:pt idx="6907">
                  <c:v>-5.9509999999999997E-3</c:v>
                </c:pt>
                <c:pt idx="6908">
                  <c:v>8.6979999999999991E-3</c:v>
                </c:pt>
                <c:pt idx="6909">
                  <c:v>-2.0447E-2</c:v>
                </c:pt>
                <c:pt idx="6910">
                  <c:v>-3.052E-3</c:v>
                </c:pt>
                <c:pt idx="6911">
                  <c:v>-1.175E-2</c:v>
                </c:pt>
                <c:pt idx="6912">
                  <c:v>-1.4649000000000001E-2</c:v>
                </c:pt>
                <c:pt idx="6913">
                  <c:v>1.4496E-2</c:v>
                </c:pt>
                <c:pt idx="6914">
                  <c:v>-5.9509999999999997E-3</c:v>
                </c:pt>
                <c:pt idx="6915">
                  <c:v>-2.3347E-2</c:v>
                </c:pt>
                <c:pt idx="6916">
                  <c:v>-3.052E-3</c:v>
                </c:pt>
                <c:pt idx="6917">
                  <c:v>-1.7548000000000001E-2</c:v>
                </c:pt>
                <c:pt idx="6918">
                  <c:v>-1.7548000000000001E-2</c:v>
                </c:pt>
                <c:pt idx="6919">
                  <c:v>-1.4649000000000001E-2</c:v>
                </c:pt>
                <c:pt idx="6920">
                  <c:v>-2.0447E-2</c:v>
                </c:pt>
                <c:pt idx="6921">
                  <c:v>-8.8500000000000002E-3</c:v>
                </c:pt>
                <c:pt idx="6922">
                  <c:v>-3.052E-3</c:v>
                </c:pt>
                <c:pt idx="6923">
                  <c:v>-8.8500000000000002E-3</c:v>
                </c:pt>
                <c:pt idx="6924">
                  <c:v>2.8990000000000001E-3</c:v>
                </c:pt>
                <c:pt idx="6925">
                  <c:v>-5.9509999999999997E-3</c:v>
                </c:pt>
                <c:pt idx="6926">
                  <c:v>-8.8500000000000002E-3</c:v>
                </c:pt>
                <c:pt idx="6927">
                  <c:v>-2.0447E-2</c:v>
                </c:pt>
                <c:pt idx="6928">
                  <c:v>-3.5096000000000002E-2</c:v>
                </c:pt>
                <c:pt idx="6929">
                  <c:v>-5.9509999999999997E-3</c:v>
                </c:pt>
                <c:pt idx="6930">
                  <c:v>-2.6245999999999998E-2</c:v>
                </c:pt>
                <c:pt idx="6931">
                  <c:v>-8.8500000000000002E-3</c:v>
                </c:pt>
                <c:pt idx="6932">
                  <c:v>-3.7996000000000002E-2</c:v>
                </c:pt>
                <c:pt idx="6933">
                  <c:v>-1.175E-2</c:v>
                </c:pt>
                <c:pt idx="6934">
                  <c:v>-3.2197000000000003E-2</c:v>
                </c:pt>
                <c:pt idx="6935">
                  <c:v>-3.052E-3</c:v>
                </c:pt>
                <c:pt idx="6936">
                  <c:v>-5.9509999999999997E-3</c:v>
                </c:pt>
                <c:pt idx="6937">
                  <c:v>-3.7996000000000002E-2</c:v>
                </c:pt>
                <c:pt idx="6938">
                  <c:v>-8.8500000000000002E-3</c:v>
                </c:pt>
                <c:pt idx="6939">
                  <c:v>0</c:v>
                </c:pt>
                <c:pt idx="6940">
                  <c:v>-1.7548000000000001E-2</c:v>
                </c:pt>
                <c:pt idx="6941">
                  <c:v>0</c:v>
                </c:pt>
                <c:pt idx="6942">
                  <c:v>-1.175E-2</c:v>
                </c:pt>
                <c:pt idx="6943">
                  <c:v>-2.6245999999999998E-2</c:v>
                </c:pt>
                <c:pt idx="6944">
                  <c:v>-3.2197000000000003E-2</c:v>
                </c:pt>
                <c:pt idx="6945">
                  <c:v>-5.9509999999999997E-3</c:v>
                </c:pt>
                <c:pt idx="6946">
                  <c:v>-2.6245999999999998E-2</c:v>
                </c:pt>
                <c:pt idx="6947">
                  <c:v>-4.6692999999999998E-2</c:v>
                </c:pt>
                <c:pt idx="6948">
                  <c:v>-1.7548000000000001E-2</c:v>
                </c:pt>
                <c:pt idx="6949">
                  <c:v>-3.2197000000000003E-2</c:v>
                </c:pt>
                <c:pt idx="6950">
                  <c:v>-2.6245999999999998E-2</c:v>
                </c:pt>
                <c:pt idx="6951">
                  <c:v>-1.4649000000000001E-2</c:v>
                </c:pt>
                <c:pt idx="6952">
                  <c:v>-1.4649000000000001E-2</c:v>
                </c:pt>
                <c:pt idx="6953">
                  <c:v>-2.0447E-2</c:v>
                </c:pt>
                <c:pt idx="6954">
                  <c:v>-1.7548000000000001E-2</c:v>
                </c:pt>
                <c:pt idx="6955">
                  <c:v>0</c:v>
                </c:pt>
                <c:pt idx="6956">
                  <c:v>1.7395999999999998E-2</c:v>
                </c:pt>
                <c:pt idx="6957">
                  <c:v>0</c:v>
                </c:pt>
                <c:pt idx="6958">
                  <c:v>0</c:v>
                </c:pt>
                <c:pt idx="6959">
                  <c:v>0</c:v>
                </c:pt>
                <c:pt idx="6960">
                  <c:v>-8.8500000000000002E-3</c:v>
                </c:pt>
                <c:pt idx="6961">
                  <c:v>5.7990000000000003E-3</c:v>
                </c:pt>
                <c:pt idx="6962">
                  <c:v>-2.9145000000000001E-2</c:v>
                </c:pt>
                <c:pt idx="6963">
                  <c:v>-1.4649000000000001E-2</c:v>
                </c:pt>
                <c:pt idx="6964">
                  <c:v>8.6979999999999991E-3</c:v>
                </c:pt>
                <c:pt idx="6965">
                  <c:v>2.8990000000000001E-3</c:v>
                </c:pt>
                <c:pt idx="6966">
                  <c:v>2.0295000000000001E-2</c:v>
                </c:pt>
                <c:pt idx="6967">
                  <c:v>-2.9145000000000001E-2</c:v>
                </c:pt>
                <c:pt idx="6968">
                  <c:v>-3.052E-3</c:v>
                </c:pt>
                <c:pt idx="6969">
                  <c:v>-5.9509999999999997E-3</c:v>
                </c:pt>
                <c:pt idx="6970">
                  <c:v>-8.8500000000000002E-3</c:v>
                </c:pt>
                <c:pt idx="6971">
                  <c:v>-8.8500000000000002E-3</c:v>
                </c:pt>
                <c:pt idx="6972">
                  <c:v>0</c:v>
                </c:pt>
                <c:pt idx="6973">
                  <c:v>5.7990000000000003E-3</c:v>
                </c:pt>
                <c:pt idx="6974">
                  <c:v>2.6093000000000002E-2</c:v>
                </c:pt>
                <c:pt idx="6975">
                  <c:v>0</c:v>
                </c:pt>
                <c:pt idx="6976">
                  <c:v>8.6979999999999991E-3</c:v>
                </c:pt>
                <c:pt idx="6977">
                  <c:v>8.6979999999999991E-3</c:v>
                </c:pt>
                <c:pt idx="6978">
                  <c:v>-2.3347E-2</c:v>
                </c:pt>
                <c:pt idx="6979">
                  <c:v>-8.8500000000000002E-3</c:v>
                </c:pt>
                <c:pt idx="6980">
                  <c:v>5.7990000000000003E-3</c:v>
                </c:pt>
                <c:pt idx="6981">
                  <c:v>0</c:v>
                </c:pt>
                <c:pt idx="6982">
                  <c:v>8.6979999999999991E-3</c:v>
                </c:pt>
                <c:pt idx="6983">
                  <c:v>2.8990000000000001E-3</c:v>
                </c:pt>
                <c:pt idx="6984">
                  <c:v>2.3193999999999999E-2</c:v>
                </c:pt>
                <c:pt idx="6985">
                  <c:v>2.8990000000000001E-3</c:v>
                </c:pt>
                <c:pt idx="6986">
                  <c:v>5.7990000000000003E-3</c:v>
                </c:pt>
                <c:pt idx="6987">
                  <c:v>8.6979999999999991E-3</c:v>
                </c:pt>
                <c:pt idx="6988">
                  <c:v>5.7990000000000003E-3</c:v>
                </c:pt>
                <c:pt idx="6989">
                  <c:v>2.0295000000000001E-2</c:v>
                </c:pt>
                <c:pt idx="6990">
                  <c:v>-3.052E-3</c:v>
                </c:pt>
                <c:pt idx="6991">
                  <c:v>0</c:v>
                </c:pt>
                <c:pt idx="6992">
                  <c:v>2.8990000000000001E-3</c:v>
                </c:pt>
                <c:pt idx="6993">
                  <c:v>2.3193999999999999E-2</c:v>
                </c:pt>
                <c:pt idx="6994">
                  <c:v>-3.052E-3</c:v>
                </c:pt>
                <c:pt idx="6995">
                  <c:v>-1.175E-2</c:v>
                </c:pt>
                <c:pt idx="6996">
                  <c:v>-8.8500000000000002E-3</c:v>
                </c:pt>
                <c:pt idx="6997">
                  <c:v>2.8990000000000001E-3</c:v>
                </c:pt>
                <c:pt idx="6998">
                  <c:v>1.1597E-2</c:v>
                </c:pt>
                <c:pt idx="6999">
                  <c:v>0</c:v>
                </c:pt>
                <c:pt idx="7000">
                  <c:v>-1.175E-2</c:v>
                </c:pt>
                <c:pt idx="7001">
                  <c:v>1.1597E-2</c:v>
                </c:pt>
                <c:pt idx="7002">
                  <c:v>0</c:v>
                </c:pt>
                <c:pt idx="7003">
                  <c:v>-2.3347E-2</c:v>
                </c:pt>
                <c:pt idx="7004">
                  <c:v>2.8990000000000001E-3</c:v>
                </c:pt>
                <c:pt idx="7005">
                  <c:v>0</c:v>
                </c:pt>
                <c:pt idx="7006">
                  <c:v>0</c:v>
                </c:pt>
                <c:pt idx="7007">
                  <c:v>-1.175E-2</c:v>
                </c:pt>
                <c:pt idx="7008">
                  <c:v>-1.175E-2</c:v>
                </c:pt>
                <c:pt idx="7009">
                  <c:v>1.4496E-2</c:v>
                </c:pt>
                <c:pt idx="7010">
                  <c:v>-5.9509999999999997E-3</c:v>
                </c:pt>
                <c:pt idx="7011">
                  <c:v>-5.9509999999999997E-3</c:v>
                </c:pt>
                <c:pt idx="7012">
                  <c:v>-1.7548000000000001E-2</c:v>
                </c:pt>
                <c:pt idx="7013">
                  <c:v>-1.4649000000000001E-2</c:v>
                </c:pt>
                <c:pt idx="7014">
                  <c:v>-8.8500000000000002E-3</c:v>
                </c:pt>
                <c:pt idx="7015">
                  <c:v>-3.5096000000000002E-2</c:v>
                </c:pt>
                <c:pt idx="7016">
                  <c:v>-2.3347E-2</c:v>
                </c:pt>
                <c:pt idx="7017">
                  <c:v>-2.0447E-2</c:v>
                </c:pt>
                <c:pt idx="7018">
                  <c:v>-3.2197000000000003E-2</c:v>
                </c:pt>
                <c:pt idx="7019">
                  <c:v>-8.8500000000000002E-3</c:v>
                </c:pt>
                <c:pt idx="7020">
                  <c:v>-2.9145000000000001E-2</c:v>
                </c:pt>
                <c:pt idx="7021">
                  <c:v>-4.0895000000000001E-2</c:v>
                </c:pt>
                <c:pt idx="7022">
                  <c:v>-1.7548000000000001E-2</c:v>
                </c:pt>
                <c:pt idx="7023">
                  <c:v>-1.4649000000000001E-2</c:v>
                </c:pt>
                <c:pt idx="7024">
                  <c:v>-3.5096000000000002E-2</c:v>
                </c:pt>
                <c:pt idx="7025">
                  <c:v>-1.7548000000000001E-2</c:v>
                </c:pt>
                <c:pt idx="7026">
                  <c:v>-2.3347E-2</c:v>
                </c:pt>
                <c:pt idx="7027">
                  <c:v>-2.6245999999999998E-2</c:v>
                </c:pt>
                <c:pt idx="7028">
                  <c:v>-4.9592999999999998E-2</c:v>
                </c:pt>
                <c:pt idx="7029">
                  <c:v>-2.6245999999999998E-2</c:v>
                </c:pt>
                <c:pt idx="7030">
                  <c:v>-2.9145000000000001E-2</c:v>
                </c:pt>
                <c:pt idx="7031">
                  <c:v>-1.4649000000000001E-2</c:v>
                </c:pt>
                <c:pt idx="7032">
                  <c:v>-3.5096000000000002E-2</c:v>
                </c:pt>
                <c:pt idx="7033">
                  <c:v>-8.8500000000000002E-3</c:v>
                </c:pt>
                <c:pt idx="7034">
                  <c:v>0</c:v>
                </c:pt>
                <c:pt idx="7035">
                  <c:v>-2.0447E-2</c:v>
                </c:pt>
                <c:pt idx="7036">
                  <c:v>-3.052E-3</c:v>
                </c:pt>
                <c:pt idx="7037">
                  <c:v>-4.0895000000000001E-2</c:v>
                </c:pt>
                <c:pt idx="7038">
                  <c:v>-3.2197000000000003E-2</c:v>
                </c:pt>
                <c:pt idx="7039">
                  <c:v>-1.4649000000000001E-2</c:v>
                </c:pt>
                <c:pt idx="7040">
                  <c:v>-3.2197000000000003E-2</c:v>
                </c:pt>
                <c:pt idx="7041">
                  <c:v>-3.5096000000000002E-2</c:v>
                </c:pt>
                <c:pt idx="7042">
                  <c:v>2.8990000000000001E-3</c:v>
                </c:pt>
                <c:pt idx="7043">
                  <c:v>-5.9509999999999997E-3</c:v>
                </c:pt>
                <c:pt idx="7044">
                  <c:v>0</c:v>
                </c:pt>
                <c:pt idx="7045">
                  <c:v>-3.5096000000000002E-2</c:v>
                </c:pt>
                <c:pt idx="7046">
                  <c:v>-3.052E-3</c:v>
                </c:pt>
                <c:pt idx="7047">
                  <c:v>-2.6245999999999998E-2</c:v>
                </c:pt>
                <c:pt idx="7048">
                  <c:v>0</c:v>
                </c:pt>
                <c:pt idx="7049">
                  <c:v>-1.175E-2</c:v>
                </c:pt>
                <c:pt idx="7050">
                  <c:v>0</c:v>
                </c:pt>
                <c:pt idx="7051">
                  <c:v>-2.9145000000000001E-2</c:v>
                </c:pt>
                <c:pt idx="7052">
                  <c:v>0</c:v>
                </c:pt>
                <c:pt idx="7053">
                  <c:v>-3.5096000000000002E-2</c:v>
                </c:pt>
                <c:pt idx="7054">
                  <c:v>8.6979999999999991E-3</c:v>
                </c:pt>
                <c:pt idx="7055">
                  <c:v>-2.0447E-2</c:v>
                </c:pt>
                <c:pt idx="7056">
                  <c:v>-8.8500000000000002E-3</c:v>
                </c:pt>
                <c:pt idx="7057">
                  <c:v>-5.9509999999999997E-3</c:v>
                </c:pt>
                <c:pt idx="7058">
                  <c:v>-1.4649000000000001E-2</c:v>
                </c:pt>
                <c:pt idx="7059">
                  <c:v>8.6979999999999991E-3</c:v>
                </c:pt>
                <c:pt idx="7060">
                  <c:v>1.1597E-2</c:v>
                </c:pt>
                <c:pt idx="7061">
                  <c:v>5.7990000000000003E-3</c:v>
                </c:pt>
                <c:pt idx="7062">
                  <c:v>8.6979999999999991E-3</c:v>
                </c:pt>
                <c:pt idx="7063">
                  <c:v>-8.8500000000000002E-3</c:v>
                </c:pt>
                <c:pt idx="7064">
                  <c:v>1.1597E-2</c:v>
                </c:pt>
                <c:pt idx="7065">
                  <c:v>-3.052E-3</c:v>
                </c:pt>
                <c:pt idx="7066">
                  <c:v>2.3193999999999999E-2</c:v>
                </c:pt>
                <c:pt idx="7067">
                  <c:v>-3.052E-3</c:v>
                </c:pt>
                <c:pt idx="7068">
                  <c:v>0</c:v>
                </c:pt>
                <c:pt idx="7069">
                  <c:v>-8.8500000000000002E-3</c:v>
                </c:pt>
                <c:pt idx="7070">
                  <c:v>8.6979999999999991E-3</c:v>
                </c:pt>
                <c:pt idx="7071">
                  <c:v>2.3193999999999999E-2</c:v>
                </c:pt>
                <c:pt idx="7072">
                  <c:v>2.8990000000000001E-3</c:v>
                </c:pt>
                <c:pt idx="7073">
                  <c:v>-1.7548000000000001E-2</c:v>
                </c:pt>
                <c:pt idx="7074">
                  <c:v>2.8990000000000001E-3</c:v>
                </c:pt>
                <c:pt idx="7075">
                  <c:v>2.0295000000000001E-2</c:v>
                </c:pt>
                <c:pt idx="7076">
                  <c:v>0</c:v>
                </c:pt>
                <c:pt idx="7077">
                  <c:v>-1.175E-2</c:v>
                </c:pt>
                <c:pt idx="7078">
                  <c:v>0</c:v>
                </c:pt>
                <c:pt idx="7079">
                  <c:v>-5.9509999999999997E-3</c:v>
                </c:pt>
                <c:pt idx="7080">
                  <c:v>-5.9509999999999997E-3</c:v>
                </c:pt>
                <c:pt idx="7081">
                  <c:v>1.1597E-2</c:v>
                </c:pt>
                <c:pt idx="7082">
                  <c:v>-1.7548000000000001E-2</c:v>
                </c:pt>
                <c:pt idx="7083">
                  <c:v>-3.052E-3</c:v>
                </c:pt>
                <c:pt idx="7084">
                  <c:v>-2.0447E-2</c:v>
                </c:pt>
                <c:pt idx="7085">
                  <c:v>2.8990000000000001E-3</c:v>
                </c:pt>
                <c:pt idx="7086">
                  <c:v>5.7990000000000003E-3</c:v>
                </c:pt>
                <c:pt idx="7087">
                  <c:v>-5.9509999999999997E-3</c:v>
                </c:pt>
                <c:pt idx="7088">
                  <c:v>2.8990000000000001E-3</c:v>
                </c:pt>
                <c:pt idx="7089">
                  <c:v>1.1597E-2</c:v>
                </c:pt>
                <c:pt idx="7090">
                  <c:v>5.7990000000000003E-3</c:v>
                </c:pt>
                <c:pt idx="7091">
                  <c:v>-1.4649000000000001E-2</c:v>
                </c:pt>
                <c:pt idx="7092">
                  <c:v>8.6979999999999991E-3</c:v>
                </c:pt>
                <c:pt idx="7093">
                  <c:v>-8.8500000000000002E-3</c:v>
                </c:pt>
                <c:pt idx="7094">
                  <c:v>-8.8500000000000002E-3</c:v>
                </c:pt>
                <c:pt idx="7095">
                  <c:v>-3.052E-3</c:v>
                </c:pt>
                <c:pt idx="7096">
                  <c:v>-1.175E-2</c:v>
                </c:pt>
                <c:pt idx="7097">
                  <c:v>-2.6245999999999998E-2</c:v>
                </c:pt>
                <c:pt idx="7098">
                  <c:v>-3.5096000000000002E-2</c:v>
                </c:pt>
                <c:pt idx="7099">
                  <c:v>-2.0447E-2</c:v>
                </c:pt>
                <c:pt idx="7100">
                  <c:v>-2.9145000000000001E-2</c:v>
                </c:pt>
                <c:pt idx="7101">
                  <c:v>-8.8500000000000002E-3</c:v>
                </c:pt>
                <c:pt idx="7102">
                  <c:v>-2.0447E-2</c:v>
                </c:pt>
                <c:pt idx="7103">
                  <c:v>0</c:v>
                </c:pt>
                <c:pt idx="7104">
                  <c:v>-1.175E-2</c:v>
                </c:pt>
                <c:pt idx="7105">
                  <c:v>-1.4649000000000001E-2</c:v>
                </c:pt>
                <c:pt idx="7106">
                  <c:v>-3.2197000000000003E-2</c:v>
                </c:pt>
                <c:pt idx="7107">
                  <c:v>-2.9145000000000001E-2</c:v>
                </c:pt>
                <c:pt idx="7108">
                  <c:v>-1.4649000000000001E-2</c:v>
                </c:pt>
                <c:pt idx="7109">
                  <c:v>-3.052E-3</c:v>
                </c:pt>
                <c:pt idx="7110">
                  <c:v>-1.175E-2</c:v>
                </c:pt>
                <c:pt idx="7111">
                  <c:v>-1.4649000000000001E-2</c:v>
                </c:pt>
                <c:pt idx="7112">
                  <c:v>-1.175E-2</c:v>
                </c:pt>
                <c:pt idx="7113">
                  <c:v>-3.5096000000000002E-2</c:v>
                </c:pt>
                <c:pt idx="7114">
                  <c:v>-1.7548000000000001E-2</c:v>
                </c:pt>
                <c:pt idx="7115">
                  <c:v>-3.052E-3</c:v>
                </c:pt>
                <c:pt idx="7116">
                  <c:v>-3.2197000000000003E-2</c:v>
                </c:pt>
                <c:pt idx="7117">
                  <c:v>-2.3347E-2</c:v>
                </c:pt>
                <c:pt idx="7118">
                  <c:v>-3.052E-3</c:v>
                </c:pt>
                <c:pt idx="7119">
                  <c:v>-3.2197000000000003E-2</c:v>
                </c:pt>
                <c:pt idx="7120">
                  <c:v>-3.5096000000000002E-2</c:v>
                </c:pt>
                <c:pt idx="7121">
                  <c:v>-8.8500000000000002E-3</c:v>
                </c:pt>
                <c:pt idx="7122">
                  <c:v>-1.7548000000000001E-2</c:v>
                </c:pt>
                <c:pt idx="7123">
                  <c:v>0</c:v>
                </c:pt>
                <c:pt idx="7124">
                  <c:v>-5.9509999999999997E-3</c:v>
                </c:pt>
                <c:pt idx="7125">
                  <c:v>-8.8500000000000002E-3</c:v>
                </c:pt>
                <c:pt idx="7126">
                  <c:v>2.8990000000000001E-3</c:v>
                </c:pt>
                <c:pt idx="7127">
                  <c:v>-1.175E-2</c:v>
                </c:pt>
                <c:pt idx="7128">
                  <c:v>-5.9509999999999997E-3</c:v>
                </c:pt>
                <c:pt idx="7129">
                  <c:v>-2.3347E-2</c:v>
                </c:pt>
                <c:pt idx="7130">
                  <c:v>-2.6245999999999998E-2</c:v>
                </c:pt>
                <c:pt idx="7131">
                  <c:v>-2.9145000000000001E-2</c:v>
                </c:pt>
                <c:pt idx="7132">
                  <c:v>1.7395999999999998E-2</c:v>
                </c:pt>
                <c:pt idx="7133">
                  <c:v>-5.9509999999999997E-3</c:v>
                </c:pt>
                <c:pt idx="7134">
                  <c:v>-2.3347E-2</c:v>
                </c:pt>
                <c:pt idx="7135">
                  <c:v>-1.175E-2</c:v>
                </c:pt>
                <c:pt idx="7136">
                  <c:v>-3.052E-3</c:v>
                </c:pt>
                <c:pt idx="7137">
                  <c:v>1.1597E-2</c:v>
                </c:pt>
                <c:pt idx="7138">
                  <c:v>8.6979999999999991E-3</c:v>
                </c:pt>
                <c:pt idx="7139">
                  <c:v>-5.9509999999999997E-3</c:v>
                </c:pt>
                <c:pt idx="7140">
                  <c:v>-2.6245999999999998E-2</c:v>
                </c:pt>
                <c:pt idx="7141">
                  <c:v>1.1597E-2</c:v>
                </c:pt>
                <c:pt idx="7142">
                  <c:v>2.0295000000000001E-2</c:v>
                </c:pt>
                <c:pt idx="7143">
                  <c:v>2.3193999999999999E-2</c:v>
                </c:pt>
                <c:pt idx="7144">
                  <c:v>1.4496E-2</c:v>
                </c:pt>
                <c:pt idx="7145">
                  <c:v>1.4496E-2</c:v>
                </c:pt>
                <c:pt idx="7146">
                  <c:v>2.3193999999999999E-2</c:v>
                </c:pt>
                <c:pt idx="7147">
                  <c:v>8.6979999999999991E-3</c:v>
                </c:pt>
                <c:pt idx="7148">
                  <c:v>2.8990000000000001E-3</c:v>
                </c:pt>
                <c:pt idx="7149">
                  <c:v>8.6979999999999991E-3</c:v>
                </c:pt>
                <c:pt idx="7150">
                  <c:v>-1.4649000000000001E-2</c:v>
                </c:pt>
                <c:pt idx="7151">
                  <c:v>0</c:v>
                </c:pt>
                <c:pt idx="7152">
                  <c:v>-3.5096000000000002E-2</c:v>
                </c:pt>
                <c:pt idx="7153">
                  <c:v>1.7395999999999998E-2</c:v>
                </c:pt>
                <c:pt idx="7154">
                  <c:v>5.7990000000000003E-3</c:v>
                </c:pt>
                <c:pt idx="7155">
                  <c:v>-1.175E-2</c:v>
                </c:pt>
                <c:pt idx="7156">
                  <c:v>1.1597E-2</c:v>
                </c:pt>
                <c:pt idx="7157">
                  <c:v>-8.8500000000000002E-3</c:v>
                </c:pt>
                <c:pt idx="7158">
                  <c:v>2.8990000000000001E-3</c:v>
                </c:pt>
                <c:pt idx="7159">
                  <c:v>1.1597E-2</c:v>
                </c:pt>
                <c:pt idx="7160">
                  <c:v>1.1597E-2</c:v>
                </c:pt>
                <c:pt idx="7161">
                  <c:v>5.7990000000000003E-3</c:v>
                </c:pt>
                <c:pt idx="7162">
                  <c:v>5.7990000000000003E-3</c:v>
                </c:pt>
                <c:pt idx="7163">
                  <c:v>-8.8500000000000002E-3</c:v>
                </c:pt>
                <c:pt idx="7164">
                  <c:v>0</c:v>
                </c:pt>
                <c:pt idx="7165">
                  <c:v>0</c:v>
                </c:pt>
                <c:pt idx="7166">
                  <c:v>-8.8500000000000002E-3</c:v>
                </c:pt>
                <c:pt idx="7167">
                  <c:v>0</c:v>
                </c:pt>
                <c:pt idx="7168">
                  <c:v>0</c:v>
                </c:pt>
                <c:pt idx="7169">
                  <c:v>-5.9509999999999997E-3</c:v>
                </c:pt>
                <c:pt idx="7170">
                  <c:v>-5.9509999999999997E-3</c:v>
                </c:pt>
                <c:pt idx="7171">
                  <c:v>-5.9509999999999997E-3</c:v>
                </c:pt>
                <c:pt idx="7172">
                  <c:v>2.8990000000000001E-3</c:v>
                </c:pt>
                <c:pt idx="7173">
                  <c:v>-2.3347E-2</c:v>
                </c:pt>
                <c:pt idx="7174">
                  <c:v>-3.052E-3</c:v>
                </c:pt>
                <c:pt idx="7175">
                  <c:v>-1.7548000000000001E-2</c:v>
                </c:pt>
                <c:pt idx="7176">
                  <c:v>-3.052E-3</c:v>
                </c:pt>
                <c:pt idx="7177">
                  <c:v>-1.4649000000000001E-2</c:v>
                </c:pt>
                <c:pt idx="7178">
                  <c:v>-2.3347E-2</c:v>
                </c:pt>
                <c:pt idx="7179">
                  <c:v>-2.6245999999999998E-2</c:v>
                </c:pt>
                <c:pt idx="7180">
                  <c:v>-2.0447E-2</c:v>
                </c:pt>
                <c:pt idx="7181">
                  <c:v>-2.6245999999999998E-2</c:v>
                </c:pt>
                <c:pt idx="7182">
                  <c:v>-1.175E-2</c:v>
                </c:pt>
                <c:pt idx="7183">
                  <c:v>-1.4649000000000001E-2</c:v>
                </c:pt>
                <c:pt idx="7184">
                  <c:v>-1.4649000000000001E-2</c:v>
                </c:pt>
                <c:pt idx="7185">
                  <c:v>-3.5096000000000002E-2</c:v>
                </c:pt>
                <c:pt idx="7186">
                  <c:v>-2.9145000000000001E-2</c:v>
                </c:pt>
                <c:pt idx="7187">
                  <c:v>-2.3347E-2</c:v>
                </c:pt>
                <c:pt idx="7188">
                  <c:v>-2.0447E-2</c:v>
                </c:pt>
                <c:pt idx="7189">
                  <c:v>-2.0447E-2</c:v>
                </c:pt>
                <c:pt idx="7190">
                  <c:v>-2.0447E-2</c:v>
                </c:pt>
                <c:pt idx="7191">
                  <c:v>-1.175E-2</c:v>
                </c:pt>
                <c:pt idx="7192">
                  <c:v>-2.0447E-2</c:v>
                </c:pt>
                <c:pt idx="7193">
                  <c:v>-1.175E-2</c:v>
                </c:pt>
                <c:pt idx="7194">
                  <c:v>0</c:v>
                </c:pt>
                <c:pt idx="7195">
                  <c:v>-3.7996000000000002E-2</c:v>
                </c:pt>
                <c:pt idx="7196">
                  <c:v>-3.5096000000000002E-2</c:v>
                </c:pt>
                <c:pt idx="7197">
                  <c:v>-3.2197000000000003E-2</c:v>
                </c:pt>
                <c:pt idx="7198">
                  <c:v>-1.7548000000000001E-2</c:v>
                </c:pt>
                <c:pt idx="7199">
                  <c:v>-2.9145000000000001E-2</c:v>
                </c:pt>
                <c:pt idx="7200">
                  <c:v>-4.3794E-2</c:v>
                </c:pt>
                <c:pt idx="7201">
                  <c:v>-4.6692999999999998E-2</c:v>
                </c:pt>
                <c:pt idx="7202">
                  <c:v>-4.9592999999999998E-2</c:v>
                </c:pt>
                <c:pt idx="7203">
                  <c:v>-1.7548000000000001E-2</c:v>
                </c:pt>
                <c:pt idx="7204">
                  <c:v>-3.7996000000000002E-2</c:v>
                </c:pt>
                <c:pt idx="7205">
                  <c:v>-4.0895000000000001E-2</c:v>
                </c:pt>
                <c:pt idx="7206">
                  <c:v>-2.6245999999999998E-2</c:v>
                </c:pt>
                <c:pt idx="7207">
                  <c:v>-4.6692999999999998E-2</c:v>
                </c:pt>
                <c:pt idx="7208">
                  <c:v>0</c:v>
                </c:pt>
                <c:pt idx="7209">
                  <c:v>-2.9145000000000001E-2</c:v>
                </c:pt>
                <c:pt idx="7210">
                  <c:v>-4.3794E-2</c:v>
                </c:pt>
                <c:pt idx="7211">
                  <c:v>-1.175E-2</c:v>
                </c:pt>
                <c:pt idx="7212">
                  <c:v>-1.4649000000000001E-2</c:v>
                </c:pt>
                <c:pt idx="7213">
                  <c:v>-1.4649000000000001E-2</c:v>
                </c:pt>
                <c:pt idx="7214">
                  <c:v>-2.9145000000000001E-2</c:v>
                </c:pt>
                <c:pt idx="7215">
                  <c:v>-2.9145000000000001E-2</c:v>
                </c:pt>
                <c:pt idx="7216">
                  <c:v>-2.0447E-2</c:v>
                </c:pt>
                <c:pt idx="7217">
                  <c:v>-2.9145000000000001E-2</c:v>
                </c:pt>
                <c:pt idx="7218">
                  <c:v>-2.0447E-2</c:v>
                </c:pt>
                <c:pt idx="7219">
                  <c:v>0</c:v>
                </c:pt>
                <c:pt idx="7220">
                  <c:v>8.6979999999999991E-3</c:v>
                </c:pt>
                <c:pt idx="7221">
                  <c:v>-1.7548000000000001E-2</c:v>
                </c:pt>
                <c:pt idx="7222">
                  <c:v>-1.4649000000000001E-2</c:v>
                </c:pt>
                <c:pt idx="7223">
                  <c:v>-3.2197000000000003E-2</c:v>
                </c:pt>
                <c:pt idx="7224">
                  <c:v>-8.8500000000000002E-3</c:v>
                </c:pt>
                <c:pt idx="7225">
                  <c:v>-3.052E-3</c:v>
                </c:pt>
                <c:pt idx="7226">
                  <c:v>-8.8500000000000002E-3</c:v>
                </c:pt>
                <c:pt idx="7227">
                  <c:v>-8.8500000000000002E-3</c:v>
                </c:pt>
                <c:pt idx="7228">
                  <c:v>-3.052E-3</c:v>
                </c:pt>
                <c:pt idx="7229">
                  <c:v>-1.7548000000000001E-2</c:v>
                </c:pt>
                <c:pt idx="7230">
                  <c:v>-1.175E-2</c:v>
                </c:pt>
                <c:pt idx="7231">
                  <c:v>0</c:v>
                </c:pt>
                <c:pt idx="7232">
                  <c:v>5.7990000000000003E-3</c:v>
                </c:pt>
                <c:pt idx="7233">
                  <c:v>8.6979999999999991E-3</c:v>
                </c:pt>
                <c:pt idx="7234">
                  <c:v>-5.9509999999999997E-3</c:v>
                </c:pt>
                <c:pt idx="7235">
                  <c:v>-5.9509999999999997E-3</c:v>
                </c:pt>
                <c:pt idx="7236">
                  <c:v>-1.175E-2</c:v>
                </c:pt>
                <c:pt idx="7237">
                  <c:v>-1.7548000000000001E-2</c:v>
                </c:pt>
                <c:pt idx="7238">
                  <c:v>-1.4649000000000001E-2</c:v>
                </c:pt>
                <c:pt idx="7239">
                  <c:v>-1.175E-2</c:v>
                </c:pt>
                <c:pt idx="7240">
                  <c:v>-2.0447E-2</c:v>
                </c:pt>
                <c:pt idx="7241">
                  <c:v>1.4496E-2</c:v>
                </c:pt>
                <c:pt idx="7242">
                  <c:v>1.7395999999999998E-2</c:v>
                </c:pt>
                <c:pt idx="7243">
                  <c:v>-1.4649000000000001E-2</c:v>
                </c:pt>
                <c:pt idx="7244">
                  <c:v>0</c:v>
                </c:pt>
                <c:pt idx="7245">
                  <c:v>-2.0447E-2</c:v>
                </c:pt>
                <c:pt idx="7246">
                  <c:v>-8.8500000000000002E-3</c:v>
                </c:pt>
                <c:pt idx="7247">
                  <c:v>-8.8500000000000002E-3</c:v>
                </c:pt>
                <c:pt idx="7248">
                  <c:v>0</c:v>
                </c:pt>
                <c:pt idx="7249">
                  <c:v>2.8990000000000001E-3</c:v>
                </c:pt>
                <c:pt idx="7250">
                  <c:v>5.7990000000000003E-3</c:v>
                </c:pt>
                <c:pt idx="7251">
                  <c:v>3.2044000000000003E-2</c:v>
                </c:pt>
                <c:pt idx="7252">
                  <c:v>8.6979999999999991E-3</c:v>
                </c:pt>
                <c:pt idx="7253">
                  <c:v>5.7990000000000003E-3</c:v>
                </c:pt>
                <c:pt idx="7254">
                  <c:v>1.1597E-2</c:v>
                </c:pt>
                <c:pt idx="7255">
                  <c:v>-1.4649000000000001E-2</c:v>
                </c:pt>
                <c:pt idx="7256">
                  <c:v>5.7990000000000003E-3</c:v>
                </c:pt>
                <c:pt idx="7257">
                  <c:v>8.6979999999999991E-3</c:v>
                </c:pt>
                <c:pt idx="7258">
                  <c:v>8.6979999999999991E-3</c:v>
                </c:pt>
                <c:pt idx="7259">
                  <c:v>2.8990000000000001E-3</c:v>
                </c:pt>
                <c:pt idx="7260">
                  <c:v>-5.9509999999999997E-3</c:v>
                </c:pt>
                <c:pt idx="7261">
                  <c:v>-1.7548000000000001E-2</c:v>
                </c:pt>
                <c:pt idx="7262">
                  <c:v>-8.8500000000000002E-3</c:v>
                </c:pt>
                <c:pt idx="7263">
                  <c:v>2.8990000000000001E-3</c:v>
                </c:pt>
                <c:pt idx="7264">
                  <c:v>1.1597E-2</c:v>
                </c:pt>
                <c:pt idx="7265">
                  <c:v>1.1597E-2</c:v>
                </c:pt>
                <c:pt idx="7266">
                  <c:v>-1.4649000000000001E-2</c:v>
                </c:pt>
                <c:pt idx="7267">
                  <c:v>2.8990000000000001E-3</c:v>
                </c:pt>
                <c:pt idx="7268">
                  <c:v>-3.052E-3</c:v>
                </c:pt>
                <c:pt idx="7269">
                  <c:v>-3.052E-3</c:v>
                </c:pt>
                <c:pt idx="7270">
                  <c:v>2.0295000000000001E-2</c:v>
                </c:pt>
                <c:pt idx="7271">
                  <c:v>1.1597E-2</c:v>
                </c:pt>
                <c:pt idx="7272">
                  <c:v>1.4496E-2</c:v>
                </c:pt>
                <c:pt idx="7273">
                  <c:v>2.8990000000000001E-3</c:v>
                </c:pt>
                <c:pt idx="7274">
                  <c:v>-8.8500000000000002E-3</c:v>
                </c:pt>
                <c:pt idx="7275">
                  <c:v>-3.052E-3</c:v>
                </c:pt>
                <c:pt idx="7276">
                  <c:v>-8.8500000000000002E-3</c:v>
                </c:pt>
                <c:pt idx="7277">
                  <c:v>1.7395999999999998E-2</c:v>
                </c:pt>
                <c:pt idx="7278">
                  <c:v>2.8990000000000001E-3</c:v>
                </c:pt>
                <c:pt idx="7279">
                  <c:v>1.1597E-2</c:v>
                </c:pt>
                <c:pt idx="7280">
                  <c:v>-2.3347E-2</c:v>
                </c:pt>
                <c:pt idx="7281">
                  <c:v>2.0295000000000001E-2</c:v>
                </c:pt>
                <c:pt idx="7282">
                  <c:v>2.8990000000000001E-3</c:v>
                </c:pt>
                <c:pt idx="7283">
                  <c:v>2.8990000000000001E-3</c:v>
                </c:pt>
                <c:pt idx="7284">
                  <c:v>0</c:v>
                </c:pt>
                <c:pt idx="7285">
                  <c:v>-1.4649000000000001E-2</c:v>
                </c:pt>
                <c:pt idx="7286">
                  <c:v>-8.8500000000000002E-3</c:v>
                </c:pt>
                <c:pt idx="7287">
                  <c:v>0</c:v>
                </c:pt>
                <c:pt idx="7288">
                  <c:v>-1.175E-2</c:v>
                </c:pt>
                <c:pt idx="7289">
                  <c:v>8.6979999999999991E-3</c:v>
                </c:pt>
                <c:pt idx="7290">
                  <c:v>-1.4649000000000001E-2</c:v>
                </c:pt>
                <c:pt idx="7291">
                  <c:v>-2.6245999999999998E-2</c:v>
                </c:pt>
                <c:pt idx="7292">
                  <c:v>5.7990000000000003E-3</c:v>
                </c:pt>
                <c:pt idx="7293">
                  <c:v>-1.175E-2</c:v>
                </c:pt>
                <c:pt idx="7294">
                  <c:v>-8.8500000000000002E-3</c:v>
                </c:pt>
                <c:pt idx="7295">
                  <c:v>-3.052E-3</c:v>
                </c:pt>
                <c:pt idx="7296">
                  <c:v>-1.175E-2</c:v>
                </c:pt>
                <c:pt idx="7297">
                  <c:v>0</c:v>
                </c:pt>
                <c:pt idx="7298">
                  <c:v>-1.175E-2</c:v>
                </c:pt>
                <c:pt idx="7299">
                  <c:v>-5.9509999999999997E-3</c:v>
                </c:pt>
                <c:pt idx="7300">
                  <c:v>-1.4649000000000001E-2</c:v>
                </c:pt>
                <c:pt idx="7301">
                  <c:v>-2.9145000000000001E-2</c:v>
                </c:pt>
                <c:pt idx="7302">
                  <c:v>-1.175E-2</c:v>
                </c:pt>
                <c:pt idx="7303">
                  <c:v>-1.4649000000000001E-2</c:v>
                </c:pt>
                <c:pt idx="7304">
                  <c:v>2.8990000000000001E-3</c:v>
                </c:pt>
                <c:pt idx="7305">
                  <c:v>2.8990000000000001E-3</c:v>
                </c:pt>
                <c:pt idx="7306">
                  <c:v>-3.052E-3</c:v>
                </c:pt>
                <c:pt idx="7307">
                  <c:v>-2.3347E-2</c:v>
                </c:pt>
                <c:pt idx="7308">
                  <c:v>-2.6245999999999998E-2</c:v>
                </c:pt>
                <c:pt idx="7309">
                  <c:v>-3.5096000000000002E-2</c:v>
                </c:pt>
                <c:pt idx="7310">
                  <c:v>-1.7548000000000001E-2</c:v>
                </c:pt>
                <c:pt idx="7311">
                  <c:v>-5.9509999999999997E-3</c:v>
                </c:pt>
                <c:pt idx="7312">
                  <c:v>-2.9145000000000001E-2</c:v>
                </c:pt>
                <c:pt idx="7313">
                  <c:v>-2.3347E-2</c:v>
                </c:pt>
                <c:pt idx="7314">
                  <c:v>-3.052E-3</c:v>
                </c:pt>
                <c:pt idx="7315">
                  <c:v>-2.0447E-2</c:v>
                </c:pt>
                <c:pt idx="7316">
                  <c:v>-8.8500000000000002E-3</c:v>
                </c:pt>
                <c:pt idx="7317">
                  <c:v>-3.7996000000000002E-2</c:v>
                </c:pt>
                <c:pt idx="7318">
                  <c:v>-2.9145000000000001E-2</c:v>
                </c:pt>
                <c:pt idx="7319">
                  <c:v>-2.6245999999999998E-2</c:v>
                </c:pt>
                <c:pt idx="7320">
                  <c:v>-5.9509999999999997E-3</c:v>
                </c:pt>
                <c:pt idx="7321">
                  <c:v>-3.7996000000000002E-2</c:v>
                </c:pt>
                <c:pt idx="7322">
                  <c:v>-2.3347E-2</c:v>
                </c:pt>
                <c:pt idx="7323">
                  <c:v>-1.7548000000000001E-2</c:v>
                </c:pt>
                <c:pt idx="7324">
                  <c:v>-3.5096000000000002E-2</c:v>
                </c:pt>
                <c:pt idx="7325">
                  <c:v>-1.175E-2</c:v>
                </c:pt>
                <c:pt idx="7326">
                  <c:v>-3.5096000000000002E-2</c:v>
                </c:pt>
                <c:pt idx="7327">
                  <c:v>-1.4649000000000001E-2</c:v>
                </c:pt>
                <c:pt idx="7328">
                  <c:v>-3.052E-3</c:v>
                </c:pt>
                <c:pt idx="7329">
                  <c:v>-3.2197000000000003E-2</c:v>
                </c:pt>
                <c:pt idx="7330">
                  <c:v>-2.3347E-2</c:v>
                </c:pt>
                <c:pt idx="7331">
                  <c:v>-1.7548000000000001E-2</c:v>
                </c:pt>
                <c:pt idx="7332">
                  <c:v>-2.3347E-2</c:v>
                </c:pt>
                <c:pt idx="7333">
                  <c:v>-5.9509999999999997E-3</c:v>
                </c:pt>
                <c:pt idx="7334">
                  <c:v>-2.6245999999999998E-2</c:v>
                </c:pt>
                <c:pt idx="7335">
                  <c:v>-2.9145000000000001E-2</c:v>
                </c:pt>
                <c:pt idx="7336">
                  <c:v>-2.6245999999999998E-2</c:v>
                </c:pt>
                <c:pt idx="7337">
                  <c:v>-2.0447E-2</c:v>
                </c:pt>
                <c:pt idx="7338">
                  <c:v>-1.175E-2</c:v>
                </c:pt>
                <c:pt idx="7339">
                  <c:v>-2.0447E-2</c:v>
                </c:pt>
                <c:pt idx="7340">
                  <c:v>-2.9145000000000001E-2</c:v>
                </c:pt>
                <c:pt idx="7341">
                  <c:v>-1.4649000000000001E-2</c:v>
                </c:pt>
                <c:pt idx="7342">
                  <c:v>-3.2197000000000003E-2</c:v>
                </c:pt>
                <c:pt idx="7343">
                  <c:v>-2.0447E-2</c:v>
                </c:pt>
                <c:pt idx="7344">
                  <c:v>-2.0447E-2</c:v>
                </c:pt>
                <c:pt idx="7345">
                  <c:v>-3.2197000000000003E-2</c:v>
                </c:pt>
                <c:pt idx="7346">
                  <c:v>-2.0447E-2</c:v>
                </c:pt>
                <c:pt idx="7347">
                  <c:v>5.7990000000000003E-3</c:v>
                </c:pt>
                <c:pt idx="7348">
                  <c:v>5.7990000000000003E-3</c:v>
                </c:pt>
                <c:pt idx="7349">
                  <c:v>1.7395999999999998E-2</c:v>
                </c:pt>
                <c:pt idx="7350">
                  <c:v>0</c:v>
                </c:pt>
                <c:pt idx="7351">
                  <c:v>-3.052E-3</c:v>
                </c:pt>
                <c:pt idx="7352">
                  <c:v>-2.6245999999999998E-2</c:v>
                </c:pt>
                <c:pt idx="7353">
                  <c:v>0</c:v>
                </c:pt>
                <c:pt idx="7354">
                  <c:v>-3.5096000000000002E-2</c:v>
                </c:pt>
                <c:pt idx="7355">
                  <c:v>0</c:v>
                </c:pt>
                <c:pt idx="7356">
                  <c:v>0</c:v>
                </c:pt>
                <c:pt idx="7357">
                  <c:v>-5.9509999999999997E-3</c:v>
                </c:pt>
                <c:pt idx="7358">
                  <c:v>-3.052E-3</c:v>
                </c:pt>
                <c:pt idx="7359">
                  <c:v>-8.8500000000000002E-3</c:v>
                </c:pt>
                <c:pt idx="7360">
                  <c:v>5.7990000000000003E-3</c:v>
                </c:pt>
                <c:pt idx="7361">
                  <c:v>1.1597E-2</c:v>
                </c:pt>
                <c:pt idx="7362">
                  <c:v>2.8990000000000001E-3</c:v>
                </c:pt>
                <c:pt idx="7363">
                  <c:v>-5.9509999999999997E-3</c:v>
                </c:pt>
                <c:pt idx="7364">
                  <c:v>-1.175E-2</c:v>
                </c:pt>
                <c:pt idx="7365">
                  <c:v>2.6093000000000002E-2</c:v>
                </c:pt>
                <c:pt idx="7366">
                  <c:v>1.1597E-2</c:v>
                </c:pt>
                <c:pt idx="7367">
                  <c:v>1.1597E-2</c:v>
                </c:pt>
                <c:pt idx="7368">
                  <c:v>-3.052E-3</c:v>
                </c:pt>
                <c:pt idx="7369">
                  <c:v>-5.9509999999999997E-3</c:v>
                </c:pt>
                <c:pt idx="7370">
                  <c:v>-3.052E-3</c:v>
                </c:pt>
                <c:pt idx="7371">
                  <c:v>-3.052E-3</c:v>
                </c:pt>
                <c:pt idx="7372">
                  <c:v>-8.8500000000000002E-3</c:v>
                </c:pt>
                <c:pt idx="7373">
                  <c:v>2.8990000000000001E-3</c:v>
                </c:pt>
                <c:pt idx="7374">
                  <c:v>5.7990000000000003E-3</c:v>
                </c:pt>
                <c:pt idx="7375">
                  <c:v>-5.9509999999999997E-3</c:v>
                </c:pt>
                <c:pt idx="7376">
                  <c:v>-5.9509999999999997E-3</c:v>
                </c:pt>
                <c:pt idx="7377">
                  <c:v>8.6979999999999991E-3</c:v>
                </c:pt>
                <c:pt idx="7378">
                  <c:v>5.7990000000000003E-3</c:v>
                </c:pt>
                <c:pt idx="7379">
                  <c:v>1.4496E-2</c:v>
                </c:pt>
                <c:pt idx="7380">
                  <c:v>1.1597E-2</c:v>
                </c:pt>
                <c:pt idx="7381">
                  <c:v>-8.8500000000000002E-3</c:v>
                </c:pt>
                <c:pt idx="7382">
                  <c:v>0</c:v>
                </c:pt>
                <c:pt idx="7383">
                  <c:v>-5.9509999999999997E-3</c:v>
                </c:pt>
                <c:pt idx="7384">
                  <c:v>-2.0447E-2</c:v>
                </c:pt>
                <c:pt idx="7385">
                  <c:v>-8.8500000000000002E-3</c:v>
                </c:pt>
                <c:pt idx="7386">
                  <c:v>-2.9145000000000001E-2</c:v>
                </c:pt>
                <c:pt idx="7387">
                  <c:v>-1.7548000000000001E-2</c:v>
                </c:pt>
                <c:pt idx="7388">
                  <c:v>-8.8500000000000002E-3</c:v>
                </c:pt>
                <c:pt idx="7389">
                  <c:v>-8.8500000000000002E-3</c:v>
                </c:pt>
                <c:pt idx="7390">
                  <c:v>1.1597E-2</c:v>
                </c:pt>
                <c:pt idx="7391">
                  <c:v>-1.4649000000000001E-2</c:v>
                </c:pt>
                <c:pt idx="7392">
                  <c:v>-1.175E-2</c:v>
                </c:pt>
                <c:pt idx="7393">
                  <c:v>0</c:v>
                </c:pt>
                <c:pt idx="7394">
                  <c:v>-3.052E-3</c:v>
                </c:pt>
                <c:pt idx="7395">
                  <c:v>5.7990000000000003E-3</c:v>
                </c:pt>
                <c:pt idx="7396">
                  <c:v>-5.9509999999999997E-3</c:v>
                </c:pt>
                <c:pt idx="7397">
                  <c:v>0</c:v>
                </c:pt>
                <c:pt idx="7398">
                  <c:v>-2.0447E-2</c:v>
                </c:pt>
                <c:pt idx="7399">
                  <c:v>-2.6245999999999998E-2</c:v>
                </c:pt>
                <c:pt idx="7400">
                  <c:v>0</c:v>
                </c:pt>
                <c:pt idx="7401">
                  <c:v>-2.3347E-2</c:v>
                </c:pt>
                <c:pt idx="7402">
                  <c:v>-2.3347E-2</c:v>
                </c:pt>
                <c:pt idx="7403">
                  <c:v>0</c:v>
                </c:pt>
                <c:pt idx="7404">
                  <c:v>-1.7548000000000001E-2</c:v>
                </c:pt>
                <c:pt idx="7405">
                  <c:v>-2.6245999999999998E-2</c:v>
                </c:pt>
                <c:pt idx="7406">
                  <c:v>-2.6245999999999998E-2</c:v>
                </c:pt>
                <c:pt idx="7407">
                  <c:v>-5.9509999999999997E-3</c:v>
                </c:pt>
                <c:pt idx="7408">
                  <c:v>-3.052E-3</c:v>
                </c:pt>
                <c:pt idx="7409">
                  <c:v>-1.4649000000000001E-2</c:v>
                </c:pt>
                <c:pt idx="7410">
                  <c:v>0</c:v>
                </c:pt>
                <c:pt idx="7411">
                  <c:v>-2.6245999999999998E-2</c:v>
                </c:pt>
                <c:pt idx="7412">
                  <c:v>-2.6245999999999998E-2</c:v>
                </c:pt>
                <c:pt idx="7413">
                  <c:v>-8.8500000000000002E-3</c:v>
                </c:pt>
                <c:pt idx="7414">
                  <c:v>-2.0447E-2</c:v>
                </c:pt>
                <c:pt idx="7415">
                  <c:v>-2.6245999999999998E-2</c:v>
                </c:pt>
                <c:pt idx="7416">
                  <c:v>-2.9145000000000001E-2</c:v>
                </c:pt>
                <c:pt idx="7417">
                  <c:v>-3.5096000000000002E-2</c:v>
                </c:pt>
                <c:pt idx="7418">
                  <c:v>-3.5096000000000002E-2</c:v>
                </c:pt>
                <c:pt idx="7419">
                  <c:v>-1.4649000000000001E-2</c:v>
                </c:pt>
                <c:pt idx="7420">
                  <c:v>-1.4649000000000001E-2</c:v>
                </c:pt>
                <c:pt idx="7421">
                  <c:v>-1.175E-2</c:v>
                </c:pt>
                <c:pt idx="7422">
                  <c:v>-8.8500000000000002E-3</c:v>
                </c:pt>
                <c:pt idx="7423">
                  <c:v>-2.3347E-2</c:v>
                </c:pt>
                <c:pt idx="7424">
                  <c:v>-5.9509999999999997E-3</c:v>
                </c:pt>
                <c:pt idx="7425">
                  <c:v>-1.4649000000000001E-2</c:v>
                </c:pt>
                <c:pt idx="7426">
                  <c:v>0</c:v>
                </c:pt>
                <c:pt idx="7427">
                  <c:v>-1.7548000000000001E-2</c:v>
                </c:pt>
                <c:pt idx="7428">
                  <c:v>-1.4649000000000001E-2</c:v>
                </c:pt>
                <c:pt idx="7429">
                  <c:v>-4.0895000000000001E-2</c:v>
                </c:pt>
                <c:pt idx="7430">
                  <c:v>-3.5096000000000002E-2</c:v>
                </c:pt>
                <c:pt idx="7431">
                  <c:v>-2.9145000000000001E-2</c:v>
                </c:pt>
                <c:pt idx="7432">
                  <c:v>-5.9509999999999997E-3</c:v>
                </c:pt>
                <c:pt idx="7433">
                  <c:v>-1.175E-2</c:v>
                </c:pt>
                <c:pt idx="7434">
                  <c:v>2.8990000000000001E-3</c:v>
                </c:pt>
                <c:pt idx="7435">
                  <c:v>2.8990000000000001E-3</c:v>
                </c:pt>
                <c:pt idx="7436">
                  <c:v>0</c:v>
                </c:pt>
                <c:pt idx="7437">
                  <c:v>-8.8500000000000002E-3</c:v>
                </c:pt>
                <c:pt idx="7438">
                  <c:v>-1.7548000000000001E-2</c:v>
                </c:pt>
                <c:pt idx="7439">
                  <c:v>-1.175E-2</c:v>
                </c:pt>
                <c:pt idx="7440">
                  <c:v>8.6979999999999991E-3</c:v>
                </c:pt>
                <c:pt idx="7441">
                  <c:v>-5.9509999999999997E-3</c:v>
                </c:pt>
                <c:pt idx="7442">
                  <c:v>2.0295000000000001E-2</c:v>
                </c:pt>
                <c:pt idx="7443">
                  <c:v>1.4496E-2</c:v>
                </c:pt>
                <c:pt idx="7444">
                  <c:v>1.4496E-2</c:v>
                </c:pt>
                <c:pt idx="7445">
                  <c:v>-2.3347E-2</c:v>
                </c:pt>
                <c:pt idx="7446">
                  <c:v>5.7990000000000003E-3</c:v>
                </c:pt>
                <c:pt idx="7447">
                  <c:v>8.6979999999999991E-3</c:v>
                </c:pt>
                <c:pt idx="7448">
                  <c:v>-1.4649000000000001E-2</c:v>
                </c:pt>
                <c:pt idx="7449">
                  <c:v>-1.4649000000000001E-2</c:v>
                </c:pt>
                <c:pt idx="7450">
                  <c:v>2.8990000000000001E-3</c:v>
                </c:pt>
                <c:pt idx="7451">
                  <c:v>2.8990000000000001E-3</c:v>
                </c:pt>
                <c:pt idx="7452">
                  <c:v>-5.9509999999999997E-3</c:v>
                </c:pt>
                <c:pt idx="7453">
                  <c:v>-1.4649000000000001E-2</c:v>
                </c:pt>
                <c:pt idx="7454">
                  <c:v>2.8990000000000001E-3</c:v>
                </c:pt>
                <c:pt idx="7455">
                  <c:v>2.0295000000000001E-2</c:v>
                </c:pt>
                <c:pt idx="7456">
                  <c:v>1.1597E-2</c:v>
                </c:pt>
                <c:pt idx="7457">
                  <c:v>-1.4649000000000001E-2</c:v>
                </c:pt>
                <c:pt idx="7458">
                  <c:v>2.8990000000000001E-3</c:v>
                </c:pt>
                <c:pt idx="7459">
                  <c:v>-8.8500000000000002E-3</c:v>
                </c:pt>
                <c:pt idx="7460">
                  <c:v>0</c:v>
                </c:pt>
                <c:pt idx="7461">
                  <c:v>0</c:v>
                </c:pt>
                <c:pt idx="7462">
                  <c:v>5.7990000000000003E-3</c:v>
                </c:pt>
                <c:pt idx="7463">
                  <c:v>-3.052E-3</c:v>
                </c:pt>
                <c:pt idx="7464">
                  <c:v>1.1597E-2</c:v>
                </c:pt>
                <c:pt idx="7465">
                  <c:v>5.7990000000000003E-3</c:v>
                </c:pt>
                <c:pt idx="7466">
                  <c:v>-8.8500000000000002E-3</c:v>
                </c:pt>
                <c:pt idx="7467">
                  <c:v>1.1597E-2</c:v>
                </c:pt>
                <c:pt idx="7468">
                  <c:v>5.7990000000000003E-3</c:v>
                </c:pt>
                <c:pt idx="7469">
                  <c:v>1.4496E-2</c:v>
                </c:pt>
                <c:pt idx="7470">
                  <c:v>-5.9509999999999997E-3</c:v>
                </c:pt>
                <c:pt idx="7471">
                  <c:v>5.7990000000000003E-3</c:v>
                </c:pt>
                <c:pt idx="7472">
                  <c:v>2.8990000000000001E-3</c:v>
                </c:pt>
                <c:pt idx="7473">
                  <c:v>1.1597E-2</c:v>
                </c:pt>
                <c:pt idx="7474">
                  <c:v>-1.175E-2</c:v>
                </c:pt>
                <c:pt idx="7475">
                  <c:v>-3.5096000000000002E-2</c:v>
                </c:pt>
                <c:pt idx="7476">
                  <c:v>-2.3347E-2</c:v>
                </c:pt>
                <c:pt idx="7477">
                  <c:v>0</c:v>
                </c:pt>
                <c:pt idx="7478">
                  <c:v>-3.052E-3</c:v>
                </c:pt>
                <c:pt idx="7479">
                  <c:v>-2.6245999999999998E-2</c:v>
                </c:pt>
                <c:pt idx="7480">
                  <c:v>-2.9145000000000001E-2</c:v>
                </c:pt>
                <c:pt idx="7481">
                  <c:v>-1.4649000000000001E-2</c:v>
                </c:pt>
                <c:pt idx="7482">
                  <c:v>-1.175E-2</c:v>
                </c:pt>
                <c:pt idx="7483">
                  <c:v>0</c:v>
                </c:pt>
                <c:pt idx="7484">
                  <c:v>0</c:v>
                </c:pt>
                <c:pt idx="7485">
                  <c:v>-2.0447E-2</c:v>
                </c:pt>
                <c:pt idx="7486">
                  <c:v>-1.4649000000000001E-2</c:v>
                </c:pt>
                <c:pt idx="7487">
                  <c:v>0</c:v>
                </c:pt>
                <c:pt idx="7488">
                  <c:v>-2.0447E-2</c:v>
                </c:pt>
                <c:pt idx="7489">
                  <c:v>-1.4649000000000001E-2</c:v>
                </c:pt>
                <c:pt idx="7490">
                  <c:v>-5.9509999999999997E-3</c:v>
                </c:pt>
                <c:pt idx="7491">
                  <c:v>-2.0447E-2</c:v>
                </c:pt>
                <c:pt idx="7492">
                  <c:v>-1.4649000000000001E-2</c:v>
                </c:pt>
                <c:pt idx="7493">
                  <c:v>-5.9509999999999997E-3</c:v>
                </c:pt>
                <c:pt idx="7494">
                  <c:v>-2.3347E-2</c:v>
                </c:pt>
                <c:pt idx="7495">
                  <c:v>-1.4649000000000001E-2</c:v>
                </c:pt>
                <c:pt idx="7496">
                  <c:v>-3.052E-3</c:v>
                </c:pt>
                <c:pt idx="7497">
                  <c:v>2.6093000000000002E-2</c:v>
                </c:pt>
                <c:pt idx="7498">
                  <c:v>-1.175E-2</c:v>
                </c:pt>
                <c:pt idx="7499">
                  <c:v>-5.9509999999999997E-3</c:v>
                </c:pt>
                <c:pt idx="7500">
                  <c:v>-1.4649000000000001E-2</c:v>
                </c:pt>
                <c:pt idx="7501">
                  <c:v>-5.9509999999999997E-3</c:v>
                </c:pt>
                <c:pt idx="7502">
                  <c:v>-8.8500000000000002E-3</c:v>
                </c:pt>
                <c:pt idx="7503">
                  <c:v>-1.4649000000000001E-2</c:v>
                </c:pt>
                <c:pt idx="7504">
                  <c:v>-3.052E-3</c:v>
                </c:pt>
                <c:pt idx="7505">
                  <c:v>-3.052E-3</c:v>
                </c:pt>
                <c:pt idx="7506">
                  <c:v>8.6979999999999991E-3</c:v>
                </c:pt>
                <c:pt idx="7507">
                  <c:v>-5.9509999999999997E-3</c:v>
                </c:pt>
                <c:pt idx="7508">
                  <c:v>1.1597E-2</c:v>
                </c:pt>
                <c:pt idx="7509">
                  <c:v>-3.052E-3</c:v>
                </c:pt>
                <c:pt idx="7510">
                  <c:v>-5.9509999999999997E-3</c:v>
                </c:pt>
                <c:pt idx="7511">
                  <c:v>-3.052E-3</c:v>
                </c:pt>
                <c:pt idx="7512">
                  <c:v>-1.175E-2</c:v>
                </c:pt>
                <c:pt idx="7513">
                  <c:v>-1.7548000000000001E-2</c:v>
                </c:pt>
                <c:pt idx="7514">
                  <c:v>1.1597E-2</c:v>
                </c:pt>
                <c:pt idx="7515">
                  <c:v>-3.052E-3</c:v>
                </c:pt>
                <c:pt idx="7516">
                  <c:v>5.7990000000000003E-3</c:v>
                </c:pt>
                <c:pt idx="7517">
                  <c:v>-1.4649000000000001E-2</c:v>
                </c:pt>
                <c:pt idx="7518">
                  <c:v>0</c:v>
                </c:pt>
                <c:pt idx="7519">
                  <c:v>-2.0447E-2</c:v>
                </c:pt>
                <c:pt idx="7520">
                  <c:v>2.8990000000000001E-3</c:v>
                </c:pt>
                <c:pt idx="7521">
                  <c:v>-1.4649000000000001E-2</c:v>
                </c:pt>
                <c:pt idx="7522">
                  <c:v>1.1597E-2</c:v>
                </c:pt>
                <c:pt idx="7523">
                  <c:v>-8.8500000000000002E-3</c:v>
                </c:pt>
                <c:pt idx="7524">
                  <c:v>-1.4649000000000001E-2</c:v>
                </c:pt>
                <c:pt idx="7525">
                  <c:v>-2.6245999999999998E-2</c:v>
                </c:pt>
                <c:pt idx="7526">
                  <c:v>2.8990000000000001E-3</c:v>
                </c:pt>
                <c:pt idx="7527">
                  <c:v>-2.6245999999999998E-2</c:v>
                </c:pt>
                <c:pt idx="7528">
                  <c:v>1.4496E-2</c:v>
                </c:pt>
                <c:pt idx="7529">
                  <c:v>8.6979999999999991E-3</c:v>
                </c:pt>
                <c:pt idx="7530">
                  <c:v>2.8990000000000001E-3</c:v>
                </c:pt>
                <c:pt idx="7531">
                  <c:v>8.6979999999999991E-3</c:v>
                </c:pt>
                <c:pt idx="7532">
                  <c:v>2.8990000000000001E-3</c:v>
                </c:pt>
                <c:pt idx="7533">
                  <c:v>-5.9509999999999997E-3</c:v>
                </c:pt>
                <c:pt idx="7534">
                  <c:v>5.7990000000000003E-3</c:v>
                </c:pt>
                <c:pt idx="7535">
                  <c:v>-3.052E-3</c:v>
                </c:pt>
                <c:pt idx="7536">
                  <c:v>0</c:v>
                </c:pt>
                <c:pt idx="7537">
                  <c:v>-8.8500000000000002E-3</c:v>
                </c:pt>
                <c:pt idx="7538">
                  <c:v>-3.052E-3</c:v>
                </c:pt>
                <c:pt idx="7539">
                  <c:v>-3.052E-3</c:v>
                </c:pt>
                <c:pt idx="7540">
                  <c:v>-2.3347E-2</c:v>
                </c:pt>
                <c:pt idx="7541">
                  <c:v>-1.175E-2</c:v>
                </c:pt>
                <c:pt idx="7542">
                  <c:v>-5.9509999999999997E-3</c:v>
                </c:pt>
                <c:pt idx="7543">
                  <c:v>-3.2197000000000003E-2</c:v>
                </c:pt>
                <c:pt idx="7544">
                  <c:v>-1.175E-2</c:v>
                </c:pt>
                <c:pt idx="7545">
                  <c:v>-2.6245999999999998E-2</c:v>
                </c:pt>
                <c:pt idx="7546">
                  <c:v>-5.9509999999999997E-3</c:v>
                </c:pt>
                <c:pt idx="7547">
                  <c:v>-2.0447E-2</c:v>
                </c:pt>
                <c:pt idx="7548">
                  <c:v>-1.4649000000000001E-2</c:v>
                </c:pt>
                <c:pt idx="7549">
                  <c:v>-2.0447E-2</c:v>
                </c:pt>
                <c:pt idx="7550">
                  <c:v>-3.052E-3</c:v>
                </c:pt>
                <c:pt idx="7551">
                  <c:v>-1.4649000000000001E-2</c:v>
                </c:pt>
                <c:pt idx="7552">
                  <c:v>1.4496E-2</c:v>
                </c:pt>
                <c:pt idx="7553">
                  <c:v>-2.9145000000000001E-2</c:v>
                </c:pt>
                <c:pt idx="7554">
                  <c:v>5.7990000000000003E-3</c:v>
                </c:pt>
                <c:pt idx="7555">
                  <c:v>-3.5096000000000002E-2</c:v>
                </c:pt>
                <c:pt idx="7556">
                  <c:v>-2.6245999999999998E-2</c:v>
                </c:pt>
                <c:pt idx="7557">
                  <c:v>1.7395999999999998E-2</c:v>
                </c:pt>
                <c:pt idx="7558">
                  <c:v>-1.4649000000000001E-2</c:v>
                </c:pt>
                <c:pt idx="7559">
                  <c:v>-2.0447E-2</c:v>
                </c:pt>
                <c:pt idx="7560">
                  <c:v>-4.3794E-2</c:v>
                </c:pt>
                <c:pt idx="7561">
                  <c:v>-3.2197000000000003E-2</c:v>
                </c:pt>
                <c:pt idx="7562">
                  <c:v>-2.0447E-2</c:v>
                </c:pt>
                <c:pt idx="7563">
                  <c:v>-5.2491999999999997E-2</c:v>
                </c:pt>
                <c:pt idx="7564">
                  <c:v>-3.5096000000000002E-2</c:v>
                </c:pt>
                <c:pt idx="7565">
                  <c:v>-3.7996000000000002E-2</c:v>
                </c:pt>
                <c:pt idx="7566">
                  <c:v>1.1597E-2</c:v>
                </c:pt>
                <c:pt idx="7567">
                  <c:v>-8.8500000000000002E-3</c:v>
                </c:pt>
                <c:pt idx="7568">
                  <c:v>-2.6245999999999998E-2</c:v>
                </c:pt>
                <c:pt idx="7569">
                  <c:v>-3.7996000000000002E-2</c:v>
                </c:pt>
                <c:pt idx="7570">
                  <c:v>-1.4649000000000001E-2</c:v>
                </c:pt>
                <c:pt idx="7571">
                  <c:v>-8.8500000000000002E-3</c:v>
                </c:pt>
                <c:pt idx="7572">
                  <c:v>2.8990000000000001E-3</c:v>
                </c:pt>
                <c:pt idx="7573">
                  <c:v>-3.052E-3</c:v>
                </c:pt>
                <c:pt idx="7574">
                  <c:v>2.8990000000000001E-3</c:v>
                </c:pt>
                <c:pt idx="7575">
                  <c:v>0</c:v>
                </c:pt>
                <c:pt idx="7576">
                  <c:v>-1.4649000000000001E-2</c:v>
                </c:pt>
                <c:pt idx="7577">
                  <c:v>0</c:v>
                </c:pt>
                <c:pt idx="7578">
                  <c:v>-2.0447E-2</c:v>
                </c:pt>
                <c:pt idx="7579">
                  <c:v>1.1597E-2</c:v>
                </c:pt>
                <c:pt idx="7580">
                  <c:v>-8.8500000000000002E-3</c:v>
                </c:pt>
                <c:pt idx="7581">
                  <c:v>-3.2197000000000003E-2</c:v>
                </c:pt>
                <c:pt idx="7582">
                  <c:v>-1.4649000000000001E-2</c:v>
                </c:pt>
                <c:pt idx="7583">
                  <c:v>-1.7548000000000001E-2</c:v>
                </c:pt>
                <c:pt idx="7584">
                  <c:v>-2.0447E-2</c:v>
                </c:pt>
                <c:pt idx="7585">
                  <c:v>-5.9509999999999997E-3</c:v>
                </c:pt>
                <c:pt idx="7586">
                  <c:v>-2.0447E-2</c:v>
                </c:pt>
                <c:pt idx="7587">
                  <c:v>-1.4649000000000001E-2</c:v>
                </c:pt>
                <c:pt idx="7588">
                  <c:v>-3.052E-3</c:v>
                </c:pt>
                <c:pt idx="7589">
                  <c:v>-2.0447E-2</c:v>
                </c:pt>
                <c:pt idx="7590">
                  <c:v>-8.8500000000000002E-3</c:v>
                </c:pt>
                <c:pt idx="7591">
                  <c:v>-2.3347E-2</c:v>
                </c:pt>
                <c:pt idx="7592">
                  <c:v>-5.9509999999999997E-3</c:v>
                </c:pt>
                <c:pt idx="7593">
                  <c:v>-1.7548000000000001E-2</c:v>
                </c:pt>
                <c:pt idx="7594">
                  <c:v>-3.052E-3</c:v>
                </c:pt>
                <c:pt idx="7595">
                  <c:v>-1.175E-2</c:v>
                </c:pt>
                <c:pt idx="7596">
                  <c:v>-5.9509999999999997E-3</c:v>
                </c:pt>
                <c:pt idx="7597">
                  <c:v>-8.8500000000000002E-3</c:v>
                </c:pt>
                <c:pt idx="7598">
                  <c:v>5.7990000000000003E-3</c:v>
                </c:pt>
                <c:pt idx="7599">
                  <c:v>-1.175E-2</c:v>
                </c:pt>
                <c:pt idx="7600">
                  <c:v>1.4496E-2</c:v>
                </c:pt>
                <c:pt idx="7601">
                  <c:v>-1.4649000000000001E-2</c:v>
                </c:pt>
                <c:pt idx="7602">
                  <c:v>-3.052E-3</c:v>
                </c:pt>
                <c:pt idx="7603">
                  <c:v>-1.4649000000000001E-2</c:v>
                </c:pt>
                <c:pt idx="7604">
                  <c:v>-8.8500000000000002E-3</c:v>
                </c:pt>
                <c:pt idx="7605">
                  <c:v>-2.9145000000000001E-2</c:v>
                </c:pt>
                <c:pt idx="7606">
                  <c:v>-3.052E-3</c:v>
                </c:pt>
                <c:pt idx="7607">
                  <c:v>-1.175E-2</c:v>
                </c:pt>
                <c:pt idx="7608">
                  <c:v>5.7990000000000003E-3</c:v>
                </c:pt>
                <c:pt idx="7609">
                  <c:v>-2.0447E-2</c:v>
                </c:pt>
                <c:pt idx="7610">
                  <c:v>-5.9509999999999997E-3</c:v>
                </c:pt>
                <c:pt idx="7611">
                  <c:v>8.6979999999999991E-3</c:v>
                </c:pt>
                <c:pt idx="7612">
                  <c:v>0</c:v>
                </c:pt>
                <c:pt idx="7613">
                  <c:v>-5.9509999999999997E-3</c:v>
                </c:pt>
                <c:pt idx="7614">
                  <c:v>8.6979999999999991E-3</c:v>
                </c:pt>
                <c:pt idx="7615">
                  <c:v>-3.2197000000000003E-2</c:v>
                </c:pt>
                <c:pt idx="7616">
                  <c:v>0</c:v>
                </c:pt>
                <c:pt idx="7617">
                  <c:v>-1.7548000000000001E-2</c:v>
                </c:pt>
                <c:pt idx="7618">
                  <c:v>-8.8500000000000002E-3</c:v>
                </c:pt>
                <c:pt idx="7619">
                  <c:v>-1.175E-2</c:v>
                </c:pt>
                <c:pt idx="7620">
                  <c:v>-8.8500000000000002E-3</c:v>
                </c:pt>
                <c:pt idx="7621">
                  <c:v>-8.8500000000000002E-3</c:v>
                </c:pt>
                <c:pt idx="7622">
                  <c:v>8.6979999999999991E-3</c:v>
                </c:pt>
                <c:pt idx="7623">
                  <c:v>-2.6245999999999998E-2</c:v>
                </c:pt>
                <c:pt idx="7624">
                  <c:v>0</c:v>
                </c:pt>
                <c:pt idx="7625">
                  <c:v>-2.6245999999999998E-2</c:v>
                </c:pt>
                <c:pt idx="7626">
                  <c:v>2.8990000000000001E-3</c:v>
                </c:pt>
                <c:pt idx="7627">
                  <c:v>-3.052E-3</c:v>
                </c:pt>
                <c:pt idx="7628">
                  <c:v>-1.4649000000000001E-2</c:v>
                </c:pt>
                <c:pt idx="7629">
                  <c:v>-2.3347E-2</c:v>
                </c:pt>
                <c:pt idx="7630">
                  <c:v>-8.8500000000000002E-3</c:v>
                </c:pt>
                <c:pt idx="7631">
                  <c:v>-1.175E-2</c:v>
                </c:pt>
                <c:pt idx="7632">
                  <c:v>5.7990000000000003E-3</c:v>
                </c:pt>
                <c:pt idx="7633">
                  <c:v>-2.0447E-2</c:v>
                </c:pt>
                <c:pt idx="7634">
                  <c:v>-3.052E-3</c:v>
                </c:pt>
                <c:pt idx="7635">
                  <c:v>-1.175E-2</c:v>
                </c:pt>
                <c:pt idx="7636">
                  <c:v>-5.9509999999999997E-3</c:v>
                </c:pt>
                <c:pt idx="7637">
                  <c:v>-8.8500000000000002E-3</c:v>
                </c:pt>
                <c:pt idx="7638">
                  <c:v>5.7990000000000003E-3</c:v>
                </c:pt>
                <c:pt idx="7639">
                  <c:v>-8.8500000000000002E-3</c:v>
                </c:pt>
                <c:pt idx="7640">
                  <c:v>0</c:v>
                </c:pt>
                <c:pt idx="7641">
                  <c:v>-5.9509999999999997E-3</c:v>
                </c:pt>
                <c:pt idx="7642">
                  <c:v>-2.0447E-2</c:v>
                </c:pt>
                <c:pt idx="7643">
                  <c:v>-1.4649000000000001E-2</c:v>
                </c:pt>
                <c:pt idx="7644">
                  <c:v>-2.0447E-2</c:v>
                </c:pt>
                <c:pt idx="7645">
                  <c:v>-5.9509999999999997E-3</c:v>
                </c:pt>
                <c:pt idx="7646">
                  <c:v>1.4496E-2</c:v>
                </c:pt>
                <c:pt idx="7647">
                  <c:v>-1.4649000000000001E-2</c:v>
                </c:pt>
                <c:pt idx="7648">
                  <c:v>-2.9145000000000001E-2</c:v>
                </c:pt>
                <c:pt idx="7649">
                  <c:v>-3.052E-3</c:v>
                </c:pt>
                <c:pt idx="7650">
                  <c:v>-8.8500000000000002E-3</c:v>
                </c:pt>
                <c:pt idx="7651">
                  <c:v>0</c:v>
                </c:pt>
                <c:pt idx="7652">
                  <c:v>2.0295000000000001E-2</c:v>
                </c:pt>
                <c:pt idx="7653">
                  <c:v>-2.6245999999999998E-2</c:v>
                </c:pt>
                <c:pt idx="7654">
                  <c:v>5.7990000000000003E-3</c:v>
                </c:pt>
                <c:pt idx="7655">
                  <c:v>1.4496E-2</c:v>
                </c:pt>
                <c:pt idx="7656">
                  <c:v>-8.8500000000000002E-3</c:v>
                </c:pt>
                <c:pt idx="7657">
                  <c:v>2.8990000000000001E-3</c:v>
                </c:pt>
                <c:pt idx="7658">
                  <c:v>-1.175E-2</c:v>
                </c:pt>
                <c:pt idx="7659">
                  <c:v>-1.175E-2</c:v>
                </c:pt>
                <c:pt idx="7660">
                  <c:v>-8.8500000000000002E-3</c:v>
                </c:pt>
                <c:pt idx="7661">
                  <c:v>5.7990000000000003E-3</c:v>
                </c:pt>
                <c:pt idx="7662">
                  <c:v>5.7990000000000003E-3</c:v>
                </c:pt>
                <c:pt idx="7663">
                  <c:v>2.8990000000000001E-3</c:v>
                </c:pt>
                <c:pt idx="7664">
                  <c:v>0</c:v>
                </c:pt>
                <c:pt idx="7665">
                  <c:v>-1.175E-2</c:v>
                </c:pt>
                <c:pt idx="7666">
                  <c:v>1.7395999999999998E-2</c:v>
                </c:pt>
                <c:pt idx="7667">
                  <c:v>0</c:v>
                </c:pt>
                <c:pt idx="7668">
                  <c:v>-2.3347E-2</c:v>
                </c:pt>
                <c:pt idx="7669">
                  <c:v>-1.7548000000000001E-2</c:v>
                </c:pt>
                <c:pt idx="7670">
                  <c:v>2.8990000000000001E-3</c:v>
                </c:pt>
                <c:pt idx="7671">
                  <c:v>-8.8500000000000002E-3</c:v>
                </c:pt>
                <c:pt idx="7672">
                  <c:v>5.7990000000000003E-3</c:v>
                </c:pt>
                <c:pt idx="7673">
                  <c:v>-1.7548000000000001E-2</c:v>
                </c:pt>
                <c:pt idx="7674">
                  <c:v>2.8990000000000001E-3</c:v>
                </c:pt>
                <c:pt idx="7675">
                  <c:v>-8.8500000000000002E-3</c:v>
                </c:pt>
                <c:pt idx="7676">
                  <c:v>5.7990000000000003E-3</c:v>
                </c:pt>
                <c:pt idx="7677">
                  <c:v>2.8990000000000001E-3</c:v>
                </c:pt>
                <c:pt idx="7678">
                  <c:v>0</c:v>
                </c:pt>
                <c:pt idx="7679">
                  <c:v>-3.052E-3</c:v>
                </c:pt>
                <c:pt idx="7680">
                  <c:v>5.7990000000000003E-3</c:v>
                </c:pt>
                <c:pt idx="7681">
                  <c:v>0</c:v>
                </c:pt>
                <c:pt idx="7682">
                  <c:v>0</c:v>
                </c:pt>
                <c:pt idx="7683">
                  <c:v>-3.052E-3</c:v>
                </c:pt>
                <c:pt idx="7684">
                  <c:v>-3.052E-3</c:v>
                </c:pt>
                <c:pt idx="7685">
                  <c:v>-2.6245999999999998E-2</c:v>
                </c:pt>
                <c:pt idx="7686">
                  <c:v>1.1597E-2</c:v>
                </c:pt>
                <c:pt idx="7687">
                  <c:v>-2.0447E-2</c:v>
                </c:pt>
                <c:pt idx="7688">
                  <c:v>-5.9509999999999997E-3</c:v>
                </c:pt>
                <c:pt idx="7689">
                  <c:v>-1.7548000000000001E-2</c:v>
                </c:pt>
                <c:pt idx="7690">
                  <c:v>0</c:v>
                </c:pt>
                <c:pt idx="7691">
                  <c:v>-3.052E-3</c:v>
                </c:pt>
                <c:pt idx="7692">
                  <c:v>-1.175E-2</c:v>
                </c:pt>
                <c:pt idx="7693">
                  <c:v>-1.4649000000000001E-2</c:v>
                </c:pt>
                <c:pt idx="7694">
                  <c:v>0</c:v>
                </c:pt>
                <c:pt idx="7695">
                  <c:v>-3.052E-3</c:v>
                </c:pt>
                <c:pt idx="7696">
                  <c:v>-3.052E-3</c:v>
                </c:pt>
                <c:pt idx="7697">
                  <c:v>0</c:v>
                </c:pt>
                <c:pt idx="7698">
                  <c:v>-8.8500000000000002E-3</c:v>
                </c:pt>
                <c:pt idx="7699">
                  <c:v>-2.6245999999999998E-2</c:v>
                </c:pt>
                <c:pt idx="7700">
                  <c:v>2.8990000000000001E-3</c:v>
                </c:pt>
                <c:pt idx="7701">
                  <c:v>2.8990000000000001E-3</c:v>
                </c:pt>
                <c:pt idx="7702">
                  <c:v>-1.175E-2</c:v>
                </c:pt>
                <c:pt idx="7703">
                  <c:v>-1.7548000000000001E-2</c:v>
                </c:pt>
                <c:pt idx="7704">
                  <c:v>-1.175E-2</c:v>
                </c:pt>
                <c:pt idx="7705">
                  <c:v>1.1597E-2</c:v>
                </c:pt>
                <c:pt idx="7706">
                  <c:v>0</c:v>
                </c:pt>
                <c:pt idx="7707">
                  <c:v>-3.052E-3</c:v>
                </c:pt>
                <c:pt idx="7708">
                  <c:v>-5.9509999999999997E-3</c:v>
                </c:pt>
                <c:pt idx="7709">
                  <c:v>-2.6245999999999998E-2</c:v>
                </c:pt>
                <c:pt idx="7710">
                  <c:v>-1.7548000000000001E-2</c:v>
                </c:pt>
                <c:pt idx="7711">
                  <c:v>-1.4649000000000001E-2</c:v>
                </c:pt>
                <c:pt idx="7712">
                  <c:v>-5.9509999999999997E-3</c:v>
                </c:pt>
                <c:pt idx="7713">
                  <c:v>5.7990000000000003E-3</c:v>
                </c:pt>
                <c:pt idx="7714">
                  <c:v>-8.8500000000000002E-3</c:v>
                </c:pt>
                <c:pt idx="7715">
                  <c:v>-1.7548000000000001E-2</c:v>
                </c:pt>
                <c:pt idx="7716">
                  <c:v>-1.175E-2</c:v>
                </c:pt>
                <c:pt idx="7717">
                  <c:v>-2.3347E-2</c:v>
                </c:pt>
                <c:pt idx="7718">
                  <c:v>2.0295000000000001E-2</c:v>
                </c:pt>
                <c:pt idx="7719">
                  <c:v>2.8990000000000001E-3</c:v>
                </c:pt>
                <c:pt idx="7720">
                  <c:v>-8.8500000000000002E-3</c:v>
                </c:pt>
                <c:pt idx="7721">
                  <c:v>1.4496E-2</c:v>
                </c:pt>
                <c:pt idx="7722">
                  <c:v>1.1597E-2</c:v>
                </c:pt>
                <c:pt idx="7723">
                  <c:v>1.1597E-2</c:v>
                </c:pt>
                <c:pt idx="7724">
                  <c:v>-5.9509999999999997E-3</c:v>
                </c:pt>
                <c:pt idx="7725">
                  <c:v>-5.9509999999999997E-3</c:v>
                </c:pt>
                <c:pt idx="7726">
                  <c:v>-2.9145000000000001E-2</c:v>
                </c:pt>
                <c:pt idx="7727">
                  <c:v>-2.0447E-2</c:v>
                </c:pt>
                <c:pt idx="7728">
                  <c:v>0</c:v>
                </c:pt>
                <c:pt idx="7729">
                  <c:v>1.1597E-2</c:v>
                </c:pt>
                <c:pt idx="7730">
                  <c:v>-5.9509999999999997E-3</c:v>
                </c:pt>
                <c:pt idx="7731">
                  <c:v>8.6979999999999991E-3</c:v>
                </c:pt>
                <c:pt idx="7732">
                  <c:v>-2.0447E-2</c:v>
                </c:pt>
                <c:pt idx="7733">
                  <c:v>-1.175E-2</c:v>
                </c:pt>
                <c:pt idx="7734">
                  <c:v>-3.052E-3</c:v>
                </c:pt>
                <c:pt idx="7735">
                  <c:v>-5.9509999999999997E-3</c:v>
                </c:pt>
                <c:pt idx="7736">
                  <c:v>5.7990000000000003E-3</c:v>
                </c:pt>
                <c:pt idx="7737">
                  <c:v>-2.6245999999999998E-2</c:v>
                </c:pt>
                <c:pt idx="7738">
                  <c:v>0</c:v>
                </c:pt>
                <c:pt idx="7739">
                  <c:v>-5.9509999999999997E-3</c:v>
                </c:pt>
                <c:pt idx="7740">
                  <c:v>-1.7548000000000001E-2</c:v>
                </c:pt>
                <c:pt idx="7741">
                  <c:v>0</c:v>
                </c:pt>
                <c:pt idx="7742">
                  <c:v>-1.175E-2</c:v>
                </c:pt>
                <c:pt idx="7743">
                  <c:v>-5.9509999999999997E-3</c:v>
                </c:pt>
                <c:pt idx="7744">
                  <c:v>-1.7548000000000001E-2</c:v>
                </c:pt>
                <c:pt idx="7745">
                  <c:v>-1.7548000000000001E-2</c:v>
                </c:pt>
                <c:pt idx="7746">
                  <c:v>-2.0447E-2</c:v>
                </c:pt>
                <c:pt idx="7747">
                  <c:v>-2.0447E-2</c:v>
                </c:pt>
                <c:pt idx="7748">
                  <c:v>-5.9509999999999997E-3</c:v>
                </c:pt>
                <c:pt idx="7749">
                  <c:v>-2.3347E-2</c:v>
                </c:pt>
                <c:pt idx="7750">
                  <c:v>0</c:v>
                </c:pt>
                <c:pt idx="7751">
                  <c:v>-2.0447E-2</c:v>
                </c:pt>
                <c:pt idx="7752">
                  <c:v>-1.4649000000000001E-2</c:v>
                </c:pt>
                <c:pt idx="7753">
                  <c:v>-2.3347E-2</c:v>
                </c:pt>
                <c:pt idx="7754">
                  <c:v>-2.6245999999999998E-2</c:v>
                </c:pt>
                <c:pt idx="7755">
                  <c:v>0</c:v>
                </c:pt>
                <c:pt idx="7756">
                  <c:v>-3.2197000000000003E-2</c:v>
                </c:pt>
                <c:pt idx="7757">
                  <c:v>-2.3347E-2</c:v>
                </c:pt>
                <c:pt idx="7758">
                  <c:v>-2.3347E-2</c:v>
                </c:pt>
                <c:pt idx="7759">
                  <c:v>-3.052E-3</c:v>
                </c:pt>
                <c:pt idx="7760">
                  <c:v>0</c:v>
                </c:pt>
                <c:pt idx="7761">
                  <c:v>-2.3347E-2</c:v>
                </c:pt>
                <c:pt idx="7762">
                  <c:v>-5.9509999999999997E-3</c:v>
                </c:pt>
                <c:pt idx="7763">
                  <c:v>-3.5096000000000002E-2</c:v>
                </c:pt>
                <c:pt idx="7764">
                  <c:v>-3.5096000000000002E-2</c:v>
                </c:pt>
                <c:pt idx="7765">
                  <c:v>-1.7548000000000001E-2</c:v>
                </c:pt>
                <c:pt idx="7766">
                  <c:v>-1.4649000000000001E-2</c:v>
                </c:pt>
                <c:pt idx="7767">
                  <c:v>1.1597E-2</c:v>
                </c:pt>
                <c:pt idx="7768">
                  <c:v>-1.4649000000000001E-2</c:v>
                </c:pt>
                <c:pt idx="7769">
                  <c:v>-2.9145000000000001E-2</c:v>
                </c:pt>
                <c:pt idx="7770">
                  <c:v>-1.7548000000000001E-2</c:v>
                </c:pt>
                <c:pt idx="7771">
                  <c:v>-1.175E-2</c:v>
                </c:pt>
                <c:pt idx="7772">
                  <c:v>-8.8500000000000002E-3</c:v>
                </c:pt>
                <c:pt idx="7773">
                  <c:v>-1.175E-2</c:v>
                </c:pt>
                <c:pt idx="7774">
                  <c:v>-1.4649000000000001E-2</c:v>
                </c:pt>
                <c:pt idx="7775">
                  <c:v>-1.7548000000000001E-2</c:v>
                </c:pt>
                <c:pt idx="7776">
                  <c:v>0</c:v>
                </c:pt>
                <c:pt idx="7777">
                  <c:v>1.1597E-2</c:v>
                </c:pt>
                <c:pt idx="7778">
                  <c:v>1.4496E-2</c:v>
                </c:pt>
                <c:pt idx="7779">
                  <c:v>-2.0447E-2</c:v>
                </c:pt>
                <c:pt idx="7780">
                  <c:v>0</c:v>
                </c:pt>
                <c:pt idx="7781">
                  <c:v>-5.9509999999999997E-3</c:v>
                </c:pt>
                <c:pt idx="7782">
                  <c:v>-1.175E-2</c:v>
                </c:pt>
                <c:pt idx="7783">
                  <c:v>0</c:v>
                </c:pt>
                <c:pt idx="7784">
                  <c:v>0</c:v>
                </c:pt>
                <c:pt idx="7785">
                  <c:v>5.7990000000000003E-3</c:v>
                </c:pt>
                <c:pt idx="7786">
                  <c:v>-8.8500000000000002E-3</c:v>
                </c:pt>
                <c:pt idx="7787">
                  <c:v>-1.175E-2</c:v>
                </c:pt>
                <c:pt idx="7788">
                  <c:v>-2.6245999999999998E-2</c:v>
                </c:pt>
                <c:pt idx="7789">
                  <c:v>-8.8500000000000002E-3</c:v>
                </c:pt>
                <c:pt idx="7790">
                  <c:v>-5.9509999999999997E-3</c:v>
                </c:pt>
                <c:pt idx="7791">
                  <c:v>-3.2197000000000003E-2</c:v>
                </c:pt>
                <c:pt idx="7792">
                  <c:v>-2.6245999999999998E-2</c:v>
                </c:pt>
                <c:pt idx="7793">
                  <c:v>-3.2197000000000003E-2</c:v>
                </c:pt>
                <c:pt idx="7794">
                  <c:v>-2.0447E-2</c:v>
                </c:pt>
                <c:pt idx="7795">
                  <c:v>-8.8500000000000002E-3</c:v>
                </c:pt>
                <c:pt idx="7796">
                  <c:v>-1.175E-2</c:v>
                </c:pt>
                <c:pt idx="7797">
                  <c:v>2.0295000000000001E-2</c:v>
                </c:pt>
                <c:pt idx="7798">
                  <c:v>2.8990000000000001E-3</c:v>
                </c:pt>
                <c:pt idx="7799">
                  <c:v>-1.175E-2</c:v>
                </c:pt>
                <c:pt idx="7800">
                  <c:v>1.4496E-2</c:v>
                </c:pt>
                <c:pt idx="7801">
                  <c:v>5.7990000000000003E-3</c:v>
                </c:pt>
                <c:pt idx="7802">
                  <c:v>-1.175E-2</c:v>
                </c:pt>
                <c:pt idx="7803">
                  <c:v>2.8990000000000001E-3</c:v>
                </c:pt>
                <c:pt idx="7804">
                  <c:v>-3.052E-3</c:v>
                </c:pt>
                <c:pt idx="7805">
                  <c:v>-8.8500000000000002E-3</c:v>
                </c:pt>
                <c:pt idx="7806">
                  <c:v>0</c:v>
                </c:pt>
                <c:pt idx="7807">
                  <c:v>-1.7548000000000001E-2</c:v>
                </c:pt>
                <c:pt idx="7808">
                  <c:v>0</c:v>
                </c:pt>
                <c:pt idx="7809">
                  <c:v>1.1597E-2</c:v>
                </c:pt>
                <c:pt idx="7810">
                  <c:v>0</c:v>
                </c:pt>
                <c:pt idx="7811">
                  <c:v>5.7990000000000003E-3</c:v>
                </c:pt>
                <c:pt idx="7812">
                  <c:v>-3.052E-3</c:v>
                </c:pt>
                <c:pt idx="7813">
                  <c:v>-1.4649000000000001E-2</c:v>
                </c:pt>
                <c:pt idx="7814">
                  <c:v>0</c:v>
                </c:pt>
                <c:pt idx="7815">
                  <c:v>-1.4649000000000001E-2</c:v>
                </c:pt>
                <c:pt idx="7816">
                  <c:v>1.7395999999999998E-2</c:v>
                </c:pt>
                <c:pt idx="7817">
                  <c:v>2.8990000000000001E-3</c:v>
                </c:pt>
                <c:pt idx="7818">
                  <c:v>-3.052E-3</c:v>
                </c:pt>
                <c:pt idx="7819">
                  <c:v>0</c:v>
                </c:pt>
                <c:pt idx="7820">
                  <c:v>-5.9509999999999997E-3</c:v>
                </c:pt>
                <c:pt idx="7821">
                  <c:v>2.8990000000000001E-3</c:v>
                </c:pt>
                <c:pt idx="7822">
                  <c:v>-5.9509999999999997E-3</c:v>
                </c:pt>
                <c:pt idx="7823">
                  <c:v>-5.9509999999999997E-3</c:v>
                </c:pt>
                <c:pt idx="7824">
                  <c:v>-1.7548000000000001E-2</c:v>
                </c:pt>
                <c:pt idx="7825">
                  <c:v>5.7990000000000003E-3</c:v>
                </c:pt>
                <c:pt idx="7826">
                  <c:v>8.6979999999999991E-3</c:v>
                </c:pt>
                <c:pt idx="7827">
                  <c:v>0</c:v>
                </c:pt>
                <c:pt idx="7828">
                  <c:v>-1.7548000000000001E-2</c:v>
                </c:pt>
                <c:pt idx="7829">
                  <c:v>-5.9509999999999997E-3</c:v>
                </c:pt>
                <c:pt idx="7830">
                  <c:v>-1.175E-2</c:v>
                </c:pt>
                <c:pt idx="7831">
                  <c:v>-2.0447E-2</c:v>
                </c:pt>
                <c:pt idx="7832">
                  <c:v>5.7990000000000003E-3</c:v>
                </c:pt>
                <c:pt idx="7833">
                  <c:v>-1.7548000000000001E-2</c:v>
                </c:pt>
                <c:pt idx="7834">
                  <c:v>-3.5096000000000002E-2</c:v>
                </c:pt>
                <c:pt idx="7835">
                  <c:v>5.7990000000000003E-3</c:v>
                </c:pt>
                <c:pt idx="7836">
                  <c:v>-5.9509999999999997E-3</c:v>
                </c:pt>
                <c:pt idx="7837">
                  <c:v>-8.8500000000000002E-3</c:v>
                </c:pt>
                <c:pt idx="7838">
                  <c:v>2.3193999999999999E-2</c:v>
                </c:pt>
                <c:pt idx="7839">
                  <c:v>-5.9509999999999997E-3</c:v>
                </c:pt>
                <c:pt idx="7840">
                  <c:v>-5.9509999999999997E-3</c:v>
                </c:pt>
                <c:pt idx="7841">
                  <c:v>8.6979999999999991E-3</c:v>
                </c:pt>
                <c:pt idx="7842">
                  <c:v>0</c:v>
                </c:pt>
                <c:pt idx="7843">
                  <c:v>0</c:v>
                </c:pt>
                <c:pt idx="7844">
                  <c:v>0</c:v>
                </c:pt>
                <c:pt idx="7845">
                  <c:v>8.6979999999999991E-3</c:v>
                </c:pt>
                <c:pt idx="7846">
                  <c:v>2.3193999999999999E-2</c:v>
                </c:pt>
                <c:pt idx="7847">
                  <c:v>2.8990000000000001E-3</c:v>
                </c:pt>
                <c:pt idx="7848">
                  <c:v>-3.052E-3</c:v>
                </c:pt>
                <c:pt idx="7849">
                  <c:v>2.8990000000000001E-3</c:v>
                </c:pt>
                <c:pt idx="7850">
                  <c:v>-1.7548000000000001E-2</c:v>
                </c:pt>
                <c:pt idx="7851">
                  <c:v>8.6979999999999991E-3</c:v>
                </c:pt>
                <c:pt idx="7852">
                  <c:v>5.7990000000000003E-3</c:v>
                </c:pt>
                <c:pt idx="7853">
                  <c:v>2.8990000000000001E-3</c:v>
                </c:pt>
                <c:pt idx="7854">
                  <c:v>-5.9509999999999997E-3</c:v>
                </c:pt>
                <c:pt idx="7855">
                  <c:v>2.8990000000000001E-3</c:v>
                </c:pt>
                <c:pt idx="7856">
                  <c:v>2.8990000000000001E-3</c:v>
                </c:pt>
                <c:pt idx="7857">
                  <c:v>-8.8500000000000002E-3</c:v>
                </c:pt>
                <c:pt idx="7858">
                  <c:v>0</c:v>
                </c:pt>
                <c:pt idx="7859">
                  <c:v>2.3193999999999999E-2</c:v>
                </c:pt>
                <c:pt idx="7860">
                  <c:v>8.6979999999999991E-3</c:v>
                </c:pt>
                <c:pt idx="7861">
                  <c:v>5.7990000000000003E-3</c:v>
                </c:pt>
                <c:pt idx="7862">
                  <c:v>0</c:v>
                </c:pt>
                <c:pt idx="7863">
                  <c:v>0</c:v>
                </c:pt>
                <c:pt idx="7864">
                  <c:v>0</c:v>
                </c:pt>
                <c:pt idx="7865">
                  <c:v>1.4496E-2</c:v>
                </c:pt>
                <c:pt idx="7866">
                  <c:v>2.6093000000000002E-2</c:v>
                </c:pt>
                <c:pt idx="7867">
                  <c:v>2.8990000000000001E-3</c:v>
                </c:pt>
                <c:pt idx="7868">
                  <c:v>1.1597E-2</c:v>
                </c:pt>
                <c:pt idx="7869">
                  <c:v>8.6979999999999991E-3</c:v>
                </c:pt>
                <c:pt idx="7870">
                  <c:v>5.7990000000000003E-3</c:v>
                </c:pt>
                <c:pt idx="7871">
                  <c:v>2.8990000000000001E-3</c:v>
                </c:pt>
                <c:pt idx="7872">
                  <c:v>2.3193999999999999E-2</c:v>
                </c:pt>
                <c:pt idx="7873">
                  <c:v>1.7395999999999998E-2</c:v>
                </c:pt>
                <c:pt idx="7874">
                  <c:v>-1.175E-2</c:v>
                </c:pt>
                <c:pt idx="7875">
                  <c:v>-1.175E-2</c:v>
                </c:pt>
                <c:pt idx="7876">
                  <c:v>2.8990000000000001E-3</c:v>
                </c:pt>
                <c:pt idx="7877">
                  <c:v>-8.8500000000000002E-3</c:v>
                </c:pt>
                <c:pt idx="7878">
                  <c:v>5.7990000000000003E-3</c:v>
                </c:pt>
                <c:pt idx="7879">
                  <c:v>3.2044000000000003E-2</c:v>
                </c:pt>
                <c:pt idx="7880">
                  <c:v>2.8990000000000001E-3</c:v>
                </c:pt>
                <c:pt idx="7881">
                  <c:v>8.6979999999999991E-3</c:v>
                </c:pt>
                <c:pt idx="7882">
                  <c:v>0</c:v>
                </c:pt>
                <c:pt idx="7883">
                  <c:v>1.7395999999999998E-2</c:v>
                </c:pt>
                <c:pt idx="7884">
                  <c:v>0</c:v>
                </c:pt>
                <c:pt idx="7885">
                  <c:v>-2.3347E-2</c:v>
                </c:pt>
                <c:pt idx="7886">
                  <c:v>-1.7548000000000001E-2</c:v>
                </c:pt>
                <c:pt idx="7887">
                  <c:v>0</c:v>
                </c:pt>
                <c:pt idx="7888">
                  <c:v>-3.052E-3</c:v>
                </c:pt>
                <c:pt idx="7889">
                  <c:v>-1.4649000000000001E-2</c:v>
                </c:pt>
                <c:pt idx="7890">
                  <c:v>-1.175E-2</c:v>
                </c:pt>
                <c:pt idx="7891">
                  <c:v>-1.7548000000000001E-2</c:v>
                </c:pt>
                <c:pt idx="7892">
                  <c:v>-2.6245999999999998E-2</c:v>
                </c:pt>
                <c:pt idx="7893">
                  <c:v>-2.0447E-2</c:v>
                </c:pt>
                <c:pt idx="7894">
                  <c:v>-8.8500000000000002E-3</c:v>
                </c:pt>
                <c:pt idx="7895">
                  <c:v>-1.4649000000000001E-2</c:v>
                </c:pt>
                <c:pt idx="7896">
                  <c:v>-1.7548000000000001E-2</c:v>
                </c:pt>
                <c:pt idx="7897">
                  <c:v>2.8990000000000001E-3</c:v>
                </c:pt>
                <c:pt idx="7898">
                  <c:v>-2.6245999999999998E-2</c:v>
                </c:pt>
                <c:pt idx="7899">
                  <c:v>-2.3347E-2</c:v>
                </c:pt>
                <c:pt idx="7900">
                  <c:v>-2.9145000000000001E-2</c:v>
                </c:pt>
                <c:pt idx="7901">
                  <c:v>-3.7996000000000002E-2</c:v>
                </c:pt>
                <c:pt idx="7902">
                  <c:v>-2.3347E-2</c:v>
                </c:pt>
                <c:pt idx="7903">
                  <c:v>-8.8500000000000002E-3</c:v>
                </c:pt>
                <c:pt idx="7904">
                  <c:v>-1.7548000000000001E-2</c:v>
                </c:pt>
                <c:pt idx="7905">
                  <c:v>-2.9145000000000001E-2</c:v>
                </c:pt>
                <c:pt idx="7906">
                  <c:v>-3.7996000000000002E-2</c:v>
                </c:pt>
                <c:pt idx="7907">
                  <c:v>-2.6245999999999998E-2</c:v>
                </c:pt>
                <c:pt idx="7908">
                  <c:v>-1.7548000000000001E-2</c:v>
                </c:pt>
                <c:pt idx="7909">
                  <c:v>-1.4649000000000001E-2</c:v>
                </c:pt>
                <c:pt idx="7910">
                  <c:v>-4.6692999999999998E-2</c:v>
                </c:pt>
                <c:pt idx="7911">
                  <c:v>-2.3347E-2</c:v>
                </c:pt>
                <c:pt idx="7912">
                  <c:v>-1.7548000000000001E-2</c:v>
                </c:pt>
                <c:pt idx="7913">
                  <c:v>-1.175E-2</c:v>
                </c:pt>
                <c:pt idx="7914">
                  <c:v>-2.6245999999999998E-2</c:v>
                </c:pt>
                <c:pt idx="7915">
                  <c:v>-2.6245999999999998E-2</c:v>
                </c:pt>
                <c:pt idx="7916">
                  <c:v>-2.9145000000000001E-2</c:v>
                </c:pt>
                <c:pt idx="7917">
                  <c:v>-3.2197000000000003E-2</c:v>
                </c:pt>
                <c:pt idx="7918">
                  <c:v>-2.6245999999999998E-2</c:v>
                </c:pt>
                <c:pt idx="7919">
                  <c:v>-4.0895000000000001E-2</c:v>
                </c:pt>
                <c:pt idx="7920">
                  <c:v>-3.5096000000000002E-2</c:v>
                </c:pt>
                <c:pt idx="7921">
                  <c:v>-2.0447E-2</c:v>
                </c:pt>
                <c:pt idx="7922">
                  <c:v>-3.5096000000000002E-2</c:v>
                </c:pt>
                <c:pt idx="7923">
                  <c:v>-3.7996000000000002E-2</c:v>
                </c:pt>
                <c:pt idx="7924">
                  <c:v>-3.7996000000000002E-2</c:v>
                </c:pt>
                <c:pt idx="7925">
                  <c:v>-2.6245999999999998E-2</c:v>
                </c:pt>
                <c:pt idx="7926">
                  <c:v>-3.2197000000000003E-2</c:v>
                </c:pt>
                <c:pt idx="7927">
                  <c:v>-1.7548000000000001E-2</c:v>
                </c:pt>
                <c:pt idx="7928">
                  <c:v>-2.6245999999999998E-2</c:v>
                </c:pt>
                <c:pt idx="7929">
                  <c:v>-1.4649000000000001E-2</c:v>
                </c:pt>
                <c:pt idx="7930">
                  <c:v>-5.5391000000000003E-2</c:v>
                </c:pt>
                <c:pt idx="7931">
                  <c:v>-1.4649000000000001E-2</c:v>
                </c:pt>
                <c:pt idx="7932">
                  <c:v>-2.3347E-2</c:v>
                </c:pt>
                <c:pt idx="7933">
                  <c:v>-4.0895000000000001E-2</c:v>
                </c:pt>
                <c:pt idx="7934">
                  <c:v>-2.9145000000000001E-2</c:v>
                </c:pt>
                <c:pt idx="7935">
                  <c:v>-2.0447E-2</c:v>
                </c:pt>
                <c:pt idx="7936">
                  <c:v>0</c:v>
                </c:pt>
                <c:pt idx="7937">
                  <c:v>-2.9145000000000001E-2</c:v>
                </c:pt>
                <c:pt idx="7938">
                  <c:v>-1.4649000000000001E-2</c:v>
                </c:pt>
                <c:pt idx="7939">
                  <c:v>-1.175E-2</c:v>
                </c:pt>
                <c:pt idx="7940">
                  <c:v>-2.6245999999999998E-2</c:v>
                </c:pt>
                <c:pt idx="7941">
                  <c:v>-2.9145000000000001E-2</c:v>
                </c:pt>
                <c:pt idx="7942">
                  <c:v>-2.0447E-2</c:v>
                </c:pt>
                <c:pt idx="7943">
                  <c:v>-1.7548000000000001E-2</c:v>
                </c:pt>
                <c:pt idx="7944">
                  <c:v>-2.9145000000000001E-2</c:v>
                </c:pt>
                <c:pt idx="7945">
                  <c:v>2.8990000000000001E-3</c:v>
                </c:pt>
                <c:pt idx="7946">
                  <c:v>8.6979999999999991E-3</c:v>
                </c:pt>
                <c:pt idx="7947">
                  <c:v>-5.9509999999999997E-3</c:v>
                </c:pt>
                <c:pt idx="7948">
                  <c:v>0</c:v>
                </c:pt>
                <c:pt idx="7949">
                  <c:v>2.8990000000000001E-3</c:v>
                </c:pt>
                <c:pt idx="7950">
                  <c:v>-3.052E-3</c:v>
                </c:pt>
                <c:pt idx="7951">
                  <c:v>2.8990000000000001E-3</c:v>
                </c:pt>
                <c:pt idx="7952">
                  <c:v>2.8990000000000001E-3</c:v>
                </c:pt>
                <c:pt idx="7953">
                  <c:v>2.8990000000000001E-3</c:v>
                </c:pt>
                <c:pt idx="7954">
                  <c:v>1.7395999999999998E-2</c:v>
                </c:pt>
                <c:pt idx="7955">
                  <c:v>0</c:v>
                </c:pt>
                <c:pt idx="7956">
                  <c:v>-3.052E-3</c:v>
                </c:pt>
                <c:pt idx="7957">
                  <c:v>2.8990000000000001E-3</c:v>
                </c:pt>
                <c:pt idx="7958">
                  <c:v>1.4496E-2</c:v>
                </c:pt>
                <c:pt idx="7959">
                  <c:v>1.4496E-2</c:v>
                </c:pt>
                <c:pt idx="7960">
                  <c:v>2.0295000000000001E-2</c:v>
                </c:pt>
                <c:pt idx="7961">
                  <c:v>-5.9509999999999997E-3</c:v>
                </c:pt>
                <c:pt idx="7962">
                  <c:v>-8.8500000000000002E-3</c:v>
                </c:pt>
                <c:pt idx="7963">
                  <c:v>-8.8500000000000002E-3</c:v>
                </c:pt>
                <c:pt idx="7964">
                  <c:v>1.7395999999999998E-2</c:v>
                </c:pt>
                <c:pt idx="7965">
                  <c:v>-1.4649000000000001E-2</c:v>
                </c:pt>
                <c:pt idx="7966">
                  <c:v>1.7395999999999998E-2</c:v>
                </c:pt>
                <c:pt idx="7967">
                  <c:v>8.6979999999999991E-3</c:v>
                </c:pt>
                <c:pt idx="7968">
                  <c:v>1.1597E-2</c:v>
                </c:pt>
                <c:pt idx="7969">
                  <c:v>-8.8500000000000002E-3</c:v>
                </c:pt>
                <c:pt idx="7970">
                  <c:v>0</c:v>
                </c:pt>
                <c:pt idx="7971">
                  <c:v>2.0295000000000001E-2</c:v>
                </c:pt>
                <c:pt idx="7972">
                  <c:v>8.6979999999999991E-3</c:v>
                </c:pt>
                <c:pt idx="7973">
                  <c:v>2.3193999999999999E-2</c:v>
                </c:pt>
                <c:pt idx="7974">
                  <c:v>1.4496E-2</c:v>
                </c:pt>
                <c:pt idx="7975">
                  <c:v>1.7395999999999998E-2</c:v>
                </c:pt>
                <c:pt idx="7976">
                  <c:v>2.8993000000000001E-2</c:v>
                </c:pt>
                <c:pt idx="7977">
                  <c:v>1.1597E-2</c:v>
                </c:pt>
                <c:pt idx="7978">
                  <c:v>8.6979999999999991E-3</c:v>
                </c:pt>
                <c:pt idx="7979">
                  <c:v>-1.7548000000000001E-2</c:v>
                </c:pt>
                <c:pt idx="7980">
                  <c:v>1.1597E-2</c:v>
                </c:pt>
                <c:pt idx="7981">
                  <c:v>-3.2197000000000003E-2</c:v>
                </c:pt>
                <c:pt idx="7982">
                  <c:v>1.1597E-2</c:v>
                </c:pt>
                <c:pt idx="7983">
                  <c:v>1.1597E-2</c:v>
                </c:pt>
                <c:pt idx="7984">
                  <c:v>-3.052E-3</c:v>
                </c:pt>
                <c:pt idx="7985">
                  <c:v>-1.175E-2</c:v>
                </c:pt>
                <c:pt idx="7986">
                  <c:v>-3.052E-3</c:v>
                </c:pt>
                <c:pt idx="7987">
                  <c:v>-3.052E-3</c:v>
                </c:pt>
                <c:pt idx="7988">
                  <c:v>8.6979999999999991E-3</c:v>
                </c:pt>
                <c:pt idx="7989">
                  <c:v>2.8990000000000001E-3</c:v>
                </c:pt>
                <c:pt idx="7990">
                  <c:v>-1.7548000000000001E-2</c:v>
                </c:pt>
                <c:pt idx="7991">
                  <c:v>-5.9509999999999997E-3</c:v>
                </c:pt>
                <c:pt idx="7992">
                  <c:v>-1.4649000000000001E-2</c:v>
                </c:pt>
                <c:pt idx="7993">
                  <c:v>-2.0447E-2</c:v>
                </c:pt>
                <c:pt idx="7994">
                  <c:v>-8.8500000000000002E-3</c:v>
                </c:pt>
                <c:pt idx="7995">
                  <c:v>0</c:v>
                </c:pt>
                <c:pt idx="7996">
                  <c:v>-1.7548000000000001E-2</c:v>
                </c:pt>
                <c:pt idx="7997">
                  <c:v>-8.8500000000000002E-3</c:v>
                </c:pt>
                <c:pt idx="7998">
                  <c:v>-8.8500000000000002E-3</c:v>
                </c:pt>
                <c:pt idx="7999">
                  <c:v>-1.4649000000000001E-2</c:v>
                </c:pt>
                <c:pt idx="8000">
                  <c:v>-3.2197000000000003E-2</c:v>
                </c:pt>
                <c:pt idx="8001">
                  <c:v>-3.5096000000000002E-2</c:v>
                </c:pt>
                <c:pt idx="8002">
                  <c:v>-2.0447E-2</c:v>
                </c:pt>
                <c:pt idx="8003">
                  <c:v>-1.7548000000000001E-2</c:v>
                </c:pt>
                <c:pt idx="8004">
                  <c:v>-2.6245999999999998E-2</c:v>
                </c:pt>
                <c:pt idx="8005">
                  <c:v>-2.9145000000000001E-2</c:v>
                </c:pt>
                <c:pt idx="8006">
                  <c:v>-2.9145000000000001E-2</c:v>
                </c:pt>
                <c:pt idx="8007">
                  <c:v>-2.6245999999999998E-2</c:v>
                </c:pt>
                <c:pt idx="8008">
                  <c:v>-2.9145000000000001E-2</c:v>
                </c:pt>
                <c:pt idx="8009">
                  <c:v>-4.0895000000000001E-2</c:v>
                </c:pt>
                <c:pt idx="8010">
                  <c:v>-3.7996000000000002E-2</c:v>
                </c:pt>
                <c:pt idx="8011">
                  <c:v>-4.6692999999999998E-2</c:v>
                </c:pt>
                <c:pt idx="8012">
                  <c:v>-4.6692999999999998E-2</c:v>
                </c:pt>
                <c:pt idx="8013">
                  <c:v>-3.5096000000000002E-2</c:v>
                </c:pt>
                <c:pt idx="8014">
                  <c:v>-2.9145000000000001E-2</c:v>
                </c:pt>
                <c:pt idx="8015">
                  <c:v>-3.2197000000000003E-2</c:v>
                </c:pt>
                <c:pt idx="8016">
                  <c:v>-2.3347E-2</c:v>
                </c:pt>
                <c:pt idx="8017">
                  <c:v>-2.6245999999999998E-2</c:v>
                </c:pt>
                <c:pt idx="8018">
                  <c:v>-4.3794E-2</c:v>
                </c:pt>
                <c:pt idx="8019">
                  <c:v>-6.1342000000000001E-2</c:v>
                </c:pt>
                <c:pt idx="8020">
                  <c:v>-2.9145000000000001E-2</c:v>
                </c:pt>
                <c:pt idx="8021">
                  <c:v>-2.6245999999999998E-2</c:v>
                </c:pt>
                <c:pt idx="8022">
                  <c:v>-2.9145000000000001E-2</c:v>
                </c:pt>
                <c:pt idx="8023">
                  <c:v>-3.2197000000000003E-2</c:v>
                </c:pt>
                <c:pt idx="8024">
                  <c:v>-4.6692999999999998E-2</c:v>
                </c:pt>
                <c:pt idx="8025">
                  <c:v>1.4496E-2</c:v>
                </c:pt>
                <c:pt idx="8026">
                  <c:v>-4.0895000000000001E-2</c:v>
                </c:pt>
                <c:pt idx="8027">
                  <c:v>-2.9145000000000001E-2</c:v>
                </c:pt>
                <c:pt idx="8028">
                  <c:v>-2.6245999999999998E-2</c:v>
                </c:pt>
                <c:pt idx="8029">
                  <c:v>-8.8500000000000002E-3</c:v>
                </c:pt>
                <c:pt idx="8030">
                  <c:v>-3.2197000000000003E-2</c:v>
                </c:pt>
                <c:pt idx="8031">
                  <c:v>-1.7548000000000001E-2</c:v>
                </c:pt>
                <c:pt idx="8032">
                  <c:v>-4.3794E-2</c:v>
                </c:pt>
                <c:pt idx="8033">
                  <c:v>-4.0895000000000001E-2</c:v>
                </c:pt>
                <c:pt idx="8034">
                  <c:v>-1.4649000000000001E-2</c:v>
                </c:pt>
                <c:pt idx="8035">
                  <c:v>-2.3347E-2</c:v>
                </c:pt>
                <c:pt idx="8036">
                  <c:v>-1.7548000000000001E-2</c:v>
                </c:pt>
                <c:pt idx="8037">
                  <c:v>2.8990000000000001E-3</c:v>
                </c:pt>
                <c:pt idx="8038">
                  <c:v>-5.9509999999999997E-3</c:v>
                </c:pt>
                <c:pt idx="8039">
                  <c:v>-5.9509999999999997E-3</c:v>
                </c:pt>
                <c:pt idx="8040">
                  <c:v>-1.175E-2</c:v>
                </c:pt>
                <c:pt idx="8041">
                  <c:v>-8.8500000000000002E-3</c:v>
                </c:pt>
                <c:pt idx="8042">
                  <c:v>-5.9509999999999997E-3</c:v>
                </c:pt>
                <c:pt idx="8043">
                  <c:v>0</c:v>
                </c:pt>
                <c:pt idx="8044">
                  <c:v>5.7990000000000003E-3</c:v>
                </c:pt>
                <c:pt idx="8045">
                  <c:v>-1.4649000000000001E-2</c:v>
                </c:pt>
                <c:pt idx="8046">
                  <c:v>-5.9509999999999997E-3</c:v>
                </c:pt>
                <c:pt idx="8047">
                  <c:v>-5.9509999999999997E-3</c:v>
                </c:pt>
                <c:pt idx="8048">
                  <c:v>-1.175E-2</c:v>
                </c:pt>
                <c:pt idx="8049">
                  <c:v>0</c:v>
                </c:pt>
                <c:pt idx="8050">
                  <c:v>-3.052E-3</c:v>
                </c:pt>
                <c:pt idx="8051">
                  <c:v>-5.9509999999999997E-3</c:v>
                </c:pt>
                <c:pt idx="8052">
                  <c:v>1.4496E-2</c:v>
                </c:pt>
                <c:pt idx="8053">
                  <c:v>2.8990000000000001E-3</c:v>
                </c:pt>
                <c:pt idx="8054">
                  <c:v>5.7990000000000003E-3</c:v>
                </c:pt>
                <c:pt idx="8055">
                  <c:v>0</c:v>
                </c:pt>
                <c:pt idx="8056">
                  <c:v>2.0295000000000001E-2</c:v>
                </c:pt>
                <c:pt idx="8057">
                  <c:v>2.8990000000000001E-3</c:v>
                </c:pt>
                <c:pt idx="8058">
                  <c:v>8.6979999999999991E-3</c:v>
                </c:pt>
                <c:pt idx="8059">
                  <c:v>8.6979999999999991E-3</c:v>
                </c:pt>
                <c:pt idx="8060">
                  <c:v>0</c:v>
                </c:pt>
                <c:pt idx="8061">
                  <c:v>2.8993000000000001E-2</c:v>
                </c:pt>
                <c:pt idx="8062">
                  <c:v>8.6979999999999991E-3</c:v>
                </c:pt>
                <c:pt idx="8063">
                  <c:v>-3.052E-3</c:v>
                </c:pt>
                <c:pt idx="8064">
                  <c:v>2.3193999999999999E-2</c:v>
                </c:pt>
                <c:pt idx="8065">
                  <c:v>2.6093000000000002E-2</c:v>
                </c:pt>
                <c:pt idx="8066">
                  <c:v>2.6093000000000002E-2</c:v>
                </c:pt>
                <c:pt idx="8067">
                  <c:v>1.1597E-2</c:v>
                </c:pt>
                <c:pt idx="8068">
                  <c:v>1.1597E-2</c:v>
                </c:pt>
                <c:pt idx="8069">
                  <c:v>2.3193999999999999E-2</c:v>
                </c:pt>
                <c:pt idx="8070">
                  <c:v>3.7843000000000002E-2</c:v>
                </c:pt>
                <c:pt idx="8071">
                  <c:v>2.3193999999999999E-2</c:v>
                </c:pt>
                <c:pt idx="8072">
                  <c:v>2.8993000000000001E-2</c:v>
                </c:pt>
                <c:pt idx="8073">
                  <c:v>3.2044000000000003E-2</c:v>
                </c:pt>
                <c:pt idx="8074">
                  <c:v>2.3193999999999999E-2</c:v>
                </c:pt>
                <c:pt idx="8075">
                  <c:v>-5.9509999999999997E-3</c:v>
                </c:pt>
                <c:pt idx="8076">
                  <c:v>1.1597E-2</c:v>
                </c:pt>
                <c:pt idx="8077">
                  <c:v>1.7395999999999998E-2</c:v>
                </c:pt>
                <c:pt idx="8078">
                  <c:v>2.8993000000000001E-2</c:v>
                </c:pt>
                <c:pt idx="8079">
                  <c:v>1.7395999999999998E-2</c:v>
                </c:pt>
                <c:pt idx="8080">
                  <c:v>2.8990000000000001E-3</c:v>
                </c:pt>
                <c:pt idx="8081">
                  <c:v>2.3193999999999999E-2</c:v>
                </c:pt>
                <c:pt idx="8082">
                  <c:v>5.7990000000000003E-3</c:v>
                </c:pt>
                <c:pt idx="8083">
                  <c:v>2.3193999999999999E-2</c:v>
                </c:pt>
                <c:pt idx="8084">
                  <c:v>2.6093000000000002E-2</c:v>
                </c:pt>
                <c:pt idx="8085">
                  <c:v>4.3640999999999999E-2</c:v>
                </c:pt>
                <c:pt idx="8086">
                  <c:v>2.8993000000000001E-2</c:v>
                </c:pt>
                <c:pt idx="8087">
                  <c:v>5.7990000000000003E-3</c:v>
                </c:pt>
                <c:pt idx="8088">
                  <c:v>8.6979999999999991E-3</c:v>
                </c:pt>
                <c:pt idx="8089">
                  <c:v>2.0295000000000001E-2</c:v>
                </c:pt>
                <c:pt idx="8090">
                  <c:v>-5.9509999999999997E-3</c:v>
                </c:pt>
                <c:pt idx="8091">
                  <c:v>2.8990000000000001E-3</c:v>
                </c:pt>
                <c:pt idx="8092">
                  <c:v>-8.8500000000000002E-3</c:v>
                </c:pt>
                <c:pt idx="8093">
                  <c:v>-1.4649000000000001E-2</c:v>
                </c:pt>
                <c:pt idx="8094">
                  <c:v>0</c:v>
                </c:pt>
                <c:pt idx="8095">
                  <c:v>5.7990000000000003E-3</c:v>
                </c:pt>
                <c:pt idx="8096">
                  <c:v>-8.8500000000000002E-3</c:v>
                </c:pt>
                <c:pt idx="8097">
                  <c:v>0</c:v>
                </c:pt>
                <c:pt idx="8098">
                  <c:v>-8.8500000000000002E-3</c:v>
                </c:pt>
                <c:pt idx="8099">
                  <c:v>1.4496E-2</c:v>
                </c:pt>
                <c:pt idx="8100">
                  <c:v>-5.9509999999999997E-3</c:v>
                </c:pt>
                <c:pt idx="8101">
                  <c:v>2.8990000000000001E-3</c:v>
                </c:pt>
                <c:pt idx="8102">
                  <c:v>1.1597E-2</c:v>
                </c:pt>
                <c:pt idx="8103">
                  <c:v>-2.9145000000000001E-2</c:v>
                </c:pt>
                <c:pt idx="8104">
                  <c:v>-2.6245999999999998E-2</c:v>
                </c:pt>
                <c:pt idx="8105">
                  <c:v>-4.3794E-2</c:v>
                </c:pt>
                <c:pt idx="8106">
                  <c:v>0</c:v>
                </c:pt>
                <c:pt idx="8107">
                  <c:v>-8.8500000000000002E-3</c:v>
                </c:pt>
                <c:pt idx="8108">
                  <c:v>-2.0447E-2</c:v>
                </c:pt>
                <c:pt idx="8109">
                  <c:v>-3.2197000000000003E-2</c:v>
                </c:pt>
                <c:pt idx="8110">
                  <c:v>-3.2197000000000003E-2</c:v>
                </c:pt>
                <c:pt idx="8111">
                  <c:v>-1.4649000000000001E-2</c:v>
                </c:pt>
                <c:pt idx="8112">
                  <c:v>-8.8500000000000002E-3</c:v>
                </c:pt>
                <c:pt idx="8113">
                  <c:v>0</c:v>
                </c:pt>
                <c:pt idx="8114">
                  <c:v>-1.4649000000000001E-2</c:v>
                </c:pt>
                <c:pt idx="8115">
                  <c:v>-3.2197000000000003E-2</c:v>
                </c:pt>
                <c:pt idx="8116">
                  <c:v>-3.7996000000000002E-2</c:v>
                </c:pt>
                <c:pt idx="8117">
                  <c:v>5.7990000000000003E-3</c:v>
                </c:pt>
                <c:pt idx="8118">
                  <c:v>-1.175E-2</c:v>
                </c:pt>
                <c:pt idx="8119">
                  <c:v>-2.6245999999999998E-2</c:v>
                </c:pt>
                <c:pt idx="8120">
                  <c:v>-1.175E-2</c:v>
                </c:pt>
                <c:pt idx="8121">
                  <c:v>-1.7548000000000001E-2</c:v>
                </c:pt>
                <c:pt idx="8122">
                  <c:v>-3.7996000000000002E-2</c:v>
                </c:pt>
                <c:pt idx="8123">
                  <c:v>-4.0895000000000001E-2</c:v>
                </c:pt>
                <c:pt idx="8124">
                  <c:v>-2.6245999999999998E-2</c:v>
                </c:pt>
                <c:pt idx="8125">
                  <c:v>-1.7548000000000001E-2</c:v>
                </c:pt>
                <c:pt idx="8126">
                  <c:v>-2.3347E-2</c:v>
                </c:pt>
                <c:pt idx="8127">
                  <c:v>-2.3347E-2</c:v>
                </c:pt>
                <c:pt idx="8128">
                  <c:v>-2.6245999999999998E-2</c:v>
                </c:pt>
                <c:pt idx="8129">
                  <c:v>-2.9145000000000001E-2</c:v>
                </c:pt>
                <c:pt idx="8130">
                  <c:v>-5.9509999999999997E-3</c:v>
                </c:pt>
                <c:pt idx="8131">
                  <c:v>-3.5096000000000002E-2</c:v>
                </c:pt>
                <c:pt idx="8132">
                  <c:v>-1.4649000000000001E-2</c:v>
                </c:pt>
                <c:pt idx="8133">
                  <c:v>5.7990000000000003E-3</c:v>
                </c:pt>
                <c:pt idx="8134">
                  <c:v>-1.4649000000000001E-2</c:v>
                </c:pt>
                <c:pt idx="8135">
                  <c:v>-1.7548000000000001E-2</c:v>
                </c:pt>
                <c:pt idx="8136">
                  <c:v>-1.4649000000000001E-2</c:v>
                </c:pt>
                <c:pt idx="8137">
                  <c:v>2.8990000000000001E-3</c:v>
                </c:pt>
                <c:pt idx="8138">
                  <c:v>-8.8500000000000002E-3</c:v>
                </c:pt>
                <c:pt idx="8139">
                  <c:v>-1.4649000000000001E-2</c:v>
                </c:pt>
                <c:pt idx="8140">
                  <c:v>-8.8500000000000002E-3</c:v>
                </c:pt>
                <c:pt idx="8141">
                  <c:v>-1.175E-2</c:v>
                </c:pt>
                <c:pt idx="8142">
                  <c:v>-3.052E-3</c:v>
                </c:pt>
                <c:pt idx="8143">
                  <c:v>-1.4649000000000001E-2</c:v>
                </c:pt>
                <c:pt idx="8144">
                  <c:v>0</c:v>
                </c:pt>
                <c:pt idx="8145">
                  <c:v>0</c:v>
                </c:pt>
                <c:pt idx="8146">
                  <c:v>-1.7548000000000001E-2</c:v>
                </c:pt>
                <c:pt idx="8147">
                  <c:v>-5.9509999999999997E-3</c:v>
                </c:pt>
                <c:pt idx="8148">
                  <c:v>-1.175E-2</c:v>
                </c:pt>
                <c:pt idx="8149">
                  <c:v>2.8990000000000001E-3</c:v>
                </c:pt>
                <c:pt idx="8150">
                  <c:v>0</c:v>
                </c:pt>
                <c:pt idx="8151">
                  <c:v>-3.7996000000000002E-2</c:v>
                </c:pt>
                <c:pt idx="8152">
                  <c:v>0</c:v>
                </c:pt>
                <c:pt idx="8153">
                  <c:v>-8.8500000000000002E-3</c:v>
                </c:pt>
                <c:pt idx="8154">
                  <c:v>-3.052E-3</c:v>
                </c:pt>
                <c:pt idx="8155">
                  <c:v>-1.7548000000000001E-2</c:v>
                </c:pt>
                <c:pt idx="8156">
                  <c:v>-5.9509999999999997E-3</c:v>
                </c:pt>
                <c:pt idx="8157">
                  <c:v>-1.4649000000000001E-2</c:v>
                </c:pt>
                <c:pt idx="8158">
                  <c:v>-1.175E-2</c:v>
                </c:pt>
                <c:pt idx="8159">
                  <c:v>-1.175E-2</c:v>
                </c:pt>
                <c:pt idx="8160">
                  <c:v>-3.052E-3</c:v>
                </c:pt>
                <c:pt idx="8161">
                  <c:v>-1.7548000000000001E-2</c:v>
                </c:pt>
                <c:pt idx="8162">
                  <c:v>8.6979999999999991E-3</c:v>
                </c:pt>
                <c:pt idx="8163">
                  <c:v>5.7990000000000003E-3</c:v>
                </c:pt>
                <c:pt idx="8164">
                  <c:v>-1.175E-2</c:v>
                </c:pt>
                <c:pt idx="8165">
                  <c:v>-8.8500000000000002E-3</c:v>
                </c:pt>
                <c:pt idx="8166">
                  <c:v>-1.7548000000000001E-2</c:v>
                </c:pt>
                <c:pt idx="8167">
                  <c:v>-2.0447E-2</c:v>
                </c:pt>
                <c:pt idx="8168">
                  <c:v>-8.8500000000000002E-3</c:v>
                </c:pt>
                <c:pt idx="8169">
                  <c:v>-1.175E-2</c:v>
                </c:pt>
                <c:pt idx="8170">
                  <c:v>-2.0447E-2</c:v>
                </c:pt>
                <c:pt idx="8171">
                  <c:v>-1.4649000000000001E-2</c:v>
                </c:pt>
                <c:pt idx="8172">
                  <c:v>-3.7996000000000002E-2</c:v>
                </c:pt>
                <c:pt idx="8173">
                  <c:v>-2.3347E-2</c:v>
                </c:pt>
                <c:pt idx="8174">
                  <c:v>-1.7548000000000001E-2</c:v>
                </c:pt>
                <c:pt idx="8175">
                  <c:v>0</c:v>
                </c:pt>
                <c:pt idx="8176">
                  <c:v>-3.2197000000000003E-2</c:v>
                </c:pt>
                <c:pt idx="8177">
                  <c:v>-2.6245999999999998E-2</c:v>
                </c:pt>
                <c:pt idx="8178">
                  <c:v>-3.5096000000000002E-2</c:v>
                </c:pt>
                <c:pt idx="8179">
                  <c:v>-1.7548000000000001E-2</c:v>
                </c:pt>
                <c:pt idx="8180">
                  <c:v>-3.7996000000000002E-2</c:v>
                </c:pt>
                <c:pt idx="8181">
                  <c:v>1.4496E-2</c:v>
                </c:pt>
                <c:pt idx="8182">
                  <c:v>-4.3794E-2</c:v>
                </c:pt>
                <c:pt idx="8183">
                  <c:v>-2.6245999999999998E-2</c:v>
                </c:pt>
                <c:pt idx="8184">
                  <c:v>-2.9145000000000001E-2</c:v>
                </c:pt>
                <c:pt idx="8185">
                  <c:v>-3.5096000000000002E-2</c:v>
                </c:pt>
                <c:pt idx="8186">
                  <c:v>0</c:v>
                </c:pt>
                <c:pt idx="8187">
                  <c:v>-1.175E-2</c:v>
                </c:pt>
                <c:pt idx="8188">
                  <c:v>-2.3347E-2</c:v>
                </c:pt>
                <c:pt idx="8189">
                  <c:v>1.1597E-2</c:v>
                </c:pt>
                <c:pt idx="8190">
                  <c:v>-2.0447E-2</c:v>
                </c:pt>
                <c:pt idx="8191">
                  <c:v>-2.9145000000000001E-2</c:v>
                </c:pt>
                <c:pt idx="8192">
                  <c:v>-3.7996000000000002E-2</c:v>
                </c:pt>
                <c:pt idx="8193">
                  <c:v>-2.3347E-2</c:v>
                </c:pt>
                <c:pt idx="8194">
                  <c:v>0</c:v>
                </c:pt>
                <c:pt idx="8195">
                  <c:v>-2.3347E-2</c:v>
                </c:pt>
                <c:pt idx="8196">
                  <c:v>-2.0447E-2</c:v>
                </c:pt>
                <c:pt idx="8197">
                  <c:v>-2.9145000000000001E-2</c:v>
                </c:pt>
                <c:pt idx="8198">
                  <c:v>0</c:v>
                </c:pt>
                <c:pt idx="8199">
                  <c:v>-8.8500000000000002E-3</c:v>
                </c:pt>
                <c:pt idx="8200">
                  <c:v>-1.4649000000000001E-2</c:v>
                </c:pt>
                <c:pt idx="8201">
                  <c:v>-4.3794E-2</c:v>
                </c:pt>
                <c:pt idx="8202">
                  <c:v>-2.0447E-2</c:v>
                </c:pt>
                <c:pt idx="8203">
                  <c:v>-1.175E-2</c:v>
                </c:pt>
                <c:pt idx="8204">
                  <c:v>-1.175E-2</c:v>
                </c:pt>
                <c:pt idx="8205">
                  <c:v>-2.3347E-2</c:v>
                </c:pt>
                <c:pt idx="8206">
                  <c:v>-2.6245999999999998E-2</c:v>
                </c:pt>
                <c:pt idx="8207">
                  <c:v>-5.9509999999999997E-3</c:v>
                </c:pt>
                <c:pt idx="8208">
                  <c:v>-2.3347E-2</c:v>
                </c:pt>
                <c:pt idx="8209">
                  <c:v>-5.9509999999999997E-3</c:v>
                </c:pt>
                <c:pt idx="8210">
                  <c:v>-5.9509999999999997E-3</c:v>
                </c:pt>
                <c:pt idx="8211">
                  <c:v>-1.175E-2</c:v>
                </c:pt>
                <c:pt idx="8212">
                  <c:v>8.6979999999999991E-3</c:v>
                </c:pt>
                <c:pt idx="8213">
                  <c:v>1.4496E-2</c:v>
                </c:pt>
                <c:pt idx="8214">
                  <c:v>-3.052E-3</c:v>
                </c:pt>
                <c:pt idx="8215">
                  <c:v>-5.9509999999999997E-3</c:v>
                </c:pt>
                <c:pt idx="8216">
                  <c:v>-3.052E-3</c:v>
                </c:pt>
                <c:pt idx="8217">
                  <c:v>1.4496E-2</c:v>
                </c:pt>
                <c:pt idx="8218">
                  <c:v>1.7395999999999998E-2</c:v>
                </c:pt>
                <c:pt idx="8219">
                  <c:v>0</c:v>
                </c:pt>
                <c:pt idx="8220">
                  <c:v>1.1597E-2</c:v>
                </c:pt>
                <c:pt idx="8221">
                  <c:v>8.6979999999999991E-3</c:v>
                </c:pt>
                <c:pt idx="8222">
                  <c:v>1.1597E-2</c:v>
                </c:pt>
                <c:pt idx="8223">
                  <c:v>8.6979999999999991E-3</c:v>
                </c:pt>
                <c:pt idx="8224">
                  <c:v>5.7990000000000003E-3</c:v>
                </c:pt>
                <c:pt idx="8225">
                  <c:v>2.8990000000000001E-3</c:v>
                </c:pt>
                <c:pt idx="8226">
                  <c:v>1.7395999999999998E-2</c:v>
                </c:pt>
                <c:pt idx="8227">
                  <c:v>1.1597E-2</c:v>
                </c:pt>
                <c:pt idx="8228">
                  <c:v>3.4944000000000003E-2</c:v>
                </c:pt>
                <c:pt idx="8229">
                  <c:v>8.6979999999999991E-3</c:v>
                </c:pt>
                <c:pt idx="8230">
                  <c:v>3.2044000000000003E-2</c:v>
                </c:pt>
                <c:pt idx="8231">
                  <c:v>2.8990000000000001E-3</c:v>
                </c:pt>
                <c:pt idx="8232">
                  <c:v>2.0295000000000001E-2</c:v>
                </c:pt>
                <c:pt idx="8233">
                  <c:v>2.6093000000000002E-2</c:v>
                </c:pt>
                <c:pt idx="8234">
                  <c:v>2.6093000000000002E-2</c:v>
                </c:pt>
                <c:pt idx="8235">
                  <c:v>3.4944000000000003E-2</c:v>
                </c:pt>
                <c:pt idx="8236">
                  <c:v>5.2338999999999997E-2</c:v>
                </c:pt>
                <c:pt idx="8237">
                  <c:v>2.8993000000000001E-2</c:v>
                </c:pt>
                <c:pt idx="8238">
                  <c:v>2.3193999999999999E-2</c:v>
                </c:pt>
                <c:pt idx="8239">
                  <c:v>2.8993000000000001E-2</c:v>
                </c:pt>
                <c:pt idx="8240">
                  <c:v>2.8990000000000001E-3</c:v>
                </c:pt>
                <c:pt idx="8241">
                  <c:v>2.0295000000000001E-2</c:v>
                </c:pt>
                <c:pt idx="8242">
                  <c:v>5.7990000000000003E-3</c:v>
                </c:pt>
                <c:pt idx="8243">
                  <c:v>2.0295000000000001E-2</c:v>
                </c:pt>
                <c:pt idx="8244">
                  <c:v>2.6093000000000002E-2</c:v>
                </c:pt>
                <c:pt idx="8245">
                  <c:v>4.3640999999999999E-2</c:v>
                </c:pt>
                <c:pt idx="8246">
                  <c:v>-3.052E-3</c:v>
                </c:pt>
                <c:pt idx="8247">
                  <c:v>1.4496E-2</c:v>
                </c:pt>
                <c:pt idx="8248">
                  <c:v>1.1597E-2</c:v>
                </c:pt>
                <c:pt idx="8249">
                  <c:v>1.7395999999999998E-2</c:v>
                </c:pt>
                <c:pt idx="8250">
                  <c:v>1.1597E-2</c:v>
                </c:pt>
                <c:pt idx="8251">
                  <c:v>-5.9509999999999997E-3</c:v>
                </c:pt>
                <c:pt idx="8252">
                  <c:v>0</c:v>
                </c:pt>
                <c:pt idx="8253">
                  <c:v>-5.9509999999999997E-3</c:v>
                </c:pt>
                <c:pt idx="8254">
                  <c:v>-1.7548000000000001E-2</c:v>
                </c:pt>
                <c:pt idx="8255">
                  <c:v>0</c:v>
                </c:pt>
                <c:pt idx="8256">
                  <c:v>8.6979999999999991E-3</c:v>
                </c:pt>
                <c:pt idx="8257">
                  <c:v>2.8990000000000001E-3</c:v>
                </c:pt>
                <c:pt idx="8258">
                  <c:v>1.4496E-2</c:v>
                </c:pt>
                <c:pt idx="8259">
                  <c:v>-1.7548000000000001E-2</c:v>
                </c:pt>
                <c:pt idx="8260">
                  <c:v>2.8990000000000001E-3</c:v>
                </c:pt>
                <c:pt idx="8261">
                  <c:v>0</c:v>
                </c:pt>
                <c:pt idx="8262">
                  <c:v>-1.4649000000000001E-2</c:v>
                </c:pt>
                <c:pt idx="8263">
                  <c:v>-1.175E-2</c:v>
                </c:pt>
                <c:pt idx="8264">
                  <c:v>-2.3347E-2</c:v>
                </c:pt>
                <c:pt idx="8265">
                  <c:v>2.8990000000000001E-3</c:v>
                </c:pt>
                <c:pt idx="8266">
                  <c:v>-1.7548000000000001E-2</c:v>
                </c:pt>
                <c:pt idx="8267">
                  <c:v>-5.9509999999999997E-3</c:v>
                </c:pt>
                <c:pt idx="8268">
                  <c:v>-3.5096000000000002E-2</c:v>
                </c:pt>
                <c:pt idx="8269">
                  <c:v>-1.7548000000000001E-2</c:v>
                </c:pt>
                <c:pt idx="8270">
                  <c:v>-1.175E-2</c:v>
                </c:pt>
                <c:pt idx="8271">
                  <c:v>-2.9145000000000001E-2</c:v>
                </c:pt>
                <c:pt idx="8272">
                  <c:v>-2.3347E-2</c:v>
                </c:pt>
                <c:pt idx="8273">
                  <c:v>-5.8290000000000002E-2</c:v>
                </c:pt>
                <c:pt idx="8274">
                  <c:v>-3.5096000000000002E-2</c:v>
                </c:pt>
                <c:pt idx="8275">
                  <c:v>-2.0447E-2</c:v>
                </c:pt>
                <c:pt idx="8276">
                  <c:v>-1.175E-2</c:v>
                </c:pt>
                <c:pt idx="8277">
                  <c:v>-4.9592999999999998E-2</c:v>
                </c:pt>
                <c:pt idx="8278">
                  <c:v>-3.2197000000000003E-2</c:v>
                </c:pt>
                <c:pt idx="8279">
                  <c:v>-4.9592999999999998E-2</c:v>
                </c:pt>
                <c:pt idx="8280">
                  <c:v>-1.4649000000000001E-2</c:v>
                </c:pt>
                <c:pt idx="8281">
                  <c:v>-4.0895000000000001E-2</c:v>
                </c:pt>
                <c:pt idx="8282">
                  <c:v>-1.4649000000000001E-2</c:v>
                </c:pt>
                <c:pt idx="8283">
                  <c:v>-4.0895000000000001E-2</c:v>
                </c:pt>
                <c:pt idx="8284">
                  <c:v>-2.9145000000000001E-2</c:v>
                </c:pt>
                <c:pt idx="8285">
                  <c:v>-3.2197000000000003E-2</c:v>
                </c:pt>
                <c:pt idx="8286">
                  <c:v>-4.9592999999999998E-2</c:v>
                </c:pt>
                <c:pt idx="8287">
                  <c:v>-2.6245999999999998E-2</c:v>
                </c:pt>
                <c:pt idx="8288">
                  <c:v>-2.3347E-2</c:v>
                </c:pt>
                <c:pt idx="8289">
                  <c:v>-3.7996000000000002E-2</c:v>
                </c:pt>
                <c:pt idx="8290">
                  <c:v>-1.4649000000000001E-2</c:v>
                </c:pt>
                <c:pt idx="8291">
                  <c:v>-4.0895000000000001E-2</c:v>
                </c:pt>
                <c:pt idx="8292">
                  <c:v>-4.6692999999999998E-2</c:v>
                </c:pt>
                <c:pt idx="8293">
                  <c:v>-2.9145000000000001E-2</c:v>
                </c:pt>
                <c:pt idx="8294">
                  <c:v>0</c:v>
                </c:pt>
                <c:pt idx="8295">
                  <c:v>-4.3794E-2</c:v>
                </c:pt>
                <c:pt idx="8296">
                  <c:v>-2.3347E-2</c:v>
                </c:pt>
                <c:pt idx="8297">
                  <c:v>-4.0895000000000001E-2</c:v>
                </c:pt>
                <c:pt idx="8298">
                  <c:v>-4.0895000000000001E-2</c:v>
                </c:pt>
                <c:pt idx="8299">
                  <c:v>-1.4649000000000001E-2</c:v>
                </c:pt>
                <c:pt idx="8300">
                  <c:v>-4.0895000000000001E-2</c:v>
                </c:pt>
                <c:pt idx="8301">
                  <c:v>-2.6245999999999998E-2</c:v>
                </c:pt>
                <c:pt idx="8302">
                  <c:v>-2.9145000000000001E-2</c:v>
                </c:pt>
                <c:pt idx="8303">
                  <c:v>-3.052E-3</c:v>
                </c:pt>
                <c:pt idx="8304">
                  <c:v>-2.6245999999999998E-2</c:v>
                </c:pt>
                <c:pt idx="8305">
                  <c:v>-2.0447E-2</c:v>
                </c:pt>
                <c:pt idx="8306">
                  <c:v>-2.3347E-2</c:v>
                </c:pt>
                <c:pt idx="8307">
                  <c:v>-1.4649000000000001E-2</c:v>
                </c:pt>
                <c:pt idx="8308">
                  <c:v>-2.6245999999999998E-2</c:v>
                </c:pt>
                <c:pt idx="8309">
                  <c:v>-3.052E-3</c:v>
                </c:pt>
                <c:pt idx="8310">
                  <c:v>0</c:v>
                </c:pt>
                <c:pt idx="8311">
                  <c:v>-2.3347E-2</c:v>
                </c:pt>
                <c:pt idx="8312">
                  <c:v>2.8990000000000001E-3</c:v>
                </c:pt>
                <c:pt idx="8313">
                  <c:v>0</c:v>
                </c:pt>
                <c:pt idx="8314">
                  <c:v>2.8990000000000001E-3</c:v>
                </c:pt>
                <c:pt idx="8315">
                  <c:v>-3.052E-3</c:v>
                </c:pt>
                <c:pt idx="8316">
                  <c:v>-5.9509999999999997E-3</c:v>
                </c:pt>
                <c:pt idx="8317">
                  <c:v>-5.9509999999999997E-3</c:v>
                </c:pt>
                <c:pt idx="8318">
                  <c:v>-2.6245999999999998E-2</c:v>
                </c:pt>
                <c:pt idx="8319">
                  <c:v>0</c:v>
                </c:pt>
                <c:pt idx="8320">
                  <c:v>-3.052E-3</c:v>
                </c:pt>
                <c:pt idx="8321">
                  <c:v>-2.0447E-2</c:v>
                </c:pt>
                <c:pt idx="8322">
                  <c:v>1.7395999999999998E-2</c:v>
                </c:pt>
                <c:pt idx="8323">
                  <c:v>-1.4649000000000001E-2</c:v>
                </c:pt>
                <c:pt idx="8324">
                  <c:v>2.8990000000000001E-3</c:v>
                </c:pt>
                <c:pt idx="8325">
                  <c:v>-1.7548000000000001E-2</c:v>
                </c:pt>
                <c:pt idx="8326">
                  <c:v>2.8990000000000001E-3</c:v>
                </c:pt>
                <c:pt idx="8327">
                  <c:v>1.7395999999999998E-2</c:v>
                </c:pt>
                <c:pt idx="8328">
                  <c:v>2.8993000000000001E-2</c:v>
                </c:pt>
                <c:pt idx="8329">
                  <c:v>2.3193999999999999E-2</c:v>
                </c:pt>
                <c:pt idx="8330">
                  <c:v>3.4944000000000003E-2</c:v>
                </c:pt>
                <c:pt idx="8331">
                  <c:v>-8.8500000000000002E-3</c:v>
                </c:pt>
                <c:pt idx="8332">
                  <c:v>1.4496E-2</c:v>
                </c:pt>
                <c:pt idx="8333">
                  <c:v>-5.9509999999999997E-3</c:v>
                </c:pt>
                <c:pt idx="8334">
                  <c:v>-1.7548000000000001E-2</c:v>
                </c:pt>
                <c:pt idx="8335">
                  <c:v>1.4496E-2</c:v>
                </c:pt>
                <c:pt idx="8336">
                  <c:v>0</c:v>
                </c:pt>
                <c:pt idx="8337">
                  <c:v>-8.8500000000000002E-3</c:v>
                </c:pt>
                <c:pt idx="8338">
                  <c:v>1.7395999999999998E-2</c:v>
                </c:pt>
                <c:pt idx="8339">
                  <c:v>1.1597E-2</c:v>
                </c:pt>
                <c:pt idx="8340">
                  <c:v>2.8993000000000001E-2</c:v>
                </c:pt>
                <c:pt idx="8341">
                  <c:v>1.7395999999999998E-2</c:v>
                </c:pt>
                <c:pt idx="8342">
                  <c:v>1.1597E-2</c:v>
                </c:pt>
                <c:pt idx="8343">
                  <c:v>1.4496E-2</c:v>
                </c:pt>
                <c:pt idx="8344">
                  <c:v>2.6093000000000002E-2</c:v>
                </c:pt>
                <c:pt idx="8345">
                  <c:v>2.8993000000000001E-2</c:v>
                </c:pt>
                <c:pt idx="8346">
                  <c:v>3.7843000000000002E-2</c:v>
                </c:pt>
                <c:pt idx="8347">
                  <c:v>1.4496E-2</c:v>
                </c:pt>
                <c:pt idx="8348">
                  <c:v>2.6093000000000002E-2</c:v>
                </c:pt>
                <c:pt idx="8349">
                  <c:v>1.7395999999999998E-2</c:v>
                </c:pt>
                <c:pt idx="8350">
                  <c:v>1.7395999999999998E-2</c:v>
                </c:pt>
                <c:pt idx="8351">
                  <c:v>1.1597E-2</c:v>
                </c:pt>
                <c:pt idx="8352">
                  <c:v>1.7395999999999998E-2</c:v>
                </c:pt>
                <c:pt idx="8353">
                  <c:v>1.1597E-2</c:v>
                </c:pt>
                <c:pt idx="8354">
                  <c:v>5.7990000000000003E-3</c:v>
                </c:pt>
                <c:pt idx="8355">
                  <c:v>2.0295000000000001E-2</c:v>
                </c:pt>
                <c:pt idx="8356">
                  <c:v>2.8990000000000001E-3</c:v>
                </c:pt>
                <c:pt idx="8357">
                  <c:v>0</c:v>
                </c:pt>
                <c:pt idx="8358">
                  <c:v>-1.175E-2</c:v>
                </c:pt>
                <c:pt idx="8359">
                  <c:v>5.7990000000000003E-3</c:v>
                </c:pt>
                <c:pt idx="8360">
                  <c:v>-8.8500000000000002E-3</c:v>
                </c:pt>
                <c:pt idx="8361">
                  <c:v>-3.052E-3</c:v>
                </c:pt>
                <c:pt idx="8362">
                  <c:v>-5.9509999999999997E-3</c:v>
                </c:pt>
                <c:pt idx="8363">
                  <c:v>2.8990000000000001E-3</c:v>
                </c:pt>
                <c:pt idx="8364">
                  <c:v>-8.8500000000000002E-3</c:v>
                </c:pt>
                <c:pt idx="8365">
                  <c:v>-1.7548000000000001E-2</c:v>
                </c:pt>
                <c:pt idx="8366">
                  <c:v>-1.175E-2</c:v>
                </c:pt>
                <c:pt idx="8367">
                  <c:v>-1.7548000000000001E-2</c:v>
                </c:pt>
                <c:pt idx="8368">
                  <c:v>-3.5096000000000002E-2</c:v>
                </c:pt>
                <c:pt idx="8369">
                  <c:v>-2.6245999999999998E-2</c:v>
                </c:pt>
                <c:pt idx="8370">
                  <c:v>-1.7548000000000001E-2</c:v>
                </c:pt>
                <c:pt idx="8371">
                  <c:v>-4.0895000000000001E-2</c:v>
                </c:pt>
                <c:pt idx="8372">
                  <c:v>-3.2197000000000003E-2</c:v>
                </c:pt>
                <c:pt idx="8373">
                  <c:v>-3.7996000000000002E-2</c:v>
                </c:pt>
                <c:pt idx="8374">
                  <c:v>-3.5096000000000002E-2</c:v>
                </c:pt>
                <c:pt idx="8375">
                  <c:v>-3.7996000000000002E-2</c:v>
                </c:pt>
                <c:pt idx="8376">
                  <c:v>-2.9145000000000001E-2</c:v>
                </c:pt>
                <c:pt idx="8377">
                  <c:v>-3.7996000000000002E-2</c:v>
                </c:pt>
                <c:pt idx="8378">
                  <c:v>-1.175E-2</c:v>
                </c:pt>
                <c:pt idx="8379">
                  <c:v>-5.8290000000000002E-2</c:v>
                </c:pt>
                <c:pt idx="8380">
                  <c:v>-3.7996000000000002E-2</c:v>
                </c:pt>
                <c:pt idx="8381">
                  <c:v>-5.2491999999999997E-2</c:v>
                </c:pt>
                <c:pt idx="8382">
                  <c:v>-3.5096000000000002E-2</c:v>
                </c:pt>
                <c:pt idx="8383">
                  <c:v>-3.7996000000000002E-2</c:v>
                </c:pt>
                <c:pt idx="8384">
                  <c:v>-3.2197000000000003E-2</c:v>
                </c:pt>
                <c:pt idx="8385">
                  <c:v>-5.8290000000000002E-2</c:v>
                </c:pt>
                <c:pt idx="8386">
                  <c:v>-4.9592999999999998E-2</c:v>
                </c:pt>
                <c:pt idx="8387">
                  <c:v>-4.6692999999999998E-2</c:v>
                </c:pt>
                <c:pt idx="8388">
                  <c:v>-3.7996000000000002E-2</c:v>
                </c:pt>
                <c:pt idx="8389">
                  <c:v>-4.0895000000000001E-2</c:v>
                </c:pt>
                <c:pt idx="8390">
                  <c:v>-2.6245999999999998E-2</c:v>
                </c:pt>
                <c:pt idx="8391">
                  <c:v>-3.5096000000000002E-2</c:v>
                </c:pt>
                <c:pt idx="8392">
                  <c:v>-1.7548000000000001E-2</c:v>
                </c:pt>
                <c:pt idx="8393">
                  <c:v>-2.6245999999999998E-2</c:v>
                </c:pt>
                <c:pt idx="8394">
                  <c:v>-3.2197000000000003E-2</c:v>
                </c:pt>
                <c:pt idx="8395">
                  <c:v>-3.5096000000000002E-2</c:v>
                </c:pt>
                <c:pt idx="8396">
                  <c:v>-2.3347E-2</c:v>
                </c:pt>
                <c:pt idx="8397">
                  <c:v>-4.6692999999999998E-2</c:v>
                </c:pt>
                <c:pt idx="8398">
                  <c:v>-2.9145000000000001E-2</c:v>
                </c:pt>
                <c:pt idx="8399">
                  <c:v>-2.6245999999999998E-2</c:v>
                </c:pt>
                <c:pt idx="8400">
                  <c:v>-6.1342000000000001E-2</c:v>
                </c:pt>
                <c:pt idx="8401">
                  <c:v>-2.9145000000000001E-2</c:v>
                </c:pt>
                <c:pt idx="8402">
                  <c:v>-4.0895000000000001E-2</c:v>
                </c:pt>
                <c:pt idx="8403">
                  <c:v>-5.5391000000000003E-2</c:v>
                </c:pt>
                <c:pt idx="8404">
                  <c:v>-5.2491999999999997E-2</c:v>
                </c:pt>
                <c:pt idx="8405">
                  <c:v>-8.8500000000000002E-3</c:v>
                </c:pt>
                <c:pt idx="8406">
                  <c:v>-1.7548000000000001E-2</c:v>
                </c:pt>
                <c:pt idx="8407">
                  <c:v>-4.0895000000000001E-2</c:v>
                </c:pt>
                <c:pt idx="8408">
                  <c:v>-2.0447E-2</c:v>
                </c:pt>
                <c:pt idx="8409">
                  <c:v>-2.0447E-2</c:v>
                </c:pt>
                <c:pt idx="8410">
                  <c:v>-1.7548000000000001E-2</c:v>
                </c:pt>
                <c:pt idx="8411">
                  <c:v>-3.052E-3</c:v>
                </c:pt>
                <c:pt idx="8412">
                  <c:v>-2.3347E-2</c:v>
                </c:pt>
                <c:pt idx="8413">
                  <c:v>-1.7548000000000001E-2</c:v>
                </c:pt>
                <c:pt idx="8414">
                  <c:v>-1.4649000000000001E-2</c:v>
                </c:pt>
                <c:pt idx="8415">
                  <c:v>-3.5096000000000002E-2</c:v>
                </c:pt>
                <c:pt idx="8416">
                  <c:v>-1.175E-2</c:v>
                </c:pt>
                <c:pt idx="8417">
                  <c:v>-5.9509999999999997E-3</c:v>
                </c:pt>
                <c:pt idx="8418">
                  <c:v>-2.0447E-2</c:v>
                </c:pt>
                <c:pt idx="8419">
                  <c:v>-3.052E-3</c:v>
                </c:pt>
                <c:pt idx="8420">
                  <c:v>-2.3347E-2</c:v>
                </c:pt>
                <c:pt idx="8421">
                  <c:v>-1.175E-2</c:v>
                </c:pt>
                <c:pt idx="8422">
                  <c:v>-2.0447E-2</c:v>
                </c:pt>
                <c:pt idx="8423">
                  <c:v>-3.052E-3</c:v>
                </c:pt>
                <c:pt idx="8424">
                  <c:v>5.7990000000000003E-3</c:v>
                </c:pt>
                <c:pt idx="8425">
                  <c:v>-1.7548000000000001E-2</c:v>
                </c:pt>
                <c:pt idx="8426">
                  <c:v>1.1597E-2</c:v>
                </c:pt>
                <c:pt idx="8427">
                  <c:v>-5.9509999999999997E-3</c:v>
                </c:pt>
                <c:pt idx="8428">
                  <c:v>8.6979999999999991E-3</c:v>
                </c:pt>
                <c:pt idx="8429">
                  <c:v>-3.7996000000000002E-2</c:v>
                </c:pt>
                <c:pt idx="8430">
                  <c:v>-5.9509999999999997E-3</c:v>
                </c:pt>
                <c:pt idx="8431">
                  <c:v>0</c:v>
                </c:pt>
                <c:pt idx="8432">
                  <c:v>5.7990000000000003E-3</c:v>
                </c:pt>
                <c:pt idx="8433">
                  <c:v>8.6979999999999991E-3</c:v>
                </c:pt>
                <c:pt idx="8434">
                  <c:v>2.0295000000000001E-2</c:v>
                </c:pt>
                <c:pt idx="8435">
                  <c:v>0</c:v>
                </c:pt>
                <c:pt idx="8436">
                  <c:v>-3.052E-3</c:v>
                </c:pt>
                <c:pt idx="8437">
                  <c:v>8.6979999999999991E-3</c:v>
                </c:pt>
                <c:pt idx="8438">
                  <c:v>0</c:v>
                </c:pt>
                <c:pt idx="8439">
                  <c:v>8.6979999999999991E-3</c:v>
                </c:pt>
                <c:pt idx="8440">
                  <c:v>1.1597E-2</c:v>
                </c:pt>
                <c:pt idx="8441">
                  <c:v>2.3193999999999999E-2</c:v>
                </c:pt>
                <c:pt idx="8442">
                  <c:v>1.1597E-2</c:v>
                </c:pt>
                <c:pt idx="8443">
                  <c:v>1.4496E-2</c:v>
                </c:pt>
                <c:pt idx="8444">
                  <c:v>0</c:v>
                </c:pt>
                <c:pt idx="8445">
                  <c:v>1.1597E-2</c:v>
                </c:pt>
                <c:pt idx="8446">
                  <c:v>2.8990000000000001E-3</c:v>
                </c:pt>
                <c:pt idx="8447">
                  <c:v>3.2044000000000003E-2</c:v>
                </c:pt>
                <c:pt idx="8448">
                  <c:v>2.8990000000000001E-3</c:v>
                </c:pt>
                <c:pt idx="8449">
                  <c:v>8.6979999999999991E-3</c:v>
                </c:pt>
                <c:pt idx="8450">
                  <c:v>1.7395999999999998E-2</c:v>
                </c:pt>
                <c:pt idx="8451">
                  <c:v>1.4496E-2</c:v>
                </c:pt>
                <c:pt idx="8452">
                  <c:v>2.8990000000000001E-3</c:v>
                </c:pt>
                <c:pt idx="8453">
                  <c:v>2.3193999999999999E-2</c:v>
                </c:pt>
                <c:pt idx="8454">
                  <c:v>1.1597E-2</c:v>
                </c:pt>
                <c:pt idx="8455">
                  <c:v>8.6979999999999991E-3</c:v>
                </c:pt>
                <c:pt idx="8456">
                  <c:v>2.6093000000000002E-2</c:v>
                </c:pt>
                <c:pt idx="8457">
                  <c:v>2.0295000000000001E-2</c:v>
                </c:pt>
                <c:pt idx="8458">
                  <c:v>2.6093000000000002E-2</c:v>
                </c:pt>
                <c:pt idx="8459">
                  <c:v>2.3193999999999999E-2</c:v>
                </c:pt>
                <c:pt idx="8460">
                  <c:v>2.8993000000000001E-2</c:v>
                </c:pt>
                <c:pt idx="8461">
                  <c:v>1.7395999999999998E-2</c:v>
                </c:pt>
                <c:pt idx="8462">
                  <c:v>1.1597E-2</c:v>
                </c:pt>
                <c:pt idx="8463">
                  <c:v>-3.052E-3</c:v>
                </c:pt>
                <c:pt idx="8464">
                  <c:v>2.8990000000000001E-3</c:v>
                </c:pt>
                <c:pt idx="8465">
                  <c:v>2.0295000000000001E-2</c:v>
                </c:pt>
                <c:pt idx="8466">
                  <c:v>2.8993000000000001E-2</c:v>
                </c:pt>
                <c:pt idx="8467">
                  <c:v>-8.8500000000000002E-3</c:v>
                </c:pt>
                <c:pt idx="8468">
                  <c:v>-1.4649000000000001E-2</c:v>
                </c:pt>
                <c:pt idx="8469">
                  <c:v>2.8993000000000001E-2</c:v>
                </c:pt>
                <c:pt idx="8470">
                  <c:v>1.7395999999999998E-2</c:v>
                </c:pt>
                <c:pt idx="8471">
                  <c:v>1.1597E-2</c:v>
                </c:pt>
                <c:pt idx="8472">
                  <c:v>0</c:v>
                </c:pt>
                <c:pt idx="8473">
                  <c:v>1.4496E-2</c:v>
                </c:pt>
                <c:pt idx="8474">
                  <c:v>-5.9509999999999997E-3</c:v>
                </c:pt>
                <c:pt idx="8475">
                  <c:v>8.6979999999999991E-3</c:v>
                </c:pt>
                <c:pt idx="8476">
                  <c:v>1.4496E-2</c:v>
                </c:pt>
                <c:pt idx="8477">
                  <c:v>2.3193999999999999E-2</c:v>
                </c:pt>
                <c:pt idx="8478">
                  <c:v>1.4496E-2</c:v>
                </c:pt>
                <c:pt idx="8479">
                  <c:v>0</c:v>
                </c:pt>
                <c:pt idx="8480">
                  <c:v>2.8990000000000001E-3</c:v>
                </c:pt>
                <c:pt idx="8481">
                  <c:v>-2.3347E-2</c:v>
                </c:pt>
                <c:pt idx="8482">
                  <c:v>0</c:v>
                </c:pt>
                <c:pt idx="8483">
                  <c:v>0</c:v>
                </c:pt>
                <c:pt idx="8484">
                  <c:v>-2.6245999999999998E-2</c:v>
                </c:pt>
                <c:pt idx="8485">
                  <c:v>-1.175E-2</c:v>
                </c:pt>
                <c:pt idx="8486">
                  <c:v>-1.4649000000000001E-2</c:v>
                </c:pt>
                <c:pt idx="8487">
                  <c:v>-2.6245999999999998E-2</c:v>
                </c:pt>
                <c:pt idx="8488">
                  <c:v>-2.6245999999999998E-2</c:v>
                </c:pt>
                <c:pt idx="8489">
                  <c:v>0</c:v>
                </c:pt>
                <c:pt idx="8490">
                  <c:v>-2.0447E-2</c:v>
                </c:pt>
                <c:pt idx="8491">
                  <c:v>-2.9145000000000001E-2</c:v>
                </c:pt>
                <c:pt idx="8492">
                  <c:v>-2.9145000000000001E-2</c:v>
                </c:pt>
                <c:pt idx="8493">
                  <c:v>-3.7996000000000002E-2</c:v>
                </c:pt>
                <c:pt idx="8494">
                  <c:v>-3.7996000000000002E-2</c:v>
                </c:pt>
                <c:pt idx="8495">
                  <c:v>-3.5096000000000002E-2</c:v>
                </c:pt>
                <c:pt idx="8496">
                  <c:v>-3.7996000000000002E-2</c:v>
                </c:pt>
                <c:pt idx="8497">
                  <c:v>-4.3794E-2</c:v>
                </c:pt>
                <c:pt idx="8498">
                  <c:v>-4.9592999999999998E-2</c:v>
                </c:pt>
                <c:pt idx="8499">
                  <c:v>-4.9592999999999998E-2</c:v>
                </c:pt>
                <c:pt idx="8500">
                  <c:v>-4.3794E-2</c:v>
                </c:pt>
                <c:pt idx="8501">
                  <c:v>-5.8290000000000002E-2</c:v>
                </c:pt>
                <c:pt idx="8502">
                  <c:v>-1.4649000000000001E-2</c:v>
                </c:pt>
                <c:pt idx="8503">
                  <c:v>-4.9592999999999998E-2</c:v>
                </c:pt>
                <c:pt idx="8504">
                  <c:v>-5.5391000000000003E-2</c:v>
                </c:pt>
                <c:pt idx="8505">
                  <c:v>-5.8290000000000002E-2</c:v>
                </c:pt>
                <c:pt idx="8506">
                  <c:v>-3.5096000000000002E-2</c:v>
                </c:pt>
                <c:pt idx="8507">
                  <c:v>-4.6692999999999998E-2</c:v>
                </c:pt>
                <c:pt idx="8508">
                  <c:v>-7.0040000000000005E-2</c:v>
                </c:pt>
                <c:pt idx="8509">
                  <c:v>-7.5838000000000003E-2</c:v>
                </c:pt>
                <c:pt idx="8510">
                  <c:v>-4.9592999999999998E-2</c:v>
                </c:pt>
                <c:pt idx="8511">
                  <c:v>-7.8738000000000002E-2</c:v>
                </c:pt>
                <c:pt idx="8512">
                  <c:v>-4.9592999999999998E-2</c:v>
                </c:pt>
                <c:pt idx="8513">
                  <c:v>-5.8290000000000002E-2</c:v>
                </c:pt>
                <c:pt idx="8514">
                  <c:v>-3.7996000000000002E-2</c:v>
                </c:pt>
                <c:pt idx="8515">
                  <c:v>-6.4241000000000006E-2</c:v>
                </c:pt>
                <c:pt idx="8516">
                  <c:v>-3.5096000000000002E-2</c:v>
                </c:pt>
                <c:pt idx="8517">
                  <c:v>-2.6245999999999998E-2</c:v>
                </c:pt>
                <c:pt idx="8518">
                  <c:v>-3.7996000000000002E-2</c:v>
                </c:pt>
                <c:pt idx="8519">
                  <c:v>-3.2197000000000003E-2</c:v>
                </c:pt>
                <c:pt idx="8520">
                  <c:v>-4.0895000000000001E-2</c:v>
                </c:pt>
                <c:pt idx="8521">
                  <c:v>-4.6692999999999998E-2</c:v>
                </c:pt>
                <c:pt idx="8522">
                  <c:v>-4.3794E-2</c:v>
                </c:pt>
                <c:pt idx="8523">
                  <c:v>-3.7996000000000002E-2</c:v>
                </c:pt>
                <c:pt idx="8524">
                  <c:v>-1.4649000000000001E-2</c:v>
                </c:pt>
                <c:pt idx="8525">
                  <c:v>-5.2491999999999997E-2</c:v>
                </c:pt>
                <c:pt idx="8526">
                  <c:v>-5.9509999999999997E-3</c:v>
                </c:pt>
                <c:pt idx="8527">
                  <c:v>-1.4649000000000001E-2</c:v>
                </c:pt>
                <c:pt idx="8528">
                  <c:v>-1.175E-2</c:v>
                </c:pt>
                <c:pt idx="8529">
                  <c:v>8.6979999999999991E-3</c:v>
                </c:pt>
                <c:pt idx="8530">
                  <c:v>-1.175E-2</c:v>
                </c:pt>
                <c:pt idx="8531">
                  <c:v>0</c:v>
                </c:pt>
                <c:pt idx="8532">
                  <c:v>-5.9509999999999997E-3</c:v>
                </c:pt>
                <c:pt idx="8533">
                  <c:v>2.3193999999999999E-2</c:v>
                </c:pt>
                <c:pt idx="8534">
                  <c:v>1.4496E-2</c:v>
                </c:pt>
                <c:pt idx="8535">
                  <c:v>2.8993000000000001E-2</c:v>
                </c:pt>
                <c:pt idx="8536">
                  <c:v>1.4496E-2</c:v>
                </c:pt>
                <c:pt idx="8537">
                  <c:v>1.4496E-2</c:v>
                </c:pt>
                <c:pt idx="8538">
                  <c:v>8.6979999999999991E-3</c:v>
                </c:pt>
                <c:pt idx="8539">
                  <c:v>2.8993000000000001E-2</c:v>
                </c:pt>
                <c:pt idx="8540">
                  <c:v>1.4496E-2</c:v>
                </c:pt>
                <c:pt idx="8541">
                  <c:v>4.0742E-2</c:v>
                </c:pt>
                <c:pt idx="8542">
                  <c:v>2.8993000000000001E-2</c:v>
                </c:pt>
                <c:pt idx="8543">
                  <c:v>3.4944000000000003E-2</c:v>
                </c:pt>
                <c:pt idx="8544">
                  <c:v>5.5239000000000003E-2</c:v>
                </c:pt>
                <c:pt idx="8545">
                  <c:v>5.2338999999999997E-2</c:v>
                </c:pt>
                <c:pt idx="8546">
                  <c:v>5.2338999999999997E-2</c:v>
                </c:pt>
                <c:pt idx="8547">
                  <c:v>4.3640999999999999E-2</c:v>
                </c:pt>
                <c:pt idx="8548">
                  <c:v>4.9439999999999998E-2</c:v>
                </c:pt>
                <c:pt idx="8549">
                  <c:v>4.9439999999999998E-2</c:v>
                </c:pt>
                <c:pt idx="8550">
                  <c:v>3.7843000000000002E-2</c:v>
                </c:pt>
                <c:pt idx="8551">
                  <c:v>4.6540999999999999E-2</c:v>
                </c:pt>
                <c:pt idx="8552">
                  <c:v>4.3640999999999999E-2</c:v>
                </c:pt>
                <c:pt idx="8553">
                  <c:v>2.8993000000000001E-2</c:v>
                </c:pt>
                <c:pt idx="8554">
                  <c:v>2.8993000000000001E-2</c:v>
                </c:pt>
                <c:pt idx="8555">
                  <c:v>4.6540999999999999E-2</c:v>
                </c:pt>
                <c:pt idx="8556">
                  <c:v>4.3640999999999999E-2</c:v>
                </c:pt>
                <c:pt idx="8557">
                  <c:v>5.5239000000000003E-2</c:v>
                </c:pt>
                <c:pt idx="8558">
                  <c:v>3.2044000000000003E-2</c:v>
                </c:pt>
                <c:pt idx="8559">
                  <c:v>1.4496E-2</c:v>
                </c:pt>
                <c:pt idx="8560">
                  <c:v>2.3193999999999999E-2</c:v>
                </c:pt>
                <c:pt idx="8561">
                  <c:v>2.3193999999999999E-2</c:v>
                </c:pt>
                <c:pt idx="8562">
                  <c:v>4.6540999999999999E-2</c:v>
                </c:pt>
                <c:pt idx="8563">
                  <c:v>3.2044000000000003E-2</c:v>
                </c:pt>
                <c:pt idx="8564">
                  <c:v>5.7990000000000003E-3</c:v>
                </c:pt>
                <c:pt idx="8565">
                  <c:v>2.3193999999999999E-2</c:v>
                </c:pt>
                <c:pt idx="8566">
                  <c:v>1.1597E-2</c:v>
                </c:pt>
                <c:pt idx="8567">
                  <c:v>2.6093000000000002E-2</c:v>
                </c:pt>
                <c:pt idx="8568">
                  <c:v>0</c:v>
                </c:pt>
                <c:pt idx="8569">
                  <c:v>1.1597E-2</c:v>
                </c:pt>
                <c:pt idx="8570">
                  <c:v>2.6093000000000002E-2</c:v>
                </c:pt>
                <c:pt idx="8571">
                  <c:v>-1.7548000000000001E-2</c:v>
                </c:pt>
                <c:pt idx="8572">
                  <c:v>-8.8500000000000002E-3</c:v>
                </c:pt>
                <c:pt idx="8573">
                  <c:v>2.8990000000000001E-3</c:v>
                </c:pt>
                <c:pt idx="8574">
                  <c:v>5.7990000000000003E-3</c:v>
                </c:pt>
                <c:pt idx="8575">
                  <c:v>5.7990000000000003E-3</c:v>
                </c:pt>
                <c:pt idx="8576">
                  <c:v>2.8990000000000001E-3</c:v>
                </c:pt>
                <c:pt idx="8577">
                  <c:v>-3.7996000000000002E-2</c:v>
                </c:pt>
                <c:pt idx="8578">
                  <c:v>-1.4649000000000001E-2</c:v>
                </c:pt>
                <c:pt idx="8579">
                  <c:v>-2.3347E-2</c:v>
                </c:pt>
                <c:pt idx="8580">
                  <c:v>-1.4649000000000001E-2</c:v>
                </c:pt>
                <c:pt idx="8581">
                  <c:v>-3.5096000000000002E-2</c:v>
                </c:pt>
                <c:pt idx="8582">
                  <c:v>-2.6245999999999998E-2</c:v>
                </c:pt>
                <c:pt idx="8583">
                  <c:v>-4.9592999999999998E-2</c:v>
                </c:pt>
                <c:pt idx="8584">
                  <c:v>-5.2491999999999997E-2</c:v>
                </c:pt>
                <c:pt idx="8585">
                  <c:v>-3.2197000000000003E-2</c:v>
                </c:pt>
                <c:pt idx="8586">
                  <c:v>-4.6692999999999998E-2</c:v>
                </c:pt>
                <c:pt idx="8587">
                  <c:v>-6.1342000000000001E-2</c:v>
                </c:pt>
                <c:pt idx="8588">
                  <c:v>-2.9145000000000001E-2</c:v>
                </c:pt>
                <c:pt idx="8589">
                  <c:v>-4.3794E-2</c:v>
                </c:pt>
                <c:pt idx="8590">
                  <c:v>-4.3794E-2</c:v>
                </c:pt>
                <c:pt idx="8591">
                  <c:v>-5.5391000000000003E-2</c:v>
                </c:pt>
                <c:pt idx="8592">
                  <c:v>-3.7996000000000002E-2</c:v>
                </c:pt>
                <c:pt idx="8593">
                  <c:v>-3.2197000000000003E-2</c:v>
                </c:pt>
                <c:pt idx="8594">
                  <c:v>-3.5096000000000002E-2</c:v>
                </c:pt>
                <c:pt idx="8595">
                  <c:v>-3.7996000000000002E-2</c:v>
                </c:pt>
                <c:pt idx="8596">
                  <c:v>-4.6692999999999998E-2</c:v>
                </c:pt>
                <c:pt idx="8597">
                  <c:v>-5.8290000000000002E-2</c:v>
                </c:pt>
                <c:pt idx="8598">
                  <c:v>-4.9592999999999998E-2</c:v>
                </c:pt>
                <c:pt idx="8599">
                  <c:v>-5.2491999999999997E-2</c:v>
                </c:pt>
                <c:pt idx="8600">
                  <c:v>-4.6692999999999998E-2</c:v>
                </c:pt>
                <c:pt idx="8601">
                  <c:v>-4.3794E-2</c:v>
                </c:pt>
                <c:pt idx="8602">
                  <c:v>-4.6692999999999998E-2</c:v>
                </c:pt>
                <c:pt idx="8603">
                  <c:v>-3.2197000000000003E-2</c:v>
                </c:pt>
                <c:pt idx="8604">
                  <c:v>-2.6245999999999998E-2</c:v>
                </c:pt>
                <c:pt idx="8605">
                  <c:v>-4.3794E-2</c:v>
                </c:pt>
                <c:pt idx="8606">
                  <c:v>-2.0447E-2</c:v>
                </c:pt>
                <c:pt idx="8607">
                  <c:v>-1.7548000000000001E-2</c:v>
                </c:pt>
                <c:pt idx="8608">
                  <c:v>-3.7996000000000002E-2</c:v>
                </c:pt>
                <c:pt idx="8609">
                  <c:v>-3.2197000000000003E-2</c:v>
                </c:pt>
                <c:pt idx="8610">
                  <c:v>-3.5096000000000002E-2</c:v>
                </c:pt>
                <c:pt idx="8611">
                  <c:v>-5.9509999999999997E-3</c:v>
                </c:pt>
                <c:pt idx="8612">
                  <c:v>-5.9509999999999997E-3</c:v>
                </c:pt>
                <c:pt idx="8613">
                  <c:v>-2.9145000000000001E-2</c:v>
                </c:pt>
                <c:pt idx="8614">
                  <c:v>-8.8500000000000002E-3</c:v>
                </c:pt>
                <c:pt idx="8615">
                  <c:v>-8.8500000000000002E-3</c:v>
                </c:pt>
                <c:pt idx="8616">
                  <c:v>-1.7548000000000001E-2</c:v>
                </c:pt>
                <c:pt idx="8617">
                  <c:v>5.7990000000000003E-3</c:v>
                </c:pt>
                <c:pt idx="8618">
                  <c:v>-8.8500000000000002E-3</c:v>
                </c:pt>
                <c:pt idx="8619">
                  <c:v>0</c:v>
                </c:pt>
                <c:pt idx="8620">
                  <c:v>-8.8500000000000002E-3</c:v>
                </c:pt>
                <c:pt idx="8621">
                  <c:v>-2.3347E-2</c:v>
                </c:pt>
                <c:pt idx="8622">
                  <c:v>1.1597E-2</c:v>
                </c:pt>
                <c:pt idx="8623">
                  <c:v>5.7990000000000003E-3</c:v>
                </c:pt>
                <c:pt idx="8624">
                  <c:v>1.4496E-2</c:v>
                </c:pt>
                <c:pt idx="8625">
                  <c:v>-8.8500000000000002E-3</c:v>
                </c:pt>
                <c:pt idx="8626">
                  <c:v>8.6979999999999991E-3</c:v>
                </c:pt>
                <c:pt idx="8627">
                  <c:v>-1.7548000000000001E-2</c:v>
                </c:pt>
                <c:pt idx="8628">
                  <c:v>2.8990000000000001E-3</c:v>
                </c:pt>
                <c:pt idx="8629">
                  <c:v>5.7990000000000003E-3</c:v>
                </c:pt>
                <c:pt idx="8630">
                  <c:v>-3.052E-3</c:v>
                </c:pt>
                <c:pt idx="8631">
                  <c:v>1.4496E-2</c:v>
                </c:pt>
                <c:pt idx="8632">
                  <c:v>-8.8500000000000002E-3</c:v>
                </c:pt>
                <c:pt idx="8633">
                  <c:v>1.1597E-2</c:v>
                </c:pt>
                <c:pt idx="8634">
                  <c:v>1.4496E-2</c:v>
                </c:pt>
                <c:pt idx="8635">
                  <c:v>2.8990000000000001E-3</c:v>
                </c:pt>
                <c:pt idx="8636">
                  <c:v>-1.4649000000000001E-2</c:v>
                </c:pt>
                <c:pt idx="8637">
                  <c:v>0</c:v>
                </c:pt>
                <c:pt idx="8638">
                  <c:v>2.0295000000000001E-2</c:v>
                </c:pt>
                <c:pt idx="8639">
                  <c:v>-1.7548000000000001E-2</c:v>
                </c:pt>
                <c:pt idx="8640">
                  <c:v>1.7395999999999998E-2</c:v>
                </c:pt>
                <c:pt idx="8641">
                  <c:v>-8.8500000000000002E-3</c:v>
                </c:pt>
                <c:pt idx="8642">
                  <c:v>2.8990000000000001E-3</c:v>
                </c:pt>
                <c:pt idx="8643">
                  <c:v>0</c:v>
                </c:pt>
                <c:pt idx="8644">
                  <c:v>-3.052E-3</c:v>
                </c:pt>
                <c:pt idx="8645">
                  <c:v>-2.3347E-2</c:v>
                </c:pt>
                <c:pt idx="8646">
                  <c:v>-5.9509999999999997E-3</c:v>
                </c:pt>
                <c:pt idx="8647">
                  <c:v>8.6979999999999991E-3</c:v>
                </c:pt>
                <c:pt idx="8648">
                  <c:v>-1.7548000000000001E-2</c:v>
                </c:pt>
                <c:pt idx="8649">
                  <c:v>2.8990000000000001E-3</c:v>
                </c:pt>
                <c:pt idx="8650">
                  <c:v>-8.8500000000000002E-3</c:v>
                </c:pt>
                <c:pt idx="8651">
                  <c:v>-4.0895000000000001E-2</c:v>
                </c:pt>
                <c:pt idx="8652">
                  <c:v>-2.9145000000000001E-2</c:v>
                </c:pt>
                <c:pt idx="8653">
                  <c:v>-3.2197000000000003E-2</c:v>
                </c:pt>
                <c:pt idx="8654">
                  <c:v>-2.6245999999999998E-2</c:v>
                </c:pt>
                <c:pt idx="8655">
                  <c:v>-2.6245999999999998E-2</c:v>
                </c:pt>
                <c:pt idx="8656">
                  <c:v>-2.9145000000000001E-2</c:v>
                </c:pt>
                <c:pt idx="8657">
                  <c:v>-2.3347E-2</c:v>
                </c:pt>
                <c:pt idx="8658">
                  <c:v>-3.5096000000000002E-2</c:v>
                </c:pt>
                <c:pt idx="8659">
                  <c:v>-2.0447E-2</c:v>
                </c:pt>
                <c:pt idx="8660">
                  <c:v>-5.2491999999999997E-2</c:v>
                </c:pt>
                <c:pt idx="8661">
                  <c:v>-1.175E-2</c:v>
                </c:pt>
                <c:pt idx="8662">
                  <c:v>-3.5096000000000002E-2</c:v>
                </c:pt>
                <c:pt idx="8663">
                  <c:v>-1.7548000000000001E-2</c:v>
                </c:pt>
                <c:pt idx="8664">
                  <c:v>-2.0447E-2</c:v>
                </c:pt>
                <c:pt idx="8665">
                  <c:v>-6.1342000000000001E-2</c:v>
                </c:pt>
                <c:pt idx="8666">
                  <c:v>-2.3347E-2</c:v>
                </c:pt>
                <c:pt idx="8667">
                  <c:v>-3.2197000000000003E-2</c:v>
                </c:pt>
                <c:pt idx="8668">
                  <c:v>-3.7996000000000002E-2</c:v>
                </c:pt>
                <c:pt idx="8669">
                  <c:v>-2.9145000000000001E-2</c:v>
                </c:pt>
                <c:pt idx="8670">
                  <c:v>-1.7548000000000001E-2</c:v>
                </c:pt>
                <c:pt idx="8671">
                  <c:v>-2.6245999999999998E-2</c:v>
                </c:pt>
                <c:pt idx="8672">
                  <c:v>-3.2197000000000003E-2</c:v>
                </c:pt>
                <c:pt idx="8673">
                  <c:v>-4.0895000000000001E-2</c:v>
                </c:pt>
                <c:pt idx="8674">
                  <c:v>-3.7996000000000002E-2</c:v>
                </c:pt>
                <c:pt idx="8675">
                  <c:v>-3.7996000000000002E-2</c:v>
                </c:pt>
                <c:pt idx="8676">
                  <c:v>-1.7548000000000001E-2</c:v>
                </c:pt>
                <c:pt idx="8677">
                  <c:v>-3.7996000000000002E-2</c:v>
                </c:pt>
                <c:pt idx="8678">
                  <c:v>0</c:v>
                </c:pt>
                <c:pt idx="8679">
                  <c:v>-8.8500000000000002E-3</c:v>
                </c:pt>
                <c:pt idx="8680">
                  <c:v>-2.0447E-2</c:v>
                </c:pt>
                <c:pt idx="8681">
                  <c:v>-2.6245999999999998E-2</c:v>
                </c:pt>
                <c:pt idx="8682">
                  <c:v>-2.6245999999999998E-2</c:v>
                </c:pt>
                <c:pt idx="8683">
                  <c:v>-1.175E-2</c:v>
                </c:pt>
                <c:pt idx="8684">
                  <c:v>2.8990000000000001E-3</c:v>
                </c:pt>
                <c:pt idx="8685">
                  <c:v>-8.8500000000000002E-3</c:v>
                </c:pt>
                <c:pt idx="8686">
                  <c:v>-3.052E-3</c:v>
                </c:pt>
                <c:pt idx="8687">
                  <c:v>-3.052E-3</c:v>
                </c:pt>
                <c:pt idx="8688">
                  <c:v>0</c:v>
                </c:pt>
                <c:pt idx="8689">
                  <c:v>1.1597E-2</c:v>
                </c:pt>
                <c:pt idx="8690">
                  <c:v>-3.052E-3</c:v>
                </c:pt>
                <c:pt idx="8691">
                  <c:v>-1.175E-2</c:v>
                </c:pt>
                <c:pt idx="8692">
                  <c:v>-5.9509999999999997E-3</c:v>
                </c:pt>
                <c:pt idx="8693">
                  <c:v>8.6979999999999991E-3</c:v>
                </c:pt>
                <c:pt idx="8694">
                  <c:v>3.7843000000000002E-2</c:v>
                </c:pt>
                <c:pt idx="8695">
                  <c:v>1.4496E-2</c:v>
                </c:pt>
                <c:pt idx="8696">
                  <c:v>5.7990000000000003E-3</c:v>
                </c:pt>
                <c:pt idx="8697">
                  <c:v>8.6979999999999991E-3</c:v>
                </c:pt>
                <c:pt idx="8698">
                  <c:v>8.6979999999999991E-3</c:v>
                </c:pt>
                <c:pt idx="8699">
                  <c:v>2.6093000000000002E-2</c:v>
                </c:pt>
                <c:pt idx="8700">
                  <c:v>8.6979999999999991E-3</c:v>
                </c:pt>
                <c:pt idx="8701">
                  <c:v>8.6979999999999991E-3</c:v>
                </c:pt>
                <c:pt idx="8702">
                  <c:v>0</c:v>
                </c:pt>
                <c:pt idx="8703">
                  <c:v>5.7990000000000003E-3</c:v>
                </c:pt>
                <c:pt idx="8704">
                  <c:v>-8.8500000000000002E-3</c:v>
                </c:pt>
                <c:pt idx="8705">
                  <c:v>2.0295000000000001E-2</c:v>
                </c:pt>
                <c:pt idx="8706">
                  <c:v>2.6093000000000002E-2</c:v>
                </c:pt>
                <c:pt idx="8707">
                  <c:v>8.6979999999999991E-3</c:v>
                </c:pt>
                <c:pt idx="8708">
                  <c:v>8.6979999999999991E-3</c:v>
                </c:pt>
                <c:pt idx="8709">
                  <c:v>8.6979999999999991E-3</c:v>
                </c:pt>
                <c:pt idx="8710">
                  <c:v>5.7990000000000003E-3</c:v>
                </c:pt>
                <c:pt idx="8711">
                  <c:v>1.7395999999999998E-2</c:v>
                </c:pt>
                <c:pt idx="8712">
                  <c:v>1.1597E-2</c:v>
                </c:pt>
                <c:pt idx="8713">
                  <c:v>1.1597E-2</c:v>
                </c:pt>
                <c:pt idx="8714">
                  <c:v>2.3193999999999999E-2</c:v>
                </c:pt>
                <c:pt idx="8715">
                  <c:v>2.8990000000000001E-3</c:v>
                </c:pt>
                <c:pt idx="8716">
                  <c:v>8.6979999999999991E-3</c:v>
                </c:pt>
                <c:pt idx="8717">
                  <c:v>2.8990000000000001E-3</c:v>
                </c:pt>
                <c:pt idx="8718">
                  <c:v>0</c:v>
                </c:pt>
                <c:pt idx="8719">
                  <c:v>-1.175E-2</c:v>
                </c:pt>
                <c:pt idx="8720">
                  <c:v>-1.175E-2</c:v>
                </c:pt>
                <c:pt idx="8721">
                  <c:v>1.4496E-2</c:v>
                </c:pt>
                <c:pt idx="8722">
                  <c:v>-5.9509999999999997E-3</c:v>
                </c:pt>
                <c:pt idx="8723">
                  <c:v>5.7990000000000003E-3</c:v>
                </c:pt>
                <c:pt idx="8724">
                  <c:v>-1.175E-2</c:v>
                </c:pt>
                <c:pt idx="8725">
                  <c:v>-5.9509999999999997E-3</c:v>
                </c:pt>
                <c:pt idx="8726">
                  <c:v>-3.052E-3</c:v>
                </c:pt>
                <c:pt idx="8727">
                  <c:v>-2.9145000000000001E-2</c:v>
                </c:pt>
                <c:pt idx="8728">
                  <c:v>-3.052E-3</c:v>
                </c:pt>
                <c:pt idx="8729">
                  <c:v>-2.3347E-2</c:v>
                </c:pt>
                <c:pt idx="8730">
                  <c:v>-3.5096000000000002E-2</c:v>
                </c:pt>
                <c:pt idx="8731">
                  <c:v>-2.3347E-2</c:v>
                </c:pt>
                <c:pt idx="8732">
                  <c:v>-1.4649000000000001E-2</c:v>
                </c:pt>
                <c:pt idx="8733">
                  <c:v>-4.3794E-2</c:v>
                </c:pt>
                <c:pt idx="8734">
                  <c:v>-1.175E-2</c:v>
                </c:pt>
                <c:pt idx="8735">
                  <c:v>-3.2197000000000003E-2</c:v>
                </c:pt>
                <c:pt idx="8736">
                  <c:v>-1.175E-2</c:v>
                </c:pt>
                <c:pt idx="8737">
                  <c:v>-2.6245999999999998E-2</c:v>
                </c:pt>
                <c:pt idx="8738">
                  <c:v>-4.0895000000000001E-2</c:v>
                </c:pt>
                <c:pt idx="8739">
                  <c:v>-3.7996000000000002E-2</c:v>
                </c:pt>
                <c:pt idx="8740">
                  <c:v>-2.0447E-2</c:v>
                </c:pt>
                <c:pt idx="8741">
                  <c:v>-1.4649000000000001E-2</c:v>
                </c:pt>
                <c:pt idx="8742">
                  <c:v>-1.7548000000000001E-2</c:v>
                </c:pt>
                <c:pt idx="8743">
                  <c:v>-1.4649000000000001E-2</c:v>
                </c:pt>
                <c:pt idx="8744">
                  <c:v>-3.7996000000000002E-2</c:v>
                </c:pt>
                <c:pt idx="8745">
                  <c:v>-2.9145000000000001E-2</c:v>
                </c:pt>
                <c:pt idx="8746">
                  <c:v>-3.5096000000000002E-2</c:v>
                </c:pt>
                <c:pt idx="8747">
                  <c:v>-1.7548000000000001E-2</c:v>
                </c:pt>
                <c:pt idx="8748">
                  <c:v>-1.7548000000000001E-2</c:v>
                </c:pt>
                <c:pt idx="8749">
                  <c:v>-2.6245999999999998E-2</c:v>
                </c:pt>
                <c:pt idx="8750">
                  <c:v>-4.0895000000000001E-2</c:v>
                </c:pt>
                <c:pt idx="8751">
                  <c:v>-2.0447E-2</c:v>
                </c:pt>
                <c:pt idx="8752">
                  <c:v>-3.2197000000000003E-2</c:v>
                </c:pt>
                <c:pt idx="8753">
                  <c:v>-4.0895000000000001E-2</c:v>
                </c:pt>
                <c:pt idx="8754">
                  <c:v>-8.8500000000000002E-3</c:v>
                </c:pt>
                <c:pt idx="8755">
                  <c:v>-2.3347E-2</c:v>
                </c:pt>
                <c:pt idx="8756">
                  <c:v>-2.6245999999999998E-2</c:v>
                </c:pt>
                <c:pt idx="8757">
                  <c:v>-3.5096000000000002E-2</c:v>
                </c:pt>
                <c:pt idx="8758">
                  <c:v>-3.052E-3</c:v>
                </c:pt>
                <c:pt idx="8759">
                  <c:v>-5.9509999999999997E-3</c:v>
                </c:pt>
                <c:pt idx="8760">
                  <c:v>-1.4649000000000001E-2</c:v>
                </c:pt>
                <c:pt idx="8761">
                  <c:v>-8.8500000000000002E-3</c:v>
                </c:pt>
                <c:pt idx="8762">
                  <c:v>2.8990000000000001E-3</c:v>
                </c:pt>
                <c:pt idx="8763">
                  <c:v>-5.9509999999999997E-3</c:v>
                </c:pt>
                <c:pt idx="8764">
                  <c:v>1.1597E-2</c:v>
                </c:pt>
                <c:pt idx="8765">
                  <c:v>1.4496E-2</c:v>
                </c:pt>
                <c:pt idx="8766">
                  <c:v>-8.8500000000000002E-3</c:v>
                </c:pt>
                <c:pt idx="8767">
                  <c:v>8.6979999999999991E-3</c:v>
                </c:pt>
                <c:pt idx="8768">
                  <c:v>-1.4649000000000001E-2</c:v>
                </c:pt>
                <c:pt idx="8769">
                  <c:v>1.4496E-2</c:v>
                </c:pt>
                <c:pt idx="8770">
                  <c:v>2.8993000000000001E-2</c:v>
                </c:pt>
                <c:pt idx="8771">
                  <c:v>1.4496E-2</c:v>
                </c:pt>
                <c:pt idx="8772">
                  <c:v>0</c:v>
                </c:pt>
                <c:pt idx="8773">
                  <c:v>5.7990000000000003E-3</c:v>
                </c:pt>
                <c:pt idx="8774">
                  <c:v>2.6093000000000002E-2</c:v>
                </c:pt>
                <c:pt idx="8775">
                  <c:v>-1.4649000000000001E-2</c:v>
                </c:pt>
                <c:pt idx="8776">
                  <c:v>-5.9509999999999997E-3</c:v>
                </c:pt>
                <c:pt idx="8777">
                  <c:v>-1.7548000000000001E-2</c:v>
                </c:pt>
                <c:pt idx="8778">
                  <c:v>-1.4649000000000001E-2</c:v>
                </c:pt>
                <c:pt idx="8779">
                  <c:v>8.6979999999999991E-3</c:v>
                </c:pt>
                <c:pt idx="8780">
                  <c:v>1.4496E-2</c:v>
                </c:pt>
                <c:pt idx="8781">
                  <c:v>-3.052E-3</c:v>
                </c:pt>
                <c:pt idx="8782">
                  <c:v>-5.9509999999999997E-3</c:v>
                </c:pt>
                <c:pt idx="8783">
                  <c:v>2.8990000000000001E-3</c:v>
                </c:pt>
                <c:pt idx="8784">
                  <c:v>2.3193999999999999E-2</c:v>
                </c:pt>
                <c:pt idx="8785">
                  <c:v>-1.7548000000000001E-2</c:v>
                </c:pt>
                <c:pt idx="8786">
                  <c:v>5.7990000000000003E-3</c:v>
                </c:pt>
                <c:pt idx="8787">
                  <c:v>-5.9509999999999997E-3</c:v>
                </c:pt>
                <c:pt idx="8788">
                  <c:v>5.7990000000000003E-3</c:v>
                </c:pt>
                <c:pt idx="8789">
                  <c:v>1.1597E-2</c:v>
                </c:pt>
                <c:pt idx="8790">
                  <c:v>5.7990000000000003E-3</c:v>
                </c:pt>
                <c:pt idx="8791">
                  <c:v>0</c:v>
                </c:pt>
                <c:pt idx="8792">
                  <c:v>8.6979999999999991E-3</c:v>
                </c:pt>
                <c:pt idx="8793">
                  <c:v>1.7395999999999998E-2</c:v>
                </c:pt>
                <c:pt idx="8794">
                  <c:v>2.6093000000000002E-2</c:v>
                </c:pt>
                <c:pt idx="8795">
                  <c:v>3.4944000000000003E-2</c:v>
                </c:pt>
                <c:pt idx="8796">
                  <c:v>2.8990000000000001E-3</c:v>
                </c:pt>
                <c:pt idx="8797">
                  <c:v>-3.052E-3</c:v>
                </c:pt>
                <c:pt idx="8798">
                  <c:v>5.7990000000000003E-3</c:v>
                </c:pt>
                <c:pt idx="8799">
                  <c:v>1.1597E-2</c:v>
                </c:pt>
                <c:pt idx="8800">
                  <c:v>8.6979999999999991E-3</c:v>
                </c:pt>
                <c:pt idx="8801">
                  <c:v>-5.9509999999999997E-3</c:v>
                </c:pt>
                <c:pt idx="8802">
                  <c:v>2.6093000000000002E-2</c:v>
                </c:pt>
                <c:pt idx="8803">
                  <c:v>2.8993000000000001E-2</c:v>
                </c:pt>
                <c:pt idx="8804">
                  <c:v>5.7990000000000003E-3</c:v>
                </c:pt>
                <c:pt idx="8805">
                  <c:v>1.1597E-2</c:v>
                </c:pt>
                <c:pt idx="8806">
                  <c:v>1.1597E-2</c:v>
                </c:pt>
                <c:pt idx="8807">
                  <c:v>-5.9509999999999997E-3</c:v>
                </c:pt>
                <c:pt idx="8808">
                  <c:v>8.6979999999999991E-3</c:v>
                </c:pt>
                <c:pt idx="8809">
                  <c:v>2.3193999999999999E-2</c:v>
                </c:pt>
                <c:pt idx="8810">
                  <c:v>2.3193999999999999E-2</c:v>
                </c:pt>
                <c:pt idx="8811">
                  <c:v>1.7395999999999998E-2</c:v>
                </c:pt>
                <c:pt idx="8812">
                  <c:v>-8.8500000000000002E-3</c:v>
                </c:pt>
                <c:pt idx="8813">
                  <c:v>8.6979999999999991E-3</c:v>
                </c:pt>
                <c:pt idx="8814">
                  <c:v>1.7395999999999998E-2</c:v>
                </c:pt>
                <c:pt idx="8815">
                  <c:v>5.7990000000000003E-3</c:v>
                </c:pt>
                <c:pt idx="8816">
                  <c:v>2.8990000000000001E-3</c:v>
                </c:pt>
                <c:pt idx="8817">
                  <c:v>-3.052E-3</c:v>
                </c:pt>
                <c:pt idx="8818">
                  <c:v>-1.7548000000000001E-2</c:v>
                </c:pt>
                <c:pt idx="8819">
                  <c:v>-3.052E-3</c:v>
                </c:pt>
                <c:pt idx="8820">
                  <c:v>-3.052E-3</c:v>
                </c:pt>
                <c:pt idx="8821">
                  <c:v>2.6093000000000002E-2</c:v>
                </c:pt>
                <c:pt idx="8822">
                  <c:v>8.6979999999999991E-3</c:v>
                </c:pt>
                <c:pt idx="8823">
                  <c:v>-3.052E-3</c:v>
                </c:pt>
                <c:pt idx="8824">
                  <c:v>2.8990000000000001E-3</c:v>
                </c:pt>
                <c:pt idx="8825">
                  <c:v>0</c:v>
                </c:pt>
                <c:pt idx="8826">
                  <c:v>0</c:v>
                </c:pt>
                <c:pt idx="8827">
                  <c:v>5.7990000000000003E-3</c:v>
                </c:pt>
                <c:pt idx="8828">
                  <c:v>1.1597E-2</c:v>
                </c:pt>
                <c:pt idx="8829">
                  <c:v>3.2044000000000003E-2</c:v>
                </c:pt>
                <c:pt idx="8830">
                  <c:v>2.6093000000000002E-2</c:v>
                </c:pt>
                <c:pt idx="8831">
                  <c:v>0</c:v>
                </c:pt>
                <c:pt idx="8832">
                  <c:v>-3.052E-3</c:v>
                </c:pt>
                <c:pt idx="8833">
                  <c:v>2.8993000000000001E-2</c:v>
                </c:pt>
                <c:pt idx="8834">
                  <c:v>-1.7548000000000001E-2</c:v>
                </c:pt>
                <c:pt idx="8835">
                  <c:v>-3.052E-3</c:v>
                </c:pt>
                <c:pt idx="8836">
                  <c:v>2.3193999999999999E-2</c:v>
                </c:pt>
                <c:pt idx="8837">
                  <c:v>0</c:v>
                </c:pt>
                <c:pt idx="8838">
                  <c:v>0</c:v>
                </c:pt>
                <c:pt idx="8839">
                  <c:v>-5.9509999999999997E-3</c:v>
                </c:pt>
                <c:pt idx="8840">
                  <c:v>-8.8500000000000002E-3</c:v>
                </c:pt>
                <c:pt idx="8841">
                  <c:v>1.4496E-2</c:v>
                </c:pt>
                <c:pt idx="8842">
                  <c:v>-8.8500000000000002E-3</c:v>
                </c:pt>
                <c:pt idx="8843">
                  <c:v>5.7990000000000003E-3</c:v>
                </c:pt>
                <c:pt idx="8844">
                  <c:v>-2.9145000000000001E-2</c:v>
                </c:pt>
                <c:pt idx="8845">
                  <c:v>-1.7548000000000001E-2</c:v>
                </c:pt>
                <c:pt idx="8846">
                  <c:v>-1.175E-2</c:v>
                </c:pt>
                <c:pt idx="8847">
                  <c:v>0</c:v>
                </c:pt>
                <c:pt idx="8848">
                  <c:v>-1.4649000000000001E-2</c:v>
                </c:pt>
                <c:pt idx="8849">
                  <c:v>-3.2197000000000003E-2</c:v>
                </c:pt>
                <c:pt idx="8850">
                  <c:v>-5.2491999999999997E-2</c:v>
                </c:pt>
                <c:pt idx="8851">
                  <c:v>-3.7996000000000002E-2</c:v>
                </c:pt>
                <c:pt idx="8852">
                  <c:v>-4.6692999999999998E-2</c:v>
                </c:pt>
                <c:pt idx="8853">
                  <c:v>-4.3794E-2</c:v>
                </c:pt>
                <c:pt idx="8854">
                  <c:v>-3.5096000000000002E-2</c:v>
                </c:pt>
                <c:pt idx="8855">
                  <c:v>-7.0040000000000005E-2</c:v>
                </c:pt>
                <c:pt idx="8856">
                  <c:v>-3.7996000000000002E-2</c:v>
                </c:pt>
                <c:pt idx="8857">
                  <c:v>-7.5838000000000003E-2</c:v>
                </c:pt>
                <c:pt idx="8858">
                  <c:v>-7.8738000000000002E-2</c:v>
                </c:pt>
                <c:pt idx="8859">
                  <c:v>-8.7436E-2</c:v>
                </c:pt>
                <c:pt idx="8860">
                  <c:v>-0.10788300000000001</c:v>
                </c:pt>
                <c:pt idx="8861">
                  <c:v>-0.113681</c:v>
                </c:pt>
                <c:pt idx="8862">
                  <c:v>-0.11078200000000001</c:v>
                </c:pt>
                <c:pt idx="8863">
                  <c:v>-0.116581</c:v>
                </c:pt>
                <c:pt idx="8864">
                  <c:v>-0.134129</c:v>
                </c:pt>
                <c:pt idx="8865">
                  <c:v>-0.14572599999999999</c:v>
                </c:pt>
                <c:pt idx="8866">
                  <c:v>-0.14862500000000001</c:v>
                </c:pt>
                <c:pt idx="8867">
                  <c:v>-0.157476</c:v>
                </c:pt>
                <c:pt idx="8868">
                  <c:v>-0.14282700000000001</c:v>
                </c:pt>
                <c:pt idx="8869">
                  <c:v>-0.19241900000000001</c:v>
                </c:pt>
                <c:pt idx="8870">
                  <c:v>-0.17777000000000001</c:v>
                </c:pt>
                <c:pt idx="8871">
                  <c:v>-0.18951999999999999</c:v>
                </c:pt>
                <c:pt idx="8872">
                  <c:v>-0.18662100000000001</c:v>
                </c:pt>
                <c:pt idx="8873">
                  <c:v>-0.19821800000000001</c:v>
                </c:pt>
                <c:pt idx="8874">
                  <c:v>-0.209815</c:v>
                </c:pt>
                <c:pt idx="8875">
                  <c:v>-0.22156400000000001</c:v>
                </c:pt>
                <c:pt idx="8876">
                  <c:v>-0.23896000000000001</c:v>
                </c:pt>
                <c:pt idx="8877">
                  <c:v>-0.23606099999999999</c:v>
                </c:pt>
                <c:pt idx="8878">
                  <c:v>-0.22156400000000001</c:v>
                </c:pt>
                <c:pt idx="8879">
                  <c:v>-0.23606099999999999</c:v>
                </c:pt>
                <c:pt idx="8880">
                  <c:v>-0.23026199999999999</c:v>
                </c:pt>
                <c:pt idx="8881">
                  <c:v>-0.23606099999999999</c:v>
                </c:pt>
                <c:pt idx="8882">
                  <c:v>-0.259407</c:v>
                </c:pt>
                <c:pt idx="8883">
                  <c:v>-0.25650800000000001</c:v>
                </c:pt>
                <c:pt idx="8884">
                  <c:v>-0.26230700000000001</c:v>
                </c:pt>
                <c:pt idx="8885">
                  <c:v>-0.25360899999999997</c:v>
                </c:pt>
                <c:pt idx="8886">
                  <c:v>-0.25070999999999999</c:v>
                </c:pt>
                <c:pt idx="8887">
                  <c:v>-0.259407</c:v>
                </c:pt>
                <c:pt idx="8888">
                  <c:v>-0.24185899999999999</c:v>
                </c:pt>
                <c:pt idx="8889">
                  <c:v>-0.224464</c:v>
                </c:pt>
                <c:pt idx="8890">
                  <c:v>-0.23026199999999999</c:v>
                </c:pt>
                <c:pt idx="8891">
                  <c:v>-0.21576600000000001</c:v>
                </c:pt>
                <c:pt idx="8892">
                  <c:v>-0.224464</c:v>
                </c:pt>
                <c:pt idx="8893">
                  <c:v>-0.19531799999999999</c:v>
                </c:pt>
                <c:pt idx="8894">
                  <c:v>-0.18067</c:v>
                </c:pt>
                <c:pt idx="8895">
                  <c:v>-0.18662100000000001</c:v>
                </c:pt>
                <c:pt idx="8896">
                  <c:v>-0.157476</c:v>
                </c:pt>
                <c:pt idx="8897">
                  <c:v>-0.113681</c:v>
                </c:pt>
                <c:pt idx="8898">
                  <c:v>-0.10788300000000001</c:v>
                </c:pt>
                <c:pt idx="8899">
                  <c:v>-9.6285999999999997E-2</c:v>
                </c:pt>
                <c:pt idx="8900">
                  <c:v>-6.4241000000000006E-2</c:v>
                </c:pt>
                <c:pt idx="8901">
                  <c:v>-5.2491999999999997E-2</c:v>
                </c:pt>
                <c:pt idx="8902">
                  <c:v>-3.7996000000000002E-2</c:v>
                </c:pt>
                <c:pt idx="8903">
                  <c:v>-8.8500000000000002E-3</c:v>
                </c:pt>
                <c:pt idx="8904">
                  <c:v>2.6093000000000002E-2</c:v>
                </c:pt>
                <c:pt idx="8905">
                  <c:v>4.0742E-2</c:v>
                </c:pt>
                <c:pt idx="8906">
                  <c:v>9.6132999999999996E-2</c:v>
                </c:pt>
                <c:pt idx="8907">
                  <c:v>0.10193199999999999</c:v>
                </c:pt>
                <c:pt idx="8908">
                  <c:v>0.15137200000000001</c:v>
                </c:pt>
                <c:pt idx="8909">
                  <c:v>0.19226699999999999</c:v>
                </c:pt>
                <c:pt idx="8910">
                  <c:v>0.22431100000000001</c:v>
                </c:pt>
                <c:pt idx="8911">
                  <c:v>0.24765799999999999</c:v>
                </c:pt>
                <c:pt idx="8912">
                  <c:v>0.27375100000000002</c:v>
                </c:pt>
                <c:pt idx="8913">
                  <c:v>0.28839999999999999</c:v>
                </c:pt>
                <c:pt idx="8914">
                  <c:v>0.35538799999999998</c:v>
                </c:pt>
                <c:pt idx="8915">
                  <c:v>0.387432</c:v>
                </c:pt>
                <c:pt idx="8916">
                  <c:v>0.40208100000000002</c:v>
                </c:pt>
                <c:pt idx="8917">
                  <c:v>0.43992399999999998</c:v>
                </c:pt>
                <c:pt idx="8918">
                  <c:v>0.45747199999999999</c:v>
                </c:pt>
                <c:pt idx="8919">
                  <c:v>0.50111399999999995</c:v>
                </c:pt>
                <c:pt idx="8920">
                  <c:v>0.53315800000000002</c:v>
                </c:pt>
                <c:pt idx="8921">
                  <c:v>0.53895700000000002</c:v>
                </c:pt>
                <c:pt idx="8922">
                  <c:v>0.55070699999999995</c:v>
                </c:pt>
                <c:pt idx="8923">
                  <c:v>0.57985200000000003</c:v>
                </c:pt>
                <c:pt idx="8924">
                  <c:v>0.61479499999999998</c:v>
                </c:pt>
                <c:pt idx="8925">
                  <c:v>0.64104099999999997</c:v>
                </c:pt>
                <c:pt idx="8926">
                  <c:v>0.64394099999999999</c:v>
                </c:pt>
                <c:pt idx="8927">
                  <c:v>0.63219099999999995</c:v>
                </c:pt>
                <c:pt idx="8928">
                  <c:v>0.68178399999999995</c:v>
                </c:pt>
                <c:pt idx="8929">
                  <c:v>0.65553799999999995</c:v>
                </c:pt>
                <c:pt idx="8930">
                  <c:v>0.68178399999999995</c:v>
                </c:pt>
                <c:pt idx="8931">
                  <c:v>0.69048100000000001</c:v>
                </c:pt>
                <c:pt idx="8932">
                  <c:v>0.69048100000000001</c:v>
                </c:pt>
                <c:pt idx="8933">
                  <c:v>0.70802900000000002</c:v>
                </c:pt>
                <c:pt idx="8934">
                  <c:v>0.66423500000000002</c:v>
                </c:pt>
                <c:pt idx="8935">
                  <c:v>0.65553799999999995</c:v>
                </c:pt>
                <c:pt idx="8936">
                  <c:v>0.62929199999999996</c:v>
                </c:pt>
                <c:pt idx="8937">
                  <c:v>0.60899700000000001</c:v>
                </c:pt>
                <c:pt idx="8938">
                  <c:v>0.57985200000000003</c:v>
                </c:pt>
                <c:pt idx="8939">
                  <c:v>0.55360600000000004</c:v>
                </c:pt>
                <c:pt idx="8940">
                  <c:v>0.52156100000000005</c:v>
                </c:pt>
                <c:pt idx="8941">
                  <c:v>0.50981200000000004</c:v>
                </c:pt>
                <c:pt idx="8942">
                  <c:v>0.46616999999999997</c:v>
                </c:pt>
                <c:pt idx="8943">
                  <c:v>0.39033200000000001</c:v>
                </c:pt>
                <c:pt idx="8944">
                  <c:v>0.387432</c:v>
                </c:pt>
                <c:pt idx="8945">
                  <c:v>0.33509299999999997</c:v>
                </c:pt>
                <c:pt idx="8946">
                  <c:v>0.29419800000000002</c:v>
                </c:pt>
                <c:pt idx="8947">
                  <c:v>0.25925500000000001</c:v>
                </c:pt>
                <c:pt idx="8948">
                  <c:v>0.200964</c:v>
                </c:pt>
                <c:pt idx="8949">
                  <c:v>0.13397600000000001</c:v>
                </c:pt>
                <c:pt idx="8950">
                  <c:v>6.9887000000000005E-2</c:v>
                </c:pt>
                <c:pt idx="8951">
                  <c:v>2.3193999999999999E-2</c:v>
                </c:pt>
                <c:pt idx="8952">
                  <c:v>-3.7996000000000002E-2</c:v>
                </c:pt>
                <c:pt idx="8953">
                  <c:v>-9.6285999999999997E-2</c:v>
                </c:pt>
                <c:pt idx="8954">
                  <c:v>-0.13702800000000001</c:v>
                </c:pt>
                <c:pt idx="8955">
                  <c:v>-0.218665</c:v>
                </c:pt>
                <c:pt idx="8956">
                  <c:v>-0.26810499999999998</c:v>
                </c:pt>
                <c:pt idx="8957">
                  <c:v>-0.30014999999999997</c:v>
                </c:pt>
                <c:pt idx="8958">
                  <c:v>-0.36133900000000002</c:v>
                </c:pt>
                <c:pt idx="8959">
                  <c:v>-0.43137900000000001</c:v>
                </c:pt>
                <c:pt idx="8960">
                  <c:v>-0.47212100000000001</c:v>
                </c:pt>
                <c:pt idx="8961">
                  <c:v>-0.52171400000000001</c:v>
                </c:pt>
                <c:pt idx="8962">
                  <c:v>-0.57405300000000004</c:v>
                </c:pt>
                <c:pt idx="8963">
                  <c:v>-0.60914900000000005</c:v>
                </c:pt>
                <c:pt idx="8964">
                  <c:v>-0.673238</c:v>
                </c:pt>
                <c:pt idx="8965">
                  <c:v>-0.70528299999999999</c:v>
                </c:pt>
                <c:pt idx="8966">
                  <c:v>-0.73442799999999997</c:v>
                </c:pt>
                <c:pt idx="8967">
                  <c:v>-0.78096900000000002</c:v>
                </c:pt>
                <c:pt idx="8968">
                  <c:v>-0.80721500000000002</c:v>
                </c:pt>
                <c:pt idx="8969">
                  <c:v>-0.83635999999999999</c:v>
                </c:pt>
                <c:pt idx="8970">
                  <c:v>-0.85085599999999995</c:v>
                </c:pt>
                <c:pt idx="8971">
                  <c:v>-0.88290000000000002</c:v>
                </c:pt>
                <c:pt idx="8972">
                  <c:v>-0.91509799999999997</c:v>
                </c:pt>
                <c:pt idx="8973">
                  <c:v>-0.90334800000000004</c:v>
                </c:pt>
                <c:pt idx="8974">
                  <c:v>-0.91204600000000002</c:v>
                </c:pt>
                <c:pt idx="8975">
                  <c:v>-0.92959400000000003</c:v>
                </c:pt>
                <c:pt idx="8976">
                  <c:v>-0.92669500000000005</c:v>
                </c:pt>
                <c:pt idx="8977">
                  <c:v>-0.91204600000000002</c:v>
                </c:pt>
                <c:pt idx="8978">
                  <c:v>-0.90334800000000004</c:v>
                </c:pt>
                <c:pt idx="8979">
                  <c:v>-0.89175099999999996</c:v>
                </c:pt>
                <c:pt idx="8980">
                  <c:v>-0.853908</c:v>
                </c:pt>
                <c:pt idx="8981">
                  <c:v>-0.853908</c:v>
                </c:pt>
                <c:pt idx="8982">
                  <c:v>-0.82171099999999997</c:v>
                </c:pt>
                <c:pt idx="8983">
                  <c:v>-0.78676699999999999</c:v>
                </c:pt>
                <c:pt idx="8984">
                  <c:v>-0.75472300000000003</c:v>
                </c:pt>
                <c:pt idx="8985">
                  <c:v>-0.71398099999999998</c:v>
                </c:pt>
                <c:pt idx="8986">
                  <c:v>-0.66728699999999996</c:v>
                </c:pt>
                <c:pt idx="8987">
                  <c:v>-0.64119400000000004</c:v>
                </c:pt>
                <c:pt idx="8988">
                  <c:v>-0.58000399999999996</c:v>
                </c:pt>
                <c:pt idx="8989">
                  <c:v>-0.53620999999999996</c:v>
                </c:pt>
                <c:pt idx="8990">
                  <c:v>-0.46922199999999997</c:v>
                </c:pt>
                <c:pt idx="8991">
                  <c:v>-0.40803200000000001</c:v>
                </c:pt>
                <c:pt idx="8992">
                  <c:v>-0.34684300000000001</c:v>
                </c:pt>
                <c:pt idx="8993">
                  <c:v>-0.309</c:v>
                </c:pt>
                <c:pt idx="8994">
                  <c:v>-0.24781</c:v>
                </c:pt>
                <c:pt idx="8995">
                  <c:v>-0.18067</c:v>
                </c:pt>
                <c:pt idx="8996">
                  <c:v>-0.134129</c:v>
                </c:pt>
                <c:pt idx="8997">
                  <c:v>-7.0040000000000005E-2</c:v>
                </c:pt>
                <c:pt idx="8998">
                  <c:v>0</c:v>
                </c:pt>
                <c:pt idx="8999">
                  <c:v>3.7843000000000002E-2</c:v>
                </c:pt>
                <c:pt idx="9000">
                  <c:v>8.7282999999999999E-2</c:v>
                </c:pt>
                <c:pt idx="9001">
                  <c:v>0.16312099999999999</c:v>
                </c:pt>
                <c:pt idx="9002">
                  <c:v>0.212561</c:v>
                </c:pt>
                <c:pt idx="9003">
                  <c:v>0.27970200000000001</c:v>
                </c:pt>
                <c:pt idx="9004">
                  <c:v>0.33204099999999998</c:v>
                </c:pt>
                <c:pt idx="9005">
                  <c:v>0.36118699999999998</c:v>
                </c:pt>
                <c:pt idx="9006">
                  <c:v>0.41367799999999999</c:v>
                </c:pt>
                <c:pt idx="9007">
                  <c:v>0.45747199999999999</c:v>
                </c:pt>
                <c:pt idx="9008">
                  <c:v>0.48646499999999998</c:v>
                </c:pt>
                <c:pt idx="9009">
                  <c:v>0.53895700000000002</c:v>
                </c:pt>
                <c:pt idx="9010">
                  <c:v>0.53605800000000003</c:v>
                </c:pt>
                <c:pt idx="9011">
                  <c:v>0.57985200000000003</c:v>
                </c:pt>
                <c:pt idx="9012">
                  <c:v>0.60304599999999997</c:v>
                </c:pt>
                <c:pt idx="9013">
                  <c:v>0.62059399999999998</c:v>
                </c:pt>
                <c:pt idx="9014">
                  <c:v>0.66423500000000002</c:v>
                </c:pt>
                <c:pt idx="9015">
                  <c:v>0.65843700000000005</c:v>
                </c:pt>
                <c:pt idx="9016">
                  <c:v>0.64683999999999997</c:v>
                </c:pt>
                <c:pt idx="9017">
                  <c:v>0.65263800000000005</c:v>
                </c:pt>
                <c:pt idx="9018">
                  <c:v>0.63509000000000004</c:v>
                </c:pt>
                <c:pt idx="9019">
                  <c:v>0.65843700000000005</c:v>
                </c:pt>
                <c:pt idx="9020">
                  <c:v>0.64104099999999997</c:v>
                </c:pt>
                <c:pt idx="9021">
                  <c:v>0.62059399999999998</c:v>
                </c:pt>
                <c:pt idx="9022">
                  <c:v>0.64973899999999996</c:v>
                </c:pt>
                <c:pt idx="9023">
                  <c:v>0.60594499999999996</c:v>
                </c:pt>
                <c:pt idx="9024">
                  <c:v>0.57100099999999998</c:v>
                </c:pt>
                <c:pt idx="9025">
                  <c:v>0.56230400000000003</c:v>
                </c:pt>
                <c:pt idx="9026">
                  <c:v>0.52446099999999996</c:v>
                </c:pt>
                <c:pt idx="9027">
                  <c:v>0.477767</c:v>
                </c:pt>
                <c:pt idx="9028">
                  <c:v>0.460372</c:v>
                </c:pt>
                <c:pt idx="9029">
                  <c:v>0.40498099999999998</c:v>
                </c:pt>
                <c:pt idx="9030">
                  <c:v>0.36713800000000002</c:v>
                </c:pt>
                <c:pt idx="9031">
                  <c:v>0.33509299999999997</c:v>
                </c:pt>
                <c:pt idx="9032">
                  <c:v>0.302896</c:v>
                </c:pt>
                <c:pt idx="9033">
                  <c:v>0.256355</c:v>
                </c:pt>
                <c:pt idx="9034">
                  <c:v>0.24170700000000001</c:v>
                </c:pt>
                <c:pt idx="9035">
                  <c:v>0.171819</c:v>
                </c:pt>
                <c:pt idx="9036">
                  <c:v>0.14557300000000001</c:v>
                </c:pt>
                <c:pt idx="9037">
                  <c:v>0.10773000000000001</c:v>
                </c:pt>
                <c:pt idx="9038">
                  <c:v>4.3640999999999999E-2</c:v>
                </c:pt>
                <c:pt idx="9039">
                  <c:v>-1.175E-2</c:v>
                </c:pt>
                <c:pt idx="9040">
                  <c:v>-1.4649000000000001E-2</c:v>
                </c:pt>
                <c:pt idx="9041">
                  <c:v>-6.7141000000000006E-2</c:v>
                </c:pt>
                <c:pt idx="9042">
                  <c:v>-0.10788300000000001</c:v>
                </c:pt>
                <c:pt idx="9043">
                  <c:v>-0.13123000000000001</c:v>
                </c:pt>
                <c:pt idx="9044">
                  <c:v>-0.18067</c:v>
                </c:pt>
                <c:pt idx="9045">
                  <c:v>-0.204016</c:v>
                </c:pt>
                <c:pt idx="9046">
                  <c:v>-0.23896000000000001</c:v>
                </c:pt>
                <c:pt idx="9047">
                  <c:v>-0.24491099999999999</c:v>
                </c:pt>
                <c:pt idx="9048">
                  <c:v>-0.25650800000000001</c:v>
                </c:pt>
                <c:pt idx="9049">
                  <c:v>-0.30304900000000001</c:v>
                </c:pt>
                <c:pt idx="9050">
                  <c:v>-0.30304900000000001</c:v>
                </c:pt>
                <c:pt idx="9051">
                  <c:v>-0.32059700000000002</c:v>
                </c:pt>
                <c:pt idx="9052">
                  <c:v>-0.33219399999999999</c:v>
                </c:pt>
                <c:pt idx="9053">
                  <c:v>-0.36729000000000001</c:v>
                </c:pt>
                <c:pt idx="9054">
                  <c:v>-0.33219399999999999</c:v>
                </c:pt>
                <c:pt idx="9055">
                  <c:v>-0.36133900000000002</c:v>
                </c:pt>
                <c:pt idx="9056">
                  <c:v>-0.33219399999999999</c:v>
                </c:pt>
                <c:pt idx="9057">
                  <c:v>-0.349742</c:v>
                </c:pt>
                <c:pt idx="9058">
                  <c:v>-0.31189899999999998</c:v>
                </c:pt>
                <c:pt idx="9059">
                  <c:v>-0.33219399999999999</c:v>
                </c:pt>
                <c:pt idx="9060">
                  <c:v>-0.31769799999999998</c:v>
                </c:pt>
                <c:pt idx="9061">
                  <c:v>-0.31769799999999998</c:v>
                </c:pt>
                <c:pt idx="9062">
                  <c:v>-0.29435099999999997</c:v>
                </c:pt>
                <c:pt idx="9063">
                  <c:v>-0.27390399999999998</c:v>
                </c:pt>
                <c:pt idx="9064">
                  <c:v>-0.23606099999999999</c:v>
                </c:pt>
                <c:pt idx="9065">
                  <c:v>-0.25070999999999999</c:v>
                </c:pt>
                <c:pt idx="9066">
                  <c:v>-0.20111699999999999</c:v>
                </c:pt>
                <c:pt idx="9067">
                  <c:v>-0.17197200000000001</c:v>
                </c:pt>
                <c:pt idx="9068">
                  <c:v>-0.163274</c:v>
                </c:pt>
                <c:pt idx="9069">
                  <c:v>-0.15457599999999999</c:v>
                </c:pt>
                <c:pt idx="9070">
                  <c:v>-0.13123000000000001</c:v>
                </c:pt>
                <c:pt idx="9071">
                  <c:v>-9.0334999999999999E-2</c:v>
                </c:pt>
                <c:pt idx="9072">
                  <c:v>-4.0895000000000001E-2</c:v>
                </c:pt>
                <c:pt idx="9073">
                  <c:v>-1.175E-2</c:v>
                </c:pt>
                <c:pt idx="9074">
                  <c:v>-5.9509999999999997E-3</c:v>
                </c:pt>
                <c:pt idx="9075">
                  <c:v>1.1597E-2</c:v>
                </c:pt>
                <c:pt idx="9076">
                  <c:v>5.5239000000000003E-2</c:v>
                </c:pt>
                <c:pt idx="9077">
                  <c:v>7.5686000000000003E-2</c:v>
                </c:pt>
                <c:pt idx="9078">
                  <c:v>8.7282999999999999E-2</c:v>
                </c:pt>
                <c:pt idx="9079">
                  <c:v>0.125278</c:v>
                </c:pt>
                <c:pt idx="9080">
                  <c:v>0.15442400000000001</c:v>
                </c:pt>
                <c:pt idx="9081">
                  <c:v>0.18356900000000001</c:v>
                </c:pt>
                <c:pt idx="9082">
                  <c:v>0.200964</c:v>
                </c:pt>
                <c:pt idx="9083">
                  <c:v>0.215613</c:v>
                </c:pt>
                <c:pt idx="9084">
                  <c:v>0.23590800000000001</c:v>
                </c:pt>
                <c:pt idx="9085">
                  <c:v>0.25055699999999997</c:v>
                </c:pt>
                <c:pt idx="9086">
                  <c:v>0.25925500000000001</c:v>
                </c:pt>
                <c:pt idx="9087">
                  <c:v>0.25055699999999997</c:v>
                </c:pt>
                <c:pt idx="9088">
                  <c:v>0.26505299999999998</c:v>
                </c:pt>
                <c:pt idx="9089">
                  <c:v>0.28839999999999999</c:v>
                </c:pt>
                <c:pt idx="9090">
                  <c:v>0.262154</c:v>
                </c:pt>
                <c:pt idx="9091">
                  <c:v>0.29129899999999997</c:v>
                </c:pt>
                <c:pt idx="9092">
                  <c:v>0.28260099999999999</c:v>
                </c:pt>
                <c:pt idx="9093">
                  <c:v>0.27970200000000001</c:v>
                </c:pt>
                <c:pt idx="9094">
                  <c:v>0.311747</c:v>
                </c:pt>
                <c:pt idx="9095">
                  <c:v>0.27375100000000002</c:v>
                </c:pt>
                <c:pt idx="9096">
                  <c:v>0.27375100000000002</c:v>
                </c:pt>
                <c:pt idx="9097">
                  <c:v>0.26505299999999998</c:v>
                </c:pt>
                <c:pt idx="9098">
                  <c:v>0.28260099999999999</c:v>
                </c:pt>
                <c:pt idx="9099">
                  <c:v>0.23880699999999999</c:v>
                </c:pt>
                <c:pt idx="9100">
                  <c:v>0.21851300000000001</c:v>
                </c:pt>
                <c:pt idx="9101">
                  <c:v>0.23590800000000001</c:v>
                </c:pt>
                <c:pt idx="9102">
                  <c:v>0.206763</c:v>
                </c:pt>
                <c:pt idx="9103">
                  <c:v>0.19226699999999999</c:v>
                </c:pt>
                <c:pt idx="9104">
                  <c:v>0.166021</c:v>
                </c:pt>
                <c:pt idx="9105">
                  <c:v>0.160222</c:v>
                </c:pt>
                <c:pt idx="9106">
                  <c:v>0.131077</c:v>
                </c:pt>
                <c:pt idx="9107">
                  <c:v>0.12817799999999999</c:v>
                </c:pt>
                <c:pt idx="9108">
                  <c:v>8.4384000000000001E-2</c:v>
                </c:pt>
                <c:pt idx="9109">
                  <c:v>8.1484000000000001E-2</c:v>
                </c:pt>
                <c:pt idx="9110">
                  <c:v>6.9887000000000005E-2</c:v>
                </c:pt>
                <c:pt idx="9111">
                  <c:v>4.0742E-2</c:v>
                </c:pt>
                <c:pt idx="9112">
                  <c:v>3.4944000000000003E-2</c:v>
                </c:pt>
                <c:pt idx="9113">
                  <c:v>-2.9145000000000001E-2</c:v>
                </c:pt>
                <c:pt idx="9114">
                  <c:v>-1.4649000000000001E-2</c:v>
                </c:pt>
                <c:pt idx="9115">
                  <c:v>-3.2197000000000003E-2</c:v>
                </c:pt>
                <c:pt idx="9116">
                  <c:v>-6.1342000000000001E-2</c:v>
                </c:pt>
                <c:pt idx="9117">
                  <c:v>-8.4536E-2</c:v>
                </c:pt>
                <c:pt idx="9118">
                  <c:v>-8.7436E-2</c:v>
                </c:pt>
                <c:pt idx="9119">
                  <c:v>-0.10788300000000001</c:v>
                </c:pt>
                <c:pt idx="9120">
                  <c:v>-0.12833</c:v>
                </c:pt>
                <c:pt idx="9121">
                  <c:v>-0.14862500000000001</c:v>
                </c:pt>
                <c:pt idx="9122">
                  <c:v>-0.15152399999999999</c:v>
                </c:pt>
                <c:pt idx="9123">
                  <c:v>-0.16617299999999999</c:v>
                </c:pt>
                <c:pt idx="9124">
                  <c:v>-0.16617299999999999</c:v>
                </c:pt>
                <c:pt idx="9125">
                  <c:v>-0.19531799999999999</c:v>
                </c:pt>
                <c:pt idx="9126">
                  <c:v>-0.204016</c:v>
                </c:pt>
                <c:pt idx="9127">
                  <c:v>-0.18951999999999999</c:v>
                </c:pt>
                <c:pt idx="9128">
                  <c:v>-0.21576600000000001</c:v>
                </c:pt>
                <c:pt idx="9129">
                  <c:v>-0.21271399999999999</c:v>
                </c:pt>
                <c:pt idx="9130">
                  <c:v>-0.22736300000000001</c:v>
                </c:pt>
                <c:pt idx="9131">
                  <c:v>-0.23606099999999999</c:v>
                </c:pt>
                <c:pt idx="9132">
                  <c:v>-0.20691499999999999</c:v>
                </c:pt>
                <c:pt idx="9133">
                  <c:v>-0.24491099999999999</c:v>
                </c:pt>
                <c:pt idx="9134">
                  <c:v>-0.25070999999999999</c:v>
                </c:pt>
                <c:pt idx="9135">
                  <c:v>-0.22156400000000001</c:v>
                </c:pt>
                <c:pt idx="9136">
                  <c:v>-0.20691499999999999</c:v>
                </c:pt>
                <c:pt idx="9137">
                  <c:v>-0.21576600000000001</c:v>
                </c:pt>
                <c:pt idx="9138">
                  <c:v>-0.23026199999999999</c:v>
                </c:pt>
                <c:pt idx="9139">
                  <c:v>-0.22736300000000001</c:v>
                </c:pt>
                <c:pt idx="9140">
                  <c:v>-0.21576600000000001</c:v>
                </c:pt>
                <c:pt idx="9141">
                  <c:v>-0.22736300000000001</c:v>
                </c:pt>
                <c:pt idx="9142">
                  <c:v>-0.218665</c:v>
                </c:pt>
                <c:pt idx="9143">
                  <c:v>-0.209815</c:v>
                </c:pt>
                <c:pt idx="9144">
                  <c:v>-0.20111699999999999</c:v>
                </c:pt>
                <c:pt idx="9145">
                  <c:v>-0.17197200000000001</c:v>
                </c:pt>
                <c:pt idx="9146">
                  <c:v>-0.18067</c:v>
                </c:pt>
                <c:pt idx="9147">
                  <c:v>-0.17777000000000001</c:v>
                </c:pt>
                <c:pt idx="9148">
                  <c:v>-0.16037499999999999</c:v>
                </c:pt>
                <c:pt idx="9149">
                  <c:v>-0.16037499999999999</c:v>
                </c:pt>
                <c:pt idx="9150">
                  <c:v>-0.18662100000000001</c:v>
                </c:pt>
                <c:pt idx="9151">
                  <c:v>-0.157476</c:v>
                </c:pt>
                <c:pt idx="9152">
                  <c:v>-0.16037499999999999</c:v>
                </c:pt>
                <c:pt idx="9153">
                  <c:v>-0.14862500000000001</c:v>
                </c:pt>
                <c:pt idx="9154">
                  <c:v>-0.122532</c:v>
                </c:pt>
                <c:pt idx="9155">
                  <c:v>-0.134129</c:v>
                </c:pt>
                <c:pt idx="9156">
                  <c:v>-0.14572599999999999</c:v>
                </c:pt>
                <c:pt idx="9157">
                  <c:v>-0.116581</c:v>
                </c:pt>
                <c:pt idx="9158">
                  <c:v>-0.11078200000000001</c:v>
                </c:pt>
                <c:pt idx="9159">
                  <c:v>-9.3386999999999998E-2</c:v>
                </c:pt>
                <c:pt idx="9160">
                  <c:v>-9.0334999999999999E-2</c:v>
                </c:pt>
                <c:pt idx="9161">
                  <c:v>-9.6285999999999997E-2</c:v>
                </c:pt>
                <c:pt idx="9162">
                  <c:v>-7.2939000000000004E-2</c:v>
                </c:pt>
                <c:pt idx="9163">
                  <c:v>-7.2939000000000004E-2</c:v>
                </c:pt>
                <c:pt idx="9164">
                  <c:v>-7.2939000000000004E-2</c:v>
                </c:pt>
                <c:pt idx="9165">
                  <c:v>-4.6692999999999998E-2</c:v>
                </c:pt>
                <c:pt idx="9166">
                  <c:v>-5.5391000000000003E-2</c:v>
                </c:pt>
                <c:pt idx="9167">
                  <c:v>-7.0040000000000005E-2</c:v>
                </c:pt>
                <c:pt idx="9168">
                  <c:v>-5.8290000000000002E-2</c:v>
                </c:pt>
                <c:pt idx="9169">
                  <c:v>-6.7141000000000006E-2</c:v>
                </c:pt>
                <c:pt idx="9170">
                  <c:v>-5.5391000000000003E-2</c:v>
                </c:pt>
                <c:pt idx="9171">
                  <c:v>-5.5391000000000003E-2</c:v>
                </c:pt>
                <c:pt idx="9172">
                  <c:v>-6.4241000000000006E-2</c:v>
                </c:pt>
                <c:pt idx="9173">
                  <c:v>-5.8290000000000002E-2</c:v>
                </c:pt>
                <c:pt idx="9174">
                  <c:v>-5.8290000000000002E-2</c:v>
                </c:pt>
                <c:pt idx="9175">
                  <c:v>-3.7996000000000002E-2</c:v>
                </c:pt>
                <c:pt idx="9176">
                  <c:v>-4.6692999999999998E-2</c:v>
                </c:pt>
                <c:pt idx="9177">
                  <c:v>-2.0447E-2</c:v>
                </c:pt>
                <c:pt idx="9178">
                  <c:v>-2.6245999999999998E-2</c:v>
                </c:pt>
                <c:pt idx="9179">
                  <c:v>-2.9145000000000001E-2</c:v>
                </c:pt>
                <c:pt idx="9180">
                  <c:v>-3.052E-3</c:v>
                </c:pt>
                <c:pt idx="9181">
                  <c:v>-1.7548000000000001E-2</c:v>
                </c:pt>
                <c:pt idx="9182">
                  <c:v>-2.9145000000000001E-2</c:v>
                </c:pt>
                <c:pt idx="9183">
                  <c:v>-4.9592999999999998E-2</c:v>
                </c:pt>
                <c:pt idx="9184">
                  <c:v>-1.7548000000000001E-2</c:v>
                </c:pt>
                <c:pt idx="9185">
                  <c:v>-3.2197000000000003E-2</c:v>
                </c:pt>
                <c:pt idx="9186">
                  <c:v>5.7990000000000003E-3</c:v>
                </c:pt>
                <c:pt idx="9187">
                  <c:v>-5.9509999999999997E-3</c:v>
                </c:pt>
                <c:pt idx="9188">
                  <c:v>-8.8500000000000002E-3</c:v>
                </c:pt>
                <c:pt idx="9189">
                  <c:v>-5.9509999999999997E-3</c:v>
                </c:pt>
                <c:pt idx="9190">
                  <c:v>1.4496E-2</c:v>
                </c:pt>
                <c:pt idx="9191">
                  <c:v>2.6093000000000002E-2</c:v>
                </c:pt>
                <c:pt idx="9192">
                  <c:v>3.2044000000000003E-2</c:v>
                </c:pt>
                <c:pt idx="9193">
                  <c:v>1.1597E-2</c:v>
                </c:pt>
                <c:pt idx="9194">
                  <c:v>4.3640999999999999E-2</c:v>
                </c:pt>
                <c:pt idx="9195">
                  <c:v>4.6540999999999999E-2</c:v>
                </c:pt>
                <c:pt idx="9196">
                  <c:v>4.6540999999999999E-2</c:v>
                </c:pt>
                <c:pt idx="9197">
                  <c:v>4.3640999999999999E-2</c:v>
                </c:pt>
                <c:pt idx="9198">
                  <c:v>5.5239000000000003E-2</c:v>
                </c:pt>
                <c:pt idx="9199">
                  <c:v>6.6988000000000006E-2</c:v>
                </c:pt>
                <c:pt idx="9200">
                  <c:v>5.5239000000000003E-2</c:v>
                </c:pt>
                <c:pt idx="9201">
                  <c:v>6.4088999999999993E-2</c:v>
                </c:pt>
                <c:pt idx="9202">
                  <c:v>7.8585000000000002E-2</c:v>
                </c:pt>
                <c:pt idx="9203">
                  <c:v>7.2787000000000004E-2</c:v>
                </c:pt>
                <c:pt idx="9204">
                  <c:v>0.10483099999999999</c:v>
                </c:pt>
                <c:pt idx="9205">
                  <c:v>0.131077</c:v>
                </c:pt>
                <c:pt idx="9206">
                  <c:v>0.11063000000000001</c:v>
                </c:pt>
                <c:pt idx="9207">
                  <c:v>0.125278</c:v>
                </c:pt>
                <c:pt idx="9208">
                  <c:v>0.125278</c:v>
                </c:pt>
                <c:pt idx="9209">
                  <c:v>0.142674</c:v>
                </c:pt>
                <c:pt idx="9210">
                  <c:v>0.116428</c:v>
                </c:pt>
                <c:pt idx="9211">
                  <c:v>0.12817799999999999</c:v>
                </c:pt>
                <c:pt idx="9212">
                  <c:v>0.131077</c:v>
                </c:pt>
                <c:pt idx="9213">
                  <c:v>0.160222</c:v>
                </c:pt>
                <c:pt idx="9214">
                  <c:v>0.15137200000000001</c:v>
                </c:pt>
                <c:pt idx="9215">
                  <c:v>0.136876</c:v>
                </c:pt>
                <c:pt idx="9216">
                  <c:v>0.16312099999999999</c:v>
                </c:pt>
                <c:pt idx="9217">
                  <c:v>0.15137200000000001</c:v>
                </c:pt>
                <c:pt idx="9218">
                  <c:v>0.166021</c:v>
                </c:pt>
                <c:pt idx="9219">
                  <c:v>0.15442400000000001</c:v>
                </c:pt>
                <c:pt idx="9220">
                  <c:v>0.125278</c:v>
                </c:pt>
                <c:pt idx="9221">
                  <c:v>0.15732299999999999</c:v>
                </c:pt>
                <c:pt idx="9222">
                  <c:v>0.13977500000000001</c:v>
                </c:pt>
                <c:pt idx="9223">
                  <c:v>0.13977500000000001</c:v>
                </c:pt>
                <c:pt idx="9224">
                  <c:v>0.136876</c:v>
                </c:pt>
                <c:pt idx="9225">
                  <c:v>0.14847299999999999</c:v>
                </c:pt>
                <c:pt idx="9226">
                  <c:v>0.160222</c:v>
                </c:pt>
                <c:pt idx="9227">
                  <c:v>0.136876</c:v>
                </c:pt>
                <c:pt idx="9228">
                  <c:v>0.10483099999999999</c:v>
                </c:pt>
                <c:pt idx="9229">
                  <c:v>0.113529</c:v>
                </c:pt>
                <c:pt idx="9230">
                  <c:v>9.3233999999999997E-2</c:v>
                </c:pt>
                <c:pt idx="9231">
                  <c:v>0.116428</c:v>
                </c:pt>
                <c:pt idx="9232">
                  <c:v>9.3233999999999997E-2</c:v>
                </c:pt>
                <c:pt idx="9233">
                  <c:v>8.1484000000000001E-2</c:v>
                </c:pt>
                <c:pt idx="9234">
                  <c:v>7.2787000000000004E-2</c:v>
                </c:pt>
                <c:pt idx="9235">
                  <c:v>8.4384000000000001E-2</c:v>
                </c:pt>
                <c:pt idx="9236">
                  <c:v>5.2338999999999997E-2</c:v>
                </c:pt>
                <c:pt idx="9237">
                  <c:v>4.9439999999999998E-2</c:v>
                </c:pt>
                <c:pt idx="9238">
                  <c:v>2.0295000000000001E-2</c:v>
                </c:pt>
                <c:pt idx="9239">
                  <c:v>4.0742E-2</c:v>
                </c:pt>
                <c:pt idx="9240">
                  <c:v>3.2044000000000003E-2</c:v>
                </c:pt>
                <c:pt idx="9241">
                  <c:v>1.4496E-2</c:v>
                </c:pt>
                <c:pt idx="9242">
                  <c:v>8.6979999999999991E-3</c:v>
                </c:pt>
                <c:pt idx="9243">
                  <c:v>0</c:v>
                </c:pt>
                <c:pt idx="9244">
                  <c:v>2.8990000000000001E-3</c:v>
                </c:pt>
                <c:pt idx="9245">
                  <c:v>-3.2197000000000003E-2</c:v>
                </c:pt>
                <c:pt idx="9246">
                  <c:v>-3.5096000000000002E-2</c:v>
                </c:pt>
                <c:pt idx="9247">
                  <c:v>-3.2197000000000003E-2</c:v>
                </c:pt>
                <c:pt idx="9248">
                  <c:v>-5.5391000000000003E-2</c:v>
                </c:pt>
                <c:pt idx="9249">
                  <c:v>-7.0040000000000005E-2</c:v>
                </c:pt>
                <c:pt idx="9250">
                  <c:v>-7.2939000000000004E-2</c:v>
                </c:pt>
                <c:pt idx="9251">
                  <c:v>-8.1637000000000001E-2</c:v>
                </c:pt>
                <c:pt idx="9252">
                  <c:v>-7.5838000000000003E-2</c:v>
                </c:pt>
                <c:pt idx="9253">
                  <c:v>-7.5838000000000003E-2</c:v>
                </c:pt>
                <c:pt idx="9254">
                  <c:v>-8.7436E-2</c:v>
                </c:pt>
                <c:pt idx="9255">
                  <c:v>-0.13123000000000001</c:v>
                </c:pt>
                <c:pt idx="9256">
                  <c:v>-0.12543099999999999</c:v>
                </c:pt>
                <c:pt idx="9257">
                  <c:v>-0.113681</c:v>
                </c:pt>
                <c:pt idx="9258">
                  <c:v>-0.122532</c:v>
                </c:pt>
                <c:pt idx="9259">
                  <c:v>-0.113681</c:v>
                </c:pt>
                <c:pt idx="9260">
                  <c:v>-0.12833</c:v>
                </c:pt>
                <c:pt idx="9261">
                  <c:v>-0.14282700000000001</c:v>
                </c:pt>
                <c:pt idx="9262">
                  <c:v>-0.11078200000000001</c:v>
                </c:pt>
                <c:pt idx="9263">
                  <c:v>-0.14282700000000001</c:v>
                </c:pt>
                <c:pt idx="9264">
                  <c:v>-0.13123000000000001</c:v>
                </c:pt>
                <c:pt idx="9265">
                  <c:v>-0.13123000000000001</c:v>
                </c:pt>
                <c:pt idx="9266">
                  <c:v>-0.122532</c:v>
                </c:pt>
                <c:pt idx="9267">
                  <c:v>-0.116581</c:v>
                </c:pt>
                <c:pt idx="9268">
                  <c:v>-0.12543099999999999</c:v>
                </c:pt>
                <c:pt idx="9269">
                  <c:v>-0.11078200000000001</c:v>
                </c:pt>
                <c:pt idx="9270">
                  <c:v>-0.11078200000000001</c:v>
                </c:pt>
                <c:pt idx="9271">
                  <c:v>-0.11078200000000001</c:v>
                </c:pt>
                <c:pt idx="9272">
                  <c:v>-0.116581</c:v>
                </c:pt>
                <c:pt idx="9273">
                  <c:v>-0.10498399999999999</c:v>
                </c:pt>
                <c:pt idx="9274">
                  <c:v>-9.6285999999999997E-2</c:v>
                </c:pt>
                <c:pt idx="9275">
                  <c:v>-7.8738000000000002E-2</c:v>
                </c:pt>
                <c:pt idx="9276">
                  <c:v>-8.4536E-2</c:v>
                </c:pt>
                <c:pt idx="9277">
                  <c:v>-8.4536E-2</c:v>
                </c:pt>
                <c:pt idx="9278">
                  <c:v>-8.4536E-2</c:v>
                </c:pt>
                <c:pt idx="9279">
                  <c:v>-5.2491999999999997E-2</c:v>
                </c:pt>
                <c:pt idx="9280">
                  <c:v>-3.7996000000000002E-2</c:v>
                </c:pt>
                <c:pt idx="9281">
                  <c:v>-4.6692999999999998E-2</c:v>
                </c:pt>
                <c:pt idx="9282">
                  <c:v>-1.4649000000000001E-2</c:v>
                </c:pt>
                <c:pt idx="9283">
                  <c:v>-2.0447E-2</c:v>
                </c:pt>
                <c:pt idx="9284">
                  <c:v>-4.3794E-2</c:v>
                </c:pt>
                <c:pt idx="9285">
                  <c:v>-2.0447E-2</c:v>
                </c:pt>
                <c:pt idx="9286">
                  <c:v>-3.052E-3</c:v>
                </c:pt>
                <c:pt idx="9287">
                  <c:v>0</c:v>
                </c:pt>
                <c:pt idx="9288">
                  <c:v>2.8990000000000001E-3</c:v>
                </c:pt>
                <c:pt idx="9289">
                  <c:v>1.7395999999999998E-2</c:v>
                </c:pt>
                <c:pt idx="9290">
                  <c:v>5.7990000000000003E-3</c:v>
                </c:pt>
                <c:pt idx="9291">
                  <c:v>1.4496E-2</c:v>
                </c:pt>
                <c:pt idx="9292">
                  <c:v>1.7395999999999998E-2</c:v>
                </c:pt>
                <c:pt idx="9293">
                  <c:v>3.2044000000000003E-2</c:v>
                </c:pt>
                <c:pt idx="9294">
                  <c:v>3.7843000000000002E-2</c:v>
                </c:pt>
                <c:pt idx="9295">
                  <c:v>2.6093000000000002E-2</c:v>
                </c:pt>
                <c:pt idx="9296">
                  <c:v>4.0742E-2</c:v>
                </c:pt>
                <c:pt idx="9297">
                  <c:v>2.0295000000000001E-2</c:v>
                </c:pt>
                <c:pt idx="9298">
                  <c:v>2.0295000000000001E-2</c:v>
                </c:pt>
                <c:pt idx="9299">
                  <c:v>3.2044000000000003E-2</c:v>
                </c:pt>
                <c:pt idx="9300">
                  <c:v>6.1190000000000001E-2</c:v>
                </c:pt>
                <c:pt idx="9301">
                  <c:v>2.6093000000000002E-2</c:v>
                </c:pt>
                <c:pt idx="9302">
                  <c:v>3.7843000000000002E-2</c:v>
                </c:pt>
                <c:pt idx="9303">
                  <c:v>4.0742E-2</c:v>
                </c:pt>
                <c:pt idx="9304">
                  <c:v>3.4944000000000003E-2</c:v>
                </c:pt>
                <c:pt idx="9305">
                  <c:v>4.9439999999999998E-2</c:v>
                </c:pt>
                <c:pt idx="9306">
                  <c:v>4.6540999999999999E-2</c:v>
                </c:pt>
                <c:pt idx="9307">
                  <c:v>5.7990000000000003E-3</c:v>
                </c:pt>
                <c:pt idx="9308">
                  <c:v>2.6093000000000002E-2</c:v>
                </c:pt>
                <c:pt idx="9309">
                  <c:v>3.7843000000000002E-2</c:v>
                </c:pt>
                <c:pt idx="9310">
                  <c:v>3.4944000000000003E-2</c:v>
                </c:pt>
                <c:pt idx="9311">
                  <c:v>2.8993000000000001E-2</c:v>
                </c:pt>
                <c:pt idx="9312">
                  <c:v>2.0295000000000001E-2</c:v>
                </c:pt>
                <c:pt idx="9313">
                  <c:v>1.7395999999999998E-2</c:v>
                </c:pt>
                <c:pt idx="9314">
                  <c:v>1.7395999999999998E-2</c:v>
                </c:pt>
                <c:pt idx="9315">
                  <c:v>1.7395999999999998E-2</c:v>
                </c:pt>
                <c:pt idx="9316">
                  <c:v>-3.052E-3</c:v>
                </c:pt>
                <c:pt idx="9317">
                  <c:v>0</c:v>
                </c:pt>
                <c:pt idx="9318">
                  <c:v>2.8990000000000001E-3</c:v>
                </c:pt>
                <c:pt idx="9319">
                  <c:v>-3.052E-3</c:v>
                </c:pt>
                <c:pt idx="9320">
                  <c:v>-3.5096000000000002E-2</c:v>
                </c:pt>
                <c:pt idx="9321">
                  <c:v>-2.9145000000000001E-2</c:v>
                </c:pt>
                <c:pt idx="9322">
                  <c:v>-3.5096000000000002E-2</c:v>
                </c:pt>
                <c:pt idx="9323">
                  <c:v>-3.5096000000000002E-2</c:v>
                </c:pt>
                <c:pt idx="9324">
                  <c:v>-1.175E-2</c:v>
                </c:pt>
                <c:pt idx="9325">
                  <c:v>-2.3347E-2</c:v>
                </c:pt>
                <c:pt idx="9326">
                  <c:v>-4.0895000000000001E-2</c:v>
                </c:pt>
                <c:pt idx="9327">
                  <c:v>-4.0895000000000001E-2</c:v>
                </c:pt>
                <c:pt idx="9328">
                  <c:v>-4.3794E-2</c:v>
                </c:pt>
                <c:pt idx="9329">
                  <c:v>-2.6245999999999998E-2</c:v>
                </c:pt>
                <c:pt idx="9330">
                  <c:v>-4.6692999999999998E-2</c:v>
                </c:pt>
                <c:pt idx="9331">
                  <c:v>-4.6692999999999998E-2</c:v>
                </c:pt>
                <c:pt idx="9332">
                  <c:v>-3.5096000000000002E-2</c:v>
                </c:pt>
                <c:pt idx="9333">
                  <c:v>-5.2491999999999997E-2</c:v>
                </c:pt>
                <c:pt idx="9334">
                  <c:v>-5.8290000000000002E-2</c:v>
                </c:pt>
                <c:pt idx="9335">
                  <c:v>-2.9145000000000001E-2</c:v>
                </c:pt>
                <c:pt idx="9336">
                  <c:v>-3.7996000000000002E-2</c:v>
                </c:pt>
                <c:pt idx="9337">
                  <c:v>-4.6692999999999998E-2</c:v>
                </c:pt>
                <c:pt idx="9338">
                  <c:v>-6.7141000000000006E-2</c:v>
                </c:pt>
                <c:pt idx="9339">
                  <c:v>-5.2491999999999997E-2</c:v>
                </c:pt>
                <c:pt idx="9340">
                  <c:v>-8.8500000000000002E-3</c:v>
                </c:pt>
                <c:pt idx="9341">
                  <c:v>2.8990000000000001E-3</c:v>
                </c:pt>
                <c:pt idx="9342">
                  <c:v>0</c:v>
                </c:pt>
                <c:pt idx="9343">
                  <c:v>-1.4649000000000001E-2</c:v>
                </c:pt>
                <c:pt idx="9344">
                  <c:v>2.8990000000000001E-3</c:v>
                </c:pt>
                <c:pt idx="9345">
                  <c:v>-2.0447E-2</c:v>
                </c:pt>
                <c:pt idx="9346">
                  <c:v>-1.4649000000000001E-2</c:v>
                </c:pt>
                <c:pt idx="9347">
                  <c:v>8.6979999999999991E-3</c:v>
                </c:pt>
                <c:pt idx="9348">
                  <c:v>8.6979999999999991E-3</c:v>
                </c:pt>
                <c:pt idx="9349">
                  <c:v>8.6979999999999991E-3</c:v>
                </c:pt>
                <c:pt idx="9350">
                  <c:v>1.7395999999999998E-2</c:v>
                </c:pt>
                <c:pt idx="9351">
                  <c:v>1.4496E-2</c:v>
                </c:pt>
                <c:pt idx="9352">
                  <c:v>5.7990000000000003E-3</c:v>
                </c:pt>
                <c:pt idx="9353">
                  <c:v>1.4496E-2</c:v>
                </c:pt>
                <c:pt idx="9354">
                  <c:v>2.8993000000000001E-2</c:v>
                </c:pt>
                <c:pt idx="9355">
                  <c:v>2.8993000000000001E-2</c:v>
                </c:pt>
                <c:pt idx="9356">
                  <c:v>-3.052E-3</c:v>
                </c:pt>
                <c:pt idx="9357">
                  <c:v>3.7843000000000002E-2</c:v>
                </c:pt>
                <c:pt idx="9358">
                  <c:v>2.6093000000000002E-2</c:v>
                </c:pt>
                <c:pt idx="9359">
                  <c:v>4.9439999999999998E-2</c:v>
                </c:pt>
                <c:pt idx="9360">
                  <c:v>4.0742E-2</c:v>
                </c:pt>
                <c:pt idx="9361">
                  <c:v>4.6540999999999999E-2</c:v>
                </c:pt>
                <c:pt idx="9362">
                  <c:v>5.8138000000000002E-2</c:v>
                </c:pt>
                <c:pt idx="9363">
                  <c:v>5.2338999999999997E-2</c:v>
                </c:pt>
                <c:pt idx="9364">
                  <c:v>4.9439999999999998E-2</c:v>
                </c:pt>
                <c:pt idx="9365">
                  <c:v>4.0742E-2</c:v>
                </c:pt>
                <c:pt idx="9366">
                  <c:v>2.6093000000000002E-2</c:v>
                </c:pt>
                <c:pt idx="9367">
                  <c:v>3.4944000000000003E-2</c:v>
                </c:pt>
                <c:pt idx="9368">
                  <c:v>2.8993000000000001E-2</c:v>
                </c:pt>
                <c:pt idx="9369">
                  <c:v>3.2044000000000003E-2</c:v>
                </c:pt>
                <c:pt idx="9370">
                  <c:v>1.1597E-2</c:v>
                </c:pt>
                <c:pt idx="9371">
                  <c:v>8.6979999999999991E-3</c:v>
                </c:pt>
                <c:pt idx="9372">
                  <c:v>2.3193999999999999E-2</c:v>
                </c:pt>
                <c:pt idx="9373">
                  <c:v>3.2044000000000003E-2</c:v>
                </c:pt>
                <c:pt idx="9374">
                  <c:v>5.7990000000000003E-3</c:v>
                </c:pt>
                <c:pt idx="9375">
                  <c:v>2.0295000000000001E-2</c:v>
                </c:pt>
                <c:pt idx="9376">
                  <c:v>2.6093000000000002E-2</c:v>
                </c:pt>
                <c:pt idx="9377">
                  <c:v>0</c:v>
                </c:pt>
                <c:pt idx="9378">
                  <c:v>-3.052E-3</c:v>
                </c:pt>
                <c:pt idx="9379">
                  <c:v>2.8990000000000001E-3</c:v>
                </c:pt>
                <c:pt idx="9380">
                  <c:v>-5.9509999999999997E-3</c:v>
                </c:pt>
                <c:pt idx="9381">
                  <c:v>0</c:v>
                </c:pt>
                <c:pt idx="9382">
                  <c:v>-2.3347E-2</c:v>
                </c:pt>
                <c:pt idx="9383">
                  <c:v>-2.3347E-2</c:v>
                </c:pt>
                <c:pt idx="9384">
                  <c:v>-1.4649000000000001E-2</c:v>
                </c:pt>
                <c:pt idx="9385">
                  <c:v>-3.2197000000000003E-2</c:v>
                </c:pt>
                <c:pt idx="9386">
                  <c:v>-5.2491999999999997E-2</c:v>
                </c:pt>
                <c:pt idx="9387">
                  <c:v>-2.3347E-2</c:v>
                </c:pt>
                <c:pt idx="9388">
                  <c:v>-4.0895000000000001E-2</c:v>
                </c:pt>
                <c:pt idx="9389">
                  <c:v>-5.2491999999999997E-2</c:v>
                </c:pt>
                <c:pt idx="9390">
                  <c:v>-4.6692999999999998E-2</c:v>
                </c:pt>
                <c:pt idx="9391">
                  <c:v>-5.2491999999999997E-2</c:v>
                </c:pt>
                <c:pt idx="9392">
                  <c:v>-7.2939000000000004E-2</c:v>
                </c:pt>
                <c:pt idx="9393">
                  <c:v>-7.2939000000000004E-2</c:v>
                </c:pt>
                <c:pt idx="9394">
                  <c:v>-7.2939000000000004E-2</c:v>
                </c:pt>
                <c:pt idx="9395">
                  <c:v>-8.1637000000000001E-2</c:v>
                </c:pt>
                <c:pt idx="9396">
                  <c:v>-9.0334999999999999E-2</c:v>
                </c:pt>
                <c:pt idx="9397">
                  <c:v>-9.6285999999999997E-2</c:v>
                </c:pt>
                <c:pt idx="9398">
                  <c:v>-7.2939000000000004E-2</c:v>
                </c:pt>
                <c:pt idx="9399">
                  <c:v>-8.7436E-2</c:v>
                </c:pt>
                <c:pt idx="9400">
                  <c:v>-9.0334999999999999E-2</c:v>
                </c:pt>
                <c:pt idx="9401">
                  <c:v>-9.6285999999999997E-2</c:v>
                </c:pt>
                <c:pt idx="9402">
                  <c:v>-9.9184999999999995E-2</c:v>
                </c:pt>
                <c:pt idx="9403">
                  <c:v>-0.10208399999999999</c:v>
                </c:pt>
                <c:pt idx="9404">
                  <c:v>-8.7436E-2</c:v>
                </c:pt>
                <c:pt idx="9405">
                  <c:v>-0.113681</c:v>
                </c:pt>
                <c:pt idx="9406">
                  <c:v>-9.9184999999999995E-2</c:v>
                </c:pt>
                <c:pt idx="9407">
                  <c:v>-9.6285999999999997E-2</c:v>
                </c:pt>
                <c:pt idx="9408">
                  <c:v>-9.3386999999999998E-2</c:v>
                </c:pt>
                <c:pt idx="9409">
                  <c:v>-7.8738000000000002E-2</c:v>
                </c:pt>
                <c:pt idx="9410">
                  <c:v>-8.4536E-2</c:v>
                </c:pt>
                <c:pt idx="9411">
                  <c:v>-8.1637000000000001E-2</c:v>
                </c:pt>
                <c:pt idx="9412">
                  <c:v>-8.1637000000000001E-2</c:v>
                </c:pt>
                <c:pt idx="9413">
                  <c:v>-9.0334999999999999E-2</c:v>
                </c:pt>
                <c:pt idx="9414">
                  <c:v>-4.6692999999999998E-2</c:v>
                </c:pt>
                <c:pt idx="9415">
                  <c:v>-6.4241000000000006E-2</c:v>
                </c:pt>
                <c:pt idx="9416">
                  <c:v>-6.4241000000000006E-2</c:v>
                </c:pt>
                <c:pt idx="9417">
                  <c:v>-6.7141000000000006E-2</c:v>
                </c:pt>
                <c:pt idx="9418">
                  <c:v>-5.2491999999999997E-2</c:v>
                </c:pt>
                <c:pt idx="9419">
                  <c:v>-5.5391000000000003E-2</c:v>
                </c:pt>
                <c:pt idx="9420">
                  <c:v>-2.9145000000000001E-2</c:v>
                </c:pt>
                <c:pt idx="9421">
                  <c:v>-4.0895000000000001E-2</c:v>
                </c:pt>
                <c:pt idx="9422">
                  <c:v>-2.3347E-2</c:v>
                </c:pt>
                <c:pt idx="9423">
                  <c:v>-1.4649000000000001E-2</c:v>
                </c:pt>
                <c:pt idx="9424">
                  <c:v>-3.5096000000000002E-2</c:v>
                </c:pt>
                <c:pt idx="9425">
                  <c:v>2.8990000000000001E-3</c:v>
                </c:pt>
                <c:pt idx="9426">
                  <c:v>2.8990000000000001E-3</c:v>
                </c:pt>
                <c:pt idx="9427">
                  <c:v>2.0295000000000001E-2</c:v>
                </c:pt>
                <c:pt idx="9428">
                  <c:v>3.4944000000000003E-2</c:v>
                </c:pt>
                <c:pt idx="9429">
                  <c:v>8.6979999999999991E-3</c:v>
                </c:pt>
                <c:pt idx="9430">
                  <c:v>1.1597E-2</c:v>
                </c:pt>
                <c:pt idx="9431">
                  <c:v>2.0295000000000001E-2</c:v>
                </c:pt>
                <c:pt idx="9432">
                  <c:v>4.0742E-2</c:v>
                </c:pt>
                <c:pt idx="9433">
                  <c:v>1.7395999999999998E-2</c:v>
                </c:pt>
                <c:pt idx="9434">
                  <c:v>4.9439999999999998E-2</c:v>
                </c:pt>
                <c:pt idx="9435">
                  <c:v>5.5239000000000003E-2</c:v>
                </c:pt>
                <c:pt idx="9436">
                  <c:v>6.6988000000000006E-2</c:v>
                </c:pt>
                <c:pt idx="9437">
                  <c:v>4.6540999999999999E-2</c:v>
                </c:pt>
                <c:pt idx="9438">
                  <c:v>6.6988000000000006E-2</c:v>
                </c:pt>
                <c:pt idx="9439">
                  <c:v>6.4088999999999993E-2</c:v>
                </c:pt>
                <c:pt idx="9440">
                  <c:v>6.4088999999999993E-2</c:v>
                </c:pt>
                <c:pt idx="9441">
                  <c:v>8.7282999999999999E-2</c:v>
                </c:pt>
                <c:pt idx="9442">
                  <c:v>8.4384000000000001E-2</c:v>
                </c:pt>
                <c:pt idx="9443">
                  <c:v>7.5686000000000003E-2</c:v>
                </c:pt>
                <c:pt idx="9444">
                  <c:v>9.3233999999999997E-2</c:v>
                </c:pt>
                <c:pt idx="9445">
                  <c:v>8.4384000000000001E-2</c:v>
                </c:pt>
                <c:pt idx="9446">
                  <c:v>6.4088999999999993E-2</c:v>
                </c:pt>
                <c:pt idx="9447">
                  <c:v>0.11063000000000001</c:v>
                </c:pt>
                <c:pt idx="9448">
                  <c:v>6.6988000000000006E-2</c:v>
                </c:pt>
                <c:pt idx="9449">
                  <c:v>6.4088999999999993E-2</c:v>
                </c:pt>
                <c:pt idx="9450">
                  <c:v>0.10193199999999999</c:v>
                </c:pt>
                <c:pt idx="9451">
                  <c:v>9.0181999999999998E-2</c:v>
                </c:pt>
                <c:pt idx="9452">
                  <c:v>7.5686000000000003E-2</c:v>
                </c:pt>
                <c:pt idx="9453">
                  <c:v>8.7282999999999999E-2</c:v>
                </c:pt>
                <c:pt idx="9454">
                  <c:v>9.3233999999999997E-2</c:v>
                </c:pt>
                <c:pt idx="9455">
                  <c:v>5.5239000000000003E-2</c:v>
                </c:pt>
                <c:pt idx="9456">
                  <c:v>7.8585000000000002E-2</c:v>
                </c:pt>
                <c:pt idx="9457">
                  <c:v>6.4088999999999993E-2</c:v>
                </c:pt>
                <c:pt idx="9458">
                  <c:v>6.4088999999999993E-2</c:v>
                </c:pt>
                <c:pt idx="9459">
                  <c:v>4.6540999999999999E-2</c:v>
                </c:pt>
                <c:pt idx="9460">
                  <c:v>6.4088999999999993E-2</c:v>
                </c:pt>
                <c:pt idx="9461">
                  <c:v>4.6540999999999999E-2</c:v>
                </c:pt>
                <c:pt idx="9462">
                  <c:v>6.1190000000000001E-2</c:v>
                </c:pt>
                <c:pt idx="9463">
                  <c:v>3.7843000000000002E-2</c:v>
                </c:pt>
                <c:pt idx="9464">
                  <c:v>2.8993000000000001E-2</c:v>
                </c:pt>
                <c:pt idx="9465">
                  <c:v>2.3193999999999999E-2</c:v>
                </c:pt>
                <c:pt idx="9466">
                  <c:v>3.4944000000000003E-2</c:v>
                </c:pt>
                <c:pt idx="9467">
                  <c:v>2.0295000000000001E-2</c:v>
                </c:pt>
                <c:pt idx="9468">
                  <c:v>0</c:v>
                </c:pt>
                <c:pt idx="9469">
                  <c:v>-3.052E-3</c:v>
                </c:pt>
                <c:pt idx="9470">
                  <c:v>-5.9509999999999997E-3</c:v>
                </c:pt>
                <c:pt idx="9471">
                  <c:v>-2.3347E-2</c:v>
                </c:pt>
                <c:pt idx="9472">
                  <c:v>-1.7548000000000001E-2</c:v>
                </c:pt>
                <c:pt idx="9473">
                  <c:v>2.8990000000000001E-3</c:v>
                </c:pt>
                <c:pt idx="9474">
                  <c:v>-5.9509999999999997E-3</c:v>
                </c:pt>
                <c:pt idx="9475">
                  <c:v>-2.3347E-2</c:v>
                </c:pt>
                <c:pt idx="9476">
                  <c:v>2.8990000000000001E-3</c:v>
                </c:pt>
                <c:pt idx="9477">
                  <c:v>-3.2197000000000003E-2</c:v>
                </c:pt>
                <c:pt idx="9478">
                  <c:v>-8.8500000000000002E-3</c:v>
                </c:pt>
                <c:pt idx="9479">
                  <c:v>-3.7996000000000002E-2</c:v>
                </c:pt>
                <c:pt idx="9480">
                  <c:v>-2.0447E-2</c:v>
                </c:pt>
                <c:pt idx="9481">
                  <c:v>-4.3794E-2</c:v>
                </c:pt>
                <c:pt idx="9482">
                  <c:v>-5.5391000000000003E-2</c:v>
                </c:pt>
                <c:pt idx="9483">
                  <c:v>-2.9145000000000001E-2</c:v>
                </c:pt>
                <c:pt idx="9484">
                  <c:v>-4.9592999999999998E-2</c:v>
                </c:pt>
                <c:pt idx="9485">
                  <c:v>-5.5391000000000003E-2</c:v>
                </c:pt>
                <c:pt idx="9486">
                  <c:v>-4.6692999999999998E-2</c:v>
                </c:pt>
                <c:pt idx="9487">
                  <c:v>-3.5096000000000002E-2</c:v>
                </c:pt>
                <c:pt idx="9488">
                  <c:v>-4.3794E-2</c:v>
                </c:pt>
                <c:pt idx="9489">
                  <c:v>-4.0895000000000001E-2</c:v>
                </c:pt>
                <c:pt idx="9490">
                  <c:v>-8.4536E-2</c:v>
                </c:pt>
                <c:pt idx="9491">
                  <c:v>-6.1342000000000001E-2</c:v>
                </c:pt>
                <c:pt idx="9492">
                  <c:v>-5.5391000000000003E-2</c:v>
                </c:pt>
                <c:pt idx="9493">
                  <c:v>-6.1342000000000001E-2</c:v>
                </c:pt>
                <c:pt idx="9494">
                  <c:v>-4.9592999999999998E-2</c:v>
                </c:pt>
                <c:pt idx="9495">
                  <c:v>-5.2491999999999997E-2</c:v>
                </c:pt>
                <c:pt idx="9496">
                  <c:v>-4.6692999999999998E-2</c:v>
                </c:pt>
                <c:pt idx="9497">
                  <c:v>-3.7996000000000002E-2</c:v>
                </c:pt>
                <c:pt idx="9498">
                  <c:v>-4.6692999999999998E-2</c:v>
                </c:pt>
                <c:pt idx="9499">
                  <c:v>-4.0895000000000001E-2</c:v>
                </c:pt>
                <c:pt idx="9500">
                  <c:v>-1.7548000000000001E-2</c:v>
                </c:pt>
                <c:pt idx="9501">
                  <c:v>-4.6692999999999998E-2</c:v>
                </c:pt>
                <c:pt idx="9502">
                  <c:v>-6.1342000000000001E-2</c:v>
                </c:pt>
                <c:pt idx="9503">
                  <c:v>-3.5096000000000002E-2</c:v>
                </c:pt>
                <c:pt idx="9504">
                  <c:v>-2.0447E-2</c:v>
                </c:pt>
                <c:pt idx="9505">
                  <c:v>-3.2197000000000003E-2</c:v>
                </c:pt>
                <c:pt idx="9506">
                  <c:v>-3.5096000000000002E-2</c:v>
                </c:pt>
                <c:pt idx="9507">
                  <c:v>-4.6692999999999998E-2</c:v>
                </c:pt>
                <c:pt idx="9508">
                  <c:v>-3.5096000000000002E-2</c:v>
                </c:pt>
                <c:pt idx="9509">
                  <c:v>-3.052E-3</c:v>
                </c:pt>
                <c:pt idx="9510">
                  <c:v>-5.9509999999999997E-3</c:v>
                </c:pt>
                <c:pt idx="9511">
                  <c:v>-1.175E-2</c:v>
                </c:pt>
                <c:pt idx="9512">
                  <c:v>-1.175E-2</c:v>
                </c:pt>
                <c:pt idx="9513">
                  <c:v>-1.4649000000000001E-2</c:v>
                </c:pt>
                <c:pt idx="9514">
                  <c:v>5.7990000000000003E-3</c:v>
                </c:pt>
                <c:pt idx="9515">
                  <c:v>8.6979999999999991E-3</c:v>
                </c:pt>
                <c:pt idx="9516">
                  <c:v>2.8990000000000001E-3</c:v>
                </c:pt>
                <c:pt idx="9517">
                  <c:v>-1.7548000000000001E-2</c:v>
                </c:pt>
                <c:pt idx="9518">
                  <c:v>-2.9145000000000001E-2</c:v>
                </c:pt>
                <c:pt idx="9519">
                  <c:v>2.8990000000000001E-3</c:v>
                </c:pt>
                <c:pt idx="9520">
                  <c:v>-3.052E-3</c:v>
                </c:pt>
                <c:pt idx="9521">
                  <c:v>-2.0447E-2</c:v>
                </c:pt>
                <c:pt idx="9522">
                  <c:v>2.0295000000000001E-2</c:v>
                </c:pt>
                <c:pt idx="9523">
                  <c:v>-1.7548000000000001E-2</c:v>
                </c:pt>
                <c:pt idx="9524">
                  <c:v>5.7990000000000003E-3</c:v>
                </c:pt>
                <c:pt idx="9525">
                  <c:v>-2.0447E-2</c:v>
                </c:pt>
                <c:pt idx="9526">
                  <c:v>8.6979999999999991E-3</c:v>
                </c:pt>
                <c:pt idx="9527">
                  <c:v>5.7990000000000003E-3</c:v>
                </c:pt>
                <c:pt idx="9528">
                  <c:v>-3.052E-3</c:v>
                </c:pt>
                <c:pt idx="9529">
                  <c:v>-1.7548000000000001E-2</c:v>
                </c:pt>
                <c:pt idx="9530">
                  <c:v>0</c:v>
                </c:pt>
                <c:pt idx="9531">
                  <c:v>-2.0447E-2</c:v>
                </c:pt>
                <c:pt idx="9532">
                  <c:v>-8.8500000000000002E-3</c:v>
                </c:pt>
                <c:pt idx="9533">
                  <c:v>1.1597E-2</c:v>
                </c:pt>
                <c:pt idx="9534">
                  <c:v>-1.175E-2</c:v>
                </c:pt>
                <c:pt idx="9535">
                  <c:v>-1.7548000000000001E-2</c:v>
                </c:pt>
                <c:pt idx="9536">
                  <c:v>-1.7548000000000001E-2</c:v>
                </c:pt>
                <c:pt idx="9537">
                  <c:v>-4.3794E-2</c:v>
                </c:pt>
                <c:pt idx="9538">
                  <c:v>-3.052E-3</c:v>
                </c:pt>
                <c:pt idx="9539">
                  <c:v>-3.2197000000000003E-2</c:v>
                </c:pt>
                <c:pt idx="9540">
                  <c:v>-2.9145000000000001E-2</c:v>
                </c:pt>
                <c:pt idx="9541">
                  <c:v>-3.7996000000000002E-2</c:v>
                </c:pt>
                <c:pt idx="9542">
                  <c:v>-2.6245999999999998E-2</c:v>
                </c:pt>
                <c:pt idx="9543">
                  <c:v>-2.3347E-2</c:v>
                </c:pt>
                <c:pt idx="9544">
                  <c:v>-2.3347E-2</c:v>
                </c:pt>
                <c:pt idx="9545">
                  <c:v>-4.9592999999999998E-2</c:v>
                </c:pt>
                <c:pt idx="9546">
                  <c:v>-2.3347E-2</c:v>
                </c:pt>
                <c:pt idx="9547">
                  <c:v>-3.7996000000000002E-2</c:v>
                </c:pt>
                <c:pt idx="9548">
                  <c:v>-2.9145000000000001E-2</c:v>
                </c:pt>
                <c:pt idx="9549">
                  <c:v>-2.3347E-2</c:v>
                </c:pt>
                <c:pt idx="9550">
                  <c:v>-1.4649000000000001E-2</c:v>
                </c:pt>
                <c:pt idx="9551">
                  <c:v>-2.3347E-2</c:v>
                </c:pt>
                <c:pt idx="9552">
                  <c:v>-4.9592999999999998E-2</c:v>
                </c:pt>
                <c:pt idx="9553">
                  <c:v>-3.2197000000000003E-2</c:v>
                </c:pt>
                <c:pt idx="9554">
                  <c:v>-2.0447E-2</c:v>
                </c:pt>
                <c:pt idx="9555">
                  <c:v>-3.2197000000000003E-2</c:v>
                </c:pt>
                <c:pt idx="9556">
                  <c:v>-3.7996000000000002E-2</c:v>
                </c:pt>
                <c:pt idx="9557">
                  <c:v>-5.5391000000000003E-2</c:v>
                </c:pt>
                <c:pt idx="9558">
                  <c:v>-2.9145000000000001E-2</c:v>
                </c:pt>
                <c:pt idx="9559">
                  <c:v>-3.7996000000000002E-2</c:v>
                </c:pt>
                <c:pt idx="9560">
                  <c:v>-3.2197000000000003E-2</c:v>
                </c:pt>
                <c:pt idx="9561">
                  <c:v>-3.7996000000000002E-2</c:v>
                </c:pt>
                <c:pt idx="9562">
                  <c:v>-2.3347E-2</c:v>
                </c:pt>
                <c:pt idx="9563">
                  <c:v>-2.0447E-2</c:v>
                </c:pt>
                <c:pt idx="9564">
                  <c:v>-3.2197000000000003E-2</c:v>
                </c:pt>
                <c:pt idx="9565">
                  <c:v>-2.3347E-2</c:v>
                </c:pt>
                <c:pt idx="9566">
                  <c:v>-2.6245999999999998E-2</c:v>
                </c:pt>
                <c:pt idx="9567">
                  <c:v>-1.7548000000000001E-2</c:v>
                </c:pt>
                <c:pt idx="9568">
                  <c:v>-3.5096000000000002E-2</c:v>
                </c:pt>
                <c:pt idx="9569">
                  <c:v>-2.6245999999999998E-2</c:v>
                </c:pt>
                <c:pt idx="9570">
                  <c:v>-3.052E-3</c:v>
                </c:pt>
                <c:pt idx="9571">
                  <c:v>-1.4649000000000001E-2</c:v>
                </c:pt>
                <c:pt idx="9572">
                  <c:v>1.4496E-2</c:v>
                </c:pt>
                <c:pt idx="9573">
                  <c:v>-2.6245999999999998E-2</c:v>
                </c:pt>
                <c:pt idx="9574">
                  <c:v>2.8990000000000001E-3</c:v>
                </c:pt>
                <c:pt idx="9575">
                  <c:v>2.8990000000000001E-3</c:v>
                </c:pt>
                <c:pt idx="9576">
                  <c:v>-3.052E-3</c:v>
                </c:pt>
                <c:pt idx="9577">
                  <c:v>-5.9509999999999997E-3</c:v>
                </c:pt>
                <c:pt idx="9578">
                  <c:v>2.8990000000000001E-3</c:v>
                </c:pt>
                <c:pt idx="9579">
                  <c:v>1.7395999999999998E-2</c:v>
                </c:pt>
                <c:pt idx="9580">
                  <c:v>3.7843000000000002E-2</c:v>
                </c:pt>
                <c:pt idx="9581">
                  <c:v>2.8993000000000001E-2</c:v>
                </c:pt>
                <c:pt idx="9582">
                  <c:v>2.8993000000000001E-2</c:v>
                </c:pt>
                <c:pt idx="9583">
                  <c:v>5.7990000000000003E-3</c:v>
                </c:pt>
                <c:pt idx="9584">
                  <c:v>2.8990000000000001E-3</c:v>
                </c:pt>
                <c:pt idx="9585">
                  <c:v>-5.9509999999999997E-3</c:v>
                </c:pt>
                <c:pt idx="9586">
                  <c:v>1.4496E-2</c:v>
                </c:pt>
                <c:pt idx="9587">
                  <c:v>3.4944000000000003E-2</c:v>
                </c:pt>
                <c:pt idx="9588">
                  <c:v>2.8993000000000001E-2</c:v>
                </c:pt>
                <c:pt idx="9589">
                  <c:v>4.9439999999999998E-2</c:v>
                </c:pt>
                <c:pt idx="9590">
                  <c:v>2.6093000000000002E-2</c:v>
                </c:pt>
                <c:pt idx="9591">
                  <c:v>4.9439999999999998E-2</c:v>
                </c:pt>
                <c:pt idx="9592">
                  <c:v>4.6540999999999999E-2</c:v>
                </c:pt>
                <c:pt idx="9593">
                  <c:v>4.9439999999999998E-2</c:v>
                </c:pt>
                <c:pt idx="9594">
                  <c:v>5.5239000000000003E-2</c:v>
                </c:pt>
                <c:pt idx="9595">
                  <c:v>4.9439999999999998E-2</c:v>
                </c:pt>
                <c:pt idx="9596">
                  <c:v>3.2044000000000003E-2</c:v>
                </c:pt>
                <c:pt idx="9597">
                  <c:v>3.4944000000000003E-2</c:v>
                </c:pt>
                <c:pt idx="9598">
                  <c:v>5.2338999999999997E-2</c:v>
                </c:pt>
                <c:pt idx="9599">
                  <c:v>5.5239000000000003E-2</c:v>
                </c:pt>
                <c:pt idx="9600">
                  <c:v>3.2044000000000003E-2</c:v>
                </c:pt>
                <c:pt idx="9601">
                  <c:v>4.9439999999999998E-2</c:v>
                </c:pt>
                <c:pt idx="9602">
                  <c:v>4.3640999999999999E-2</c:v>
                </c:pt>
                <c:pt idx="9603">
                  <c:v>3.4944000000000003E-2</c:v>
                </c:pt>
                <c:pt idx="9604">
                  <c:v>3.7843000000000002E-2</c:v>
                </c:pt>
                <c:pt idx="9605">
                  <c:v>1.1597E-2</c:v>
                </c:pt>
                <c:pt idx="9606">
                  <c:v>2.0295000000000001E-2</c:v>
                </c:pt>
                <c:pt idx="9607">
                  <c:v>4.0742E-2</c:v>
                </c:pt>
                <c:pt idx="9608">
                  <c:v>2.6093000000000002E-2</c:v>
                </c:pt>
                <c:pt idx="9609">
                  <c:v>1.4496E-2</c:v>
                </c:pt>
                <c:pt idx="9610">
                  <c:v>2.3193999999999999E-2</c:v>
                </c:pt>
                <c:pt idx="9611">
                  <c:v>2.6093000000000002E-2</c:v>
                </c:pt>
                <c:pt idx="9612">
                  <c:v>2.0295000000000001E-2</c:v>
                </c:pt>
                <c:pt idx="9613">
                  <c:v>5.7990000000000003E-3</c:v>
                </c:pt>
                <c:pt idx="9614">
                  <c:v>5.7990000000000003E-3</c:v>
                </c:pt>
                <c:pt idx="9615">
                  <c:v>-3.052E-3</c:v>
                </c:pt>
                <c:pt idx="9616">
                  <c:v>1.4496E-2</c:v>
                </c:pt>
                <c:pt idx="9617">
                  <c:v>3.2044000000000003E-2</c:v>
                </c:pt>
                <c:pt idx="9618">
                  <c:v>1.7395999999999998E-2</c:v>
                </c:pt>
                <c:pt idx="9619">
                  <c:v>-5.9509999999999997E-3</c:v>
                </c:pt>
                <c:pt idx="9620">
                  <c:v>-1.175E-2</c:v>
                </c:pt>
                <c:pt idx="9621">
                  <c:v>-3.052E-3</c:v>
                </c:pt>
                <c:pt idx="9622">
                  <c:v>-2.0447E-2</c:v>
                </c:pt>
                <c:pt idx="9623">
                  <c:v>-2.6245999999999998E-2</c:v>
                </c:pt>
                <c:pt idx="9624">
                  <c:v>-5.8290000000000002E-2</c:v>
                </c:pt>
                <c:pt idx="9625">
                  <c:v>-2.0447E-2</c:v>
                </c:pt>
                <c:pt idx="9626">
                  <c:v>-2.3347E-2</c:v>
                </c:pt>
                <c:pt idx="9627">
                  <c:v>-2.0447E-2</c:v>
                </c:pt>
                <c:pt idx="9628">
                  <c:v>-2.9145000000000001E-2</c:v>
                </c:pt>
                <c:pt idx="9629">
                  <c:v>-4.0895000000000001E-2</c:v>
                </c:pt>
                <c:pt idx="9630">
                  <c:v>-6.1342000000000001E-2</c:v>
                </c:pt>
                <c:pt idx="9631">
                  <c:v>-5.8290000000000002E-2</c:v>
                </c:pt>
                <c:pt idx="9632">
                  <c:v>-2.3347E-2</c:v>
                </c:pt>
                <c:pt idx="9633">
                  <c:v>-4.9592999999999998E-2</c:v>
                </c:pt>
                <c:pt idx="9634">
                  <c:v>-5.5391000000000003E-2</c:v>
                </c:pt>
                <c:pt idx="9635">
                  <c:v>-7.8738000000000002E-2</c:v>
                </c:pt>
                <c:pt idx="9636">
                  <c:v>-2.6245999999999998E-2</c:v>
                </c:pt>
                <c:pt idx="9637">
                  <c:v>-5.8290000000000002E-2</c:v>
                </c:pt>
                <c:pt idx="9638">
                  <c:v>-7.0040000000000005E-2</c:v>
                </c:pt>
                <c:pt idx="9639">
                  <c:v>-4.9592999999999998E-2</c:v>
                </c:pt>
                <c:pt idx="9640">
                  <c:v>-4.0895000000000001E-2</c:v>
                </c:pt>
                <c:pt idx="9641">
                  <c:v>-6.7141000000000006E-2</c:v>
                </c:pt>
                <c:pt idx="9642">
                  <c:v>-4.3794E-2</c:v>
                </c:pt>
                <c:pt idx="9643">
                  <c:v>-4.9592999999999998E-2</c:v>
                </c:pt>
                <c:pt idx="9644">
                  <c:v>-6.7141000000000006E-2</c:v>
                </c:pt>
                <c:pt idx="9645">
                  <c:v>-4.6692999999999998E-2</c:v>
                </c:pt>
                <c:pt idx="9646">
                  <c:v>-5.2491999999999997E-2</c:v>
                </c:pt>
                <c:pt idx="9647">
                  <c:v>-3.5096000000000002E-2</c:v>
                </c:pt>
                <c:pt idx="9648">
                  <c:v>-4.9592999999999998E-2</c:v>
                </c:pt>
                <c:pt idx="9649">
                  <c:v>-3.7996000000000002E-2</c:v>
                </c:pt>
                <c:pt idx="9650">
                  <c:v>-3.2197000000000003E-2</c:v>
                </c:pt>
                <c:pt idx="9651">
                  <c:v>-4.0895000000000001E-2</c:v>
                </c:pt>
                <c:pt idx="9652">
                  <c:v>-5.2491999999999997E-2</c:v>
                </c:pt>
                <c:pt idx="9653">
                  <c:v>-5.2491999999999997E-2</c:v>
                </c:pt>
                <c:pt idx="9654">
                  <c:v>-4.0895000000000001E-2</c:v>
                </c:pt>
                <c:pt idx="9655">
                  <c:v>-3.2197000000000003E-2</c:v>
                </c:pt>
                <c:pt idx="9656">
                  <c:v>-4.0895000000000001E-2</c:v>
                </c:pt>
                <c:pt idx="9657">
                  <c:v>-5.5391000000000003E-2</c:v>
                </c:pt>
                <c:pt idx="9658">
                  <c:v>-3.7996000000000002E-2</c:v>
                </c:pt>
                <c:pt idx="9659">
                  <c:v>-3.7996000000000002E-2</c:v>
                </c:pt>
                <c:pt idx="9660">
                  <c:v>-2.9145000000000001E-2</c:v>
                </c:pt>
                <c:pt idx="9661">
                  <c:v>-3.2197000000000003E-2</c:v>
                </c:pt>
                <c:pt idx="9662">
                  <c:v>-2.9145000000000001E-2</c:v>
                </c:pt>
                <c:pt idx="9663">
                  <c:v>-5.9509999999999997E-3</c:v>
                </c:pt>
                <c:pt idx="9664">
                  <c:v>-2.6245999999999998E-2</c:v>
                </c:pt>
                <c:pt idx="9665">
                  <c:v>-3.2197000000000003E-2</c:v>
                </c:pt>
                <c:pt idx="9666">
                  <c:v>-8.8500000000000002E-3</c:v>
                </c:pt>
                <c:pt idx="9667">
                  <c:v>-2.0447E-2</c:v>
                </c:pt>
                <c:pt idx="9668">
                  <c:v>-4.0895000000000001E-2</c:v>
                </c:pt>
                <c:pt idx="9669">
                  <c:v>-1.4649000000000001E-2</c:v>
                </c:pt>
                <c:pt idx="9670">
                  <c:v>0</c:v>
                </c:pt>
                <c:pt idx="9671">
                  <c:v>-1.175E-2</c:v>
                </c:pt>
                <c:pt idx="9672">
                  <c:v>-3.052E-3</c:v>
                </c:pt>
                <c:pt idx="9673">
                  <c:v>-5.9509999999999997E-3</c:v>
                </c:pt>
                <c:pt idx="9674">
                  <c:v>1.4496E-2</c:v>
                </c:pt>
                <c:pt idx="9675">
                  <c:v>1.7395999999999998E-2</c:v>
                </c:pt>
                <c:pt idx="9676">
                  <c:v>1.1597E-2</c:v>
                </c:pt>
                <c:pt idx="9677">
                  <c:v>8.6979999999999991E-3</c:v>
                </c:pt>
                <c:pt idx="9678">
                  <c:v>-8.8500000000000002E-3</c:v>
                </c:pt>
                <c:pt idx="9679">
                  <c:v>8.6979999999999991E-3</c:v>
                </c:pt>
                <c:pt idx="9680">
                  <c:v>0</c:v>
                </c:pt>
                <c:pt idx="9681">
                  <c:v>1.1597E-2</c:v>
                </c:pt>
                <c:pt idx="9682">
                  <c:v>3.4944000000000003E-2</c:v>
                </c:pt>
                <c:pt idx="9683">
                  <c:v>8.6979999999999991E-3</c:v>
                </c:pt>
                <c:pt idx="9684">
                  <c:v>2.8993000000000001E-2</c:v>
                </c:pt>
                <c:pt idx="9685">
                  <c:v>1.4496E-2</c:v>
                </c:pt>
                <c:pt idx="9686">
                  <c:v>8.6979999999999991E-3</c:v>
                </c:pt>
                <c:pt idx="9687">
                  <c:v>2.3193999999999999E-2</c:v>
                </c:pt>
                <c:pt idx="9688">
                  <c:v>2.8993000000000001E-2</c:v>
                </c:pt>
                <c:pt idx="9689">
                  <c:v>4.3640999999999999E-2</c:v>
                </c:pt>
                <c:pt idx="9690">
                  <c:v>3.4944000000000003E-2</c:v>
                </c:pt>
                <c:pt idx="9691">
                  <c:v>2.8993000000000001E-2</c:v>
                </c:pt>
                <c:pt idx="9692">
                  <c:v>4.6540999999999999E-2</c:v>
                </c:pt>
                <c:pt idx="9693">
                  <c:v>3.4944000000000003E-2</c:v>
                </c:pt>
                <c:pt idx="9694">
                  <c:v>4.3640999999999999E-2</c:v>
                </c:pt>
                <c:pt idx="9695">
                  <c:v>1.7395999999999998E-2</c:v>
                </c:pt>
                <c:pt idx="9696">
                  <c:v>3.2044000000000003E-2</c:v>
                </c:pt>
                <c:pt idx="9697">
                  <c:v>2.8993000000000001E-2</c:v>
                </c:pt>
                <c:pt idx="9698">
                  <c:v>4.6540999999999999E-2</c:v>
                </c:pt>
                <c:pt idx="9699">
                  <c:v>4.6540999999999999E-2</c:v>
                </c:pt>
                <c:pt idx="9700">
                  <c:v>4.3640999999999999E-2</c:v>
                </c:pt>
                <c:pt idx="9701">
                  <c:v>3.2044000000000003E-2</c:v>
                </c:pt>
                <c:pt idx="9702">
                  <c:v>3.2044000000000003E-2</c:v>
                </c:pt>
                <c:pt idx="9703">
                  <c:v>3.4944000000000003E-2</c:v>
                </c:pt>
                <c:pt idx="9704">
                  <c:v>3.7843000000000002E-2</c:v>
                </c:pt>
                <c:pt idx="9705">
                  <c:v>4.0742E-2</c:v>
                </c:pt>
                <c:pt idx="9706">
                  <c:v>3.4944000000000003E-2</c:v>
                </c:pt>
                <c:pt idx="9707">
                  <c:v>3.4944000000000003E-2</c:v>
                </c:pt>
                <c:pt idx="9708">
                  <c:v>3.7843000000000002E-2</c:v>
                </c:pt>
                <c:pt idx="9709">
                  <c:v>3.7843000000000002E-2</c:v>
                </c:pt>
                <c:pt idx="9710">
                  <c:v>3.7843000000000002E-2</c:v>
                </c:pt>
                <c:pt idx="9711">
                  <c:v>4.6540999999999999E-2</c:v>
                </c:pt>
                <c:pt idx="9712">
                  <c:v>1.4496E-2</c:v>
                </c:pt>
                <c:pt idx="9713">
                  <c:v>4.0742E-2</c:v>
                </c:pt>
                <c:pt idx="9714">
                  <c:v>2.6093000000000002E-2</c:v>
                </c:pt>
                <c:pt idx="9715">
                  <c:v>2.0295000000000001E-2</c:v>
                </c:pt>
                <c:pt idx="9716">
                  <c:v>8.6979999999999991E-3</c:v>
                </c:pt>
                <c:pt idx="9717">
                  <c:v>3.2044000000000003E-2</c:v>
                </c:pt>
                <c:pt idx="9718">
                  <c:v>1.7395999999999998E-2</c:v>
                </c:pt>
                <c:pt idx="9719">
                  <c:v>3.4944000000000003E-2</c:v>
                </c:pt>
                <c:pt idx="9720">
                  <c:v>2.0295000000000001E-2</c:v>
                </c:pt>
                <c:pt idx="9721">
                  <c:v>2.3193999999999999E-2</c:v>
                </c:pt>
                <c:pt idx="9722">
                  <c:v>2.0295000000000001E-2</c:v>
                </c:pt>
                <c:pt idx="9723">
                  <c:v>1.1597E-2</c:v>
                </c:pt>
                <c:pt idx="9724">
                  <c:v>-1.4649000000000001E-2</c:v>
                </c:pt>
                <c:pt idx="9725">
                  <c:v>0</c:v>
                </c:pt>
                <c:pt idx="9726">
                  <c:v>-1.175E-2</c:v>
                </c:pt>
                <c:pt idx="9727">
                  <c:v>2.8990000000000001E-3</c:v>
                </c:pt>
                <c:pt idx="9728">
                  <c:v>-8.8500000000000002E-3</c:v>
                </c:pt>
                <c:pt idx="9729">
                  <c:v>5.7990000000000003E-3</c:v>
                </c:pt>
                <c:pt idx="9730">
                  <c:v>-1.175E-2</c:v>
                </c:pt>
                <c:pt idx="9731">
                  <c:v>-1.4649000000000001E-2</c:v>
                </c:pt>
                <c:pt idx="9732">
                  <c:v>-2.9145000000000001E-2</c:v>
                </c:pt>
                <c:pt idx="9733">
                  <c:v>-1.4649000000000001E-2</c:v>
                </c:pt>
                <c:pt idx="9734">
                  <c:v>-3.7996000000000002E-2</c:v>
                </c:pt>
                <c:pt idx="9735">
                  <c:v>-2.3347E-2</c:v>
                </c:pt>
                <c:pt idx="9736">
                  <c:v>0</c:v>
                </c:pt>
                <c:pt idx="9737">
                  <c:v>-3.2197000000000003E-2</c:v>
                </c:pt>
                <c:pt idx="9738">
                  <c:v>0</c:v>
                </c:pt>
                <c:pt idx="9739">
                  <c:v>-3.7996000000000002E-2</c:v>
                </c:pt>
                <c:pt idx="9740">
                  <c:v>-3.7996000000000002E-2</c:v>
                </c:pt>
                <c:pt idx="9741">
                  <c:v>-2.9145000000000001E-2</c:v>
                </c:pt>
                <c:pt idx="9742">
                  <c:v>-4.0895000000000001E-2</c:v>
                </c:pt>
                <c:pt idx="9743">
                  <c:v>-4.6692999999999998E-2</c:v>
                </c:pt>
                <c:pt idx="9744">
                  <c:v>-4.0895000000000001E-2</c:v>
                </c:pt>
                <c:pt idx="9745">
                  <c:v>-5.2491999999999997E-2</c:v>
                </c:pt>
                <c:pt idx="9746">
                  <c:v>-3.2197000000000003E-2</c:v>
                </c:pt>
                <c:pt idx="9747">
                  <c:v>-2.6245999999999998E-2</c:v>
                </c:pt>
                <c:pt idx="9748">
                  <c:v>-6.7141000000000006E-2</c:v>
                </c:pt>
                <c:pt idx="9749">
                  <c:v>-3.5096000000000002E-2</c:v>
                </c:pt>
                <c:pt idx="9750">
                  <c:v>-4.0895000000000001E-2</c:v>
                </c:pt>
                <c:pt idx="9751">
                  <c:v>-4.6692999999999998E-2</c:v>
                </c:pt>
                <c:pt idx="9752">
                  <c:v>-4.3794E-2</c:v>
                </c:pt>
                <c:pt idx="9753">
                  <c:v>-4.0895000000000001E-2</c:v>
                </c:pt>
                <c:pt idx="9754">
                  <c:v>-5.5391000000000003E-2</c:v>
                </c:pt>
                <c:pt idx="9755">
                  <c:v>-5.8290000000000002E-2</c:v>
                </c:pt>
                <c:pt idx="9756">
                  <c:v>-5.5391000000000003E-2</c:v>
                </c:pt>
                <c:pt idx="9757">
                  <c:v>-5.2491999999999997E-2</c:v>
                </c:pt>
                <c:pt idx="9758">
                  <c:v>-4.6692999999999998E-2</c:v>
                </c:pt>
                <c:pt idx="9759">
                  <c:v>-4.9592999999999998E-2</c:v>
                </c:pt>
                <c:pt idx="9760">
                  <c:v>-7.0040000000000005E-2</c:v>
                </c:pt>
                <c:pt idx="9761">
                  <c:v>-3.2197000000000003E-2</c:v>
                </c:pt>
                <c:pt idx="9762">
                  <c:v>-4.3794E-2</c:v>
                </c:pt>
                <c:pt idx="9763">
                  <c:v>-3.7996000000000002E-2</c:v>
                </c:pt>
                <c:pt idx="9764">
                  <c:v>-5.8290000000000002E-2</c:v>
                </c:pt>
                <c:pt idx="9765">
                  <c:v>-2.9145000000000001E-2</c:v>
                </c:pt>
                <c:pt idx="9766">
                  <c:v>-3.7996000000000002E-2</c:v>
                </c:pt>
                <c:pt idx="9767">
                  <c:v>-4.6692999999999998E-2</c:v>
                </c:pt>
                <c:pt idx="9768">
                  <c:v>-3.7996000000000002E-2</c:v>
                </c:pt>
                <c:pt idx="9769">
                  <c:v>-4.0895000000000001E-2</c:v>
                </c:pt>
                <c:pt idx="9770">
                  <c:v>-2.3347E-2</c:v>
                </c:pt>
                <c:pt idx="9771">
                  <c:v>-3.5096000000000002E-2</c:v>
                </c:pt>
                <c:pt idx="9772">
                  <c:v>-4.6692999999999998E-2</c:v>
                </c:pt>
                <c:pt idx="9773">
                  <c:v>-6.7141000000000006E-2</c:v>
                </c:pt>
                <c:pt idx="9774">
                  <c:v>-3.2197000000000003E-2</c:v>
                </c:pt>
                <c:pt idx="9775">
                  <c:v>-4.0895000000000001E-2</c:v>
                </c:pt>
                <c:pt idx="9776">
                  <c:v>-2.0447E-2</c:v>
                </c:pt>
                <c:pt idx="9777">
                  <c:v>-3.5096000000000002E-2</c:v>
                </c:pt>
                <c:pt idx="9778">
                  <c:v>-2.9145000000000001E-2</c:v>
                </c:pt>
                <c:pt idx="9779">
                  <c:v>-1.4649000000000001E-2</c:v>
                </c:pt>
                <c:pt idx="9780">
                  <c:v>-8.8500000000000002E-3</c:v>
                </c:pt>
                <c:pt idx="9781">
                  <c:v>-2.3347E-2</c:v>
                </c:pt>
                <c:pt idx="9782">
                  <c:v>-1.4649000000000001E-2</c:v>
                </c:pt>
                <c:pt idx="9783">
                  <c:v>-8.8500000000000002E-3</c:v>
                </c:pt>
                <c:pt idx="9784">
                  <c:v>-1.7548000000000001E-2</c:v>
                </c:pt>
                <c:pt idx="9785">
                  <c:v>-2.9145000000000001E-2</c:v>
                </c:pt>
                <c:pt idx="9786">
                  <c:v>-8.8500000000000002E-3</c:v>
                </c:pt>
                <c:pt idx="9787">
                  <c:v>-2.0447E-2</c:v>
                </c:pt>
                <c:pt idx="9788">
                  <c:v>-2.6245999999999998E-2</c:v>
                </c:pt>
                <c:pt idx="9789">
                  <c:v>0</c:v>
                </c:pt>
                <c:pt idx="9790">
                  <c:v>0</c:v>
                </c:pt>
                <c:pt idx="9791">
                  <c:v>-8.8500000000000002E-3</c:v>
                </c:pt>
                <c:pt idx="9792">
                  <c:v>0</c:v>
                </c:pt>
                <c:pt idx="9793">
                  <c:v>-2.0447E-2</c:v>
                </c:pt>
                <c:pt idx="9794">
                  <c:v>-1.175E-2</c:v>
                </c:pt>
                <c:pt idx="9795">
                  <c:v>-1.4649000000000001E-2</c:v>
                </c:pt>
                <c:pt idx="9796">
                  <c:v>0</c:v>
                </c:pt>
                <c:pt idx="9797">
                  <c:v>2.0295000000000001E-2</c:v>
                </c:pt>
                <c:pt idx="9798">
                  <c:v>-2.3347E-2</c:v>
                </c:pt>
                <c:pt idx="9799">
                  <c:v>-2.3347E-2</c:v>
                </c:pt>
                <c:pt idx="9800">
                  <c:v>-8.8500000000000002E-3</c:v>
                </c:pt>
                <c:pt idx="9801">
                  <c:v>2.3193999999999999E-2</c:v>
                </c:pt>
                <c:pt idx="9802">
                  <c:v>0</c:v>
                </c:pt>
                <c:pt idx="9803">
                  <c:v>-5.9509999999999997E-3</c:v>
                </c:pt>
                <c:pt idx="9804">
                  <c:v>5.7990000000000003E-3</c:v>
                </c:pt>
                <c:pt idx="9805">
                  <c:v>2.0295000000000001E-2</c:v>
                </c:pt>
                <c:pt idx="9806">
                  <c:v>5.7990000000000003E-3</c:v>
                </c:pt>
                <c:pt idx="9807">
                  <c:v>-2.6245999999999998E-2</c:v>
                </c:pt>
                <c:pt idx="9808">
                  <c:v>-8.8500000000000002E-3</c:v>
                </c:pt>
                <c:pt idx="9809">
                  <c:v>-2.0447E-2</c:v>
                </c:pt>
                <c:pt idx="9810">
                  <c:v>0</c:v>
                </c:pt>
                <c:pt idx="9811">
                  <c:v>0</c:v>
                </c:pt>
                <c:pt idx="9812">
                  <c:v>0</c:v>
                </c:pt>
                <c:pt idx="9813">
                  <c:v>1.7395999999999998E-2</c:v>
                </c:pt>
                <c:pt idx="9814">
                  <c:v>3.4944000000000003E-2</c:v>
                </c:pt>
                <c:pt idx="9815">
                  <c:v>2.8990000000000001E-3</c:v>
                </c:pt>
                <c:pt idx="9816">
                  <c:v>-3.052E-3</c:v>
                </c:pt>
                <c:pt idx="9817">
                  <c:v>2.8990000000000001E-3</c:v>
                </c:pt>
                <c:pt idx="9818">
                  <c:v>8.6979999999999991E-3</c:v>
                </c:pt>
                <c:pt idx="9819">
                  <c:v>1.1597E-2</c:v>
                </c:pt>
                <c:pt idx="9820">
                  <c:v>8.6979999999999991E-3</c:v>
                </c:pt>
                <c:pt idx="9821">
                  <c:v>8.6979999999999991E-3</c:v>
                </c:pt>
                <c:pt idx="9822">
                  <c:v>-1.4649000000000001E-2</c:v>
                </c:pt>
                <c:pt idx="9823">
                  <c:v>-2.3347E-2</c:v>
                </c:pt>
                <c:pt idx="9824">
                  <c:v>2.8990000000000001E-3</c:v>
                </c:pt>
                <c:pt idx="9825">
                  <c:v>-3.052E-3</c:v>
                </c:pt>
                <c:pt idx="9826">
                  <c:v>1.1597E-2</c:v>
                </c:pt>
                <c:pt idx="9827">
                  <c:v>0</c:v>
                </c:pt>
                <c:pt idx="9828">
                  <c:v>1.7395999999999998E-2</c:v>
                </c:pt>
                <c:pt idx="9829">
                  <c:v>-1.175E-2</c:v>
                </c:pt>
                <c:pt idx="9830">
                  <c:v>0</c:v>
                </c:pt>
                <c:pt idx="9831">
                  <c:v>1.1597E-2</c:v>
                </c:pt>
                <c:pt idx="9832">
                  <c:v>0</c:v>
                </c:pt>
                <c:pt idx="9833">
                  <c:v>5.7990000000000003E-3</c:v>
                </c:pt>
                <c:pt idx="9834">
                  <c:v>2.0295000000000001E-2</c:v>
                </c:pt>
                <c:pt idx="9835">
                  <c:v>-1.175E-2</c:v>
                </c:pt>
                <c:pt idx="9836">
                  <c:v>-3.052E-3</c:v>
                </c:pt>
                <c:pt idx="9837">
                  <c:v>-2.0447E-2</c:v>
                </c:pt>
                <c:pt idx="9838">
                  <c:v>-5.9509999999999997E-3</c:v>
                </c:pt>
                <c:pt idx="9839">
                  <c:v>1.1597E-2</c:v>
                </c:pt>
                <c:pt idx="9840">
                  <c:v>1.4496E-2</c:v>
                </c:pt>
                <c:pt idx="9841">
                  <c:v>1.7395999999999998E-2</c:v>
                </c:pt>
                <c:pt idx="9842">
                  <c:v>0</c:v>
                </c:pt>
                <c:pt idx="9843">
                  <c:v>8.6979999999999991E-3</c:v>
                </c:pt>
                <c:pt idx="9844">
                  <c:v>-3.052E-3</c:v>
                </c:pt>
                <c:pt idx="9845">
                  <c:v>-3.052E-3</c:v>
                </c:pt>
                <c:pt idx="9846">
                  <c:v>-1.4649000000000001E-2</c:v>
                </c:pt>
                <c:pt idx="9847">
                  <c:v>-2.3347E-2</c:v>
                </c:pt>
                <c:pt idx="9848">
                  <c:v>-3.052E-3</c:v>
                </c:pt>
                <c:pt idx="9849">
                  <c:v>-5.9509999999999997E-3</c:v>
                </c:pt>
                <c:pt idx="9850">
                  <c:v>0</c:v>
                </c:pt>
                <c:pt idx="9851">
                  <c:v>-3.052E-3</c:v>
                </c:pt>
                <c:pt idx="9852">
                  <c:v>1.1597E-2</c:v>
                </c:pt>
                <c:pt idx="9853">
                  <c:v>-8.8500000000000002E-3</c:v>
                </c:pt>
                <c:pt idx="9854">
                  <c:v>-1.4649000000000001E-2</c:v>
                </c:pt>
                <c:pt idx="9855">
                  <c:v>-5.9509999999999997E-3</c:v>
                </c:pt>
                <c:pt idx="9856">
                  <c:v>5.7990000000000003E-3</c:v>
                </c:pt>
                <c:pt idx="9857">
                  <c:v>-1.175E-2</c:v>
                </c:pt>
                <c:pt idx="9858">
                  <c:v>0</c:v>
                </c:pt>
                <c:pt idx="9859">
                  <c:v>-2.0447E-2</c:v>
                </c:pt>
                <c:pt idx="9860">
                  <c:v>-5.9509999999999997E-3</c:v>
                </c:pt>
                <c:pt idx="9861">
                  <c:v>-1.7548000000000001E-2</c:v>
                </c:pt>
                <c:pt idx="9862">
                  <c:v>5.7990000000000003E-3</c:v>
                </c:pt>
                <c:pt idx="9863">
                  <c:v>-1.7548000000000001E-2</c:v>
                </c:pt>
                <c:pt idx="9864">
                  <c:v>-8.8500000000000002E-3</c:v>
                </c:pt>
                <c:pt idx="9865">
                  <c:v>-2.0447E-2</c:v>
                </c:pt>
                <c:pt idx="9866">
                  <c:v>-2.0447E-2</c:v>
                </c:pt>
                <c:pt idx="9867">
                  <c:v>-1.175E-2</c:v>
                </c:pt>
                <c:pt idx="9868">
                  <c:v>-3.052E-3</c:v>
                </c:pt>
                <c:pt idx="9869">
                  <c:v>-3.052E-3</c:v>
                </c:pt>
                <c:pt idx="9870">
                  <c:v>-2.0447E-2</c:v>
                </c:pt>
                <c:pt idx="9871">
                  <c:v>-1.7548000000000001E-2</c:v>
                </c:pt>
                <c:pt idx="9872">
                  <c:v>-3.052E-3</c:v>
                </c:pt>
                <c:pt idx="9873">
                  <c:v>-1.4649000000000001E-2</c:v>
                </c:pt>
                <c:pt idx="9874">
                  <c:v>-2.6245999999999998E-2</c:v>
                </c:pt>
                <c:pt idx="9875">
                  <c:v>8.6979999999999991E-3</c:v>
                </c:pt>
                <c:pt idx="9876">
                  <c:v>0</c:v>
                </c:pt>
                <c:pt idx="9877">
                  <c:v>0</c:v>
                </c:pt>
                <c:pt idx="9878">
                  <c:v>0</c:v>
                </c:pt>
                <c:pt idx="9879">
                  <c:v>1.1597E-2</c:v>
                </c:pt>
                <c:pt idx="9880">
                  <c:v>2.8990000000000001E-3</c:v>
                </c:pt>
                <c:pt idx="9881">
                  <c:v>-1.7548000000000001E-2</c:v>
                </c:pt>
                <c:pt idx="9882">
                  <c:v>2.3193999999999999E-2</c:v>
                </c:pt>
                <c:pt idx="9883">
                  <c:v>2.0295000000000001E-2</c:v>
                </c:pt>
                <c:pt idx="9884">
                  <c:v>2.8990000000000001E-3</c:v>
                </c:pt>
                <c:pt idx="9885">
                  <c:v>1.7395999999999998E-2</c:v>
                </c:pt>
                <c:pt idx="9886">
                  <c:v>1.7395999999999998E-2</c:v>
                </c:pt>
                <c:pt idx="9887">
                  <c:v>0</c:v>
                </c:pt>
                <c:pt idx="9888">
                  <c:v>2.3193999999999999E-2</c:v>
                </c:pt>
                <c:pt idx="9889">
                  <c:v>1.4496E-2</c:v>
                </c:pt>
                <c:pt idx="9890">
                  <c:v>2.3193999999999999E-2</c:v>
                </c:pt>
                <c:pt idx="9891">
                  <c:v>1.4496E-2</c:v>
                </c:pt>
                <c:pt idx="9892">
                  <c:v>3.4944000000000003E-2</c:v>
                </c:pt>
                <c:pt idx="9893">
                  <c:v>1.1597E-2</c:v>
                </c:pt>
                <c:pt idx="9894">
                  <c:v>2.0295000000000001E-2</c:v>
                </c:pt>
                <c:pt idx="9895">
                  <c:v>2.0295000000000001E-2</c:v>
                </c:pt>
                <c:pt idx="9896">
                  <c:v>1.7395999999999998E-2</c:v>
                </c:pt>
                <c:pt idx="9897">
                  <c:v>-3.052E-3</c:v>
                </c:pt>
                <c:pt idx="9898">
                  <c:v>3.2044000000000003E-2</c:v>
                </c:pt>
                <c:pt idx="9899">
                  <c:v>1.7395999999999998E-2</c:v>
                </c:pt>
                <c:pt idx="9900">
                  <c:v>3.7843000000000002E-2</c:v>
                </c:pt>
                <c:pt idx="9901">
                  <c:v>2.0295000000000001E-2</c:v>
                </c:pt>
                <c:pt idx="9902">
                  <c:v>2.3193999999999999E-2</c:v>
                </c:pt>
                <c:pt idx="9903">
                  <c:v>3.2044000000000003E-2</c:v>
                </c:pt>
                <c:pt idx="9904">
                  <c:v>4.0742E-2</c:v>
                </c:pt>
                <c:pt idx="9905">
                  <c:v>1.7395999999999998E-2</c:v>
                </c:pt>
                <c:pt idx="9906">
                  <c:v>2.8990000000000001E-3</c:v>
                </c:pt>
                <c:pt idx="9907">
                  <c:v>5.7990000000000003E-3</c:v>
                </c:pt>
                <c:pt idx="9908">
                  <c:v>1.4496E-2</c:v>
                </c:pt>
                <c:pt idx="9909">
                  <c:v>2.8993000000000001E-2</c:v>
                </c:pt>
                <c:pt idx="9910">
                  <c:v>2.6093000000000002E-2</c:v>
                </c:pt>
                <c:pt idx="9911">
                  <c:v>5.7990000000000003E-3</c:v>
                </c:pt>
                <c:pt idx="9912">
                  <c:v>2.6093000000000002E-2</c:v>
                </c:pt>
                <c:pt idx="9913">
                  <c:v>1.4496E-2</c:v>
                </c:pt>
                <c:pt idx="9914">
                  <c:v>1.7395999999999998E-2</c:v>
                </c:pt>
                <c:pt idx="9915">
                  <c:v>1.1597E-2</c:v>
                </c:pt>
                <c:pt idx="9916">
                  <c:v>-8.8500000000000002E-3</c:v>
                </c:pt>
                <c:pt idx="9917">
                  <c:v>-1.175E-2</c:v>
                </c:pt>
                <c:pt idx="9918">
                  <c:v>8.6979999999999991E-3</c:v>
                </c:pt>
                <c:pt idx="9919">
                  <c:v>-3.2197000000000003E-2</c:v>
                </c:pt>
                <c:pt idx="9920">
                  <c:v>-5.9509999999999997E-3</c:v>
                </c:pt>
                <c:pt idx="9921">
                  <c:v>-5.9509999999999997E-3</c:v>
                </c:pt>
                <c:pt idx="9922">
                  <c:v>-8.8500000000000002E-3</c:v>
                </c:pt>
                <c:pt idx="9923">
                  <c:v>-4.0895000000000001E-2</c:v>
                </c:pt>
                <c:pt idx="9924">
                  <c:v>8.6979999999999991E-3</c:v>
                </c:pt>
                <c:pt idx="9925">
                  <c:v>2.8990000000000001E-3</c:v>
                </c:pt>
                <c:pt idx="9926">
                  <c:v>-8.8500000000000002E-3</c:v>
                </c:pt>
                <c:pt idx="9927">
                  <c:v>-8.8500000000000002E-3</c:v>
                </c:pt>
                <c:pt idx="9928">
                  <c:v>-1.175E-2</c:v>
                </c:pt>
                <c:pt idx="9929">
                  <c:v>0</c:v>
                </c:pt>
                <c:pt idx="9930">
                  <c:v>-1.175E-2</c:v>
                </c:pt>
                <c:pt idx="9931">
                  <c:v>-3.2197000000000003E-2</c:v>
                </c:pt>
                <c:pt idx="9932">
                  <c:v>-2.0447E-2</c:v>
                </c:pt>
                <c:pt idx="9933">
                  <c:v>-1.7548000000000001E-2</c:v>
                </c:pt>
                <c:pt idx="9934">
                  <c:v>-3.7996000000000002E-2</c:v>
                </c:pt>
                <c:pt idx="9935">
                  <c:v>-4.6692999999999998E-2</c:v>
                </c:pt>
                <c:pt idx="9936">
                  <c:v>-2.0447E-2</c:v>
                </c:pt>
                <c:pt idx="9937">
                  <c:v>-2.9145000000000001E-2</c:v>
                </c:pt>
                <c:pt idx="9938">
                  <c:v>-4.0895000000000001E-2</c:v>
                </c:pt>
                <c:pt idx="9939">
                  <c:v>-4.0895000000000001E-2</c:v>
                </c:pt>
                <c:pt idx="9940">
                  <c:v>-5.2491999999999997E-2</c:v>
                </c:pt>
                <c:pt idx="9941">
                  <c:v>-5.2491999999999997E-2</c:v>
                </c:pt>
                <c:pt idx="9942">
                  <c:v>-3.2197000000000003E-2</c:v>
                </c:pt>
                <c:pt idx="9943">
                  <c:v>-4.3794E-2</c:v>
                </c:pt>
                <c:pt idx="9944">
                  <c:v>-3.7996000000000002E-2</c:v>
                </c:pt>
                <c:pt idx="9945">
                  <c:v>-5.2491999999999997E-2</c:v>
                </c:pt>
                <c:pt idx="9946">
                  <c:v>-4.6692999999999998E-2</c:v>
                </c:pt>
                <c:pt idx="9947">
                  <c:v>-4.9592999999999998E-2</c:v>
                </c:pt>
                <c:pt idx="9948">
                  <c:v>-2.3347E-2</c:v>
                </c:pt>
                <c:pt idx="9949">
                  <c:v>-5.2491999999999997E-2</c:v>
                </c:pt>
                <c:pt idx="9950">
                  <c:v>-6.4241000000000006E-2</c:v>
                </c:pt>
                <c:pt idx="9951">
                  <c:v>-2.6245999999999998E-2</c:v>
                </c:pt>
                <c:pt idx="9952">
                  <c:v>-3.2197000000000003E-2</c:v>
                </c:pt>
                <c:pt idx="9953">
                  <c:v>-4.0895000000000001E-2</c:v>
                </c:pt>
                <c:pt idx="9954">
                  <c:v>-3.7996000000000002E-2</c:v>
                </c:pt>
                <c:pt idx="9955">
                  <c:v>-6.4241000000000006E-2</c:v>
                </c:pt>
                <c:pt idx="9956">
                  <c:v>-2.6245999999999998E-2</c:v>
                </c:pt>
                <c:pt idx="9957">
                  <c:v>-4.0895000000000001E-2</c:v>
                </c:pt>
                <c:pt idx="9958">
                  <c:v>-2.9145000000000001E-2</c:v>
                </c:pt>
                <c:pt idx="9959">
                  <c:v>-3.5096000000000002E-2</c:v>
                </c:pt>
                <c:pt idx="9960">
                  <c:v>-1.4649000000000001E-2</c:v>
                </c:pt>
                <c:pt idx="9961">
                  <c:v>-4.0895000000000001E-2</c:v>
                </c:pt>
                <c:pt idx="9962">
                  <c:v>2.8990000000000001E-3</c:v>
                </c:pt>
                <c:pt idx="9963">
                  <c:v>5.7990000000000003E-3</c:v>
                </c:pt>
                <c:pt idx="9964">
                  <c:v>-2.9145000000000001E-2</c:v>
                </c:pt>
                <c:pt idx="9965">
                  <c:v>-3.5096000000000002E-2</c:v>
                </c:pt>
                <c:pt idx="9966">
                  <c:v>-2.9145000000000001E-2</c:v>
                </c:pt>
                <c:pt idx="9967">
                  <c:v>-2.9145000000000001E-2</c:v>
                </c:pt>
                <c:pt idx="9968">
                  <c:v>-1.7548000000000001E-2</c:v>
                </c:pt>
                <c:pt idx="9969">
                  <c:v>-2.6245999999999998E-2</c:v>
                </c:pt>
                <c:pt idx="9970">
                  <c:v>-3.052E-3</c:v>
                </c:pt>
                <c:pt idx="9971">
                  <c:v>-1.7548000000000001E-2</c:v>
                </c:pt>
                <c:pt idx="9972">
                  <c:v>-5.9509999999999997E-3</c:v>
                </c:pt>
                <c:pt idx="9973">
                  <c:v>5.7990000000000003E-3</c:v>
                </c:pt>
                <c:pt idx="9974">
                  <c:v>8.6979999999999991E-3</c:v>
                </c:pt>
                <c:pt idx="9975">
                  <c:v>-8.8500000000000002E-3</c:v>
                </c:pt>
                <c:pt idx="9976">
                  <c:v>-8.8500000000000002E-3</c:v>
                </c:pt>
                <c:pt idx="9977">
                  <c:v>1.4496E-2</c:v>
                </c:pt>
                <c:pt idx="9978">
                  <c:v>8.6979999999999991E-3</c:v>
                </c:pt>
                <c:pt idx="9979">
                  <c:v>1.1597E-2</c:v>
                </c:pt>
                <c:pt idx="9980">
                  <c:v>1.1597E-2</c:v>
                </c:pt>
                <c:pt idx="9981">
                  <c:v>0</c:v>
                </c:pt>
                <c:pt idx="9982">
                  <c:v>1.4496E-2</c:v>
                </c:pt>
                <c:pt idx="9983">
                  <c:v>5.7990000000000003E-3</c:v>
                </c:pt>
                <c:pt idx="9984">
                  <c:v>2.6093000000000002E-2</c:v>
                </c:pt>
                <c:pt idx="9985">
                  <c:v>1.1597E-2</c:v>
                </c:pt>
                <c:pt idx="9986">
                  <c:v>0</c:v>
                </c:pt>
                <c:pt idx="9987">
                  <c:v>-5.9509999999999997E-3</c:v>
                </c:pt>
                <c:pt idx="9988">
                  <c:v>1.7395999999999998E-2</c:v>
                </c:pt>
                <c:pt idx="9989">
                  <c:v>-1.175E-2</c:v>
                </c:pt>
                <c:pt idx="9990">
                  <c:v>2.3193999999999999E-2</c:v>
                </c:pt>
                <c:pt idx="9991">
                  <c:v>8.6979999999999991E-3</c:v>
                </c:pt>
                <c:pt idx="9992">
                  <c:v>8.6979999999999991E-3</c:v>
                </c:pt>
                <c:pt idx="9993">
                  <c:v>1.7395999999999998E-2</c:v>
                </c:pt>
                <c:pt idx="9994">
                  <c:v>2.8990000000000001E-3</c:v>
                </c:pt>
                <c:pt idx="9995">
                  <c:v>0</c:v>
                </c:pt>
                <c:pt idx="9996">
                  <c:v>-3.052E-3</c:v>
                </c:pt>
                <c:pt idx="9997">
                  <c:v>2.8990000000000001E-3</c:v>
                </c:pt>
                <c:pt idx="9998">
                  <c:v>-8.8500000000000002E-3</c:v>
                </c:pt>
                <c:pt idx="9999">
                  <c:v>0</c:v>
                </c:pt>
                <c:pt idx="10000">
                  <c:v>1.1597E-2</c:v>
                </c:pt>
                <c:pt idx="10001">
                  <c:v>1.7395999999999998E-2</c:v>
                </c:pt>
                <c:pt idx="10002">
                  <c:v>2.8990000000000001E-3</c:v>
                </c:pt>
                <c:pt idx="10003">
                  <c:v>2.8990000000000001E-3</c:v>
                </c:pt>
                <c:pt idx="10004">
                  <c:v>-1.175E-2</c:v>
                </c:pt>
                <c:pt idx="10005">
                  <c:v>2.3193999999999999E-2</c:v>
                </c:pt>
                <c:pt idx="10006">
                  <c:v>0</c:v>
                </c:pt>
                <c:pt idx="10007">
                  <c:v>-5.9509999999999997E-3</c:v>
                </c:pt>
                <c:pt idx="10008">
                  <c:v>-3.052E-3</c:v>
                </c:pt>
                <c:pt idx="10009">
                  <c:v>2.8990000000000001E-3</c:v>
                </c:pt>
                <c:pt idx="10010">
                  <c:v>-5.9509999999999997E-3</c:v>
                </c:pt>
                <c:pt idx="10011">
                  <c:v>2.8990000000000001E-3</c:v>
                </c:pt>
                <c:pt idx="10012">
                  <c:v>0</c:v>
                </c:pt>
                <c:pt idx="10013">
                  <c:v>2.3193999999999999E-2</c:v>
                </c:pt>
                <c:pt idx="10014">
                  <c:v>1.1597E-2</c:v>
                </c:pt>
                <c:pt idx="10015">
                  <c:v>5.7990000000000003E-3</c:v>
                </c:pt>
                <c:pt idx="10016">
                  <c:v>2.0295000000000001E-2</c:v>
                </c:pt>
                <c:pt idx="10017">
                  <c:v>0</c:v>
                </c:pt>
                <c:pt idx="10018">
                  <c:v>1.1597E-2</c:v>
                </c:pt>
                <c:pt idx="10019">
                  <c:v>2.8990000000000001E-3</c:v>
                </c:pt>
                <c:pt idx="10020">
                  <c:v>-3.052E-3</c:v>
                </c:pt>
                <c:pt idx="10021">
                  <c:v>8.6979999999999991E-3</c:v>
                </c:pt>
                <c:pt idx="10022">
                  <c:v>0</c:v>
                </c:pt>
                <c:pt idx="10023">
                  <c:v>8.6979999999999991E-3</c:v>
                </c:pt>
                <c:pt idx="10024">
                  <c:v>1.1597E-2</c:v>
                </c:pt>
                <c:pt idx="10025">
                  <c:v>-1.4649000000000001E-2</c:v>
                </c:pt>
                <c:pt idx="10026">
                  <c:v>1.4496E-2</c:v>
                </c:pt>
                <c:pt idx="10027">
                  <c:v>5.7990000000000003E-3</c:v>
                </c:pt>
                <c:pt idx="10028">
                  <c:v>1.1597E-2</c:v>
                </c:pt>
                <c:pt idx="10029">
                  <c:v>-3.052E-3</c:v>
                </c:pt>
                <c:pt idx="10030">
                  <c:v>3.2044000000000003E-2</c:v>
                </c:pt>
                <c:pt idx="10031">
                  <c:v>1.1597E-2</c:v>
                </c:pt>
                <c:pt idx="10032">
                  <c:v>1.7395999999999998E-2</c:v>
                </c:pt>
                <c:pt idx="10033">
                  <c:v>1.7395999999999998E-2</c:v>
                </c:pt>
                <c:pt idx="10034">
                  <c:v>1.1597E-2</c:v>
                </c:pt>
                <c:pt idx="10035">
                  <c:v>1.7395999999999998E-2</c:v>
                </c:pt>
                <c:pt idx="10036">
                  <c:v>2.0295000000000001E-2</c:v>
                </c:pt>
                <c:pt idx="10037">
                  <c:v>3.4944000000000003E-2</c:v>
                </c:pt>
                <c:pt idx="10038">
                  <c:v>2.8990000000000001E-3</c:v>
                </c:pt>
                <c:pt idx="10039">
                  <c:v>1.7395999999999998E-2</c:v>
                </c:pt>
                <c:pt idx="10040">
                  <c:v>0</c:v>
                </c:pt>
                <c:pt idx="10041">
                  <c:v>0</c:v>
                </c:pt>
                <c:pt idx="10042">
                  <c:v>8.6979999999999991E-3</c:v>
                </c:pt>
                <c:pt idx="10043">
                  <c:v>2.6093000000000002E-2</c:v>
                </c:pt>
                <c:pt idx="10044">
                  <c:v>5.7990000000000003E-3</c:v>
                </c:pt>
                <c:pt idx="10045">
                  <c:v>-5.9509999999999997E-3</c:v>
                </c:pt>
                <c:pt idx="10046">
                  <c:v>-5.9509999999999997E-3</c:v>
                </c:pt>
                <c:pt idx="10047">
                  <c:v>5.7990000000000003E-3</c:v>
                </c:pt>
                <c:pt idx="10048">
                  <c:v>-3.052E-3</c:v>
                </c:pt>
                <c:pt idx="10049">
                  <c:v>-8.8500000000000002E-3</c:v>
                </c:pt>
                <c:pt idx="10050">
                  <c:v>-5.9509999999999997E-3</c:v>
                </c:pt>
                <c:pt idx="10051">
                  <c:v>8.6979999999999991E-3</c:v>
                </c:pt>
                <c:pt idx="10052">
                  <c:v>-1.175E-2</c:v>
                </c:pt>
                <c:pt idx="10053">
                  <c:v>-2.0447E-2</c:v>
                </c:pt>
                <c:pt idx="10054">
                  <c:v>-2.3347E-2</c:v>
                </c:pt>
                <c:pt idx="10055">
                  <c:v>-8.8500000000000002E-3</c:v>
                </c:pt>
                <c:pt idx="10056">
                  <c:v>-3.5096000000000002E-2</c:v>
                </c:pt>
                <c:pt idx="10057">
                  <c:v>-1.4649000000000001E-2</c:v>
                </c:pt>
                <c:pt idx="10058">
                  <c:v>-2.0447E-2</c:v>
                </c:pt>
                <c:pt idx="10059">
                  <c:v>-2.3347E-2</c:v>
                </c:pt>
                <c:pt idx="10060">
                  <c:v>-2.6245999999999998E-2</c:v>
                </c:pt>
                <c:pt idx="10061">
                  <c:v>-3.5096000000000002E-2</c:v>
                </c:pt>
                <c:pt idx="10062">
                  <c:v>-1.7548000000000001E-2</c:v>
                </c:pt>
                <c:pt idx="10063">
                  <c:v>-3.5096000000000002E-2</c:v>
                </c:pt>
                <c:pt idx="10064">
                  <c:v>-4.0895000000000001E-2</c:v>
                </c:pt>
                <c:pt idx="10065">
                  <c:v>-3.7996000000000002E-2</c:v>
                </c:pt>
                <c:pt idx="10066">
                  <c:v>-3.5096000000000002E-2</c:v>
                </c:pt>
                <c:pt idx="10067">
                  <c:v>-3.7996000000000002E-2</c:v>
                </c:pt>
                <c:pt idx="10068">
                  <c:v>-7.0040000000000005E-2</c:v>
                </c:pt>
                <c:pt idx="10069">
                  <c:v>-5.2491999999999997E-2</c:v>
                </c:pt>
                <c:pt idx="10070">
                  <c:v>-6.7141000000000006E-2</c:v>
                </c:pt>
                <c:pt idx="10071">
                  <c:v>-7.2939000000000004E-2</c:v>
                </c:pt>
                <c:pt idx="10072">
                  <c:v>-7.2939000000000004E-2</c:v>
                </c:pt>
                <c:pt idx="10073">
                  <c:v>-8.4536E-2</c:v>
                </c:pt>
                <c:pt idx="10074">
                  <c:v>-8.1637000000000001E-2</c:v>
                </c:pt>
                <c:pt idx="10075">
                  <c:v>-6.1342000000000001E-2</c:v>
                </c:pt>
                <c:pt idx="10076">
                  <c:v>-7.2939000000000004E-2</c:v>
                </c:pt>
                <c:pt idx="10077">
                  <c:v>-6.4241000000000006E-2</c:v>
                </c:pt>
                <c:pt idx="10078">
                  <c:v>-6.4241000000000006E-2</c:v>
                </c:pt>
                <c:pt idx="10079">
                  <c:v>-7.5838000000000003E-2</c:v>
                </c:pt>
                <c:pt idx="10080">
                  <c:v>-8.7436E-2</c:v>
                </c:pt>
                <c:pt idx="10081">
                  <c:v>-8.1637000000000001E-2</c:v>
                </c:pt>
                <c:pt idx="10082">
                  <c:v>-9.6285999999999997E-2</c:v>
                </c:pt>
                <c:pt idx="10083">
                  <c:v>-7.5838000000000003E-2</c:v>
                </c:pt>
                <c:pt idx="10084">
                  <c:v>-7.2939000000000004E-2</c:v>
                </c:pt>
                <c:pt idx="10085">
                  <c:v>-7.0040000000000005E-2</c:v>
                </c:pt>
                <c:pt idx="10086">
                  <c:v>-7.2939000000000004E-2</c:v>
                </c:pt>
                <c:pt idx="10087">
                  <c:v>-9.6285999999999997E-2</c:v>
                </c:pt>
                <c:pt idx="10088">
                  <c:v>-7.8738000000000002E-2</c:v>
                </c:pt>
                <c:pt idx="10089">
                  <c:v>-8.7436E-2</c:v>
                </c:pt>
                <c:pt idx="10090">
                  <c:v>-8.7436E-2</c:v>
                </c:pt>
                <c:pt idx="10091">
                  <c:v>-8.4536E-2</c:v>
                </c:pt>
                <c:pt idx="10092">
                  <c:v>-8.4536E-2</c:v>
                </c:pt>
                <c:pt idx="10093">
                  <c:v>-7.0040000000000005E-2</c:v>
                </c:pt>
                <c:pt idx="10094">
                  <c:v>-3.2197000000000003E-2</c:v>
                </c:pt>
                <c:pt idx="10095">
                  <c:v>-7.0040000000000005E-2</c:v>
                </c:pt>
                <c:pt idx="10096">
                  <c:v>-5.2491999999999997E-2</c:v>
                </c:pt>
                <c:pt idx="10097">
                  <c:v>-4.9592999999999998E-2</c:v>
                </c:pt>
                <c:pt idx="10098">
                  <c:v>-6.7141000000000006E-2</c:v>
                </c:pt>
                <c:pt idx="10099">
                  <c:v>-4.0895000000000001E-2</c:v>
                </c:pt>
                <c:pt idx="10100">
                  <c:v>-2.9145000000000001E-2</c:v>
                </c:pt>
                <c:pt idx="10101">
                  <c:v>-4.0895000000000001E-2</c:v>
                </c:pt>
                <c:pt idx="10102">
                  <c:v>-3.2197000000000003E-2</c:v>
                </c:pt>
                <c:pt idx="10103">
                  <c:v>-2.6245999999999998E-2</c:v>
                </c:pt>
                <c:pt idx="10104">
                  <c:v>-4.6692999999999998E-2</c:v>
                </c:pt>
                <c:pt idx="10105">
                  <c:v>-4.0895000000000001E-2</c:v>
                </c:pt>
                <c:pt idx="10106">
                  <c:v>-2.0447E-2</c:v>
                </c:pt>
                <c:pt idx="10107">
                  <c:v>-1.175E-2</c:v>
                </c:pt>
                <c:pt idx="10108">
                  <c:v>-8.8500000000000002E-3</c:v>
                </c:pt>
                <c:pt idx="10109">
                  <c:v>0</c:v>
                </c:pt>
                <c:pt idx="10110">
                  <c:v>1.7395999999999998E-2</c:v>
                </c:pt>
                <c:pt idx="10111">
                  <c:v>1.7395999999999998E-2</c:v>
                </c:pt>
                <c:pt idx="10112">
                  <c:v>-3.052E-3</c:v>
                </c:pt>
                <c:pt idx="10113">
                  <c:v>2.6093000000000002E-2</c:v>
                </c:pt>
                <c:pt idx="10114">
                  <c:v>8.6979999999999991E-3</c:v>
                </c:pt>
                <c:pt idx="10115">
                  <c:v>2.0295000000000001E-2</c:v>
                </c:pt>
                <c:pt idx="10116">
                  <c:v>8.6979999999999991E-3</c:v>
                </c:pt>
                <c:pt idx="10117">
                  <c:v>2.6093000000000002E-2</c:v>
                </c:pt>
                <c:pt idx="10118">
                  <c:v>4.9439999999999998E-2</c:v>
                </c:pt>
                <c:pt idx="10119">
                  <c:v>2.8993000000000001E-2</c:v>
                </c:pt>
                <c:pt idx="10120">
                  <c:v>4.9439999999999998E-2</c:v>
                </c:pt>
                <c:pt idx="10121">
                  <c:v>2.8993000000000001E-2</c:v>
                </c:pt>
                <c:pt idx="10122">
                  <c:v>8.4384000000000001E-2</c:v>
                </c:pt>
                <c:pt idx="10123">
                  <c:v>3.7843000000000002E-2</c:v>
                </c:pt>
                <c:pt idx="10124">
                  <c:v>7.2787000000000004E-2</c:v>
                </c:pt>
                <c:pt idx="10125">
                  <c:v>5.2338999999999997E-2</c:v>
                </c:pt>
                <c:pt idx="10126">
                  <c:v>7.8585000000000002E-2</c:v>
                </c:pt>
                <c:pt idx="10127">
                  <c:v>6.4088999999999993E-2</c:v>
                </c:pt>
                <c:pt idx="10128">
                  <c:v>5.2338999999999997E-2</c:v>
                </c:pt>
                <c:pt idx="10129">
                  <c:v>6.9887000000000005E-2</c:v>
                </c:pt>
                <c:pt idx="10130">
                  <c:v>6.1190000000000001E-2</c:v>
                </c:pt>
                <c:pt idx="10131">
                  <c:v>5.8138000000000002E-2</c:v>
                </c:pt>
                <c:pt idx="10132">
                  <c:v>4.6540999999999999E-2</c:v>
                </c:pt>
                <c:pt idx="10133">
                  <c:v>6.6988000000000006E-2</c:v>
                </c:pt>
                <c:pt idx="10134">
                  <c:v>7.2787000000000004E-2</c:v>
                </c:pt>
                <c:pt idx="10135">
                  <c:v>7.8585000000000002E-2</c:v>
                </c:pt>
                <c:pt idx="10136">
                  <c:v>6.1190000000000001E-2</c:v>
                </c:pt>
                <c:pt idx="10137">
                  <c:v>5.5239000000000003E-2</c:v>
                </c:pt>
                <c:pt idx="10138">
                  <c:v>6.1190000000000001E-2</c:v>
                </c:pt>
                <c:pt idx="10139">
                  <c:v>5.2338999999999997E-2</c:v>
                </c:pt>
                <c:pt idx="10140">
                  <c:v>4.3640999999999999E-2</c:v>
                </c:pt>
                <c:pt idx="10141">
                  <c:v>5.2338999999999997E-2</c:v>
                </c:pt>
                <c:pt idx="10142">
                  <c:v>5.5239000000000003E-2</c:v>
                </c:pt>
                <c:pt idx="10143">
                  <c:v>4.6540999999999999E-2</c:v>
                </c:pt>
                <c:pt idx="10144">
                  <c:v>4.9439999999999998E-2</c:v>
                </c:pt>
                <c:pt idx="10145">
                  <c:v>5.2338999999999997E-2</c:v>
                </c:pt>
                <c:pt idx="10146">
                  <c:v>4.9439999999999998E-2</c:v>
                </c:pt>
                <c:pt idx="10147">
                  <c:v>4.0742E-2</c:v>
                </c:pt>
                <c:pt idx="10148">
                  <c:v>3.7843000000000002E-2</c:v>
                </c:pt>
                <c:pt idx="10149">
                  <c:v>3.7843000000000002E-2</c:v>
                </c:pt>
                <c:pt idx="10150">
                  <c:v>4.9439999999999998E-2</c:v>
                </c:pt>
                <c:pt idx="10151">
                  <c:v>2.6093000000000002E-2</c:v>
                </c:pt>
                <c:pt idx="10152">
                  <c:v>2.8993000000000001E-2</c:v>
                </c:pt>
                <c:pt idx="10153">
                  <c:v>1.1597E-2</c:v>
                </c:pt>
                <c:pt idx="10154">
                  <c:v>1.4496E-2</c:v>
                </c:pt>
                <c:pt idx="10155">
                  <c:v>2.0295000000000001E-2</c:v>
                </c:pt>
                <c:pt idx="10156">
                  <c:v>8.6979999999999991E-3</c:v>
                </c:pt>
                <c:pt idx="10157">
                  <c:v>1.1597E-2</c:v>
                </c:pt>
                <c:pt idx="10158">
                  <c:v>8.6979999999999991E-3</c:v>
                </c:pt>
                <c:pt idx="10159">
                  <c:v>0</c:v>
                </c:pt>
                <c:pt idx="10160">
                  <c:v>2.8990000000000001E-3</c:v>
                </c:pt>
                <c:pt idx="10161">
                  <c:v>-8.8500000000000002E-3</c:v>
                </c:pt>
                <c:pt idx="10162">
                  <c:v>2.8990000000000001E-3</c:v>
                </c:pt>
                <c:pt idx="10163">
                  <c:v>-1.4649000000000001E-2</c:v>
                </c:pt>
                <c:pt idx="10164">
                  <c:v>-2.0447E-2</c:v>
                </c:pt>
                <c:pt idx="10165">
                  <c:v>-4.0895000000000001E-2</c:v>
                </c:pt>
                <c:pt idx="10166">
                  <c:v>-2.0447E-2</c:v>
                </c:pt>
                <c:pt idx="10167">
                  <c:v>-3.2197000000000003E-2</c:v>
                </c:pt>
                <c:pt idx="10168">
                  <c:v>-2.0447E-2</c:v>
                </c:pt>
                <c:pt idx="10169">
                  <c:v>-2.0447E-2</c:v>
                </c:pt>
                <c:pt idx="10170">
                  <c:v>-3.5096000000000002E-2</c:v>
                </c:pt>
                <c:pt idx="10171">
                  <c:v>-3.5096000000000002E-2</c:v>
                </c:pt>
                <c:pt idx="10172">
                  <c:v>-3.2197000000000003E-2</c:v>
                </c:pt>
                <c:pt idx="10173">
                  <c:v>-4.6692999999999998E-2</c:v>
                </c:pt>
                <c:pt idx="10174">
                  <c:v>-3.7996000000000002E-2</c:v>
                </c:pt>
                <c:pt idx="10175">
                  <c:v>-7.8738000000000002E-2</c:v>
                </c:pt>
                <c:pt idx="10176">
                  <c:v>-4.3794E-2</c:v>
                </c:pt>
                <c:pt idx="10177">
                  <c:v>-5.2491999999999997E-2</c:v>
                </c:pt>
                <c:pt idx="10178">
                  <c:v>-3.2197000000000003E-2</c:v>
                </c:pt>
                <c:pt idx="10179">
                  <c:v>-2.3347E-2</c:v>
                </c:pt>
                <c:pt idx="10180">
                  <c:v>-4.9592999999999998E-2</c:v>
                </c:pt>
                <c:pt idx="10181">
                  <c:v>-5.5391000000000003E-2</c:v>
                </c:pt>
                <c:pt idx="10182">
                  <c:v>-2.9145000000000001E-2</c:v>
                </c:pt>
                <c:pt idx="10183">
                  <c:v>-4.3794E-2</c:v>
                </c:pt>
                <c:pt idx="10184">
                  <c:v>-5.8290000000000002E-2</c:v>
                </c:pt>
                <c:pt idx="10185">
                  <c:v>-4.9592999999999998E-2</c:v>
                </c:pt>
                <c:pt idx="10186">
                  <c:v>-7.0040000000000005E-2</c:v>
                </c:pt>
                <c:pt idx="10187">
                  <c:v>-4.9592999999999998E-2</c:v>
                </c:pt>
                <c:pt idx="10188">
                  <c:v>-3.5096000000000002E-2</c:v>
                </c:pt>
                <c:pt idx="10189">
                  <c:v>-3.2197000000000003E-2</c:v>
                </c:pt>
                <c:pt idx="10190">
                  <c:v>-3.2197000000000003E-2</c:v>
                </c:pt>
                <c:pt idx="10191">
                  <c:v>-4.3794E-2</c:v>
                </c:pt>
                <c:pt idx="10192">
                  <c:v>-3.2197000000000003E-2</c:v>
                </c:pt>
                <c:pt idx="10193">
                  <c:v>-6.4241000000000006E-2</c:v>
                </c:pt>
                <c:pt idx="10194">
                  <c:v>-4.3794E-2</c:v>
                </c:pt>
                <c:pt idx="10195">
                  <c:v>-3.5096000000000002E-2</c:v>
                </c:pt>
                <c:pt idx="10196">
                  <c:v>-3.7996000000000002E-2</c:v>
                </c:pt>
                <c:pt idx="10197">
                  <c:v>-5.2491999999999997E-2</c:v>
                </c:pt>
                <c:pt idx="10198">
                  <c:v>-2.9145000000000001E-2</c:v>
                </c:pt>
                <c:pt idx="10199">
                  <c:v>-2.9145000000000001E-2</c:v>
                </c:pt>
                <c:pt idx="10200">
                  <c:v>-3.7996000000000002E-2</c:v>
                </c:pt>
                <c:pt idx="10201">
                  <c:v>-3.7996000000000002E-2</c:v>
                </c:pt>
                <c:pt idx="10202">
                  <c:v>-2.3347E-2</c:v>
                </c:pt>
                <c:pt idx="10203">
                  <c:v>-1.4649000000000001E-2</c:v>
                </c:pt>
                <c:pt idx="10204">
                  <c:v>0</c:v>
                </c:pt>
                <c:pt idx="10205">
                  <c:v>-3.2197000000000003E-2</c:v>
                </c:pt>
                <c:pt idx="10206">
                  <c:v>-1.175E-2</c:v>
                </c:pt>
                <c:pt idx="10207">
                  <c:v>-1.7548000000000001E-2</c:v>
                </c:pt>
                <c:pt idx="10208">
                  <c:v>0</c:v>
                </c:pt>
                <c:pt idx="10209">
                  <c:v>-2.0447E-2</c:v>
                </c:pt>
                <c:pt idx="10210">
                  <c:v>-8.8500000000000002E-3</c:v>
                </c:pt>
                <c:pt idx="10211">
                  <c:v>-2.6245999999999998E-2</c:v>
                </c:pt>
                <c:pt idx="10212">
                  <c:v>-2.0447E-2</c:v>
                </c:pt>
                <c:pt idx="10213">
                  <c:v>2.8990000000000001E-3</c:v>
                </c:pt>
                <c:pt idx="10214">
                  <c:v>-8.8500000000000002E-3</c:v>
                </c:pt>
                <c:pt idx="10215">
                  <c:v>-2.6245999999999998E-2</c:v>
                </c:pt>
                <c:pt idx="10216">
                  <c:v>0</c:v>
                </c:pt>
                <c:pt idx="10217">
                  <c:v>-3.7996000000000002E-2</c:v>
                </c:pt>
                <c:pt idx="10218">
                  <c:v>-1.175E-2</c:v>
                </c:pt>
                <c:pt idx="10219">
                  <c:v>-3.052E-3</c:v>
                </c:pt>
                <c:pt idx="10220">
                  <c:v>-1.175E-2</c:v>
                </c:pt>
                <c:pt idx="10221">
                  <c:v>2.8990000000000001E-3</c:v>
                </c:pt>
                <c:pt idx="10222">
                  <c:v>0</c:v>
                </c:pt>
                <c:pt idx="10223">
                  <c:v>-2.0447E-2</c:v>
                </c:pt>
                <c:pt idx="10224">
                  <c:v>-3.5096000000000002E-2</c:v>
                </c:pt>
                <c:pt idx="10225">
                  <c:v>-1.175E-2</c:v>
                </c:pt>
                <c:pt idx="10226">
                  <c:v>-8.8500000000000002E-3</c:v>
                </c:pt>
                <c:pt idx="10227">
                  <c:v>0</c:v>
                </c:pt>
                <c:pt idx="10228">
                  <c:v>-2.3347E-2</c:v>
                </c:pt>
                <c:pt idx="10229">
                  <c:v>-5.9509999999999997E-3</c:v>
                </c:pt>
                <c:pt idx="10230">
                  <c:v>-5.9509999999999997E-3</c:v>
                </c:pt>
                <c:pt idx="10231">
                  <c:v>-5.9509999999999997E-3</c:v>
                </c:pt>
                <c:pt idx="10232">
                  <c:v>-3.5096000000000002E-2</c:v>
                </c:pt>
                <c:pt idx="10233">
                  <c:v>-3.7996000000000002E-2</c:v>
                </c:pt>
                <c:pt idx="10234">
                  <c:v>-2.3347E-2</c:v>
                </c:pt>
                <c:pt idx="10235">
                  <c:v>-1.7548000000000001E-2</c:v>
                </c:pt>
                <c:pt idx="10236">
                  <c:v>-1.175E-2</c:v>
                </c:pt>
                <c:pt idx="10237">
                  <c:v>-8.8500000000000002E-3</c:v>
                </c:pt>
                <c:pt idx="10238">
                  <c:v>-1.175E-2</c:v>
                </c:pt>
                <c:pt idx="10239">
                  <c:v>-3.7996000000000002E-2</c:v>
                </c:pt>
                <c:pt idx="10240">
                  <c:v>-3.2197000000000003E-2</c:v>
                </c:pt>
                <c:pt idx="10241">
                  <c:v>-2.3347E-2</c:v>
                </c:pt>
                <c:pt idx="10242">
                  <c:v>-3.7996000000000002E-2</c:v>
                </c:pt>
                <c:pt idx="10243">
                  <c:v>-1.4649000000000001E-2</c:v>
                </c:pt>
                <c:pt idx="10244">
                  <c:v>-1.4649000000000001E-2</c:v>
                </c:pt>
                <c:pt idx="10245">
                  <c:v>-4.3794E-2</c:v>
                </c:pt>
                <c:pt idx="10246">
                  <c:v>-2.6245999999999998E-2</c:v>
                </c:pt>
                <c:pt idx="10247">
                  <c:v>-1.4649000000000001E-2</c:v>
                </c:pt>
                <c:pt idx="10248">
                  <c:v>-4.6692999999999998E-2</c:v>
                </c:pt>
                <c:pt idx="10249">
                  <c:v>-4.0895000000000001E-2</c:v>
                </c:pt>
                <c:pt idx="10250">
                  <c:v>-4.3794E-2</c:v>
                </c:pt>
                <c:pt idx="10251">
                  <c:v>-3.2197000000000003E-2</c:v>
                </c:pt>
                <c:pt idx="10252">
                  <c:v>-2.6245999999999998E-2</c:v>
                </c:pt>
                <c:pt idx="10253">
                  <c:v>-4.3794E-2</c:v>
                </c:pt>
                <c:pt idx="10254">
                  <c:v>-2.0447E-2</c:v>
                </c:pt>
                <c:pt idx="10255">
                  <c:v>-1.175E-2</c:v>
                </c:pt>
                <c:pt idx="10256">
                  <c:v>-4.0895000000000001E-2</c:v>
                </c:pt>
                <c:pt idx="10257">
                  <c:v>-1.4649000000000001E-2</c:v>
                </c:pt>
                <c:pt idx="10258">
                  <c:v>-2.0447E-2</c:v>
                </c:pt>
                <c:pt idx="10259">
                  <c:v>0</c:v>
                </c:pt>
                <c:pt idx="10260">
                  <c:v>-5.9509999999999997E-3</c:v>
                </c:pt>
                <c:pt idx="10261">
                  <c:v>-1.7548000000000001E-2</c:v>
                </c:pt>
                <c:pt idx="10262">
                  <c:v>1.7395999999999998E-2</c:v>
                </c:pt>
                <c:pt idx="10263">
                  <c:v>-8.8500000000000002E-3</c:v>
                </c:pt>
                <c:pt idx="10264">
                  <c:v>-3.052E-3</c:v>
                </c:pt>
                <c:pt idx="10265">
                  <c:v>1.4496E-2</c:v>
                </c:pt>
                <c:pt idx="10266">
                  <c:v>-5.9509999999999997E-3</c:v>
                </c:pt>
                <c:pt idx="10267">
                  <c:v>-5.9509999999999997E-3</c:v>
                </c:pt>
                <c:pt idx="10268">
                  <c:v>-1.175E-2</c:v>
                </c:pt>
                <c:pt idx="10269">
                  <c:v>1.7395999999999998E-2</c:v>
                </c:pt>
                <c:pt idx="10270">
                  <c:v>2.8993000000000001E-2</c:v>
                </c:pt>
                <c:pt idx="10271">
                  <c:v>-8.8500000000000002E-3</c:v>
                </c:pt>
                <c:pt idx="10272">
                  <c:v>1.1597E-2</c:v>
                </c:pt>
                <c:pt idx="10273">
                  <c:v>2.3193999999999999E-2</c:v>
                </c:pt>
                <c:pt idx="10274">
                  <c:v>4.0742E-2</c:v>
                </c:pt>
                <c:pt idx="10275">
                  <c:v>2.6093000000000002E-2</c:v>
                </c:pt>
                <c:pt idx="10276">
                  <c:v>2.8993000000000001E-2</c:v>
                </c:pt>
                <c:pt idx="10277">
                  <c:v>4.3640999999999999E-2</c:v>
                </c:pt>
                <c:pt idx="10278">
                  <c:v>3.7843000000000002E-2</c:v>
                </c:pt>
                <c:pt idx="10279">
                  <c:v>3.4944000000000003E-2</c:v>
                </c:pt>
                <c:pt idx="10280">
                  <c:v>4.9439999999999998E-2</c:v>
                </c:pt>
                <c:pt idx="10281">
                  <c:v>2.3193999999999999E-2</c:v>
                </c:pt>
                <c:pt idx="10282">
                  <c:v>2.8993000000000001E-2</c:v>
                </c:pt>
                <c:pt idx="10283">
                  <c:v>2.8993000000000001E-2</c:v>
                </c:pt>
                <c:pt idx="10284">
                  <c:v>4.0742E-2</c:v>
                </c:pt>
                <c:pt idx="10285">
                  <c:v>6.1190000000000001E-2</c:v>
                </c:pt>
                <c:pt idx="10286">
                  <c:v>2.8993000000000001E-2</c:v>
                </c:pt>
                <c:pt idx="10287">
                  <c:v>4.3640999999999999E-2</c:v>
                </c:pt>
                <c:pt idx="10288">
                  <c:v>4.9439999999999998E-2</c:v>
                </c:pt>
                <c:pt idx="10289">
                  <c:v>4.0742E-2</c:v>
                </c:pt>
                <c:pt idx="10290">
                  <c:v>3.4944000000000003E-2</c:v>
                </c:pt>
                <c:pt idx="10291">
                  <c:v>2.8993000000000001E-2</c:v>
                </c:pt>
                <c:pt idx="10292">
                  <c:v>8.6979999999999991E-3</c:v>
                </c:pt>
                <c:pt idx="10293">
                  <c:v>4.6540999999999999E-2</c:v>
                </c:pt>
                <c:pt idx="10294">
                  <c:v>3.7843000000000002E-2</c:v>
                </c:pt>
                <c:pt idx="10295">
                  <c:v>1.7395999999999998E-2</c:v>
                </c:pt>
                <c:pt idx="10296">
                  <c:v>3.4944000000000003E-2</c:v>
                </c:pt>
                <c:pt idx="10297">
                  <c:v>5.2338999999999997E-2</c:v>
                </c:pt>
                <c:pt idx="10298">
                  <c:v>4.0742E-2</c:v>
                </c:pt>
                <c:pt idx="10299">
                  <c:v>4.0742E-2</c:v>
                </c:pt>
                <c:pt idx="10300">
                  <c:v>2.6093000000000002E-2</c:v>
                </c:pt>
                <c:pt idx="10301">
                  <c:v>2.3193999999999999E-2</c:v>
                </c:pt>
                <c:pt idx="10302">
                  <c:v>-5.9509999999999997E-3</c:v>
                </c:pt>
                <c:pt idx="10303">
                  <c:v>2.8990000000000001E-3</c:v>
                </c:pt>
                <c:pt idx="10304">
                  <c:v>1.4496E-2</c:v>
                </c:pt>
                <c:pt idx="10305">
                  <c:v>8.6979999999999991E-3</c:v>
                </c:pt>
                <c:pt idx="10306">
                  <c:v>1.4496E-2</c:v>
                </c:pt>
                <c:pt idx="10307">
                  <c:v>2.0295000000000001E-2</c:v>
                </c:pt>
                <c:pt idx="10308">
                  <c:v>-1.4649000000000001E-2</c:v>
                </c:pt>
                <c:pt idx="10309">
                  <c:v>-8.8500000000000002E-3</c:v>
                </c:pt>
                <c:pt idx="10310">
                  <c:v>1.1597E-2</c:v>
                </c:pt>
                <c:pt idx="10311">
                  <c:v>-5.9509999999999997E-3</c:v>
                </c:pt>
                <c:pt idx="10312">
                  <c:v>8.6979999999999991E-3</c:v>
                </c:pt>
                <c:pt idx="10313">
                  <c:v>5.7990000000000003E-3</c:v>
                </c:pt>
                <c:pt idx="10314">
                  <c:v>0</c:v>
                </c:pt>
                <c:pt idx="10315">
                  <c:v>-2.0447E-2</c:v>
                </c:pt>
                <c:pt idx="10316">
                  <c:v>-1.175E-2</c:v>
                </c:pt>
                <c:pt idx="10317">
                  <c:v>-2.9145000000000001E-2</c:v>
                </c:pt>
                <c:pt idx="10318">
                  <c:v>-3.2197000000000003E-2</c:v>
                </c:pt>
                <c:pt idx="10319">
                  <c:v>-2.3347E-2</c:v>
                </c:pt>
                <c:pt idx="10320">
                  <c:v>-2.3347E-2</c:v>
                </c:pt>
                <c:pt idx="10321">
                  <c:v>-3.2197000000000003E-2</c:v>
                </c:pt>
                <c:pt idx="10322">
                  <c:v>-2.9145000000000001E-2</c:v>
                </c:pt>
                <c:pt idx="10323">
                  <c:v>-5.5391000000000003E-2</c:v>
                </c:pt>
                <c:pt idx="10324">
                  <c:v>-3.7996000000000002E-2</c:v>
                </c:pt>
                <c:pt idx="10325">
                  <c:v>-5.2491999999999997E-2</c:v>
                </c:pt>
                <c:pt idx="10326">
                  <c:v>-4.9592999999999998E-2</c:v>
                </c:pt>
                <c:pt idx="10327">
                  <c:v>-4.6692999999999998E-2</c:v>
                </c:pt>
                <c:pt idx="10328">
                  <c:v>-5.5391000000000003E-2</c:v>
                </c:pt>
                <c:pt idx="10329">
                  <c:v>-3.5096000000000002E-2</c:v>
                </c:pt>
                <c:pt idx="10330">
                  <c:v>-4.6692999999999998E-2</c:v>
                </c:pt>
                <c:pt idx="10331">
                  <c:v>-6.7141000000000006E-2</c:v>
                </c:pt>
                <c:pt idx="10332">
                  <c:v>-4.9592999999999998E-2</c:v>
                </c:pt>
                <c:pt idx="10333">
                  <c:v>-4.9592999999999998E-2</c:v>
                </c:pt>
                <c:pt idx="10334">
                  <c:v>-2.9145000000000001E-2</c:v>
                </c:pt>
                <c:pt idx="10335">
                  <c:v>-6.7141000000000006E-2</c:v>
                </c:pt>
                <c:pt idx="10336">
                  <c:v>-5.8290000000000002E-2</c:v>
                </c:pt>
                <c:pt idx="10337">
                  <c:v>-5.5391000000000003E-2</c:v>
                </c:pt>
                <c:pt idx="10338">
                  <c:v>-6.7141000000000006E-2</c:v>
                </c:pt>
                <c:pt idx="10339">
                  <c:v>-6.1342000000000001E-2</c:v>
                </c:pt>
                <c:pt idx="10340">
                  <c:v>-3.2197000000000003E-2</c:v>
                </c:pt>
                <c:pt idx="10341">
                  <c:v>-6.1342000000000001E-2</c:v>
                </c:pt>
                <c:pt idx="10342">
                  <c:v>-5.8290000000000002E-2</c:v>
                </c:pt>
                <c:pt idx="10343">
                  <c:v>-5.5391000000000003E-2</c:v>
                </c:pt>
                <c:pt idx="10344">
                  <c:v>-5.5391000000000003E-2</c:v>
                </c:pt>
                <c:pt idx="10345">
                  <c:v>-6.7141000000000006E-2</c:v>
                </c:pt>
                <c:pt idx="10346">
                  <c:v>-5.2491999999999997E-2</c:v>
                </c:pt>
                <c:pt idx="10347">
                  <c:v>-5.2491999999999997E-2</c:v>
                </c:pt>
                <c:pt idx="10348">
                  <c:v>-7.0040000000000005E-2</c:v>
                </c:pt>
                <c:pt idx="10349">
                  <c:v>-4.9592999999999998E-2</c:v>
                </c:pt>
                <c:pt idx="10350">
                  <c:v>-6.1342000000000001E-2</c:v>
                </c:pt>
                <c:pt idx="10351">
                  <c:v>-4.0895000000000001E-2</c:v>
                </c:pt>
                <c:pt idx="10352">
                  <c:v>-4.6692999999999998E-2</c:v>
                </c:pt>
                <c:pt idx="10353">
                  <c:v>-5.2491999999999997E-2</c:v>
                </c:pt>
                <c:pt idx="10354">
                  <c:v>-3.7996000000000002E-2</c:v>
                </c:pt>
                <c:pt idx="10355">
                  <c:v>-5.2491999999999997E-2</c:v>
                </c:pt>
                <c:pt idx="10356">
                  <c:v>-1.4649000000000001E-2</c:v>
                </c:pt>
                <c:pt idx="10357">
                  <c:v>-4.9592999999999998E-2</c:v>
                </c:pt>
                <c:pt idx="10358">
                  <c:v>-4.9592999999999998E-2</c:v>
                </c:pt>
                <c:pt idx="10359">
                  <c:v>-4.3794E-2</c:v>
                </c:pt>
                <c:pt idx="10360">
                  <c:v>-4.9592999999999998E-2</c:v>
                </c:pt>
                <c:pt idx="10361">
                  <c:v>-5.2491999999999997E-2</c:v>
                </c:pt>
                <c:pt idx="10362">
                  <c:v>-5.2491999999999997E-2</c:v>
                </c:pt>
                <c:pt idx="10363">
                  <c:v>-3.2197000000000003E-2</c:v>
                </c:pt>
                <c:pt idx="10364">
                  <c:v>-2.6245999999999998E-2</c:v>
                </c:pt>
                <c:pt idx="10365">
                  <c:v>-2.6245999999999998E-2</c:v>
                </c:pt>
                <c:pt idx="10366">
                  <c:v>-1.4649000000000001E-2</c:v>
                </c:pt>
                <c:pt idx="10367">
                  <c:v>-8.8500000000000002E-3</c:v>
                </c:pt>
                <c:pt idx="10368">
                  <c:v>2.8990000000000001E-3</c:v>
                </c:pt>
                <c:pt idx="10369">
                  <c:v>-2.0447E-2</c:v>
                </c:pt>
                <c:pt idx="10370">
                  <c:v>-2.3347E-2</c:v>
                </c:pt>
                <c:pt idx="10371">
                  <c:v>-2.9145000000000001E-2</c:v>
                </c:pt>
                <c:pt idx="10372">
                  <c:v>-1.7548000000000001E-2</c:v>
                </c:pt>
                <c:pt idx="10373">
                  <c:v>-2.3347E-2</c:v>
                </c:pt>
                <c:pt idx="10374">
                  <c:v>-1.175E-2</c:v>
                </c:pt>
                <c:pt idx="10375">
                  <c:v>-1.175E-2</c:v>
                </c:pt>
                <c:pt idx="10376">
                  <c:v>-3.5096000000000002E-2</c:v>
                </c:pt>
                <c:pt idx="10377">
                  <c:v>-4.3794E-2</c:v>
                </c:pt>
                <c:pt idx="10378">
                  <c:v>-4.3794E-2</c:v>
                </c:pt>
                <c:pt idx="10379">
                  <c:v>-3.7996000000000002E-2</c:v>
                </c:pt>
                <c:pt idx="10380">
                  <c:v>-2.0447E-2</c:v>
                </c:pt>
                <c:pt idx="10381">
                  <c:v>-3.7996000000000002E-2</c:v>
                </c:pt>
                <c:pt idx="10382">
                  <c:v>-3.5096000000000002E-2</c:v>
                </c:pt>
                <c:pt idx="10383">
                  <c:v>-2.0447E-2</c:v>
                </c:pt>
                <c:pt idx="10384">
                  <c:v>0</c:v>
                </c:pt>
                <c:pt idx="10385">
                  <c:v>-3.7996000000000002E-2</c:v>
                </c:pt>
                <c:pt idx="10386">
                  <c:v>-4.3794E-2</c:v>
                </c:pt>
                <c:pt idx="10387">
                  <c:v>-1.7548000000000001E-2</c:v>
                </c:pt>
                <c:pt idx="10388">
                  <c:v>-5.2491999999999997E-2</c:v>
                </c:pt>
                <c:pt idx="10389">
                  <c:v>-2.3347E-2</c:v>
                </c:pt>
                <c:pt idx="10390">
                  <c:v>-1.7548000000000001E-2</c:v>
                </c:pt>
                <c:pt idx="10391">
                  <c:v>-2.6245999999999998E-2</c:v>
                </c:pt>
                <c:pt idx="10392">
                  <c:v>-1.4649000000000001E-2</c:v>
                </c:pt>
                <c:pt idx="10393">
                  <c:v>-3.7996000000000002E-2</c:v>
                </c:pt>
                <c:pt idx="10394">
                  <c:v>-2.3347E-2</c:v>
                </c:pt>
                <c:pt idx="10395">
                  <c:v>-2.9145000000000001E-2</c:v>
                </c:pt>
                <c:pt idx="10396">
                  <c:v>-2.9145000000000001E-2</c:v>
                </c:pt>
                <c:pt idx="10397">
                  <c:v>-3.2197000000000003E-2</c:v>
                </c:pt>
                <c:pt idx="10398">
                  <c:v>-2.3347E-2</c:v>
                </c:pt>
                <c:pt idx="10399">
                  <c:v>-4.3794E-2</c:v>
                </c:pt>
                <c:pt idx="10400">
                  <c:v>-3.5096000000000002E-2</c:v>
                </c:pt>
                <c:pt idx="10401">
                  <c:v>-3.5096000000000002E-2</c:v>
                </c:pt>
                <c:pt idx="10402">
                  <c:v>-2.0447E-2</c:v>
                </c:pt>
                <c:pt idx="10403">
                  <c:v>-5.5391000000000003E-2</c:v>
                </c:pt>
                <c:pt idx="10404">
                  <c:v>-4.0895000000000001E-2</c:v>
                </c:pt>
                <c:pt idx="10405">
                  <c:v>-2.9145000000000001E-2</c:v>
                </c:pt>
                <c:pt idx="10406">
                  <c:v>-3.052E-3</c:v>
                </c:pt>
                <c:pt idx="10407">
                  <c:v>-2.6245999999999998E-2</c:v>
                </c:pt>
                <c:pt idx="10408">
                  <c:v>-3.5096000000000002E-2</c:v>
                </c:pt>
                <c:pt idx="10409">
                  <c:v>-3.2197000000000003E-2</c:v>
                </c:pt>
                <c:pt idx="10410">
                  <c:v>-3.7996000000000002E-2</c:v>
                </c:pt>
                <c:pt idx="10411">
                  <c:v>-4.3794E-2</c:v>
                </c:pt>
                <c:pt idx="10412">
                  <c:v>-4.6692999999999998E-2</c:v>
                </c:pt>
                <c:pt idx="10413">
                  <c:v>-1.7548000000000001E-2</c:v>
                </c:pt>
                <c:pt idx="10414">
                  <c:v>-2.0447E-2</c:v>
                </c:pt>
                <c:pt idx="10415">
                  <c:v>-2.6245999999999998E-2</c:v>
                </c:pt>
                <c:pt idx="10416">
                  <c:v>-2.6245999999999998E-2</c:v>
                </c:pt>
                <c:pt idx="10417">
                  <c:v>-1.7548000000000001E-2</c:v>
                </c:pt>
                <c:pt idx="10418">
                  <c:v>-1.175E-2</c:v>
                </c:pt>
                <c:pt idx="10419">
                  <c:v>-3.7996000000000002E-2</c:v>
                </c:pt>
                <c:pt idx="10420">
                  <c:v>-8.8500000000000002E-3</c:v>
                </c:pt>
                <c:pt idx="10421">
                  <c:v>2.8990000000000001E-3</c:v>
                </c:pt>
                <c:pt idx="10422">
                  <c:v>2.0295000000000001E-2</c:v>
                </c:pt>
                <c:pt idx="10423">
                  <c:v>5.7990000000000003E-3</c:v>
                </c:pt>
                <c:pt idx="10424">
                  <c:v>-8.8500000000000002E-3</c:v>
                </c:pt>
                <c:pt idx="10425">
                  <c:v>-5.9509999999999997E-3</c:v>
                </c:pt>
                <c:pt idx="10426">
                  <c:v>1.4496E-2</c:v>
                </c:pt>
                <c:pt idx="10427">
                  <c:v>5.7990000000000003E-3</c:v>
                </c:pt>
                <c:pt idx="10428">
                  <c:v>2.6093000000000002E-2</c:v>
                </c:pt>
                <c:pt idx="10429">
                  <c:v>0</c:v>
                </c:pt>
                <c:pt idx="10430">
                  <c:v>2.8993000000000001E-2</c:v>
                </c:pt>
                <c:pt idx="10431">
                  <c:v>5.7990000000000003E-3</c:v>
                </c:pt>
                <c:pt idx="10432">
                  <c:v>2.3193999999999999E-2</c:v>
                </c:pt>
                <c:pt idx="10433">
                  <c:v>4.0742E-2</c:v>
                </c:pt>
                <c:pt idx="10434">
                  <c:v>2.8993000000000001E-2</c:v>
                </c:pt>
                <c:pt idx="10435">
                  <c:v>1.7395999999999998E-2</c:v>
                </c:pt>
                <c:pt idx="10436">
                  <c:v>2.3193999999999999E-2</c:v>
                </c:pt>
                <c:pt idx="10437">
                  <c:v>2.6093000000000002E-2</c:v>
                </c:pt>
                <c:pt idx="10438">
                  <c:v>4.3640999999999999E-2</c:v>
                </c:pt>
                <c:pt idx="10439">
                  <c:v>3.4944000000000003E-2</c:v>
                </c:pt>
                <c:pt idx="10440">
                  <c:v>4.6540999999999999E-2</c:v>
                </c:pt>
                <c:pt idx="10441">
                  <c:v>3.2044000000000003E-2</c:v>
                </c:pt>
                <c:pt idx="10442">
                  <c:v>3.7843000000000002E-2</c:v>
                </c:pt>
                <c:pt idx="10443">
                  <c:v>5.2338999999999997E-2</c:v>
                </c:pt>
                <c:pt idx="10444">
                  <c:v>3.7843000000000002E-2</c:v>
                </c:pt>
                <c:pt idx="10445">
                  <c:v>3.4944000000000003E-2</c:v>
                </c:pt>
                <c:pt idx="10446">
                  <c:v>4.0742E-2</c:v>
                </c:pt>
                <c:pt idx="10447">
                  <c:v>4.6540999999999999E-2</c:v>
                </c:pt>
                <c:pt idx="10448">
                  <c:v>3.7843000000000002E-2</c:v>
                </c:pt>
                <c:pt idx="10449">
                  <c:v>6.1190000000000001E-2</c:v>
                </c:pt>
                <c:pt idx="10450">
                  <c:v>5.5239000000000003E-2</c:v>
                </c:pt>
                <c:pt idx="10451">
                  <c:v>7.8585000000000002E-2</c:v>
                </c:pt>
                <c:pt idx="10452">
                  <c:v>4.9439999999999998E-2</c:v>
                </c:pt>
                <c:pt idx="10453">
                  <c:v>5.8138000000000002E-2</c:v>
                </c:pt>
                <c:pt idx="10454">
                  <c:v>6.4088999999999993E-2</c:v>
                </c:pt>
                <c:pt idx="10455">
                  <c:v>4.0742E-2</c:v>
                </c:pt>
                <c:pt idx="10456">
                  <c:v>5.2338999999999997E-2</c:v>
                </c:pt>
                <c:pt idx="10457">
                  <c:v>5.2338999999999997E-2</c:v>
                </c:pt>
                <c:pt idx="10458">
                  <c:v>8.1484000000000001E-2</c:v>
                </c:pt>
                <c:pt idx="10459">
                  <c:v>5.8138000000000002E-2</c:v>
                </c:pt>
                <c:pt idx="10460">
                  <c:v>3.7843000000000002E-2</c:v>
                </c:pt>
                <c:pt idx="10461">
                  <c:v>6.4088999999999993E-2</c:v>
                </c:pt>
                <c:pt idx="10462">
                  <c:v>5.2338999999999997E-2</c:v>
                </c:pt>
                <c:pt idx="10463">
                  <c:v>4.0742E-2</c:v>
                </c:pt>
                <c:pt idx="10464">
                  <c:v>5.8138000000000002E-2</c:v>
                </c:pt>
                <c:pt idx="10465">
                  <c:v>4.0742E-2</c:v>
                </c:pt>
                <c:pt idx="10466">
                  <c:v>3.4944000000000003E-2</c:v>
                </c:pt>
                <c:pt idx="10467">
                  <c:v>2.6093000000000002E-2</c:v>
                </c:pt>
                <c:pt idx="10468">
                  <c:v>3.4944000000000003E-2</c:v>
                </c:pt>
                <c:pt idx="10469">
                  <c:v>3.4944000000000003E-2</c:v>
                </c:pt>
                <c:pt idx="10470">
                  <c:v>2.6093000000000002E-2</c:v>
                </c:pt>
                <c:pt idx="10471">
                  <c:v>1.4496E-2</c:v>
                </c:pt>
                <c:pt idx="10472">
                  <c:v>1.4496E-2</c:v>
                </c:pt>
                <c:pt idx="10473">
                  <c:v>3.7843000000000002E-2</c:v>
                </c:pt>
                <c:pt idx="10474">
                  <c:v>8.6979999999999991E-3</c:v>
                </c:pt>
                <c:pt idx="10475">
                  <c:v>8.6979999999999991E-3</c:v>
                </c:pt>
                <c:pt idx="10476">
                  <c:v>-8.8500000000000002E-3</c:v>
                </c:pt>
                <c:pt idx="10477">
                  <c:v>5.7990000000000003E-3</c:v>
                </c:pt>
                <c:pt idx="10478">
                  <c:v>1.7395999999999998E-2</c:v>
                </c:pt>
                <c:pt idx="10479">
                  <c:v>1.1597E-2</c:v>
                </c:pt>
                <c:pt idx="10480">
                  <c:v>0</c:v>
                </c:pt>
                <c:pt idx="10481">
                  <c:v>-5.9509999999999997E-3</c:v>
                </c:pt>
                <c:pt idx="10482">
                  <c:v>8.6979999999999991E-3</c:v>
                </c:pt>
                <c:pt idx="10483">
                  <c:v>-1.175E-2</c:v>
                </c:pt>
                <c:pt idx="10484">
                  <c:v>-2.6245999999999998E-2</c:v>
                </c:pt>
                <c:pt idx="10485">
                  <c:v>-2.3347E-2</c:v>
                </c:pt>
                <c:pt idx="10486">
                  <c:v>-8.8500000000000002E-3</c:v>
                </c:pt>
                <c:pt idx="10487">
                  <c:v>-2.0447E-2</c:v>
                </c:pt>
                <c:pt idx="10488">
                  <c:v>-1.175E-2</c:v>
                </c:pt>
                <c:pt idx="10489">
                  <c:v>-3.2197000000000003E-2</c:v>
                </c:pt>
                <c:pt idx="10490">
                  <c:v>-2.6245999999999998E-2</c:v>
                </c:pt>
                <c:pt idx="10491">
                  <c:v>-1.175E-2</c:v>
                </c:pt>
                <c:pt idx="10492">
                  <c:v>-2.3347E-2</c:v>
                </c:pt>
                <c:pt idx="10493">
                  <c:v>-4.3794E-2</c:v>
                </c:pt>
                <c:pt idx="10494">
                  <c:v>-3.2197000000000003E-2</c:v>
                </c:pt>
                <c:pt idx="10495">
                  <c:v>-5.8290000000000002E-2</c:v>
                </c:pt>
                <c:pt idx="10496">
                  <c:v>-3.2197000000000003E-2</c:v>
                </c:pt>
                <c:pt idx="10497">
                  <c:v>-2.9145000000000001E-2</c:v>
                </c:pt>
                <c:pt idx="10498">
                  <c:v>-4.3794E-2</c:v>
                </c:pt>
                <c:pt idx="10499">
                  <c:v>-4.9592999999999998E-2</c:v>
                </c:pt>
                <c:pt idx="10500">
                  <c:v>-4.0895000000000001E-2</c:v>
                </c:pt>
                <c:pt idx="10501">
                  <c:v>-6.7141000000000006E-2</c:v>
                </c:pt>
                <c:pt idx="10502">
                  <c:v>-7.2939000000000004E-2</c:v>
                </c:pt>
                <c:pt idx="10503">
                  <c:v>-3.7996000000000002E-2</c:v>
                </c:pt>
                <c:pt idx="10504">
                  <c:v>-6.4241000000000006E-2</c:v>
                </c:pt>
                <c:pt idx="10505">
                  <c:v>-6.1342000000000001E-2</c:v>
                </c:pt>
                <c:pt idx="10506">
                  <c:v>-4.9592999999999998E-2</c:v>
                </c:pt>
                <c:pt idx="10507">
                  <c:v>-2.9145000000000001E-2</c:v>
                </c:pt>
                <c:pt idx="10508">
                  <c:v>-3.5096000000000002E-2</c:v>
                </c:pt>
                <c:pt idx="10509">
                  <c:v>-4.9592999999999998E-2</c:v>
                </c:pt>
                <c:pt idx="10510">
                  <c:v>-4.6692999999999998E-2</c:v>
                </c:pt>
                <c:pt idx="10511">
                  <c:v>-2.9145000000000001E-2</c:v>
                </c:pt>
                <c:pt idx="10512">
                  <c:v>-5.5391000000000003E-2</c:v>
                </c:pt>
                <c:pt idx="10513">
                  <c:v>-3.2197000000000003E-2</c:v>
                </c:pt>
                <c:pt idx="10514">
                  <c:v>-3.5096000000000002E-2</c:v>
                </c:pt>
                <c:pt idx="10515">
                  <c:v>-2.3347E-2</c:v>
                </c:pt>
                <c:pt idx="10516">
                  <c:v>-1.7548000000000001E-2</c:v>
                </c:pt>
                <c:pt idx="10517">
                  <c:v>-4.0895000000000001E-2</c:v>
                </c:pt>
                <c:pt idx="10518">
                  <c:v>-8.8500000000000002E-3</c:v>
                </c:pt>
                <c:pt idx="10519">
                  <c:v>-1.175E-2</c:v>
                </c:pt>
                <c:pt idx="10520">
                  <c:v>-4.3794E-2</c:v>
                </c:pt>
                <c:pt idx="10521">
                  <c:v>-2.9145000000000001E-2</c:v>
                </c:pt>
                <c:pt idx="10522">
                  <c:v>-1.175E-2</c:v>
                </c:pt>
                <c:pt idx="10523">
                  <c:v>-2.6245999999999998E-2</c:v>
                </c:pt>
                <c:pt idx="10524">
                  <c:v>-8.8500000000000002E-3</c:v>
                </c:pt>
                <c:pt idx="10525">
                  <c:v>-1.4649000000000001E-2</c:v>
                </c:pt>
                <c:pt idx="10526">
                  <c:v>-5.9509999999999997E-3</c:v>
                </c:pt>
                <c:pt idx="10527">
                  <c:v>-2.6245999999999998E-2</c:v>
                </c:pt>
                <c:pt idx="10528">
                  <c:v>-1.7548000000000001E-2</c:v>
                </c:pt>
                <c:pt idx="10529">
                  <c:v>-3.5096000000000002E-2</c:v>
                </c:pt>
                <c:pt idx="10530">
                  <c:v>-2.3347E-2</c:v>
                </c:pt>
                <c:pt idx="10531">
                  <c:v>-3.052E-3</c:v>
                </c:pt>
                <c:pt idx="10532">
                  <c:v>-8.8500000000000002E-3</c:v>
                </c:pt>
                <c:pt idx="10533">
                  <c:v>8.6979999999999991E-3</c:v>
                </c:pt>
                <c:pt idx="10534">
                  <c:v>5.7990000000000003E-3</c:v>
                </c:pt>
                <c:pt idx="10535">
                  <c:v>-1.7548000000000001E-2</c:v>
                </c:pt>
                <c:pt idx="10536">
                  <c:v>-5.9509999999999997E-3</c:v>
                </c:pt>
                <c:pt idx="10537">
                  <c:v>8.6979999999999991E-3</c:v>
                </c:pt>
                <c:pt idx="10538">
                  <c:v>-3.052E-3</c:v>
                </c:pt>
                <c:pt idx="10539">
                  <c:v>-3.052E-3</c:v>
                </c:pt>
                <c:pt idx="10540">
                  <c:v>8.6979999999999991E-3</c:v>
                </c:pt>
                <c:pt idx="10541">
                  <c:v>2.3193999999999999E-2</c:v>
                </c:pt>
                <c:pt idx="10542">
                  <c:v>5.7990000000000003E-3</c:v>
                </c:pt>
                <c:pt idx="10543">
                  <c:v>-1.4649000000000001E-2</c:v>
                </c:pt>
                <c:pt idx="10544">
                  <c:v>0</c:v>
                </c:pt>
                <c:pt idx="10545">
                  <c:v>-1.175E-2</c:v>
                </c:pt>
                <c:pt idx="10546">
                  <c:v>1.1597E-2</c:v>
                </c:pt>
                <c:pt idx="10547">
                  <c:v>-8.8500000000000002E-3</c:v>
                </c:pt>
                <c:pt idx="10548">
                  <c:v>2.6093000000000002E-2</c:v>
                </c:pt>
                <c:pt idx="10549">
                  <c:v>-3.052E-3</c:v>
                </c:pt>
                <c:pt idx="10550">
                  <c:v>8.6979999999999991E-3</c:v>
                </c:pt>
                <c:pt idx="10551">
                  <c:v>0</c:v>
                </c:pt>
                <c:pt idx="10552">
                  <c:v>2.3193999999999999E-2</c:v>
                </c:pt>
                <c:pt idx="10553">
                  <c:v>5.7990000000000003E-3</c:v>
                </c:pt>
                <c:pt idx="10554">
                  <c:v>1.1597E-2</c:v>
                </c:pt>
                <c:pt idx="10555">
                  <c:v>1.1597E-2</c:v>
                </c:pt>
                <c:pt idx="10556">
                  <c:v>-5.9509999999999997E-3</c:v>
                </c:pt>
                <c:pt idx="10557">
                  <c:v>3.2044000000000003E-2</c:v>
                </c:pt>
                <c:pt idx="10558">
                  <c:v>1.1597E-2</c:v>
                </c:pt>
                <c:pt idx="10559">
                  <c:v>3.2044000000000003E-2</c:v>
                </c:pt>
                <c:pt idx="10560">
                  <c:v>2.8993000000000001E-2</c:v>
                </c:pt>
                <c:pt idx="10561">
                  <c:v>2.6093000000000002E-2</c:v>
                </c:pt>
                <c:pt idx="10562">
                  <c:v>2.0295000000000001E-2</c:v>
                </c:pt>
                <c:pt idx="10563">
                  <c:v>0</c:v>
                </c:pt>
                <c:pt idx="10564">
                  <c:v>-3.052E-3</c:v>
                </c:pt>
                <c:pt idx="10565">
                  <c:v>1.7395999999999998E-2</c:v>
                </c:pt>
                <c:pt idx="10566">
                  <c:v>8.6979999999999991E-3</c:v>
                </c:pt>
                <c:pt idx="10567">
                  <c:v>0</c:v>
                </c:pt>
                <c:pt idx="10568">
                  <c:v>1.4496E-2</c:v>
                </c:pt>
                <c:pt idx="10569">
                  <c:v>3.7843000000000002E-2</c:v>
                </c:pt>
                <c:pt idx="10570">
                  <c:v>2.0295000000000001E-2</c:v>
                </c:pt>
                <c:pt idx="10571">
                  <c:v>5.7990000000000003E-3</c:v>
                </c:pt>
                <c:pt idx="10572">
                  <c:v>-8.8500000000000002E-3</c:v>
                </c:pt>
                <c:pt idx="10573">
                  <c:v>-5.9509999999999997E-3</c:v>
                </c:pt>
                <c:pt idx="10574">
                  <c:v>1.7395999999999998E-2</c:v>
                </c:pt>
                <c:pt idx="10575">
                  <c:v>1.4496E-2</c:v>
                </c:pt>
                <c:pt idx="10576">
                  <c:v>-1.175E-2</c:v>
                </c:pt>
                <c:pt idx="10577">
                  <c:v>2.8990000000000001E-3</c:v>
                </c:pt>
                <c:pt idx="10578">
                  <c:v>-1.4649000000000001E-2</c:v>
                </c:pt>
                <c:pt idx="10579">
                  <c:v>1.4496E-2</c:v>
                </c:pt>
                <c:pt idx="10580">
                  <c:v>-2.0447E-2</c:v>
                </c:pt>
                <c:pt idx="10581">
                  <c:v>-2.0447E-2</c:v>
                </c:pt>
                <c:pt idx="10582">
                  <c:v>1.7395999999999998E-2</c:v>
                </c:pt>
                <c:pt idx="10583">
                  <c:v>1.1597E-2</c:v>
                </c:pt>
                <c:pt idx="10584">
                  <c:v>-3.052E-3</c:v>
                </c:pt>
                <c:pt idx="10585">
                  <c:v>-1.4649000000000001E-2</c:v>
                </c:pt>
                <c:pt idx="10586">
                  <c:v>8.6979999999999991E-3</c:v>
                </c:pt>
                <c:pt idx="10587">
                  <c:v>5.7990000000000003E-3</c:v>
                </c:pt>
                <c:pt idx="10588">
                  <c:v>-2.9145000000000001E-2</c:v>
                </c:pt>
                <c:pt idx="10589">
                  <c:v>-3.7996000000000002E-2</c:v>
                </c:pt>
                <c:pt idx="10590">
                  <c:v>-2.9145000000000001E-2</c:v>
                </c:pt>
                <c:pt idx="10591">
                  <c:v>-8.8500000000000002E-3</c:v>
                </c:pt>
                <c:pt idx="10592">
                  <c:v>-2.0447E-2</c:v>
                </c:pt>
                <c:pt idx="10593">
                  <c:v>-8.8500000000000002E-3</c:v>
                </c:pt>
                <c:pt idx="10594">
                  <c:v>-2.0447E-2</c:v>
                </c:pt>
                <c:pt idx="10595">
                  <c:v>-2.0447E-2</c:v>
                </c:pt>
                <c:pt idx="10596">
                  <c:v>-2.3347E-2</c:v>
                </c:pt>
                <c:pt idx="10597">
                  <c:v>-2.9145000000000001E-2</c:v>
                </c:pt>
                <c:pt idx="10598">
                  <c:v>-8.8500000000000002E-3</c:v>
                </c:pt>
                <c:pt idx="10599">
                  <c:v>-3.7996000000000002E-2</c:v>
                </c:pt>
                <c:pt idx="10600">
                  <c:v>-1.7548000000000001E-2</c:v>
                </c:pt>
                <c:pt idx="10601">
                  <c:v>-2.9145000000000001E-2</c:v>
                </c:pt>
                <c:pt idx="10602">
                  <c:v>-2.3347E-2</c:v>
                </c:pt>
                <c:pt idx="10603">
                  <c:v>-8.8500000000000002E-3</c:v>
                </c:pt>
                <c:pt idx="10604">
                  <c:v>-3.5096000000000002E-2</c:v>
                </c:pt>
                <c:pt idx="10605">
                  <c:v>-2.6245999999999998E-2</c:v>
                </c:pt>
                <c:pt idx="10606">
                  <c:v>-3.5096000000000002E-2</c:v>
                </c:pt>
                <c:pt idx="10607">
                  <c:v>-2.3347E-2</c:v>
                </c:pt>
                <c:pt idx="10608">
                  <c:v>-2.0447E-2</c:v>
                </c:pt>
                <c:pt idx="10609">
                  <c:v>-3.7996000000000002E-2</c:v>
                </c:pt>
                <c:pt idx="10610">
                  <c:v>-4.0895000000000001E-2</c:v>
                </c:pt>
                <c:pt idx="10611">
                  <c:v>-4.6692999999999998E-2</c:v>
                </c:pt>
                <c:pt idx="10612">
                  <c:v>-3.7996000000000002E-2</c:v>
                </c:pt>
                <c:pt idx="10613">
                  <c:v>-3.7996000000000002E-2</c:v>
                </c:pt>
                <c:pt idx="10614">
                  <c:v>-2.3347E-2</c:v>
                </c:pt>
                <c:pt idx="10615">
                  <c:v>-3.7996000000000002E-2</c:v>
                </c:pt>
                <c:pt idx="10616">
                  <c:v>-5.2491999999999997E-2</c:v>
                </c:pt>
                <c:pt idx="10617">
                  <c:v>-3.2197000000000003E-2</c:v>
                </c:pt>
                <c:pt idx="10618">
                  <c:v>-2.3347E-2</c:v>
                </c:pt>
                <c:pt idx="10619">
                  <c:v>-3.5096000000000002E-2</c:v>
                </c:pt>
                <c:pt idx="10620">
                  <c:v>-2.9145000000000001E-2</c:v>
                </c:pt>
                <c:pt idx="10621">
                  <c:v>-3.2197000000000003E-2</c:v>
                </c:pt>
                <c:pt idx="10622">
                  <c:v>-6.4241000000000006E-2</c:v>
                </c:pt>
                <c:pt idx="10623">
                  <c:v>-5.8290000000000002E-2</c:v>
                </c:pt>
                <c:pt idx="10624">
                  <c:v>-2.6245999999999998E-2</c:v>
                </c:pt>
                <c:pt idx="10625">
                  <c:v>-4.6692999999999998E-2</c:v>
                </c:pt>
                <c:pt idx="10626">
                  <c:v>-2.3347E-2</c:v>
                </c:pt>
                <c:pt idx="10627">
                  <c:v>-3.7996000000000002E-2</c:v>
                </c:pt>
                <c:pt idx="10628">
                  <c:v>-3.7996000000000002E-2</c:v>
                </c:pt>
                <c:pt idx="10629">
                  <c:v>-3.5096000000000002E-2</c:v>
                </c:pt>
                <c:pt idx="10630">
                  <c:v>-2.6245999999999998E-2</c:v>
                </c:pt>
                <c:pt idx="10631">
                  <c:v>-3.2197000000000003E-2</c:v>
                </c:pt>
                <c:pt idx="10632">
                  <c:v>-2.3347E-2</c:v>
                </c:pt>
                <c:pt idx="10633">
                  <c:v>-2.9145000000000001E-2</c:v>
                </c:pt>
                <c:pt idx="10634">
                  <c:v>-2.3347E-2</c:v>
                </c:pt>
                <c:pt idx="10635">
                  <c:v>-2.9145000000000001E-2</c:v>
                </c:pt>
                <c:pt idx="10636">
                  <c:v>-2.9145000000000001E-2</c:v>
                </c:pt>
                <c:pt idx="10637">
                  <c:v>-1.4649000000000001E-2</c:v>
                </c:pt>
                <c:pt idx="10638">
                  <c:v>-1.4649000000000001E-2</c:v>
                </c:pt>
                <c:pt idx="10639">
                  <c:v>-1.4649000000000001E-2</c:v>
                </c:pt>
                <c:pt idx="10640">
                  <c:v>-1.175E-2</c:v>
                </c:pt>
                <c:pt idx="10641">
                  <c:v>0</c:v>
                </c:pt>
                <c:pt idx="10642">
                  <c:v>-1.175E-2</c:v>
                </c:pt>
                <c:pt idx="10643">
                  <c:v>-2.3347E-2</c:v>
                </c:pt>
                <c:pt idx="10644">
                  <c:v>-1.4649000000000001E-2</c:v>
                </c:pt>
                <c:pt idx="10645">
                  <c:v>-2.6245999999999998E-2</c:v>
                </c:pt>
                <c:pt idx="10646">
                  <c:v>-8.8500000000000002E-3</c:v>
                </c:pt>
                <c:pt idx="10647">
                  <c:v>5.7990000000000003E-3</c:v>
                </c:pt>
                <c:pt idx="10648">
                  <c:v>5.7990000000000003E-3</c:v>
                </c:pt>
                <c:pt idx="10649">
                  <c:v>2.8990000000000001E-3</c:v>
                </c:pt>
                <c:pt idx="10650">
                  <c:v>0</c:v>
                </c:pt>
                <c:pt idx="10651">
                  <c:v>2.8990000000000001E-3</c:v>
                </c:pt>
                <c:pt idx="10652">
                  <c:v>0</c:v>
                </c:pt>
                <c:pt idx="10653">
                  <c:v>1.1597E-2</c:v>
                </c:pt>
                <c:pt idx="10654">
                  <c:v>-3.052E-3</c:v>
                </c:pt>
                <c:pt idx="10655">
                  <c:v>2.6093000000000002E-2</c:v>
                </c:pt>
                <c:pt idx="10656">
                  <c:v>1.7395999999999998E-2</c:v>
                </c:pt>
                <c:pt idx="10657">
                  <c:v>5.7990000000000003E-3</c:v>
                </c:pt>
                <c:pt idx="10658">
                  <c:v>5.7990000000000003E-3</c:v>
                </c:pt>
                <c:pt idx="10659">
                  <c:v>2.8993000000000001E-2</c:v>
                </c:pt>
                <c:pt idx="10660">
                  <c:v>5.7990000000000003E-3</c:v>
                </c:pt>
                <c:pt idx="10661">
                  <c:v>1.4496E-2</c:v>
                </c:pt>
                <c:pt idx="10662">
                  <c:v>3.2044000000000003E-2</c:v>
                </c:pt>
                <c:pt idx="10663">
                  <c:v>8.6979999999999991E-3</c:v>
                </c:pt>
                <c:pt idx="10664">
                  <c:v>2.3193999999999999E-2</c:v>
                </c:pt>
                <c:pt idx="10665">
                  <c:v>2.0295000000000001E-2</c:v>
                </c:pt>
                <c:pt idx="10666">
                  <c:v>1.4496E-2</c:v>
                </c:pt>
                <c:pt idx="10667">
                  <c:v>8.6979999999999991E-3</c:v>
                </c:pt>
                <c:pt idx="10668">
                  <c:v>1.7395999999999998E-2</c:v>
                </c:pt>
                <c:pt idx="10669">
                  <c:v>-1.7548000000000001E-2</c:v>
                </c:pt>
                <c:pt idx="10670">
                  <c:v>1.1597E-2</c:v>
                </c:pt>
                <c:pt idx="10671">
                  <c:v>1.1597E-2</c:v>
                </c:pt>
                <c:pt idx="10672">
                  <c:v>8.6979999999999991E-3</c:v>
                </c:pt>
                <c:pt idx="10673">
                  <c:v>-8.8500000000000002E-3</c:v>
                </c:pt>
                <c:pt idx="10674">
                  <c:v>2.8990000000000001E-3</c:v>
                </c:pt>
                <c:pt idx="10675">
                  <c:v>-3.052E-3</c:v>
                </c:pt>
                <c:pt idx="10676">
                  <c:v>-5.9509999999999997E-3</c:v>
                </c:pt>
                <c:pt idx="10677">
                  <c:v>1.4496E-2</c:v>
                </c:pt>
                <c:pt idx="10678">
                  <c:v>1.7395999999999998E-2</c:v>
                </c:pt>
                <c:pt idx="10679">
                  <c:v>-1.175E-2</c:v>
                </c:pt>
                <c:pt idx="10680">
                  <c:v>-1.4649000000000001E-2</c:v>
                </c:pt>
                <c:pt idx="10681">
                  <c:v>-3.052E-3</c:v>
                </c:pt>
                <c:pt idx="10682">
                  <c:v>-2.0447E-2</c:v>
                </c:pt>
                <c:pt idx="10683">
                  <c:v>-2.3347E-2</c:v>
                </c:pt>
                <c:pt idx="10684">
                  <c:v>-3.052E-3</c:v>
                </c:pt>
                <c:pt idx="10685">
                  <c:v>-2.0447E-2</c:v>
                </c:pt>
                <c:pt idx="10686">
                  <c:v>-5.9509999999999997E-3</c:v>
                </c:pt>
                <c:pt idx="10687">
                  <c:v>-3.2197000000000003E-2</c:v>
                </c:pt>
                <c:pt idx="10688">
                  <c:v>-2.3347E-2</c:v>
                </c:pt>
                <c:pt idx="10689">
                  <c:v>-2.6245999999999998E-2</c:v>
                </c:pt>
                <c:pt idx="10690">
                  <c:v>-2.3347E-2</c:v>
                </c:pt>
                <c:pt idx="10691">
                  <c:v>-3.5096000000000002E-2</c:v>
                </c:pt>
                <c:pt idx="10692">
                  <c:v>-2.6245999999999998E-2</c:v>
                </c:pt>
                <c:pt idx="10693">
                  <c:v>-4.0895000000000001E-2</c:v>
                </c:pt>
                <c:pt idx="10694">
                  <c:v>-3.5096000000000002E-2</c:v>
                </c:pt>
                <c:pt idx="10695">
                  <c:v>-3.5096000000000002E-2</c:v>
                </c:pt>
                <c:pt idx="10696">
                  <c:v>-2.3347E-2</c:v>
                </c:pt>
                <c:pt idx="10697">
                  <c:v>-3.5096000000000002E-2</c:v>
                </c:pt>
                <c:pt idx="10698">
                  <c:v>-3.2197000000000003E-2</c:v>
                </c:pt>
                <c:pt idx="10699">
                  <c:v>-3.5096000000000002E-2</c:v>
                </c:pt>
                <c:pt idx="10700">
                  <c:v>-2.3347E-2</c:v>
                </c:pt>
                <c:pt idx="10701">
                  <c:v>-3.2197000000000003E-2</c:v>
                </c:pt>
                <c:pt idx="10702">
                  <c:v>-2.9145000000000001E-2</c:v>
                </c:pt>
                <c:pt idx="10703">
                  <c:v>-3.2197000000000003E-2</c:v>
                </c:pt>
                <c:pt idx="10704">
                  <c:v>-2.9145000000000001E-2</c:v>
                </c:pt>
                <c:pt idx="10705">
                  <c:v>-2.6245999999999998E-2</c:v>
                </c:pt>
                <c:pt idx="10706">
                  <c:v>-4.0895000000000001E-2</c:v>
                </c:pt>
                <c:pt idx="10707">
                  <c:v>-1.4649000000000001E-2</c:v>
                </c:pt>
                <c:pt idx="10708">
                  <c:v>2.8990000000000001E-3</c:v>
                </c:pt>
                <c:pt idx="10709">
                  <c:v>5.7990000000000003E-3</c:v>
                </c:pt>
                <c:pt idx="10710">
                  <c:v>-5.9509999999999997E-3</c:v>
                </c:pt>
                <c:pt idx="10711">
                  <c:v>-5.9509999999999997E-3</c:v>
                </c:pt>
                <c:pt idx="10712">
                  <c:v>-8.8500000000000002E-3</c:v>
                </c:pt>
                <c:pt idx="10713">
                  <c:v>2.3193999999999999E-2</c:v>
                </c:pt>
                <c:pt idx="10714">
                  <c:v>-3.052E-3</c:v>
                </c:pt>
                <c:pt idx="10715">
                  <c:v>-2.9145000000000001E-2</c:v>
                </c:pt>
                <c:pt idx="10716">
                  <c:v>1.4496E-2</c:v>
                </c:pt>
                <c:pt idx="10717">
                  <c:v>2.8990000000000001E-3</c:v>
                </c:pt>
                <c:pt idx="10718">
                  <c:v>2.8990000000000001E-3</c:v>
                </c:pt>
                <c:pt idx="10719">
                  <c:v>2.8990000000000001E-3</c:v>
                </c:pt>
                <c:pt idx="10720">
                  <c:v>4.0742E-2</c:v>
                </c:pt>
                <c:pt idx="10721">
                  <c:v>0</c:v>
                </c:pt>
                <c:pt idx="10722">
                  <c:v>2.8993000000000001E-2</c:v>
                </c:pt>
                <c:pt idx="10723">
                  <c:v>1.4496E-2</c:v>
                </c:pt>
                <c:pt idx="10724">
                  <c:v>1.4496E-2</c:v>
                </c:pt>
                <c:pt idx="10725">
                  <c:v>1.4496E-2</c:v>
                </c:pt>
                <c:pt idx="10726">
                  <c:v>8.6979999999999991E-3</c:v>
                </c:pt>
                <c:pt idx="10727">
                  <c:v>2.0295000000000001E-2</c:v>
                </c:pt>
                <c:pt idx="10728">
                  <c:v>1.4496E-2</c:v>
                </c:pt>
                <c:pt idx="10729">
                  <c:v>2.0295000000000001E-2</c:v>
                </c:pt>
                <c:pt idx="10730">
                  <c:v>2.3193999999999999E-2</c:v>
                </c:pt>
                <c:pt idx="10731">
                  <c:v>1.4496E-2</c:v>
                </c:pt>
                <c:pt idx="10732">
                  <c:v>2.6093000000000002E-2</c:v>
                </c:pt>
                <c:pt idx="10733">
                  <c:v>3.7843000000000002E-2</c:v>
                </c:pt>
                <c:pt idx="10734">
                  <c:v>2.8993000000000001E-2</c:v>
                </c:pt>
                <c:pt idx="10735">
                  <c:v>2.6093000000000002E-2</c:v>
                </c:pt>
                <c:pt idx="10736">
                  <c:v>8.6979999999999991E-3</c:v>
                </c:pt>
                <c:pt idx="10737">
                  <c:v>3.2044000000000003E-2</c:v>
                </c:pt>
                <c:pt idx="10738">
                  <c:v>2.6093000000000002E-2</c:v>
                </c:pt>
                <c:pt idx="10739">
                  <c:v>4.0742E-2</c:v>
                </c:pt>
                <c:pt idx="10740">
                  <c:v>2.6093000000000002E-2</c:v>
                </c:pt>
                <c:pt idx="10741">
                  <c:v>4.0742E-2</c:v>
                </c:pt>
                <c:pt idx="10742">
                  <c:v>5.2338999999999997E-2</c:v>
                </c:pt>
                <c:pt idx="10743">
                  <c:v>3.4944000000000003E-2</c:v>
                </c:pt>
                <c:pt idx="10744">
                  <c:v>8.6979999999999991E-3</c:v>
                </c:pt>
                <c:pt idx="10745">
                  <c:v>8.6979999999999991E-3</c:v>
                </c:pt>
                <c:pt idx="10746">
                  <c:v>1.7395999999999998E-2</c:v>
                </c:pt>
                <c:pt idx="10747">
                  <c:v>1.7395999999999998E-2</c:v>
                </c:pt>
                <c:pt idx="10748">
                  <c:v>4.0742E-2</c:v>
                </c:pt>
                <c:pt idx="10749">
                  <c:v>0</c:v>
                </c:pt>
                <c:pt idx="10750">
                  <c:v>2.0295000000000001E-2</c:v>
                </c:pt>
                <c:pt idx="10751">
                  <c:v>-5.9509999999999997E-3</c:v>
                </c:pt>
                <c:pt idx="10752">
                  <c:v>-3.052E-3</c:v>
                </c:pt>
                <c:pt idx="10753">
                  <c:v>-8.8500000000000002E-3</c:v>
                </c:pt>
                <c:pt idx="10754">
                  <c:v>-3.052E-3</c:v>
                </c:pt>
                <c:pt idx="10755">
                  <c:v>-8.8500000000000002E-3</c:v>
                </c:pt>
                <c:pt idx="10756">
                  <c:v>-1.7548000000000001E-2</c:v>
                </c:pt>
                <c:pt idx="10757">
                  <c:v>-1.4649000000000001E-2</c:v>
                </c:pt>
                <c:pt idx="10758">
                  <c:v>-2.3347E-2</c:v>
                </c:pt>
                <c:pt idx="10759">
                  <c:v>-2.3347E-2</c:v>
                </c:pt>
                <c:pt idx="10760">
                  <c:v>-4.6692999999999998E-2</c:v>
                </c:pt>
                <c:pt idx="10761">
                  <c:v>-3.2197000000000003E-2</c:v>
                </c:pt>
                <c:pt idx="10762">
                  <c:v>2.8990000000000001E-3</c:v>
                </c:pt>
                <c:pt idx="10763">
                  <c:v>-2.9145000000000001E-2</c:v>
                </c:pt>
                <c:pt idx="10764">
                  <c:v>-3.052E-3</c:v>
                </c:pt>
                <c:pt idx="10765">
                  <c:v>-2.6245999999999998E-2</c:v>
                </c:pt>
                <c:pt idx="10766">
                  <c:v>-3.052E-3</c:v>
                </c:pt>
                <c:pt idx="10767">
                  <c:v>-3.5096000000000002E-2</c:v>
                </c:pt>
                <c:pt idx="10768">
                  <c:v>-4.0895000000000001E-2</c:v>
                </c:pt>
                <c:pt idx="10769">
                  <c:v>-3.7996000000000002E-2</c:v>
                </c:pt>
                <c:pt idx="10770">
                  <c:v>-3.5096000000000002E-2</c:v>
                </c:pt>
                <c:pt idx="10771">
                  <c:v>-7.0040000000000005E-2</c:v>
                </c:pt>
                <c:pt idx="10772">
                  <c:v>-4.9592999999999998E-2</c:v>
                </c:pt>
                <c:pt idx="10773">
                  <c:v>-5.5391000000000003E-2</c:v>
                </c:pt>
                <c:pt idx="10774">
                  <c:v>-4.6692999999999998E-2</c:v>
                </c:pt>
                <c:pt idx="10775">
                  <c:v>-5.8290000000000002E-2</c:v>
                </c:pt>
                <c:pt idx="10776">
                  <c:v>-4.6692999999999998E-2</c:v>
                </c:pt>
                <c:pt idx="10777">
                  <c:v>-4.0895000000000001E-2</c:v>
                </c:pt>
                <c:pt idx="10778">
                  <c:v>-6.7141000000000006E-2</c:v>
                </c:pt>
                <c:pt idx="10779">
                  <c:v>-6.1342000000000001E-2</c:v>
                </c:pt>
                <c:pt idx="10780">
                  <c:v>-3.5096000000000002E-2</c:v>
                </c:pt>
                <c:pt idx="10781">
                  <c:v>-5.5391000000000003E-2</c:v>
                </c:pt>
                <c:pt idx="10782">
                  <c:v>-4.6692999999999998E-2</c:v>
                </c:pt>
                <c:pt idx="10783">
                  <c:v>-5.5391000000000003E-2</c:v>
                </c:pt>
                <c:pt idx="10784">
                  <c:v>-2.3347E-2</c:v>
                </c:pt>
                <c:pt idx="10785">
                  <c:v>-4.9592999999999998E-2</c:v>
                </c:pt>
                <c:pt idx="10786">
                  <c:v>-3.7996000000000002E-2</c:v>
                </c:pt>
                <c:pt idx="10787">
                  <c:v>-4.0895000000000001E-2</c:v>
                </c:pt>
                <c:pt idx="10788">
                  <c:v>-4.3794E-2</c:v>
                </c:pt>
                <c:pt idx="10789">
                  <c:v>-1.4649000000000001E-2</c:v>
                </c:pt>
                <c:pt idx="10790">
                  <c:v>-4.0895000000000001E-2</c:v>
                </c:pt>
                <c:pt idx="10791">
                  <c:v>-3.2197000000000003E-2</c:v>
                </c:pt>
                <c:pt idx="10792">
                  <c:v>-2.9145000000000001E-2</c:v>
                </c:pt>
                <c:pt idx="10793">
                  <c:v>-4.0895000000000001E-2</c:v>
                </c:pt>
                <c:pt idx="10794">
                  <c:v>-3.7996000000000002E-2</c:v>
                </c:pt>
                <c:pt idx="10795">
                  <c:v>-2.6245999999999998E-2</c:v>
                </c:pt>
                <c:pt idx="10796">
                  <c:v>-1.7548000000000001E-2</c:v>
                </c:pt>
                <c:pt idx="10797">
                  <c:v>-2.6245999999999998E-2</c:v>
                </c:pt>
                <c:pt idx="10798">
                  <c:v>-3.2197000000000003E-2</c:v>
                </c:pt>
                <c:pt idx="10799">
                  <c:v>-3.2197000000000003E-2</c:v>
                </c:pt>
                <c:pt idx="10800">
                  <c:v>-1.4649000000000001E-2</c:v>
                </c:pt>
                <c:pt idx="10801">
                  <c:v>1.4496E-2</c:v>
                </c:pt>
                <c:pt idx="10802">
                  <c:v>1.7395999999999998E-2</c:v>
                </c:pt>
                <c:pt idx="10803">
                  <c:v>1.4496E-2</c:v>
                </c:pt>
                <c:pt idx="10804">
                  <c:v>5.7990000000000003E-3</c:v>
                </c:pt>
                <c:pt idx="10805">
                  <c:v>-1.4649000000000001E-2</c:v>
                </c:pt>
                <c:pt idx="10806">
                  <c:v>5.7990000000000003E-3</c:v>
                </c:pt>
                <c:pt idx="10807">
                  <c:v>-1.7548000000000001E-2</c:v>
                </c:pt>
                <c:pt idx="10808">
                  <c:v>-8.8500000000000002E-3</c:v>
                </c:pt>
                <c:pt idx="10809">
                  <c:v>2.8990000000000001E-3</c:v>
                </c:pt>
                <c:pt idx="10810">
                  <c:v>1.7395999999999998E-2</c:v>
                </c:pt>
                <c:pt idx="10811">
                  <c:v>-1.175E-2</c:v>
                </c:pt>
                <c:pt idx="10812">
                  <c:v>-1.4649000000000001E-2</c:v>
                </c:pt>
                <c:pt idx="10813">
                  <c:v>-1.4649000000000001E-2</c:v>
                </c:pt>
                <c:pt idx="10814">
                  <c:v>-1.175E-2</c:v>
                </c:pt>
                <c:pt idx="10815">
                  <c:v>-1.7548000000000001E-2</c:v>
                </c:pt>
                <c:pt idx="10816">
                  <c:v>5.7990000000000003E-3</c:v>
                </c:pt>
                <c:pt idx="10817">
                  <c:v>-8.8500000000000002E-3</c:v>
                </c:pt>
                <c:pt idx="10818">
                  <c:v>5.7990000000000003E-3</c:v>
                </c:pt>
                <c:pt idx="10819">
                  <c:v>2.8990000000000001E-3</c:v>
                </c:pt>
                <c:pt idx="10820">
                  <c:v>5.7990000000000003E-3</c:v>
                </c:pt>
                <c:pt idx="10821">
                  <c:v>-2.0447E-2</c:v>
                </c:pt>
                <c:pt idx="10822">
                  <c:v>0</c:v>
                </c:pt>
                <c:pt idx="10823">
                  <c:v>-3.052E-3</c:v>
                </c:pt>
                <c:pt idx="10824">
                  <c:v>2.3193999999999999E-2</c:v>
                </c:pt>
                <c:pt idx="10825">
                  <c:v>0</c:v>
                </c:pt>
                <c:pt idx="10826">
                  <c:v>2.8990000000000001E-3</c:v>
                </c:pt>
                <c:pt idx="10827">
                  <c:v>-3.052E-3</c:v>
                </c:pt>
                <c:pt idx="10828">
                  <c:v>-1.175E-2</c:v>
                </c:pt>
                <c:pt idx="10829">
                  <c:v>1.1597E-2</c:v>
                </c:pt>
                <c:pt idx="10830">
                  <c:v>-3.2197000000000003E-2</c:v>
                </c:pt>
                <c:pt idx="10831">
                  <c:v>-3.052E-3</c:v>
                </c:pt>
                <c:pt idx="10832">
                  <c:v>-1.7548000000000001E-2</c:v>
                </c:pt>
                <c:pt idx="10833">
                  <c:v>5.7990000000000003E-3</c:v>
                </c:pt>
                <c:pt idx="10834">
                  <c:v>-3.5096000000000002E-2</c:v>
                </c:pt>
                <c:pt idx="10835">
                  <c:v>-8.8500000000000002E-3</c:v>
                </c:pt>
                <c:pt idx="10836">
                  <c:v>-1.175E-2</c:v>
                </c:pt>
                <c:pt idx="10837">
                  <c:v>-5.9509999999999997E-3</c:v>
                </c:pt>
                <c:pt idx="10838">
                  <c:v>-2.0447E-2</c:v>
                </c:pt>
                <c:pt idx="10839">
                  <c:v>-2.6245999999999998E-2</c:v>
                </c:pt>
                <c:pt idx="10840">
                  <c:v>-1.4649000000000001E-2</c:v>
                </c:pt>
                <c:pt idx="10841">
                  <c:v>-8.8500000000000002E-3</c:v>
                </c:pt>
                <c:pt idx="10842">
                  <c:v>-2.3347E-2</c:v>
                </c:pt>
                <c:pt idx="10843">
                  <c:v>-1.7548000000000001E-2</c:v>
                </c:pt>
                <c:pt idx="10844">
                  <c:v>-1.7548000000000001E-2</c:v>
                </c:pt>
                <c:pt idx="10845">
                  <c:v>-2.6245999999999998E-2</c:v>
                </c:pt>
                <c:pt idx="10846">
                  <c:v>2.8990000000000001E-3</c:v>
                </c:pt>
                <c:pt idx="10847">
                  <c:v>-2.6245999999999998E-2</c:v>
                </c:pt>
                <c:pt idx="10848">
                  <c:v>-1.175E-2</c:v>
                </c:pt>
                <c:pt idx="10849">
                  <c:v>-3.7996000000000002E-2</c:v>
                </c:pt>
                <c:pt idx="10850">
                  <c:v>-2.3347E-2</c:v>
                </c:pt>
                <c:pt idx="10851">
                  <c:v>-2.9145000000000001E-2</c:v>
                </c:pt>
                <c:pt idx="10852">
                  <c:v>-2.0447E-2</c:v>
                </c:pt>
                <c:pt idx="10853">
                  <c:v>-2.3347E-2</c:v>
                </c:pt>
                <c:pt idx="10854">
                  <c:v>-3.7996000000000002E-2</c:v>
                </c:pt>
                <c:pt idx="10855">
                  <c:v>-1.4649000000000001E-2</c:v>
                </c:pt>
                <c:pt idx="10856">
                  <c:v>8.6979999999999991E-3</c:v>
                </c:pt>
                <c:pt idx="10857">
                  <c:v>-2.3347E-2</c:v>
                </c:pt>
                <c:pt idx="10858">
                  <c:v>-3.2197000000000003E-2</c:v>
                </c:pt>
                <c:pt idx="10859">
                  <c:v>-8.8500000000000002E-3</c:v>
                </c:pt>
                <c:pt idx="10860">
                  <c:v>-1.175E-2</c:v>
                </c:pt>
                <c:pt idx="10861">
                  <c:v>-2.9145000000000001E-2</c:v>
                </c:pt>
                <c:pt idx="10862">
                  <c:v>-2.0447E-2</c:v>
                </c:pt>
                <c:pt idx="10863">
                  <c:v>-2.6245999999999998E-2</c:v>
                </c:pt>
                <c:pt idx="10864">
                  <c:v>-2.9145000000000001E-2</c:v>
                </c:pt>
                <c:pt idx="10865">
                  <c:v>-8.8500000000000002E-3</c:v>
                </c:pt>
                <c:pt idx="10866">
                  <c:v>5.7990000000000003E-3</c:v>
                </c:pt>
                <c:pt idx="10867">
                  <c:v>8.6979999999999991E-3</c:v>
                </c:pt>
                <c:pt idx="10868">
                  <c:v>0</c:v>
                </c:pt>
                <c:pt idx="10869">
                  <c:v>-2.6245999999999998E-2</c:v>
                </c:pt>
                <c:pt idx="10870">
                  <c:v>-1.7548000000000001E-2</c:v>
                </c:pt>
                <c:pt idx="10871">
                  <c:v>-5.9509999999999997E-3</c:v>
                </c:pt>
                <c:pt idx="10872">
                  <c:v>-5.9509999999999997E-3</c:v>
                </c:pt>
                <c:pt idx="10873">
                  <c:v>-4.6692999999999998E-2</c:v>
                </c:pt>
                <c:pt idx="10874">
                  <c:v>-2.0447E-2</c:v>
                </c:pt>
                <c:pt idx="10875">
                  <c:v>-1.175E-2</c:v>
                </c:pt>
                <c:pt idx="10876">
                  <c:v>-1.4649000000000001E-2</c:v>
                </c:pt>
                <c:pt idx="10877">
                  <c:v>-1.7548000000000001E-2</c:v>
                </c:pt>
                <c:pt idx="10878">
                  <c:v>-8.8500000000000002E-3</c:v>
                </c:pt>
                <c:pt idx="10879">
                  <c:v>-3.052E-3</c:v>
                </c:pt>
                <c:pt idx="10880">
                  <c:v>1.1597E-2</c:v>
                </c:pt>
                <c:pt idx="10881">
                  <c:v>-5.9509999999999997E-3</c:v>
                </c:pt>
                <c:pt idx="10882">
                  <c:v>-5.9509999999999997E-3</c:v>
                </c:pt>
                <c:pt idx="10883">
                  <c:v>-3.052E-3</c:v>
                </c:pt>
                <c:pt idx="10884">
                  <c:v>-5.9509999999999997E-3</c:v>
                </c:pt>
                <c:pt idx="10885">
                  <c:v>-5.9509999999999997E-3</c:v>
                </c:pt>
                <c:pt idx="10886">
                  <c:v>1.1597E-2</c:v>
                </c:pt>
                <c:pt idx="10887">
                  <c:v>-2.0447E-2</c:v>
                </c:pt>
                <c:pt idx="10888">
                  <c:v>2.0295000000000001E-2</c:v>
                </c:pt>
                <c:pt idx="10889">
                  <c:v>-1.4649000000000001E-2</c:v>
                </c:pt>
                <c:pt idx="10890">
                  <c:v>-3.052E-3</c:v>
                </c:pt>
                <c:pt idx="10891">
                  <c:v>-3.052E-3</c:v>
                </c:pt>
                <c:pt idx="10892">
                  <c:v>-1.175E-2</c:v>
                </c:pt>
                <c:pt idx="10893">
                  <c:v>1.1597E-2</c:v>
                </c:pt>
                <c:pt idx="10894">
                  <c:v>2.8993000000000001E-2</c:v>
                </c:pt>
                <c:pt idx="10895">
                  <c:v>0</c:v>
                </c:pt>
                <c:pt idx="10896">
                  <c:v>-3.052E-3</c:v>
                </c:pt>
                <c:pt idx="10897">
                  <c:v>-5.9509999999999997E-3</c:v>
                </c:pt>
                <c:pt idx="10898">
                  <c:v>8.6979999999999991E-3</c:v>
                </c:pt>
                <c:pt idx="10899">
                  <c:v>-3.052E-3</c:v>
                </c:pt>
                <c:pt idx="10900">
                  <c:v>-5.9509999999999997E-3</c:v>
                </c:pt>
                <c:pt idx="10901">
                  <c:v>8.6979999999999991E-3</c:v>
                </c:pt>
                <c:pt idx="10902">
                  <c:v>5.7990000000000003E-3</c:v>
                </c:pt>
                <c:pt idx="10903">
                  <c:v>5.7990000000000003E-3</c:v>
                </c:pt>
                <c:pt idx="10904">
                  <c:v>5.7990000000000003E-3</c:v>
                </c:pt>
                <c:pt idx="10905">
                  <c:v>8.6979999999999991E-3</c:v>
                </c:pt>
                <c:pt idx="10906">
                  <c:v>2.8990000000000001E-3</c:v>
                </c:pt>
                <c:pt idx="10907">
                  <c:v>0</c:v>
                </c:pt>
                <c:pt idx="10908">
                  <c:v>2.0295000000000001E-2</c:v>
                </c:pt>
                <c:pt idx="10909">
                  <c:v>-1.175E-2</c:v>
                </c:pt>
                <c:pt idx="10910">
                  <c:v>-8.8500000000000002E-3</c:v>
                </c:pt>
                <c:pt idx="10911">
                  <c:v>1.7395999999999998E-2</c:v>
                </c:pt>
                <c:pt idx="10912">
                  <c:v>-2.0447E-2</c:v>
                </c:pt>
                <c:pt idx="10913">
                  <c:v>-3.052E-3</c:v>
                </c:pt>
                <c:pt idx="10914">
                  <c:v>-8.8500000000000002E-3</c:v>
                </c:pt>
                <c:pt idx="10915">
                  <c:v>2.8990000000000001E-3</c:v>
                </c:pt>
                <c:pt idx="10916">
                  <c:v>-2.0447E-2</c:v>
                </c:pt>
                <c:pt idx="10917">
                  <c:v>-1.175E-2</c:v>
                </c:pt>
                <c:pt idx="10918">
                  <c:v>0</c:v>
                </c:pt>
                <c:pt idx="10919">
                  <c:v>-1.7548000000000001E-2</c:v>
                </c:pt>
                <c:pt idx="10920">
                  <c:v>-8.8500000000000002E-3</c:v>
                </c:pt>
                <c:pt idx="10921">
                  <c:v>1.1597E-2</c:v>
                </c:pt>
                <c:pt idx="10922">
                  <c:v>2.8990000000000001E-3</c:v>
                </c:pt>
                <c:pt idx="10923">
                  <c:v>-5.9509999999999997E-3</c:v>
                </c:pt>
                <c:pt idx="10924">
                  <c:v>-1.175E-2</c:v>
                </c:pt>
                <c:pt idx="10925">
                  <c:v>-3.052E-3</c:v>
                </c:pt>
                <c:pt idx="10926">
                  <c:v>5.7990000000000003E-3</c:v>
                </c:pt>
                <c:pt idx="10927">
                  <c:v>-2.0447E-2</c:v>
                </c:pt>
                <c:pt idx="10928">
                  <c:v>-3.052E-3</c:v>
                </c:pt>
                <c:pt idx="10929">
                  <c:v>-8.8500000000000002E-3</c:v>
                </c:pt>
                <c:pt idx="10930">
                  <c:v>-2.3347E-2</c:v>
                </c:pt>
                <c:pt idx="10931">
                  <c:v>-3.052E-3</c:v>
                </c:pt>
                <c:pt idx="10932">
                  <c:v>2.8990000000000001E-3</c:v>
                </c:pt>
                <c:pt idx="10933">
                  <c:v>-1.7548000000000001E-2</c:v>
                </c:pt>
                <c:pt idx="10934">
                  <c:v>-1.175E-2</c:v>
                </c:pt>
                <c:pt idx="10935">
                  <c:v>-1.175E-2</c:v>
                </c:pt>
                <c:pt idx="10936">
                  <c:v>-1.4649000000000001E-2</c:v>
                </c:pt>
                <c:pt idx="10937">
                  <c:v>-8.8500000000000002E-3</c:v>
                </c:pt>
                <c:pt idx="10938">
                  <c:v>-8.8500000000000002E-3</c:v>
                </c:pt>
                <c:pt idx="10939">
                  <c:v>-1.175E-2</c:v>
                </c:pt>
                <c:pt idx="10940">
                  <c:v>-5.9509999999999997E-3</c:v>
                </c:pt>
                <c:pt idx="10941">
                  <c:v>-1.7548000000000001E-2</c:v>
                </c:pt>
                <c:pt idx="10942">
                  <c:v>2.8990000000000001E-3</c:v>
                </c:pt>
                <c:pt idx="10943">
                  <c:v>2.8990000000000001E-3</c:v>
                </c:pt>
                <c:pt idx="10944">
                  <c:v>0</c:v>
                </c:pt>
                <c:pt idx="10945">
                  <c:v>8.6979999999999991E-3</c:v>
                </c:pt>
                <c:pt idx="10946">
                  <c:v>-1.4649000000000001E-2</c:v>
                </c:pt>
                <c:pt idx="10947">
                  <c:v>-1.175E-2</c:v>
                </c:pt>
                <c:pt idx="10948">
                  <c:v>-3.5096000000000002E-2</c:v>
                </c:pt>
                <c:pt idx="10949">
                  <c:v>-3.2197000000000003E-2</c:v>
                </c:pt>
                <c:pt idx="10950">
                  <c:v>0</c:v>
                </c:pt>
                <c:pt idx="10951">
                  <c:v>-1.4649000000000001E-2</c:v>
                </c:pt>
                <c:pt idx="10952">
                  <c:v>-2.6245999999999998E-2</c:v>
                </c:pt>
                <c:pt idx="10953">
                  <c:v>-2.6245999999999998E-2</c:v>
                </c:pt>
                <c:pt idx="10954">
                  <c:v>-8.8500000000000002E-3</c:v>
                </c:pt>
                <c:pt idx="10955">
                  <c:v>-8.8500000000000002E-3</c:v>
                </c:pt>
                <c:pt idx="10956">
                  <c:v>-1.175E-2</c:v>
                </c:pt>
                <c:pt idx="10957">
                  <c:v>-1.175E-2</c:v>
                </c:pt>
                <c:pt idx="10958">
                  <c:v>-1.175E-2</c:v>
                </c:pt>
                <c:pt idx="10959">
                  <c:v>-5.9509999999999997E-3</c:v>
                </c:pt>
                <c:pt idx="10960">
                  <c:v>-5.9509999999999997E-3</c:v>
                </c:pt>
                <c:pt idx="10961">
                  <c:v>-8.8500000000000002E-3</c:v>
                </c:pt>
                <c:pt idx="10962">
                  <c:v>-2.6245999999999998E-2</c:v>
                </c:pt>
                <c:pt idx="10963">
                  <c:v>-2.0447E-2</c:v>
                </c:pt>
                <c:pt idx="10964">
                  <c:v>-1.175E-2</c:v>
                </c:pt>
                <c:pt idx="10965">
                  <c:v>1.4496E-2</c:v>
                </c:pt>
                <c:pt idx="10966">
                  <c:v>-1.4649000000000001E-2</c:v>
                </c:pt>
                <c:pt idx="10967">
                  <c:v>-2.9145000000000001E-2</c:v>
                </c:pt>
                <c:pt idx="10968">
                  <c:v>-1.175E-2</c:v>
                </c:pt>
                <c:pt idx="10969">
                  <c:v>-3.5096000000000002E-2</c:v>
                </c:pt>
                <c:pt idx="10970">
                  <c:v>-3.5096000000000002E-2</c:v>
                </c:pt>
                <c:pt idx="10971">
                  <c:v>-2.9145000000000001E-2</c:v>
                </c:pt>
                <c:pt idx="10972">
                  <c:v>-8.8500000000000002E-3</c:v>
                </c:pt>
                <c:pt idx="10973">
                  <c:v>-2.9145000000000001E-2</c:v>
                </c:pt>
                <c:pt idx="10974">
                  <c:v>-2.6245999999999998E-2</c:v>
                </c:pt>
                <c:pt idx="10975">
                  <c:v>-2.3347E-2</c:v>
                </c:pt>
                <c:pt idx="10976">
                  <c:v>-5.9509999999999997E-3</c:v>
                </c:pt>
                <c:pt idx="10977">
                  <c:v>-5.9509999999999997E-3</c:v>
                </c:pt>
                <c:pt idx="10978">
                  <c:v>-1.7548000000000001E-2</c:v>
                </c:pt>
                <c:pt idx="10979">
                  <c:v>-2.0447E-2</c:v>
                </c:pt>
                <c:pt idx="10980">
                  <c:v>-3.5096000000000002E-2</c:v>
                </c:pt>
                <c:pt idx="10981">
                  <c:v>-2.9145000000000001E-2</c:v>
                </c:pt>
                <c:pt idx="10982">
                  <c:v>-1.7548000000000001E-2</c:v>
                </c:pt>
                <c:pt idx="10983">
                  <c:v>-2.6245999999999998E-2</c:v>
                </c:pt>
                <c:pt idx="10984">
                  <c:v>-5.9509999999999997E-3</c:v>
                </c:pt>
                <c:pt idx="10985">
                  <c:v>-1.4649000000000001E-2</c:v>
                </c:pt>
                <c:pt idx="10986">
                  <c:v>-1.175E-2</c:v>
                </c:pt>
                <c:pt idx="10987">
                  <c:v>-2.3347E-2</c:v>
                </c:pt>
                <c:pt idx="10988">
                  <c:v>-8.8500000000000002E-3</c:v>
                </c:pt>
                <c:pt idx="10989">
                  <c:v>-2.0447E-2</c:v>
                </c:pt>
                <c:pt idx="10990">
                  <c:v>-1.7548000000000001E-2</c:v>
                </c:pt>
                <c:pt idx="10991">
                  <c:v>-8.8500000000000002E-3</c:v>
                </c:pt>
                <c:pt idx="10992">
                  <c:v>-1.4649000000000001E-2</c:v>
                </c:pt>
                <c:pt idx="10993">
                  <c:v>-1.175E-2</c:v>
                </c:pt>
                <c:pt idx="10994">
                  <c:v>-3.7996000000000002E-2</c:v>
                </c:pt>
                <c:pt idx="10995">
                  <c:v>-1.7548000000000001E-2</c:v>
                </c:pt>
                <c:pt idx="10996">
                  <c:v>-1.4649000000000001E-2</c:v>
                </c:pt>
                <c:pt idx="10997">
                  <c:v>-8.8500000000000002E-3</c:v>
                </c:pt>
                <c:pt idx="10998">
                  <c:v>-5.9509999999999997E-3</c:v>
                </c:pt>
                <c:pt idx="10999">
                  <c:v>5.7990000000000003E-3</c:v>
                </c:pt>
                <c:pt idx="11000">
                  <c:v>1.7395999999999998E-2</c:v>
                </c:pt>
                <c:pt idx="11001">
                  <c:v>2.3193999999999999E-2</c:v>
                </c:pt>
                <c:pt idx="11002">
                  <c:v>-2.6245999999999998E-2</c:v>
                </c:pt>
                <c:pt idx="11003">
                  <c:v>0</c:v>
                </c:pt>
                <c:pt idx="11004">
                  <c:v>0</c:v>
                </c:pt>
                <c:pt idx="11005">
                  <c:v>-1.7548000000000001E-2</c:v>
                </c:pt>
                <c:pt idx="11006">
                  <c:v>-1.175E-2</c:v>
                </c:pt>
                <c:pt idx="11007">
                  <c:v>-5.9509999999999997E-3</c:v>
                </c:pt>
                <c:pt idx="11008">
                  <c:v>-3.2197000000000003E-2</c:v>
                </c:pt>
                <c:pt idx="11009">
                  <c:v>-2.6245999999999998E-2</c:v>
                </c:pt>
                <c:pt idx="11010">
                  <c:v>-2.0447E-2</c:v>
                </c:pt>
                <c:pt idx="11011">
                  <c:v>-3.052E-3</c:v>
                </c:pt>
                <c:pt idx="11012">
                  <c:v>-3.5096000000000002E-2</c:v>
                </c:pt>
                <c:pt idx="11013">
                  <c:v>-3.052E-3</c:v>
                </c:pt>
                <c:pt idx="11014">
                  <c:v>-5.9509999999999997E-3</c:v>
                </c:pt>
                <c:pt idx="11015">
                  <c:v>-3.052E-3</c:v>
                </c:pt>
                <c:pt idx="11016">
                  <c:v>0</c:v>
                </c:pt>
                <c:pt idx="11017">
                  <c:v>-1.4649000000000001E-2</c:v>
                </c:pt>
                <c:pt idx="11018">
                  <c:v>-1.4649000000000001E-2</c:v>
                </c:pt>
                <c:pt idx="11019">
                  <c:v>-2.0447E-2</c:v>
                </c:pt>
                <c:pt idx="11020">
                  <c:v>2.0295000000000001E-2</c:v>
                </c:pt>
                <c:pt idx="11021">
                  <c:v>2.6093000000000002E-2</c:v>
                </c:pt>
                <c:pt idx="11022">
                  <c:v>8.6979999999999991E-3</c:v>
                </c:pt>
                <c:pt idx="11023">
                  <c:v>5.7990000000000003E-3</c:v>
                </c:pt>
                <c:pt idx="11024">
                  <c:v>2.8990000000000001E-3</c:v>
                </c:pt>
                <c:pt idx="11025">
                  <c:v>-2.0447E-2</c:v>
                </c:pt>
                <c:pt idx="11026">
                  <c:v>-3.052E-3</c:v>
                </c:pt>
                <c:pt idx="11027">
                  <c:v>-8.8500000000000002E-3</c:v>
                </c:pt>
                <c:pt idx="11028">
                  <c:v>0</c:v>
                </c:pt>
                <c:pt idx="11029">
                  <c:v>-2.3347E-2</c:v>
                </c:pt>
                <c:pt idx="11030">
                  <c:v>-8.8500000000000002E-3</c:v>
                </c:pt>
                <c:pt idx="11031">
                  <c:v>-3.052E-3</c:v>
                </c:pt>
                <c:pt idx="11032">
                  <c:v>-1.4649000000000001E-2</c:v>
                </c:pt>
                <c:pt idx="11033">
                  <c:v>2.6093000000000002E-2</c:v>
                </c:pt>
                <c:pt idx="11034">
                  <c:v>-1.175E-2</c:v>
                </c:pt>
                <c:pt idx="11035">
                  <c:v>-3.052E-3</c:v>
                </c:pt>
                <c:pt idx="11036">
                  <c:v>2.8990000000000001E-3</c:v>
                </c:pt>
                <c:pt idx="11037">
                  <c:v>-1.4649000000000001E-2</c:v>
                </c:pt>
                <c:pt idx="11038">
                  <c:v>-1.4649000000000001E-2</c:v>
                </c:pt>
                <c:pt idx="11039">
                  <c:v>-2.9145000000000001E-2</c:v>
                </c:pt>
                <c:pt idx="11040">
                  <c:v>-3.052E-3</c:v>
                </c:pt>
                <c:pt idx="11041">
                  <c:v>-1.175E-2</c:v>
                </c:pt>
                <c:pt idx="11042">
                  <c:v>0</c:v>
                </c:pt>
                <c:pt idx="11043">
                  <c:v>-1.4649000000000001E-2</c:v>
                </c:pt>
                <c:pt idx="11044">
                  <c:v>-3.052E-3</c:v>
                </c:pt>
                <c:pt idx="11045">
                  <c:v>2.8990000000000001E-3</c:v>
                </c:pt>
                <c:pt idx="11046">
                  <c:v>-1.7548000000000001E-2</c:v>
                </c:pt>
                <c:pt idx="11047">
                  <c:v>-3.052E-3</c:v>
                </c:pt>
                <c:pt idx="11048">
                  <c:v>2.8990000000000001E-3</c:v>
                </c:pt>
                <c:pt idx="11049">
                  <c:v>-3.2197000000000003E-2</c:v>
                </c:pt>
                <c:pt idx="11050">
                  <c:v>-5.9509999999999997E-3</c:v>
                </c:pt>
                <c:pt idx="11051">
                  <c:v>0</c:v>
                </c:pt>
                <c:pt idx="11052">
                  <c:v>8.6979999999999991E-3</c:v>
                </c:pt>
                <c:pt idx="11053">
                  <c:v>8.6979999999999991E-3</c:v>
                </c:pt>
                <c:pt idx="11054">
                  <c:v>1.1597E-2</c:v>
                </c:pt>
                <c:pt idx="11055">
                  <c:v>-1.4649000000000001E-2</c:v>
                </c:pt>
                <c:pt idx="11056">
                  <c:v>8.6979999999999991E-3</c:v>
                </c:pt>
                <c:pt idx="11057">
                  <c:v>2.8990000000000001E-3</c:v>
                </c:pt>
                <c:pt idx="11058">
                  <c:v>-5.9509999999999997E-3</c:v>
                </c:pt>
                <c:pt idx="11059">
                  <c:v>-8.8500000000000002E-3</c:v>
                </c:pt>
                <c:pt idx="11060">
                  <c:v>-8.8500000000000002E-3</c:v>
                </c:pt>
                <c:pt idx="11061">
                  <c:v>-3.052E-3</c:v>
                </c:pt>
                <c:pt idx="11062">
                  <c:v>2.8990000000000001E-3</c:v>
                </c:pt>
                <c:pt idx="11063">
                  <c:v>-1.4649000000000001E-2</c:v>
                </c:pt>
                <c:pt idx="11064">
                  <c:v>2.8990000000000001E-3</c:v>
                </c:pt>
                <c:pt idx="11065">
                  <c:v>-1.175E-2</c:v>
                </c:pt>
                <c:pt idx="11066">
                  <c:v>-3.052E-3</c:v>
                </c:pt>
                <c:pt idx="11067">
                  <c:v>1.4496E-2</c:v>
                </c:pt>
                <c:pt idx="11068">
                  <c:v>1.7395999999999998E-2</c:v>
                </c:pt>
                <c:pt idx="11069">
                  <c:v>-8.8500000000000002E-3</c:v>
                </c:pt>
                <c:pt idx="11070">
                  <c:v>2.8990000000000001E-3</c:v>
                </c:pt>
                <c:pt idx="11071">
                  <c:v>1.4496E-2</c:v>
                </c:pt>
                <c:pt idx="11072">
                  <c:v>1.1597E-2</c:v>
                </c:pt>
                <c:pt idx="11073">
                  <c:v>2.8990000000000001E-3</c:v>
                </c:pt>
                <c:pt idx="11074">
                  <c:v>8.6979999999999991E-3</c:v>
                </c:pt>
                <c:pt idx="11075">
                  <c:v>5.7990000000000003E-3</c:v>
                </c:pt>
                <c:pt idx="11076">
                  <c:v>2.8990000000000001E-3</c:v>
                </c:pt>
                <c:pt idx="11077">
                  <c:v>1.4496E-2</c:v>
                </c:pt>
                <c:pt idx="11078">
                  <c:v>1.7395999999999998E-2</c:v>
                </c:pt>
                <c:pt idx="11079">
                  <c:v>-1.4649000000000001E-2</c:v>
                </c:pt>
                <c:pt idx="11080">
                  <c:v>1.7395999999999998E-2</c:v>
                </c:pt>
                <c:pt idx="11081">
                  <c:v>0</c:v>
                </c:pt>
                <c:pt idx="11082">
                  <c:v>1.7395999999999998E-2</c:v>
                </c:pt>
                <c:pt idx="11083">
                  <c:v>2.3193999999999999E-2</c:v>
                </c:pt>
                <c:pt idx="11084">
                  <c:v>2.0295000000000001E-2</c:v>
                </c:pt>
                <c:pt idx="11085">
                  <c:v>2.8993000000000001E-2</c:v>
                </c:pt>
                <c:pt idx="11086">
                  <c:v>2.6093000000000002E-2</c:v>
                </c:pt>
                <c:pt idx="11087">
                  <c:v>5.7990000000000003E-3</c:v>
                </c:pt>
                <c:pt idx="11088">
                  <c:v>-5.9509999999999997E-3</c:v>
                </c:pt>
                <c:pt idx="11089">
                  <c:v>2.8990000000000001E-3</c:v>
                </c:pt>
                <c:pt idx="11090">
                  <c:v>2.8990000000000001E-3</c:v>
                </c:pt>
                <c:pt idx="11091">
                  <c:v>-5.9509999999999997E-3</c:v>
                </c:pt>
                <c:pt idx="11092">
                  <c:v>2.6093000000000002E-2</c:v>
                </c:pt>
                <c:pt idx="11093">
                  <c:v>-1.7548000000000001E-2</c:v>
                </c:pt>
                <c:pt idx="11094">
                  <c:v>1.4496E-2</c:v>
                </c:pt>
                <c:pt idx="11095">
                  <c:v>0</c:v>
                </c:pt>
                <c:pt idx="11096">
                  <c:v>0</c:v>
                </c:pt>
                <c:pt idx="11097">
                  <c:v>-5.9509999999999997E-3</c:v>
                </c:pt>
                <c:pt idx="11098">
                  <c:v>0</c:v>
                </c:pt>
                <c:pt idx="11099">
                  <c:v>-2.6245999999999998E-2</c:v>
                </c:pt>
                <c:pt idx="11100">
                  <c:v>-1.7548000000000001E-2</c:v>
                </c:pt>
                <c:pt idx="11101">
                  <c:v>2.8990000000000001E-3</c:v>
                </c:pt>
                <c:pt idx="11102">
                  <c:v>0</c:v>
                </c:pt>
                <c:pt idx="11103">
                  <c:v>-1.175E-2</c:v>
                </c:pt>
                <c:pt idx="11104">
                  <c:v>-8.8500000000000002E-3</c:v>
                </c:pt>
                <c:pt idx="11105">
                  <c:v>-2.0447E-2</c:v>
                </c:pt>
                <c:pt idx="11106">
                  <c:v>-3.7996000000000002E-2</c:v>
                </c:pt>
                <c:pt idx="11107">
                  <c:v>-5.9509999999999997E-3</c:v>
                </c:pt>
                <c:pt idx="11108">
                  <c:v>-1.175E-2</c:v>
                </c:pt>
                <c:pt idx="11109">
                  <c:v>-8.8500000000000002E-3</c:v>
                </c:pt>
                <c:pt idx="11110">
                  <c:v>-1.175E-2</c:v>
                </c:pt>
                <c:pt idx="11111">
                  <c:v>-1.4649000000000001E-2</c:v>
                </c:pt>
                <c:pt idx="11112">
                  <c:v>-2.6245999999999998E-2</c:v>
                </c:pt>
                <c:pt idx="11113">
                  <c:v>-1.4649000000000001E-2</c:v>
                </c:pt>
                <c:pt idx="11114">
                  <c:v>-2.6245999999999998E-2</c:v>
                </c:pt>
                <c:pt idx="11115">
                  <c:v>-1.4649000000000001E-2</c:v>
                </c:pt>
                <c:pt idx="11116">
                  <c:v>-3.2197000000000003E-2</c:v>
                </c:pt>
                <c:pt idx="11117">
                  <c:v>-1.4649000000000001E-2</c:v>
                </c:pt>
                <c:pt idx="11118">
                  <c:v>-2.0447E-2</c:v>
                </c:pt>
                <c:pt idx="11119">
                  <c:v>-3.7996000000000002E-2</c:v>
                </c:pt>
                <c:pt idx="11120">
                  <c:v>-2.0447E-2</c:v>
                </c:pt>
                <c:pt idx="11121">
                  <c:v>-5.2491999999999997E-2</c:v>
                </c:pt>
                <c:pt idx="11122">
                  <c:v>-3.2197000000000003E-2</c:v>
                </c:pt>
                <c:pt idx="11123">
                  <c:v>-4.9592999999999998E-2</c:v>
                </c:pt>
                <c:pt idx="11124">
                  <c:v>-2.9145000000000001E-2</c:v>
                </c:pt>
                <c:pt idx="11125">
                  <c:v>-3.052E-3</c:v>
                </c:pt>
                <c:pt idx="11126">
                  <c:v>-3.5096000000000002E-2</c:v>
                </c:pt>
                <c:pt idx="11127">
                  <c:v>-4.9592999999999998E-2</c:v>
                </c:pt>
                <c:pt idx="11128">
                  <c:v>-2.0447E-2</c:v>
                </c:pt>
                <c:pt idx="11129">
                  <c:v>-1.7548000000000001E-2</c:v>
                </c:pt>
                <c:pt idx="11130">
                  <c:v>-2.3347E-2</c:v>
                </c:pt>
                <c:pt idx="11131">
                  <c:v>-1.7548000000000001E-2</c:v>
                </c:pt>
                <c:pt idx="11132">
                  <c:v>-1.175E-2</c:v>
                </c:pt>
                <c:pt idx="11133">
                  <c:v>-2.0447E-2</c:v>
                </c:pt>
                <c:pt idx="11134">
                  <c:v>-1.7548000000000001E-2</c:v>
                </c:pt>
                <c:pt idx="11135">
                  <c:v>-3.7996000000000002E-2</c:v>
                </c:pt>
                <c:pt idx="11136">
                  <c:v>-2.9145000000000001E-2</c:v>
                </c:pt>
                <c:pt idx="11137">
                  <c:v>-1.7548000000000001E-2</c:v>
                </c:pt>
                <c:pt idx="11138">
                  <c:v>-1.4649000000000001E-2</c:v>
                </c:pt>
                <c:pt idx="11139">
                  <c:v>-5.9509999999999997E-3</c:v>
                </c:pt>
                <c:pt idx="11140">
                  <c:v>-1.7548000000000001E-2</c:v>
                </c:pt>
                <c:pt idx="11141">
                  <c:v>-5.9509999999999997E-3</c:v>
                </c:pt>
                <c:pt idx="11142">
                  <c:v>-3.052E-3</c:v>
                </c:pt>
                <c:pt idx="11143">
                  <c:v>5.7990000000000003E-3</c:v>
                </c:pt>
                <c:pt idx="11144">
                  <c:v>-3.052E-3</c:v>
                </c:pt>
                <c:pt idx="11145">
                  <c:v>5.7990000000000003E-3</c:v>
                </c:pt>
                <c:pt idx="11146">
                  <c:v>-2.3347E-2</c:v>
                </c:pt>
                <c:pt idx="11147">
                  <c:v>-8.8500000000000002E-3</c:v>
                </c:pt>
                <c:pt idx="11148">
                  <c:v>-3.052E-3</c:v>
                </c:pt>
                <c:pt idx="11149">
                  <c:v>-1.175E-2</c:v>
                </c:pt>
                <c:pt idx="11150">
                  <c:v>-2.6245999999999998E-2</c:v>
                </c:pt>
                <c:pt idx="11151">
                  <c:v>1.4496E-2</c:v>
                </c:pt>
                <c:pt idx="11152">
                  <c:v>-2.0447E-2</c:v>
                </c:pt>
                <c:pt idx="11153">
                  <c:v>1.4496E-2</c:v>
                </c:pt>
                <c:pt idx="11154">
                  <c:v>1.1597E-2</c:v>
                </c:pt>
                <c:pt idx="11155">
                  <c:v>-1.4649000000000001E-2</c:v>
                </c:pt>
                <c:pt idx="11156">
                  <c:v>-1.175E-2</c:v>
                </c:pt>
                <c:pt idx="11157">
                  <c:v>8.6979999999999991E-3</c:v>
                </c:pt>
                <c:pt idx="11158">
                  <c:v>1.7395999999999998E-2</c:v>
                </c:pt>
                <c:pt idx="11159">
                  <c:v>-3.052E-3</c:v>
                </c:pt>
                <c:pt idx="11160">
                  <c:v>-2.6245999999999998E-2</c:v>
                </c:pt>
                <c:pt idx="11161">
                  <c:v>0</c:v>
                </c:pt>
                <c:pt idx="11162">
                  <c:v>1.4496E-2</c:v>
                </c:pt>
                <c:pt idx="11163">
                  <c:v>-5.9509999999999997E-3</c:v>
                </c:pt>
                <c:pt idx="11164">
                  <c:v>5.7990000000000003E-3</c:v>
                </c:pt>
                <c:pt idx="11165">
                  <c:v>-1.4649000000000001E-2</c:v>
                </c:pt>
                <c:pt idx="11166">
                  <c:v>2.8990000000000001E-3</c:v>
                </c:pt>
                <c:pt idx="11167">
                  <c:v>-5.9509999999999997E-3</c:v>
                </c:pt>
                <c:pt idx="11168">
                  <c:v>-3.052E-3</c:v>
                </c:pt>
                <c:pt idx="11169">
                  <c:v>-1.7548000000000001E-2</c:v>
                </c:pt>
                <c:pt idx="11170">
                  <c:v>-1.4649000000000001E-2</c:v>
                </c:pt>
                <c:pt idx="11171">
                  <c:v>-3.052E-3</c:v>
                </c:pt>
                <c:pt idx="11172">
                  <c:v>-3.052E-3</c:v>
                </c:pt>
                <c:pt idx="11173">
                  <c:v>-1.4649000000000001E-2</c:v>
                </c:pt>
                <c:pt idx="11174">
                  <c:v>-8.8500000000000002E-3</c:v>
                </c:pt>
                <c:pt idx="11175">
                  <c:v>-8.8500000000000002E-3</c:v>
                </c:pt>
                <c:pt idx="11176">
                  <c:v>0</c:v>
                </c:pt>
                <c:pt idx="11177">
                  <c:v>-8.8500000000000002E-3</c:v>
                </c:pt>
                <c:pt idx="11178">
                  <c:v>0</c:v>
                </c:pt>
                <c:pt idx="11179">
                  <c:v>1.1597E-2</c:v>
                </c:pt>
                <c:pt idx="11180">
                  <c:v>-1.4649000000000001E-2</c:v>
                </c:pt>
                <c:pt idx="11181">
                  <c:v>-1.175E-2</c:v>
                </c:pt>
                <c:pt idx="11182">
                  <c:v>-2.6245999999999998E-2</c:v>
                </c:pt>
                <c:pt idx="11183">
                  <c:v>-5.9509999999999997E-3</c:v>
                </c:pt>
                <c:pt idx="11184">
                  <c:v>0</c:v>
                </c:pt>
                <c:pt idx="11185">
                  <c:v>5.7990000000000003E-3</c:v>
                </c:pt>
                <c:pt idx="11186">
                  <c:v>1.1597E-2</c:v>
                </c:pt>
                <c:pt idx="11187">
                  <c:v>-1.175E-2</c:v>
                </c:pt>
                <c:pt idx="11188">
                  <c:v>0</c:v>
                </c:pt>
                <c:pt idx="11189">
                  <c:v>-1.175E-2</c:v>
                </c:pt>
                <c:pt idx="11190">
                  <c:v>-1.4649000000000001E-2</c:v>
                </c:pt>
                <c:pt idx="11191">
                  <c:v>-2.3347E-2</c:v>
                </c:pt>
                <c:pt idx="11192">
                  <c:v>0</c:v>
                </c:pt>
                <c:pt idx="11193">
                  <c:v>-5.9509999999999997E-3</c:v>
                </c:pt>
                <c:pt idx="11194">
                  <c:v>-5.9509999999999997E-3</c:v>
                </c:pt>
                <c:pt idx="11195">
                  <c:v>-2.0447E-2</c:v>
                </c:pt>
                <c:pt idx="11196">
                  <c:v>-3.052E-3</c:v>
                </c:pt>
                <c:pt idx="11197">
                  <c:v>-1.175E-2</c:v>
                </c:pt>
                <c:pt idx="11198">
                  <c:v>-2.0447E-2</c:v>
                </c:pt>
                <c:pt idx="11199">
                  <c:v>-5.9509999999999997E-3</c:v>
                </c:pt>
                <c:pt idx="11200">
                  <c:v>-5.9509999999999997E-3</c:v>
                </c:pt>
                <c:pt idx="11201">
                  <c:v>-2.6245999999999998E-2</c:v>
                </c:pt>
                <c:pt idx="11202">
                  <c:v>-2.3347E-2</c:v>
                </c:pt>
                <c:pt idx="11203">
                  <c:v>-2.0447E-2</c:v>
                </c:pt>
                <c:pt idx="11204">
                  <c:v>-8.8500000000000002E-3</c:v>
                </c:pt>
                <c:pt idx="11205">
                  <c:v>-2.3347E-2</c:v>
                </c:pt>
                <c:pt idx="11206">
                  <c:v>-1.7548000000000001E-2</c:v>
                </c:pt>
                <c:pt idx="11207">
                  <c:v>-3.2197000000000003E-2</c:v>
                </c:pt>
                <c:pt idx="11208">
                  <c:v>-1.4649000000000001E-2</c:v>
                </c:pt>
                <c:pt idx="11209">
                  <c:v>-1.7548000000000001E-2</c:v>
                </c:pt>
                <c:pt idx="11210">
                  <c:v>-2.0447E-2</c:v>
                </c:pt>
                <c:pt idx="11211">
                  <c:v>-1.175E-2</c:v>
                </c:pt>
                <c:pt idx="11212">
                  <c:v>-3.2197000000000003E-2</c:v>
                </c:pt>
                <c:pt idx="11213">
                  <c:v>-1.175E-2</c:v>
                </c:pt>
                <c:pt idx="11214">
                  <c:v>-2.3347E-2</c:v>
                </c:pt>
                <c:pt idx="11215">
                  <c:v>-1.4649000000000001E-2</c:v>
                </c:pt>
                <c:pt idx="11216">
                  <c:v>-5.9509999999999997E-3</c:v>
                </c:pt>
                <c:pt idx="11217">
                  <c:v>-3.5096000000000002E-2</c:v>
                </c:pt>
                <c:pt idx="11218">
                  <c:v>-1.175E-2</c:v>
                </c:pt>
                <c:pt idx="11219">
                  <c:v>5.7990000000000003E-3</c:v>
                </c:pt>
                <c:pt idx="11220">
                  <c:v>0</c:v>
                </c:pt>
                <c:pt idx="11221">
                  <c:v>-2.6245999999999998E-2</c:v>
                </c:pt>
                <c:pt idx="11222">
                  <c:v>-2.3347E-2</c:v>
                </c:pt>
                <c:pt idx="11223">
                  <c:v>-1.7548000000000001E-2</c:v>
                </c:pt>
                <c:pt idx="11224">
                  <c:v>-1.175E-2</c:v>
                </c:pt>
                <c:pt idx="11225">
                  <c:v>-8.8500000000000002E-3</c:v>
                </c:pt>
                <c:pt idx="11226">
                  <c:v>-1.175E-2</c:v>
                </c:pt>
                <c:pt idx="11227">
                  <c:v>1.4496E-2</c:v>
                </c:pt>
                <c:pt idx="11228">
                  <c:v>1.4496E-2</c:v>
                </c:pt>
                <c:pt idx="11229">
                  <c:v>2.8990000000000001E-3</c:v>
                </c:pt>
                <c:pt idx="11230">
                  <c:v>0</c:v>
                </c:pt>
                <c:pt idx="11231">
                  <c:v>-8.8500000000000002E-3</c:v>
                </c:pt>
                <c:pt idx="11232">
                  <c:v>2.8990000000000001E-3</c:v>
                </c:pt>
                <c:pt idx="11233">
                  <c:v>-1.4649000000000001E-2</c:v>
                </c:pt>
                <c:pt idx="11234">
                  <c:v>-1.175E-2</c:v>
                </c:pt>
                <c:pt idx="11235">
                  <c:v>-1.175E-2</c:v>
                </c:pt>
                <c:pt idx="11236">
                  <c:v>-2.0447E-2</c:v>
                </c:pt>
                <c:pt idx="11237">
                  <c:v>-2.0447E-2</c:v>
                </c:pt>
                <c:pt idx="11238">
                  <c:v>-3.052E-3</c:v>
                </c:pt>
                <c:pt idx="11239">
                  <c:v>2.8990000000000001E-3</c:v>
                </c:pt>
                <c:pt idx="11240">
                  <c:v>2.8990000000000001E-3</c:v>
                </c:pt>
                <c:pt idx="11241">
                  <c:v>1.7395999999999998E-2</c:v>
                </c:pt>
                <c:pt idx="11242">
                  <c:v>0</c:v>
                </c:pt>
                <c:pt idx="11243">
                  <c:v>-5.9509999999999997E-3</c:v>
                </c:pt>
                <c:pt idx="11244">
                  <c:v>-3.052E-3</c:v>
                </c:pt>
                <c:pt idx="11245">
                  <c:v>5.7990000000000003E-3</c:v>
                </c:pt>
                <c:pt idx="11246">
                  <c:v>-1.7548000000000001E-2</c:v>
                </c:pt>
                <c:pt idx="11247">
                  <c:v>-5.9509999999999997E-3</c:v>
                </c:pt>
                <c:pt idx="11248">
                  <c:v>-2.0447E-2</c:v>
                </c:pt>
                <c:pt idx="11249">
                  <c:v>-4.0895000000000001E-2</c:v>
                </c:pt>
                <c:pt idx="11250">
                  <c:v>-1.7548000000000001E-2</c:v>
                </c:pt>
                <c:pt idx="11251">
                  <c:v>-8.8500000000000002E-3</c:v>
                </c:pt>
                <c:pt idx="11252">
                  <c:v>-2.9145000000000001E-2</c:v>
                </c:pt>
                <c:pt idx="11253">
                  <c:v>-2.3347E-2</c:v>
                </c:pt>
                <c:pt idx="11254">
                  <c:v>-1.175E-2</c:v>
                </c:pt>
                <c:pt idx="11255">
                  <c:v>-2.6245999999999998E-2</c:v>
                </c:pt>
                <c:pt idx="11256">
                  <c:v>-2.3347E-2</c:v>
                </c:pt>
                <c:pt idx="11257">
                  <c:v>-2.9145000000000001E-2</c:v>
                </c:pt>
                <c:pt idx="11258">
                  <c:v>-1.175E-2</c:v>
                </c:pt>
                <c:pt idx="11259">
                  <c:v>-5.9509999999999997E-3</c:v>
                </c:pt>
                <c:pt idx="11260">
                  <c:v>-1.4649000000000001E-2</c:v>
                </c:pt>
                <c:pt idx="11261">
                  <c:v>-2.3347E-2</c:v>
                </c:pt>
                <c:pt idx="11262">
                  <c:v>-1.4649000000000001E-2</c:v>
                </c:pt>
                <c:pt idx="11263">
                  <c:v>-3.7996000000000002E-2</c:v>
                </c:pt>
                <c:pt idx="11264">
                  <c:v>-3.052E-3</c:v>
                </c:pt>
                <c:pt idx="11265">
                  <c:v>-2.6245999999999998E-2</c:v>
                </c:pt>
                <c:pt idx="11266">
                  <c:v>-3.052E-3</c:v>
                </c:pt>
                <c:pt idx="11267">
                  <c:v>-2.9145000000000001E-2</c:v>
                </c:pt>
                <c:pt idx="11268">
                  <c:v>-1.175E-2</c:v>
                </c:pt>
                <c:pt idx="11269">
                  <c:v>-2.3347E-2</c:v>
                </c:pt>
                <c:pt idx="11270">
                  <c:v>-3.5096000000000002E-2</c:v>
                </c:pt>
                <c:pt idx="11271">
                  <c:v>-2.3347E-2</c:v>
                </c:pt>
                <c:pt idx="11272">
                  <c:v>-3.5096000000000002E-2</c:v>
                </c:pt>
                <c:pt idx="11273">
                  <c:v>-4.9592999999999998E-2</c:v>
                </c:pt>
                <c:pt idx="11274">
                  <c:v>-3.5096000000000002E-2</c:v>
                </c:pt>
                <c:pt idx="11275">
                  <c:v>-3.7996000000000002E-2</c:v>
                </c:pt>
                <c:pt idx="11276">
                  <c:v>-3.2197000000000003E-2</c:v>
                </c:pt>
                <c:pt idx="11277">
                  <c:v>-1.4649000000000001E-2</c:v>
                </c:pt>
                <c:pt idx="11278">
                  <c:v>-2.0447E-2</c:v>
                </c:pt>
                <c:pt idx="11279">
                  <c:v>-2.0447E-2</c:v>
                </c:pt>
                <c:pt idx="11280">
                  <c:v>-2.0447E-2</c:v>
                </c:pt>
                <c:pt idx="11281">
                  <c:v>-2.6245999999999998E-2</c:v>
                </c:pt>
                <c:pt idx="11282">
                  <c:v>-2.9145000000000001E-2</c:v>
                </c:pt>
                <c:pt idx="11283">
                  <c:v>-2.3347E-2</c:v>
                </c:pt>
                <c:pt idx="11284">
                  <c:v>-1.4649000000000001E-2</c:v>
                </c:pt>
                <c:pt idx="11285">
                  <c:v>-3.2197000000000003E-2</c:v>
                </c:pt>
                <c:pt idx="11286">
                  <c:v>-2.6245999999999998E-2</c:v>
                </c:pt>
                <c:pt idx="11287">
                  <c:v>-1.7548000000000001E-2</c:v>
                </c:pt>
                <c:pt idx="11288">
                  <c:v>-3.2197000000000003E-2</c:v>
                </c:pt>
                <c:pt idx="11289">
                  <c:v>-1.175E-2</c:v>
                </c:pt>
                <c:pt idx="11290">
                  <c:v>-1.175E-2</c:v>
                </c:pt>
                <c:pt idx="11291">
                  <c:v>-3.2197000000000003E-2</c:v>
                </c:pt>
                <c:pt idx="11292">
                  <c:v>-2.6245999999999998E-2</c:v>
                </c:pt>
                <c:pt idx="11293">
                  <c:v>-1.7548000000000001E-2</c:v>
                </c:pt>
                <c:pt idx="11294">
                  <c:v>2.8990000000000001E-3</c:v>
                </c:pt>
                <c:pt idx="11295">
                  <c:v>-2.6245999999999998E-2</c:v>
                </c:pt>
                <c:pt idx="11296">
                  <c:v>-1.4649000000000001E-2</c:v>
                </c:pt>
                <c:pt idx="11297">
                  <c:v>5.7990000000000003E-3</c:v>
                </c:pt>
                <c:pt idx="11298">
                  <c:v>0</c:v>
                </c:pt>
                <c:pt idx="11299">
                  <c:v>0</c:v>
                </c:pt>
                <c:pt idx="11300">
                  <c:v>-1.7548000000000001E-2</c:v>
                </c:pt>
                <c:pt idx="11301">
                  <c:v>2.8990000000000001E-3</c:v>
                </c:pt>
                <c:pt idx="11302">
                  <c:v>-1.4649000000000001E-2</c:v>
                </c:pt>
                <c:pt idx="11303">
                  <c:v>2.8990000000000001E-3</c:v>
                </c:pt>
                <c:pt idx="11304">
                  <c:v>5.7990000000000003E-3</c:v>
                </c:pt>
                <c:pt idx="11305">
                  <c:v>1.1597E-2</c:v>
                </c:pt>
                <c:pt idx="11306">
                  <c:v>1.4496E-2</c:v>
                </c:pt>
                <c:pt idx="11307">
                  <c:v>1.1597E-2</c:v>
                </c:pt>
                <c:pt idx="11308">
                  <c:v>1.7395999999999998E-2</c:v>
                </c:pt>
                <c:pt idx="11309">
                  <c:v>2.0295000000000001E-2</c:v>
                </c:pt>
                <c:pt idx="11310">
                  <c:v>8.6979999999999991E-3</c:v>
                </c:pt>
                <c:pt idx="11311">
                  <c:v>1.4496E-2</c:v>
                </c:pt>
                <c:pt idx="11312">
                  <c:v>2.0295000000000001E-2</c:v>
                </c:pt>
                <c:pt idx="11313">
                  <c:v>2.3193999999999999E-2</c:v>
                </c:pt>
                <c:pt idx="11314">
                  <c:v>1.1597E-2</c:v>
                </c:pt>
                <c:pt idx="11315">
                  <c:v>2.0295000000000001E-2</c:v>
                </c:pt>
                <c:pt idx="11316">
                  <c:v>5.7990000000000003E-3</c:v>
                </c:pt>
                <c:pt idx="11317">
                  <c:v>2.8990000000000001E-3</c:v>
                </c:pt>
                <c:pt idx="11318">
                  <c:v>3.7843000000000002E-2</c:v>
                </c:pt>
                <c:pt idx="11319">
                  <c:v>4.0742E-2</c:v>
                </c:pt>
                <c:pt idx="11320">
                  <c:v>1.4496E-2</c:v>
                </c:pt>
                <c:pt idx="11321">
                  <c:v>2.6093000000000002E-2</c:v>
                </c:pt>
                <c:pt idx="11322">
                  <c:v>3.7843000000000002E-2</c:v>
                </c:pt>
                <c:pt idx="11323">
                  <c:v>1.1597E-2</c:v>
                </c:pt>
                <c:pt idx="11324">
                  <c:v>2.0295000000000001E-2</c:v>
                </c:pt>
                <c:pt idx="11325">
                  <c:v>3.2044000000000003E-2</c:v>
                </c:pt>
                <c:pt idx="11326">
                  <c:v>4.3640999999999999E-2</c:v>
                </c:pt>
                <c:pt idx="11327">
                  <c:v>8.6979999999999991E-3</c:v>
                </c:pt>
                <c:pt idx="11328">
                  <c:v>3.2044000000000003E-2</c:v>
                </c:pt>
                <c:pt idx="11329">
                  <c:v>2.8993000000000001E-2</c:v>
                </c:pt>
                <c:pt idx="11330">
                  <c:v>1.7395999999999998E-2</c:v>
                </c:pt>
                <c:pt idx="11331">
                  <c:v>2.3193999999999999E-2</c:v>
                </c:pt>
                <c:pt idx="11332">
                  <c:v>2.8993000000000001E-2</c:v>
                </c:pt>
                <c:pt idx="11333">
                  <c:v>5.7990000000000003E-3</c:v>
                </c:pt>
                <c:pt idx="11334">
                  <c:v>2.0295000000000001E-2</c:v>
                </c:pt>
                <c:pt idx="11335">
                  <c:v>2.6093000000000002E-2</c:v>
                </c:pt>
                <c:pt idx="11336">
                  <c:v>1.1597E-2</c:v>
                </c:pt>
                <c:pt idx="11337">
                  <c:v>2.6093000000000002E-2</c:v>
                </c:pt>
                <c:pt idx="11338">
                  <c:v>1.1597E-2</c:v>
                </c:pt>
                <c:pt idx="11339">
                  <c:v>-3.052E-3</c:v>
                </c:pt>
                <c:pt idx="11340">
                  <c:v>1.4496E-2</c:v>
                </c:pt>
                <c:pt idx="11341">
                  <c:v>-8.8500000000000002E-3</c:v>
                </c:pt>
                <c:pt idx="11342">
                  <c:v>1.4496E-2</c:v>
                </c:pt>
                <c:pt idx="11343">
                  <c:v>5.7990000000000003E-3</c:v>
                </c:pt>
                <c:pt idx="11344">
                  <c:v>0</c:v>
                </c:pt>
                <c:pt idx="11345">
                  <c:v>1.7395999999999998E-2</c:v>
                </c:pt>
                <c:pt idx="11346">
                  <c:v>1.1597E-2</c:v>
                </c:pt>
                <c:pt idx="11347">
                  <c:v>2.8990000000000001E-3</c:v>
                </c:pt>
                <c:pt idx="11348">
                  <c:v>-3.052E-3</c:v>
                </c:pt>
                <c:pt idx="11349">
                  <c:v>-3.052E-3</c:v>
                </c:pt>
                <c:pt idx="11350">
                  <c:v>-2.3347E-2</c:v>
                </c:pt>
                <c:pt idx="11351">
                  <c:v>-2.0447E-2</c:v>
                </c:pt>
                <c:pt idx="11352">
                  <c:v>-1.175E-2</c:v>
                </c:pt>
                <c:pt idx="11353">
                  <c:v>0</c:v>
                </c:pt>
                <c:pt idx="11354">
                  <c:v>-4.3794E-2</c:v>
                </c:pt>
                <c:pt idx="11355">
                  <c:v>-1.7548000000000001E-2</c:v>
                </c:pt>
                <c:pt idx="11356">
                  <c:v>-5.9509999999999997E-3</c:v>
                </c:pt>
                <c:pt idx="11357">
                  <c:v>-3.7996000000000002E-2</c:v>
                </c:pt>
                <c:pt idx="11358">
                  <c:v>-8.8500000000000002E-3</c:v>
                </c:pt>
                <c:pt idx="11359">
                  <c:v>-2.9145000000000001E-2</c:v>
                </c:pt>
                <c:pt idx="11360">
                  <c:v>-4.9592999999999998E-2</c:v>
                </c:pt>
                <c:pt idx="11361">
                  <c:v>-4.9592999999999998E-2</c:v>
                </c:pt>
                <c:pt idx="11362">
                  <c:v>-4.3794E-2</c:v>
                </c:pt>
                <c:pt idx="11363">
                  <c:v>-8.1637000000000001E-2</c:v>
                </c:pt>
                <c:pt idx="11364">
                  <c:v>-2.6245999999999998E-2</c:v>
                </c:pt>
                <c:pt idx="11365">
                  <c:v>-4.9592999999999998E-2</c:v>
                </c:pt>
                <c:pt idx="11366">
                  <c:v>-3.5096000000000002E-2</c:v>
                </c:pt>
                <c:pt idx="11367">
                  <c:v>-5.8290000000000002E-2</c:v>
                </c:pt>
                <c:pt idx="11368">
                  <c:v>-7.5838000000000003E-2</c:v>
                </c:pt>
                <c:pt idx="11369">
                  <c:v>-7.0040000000000005E-2</c:v>
                </c:pt>
                <c:pt idx="11370">
                  <c:v>-8.4536E-2</c:v>
                </c:pt>
                <c:pt idx="11371">
                  <c:v>-5.2491999999999997E-2</c:v>
                </c:pt>
                <c:pt idx="11372">
                  <c:v>-6.4241000000000006E-2</c:v>
                </c:pt>
                <c:pt idx="11373">
                  <c:v>-5.5391000000000003E-2</c:v>
                </c:pt>
                <c:pt idx="11374">
                  <c:v>-4.6692999999999998E-2</c:v>
                </c:pt>
                <c:pt idx="11375">
                  <c:v>-5.5391000000000003E-2</c:v>
                </c:pt>
                <c:pt idx="11376">
                  <c:v>-5.5391000000000003E-2</c:v>
                </c:pt>
                <c:pt idx="11377">
                  <c:v>-5.8290000000000002E-2</c:v>
                </c:pt>
                <c:pt idx="11378">
                  <c:v>-2.9145000000000001E-2</c:v>
                </c:pt>
                <c:pt idx="11379">
                  <c:v>-6.7141000000000006E-2</c:v>
                </c:pt>
                <c:pt idx="11380">
                  <c:v>-5.5391000000000003E-2</c:v>
                </c:pt>
                <c:pt idx="11381">
                  <c:v>-6.7141000000000006E-2</c:v>
                </c:pt>
                <c:pt idx="11382">
                  <c:v>-5.5391000000000003E-2</c:v>
                </c:pt>
                <c:pt idx="11383">
                  <c:v>-4.6692999999999998E-2</c:v>
                </c:pt>
                <c:pt idx="11384">
                  <c:v>-2.9145000000000001E-2</c:v>
                </c:pt>
                <c:pt idx="11385">
                  <c:v>-4.0895000000000001E-2</c:v>
                </c:pt>
                <c:pt idx="11386">
                  <c:v>-4.6692999999999998E-2</c:v>
                </c:pt>
                <c:pt idx="11387">
                  <c:v>-2.6245999999999998E-2</c:v>
                </c:pt>
                <c:pt idx="11388">
                  <c:v>-2.0447E-2</c:v>
                </c:pt>
                <c:pt idx="11389">
                  <c:v>-3.7996000000000002E-2</c:v>
                </c:pt>
                <c:pt idx="11390">
                  <c:v>-4.9592999999999998E-2</c:v>
                </c:pt>
                <c:pt idx="11391">
                  <c:v>-2.6245999999999998E-2</c:v>
                </c:pt>
                <c:pt idx="11392">
                  <c:v>-2.3347E-2</c:v>
                </c:pt>
                <c:pt idx="11393">
                  <c:v>-1.7548000000000001E-2</c:v>
                </c:pt>
                <c:pt idx="11394">
                  <c:v>-2.0447E-2</c:v>
                </c:pt>
                <c:pt idx="11395">
                  <c:v>5.7990000000000003E-3</c:v>
                </c:pt>
                <c:pt idx="11396">
                  <c:v>-1.4649000000000001E-2</c:v>
                </c:pt>
                <c:pt idx="11397">
                  <c:v>-1.175E-2</c:v>
                </c:pt>
                <c:pt idx="11398">
                  <c:v>-1.7548000000000001E-2</c:v>
                </c:pt>
                <c:pt idx="11399">
                  <c:v>-3.2197000000000003E-2</c:v>
                </c:pt>
                <c:pt idx="11400">
                  <c:v>-1.4649000000000001E-2</c:v>
                </c:pt>
                <c:pt idx="11401">
                  <c:v>-2.0447E-2</c:v>
                </c:pt>
                <c:pt idx="11402">
                  <c:v>-3.052E-3</c:v>
                </c:pt>
                <c:pt idx="11403">
                  <c:v>1.1597E-2</c:v>
                </c:pt>
                <c:pt idx="11404">
                  <c:v>-8.8500000000000002E-3</c:v>
                </c:pt>
                <c:pt idx="11405">
                  <c:v>1.1597E-2</c:v>
                </c:pt>
                <c:pt idx="11406">
                  <c:v>-3.052E-3</c:v>
                </c:pt>
                <c:pt idx="11407">
                  <c:v>-8.8500000000000002E-3</c:v>
                </c:pt>
                <c:pt idx="11408">
                  <c:v>1.1597E-2</c:v>
                </c:pt>
                <c:pt idx="11409">
                  <c:v>1.4496E-2</c:v>
                </c:pt>
                <c:pt idx="11410">
                  <c:v>8.6979999999999991E-3</c:v>
                </c:pt>
                <c:pt idx="11411">
                  <c:v>2.8990000000000001E-3</c:v>
                </c:pt>
                <c:pt idx="11412">
                  <c:v>2.6093000000000002E-2</c:v>
                </c:pt>
                <c:pt idx="11413">
                  <c:v>1.4496E-2</c:v>
                </c:pt>
                <c:pt idx="11414">
                  <c:v>3.7843000000000002E-2</c:v>
                </c:pt>
                <c:pt idx="11415">
                  <c:v>1.7395999999999998E-2</c:v>
                </c:pt>
                <c:pt idx="11416">
                  <c:v>2.8993000000000001E-2</c:v>
                </c:pt>
                <c:pt idx="11417">
                  <c:v>1.1597E-2</c:v>
                </c:pt>
                <c:pt idx="11418">
                  <c:v>2.0295000000000001E-2</c:v>
                </c:pt>
                <c:pt idx="11419">
                  <c:v>0</c:v>
                </c:pt>
                <c:pt idx="11420">
                  <c:v>2.8993000000000001E-2</c:v>
                </c:pt>
                <c:pt idx="11421">
                  <c:v>1.7395999999999998E-2</c:v>
                </c:pt>
                <c:pt idx="11422">
                  <c:v>2.6093000000000002E-2</c:v>
                </c:pt>
                <c:pt idx="11423">
                  <c:v>3.2044000000000003E-2</c:v>
                </c:pt>
                <c:pt idx="11424">
                  <c:v>4.0742E-2</c:v>
                </c:pt>
                <c:pt idx="11425">
                  <c:v>4.3640999999999999E-2</c:v>
                </c:pt>
                <c:pt idx="11426">
                  <c:v>4.0742E-2</c:v>
                </c:pt>
                <c:pt idx="11427">
                  <c:v>4.6540999999999999E-2</c:v>
                </c:pt>
                <c:pt idx="11428">
                  <c:v>3.2044000000000003E-2</c:v>
                </c:pt>
                <c:pt idx="11429">
                  <c:v>4.6540999999999999E-2</c:v>
                </c:pt>
                <c:pt idx="11430">
                  <c:v>4.9439999999999998E-2</c:v>
                </c:pt>
                <c:pt idx="11431">
                  <c:v>2.3193999999999999E-2</c:v>
                </c:pt>
                <c:pt idx="11432">
                  <c:v>3.4944000000000003E-2</c:v>
                </c:pt>
                <c:pt idx="11433">
                  <c:v>2.8993000000000001E-2</c:v>
                </c:pt>
                <c:pt idx="11434">
                  <c:v>2.3193999999999999E-2</c:v>
                </c:pt>
                <c:pt idx="11435">
                  <c:v>2.6093000000000002E-2</c:v>
                </c:pt>
                <c:pt idx="11436">
                  <c:v>5.2338999999999997E-2</c:v>
                </c:pt>
                <c:pt idx="11437">
                  <c:v>4.3640999999999999E-2</c:v>
                </c:pt>
                <c:pt idx="11438">
                  <c:v>3.4944000000000003E-2</c:v>
                </c:pt>
                <c:pt idx="11439">
                  <c:v>3.2044000000000003E-2</c:v>
                </c:pt>
                <c:pt idx="11440">
                  <c:v>8.6979999999999991E-3</c:v>
                </c:pt>
                <c:pt idx="11441">
                  <c:v>2.0295000000000001E-2</c:v>
                </c:pt>
                <c:pt idx="11442">
                  <c:v>3.2044000000000003E-2</c:v>
                </c:pt>
                <c:pt idx="11443">
                  <c:v>2.0295000000000001E-2</c:v>
                </c:pt>
                <c:pt idx="11444">
                  <c:v>2.0295000000000001E-2</c:v>
                </c:pt>
                <c:pt idx="11445">
                  <c:v>1.4496E-2</c:v>
                </c:pt>
                <c:pt idx="11446">
                  <c:v>2.8990000000000001E-3</c:v>
                </c:pt>
                <c:pt idx="11447">
                  <c:v>2.8990000000000001E-3</c:v>
                </c:pt>
                <c:pt idx="11448">
                  <c:v>1.7395999999999998E-2</c:v>
                </c:pt>
                <c:pt idx="11449">
                  <c:v>-1.175E-2</c:v>
                </c:pt>
                <c:pt idx="11450">
                  <c:v>1.1597E-2</c:v>
                </c:pt>
                <c:pt idx="11451">
                  <c:v>-1.7548000000000001E-2</c:v>
                </c:pt>
                <c:pt idx="11452">
                  <c:v>-8.8500000000000002E-3</c:v>
                </c:pt>
                <c:pt idx="11453">
                  <c:v>-3.052E-3</c:v>
                </c:pt>
                <c:pt idx="11454">
                  <c:v>1.1597E-2</c:v>
                </c:pt>
                <c:pt idx="11455">
                  <c:v>0</c:v>
                </c:pt>
                <c:pt idx="11456">
                  <c:v>8.6979999999999991E-3</c:v>
                </c:pt>
                <c:pt idx="11457">
                  <c:v>1.7395999999999998E-2</c:v>
                </c:pt>
                <c:pt idx="11458">
                  <c:v>-1.175E-2</c:v>
                </c:pt>
                <c:pt idx="11459">
                  <c:v>-2.3347E-2</c:v>
                </c:pt>
                <c:pt idx="11460">
                  <c:v>-1.175E-2</c:v>
                </c:pt>
                <c:pt idx="11461">
                  <c:v>-3.5096000000000002E-2</c:v>
                </c:pt>
                <c:pt idx="11462">
                  <c:v>-3.052E-3</c:v>
                </c:pt>
                <c:pt idx="11463">
                  <c:v>-1.7548000000000001E-2</c:v>
                </c:pt>
                <c:pt idx="11464">
                  <c:v>-4.3794E-2</c:v>
                </c:pt>
                <c:pt idx="11465">
                  <c:v>-3.2197000000000003E-2</c:v>
                </c:pt>
                <c:pt idx="11466">
                  <c:v>-1.7548000000000001E-2</c:v>
                </c:pt>
                <c:pt idx="11467">
                  <c:v>-3.5096000000000002E-2</c:v>
                </c:pt>
                <c:pt idx="11468">
                  <c:v>-5.2491999999999997E-2</c:v>
                </c:pt>
                <c:pt idx="11469">
                  <c:v>-4.0895000000000001E-2</c:v>
                </c:pt>
                <c:pt idx="11470">
                  <c:v>-1.7548000000000001E-2</c:v>
                </c:pt>
                <c:pt idx="11471">
                  <c:v>-3.2197000000000003E-2</c:v>
                </c:pt>
                <c:pt idx="11472">
                  <c:v>-6.4241000000000006E-2</c:v>
                </c:pt>
                <c:pt idx="11473">
                  <c:v>-3.5096000000000002E-2</c:v>
                </c:pt>
                <c:pt idx="11474">
                  <c:v>-6.7141000000000006E-2</c:v>
                </c:pt>
                <c:pt idx="11475">
                  <c:v>-5.5391000000000003E-2</c:v>
                </c:pt>
                <c:pt idx="11476">
                  <c:v>-4.3794E-2</c:v>
                </c:pt>
                <c:pt idx="11477">
                  <c:v>-4.9592999999999998E-2</c:v>
                </c:pt>
                <c:pt idx="11478">
                  <c:v>-6.1342000000000001E-2</c:v>
                </c:pt>
                <c:pt idx="11479">
                  <c:v>-6.1342000000000001E-2</c:v>
                </c:pt>
                <c:pt idx="11480">
                  <c:v>-5.8290000000000002E-2</c:v>
                </c:pt>
                <c:pt idx="11481">
                  <c:v>-5.8290000000000002E-2</c:v>
                </c:pt>
                <c:pt idx="11482">
                  <c:v>-4.0895000000000001E-2</c:v>
                </c:pt>
                <c:pt idx="11483">
                  <c:v>-3.7996000000000002E-2</c:v>
                </c:pt>
                <c:pt idx="11484">
                  <c:v>-3.5096000000000002E-2</c:v>
                </c:pt>
                <c:pt idx="11485">
                  <c:v>-4.0895000000000001E-2</c:v>
                </c:pt>
                <c:pt idx="11486">
                  <c:v>-4.0895000000000001E-2</c:v>
                </c:pt>
                <c:pt idx="11487">
                  <c:v>-3.5096000000000002E-2</c:v>
                </c:pt>
                <c:pt idx="11488">
                  <c:v>-2.6245999999999998E-2</c:v>
                </c:pt>
                <c:pt idx="11489">
                  <c:v>-6.1342000000000001E-2</c:v>
                </c:pt>
                <c:pt idx="11490">
                  <c:v>-3.5096000000000002E-2</c:v>
                </c:pt>
                <c:pt idx="11491">
                  <c:v>-2.3347E-2</c:v>
                </c:pt>
                <c:pt idx="11492">
                  <c:v>-1.175E-2</c:v>
                </c:pt>
                <c:pt idx="11493">
                  <c:v>-3.5096000000000002E-2</c:v>
                </c:pt>
                <c:pt idx="11494">
                  <c:v>-3.5096000000000002E-2</c:v>
                </c:pt>
                <c:pt idx="11495">
                  <c:v>-2.0447E-2</c:v>
                </c:pt>
                <c:pt idx="11496">
                  <c:v>-4.6692999999999998E-2</c:v>
                </c:pt>
                <c:pt idx="11497">
                  <c:v>-2.3347E-2</c:v>
                </c:pt>
                <c:pt idx="11498">
                  <c:v>-3.7996000000000002E-2</c:v>
                </c:pt>
                <c:pt idx="11499">
                  <c:v>-2.6245999999999998E-2</c:v>
                </c:pt>
                <c:pt idx="11500">
                  <c:v>-4.3794E-2</c:v>
                </c:pt>
                <c:pt idx="11501">
                  <c:v>-3.5096000000000002E-2</c:v>
                </c:pt>
                <c:pt idx="11502">
                  <c:v>-2.0447E-2</c:v>
                </c:pt>
                <c:pt idx="11503">
                  <c:v>-5.9509999999999997E-3</c:v>
                </c:pt>
                <c:pt idx="11504">
                  <c:v>-1.4649000000000001E-2</c:v>
                </c:pt>
                <c:pt idx="11505">
                  <c:v>-3.5096000000000002E-2</c:v>
                </c:pt>
                <c:pt idx="11506">
                  <c:v>2.8990000000000001E-3</c:v>
                </c:pt>
                <c:pt idx="11507">
                  <c:v>-3.052E-3</c:v>
                </c:pt>
                <c:pt idx="11508">
                  <c:v>-3.052E-3</c:v>
                </c:pt>
                <c:pt idx="11509">
                  <c:v>-8.8500000000000002E-3</c:v>
                </c:pt>
                <c:pt idx="11510">
                  <c:v>1.7395999999999998E-2</c:v>
                </c:pt>
                <c:pt idx="11511">
                  <c:v>-8.8500000000000002E-3</c:v>
                </c:pt>
                <c:pt idx="11512">
                  <c:v>8.6979999999999991E-3</c:v>
                </c:pt>
                <c:pt idx="11513">
                  <c:v>1.1597E-2</c:v>
                </c:pt>
                <c:pt idx="11514">
                  <c:v>2.8990000000000001E-3</c:v>
                </c:pt>
                <c:pt idx="11515">
                  <c:v>2.6093000000000002E-2</c:v>
                </c:pt>
                <c:pt idx="11516">
                  <c:v>2.8993000000000001E-2</c:v>
                </c:pt>
                <c:pt idx="11517">
                  <c:v>5.7990000000000003E-3</c:v>
                </c:pt>
                <c:pt idx="11518">
                  <c:v>2.0295000000000001E-2</c:v>
                </c:pt>
                <c:pt idx="11519">
                  <c:v>3.4944000000000003E-2</c:v>
                </c:pt>
                <c:pt idx="11520">
                  <c:v>2.0295000000000001E-2</c:v>
                </c:pt>
                <c:pt idx="11521">
                  <c:v>2.8990000000000001E-3</c:v>
                </c:pt>
                <c:pt idx="11522">
                  <c:v>2.8993000000000001E-2</c:v>
                </c:pt>
                <c:pt idx="11523">
                  <c:v>5.7990000000000003E-3</c:v>
                </c:pt>
                <c:pt idx="11524">
                  <c:v>3.2044000000000003E-2</c:v>
                </c:pt>
                <c:pt idx="11525">
                  <c:v>2.6093000000000002E-2</c:v>
                </c:pt>
                <c:pt idx="11526">
                  <c:v>3.2044000000000003E-2</c:v>
                </c:pt>
                <c:pt idx="11527">
                  <c:v>1.4496E-2</c:v>
                </c:pt>
                <c:pt idx="11528">
                  <c:v>5.8138000000000002E-2</c:v>
                </c:pt>
                <c:pt idx="11529">
                  <c:v>4.0742E-2</c:v>
                </c:pt>
                <c:pt idx="11530">
                  <c:v>2.6093000000000002E-2</c:v>
                </c:pt>
                <c:pt idx="11531">
                  <c:v>4.0742E-2</c:v>
                </c:pt>
                <c:pt idx="11532">
                  <c:v>3.4944000000000003E-2</c:v>
                </c:pt>
                <c:pt idx="11533">
                  <c:v>2.8993000000000001E-2</c:v>
                </c:pt>
                <c:pt idx="11534">
                  <c:v>2.8993000000000001E-2</c:v>
                </c:pt>
                <c:pt idx="11535">
                  <c:v>4.0742E-2</c:v>
                </c:pt>
                <c:pt idx="11536">
                  <c:v>2.8993000000000001E-2</c:v>
                </c:pt>
                <c:pt idx="11537">
                  <c:v>2.6093000000000002E-2</c:v>
                </c:pt>
                <c:pt idx="11538">
                  <c:v>2.6093000000000002E-2</c:v>
                </c:pt>
                <c:pt idx="11539">
                  <c:v>2.0295000000000001E-2</c:v>
                </c:pt>
                <c:pt idx="11540">
                  <c:v>2.6093000000000002E-2</c:v>
                </c:pt>
                <c:pt idx="11541">
                  <c:v>2.3193999999999999E-2</c:v>
                </c:pt>
                <c:pt idx="11542">
                  <c:v>2.0295000000000001E-2</c:v>
                </c:pt>
                <c:pt idx="11543">
                  <c:v>2.0295000000000001E-2</c:v>
                </c:pt>
                <c:pt idx="11544">
                  <c:v>1.7395999999999998E-2</c:v>
                </c:pt>
                <c:pt idx="11545">
                  <c:v>1.1597E-2</c:v>
                </c:pt>
                <c:pt idx="11546">
                  <c:v>1.4496E-2</c:v>
                </c:pt>
                <c:pt idx="11547">
                  <c:v>-5.9509999999999997E-3</c:v>
                </c:pt>
                <c:pt idx="11548">
                  <c:v>-1.175E-2</c:v>
                </c:pt>
                <c:pt idx="11549">
                  <c:v>1.1597E-2</c:v>
                </c:pt>
                <c:pt idx="11550">
                  <c:v>2.8990000000000001E-3</c:v>
                </c:pt>
                <c:pt idx="11551">
                  <c:v>-8.8500000000000002E-3</c:v>
                </c:pt>
                <c:pt idx="11552">
                  <c:v>-8.8500000000000002E-3</c:v>
                </c:pt>
                <c:pt idx="11553">
                  <c:v>-8.8500000000000002E-3</c:v>
                </c:pt>
                <c:pt idx="11554">
                  <c:v>-1.7548000000000001E-2</c:v>
                </c:pt>
                <c:pt idx="11555">
                  <c:v>-1.4649000000000001E-2</c:v>
                </c:pt>
                <c:pt idx="11556">
                  <c:v>-3.052E-3</c:v>
                </c:pt>
                <c:pt idx="11557">
                  <c:v>-2.0447E-2</c:v>
                </c:pt>
                <c:pt idx="11558">
                  <c:v>-2.6245999999999998E-2</c:v>
                </c:pt>
                <c:pt idx="11559">
                  <c:v>-2.9145000000000001E-2</c:v>
                </c:pt>
                <c:pt idx="11560">
                  <c:v>-1.175E-2</c:v>
                </c:pt>
                <c:pt idx="11561">
                  <c:v>-8.8500000000000002E-3</c:v>
                </c:pt>
                <c:pt idx="11562">
                  <c:v>-2.0447E-2</c:v>
                </c:pt>
                <c:pt idx="11563">
                  <c:v>-3.5096000000000002E-2</c:v>
                </c:pt>
                <c:pt idx="11564">
                  <c:v>-8.8500000000000002E-3</c:v>
                </c:pt>
                <c:pt idx="11565">
                  <c:v>-3.2197000000000003E-2</c:v>
                </c:pt>
                <c:pt idx="11566">
                  <c:v>-2.6245999999999998E-2</c:v>
                </c:pt>
                <c:pt idx="11567">
                  <c:v>-3.5096000000000002E-2</c:v>
                </c:pt>
                <c:pt idx="11568">
                  <c:v>-1.175E-2</c:v>
                </c:pt>
                <c:pt idx="11569">
                  <c:v>-2.6245999999999998E-2</c:v>
                </c:pt>
                <c:pt idx="11570">
                  <c:v>-1.175E-2</c:v>
                </c:pt>
                <c:pt idx="11571">
                  <c:v>0</c:v>
                </c:pt>
                <c:pt idx="11572">
                  <c:v>-4.9592999999999998E-2</c:v>
                </c:pt>
                <c:pt idx="11573">
                  <c:v>-4.6692999999999998E-2</c:v>
                </c:pt>
                <c:pt idx="11574">
                  <c:v>-1.7548000000000001E-2</c:v>
                </c:pt>
                <c:pt idx="11575">
                  <c:v>-2.3347E-2</c:v>
                </c:pt>
                <c:pt idx="11576">
                  <c:v>-4.6692999999999998E-2</c:v>
                </c:pt>
                <c:pt idx="11577">
                  <c:v>-2.9145000000000001E-2</c:v>
                </c:pt>
                <c:pt idx="11578">
                  <c:v>-4.3794E-2</c:v>
                </c:pt>
                <c:pt idx="11579">
                  <c:v>-4.0895000000000001E-2</c:v>
                </c:pt>
                <c:pt idx="11580">
                  <c:v>-2.9145000000000001E-2</c:v>
                </c:pt>
                <c:pt idx="11581">
                  <c:v>-2.3347E-2</c:v>
                </c:pt>
                <c:pt idx="11582">
                  <c:v>-2.9145000000000001E-2</c:v>
                </c:pt>
                <c:pt idx="11583">
                  <c:v>-2.3347E-2</c:v>
                </c:pt>
                <c:pt idx="11584">
                  <c:v>-2.3347E-2</c:v>
                </c:pt>
                <c:pt idx="11585">
                  <c:v>-1.4649000000000001E-2</c:v>
                </c:pt>
                <c:pt idx="11586">
                  <c:v>-2.0447E-2</c:v>
                </c:pt>
                <c:pt idx="11587">
                  <c:v>-1.4649000000000001E-2</c:v>
                </c:pt>
                <c:pt idx="11588">
                  <c:v>-2.0447E-2</c:v>
                </c:pt>
                <c:pt idx="11589">
                  <c:v>-2.3347E-2</c:v>
                </c:pt>
                <c:pt idx="11590">
                  <c:v>-5.9509999999999997E-3</c:v>
                </c:pt>
                <c:pt idx="11591">
                  <c:v>-2.6245999999999998E-2</c:v>
                </c:pt>
                <c:pt idx="11592">
                  <c:v>-3.052E-3</c:v>
                </c:pt>
                <c:pt idx="11593">
                  <c:v>1.7395999999999998E-2</c:v>
                </c:pt>
                <c:pt idx="11594">
                  <c:v>-3.052E-3</c:v>
                </c:pt>
                <c:pt idx="11595">
                  <c:v>-5.9509999999999997E-3</c:v>
                </c:pt>
                <c:pt idx="11596">
                  <c:v>5.7990000000000003E-3</c:v>
                </c:pt>
                <c:pt idx="11597">
                  <c:v>-5.9509999999999997E-3</c:v>
                </c:pt>
                <c:pt idx="11598">
                  <c:v>-1.7548000000000001E-2</c:v>
                </c:pt>
                <c:pt idx="11599">
                  <c:v>-3.052E-3</c:v>
                </c:pt>
                <c:pt idx="11600">
                  <c:v>1.1597E-2</c:v>
                </c:pt>
                <c:pt idx="11601">
                  <c:v>-8.8500000000000002E-3</c:v>
                </c:pt>
                <c:pt idx="11602">
                  <c:v>-3.052E-3</c:v>
                </c:pt>
                <c:pt idx="11603">
                  <c:v>-2.0447E-2</c:v>
                </c:pt>
                <c:pt idx="11604">
                  <c:v>-5.9509999999999997E-3</c:v>
                </c:pt>
                <c:pt idx="11605">
                  <c:v>-1.175E-2</c:v>
                </c:pt>
                <c:pt idx="11606">
                  <c:v>-2.6245999999999998E-2</c:v>
                </c:pt>
                <c:pt idx="11607">
                  <c:v>-8.8500000000000002E-3</c:v>
                </c:pt>
                <c:pt idx="11608">
                  <c:v>1.4496E-2</c:v>
                </c:pt>
                <c:pt idx="11609">
                  <c:v>1.1597E-2</c:v>
                </c:pt>
                <c:pt idx="11610">
                  <c:v>-2.0447E-2</c:v>
                </c:pt>
                <c:pt idx="11611">
                  <c:v>0</c:v>
                </c:pt>
                <c:pt idx="11612">
                  <c:v>-5.9509999999999997E-3</c:v>
                </c:pt>
                <c:pt idx="11613">
                  <c:v>-3.052E-3</c:v>
                </c:pt>
                <c:pt idx="11614">
                  <c:v>-5.9509999999999997E-3</c:v>
                </c:pt>
                <c:pt idx="11615">
                  <c:v>-8.8500000000000002E-3</c:v>
                </c:pt>
                <c:pt idx="11616">
                  <c:v>-8.8500000000000002E-3</c:v>
                </c:pt>
                <c:pt idx="11617">
                  <c:v>2.8990000000000001E-3</c:v>
                </c:pt>
                <c:pt idx="11618">
                  <c:v>-8.8500000000000002E-3</c:v>
                </c:pt>
                <c:pt idx="11619">
                  <c:v>-1.175E-2</c:v>
                </c:pt>
                <c:pt idx="11620">
                  <c:v>0</c:v>
                </c:pt>
                <c:pt idx="11621">
                  <c:v>-3.052E-3</c:v>
                </c:pt>
                <c:pt idx="11622">
                  <c:v>-3.052E-3</c:v>
                </c:pt>
                <c:pt idx="11623">
                  <c:v>-1.4649000000000001E-2</c:v>
                </c:pt>
                <c:pt idx="11624">
                  <c:v>-3.2197000000000003E-2</c:v>
                </c:pt>
                <c:pt idx="11625">
                  <c:v>-1.175E-2</c:v>
                </c:pt>
                <c:pt idx="11626">
                  <c:v>-2.6245999999999998E-2</c:v>
                </c:pt>
                <c:pt idx="11627">
                  <c:v>-3.5096000000000002E-2</c:v>
                </c:pt>
                <c:pt idx="11628">
                  <c:v>-2.3347E-2</c:v>
                </c:pt>
                <c:pt idx="11629">
                  <c:v>-4.3794E-2</c:v>
                </c:pt>
                <c:pt idx="11630">
                  <c:v>-2.6245999999999998E-2</c:v>
                </c:pt>
                <c:pt idx="11631">
                  <c:v>-4.6692999999999998E-2</c:v>
                </c:pt>
                <c:pt idx="11632">
                  <c:v>-1.7548000000000001E-2</c:v>
                </c:pt>
                <c:pt idx="11633">
                  <c:v>-2.9145000000000001E-2</c:v>
                </c:pt>
                <c:pt idx="11634">
                  <c:v>-1.175E-2</c:v>
                </c:pt>
                <c:pt idx="11635">
                  <c:v>-2.0447E-2</c:v>
                </c:pt>
                <c:pt idx="11636">
                  <c:v>-2.6245999999999998E-2</c:v>
                </c:pt>
                <c:pt idx="11637">
                  <c:v>-8.8500000000000002E-3</c:v>
                </c:pt>
                <c:pt idx="11638">
                  <c:v>-3.7996000000000002E-2</c:v>
                </c:pt>
                <c:pt idx="11639">
                  <c:v>-1.7548000000000001E-2</c:v>
                </c:pt>
                <c:pt idx="11640">
                  <c:v>-3.7996000000000002E-2</c:v>
                </c:pt>
                <c:pt idx="11641">
                  <c:v>-3.5096000000000002E-2</c:v>
                </c:pt>
                <c:pt idx="11642">
                  <c:v>-1.7548000000000001E-2</c:v>
                </c:pt>
                <c:pt idx="11643">
                  <c:v>-1.4649000000000001E-2</c:v>
                </c:pt>
                <c:pt idx="11644">
                  <c:v>-1.7548000000000001E-2</c:v>
                </c:pt>
                <c:pt idx="11645">
                  <c:v>-2.0447E-2</c:v>
                </c:pt>
                <c:pt idx="11646">
                  <c:v>-5.9509999999999997E-3</c:v>
                </c:pt>
                <c:pt idx="11647">
                  <c:v>-3.5096000000000002E-2</c:v>
                </c:pt>
                <c:pt idx="11648">
                  <c:v>-2.0447E-2</c:v>
                </c:pt>
                <c:pt idx="11649">
                  <c:v>-2.6245999999999998E-2</c:v>
                </c:pt>
                <c:pt idx="11650">
                  <c:v>-4.3794E-2</c:v>
                </c:pt>
                <c:pt idx="11651">
                  <c:v>-4.0895000000000001E-2</c:v>
                </c:pt>
                <c:pt idx="11652">
                  <c:v>-2.6245999999999998E-2</c:v>
                </c:pt>
                <c:pt idx="11653">
                  <c:v>-3.2197000000000003E-2</c:v>
                </c:pt>
                <c:pt idx="11654">
                  <c:v>2.8990000000000001E-3</c:v>
                </c:pt>
                <c:pt idx="11655">
                  <c:v>-1.7548000000000001E-2</c:v>
                </c:pt>
                <c:pt idx="11656">
                  <c:v>-1.7548000000000001E-2</c:v>
                </c:pt>
                <c:pt idx="11657">
                  <c:v>-3.2197000000000003E-2</c:v>
                </c:pt>
                <c:pt idx="11658">
                  <c:v>-3.052E-3</c:v>
                </c:pt>
                <c:pt idx="11659">
                  <c:v>0</c:v>
                </c:pt>
                <c:pt idx="11660">
                  <c:v>-5.9509999999999997E-3</c:v>
                </c:pt>
                <c:pt idx="11661">
                  <c:v>-8.8500000000000002E-3</c:v>
                </c:pt>
                <c:pt idx="11662">
                  <c:v>-2.3347E-2</c:v>
                </c:pt>
                <c:pt idx="11663">
                  <c:v>-8.8500000000000002E-3</c:v>
                </c:pt>
                <c:pt idx="11664">
                  <c:v>8.6979999999999991E-3</c:v>
                </c:pt>
                <c:pt idx="11665">
                  <c:v>-2.0447E-2</c:v>
                </c:pt>
                <c:pt idx="11666">
                  <c:v>0</c:v>
                </c:pt>
                <c:pt idx="11667">
                  <c:v>-5.9509999999999997E-3</c:v>
                </c:pt>
                <c:pt idx="11668">
                  <c:v>2.0295000000000001E-2</c:v>
                </c:pt>
                <c:pt idx="11669">
                  <c:v>5.7990000000000003E-3</c:v>
                </c:pt>
                <c:pt idx="11670">
                  <c:v>1.1597E-2</c:v>
                </c:pt>
                <c:pt idx="11671">
                  <c:v>2.8990000000000001E-3</c:v>
                </c:pt>
                <c:pt idx="11672">
                  <c:v>0</c:v>
                </c:pt>
                <c:pt idx="11673">
                  <c:v>2.3193999999999999E-2</c:v>
                </c:pt>
                <c:pt idx="11674">
                  <c:v>4.3640999999999999E-2</c:v>
                </c:pt>
                <c:pt idx="11675">
                  <c:v>2.6093000000000002E-2</c:v>
                </c:pt>
                <c:pt idx="11676">
                  <c:v>0</c:v>
                </c:pt>
                <c:pt idx="11677">
                  <c:v>2.0295000000000001E-2</c:v>
                </c:pt>
                <c:pt idx="11678">
                  <c:v>1.4496E-2</c:v>
                </c:pt>
                <c:pt idx="11679">
                  <c:v>8.6979999999999991E-3</c:v>
                </c:pt>
                <c:pt idx="11680">
                  <c:v>1.7395999999999998E-2</c:v>
                </c:pt>
                <c:pt idx="11681">
                  <c:v>3.7843000000000002E-2</c:v>
                </c:pt>
                <c:pt idx="11682">
                  <c:v>2.8993000000000001E-2</c:v>
                </c:pt>
                <c:pt idx="11683">
                  <c:v>3.7843000000000002E-2</c:v>
                </c:pt>
                <c:pt idx="11684">
                  <c:v>3.7843000000000002E-2</c:v>
                </c:pt>
                <c:pt idx="11685">
                  <c:v>2.0295000000000001E-2</c:v>
                </c:pt>
                <c:pt idx="11686">
                  <c:v>3.4944000000000003E-2</c:v>
                </c:pt>
                <c:pt idx="11687">
                  <c:v>3.7843000000000002E-2</c:v>
                </c:pt>
                <c:pt idx="11688">
                  <c:v>3.2044000000000003E-2</c:v>
                </c:pt>
                <c:pt idx="11689">
                  <c:v>2.8993000000000001E-2</c:v>
                </c:pt>
                <c:pt idx="11690">
                  <c:v>-3.052E-3</c:v>
                </c:pt>
                <c:pt idx="11691">
                  <c:v>1.4496E-2</c:v>
                </c:pt>
                <c:pt idx="11692">
                  <c:v>1.1597E-2</c:v>
                </c:pt>
                <c:pt idx="11693">
                  <c:v>5.7990000000000003E-3</c:v>
                </c:pt>
                <c:pt idx="11694">
                  <c:v>1.1597E-2</c:v>
                </c:pt>
                <c:pt idx="11695">
                  <c:v>2.8993000000000001E-2</c:v>
                </c:pt>
                <c:pt idx="11696">
                  <c:v>2.6093000000000002E-2</c:v>
                </c:pt>
                <c:pt idx="11697">
                  <c:v>2.6093000000000002E-2</c:v>
                </c:pt>
                <c:pt idx="11698">
                  <c:v>2.6093000000000002E-2</c:v>
                </c:pt>
                <c:pt idx="11699">
                  <c:v>5.7990000000000003E-3</c:v>
                </c:pt>
                <c:pt idx="11700">
                  <c:v>1.1597E-2</c:v>
                </c:pt>
                <c:pt idx="11701">
                  <c:v>2.8990000000000001E-3</c:v>
                </c:pt>
                <c:pt idx="11702">
                  <c:v>0</c:v>
                </c:pt>
                <c:pt idx="11703">
                  <c:v>5.7990000000000003E-3</c:v>
                </c:pt>
                <c:pt idx="11704">
                  <c:v>1.4496E-2</c:v>
                </c:pt>
                <c:pt idx="11705">
                  <c:v>2.8990000000000001E-3</c:v>
                </c:pt>
                <c:pt idx="11706">
                  <c:v>2.3193999999999999E-2</c:v>
                </c:pt>
                <c:pt idx="11707">
                  <c:v>1.7395999999999998E-2</c:v>
                </c:pt>
                <c:pt idx="11708">
                  <c:v>8.6979999999999991E-3</c:v>
                </c:pt>
                <c:pt idx="11709">
                  <c:v>-5.9509999999999997E-3</c:v>
                </c:pt>
                <c:pt idx="11710">
                  <c:v>0</c:v>
                </c:pt>
                <c:pt idx="11711">
                  <c:v>5.7990000000000003E-3</c:v>
                </c:pt>
                <c:pt idx="11712">
                  <c:v>5.7990000000000003E-3</c:v>
                </c:pt>
                <c:pt idx="11713">
                  <c:v>1.4496E-2</c:v>
                </c:pt>
                <c:pt idx="11714">
                  <c:v>-1.7548000000000001E-2</c:v>
                </c:pt>
                <c:pt idx="11715">
                  <c:v>-3.052E-3</c:v>
                </c:pt>
                <c:pt idx="11716">
                  <c:v>-2.0447E-2</c:v>
                </c:pt>
                <c:pt idx="11717">
                  <c:v>1.1597E-2</c:v>
                </c:pt>
                <c:pt idx="11718">
                  <c:v>-1.7548000000000001E-2</c:v>
                </c:pt>
                <c:pt idx="11719">
                  <c:v>-1.4649000000000001E-2</c:v>
                </c:pt>
                <c:pt idx="11720">
                  <c:v>-3.052E-3</c:v>
                </c:pt>
                <c:pt idx="11721">
                  <c:v>-1.175E-2</c:v>
                </c:pt>
                <c:pt idx="11722">
                  <c:v>-2.3347E-2</c:v>
                </c:pt>
                <c:pt idx="11723">
                  <c:v>-2.0447E-2</c:v>
                </c:pt>
                <c:pt idx="11724">
                  <c:v>-3.052E-3</c:v>
                </c:pt>
                <c:pt idx="11725">
                  <c:v>-2.3347E-2</c:v>
                </c:pt>
                <c:pt idx="11726">
                  <c:v>0</c:v>
                </c:pt>
                <c:pt idx="11727">
                  <c:v>-1.175E-2</c:v>
                </c:pt>
                <c:pt idx="11728">
                  <c:v>0</c:v>
                </c:pt>
                <c:pt idx="11729">
                  <c:v>-5.9509999999999997E-3</c:v>
                </c:pt>
                <c:pt idx="11730">
                  <c:v>-3.052E-3</c:v>
                </c:pt>
                <c:pt idx="11731">
                  <c:v>-8.8500000000000002E-3</c:v>
                </c:pt>
                <c:pt idx="11732">
                  <c:v>-3.2197000000000003E-2</c:v>
                </c:pt>
                <c:pt idx="11733">
                  <c:v>-2.3347E-2</c:v>
                </c:pt>
                <c:pt idx="11734">
                  <c:v>-1.4649000000000001E-2</c:v>
                </c:pt>
                <c:pt idx="11735">
                  <c:v>1.1597E-2</c:v>
                </c:pt>
                <c:pt idx="11736">
                  <c:v>-3.052E-3</c:v>
                </c:pt>
                <c:pt idx="11737">
                  <c:v>-1.175E-2</c:v>
                </c:pt>
                <c:pt idx="11738">
                  <c:v>-1.4649000000000001E-2</c:v>
                </c:pt>
                <c:pt idx="11739">
                  <c:v>-5.9509999999999997E-3</c:v>
                </c:pt>
                <c:pt idx="11740">
                  <c:v>-1.4649000000000001E-2</c:v>
                </c:pt>
                <c:pt idx="11741">
                  <c:v>-3.2197000000000003E-2</c:v>
                </c:pt>
                <c:pt idx="11742">
                  <c:v>-2.6245999999999998E-2</c:v>
                </c:pt>
                <c:pt idx="11743">
                  <c:v>-4.6692999999999998E-2</c:v>
                </c:pt>
                <c:pt idx="11744">
                  <c:v>-3.2197000000000003E-2</c:v>
                </c:pt>
                <c:pt idx="11745">
                  <c:v>-2.6245999999999998E-2</c:v>
                </c:pt>
                <c:pt idx="11746">
                  <c:v>-3.2197000000000003E-2</c:v>
                </c:pt>
                <c:pt idx="11747">
                  <c:v>-4.6692999999999998E-2</c:v>
                </c:pt>
                <c:pt idx="11748">
                  <c:v>-2.9145000000000001E-2</c:v>
                </c:pt>
                <c:pt idx="11749">
                  <c:v>-1.4649000000000001E-2</c:v>
                </c:pt>
                <c:pt idx="11750">
                  <c:v>-2.3347E-2</c:v>
                </c:pt>
                <c:pt idx="11751">
                  <c:v>-3.7996000000000002E-2</c:v>
                </c:pt>
                <c:pt idx="11752">
                  <c:v>-4.6692999999999998E-2</c:v>
                </c:pt>
                <c:pt idx="11753">
                  <c:v>-5.5391000000000003E-2</c:v>
                </c:pt>
                <c:pt idx="11754">
                  <c:v>-4.3794E-2</c:v>
                </c:pt>
                <c:pt idx="11755">
                  <c:v>-4.9592999999999998E-2</c:v>
                </c:pt>
                <c:pt idx="11756">
                  <c:v>-3.2197000000000003E-2</c:v>
                </c:pt>
                <c:pt idx="11757">
                  <c:v>-2.6245999999999998E-2</c:v>
                </c:pt>
                <c:pt idx="11758">
                  <c:v>-1.7548000000000001E-2</c:v>
                </c:pt>
                <c:pt idx="11759">
                  <c:v>-2.6245999999999998E-2</c:v>
                </c:pt>
                <c:pt idx="11760">
                  <c:v>-1.175E-2</c:v>
                </c:pt>
                <c:pt idx="11761">
                  <c:v>-5.8290000000000002E-2</c:v>
                </c:pt>
                <c:pt idx="11762">
                  <c:v>-2.9145000000000001E-2</c:v>
                </c:pt>
                <c:pt idx="11763">
                  <c:v>-4.0895000000000001E-2</c:v>
                </c:pt>
                <c:pt idx="11764">
                  <c:v>-2.0447E-2</c:v>
                </c:pt>
                <c:pt idx="11765">
                  <c:v>-3.7996000000000002E-2</c:v>
                </c:pt>
                <c:pt idx="11766">
                  <c:v>-3.2197000000000003E-2</c:v>
                </c:pt>
                <c:pt idx="11767">
                  <c:v>-2.9145000000000001E-2</c:v>
                </c:pt>
                <c:pt idx="11768">
                  <c:v>-3.2197000000000003E-2</c:v>
                </c:pt>
                <c:pt idx="11769">
                  <c:v>-3.5096000000000002E-2</c:v>
                </c:pt>
                <c:pt idx="11770">
                  <c:v>-2.9145000000000001E-2</c:v>
                </c:pt>
                <c:pt idx="11771">
                  <c:v>-2.9145000000000001E-2</c:v>
                </c:pt>
                <c:pt idx="11772">
                  <c:v>-1.4649000000000001E-2</c:v>
                </c:pt>
                <c:pt idx="11773">
                  <c:v>-3.2197000000000003E-2</c:v>
                </c:pt>
                <c:pt idx="11774">
                  <c:v>-2.9145000000000001E-2</c:v>
                </c:pt>
                <c:pt idx="11775">
                  <c:v>-2.6245999999999998E-2</c:v>
                </c:pt>
                <c:pt idx="11776">
                  <c:v>-1.175E-2</c:v>
                </c:pt>
                <c:pt idx="11777">
                  <c:v>-2.9145000000000001E-2</c:v>
                </c:pt>
                <c:pt idx="11778">
                  <c:v>-2.6245999999999998E-2</c:v>
                </c:pt>
                <c:pt idx="11779">
                  <c:v>-1.7548000000000001E-2</c:v>
                </c:pt>
                <c:pt idx="11780">
                  <c:v>-2.3347E-2</c:v>
                </c:pt>
                <c:pt idx="11781">
                  <c:v>-3.5096000000000002E-2</c:v>
                </c:pt>
                <c:pt idx="11782">
                  <c:v>-1.4649000000000001E-2</c:v>
                </c:pt>
                <c:pt idx="11783">
                  <c:v>-2.9145000000000001E-2</c:v>
                </c:pt>
                <c:pt idx="11784">
                  <c:v>-2.6245999999999998E-2</c:v>
                </c:pt>
                <c:pt idx="11785">
                  <c:v>-1.175E-2</c:v>
                </c:pt>
                <c:pt idx="11786">
                  <c:v>-1.7548000000000001E-2</c:v>
                </c:pt>
                <c:pt idx="11787">
                  <c:v>-4.0895000000000001E-2</c:v>
                </c:pt>
                <c:pt idx="11788">
                  <c:v>-1.7548000000000001E-2</c:v>
                </c:pt>
                <c:pt idx="11789">
                  <c:v>-2.0447E-2</c:v>
                </c:pt>
                <c:pt idx="11790">
                  <c:v>-8.8500000000000002E-3</c:v>
                </c:pt>
                <c:pt idx="11791">
                  <c:v>0</c:v>
                </c:pt>
                <c:pt idx="11792">
                  <c:v>-8.8500000000000002E-3</c:v>
                </c:pt>
                <c:pt idx="11793">
                  <c:v>-1.4649000000000001E-2</c:v>
                </c:pt>
                <c:pt idx="11794">
                  <c:v>-8.8500000000000002E-3</c:v>
                </c:pt>
                <c:pt idx="11795">
                  <c:v>-1.175E-2</c:v>
                </c:pt>
                <c:pt idx="11796">
                  <c:v>-5.9509999999999997E-3</c:v>
                </c:pt>
                <c:pt idx="11797">
                  <c:v>-8.8500000000000002E-3</c:v>
                </c:pt>
                <c:pt idx="11798">
                  <c:v>-1.175E-2</c:v>
                </c:pt>
                <c:pt idx="11799">
                  <c:v>0</c:v>
                </c:pt>
                <c:pt idx="11800">
                  <c:v>2.0295000000000001E-2</c:v>
                </c:pt>
                <c:pt idx="11801">
                  <c:v>3.2044000000000003E-2</c:v>
                </c:pt>
                <c:pt idx="11802">
                  <c:v>1.1597E-2</c:v>
                </c:pt>
                <c:pt idx="11803">
                  <c:v>-8.8500000000000002E-3</c:v>
                </c:pt>
                <c:pt idx="11804">
                  <c:v>-1.7548000000000001E-2</c:v>
                </c:pt>
                <c:pt idx="11805">
                  <c:v>1.1597E-2</c:v>
                </c:pt>
                <c:pt idx="11806">
                  <c:v>2.6093000000000002E-2</c:v>
                </c:pt>
                <c:pt idx="11807">
                  <c:v>0</c:v>
                </c:pt>
                <c:pt idx="11808">
                  <c:v>0</c:v>
                </c:pt>
                <c:pt idx="11809">
                  <c:v>-8.8500000000000002E-3</c:v>
                </c:pt>
                <c:pt idx="11810">
                  <c:v>-5.9509999999999997E-3</c:v>
                </c:pt>
                <c:pt idx="11811">
                  <c:v>-5.9509999999999997E-3</c:v>
                </c:pt>
                <c:pt idx="11812">
                  <c:v>0</c:v>
                </c:pt>
                <c:pt idx="11813">
                  <c:v>-1.7548000000000001E-2</c:v>
                </c:pt>
                <c:pt idx="11814">
                  <c:v>-1.4649000000000001E-2</c:v>
                </c:pt>
                <c:pt idx="11815">
                  <c:v>-1.175E-2</c:v>
                </c:pt>
                <c:pt idx="11816">
                  <c:v>5.7990000000000003E-3</c:v>
                </c:pt>
                <c:pt idx="11817">
                  <c:v>-1.175E-2</c:v>
                </c:pt>
                <c:pt idx="11818">
                  <c:v>3.2044000000000003E-2</c:v>
                </c:pt>
                <c:pt idx="11819">
                  <c:v>-8.8500000000000002E-3</c:v>
                </c:pt>
                <c:pt idx="11820">
                  <c:v>-2.0447E-2</c:v>
                </c:pt>
                <c:pt idx="11821">
                  <c:v>0</c:v>
                </c:pt>
                <c:pt idx="11822">
                  <c:v>-2.9145000000000001E-2</c:v>
                </c:pt>
                <c:pt idx="11823">
                  <c:v>-1.175E-2</c:v>
                </c:pt>
                <c:pt idx="11824">
                  <c:v>-2.0447E-2</c:v>
                </c:pt>
                <c:pt idx="11825">
                  <c:v>-5.9509999999999997E-3</c:v>
                </c:pt>
                <c:pt idx="11826">
                  <c:v>-8.8500000000000002E-3</c:v>
                </c:pt>
                <c:pt idx="11827">
                  <c:v>-2.9145000000000001E-2</c:v>
                </c:pt>
                <c:pt idx="11828">
                  <c:v>-2.9145000000000001E-2</c:v>
                </c:pt>
                <c:pt idx="11829">
                  <c:v>-5.9509999999999997E-3</c:v>
                </c:pt>
                <c:pt idx="11830">
                  <c:v>0</c:v>
                </c:pt>
                <c:pt idx="11831">
                  <c:v>0</c:v>
                </c:pt>
                <c:pt idx="11832">
                  <c:v>-8.8500000000000002E-3</c:v>
                </c:pt>
                <c:pt idx="11833">
                  <c:v>-3.7996000000000002E-2</c:v>
                </c:pt>
                <c:pt idx="11834">
                  <c:v>-2.6245999999999998E-2</c:v>
                </c:pt>
                <c:pt idx="11835">
                  <c:v>-2.3347E-2</c:v>
                </c:pt>
                <c:pt idx="11836">
                  <c:v>-2.9145000000000001E-2</c:v>
                </c:pt>
                <c:pt idx="11837">
                  <c:v>-5.9509999999999997E-3</c:v>
                </c:pt>
                <c:pt idx="11838">
                  <c:v>-8.8500000000000002E-3</c:v>
                </c:pt>
                <c:pt idx="11839">
                  <c:v>-2.0447E-2</c:v>
                </c:pt>
                <c:pt idx="11840">
                  <c:v>-1.4649000000000001E-2</c:v>
                </c:pt>
                <c:pt idx="11841">
                  <c:v>-2.3347E-2</c:v>
                </c:pt>
                <c:pt idx="11842">
                  <c:v>-1.4649000000000001E-2</c:v>
                </c:pt>
                <c:pt idx="11843">
                  <c:v>-3.2197000000000003E-2</c:v>
                </c:pt>
                <c:pt idx="11844">
                  <c:v>-1.175E-2</c:v>
                </c:pt>
                <c:pt idx="11845">
                  <c:v>-3.2197000000000003E-2</c:v>
                </c:pt>
                <c:pt idx="11846">
                  <c:v>-2.9145000000000001E-2</c:v>
                </c:pt>
                <c:pt idx="11847">
                  <c:v>-1.175E-2</c:v>
                </c:pt>
                <c:pt idx="11848">
                  <c:v>-2.6245999999999998E-2</c:v>
                </c:pt>
                <c:pt idx="11849">
                  <c:v>-1.7548000000000001E-2</c:v>
                </c:pt>
                <c:pt idx="11850">
                  <c:v>0</c:v>
                </c:pt>
                <c:pt idx="11851">
                  <c:v>-2.0447E-2</c:v>
                </c:pt>
                <c:pt idx="11852">
                  <c:v>-5.9509999999999997E-3</c:v>
                </c:pt>
                <c:pt idx="11853">
                  <c:v>-8.8500000000000002E-3</c:v>
                </c:pt>
                <c:pt idx="11854">
                  <c:v>-2.0447E-2</c:v>
                </c:pt>
                <c:pt idx="11855">
                  <c:v>0</c:v>
                </c:pt>
                <c:pt idx="11856">
                  <c:v>0</c:v>
                </c:pt>
                <c:pt idx="11857">
                  <c:v>-5.9509999999999997E-3</c:v>
                </c:pt>
                <c:pt idx="11858">
                  <c:v>-5.9509999999999997E-3</c:v>
                </c:pt>
                <c:pt idx="11859">
                  <c:v>-1.175E-2</c:v>
                </c:pt>
                <c:pt idx="11860">
                  <c:v>-1.4649000000000001E-2</c:v>
                </c:pt>
                <c:pt idx="11861">
                  <c:v>0</c:v>
                </c:pt>
                <c:pt idx="11862">
                  <c:v>2.6093000000000002E-2</c:v>
                </c:pt>
                <c:pt idx="11863">
                  <c:v>-1.175E-2</c:v>
                </c:pt>
                <c:pt idx="11864">
                  <c:v>2.8990000000000001E-3</c:v>
                </c:pt>
                <c:pt idx="11865">
                  <c:v>3.4944000000000003E-2</c:v>
                </c:pt>
                <c:pt idx="11866">
                  <c:v>2.0295000000000001E-2</c:v>
                </c:pt>
                <c:pt idx="11867">
                  <c:v>2.3193999999999999E-2</c:v>
                </c:pt>
                <c:pt idx="11868">
                  <c:v>3.4944000000000003E-2</c:v>
                </c:pt>
                <c:pt idx="11869">
                  <c:v>3.4944000000000003E-2</c:v>
                </c:pt>
                <c:pt idx="11870">
                  <c:v>3.4944000000000003E-2</c:v>
                </c:pt>
                <c:pt idx="11871">
                  <c:v>2.0295000000000001E-2</c:v>
                </c:pt>
                <c:pt idx="11872">
                  <c:v>2.6093000000000002E-2</c:v>
                </c:pt>
                <c:pt idx="11873">
                  <c:v>3.4944000000000003E-2</c:v>
                </c:pt>
                <c:pt idx="11874">
                  <c:v>2.3193999999999999E-2</c:v>
                </c:pt>
                <c:pt idx="11875">
                  <c:v>3.2044000000000003E-2</c:v>
                </c:pt>
                <c:pt idx="11876">
                  <c:v>3.7843000000000002E-2</c:v>
                </c:pt>
                <c:pt idx="11877">
                  <c:v>4.3640999999999999E-2</c:v>
                </c:pt>
                <c:pt idx="11878">
                  <c:v>2.6093000000000002E-2</c:v>
                </c:pt>
                <c:pt idx="11879">
                  <c:v>3.4944000000000003E-2</c:v>
                </c:pt>
                <c:pt idx="11880">
                  <c:v>3.4944000000000003E-2</c:v>
                </c:pt>
                <c:pt idx="11881">
                  <c:v>2.8993000000000001E-2</c:v>
                </c:pt>
                <c:pt idx="11882">
                  <c:v>3.7843000000000002E-2</c:v>
                </c:pt>
                <c:pt idx="11883">
                  <c:v>5.7990000000000003E-3</c:v>
                </c:pt>
                <c:pt idx="11884">
                  <c:v>2.0295000000000001E-2</c:v>
                </c:pt>
                <c:pt idx="11885">
                  <c:v>4.3640999999999999E-2</c:v>
                </c:pt>
                <c:pt idx="11886">
                  <c:v>2.0295000000000001E-2</c:v>
                </c:pt>
                <c:pt idx="11887">
                  <c:v>1.1597E-2</c:v>
                </c:pt>
                <c:pt idx="11888">
                  <c:v>3.4944000000000003E-2</c:v>
                </c:pt>
                <c:pt idx="11889">
                  <c:v>2.3193999999999999E-2</c:v>
                </c:pt>
                <c:pt idx="11890">
                  <c:v>4.3640999999999999E-2</c:v>
                </c:pt>
                <c:pt idx="11891">
                  <c:v>2.8993000000000001E-2</c:v>
                </c:pt>
                <c:pt idx="11892">
                  <c:v>4.3640999999999999E-2</c:v>
                </c:pt>
                <c:pt idx="11893">
                  <c:v>1.1597E-2</c:v>
                </c:pt>
                <c:pt idx="11894">
                  <c:v>1.7395999999999998E-2</c:v>
                </c:pt>
                <c:pt idx="11895">
                  <c:v>0</c:v>
                </c:pt>
                <c:pt idx="11896">
                  <c:v>1.4496E-2</c:v>
                </c:pt>
                <c:pt idx="11897">
                  <c:v>0</c:v>
                </c:pt>
                <c:pt idx="11898">
                  <c:v>0</c:v>
                </c:pt>
                <c:pt idx="11899">
                  <c:v>1.1597E-2</c:v>
                </c:pt>
                <c:pt idx="11900">
                  <c:v>8.6979999999999991E-3</c:v>
                </c:pt>
                <c:pt idx="11901">
                  <c:v>-3.052E-3</c:v>
                </c:pt>
                <c:pt idx="11902">
                  <c:v>2.0295000000000001E-2</c:v>
                </c:pt>
                <c:pt idx="11903">
                  <c:v>1.1597E-2</c:v>
                </c:pt>
                <c:pt idx="11904">
                  <c:v>-1.4649000000000001E-2</c:v>
                </c:pt>
                <c:pt idx="11905">
                  <c:v>-8.8500000000000002E-3</c:v>
                </c:pt>
                <c:pt idx="11906">
                  <c:v>-8.8500000000000002E-3</c:v>
                </c:pt>
                <c:pt idx="11907">
                  <c:v>-2.9145000000000001E-2</c:v>
                </c:pt>
                <c:pt idx="11908">
                  <c:v>-1.4649000000000001E-2</c:v>
                </c:pt>
                <c:pt idx="11909">
                  <c:v>-4.0895000000000001E-2</c:v>
                </c:pt>
                <c:pt idx="11910">
                  <c:v>-5.9509999999999997E-3</c:v>
                </c:pt>
                <c:pt idx="11911">
                  <c:v>-3.7996000000000002E-2</c:v>
                </c:pt>
                <c:pt idx="11912">
                  <c:v>-2.3347E-2</c:v>
                </c:pt>
                <c:pt idx="11913">
                  <c:v>-3.5096000000000002E-2</c:v>
                </c:pt>
                <c:pt idx="11914">
                  <c:v>-5.2491999999999997E-2</c:v>
                </c:pt>
                <c:pt idx="11915">
                  <c:v>-4.3794E-2</c:v>
                </c:pt>
                <c:pt idx="11916">
                  <c:v>-4.6692999999999998E-2</c:v>
                </c:pt>
                <c:pt idx="11917">
                  <c:v>-3.7996000000000002E-2</c:v>
                </c:pt>
                <c:pt idx="11918">
                  <c:v>-3.2197000000000003E-2</c:v>
                </c:pt>
                <c:pt idx="11919">
                  <c:v>-2.9145000000000001E-2</c:v>
                </c:pt>
                <c:pt idx="11920">
                  <c:v>-3.7996000000000002E-2</c:v>
                </c:pt>
                <c:pt idx="11921">
                  <c:v>-4.3794E-2</c:v>
                </c:pt>
                <c:pt idx="11922">
                  <c:v>-4.0895000000000001E-2</c:v>
                </c:pt>
                <c:pt idx="11923">
                  <c:v>-3.7996000000000002E-2</c:v>
                </c:pt>
                <c:pt idx="11924">
                  <c:v>-4.6692999999999998E-2</c:v>
                </c:pt>
                <c:pt idx="11925">
                  <c:v>-4.0895000000000001E-2</c:v>
                </c:pt>
                <c:pt idx="11926">
                  <c:v>-5.2491999999999997E-2</c:v>
                </c:pt>
                <c:pt idx="11927">
                  <c:v>-5.2491999999999997E-2</c:v>
                </c:pt>
                <c:pt idx="11928">
                  <c:v>-4.6692999999999998E-2</c:v>
                </c:pt>
                <c:pt idx="11929">
                  <c:v>-3.7996000000000002E-2</c:v>
                </c:pt>
                <c:pt idx="11930">
                  <c:v>-7.0040000000000005E-2</c:v>
                </c:pt>
                <c:pt idx="11931">
                  <c:v>-6.1342000000000001E-2</c:v>
                </c:pt>
                <c:pt idx="11932">
                  <c:v>-4.9592999999999998E-2</c:v>
                </c:pt>
                <c:pt idx="11933">
                  <c:v>-5.5391000000000003E-2</c:v>
                </c:pt>
                <c:pt idx="11934">
                  <c:v>-5.8290000000000002E-2</c:v>
                </c:pt>
                <c:pt idx="11935">
                  <c:v>-5.2491999999999997E-2</c:v>
                </c:pt>
                <c:pt idx="11936">
                  <c:v>-5.5391000000000003E-2</c:v>
                </c:pt>
                <c:pt idx="11937">
                  <c:v>-7.2939000000000004E-2</c:v>
                </c:pt>
                <c:pt idx="11938">
                  <c:v>-4.3794E-2</c:v>
                </c:pt>
                <c:pt idx="11939">
                  <c:v>-5.5391000000000003E-2</c:v>
                </c:pt>
                <c:pt idx="11940">
                  <c:v>-3.7996000000000002E-2</c:v>
                </c:pt>
                <c:pt idx="11941">
                  <c:v>-4.6692999999999998E-2</c:v>
                </c:pt>
                <c:pt idx="11942">
                  <c:v>-4.3794E-2</c:v>
                </c:pt>
                <c:pt idx="11943">
                  <c:v>-3.2197000000000003E-2</c:v>
                </c:pt>
                <c:pt idx="11944">
                  <c:v>-2.9145000000000001E-2</c:v>
                </c:pt>
                <c:pt idx="11945">
                  <c:v>-3.5096000000000002E-2</c:v>
                </c:pt>
                <c:pt idx="11946">
                  <c:v>-2.6245999999999998E-2</c:v>
                </c:pt>
                <c:pt idx="11947">
                  <c:v>-1.4649000000000001E-2</c:v>
                </c:pt>
                <c:pt idx="11948">
                  <c:v>-2.6245999999999998E-2</c:v>
                </c:pt>
                <c:pt idx="11949">
                  <c:v>-2.0447E-2</c:v>
                </c:pt>
                <c:pt idx="11950">
                  <c:v>-3.052E-3</c:v>
                </c:pt>
                <c:pt idx="11951">
                  <c:v>-1.4649000000000001E-2</c:v>
                </c:pt>
                <c:pt idx="11952">
                  <c:v>8.6979999999999991E-3</c:v>
                </c:pt>
                <c:pt idx="11953">
                  <c:v>-1.175E-2</c:v>
                </c:pt>
                <c:pt idx="11954">
                  <c:v>2.8990000000000001E-3</c:v>
                </c:pt>
                <c:pt idx="11955">
                  <c:v>-3.2197000000000003E-2</c:v>
                </c:pt>
                <c:pt idx="11956">
                  <c:v>-5.9509999999999997E-3</c:v>
                </c:pt>
                <c:pt idx="11957">
                  <c:v>-1.175E-2</c:v>
                </c:pt>
                <c:pt idx="11958">
                  <c:v>-8.8500000000000002E-3</c:v>
                </c:pt>
                <c:pt idx="11959">
                  <c:v>0</c:v>
                </c:pt>
                <c:pt idx="11960">
                  <c:v>0</c:v>
                </c:pt>
                <c:pt idx="11961">
                  <c:v>-1.175E-2</c:v>
                </c:pt>
                <c:pt idx="11962">
                  <c:v>1.1597E-2</c:v>
                </c:pt>
                <c:pt idx="11963">
                  <c:v>1.7395999999999998E-2</c:v>
                </c:pt>
                <c:pt idx="11964">
                  <c:v>1.7395999999999998E-2</c:v>
                </c:pt>
                <c:pt idx="11965">
                  <c:v>-1.4649000000000001E-2</c:v>
                </c:pt>
                <c:pt idx="11966">
                  <c:v>0</c:v>
                </c:pt>
                <c:pt idx="11967">
                  <c:v>1.7395999999999998E-2</c:v>
                </c:pt>
                <c:pt idx="11968">
                  <c:v>5.7990000000000003E-3</c:v>
                </c:pt>
                <c:pt idx="11969">
                  <c:v>8.6979999999999991E-3</c:v>
                </c:pt>
                <c:pt idx="11970">
                  <c:v>2.3193999999999999E-2</c:v>
                </c:pt>
                <c:pt idx="11971">
                  <c:v>2.8990000000000001E-3</c:v>
                </c:pt>
                <c:pt idx="11972">
                  <c:v>2.0295000000000001E-2</c:v>
                </c:pt>
                <c:pt idx="11973">
                  <c:v>2.0295000000000001E-2</c:v>
                </c:pt>
                <c:pt idx="11974">
                  <c:v>3.7843000000000002E-2</c:v>
                </c:pt>
                <c:pt idx="11975">
                  <c:v>2.0295000000000001E-2</c:v>
                </c:pt>
                <c:pt idx="11976">
                  <c:v>5.7990000000000003E-3</c:v>
                </c:pt>
                <c:pt idx="11977">
                  <c:v>1.7395999999999998E-2</c:v>
                </c:pt>
                <c:pt idx="11978">
                  <c:v>2.0295000000000001E-2</c:v>
                </c:pt>
                <c:pt idx="11979">
                  <c:v>3.2044000000000003E-2</c:v>
                </c:pt>
                <c:pt idx="11980">
                  <c:v>1.7395999999999998E-2</c:v>
                </c:pt>
                <c:pt idx="11981">
                  <c:v>2.8990000000000001E-3</c:v>
                </c:pt>
                <c:pt idx="11982">
                  <c:v>2.8990000000000001E-3</c:v>
                </c:pt>
                <c:pt idx="11983">
                  <c:v>8.6979999999999991E-3</c:v>
                </c:pt>
                <c:pt idx="11984">
                  <c:v>1.7395999999999998E-2</c:v>
                </c:pt>
                <c:pt idx="11985">
                  <c:v>0</c:v>
                </c:pt>
                <c:pt idx="11986">
                  <c:v>5.7990000000000003E-3</c:v>
                </c:pt>
                <c:pt idx="11987">
                  <c:v>8.6979999999999991E-3</c:v>
                </c:pt>
                <c:pt idx="11988">
                  <c:v>1.1597E-2</c:v>
                </c:pt>
                <c:pt idx="11989">
                  <c:v>-1.175E-2</c:v>
                </c:pt>
                <c:pt idx="11990">
                  <c:v>5.7990000000000003E-3</c:v>
                </c:pt>
                <c:pt idx="11991">
                  <c:v>0</c:v>
                </c:pt>
                <c:pt idx="11992">
                  <c:v>2.8990000000000001E-3</c:v>
                </c:pt>
                <c:pt idx="11993">
                  <c:v>-1.7548000000000001E-2</c:v>
                </c:pt>
                <c:pt idx="11994">
                  <c:v>-1.7548000000000001E-2</c:v>
                </c:pt>
                <c:pt idx="11995">
                  <c:v>-2.0447E-2</c:v>
                </c:pt>
                <c:pt idx="11996">
                  <c:v>2.8990000000000001E-3</c:v>
                </c:pt>
                <c:pt idx="11997">
                  <c:v>-8.8500000000000002E-3</c:v>
                </c:pt>
                <c:pt idx="11998">
                  <c:v>-1.4649000000000001E-2</c:v>
                </c:pt>
                <c:pt idx="11999">
                  <c:v>-3.052E-3</c:v>
                </c:pt>
                <c:pt idx="12000">
                  <c:v>-2.3347E-2</c:v>
                </c:pt>
                <c:pt idx="12001">
                  <c:v>-2.0447E-2</c:v>
                </c:pt>
                <c:pt idx="12002">
                  <c:v>-2.9145000000000001E-2</c:v>
                </c:pt>
                <c:pt idx="12003">
                  <c:v>-1.7548000000000001E-2</c:v>
                </c:pt>
                <c:pt idx="12004">
                  <c:v>-1.175E-2</c:v>
                </c:pt>
                <c:pt idx="12005">
                  <c:v>-4.6692999999999998E-2</c:v>
                </c:pt>
                <c:pt idx="12006">
                  <c:v>-2.3347E-2</c:v>
                </c:pt>
                <c:pt idx="12007">
                  <c:v>0</c:v>
                </c:pt>
                <c:pt idx="12008">
                  <c:v>-1.4649000000000001E-2</c:v>
                </c:pt>
                <c:pt idx="12009">
                  <c:v>-2.3347E-2</c:v>
                </c:pt>
                <c:pt idx="12010">
                  <c:v>-2.3347E-2</c:v>
                </c:pt>
                <c:pt idx="12011">
                  <c:v>-2.9145000000000001E-2</c:v>
                </c:pt>
                <c:pt idx="12012">
                  <c:v>-2.0447E-2</c:v>
                </c:pt>
                <c:pt idx="12013">
                  <c:v>-3.7996000000000002E-2</c:v>
                </c:pt>
                <c:pt idx="12014">
                  <c:v>-2.3347E-2</c:v>
                </c:pt>
                <c:pt idx="12015">
                  <c:v>-2.6245999999999998E-2</c:v>
                </c:pt>
                <c:pt idx="12016">
                  <c:v>-3.5096000000000002E-2</c:v>
                </c:pt>
                <c:pt idx="12017">
                  <c:v>-2.9145000000000001E-2</c:v>
                </c:pt>
                <c:pt idx="12018">
                  <c:v>-4.0895000000000001E-2</c:v>
                </c:pt>
                <c:pt idx="12019">
                  <c:v>-3.7996000000000002E-2</c:v>
                </c:pt>
                <c:pt idx="12020">
                  <c:v>-3.2197000000000003E-2</c:v>
                </c:pt>
                <c:pt idx="12021">
                  <c:v>-2.6245999999999998E-2</c:v>
                </c:pt>
                <c:pt idx="12022">
                  <c:v>-1.4649000000000001E-2</c:v>
                </c:pt>
                <c:pt idx="12023">
                  <c:v>-3.5096000000000002E-2</c:v>
                </c:pt>
                <c:pt idx="12024">
                  <c:v>-2.9145000000000001E-2</c:v>
                </c:pt>
                <c:pt idx="12025">
                  <c:v>-4.6692999999999998E-2</c:v>
                </c:pt>
                <c:pt idx="12026">
                  <c:v>-1.4649000000000001E-2</c:v>
                </c:pt>
                <c:pt idx="12027">
                  <c:v>-4.0895000000000001E-2</c:v>
                </c:pt>
                <c:pt idx="12028">
                  <c:v>-1.7548000000000001E-2</c:v>
                </c:pt>
                <c:pt idx="12029">
                  <c:v>-1.4649000000000001E-2</c:v>
                </c:pt>
                <c:pt idx="12030">
                  <c:v>-2.6245999999999998E-2</c:v>
                </c:pt>
                <c:pt idx="12031">
                  <c:v>-2.3347E-2</c:v>
                </c:pt>
                <c:pt idx="12032">
                  <c:v>-3.2197000000000003E-2</c:v>
                </c:pt>
                <c:pt idx="12033">
                  <c:v>-1.7548000000000001E-2</c:v>
                </c:pt>
                <c:pt idx="12034">
                  <c:v>-1.7548000000000001E-2</c:v>
                </c:pt>
                <c:pt idx="12035">
                  <c:v>-3.7996000000000002E-2</c:v>
                </c:pt>
                <c:pt idx="12036">
                  <c:v>-3.5096000000000002E-2</c:v>
                </c:pt>
                <c:pt idx="12037">
                  <c:v>-8.8500000000000002E-3</c:v>
                </c:pt>
                <c:pt idx="12038">
                  <c:v>-8.8500000000000002E-3</c:v>
                </c:pt>
                <c:pt idx="12039">
                  <c:v>-1.7548000000000001E-2</c:v>
                </c:pt>
                <c:pt idx="12040">
                  <c:v>-8.8500000000000002E-3</c:v>
                </c:pt>
                <c:pt idx="12041">
                  <c:v>-1.4649000000000001E-2</c:v>
                </c:pt>
                <c:pt idx="12042">
                  <c:v>2.0295000000000001E-2</c:v>
                </c:pt>
                <c:pt idx="12043">
                  <c:v>-8.8500000000000002E-3</c:v>
                </c:pt>
                <c:pt idx="12044">
                  <c:v>-5.9509999999999997E-3</c:v>
                </c:pt>
                <c:pt idx="12045">
                  <c:v>0</c:v>
                </c:pt>
                <c:pt idx="12046">
                  <c:v>3.4944000000000003E-2</c:v>
                </c:pt>
                <c:pt idx="12047">
                  <c:v>2.8990000000000001E-3</c:v>
                </c:pt>
                <c:pt idx="12048">
                  <c:v>8.6979999999999991E-3</c:v>
                </c:pt>
                <c:pt idx="12049">
                  <c:v>0</c:v>
                </c:pt>
                <c:pt idx="12050">
                  <c:v>2.3193999999999999E-2</c:v>
                </c:pt>
                <c:pt idx="12051">
                  <c:v>8.6979999999999991E-3</c:v>
                </c:pt>
                <c:pt idx="12052">
                  <c:v>2.8993000000000001E-2</c:v>
                </c:pt>
                <c:pt idx="12053">
                  <c:v>2.8990000000000001E-3</c:v>
                </c:pt>
                <c:pt idx="12054">
                  <c:v>2.3193999999999999E-2</c:v>
                </c:pt>
                <c:pt idx="12055">
                  <c:v>1.1597E-2</c:v>
                </c:pt>
                <c:pt idx="12056">
                  <c:v>2.6093000000000002E-2</c:v>
                </c:pt>
                <c:pt idx="12057">
                  <c:v>3.7843000000000002E-2</c:v>
                </c:pt>
                <c:pt idx="12058">
                  <c:v>1.4496E-2</c:v>
                </c:pt>
                <c:pt idx="12059">
                  <c:v>2.6093000000000002E-2</c:v>
                </c:pt>
                <c:pt idx="12060">
                  <c:v>1.7395999999999998E-2</c:v>
                </c:pt>
                <c:pt idx="12061">
                  <c:v>2.3193999999999999E-2</c:v>
                </c:pt>
                <c:pt idx="12062">
                  <c:v>1.1597E-2</c:v>
                </c:pt>
                <c:pt idx="12063">
                  <c:v>8.6979999999999991E-3</c:v>
                </c:pt>
                <c:pt idx="12064">
                  <c:v>1.7395999999999998E-2</c:v>
                </c:pt>
                <c:pt idx="12065">
                  <c:v>2.6093000000000002E-2</c:v>
                </c:pt>
                <c:pt idx="12066">
                  <c:v>2.8993000000000001E-2</c:v>
                </c:pt>
                <c:pt idx="12067">
                  <c:v>2.6093000000000002E-2</c:v>
                </c:pt>
                <c:pt idx="12068">
                  <c:v>2.8993000000000001E-2</c:v>
                </c:pt>
                <c:pt idx="12069">
                  <c:v>2.0295000000000001E-2</c:v>
                </c:pt>
                <c:pt idx="12070">
                  <c:v>2.8990000000000001E-3</c:v>
                </c:pt>
                <c:pt idx="12071">
                  <c:v>1.1597E-2</c:v>
                </c:pt>
                <c:pt idx="12072">
                  <c:v>5.7990000000000003E-3</c:v>
                </c:pt>
                <c:pt idx="12073">
                  <c:v>2.8993000000000001E-2</c:v>
                </c:pt>
                <c:pt idx="12074">
                  <c:v>2.8993000000000001E-2</c:v>
                </c:pt>
                <c:pt idx="12075">
                  <c:v>1.1597E-2</c:v>
                </c:pt>
                <c:pt idx="12076">
                  <c:v>1.4496E-2</c:v>
                </c:pt>
                <c:pt idx="12077">
                  <c:v>1.7395999999999998E-2</c:v>
                </c:pt>
                <c:pt idx="12078">
                  <c:v>5.7990000000000003E-3</c:v>
                </c:pt>
                <c:pt idx="12079">
                  <c:v>2.0295000000000001E-2</c:v>
                </c:pt>
                <c:pt idx="12080">
                  <c:v>1.1597E-2</c:v>
                </c:pt>
                <c:pt idx="12081">
                  <c:v>4.3640999999999999E-2</c:v>
                </c:pt>
                <c:pt idx="12082">
                  <c:v>5.7990000000000003E-3</c:v>
                </c:pt>
                <c:pt idx="12083">
                  <c:v>2.8993000000000001E-2</c:v>
                </c:pt>
                <c:pt idx="12084">
                  <c:v>1.1597E-2</c:v>
                </c:pt>
                <c:pt idx="12085">
                  <c:v>8.6979999999999991E-3</c:v>
                </c:pt>
                <c:pt idx="12086">
                  <c:v>1.7395999999999998E-2</c:v>
                </c:pt>
                <c:pt idx="12087">
                  <c:v>-3.052E-3</c:v>
                </c:pt>
                <c:pt idx="12088">
                  <c:v>2.8990000000000001E-3</c:v>
                </c:pt>
                <c:pt idx="12089">
                  <c:v>1.1597E-2</c:v>
                </c:pt>
                <c:pt idx="12090">
                  <c:v>-3.052E-3</c:v>
                </c:pt>
                <c:pt idx="12091">
                  <c:v>-2.0447E-2</c:v>
                </c:pt>
                <c:pt idx="12092">
                  <c:v>-2.3347E-2</c:v>
                </c:pt>
                <c:pt idx="12093">
                  <c:v>-1.175E-2</c:v>
                </c:pt>
                <c:pt idx="12094">
                  <c:v>-2.6245999999999998E-2</c:v>
                </c:pt>
                <c:pt idx="12095">
                  <c:v>-8.8500000000000002E-3</c:v>
                </c:pt>
                <c:pt idx="12096">
                  <c:v>-2.0447E-2</c:v>
                </c:pt>
                <c:pt idx="12097">
                  <c:v>-2.6245999999999998E-2</c:v>
                </c:pt>
                <c:pt idx="12098">
                  <c:v>-8.8500000000000002E-3</c:v>
                </c:pt>
                <c:pt idx="12099">
                  <c:v>-2.9145000000000001E-2</c:v>
                </c:pt>
                <c:pt idx="12100">
                  <c:v>-1.175E-2</c:v>
                </c:pt>
                <c:pt idx="12101">
                  <c:v>-3.7996000000000002E-2</c:v>
                </c:pt>
                <c:pt idx="12102">
                  <c:v>-2.9145000000000001E-2</c:v>
                </c:pt>
                <c:pt idx="12103">
                  <c:v>-1.4649000000000001E-2</c:v>
                </c:pt>
                <c:pt idx="12104">
                  <c:v>-3.2197000000000003E-2</c:v>
                </c:pt>
                <c:pt idx="12105">
                  <c:v>-3.7996000000000002E-2</c:v>
                </c:pt>
                <c:pt idx="12106">
                  <c:v>-5.2491999999999997E-2</c:v>
                </c:pt>
                <c:pt idx="12107">
                  <c:v>-1.7548000000000001E-2</c:v>
                </c:pt>
                <c:pt idx="12108">
                  <c:v>-2.9145000000000001E-2</c:v>
                </c:pt>
                <c:pt idx="12109">
                  <c:v>-4.0895000000000001E-2</c:v>
                </c:pt>
                <c:pt idx="12110">
                  <c:v>-5.5391000000000003E-2</c:v>
                </c:pt>
                <c:pt idx="12111">
                  <c:v>-4.6692999999999998E-2</c:v>
                </c:pt>
                <c:pt idx="12112">
                  <c:v>-7.0040000000000005E-2</c:v>
                </c:pt>
                <c:pt idx="12113">
                  <c:v>-2.6245999999999998E-2</c:v>
                </c:pt>
                <c:pt idx="12114">
                  <c:v>-5.8290000000000002E-2</c:v>
                </c:pt>
                <c:pt idx="12115">
                  <c:v>-6.1342000000000001E-2</c:v>
                </c:pt>
                <c:pt idx="12116">
                  <c:v>-5.8290000000000002E-2</c:v>
                </c:pt>
                <c:pt idx="12117">
                  <c:v>-6.4241000000000006E-2</c:v>
                </c:pt>
                <c:pt idx="12118">
                  <c:v>-6.4241000000000006E-2</c:v>
                </c:pt>
                <c:pt idx="12119">
                  <c:v>-4.3794E-2</c:v>
                </c:pt>
                <c:pt idx="12120">
                  <c:v>-6.4241000000000006E-2</c:v>
                </c:pt>
                <c:pt idx="12121">
                  <c:v>-6.7141000000000006E-2</c:v>
                </c:pt>
                <c:pt idx="12122">
                  <c:v>-4.3794E-2</c:v>
                </c:pt>
                <c:pt idx="12123">
                  <c:v>-4.0895000000000001E-2</c:v>
                </c:pt>
                <c:pt idx="12124">
                  <c:v>-4.9592999999999998E-2</c:v>
                </c:pt>
                <c:pt idx="12125">
                  <c:v>-4.6692999999999998E-2</c:v>
                </c:pt>
                <c:pt idx="12126">
                  <c:v>-3.7996000000000002E-2</c:v>
                </c:pt>
                <c:pt idx="12127">
                  <c:v>-7.2939000000000004E-2</c:v>
                </c:pt>
                <c:pt idx="12128">
                  <c:v>-4.3794E-2</c:v>
                </c:pt>
                <c:pt idx="12129">
                  <c:v>-3.7996000000000002E-2</c:v>
                </c:pt>
                <c:pt idx="12130">
                  <c:v>-5.2491999999999997E-2</c:v>
                </c:pt>
                <c:pt idx="12131">
                  <c:v>-4.9592999999999998E-2</c:v>
                </c:pt>
                <c:pt idx="12132">
                  <c:v>-3.7996000000000002E-2</c:v>
                </c:pt>
                <c:pt idx="12133">
                  <c:v>-3.5096000000000002E-2</c:v>
                </c:pt>
                <c:pt idx="12134">
                  <c:v>-3.5096000000000002E-2</c:v>
                </c:pt>
                <c:pt idx="12135">
                  <c:v>-4.3794E-2</c:v>
                </c:pt>
                <c:pt idx="12136">
                  <c:v>-2.0447E-2</c:v>
                </c:pt>
                <c:pt idx="12137">
                  <c:v>-2.9145000000000001E-2</c:v>
                </c:pt>
                <c:pt idx="12138">
                  <c:v>-3.7996000000000002E-2</c:v>
                </c:pt>
                <c:pt idx="12139">
                  <c:v>-3.2197000000000003E-2</c:v>
                </c:pt>
                <c:pt idx="12140">
                  <c:v>-2.6245999999999998E-2</c:v>
                </c:pt>
                <c:pt idx="12141">
                  <c:v>5.7990000000000003E-3</c:v>
                </c:pt>
                <c:pt idx="12142">
                  <c:v>8.6979999999999991E-3</c:v>
                </c:pt>
                <c:pt idx="12143">
                  <c:v>2.3193999999999999E-2</c:v>
                </c:pt>
                <c:pt idx="12144">
                  <c:v>1.1597E-2</c:v>
                </c:pt>
                <c:pt idx="12145">
                  <c:v>-1.175E-2</c:v>
                </c:pt>
                <c:pt idx="12146">
                  <c:v>5.7990000000000003E-3</c:v>
                </c:pt>
                <c:pt idx="12147">
                  <c:v>1.1597E-2</c:v>
                </c:pt>
                <c:pt idx="12148">
                  <c:v>5.7990000000000003E-3</c:v>
                </c:pt>
                <c:pt idx="12149">
                  <c:v>1.1597E-2</c:v>
                </c:pt>
                <c:pt idx="12150">
                  <c:v>-8.8500000000000002E-3</c:v>
                </c:pt>
                <c:pt idx="12151">
                  <c:v>8.6979999999999991E-3</c:v>
                </c:pt>
                <c:pt idx="12152">
                  <c:v>8.6979999999999991E-3</c:v>
                </c:pt>
                <c:pt idx="12153">
                  <c:v>1.1597E-2</c:v>
                </c:pt>
                <c:pt idx="12154">
                  <c:v>3.7843000000000002E-2</c:v>
                </c:pt>
                <c:pt idx="12155">
                  <c:v>1.4496E-2</c:v>
                </c:pt>
                <c:pt idx="12156">
                  <c:v>2.6093000000000002E-2</c:v>
                </c:pt>
                <c:pt idx="12157">
                  <c:v>8.6979999999999991E-3</c:v>
                </c:pt>
                <c:pt idx="12158">
                  <c:v>3.2044000000000003E-2</c:v>
                </c:pt>
                <c:pt idx="12159">
                  <c:v>8.6979999999999991E-3</c:v>
                </c:pt>
                <c:pt idx="12160">
                  <c:v>2.0295000000000001E-2</c:v>
                </c:pt>
                <c:pt idx="12161">
                  <c:v>5.8138000000000002E-2</c:v>
                </c:pt>
                <c:pt idx="12162">
                  <c:v>1.7395999999999998E-2</c:v>
                </c:pt>
                <c:pt idx="12163">
                  <c:v>5.7990000000000003E-3</c:v>
                </c:pt>
                <c:pt idx="12164">
                  <c:v>3.2044000000000003E-2</c:v>
                </c:pt>
                <c:pt idx="12165">
                  <c:v>2.0295000000000001E-2</c:v>
                </c:pt>
                <c:pt idx="12166">
                  <c:v>2.3193999999999999E-2</c:v>
                </c:pt>
                <c:pt idx="12167">
                  <c:v>2.3193999999999999E-2</c:v>
                </c:pt>
                <c:pt idx="12168">
                  <c:v>5.7990000000000003E-3</c:v>
                </c:pt>
                <c:pt idx="12169">
                  <c:v>2.0295000000000001E-2</c:v>
                </c:pt>
                <c:pt idx="12170">
                  <c:v>2.3193999999999999E-2</c:v>
                </c:pt>
                <c:pt idx="12171">
                  <c:v>2.3193999999999999E-2</c:v>
                </c:pt>
                <c:pt idx="12172">
                  <c:v>3.7843000000000002E-2</c:v>
                </c:pt>
                <c:pt idx="12173">
                  <c:v>1.7395999999999998E-2</c:v>
                </c:pt>
                <c:pt idx="12174">
                  <c:v>3.7843000000000002E-2</c:v>
                </c:pt>
                <c:pt idx="12175">
                  <c:v>2.8990000000000001E-3</c:v>
                </c:pt>
                <c:pt idx="12176">
                  <c:v>1.4496E-2</c:v>
                </c:pt>
                <c:pt idx="12177">
                  <c:v>1.7395999999999998E-2</c:v>
                </c:pt>
                <c:pt idx="12178">
                  <c:v>1.4496E-2</c:v>
                </c:pt>
                <c:pt idx="12179">
                  <c:v>2.6093000000000002E-2</c:v>
                </c:pt>
                <c:pt idx="12180">
                  <c:v>0</c:v>
                </c:pt>
                <c:pt idx="12181">
                  <c:v>-5.9509999999999997E-3</c:v>
                </c:pt>
                <c:pt idx="12182">
                  <c:v>2.3193999999999999E-2</c:v>
                </c:pt>
                <c:pt idx="12183">
                  <c:v>-5.9509999999999997E-3</c:v>
                </c:pt>
                <c:pt idx="12184">
                  <c:v>1.1597E-2</c:v>
                </c:pt>
                <c:pt idx="12185">
                  <c:v>-2.3347E-2</c:v>
                </c:pt>
                <c:pt idx="12186">
                  <c:v>-1.4649000000000001E-2</c:v>
                </c:pt>
                <c:pt idx="12187">
                  <c:v>0</c:v>
                </c:pt>
                <c:pt idx="12188">
                  <c:v>-2.3347E-2</c:v>
                </c:pt>
                <c:pt idx="12189">
                  <c:v>-1.4649000000000001E-2</c:v>
                </c:pt>
                <c:pt idx="12190">
                  <c:v>-8.8500000000000002E-3</c:v>
                </c:pt>
                <c:pt idx="12191">
                  <c:v>-2.3347E-2</c:v>
                </c:pt>
                <c:pt idx="12192">
                  <c:v>-2.3347E-2</c:v>
                </c:pt>
                <c:pt idx="12193">
                  <c:v>-2.0447E-2</c:v>
                </c:pt>
                <c:pt idx="12194">
                  <c:v>-2.3347E-2</c:v>
                </c:pt>
                <c:pt idx="12195">
                  <c:v>-2.3347E-2</c:v>
                </c:pt>
                <c:pt idx="12196">
                  <c:v>-1.7548000000000001E-2</c:v>
                </c:pt>
                <c:pt idx="12197">
                  <c:v>-1.7548000000000001E-2</c:v>
                </c:pt>
                <c:pt idx="12198">
                  <c:v>-5.2491999999999997E-2</c:v>
                </c:pt>
                <c:pt idx="12199">
                  <c:v>-2.0447E-2</c:v>
                </c:pt>
                <c:pt idx="12200">
                  <c:v>-3.5096000000000002E-2</c:v>
                </c:pt>
                <c:pt idx="12201">
                  <c:v>-5.5391000000000003E-2</c:v>
                </c:pt>
                <c:pt idx="12202">
                  <c:v>-3.5096000000000002E-2</c:v>
                </c:pt>
                <c:pt idx="12203">
                  <c:v>-4.6692999999999998E-2</c:v>
                </c:pt>
                <c:pt idx="12204">
                  <c:v>-3.5096000000000002E-2</c:v>
                </c:pt>
                <c:pt idx="12205">
                  <c:v>-2.0447E-2</c:v>
                </c:pt>
                <c:pt idx="12206">
                  <c:v>-3.5096000000000002E-2</c:v>
                </c:pt>
                <c:pt idx="12207">
                  <c:v>-4.9592999999999998E-2</c:v>
                </c:pt>
                <c:pt idx="12208">
                  <c:v>-3.7996000000000002E-2</c:v>
                </c:pt>
                <c:pt idx="12209">
                  <c:v>-4.3794E-2</c:v>
                </c:pt>
                <c:pt idx="12210">
                  <c:v>-3.2197000000000003E-2</c:v>
                </c:pt>
                <c:pt idx="12211">
                  <c:v>-3.5096000000000002E-2</c:v>
                </c:pt>
                <c:pt idx="12212">
                  <c:v>-3.5096000000000002E-2</c:v>
                </c:pt>
                <c:pt idx="12213">
                  <c:v>-2.3347E-2</c:v>
                </c:pt>
                <c:pt idx="12214">
                  <c:v>-4.0895000000000001E-2</c:v>
                </c:pt>
                <c:pt idx="12215">
                  <c:v>-2.9145000000000001E-2</c:v>
                </c:pt>
                <c:pt idx="12216">
                  <c:v>-6.1342000000000001E-2</c:v>
                </c:pt>
                <c:pt idx="12217">
                  <c:v>-3.2197000000000003E-2</c:v>
                </c:pt>
                <c:pt idx="12218">
                  <c:v>-3.5096000000000002E-2</c:v>
                </c:pt>
                <c:pt idx="12219">
                  <c:v>-4.0895000000000001E-2</c:v>
                </c:pt>
                <c:pt idx="12220">
                  <c:v>-2.3347E-2</c:v>
                </c:pt>
                <c:pt idx="12221">
                  <c:v>-1.7548000000000001E-2</c:v>
                </c:pt>
                <c:pt idx="12222">
                  <c:v>-2.9145000000000001E-2</c:v>
                </c:pt>
                <c:pt idx="12223">
                  <c:v>-2.6245999999999998E-2</c:v>
                </c:pt>
                <c:pt idx="12224">
                  <c:v>-2.3347E-2</c:v>
                </c:pt>
                <c:pt idx="12225">
                  <c:v>-2.6245999999999998E-2</c:v>
                </c:pt>
                <c:pt idx="12226">
                  <c:v>-4.9592999999999998E-2</c:v>
                </c:pt>
                <c:pt idx="12227">
                  <c:v>-2.3347E-2</c:v>
                </c:pt>
                <c:pt idx="12228">
                  <c:v>-4.3794E-2</c:v>
                </c:pt>
                <c:pt idx="12229">
                  <c:v>-3.2197000000000003E-2</c:v>
                </c:pt>
                <c:pt idx="12230">
                  <c:v>-5.9509999999999997E-3</c:v>
                </c:pt>
                <c:pt idx="12231">
                  <c:v>-5.9509999999999997E-3</c:v>
                </c:pt>
                <c:pt idx="12232">
                  <c:v>-5.9509999999999997E-3</c:v>
                </c:pt>
                <c:pt idx="12233">
                  <c:v>-5.9509999999999997E-3</c:v>
                </c:pt>
                <c:pt idx="12234">
                  <c:v>-2.0447E-2</c:v>
                </c:pt>
                <c:pt idx="12235">
                  <c:v>-1.4649000000000001E-2</c:v>
                </c:pt>
                <c:pt idx="12236">
                  <c:v>-5.9509999999999997E-3</c:v>
                </c:pt>
                <c:pt idx="12237">
                  <c:v>-2.0447E-2</c:v>
                </c:pt>
                <c:pt idx="12238">
                  <c:v>-1.7548000000000001E-2</c:v>
                </c:pt>
                <c:pt idx="12239">
                  <c:v>5.7990000000000003E-3</c:v>
                </c:pt>
                <c:pt idx="12240">
                  <c:v>5.7990000000000003E-3</c:v>
                </c:pt>
                <c:pt idx="12241">
                  <c:v>5.7990000000000003E-3</c:v>
                </c:pt>
                <c:pt idx="12242">
                  <c:v>8.6979999999999991E-3</c:v>
                </c:pt>
                <c:pt idx="12243">
                  <c:v>-3.052E-3</c:v>
                </c:pt>
                <c:pt idx="12244">
                  <c:v>-1.175E-2</c:v>
                </c:pt>
                <c:pt idx="12245">
                  <c:v>2.8990000000000001E-3</c:v>
                </c:pt>
                <c:pt idx="12246">
                  <c:v>2.0295000000000001E-2</c:v>
                </c:pt>
                <c:pt idx="12247">
                  <c:v>5.7990000000000003E-3</c:v>
                </c:pt>
                <c:pt idx="12248">
                  <c:v>0</c:v>
                </c:pt>
                <c:pt idx="12249">
                  <c:v>-5.9509999999999997E-3</c:v>
                </c:pt>
                <c:pt idx="12250">
                  <c:v>2.8990000000000001E-3</c:v>
                </c:pt>
                <c:pt idx="12251">
                  <c:v>-8.8500000000000002E-3</c:v>
                </c:pt>
                <c:pt idx="12252">
                  <c:v>-5.9509999999999997E-3</c:v>
                </c:pt>
                <c:pt idx="12253">
                  <c:v>5.7990000000000003E-3</c:v>
                </c:pt>
                <c:pt idx="12254">
                  <c:v>0</c:v>
                </c:pt>
                <c:pt idx="12255">
                  <c:v>-5.9509999999999997E-3</c:v>
                </c:pt>
                <c:pt idx="12256">
                  <c:v>2.0295000000000001E-2</c:v>
                </c:pt>
                <c:pt idx="12257">
                  <c:v>2.6093000000000002E-2</c:v>
                </c:pt>
                <c:pt idx="12258">
                  <c:v>1.4496E-2</c:v>
                </c:pt>
                <c:pt idx="12259">
                  <c:v>5.7990000000000003E-3</c:v>
                </c:pt>
                <c:pt idx="12260">
                  <c:v>5.7990000000000003E-3</c:v>
                </c:pt>
                <c:pt idx="12261">
                  <c:v>1.4496E-2</c:v>
                </c:pt>
                <c:pt idx="12262">
                  <c:v>-1.7548000000000001E-2</c:v>
                </c:pt>
                <c:pt idx="12263">
                  <c:v>-1.4649000000000001E-2</c:v>
                </c:pt>
                <c:pt idx="12264">
                  <c:v>0</c:v>
                </c:pt>
                <c:pt idx="12265">
                  <c:v>-3.2197000000000003E-2</c:v>
                </c:pt>
                <c:pt idx="12266">
                  <c:v>1.4496E-2</c:v>
                </c:pt>
                <c:pt idx="12267">
                  <c:v>1.1597E-2</c:v>
                </c:pt>
                <c:pt idx="12268">
                  <c:v>-1.175E-2</c:v>
                </c:pt>
                <c:pt idx="12269">
                  <c:v>0</c:v>
                </c:pt>
                <c:pt idx="12270">
                  <c:v>5.7990000000000003E-3</c:v>
                </c:pt>
                <c:pt idx="12271">
                  <c:v>-5.9509999999999997E-3</c:v>
                </c:pt>
                <c:pt idx="12272">
                  <c:v>0</c:v>
                </c:pt>
                <c:pt idx="12273">
                  <c:v>-3.052E-3</c:v>
                </c:pt>
                <c:pt idx="12274">
                  <c:v>-1.175E-2</c:v>
                </c:pt>
                <c:pt idx="12275">
                  <c:v>8.6979999999999991E-3</c:v>
                </c:pt>
                <c:pt idx="12276">
                  <c:v>5.7990000000000003E-3</c:v>
                </c:pt>
                <c:pt idx="12277">
                  <c:v>-5.9509999999999997E-3</c:v>
                </c:pt>
                <c:pt idx="12278">
                  <c:v>1.1597E-2</c:v>
                </c:pt>
                <c:pt idx="12279">
                  <c:v>1.4496E-2</c:v>
                </c:pt>
                <c:pt idx="12280">
                  <c:v>8.6979999999999991E-3</c:v>
                </c:pt>
                <c:pt idx="12281">
                  <c:v>-2.9145000000000001E-2</c:v>
                </c:pt>
                <c:pt idx="12282">
                  <c:v>-8.8500000000000002E-3</c:v>
                </c:pt>
                <c:pt idx="12283">
                  <c:v>-1.7548000000000001E-2</c:v>
                </c:pt>
                <c:pt idx="12284">
                  <c:v>2.8990000000000001E-3</c:v>
                </c:pt>
                <c:pt idx="12285">
                  <c:v>-2.3347E-2</c:v>
                </c:pt>
                <c:pt idx="12286">
                  <c:v>-3.7996000000000002E-2</c:v>
                </c:pt>
                <c:pt idx="12287">
                  <c:v>-1.7548000000000001E-2</c:v>
                </c:pt>
                <c:pt idx="12288">
                  <c:v>-1.175E-2</c:v>
                </c:pt>
                <c:pt idx="12289">
                  <c:v>-1.4649000000000001E-2</c:v>
                </c:pt>
                <c:pt idx="12290">
                  <c:v>-1.175E-2</c:v>
                </c:pt>
                <c:pt idx="12291">
                  <c:v>-2.9145000000000001E-2</c:v>
                </c:pt>
                <c:pt idx="12292">
                  <c:v>-1.4649000000000001E-2</c:v>
                </c:pt>
                <c:pt idx="12293">
                  <c:v>-1.4649000000000001E-2</c:v>
                </c:pt>
                <c:pt idx="12294">
                  <c:v>0</c:v>
                </c:pt>
                <c:pt idx="12295">
                  <c:v>-8.8500000000000002E-3</c:v>
                </c:pt>
                <c:pt idx="12296">
                  <c:v>-1.4649000000000001E-2</c:v>
                </c:pt>
                <c:pt idx="12297">
                  <c:v>-1.175E-2</c:v>
                </c:pt>
                <c:pt idx="12298">
                  <c:v>-2.0447E-2</c:v>
                </c:pt>
                <c:pt idx="12299">
                  <c:v>-3.5096000000000002E-2</c:v>
                </c:pt>
                <c:pt idx="12300">
                  <c:v>-2.3347E-2</c:v>
                </c:pt>
                <c:pt idx="12301">
                  <c:v>-3.5096000000000002E-2</c:v>
                </c:pt>
                <c:pt idx="12302">
                  <c:v>-3.052E-3</c:v>
                </c:pt>
                <c:pt idx="12303">
                  <c:v>-2.0447E-2</c:v>
                </c:pt>
                <c:pt idx="12304">
                  <c:v>-2.6245999999999998E-2</c:v>
                </c:pt>
                <c:pt idx="12305">
                  <c:v>-2.3347E-2</c:v>
                </c:pt>
                <c:pt idx="12306">
                  <c:v>2.8990000000000001E-3</c:v>
                </c:pt>
                <c:pt idx="12307">
                  <c:v>-1.4649000000000001E-2</c:v>
                </c:pt>
                <c:pt idx="12308">
                  <c:v>-1.7548000000000001E-2</c:v>
                </c:pt>
                <c:pt idx="12309">
                  <c:v>-4.3794E-2</c:v>
                </c:pt>
                <c:pt idx="12310">
                  <c:v>-2.9145000000000001E-2</c:v>
                </c:pt>
                <c:pt idx="12311">
                  <c:v>-2.0447E-2</c:v>
                </c:pt>
                <c:pt idx="12312">
                  <c:v>-3.052E-3</c:v>
                </c:pt>
                <c:pt idx="12313">
                  <c:v>-3.2197000000000003E-2</c:v>
                </c:pt>
                <c:pt idx="12314">
                  <c:v>-4.6692999999999998E-2</c:v>
                </c:pt>
                <c:pt idx="12315">
                  <c:v>-1.7548000000000001E-2</c:v>
                </c:pt>
                <c:pt idx="12316">
                  <c:v>-3.052E-3</c:v>
                </c:pt>
                <c:pt idx="12317">
                  <c:v>-2.3347E-2</c:v>
                </c:pt>
                <c:pt idx="12318">
                  <c:v>-2.0447E-2</c:v>
                </c:pt>
                <c:pt idx="12319">
                  <c:v>-1.7548000000000001E-2</c:v>
                </c:pt>
                <c:pt idx="12320">
                  <c:v>-2.3347E-2</c:v>
                </c:pt>
                <c:pt idx="12321">
                  <c:v>-2.3347E-2</c:v>
                </c:pt>
                <c:pt idx="12322">
                  <c:v>-1.175E-2</c:v>
                </c:pt>
                <c:pt idx="12323">
                  <c:v>-2.0447E-2</c:v>
                </c:pt>
                <c:pt idx="12324">
                  <c:v>5.7990000000000003E-3</c:v>
                </c:pt>
                <c:pt idx="12325">
                  <c:v>-3.052E-3</c:v>
                </c:pt>
                <c:pt idx="12326">
                  <c:v>-1.175E-2</c:v>
                </c:pt>
                <c:pt idx="12327">
                  <c:v>-1.175E-2</c:v>
                </c:pt>
                <c:pt idx="12328">
                  <c:v>1.4496E-2</c:v>
                </c:pt>
                <c:pt idx="12329">
                  <c:v>-8.8500000000000002E-3</c:v>
                </c:pt>
                <c:pt idx="12330">
                  <c:v>-1.4649000000000001E-2</c:v>
                </c:pt>
                <c:pt idx="12331">
                  <c:v>-3.052E-3</c:v>
                </c:pt>
                <c:pt idx="12332">
                  <c:v>-3.052E-3</c:v>
                </c:pt>
                <c:pt idx="12333">
                  <c:v>-8.8500000000000002E-3</c:v>
                </c:pt>
                <c:pt idx="12334">
                  <c:v>1.1597E-2</c:v>
                </c:pt>
                <c:pt idx="12335">
                  <c:v>5.7990000000000003E-3</c:v>
                </c:pt>
                <c:pt idx="12336">
                  <c:v>0</c:v>
                </c:pt>
                <c:pt idx="12337">
                  <c:v>8.6979999999999991E-3</c:v>
                </c:pt>
                <c:pt idx="12338">
                  <c:v>8.6979999999999991E-3</c:v>
                </c:pt>
                <c:pt idx="12339">
                  <c:v>0</c:v>
                </c:pt>
                <c:pt idx="12340">
                  <c:v>-1.7548000000000001E-2</c:v>
                </c:pt>
                <c:pt idx="12341">
                  <c:v>3.7843000000000002E-2</c:v>
                </c:pt>
                <c:pt idx="12342">
                  <c:v>2.8993000000000001E-2</c:v>
                </c:pt>
                <c:pt idx="12343">
                  <c:v>2.6093000000000002E-2</c:v>
                </c:pt>
                <c:pt idx="12344">
                  <c:v>1.7395999999999998E-2</c:v>
                </c:pt>
                <c:pt idx="12345">
                  <c:v>2.3193999999999999E-2</c:v>
                </c:pt>
                <c:pt idx="12346">
                  <c:v>1.7395999999999998E-2</c:v>
                </c:pt>
                <c:pt idx="12347">
                  <c:v>0</c:v>
                </c:pt>
                <c:pt idx="12348">
                  <c:v>-2.3347E-2</c:v>
                </c:pt>
                <c:pt idx="12349">
                  <c:v>-1.7548000000000001E-2</c:v>
                </c:pt>
                <c:pt idx="12350">
                  <c:v>8.6979999999999991E-3</c:v>
                </c:pt>
                <c:pt idx="12351">
                  <c:v>5.7990000000000003E-3</c:v>
                </c:pt>
                <c:pt idx="12352">
                  <c:v>-1.175E-2</c:v>
                </c:pt>
                <c:pt idx="12353">
                  <c:v>-8.8500000000000002E-3</c:v>
                </c:pt>
                <c:pt idx="12354">
                  <c:v>-5.9509999999999997E-3</c:v>
                </c:pt>
                <c:pt idx="12355">
                  <c:v>1.1597E-2</c:v>
                </c:pt>
                <c:pt idx="12356">
                  <c:v>-3.052E-3</c:v>
                </c:pt>
                <c:pt idx="12357">
                  <c:v>1.4496E-2</c:v>
                </c:pt>
                <c:pt idx="12358">
                  <c:v>1.1597E-2</c:v>
                </c:pt>
                <c:pt idx="12359">
                  <c:v>-8.8500000000000002E-3</c:v>
                </c:pt>
                <c:pt idx="12360">
                  <c:v>-1.175E-2</c:v>
                </c:pt>
                <c:pt idx="12361">
                  <c:v>2.8990000000000001E-3</c:v>
                </c:pt>
                <c:pt idx="12362">
                  <c:v>0</c:v>
                </c:pt>
                <c:pt idx="12363">
                  <c:v>0</c:v>
                </c:pt>
                <c:pt idx="12364">
                  <c:v>1.4496E-2</c:v>
                </c:pt>
                <c:pt idx="12365">
                  <c:v>-5.9509999999999997E-3</c:v>
                </c:pt>
                <c:pt idx="12366">
                  <c:v>-1.4649000000000001E-2</c:v>
                </c:pt>
                <c:pt idx="12367">
                  <c:v>-8.8500000000000002E-3</c:v>
                </c:pt>
                <c:pt idx="12368">
                  <c:v>1.1597E-2</c:v>
                </c:pt>
                <c:pt idx="12369">
                  <c:v>-5.9509999999999997E-3</c:v>
                </c:pt>
                <c:pt idx="12370">
                  <c:v>1.1597E-2</c:v>
                </c:pt>
                <c:pt idx="12371">
                  <c:v>-1.7548000000000001E-2</c:v>
                </c:pt>
                <c:pt idx="12372">
                  <c:v>-8.8500000000000002E-3</c:v>
                </c:pt>
                <c:pt idx="12373">
                  <c:v>-1.7548000000000001E-2</c:v>
                </c:pt>
                <c:pt idx="12374">
                  <c:v>0</c:v>
                </c:pt>
                <c:pt idx="12375">
                  <c:v>-3.052E-3</c:v>
                </c:pt>
                <c:pt idx="12376">
                  <c:v>-2.3347E-2</c:v>
                </c:pt>
                <c:pt idx="12377">
                  <c:v>-2.3347E-2</c:v>
                </c:pt>
                <c:pt idx="12378">
                  <c:v>-2.6245999999999998E-2</c:v>
                </c:pt>
                <c:pt idx="12379">
                  <c:v>-3.2197000000000003E-2</c:v>
                </c:pt>
                <c:pt idx="12380">
                  <c:v>-4.6692999999999998E-2</c:v>
                </c:pt>
                <c:pt idx="12381">
                  <c:v>-2.9145000000000001E-2</c:v>
                </c:pt>
                <c:pt idx="12382">
                  <c:v>-2.3347E-2</c:v>
                </c:pt>
                <c:pt idx="12383">
                  <c:v>-4.0895000000000001E-2</c:v>
                </c:pt>
                <c:pt idx="12384">
                  <c:v>-3.5096000000000002E-2</c:v>
                </c:pt>
                <c:pt idx="12385">
                  <c:v>-2.6245999999999998E-2</c:v>
                </c:pt>
                <c:pt idx="12386">
                  <c:v>-2.6245999999999998E-2</c:v>
                </c:pt>
                <c:pt idx="12387">
                  <c:v>-3.5096000000000002E-2</c:v>
                </c:pt>
                <c:pt idx="12388">
                  <c:v>-3.5096000000000002E-2</c:v>
                </c:pt>
                <c:pt idx="12389">
                  <c:v>-2.6245999999999998E-2</c:v>
                </c:pt>
                <c:pt idx="12390">
                  <c:v>-4.0895000000000001E-2</c:v>
                </c:pt>
                <c:pt idx="12391">
                  <c:v>-3.7996000000000002E-2</c:v>
                </c:pt>
                <c:pt idx="12392">
                  <c:v>-4.3794E-2</c:v>
                </c:pt>
                <c:pt idx="12393">
                  <c:v>-3.2197000000000003E-2</c:v>
                </c:pt>
                <c:pt idx="12394">
                  <c:v>-5.8290000000000002E-2</c:v>
                </c:pt>
                <c:pt idx="12395">
                  <c:v>-1.7548000000000001E-2</c:v>
                </c:pt>
                <c:pt idx="12396">
                  <c:v>-5.2491999999999997E-2</c:v>
                </c:pt>
                <c:pt idx="12397">
                  <c:v>-4.0895000000000001E-2</c:v>
                </c:pt>
                <c:pt idx="12398">
                  <c:v>-4.3794E-2</c:v>
                </c:pt>
                <c:pt idx="12399">
                  <c:v>-2.9145000000000001E-2</c:v>
                </c:pt>
                <c:pt idx="12400">
                  <c:v>-3.2197000000000003E-2</c:v>
                </c:pt>
                <c:pt idx="12401">
                  <c:v>-1.7548000000000001E-2</c:v>
                </c:pt>
                <c:pt idx="12402">
                  <c:v>-5.2491999999999997E-2</c:v>
                </c:pt>
                <c:pt idx="12403">
                  <c:v>-2.6245999999999998E-2</c:v>
                </c:pt>
                <c:pt idx="12404">
                  <c:v>-1.4649000000000001E-2</c:v>
                </c:pt>
                <c:pt idx="12405">
                  <c:v>-2.6245999999999998E-2</c:v>
                </c:pt>
                <c:pt idx="12406">
                  <c:v>5.7990000000000003E-3</c:v>
                </c:pt>
                <c:pt idx="12407">
                  <c:v>-2.3347E-2</c:v>
                </c:pt>
                <c:pt idx="12408">
                  <c:v>-1.175E-2</c:v>
                </c:pt>
                <c:pt idx="12409">
                  <c:v>2.8990000000000001E-3</c:v>
                </c:pt>
                <c:pt idx="12410">
                  <c:v>-2.9145000000000001E-2</c:v>
                </c:pt>
                <c:pt idx="12411">
                  <c:v>-2.0447E-2</c:v>
                </c:pt>
                <c:pt idx="12412">
                  <c:v>-2.0447E-2</c:v>
                </c:pt>
                <c:pt idx="12413">
                  <c:v>-8.8500000000000002E-3</c:v>
                </c:pt>
                <c:pt idx="12414">
                  <c:v>-8.8500000000000002E-3</c:v>
                </c:pt>
                <c:pt idx="12415">
                  <c:v>-3.052E-3</c:v>
                </c:pt>
                <c:pt idx="12416">
                  <c:v>-8.8500000000000002E-3</c:v>
                </c:pt>
                <c:pt idx="12417">
                  <c:v>2.0295000000000001E-2</c:v>
                </c:pt>
                <c:pt idx="12418">
                  <c:v>-3.052E-3</c:v>
                </c:pt>
                <c:pt idx="12419">
                  <c:v>-5.9509999999999997E-3</c:v>
                </c:pt>
                <c:pt idx="12420">
                  <c:v>-1.175E-2</c:v>
                </c:pt>
                <c:pt idx="12421">
                  <c:v>5.7990000000000003E-3</c:v>
                </c:pt>
                <c:pt idx="12422">
                  <c:v>-5.9509999999999997E-3</c:v>
                </c:pt>
                <c:pt idx="12423">
                  <c:v>-2.0447E-2</c:v>
                </c:pt>
                <c:pt idx="12424">
                  <c:v>-1.175E-2</c:v>
                </c:pt>
                <c:pt idx="12425">
                  <c:v>-1.4649000000000001E-2</c:v>
                </c:pt>
                <c:pt idx="12426">
                  <c:v>-1.4649000000000001E-2</c:v>
                </c:pt>
                <c:pt idx="12427">
                  <c:v>0</c:v>
                </c:pt>
                <c:pt idx="12428">
                  <c:v>-2.3347E-2</c:v>
                </c:pt>
                <c:pt idx="12429">
                  <c:v>-5.9509999999999997E-3</c:v>
                </c:pt>
                <c:pt idx="12430">
                  <c:v>2.8993000000000001E-2</c:v>
                </c:pt>
                <c:pt idx="12431">
                  <c:v>-1.175E-2</c:v>
                </c:pt>
                <c:pt idx="12432">
                  <c:v>-3.052E-3</c:v>
                </c:pt>
                <c:pt idx="12433">
                  <c:v>5.7990000000000003E-3</c:v>
                </c:pt>
                <c:pt idx="12434">
                  <c:v>-1.4649000000000001E-2</c:v>
                </c:pt>
                <c:pt idx="12435">
                  <c:v>-1.175E-2</c:v>
                </c:pt>
                <c:pt idx="12436">
                  <c:v>1.1597E-2</c:v>
                </c:pt>
                <c:pt idx="12437">
                  <c:v>8.6979999999999991E-3</c:v>
                </c:pt>
                <c:pt idx="12438">
                  <c:v>-5.9509999999999997E-3</c:v>
                </c:pt>
                <c:pt idx="12439">
                  <c:v>0</c:v>
                </c:pt>
                <c:pt idx="12440">
                  <c:v>0</c:v>
                </c:pt>
                <c:pt idx="12441">
                  <c:v>-5.9509999999999997E-3</c:v>
                </c:pt>
                <c:pt idx="12442">
                  <c:v>-8.8500000000000002E-3</c:v>
                </c:pt>
                <c:pt idx="12443">
                  <c:v>-2.3347E-2</c:v>
                </c:pt>
                <c:pt idx="12444">
                  <c:v>0</c:v>
                </c:pt>
                <c:pt idx="12445">
                  <c:v>-8.8500000000000002E-3</c:v>
                </c:pt>
                <c:pt idx="12446">
                  <c:v>-5.9509999999999997E-3</c:v>
                </c:pt>
                <c:pt idx="12447">
                  <c:v>-1.7548000000000001E-2</c:v>
                </c:pt>
                <c:pt idx="12448">
                  <c:v>-1.4649000000000001E-2</c:v>
                </c:pt>
                <c:pt idx="12449">
                  <c:v>-1.7548000000000001E-2</c:v>
                </c:pt>
                <c:pt idx="12450">
                  <c:v>-2.6245999999999998E-2</c:v>
                </c:pt>
                <c:pt idx="12451">
                  <c:v>-3.2197000000000003E-2</c:v>
                </c:pt>
                <c:pt idx="12452">
                  <c:v>-2.9145000000000001E-2</c:v>
                </c:pt>
                <c:pt idx="12453">
                  <c:v>-4.9592999999999998E-2</c:v>
                </c:pt>
                <c:pt idx="12454">
                  <c:v>-4.6692999999999998E-2</c:v>
                </c:pt>
                <c:pt idx="12455">
                  <c:v>-4.6692999999999998E-2</c:v>
                </c:pt>
                <c:pt idx="12456">
                  <c:v>-4.3794E-2</c:v>
                </c:pt>
                <c:pt idx="12457">
                  <c:v>-4.9592999999999998E-2</c:v>
                </c:pt>
                <c:pt idx="12458">
                  <c:v>-5.2491999999999997E-2</c:v>
                </c:pt>
                <c:pt idx="12459">
                  <c:v>-4.3794E-2</c:v>
                </c:pt>
                <c:pt idx="12460">
                  <c:v>-5.2491999999999997E-2</c:v>
                </c:pt>
                <c:pt idx="12461">
                  <c:v>-6.4241000000000006E-2</c:v>
                </c:pt>
                <c:pt idx="12462">
                  <c:v>-2.3347E-2</c:v>
                </c:pt>
                <c:pt idx="12463">
                  <c:v>-2.3347E-2</c:v>
                </c:pt>
                <c:pt idx="12464">
                  <c:v>-3.5096000000000002E-2</c:v>
                </c:pt>
                <c:pt idx="12465">
                  <c:v>-4.6692999999999998E-2</c:v>
                </c:pt>
                <c:pt idx="12466">
                  <c:v>-4.0895000000000001E-2</c:v>
                </c:pt>
                <c:pt idx="12467">
                  <c:v>-2.0447E-2</c:v>
                </c:pt>
                <c:pt idx="12468">
                  <c:v>-3.5096000000000002E-2</c:v>
                </c:pt>
                <c:pt idx="12469">
                  <c:v>-6.1342000000000001E-2</c:v>
                </c:pt>
                <c:pt idx="12470">
                  <c:v>-4.9592999999999998E-2</c:v>
                </c:pt>
                <c:pt idx="12471">
                  <c:v>-2.3347E-2</c:v>
                </c:pt>
                <c:pt idx="12472">
                  <c:v>-3.5096000000000002E-2</c:v>
                </c:pt>
                <c:pt idx="12473">
                  <c:v>-2.3347E-2</c:v>
                </c:pt>
                <c:pt idx="12474">
                  <c:v>-3.2197000000000003E-2</c:v>
                </c:pt>
                <c:pt idx="12475">
                  <c:v>-4.6692999999999998E-2</c:v>
                </c:pt>
                <c:pt idx="12476">
                  <c:v>-5.8290000000000002E-2</c:v>
                </c:pt>
                <c:pt idx="12477">
                  <c:v>-3.7996000000000002E-2</c:v>
                </c:pt>
                <c:pt idx="12478">
                  <c:v>-2.6245999999999998E-2</c:v>
                </c:pt>
                <c:pt idx="12479">
                  <c:v>-3.2197000000000003E-2</c:v>
                </c:pt>
                <c:pt idx="12480">
                  <c:v>-4.0895000000000001E-2</c:v>
                </c:pt>
                <c:pt idx="12481">
                  <c:v>-3.5096000000000002E-2</c:v>
                </c:pt>
                <c:pt idx="12482">
                  <c:v>-4.3794E-2</c:v>
                </c:pt>
                <c:pt idx="12483">
                  <c:v>-2.6245999999999998E-2</c:v>
                </c:pt>
                <c:pt idx="12484">
                  <c:v>-2.9145000000000001E-2</c:v>
                </c:pt>
                <c:pt idx="12485">
                  <c:v>-1.4649000000000001E-2</c:v>
                </c:pt>
                <c:pt idx="12486">
                  <c:v>-1.7548000000000001E-2</c:v>
                </c:pt>
                <c:pt idx="12487">
                  <c:v>-1.175E-2</c:v>
                </c:pt>
                <c:pt idx="12488">
                  <c:v>0</c:v>
                </c:pt>
                <c:pt idx="12489">
                  <c:v>-3.2197000000000003E-2</c:v>
                </c:pt>
                <c:pt idx="12490">
                  <c:v>-1.4649000000000001E-2</c:v>
                </c:pt>
                <c:pt idx="12491">
                  <c:v>-5.9509999999999997E-3</c:v>
                </c:pt>
                <c:pt idx="12492">
                  <c:v>5.7990000000000003E-3</c:v>
                </c:pt>
                <c:pt idx="12493">
                  <c:v>5.7990000000000003E-3</c:v>
                </c:pt>
                <c:pt idx="12494">
                  <c:v>-8.8500000000000002E-3</c:v>
                </c:pt>
                <c:pt idx="12495">
                  <c:v>0</c:v>
                </c:pt>
                <c:pt idx="12496">
                  <c:v>2.0295000000000001E-2</c:v>
                </c:pt>
                <c:pt idx="12497">
                  <c:v>1.1597E-2</c:v>
                </c:pt>
                <c:pt idx="12498">
                  <c:v>0</c:v>
                </c:pt>
                <c:pt idx="12499">
                  <c:v>5.7990000000000003E-3</c:v>
                </c:pt>
                <c:pt idx="12500">
                  <c:v>2.0295000000000001E-2</c:v>
                </c:pt>
                <c:pt idx="12501">
                  <c:v>1.1597E-2</c:v>
                </c:pt>
                <c:pt idx="12502">
                  <c:v>2.0295000000000001E-2</c:v>
                </c:pt>
                <c:pt idx="12503">
                  <c:v>3.4944000000000003E-2</c:v>
                </c:pt>
                <c:pt idx="12504">
                  <c:v>1.4496E-2</c:v>
                </c:pt>
                <c:pt idx="12505">
                  <c:v>3.4944000000000003E-2</c:v>
                </c:pt>
                <c:pt idx="12506">
                  <c:v>4.3640999999999999E-2</c:v>
                </c:pt>
                <c:pt idx="12507">
                  <c:v>3.7843000000000002E-2</c:v>
                </c:pt>
                <c:pt idx="12508">
                  <c:v>2.0295000000000001E-2</c:v>
                </c:pt>
                <c:pt idx="12509">
                  <c:v>4.3640999999999999E-2</c:v>
                </c:pt>
                <c:pt idx="12510">
                  <c:v>3.2044000000000003E-2</c:v>
                </c:pt>
                <c:pt idx="12511">
                  <c:v>1.1597E-2</c:v>
                </c:pt>
                <c:pt idx="12512">
                  <c:v>4.0742E-2</c:v>
                </c:pt>
                <c:pt idx="12513">
                  <c:v>1.7395999999999998E-2</c:v>
                </c:pt>
                <c:pt idx="12514">
                  <c:v>2.3193999999999999E-2</c:v>
                </c:pt>
                <c:pt idx="12515">
                  <c:v>4.3640999999999999E-2</c:v>
                </c:pt>
                <c:pt idx="12516">
                  <c:v>2.8993000000000001E-2</c:v>
                </c:pt>
                <c:pt idx="12517">
                  <c:v>3.4944000000000003E-2</c:v>
                </c:pt>
                <c:pt idx="12518">
                  <c:v>3.7843000000000002E-2</c:v>
                </c:pt>
                <c:pt idx="12519">
                  <c:v>8.6979999999999991E-3</c:v>
                </c:pt>
                <c:pt idx="12520">
                  <c:v>1.4496E-2</c:v>
                </c:pt>
                <c:pt idx="12521">
                  <c:v>2.3193999999999999E-2</c:v>
                </c:pt>
                <c:pt idx="12522">
                  <c:v>3.2044000000000003E-2</c:v>
                </c:pt>
                <c:pt idx="12523">
                  <c:v>3.4944000000000003E-2</c:v>
                </c:pt>
                <c:pt idx="12524">
                  <c:v>2.0295000000000001E-2</c:v>
                </c:pt>
                <c:pt idx="12525">
                  <c:v>2.0295000000000001E-2</c:v>
                </c:pt>
                <c:pt idx="12526">
                  <c:v>2.8993000000000001E-2</c:v>
                </c:pt>
                <c:pt idx="12527">
                  <c:v>1.7395999999999998E-2</c:v>
                </c:pt>
                <c:pt idx="12528">
                  <c:v>2.3193999999999999E-2</c:v>
                </c:pt>
                <c:pt idx="12529">
                  <c:v>1.4496E-2</c:v>
                </c:pt>
                <c:pt idx="12530">
                  <c:v>2.3193999999999999E-2</c:v>
                </c:pt>
                <c:pt idx="12531">
                  <c:v>2.6093000000000002E-2</c:v>
                </c:pt>
                <c:pt idx="12532">
                  <c:v>1.1597E-2</c:v>
                </c:pt>
                <c:pt idx="12533">
                  <c:v>3.2044000000000003E-2</c:v>
                </c:pt>
                <c:pt idx="12534">
                  <c:v>3.4944000000000003E-2</c:v>
                </c:pt>
                <c:pt idx="12535">
                  <c:v>0</c:v>
                </c:pt>
                <c:pt idx="12536">
                  <c:v>3.2044000000000003E-2</c:v>
                </c:pt>
                <c:pt idx="12537">
                  <c:v>1.7395999999999998E-2</c:v>
                </c:pt>
                <c:pt idx="12538">
                  <c:v>3.7843000000000002E-2</c:v>
                </c:pt>
                <c:pt idx="12539">
                  <c:v>2.8993000000000001E-2</c:v>
                </c:pt>
                <c:pt idx="12540">
                  <c:v>2.8990000000000001E-3</c:v>
                </c:pt>
                <c:pt idx="12541">
                  <c:v>1.1597E-2</c:v>
                </c:pt>
                <c:pt idx="12542">
                  <c:v>2.0295000000000001E-2</c:v>
                </c:pt>
                <c:pt idx="12543">
                  <c:v>1.4496E-2</c:v>
                </c:pt>
                <c:pt idx="12544">
                  <c:v>3.7843000000000002E-2</c:v>
                </c:pt>
                <c:pt idx="12545">
                  <c:v>2.0295000000000001E-2</c:v>
                </c:pt>
                <c:pt idx="12546">
                  <c:v>1.1597E-2</c:v>
                </c:pt>
                <c:pt idx="12547">
                  <c:v>2.3193999999999999E-2</c:v>
                </c:pt>
                <c:pt idx="12548">
                  <c:v>2.8990000000000001E-3</c:v>
                </c:pt>
                <c:pt idx="12549">
                  <c:v>1.1597E-2</c:v>
                </c:pt>
                <c:pt idx="12550">
                  <c:v>4.0742E-2</c:v>
                </c:pt>
                <c:pt idx="12551">
                  <c:v>3.7843000000000002E-2</c:v>
                </c:pt>
                <c:pt idx="12552">
                  <c:v>2.3193999999999999E-2</c:v>
                </c:pt>
                <c:pt idx="12553">
                  <c:v>4.3640999999999999E-2</c:v>
                </c:pt>
                <c:pt idx="12554">
                  <c:v>4.0742E-2</c:v>
                </c:pt>
                <c:pt idx="12555">
                  <c:v>4.9439999999999998E-2</c:v>
                </c:pt>
                <c:pt idx="12556">
                  <c:v>2.6093000000000002E-2</c:v>
                </c:pt>
                <c:pt idx="12557">
                  <c:v>4.3640999999999999E-2</c:v>
                </c:pt>
                <c:pt idx="12558">
                  <c:v>6.1190000000000001E-2</c:v>
                </c:pt>
                <c:pt idx="12559">
                  <c:v>5.5239000000000003E-2</c:v>
                </c:pt>
                <c:pt idx="12560">
                  <c:v>6.1190000000000001E-2</c:v>
                </c:pt>
                <c:pt idx="12561">
                  <c:v>5.2338999999999997E-2</c:v>
                </c:pt>
                <c:pt idx="12562">
                  <c:v>7.2787000000000004E-2</c:v>
                </c:pt>
                <c:pt idx="12563">
                  <c:v>5.8138000000000002E-2</c:v>
                </c:pt>
                <c:pt idx="12564">
                  <c:v>4.0742E-2</c:v>
                </c:pt>
                <c:pt idx="12565">
                  <c:v>6.9887000000000005E-2</c:v>
                </c:pt>
                <c:pt idx="12566">
                  <c:v>6.6988000000000006E-2</c:v>
                </c:pt>
                <c:pt idx="12567">
                  <c:v>6.6988000000000006E-2</c:v>
                </c:pt>
                <c:pt idx="12568">
                  <c:v>7.2787000000000004E-2</c:v>
                </c:pt>
                <c:pt idx="12569">
                  <c:v>5.2338999999999997E-2</c:v>
                </c:pt>
                <c:pt idx="12570">
                  <c:v>8.4384000000000001E-2</c:v>
                </c:pt>
                <c:pt idx="12571">
                  <c:v>8.1484000000000001E-2</c:v>
                </c:pt>
                <c:pt idx="12572">
                  <c:v>6.9887000000000005E-2</c:v>
                </c:pt>
                <c:pt idx="12573">
                  <c:v>8.4384000000000001E-2</c:v>
                </c:pt>
                <c:pt idx="12574">
                  <c:v>5.8138000000000002E-2</c:v>
                </c:pt>
                <c:pt idx="12575">
                  <c:v>7.5686000000000003E-2</c:v>
                </c:pt>
                <c:pt idx="12576">
                  <c:v>8.7282999999999999E-2</c:v>
                </c:pt>
                <c:pt idx="12577">
                  <c:v>6.9887000000000005E-2</c:v>
                </c:pt>
                <c:pt idx="12578">
                  <c:v>8.4384000000000001E-2</c:v>
                </c:pt>
                <c:pt idx="12579">
                  <c:v>7.2787000000000004E-2</c:v>
                </c:pt>
                <c:pt idx="12580">
                  <c:v>6.6988000000000006E-2</c:v>
                </c:pt>
                <c:pt idx="12581">
                  <c:v>4.3640999999999999E-2</c:v>
                </c:pt>
                <c:pt idx="12582">
                  <c:v>4.3640999999999999E-2</c:v>
                </c:pt>
                <c:pt idx="12583">
                  <c:v>5.2338999999999997E-2</c:v>
                </c:pt>
                <c:pt idx="12584">
                  <c:v>4.6540999999999999E-2</c:v>
                </c:pt>
                <c:pt idx="12585">
                  <c:v>2.8993000000000001E-2</c:v>
                </c:pt>
                <c:pt idx="12586">
                  <c:v>4.0742E-2</c:v>
                </c:pt>
                <c:pt idx="12587">
                  <c:v>3.2044000000000003E-2</c:v>
                </c:pt>
                <c:pt idx="12588">
                  <c:v>2.3193999999999999E-2</c:v>
                </c:pt>
                <c:pt idx="12589">
                  <c:v>2.6093000000000002E-2</c:v>
                </c:pt>
                <c:pt idx="12590">
                  <c:v>1.4496E-2</c:v>
                </c:pt>
                <c:pt idx="12591">
                  <c:v>2.8990000000000001E-3</c:v>
                </c:pt>
                <c:pt idx="12592">
                  <c:v>-5.9509999999999997E-3</c:v>
                </c:pt>
                <c:pt idx="12593">
                  <c:v>-4.0895000000000001E-2</c:v>
                </c:pt>
                <c:pt idx="12594">
                  <c:v>-1.7548000000000001E-2</c:v>
                </c:pt>
                <c:pt idx="12595">
                  <c:v>-6.7141000000000006E-2</c:v>
                </c:pt>
                <c:pt idx="12596">
                  <c:v>-8.4536E-2</c:v>
                </c:pt>
                <c:pt idx="12597">
                  <c:v>-7.5838000000000003E-2</c:v>
                </c:pt>
                <c:pt idx="12598">
                  <c:v>-8.1637000000000001E-2</c:v>
                </c:pt>
                <c:pt idx="12599">
                  <c:v>-0.10498399999999999</c:v>
                </c:pt>
                <c:pt idx="12600">
                  <c:v>-9.0334999999999999E-2</c:v>
                </c:pt>
                <c:pt idx="12601">
                  <c:v>-0.12543099999999999</c:v>
                </c:pt>
                <c:pt idx="12602">
                  <c:v>-0.113681</c:v>
                </c:pt>
                <c:pt idx="12603">
                  <c:v>-0.157476</c:v>
                </c:pt>
                <c:pt idx="12604">
                  <c:v>-0.163274</c:v>
                </c:pt>
                <c:pt idx="12605">
                  <c:v>-0.183721</c:v>
                </c:pt>
                <c:pt idx="12606">
                  <c:v>-0.183721</c:v>
                </c:pt>
                <c:pt idx="12607">
                  <c:v>-0.17777000000000001</c:v>
                </c:pt>
                <c:pt idx="12608">
                  <c:v>-0.20111699999999999</c:v>
                </c:pt>
                <c:pt idx="12609">
                  <c:v>-0.21271399999999999</c:v>
                </c:pt>
                <c:pt idx="12610">
                  <c:v>-0.218665</c:v>
                </c:pt>
                <c:pt idx="12611">
                  <c:v>-0.20111699999999999</c:v>
                </c:pt>
                <c:pt idx="12612">
                  <c:v>-0.25650800000000001</c:v>
                </c:pt>
                <c:pt idx="12613">
                  <c:v>-0.265206</c:v>
                </c:pt>
                <c:pt idx="12614">
                  <c:v>-0.24185899999999999</c:v>
                </c:pt>
                <c:pt idx="12615">
                  <c:v>-0.288553</c:v>
                </c:pt>
                <c:pt idx="12616">
                  <c:v>-0.265206</c:v>
                </c:pt>
                <c:pt idx="12617">
                  <c:v>-0.26230700000000001</c:v>
                </c:pt>
                <c:pt idx="12618">
                  <c:v>-0.27390399999999998</c:v>
                </c:pt>
                <c:pt idx="12619">
                  <c:v>-0.26810499999999998</c:v>
                </c:pt>
                <c:pt idx="12620">
                  <c:v>-0.28565299999999999</c:v>
                </c:pt>
                <c:pt idx="12621">
                  <c:v>-0.26810499999999998</c:v>
                </c:pt>
                <c:pt idx="12622">
                  <c:v>-0.27695500000000001</c:v>
                </c:pt>
                <c:pt idx="12623">
                  <c:v>-0.27390399999999998</c:v>
                </c:pt>
                <c:pt idx="12624">
                  <c:v>-0.27985500000000002</c:v>
                </c:pt>
                <c:pt idx="12625">
                  <c:v>-0.27985500000000002</c:v>
                </c:pt>
                <c:pt idx="12626">
                  <c:v>-0.259407</c:v>
                </c:pt>
                <c:pt idx="12627">
                  <c:v>-0.24185899999999999</c:v>
                </c:pt>
                <c:pt idx="12628">
                  <c:v>-0.25650800000000001</c:v>
                </c:pt>
                <c:pt idx="12629">
                  <c:v>-0.23606099999999999</c:v>
                </c:pt>
                <c:pt idx="12630">
                  <c:v>-0.23316100000000001</c:v>
                </c:pt>
                <c:pt idx="12631">
                  <c:v>-0.209815</c:v>
                </c:pt>
                <c:pt idx="12632">
                  <c:v>-0.21576600000000001</c:v>
                </c:pt>
                <c:pt idx="12633">
                  <c:v>-0.183721</c:v>
                </c:pt>
                <c:pt idx="12634">
                  <c:v>-0.19241900000000001</c:v>
                </c:pt>
                <c:pt idx="12635">
                  <c:v>-0.157476</c:v>
                </c:pt>
                <c:pt idx="12636">
                  <c:v>-0.14572599999999999</c:v>
                </c:pt>
                <c:pt idx="12637">
                  <c:v>-0.13123000000000001</c:v>
                </c:pt>
                <c:pt idx="12638">
                  <c:v>-0.116581</c:v>
                </c:pt>
                <c:pt idx="12639">
                  <c:v>-0.10498399999999999</c:v>
                </c:pt>
                <c:pt idx="12640">
                  <c:v>-8.1637000000000001E-2</c:v>
                </c:pt>
                <c:pt idx="12641">
                  <c:v>-6.7141000000000006E-2</c:v>
                </c:pt>
                <c:pt idx="12642">
                  <c:v>-4.9592999999999998E-2</c:v>
                </c:pt>
                <c:pt idx="12643">
                  <c:v>-2.3347E-2</c:v>
                </c:pt>
                <c:pt idx="12644">
                  <c:v>-1.7548000000000001E-2</c:v>
                </c:pt>
                <c:pt idx="12645">
                  <c:v>-5.9509999999999997E-3</c:v>
                </c:pt>
                <c:pt idx="12646">
                  <c:v>2.6093000000000002E-2</c:v>
                </c:pt>
                <c:pt idx="12647">
                  <c:v>3.2044000000000003E-2</c:v>
                </c:pt>
                <c:pt idx="12648">
                  <c:v>5.2338999999999997E-2</c:v>
                </c:pt>
                <c:pt idx="12649">
                  <c:v>9.3233999999999997E-2</c:v>
                </c:pt>
                <c:pt idx="12650">
                  <c:v>0.10773000000000001</c:v>
                </c:pt>
                <c:pt idx="12651">
                  <c:v>0.13397600000000001</c:v>
                </c:pt>
                <c:pt idx="12652">
                  <c:v>0.131077</c:v>
                </c:pt>
                <c:pt idx="12653">
                  <c:v>0.14847299999999999</c:v>
                </c:pt>
                <c:pt idx="12654">
                  <c:v>0.17471800000000001</c:v>
                </c:pt>
                <c:pt idx="12655">
                  <c:v>0.19806499999999999</c:v>
                </c:pt>
                <c:pt idx="12656">
                  <c:v>0.20386399999999999</c:v>
                </c:pt>
                <c:pt idx="12657">
                  <c:v>0.21851300000000001</c:v>
                </c:pt>
                <c:pt idx="12658">
                  <c:v>0.23011000000000001</c:v>
                </c:pt>
                <c:pt idx="12659">
                  <c:v>0.21851300000000001</c:v>
                </c:pt>
                <c:pt idx="12660">
                  <c:v>0.22431100000000001</c:v>
                </c:pt>
                <c:pt idx="12661">
                  <c:v>0.23300899999999999</c:v>
                </c:pt>
                <c:pt idx="12662">
                  <c:v>0.27970200000000001</c:v>
                </c:pt>
                <c:pt idx="12663">
                  <c:v>0.26505299999999998</c:v>
                </c:pt>
                <c:pt idx="12664">
                  <c:v>0.27085199999999998</c:v>
                </c:pt>
                <c:pt idx="12665">
                  <c:v>0.25345600000000001</c:v>
                </c:pt>
                <c:pt idx="12666">
                  <c:v>0.26505299999999998</c:v>
                </c:pt>
                <c:pt idx="12667">
                  <c:v>0.26505299999999998</c:v>
                </c:pt>
                <c:pt idx="12668">
                  <c:v>0.27680300000000002</c:v>
                </c:pt>
                <c:pt idx="12669">
                  <c:v>0.26505299999999998</c:v>
                </c:pt>
                <c:pt idx="12670">
                  <c:v>0.27085199999999998</c:v>
                </c:pt>
                <c:pt idx="12671">
                  <c:v>0.256355</c:v>
                </c:pt>
                <c:pt idx="12672">
                  <c:v>0.24765799999999999</c:v>
                </c:pt>
                <c:pt idx="12673">
                  <c:v>0.26505299999999998</c:v>
                </c:pt>
                <c:pt idx="12674">
                  <c:v>0.244758</c:v>
                </c:pt>
                <c:pt idx="12675">
                  <c:v>0.25345600000000001</c:v>
                </c:pt>
                <c:pt idx="12676">
                  <c:v>0.21851300000000001</c:v>
                </c:pt>
                <c:pt idx="12677">
                  <c:v>0.22431100000000001</c:v>
                </c:pt>
                <c:pt idx="12678">
                  <c:v>0.206763</c:v>
                </c:pt>
                <c:pt idx="12679">
                  <c:v>0.18356900000000001</c:v>
                </c:pt>
                <c:pt idx="12680">
                  <c:v>0.18051700000000001</c:v>
                </c:pt>
                <c:pt idx="12681">
                  <c:v>0.18356900000000001</c:v>
                </c:pt>
                <c:pt idx="12682">
                  <c:v>0.14557300000000001</c:v>
                </c:pt>
                <c:pt idx="12683">
                  <c:v>0.14557300000000001</c:v>
                </c:pt>
                <c:pt idx="12684">
                  <c:v>0.113529</c:v>
                </c:pt>
                <c:pt idx="12685">
                  <c:v>9.0181999999999998E-2</c:v>
                </c:pt>
                <c:pt idx="12686">
                  <c:v>7.5686000000000003E-2</c:v>
                </c:pt>
                <c:pt idx="12687">
                  <c:v>4.6540999999999999E-2</c:v>
                </c:pt>
                <c:pt idx="12688">
                  <c:v>4.0742E-2</c:v>
                </c:pt>
                <c:pt idx="12689">
                  <c:v>3.2044000000000003E-2</c:v>
                </c:pt>
                <c:pt idx="12690">
                  <c:v>5.2338999999999997E-2</c:v>
                </c:pt>
                <c:pt idx="12691">
                  <c:v>0</c:v>
                </c:pt>
                <c:pt idx="12692">
                  <c:v>-1.175E-2</c:v>
                </c:pt>
                <c:pt idx="12693">
                  <c:v>-8.8500000000000002E-3</c:v>
                </c:pt>
                <c:pt idx="12694">
                  <c:v>-2.9145000000000001E-2</c:v>
                </c:pt>
                <c:pt idx="12695">
                  <c:v>-4.3794E-2</c:v>
                </c:pt>
                <c:pt idx="12696">
                  <c:v>-5.8290000000000002E-2</c:v>
                </c:pt>
                <c:pt idx="12697">
                  <c:v>-9.0334999999999999E-2</c:v>
                </c:pt>
                <c:pt idx="12698">
                  <c:v>-8.7436E-2</c:v>
                </c:pt>
                <c:pt idx="12699">
                  <c:v>-8.7436E-2</c:v>
                </c:pt>
                <c:pt idx="12700">
                  <c:v>-0.10498399999999999</c:v>
                </c:pt>
                <c:pt idx="12701">
                  <c:v>-0.12543099999999999</c:v>
                </c:pt>
                <c:pt idx="12702">
                  <c:v>-0.13123000000000001</c:v>
                </c:pt>
                <c:pt idx="12703">
                  <c:v>-0.13123000000000001</c:v>
                </c:pt>
                <c:pt idx="12704">
                  <c:v>-0.12833</c:v>
                </c:pt>
                <c:pt idx="12705">
                  <c:v>-0.116581</c:v>
                </c:pt>
                <c:pt idx="12706">
                  <c:v>-0.16037499999999999</c:v>
                </c:pt>
                <c:pt idx="12707">
                  <c:v>-0.157476</c:v>
                </c:pt>
                <c:pt idx="12708">
                  <c:v>-0.14282700000000001</c:v>
                </c:pt>
                <c:pt idx="12709">
                  <c:v>-0.14862500000000001</c:v>
                </c:pt>
                <c:pt idx="12710">
                  <c:v>-0.15152399999999999</c:v>
                </c:pt>
                <c:pt idx="12711">
                  <c:v>-0.16037499999999999</c:v>
                </c:pt>
                <c:pt idx="12712">
                  <c:v>-0.16037499999999999</c:v>
                </c:pt>
                <c:pt idx="12713">
                  <c:v>-0.139927</c:v>
                </c:pt>
                <c:pt idx="12714">
                  <c:v>-0.14572599999999999</c:v>
                </c:pt>
                <c:pt idx="12715">
                  <c:v>-0.16617299999999999</c:v>
                </c:pt>
                <c:pt idx="12716">
                  <c:v>-0.14572599999999999</c:v>
                </c:pt>
                <c:pt idx="12717">
                  <c:v>-0.13123000000000001</c:v>
                </c:pt>
                <c:pt idx="12718">
                  <c:v>-0.10498399999999999</c:v>
                </c:pt>
                <c:pt idx="12719">
                  <c:v>-9.3386999999999998E-2</c:v>
                </c:pt>
                <c:pt idx="12720">
                  <c:v>-9.9184999999999995E-2</c:v>
                </c:pt>
                <c:pt idx="12721">
                  <c:v>-0.113681</c:v>
                </c:pt>
                <c:pt idx="12722">
                  <c:v>-7.8738000000000002E-2</c:v>
                </c:pt>
                <c:pt idx="12723">
                  <c:v>-8.4536E-2</c:v>
                </c:pt>
                <c:pt idx="12724">
                  <c:v>-5.2491999999999997E-2</c:v>
                </c:pt>
                <c:pt idx="12725">
                  <c:v>-6.4241000000000006E-2</c:v>
                </c:pt>
                <c:pt idx="12726">
                  <c:v>-4.6692999999999998E-2</c:v>
                </c:pt>
                <c:pt idx="12727">
                  <c:v>-5.8290000000000002E-2</c:v>
                </c:pt>
                <c:pt idx="12728">
                  <c:v>-3.2197000000000003E-2</c:v>
                </c:pt>
                <c:pt idx="12729">
                  <c:v>-3.2197000000000003E-2</c:v>
                </c:pt>
                <c:pt idx="12730">
                  <c:v>-3.5096000000000002E-2</c:v>
                </c:pt>
                <c:pt idx="12731">
                  <c:v>-1.7548000000000001E-2</c:v>
                </c:pt>
                <c:pt idx="12732">
                  <c:v>-2.6245999999999998E-2</c:v>
                </c:pt>
                <c:pt idx="12733">
                  <c:v>-1.4649000000000001E-2</c:v>
                </c:pt>
                <c:pt idx="12734">
                  <c:v>1.1597E-2</c:v>
                </c:pt>
                <c:pt idx="12735">
                  <c:v>0</c:v>
                </c:pt>
                <c:pt idx="12736">
                  <c:v>1.1597E-2</c:v>
                </c:pt>
                <c:pt idx="12737">
                  <c:v>3.2044000000000003E-2</c:v>
                </c:pt>
                <c:pt idx="12738">
                  <c:v>8.6979999999999991E-3</c:v>
                </c:pt>
                <c:pt idx="12739">
                  <c:v>2.3193999999999999E-2</c:v>
                </c:pt>
                <c:pt idx="12740">
                  <c:v>1.7395999999999998E-2</c:v>
                </c:pt>
                <c:pt idx="12741">
                  <c:v>2.3193999999999999E-2</c:v>
                </c:pt>
                <c:pt idx="12742">
                  <c:v>2.3193999999999999E-2</c:v>
                </c:pt>
                <c:pt idx="12743">
                  <c:v>1.7395999999999998E-2</c:v>
                </c:pt>
                <c:pt idx="12744">
                  <c:v>3.7843000000000002E-2</c:v>
                </c:pt>
                <c:pt idx="12745">
                  <c:v>3.4944000000000003E-2</c:v>
                </c:pt>
                <c:pt idx="12746">
                  <c:v>2.3193999999999999E-2</c:v>
                </c:pt>
                <c:pt idx="12747">
                  <c:v>2.6093000000000002E-2</c:v>
                </c:pt>
                <c:pt idx="12748">
                  <c:v>5.7990000000000003E-3</c:v>
                </c:pt>
                <c:pt idx="12749">
                  <c:v>1.1597E-2</c:v>
                </c:pt>
                <c:pt idx="12750">
                  <c:v>1.1597E-2</c:v>
                </c:pt>
                <c:pt idx="12751">
                  <c:v>2.3193999999999999E-2</c:v>
                </c:pt>
                <c:pt idx="12752">
                  <c:v>5.7990000000000003E-3</c:v>
                </c:pt>
                <c:pt idx="12753">
                  <c:v>2.6093000000000002E-2</c:v>
                </c:pt>
                <c:pt idx="12754">
                  <c:v>1.7395999999999998E-2</c:v>
                </c:pt>
                <c:pt idx="12755">
                  <c:v>0</c:v>
                </c:pt>
                <c:pt idx="12756">
                  <c:v>-2.0447E-2</c:v>
                </c:pt>
                <c:pt idx="12757">
                  <c:v>-1.4649000000000001E-2</c:v>
                </c:pt>
                <c:pt idx="12758">
                  <c:v>-1.175E-2</c:v>
                </c:pt>
                <c:pt idx="12759">
                  <c:v>-1.7548000000000001E-2</c:v>
                </c:pt>
                <c:pt idx="12760">
                  <c:v>-2.6245999999999998E-2</c:v>
                </c:pt>
                <c:pt idx="12761">
                  <c:v>-3.052E-3</c:v>
                </c:pt>
                <c:pt idx="12762">
                  <c:v>-3.2197000000000003E-2</c:v>
                </c:pt>
                <c:pt idx="12763">
                  <c:v>-3.7996000000000002E-2</c:v>
                </c:pt>
                <c:pt idx="12764">
                  <c:v>-3.2197000000000003E-2</c:v>
                </c:pt>
                <c:pt idx="12765">
                  <c:v>-5.5391000000000003E-2</c:v>
                </c:pt>
                <c:pt idx="12766">
                  <c:v>-5.2491999999999997E-2</c:v>
                </c:pt>
                <c:pt idx="12767">
                  <c:v>-4.3794E-2</c:v>
                </c:pt>
                <c:pt idx="12768">
                  <c:v>-6.4241000000000006E-2</c:v>
                </c:pt>
                <c:pt idx="12769">
                  <c:v>-4.6692999999999998E-2</c:v>
                </c:pt>
                <c:pt idx="12770">
                  <c:v>-3.7996000000000002E-2</c:v>
                </c:pt>
                <c:pt idx="12771">
                  <c:v>-3.5096000000000002E-2</c:v>
                </c:pt>
                <c:pt idx="12772">
                  <c:v>-7.8738000000000002E-2</c:v>
                </c:pt>
                <c:pt idx="12773">
                  <c:v>-7.8738000000000002E-2</c:v>
                </c:pt>
                <c:pt idx="12774">
                  <c:v>-6.7141000000000006E-2</c:v>
                </c:pt>
                <c:pt idx="12775">
                  <c:v>-7.0040000000000005E-2</c:v>
                </c:pt>
                <c:pt idx="12776">
                  <c:v>-7.5838000000000003E-2</c:v>
                </c:pt>
                <c:pt idx="12777">
                  <c:v>-4.9592999999999998E-2</c:v>
                </c:pt>
                <c:pt idx="12778">
                  <c:v>-7.5838000000000003E-2</c:v>
                </c:pt>
                <c:pt idx="12779">
                  <c:v>-5.8290000000000002E-2</c:v>
                </c:pt>
                <c:pt idx="12780">
                  <c:v>-6.1342000000000001E-2</c:v>
                </c:pt>
                <c:pt idx="12781">
                  <c:v>-6.1342000000000001E-2</c:v>
                </c:pt>
                <c:pt idx="12782">
                  <c:v>-4.3794E-2</c:v>
                </c:pt>
                <c:pt idx="12783">
                  <c:v>-5.8290000000000002E-2</c:v>
                </c:pt>
                <c:pt idx="12784">
                  <c:v>-4.0895000000000001E-2</c:v>
                </c:pt>
                <c:pt idx="12785">
                  <c:v>-2.6245999999999998E-2</c:v>
                </c:pt>
                <c:pt idx="12786">
                  <c:v>-2.3347E-2</c:v>
                </c:pt>
                <c:pt idx="12787">
                  <c:v>-4.3794E-2</c:v>
                </c:pt>
                <c:pt idx="12788">
                  <c:v>-4.3794E-2</c:v>
                </c:pt>
                <c:pt idx="12789">
                  <c:v>-2.3347E-2</c:v>
                </c:pt>
                <c:pt idx="12790">
                  <c:v>-1.4649000000000001E-2</c:v>
                </c:pt>
                <c:pt idx="12791">
                  <c:v>-8.8500000000000002E-3</c:v>
                </c:pt>
                <c:pt idx="12792">
                  <c:v>-1.7548000000000001E-2</c:v>
                </c:pt>
                <c:pt idx="12793">
                  <c:v>-2.6245999999999998E-2</c:v>
                </c:pt>
                <c:pt idx="12794">
                  <c:v>2.8990000000000001E-3</c:v>
                </c:pt>
                <c:pt idx="12795">
                  <c:v>2.8990000000000001E-3</c:v>
                </c:pt>
                <c:pt idx="12796">
                  <c:v>3.2044000000000003E-2</c:v>
                </c:pt>
                <c:pt idx="12797">
                  <c:v>-8.8500000000000002E-3</c:v>
                </c:pt>
                <c:pt idx="12798">
                  <c:v>1.7395999999999998E-2</c:v>
                </c:pt>
                <c:pt idx="12799">
                  <c:v>2.0295000000000001E-2</c:v>
                </c:pt>
                <c:pt idx="12800">
                  <c:v>2.3193999999999999E-2</c:v>
                </c:pt>
                <c:pt idx="12801">
                  <c:v>4.0742E-2</c:v>
                </c:pt>
                <c:pt idx="12802">
                  <c:v>3.4944000000000003E-2</c:v>
                </c:pt>
                <c:pt idx="12803">
                  <c:v>2.3193999999999999E-2</c:v>
                </c:pt>
                <c:pt idx="12804">
                  <c:v>3.4944000000000003E-2</c:v>
                </c:pt>
                <c:pt idx="12805">
                  <c:v>3.4944000000000003E-2</c:v>
                </c:pt>
                <c:pt idx="12806">
                  <c:v>4.0742E-2</c:v>
                </c:pt>
                <c:pt idx="12807">
                  <c:v>6.6988000000000006E-2</c:v>
                </c:pt>
                <c:pt idx="12808">
                  <c:v>4.6540999999999999E-2</c:v>
                </c:pt>
                <c:pt idx="12809">
                  <c:v>5.8138000000000002E-2</c:v>
                </c:pt>
                <c:pt idx="12810">
                  <c:v>5.5239000000000003E-2</c:v>
                </c:pt>
                <c:pt idx="12811">
                  <c:v>6.6988000000000006E-2</c:v>
                </c:pt>
                <c:pt idx="12812">
                  <c:v>8.1484000000000001E-2</c:v>
                </c:pt>
                <c:pt idx="12813">
                  <c:v>7.8585000000000002E-2</c:v>
                </c:pt>
                <c:pt idx="12814">
                  <c:v>5.8138000000000002E-2</c:v>
                </c:pt>
                <c:pt idx="12815">
                  <c:v>5.2338999999999997E-2</c:v>
                </c:pt>
                <c:pt idx="12816">
                  <c:v>3.4944000000000003E-2</c:v>
                </c:pt>
                <c:pt idx="12817">
                  <c:v>4.0742E-2</c:v>
                </c:pt>
                <c:pt idx="12818">
                  <c:v>7.2787000000000004E-2</c:v>
                </c:pt>
                <c:pt idx="12819">
                  <c:v>5.8138000000000002E-2</c:v>
                </c:pt>
                <c:pt idx="12820">
                  <c:v>4.6540999999999999E-2</c:v>
                </c:pt>
                <c:pt idx="12821">
                  <c:v>2.8993000000000001E-2</c:v>
                </c:pt>
                <c:pt idx="12822">
                  <c:v>5.2338999999999997E-2</c:v>
                </c:pt>
                <c:pt idx="12823">
                  <c:v>5.2338999999999997E-2</c:v>
                </c:pt>
                <c:pt idx="12824">
                  <c:v>3.7843000000000002E-2</c:v>
                </c:pt>
                <c:pt idx="12825">
                  <c:v>4.3640999999999999E-2</c:v>
                </c:pt>
                <c:pt idx="12826">
                  <c:v>2.3193999999999999E-2</c:v>
                </c:pt>
                <c:pt idx="12827">
                  <c:v>3.4944000000000003E-2</c:v>
                </c:pt>
                <c:pt idx="12828">
                  <c:v>2.8990000000000001E-3</c:v>
                </c:pt>
                <c:pt idx="12829">
                  <c:v>2.6093000000000002E-2</c:v>
                </c:pt>
                <c:pt idx="12830">
                  <c:v>5.7990000000000003E-3</c:v>
                </c:pt>
                <c:pt idx="12831">
                  <c:v>1.1597E-2</c:v>
                </c:pt>
                <c:pt idx="12832">
                  <c:v>1.7395999999999998E-2</c:v>
                </c:pt>
                <c:pt idx="12833">
                  <c:v>1.7395999999999998E-2</c:v>
                </c:pt>
                <c:pt idx="12834">
                  <c:v>-5.9509999999999997E-3</c:v>
                </c:pt>
                <c:pt idx="12835">
                  <c:v>-3.2197000000000003E-2</c:v>
                </c:pt>
                <c:pt idx="12836">
                  <c:v>-1.175E-2</c:v>
                </c:pt>
                <c:pt idx="12837">
                  <c:v>-2.0447E-2</c:v>
                </c:pt>
                <c:pt idx="12838">
                  <c:v>-1.7548000000000001E-2</c:v>
                </c:pt>
                <c:pt idx="12839">
                  <c:v>-4.0895000000000001E-2</c:v>
                </c:pt>
                <c:pt idx="12840">
                  <c:v>-3.5096000000000002E-2</c:v>
                </c:pt>
                <c:pt idx="12841">
                  <c:v>-3.5096000000000002E-2</c:v>
                </c:pt>
                <c:pt idx="12842">
                  <c:v>-4.9592999999999998E-2</c:v>
                </c:pt>
                <c:pt idx="12843">
                  <c:v>-8.1637000000000001E-2</c:v>
                </c:pt>
                <c:pt idx="12844">
                  <c:v>-5.2491999999999997E-2</c:v>
                </c:pt>
                <c:pt idx="12845">
                  <c:v>-3.7996000000000002E-2</c:v>
                </c:pt>
                <c:pt idx="12846">
                  <c:v>-5.5391000000000003E-2</c:v>
                </c:pt>
                <c:pt idx="12847">
                  <c:v>-6.1342000000000001E-2</c:v>
                </c:pt>
                <c:pt idx="12848">
                  <c:v>-5.8290000000000002E-2</c:v>
                </c:pt>
                <c:pt idx="12849">
                  <c:v>-7.0040000000000005E-2</c:v>
                </c:pt>
                <c:pt idx="12850">
                  <c:v>-7.2939000000000004E-2</c:v>
                </c:pt>
                <c:pt idx="12851">
                  <c:v>-6.7141000000000006E-2</c:v>
                </c:pt>
                <c:pt idx="12852">
                  <c:v>-6.4241000000000006E-2</c:v>
                </c:pt>
                <c:pt idx="12853">
                  <c:v>-8.1637000000000001E-2</c:v>
                </c:pt>
                <c:pt idx="12854">
                  <c:v>-6.1342000000000001E-2</c:v>
                </c:pt>
                <c:pt idx="12855">
                  <c:v>-5.8290000000000002E-2</c:v>
                </c:pt>
                <c:pt idx="12856">
                  <c:v>-4.3794E-2</c:v>
                </c:pt>
                <c:pt idx="12857">
                  <c:v>-4.0895000000000001E-2</c:v>
                </c:pt>
                <c:pt idx="12858">
                  <c:v>-4.3794E-2</c:v>
                </c:pt>
                <c:pt idx="12859">
                  <c:v>-4.0895000000000001E-2</c:v>
                </c:pt>
                <c:pt idx="12860">
                  <c:v>-4.0895000000000001E-2</c:v>
                </c:pt>
                <c:pt idx="12861">
                  <c:v>-3.7996000000000002E-2</c:v>
                </c:pt>
                <c:pt idx="12862">
                  <c:v>-4.0895000000000001E-2</c:v>
                </c:pt>
                <c:pt idx="12863">
                  <c:v>-2.9145000000000001E-2</c:v>
                </c:pt>
                <c:pt idx="12864">
                  <c:v>-2.9145000000000001E-2</c:v>
                </c:pt>
                <c:pt idx="12865">
                  <c:v>-3.7996000000000002E-2</c:v>
                </c:pt>
                <c:pt idx="12866">
                  <c:v>-2.0447E-2</c:v>
                </c:pt>
                <c:pt idx="12867">
                  <c:v>-2.0447E-2</c:v>
                </c:pt>
                <c:pt idx="12868">
                  <c:v>-1.175E-2</c:v>
                </c:pt>
                <c:pt idx="12869">
                  <c:v>-1.7548000000000001E-2</c:v>
                </c:pt>
                <c:pt idx="12870">
                  <c:v>-3.052E-3</c:v>
                </c:pt>
                <c:pt idx="12871">
                  <c:v>-5.9509999999999997E-3</c:v>
                </c:pt>
                <c:pt idx="12872">
                  <c:v>-8.8500000000000002E-3</c:v>
                </c:pt>
                <c:pt idx="12873">
                  <c:v>-2.3347E-2</c:v>
                </c:pt>
                <c:pt idx="12874">
                  <c:v>1.7395999999999998E-2</c:v>
                </c:pt>
                <c:pt idx="12875">
                  <c:v>1.7395999999999998E-2</c:v>
                </c:pt>
                <c:pt idx="12876">
                  <c:v>1.1597E-2</c:v>
                </c:pt>
                <c:pt idx="12877">
                  <c:v>4.3640999999999999E-2</c:v>
                </c:pt>
                <c:pt idx="12878">
                  <c:v>2.0295000000000001E-2</c:v>
                </c:pt>
                <c:pt idx="12879">
                  <c:v>2.6093000000000002E-2</c:v>
                </c:pt>
                <c:pt idx="12880">
                  <c:v>2.6093000000000002E-2</c:v>
                </c:pt>
                <c:pt idx="12881">
                  <c:v>4.9439999999999998E-2</c:v>
                </c:pt>
                <c:pt idx="12882">
                  <c:v>4.6540999999999999E-2</c:v>
                </c:pt>
                <c:pt idx="12883">
                  <c:v>2.6093000000000002E-2</c:v>
                </c:pt>
                <c:pt idx="12884">
                  <c:v>1.7395999999999998E-2</c:v>
                </c:pt>
                <c:pt idx="12885">
                  <c:v>3.2044000000000003E-2</c:v>
                </c:pt>
                <c:pt idx="12886">
                  <c:v>4.6540999999999999E-2</c:v>
                </c:pt>
                <c:pt idx="12887">
                  <c:v>2.6093000000000002E-2</c:v>
                </c:pt>
                <c:pt idx="12888">
                  <c:v>4.9439999999999998E-2</c:v>
                </c:pt>
                <c:pt idx="12889">
                  <c:v>2.0295000000000001E-2</c:v>
                </c:pt>
                <c:pt idx="12890">
                  <c:v>2.0295000000000001E-2</c:v>
                </c:pt>
                <c:pt idx="12891">
                  <c:v>2.0295000000000001E-2</c:v>
                </c:pt>
                <c:pt idx="12892">
                  <c:v>2.3193999999999999E-2</c:v>
                </c:pt>
                <c:pt idx="12893">
                  <c:v>2.6093000000000002E-2</c:v>
                </c:pt>
                <c:pt idx="12894">
                  <c:v>2.8993000000000001E-2</c:v>
                </c:pt>
                <c:pt idx="12895">
                  <c:v>2.6093000000000002E-2</c:v>
                </c:pt>
                <c:pt idx="12896">
                  <c:v>2.3193999999999999E-2</c:v>
                </c:pt>
                <c:pt idx="12897">
                  <c:v>3.2044000000000003E-2</c:v>
                </c:pt>
                <c:pt idx="12898">
                  <c:v>1.7395999999999998E-2</c:v>
                </c:pt>
                <c:pt idx="12899">
                  <c:v>2.8993000000000001E-2</c:v>
                </c:pt>
                <c:pt idx="12900">
                  <c:v>1.4496E-2</c:v>
                </c:pt>
                <c:pt idx="12901">
                  <c:v>-3.052E-3</c:v>
                </c:pt>
                <c:pt idx="12902">
                  <c:v>2.0295000000000001E-2</c:v>
                </c:pt>
                <c:pt idx="12903">
                  <c:v>2.0295000000000001E-2</c:v>
                </c:pt>
                <c:pt idx="12904">
                  <c:v>1.4496E-2</c:v>
                </c:pt>
                <c:pt idx="12905">
                  <c:v>8.6979999999999991E-3</c:v>
                </c:pt>
                <c:pt idx="12906">
                  <c:v>-1.175E-2</c:v>
                </c:pt>
                <c:pt idx="12907">
                  <c:v>-2.3347E-2</c:v>
                </c:pt>
                <c:pt idx="12908">
                  <c:v>-1.175E-2</c:v>
                </c:pt>
                <c:pt idx="12909">
                  <c:v>5.7990000000000003E-3</c:v>
                </c:pt>
                <c:pt idx="12910">
                  <c:v>-3.052E-3</c:v>
                </c:pt>
                <c:pt idx="12911">
                  <c:v>0</c:v>
                </c:pt>
                <c:pt idx="12912">
                  <c:v>-8.8500000000000002E-3</c:v>
                </c:pt>
                <c:pt idx="12913">
                  <c:v>-3.052E-3</c:v>
                </c:pt>
                <c:pt idx="12914">
                  <c:v>-1.175E-2</c:v>
                </c:pt>
                <c:pt idx="12915">
                  <c:v>-1.7548000000000001E-2</c:v>
                </c:pt>
                <c:pt idx="12916">
                  <c:v>-2.3347E-2</c:v>
                </c:pt>
                <c:pt idx="12917">
                  <c:v>-2.3347E-2</c:v>
                </c:pt>
                <c:pt idx="12918">
                  <c:v>-1.4649000000000001E-2</c:v>
                </c:pt>
                <c:pt idx="12919">
                  <c:v>-5.2491999999999997E-2</c:v>
                </c:pt>
                <c:pt idx="12920">
                  <c:v>-2.9145000000000001E-2</c:v>
                </c:pt>
                <c:pt idx="12921">
                  <c:v>-3.2197000000000003E-2</c:v>
                </c:pt>
                <c:pt idx="12922">
                  <c:v>-3.7996000000000002E-2</c:v>
                </c:pt>
                <c:pt idx="12923">
                  <c:v>-4.0895000000000001E-2</c:v>
                </c:pt>
                <c:pt idx="12924">
                  <c:v>-4.0895000000000001E-2</c:v>
                </c:pt>
                <c:pt idx="12925">
                  <c:v>-4.0895000000000001E-2</c:v>
                </c:pt>
                <c:pt idx="12926">
                  <c:v>-4.0895000000000001E-2</c:v>
                </c:pt>
                <c:pt idx="12927">
                  <c:v>-4.6692999999999998E-2</c:v>
                </c:pt>
                <c:pt idx="12928">
                  <c:v>-5.5391000000000003E-2</c:v>
                </c:pt>
                <c:pt idx="12929">
                  <c:v>-4.6692999999999998E-2</c:v>
                </c:pt>
                <c:pt idx="12930">
                  <c:v>-2.6245999999999998E-2</c:v>
                </c:pt>
                <c:pt idx="12931">
                  <c:v>-1.7548000000000001E-2</c:v>
                </c:pt>
                <c:pt idx="12932">
                  <c:v>-2.0447E-2</c:v>
                </c:pt>
                <c:pt idx="12933">
                  <c:v>-4.3794E-2</c:v>
                </c:pt>
                <c:pt idx="12934">
                  <c:v>-3.5096000000000002E-2</c:v>
                </c:pt>
                <c:pt idx="12935">
                  <c:v>-2.9145000000000001E-2</c:v>
                </c:pt>
                <c:pt idx="12936">
                  <c:v>-3.5096000000000002E-2</c:v>
                </c:pt>
                <c:pt idx="12937">
                  <c:v>-5.9509999999999997E-3</c:v>
                </c:pt>
                <c:pt idx="12938">
                  <c:v>-2.3347E-2</c:v>
                </c:pt>
                <c:pt idx="12939">
                  <c:v>-2.3347E-2</c:v>
                </c:pt>
                <c:pt idx="12940">
                  <c:v>-1.4649000000000001E-2</c:v>
                </c:pt>
                <c:pt idx="12941">
                  <c:v>-8.8500000000000002E-3</c:v>
                </c:pt>
                <c:pt idx="12942">
                  <c:v>-2.0447E-2</c:v>
                </c:pt>
                <c:pt idx="12943">
                  <c:v>-3.5096000000000002E-2</c:v>
                </c:pt>
                <c:pt idx="12944">
                  <c:v>-3.052E-3</c:v>
                </c:pt>
                <c:pt idx="12945">
                  <c:v>2.8990000000000001E-3</c:v>
                </c:pt>
                <c:pt idx="12946">
                  <c:v>-8.8500000000000002E-3</c:v>
                </c:pt>
                <c:pt idx="12947">
                  <c:v>-5.9509999999999997E-3</c:v>
                </c:pt>
                <c:pt idx="12948">
                  <c:v>-8.8500000000000002E-3</c:v>
                </c:pt>
                <c:pt idx="12949">
                  <c:v>8.6979999999999991E-3</c:v>
                </c:pt>
                <c:pt idx="12950">
                  <c:v>2.6093000000000002E-2</c:v>
                </c:pt>
                <c:pt idx="12951">
                  <c:v>2.6093000000000002E-2</c:v>
                </c:pt>
                <c:pt idx="12952">
                  <c:v>2.8990000000000001E-3</c:v>
                </c:pt>
                <c:pt idx="12953">
                  <c:v>-8.8500000000000002E-3</c:v>
                </c:pt>
                <c:pt idx="12954">
                  <c:v>8.6979999999999991E-3</c:v>
                </c:pt>
                <c:pt idx="12955">
                  <c:v>2.6093000000000002E-2</c:v>
                </c:pt>
                <c:pt idx="12956">
                  <c:v>1.7395999999999998E-2</c:v>
                </c:pt>
                <c:pt idx="12957">
                  <c:v>2.3193999999999999E-2</c:v>
                </c:pt>
                <c:pt idx="12958">
                  <c:v>2.6093000000000002E-2</c:v>
                </c:pt>
                <c:pt idx="12959">
                  <c:v>-1.4649000000000001E-2</c:v>
                </c:pt>
                <c:pt idx="12960">
                  <c:v>2.8990000000000001E-3</c:v>
                </c:pt>
                <c:pt idx="12961">
                  <c:v>1.7395999999999998E-2</c:v>
                </c:pt>
                <c:pt idx="12962">
                  <c:v>1.4496E-2</c:v>
                </c:pt>
                <c:pt idx="12963">
                  <c:v>2.6093000000000002E-2</c:v>
                </c:pt>
                <c:pt idx="12964">
                  <c:v>3.2044000000000003E-2</c:v>
                </c:pt>
                <c:pt idx="12965">
                  <c:v>0</c:v>
                </c:pt>
                <c:pt idx="12966">
                  <c:v>2.3193999999999999E-2</c:v>
                </c:pt>
                <c:pt idx="12967">
                  <c:v>5.7990000000000003E-3</c:v>
                </c:pt>
                <c:pt idx="12968">
                  <c:v>2.3193999999999999E-2</c:v>
                </c:pt>
                <c:pt idx="12969">
                  <c:v>1.4496E-2</c:v>
                </c:pt>
                <c:pt idx="12970">
                  <c:v>5.7990000000000003E-3</c:v>
                </c:pt>
                <c:pt idx="12971">
                  <c:v>2.8993000000000001E-2</c:v>
                </c:pt>
                <c:pt idx="12972">
                  <c:v>8.6979999999999991E-3</c:v>
                </c:pt>
                <c:pt idx="12973">
                  <c:v>-1.175E-2</c:v>
                </c:pt>
                <c:pt idx="12974">
                  <c:v>0</c:v>
                </c:pt>
                <c:pt idx="12975">
                  <c:v>8.6979999999999991E-3</c:v>
                </c:pt>
                <c:pt idx="12976">
                  <c:v>1.4496E-2</c:v>
                </c:pt>
                <c:pt idx="12977">
                  <c:v>1.7395999999999998E-2</c:v>
                </c:pt>
                <c:pt idx="12978">
                  <c:v>3.2044000000000003E-2</c:v>
                </c:pt>
                <c:pt idx="12979">
                  <c:v>0</c:v>
                </c:pt>
                <c:pt idx="12980">
                  <c:v>-5.9509999999999997E-3</c:v>
                </c:pt>
                <c:pt idx="12981">
                  <c:v>2.8990000000000001E-3</c:v>
                </c:pt>
                <c:pt idx="12982">
                  <c:v>0</c:v>
                </c:pt>
                <c:pt idx="12983">
                  <c:v>-5.9509999999999997E-3</c:v>
                </c:pt>
                <c:pt idx="12984">
                  <c:v>-3.2197000000000003E-2</c:v>
                </c:pt>
                <c:pt idx="12985">
                  <c:v>-2.3347E-2</c:v>
                </c:pt>
                <c:pt idx="12986">
                  <c:v>-2.9145000000000001E-2</c:v>
                </c:pt>
                <c:pt idx="12987">
                  <c:v>-3.052E-3</c:v>
                </c:pt>
                <c:pt idx="12988">
                  <c:v>-2.6245999999999998E-2</c:v>
                </c:pt>
                <c:pt idx="12989">
                  <c:v>-8.8500000000000002E-3</c:v>
                </c:pt>
                <c:pt idx="12990">
                  <c:v>-5.9509999999999997E-3</c:v>
                </c:pt>
                <c:pt idx="12991">
                  <c:v>-2.0447E-2</c:v>
                </c:pt>
                <c:pt idx="12992">
                  <c:v>-4.3794E-2</c:v>
                </c:pt>
                <c:pt idx="12993">
                  <c:v>-2.3347E-2</c:v>
                </c:pt>
                <c:pt idx="12994">
                  <c:v>-2.9145000000000001E-2</c:v>
                </c:pt>
                <c:pt idx="12995">
                  <c:v>-2.6245999999999998E-2</c:v>
                </c:pt>
                <c:pt idx="12996">
                  <c:v>-2.9145000000000001E-2</c:v>
                </c:pt>
                <c:pt idx="12997">
                  <c:v>-3.7996000000000002E-2</c:v>
                </c:pt>
                <c:pt idx="12998">
                  <c:v>-1.4649000000000001E-2</c:v>
                </c:pt>
                <c:pt idx="12999">
                  <c:v>-5.5391000000000003E-2</c:v>
                </c:pt>
                <c:pt idx="13000">
                  <c:v>-6.1342000000000001E-2</c:v>
                </c:pt>
                <c:pt idx="13001">
                  <c:v>-4.3794E-2</c:v>
                </c:pt>
                <c:pt idx="13002">
                  <c:v>-4.6692999999999998E-2</c:v>
                </c:pt>
                <c:pt idx="13003">
                  <c:v>-3.7996000000000002E-2</c:v>
                </c:pt>
                <c:pt idx="13004">
                  <c:v>-3.2197000000000003E-2</c:v>
                </c:pt>
                <c:pt idx="13005">
                  <c:v>-2.9145000000000001E-2</c:v>
                </c:pt>
                <c:pt idx="13006">
                  <c:v>-7.0040000000000005E-2</c:v>
                </c:pt>
                <c:pt idx="13007">
                  <c:v>-3.2197000000000003E-2</c:v>
                </c:pt>
                <c:pt idx="13008">
                  <c:v>-3.7996000000000002E-2</c:v>
                </c:pt>
                <c:pt idx="13009">
                  <c:v>-2.3347E-2</c:v>
                </c:pt>
                <c:pt idx="13010">
                  <c:v>-4.3794E-2</c:v>
                </c:pt>
                <c:pt idx="13011">
                  <c:v>-4.9592999999999998E-2</c:v>
                </c:pt>
                <c:pt idx="13012">
                  <c:v>-5.8290000000000002E-2</c:v>
                </c:pt>
                <c:pt idx="13013">
                  <c:v>-3.2197000000000003E-2</c:v>
                </c:pt>
                <c:pt idx="13014">
                  <c:v>-3.2197000000000003E-2</c:v>
                </c:pt>
                <c:pt idx="13015">
                  <c:v>-4.0895000000000001E-2</c:v>
                </c:pt>
                <c:pt idx="13016">
                  <c:v>-3.2197000000000003E-2</c:v>
                </c:pt>
                <c:pt idx="13017">
                  <c:v>-4.0895000000000001E-2</c:v>
                </c:pt>
                <c:pt idx="13018">
                  <c:v>-4.6692999999999998E-2</c:v>
                </c:pt>
                <c:pt idx="13019">
                  <c:v>-3.052E-3</c:v>
                </c:pt>
                <c:pt idx="13020">
                  <c:v>-2.6245999999999998E-2</c:v>
                </c:pt>
                <c:pt idx="13021">
                  <c:v>-3.7996000000000002E-2</c:v>
                </c:pt>
                <c:pt idx="13022">
                  <c:v>-4.0895000000000001E-2</c:v>
                </c:pt>
                <c:pt idx="13023">
                  <c:v>-2.3347E-2</c:v>
                </c:pt>
                <c:pt idx="13024">
                  <c:v>-2.6245999999999998E-2</c:v>
                </c:pt>
                <c:pt idx="13025">
                  <c:v>-1.7548000000000001E-2</c:v>
                </c:pt>
                <c:pt idx="13026">
                  <c:v>-8.8500000000000002E-3</c:v>
                </c:pt>
                <c:pt idx="13027">
                  <c:v>-2.0447E-2</c:v>
                </c:pt>
                <c:pt idx="13028">
                  <c:v>-2.6245999999999998E-2</c:v>
                </c:pt>
                <c:pt idx="13029">
                  <c:v>-2.9145000000000001E-2</c:v>
                </c:pt>
                <c:pt idx="13030">
                  <c:v>-3.2197000000000003E-2</c:v>
                </c:pt>
                <c:pt idx="13031">
                  <c:v>-2.9145000000000001E-2</c:v>
                </c:pt>
                <c:pt idx="13032">
                  <c:v>-5.9509999999999997E-3</c:v>
                </c:pt>
                <c:pt idx="13033">
                  <c:v>-2.6245999999999998E-2</c:v>
                </c:pt>
                <c:pt idx="13034">
                  <c:v>0</c:v>
                </c:pt>
                <c:pt idx="13035">
                  <c:v>-1.7548000000000001E-2</c:v>
                </c:pt>
                <c:pt idx="13036">
                  <c:v>-1.175E-2</c:v>
                </c:pt>
                <c:pt idx="13037">
                  <c:v>-8.8500000000000002E-3</c:v>
                </c:pt>
                <c:pt idx="13038">
                  <c:v>-5.9509999999999997E-3</c:v>
                </c:pt>
                <c:pt idx="13039">
                  <c:v>-1.7548000000000001E-2</c:v>
                </c:pt>
                <c:pt idx="13040">
                  <c:v>-2.3347E-2</c:v>
                </c:pt>
                <c:pt idx="13041">
                  <c:v>0</c:v>
                </c:pt>
                <c:pt idx="13042">
                  <c:v>5.7990000000000003E-3</c:v>
                </c:pt>
                <c:pt idx="13043">
                  <c:v>-1.4649000000000001E-2</c:v>
                </c:pt>
                <c:pt idx="13044">
                  <c:v>-1.175E-2</c:v>
                </c:pt>
                <c:pt idx="13045">
                  <c:v>-2.0447E-2</c:v>
                </c:pt>
                <c:pt idx="13046">
                  <c:v>2.0295000000000001E-2</c:v>
                </c:pt>
                <c:pt idx="13047">
                  <c:v>1.1597E-2</c:v>
                </c:pt>
                <c:pt idx="13048">
                  <c:v>-3.052E-3</c:v>
                </c:pt>
                <c:pt idx="13049">
                  <c:v>0</c:v>
                </c:pt>
                <c:pt idx="13050">
                  <c:v>2.8990000000000001E-3</c:v>
                </c:pt>
                <c:pt idx="13051">
                  <c:v>-1.4649000000000001E-2</c:v>
                </c:pt>
                <c:pt idx="13052">
                  <c:v>-1.175E-2</c:v>
                </c:pt>
                <c:pt idx="13053">
                  <c:v>-8.8500000000000002E-3</c:v>
                </c:pt>
                <c:pt idx="13054">
                  <c:v>5.7990000000000003E-3</c:v>
                </c:pt>
                <c:pt idx="13055">
                  <c:v>0</c:v>
                </c:pt>
                <c:pt idx="13056">
                  <c:v>-1.4649000000000001E-2</c:v>
                </c:pt>
                <c:pt idx="13057">
                  <c:v>-2.0447E-2</c:v>
                </c:pt>
                <c:pt idx="13058">
                  <c:v>-5.9509999999999997E-3</c:v>
                </c:pt>
                <c:pt idx="13059">
                  <c:v>-3.052E-3</c:v>
                </c:pt>
                <c:pt idx="13060">
                  <c:v>5.7990000000000003E-3</c:v>
                </c:pt>
                <c:pt idx="13061">
                  <c:v>2.0295000000000001E-2</c:v>
                </c:pt>
                <c:pt idx="13062">
                  <c:v>-2.6245999999999998E-2</c:v>
                </c:pt>
                <c:pt idx="13063">
                  <c:v>-1.7548000000000001E-2</c:v>
                </c:pt>
                <c:pt idx="13064">
                  <c:v>0</c:v>
                </c:pt>
                <c:pt idx="13065">
                  <c:v>2.8990000000000001E-3</c:v>
                </c:pt>
                <c:pt idx="13066">
                  <c:v>0</c:v>
                </c:pt>
                <c:pt idx="13067">
                  <c:v>-3.052E-3</c:v>
                </c:pt>
                <c:pt idx="13068">
                  <c:v>1.4496E-2</c:v>
                </c:pt>
                <c:pt idx="13069">
                  <c:v>1.4496E-2</c:v>
                </c:pt>
                <c:pt idx="13070">
                  <c:v>0</c:v>
                </c:pt>
                <c:pt idx="13071">
                  <c:v>1.4496E-2</c:v>
                </c:pt>
                <c:pt idx="13072">
                  <c:v>1.1597E-2</c:v>
                </c:pt>
                <c:pt idx="13073">
                  <c:v>2.8990000000000001E-3</c:v>
                </c:pt>
                <c:pt idx="13074">
                  <c:v>0</c:v>
                </c:pt>
                <c:pt idx="13075">
                  <c:v>-5.9509999999999997E-3</c:v>
                </c:pt>
                <c:pt idx="13076">
                  <c:v>-1.7548000000000001E-2</c:v>
                </c:pt>
                <c:pt idx="13077">
                  <c:v>0</c:v>
                </c:pt>
                <c:pt idx="13078">
                  <c:v>5.7990000000000003E-3</c:v>
                </c:pt>
                <c:pt idx="13079">
                  <c:v>1.1597E-2</c:v>
                </c:pt>
                <c:pt idx="13080">
                  <c:v>2.8990000000000001E-3</c:v>
                </c:pt>
                <c:pt idx="13081">
                  <c:v>-1.7548000000000001E-2</c:v>
                </c:pt>
                <c:pt idx="13082">
                  <c:v>-8.8500000000000002E-3</c:v>
                </c:pt>
                <c:pt idx="13083">
                  <c:v>-1.7548000000000001E-2</c:v>
                </c:pt>
                <c:pt idx="13084">
                  <c:v>2.8990000000000001E-3</c:v>
                </c:pt>
                <c:pt idx="13085">
                  <c:v>-5.9509999999999997E-3</c:v>
                </c:pt>
                <c:pt idx="13086">
                  <c:v>-2.0447E-2</c:v>
                </c:pt>
                <c:pt idx="13087">
                  <c:v>-1.175E-2</c:v>
                </c:pt>
                <c:pt idx="13088">
                  <c:v>-1.7548000000000001E-2</c:v>
                </c:pt>
                <c:pt idx="13089">
                  <c:v>-1.4649000000000001E-2</c:v>
                </c:pt>
                <c:pt idx="13090">
                  <c:v>5.7990000000000003E-3</c:v>
                </c:pt>
                <c:pt idx="13091">
                  <c:v>2.8990000000000001E-3</c:v>
                </c:pt>
                <c:pt idx="13092">
                  <c:v>0</c:v>
                </c:pt>
                <c:pt idx="13093">
                  <c:v>0</c:v>
                </c:pt>
                <c:pt idx="13094">
                  <c:v>2.8990000000000001E-3</c:v>
                </c:pt>
                <c:pt idx="13095">
                  <c:v>-1.4649000000000001E-2</c:v>
                </c:pt>
                <c:pt idx="13096">
                  <c:v>5.7990000000000003E-3</c:v>
                </c:pt>
                <c:pt idx="13097">
                  <c:v>-8.8500000000000002E-3</c:v>
                </c:pt>
                <c:pt idx="13098">
                  <c:v>5.7990000000000003E-3</c:v>
                </c:pt>
                <c:pt idx="13099">
                  <c:v>1.7395999999999998E-2</c:v>
                </c:pt>
                <c:pt idx="13100">
                  <c:v>-5.9509999999999997E-3</c:v>
                </c:pt>
                <c:pt idx="13101">
                  <c:v>-5.9509999999999997E-3</c:v>
                </c:pt>
                <c:pt idx="13102">
                  <c:v>8.6979999999999991E-3</c:v>
                </c:pt>
                <c:pt idx="13103">
                  <c:v>8.6979999999999991E-3</c:v>
                </c:pt>
                <c:pt idx="13104">
                  <c:v>5.7990000000000003E-3</c:v>
                </c:pt>
                <c:pt idx="13105">
                  <c:v>2.8990000000000001E-3</c:v>
                </c:pt>
                <c:pt idx="13106">
                  <c:v>-3.2197000000000003E-2</c:v>
                </c:pt>
                <c:pt idx="13107">
                  <c:v>2.6093000000000002E-2</c:v>
                </c:pt>
                <c:pt idx="13108">
                  <c:v>3.2044000000000003E-2</c:v>
                </c:pt>
                <c:pt idx="13109">
                  <c:v>1.4496E-2</c:v>
                </c:pt>
                <c:pt idx="13110">
                  <c:v>1.1597E-2</c:v>
                </c:pt>
                <c:pt idx="13111">
                  <c:v>0</c:v>
                </c:pt>
                <c:pt idx="13112">
                  <c:v>8.6979999999999991E-3</c:v>
                </c:pt>
                <c:pt idx="13113">
                  <c:v>2.0295000000000001E-2</c:v>
                </c:pt>
                <c:pt idx="13114">
                  <c:v>2.8990000000000001E-3</c:v>
                </c:pt>
                <c:pt idx="13115">
                  <c:v>-3.052E-3</c:v>
                </c:pt>
                <c:pt idx="13116">
                  <c:v>2.8990000000000001E-3</c:v>
                </c:pt>
                <c:pt idx="13117">
                  <c:v>2.3193999999999999E-2</c:v>
                </c:pt>
                <c:pt idx="13118">
                  <c:v>5.7990000000000003E-3</c:v>
                </c:pt>
                <c:pt idx="13119">
                  <c:v>2.8990000000000001E-3</c:v>
                </c:pt>
                <c:pt idx="13120">
                  <c:v>2.3193999999999999E-2</c:v>
                </c:pt>
                <c:pt idx="13121">
                  <c:v>1.7395999999999998E-2</c:v>
                </c:pt>
                <c:pt idx="13122">
                  <c:v>1.7395999999999998E-2</c:v>
                </c:pt>
                <c:pt idx="13123">
                  <c:v>3.4944000000000003E-2</c:v>
                </c:pt>
                <c:pt idx="13124">
                  <c:v>5.7990000000000003E-3</c:v>
                </c:pt>
                <c:pt idx="13125">
                  <c:v>5.7990000000000003E-3</c:v>
                </c:pt>
                <c:pt idx="13126">
                  <c:v>1.7395999999999998E-2</c:v>
                </c:pt>
                <c:pt idx="13127">
                  <c:v>2.6093000000000002E-2</c:v>
                </c:pt>
                <c:pt idx="13128">
                  <c:v>1.7395999999999998E-2</c:v>
                </c:pt>
                <c:pt idx="13129">
                  <c:v>1.1597E-2</c:v>
                </c:pt>
                <c:pt idx="13130">
                  <c:v>8.6979999999999991E-3</c:v>
                </c:pt>
                <c:pt idx="13131">
                  <c:v>2.8990000000000001E-3</c:v>
                </c:pt>
                <c:pt idx="13132">
                  <c:v>2.3193999999999999E-2</c:v>
                </c:pt>
                <c:pt idx="13133">
                  <c:v>2.8990000000000001E-3</c:v>
                </c:pt>
                <c:pt idx="13134">
                  <c:v>2.8993000000000001E-2</c:v>
                </c:pt>
                <c:pt idx="13135">
                  <c:v>2.8993000000000001E-2</c:v>
                </c:pt>
                <c:pt idx="13136">
                  <c:v>8.6979999999999991E-3</c:v>
                </c:pt>
                <c:pt idx="13137">
                  <c:v>-5.9509999999999997E-3</c:v>
                </c:pt>
                <c:pt idx="13138">
                  <c:v>1.1597E-2</c:v>
                </c:pt>
                <c:pt idx="13139">
                  <c:v>2.6093000000000002E-2</c:v>
                </c:pt>
                <c:pt idx="13140">
                  <c:v>0</c:v>
                </c:pt>
                <c:pt idx="13141">
                  <c:v>-3.052E-3</c:v>
                </c:pt>
                <c:pt idx="13142">
                  <c:v>1.4496E-2</c:v>
                </c:pt>
                <c:pt idx="13143">
                  <c:v>8.6979999999999991E-3</c:v>
                </c:pt>
                <c:pt idx="13144">
                  <c:v>0</c:v>
                </c:pt>
                <c:pt idx="13145">
                  <c:v>-1.175E-2</c:v>
                </c:pt>
                <c:pt idx="13146">
                  <c:v>-1.175E-2</c:v>
                </c:pt>
                <c:pt idx="13147">
                  <c:v>-3.2197000000000003E-2</c:v>
                </c:pt>
                <c:pt idx="13148">
                  <c:v>-1.7548000000000001E-2</c:v>
                </c:pt>
                <c:pt idx="13149">
                  <c:v>-1.4649000000000001E-2</c:v>
                </c:pt>
                <c:pt idx="13150">
                  <c:v>-2.6245999999999998E-2</c:v>
                </c:pt>
                <c:pt idx="13151">
                  <c:v>-2.9145000000000001E-2</c:v>
                </c:pt>
                <c:pt idx="13152">
                  <c:v>-4.9592999999999998E-2</c:v>
                </c:pt>
                <c:pt idx="13153">
                  <c:v>-4.6692999999999998E-2</c:v>
                </c:pt>
                <c:pt idx="13154">
                  <c:v>-3.2197000000000003E-2</c:v>
                </c:pt>
                <c:pt idx="13155">
                  <c:v>-4.0895000000000001E-2</c:v>
                </c:pt>
                <c:pt idx="13156">
                  <c:v>-6.1342000000000001E-2</c:v>
                </c:pt>
                <c:pt idx="13157">
                  <c:v>-6.4241000000000006E-2</c:v>
                </c:pt>
                <c:pt idx="13158">
                  <c:v>-5.2491999999999997E-2</c:v>
                </c:pt>
                <c:pt idx="13159">
                  <c:v>-6.4241000000000006E-2</c:v>
                </c:pt>
                <c:pt idx="13160">
                  <c:v>-5.8290000000000002E-2</c:v>
                </c:pt>
                <c:pt idx="13161">
                  <c:v>-8.1637000000000001E-2</c:v>
                </c:pt>
                <c:pt idx="13162">
                  <c:v>-6.7141000000000006E-2</c:v>
                </c:pt>
                <c:pt idx="13163">
                  <c:v>-7.2939000000000004E-2</c:v>
                </c:pt>
                <c:pt idx="13164">
                  <c:v>-5.8290000000000002E-2</c:v>
                </c:pt>
                <c:pt idx="13165">
                  <c:v>-8.1637000000000001E-2</c:v>
                </c:pt>
                <c:pt idx="13166">
                  <c:v>-5.5391000000000003E-2</c:v>
                </c:pt>
                <c:pt idx="13167">
                  <c:v>-8.4536E-2</c:v>
                </c:pt>
                <c:pt idx="13168">
                  <c:v>-8.1637000000000001E-2</c:v>
                </c:pt>
                <c:pt idx="13169">
                  <c:v>-7.5838000000000003E-2</c:v>
                </c:pt>
                <c:pt idx="13170">
                  <c:v>-8.7436E-2</c:v>
                </c:pt>
                <c:pt idx="13171">
                  <c:v>-0.10788300000000001</c:v>
                </c:pt>
                <c:pt idx="13172">
                  <c:v>-9.0334999999999999E-2</c:v>
                </c:pt>
                <c:pt idx="13173">
                  <c:v>-9.0334999999999999E-2</c:v>
                </c:pt>
                <c:pt idx="13174">
                  <c:v>-7.5838000000000003E-2</c:v>
                </c:pt>
                <c:pt idx="13175">
                  <c:v>-0.10208399999999999</c:v>
                </c:pt>
                <c:pt idx="13176">
                  <c:v>-0.10498399999999999</c:v>
                </c:pt>
                <c:pt idx="13177">
                  <c:v>-9.6285999999999997E-2</c:v>
                </c:pt>
                <c:pt idx="13178">
                  <c:v>-8.4536E-2</c:v>
                </c:pt>
                <c:pt idx="13179">
                  <c:v>-9.3386999999999998E-2</c:v>
                </c:pt>
                <c:pt idx="13180">
                  <c:v>-9.3386999999999998E-2</c:v>
                </c:pt>
                <c:pt idx="13181">
                  <c:v>-9.0334999999999999E-2</c:v>
                </c:pt>
                <c:pt idx="13182">
                  <c:v>-7.2939000000000004E-2</c:v>
                </c:pt>
                <c:pt idx="13183">
                  <c:v>-6.7141000000000006E-2</c:v>
                </c:pt>
                <c:pt idx="13184">
                  <c:v>-4.6692999999999998E-2</c:v>
                </c:pt>
                <c:pt idx="13185">
                  <c:v>-7.5838000000000003E-2</c:v>
                </c:pt>
                <c:pt idx="13186">
                  <c:v>-6.7141000000000006E-2</c:v>
                </c:pt>
                <c:pt idx="13187">
                  <c:v>-4.9592999999999998E-2</c:v>
                </c:pt>
                <c:pt idx="13188">
                  <c:v>-6.7141000000000006E-2</c:v>
                </c:pt>
                <c:pt idx="13189">
                  <c:v>-6.1342000000000001E-2</c:v>
                </c:pt>
                <c:pt idx="13190">
                  <c:v>-6.7141000000000006E-2</c:v>
                </c:pt>
                <c:pt idx="13191">
                  <c:v>-3.5096000000000002E-2</c:v>
                </c:pt>
                <c:pt idx="13192">
                  <c:v>-3.2197000000000003E-2</c:v>
                </c:pt>
                <c:pt idx="13193">
                  <c:v>-2.6245999999999998E-2</c:v>
                </c:pt>
                <c:pt idx="13194">
                  <c:v>-5.5391000000000003E-2</c:v>
                </c:pt>
                <c:pt idx="13195">
                  <c:v>-5.9509999999999997E-3</c:v>
                </c:pt>
                <c:pt idx="13196">
                  <c:v>0</c:v>
                </c:pt>
                <c:pt idx="13197">
                  <c:v>-5.9509999999999997E-3</c:v>
                </c:pt>
                <c:pt idx="13198">
                  <c:v>5.7990000000000003E-3</c:v>
                </c:pt>
                <c:pt idx="13199">
                  <c:v>-1.175E-2</c:v>
                </c:pt>
                <c:pt idx="13200">
                  <c:v>-1.7548000000000001E-2</c:v>
                </c:pt>
                <c:pt idx="13201">
                  <c:v>-2.3347E-2</c:v>
                </c:pt>
                <c:pt idx="13202">
                  <c:v>-5.9509999999999997E-3</c:v>
                </c:pt>
                <c:pt idx="13203">
                  <c:v>5.7990000000000003E-3</c:v>
                </c:pt>
                <c:pt idx="13204">
                  <c:v>8.6979999999999991E-3</c:v>
                </c:pt>
                <c:pt idx="13205">
                  <c:v>1.1597E-2</c:v>
                </c:pt>
                <c:pt idx="13206">
                  <c:v>2.3193999999999999E-2</c:v>
                </c:pt>
                <c:pt idx="13207">
                  <c:v>3.7843000000000002E-2</c:v>
                </c:pt>
                <c:pt idx="13208">
                  <c:v>2.3193999999999999E-2</c:v>
                </c:pt>
                <c:pt idx="13209">
                  <c:v>2.8993000000000001E-2</c:v>
                </c:pt>
                <c:pt idx="13210">
                  <c:v>3.2044000000000003E-2</c:v>
                </c:pt>
                <c:pt idx="13211">
                  <c:v>4.3640999999999999E-2</c:v>
                </c:pt>
                <c:pt idx="13212">
                  <c:v>4.6540999999999999E-2</c:v>
                </c:pt>
                <c:pt idx="13213">
                  <c:v>4.0742E-2</c:v>
                </c:pt>
                <c:pt idx="13214">
                  <c:v>5.5239000000000003E-2</c:v>
                </c:pt>
                <c:pt idx="13215">
                  <c:v>4.6540999999999999E-2</c:v>
                </c:pt>
                <c:pt idx="13216">
                  <c:v>5.8138000000000002E-2</c:v>
                </c:pt>
                <c:pt idx="13217">
                  <c:v>4.6540999999999999E-2</c:v>
                </c:pt>
                <c:pt idx="13218">
                  <c:v>4.6540999999999999E-2</c:v>
                </c:pt>
                <c:pt idx="13219">
                  <c:v>6.1190000000000001E-2</c:v>
                </c:pt>
                <c:pt idx="13220">
                  <c:v>5.5239000000000003E-2</c:v>
                </c:pt>
                <c:pt idx="13221">
                  <c:v>8.4384000000000001E-2</c:v>
                </c:pt>
                <c:pt idx="13222">
                  <c:v>3.7843000000000002E-2</c:v>
                </c:pt>
                <c:pt idx="13223">
                  <c:v>6.4088999999999993E-2</c:v>
                </c:pt>
                <c:pt idx="13224">
                  <c:v>7.8585000000000002E-2</c:v>
                </c:pt>
                <c:pt idx="13225">
                  <c:v>3.7843000000000002E-2</c:v>
                </c:pt>
                <c:pt idx="13226">
                  <c:v>5.8138000000000002E-2</c:v>
                </c:pt>
                <c:pt idx="13227">
                  <c:v>4.9439999999999998E-2</c:v>
                </c:pt>
                <c:pt idx="13228">
                  <c:v>4.3640999999999999E-2</c:v>
                </c:pt>
                <c:pt idx="13229">
                  <c:v>6.9887000000000005E-2</c:v>
                </c:pt>
                <c:pt idx="13230">
                  <c:v>4.6540999999999999E-2</c:v>
                </c:pt>
                <c:pt idx="13231">
                  <c:v>6.9887000000000005E-2</c:v>
                </c:pt>
                <c:pt idx="13232">
                  <c:v>4.9439999999999998E-2</c:v>
                </c:pt>
                <c:pt idx="13233">
                  <c:v>4.9439999999999998E-2</c:v>
                </c:pt>
                <c:pt idx="13234">
                  <c:v>4.3640999999999999E-2</c:v>
                </c:pt>
                <c:pt idx="13235">
                  <c:v>2.8993000000000001E-2</c:v>
                </c:pt>
                <c:pt idx="13236">
                  <c:v>2.3193999999999999E-2</c:v>
                </c:pt>
                <c:pt idx="13237">
                  <c:v>5.5239000000000003E-2</c:v>
                </c:pt>
                <c:pt idx="13238">
                  <c:v>1.7395999999999998E-2</c:v>
                </c:pt>
                <c:pt idx="13239">
                  <c:v>2.0295000000000001E-2</c:v>
                </c:pt>
                <c:pt idx="13240">
                  <c:v>5.8138000000000002E-2</c:v>
                </c:pt>
                <c:pt idx="13241">
                  <c:v>3.7843000000000002E-2</c:v>
                </c:pt>
                <c:pt idx="13242">
                  <c:v>1.1597E-2</c:v>
                </c:pt>
                <c:pt idx="13243">
                  <c:v>8.6979999999999991E-3</c:v>
                </c:pt>
                <c:pt idx="13244">
                  <c:v>1.1597E-2</c:v>
                </c:pt>
                <c:pt idx="13245">
                  <c:v>3.2044000000000003E-2</c:v>
                </c:pt>
                <c:pt idx="13246">
                  <c:v>3.2044000000000003E-2</c:v>
                </c:pt>
                <c:pt idx="13247">
                  <c:v>3.4944000000000003E-2</c:v>
                </c:pt>
                <c:pt idx="13248">
                  <c:v>1.7395999999999998E-2</c:v>
                </c:pt>
                <c:pt idx="13249">
                  <c:v>1.7395999999999998E-2</c:v>
                </c:pt>
                <c:pt idx="13250">
                  <c:v>2.6093000000000002E-2</c:v>
                </c:pt>
                <c:pt idx="13251">
                  <c:v>-3.052E-3</c:v>
                </c:pt>
                <c:pt idx="13252">
                  <c:v>1.1597E-2</c:v>
                </c:pt>
                <c:pt idx="13253">
                  <c:v>2.0295000000000001E-2</c:v>
                </c:pt>
                <c:pt idx="13254">
                  <c:v>0</c:v>
                </c:pt>
                <c:pt idx="13255">
                  <c:v>-3.052E-3</c:v>
                </c:pt>
                <c:pt idx="13256">
                  <c:v>-5.9509999999999997E-3</c:v>
                </c:pt>
                <c:pt idx="13257">
                  <c:v>8.6979999999999991E-3</c:v>
                </c:pt>
                <c:pt idx="13258">
                  <c:v>2.6093000000000002E-2</c:v>
                </c:pt>
                <c:pt idx="13259">
                  <c:v>5.7990000000000003E-3</c:v>
                </c:pt>
                <c:pt idx="13260">
                  <c:v>-3.052E-3</c:v>
                </c:pt>
                <c:pt idx="13261">
                  <c:v>1.4496E-2</c:v>
                </c:pt>
                <c:pt idx="13262">
                  <c:v>1.7395999999999998E-2</c:v>
                </c:pt>
                <c:pt idx="13263">
                  <c:v>1.4496E-2</c:v>
                </c:pt>
                <c:pt idx="13264">
                  <c:v>1.1597E-2</c:v>
                </c:pt>
                <c:pt idx="13265">
                  <c:v>2.0295000000000001E-2</c:v>
                </c:pt>
                <c:pt idx="13266">
                  <c:v>1.1597E-2</c:v>
                </c:pt>
                <c:pt idx="13267">
                  <c:v>0</c:v>
                </c:pt>
                <c:pt idx="13268">
                  <c:v>2.8990000000000001E-3</c:v>
                </c:pt>
                <c:pt idx="13269">
                  <c:v>-8.8500000000000002E-3</c:v>
                </c:pt>
                <c:pt idx="13270">
                  <c:v>-3.052E-3</c:v>
                </c:pt>
                <c:pt idx="13271">
                  <c:v>-3.052E-3</c:v>
                </c:pt>
                <c:pt idx="13272">
                  <c:v>8.6979999999999991E-3</c:v>
                </c:pt>
                <c:pt idx="13273">
                  <c:v>-2.6245999999999998E-2</c:v>
                </c:pt>
                <c:pt idx="13274">
                  <c:v>-1.7548000000000001E-2</c:v>
                </c:pt>
                <c:pt idx="13275">
                  <c:v>1.1597E-2</c:v>
                </c:pt>
                <c:pt idx="13276">
                  <c:v>-8.8500000000000002E-3</c:v>
                </c:pt>
                <c:pt idx="13277">
                  <c:v>-5.9509999999999997E-3</c:v>
                </c:pt>
                <c:pt idx="13278">
                  <c:v>-8.8500000000000002E-3</c:v>
                </c:pt>
                <c:pt idx="13279">
                  <c:v>5.7990000000000003E-3</c:v>
                </c:pt>
                <c:pt idx="13280">
                  <c:v>-3.052E-3</c:v>
                </c:pt>
                <c:pt idx="13281">
                  <c:v>-3.052E-3</c:v>
                </c:pt>
                <c:pt idx="13282">
                  <c:v>-3.052E-3</c:v>
                </c:pt>
                <c:pt idx="13283">
                  <c:v>-2.0447E-2</c:v>
                </c:pt>
                <c:pt idx="13284">
                  <c:v>2.8990000000000001E-3</c:v>
                </c:pt>
                <c:pt idx="13285">
                  <c:v>-8.8500000000000002E-3</c:v>
                </c:pt>
                <c:pt idx="13286">
                  <c:v>-1.7548000000000001E-2</c:v>
                </c:pt>
                <c:pt idx="13287">
                  <c:v>-4.9592999999999998E-2</c:v>
                </c:pt>
                <c:pt idx="13288">
                  <c:v>-2.0447E-2</c:v>
                </c:pt>
                <c:pt idx="13289">
                  <c:v>-3.2197000000000003E-2</c:v>
                </c:pt>
                <c:pt idx="13290">
                  <c:v>-2.9145000000000001E-2</c:v>
                </c:pt>
                <c:pt idx="13291">
                  <c:v>-2.3347E-2</c:v>
                </c:pt>
                <c:pt idx="13292">
                  <c:v>-2.0447E-2</c:v>
                </c:pt>
                <c:pt idx="13293">
                  <c:v>-2.0447E-2</c:v>
                </c:pt>
                <c:pt idx="13294">
                  <c:v>-1.7548000000000001E-2</c:v>
                </c:pt>
                <c:pt idx="13295">
                  <c:v>-4.0895000000000001E-2</c:v>
                </c:pt>
                <c:pt idx="13296">
                  <c:v>-2.3347E-2</c:v>
                </c:pt>
                <c:pt idx="13297">
                  <c:v>-2.0447E-2</c:v>
                </c:pt>
                <c:pt idx="13298">
                  <c:v>-3.5096000000000002E-2</c:v>
                </c:pt>
                <c:pt idx="13299">
                  <c:v>-2.0447E-2</c:v>
                </c:pt>
                <c:pt idx="13300">
                  <c:v>-1.175E-2</c:v>
                </c:pt>
                <c:pt idx="13301">
                  <c:v>-2.6245999999999998E-2</c:v>
                </c:pt>
                <c:pt idx="13302">
                  <c:v>-3.2197000000000003E-2</c:v>
                </c:pt>
                <c:pt idx="13303">
                  <c:v>-1.175E-2</c:v>
                </c:pt>
                <c:pt idx="13304">
                  <c:v>-2.9145000000000001E-2</c:v>
                </c:pt>
                <c:pt idx="13305">
                  <c:v>-3.2197000000000003E-2</c:v>
                </c:pt>
                <c:pt idx="13306">
                  <c:v>-2.0447E-2</c:v>
                </c:pt>
                <c:pt idx="13307">
                  <c:v>-8.8500000000000002E-3</c:v>
                </c:pt>
                <c:pt idx="13308">
                  <c:v>-2.6245999999999998E-2</c:v>
                </c:pt>
                <c:pt idx="13309">
                  <c:v>-1.7548000000000001E-2</c:v>
                </c:pt>
                <c:pt idx="13310">
                  <c:v>-3.7996000000000002E-2</c:v>
                </c:pt>
                <c:pt idx="13311">
                  <c:v>-4.0895000000000001E-2</c:v>
                </c:pt>
                <c:pt idx="13312">
                  <c:v>-2.9145000000000001E-2</c:v>
                </c:pt>
                <c:pt idx="13313">
                  <c:v>-4.0895000000000001E-2</c:v>
                </c:pt>
                <c:pt idx="13314">
                  <c:v>-2.6245999999999998E-2</c:v>
                </c:pt>
                <c:pt idx="13315">
                  <c:v>-3.2197000000000003E-2</c:v>
                </c:pt>
                <c:pt idx="13316">
                  <c:v>0</c:v>
                </c:pt>
                <c:pt idx="13317">
                  <c:v>-1.7548000000000001E-2</c:v>
                </c:pt>
                <c:pt idx="13318">
                  <c:v>-2.0447E-2</c:v>
                </c:pt>
                <c:pt idx="13319">
                  <c:v>-4.0895000000000001E-2</c:v>
                </c:pt>
                <c:pt idx="13320">
                  <c:v>-3.5096000000000002E-2</c:v>
                </c:pt>
                <c:pt idx="13321">
                  <c:v>-4.9592999999999998E-2</c:v>
                </c:pt>
                <c:pt idx="13322">
                  <c:v>-8.8500000000000002E-3</c:v>
                </c:pt>
                <c:pt idx="13323">
                  <c:v>-3.5096000000000002E-2</c:v>
                </c:pt>
                <c:pt idx="13324">
                  <c:v>-3.5096000000000002E-2</c:v>
                </c:pt>
                <c:pt idx="13325">
                  <c:v>-4.3794E-2</c:v>
                </c:pt>
                <c:pt idx="13326">
                  <c:v>-3.7996000000000002E-2</c:v>
                </c:pt>
                <c:pt idx="13327">
                  <c:v>-4.6692999999999998E-2</c:v>
                </c:pt>
                <c:pt idx="13328">
                  <c:v>-2.3347E-2</c:v>
                </c:pt>
                <c:pt idx="13329">
                  <c:v>-3.5096000000000002E-2</c:v>
                </c:pt>
                <c:pt idx="13330">
                  <c:v>-2.6245999999999998E-2</c:v>
                </c:pt>
                <c:pt idx="13331">
                  <c:v>-2.9145000000000001E-2</c:v>
                </c:pt>
                <c:pt idx="13332">
                  <c:v>-2.6245999999999998E-2</c:v>
                </c:pt>
                <c:pt idx="13333">
                  <c:v>-1.4649000000000001E-2</c:v>
                </c:pt>
                <c:pt idx="13334">
                  <c:v>-4.3794E-2</c:v>
                </c:pt>
                <c:pt idx="13335">
                  <c:v>-3.2197000000000003E-2</c:v>
                </c:pt>
                <c:pt idx="13336">
                  <c:v>-1.7548000000000001E-2</c:v>
                </c:pt>
                <c:pt idx="13337">
                  <c:v>-3.5096000000000002E-2</c:v>
                </c:pt>
                <c:pt idx="13338">
                  <c:v>-3.7996000000000002E-2</c:v>
                </c:pt>
                <c:pt idx="13339">
                  <c:v>-4.0895000000000001E-2</c:v>
                </c:pt>
                <c:pt idx="13340">
                  <c:v>-4.6692999999999998E-2</c:v>
                </c:pt>
                <c:pt idx="13341">
                  <c:v>-4.3794E-2</c:v>
                </c:pt>
                <c:pt idx="13342">
                  <c:v>-2.9145000000000001E-2</c:v>
                </c:pt>
                <c:pt idx="13343">
                  <c:v>-3.5096000000000002E-2</c:v>
                </c:pt>
                <c:pt idx="13344">
                  <c:v>-2.3347E-2</c:v>
                </c:pt>
                <c:pt idx="13345">
                  <c:v>-5.2491999999999997E-2</c:v>
                </c:pt>
                <c:pt idx="13346">
                  <c:v>-3.7996000000000002E-2</c:v>
                </c:pt>
                <c:pt idx="13347">
                  <c:v>-3.7996000000000002E-2</c:v>
                </c:pt>
                <c:pt idx="13348">
                  <c:v>-3.2197000000000003E-2</c:v>
                </c:pt>
                <c:pt idx="13349">
                  <c:v>-4.3794E-2</c:v>
                </c:pt>
                <c:pt idx="13350">
                  <c:v>-5.2491999999999997E-2</c:v>
                </c:pt>
                <c:pt idx="13351">
                  <c:v>-2.9145000000000001E-2</c:v>
                </c:pt>
                <c:pt idx="13352">
                  <c:v>-4.0895000000000001E-2</c:v>
                </c:pt>
                <c:pt idx="13353">
                  <c:v>-5.2491999999999997E-2</c:v>
                </c:pt>
                <c:pt idx="13354">
                  <c:v>-2.6245999999999998E-2</c:v>
                </c:pt>
                <c:pt idx="13355">
                  <c:v>-4.0895000000000001E-2</c:v>
                </c:pt>
                <c:pt idx="13356">
                  <c:v>-4.6692999999999998E-2</c:v>
                </c:pt>
                <c:pt idx="13357">
                  <c:v>-5.5391000000000003E-2</c:v>
                </c:pt>
                <c:pt idx="13358">
                  <c:v>-4.0895000000000001E-2</c:v>
                </c:pt>
                <c:pt idx="13359">
                  <c:v>-4.3794E-2</c:v>
                </c:pt>
                <c:pt idx="13360">
                  <c:v>-3.7996000000000002E-2</c:v>
                </c:pt>
                <c:pt idx="13361">
                  <c:v>-4.3794E-2</c:v>
                </c:pt>
                <c:pt idx="13362">
                  <c:v>-2.3347E-2</c:v>
                </c:pt>
                <c:pt idx="13363">
                  <c:v>-2.9145000000000001E-2</c:v>
                </c:pt>
                <c:pt idx="13364">
                  <c:v>-2.6245999999999998E-2</c:v>
                </c:pt>
                <c:pt idx="13365">
                  <c:v>-3.7996000000000002E-2</c:v>
                </c:pt>
                <c:pt idx="13366">
                  <c:v>-5.8290000000000002E-2</c:v>
                </c:pt>
                <c:pt idx="13367">
                  <c:v>-1.7548000000000001E-2</c:v>
                </c:pt>
                <c:pt idx="13368">
                  <c:v>-8.8500000000000002E-3</c:v>
                </c:pt>
                <c:pt idx="13369">
                  <c:v>-2.9145000000000001E-2</c:v>
                </c:pt>
                <c:pt idx="13370">
                  <c:v>-3.2197000000000003E-2</c:v>
                </c:pt>
                <c:pt idx="13371">
                  <c:v>-4.0895000000000001E-2</c:v>
                </c:pt>
                <c:pt idx="13372">
                  <c:v>-4.0895000000000001E-2</c:v>
                </c:pt>
                <c:pt idx="13373">
                  <c:v>-8.8500000000000002E-3</c:v>
                </c:pt>
                <c:pt idx="13374">
                  <c:v>-2.0447E-2</c:v>
                </c:pt>
                <c:pt idx="13375">
                  <c:v>-8.8500000000000002E-3</c:v>
                </c:pt>
                <c:pt idx="13376">
                  <c:v>2.8990000000000001E-3</c:v>
                </c:pt>
                <c:pt idx="13377">
                  <c:v>-5.9509999999999997E-3</c:v>
                </c:pt>
                <c:pt idx="13378">
                  <c:v>-5.9509999999999997E-3</c:v>
                </c:pt>
                <c:pt idx="13379">
                  <c:v>0</c:v>
                </c:pt>
                <c:pt idx="13380">
                  <c:v>-5.9509999999999997E-3</c:v>
                </c:pt>
                <c:pt idx="13381">
                  <c:v>-3.052E-3</c:v>
                </c:pt>
                <c:pt idx="13382">
                  <c:v>1.4496E-2</c:v>
                </c:pt>
                <c:pt idx="13383">
                  <c:v>0</c:v>
                </c:pt>
                <c:pt idx="13384">
                  <c:v>2.8993000000000001E-2</c:v>
                </c:pt>
                <c:pt idx="13385">
                  <c:v>1.4496E-2</c:v>
                </c:pt>
                <c:pt idx="13386">
                  <c:v>2.3193999999999999E-2</c:v>
                </c:pt>
                <c:pt idx="13387">
                  <c:v>2.3193999999999999E-2</c:v>
                </c:pt>
                <c:pt idx="13388">
                  <c:v>3.2044000000000003E-2</c:v>
                </c:pt>
                <c:pt idx="13389">
                  <c:v>2.3193999999999999E-2</c:v>
                </c:pt>
                <c:pt idx="13390">
                  <c:v>1.4496E-2</c:v>
                </c:pt>
                <c:pt idx="13391">
                  <c:v>4.3640999999999999E-2</c:v>
                </c:pt>
                <c:pt idx="13392">
                  <c:v>2.3193999999999999E-2</c:v>
                </c:pt>
                <c:pt idx="13393">
                  <c:v>4.3640999999999999E-2</c:v>
                </c:pt>
                <c:pt idx="13394">
                  <c:v>2.8993000000000001E-2</c:v>
                </c:pt>
                <c:pt idx="13395">
                  <c:v>4.6540999999999999E-2</c:v>
                </c:pt>
                <c:pt idx="13396">
                  <c:v>3.7843000000000002E-2</c:v>
                </c:pt>
                <c:pt idx="13397">
                  <c:v>3.7843000000000002E-2</c:v>
                </c:pt>
                <c:pt idx="13398">
                  <c:v>5.2338999999999997E-2</c:v>
                </c:pt>
                <c:pt idx="13399">
                  <c:v>2.0295000000000001E-2</c:v>
                </c:pt>
                <c:pt idx="13400">
                  <c:v>3.4944000000000003E-2</c:v>
                </c:pt>
                <c:pt idx="13401">
                  <c:v>5.7990000000000003E-3</c:v>
                </c:pt>
                <c:pt idx="13402">
                  <c:v>3.7843000000000002E-2</c:v>
                </c:pt>
                <c:pt idx="13403">
                  <c:v>3.2044000000000003E-2</c:v>
                </c:pt>
                <c:pt idx="13404">
                  <c:v>3.7843000000000002E-2</c:v>
                </c:pt>
                <c:pt idx="13405">
                  <c:v>3.4944000000000003E-2</c:v>
                </c:pt>
                <c:pt idx="13406">
                  <c:v>2.3193999999999999E-2</c:v>
                </c:pt>
                <c:pt idx="13407">
                  <c:v>2.8993000000000001E-2</c:v>
                </c:pt>
                <c:pt idx="13408">
                  <c:v>2.0295000000000001E-2</c:v>
                </c:pt>
                <c:pt idx="13409">
                  <c:v>3.2044000000000003E-2</c:v>
                </c:pt>
                <c:pt idx="13410">
                  <c:v>6.6988000000000006E-2</c:v>
                </c:pt>
                <c:pt idx="13411">
                  <c:v>2.6093000000000002E-2</c:v>
                </c:pt>
                <c:pt idx="13412">
                  <c:v>4.3640999999999999E-2</c:v>
                </c:pt>
                <c:pt idx="13413">
                  <c:v>1.1597E-2</c:v>
                </c:pt>
                <c:pt idx="13414">
                  <c:v>3.7843000000000002E-2</c:v>
                </c:pt>
                <c:pt idx="13415">
                  <c:v>2.8990000000000001E-3</c:v>
                </c:pt>
                <c:pt idx="13416">
                  <c:v>8.6979999999999991E-3</c:v>
                </c:pt>
                <c:pt idx="13417">
                  <c:v>2.0295000000000001E-2</c:v>
                </c:pt>
                <c:pt idx="13418">
                  <c:v>1.1597E-2</c:v>
                </c:pt>
                <c:pt idx="13419">
                  <c:v>-3.052E-3</c:v>
                </c:pt>
                <c:pt idx="13420">
                  <c:v>2.8990000000000001E-3</c:v>
                </c:pt>
                <c:pt idx="13421">
                  <c:v>-3.052E-3</c:v>
                </c:pt>
                <c:pt idx="13422">
                  <c:v>-2.0447E-2</c:v>
                </c:pt>
                <c:pt idx="13423">
                  <c:v>-2.0447E-2</c:v>
                </c:pt>
                <c:pt idx="13424">
                  <c:v>-2.9145000000000001E-2</c:v>
                </c:pt>
                <c:pt idx="13425">
                  <c:v>-4.0895000000000001E-2</c:v>
                </c:pt>
                <c:pt idx="13426">
                  <c:v>-3.5096000000000002E-2</c:v>
                </c:pt>
                <c:pt idx="13427">
                  <c:v>-8.8500000000000002E-3</c:v>
                </c:pt>
                <c:pt idx="13428">
                  <c:v>-4.0895000000000001E-2</c:v>
                </c:pt>
                <c:pt idx="13429">
                  <c:v>-2.9145000000000001E-2</c:v>
                </c:pt>
                <c:pt idx="13430">
                  <c:v>-3.2197000000000003E-2</c:v>
                </c:pt>
                <c:pt idx="13431">
                  <c:v>-3.2197000000000003E-2</c:v>
                </c:pt>
                <c:pt idx="13432">
                  <c:v>-3.5096000000000002E-2</c:v>
                </c:pt>
                <c:pt idx="13433">
                  <c:v>-3.5096000000000002E-2</c:v>
                </c:pt>
                <c:pt idx="13434">
                  <c:v>-5.5391000000000003E-2</c:v>
                </c:pt>
                <c:pt idx="13435">
                  <c:v>-5.8290000000000002E-2</c:v>
                </c:pt>
                <c:pt idx="13436">
                  <c:v>-4.9592999999999998E-2</c:v>
                </c:pt>
                <c:pt idx="13437">
                  <c:v>-6.7141000000000006E-2</c:v>
                </c:pt>
                <c:pt idx="13438">
                  <c:v>-6.7141000000000006E-2</c:v>
                </c:pt>
                <c:pt idx="13439">
                  <c:v>-5.5391000000000003E-2</c:v>
                </c:pt>
                <c:pt idx="13440">
                  <c:v>-7.2939000000000004E-2</c:v>
                </c:pt>
                <c:pt idx="13441">
                  <c:v>-4.6692999999999998E-2</c:v>
                </c:pt>
                <c:pt idx="13442">
                  <c:v>-3.7996000000000002E-2</c:v>
                </c:pt>
                <c:pt idx="13443">
                  <c:v>-3.7996000000000002E-2</c:v>
                </c:pt>
                <c:pt idx="13444">
                  <c:v>-4.9592999999999998E-2</c:v>
                </c:pt>
                <c:pt idx="13445">
                  <c:v>-2.9145000000000001E-2</c:v>
                </c:pt>
                <c:pt idx="13446">
                  <c:v>-4.3794E-2</c:v>
                </c:pt>
                <c:pt idx="13447">
                  <c:v>-4.3794E-2</c:v>
                </c:pt>
                <c:pt idx="13448">
                  <c:v>-5.5391000000000003E-2</c:v>
                </c:pt>
                <c:pt idx="13449">
                  <c:v>-2.6245999999999998E-2</c:v>
                </c:pt>
                <c:pt idx="13450">
                  <c:v>-4.9592999999999998E-2</c:v>
                </c:pt>
                <c:pt idx="13451">
                  <c:v>-3.2197000000000003E-2</c:v>
                </c:pt>
                <c:pt idx="13452">
                  <c:v>-2.6245999999999998E-2</c:v>
                </c:pt>
                <c:pt idx="13453">
                  <c:v>-3.7996000000000002E-2</c:v>
                </c:pt>
                <c:pt idx="13454">
                  <c:v>-3.2197000000000003E-2</c:v>
                </c:pt>
                <c:pt idx="13455">
                  <c:v>-3.7996000000000002E-2</c:v>
                </c:pt>
                <c:pt idx="13456">
                  <c:v>-1.4649000000000001E-2</c:v>
                </c:pt>
                <c:pt idx="13457">
                  <c:v>-1.4649000000000001E-2</c:v>
                </c:pt>
                <c:pt idx="13458">
                  <c:v>-8.8500000000000002E-3</c:v>
                </c:pt>
                <c:pt idx="13459">
                  <c:v>0</c:v>
                </c:pt>
                <c:pt idx="13460">
                  <c:v>0</c:v>
                </c:pt>
                <c:pt idx="13461">
                  <c:v>1.7395999999999998E-2</c:v>
                </c:pt>
                <c:pt idx="13462">
                  <c:v>2.3193999999999999E-2</c:v>
                </c:pt>
                <c:pt idx="13463">
                  <c:v>-1.7548000000000001E-2</c:v>
                </c:pt>
                <c:pt idx="13464">
                  <c:v>1.7395999999999998E-2</c:v>
                </c:pt>
                <c:pt idx="13465">
                  <c:v>5.7990000000000003E-3</c:v>
                </c:pt>
                <c:pt idx="13466">
                  <c:v>3.4944000000000003E-2</c:v>
                </c:pt>
                <c:pt idx="13467">
                  <c:v>4.3640999999999999E-2</c:v>
                </c:pt>
                <c:pt idx="13468">
                  <c:v>4.9439999999999998E-2</c:v>
                </c:pt>
                <c:pt idx="13469">
                  <c:v>5.5239000000000003E-2</c:v>
                </c:pt>
                <c:pt idx="13470">
                  <c:v>6.1190000000000001E-2</c:v>
                </c:pt>
                <c:pt idx="13471">
                  <c:v>6.6988000000000006E-2</c:v>
                </c:pt>
                <c:pt idx="13472">
                  <c:v>6.9887000000000005E-2</c:v>
                </c:pt>
                <c:pt idx="13473">
                  <c:v>8.1484000000000001E-2</c:v>
                </c:pt>
                <c:pt idx="13474">
                  <c:v>9.9032999999999996E-2</c:v>
                </c:pt>
                <c:pt idx="13475">
                  <c:v>9.0181999999999998E-2</c:v>
                </c:pt>
                <c:pt idx="13476">
                  <c:v>8.4384000000000001E-2</c:v>
                </c:pt>
                <c:pt idx="13477">
                  <c:v>9.9032999999999996E-2</c:v>
                </c:pt>
                <c:pt idx="13478">
                  <c:v>8.7282999999999999E-2</c:v>
                </c:pt>
                <c:pt idx="13479">
                  <c:v>0.10483099999999999</c:v>
                </c:pt>
                <c:pt idx="13480">
                  <c:v>0.11063000000000001</c:v>
                </c:pt>
                <c:pt idx="13481">
                  <c:v>0.119327</c:v>
                </c:pt>
                <c:pt idx="13482">
                  <c:v>0.12817799999999999</c:v>
                </c:pt>
                <c:pt idx="13483">
                  <c:v>0.12817799999999999</c:v>
                </c:pt>
                <c:pt idx="13484">
                  <c:v>0.15732299999999999</c:v>
                </c:pt>
                <c:pt idx="13485">
                  <c:v>0.13977500000000001</c:v>
                </c:pt>
                <c:pt idx="13486">
                  <c:v>0.122379</c:v>
                </c:pt>
                <c:pt idx="13487">
                  <c:v>0.14847299999999999</c:v>
                </c:pt>
                <c:pt idx="13488">
                  <c:v>0.136876</c:v>
                </c:pt>
                <c:pt idx="13489">
                  <c:v>0.13977500000000001</c:v>
                </c:pt>
                <c:pt idx="13490">
                  <c:v>0.14557300000000001</c:v>
                </c:pt>
                <c:pt idx="13491">
                  <c:v>0.15442400000000001</c:v>
                </c:pt>
                <c:pt idx="13492">
                  <c:v>0.122379</c:v>
                </c:pt>
                <c:pt idx="13493">
                  <c:v>0.14557300000000001</c:v>
                </c:pt>
                <c:pt idx="13494">
                  <c:v>0.15137200000000001</c:v>
                </c:pt>
                <c:pt idx="13495">
                  <c:v>0.131077</c:v>
                </c:pt>
                <c:pt idx="13496">
                  <c:v>0.14847299999999999</c:v>
                </c:pt>
                <c:pt idx="13497">
                  <c:v>0.113529</c:v>
                </c:pt>
                <c:pt idx="13498">
                  <c:v>0.116428</c:v>
                </c:pt>
                <c:pt idx="13499">
                  <c:v>0.116428</c:v>
                </c:pt>
                <c:pt idx="13500">
                  <c:v>0.10483099999999999</c:v>
                </c:pt>
                <c:pt idx="13501">
                  <c:v>0.10483099999999999</c:v>
                </c:pt>
                <c:pt idx="13502">
                  <c:v>0.10773000000000001</c:v>
                </c:pt>
                <c:pt idx="13503">
                  <c:v>9.0181999999999998E-2</c:v>
                </c:pt>
                <c:pt idx="13504">
                  <c:v>7.2787000000000004E-2</c:v>
                </c:pt>
                <c:pt idx="13505">
                  <c:v>5.5239000000000003E-2</c:v>
                </c:pt>
                <c:pt idx="13506">
                  <c:v>4.3640999999999999E-2</c:v>
                </c:pt>
                <c:pt idx="13507">
                  <c:v>2.3193999999999999E-2</c:v>
                </c:pt>
                <c:pt idx="13508">
                  <c:v>-5.9509999999999997E-3</c:v>
                </c:pt>
                <c:pt idx="13509">
                  <c:v>2.8993000000000001E-2</c:v>
                </c:pt>
                <c:pt idx="13510">
                  <c:v>-2.6245999999999998E-2</c:v>
                </c:pt>
                <c:pt idx="13511">
                  <c:v>-1.175E-2</c:v>
                </c:pt>
                <c:pt idx="13512">
                  <c:v>-4.3794E-2</c:v>
                </c:pt>
                <c:pt idx="13513">
                  <c:v>-1.175E-2</c:v>
                </c:pt>
                <c:pt idx="13514">
                  <c:v>-8.1637000000000001E-2</c:v>
                </c:pt>
                <c:pt idx="13515">
                  <c:v>-7.2939000000000004E-2</c:v>
                </c:pt>
                <c:pt idx="13516">
                  <c:v>-0.10498399999999999</c:v>
                </c:pt>
                <c:pt idx="13517">
                  <c:v>-0.14862500000000001</c:v>
                </c:pt>
                <c:pt idx="13518">
                  <c:v>-0.163274</c:v>
                </c:pt>
                <c:pt idx="13519">
                  <c:v>-0.16617299999999999</c:v>
                </c:pt>
                <c:pt idx="13520">
                  <c:v>-0.18662100000000001</c:v>
                </c:pt>
                <c:pt idx="13521">
                  <c:v>-0.20691499999999999</c:v>
                </c:pt>
                <c:pt idx="13522">
                  <c:v>-0.22156400000000001</c:v>
                </c:pt>
                <c:pt idx="13523">
                  <c:v>-0.25360899999999997</c:v>
                </c:pt>
                <c:pt idx="13524">
                  <c:v>-0.25360899999999997</c:v>
                </c:pt>
                <c:pt idx="13525">
                  <c:v>-0.26810499999999998</c:v>
                </c:pt>
                <c:pt idx="13526">
                  <c:v>-0.27100400000000002</c:v>
                </c:pt>
                <c:pt idx="13527">
                  <c:v>-0.288553</c:v>
                </c:pt>
                <c:pt idx="13528">
                  <c:v>-0.32059700000000002</c:v>
                </c:pt>
                <c:pt idx="13529">
                  <c:v>-0.33219399999999999</c:v>
                </c:pt>
                <c:pt idx="13530">
                  <c:v>-0.349742</c:v>
                </c:pt>
                <c:pt idx="13531">
                  <c:v>-0.36423800000000001</c:v>
                </c:pt>
                <c:pt idx="13532">
                  <c:v>-0.38178699999999999</c:v>
                </c:pt>
                <c:pt idx="13533">
                  <c:v>-0.37019000000000002</c:v>
                </c:pt>
                <c:pt idx="13534">
                  <c:v>-0.373089</c:v>
                </c:pt>
                <c:pt idx="13535">
                  <c:v>-0.41093200000000002</c:v>
                </c:pt>
                <c:pt idx="13536">
                  <c:v>-0.41672999999999999</c:v>
                </c:pt>
                <c:pt idx="13537">
                  <c:v>-0.39338400000000001</c:v>
                </c:pt>
                <c:pt idx="13538">
                  <c:v>-0.39338400000000001</c:v>
                </c:pt>
                <c:pt idx="13539">
                  <c:v>-0.413831</c:v>
                </c:pt>
                <c:pt idx="13540">
                  <c:v>-0.43137900000000001</c:v>
                </c:pt>
                <c:pt idx="13541">
                  <c:v>-0.413831</c:v>
                </c:pt>
                <c:pt idx="13542">
                  <c:v>-0.40803200000000001</c:v>
                </c:pt>
                <c:pt idx="13543">
                  <c:v>-0.37598799999999999</c:v>
                </c:pt>
                <c:pt idx="13544">
                  <c:v>-0.36729000000000001</c:v>
                </c:pt>
                <c:pt idx="13545">
                  <c:v>-0.36133900000000002</c:v>
                </c:pt>
                <c:pt idx="13546">
                  <c:v>-0.355541</c:v>
                </c:pt>
                <c:pt idx="13547">
                  <c:v>-0.33814499999999997</c:v>
                </c:pt>
                <c:pt idx="13548">
                  <c:v>-0.309</c:v>
                </c:pt>
                <c:pt idx="13549">
                  <c:v>-0.31479800000000002</c:v>
                </c:pt>
                <c:pt idx="13550">
                  <c:v>-0.29145199999999999</c:v>
                </c:pt>
                <c:pt idx="13551">
                  <c:v>-0.27985500000000002</c:v>
                </c:pt>
                <c:pt idx="13552">
                  <c:v>-0.22736300000000001</c:v>
                </c:pt>
                <c:pt idx="13553">
                  <c:v>-0.21576600000000001</c:v>
                </c:pt>
                <c:pt idx="13554">
                  <c:v>-0.19241900000000001</c:v>
                </c:pt>
                <c:pt idx="13555">
                  <c:v>-0.17777000000000001</c:v>
                </c:pt>
                <c:pt idx="13556">
                  <c:v>-0.134129</c:v>
                </c:pt>
                <c:pt idx="13557">
                  <c:v>-9.6285999999999997E-2</c:v>
                </c:pt>
                <c:pt idx="13558">
                  <c:v>-7.0040000000000005E-2</c:v>
                </c:pt>
                <c:pt idx="13559">
                  <c:v>-4.9592999999999998E-2</c:v>
                </c:pt>
                <c:pt idx="13560">
                  <c:v>1.4496E-2</c:v>
                </c:pt>
                <c:pt idx="13561">
                  <c:v>2.8993000000000001E-2</c:v>
                </c:pt>
                <c:pt idx="13562">
                  <c:v>7.2787000000000004E-2</c:v>
                </c:pt>
                <c:pt idx="13563">
                  <c:v>9.3233999999999997E-2</c:v>
                </c:pt>
                <c:pt idx="13564">
                  <c:v>0.131077</c:v>
                </c:pt>
                <c:pt idx="13565">
                  <c:v>0.166021</c:v>
                </c:pt>
                <c:pt idx="13566">
                  <c:v>0.20386399999999999</c:v>
                </c:pt>
                <c:pt idx="13567">
                  <c:v>0.22431100000000001</c:v>
                </c:pt>
                <c:pt idx="13568">
                  <c:v>0.262154</c:v>
                </c:pt>
                <c:pt idx="13569">
                  <c:v>0.262154</c:v>
                </c:pt>
                <c:pt idx="13570">
                  <c:v>0.31754500000000002</c:v>
                </c:pt>
                <c:pt idx="13571">
                  <c:v>0.33799200000000001</c:v>
                </c:pt>
                <c:pt idx="13572">
                  <c:v>0.36713800000000002</c:v>
                </c:pt>
                <c:pt idx="13573">
                  <c:v>0.416578</c:v>
                </c:pt>
                <c:pt idx="13574">
                  <c:v>0.44862200000000002</c:v>
                </c:pt>
                <c:pt idx="13575">
                  <c:v>0.43122700000000003</c:v>
                </c:pt>
                <c:pt idx="13576">
                  <c:v>0.47196900000000003</c:v>
                </c:pt>
                <c:pt idx="13577">
                  <c:v>0.50111399999999995</c:v>
                </c:pt>
                <c:pt idx="13578">
                  <c:v>0.50691200000000003</c:v>
                </c:pt>
                <c:pt idx="13579">
                  <c:v>0.53605800000000003</c:v>
                </c:pt>
                <c:pt idx="13580">
                  <c:v>0.53025900000000004</c:v>
                </c:pt>
                <c:pt idx="13581">
                  <c:v>0.541856</c:v>
                </c:pt>
                <c:pt idx="13582">
                  <c:v>0.57390099999999999</c:v>
                </c:pt>
                <c:pt idx="13583">
                  <c:v>0.53895700000000002</c:v>
                </c:pt>
                <c:pt idx="13584">
                  <c:v>0.53025900000000004</c:v>
                </c:pt>
                <c:pt idx="13585">
                  <c:v>0.541856</c:v>
                </c:pt>
                <c:pt idx="13586">
                  <c:v>0.52446099999999996</c:v>
                </c:pt>
                <c:pt idx="13587">
                  <c:v>0.53605800000000003</c:v>
                </c:pt>
                <c:pt idx="13588">
                  <c:v>0.53315800000000002</c:v>
                </c:pt>
                <c:pt idx="13589">
                  <c:v>0.49531500000000001</c:v>
                </c:pt>
                <c:pt idx="13590">
                  <c:v>0.49241600000000002</c:v>
                </c:pt>
                <c:pt idx="13591">
                  <c:v>0.483566</c:v>
                </c:pt>
                <c:pt idx="13592">
                  <c:v>0.47196900000000003</c:v>
                </c:pt>
                <c:pt idx="13593">
                  <c:v>0.43412600000000001</c:v>
                </c:pt>
                <c:pt idx="13594">
                  <c:v>0.41077900000000001</c:v>
                </c:pt>
                <c:pt idx="13595">
                  <c:v>0.37293599999999999</c:v>
                </c:pt>
                <c:pt idx="13596">
                  <c:v>0.352489</c:v>
                </c:pt>
                <c:pt idx="13597">
                  <c:v>0.33204099999999998</c:v>
                </c:pt>
                <c:pt idx="13598">
                  <c:v>0.29419800000000002</c:v>
                </c:pt>
                <c:pt idx="13599">
                  <c:v>0.21851300000000001</c:v>
                </c:pt>
                <c:pt idx="13600">
                  <c:v>0.215613</c:v>
                </c:pt>
                <c:pt idx="13601">
                  <c:v>0.18646799999999999</c:v>
                </c:pt>
                <c:pt idx="13602">
                  <c:v>0.15442400000000001</c:v>
                </c:pt>
                <c:pt idx="13603">
                  <c:v>9.0181999999999998E-2</c:v>
                </c:pt>
                <c:pt idx="13604">
                  <c:v>7.5686000000000003E-2</c:v>
                </c:pt>
                <c:pt idx="13605">
                  <c:v>3.4944000000000003E-2</c:v>
                </c:pt>
                <c:pt idx="13606">
                  <c:v>-3.052E-3</c:v>
                </c:pt>
                <c:pt idx="13607">
                  <c:v>-5.2491999999999997E-2</c:v>
                </c:pt>
                <c:pt idx="13608">
                  <c:v>-6.7141000000000006E-2</c:v>
                </c:pt>
                <c:pt idx="13609">
                  <c:v>-0.10208399999999999</c:v>
                </c:pt>
                <c:pt idx="13610">
                  <c:v>-0.15152399999999999</c:v>
                </c:pt>
                <c:pt idx="13611">
                  <c:v>-0.169073</c:v>
                </c:pt>
                <c:pt idx="13612">
                  <c:v>-0.22736300000000001</c:v>
                </c:pt>
                <c:pt idx="13613">
                  <c:v>-0.23316100000000001</c:v>
                </c:pt>
                <c:pt idx="13614">
                  <c:v>-0.28275400000000001</c:v>
                </c:pt>
                <c:pt idx="13615">
                  <c:v>-0.30610100000000001</c:v>
                </c:pt>
                <c:pt idx="13616">
                  <c:v>-0.32349600000000001</c:v>
                </c:pt>
                <c:pt idx="13617">
                  <c:v>-0.355541</c:v>
                </c:pt>
                <c:pt idx="13618">
                  <c:v>-0.390484</c:v>
                </c:pt>
                <c:pt idx="13619">
                  <c:v>-0.390484</c:v>
                </c:pt>
                <c:pt idx="13620">
                  <c:v>-0.42848000000000003</c:v>
                </c:pt>
                <c:pt idx="13621">
                  <c:v>-0.42542799999999997</c:v>
                </c:pt>
                <c:pt idx="13622">
                  <c:v>-0.457625</c:v>
                </c:pt>
                <c:pt idx="13623">
                  <c:v>-0.454573</c:v>
                </c:pt>
                <c:pt idx="13624">
                  <c:v>-0.463424</c:v>
                </c:pt>
                <c:pt idx="13625">
                  <c:v>-0.46052399999999999</c:v>
                </c:pt>
                <c:pt idx="13626">
                  <c:v>-0.49546800000000002</c:v>
                </c:pt>
                <c:pt idx="13627">
                  <c:v>-0.480819</c:v>
                </c:pt>
                <c:pt idx="13628">
                  <c:v>-0.47792000000000001</c:v>
                </c:pt>
                <c:pt idx="13629">
                  <c:v>-0.48966900000000002</c:v>
                </c:pt>
                <c:pt idx="13630">
                  <c:v>-0.47212100000000001</c:v>
                </c:pt>
                <c:pt idx="13631">
                  <c:v>-0.504166</c:v>
                </c:pt>
                <c:pt idx="13632">
                  <c:v>-0.457625</c:v>
                </c:pt>
                <c:pt idx="13633">
                  <c:v>-0.46052399999999999</c:v>
                </c:pt>
                <c:pt idx="13634">
                  <c:v>-0.43137900000000001</c:v>
                </c:pt>
                <c:pt idx="13635">
                  <c:v>-0.43137900000000001</c:v>
                </c:pt>
                <c:pt idx="13636">
                  <c:v>-0.39338400000000001</c:v>
                </c:pt>
                <c:pt idx="13637">
                  <c:v>-0.39338400000000001</c:v>
                </c:pt>
                <c:pt idx="13638">
                  <c:v>-0.35843999999999998</c:v>
                </c:pt>
                <c:pt idx="13639">
                  <c:v>-0.32349600000000001</c:v>
                </c:pt>
                <c:pt idx="13640">
                  <c:v>-0.31769799999999998</c:v>
                </c:pt>
                <c:pt idx="13641">
                  <c:v>-0.31479800000000002</c:v>
                </c:pt>
                <c:pt idx="13642">
                  <c:v>-0.25650800000000001</c:v>
                </c:pt>
                <c:pt idx="13643">
                  <c:v>-0.23606099999999999</c:v>
                </c:pt>
                <c:pt idx="13644">
                  <c:v>-0.20111699999999999</c:v>
                </c:pt>
                <c:pt idx="13645">
                  <c:v>-0.17197200000000001</c:v>
                </c:pt>
                <c:pt idx="13646">
                  <c:v>-0.17197200000000001</c:v>
                </c:pt>
                <c:pt idx="13647">
                  <c:v>-0.13702800000000001</c:v>
                </c:pt>
                <c:pt idx="13648">
                  <c:v>-9.3386999999999998E-2</c:v>
                </c:pt>
                <c:pt idx="13649">
                  <c:v>-6.7141000000000006E-2</c:v>
                </c:pt>
                <c:pt idx="13650">
                  <c:v>-5.5391000000000003E-2</c:v>
                </c:pt>
                <c:pt idx="13651">
                  <c:v>0</c:v>
                </c:pt>
                <c:pt idx="13652">
                  <c:v>5.2338999999999997E-2</c:v>
                </c:pt>
                <c:pt idx="13653">
                  <c:v>3.2044000000000003E-2</c:v>
                </c:pt>
                <c:pt idx="13654">
                  <c:v>6.6988000000000006E-2</c:v>
                </c:pt>
                <c:pt idx="13655">
                  <c:v>9.0181999999999998E-2</c:v>
                </c:pt>
                <c:pt idx="13656">
                  <c:v>0.11063000000000001</c:v>
                </c:pt>
                <c:pt idx="13657">
                  <c:v>0.13977500000000001</c:v>
                </c:pt>
                <c:pt idx="13658">
                  <c:v>0.171819</c:v>
                </c:pt>
                <c:pt idx="13659">
                  <c:v>0.171819</c:v>
                </c:pt>
                <c:pt idx="13660">
                  <c:v>0.18936700000000001</c:v>
                </c:pt>
                <c:pt idx="13661">
                  <c:v>0.19226699999999999</c:v>
                </c:pt>
                <c:pt idx="13662">
                  <c:v>0.206763</c:v>
                </c:pt>
                <c:pt idx="13663">
                  <c:v>0.215613</c:v>
                </c:pt>
                <c:pt idx="13664">
                  <c:v>0.24170700000000001</c:v>
                </c:pt>
                <c:pt idx="13665">
                  <c:v>0.27375100000000002</c:v>
                </c:pt>
                <c:pt idx="13666">
                  <c:v>0.27970200000000001</c:v>
                </c:pt>
                <c:pt idx="13667">
                  <c:v>0.262154</c:v>
                </c:pt>
                <c:pt idx="13668">
                  <c:v>0.29709799999999997</c:v>
                </c:pt>
                <c:pt idx="13669">
                  <c:v>0.28260099999999999</c:v>
                </c:pt>
                <c:pt idx="13670">
                  <c:v>0.28839999999999999</c:v>
                </c:pt>
                <c:pt idx="13671">
                  <c:v>0.27680300000000002</c:v>
                </c:pt>
                <c:pt idx="13672">
                  <c:v>0.27375100000000002</c:v>
                </c:pt>
                <c:pt idx="13673">
                  <c:v>0.285501</c:v>
                </c:pt>
                <c:pt idx="13674">
                  <c:v>0.256355</c:v>
                </c:pt>
                <c:pt idx="13675">
                  <c:v>0.262154</c:v>
                </c:pt>
                <c:pt idx="13676">
                  <c:v>0.267953</c:v>
                </c:pt>
                <c:pt idx="13677">
                  <c:v>0.25345600000000001</c:v>
                </c:pt>
                <c:pt idx="13678">
                  <c:v>0.24170700000000001</c:v>
                </c:pt>
                <c:pt idx="13679">
                  <c:v>0.20966199999999999</c:v>
                </c:pt>
                <c:pt idx="13680">
                  <c:v>0.20966199999999999</c:v>
                </c:pt>
                <c:pt idx="13681">
                  <c:v>0.206763</c:v>
                </c:pt>
                <c:pt idx="13682">
                  <c:v>0.20386399999999999</c:v>
                </c:pt>
                <c:pt idx="13683">
                  <c:v>0.18356900000000001</c:v>
                </c:pt>
                <c:pt idx="13684">
                  <c:v>0.14847299999999999</c:v>
                </c:pt>
                <c:pt idx="13685">
                  <c:v>0.119327</c:v>
                </c:pt>
                <c:pt idx="13686">
                  <c:v>0.10193199999999999</c:v>
                </c:pt>
                <c:pt idx="13687">
                  <c:v>8.7282999999999999E-2</c:v>
                </c:pt>
                <c:pt idx="13688">
                  <c:v>9.9032999999999996E-2</c:v>
                </c:pt>
                <c:pt idx="13689">
                  <c:v>9.6132999999999996E-2</c:v>
                </c:pt>
                <c:pt idx="13690">
                  <c:v>9.0181999999999998E-2</c:v>
                </c:pt>
                <c:pt idx="13691">
                  <c:v>6.9887000000000005E-2</c:v>
                </c:pt>
                <c:pt idx="13692">
                  <c:v>4.6540999999999999E-2</c:v>
                </c:pt>
                <c:pt idx="13693">
                  <c:v>3.7843000000000002E-2</c:v>
                </c:pt>
                <c:pt idx="13694">
                  <c:v>2.0295000000000001E-2</c:v>
                </c:pt>
                <c:pt idx="13695">
                  <c:v>-1.175E-2</c:v>
                </c:pt>
                <c:pt idx="13696">
                  <c:v>-1.7548000000000001E-2</c:v>
                </c:pt>
                <c:pt idx="13697">
                  <c:v>-3.7996000000000002E-2</c:v>
                </c:pt>
                <c:pt idx="13698">
                  <c:v>-2.6245999999999998E-2</c:v>
                </c:pt>
                <c:pt idx="13699">
                  <c:v>-4.6692999999999998E-2</c:v>
                </c:pt>
                <c:pt idx="13700">
                  <c:v>-6.7141000000000006E-2</c:v>
                </c:pt>
                <c:pt idx="13701">
                  <c:v>-5.2491999999999997E-2</c:v>
                </c:pt>
                <c:pt idx="13702">
                  <c:v>-6.7141000000000006E-2</c:v>
                </c:pt>
                <c:pt idx="13703">
                  <c:v>-9.0334999999999999E-2</c:v>
                </c:pt>
                <c:pt idx="13704">
                  <c:v>-8.4536E-2</c:v>
                </c:pt>
                <c:pt idx="13705">
                  <c:v>-0.10788300000000001</c:v>
                </c:pt>
                <c:pt idx="13706">
                  <c:v>-9.6285999999999997E-2</c:v>
                </c:pt>
                <c:pt idx="13707">
                  <c:v>-9.6285999999999997E-2</c:v>
                </c:pt>
                <c:pt idx="13708">
                  <c:v>-0.10208399999999999</c:v>
                </c:pt>
                <c:pt idx="13709">
                  <c:v>-0.10498399999999999</c:v>
                </c:pt>
                <c:pt idx="13710">
                  <c:v>-0.12543099999999999</c:v>
                </c:pt>
                <c:pt idx="13711">
                  <c:v>-0.11078200000000001</c:v>
                </c:pt>
                <c:pt idx="13712">
                  <c:v>-0.10208399999999999</c:v>
                </c:pt>
                <c:pt idx="13713">
                  <c:v>-8.7436E-2</c:v>
                </c:pt>
                <c:pt idx="13714">
                  <c:v>-8.4536E-2</c:v>
                </c:pt>
                <c:pt idx="13715">
                  <c:v>-8.4536E-2</c:v>
                </c:pt>
                <c:pt idx="13716">
                  <c:v>-0.11078200000000001</c:v>
                </c:pt>
                <c:pt idx="13717">
                  <c:v>-0.10208399999999999</c:v>
                </c:pt>
                <c:pt idx="13718">
                  <c:v>-7.8738000000000002E-2</c:v>
                </c:pt>
                <c:pt idx="13719">
                  <c:v>-0.113681</c:v>
                </c:pt>
                <c:pt idx="13720">
                  <c:v>-0.10208399999999999</c:v>
                </c:pt>
                <c:pt idx="13721">
                  <c:v>-9.0334999999999999E-2</c:v>
                </c:pt>
                <c:pt idx="13722">
                  <c:v>-6.1342000000000001E-2</c:v>
                </c:pt>
                <c:pt idx="13723">
                  <c:v>-7.8738000000000002E-2</c:v>
                </c:pt>
                <c:pt idx="13724">
                  <c:v>-0.10208399999999999</c:v>
                </c:pt>
                <c:pt idx="13725">
                  <c:v>-6.1342000000000001E-2</c:v>
                </c:pt>
                <c:pt idx="13726">
                  <c:v>-5.5391000000000003E-2</c:v>
                </c:pt>
                <c:pt idx="13727">
                  <c:v>-4.9592999999999998E-2</c:v>
                </c:pt>
                <c:pt idx="13728">
                  <c:v>-4.3794E-2</c:v>
                </c:pt>
                <c:pt idx="13729">
                  <c:v>-3.7996000000000002E-2</c:v>
                </c:pt>
                <c:pt idx="13730">
                  <c:v>-2.3347E-2</c:v>
                </c:pt>
                <c:pt idx="13731">
                  <c:v>-2.3347E-2</c:v>
                </c:pt>
                <c:pt idx="13732">
                  <c:v>-5.9509999999999997E-3</c:v>
                </c:pt>
                <c:pt idx="13733">
                  <c:v>-5.9509999999999997E-3</c:v>
                </c:pt>
                <c:pt idx="13734">
                  <c:v>2.8990000000000001E-3</c:v>
                </c:pt>
                <c:pt idx="13735">
                  <c:v>2.8990000000000001E-3</c:v>
                </c:pt>
                <c:pt idx="13736">
                  <c:v>-3.052E-3</c:v>
                </c:pt>
                <c:pt idx="13737">
                  <c:v>0</c:v>
                </c:pt>
                <c:pt idx="13738">
                  <c:v>-2.6245999999999998E-2</c:v>
                </c:pt>
                <c:pt idx="13739">
                  <c:v>2.8990000000000001E-3</c:v>
                </c:pt>
                <c:pt idx="13740">
                  <c:v>0</c:v>
                </c:pt>
                <c:pt idx="13741">
                  <c:v>-5.9509999999999997E-3</c:v>
                </c:pt>
                <c:pt idx="13742">
                  <c:v>5.7990000000000003E-3</c:v>
                </c:pt>
                <c:pt idx="13743">
                  <c:v>1.7395999999999998E-2</c:v>
                </c:pt>
                <c:pt idx="13744">
                  <c:v>5.7990000000000003E-3</c:v>
                </c:pt>
                <c:pt idx="13745">
                  <c:v>1.4496E-2</c:v>
                </c:pt>
                <c:pt idx="13746">
                  <c:v>1.7395999999999998E-2</c:v>
                </c:pt>
                <c:pt idx="13747">
                  <c:v>-5.9509999999999997E-3</c:v>
                </c:pt>
                <c:pt idx="13748">
                  <c:v>8.6979999999999991E-3</c:v>
                </c:pt>
                <c:pt idx="13749">
                  <c:v>2.6093000000000002E-2</c:v>
                </c:pt>
                <c:pt idx="13750">
                  <c:v>3.7843000000000002E-2</c:v>
                </c:pt>
                <c:pt idx="13751">
                  <c:v>3.4944000000000003E-2</c:v>
                </c:pt>
                <c:pt idx="13752">
                  <c:v>8.6979999999999991E-3</c:v>
                </c:pt>
                <c:pt idx="13753">
                  <c:v>5.7990000000000003E-3</c:v>
                </c:pt>
                <c:pt idx="13754">
                  <c:v>2.8990000000000001E-3</c:v>
                </c:pt>
                <c:pt idx="13755">
                  <c:v>2.3193999999999999E-2</c:v>
                </c:pt>
                <c:pt idx="13756">
                  <c:v>1.1597E-2</c:v>
                </c:pt>
                <c:pt idx="13757">
                  <c:v>-2.3347E-2</c:v>
                </c:pt>
                <c:pt idx="13758">
                  <c:v>1.4496E-2</c:v>
                </c:pt>
                <c:pt idx="13759">
                  <c:v>-8.8500000000000002E-3</c:v>
                </c:pt>
                <c:pt idx="13760">
                  <c:v>2.8990000000000001E-3</c:v>
                </c:pt>
                <c:pt idx="13761">
                  <c:v>-8.8500000000000002E-3</c:v>
                </c:pt>
                <c:pt idx="13762">
                  <c:v>0</c:v>
                </c:pt>
                <c:pt idx="13763">
                  <c:v>-3.052E-3</c:v>
                </c:pt>
                <c:pt idx="13764">
                  <c:v>2.8990000000000001E-3</c:v>
                </c:pt>
                <c:pt idx="13765">
                  <c:v>1.7395999999999998E-2</c:v>
                </c:pt>
                <c:pt idx="13766">
                  <c:v>-5.9509999999999997E-3</c:v>
                </c:pt>
                <c:pt idx="13767">
                  <c:v>-1.175E-2</c:v>
                </c:pt>
                <c:pt idx="13768">
                  <c:v>-1.4649000000000001E-2</c:v>
                </c:pt>
                <c:pt idx="13769">
                  <c:v>2.0295000000000001E-2</c:v>
                </c:pt>
                <c:pt idx="13770">
                  <c:v>3.2044000000000003E-2</c:v>
                </c:pt>
                <c:pt idx="13771">
                  <c:v>-8.8500000000000002E-3</c:v>
                </c:pt>
                <c:pt idx="13772">
                  <c:v>8.6979999999999991E-3</c:v>
                </c:pt>
                <c:pt idx="13773">
                  <c:v>1.4496E-2</c:v>
                </c:pt>
                <c:pt idx="13774">
                  <c:v>8.6979999999999991E-3</c:v>
                </c:pt>
                <c:pt idx="13775">
                  <c:v>1.1597E-2</c:v>
                </c:pt>
                <c:pt idx="13776">
                  <c:v>0</c:v>
                </c:pt>
                <c:pt idx="13777">
                  <c:v>1.7395999999999998E-2</c:v>
                </c:pt>
                <c:pt idx="13778">
                  <c:v>2.0295000000000001E-2</c:v>
                </c:pt>
                <c:pt idx="13779">
                  <c:v>5.7990000000000003E-3</c:v>
                </c:pt>
                <c:pt idx="13780">
                  <c:v>2.8993000000000001E-2</c:v>
                </c:pt>
                <c:pt idx="13781">
                  <c:v>3.2044000000000003E-2</c:v>
                </c:pt>
                <c:pt idx="13782">
                  <c:v>2.3193999999999999E-2</c:v>
                </c:pt>
                <c:pt idx="13783">
                  <c:v>8.6979999999999991E-3</c:v>
                </c:pt>
                <c:pt idx="13784">
                  <c:v>1.7395999999999998E-2</c:v>
                </c:pt>
                <c:pt idx="13785">
                  <c:v>2.8993000000000001E-2</c:v>
                </c:pt>
                <c:pt idx="13786">
                  <c:v>2.0295000000000001E-2</c:v>
                </c:pt>
                <c:pt idx="13787">
                  <c:v>0</c:v>
                </c:pt>
                <c:pt idx="13788">
                  <c:v>1.4496E-2</c:v>
                </c:pt>
                <c:pt idx="13789">
                  <c:v>1.7395999999999998E-2</c:v>
                </c:pt>
                <c:pt idx="13790">
                  <c:v>2.3193999999999999E-2</c:v>
                </c:pt>
                <c:pt idx="13791">
                  <c:v>2.0295000000000001E-2</c:v>
                </c:pt>
                <c:pt idx="13792">
                  <c:v>1.4496E-2</c:v>
                </c:pt>
                <c:pt idx="13793">
                  <c:v>2.6093000000000002E-2</c:v>
                </c:pt>
                <c:pt idx="13794">
                  <c:v>2.6093000000000002E-2</c:v>
                </c:pt>
                <c:pt idx="13795">
                  <c:v>2.6093000000000002E-2</c:v>
                </c:pt>
                <c:pt idx="13796">
                  <c:v>2.0295000000000001E-2</c:v>
                </c:pt>
                <c:pt idx="13797">
                  <c:v>-5.9509999999999997E-3</c:v>
                </c:pt>
                <c:pt idx="13798">
                  <c:v>1.4496E-2</c:v>
                </c:pt>
                <c:pt idx="13799">
                  <c:v>5.7990000000000003E-3</c:v>
                </c:pt>
                <c:pt idx="13800">
                  <c:v>-3.052E-3</c:v>
                </c:pt>
                <c:pt idx="13801">
                  <c:v>2.8990000000000001E-3</c:v>
                </c:pt>
                <c:pt idx="13802">
                  <c:v>-1.175E-2</c:v>
                </c:pt>
                <c:pt idx="13803">
                  <c:v>-1.7548000000000001E-2</c:v>
                </c:pt>
                <c:pt idx="13804">
                  <c:v>-3.5096000000000002E-2</c:v>
                </c:pt>
                <c:pt idx="13805">
                  <c:v>-4.3794E-2</c:v>
                </c:pt>
                <c:pt idx="13806">
                  <c:v>-6.4241000000000006E-2</c:v>
                </c:pt>
                <c:pt idx="13807">
                  <c:v>-6.1342000000000001E-2</c:v>
                </c:pt>
                <c:pt idx="13808">
                  <c:v>-6.1342000000000001E-2</c:v>
                </c:pt>
                <c:pt idx="13809">
                  <c:v>-8.7436E-2</c:v>
                </c:pt>
                <c:pt idx="13810">
                  <c:v>-9.9184999999999995E-2</c:v>
                </c:pt>
                <c:pt idx="13811">
                  <c:v>-8.7436E-2</c:v>
                </c:pt>
                <c:pt idx="13812">
                  <c:v>-0.116581</c:v>
                </c:pt>
                <c:pt idx="13813">
                  <c:v>-0.113681</c:v>
                </c:pt>
                <c:pt idx="13814">
                  <c:v>-0.11948</c:v>
                </c:pt>
                <c:pt idx="13815">
                  <c:v>-0.12543099999999999</c:v>
                </c:pt>
                <c:pt idx="13816">
                  <c:v>-0.13702800000000001</c:v>
                </c:pt>
                <c:pt idx="13817">
                  <c:v>-0.17197200000000001</c:v>
                </c:pt>
                <c:pt idx="13818">
                  <c:v>-0.18067</c:v>
                </c:pt>
                <c:pt idx="13819">
                  <c:v>-0.169073</c:v>
                </c:pt>
                <c:pt idx="13820">
                  <c:v>-0.18067</c:v>
                </c:pt>
                <c:pt idx="13821">
                  <c:v>-0.19821800000000001</c:v>
                </c:pt>
                <c:pt idx="13822">
                  <c:v>-0.224464</c:v>
                </c:pt>
                <c:pt idx="13823">
                  <c:v>-0.23026199999999999</c:v>
                </c:pt>
                <c:pt idx="13824">
                  <c:v>-0.23316100000000001</c:v>
                </c:pt>
                <c:pt idx="13825">
                  <c:v>-0.25360899999999997</c:v>
                </c:pt>
                <c:pt idx="13826">
                  <c:v>-0.25070999999999999</c:v>
                </c:pt>
                <c:pt idx="13827">
                  <c:v>-0.25070999999999999</c:v>
                </c:pt>
                <c:pt idx="13828">
                  <c:v>-0.27100400000000002</c:v>
                </c:pt>
                <c:pt idx="13829">
                  <c:v>-0.26810499999999998</c:v>
                </c:pt>
                <c:pt idx="13830">
                  <c:v>-0.288553</c:v>
                </c:pt>
                <c:pt idx="13831">
                  <c:v>-0.29145199999999999</c:v>
                </c:pt>
                <c:pt idx="13832">
                  <c:v>-0.27100400000000002</c:v>
                </c:pt>
                <c:pt idx="13833">
                  <c:v>-0.265206</c:v>
                </c:pt>
                <c:pt idx="13834">
                  <c:v>-0.27390399999999998</c:v>
                </c:pt>
                <c:pt idx="13835">
                  <c:v>-0.27100400000000002</c:v>
                </c:pt>
                <c:pt idx="13836">
                  <c:v>-0.27100400000000002</c:v>
                </c:pt>
                <c:pt idx="13837">
                  <c:v>-0.27695500000000001</c:v>
                </c:pt>
                <c:pt idx="13838">
                  <c:v>-0.25650800000000001</c:v>
                </c:pt>
                <c:pt idx="13839">
                  <c:v>-0.23606099999999999</c:v>
                </c:pt>
                <c:pt idx="13840">
                  <c:v>-0.23606099999999999</c:v>
                </c:pt>
                <c:pt idx="13841">
                  <c:v>-0.23896000000000001</c:v>
                </c:pt>
                <c:pt idx="13842">
                  <c:v>-0.21576600000000001</c:v>
                </c:pt>
                <c:pt idx="13843">
                  <c:v>-0.19821800000000001</c:v>
                </c:pt>
                <c:pt idx="13844">
                  <c:v>-0.19241900000000001</c:v>
                </c:pt>
                <c:pt idx="13845">
                  <c:v>-0.16617299999999999</c:v>
                </c:pt>
                <c:pt idx="13846">
                  <c:v>-0.157476</c:v>
                </c:pt>
                <c:pt idx="13847">
                  <c:v>-0.10498399999999999</c:v>
                </c:pt>
                <c:pt idx="13848">
                  <c:v>-0.11948</c:v>
                </c:pt>
                <c:pt idx="13849">
                  <c:v>-8.4536E-2</c:v>
                </c:pt>
                <c:pt idx="13850">
                  <c:v>-5.8290000000000002E-2</c:v>
                </c:pt>
                <c:pt idx="13851">
                  <c:v>-3.7996000000000002E-2</c:v>
                </c:pt>
                <c:pt idx="13852">
                  <c:v>-1.175E-2</c:v>
                </c:pt>
                <c:pt idx="13853">
                  <c:v>2.3193999999999999E-2</c:v>
                </c:pt>
                <c:pt idx="13854">
                  <c:v>3.2044000000000003E-2</c:v>
                </c:pt>
                <c:pt idx="13855">
                  <c:v>6.4088999999999993E-2</c:v>
                </c:pt>
                <c:pt idx="13856">
                  <c:v>6.6988000000000006E-2</c:v>
                </c:pt>
                <c:pt idx="13857">
                  <c:v>8.7282999999999999E-2</c:v>
                </c:pt>
                <c:pt idx="13858">
                  <c:v>0.14847299999999999</c:v>
                </c:pt>
                <c:pt idx="13859">
                  <c:v>0.18646799999999999</c:v>
                </c:pt>
                <c:pt idx="13860">
                  <c:v>0.19806499999999999</c:v>
                </c:pt>
                <c:pt idx="13861">
                  <c:v>0.22721</c:v>
                </c:pt>
                <c:pt idx="13862">
                  <c:v>0.27680300000000002</c:v>
                </c:pt>
                <c:pt idx="13863">
                  <c:v>0.29129899999999997</c:v>
                </c:pt>
                <c:pt idx="13864">
                  <c:v>0.311747</c:v>
                </c:pt>
                <c:pt idx="13865">
                  <c:v>0.35538799999999998</c:v>
                </c:pt>
                <c:pt idx="13866">
                  <c:v>0.36118699999999998</c:v>
                </c:pt>
                <c:pt idx="13867">
                  <c:v>0.387432</c:v>
                </c:pt>
                <c:pt idx="13868">
                  <c:v>0.43122700000000003</c:v>
                </c:pt>
                <c:pt idx="13869">
                  <c:v>0.45442100000000002</c:v>
                </c:pt>
                <c:pt idx="13870">
                  <c:v>0.477767</c:v>
                </c:pt>
                <c:pt idx="13871">
                  <c:v>0.460372</c:v>
                </c:pt>
                <c:pt idx="13872">
                  <c:v>0.51271100000000003</c:v>
                </c:pt>
                <c:pt idx="13873">
                  <c:v>0.50981200000000004</c:v>
                </c:pt>
                <c:pt idx="13874">
                  <c:v>0.51561000000000001</c:v>
                </c:pt>
                <c:pt idx="13875">
                  <c:v>0.547655</c:v>
                </c:pt>
                <c:pt idx="13876">
                  <c:v>0.55070699999999995</c:v>
                </c:pt>
                <c:pt idx="13877">
                  <c:v>0.57390099999999999</c:v>
                </c:pt>
                <c:pt idx="13878">
                  <c:v>0.58854899999999999</c:v>
                </c:pt>
                <c:pt idx="13879">
                  <c:v>0.58275100000000002</c:v>
                </c:pt>
                <c:pt idx="13880">
                  <c:v>0.58275100000000002</c:v>
                </c:pt>
                <c:pt idx="13881">
                  <c:v>0.57390099999999999</c:v>
                </c:pt>
                <c:pt idx="13882">
                  <c:v>0.568102</c:v>
                </c:pt>
                <c:pt idx="13883">
                  <c:v>0.55940400000000001</c:v>
                </c:pt>
                <c:pt idx="13884">
                  <c:v>0.53605800000000003</c:v>
                </c:pt>
                <c:pt idx="13885">
                  <c:v>0.50981200000000004</c:v>
                </c:pt>
                <c:pt idx="13886">
                  <c:v>0.51866199999999996</c:v>
                </c:pt>
                <c:pt idx="13887">
                  <c:v>0.49821500000000002</c:v>
                </c:pt>
                <c:pt idx="13888">
                  <c:v>0.49241600000000002</c:v>
                </c:pt>
                <c:pt idx="13889">
                  <c:v>0.45442100000000002</c:v>
                </c:pt>
                <c:pt idx="13890">
                  <c:v>0.41367799999999999</c:v>
                </c:pt>
                <c:pt idx="13891">
                  <c:v>0.39918199999999998</c:v>
                </c:pt>
                <c:pt idx="13892">
                  <c:v>0.37293599999999999</c:v>
                </c:pt>
                <c:pt idx="13893">
                  <c:v>0.34959000000000001</c:v>
                </c:pt>
                <c:pt idx="13894">
                  <c:v>0.311747</c:v>
                </c:pt>
                <c:pt idx="13895">
                  <c:v>0.25925500000000001</c:v>
                </c:pt>
                <c:pt idx="13896">
                  <c:v>0.23300899999999999</c:v>
                </c:pt>
                <c:pt idx="13897">
                  <c:v>0.20966199999999999</c:v>
                </c:pt>
                <c:pt idx="13898">
                  <c:v>0.15732299999999999</c:v>
                </c:pt>
                <c:pt idx="13899">
                  <c:v>0.116428</c:v>
                </c:pt>
                <c:pt idx="13900">
                  <c:v>6.9887000000000005E-2</c:v>
                </c:pt>
                <c:pt idx="13901">
                  <c:v>6.9887000000000005E-2</c:v>
                </c:pt>
                <c:pt idx="13902">
                  <c:v>-3.052E-3</c:v>
                </c:pt>
                <c:pt idx="13903">
                  <c:v>-3.2197000000000003E-2</c:v>
                </c:pt>
                <c:pt idx="13904">
                  <c:v>-7.8738000000000002E-2</c:v>
                </c:pt>
                <c:pt idx="13905">
                  <c:v>-0.12833</c:v>
                </c:pt>
                <c:pt idx="13906">
                  <c:v>-0.157476</c:v>
                </c:pt>
                <c:pt idx="13907">
                  <c:v>-0.19241900000000001</c:v>
                </c:pt>
                <c:pt idx="13908">
                  <c:v>-0.22156400000000001</c:v>
                </c:pt>
                <c:pt idx="13909">
                  <c:v>-0.25070999999999999</c:v>
                </c:pt>
                <c:pt idx="13910">
                  <c:v>-0.31479800000000002</c:v>
                </c:pt>
                <c:pt idx="13911">
                  <c:v>-0.33219399999999999</c:v>
                </c:pt>
                <c:pt idx="13912">
                  <c:v>-0.355541</c:v>
                </c:pt>
                <c:pt idx="13913">
                  <c:v>-0.40513300000000002</c:v>
                </c:pt>
                <c:pt idx="13914">
                  <c:v>-0.434278</c:v>
                </c:pt>
                <c:pt idx="13915">
                  <c:v>-0.47212100000000001</c:v>
                </c:pt>
                <c:pt idx="13916">
                  <c:v>-0.48661799999999999</c:v>
                </c:pt>
                <c:pt idx="13917">
                  <c:v>-0.49256899999999998</c:v>
                </c:pt>
                <c:pt idx="13918">
                  <c:v>-0.53910899999999995</c:v>
                </c:pt>
                <c:pt idx="13919">
                  <c:v>-0.53331099999999998</c:v>
                </c:pt>
                <c:pt idx="13920">
                  <c:v>-0.56825499999999995</c:v>
                </c:pt>
                <c:pt idx="13921">
                  <c:v>-0.57695200000000002</c:v>
                </c:pt>
                <c:pt idx="13922">
                  <c:v>-0.58580299999999996</c:v>
                </c:pt>
                <c:pt idx="13923">
                  <c:v>-0.58290399999999998</c:v>
                </c:pt>
                <c:pt idx="13924">
                  <c:v>-0.59160100000000004</c:v>
                </c:pt>
                <c:pt idx="13925">
                  <c:v>-0.60319800000000001</c:v>
                </c:pt>
                <c:pt idx="13926">
                  <c:v>-0.60319800000000001</c:v>
                </c:pt>
                <c:pt idx="13927">
                  <c:v>-0.58580299999999996</c:v>
                </c:pt>
                <c:pt idx="13928">
                  <c:v>-0.58870199999999995</c:v>
                </c:pt>
                <c:pt idx="13929">
                  <c:v>-0.57115400000000005</c:v>
                </c:pt>
                <c:pt idx="13930">
                  <c:v>-0.55955699999999997</c:v>
                </c:pt>
                <c:pt idx="13931">
                  <c:v>-0.57405300000000004</c:v>
                </c:pt>
                <c:pt idx="13932">
                  <c:v>-0.53331099999999998</c:v>
                </c:pt>
                <c:pt idx="13933">
                  <c:v>-0.524613</c:v>
                </c:pt>
                <c:pt idx="13934">
                  <c:v>-0.49256899999999998</c:v>
                </c:pt>
                <c:pt idx="13935">
                  <c:v>-0.47502100000000003</c:v>
                </c:pt>
                <c:pt idx="13936">
                  <c:v>-0.45167400000000002</c:v>
                </c:pt>
                <c:pt idx="13937">
                  <c:v>-0.44877499999999998</c:v>
                </c:pt>
                <c:pt idx="13938">
                  <c:v>-0.41093200000000002</c:v>
                </c:pt>
                <c:pt idx="13939">
                  <c:v>-0.373089</c:v>
                </c:pt>
                <c:pt idx="13940">
                  <c:v>-0.349742</c:v>
                </c:pt>
                <c:pt idx="13941">
                  <c:v>-0.30610100000000001</c:v>
                </c:pt>
                <c:pt idx="13942">
                  <c:v>-0.27390399999999998</c:v>
                </c:pt>
                <c:pt idx="13943">
                  <c:v>-0.24781</c:v>
                </c:pt>
                <c:pt idx="13944">
                  <c:v>-0.21576600000000001</c:v>
                </c:pt>
                <c:pt idx="13945">
                  <c:v>-0.20111699999999999</c:v>
                </c:pt>
                <c:pt idx="13946">
                  <c:v>-0.15457599999999999</c:v>
                </c:pt>
                <c:pt idx="13947">
                  <c:v>-0.12543099999999999</c:v>
                </c:pt>
                <c:pt idx="13948">
                  <c:v>-8.1637000000000001E-2</c:v>
                </c:pt>
                <c:pt idx="13949">
                  <c:v>-5.5391000000000003E-2</c:v>
                </c:pt>
                <c:pt idx="13950">
                  <c:v>-3.7996000000000002E-2</c:v>
                </c:pt>
                <c:pt idx="13951">
                  <c:v>-2.0447E-2</c:v>
                </c:pt>
                <c:pt idx="13952">
                  <c:v>5.8138000000000002E-2</c:v>
                </c:pt>
                <c:pt idx="13953">
                  <c:v>8.7282999999999999E-2</c:v>
                </c:pt>
                <c:pt idx="13954">
                  <c:v>9.9032999999999996E-2</c:v>
                </c:pt>
                <c:pt idx="13955">
                  <c:v>0.119327</c:v>
                </c:pt>
                <c:pt idx="13956">
                  <c:v>0.16891999999999999</c:v>
                </c:pt>
                <c:pt idx="13957">
                  <c:v>0.177618</c:v>
                </c:pt>
                <c:pt idx="13958">
                  <c:v>0.19516600000000001</c:v>
                </c:pt>
                <c:pt idx="13959">
                  <c:v>0.221412</c:v>
                </c:pt>
                <c:pt idx="13960">
                  <c:v>0.25345600000000001</c:v>
                </c:pt>
                <c:pt idx="13961">
                  <c:v>0.285501</c:v>
                </c:pt>
                <c:pt idx="13962">
                  <c:v>0.285501</c:v>
                </c:pt>
                <c:pt idx="13963">
                  <c:v>0.302896</c:v>
                </c:pt>
                <c:pt idx="13964">
                  <c:v>0.31464599999999998</c:v>
                </c:pt>
                <c:pt idx="13965">
                  <c:v>0.29129899999999997</c:v>
                </c:pt>
                <c:pt idx="13966">
                  <c:v>0.32044400000000001</c:v>
                </c:pt>
                <c:pt idx="13967">
                  <c:v>0.31754500000000002</c:v>
                </c:pt>
                <c:pt idx="13968">
                  <c:v>0.32334400000000002</c:v>
                </c:pt>
                <c:pt idx="13969">
                  <c:v>0.34089199999999997</c:v>
                </c:pt>
                <c:pt idx="13970">
                  <c:v>0.33509299999999997</c:v>
                </c:pt>
                <c:pt idx="13971">
                  <c:v>0.30884699999999998</c:v>
                </c:pt>
                <c:pt idx="13972">
                  <c:v>0.33204099999999998</c:v>
                </c:pt>
                <c:pt idx="13973">
                  <c:v>0.33509299999999997</c:v>
                </c:pt>
                <c:pt idx="13974">
                  <c:v>0.31464599999999998</c:v>
                </c:pt>
                <c:pt idx="13975">
                  <c:v>0.31464599999999998</c:v>
                </c:pt>
                <c:pt idx="13976">
                  <c:v>0.26505299999999998</c:v>
                </c:pt>
                <c:pt idx="13977">
                  <c:v>0.28260099999999999</c:v>
                </c:pt>
                <c:pt idx="13978">
                  <c:v>0.244758</c:v>
                </c:pt>
                <c:pt idx="13979">
                  <c:v>0.23011000000000001</c:v>
                </c:pt>
                <c:pt idx="13980">
                  <c:v>0.22721</c:v>
                </c:pt>
                <c:pt idx="13981">
                  <c:v>0.212561</c:v>
                </c:pt>
                <c:pt idx="13982">
                  <c:v>0.206763</c:v>
                </c:pt>
                <c:pt idx="13983">
                  <c:v>0.166021</c:v>
                </c:pt>
                <c:pt idx="13984">
                  <c:v>0.15442400000000001</c:v>
                </c:pt>
                <c:pt idx="13985">
                  <c:v>0.136876</c:v>
                </c:pt>
                <c:pt idx="13986">
                  <c:v>0.142674</c:v>
                </c:pt>
                <c:pt idx="13987">
                  <c:v>9.0181999999999998E-2</c:v>
                </c:pt>
                <c:pt idx="13988">
                  <c:v>0.10483099999999999</c:v>
                </c:pt>
                <c:pt idx="13989">
                  <c:v>7.5686000000000003E-2</c:v>
                </c:pt>
                <c:pt idx="13990">
                  <c:v>4.0742E-2</c:v>
                </c:pt>
                <c:pt idx="13991">
                  <c:v>2.3193999999999999E-2</c:v>
                </c:pt>
                <c:pt idx="13992">
                  <c:v>1.7395999999999998E-2</c:v>
                </c:pt>
                <c:pt idx="13993">
                  <c:v>8.6979999999999991E-3</c:v>
                </c:pt>
                <c:pt idx="13994">
                  <c:v>0</c:v>
                </c:pt>
                <c:pt idx="13995">
                  <c:v>-2.6245999999999998E-2</c:v>
                </c:pt>
                <c:pt idx="13996">
                  <c:v>-4.9592999999999998E-2</c:v>
                </c:pt>
                <c:pt idx="13997">
                  <c:v>-3.7996000000000002E-2</c:v>
                </c:pt>
                <c:pt idx="13998">
                  <c:v>-9.3386999999999998E-2</c:v>
                </c:pt>
                <c:pt idx="13999">
                  <c:v>-7.5838000000000003E-2</c:v>
                </c:pt>
                <c:pt idx="14000">
                  <c:v>-9.3386999999999998E-2</c:v>
                </c:pt>
                <c:pt idx="14001">
                  <c:v>-9.0334999999999999E-2</c:v>
                </c:pt>
                <c:pt idx="14002">
                  <c:v>-0.10498399999999999</c:v>
                </c:pt>
                <c:pt idx="14003">
                  <c:v>-0.10208399999999999</c:v>
                </c:pt>
                <c:pt idx="14004">
                  <c:v>-0.116581</c:v>
                </c:pt>
                <c:pt idx="14005">
                  <c:v>-0.13702800000000001</c:v>
                </c:pt>
                <c:pt idx="14006">
                  <c:v>-0.113681</c:v>
                </c:pt>
                <c:pt idx="14007">
                  <c:v>-0.122532</c:v>
                </c:pt>
                <c:pt idx="14008">
                  <c:v>-0.11948</c:v>
                </c:pt>
                <c:pt idx="14009">
                  <c:v>-0.12543099999999999</c:v>
                </c:pt>
                <c:pt idx="14010">
                  <c:v>-0.11948</c:v>
                </c:pt>
                <c:pt idx="14011">
                  <c:v>-0.10208399999999999</c:v>
                </c:pt>
                <c:pt idx="14012">
                  <c:v>-0.122532</c:v>
                </c:pt>
                <c:pt idx="14013">
                  <c:v>-9.3386999999999998E-2</c:v>
                </c:pt>
                <c:pt idx="14014">
                  <c:v>-8.7436E-2</c:v>
                </c:pt>
                <c:pt idx="14015">
                  <c:v>-8.7436E-2</c:v>
                </c:pt>
                <c:pt idx="14016">
                  <c:v>-8.4536E-2</c:v>
                </c:pt>
                <c:pt idx="14017">
                  <c:v>-7.0040000000000005E-2</c:v>
                </c:pt>
                <c:pt idx="14018">
                  <c:v>-6.1342000000000001E-2</c:v>
                </c:pt>
                <c:pt idx="14019">
                  <c:v>-4.6692999999999998E-2</c:v>
                </c:pt>
                <c:pt idx="14020">
                  <c:v>-4.3794E-2</c:v>
                </c:pt>
                <c:pt idx="14021">
                  <c:v>-4.9592999999999998E-2</c:v>
                </c:pt>
                <c:pt idx="14022">
                  <c:v>-4.0895000000000001E-2</c:v>
                </c:pt>
                <c:pt idx="14023">
                  <c:v>-3.7996000000000002E-2</c:v>
                </c:pt>
                <c:pt idx="14024">
                  <c:v>-1.175E-2</c:v>
                </c:pt>
                <c:pt idx="14025">
                  <c:v>-3.052E-3</c:v>
                </c:pt>
                <c:pt idx="14026">
                  <c:v>1.7395999999999998E-2</c:v>
                </c:pt>
                <c:pt idx="14027">
                  <c:v>3.4944000000000003E-2</c:v>
                </c:pt>
                <c:pt idx="14028">
                  <c:v>2.3193999999999999E-2</c:v>
                </c:pt>
                <c:pt idx="14029">
                  <c:v>6.1190000000000001E-2</c:v>
                </c:pt>
                <c:pt idx="14030">
                  <c:v>6.9887000000000005E-2</c:v>
                </c:pt>
                <c:pt idx="14031">
                  <c:v>4.0742E-2</c:v>
                </c:pt>
                <c:pt idx="14032">
                  <c:v>4.3640999999999999E-2</c:v>
                </c:pt>
                <c:pt idx="14033">
                  <c:v>5.5239000000000003E-2</c:v>
                </c:pt>
                <c:pt idx="14034">
                  <c:v>9.6132999999999996E-2</c:v>
                </c:pt>
                <c:pt idx="14035">
                  <c:v>9.3233999999999997E-2</c:v>
                </c:pt>
                <c:pt idx="14036">
                  <c:v>8.4384000000000001E-2</c:v>
                </c:pt>
                <c:pt idx="14037">
                  <c:v>9.9032999999999996E-2</c:v>
                </c:pt>
                <c:pt idx="14038">
                  <c:v>8.4384000000000001E-2</c:v>
                </c:pt>
                <c:pt idx="14039">
                  <c:v>9.9032999999999996E-2</c:v>
                </c:pt>
                <c:pt idx="14040">
                  <c:v>8.4384000000000001E-2</c:v>
                </c:pt>
                <c:pt idx="14041">
                  <c:v>0.113529</c:v>
                </c:pt>
                <c:pt idx="14042">
                  <c:v>9.9032999999999996E-2</c:v>
                </c:pt>
                <c:pt idx="14043">
                  <c:v>8.1484000000000001E-2</c:v>
                </c:pt>
                <c:pt idx="14044">
                  <c:v>7.5686000000000003E-2</c:v>
                </c:pt>
                <c:pt idx="14045">
                  <c:v>6.6988000000000006E-2</c:v>
                </c:pt>
                <c:pt idx="14046">
                  <c:v>5.8138000000000002E-2</c:v>
                </c:pt>
                <c:pt idx="14047">
                  <c:v>6.9887000000000005E-2</c:v>
                </c:pt>
                <c:pt idx="14048">
                  <c:v>5.8138000000000002E-2</c:v>
                </c:pt>
                <c:pt idx="14049">
                  <c:v>8.1484000000000001E-2</c:v>
                </c:pt>
                <c:pt idx="14050">
                  <c:v>5.5239000000000003E-2</c:v>
                </c:pt>
                <c:pt idx="14051">
                  <c:v>4.0742E-2</c:v>
                </c:pt>
                <c:pt idx="14052">
                  <c:v>3.2044000000000003E-2</c:v>
                </c:pt>
                <c:pt idx="14053">
                  <c:v>1.4496E-2</c:v>
                </c:pt>
                <c:pt idx="14054">
                  <c:v>2.0295000000000001E-2</c:v>
                </c:pt>
                <c:pt idx="14055">
                  <c:v>1.4496E-2</c:v>
                </c:pt>
                <c:pt idx="14056">
                  <c:v>1.4496E-2</c:v>
                </c:pt>
                <c:pt idx="14057">
                  <c:v>-1.175E-2</c:v>
                </c:pt>
                <c:pt idx="14058">
                  <c:v>-1.7548000000000001E-2</c:v>
                </c:pt>
                <c:pt idx="14059">
                  <c:v>-2.9145000000000001E-2</c:v>
                </c:pt>
                <c:pt idx="14060">
                  <c:v>-3.2197000000000003E-2</c:v>
                </c:pt>
                <c:pt idx="14061">
                  <c:v>-4.9592999999999998E-2</c:v>
                </c:pt>
                <c:pt idx="14062">
                  <c:v>-4.3794E-2</c:v>
                </c:pt>
                <c:pt idx="14063">
                  <c:v>-7.0040000000000005E-2</c:v>
                </c:pt>
                <c:pt idx="14064">
                  <c:v>-5.8290000000000002E-2</c:v>
                </c:pt>
                <c:pt idx="14065">
                  <c:v>-6.4241000000000006E-2</c:v>
                </c:pt>
                <c:pt idx="14066">
                  <c:v>-9.0334999999999999E-2</c:v>
                </c:pt>
                <c:pt idx="14067">
                  <c:v>-9.9184999999999995E-2</c:v>
                </c:pt>
                <c:pt idx="14068">
                  <c:v>-8.4536E-2</c:v>
                </c:pt>
                <c:pt idx="14069">
                  <c:v>-8.7436E-2</c:v>
                </c:pt>
                <c:pt idx="14070">
                  <c:v>-0.10208399999999999</c:v>
                </c:pt>
                <c:pt idx="14071">
                  <c:v>-0.11078200000000001</c:v>
                </c:pt>
                <c:pt idx="14072">
                  <c:v>-0.11948</c:v>
                </c:pt>
                <c:pt idx="14073">
                  <c:v>-0.13702800000000001</c:v>
                </c:pt>
                <c:pt idx="14074">
                  <c:v>-0.122532</c:v>
                </c:pt>
                <c:pt idx="14075">
                  <c:v>-0.14862500000000001</c:v>
                </c:pt>
                <c:pt idx="14076">
                  <c:v>-0.116581</c:v>
                </c:pt>
                <c:pt idx="14077">
                  <c:v>-0.134129</c:v>
                </c:pt>
                <c:pt idx="14078">
                  <c:v>-0.13123000000000001</c:v>
                </c:pt>
                <c:pt idx="14079">
                  <c:v>-0.12833</c:v>
                </c:pt>
                <c:pt idx="14080">
                  <c:v>-0.10788300000000001</c:v>
                </c:pt>
                <c:pt idx="14081">
                  <c:v>-0.12833</c:v>
                </c:pt>
                <c:pt idx="14082">
                  <c:v>-0.113681</c:v>
                </c:pt>
                <c:pt idx="14083">
                  <c:v>-0.10208399999999999</c:v>
                </c:pt>
                <c:pt idx="14084">
                  <c:v>-0.11948</c:v>
                </c:pt>
                <c:pt idx="14085">
                  <c:v>-0.11948</c:v>
                </c:pt>
                <c:pt idx="14086">
                  <c:v>-0.10498399999999999</c:v>
                </c:pt>
                <c:pt idx="14087">
                  <c:v>-0.116581</c:v>
                </c:pt>
                <c:pt idx="14088">
                  <c:v>-9.6285999999999997E-2</c:v>
                </c:pt>
                <c:pt idx="14089">
                  <c:v>-9.3386999999999998E-2</c:v>
                </c:pt>
                <c:pt idx="14090">
                  <c:v>-6.1342000000000001E-2</c:v>
                </c:pt>
                <c:pt idx="14091">
                  <c:v>-7.5838000000000003E-2</c:v>
                </c:pt>
                <c:pt idx="14092">
                  <c:v>-6.4241000000000006E-2</c:v>
                </c:pt>
                <c:pt idx="14093">
                  <c:v>-6.1342000000000001E-2</c:v>
                </c:pt>
                <c:pt idx="14094">
                  <c:v>-3.7996000000000002E-2</c:v>
                </c:pt>
                <c:pt idx="14095">
                  <c:v>-4.3794E-2</c:v>
                </c:pt>
                <c:pt idx="14096">
                  <c:v>-2.3347E-2</c:v>
                </c:pt>
                <c:pt idx="14097">
                  <c:v>-2.3347E-2</c:v>
                </c:pt>
                <c:pt idx="14098">
                  <c:v>-2.0447E-2</c:v>
                </c:pt>
                <c:pt idx="14099">
                  <c:v>-1.175E-2</c:v>
                </c:pt>
                <c:pt idx="14100">
                  <c:v>1.1597E-2</c:v>
                </c:pt>
                <c:pt idx="14101">
                  <c:v>2.0295000000000001E-2</c:v>
                </c:pt>
                <c:pt idx="14102">
                  <c:v>1.4496E-2</c:v>
                </c:pt>
                <c:pt idx="14103">
                  <c:v>8.6979999999999991E-3</c:v>
                </c:pt>
                <c:pt idx="14104">
                  <c:v>2.3193999999999999E-2</c:v>
                </c:pt>
                <c:pt idx="14105">
                  <c:v>2.8993000000000001E-2</c:v>
                </c:pt>
                <c:pt idx="14106">
                  <c:v>4.3640999999999999E-2</c:v>
                </c:pt>
                <c:pt idx="14107">
                  <c:v>2.0295000000000001E-2</c:v>
                </c:pt>
                <c:pt idx="14108">
                  <c:v>3.2044000000000003E-2</c:v>
                </c:pt>
                <c:pt idx="14109">
                  <c:v>7.2787000000000004E-2</c:v>
                </c:pt>
                <c:pt idx="14110">
                  <c:v>3.7843000000000002E-2</c:v>
                </c:pt>
                <c:pt idx="14111">
                  <c:v>2.6093000000000002E-2</c:v>
                </c:pt>
                <c:pt idx="14112">
                  <c:v>3.4944000000000003E-2</c:v>
                </c:pt>
                <c:pt idx="14113">
                  <c:v>6.4088999999999993E-2</c:v>
                </c:pt>
                <c:pt idx="14114">
                  <c:v>8.7282999999999999E-2</c:v>
                </c:pt>
                <c:pt idx="14115">
                  <c:v>6.4088999999999993E-2</c:v>
                </c:pt>
                <c:pt idx="14116">
                  <c:v>6.1190000000000001E-2</c:v>
                </c:pt>
                <c:pt idx="14117">
                  <c:v>6.9887000000000005E-2</c:v>
                </c:pt>
                <c:pt idx="14118">
                  <c:v>6.6988000000000006E-2</c:v>
                </c:pt>
                <c:pt idx="14119">
                  <c:v>4.3640999999999999E-2</c:v>
                </c:pt>
                <c:pt idx="14120">
                  <c:v>5.2338999999999997E-2</c:v>
                </c:pt>
                <c:pt idx="14121">
                  <c:v>5.2338999999999997E-2</c:v>
                </c:pt>
                <c:pt idx="14122">
                  <c:v>6.9887000000000005E-2</c:v>
                </c:pt>
                <c:pt idx="14123">
                  <c:v>4.9439999999999998E-2</c:v>
                </c:pt>
                <c:pt idx="14124">
                  <c:v>4.0742E-2</c:v>
                </c:pt>
                <c:pt idx="14125">
                  <c:v>4.6540999999999999E-2</c:v>
                </c:pt>
                <c:pt idx="14126">
                  <c:v>2.3193999999999999E-2</c:v>
                </c:pt>
                <c:pt idx="14127">
                  <c:v>4.6540999999999999E-2</c:v>
                </c:pt>
                <c:pt idx="14128">
                  <c:v>1.4496E-2</c:v>
                </c:pt>
                <c:pt idx="14129">
                  <c:v>3.4944000000000003E-2</c:v>
                </c:pt>
                <c:pt idx="14130">
                  <c:v>2.3193999999999999E-2</c:v>
                </c:pt>
                <c:pt idx="14131">
                  <c:v>1.4496E-2</c:v>
                </c:pt>
                <c:pt idx="14132">
                  <c:v>0</c:v>
                </c:pt>
                <c:pt idx="14133">
                  <c:v>-1.175E-2</c:v>
                </c:pt>
                <c:pt idx="14134">
                  <c:v>-5.9509999999999997E-3</c:v>
                </c:pt>
                <c:pt idx="14135">
                  <c:v>-1.4649000000000001E-2</c:v>
                </c:pt>
                <c:pt idx="14136">
                  <c:v>-8.8500000000000002E-3</c:v>
                </c:pt>
                <c:pt idx="14137">
                  <c:v>-5.9509999999999997E-3</c:v>
                </c:pt>
                <c:pt idx="14138">
                  <c:v>8.6979999999999991E-3</c:v>
                </c:pt>
                <c:pt idx="14139">
                  <c:v>-1.175E-2</c:v>
                </c:pt>
                <c:pt idx="14140">
                  <c:v>-3.5096000000000002E-2</c:v>
                </c:pt>
                <c:pt idx="14141">
                  <c:v>-4.6692999999999998E-2</c:v>
                </c:pt>
                <c:pt idx="14142">
                  <c:v>-2.3347E-2</c:v>
                </c:pt>
                <c:pt idx="14143">
                  <c:v>-4.0895000000000001E-2</c:v>
                </c:pt>
                <c:pt idx="14144">
                  <c:v>-3.5096000000000002E-2</c:v>
                </c:pt>
                <c:pt idx="14145">
                  <c:v>-5.8290000000000002E-2</c:v>
                </c:pt>
                <c:pt idx="14146">
                  <c:v>-4.6692999999999998E-2</c:v>
                </c:pt>
                <c:pt idx="14147">
                  <c:v>-6.1342000000000001E-2</c:v>
                </c:pt>
                <c:pt idx="14148">
                  <c:v>-5.5391000000000003E-2</c:v>
                </c:pt>
                <c:pt idx="14149">
                  <c:v>-2.9145000000000001E-2</c:v>
                </c:pt>
                <c:pt idx="14150">
                  <c:v>-4.9592999999999998E-2</c:v>
                </c:pt>
                <c:pt idx="14151">
                  <c:v>-6.4241000000000006E-2</c:v>
                </c:pt>
                <c:pt idx="14152">
                  <c:v>-7.2939000000000004E-2</c:v>
                </c:pt>
                <c:pt idx="14153">
                  <c:v>-6.1342000000000001E-2</c:v>
                </c:pt>
                <c:pt idx="14154">
                  <c:v>-5.5391000000000003E-2</c:v>
                </c:pt>
                <c:pt idx="14155">
                  <c:v>-6.1342000000000001E-2</c:v>
                </c:pt>
                <c:pt idx="14156">
                  <c:v>-5.8290000000000002E-2</c:v>
                </c:pt>
                <c:pt idx="14157">
                  <c:v>-7.8738000000000002E-2</c:v>
                </c:pt>
                <c:pt idx="14158">
                  <c:v>-7.0040000000000005E-2</c:v>
                </c:pt>
                <c:pt idx="14159">
                  <c:v>-4.6692999999999998E-2</c:v>
                </c:pt>
                <c:pt idx="14160">
                  <c:v>-2.3347E-2</c:v>
                </c:pt>
                <c:pt idx="14161">
                  <c:v>-5.8290000000000002E-2</c:v>
                </c:pt>
                <c:pt idx="14162">
                  <c:v>-3.5096000000000002E-2</c:v>
                </c:pt>
                <c:pt idx="14163">
                  <c:v>-4.0895000000000001E-2</c:v>
                </c:pt>
                <c:pt idx="14164">
                  <c:v>-3.7996000000000002E-2</c:v>
                </c:pt>
                <c:pt idx="14165">
                  <c:v>-2.9145000000000001E-2</c:v>
                </c:pt>
                <c:pt idx="14166">
                  <c:v>-1.175E-2</c:v>
                </c:pt>
                <c:pt idx="14167">
                  <c:v>-2.3347E-2</c:v>
                </c:pt>
                <c:pt idx="14168">
                  <c:v>-1.4649000000000001E-2</c:v>
                </c:pt>
                <c:pt idx="14169">
                  <c:v>-5.9509999999999997E-3</c:v>
                </c:pt>
                <c:pt idx="14170">
                  <c:v>-5.9509999999999997E-3</c:v>
                </c:pt>
                <c:pt idx="14171">
                  <c:v>-1.7548000000000001E-2</c:v>
                </c:pt>
                <c:pt idx="14172">
                  <c:v>0</c:v>
                </c:pt>
                <c:pt idx="14173">
                  <c:v>8.6979999999999991E-3</c:v>
                </c:pt>
                <c:pt idx="14174">
                  <c:v>2.6093000000000002E-2</c:v>
                </c:pt>
                <c:pt idx="14175">
                  <c:v>0</c:v>
                </c:pt>
                <c:pt idx="14176">
                  <c:v>1.1597E-2</c:v>
                </c:pt>
                <c:pt idx="14177">
                  <c:v>5.7990000000000003E-3</c:v>
                </c:pt>
                <c:pt idx="14178">
                  <c:v>1.4496E-2</c:v>
                </c:pt>
                <c:pt idx="14179">
                  <c:v>3.4944000000000003E-2</c:v>
                </c:pt>
                <c:pt idx="14180">
                  <c:v>3.4944000000000003E-2</c:v>
                </c:pt>
                <c:pt idx="14181">
                  <c:v>3.4944000000000003E-2</c:v>
                </c:pt>
                <c:pt idx="14182">
                  <c:v>3.7843000000000002E-2</c:v>
                </c:pt>
                <c:pt idx="14183">
                  <c:v>4.0742E-2</c:v>
                </c:pt>
                <c:pt idx="14184">
                  <c:v>5.8138000000000002E-2</c:v>
                </c:pt>
                <c:pt idx="14185">
                  <c:v>4.9439999999999998E-2</c:v>
                </c:pt>
                <c:pt idx="14186">
                  <c:v>3.4944000000000003E-2</c:v>
                </c:pt>
                <c:pt idx="14187">
                  <c:v>4.9439999999999998E-2</c:v>
                </c:pt>
                <c:pt idx="14188">
                  <c:v>3.4944000000000003E-2</c:v>
                </c:pt>
                <c:pt idx="14189">
                  <c:v>3.2044000000000003E-2</c:v>
                </c:pt>
                <c:pt idx="14190">
                  <c:v>3.4944000000000003E-2</c:v>
                </c:pt>
                <c:pt idx="14191">
                  <c:v>6.1190000000000001E-2</c:v>
                </c:pt>
                <c:pt idx="14192">
                  <c:v>3.4944000000000003E-2</c:v>
                </c:pt>
                <c:pt idx="14193">
                  <c:v>4.3640999999999999E-2</c:v>
                </c:pt>
                <c:pt idx="14194">
                  <c:v>6.9887000000000005E-2</c:v>
                </c:pt>
                <c:pt idx="14195">
                  <c:v>7.2787000000000004E-2</c:v>
                </c:pt>
                <c:pt idx="14196">
                  <c:v>6.9887000000000005E-2</c:v>
                </c:pt>
                <c:pt idx="14197">
                  <c:v>5.8138000000000002E-2</c:v>
                </c:pt>
                <c:pt idx="14198">
                  <c:v>4.3640999999999999E-2</c:v>
                </c:pt>
                <c:pt idx="14199">
                  <c:v>3.2044000000000003E-2</c:v>
                </c:pt>
                <c:pt idx="14200">
                  <c:v>4.3640999999999999E-2</c:v>
                </c:pt>
                <c:pt idx="14201">
                  <c:v>4.3640999999999999E-2</c:v>
                </c:pt>
                <c:pt idx="14202">
                  <c:v>5.2338999999999997E-2</c:v>
                </c:pt>
                <c:pt idx="14203">
                  <c:v>4.9439999999999998E-2</c:v>
                </c:pt>
                <c:pt idx="14204">
                  <c:v>4.9439999999999998E-2</c:v>
                </c:pt>
                <c:pt idx="14205">
                  <c:v>4.3640999999999999E-2</c:v>
                </c:pt>
                <c:pt idx="14206">
                  <c:v>4.3640999999999999E-2</c:v>
                </c:pt>
                <c:pt idx="14207">
                  <c:v>4.0742E-2</c:v>
                </c:pt>
                <c:pt idx="14208">
                  <c:v>3.2044000000000003E-2</c:v>
                </c:pt>
                <c:pt idx="14209">
                  <c:v>1.1597E-2</c:v>
                </c:pt>
                <c:pt idx="14210">
                  <c:v>3.2044000000000003E-2</c:v>
                </c:pt>
                <c:pt idx="14211">
                  <c:v>2.8993000000000001E-2</c:v>
                </c:pt>
                <c:pt idx="14212">
                  <c:v>2.6093000000000002E-2</c:v>
                </c:pt>
                <c:pt idx="14213">
                  <c:v>8.6979999999999991E-3</c:v>
                </c:pt>
                <c:pt idx="14214">
                  <c:v>1.7395999999999998E-2</c:v>
                </c:pt>
                <c:pt idx="14215">
                  <c:v>2.3193999999999999E-2</c:v>
                </c:pt>
                <c:pt idx="14216">
                  <c:v>-3.052E-3</c:v>
                </c:pt>
                <c:pt idx="14217">
                  <c:v>5.7990000000000003E-3</c:v>
                </c:pt>
                <c:pt idx="14218">
                  <c:v>2.8990000000000001E-3</c:v>
                </c:pt>
                <c:pt idx="14219">
                  <c:v>-3.052E-3</c:v>
                </c:pt>
                <c:pt idx="14220">
                  <c:v>2.0295000000000001E-2</c:v>
                </c:pt>
                <c:pt idx="14221">
                  <c:v>8.6979999999999991E-3</c:v>
                </c:pt>
                <c:pt idx="14222">
                  <c:v>0</c:v>
                </c:pt>
                <c:pt idx="14223">
                  <c:v>2.8990000000000001E-3</c:v>
                </c:pt>
                <c:pt idx="14224">
                  <c:v>-8.8500000000000002E-3</c:v>
                </c:pt>
                <c:pt idx="14225">
                  <c:v>-8.8500000000000002E-3</c:v>
                </c:pt>
                <c:pt idx="14226">
                  <c:v>-2.9145000000000001E-2</c:v>
                </c:pt>
                <c:pt idx="14227">
                  <c:v>-1.175E-2</c:v>
                </c:pt>
                <c:pt idx="14228">
                  <c:v>-2.3347E-2</c:v>
                </c:pt>
                <c:pt idx="14229">
                  <c:v>-2.6245999999999998E-2</c:v>
                </c:pt>
                <c:pt idx="14230">
                  <c:v>-2.3347E-2</c:v>
                </c:pt>
                <c:pt idx="14231">
                  <c:v>-2.9145000000000001E-2</c:v>
                </c:pt>
                <c:pt idx="14232">
                  <c:v>-2.6245999999999998E-2</c:v>
                </c:pt>
                <c:pt idx="14233">
                  <c:v>-5.5391000000000003E-2</c:v>
                </c:pt>
                <c:pt idx="14234">
                  <c:v>-2.3347E-2</c:v>
                </c:pt>
                <c:pt idx="14235">
                  <c:v>-4.3794E-2</c:v>
                </c:pt>
                <c:pt idx="14236">
                  <c:v>-3.5096000000000002E-2</c:v>
                </c:pt>
                <c:pt idx="14237">
                  <c:v>-5.5391000000000003E-2</c:v>
                </c:pt>
                <c:pt idx="14238">
                  <c:v>-5.2491999999999997E-2</c:v>
                </c:pt>
                <c:pt idx="14239">
                  <c:v>-2.9145000000000001E-2</c:v>
                </c:pt>
                <c:pt idx="14240">
                  <c:v>-4.6692999999999998E-2</c:v>
                </c:pt>
                <c:pt idx="14241">
                  <c:v>-6.1342000000000001E-2</c:v>
                </c:pt>
                <c:pt idx="14242">
                  <c:v>-4.3794E-2</c:v>
                </c:pt>
                <c:pt idx="14243">
                  <c:v>-4.6692999999999998E-2</c:v>
                </c:pt>
                <c:pt idx="14244">
                  <c:v>-4.9592999999999998E-2</c:v>
                </c:pt>
                <c:pt idx="14245">
                  <c:v>-5.8290000000000002E-2</c:v>
                </c:pt>
                <c:pt idx="14246">
                  <c:v>-6.7141000000000006E-2</c:v>
                </c:pt>
                <c:pt idx="14247">
                  <c:v>-6.7141000000000006E-2</c:v>
                </c:pt>
                <c:pt idx="14248">
                  <c:v>-7.0040000000000005E-2</c:v>
                </c:pt>
                <c:pt idx="14249">
                  <c:v>-6.7141000000000006E-2</c:v>
                </c:pt>
                <c:pt idx="14250">
                  <c:v>-5.5391000000000003E-2</c:v>
                </c:pt>
                <c:pt idx="14251">
                  <c:v>-7.2939000000000004E-2</c:v>
                </c:pt>
                <c:pt idx="14252">
                  <c:v>-6.4241000000000006E-2</c:v>
                </c:pt>
                <c:pt idx="14253">
                  <c:v>-6.1342000000000001E-2</c:v>
                </c:pt>
                <c:pt idx="14254">
                  <c:v>-8.4536E-2</c:v>
                </c:pt>
                <c:pt idx="14255">
                  <c:v>-7.0040000000000005E-2</c:v>
                </c:pt>
                <c:pt idx="14256">
                  <c:v>-4.0895000000000001E-2</c:v>
                </c:pt>
                <c:pt idx="14257">
                  <c:v>-8.1637000000000001E-2</c:v>
                </c:pt>
                <c:pt idx="14258">
                  <c:v>-8.7436E-2</c:v>
                </c:pt>
                <c:pt idx="14259">
                  <c:v>-6.7141000000000006E-2</c:v>
                </c:pt>
                <c:pt idx="14260">
                  <c:v>-6.1342000000000001E-2</c:v>
                </c:pt>
                <c:pt idx="14261">
                  <c:v>-8.1637000000000001E-2</c:v>
                </c:pt>
                <c:pt idx="14262">
                  <c:v>-5.5391000000000003E-2</c:v>
                </c:pt>
                <c:pt idx="14263">
                  <c:v>-5.5391000000000003E-2</c:v>
                </c:pt>
                <c:pt idx="14264">
                  <c:v>-7.2939000000000004E-2</c:v>
                </c:pt>
                <c:pt idx="14265">
                  <c:v>-5.2491999999999997E-2</c:v>
                </c:pt>
                <c:pt idx="14266">
                  <c:v>-5.5391000000000003E-2</c:v>
                </c:pt>
                <c:pt idx="14267">
                  <c:v>-6.1342000000000001E-2</c:v>
                </c:pt>
                <c:pt idx="14268">
                  <c:v>-6.1342000000000001E-2</c:v>
                </c:pt>
                <c:pt idx="14269">
                  <c:v>-5.2491999999999997E-2</c:v>
                </c:pt>
                <c:pt idx="14270">
                  <c:v>-6.1342000000000001E-2</c:v>
                </c:pt>
                <c:pt idx="14271">
                  <c:v>-5.2491999999999997E-2</c:v>
                </c:pt>
                <c:pt idx="14272">
                  <c:v>-5.8290000000000002E-2</c:v>
                </c:pt>
                <c:pt idx="14273">
                  <c:v>-3.2197000000000003E-2</c:v>
                </c:pt>
                <c:pt idx="14274">
                  <c:v>-6.1342000000000001E-2</c:v>
                </c:pt>
                <c:pt idx="14275">
                  <c:v>-4.3794E-2</c:v>
                </c:pt>
                <c:pt idx="14276">
                  <c:v>-2.9145000000000001E-2</c:v>
                </c:pt>
                <c:pt idx="14277">
                  <c:v>-3.5096000000000002E-2</c:v>
                </c:pt>
                <c:pt idx="14278">
                  <c:v>-2.0447E-2</c:v>
                </c:pt>
                <c:pt idx="14279">
                  <c:v>-3.2197000000000003E-2</c:v>
                </c:pt>
                <c:pt idx="14280">
                  <c:v>-3.5096000000000002E-2</c:v>
                </c:pt>
                <c:pt idx="14281">
                  <c:v>-1.175E-2</c:v>
                </c:pt>
                <c:pt idx="14282">
                  <c:v>-3.2197000000000003E-2</c:v>
                </c:pt>
                <c:pt idx="14283">
                  <c:v>-2.3347E-2</c:v>
                </c:pt>
                <c:pt idx="14284">
                  <c:v>-2.6245999999999998E-2</c:v>
                </c:pt>
                <c:pt idx="14285">
                  <c:v>-3.5096000000000002E-2</c:v>
                </c:pt>
                <c:pt idx="14286">
                  <c:v>-2.3347E-2</c:v>
                </c:pt>
                <c:pt idx="14287">
                  <c:v>-1.175E-2</c:v>
                </c:pt>
                <c:pt idx="14288">
                  <c:v>-1.175E-2</c:v>
                </c:pt>
                <c:pt idx="14289">
                  <c:v>1.1597E-2</c:v>
                </c:pt>
                <c:pt idx="14290">
                  <c:v>5.7990000000000003E-3</c:v>
                </c:pt>
                <c:pt idx="14291">
                  <c:v>1.7395999999999998E-2</c:v>
                </c:pt>
                <c:pt idx="14292">
                  <c:v>1.4496E-2</c:v>
                </c:pt>
                <c:pt idx="14293">
                  <c:v>-5.9509999999999997E-3</c:v>
                </c:pt>
                <c:pt idx="14294">
                  <c:v>-3.052E-3</c:v>
                </c:pt>
                <c:pt idx="14295">
                  <c:v>0</c:v>
                </c:pt>
                <c:pt idx="14296">
                  <c:v>2.6093000000000002E-2</c:v>
                </c:pt>
                <c:pt idx="14297">
                  <c:v>3.4944000000000003E-2</c:v>
                </c:pt>
                <c:pt idx="14298">
                  <c:v>3.4944000000000003E-2</c:v>
                </c:pt>
                <c:pt idx="14299">
                  <c:v>2.8993000000000001E-2</c:v>
                </c:pt>
                <c:pt idx="14300">
                  <c:v>4.6540999999999999E-2</c:v>
                </c:pt>
                <c:pt idx="14301">
                  <c:v>1.4496E-2</c:v>
                </c:pt>
                <c:pt idx="14302">
                  <c:v>3.2044000000000003E-2</c:v>
                </c:pt>
                <c:pt idx="14303">
                  <c:v>3.2044000000000003E-2</c:v>
                </c:pt>
                <c:pt idx="14304">
                  <c:v>5.2338999999999997E-2</c:v>
                </c:pt>
                <c:pt idx="14305">
                  <c:v>4.9439999999999998E-2</c:v>
                </c:pt>
                <c:pt idx="14306">
                  <c:v>1.7395999999999998E-2</c:v>
                </c:pt>
                <c:pt idx="14307">
                  <c:v>4.0742E-2</c:v>
                </c:pt>
                <c:pt idx="14308">
                  <c:v>5.2338999999999997E-2</c:v>
                </c:pt>
                <c:pt idx="14309">
                  <c:v>3.4944000000000003E-2</c:v>
                </c:pt>
                <c:pt idx="14310">
                  <c:v>6.4088999999999993E-2</c:v>
                </c:pt>
                <c:pt idx="14311">
                  <c:v>7.2787000000000004E-2</c:v>
                </c:pt>
                <c:pt idx="14312">
                  <c:v>2.6093000000000002E-2</c:v>
                </c:pt>
                <c:pt idx="14313">
                  <c:v>2.8993000000000001E-2</c:v>
                </c:pt>
                <c:pt idx="14314">
                  <c:v>3.2044000000000003E-2</c:v>
                </c:pt>
                <c:pt idx="14315">
                  <c:v>4.9439999999999998E-2</c:v>
                </c:pt>
                <c:pt idx="14316">
                  <c:v>4.9439999999999998E-2</c:v>
                </c:pt>
                <c:pt idx="14317">
                  <c:v>4.6540999999999999E-2</c:v>
                </c:pt>
                <c:pt idx="14318">
                  <c:v>2.0295000000000001E-2</c:v>
                </c:pt>
                <c:pt idx="14319">
                  <c:v>2.0295000000000001E-2</c:v>
                </c:pt>
                <c:pt idx="14320">
                  <c:v>4.3640999999999999E-2</c:v>
                </c:pt>
                <c:pt idx="14321">
                  <c:v>2.8993000000000001E-2</c:v>
                </c:pt>
                <c:pt idx="14322">
                  <c:v>5.5239000000000003E-2</c:v>
                </c:pt>
                <c:pt idx="14323">
                  <c:v>2.8993000000000001E-2</c:v>
                </c:pt>
                <c:pt idx="14324">
                  <c:v>3.7843000000000002E-2</c:v>
                </c:pt>
                <c:pt idx="14325">
                  <c:v>4.0742E-2</c:v>
                </c:pt>
                <c:pt idx="14326">
                  <c:v>3.7843000000000002E-2</c:v>
                </c:pt>
                <c:pt idx="14327">
                  <c:v>2.3193999999999999E-2</c:v>
                </c:pt>
                <c:pt idx="14328">
                  <c:v>4.9439999999999998E-2</c:v>
                </c:pt>
                <c:pt idx="14329">
                  <c:v>2.6093000000000002E-2</c:v>
                </c:pt>
                <c:pt idx="14330">
                  <c:v>4.6540999999999999E-2</c:v>
                </c:pt>
                <c:pt idx="14331">
                  <c:v>2.6093000000000002E-2</c:v>
                </c:pt>
                <c:pt idx="14332">
                  <c:v>0</c:v>
                </c:pt>
                <c:pt idx="14333">
                  <c:v>5.7990000000000003E-3</c:v>
                </c:pt>
                <c:pt idx="14334">
                  <c:v>2.8990000000000001E-3</c:v>
                </c:pt>
                <c:pt idx="14335">
                  <c:v>-3.052E-3</c:v>
                </c:pt>
                <c:pt idx="14336">
                  <c:v>-2.0447E-2</c:v>
                </c:pt>
                <c:pt idx="14337">
                  <c:v>-8.8500000000000002E-3</c:v>
                </c:pt>
                <c:pt idx="14338">
                  <c:v>0</c:v>
                </c:pt>
                <c:pt idx="14339">
                  <c:v>-8.8500000000000002E-3</c:v>
                </c:pt>
                <c:pt idx="14340">
                  <c:v>5.7990000000000003E-3</c:v>
                </c:pt>
                <c:pt idx="14341">
                  <c:v>-8.8500000000000002E-3</c:v>
                </c:pt>
                <c:pt idx="14342">
                  <c:v>-1.7548000000000001E-2</c:v>
                </c:pt>
                <c:pt idx="14343">
                  <c:v>-2.0447E-2</c:v>
                </c:pt>
                <c:pt idx="14344">
                  <c:v>-1.4649000000000001E-2</c:v>
                </c:pt>
                <c:pt idx="14345">
                  <c:v>-5.9509999999999997E-3</c:v>
                </c:pt>
                <c:pt idx="14346">
                  <c:v>0</c:v>
                </c:pt>
                <c:pt idx="14347">
                  <c:v>-2.0447E-2</c:v>
                </c:pt>
                <c:pt idx="14348">
                  <c:v>-2.0447E-2</c:v>
                </c:pt>
                <c:pt idx="14349">
                  <c:v>-2.0447E-2</c:v>
                </c:pt>
                <c:pt idx="14350">
                  <c:v>-1.4649000000000001E-2</c:v>
                </c:pt>
                <c:pt idx="14351">
                  <c:v>-1.175E-2</c:v>
                </c:pt>
                <c:pt idx="14352">
                  <c:v>-2.0447E-2</c:v>
                </c:pt>
                <c:pt idx="14353">
                  <c:v>-3.2197000000000003E-2</c:v>
                </c:pt>
                <c:pt idx="14354">
                  <c:v>-2.6245999999999998E-2</c:v>
                </c:pt>
                <c:pt idx="14355">
                  <c:v>-2.6245999999999998E-2</c:v>
                </c:pt>
                <c:pt idx="14356">
                  <c:v>-2.0447E-2</c:v>
                </c:pt>
                <c:pt idx="14357">
                  <c:v>-3.2197000000000003E-2</c:v>
                </c:pt>
                <c:pt idx="14358">
                  <c:v>-2.3347E-2</c:v>
                </c:pt>
                <c:pt idx="14359">
                  <c:v>-2.6245999999999998E-2</c:v>
                </c:pt>
                <c:pt idx="14360">
                  <c:v>-3.5096000000000002E-2</c:v>
                </c:pt>
                <c:pt idx="14361">
                  <c:v>-3.052E-3</c:v>
                </c:pt>
                <c:pt idx="14362">
                  <c:v>-4.0895000000000001E-2</c:v>
                </c:pt>
                <c:pt idx="14363">
                  <c:v>0</c:v>
                </c:pt>
                <c:pt idx="14364">
                  <c:v>-2.3347E-2</c:v>
                </c:pt>
                <c:pt idx="14365">
                  <c:v>-2.6245999999999998E-2</c:v>
                </c:pt>
                <c:pt idx="14366">
                  <c:v>-3.7996000000000002E-2</c:v>
                </c:pt>
                <c:pt idx="14367">
                  <c:v>-1.7548000000000001E-2</c:v>
                </c:pt>
                <c:pt idx="14368">
                  <c:v>-1.7548000000000001E-2</c:v>
                </c:pt>
                <c:pt idx="14369">
                  <c:v>-1.175E-2</c:v>
                </c:pt>
                <c:pt idx="14370">
                  <c:v>-1.7548000000000001E-2</c:v>
                </c:pt>
                <c:pt idx="14371">
                  <c:v>-1.4649000000000001E-2</c:v>
                </c:pt>
                <c:pt idx="14372">
                  <c:v>0</c:v>
                </c:pt>
                <c:pt idx="14373">
                  <c:v>-2.3347E-2</c:v>
                </c:pt>
                <c:pt idx="14374">
                  <c:v>-2.0447E-2</c:v>
                </c:pt>
                <c:pt idx="14375">
                  <c:v>-2.0447E-2</c:v>
                </c:pt>
                <c:pt idx="14376">
                  <c:v>-2.6245999999999998E-2</c:v>
                </c:pt>
                <c:pt idx="14377">
                  <c:v>-3.2197000000000003E-2</c:v>
                </c:pt>
                <c:pt idx="14378">
                  <c:v>-1.4649000000000001E-2</c:v>
                </c:pt>
                <c:pt idx="14379">
                  <c:v>-2.0447E-2</c:v>
                </c:pt>
                <c:pt idx="14380">
                  <c:v>0</c:v>
                </c:pt>
                <c:pt idx="14381">
                  <c:v>-3.7996000000000002E-2</c:v>
                </c:pt>
                <c:pt idx="14382">
                  <c:v>-2.3347E-2</c:v>
                </c:pt>
                <c:pt idx="14383">
                  <c:v>-2.6245999999999998E-2</c:v>
                </c:pt>
                <c:pt idx="14384">
                  <c:v>-8.8500000000000002E-3</c:v>
                </c:pt>
                <c:pt idx="14385">
                  <c:v>-3.5096000000000002E-2</c:v>
                </c:pt>
                <c:pt idx="14386">
                  <c:v>-3.7996000000000002E-2</c:v>
                </c:pt>
                <c:pt idx="14387">
                  <c:v>-2.6245999999999998E-2</c:v>
                </c:pt>
                <c:pt idx="14388">
                  <c:v>-3.5096000000000002E-2</c:v>
                </c:pt>
                <c:pt idx="14389">
                  <c:v>-4.3794E-2</c:v>
                </c:pt>
                <c:pt idx="14390">
                  <c:v>-3.7996000000000002E-2</c:v>
                </c:pt>
                <c:pt idx="14391">
                  <c:v>-3.5096000000000002E-2</c:v>
                </c:pt>
                <c:pt idx="14392">
                  <c:v>-2.9145000000000001E-2</c:v>
                </c:pt>
                <c:pt idx="14393">
                  <c:v>-8.8500000000000002E-3</c:v>
                </c:pt>
                <c:pt idx="14394">
                  <c:v>-5.9509999999999997E-3</c:v>
                </c:pt>
                <c:pt idx="14395">
                  <c:v>-1.175E-2</c:v>
                </c:pt>
                <c:pt idx="14396">
                  <c:v>1.1597E-2</c:v>
                </c:pt>
                <c:pt idx="14397">
                  <c:v>-2.6245999999999998E-2</c:v>
                </c:pt>
                <c:pt idx="14398">
                  <c:v>-1.4649000000000001E-2</c:v>
                </c:pt>
                <c:pt idx="14399">
                  <c:v>-3.5096000000000002E-2</c:v>
                </c:pt>
                <c:pt idx="14400">
                  <c:v>-3.2197000000000003E-2</c:v>
                </c:pt>
                <c:pt idx="14401">
                  <c:v>-5.2491999999999997E-2</c:v>
                </c:pt>
                <c:pt idx="14402">
                  <c:v>-4.6692999999999998E-2</c:v>
                </c:pt>
                <c:pt idx="14403">
                  <c:v>-2.0447E-2</c:v>
                </c:pt>
                <c:pt idx="14404">
                  <c:v>-4.0895000000000001E-2</c:v>
                </c:pt>
                <c:pt idx="14405">
                  <c:v>-1.4649000000000001E-2</c:v>
                </c:pt>
                <c:pt idx="14406">
                  <c:v>-2.9145000000000001E-2</c:v>
                </c:pt>
                <c:pt idx="14407">
                  <c:v>-1.4649000000000001E-2</c:v>
                </c:pt>
                <c:pt idx="14408">
                  <c:v>-2.6245999999999998E-2</c:v>
                </c:pt>
                <c:pt idx="14409">
                  <c:v>-1.4649000000000001E-2</c:v>
                </c:pt>
                <c:pt idx="14410">
                  <c:v>-2.0447E-2</c:v>
                </c:pt>
                <c:pt idx="14411">
                  <c:v>-4.6692999999999998E-2</c:v>
                </c:pt>
                <c:pt idx="14412">
                  <c:v>-2.6245999999999998E-2</c:v>
                </c:pt>
                <c:pt idx="14413">
                  <c:v>-2.3347E-2</c:v>
                </c:pt>
                <c:pt idx="14414">
                  <c:v>-2.0447E-2</c:v>
                </c:pt>
                <c:pt idx="14415">
                  <c:v>-3.7996000000000002E-2</c:v>
                </c:pt>
                <c:pt idx="14416">
                  <c:v>-1.4649000000000001E-2</c:v>
                </c:pt>
                <c:pt idx="14417">
                  <c:v>-3.2197000000000003E-2</c:v>
                </c:pt>
                <c:pt idx="14418">
                  <c:v>-8.8500000000000002E-3</c:v>
                </c:pt>
                <c:pt idx="14419">
                  <c:v>-8.8500000000000002E-3</c:v>
                </c:pt>
                <c:pt idx="14420">
                  <c:v>-1.4649000000000001E-2</c:v>
                </c:pt>
                <c:pt idx="14421">
                  <c:v>-5.9509999999999997E-3</c:v>
                </c:pt>
                <c:pt idx="14422">
                  <c:v>1.7395999999999998E-2</c:v>
                </c:pt>
                <c:pt idx="14423">
                  <c:v>-8.8500000000000002E-3</c:v>
                </c:pt>
                <c:pt idx="14424">
                  <c:v>-1.175E-2</c:v>
                </c:pt>
                <c:pt idx="14425">
                  <c:v>2.8990000000000001E-3</c:v>
                </c:pt>
                <c:pt idx="14426">
                  <c:v>1.4496E-2</c:v>
                </c:pt>
                <c:pt idx="14427">
                  <c:v>2.8990000000000001E-3</c:v>
                </c:pt>
                <c:pt idx="14428">
                  <c:v>-3.052E-3</c:v>
                </c:pt>
                <c:pt idx="14429">
                  <c:v>0</c:v>
                </c:pt>
                <c:pt idx="14430">
                  <c:v>0</c:v>
                </c:pt>
                <c:pt idx="14431">
                  <c:v>8.6979999999999991E-3</c:v>
                </c:pt>
                <c:pt idx="14432">
                  <c:v>2.8990000000000001E-3</c:v>
                </c:pt>
                <c:pt idx="14433">
                  <c:v>5.7990000000000003E-3</c:v>
                </c:pt>
                <c:pt idx="14434">
                  <c:v>1.1597E-2</c:v>
                </c:pt>
                <c:pt idx="14435">
                  <c:v>-3.052E-3</c:v>
                </c:pt>
                <c:pt idx="14436">
                  <c:v>-1.4649000000000001E-2</c:v>
                </c:pt>
                <c:pt idx="14437">
                  <c:v>1.4496E-2</c:v>
                </c:pt>
                <c:pt idx="14438">
                  <c:v>1.1597E-2</c:v>
                </c:pt>
                <c:pt idx="14439">
                  <c:v>2.6093000000000002E-2</c:v>
                </c:pt>
                <c:pt idx="14440">
                  <c:v>3.2044000000000003E-2</c:v>
                </c:pt>
                <c:pt idx="14441">
                  <c:v>1.4496E-2</c:v>
                </c:pt>
                <c:pt idx="14442">
                  <c:v>4.3640999999999999E-2</c:v>
                </c:pt>
                <c:pt idx="14443">
                  <c:v>2.3193999999999999E-2</c:v>
                </c:pt>
                <c:pt idx="14444">
                  <c:v>1.1597E-2</c:v>
                </c:pt>
                <c:pt idx="14445">
                  <c:v>1.4496E-2</c:v>
                </c:pt>
                <c:pt idx="14446">
                  <c:v>1.1597E-2</c:v>
                </c:pt>
                <c:pt idx="14447">
                  <c:v>2.6093000000000002E-2</c:v>
                </c:pt>
                <c:pt idx="14448">
                  <c:v>2.8993000000000001E-2</c:v>
                </c:pt>
                <c:pt idx="14449">
                  <c:v>1.4496E-2</c:v>
                </c:pt>
                <c:pt idx="14450">
                  <c:v>2.3193999999999999E-2</c:v>
                </c:pt>
                <c:pt idx="14451">
                  <c:v>2.3193999999999999E-2</c:v>
                </c:pt>
                <c:pt idx="14452">
                  <c:v>1.4496E-2</c:v>
                </c:pt>
                <c:pt idx="14453">
                  <c:v>2.8990000000000001E-3</c:v>
                </c:pt>
                <c:pt idx="14454">
                  <c:v>2.0295000000000001E-2</c:v>
                </c:pt>
                <c:pt idx="14455">
                  <c:v>2.6093000000000002E-2</c:v>
                </c:pt>
                <c:pt idx="14456">
                  <c:v>3.2044000000000003E-2</c:v>
                </c:pt>
                <c:pt idx="14457">
                  <c:v>1.1597E-2</c:v>
                </c:pt>
                <c:pt idx="14458">
                  <c:v>1.1597E-2</c:v>
                </c:pt>
                <c:pt idx="14459">
                  <c:v>-1.4649000000000001E-2</c:v>
                </c:pt>
                <c:pt idx="14460">
                  <c:v>0</c:v>
                </c:pt>
                <c:pt idx="14461">
                  <c:v>1.4496E-2</c:v>
                </c:pt>
                <c:pt idx="14462">
                  <c:v>-3.052E-3</c:v>
                </c:pt>
                <c:pt idx="14463">
                  <c:v>-5.9509999999999997E-3</c:v>
                </c:pt>
                <c:pt idx="14464">
                  <c:v>1.1597E-2</c:v>
                </c:pt>
                <c:pt idx="14465">
                  <c:v>-1.7548000000000001E-2</c:v>
                </c:pt>
                <c:pt idx="14466">
                  <c:v>5.7990000000000003E-3</c:v>
                </c:pt>
                <c:pt idx="14467">
                  <c:v>5.7990000000000003E-3</c:v>
                </c:pt>
                <c:pt idx="14468">
                  <c:v>-5.9509999999999997E-3</c:v>
                </c:pt>
                <c:pt idx="14469">
                  <c:v>1.1597E-2</c:v>
                </c:pt>
                <c:pt idx="14470">
                  <c:v>-2.3347E-2</c:v>
                </c:pt>
                <c:pt idx="14471">
                  <c:v>-2.3347E-2</c:v>
                </c:pt>
                <c:pt idx="14472">
                  <c:v>0</c:v>
                </c:pt>
                <c:pt idx="14473">
                  <c:v>5.7990000000000003E-3</c:v>
                </c:pt>
                <c:pt idx="14474">
                  <c:v>0</c:v>
                </c:pt>
                <c:pt idx="14475">
                  <c:v>-1.7548000000000001E-2</c:v>
                </c:pt>
                <c:pt idx="14476">
                  <c:v>-2.3347E-2</c:v>
                </c:pt>
                <c:pt idx="14477">
                  <c:v>-1.175E-2</c:v>
                </c:pt>
                <c:pt idx="14478">
                  <c:v>-5.9509999999999997E-3</c:v>
                </c:pt>
                <c:pt idx="14479">
                  <c:v>-1.4649000000000001E-2</c:v>
                </c:pt>
                <c:pt idx="14480">
                  <c:v>-4.3794E-2</c:v>
                </c:pt>
                <c:pt idx="14481">
                  <c:v>-4.3794E-2</c:v>
                </c:pt>
                <c:pt idx="14482">
                  <c:v>-2.6245999999999998E-2</c:v>
                </c:pt>
                <c:pt idx="14483">
                  <c:v>-3.5096000000000002E-2</c:v>
                </c:pt>
                <c:pt idx="14484">
                  <c:v>-4.3794E-2</c:v>
                </c:pt>
                <c:pt idx="14485">
                  <c:v>-3.2197000000000003E-2</c:v>
                </c:pt>
                <c:pt idx="14486">
                  <c:v>-3.7996000000000002E-2</c:v>
                </c:pt>
                <c:pt idx="14487">
                  <c:v>-3.5096000000000002E-2</c:v>
                </c:pt>
                <c:pt idx="14488">
                  <c:v>-3.7996000000000002E-2</c:v>
                </c:pt>
                <c:pt idx="14489">
                  <c:v>-4.0895000000000001E-2</c:v>
                </c:pt>
                <c:pt idx="14490">
                  <c:v>-3.7996000000000002E-2</c:v>
                </c:pt>
                <c:pt idx="14491">
                  <c:v>-2.6245999999999998E-2</c:v>
                </c:pt>
                <c:pt idx="14492">
                  <c:v>-4.3794E-2</c:v>
                </c:pt>
                <c:pt idx="14493">
                  <c:v>-4.0895000000000001E-2</c:v>
                </c:pt>
                <c:pt idx="14494">
                  <c:v>-1.7548000000000001E-2</c:v>
                </c:pt>
                <c:pt idx="14495">
                  <c:v>-3.5096000000000002E-2</c:v>
                </c:pt>
                <c:pt idx="14496">
                  <c:v>-3.052E-3</c:v>
                </c:pt>
                <c:pt idx="14497">
                  <c:v>0</c:v>
                </c:pt>
                <c:pt idx="14498">
                  <c:v>0</c:v>
                </c:pt>
                <c:pt idx="14499">
                  <c:v>-2.3347E-2</c:v>
                </c:pt>
                <c:pt idx="14500">
                  <c:v>-8.8500000000000002E-3</c:v>
                </c:pt>
                <c:pt idx="14501">
                  <c:v>-8.8500000000000002E-3</c:v>
                </c:pt>
                <c:pt idx="14502">
                  <c:v>-2.0447E-2</c:v>
                </c:pt>
                <c:pt idx="14503">
                  <c:v>-2.3347E-2</c:v>
                </c:pt>
                <c:pt idx="14504">
                  <c:v>-2.9145000000000001E-2</c:v>
                </c:pt>
                <c:pt idx="14505">
                  <c:v>-1.7548000000000001E-2</c:v>
                </c:pt>
                <c:pt idx="14506">
                  <c:v>-5.9509999999999997E-3</c:v>
                </c:pt>
                <c:pt idx="14507">
                  <c:v>5.7990000000000003E-3</c:v>
                </c:pt>
                <c:pt idx="14508">
                  <c:v>8.6979999999999991E-3</c:v>
                </c:pt>
                <c:pt idx="14509">
                  <c:v>0</c:v>
                </c:pt>
                <c:pt idx="14510">
                  <c:v>5.7990000000000003E-3</c:v>
                </c:pt>
                <c:pt idx="14511">
                  <c:v>1.1597E-2</c:v>
                </c:pt>
                <c:pt idx="14512">
                  <c:v>8.6979999999999991E-3</c:v>
                </c:pt>
                <c:pt idx="14513">
                  <c:v>0</c:v>
                </c:pt>
                <c:pt idx="14514">
                  <c:v>2.8990000000000001E-3</c:v>
                </c:pt>
                <c:pt idx="14515">
                  <c:v>1.1597E-2</c:v>
                </c:pt>
                <c:pt idx="14516">
                  <c:v>1.1597E-2</c:v>
                </c:pt>
                <c:pt idx="14517">
                  <c:v>1.4496E-2</c:v>
                </c:pt>
                <c:pt idx="14518">
                  <c:v>1.7395999999999998E-2</c:v>
                </c:pt>
                <c:pt idx="14519">
                  <c:v>3.4944000000000003E-2</c:v>
                </c:pt>
                <c:pt idx="14520">
                  <c:v>3.2044000000000003E-2</c:v>
                </c:pt>
                <c:pt idx="14521">
                  <c:v>2.6093000000000002E-2</c:v>
                </c:pt>
                <c:pt idx="14522">
                  <c:v>1.4496E-2</c:v>
                </c:pt>
                <c:pt idx="14523">
                  <c:v>2.6093000000000002E-2</c:v>
                </c:pt>
                <c:pt idx="14524">
                  <c:v>5.7990000000000003E-3</c:v>
                </c:pt>
                <c:pt idx="14525">
                  <c:v>5.7990000000000003E-3</c:v>
                </c:pt>
                <c:pt idx="14526">
                  <c:v>-1.7548000000000001E-2</c:v>
                </c:pt>
                <c:pt idx="14527">
                  <c:v>5.7990000000000003E-3</c:v>
                </c:pt>
                <c:pt idx="14528">
                  <c:v>-1.175E-2</c:v>
                </c:pt>
                <c:pt idx="14529">
                  <c:v>8.6979999999999991E-3</c:v>
                </c:pt>
                <c:pt idx="14530">
                  <c:v>1.7395999999999998E-2</c:v>
                </c:pt>
                <c:pt idx="14531">
                  <c:v>2.3193999999999999E-2</c:v>
                </c:pt>
                <c:pt idx="14532">
                  <c:v>1.4496E-2</c:v>
                </c:pt>
                <c:pt idx="14533">
                  <c:v>1.1597E-2</c:v>
                </c:pt>
                <c:pt idx="14534">
                  <c:v>1.4496E-2</c:v>
                </c:pt>
                <c:pt idx="14535">
                  <c:v>-1.4649000000000001E-2</c:v>
                </c:pt>
                <c:pt idx="14536">
                  <c:v>1.4496E-2</c:v>
                </c:pt>
                <c:pt idx="14537">
                  <c:v>0</c:v>
                </c:pt>
                <c:pt idx="14538">
                  <c:v>0</c:v>
                </c:pt>
                <c:pt idx="14539">
                  <c:v>-1.7548000000000001E-2</c:v>
                </c:pt>
                <c:pt idx="14540">
                  <c:v>-8.8500000000000002E-3</c:v>
                </c:pt>
                <c:pt idx="14541">
                  <c:v>-2.0447E-2</c:v>
                </c:pt>
                <c:pt idx="14542">
                  <c:v>1.1597E-2</c:v>
                </c:pt>
                <c:pt idx="14543">
                  <c:v>2.8990000000000001E-3</c:v>
                </c:pt>
                <c:pt idx="14544">
                  <c:v>-1.4649000000000001E-2</c:v>
                </c:pt>
                <c:pt idx="14545">
                  <c:v>-2.6245999999999998E-2</c:v>
                </c:pt>
                <c:pt idx="14546">
                  <c:v>-2.3347E-2</c:v>
                </c:pt>
                <c:pt idx="14547">
                  <c:v>-3.052E-3</c:v>
                </c:pt>
                <c:pt idx="14548">
                  <c:v>-3.052E-3</c:v>
                </c:pt>
                <c:pt idx="14549">
                  <c:v>-2.6245999999999998E-2</c:v>
                </c:pt>
                <c:pt idx="14550">
                  <c:v>-1.175E-2</c:v>
                </c:pt>
                <c:pt idx="14551">
                  <c:v>-2.9145000000000001E-2</c:v>
                </c:pt>
                <c:pt idx="14552">
                  <c:v>-5.9509999999999997E-3</c:v>
                </c:pt>
                <c:pt idx="14553">
                  <c:v>-1.7548000000000001E-2</c:v>
                </c:pt>
                <c:pt idx="14554">
                  <c:v>-2.0447E-2</c:v>
                </c:pt>
                <c:pt idx="14555">
                  <c:v>-2.3347E-2</c:v>
                </c:pt>
                <c:pt idx="14556">
                  <c:v>-2.3347E-2</c:v>
                </c:pt>
                <c:pt idx="14557">
                  <c:v>-2.0447E-2</c:v>
                </c:pt>
                <c:pt idx="14558">
                  <c:v>-2.0447E-2</c:v>
                </c:pt>
                <c:pt idx="14559">
                  <c:v>-1.7548000000000001E-2</c:v>
                </c:pt>
                <c:pt idx="14560">
                  <c:v>-2.0447E-2</c:v>
                </c:pt>
                <c:pt idx="14561">
                  <c:v>-2.6245999999999998E-2</c:v>
                </c:pt>
                <c:pt idx="14562">
                  <c:v>-4.0895000000000001E-2</c:v>
                </c:pt>
                <c:pt idx="14563">
                  <c:v>-3.7996000000000002E-2</c:v>
                </c:pt>
                <c:pt idx="14564">
                  <c:v>-5.2491999999999997E-2</c:v>
                </c:pt>
                <c:pt idx="14565">
                  <c:v>-6.1342000000000001E-2</c:v>
                </c:pt>
                <c:pt idx="14566">
                  <c:v>-3.5096000000000002E-2</c:v>
                </c:pt>
                <c:pt idx="14567">
                  <c:v>-2.3347E-2</c:v>
                </c:pt>
                <c:pt idx="14568">
                  <c:v>-1.7548000000000001E-2</c:v>
                </c:pt>
                <c:pt idx="14569">
                  <c:v>-2.3347E-2</c:v>
                </c:pt>
                <c:pt idx="14570">
                  <c:v>-1.7548000000000001E-2</c:v>
                </c:pt>
                <c:pt idx="14571">
                  <c:v>-1.175E-2</c:v>
                </c:pt>
                <c:pt idx="14572">
                  <c:v>-2.3347E-2</c:v>
                </c:pt>
                <c:pt idx="14573">
                  <c:v>-2.0447E-2</c:v>
                </c:pt>
                <c:pt idx="14574">
                  <c:v>-1.7548000000000001E-2</c:v>
                </c:pt>
                <c:pt idx="14575">
                  <c:v>-2.6245999999999998E-2</c:v>
                </c:pt>
                <c:pt idx="14576">
                  <c:v>-2.9145000000000001E-2</c:v>
                </c:pt>
                <c:pt idx="14577">
                  <c:v>-2.6245999999999998E-2</c:v>
                </c:pt>
                <c:pt idx="14578">
                  <c:v>-2.3347E-2</c:v>
                </c:pt>
                <c:pt idx="14579">
                  <c:v>-1.7548000000000001E-2</c:v>
                </c:pt>
                <c:pt idx="14580">
                  <c:v>-2.3347E-2</c:v>
                </c:pt>
                <c:pt idx="14581">
                  <c:v>0</c:v>
                </c:pt>
                <c:pt idx="14582">
                  <c:v>-1.7548000000000001E-2</c:v>
                </c:pt>
                <c:pt idx="14583">
                  <c:v>8.6979999999999991E-3</c:v>
                </c:pt>
                <c:pt idx="14584">
                  <c:v>-8.8500000000000002E-3</c:v>
                </c:pt>
                <c:pt idx="14585">
                  <c:v>1.4496E-2</c:v>
                </c:pt>
                <c:pt idx="14586">
                  <c:v>-5.9509999999999997E-3</c:v>
                </c:pt>
                <c:pt idx="14587">
                  <c:v>-1.7548000000000001E-2</c:v>
                </c:pt>
                <c:pt idx="14588">
                  <c:v>-1.175E-2</c:v>
                </c:pt>
                <c:pt idx="14589">
                  <c:v>-1.175E-2</c:v>
                </c:pt>
                <c:pt idx="14590">
                  <c:v>-2.3347E-2</c:v>
                </c:pt>
                <c:pt idx="14591">
                  <c:v>5.7990000000000003E-3</c:v>
                </c:pt>
                <c:pt idx="14592">
                  <c:v>2.0295000000000001E-2</c:v>
                </c:pt>
                <c:pt idx="14593">
                  <c:v>0</c:v>
                </c:pt>
                <c:pt idx="14594">
                  <c:v>3.2044000000000003E-2</c:v>
                </c:pt>
                <c:pt idx="14595">
                  <c:v>2.8990000000000001E-3</c:v>
                </c:pt>
                <c:pt idx="14596">
                  <c:v>-5.9509999999999997E-3</c:v>
                </c:pt>
                <c:pt idx="14597">
                  <c:v>1.1597E-2</c:v>
                </c:pt>
                <c:pt idx="14598">
                  <c:v>5.7990000000000003E-3</c:v>
                </c:pt>
                <c:pt idx="14599">
                  <c:v>-1.175E-2</c:v>
                </c:pt>
                <c:pt idx="14600">
                  <c:v>5.7990000000000003E-3</c:v>
                </c:pt>
                <c:pt idx="14601">
                  <c:v>1.4496E-2</c:v>
                </c:pt>
                <c:pt idx="14602">
                  <c:v>5.7990000000000003E-3</c:v>
                </c:pt>
                <c:pt idx="14603">
                  <c:v>-3.052E-3</c:v>
                </c:pt>
                <c:pt idx="14604">
                  <c:v>1.7395999999999998E-2</c:v>
                </c:pt>
                <c:pt idx="14605">
                  <c:v>0</c:v>
                </c:pt>
                <c:pt idx="14606">
                  <c:v>-5.9509999999999997E-3</c:v>
                </c:pt>
                <c:pt idx="14607">
                  <c:v>1.7395999999999998E-2</c:v>
                </c:pt>
                <c:pt idx="14608">
                  <c:v>2.3193999999999999E-2</c:v>
                </c:pt>
                <c:pt idx="14609">
                  <c:v>1.4496E-2</c:v>
                </c:pt>
                <c:pt idx="14610">
                  <c:v>1.1597E-2</c:v>
                </c:pt>
                <c:pt idx="14611">
                  <c:v>5.7990000000000003E-3</c:v>
                </c:pt>
                <c:pt idx="14612">
                  <c:v>-8.8500000000000002E-3</c:v>
                </c:pt>
                <c:pt idx="14613">
                  <c:v>-5.9509999999999997E-3</c:v>
                </c:pt>
                <c:pt idx="14614">
                  <c:v>1.1597E-2</c:v>
                </c:pt>
                <c:pt idx="14615">
                  <c:v>1.1597E-2</c:v>
                </c:pt>
                <c:pt idx="14616">
                  <c:v>2.8993000000000001E-2</c:v>
                </c:pt>
                <c:pt idx="14617">
                  <c:v>1.4496E-2</c:v>
                </c:pt>
                <c:pt idx="14618">
                  <c:v>1.4496E-2</c:v>
                </c:pt>
                <c:pt idx="14619">
                  <c:v>-1.175E-2</c:v>
                </c:pt>
                <c:pt idx="14620">
                  <c:v>2.6093000000000002E-2</c:v>
                </c:pt>
                <c:pt idx="14621">
                  <c:v>1.7395999999999998E-2</c:v>
                </c:pt>
                <c:pt idx="14622">
                  <c:v>-1.175E-2</c:v>
                </c:pt>
                <c:pt idx="14623">
                  <c:v>-5.9509999999999997E-3</c:v>
                </c:pt>
                <c:pt idx="14624">
                  <c:v>-3.052E-3</c:v>
                </c:pt>
                <c:pt idx="14625">
                  <c:v>-1.175E-2</c:v>
                </c:pt>
                <c:pt idx="14626">
                  <c:v>0</c:v>
                </c:pt>
                <c:pt idx="14627">
                  <c:v>-1.7548000000000001E-2</c:v>
                </c:pt>
                <c:pt idx="14628">
                  <c:v>-5.9509999999999997E-3</c:v>
                </c:pt>
                <c:pt idx="14629">
                  <c:v>-3.2197000000000003E-2</c:v>
                </c:pt>
                <c:pt idx="14630">
                  <c:v>-1.4649000000000001E-2</c:v>
                </c:pt>
                <c:pt idx="14631">
                  <c:v>-2.0447E-2</c:v>
                </c:pt>
                <c:pt idx="14632">
                  <c:v>-1.4649000000000001E-2</c:v>
                </c:pt>
                <c:pt idx="14633">
                  <c:v>-5.9509999999999997E-3</c:v>
                </c:pt>
                <c:pt idx="14634">
                  <c:v>-1.7548000000000001E-2</c:v>
                </c:pt>
                <c:pt idx="14635">
                  <c:v>-1.175E-2</c:v>
                </c:pt>
                <c:pt idx="14636">
                  <c:v>-3.052E-3</c:v>
                </c:pt>
                <c:pt idx="14637">
                  <c:v>5.7990000000000003E-3</c:v>
                </c:pt>
                <c:pt idx="14638">
                  <c:v>-3.2197000000000003E-2</c:v>
                </c:pt>
                <c:pt idx="14639">
                  <c:v>-4.6692999999999998E-2</c:v>
                </c:pt>
                <c:pt idx="14640">
                  <c:v>-3.5096000000000002E-2</c:v>
                </c:pt>
                <c:pt idx="14641">
                  <c:v>-3.5096000000000002E-2</c:v>
                </c:pt>
                <c:pt idx="14642">
                  <c:v>-2.6245999999999998E-2</c:v>
                </c:pt>
                <c:pt idx="14643">
                  <c:v>-3.5096000000000002E-2</c:v>
                </c:pt>
                <c:pt idx="14644">
                  <c:v>-1.4649000000000001E-2</c:v>
                </c:pt>
                <c:pt idx="14645">
                  <c:v>-1.4649000000000001E-2</c:v>
                </c:pt>
                <c:pt idx="14646">
                  <c:v>-2.3347E-2</c:v>
                </c:pt>
                <c:pt idx="14647">
                  <c:v>-2.3347E-2</c:v>
                </c:pt>
                <c:pt idx="14648">
                  <c:v>-2.0447E-2</c:v>
                </c:pt>
                <c:pt idx="14649">
                  <c:v>-1.7548000000000001E-2</c:v>
                </c:pt>
                <c:pt idx="14650">
                  <c:v>-1.175E-2</c:v>
                </c:pt>
                <c:pt idx="14651">
                  <c:v>-3.7996000000000002E-2</c:v>
                </c:pt>
                <c:pt idx="14652">
                  <c:v>-2.0447E-2</c:v>
                </c:pt>
                <c:pt idx="14653">
                  <c:v>-1.7548000000000001E-2</c:v>
                </c:pt>
                <c:pt idx="14654">
                  <c:v>-3.2197000000000003E-2</c:v>
                </c:pt>
                <c:pt idx="14655">
                  <c:v>-3.2197000000000003E-2</c:v>
                </c:pt>
                <c:pt idx="14656">
                  <c:v>-2.3347E-2</c:v>
                </c:pt>
                <c:pt idx="14657">
                  <c:v>-4.6692999999999998E-2</c:v>
                </c:pt>
                <c:pt idx="14658">
                  <c:v>-3.7996000000000002E-2</c:v>
                </c:pt>
                <c:pt idx="14659">
                  <c:v>-2.9145000000000001E-2</c:v>
                </c:pt>
                <c:pt idx="14660">
                  <c:v>-4.0895000000000001E-2</c:v>
                </c:pt>
                <c:pt idx="14661">
                  <c:v>-2.3347E-2</c:v>
                </c:pt>
                <c:pt idx="14662">
                  <c:v>-1.7548000000000001E-2</c:v>
                </c:pt>
                <c:pt idx="14663">
                  <c:v>-2.3347E-2</c:v>
                </c:pt>
                <c:pt idx="14664">
                  <c:v>-8.8500000000000002E-3</c:v>
                </c:pt>
                <c:pt idx="14665">
                  <c:v>1.1597E-2</c:v>
                </c:pt>
                <c:pt idx="14666">
                  <c:v>-2.0447E-2</c:v>
                </c:pt>
                <c:pt idx="14667">
                  <c:v>-2.0447E-2</c:v>
                </c:pt>
                <c:pt idx="14668">
                  <c:v>-1.7548000000000001E-2</c:v>
                </c:pt>
                <c:pt idx="14669">
                  <c:v>-2.3347E-2</c:v>
                </c:pt>
                <c:pt idx="14670">
                  <c:v>-2.9145000000000001E-2</c:v>
                </c:pt>
                <c:pt idx="14671">
                  <c:v>-1.7548000000000001E-2</c:v>
                </c:pt>
                <c:pt idx="14672">
                  <c:v>-1.7548000000000001E-2</c:v>
                </c:pt>
                <c:pt idx="14673">
                  <c:v>-3.2197000000000003E-2</c:v>
                </c:pt>
                <c:pt idx="14674">
                  <c:v>-1.175E-2</c:v>
                </c:pt>
                <c:pt idx="14675">
                  <c:v>-3.052E-3</c:v>
                </c:pt>
                <c:pt idx="14676">
                  <c:v>-8.8500000000000002E-3</c:v>
                </c:pt>
                <c:pt idx="14677">
                  <c:v>-1.7548000000000001E-2</c:v>
                </c:pt>
                <c:pt idx="14678">
                  <c:v>-8.8500000000000002E-3</c:v>
                </c:pt>
                <c:pt idx="14679">
                  <c:v>-3.052E-3</c:v>
                </c:pt>
                <c:pt idx="14680">
                  <c:v>-3.5096000000000002E-2</c:v>
                </c:pt>
                <c:pt idx="14681">
                  <c:v>-2.3347E-2</c:v>
                </c:pt>
                <c:pt idx="14682">
                  <c:v>-1.175E-2</c:v>
                </c:pt>
                <c:pt idx="14683">
                  <c:v>-8.8500000000000002E-3</c:v>
                </c:pt>
                <c:pt idx="14684">
                  <c:v>5.7990000000000003E-3</c:v>
                </c:pt>
                <c:pt idx="14685">
                  <c:v>1.1597E-2</c:v>
                </c:pt>
                <c:pt idx="14686">
                  <c:v>-8.8500000000000002E-3</c:v>
                </c:pt>
                <c:pt idx="14687">
                  <c:v>-2.3347E-2</c:v>
                </c:pt>
                <c:pt idx="14688">
                  <c:v>0</c:v>
                </c:pt>
                <c:pt idx="14689">
                  <c:v>1.1597E-2</c:v>
                </c:pt>
                <c:pt idx="14690">
                  <c:v>1.7395999999999998E-2</c:v>
                </c:pt>
                <c:pt idx="14691">
                  <c:v>1.1597E-2</c:v>
                </c:pt>
                <c:pt idx="14692">
                  <c:v>0</c:v>
                </c:pt>
                <c:pt idx="14693">
                  <c:v>-3.052E-3</c:v>
                </c:pt>
                <c:pt idx="14694">
                  <c:v>1.4496E-2</c:v>
                </c:pt>
                <c:pt idx="14695">
                  <c:v>1.4496E-2</c:v>
                </c:pt>
                <c:pt idx="14696">
                  <c:v>1.4496E-2</c:v>
                </c:pt>
                <c:pt idx="14697">
                  <c:v>1.1597E-2</c:v>
                </c:pt>
                <c:pt idx="14698">
                  <c:v>-3.052E-3</c:v>
                </c:pt>
                <c:pt idx="14699">
                  <c:v>2.3193999999999999E-2</c:v>
                </c:pt>
                <c:pt idx="14700">
                  <c:v>1.1597E-2</c:v>
                </c:pt>
                <c:pt idx="14701">
                  <c:v>1.4496E-2</c:v>
                </c:pt>
                <c:pt idx="14702">
                  <c:v>-3.052E-3</c:v>
                </c:pt>
                <c:pt idx="14703">
                  <c:v>2.3193999999999999E-2</c:v>
                </c:pt>
                <c:pt idx="14704">
                  <c:v>3.4944000000000003E-2</c:v>
                </c:pt>
                <c:pt idx="14705">
                  <c:v>1.1597E-2</c:v>
                </c:pt>
                <c:pt idx="14706">
                  <c:v>1.4496E-2</c:v>
                </c:pt>
                <c:pt idx="14707">
                  <c:v>2.8993000000000001E-2</c:v>
                </c:pt>
                <c:pt idx="14708">
                  <c:v>1.4496E-2</c:v>
                </c:pt>
                <c:pt idx="14709">
                  <c:v>2.6093000000000002E-2</c:v>
                </c:pt>
                <c:pt idx="14710">
                  <c:v>8.6979999999999991E-3</c:v>
                </c:pt>
                <c:pt idx="14711">
                  <c:v>2.8990000000000001E-3</c:v>
                </c:pt>
                <c:pt idx="14712">
                  <c:v>-1.7548000000000001E-2</c:v>
                </c:pt>
                <c:pt idx="14713">
                  <c:v>-8.8500000000000002E-3</c:v>
                </c:pt>
                <c:pt idx="14714">
                  <c:v>-8.8500000000000002E-3</c:v>
                </c:pt>
                <c:pt idx="14715">
                  <c:v>0</c:v>
                </c:pt>
                <c:pt idx="14716">
                  <c:v>2.8990000000000001E-3</c:v>
                </c:pt>
                <c:pt idx="14717">
                  <c:v>1.1597E-2</c:v>
                </c:pt>
                <c:pt idx="14718">
                  <c:v>1.7395999999999998E-2</c:v>
                </c:pt>
                <c:pt idx="14719">
                  <c:v>0</c:v>
                </c:pt>
                <c:pt idx="14720">
                  <c:v>-3.052E-3</c:v>
                </c:pt>
                <c:pt idx="14721">
                  <c:v>-1.4649000000000001E-2</c:v>
                </c:pt>
                <c:pt idx="14722">
                  <c:v>-3.052E-3</c:v>
                </c:pt>
                <c:pt idx="14723">
                  <c:v>-2.3347E-2</c:v>
                </c:pt>
                <c:pt idx="14724">
                  <c:v>-8.8500000000000002E-3</c:v>
                </c:pt>
                <c:pt idx="14725">
                  <c:v>-1.4649000000000001E-2</c:v>
                </c:pt>
                <c:pt idx="14726">
                  <c:v>-5.9509999999999997E-3</c:v>
                </c:pt>
                <c:pt idx="14727">
                  <c:v>-3.052E-3</c:v>
                </c:pt>
                <c:pt idx="14728">
                  <c:v>-1.7548000000000001E-2</c:v>
                </c:pt>
                <c:pt idx="14729">
                  <c:v>-1.4649000000000001E-2</c:v>
                </c:pt>
                <c:pt idx="14730">
                  <c:v>-2.6245999999999998E-2</c:v>
                </c:pt>
                <c:pt idx="14731">
                  <c:v>-1.4649000000000001E-2</c:v>
                </c:pt>
                <c:pt idx="14732">
                  <c:v>-3.7996000000000002E-2</c:v>
                </c:pt>
                <c:pt idx="14733">
                  <c:v>-1.7548000000000001E-2</c:v>
                </c:pt>
                <c:pt idx="14734">
                  <c:v>-2.6245999999999998E-2</c:v>
                </c:pt>
                <c:pt idx="14735">
                  <c:v>-8.8500000000000002E-3</c:v>
                </c:pt>
                <c:pt idx="14736">
                  <c:v>-3.7996000000000002E-2</c:v>
                </c:pt>
                <c:pt idx="14737">
                  <c:v>0</c:v>
                </c:pt>
                <c:pt idx="14738">
                  <c:v>-8.8500000000000002E-3</c:v>
                </c:pt>
                <c:pt idx="14739">
                  <c:v>-3.2197000000000003E-2</c:v>
                </c:pt>
                <c:pt idx="14740">
                  <c:v>-1.175E-2</c:v>
                </c:pt>
                <c:pt idx="14741">
                  <c:v>-3.7996000000000002E-2</c:v>
                </c:pt>
                <c:pt idx="14742">
                  <c:v>-3.052E-3</c:v>
                </c:pt>
                <c:pt idx="14743">
                  <c:v>-3.2197000000000003E-2</c:v>
                </c:pt>
                <c:pt idx="14744">
                  <c:v>-3.5096000000000002E-2</c:v>
                </c:pt>
                <c:pt idx="14745">
                  <c:v>-8.7436E-2</c:v>
                </c:pt>
                <c:pt idx="14746">
                  <c:v>-4.0895000000000001E-2</c:v>
                </c:pt>
                <c:pt idx="14747">
                  <c:v>-5.2491999999999997E-2</c:v>
                </c:pt>
                <c:pt idx="14748">
                  <c:v>-4.0895000000000001E-2</c:v>
                </c:pt>
                <c:pt idx="14749">
                  <c:v>-3.7996000000000002E-2</c:v>
                </c:pt>
                <c:pt idx="14750">
                  <c:v>-3.5096000000000002E-2</c:v>
                </c:pt>
                <c:pt idx="14751">
                  <c:v>-2.3347E-2</c:v>
                </c:pt>
                <c:pt idx="14752">
                  <c:v>-2.3347E-2</c:v>
                </c:pt>
                <c:pt idx="14753">
                  <c:v>-4.6692999999999998E-2</c:v>
                </c:pt>
                <c:pt idx="14754">
                  <c:v>-5.9509999999999997E-3</c:v>
                </c:pt>
                <c:pt idx="14755">
                  <c:v>-4.3794E-2</c:v>
                </c:pt>
                <c:pt idx="14756">
                  <c:v>-5.2491999999999997E-2</c:v>
                </c:pt>
                <c:pt idx="14757">
                  <c:v>-2.0447E-2</c:v>
                </c:pt>
                <c:pt idx="14758">
                  <c:v>-8.8500000000000002E-3</c:v>
                </c:pt>
                <c:pt idx="14759">
                  <c:v>-2.0447E-2</c:v>
                </c:pt>
                <c:pt idx="14760">
                  <c:v>-2.3347E-2</c:v>
                </c:pt>
                <c:pt idx="14761">
                  <c:v>-1.175E-2</c:v>
                </c:pt>
                <c:pt idx="14762">
                  <c:v>-1.4649000000000001E-2</c:v>
                </c:pt>
                <c:pt idx="14763">
                  <c:v>-1.7548000000000001E-2</c:v>
                </c:pt>
                <c:pt idx="14764">
                  <c:v>-4.3794E-2</c:v>
                </c:pt>
                <c:pt idx="14765">
                  <c:v>-1.175E-2</c:v>
                </c:pt>
                <c:pt idx="14766">
                  <c:v>-3.052E-3</c:v>
                </c:pt>
                <c:pt idx="14767">
                  <c:v>-2.9145000000000001E-2</c:v>
                </c:pt>
                <c:pt idx="14768">
                  <c:v>-1.4649000000000001E-2</c:v>
                </c:pt>
                <c:pt idx="14769">
                  <c:v>1.7395999999999998E-2</c:v>
                </c:pt>
                <c:pt idx="14770">
                  <c:v>-3.052E-3</c:v>
                </c:pt>
                <c:pt idx="14771">
                  <c:v>-1.7548000000000001E-2</c:v>
                </c:pt>
                <c:pt idx="14772">
                  <c:v>-3.052E-3</c:v>
                </c:pt>
                <c:pt idx="14773">
                  <c:v>-3.052E-3</c:v>
                </c:pt>
                <c:pt idx="14774">
                  <c:v>0</c:v>
                </c:pt>
                <c:pt idx="14775">
                  <c:v>-1.4649000000000001E-2</c:v>
                </c:pt>
                <c:pt idx="14776">
                  <c:v>8.6979999999999991E-3</c:v>
                </c:pt>
                <c:pt idx="14777">
                  <c:v>-2.6245999999999998E-2</c:v>
                </c:pt>
                <c:pt idx="14778">
                  <c:v>2.0295000000000001E-2</c:v>
                </c:pt>
                <c:pt idx="14779">
                  <c:v>-3.052E-3</c:v>
                </c:pt>
                <c:pt idx="14780">
                  <c:v>1.4496E-2</c:v>
                </c:pt>
                <c:pt idx="14781">
                  <c:v>-8.8500000000000002E-3</c:v>
                </c:pt>
                <c:pt idx="14782">
                  <c:v>1.7395999999999998E-2</c:v>
                </c:pt>
                <c:pt idx="14783">
                  <c:v>1.7395999999999998E-2</c:v>
                </c:pt>
                <c:pt idx="14784">
                  <c:v>1.7395999999999998E-2</c:v>
                </c:pt>
                <c:pt idx="14785">
                  <c:v>5.7990000000000003E-3</c:v>
                </c:pt>
                <c:pt idx="14786">
                  <c:v>2.6093000000000002E-2</c:v>
                </c:pt>
                <c:pt idx="14787">
                  <c:v>2.6093000000000002E-2</c:v>
                </c:pt>
                <c:pt idx="14788">
                  <c:v>2.0295000000000001E-2</c:v>
                </c:pt>
                <c:pt idx="14789">
                  <c:v>1.7395999999999998E-2</c:v>
                </c:pt>
                <c:pt idx="14790">
                  <c:v>3.4944000000000003E-2</c:v>
                </c:pt>
                <c:pt idx="14791">
                  <c:v>2.8993000000000001E-2</c:v>
                </c:pt>
                <c:pt idx="14792">
                  <c:v>1.4496E-2</c:v>
                </c:pt>
                <c:pt idx="14793">
                  <c:v>2.0295000000000001E-2</c:v>
                </c:pt>
                <c:pt idx="14794">
                  <c:v>1.1597E-2</c:v>
                </c:pt>
                <c:pt idx="14795">
                  <c:v>1.1597E-2</c:v>
                </c:pt>
                <c:pt idx="14796">
                  <c:v>1.4496E-2</c:v>
                </c:pt>
                <c:pt idx="14797">
                  <c:v>8.6979999999999991E-3</c:v>
                </c:pt>
                <c:pt idx="14798">
                  <c:v>5.7990000000000003E-3</c:v>
                </c:pt>
                <c:pt idx="14799">
                  <c:v>-3.052E-3</c:v>
                </c:pt>
                <c:pt idx="14800">
                  <c:v>2.3193999999999999E-2</c:v>
                </c:pt>
                <c:pt idx="14801">
                  <c:v>2.8993000000000001E-2</c:v>
                </c:pt>
                <c:pt idx="14802">
                  <c:v>1.7395999999999998E-2</c:v>
                </c:pt>
                <c:pt idx="14803">
                  <c:v>2.8990000000000001E-3</c:v>
                </c:pt>
                <c:pt idx="14804">
                  <c:v>0</c:v>
                </c:pt>
                <c:pt idx="14805">
                  <c:v>5.7990000000000003E-3</c:v>
                </c:pt>
                <c:pt idx="14806">
                  <c:v>2.8990000000000001E-3</c:v>
                </c:pt>
                <c:pt idx="14807">
                  <c:v>-3.052E-3</c:v>
                </c:pt>
                <c:pt idx="14808">
                  <c:v>5.7990000000000003E-3</c:v>
                </c:pt>
                <c:pt idx="14809">
                  <c:v>2.8990000000000001E-3</c:v>
                </c:pt>
                <c:pt idx="14810">
                  <c:v>-3.052E-3</c:v>
                </c:pt>
                <c:pt idx="14811">
                  <c:v>1.1597E-2</c:v>
                </c:pt>
                <c:pt idx="14812">
                  <c:v>2.8990000000000001E-3</c:v>
                </c:pt>
                <c:pt idx="14813">
                  <c:v>-8.8500000000000002E-3</c:v>
                </c:pt>
                <c:pt idx="14814">
                  <c:v>-2.0447E-2</c:v>
                </c:pt>
                <c:pt idx="14815">
                  <c:v>-3.052E-3</c:v>
                </c:pt>
                <c:pt idx="14816">
                  <c:v>8.6979999999999991E-3</c:v>
                </c:pt>
                <c:pt idx="14817">
                  <c:v>-8.8500000000000002E-3</c:v>
                </c:pt>
                <c:pt idx="14818">
                  <c:v>-2.3347E-2</c:v>
                </c:pt>
                <c:pt idx="14819">
                  <c:v>-2.9145000000000001E-2</c:v>
                </c:pt>
                <c:pt idx="14820">
                  <c:v>-3.2197000000000003E-2</c:v>
                </c:pt>
                <c:pt idx="14821">
                  <c:v>-1.4649000000000001E-2</c:v>
                </c:pt>
                <c:pt idx="14822">
                  <c:v>-4.0895000000000001E-2</c:v>
                </c:pt>
                <c:pt idx="14823">
                  <c:v>-2.0447E-2</c:v>
                </c:pt>
                <c:pt idx="14824">
                  <c:v>-2.3347E-2</c:v>
                </c:pt>
                <c:pt idx="14825">
                  <c:v>-3.7996000000000002E-2</c:v>
                </c:pt>
                <c:pt idx="14826">
                  <c:v>-1.7548000000000001E-2</c:v>
                </c:pt>
                <c:pt idx="14827">
                  <c:v>-2.3347E-2</c:v>
                </c:pt>
                <c:pt idx="14828">
                  <c:v>-2.0447E-2</c:v>
                </c:pt>
                <c:pt idx="14829">
                  <c:v>-3.2197000000000003E-2</c:v>
                </c:pt>
                <c:pt idx="14830">
                  <c:v>-4.9592999999999998E-2</c:v>
                </c:pt>
                <c:pt idx="14831">
                  <c:v>-4.9592999999999998E-2</c:v>
                </c:pt>
                <c:pt idx="14832">
                  <c:v>-4.9592999999999998E-2</c:v>
                </c:pt>
                <c:pt idx="14833">
                  <c:v>-3.7996000000000002E-2</c:v>
                </c:pt>
                <c:pt idx="14834">
                  <c:v>-5.8290000000000002E-2</c:v>
                </c:pt>
                <c:pt idx="14835">
                  <c:v>-2.9145000000000001E-2</c:v>
                </c:pt>
                <c:pt idx="14836">
                  <c:v>-3.7996000000000002E-2</c:v>
                </c:pt>
                <c:pt idx="14837">
                  <c:v>-3.2197000000000003E-2</c:v>
                </c:pt>
                <c:pt idx="14838">
                  <c:v>-4.0895000000000001E-2</c:v>
                </c:pt>
                <c:pt idx="14839">
                  <c:v>-2.3347E-2</c:v>
                </c:pt>
                <c:pt idx="14840">
                  <c:v>-4.3794E-2</c:v>
                </c:pt>
                <c:pt idx="14841">
                  <c:v>-6.4241000000000006E-2</c:v>
                </c:pt>
                <c:pt idx="14842">
                  <c:v>-3.7996000000000002E-2</c:v>
                </c:pt>
                <c:pt idx="14843">
                  <c:v>-4.6692999999999998E-2</c:v>
                </c:pt>
                <c:pt idx="14844">
                  <c:v>-4.0895000000000001E-2</c:v>
                </c:pt>
                <c:pt idx="14845">
                  <c:v>-3.2197000000000003E-2</c:v>
                </c:pt>
                <c:pt idx="14846">
                  <c:v>-3.5096000000000002E-2</c:v>
                </c:pt>
                <c:pt idx="14847">
                  <c:v>-1.175E-2</c:v>
                </c:pt>
                <c:pt idx="14848">
                  <c:v>-3.7996000000000002E-2</c:v>
                </c:pt>
                <c:pt idx="14849">
                  <c:v>-3.2197000000000003E-2</c:v>
                </c:pt>
                <c:pt idx="14850">
                  <c:v>-2.3347E-2</c:v>
                </c:pt>
                <c:pt idx="14851">
                  <c:v>-2.3347E-2</c:v>
                </c:pt>
                <c:pt idx="14852">
                  <c:v>-2.6245999999999998E-2</c:v>
                </c:pt>
                <c:pt idx="14853">
                  <c:v>-2.3347E-2</c:v>
                </c:pt>
                <c:pt idx="14854">
                  <c:v>-2.3347E-2</c:v>
                </c:pt>
                <c:pt idx="14855">
                  <c:v>-5.9509999999999997E-3</c:v>
                </c:pt>
                <c:pt idx="14856">
                  <c:v>-5.9509999999999997E-3</c:v>
                </c:pt>
                <c:pt idx="14857">
                  <c:v>2.0295000000000001E-2</c:v>
                </c:pt>
                <c:pt idx="14858">
                  <c:v>-2.0447E-2</c:v>
                </c:pt>
                <c:pt idx="14859">
                  <c:v>-2.6245999999999998E-2</c:v>
                </c:pt>
                <c:pt idx="14860">
                  <c:v>-5.9509999999999997E-3</c:v>
                </c:pt>
                <c:pt idx="14861">
                  <c:v>-8.8500000000000002E-3</c:v>
                </c:pt>
                <c:pt idx="14862">
                  <c:v>-1.175E-2</c:v>
                </c:pt>
                <c:pt idx="14863">
                  <c:v>-8.8500000000000002E-3</c:v>
                </c:pt>
                <c:pt idx="14864">
                  <c:v>-8.8500000000000002E-3</c:v>
                </c:pt>
                <c:pt idx="14865">
                  <c:v>1.1597E-2</c:v>
                </c:pt>
                <c:pt idx="14866">
                  <c:v>5.7990000000000003E-3</c:v>
                </c:pt>
                <c:pt idx="14867">
                  <c:v>2.8990000000000001E-3</c:v>
                </c:pt>
                <c:pt idx="14868">
                  <c:v>-8.8500000000000002E-3</c:v>
                </c:pt>
                <c:pt idx="14869">
                  <c:v>-5.9509999999999997E-3</c:v>
                </c:pt>
                <c:pt idx="14870">
                  <c:v>5.7990000000000003E-3</c:v>
                </c:pt>
                <c:pt idx="14871">
                  <c:v>2.6093000000000002E-2</c:v>
                </c:pt>
                <c:pt idx="14872">
                  <c:v>1.4496E-2</c:v>
                </c:pt>
                <c:pt idx="14873">
                  <c:v>-1.7548000000000001E-2</c:v>
                </c:pt>
                <c:pt idx="14874">
                  <c:v>5.7990000000000003E-3</c:v>
                </c:pt>
                <c:pt idx="14875">
                  <c:v>-8.8500000000000002E-3</c:v>
                </c:pt>
                <c:pt idx="14876">
                  <c:v>-1.4649000000000001E-2</c:v>
                </c:pt>
                <c:pt idx="14877">
                  <c:v>8.6979999999999991E-3</c:v>
                </c:pt>
                <c:pt idx="14878">
                  <c:v>-5.9509999999999997E-3</c:v>
                </c:pt>
                <c:pt idx="14879">
                  <c:v>2.0295000000000001E-2</c:v>
                </c:pt>
                <c:pt idx="14880">
                  <c:v>8.6979999999999991E-3</c:v>
                </c:pt>
                <c:pt idx="14881">
                  <c:v>-5.9509999999999997E-3</c:v>
                </c:pt>
                <c:pt idx="14882">
                  <c:v>1.1597E-2</c:v>
                </c:pt>
                <c:pt idx="14883">
                  <c:v>5.7990000000000003E-3</c:v>
                </c:pt>
                <c:pt idx="14884">
                  <c:v>-1.7548000000000001E-2</c:v>
                </c:pt>
                <c:pt idx="14885">
                  <c:v>0</c:v>
                </c:pt>
                <c:pt idx="14886">
                  <c:v>0</c:v>
                </c:pt>
                <c:pt idx="14887">
                  <c:v>2.8990000000000001E-3</c:v>
                </c:pt>
                <c:pt idx="14888">
                  <c:v>-1.175E-2</c:v>
                </c:pt>
                <c:pt idx="14889">
                  <c:v>1.7395999999999998E-2</c:v>
                </c:pt>
                <c:pt idx="14890">
                  <c:v>2.3193999999999999E-2</c:v>
                </c:pt>
                <c:pt idx="14891">
                  <c:v>1.7395999999999998E-2</c:v>
                </c:pt>
                <c:pt idx="14892">
                  <c:v>0</c:v>
                </c:pt>
                <c:pt idx="14893">
                  <c:v>-1.175E-2</c:v>
                </c:pt>
                <c:pt idx="14894">
                  <c:v>-5.9509999999999997E-3</c:v>
                </c:pt>
                <c:pt idx="14895">
                  <c:v>5.7990000000000003E-3</c:v>
                </c:pt>
                <c:pt idx="14896">
                  <c:v>0</c:v>
                </c:pt>
                <c:pt idx="14897">
                  <c:v>-1.4649000000000001E-2</c:v>
                </c:pt>
                <c:pt idx="14898">
                  <c:v>-1.175E-2</c:v>
                </c:pt>
                <c:pt idx="14899">
                  <c:v>-5.9509999999999997E-3</c:v>
                </c:pt>
                <c:pt idx="14900">
                  <c:v>-8.8500000000000002E-3</c:v>
                </c:pt>
                <c:pt idx="14901">
                  <c:v>-2.3347E-2</c:v>
                </c:pt>
                <c:pt idx="14902">
                  <c:v>-1.7548000000000001E-2</c:v>
                </c:pt>
                <c:pt idx="14903">
                  <c:v>-2.9145000000000001E-2</c:v>
                </c:pt>
                <c:pt idx="14904">
                  <c:v>-3.052E-3</c:v>
                </c:pt>
                <c:pt idx="14905">
                  <c:v>-5.9509999999999997E-3</c:v>
                </c:pt>
                <c:pt idx="14906">
                  <c:v>-1.7548000000000001E-2</c:v>
                </c:pt>
                <c:pt idx="14907">
                  <c:v>-2.6245999999999998E-2</c:v>
                </c:pt>
                <c:pt idx="14908">
                  <c:v>-5.9509999999999997E-3</c:v>
                </c:pt>
                <c:pt idx="14909">
                  <c:v>-2.6245999999999998E-2</c:v>
                </c:pt>
                <c:pt idx="14910">
                  <c:v>-2.3347E-2</c:v>
                </c:pt>
                <c:pt idx="14911">
                  <c:v>-1.175E-2</c:v>
                </c:pt>
                <c:pt idx="14912">
                  <c:v>-1.4649000000000001E-2</c:v>
                </c:pt>
                <c:pt idx="14913">
                  <c:v>-2.3347E-2</c:v>
                </c:pt>
                <c:pt idx="14914">
                  <c:v>-3.7996000000000002E-2</c:v>
                </c:pt>
                <c:pt idx="14915">
                  <c:v>-4.0895000000000001E-2</c:v>
                </c:pt>
                <c:pt idx="14916">
                  <c:v>-2.6245999999999998E-2</c:v>
                </c:pt>
                <c:pt idx="14917">
                  <c:v>-3.2197000000000003E-2</c:v>
                </c:pt>
                <c:pt idx="14918">
                  <c:v>-3.2197000000000003E-2</c:v>
                </c:pt>
                <c:pt idx="14919">
                  <c:v>-1.7548000000000001E-2</c:v>
                </c:pt>
                <c:pt idx="14920">
                  <c:v>-2.6245999999999998E-2</c:v>
                </c:pt>
                <c:pt idx="14921">
                  <c:v>-3.2197000000000003E-2</c:v>
                </c:pt>
                <c:pt idx="14922">
                  <c:v>-5.9509999999999997E-3</c:v>
                </c:pt>
                <c:pt idx="14923">
                  <c:v>-2.9145000000000001E-2</c:v>
                </c:pt>
                <c:pt idx="14924">
                  <c:v>-8.8500000000000002E-3</c:v>
                </c:pt>
                <c:pt idx="14925">
                  <c:v>-2.0447E-2</c:v>
                </c:pt>
                <c:pt idx="14926">
                  <c:v>-5.9509999999999997E-3</c:v>
                </c:pt>
                <c:pt idx="14927">
                  <c:v>-1.175E-2</c:v>
                </c:pt>
                <c:pt idx="14928">
                  <c:v>-3.052E-3</c:v>
                </c:pt>
                <c:pt idx="14929">
                  <c:v>-3.2197000000000003E-2</c:v>
                </c:pt>
                <c:pt idx="14930">
                  <c:v>-3.052E-3</c:v>
                </c:pt>
                <c:pt idx="14931">
                  <c:v>-1.7548000000000001E-2</c:v>
                </c:pt>
                <c:pt idx="14932">
                  <c:v>1.4496E-2</c:v>
                </c:pt>
                <c:pt idx="14933">
                  <c:v>8.6979999999999991E-3</c:v>
                </c:pt>
                <c:pt idx="14934">
                  <c:v>5.7990000000000003E-3</c:v>
                </c:pt>
                <c:pt idx="14935">
                  <c:v>0</c:v>
                </c:pt>
                <c:pt idx="14936">
                  <c:v>-3.052E-3</c:v>
                </c:pt>
                <c:pt idx="14937">
                  <c:v>2.3193999999999999E-2</c:v>
                </c:pt>
                <c:pt idx="14938">
                  <c:v>3.2044000000000003E-2</c:v>
                </c:pt>
                <c:pt idx="14939">
                  <c:v>8.6979999999999991E-3</c:v>
                </c:pt>
                <c:pt idx="14940">
                  <c:v>1.1597E-2</c:v>
                </c:pt>
                <c:pt idx="14941">
                  <c:v>2.0295000000000001E-2</c:v>
                </c:pt>
                <c:pt idx="14942">
                  <c:v>0</c:v>
                </c:pt>
                <c:pt idx="14943">
                  <c:v>1.4496E-2</c:v>
                </c:pt>
                <c:pt idx="14944">
                  <c:v>2.8990000000000001E-3</c:v>
                </c:pt>
                <c:pt idx="14945">
                  <c:v>2.6093000000000002E-2</c:v>
                </c:pt>
                <c:pt idx="14946">
                  <c:v>2.3193999999999999E-2</c:v>
                </c:pt>
                <c:pt idx="14947">
                  <c:v>3.2044000000000003E-2</c:v>
                </c:pt>
                <c:pt idx="14948">
                  <c:v>3.2044000000000003E-2</c:v>
                </c:pt>
                <c:pt idx="14949">
                  <c:v>8.6979999999999991E-3</c:v>
                </c:pt>
                <c:pt idx="14950">
                  <c:v>8.6979999999999991E-3</c:v>
                </c:pt>
                <c:pt idx="14951">
                  <c:v>0</c:v>
                </c:pt>
                <c:pt idx="14952">
                  <c:v>1.1597E-2</c:v>
                </c:pt>
                <c:pt idx="14953">
                  <c:v>1.7395999999999998E-2</c:v>
                </c:pt>
                <c:pt idx="14954">
                  <c:v>5.7990000000000003E-3</c:v>
                </c:pt>
                <c:pt idx="14955">
                  <c:v>2.0295000000000001E-2</c:v>
                </c:pt>
                <c:pt idx="14956">
                  <c:v>1.7395999999999998E-2</c:v>
                </c:pt>
                <c:pt idx="14957">
                  <c:v>8.6979999999999991E-3</c:v>
                </c:pt>
                <c:pt idx="14958">
                  <c:v>1.1597E-2</c:v>
                </c:pt>
                <c:pt idx="14959">
                  <c:v>2.0295000000000001E-2</c:v>
                </c:pt>
                <c:pt idx="14960">
                  <c:v>2.6093000000000002E-2</c:v>
                </c:pt>
                <c:pt idx="14961">
                  <c:v>5.7990000000000003E-3</c:v>
                </c:pt>
                <c:pt idx="14962">
                  <c:v>0</c:v>
                </c:pt>
                <c:pt idx="14963">
                  <c:v>-3.052E-3</c:v>
                </c:pt>
                <c:pt idx="14964">
                  <c:v>-5.9509999999999997E-3</c:v>
                </c:pt>
                <c:pt idx="14965">
                  <c:v>-5.9509999999999997E-3</c:v>
                </c:pt>
                <c:pt idx="14966">
                  <c:v>-5.9509999999999997E-3</c:v>
                </c:pt>
                <c:pt idx="14967">
                  <c:v>-3.052E-3</c:v>
                </c:pt>
                <c:pt idx="14968">
                  <c:v>-2.0447E-2</c:v>
                </c:pt>
                <c:pt idx="14969">
                  <c:v>-2.6245999999999998E-2</c:v>
                </c:pt>
                <c:pt idx="14970">
                  <c:v>-5.9509999999999997E-3</c:v>
                </c:pt>
                <c:pt idx="14971">
                  <c:v>-2.6245999999999998E-2</c:v>
                </c:pt>
                <c:pt idx="14972">
                  <c:v>-8.8500000000000002E-3</c:v>
                </c:pt>
                <c:pt idx="14973">
                  <c:v>-1.4649000000000001E-2</c:v>
                </c:pt>
                <c:pt idx="14974">
                  <c:v>-8.8500000000000002E-3</c:v>
                </c:pt>
                <c:pt idx="14975">
                  <c:v>-3.2197000000000003E-2</c:v>
                </c:pt>
                <c:pt idx="14976">
                  <c:v>-1.4649000000000001E-2</c:v>
                </c:pt>
                <c:pt idx="14977">
                  <c:v>-2.0447E-2</c:v>
                </c:pt>
                <c:pt idx="14978">
                  <c:v>-8.8500000000000002E-3</c:v>
                </c:pt>
                <c:pt idx="14979">
                  <c:v>-2.6245999999999998E-2</c:v>
                </c:pt>
                <c:pt idx="14980">
                  <c:v>-1.7548000000000001E-2</c:v>
                </c:pt>
                <c:pt idx="14981">
                  <c:v>-4.6692999999999998E-2</c:v>
                </c:pt>
                <c:pt idx="14982">
                  <c:v>-1.4649000000000001E-2</c:v>
                </c:pt>
                <c:pt idx="14983">
                  <c:v>-2.6245999999999998E-2</c:v>
                </c:pt>
                <c:pt idx="14984">
                  <c:v>-3.7996000000000002E-2</c:v>
                </c:pt>
                <c:pt idx="14985">
                  <c:v>-2.6245999999999998E-2</c:v>
                </c:pt>
                <c:pt idx="14986">
                  <c:v>-1.175E-2</c:v>
                </c:pt>
                <c:pt idx="14987">
                  <c:v>-3.5096000000000002E-2</c:v>
                </c:pt>
                <c:pt idx="14988">
                  <c:v>-4.6692999999999998E-2</c:v>
                </c:pt>
                <c:pt idx="14989">
                  <c:v>-5.5391000000000003E-2</c:v>
                </c:pt>
                <c:pt idx="14990">
                  <c:v>-3.2197000000000003E-2</c:v>
                </c:pt>
                <c:pt idx="14991">
                  <c:v>-4.0895000000000001E-2</c:v>
                </c:pt>
                <c:pt idx="14992">
                  <c:v>-4.6692999999999998E-2</c:v>
                </c:pt>
                <c:pt idx="14993">
                  <c:v>-3.2197000000000003E-2</c:v>
                </c:pt>
                <c:pt idx="14994">
                  <c:v>-2.0447E-2</c:v>
                </c:pt>
                <c:pt idx="14995">
                  <c:v>-2.6245999999999998E-2</c:v>
                </c:pt>
                <c:pt idx="14996">
                  <c:v>-1.4649000000000001E-2</c:v>
                </c:pt>
                <c:pt idx="14997">
                  <c:v>-1.4649000000000001E-2</c:v>
                </c:pt>
                <c:pt idx="14998">
                  <c:v>-8.8500000000000002E-3</c:v>
                </c:pt>
                <c:pt idx="14999">
                  <c:v>-2.3347E-2</c:v>
                </c:pt>
                <c:pt idx="15000">
                  <c:v>-1.175E-2</c:v>
                </c:pt>
                <c:pt idx="15001">
                  <c:v>-2.6245999999999998E-2</c:v>
                </c:pt>
                <c:pt idx="15002">
                  <c:v>-4.9592999999999998E-2</c:v>
                </c:pt>
                <c:pt idx="15003">
                  <c:v>-4.0895000000000001E-2</c:v>
                </c:pt>
                <c:pt idx="15004">
                  <c:v>-1.175E-2</c:v>
                </c:pt>
                <c:pt idx="15005">
                  <c:v>-5.9509999999999997E-3</c:v>
                </c:pt>
                <c:pt idx="15006">
                  <c:v>-2.0447E-2</c:v>
                </c:pt>
                <c:pt idx="15007">
                  <c:v>-1.175E-2</c:v>
                </c:pt>
                <c:pt idx="15008">
                  <c:v>-2.0447E-2</c:v>
                </c:pt>
                <c:pt idx="15009">
                  <c:v>-3.5096000000000002E-2</c:v>
                </c:pt>
                <c:pt idx="15010">
                  <c:v>5.7990000000000003E-3</c:v>
                </c:pt>
                <c:pt idx="15011">
                  <c:v>-5.9509999999999997E-3</c:v>
                </c:pt>
                <c:pt idx="15012">
                  <c:v>0</c:v>
                </c:pt>
                <c:pt idx="15013">
                  <c:v>-1.175E-2</c:v>
                </c:pt>
                <c:pt idx="15014">
                  <c:v>1.4496E-2</c:v>
                </c:pt>
                <c:pt idx="15015">
                  <c:v>2.8990000000000001E-3</c:v>
                </c:pt>
                <c:pt idx="15016">
                  <c:v>1.7395999999999998E-2</c:v>
                </c:pt>
                <c:pt idx="15017">
                  <c:v>3.4944000000000003E-2</c:v>
                </c:pt>
                <c:pt idx="15018">
                  <c:v>5.7990000000000003E-3</c:v>
                </c:pt>
                <c:pt idx="15019">
                  <c:v>4.0742E-2</c:v>
                </c:pt>
                <c:pt idx="15020">
                  <c:v>8.6979999999999991E-3</c:v>
                </c:pt>
                <c:pt idx="15021">
                  <c:v>1.1597E-2</c:v>
                </c:pt>
                <c:pt idx="15022">
                  <c:v>3.2044000000000003E-2</c:v>
                </c:pt>
                <c:pt idx="15023">
                  <c:v>5.7990000000000003E-3</c:v>
                </c:pt>
                <c:pt idx="15024">
                  <c:v>2.0295000000000001E-2</c:v>
                </c:pt>
                <c:pt idx="15025">
                  <c:v>8.6979999999999991E-3</c:v>
                </c:pt>
                <c:pt idx="15026">
                  <c:v>1.4496E-2</c:v>
                </c:pt>
                <c:pt idx="15027">
                  <c:v>2.0295000000000001E-2</c:v>
                </c:pt>
                <c:pt idx="15028">
                  <c:v>0</c:v>
                </c:pt>
                <c:pt idx="15029">
                  <c:v>5.7990000000000003E-3</c:v>
                </c:pt>
                <c:pt idx="15030">
                  <c:v>8.6979999999999991E-3</c:v>
                </c:pt>
                <c:pt idx="15031">
                  <c:v>1.4496E-2</c:v>
                </c:pt>
                <c:pt idx="15032">
                  <c:v>1.4496E-2</c:v>
                </c:pt>
                <c:pt idx="15033">
                  <c:v>0</c:v>
                </c:pt>
                <c:pt idx="15034">
                  <c:v>1.1597E-2</c:v>
                </c:pt>
                <c:pt idx="15035">
                  <c:v>-1.175E-2</c:v>
                </c:pt>
                <c:pt idx="15036">
                  <c:v>8.6979999999999991E-3</c:v>
                </c:pt>
                <c:pt idx="15037">
                  <c:v>2.8990000000000001E-3</c:v>
                </c:pt>
                <c:pt idx="15038">
                  <c:v>2.3193999999999999E-2</c:v>
                </c:pt>
                <c:pt idx="15039">
                  <c:v>-1.7548000000000001E-2</c:v>
                </c:pt>
                <c:pt idx="15040">
                  <c:v>5.7990000000000003E-3</c:v>
                </c:pt>
                <c:pt idx="15041">
                  <c:v>1.4496E-2</c:v>
                </c:pt>
                <c:pt idx="15042">
                  <c:v>5.7990000000000003E-3</c:v>
                </c:pt>
                <c:pt idx="15043">
                  <c:v>-1.4649000000000001E-2</c:v>
                </c:pt>
                <c:pt idx="15044">
                  <c:v>-1.4649000000000001E-2</c:v>
                </c:pt>
                <c:pt idx="15045">
                  <c:v>-1.4649000000000001E-2</c:v>
                </c:pt>
                <c:pt idx="15046">
                  <c:v>-5.9509999999999997E-3</c:v>
                </c:pt>
                <c:pt idx="15047">
                  <c:v>2.8990000000000001E-3</c:v>
                </c:pt>
                <c:pt idx="15048">
                  <c:v>-2.6245999999999998E-2</c:v>
                </c:pt>
                <c:pt idx="15049">
                  <c:v>-5.9509999999999997E-3</c:v>
                </c:pt>
                <c:pt idx="15050">
                  <c:v>-2.6245999999999998E-2</c:v>
                </c:pt>
                <c:pt idx="15051">
                  <c:v>-1.7548000000000001E-2</c:v>
                </c:pt>
                <c:pt idx="15052">
                  <c:v>-2.0447E-2</c:v>
                </c:pt>
                <c:pt idx="15053">
                  <c:v>-2.0447E-2</c:v>
                </c:pt>
                <c:pt idx="15054">
                  <c:v>-2.6245999999999998E-2</c:v>
                </c:pt>
                <c:pt idx="15055">
                  <c:v>-3.7996000000000002E-2</c:v>
                </c:pt>
                <c:pt idx="15056">
                  <c:v>-2.3347E-2</c:v>
                </c:pt>
                <c:pt idx="15057">
                  <c:v>-2.9145000000000001E-2</c:v>
                </c:pt>
                <c:pt idx="15058">
                  <c:v>-3.7996000000000002E-2</c:v>
                </c:pt>
                <c:pt idx="15059">
                  <c:v>-2.0447E-2</c:v>
                </c:pt>
                <c:pt idx="15060">
                  <c:v>-2.9145000000000001E-2</c:v>
                </c:pt>
                <c:pt idx="15061">
                  <c:v>-4.9592999999999998E-2</c:v>
                </c:pt>
                <c:pt idx="15062">
                  <c:v>-8.8500000000000002E-3</c:v>
                </c:pt>
                <c:pt idx="15063">
                  <c:v>-2.6245999999999998E-2</c:v>
                </c:pt>
                <c:pt idx="15064">
                  <c:v>-2.9145000000000001E-2</c:v>
                </c:pt>
                <c:pt idx="15065">
                  <c:v>-2.6245999999999998E-2</c:v>
                </c:pt>
                <c:pt idx="15066">
                  <c:v>-2.0447E-2</c:v>
                </c:pt>
                <c:pt idx="15067">
                  <c:v>-2.0447E-2</c:v>
                </c:pt>
                <c:pt idx="15068">
                  <c:v>-1.4649000000000001E-2</c:v>
                </c:pt>
                <c:pt idx="15069">
                  <c:v>-2.9145000000000001E-2</c:v>
                </c:pt>
                <c:pt idx="15070">
                  <c:v>1.1597E-2</c:v>
                </c:pt>
                <c:pt idx="15071">
                  <c:v>-2.6245999999999998E-2</c:v>
                </c:pt>
                <c:pt idx="15072">
                  <c:v>-3.5096000000000002E-2</c:v>
                </c:pt>
                <c:pt idx="15073">
                  <c:v>-3.2197000000000003E-2</c:v>
                </c:pt>
                <c:pt idx="15074">
                  <c:v>-3.052E-3</c:v>
                </c:pt>
                <c:pt idx="15075">
                  <c:v>-4.0895000000000001E-2</c:v>
                </c:pt>
                <c:pt idx="15076">
                  <c:v>-1.175E-2</c:v>
                </c:pt>
                <c:pt idx="15077">
                  <c:v>-1.7548000000000001E-2</c:v>
                </c:pt>
                <c:pt idx="15078">
                  <c:v>-5.9509999999999997E-3</c:v>
                </c:pt>
                <c:pt idx="15079">
                  <c:v>-3.052E-3</c:v>
                </c:pt>
                <c:pt idx="15080">
                  <c:v>-3.052E-3</c:v>
                </c:pt>
                <c:pt idx="15081">
                  <c:v>1.1597E-2</c:v>
                </c:pt>
                <c:pt idx="15082">
                  <c:v>8.6979999999999991E-3</c:v>
                </c:pt>
                <c:pt idx="15083">
                  <c:v>0</c:v>
                </c:pt>
                <c:pt idx="15084">
                  <c:v>-3.052E-3</c:v>
                </c:pt>
                <c:pt idx="15085">
                  <c:v>-1.4649000000000001E-2</c:v>
                </c:pt>
                <c:pt idx="15086">
                  <c:v>0</c:v>
                </c:pt>
                <c:pt idx="15087">
                  <c:v>-5.9509999999999997E-3</c:v>
                </c:pt>
                <c:pt idx="15088">
                  <c:v>0</c:v>
                </c:pt>
                <c:pt idx="15089">
                  <c:v>0</c:v>
                </c:pt>
                <c:pt idx="15090">
                  <c:v>8.6979999999999991E-3</c:v>
                </c:pt>
                <c:pt idx="15091">
                  <c:v>2.0295000000000001E-2</c:v>
                </c:pt>
                <c:pt idx="15092">
                  <c:v>8.6979999999999991E-3</c:v>
                </c:pt>
                <c:pt idx="15093">
                  <c:v>1.7395999999999998E-2</c:v>
                </c:pt>
                <c:pt idx="15094">
                  <c:v>0</c:v>
                </c:pt>
                <c:pt idx="15095">
                  <c:v>-1.4649000000000001E-2</c:v>
                </c:pt>
                <c:pt idx="15096">
                  <c:v>5.7990000000000003E-3</c:v>
                </c:pt>
                <c:pt idx="15097">
                  <c:v>2.6093000000000002E-2</c:v>
                </c:pt>
                <c:pt idx="15098">
                  <c:v>-8.8500000000000002E-3</c:v>
                </c:pt>
                <c:pt idx="15099">
                  <c:v>1.7395999999999998E-2</c:v>
                </c:pt>
                <c:pt idx="15100">
                  <c:v>2.8990000000000001E-3</c:v>
                </c:pt>
                <c:pt idx="15101">
                  <c:v>2.3193999999999999E-2</c:v>
                </c:pt>
                <c:pt idx="15102">
                  <c:v>1.7395999999999998E-2</c:v>
                </c:pt>
                <c:pt idx="15103">
                  <c:v>0</c:v>
                </c:pt>
                <c:pt idx="15104">
                  <c:v>1.4496E-2</c:v>
                </c:pt>
                <c:pt idx="15105">
                  <c:v>1.4496E-2</c:v>
                </c:pt>
                <c:pt idx="15106">
                  <c:v>2.8993000000000001E-2</c:v>
                </c:pt>
                <c:pt idx="15107">
                  <c:v>1.1597E-2</c:v>
                </c:pt>
                <c:pt idx="15108">
                  <c:v>0</c:v>
                </c:pt>
                <c:pt idx="15109">
                  <c:v>2.0295000000000001E-2</c:v>
                </c:pt>
                <c:pt idx="15110">
                  <c:v>-3.052E-3</c:v>
                </c:pt>
                <c:pt idx="15111">
                  <c:v>-5.9509999999999997E-3</c:v>
                </c:pt>
                <c:pt idx="15112">
                  <c:v>-1.175E-2</c:v>
                </c:pt>
                <c:pt idx="15113">
                  <c:v>-8.8500000000000002E-3</c:v>
                </c:pt>
                <c:pt idx="15114">
                  <c:v>0</c:v>
                </c:pt>
                <c:pt idx="15115">
                  <c:v>-1.175E-2</c:v>
                </c:pt>
                <c:pt idx="15116">
                  <c:v>-1.175E-2</c:v>
                </c:pt>
                <c:pt idx="15117">
                  <c:v>-5.9509999999999997E-3</c:v>
                </c:pt>
                <c:pt idx="15118">
                  <c:v>0</c:v>
                </c:pt>
                <c:pt idx="15119">
                  <c:v>-2.0447E-2</c:v>
                </c:pt>
                <c:pt idx="15120">
                  <c:v>-2.6245999999999998E-2</c:v>
                </c:pt>
                <c:pt idx="15121">
                  <c:v>-3.052E-3</c:v>
                </c:pt>
                <c:pt idx="15122">
                  <c:v>0</c:v>
                </c:pt>
                <c:pt idx="15123">
                  <c:v>-2.6245999999999998E-2</c:v>
                </c:pt>
                <c:pt idx="15124">
                  <c:v>-8.8500000000000002E-3</c:v>
                </c:pt>
                <c:pt idx="15125">
                  <c:v>-3.2197000000000003E-2</c:v>
                </c:pt>
                <c:pt idx="15126">
                  <c:v>-1.4649000000000001E-2</c:v>
                </c:pt>
                <c:pt idx="15127">
                  <c:v>-2.0447E-2</c:v>
                </c:pt>
                <c:pt idx="15128">
                  <c:v>-3.052E-3</c:v>
                </c:pt>
                <c:pt idx="15129">
                  <c:v>-4.0895000000000001E-2</c:v>
                </c:pt>
                <c:pt idx="15130">
                  <c:v>-8.8500000000000002E-3</c:v>
                </c:pt>
                <c:pt idx="15131">
                  <c:v>-2.6245999999999998E-2</c:v>
                </c:pt>
                <c:pt idx="15132">
                  <c:v>-3.5096000000000002E-2</c:v>
                </c:pt>
                <c:pt idx="15133">
                  <c:v>-2.6245999999999998E-2</c:v>
                </c:pt>
                <c:pt idx="15134">
                  <c:v>-2.6245999999999998E-2</c:v>
                </c:pt>
                <c:pt idx="15135">
                  <c:v>-5.5391000000000003E-2</c:v>
                </c:pt>
                <c:pt idx="15136">
                  <c:v>-2.9145000000000001E-2</c:v>
                </c:pt>
                <c:pt idx="15137">
                  <c:v>-2.3347E-2</c:v>
                </c:pt>
                <c:pt idx="15138">
                  <c:v>-2.0447E-2</c:v>
                </c:pt>
                <c:pt idx="15139">
                  <c:v>-2.3347E-2</c:v>
                </c:pt>
                <c:pt idx="15140">
                  <c:v>-2.9145000000000001E-2</c:v>
                </c:pt>
                <c:pt idx="15141">
                  <c:v>-2.9145000000000001E-2</c:v>
                </c:pt>
                <c:pt idx="15142">
                  <c:v>-4.0895000000000001E-2</c:v>
                </c:pt>
                <c:pt idx="15143">
                  <c:v>-3.7996000000000002E-2</c:v>
                </c:pt>
                <c:pt idx="15144">
                  <c:v>-3.5096000000000002E-2</c:v>
                </c:pt>
                <c:pt idx="15145">
                  <c:v>-1.7548000000000001E-2</c:v>
                </c:pt>
                <c:pt idx="15146">
                  <c:v>-4.0895000000000001E-2</c:v>
                </c:pt>
                <c:pt idx="15147">
                  <c:v>-2.6245999999999998E-2</c:v>
                </c:pt>
                <c:pt idx="15148">
                  <c:v>-2.0447E-2</c:v>
                </c:pt>
                <c:pt idx="15149">
                  <c:v>0</c:v>
                </c:pt>
                <c:pt idx="15150">
                  <c:v>-8.8500000000000002E-3</c:v>
                </c:pt>
                <c:pt idx="15151">
                  <c:v>-3.5096000000000002E-2</c:v>
                </c:pt>
                <c:pt idx="15152">
                  <c:v>-1.175E-2</c:v>
                </c:pt>
                <c:pt idx="15153">
                  <c:v>-1.175E-2</c:v>
                </c:pt>
                <c:pt idx="15154">
                  <c:v>-1.4649000000000001E-2</c:v>
                </c:pt>
                <c:pt idx="15155">
                  <c:v>-1.4649000000000001E-2</c:v>
                </c:pt>
                <c:pt idx="15156">
                  <c:v>-2.6245999999999998E-2</c:v>
                </c:pt>
                <c:pt idx="15157">
                  <c:v>-5.9509999999999997E-3</c:v>
                </c:pt>
                <c:pt idx="15158">
                  <c:v>-5.9509999999999997E-3</c:v>
                </c:pt>
                <c:pt idx="15159">
                  <c:v>8.6979999999999991E-3</c:v>
                </c:pt>
                <c:pt idx="15160">
                  <c:v>0</c:v>
                </c:pt>
                <c:pt idx="15161">
                  <c:v>-1.175E-2</c:v>
                </c:pt>
                <c:pt idx="15162">
                  <c:v>-8.8500000000000002E-3</c:v>
                </c:pt>
                <c:pt idx="15163">
                  <c:v>-1.175E-2</c:v>
                </c:pt>
                <c:pt idx="15164">
                  <c:v>1.1597E-2</c:v>
                </c:pt>
                <c:pt idx="15165">
                  <c:v>-2.9145000000000001E-2</c:v>
                </c:pt>
                <c:pt idx="15166">
                  <c:v>0</c:v>
                </c:pt>
                <c:pt idx="15167">
                  <c:v>0</c:v>
                </c:pt>
                <c:pt idx="15168">
                  <c:v>-1.4649000000000001E-2</c:v>
                </c:pt>
                <c:pt idx="15169">
                  <c:v>-2.0447E-2</c:v>
                </c:pt>
                <c:pt idx="15170">
                  <c:v>8.6979999999999991E-3</c:v>
                </c:pt>
                <c:pt idx="15171">
                  <c:v>5.7990000000000003E-3</c:v>
                </c:pt>
                <c:pt idx="15172">
                  <c:v>0</c:v>
                </c:pt>
                <c:pt idx="15173">
                  <c:v>8.6979999999999991E-3</c:v>
                </c:pt>
                <c:pt idx="15174">
                  <c:v>1.1597E-2</c:v>
                </c:pt>
                <c:pt idx="15175">
                  <c:v>8.6979999999999991E-3</c:v>
                </c:pt>
                <c:pt idx="15176">
                  <c:v>2.8990000000000001E-3</c:v>
                </c:pt>
                <c:pt idx="15177">
                  <c:v>1.7395999999999998E-2</c:v>
                </c:pt>
                <c:pt idx="15178">
                  <c:v>2.3193999999999999E-2</c:v>
                </c:pt>
                <c:pt idx="15179">
                  <c:v>-3.052E-3</c:v>
                </c:pt>
                <c:pt idx="15180">
                  <c:v>-1.4649000000000001E-2</c:v>
                </c:pt>
                <c:pt idx="15181">
                  <c:v>-8.8500000000000002E-3</c:v>
                </c:pt>
                <c:pt idx="15182">
                  <c:v>8.6979999999999991E-3</c:v>
                </c:pt>
                <c:pt idx="15183">
                  <c:v>-1.175E-2</c:v>
                </c:pt>
                <c:pt idx="15184">
                  <c:v>0</c:v>
                </c:pt>
                <c:pt idx="15185">
                  <c:v>2.3193999999999999E-2</c:v>
                </c:pt>
                <c:pt idx="15186">
                  <c:v>1.1597E-2</c:v>
                </c:pt>
                <c:pt idx="15187">
                  <c:v>0</c:v>
                </c:pt>
                <c:pt idx="15188">
                  <c:v>2.0295000000000001E-2</c:v>
                </c:pt>
                <c:pt idx="15189">
                  <c:v>2.8990000000000001E-3</c:v>
                </c:pt>
                <c:pt idx="15190">
                  <c:v>2.0295000000000001E-2</c:v>
                </c:pt>
                <c:pt idx="15191">
                  <c:v>2.8990000000000001E-3</c:v>
                </c:pt>
                <c:pt idx="15192">
                  <c:v>-1.7548000000000001E-2</c:v>
                </c:pt>
                <c:pt idx="15193">
                  <c:v>-8.8500000000000002E-3</c:v>
                </c:pt>
                <c:pt idx="15194">
                  <c:v>8.6979999999999991E-3</c:v>
                </c:pt>
                <c:pt idx="15195">
                  <c:v>2.8990000000000001E-3</c:v>
                </c:pt>
                <c:pt idx="15196">
                  <c:v>5.7990000000000003E-3</c:v>
                </c:pt>
                <c:pt idx="15197">
                  <c:v>-1.175E-2</c:v>
                </c:pt>
                <c:pt idx="15198">
                  <c:v>2.8990000000000001E-3</c:v>
                </c:pt>
                <c:pt idx="15199">
                  <c:v>2.8990000000000001E-3</c:v>
                </c:pt>
                <c:pt idx="15200">
                  <c:v>-5.9509999999999997E-3</c:v>
                </c:pt>
                <c:pt idx="15201">
                  <c:v>2.8990000000000001E-3</c:v>
                </c:pt>
                <c:pt idx="15202">
                  <c:v>1.7395999999999998E-2</c:v>
                </c:pt>
                <c:pt idx="15203">
                  <c:v>-1.7548000000000001E-2</c:v>
                </c:pt>
                <c:pt idx="15204">
                  <c:v>-8.8500000000000002E-3</c:v>
                </c:pt>
                <c:pt idx="15205">
                  <c:v>2.8990000000000001E-3</c:v>
                </c:pt>
                <c:pt idx="15206">
                  <c:v>-1.175E-2</c:v>
                </c:pt>
                <c:pt idx="15207">
                  <c:v>-8.8500000000000002E-3</c:v>
                </c:pt>
                <c:pt idx="15208">
                  <c:v>-2.6245999999999998E-2</c:v>
                </c:pt>
                <c:pt idx="15209">
                  <c:v>-8.8500000000000002E-3</c:v>
                </c:pt>
                <c:pt idx="15210">
                  <c:v>-2.3347E-2</c:v>
                </c:pt>
                <c:pt idx="15211">
                  <c:v>8.6979999999999991E-3</c:v>
                </c:pt>
                <c:pt idx="15212">
                  <c:v>-8.8500000000000002E-3</c:v>
                </c:pt>
                <c:pt idx="15213">
                  <c:v>-1.175E-2</c:v>
                </c:pt>
                <c:pt idx="15214">
                  <c:v>-1.4649000000000001E-2</c:v>
                </c:pt>
                <c:pt idx="15215">
                  <c:v>-1.4649000000000001E-2</c:v>
                </c:pt>
                <c:pt idx="15216">
                  <c:v>-1.175E-2</c:v>
                </c:pt>
                <c:pt idx="15217">
                  <c:v>-2.6245999999999998E-2</c:v>
                </c:pt>
                <c:pt idx="15218">
                  <c:v>-5.9509999999999997E-3</c:v>
                </c:pt>
                <c:pt idx="15219">
                  <c:v>-8.8500000000000002E-3</c:v>
                </c:pt>
                <c:pt idx="15220">
                  <c:v>1.4496E-2</c:v>
                </c:pt>
                <c:pt idx="15221">
                  <c:v>5.7990000000000003E-3</c:v>
                </c:pt>
                <c:pt idx="15222">
                  <c:v>-2.0447E-2</c:v>
                </c:pt>
                <c:pt idx="15223">
                  <c:v>-1.175E-2</c:v>
                </c:pt>
                <c:pt idx="15224">
                  <c:v>5.7990000000000003E-3</c:v>
                </c:pt>
                <c:pt idx="15225">
                  <c:v>-1.7548000000000001E-2</c:v>
                </c:pt>
                <c:pt idx="15226">
                  <c:v>8.6979999999999991E-3</c:v>
                </c:pt>
                <c:pt idx="15227">
                  <c:v>0</c:v>
                </c:pt>
                <c:pt idx="15228">
                  <c:v>1.1597E-2</c:v>
                </c:pt>
                <c:pt idx="15229">
                  <c:v>-2.0447E-2</c:v>
                </c:pt>
                <c:pt idx="15230">
                  <c:v>-2.3347E-2</c:v>
                </c:pt>
                <c:pt idx="15231">
                  <c:v>-1.175E-2</c:v>
                </c:pt>
                <c:pt idx="15232">
                  <c:v>5.7990000000000003E-3</c:v>
                </c:pt>
                <c:pt idx="15233">
                  <c:v>-1.4649000000000001E-2</c:v>
                </c:pt>
                <c:pt idx="15234">
                  <c:v>-2.3347E-2</c:v>
                </c:pt>
                <c:pt idx="15235">
                  <c:v>-5.9509999999999997E-3</c:v>
                </c:pt>
                <c:pt idx="15236">
                  <c:v>-3.2197000000000003E-2</c:v>
                </c:pt>
                <c:pt idx="15237">
                  <c:v>-2.3347E-2</c:v>
                </c:pt>
                <c:pt idx="15238">
                  <c:v>-2.0447E-2</c:v>
                </c:pt>
                <c:pt idx="15239">
                  <c:v>-1.175E-2</c:v>
                </c:pt>
                <c:pt idx="15240">
                  <c:v>-2.6245999999999998E-2</c:v>
                </c:pt>
                <c:pt idx="15241">
                  <c:v>-3.2197000000000003E-2</c:v>
                </c:pt>
                <c:pt idx="15242">
                  <c:v>-2.3347E-2</c:v>
                </c:pt>
                <c:pt idx="15243">
                  <c:v>-2.6245999999999998E-2</c:v>
                </c:pt>
                <c:pt idx="15244">
                  <c:v>-2.3347E-2</c:v>
                </c:pt>
                <c:pt idx="15245">
                  <c:v>-1.4649000000000001E-2</c:v>
                </c:pt>
                <c:pt idx="15246">
                  <c:v>0</c:v>
                </c:pt>
                <c:pt idx="15247">
                  <c:v>-8.8500000000000002E-3</c:v>
                </c:pt>
                <c:pt idx="15248">
                  <c:v>-2.3347E-2</c:v>
                </c:pt>
                <c:pt idx="15249">
                  <c:v>-3.7996000000000002E-2</c:v>
                </c:pt>
                <c:pt idx="15250">
                  <c:v>-3.2197000000000003E-2</c:v>
                </c:pt>
                <c:pt idx="15251">
                  <c:v>-1.175E-2</c:v>
                </c:pt>
                <c:pt idx="15252">
                  <c:v>-3.2197000000000003E-2</c:v>
                </c:pt>
                <c:pt idx="15253">
                  <c:v>-5.9509999999999997E-3</c:v>
                </c:pt>
                <c:pt idx="15254">
                  <c:v>-1.4649000000000001E-2</c:v>
                </c:pt>
                <c:pt idx="15255">
                  <c:v>0</c:v>
                </c:pt>
                <c:pt idx="15256">
                  <c:v>-2.0447E-2</c:v>
                </c:pt>
                <c:pt idx="15257">
                  <c:v>-2.9145000000000001E-2</c:v>
                </c:pt>
                <c:pt idx="15258">
                  <c:v>0</c:v>
                </c:pt>
                <c:pt idx="15259">
                  <c:v>-2.3347E-2</c:v>
                </c:pt>
                <c:pt idx="15260">
                  <c:v>-1.4649000000000001E-2</c:v>
                </c:pt>
                <c:pt idx="15261">
                  <c:v>-8.8500000000000002E-3</c:v>
                </c:pt>
                <c:pt idx="15262">
                  <c:v>-2.6245999999999998E-2</c:v>
                </c:pt>
                <c:pt idx="15263">
                  <c:v>-1.4649000000000001E-2</c:v>
                </c:pt>
                <c:pt idx="15264">
                  <c:v>2.8990000000000001E-3</c:v>
                </c:pt>
                <c:pt idx="15265">
                  <c:v>-2.9145000000000001E-2</c:v>
                </c:pt>
                <c:pt idx="15266">
                  <c:v>-1.7548000000000001E-2</c:v>
                </c:pt>
                <c:pt idx="15267">
                  <c:v>-5.9509999999999997E-3</c:v>
                </c:pt>
                <c:pt idx="15268">
                  <c:v>-1.175E-2</c:v>
                </c:pt>
                <c:pt idx="15269">
                  <c:v>-2.0447E-2</c:v>
                </c:pt>
                <c:pt idx="15270">
                  <c:v>-1.4649000000000001E-2</c:v>
                </c:pt>
                <c:pt idx="15271">
                  <c:v>-2.6245999999999998E-2</c:v>
                </c:pt>
                <c:pt idx="15272">
                  <c:v>5.7990000000000003E-3</c:v>
                </c:pt>
                <c:pt idx="15273">
                  <c:v>5.7990000000000003E-3</c:v>
                </c:pt>
                <c:pt idx="15274">
                  <c:v>0</c:v>
                </c:pt>
                <c:pt idx="15275">
                  <c:v>0</c:v>
                </c:pt>
                <c:pt idx="15276">
                  <c:v>-5.9509999999999997E-3</c:v>
                </c:pt>
                <c:pt idx="15277">
                  <c:v>-2.3347E-2</c:v>
                </c:pt>
                <c:pt idx="15278">
                  <c:v>0</c:v>
                </c:pt>
                <c:pt idx="15279">
                  <c:v>-5.9509999999999997E-3</c:v>
                </c:pt>
                <c:pt idx="15280">
                  <c:v>-2.0447E-2</c:v>
                </c:pt>
                <c:pt idx="15281">
                  <c:v>-2.0447E-2</c:v>
                </c:pt>
                <c:pt idx="15282">
                  <c:v>-1.7548000000000001E-2</c:v>
                </c:pt>
                <c:pt idx="15283">
                  <c:v>1.1597E-2</c:v>
                </c:pt>
                <c:pt idx="15284">
                  <c:v>-1.4649000000000001E-2</c:v>
                </c:pt>
                <c:pt idx="15285">
                  <c:v>-1.7548000000000001E-2</c:v>
                </c:pt>
                <c:pt idx="15286">
                  <c:v>0</c:v>
                </c:pt>
                <c:pt idx="15287">
                  <c:v>-5.9509999999999997E-3</c:v>
                </c:pt>
                <c:pt idx="15288">
                  <c:v>-3.052E-3</c:v>
                </c:pt>
                <c:pt idx="15289">
                  <c:v>1.1597E-2</c:v>
                </c:pt>
                <c:pt idx="15290">
                  <c:v>-1.175E-2</c:v>
                </c:pt>
                <c:pt idx="15291">
                  <c:v>-3.052E-3</c:v>
                </c:pt>
                <c:pt idx="15292">
                  <c:v>-5.9509999999999997E-3</c:v>
                </c:pt>
                <c:pt idx="15293">
                  <c:v>1.7395999999999998E-2</c:v>
                </c:pt>
                <c:pt idx="15294">
                  <c:v>2.0295000000000001E-2</c:v>
                </c:pt>
                <c:pt idx="15295">
                  <c:v>1.1597E-2</c:v>
                </c:pt>
                <c:pt idx="15296">
                  <c:v>2.8990000000000001E-3</c:v>
                </c:pt>
                <c:pt idx="15297">
                  <c:v>-2.0447E-2</c:v>
                </c:pt>
                <c:pt idx="15298">
                  <c:v>-3.052E-3</c:v>
                </c:pt>
                <c:pt idx="15299">
                  <c:v>0</c:v>
                </c:pt>
                <c:pt idx="15300">
                  <c:v>0</c:v>
                </c:pt>
                <c:pt idx="15301">
                  <c:v>-2.3347E-2</c:v>
                </c:pt>
                <c:pt idx="15302">
                  <c:v>8.6979999999999991E-3</c:v>
                </c:pt>
                <c:pt idx="15303">
                  <c:v>-2.0447E-2</c:v>
                </c:pt>
                <c:pt idx="15304">
                  <c:v>-3.052E-3</c:v>
                </c:pt>
                <c:pt idx="15305">
                  <c:v>-8.8500000000000002E-3</c:v>
                </c:pt>
                <c:pt idx="15306">
                  <c:v>-5.9509999999999997E-3</c:v>
                </c:pt>
                <c:pt idx="15307">
                  <c:v>-8.8500000000000002E-3</c:v>
                </c:pt>
                <c:pt idx="15308">
                  <c:v>-1.7548000000000001E-2</c:v>
                </c:pt>
                <c:pt idx="15309">
                  <c:v>-2.9145000000000001E-2</c:v>
                </c:pt>
                <c:pt idx="15310">
                  <c:v>-1.7548000000000001E-2</c:v>
                </c:pt>
                <c:pt idx="15311">
                  <c:v>-3.2197000000000003E-2</c:v>
                </c:pt>
                <c:pt idx="15312">
                  <c:v>-1.175E-2</c:v>
                </c:pt>
                <c:pt idx="15313">
                  <c:v>-1.7548000000000001E-2</c:v>
                </c:pt>
                <c:pt idx="15314">
                  <c:v>-8.8500000000000002E-3</c:v>
                </c:pt>
                <c:pt idx="15315">
                  <c:v>-2.3347E-2</c:v>
                </c:pt>
                <c:pt idx="15316">
                  <c:v>-3.052E-3</c:v>
                </c:pt>
                <c:pt idx="15317">
                  <c:v>-8.8500000000000002E-3</c:v>
                </c:pt>
                <c:pt idx="15318">
                  <c:v>-2.0447E-2</c:v>
                </c:pt>
                <c:pt idx="15319">
                  <c:v>-2.6245999999999998E-2</c:v>
                </c:pt>
                <c:pt idx="15320">
                  <c:v>-3.2197000000000003E-2</c:v>
                </c:pt>
                <c:pt idx="15321">
                  <c:v>-2.9145000000000001E-2</c:v>
                </c:pt>
                <c:pt idx="15322">
                  <c:v>-1.175E-2</c:v>
                </c:pt>
                <c:pt idx="15323">
                  <c:v>-3.2197000000000003E-2</c:v>
                </c:pt>
                <c:pt idx="15324">
                  <c:v>-3.5096000000000002E-2</c:v>
                </c:pt>
                <c:pt idx="15325">
                  <c:v>-3.7996000000000002E-2</c:v>
                </c:pt>
                <c:pt idx="15326">
                  <c:v>-2.6245999999999998E-2</c:v>
                </c:pt>
                <c:pt idx="15327">
                  <c:v>-3.5096000000000002E-2</c:v>
                </c:pt>
                <c:pt idx="15328">
                  <c:v>-1.7548000000000001E-2</c:v>
                </c:pt>
                <c:pt idx="15329">
                  <c:v>-3.5096000000000002E-2</c:v>
                </c:pt>
                <c:pt idx="15330">
                  <c:v>-2.9145000000000001E-2</c:v>
                </c:pt>
                <c:pt idx="15331">
                  <c:v>-4.9592999999999998E-2</c:v>
                </c:pt>
                <c:pt idx="15332">
                  <c:v>-5.2491999999999997E-2</c:v>
                </c:pt>
                <c:pt idx="15333">
                  <c:v>-2.6245999999999998E-2</c:v>
                </c:pt>
                <c:pt idx="15334">
                  <c:v>-3.7996000000000002E-2</c:v>
                </c:pt>
                <c:pt idx="15335">
                  <c:v>-8.8500000000000002E-3</c:v>
                </c:pt>
                <c:pt idx="15336">
                  <c:v>-2.6245999999999998E-2</c:v>
                </c:pt>
                <c:pt idx="15337">
                  <c:v>-2.6245999999999998E-2</c:v>
                </c:pt>
                <c:pt idx="15338">
                  <c:v>-8.8500000000000002E-3</c:v>
                </c:pt>
                <c:pt idx="15339">
                  <c:v>-2.9145000000000001E-2</c:v>
                </c:pt>
                <c:pt idx="15340">
                  <c:v>-2.0447E-2</c:v>
                </c:pt>
                <c:pt idx="15341">
                  <c:v>-2.0447E-2</c:v>
                </c:pt>
                <c:pt idx="15342">
                  <c:v>-1.175E-2</c:v>
                </c:pt>
                <c:pt idx="15343">
                  <c:v>-2.3347E-2</c:v>
                </c:pt>
                <c:pt idx="15344">
                  <c:v>8.6979999999999991E-3</c:v>
                </c:pt>
                <c:pt idx="15345">
                  <c:v>-3.052E-3</c:v>
                </c:pt>
                <c:pt idx="15346">
                  <c:v>-8.8500000000000002E-3</c:v>
                </c:pt>
                <c:pt idx="15347">
                  <c:v>-2.0447E-2</c:v>
                </c:pt>
                <c:pt idx="15348">
                  <c:v>-1.175E-2</c:v>
                </c:pt>
                <c:pt idx="15349">
                  <c:v>-2.0447E-2</c:v>
                </c:pt>
                <c:pt idx="15350">
                  <c:v>1.1597E-2</c:v>
                </c:pt>
                <c:pt idx="15351">
                  <c:v>-5.9509999999999997E-3</c:v>
                </c:pt>
                <c:pt idx="15352">
                  <c:v>2.8990000000000001E-3</c:v>
                </c:pt>
                <c:pt idx="15353">
                  <c:v>0</c:v>
                </c:pt>
                <c:pt idx="15354">
                  <c:v>-3.052E-3</c:v>
                </c:pt>
                <c:pt idx="15355">
                  <c:v>1.1597E-2</c:v>
                </c:pt>
                <c:pt idx="15356">
                  <c:v>0</c:v>
                </c:pt>
                <c:pt idx="15357">
                  <c:v>0</c:v>
                </c:pt>
                <c:pt idx="15358">
                  <c:v>0</c:v>
                </c:pt>
                <c:pt idx="15359">
                  <c:v>0</c:v>
                </c:pt>
                <c:pt idx="15360">
                  <c:v>5.7990000000000003E-3</c:v>
                </c:pt>
                <c:pt idx="15361">
                  <c:v>0</c:v>
                </c:pt>
                <c:pt idx="15362">
                  <c:v>2.0295000000000001E-2</c:v>
                </c:pt>
                <c:pt idx="15363">
                  <c:v>1.7395999999999998E-2</c:v>
                </c:pt>
                <c:pt idx="15364">
                  <c:v>2.0295000000000001E-2</c:v>
                </c:pt>
                <c:pt idx="15365">
                  <c:v>5.7990000000000003E-3</c:v>
                </c:pt>
                <c:pt idx="15366">
                  <c:v>2.8990000000000001E-3</c:v>
                </c:pt>
                <c:pt idx="15367">
                  <c:v>2.6093000000000002E-2</c:v>
                </c:pt>
                <c:pt idx="15368">
                  <c:v>4.0742E-2</c:v>
                </c:pt>
                <c:pt idx="15369">
                  <c:v>2.3193999999999999E-2</c:v>
                </c:pt>
                <c:pt idx="15370">
                  <c:v>2.3193999999999999E-2</c:v>
                </c:pt>
                <c:pt idx="15371">
                  <c:v>2.6093000000000002E-2</c:v>
                </c:pt>
                <c:pt idx="15372">
                  <c:v>1.4496E-2</c:v>
                </c:pt>
                <c:pt idx="15373">
                  <c:v>1.4496E-2</c:v>
                </c:pt>
                <c:pt idx="15374">
                  <c:v>2.8990000000000001E-3</c:v>
                </c:pt>
                <c:pt idx="15375">
                  <c:v>1.7395999999999998E-2</c:v>
                </c:pt>
                <c:pt idx="15376">
                  <c:v>1.7395999999999998E-2</c:v>
                </c:pt>
                <c:pt idx="15377">
                  <c:v>2.6093000000000002E-2</c:v>
                </c:pt>
                <c:pt idx="15378">
                  <c:v>1.1597E-2</c:v>
                </c:pt>
                <c:pt idx="15379">
                  <c:v>2.8990000000000001E-3</c:v>
                </c:pt>
                <c:pt idx="15380">
                  <c:v>2.0295000000000001E-2</c:v>
                </c:pt>
                <c:pt idx="15381">
                  <c:v>2.8993000000000001E-2</c:v>
                </c:pt>
                <c:pt idx="15382">
                  <c:v>8.6979999999999991E-3</c:v>
                </c:pt>
                <c:pt idx="15383">
                  <c:v>8.6979999999999991E-3</c:v>
                </c:pt>
                <c:pt idx="15384">
                  <c:v>1.4496E-2</c:v>
                </c:pt>
                <c:pt idx="15385">
                  <c:v>-3.052E-3</c:v>
                </c:pt>
                <c:pt idx="15386">
                  <c:v>8.6979999999999991E-3</c:v>
                </c:pt>
                <c:pt idx="15387">
                  <c:v>1.7395999999999998E-2</c:v>
                </c:pt>
                <c:pt idx="15388">
                  <c:v>-3.052E-3</c:v>
                </c:pt>
                <c:pt idx="15389">
                  <c:v>1.1597E-2</c:v>
                </c:pt>
                <c:pt idx="15390">
                  <c:v>1.1597E-2</c:v>
                </c:pt>
                <c:pt idx="15391">
                  <c:v>-1.175E-2</c:v>
                </c:pt>
                <c:pt idx="15392">
                  <c:v>-8.8500000000000002E-3</c:v>
                </c:pt>
                <c:pt idx="15393">
                  <c:v>-3.2197000000000003E-2</c:v>
                </c:pt>
                <c:pt idx="15394">
                  <c:v>-8.8500000000000002E-3</c:v>
                </c:pt>
                <c:pt idx="15395">
                  <c:v>-1.4649000000000001E-2</c:v>
                </c:pt>
                <c:pt idx="15396">
                  <c:v>-1.4649000000000001E-2</c:v>
                </c:pt>
                <c:pt idx="15397">
                  <c:v>1.4496E-2</c:v>
                </c:pt>
                <c:pt idx="15398">
                  <c:v>0</c:v>
                </c:pt>
                <c:pt idx="15399">
                  <c:v>-1.7548000000000001E-2</c:v>
                </c:pt>
                <c:pt idx="15400">
                  <c:v>-1.175E-2</c:v>
                </c:pt>
                <c:pt idx="15401">
                  <c:v>-1.7548000000000001E-2</c:v>
                </c:pt>
                <c:pt idx="15402">
                  <c:v>-8.8500000000000002E-3</c:v>
                </c:pt>
                <c:pt idx="15403">
                  <c:v>-2.0447E-2</c:v>
                </c:pt>
                <c:pt idx="15404">
                  <c:v>-2.9145000000000001E-2</c:v>
                </c:pt>
                <c:pt idx="15405">
                  <c:v>-6.7141000000000006E-2</c:v>
                </c:pt>
                <c:pt idx="15406">
                  <c:v>-3.2197000000000003E-2</c:v>
                </c:pt>
                <c:pt idx="15407">
                  <c:v>-4.0895000000000001E-2</c:v>
                </c:pt>
                <c:pt idx="15408">
                  <c:v>-3.5096000000000002E-2</c:v>
                </c:pt>
                <c:pt idx="15409">
                  <c:v>-3.5096000000000002E-2</c:v>
                </c:pt>
                <c:pt idx="15410">
                  <c:v>-1.7548000000000001E-2</c:v>
                </c:pt>
                <c:pt idx="15411">
                  <c:v>-2.6245999999999998E-2</c:v>
                </c:pt>
                <c:pt idx="15412">
                  <c:v>-2.9145000000000001E-2</c:v>
                </c:pt>
                <c:pt idx="15413">
                  <c:v>-3.2197000000000003E-2</c:v>
                </c:pt>
                <c:pt idx="15414">
                  <c:v>-4.3794E-2</c:v>
                </c:pt>
                <c:pt idx="15415">
                  <c:v>-2.9145000000000001E-2</c:v>
                </c:pt>
                <c:pt idx="15416">
                  <c:v>-1.4649000000000001E-2</c:v>
                </c:pt>
                <c:pt idx="15417">
                  <c:v>-4.3794E-2</c:v>
                </c:pt>
                <c:pt idx="15418">
                  <c:v>-5.2491999999999997E-2</c:v>
                </c:pt>
                <c:pt idx="15419">
                  <c:v>-5.5391000000000003E-2</c:v>
                </c:pt>
                <c:pt idx="15420">
                  <c:v>-4.3794E-2</c:v>
                </c:pt>
                <c:pt idx="15421">
                  <c:v>-4.3794E-2</c:v>
                </c:pt>
                <c:pt idx="15422">
                  <c:v>-4.3794E-2</c:v>
                </c:pt>
                <c:pt idx="15423">
                  <c:v>-5.5391000000000003E-2</c:v>
                </c:pt>
                <c:pt idx="15424">
                  <c:v>-5.2491999999999997E-2</c:v>
                </c:pt>
                <c:pt idx="15425">
                  <c:v>-4.9592999999999998E-2</c:v>
                </c:pt>
                <c:pt idx="15426">
                  <c:v>-2.9145000000000001E-2</c:v>
                </c:pt>
                <c:pt idx="15427">
                  <c:v>-5.8290000000000002E-2</c:v>
                </c:pt>
                <c:pt idx="15428">
                  <c:v>-3.7996000000000002E-2</c:v>
                </c:pt>
                <c:pt idx="15429">
                  <c:v>-2.3347E-2</c:v>
                </c:pt>
                <c:pt idx="15430">
                  <c:v>-4.0895000000000001E-2</c:v>
                </c:pt>
                <c:pt idx="15431">
                  <c:v>-2.9145000000000001E-2</c:v>
                </c:pt>
                <c:pt idx="15432">
                  <c:v>-4.0895000000000001E-2</c:v>
                </c:pt>
                <c:pt idx="15433">
                  <c:v>-2.9145000000000001E-2</c:v>
                </c:pt>
                <c:pt idx="15434">
                  <c:v>-4.6692999999999998E-2</c:v>
                </c:pt>
                <c:pt idx="15435">
                  <c:v>-2.6245999999999998E-2</c:v>
                </c:pt>
                <c:pt idx="15436">
                  <c:v>-2.9145000000000001E-2</c:v>
                </c:pt>
                <c:pt idx="15437">
                  <c:v>-2.9145000000000001E-2</c:v>
                </c:pt>
                <c:pt idx="15438">
                  <c:v>-3.7996000000000002E-2</c:v>
                </c:pt>
                <c:pt idx="15439">
                  <c:v>-3.5096000000000002E-2</c:v>
                </c:pt>
                <c:pt idx="15440">
                  <c:v>-1.4649000000000001E-2</c:v>
                </c:pt>
                <c:pt idx="15441">
                  <c:v>-2.0447E-2</c:v>
                </c:pt>
                <c:pt idx="15442">
                  <c:v>-5.9509999999999997E-3</c:v>
                </c:pt>
                <c:pt idx="15443">
                  <c:v>-1.7548000000000001E-2</c:v>
                </c:pt>
                <c:pt idx="15444">
                  <c:v>-3.2197000000000003E-2</c:v>
                </c:pt>
                <c:pt idx="15445">
                  <c:v>-2.0447E-2</c:v>
                </c:pt>
                <c:pt idx="15446">
                  <c:v>-2.3347E-2</c:v>
                </c:pt>
                <c:pt idx="15447">
                  <c:v>-2.3347E-2</c:v>
                </c:pt>
                <c:pt idx="15448">
                  <c:v>-5.9509999999999997E-3</c:v>
                </c:pt>
                <c:pt idx="15449">
                  <c:v>2.8990000000000001E-3</c:v>
                </c:pt>
                <c:pt idx="15450">
                  <c:v>2.6093000000000002E-2</c:v>
                </c:pt>
                <c:pt idx="15451">
                  <c:v>1.1597E-2</c:v>
                </c:pt>
                <c:pt idx="15452">
                  <c:v>8.6979999999999991E-3</c:v>
                </c:pt>
                <c:pt idx="15453">
                  <c:v>1.1597E-2</c:v>
                </c:pt>
                <c:pt idx="15454">
                  <c:v>5.7990000000000003E-3</c:v>
                </c:pt>
                <c:pt idx="15455">
                  <c:v>-3.052E-3</c:v>
                </c:pt>
                <c:pt idx="15456">
                  <c:v>2.8993000000000001E-2</c:v>
                </c:pt>
                <c:pt idx="15457">
                  <c:v>4.3640999999999999E-2</c:v>
                </c:pt>
                <c:pt idx="15458">
                  <c:v>2.0295000000000001E-2</c:v>
                </c:pt>
                <c:pt idx="15459">
                  <c:v>3.2044000000000003E-2</c:v>
                </c:pt>
                <c:pt idx="15460">
                  <c:v>1.4496E-2</c:v>
                </c:pt>
                <c:pt idx="15461">
                  <c:v>2.8993000000000001E-2</c:v>
                </c:pt>
                <c:pt idx="15462">
                  <c:v>1.4496E-2</c:v>
                </c:pt>
                <c:pt idx="15463">
                  <c:v>8.6979999999999991E-3</c:v>
                </c:pt>
                <c:pt idx="15464">
                  <c:v>2.8993000000000001E-2</c:v>
                </c:pt>
                <c:pt idx="15465">
                  <c:v>4.0742E-2</c:v>
                </c:pt>
                <c:pt idx="15466">
                  <c:v>2.8993000000000001E-2</c:v>
                </c:pt>
                <c:pt idx="15467">
                  <c:v>8.6979999999999991E-3</c:v>
                </c:pt>
                <c:pt idx="15468">
                  <c:v>2.6093000000000002E-2</c:v>
                </c:pt>
                <c:pt idx="15469">
                  <c:v>4.9439999999999998E-2</c:v>
                </c:pt>
                <c:pt idx="15470">
                  <c:v>4.9439999999999998E-2</c:v>
                </c:pt>
                <c:pt idx="15471">
                  <c:v>1.4496E-2</c:v>
                </c:pt>
                <c:pt idx="15472">
                  <c:v>2.6093000000000002E-2</c:v>
                </c:pt>
                <c:pt idx="15473">
                  <c:v>1.7395999999999998E-2</c:v>
                </c:pt>
                <c:pt idx="15474">
                  <c:v>5.7990000000000003E-3</c:v>
                </c:pt>
                <c:pt idx="15475">
                  <c:v>2.8993000000000001E-2</c:v>
                </c:pt>
                <c:pt idx="15476">
                  <c:v>2.0295000000000001E-2</c:v>
                </c:pt>
                <c:pt idx="15477">
                  <c:v>3.4944000000000003E-2</c:v>
                </c:pt>
                <c:pt idx="15478">
                  <c:v>5.7990000000000003E-3</c:v>
                </c:pt>
                <c:pt idx="15479">
                  <c:v>0</c:v>
                </c:pt>
                <c:pt idx="15480">
                  <c:v>5.7990000000000003E-3</c:v>
                </c:pt>
                <c:pt idx="15481">
                  <c:v>8.6979999999999991E-3</c:v>
                </c:pt>
                <c:pt idx="15482">
                  <c:v>2.0295000000000001E-2</c:v>
                </c:pt>
                <c:pt idx="15483">
                  <c:v>2.8990000000000001E-3</c:v>
                </c:pt>
                <c:pt idx="15484">
                  <c:v>2.6093000000000002E-2</c:v>
                </c:pt>
                <c:pt idx="15485">
                  <c:v>2.8990000000000001E-3</c:v>
                </c:pt>
                <c:pt idx="15486">
                  <c:v>2.0295000000000001E-2</c:v>
                </c:pt>
                <c:pt idx="15487">
                  <c:v>1.1597E-2</c:v>
                </c:pt>
                <c:pt idx="15488">
                  <c:v>-1.7548000000000001E-2</c:v>
                </c:pt>
                <c:pt idx="15489">
                  <c:v>-2.0447E-2</c:v>
                </c:pt>
                <c:pt idx="15490">
                  <c:v>-1.4649000000000001E-2</c:v>
                </c:pt>
                <c:pt idx="15491">
                  <c:v>-8.8500000000000002E-3</c:v>
                </c:pt>
                <c:pt idx="15492">
                  <c:v>-3.052E-3</c:v>
                </c:pt>
                <c:pt idx="15493">
                  <c:v>-8.8500000000000002E-3</c:v>
                </c:pt>
                <c:pt idx="15494">
                  <c:v>-2.9145000000000001E-2</c:v>
                </c:pt>
                <c:pt idx="15495">
                  <c:v>-5.9509999999999997E-3</c:v>
                </c:pt>
                <c:pt idx="15496">
                  <c:v>-5.9509999999999997E-3</c:v>
                </c:pt>
                <c:pt idx="15497">
                  <c:v>-1.175E-2</c:v>
                </c:pt>
                <c:pt idx="15498">
                  <c:v>-3.5096000000000002E-2</c:v>
                </c:pt>
                <c:pt idx="15499">
                  <c:v>-3.2197000000000003E-2</c:v>
                </c:pt>
                <c:pt idx="15500">
                  <c:v>-3.2197000000000003E-2</c:v>
                </c:pt>
                <c:pt idx="15501">
                  <c:v>-2.6245999999999998E-2</c:v>
                </c:pt>
                <c:pt idx="15502">
                  <c:v>-5.9509999999999997E-3</c:v>
                </c:pt>
                <c:pt idx="15503">
                  <c:v>-3.2197000000000003E-2</c:v>
                </c:pt>
                <c:pt idx="15504">
                  <c:v>-3.2197000000000003E-2</c:v>
                </c:pt>
                <c:pt idx="15505">
                  <c:v>-5.2491999999999997E-2</c:v>
                </c:pt>
                <c:pt idx="15506">
                  <c:v>-3.5096000000000002E-2</c:v>
                </c:pt>
                <c:pt idx="15507">
                  <c:v>-5.8290000000000002E-2</c:v>
                </c:pt>
                <c:pt idx="15508">
                  <c:v>-3.5096000000000002E-2</c:v>
                </c:pt>
                <c:pt idx="15509">
                  <c:v>-6.4241000000000006E-2</c:v>
                </c:pt>
                <c:pt idx="15510">
                  <c:v>-2.6245999999999998E-2</c:v>
                </c:pt>
                <c:pt idx="15511">
                  <c:v>-5.2491999999999997E-2</c:v>
                </c:pt>
                <c:pt idx="15512">
                  <c:v>-3.2197000000000003E-2</c:v>
                </c:pt>
                <c:pt idx="15513">
                  <c:v>-4.9592999999999998E-2</c:v>
                </c:pt>
                <c:pt idx="15514">
                  <c:v>-2.9145000000000001E-2</c:v>
                </c:pt>
                <c:pt idx="15515">
                  <c:v>-1.4649000000000001E-2</c:v>
                </c:pt>
                <c:pt idx="15516">
                  <c:v>-4.3794E-2</c:v>
                </c:pt>
                <c:pt idx="15517">
                  <c:v>-4.9592999999999998E-2</c:v>
                </c:pt>
                <c:pt idx="15518">
                  <c:v>-2.3347E-2</c:v>
                </c:pt>
                <c:pt idx="15519">
                  <c:v>-1.175E-2</c:v>
                </c:pt>
                <c:pt idx="15520">
                  <c:v>-3.2197000000000003E-2</c:v>
                </c:pt>
                <c:pt idx="15521">
                  <c:v>-4.6692999999999998E-2</c:v>
                </c:pt>
                <c:pt idx="15522">
                  <c:v>-3.052E-3</c:v>
                </c:pt>
                <c:pt idx="15523">
                  <c:v>-2.9145000000000001E-2</c:v>
                </c:pt>
                <c:pt idx="15524">
                  <c:v>-8.8500000000000002E-3</c:v>
                </c:pt>
                <c:pt idx="15525">
                  <c:v>-1.7548000000000001E-2</c:v>
                </c:pt>
                <c:pt idx="15526">
                  <c:v>0</c:v>
                </c:pt>
                <c:pt idx="15527">
                  <c:v>-3.5096000000000002E-2</c:v>
                </c:pt>
                <c:pt idx="15528">
                  <c:v>-2.9145000000000001E-2</c:v>
                </c:pt>
                <c:pt idx="15529">
                  <c:v>-1.4649000000000001E-2</c:v>
                </c:pt>
                <c:pt idx="15530">
                  <c:v>-1.175E-2</c:v>
                </c:pt>
                <c:pt idx="15531">
                  <c:v>-8.8500000000000002E-3</c:v>
                </c:pt>
                <c:pt idx="15532">
                  <c:v>2.8990000000000001E-3</c:v>
                </c:pt>
                <c:pt idx="15533">
                  <c:v>2.8990000000000001E-3</c:v>
                </c:pt>
                <c:pt idx="15534">
                  <c:v>1.7395999999999998E-2</c:v>
                </c:pt>
                <c:pt idx="15535">
                  <c:v>1.4496E-2</c:v>
                </c:pt>
                <c:pt idx="15536">
                  <c:v>-5.9509999999999997E-3</c:v>
                </c:pt>
                <c:pt idx="15537">
                  <c:v>-1.4649000000000001E-2</c:v>
                </c:pt>
                <c:pt idx="15538">
                  <c:v>1.1597E-2</c:v>
                </c:pt>
                <c:pt idx="15539">
                  <c:v>5.7990000000000003E-3</c:v>
                </c:pt>
                <c:pt idx="15540">
                  <c:v>0</c:v>
                </c:pt>
                <c:pt idx="15541">
                  <c:v>2.6093000000000002E-2</c:v>
                </c:pt>
                <c:pt idx="15542">
                  <c:v>5.7990000000000003E-3</c:v>
                </c:pt>
                <c:pt idx="15543">
                  <c:v>2.6093000000000002E-2</c:v>
                </c:pt>
                <c:pt idx="15544">
                  <c:v>1.7395999999999998E-2</c:v>
                </c:pt>
                <c:pt idx="15545">
                  <c:v>8.6979999999999991E-3</c:v>
                </c:pt>
                <c:pt idx="15546">
                  <c:v>2.8990000000000001E-3</c:v>
                </c:pt>
                <c:pt idx="15547">
                  <c:v>8.6979999999999991E-3</c:v>
                </c:pt>
                <c:pt idx="15548">
                  <c:v>1.4496E-2</c:v>
                </c:pt>
                <c:pt idx="15549">
                  <c:v>-2.0447E-2</c:v>
                </c:pt>
                <c:pt idx="15550">
                  <c:v>0</c:v>
                </c:pt>
                <c:pt idx="15551">
                  <c:v>2.8993000000000001E-2</c:v>
                </c:pt>
                <c:pt idx="15552">
                  <c:v>0</c:v>
                </c:pt>
                <c:pt idx="15553">
                  <c:v>-3.052E-3</c:v>
                </c:pt>
                <c:pt idx="15554">
                  <c:v>-1.4649000000000001E-2</c:v>
                </c:pt>
                <c:pt idx="15555">
                  <c:v>0</c:v>
                </c:pt>
                <c:pt idx="15556">
                  <c:v>1.1597E-2</c:v>
                </c:pt>
                <c:pt idx="15557">
                  <c:v>5.7990000000000003E-3</c:v>
                </c:pt>
                <c:pt idx="15558">
                  <c:v>0</c:v>
                </c:pt>
                <c:pt idx="15559">
                  <c:v>-1.4649000000000001E-2</c:v>
                </c:pt>
                <c:pt idx="15560">
                  <c:v>2.8990000000000001E-3</c:v>
                </c:pt>
                <c:pt idx="15561">
                  <c:v>-1.7548000000000001E-2</c:v>
                </c:pt>
                <c:pt idx="15562">
                  <c:v>-1.4649000000000001E-2</c:v>
                </c:pt>
                <c:pt idx="15563">
                  <c:v>-1.4649000000000001E-2</c:v>
                </c:pt>
                <c:pt idx="15564">
                  <c:v>-8.8500000000000002E-3</c:v>
                </c:pt>
                <c:pt idx="15565">
                  <c:v>2.8990000000000001E-3</c:v>
                </c:pt>
                <c:pt idx="15566">
                  <c:v>5.7990000000000003E-3</c:v>
                </c:pt>
                <c:pt idx="15567">
                  <c:v>-1.7548000000000001E-2</c:v>
                </c:pt>
                <c:pt idx="15568">
                  <c:v>-2.0447E-2</c:v>
                </c:pt>
                <c:pt idx="15569">
                  <c:v>0</c:v>
                </c:pt>
                <c:pt idx="15570">
                  <c:v>-8.8500000000000002E-3</c:v>
                </c:pt>
                <c:pt idx="15571">
                  <c:v>0</c:v>
                </c:pt>
                <c:pt idx="15572">
                  <c:v>2.8990000000000001E-3</c:v>
                </c:pt>
                <c:pt idx="15573">
                  <c:v>1.4496E-2</c:v>
                </c:pt>
                <c:pt idx="15574">
                  <c:v>-3.052E-3</c:v>
                </c:pt>
                <c:pt idx="15575">
                  <c:v>-2.3347E-2</c:v>
                </c:pt>
                <c:pt idx="15576">
                  <c:v>-3.5096000000000002E-2</c:v>
                </c:pt>
                <c:pt idx="15577">
                  <c:v>-3.5096000000000002E-2</c:v>
                </c:pt>
                <c:pt idx="15578">
                  <c:v>-1.7548000000000001E-2</c:v>
                </c:pt>
                <c:pt idx="15579">
                  <c:v>-2.0447E-2</c:v>
                </c:pt>
                <c:pt idx="15580">
                  <c:v>-2.3347E-2</c:v>
                </c:pt>
                <c:pt idx="15581">
                  <c:v>-5.9509999999999997E-3</c:v>
                </c:pt>
                <c:pt idx="15582">
                  <c:v>-3.2197000000000003E-2</c:v>
                </c:pt>
                <c:pt idx="15583">
                  <c:v>-1.7548000000000001E-2</c:v>
                </c:pt>
                <c:pt idx="15584">
                  <c:v>-3.5096000000000002E-2</c:v>
                </c:pt>
                <c:pt idx="15585">
                  <c:v>-4.0895000000000001E-2</c:v>
                </c:pt>
                <c:pt idx="15586">
                  <c:v>-3.2197000000000003E-2</c:v>
                </c:pt>
                <c:pt idx="15587">
                  <c:v>-2.9145000000000001E-2</c:v>
                </c:pt>
                <c:pt idx="15588">
                  <c:v>-1.7548000000000001E-2</c:v>
                </c:pt>
                <c:pt idx="15589">
                  <c:v>-1.175E-2</c:v>
                </c:pt>
                <c:pt idx="15590">
                  <c:v>-2.6245999999999998E-2</c:v>
                </c:pt>
                <c:pt idx="15591">
                  <c:v>-2.0447E-2</c:v>
                </c:pt>
                <c:pt idx="15592">
                  <c:v>-1.175E-2</c:v>
                </c:pt>
                <c:pt idx="15593">
                  <c:v>-1.7548000000000001E-2</c:v>
                </c:pt>
                <c:pt idx="15594">
                  <c:v>-1.4649000000000001E-2</c:v>
                </c:pt>
                <c:pt idx="15595">
                  <c:v>-2.9145000000000001E-2</c:v>
                </c:pt>
                <c:pt idx="15596">
                  <c:v>-2.0447E-2</c:v>
                </c:pt>
                <c:pt idx="15597">
                  <c:v>0</c:v>
                </c:pt>
                <c:pt idx="15598">
                  <c:v>0</c:v>
                </c:pt>
                <c:pt idx="15599">
                  <c:v>-1.175E-2</c:v>
                </c:pt>
                <c:pt idx="15600">
                  <c:v>-1.7548000000000001E-2</c:v>
                </c:pt>
                <c:pt idx="15601">
                  <c:v>1.4496E-2</c:v>
                </c:pt>
                <c:pt idx="15602">
                  <c:v>1.4496E-2</c:v>
                </c:pt>
                <c:pt idx="15603">
                  <c:v>-5.9509999999999997E-3</c:v>
                </c:pt>
                <c:pt idx="15604">
                  <c:v>-8.8500000000000002E-3</c:v>
                </c:pt>
                <c:pt idx="15605">
                  <c:v>0</c:v>
                </c:pt>
                <c:pt idx="15606">
                  <c:v>0</c:v>
                </c:pt>
                <c:pt idx="15607">
                  <c:v>-8.8500000000000002E-3</c:v>
                </c:pt>
                <c:pt idx="15608">
                  <c:v>-8.8500000000000002E-3</c:v>
                </c:pt>
                <c:pt idx="15609">
                  <c:v>-1.7548000000000001E-2</c:v>
                </c:pt>
                <c:pt idx="15610">
                  <c:v>5.7990000000000003E-3</c:v>
                </c:pt>
                <c:pt idx="15611">
                  <c:v>1.4496E-2</c:v>
                </c:pt>
                <c:pt idx="15612">
                  <c:v>5.7990000000000003E-3</c:v>
                </c:pt>
                <c:pt idx="15613">
                  <c:v>3.2044000000000003E-2</c:v>
                </c:pt>
                <c:pt idx="15614">
                  <c:v>1.1597E-2</c:v>
                </c:pt>
                <c:pt idx="15615">
                  <c:v>1.1597E-2</c:v>
                </c:pt>
                <c:pt idx="15616">
                  <c:v>1.1597E-2</c:v>
                </c:pt>
                <c:pt idx="15617">
                  <c:v>0</c:v>
                </c:pt>
                <c:pt idx="15618">
                  <c:v>-1.175E-2</c:v>
                </c:pt>
                <c:pt idx="15619">
                  <c:v>0</c:v>
                </c:pt>
                <c:pt idx="15620">
                  <c:v>3.4944000000000003E-2</c:v>
                </c:pt>
                <c:pt idx="15621">
                  <c:v>1.4496E-2</c:v>
                </c:pt>
                <c:pt idx="15622">
                  <c:v>2.8993000000000001E-2</c:v>
                </c:pt>
                <c:pt idx="15623">
                  <c:v>2.3193999999999999E-2</c:v>
                </c:pt>
                <c:pt idx="15624">
                  <c:v>5.7990000000000003E-3</c:v>
                </c:pt>
                <c:pt idx="15625">
                  <c:v>-8.8500000000000002E-3</c:v>
                </c:pt>
                <c:pt idx="15626">
                  <c:v>1.1597E-2</c:v>
                </c:pt>
                <c:pt idx="15627">
                  <c:v>0</c:v>
                </c:pt>
                <c:pt idx="15628">
                  <c:v>2.6093000000000002E-2</c:v>
                </c:pt>
                <c:pt idx="15629">
                  <c:v>2.3193999999999999E-2</c:v>
                </c:pt>
                <c:pt idx="15630">
                  <c:v>1.1597E-2</c:v>
                </c:pt>
                <c:pt idx="15631">
                  <c:v>-3.052E-3</c:v>
                </c:pt>
                <c:pt idx="15632">
                  <c:v>-1.7548000000000001E-2</c:v>
                </c:pt>
                <c:pt idx="15633">
                  <c:v>8.6979999999999991E-3</c:v>
                </c:pt>
                <c:pt idx="15634">
                  <c:v>-3.052E-3</c:v>
                </c:pt>
                <c:pt idx="15635">
                  <c:v>-1.7548000000000001E-2</c:v>
                </c:pt>
                <c:pt idx="15636">
                  <c:v>-2.0447E-2</c:v>
                </c:pt>
                <c:pt idx="15637">
                  <c:v>0</c:v>
                </c:pt>
                <c:pt idx="15638">
                  <c:v>-8.8500000000000002E-3</c:v>
                </c:pt>
                <c:pt idx="15639">
                  <c:v>5.7990000000000003E-3</c:v>
                </c:pt>
                <c:pt idx="15640">
                  <c:v>-8.8500000000000002E-3</c:v>
                </c:pt>
                <c:pt idx="15641">
                  <c:v>-2.6245999999999998E-2</c:v>
                </c:pt>
                <c:pt idx="15642">
                  <c:v>-1.175E-2</c:v>
                </c:pt>
                <c:pt idx="15643">
                  <c:v>-2.3347E-2</c:v>
                </c:pt>
                <c:pt idx="15644">
                  <c:v>-2.0447E-2</c:v>
                </c:pt>
                <c:pt idx="15645">
                  <c:v>-2.6245999999999998E-2</c:v>
                </c:pt>
                <c:pt idx="15646">
                  <c:v>-2.3347E-2</c:v>
                </c:pt>
                <c:pt idx="15647">
                  <c:v>-2.0447E-2</c:v>
                </c:pt>
                <c:pt idx="15648">
                  <c:v>-8.8500000000000002E-3</c:v>
                </c:pt>
                <c:pt idx="15649">
                  <c:v>5.7990000000000003E-3</c:v>
                </c:pt>
                <c:pt idx="15650">
                  <c:v>-3.052E-3</c:v>
                </c:pt>
                <c:pt idx="15651">
                  <c:v>-1.4649000000000001E-2</c:v>
                </c:pt>
                <c:pt idx="15652">
                  <c:v>0</c:v>
                </c:pt>
                <c:pt idx="15653">
                  <c:v>-1.4649000000000001E-2</c:v>
                </c:pt>
                <c:pt idx="15654">
                  <c:v>-3.5096000000000002E-2</c:v>
                </c:pt>
                <c:pt idx="15655">
                  <c:v>-3.5096000000000002E-2</c:v>
                </c:pt>
                <c:pt idx="15656">
                  <c:v>-3.2197000000000003E-2</c:v>
                </c:pt>
                <c:pt idx="15657">
                  <c:v>-1.7548000000000001E-2</c:v>
                </c:pt>
                <c:pt idx="15658">
                  <c:v>0</c:v>
                </c:pt>
                <c:pt idx="15659">
                  <c:v>-1.7548000000000001E-2</c:v>
                </c:pt>
                <c:pt idx="15660">
                  <c:v>-1.7548000000000001E-2</c:v>
                </c:pt>
                <c:pt idx="15661">
                  <c:v>-2.6245999999999998E-2</c:v>
                </c:pt>
                <c:pt idx="15662">
                  <c:v>-1.4649000000000001E-2</c:v>
                </c:pt>
                <c:pt idx="15663">
                  <c:v>-3.7996000000000002E-2</c:v>
                </c:pt>
                <c:pt idx="15664">
                  <c:v>-2.9145000000000001E-2</c:v>
                </c:pt>
                <c:pt idx="15665">
                  <c:v>-2.3347E-2</c:v>
                </c:pt>
                <c:pt idx="15666">
                  <c:v>-5.9509999999999997E-3</c:v>
                </c:pt>
                <c:pt idx="15667">
                  <c:v>-1.4649000000000001E-2</c:v>
                </c:pt>
                <c:pt idx="15668">
                  <c:v>-2.6245999999999998E-2</c:v>
                </c:pt>
                <c:pt idx="15669">
                  <c:v>-2.6245999999999998E-2</c:v>
                </c:pt>
                <c:pt idx="15670">
                  <c:v>-2.6245999999999998E-2</c:v>
                </c:pt>
                <c:pt idx="15671">
                  <c:v>-2.6245999999999998E-2</c:v>
                </c:pt>
                <c:pt idx="15672">
                  <c:v>-2.6245999999999998E-2</c:v>
                </c:pt>
                <c:pt idx="15673">
                  <c:v>-2.6245999999999998E-2</c:v>
                </c:pt>
                <c:pt idx="15674">
                  <c:v>-1.175E-2</c:v>
                </c:pt>
                <c:pt idx="15675">
                  <c:v>-2.9145000000000001E-2</c:v>
                </c:pt>
                <c:pt idx="15676">
                  <c:v>-4.0895000000000001E-2</c:v>
                </c:pt>
                <c:pt idx="15677">
                  <c:v>-1.4649000000000001E-2</c:v>
                </c:pt>
                <c:pt idx="15678">
                  <c:v>-1.7548000000000001E-2</c:v>
                </c:pt>
                <c:pt idx="15679">
                  <c:v>-2.0447E-2</c:v>
                </c:pt>
                <c:pt idx="15680">
                  <c:v>-2.0447E-2</c:v>
                </c:pt>
                <c:pt idx="15681">
                  <c:v>-1.175E-2</c:v>
                </c:pt>
                <c:pt idx="15682">
                  <c:v>-1.4649000000000001E-2</c:v>
                </c:pt>
                <c:pt idx="15683">
                  <c:v>-2.6245999999999998E-2</c:v>
                </c:pt>
                <c:pt idx="15684">
                  <c:v>-1.175E-2</c:v>
                </c:pt>
                <c:pt idx="15685">
                  <c:v>-8.8500000000000002E-3</c:v>
                </c:pt>
                <c:pt idx="15686">
                  <c:v>-2.6245999999999998E-2</c:v>
                </c:pt>
                <c:pt idx="15687">
                  <c:v>-2.3347E-2</c:v>
                </c:pt>
                <c:pt idx="15688">
                  <c:v>-1.7548000000000001E-2</c:v>
                </c:pt>
                <c:pt idx="15689">
                  <c:v>-1.175E-2</c:v>
                </c:pt>
                <c:pt idx="15690">
                  <c:v>-2.6245999999999998E-2</c:v>
                </c:pt>
                <c:pt idx="15691">
                  <c:v>-2.0447E-2</c:v>
                </c:pt>
                <c:pt idx="15692">
                  <c:v>-1.7548000000000001E-2</c:v>
                </c:pt>
                <c:pt idx="15693">
                  <c:v>-2.6245999999999998E-2</c:v>
                </c:pt>
                <c:pt idx="15694">
                  <c:v>-1.7548000000000001E-2</c:v>
                </c:pt>
                <c:pt idx="15695">
                  <c:v>-8.8500000000000002E-3</c:v>
                </c:pt>
                <c:pt idx="15696">
                  <c:v>-1.7548000000000001E-2</c:v>
                </c:pt>
                <c:pt idx="15697">
                  <c:v>5.7990000000000003E-3</c:v>
                </c:pt>
                <c:pt idx="15698">
                  <c:v>-2.3347E-2</c:v>
                </c:pt>
                <c:pt idx="15699">
                  <c:v>0</c:v>
                </c:pt>
                <c:pt idx="15700">
                  <c:v>5.7990000000000003E-3</c:v>
                </c:pt>
                <c:pt idx="15701">
                  <c:v>0</c:v>
                </c:pt>
                <c:pt idx="15702">
                  <c:v>2.8993000000000001E-2</c:v>
                </c:pt>
                <c:pt idx="15703">
                  <c:v>1.1597E-2</c:v>
                </c:pt>
                <c:pt idx="15704">
                  <c:v>-1.7548000000000001E-2</c:v>
                </c:pt>
                <c:pt idx="15705">
                  <c:v>-1.4649000000000001E-2</c:v>
                </c:pt>
                <c:pt idx="15706">
                  <c:v>-5.9509999999999997E-3</c:v>
                </c:pt>
                <c:pt idx="15707">
                  <c:v>-1.7548000000000001E-2</c:v>
                </c:pt>
                <c:pt idx="15708">
                  <c:v>-5.9509999999999997E-3</c:v>
                </c:pt>
                <c:pt idx="15709">
                  <c:v>-1.4649000000000001E-2</c:v>
                </c:pt>
                <c:pt idx="15710">
                  <c:v>-2.0447E-2</c:v>
                </c:pt>
                <c:pt idx="15711">
                  <c:v>-2.3347E-2</c:v>
                </c:pt>
                <c:pt idx="15712">
                  <c:v>-1.4649000000000001E-2</c:v>
                </c:pt>
                <c:pt idx="15713">
                  <c:v>-8.8500000000000002E-3</c:v>
                </c:pt>
                <c:pt idx="15714">
                  <c:v>0</c:v>
                </c:pt>
                <c:pt idx="15715">
                  <c:v>-5.9509999999999997E-3</c:v>
                </c:pt>
                <c:pt idx="15716">
                  <c:v>1.1597E-2</c:v>
                </c:pt>
                <c:pt idx="15717">
                  <c:v>-3.052E-3</c:v>
                </c:pt>
                <c:pt idx="15718">
                  <c:v>0</c:v>
                </c:pt>
                <c:pt idx="15719">
                  <c:v>5.7990000000000003E-3</c:v>
                </c:pt>
                <c:pt idx="15720">
                  <c:v>2.8990000000000001E-3</c:v>
                </c:pt>
                <c:pt idx="15721">
                  <c:v>5.7990000000000003E-3</c:v>
                </c:pt>
                <c:pt idx="15722">
                  <c:v>2.3193999999999999E-2</c:v>
                </c:pt>
                <c:pt idx="15723">
                  <c:v>-3.052E-3</c:v>
                </c:pt>
                <c:pt idx="15724">
                  <c:v>1.1597E-2</c:v>
                </c:pt>
                <c:pt idx="15725">
                  <c:v>-1.4649000000000001E-2</c:v>
                </c:pt>
                <c:pt idx="15726">
                  <c:v>2.8990000000000001E-3</c:v>
                </c:pt>
                <c:pt idx="15727">
                  <c:v>-1.175E-2</c:v>
                </c:pt>
                <c:pt idx="15728">
                  <c:v>1.4496E-2</c:v>
                </c:pt>
                <c:pt idx="15729">
                  <c:v>-8.8500000000000002E-3</c:v>
                </c:pt>
                <c:pt idx="15730">
                  <c:v>5.7990000000000003E-3</c:v>
                </c:pt>
                <c:pt idx="15731">
                  <c:v>-5.9509999999999997E-3</c:v>
                </c:pt>
                <c:pt idx="15732">
                  <c:v>-2.9145000000000001E-2</c:v>
                </c:pt>
                <c:pt idx="15733">
                  <c:v>-5.9509999999999997E-3</c:v>
                </c:pt>
                <c:pt idx="15734">
                  <c:v>-1.175E-2</c:v>
                </c:pt>
                <c:pt idx="15735">
                  <c:v>-2.9145000000000001E-2</c:v>
                </c:pt>
                <c:pt idx="15736">
                  <c:v>-1.7548000000000001E-2</c:v>
                </c:pt>
                <c:pt idx="15737">
                  <c:v>-3.5096000000000002E-2</c:v>
                </c:pt>
                <c:pt idx="15738">
                  <c:v>-1.175E-2</c:v>
                </c:pt>
                <c:pt idx="15739">
                  <c:v>8.6979999999999991E-3</c:v>
                </c:pt>
                <c:pt idx="15740">
                  <c:v>-1.175E-2</c:v>
                </c:pt>
                <c:pt idx="15741">
                  <c:v>-3.2197000000000003E-2</c:v>
                </c:pt>
                <c:pt idx="15742">
                  <c:v>-2.6245999999999998E-2</c:v>
                </c:pt>
                <c:pt idx="15743">
                  <c:v>-3.2197000000000003E-2</c:v>
                </c:pt>
                <c:pt idx="15744">
                  <c:v>-1.4649000000000001E-2</c:v>
                </c:pt>
                <c:pt idx="15745">
                  <c:v>-1.4649000000000001E-2</c:v>
                </c:pt>
                <c:pt idx="15746">
                  <c:v>-3.052E-3</c:v>
                </c:pt>
                <c:pt idx="15747">
                  <c:v>-1.175E-2</c:v>
                </c:pt>
                <c:pt idx="15748">
                  <c:v>-8.8500000000000002E-3</c:v>
                </c:pt>
                <c:pt idx="15749">
                  <c:v>-8.8500000000000002E-3</c:v>
                </c:pt>
                <c:pt idx="15750">
                  <c:v>-2.0447E-2</c:v>
                </c:pt>
                <c:pt idx="15751">
                  <c:v>-2.0447E-2</c:v>
                </c:pt>
                <c:pt idx="15752">
                  <c:v>-5.9509999999999997E-3</c:v>
                </c:pt>
                <c:pt idx="15753">
                  <c:v>-3.7996000000000002E-2</c:v>
                </c:pt>
                <c:pt idx="15754">
                  <c:v>-3.7996000000000002E-2</c:v>
                </c:pt>
                <c:pt idx="15755">
                  <c:v>-3.2197000000000003E-2</c:v>
                </c:pt>
                <c:pt idx="15756">
                  <c:v>-3.052E-3</c:v>
                </c:pt>
                <c:pt idx="15757">
                  <c:v>-2.0447E-2</c:v>
                </c:pt>
                <c:pt idx="15758">
                  <c:v>5.7990000000000003E-3</c:v>
                </c:pt>
                <c:pt idx="15759">
                  <c:v>-8.8500000000000002E-3</c:v>
                </c:pt>
                <c:pt idx="15760">
                  <c:v>-1.7548000000000001E-2</c:v>
                </c:pt>
                <c:pt idx="15761">
                  <c:v>-1.7548000000000001E-2</c:v>
                </c:pt>
                <c:pt idx="15762">
                  <c:v>-1.7548000000000001E-2</c:v>
                </c:pt>
                <c:pt idx="15763">
                  <c:v>-5.9509999999999997E-3</c:v>
                </c:pt>
                <c:pt idx="15764">
                  <c:v>-2.0447E-2</c:v>
                </c:pt>
                <c:pt idx="15765">
                  <c:v>-5.9509999999999997E-3</c:v>
                </c:pt>
                <c:pt idx="15766">
                  <c:v>-3.052E-3</c:v>
                </c:pt>
                <c:pt idx="15767">
                  <c:v>0</c:v>
                </c:pt>
                <c:pt idx="15768">
                  <c:v>-3.052E-3</c:v>
                </c:pt>
                <c:pt idx="15769">
                  <c:v>-8.8500000000000002E-3</c:v>
                </c:pt>
                <c:pt idx="15770">
                  <c:v>-1.7548000000000001E-2</c:v>
                </c:pt>
                <c:pt idx="15771">
                  <c:v>-3.052E-3</c:v>
                </c:pt>
                <c:pt idx="15772">
                  <c:v>0</c:v>
                </c:pt>
                <c:pt idx="15773">
                  <c:v>0</c:v>
                </c:pt>
                <c:pt idx="15774">
                  <c:v>-3.052E-3</c:v>
                </c:pt>
                <c:pt idx="15775">
                  <c:v>2.6093000000000002E-2</c:v>
                </c:pt>
                <c:pt idx="15776">
                  <c:v>2.6093000000000002E-2</c:v>
                </c:pt>
                <c:pt idx="15777">
                  <c:v>-5.9509999999999997E-3</c:v>
                </c:pt>
                <c:pt idx="15778">
                  <c:v>5.7990000000000003E-3</c:v>
                </c:pt>
                <c:pt idx="15779">
                  <c:v>5.7990000000000003E-3</c:v>
                </c:pt>
                <c:pt idx="15780">
                  <c:v>0</c:v>
                </c:pt>
                <c:pt idx="15781">
                  <c:v>-1.4649000000000001E-2</c:v>
                </c:pt>
                <c:pt idx="15782">
                  <c:v>2.0295000000000001E-2</c:v>
                </c:pt>
                <c:pt idx="15783">
                  <c:v>0</c:v>
                </c:pt>
                <c:pt idx="15784">
                  <c:v>8.6979999999999991E-3</c:v>
                </c:pt>
                <c:pt idx="15785">
                  <c:v>1.4496E-2</c:v>
                </c:pt>
                <c:pt idx="15786">
                  <c:v>5.7990000000000003E-3</c:v>
                </c:pt>
                <c:pt idx="15787">
                  <c:v>2.8990000000000001E-3</c:v>
                </c:pt>
                <c:pt idx="15788">
                  <c:v>3.2044000000000003E-2</c:v>
                </c:pt>
                <c:pt idx="15789">
                  <c:v>8.6979999999999991E-3</c:v>
                </c:pt>
                <c:pt idx="15790">
                  <c:v>2.3193999999999999E-2</c:v>
                </c:pt>
                <c:pt idx="15791">
                  <c:v>3.4944000000000003E-2</c:v>
                </c:pt>
                <c:pt idx="15792">
                  <c:v>2.3193999999999999E-2</c:v>
                </c:pt>
                <c:pt idx="15793">
                  <c:v>8.6979999999999991E-3</c:v>
                </c:pt>
                <c:pt idx="15794">
                  <c:v>8.6979999999999991E-3</c:v>
                </c:pt>
                <c:pt idx="15795">
                  <c:v>1.4496E-2</c:v>
                </c:pt>
                <c:pt idx="15796">
                  <c:v>8.6979999999999991E-3</c:v>
                </c:pt>
                <c:pt idx="15797">
                  <c:v>1.7395999999999998E-2</c:v>
                </c:pt>
                <c:pt idx="15798">
                  <c:v>2.0295000000000001E-2</c:v>
                </c:pt>
                <c:pt idx="15799">
                  <c:v>2.6093000000000002E-2</c:v>
                </c:pt>
                <c:pt idx="15800">
                  <c:v>8.6979999999999991E-3</c:v>
                </c:pt>
                <c:pt idx="15801">
                  <c:v>2.8993000000000001E-2</c:v>
                </c:pt>
                <c:pt idx="15802">
                  <c:v>8.6979999999999991E-3</c:v>
                </c:pt>
                <c:pt idx="15803">
                  <c:v>2.6093000000000002E-2</c:v>
                </c:pt>
                <c:pt idx="15804">
                  <c:v>1.4496E-2</c:v>
                </c:pt>
                <c:pt idx="15805">
                  <c:v>-2.9145000000000001E-2</c:v>
                </c:pt>
                <c:pt idx="15806">
                  <c:v>-2.0447E-2</c:v>
                </c:pt>
                <c:pt idx="15807">
                  <c:v>8.6979999999999991E-3</c:v>
                </c:pt>
                <c:pt idx="15808">
                  <c:v>1.4496E-2</c:v>
                </c:pt>
                <c:pt idx="15809">
                  <c:v>8.6979999999999991E-3</c:v>
                </c:pt>
                <c:pt idx="15810">
                  <c:v>5.7990000000000003E-3</c:v>
                </c:pt>
                <c:pt idx="15811">
                  <c:v>-8.8500000000000002E-3</c:v>
                </c:pt>
                <c:pt idx="15812">
                  <c:v>0</c:v>
                </c:pt>
                <c:pt idx="15813">
                  <c:v>-5.9509999999999997E-3</c:v>
                </c:pt>
                <c:pt idx="15814">
                  <c:v>-3.052E-3</c:v>
                </c:pt>
                <c:pt idx="15815">
                  <c:v>-2.6245999999999998E-2</c:v>
                </c:pt>
                <c:pt idx="15816">
                  <c:v>2.8990000000000001E-3</c:v>
                </c:pt>
                <c:pt idx="15817">
                  <c:v>1.1597E-2</c:v>
                </c:pt>
                <c:pt idx="15818">
                  <c:v>-5.9509999999999997E-3</c:v>
                </c:pt>
                <c:pt idx="15819">
                  <c:v>0</c:v>
                </c:pt>
                <c:pt idx="15820">
                  <c:v>-2.6245999999999998E-2</c:v>
                </c:pt>
                <c:pt idx="15821">
                  <c:v>-4.3794E-2</c:v>
                </c:pt>
                <c:pt idx="15822">
                  <c:v>-2.9145000000000001E-2</c:v>
                </c:pt>
                <c:pt idx="15823">
                  <c:v>-2.6245999999999998E-2</c:v>
                </c:pt>
                <c:pt idx="15824">
                  <c:v>-2.0447E-2</c:v>
                </c:pt>
                <c:pt idx="15825">
                  <c:v>-3.5096000000000002E-2</c:v>
                </c:pt>
                <c:pt idx="15826">
                  <c:v>-2.9145000000000001E-2</c:v>
                </c:pt>
                <c:pt idx="15827">
                  <c:v>-2.0447E-2</c:v>
                </c:pt>
                <c:pt idx="15828">
                  <c:v>-2.3347E-2</c:v>
                </c:pt>
                <c:pt idx="15829">
                  <c:v>-3.2197000000000003E-2</c:v>
                </c:pt>
                <c:pt idx="15830">
                  <c:v>-2.3347E-2</c:v>
                </c:pt>
                <c:pt idx="15831">
                  <c:v>-2.0447E-2</c:v>
                </c:pt>
                <c:pt idx="15832">
                  <c:v>-3.2197000000000003E-2</c:v>
                </c:pt>
                <c:pt idx="15833">
                  <c:v>-3.7996000000000002E-2</c:v>
                </c:pt>
                <c:pt idx="15834">
                  <c:v>-4.0895000000000001E-2</c:v>
                </c:pt>
                <c:pt idx="15835">
                  <c:v>-3.7996000000000002E-2</c:v>
                </c:pt>
                <c:pt idx="15836">
                  <c:v>-2.9145000000000001E-2</c:v>
                </c:pt>
                <c:pt idx="15837">
                  <c:v>-3.5096000000000002E-2</c:v>
                </c:pt>
                <c:pt idx="15838">
                  <c:v>-3.2197000000000003E-2</c:v>
                </c:pt>
                <c:pt idx="15839">
                  <c:v>-8.8500000000000002E-3</c:v>
                </c:pt>
                <c:pt idx="15840">
                  <c:v>-3.5096000000000002E-2</c:v>
                </c:pt>
                <c:pt idx="15841">
                  <c:v>-4.3794E-2</c:v>
                </c:pt>
                <c:pt idx="15842">
                  <c:v>-2.9145000000000001E-2</c:v>
                </c:pt>
                <c:pt idx="15843">
                  <c:v>-4.3794E-2</c:v>
                </c:pt>
                <c:pt idx="15844">
                  <c:v>-2.9145000000000001E-2</c:v>
                </c:pt>
                <c:pt idx="15845">
                  <c:v>-2.3347E-2</c:v>
                </c:pt>
                <c:pt idx="15846">
                  <c:v>-1.175E-2</c:v>
                </c:pt>
                <c:pt idx="15847">
                  <c:v>-2.0447E-2</c:v>
                </c:pt>
                <c:pt idx="15848">
                  <c:v>-5.9509999999999997E-3</c:v>
                </c:pt>
                <c:pt idx="15849">
                  <c:v>-1.4649000000000001E-2</c:v>
                </c:pt>
                <c:pt idx="15850">
                  <c:v>-3.052E-3</c:v>
                </c:pt>
                <c:pt idx="15851">
                  <c:v>-2.6245999999999998E-2</c:v>
                </c:pt>
                <c:pt idx="15852">
                  <c:v>-8.8500000000000002E-3</c:v>
                </c:pt>
                <c:pt idx="15853">
                  <c:v>-1.4649000000000001E-2</c:v>
                </c:pt>
                <c:pt idx="15854">
                  <c:v>-2.0447E-2</c:v>
                </c:pt>
                <c:pt idx="15855">
                  <c:v>-1.4649000000000001E-2</c:v>
                </c:pt>
                <c:pt idx="15856">
                  <c:v>1.7395999999999998E-2</c:v>
                </c:pt>
                <c:pt idx="15857">
                  <c:v>-2.0447E-2</c:v>
                </c:pt>
                <c:pt idx="15858">
                  <c:v>-1.7548000000000001E-2</c:v>
                </c:pt>
                <c:pt idx="15859">
                  <c:v>-5.9509999999999997E-3</c:v>
                </c:pt>
                <c:pt idx="15860">
                  <c:v>-5.9509999999999997E-3</c:v>
                </c:pt>
                <c:pt idx="15861">
                  <c:v>-1.7548000000000001E-2</c:v>
                </c:pt>
                <c:pt idx="15862">
                  <c:v>-1.4649000000000001E-2</c:v>
                </c:pt>
                <c:pt idx="15863">
                  <c:v>-1.175E-2</c:v>
                </c:pt>
                <c:pt idx="15864">
                  <c:v>8.6979999999999991E-3</c:v>
                </c:pt>
                <c:pt idx="15865">
                  <c:v>0</c:v>
                </c:pt>
                <c:pt idx="15866">
                  <c:v>8.6979999999999991E-3</c:v>
                </c:pt>
                <c:pt idx="15867">
                  <c:v>-1.4649000000000001E-2</c:v>
                </c:pt>
                <c:pt idx="15868">
                  <c:v>0</c:v>
                </c:pt>
                <c:pt idx="15869">
                  <c:v>-3.5096000000000002E-2</c:v>
                </c:pt>
                <c:pt idx="15870">
                  <c:v>-2.6245999999999998E-2</c:v>
                </c:pt>
                <c:pt idx="15871">
                  <c:v>-5.9509999999999997E-3</c:v>
                </c:pt>
                <c:pt idx="15872">
                  <c:v>-1.7548000000000001E-2</c:v>
                </c:pt>
                <c:pt idx="15873">
                  <c:v>-8.8500000000000002E-3</c:v>
                </c:pt>
                <c:pt idx="15874">
                  <c:v>0</c:v>
                </c:pt>
                <c:pt idx="15875">
                  <c:v>1.7395999999999998E-2</c:v>
                </c:pt>
                <c:pt idx="15876">
                  <c:v>-5.9509999999999997E-3</c:v>
                </c:pt>
                <c:pt idx="15877">
                  <c:v>-3.2197000000000003E-2</c:v>
                </c:pt>
                <c:pt idx="15878">
                  <c:v>-2.9145000000000001E-2</c:v>
                </c:pt>
                <c:pt idx="15879">
                  <c:v>-1.175E-2</c:v>
                </c:pt>
                <c:pt idx="15880">
                  <c:v>-1.4649000000000001E-2</c:v>
                </c:pt>
                <c:pt idx="15881">
                  <c:v>-1.7548000000000001E-2</c:v>
                </c:pt>
                <c:pt idx="15882">
                  <c:v>-1.175E-2</c:v>
                </c:pt>
                <c:pt idx="15883">
                  <c:v>-2.0447E-2</c:v>
                </c:pt>
                <c:pt idx="15884">
                  <c:v>-8.8500000000000002E-3</c:v>
                </c:pt>
                <c:pt idx="15885">
                  <c:v>-2.0447E-2</c:v>
                </c:pt>
                <c:pt idx="15886">
                  <c:v>-3.7996000000000002E-2</c:v>
                </c:pt>
                <c:pt idx="15887">
                  <c:v>-5.9509999999999997E-3</c:v>
                </c:pt>
                <c:pt idx="15888">
                  <c:v>-2.0447E-2</c:v>
                </c:pt>
                <c:pt idx="15889">
                  <c:v>-5.9509999999999997E-3</c:v>
                </c:pt>
                <c:pt idx="15890">
                  <c:v>1.4496E-2</c:v>
                </c:pt>
                <c:pt idx="15891">
                  <c:v>-2.9145000000000001E-2</c:v>
                </c:pt>
                <c:pt idx="15892">
                  <c:v>-3.2197000000000003E-2</c:v>
                </c:pt>
                <c:pt idx="15893">
                  <c:v>-2.6245999999999998E-2</c:v>
                </c:pt>
                <c:pt idx="15894">
                  <c:v>-2.3347E-2</c:v>
                </c:pt>
                <c:pt idx="15895">
                  <c:v>-2.6245999999999998E-2</c:v>
                </c:pt>
                <c:pt idx="15896">
                  <c:v>-4.6692999999999998E-2</c:v>
                </c:pt>
                <c:pt idx="15897">
                  <c:v>-2.3347E-2</c:v>
                </c:pt>
                <c:pt idx="15898">
                  <c:v>-8.8500000000000002E-3</c:v>
                </c:pt>
                <c:pt idx="15899">
                  <c:v>-2.6245999999999998E-2</c:v>
                </c:pt>
                <c:pt idx="15900">
                  <c:v>-1.175E-2</c:v>
                </c:pt>
                <c:pt idx="15901">
                  <c:v>-1.7548000000000001E-2</c:v>
                </c:pt>
                <c:pt idx="15902">
                  <c:v>-2.3347E-2</c:v>
                </c:pt>
                <c:pt idx="15903">
                  <c:v>-2.6245999999999998E-2</c:v>
                </c:pt>
                <c:pt idx="15904">
                  <c:v>-3.052E-3</c:v>
                </c:pt>
                <c:pt idx="15905">
                  <c:v>-8.8500000000000002E-3</c:v>
                </c:pt>
                <c:pt idx="15906">
                  <c:v>-2.3347E-2</c:v>
                </c:pt>
                <c:pt idx="15907">
                  <c:v>-2.3347E-2</c:v>
                </c:pt>
                <c:pt idx="15908">
                  <c:v>-3.052E-3</c:v>
                </c:pt>
                <c:pt idx="15909">
                  <c:v>-5.9509999999999997E-3</c:v>
                </c:pt>
                <c:pt idx="15910">
                  <c:v>8.6979999999999991E-3</c:v>
                </c:pt>
                <c:pt idx="15911">
                  <c:v>8.6979999999999991E-3</c:v>
                </c:pt>
                <c:pt idx="15912">
                  <c:v>2.8990000000000001E-3</c:v>
                </c:pt>
                <c:pt idx="15913">
                  <c:v>-3.2197000000000003E-2</c:v>
                </c:pt>
                <c:pt idx="15914">
                  <c:v>-2.3347E-2</c:v>
                </c:pt>
                <c:pt idx="15915">
                  <c:v>-5.9509999999999997E-3</c:v>
                </c:pt>
                <c:pt idx="15916">
                  <c:v>-1.7548000000000001E-2</c:v>
                </c:pt>
                <c:pt idx="15917">
                  <c:v>-2.6245999999999998E-2</c:v>
                </c:pt>
                <c:pt idx="15918">
                  <c:v>1.1597E-2</c:v>
                </c:pt>
                <c:pt idx="15919">
                  <c:v>-2.3347E-2</c:v>
                </c:pt>
                <c:pt idx="15920">
                  <c:v>-3.052E-3</c:v>
                </c:pt>
                <c:pt idx="15921">
                  <c:v>-1.7548000000000001E-2</c:v>
                </c:pt>
                <c:pt idx="15922">
                  <c:v>-2.0447E-2</c:v>
                </c:pt>
                <c:pt idx="15923">
                  <c:v>0</c:v>
                </c:pt>
                <c:pt idx="15924">
                  <c:v>1.1597E-2</c:v>
                </c:pt>
                <c:pt idx="15925">
                  <c:v>-8.8500000000000002E-3</c:v>
                </c:pt>
                <c:pt idx="15926">
                  <c:v>-3.052E-3</c:v>
                </c:pt>
                <c:pt idx="15927">
                  <c:v>-1.175E-2</c:v>
                </c:pt>
                <c:pt idx="15928">
                  <c:v>-8.8500000000000002E-3</c:v>
                </c:pt>
                <c:pt idx="15929">
                  <c:v>-1.175E-2</c:v>
                </c:pt>
                <c:pt idx="15930">
                  <c:v>1.4496E-2</c:v>
                </c:pt>
                <c:pt idx="15931">
                  <c:v>-1.7548000000000001E-2</c:v>
                </c:pt>
                <c:pt idx="15932">
                  <c:v>-3.052E-3</c:v>
                </c:pt>
                <c:pt idx="15933">
                  <c:v>5.7990000000000003E-3</c:v>
                </c:pt>
                <c:pt idx="15934">
                  <c:v>-8.8500000000000002E-3</c:v>
                </c:pt>
                <c:pt idx="15935">
                  <c:v>1.1597E-2</c:v>
                </c:pt>
                <c:pt idx="15936">
                  <c:v>0</c:v>
                </c:pt>
                <c:pt idx="15937">
                  <c:v>-8.8500000000000002E-3</c:v>
                </c:pt>
                <c:pt idx="15938">
                  <c:v>1.7395999999999998E-2</c:v>
                </c:pt>
                <c:pt idx="15939">
                  <c:v>-8.8500000000000002E-3</c:v>
                </c:pt>
                <c:pt idx="15940">
                  <c:v>-2.9145000000000001E-2</c:v>
                </c:pt>
                <c:pt idx="15941">
                  <c:v>-2.6245999999999998E-2</c:v>
                </c:pt>
                <c:pt idx="15942">
                  <c:v>-2.9145000000000001E-2</c:v>
                </c:pt>
                <c:pt idx="15943">
                  <c:v>-8.8500000000000002E-3</c:v>
                </c:pt>
                <c:pt idx="15944">
                  <c:v>-3.052E-3</c:v>
                </c:pt>
                <c:pt idx="15945">
                  <c:v>8.6979999999999991E-3</c:v>
                </c:pt>
                <c:pt idx="15946">
                  <c:v>0</c:v>
                </c:pt>
                <c:pt idx="15947">
                  <c:v>-2.3347E-2</c:v>
                </c:pt>
                <c:pt idx="15948">
                  <c:v>0</c:v>
                </c:pt>
                <c:pt idx="15949">
                  <c:v>1.4496E-2</c:v>
                </c:pt>
                <c:pt idx="15950">
                  <c:v>2.3193999999999999E-2</c:v>
                </c:pt>
                <c:pt idx="15951">
                  <c:v>-3.052E-3</c:v>
                </c:pt>
                <c:pt idx="15952">
                  <c:v>-3.052E-3</c:v>
                </c:pt>
                <c:pt idx="15953">
                  <c:v>-1.7548000000000001E-2</c:v>
                </c:pt>
                <c:pt idx="15954">
                  <c:v>0</c:v>
                </c:pt>
                <c:pt idx="15955">
                  <c:v>-3.052E-3</c:v>
                </c:pt>
                <c:pt idx="15956">
                  <c:v>-1.175E-2</c:v>
                </c:pt>
                <c:pt idx="15957">
                  <c:v>-8.8500000000000002E-3</c:v>
                </c:pt>
                <c:pt idx="15958">
                  <c:v>-2.6245999999999998E-2</c:v>
                </c:pt>
                <c:pt idx="15959">
                  <c:v>-8.8500000000000002E-3</c:v>
                </c:pt>
                <c:pt idx="15960">
                  <c:v>-3.052E-3</c:v>
                </c:pt>
                <c:pt idx="15961">
                  <c:v>-1.175E-2</c:v>
                </c:pt>
                <c:pt idx="15962">
                  <c:v>1.1597E-2</c:v>
                </c:pt>
                <c:pt idx="15963">
                  <c:v>2.6093000000000002E-2</c:v>
                </c:pt>
                <c:pt idx="15964">
                  <c:v>-8.8500000000000002E-3</c:v>
                </c:pt>
                <c:pt idx="15965">
                  <c:v>2.8990000000000001E-3</c:v>
                </c:pt>
                <c:pt idx="15966">
                  <c:v>1.4496E-2</c:v>
                </c:pt>
                <c:pt idx="15967">
                  <c:v>1.1597E-2</c:v>
                </c:pt>
                <c:pt idx="15968">
                  <c:v>2.8993000000000001E-2</c:v>
                </c:pt>
                <c:pt idx="15969">
                  <c:v>2.3193999999999999E-2</c:v>
                </c:pt>
                <c:pt idx="15970">
                  <c:v>5.8138000000000002E-2</c:v>
                </c:pt>
                <c:pt idx="15971">
                  <c:v>1.1597E-2</c:v>
                </c:pt>
                <c:pt idx="15972">
                  <c:v>4.0742E-2</c:v>
                </c:pt>
                <c:pt idx="15973">
                  <c:v>5.7990000000000003E-3</c:v>
                </c:pt>
                <c:pt idx="15974">
                  <c:v>1.7395999999999998E-2</c:v>
                </c:pt>
                <c:pt idx="15975">
                  <c:v>1.7395999999999998E-2</c:v>
                </c:pt>
                <c:pt idx="15976">
                  <c:v>1.4496E-2</c:v>
                </c:pt>
                <c:pt idx="15977">
                  <c:v>2.6093000000000002E-2</c:v>
                </c:pt>
                <c:pt idx="15978">
                  <c:v>2.6093000000000002E-2</c:v>
                </c:pt>
                <c:pt idx="15979">
                  <c:v>2.3193999999999999E-2</c:v>
                </c:pt>
                <c:pt idx="15980">
                  <c:v>5.7990000000000003E-3</c:v>
                </c:pt>
                <c:pt idx="15981">
                  <c:v>2.8990000000000001E-3</c:v>
                </c:pt>
                <c:pt idx="15982">
                  <c:v>1.4496E-2</c:v>
                </c:pt>
                <c:pt idx="15983">
                  <c:v>2.0295000000000001E-2</c:v>
                </c:pt>
                <c:pt idx="15984">
                  <c:v>3.7843000000000002E-2</c:v>
                </c:pt>
                <c:pt idx="15985">
                  <c:v>2.8993000000000001E-2</c:v>
                </c:pt>
                <c:pt idx="15986">
                  <c:v>0</c:v>
                </c:pt>
                <c:pt idx="15987">
                  <c:v>-8.8500000000000002E-3</c:v>
                </c:pt>
                <c:pt idx="15988">
                  <c:v>0</c:v>
                </c:pt>
                <c:pt idx="15989">
                  <c:v>8.6979999999999991E-3</c:v>
                </c:pt>
                <c:pt idx="15990">
                  <c:v>5.7990000000000003E-3</c:v>
                </c:pt>
                <c:pt idx="15991">
                  <c:v>1.1597E-2</c:v>
                </c:pt>
                <c:pt idx="15992">
                  <c:v>-8.8500000000000002E-3</c:v>
                </c:pt>
                <c:pt idx="15993">
                  <c:v>-5.9509999999999997E-3</c:v>
                </c:pt>
                <c:pt idx="15994">
                  <c:v>1.1597E-2</c:v>
                </c:pt>
                <c:pt idx="15995">
                  <c:v>-5.9509999999999997E-3</c:v>
                </c:pt>
                <c:pt idx="15996">
                  <c:v>8.6979999999999991E-3</c:v>
                </c:pt>
                <c:pt idx="15997">
                  <c:v>-8.8500000000000002E-3</c:v>
                </c:pt>
                <c:pt idx="15998">
                  <c:v>2.8990000000000001E-3</c:v>
                </c:pt>
                <c:pt idx="15999">
                  <c:v>-1.4649000000000001E-2</c:v>
                </c:pt>
                <c:pt idx="16000">
                  <c:v>-1.4649000000000001E-2</c:v>
                </c:pt>
                <c:pt idx="16001">
                  <c:v>-1.7548000000000001E-2</c:v>
                </c:pt>
                <c:pt idx="16002">
                  <c:v>-1.7548000000000001E-2</c:v>
                </c:pt>
                <c:pt idx="16003">
                  <c:v>-1.7548000000000001E-2</c:v>
                </c:pt>
                <c:pt idx="16004">
                  <c:v>-8.8500000000000002E-3</c:v>
                </c:pt>
                <c:pt idx="16005">
                  <c:v>-4.0895000000000001E-2</c:v>
                </c:pt>
                <c:pt idx="16006">
                  <c:v>-2.3347E-2</c:v>
                </c:pt>
                <c:pt idx="16007">
                  <c:v>-2.9145000000000001E-2</c:v>
                </c:pt>
                <c:pt idx="16008">
                  <c:v>-2.0447E-2</c:v>
                </c:pt>
                <c:pt idx="16009">
                  <c:v>-1.4649000000000001E-2</c:v>
                </c:pt>
                <c:pt idx="16010">
                  <c:v>-4.6692999999999998E-2</c:v>
                </c:pt>
                <c:pt idx="16011">
                  <c:v>-2.9145000000000001E-2</c:v>
                </c:pt>
                <c:pt idx="16012">
                  <c:v>-2.6245999999999998E-2</c:v>
                </c:pt>
                <c:pt idx="16013">
                  <c:v>-1.4649000000000001E-2</c:v>
                </c:pt>
                <c:pt idx="16014">
                  <c:v>-7.0040000000000005E-2</c:v>
                </c:pt>
                <c:pt idx="16015">
                  <c:v>-5.2491999999999997E-2</c:v>
                </c:pt>
                <c:pt idx="16016">
                  <c:v>-3.5096000000000002E-2</c:v>
                </c:pt>
                <c:pt idx="16017">
                  <c:v>-4.0895000000000001E-2</c:v>
                </c:pt>
                <c:pt idx="16018">
                  <c:v>-7.0040000000000005E-2</c:v>
                </c:pt>
                <c:pt idx="16019">
                  <c:v>-3.5096000000000002E-2</c:v>
                </c:pt>
                <c:pt idx="16020">
                  <c:v>-3.2197000000000003E-2</c:v>
                </c:pt>
                <c:pt idx="16021">
                  <c:v>-4.3794E-2</c:v>
                </c:pt>
                <c:pt idx="16022">
                  <c:v>-3.7996000000000002E-2</c:v>
                </c:pt>
                <c:pt idx="16023">
                  <c:v>-5.2491999999999997E-2</c:v>
                </c:pt>
                <c:pt idx="16024">
                  <c:v>-2.6245999999999998E-2</c:v>
                </c:pt>
                <c:pt idx="16025">
                  <c:v>-3.7996000000000002E-2</c:v>
                </c:pt>
                <c:pt idx="16026">
                  <c:v>-2.9145000000000001E-2</c:v>
                </c:pt>
                <c:pt idx="16027">
                  <c:v>-5.2491999999999997E-2</c:v>
                </c:pt>
                <c:pt idx="16028">
                  <c:v>-2.3347E-2</c:v>
                </c:pt>
                <c:pt idx="16029">
                  <c:v>-2.9145000000000001E-2</c:v>
                </c:pt>
                <c:pt idx="16030">
                  <c:v>-4.0895000000000001E-2</c:v>
                </c:pt>
                <c:pt idx="16031">
                  <c:v>-1.4649000000000001E-2</c:v>
                </c:pt>
                <c:pt idx="16032">
                  <c:v>-4.9592999999999998E-2</c:v>
                </c:pt>
                <c:pt idx="16033">
                  <c:v>-1.4649000000000001E-2</c:v>
                </c:pt>
                <c:pt idx="16034">
                  <c:v>-4.0895000000000001E-2</c:v>
                </c:pt>
                <c:pt idx="16035">
                  <c:v>-2.6245999999999998E-2</c:v>
                </c:pt>
                <c:pt idx="16036">
                  <c:v>-2.3347E-2</c:v>
                </c:pt>
                <c:pt idx="16037">
                  <c:v>-1.4649000000000001E-2</c:v>
                </c:pt>
                <c:pt idx="16038">
                  <c:v>0</c:v>
                </c:pt>
                <c:pt idx="16039">
                  <c:v>2.8990000000000001E-3</c:v>
                </c:pt>
                <c:pt idx="16040">
                  <c:v>0</c:v>
                </c:pt>
                <c:pt idx="16041">
                  <c:v>1.1597E-2</c:v>
                </c:pt>
                <c:pt idx="16042">
                  <c:v>-2.6245999999999998E-2</c:v>
                </c:pt>
                <c:pt idx="16043">
                  <c:v>-3.5096000000000002E-2</c:v>
                </c:pt>
                <c:pt idx="16044">
                  <c:v>-5.9509999999999997E-3</c:v>
                </c:pt>
                <c:pt idx="16045">
                  <c:v>2.3193999999999999E-2</c:v>
                </c:pt>
                <c:pt idx="16046">
                  <c:v>4.3640999999999999E-2</c:v>
                </c:pt>
                <c:pt idx="16047">
                  <c:v>-3.052E-3</c:v>
                </c:pt>
                <c:pt idx="16048">
                  <c:v>-5.9509999999999997E-3</c:v>
                </c:pt>
                <c:pt idx="16049">
                  <c:v>-8.8500000000000002E-3</c:v>
                </c:pt>
                <c:pt idx="16050">
                  <c:v>2.0295000000000001E-2</c:v>
                </c:pt>
                <c:pt idx="16051">
                  <c:v>1.4496E-2</c:v>
                </c:pt>
                <c:pt idx="16052">
                  <c:v>3.4944000000000003E-2</c:v>
                </c:pt>
                <c:pt idx="16053">
                  <c:v>2.6093000000000002E-2</c:v>
                </c:pt>
                <c:pt idx="16054">
                  <c:v>1.1597E-2</c:v>
                </c:pt>
                <c:pt idx="16055">
                  <c:v>2.3193999999999999E-2</c:v>
                </c:pt>
                <c:pt idx="16056">
                  <c:v>0</c:v>
                </c:pt>
                <c:pt idx="16057">
                  <c:v>-1.4649000000000001E-2</c:v>
                </c:pt>
                <c:pt idx="16058">
                  <c:v>2.0295000000000001E-2</c:v>
                </c:pt>
                <c:pt idx="16059">
                  <c:v>0</c:v>
                </c:pt>
                <c:pt idx="16060">
                  <c:v>2.3193999999999999E-2</c:v>
                </c:pt>
                <c:pt idx="16061">
                  <c:v>2.0295000000000001E-2</c:v>
                </c:pt>
                <c:pt idx="16062">
                  <c:v>2.8990000000000001E-3</c:v>
                </c:pt>
                <c:pt idx="16063">
                  <c:v>0</c:v>
                </c:pt>
                <c:pt idx="16064">
                  <c:v>0</c:v>
                </c:pt>
                <c:pt idx="16065">
                  <c:v>1.4496E-2</c:v>
                </c:pt>
                <c:pt idx="16066">
                  <c:v>5.7990000000000003E-3</c:v>
                </c:pt>
                <c:pt idx="16067">
                  <c:v>1.7395999999999998E-2</c:v>
                </c:pt>
                <c:pt idx="16068">
                  <c:v>8.6979999999999991E-3</c:v>
                </c:pt>
                <c:pt idx="16069">
                  <c:v>1.7395999999999998E-2</c:v>
                </c:pt>
                <c:pt idx="16070">
                  <c:v>2.3193999999999999E-2</c:v>
                </c:pt>
                <c:pt idx="16071">
                  <c:v>1.1597E-2</c:v>
                </c:pt>
                <c:pt idx="16072">
                  <c:v>1.4496E-2</c:v>
                </c:pt>
                <c:pt idx="16073">
                  <c:v>-2.0447E-2</c:v>
                </c:pt>
                <c:pt idx="16074">
                  <c:v>1.1597E-2</c:v>
                </c:pt>
                <c:pt idx="16075">
                  <c:v>-1.4649000000000001E-2</c:v>
                </c:pt>
                <c:pt idx="16076">
                  <c:v>-3.052E-3</c:v>
                </c:pt>
                <c:pt idx="16077">
                  <c:v>-2.0447E-2</c:v>
                </c:pt>
                <c:pt idx="16078">
                  <c:v>8.6979999999999991E-3</c:v>
                </c:pt>
                <c:pt idx="16079">
                  <c:v>-1.175E-2</c:v>
                </c:pt>
                <c:pt idx="16080">
                  <c:v>-2.0447E-2</c:v>
                </c:pt>
                <c:pt idx="16081">
                  <c:v>-3.7996000000000002E-2</c:v>
                </c:pt>
                <c:pt idx="16082">
                  <c:v>2.8990000000000001E-3</c:v>
                </c:pt>
                <c:pt idx="16083">
                  <c:v>-1.4649000000000001E-2</c:v>
                </c:pt>
                <c:pt idx="16084">
                  <c:v>-3.5096000000000002E-2</c:v>
                </c:pt>
                <c:pt idx="16085">
                  <c:v>-3.7996000000000002E-2</c:v>
                </c:pt>
                <c:pt idx="16086">
                  <c:v>0</c:v>
                </c:pt>
                <c:pt idx="16087">
                  <c:v>-2.3347E-2</c:v>
                </c:pt>
                <c:pt idx="16088">
                  <c:v>-8.8500000000000002E-3</c:v>
                </c:pt>
                <c:pt idx="16089">
                  <c:v>-3.5096000000000002E-2</c:v>
                </c:pt>
                <c:pt idx="16090">
                  <c:v>-2.3347E-2</c:v>
                </c:pt>
                <c:pt idx="16091">
                  <c:v>-1.7548000000000001E-2</c:v>
                </c:pt>
                <c:pt idx="16092">
                  <c:v>-5.9509999999999997E-3</c:v>
                </c:pt>
                <c:pt idx="16093">
                  <c:v>-2.3347E-2</c:v>
                </c:pt>
                <c:pt idx="16094">
                  <c:v>-1.7548000000000001E-2</c:v>
                </c:pt>
                <c:pt idx="16095">
                  <c:v>-2.9145000000000001E-2</c:v>
                </c:pt>
                <c:pt idx="16096">
                  <c:v>-4.0895000000000001E-2</c:v>
                </c:pt>
                <c:pt idx="16097">
                  <c:v>-2.3347E-2</c:v>
                </c:pt>
                <c:pt idx="16098">
                  <c:v>-8.8500000000000002E-3</c:v>
                </c:pt>
                <c:pt idx="16099">
                  <c:v>-2.6245999999999998E-2</c:v>
                </c:pt>
                <c:pt idx="16100">
                  <c:v>-2.0447E-2</c:v>
                </c:pt>
                <c:pt idx="16101">
                  <c:v>-2.6245999999999998E-2</c:v>
                </c:pt>
                <c:pt idx="16102">
                  <c:v>-2.3347E-2</c:v>
                </c:pt>
                <c:pt idx="16103">
                  <c:v>-5.2491999999999997E-2</c:v>
                </c:pt>
                <c:pt idx="16104">
                  <c:v>-2.9145000000000001E-2</c:v>
                </c:pt>
                <c:pt idx="16105">
                  <c:v>-1.175E-2</c:v>
                </c:pt>
                <c:pt idx="16106">
                  <c:v>5.7990000000000003E-3</c:v>
                </c:pt>
                <c:pt idx="16107">
                  <c:v>-2.0447E-2</c:v>
                </c:pt>
                <c:pt idx="16108">
                  <c:v>0</c:v>
                </c:pt>
                <c:pt idx="16109">
                  <c:v>2.8990000000000001E-3</c:v>
                </c:pt>
                <c:pt idx="16110">
                  <c:v>2.8990000000000001E-3</c:v>
                </c:pt>
                <c:pt idx="16111">
                  <c:v>-4.6692999999999998E-2</c:v>
                </c:pt>
                <c:pt idx="16112">
                  <c:v>-3.052E-3</c:v>
                </c:pt>
                <c:pt idx="16113">
                  <c:v>1.1597E-2</c:v>
                </c:pt>
                <c:pt idx="16114">
                  <c:v>1.4496E-2</c:v>
                </c:pt>
                <c:pt idx="16115">
                  <c:v>5.7990000000000003E-3</c:v>
                </c:pt>
                <c:pt idx="16116">
                  <c:v>-1.175E-2</c:v>
                </c:pt>
                <c:pt idx="16117">
                  <c:v>1.7395999999999998E-2</c:v>
                </c:pt>
                <c:pt idx="16118">
                  <c:v>1.7395999999999998E-2</c:v>
                </c:pt>
                <c:pt idx="16119">
                  <c:v>-3.052E-3</c:v>
                </c:pt>
                <c:pt idx="16120">
                  <c:v>1.1597E-2</c:v>
                </c:pt>
                <c:pt idx="16121">
                  <c:v>4.3640999999999999E-2</c:v>
                </c:pt>
                <c:pt idx="16122">
                  <c:v>2.6093000000000002E-2</c:v>
                </c:pt>
                <c:pt idx="16123">
                  <c:v>-5.9509999999999997E-3</c:v>
                </c:pt>
                <c:pt idx="16124">
                  <c:v>1.4496E-2</c:v>
                </c:pt>
                <c:pt idx="16125">
                  <c:v>2.8993000000000001E-2</c:v>
                </c:pt>
                <c:pt idx="16126">
                  <c:v>1.4496E-2</c:v>
                </c:pt>
                <c:pt idx="16127">
                  <c:v>2.3193999999999999E-2</c:v>
                </c:pt>
                <c:pt idx="16128">
                  <c:v>4.0742E-2</c:v>
                </c:pt>
                <c:pt idx="16129">
                  <c:v>2.8993000000000001E-2</c:v>
                </c:pt>
                <c:pt idx="16130">
                  <c:v>7.8585000000000002E-2</c:v>
                </c:pt>
                <c:pt idx="16131">
                  <c:v>2.6093000000000002E-2</c:v>
                </c:pt>
                <c:pt idx="16132">
                  <c:v>1.1597E-2</c:v>
                </c:pt>
                <c:pt idx="16133">
                  <c:v>3.7843000000000002E-2</c:v>
                </c:pt>
                <c:pt idx="16134">
                  <c:v>1.7395999999999998E-2</c:v>
                </c:pt>
                <c:pt idx="16135">
                  <c:v>3.7843000000000002E-2</c:v>
                </c:pt>
                <c:pt idx="16136">
                  <c:v>2.6093000000000002E-2</c:v>
                </c:pt>
                <c:pt idx="16137">
                  <c:v>2.3193999999999999E-2</c:v>
                </c:pt>
                <c:pt idx="16138">
                  <c:v>1.7395999999999998E-2</c:v>
                </c:pt>
                <c:pt idx="16139">
                  <c:v>2.3193999999999999E-2</c:v>
                </c:pt>
                <c:pt idx="16140">
                  <c:v>3.7843000000000002E-2</c:v>
                </c:pt>
                <c:pt idx="16141">
                  <c:v>3.2044000000000003E-2</c:v>
                </c:pt>
                <c:pt idx="16142">
                  <c:v>2.3193999999999999E-2</c:v>
                </c:pt>
                <c:pt idx="16143">
                  <c:v>1.7395999999999998E-2</c:v>
                </c:pt>
                <c:pt idx="16144">
                  <c:v>5.7990000000000003E-3</c:v>
                </c:pt>
                <c:pt idx="16145">
                  <c:v>8.6979999999999991E-3</c:v>
                </c:pt>
                <c:pt idx="16146">
                  <c:v>8.6979999999999991E-3</c:v>
                </c:pt>
                <c:pt idx="16147">
                  <c:v>1.7395999999999998E-2</c:v>
                </c:pt>
                <c:pt idx="16148">
                  <c:v>0</c:v>
                </c:pt>
                <c:pt idx="16149">
                  <c:v>2.8990000000000001E-3</c:v>
                </c:pt>
                <c:pt idx="16150">
                  <c:v>-1.4649000000000001E-2</c:v>
                </c:pt>
                <c:pt idx="16151">
                  <c:v>-2.3347E-2</c:v>
                </c:pt>
                <c:pt idx="16152">
                  <c:v>-3.052E-3</c:v>
                </c:pt>
                <c:pt idx="16153">
                  <c:v>0</c:v>
                </c:pt>
                <c:pt idx="16154">
                  <c:v>-3.052E-3</c:v>
                </c:pt>
                <c:pt idx="16155">
                  <c:v>-1.175E-2</c:v>
                </c:pt>
                <c:pt idx="16156">
                  <c:v>-3.052E-3</c:v>
                </c:pt>
                <c:pt idx="16157">
                  <c:v>-5.9509999999999997E-3</c:v>
                </c:pt>
                <c:pt idx="16158">
                  <c:v>-2.0447E-2</c:v>
                </c:pt>
                <c:pt idx="16159">
                  <c:v>-2.9145000000000001E-2</c:v>
                </c:pt>
                <c:pt idx="16160">
                  <c:v>8.6979999999999991E-3</c:v>
                </c:pt>
                <c:pt idx="16161">
                  <c:v>-2.0447E-2</c:v>
                </c:pt>
                <c:pt idx="16162">
                  <c:v>-4.0895000000000001E-2</c:v>
                </c:pt>
                <c:pt idx="16163">
                  <c:v>-4.9592999999999998E-2</c:v>
                </c:pt>
                <c:pt idx="16164">
                  <c:v>-1.7548000000000001E-2</c:v>
                </c:pt>
                <c:pt idx="16165">
                  <c:v>-3.7996000000000002E-2</c:v>
                </c:pt>
                <c:pt idx="16166">
                  <c:v>-1.4649000000000001E-2</c:v>
                </c:pt>
                <c:pt idx="16167">
                  <c:v>-3.2197000000000003E-2</c:v>
                </c:pt>
                <c:pt idx="16168">
                  <c:v>-2.3347E-2</c:v>
                </c:pt>
                <c:pt idx="16169">
                  <c:v>-3.7996000000000002E-2</c:v>
                </c:pt>
                <c:pt idx="16170">
                  <c:v>-2.3347E-2</c:v>
                </c:pt>
                <c:pt idx="16171">
                  <c:v>-4.3794E-2</c:v>
                </c:pt>
                <c:pt idx="16172">
                  <c:v>-3.2197000000000003E-2</c:v>
                </c:pt>
                <c:pt idx="16173">
                  <c:v>-4.3794E-2</c:v>
                </c:pt>
                <c:pt idx="16174">
                  <c:v>-2.0447E-2</c:v>
                </c:pt>
                <c:pt idx="16175">
                  <c:v>-3.7996000000000002E-2</c:v>
                </c:pt>
                <c:pt idx="16176">
                  <c:v>-3.5096000000000002E-2</c:v>
                </c:pt>
                <c:pt idx="16177">
                  <c:v>-4.3794E-2</c:v>
                </c:pt>
                <c:pt idx="16178">
                  <c:v>-3.5096000000000002E-2</c:v>
                </c:pt>
                <c:pt idx="16179">
                  <c:v>-3.5096000000000002E-2</c:v>
                </c:pt>
                <c:pt idx="16180">
                  <c:v>-3.2197000000000003E-2</c:v>
                </c:pt>
                <c:pt idx="16181">
                  <c:v>-4.3794E-2</c:v>
                </c:pt>
                <c:pt idx="16182">
                  <c:v>-3.2197000000000003E-2</c:v>
                </c:pt>
                <c:pt idx="16183">
                  <c:v>-3.7996000000000002E-2</c:v>
                </c:pt>
                <c:pt idx="16184">
                  <c:v>-3.2197000000000003E-2</c:v>
                </c:pt>
                <c:pt idx="16185">
                  <c:v>-4.0895000000000001E-2</c:v>
                </c:pt>
                <c:pt idx="16186">
                  <c:v>-4.0895000000000001E-2</c:v>
                </c:pt>
                <c:pt idx="16187">
                  <c:v>-3.2197000000000003E-2</c:v>
                </c:pt>
                <c:pt idx="16188">
                  <c:v>-3.5096000000000002E-2</c:v>
                </c:pt>
                <c:pt idx="16189">
                  <c:v>-5.9509999999999997E-3</c:v>
                </c:pt>
                <c:pt idx="16190">
                  <c:v>-8.8500000000000002E-3</c:v>
                </c:pt>
                <c:pt idx="16191">
                  <c:v>-4.9592999999999998E-2</c:v>
                </c:pt>
                <c:pt idx="16192">
                  <c:v>-4.3794E-2</c:v>
                </c:pt>
                <c:pt idx="16193">
                  <c:v>-2.3347E-2</c:v>
                </c:pt>
                <c:pt idx="16194">
                  <c:v>-3.5096000000000002E-2</c:v>
                </c:pt>
                <c:pt idx="16195">
                  <c:v>-3.7996000000000002E-2</c:v>
                </c:pt>
                <c:pt idx="16196">
                  <c:v>-6.1342000000000001E-2</c:v>
                </c:pt>
                <c:pt idx="16197">
                  <c:v>-4.0895000000000001E-2</c:v>
                </c:pt>
                <c:pt idx="16198">
                  <c:v>-5.2491999999999997E-2</c:v>
                </c:pt>
                <c:pt idx="16199">
                  <c:v>-3.7996000000000002E-2</c:v>
                </c:pt>
                <c:pt idx="16200">
                  <c:v>-4.0895000000000001E-2</c:v>
                </c:pt>
                <c:pt idx="16201">
                  <c:v>-3.5096000000000002E-2</c:v>
                </c:pt>
                <c:pt idx="16202">
                  <c:v>-4.3794E-2</c:v>
                </c:pt>
                <c:pt idx="16203">
                  <c:v>-1.7548000000000001E-2</c:v>
                </c:pt>
                <c:pt idx="16204">
                  <c:v>-4.3794E-2</c:v>
                </c:pt>
                <c:pt idx="16205">
                  <c:v>-2.6245999999999998E-2</c:v>
                </c:pt>
                <c:pt idx="16206">
                  <c:v>-2.9145000000000001E-2</c:v>
                </c:pt>
                <c:pt idx="16207">
                  <c:v>-3.2197000000000003E-2</c:v>
                </c:pt>
                <c:pt idx="16208">
                  <c:v>-4.6692999999999998E-2</c:v>
                </c:pt>
                <c:pt idx="16209">
                  <c:v>-3.7996000000000002E-2</c:v>
                </c:pt>
                <c:pt idx="16210">
                  <c:v>-2.0447E-2</c:v>
                </c:pt>
                <c:pt idx="16211">
                  <c:v>-4.0895000000000001E-2</c:v>
                </c:pt>
                <c:pt idx="16212">
                  <c:v>-2.0447E-2</c:v>
                </c:pt>
                <c:pt idx="16213">
                  <c:v>-2.9145000000000001E-2</c:v>
                </c:pt>
                <c:pt idx="16214">
                  <c:v>-3.2197000000000003E-2</c:v>
                </c:pt>
                <c:pt idx="16215">
                  <c:v>-2.3347E-2</c:v>
                </c:pt>
                <c:pt idx="16216">
                  <c:v>-4.6692999999999998E-2</c:v>
                </c:pt>
                <c:pt idx="16217">
                  <c:v>-2.0447E-2</c:v>
                </c:pt>
                <c:pt idx="16218">
                  <c:v>-3.5096000000000002E-2</c:v>
                </c:pt>
                <c:pt idx="16219">
                  <c:v>-4.6692999999999998E-2</c:v>
                </c:pt>
                <c:pt idx="16220">
                  <c:v>-2.6245999999999998E-2</c:v>
                </c:pt>
                <c:pt idx="16221">
                  <c:v>-3.7996000000000002E-2</c:v>
                </c:pt>
                <c:pt idx="16222">
                  <c:v>-2.6245999999999998E-2</c:v>
                </c:pt>
                <c:pt idx="16223">
                  <c:v>-2.0447E-2</c:v>
                </c:pt>
                <c:pt idx="16224">
                  <c:v>-2.9145000000000001E-2</c:v>
                </c:pt>
                <c:pt idx="16225">
                  <c:v>-3.7996000000000002E-2</c:v>
                </c:pt>
                <c:pt idx="16226">
                  <c:v>-1.7548000000000001E-2</c:v>
                </c:pt>
                <c:pt idx="16227">
                  <c:v>-3.5096000000000002E-2</c:v>
                </c:pt>
                <c:pt idx="16228">
                  <c:v>-3.052E-3</c:v>
                </c:pt>
                <c:pt idx="16229">
                  <c:v>-8.8500000000000002E-3</c:v>
                </c:pt>
                <c:pt idx="16230">
                  <c:v>2.8990000000000001E-3</c:v>
                </c:pt>
                <c:pt idx="16231">
                  <c:v>-1.4649000000000001E-2</c:v>
                </c:pt>
                <c:pt idx="16232">
                  <c:v>-2.3347E-2</c:v>
                </c:pt>
                <c:pt idx="16233">
                  <c:v>-2.3347E-2</c:v>
                </c:pt>
                <c:pt idx="16234">
                  <c:v>-3.052E-3</c:v>
                </c:pt>
                <c:pt idx="16235">
                  <c:v>-4.0895000000000001E-2</c:v>
                </c:pt>
                <c:pt idx="16236">
                  <c:v>-3.052E-3</c:v>
                </c:pt>
                <c:pt idx="16237">
                  <c:v>-1.175E-2</c:v>
                </c:pt>
                <c:pt idx="16238">
                  <c:v>0</c:v>
                </c:pt>
                <c:pt idx="16239">
                  <c:v>5.7990000000000003E-3</c:v>
                </c:pt>
                <c:pt idx="16240">
                  <c:v>-5.9509999999999997E-3</c:v>
                </c:pt>
                <c:pt idx="16241">
                  <c:v>-1.175E-2</c:v>
                </c:pt>
                <c:pt idx="16242">
                  <c:v>2.8990000000000001E-3</c:v>
                </c:pt>
                <c:pt idx="16243">
                  <c:v>5.7990000000000003E-3</c:v>
                </c:pt>
                <c:pt idx="16244">
                  <c:v>8.6979999999999991E-3</c:v>
                </c:pt>
                <c:pt idx="16245">
                  <c:v>2.8990000000000001E-3</c:v>
                </c:pt>
                <c:pt idx="16246">
                  <c:v>3.2044000000000003E-2</c:v>
                </c:pt>
                <c:pt idx="16247">
                  <c:v>1.4496E-2</c:v>
                </c:pt>
                <c:pt idx="16248">
                  <c:v>1.4496E-2</c:v>
                </c:pt>
                <c:pt idx="16249">
                  <c:v>1.1597E-2</c:v>
                </c:pt>
                <c:pt idx="16250">
                  <c:v>2.0295000000000001E-2</c:v>
                </c:pt>
                <c:pt idx="16251">
                  <c:v>2.8990000000000001E-3</c:v>
                </c:pt>
                <c:pt idx="16252">
                  <c:v>3.7843000000000002E-2</c:v>
                </c:pt>
                <c:pt idx="16253">
                  <c:v>1.7395999999999998E-2</c:v>
                </c:pt>
                <c:pt idx="16254">
                  <c:v>4.3640999999999999E-2</c:v>
                </c:pt>
                <c:pt idx="16255">
                  <c:v>5.5239000000000003E-2</c:v>
                </c:pt>
                <c:pt idx="16256">
                  <c:v>4.3640999999999999E-2</c:v>
                </c:pt>
                <c:pt idx="16257">
                  <c:v>2.6093000000000002E-2</c:v>
                </c:pt>
                <c:pt idx="16258">
                  <c:v>2.3193999999999999E-2</c:v>
                </c:pt>
                <c:pt idx="16259">
                  <c:v>2.8993000000000001E-2</c:v>
                </c:pt>
                <c:pt idx="16260">
                  <c:v>3.2044000000000003E-2</c:v>
                </c:pt>
                <c:pt idx="16261">
                  <c:v>5.7990000000000003E-3</c:v>
                </c:pt>
                <c:pt idx="16262">
                  <c:v>4.9439999999999998E-2</c:v>
                </c:pt>
                <c:pt idx="16263">
                  <c:v>2.0295000000000001E-2</c:v>
                </c:pt>
                <c:pt idx="16264">
                  <c:v>5.2338999999999997E-2</c:v>
                </c:pt>
                <c:pt idx="16265">
                  <c:v>5.2338999999999997E-2</c:v>
                </c:pt>
                <c:pt idx="16266">
                  <c:v>6.4088999999999993E-2</c:v>
                </c:pt>
                <c:pt idx="16267">
                  <c:v>4.0742E-2</c:v>
                </c:pt>
                <c:pt idx="16268">
                  <c:v>4.9439999999999998E-2</c:v>
                </c:pt>
                <c:pt idx="16269">
                  <c:v>4.0742E-2</c:v>
                </c:pt>
                <c:pt idx="16270">
                  <c:v>4.6540999999999999E-2</c:v>
                </c:pt>
                <c:pt idx="16271">
                  <c:v>2.6093000000000002E-2</c:v>
                </c:pt>
                <c:pt idx="16272">
                  <c:v>3.4944000000000003E-2</c:v>
                </c:pt>
                <c:pt idx="16273">
                  <c:v>2.0295000000000001E-2</c:v>
                </c:pt>
                <c:pt idx="16274">
                  <c:v>2.8993000000000001E-2</c:v>
                </c:pt>
                <c:pt idx="16275">
                  <c:v>5.7990000000000003E-3</c:v>
                </c:pt>
                <c:pt idx="16276">
                  <c:v>1.7395999999999998E-2</c:v>
                </c:pt>
                <c:pt idx="16277">
                  <c:v>0</c:v>
                </c:pt>
                <c:pt idx="16278">
                  <c:v>5.7990000000000003E-3</c:v>
                </c:pt>
                <c:pt idx="16279">
                  <c:v>1.4496E-2</c:v>
                </c:pt>
                <c:pt idx="16280">
                  <c:v>5.7990000000000003E-3</c:v>
                </c:pt>
                <c:pt idx="16281">
                  <c:v>2.8990000000000001E-3</c:v>
                </c:pt>
                <c:pt idx="16282">
                  <c:v>2.6093000000000002E-2</c:v>
                </c:pt>
                <c:pt idx="16283">
                  <c:v>-1.175E-2</c:v>
                </c:pt>
                <c:pt idx="16284">
                  <c:v>1.7395999999999998E-2</c:v>
                </c:pt>
                <c:pt idx="16285">
                  <c:v>2.8990000000000001E-3</c:v>
                </c:pt>
                <c:pt idx="16286">
                  <c:v>8.6979999999999991E-3</c:v>
                </c:pt>
                <c:pt idx="16287">
                  <c:v>8.6979999999999991E-3</c:v>
                </c:pt>
                <c:pt idx="16288">
                  <c:v>-1.4649000000000001E-2</c:v>
                </c:pt>
                <c:pt idx="16289">
                  <c:v>-5.9509999999999997E-3</c:v>
                </c:pt>
                <c:pt idx="16290">
                  <c:v>-2.0447E-2</c:v>
                </c:pt>
                <c:pt idx="16291">
                  <c:v>-2.3347E-2</c:v>
                </c:pt>
                <c:pt idx="16292">
                  <c:v>-2.6245999999999998E-2</c:v>
                </c:pt>
                <c:pt idx="16293">
                  <c:v>-2.9145000000000001E-2</c:v>
                </c:pt>
                <c:pt idx="16294">
                  <c:v>-3.052E-3</c:v>
                </c:pt>
                <c:pt idx="16295">
                  <c:v>-8.8500000000000002E-3</c:v>
                </c:pt>
                <c:pt idx="16296">
                  <c:v>5.7990000000000003E-3</c:v>
                </c:pt>
                <c:pt idx="16297">
                  <c:v>-1.175E-2</c:v>
                </c:pt>
                <c:pt idx="16298">
                  <c:v>-2.6245999999999998E-2</c:v>
                </c:pt>
                <c:pt idx="16299">
                  <c:v>-1.7548000000000001E-2</c:v>
                </c:pt>
                <c:pt idx="16300">
                  <c:v>-1.4649000000000001E-2</c:v>
                </c:pt>
                <c:pt idx="16301">
                  <c:v>-2.0447E-2</c:v>
                </c:pt>
                <c:pt idx="16302">
                  <c:v>-2.9145000000000001E-2</c:v>
                </c:pt>
                <c:pt idx="16303">
                  <c:v>-2.0447E-2</c:v>
                </c:pt>
                <c:pt idx="16304">
                  <c:v>0</c:v>
                </c:pt>
                <c:pt idx="16305">
                  <c:v>-2.6245999999999998E-2</c:v>
                </c:pt>
                <c:pt idx="16306">
                  <c:v>-8.8500000000000002E-3</c:v>
                </c:pt>
                <c:pt idx="16307">
                  <c:v>-8.8500000000000002E-3</c:v>
                </c:pt>
                <c:pt idx="16308">
                  <c:v>-1.175E-2</c:v>
                </c:pt>
                <c:pt idx="16309">
                  <c:v>-2.3347E-2</c:v>
                </c:pt>
                <c:pt idx="16310">
                  <c:v>8.6979999999999991E-3</c:v>
                </c:pt>
                <c:pt idx="16311">
                  <c:v>-5.9509999999999997E-3</c:v>
                </c:pt>
                <c:pt idx="16312">
                  <c:v>-5.9509999999999997E-3</c:v>
                </c:pt>
                <c:pt idx="16313">
                  <c:v>-1.175E-2</c:v>
                </c:pt>
                <c:pt idx="16314">
                  <c:v>-3.7996000000000002E-2</c:v>
                </c:pt>
                <c:pt idx="16315">
                  <c:v>0</c:v>
                </c:pt>
                <c:pt idx="16316">
                  <c:v>-3.052E-3</c:v>
                </c:pt>
                <c:pt idx="16317">
                  <c:v>-2.3347E-2</c:v>
                </c:pt>
                <c:pt idx="16318">
                  <c:v>-3.052E-3</c:v>
                </c:pt>
                <c:pt idx="16319">
                  <c:v>-8.8500000000000002E-3</c:v>
                </c:pt>
                <c:pt idx="16320">
                  <c:v>1.4496E-2</c:v>
                </c:pt>
                <c:pt idx="16321">
                  <c:v>-5.9509999999999997E-3</c:v>
                </c:pt>
                <c:pt idx="16322">
                  <c:v>8.6979999999999991E-3</c:v>
                </c:pt>
                <c:pt idx="16323">
                  <c:v>2.8990000000000001E-3</c:v>
                </c:pt>
                <c:pt idx="16324">
                  <c:v>-1.4649000000000001E-2</c:v>
                </c:pt>
                <c:pt idx="16325">
                  <c:v>2.8990000000000001E-3</c:v>
                </c:pt>
                <c:pt idx="16326">
                  <c:v>1.1597E-2</c:v>
                </c:pt>
                <c:pt idx="16327">
                  <c:v>5.7990000000000003E-3</c:v>
                </c:pt>
                <c:pt idx="16328">
                  <c:v>1.7395999999999998E-2</c:v>
                </c:pt>
                <c:pt idx="16329">
                  <c:v>-8.8500000000000002E-3</c:v>
                </c:pt>
                <c:pt idx="16330">
                  <c:v>0</c:v>
                </c:pt>
                <c:pt idx="16331">
                  <c:v>5.7990000000000003E-3</c:v>
                </c:pt>
                <c:pt idx="16332">
                  <c:v>0</c:v>
                </c:pt>
                <c:pt idx="16333">
                  <c:v>-8.8500000000000002E-3</c:v>
                </c:pt>
                <c:pt idx="16334">
                  <c:v>-1.4649000000000001E-2</c:v>
                </c:pt>
                <c:pt idx="16335">
                  <c:v>5.7990000000000003E-3</c:v>
                </c:pt>
                <c:pt idx="16336">
                  <c:v>-1.175E-2</c:v>
                </c:pt>
                <c:pt idx="16337">
                  <c:v>1.4496E-2</c:v>
                </c:pt>
                <c:pt idx="16338">
                  <c:v>-8.8500000000000002E-3</c:v>
                </c:pt>
                <c:pt idx="16339">
                  <c:v>-2.0447E-2</c:v>
                </c:pt>
                <c:pt idx="16340">
                  <c:v>-2.6245999999999998E-2</c:v>
                </c:pt>
                <c:pt idx="16341">
                  <c:v>-2.9145000000000001E-2</c:v>
                </c:pt>
                <c:pt idx="16342">
                  <c:v>5.7990000000000003E-3</c:v>
                </c:pt>
                <c:pt idx="16343">
                  <c:v>-2.6245999999999998E-2</c:v>
                </c:pt>
                <c:pt idx="16344">
                  <c:v>8.6979999999999991E-3</c:v>
                </c:pt>
                <c:pt idx="16345">
                  <c:v>-4.9592999999999998E-2</c:v>
                </c:pt>
                <c:pt idx="16346">
                  <c:v>0</c:v>
                </c:pt>
                <c:pt idx="16347">
                  <c:v>-3.2197000000000003E-2</c:v>
                </c:pt>
                <c:pt idx="16348">
                  <c:v>0</c:v>
                </c:pt>
                <c:pt idx="16349">
                  <c:v>-3.5096000000000002E-2</c:v>
                </c:pt>
                <c:pt idx="16350">
                  <c:v>-4.6692999999999998E-2</c:v>
                </c:pt>
                <c:pt idx="16351">
                  <c:v>-6.4241000000000006E-2</c:v>
                </c:pt>
                <c:pt idx="16352">
                  <c:v>-4.0895000000000001E-2</c:v>
                </c:pt>
                <c:pt idx="16353">
                  <c:v>-6.1342000000000001E-2</c:v>
                </c:pt>
                <c:pt idx="16354">
                  <c:v>-4.0895000000000001E-2</c:v>
                </c:pt>
                <c:pt idx="16355">
                  <c:v>-4.9592999999999998E-2</c:v>
                </c:pt>
                <c:pt idx="16356">
                  <c:v>-3.7996000000000002E-2</c:v>
                </c:pt>
                <c:pt idx="16357">
                  <c:v>-3.7996000000000002E-2</c:v>
                </c:pt>
                <c:pt idx="16358">
                  <c:v>-2.6245999999999998E-2</c:v>
                </c:pt>
                <c:pt idx="16359">
                  <c:v>-5.8290000000000002E-2</c:v>
                </c:pt>
                <c:pt idx="16360">
                  <c:v>-5.8290000000000002E-2</c:v>
                </c:pt>
                <c:pt idx="16361">
                  <c:v>-5.8290000000000002E-2</c:v>
                </c:pt>
                <c:pt idx="16362">
                  <c:v>-5.8290000000000002E-2</c:v>
                </c:pt>
                <c:pt idx="16363">
                  <c:v>-5.8290000000000002E-2</c:v>
                </c:pt>
                <c:pt idx="16364">
                  <c:v>-7.2939000000000004E-2</c:v>
                </c:pt>
                <c:pt idx="16365">
                  <c:v>-4.6692999999999998E-2</c:v>
                </c:pt>
                <c:pt idx="16366">
                  <c:v>-5.8290000000000002E-2</c:v>
                </c:pt>
                <c:pt idx="16367">
                  <c:v>-6.4241000000000006E-2</c:v>
                </c:pt>
                <c:pt idx="16368">
                  <c:v>-4.9592999999999998E-2</c:v>
                </c:pt>
                <c:pt idx="16369">
                  <c:v>-5.8290000000000002E-2</c:v>
                </c:pt>
                <c:pt idx="16370">
                  <c:v>-7.5838000000000003E-2</c:v>
                </c:pt>
                <c:pt idx="16371">
                  <c:v>-5.5391000000000003E-2</c:v>
                </c:pt>
                <c:pt idx="16372">
                  <c:v>-5.8290000000000002E-2</c:v>
                </c:pt>
                <c:pt idx="16373">
                  <c:v>-6.1342000000000001E-2</c:v>
                </c:pt>
                <c:pt idx="16374">
                  <c:v>-3.7996000000000002E-2</c:v>
                </c:pt>
                <c:pt idx="16375">
                  <c:v>-3.5096000000000002E-2</c:v>
                </c:pt>
                <c:pt idx="16376">
                  <c:v>-3.2197000000000003E-2</c:v>
                </c:pt>
                <c:pt idx="16377">
                  <c:v>-4.6692999999999998E-2</c:v>
                </c:pt>
                <c:pt idx="16378">
                  <c:v>-1.7548000000000001E-2</c:v>
                </c:pt>
                <c:pt idx="16379">
                  <c:v>-5.2491999999999997E-2</c:v>
                </c:pt>
                <c:pt idx="16380">
                  <c:v>-2.9145000000000001E-2</c:v>
                </c:pt>
                <c:pt idx="16381">
                  <c:v>-2.6245999999999998E-2</c:v>
                </c:pt>
                <c:pt idx="16382">
                  <c:v>-4.0895000000000001E-2</c:v>
                </c:pt>
                <c:pt idx="16383">
                  <c:v>-2.9145000000000001E-2</c:v>
                </c:pt>
                <c:pt idx="16384">
                  <c:v>0</c:v>
                </c:pt>
                <c:pt idx="16385">
                  <c:v>-1.175E-2</c:v>
                </c:pt>
                <c:pt idx="16386">
                  <c:v>-1.7548000000000001E-2</c:v>
                </c:pt>
                <c:pt idx="16387">
                  <c:v>5.7990000000000003E-3</c:v>
                </c:pt>
                <c:pt idx="16388">
                  <c:v>-1.7548000000000001E-2</c:v>
                </c:pt>
                <c:pt idx="16389">
                  <c:v>-2.0447E-2</c:v>
                </c:pt>
                <c:pt idx="16390">
                  <c:v>0</c:v>
                </c:pt>
                <c:pt idx="16391">
                  <c:v>0</c:v>
                </c:pt>
                <c:pt idx="16392">
                  <c:v>-8.8500000000000002E-3</c:v>
                </c:pt>
                <c:pt idx="16393">
                  <c:v>0</c:v>
                </c:pt>
                <c:pt idx="16394">
                  <c:v>2.3193999999999999E-2</c:v>
                </c:pt>
                <c:pt idx="16395">
                  <c:v>3.2044000000000003E-2</c:v>
                </c:pt>
                <c:pt idx="16396">
                  <c:v>2.3193999999999999E-2</c:v>
                </c:pt>
                <c:pt idx="16397">
                  <c:v>3.7843000000000002E-2</c:v>
                </c:pt>
                <c:pt idx="16398">
                  <c:v>3.7843000000000002E-2</c:v>
                </c:pt>
                <c:pt idx="16399">
                  <c:v>8.6979999999999991E-3</c:v>
                </c:pt>
                <c:pt idx="16400">
                  <c:v>1.1597E-2</c:v>
                </c:pt>
                <c:pt idx="16401">
                  <c:v>4.6540999999999999E-2</c:v>
                </c:pt>
                <c:pt idx="16402">
                  <c:v>5.2338999999999997E-2</c:v>
                </c:pt>
                <c:pt idx="16403">
                  <c:v>3.2044000000000003E-2</c:v>
                </c:pt>
                <c:pt idx="16404">
                  <c:v>3.2044000000000003E-2</c:v>
                </c:pt>
                <c:pt idx="16405">
                  <c:v>3.7843000000000002E-2</c:v>
                </c:pt>
                <c:pt idx="16406">
                  <c:v>4.3640999999999999E-2</c:v>
                </c:pt>
                <c:pt idx="16407">
                  <c:v>3.4944000000000003E-2</c:v>
                </c:pt>
                <c:pt idx="16408">
                  <c:v>5.5239000000000003E-2</c:v>
                </c:pt>
                <c:pt idx="16409">
                  <c:v>5.8138000000000002E-2</c:v>
                </c:pt>
                <c:pt idx="16410">
                  <c:v>5.5239000000000003E-2</c:v>
                </c:pt>
                <c:pt idx="16411">
                  <c:v>5.2338999999999997E-2</c:v>
                </c:pt>
                <c:pt idx="16412">
                  <c:v>4.0742E-2</c:v>
                </c:pt>
                <c:pt idx="16413">
                  <c:v>4.6540999999999999E-2</c:v>
                </c:pt>
                <c:pt idx="16414">
                  <c:v>4.6540999999999999E-2</c:v>
                </c:pt>
                <c:pt idx="16415">
                  <c:v>3.7843000000000002E-2</c:v>
                </c:pt>
                <c:pt idx="16416">
                  <c:v>1.7395999999999998E-2</c:v>
                </c:pt>
                <c:pt idx="16417">
                  <c:v>4.0742E-2</c:v>
                </c:pt>
                <c:pt idx="16418">
                  <c:v>2.6093000000000002E-2</c:v>
                </c:pt>
                <c:pt idx="16419">
                  <c:v>4.0742E-2</c:v>
                </c:pt>
                <c:pt idx="16420">
                  <c:v>2.3193999999999999E-2</c:v>
                </c:pt>
                <c:pt idx="16421">
                  <c:v>4.3640999999999999E-2</c:v>
                </c:pt>
                <c:pt idx="16422">
                  <c:v>2.3193999999999999E-2</c:v>
                </c:pt>
                <c:pt idx="16423">
                  <c:v>2.6093000000000002E-2</c:v>
                </c:pt>
                <c:pt idx="16424">
                  <c:v>2.0295000000000001E-2</c:v>
                </c:pt>
                <c:pt idx="16425">
                  <c:v>3.4944000000000003E-2</c:v>
                </c:pt>
                <c:pt idx="16426">
                  <c:v>2.0295000000000001E-2</c:v>
                </c:pt>
                <c:pt idx="16427">
                  <c:v>2.0295000000000001E-2</c:v>
                </c:pt>
                <c:pt idx="16428">
                  <c:v>1.1597E-2</c:v>
                </c:pt>
                <c:pt idx="16429">
                  <c:v>-1.175E-2</c:v>
                </c:pt>
                <c:pt idx="16430">
                  <c:v>1.7395999999999998E-2</c:v>
                </c:pt>
                <c:pt idx="16431">
                  <c:v>0</c:v>
                </c:pt>
                <c:pt idx="16432">
                  <c:v>1.1597E-2</c:v>
                </c:pt>
                <c:pt idx="16433">
                  <c:v>1.4496E-2</c:v>
                </c:pt>
                <c:pt idx="16434">
                  <c:v>-8.8500000000000002E-3</c:v>
                </c:pt>
                <c:pt idx="16435">
                  <c:v>2.8990000000000001E-3</c:v>
                </c:pt>
                <c:pt idx="16436">
                  <c:v>0</c:v>
                </c:pt>
                <c:pt idx="16437">
                  <c:v>-8.8500000000000002E-3</c:v>
                </c:pt>
                <c:pt idx="16438">
                  <c:v>-1.4649000000000001E-2</c:v>
                </c:pt>
                <c:pt idx="16439">
                  <c:v>-2.3347E-2</c:v>
                </c:pt>
                <c:pt idx="16440">
                  <c:v>-1.175E-2</c:v>
                </c:pt>
                <c:pt idx="16441">
                  <c:v>-8.8500000000000002E-3</c:v>
                </c:pt>
                <c:pt idx="16442">
                  <c:v>-2.6245999999999998E-2</c:v>
                </c:pt>
                <c:pt idx="16443">
                  <c:v>-4.3794E-2</c:v>
                </c:pt>
                <c:pt idx="16444">
                  <c:v>-3.7996000000000002E-2</c:v>
                </c:pt>
                <c:pt idx="16445">
                  <c:v>-3.5096000000000002E-2</c:v>
                </c:pt>
                <c:pt idx="16446">
                  <c:v>-3.5096000000000002E-2</c:v>
                </c:pt>
                <c:pt idx="16447">
                  <c:v>-4.9592999999999998E-2</c:v>
                </c:pt>
                <c:pt idx="16448">
                  <c:v>-4.6692999999999998E-2</c:v>
                </c:pt>
                <c:pt idx="16449">
                  <c:v>-4.3794E-2</c:v>
                </c:pt>
                <c:pt idx="16450">
                  <c:v>-6.1342000000000001E-2</c:v>
                </c:pt>
                <c:pt idx="16451">
                  <c:v>-6.1342000000000001E-2</c:v>
                </c:pt>
                <c:pt idx="16452">
                  <c:v>-1.7548000000000001E-2</c:v>
                </c:pt>
                <c:pt idx="16453">
                  <c:v>-4.3794E-2</c:v>
                </c:pt>
                <c:pt idx="16454">
                  <c:v>-6.7141000000000006E-2</c:v>
                </c:pt>
                <c:pt idx="16455">
                  <c:v>-4.3794E-2</c:v>
                </c:pt>
                <c:pt idx="16456">
                  <c:v>-3.7996000000000002E-2</c:v>
                </c:pt>
                <c:pt idx="16457">
                  <c:v>-4.9592999999999998E-2</c:v>
                </c:pt>
                <c:pt idx="16458">
                  <c:v>-5.5391000000000003E-2</c:v>
                </c:pt>
                <c:pt idx="16459">
                  <c:v>-6.4241000000000006E-2</c:v>
                </c:pt>
                <c:pt idx="16460">
                  <c:v>-5.5391000000000003E-2</c:v>
                </c:pt>
                <c:pt idx="16461">
                  <c:v>-6.7141000000000006E-2</c:v>
                </c:pt>
                <c:pt idx="16462">
                  <c:v>-6.7141000000000006E-2</c:v>
                </c:pt>
                <c:pt idx="16463">
                  <c:v>-5.2491999999999997E-2</c:v>
                </c:pt>
                <c:pt idx="16464">
                  <c:v>-4.6692999999999998E-2</c:v>
                </c:pt>
                <c:pt idx="16465">
                  <c:v>-5.5391000000000003E-2</c:v>
                </c:pt>
                <c:pt idx="16466">
                  <c:v>-2.9145000000000001E-2</c:v>
                </c:pt>
                <c:pt idx="16467">
                  <c:v>-4.6692999999999998E-2</c:v>
                </c:pt>
                <c:pt idx="16468">
                  <c:v>-2.0447E-2</c:v>
                </c:pt>
                <c:pt idx="16469">
                  <c:v>-4.9592999999999998E-2</c:v>
                </c:pt>
                <c:pt idx="16470">
                  <c:v>-4.3794E-2</c:v>
                </c:pt>
                <c:pt idx="16471">
                  <c:v>-4.9592999999999998E-2</c:v>
                </c:pt>
                <c:pt idx="16472">
                  <c:v>-2.6245999999999998E-2</c:v>
                </c:pt>
                <c:pt idx="16473">
                  <c:v>-3.7996000000000002E-2</c:v>
                </c:pt>
                <c:pt idx="16474">
                  <c:v>-3.2197000000000003E-2</c:v>
                </c:pt>
                <c:pt idx="16475">
                  <c:v>-4.0895000000000001E-2</c:v>
                </c:pt>
                <c:pt idx="16476">
                  <c:v>-2.9145000000000001E-2</c:v>
                </c:pt>
                <c:pt idx="16477">
                  <c:v>-1.4649000000000001E-2</c:v>
                </c:pt>
                <c:pt idx="16478">
                  <c:v>-1.4649000000000001E-2</c:v>
                </c:pt>
                <c:pt idx="16479">
                  <c:v>-1.4649000000000001E-2</c:v>
                </c:pt>
                <c:pt idx="16480">
                  <c:v>-8.8500000000000002E-3</c:v>
                </c:pt>
                <c:pt idx="16481">
                  <c:v>-2.0447E-2</c:v>
                </c:pt>
                <c:pt idx="16482">
                  <c:v>-5.9509999999999997E-3</c:v>
                </c:pt>
                <c:pt idx="16483">
                  <c:v>-1.7548000000000001E-2</c:v>
                </c:pt>
                <c:pt idx="16484">
                  <c:v>1.7395999999999998E-2</c:v>
                </c:pt>
                <c:pt idx="16485">
                  <c:v>1.1597E-2</c:v>
                </c:pt>
                <c:pt idx="16486">
                  <c:v>1.4496E-2</c:v>
                </c:pt>
                <c:pt idx="16487">
                  <c:v>2.8990000000000001E-3</c:v>
                </c:pt>
                <c:pt idx="16488">
                  <c:v>2.0295000000000001E-2</c:v>
                </c:pt>
                <c:pt idx="16489">
                  <c:v>8.6979999999999991E-3</c:v>
                </c:pt>
                <c:pt idx="16490">
                  <c:v>8.6979999999999991E-3</c:v>
                </c:pt>
                <c:pt idx="16491">
                  <c:v>2.3193999999999999E-2</c:v>
                </c:pt>
                <c:pt idx="16492">
                  <c:v>3.2044000000000003E-2</c:v>
                </c:pt>
                <c:pt idx="16493">
                  <c:v>1.7395999999999998E-2</c:v>
                </c:pt>
                <c:pt idx="16494">
                  <c:v>1.7395999999999998E-2</c:v>
                </c:pt>
                <c:pt idx="16495">
                  <c:v>2.8993000000000001E-2</c:v>
                </c:pt>
                <c:pt idx="16496">
                  <c:v>2.3193999999999999E-2</c:v>
                </c:pt>
                <c:pt idx="16497">
                  <c:v>2.0295000000000001E-2</c:v>
                </c:pt>
                <c:pt idx="16498">
                  <c:v>8.6979999999999991E-3</c:v>
                </c:pt>
                <c:pt idx="16499">
                  <c:v>2.6093000000000002E-2</c:v>
                </c:pt>
                <c:pt idx="16500">
                  <c:v>2.0295000000000001E-2</c:v>
                </c:pt>
                <c:pt idx="16501">
                  <c:v>3.2044000000000003E-2</c:v>
                </c:pt>
                <c:pt idx="16502">
                  <c:v>3.2044000000000003E-2</c:v>
                </c:pt>
                <c:pt idx="16503">
                  <c:v>2.0295000000000001E-2</c:v>
                </c:pt>
                <c:pt idx="16504">
                  <c:v>1.7395999999999998E-2</c:v>
                </c:pt>
                <c:pt idx="16505">
                  <c:v>2.8993000000000001E-2</c:v>
                </c:pt>
                <c:pt idx="16506">
                  <c:v>3.2044000000000003E-2</c:v>
                </c:pt>
                <c:pt idx="16507">
                  <c:v>-5.9509999999999997E-3</c:v>
                </c:pt>
                <c:pt idx="16508">
                  <c:v>8.6979999999999991E-3</c:v>
                </c:pt>
                <c:pt idx="16509">
                  <c:v>1.1597E-2</c:v>
                </c:pt>
                <c:pt idx="16510">
                  <c:v>2.0295000000000001E-2</c:v>
                </c:pt>
                <c:pt idx="16511">
                  <c:v>1.4496E-2</c:v>
                </c:pt>
                <c:pt idx="16512">
                  <c:v>2.8990000000000001E-3</c:v>
                </c:pt>
                <c:pt idx="16513">
                  <c:v>1.7395999999999998E-2</c:v>
                </c:pt>
                <c:pt idx="16514">
                  <c:v>8.6979999999999991E-3</c:v>
                </c:pt>
                <c:pt idx="16515">
                  <c:v>1.4496E-2</c:v>
                </c:pt>
                <c:pt idx="16516">
                  <c:v>5.7990000000000003E-3</c:v>
                </c:pt>
                <c:pt idx="16517">
                  <c:v>1.7395999999999998E-2</c:v>
                </c:pt>
                <c:pt idx="16518">
                  <c:v>5.7990000000000003E-3</c:v>
                </c:pt>
                <c:pt idx="16519">
                  <c:v>2.8990000000000001E-3</c:v>
                </c:pt>
                <c:pt idx="16520">
                  <c:v>1.4496E-2</c:v>
                </c:pt>
                <c:pt idx="16521">
                  <c:v>2.8993000000000001E-2</c:v>
                </c:pt>
                <c:pt idx="16522">
                  <c:v>1.1597E-2</c:v>
                </c:pt>
                <c:pt idx="16523">
                  <c:v>-1.7548000000000001E-2</c:v>
                </c:pt>
                <c:pt idx="16524">
                  <c:v>5.7990000000000003E-3</c:v>
                </c:pt>
                <c:pt idx="16525">
                  <c:v>-8.8500000000000002E-3</c:v>
                </c:pt>
                <c:pt idx="16526">
                  <c:v>-3.052E-3</c:v>
                </c:pt>
                <c:pt idx="16527">
                  <c:v>2.8990000000000001E-3</c:v>
                </c:pt>
                <c:pt idx="16528">
                  <c:v>-3.052E-3</c:v>
                </c:pt>
                <c:pt idx="16529">
                  <c:v>-3.7996000000000002E-2</c:v>
                </c:pt>
                <c:pt idx="16530">
                  <c:v>-3.052E-3</c:v>
                </c:pt>
                <c:pt idx="16531">
                  <c:v>-2.9145000000000001E-2</c:v>
                </c:pt>
                <c:pt idx="16532">
                  <c:v>-2.9145000000000001E-2</c:v>
                </c:pt>
                <c:pt idx="16533">
                  <c:v>-2.9145000000000001E-2</c:v>
                </c:pt>
                <c:pt idx="16534">
                  <c:v>-2.0447E-2</c:v>
                </c:pt>
                <c:pt idx="16535">
                  <c:v>-4.3794E-2</c:v>
                </c:pt>
                <c:pt idx="16536">
                  <c:v>-3.5096000000000002E-2</c:v>
                </c:pt>
                <c:pt idx="16537">
                  <c:v>-2.3347E-2</c:v>
                </c:pt>
                <c:pt idx="16538">
                  <c:v>-2.9145000000000001E-2</c:v>
                </c:pt>
                <c:pt idx="16539">
                  <c:v>-3.5096000000000002E-2</c:v>
                </c:pt>
                <c:pt idx="16540">
                  <c:v>-2.9145000000000001E-2</c:v>
                </c:pt>
                <c:pt idx="16541">
                  <c:v>-3.2197000000000003E-2</c:v>
                </c:pt>
                <c:pt idx="16542">
                  <c:v>-3.7996000000000002E-2</c:v>
                </c:pt>
                <c:pt idx="16543">
                  <c:v>-3.5096000000000002E-2</c:v>
                </c:pt>
                <c:pt idx="16544">
                  <c:v>-3.2197000000000003E-2</c:v>
                </c:pt>
                <c:pt idx="16545">
                  <c:v>-2.9145000000000001E-2</c:v>
                </c:pt>
                <c:pt idx="16546">
                  <c:v>-4.0895000000000001E-2</c:v>
                </c:pt>
                <c:pt idx="16547">
                  <c:v>-4.6692999999999998E-2</c:v>
                </c:pt>
                <c:pt idx="16548">
                  <c:v>-7.0040000000000005E-2</c:v>
                </c:pt>
                <c:pt idx="16549">
                  <c:v>-4.3794E-2</c:v>
                </c:pt>
                <c:pt idx="16550">
                  <c:v>-4.3794E-2</c:v>
                </c:pt>
                <c:pt idx="16551">
                  <c:v>-4.6692999999999998E-2</c:v>
                </c:pt>
                <c:pt idx="16552">
                  <c:v>-5.8290000000000002E-2</c:v>
                </c:pt>
                <c:pt idx="16553">
                  <c:v>-5.8290000000000002E-2</c:v>
                </c:pt>
                <c:pt idx="16554">
                  <c:v>-3.5096000000000002E-2</c:v>
                </c:pt>
                <c:pt idx="16555">
                  <c:v>-4.9592999999999998E-2</c:v>
                </c:pt>
                <c:pt idx="16556">
                  <c:v>-5.2491999999999997E-2</c:v>
                </c:pt>
                <c:pt idx="16557">
                  <c:v>-6.4241000000000006E-2</c:v>
                </c:pt>
                <c:pt idx="16558">
                  <c:v>-2.9145000000000001E-2</c:v>
                </c:pt>
                <c:pt idx="16559">
                  <c:v>-3.5096000000000002E-2</c:v>
                </c:pt>
                <c:pt idx="16560">
                  <c:v>-4.9592999999999998E-2</c:v>
                </c:pt>
                <c:pt idx="16561">
                  <c:v>-2.9145000000000001E-2</c:v>
                </c:pt>
                <c:pt idx="16562">
                  <c:v>-4.6692999999999998E-2</c:v>
                </c:pt>
                <c:pt idx="16563">
                  <c:v>-4.3794E-2</c:v>
                </c:pt>
                <c:pt idx="16564">
                  <c:v>-4.0895000000000001E-2</c:v>
                </c:pt>
                <c:pt idx="16565">
                  <c:v>-4.3794E-2</c:v>
                </c:pt>
                <c:pt idx="16566">
                  <c:v>-6.1342000000000001E-2</c:v>
                </c:pt>
                <c:pt idx="16567">
                  <c:v>-3.5096000000000002E-2</c:v>
                </c:pt>
                <c:pt idx="16568">
                  <c:v>-1.7548000000000001E-2</c:v>
                </c:pt>
                <c:pt idx="16569">
                  <c:v>-2.9145000000000001E-2</c:v>
                </c:pt>
                <c:pt idx="16570">
                  <c:v>-4.6692999999999998E-2</c:v>
                </c:pt>
                <c:pt idx="16571">
                  <c:v>-2.0447E-2</c:v>
                </c:pt>
                <c:pt idx="16572">
                  <c:v>-4.9592999999999998E-2</c:v>
                </c:pt>
                <c:pt idx="16573">
                  <c:v>-2.9145000000000001E-2</c:v>
                </c:pt>
                <c:pt idx="16574">
                  <c:v>-5.9509999999999997E-3</c:v>
                </c:pt>
                <c:pt idx="16575">
                  <c:v>0</c:v>
                </c:pt>
                <c:pt idx="16576">
                  <c:v>1.7395999999999998E-2</c:v>
                </c:pt>
                <c:pt idx="16577">
                  <c:v>-1.4649000000000001E-2</c:v>
                </c:pt>
                <c:pt idx="16578">
                  <c:v>0</c:v>
                </c:pt>
                <c:pt idx="16579">
                  <c:v>-1.4649000000000001E-2</c:v>
                </c:pt>
                <c:pt idx="16580">
                  <c:v>-8.8500000000000002E-3</c:v>
                </c:pt>
                <c:pt idx="16581">
                  <c:v>-1.4649000000000001E-2</c:v>
                </c:pt>
                <c:pt idx="16582">
                  <c:v>-1.7548000000000001E-2</c:v>
                </c:pt>
                <c:pt idx="16583">
                  <c:v>-2.3347E-2</c:v>
                </c:pt>
                <c:pt idx="16584">
                  <c:v>1.7395999999999998E-2</c:v>
                </c:pt>
                <c:pt idx="16585">
                  <c:v>1.1597E-2</c:v>
                </c:pt>
                <c:pt idx="16586">
                  <c:v>2.8990000000000001E-3</c:v>
                </c:pt>
                <c:pt idx="16587">
                  <c:v>-8.8500000000000002E-3</c:v>
                </c:pt>
                <c:pt idx="16588">
                  <c:v>1.1597E-2</c:v>
                </c:pt>
                <c:pt idx="16589">
                  <c:v>1.4496E-2</c:v>
                </c:pt>
                <c:pt idx="16590">
                  <c:v>2.6093000000000002E-2</c:v>
                </c:pt>
                <c:pt idx="16591">
                  <c:v>1.7395999999999998E-2</c:v>
                </c:pt>
                <c:pt idx="16592">
                  <c:v>2.3193999999999999E-2</c:v>
                </c:pt>
                <c:pt idx="16593">
                  <c:v>2.8993000000000001E-2</c:v>
                </c:pt>
                <c:pt idx="16594">
                  <c:v>3.2044000000000003E-2</c:v>
                </c:pt>
                <c:pt idx="16595">
                  <c:v>3.2044000000000003E-2</c:v>
                </c:pt>
                <c:pt idx="16596">
                  <c:v>2.3193999999999999E-2</c:v>
                </c:pt>
                <c:pt idx="16597">
                  <c:v>0</c:v>
                </c:pt>
                <c:pt idx="16598">
                  <c:v>1.7395999999999998E-2</c:v>
                </c:pt>
                <c:pt idx="16599">
                  <c:v>-1.175E-2</c:v>
                </c:pt>
                <c:pt idx="16600">
                  <c:v>1.7395999999999998E-2</c:v>
                </c:pt>
                <c:pt idx="16601">
                  <c:v>3.4944000000000003E-2</c:v>
                </c:pt>
                <c:pt idx="16602">
                  <c:v>2.6093000000000002E-2</c:v>
                </c:pt>
                <c:pt idx="16603">
                  <c:v>5.7990000000000003E-3</c:v>
                </c:pt>
                <c:pt idx="16604">
                  <c:v>1.1597E-2</c:v>
                </c:pt>
                <c:pt idx="16605">
                  <c:v>1.4496E-2</c:v>
                </c:pt>
                <c:pt idx="16606">
                  <c:v>-5.9509999999999997E-3</c:v>
                </c:pt>
                <c:pt idx="16607">
                  <c:v>-8.8500000000000002E-3</c:v>
                </c:pt>
                <c:pt idx="16608">
                  <c:v>-1.175E-2</c:v>
                </c:pt>
                <c:pt idx="16609">
                  <c:v>2.8990000000000001E-3</c:v>
                </c:pt>
                <c:pt idx="16610">
                  <c:v>2.8990000000000001E-3</c:v>
                </c:pt>
                <c:pt idx="16611">
                  <c:v>-1.175E-2</c:v>
                </c:pt>
                <c:pt idx="16612">
                  <c:v>-5.9509999999999997E-3</c:v>
                </c:pt>
                <c:pt idx="16613">
                  <c:v>-8.8500000000000002E-3</c:v>
                </c:pt>
                <c:pt idx="16614">
                  <c:v>-1.175E-2</c:v>
                </c:pt>
                <c:pt idx="16615">
                  <c:v>-1.175E-2</c:v>
                </c:pt>
                <c:pt idx="16616">
                  <c:v>-3.052E-3</c:v>
                </c:pt>
                <c:pt idx="16617">
                  <c:v>-1.7548000000000001E-2</c:v>
                </c:pt>
                <c:pt idx="16618">
                  <c:v>-5.8290000000000002E-2</c:v>
                </c:pt>
                <c:pt idx="16619">
                  <c:v>-2.6245999999999998E-2</c:v>
                </c:pt>
                <c:pt idx="16620">
                  <c:v>-2.0447E-2</c:v>
                </c:pt>
                <c:pt idx="16621">
                  <c:v>-3.5096000000000002E-2</c:v>
                </c:pt>
                <c:pt idx="16622">
                  <c:v>-3.5096000000000002E-2</c:v>
                </c:pt>
                <c:pt idx="16623">
                  <c:v>-2.3347E-2</c:v>
                </c:pt>
                <c:pt idx="16624">
                  <c:v>-2.6245999999999998E-2</c:v>
                </c:pt>
                <c:pt idx="16625">
                  <c:v>-2.6245999999999998E-2</c:v>
                </c:pt>
                <c:pt idx="16626">
                  <c:v>-2.3347E-2</c:v>
                </c:pt>
                <c:pt idx="16627">
                  <c:v>-4.0895000000000001E-2</c:v>
                </c:pt>
                <c:pt idx="16628">
                  <c:v>-4.0895000000000001E-2</c:v>
                </c:pt>
                <c:pt idx="16629">
                  <c:v>-4.9592999999999998E-2</c:v>
                </c:pt>
                <c:pt idx="16630">
                  <c:v>-3.5096000000000002E-2</c:v>
                </c:pt>
                <c:pt idx="16631">
                  <c:v>-3.7996000000000002E-2</c:v>
                </c:pt>
                <c:pt idx="16632">
                  <c:v>-4.0895000000000001E-2</c:v>
                </c:pt>
                <c:pt idx="16633">
                  <c:v>-4.6692999999999998E-2</c:v>
                </c:pt>
                <c:pt idx="16634">
                  <c:v>-4.6692999999999998E-2</c:v>
                </c:pt>
                <c:pt idx="16635">
                  <c:v>-5.8290000000000002E-2</c:v>
                </c:pt>
                <c:pt idx="16636">
                  <c:v>-3.2197000000000003E-2</c:v>
                </c:pt>
                <c:pt idx="16637">
                  <c:v>-3.7996000000000002E-2</c:v>
                </c:pt>
                <c:pt idx="16638">
                  <c:v>-2.3347E-2</c:v>
                </c:pt>
                <c:pt idx="16639">
                  <c:v>-2.3347E-2</c:v>
                </c:pt>
                <c:pt idx="16640">
                  <c:v>-4.0895000000000001E-2</c:v>
                </c:pt>
                <c:pt idx="16641">
                  <c:v>-4.3794E-2</c:v>
                </c:pt>
                <c:pt idx="16642">
                  <c:v>-4.0895000000000001E-2</c:v>
                </c:pt>
                <c:pt idx="16643">
                  <c:v>-6.1342000000000001E-2</c:v>
                </c:pt>
                <c:pt idx="16644">
                  <c:v>-3.7996000000000002E-2</c:v>
                </c:pt>
                <c:pt idx="16645">
                  <c:v>-3.5096000000000002E-2</c:v>
                </c:pt>
                <c:pt idx="16646">
                  <c:v>-2.6245999999999998E-2</c:v>
                </c:pt>
                <c:pt idx="16647">
                  <c:v>-5.8290000000000002E-2</c:v>
                </c:pt>
                <c:pt idx="16648">
                  <c:v>-5.5391000000000003E-2</c:v>
                </c:pt>
                <c:pt idx="16649">
                  <c:v>-4.3794E-2</c:v>
                </c:pt>
                <c:pt idx="16650">
                  <c:v>-2.3347E-2</c:v>
                </c:pt>
                <c:pt idx="16651">
                  <c:v>-8.8500000000000002E-3</c:v>
                </c:pt>
                <c:pt idx="16652">
                  <c:v>-8.8500000000000002E-3</c:v>
                </c:pt>
                <c:pt idx="16653">
                  <c:v>-2.6245999999999998E-2</c:v>
                </c:pt>
                <c:pt idx="16654">
                  <c:v>-1.4649000000000001E-2</c:v>
                </c:pt>
                <c:pt idx="16655">
                  <c:v>-1.7548000000000001E-2</c:v>
                </c:pt>
                <c:pt idx="16656">
                  <c:v>-2.3347E-2</c:v>
                </c:pt>
                <c:pt idx="16657">
                  <c:v>-3.052E-3</c:v>
                </c:pt>
                <c:pt idx="16658">
                  <c:v>-5.9509999999999997E-3</c:v>
                </c:pt>
                <c:pt idx="16659">
                  <c:v>-1.175E-2</c:v>
                </c:pt>
                <c:pt idx="16660">
                  <c:v>8.6979999999999991E-3</c:v>
                </c:pt>
                <c:pt idx="16661">
                  <c:v>1.7395999999999998E-2</c:v>
                </c:pt>
                <c:pt idx="16662">
                  <c:v>-1.4649000000000001E-2</c:v>
                </c:pt>
                <c:pt idx="16663">
                  <c:v>-5.9509999999999997E-3</c:v>
                </c:pt>
                <c:pt idx="16664">
                  <c:v>1.4496E-2</c:v>
                </c:pt>
                <c:pt idx="16665">
                  <c:v>1.4496E-2</c:v>
                </c:pt>
                <c:pt idx="16666">
                  <c:v>0</c:v>
                </c:pt>
                <c:pt idx="16667">
                  <c:v>-5.9509999999999997E-3</c:v>
                </c:pt>
                <c:pt idx="16668">
                  <c:v>2.8993000000000001E-2</c:v>
                </c:pt>
                <c:pt idx="16669">
                  <c:v>1.4496E-2</c:v>
                </c:pt>
                <c:pt idx="16670">
                  <c:v>4.6540999999999999E-2</c:v>
                </c:pt>
                <c:pt idx="16671">
                  <c:v>1.7395999999999998E-2</c:v>
                </c:pt>
                <c:pt idx="16672">
                  <c:v>1.1597E-2</c:v>
                </c:pt>
                <c:pt idx="16673">
                  <c:v>2.8993000000000001E-2</c:v>
                </c:pt>
                <c:pt idx="16674">
                  <c:v>2.0295000000000001E-2</c:v>
                </c:pt>
                <c:pt idx="16675">
                  <c:v>2.0295000000000001E-2</c:v>
                </c:pt>
                <c:pt idx="16676">
                  <c:v>2.0295000000000001E-2</c:v>
                </c:pt>
                <c:pt idx="16677">
                  <c:v>0</c:v>
                </c:pt>
                <c:pt idx="16678">
                  <c:v>3.4944000000000003E-2</c:v>
                </c:pt>
                <c:pt idx="16679">
                  <c:v>2.8990000000000001E-3</c:v>
                </c:pt>
                <c:pt idx="16680">
                  <c:v>2.3193999999999999E-2</c:v>
                </c:pt>
                <c:pt idx="16681">
                  <c:v>2.8993000000000001E-2</c:v>
                </c:pt>
                <c:pt idx="16682">
                  <c:v>3.2044000000000003E-2</c:v>
                </c:pt>
                <c:pt idx="16683">
                  <c:v>1.1597E-2</c:v>
                </c:pt>
                <c:pt idx="16684">
                  <c:v>1.7395999999999998E-2</c:v>
                </c:pt>
                <c:pt idx="16685">
                  <c:v>1.1597E-2</c:v>
                </c:pt>
                <c:pt idx="16686">
                  <c:v>3.7843000000000002E-2</c:v>
                </c:pt>
                <c:pt idx="16687">
                  <c:v>3.2044000000000003E-2</c:v>
                </c:pt>
                <c:pt idx="16688">
                  <c:v>2.8993000000000001E-2</c:v>
                </c:pt>
                <c:pt idx="16689">
                  <c:v>2.6093000000000002E-2</c:v>
                </c:pt>
                <c:pt idx="16690">
                  <c:v>3.4944000000000003E-2</c:v>
                </c:pt>
                <c:pt idx="16691">
                  <c:v>2.8993000000000001E-2</c:v>
                </c:pt>
                <c:pt idx="16692">
                  <c:v>2.6093000000000002E-2</c:v>
                </c:pt>
                <c:pt idx="16693">
                  <c:v>2.8993000000000001E-2</c:v>
                </c:pt>
                <c:pt idx="16694">
                  <c:v>8.6979999999999991E-3</c:v>
                </c:pt>
                <c:pt idx="16695">
                  <c:v>8.6979999999999991E-3</c:v>
                </c:pt>
                <c:pt idx="16696">
                  <c:v>8.6979999999999991E-3</c:v>
                </c:pt>
                <c:pt idx="16697">
                  <c:v>2.0295000000000001E-2</c:v>
                </c:pt>
                <c:pt idx="16698">
                  <c:v>2.3193999999999999E-2</c:v>
                </c:pt>
                <c:pt idx="16699">
                  <c:v>3.4944000000000003E-2</c:v>
                </c:pt>
                <c:pt idx="16700">
                  <c:v>1.1597E-2</c:v>
                </c:pt>
                <c:pt idx="16701">
                  <c:v>-2.0447E-2</c:v>
                </c:pt>
                <c:pt idx="16702">
                  <c:v>8.6979999999999991E-3</c:v>
                </c:pt>
                <c:pt idx="16703">
                  <c:v>1.1597E-2</c:v>
                </c:pt>
                <c:pt idx="16704">
                  <c:v>4.6540999999999999E-2</c:v>
                </c:pt>
                <c:pt idx="16705">
                  <c:v>2.8993000000000001E-2</c:v>
                </c:pt>
                <c:pt idx="16706">
                  <c:v>2.8990000000000001E-3</c:v>
                </c:pt>
                <c:pt idx="16707">
                  <c:v>0</c:v>
                </c:pt>
                <c:pt idx="16708">
                  <c:v>8.6979999999999991E-3</c:v>
                </c:pt>
                <c:pt idx="16709">
                  <c:v>2.3193999999999999E-2</c:v>
                </c:pt>
                <c:pt idx="16710">
                  <c:v>-1.4649000000000001E-2</c:v>
                </c:pt>
                <c:pt idx="16711">
                  <c:v>-2.0447E-2</c:v>
                </c:pt>
                <c:pt idx="16712">
                  <c:v>-2.3347E-2</c:v>
                </c:pt>
                <c:pt idx="16713">
                  <c:v>-3.5096000000000002E-2</c:v>
                </c:pt>
                <c:pt idx="16714">
                  <c:v>-3.052E-3</c:v>
                </c:pt>
                <c:pt idx="16715">
                  <c:v>-1.4649000000000001E-2</c:v>
                </c:pt>
                <c:pt idx="16716">
                  <c:v>-1.7548000000000001E-2</c:v>
                </c:pt>
                <c:pt idx="16717">
                  <c:v>-2.3347E-2</c:v>
                </c:pt>
                <c:pt idx="16718">
                  <c:v>-3.5096000000000002E-2</c:v>
                </c:pt>
                <c:pt idx="16719">
                  <c:v>-3.2197000000000003E-2</c:v>
                </c:pt>
                <c:pt idx="16720">
                  <c:v>-1.4649000000000001E-2</c:v>
                </c:pt>
                <c:pt idx="16721">
                  <c:v>-2.6245999999999998E-2</c:v>
                </c:pt>
                <c:pt idx="16722">
                  <c:v>-2.0447E-2</c:v>
                </c:pt>
                <c:pt idx="16723">
                  <c:v>-4.0895000000000001E-2</c:v>
                </c:pt>
                <c:pt idx="16724">
                  <c:v>-2.0447E-2</c:v>
                </c:pt>
                <c:pt idx="16725">
                  <c:v>-4.9592999999999998E-2</c:v>
                </c:pt>
                <c:pt idx="16726">
                  <c:v>-5.2491999999999997E-2</c:v>
                </c:pt>
                <c:pt idx="16727">
                  <c:v>-2.6245999999999998E-2</c:v>
                </c:pt>
                <c:pt idx="16728">
                  <c:v>-2.9145000000000001E-2</c:v>
                </c:pt>
                <c:pt idx="16729">
                  <c:v>-4.9592999999999998E-2</c:v>
                </c:pt>
                <c:pt idx="16730">
                  <c:v>-3.7996000000000002E-2</c:v>
                </c:pt>
                <c:pt idx="16731">
                  <c:v>-2.6245999999999998E-2</c:v>
                </c:pt>
                <c:pt idx="16732">
                  <c:v>-4.0895000000000001E-2</c:v>
                </c:pt>
                <c:pt idx="16733">
                  <c:v>-2.9145000000000001E-2</c:v>
                </c:pt>
                <c:pt idx="16734">
                  <c:v>-5.2491999999999997E-2</c:v>
                </c:pt>
                <c:pt idx="16735">
                  <c:v>-4.6692999999999998E-2</c:v>
                </c:pt>
                <c:pt idx="16736">
                  <c:v>-7.2939000000000004E-2</c:v>
                </c:pt>
                <c:pt idx="16737">
                  <c:v>-4.9592999999999998E-2</c:v>
                </c:pt>
                <c:pt idx="16738">
                  <c:v>-3.7996000000000002E-2</c:v>
                </c:pt>
                <c:pt idx="16739">
                  <c:v>-5.2491999999999997E-2</c:v>
                </c:pt>
                <c:pt idx="16740">
                  <c:v>-6.4241000000000006E-2</c:v>
                </c:pt>
                <c:pt idx="16741">
                  <c:v>-4.9592999999999998E-2</c:v>
                </c:pt>
                <c:pt idx="16742">
                  <c:v>-3.7996000000000002E-2</c:v>
                </c:pt>
                <c:pt idx="16743">
                  <c:v>-5.2491999999999997E-2</c:v>
                </c:pt>
                <c:pt idx="16744">
                  <c:v>-3.5096000000000002E-2</c:v>
                </c:pt>
                <c:pt idx="16745">
                  <c:v>-5.2491999999999997E-2</c:v>
                </c:pt>
                <c:pt idx="16746">
                  <c:v>-3.2197000000000003E-2</c:v>
                </c:pt>
                <c:pt idx="16747">
                  <c:v>-3.5096000000000002E-2</c:v>
                </c:pt>
                <c:pt idx="16748">
                  <c:v>-2.9145000000000001E-2</c:v>
                </c:pt>
                <c:pt idx="16749">
                  <c:v>-2.6245999999999998E-2</c:v>
                </c:pt>
                <c:pt idx="16750">
                  <c:v>-1.7548000000000001E-2</c:v>
                </c:pt>
                <c:pt idx="16751">
                  <c:v>-2.9145000000000001E-2</c:v>
                </c:pt>
                <c:pt idx="16752">
                  <c:v>-1.7548000000000001E-2</c:v>
                </c:pt>
                <c:pt idx="16753">
                  <c:v>-4.3794E-2</c:v>
                </c:pt>
                <c:pt idx="16754">
                  <c:v>-8.8500000000000002E-3</c:v>
                </c:pt>
                <c:pt idx="16755">
                  <c:v>-4.0895000000000001E-2</c:v>
                </c:pt>
                <c:pt idx="16756">
                  <c:v>-2.6245999999999998E-2</c:v>
                </c:pt>
                <c:pt idx="16757">
                  <c:v>-2.6245999999999998E-2</c:v>
                </c:pt>
                <c:pt idx="16758">
                  <c:v>-3.052E-3</c:v>
                </c:pt>
                <c:pt idx="16759">
                  <c:v>-1.4649000000000001E-2</c:v>
                </c:pt>
                <c:pt idx="16760">
                  <c:v>-1.7548000000000001E-2</c:v>
                </c:pt>
                <c:pt idx="16761">
                  <c:v>-8.8500000000000002E-3</c:v>
                </c:pt>
                <c:pt idx="16762">
                  <c:v>2.8990000000000001E-3</c:v>
                </c:pt>
                <c:pt idx="16763">
                  <c:v>-3.052E-3</c:v>
                </c:pt>
                <c:pt idx="16764">
                  <c:v>-3.052E-3</c:v>
                </c:pt>
                <c:pt idx="16765">
                  <c:v>-8.8500000000000002E-3</c:v>
                </c:pt>
                <c:pt idx="16766">
                  <c:v>-2.0447E-2</c:v>
                </c:pt>
                <c:pt idx="16767">
                  <c:v>-2.6245999999999998E-2</c:v>
                </c:pt>
                <c:pt idx="16768">
                  <c:v>3.2044000000000003E-2</c:v>
                </c:pt>
                <c:pt idx="16769">
                  <c:v>0</c:v>
                </c:pt>
                <c:pt idx="16770">
                  <c:v>1.1597E-2</c:v>
                </c:pt>
                <c:pt idx="16771">
                  <c:v>5.7990000000000003E-3</c:v>
                </c:pt>
                <c:pt idx="16772">
                  <c:v>1.7395999999999998E-2</c:v>
                </c:pt>
                <c:pt idx="16773">
                  <c:v>1.7395999999999998E-2</c:v>
                </c:pt>
                <c:pt idx="16774">
                  <c:v>-8.8500000000000002E-3</c:v>
                </c:pt>
                <c:pt idx="16775">
                  <c:v>-3.052E-3</c:v>
                </c:pt>
                <c:pt idx="16776">
                  <c:v>-1.4649000000000001E-2</c:v>
                </c:pt>
                <c:pt idx="16777">
                  <c:v>1.7395999999999998E-2</c:v>
                </c:pt>
                <c:pt idx="16778">
                  <c:v>1.7395999999999998E-2</c:v>
                </c:pt>
                <c:pt idx="16779">
                  <c:v>2.6093000000000002E-2</c:v>
                </c:pt>
                <c:pt idx="16780">
                  <c:v>8.6979999999999991E-3</c:v>
                </c:pt>
                <c:pt idx="16781">
                  <c:v>1.4496E-2</c:v>
                </c:pt>
                <c:pt idx="16782">
                  <c:v>8.6979999999999991E-3</c:v>
                </c:pt>
                <c:pt idx="16783">
                  <c:v>-3.052E-3</c:v>
                </c:pt>
                <c:pt idx="16784">
                  <c:v>1.4496E-2</c:v>
                </c:pt>
                <c:pt idx="16785">
                  <c:v>2.3193999999999999E-2</c:v>
                </c:pt>
                <c:pt idx="16786">
                  <c:v>1.7395999999999998E-2</c:v>
                </c:pt>
                <c:pt idx="16787">
                  <c:v>1.4496E-2</c:v>
                </c:pt>
                <c:pt idx="16788">
                  <c:v>1.1597E-2</c:v>
                </c:pt>
                <c:pt idx="16789">
                  <c:v>5.7990000000000003E-3</c:v>
                </c:pt>
                <c:pt idx="16790">
                  <c:v>8.6979999999999991E-3</c:v>
                </c:pt>
                <c:pt idx="16791">
                  <c:v>1.7395999999999998E-2</c:v>
                </c:pt>
                <c:pt idx="16792">
                  <c:v>1.1597E-2</c:v>
                </c:pt>
                <c:pt idx="16793">
                  <c:v>8.6979999999999991E-3</c:v>
                </c:pt>
                <c:pt idx="16794">
                  <c:v>8.6979999999999991E-3</c:v>
                </c:pt>
                <c:pt idx="16795">
                  <c:v>-1.4649000000000001E-2</c:v>
                </c:pt>
                <c:pt idx="16796">
                  <c:v>5.7990000000000003E-3</c:v>
                </c:pt>
                <c:pt idx="16797">
                  <c:v>1.4496E-2</c:v>
                </c:pt>
                <c:pt idx="16798">
                  <c:v>-5.9509999999999997E-3</c:v>
                </c:pt>
                <c:pt idx="16799">
                  <c:v>1.4496E-2</c:v>
                </c:pt>
                <c:pt idx="16800">
                  <c:v>1.1597E-2</c:v>
                </c:pt>
                <c:pt idx="16801">
                  <c:v>1.7395999999999998E-2</c:v>
                </c:pt>
                <c:pt idx="16802">
                  <c:v>1.4496E-2</c:v>
                </c:pt>
                <c:pt idx="16803">
                  <c:v>-3.052E-3</c:v>
                </c:pt>
                <c:pt idx="16804">
                  <c:v>2.3193999999999999E-2</c:v>
                </c:pt>
                <c:pt idx="16805">
                  <c:v>5.7990000000000003E-3</c:v>
                </c:pt>
                <c:pt idx="16806">
                  <c:v>0</c:v>
                </c:pt>
                <c:pt idx="16807">
                  <c:v>-2.0447E-2</c:v>
                </c:pt>
                <c:pt idx="16808">
                  <c:v>-8.8500000000000002E-3</c:v>
                </c:pt>
                <c:pt idx="16809">
                  <c:v>-8.8500000000000002E-3</c:v>
                </c:pt>
                <c:pt idx="16810">
                  <c:v>-1.175E-2</c:v>
                </c:pt>
                <c:pt idx="16811">
                  <c:v>-3.052E-3</c:v>
                </c:pt>
                <c:pt idx="16812">
                  <c:v>-1.175E-2</c:v>
                </c:pt>
                <c:pt idx="16813">
                  <c:v>-8.8500000000000002E-3</c:v>
                </c:pt>
                <c:pt idx="16814">
                  <c:v>0</c:v>
                </c:pt>
                <c:pt idx="16815">
                  <c:v>-8.8500000000000002E-3</c:v>
                </c:pt>
                <c:pt idx="16816">
                  <c:v>-1.4649000000000001E-2</c:v>
                </c:pt>
                <c:pt idx="16817">
                  <c:v>-1.175E-2</c:v>
                </c:pt>
                <c:pt idx="16818">
                  <c:v>-2.6245999999999998E-2</c:v>
                </c:pt>
                <c:pt idx="16819">
                  <c:v>-2.6245999999999998E-2</c:v>
                </c:pt>
                <c:pt idx="16820">
                  <c:v>-2.9145000000000001E-2</c:v>
                </c:pt>
                <c:pt idx="16821">
                  <c:v>-2.9145000000000001E-2</c:v>
                </c:pt>
                <c:pt idx="16822">
                  <c:v>-2.0447E-2</c:v>
                </c:pt>
                <c:pt idx="16823">
                  <c:v>-2.6245999999999998E-2</c:v>
                </c:pt>
                <c:pt idx="16824">
                  <c:v>-2.9145000000000001E-2</c:v>
                </c:pt>
                <c:pt idx="16825">
                  <c:v>-3.7996000000000002E-2</c:v>
                </c:pt>
                <c:pt idx="16826">
                  <c:v>-3.7996000000000002E-2</c:v>
                </c:pt>
                <c:pt idx="16827">
                  <c:v>-2.0447E-2</c:v>
                </c:pt>
                <c:pt idx="16828">
                  <c:v>-4.6692999999999998E-2</c:v>
                </c:pt>
                <c:pt idx="16829">
                  <c:v>-3.5096000000000002E-2</c:v>
                </c:pt>
                <c:pt idx="16830">
                  <c:v>-3.7996000000000002E-2</c:v>
                </c:pt>
                <c:pt idx="16831">
                  <c:v>0</c:v>
                </c:pt>
                <c:pt idx="16832">
                  <c:v>-1.7548000000000001E-2</c:v>
                </c:pt>
                <c:pt idx="16833">
                  <c:v>-2.9145000000000001E-2</c:v>
                </c:pt>
                <c:pt idx="16834">
                  <c:v>-2.9145000000000001E-2</c:v>
                </c:pt>
                <c:pt idx="16835">
                  <c:v>-4.3794E-2</c:v>
                </c:pt>
                <c:pt idx="16836">
                  <c:v>-3.2197000000000003E-2</c:v>
                </c:pt>
                <c:pt idx="16837">
                  <c:v>-1.175E-2</c:v>
                </c:pt>
                <c:pt idx="16838">
                  <c:v>-3.2197000000000003E-2</c:v>
                </c:pt>
                <c:pt idx="16839">
                  <c:v>-2.9145000000000001E-2</c:v>
                </c:pt>
                <c:pt idx="16840">
                  <c:v>-1.4649000000000001E-2</c:v>
                </c:pt>
                <c:pt idx="16841">
                  <c:v>-3.2197000000000003E-2</c:v>
                </c:pt>
                <c:pt idx="16842">
                  <c:v>-2.3347E-2</c:v>
                </c:pt>
                <c:pt idx="16843">
                  <c:v>-2.9145000000000001E-2</c:v>
                </c:pt>
                <c:pt idx="16844">
                  <c:v>-4.3794E-2</c:v>
                </c:pt>
                <c:pt idx="16845">
                  <c:v>-1.7548000000000001E-2</c:v>
                </c:pt>
                <c:pt idx="16846">
                  <c:v>-1.7548000000000001E-2</c:v>
                </c:pt>
                <c:pt idx="16847">
                  <c:v>-1.4649000000000001E-2</c:v>
                </c:pt>
                <c:pt idx="16848">
                  <c:v>-3.052E-3</c:v>
                </c:pt>
                <c:pt idx="16849">
                  <c:v>-5.9509999999999997E-3</c:v>
                </c:pt>
                <c:pt idx="16850">
                  <c:v>-1.4649000000000001E-2</c:v>
                </c:pt>
                <c:pt idx="16851">
                  <c:v>-2.0447E-2</c:v>
                </c:pt>
                <c:pt idx="16852">
                  <c:v>-2.3347E-2</c:v>
                </c:pt>
                <c:pt idx="16853">
                  <c:v>-3.7996000000000002E-2</c:v>
                </c:pt>
                <c:pt idx="16854">
                  <c:v>-3.052E-3</c:v>
                </c:pt>
                <c:pt idx="16855">
                  <c:v>-2.9145000000000001E-2</c:v>
                </c:pt>
                <c:pt idx="16856">
                  <c:v>-2.9145000000000001E-2</c:v>
                </c:pt>
                <c:pt idx="16857">
                  <c:v>-5.9509999999999997E-3</c:v>
                </c:pt>
                <c:pt idx="16858">
                  <c:v>-2.3347E-2</c:v>
                </c:pt>
                <c:pt idx="16859">
                  <c:v>-2.3347E-2</c:v>
                </c:pt>
                <c:pt idx="16860">
                  <c:v>-2.9145000000000001E-2</c:v>
                </c:pt>
                <c:pt idx="16861">
                  <c:v>-2.9145000000000001E-2</c:v>
                </c:pt>
                <c:pt idx="16862">
                  <c:v>-5.9509999999999997E-3</c:v>
                </c:pt>
                <c:pt idx="16863">
                  <c:v>-2.0447E-2</c:v>
                </c:pt>
                <c:pt idx="16864">
                  <c:v>-2.6245999999999998E-2</c:v>
                </c:pt>
                <c:pt idx="16865">
                  <c:v>-1.4649000000000001E-2</c:v>
                </c:pt>
                <c:pt idx="16866">
                  <c:v>5.7990000000000003E-3</c:v>
                </c:pt>
                <c:pt idx="16867">
                  <c:v>-2.3347E-2</c:v>
                </c:pt>
                <c:pt idx="16868">
                  <c:v>-1.175E-2</c:v>
                </c:pt>
                <c:pt idx="16869">
                  <c:v>-1.175E-2</c:v>
                </c:pt>
                <c:pt idx="16870">
                  <c:v>-8.8500000000000002E-3</c:v>
                </c:pt>
                <c:pt idx="16871">
                  <c:v>1.4496E-2</c:v>
                </c:pt>
                <c:pt idx="16872">
                  <c:v>0</c:v>
                </c:pt>
                <c:pt idx="16873">
                  <c:v>2.8990000000000001E-3</c:v>
                </c:pt>
                <c:pt idx="16874">
                  <c:v>-4.0895000000000001E-2</c:v>
                </c:pt>
                <c:pt idx="16875">
                  <c:v>-5.9509999999999997E-3</c:v>
                </c:pt>
                <c:pt idx="16876">
                  <c:v>-3.052E-3</c:v>
                </c:pt>
                <c:pt idx="16877">
                  <c:v>-1.4649000000000001E-2</c:v>
                </c:pt>
                <c:pt idx="16878">
                  <c:v>-1.4649000000000001E-2</c:v>
                </c:pt>
                <c:pt idx="16879">
                  <c:v>-8.8500000000000002E-3</c:v>
                </c:pt>
                <c:pt idx="16880">
                  <c:v>-2.6245999999999998E-2</c:v>
                </c:pt>
                <c:pt idx="16881">
                  <c:v>-2.3347E-2</c:v>
                </c:pt>
                <c:pt idx="16882">
                  <c:v>-2.6245999999999998E-2</c:v>
                </c:pt>
                <c:pt idx="16883">
                  <c:v>5.7990000000000003E-3</c:v>
                </c:pt>
                <c:pt idx="16884">
                  <c:v>-8.8500000000000002E-3</c:v>
                </c:pt>
                <c:pt idx="16885">
                  <c:v>-8.8500000000000002E-3</c:v>
                </c:pt>
                <c:pt idx="16886">
                  <c:v>-2.0447E-2</c:v>
                </c:pt>
                <c:pt idx="16887">
                  <c:v>2.8990000000000001E-3</c:v>
                </c:pt>
                <c:pt idx="16888">
                  <c:v>5.7990000000000003E-3</c:v>
                </c:pt>
                <c:pt idx="16889">
                  <c:v>-1.7548000000000001E-2</c:v>
                </c:pt>
                <c:pt idx="16890">
                  <c:v>0</c:v>
                </c:pt>
                <c:pt idx="16891">
                  <c:v>-8.8500000000000002E-3</c:v>
                </c:pt>
                <c:pt idx="16892">
                  <c:v>-1.4649000000000001E-2</c:v>
                </c:pt>
                <c:pt idx="16893">
                  <c:v>0</c:v>
                </c:pt>
                <c:pt idx="16894">
                  <c:v>0</c:v>
                </c:pt>
                <c:pt idx="16895">
                  <c:v>-1.4649000000000001E-2</c:v>
                </c:pt>
                <c:pt idx="16896">
                  <c:v>-1.7548000000000001E-2</c:v>
                </c:pt>
                <c:pt idx="16897">
                  <c:v>-1.175E-2</c:v>
                </c:pt>
                <c:pt idx="16898">
                  <c:v>0</c:v>
                </c:pt>
                <c:pt idx="16899">
                  <c:v>-2.9145000000000001E-2</c:v>
                </c:pt>
                <c:pt idx="16900">
                  <c:v>-1.7548000000000001E-2</c:v>
                </c:pt>
                <c:pt idx="16901">
                  <c:v>-3.5096000000000002E-2</c:v>
                </c:pt>
                <c:pt idx="16902">
                  <c:v>-1.7548000000000001E-2</c:v>
                </c:pt>
                <c:pt idx="16903">
                  <c:v>-1.7548000000000001E-2</c:v>
                </c:pt>
                <c:pt idx="16904">
                  <c:v>-5.9509999999999997E-3</c:v>
                </c:pt>
                <c:pt idx="16905">
                  <c:v>-1.4649000000000001E-2</c:v>
                </c:pt>
                <c:pt idx="16906">
                  <c:v>-1.4649000000000001E-2</c:v>
                </c:pt>
                <c:pt idx="16907">
                  <c:v>-8.8500000000000002E-3</c:v>
                </c:pt>
                <c:pt idx="16908">
                  <c:v>-2.3347E-2</c:v>
                </c:pt>
                <c:pt idx="16909">
                  <c:v>-1.7548000000000001E-2</c:v>
                </c:pt>
                <c:pt idx="16910">
                  <c:v>0</c:v>
                </c:pt>
                <c:pt idx="16911">
                  <c:v>0</c:v>
                </c:pt>
                <c:pt idx="16912">
                  <c:v>-2.6245999999999998E-2</c:v>
                </c:pt>
                <c:pt idx="16913">
                  <c:v>-1.175E-2</c:v>
                </c:pt>
                <c:pt idx="16914">
                  <c:v>-2.9145000000000001E-2</c:v>
                </c:pt>
                <c:pt idx="16915">
                  <c:v>-2.6245999999999998E-2</c:v>
                </c:pt>
                <c:pt idx="16916">
                  <c:v>-2.6245999999999998E-2</c:v>
                </c:pt>
                <c:pt idx="16917">
                  <c:v>-2.6245999999999998E-2</c:v>
                </c:pt>
                <c:pt idx="16918">
                  <c:v>-1.4649000000000001E-2</c:v>
                </c:pt>
                <c:pt idx="16919">
                  <c:v>-1.4649000000000001E-2</c:v>
                </c:pt>
                <c:pt idx="16920">
                  <c:v>-1.7548000000000001E-2</c:v>
                </c:pt>
                <c:pt idx="16921">
                  <c:v>-3.052E-3</c:v>
                </c:pt>
                <c:pt idx="16922">
                  <c:v>-1.7548000000000001E-2</c:v>
                </c:pt>
                <c:pt idx="16923">
                  <c:v>-2.6245999999999998E-2</c:v>
                </c:pt>
                <c:pt idx="16924">
                  <c:v>-1.175E-2</c:v>
                </c:pt>
                <c:pt idx="16925">
                  <c:v>0</c:v>
                </c:pt>
                <c:pt idx="16926">
                  <c:v>-8.8500000000000002E-3</c:v>
                </c:pt>
                <c:pt idx="16927">
                  <c:v>8.6979999999999991E-3</c:v>
                </c:pt>
                <c:pt idx="16928">
                  <c:v>-8.8500000000000002E-3</c:v>
                </c:pt>
                <c:pt idx="16929">
                  <c:v>-1.4649000000000001E-2</c:v>
                </c:pt>
                <c:pt idx="16930">
                  <c:v>-5.9509999999999997E-3</c:v>
                </c:pt>
                <c:pt idx="16931">
                  <c:v>0</c:v>
                </c:pt>
                <c:pt idx="16932">
                  <c:v>0</c:v>
                </c:pt>
                <c:pt idx="16933">
                  <c:v>-2.3347E-2</c:v>
                </c:pt>
                <c:pt idx="16934">
                  <c:v>0</c:v>
                </c:pt>
                <c:pt idx="16935">
                  <c:v>-2.0447E-2</c:v>
                </c:pt>
                <c:pt idx="16936">
                  <c:v>2.8990000000000001E-3</c:v>
                </c:pt>
                <c:pt idx="16937">
                  <c:v>1.7395999999999998E-2</c:v>
                </c:pt>
                <c:pt idx="16938">
                  <c:v>-1.175E-2</c:v>
                </c:pt>
                <c:pt idx="16939">
                  <c:v>1.1597E-2</c:v>
                </c:pt>
                <c:pt idx="16940">
                  <c:v>-3.052E-3</c:v>
                </c:pt>
                <c:pt idx="16941">
                  <c:v>2.0295000000000001E-2</c:v>
                </c:pt>
                <c:pt idx="16942">
                  <c:v>-1.4649000000000001E-2</c:v>
                </c:pt>
                <c:pt idx="16943">
                  <c:v>8.6979999999999991E-3</c:v>
                </c:pt>
                <c:pt idx="16944">
                  <c:v>1.1597E-2</c:v>
                </c:pt>
                <c:pt idx="16945">
                  <c:v>-8.8500000000000002E-3</c:v>
                </c:pt>
                <c:pt idx="16946">
                  <c:v>2.8990000000000001E-3</c:v>
                </c:pt>
                <c:pt idx="16947">
                  <c:v>-3.052E-3</c:v>
                </c:pt>
                <c:pt idx="16948">
                  <c:v>-2.0447E-2</c:v>
                </c:pt>
                <c:pt idx="16949">
                  <c:v>-1.175E-2</c:v>
                </c:pt>
                <c:pt idx="16950">
                  <c:v>-5.9509999999999997E-3</c:v>
                </c:pt>
                <c:pt idx="16951">
                  <c:v>8.6979999999999991E-3</c:v>
                </c:pt>
                <c:pt idx="16952">
                  <c:v>5.7990000000000003E-3</c:v>
                </c:pt>
                <c:pt idx="16953">
                  <c:v>5.7990000000000003E-3</c:v>
                </c:pt>
                <c:pt idx="16954">
                  <c:v>2.8990000000000001E-3</c:v>
                </c:pt>
                <c:pt idx="16955">
                  <c:v>5.7990000000000003E-3</c:v>
                </c:pt>
                <c:pt idx="16956">
                  <c:v>5.7990000000000003E-3</c:v>
                </c:pt>
                <c:pt idx="16957">
                  <c:v>-3.052E-3</c:v>
                </c:pt>
                <c:pt idx="16958">
                  <c:v>0</c:v>
                </c:pt>
                <c:pt idx="16959">
                  <c:v>5.7990000000000003E-3</c:v>
                </c:pt>
                <c:pt idx="16960">
                  <c:v>1.1597E-2</c:v>
                </c:pt>
                <c:pt idx="16961">
                  <c:v>-3.052E-3</c:v>
                </c:pt>
                <c:pt idx="16962">
                  <c:v>-8.8500000000000002E-3</c:v>
                </c:pt>
                <c:pt idx="16963">
                  <c:v>8.6979999999999991E-3</c:v>
                </c:pt>
                <c:pt idx="16964">
                  <c:v>2.0295000000000001E-2</c:v>
                </c:pt>
                <c:pt idx="16965">
                  <c:v>1.4496E-2</c:v>
                </c:pt>
                <c:pt idx="16966">
                  <c:v>2.8990000000000001E-3</c:v>
                </c:pt>
                <c:pt idx="16967">
                  <c:v>5.7990000000000003E-3</c:v>
                </c:pt>
                <c:pt idx="16968">
                  <c:v>-3.052E-3</c:v>
                </c:pt>
                <c:pt idx="16969">
                  <c:v>0</c:v>
                </c:pt>
                <c:pt idx="16970">
                  <c:v>-3.052E-3</c:v>
                </c:pt>
                <c:pt idx="16971">
                  <c:v>1.1597E-2</c:v>
                </c:pt>
                <c:pt idx="16972">
                  <c:v>-1.7548000000000001E-2</c:v>
                </c:pt>
                <c:pt idx="16973">
                  <c:v>3.2044000000000003E-2</c:v>
                </c:pt>
                <c:pt idx="16974">
                  <c:v>0</c:v>
                </c:pt>
                <c:pt idx="16975">
                  <c:v>-5.9509999999999997E-3</c:v>
                </c:pt>
                <c:pt idx="16976">
                  <c:v>-5.9509999999999997E-3</c:v>
                </c:pt>
                <c:pt idx="16977">
                  <c:v>-5.9509999999999997E-3</c:v>
                </c:pt>
                <c:pt idx="16978">
                  <c:v>2.0295000000000001E-2</c:v>
                </c:pt>
                <c:pt idx="16979">
                  <c:v>2.8990000000000001E-3</c:v>
                </c:pt>
                <c:pt idx="16980">
                  <c:v>2.8990000000000001E-3</c:v>
                </c:pt>
                <c:pt idx="16981">
                  <c:v>5.7990000000000003E-3</c:v>
                </c:pt>
                <c:pt idx="16982">
                  <c:v>-1.175E-2</c:v>
                </c:pt>
                <c:pt idx="16983">
                  <c:v>-3.5096000000000002E-2</c:v>
                </c:pt>
                <c:pt idx="16984">
                  <c:v>-1.175E-2</c:v>
                </c:pt>
                <c:pt idx="16985">
                  <c:v>2.8990000000000001E-3</c:v>
                </c:pt>
                <c:pt idx="16986">
                  <c:v>-1.175E-2</c:v>
                </c:pt>
                <c:pt idx="16987">
                  <c:v>-1.7548000000000001E-2</c:v>
                </c:pt>
                <c:pt idx="16988">
                  <c:v>-1.4649000000000001E-2</c:v>
                </c:pt>
                <c:pt idx="16989">
                  <c:v>-8.8500000000000002E-3</c:v>
                </c:pt>
                <c:pt idx="16990">
                  <c:v>-8.8500000000000002E-3</c:v>
                </c:pt>
                <c:pt idx="16991">
                  <c:v>5.7990000000000003E-3</c:v>
                </c:pt>
                <c:pt idx="16992">
                  <c:v>-1.175E-2</c:v>
                </c:pt>
                <c:pt idx="16993">
                  <c:v>1.7395999999999998E-2</c:v>
                </c:pt>
                <c:pt idx="16994">
                  <c:v>1.1597E-2</c:v>
                </c:pt>
                <c:pt idx="16995">
                  <c:v>-3.2197000000000003E-2</c:v>
                </c:pt>
                <c:pt idx="16996">
                  <c:v>-1.175E-2</c:v>
                </c:pt>
                <c:pt idx="16997">
                  <c:v>0</c:v>
                </c:pt>
                <c:pt idx="16998">
                  <c:v>-3.052E-3</c:v>
                </c:pt>
                <c:pt idx="16999">
                  <c:v>-3.2197000000000003E-2</c:v>
                </c:pt>
                <c:pt idx="17000">
                  <c:v>-2.3347E-2</c:v>
                </c:pt>
                <c:pt idx="17001">
                  <c:v>0</c:v>
                </c:pt>
                <c:pt idx="17002">
                  <c:v>-1.7548000000000001E-2</c:v>
                </c:pt>
                <c:pt idx="17003">
                  <c:v>-1.7548000000000001E-2</c:v>
                </c:pt>
                <c:pt idx="17004">
                  <c:v>-2.9145000000000001E-2</c:v>
                </c:pt>
                <c:pt idx="17005">
                  <c:v>-2.3347E-2</c:v>
                </c:pt>
                <c:pt idx="17006">
                  <c:v>2.8990000000000001E-3</c:v>
                </c:pt>
                <c:pt idx="17007">
                  <c:v>-1.4649000000000001E-2</c:v>
                </c:pt>
                <c:pt idx="17008">
                  <c:v>-1.4649000000000001E-2</c:v>
                </c:pt>
                <c:pt idx="17009">
                  <c:v>-2.3347E-2</c:v>
                </c:pt>
                <c:pt idx="17010">
                  <c:v>0</c:v>
                </c:pt>
                <c:pt idx="17011">
                  <c:v>5.7990000000000003E-3</c:v>
                </c:pt>
                <c:pt idx="17012">
                  <c:v>-5.9509999999999997E-3</c:v>
                </c:pt>
                <c:pt idx="17013">
                  <c:v>2.8990000000000001E-3</c:v>
                </c:pt>
                <c:pt idx="17014">
                  <c:v>-2.0447E-2</c:v>
                </c:pt>
                <c:pt idx="17015">
                  <c:v>-2.3347E-2</c:v>
                </c:pt>
                <c:pt idx="17016">
                  <c:v>-2.0447E-2</c:v>
                </c:pt>
                <c:pt idx="17017">
                  <c:v>-1.175E-2</c:v>
                </c:pt>
                <c:pt idx="17018">
                  <c:v>-4.3794E-2</c:v>
                </c:pt>
                <c:pt idx="17019">
                  <c:v>-2.3347E-2</c:v>
                </c:pt>
                <c:pt idx="17020">
                  <c:v>-8.8500000000000002E-3</c:v>
                </c:pt>
                <c:pt idx="17021">
                  <c:v>-2.6245999999999998E-2</c:v>
                </c:pt>
                <c:pt idx="17022">
                  <c:v>-5.9509999999999997E-3</c:v>
                </c:pt>
                <c:pt idx="17023">
                  <c:v>-1.7548000000000001E-2</c:v>
                </c:pt>
                <c:pt idx="17024">
                  <c:v>-4.0895000000000001E-2</c:v>
                </c:pt>
                <c:pt idx="17025">
                  <c:v>-5.2491999999999997E-2</c:v>
                </c:pt>
                <c:pt idx="17026">
                  <c:v>-3.7996000000000002E-2</c:v>
                </c:pt>
                <c:pt idx="17027">
                  <c:v>-2.6245999999999998E-2</c:v>
                </c:pt>
                <c:pt idx="17028">
                  <c:v>-4.6692999999999998E-2</c:v>
                </c:pt>
                <c:pt idx="17029">
                  <c:v>-2.3347E-2</c:v>
                </c:pt>
                <c:pt idx="17030">
                  <c:v>-3.5096000000000002E-2</c:v>
                </c:pt>
                <c:pt idx="17031">
                  <c:v>-2.6245999999999998E-2</c:v>
                </c:pt>
                <c:pt idx="17032">
                  <c:v>-4.9592999999999998E-2</c:v>
                </c:pt>
                <c:pt idx="17033">
                  <c:v>-3.7996000000000002E-2</c:v>
                </c:pt>
                <c:pt idx="17034">
                  <c:v>-2.3347E-2</c:v>
                </c:pt>
                <c:pt idx="17035">
                  <c:v>-3.7996000000000002E-2</c:v>
                </c:pt>
                <c:pt idx="17036">
                  <c:v>-3.2197000000000003E-2</c:v>
                </c:pt>
                <c:pt idx="17037">
                  <c:v>-1.175E-2</c:v>
                </c:pt>
                <c:pt idx="17038">
                  <c:v>-2.3347E-2</c:v>
                </c:pt>
                <c:pt idx="17039">
                  <c:v>-4.3794E-2</c:v>
                </c:pt>
                <c:pt idx="17040">
                  <c:v>-2.9145000000000001E-2</c:v>
                </c:pt>
                <c:pt idx="17041">
                  <c:v>-8.8500000000000002E-3</c:v>
                </c:pt>
                <c:pt idx="17042">
                  <c:v>-2.3347E-2</c:v>
                </c:pt>
                <c:pt idx="17043">
                  <c:v>-2.3347E-2</c:v>
                </c:pt>
                <c:pt idx="17044">
                  <c:v>-3.7996000000000002E-2</c:v>
                </c:pt>
                <c:pt idx="17045">
                  <c:v>-2.0447E-2</c:v>
                </c:pt>
                <c:pt idx="17046">
                  <c:v>-1.7548000000000001E-2</c:v>
                </c:pt>
                <c:pt idx="17047">
                  <c:v>-2.3347E-2</c:v>
                </c:pt>
                <c:pt idx="17048">
                  <c:v>-2.0447E-2</c:v>
                </c:pt>
                <c:pt idx="17049">
                  <c:v>-2.9145000000000001E-2</c:v>
                </c:pt>
                <c:pt idx="17050">
                  <c:v>-4.9592999999999998E-2</c:v>
                </c:pt>
                <c:pt idx="17051">
                  <c:v>-2.3347E-2</c:v>
                </c:pt>
                <c:pt idx="17052">
                  <c:v>-3.052E-3</c:v>
                </c:pt>
                <c:pt idx="17053">
                  <c:v>-2.6245999999999998E-2</c:v>
                </c:pt>
                <c:pt idx="17054">
                  <c:v>-3.2197000000000003E-2</c:v>
                </c:pt>
                <c:pt idx="17055">
                  <c:v>-2.3347E-2</c:v>
                </c:pt>
                <c:pt idx="17056">
                  <c:v>-1.175E-2</c:v>
                </c:pt>
                <c:pt idx="17057">
                  <c:v>0</c:v>
                </c:pt>
                <c:pt idx="17058">
                  <c:v>-5.9509999999999997E-3</c:v>
                </c:pt>
                <c:pt idx="17059">
                  <c:v>-3.052E-3</c:v>
                </c:pt>
                <c:pt idx="17060">
                  <c:v>-8.8500000000000002E-3</c:v>
                </c:pt>
                <c:pt idx="17061">
                  <c:v>-1.4649000000000001E-2</c:v>
                </c:pt>
                <c:pt idx="17062">
                  <c:v>5.7990000000000003E-3</c:v>
                </c:pt>
                <c:pt idx="17063">
                  <c:v>2.8990000000000001E-3</c:v>
                </c:pt>
                <c:pt idx="17064">
                  <c:v>5.7990000000000003E-3</c:v>
                </c:pt>
                <c:pt idx="17065">
                  <c:v>-3.2197000000000003E-2</c:v>
                </c:pt>
                <c:pt idx="17066">
                  <c:v>8.6979999999999991E-3</c:v>
                </c:pt>
                <c:pt idx="17067">
                  <c:v>2.8990000000000001E-3</c:v>
                </c:pt>
                <c:pt idx="17068">
                  <c:v>2.8993000000000001E-2</c:v>
                </c:pt>
                <c:pt idx="17069">
                  <c:v>-3.052E-3</c:v>
                </c:pt>
                <c:pt idx="17070">
                  <c:v>2.8990000000000001E-3</c:v>
                </c:pt>
                <c:pt idx="17071">
                  <c:v>1.1597E-2</c:v>
                </c:pt>
                <c:pt idx="17072">
                  <c:v>-1.175E-2</c:v>
                </c:pt>
                <c:pt idx="17073">
                  <c:v>2.8993000000000001E-2</c:v>
                </c:pt>
                <c:pt idx="17074">
                  <c:v>8.6979999999999991E-3</c:v>
                </c:pt>
                <c:pt idx="17075">
                  <c:v>2.0295000000000001E-2</c:v>
                </c:pt>
                <c:pt idx="17076">
                  <c:v>8.6979999999999991E-3</c:v>
                </c:pt>
                <c:pt idx="17077">
                  <c:v>0</c:v>
                </c:pt>
                <c:pt idx="17078">
                  <c:v>-5.9509999999999997E-3</c:v>
                </c:pt>
                <c:pt idx="17079">
                  <c:v>2.0295000000000001E-2</c:v>
                </c:pt>
                <c:pt idx="17080">
                  <c:v>-8.8500000000000002E-3</c:v>
                </c:pt>
                <c:pt idx="17081">
                  <c:v>5.7990000000000003E-3</c:v>
                </c:pt>
                <c:pt idx="17082">
                  <c:v>-3.052E-3</c:v>
                </c:pt>
                <c:pt idx="17083">
                  <c:v>-5.9509999999999997E-3</c:v>
                </c:pt>
                <c:pt idx="17084">
                  <c:v>-8.8500000000000002E-3</c:v>
                </c:pt>
                <c:pt idx="17085">
                  <c:v>-5.9509999999999997E-3</c:v>
                </c:pt>
                <c:pt idx="17086">
                  <c:v>1.7395999999999998E-2</c:v>
                </c:pt>
                <c:pt idx="17087">
                  <c:v>-1.175E-2</c:v>
                </c:pt>
                <c:pt idx="17088">
                  <c:v>-3.052E-3</c:v>
                </c:pt>
                <c:pt idx="17089">
                  <c:v>5.7990000000000003E-3</c:v>
                </c:pt>
                <c:pt idx="17090">
                  <c:v>-3.052E-3</c:v>
                </c:pt>
                <c:pt idx="17091">
                  <c:v>-1.4649000000000001E-2</c:v>
                </c:pt>
                <c:pt idx="17092">
                  <c:v>0</c:v>
                </c:pt>
                <c:pt idx="17093">
                  <c:v>-8.8500000000000002E-3</c:v>
                </c:pt>
                <c:pt idx="17094">
                  <c:v>-2.6245999999999998E-2</c:v>
                </c:pt>
                <c:pt idx="17095">
                  <c:v>-2.3347E-2</c:v>
                </c:pt>
                <c:pt idx="17096">
                  <c:v>-3.052E-3</c:v>
                </c:pt>
                <c:pt idx="17097">
                  <c:v>-2.3347E-2</c:v>
                </c:pt>
                <c:pt idx="17098">
                  <c:v>-2.9145000000000001E-2</c:v>
                </c:pt>
                <c:pt idx="17099">
                  <c:v>-5.9509999999999997E-3</c:v>
                </c:pt>
                <c:pt idx="17100">
                  <c:v>-5.9509999999999997E-3</c:v>
                </c:pt>
                <c:pt idx="17101">
                  <c:v>-1.4649000000000001E-2</c:v>
                </c:pt>
                <c:pt idx="17102">
                  <c:v>5.7990000000000003E-3</c:v>
                </c:pt>
                <c:pt idx="17103">
                  <c:v>-2.0447E-2</c:v>
                </c:pt>
                <c:pt idx="17104">
                  <c:v>-1.4649000000000001E-2</c:v>
                </c:pt>
                <c:pt idx="17105">
                  <c:v>-2.0447E-2</c:v>
                </c:pt>
                <c:pt idx="17106">
                  <c:v>-8.8500000000000002E-3</c:v>
                </c:pt>
                <c:pt idx="17107">
                  <c:v>-5.5391000000000003E-2</c:v>
                </c:pt>
                <c:pt idx="17108">
                  <c:v>-1.7548000000000001E-2</c:v>
                </c:pt>
                <c:pt idx="17109">
                  <c:v>-3.052E-3</c:v>
                </c:pt>
                <c:pt idx="17110">
                  <c:v>-4.6692999999999998E-2</c:v>
                </c:pt>
                <c:pt idx="17111">
                  <c:v>-4.9592999999999998E-2</c:v>
                </c:pt>
                <c:pt idx="17112">
                  <c:v>-5.2491999999999997E-2</c:v>
                </c:pt>
                <c:pt idx="17113">
                  <c:v>-3.7996000000000002E-2</c:v>
                </c:pt>
                <c:pt idx="17114">
                  <c:v>-3.5096000000000002E-2</c:v>
                </c:pt>
                <c:pt idx="17115">
                  <c:v>-3.7996000000000002E-2</c:v>
                </c:pt>
                <c:pt idx="17116">
                  <c:v>-2.6245999999999998E-2</c:v>
                </c:pt>
                <c:pt idx="17117">
                  <c:v>-4.9592999999999998E-2</c:v>
                </c:pt>
                <c:pt idx="17118">
                  <c:v>-2.0447E-2</c:v>
                </c:pt>
                <c:pt idx="17119">
                  <c:v>-4.0895000000000001E-2</c:v>
                </c:pt>
                <c:pt idx="17120">
                  <c:v>-2.6245999999999998E-2</c:v>
                </c:pt>
                <c:pt idx="17121">
                  <c:v>-4.0895000000000001E-2</c:v>
                </c:pt>
                <c:pt idx="17122">
                  <c:v>-2.0447E-2</c:v>
                </c:pt>
                <c:pt idx="17123">
                  <c:v>-3.5096000000000002E-2</c:v>
                </c:pt>
                <c:pt idx="17124">
                  <c:v>-3.5096000000000002E-2</c:v>
                </c:pt>
                <c:pt idx="17125">
                  <c:v>-2.0447E-2</c:v>
                </c:pt>
                <c:pt idx="17126">
                  <c:v>-2.0447E-2</c:v>
                </c:pt>
                <c:pt idx="17127">
                  <c:v>-2.9145000000000001E-2</c:v>
                </c:pt>
                <c:pt idx="17128">
                  <c:v>-2.3347E-2</c:v>
                </c:pt>
                <c:pt idx="17129">
                  <c:v>-2.0447E-2</c:v>
                </c:pt>
                <c:pt idx="17130">
                  <c:v>-1.175E-2</c:v>
                </c:pt>
                <c:pt idx="17131">
                  <c:v>-1.7548000000000001E-2</c:v>
                </c:pt>
                <c:pt idx="17132">
                  <c:v>-1.7548000000000001E-2</c:v>
                </c:pt>
                <c:pt idx="17133">
                  <c:v>-2.3347E-2</c:v>
                </c:pt>
                <c:pt idx="17134">
                  <c:v>-2.0447E-2</c:v>
                </c:pt>
                <c:pt idx="17135">
                  <c:v>-1.7548000000000001E-2</c:v>
                </c:pt>
                <c:pt idx="17136">
                  <c:v>8.6979999999999991E-3</c:v>
                </c:pt>
                <c:pt idx="17137">
                  <c:v>1.7395999999999998E-2</c:v>
                </c:pt>
                <c:pt idx="17138">
                  <c:v>1.4496E-2</c:v>
                </c:pt>
                <c:pt idx="17139">
                  <c:v>0</c:v>
                </c:pt>
                <c:pt idx="17140">
                  <c:v>2.8990000000000001E-3</c:v>
                </c:pt>
                <c:pt idx="17141">
                  <c:v>0</c:v>
                </c:pt>
                <c:pt idx="17142">
                  <c:v>1.4496E-2</c:v>
                </c:pt>
                <c:pt idx="17143">
                  <c:v>8.6979999999999991E-3</c:v>
                </c:pt>
                <c:pt idx="17144">
                  <c:v>2.0295000000000001E-2</c:v>
                </c:pt>
                <c:pt idx="17145">
                  <c:v>2.3193999999999999E-2</c:v>
                </c:pt>
                <c:pt idx="17146">
                  <c:v>5.7990000000000003E-3</c:v>
                </c:pt>
                <c:pt idx="17147">
                  <c:v>1.7395999999999998E-2</c:v>
                </c:pt>
                <c:pt idx="17148">
                  <c:v>2.8990000000000001E-3</c:v>
                </c:pt>
                <c:pt idx="17149">
                  <c:v>0</c:v>
                </c:pt>
                <c:pt idx="17150">
                  <c:v>0</c:v>
                </c:pt>
                <c:pt idx="17151">
                  <c:v>2.3193999999999999E-2</c:v>
                </c:pt>
                <c:pt idx="17152">
                  <c:v>1.1597E-2</c:v>
                </c:pt>
                <c:pt idx="17153">
                  <c:v>1.7395999999999998E-2</c:v>
                </c:pt>
                <c:pt idx="17154">
                  <c:v>2.8993000000000001E-2</c:v>
                </c:pt>
                <c:pt idx="17155">
                  <c:v>-8.8500000000000002E-3</c:v>
                </c:pt>
                <c:pt idx="17156">
                  <c:v>2.8990000000000001E-3</c:v>
                </c:pt>
                <c:pt idx="17157">
                  <c:v>2.8993000000000001E-2</c:v>
                </c:pt>
                <c:pt idx="17158">
                  <c:v>2.0295000000000001E-2</c:v>
                </c:pt>
                <c:pt idx="17159">
                  <c:v>0</c:v>
                </c:pt>
                <c:pt idx="17160">
                  <c:v>8.6979999999999991E-3</c:v>
                </c:pt>
                <c:pt idx="17161">
                  <c:v>3.2044000000000003E-2</c:v>
                </c:pt>
                <c:pt idx="17162">
                  <c:v>0</c:v>
                </c:pt>
                <c:pt idx="17163">
                  <c:v>1.1597E-2</c:v>
                </c:pt>
                <c:pt idx="17164">
                  <c:v>2.0295000000000001E-2</c:v>
                </c:pt>
                <c:pt idx="17165">
                  <c:v>2.3193999999999999E-2</c:v>
                </c:pt>
                <c:pt idx="17166">
                  <c:v>1.7395999999999998E-2</c:v>
                </c:pt>
                <c:pt idx="17167">
                  <c:v>-5.9509999999999997E-3</c:v>
                </c:pt>
                <c:pt idx="17168">
                  <c:v>-8.8500000000000002E-3</c:v>
                </c:pt>
                <c:pt idx="17169">
                  <c:v>0</c:v>
                </c:pt>
                <c:pt idx="17170">
                  <c:v>1.4496E-2</c:v>
                </c:pt>
                <c:pt idx="17171">
                  <c:v>-2.0447E-2</c:v>
                </c:pt>
                <c:pt idx="17172">
                  <c:v>-2.3347E-2</c:v>
                </c:pt>
                <c:pt idx="17173">
                  <c:v>-1.7548000000000001E-2</c:v>
                </c:pt>
                <c:pt idx="17174">
                  <c:v>-2.0447E-2</c:v>
                </c:pt>
                <c:pt idx="17175">
                  <c:v>-2.9145000000000001E-2</c:v>
                </c:pt>
                <c:pt idx="17176">
                  <c:v>-1.175E-2</c:v>
                </c:pt>
                <c:pt idx="17177">
                  <c:v>-1.175E-2</c:v>
                </c:pt>
                <c:pt idx="17178">
                  <c:v>-2.0447E-2</c:v>
                </c:pt>
                <c:pt idx="17179">
                  <c:v>-2.9145000000000001E-2</c:v>
                </c:pt>
                <c:pt idx="17180">
                  <c:v>-2.6245999999999998E-2</c:v>
                </c:pt>
                <c:pt idx="17181">
                  <c:v>-3.2197000000000003E-2</c:v>
                </c:pt>
                <c:pt idx="17182">
                  <c:v>-3.5096000000000002E-2</c:v>
                </c:pt>
                <c:pt idx="17183">
                  <c:v>-3.5096000000000002E-2</c:v>
                </c:pt>
                <c:pt idx="17184">
                  <c:v>-1.7548000000000001E-2</c:v>
                </c:pt>
                <c:pt idx="17185">
                  <c:v>-4.3794E-2</c:v>
                </c:pt>
                <c:pt idx="17186">
                  <c:v>-4.3794E-2</c:v>
                </c:pt>
                <c:pt idx="17187">
                  <c:v>-1.7548000000000001E-2</c:v>
                </c:pt>
                <c:pt idx="17188">
                  <c:v>-4.0895000000000001E-2</c:v>
                </c:pt>
                <c:pt idx="17189">
                  <c:v>-5.5391000000000003E-2</c:v>
                </c:pt>
                <c:pt idx="17190">
                  <c:v>-4.6692999999999998E-2</c:v>
                </c:pt>
                <c:pt idx="17191">
                  <c:v>-4.9592999999999998E-2</c:v>
                </c:pt>
                <c:pt idx="17192">
                  <c:v>-4.3794E-2</c:v>
                </c:pt>
                <c:pt idx="17193">
                  <c:v>-2.9145000000000001E-2</c:v>
                </c:pt>
                <c:pt idx="17194">
                  <c:v>-5.2491999999999997E-2</c:v>
                </c:pt>
                <c:pt idx="17195">
                  <c:v>-5.8290000000000002E-2</c:v>
                </c:pt>
                <c:pt idx="17196">
                  <c:v>-3.7996000000000002E-2</c:v>
                </c:pt>
                <c:pt idx="17197">
                  <c:v>-6.1342000000000001E-2</c:v>
                </c:pt>
                <c:pt idx="17198">
                  <c:v>-3.5096000000000002E-2</c:v>
                </c:pt>
                <c:pt idx="17199">
                  <c:v>-3.7996000000000002E-2</c:v>
                </c:pt>
                <c:pt idx="17200">
                  <c:v>-4.3794E-2</c:v>
                </c:pt>
                <c:pt idx="17201">
                  <c:v>-5.5391000000000003E-2</c:v>
                </c:pt>
                <c:pt idx="17202">
                  <c:v>-3.5096000000000002E-2</c:v>
                </c:pt>
                <c:pt idx="17203">
                  <c:v>-3.2197000000000003E-2</c:v>
                </c:pt>
                <c:pt idx="17204">
                  <c:v>-6.4241000000000006E-2</c:v>
                </c:pt>
                <c:pt idx="17205">
                  <c:v>-3.2197000000000003E-2</c:v>
                </c:pt>
                <c:pt idx="17206">
                  <c:v>-5.5391000000000003E-2</c:v>
                </c:pt>
                <c:pt idx="17207">
                  <c:v>-4.9592999999999998E-2</c:v>
                </c:pt>
                <c:pt idx="17208">
                  <c:v>-2.9145000000000001E-2</c:v>
                </c:pt>
                <c:pt idx="17209">
                  <c:v>-7.2939000000000004E-2</c:v>
                </c:pt>
                <c:pt idx="17210">
                  <c:v>-5.5391000000000003E-2</c:v>
                </c:pt>
                <c:pt idx="17211">
                  <c:v>-3.2197000000000003E-2</c:v>
                </c:pt>
                <c:pt idx="17212">
                  <c:v>-3.7996000000000002E-2</c:v>
                </c:pt>
                <c:pt idx="17213">
                  <c:v>-3.7996000000000002E-2</c:v>
                </c:pt>
                <c:pt idx="17214">
                  <c:v>-4.0895000000000001E-2</c:v>
                </c:pt>
                <c:pt idx="17215">
                  <c:v>-4.9592999999999998E-2</c:v>
                </c:pt>
                <c:pt idx="17216">
                  <c:v>-2.3347E-2</c:v>
                </c:pt>
                <c:pt idx="17217">
                  <c:v>-3.2197000000000003E-2</c:v>
                </c:pt>
                <c:pt idx="17218">
                  <c:v>-1.7548000000000001E-2</c:v>
                </c:pt>
                <c:pt idx="17219">
                  <c:v>-3.7996000000000002E-2</c:v>
                </c:pt>
                <c:pt idx="17220">
                  <c:v>-3.5096000000000002E-2</c:v>
                </c:pt>
                <c:pt idx="17221">
                  <c:v>-2.3347E-2</c:v>
                </c:pt>
                <c:pt idx="17222">
                  <c:v>-2.0447E-2</c:v>
                </c:pt>
                <c:pt idx="17223">
                  <c:v>-1.4649000000000001E-2</c:v>
                </c:pt>
                <c:pt idx="17224">
                  <c:v>-3.052E-3</c:v>
                </c:pt>
                <c:pt idx="17225">
                  <c:v>-3.7996000000000002E-2</c:v>
                </c:pt>
                <c:pt idx="17226">
                  <c:v>-2.6245999999999998E-2</c:v>
                </c:pt>
                <c:pt idx="17227">
                  <c:v>-1.7548000000000001E-2</c:v>
                </c:pt>
                <c:pt idx="17228">
                  <c:v>-2.6245999999999998E-2</c:v>
                </c:pt>
                <c:pt idx="17229">
                  <c:v>-5.9509999999999997E-3</c:v>
                </c:pt>
                <c:pt idx="17230">
                  <c:v>-5.9509999999999997E-3</c:v>
                </c:pt>
                <c:pt idx="17231">
                  <c:v>1.7395999999999998E-2</c:v>
                </c:pt>
                <c:pt idx="17232">
                  <c:v>1.1597E-2</c:v>
                </c:pt>
                <c:pt idx="17233">
                  <c:v>0</c:v>
                </c:pt>
                <c:pt idx="17234">
                  <c:v>0</c:v>
                </c:pt>
                <c:pt idx="17235">
                  <c:v>1.7395999999999998E-2</c:v>
                </c:pt>
                <c:pt idx="17236">
                  <c:v>-1.4649000000000001E-2</c:v>
                </c:pt>
                <c:pt idx="17237">
                  <c:v>5.7990000000000003E-3</c:v>
                </c:pt>
                <c:pt idx="17238">
                  <c:v>2.8990000000000001E-3</c:v>
                </c:pt>
                <c:pt idx="17239">
                  <c:v>2.3193999999999999E-2</c:v>
                </c:pt>
                <c:pt idx="17240">
                  <c:v>2.8993000000000001E-2</c:v>
                </c:pt>
                <c:pt idx="17241">
                  <c:v>3.7843000000000002E-2</c:v>
                </c:pt>
                <c:pt idx="17242">
                  <c:v>3.7843000000000002E-2</c:v>
                </c:pt>
                <c:pt idx="17243">
                  <c:v>3.7843000000000002E-2</c:v>
                </c:pt>
                <c:pt idx="17244">
                  <c:v>5.5239000000000003E-2</c:v>
                </c:pt>
                <c:pt idx="17245">
                  <c:v>3.7843000000000002E-2</c:v>
                </c:pt>
                <c:pt idx="17246">
                  <c:v>5.5239000000000003E-2</c:v>
                </c:pt>
                <c:pt idx="17247">
                  <c:v>3.7843000000000002E-2</c:v>
                </c:pt>
                <c:pt idx="17248">
                  <c:v>2.0295000000000001E-2</c:v>
                </c:pt>
                <c:pt idx="17249">
                  <c:v>4.0742E-2</c:v>
                </c:pt>
                <c:pt idx="17250">
                  <c:v>3.7843000000000002E-2</c:v>
                </c:pt>
                <c:pt idx="17251">
                  <c:v>5.5239000000000003E-2</c:v>
                </c:pt>
                <c:pt idx="17252">
                  <c:v>6.1190000000000001E-2</c:v>
                </c:pt>
                <c:pt idx="17253">
                  <c:v>4.9439999999999998E-2</c:v>
                </c:pt>
                <c:pt idx="17254">
                  <c:v>5.8138000000000002E-2</c:v>
                </c:pt>
                <c:pt idx="17255">
                  <c:v>5.5239000000000003E-2</c:v>
                </c:pt>
                <c:pt idx="17256">
                  <c:v>6.1190000000000001E-2</c:v>
                </c:pt>
                <c:pt idx="17257">
                  <c:v>8.1484000000000001E-2</c:v>
                </c:pt>
                <c:pt idx="17258">
                  <c:v>7.5686000000000003E-2</c:v>
                </c:pt>
                <c:pt idx="17259">
                  <c:v>7.5686000000000003E-2</c:v>
                </c:pt>
                <c:pt idx="17260">
                  <c:v>6.1190000000000001E-2</c:v>
                </c:pt>
                <c:pt idx="17261">
                  <c:v>6.9887000000000005E-2</c:v>
                </c:pt>
                <c:pt idx="17262">
                  <c:v>7.5686000000000003E-2</c:v>
                </c:pt>
                <c:pt idx="17263">
                  <c:v>8.7282999999999999E-2</c:v>
                </c:pt>
                <c:pt idx="17264">
                  <c:v>8.1484000000000001E-2</c:v>
                </c:pt>
                <c:pt idx="17265">
                  <c:v>7.8585000000000002E-2</c:v>
                </c:pt>
                <c:pt idx="17266">
                  <c:v>8.4384000000000001E-2</c:v>
                </c:pt>
                <c:pt idx="17267">
                  <c:v>5.8138000000000002E-2</c:v>
                </c:pt>
                <c:pt idx="17268">
                  <c:v>7.2787000000000004E-2</c:v>
                </c:pt>
                <c:pt idx="17269">
                  <c:v>6.6988000000000006E-2</c:v>
                </c:pt>
                <c:pt idx="17270">
                  <c:v>6.1190000000000001E-2</c:v>
                </c:pt>
                <c:pt idx="17271">
                  <c:v>5.2338999999999997E-2</c:v>
                </c:pt>
                <c:pt idx="17272">
                  <c:v>5.8138000000000002E-2</c:v>
                </c:pt>
                <c:pt idx="17273">
                  <c:v>5.5239000000000003E-2</c:v>
                </c:pt>
                <c:pt idx="17274">
                  <c:v>3.7843000000000002E-2</c:v>
                </c:pt>
                <c:pt idx="17275">
                  <c:v>4.9439999999999998E-2</c:v>
                </c:pt>
                <c:pt idx="17276">
                  <c:v>6.1190000000000001E-2</c:v>
                </c:pt>
                <c:pt idx="17277">
                  <c:v>3.7843000000000002E-2</c:v>
                </c:pt>
                <c:pt idx="17278">
                  <c:v>5.2338999999999997E-2</c:v>
                </c:pt>
                <c:pt idx="17279">
                  <c:v>3.2044000000000003E-2</c:v>
                </c:pt>
                <c:pt idx="17280">
                  <c:v>2.6093000000000002E-2</c:v>
                </c:pt>
                <c:pt idx="17281">
                  <c:v>3.4944000000000003E-2</c:v>
                </c:pt>
                <c:pt idx="17282">
                  <c:v>4.6540999999999999E-2</c:v>
                </c:pt>
                <c:pt idx="17283">
                  <c:v>1.7395999999999998E-2</c:v>
                </c:pt>
                <c:pt idx="17284">
                  <c:v>1.1597E-2</c:v>
                </c:pt>
                <c:pt idx="17285">
                  <c:v>-1.7548000000000001E-2</c:v>
                </c:pt>
                <c:pt idx="17286">
                  <c:v>-1.175E-2</c:v>
                </c:pt>
                <c:pt idx="17287">
                  <c:v>0</c:v>
                </c:pt>
                <c:pt idx="17288">
                  <c:v>-8.8500000000000002E-3</c:v>
                </c:pt>
                <c:pt idx="17289">
                  <c:v>-2.9145000000000001E-2</c:v>
                </c:pt>
                <c:pt idx="17290">
                  <c:v>-3.2197000000000003E-2</c:v>
                </c:pt>
                <c:pt idx="17291">
                  <c:v>-3.7996000000000002E-2</c:v>
                </c:pt>
                <c:pt idx="17292">
                  <c:v>-4.3794E-2</c:v>
                </c:pt>
                <c:pt idx="17293">
                  <c:v>-4.9592999999999998E-2</c:v>
                </c:pt>
                <c:pt idx="17294">
                  <c:v>-6.1342000000000001E-2</c:v>
                </c:pt>
                <c:pt idx="17295">
                  <c:v>-5.8290000000000002E-2</c:v>
                </c:pt>
                <c:pt idx="17296">
                  <c:v>-8.4536E-2</c:v>
                </c:pt>
                <c:pt idx="17297">
                  <c:v>-6.1342000000000001E-2</c:v>
                </c:pt>
                <c:pt idx="17298">
                  <c:v>-9.0334999999999999E-2</c:v>
                </c:pt>
                <c:pt idx="17299">
                  <c:v>-7.2939000000000004E-2</c:v>
                </c:pt>
                <c:pt idx="17300">
                  <c:v>-5.8290000000000002E-2</c:v>
                </c:pt>
                <c:pt idx="17301">
                  <c:v>-9.6285999999999997E-2</c:v>
                </c:pt>
                <c:pt idx="17302">
                  <c:v>-9.6285999999999997E-2</c:v>
                </c:pt>
                <c:pt idx="17303">
                  <c:v>-9.9184999999999995E-2</c:v>
                </c:pt>
                <c:pt idx="17304">
                  <c:v>-9.9184999999999995E-2</c:v>
                </c:pt>
                <c:pt idx="17305">
                  <c:v>-9.9184999999999995E-2</c:v>
                </c:pt>
                <c:pt idx="17306">
                  <c:v>-9.0334999999999999E-2</c:v>
                </c:pt>
                <c:pt idx="17307">
                  <c:v>-0.122532</c:v>
                </c:pt>
                <c:pt idx="17308">
                  <c:v>-0.10208399999999999</c:v>
                </c:pt>
                <c:pt idx="17309">
                  <c:v>-0.11948</c:v>
                </c:pt>
                <c:pt idx="17310">
                  <c:v>-9.6285999999999997E-2</c:v>
                </c:pt>
                <c:pt idx="17311">
                  <c:v>-0.113681</c:v>
                </c:pt>
                <c:pt idx="17312">
                  <c:v>-9.3386999999999998E-2</c:v>
                </c:pt>
                <c:pt idx="17313">
                  <c:v>-0.122532</c:v>
                </c:pt>
                <c:pt idx="17314">
                  <c:v>-0.13123000000000001</c:v>
                </c:pt>
                <c:pt idx="17315">
                  <c:v>-0.11948</c:v>
                </c:pt>
                <c:pt idx="17316">
                  <c:v>-0.113681</c:v>
                </c:pt>
                <c:pt idx="17317">
                  <c:v>-0.10788300000000001</c:v>
                </c:pt>
                <c:pt idx="17318">
                  <c:v>-0.113681</c:v>
                </c:pt>
                <c:pt idx="17319">
                  <c:v>-8.1637000000000001E-2</c:v>
                </c:pt>
                <c:pt idx="17320">
                  <c:v>-0.10208399999999999</c:v>
                </c:pt>
                <c:pt idx="17321">
                  <c:v>-9.9184999999999995E-2</c:v>
                </c:pt>
                <c:pt idx="17322">
                  <c:v>-0.10208399999999999</c:v>
                </c:pt>
                <c:pt idx="17323">
                  <c:v>-7.5838000000000003E-2</c:v>
                </c:pt>
                <c:pt idx="17324">
                  <c:v>-8.1637000000000001E-2</c:v>
                </c:pt>
                <c:pt idx="17325">
                  <c:v>-8.4536E-2</c:v>
                </c:pt>
                <c:pt idx="17326">
                  <c:v>-7.8738000000000002E-2</c:v>
                </c:pt>
                <c:pt idx="17327">
                  <c:v>-7.5838000000000003E-2</c:v>
                </c:pt>
                <c:pt idx="17328">
                  <c:v>-5.2491999999999997E-2</c:v>
                </c:pt>
                <c:pt idx="17329">
                  <c:v>-6.1342000000000001E-2</c:v>
                </c:pt>
                <c:pt idx="17330">
                  <c:v>-2.6245999999999998E-2</c:v>
                </c:pt>
                <c:pt idx="17331">
                  <c:v>-4.6692999999999998E-2</c:v>
                </c:pt>
                <c:pt idx="17332">
                  <c:v>-2.6245999999999998E-2</c:v>
                </c:pt>
                <c:pt idx="17333">
                  <c:v>-2.6245999999999998E-2</c:v>
                </c:pt>
                <c:pt idx="17334">
                  <c:v>-2.9145000000000001E-2</c:v>
                </c:pt>
                <c:pt idx="17335">
                  <c:v>-1.7548000000000001E-2</c:v>
                </c:pt>
                <c:pt idx="17336">
                  <c:v>5.7990000000000003E-3</c:v>
                </c:pt>
                <c:pt idx="17337">
                  <c:v>1.1597E-2</c:v>
                </c:pt>
                <c:pt idx="17338">
                  <c:v>-5.9509999999999997E-3</c:v>
                </c:pt>
                <c:pt idx="17339">
                  <c:v>1.1597E-2</c:v>
                </c:pt>
                <c:pt idx="17340">
                  <c:v>1.4496E-2</c:v>
                </c:pt>
                <c:pt idx="17341">
                  <c:v>3.4944000000000003E-2</c:v>
                </c:pt>
                <c:pt idx="17342">
                  <c:v>4.3640999999999999E-2</c:v>
                </c:pt>
                <c:pt idx="17343">
                  <c:v>4.9439999999999998E-2</c:v>
                </c:pt>
                <c:pt idx="17344">
                  <c:v>3.2044000000000003E-2</c:v>
                </c:pt>
                <c:pt idx="17345">
                  <c:v>4.3640999999999999E-2</c:v>
                </c:pt>
                <c:pt idx="17346">
                  <c:v>4.6540999999999999E-2</c:v>
                </c:pt>
                <c:pt idx="17347">
                  <c:v>3.7843000000000002E-2</c:v>
                </c:pt>
                <c:pt idx="17348">
                  <c:v>5.2338999999999997E-2</c:v>
                </c:pt>
                <c:pt idx="17349">
                  <c:v>4.6540999999999999E-2</c:v>
                </c:pt>
                <c:pt idx="17350">
                  <c:v>5.8138000000000002E-2</c:v>
                </c:pt>
                <c:pt idx="17351">
                  <c:v>2.6093000000000002E-2</c:v>
                </c:pt>
                <c:pt idx="17352">
                  <c:v>4.3640999999999999E-2</c:v>
                </c:pt>
                <c:pt idx="17353">
                  <c:v>2.8993000000000001E-2</c:v>
                </c:pt>
                <c:pt idx="17354">
                  <c:v>3.7843000000000002E-2</c:v>
                </c:pt>
                <c:pt idx="17355">
                  <c:v>3.4944000000000003E-2</c:v>
                </c:pt>
                <c:pt idx="17356">
                  <c:v>6.9887000000000005E-2</c:v>
                </c:pt>
                <c:pt idx="17357">
                  <c:v>4.6540999999999999E-2</c:v>
                </c:pt>
                <c:pt idx="17358">
                  <c:v>3.7843000000000002E-2</c:v>
                </c:pt>
                <c:pt idx="17359">
                  <c:v>4.3640999999999999E-2</c:v>
                </c:pt>
                <c:pt idx="17360">
                  <c:v>4.6540999999999999E-2</c:v>
                </c:pt>
                <c:pt idx="17361">
                  <c:v>2.3193999999999999E-2</c:v>
                </c:pt>
                <c:pt idx="17362">
                  <c:v>3.7843000000000002E-2</c:v>
                </c:pt>
                <c:pt idx="17363">
                  <c:v>2.8993000000000001E-2</c:v>
                </c:pt>
                <c:pt idx="17364">
                  <c:v>3.2044000000000003E-2</c:v>
                </c:pt>
                <c:pt idx="17365">
                  <c:v>1.7395999999999998E-2</c:v>
                </c:pt>
                <c:pt idx="17366">
                  <c:v>1.1597E-2</c:v>
                </c:pt>
                <c:pt idx="17367">
                  <c:v>8.6979999999999991E-3</c:v>
                </c:pt>
                <c:pt idx="17368">
                  <c:v>8.6979999999999991E-3</c:v>
                </c:pt>
                <c:pt idx="17369">
                  <c:v>-1.4649000000000001E-2</c:v>
                </c:pt>
                <c:pt idx="17370">
                  <c:v>-2.9145000000000001E-2</c:v>
                </c:pt>
                <c:pt idx="17371">
                  <c:v>0</c:v>
                </c:pt>
                <c:pt idx="17372">
                  <c:v>-3.052E-3</c:v>
                </c:pt>
                <c:pt idx="17373">
                  <c:v>-2.6245999999999998E-2</c:v>
                </c:pt>
                <c:pt idx="17374">
                  <c:v>-2.3347E-2</c:v>
                </c:pt>
                <c:pt idx="17375">
                  <c:v>-2.3347E-2</c:v>
                </c:pt>
                <c:pt idx="17376">
                  <c:v>-3.7996000000000002E-2</c:v>
                </c:pt>
                <c:pt idx="17377">
                  <c:v>-2.3347E-2</c:v>
                </c:pt>
                <c:pt idx="17378">
                  <c:v>-2.6245999999999998E-2</c:v>
                </c:pt>
                <c:pt idx="17379">
                  <c:v>-3.5096000000000002E-2</c:v>
                </c:pt>
                <c:pt idx="17380">
                  <c:v>-8.1637000000000001E-2</c:v>
                </c:pt>
                <c:pt idx="17381">
                  <c:v>-5.5391000000000003E-2</c:v>
                </c:pt>
                <c:pt idx="17382">
                  <c:v>-7.0040000000000005E-2</c:v>
                </c:pt>
                <c:pt idx="17383">
                  <c:v>-4.9592999999999998E-2</c:v>
                </c:pt>
                <c:pt idx="17384">
                  <c:v>-5.8290000000000002E-2</c:v>
                </c:pt>
                <c:pt idx="17385">
                  <c:v>-5.5391000000000003E-2</c:v>
                </c:pt>
                <c:pt idx="17386">
                  <c:v>-5.8290000000000002E-2</c:v>
                </c:pt>
                <c:pt idx="17387">
                  <c:v>-7.0040000000000005E-2</c:v>
                </c:pt>
                <c:pt idx="17388">
                  <c:v>-8.1637000000000001E-2</c:v>
                </c:pt>
                <c:pt idx="17389">
                  <c:v>-7.2939000000000004E-2</c:v>
                </c:pt>
                <c:pt idx="17390">
                  <c:v>-5.8290000000000002E-2</c:v>
                </c:pt>
                <c:pt idx="17391">
                  <c:v>-7.0040000000000005E-2</c:v>
                </c:pt>
                <c:pt idx="17392">
                  <c:v>-7.2939000000000004E-2</c:v>
                </c:pt>
                <c:pt idx="17393">
                  <c:v>-6.7141000000000006E-2</c:v>
                </c:pt>
                <c:pt idx="17394">
                  <c:v>-7.5838000000000003E-2</c:v>
                </c:pt>
                <c:pt idx="17395">
                  <c:v>-5.8290000000000002E-2</c:v>
                </c:pt>
                <c:pt idx="17396">
                  <c:v>-7.8738000000000002E-2</c:v>
                </c:pt>
                <c:pt idx="17397">
                  <c:v>-7.0040000000000005E-2</c:v>
                </c:pt>
                <c:pt idx="17398">
                  <c:v>-6.1342000000000001E-2</c:v>
                </c:pt>
                <c:pt idx="17399">
                  <c:v>-4.9592999999999998E-2</c:v>
                </c:pt>
                <c:pt idx="17400">
                  <c:v>-7.0040000000000005E-2</c:v>
                </c:pt>
                <c:pt idx="17401">
                  <c:v>-4.6692999999999998E-2</c:v>
                </c:pt>
                <c:pt idx="17402">
                  <c:v>-5.2491999999999997E-2</c:v>
                </c:pt>
                <c:pt idx="17403">
                  <c:v>-4.3794E-2</c:v>
                </c:pt>
                <c:pt idx="17404">
                  <c:v>-4.9592999999999998E-2</c:v>
                </c:pt>
                <c:pt idx="17405">
                  <c:v>-2.6245999999999998E-2</c:v>
                </c:pt>
                <c:pt idx="17406">
                  <c:v>-5.5391000000000003E-2</c:v>
                </c:pt>
                <c:pt idx="17407">
                  <c:v>-3.7996000000000002E-2</c:v>
                </c:pt>
                <c:pt idx="17408">
                  <c:v>-2.6245999999999998E-2</c:v>
                </c:pt>
                <c:pt idx="17409">
                  <c:v>-8.8500000000000002E-3</c:v>
                </c:pt>
                <c:pt idx="17410">
                  <c:v>-1.4649000000000001E-2</c:v>
                </c:pt>
                <c:pt idx="17411">
                  <c:v>-5.9509999999999997E-3</c:v>
                </c:pt>
                <c:pt idx="17412">
                  <c:v>5.7990000000000003E-3</c:v>
                </c:pt>
                <c:pt idx="17413">
                  <c:v>0</c:v>
                </c:pt>
                <c:pt idx="17414">
                  <c:v>-8.8500000000000002E-3</c:v>
                </c:pt>
                <c:pt idx="17415">
                  <c:v>5.7990000000000003E-3</c:v>
                </c:pt>
                <c:pt idx="17416">
                  <c:v>2.0295000000000001E-2</c:v>
                </c:pt>
                <c:pt idx="17417">
                  <c:v>8.6979999999999991E-3</c:v>
                </c:pt>
                <c:pt idx="17418">
                  <c:v>1.1597E-2</c:v>
                </c:pt>
                <c:pt idx="17419">
                  <c:v>2.8993000000000001E-2</c:v>
                </c:pt>
                <c:pt idx="17420">
                  <c:v>2.0295000000000001E-2</c:v>
                </c:pt>
                <c:pt idx="17421">
                  <c:v>2.3193999999999999E-2</c:v>
                </c:pt>
                <c:pt idx="17422">
                  <c:v>3.2044000000000003E-2</c:v>
                </c:pt>
                <c:pt idx="17423">
                  <c:v>3.7843000000000002E-2</c:v>
                </c:pt>
                <c:pt idx="17424">
                  <c:v>4.0742E-2</c:v>
                </c:pt>
                <c:pt idx="17425">
                  <c:v>3.7843000000000002E-2</c:v>
                </c:pt>
                <c:pt idx="17426">
                  <c:v>2.6093000000000002E-2</c:v>
                </c:pt>
                <c:pt idx="17427">
                  <c:v>3.7843000000000002E-2</c:v>
                </c:pt>
                <c:pt idx="17428">
                  <c:v>5.5239000000000003E-2</c:v>
                </c:pt>
                <c:pt idx="17429">
                  <c:v>5.2338999999999997E-2</c:v>
                </c:pt>
                <c:pt idx="17430">
                  <c:v>5.5239000000000003E-2</c:v>
                </c:pt>
                <c:pt idx="17431">
                  <c:v>5.8138000000000002E-2</c:v>
                </c:pt>
                <c:pt idx="17432">
                  <c:v>6.4088999999999993E-2</c:v>
                </c:pt>
                <c:pt idx="17433">
                  <c:v>3.2044000000000003E-2</c:v>
                </c:pt>
                <c:pt idx="17434">
                  <c:v>2.8993000000000001E-2</c:v>
                </c:pt>
                <c:pt idx="17435">
                  <c:v>2.8993000000000001E-2</c:v>
                </c:pt>
                <c:pt idx="17436">
                  <c:v>3.7843000000000002E-2</c:v>
                </c:pt>
                <c:pt idx="17437">
                  <c:v>3.4944000000000003E-2</c:v>
                </c:pt>
                <c:pt idx="17438">
                  <c:v>2.0295000000000001E-2</c:v>
                </c:pt>
                <c:pt idx="17439">
                  <c:v>2.8993000000000001E-2</c:v>
                </c:pt>
                <c:pt idx="17440">
                  <c:v>4.9439999999999998E-2</c:v>
                </c:pt>
                <c:pt idx="17441">
                  <c:v>2.0295000000000001E-2</c:v>
                </c:pt>
                <c:pt idx="17442">
                  <c:v>4.0742E-2</c:v>
                </c:pt>
                <c:pt idx="17443">
                  <c:v>3.2044000000000003E-2</c:v>
                </c:pt>
                <c:pt idx="17444">
                  <c:v>1.7395999999999998E-2</c:v>
                </c:pt>
                <c:pt idx="17445">
                  <c:v>3.2044000000000003E-2</c:v>
                </c:pt>
                <c:pt idx="17446">
                  <c:v>4.0742E-2</c:v>
                </c:pt>
                <c:pt idx="17447">
                  <c:v>2.8993000000000001E-2</c:v>
                </c:pt>
                <c:pt idx="17448">
                  <c:v>-3.052E-3</c:v>
                </c:pt>
                <c:pt idx="17449">
                  <c:v>2.8990000000000001E-3</c:v>
                </c:pt>
                <c:pt idx="17450">
                  <c:v>-5.9509999999999997E-3</c:v>
                </c:pt>
                <c:pt idx="17451">
                  <c:v>0</c:v>
                </c:pt>
                <c:pt idx="17452">
                  <c:v>1.7395999999999998E-2</c:v>
                </c:pt>
                <c:pt idx="17453">
                  <c:v>1.1597E-2</c:v>
                </c:pt>
                <c:pt idx="17454">
                  <c:v>2.8990000000000001E-3</c:v>
                </c:pt>
                <c:pt idx="17455">
                  <c:v>1.1597E-2</c:v>
                </c:pt>
                <c:pt idx="17456">
                  <c:v>-1.175E-2</c:v>
                </c:pt>
                <c:pt idx="17457">
                  <c:v>-5.9509999999999997E-3</c:v>
                </c:pt>
                <c:pt idx="17458">
                  <c:v>-5.9509999999999997E-3</c:v>
                </c:pt>
                <c:pt idx="17459">
                  <c:v>-3.2197000000000003E-2</c:v>
                </c:pt>
                <c:pt idx="17460">
                  <c:v>-3.052E-3</c:v>
                </c:pt>
                <c:pt idx="17461">
                  <c:v>-2.9145000000000001E-2</c:v>
                </c:pt>
                <c:pt idx="17462">
                  <c:v>-1.7548000000000001E-2</c:v>
                </c:pt>
                <c:pt idx="17463">
                  <c:v>-2.9145000000000001E-2</c:v>
                </c:pt>
                <c:pt idx="17464">
                  <c:v>-3.5096000000000002E-2</c:v>
                </c:pt>
                <c:pt idx="17465">
                  <c:v>-2.6245999999999998E-2</c:v>
                </c:pt>
                <c:pt idx="17466">
                  <c:v>-2.9145000000000001E-2</c:v>
                </c:pt>
                <c:pt idx="17467">
                  <c:v>-3.5096000000000002E-2</c:v>
                </c:pt>
                <c:pt idx="17468">
                  <c:v>0</c:v>
                </c:pt>
                <c:pt idx="17469">
                  <c:v>-3.7996000000000002E-2</c:v>
                </c:pt>
                <c:pt idx="17470">
                  <c:v>-3.2197000000000003E-2</c:v>
                </c:pt>
                <c:pt idx="17471">
                  <c:v>-5.8290000000000002E-2</c:v>
                </c:pt>
                <c:pt idx="17472">
                  <c:v>-3.2197000000000003E-2</c:v>
                </c:pt>
                <c:pt idx="17473">
                  <c:v>-4.0895000000000001E-2</c:v>
                </c:pt>
                <c:pt idx="17474">
                  <c:v>1.1597E-2</c:v>
                </c:pt>
                <c:pt idx="17475">
                  <c:v>-3.5096000000000002E-2</c:v>
                </c:pt>
                <c:pt idx="17476">
                  <c:v>-3.2197000000000003E-2</c:v>
                </c:pt>
                <c:pt idx="17477">
                  <c:v>-4.0895000000000001E-2</c:v>
                </c:pt>
                <c:pt idx="17478">
                  <c:v>-2.9145000000000001E-2</c:v>
                </c:pt>
                <c:pt idx="17479">
                  <c:v>-2.6245999999999998E-2</c:v>
                </c:pt>
                <c:pt idx="17480">
                  <c:v>-3.2197000000000003E-2</c:v>
                </c:pt>
                <c:pt idx="17481">
                  <c:v>-2.6245999999999998E-2</c:v>
                </c:pt>
                <c:pt idx="17482">
                  <c:v>-2.9145000000000001E-2</c:v>
                </c:pt>
                <c:pt idx="17483">
                  <c:v>-8.8500000000000002E-3</c:v>
                </c:pt>
                <c:pt idx="17484">
                  <c:v>0</c:v>
                </c:pt>
                <c:pt idx="17485">
                  <c:v>-8.8500000000000002E-3</c:v>
                </c:pt>
                <c:pt idx="17486">
                  <c:v>-1.4649000000000001E-2</c:v>
                </c:pt>
                <c:pt idx="17487">
                  <c:v>-1.7548000000000001E-2</c:v>
                </c:pt>
                <c:pt idx="17488">
                  <c:v>-8.8500000000000002E-3</c:v>
                </c:pt>
                <c:pt idx="17489">
                  <c:v>-2.6245999999999998E-2</c:v>
                </c:pt>
                <c:pt idx="17490">
                  <c:v>2.8990000000000001E-3</c:v>
                </c:pt>
                <c:pt idx="17491">
                  <c:v>-2.6245999999999998E-2</c:v>
                </c:pt>
                <c:pt idx="17492">
                  <c:v>1.4496E-2</c:v>
                </c:pt>
                <c:pt idx="17493">
                  <c:v>2.0295000000000001E-2</c:v>
                </c:pt>
                <c:pt idx="17494">
                  <c:v>1.4496E-2</c:v>
                </c:pt>
                <c:pt idx="17495">
                  <c:v>-3.052E-3</c:v>
                </c:pt>
                <c:pt idx="17496">
                  <c:v>1.1597E-2</c:v>
                </c:pt>
                <c:pt idx="17497">
                  <c:v>-5.9509999999999997E-3</c:v>
                </c:pt>
                <c:pt idx="17498">
                  <c:v>5.7990000000000003E-3</c:v>
                </c:pt>
                <c:pt idx="17499">
                  <c:v>1.7395999999999998E-2</c:v>
                </c:pt>
                <c:pt idx="17500">
                  <c:v>2.3193999999999999E-2</c:v>
                </c:pt>
                <c:pt idx="17501">
                  <c:v>5.7990000000000003E-3</c:v>
                </c:pt>
                <c:pt idx="17502">
                  <c:v>1.4496E-2</c:v>
                </c:pt>
                <c:pt idx="17503">
                  <c:v>1.4496E-2</c:v>
                </c:pt>
                <c:pt idx="17504">
                  <c:v>2.8990000000000001E-3</c:v>
                </c:pt>
                <c:pt idx="17505">
                  <c:v>-5.9509999999999997E-3</c:v>
                </c:pt>
                <c:pt idx="17506">
                  <c:v>-8.8500000000000002E-3</c:v>
                </c:pt>
                <c:pt idx="17507">
                  <c:v>8.6979999999999991E-3</c:v>
                </c:pt>
                <c:pt idx="17508">
                  <c:v>1.4496E-2</c:v>
                </c:pt>
                <c:pt idx="17509">
                  <c:v>5.7990000000000003E-3</c:v>
                </c:pt>
                <c:pt idx="17510">
                  <c:v>-8.8500000000000002E-3</c:v>
                </c:pt>
                <c:pt idx="17511">
                  <c:v>1.1597E-2</c:v>
                </c:pt>
                <c:pt idx="17512">
                  <c:v>0</c:v>
                </c:pt>
                <c:pt idx="17513">
                  <c:v>-8.8500000000000002E-3</c:v>
                </c:pt>
                <c:pt idx="17514">
                  <c:v>-1.7548000000000001E-2</c:v>
                </c:pt>
                <c:pt idx="17515">
                  <c:v>-1.7548000000000001E-2</c:v>
                </c:pt>
                <c:pt idx="17516">
                  <c:v>-3.052E-3</c:v>
                </c:pt>
                <c:pt idx="17517">
                  <c:v>-2.3347E-2</c:v>
                </c:pt>
                <c:pt idx="17518">
                  <c:v>-2.0447E-2</c:v>
                </c:pt>
                <c:pt idx="17519">
                  <c:v>-5.9509999999999997E-3</c:v>
                </c:pt>
                <c:pt idx="17520">
                  <c:v>-3.052E-3</c:v>
                </c:pt>
                <c:pt idx="17521">
                  <c:v>-2.0447E-2</c:v>
                </c:pt>
                <c:pt idx="17522">
                  <c:v>-2.3347E-2</c:v>
                </c:pt>
                <c:pt idx="17523">
                  <c:v>-2.3347E-2</c:v>
                </c:pt>
                <c:pt idx="17524">
                  <c:v>0</c:v>
                </c:pt>
                <c:pt idx="17525">
                  <c:v>-3.5096000000000002E-2</c:v>
                </c:pt>
                <c:pt idx="17526">
                  <c:v>-2.0447E-2</c:v>
                </c:pt>
                <c:pt idx="17527">
                  <c:v>-1.175E-2</c:v>
                </c:pt>
                <c:pt idx="17528">
                  <c:v>-8.8500000000000002E-3</c:v>
                </c:pt>
                <c:pt idx="17529">
                  <c:v>-4.3794E-2</c:v>
                </c:pt>
                <c:pt idx="17530">
                  <c:v>-1.7548000000000001E-2</c:v>
                </c:pt>
                <c:pt idx="17531">
                  <c:v>-3.5096000000000002E-2</c:v>
                </c:pt>
                <c:pt idx="17532">
                  <c:v>-5.5391000000000003E-2</c:v>
                </c:pt>
                <c:pt idx="17533">
                  <c:v>-6.1342000000000001E-2</c:v>
                </c:pt>
                <c:pt idx="17534">
                  <c:v>-4.6692999999999998E-2</c:v>
                </c:pt>
                <c:pt idx="17535">
                  <c:v>-5.2491999999999997E-2</c:v>
                </c:pt>
                <c:pt idx="17536">
                  <c:v>-4.9592999999999998E-2</c:v>
                </c:pt>
                <c:pt idx="17537">
                  <c:v>-7.5838000000000003E-2</c:v>
                </c:pt>
                <c:pt idx="17538">
                  <c:v>-4.3794E-2</c:v>
                </c:pt>
                <c:pt idx="17539">
                  <c:v>-3.7996000000000002E-2</c:v>
                </c:pt>
                <c:pt idx="17540">
                  <c:v>-4.9592999999999998E-2</c:v>
                </c:pt>
                <c:pt idx="17541">
                  <c:v>-4.9592999999999998E-2</c:v>
                </c:pt>
                <c:pt idx="17542">
                  <c:v>-5.5391000000000003E-2</c:v>
                </c:pt>
                <c:pt idx="17543">
                  <c:v>-4.3794E-2</c:v>
                </c:pt>
                <c:pt idx="17544">
                  <c:v>-3.7996000000000002E-2</c:v>
                </c:pt>
                <c:pt idx="17545">
                  <c:v>-6.1342000000000001E-2</c:v>
                </c:pt>
                <c:pt idx="17546">
                  <c:v>-2.9145000000000001E-2</c:v>
                </c:pt>
                <c:pt idx="17547">
                  <c:v>-6.7141000000000006E-2</c:v>
                </c:pt>
                <c:pt idx="17548">
                  <c:v>-5.8290000000000002E-2</c:v>
                </c:pt>
                <c:pt idx="17549">
                  <c:v>-4.3794E-2</c:v>
                </c:pt>
                <c:pt idx="17550">
                  <c:v>-3.5096000000000002E-2</c:v>
                </c:pt>
                <c:pt idx="17551">
                  <c:v>-3.5096000000000002E-2</c:v>
                </c:pt>
                <c:pt idx="17552">
                  <c:v>-3.7996000000000002E-2</c:v>
                </c:pt>
                <c:pt idx="17553">
                  <c:v>-5.5391000000000003E-2</c:v>
                </c:pt>
                <c:pt idx="17554">
                  <c:v>-3.7996000000000002E-2</c:v>
                </c:pt>
                <c:pt idx="17555">
                  <c:v>-3.5096000000000002E-2</c:v>
                </c:pt>
                <c:pt idx="17556">
                  <c:v>-3.2197000000000003E-2</c:v>
                </c:pt>
                <c:pt idx="17557">
                  <c:v>-4.3794E-2</c:v>
                </c:pt>
                <c:pt idx="17558">
                  <c:v>-2.6245999999999998E-2</c:v>
                </c:pt>
                <c:pt idx="17559">
                  <c:v>-2.3347E-2</c:v>
                </c:pt>
                <c:pt idx="17560">
                  <c:v>-2.3347E-2</c:v>
                </c:pt>
                <c:pt idx="17561">
                  <c:v>-3.2197000000000003E-2</c:v>
                </c:pt>
                <c:pt idx="17562">
                  <c:v>-1.7548000000000001E-2</c:v>
                </c:pt>
                <c:pt idx="17563">
                  <c:v>-4.6692999999999998E-2</c:v>
                </c:pt>
                <c:pt idx="17564">
                  <c:v>-2.3347E-2</c:v>
                </c:pt>
                <c:pt idx="17565">
                  <c:v>-2.3347E-2</c:v>
                </c:pt>
                <c:pt idx="17566">
                  <c:v>-8.8500000000000002E-3</c:v>
                </c:pt>
                <c:pt idx="17567">
                  <c:v>-5.9509999999999997E-3</c:v>
                </c:pt>
                <c:pt idx="17568">
                  <c:v>-5.9509999999999997E-3</c:v>
                </c:pt>
                <c:pt idx="17569">
                  <c:v>-1.175E-2</c:v>
                </c:pt>
                <c:pt idx="17570">
                  <c:v>1.1597E-2</c:v>
                </c:pt>
                <c:pt idx="17571">
                  <c:v>8.6979999999999991E-3</c:v>
                </c:pt>
                <c:pt idx="17572">
                  <c:v>2.8990000000000001E-3</c:v>
                </c:pt>
                <c:pt idx="17573">
                  <c:v>2.0295000000000001E-2</c:v>
                </c:pt>
                <c:pt idx="17574">
                  <c:v>0</c:v>
                </c:pt>
                <c:pt idx="17575">
                  <c:v>1.1597E-2</c:v>
                </c:pt>
                <c:pt idx="17576">
                  <c:v>1.1597E-2</c:v>
                </c:pt>
                <c:pt idx="17577">
                  <c:v>2.0295000000000001E-2</c:v>
                </c:pt>
                <c:pt idx="17578">
                  <c:v>1.1597E-2</c:v>
                </c:pt>
                <c:pt idx="17579">
                  <c:v>2.8993000000000001E-2</c:v>
                </c:pt>
                <c:pt idx="17580">
                  <c:v>2.0295000000000001E-2</c:v>
                </c:pt>
                <c:pt idx="17581">
                  <c:v>3.4944000000000003E-2</c:v>
                </c:pt>
                <c:pt idx="17582">
                  <c:v>4.6540999999999999E-2</c:v>
                </c:pt>
                <c:pt idx="17583">
                  <c:v>3.2044000000000003E-2</c:v>
                </c:pt>
                <c:pt idx="17584">
                  <c:v>3.4944000000000003E-2</c:v>
                </c:pt>
                <c:pt idx="17585">
                  <c:v>3.4944000000000003E-2</c:v>
                </c:pt>
                <c:pt idx="17586">
                  <c:v>6.1190000000000001E-2</c:v>
                </c:pt>
                <c:pt idx="17587">
                  <c:v>4.6540999999999999E-2</c:v>
                </c:pt>
                <c:pt idx="17588">
                  <c:v>5.2338999999999997E-2</c:v>
                </c:pt>
                <c:pt idx="17589">
                  <c:v>3.2044000000000003E-2</c:v>
                </c:pt>
                <c:pt idx="17590">
                  <c:v>5.8138000000000002E-2</c:v>
                </c:pt>
                <c:pt idx="17591">
                  <c:v>8.6979999999999991E-3</c:v>
                </c:pt>
                <c:pt idx="17592">
                  <c:v>6.1190000000000001E-2</c:v>
                </c:pt>
                <c:pt idx="17593">
                  <c:v>6.4088999999999993E-2</c:v>
                </c:pt>
                <c:pt idx="17594">
                  <c:v>5.5239000000000003E-2</c:v>
                </c:pt>
                <c:pt idx="17595">
                  <c:v>3.4944000000000003E-2</c:v>
                </c:pt>
                <c:pt idx="17596">
                  <c:v>4.6540999999999999E-2</c:v>
                </c:pt>
                <c:pt idx="17597">
                  <c:v>5.2338999999999997E-2</c:v>
                </c:pt>
                <c:pt idx="17598">
                  <c:v>6.9887000000000005E-2</c:v>
                </c:pt>
                <c:pt idx="17599">
                  <c:v>4.0742E-2</c:v>
                </c:pt>
                <c:pt idx="17600">
                  <c:v>5.2338999999999997E-2</c:v>
                </c:pt>
                <c:pt idx="17601">
                  <c:v>3.7843000000000002E-2</c:v>
                </c:pt>
                <c:pt idx="17602">
                  <c:v>4.3640999999999999E-2</c:v>
                </c:pt>
                <c:pt idx="17603">
                  <c:v>5.5239000000000003E-2</c:v>
                </c:pt>
                <c:pt idx="17604">
                  <c:v>4.3640999999999999E-2</c:v>
                </c:pt>
                <c:pt idx="17605">
                  <c:v>3.7843000000000002E-2</c:v>
                </c:pt>
                <c:pt idx="17606">
                  <c:v>1.7395999999999998E-2</c:v>
                </c:pt>
                <c:pt idx="17607">
                  <c:v>1.4496E-2</c:v>
                </c:pt>
                <c:pt idx="17608">
                  <c:v>2.0295000000000001E-2</c:v>
                </c:pt>
                <c:pt idx="17609">
                  <c:v>2.8993000000000001E-2</c:v>
                </c:pt>
                <c:pt idx="17610">
                  <c:v>2.8993000000000001E-2</c:v>
                </c:pt>
                <c:pt idx="17611">
                  <c:v>-5.9509999999999997E-3</c:v>
                </c:pt>
                <c:pt idx="17612">
                  <c:v>8.6979999999999991E-3</c:v>
                </c:pt>
                <c:pt idx="17613">
                  <c:v>0</c:v>
                </c:pt>
                <c:pt idx="17614">
                  <c:v>-5.9509999999999997E-3</c:v>
                </c:pt>
                <c:pt idx="17615">
                  <c:v>-1.175E-2</c:v>
                </c:pt>
                <c:pt idx="17616">
                  <c:v>-5.9509999999999997E-3</c:v>
                </c:pt>
                <c:pt idx="17617">
                  <c:v>-3.052E-3</c:v>
                </c:pt>
                <c:pt idx="17618">
                  <c:v>-1.4649000000000001E-2</c:v>
                </c:pt>
                <c:pt idx="17619">
                  <c:v>-1.7548000000000001E-2</c:v>
                </c:pt>
                <c:pt idx="17620">
                  <c:v>-3.2197000000000003E-2</c:v>
                </c:pt>
                <c:pt idx="17621">
                  <c:v>-3.2197000000000003E-2</c:v>
                </c:pt>
                <c:pt idx="17622">
                  <c:v>-2.3347E-2</c:v>
                </c:pt>
                <c:pt idx="17623">
                  <c:v>-4.0895000000000001E-2</c:v>
                </c:pt>
                <c:pt idx="17624">
                  <c:v>-4.3794E-2</c:v>
                </c:pt>
                <c:pt idx="17625">
                  <c:v>-6.1342000000000001E-2</c:v>
                </c:pt>
                <c:pt idx="17626">
                  <c:v>-4.9592999999999998E-2</c:v>
                </c:pt>
                <c:pt idx="17627">
                  <c:v>-7.0040000000000005E-2</c:v>
                </c:pt>
                <c:pt idx="17628">
                  <c:v>-9.0334999999999999E-2</c:v>
                </c:pt>
                <c:pt idx="17629">
                  <c:v>-7.0040000000000005E-2</c:v>
                </c:pt>
                <c:pt idx="17630">
                  <c:v>-8.1637000000000001E-2</c:v>
                </c:pt>
                <c:pt idx="17631">
                  <c:v>-0.10208399999999999</c:v>
                </c:pt>
                <c:pt idx="17632">
                  <c:v>-9.6285999999999997E-2</c:v>
                </c:pt>
                <c:pt idx="17633">
                  <c:v>-9.9184999999999995E-2</c:v>
                </c:pt>
                <c:pt idx="17634">
                  <c:v>-9.0334999999999999E-2</c:v>
                </c:pt>
                <c:pt idx="17635">
                  <c:v>-6.4241000000000006E-2</c:v>
                </c:pt>
                <c:pt idx="17636">
                  <c:v>-8.1637000000000001E-2</c:v>
                </c:pt>
                <c:pt idx="17637">
                  <c:v>-0.10498399999999999</c:v>
                </c:pt>
                <c:pt idx="17638">
                  <c:v>-8.1637000000000001E-2</c:v>
                </c:pt>
                <c:pt idx="17639">
                  <c:v>-9.0334999999999999E-2</c:v>
                </c:pt>
                <c:pt idx="17640">
                  <c:v>-8.4536E-2</c:v>
                </c:pt>
                <c:pt idx="17641">
                  <c:v>-0.11078200000000001</c:v>
                </c:pt>
                <c:pt idx="17642">
                  <c:v>-7.8738000000000002E-2</c:v>
                </c:pt>
                <c:pt idx="17643">
                  <c:v>-0.11948</c:v>
                </c:pt>
                <c:pt idx="17644">
                  <c:v>-9.3386999999999998E-2</c:v>
                </c:pt>
                <c:pt idx="17645">
                  <c:v>-9.3386999999999998E-2</c:v>
                </c:pt>
                <c:pt idx="17646">
                  <c:v>-8.1637000000000001E-2</c:v>
                </c:pt>
                <c:pt idx="17647">
                  <c:v>-6.4241000000000006E-2</c:v>
                </c:pt>
                <c:pt idx="17648">
                  <c:v>-9.3386999999999998E-2</c:v>
                </c:pt>
                <c:pt idx="17649">
                  <c:v>-6.4241000000000006E-2</c:v>
                </c:pt>
                <c:pt idx="17650">
                  <c:v>-5.2491999999999997E-2</c:v>
                </c:pt>
                <c:pt idx="17651">
                  <c:v>-8.7436E-2</c:v>
                </c:pt>
                <c:pt idx="17652">
                  <c:v>-8.4536E-2</c:v>
                </c:pt>
                <c:pt idx="17653">
                  <c:v>-4.9592999999999998E-2</c:v>
                </c:pt>
                <c:pt idx="17654">
                  <c:v>-4.9592999999999998E-2</c:v>
                </c:pt>
                <c:pt idx="17655">
                  <c:v>-6.4241000000000006E-2</c:v>
                </c:pt>
                <c:pt idx="17656">
                  <c:v>-5.2491999999999997E-2</c:v>
                </c:pt>
                <c:pt idx="17657">
                  <c:v>-7.0040000000000005E-2</c:v>
                </c:pt>
                <c:pt idx="17658">
                  <c:v>-6.1342000000000001E-2</c:v>
                </c:pt>
                <c:pt idx="17659">
                  <c:v>-4.3794E-2</c:v>
                </c:pt>
                <c:pt idx="17660">
                  <c:v>-3.7996000000000002E-2</c:v>
                </c:pt>
                <c:pt idx="17661">
                  <c:v>-3.5096000000000002E-2</c:v>
                </c:pt>
                <c:pt idx="17662">
                  <c:v>2.8990000000000001E-3</c:v>
                </c:pt>
                <c:pt idx="17663">
                  <c:v>-3.2197000000000003E-2</c:v>
                </c:pt>
                <c:pt idx="17664">
                  <c:v>-2.6245999999999998E-2</c:v>
                </c:pt>
                <c:pt idx="17665">
                  <c:v>-5.9509999999999997E-3</c:v>
                </c:pt>
                <c:pt idx="17666">
                  <c:v>2.8990000000000001E-3</c:v>
                </c:pt>
                <c:pt idx="17667">
                  <c:v>0</c:v>
                </c:pt>
                <c:pt idx="17668">
                  <c:v>3.2044000000000003E-2</c:v>
                </c:pt>
                <c:pt idx="17669">
                  <c:v>3.2044000000000003E-2</c:v>
                </c:pt>
                <c:pt idx="17670">
                  <c:v>3.4944000000000003E-2</c:v>
                </c:pt>
                <c:pt idx="17671">
                  <c:v>2.6093000000000002E-2</c:v>
                </c:pt>
                <c:pt idx="17672">
                  <c:v>2.0295000000000001E-2</c:v>
                </c:pt>
                <c:pt idx="17673">
                  <c:v>1.7395999999999998E-2</c:v>
                </c:pt>
                <c:pt idx="17674">
                  <c:v>2.0295000000000001E-2</c:v>
                </c:pt>
                <c:pt idx="17675">
                  <c:v>2.0295000000000001E-2</c:v>
                </c:pt>
                <c:pt idx="17676">
                  <c:v>5.8138000000000002E-2</c:v>
                </c:pt>
                <c:pt idx="17677">
                  <c:v>2.8993000000000001E-2</c:v>
                </c:pt>
                <c:pt idx="17678">
                  <c:v>5.8138000000000002E-2</c:v>
                </c:pt>
                <c:pt idx="17679">
                  <c:v>5.8138000000000002E-2</c:v>
                </c:pt>
                <c:pt idx="17680">
                  <c:v>6.6988000000000006E-2</c:v>
                </c:pt>
                <c:pt idx="17681">
                  <c:v>4.9439999999999998E-2</c:v>
                </c:pt>
                <c:pt idx="17682">
                  <c:v>5.5239000000000003E-2</c:v>
                </c:pt>
                <c:pt idx="17683">
                  <c:v>4.6540999999999999E-2</c:v>
                </c:pt>
                <c:pt idx="17684">
                  <c:v>6.4088999999999993E-2</c:v>
                </c:pt>
                <c:pt idx="17685">
                  <c:v>3.7843000000000002E-2</c:v>
                </c:pt>
                <c:pt idx="17686">
                  <c:v>5.8138000000000002E-2</c:v>
                </c:pt>
                <c:pt idx="17687">
                  <c:v>7.2787000000000004E-2</c:v>
                </c:pt>
                <c:pt idx="17688">
                  <c:v>4.6540999999999999E-2</c:v>
                </c:pt>
                <c:pt idx="17689">
                  <c:v>3.2044000000000003E-2</c:v>
                </c:pt>
                <c:pt idx="17690">
                  <c:v>5.2338999999999997E-2</c:v>
                </c:pt>
                <c:pt idx="17691">
                  <c:v>4.3640999999999999E-2</c:v>
                </c:pt>
                <c:pt idx="17692">
                  <c:v>2.8993000000000001E-2</c:v>
                </c:pt>
                <c:pt idx="17693">
                  <c:v>2.3193999999999999E-2</c:v>
                </c:pt>
                <c:pt idx="17694">
                  <c:v>3.2044000000000003E-2</c:v>
                </c:pt>
                <c:pt idx="17695">
                  <c:v>3.7843000000000002E-2</c:v>
                </c:pt>
                <c:pt idx="17696">
                  <c:v>3.2044000000000003E-2</c:v>
                </c:pt>
                <c:pt idx="17697">
                  <c:v>2.3193999999999999E-2</c:v>
                </c:pt>
                <c:pt idx="17698">
                  <c:v>2.8993000000000001E-2</c:v>
                </c:pt>
                <c:pt idx="17699">
                  <c:v>1.7395999999999998E-2</c:v>
                </c:pt>
                <c:pt idx="17700">
                  <c:v>8.6979999999999991E-3</c:v>
                </c:pt>
                <c:pt idx="17701">
                  <c:v>0</c:v>
                </c:pt>
                <c:pt idx="17702">
                  <c:v>8.6979999999999991E-3</c:v>
                </c:pt>
                <c:pt idx="17703">
                  <c:v>-1.4649000000000001E-2</c:v>
                </c:pt>
                <c:pt idx="17704">
                  <c:v>-1.7548000000000001E-2</c:v>
                </c:pt>
                <c:pt idx="17705">
                  <c:v>0</c:v>
                </c:pt>
                <c:pt idx="17706">
                  <c:v>-1.4649000000000001E-2</c:v>
                </c:pt>
                <c:pt idx="17707">
                  <c:v>-1.7548000000000001E-2</c:v>
                </c:pt>
                <c:pt idx="17708">
                  <c:v>-5.9509999999999997E-3</c:v>
                </c:pt>
                <c:pt idx="17709">
                  <c:v>-2.0447E-2</c:v>
                </c:pt>
                <c:pt idx="17710">
                  <c:v>-4.0895000000000001E-2</c:v>
                </c:pt>
                <c:pt idx="17711">
                  <c:v>-2.6245999999999998E-2</c:v>
                </c:pt>
                <c:pt idx="17712">
                  <c:v>-3.5096000000000002E-2</c:v>
                </c:pt>
                <c:pt idx="17713">
                  <c:v>-2.9145000000000001E-2</c:v>
                </c:pt>
                <c:pt idx="17714">
                  <c:v>-6.1342000000000001E-2</c:v>
                </c:pt>
                <c:pt idx="17715">
                  <c:v>-3.2197000000000003E-2</c:v>
                </c:pt>
                <c:pt idx="17716">
                  <c:v>-5.2491999999999997E-2</c:v>
                </c:pt>
                <c:pt idx="17717">
                  <c:v>-4.3794E-2</c:v>
                </c:pt>
                <c:pt idx="17718">
                  <c:v>-4.6692999999999998E-2</c:v>
                </c:pt>
                <c:pt idx="17719">
                  <c:v>-6.4241000000000006E-2</c:v>
                </c:pt>
                <c:pt idx="17720">
                  <c:v>-5.8290000000000002E-2</c:v>
                </c:pt>
                <c:pt idx="17721">
                  <c:v>-6.4241000000000006E-2</c:v>
                </c:pt>
                <c:pt idx="17722">
                  <c:v>-3.5096000000000002E-2</c:v>
                </c:pt>
                <c:pt idx="17723">
                  <c:v>-4.3794E-2</c:v>
                </c:pt>
                <c:pt idx="17724">
                  <c:v>-4.9592999999999998E-2</c:v>
                </c:pt>
                <c:pt idx="17725">
                  <c:v>-4.0895000000000001E-2</c:v>
                </c:pt>
                <c:pt idx="17726">
                  <c:v>-4.9592999999999998E-2</c:v>
                </c:pt>
                <c:pt idx="17727">
                  <c:v>-4.6692999999999998E-2</c:v>
                </c:pt>
                <c:pt idx="17728">
                  <c:v>-3.7996000000000002E-2</c:v>
                </c:pt>
                <c:pt idx="17729">
                  <c:v>-3.7996000000000002E-2</c:v>
                </c:pt>
                <c:pt idx="17730">
                  <c:v>-3.7996000000000002E-2</c:v>
                </c:pt>
                <c:pt idx="17731">
                  <c:v>-3.7996000000000002E-2</c:v>
                </c:pt>
                <c:pt idx="17732">
                  <c:v>-4.9592999999999998E-2</c:v>
                </c:pt>
                <c:pt idx="17733">
                  <c:v>-3.2197000000000003E-2</c:v>
                </c:pt>
                <c:pt idx="17734">
                  <c:v>-3.2197000000000003E-2</c:v>
                </c:pt>
                <c:pt idx="17735">
                  <c:v>-3.7996000000000002E-2</c:v>
                </c:pt>
                <c:pt idx="17736">
                  <c:v>-2.3347E-2</c:v>
                </c:pt>
                <c:pt idx="17737">
                  <c:v>-2.0447E-2</c:v>
                </c:pt>
                <c:pt idx="17738">
                  <c:v>5.7990000000000003E-3</c:v>
                </c:pt>
                <c:pt idx="17739">
                  <c:v>-8.8500000000000002E-3</c:v>
                </c:pt>
                <c:pt idx="17740">
                  <c:v>2.8990000000000001E-3</c:v>
                </c:pt>
                <c:pt idx="17741">
                  <c:v>-1.175E-2</c:v>
                </c:pt>
                <c:pt idx="17742">
                  <c:v>2.3193999999999999E-2</c:v>
                </c:pt>
                <c:pt idx="17743">
                  <c:v>3.4944000000000003E-2</c:v>
                </c:pt>
                <c:pt idx="17744">
                  <c:v>1.4496E-2</c:v>
                </c:pt>
                <c:pt idx="17745">
                  <c:v>1.1597E-2</c:v>
                </c:pt>
                <c:pt idx="17746">
                  <c:v>2.8993000000000001E-2</c:v>
                </c:pt>
                <c:pt idx="17747">
                  <c:v>-3.052E-3</c:v>
                </c:pt>
                <c:pt idx="17748">
                  <c:v>2.0295000000000001E-2</c:v>
                </c:pt>
                <c:pt idx="17749">
                  <c:v>5.7990000000000003E-3</c:v>
                </c:pt>
                <c:pt idx="17750">
                  <c:v>2.8993000000000001E-2</c:v>
                </c:pt>
                <c:pt idx="17751">
                  <c:v>4.6540999999999999E-2</c:v>
                </c:pt>
                <c:pt idx="17752">
                  <c:v>3.4944000000000003E-2</c:v>
                </c:pt>
                <c:pt idx="17753">
                  <c:v>2.3193999999999999E-2</c:v>
                </c:pt>
                <c:pt idx="17754">
                  <c:v>3.4944000000000003E-2</c:v>
                </c:pt>
                <c:pt idx="17755">
                  <c:v>4.9439999999999998E-2</c:v>
                </c:pt>
                <c:pt idx="17756">
                  <c:v>3.4944000000000003E-2</c:v>
                </c:pt>
                <c:pt idx="17757">
                  <c:v>2.6093000000000002E-2</c:v>
                </c:pt>
                <c:pt idx="17758">
                  <c:v>4.9439999999999998E-2</c:v>
                </c:pt>
                <c:pt idx="17759">
                  <c:v>2.6093000000000002E-2</c:v>
                </c:pt>
                <c:pt idx="17760">
                  <c:v>1.4496E-2</c:v>
                </c:pt>
                <c:pt idx="17761">
                  <c:v>2.8993000000000001E-2</c:v>
                </c:pt>
                <c:pt idx="17762">
                  <c:v>8.6979999999999991E-3</c:v>
                </c:pt>
                <c:pt idx="17763">
                  <c:v>1.4496E-2</c:v>
                </c:pt>
                <c:pt idx="17764">
                  <c:v>3.4944000000000003E-2</c:v>
                </c:pt>
                <c:pt idx="17765">
                  <c:v>1.7395999999999998E-2</c:v>
                </c:pt>
                <c:pt idx="17766">
                  <c:v>5.7990000000000003E-3</c:v>
                </c:pt>
                <c:pt idx="17767">
                  <c:v>0</c:v>
                </c:pt>
                <c:pt idx="17768">
                  <c:v>-8.8500000000000002E-3</c:v>
                </c:pt>
                <c:pt idx="17769">
                  <c:v>8.6979999999999991E-3</c:v>
                </c:pt>
                <c:pt idx="17770">
                  <c:v>-2.6245999999999998E-2</c:v>
                </c:pt>
                <c:pt idx="17771">
                  <c:v>-3.2197000000000003E-2</c:v>
                </c:pt>
                <c:pt idx="17772">
                  <c:v>-8.8500000000000002E-3</c:v>
                </c:pt>
                <c:pt idx="17773">
                  <c:v>-4.6692999999999998E-2</c:v>
                </c:pt>
                <c:pt idx="17774">
                  <c:v>-4.3794E-2</c:v>
                </c:pt>
                <c:pt idx="17775">
                  <c:v>-4.9592999999999998E-2</c:v>
                </c:pt>
                <c:pt idx="17776">
                  <c:v>-5.8290000000000002E-2</c:v>
                </c:pt>
                <c:pt idx="17777">
                  <c:v>-5.2491999999999997E-2</c:v>
                </c:pt>
                <c:pt idx="17778">
                  <c:v>-6.1342000000000001E-2</c:v>
                </c:pt>
                <c:pt idx="17779">
                  <c:v>-5.5391000000000003E-2</c:v>
                </c:pt>
                <c:pt idx="17780">
                  <c:v>-7.5838000000000003E-2</c:v>
                </c:pt>
                <c:pt idx="17781">
                  <c:v>-4.0895000000000001E-2</c:v>
                </c:pt>
                <c:pt idx="17782">
                  <c:v>-4.3794E-2</c:v>
                </c:pt>
                <c:pt idx="17783">
                  <c:v>-5.8290000000000002E-2</c:v>
                </c:pt>
                <c:pt idx="17784">
                  <c:v>-7.2939000000000004E-2</c:v>
                </c:pt>
                <c:pt idx="17785">
                  <c:v>-9.9184999999999995E-2</c:v>
                </c:pt>
                <c:pt idx="17786">
                  <c:v>-7.2939000000000004E-2</c:v>
                </c:pt>
                <c:pt idx="17787">
                  <c:v>-8.7436E-2</c:v>
                </c:pt>
                <c:pt idx="17788">
                  <c:v>-7.5838000000000003E-2</c:v>
                </c:pt>
                <c:pt idx="17789">
                  <c:v>-7.5838000000000003E-2</c:v>
                </c:pt>
                <c:pt idx="17790">
                  <c:v>-7.5838000000000003E-2</c:v>
                </c:pt>
                <c:pt idx="17791">
                  <c:v>-8.1637000000000001E-2</c:v>
                </c:pt>
                <c:pt idx="17792">
                  <c:v>-9.6285999999999997E-2</c:v>
                </c:pt>
                <c:pt idx="17793">
                  <c:v>-0.11078200000000001</c:v>
                </c:pt>
                <c:pt idx="17794">
                  <c:v>-0.10208399999999999</c:v>
                </c:pt>
                <c:pt idx="17795">
                  <c:v>-8.1637000000000001E-2</c:v>
                </c:pt>
                <c:pt idx="17796">
                  <c:v>-9.6285999999999997E-2</c:v>
                </c:pt>
                <c:pt idx="17797">
                  <c:v>-7.5838000000000003E-2</c:v>
                </c:pt>
                <c:pt idx="17798">
                  <c:v>-9.9184999999999995E-2</c:v>
                </c:pt>
                <c:pt idx="17799">
                  <c:v>-9.3386999999999998E-2</c:v>
                </c:pt>
                <c:pt idx="17800">
                  <c:v>-8.1637000000000001E-2</c:v>
                </c:pt>
                <c:pt idx="17801">
                  <c:v>-8.4536E-2</c:v>
                </c:pt>
                <c:pt idx="17802">
                  <c:v>-7.5838000000000003E-2</c:v>
                </c:pt>
                <c:pt idx="17803">
                  <c:v>-6.7141000000000006E-2</c:v>
                </c:pt>
                <c:pt idx="17804">
                  <c:v>-7.2939000000000004E-2</c:v>
                </c:pt>
                <c:pt idx="17805">
                  <c:v>-5.2491999999999997E-2</c:v>
                </c:pt>
                <c:pt idx="17806">
                  <c:v>-2.9145000000000001E-2</c:v>
                </c:pt>
                <c:pt idx="17807">
                  <c:v>-5.8290000000000002E-2</c:v>
                </c:pt>
                <c:pt idx="17808">
                  <c:v>-3.5096000000000002E-2</c:v>
                </c:pt>
                <c:pt idx="17809">
                  <c:v>-4.0895000000000001E-2</c:v>
                </c:pt>
                <c:pt idx="17810">
                  <c:v>-4.6692999999999998E-2</c:v>
                </c:pt>
                <c:pt idx="17811">
                  <c:v>-3.5096000000000002E-2</c:v>
                </c:pt>
                <c:pt idx="17812">
                  <c:v>-2.9145000000000001E-2</c:v>
                </c:pt>
                <c:pt idx="17813">
                  <c:v>5.7990000000000003E-3</c:v>
                </c:pt>
                <c:pt idx="17814">
                  <c:v>-1.175E-2</c:v>
                </c:pt>
                <c:pt idx="17815">
                  <c:v>-1.4649000000000001E-2</c:v>
                </c:pt>
                <c:pt idx="17816">
                  <c:v>-8.8500000000000002E-3</c:v>
                </c:pt>
                <c:pt idx="17817">
                  <c:v>8.6979999999999991E-3</c:v>
                </c:pt>
                <c:pt idx="17818">
                  <c:v>0</c:v>
                </c:pt>
                <c:pt idx="17819">
                  <c:v>2.0295000000000001E-2</c:v>
                </c:pt>
                <c:pt idx="17820">
                  <c:v>2.8993000000000001E-2</c:v>
                </c:pt>
                <c:pt idx="17821">
                  <c:v>1.1597E-2</c:v>
                </c:pt>
                <c:pt idx="17822">
                  <c:v>0</c:v>
                </c:pt>
                <c:pt idx="17823">
                  <c:v>1.1597E-2</c:v>
                </c:pt>
                <c:pt idx="17824">
                  <c:v>1.7395999999999998E-2</c:v>
                </c:pt>
                <c:pt idx="17825">
                  <c:v>2.3193999999999999E-2</c:v>
                </c:pt>
                <c:pt idx="17826">
                  <c:v>5.2338999999999997E-2</c:v>
                </c:pt>
                <c:pt idx="17827">
                  <c:v>3.7843000000000002E-2</c:v>
                </c:pt>
                <c:pt idx="17828">
                  <c:v>4.3640999999999999E-2</c:v>
                </c:pt>
                <c:pt idx="17829">
                  <c:v>6.4088999999999993E-2</c:v>
                </c:pt>
                <c:pt idx="17830">
                  <c:v>5.8138000000000002E-2</c:v>
                </c:pt>
                <c:pt idx="17831">
                  <c:v>6.1190000000000001E-2</c:v>
                </c:pt>
                <c:pt idx="17832">
                  <c:v>6.4088999999999993E-2</c:v>
                </c:pt>
                <c:pt idx="17833">
                  <c:v>8.1484000000000001E-2</c:v>
                </c:pt>
                <c:pt idx="17834">
                  <c:v>5.2338999999999997E-2</c:v>
                </c:pt>
                <c:pt idx="17835">
                  <c:v>4.9439999999999998E-2</c:v>
                </c:pt>
                <c:pt idx="17836">
                  <c:v>5.2338999999999997E-2</c:v>
                </c:pt>
                <c:pt idx="17837">
                  <c:v>5.5239000000000003E-2</c:v>
                </c:pt>
                <c:pt idx="17838">
                  <c:v>7.5686000000000003E-2</c:v>
                </c:pt>
                <c:pt idx="17839">
                  <c:v>5.2338999999999997E-2</c:v>
                </c:pt>
                <c:pt idx="17840">
                  <c:v>6.4088999999999993E-2</c:v>
                </c:pt>
                <c:pt idx="17841">
                  <c:v>7.2787000000000004E-2</c:v>
                </c:pt>
                <c:pt idx="17842">
                  <c:v>6.6988000000000006E-2</c:v>
                </c:pt>
                <c:pt idx="17843">
                  <c:v>3.2044000000000003E-2</c:v>
                </c:pt>
                <c:pt idx="17844">
                  <c:v>4.3640999999999999E-2</c:v>
                </c:pt>
                <c:pt idx="17845">
                  <c:v>6.1190000000000001E-2</c:v>
                </c:pt>
                <c:pt idx="17846">
                  <c:v>3.7843000000000002E-2</c:v>
                </c:pt>
                <c:pt idx="17847">
                  <c:v>2.8993000000000001E-2</c:v>
                </c:pt>
                <c:pt idx="17848">
                  <c:v>3.7843000000000002E-2</c:v>
                </c:pt>
                <c:pt idx="17849">
                  <c:v>2.8993000000000001E-2</c:v>
                </c:pt>
                <c:pt idx="17850">
                  <c:v>2.6093000000000002E-2</c:v>
                </c:pt>
                <c:pt idx="17851">
                  <c:v>1.1597E-2</c:v>
                </c:pt>
                <c:pt idx="17852">
                  <c:v>2.8990000000000001E-3</c:v>
                </c:pt>
                <c:pt idx="17853">
                  <c:v>2.8993000000000001E-2</c:v>
                </c:pt>
                <c:pt idx="17854">
                  <c:v>1.7395999999999998E-2</c:v>
                </c:pt>
                <c:pt idx="17855">
                  <c:v>2.0295000000000001E-2</c:v>
                </c:pt>
                <c:pt idx="17856">
                  <c:v>1.1597E-2</c:v>
                </c:pt>
                <c:pt idx="17857">
                  <c:v>-5.9509999999999997E-3</c:v>
                </c:pt>
                <c:pt idx="17858">
                  <c:v>-8.8500000000000002E-3</c:v>
                </c:pt>
                <c:pt idx="17859">
                  <c:v>-2.0447E-2</c:v>
                </c:pt>
                <c:pt idx="17860">
                  <c:v>-1.175E-2</c:v>
                </c:pt>
                <c:pt idx="17861">
                  <c:v>-2.3347E-2</c:v>
                </c:pt>
                <c:pt idx="17862">
                  <c:v>-2.6245999999999998E-2</c:v>
                </c:pt>
                <c:pt idx="17863">
                  <c:v>-2.0447E-2</c:v>
                </c:pt>
                <c:pt idx="17864">
                  <c:v>-3.5096000000000002E-2</c:v>
                </c:pt>
                <c:pt idx="17865">
                  <c:v>-4.0895000000000001E-2</c:v>
                </c:pt>
                <c:pt idx="17866">
                  <c:v>-1.175E-2</c:v>
                </c:pt>
                <c:pt idx="17867">
                  <c:v>-1.4649000000000001E-2</c:v>
                </c:pt>
                <c:pt idx="17868">
                  <c:v>-3.7996000000000002E-2</c:v>
                </c:pt>
                <c:pt idx="17869">
                  <c:v>-3.2197000000000003E-2</c:v>
                </c:pt>
                <c:pt idx="17870">
                  <c:v>-4.9592999999999998E-2</c:v>
                </c:pt>
                <c:pt idx="17871">
                  <c:v>-4.3794E-2</c:v>
                </c:pt>
                <c:pt idx="17872">
                  <c:v>-2.9145000000000001E-2</c:v>
                </c:pt>
                <c:pt idx="17873">
                  <c:v>-2.9145000000000001E-2</c:v>
                </c:pt>
                <c:pt idx="17874">
                  <c:v>-4.6692999999999998E-2</c:v>
                </c:pt>
                <c:pt idx="17875">
                  <c:v>-4.0895000000000001E-2</c:v>
                </c:pt>
                <c:pt idx="17876">
                  <c:v>-4.3794E-2</c:v>
                </c:pt>
                <c:pt idx="17877">
                  <c:v>-1.175E-2</c:v>
                </c:pt>
                <c:pt idx="17878">
                  <c:v>-1.7548000000000001E-2</c:v>
                </c:pt>
                <c:pt idx="17879">
                  <c:v>-4.0895000000000001E-2</c:v>
                </c:pt>
                <c:pt idx="17880">
                  <c:v>-4.0895000000000001E-2</c:v>
                </c:pt>
                <c:pt idx="17881">
                  <c:v>-3.2197000000000003E-2</c:v>
                </c:pt>
                <c:pt idx="17882">
                  <c:v>-4.0895000000000001E-2</c:v>
                </c:pt>
                <c:pt idx="17883">
                  <c:v>-3.2197000000000003E-2</c:v>
                </c:pt>
                <c:pt idx="17884">
                  <c:v>-3.5096000000000002E-2</c:v>
                </c:pt>
                <c:pt idx="17885">
                  <c:v>-2.3347E-2</c:v>
                </c:pt>
                <c:pt idx="17886">
                  <c:v>-1.175E-2</c:v>
                </c:pt>
                <c:pt idx="17887">
                  <c:v>-1.4649000000000001E-2</c:v>
                </c:pt>
                <c:pt idx="17888">
                  <c:v>-2.0447E-2</c:v>
                </c:pt>
                <c:pt idx="17889">
                  <c:v>-4.0895000000000001E-2</c:v>
                </c:pt>
                <c:pt idx="17890">
                  <c:v>-3.7996000000000002E-2</c:v>
                </c:pt>
                <c:pt idx="17891">
                  <c:v>-1.7548000000000001E-2</c:v>
                </c:pt>
                <c:pt idx="17892">
                  <c:v>5.7990000000000003E-3</c:v>
                </c:pt>
                <c:pt idx="17893">
                  <c:v>5.7990000000000003E-3</c:v>
                </c:pt>
                <c:pt idx="17894">
                  <c:v>-8.8500000000000002E-3</c:v>
                </c:pt>
                <c:pt idx="17895">
                  <c:v>-3.052E-3</c:v>
                </c:pt>
                <c:pt idx="17896">
                  <c:v>-5.9509999999999997E-3</c:v>
                </c:pt>
                <c:pt idx="17897">
                  <c:v>1.1597E-2</c:v>
                </c:pt>
                <c:pt idx="17898">
                  <c:v>0</c:v>
                </c:pt>
                <c:pt idx="17899">
                  <c:v>0</c:v>
                </c:pt>
                <c:pt idx="17900">
                  <c:v>-1.175E-2</c:v>
                </c:pt>
                <c:pt idx="17901">
                  <c:v>2.8990000000000001E-3</c:v>
                </c:pt>
                <c:pt idx="17902">
                  <c:v>1.7395999999999998E-2</c:v>
                </c:pt>
                <c:pt idx="17903">
                  <c:v>8.6979999999999991E-3</c:v>
                </c:pt>
                <c:pt idx="17904">
                  <c:v>2.8990000000000001E-3</c:v>
                </c:pt>
                <c:pt idx="17905">
                  <c:v>2.8993000000000001E-2</c:v>
                </c:pt>
                <c:pt idx="17906">
                  <c:v>1.1597E-2</c:v>
                </c:pt>
                <c:pt idx="17907">
                  <c:v>1.7395999999999998E-2</c:v>
                </c:pt>
                <c:pt idx="17908">
                  <c:v>1.4496E-2</c:v>
                </c:pt>
                <c:pt idx="17909">
                  <c:v>0</c:v>
                </c:pt>
                <c:pt idx="17910">
                  <c:v>2.8993000000000001E-2</c:v>
                </c:pt>
                <c:pt idx="17911">
                  <c:v>4.3640999999999999E-2</c:v>
                </c:pt>
                <c:pt idx="17912">
                  <c:v>4.0742E-2</c:v>
                </c:pt>
                <c:pt idx="17913">
                  <c:v>3.4944000000000003E-2</c:v>
                </c:pt>
                <c:pt idx="17914">
                  <c:v>1.4496E-2</c:v>
                </c:pt>
                <c:pt idx="17915">
                  <c:v>-8.8500000000000002E-3</c:v>
                </c:pt>
                <c:pt idx="17916">
                  <c:v>2.3193999999999999E-2</c:v>
                </c:pt>
                <c:pt idx="17917">
                  <c:v>8.6979999999999991E-3</c:v>
                </c:pt>
                <c:pt idx="17918">
                  <c:v>1.7395999999999998E-2</c:v>
                </c:pt>
                <c:pt idx="17919">
                  <c:v>2.8993000000000001E-2</c:v>
                </c:pt>
                <c:pt idx="17920">
                  <c:v>2.3193999999999999E-2</c:v>
                </c:pt>
                <c:pt idx="17921">
                  <c:v>5.7990000000000003E-3</c:v>
                </c:pt>
                <c:pt idx="17922">
                  <c:v>5.7990000000000003E-3</c:v>
                </c:pt>
                <c:pt idx="17923">
                  <c:v>1.7395999999999998E-2</c:v>
                </c:pt>
                <c:pt idx="17924">
                  <c:v>3.2044000000000003E-2</c:v>
                </c:pt>
                <c:pt idx="17925">
                  <c:v>3.4944000000000003E-2</c:v>
                </c:pt>
                <c:pt idx="17926">
                  <c:v>2.8990000000000001E-3</c:v>
                </c:pt>
                <c:pt idx="17927">
                  <c:v>-3.052E-3</c:v>
                </c:pt>
                <c:pt idx="17928">
                  <c:v>5.7990000000000003E-3</c:v>
                </c:pt>
                <c:pt idx="17929">
                  <c:v>-8.8500000000000002E-3</c:v>
                </c:pt>
                <c:pt idx="17930">
                  <c:v>1.7395999999999998E-2</c:v>
                </c:pt>
                <c:pt idx="17931">
                  <c:v>-5.9509999999999997E-3</c:v>
                </c:pt>
                <c:pt idx="17932">
                  <c:v>-3.052E-3</c:v>
                </c:pt>
                <c:pt idx="17933">
                  <c:v>-8.8500000000000002E-3</c:v>
                </c:pt>
                <c:pt idx="17934">
                  <c:v>8.6979999999999991E-3</c:v>
                </c:pt>
                <c:pt idx="17935">
                  <c:v>-2.0447E-2</c:v>
                </c:pt>
                <c:pt idx="17936">
                  <c:v>2.8990000000000001E-3</c:v>
                </c:pt>
                <c:pt idx="17937">
                  <c:v>-8.8500000000000002E-3</c:v>
                </c:pt>
                <c:pt idx="17938">
                  <c:v>-2.3347E-2</c:v>
                </c:pt>
                <c:pt idx="17939">
                  <c:v>-2.3347E-2</c:v>
                </c:pt>
                <c:pt idx="17940">
                  <c:v>-1.7548000000000001E-2</c:v>
                </c:pt>
                <c:pt idx="17941">
                  <c:v>-2.3347E-2</c:v>
                </c:pt>
                <c:pt idx="17942">
                  <c:v>-3.2197000000000003E-2</c:v>
                </c:pt>
                <c:pt idx="17943">
                  <c:v>-3.2197000000000003E-2</c:v>
                </c:pt>
                <c:pt idx="17944">
                  <c:v>-2.6245999999999998E-2</c:v>
                </c:pt>
                <c:pt idx="17945">
                  <c:v>-5.2491999999999997E-2</c:v>
                </c:pt>
                <c:pt idx="17946">
                  <c:v>-8.8500000000000002E-3</c:v>
                </c:pt>
                <c:pt idx="17947">
                  <c:v>-2.9145000000000001E-2</c:v>
                </c:pt>
                <c:pt idx="17948">
                  <c:v>-2.9145000000000001E-2</c:v>
                </c:pt>
                <c:pt idx="17949">
                  <c:v>-1.7548000000000001E-2</c:v>
                </c:pt>
                <c:pt idx="17950">
                  <c:v>-2.0447E-2</c:v>
                </c:pt>
                <c:pt idx="17951">
                  <c:v>-5.2491999999999997E-2</c:v>
                </c:pt>
                <c:pt idx="17952">
                  <c:v>-8.8500000000000002E-3</c:v>
                </c:pt>
                <c:pt idx="17953">
                  <c:v>-3.2197000000000003E-2</c:v>
                </c:pt>
                <c:pt idx="17954">
                  <c:v>-1.175E-2</c:v>
                </c:pt>
                <c:pt idx="17955">
                  <c:v>-3.5096000000000002E-2</c:v>
                </c:pt>
                <c:pt idx="17956">
                  <c:v>-3.5096000000000002E-2</c:v>
                </c:pt>
                <c:pt idx="17957">
                  <c:v>-3.7996000000000002E-2</c:v>
                </c:pt>
                <c:pt idx="17958">
                  <c:v>-4.0895000000000001E-2</c:v>
                </c:pt>
                <c:pt idx="17959">
                  <c:v>-4.9592999999999998E-2</c:v>
                </c:pt>
                <c:pt idx="17960">
                  <c:v>-4.6692999999999998E-2</c:v>
                </c:pt>
                <c:pt idx="17961">
                  <c:v>-5.8290000000000002E-2</c:v>
                </c:pt>
                <c:pt idx="17962">
                  <c:v>-5.5391000000000003E-2</c:v>
                </c:pt>
                <c:pt idx="17963">
                  <c:v>-4.3794E-2</c:v>
                </c:pt>
                <c:pt idx="17964">
                  <c:v>-3.5096000000000002E-2</c:v>
                </c:pt>
                <c:pt idx="17965">
                  <c:v>-4.3794E-2</c:v>
                </c:pt>
                <c:pt idx="17966">
                  <c:v>-3.7996000000000002E-2</c:v>
                </c:pt>
                <c:pt idx="17967">
                  <c:v>-2.9145000000000001E-2</c:v>
                </c:pt>
                <c:pt idx="17968">
                  <c:v>-4.6692999999999998E-2</c:v>
                </c:pt>
                <c:pt idx="17969">
                  <c:v>-5.8290000000000002E-2</c:v>
                </c:pt>
                <c:pt idx="17970">
                  <c:v>-5.8290000000000002E-2</c:v>
                </c:pt>
                <c:pt idx="17971">
                  <c:v>-2.9145000000000001E-2</c:v>
                </c:pt>
                <c:pt idx="17972">
                  <c:v>-2.0447E-2</c:v>
                </c:pt>
                <c:pt idx="17973">
                  <c:v>-2.0447E-2</c:v>
                </c:pt>
                <c:pt idx="17974">
                  <c:v>-6.1342000000000001E-2</c:v>
                </c:pt>
                <c:pt idx="17975">
                  <c:v>-4.3794E-2</c:v>
                </c:pt>
                <c:pt idx="17976">
                  <c:v>-4.9592999999999998E-2</c:v>
                </c:pt>
                <c:pt idx="17977">
                  <c:v>-6.1342000000000001E-2</c:v>
                </c:pt>
                <c:pt idx="17978">
                  <c:v>-4.0895000000000001E-2</c:v>
                </c:pt>
                <c:pt idx="17979">
                  <c:v>-5.2491999999999997E-2</c:v>
                </c:pt>
                <c:pt idx="17980">
                  <c:v>-3.5096000000000002E-2</c:v>
                </c:pt>
                <c:pt idx="17981">
                  <c:v>-4.6692999999999998E-2</c:v>
                </c:pt>
                <c:pt idx="17982">
                  <c:v>-3.2197000000000003E-2</c:v>
                </c:pt>
                <c:pt idx="17983">
                  <c:v>-3.2197000000000003E-2</c:v>
                </c:pt>
                <c:pt idx="17984">
                  <c:v>-3.2197000000000003E-2</c:v>
                </c:pt>
                <c:pt idx="17985">
                  <c:v>-8.8500000000000002E-3</c:v>
                </c:pt>
                <c:pt idx="17986">
                  <c:v>-8.8500000000000002E-3</c:v>
                </c:pt>
                <c:pt idx="17987">
                  <c:v>-1.175E-2</c:v>
                </c:pt>
                <c:pt idx="17988">
                  <c:v>-1.7548000000000001E-2</c:v>
                </c:pt>
                <c:pt idx="17989">
                  <c:v>-2.6245999999999998E-2</c:v>
                </c:pt>
                <c:pt idx="17990">
                  <c:v>-3.2197000000000003E-2</c:v>
                </c:pt>
                <c:pt idx="17991">
                  <c:v>-2.0447E-2</c:v>
                </c:pt>
                <c:pt idx="17992">
                  <c:v>-2.3347E-2</c:v>
                </c:pt>
                <c:pt idx="17993">
                  <c:v>-2.0447E-2</c:v>
                </c:pt>
                <c:pt idx="17994">
                  <c:v>-2.6245999999999998E-2</c:v>
                </c:pt>
                <c:pt idx="17995">
                  <c:v>0</c:v>
                </c:pt>
                <c:pt idx="17996">
                  <c:v>5.7990000000000003E-3</c:v>
                </c:pt>
                <c:pt idx="17997">
                  <c:v>5.7990000000000003E-3</c:v>
                </c:pt>
                <c:pt idx="17998">
                  <c:v>0</c:v>
                </c:pt>
                <c:pt idx="17999">
                  <c:v>0</c:v>
                </c:pt>
                <c:pt idx="18000">
                  <c:v>2.0295000000000001E-2</c:v>
                </c:pt>
                <c:pt idx="18001">
                  <c:v>-2.0447E-2</c:v>
                </c:pt>
                <c:pt idx="18002">
                  <c:v>-5.9509999999999997E-3</c:v>
                </c:pt>
                <c:pt idx="18003">
                  <c:v>8.6979999999999991E-3</c:v>
                </c:pt>
                <c:pt idx="18004">
                  <c:v>-1.175E-2</c:v>
                </c:pt>
                <c:pt idx="18005">
                  <c:v>5.7990000000000003E-3</c:v>
                </c:pt>
                <c:pt idx="18006">
                  <c:v>2.8990000000000001E-3</c:v>
                </c:pt>
                <c:pt idx="18007">
                  <c:v>5.7990000000000003E-3</c:v>
                </c:pt>
                <c:pt idx="18008">
                  <c:v>8.6979999999999991E-3</c:v>
                </c:pt>
                <c:pt idx="18009">
                  <c:v>1.7395999999999998E-2</c:v>
                </c:pt>
                <c:pt idx="18010">
                  <c:v>3.2044000000000003E-2</c:v>
                </c:pt>
                <c:pt idx="18011">
                  <c:v>2.0295000000000001E-2</c:v>
                </c:pt>
                <c:pt idx="18012">
                  <c:v>1.7395999999999998E-2</c:v>
                </c:pt>
                <c:pt idx="18013">
                  <c:v>1.7395999999999998E-2</c:v>
                </c:pt>
                <c:pt idx="18014">
                  <c:v>3.7843000000000002E-2</c:v>
                </c:pt>
                <c:pt idx="18015">
                  <c:v>3.4944000000000003E-2</c:v>
                </c:pt>
                <c:pt idx="18016">
                  <c:v>1.4496E-2</c:v>
                </c:pt>
                <c:pt idx="18017">
                  <c:v>3.2044000000000003E-2</c:v>
                </c:pt>
                <c:pt idx="18018">
                  <c:v>1.7395999999999998E-2</c:v>
                </c:pt>
                <c:pt idx="18019">
                  <c:v>1.7395999999999998E-2</c:v>
                </c:pt>
                <c:pt idx="18020">
                  <c:v>3.2044000000000003E-2</c:v>
                </c:pt>
                <c:pt idx="18021">
                  <c:v>2.8993000000000001E-2</c:v>
                </c:pt>
                <c:pt idx="18022">
                  <c:v>2.0295000000000001E-2</c:v>
                </c:pt>
                <c:pt idx="18023">
                  <c:v>1.1597E-2</c:v>
                </c:pt>
                <c:pt idx="18024">
                  <c:v>2.3193999999999999E-2</c:v>
                </c:pt>
                <c:pt idx="18025">
                  <c:v>2.6093000000000002E-2</c:v>
                </c:pt>
                <c:pt idx="18026">
                  <c:v>5.7990000000000003E-3</c:v>
                </c:pt>
                <c:pt idx="18027">
                  <c:v>1.4496E-2</c:v>
                </c:pt>
                <c:pt idx="18028">
                  <c:v>2.6093000000000002E-2</c:v>
                </c:pt>
                <c:pt idx="18029">
                  <c:v>-1.175E-2</c:v>
                </c:pt>
                <c:pt idx="18030">
                  <c:v>2.3193999999999999E-2</c:v>
                </c:pt>
                <c:pt idx="18031">
                  <c:v>2.3193999999999999E-2</c:v>
                </c:pt>
                <c:pt idx="18032">
                  <c:v>5.7990000000000003E-3</c:v>
                </c:pt>
                <c:pt idx="18033">
                  <c:v>2.8990000000000001E-3</c:v>
                </c:pt>
                <c:pt idx="18034">
                  <c:v>8.6979999999999991E-3</c:v>
                </c:pt>
                <c:pt idx="18035">
                  <c:v>5.7990000000000003E-3</c:v>
                </c:pt>
                <c:pt idx="18036">
                  <c:v>2.0295000000000001E-2</c:v>
                </c:pt>
                <c:pt idx="18037">
                  <c:v>-1.7548000000000001E-2</c:v>
                </c:pt>
                <c:pt idx="18038">
                  <c:v>1.7395999999999998E-2</c:v>
                </c:pt>
                <c:pt idx="18039">
                  <c:v>-3.052E-3</c:v>
                </c:pt>
                <c:pt idx="18040">
                  <c:v>-1.175E-2</c:v>
                </c:pt>
                <c:pt idx="18041">
                  <c:v>-3.2197000000000003E-2</c:v>
                </c:pt>
                <c:pt idx="18042">
                  <c:v>-1.4649000000000001E-2</c:v>
                </c:pt>
                <c:pt idx="18043">
                  <c:v>-2.3347E-2</c:v>
                </c:pt>
                <c:pt idx="18044">
                  <c:v>0</c:v>
                </c:pt>
                <c:pt idx="18045">
                  <c:v>5.7990000000000003E-3</c:v>
                </c:pt>
                <c:pt idx="18046">
                  <c:v>-5.9509999999999997E-3</c:v>
                </c:pt>
                <c:pt idx="18047">
                  <c:v>-2.6245999999999998E-2</c:v>
                </c:pt>
                <c:pt idx="18048">
                  <c:v>-1.4649000000000001E-2</c:v>
                </c:pt>
                <c:pt idx="18049">
                  <c:v>-4.3794E-2</c:v>
                </c:pt>
                <c:pt idx="18050">
                  <c:v>-3.2197000000000003E-2</c:v>
                </c:pt>
                <c:pt idx="18051">
                  <c:v>-2.9145000000000001E-2</c:v>
                </c:pt>
                <c:pt idx="18052">
                  <c:v>-3.7996000000000002E-2</c:v>
                </c:pt>
                <c:pt idx="18053">
                  <c:v>-4.6692999999999998E-2</c:v>
                </c:pt>
                <c:pt idx="18054">
                  <c:v>-4.9592999999999998E-2</c:v>
                </c:pt>
                <c:pt idx="18055">
                  <c:v>-2.9145000000000001E-2</c:v>
                </c:pt>
                <c:pt idx="18056">
                  <c:v>-1.7548000000000001E-2</c:v>
                </c:pt>
                <c:pt idx="18057">
                  <c:v>-8.8500000000000002E-3</c:v>
                </c:pt>
                <c:pt idx="18058">
                  <c:v>-6.1342000000000001E-2</c:v>
                </c:pt>
                <c:pt idx="18059">
                  <c:v>-2.6245999999999998E-2</c:v>
                </c:pt>
                <c:pt idx="18060">
                  <c:v>-3.7996000000000002E-2</c:v>
                </c:pt>
                <c:pt idx="18061">
                  <c:v>-3.2197000000000003E-2</c:v>
                </c:pt>
                <c:pt idx="18062">
                  <c:v>-4.3794E-2</c:v>
                </c:pt>
                <c:pt idx="18063">
                  <c:v>-4.6692999999999998E-2</c:v>
                </c:pt>
                <c:pt idx="18064">
                  <c:v>-1.7548000000000001E-2</c:v>
                </c:pt>
                <c:pt idx="18065">
                  <c:v>-4.6692999999999998E-2</c:v>
                </c:pt>
                <c:pt idx="18066">
                  <c:v>-2.9145000000000001E-2</c:v>
                </c:pt>
                <c:pt idx="18067">
                  <c:v>-4.0895000000000001E-2</c:v>
                </c:pt>
                <c:pt idx="18068">
                  <c:v>-2.6245999999999998E-2</c:v>
                </c:pt>
                <c:pt idx="18069">
                  <c:v>-2.9145000000000001E-2</c:v>
                </c:pt>
                <c:pt idx="18070">
                  <c:v>-3.5096000000000002E-2</c:v>
                </c:pt>
                <c:pt idx="18071">
                  <c:v>-3.052E-3</c:v>
                </c:pt>
                <c:pt idx="18072">
                  <c:v>-2.9145000000000001E-2</c:v>
                </c:pt>
                <c:pt idx="18073">
                  <c:v>-4.9592999999999998E-2</c:v>
                </c:pt>
                <c:pt idx="18074">
                  <c:v>-8.8500000000000002E-3</c:v>
                </c:pt>
                <c:pt idx="18075">
                  <c:v>-3.7996000000000002E-2</c:v>
                </c:pt>
                <c:pt idx="18076">
                  <c:v>-3.2197000000000003E-2</c:v>
                </c:pt>
                <c:pt idx="18077">
                  <c:v>-3.5096000000000002E-2</c:v>
                </c:pt>
                <c:pt idx="18078">
                  <c:v>-2.0447E-2</c:v>
                </c:pt>
                <c:pt idx="18079">
                  <c:v>-2.9145000000000001E-2</c:v>
                </c:pt>
                <c:pt idx="18080">
                  <c:v>-5.9509999999999997E-3</c:v>
                </c:pt>
                <c:pt idx="18081">
                  <c:v>2.3193999999999999E-2</c:v>
                </c:pt>
                <c:pt idx="18082">
                  <c:v>-8.8500000000000002E-3</c:v>
                </c:pt>
                <c:pt idx="18083">
                  <c:v>-2.6245999999999998E-2</c:v>
                </c:pt>
                <c:pt idx="18084">
                  <c:v>-1.7548000000000001E-2</c:v>
                </c:pt>
                <c:pt idx="18085">
                  <c:v>-2.6245999999999998E-2</c:v>
                </c:pt>
                <c:pt idx="18086">
                  <c:v>5.7990000000000003E-3</c:v>
                </c:pt>
                <c:pt idx="18087">
                  <c:v>-1.175E-2</c:v>
                </c:pt>
                <c:pt idx="18088">
                  <c:v>-1.7548000000000001E-2</c:v>
                </c:pt>
                <c:pt idx="18089">
                  <c:v>-1.175E-2</c:v>
                </c:pt>
                <c:pt idx="18090">
                  <c:v>1.1597E-2</c:v>
                </c:pt>
                <c:pt idx="18091">
                  <c:v>-8.8500000000000002E-3</c:v>
                </c:pt>
                <c:pt idx="18092">
                  <c:v>1.4496E-2</c:v>
                </c:pt>
                <c:pt idx="18093">
                  <c:v>5.7990000000000003E-3</c:v>
                </c:pt>
                <c:pt idx="18094">
                  <c:v>-2.0447E-2</c:v>
                </c:pt>
                <c:pt idx="18095">
                  <c:v>8.6979999999999991E-3</c:v>
                </c:pt>
                <c:pt idx="18096">
                  <c:v>-1.7548000000000001E-2</c:v>
                </c:pt>
                <c:pt idx="18097">
                  <c:v>-1.4649000000000001E-2</c:v>
                </c:pt>
                <c:pt idx="18098">
                  <c:v>-1.175E-2</c:v>
                </c:pt>
                <c:pt idx="18099">
                  <c:v>-1.7548000000000001E-2</c:v>
                </c:pt>
                <c:pt idx="18100">
                  <c:v>-1.4649000000000001E-2</c:v>
                </c:pt>
                <c:pt idx="18101">
                  <c:v>-2.0447E-2</c:v>
                </c:pt>
                <c:pt idx="18102">
                  <c:v>5.7990000000000003E-3</c:v>
                </c:pt>
                <c:pt idx="18103">
                  <c:v>-2.3347E-2</c:v>
                </c:pt>
                <c:pt idx="18104">
                  <c:v>-3.5096000000000002E-2</c:v>
                </c:pt>
                <c:pt idx="18105">
                  <c:v>-2.6245999999999998E-2</c:v>
                </c:pt>
                <c:pt idx="18106">
                  <c:v>-1.7548000000000001E-2</c:v>
                </c:pt>
                <c:pt idx="18107">
                  <c:v>-1.7548000000000001E-2</c:v>
                </c:pt>
                <c:pt idx="18108">
                  <c:v>-2.9145000000000001E-2</c:v>
                </c:pt>
                <c:pt idx="18109">
                  <c:v>-2.9145000000000001E-2</c:v>
                </c:pt>
                <c:pt idx="18110">
                  <c:v>-2.3347E-2</c:v>
                </c:pt>
                <c:pt idx="18111">
                  <c:v>-2.9145000000000001E-2</c:v>
                </c:pt>
                <c:pt idx="18112">
                  <c:v>-4.6692999999999998E-2</c:v>
                </c:pt>
                <c:pt idx="18113">
                  <c:v>-6.1342000000000001E-2</c:v>
                </c:pt>
                <c:pt idx="18114">
                  <c:v>-4.3794E-2</c:v>
                </c:pt>
                <c:pt idx="18115">
                  <c:v>-3.7996000000000002E-2</c:v>
                </c:pt>
                <c:pt idx="18116">
                  <c:v>-3.2197000000000003E-2</c:v>
                </c:pt>
                <c:pt idx="18117">
                  <c:v>-5.2491999999999997E-2</c:v>
                </c:pt>
                <c:pt idx="18118">
                  <c:v>-4.3794E-2</c:v>
                </c:pt>
                <c:pt idx="18119">
                  <c:v>-8.7436E-2</c:v>
                </c:pt>
                <c:pt idx="18120">
                  <c:v>-4.9592999999999998E-2</c:v>
                </c:pt>
                <c:pt idx="18121">
                  <c:v>-4.3794E-2</c:v>
                </c:pt>
                <c:pt idx="18122">
                  <c:v>-4.3794E-2</c:v>
                </c:pt>
                <c:pt idx="18123">
                  <c:v>-5.2491999999999997E-2</c:v>
                </c:pt>
                <c:pt idx="18124">
                  <c:v>-4.6692999999999998E-2</c:v>
                </c:pt>
                <c:pt idx="18125">
                  <c:v>-3.5096000000000002E-2</c:v>
                </c:pt>
                <c:pt idx="18126">
                  <c:v>-5.8290000000000002E-2</c:v>
                </c:pt>
                <c:pt idx="18127">
                  <c:v>-4.3794E-2</c:v>
                </c:pt>
                <c:pt idx="18128">
                  <c:v>-6.4241000000000006E-2</c:v>
                </c:pt>
                <c:pt idx="18129">
                  <c:v>-4.6692999999999998E-2</c:v>
                </c:pt>
                <c:pt idx="18130">
                  <c:v>-5.5391000000000003E-2</c:v>
                </c:pt>
                <c:pt idx="18131">
                  <c:v>-4.6692999999999998E-2</c:v>
                </c:pt>
                <c:pt idx="18132">
                  <c:v>-2.6245999999999998E-2</c:v>
                </c:pt>
                <c:pt idx="18133">
                  <c:v>-4.9592999999999998E-2</c:v>
                </c:pt>
                <c:pt idx="18134">
                  <c:v>-5.8290000000000002E-2</c:v>
                </c:pt>
                <c:pt idx="18135">
                  <c:v>-4.0895000000000001E-2</c:v>
                </c:pt>
                <c:pt idx="18136">
                  <c:v>-2.9145000000000001E-2</c:v>
                </c:pt>
                <c:pt idx="18137">
                  <c:v>-5.2491999999999997E-2</c:v>
                </c:pt>
                <c:pt idx="18138">
                  <c:v>-2.6245999999999998E-2</c:v>
                </c:pt>
                <c:pt idx="18139">
                  <c:v>-1.4649000000000001E-2</c:v>
                </c:pt>
                <c:pt idx="18140">
                  <c:v>-3.7996000000000002E-2</c:v>
                </c:pt>
                <c:pt idx="18141">
                  <c:v>-5.2491999999999997E-2</c:v>
                </c:pt>
                <c:pt idx="18142">
                  <c:v>-2.6245999999999998E-2</c:v>
                </c:pt>
                <c:pt idx="18143">
                  <c:v>-1.7548000000000001E-2</c:v>
                </c:pt>
                <c:pt idx="18144">
                  <c:v>-1.7548000000000001E-2</c:v>
                </c:pt>
                <c:pt idx="18145">
                  <c:v>-4.0895000000000001E-2</c:v>
                </c:pt>
                <c:pt idx="18146">
                  <c:v>-1.7548000000000001E-2</c:v>
                </c:pt>
                <c:pt idx="18147">
                  <c:v>2.8990000000000001E-3</c:v>
                </c:pt>
                <c:pt idx="18148">
                  <c:v>1.4496E-2</c:v>
                </c:pt>
                <c:pt idx="18149">
                  <c:v>2.0295000000000001E-2</c:v>
                </c:pt>
                <c:pt idx="18150">
                  <c:v>3.2044000000000003E-2</c:v>
                </c:pt>
                <c:pt idx="18151">
                  <c:v>8.6979999999999991E-3</c:v>
                </c:pt>
                <c:pt idx="18152">
                  <c:v>2.0295000000000001E-2</c:v>
                </c:pt>
                <c:pt idx="18153">
                  <c:v>2.8993000000000001E-2</c:v>
                </c:pt>
                <c:pt idx="18154">
                  <c:v>1.4496E-2</c:v>
                </c:pt>
                <c:pt idx="18155">
                  <c:v>4.3640999999999999E-2</c:v>
                </c:pt>
                <c:pt idx="18156">
                  <c:v>6.1190000000000001E-2</c:v>
                </c:pt>
                <c:pt idx="18157">
                  <c:v>3.4944000000000003E-2</c:v>
                </c:pt>
                <c:pt idx="18158">
                  <c:v>6.4088999999999993E-2</c:v>
                </c:pt>
                <c:pt idx="18159">
                  <c:v>2.3193999999999999E-2</c:v>
                </c:pt>
                <c:pt idx="18160">
                  <c:v>5.8138000000000002E-2</c:v>
                </c:pt>
                <c:pt idx="18161">
                  <c:v>5.2338999999999997E-2</c:v>
                </c:pt>
                <c:pt idx="18162">
                  <c:v>5.2338999999999997E-2</c:v>
                </c:pt>
                <c:pt idx="18163">
                  <c:v>6.1190000000000001E-2</c:v>
                </c:pt>
                <c:pt idx="18164">
                  <c:v>5.2338999999999997E-2</c:v>
                </c:pt>
                <c:pt idx="18165">
                  <c:v>4.6540999999999999E-2</c:v>
                </c:pt>
                <c:pt idx="18166">
                  <c:v>6.6988000000000006E-2</c:v>
                </c:pt>
                <c:pt idx="18167">
                  <c:v>7.2787000000000004E-2</c:v>
                </c:pt>
                <c:pt idx="18168">
                  <c:v>8.4384000000000001E-2</c:v>
                </c:pt>
                <c:pt idx="18169">
                  <c:v>0.10193199999999999</c:v>
                </c:pt>
                <c:pt idx="18170">
                  <c:v>9.3233999999999997E-2</c:v>
                </c:pt>
                <c:pt idx="18171">
                  <c:v>8.1484000000000001E-2</c:v>
                </c:pt>
                <c:pt idx="18172">
                  <c:v>6.4088999999999993E-2</c:v>
                </c:pt>
                <c:pt idx="18173">
                  <c:v>6.9887000000000005E-2</c:v>
                </c:pt>
                <c:pt idx="18174">
                  <c:v>5.8138000000000002E-2</c:v>
                </c:pt>
                <c:pt idx="18175">
                  <c:v>6.4088999999999993E-2</c:v>
                </c:pt>
                <c:pt idx="18176">
                  <c:v>6.6988000000000006E-2</c:v>
                </c:pt>
                <c:pt idx="18177">
                  <c:v>4.6540999999999999E-2</c:v>
                </c:pt>
                <c:pt idx="18178">
                  <c:v>3.7843000000000002E-2</c:v>
                </c:pt>
                <c:pt idx="18179">
                  <c:v>4.0742E-2</c:v>
                </c:pt>
                <c:pt idx="18180">
                  <c:v>6.4088999999999993E-2</c:v>
                </c:pt>
                <c:pt idx="18181">
                  <c:v>3.4944000000000003E-2</c:v>
                </c:pt>
                <c:pt idx="18182">
                  <c:v>6.4088999999999993E-2</c:v>
                </c:pt>
                <c:pt idx="18183">
                  <c:v>4.0742E-2</c:v>
                </c:pt>
                <c:pt idx="18184">
                  <c:v>1.7395999999999998E-2</c:v>
                </c:pt>
                <c:pt idx="18185">
                  <c:v>4.3640999999999999E-2</c:v>
                </c:pt>
                <c:pt idx="18186">
                  <c:v>5.8138000000000002E-2</c:v>
                </c:pt>
                <c:pt idx="18187">
                  <c:v>1.4496E-2</c:v>
                </c:pt>
                <c:pt idx="18188">
                  <c:v>2.3193999999999999E-2</c:v>
                </c:pt>
                <c:pt idx="18189">
                  <c:v>1.1597E-2</c:v>
                </c:pt>
                <c:pt idx="18190">
                  <c:v>1.7395999999999998E-2</c:v>
                </c:pt>
                <c:pt idx="18191">
                  <c:v>2.8990000000000001E-3</c:v>
                </c:pt>
                <c:pt idx="18192">
                  <c:v>-3.052E-3</c:v>
                </c:pt>
                <c:pt idx="18193">
                  <c:v>-1.7548000000000001E-2</c:v>
                </c:pt>
                <c:pt idx="18194">
                  <c:v>-1.175E-2</c:v>
                </c:pt>
                <c:pt idx="18195">
                  <c:v>-8.8500000000000002E-3</c:v>
                </c:pt>
                <c:pt idx="18196">
                  <c:v>-2.6245999999999998E-2</c:v>
                </c:pt>
                <c:pt idx="18197">
                  <c:v>-2.6245999999999998E-2</c:v>
                </c:pt>
                <c:pt idx="18198">
                  <c:v>-2.3347E-2</c:v>
                </c:pt>
                <c:pt idx="18199">
                  <c:v>-3.2197000000000003E-2</c:v>
                </c:pt>
                <c:pt idx="18200">
                  <c:v>-3.5096000000000002E-2</c:v>
                </c:pt>
                <c:pt idx="18201">
                  <c:v>-5.2491999999999997E-2</c:v>
                </c:pt>
                <c:pt idx="18202">
                  <c:v>-5.2491999999999997E-2</c:v>
                </c:pt>
                <c:pt idx="18203">
                  <c:v>-2.9145000000000001E-2</c:v>
                </c:pt>
                <c:pt idx="18204">
                  <c:v>-2.6245999999999998E-2</c:v>
                </c:pt>
                <c:pt idx="18205">
                  <c:v>-4.3794E-2</c:v>
                </c:pt>
                <c:pt idx="18206">
                  <c:v>-5.2491999999999997E-2</c:v>
                </c:pt>
                <c:pt idx="18207">
                  <c:v>-7.0040000000000005E-2</c:v>
                </c:pt>
                <c:pt idx="18208">
                  <c:v>-4.6692999999999998E-2</c:v>
                </c:pt>
                <c:pt idx="18209">
                  <c:v>-2.9145000000000001E-2</c:v>
                </c:pt>
                <c:pt idx="18210">
                  <c:v>-2.9145000000000001E-2</c:v>
                </c:pt>
                <c:pt idx="18211">
                  <c:v>-4.3794E-2</c:v>
                </c:pt>
                <c:pt idx="18212">
                  <c:v>-3.2197000000000003E-2</c:v>
                </c:pt>
                <c:pt idx="18213">
                  <c:v>-6.4241000000000006E-2</c:v>
                </c:pt>
                <c:pt idx="18214">
                  <c:v>-5.5391000000000003E-2</c:v>
                </c:pt>
                <c:pt idx="18215">
                  <c:v>-5.8290000000000002E-2</c:v>
                </c:pt>
                <c:pt idx="18216">
                  <c:v>-6.1342000000000001E-2</c:v>
                </c:pt>
                <c:pt idx="18217">
                  <c:v>-6.4241000000000006E-2</c:v>
                </c:pt>
                <c:pt idx="18218">
                  <c:v>-5.8290000000000002E-2</c:v>
                </c:pt>
                <c:pt idx="18219">
                  <c:v>-6.1342000000000001E-2</c:v>
                </c:pt>
                <c:pt idx="18220">
                  <c:v>-5.8290000000000002E-2</c:v>
                </c:pt>
                <c:pt idx="18221">
                  <c:v>-6.1342000000000001E-2</c:v>
                </c:pt>
                <c:pt idx="18222">
                  <c:v>-4.0895000000000001E-2</c:v>
                </c:pt>
                <c:pt idx="18223">
                  <c:v>-4.3794E-2</c:v>
                </c:pt>
                <c:pt idx="18224">
                  <c:v>-4.6692999999999998E-2</c:v>
                </c:pt>
                <c:pt idx="18225">
                  <c:v>-5.5391000000000003E-2</c:v>
                </c:pt>
                <c:pt idx="18226">
                  <c:v>-6.4241000000000006E-2</c:v>
                </c:pt>
                <c:pt idx="18227">
                  <c:v>-3.5096000000000002E-2</c:v>
                </c:pt>
                <c:pt idx="18228">
                  <c:v>-4.0895000000000001E-2</c:v>
                </c:pt>
                <c:pt idx="18229">
                  <c:v>-3.7996000000000002E-2</c:v>
                </c:pt>
                <c:pt idx="18230">
                  <c:v>-2.3347E-2</c:v>
                </c:pt>
                <c:pt idx="18231">
                  <c:v>-4.6692999999999998E-2</c:v>
                </c:pt>
                <c:pt idx="18232">
                  <c:v>-2.6245999999999998E-2</c:v>
                </c:pt>
                <c:pt idx="18233">
                  <c:v>-2.0447E-2</c:v>
                </c:pt>
                <c:pt idx="18234">
                  <c:v>-2.3347E-2</c:v>
                </c:pt>
                <c:pt idx="18235">
                  <c:v>-2.6245999999999998E-2</c:v>
                </c:pt>
                <c:pt idx="18236">
                  <c:v>-2.3347E-2</c:v>
                </c:pt>
                <c:pt idx="18237">
                  <c:v>-1.175E-2</c:v>
                </c:pt>
                <c:pt idx="18238">
                  <c:v>-2.6245999999999998E-2</c:v>
                </c:pt>
                <c:pt idx="18239">
                  <c:v>-2.6245999999999998E-2</c:v>
                </c:pt>
                <c:pt idx="18240">
                  <c:v>-3.052E-3</c:v>
                </c:pt>
                <c:pt idx="18241">
                  <c:v>-1.175E-2</c:v>
                </c:pt>
                <c:pt idx="18242">
                  <c:v>-1.4649000000000001E-2</c:v>
                </c:pt>
                <c:pt idx="18243">
                  <c:v>-3.052E-3</c:v>
                </c:pt>
                <c:pt idx="18244">
                  <c:v>-3.2197000000000003E-2</c:v>
                </c:pt>
                <c:pt idx="18245">
                  <c:v>-1.175E-2</c:v>
                </c:pt>
                <c:pt idx="18246">
                  <c:v>-1.7548000000000001E-2</c:v>
                </c:pt>
                <c:pt idx="18247">
                  <c:v>-2.0447E-2</c:v>
                </c:pt>
                <c:pt idx="18248">
                  <c:v>-5.9509999999999997E-3</c:v>
                </c:pt>
                <c:pt idx="18249">
                  <c:v>-2.6245999999999998E-2</c:v>
                </c:pt>
                <c:pt idx="18250">
                  <c:v>-8.8500000000000002E-3</c:v>
                </c:pt>
                <c:pt idx="18251">
                  <c:v>5.7990000000000003E-3</c:v>
                </c:pt>
                <c:pt idx="18252">
                  <c:v>2.8990000000000001E-3</c:v>
                </c:pt>
                <c:pt idx="18253">
                  <c:v>0</c:v>
                </c:pt>
                <c:pt idx="18254">
                  <c:v>0</c:v>
                </c:pt>
                <c:pt idx="18255">
                  <c:v>2.8990000000000001E-3</c:v>
                </c:pt>
                <c:pt idx="18256">
                  <c:v>-1.4649000000000001E-2</c:v>
                </c:pt>
                <c:pt idx="18257">
                  <c:v>-1.4649000000000001E-2</c:v>
                </c:pt>
                <c:pt idx="18258">
                  <c:v>0</c:v>
                </c:pt>
                <c:pt idx="18259">
                  <c:v>-5.9509999999999997E-3</c:v>
                </c:pt>
                <c:pt idx="18260">
                  <c:v>-3.5096000000000002E-2</c:v>
                </c:pt>
                <c:pt idx="18261">
                  <c:v>2.8990000000000001E-3</c:v>
                </c:pt>
                <c:pt idx="18262">
                  <c:v>-3.052E-3</c:v>
                </c:pt>
                <c:pt idx="18263">
                  <c:v>-1.175E-2</c:v>
                </c:pt>
                <c:pt idx="18264">
                  <c:v>-1.4649000000000001E-2</c:v>
                </c:pt>
                <c:pt idx="18265">
                  <c:v>-8.8500000000000002E-3</c:v>
                </c:pt>
                <c:pt idx="18266">
                  <c:v>-3.052E-3</c:v>
                </c:pt>
                <c:pt idx="18267">
                  <c:v>-2.6245999999999998E-2</c:v>
                </c:pt>
                <c:pt idx="18268">
                  <c:v>-3.5096000000000002E-2</c:v>
                </c:pt>
                <c:pt idx="18269">
                  <c:v>-3.2197000000000003E-2</c:v>
                </c:pt>
                <c:pt idx="18270">
                  <c:v>-2.0447E-2</c:v>
                </c:pt>
                <c:pt idx="18271">
                  <c:v>-2.0447E-2</c:v>
                </c:pt>
                <c:pt idx="18272">
                  <c:v>0</c:v>
                </c:pt>
                <c:pt idx="18273">
                  <c:v>-2.9145000000000001E-2</c:v>
                </c:pt>
                <c:pt idx="18274">
                  <c:v>-8.8500000000000002E-3</c:v>
                </c:pt>
                <c:pt idx="18275">
                  <c:v>-8.8500000000000002E-3</c:v>
                </c:pt>
                <c:pt idx="18276">
                  <c:v>-2.3347E-2</c:v>
                </c:pt>
                <c:pt idx="18277">
                  <c:v>-2.3347E-2</c:v>
                </c:pt>
                <c:pt idx="18278">
                  <c:v>-3.5096000000000002E-2</c:v>
                </c:pt>
                <c:pt idx="18279">
                  <c:v>-4.6692999999999998E-2</c:v>
                </c:pt>
                <c:pt idx="18280">
                  <c:v>-2.6245999999999998E-2</c:v>
                </c:pt>
                <c:pt idx="18281">
                  <c:v>-3.052E-3</c:v>
                </c:pt>
                <c:pt idx="18282">
                  <c:v>-1.175E-2</c:v>
                </c:pt>
                <c:pt idx="18283">
                  <c:v>-1.175E-2</c:v>
                </c:pt>
                <c:pt idx="18284">
                  <c:v>-4.3794E-2</c:v>
                </c:pt>
                <c:pt idx="18285">
                  <c:v>-2.0447E-2</c:v>
                </c:pt>
                <c:pt idx="18286">
                  <c:v>-2.3347E-2</c:v>
                </c:pt>
                <c:pt idx="18287">
                  <c:v>-3.5096000000000002E-2</c:v>
                </c:pt>
                <c:pt idx="18288">
                  <c:v>-5.9509999999999997E-3</c:v>
                </c:pt>
                <c:pt idx="18289">
                  <c:v>-2.9145000000000001E-2</c:v>
                </c:pt>
                <c:pt idx="18290">
                  <c:v>0</c:v>
                </c:pt>
                <c:pt idx="18291">
                  <c:v>-2.6245999999999998E-2</c:v>
                </c:pt>
                <c:pt idx="18292">
                  <c:v>-1.175E-2</c:v>
                </c:pt>
                <c:pt idx="18293">
                  <c:v>-1.175E-2</c:v>
                </c:pt>
                <c:pt idx="18294">
                  <c:v>-2.6245999999999998E-2</c:v>
                </c:pt>
                <c:pt idx="18295">
                  <c:v>-2.9145000000000001E-2</c:v>
                </c:pt>
                <c:pt idx="18296">
                  <c:v>-1.175E-2</c:v>
                </c:pt>
                <c:pt idx="18297">
                  <c:v>-1.175E-2</c:v>
                </c:pt>
                <c:pt idx="18298">
                  <c:v>-1.4649000000000001E-2</c:v>
                </c:pt>
                <c:pt idx="18299">
                  <c:v>-5.9509999999999997E-3</c:v>
                </c:pt>
                <c:pt idx="18300">
                  <c:v>2.8990000000000001E-3</c:v>
                </c:pt>
                <c:pt idx="18301">
                  <c:v>2.8990000000000001E-3</c:v>
                </c:pt>
                <c:pt idx="18302">
                  <c:v>0</c:v>
                </c:pt>
                <c:pt idx="18303">
                  <c:v>5.7990000000000003E-3</c:v>
                </c:pt>
                <c:pt idx="18304">
                  <c:v>1.7395999999999998E-2</c:v>
                </c:pt>
                <c:pt idx="18305">
                  <c:v>-2.3347E-2</c:v>
                </c:pt>
                <c:pt idx="18306">
                  <c:v>-3.052E-3</c:v>
                </c:pt>
                <c:pt idx="18307">
                  <c:v>-8.8500000000000002E-3</c:v>
                </c:pt>
                <c:pt idx="18308">
                  <c:v>-8.8500000000000002E-3</c:v>
                </c:pt>
                <c:pt idx="18309">
                  <c:v>1.1597E-2</c:v>
                </c:pt>
                <c:pt idx="18310">
                  <c:v>5.7990000000000003E-3</c:v>
                </c:pt>
                <c:pt idx="18311">
                  <c:v>0</c:v>
                </c:pt>
                <c:pt idx="18312">
                  <c:v>8.6979999999999991E-3</c:v>
                </c:pt>
                <c:pt idx="18313">
                  <c:v>1.7395999999999998E-2</c:v>
                </c:pt>
                <c:pt idx="18314">
                  <c:v>8.6979999999999991E-3</c:v>
                </c:pt>
                <c:pt idx="18315">
                  <c:v>1.7395999999999998E-2</c:v>
                </c:pt>
                <c:pt idx="18316">
                  <c:v>1.1597E-2</c:v>
                </c:pt>
                <c:pt idx="18317">
                  <c:v>1.1597E-2</c:v>
                </c:pt>
                <c:pt idx="18318">
                  <c:v>2.3193999999999999E-2</c:v>
                </c:pt>
                <c:pt idx="18319">
                  <c:v>8.6979999999999991E-3</c:v>
                </c:pt>
                <c:pt idx="18320">
                  <c:v>1.7395999999999998E-2</c:v>
                </c:pt>
                <c:pt idx="18321">
                  <c:v>2.0295000000000001E-2</c:v>
                </c:pt>
                <c:pt idx="18322">
                  <c:v>1.7395999999999998E-2</c:v>
                </c:pt>
                <c:pt idx="18323">
                  <c:v>2.0295000000000001E-2</c:v>
                </c:pt>
                <c:pt idx="18324">
                  <c:v>1.7395999999999998E-2</c:v>
                </c:pt>
                <c:pt idx="18325">
                  <c:v>1.4496E-2</c:v>
                </c:pt>
                <c:pt idx="18326">
                  <c:v>2.0295000000000001E-2</c:v>
                </c:pt>
                <c:pt idx="18327">
                  <c:v>2.0295000000000001E-2</c:v>
                </c:pt>
                <c:pt idx="18328">
                  <c:v>2.0295000000000001E-2</c:v>
                </c:pt>
                <c:pt idx="18329">
                  <c:v>2.8993000000000001E-2</c:v>
                </c:pt>
                <c:pt idx="18330">
                  <c:v>-3.052E-3</c:v>
                </c:pt>
                <c:pt idx="18331">
                  <c:v>1.1597E-2</c:v>
                </c:pt>
                <c:pt idx="18332">
                  <c:v>2.0295000000000001E-2</c:v>
                </c:pt>
                <c:pt idx="18333">
                  <c:v>1.1597E-2</c:v>
                </c:pt>
                <c:pt idx="18334">
                  <c:v>1.1597E-2</c:v>
                </c:pt>
                <c:pt idx="18335">
                  <c:v>1.4496E-2</c:v>
                </c:pt>
                <c:pt idx="18336">
                  <c:v>2.6093000000000002E-2</c:v>
                </c:pt>
                <c:pt idx="18337">
                  <c:v>1.7395999999999998E-2</c:v>
                </c:pt>
                <c:pt idx="18338">
                  <c:v>0</c:v>
                </c:pt>
                <c:pt idx="18339">
                  <c:v>2.3193999999999999E-2</c:v>
                </c:pt>
                <c:pt idx="18340">
                  <c:v>1.7395999999999998E-2</c:v>
                </c:pt>
                <c:pt idx="18341">
                  <c:v>-1.4649000000000001E-2</c:v>
                </c:pt>
                <c:pt idx="18342">
                  <c:v>1.4496E-2</c:v>
                </c:pt>
                <c:pt idx="18343">
                  <c:v>-3.052E-3</c:v>
                </c:pt>
                <c:pt idx="18344">
                  <c:v>2.8993000000000001E-2</c:v>
                </c:pt>
                <c:pt idx="18345">
                  <c:v>1.7395999999999998E-2</c:v>
                </c:pt>
                <c:pt idx="18346">
                  <c:v>-8.8500000000000002E-3</c:v>
                </c:pt>
                <c:pt idx="18347">
                  <c:v>2.8990000000000001E-3</c:v>
                </c:pt>
                <c:pt idx="18348">
                  <c:v>-3.052E-3</c:v>
                </c:pt>
                <c:pt idx="18349">
                  <c:v>-2.0447E-2</c:v>
                </c:pt>
                <c:pt idx="18350">
                  <c:v>0</c:v>
                </c:pt>
                <c:pt idx="18351">
                  <c:v>-1.7548000000000001E-2</c:v>
                </c:pt>
                <c:pt idx="18352">
                  <c:v>-1.175E-2</c:v>
                </c:pt>
                <c:pt idx="18353">
                  <c:v>-2.0447E-2</c:v>
                </c:pt>
                <c:pt idx="18354">
                  <c:v>-5.9509999999999997E-3</c:v>
                </c:pt>
                <c:pt idx="18355">
                  <c:v>-3.7996000000000002E-2</c:v>
                </c:pt>
                <c:pt idx="18356">
                  <c:v>-1.4649000000000001E-2</c:v>
                </c:pt>
                <c:pt idx="18357">
                  <c:v>-3.2197000000000003E-2</c:v>
                </c:pt>
                <c:pt idx="18358">
                  <c:v>-2.6245999999999998E-2</c:v>
                </c:pt>
                <c:pt idx="18359">
                  <c:v>-3.7996000000000002E-2</c:v>
                </c:pt>
                <c:pt idx="18360">
                  <c:v>5.7990000000000003E-3</c:v>
                </c:pt>
                <c:pt idx="18361">
                  <c:v>-1.4649000000000001E-2</c:v>
                </c:pt>
                <c:pt idx="18362">
                  <c:v>-2.6245999999999998E-2</c:v>
                </c:pt>
                <c:pt idx="18363">
                  <c:v>-3.052E-3</c:v>
                </c:pt>
                <c:pt idx="18364">
                  <c:v>-1.7548000000000001E-2</c:v>
                </c:pt>
                <c:pt idx="18365">
                  <c:v>-3.5096000000000002E-2</c:v>
                </c:pt>
                <c:pt idx="18366">
                  <c:v>-2.0447E-2</c:v>
                </c:pt>
                <c:pt idx="18367">
                  <c:v>-3.7996000000000002E-2</c:v>
                </c:pt>
                <c:pt idx="18368">
                  <c:v>-2.9145000000000001E-2</c:v>
                </c:pt>
                <c:pt idx="18369">
                  <c:v>-4.0895000000000001E-2</c:v>
                </c:pt>
                <c:pt idx="18370">
                  <c:v>-4.3794E-2</c:v>
                </c:pt>
                <c:pt idx="18371">
                  <c:v>-4.0895000000000001E-2</c:v>
                </c:pt>
                <c:pt idx="18372">
                  <c:v>-3.7996000000000002E-2</c:v>
                </c:pt>
                <c:pt idx="18373">
                  <c:v>-3.2197000000000003E-2</c:v>
                </c:pt>
                <c:pt idx="18374">
                  <c:v>-2.9145000000000001E-2</c:v>
                </c:pt>
                <c:pt idx="18375">
                  <c:v>-2.9145000000000001E-2</c:v>
                </c:pt>
                <c:pt idx="18376">
                  <c:v>-3.2197000000000003E-2</c:v>
                </c:pt>
                <c:pt idx="18377">
                  <c:v>-2.9145000000000001E-2</c:v>
                </c:pt>
                <c:pt idx="18378">
                  <c:v>-1.7548000000000001E-2</c:v>
                </c:pt>
                <c:pt idx="18379">
                  <c:v>-2.9145000000000001E-2</c:v>
                </c:pt>
                <c:pt idx="18380">
                  <c:v>-3.2197000000000003E-2</c:v>
                </c:pt>
                <c:pt idx="18381">
                  <c:v>-1.4649000000000001E-2</c:v>
                </c:pt>
                <c:pt idx="18382">
                  <c:v>-3.2197000000000003E-2</c:v>
                </c:pt>
                <c:pt idx="18383">
                  <c:v>-4.0895000000000001E-2</c:v>
                </c:pt>
                <c:pt idx="18384">
                  <c:v>-1.7548000000000001E-2</c:v>
                </c:pt>
                <c:pt idx="18385">
                  <c:v>-3.2197000000000003E-2</c:v>
                </c:pt>
                <c:pt idx="18386">
                  <c:v>-4.0895000000000001E-2</c:v>
                </c:pt>
                <c:pt idx="18387">
                  <c:v>-2.9145000000000001E-2</c:v>
                </c:pt>
                <c:pt idx="18388">
                  <c:v>-4.0895000000000001E-2</c:v>
                </c:pt>
                <c:pt idx="18389">
                  <c:v>-2.3347E-2</c:v>
                </c:pt>
                <c:pt idx="18390">
                  <c:v>5.7990000000000003E-3</c:v>
                </c:pt>
                <c:pt idx="18391">
                  <c:v>-2.9145000000000001E-2</c:v>
                </c:pt>
                <c:pt idx="18392">
                  <c:v>2.8990000000000001E-3</c:v>
                </c:pt>
                <c:pt idx="18393">
                  <c:v>-2.3347E-2</c:v>
                </c:pt>
                <c:pt idx="18394">
                  <c:v>-8.8500000000000002E-3</c:v>
                </c:pt>
                <c:pt idx="18395">
                  <c:v>-8.8500000000000002E-3</c:v>
                </c:pt>
                <c:pt idx="18396">
                  <c:v>-5.9509999999999997E-3</c:v>
                </c:pt>
                <c:pt idx="18397">
                  <c:v>-2.0447E-2</c:v>
                </c:pt>
                <c:pt idx="18398">
                  <c:v>2.8990000000000001E-3</c:v>
                </c:pt>
                <c:pt idx="18399">
                  <c:v>-1.4649000000000001E-2</c:v>
                </c:pt>
                <c:pt idx="18400">
                  <c:v>-1.7548000000000001E-2</c:v>
                </c:pt>
                <c:pt idx="18401">
                  <c:v>5.7990000000000003E-3</c:v>
                </c:pt>
                <c:pt idx="18402">
                  <c:v>0</c:v>
                </c:pt>
                <c:pt idx="18403">
                  <c:v>-8.8500000000000002E-3</c:v>
                </c:pt>
                <c:pt idx="18404">
                  <c:v>5.7990000000000003E-3</c:v>
                </c:pt>
                <c:pt idx="18405">
                  <c:v>8.6979999999999991E-3</c:v>
                </c:pt>
                <c:pt idx="18406">
                  <c:v>0</c:v>
                </c:pt>
                <c:pt idx="18407">
                  <c:v>1.1597E-2</c:v>
                </c:pt>
                <c:pt idx="18408">
                  <c:v>2.6093000000000002E-2</c:v>
                </c:pt>
                <c:pt idx="18409">
                  <c:v>2.3193999999999999E-2</c:v>
                </c:pt>
                <c:pt idx="18410">
                  <c:v>2.0295000000000001E-2</c:v>
                </c:pt>
                <c:pt idx="18411">
                  <c:v>2.6093000000000002E-2</c:v>
                </c:pt>
                <c:pt idx="18412">
                  <c:v>8.6979999999999991E-3</c:v>
                </c:pt>
                <c:pt idx="18413">
                  <c:v>2.0295000000000001E-2</c:v>
                </c:pt>
                <c:pt idx="18414">
                  <c:v>3.4944000000000003E-2</c:v>
                </c:pt>
                <c:pt idx="18415">
                  <c:v>1.4496E-2</c:v>
                </c:pt>
                <c:pt idx="18416">
                  <c:v>5.2338999999999997E-2</c:v>
                </c:pt>
                <c:pt idx="18417">
                  <c:v>4.6540999999999999E-2</c:v>
                </c:pt>
                <c:pt idx="18418">
                  <c:v>2.6093000000000002E-2</c:v>
                </c:pt>
                <c:pt idx="18419">
                  <c:v>5.8138000000000002E-2</c:v>
                </c:pt>
                <c:pt idx="18420">
                  <c:v>4.6540999999999999E-2</c:v>
                </c:pt>
                <c:pt idx="18421">
                  <c:v>3.7843000000000002E-2</c:v>
                </c:pt>
                <c:pt idx="18422">
                  <c:v>4.9439999999999998E-2</c:v>
                </c:pt>
                <c:pt idx="18423">
                  <c:v>4.6540999999999999E-2</c:v>
                </c:pt>
                <c:pt idx="18424">
                  <c:v>4.6540999999999999E-2</c:v>
                </c:pt>
                <c:pt idx="18425">
                  <c:v>6.9887000000000005E-2</c:v>
                </c:pt>
                <c:pt idx="18426">
                  <c:v>6.6988000000000006E-2</c:v>
                </c:pt>
                <c:pt idx="18427">
                  <c:v>6.6988000000000006E-2</c:v>
                </c:pt>
                <c:pt idx="18428">
                  <c:v>5.5239000000000003E-2</c:v>
                </c:pt>
                <c:pt idx="18429">
                  <c:v>6.1190000000000001E-2</c:v>
                </c:pt>
                <c:pt idx="18430">
                  <c:v>7.2787000000000004E-2</c:v>
                </c:pt>
                <c:pt idx="18431">
                  <c:v>7.2787000000000004E-2</c:v>
                </c:pt>
                <c:pt idx="18432">
                  <c:v>7.8585000000000002E-2</c:v>
                </c:pt>
                <c:pt idx="18433">
                  <c:v>8.1484000000000001E-2</c:v>
                </c:pt>
                <c:pt idx="18434">
                  <c:v>8.1484000000000001E-2</c:v>
                </c:pt>
                <c:pt idx="18435">
                  <c:v>7.8585000000000002E-2</c:v>
                </c:pt>
                <c:pt idx="18436">
                  <c:v>7.5686000000000003E-2</c:v>
                </c:pt>
                <c:pt idx="18437">
                  <c:v>9.3233999999999997E-2</c:v>
                </c:pt>
                <c:pt idx="18438">
                  <c:v>8.1484000000000001E-2</c:v>
                </c:pt>
                <c:pt idx="18439">
                  <c:v>9.3233999999999997E-2</c:v>
                </c:pt>
                <c:pt idx="18440">
                  <c:v>0.10193199999999999</c:v>
                </c:pt>
                <c:pt idx="18441">
                  <c:v>5.8138000000000002E-2</c:v>
                </c:pt>
                <c:pt idx="18442">
                  <c:v>9.3233999999999997E-2</c:v>
                </c:pt>
                <c:pt idx="18443">
                  <c:v>6.4088999999999993E-2</c:v>
                </c:pt>
                <c:pt idx="18444">
                  <c:v>5.2338999999999997E-2</c:v>
                </c:pt>
                <c:pt idx="18445">
                  <c:v>6.9887000000000005E-2</c:v>
                </c:pt>
                <c:pt idx="18446">
                  <c:v>5.2338999999999997E-2</c:v>
                </c:pt>
                <c:pt idx="18447">
                  <c:v>5.5239000000000003E-2</c:v>
                </c:pt>
                <c:pt idx="18448">
                  <c:v>4.3640999999999999E-2</c:v>
                </c:pt>
                <c:pt idx="18449">
                  <c:v>5.5239000000000003E-2</c:v>
                </c:pt>
                <c:pt idx="18450">
                  <c:v>6.6988000000000006E-2</c:v>
                </c:pt>
                <c:pt idx="18451">
                  <c:v>4.3640999999999999E-2</c:v>
                </c:pt>
                <c:pt idx="18452">
                  <c:v>2.3193999999999999E-2</c:v>
                </c:pt>
                <c:pt idx="18453">
                  <c:v>4.9439999999999998E-2</c:v>
                </c:pt>
                <c:pt idx="18454">
                  <c:v>0</c:v>
                </c:pt>
                <c:pt idx="18455">
                  <c:v>2.8990000000000001E-3</c:v>
                </c:pt>
                <c:pt idx="18456">
                  <c:v>2.0295000000000001E-2</c:v>
                </c:pt>
                <c:pt idx="18457">
                  <c:v>-1.4649000000000001E-2</c:v>
                </c:pt>
                <c:pt idx="18458">
                  <c:v>-5.9509999999999997E-3</c:v>
                </c:pt>
                <c:pt idx="18459">
                  <c:v>-5.2491999999999997E-2</c:v>
                </c:pt>
                <c:pt idx="18460">
                  <c:v>-2.3347E-2</c:v>
                </c:pt>
                <c:pt idx="18461">
                  <c:v>-3.2197000000000003E-2</c:v>
                </c:pt>
                <c:pt idx="18462">
                  <c:v>-5.5391000000000003E-2</c:v>
                </c:pt>
                <c:pt idx="18463">
                  <c:v>-8.1637000000000001E-2</c:v>
                </c:pt>
                <c:pt idx="18464">
                  <c:v>-7.5838000000000003E-2</c:v>
                </c:pt>
                <c:pt idx="18465">
                  <c:v>-0.10208399999999999</c:v>
                </c:pt>
                <c:pt idx="18466">
                  <c:v>-0.10498399999999999</c:v>
                </c:pt>
                <c:pt idx="18467">
                  <c:v>-0.11078200000000001</c:v>
                </c:pt>
                <c:pt idx="18468">
                  <c:v>-0.14282700000000001</c:v>
                </c:pt>
                <c:pt idx="18469">
                  <c:v>-0.139927</c:v>
                </c:pt>
                <c:pt idx="18470">
                  <c:v>-0.14572599999999999</c:v>
                </c:pt>
                <c:pt idx="18471">
                  <c:v>-0.15457599999999999</c:v>
                </c:pt>
                <c:pt idx="18472">
                  <c:v>-0.16617299999999999</c:v>
                </c:pt>
                <c:pt idx="18473">
                  <c:v>-0.19821800000000001</c:v>
                </c:pt>
                <c:pt idx="18474">
                  <c:v>-0.18951999999999999</c:v>
                </c:pt>
                <c:pt idx="18475">
                  <c:v>-0.19531799999999999</c:v>
                </c:pt>
                <c:pt idx="18476">
                  <c:v>-0.204016</c:v>
                </c:pt>
                <c:pt idx="18477">
                  <c:v>-0.21576600000000001</c:v>
                </c:pt>
                <c:pt idx="18478">
                  <c:v>-0.20111699999999999</c:v>
                </c:pt>
                <c:pt idx="18479">
                  <c:v>-0.218665</c:v>
                </c:pt>
                <c:pt idx="18480">
                  <c:v>-0.24185899999999999</c:v>
                </c:pt>
                <c:pt idx="18481">
                  <c:v>-0.25650800000000001</c:v>
                </c:pt>
                <c:pt idx="18482">
                  <c:v>-0.265206</c:v>
                </c:pt>
                <c:pt idx="18483">
                  <c:v>-0.25070999999999999</c:v>
                </c:pt>
                <c:pt idx="18484">
                  <c:v>-0.26810499999999998</c:v>
                </c:pt>
                <c:pt idx="18485">
                  <c:v>-0.259407</c:v>
                </c:pt>
                <c:pt idx="18486">
                  <c:v>-0.24491099999999999</c:v>
                </c:pt>
                <c:pt idx="18487">
                  <c:v>-0.25650800000000001</c:v>
                </c:pt>
                <c:pt idx="18488">
                  <c:v>-0.23026199999999999</c:v>
                </c:pt>
                <c:pt idx="18489">
                  <c:v>-0.24185899999999999</c:v>
                </c:pt>
                <c:pt idx="18490">
                  <c:v>-0.265206</c:v>
                </c:pt>
                <c:pt idx="18491">
                  <c:v>-0.23316100000000001</c:v>
                </c:pt>
                <c:pt idx="18492">
                  <c:v>-0.21576600000000001</c:v>
                </c:pt>
                <c:pt idx="18493">
                  <c:v>-0.23606099999999999</c:v>
                </c:pt>
                <c:pt idx="18494">
                  <c:v>-0.21271399999999999</c:v>
                </c:pt>
                <c:pt idx="18495">
                  <c:v>-0.209815</c:v>
                </c:pt>
                <c:pt idx="18496">
                  <c:v>-0.21576600000000001</c:v>
                </c:pt>
                <c:pt idx="18497">
                  <c:v>-0.204016</c:v>
                </c:pt>
                <c:pt idx="18498">
                  <c:v>-0.183721</c:v>
                </c:pt>
                <c:pt idx="18499">
                  <c:v>-0.16617299999999999</c:v>
                </c:pt>
                <c:pt idx="18500">
                  <c:v>-0.16037499999999999</c:v>
                </c:pt>
                <c:pt idx="18501">
                  <c:v>-0.139927</c:v>
                </c:pt>
                <c:pt idx="18502">
                  <c:v>-0.11948</c:v>
                </c:pt>
                <c:pt idx="18503">
                  <c:v>-8.7436E-2</c:v>
                </c:pt>
                <c:pt idx="18504">
                  <c:v>-9.0334999999999999E-2</c:v>
                </c:pt>
                <c:pt idx="18505">
                  <c:v>-7.2939000000000004E-2</c:v>
                </c:pt>
                <c:pt idx="18506">
                  <c:v>-5.5391000000000003E-2</c:v>
                </c:pt>
                <c:pt idx="18507">
                  <c:v>-2.9145000000000001E-2</c:v>
                </c:pt>
                <c:pt idx="18508">
                  <c:v>-2.6245999999999998E-2</c:v>
                </c:pt>
                <c:pt idx="18509">
                  <c:v>5.7990000000000003E-3</c:v>
                </c:pt>
                <c:pt idx="18510">
                  <c:v>3.2044000000000003E-2</c:v>
                </c:pt>
                <c:pt idx="18511">
                  <c:v>5.5239000000000003E-2</c:v>
                </c:pt>
                <c:pt idx="18512">
                  <c:v>5.5239000000000003E-2</c:v>
                </c:pt>
                <c:pt idx="18513">
                  <c:v>8.1484000000000001E-2</c:v>
                </c:pt>
                <c:pt idx="18514">
                  <c:v>9.6132999999999996E-2</c:v>
                </c:pt>
                <c:pt idx="18515">
                  <c:v>0.119327</c:v>
                </c:pt>
                <c:pt idx="18516">
                  <c:v>0.14557300000000001</c:v>
                </c:pt>
                <c:pt idx="18517">
                  <c:v>0.14847299999999999</c:v>
                </c:pt>
                <c:pt idx="18518">
                  <c:v>0.177618</c:v>
                </c:pt>
                <c:pt idx="18519">
                  <c:v>0.19806499999999999</c:v>
                </c:pt>
                <c:pt idx="18520">
                  <c:v>0.18356900000000001</c:v>
                </c:pt>
                <c:pt idx="18521">
                  <c:v>0.200964</c:v>
                </c:pt>
                <c:pt idx="18522">
                  <c:v>0.22721</c:v>
                </c:pt>
                <c:pt idx="18523">
                  <c:v>0.244758</c:v>
                </c:pt>
                <c:pt idx="18524">
                  <c:v>0.24170700000000001</c:v>
                </c:pt>
                <c:pt idx="18525">
                  <c:v>0.256355</c:v>
                </c:pt>
                <c:pt idx="18526">
                  <c:v>0.27680300000000002</c:v>
                </c:pt>
                <c:pt idx="18527">
                  <c:v>0.27680300000000002</c:v>
                </c:pt>
                <c:pt idx="18528">
                  <c:v>0.262154</c:v>
                </c:pt>
                <c:pt idx="18529">
                  <c:v>0.311747</c:v>
                </c:pt>
                <c:pt idx="18530">
                  <c:v>0.302896</c:v>
                </c:pt>
                <c:pt idx="18531">
                  <c:v>0.27970200000000001</c:v>
                </c:pt>
                <c:pt idx="18532">
                  <c:v>0.31754500000000002</c:v>
                </c:pt>
                <c:pt idx="18533">
                  <c:v>0.311747</c:v>
                </c:pt>
                <c:pt idx="18534">
                  <c:v>0.32914199999999999</c:v>
                </c:pt>
                <c:pt idx="18535">
                  <c:v>0.302896</c:v>
                </c:pt>
                <c:pt idx="18536">
                  <c:v>0.30884699999999998</c:v>
                </c:pt>
                <c:pt idx="18537">
                  <c:v>0.29999700000000001</c:v>
                </c:pt>
                <c:pt idx="18538">
                  <c:v>0.28839999999999999</c:v>
                </c:pt>
                <c:pt idx="18539">
                  <c:v>0.29999700000000001</c:v>
                </c:pt>
                <c:pt idx="18540">
                  <c:v>0.30884699999999998</c:v>
                </c:pt>
                <c:pt idx="18541">
                  <c:v>0.27970200000000001</c:v>
                </c:pt>
                <c:pt idx="18542">
                  <c:v>0.26505299999999998</c:v>
                </c:pt>
                <c:pt idx="18543">
                  <c:v>0.256355</c:v>
                </c:pt>
                <c:pt idx="18544">
                  <c:v>0.244758</c:v>
                </c:pt>
                <c:pt idx="18545">
                  <c:v>0.18646799999999999</c:v>
                </c:pt>
                <c:pt idx="18546">
                  <c:v>0.21851300000000001</c:v>
                </c:pt>
                <c:pt idx="18547">
                  <c:v>0.19226699999999999</c:v>
                </c:pt>
                <c:pt idx="18548">
                  <c:v>0.17471800000000001</c:v>
                </c:pt>
                <c:pt idx="18549">
                  <c:v>0.16891999999999999</c:v>
                </c:pt>
                <c:pt idx="18550">
                  <c:v>0.136876</c:v>
                </c:pt>
                <c:pt idx="18551">
                  <c:v>0.10483099999999999</c:v>
                </c:pt>
                <c:pt idx="18552">
                  <c:v>0.113529</c:v>
                </c:pt>
                <c:pt idx="18553">
                  <c:v>8.7282999999999999E-2</c:v>
                </c:pt>
                <c:pt idx="18554">
                  <c:v>4.9439999999999998E-2</c:v>
                </c:pt>
                <c:pt idx="18555">
                  <c:v>4.9439999999999998E-2</c:v>
                </c:pt>
                <c:pt idx="18556">
                  <c:v>3.4944000000000003E-2</c:v>
                </c:pt>
                <c:pt idx="18557">
                  <c:v>2.6093000000000002E-2</c:v>
                </c:pt>
                <c:pt idx="18558">
                  <c:v>-8.8500000000000002E-3</c:v>
                </c:pt>
                <c:pt idx="18559">
                  <c:v>-1.7548000000000001E-2</c:v>
                </c:pt>
                <c:pt idx="18560">
                  <c:v>-5.8290000000000002E-2</c:v>
                </c:pt>
                <c:pt idx="18561">
                  <c:v>-7.2939000000000004E-2</c:v>
                </c:pt>
                <c:pt idx="18562">
                  <c:v>-8.1637000000000001E-2</c:v>
                </c:pt>
                <c:pt idx="18563">
                  <c:v>-8.7436E-2</c:v>
                </c:pt>
                <c:pt idx="18564">
                  <c:v>-0.11078200000000001</c:v>
                </c:pt>
                <c:pt idx="18565">
                  <c:v>-0.134129</c:v>
                </c:pt>
                <c:pt idx="18566">
                  <c:v>-0.15457599999999999</c:v>
                </c:pt>
                <c:pt idx="18567">
                  <c:v>-0.157476</c:v>
                </c:pt>
                <c:pt idx="18568">
                  <c:v>-0.16037499999999999</c:v>
                </c:pt>
                <c:pt idx="18569">
                  <c:v>-0.20691499999999999</c:v>
                </c:pt>
                <c:pt idx="18570">
                  <c:v>-0.22156400000000001</c:v>
                </c:pt>
                <c:pt idx="18571">
                  <c:v>-0.23896000000000001</c:v>
                </c:pt>
                <c:pt idx="18572">
                  <c:v>-0.21271399999999999</c:v>
                </c:pt>
                <c:pt idx="18573">
                  <c:v>-0.24781</c:v>
                </c:pt>
                <c:pt idx="18574">
                  <c:v>-0.259407</c:v>
                </c:pt>
                <c:pt idx="18575">
                  <c:v>-0.26810499999999998</c:v>
                </c:pt>
                <c:pt idx="18576">
                  <c:v>-0.25650800000000001</c:v>
                </c:pt>
                <c:pt idx="18577">
                  <c:v>-0.24781</c:v>
                </c:pt>
                <c:pt idx="18578">
                  <c:v>-0.26230700000000001</c:v>
                </c:pt>
                <c:pt idx="18579">
                  <c:v>-0.26810499999999998</c:v>
                </c:pt>
                <c:pt idx="18580">
                  <c:v>-0.27695500000000001</c:v>
                </c:pt>
                <c:pt idx="18581">
                  <c:v>-0.265206</c:v>
                </c:pt>
                <c:pt idx="18582">
                  <c:v>-0.24185899999999999</c:v>
                </c:pt>
                <c:pt idx="18583">
                  <c:v>-0.26230700000000001</c:v>
                </c:pt>
                <c:pt idx="18584">
                  <c:v>-0.25070999999999999</c:v>
                </c:pt>
                <c:pt idx="18585">
                  <c:v>-0.25070999999999999</c:v>
                </c:pt>
                <c:pt idx="18586">
                  <c:v>-0.25650800000000001</c:v>
                </c:pt>
                <c:pt idx="18587">
                  <c:v>-0.22736300000000001</c:v>
                </c:pt>
                <c:pt idx="18588">
                  <c:v>-0.224464</c:v>
                </c:pt>
                <c:pt idx="18589">
                  <c:v>-0.23026199999999999</c:v>
                </c:pt>
                <c:pt idx="18590">
                  <c:v>-0.20111699999999999</c:v>
                </c:pt>
                <c:pt idx="18591">
                  <c:v>-0.204016</c:v>
                </c:pt>
                <c:pt idx="18592">
                  <c:v>-0.20111699999999999</c:v>
                </c:pt>
                <c:pt idx="18593">
                  <c:v>-0.19821800000000001</c:v>
                </c:pt>
                <c:pt idx="18594">
                  <c:v>-0.183721</c:v>
                </c:pt>
                <c:pt idx="18595">
                  <c:v>-0.17777000000000001</c:v>
                </c:pt>
                <c:pt idx="18596">
                  <c:v>-0.15152399999999999</c:v>
                </c:pt>
                <c:pt idx="18597">
                  <c:v>-0.139927</c:v>
                </c:pt>
                <c:pt idx="18598">
                  <c:v>-0.113681</c:v>
                </c:pt>
                <c:pt idx="18599">
                  <c:v>-0.116581</c:v>
                </c:pt>
                <c:pt idx="18600">
                  <c:v>-9.3386999999999998E-2</c:v>
                </c:pt>
                <c:pt idx="18601">
                  <c:v>-7.0040000000000005E-2</c:v>
                </c:pt>
                <c:pt idx="18602">
                  <c:v>-6.1342000000000001E-2</c:v>
                </c:pt>
                <c:pt idx="18603">
                  <c:v>-6.1342000000000001E-2</c:v>
                </c:pt>
                <c:pt idx="18604">
                  <c:v>-7.0040000000000005E-2</c:v>
                </c:pt>
                <c:pt idx="18605">
                  <c:v>-3.7996000000000002E-2</c:v>
                </c:pt>
                <c:pt idx="18606">
                  <c:v>-1.7548000000000001E-2</c:v>
                </c:pt>
                <c:pt idx="18607">
                  <c:v>2.0295000000000001E-2</c:v>
                </c:pt>
                <c:pt idx="18608">
                  <c:v>2.8993000000000001E-2</c:v>
                </c:pt>
                <c:pt idx="18609">
                  <c:v>4.9439999999999998E-2</c:v>
                </c:pt>
                <c:pt idx="18610">
                  <c:v>3.4944000000000003E-2</c:v>
                </c:pt>
                <c:pt idx="18611">
                  <c:v>5.5239000000000003E-2</c:v>
                </c:pt>
                <c:pt idx="18612">
                  <c:v>6.4088999999999993E-2</c:v>
                </c:pt>
                <c:pt idx="18613">
                  <c:v>5.5239000000000003E-2</c:v>
                </c:pt>
                <c:pt idx="18614">
                  <c:v>6.6988000000000006E-2</c:v>
                </c:pt>
                <c:pt idx="18615">
                  <c:v>7.2787000000000004E-2</c:v>
                </c:pt>
                <c:pt idx="18616">
                  <c:v>0.10193199999999999</c:v>
                </c:pt>
                <c:pt idx="18617">
                  <c:v>0.11063000000000001</c:v>
                </c:pt>
                <c:pt idx="18618">
                  <c:v>0.119327</c:v>
                </c:pt>
                <c:pt idx="18619">
                  <c:v>9.6132999999999996E-2</c:v>
                </c:pt>
                <c:pt idx="18620">
                  <c:v>0.122379</c:v>
                </c:pt>
                <c:pt idx="18621">
                  <c:v>0.14847299999999999</c:v>
                </c:pt>
                <c:pt idx="18622">
                  <c:v>0.119327</c:v>
                </c:pt>
                <c:pt idx="18623">
                  <c:v>0.119327</c:v>
                </c:pt>
                <c:pt idx="18624">
                  <c:v>0.116428</c:v>
                </c:pt>
                <c:pt idx="18625">
                  <c:v>0.125278</c:v>
                </c:pt>
                <c:pt idx="18626">
                  <c:v>0.116428</c:v>
                </c:pt>
                <c:pt idx="18627">
                  <c:v>0.13977500000000001</c:v>
                </c:pt>
                <c:pt idx="18628">
                  <c:v>0.119327</c:v>
                </c:pt>
                <c:pt idx="18629">
                  <c:v>0.136876</c:v>
                </c:pt>
                <c:pt idx="18630">
                  <c:v>0.15137200000000001</c:v>
                </c:pt>
                <c:pt idx="18631">
                  <c:v>0.14847299999999999</c:v>
                </c:pt>
                <c:pt idx="18632">
                  <c:v>0.122379</c:v>
                </c:pt>
                <c:pt idx="18633">
                  <c:v>0.131077</c:v>
                </c:pt>
                <c:pt idx="18634">
                  <c:v>0.119327</c:v>
                </c:pt>
                <c:pt idx="18635">
                  <c:v>0.125278</c:v>
                </c:pt>
                <c:pt idx="18636">
                  <c:v>0.119327</c:v>
                </c:pt>
                <c:pt idx="18637">
                  <c:v>0.131077</c:v>
                </c:pt>
                <c:pt idx="18638">
                  <c:v>0.10193199999999999</c:v>
                </c:pt>
                <c:pt idx="18639">
                  <c:v>9.6132999999999996E-2</c:v>
                </c:pt>
                <c:pt idx="18640">
                  <c:v>0.10773000000000001</c:v>
                </c:pt>
                <c:pt idx="18641">
                  <c:v>9.9032999999999996E-2</c:v>
                </c:pt>
                <c:pt idx="18642">
                  <c:v>7.2787000000000004E-2</c:v>
                </c:pt>
                <c:pt idx="18643">
                  <c:v>6.1190000000000001E-2</c:v>
                </c:pt>
                <c:pt idx="18644">
                  <c:v>7.2787000000000004E-2</c:v>
                </c:pt>
                <c:pt idx="18645">
                  <c:v>6.6988000000000006E-2</c:v>
                </c:pt>
                <c:pt idx="18646">
                  <c:v>6.1190000000000001E-2</c:v>
                </c:pt>
                <c:pt idx="18647">
                  <c:v>4.9439999999999998E-2</c:v>
                </c:pt>
                <c:pt idx="18648">
                  <c:v>2.3193999999999999E-2</c:v>
                </c:pt>
                <c:pt idx="18649">
                  <c:v>1.7395999999999998E-2</c:v>
                </c:pt>
                <c:pt idx="18650">
                  <c:v>2.3193999999999999E-2</c:v>
                </c:pt>
                <c:pt idx="18651">
                  <c:v>8.6979999999999991E-3</c:v>
                </c:pt>
                <c:pt idx="18652">
                  <c:v>5.7990000000000003E-3</c:v>
                </c:pt>
                <c:pt idx="18653">
                  <c:v>-1.175E-2</c:v>
                </c:pt>
                <c:pt idx="18654">
                  <c:v>-1.4649000000000001E-2</c:v>
                </c:pt>
                <c:pt idx="18655">
                  <c:v>-1.7548000000000001E-2</c:v>
                </c:pt>
                <c:pt idx="18656">
                  <c:v>-4.0895000000000001E-2</c:v>
                </c:pt>
                <c:pt idx="18657">
                  <c:v>-2.6245999999999998E-2</c:v>
                </c:pt>
                <c:pt idx="18658">
                  <c:v>-4.0895000000000001E-2</c:v>
                </c:pt>
                <c:pt idx="18659">
                  <c:v>-4.6692999999999998E-2</c:v>
                </c:pt>
                <c:pt idx="18660">
                  <c:v>-4.3794E-2</c:v>
                </c:pt>
                <c:pt idx="18661">
                  <c:v>-3.2197000000000003E-2</c:v>
                </c:pt>
                <c:pt idx="18662">
                  <c:v>-4.9592999999999998E-2</c:v>
                </c:pt>
                <c:pt idx="18663">
                  <c:v>-6.1342000000000001E-2</c:v>
                </c:pt>
                <c:pt idx="18664">
                  <c:v>-7.5838000000000003E-2</c:v>
                </c:pt>
                <c:pt idx="18665">
                  <c:v>-8.4536E-2</c:v>
                </c:pt>
                <c:pt idx="18666">
                  <c:v>-9.3386999999999998E-2</c:v>
                </c:pt>
                <c:pt idx="18667">
                  <c:v>-8.1637000000000001E-2</c:v>
                </c:pt>
                <c:pt idx="18668">
                  <c:v>-8.4536E-2</c:v>
                </c:pt>
                <c:pt idx="18669">
                  <c:v>-9.3386999999999998E-2</c:v>
                </c:pt>
                <c:pt idx="18670">
                  <c:v>-9.9184999999999995E-2</c:v>
                </c:pt>
                <c:pt idx="18671">
                  <c:v>-7.8738000000000002E-2</c:v>
                </c:pt>
                <c:pt idx="18672">
                  <c:v>-9.0334999999999999E-2</c:v>
                </c:pt>
                <c:pt idx="18673">
                  <c:v>-7.5838000000000003E-2</c:v>
                </c:pt>
                <c:pt idx="18674">
                  <c:v>-9.9184999999999995E-2</c:v>
                </c:pt>
                <c:pt idx="18675">
                  <c:v>-0.10498399999999999</c:v>
                </c:pt>
                <c:pt idx="18676">
                  <c:v>-9.9184999999999995E-2</c:v>
                </c:pt>
                <c:pt idx="18677">
                  <c:v>-9.9184999999999995E-2</c:v>
                </c:pt>
                <c:pt idx="18678">
                  <c:v>-9.0334999999999999E-2</c:v>
                </c:pt>
                <c:pt idx="18679">
                  <c:v>-0.10498399999999999</c:v>
                </c:pt>
                <c:pt idx="18680">
                  <c:v>-8.4536E-2</c:v>
                </c:pt>
                <c:pt idx="18681">
                  <c:v>-8.4536E-2</c:v>
                </c:pt>
                <c:pt idx="18682">
                  <c:v>-7.8738000000000002E-2</c:v>
                </c:pt>
                <c:pt idx="18683">
                  <c:v>-7.5838000000000003E-2</c:v>
                </c:pt>
                <c:pt idx="18684">
                  <c:v>-9.0334999999999999E-2</c:v>
                </c:pt>
                <c:pt idx="18685">
                  <c:v>-6.1342000000000001E-2</c:v>
                </c:pt>
                <c:pt idx="18686">
                  <c:v>-6.4241000000000006E-2</c:v>
                </c:pt>
                <c:pt idx="18687">
                  <c:v>-7.0040000000000005E-2</c:v>
                </c:pt>
                <c:pt idx="18688">
                  <c:v>-6.7141000000000006E-2</c:v>
                </c:pt>
                <c:pt idx="18689">
                  <c:v>-5.8290000000000002E-2</c:v>
                </c:pt>
                <c:pt idx="18690">
                  <c:v>-6.1342000000000001E-2</c:v>
                </c:pt>
                <c:pt idx="18691">
                  <c:v>-5.8290000000000002E-2</c:v>
                </c:pt>
                <c:pt idx="18692">
                  <c:v>-5.5391000000000003E-2</c:v>
                </c:pt>
                <c:pt idx="18693">
                  <c:v>-5.5391000000000003E-2</c:v>
                </c:pt>
                <c:pt idx="18694">
                  <c:v>-3.5096000000000002E-2</c:v>
                </c:pt>
                <c:pt idx="18695">
                  <c:v>-4.0895000000000001E-2</c:v>
                </c:pt>
                <c:pt idx="18696">
                  <c:v>-3.2197000000000003E-2</c:v>
                </c:pt>
                <c:pt idx="18697">
                  <c:v>-2.6245999999999998E-2</c:v>
                </c:pt>
                <c:pt idx="18698">
                  <c:v>-2.0447E-2</c:v>
                </c:pt>
                <c:pt idx="18699">
                  <c:v>-2.3347E-2</c:v>
                </c:pt>
                <c:pt idx="18700">
                  <c:v>5.7990000000000003E-3</c:v>
                </c:pt>
                <c:pt idx="18701">
                  <c:v>0</c:v>
                </c:pt>
                <c:pt idx="18702">
                  <c:v>-3.052E-3</c:v>
                </c:pt>
                <c:pt idx="18703">
                  <c:v>0</c:v>
                </c:pt>
                <c:pt idx="18704">
                  <c:v>0</c:v>
                </c:pt>
                <c:pt idx="18705">
                  <c:v>8.6979999999999991E-3</c:v>
                </c:pt>
                <c:pt idx="18706">
                  <c:v>1.1597E-2</c:v>
                </c:pt>
                <c:pt idx="18707">
                  <c:v>1.4496E-2</c:v>
                </c:pt>
                <c:pt idx="18708">
                  <c:v>1.7395999999999998E-2</c:v>
                </c:pt>
                <c:pt idx="18709">
                  <c:v>0</c:v>
                </c:pt>
                <c:pt idx="18710">
                  <c:v>3.7843000000000002E-2</c:v>
                </c:pt>
                <c:pt idx="18711">
                  <c:v>3.7843000000000002E-2</c:v>
                </c:pt>
                <c:pt idx="18712">
                  <c:v>2.0295000000000001E-2</c:v>
                </c:pt>
                <c:pt idx="18713">
                  <c:v>2.8993000000000001E-2</c:v>
                </c:pt>
                <c:pt idx="18714">
                  <c:v>4.9439999999999998E-2</c:v>
                </c:pt>
                <c:pt idx="18715">
                  <c:v>4.6540999999999999E-2</c:v>
                </c:pt>
                <c:pt idx="18716">
                  <c:v>4.3640999999999999E-2</c:v>
                </c:pt>
                <c:pt idx="18717">
                  <c:v>2.6093000000000002E-2</c:v>
                </c:pt>
                <c:pt idx="18718">
                  <c:v>5.2338999999999997E-2</c:v>
                </c:pt>
                <c:pt idx="18719">
                  <c:v>4.0742E-2</c:v>
                </c:pt>
                <c:pt idx="18720">
                  <c:v>4.6540999999999999E-2</c:v>
                </c:pt>
                <c:pt idx="18721">
                  <c:v>6.9887000000000005E-2</c:v>
                </c:pt>
                <c:pt idx="18722">
                  <c:v>4.9439999999999998E-2</c:v>
                </c:pt>
                <c:pt idx="18723">
                  <c:v>5.5239000000000003E-2</c:v>
                </c:pt>
                <c:pt idx="18724">
                  <c:v>5.8138000000000002E-2</c:v>
                </c:pt>
                <c:pt idx="18725">
                  <c:v>4.0742E-2</c:v>
                </c:pt>
                <c:pt idx="18726">
                  <c:v>4.6540999999999999E-2</c:v>
                </c:pt>
                <c:pt idx="18727">
                  <c:v>3.7843000000000002E-2</c:v>
                </c:pt>
                <c:pt idx="18728">
                  <c:v>4.3640999999999999E-2</c:v>
                </c:pt>
                <c:pt idx="18729">
                  <c:v>2.8993000000000001E-2</c:v>
                </c:pt>
                <c:pt idx="18730">
                  <c:v>4.6540999999999999E-2</c:v>
                </c:pt>
                <c:pt idx="18731">
                  <c:v>3.7843000000000002E-2</c:v>
                </c:pt>
                <c:pt idx="18732">
                  <c:v>2.3193999999999999E-2</c:v>
                </c:pt>
                <c:pt idx="18733">
                  <c:v>4.9439999999999998E-2</c:v>
                </c:pt>
                <c:pt idx="18734">
                  <c:v>4.3640999999999999E-2</c:v>
                </c:pt>
                <c:pt idx="18735">
                  <c:v>3.2044000000000003E-2</c:v>
                </c:pt>
                <c:pt idx="18736">
                  <c:v>2.3193999999999999E-2</c:v>
                </c:pt>
                <c:pt idx="18737">
                  <c:v>3.4944000000000003E-2</c:v>
                </c:pt>
                <c:pt idx="18738">
                  <c:v>3.2044000000000003E-2</c:v>
                </c:pt>
                <c:pt idx="18739">
                  <c:v>3.7843000000000002E-2</c:v>
                </c:pt>
                <c:pt idx="18740">
                  <c:v>2.8990000000000001E-3</c:v>
                </c:pt>
                <c:pt idx="18741">
                  <c:v>-8.8500000000000002E-3</c:v>
                </c:pt>
                <c:pt idx="18742">
                  <c:v>-1.175E-2</c:v>
                </c:pt>
                <c:pt idx="18743">
                  <c:v>0</c:v>
                </c:pt>
                <c:pt idx="18744">
                  <c:v>-8.8500000000000002E-3</c:v>
                </c:pt>
                <c:pt idx="18745">
                  <c:v>-1.4649000000000001E-2</c:v>
                </c:pt>
                <c:pt idx="18746">
                  <c:v>0</c:v>
                </c:pt>
                <c:pt idx="18747">
                  <c:v>-1.4649000000000001E-2</c:v>
                </c:pt>
                <c:pt idx="18748">
                  <c:v>-1.7548000000000001E-2</c:v>
                </c:pt>
                <c:pt idx="18749">
                  <c:v>-4.3794E-2</c:v>
                </c:pt>
                <c:pt idx="18750">
                  <c:v>-4.6692999999999998E-2</c:v>
                </c:pt>
                <c:pt idx="18751">
                  <c:v>-4.3794E-2</c:v>
                </c:pt>
                <c:pt idx="18752">
                  <c:v>-2.9145000000000001E-2</c:v>
                </c:pt>
                <c:pt idx="18753">
                  <c:v>-3.5096000000000002E-2</c:v>
                </c:pt>
                <c:pt idx="18754">
                  <c:v>-4.3794E-2</c:v>
                </c:pt>
                <c:pt idx="18755">
                  <c:v>-4.3794E-2</c:v>
                </c:pt>
                <c:pt idx="18756">
                  <c:v>-5.2491999999999997E-2</c:v>
                </c:pt>
                <c:pt idx="18757">
                  <c:v>-7.2939000000000004E-2</c:v>
                </c:pt>
                <c:pt idx="18758">
                  <c:v>-7.0040000000000005E-2</c:v>
                </c:pt>
                <c:pt idx="18759">
                  <c:v>-8.1637000000000001E-2</c:v>
                </c:pt>
                <c:pt idx="18760">
                  <c:v>-8.1637000000000001E-2</c:v>
                </c:pt>
                <c:pt idx="18761">
                  <c:v>-8.4536E-2</c:v>
                </c:pt>
                <c:pt idx="18762">
                  <c:v>-8.1637000000000001E-2</c:v>
                </c:pt>
                <c:pt idx="18763">
                  <c:v>-6.4241000000000006E-2</c:v>
                </c:pt>
                <c:pt idx="18764">
                  <c:v>-4.0895000000000001E-2</c:v>
                </c:pt>
                <c:pt idx="18765">
                  <c:v>-5.8290000000000002E-2</c:v>
                </c:pt>
                <c:pt idx="18766">
                  <c:v>-6.1342000000000001E-2</c:v>
                </c:pt>
                <c:pt idx="18767">
                  <c:v>-6.4241000000000006E-2</c:v>
                </c:pt>
                <c:pt idx="18768">
                  <c:v>-7.5838000000000003E-2</c:v>
                </c:pt>
                <c:pt idx="18769">
                  <c:v>-5.5391000000000003E-2</c:v>
                </c:pt>
                <c:pt idx="18770">
                  <c:v>-3.7996000000000002E-2</c:v>
                </c:pt>
                <c:pt idx="18771">
                  <c:v>-6.7141000000000006E-2</c:v>
                </c:pt>
                <c:pt idx="18772">
                  <c:v>-7.0040000000000005E-2</c:v>
                </c:pt>
                <c:pt idx="18773">
                  <c:v>-6.1342000000000001E-2</c:v>
                </c:pt>
                <c:pt idx="18774">
                  <c:v>-6.7141000000000006E-2</c:v>
                </c:pt>
                <c:pt idx="18775">
                  <c:v>-4.9592999999999998E-2</c:v>
                </c:pt>
                <c:pt idx="18776">
                  <c:v>-7.2939000000000004E-2</c:v>
                </c:pt>
                <c:pt idx="18777">
                  <c:v>-3.5096000000000002E-2</c:v>
                </c:pt>
                <c:pt idx="18778">
                  <c:v>-5.5391000000000003E-2</c:v>
                </c:pt>
                <c:pt idx="18779">
                  <c:v>-5.2491999999999997E-2</c:v>
                </c:pt>
                <c:pt idx="18780">
                  <c:v>-4.0895000000000001E-2</c:v>
                </c:pt>
                <c:pt idx="18781">
                  <c:v>-2.6245999999999998E-2</c:v>
                </c:pt>
                <c:pt idx="18782">
                  <c:v>-2.6245999999999998E-2</c:v>
                </c:pt>
                <c:pt idx="18783">
                  <c:v>-3.5096000000000002E-2</c:v>
                </c:pt>
                <c:pt idx="18784">
                  <c:v>-2.3347E-2</c:v>
                </c:pt>
                <c:pt idx="18785">
                  <c:v>-3.7996000000000002E-2</c:v>
                </c:pt>
                <c:pt idx="18786">
                  <c:v>-3.7996000000000002E-2</c:v>
                </c:pt>
                <c:pt idx="18787">
                  <c:v>-2.6245999999999998E-2</c:v>
                </c:pt>
                <c:pt idx="18788">
                  <c:v>1.1597E-2</c:v>
                </c:pt>
                <c:pt idx="18789">
                  <c:v>-1.175E-2</c:v>
                </c:pt>
                <c:pt idx="18790">
                  <c:v>0</c:v>
                </c:pt>
                <c:pt idx="18791">
                  <c:v>8.6979999999999991E-3</c:v>
                </c:pt>
                <c:pt idx="18792">
                  <c:v>-1.4649000000000001E-2</c:v>
                </c:pt>
                <c:pt idx="18793">
                  <c:v>8.6979999999999991E-3</c:v>
                </c:pt>
                <c:pt idx="18794">
                  <c:v>1.4496E-2</c:v>
                </c:pt>
                <c:pt idx="18795">
                  <c:v>2.0295000000000001E-2</c:v>
                </c:pt>
                <c:pt idx="18796">
                  <c:v>3.2044000000000003E-2</c:v>
                </c:pt>
                <c:pt idx="18797">
                  <c:v>2.3193999999999999E-2</c:v>
                </c:pt>
                <c:pt idx="18798">
                  <c:v>2.8993000000000001E-2</c:v>
                </c:pt>
                <c:pt idx="18799">
                  <c:v>4.9439999999999998E-2</c:v>
                </c:pt>
                <c:pt idx="18800">
                  <c:v>6.1190000000000001E-2</c:v>
                </c:pt>
                <c:pt idx="18801">
                  <c:v>3.2044000000000003E-2</c:v>
                </c:pt>
                <c:pt idx="18802">
                  <c:v>4.3640999999999999E-2</c:v>
                </c:pt>
                <c:pt idx="18803">
                  <c:v>1.4496E-2</c:v>
                </c:pt>
                <c:pt idx="18804">
                  <c:v>4.6540999999999999E-2</c:v>
                </c:pt>
                <c:pt idx="18805">
                  <c:v>3.2044000000000003E-2</c:v>
                </c:pt>
                <c:pt idx="18806">
                  <c:v>5.2338999999999997E-2</c:v>
                </c:pt>
                <c:pt idx="18807">
                  <c:v>3.7843000000000002E-2</c:v>
                </c:pt>
                <c:pt idx="18808">
                  <c:v>3.4944000000000003E-2</c:v>
                </c:pt>
                <c:pt idx="18809">
                  <c:v>4.0742E-2</c:v>
                </c:pt>
                <c:pt idx="18810">
                  <c:v>4.0742E-2</c:v>
                </c:pt>
                <c:pt idx="18811">
                  <c:v>5.5239000000000003E-2</c:v>
                </c:pt>
                <c:pt idx="18812">
                  <c:v>5.8138000000000002E-2</c:v>
                </c:pt>
                <c:pt idx="18813">
                  <c:v>4.3640999999999999E-2</c:v>
                </c:pt>
                <c:pt idx="18814">
                  <c:v>3.2044000000000003E-2</c:v>
                </c:pt>
                <c:pt idx="18815">
                  <c:v>4.0742E-2</c:v>
                </c:pt>
                <c:pt idx="18816">
                  <c:v>4.0742E-2</c:v>
                </c:pt>
                <c:pt idx="18817">
                  <c:v>4.3640999999999999E-2</c:v>
                </c:pt>
                <c:pt idx="18818">
                  <c:v>4.9439999999999998E-2</c:v>
                </c:pt>
                <c:pt idx="18819">
                  <c:v>2.8993000000000001E-2</c:v>
                </c:pt>
                <c:pt idx="18820">
                  <c:v>2.0295000000000001E-2</c:v>
                </c:pt>
                <c:pt idx="18821">
                  <c:v>3.2044000000000003E-2</c:v>
                </c:pt>
                <c:pt idx="18822">
                  <c:v>1.7395999999999998E-2</c:v>
                </c:pt>
                <c:pt idx="18823">
                  <c:v>2.3193999999999999E-2</c:v>
                </c:pt>
                <c:pt idx="18824">
                  <c:v>1.1597E-2</c:v>
                </c:pt>
                <c:pt idx="18825">
                  <c:v>4.0742E-2</c:v>
                </c:pt>
                <c:pt idx="18826">
                  <c:v>2.0295000000000001E-2</c:v>
                </c:pt>
                <c:pt idx="18827">
                  <c:v>-5.9509999999999997E-3</c:v>
                </c:pt>
                <c:pt idx="18828">
                  <c:v>0</c:v>
                </c:pt>
                <c:pt idx="18829">
                  <c:v>2.8990000000000001E-3</c:v>
                </c:pt>
                <c:pt idx="18830">
                  <c:v>5.7990000000000003E-3</c:v>
                </c:pt>
                <c:pt idx="18831">
                  <c:v>-1.4649000000000001E-2</c:v>
                </c:pt>
                <c:pt idx="18832">
                  <c:v>-3.052E-3</c:v>
                </c:pt>
                <c:pt idx="18833">
                  <c:v>-2.0447E-2</c:v>
                </c:pt>
                <c:pt idx="18834">
                  <c:v>-1.4649000000000001E-2</c:v>
                </c:pt>
                <c:pt idx="18835">
                  <c:v>-8.8500000000000002E-3</c:v>
                </c:pt>
                <c:pt idx="18836">
                  <c:v>-2.9145000000000001E-2</c:v>
                </c:pt>
                <c:pt idx="18837">
                  <c:v>-2.6245999999999998E-2</c:v>
                </c:pt>
                <c:pt idx="18838">
                  <c:v>-2.9145000000000001E-2</c:v>
                </c:pt>
                <c:pt idx="18839">
                  <c:v>-2.9145000000000001E-2</c:v>
                </c:pt>
                <c:pt idx="18840">
                  <c:v>-4.0895000000000001E-2</c:v>
                </c:pt>
                <c:pt idx="18841">
                  <c:v>-3.2197000000000003E-2</c:v>
                </c:pt>
                <c:pt idx="18842">
                  <c:v>-4.0895000000000001E-2</c:v>
                </c:pt>
                <c:pt idx="18843">
                  <c:v>-2.3347E-2</c:v>
                </c:pt>
                <c:pt idx="18844">
                  <c:v>-4.0895000000000001E-2</c:v>
                </c:pt>
                <c:pt idx="18845">
                  <c:v>-2.3347E-2</c:v>
                </c:pt>
                <c:pt idx="18846">
                  <c:v>-4.9592999999999998E-2</c:v>
                </c:pt>
                <c:pt idx="18847">
                  <c:v>-5.2491999999999997E-2</c:v>
                </c:pt>
                <c:pt idx="18848">
                  <c:v>-3.7996000000000002E-2</c:v>
                </c:pt>
                <c:pt idx="18849">
                  <c:v>-4.6692999999999998E-2</c:v>
                </c:pt>
                <c:pt idx="18850">
                  <c:v>-3.7996000000000002E-2</c:v>
                </c:pt>
                <c:pt idx="18851">
                  <c:v>-2.3347E-2</c:v>
                </c:pt>
                <c:pt idx="18852">
                  <c:v>-3.5096000000000002E-2</c:v>
                </c:pt>
                <c:pt idx="18853">
                  <c:v>-6.4241000000000006E-2</c:v>
                </c:pt>
                <c:pt idx="18854">
                  <c:v>-2.0447E-2</c:v>
                </c:pt>
                <c:pt idx="18855">
                  <c:v>-3.5096000000000002E-2</c:v>
                </c:pt>
                <c:pt idx="18856">
                  <c:v>-2.9145000000000001E-2</c:v>
                </c:pt>
                <c:pt idx="18857">
                  <c:v>-4.3794E-2</c:v>
                </c:pt>
                <c:pt idx="18858">
                  <c:v>-2.6245999999999998E-2</c:v>
                </c:pt>
                <c:pt idx="18859">
                  <c:v>-4.9592999999999998E-2</c:v>
                </c:pt>
                <c:pt idx="18860">
                  <c:v>-3.5096000000000002E-2</c:v>
                </c:pt>
                <c:pt idx="18861">
                  <c:v>-4.6692999999999998E-2</c:v>
                </c:pt>
                <c:pt idx="18862">
                  <c:v>-3.2197000000000003E-2</c:v>
                </c:pt>
                <c:pt idx="18863">
                  <c:v>-2.3347E-2</c:v>
                </c:pt>
                <c:pt idx="18864">
                  <c:v>-3.5096000000000002E-2</c:v>
                </c:pt>
                <c:pt idx="18865">
                  <c:v>-2.0447E-2</c:v>
                </c:pt>
                <c:pt idx="18866">
                  <c:v>-2.0447E-2</c:v>
                </c:pt>
                <c:pt idx="18867">
                  <c:v>-4.9592999999999998E-2</c:v>
                </c:pt>
                <c:pt idx="18868">
                  <c:v>-3.5096000000000002E-2</c:v>
                </c:pt>
                <c:pt idx="18869">
                  <c:v>-3.5096000000000002E-2</c:v>
                </c:pt>
                <c:pt idx="18870">
                  <c:v>-1.175E-2</c:v>
                </c:pt>
                <c:pt idx="18871">
                  <c:v>-1.4649000000000001E-2</c:v>
                </c:pt>
                <c:pt idx="18872">
                  <c:v>-3.7996000000000002E-2</c:v>
                </c:pt>
                <c:pt idx="18873">
                  <c:v>-2.3347E-2</c:v>
                </c:pt>
                <c:pt idx="18874">
                  <c:v>-2.9145000000000001E-2</c:v>
                </c:pt>
                <c:pt idx="18875">
                  <c:v>-1.7548000000000001E-2</c:v>
                </c:pt>
                <c:pt idx="18876">
                  <c:v>-2.3347E-2</c:v>
                </c:pt>
                <c:pt idx="18877">
                  <c:v>-5.9509999999999997E-3</c:v>
                </c:pt>
                <c:pt idx="18878">
                  <c:v>-3.052E-3</c:v>
                </c:pt>
                <c:pt idx="18879">
                  <c:v>-2.0447E-2</c:v>
                </c:pt>
                <c:pt idx="18880">
                  <c:v>-1.7548000000000001E-2</c:v>
                </c:pt>
                <c:pt idx="18881">
                  <c:v>-5.9509999999999997E-3</c:v>
                </c:pt>
                <c:pt idx="18882">
                  <c:v>-2.9145000000000001E-2</c:v>
                </c:pt>
                <c:pt idx="18883">
                  <c:v>-1.7548000000000001E-2</c:v>
                </c:pt>
                <c:pt idx="18884">
                  <c:v>-8.8500000000000002E-3</c:v>
                </c:pt>
                <c:pt idx="18885">
                  <c:v>-2.3347E-2</c:v>
                </c:pt>
                <c:pt idx="18886">
                  <c:v>-1.7548000000000001E-2</c:v>
                </c:pt>
                <c:pt idx="18887">
                  <c:v>-5.9509999999999997E-3</c:v>
                </c:pt>
                <c:pt idx="18888">
                  <c:v>-2.0447E-2</c:v>
                </c:pt>
                <c:pt idx="18889">
                  <c:v>-2.3347E-2</c:v>
                </c:pt>
                <c:pt idx="18890">
                  <c:v>-4.0895000000000001E-2</c:v>
                </c:pt>
                <c:pt idx="18891">
                  <c:v>-1.7548000000000001E-2</c:v>
                </c:pt>
                <c:pt idx="18892">
                  <c:v>-1.7548000000000001E-2</c:v>
                </c:pt>
                <c:pt idx="18893">
                  <c:v>-5.9509999999999997E-3</c:v>
                </c:pt>
                <c:pt idx="18894">
                  <c:v>-5.9509999999999997E-3</c:v>
                </c:pt>
                <c:pt idx="18895">
                  <c:v>-8.8500000000000002E-3</c:v>
                </c:pt>
                <c:pt idx="18896">
                  <c:v>-5.9509999999999997E-3</c:v>
                </c:pt>
                <c:pt idx="18897">
                  <c:v>-1.4649000000000001E-2</c:v>
                </c:pt>
                <c:pt idx="18898">
                  <c:v>-1.7548000000000001E-2</c:v>
                </c:pt>
                <c:pt idx="18899">
                  <c:v>2.8990000000000001E-3</c:v>
                </c:pt>
                <c:pt idx="18900">
                  <c:v>5.7990000000000003E-3</c:v>
                </c:pt>
                <c:pt idx="18901">
                  <c:v>-2.0447E-2</c:v>
                </c:pt>
                <c:pt idx="18902">
                  <c:v>8.6979999999999991E-3</c:v>
                </c:pt>
                <c:pt idx="18903">
                  <c:v>-3.052E-3</c:v>
                </c:pt>
                <c:pt idx="18904">
                  <c:v>-3.052E-3</c:v>
                </c:pt>
                <c:pt idx="18905">
                  <c:v>0</c:v>
                </c:pt>
                <c:pt idx="18906">
                  <c:v>-8.8500000000000002E-3</c:v>
                </c:pt>
                <c:pt idx="18907">
                  <c:v>2.8990000000000001E-3</c:v>
                </c:pt>
                <c:pt idx="18908">
                  <c:v>1.1597E-2</c:v>
                </c:pt>
                <c:pt idx="18909">
                  <c:v>-5.9509999999999997E-3</c:v>
                </c:pt>
                <c:pt idx="18910">
                  <c:v>2.8990000000000001E-3</c:v>
                </c:pt>
                <c:pt idx="18911">
                  <c:v>-8.8500000000000002E-3</c:v>
                </c:pt>
                <c:pt idx="18912">
                  <c:v>1.4496E-2</c:v>
                </c:pt>
                <c:pt idx="18913">
                  <c:v>8.6979999999999991E-3</c:v>
                </c:pt>
                <c:pt idx="18914">
                  <c:v>1.1597E-2</c:v>
                </c:pt>
                <c:pt idx="18915">
                  <c:v>-3.052E-3</c:v>
                </c:pt>
                <c:pt idx="18916">
                  <c:v>5.7990000000000003E-3</c:v>
                </c:pt>
                <c:pt idx="18917">
                  <c:v>-8.8500000000000002E-3</c:v>
                </c:pt>
                <c:pt idx="18918">
                  <c:v>2.8993000000000001E-2</c:v>
                </c:pt>
                <c:pt idx="18919">
                  <c:v>2.0295000000000001E-2</c:v>
                </c:pt>
                <c:pt idx="18920">
                  <c:v>2.6093000000000002E-2</c:v>
                </c:pt>
                <c:pt idx="18921">
                  <c:v>8.6979999999999991E-3</c:v>
                </c:pt>
                <c:pt idx="18922">
                  <c:v>1.7395999999999998E-2</c:v>
                </c:pt>
                <c:pt idx="18923">
                  <c:v>1.1597E-2</c:v>
                </c:pt>
                <c:pt idx="18924">
                  <c:v>1.7395999999999998E-2</c:v>
                </c:pt>
                <c:pt idx="18925">
                  <c:v>3.2044000000000003E-2</c:v>
                </c:pt>
                <c:pt idx="18926">
                  <c:v>3.2044000000000003E-2</c:v>
                </c:pt>
                <c:pt idx="18927">
                  <c:v>3.2044000000000003E-2</c:v>
                </c:pt>
                <c:pt idx="18928">
                  <c:v>2.8993000000000001E-2</c:v>
                </c:pt>
                <c:pt idx="18929">
                  <c:v>2.8993000000000001E-2</c:v>
                </c:pt>
                <c:pt idx="18930">
                  <c:v>4.6540999999999999E-2</c:v>
                </c:pt>
                <c:pt idx="18931">
                  <c:v>8.6979999999999991E-3</c:v>
                </c:pt>
                <c:pt idx="18932">
                  <c:v>1.7395999999999998E-2</c:v>
                </c:pt>
                <c:pt idx="18933">
                  <c:v>2.6093000000000002E-2</c:v>
                </c:pt>
                <c:pt idx="18934">
                  <c:v>1.7395999999999998E-2</c:v>
                </c:pt>
                <c:pt idx="18935">
                  <c:v>1.7395999999999998E-2</c:v>
                </c:pt>
                <c:pt idx="18936">
                  <c:v>1.4496E-2</c:v>
                </c:pt>
                <c:pt idx="18937">
                  <c:v>3.4944000000000003E-2</c:v>
                </c:pt>
                <c:pt idx="18938">
                  <c:v>5.7990000000000003E-3</c:v>
                </c:pt>
                <c:pt idx="18939">
                  <c:v>5.7990000000000003E-3</c:v>
                </c:pt>
                <c:pt idx="18940">
                  <c:v>2.8993000000000001E-2</c:v>
                </c:pt>
                <c:pt idx="18941">
                  <c:v>2.3193999999999999E-2</c:v>
                </c:pt>
                <c:pt idx="18942">
                  <c:v>3.2044000000000003E-2</c:v>
                </c:pt>
                <c:pt idx="18943">
                  <c:v>2.8990000000000001E-3</c:v>
                </c:pt>
                <c:pt idx="18944">
                  <c:v>2.3193999999999999E-2</c:v>
                </c:pt>
                <c:pt idx="18945">
                  <c:v>-1.175E-2</c:v>
                </c:pt>
                <c:pt idx="18946">
                  <c:v>2.3193999999999999E-2</c:v>
                </c:pt>
                <c:pt idx="18947">
                  <c:v>1.1597E-2</c:v>
                </c:pt>
                <c:pt idx="18948">
                  <c:v>-5.9509999999999997E-3</c:v>
                </c:pt>
                <c:pt idx="18949">
                  <c:v>-8.8500000000000002E-3</c:v>
                </c:pt>
                <c:pt idx="18950">
                  <c:v>8.6979999999999991E-3</c:v>
                </c:pt>
                <c:pt idx="18951">
                  <c:v>-8.8500000000000002E-3</c:v>
                </c:pt>
                <c:pt idx="18952">
                  <c:v>0</c:v>
                </c:pt>
                <c:pt idx="18953">
                  <c:v>-1.175E-2</c:v>
                </c:pt>
                <c:pt idx="18954">
                  <c:v>2.0295000000000001E-2</c:v>
                </c:pt>
                <c:pt idx="18955">
                  <c:v>-1.4649000000000001E-2</c:v>
                </c:pt>
                <c:pt idx="18956">
                  <c:v>-2.9145000000000001E-2</c:v>
                </c:pt>
                <c:pt idx="18957">
                  <c:v>-2.6245999999999998E-2</c:v>
                </c:pt>
                <c:pt idx="18958">
                  <c:v>-2.3347E-2</c:v>
                </c:pt>
                <c:pt idx="18959">
                  <c:v>-2.0447E-2</c:v>
                </c:pt>
                <c:pt idx="18960">
                  <c:v>-4.9592999999999998E-2</c:v>
                </c:pt>
                <c:pt idx="18961">
                  <c:v>-4.6692999999999998E-2</c:v>
                </c:pt>
                <c:pt idx="18962">
                  <c:v>-3.7996000000000002E-2</c:v>
                </c:pt>
                <c:pt idx="18963">
                  <c:v>-3.2197000000000003E-2</c:v>
                </c:pt>
                <c:pt idx="18964">
                  <c:v>-5.8290000000000002E-2</c:v>
                </c:pt>
                <c:pt idx="18965">
                  <c:v>-8.4536E-2</c:v>
                </c:pt>
                <c:pt idx="18966">
                  <c:v>-6.1342000000000001E-2</c:v>
                </c:pt>
                <c:pt idx="18967">
                  <c:v>-6.1342000000000001E-2</c:v>
                </c:pt>
                <c:pt idx="18968">
                  <c:v>-6.1342000000000001E-2</c:v>
                </c:pt>
                <c:pt idx="18969">
                  <c:v>-6.7141000000000006E-2</c:v>
                </c:pt>
                <c:pt idx="18970">
                  <c:v>-6.1342000000000001E-2</c:v>
                </c:pt>
                <c:pt idx="18971">
                  <c:v>-8.7436E-2</c:v>
                </c:pt>
                <c:pt idx="18972">
                  <c:v>-4.3794E-2</c:v>
                </c:pt>
                <c:pt idx="18973">
                  <c:v>-6.1342000000000001E-2</c:v>
                </c:pt>
                <c:pt idx="18974">
                  <c:v>-7.2939000000000004E-2</c:v>
                </c:pt>
                <c:pt idx="18975">
                  <c:v>-6.7141000000000006E-2</c:v>
                </c:pt>
                <c:pt idx="18976">
                  <c:v>-7.2939000000000004E-2</c:v>
                </c:pt>
                <c:pt idx="18977">
                  <c:v>-8.1637000000000001E-2</c:v>
                </c:pt>
                <c:pt idx="18978">
                  <c:v>-8.7436E-2</c:v>
                </c:pt>
                <c:pt idx="18979">
                  <c:v>-6.4241000000000006E-2</c:v>
                </c:pt>
                <c:pt idx="18980">
                  <c:v>-7.8738000000000002E-2</c:v>
                </c:pt>
                <c:pt idx="18981">
                  <c:v>-7.5838000000000003E-2</c:v>
                </c:pt>
                <c:pt idx="18982">
                  <c:v>-7.5838000000000003E-2</c:v>
                </c:pt>
                <c:pt idx="18983">
                  <c:v>-7.0040000000000005E-2</c:v>
                </c:pt>
                <c:pt idx="18984">
                  <c:v>-4.6692999999999998E-2</c:v>
                </c:pt>
                <c:pt idx="18985">
                  <c:v>-5.2491999999999997E-2</c:v>
                </c:pt>
                <c:pt idx="18986">
                  <c:v>-4.9592999999999998E-2</c:v>
                </c:pt>
                <c:pt idx="18987">
                  <c:v>-7.0040000000000005E-2</c:v>
                </c:pt>
                <c:pt idx="18988">
                  <c:v>-5.2491999999999997E-2</c:v>
                </c:pt>
                <c:pt idx="18989">
                  <c:v>-6.1342000000000001E-2</c:v>
                </c:pt>
                <c:pt idx="18990">
                  <c:v>-3.7996000000000002E-2</c:v>
                </c:pt>
                <c:pt idx="18991">
                  <c:v>-4.0895000000000001E-2</c:v>
                </c:pt>
                <c:pt idx="18992">
                  <c:v>-2.6245999999999998E-2</c:v>
                </c:pt>
                <c:pt idx="18993">
                  <c:v>-2.6245999999999998E-2</c:v>
                </c:pt>
                <c:pt idx="18994">
                  <c:v>-4.6692999999999998E-2</c:v>
                </c:pt>
                <c:pt idx="18995">
                  <c:v>-2.6245999999999998E-2</c:v>
                </c:pt>
                <c:pt idx="18996">
                  <c:v>-2.6245999999999998E-2</c:v>
                </c:pt>
                <c:pt idx="18997">
                  <c:v>-2.0447E-2</c:v>
                </c:pt>
                <c:pt idx="18998">
                  <c:v>-2.9145000000000001E-2</c:v>
                </c:pt>
                <c:pt idx="18999">
                  <c:v>-2.6245999999999998E-2</c:v>
                </c:pt>
                <c:pt idx="19000">
                  <c:v>-1.7548000000000001E-2</c:v>
                </c:pt>
                <c:pt idx="19001">
                  <c:v>-2.9145000000000001E-2</c:v>
                </c:pt>
                <c:pt idx="19002">
                  <c:v>-2.0447E-2</c:v>
                </c:pt>
                <c:pt idx="19003">
                  <c:v>-1.175E-2</c:v>
                </c:pt>
                <c:pt idx="19004">
                  <c:v>0</c:v>
                </c:pt>
                <c:pt idx="19005">
                  <c:v>-1.4649000000000001E-2</c:v>
                </c:pt>
                <c:pt idx="19006">
                  <c:v>1.7395999999999998E-2</c:v>
                </c:pt>
                <c:pt idx="19007">
                  <c:v>2.8990000000000001E-3</c:v>
                </c:pt>
                <c:pt idx="19008">
                  <c:v>3.2044000000000003E-2</c:v>
                </c:pt>
                <c:pt idx="19009">
                  <c:v>1.1597E-2</c:v>
                </c:pt>
                <c:pt idx="19010">
                  <c:v>2.0295000000000001E-2</c:v>
                </c:pt>
                <c:pt idx="19011">
                  <c:v>1.1597E-2</c:v>
                </c:pt>
                <c:pt idx="19012">
                  <c:v>2.8990000000000001E-3</c:v>
                </c:pt>
                <c:pt idx="19013">
                  <c:v>5.7990000000000003E-3</c:v>
                </c:pt>
                <c:pt idx="19014">
                  <c:v>1.1597E-2</c:v>
                </c:pt>
                <c:pt idx="19015">
                  <c:v>2.0295000000000001E-2</c:v>
                </c:pt>
                <c:pt idx="19016">
                  <c:v>2.0295000000000001E-2</c:v>
                </c:pt>
                <c:pt idx="19017">
                  <c:v>4.0742E-2</c:v>
                </c:pt>
                <c:pt idx="19018">
                  <c:v>2.0295000000000001E-2</c:v>
                </c:pt>
                <c:pt idx="19019">
                  <c:v>3.2044000000000003E-2</c:v>
                </c:pt>
                <c:pt idx="19020">
                  <c:v>4.9439999999999998E-2</c:v>
                </c:pt>
                <c:pt idx="19021">
                  <c:v>1.4496E-2</c:v>
                </c:pt>
                <c:pt idx="19022">
                  <c:v>8.6979999999999991E-3</c:v>
                </c:pt>
                <c:pt idx="19023">
                  <c:v>8.6979999999999991E-3</c:v>
                </c:pt>
                <c:pt idx="19024">
                  <c:v>3.2044000000000003E-2</c:v>
                </c:pt>
                <c:pt idx="19025">
                  <c:v>1.4496E-2</c:v>
                </c:pt>
                <c:pt idx="19026">
                  <c:v>8.6979999999999991E-3</c:v>
                </c:pt>
                <c:pt idx="19027">
                  <c:v>-3.052E-3</c:v>
                </c:pt>
                <c:pt idx="19028">
                  <c:v>1.1597E-2</c:v>
                </c:pt>
                <c:pt idx="19029">
                  <c:v>1.7395999999999998E-2</c:v>
                </c:pt>
                <c:pt idx="19030">
                  <c:v>1.1597E-2</c:v>
                </c:pt>
                <c:pt idx="19031">
                  <c:v>8.6979999999999991E-3</c:v>
                </c:pt>
                <c:pt idx="19032">
                  <c:v>1.1597E-2</c:v>
                </c:pt>
                <c:pt idx="19033">
                  <c:v>-5.9509999999999997E-3</c:v>
                </c:pt>
                <c:pt idx="19034">
                  <c:v>2.3193999999999999E-2</c:v>
                </c:pt>
                <c:pt idx="19035">
                  <c:v>-3.052E-3</c:v>
                </c:pt>
                <c:pt idx="19036">
                  <c:v>0</c:v>
                </c:pt>
                <c:pt idx="19037">
                  <c:v>0</c:v>
                </c:pt>
                <c:pt idx="19038">
                  <c:v>-3.7996000000000002E-2</c:v>
                </c:pt>
                <c:pt idx="19039">
                  <c:v>-2.3347E-2</c:v>
                </c:pt>
                <c:pt idx="19040">
                  <c:v>-5.9509999999999997E-3</c:v>
                </c:pt>
                <c:pt idx="19041">
                  <c:v>-8.8500000000000002E-3</c:v>
                </c:pt>
                <c:pt idx="19042">
                  <c:v>-8.8500000000000002E-3</c:v>
                </c:pt>
                <c:pt idx="19043">
                  <c:v>0</c:v>
                </c:pt>
                <c:pt idx="19044">
                  <c:v>-5.9509999999999997E-3</c:v>
                </c:pt>
                <c:pt idx="19045">
                  <c:v>-4.6692999999999998E-2</c:v>
                </c:pt>
                <c:pt idx="19046">
                  <c:v>-5.9509999999999997E-3</c:v>
                </c:pt>
                <c:pt idx="19047">
                  <c:v>0</c:v>
                </c:pt>
                <c:pt idx="19048">
                  <c:v>-5.9509999999999997E-3</c:v>
                </c:pt>
                <c:pt idx="19049">
                  <c:v>-2.6245999999999998E-2</c:v>
                </c:pt>
                <c:pt idx="19050">
                  <c:v>-3.052E-3</c:v>
                </c:pt>
                <c:pt idx="19051">
                  <c:v>-2.9145000000000001E-2</c:v>
                </c:pt>
                <c:pt idx="19052">
                  <c:v>1.4496E-2</c:v>
                </c:pt>
                <c:pt idx="19053">
                  <c:v>-2.3347E-2</c:v>
                </c:pt>
                <c:pt idx="19054">
                  <c:v>-1.7548000000000001E-2</c:v>
                </c:pt>
                <c:pt idx="19055">
                  <c:v>2.8990000000000001E-3</c:v>
                </c:pt>
                <c:pt idx="19056">
                  <c:v>-2.6245999999999998E-2</c:v>
                </c:pt>
                <c:pt idx="19057">
                  <c:v>-1.7548000000000001E-2</c:v>
                </c:pt>
                <c:pt idx="19058">
                  <c:v>-3.052E-3</c:v>
                </c:pt>
                <c:pt idx="19059">
                  <c:v>-5.5391000000000003E-2</c:v>
                </c:pt>
                <c:pt idx="19060">
                  <c:v>-1.4649000000000001E-2</c:v>
                </c:pt>
                <c:pt idx="19061">
                  <c:v>-2.3347E-2</c:v>
                </c:pt>
                <c:pt idx="19062">
                  <c:v>-1.7548000000000001E-2</c:v>
                </c:pt>
                <c:pt idx="19063">
                  <c:v>-2.0447E-2</c:v>
                </c:pt>
                <c:pt idx="19064">
                  <c:v>-1.4649000000000001E-2</c:v>
                </c:pt>
                <c:pt idx="19065">
                  <c:v>-8.8500000000000002E-3</c:v>
                </c:pt>
                <c:pt idx="19066">
                  <c:v>-1.4649000000000001E-2</c:v>
                </c:pt>
                <c:pt idx="19067">
                  <c:v>-2.6245999999999998E-2</c:v>
                </c:pt>
                <c:pt idx="19068">
                  <c:v>-2.6245999999999998E-2</c:v>
                </c:pt>
                <c:pt idx="19069">
                  <c:v>-3.2197000000000003E-2</c:v>
                </c:pt>
                <c:pt idx="19070">
                  <c:v>0</c:v>
                </c:pt>
                <c:pt idx="19071">
                  <c:v>0</c:v>
                </c:pt>
                <c:pt idx="19072">
                  <c:v>-2.0447E-2</c:v>
                </c:pt>
                <c:pt idx="19073">
                  <c:v>1.4496E-2</c:v>
                </c:pt>
                <c:pt idx="19074">
                  <c:v>-5.9509999999999997E-3</c:v>
                </c:pt>
                <c:pt idx="19075">
                  <c:v>-5.9509999999999997E-3</c:v>
                </c:pt>
                <c:pt idx="19076">
                  <c:v>-5.9509999999999997E-3</c:v>
                </c:pt>
                <c:pt idx="19077">
                  <c:v>1.7395999999999998E-2</c:v>
                </c:pt>
                <c:pt idx="19078">
                  <c:v>1.7395999999999998E-2</c:v>
                </c:pt>
                <c:pt idx="19079">
                  <c:v>-5.9509999999999997E-3</c:v>
                </c:pt>
                <c:pt idx="19080">
                  <c:v>2.6093000000000002E-2</c:v>
                </c:pt>
                <c:pt idx="19081">
                  <c:v>0</c:v>
                </c:pt>
                <c:pt idx="19082">
                  <c:v>5.7990000000000003E-3</c:v>
                </c:pt>
                <c:pt idx="19083">
                  <c:v>2.6093000000000002E-2</c:v>
                </c:pt>
                <c:pt idx="19084">
                  <c:v>5.7990000000000003E-3</c:v>
                </c:pt>
                <c:pt idx="19085">
                  <c:v>3.2044000000000003E-2</c:v>
                </c:pt>
                <c:pt idx="19086">
                  <c:v>4.0742E-2</c:v>
                </c:pt>
                <c:pt idx="19087">
                  <c:v>1.4496E-2</c:v>
                </c:pt>
                <c:pt idx="19088">
                  <c:v>2.8993000000000001E-2</c:v>
                </c:pt>
                <c:pt idx="19089">
                  <c:v>3.4944000000000003E-2</c:v>
                </c:pt>
                <c:pt idx="19090">
                  <c:v>2.3193999999999999E-2</c:v>
                </c:pt>
                <c:pt idx="19091">
                  <c:v>3.2044000000000003E-2</c:v>
                </c:pt>
                <c:pt idx="19092">
                  <c:v>2.8993000000000001E-2</c:v>
                </c:pt>
                <c:pt idx="19093">
                  <c:v>1.4496E-2</c:v>
                </c:pt>
                <c:pt idx="19094">
                  <c:v>2.8993000000000001E-2</c:v>
                </c:pt>
                <c:pt idx="19095">
                  <c:v>2.6093000000000002E-2</c:v>
                </c:pt>
                <c:pt idx="19096">
                  <c:v>1.7395999999999998E-2</c:v>
                </c:pt>
                <c:pt idx="19097">
                  <c:v>1.1597E-2</c:v>
                </c:pt>
                <c:pt idx="19098">
                  <c:v>5.5239000000000003E-2</c:v>
                </c:pt>
                <c:pt idx="19099">
                  <c:v>2.6093000000000002E-2</c:v>
                </c:pt>
                <c:pt idx="19100">
                  <c:v>2.8993000000000001E-2</c:v>
                </c:pt>
                <c:pt idx="19101">
                  <c:v>4.6540999999999999E-2</c:v>
                </c:pt>
                <c:pt idx="19102">
                  <c:v>5.5239000000000003E-2</c:v>
                </c:pt>
                <c:pt idx="19103">
                  <c:v>3.2044000000000003E-2</c:v>
                </c:pt>
                <c:pt idx="19104">
                  <c:v>1.1597E-2</c:v>
                </c:pt>
                <c:pt idx="19105">
                  <c:v>1.7395999999999998E-2</c:v>
                </c:pt>
                <c:pt idx="19106">
                  <c:v>2.6093000000000002E-2</c:v>
                </c:pt>
                <c:pt idx="19107">
                  <c:v>2.8993000000000001E-2</c:v>
                </c:pt>
                <c:pt idx="19108">
                  <c:v>2.6093000000000002E-2</c:v>
                </c:pt>
                <c:pt idx="19109">
                  <c:v>2.3193999999999999E-2</c:v>
                </c:pt>
                <c:pt idx="19110">
                  <c:v>1.1597E-2</c:v>
                </c:pt>
                <c:pt idx="19111">
                  <c:v>8.6979999999999991E-3</c:v>
                </c:pt>
                <c:pt idx="19112">
                  <c:v>1.7395999999999998E-2</c:v>
                </c:pt>
                <c:pt idx="19113">
                  <c:v>0</c:v>
                </c:pt>
                <c:pt idx="19114">
                  <c:v>8.6979999999999991E-3</c:v>
                </c:pt>
                <c:pt idx="19115">
                  <c:v>2.3193999999999999E-2</c:v>
                </c:pt>
                <c:pt idx="19116">
                  <c:v>2.0295000000000001E-2</c:v>
                </c:pt>
                <c:pt idx="19117">
                  <c:v>2.8990000000000001E-3</c:v>
                </c:pt>
                <c:pt idx="19118">
                  <c:v>2.8990000000000001E-3</c:v>
                </c:pt>
                <c:pt idx="19119">
                  <c:v>-2.3347E-2</c:v>
                </c:pt>
                <c:pt idx="19120">
                  <c:v>-1.175E-2</c:v>
                </c:pt>
                <c:pt idx="19121">
                  <c:v>-1.4649000000000001E-2</c:v>
                </c:pt>
                <c:pt idx="19122">
                  <c:v>0</c:v>
                </c:pt>
                <c:pt idx="19123">
                  <c:v>-1.7548000000000001E-2</c:v>
                </c:pt>
                <c:pt idx="19124">
                  <c:v>-8.8500000000000002E-3</c:v>
                </c:pt>
                <c:pt idx="19125">
                  <c:v>-8.8500000000000002E-3</c:v>
                </c:pt>
                <c:pt idx="19126">
                  <c:v>-4.0895000000000001E-2</c:v>
                </c:pt>
                <c:pt idx="19127">
                  <c:v>-2.0447E-2</c:v>
                </c:pt>
                <c:pt idx="19128">
                  <c:v>-2.9145000000000001E-2</c:v>
                </c:pt>
                <c:pt idx="19129">
                  <c:v>-1.175E-2</c:v>
                </c:pt>
                <c:pt idx="19130">
                  <c:v>-3.2197000000000003E-2</c:v>
                </c:pt>
                <c:pt idx="19131">
                  <c:v>-4.0895000000000001E-2</c:v>
                </c:pt>
                <c:pt idx="19132">
                  <c:v>-2.3347E-2</c:v>
                </c:pt>
                <c:pt idx="19133">
                  <c:v>0</c:v>
                </c:pt>
                <c:pt idx="19134">
                  <c:v>-8.8500000000000002E-3</c:v>
                </c:pt>
                <c:pt idx="19135">
                  <c:v>-2.6245999999999998E-2</c:v>
                </c:pt>
                <c:pt idx="19136">
                  <c:v>-1.7548000000000001E-2</c:v>
                </c:pt>
                <c:pt idx="19137">
                  <c:v>-2.0447E-2</c:v>
                </c:pt>
                <c:pt idx="19138">
                  <c:v>-2.3347E-2</c:v>
                </c:pt>
                <c:pt idx="19139">
                  <c:v>-5.5391000000000003E-2</c:v>
                </c:pt>
                <c:pt idx="19140">
                  <c:v>-1.4649000000000001E-2</c:v>
                </c:pt>
                <c:pt idx="19141">
                  <c:v>-3.2197000000000003E-2</c:v>
                </c:pt>
                <c:pt idx="19142">
                  <c:v>-4.9592999999999998E-2</c:v>
                </c:pt>
                <c:pt idx="19143">
                  <c:v>-2.9145000000000001E-2</c:v>
                </c:pt>
                <c:pt idx="19144">
                  <c:v>-2.9145000000000001E-2</c:v>
                </c:pt>
                <c:pt idx="19145">
                  <c:v>-4.3794E-2</c:v>
                </c:pt>
                <c:pt idx="19146">
                  <c:v>-2.3347E-2</c:v>
                </c:pt>
                <c:pt idx="19147">
                  <c:v>-4.0895000000000001E-2</c:v>
                </c:pt>
                <c:pt idx="19148">
                  <c:v>-3.2197000000000003E-2</c:v>
                </c:pt>
                <c:pt idx="19149">
                  <c:v>-2.6245999999999998E-2</c:v>
                </c:pt>
                <c:pt idx="19150">
                  <c:v>-4.3794E-2</c:v>
                </c:pt>
                <c:pt idx="19151">
                  <c:v>-2.0447E-2</c:v>
                </c:pt>
                <c:pt idx="19152">
                  <c:v>-1.7548000000000001E-2</c:v>
                </c:pt>
                <c:pt idx="19153">
                  <c:v>-3.7996000000000002E-2</c:v>
                </c:pt>
                <c:pt idx="19154">
                  <c:v>-3.7996000000000002E-2</c:v>
                </c:pt>
                <c:pt idx="19155">
                  <c:v>-6.7141000000000006E-2</c:v>
                </c:pt>
                <c:pt idx="19156">
                  <c:v>-2.9145000000000001E-2</c:v>
                </c:pt>
                <c:pt idx="19157">
                  <c:v>-4.3794E-2</c:v>
                </c:pt>
                <c:pt idx="19158">
                  <c:v>-4.0895000000000001E-2</c:v>
                </c:pt>
                <c:pt idx="19159">
                  <c:v>-1.4649000000000001E-2</c:v>
                </c:pt>
                <c:pt idx="19160">
                  <c:v>-3.2197000000000003E-2</c:v>
                </c:pt>
                <c:pt idx="19161">
                  <c:v>-2.0447E-2</c:v>
                </c:pt>
                <c:pt idx="19162">
                  <c:v>-2.9145000000000001E-2</c:v>
                </c:pt>
                <c:pt idx="19163">
                  <c:v>-3.5096000000000002E-2</c:v>
                </c:pt>
                <c:pt idx="19164">
                  <c:v>-4.6692999999999998E-2</c:v>
                </c:pt>
                <c:pt idx="19165">
                  <c:v>-2.6245999999999998E-2</c:v>
                </c:pt>
                <c:pt idx="19166">
                  <c:v>-2.9145000000000001E-2</c:v>
                </c:pt>
                <c:pt idx="19167">
                  <c:v>-2.0447E-2</c:v>
                </c:pt>
                <c:pt idx="19168">
                  <c:v>-2.0447E-2</c:v>
                </c:pt>
                <c:pt idx="19169">
                  <c:v>-2.3347E-2</c:v>
                </c:pt>
                <c:pt idx="19170">
                  <c:v>-1.7548000000000001E-2</c:v>
                </c:pt>
                <c:pt idx="19171">
                  <c:v>-8.8500000000000002E-3</c:v>
                </c:pt>
                <c:pt idx="19172">
                  <c:v>-1.7548000000000001E-2</c:v>
                </c:pt>
                <c:pt idx="19173">
                  <c:v>-2.6245999999999998E-2</c:v>
                </c:pt>
                <c:pt idx="19174">
                  <c:v>-2.0447E-2</c:v>
                </c:pt>
                <c:pt idx="19175">
                  <c:v>-2.6245999999999998E-2</c:v>
                </c:pt>
                <c:pt idx="19176">
                  <c:v>-1.4649000000000001E-2</c:v>
                </c:pt>
                <c:pt idx="19177">
                  <c:v>8.6979999999999991E-3</c:v>
                </c:pt>
                <c:pt idx="19178">
                  <c:v>5.7990000000000003E-3</c:v>
                </c:pt>
                <c:pt idx="19179">
                  <c:v>8.6979999999999991E-3</c:v>
                </c:pt>
                <c:pt idx="19180">
                  <c:v>-2.0447E-2</c:v>
                </c:pt>
                <c:pt idx="19181">
                  <c:v>-2.0447E-2</c:v>
                </c:pt>
                <c:pt idx="19182">
                  <c:v>5.7990000000000003E-3</c:v>
                </c:pt>
                <c:pt idx="19183">
                  <c:v>-8.8500000000000002E-3</c:v>
                </c:pt>
                <c:pt idx="19184">
                  <c:v>1.4496E-2</c:v>
                </c:pt>
                <c:pt idx="19185">
                  <c:v>0</c:v>
                </c:pt>
                <c:pt idx="19186">
                  <c:v>1.1597E-2</c:v>
                </c:pt>
                <c:pt idx="19187">
                  <c:v>-8.8500000000000002E-3</c:v>
                </c:pt>
                <c:pt idx="19188">
                  <c:v>-1.4649000000000001E-2</c:v>
                </c:pt>
                <c:pt idx="19189">
                  <c:v>8.6979999999999991E-3</c:v>
                </c:pt>
                <c:pt idx="19190">
                  <c:v>2.6093000000000002E-2</c:v>
                </c:pt>
                <c:pt idx="19191">
                  <c:v>5.7990000000000003E-3</c:v>
                </c:pt>
                <c:pt idx="19192">
                  <c:v>1.4496E-2</c:v>
                </c:pt>
                <c:pt idx="19193">
                  <c:v>2.3193999999999999E-2</c:v>
                </c:pt>
                <c:pt idx="19194">
                  <c:v>2.8990000000000001E-3</c:v>
                </c:pt>
                <c:pt idx="19195">
                  <c:v>2.8990000000000001E-3</c:v>
                </c:pt>
                <c:pt idx="19196">
                  <c:v>1.4496E-2</c:v>
                </c:pt>
                <c:pt idx="19197">
                  <c:v>5.7990000000000003E-3</c:v>
                </c:pt>
                <c:pt idx="19198">
                  <c:v>5.7990000000000003E-3</c:v>
                </c:pt>
                <c:pt idx="19199">
                  <c:v>8.6979999999999991E-3</c:v>
                </c:pt>
                <c:pt idx="19200">
                  <c:v>5.7990000000000003E-3</c:v>
                </c:pt>
                <c:pt idx="19201">
                  <c:v>-5.9509999999999997E-3</c:v>
                </c:pt>
                <c:pt idx="19202">
                  <c:v>1.4496E-2</c:v>
                </c:pt>
                <c:pt idx="19203">
                  <c:v>1.4496E-2</c:v>
                </c:pt>
                <c:pt idx="19204">
                  <c:v>3.2044000000000003E-2</c:v>
                </c:pt>
                <c:pt idx="19205">
                  <c:v>3.4944000000000003E-2</c:v>
                </c:pt>
                <c:pt idx="19206">
                  <c:v>1.4496E-2</c:v>
                </c:pt>
                <c:pt idx="19207">
                  <c:v>1.4496E-2</c:v>
                </c:pt>
                <c:pt idx="19208">
                  <c:v>1.1597E-2</c:v>
                </c:pt>
                <c:pt idx="19209">
                  <c:v>2.0295000000000001E-2</c:v>
                </c:pt>
                <c:pt idx="19210">
                  <c:v>1.1597E-2</c:v>
                </c:pt>
                <c:pt idx="19211">
                  <c:v>1.4496E-2</c:v>
                </c:pt>
                <c:pt idx="19212">
                  <c:v>0</c:v>
                </c:pt>
                <c:pt idx="19213">
                  <c:v>5.7990000000000003E-3</c:v>
                </c:pt>
                <c:pt idx="19214">
                  <c:v>1.7395999999999998E-2</c:v>
                </c:pt>
                <c:pt idx="19215">
                  <c:v>1.1597E-2</c:v>
                </c:pt>
                <c:pt idx="19216">
                  <c:v>-8.8500000000000002E-3</c:v>
                </c:pt>
                <c:pt idx="19217">
                  <c:v>5.7990000000000003E-3</c:v>
                </c:pt>
                <c:pt idx="19218">
                  <c:v>-5.9509999999999997E-3</c:v>
                </c:pt>
                <c:pt idx="19219">
                  <c:v>0</c:v>
                </c:pt>
                <c:pt idx="19220">
                  <c:v>1.1597E-2</c:v>
                </c:pt>
                <c:pt idx="19221">
                  <c:v>8.6979999999999991E-3</c:v>
                </c:pt>
                <c:pt idx="19222">
                  <c:v>-5.9509999999999997E-3</c:v>
                </c:pt>
                <c:pt idx="19223">
                  <c:v>1.4496E-2</c:v>
                </c:pt>
                <c:pt idx="19224">
                  <c:v>-5.9509999999999997E-3</c:v>
                </c:pt>
                <c:pt idx="19225">
                  <c:v>2.8990000000000001E-3</c:v>
                </c:pt>
                <c:pt idx="19226">
                  <c:v>-5.9509999999999997E-3</c:v>
                </c:pt>
                <c:pt idx="19227">
                  <c:v>0</c:v>
                </c:pt>
                <c:pt idx="19228">
                  <c:v>-1.175E-2</c:v>
                </c:pt>
                <c:pt idx="19229">
                  <c:v>-1.175E-2</c:v>
                </c:pt>
                <c:pt idx="19230">
                  <c:v>-1.4649000000000001E-2</c:v>
                </c:pt>
                <c:pt idx="19231">
                  <c:v>-5.9509999999999997E-3</c:v>
                </c:pt>
                <c:pt idx="19232">
                  <c:v>-5.9509999999999997E-3</c:v>
                </c:pt>
                <c:pt idx="19233">
                  <c:v>-2.0447E-2</c:v>
                </c:pt>
                <c:pt idx="19234">
                  <c:v>-3.5096000000000002E-2</c:v>
                </c:pt>
                <c:pt idx="19235">
                  <c:v>-4.0895000000000001E-2</c:v>
                </c:pt>
                <c:pt idx="19236">
                  <c:v>-2.3347E-2</c:v>
                </c:pt>
                <c:pt idx="19237">
                  <c:v>-2.9145000000000001E-2</c:v>
                </c:pt>
                <c:pt idx="19238">
                  <c:v>-1.175E-2</c:v>
                </c:pt>
                <c:pt idx="19239">
                  <c:v>-3.2197000000000003E-2</c:v>
                </c:pt>
                <c:pt idx="19240">
                  <c:v>-3.5096000000000002E-2</c:v>
                </c:pt>
                <c:pt idx="19241">
                  <c:v>-2.6245999999999998E-2</c:v>
                </c:pt>
                <c:pt idx="19242">
                  <c:v>-4.6692999999999998E-2</c:v>
                </c:pt>
                <c:pt idx="19243">
                  <c:v>-4.9592999999999998E-2</c:v>
                </c:pt>
                <c:pt idx="19244">
                  <c:v>-3.2197000000000003E-2</c:v>
                </c:pt>
                <c:pt idx="19245">
                  <c:v>-6.1342000000000001E-2</c:v>
                </c:pt>
                <c:pt idx="19246">
                  <c:v>-4.0895000000000001E-2</c:v>
                </c:pt>
                <c:pt idx="19247">
                  <c:v>-4.3794E-2</c:v>
                </c:pt>
                <c:pt idx="19248">
                  <c:v>-2.0447E-2</c:v>
                </c:pt>
                <c:pt idx="19249">
                  <c:v>-4.6692999999999998E-2</c:v>
                </c:pt>
                <c:pt idx="19250">
                  <c:v>-5.5391000000000003E-2</c:v>
                </c:pt>
                <c:pt idx="19251">
                  <c:v>-5.5391000000000003E-2</c:v>
                </c:pt>
                <c:pt idx="19252">
                  <c:v>-2.6245999999999998E-2</c:v>
                </c:pt>
                <c:pt idx="19253">
                  <c:v>-4.6692999999999998E-2</c:v>
                </c:pt>
                <c:pt idx="19254">
                  <c:v>-7.0040000000000005E-2</c:v>
                </c:pt>
                <c:pt idx="19255">
                  <c:v>-6.1342000000000001E-2</c:v>
                </c:pt>
                <c:pt idx="19256">
                  <c:v>-5.5391000000000003E-2</c:v>
                </c:pt>
                <c:pt idx="19257">
                  <c:v>-7.5838000000000003E-2</c:v>
                </c:pt>
                <c:pt idx="19258">
                  <c:v>-5.8290000000000002E-2</c:v>
                </c:pt>
                <c:pt idx="19259">
                  <c:v>-3.7996000000000002E-2</c:v>
                </c:pt>
                <c:pt idx="19260">
                  <c:v>-2.9145000000000001E-2</c:v>
                </c:pt>
                <c:pt idx="19261">
                  <c:v>-3.7996000000000002E-2</c:v>
                </c:pt>
                <c:pt idx="19262">
                  <c:v>-6.7141000000000006E-2</c:v>
                </c:pt>
                <c:pt idx="19263">
                  <c:v>-5.8290000000000002E-2</c:v>
                </c:pt>
                <c:pt idx="19264">
                  <c:v>-4.0895000000000001E-2</c:v>
                </c:pt>
                <c:pt idx="19265">
                  <c:v>-3.7996000000000002E-2</c:v>
                </c:pt>
                <c:pt idx="19266">
                  <c:v>-4.0895000000000001E-2</c:v>
                </c:pt>
                <c:pt idx="19267">
                  <c:v>-4.3794E-2</c:v>
                </c:pt>
                <c:pt idx="19268">
                  <c:v>-5.8290000000000002E-2</c:v>
                </c:pt>
                <c:pt idx="19269">
                  <c:v>-4.9592999999999998E-2</c:v>
                </c:pt>
                <c:pt idx="19270">
                  <c:v>-2.6245999999999998E-2</c:v>
                </c:pt>
                <c:pt idx="19271">
                  <c:v>-4.9592999999999998E-2</c:v>
                </c:pt>
                <c:pt idx="19272">
                  <c:v>-5.2491999999999997E-2</c:v>
                </c:pt>
                <c:pt idx="19273">
                  <c:v>-3.5096000000000002E-2</c:v>
                </c:pt>
                <c:pt idx="19274">
                  <c:v>-5.9509999999999997E-3</c:v>
                </c:pt>
                <c:pt idx="19275">
                  <c:v>-2.0447E-2</c:v>
                </c:pt>
                <c:pt idx="19276">
                  <c:v>-2.3347E-2</c:v>
                </c:pt>
                <c:pt idx="19277">
                  <c:v>-3.5096000000000002E-2</c:v>
                </c:pt>
                <c:pt idx="19278">
                  <c:v>-1.4649000000000001E-2</c:v>
                </c:pt>
                <c:pt idx="19279">
                  <c:v>-2.0447E-2</c:v>
                </c:pt>
                <c:pt idx="19280">
                  <c:v>-2.9145000000000001E-2</c:v>
                </c:pt>
                <c:pt idx="19281">
                  <c:v>-8.8500000000000002E-3</c:v>
                </c:pt>
                <c:pt idx="19282">
                  <c:v>1.4496E-2</c:v>
                </c:pt>
                <c:pt idx="19283">
                  <c:v>2.8990000000000001E-3</c:v>
                </c:pt>
                <c:pt idx="19284">
                  <c:v>-1.175E-2</c:v>
                </c:pt>
                <c:pt idx="19285">
                  <c:v>5.7990000000000003E-3</c:v>
                </c:pt>
                <c:pt idx="19286">
                  <c:v>-5.9509999999999997E-3</c:v>
                </c:pt>
                <c:pt idx="19287">
                  <c:v>-5.9509999999999997E-3</c:v>
                </c:pt>
                <c:pt idx="19288">
                  <c:v>2.8990000000000001E-3</c:v>
                </c:pt>
                <c:pt idx="19289">
                  <c:v>2.8990000000000001E-3</c:v>
                </c:pt>
                <c:pt idx="19290">
                  <c:v>-5.9509999999999997E-3</c:v>
                </c:pt>
                <c:pt idx="19291">
                  <c:v>5.7990000000000003E-3</c:v>
                </c:pt>
                <c:pt idx="19292">
                  <c:v>0</c:v>
                </c:pt>
                <c:pt idx="19293">
                  <c:v>-1.175E-2</c:v>
                </c:pt>
                <c:pt idx="19294">
                  <c:v>-3.052E-3</c:v>
                </c:pt>
                <c:pt idx="19295">
                  <c:v>-3.052E-3</c:v>
                </c:pt>
                <c:pt idx="19296">
                  <c:v>2.0295000000000001E-2</c:v>
                </c:pt>
                <c:pt idx="19297">
                  <c:v>1.7395999999999998E-2</c:v>
                </c:pt>
                <c:pt idx="19298">
                  <c:v>2.0295000000000001E-2</c:v>
                </c:pt>
                <c:pt idx="19299">
                  <c:v>2.0295000000000001E-2</c:v>
                </c:pt>
                <c:pt idx="19300">
                  <c:v>2.6093000000000002E-2</c:v>
                </c:pt>
                <c:pt idx="19301">
                  <c:v>0</c:v>
                </c:pt>
                <c:pt idx="19302">
                  <c:v>8.6979999999999991E-3</c:v>
                </c:pt>
                <c:pt idx="19303">
                  <c:v>1.7395999999999998E-2</c:v>
                </c:pt>
                <c:pt idx="19304">
                  <c:v>1.4496E-2</c:v>
                </c:pt>
                <c:pt idx="19305">
                  <c:v>2.0295000000000001E-2</c:v>
                </c:pt>
                <c:pt idx="19306">
                  <c:v>4.3640999999999999E-2</c:v>
                </c:pt>
                <c:pt idx="19307">
                  <c:v>2.0295000000000001E-2</c:v>
                </c:pt>
                <c:pt idx="19308">
                  <c:v>4.6540999999999999E-2</c:v>
                </c:pt>
                <c:pt idx="19309">
                  <c:v>2.0295000000000001E-2</c:v>
                </c:pt>
                <c:pt idx="19310">
                  <c:v>1.1597E-2</c:v>
                </c:pt>
                <c:pt idx="19311">
                  <c:v>2.3193999999999999E-2</c:v>
                </c:pt>
                <c:pt idx="19312">
                  <c:v>1.4496E-2</c:v>
                </c:pt>
                <c:pt idx="19313">
                  <c:v>1.7395999999999998E-2</c:v>
                </c:pt>
                <c:pt idx="19314">
                  <c:v>4.0742E-2</c:v>
                </c:pt>
                <c:pt idx="19315">
                  <c:v>2.6093000000000002E-2</c:v>
                </c:pt>
                <c:pt idx="19316">
                  <c:v>2.6093000000000002E-2</c:v>
                </c:pt>
                <c:pt idx="19317">
                  <c:v>2.8993000000000001E-2</c:v>
                </c:pt>
                <c:pt idx="19318">
                  <c:v>1.4496E-2</c:v>
                </c:pt>
                <c:pt idx="19319">
                  <c:v>-2.3347E-2</c:v>
                </c:pt>
                <c:pt idx="19320">
                  <c:v>0</c:v>
                </c:pt>
                <c:pt idx="19321">
                  <c:v>1.7395999999999998E-2</c:v>
                </c:pt>
                <c:pt idx="19322">
                  <c:v>0</c:v>
                </c:pt>
                <c:pt idx="19323">
                  <c:v>0</c:v>
                </c:pt>
                <c:pt idx="19324">
                  <c:v>-3.052E-3</c:v>
                </c:pt>
                <c:pt idx="19325">
                  <c:v>-3.052E-3</c:v>
                </c:pt>
                <c:pt idx="19326">
                  <c:v>-1.7548000000000001E-2</c:v>
                </c:pt>
                <c:pt idx="19327">
                  <c:v>-5.9509999999999997E-3</c:v>
                </c:pt>
                <c:pt idx="19328">
                  <c:v>2.0295000000000001E-2</c:v>
                </c:pt>
                <c:pt idx="19329">
                  <c:v>-8.8500000000000002E-3</c:v>
                </c:pt>
                <c:pt idx="19330">
                  <c:v>0</c:v>
                </c:pt>
                <c:pt idx="19331">
                  <c:v>2.8990000000000001E-3</c:v>
                </c:pt>
                <c:pt idx="19332">
                  <c:v>5.7990000000000003E-3</c:v>
                </c:pt>
                <c:pt idx="19333">
                  <c:v>-2.0447E-2</c:v>
                </c:pt>
                <c:pt idx="19334">
                  <c:v>-2.0447E-2</c:v>
                </c:pt>
                <c:pt idx="19335">
                  <c:v>-2.3347E-2</c:v>
                </c:pt>
                <c:pt idx="19336">
                  <c:v>-5.9509999999999997E-3</c:v>
                </c:pt>
                <c:pt idx="19337">
                  <c:v>-2.9145000000000001E-2</c:v>
                </c:pt>
                <c:pt idx="19338">
                  <c:v>-5.9509999999999997E-3</c:v>
                </c:pt>
                <c:pt idx="19339">
                  <c:v>2.8990000000000001E-3</c:v>
                </c:pt>
                <c:pt idx="19340">
                  <c:v>0</c:v>
                </c:pt>
                <c:pt idx="19341">
                  <c:v>-5.9509999999999997E-3</c:v>
                </c:pt>
                <c:pt idx="19342">
                  <c:v>-8.8500000000000002E-3</c:v>
                </c:pt>
                <c:pt idx="19343">
                  <c:v>-2.3347E-2</c:v>
                </c:pt>
                <c:pt idx="19344">
                  <c:v>-1.7548000000000001E-2</c:v>
                </c:pt>
                <c:pt idx="19345">
                  <c:v>-5.9509999999999997E-3</c:v>
                </c:pt>
                <c:pt idx="19346">
                  <c:v>-8.8500000000000002E-3</c:v>
                </c:pt>
                <c:pt idx="19347">
                  <c:v>-2.0447E-2</c:v>
                </c:pt>
                <c:pt idx="19348">
                  <c:v>-2.9145000000000001E-2</c:v>
                </c:pt>
                <c:pt idx="19349">
                  <c:v>-1.4649000000000001E-2</c:v>
                </c:pt>
                <c:pt idx="19350">
                  <c:v>-3.052E-3</c:v>
                </c:pt>
                <c:pt idx="19351">
                  <c:v>2.3193999999999999E-2</c:v>
                </c:pt>
                <c:pt idx="19352">
                  <c:v>-1.4649000000000001E-2</c:v>
                </c:pt>
                <c:pt idx="19353">
                  <c:v>-8.8500000000000002E-3</c:v>
                </c:pt>
                <c:pt idx="19354">
                  <c:v>-5.9509999999999997E-3</c:v>
                </c:pt>
                <c:pt idx="19355">
                  <c:v>5.7990000000000003E-3</c:v>
                </c:pt>
                <c:pt idx="19356">
                  <c:v>-8.8500000000000002E-3</c:v>
                </c:pt>
                <c:pt idx="19357">
                  <c:v>-1.7548000000000001E-2</c:v>
                </c:pt>
                <c:pt idx="19358">
                  <c:v>0</c:v>
                </c:pt>
                <c:pt idx="19359">
                  <c:v>5.7990000000000003E-3</c:v>
                </c:pt>
                <c:pt idx="19360">
                  <c:v>1.4496E-2</c:v>
                </c:pt>
                <c:pt idx="19361">
                  <c:v>-8.8500000000000002E-3</c:v>
                </c:pt>
                <c:pt idx="19362">
                  <c:v>-2.6245999999999998E-2</c:v>
                </c:pt>
                <c:pt idx="19363">
                  <c:v>-5.9509999999999997E-3</c:v>
                </c:pt>
                <c:pt idx="19364">
                  <c:v>8.6979999999999991E-3</c:v>
                </c:pt>
                <c:pt idx="19365">
                  <c:v>5.7990000000000003E-3</c:v>
                </c:pt>
                <c:pt idx="19366">
                  <c:v>-2.9145000000000001E-2</c:v>
                </c:pt>
                <c:pt idx="19367">
                  <c:v>-2.0447E-2</c:v>
                </c:pt>
                <c:pt idx="19368">
                  <c:v>8.6979999999999991E-3</c:v>
                </c:pt>
                <c:pt idx="19369">
                  <c:v>-5.9509999999999997E-3</c:v>
                </c:pt>
                <c:pt idx="19370">
                  <c:v>2.8990000000000001E-3</c:v>
                </c:pt>
                <c:pt idx="19371">
                  <c:v>-1.4649000000000001E-2</c:v>
                </c:pt>
                <c:pt idx="19372">
                  <c:v>-1.175E-2</c:v>
                </c:pt>
                <c:pt idx="19373">
                  <c:v>-1.175E-2</c:v>
                </c:pt>
                <c:pt idx="19374">
                  <c:v>-3.052E-3</c:v>
                </c:pt>
                <c:pt idx="19375">
                  <c:v>-2.0447E-2</c:v>
                </c:pt>
                <c:pt idx="19376">
                  <c:v>-3.052E-3</c:v>
                </c:pt>
                <c:pt idx="19377">
                  <c:v>-1.4649000000000001E-2</c:v>
                </c:pt>
                <c:pt idx="19378">
                  <c:v>0</c:v>
                </c:pt>
                <c:pt idx="19379">
                  <c:v>-3.052E-3</c:v>
                </c:pt>
                <c:pt idx="19380">
                  <c:v>-2.0447E-2</c:v>
                </c:pt>
                <c:pt idx="19381">
                  <c:v>-2.6245999999999998E-2</c:v>
                </c:pt>
                <c:pt idx="19382">
                  <c:v>-1.175E-2</c:v>
                </c:pt>
                <c:pt idx="19383">
                  <c:v>-1.175E-2</c:v>
                </c:pt>
                <c:pt idx="19384">
                  <c:v>-3.2197000000000003E-2</c:v>
                </c:pt>
                <c:pt idx="19385">
                  <c:v>-2.6245999999999998E-2</c:v>
                </c:pt>
                <c:pt idx="19386">
                  <c:v>0</c:v>
                </c:pt>
                <c:pt idx="19387">
                  <c:v>-1.4649000000000001E-2</c:v>
                </c:pt>
                <c:pt idx="19388">
                  <c:v>-1.7548000000000001E-2</c:v>
                </c:pt>
                <c:pt idx="19389">
                  <c:v>-1.7548000000000001E-2</c:v>
                </c:pt>
                <c:pt idx="19390">
                  <c:v>-2.9145000000000001E-2</c:v>
                </c:pt>
                <c:pt idx="19391">
                  <c:v>-1.7548000000000001E-2</c:v>
                </c:pt>
                <c:pt idx="19392">
                  <c:v>-2.9145000000000001E-2</c:v>
                </c:pt>
                <c:pt idx="19393">
                  <c:v>-2.0447E-2</c:v>
                </c:pt>
                <c:pt idx="19394">
                  <c:v>-1.4649000000000001E-2</c:v>
                </c:pt>
                <c:pt idx="19395">
                  <c:v>-2.3347E-2</c:v>
                </c:pt>
                <c:pt idx="19396">
                  <c:v>-2.0447E-2</c:v>
                </c:pt>
                <c:pt idx="19397">
                  <c:v>-4.0895000000000001E-2</c:v>
                </c:pt>
                <c:pt idx="19398">
                  <c:v>-3.5096000000000002E-2</c:v>
                </c:pt>
                <c:pt idx="19399">
                  <c:v>-8.8500000000000002E-3</c:v>
                </c:pt>
                <c:pt idx="19400">
                  <c:v>-2.6245999999999998E-2</c:v>
                </c:pt>
                <c:pt idx="19401">
                  <c:v>-1.7548000000000001E-2</c:v>
                </c:pt>
                <c:pt idx="19402">
                  <c:v>-2.9145000000000001E-2</c:v>
                </c:pt>
                <c:pt idx="19403">
                  <c:v>-1.175E-2</c:v>
                </c:pt>
                <c:pt idx="19404">
                  <c:v>-2.6245999999999998E-2</c:v>
                </c:pt>
                <c:pt idx="19405">
                  <c:v>-1.4649000000000001E-2</c:v>
                </c:pt>
                <c:pt idx="19406">
                  <c:v>-3.5096000000000002E-2</c:v>
                </c:pt>
                <c:pt idx="19407">
                  <c:v>-3.2197000000000003E-2</c:v>
                </c:pt>
                <c:pt idx="19408">
                  <c:v>-3.7996000000000002E-2</c:v>
                </c:pt>
                <c:pt idx="19409">
                  <c:v>-2.9145000000000001E-2</c:v>
                </c:pt>
                <c:pt idx="19410">
                  <c:v>-2.3347E-2</c:v>
                </c:pt>
                <c:pt idx="19411">
                  <c:v>-2.9145000000000001E-2</c:v>
                </c:pt>
                <c:pt idx="19412">
                  <c:v>-2.6245999999999998E-2</c:v>
                </c:pt>
                <c:pt idx="19413">
                  <c:v>-1.7548000000000001E-2</c:v>
                </c:pt>
                <c:pt idx="19414">
                  <c:v>-3.2197000000000003E-2</c:v>
                </c:pt>
                <c:pt idx="19415">
                  <c:v>-3.5096000000000002E-2</c:v>
                </c:pt>
                <c:pt idx="19416">
                  <c:v>-2.6245999999999998E-2</c:v>
                </c:pt>
                <c:pt idx="19417">
                  <c:v>-2.6245999999999998E-2</c:v>
                </c:pt>
                <c:pt idx="19418">
                  <c:v>1.1597E-2</c:v>
                </c:pt>
                <c:pt idx="19419">
                  <c:v>-1.7548000000000001E-2</c:v>
                </c:pt>
                <c:pt idx="19420">
                  <c:v>-2.3347E-2</c:v>
                </c:pt>
                <c:pt idx="19421">
                  <c:v>-1.175E-2</c:v>
                </c:pt>
                <c:pt idx="19422">
                  <c:v>-1.7548000000000001E-2</c:v>
                </c:pt>
                <c:pt idx="19423">
                  <c:v>-1.7548000000000001E-2</c:v>
                </c:pt>
                <c:pt idx="19424">
                  <c:v>-8.8500000000000002E-3</c:v>
                </c:pt>
                <c:pt idx="19425">
                  <c:v>-3.5096000000000002E-2</c:v>
                </c:pt>
                <c:pt idx="19426">
                  <c:v>-1.175E-2</c:v>
                </c:pt>
                <c:pt idx="19427">
                  <c:v>-5.9509999999999997E-3</c:v>
                </c:pt>
                <c:pt idx="19428">
                  <c:v>-3.052E-3</c:v>
                </c:pt>
                <c:pt idx="19429">
                  <c:v>-3.052E-3</c:v>
                </c:pt>
                <c:pt idx="19430">
                  <c:v>-1.175E-2</c:v>
                </c:pt>
                <c:pt idx="19431">
                  <c:v>2.8990000000000001E-3</c:v>
                </c:pt>
                <c:pt idx="19432">
                  <c:v>-5.9509999999999997E-3</c:v>
                </c:pt>
                <c:pt idx="19433">
                  <c:v>-2.6245999999999998E-2</c:v>
                </c:pt>
                <c:pt idx="19434">
                  <c:v>0</c:v>
                </c:pt>
                <c:pt idx="19435">
                  <c:v>1.1597E-2</c:v>
                </c:pt>
                <c:pt idx="19436">
                  <c:v>-8.8500000000000002E-3</c:v>
                </c:pt>
                <c:pt idx="19437">
                  <c:v>-5.9509999999999997E-3</c:v>
                </c:pt>
                <c:pt idx="19438">
                  <c:v>1.4496E-2</c:v>
                </c:pt>
                <c:pt idx="19439">
                  <c:v>-3.052E-3</c:v>
                </c:pt>
                <c:pt idx="19440">
                  <c:v>8.6979999999999991E-3</c:v>
                </c:pt>
                <c:pt idx="19441">
                  <c:v>8.6979999999999991E-3</c:v>
                </c:pt>
                <c:pt idx="19442">
                  <c:v>1.4496E-2</c:v>
                </c:pt>
                <c:pt idx="19443">
                  <c:v>1.1597E-2</c:v>
                </c:pt>
                <c:pt idx="19444">
                  <c:v>2.6093000000000002E-2</c:v>
                </c:pt>
                <c:pt idx="19445">
                  <c:v>1.1597E-2</c:v>
                </c:pt>
                <c:pt idx="19446">
                  <c:v>8.6979999999999991E-3</c:v>
                </c:pt>
                <c:pt idx="19447">
                  <c:v>0</c:v>
                </c:pt>
                <c:pt idx="19448">
                  <c:v>-2.9145000000000001E-2</c:v>
                </c:pt>
                <c:pt idx="19449">
                  <c:v>-1.175E-2</c:v>
                </c:pt>
                <c:pt idx="19450">
                  <c:v>-8.8500000000000002E-3</c:v>
                </c:pt>
                <c:pt idx="19451">
                  <c:v>0</c:v>
                </c:pt>
                <c:pt idx="19452">
                  <c:v>-3.052E-3</c:v>
                </c:pt>
                <c:pt idx="19453">
                  <c:v>2.6093000000000002E-2</c:v>
                </c:pt>
                <c:pt idx="19454">
                  <c:v>2.8990000000000001E-3</c:v>
                </c:pt>
                <c:pt idx="19455">
                  <c:v>-1.7548000000000001E-2</c:v>
                </c:pt>
                <c:pt idx="19456">
                  <c:v>5.7990000000000003E-3</c:v>
                </c:pt>
                <c:pt idx="19457">
                  <c:v>2.3193999999999999E-2</c:v>
                </c:pt>
                <c:pt idx="19458">
                  <c:v>5.7990000000000003E-3</c:v>
                </c:pt>
                <c:pt idx="19459">
                  <c:v>-5.9509999999999997E-3</c:v>
                </c:pt>
                <c:pt idx="19460">
                  <c:v>-2.6245999999999998E-2</c:v>
                </c:pt>
                <c:pt idx="19461">
                  <c:v>1.1597E-2</c:v>
                </c:pt>
                <c:pt idx="19462">
                  <c:v>1.4496E-2</c:v>
                </c:pt>
                <c:pt idx="19463">
                  <c:v>-1.4649000000000001E-2</c:v>
                </c:pt>
                <c:pt idx="19464">
                  <c:v>-1.4649000000000001E-2</c:v>
                </c:pt>
                <c:pt idx="19465">
                  <c:v>-3.2197000000000003E-2</c:v>
                </c:pt>
                <c:pt idx="19466">
                  <c:v>5.7990000000000003E-3</c:v>
                </c:pt>
                <c:pt idx="19467">
                  <c:v>0</c:v>
                </c:pt>
                <c:pt idx="19468">
                  <c:v>-1.7548000000000001E-2</c:v>
                </c:pt>
                <c:pt idx="19469">
                  <c:v>0</c:v>
                </c:pt>
                <c:pt idx="19470">
                  <c:v>-8.8500000000000002E-3</c:v>
                </c:pt>
                <c:pt idx="19471">
                  <c:v>5.7990000000000003E-3</c:v>
                </c:pt>
                <c:pt idx="19472">
                  <c:v>-1.7548000000000001E-2</c:v>
                </c:pt>
                <c:pt idx="19473">
                  <c:v>-1.7548000000000001E-2</c:v>
                </c:pt>
                <c:pt idx="19474">
                  <c:v>-1.175E-2</c:v>
                </c:pt>
                <c:pt idx="19475">
                  <c:v>-2.0447E-2</c:v>
                </c:pt>
                <c:pt idx="19476">
                  <c:v>-1.7548000000000001E-2</c:v>
                </c:pt>
                <c:pt idx="19477">
                  <c:v>-1.7548000000000001E-2</c:v>
                </c:pt>
                <c:pt idx="19478">
                  <c:v>-4.0895000000000001E-2</c:v>
                </c:pt>
                <c:pt idx="19479">
                  <c:v>-2.3347E-2</c:v>
                </c:pt>
                <c:pt idx="19480">
                  <c:v>-1.7548000000000001E-2</c:v>
                </c:pt>
                <c:pt idx="19481">
                  <c:v>-2.6245999999999998E-2</c:v>
                </c:pt>
                <c:pt idx="19482">
                  <c:v>-1.7548000000000001E-2</c:v>
                </c:pt>
                <c:pt idx="19483">
                  <c:v>-4.6692999999999998E-2</c:v>
                </c:pt>
                <c:pt idx="19484">
                  <c:v>-2.0447E-2</c:v>
                </c:pt>
                <c:pt idx="19485">
                  <c:v>-2.3347E-2</c:v>
                </c:pt>
                <c:pt idx="19486">
                  <c:v>-3.2197000000000003E-2</c:v>
                </c:pt>
                <c:pt idx="19487">
                  <c:v>-4.0895000000000001E-2</c:v>
                </c:pt>
                <c:pt idx="19488">
                  <c:v>-1.4649000000000001E-2</c:v>
                </c:pt>
                <c:pt idx="19489">
                  <c:v>-2.9145000000000001E-2</c:v>
                </c:pt>
                <c:pt idx="19490">
                  <c:v>-2.3347E-2</c:v>
                </c:pt>
                <c:pt idx="19491">
                  <c:v>-1.4649000000000001E-2</c:v>
                </c:pt>
                <c:pt idx="19492">
                  <c:v>-8.8500000000000002E-3</c:v>
                </c:pt>
                <c:pt idx="19493">
                  <c:v>-2.6245999999999998E-2</c:v>
                </c:pt>
                <c:pt idx="19494">
                  <c:v>-2.9145000000000001E-2</c:v>
                </c:pt>
                <c:pt idx="19495">
                  <c:v>-2.0447E-2</c:v>
                </c:pt>
                <c:pt idx="19496">
                  <c:v>2.8990000000000001E-3</c:v>
                </c:pt>
                <c:pt idx="19497">
                  <c:v>5.7990000000000003E-3</c:v>
                </c:pt>
                <c:pt idx="19498">
                  <c:v>-2.6245999999999998E-2</c:v>
                </c:pt>
                <c:pt idx="19499">
                  <c:v>-5.9509999999999997E-3</c:v>
                </c:pt>
                <c:pt idx="19500">
                  <c:v>0</c:v>
                </c:pt>
                <c:pt idx="19501">
                  <c:v>5.7990000000000003E-3</c:v>
                </c:pt>
                <c:pt idx="19502">
                  <c:v>2.8990000000000001E-3</c:v>
                </c:pt>
                <c:pt idx="19503">
                  <c:v>8.6979999999999991E-3</c:v>
                </c:pt>
                <c:pt idx="19504">
                  <c:v>-5.9509999999999997E-3</c:v>
                </c:pt>
                <c:pt idx="19505">
                  <c:v>5.7990000000000003E-3</c:v>
                </c:pt>
                <c:pt idx="19506">
                  <c:v>-5.9509999999999997E-3</c:v>
                </c:pt>
                <c:pt idx="19507">
                  <c:v>-1.175E-2</c:v>
                </c:pt>
                <c:pt idx="19508">
                  <c:v>-3.052E-3</c:v>
                </c:pt>
                <c:pt idx="19509">
                  <c:v>1.1597E-2</c:v>
                </c:pt>
                <c:pt idx="19510">
                  <c:v>3.2044000000000003E-2</c:v>
                </c:pt>
                <c:pt idx="19511">
                  <c:v>3.4944000000000003E-2</c:v>
                </c:pt>
                <c:pt idx="19512">
                  <c:v>2.3193999999999999E-2</c:v>
                </c:pt>
                <c:pt idx="19513">
                  <c:v>1.7395999999999998E-2</c:v>
                </c:pt>
                <c:pt idx="19514">
                  <c:v>1.7395999999999998E-2</c:v>
                </c:pt>
                <c:pt idx="19515">
                  <c:v>3.7843000000000002E-2</c:v>
                </c:pt>
                <c:pt idx="19516">
                  <c:v>1.4496E-2</c:v>
                </c:pt>
                <c:pt idx="19517">
                  <c:v>4.6540999999999999E-2</c:v>
                </c:pt>
                <c:pt idx="19518">
                  <c:v>2.0295000000000001E-2</c:v>
                </c:pt>
                <c:pt idx="19519">
                  <c:v>2.8993000000000001E-2</c:v>
                </c:pt>
                <c:pt idx="19520">
                  <c:v>8.6979999999999991E-3</c:v>
                </c:pt>
                <c:pt idx="19521">
                  <c:v>3.2044000000000003E-2</c:v>
                </c:pt>
                <c:pt idx="19522">
                  <c:v>2.6093000000000002E-2</c:v>
                </c:pt>
                <c:pt idx="19523">
                  <c:v>4.3640999999999999E-2</c:v>
                </c:pt>
                <c:pt idx="19524">
                  <c:v>3.2044000000000003E-2</c:v>
                </c:pt>
                <c:pt idx="19525">
                  <c:v>2.6093000000000002E-2</c:v>
                </c:pt>
                <c:pt idx="19526">
                  <c:v>2.8993000000000001E-2</c:v>
                </c:pt>
                <c:pt idx="19527">
                  <c:v>2.6093000000000002E-2</c:v>
                </c:pt>
                <c:pt idx="19528">
                  <c:v>2.6093000000000002E-2</c:v>
                </c:pt>
                <c:pt idx="19529">
                  <c:v>2.6093000000000002E-2</c:v>
                </c:pt>
                <c:pt idx="19530">
                  <c:v>2.0295000000000001E-2</c:v>
                </c:pt>
                <c:pt idx="19531">
                  <c:v>2.3193999999999999E-2</c:v>
                </c:pt>
                <c:pt idx="19532">
                  <c:v>4.3640999999999999E-2</c:v>
                </c:pt>
                <c:pt idx="19533">
                  <c:v>2.3193999999999999E-2</c:v>
                </c:pt>
                <c:pt idx="19534">
                  <c:v>1.7395999999999998E-2</c:v>
                </c:pt>
                <c:pt idx="19535">
                  <c:v>4.3640999999999999E-2</c:v>
                </c:pt>
                <c:pt idx="19536">
                  <c:v>2.6093000000000002E-2</c:v>
                </c:pt>
                <c:pt idx="19537">
                  <c:v>8.6979999999999991E-3</c:v>
                </c:pt>
                <c:pt idx="19538">
                  <c:v>3.7843000000000002E-2</c:v>
                </c:pt>
                <c:pt idx="19539">
                  <c:v>1.7395999999999998E-2</c:v>
                </c:pt>
                <c:pt idx="19540">
                  <c:v>4.0742E-2</c:v>
                </c:pt>
                <c:pt idx="19541">
                  <c:v>1.4496E-2</c:v>
                </c:pt>
                <c:pt idx="19542">
                  <c:v>5.7990000000000003E-3</c:v>
                </c:pt>
                <c:pt idx="19543">
                  <c:v>2.8990000000000001E-3</c:v>
                </c:pt>
                <c:pt idx="19544">
                  <c:v>1.4496E-2</c:v>
                </c:pt>
                <c:pt idx="19545">
                  <c:v>1.7395999999999998E-2</c:v>
                </c:pt>
                <c:pt idx="19546">
                  <c:v>8.6979999999999991E-3</c:v>
                </c:pt>
                <c:pt idx="19547">
                  <c:v>-2.0447E-2</c:v>
                </c:pt>
                <c:pt idx="19548">
                  <c:v>0</c:v>
                </c:pt>
                <c:pt idx="19549">
                  <c:v>-2.3347E-2</c:v>
                </c:pt>
                <c:pt idx="19550">
                  <c:v>5.7990000000000003E-3</c:v>
                </c:pt>
                <c:pt idx="19551">
                  <c:v>0</c:v>
                </c:pt>
                <c:pt idx="19552">
                  <c:v>-3.052E-3</c:v>
                </c:pt>
                <c:pt idx="19553">
                  <c:v>-1.175E-2</c:v>
                </c:pt>
                <c:pt idx="19554">
                  <c:v>0</c:v>
                </c:pt>
                <c:pt idx="19555">
                  <c:v>-1.7548000000000001E-2</c:v>
                </c:pt>
                <c:pt idx="19556">
                  <c:v>-2.3347E-2</c:v>
                </c:pt>
                <c:pt idx="19557">
                  <c:v>-1.175E-2</c:v>
                </c:pt>
                <c:pt idx="19558">
                  <c:v>-4.9592999999999998E-2</c:v>
                </c:pt>
                <c:pt idx="19559">
                  <c:v>-3.2197000000000003E-2</c:v>
                </c:pt>
                <c:pt idx="19560">
                  <c:v>-3.2197000000000003E-2</c:v>
                </c:pt>
                <c:pt idx="19561">
                  <c:v>-3.7996000000000002E-2</c:v>
                </c:pt>
                <c:pt idx="19562">
                  <c:v>-6.7141000000000006E-2</c:v>
                </c:pt>
                <c:pt idx="19563">
                  <c:v>-4.3794E-2</c:v>
                </c:pt>
                <c:pt idx="19564">
                  <c:v>-3.2197000000000003E-2</c:v>
                </c:pt>
                <c:pt idx="19565">
                  <c:v>-2.9145000000000001E-2</c:v>
                </c:pt>
                <c:pt idx="19566">
                  <c:v>-4.3794E-2</c:v>
                </c:pt>
                <c:pt idx="19567">
                  <c:v>-5.5391000000000003E-2</c:v>
                </c:pt>
                <c:pt idx="19568">
                  <c:v>-6.1342000000000001E-2</c:v>
                </c:pt>
                <c:pt idx="19569">
                  <c:v>-8.1637000000000001E-2</c:v>
                </c:pt>
                <c:pt idx="19570">
                  <c:v>-7.2939000000000004E-2</c:v>
                </c:pt>
                <c:pt idx="19571">
                  <c:v>-7.0040000000000005E-2</c:v>
                </c:pt>
                <c:pt idx="19572">
                  <c:v>-6.1342000000000001E-2</c:v>
                </c:pt>
                <c:pt idx="19573">
                  <c:v>-7.8738000000000002E-2</c:v>
                </c:pt>
                <c:pt idx="19574">
                  <c:v>-7.5838000000000003E-2</c:v>
                </c:pt>
                <c:pt idx="19575">
                  <c:v>-9.3386999999999998E-2</c:v>
                </c:pt>
                <c:pt idx="19576">
                  <c:v>-9.3386999999999998E-2</c:v>
                </c:pt>
                <c:pt idx="19577">
                  <c:v>-7.0040000000000005E-2</c:v>
                </c:pt>
                <c:pt idx="19578">
                  <c:v>-9.6285999999999997E-2</c:v>
                </c:pt>
                <c:pt idx="19579">
                  <c:v>-8.1637000000000001E-2</c:v>
                </c:pt>
                <c:pt idx="19580">
                  <c:v>-6.7141000000000006E-2</c:v>
                </c:pt>
                <c:pt idx="19581">
                  <c:v>-8.7436E-2</c:v>
                </c:pt>
                <c:pt idx="19582">
                  <c:v>-7.0040000000000005E-2</c:v>
                </c:pt>
                <c:pt idx="19583">
                  <c:v>-0.10208399999999999</c:v>
                </c:pt>
                <c:pt idx="19584">
                  <c:v>-8.1637000000000001E-2</c:v>
                </c:pt>
                <c:pt idx="19585">
                  <c:v>-9.6285999999999997E-2</c:v>
                </c:pt>
                <c:pt idx="19586">
                  <c:v>-7.5838000000000003E-2</c:v>
                </c:pt>
                <c:pt idx="19587">
                  <c:v>-7.8738000000000002E-2</c:v>
                </c:pt>
                <c:pt idx="19588">
                  <c:v>-8.7436E-2</c:v>
                </c:pt>
                <c:pt idx="19589">
                  <c:v>-7.5838000000000003E-2</c:v>
                </c:pt>
                <c:pt idx="19590">
                  <c:v>-9.3386999999999998E-2</c:v>
                </c:pt>
                <c:pt idx="19591">
                  <c:v>-7.2939000000000004E-2</c:v>
                </c:pt>
                <c:pt idx="19592">
                  <c:v>-5.5391000000000003E-2</c:v>
                </c:pt>
                <c:pt idx="19593">
                  <c:v>-2.9145000000000001E-2</c:v>
                </c:pt>
                <c:pt idx="19594">
                  <c:v>-5.8290000000000002E-2</c:v>
                </c:pt>
                <c:pt idx="19595">
                  <c:v>-7.0040000000000005E-2</c:v>
                </c:pt>
                <c:pt idx="19596">
                  <c:v>-7.0040000000000005E-2</c:v>
                </c:pt>
                <c:pt idx="19597">
                  <c:v>-7.2939000000000004E-2</c:v>
                </c:pt>
                <c:pt idx="19598">
                  <c:v>-2.6245999999999998E-2</c:v>
                </c:pt>
                <c:pt idx="19599">
                  <c:v>-5.5391000000000003E-2</c:v>
                </c:pt>
                <c:pt idx="19600">
                  <c:v>-4.6692999999999998E-2</c:v>
                </c:pt>
                <c:pt idx="19601">
                  <c:v>-4.6692999999999998E-2</c:v>
                </c:pt>
                <c:pt idx="19602">
                  <c:v>-2.6245999999999998E-2</c:v>
                </c:pt>
                <c:pt idx="19603">
                  <c:v>-8.8500000000000002E-3</c:v>
                </c:pt>
                <c:pt idx="19604">
                  <c:v>-5.9509999999999997E-3</c:v>
                </c:pt>
                <c:pt idx="19605">
                  <c:v>-5.9509999999999997E-3</c:v>
                </c:pt>
                <c:pt idx="19606">
                  <c:v>2.0295000000000001E-2</c:v>
                </c:pt>
                <c:pt idx="19607">
                  <c:v>2.8990000000000001E-3</c:v>
                </c:pt>
                <c:pt idx="19608">
                  <c:v>3.2044000000000003E-2</c:v>
                </c:pt>
                <c:pt idx="19609">
                  <c:v>1.4496E-2</c:v>
                </c:pt>
                <c:pt idx="19610">
                  <c:v>0</c:v>
                </c:pt>
                <c:pt idx="19611">
                  <c:v>2.8990000000000001E-3</c:v>
                </c:pt>
                <c:pt idx="19612">
                  <c:v>2.8990000000000001E-3</c:v>
                </c:pt>
                <c:pt idx="19613">
                  <c:v>2.6093000000000002E-2</c:v>
                </c:pt>
                <c:pt idx="19614">
                  <c:v>3.7843000000000002E-2</c:v>
                </c:pt>
                <c:pt idx="19615">
                  <c:v>1.4496E-2</c:v>
                </c:pt>
                <c:pt idx="19616">
                  <c:v>6.1190000000000001E-2</c:v>
                </c:pt>
                <c:pt idx="19617">
                  <c:v>3.7843000000000002E-2</c:v>
                </c:pt>
                <c:pt idx="19618">
                  <c:v>5.5239000000000003E-2</c:v>
                </c:pt>
                <c:pt idx="19619">
                  <c:v>4.6540999999999999E-2</c:v>
                </c:pt>
                <c:pt idx="19620">
                  <c:v>6.6988000000000006E-2</c:v>
                </c:pt>
                <c:pt idx="19621">
                  <c:v>7.2787000000000004E-2</c:v>
                </c:pt>
                <c:pt idx="19622">
                  <c:v>5.8138000000000002E-2</c:v>
                </c:pt>
                <c:pt idx="19623">
                  <c:v>6.6988000000000006E-2</c:v>
                </c:pt>
                <c:pt idx="19624">
                  <c:v>6.6988000000000006E-2</c:v>
                </c:pt>
                <c:pt idx="19625">
                  <c:v>4.6540999999999999E-2</c:v>
                </c:pt>
                <c:pt idx="19626">
                  <c:v>7.2787000000000004E-2</c:v>
                </c:pt>
                <c:pt idx="19627">
                  <c:v>5.2338999999999997E-2</c:v>
                </c:pt>
                <c:pt idx="19628">
                  <c:v>5.2338999999999997E-2</c:v>
                </c:pt>
                <c:pt idx="19629">
                  <c:v>5.8138000000000002E-2</c:v>
                </c:pt>
                <c:pt idx="19630">
                  <c:v>4.6540999999999999E-2</c:v>
                </c:pt>
                <c:pt idx="19631">
                  <c:v>4.0742E-2</c:v>
                </c:pt>
                <c:pt idx="19632">
                  <c:v>3.4944000000000003E-2</c:v>
                </c:pt>
                <c:pt idx="19633">
                  <c:v>8.6979999999999991E-3</c:v>
                </c:pt>
                <c:pt idx="19634">
                  <c:v>2.8990000000000001E-3</c:v>
                </c:pt>
                <c:pt idx="19635">
                  <c:v>2.3193999999999999E-2</c:v>
                </c:pt>
                <c:pt idx="19636">
                  <c:v>2.3193999999999999E-2</c:v>
                </c:pt>
                <c:pt idx="19637">
                  <c:v>2.0295000000000001E-2</c:v>
                </c:pt>
                <c:pt idx="19638">
                  <c:v>3.2044000000000003E-2</c:v>
                </c:pt>
                <c:pt idx="19639">
                  <c:v>1.7395999999999998E-2</c:v>
                </c:pt>
                <c:pt idx="19640">
                  <c:v>1.1597E-2</c:v>
                </c:pt>
                <c:pt idx="19641">
                  <c:v>5.7990000000000003E-3</c:v>
                </c:pt>
                <c:pt idx="19642">
                  <c:v>-5.9509999999999997E-3</c:v>
                </c:pt>
                <c:pt idx="19643">
                  <c:v>-1.7548000000000001E-2</c:v>
                </c:pt>
                <c:pt idx="19644">
                  <c:v>-1.175E-2</c:v>
                </c:pt>
                <c:pt idx="19645">
                  <c:v>5.7990000000000003E-3</c:v>
                </c:pt>
                <c:pt idx="19646">
                  <c:v>-8.8500000000000002E-3</c:v>
                </c:pt>
                <c:pt idx="19647">
                  <c:v>-1.7548000000000001E-2</c:v>
                </c:pt>
                <c:pt idx="19648">
                  <c:v>-2.3347E-2</c:v>
                </c:pt>
                <c:pt idx="19649">
                  <c:v>-2.0447E-2</c:v>
                </c:pt>
                <c:pt idx="19650">
                  <c:v>-1.7548000000000001E-2</c:v>
                </c:pt>
                <c:pt idx="19651">
                  <c:v>-3.2197000000000003E-2</c:v>
                </c:pt>
                <c:pt idx="19652">
                  <c:v>-2.9145000000000001E-2</c:v>
                </c:pt>
                <c:pt idx="19653">
                  <c:v>-3.5096000000000002E-2</c:v>
                </c:pt>
                <c:pt idx="19654">
                  <c:v>-1.175E-2</c:v>
                </c:pt>
                <c:pt idx="19655">
                  <c:v>-3.5096000000000002E-2</c:v>
                </c:pt>
                <c:pt idx="19656">
                  <c:v>-2.9145000000000001E-2</c:v>
                </c:pt>
                <c:pt idx="19657">
                  <c:v>-4.6692999999999998E-2</c:v>
                </c:pt>
                <c:pt idx="19658">
                  <c:v>-2.0447E-2</c:v>
                </c:pt>
                <c:pt idx="19659">
                  <c:v>-2.0447E-2</c:v>
                </c:pt>
                <c:pt idx="19660">
                  <c:v>-4.0895000000000001E-2</c:v>
                </c:pt>
                <c:pt idx="19661">
                  <c:v>-2.0447E-2</c:v>
                </c:pt>
                <c:pt idx="19662">
                  <c:v>-1.7548000000000001E-2</c:v>
                </c:pt>
                <c:pt idx="19663">
                  <c:v>-2.6245999999999998E-2</c:v>
                </c:pt>
                <c:pt idx="19664">
                  <c:v>-2.6245999999999998E-2</c:v>
                </c:pt>
                <c:pt idx="19665">
                  <c:v>-1.4649000000000001E-2</c:v>
                </c:pt>
                <c:pt idx="19666">
                  <c:v>-2.3347E-2</c:v>
                </c:pt>
                <c:pt idx="19667">
                  <c:v>-2.0447E-2</c:v>
                </c:pt>
                <c:pt idx="19668">
                  <c:v>-1.4649000000000001E-2</c:v>
                </c:pt>
                <c:pt idx="19669">
                  <c:v>-3.2197000000000003E-2</c:v>
                </c:pt>
                <c:pt idx="19670">
                  <c:v>-1.175E-2</c:v>
                </c:pt>
                <c:pt idx="19671">
                  <c:v>-1.7548000000000001E-2</c:v>
                </c:pt>
                <c:pt idx="19672">
                  <c:v>0</c:v>
                </c:pt>
                <c:pt idx="19673">
                  <c:v>5.7990000000000003E-3</c:v>
                </c:pt>
                <c:pt idx="19674">
                  <c:v>1.1597E-2</c:v>
                </c:pt>
                <c:pt idx="19675">
                  <c:v>0</c:v>
                </c:pt>
                <c:pt idx="19676">
                  <c:v>0</c:v>
                </c:pt>
                <c:pt idx="19677">
                  <c:v>3.2044000000000003E-2</c:v>
                </c:pt>
                <c:pt idx="19678">
                  <c:v>3.2044000000000003E-2</c:v>
                </c:pt>
                <c:pt idx="19679">
                  <c:v>2.0295000000000001E-2</c:v>
                </c:pt>
                <c:pt idx="19680">
                  <c:v>1.4496E-2</c:v>
                </c:pt>
                <c:pt idx="19681">
                  <c:v>3.4944000000000003E-2</c:v>
                </c:pt>
                <c:pt idx="19682">
                  <c:v>2.8993000000000001E-2</c:v>
                </c:pt>
                <c:pt idx="19683">
                  <c:v>2.6093000000000002E-2</c:v>
                </c:pt>
                <c:pt idx="19684">
                  <c:v>3.4944000000000003E-2</c:v>
                </c:pt>
                <c:pt idx="19685">
                  <c:v>1.1597E-2</c:v>
                </c:pt>
                <c:pt idx="19686">
                  <c:v>4.0742E-2</c:v>
                </c:pt>
                <c:pt idx="19687">
                  <c:v>3.4944000000000003E-2</c:v>
                </c:pt>
                <c:pt idx="19688">
                  <c:v>2.0295000000000001E-2</c:v>
                </c:pt>
                <c:pt idx="19689">
                  <c:v>4.6540999999999999E-2</c:v>
                </c:pt>
                <c:pt idx="19690">
                  <c:v>4.6540999999999999E-2</c:v>
                </c:pt>
                <c:pt idx="19691">
                  <c:v>5.5239000000000003E-2</c:v>
                </c:pt>
                <c:pt idx="19692">
                  <c:v>2.6093000000000002E-2</c:v>
                </c:pt>
                <c:pt idx="19693">
                  <c:v>4.3640999999999999E-2</c:v>
                </c:pt>
                <c:pt idx="19694">
                  <c:v>3.2044000000000003E-2</c:v>
                </c:pt>
                <c:pt idx="19695">
                  <c:v>3.2044000000000003E-2</c:v>
                </c:pt>
                <c:pt idx="19696">
                  <c:v>4.3640999999999999E-2</c:v>
                </c:pt>
                <c:pt idx="19697">
                  <c:v>3.2044000000000003E-2</c:v>
                </c:pt>
                <c:pt idx="19698">
                  <c:v>4.3640999999999999E-2</c:v>
                </c:pt>
                <c:pt idx="19699">
                  <c:v>2.8993000000000001E-2</c:v>
                </c:pt>
                <c:pt idx="19700">
                  <c:v>3.4944000000000003E-2</c:v>
                </c:pt>
                <c:pt idx="19701">
                  <c:v>1.4496E-2</c:v>
                </c:pt>
                <c:pt idx="19702">
                  <c:v>8.6979999999999991E-3</c:v>
                </c:pt>
                <c:pt idx="19703">
                  <c:v>3.2044000000000003E-2</c:v>
                </c:pt>
                <c:pt idx="19704">
                  <c:v>1.4496E-2</c:v>
                </c:pt>
                <c:pt idx="19705">
                  <c:v>-3.052E-3</c:v>
                </c:pt>
                <c:pt idx="19706">
                  <c:v>-1.7548000000000001E-2</c:v>
                </c:pt>
                <c:pt idx="19707">
                  <c:v>-1.175E-2</c:v>
                </c:pt>
                <c:pt idx="19708">
                  <c:v>-4.0895000000000001E-2</c:v>
                </c:pt>
                <c:pt idx="19709">
                  <c:v>-5.2491999999999997E-2</c:v>
                </c:pt>
                <c:pt idx="19710">
                  <c:v>-2.6245999999999998E-2</c:v>
                </c:pt>
                <c:pt idx="19711">
                  <c:v>-3.7996000000000002E-2</c:v>
                </c:pt>
                <c:pt idx="19712">
                  <c:v>-5.8290000000000002E-2</c:v>
                </c:pt>
                <c:pt idx="19713">
                  <c:v>-6.1342000000000001E-2</c:v>
                </c:pt>
                <c:pt idx="19714">
                  <c:v>-6.7141000000000006E-2</c:v>
                </c:pt>
                <c:pt idx="19715">
                  <c:v>-7.5838000000000003E-2</c:v>
                </c:pt>
                <c:pt idx="19716">
                  <c:v>-5.5391000000000003E-2</c:v>
                </c:pt>
                <c:pt idx="19717">
                  <c:v>-9.9184999999999995E-2</c:v>
                </c:pt>
                <c:pt idx="19718">
                  <c:v>-0.10208399999999999</c:v>
                </c:pt>
                <c:pt idx="19719">
                  <c:v>-0.116581</c:v>
                </c:pt>
                <c:pt idx="19720">
                  <c:v>-0.116581</c:v>
                </c:pt>
                <c:pt idx="19721">
                  <c:v>-0.10208399999999999</c:v>
                </c:pt>
                <c:pt idx="19722">
                  <c:v>-0.12833</c:v>
                </c:pt>
                <c:pt idx="19723">
                  <c:v>-0.11078200000000001</c:v>
                </c:pt>
                <c:pt idx="19724">
                  <c:v>-0.116581</c:v>
                </c:pt>
                <c:pt idx="19725">
                  <c:v>-0.12833</c:v>
                </c:pt>
                <c:pt idx="19726">
                  <c:v>-0.134129</c:v>
                </c:pt>
                <c:pt idx="19727">
                  <c:v>-0.122532</c:v>
                </c:pt>
                <c:pt idx="19728">
                  <c:v>-0.14572599999999999</c:v>
                </c:pt>
                <c:pt idx="19729">
                  <c:v>-0.12543099999999999</c:v>
                </c:pt>
                <c:pt idx="19730">
                  <c:v>-0.11948</c:v>
                </c:pt>
                <c:pt idx="19731">
                  <c:v>-0.13123000000000001</c:v>
                </c:pt>
                <c:pt idx="19732">
                  <c:v>-0.122532</c:v>
                </c:pt>
                <c:pt idx="19733">
                  <c:v>-0.134129</c:v>
                </c:pt>
                <c:pt idx="19734">
                  <c:v>-0.13123000000000001</c:v>
                </c:pt>
                <c:pt idx="19735">
                  <c:v>-0.11948</c:v>
                </c:pt>
                <c:pt idx="19736">
                  <c:v>-0.113681</c:v>
                </c:pt>
                <c:pt idx="19737">
                  <c:v>-0.12543099999999999</c:v>
                </c:pt>
                <c:pt idx="19738">
                  <c:v>-0.11078200000000001</c:v>
                </c:pt>
                <c:pt idx="19739">
                  <c:v>-8.4536E-2</c:v>
                </c:pt>
                <c:pt idx="19740">
                  <c:v>-0.10498399999999999</c:v>
                </c:pt>
                <c:pt idx="19741">
                  <c:v>-0.11078200000000001</c:v>
                </c:pt>
                <c:pt idx="19742">
                  <c:v>-7.2939000000000004E-2</c:v>
                </c:pt>
                <c:pt idx="19743">
                  <c:v>-9.3386999999999998E-2</c:v>
                </c:pt>
                <c:pt idx="19744">
                  <c:v>-8.4536E-2</c:v>
                </c:pt>
                <c:pt idx="19745">
                  <c:v>-5.5391000000000003E-2</c:v>
                </c:pt>
                <c:pt idx="19746">
                  <c:v>-3.7996000000000002E-2</c:v>
                </c:pt>
                <c:pt idx="19747">
                  <c:v>-2.6245999999999998E-2</c:v>
                </c:pt>
                <c:pt idx="19748">
                  <c:v>-2.0447E-2</c:v>
                </c:pt>
                <c:pt idx="19749">
                  <c:v>-2.0447E-2</c:v>
                </c:pt>
                <c:pt idx="19750">
                  <c:v>-1.175E-2</c:v>
                </c:pt>
                <c:pt idx="19751">
                  <c:v>2.8990000000000001E-3</c:v>
                </c:pt>
                <c:pt idx="19752">
                  <c:v>8.6979999999999991E-3</c:v>
                </c:pt>
                <c:pt idx="19753">
                  <c:v>3.2044000000000003E-2</c:v>
                </c:pt>
                <c:pt idx="19754">
                  <c:v>5.2338999999999997E-2</c:v>
                </c:pt>
                <c:pt idx="19755">
                  <c:v>4.9439999999999998E-2</c:v>
                </c:pt>
                <c:pt idx="19756">
                  <c:v>7.2787000000000004E-2</c:v>
                </c:pt>
                <c:pt idx="19757">
                  <c:v>6.4088999999999993E-2</c:v>
                </c:pt>
                <c:pt idx="19758">
                  <c:v>5.8138000000000002E-2</c:v>
                </c:pt>
                <c:pt idx="19759">
                  <c:v>9.9032999999999996E-2</c:v>
                </c:pt>
                <c:pt idx="19760">
                  <c:v>9.9032999999999996E-2</c:v>
                </c:pt>
                <c:pt idx="19761">
                  <c:v>0.11063000000000001</c:v>
                </c:pt>
                <c:pt idx="19762">
                  <c:v>0.10773000000000001</c:v>
                </c:pt>
                <c:pt idx="19763">
                  <c:v>0.131077</c:v>
                </c:pt>
                <c:pt idx="19764">
                  <c:v>9.6132999999999996E-2</c:v>
                </c:pt>
                <c:pt idx="19765">
                  <c:v>0.11063000000000001</c:v>
                </c:pt>
                <c:pt idx="19766">
                  <c:v>0.166021</c:v>
                </c:pt>
                <c:pt idx="19767">
                  <c:v>0.142674</c:v>
                </c:pt>
                <c:pt idx="19768">
                  <c:v>0.15732299999999999</c:v>
                </c:pt>
                <c:pt idx="19769">
                  <c:v>0.16891999999999999</c:v>
                </c:pt>
                <c:pt idx="19770">
                  <c:v>0.15442400000000001</c:v>
                </c:pt>
                <c:pt idx="19771">
                  <c:v>0.15442400000000001</c:v>
                </c:pt>
                <c:pt idx="19772">
                  <c:v>0.15137200000000001</c:v>
                </c:pt>
                <c:pt idx="19773">
                  <c:v>0.15442400000000001</c:v>
                </c:pt>
                <c:pt idx="19774">
                  <c:v>0.13977500000000001</c:v>
                </c:pt>
                <c:pt idx="19775">
                  <c:v>0.131077</c:v>
                </c:pt>
                <c:pt idx="19776">
                  <c:v>0.142674</c:v>
                </c:pt>
                <c:pt idx="19777">
                  <c:v>0.14847299999999999</c:v>
                </c:pt>
                <c:pt idx="19778">
                  <c:v>0.11063000000000001</c:v>
                </c:pt>
                <c:pt idx="19779">
                  <c:v>0.13397600000000001</c:v>
                </c:pt>
                <c:pt idx="19780">
                  <c:v>0.131077</c:v>
                </c:pt>
                <c:pt idx="19781">
                  <c:v>0.12817799999999999</c:v>
                </c:pt>
                <c:pt idx="19782">
                  <c:v>9.6132999999999996E-2</c:v>
                </c:pt>
                <c:pt idx="19783">
                  <c:v>8.7282999999999999E-2</c:v>
                </c:pt>
                <c:pt idx="19784">
                  <c:v>8.4384000000000001E-2</c:v>
                </c:pt>
                <c:pt idx="19785">
                  <c:v>8.1484000000000001E-2</c:v>
                </c:pt>
                <c:pt idx="19786">
                  <c:v>7.2787000000000004E-2</c:v>
                </c:pt>
                <c:pt idx="19787">
                  <c:v>4.6540999999999999E-2</c:v>
                </c:pt>
                <c:pt idx="19788">
                  <c:v>1.7395999999999998E-2</c:v>
                </c:pt>
                <c:pt idx="19789">
                  <c:v>3.4944000000000003E-2</c:v>
                </c:pt>
                <c:pt idx="19790">
                  <c:v>2.8993000000000001E-2</c:v>
                </c:pt>
                <c:pt idx="19791">
                  <c:v>-1.4649000000000001E-2</c:v>
                </c:pt>
                <c:pt idx="19792">
                  <c:v>0</c:v>
                </c:pt>
                <c:pt idx="19793">
                  <c:v>-1.7548000000000001E-2</c:v>
                </c:pt>
                <c:pt idx="19794">
                  <c:v>-3.2197000000000003E-2</c:v>
                </c:pt>
                <c:pt idx="19795">
                  <c:v>-6.7141000000000006E-2</c:v>
                </c:pt>
                <c:pt idx="19796">
                  <c:v>-7.2939000000000004E-2</c:v>
                </c:pt>
                <c:pt idx="19797">
                  <c:v>-7.8738000000000002E-2</c:v>
                </c:pt>
                <c:pt idx="19798">
                  <c:v>-9.3386999999999998E-2</c:v>
                </c:pt>
                <c:pt idx="19799">
                  <c:v>-9.0334999999999999E-2</c:v>
                </c:pt>
                <c:pt idx="19800">
                  <c:v>-0.122532</c:v>
                </c:pt>
                <c:pt idx="19801">
                  <c:v>-0.12833</c:v>
                </c:pt>
                <c:pt idx="19802">
                  <c:v>-0.11948</c:v>
                </c:pt>
                <c:pt idx="19803">
                  <c:v>-0.13702800000000001</c:v>
                </c:pt>
                <c:pt idx="19804">
                  <c:v>-0.157476</c:v>
                </c:pt>
                <c:pt idx="19805">
                  <c:v>-0.16617299999999999</c:v>
                </c:pt>
                <c:pt idx="19806">
                  <c:v>-0.183721</c:v>
                </c:pt>
                <c:pt idx="19807">
                  <c:v>-0.16617299999999999</c:v>
                </c:pt>
                <c:pt idx="19808">
                  <c:v>-0.19531799999999999</c:v>
                </c:pt>
                <c:pt idx="19809">
                  <c:v>-0.209815</c:v>
                </c:pt>
                <c:pt idx="19810">
                  <c:v>-0.19241900000000001</c:v>
                </c:pt>
                <c:pt idx="19811">
                  <c:v>-0.20111699999999999</c:v>
                </c:pt>
                <c:pt idx="19812">
                  <c:v>-0.19821800000000001</c:v>
                </c:pt>
                <c:pt idx="19813">
                  <c:v>-0.20691499999999999</c:v>
                </c:pt>
                <c:pt idx="19814">
                  <c:v>-0.204016</c:v>
                </c:pt>
                <c:pt idx="19815">
                  <c:v>-0.19821800000000001</c:v>
                </c:pt>
                <c:pt idx="19816">
                  <c:v>-0.218665</c:v>
                </c:pt>
                <c:pt idx="19817">
                  <c:v>-0.19241900000000001</c:v>
                </c:pt>
                <c:pt idx="19818">
                  <c:v>-0.22156400000000001</c:v>
                </c:pt>
                <c:pt idx="19819">
                  <c:v>-0.20111699999999999</c:v>
                </c:pt>
                <c:pt idx="19820">
                  <c:v>-0.18662100000000001</c:v>
                </c:pt>
                <c:pt idx="19821">
                  <c:v>-0.183721</c:v>
                </c:pt>
                <c:pt idx="19822">
                  <c:v>-0.17197200000000001</c:v>
                </c:pt>
                <c:pt idx="19823">
                  <c:v>-0.174871</c:v>
                </c:pt>
                <c:pt idx="19824">
                  <c:v>-0.16037499999999999</c:v>
                </c:pt>
                <c:pt idx="19825">
                  <c:v>-0.157476</c:v>
                </c:pt>
                <c:pt idx="19826">
                  <c:v>-0.134129</c:v>
                </c:pt>
                <c:pt idx="19827">
                  <c:v>-0.139927</c:v>
                </c:pt>
                <c:pt idx="19828">
                  <c:v>-0.15457599999999999</c:v>
                </c:pt>
                <c:pt idx="19829">
                  <c:v>-0.13702800000000001</c:v>
                </c:pt>
                <c:pt idx="19830">
                  <c:v>-9.9184999999999995E-2</c:v>
                </c:pt>
                <c:pt idx="19831">
                  <c:v>-7.8738000000000002E-2</c:v>
                </c:pt>
                <c:pt idx="19832">
                  <c:v>-8.7436E-2</c:v>
                </c:pt>
                <c:pt idx="19833">
                  <c:v>-4.9592999999999998E-2</c:v>
                </c:pt>
                <c:pt idx="19834">
                  <c:v>-3.7996000000000002E-2</c:v>
                </c:pt>
                <c:pt idx="19835">
                  <c:v>-4.0895000000000001E-2</c:v>
                </c:pt>
                <c:pt idx="19836">
                  <c:v>-2.0447E-2</c:v>
                </c:pt>
                <c:pt idx="19837">
                  <c:v>-1.4649000000000001E-2</c:v>
                </c:pt>
                <c:pt idx="19838">
                  <c:v>8.6979999999999991E-3</c:v>
                </c:pt>
                <c:pt idx="19839">
                  <c:v>1.4496E-2</c:v>
                </c:pt>
                <c:pt idx="19840">
                  <c:v>1.1597E-2</c:v>
                </c:pt>
                <c:pt idx="19841">
                  <c:v>4.9439999999999998E-2</c:v>
                </c:pt>
                <c:pt idx="19842">
                  <c:v>6.6988000000000006E-2</c:v>
                </c:pt>
                <c:pt idx="19843">
                  <c:v>7.8585000000000002E-2</c:v>
                </c:pt>
                <c:pt idx="19844">
                  <c:v>8.4384000000000001E-2</c:v>
                </c:pt>
                <c:pt idx="19845">
                  <c:v>0.116428</c:v>
                </c:pt>
                <c:pt idx="19846">
                  <c:v>0.10773000000000001</c:v>
                </c:pt>
                <c:pt idx="19847">
                  <c:v>9.9032999999999996E-2</c:v>
                </c:pt>
                <c:pt idx="19848">
                  <c:v>0.122379</c:v>
                </c:pt>
                <c:pt idx="19849">
                  <c:v>0.136876</c:v>
                </c:pt>
                <c:pt idx="19850">
                  <c:v>0.15137200000000001</c:v>
                </c:pt>
                <c:pt idx="19851">
                  <c:v>0.15137200000000001</c:v>
                </c:pt>
                <c:pt idx="19852">
                  <c:v>0.15137200000000001</c:v>
                </c:pt>
                <c:pt idx="19853">
                  <c:v>0.166021</c:v>
                </c:pt>
                <c:pt idx="19854">
                  <c:v>0.177618</c:v>
                </c:pt>
                <c:pt idx="19855">
                  <c:v>0.177618</c:v>
                </c:pt>
                <c:pt idx="19856">
                  <c:v>0.200964</c:v>
                </c:pt>
                <c:pt idx="19857">
                  <c:v>0.15137200000000001</c:v>
                </c:pt>
                <c:pt idx="19858">
                  <c:v>0.177618</c:v>
                </c:pt>
                <c:pt idx="19859">
                  <c:v>0.166021</c:v>
                </c:pt>
                <c:pt idx="19860">
                  <c:v>0.160222</c:v>
                </c:pt>
                <c:pt idx="19861">
                  <c:v>0.17471800000000001</c:v>
                </c:pt>
                <c:pt idx="19862">
                  <c:v>0.17471800000000001</c:v>
                </c:pt>
                <c:pt idx="19863">
                  <c:v>0.17471800000000001</c:v>
                </c:pt>
                <c:pt idx="19864">
                  <c:v>0.15442400000000001</c:v>
                </c:pt>
                <c:pt idx="19865">
                  <c:v>0.15137200000000001</c:v>
                </c:pt>
                <c:pt idx="19866">
                  <c:v>0.16312099999999999</c:v>
                </c:pt>
                <c:pt idx="19867">
                  <c:v>0.142674</c:v>
                </c:pt>
                <c:pt idx="19868">
                  <c:v>0.13977500000000001</c:v>
                </c:pt>
                <c:pt idx="19869">
                  <c:v>0.136876</c:v>
                </c:pt>
                <c:pt idx="19870">
                  <c:v>0.11063000000000001</c:v>
                </c:pt>
                <c:pt idx="19871">
                  <c:v>0.10193199999999999</c:v>
                </c:pt>
                <c:pt idx="19872">
                  <c:v>0.10483099999999999</c:v>
                </c:pt>
                <c:pt idx="19873">
                  <c:v>8.7282999999999999E-2</c:v>
                </c:pt>
                <c:pt idx="19874">
                  <c:v>7.8585000000000002E-2</c:v>
                </c:pt>
                <c:pt idx="19875">
                  <c:v>6.9887000000000005E-2</c:v>
                </c:pt>
                <c:pt idx="19876">
                  <c:v>5.8138000000000002E-2</c:v>
                </c:pt>
                <c:pt idx="19877">
                  <c:v>4.9439999999999998E-2</c:v>
                </c:pt>
                <c:pt idx="19878">
                  <c:v>4.3640999999999999E-2</c:v>
                </c:pt>
                <c:pt idx="19879">
                  <c:v>2.3193999999999999E-2</c:v>
                </c:pt>
                <c:pt idx="19880">
                  <c:v>3.4944000000000003E-2</c:v>
                </c:pt>
                <c:pt idx="19881">
                  <c:v>8.6979999999999991E-3</c:v>
                </c:pt>
                <c:pt idx="19882">
                  <c:v>2.8990000000000001E-3</c:v>
                </c:pt>
                <c:pt idx="19883">
                  <c:v>-1.4649000000000001E-2</c:v>
                </c:pt>
                <c:pt idx="19884">
                  <c:v>-8.8500000000000002E-3</c:v>
                </c:pt>
                <c:pt idx="19885">
                  <c:v>-5.9509999999999997E-3</c:v>
                </c:pt>
                <c:pt idx="19886">
                  <c:v>-3.052E-3</c:v>
                </c:pt>
                <c:pt idx="19887">
                  <c:v>-3.5096000000000002E-2</c:v>
                </c:pt>
                <c:pt idx="19888">
                  <c:v>-5.2491999999999997E-2</c:v>
                </c:pt>
                <c:pt idx="19889">
                  <c:v>-3.7996000000000002E-2</c:v>
                </c:pt>
                <c:pt idx="19890">
                  <c:v>-5.2491999999999997E-2</c:v>
                </c:pt>
                <c:pt idx="19891">
                  <c:v>-5.5391000000000003E-2</c:v>
                </c:pt>
                <c:pt idx="19892">
                  <c:v>-9.3386999999999998E-2</c:v>
                </c:pt>
                <c:pt idx="19893">
                  <c:v>-0.10498399999999999</c:v>
                </c:pt>
                <c:pt idx="19894">
                  <c:v>-0.10208399999999999</c:v>
                </c:pt>
                <c:pt idx="19895">
                  <c:v>-9.6285999999999997E-2</c:v>
                </c:pt>
                <c:pt idx="19896">
                  <c:v>-9.3386999999999998E-2</c:v>
                </c:pt>
                <c:pt idx="19897">
                  <c:v>-0.113681</c:v>
                </c:pt>
                <c:pt idx="19898">
                  <c:v>-9.6285999999999997E-2</c:v>
                </c:pt>
                <c:pt idx="19899">
                  <c:v>-0.122532</c:v>
                </c:pt>
                <c:pt idx="19900">
                  <c:v>-0.12543099999999999</c:v>
                </c:pt>
                <c:pt idx="19901">
                  <c:v>-0.122532</c:v>
                </c:pt>
                <c:pt idx="19902">
                  <c:v>-9.6285999999999997E-2</c:v>
                </c:pt>
                <c:pt idx="19903">
                  <c:v>-0.134129</c:v>
                </c:pt>
                <c:pt idx="19904">
                  <c:v>-0.116581</c:v>
                </c:pt>
                <c:pt idx="19905">
                  <c:v>-0.12543099999999999</c:v>
                </c:pt>
                <c:pt idx="19906">
                  <c:v>-0.113681</c:v>
                </c:pt>
                <c:pt idx="19907">
                  <c:v>-0.116581</c:v>
                </c:pt>
                <c:pt idx="19908">
                  <c:v>-9.3386999999999998E-2</c:v>
                </c:pt>
                <c:pt idx="19909">
                  <c:v>-0.116581</c:v>
                </c:pt>
                <c:pt idx="19910">
                  <c:v>-9.9184999999999995E-2</c:v>
                </c:pt>
                <c:pt idx="19911">
                  <c:v>-0.12833</c:v>
                </c:pt>
                <c:pt idx="19912">
                  <c:v>-0.12833</c:v>
                </c:pt>
                <c:pt idx="19913">
                  <c:v>-0.10788300000000001</c:v>
                </c:pt>
                <c:pt idx="19914">
                  <c:v>-9.6285999999999997E-2</c:v>
                </c:pt>
                <c:pt idx="19915">
                  <c:v>-9.0334999999999999E-2</c:v>
                </c:pt>
                <c:pt idx="19916">
                  <c:v>-0.11948</c:v>
                </c:pt>
                <c:pt idx="19917">
                  <c:v>-9.6285999999999997E-2</c:v>
                </c:pt>
                <c:pt idx="19918">
                  <c:v>-7.8738000000000002E-2</c:v>
                </c:pt>
                <c:pt idx="19919">
                  <c:v>-9.3386999999999998E-2</c:v>
                </c:pt>
                <c:pt idx="19920">
                  <c:v>-7.8738000000000002E-2</c:v>
                </c:pt>
                <c:pt idx="19921">
                  <c:v>-5.5391000000000003E-2</c:v>
                </c:pt>
                <c:pt idx="19922">
                  <c:v>-6.7141000000000006E-2</c:v>
                </c:pt>
                <c:pt idx="19923">
                  <c:v>-7.5838000000000003E-2</c:v>
                </c:pt>
                <c:pt idx="19924">
                  <c:v>-4.0895000000000001E-2</c:v>
                </c:pt>
                <c:pt idx="19925">
                  <c:v>-4.9592999999999998E-2</c:v>
                </c:pt>
                <c:pt idx="19926">
                  <c:v>-4.0895000000000001E-2</c:v>
                </c:pt>
                <c:pt idx="19927">
                  <c:v>-5.2491999999999997E-2</c:v>
                </c:pt>
                <c:pt idx="19928">
                  <c:v>-2.6245999999999998E-2</c:v>
                </c:pt>
                <c:pt idx="19929">
                  <c:v>-2.0447E-2</c:v>
                </c:pt>
                <c:pt idx="19930">
                  <c:v>-2.3347E-2</c:v>
                </c:pt>
                <c:pt idx="19931">
                  <c:v>2.8990000000000001E-3</c:v>
                </c:pt>
                <c:pt idx="19932">
                  <c:v>-1.175E-2</c:v>
                </c:pt>
                <c:pt idx="19933">
                  <c:v>-2.0447E-2</c:v>
                </c:pt>
                <c:pt idx="19934">
                  <c:v>-3.7996000000000002E-2</c:v>
                </c:pt>
                <c:pt idx="19935">
                  <c:v>-2.3347E-2</c:v>
                </c:pt>
                <c:pt idx="19936">
                  <c:v>5.7990000000000003E-3</c:v>
                </c:pt>
                <c:pt idx="19937">
                  <c:v>-3.052E-3</c:v>
                </c:pt>
                <c:pt idx="19938">
                  <c:v>2.8990000000000001E-3</c:v>
                </c:pt>
                <c:pt idx="19939">
                  <c:v>1.4496E-2</c:v>
                </c:pt>
                <c:pt idx="19940">
                  <c:v>1.1597E-2</c:v>
                </c:pt>
                <c:pt idx="19941">
                  <c:v>2.3193999999999999E-2</c:v>
                </c:pt>
                <c:pt idx="19942">
                  <c:v>1.7395999999999998E-2</c:v>
                </c:pt>
                <c:pt idx="19943">
                  <c:v>3.2044000000000003E-2</c:v>
                </c:pt>
                <c:pt idx="19944">
                  <c:v>2.3193999999999999E-2</c:v>
                </c:pt>
                <c:pt idx="19945">
                  <c:v>2.6093000000000002E-2</c:v>
                </c:pt>
                <c:pt idx="19946">
                  <c:v>4.6540999999999999E-2</c:v>
                </c:pt>
                <c:pt idx="19947">
                  <c:v>4.3640999999999999E-2</c:v>
                </c:pt>
                <c:pt idx="19948">
                  <c:v>2.3193999999999999E-2</c:v>
                </c:pt>
                <c:pt idx="19949">
                  <c:v>2.3193999999999999E-2</c:v>
                </c:pt>
                <c:pt idx="19950">
                  <c:v>2.0295000000000001E-2</c:v>
                </c:pt>
                <c:pt idx="19951">
                  <c:v>3.2044000000000003E-2</c:v>
                </c:pt>
                <c:pt idx="19952">
                  <c:v>1.7395999999999998E-2</c:v>
                </c:pt>
                <c:pt idx="19953">
                  <c:v>3.4944000000000003E-2</c:v>
                </c:pt>
                <c:pt idx="19954">
                  <c:v>4.0742E-2</c:v>
                </c:pt>
                <c:pt idx="19955">
                  <c:v>2.6093000000000002E-2</c:v>
                </c:pt>
                <c:pt idx="19956">
                  <c:v>3.7843000000000002E-2</c:v>
                </c:pt>
                <c:pt idx="19957">
                  <c:v>2.6093000000000002E-2</c:v>
                </c:pt>
                <c:pt idx="19958">
                  <c:v>3.7843000000000002E-2</c:v>
                </c:pt>
                <c:pt idx="19959">
                  <c:v>4.3640999999999999E-2</c:v>
                </c:pt>
                <c:pt idx="19960">
                  <c:v>4.6540999999999999E-2</c:v>
                </c:pt>
                <c:pt idx="19961">
                  <c:v>6.1190000000000001E-2</c:v>
                </c:pt>
                <c:pt idx="19962">
                  <c:v>5.5239000000000003E-2</c:v>
                </c:pt>
                <c:pt idx="19963">
                  <c:v>5.2338999999999997E-2</c:v>
                </c:pt>
                <c:pt idx="19964">
                  <c:v>4.0742E-2</c:v>
                </c:pt>
                <c:pt idx="19965">
                  <c:v>4.9439999999999998E-2</c:v>
                </c:pt>
                <c:pt idx="19966">
                  <c:v>4.3640999999999999E-2</c:v>
                </c:pt>
                <c:pt idx="19967">
                  <c:v>6.6988000000000006E-2</c:v>
                </c:pt>
                <c:pt idx="19968">
                  <c:v>5.5239000000000003E-2</c:v>
                </c:pt>
                <c:pt idx="19969">
                  <c:v>4.0742E-2</c:v>
                </c:pt>
                <c:pt idx="19970">
                  <c:v>4.6540999999999999E-2</c:v>
                </c:pt>
                <c:pt idx="19971">
                  <c:v>4.0742E-2</c:v>
                </c:pt>
                <c:pt idx="19972">
                  <c:v>3.4944000000000003E-2</c:v>
                </c:pt>
                <c:pt idx="19973">
                  <c:v>4.0742E-2</c:v>
                </c:pt>
                <c:pt idx="19974">
                  <c:v>4.0742E-2</c:v>
                </c:pt>
                <c:pt idx="19975">
                  <c:v>4.9439999999999998E-2</c:v>
                </c:pt>
                <c:pt idx="19976">
                  <c:v>4.3640999999999999E-2</c:v>
                </c:pt>
                <c:pt idx="19977">
                  <c:v>2.8993000000000001E-2</c:v>
                </c:pt>
                <c:pt idx="19978">
                  <c:v>2.3193999999999999E-2</c:v>
                </c:pt>
                <c:pt idx="19979">
                  <c:v>3.4944000000000003E-2</c:v>
                </c:pt>
                <c:pt idx="19980">
                  <c:v>2.6093000000000002E-2</c:v>
                </c:pt>
                <c:pt idx="19981">
                  <c:v>3.4944000000000003E-2</c:v>
                </c:pt>
                <c:pt idx="19982">
                  <c:v>2.6093000000000002E-2</c:v>
                </c:pt>
                <c:pt idx="19983">
                  <c:v>8.6979999999999991E-3</c:v>
                </c:pt>
                <c:pt idx="19984">
                  <c:v>1.4496E-2</c:v>
                </c:pt>
                <c:pt idx="19985">
                  <c:v>-5.9509999999999997E-3</c:v>
                </c:pt>
                <c:pt idx="19986">
                  <c:v>-3.052E-3</c:v>
                </c:pt>
                <c:pt idx="19987">
                  <c:v>0</c:v>
                </c:pt>
                <c:pt idx="19988">
                  <c:v>1.1597E-2</c:v>
                </c:pt>
                <c:pt idx="19989">
                  <c:v>5.7990000000000003E-3</c:v>
                </c:pt>
                <c:pt idx="19990">
                  <c:v>1.4496E-2</c:v>
                </c:pt>
                <c:pt idx="19991">
                  <c:v>0</c:v>
                </c:pt>
                <c:pt idx="19992">
                  <c:v>-1.175E-2</c:v>
                </c:pt>
                <c:pt idx="19993">
                  <c:v>2.8990000000000001E-3</c:v>
                </c:pt>
                <c:pt idx="19994">
                  <c:v>-8.8500000000000002E-3</c:v>
                </c:pt>
                <c:pt idx="19995">
                  <c:v>-2.9145000000000001E-2</c:v>
                </c:pt>
                <c:pt idx="19996">
                  <c:v>-1.175E-2</c:v>
                </c:pt>
                <c:pt idx="19997">
                  <c:v>-2.6245999999999998E-2</c:v>
                </c:pt>
                <c:pt idx="19998">
                  <c:v>-1.4649000000000001E-2</c:v>
                </c:pt>
                <c:pt idx="19999">
                  <c:v>-4.6692999999999998E-2</c:v>
                </c:pt>
                <c:pt idx="20000">
                  <c:v>-3.7996000000000002E-2</c:v>
                </c:pt>
                <c:pt idx="20001">
                  <c:v>-4.0895000000000001E-2</c:v>
                </c:pt>
                <c:pt idx="20002">
                  <c:v>-3.7996000000000002E-2</c:v>
                </c:pt>
                <c:pt idx="20003">
                  <c:v>-4.0895000000000001E-2</c:v>
                </c:pt>
                <c:pt idx="20004">
                  <c:v>-4.0895000000000001E-2</c:v>
                </c:pt>
                <c:pt idx="20005">
                  <c:v>-6.7141000000000006E-2</c:v>
                </c:pt>
                <c:pt idx="20006">
                  <c:v>-7.0040000000000005E-2</c:v>
                </c:pt>
                <c:pt idx="20007">
                  <c:v>-5.2491999999999997E-2</c:v>
                </c:pt>
                <c:pt idx="20008">
                  <c:v>-6.4241000000000006E-2</c:v>
                </c:pt>
                <c:pt idx="20009">
                  <c:v>-6.4241000000000006E-2</c:v>
                </c:pt>
                <c:pt idx="20010">
                  <c:v>-6.7141000000000006E-2</c:v>
                </c:pt>
                <c:pt idx="20011">
                  <c:v>-5.5391000000000003E-2</c:v>
                </c:pt>
                <c:pt idx="20012">
                  <c:v>-7.2939000000000004E-2</c:v>
                </c:pt>
                <c:pt idx="20013">
                  <c:v>-0.10498399999999999</c:v>
                </c:pt>
                <c:pt idx="20014">
                  <c:v>-7.5838000000000003E-2</c:v>
                </c:pt>
                <c:pt idx="20015">
                  <c:v>-8.7436E-2</c:v>
                </c:pt>
                <c:pt idx="20016">
                  <c:v>-6.1342000000000001E-2</c:v>
                </c:pt>
                <c:pt idx="20017">
                  <c:v>-8.1637000000000001E-2</c:v>
                </c:pt>
                <c:pt idx="20018">
                  <c:v>-7.0040000000000005E-2</c:v>
                </c:pt>
                <c:pt idx="20019">
                  <c:v>-9.3386999999999998E-2</c:v>
                </c:pt>
                <c:pt idx="20020">
                  <c:v>-6.7141000000000006E-2</c:v>
                </c:pt>
                <c:pt idx="20021">
                  <c:v>-7.0040000000000005E-2</c:v>
                </c:pt>
                <c:pt idx="20022">
                  <c:v>-6.1342000000000001E-2</c:v>
                </c:pt>
                <c:pt idx="20023">
                  <c:v>-6.7141000000000006E-2</c:v>
                </c:pt>
                <c:pt idx="20024">
                  <c:v>-3.7996000000000002E-2</c:v>
                </c:pt>
                <c:pt idx="20025">
                  <c:v>-5.8290000000000002E-2</c:v>
                </c:pt>
                <c:pt idx="20026">
                  <c:v>-7.8738000000000002E-2</c:v>
                </c:pt>
                <c:pt idx="20027">
                  <c:v>-4.9592999999999998E-2</c:v>
                </c:pt>
                <c:pt idx="20028">
                  <c:v>-3.7996000000000002E-2</c:v>
                </c:pt>
                <c:pt idx="20029">
                  <c:v>-4.9592999999999998E-2</c:v>
                </c:pt>
                <c:pt idx="20030">
                  <c:v>-4.3794E-2</c:v>
                </c:pt>
                <c:pt idx="20031">
                  <c:v>-3.2197000000000003E-2</c:v>
                </c:pt>
                <c:pt idx="20032">
                  <c:v>-4.3794E-2</c:v>
                </c:pt>
                <c:pt idx="20033">
                  <c:v>-2.3347E-2</c:v>
                </c:pt>
                <c:pt idx="20034">
                  <c:v>-2.6245999999999998E-2</c:v>
                </c:pt>
                <c:pt idx="20035">
                  <c:v>-2.0447E-2</c:v>
                </c:pt>
                <c:pt idx="20036">
                  <c:v>2.8990000000000001E-3</c:v>
                </c:pt>
                <c:pt idx="20037">
                  <c:v>-2.6245999999999998E-2</c:v>
                </c:pt>
                <c:pt idx="20038">
                  <c:v>-2.6245999999999998E-2</c:v>
                </c:pt>
                <c:pt idx="20039">
                  <c:v>5.7990000000000003E-3</c:v>
                </c:pt>
                <c:pt idx="20040">
                  <c:v>-3.052E-3</c:v>
                </c:pt>
                <c:pt idx="20041">
                  <c:v>-5.9509999999999997E-3</c:v>
                </c:pt>
                <c:pt idx="20042">
                  <c:v>1.4496E-2</c:v>
                </c:pt>
                <c:pt idx="20043">
                  <c:v>2.0295000000000001E-2</c:v>
                </c:pt>
                <c:pt idx="20044">
                  <c:v>2.0295000000000001E-2</c:v>
                </c:pt>
                <c:pt idx="20045">
                  <c:v>8.6979999999999991E-3</c:v>
                </c:pt>
                <c:pt idx="20046">
                  <c:v>5.7990000000000003E-3</c:v>
                </c:pt>
                <c:pt idx="20047">
                  <c:v>1.4496E-2</c:v>
                </c:pt>
                <c:pt idx="20048">
                  <c:v>1.7395999999999998E-2</c:v>
                </c:pt>
                <c:pt idx="20049">
                  <c:v>2.8990000000000001E-3</c:v>
                </c:pt>
                <c:pt idx="20050">
                  <c:v>1.1597E-2</c:v>
                </c:pt>
                <c:pt idx="20051">
                  <c:v>2.0295000000000001E-2</c:v>
                </c:pt>
                <c:pt idx="20052">
                  <c:v>3.7843000000000002E-2</c:v>
                </c:pt>
                <c:pt idx="20053">
                  <c:v>5.5239000000000003E-2</c:v>
                </c:pt>
                <c:pt idx="20054">
                  <c:v>4.6540999999999999E-2</c:v>
                </c:pt>
                <c:pt idx="20055">
                  <c:v>2.6093000000000002E-2</c:v>
                </c:pt>
                <c:pt idx="20056">
                  <c:v>1.1597E-2</c:v>
                </c:pt>
                <c:pt idx="20057">
                  <c:v>3.2044000000000003E-2</c:v>
                </c:pt>
                <c:pt idx="20058">
                  <c:v>2.8993000000000001E-2</c:v>
                </c:pt>
                <c:pt idx="20059">
                  <c:v>2.8993000000000001E-2</c:v>
                </c:pt>
                <c:pt idx="20060">
                  <c:v>2.8990000000000001E-3</c:v>
                </c:pt>
                <c:pt idx="20061">
                  <c:v>2.6093000000000002E-2</c:v>
                </c:pt>
                <c:pt idx="20062">
                  <c:v>2.3193999999999999E-2</c:v>
                </c:pt>
                <c:pt idx="20063">
                  <c:v>4.0742E-2</c:v>
                </c:pt>
                <c:pt idx="20064">
                  <c:v>8.6979999999999991E-3</c:v>
                </c:pt>
                <c:pt idx="20065">
                  <c:v>1.7395999999999998E-2</c:v>
                </c:pt>
                <c:pt idx="20066">
                  <c:v>2.6093000000000002E-2</c:v>
                </c:pt>
                <c:pt idx="20067">
                  <c:v>3.4944000000000003E-2</c:v>
                </c:pt>
                <c:pt idx="20068">
                  <c:v>0</c:v>
                </c:pt>
                <c:pt idx="20069">
                  <c:v>1.1597E-2</c:v>
                </c:pt>
                <c:pt idx="20070">
                  <c:v>-3.052E-3</c:v>
                </c:pt>
                <c:pt idx="20071">
                  <c:v>1.4496E-2</c:v>
                </c:pt>
                <c:pt idx="20072">
                  <c:v>8.6979999999999991E-3</c:v>
                </c:pt>
                <c:pt idx="20073">
                  <c:v>0</c:v>
                </c:pt>
                <c:pt idx="20074">
                  <c:v>0</c:v>
                </c:pt>
                <c:pt idx="20075">
                  <c:v>-1.175E-2</c:v>
                </c:pt>
                <c:pt idx="20076">
                  <c:v>-8.8500000000000002E-3</c:v>
                </c:pt>
                <c:pt idx="20077">
                  <c:v>-2.0447E-2</c:v>
                </c:pt>
                <c:pt idx="20078">
                  <c:v>-2.9145000000000001E-2</c:v>
                </c:pt>
                <c:pt idx="20079">
                  <c:v>-3.7996000000000002E-2</c:v>
                </c:pt>
                <c:pt idx="20080">
                  <c:v>-2.3347E-2</c:v>
                </c:pt>
                <c:pt idx="20081">
                  <c:v>-4.3794E-2</c:v>
                </c:pt>
                <c:pt idx="20082">
                  <c:v>-3.7996000000000002E-2</c:v>
                </c:pt>
                <c:pt idx="20083">
                  <c:v>-3.5096000000000002E-2</c:v>
                </c:pt>
                <c:pt idx="20084">
                  <c:v>-4.3794E-2</c:v>
                </c:pt>
                <c:pt idx="20085">
                  <c:v>-3.7996000000000002E-2</c:v>
                </c:pt>
                <c:pt idx="20086">
                  <c:v>-3.7996000000000002E-2</c:v>
                </c:pt>
                <c:pt idx="20087">
                  <c:v>-3.2197000000000003E-2</c:v>
                </c:pt>
                <c:pt idx="20088">
                  <c:v>-4.3794E-2</c:v>
                </c:pt>
                <c:pt idx="20089">
                  <c:v>-3.7996000000000002E-2</c:v>
                </c:pt>
                <c:pt idx="20090">
                  <c:v>-3.2197000000000003E-2</c:v>
                </c:pt>
                <c:pt idx="20091">
                  <c:v>-2.9145000000000001E-2</c:v>
                </c:pt>
                <c:pt idx="20092">
                  <c:v>-4.3794E-2</c:v>
                </c:pt>
                <c:pt idx="20093">
                  <c:v>-5.8290000000000002E-2</c:v>
                </c:pt>
                <c:pt idx="20094">
                  <c:v>-5.8290000000000002E-2</c:v>
                </c:pt>
                <c:pt idx="20095">
                  <c:v>-4.0895000000000001E-2</c:v>
                </c:pt>
                <c:pt idx="20096">
                  <c:v>-5.8290000000000002E-2</c:v>
                </c:pt>
                <c:pt idx="20097">
                  <c:v>-5.2491999999999997E-2</c:v>
                </c:pt>
                <c:pt idx="20098">
                  <c:v>-4.0895000000000001E-2</c:v>
                </c:pt>
                <c:pt idx="20099">
                  <c:v>-2.9145000000000001E-2</c:v>
                </c:pt>
                <c:pt idx="20100">
                  <c:v>-3.5096000000000002E-2</c:v>
                </c:pt>
                <c:pt idx="20101">
                  <c:v>-5.8290000000000002E-2</c:v>
                </c:pt>
                <c:pt idx="20102">
                  <c:v>-4.0895000000000001E-2</c:v>
                </c:pt>
                <c:pt idx="20103">
                  <c:v>-1.175E-2</c:v>
                </c:pt>
                <c:pt idx="20104">
                  <c:v>-3.5096000000000002E-2</c:v>
                </c:pt>
                <c:pt idx="20105">
                  <c:v>-4.6692999999999998E-2</c:v>
                </c:pt>
                <c:pt idx="20106">
                  <c:v>-2.9145000000000001E-2</c:v>
                </c:pt>
                <c:pt idx="20107">
                  <c:v>-4.3794E-2</c:v>
                </c:pt>
                <c:pt idx="20108">
                  <c:v>-4.0895000000000001E-2</c:v>
                </c:pt>
                <c:pt idx="20109">
                  <c:v>-4.0895000000000001E-2</c:v>
                </c:pt>
                <c:pt idx="20110">
                  <c:v>-2.3347E-2</c:v>
                </c:pt>
                <c:pt idx="20111">
                  <c:v>-3.5096000000000002E-2</c:v>
                </c:pt>
                <c:pt idx="20112">
                  <c:v>-2.6245999999999998E-2</c:v>
                </c:pt>
                <c:pt idx="20113">
                  <c:v>-5.9509999999999997E-3</c:v>
                </c:pt>
                <c:pt idx="20114">
                  <c:v>-8.8500000000000002E-3</c:v>
                </c:pt>
                <c:pt idx="20115">
                  <c:v>-4.3794E-2</c:v>
                </c:pt>
                <c:pt idx="20116">
                  <c:v>-3.2197000000000003E-2</c:v>
                </c:pt>
                <c:pt idx="20117">
                  <c:v>-2.0447E-2</c:v>
                </c:pt>
                <c:pt idx="20118">
                  <c:v>-2.6245999999999998E-2</c:v>
                </c:pt>
                <c:pt idx="20119">
                  <c:v>-1.4649000000000001E-2</c:v>
                </c:pt>
                <c:pt idx="20120">
                  <c:v>-3.052E-3</c:v>
                </c:pt>
                <c:pt idx="20121">
                  <c:v>-4.9592999999999998E-2</c:v>
                </c:pt>
                <c:pt idx="20122">
                  <c:v>-5.9509999999999997E-3</c:v>
                </c:pt>
                <c:pt idx="20123">
                  <c:v>-8.8500000000000002E-3</c:v>
                </c:pt>
                <c:pt idx="20124">
                  <c:v>-3.5096000000000002E-2</c:v>
                </c:pt>
                <c:pt idx="20125">
                  <c:v>-1.4649000000000001E-2</c:v>
                </c:pt>
                <c:pt idx="20126">
                  <c:v>-3.052E-3</c:v>
                </c:pt>
                <c:pt idx="20127">
                  <c:v>-3.052E-3</c:v>
                </c:pt>
                <c:pt idx="20128">
                  <c:v>1.4496E-2</c:v>
                </c:pt>
                <c:pt idx="20129">
                  <c:v>-3.052E-3</c:v>
                </c:pt>
                <c:pt idx="20130">
                  <c:v>0</c:v>
                </c:pt>
                <c:pt idx="20131">
                  <c:v>-1.175E-2</c:v>
                </c:pt>
                <c:pt idx="20132">
                  <c:v>-3.052E-3</c:v>
                </c:pt>
                <c:pt idx="20133">
                  <c:v>0</c:v>
                </c:pt>
                <c:pt idx="20134">
                  <c:v>0</c:v>
                </c:pt>
                <c:pt idx="20135">
                  <c:v>5.7990000000000003E-3</c:v>
                </c:pt>
                <c:pt idx="20136">
                  <c:v>-3.052E-3</c:v>
                </c:pt>
                <c:pt idx="20137">
                  <c:v>5.7990000000000003E-3</c:v>
                </c:pt>
                <c:pt idx="20138">
                  <c:v>2.8990000000000001E-3</c:v>
                </c:pt>
                <c:pt idx="20139">
                  <c:v>0</c:v>
                </c:pt>
                <c:pt idx="20140">
                  <c:v>1.7395999999999998E-2</c:v>
                </c:pt>
                <c:pt idx="20141">
                  <c:v>1.7395999999999998E-2</c:v>
                </c:pt>
                <c:pt idx="20142">
                  <c:v>5.7990000000000003E-3</c:v>
                </c:pt>
                <c:pt idx="20143">
                  <c:v>-8.8500000000000002E-3</c:v>
                </c:pt>
                <c:pt idx="20144">
                  <c:v>5.7990000000000003E-3</c:v>
                </c:pt>
                <c:pt idx="20145">
                  <c:v>1.4496E-2</c:v>
                </c:pt>
                <c:pt idx="20146">
                  <c:v>5.7990000000000003E-3</c:v>
                </c:pt>
                <c:pt idx="20147">
                  <c:v>0</c:v>
                </c:pt>
                <c:pt idx="20148">
                  <c:v>2.0295000000000001E-2</c:v>
                </c:pt>
                <c:pt idx="20149">
                  <c:v>-5.9509999999999997E-3</c:v>
                </c:pt>
                <c:pt idx="20150">
                  <c:v>8.6979999999999991E-3</c:v>
                </c:pt>
                <c:pt idx="20151">
                  <c:v>1.1597E-2</c:v>
                </c:pt>
                <c:pt idx="20152">
                  <c:v>3.4944000000000003E-2</c:v>
                </c:pt>
                <c:pt idx="20153">
                  <c:v>2.6093000000000002E-2</c:v>
                </c:pt>
                <c:pt idx="20154">
                  <c:v>1.4496E-2</c:v>
                </c:pt>
                <c:pt idx="20155">
                  <c:v>1.1597E-2</c:v>
                </c:pt>
                <c:pt idx="20156">
                  <c:v>1.4496E-2</c:v>
                </c:pt>
                <c:pt idx="20157">
                  <c:v>5.7990000000000003E-3</c:v>
                </c:pt>
                <c:pt idx="20158">
                  <c:v>8.6979999999999991E-3</c:v>
                </c:pt>
                <c:pt idx="20159">
                  <c:v>-1.175E-2</c:v>
                </c:pt>
                <c:pt idx="20160">
                  <c:v>-8.8500000000000002E-3</c:v>
                </c:pt>
                <c:pt idx="20161">
                  <c:v>5.7990000000000003E-3</c:v>
                </c:pt>
                <c:pt idx="20162">
                  <c:v>2.0295000000000001E-2</c:v>
                </c:pt>
                <c:pt idx="20163">
                  <c:v>2.3193999999999999E-2</c:v>
                </c:pt>
                <c:pt idx="20164">
                  <c:v>5.7990000000000003E-3</c:v>
                </c:pt>
                <c:pt idx="20165">
                  <c:v>4.9439999999999998E-2</c:v>
                </c:pt>
                <c:pt idx="20166">
                  <c:v>1.4496E-2</c:v>
                </c:pt>
                <c:pt idx="20167">
                  <c:v>1.4496E-2</c:v>
                </c:pt>
                <c:pt idx="20168">
                  <c:v>1.1597E-2</c:v>
                </c:pt>
                <c:pt idx="20169">
                  <c:v>8.6979999999999991E-3</c:v>
                </c:pt>
                <c:pt idx="20170">
                  <c:v>2.0295000000000001E-2</c:v>
                </c:pt>
                <c:pt idx="20171">
                  <c:v>2.3193999999999999E-2</c:v>
                </c:pt>
                <c:pt idx="20172">
                  <c:v>1.4496E-2</c:v>
                </c:pt>
                <c:pt idx="20173">
                  <c:v>2.3193999999999999E-2</c:v>
                </c:pt>
                <c:pt idx="20174">
                  <c:v>2.8990000000000001E-3</c:v>
                </c:pt>
                <c:pt idx="20175">
                  <c:v>2.0295000000000001E-2</c:v>
                </c:pt>
                <c:pt idx="20176">
                  <c:v>4.0742E-2</c:v>
                </c:pt>
                <c:pt idx="20177">
                  <c:v>4.3640999999999999E-2</c:v>
                </c:pt>
                <c:pt idx="20178">
                  <c:v>2.6093000000000002E-2</c:v>
                </c:pt>
                <c:pt idx="20179">
                  <c:v>2.3193999999999999E-2</c:v>
                </c:pt>
                <c:pt idx="20180">
                  <c:v>2.0295000000000001E-2</c:v>
                </c:pt>
                <c:pt idx="20181">
                  <c:v>4.6540999999999999E-2</c:v>
                </c:pt>
                <c:pt idx="20182">
                  <c:v>3.2044000000000003E-2</c:v>
                </c:pt>
                <c:pt idx="20183">
                  <c:v>2.0295000000000001E-2</c:v>
                </c:pt>
                <c:pt idx="20184">
                  <c:v>3.2044000000000003E-2</c:v>
                </c:pt>
                <c:pt idx="20185">
                  <c:v>1.1597E-2</c:v>
                </c:pt>
                <c:pt idx="20186">
                  <c:v>1.4496E-2</c:v>
                </c:pt>
                <c:pt idx="20187">
                  <c:v>0</c:v>
                </c:pt>
                <c:pt idx="20188">
                  <c:v>2.6093000000000002E-2</c:v>
                </c:pt>
                <c:pt idx="20189">
                  <c:v>2.8993000000000001E-2</c:v>
                </c:pt>
                <c:pt idx="20190">
                  <c:v>3.7843000000000002E-2</c:v>
                </c:pt>
                <c:pt idx="20191">
                  <c:v>3.7843000000000002E-2</c:v>
                </c:pt>
                <c:pt idx="20192">
                  <c:v>2.3193999999999999E-2</c:v>
                </c:pt>
                <c:pt idx="20193">
                  <c:v>8.6979999999999991E-3</c:v>
                </c:pt>
                <c:pt idx="20194">
                  <c:v>1.4496E-2</c:v>
                </c:pt>
                <c:pt idx="20195">
                  <c:v>0</c:v>
                </c:pt>
                <c:pt idx="20196">
                  <c:v>1.1597E-2</c:v>
                </c:pt>
                <c:pt idx="20197">
                  <c:v>3.2044000000000003E-2</c:v>
                </c:pt>
                <c:pt idx="20198">
                  <c:v>2.3193999999999999E-2</c:v>
                </c:pt>
                <c:pt idx="20199">
                  <c:v>2.3193999999999999E-2</c:v>
                </c:pt>
                <c:pt idx="20200">
                  <c:v>-3.052E-3</c:v>
                </c:pt>
                <c:pt idx="20201">
                  <c:v>-8.8500000000000002E-3</c:v>
                </c:pt>
                <c:pt idx="20202">
                  <c:v>2.8990000000000001E-3</c:v>
                </c:pt>
                <c:pt idx="20203">
                  <c:v>8.6979999999999991E-3</c:v>
                </c:pt>
                <c:pt idx="20204">
                  <c:v>0</c:v>
                </c:pt>
                <c:pt idx="20205">
                  <c:v>1.1597E-2</c:v>
                </c:pt>
                <c:pt idx="20206">
                  <c:v>0</c:v>
                </c:pt>
                <c:pt idx="20207">
                  <c:v>5.7990000000000003E-3</c:v>
                </c:pt>
                <c:pt idx="20208">
                  <c:v>2.8990000000000001E-3</c:v>
                </c:pt>
                <c:pt idx="20209">
                  <c:v>-2.3347E-2</c:v>
                </c:pt>
                <c:pt idx="20210">
                  <c:v>-1.7548000000000001E-2</c:v>
                </c:pt>
                <c:pt idx="20211">
                  <c:v>-3.5096000000000002E-2</c:v>
                </c:pt>
                <c:pt idx="20212">
                  <c:v>-2.6245999999999998E-2</c:v>
                </c:pt>
                <c:pt idx="20213">
                  <c:v>-3.7996000000000002E-2</c:v>
                </c:pt>
                <c:pt idx="20214">
                  <c:v>-4.9592999999999998E-2</c:v>
                </c:pt>
                <c:pt idx="20215">
                  <c:v>-2.9145000000000001E-2</c:v>
                </c:pt>
                <c:pt idx="20216">
                  <c:v>-4.0895000000000001E-2</c:v>
                </c:pt>
                <c:pt idx="20217">
                  <c:v>-2.9145000000000001E-2</c:v>
                </c:pt>
                <c:pt idx="20218">
                  <c:v>-1.4649000000000001E-2</c:v>
                </c:pt>
                <c:pt idx="20219">
                  <c:v>-5.2491999999999997E-2</c:v>
                </c:pt>
                <c:pt idx="20220">
                  <c:v>-2.0447E-2</c:v>
                </c:pt>
                <c:pt idx="20221">
                  <c:v>-4.9592999999999998E-2</c:v>
                </c:pt>
                <c:pt idx="20222">
                  <c:v>-1.7548000000000001E-2</c:v>
                </c:pt>
                <c:pt idx="20223">
                  <c:v>-2.6245999999999998E-2</c:v>
                </c:pt>
                <c:pt idx="20224">
                  <c:v>-3.7996000000000002E-2</c:v>
                </c:pt>
                <c:pt idx="20225">
                  <c:v>-4.0895000000000001E-2</c:v>
                </c:pt>
                <c:pt idx="20226">
                  <c:v>-3.7996000000000002E-2</c:v>
                </c:pt>
                <c:pt idx="20227">
                  <c:v>-5.2491999999999997E-2</c:v>
                </c:pt>
                <c:pt idx="20228">
                  <c:v>-5.8290000000000002E-2</c:v>
                </c:pt>
                <c:pt idx="20229">
                  <c:v>-4.0895000000000001E-2</c:v>
                </c:pt>
                <c:pt idx="20230">
                  <c:v>-4.0895000000000001E-2</c:v>
                </c:pt>
                <c:pt idx="20231">
                  <c:v>-3.5096000000000002E-2</c:v>
                </c:pt>
                <c:pt idx="20232">
                  <c:v>-3.7996000000000002E-2</c:v>
                </c:pt>
                <c:pt idx="20233">
                  <c:v>-7.2939000000000004E-2</c:v>
                </c:pt>
                <c:pt idx="20234">
                  <c:v>-4.6692999999999998E-2</c:v>
                </c:pt>
                <c:pt idx="20235">
                  <c:v>-3.5096000000000002E-2</c:v>
                </c:pt>
                <c:pt idx="20236">
                  <c:v>-2.0447E-2</c:v>
                </c:pt>
                <c:pt idx="20237">
                  <c:v>-2.6245999999999998E-2</c:v>
                </c:pt>
                <c:pt idx="20238">
                  <c:v>-1.4649000000000001E-2</c:v>
                </c:pt>
                <c:pt idx="20239">
                  <c:v>-5.5391000000000003E-2</c:v>
                </c:pt>
                <c:pt idx="20240">
                  <c:v>-5.2491999999999997E-2</c:v>
                </c:pt>
                <c:pt idx="20241">
                  <c:v>-3.7996000000000002E-2</c:v>
                </c:pt>
                <c:pt idx="20242">
                  <c:v>-2.9145000000000001E-2</c:v>
                </c:pt>
                <c:pt idx="20243">
                  <c:v>-3.2197000000000003E-2</c:v>
                </c:pt>
                <c:pt idx="20244">
                  <c:v>-2.6245999999999998E-2</c:v>
                </c:pt>
                <c:pt idx="20245">
                  <c:v>-3.7996000000000002E-2</c:v>
                </c:pt>
                <c:pt idx="20246">
                  <c:v>-5.8290000000000002E-2</c:v>
                </c:pt>
                <c:pt idx="20247">
                  <c:v>-2.9145000000000001E-2</c:v>
                </c:pt>
                <c:pt idx="20248">
                  <c:v>-3.7996000000000002E-2</c:v>
                </c:pt>
                <c:pt idx="20249">
                  <c:v>0</c:v>
                </c:pt>
                <c:pt idx="20250">
                  <c:v>-1.7548000000000001E-2</c:v>
                </c:pt>
                <c:pt idx="20251">
                  <c:v>-3.2197000000000003E-2</c:v>
                </c:pt>
                <c:pt idx="20252">
                  <c:v>5.7990000000000003E-3</c:v>
                </c:pt>
                <c:pt idx="20253">
                  <c:v>-3.5096000000000002E-2</c:v>
                </c:pt>
                <c:pt idx="20254">
                  <c:v>-5.9509999999999997E-3</c:v>
                </c:pt>
                <c:pt idx="20255">
                  <c:v>-3.2197000000000003E-2</c:v>
                </c:pt>
                <c:pt idx="20256">
                  <c:v>0</c:v>
                </c:pt>
                <c:pt idx="20257">
                  <c:v>0</c:v>
                </c:pt>
                <c:pt idx="20258">
                  <c:v>-3.052E-3</c:v>
                </c:pt>
                <c:pt idx="20259">
                  <c:v>-5.9509999999999997E-3</c:v>
                </c:pt>
                <c:pt idx="20260">
                  <c:v>8.6979999999999991E-3</c:v>
                </c:pt>
                <c:pt idx="20261">
                  <c:v>5.7990000000000003E-3</c:v>
                </c:pt>
                <c:pt idx="20262">
                  <c:v>-2.0447E-2</c:v>
                </c:pt>
                <c:pt idx="20263">
                  <c:v>5.7990000000000003E-3</c:v>
                </c:pt>
                <c:pt idx="20264">
                  <c:v>-8.8500000000000002E-3</c:v>
                </c:pt>
                <c:pt idx="20265">
                  <c:v>-1.4649000000000001E-2</c:v>
                </c:pt>
                <c:pt idx="20266">
                  <c:v>2.8990000000000001E-3</c:v>
                </c:pt>
                <c:pt idx="20267">
                  <c:v>0</c:v>
                </c:pt>
                <c:pt idx="20268">
                  <c:v>-3.052E-3</c:v>
                </c:pt>
                <c:pt idx="20269">
                  <c:v>-2.0447E-2</c:v>
                </c:pt>
                <c:pt idx="20270">
                  <c:v>-3.052E-3</c:v>
                </c:pt>
                <c:pt idx="20271">
                  <c:v>2.8990000000000001E-3</c:v>
                </c:pt>
                <c:pt idx="20272">
                  <c:v>0</c:v>
                </c:pt>
                <c:pt idx="20273">
                  <c:v>1.1597E-2</c:v>
                </c:pt>
                <c:pt idx="20274">
                  <c:v>1.1597E-2</c:v>
                </c:pt>
                <c:pt idx="20275">
                  <c:v>-5.9509999999999997E-3</c:v>
                </c:pt>
                <c:pt idx="20276">
                  <c:v>2.8990000000000001E-3</c:v>
                </c:pt>
                <c:pt idx="20277">
                  <c:v>2.3193999999999999E-2</c:v>
                </c:pt>
                <c:pt idx="20278">
                  <c:v>8.6979999999999991E-3</c:v>
                </c:pt>
                <c:pt idx="20279">
                  <c:v>1.7395999999999998E-2</c:v>
                </c:pt>
                <c:pt idx="20280">
                  <c:v>2.0295000000000001E-2</c:v>
                </c:pt>
                <c:pt idx="20281">
                  <c:v>5.7990000000000003E-3</c:v>
                </c:pt>
                <c:pt idx="20282">
                  <c:v>2.8990000000000001E-3</c:v>
                </c:pt>
                <c:pt idx="20283">
                  <c:v>8.6979999999999991E-3</c:v>
                </c:pt>
                <c:pt idx="20284">
                  <c:v>0</c:v>
                </c:pt>
                <c:pt idx="20285">
                  <c:v>1.7395999999999998E-2</c:v>
                </c:pt>
                <c:pt idx="20286">
                  <c:v>2.3193999999999999E-2</c:v>
                </c:pt>
                <c:pt idx="20287">
                  <c:v>-5.9509999999999997E-3</c:v>
                </c:pt>
                <c:pt idx="20288">
                  <c:v>1.4496E-2</c:v>
                </c:pt>
                <c:pt idx="20289">
                  <c:v>3.4944000000000003E-2</c:v>
                </c:pt>
                <c:pt idx="20290">
                  <c:v>2.8990000000000001E-3</c:v>
                </c:pt>
                <c:pt idx="20291">
                  <c:v>-5.9509999999999997E-3</c:v>
                </c:pt>
                <c:pt idx="20292">
                  <c:v>1.1597E-2</c:v>
                </c:pt>
                <c:pt idx="20293">
                  <c:v>-2.0447E-2</c:v>
                </c:pt>
                <c:pt idx="20294">
                  <c:v>-5.9509999999999997E-3</c:v>
                </c:pt>
                <c:pt idx="20295">
                  <c:v>2.0295000000000001E-2</c:v>
                </c:pt>
                <c:pt idx="20296">
                  <c:v>-1.4649000000000001E-2</c:v>
                </c:pt>
                <c:pt idx="20297">
                  <c:v>-1.7548000000000001E-2</c:v>
                </c:pt>
                <c:pt idx="20298">
                  <c:v>0</c:v>
                </c:pt>
                <c:pt idx="20299">
                  <c:v>-2.9145000000000001E-2</c:v>
                </c:pt>
                <c:pt idx="20300">
                  <c:v>-3.7996000000000002E-2</c:v>
                </c:pt>
                <c:pt idx="20301">
                  <c:v>-2.6245999999999998E-2</c:v>
                </c:pt>
                <c:pt idx="20302">
                  <c:v>5.7990000000000003E-3</c:v>
                </c:pt>
                <c:pt idx="20303">
                  <c:v>-2.0447E-2</c:v>
                </c:pt>
                <c:pt idx="20304">
                  <c:v>-4.9592999999999998E-2</c:v>
                </c:pt>
                <c:pt idx="20305">
                  <c:v>-2.0447E-2</c:v>
                </c:pt>
                <c:pt idx="20306">
                  <c:v>-3.2197000000000003E-2</c:v>
                </c:pt>
                <c:pt idx="20307">
                  <c:v>-1.4649000000000001E-2</c:v>
                </c:pt>
                <c:pt idx="20308">
                  <c:v>-2.0447E-2</c:v>
                </c:pt>
                <c:pt idx="20309">
                  <c:v>-5.9509999999999997E-3</c:v>
                </c:pt>
                <c:pt idx="20310">
                  <c:v>-3.5096000000000002E-2</c:v>
                </c:pt>
                <c:pt idx="20311">
                  <c:v>0</c:v>
                </c:pt>
                <c:pt idx="20312">
                  <c:v>-5.9509999999999997E-3</c:v>
                </c:pt>
                <c:pt idx="20313">
                  <c:v>-2.9145000000000001E-2</c:v>
                </c:pt>
                <c:pt idx="20314">
                  <c:v>-2.3347E-2</c:v>
                </c:pt>
                <c:pt idx="20315">
                  <c:v>-8.8500000000000002E-3</c:v>
                </c:pt>
                <c:pt idx="20316">
                  <c:v>-4.0895000000000001E-2</c:v>
                </c:pt>
                <c:pt idx="20317">
                  <c:v>-3.7996000000000002E-2</c:v>
                </c:pt>
                <c:pt idx="20318">
                  <c:v>0</c:v>
                </c:pt>
                <c:pt idx="20319">
                  <c:v>-3.5096000000000002E-2</c:v>
                </c:pt>
                <c:pt idx="20320">
                  <c:v>-2.0447E-2</c:v>
                </c:pt>
                <c:pt idx="20321">
                  <c:v>-1.7548000000000001E-2</c:v>
                </c:pt>
                <c:pt idx="20322">
                  <c:v>-1.175E-2</c:v>
                </c:pt>
                <c:pt idx="20323">
                  <c:v>-1.175E-2</c:v>
                </c:pt>
                <c:pt idx="20324">
                  <c:v>0</c:v>
                </c:pt>
                <c:pt idx="20325">
                  <c:v>2.8990000000000001E-3</c:v>
                </c:pt>
                <c:pt idx="20326">
                  <c:v>8.6979999999999991E-3</c:v>
                </c:pt>
                <c:pt idx="20327">
                  <c:v>1.4496E-2</c:v>
                </c:pt>
                <c:pt idx="20328">
                  <c:v>0</c:v>
                </c:pt>
                <c:pt idx="20329">
                  <c:v>1.1597E-2</c:v>
                </c:pt>
                <c:pt idx="20330">
                  <c:v>0</c:v>
                </c:pt>
                <c:pt idx="20331">
                  <c:v>0</c:v>
                </c:pt>
                <c:pt idx="20332">
                  <c:v>0</c:v>
                </c:pt>
                <c:pt idx="20333">
                  <c:v>2.8990000000000001E-3</c:v>
                </c:pt>
                <c:pt idx="20334">
                  <c:v>-1.4649000000000001E-2</c:v>
                </c:pt>
                <c:pt idx="20335">
                  <c:v>-1.4649000000000001E-2</c:v>
                </c:pt>
                <c:pt idx="20336">
                  <c:v>1.1597E-2</c:v>
                </c:pt>
                <c:pt idx="20337">
                  <c:v>-1.4649000000000001E-2</c:v>
                </c:pt>
                <c:pt idx="20338">
                  <c:v>8.6979999999999991E-3</c:v>
                </c:pt>
                <c:pt idx="20339">
                  <c:v>-1.7548000000000001E-2</c:v>
                </c:pt>
                <c:pt idx="20340">
                  <c:v>-8.8500000000000002E-3</c:v>
                </c:pt>
                <c:pt idx="20341">
                  <c:v>-2.0447E-2</c:v>
                </c:pt>
                <c:pt idx="20342">
                  <c:v>-3.2197000000000003E-2</c:v>
                </c:pt>
                <c:pt idx="20343">
                  <c:v>-2.3347E-2</c:v>
                </c:pt>
                <c:pt idx="20344">
                  <c:v>-8.8500000000000002E-3</c:v>
                </c:pt>
                <c:pt idx="20345">
                  <c:v>-2.6245999999999998E-2</c:v>
                </c:pt>
                <c:pt idx="20346">
                  <c:v>-3.052E-3</c:v>
                </c:pt>
                <c:pt idx="20347">
                  <c:v>2.8990000000000001E-3</c:v>
                </c:pt>
                <c:pt idx="20348">
                  <c:v>2.8990000000000001E-3</c:v>
                </c:pt>
                <c:pt idx="20349">
                  <c:v>-2.6245999999999998E-2</c:v>
                </c:pt>
                <c:pt idx="20350">
                  <c:v>-5.9509999999999997E-3</c:v>
                </c:pt>
                <c:pt idx="20351">
                  <c:v>-2.0447E-2</c:v>
                </c:pt>
                <c:pt idx="20352">
                  <c:v>-5.9509999999999997E-3</c:v>
                </c:pt>
                <c:pt idx="20353">
                  <c:v>-8.8500000000000002E-3</c:v>
                </c:pt>
                <c:pt idx="20354">
                  <c:v>-3.052E-3</c:v>
                </c:pt>
                <c:pt idx="20355">
                  <c:v>-1.7548000000000001E-2</c:v>
                </c:pt>
                <c:pt idx="20356">
                  <c:v>-5.9509999999999997E-3</c:v>
                </c:pt>
                <c:pt idx="20357">
                  <c:v>-2.6245999999999998E-2</c:v>
                </c:pt>
                <c:pt idx="20358">
                  <c:v>-3.052E-3</c:v>
                </c:pt>
                <c:pt idx="20359">
                  <c:v>-1.175E-2</c:v>
                </c:pt>
                <c:pt idx="20360">
                  <c:v>-8.8500000000000002E-3</c:v>
                </c:pt>
                <c:pt idx="20361">
                  <c:v>5.7990000000000003E-3</c:v>
                </c:pt>
                <c:pt idx="20362">
                  <c:v>-1.7548000000000001E-2</c:v>
                </c:pt>
                <c:pt idx="20363">
                  <c:v>-1.7548000000000001E-2</c:v>
                </c:pt>
                <c:pt idx="20364">
                  <c:v>-3.5096000000000002E-2</c:v>
                </c:pt>
                <c:pt idx="20365">
                  <c:v>-2.6245999999999998E-2</c:v>
                </c:pt>
                <c:pt idx="20366">
                  <c:v>-1.7548000000000001E-2</c:v>
                </c:pt>
                <c:pt idx="20367">
                  <c:v>-5.9509999999999997E-3</c:v>
                </c:pt>
                <c:pt idx="20368">
                  <c:v>-3.5096000000000002E-2</c:v>
                </c:pt>
                <c:pt idx="20369">
                  <c:v>-2.0447E-2</c:v>
                </c:pt>
                <c:pt idx="20370">
                  <c:v>-3.5096000000000002E-2</c:v>
                </c:pt>
                <c:pt idx="20371">
                  <c:v>-2.0447E-2</c:v>
                </c:pt>
                <c:pt idx="20372">
                  <c:v>-3.2197000000000003E-2</c:v>
                </c:pt>
                <c:pt idx="20373">
                  <c:v>-1.4649000000000001E-2</c:v>
                </c:pt>
                <c:pt idx="20374">
                  <c:v>-3.052E-3</c:v>
                </c:pt>
                <c:pt idx="20375">
                  <c:v>-1.7548000000000001E-2</c:v>
                </c:pt>
                <c:pt idx="20376">
                  <c:v>-1.175E-2</c:v>
                </c:pt>
                <c:pt idx="20377">
                  <c:v>2.8990000000000001E-3</c:v>
                </c:pt>
                <c:pt idx="20378">
                  <c:v>-2.0447E-2</c:v>
                </c:pt>
                <c:pt idx="20379">
                  <c:v>-2.0447E-2</c:v>
                </c:pt>
                <c:pt idx="20380">
                  <c:v>2.8990000000000001E-3</c:v>
                </c:pt>
                <c:pt idx="20381">
                  <c:v>-2.6245999999999998E-2</c:v>
                </c:pt>
                <c:pt idx="20382">
                  <c:v>5.7990000000000003E-3</c:v>
                </c:pt>
                <c:pt idx="20383">
                  <c:v>5.7990000000000003E-3</c:v>
                </c:pt>
                <c:pt idx="20384">
                  <c:v>-5.9509999999999997E-3</c:v>
                </c:pt>
                <c:pt idx="20385">
                  <c:v>-8.8500000000000002E-3</c:v>
                </c:pt>
                <c:pt idx="20386">
                  <c:v>0</c:v>
                </c:pt>
                <c:pt idx="20387">
                  <c:v>-1.175E-2</c:v>
                </c:pt>
                <c:pt idx="20388">
                  <c:v>0</c:v>
                </c:pt>
                <c:pt idx="20389">
                  <c:v>2.8990000000000001E-3</c:v>
                </c:pt>
                <c:pt idx="20390">
                  <c:v>1.4496E-2</c:v>
                </c:pt>
                <c:pt idx="20391">
                  <c:v>8.6979999999999991E-3</c:v>
                </c:pt>
                <c:pt idx="20392">
                  <c:v>5.7990000000000003E-3</c:v>
                </c:pt>
                <c:pt idx="20393">
                  <c:v>8.6979999999999991E-3</c:v>
                </c:pt>
                <c:pt idx="20394">
                  <c:v>5.7990000000000003E-3</c:v>
                </c:pt>
                <c:pt idx="20395">
                  <c:v>1.1597E-2</c:v>
                </c:pt>
                <c:pt idx="20396">
                  <c:v>2.8990000000000001E-3</c:v>
                </c:pt>
                <c:pt idx="20397">
                  <c:v>8.6979999999999991E-3</c:v>
                </c:pt>
                <c:pt idx="20398">
                  <c:v>8.6979999999999991E-3</c:v>
                </c:pt>
                <c:pt idx="20399">
                  <c:v>2.8990000000000001E-3</c:v>
                </c:pt>
                <c:pt idx="20400">
                  <c:v>2.3193999999999999E-2</c:v>
                </c:pt>
                <c:pt idx="20401">
                  <c:v>2.8990000000000001E-3</c:v>
                </c:pt>
                <c:pt idx="20402">
                  <c:v>2.8993000000000001E-2</c:v>
                </c:pt>
                <c:pt idx="20403">
                  <c:v>2.6093000000000002E-2</c:v>
                </c:pt>
                <c:pt idx="20404">
                  <c:v>-1.7548000000000001E-2</c:v>
                </c:pt>
                <c:pt idx="20405">
                  <c:v>-2.9145000000000001E-2</c:v>
                </c:pt>
                <c:pt idx="20406">
                  <c:v>1.1597E-2</c:v>
                </c:pt>
                <c:pt idx="20407">
                  <c:v>-8.8500000000000002E-3</c:v>
                </c:pt>
                <c:pt idx="20408">
                  <c:v>5.7990000000000003E-3</c:v>
                </c:pt>
                <c:pt idx="20409">
                  <c:v>-3.052E-3</c:v>
                </c:pt>
                <c:pt idx="20410">
                  <c:v>-3.052E-3</c:v>
                </c:pt>
                <c:pt idx="20411">
                  <c:v>-1.4649000000000001E-2</c:v>
                </c:pt>
                <c:pt idx="20412">
                  <c:v>-5.9509999999999997E-3</c:v>
                </c:pt>
                <c:pt idx="20413">
                  <c:v>-1.175E-2</c:v>
                </c:pt>
                <c:pt idx="20414">
                  <c:v>0</c:v>
                </c:pt>
                <c:pt idx="20415">
                  <c:v>-8.8500000000000002E-3</c:v>
                </c:pt>
                <c:pt idx="20416">
                  <c:v>-2.6245999999999998E-2</c:v>
                </c:pt>
                <c:pt idx="20417">
                  <c:v>-2.0447E-2</c:v>
                </c:pt>
                <c:pt idx="20418">
                  <c:v>0</c:v>
                </c:pt>
                <c:pt idx="20419">
                  <c:v>-2.6245999999999998E-2</c:v>
                </c:pt>
                <c:pt idx="20420">
                  <c:v>-1.4649000000000001E-2</c:v>
                </c:pt>
                <c:pt idx="20421">
                  <c:v>-1.175E-2</c:v>
                </c:pt>
                <c:pt idx="20422">
                  <c:v>-3.2197000000000003E-2</c:v>
                </c:pt>
                <c:pt idx="20423">
                  <c:v>-5.9509999999999997E-3</c:v>
                </c:pt>
                <c:pt idx="20424">
                  <c:v>-8.8500000000000002E-3</c:v>
                </c:pt>
                <c:pt idx="20425">
                  <c:v>-4.0895000000000001E-2</c:v>
                </c:pt>
                <c:pt idx="20426">
                  <c:v>-3.2197000000000003E-2</c:v>
                </c:pt>
                <c:pt idx="20427">
                  <c:v>-3.2197000000000003E-2</c:v>
                </c:pt>
                <c:pt idx="20428">
                  <c:v>-3.2197000000000003E-2</c:v>
                </c:pt>
                <c:pt idx="20429">
                  <c:v>-4.3794E-2</c:v>
                </c:pt>
                <c:pt idx="20430">
                  <c:v>-2.9145000000000001E-2</c:v>
                </c:pt>
                <c:pt idx="20431">
                  <c:v>-2.6245999999999998E-2</c:v>
                </c:pt>
                <c:pt idx="20432">
                  <c:v>-4.0895000000000001E-2</c:v>
                </c:pt>
                <c:pt idx="20433">
                  <c:v>-4.0895000000000001E-2</c:v>
                </c:pt>
                <c:pt idx="20434">
                  <c:v>-4.0895000000000001E-2</c:v>
                </c:pt>
                <c:pt idx="20435">
                  <c:v>-4.6692999999999998E-2</c:v>
                </c:pt>
                <c:pt idx="20436">
                  <c:v>-2.6245999999999998E-2</c:v>
                </c:pt>
                <c:pt idx="20437">
                  <c:v>-2.6245999999999998E-2</c:v>
                </c:pt>
                <c:pt idx="20438">
                  <c:v>-3.052E-3</c:v>
                </c:pt>
                <c:pt idx="20439">
                  <c:v>-2.9145000000000001E-2</c:v>
                </c:pt>
                <c:pt idx="20440">
                  <c:v>-4.9592999999999998E-2</c:v>
                </c:pt>
                <c:pt idx="20441">
                  <c:v>-4.6692999999999998E-2</c:v>
                </c:pt>
                <c:pt idx="20442">
                  <c:v>-5.2491999999999997E-2</c:v>
                </c:pt>
                <c:pt idx="20443">
                  <c:v>-4.0895000000000001E-2</c:v>
                </c:pt>
                <c:pt idx="20444">
                  <c:v>-2.9145000000000001E-2</c:v>
                </c:pt>
                <c:pt idx="20445">
                  <c:v>-2.6245999999999998E-2</c:v>
                </c:pt>
                <c:pt idx="20446">
                  <c:v>-2.9145000000000001E-2</c:v>
                </c:pt>
                <c:pt idx="20447">
                  <c:v>-2.3347E-2</c:v>
                </c:pt>
                <c:pt idx="20448">
                  <c:v>-2.3347E-2</c:v>
                </c:pt>
                <c:pt idx="20449">
                  <c:v>-4.0895000000000001E-2</c:v>
                </c:pt>
                <c:pt idx="20450">
                  <c:v>-1.7548000000000001E-2</c:v>
                </c:pt>
                <c:pt idx="20451">
                  <c:v>-2.6245999999999998E-2</c:v>
                </c:pt>
                <c:pt idx="20452">
                  <c:v>-1.175E-2</c:v>
                </c:pt>
                <c:pt idx="20453">
                  <c:v>-1.7548000000000001E-2</c:v>
                </c:pt>
                <c:pt idx="20454">
                  <c:v>-1.4649000000000001E-2</c:v>
                </c:pt>
                <c:pt idx="20455">
                  <c:v>0</c:v>
                </c:pt>
                <c:pt idx="20456">
                  <c:v>-8.8500000000000002E-3</c:v>
                </c:pt>
                <c:pt idx="20457">
                  <c:v>-8.8500000000000002E-3</c:v>
                </c:pt>
                <c:pt idx="20458">
                  <c:v>-3.052E-3</c:v>
                </c:pt>
                <c:pt idx="20459">
                  <c:v>-8.8500000000000002E-3</c:v>
                </c:pt>
                <c:pt idx="20460">
                  <c:v>1.4496E-2</c:v>
                </c:pt>
                <c:pt idx="20461">
                  <c:v>5.7990000000000003E-3</c:v>
                </c:pt>
                <c:pt idx="20462">
                  <c:v>8.6979999999999991E-3</c:v>
                </c:pt>
                <c:pt idx="20463">
                  <c:v>2.8990000000000001E-3</c:v>
                </c:pt>
                <c:pt idx="20464">
                  <c:v>2.8993000000000001E-2</c:v>
                </c:pt>
                <c:pt idx="20465">
                  <c:v>1.7395999999999998E-2</c:v>
                </c:pt>
                <c:pt idx="20466">
                  <c:v>5.7990000000000003E-3</c:v>
                </c:pt>
                <c:pt idx="20467">
                  <c:v>3.2044000000000003E-2</c:v>
                </c:pt>
                <c:pt idx="20468">
                  <c:v>1.1597E-2</c:v>
                </c:pt>
                <c:pt idx="20469">
                  <c:v>3.4944000000000003E-2</c:v>
                </c:pt>
                <c:pt idx="20470">
                  <c:v>8.6979999999999991E-3</c:v>
                </c:pt>
                <c:pt idx="20471">
                  <c:v>2.8993000000000001E-2</c:v>
                </c:pt>
                <c:pt idx="20472">
                  <c:v>5.7990000000000003E-3</c:v>
                </c:pt>
                <c:pt idx="20473">
                  <c:v>2.3193999999999999E-2</c:v>
                </c:pt>
                <c:pt idx="20474">
                  <c:v>1.1597E-2</c:v>
                </c:pt>
                <c:pt idx="20475">
                  <c:v>2.8993000000000001E-2</c:v>
                </c:pt>
                <c:pt idx="20476">
                  <c:v>2.0295000000000001E-2</c:v>
                </c:pt>
                <c:pt idx="20477">
                  <c:v>4.6540999999999999E-2</c:v>
                </c:pt>
                <c:pt idx="20478">
                  <c:v>3.2044000000000003E-2</c:v>
                </c:pt>
                <c:pt idx="20479">
                  <c:v>3.4944000000000003E-2</c:v>
                </c:pt>
                <c:pt idx="20480">
                  <c:v>0</c:v>
                </c:pt>
                <c:pt idx="20481">
                  <c:v>3.7843000000000002E-2</c:v>
                </c:pt>
                <c:pt idx="20482">
                  <c:v>3.7843000000000002E-2</c:v>
                </c:pt>
                <c:pt idx="20483">
                  <c:v>1.7395999999999998E-2</c:v>
                </c:pt>
                <c:pt idx="20484">
                  <c:v>2.6093000000000002E-2</c:v>
                </c:pt>
                <c:pt idx="20485">
                  <c:v>2.8993000000000001E-2</c:v>
                </c:pt>
                <c:pt idx="20486">
                  <c:v>2.0295000000000001E-2</c:v>
                </c:pt>
                <c:pt idx="20487">
                  <c:v>5.7990000000000003E-3</c:v>
                </c:pt>
                <c:pt idx="20488">
                  <c:v>3.7843000000000002E-2</c:v>
                </c:pt>
                <c:pt idx="20489">
                  <c:v>4.6540999999999999E-2</c:v>
                </c:pt>
                <c:pt idx="20490">
                  <c:v>2.6093000000000002E-2</c:v>
                </c:pt>
                <c:pt idx="20491">
                  <c:v>5.7990000000000003E-3</c:v>
                </c:pt>
                <c:pt idx="20492">
                  <c:v>2.3193999999999999E-2</c:v>
                </c:pt>
                <c:pt idx="20493">
                  <c:v>1.4496E-2</c:v>
                </c:pt>
                <c:pt idx="20494">
                  <c:v>0</c:v>
                </c:pt>
                <c:pt idx="20495">
                  <c:v>2.0295000000000001E-2</c:v>
                </c:pt>
                <c:pt idx="20496">
                  <c:v>5.7990000000000003E-3</c:v>
                </c:pt>
                <c:pt idx="20497">
                  <c:v>0</c:v>
                </c:pt>
                <c:pt idx="20498">
                  <c:v>2.8990000000000001E-3</c:v>
                </c:pt>
                <c:pt idx="20499">
                  <c:v>0</c:v>
                </c:pt>
                <c:pt idx="20500">
                  <c:v>2.8990000000000001E-3</c:v>
                </c:pt>
                <c:pt idx="20501">
                  <c:v>0</c:v>
                </c:pt>
                <c:pt idx="20502">
                  <c:v>2.8990000000000001E-3</c:v>
                </c:pt>
                <c:pt idx="20503">
                  <c:v>0</c:v>
                </c:pt>
                <c:pt idx="20504">
                  <c:v>-2.6245999999999998E-2</c:v>
                </c:pt>
                <c:pt idx="20505">
                  <c:v>-2.3347E-2</c:v>
                </c:pt>
                <c:pt idx="20506">
                  <c:v>5.7990000000000003E-3</c:v>
                </c:pt>
                <c:pt idx="20507">
                  <c:v>-2.6245999999999998E-2</c:v>
                </c:pt>
                <c:pt idx="20508">
                  <c:v>-1.4649000000000001E-2</c:v>
                </c:pt>
                <c:pt idx="20509">
                  <c:v>-1.7548000000000001E-2</c:v>
                </c:pt>
                <c:pt idx="20510">
                  <c:v>-1.175E-2</c:v>
                </c:pt>
                <c:pt idx="20511">
                  <c:v>2.8990000000000001E-3</c:v>
                </c:pt>
                <c:pt idx="20512">
                  <c:v>-1.175E-2</c:v>
                </c:pt>
                <c:pt idx="20513">
                  <c:v>-4.0895000000000001E-2</c:v>
                </c:pt>
                <c:pt idx="20514">
                  <c:v>-2.0447E-2</c:v>
                </c:pt>
                <c:pt idx="20515">
                  <c:v>-2.6245999999999998E-2</c:v>
                </c:pt>
                <c:pt idx="20516">
                  <c:v>-8.8500000000000002E-3</c:v>
                </c:pt>
                <c:pt idx="20517">
                  <c:v>-2.0447E-2</c:v>
                </c:pt>
                <c:pt idx="20518">
                  <c:v>-3.5096000000000002E-2</c:v>
                </c:pt>
                <c:pt idx="20519">
                  <c:v>-2.0447E-2</c:v>
                </c:pt>
                <c:pt idx="20520">
                  <c:v>-3.2197000000000003E-2</c:v>
                </c:pt>
                <c:pt idx="20521">
                  <c:v>-2.3347E-2</c:v>
                </c:pt>
                <c:pt idx="20522">
                  <c:v>-2.9145000000000001E-2</c:v>
                </c:pt>
                <c:pt idx="20523">
                  <c:v>-2.9145000000000001E-2</c:v>
                </c:pt>
                <c:pt idx="20524">
                  <c:v>-3.7996000000000002E-2</c:v>
                </c:pt>
                <c:pt idx="20525">
                  <c:v>-4.6692999999999998E-2</c:v>
                </c:pt>
                <c:pt idx="20526">
                  <c:v>-3.5096000000000002E-2</c:v>
                </c:pt>
                <c:pt idx="20527">
                  <c:v>-3.2197000000000003E-2</c:v>
                </c:pt>
                <c:pt idx="20528">
                  <c:v>-8.8500000000000002E-3</c:v>
                </c:pt>
                <c:pt idx="20529">
                  <c:v>-2.9145000000000001E-2</c:v>
                </c:pt>
                <c:pt idx="20530">
                  <c:v>-2.9145000000000001E-2</c:v>
                </c:pt>
                <c:pt idx="20531">
                  <c:v>-2.0447E-2</c:v>
                </c:pt>
                <c:pt idx="20532">
                  <c:v>-2.3347E-2</c:v>
                </c:pt>
                <c:pt idx="20533">
                  <c:v>-2.9145000000000001E-2</c:v>
                </c:pt>
                <c:pt idx="20534">
                  <c:v>-2.3347E-2</c:v>
                </c:pt>
                <c:pt idx="20535">
                  <c:v>-2.0447E-2</c:v>
                </c:pt>
                <c:pt idx="20536">
                  <c:v>-4.0895000000000001E-2</c:v>
                </c:pt>
                <c:pt idx="20537">
                  <c:v>-4.3794E-2</c:v>
                </c:pt>
                <c:pt idx="20538">
                  <c:v>-2.0447E-2</c:v>
                </c:pt>
                <c:pt idx="20539">
                  <c:v>-4.3794E-2</c:v>
                </c:pt>
                <c:pt idx="20540">
                  <c:v>-5.2491999999999997E-2</c:v>
                </c:pt>
                <c:pt idx="20541">
                  <c:v>-2.9145000000000001E-2</c:v>
                </c:pt>
                <c:pt idx="20542">
                  <c:v>-2.6245999999999998E-2</c:v>
                </c:pt>
                <c:pt idx="20543">
                  <c:v>-2.0447E-2</c:v>
                </c:pt>
                <c:pt idx="20544">
                  <c:v>-3.7996000000000002E-2</c:v>
                </c:pt>
                <c:pt idx="20545">
                  <c:v>-1.4649000000000001E-2</c:v>
                </c:pt>
                <c:pt idx="20546">
                  <c:v>-2.6245999999999998E-2</c:v>
                </c:pt>
                <c:pt idx="20547">
                  <c:v>-2.6245999999999998E-2</c:v>
                </c:pt>
                <c:pt idx="20548">
                  <c:v>-8.8500000000000002E-3</c:v>
                </c:pt>
                <c:pt idx="20549">
                  <c:v>-1.7548000000000001E-2</c:v>
                </c:pt>
                <c:pt idx="20550">
                  <c:v>-3.052E-3</c:v>
                </c:pt>
                <c:pt idx="20551">
                  <c:v>-2.6245999999999998E-2</c:v>
                </c:pt>
                <c:pt idx="20552">
                  <c:v>-2.3347E-2</c:v>
                </c:pt>
                <c:pt idx="20553">
                  <c:v>-3.2197000000000003E-2</c:v>
                </c:pt>
                <c:pt idx="20554">
                  <c:v>8.6979999999999991E-3</c:v>
                </c:pt>
                <c:pt idx="20555">
                  <c:v>-3.2197000000000003E-2</c:v>
                </c:pt>
                <c:pt idx="20556">
                  <c:v>-1.7548000000000001E-2</c:v>
                </c:pt>
                <c:pt idx="20557">
                  <c:v>-2.6245999999999998E-2</c:v>
                </c:pt>
                <c:pt idx="20558">
                  <c:v>-8.8500000000000002E-3</c:v>
                </c:pt>
                <c:pt idx="20559">
                  <c:v>-1.4649000000000001E-2</c:v>
                </c:pt>
                <c:pt idx="20560">
                  <c:v>-3.052E-3</c:v>
                </c:pt>
                <c:pt idx="20561">
                  <c:v>-1.4649000000000001E-2</c:v>
                </c:pt>
                <c:pt idx="20562">
                  <c:v>-3.052E-3</c:v>
                </c:pt>
                <c:pt idx="20563">
                  <c:v>-1.175E-2</c:v>
                </c:pt>
                <c:pt idx="20564">
                  <c:v>-1.7548000000000001E-2</c:v>
                </c:pt>
                <c:pt idx="20565">
                  <c:v>1.1597E-2</c:v>
                </c:pt>
                <c:pt idx="20566">
                  <c:v>0</c:v>
                </c:pt>
                <c:pt idx="20567">
                  <c:v>2.8990000000000001E-3</c:v>
                </c:pt>
                <c:pt idx="20568">
                  <c:v>-8.8500000000000002E-3</c:v>
                </c:pt>
                <c:pt idx="20569">
                  <c:v>8.6979999999999991E-3</c:v>
                </c:pt>
                <c:pt idx="20570">
                  <c:v>2.8990000000000001E-3</c:v>
                </c:pt>
                <c:pt idx="20571">
                  <c:v>-3.052E-3</c:v>
                </c:pt>
                <c:pt idx="20572">
                  <c:v>-1.175E-2</c:v>
                </c:pt>
                <c:pt idx="20573">
                  <c:v>-1.4649000000000001E-2</c:v>
                </c:pt>
                <c:pt idx="20574">
                  <c:v>2.8990000000000001E-3</c:v>
                </c:pt>
                <c:pt idx="20575">
                  <c:v>2.8990000000000001E-3</c:v>
                </c:pt>
                <c:pt idx="20576">
                  <c:v>2.8990000000000001E-3</c:v>
                </c:pt>
                <c:pt idx="20577">
                  <c:v>-1.4649000000000001E-2</c:v>
                </c:pt>
                <c:pt idx="20578">
                  <c:v>0</c:v>
                </c:pt>
                <c:pt idx="20579">
                  <c:v>2.8990000000000001E-3</c:v>
                </c:pt>
                <c:pt idx="20580">
                  <c:v>2.8990000000000001E-3</c:v>
                </c:pt>
                <c:pt idx="20581">
                  <c:v>-8.8500000000000002E-3</c:v>
                </c:pt>
                <c:pt idx="20582">
                  <c:v>-1.175E-2</c:v>
                </c:pt>
                <c:pt idx="20583">
                  <c:v>5.7990000000000003E-3</c:v>
                </c:pt>
                <c:pt idx="20584">
                  <c:v>-1.175E-2</c:v>
                </c:pt>
                <c:pt idx="20585">
                  <c:v>1.1597E-2</c:v>
                </c:pt>
                <c:pt idx="20586">
                  <c:v>2.8990000000000001E-3</c:v>
                </c:pt>
                <c:pt idx="20587">
                  <c:v>-3.052E-3</c:v>
                </c:pt>
                <c:pt idx="20588">
                  <c:v>-1.4649000000000001E-2</c:v>
                </c:pt>
                <c:pt idx="20589">
                  <c:v>0</c:v>
                </c:pt>
                <c:pt idx="20590">
                  <c:v>-1.175E-2</c:v>
                </c:pt>
                <c:pt idx="20591">
                  <c:v>-5.9509999999999997E-3</c:v>
                </c:pt>
                <c:pt idx="20592">
                  <c:v>-1.7548000000000001E-2</c:v>
                </c:pt>
                <c:pt idx="20593">
                  <c:v>-1.7548000000000001E-2</c:v>
                </c:pt>
                <c:pt idx="20594">
                  <c:v>-3.052E-3</c:v>
                </c:pt>
                <c:pt idx="20595">
                  <c:v>-2.3347E-2</c:v>
                </c:pt>
                <c:pt idx="20596">
                  <c:v>0</c:v>
                </c:pt>
                <c:pt idx="20597">
                  <c:v>-1.175E-2</c:v>
                </c:pt>
                <c:pt idx="20598">
                  <c:v>5.7990000000000003E-3</c:v>
                </c:pt>
                <c:pt idx="20599">
                  <c:v>-1.175E-2</c:v>
                </c:pt>
                <c:pt idx="20600">
                  <c:v>-1.7548000000000001E-2</c:v>
                </c:pt>
                <c:pt idx="20601">
                  <c:v>-1.7548000000000001E-2</c:v>
                </c:pt>
                <c:pt idx="20602">
                  <c:v>-3.052E-3</c:v>
                </c:pt>
                <c:pt idx="20603">
                  <c:v>-5.9509999999999997E-3</c:v>
                </c:pt>
                <c:pt idx="20604">
                  <c:v>-8.8500000000000002E-3</c:v>
                </c:pt>
                <c:pt idx="20605">
                  <c:v>-8.8500000000000002E-3</c:v>
                </c:pt>
                <c:pt idx="20606">
                  <c:v>-2.0447E-2</c:v>
                </c:pt>
                <c:pt idx="20607">
                  <c:v>0</c:v>
                </c:pt>
                <c:pt idx="20608">
                  <c:v>5.7990000000000003E-3</c:v>
                </c:pt>
                <c:pt idx="20609">
                  <c:v>-3.052E-3</c:v>
                </c:pt>
                <c:pt idx="20610">
                  <c:v>-1.7548000000000001E-2</c:v>
                </c:pt>
                <c:pt idx="20611">
                  <c:v>-2.6245999999999998E-2</c:v>
                </c:pt>
                <c:pt idx="20612">
                  <c:v>-2.0447E-2</c:v>
                </c:pt>
                <c:pt idx="20613">
                  <c:v>-2.0447E-2</c:v>
                </c:pt>
                <c:pt idx="20614">
                  <c:v>0</c:v>
                </c:pt>
                <c:pt idx="20615">
                  <c:v>-8.8500000000000002E-3</c:v>
                </c:pt>
                <c:pt idx="20616">
                  <c:v>-1.4649000000000001E-2</c:v>
                </c:pt>
                <c:pt idx="20617">
                  <c:v>-1.4649000000000001E-2</c:v>
                </c:pt>
                <c:pt idx="20618">
                  <c:v>-5.9509999999999997E-3</c:v>
                </c:pt>
                <c:pt idx="20619">
                  <c:v>0</c:v>
                </c:pt>
                <c:pt idx="20620">
                  <c:v>0</c:v>
                </c:pt>
                <c:pt idx="20621">
                  <c:v>0</c:v>
                </c:pt>
                <c:pt idx="20622">
                  <c:v>-1.7548000000000001E-2</c:v>
                </c:pt>
                <c:pt idx="20623">
                  <c:v>-2.6245999999999998E-2</c:v>
                </c:pt>
                <c:pt idx="20624">
                  <c:v>-5.9509999999999997E-3</c:v>
                </c:pt>
                <c:pt idx="20625">
                  <c:v>-1.4649000000000001E-2</c:v>
                </c:pt>
                <c:pt idx="20626">
                  <c:v>-1.175E-2</c:v>
                </c:pt>
                <c:pt idx="20627">
                  <c:v>-5.9509999999999997E-3</c:v>
                </c:pt>
                <c:pt idx="20628">
                  <c:v>2.8990000000000001E-3</c:v>
                </c:pt>
                <c:pt idx="20629">
                  <c:v>-2.3347E-2</c:v>
                </c:pt>
                <c:pt idx="20630">
                  <c:v>5.7990000000000003E-3</c:v>
                </c:pt>
                <c:pt idx="20631">
                  <c:v>-1.175E-2</c:v>
                </c:pt>
                <c:pt idx="20632">
                  <c:v>0</c:v>
                </c:pt>
                <c:pt idx="20633">
                  <c:v>-2.3347E-2</c:v>
                </c:pt>
                <c:pt idx="20634">
                  <c:v>-8.8500000000000002E-3</c:v>
                </c:pt>
                <c:pt idx="20635">
                  <c:v>-1.175E-2</c:v>
                </c:pt>
                <c:pt idx="20636">
                  <c:v>-5.9509999999999997E-3</c:v>
                </c:pt>
                <c:pt idx="20637">
                  <c:v>-3.052E-3</c:v>
                </c:pt>
                <c:pt idx="20638">
                  <c:v>-3.052E-3</c:v>
                </c:pt>
                <c:pt idx="20639">
                  <c:v>0</c:v>
                </c:pt>
                <c:pt idx="20640">
                  <c:v>-3.052E-3</c:v>
                </c:pt>
                <c:pt idx="20641">
                  <c:v>-2.6245999999999998E-2</c:v>
                </c:pt>
                <c:pt idx="20642">
                  <c:v>0</c:v>
                </c:pt>
                <c:pt idx="20643">
                  <c:v>2.8990000000000001E-3</c:v>
                </c:pt>
                <c:pt idx="20644">
                  <c:v>1.4496E-2</c:v>
                </c:pt>
                <c:pt idx="20645">
                  <c:v>-8.8500000000000002E-3</c:v>
                </c:pt>
                <c:pt idx="20646">
                  <c:v>-3.052E-3</c:v>
                </c:pt>
                <c:pt idx="20647">
                  <c:v>0</c:v>
                </c:pt>
                <c:pt idx="20648">
                  <c:v>-1.175E-2</c:v>
                </c:pt>
                <c:pt idx="20649">
                  <c:v>1.7395999999999998E-2</c:v>
                </c:pt>
                <c:pt idx="20650">
                  <c:v>-8.8500000000000002E-3</c:v>
                </c:pt>
                <c:pt idx="20651">
                  <c:v>2.8990000000000001E-3</c:v>
                </c:pt>
                <c:pt idx="20652">
                  <c:v>1.1597E-2</c:v>
                </c:pt>
                <c:pt idx="20653">
                  <c:v>-8.8500000000000002E-3</c:v>
                </c:pt>
                <c:pt idx="20654">
                  <c:v>1.1597E-2</c:v>
                </c:pt>
                <c:pt idx="20655">
                  <c:v>0</c:v>
                </c:pt>
                <c:pt idx="20656">
                  <c:v>5.7990000000000003E-3</c:v>
                </c:pt>
                <c:pt idx="20657">
                  <c:v>-1.7548000000000001E-2</c:v>
                </c:pt>
                <c:pt idx="20658">
                  <c:v>2.8990000000000001E-3</c:v>
                </c:pt>
                <c:pt idx="20659">
                  <c:v>0</c:v>
                </c:pt>
                <c:pt idx="20660">
                  <c:v>0</c:v>
                </c:pt>
                <c:pt idx="20661">
                  <c:v>2.6093000000000002E-2</c:v>
                </c:pt>
                <c:pt idx="20662">
                  <c:v>1.1597E-2</c:v>
                </c:pt>
                <c:pt idx="20663">
                  <c:v>-1.7548000000000001E-2</c:v>
                </c:pt>
                <c:pt idx="20664">
                  <c:v>2.8990000000000001E-3</c:v>
                </c:pt>
                <c:pt idx="20665">
                  <c:v>-5.9509999999999997E-3</c:v>
                </c:pt>
                <c:pt idx="20666">
                  <c:v>1.1597E-2</c:v>
                </c:pt>
                <c:pt idx="20667">
                  <c:v>2.8990000000000001E-3</c:v>
                </c:pt>
                <c:pt idx="20668">
                  <c:v>5.7990000000000003E-3</c:v>
                </c:pt>
                <c:pt idx="20669">
                  <c:v>5.7990000000000003E-3</c:v>
                </c:pt>
                <c:pt idx="20670">
                  <c:v>0</c:v>
                </c:pt>
                <c:pt idx="20671">
                  <c:v>-1.4649000000000001E-2</c:v>
                </c:pt>
                <c:pt idx="20672">
                  <c:v>-1.175E-2</c:v>
                </c:pt>
                <c:pt idx="20673">
                  <c:v>-2.0447E-2</c:v>
                </c:pt>
                <c:pt idx="20674">
                  <c:v>-2.3347E-2</c:v>
                </c:pt>
                <c:pt idx="20675">
                  <c:v>-1.175E-2</c:v>
                </c:pt>
                <c:pt idx="20676">
                  <c:v>-3.5096000000000002E-2</c:v>
                </c:pt>
                <c:pt idx="20677">
                  <c:v>-1.4649000000000001E-2</c:v>
                </c:pt>
                <c:pt idx="20678">
                  <c:v>-1.4649000000000001E-2</c:v>
                </c:pt>
                <c:pt idx="20679">
                  <c:v>-2.3347E-2</c:v>
                </c:pt>
                <c:pt idx="20680">
                  <c:v>-8.8500000000000002E-3</c:v>
                </c:pt>
                <c:pt idx="20681">
                  <c:v>-5.9509999999999997E-3</c:v>
                </c:pt>
                <c:pt idx="20682">
                  <c:v>-5.9509999999999997E-3</c:v>
                </c:pt>
                <c:pt idx="20683">
                  <c:v>-1.7548000000000001E-2</c:v>
                </c:pt>
                <c:pt idx="20684">
                  <c:v>-5.2491999999999997E-2</c:v>
                </c:pt>
                <c:pt idx="20685">
                  <c:v>-2.6245999999999998E-2</c:v>
                </c:pt>
                <c:pt idx="20686">
                  <c:v>-2.9145000000000001E-2</c:v>
                </c:pt>
                <c:pt idx="20687">
                  <c:v>-2.6245999999999998E-2</c:v>
                </c:pt>
                <c:pt idx="20688">
                  <c:v>-2.3347E-2</c:v>
                </c:pt>
                <c:pt idx="20689">
                  <c:v>-4.9592999999999998E-2</c:v>
                </c:pt>
                <c:pt idx="20690">
                  <c:v>-3.5096000000000002E-2</c:v>
                </c:pt>
                <c:pt idx="20691">
                  <c:v>-3.7996000000000002E-2</c:v>
                </c:pt>
                <c:pt idx="20692">
                  <c:v>-2.3347E-2</c:v>
                </c:pt>
                <c:pt idx="20693">
                  <c:v>-4.3794E-2</c:v>
                </c:pt>
                <c:pt idx="20694">
                  <c:v>-8.8500000000000002E-3</c:v>
                </c:pt>
                <c:pt idx="20695">
                  <c:v>-4.0895000000000001E-2</c:v>
                </c:pt>
                <c:pt idx="20696">
                  <c:v>-2.0447E-2</c:v>
                </c:pt>
                <c:pt idx="20697">
                  <c:v>-3.7996000000000002E-2</c:v>
                </c:pt>
                <c:pt idx="20698">
                  <c:v>-1.7548000000000001E-2</c:v>
                </c:pt>
                <c:pt idx="20699">
                  <c:v>-2.0447E-2</c:v>
                </c:pt>
                <c:pt idx="20700">
                  <c:v>-3.7996000000000002E-2</c:v>
                </c:pt>
                <c:pt idx="20701">
                  <c:v>-4.3794E-2</c:v>
                </c:pt>
                <c:pt idx="20702">
                  <c:v>-2.9145000000000001E-2</c:v>
                </c:pt>
                <c:pt idx="20703">
                  <c:v>-4.0895000000000001E-2</c:v>
                </c:pt>
                <c:pt idx="20704">
                  <c:v>-4.0895000000000001E-2</c:v>
                </c:pt>
                <c:pt idx="20705">
                  <c:v>-1.7548000000000001E-2</c:v>
                </c:pt>
                <c:pt idx="20706">
                  <c:v>-3.5096000000000002E-2</c:v>
                </c:pt>
                <c:pt idx="20707">
                  <c:v>-3.5096000000000002E-2</c:v>
                </c:pt>
                <c:pt idx="20708">
                  <c:v>-3.7996000000000002E-2</c:v>
                </c:pt>
                <c:pt idx="20709">
                  <c:v>-2.6245999999999998E-2</c:v>
                </c:pt>
                <c:pt idx="20710">
                  <c:v>-3.2197000000000003E-2</c:v>
                </c:pt>
                <c:pt idx="20711">
                  <c:v>-1.4649000000000001E-2</c:v>
                </c:pt>
                <c:pt idx="20712">
                  <c:v>-1.7548000000000001E-2</c:v>
                </c:pt>
                <c:pt idx="20713">
                  <c:v>-4.0895000000000001E-2</c:v>
                </c:pt>
                <c:pt idx="20714">
                  <c:v>-2.6245999999999998E-2</c:v>
                </c:pt>
                <c:pt idx="20715">
                  <c:v>-2.9145000000000001E-2</c:v>
                </c:pt>
                <c:pt idx="20716">
                  <c:v>-3.052E-3</c:v>
                </c:pt>
                <c:pt idx="20717">
                  <c:v>-2.6245999999999998E-2</c:v>
                </c:pt>
                <c:pt idx="20718">
                  <c:v>-2.3347E-2</c:v>
                </c:pt>
                <c:pt idx="20719">
                  <c:v>8.6979999999999991E-3</c:v>
                </c:pt>
                <c:pt idx="20720">
                  <c:v>-8.8500000000000002E-3</c:v>
                </c:pt>
                <c:pt idx="20721">
                  <c:v>-1.7548000000000001E-2</c:v>
                </c:pt>
                <c:pt idx="20722">
                  <c:v>-8.8500000000000002E-3</c:v>
                </c:pt>
                <c:pt idx="20723">
                  <c:v>-5.9509999999999997E-3</c:v>
                </c:pt>
                <c:pt idx="20724">
                  <c:v>-1.7548000000000001E-2</c:v>
                </c:pt>
                <c:pt idx="20725">
                  <c:v>-1.7548000000000001E-2</c:v>
                </c:pt>
                <c:pt idx="20726">
                  <c:v>-1.175E-2</c:v>
                </c:pt>
                <c:pt idx="20727">
                  <c:v>-2.0447E-2</c:v>
                </c:pt>
                <c:pt idx="20728">
                  <c:v>-5.9509999999999997E-3</c:v>
                </c:pt>
                <c:pt idx="20729">
                  <c:v>-3.052E-3</c:v>
                </c:pt>
                <c:pt idx="20730">
                  <c:v>-2.0447E-2</c:v>
                </c:pt>
                <c:pt idx="20731">
                  <c:v>-1.7548000000000001E-2</c:v>
                </c:pt>
                <c:pt idx="20732">
                  <c:v>5.7990000000000003E-3</c:v>
                </c:pt>
                <c:pt idx="20733">
                  <c:v>0</c:v>
                </c:pt>
                <c:pt idx="20734">
                  <c:v>8.6979999999999991E-3</c:v>
                </c:pt>
                <c:pt idx="20735">
                  <c:v>1.4496E-2</c:v>
                </c:pt>
                <c:pt idx="20736">
                  <c:v>2.8990000000000001E-3</c:v>
                </c:pt>
                <c:pt idx="20737">
                  <c:v>-1.4649000000000001E-2</c:v>
                </c:pt>
                <c:pt idx="20738">
                  <c:v>5.7990000000000003E-3</c:v>
                </c:pt>
                <c:pt idx="20739">
                  <c:v>5.7990000000000003E-3</c:v>
                </c:pt>
                <c:pt idx="20740">
                  <c:v>5.7990000000000003E-3</c:v>
                </c:pt>
                <c:pt idx="20741">
                  <c:v>2.3193999999999999E-2</c:v>
                </c:pt>
                <c:pt idx="20742">
                  <c:v>1.7395999999999998E-2</c:v>
                </c:pt>
                <c:pt idx="20743">
                  <c:v>0</c:v>
                </c:pt>
                <c:pt idx="20744">
                  <c:v>0</c:v>
                </c:pt>
                <c:pt idx="20745">
                  <c:v>5.7990000000000003E-3</c:v>
                </c:pt>
                <c:pt idx="20746">
                  <c:v>1.1597E-2</c:v>
                </c:pt>
                <c:pt idx="20747">
                  <c:v>2.8990000000000001E-3</c:v>
                </c:pt>
                <c:pt idx="20748">
                  <c:v>-5.9509999999999997E-3</c:v>
                </c:pt>
                <c:pt idx="20749">
                  <c:v>1.1597E-2</c:v>
                </c:pt>
                <c:pt idx="20750">
                  <c:v>5.7990000000000003E-3</c:v>
                </c:pt>
                <c:pt idx="20751">
                  <c:v>-3.052E-3</c:v>
                </c:pt>
                <c:pt idx="20752">
                  <c:v>2.8990000000000001E-3</c:v>
                </c:pt>
                <c:pt idx="20753">
                  <c:v>8.6979999999999991E-3</c:v>
                </c:pt>
                <c:pt idx="20754">
                  <c:v>1.1597E-2</c:v>
                </c:pt>
                <c:pt idx="20755">
                  <c:v>1.1597E-2</c:v>
                </c:pt>
                <c:pt idx="20756">
                  <c:v>2.8990000000000001E-3</c:v>
                </c:pt>
                <c:pt idx="20757">
                  <c:v>1.4496E-2</c:v>
                </c:pt>
                <c:pt idx="20758">
                  <c:v>0</c:v>
                </c:pt>
                <c:pt idx="20759">
                  <c:v>8.6979999999999991E-3</c:v>
                </c:pt>
                <c:pt idx="20760">
                  <c:v>2.8990000000000001E-3</c:v>
                </c:pt>
                <c:pt idx="20761">
                  <c:v>5.7990000000000003E-3</c:v>
                </c:pt>
                <c:pt idx="20762">
                  <c:v>0</c:v>
                </c:pt>
                <c:pt idx="20763">
                  <c:v>-5.9509999999999997E-3</c:v>
                </c:pt>
                <c:pt idx="20764">
                  <c:v>-8.8500000000000002E-3</c:v>
                </c:pt>
                <c:pt idx="20765">
                  <c:v>5.7990000000000003E-3</c:v>
                </c:pt>
                <c:pt idx="20766">
                  <c:v>1.1597E-2</c:v>
                </c:pt>
                <c:pt idx="20767">
                  <c:v>2.6093000000000002E-2</c:v>
                </c:pt>
                <c:pt idx="20768">
                  <c:v>1.7395999999999998E-2</c:v>
                </c:pt>
                <c:pt idx="20769">
                  <c:v>5.7990000000000003E-3</c:v>
                </c:pt>
                <c:pt idx="20770">
                  <c:v>-1.175E-2</c:v>
                </c:pt>
                <c:pt idx="20771">
                  <c:v>-2.0447E-2</c:v>
                </c:pt>
                <c:pt idx="20772">
                  <c:v>-5.9509999999999997E-3</c:v>
                </c:pt>
                <c:pt idx="20773">
                  <c:v>-1.175E-2</c:v>
                </c:pt>
                <c:pt idx="20774">
                  <c:v>-2.3347E-2</c:v>
                </c:pt>
                <c:pt idx="20775">
                  <c:v>-1.4649000000000001E-2</c:v>
                </c:pt>
                <c:pt idx="20776">
                  <c:v>-8.8500000000000002E-3</c:v>
                </c:pt>
                <c:pt idx="20777">
                  <c:v>-3.052E-3</c:v>
                </c:pt>
                <c:pt idx="20778">
                  <c:v>-2.9145000000000001E-2</c:v>
                </c:pt>
                <c:pt idx="20779">
                  <c:v>-2.0447E-2</c:v>
                </c:pt>
                <c:pt idx="20780">
                  <c:v>-2.0447E-2</c:v>
                </c:pt>
                <c:pt idx="20781">
                  <c:v>-2.3347E-2</c:v>
                </c:pt>
                <c:pt idx="20782">
                  <c:v>-4.0895000000000001E-2</c:v>
                </c:pt>
                <c:pt idx="20783">
                  <c:v>-3.7996000000000002E-2</c:v>
                </c:pt>
                <c:pt idx="20784">
                  <c:v>-3.5096000000000002E-2</c:v>
                </c:pt>
                <c:pt idx="20785">
                  <c:v>-4.6692999999999998E-2</c:v>
                </c:pt>
                <c:pt idx="20786">
                  <c:v>-3.5096000000000002E-2</c:v>
                </c:pt>
                <c:pt idx="20787">
                  <c:v>-4.3794E-2</c:v>
                </c:pt>
                <c:pt idx="20788">
                  <c:v>-3.5096000000000002E-2</c:v>
                </c:pt>
                <c:pt idx="20789">
                  <c:v>-3.7996000000000002E-2</c:v>
                </c:pt>
                <c:pt idx="20790">
                  <c:v>-5.8290000000000002E-2</c:v>
                </c:pt>
                <c:pt idx="20791">
                  <c:v>-5.9509999999999997E-3</c:v>
                </c:pt>
                <c:pt idx="20792">
                  <c:v>-2.9145000000000001E-2</c:v>
                </c:pt>
                <c:pt idx="20793">
                  <c:v>-3.5096000000000002E-2</c:v>
                </c:pt>
                <c:pt idx="20794">
                  <c:v>-3.2197000000000003E-2</c:v>
                </c:pt>
                <c:pt idx="20795">
                  <c:v>-5.2491999999999997E-2</c:v>
                </c:pt>
                <c:pt idx="20796">
                  <c:v>-2.9145000000000001E-2</c:v>
                </c:pt>
                <c:pt idx="20797">
                  <c:v>-6.1342000000000001E-2</c:v>
                </c:pt>
                <c:pt idx="20798">
                  <c:v>-5.9509999999999997E-3</c:v>
                </c:pt>
                <c:pt idx="20799">
                  <c:v>-3.7996000000000002E-2</c:v>
                </c:pt>
                <c:pt idx="20800">
                  <c:v>-5.8290000000000002E-2</c:v>
                </c:pt>
                <c:pt idx="20801">
                  <c:v>-4.0895000000000001E-2</c:v>
                </c:pt>
                <c:pt idx="20802">
                  <c:v>-3.5096000000000002E-2</c:v>
                </c:pt>
                <c:pt idx="20803">
                  <c:v>-7.0040000000000005E-2</c:v>
                </c:pt>
                <c:pt idx="20804">
                  <c:v>-4.6692999999999998E-2</c:v>
                </c:pt>
                <c:pt idx="20805">
                  <c:v>-4.0895000000000001E-2</c:v>
                </c:pt>
                <c:pt idx="20806">
                  <c:v>-3.2197000000000003E-2</c:v>
                </c:pt>
                <c:pt idx="20807">
                  <c:v>-4.6692999999999998E-2</c:v>
                </c:pt>
                <c:pt idx="20808">
                  <c:v>-3.2197000000000003E-2</c:v>
                </c:pt>
                <c:pt idx="20809">
                  <c:v>-5.2491999999999997E-2</c:v>
                </c:pt>
                <c:pt idx="20810">
                  <c:v>-4.0895000000000001E-2</c:v>
                </c:pt>
                <c:pt idx="20811">
                  <c:v>-2.3347E-2</c:v>
                </c:pt>
                <c:pt idx="20812">
                  <c:v>-3.5096000000000002E-2</c:v>
                </c:pt>
                <c:pt idx="20813">
                  <c:v>-2.0447E-2</c:v>
                </c:pt>
                <c:pt idx="20814">
                  <c:v>-1.7548000000000001E-2</c:v>
                </c:pt>
                <c:pt idx="20815">
                  <c:v>-2.3347E-2</c:v>
                </c:pt>
                <c:pt idx="20816">
                  <c:v>-1.4649000000000001E-2</c:v>
                </c:pt>
                <c:pt idx="20817">
                  <c:v>-4.0895000000000001E-2</c:v>
                </c:pt>
                <c:pt idx="20818">
                  <c:v>-5.9509999999999997E-3</c:v>
                </c:pt>
                <c:pt idx="20819">
                  <c:v>-3.2197000000000003E-2</c:v>
                </c:pt>
                <c:pt idx="20820">
                  <c:v>-2.6245999999999998E-2</c:v>
                </c:pt>
                <c:pt idx="20821">
                  <c:v>-2.6245999999999998E-2</c:v>
                </c:pt>
                <c:pt idx="20822">
                  <c:v>-3.052E-3</c:v>
                </c:pt>
                <c:pt idx="20823">
                  <c:v>8.6979999999999991E-3</c:v>
                </c:pt>
                <c:pt idx="20824">
                  <c:v>-1.4649000000000001E-2</c:v>
                </c:pt>
                <c:pt idx="20825">
                  <c:v>-1.4649000000000001E-2</c:v>
                </c:pt>
                <c:pt idx="20826">
                  <c:v>-3.052E-3</c:v>
                </c:pt>
                <c:pt idx="20827">
                  <c:v>2.8990000000000001E-3</c:v>
                </c:pt>
                <c:pt idx="20828">
                  <c:v>5.7990000000000003E-3</c:v>
                </c:pt>
                <c:pt idx="20829">
                  <c:v>-1.175E-2</c:v>
                </c:pt>
                <c:pt idx="20830">
                  <c:v>2.0295000000000001E-2</c:v>
                </c:pt>
                <c:pt idx="20831">
                  <c:v>2.8990000000000001E-3</c:v>
                </c:pt>
                <c:pt idx="20832">
                  <c:v>1.4496E-2</c:v>
                </c:pt>
                <c:pt idx="20833">
                  <c:v>1.7395999999999998E-2</c:v>
                </c:pt>
                <c:pt idx="20834">
                  <c:v>3.4944000000000003E-2</c:v>
                </c:pt>
                <c:pt idx="20835">
                  <c:v>-1.175E-2</c:v>
                </c:pt>
                <c:pt idx="20836">
                  <c:v>2.0295000000000001E-2</c:v>
                </c:pt>
                <c:pt idx="20837">
                  <c:v>1.4496E-2</c:v>
                </c:pt>
                <c:pt idx="20838">
                  <c:v>2.6093000000000002E-2</c:v>
                </c:pt>
                <c:pt idx="20839">
                  <c:v>4.3640999999999999E-2</c:v>
                </c:pt>
                <c:pt idx="20840">
                  <c:v>2.6093000000000002E-2</c:v>
                </c:pt>
                <c:pt idx="20841">
                  <c:v>3.2044000000000003E-2</c:v>
                </c:pt>
                <c:pt idx="20842">
                  <c:v>2.3193999999999999E-2</c:v>
                </c:pt>
                <c:pt idx="20843">
                  <c:v>1.7395999999999998E-2</c:v>
                </c:pt>
                <c:pt idx="20844">
                  <c:v>3.7843000000000002E-2</c:v>
                </c:pt>
                <c:pt idx="20845">
                  <c:v>3.4944000000000003E-2</c:v>
                </c:pt>
                <c:pt idx="20846">
                  <c:v>3.4944000000000003E-2</c:v>
                </c:pt>
                <c:pt idx="20847">
                  <c:v>2.6093000000000002E-2</c:v>
                </c:pt>
                <c:pt idx="20848">
                  <c:v>1.7395999999999998E-2</c:v>
                </c:pt>
                <c:pt idx="20849">
                  <c:v>4.6540999999999999E-2</c:v>
                </c:pt>
                <c:pt idx="20850">
                  <c:v>2.8993000000000001E-2</c:v>
                </c:pt>
                <c:pt idx="20851">
                  <c:v>3.7843000000000002E-2</c:v>
                </c:pt>
                <c:pt idx="20852">
                  <c:v>4.0742E-2</c:v>
                </c:pt>
                <c:pt idx="20853">
                  <c:v>2.0295000000000001E-2</c:v>
                </c:pt>
                <c:pt idx="20854">
                  <c:v>3.7843000000000002E-2</c:v>
                </c:pt>
                <c:pt idx="20855">
                  <c:v>2.3193999999999999E-2</c:v>
                </c:pt>
                <c:pt idx="20856">
                  <c:v>2.8993000000000001E-2</c:v>
                </c:pt>
                <c:pt idx="20857">
                  <c:v>2.8993000000000001E-2</c:v>
                </c:pt>
                <c:pt idx="20858">
                  <c:v>3.4944000000000003E-2</c:v>
                </c:pt>
                <c:pt idx="20859">
                  <c:v>2.0295000000000001E-2</c:v>
                </c:pt>
                <c:pt idx="20860">
                  <c:v>2.8993000000000001E-2</c:v>
                </c:pt>
                <c:pt idx="20861">
                  <c:v>3.2044000000000003E-2</c:v>
                </c:pt>
                <c:pt idx="20862">
                  <c:v>3.2044000000000003E-2</c:v>
                </c:pt>
                <c:pt idx="20863">
                  <c:v>1.7395999999999998E-2</c:v>
                </c:pt>
                <c:pt idx="20864">
                  <c:v>1.4496E-2</c:v>
                </c:pt>
                <c:pt idx="20865">
                  <c:v>1.1597E-2</c:v>
                </c:pt>
                <c:pt idx="20866">
                  <c:v>0</c:v>
                </c:pt>
                <c:pt idx="20867">
                  <c:v>-8.8500000000000002E-3</c:v>
                </c:pt>
                <c:pt idx="20868">
                  <c:v>2.3193999999999999E-2</c:v>
                </c:pt>
                <c:pt idx="20869">
                  <c:v>1.7395999999999998E-2</c:v>
                </c:pt>
                <c:pt idx="20870">
                  <c:v>2.8990000000000001E-3</c:v>
                </c:pt>
                <c:pt idx="20871">
                  <c:v>8.6979999999999991E-3</c:v>
                </c:pt>
                <c:pt idx="20872">
                  <c:v>5.7990000000000003E-3</c:v>
                </c:pt>
                <c:pt idx="20873">
                  <c:v>8.6979999999999991E-3</c:v>
                </c:pt>
                <c:pt idx="20874">
                  <c:v>-5.9509999999999997E-3</c:v>
                </c:pt>
                <c:pt idx="20875">
                  <c:v>-2.0447E-2</c:v>
                </c:pt>
                <c:pt idx="20876">
                  <c:v>-4.0895000000000001E-2</c:v>
                </c:pt>
                <c:pt idx="20877">
                  <c:v>-1.175E-2</c:v>
                </c:pt>
                <c:pt idx="20878">
                  <c:v>-2.0447E-2</c:v>
                </c:pt>
                <c:pt idx="20879">
                  <c:v>-2.6245999999999998E-2</c:v>
                </c:pt>
                <c:pt idx="20880">
                  <c:v>-8.8500000000000002E-3</c:v>
                </c:pt>
                <c:pt idx="20881">
                  <c:v>-2.3347E-2</c:v>
                </c:pt>
                <c:pt idx="20882">
                  <c:v>-3.2197000000000003E-2</c:v>
                </c:pt>
                <c:pt idx="20883">
                  <c:v>-1.4649000000000001E-2</c:v>
                </c:pt>
                <c:pt idx="20884">
                  <c:v>-4.6692999999999998E-2</c:v>
                </c:pt>
                <c:pt idx="20885">
                  <c:v>-4.3794E-2</c:v>
                </c:pt>
                <c:pt idx="20886">
                  <c:v>-4.0895000000000001E-2</c:v>
                </c:pt>
                <c:pt idx="20887">
                  <c:v>-3.7996000000000002E-2</c:v>
                </c:pt>
                <c:pt idx="20888">
                  <c:v>-2.9145000000000001E-2</c:v>
                </c:pt>
                <c:pt idx="20889">
                  <c:v>-4.0895000000000001E-2</c:v>
                </c:pt>
                <c:pt idx="20890">
                  <c:v>-5.8290000000000002E-2</c:v>
                </c:pt>
                <c:pt idx="20891">
                  <c:v>-3.2197000000000003E-2</c:v>
                </c:pt>
                <c:pt idx="20892">
                  <c:v>-4.9592999999999998E-2</c:v>
                </c:pt>
                <c:pt idx="20893">
                  <c:v>-4.9592999999999998E-2</c:v>
                </c:pt>
                <c:pt idx="20894">
                  <c:v>-5.2491999999999997E-2</c:v>
                </c:pt>
                <c:pt idx="20895">
                  <c:v>-3.7996000000000002E-2</c:v>
                </c:pt>
                <c:pt idx="20896">
                  <c:v>-3.5096000000000002E-2</c:v>
                </c:pt>
                <c:pt idx="20897">
                  <c:v>-4.3794E-2</c:v>
                </c:pt>
                <c:pt idx="20898">
                  <c:v>-5.5391000000000003E-2</c:v>
                </c:pt>
                <c:pt idx="20899">
                  <c:v>-4.6692999999999998E-2</c:v>
                </c:pt>
                <c:pt idx="20900">
                  <c:v>-5.5391000000000003E-2</c:v>
                </c:pt>
                <c:pt idx="20901">
                  <c:v>-7.0040000000000005E-2</c:v>
                </c:pt>
                <c:pt idx="20902">
                  <c:v>-3.5096000000000002E-2</c:v>
                </c:pt>
                <c:pt idx="20903">
                  <c:v>-4.9592999999999998E-2</c:v>
                </c:pt>
                <c:pt idx="20904">
                  <c:v>-1.4649000000000001E-2</c:v>
                </c:pt>
                <c:pt idx="20905">
                  <c:v>-4.6692999999999998E-2</c:v>
                </c:pt>
                <c:pt idx="20906">
                  <c:v>-5.2491999999999997E-2</c:v>
                </c:pt>
                <c:pt idx="20907">
                  <c:v>-5.2491999999999997E-2</c:v>
                </c:pt>
                <c:pt idx="20908">
                  <c:v>-3.2197000000000003E-2</c:v>
                </c:pt>
                <c:pt idx="20909">
                  <c:v>-4.6692999999999998E-2</c:v>
                </c:pt>
                <c:pt idx="20910">
                  <c:v>-4.9592999999999998E-2</c:v>
                </c:pt>
                <c:pt idx="20911">
                  <c:v>-4.0895000000000001E-2</c:v>
                </c:pt>
                <c:pt idx="20912">
                  <c:v>-3.5096000000000002E-2</c:v>
                </c:pt>
                <c:pt idx="20913">
                  <c:v>-2.6245999999999998E-2</c:v>
                </c:pt>
                <c:pt idx="20914">
                  <c:v>-3.7996000000000002E-2</c:v>
                </c:pt>
                <c:pt idx="20915">
                  <c:v>-2.6245999999999998E-2</c:v>
                </c:pt>
                <c:pt idx="20916">
                  <c:v>-1.7548000000000001E-2</c:v>
                </c:pt>
                <c:pt idx="20917">
                  <c:v>-4.6692999999999998E-2</c:v>
                </c:pt>
                <c:pt idx="20918">
                  <c:v>-1.4649000000000001E-2</c:v>
                </c:pt>
                <c:pt idx="20919">
                  <c:v>-2.6245999999999998E-2</c:v>
                </c:pt>
                <c:pt idx="20920">
                  <c:v>-8.8500000000000002E-3</c:v>
                </c:pt>
                <c:pt idx="20921">
                  <c:v>-2.9145000000000001E-2</c:v>
                </c:pt>
                <c:pt idx="20922">
                  <c:v>-3.7996000000000002E-2</c:v>
                </c:pt>
                <c:pt idx="20923">
                  <c:v>-3.7996000000000002E-2</c:v>
                </c:pt>
                <c:pt idx="20924">
                  <c:v>-8.8500000000000002E-3</c:v>
                </c:pt>
                <c:pt idx="20925">
                  <c:v>-5.9509999999999997E-3</c:v>
                </c:pt>
                <c:pt idx="20926">
                  <c:v>-1.175E-2</c:v>
                </c:pt>
                <c:pt idx="20927">
                  <c:v>5.7990000000000003E-3</c:v>
                </c:pt>
                <c:pt idx="20928">
                  <c:v>0</c:v>
                </c:pt>
                <c:pt idx="20929">
                  <c:v>-2.0447E-2</c:v>
                </c:pt>
                <c:pt idx="20930">
                  <c:v>-1.4649000000000001E-2</c:v>
                </c:pt>
                <c:pt idx="20931">
                  <c:v>-3.5096000000000002E-2</c:v>
                </c:pt>
                <c:pt idx="20932">
                  <c:v>5.7990000000000003E-3</c:v>
                </c:pt>
                <c:pt idx="20933">
                  <c:v>2.8993000000000001E-2</c:v>
                </c:pt>
                <c:pt idx="20934">
                  <c:v>-5.9509999999999997E-3</c:v>
                </c:pt>
                <c:pt idx="20935">
                  <c:v>-5.9509999999999997E-3</c:v>
                </c:pt>
                <c:pt idx="20936">
                  <c:v>2.3193999999999999E-2</c:v>
                </c:pt>
                <c:pt idx="20937">
                  <c:v>-1.175E-2</c:v>
                </c:pt>
                <c:pt idx="20938">
                  <c:v>-8.8500000000000002E-3</c:v>
                </c:pt>
                <c:pt idx="20939">
                  <c:v>-2.3347E-2</c:v>
                </c:pt>
                <c:pt idx="20940">
                  <c:v>0</c:v>
                </c:pt>
                <c:pt idx="20941">
                  <c:v>-3.052E-3</c:v>
                </c:pt>
                <c:pt idx="20942">
                  <c:v>-1.175E-2</c:v>
                </c:pt>
                <c:pt idx="20943">
                  <c:v>-1.175E-2</c:v>
                </c:pt>
                <c:pt idx="20944">
                  <c:v>2.0295000000000001E-2</c:v>
                </c:pt>
                <c:pt idx="20945">
                  <c:v>2.8990000000000001E-3</c:v>
                </c:pt>
                <c:pt idx="20946">
                  <c:v>0</c:v>
                </c:pt>
                <c:pt idx="20947">
                  <c:v>2.8990000000000001E-3</c:v>
                </c:pt>
                <c:pt idx="20948">
                  <c:v>-1.175E-2</c:v>
                </c:pt>
                <c:pt idx="20949">
                  <c:v>-1.7548000000000001E-2</c:v>
                </c:pt>
                <c:pt idx="20950">
                  <c:v>2.8990000000000001E-3</c:v>
                </c:pt>
                <c:pt idx="20951">
                  <c:v>-1.175E-2</c:v>
                </c:pt>
                <c:pt idx="20952">
                  <c:v>-8.8500000000000002E-3</c:v>
                </c:pt>
                <c:pt idx="20953">
                  <c:v>-2.0447E-2</c:v>
                </c:pt>
                <c:pt idx="20954">
                  <c:v>-1.7548000000000001E-2</c:v>
                </c:pt>
                <c:pt idx="20955">
                  <c:v>-4.0895000000000001E-2</c:v>
                </c:pt>
                <c:pt idx="20956">
                  <c:v>-5.9509999999999997E-3</c:v>
                </c:pt>
                <c:pt idx="20957">
                  <c:v>-8.8500000000000002E-3</c:v>
                </c:pt>
                <c:pt idx="20958">
                  <c:v>2.8990000000000001E-3</c:v>
                </c:pt>
                <c:pt idx="20959">
                  <c:v>-3.5096000000000002E-2</c:v>
                </c:pt>
                <c:pt idx="20960">
                  <c:v>-2.3347E-2</c:v>
                </c:pt>
                <c:pt idx="20961">
                  <c:v>-1.7548000000000001E-2</c:v>
                </c:pt>
                <c:pt idx="20962">
                  <c:v>-2.0447E-2</c:v>
                </c:pt>
                <c:pt idx="20963">
                  <c:v>0</c:v>
                </c:pt>
                <c:pt idx="20964">
                  <c:v>-2.6245999999999998E-2</c:v>
                </c:pt>
                <c:pt idx="20965">
                  <c:v>-1.7548000000000001E-2</c:v>
                </c:pt>
                <c:pt idx="20966">
                  <c:v>-1.4649000000000001E-2</c:v>
                </c:pt>
                <c:pt idx="20967">
                  <c:v>-3.5096000000000002E-2</c:v>
                </c:pt>
                <c:pt idx="20968">
                  <c:v>-2.3347E-2</c:v>
                </c:pt>
                <c:pt idx="20969">
                  <c:v>-2.9145000000000001E-2</c:v>
                </c:pt>
                <c:pt idx="20970">
                  <c:v>-1.7548000000000001E-2</c:v>
                </c:pt>
                <c:pt idx="20971">
                  <c:v>-2.6245999999999998E-2</c:v>
                </c:pt>
                <c:pt idx="20972">
                  <c:v>-1.4649000000000001E-2</c:v>
                </c:pt>
                <c:pt idx="20973">
                  <c:v>-4.0895000000000001E-2</c:v>
                </c:pt>
                <c:pt idx="20974">
                  <c:v>-2.0447E-2</c:v>
                </c:pt>
                <c:pt idx="20975">
                  <c:v>-3.5096000000000002E-2</c:v>
                </c:pt>
                <c:pt idx="20976">
                  <c:v>-1.4649000000000001E-2</c:v>
                </c:pt>
                <c:pt idx="20977">
                  <c:v>-3.2197000000000003E-2</c:v>
                </c:pt>
                <c:pt idx="20978">
                  <c:v>-8.8500000000000002E-3</c:v>
                </c:pt>
                <c:pt idx="20979">
                  <c:v>-1.4649000000000001E-2</c:v>
                </c:pt>
                <c:pt idx="20980">
                  <c:v>-2.9145000000000001E-2</c:v>
                </c:pt>
                <c:pt idx="20981">
                  <c:v>-1.4649000000000001E-2</c:v>
                </c:pt>
                <c:pt idx="20982">
                  <c:v>-2.0447E-2</c:v>
                </c:pt>
                <c:pt idx="20983">
                  <c:v>-1.7548000000000001E-2</c:v>
                </c:pt>
                <c:pt idx="20984">
                  <c:v>-3.7996000000000002E-2</c:v>
                </c:pt>
                <c:pt idx="20985">
                  <c:v>-2.3347E-2</c:v>
                </c:pt>
                <c:pt idx="20986">
                  <c:v>-3.052E-3</c:v>
                </c:pt>
                <c:pt idx="20987">
                  <c:v>8.6979999999999991E-3</c:v>
                </c:pt>
                <c:pt idx="20988">
                  <c:v>1.7395999999999998E-2</c:v>
                </c:pt>
                <c:pt idx="20989">
                  <c:v>2.8990000000000001E-3</c:v>
                </c:pt>
                <c:pt idx="20990">
                  <c:v>-5.9509999999999997E-3</c:v>
                </c:pt>
                <c:pt idx="20991">
                  <c:v>1.4496E-2</c:v>
                </c:pt>
                <c:pt idx="20992">
                  <c:v>2.8990000000000001E-3</c:v>
                </c:pt>
                <c:pt idx="20993">
                  <c:v>-1.175E-2</c:v>
                </c:pt>
                <c:pt idx="20994">
                  <c:v>8.6979999999999991E-3</c:v>
                </c:pt>
                <c:pt idx="20995">
                  <c:v>-3.052E-3</c:v>
                </c:pt>
                <c:pt idx="20996">
                  <c:v>0</c:v>
                </c:pt>
                <c:pt idx="20997">
                  <c:v>-8.8500000000000002E-3</c:v>
                </c:pt>
                <c:pt idx="20998">
                  <c:v>-1.175E-2</c:v>
                </c:pt>
                <c:pt idx="20999">
                  <c:v>0</c:v>
                </c:pt>
                <c:pt idx="21000">
                  <c:v>1.4496E-2</c:v>
                </c:pt>
                <c:pt idx="21001">
                  <c:v>1.1597E-2</c:v>
                </c:pt>
                <c:pt idx="21002">
                  <c:v>8.6979999999999991E-3</c:v>
                </c:pt>
                <c:pt idx="21003">
                  <c:v>-5.9509999999999997E-3</c:v>
                </c:pt>
                <c:pt idx="21004">
                  <c:v>8.6979999999999991E-3</c:v>
                </c:pt>
                <c:pt idx="21005">
                  <c:v>1.1597E-2</c:v>
                </c:pt>
                <c:pt idx="21006">
                  <c:v>2.0295000000000001E-2</c:v>
                </c:pt>
                <c:pt idx="21007">
                  <c:v>2.6093000000000002E-2</c:v>
                </c:pt>
                <c:pt idx="21008">
                  <c:v>2.0295000000000001E-2</c:v>
                </c:pt>
                <c:pt idx="21009">
                  <c:v>2.3193999999999999E-2</c:v>
                </c:pt>
                <c:pt idx="21010">
                  <c:v>1.7395999999999998E-2</c:v>
                </c:pt>
                <c:pt idx="21011">
                  <c:v>8.6979999999999991E-3</c:v>
                </c:pt>
                <c:pt idx="21012">
                  <c:v>-1.4649000000000001E-2</c:v>
                </c:pt>
                <c:pt idx="21013">
                  <c:v>-3.2197000000000003E-2</c:v>
                </c:pt>
                <c:pt idx="21014">
                  <c:v>-5.9509999999999997E-3</c:v>
                </c:pt>
                <c:pt idx="21015">
                  <c:v>-2.0447E-2</c:v>
                </c:pt>
                <c:pt idx="21016">
                  <c:v>1.4496E-2</c:v>
                </c:pt>
                <c:pt idx="21017">
                  <c:v>2.0295000000000001E-2</c:v>
                </c:pt>
                <c:pt idx="21018">
                  <c:v>8.6979999999999991E-3</c:v>
                </c:pt>
                <c:pt idx="21019">
                  <c:v>2.0295000000000001E-2</c:v>
                </c:pt>
                <c:pt idx="21020">
                  <c:v>-8.8500000000000002E-3</c:v>
                </c:pt>
                <c:pt idx="21021">
                  <c:v>-1.4649000000000001E-2</c:v>
                </c:pt>
                <c:pt idx="21022">
                  <c:v>0</c:v>
                </c:pt>
                <c:pt idx="21023">
                  <c:v>-8.8500000000000002E-3</c:v>
                </c:pt>
                <c:pt idx="21024">
                  <c:v>0</c:v>
                </c:pt>
                <c:pt idx="21025">
                  <c:v>0</c:v>
                </c:pt>
                <c:pt idx="21026">
                  <c:v>-3.052E-3</c:v>
                </c:pt>
                <c:pt idx="21027">
                  <c:v>5.7990000000000003E-3</c:v>
                </c:pt>
                <c:pt idx="21028">
                  <c:v>-2.0447E-2</c:v>
                </c:pt>
                <c:pt idx="21029">
                  <c:v>5.7990000000000003E-3</c:v>
                </c:pt>
                <c:pt idx="21030">
                  <c:v>-3.052E-3</c:v>
                </c:pt>
                <c:pt idx="21031">
                  <c:v>-8.8500000000000002E-3</c:v>
                </c:pt>
                <c:pt idx="21032">
                  <c:v>-1.7548000000000001E-2</c:v>
                </c:pt>
                <c:pt idx="21033">
                  <c:v>-1.4649000000000001E-2</c:v>
                </c:pt>
                <c:pt idx="21034">
                  <c:v>-2.0447E-2</c:v>
                </c:pt>
                <c:pt idx="21035">
                  <c:v>-2.6245999999999998E-2</c:v>
                </c:pt>
                <c:pt idx="21036">
                  <c:v>-2.6245999999999998E-2</c:v>
                </c:pt>
                <c:pt idx="21037">
                  <c:v>-2.6245999999999998E-2</c:v>
                </c:pt>
                <c:pt idx="21038">
                  <c:v>-1.175E-2</c:v>
                </c:pt>
                <c:pt idx="21039">
                  <c:v>-3.7996000000000002E-2</c:v>
                </c:pt>
                <c:pt idx="21040">
                  <c:v>-1.7548000000000001E-2</c:v>
                </c:pt>
                <c:pt idx="21041">
                  <c:v>-2.6245999999999998E-2</c:v>
                </c:pt>
                <c:pt idx="21042">
                  <c:v>-3.2197000000000003E-2</c:v>
                </c:pt>
                <c:pt idx="21043">
                  <c:v>-1.4649000000000001E-2</c:v>
                </c:pt>
                <c:pt idx="21044">
                  <c:v>-2.0447E-2</c:v>
                </c:pt>
                <c:pt idx="21045">
                  <c:v>-3.5096000000000002E-2</c:v>
                </c:pt>
                <c:pt idx="21046">
                  <c:v>8.6979999999999991E-3</c:v>
                </c:pt>
                <c:pt idx="21047">
                  <c:v>0</c:v>
                </c:pt>
                <c:pt idx="21048">
                  <c:v>-2.0447E-2</c:v>
                </c:pt>
                <c:pt idx="21049">
                  <c:v>-3.5096000000000002E-2</c:v>
                </c:pt>
                <c:pt idx="21050">
                  <c:v>-2.0447E-2</c:v>
                </c:pt>
                <c:pt idx="21051">
                  <c:v>-1.4649000000000001E-2</c:v>
                </c:pt>
                <c:pt idx="21052">
                  <c:v>-2.3347E-2</c:v>
                </c:pt>
                <c:pt idx="21053">
                  <c:v>-3.2197000000000003E-2</c:v>
                </c:pt>
                <c:pt idx="21054">
                  <c:v>-8.8500000000000002E-3</c:v>
                </c:pt>
                <c:pt idx="21055">
                  <c:v>-1.175E-2</c:v>
                </c:pt>
                <c:pt idx="21056">
                  <c:v>-8.8500000000000002E-3</c:v>
                </c:pt>
                <c:pt idx="21057">
                  <c:v>-1.4649000000000001E-2</c:v>
                </c:pt>
                <c:pt idx="21058">
                  <c:v>-5.9509999999999997E-3</c:v>
                </c:pt>
                <c:pt idx="21059">
                  <c:v>-1.175E-2</c:v>
                </c:pt>
                <c:pt idx="21060">
                  <c:v>2.8990000000000001E-3</c:v>
                </c:pt>
                <c:pt idx="21061">
                  <c:v>-1.4649000000000001E-2</c:v>
                </c:pt>
                <c:pt idx="21062">
                  <c:v>0</c:v>
                </c:pt>
                <c:pt idx="21063">
                  <c:v>-5.9509999999999997E-3</c:v>
                </c:pt>
                <c:pt idx="21064">
                  <c:v>-1.175E-2</c:v>
                </c:pt>
                <c:pt idx="21065">
                  <c:v>5.7990000000000003E-3</c:v>
                </c:pt>
                <c:pt idx="21066">
                  <c:v>-1.7548000000000001E-2</c:v>
                </c:pt>
                <c:pt idx="21067">
                  <c:v>1.1597E-2</c:v>
                </c:pt>
                <c:pt idx="21068">
                  <c:v>2.8990000000000001E-3</c:v>
                </c:pt>
                <c:pt idx="21069">
                  <c:v>0</c:v>
                </c:pt>
                <c:pt idx="21070">
                  <c:v>3.7843000000000002E-2</c:v>
                </c:pt>
                <c:pt idx="21071">
                  <c:v>-5.9509999999999997E-3</c:v>
                </c:pt>
                <c:pt idx="21072">
                  <c:v>8.6979999999999991E-3</c:v>
                </c:pt>
                <c:pt idx="21073">
                  <c:v>2.8990000000000001E-3</c:v>
                </c:pt>
                <c:pt idx="21074">
                  <c:v>1.7395999999999998E-2</c:v>
                </c:pt>
                <c:pt idx="21075">
                  <c:v>2.6093000000000002E-2</c:v>
                </c:pt>
                <c:pt idx="21076">
                  <c:v>4.0742E-2</c:v>
                </c:pt>
                <c:pt idx="21077">
                  <c:v>1.4496E-2</c:v>
                </c:pt>
                <c:pt idx="21078">
                  <c:v>2.8993000000000001E-2</c:v>
                </c:pt>
                <c:pt idx="21079">
                  <c:v>2.0295000000000001E-2</c:v>
                </c:pt>
                <c:pt idx="21080">
                  <c:v>3.2044000000000003E-2</c:v>
                </c:pt>
                <c:pt idx="21081">
                  <c:v>4.9439999999999998E-2</c:v>
                </c:pt>
                <c:pt idx="21082">
                  <c:v>2.6093000000000002E-2</c:v>
                </c:pt>
                <c:pt idx="21083">
                  <c:v>4.9439999999999998E-2</c:v>
                </c:pt>
                <c:pt idx="21084">
                  <c:v>3.7843000000000002E-2</c:v>
                </c:pt>
                <c:pt idx="21085">
                  <c:v>1.4496E-2</c:v>
                </c:pt>
                <c:pt idx="21086">
                  <c:v>2.6093000000000002E-2</c:v>
                </c:pt>
                <c:pt idx="21087">
                  <c:v>2.6093000000000002E-2</c:v>
                </c:pt>
                <c:pt idx="21088">
                  <c:v>4.6540999999999999E-2</c:v>
                </c:pt>
                <c:pt idx="21089">
                  <c:v>4.0742E-2</c:v>
                </c:pt>
                <c:pt idx="21090">
                  <c:v>1.7395999999999998E-2</c:v>
                </c:pt>
                <c:pt idx="21091">
                  <c:v>2.0295000000000001E-2</c:v>
                </c:pt>
                <c:pt idx="21092">
                  <c:v>8.6979999999999991E-3</c:v>
                </c:pt>
                <c:pt idx="21093">
                  <c:v>5.7990000000000003E-3</c:v>
                </c:pt>
                <c:pt idx="21094">
                  <c:v>2.8990000000000001E-3</c:v>
                </c:pt>
                <c:pt idx="21095">
                  <c:v>8.6979999999999991E-3</c:v>
                </c:pt>
                <c:pt idx="21096">
                  <c:v>0</c:v>
                </c:pt>
                <c:pt idx="21097">
                  <c:v>2.3193999999999999E-2</c:v>
                </c:pt>
                <c:pt idx="21098">
                  <c:v>1.7395999999999998E-2</c:v>
                </c:pt>
                <c:pt idx="21099">
                  <c:v>2.6093000000000002E-2</c:v>
                </c:pt>
                <c:pt idx="21100">
                  <c:v>-3.052E-3</c:v>
                </c:pt>
                <c:pt idx="21101">
                  <c:v>-2.9145000000000001E-2</c:v>
                </c:pt>
                <c:pt idx="21102">
                  <c:v>-5.9509999999999997E-3</c:v>
                </c:pt>
                <c:pt idx="21103">
                  <c:v>-1.7548000000000001E-2</c:v>
                </c:pt>
                <c:pt idx="21104">
                  <c:v>2.8990000000000001E-3</c:v>
                </c:pt>
                <c:pt idx="21105">
                  <c:v>-2.6245999999999998E-2</c:v>
                </c:pt>
                <c:pt idx="21106">
                  <c:v>-2.9145000000000001E-2</c:v>
                </c:pt>
                <c:pt idx="21107">
                  <c:v>-4.3794E-2</c:v>
                </c:pt>
                <c:pt idx="21108">
                  <c:v>-5.8290000000000002E-2</c:v>
                </c:pt>
                <c:pt idx="21109">
                  <c:v>-6.4241000000000006E-2</c:v>
                </c:pt>
                <c:pt idx="21110">
                  <c:v>-3.5096000000000002E-2</c:v>
                </c:pt>
                <c:pt idx="21111">
                  <c:v>-2.6245999999999998E-2</c:v>
                </c:pt>
                <c:pt idx="21112">
                  <c:v>-4.6692999999999998E-2</c:v>
                </c:pt>
                <c:pt idx="21113">
                  <c:v>-4.3794E-2</c:v>
                </c:pt>
                <c:pt idx="21114">
                  <c:v>-3.5096000000000002E-2</c:v>
                </c:pt>
                <c:pt idx="21115">
                  <c:v>-5.8290000000000002E-2</c:v>
                </c:pt>
                <c:pt idx="21116">
                  <c:v>-5.2491999999999997E-2</c:v>
                </c:pt>
                <c:pt idx="21117">
                  <c:v>-6.7141000000000006E-2</c:v>
                </c:pt>
                <c:pt idx="21118">
                  <c:v>-5.5391000000000003E-2</c:v>
                </c:pt>
                <c:pt idx="21119">
                  <c:v>-6.7141000000000006E-2</c:v>
                </c:pt>
                <c:pt idx="21120">
                  <c:v>-7.0040000000000005E-2</c:v>
                </c:pt>
                <c:pt idx="21121">
                  <c:v>-7.2939000000000004E-2</c:v>
                </c:pt>
                <c:pt idx="21122">
                  <c:v>-4.9592999999999998E-2</c:v>
                </c:pt>
                <c:pt idx="21123">
                  <c:v>-6.4241000000000006E-2</c:v>
                </c:pt>
                <c:pt idx="21124">
                  <c:v>-6.4241000000000006E-2</c:v>
                </c:pt>
                <c:pt idx="21125">
                  <c:v>-9.6285999999999997E-2</c:v>
                </c:pt>
                <c:pt idx="21126">
                  <c:v>-6.1342000000000001E-2</c:v>
                </c:pt>
                <c:pt idx="21127">
                  <c:v>-4.3794E-2</c:v>
                </c:pt>
                <c:pt idx="21128">
                  <c:v>-4.6692999999999998E-2</c:v>
                </c:pt>
                <c:pt idx="21129">
                  <c:v>-5.8290000000000002E-2</c:v>
                </c:pt>
                <c:pt idx="21130">
                  <c:v>-6.4241000000000006E-2</c:v>
                </c:pt>
                <c:pt idx="21131">
                  <c:v>-4.3794E-2</c:v>
                </c:pt>
                <c:pt idx="21132">
                  <c:v>-6.4241000000000006E-2</c:v>
                </c:pt>
                <c:pt idx="21133">
                  <c:v>-5.2491999999999997E-2</c:v>
                </c:pt>
                <c:pt idx="21134">
                  <c:v>-5.8290000000000002E-2</c:v>
                </c:pt>
                <c:pt idx="21135">
                  <c:v>-7.2939000000000004E-2</c:v>
                </c:pt>
                <c:pt idx="21136">
                  <c:v>-3.7996000000000002E-2</c:v>
                </c:pt>
                <c:pt idx="21137">
                  <c:v>-4.3794E-2</c:v>
                </c:pt>
                <c:pt idx="21138">
                  <c:v>-4.3794E-2</c:v>
                </c:pt>
                <c:pt idx="21139">
                  <c:v>-2.3347E-2</c:v>
                </c:pt>
                <c:pt idx="21140">
                  <c:v>-2.0447E-2</c:v>
                </c:pt>
                <c:pt idx="21141">
                  <c:v>-3.2197000000000003E-2</c:v>
                </c:pt>
                <c:pt idx="21142">
                  <c:v>-2.6245999999999998E-2</c:v>
                </c:pt>
                <c:pt idx="21143">
                  <c:v>-2.0447E-2</c:v>
                </c:pt>
                <c:pt idx="21144">
                  <c:v>-3.5096000000000002E-2</c:v>
                </c:pt>
                <c:pt idx="21145">
                  <c:v>2.8990000000000001E-3</c:v>
                </c:pt>
                <c:pt idx="21146">
                  <c:v>0</c:v>
                </c:pt>
                <c:pt idx="21147">
                  <c:v>1.1597E-2</c:v>
                </c:pt>
                <c:pt idx="21148">
                  <c:v>0</c:v>
                </c:pt>
                <c:pt idx="21149">
                  <c:v>1.1597E-2</c:v>
                </c:pt>
                <c:pt idx="21150">
                  <c:v>2.3193999999999999E-2</c:v>
                </c:pt>
                <c:pt idx="21151">
                  <c:v>2.8990000000000001E-3</c:v>
                </c:pt>
                <c:pt idx="21152">
                  <c:v>2.8990000000000001E-3</c:v>
                </c:pt>
                <c:pt idx="21153">
                  <c:v>8.6979999999999991E-3</c:v>
                </c:pt>
                <c:pt idx="21154">
                  <c:v>3.2044000000000003E-2</c:v>
                </c:pt>
                <c:pt idx="21155">
                  <c:v>2.6093000000000002E-2</c:v>
                </c:pt>
                <c:pt idx="21156">
                  <c:v>1.4496E-2</c:v>
                </c:pt>
                <c:pt idx="21157">
                  <c:v>2.3193999999999999E-2</c:v>
                </c:pt>
                <c:pt idx="21158">
                  <c:v>4.6540999999999999E-2</c:v>
                </c:pt>
                <c:pt idx="21159">
                  <c:v>3.7843000000000002E-2</c:v>
                </c:pt>
                <c:pt idx="21160">
                  <c:v>6.9887000000000005E-2</c:v>
                </c:pt>
                <c:pt idx="21161">
                  <c:v>2.8993000000000001E-2</c:v>
                </c:pt>
                <c:pt idx="21162">
                  <c:v>5.2338999999999997E-2</c:v>
                </c:pt>
                <c:pt idx="21163">
                  <c:v>1.4496E-2</c:v>
                </c:pt>
                <c:pt idx="21164">
                  <c:v>5.5239000000000003E-2</c:v>
                </c:pt>
                <c:pt idx="21165">
                  <c:v>5.8138000000000002E-2</c:v>
                </c:pt>
                <c:pt idx="21166">
                  <c:v>4.3640999999999999E-2</c:v>
                </c:pt>
                <c:pt idx="21167">
                  <c:v>6.1190000000000001E-2</c:v>
                </c:pt>
                <c:pt idx="21168">
                  <c:v>4.3640999999999999E-2</c:v>
                </c:pt>
                <c:pt idx="21169">
                  <c:v>4.9439999999999998E-2</c:v>
                </c:pt>
                <c:pt idx="21170">
                  <c:v>4.6540999999999999E-2</c:v>
                </c:pt>
                <c:pt idx="21171">
                  <c:v>3.4944000000000003E-2</c:v>
                </c:pt>
                <c:pt idx="21172">
                  <c:v>4.0742E-2</c:v>
                </c:pt>
                <c:pt idx="21173">
                  <c:v>5.2338999999999997E-2</c:v>
                </c:pt>
                <c:pt idx="21174">
                  <c:v>3.7843000000000002E-2</c:v>
                </c:pt>
                <c:pt idx="21175">
                  <c:v>2.6093000000000002E-2</c:v>
                </c:pt>
                <c:pt idx="21176">
                  <c:v>4.3640999999999999E-2</c:v>
                </c:pt>
                <c:pt idx="21177">
                  <c:v>3.4944000000000003E-2</c:v>
                </c:pt>
                <c:pt idx="21178">
                  <c:v>4.3640999999999999E-2</c:v>
                </c:pt>
                <c:pt idx="21179">
                  <c:v>1.7395999999999998E-2</c:v>
                </c:pt>
                <c:pt idx="21180">
                  <c:v>2.8993000000000001E-2</c:v>
                </c:pt>
                <c:pt idx="21181">
                  <c:v>4.3640999999999999E-2</c:v>
                </c:pt>
                <c:pt idx="21182">
                  <c:v>3.7843000000000002E-2</c:v>
                </c:pt>
                <c:pt idx="21183">
                  <c:v>3.4944000000000003E-2</c:v>
                </c:pt>
                <c:pt idx="21184">
                  <c:v>0</c:v>
                </c:pt>
                <c:pt idx="21185">
                  <c:v>1.4496E-2</c:v>
                </c:pt>
                <c:pt idx="21186">
                  <c:v>-8.8500000000000002E-3</c:v>
                </c:pt>
                <c:pt idx="21187">
                  <c:v>2.8990000000000001E-3</c:v>
                </c:pt>
                <c:pt idx="21188">
                  <c:v>1.1597E-2</c:v>
                </c:pt>
                <c:pt idx="21189">
                  <c:v>0</c:v>
                </c:pt>
                <c:pt idx="21190">
                  <c:v>-1.7548000000000001E-2</c:v>
                </c:pt>
                <c:pt idx="21191">
                  <c:v>-2.3347E-2</c:v>
                </c:pt>
                <c:pt idx="21192">
                  <c:v>-4.6692999999999998E-2</c:v>
                </c:pt>
                <c:pt idx="21193">
                  <c:v>-2.3347E-2</c:v>
                </c:pt>
                <c:pt idx="21194">
                  <c:v>-4.3794E-2</c:v>
                </c:pt>
                <c:pt idx="21195">
                  <c:v>-4.3794E-2</c:v>
                </c:pt>
                <c:pt idx="21196">
                  <c:v>-4.0895000000000001E-2</c:v>
                </c:pt>
                <c:pt idx="21197">
                  <c:v>-5.5391000000000003E-2</c:v>
                </c:pt>
                <c:pt idx="21198">
                  <c:v>-6.1342000000000001E-2</c:v>
                </c:pt>
                <c:pt idx="21199">
                  <c:v>-4.9592999999999998E-2</c:v>
                </c:pt>
                <c:pt idx="21200">
                  <c:v>-4.9592999999999998E-2</c:v>
                </c:pt>
                <c:pt idx="21201">
                  <c:v>-5.8290000000000002E-2</c:v>
                </c:pt>
                <c:pt idx="21202">
                  <c:v>-5.8290000000000002E-2</c:v>
                </c:pt>
                <c:pt idx="21203">
                  <c:v>-6.1342000000000001E-2</c:v>
                </c:pt>
                <c:pt idx="21204">
                  <c:v>-7.2939000000000004E-2</c:v>
                </c:pt>
                <c:pt idx="21205">
                  <c:v>-6.1342000000000001E-2</c:v>
                </c:pt>
                <c:pt idx="21206">
                  <c:v>-6.1342000000000001E-2</c:v>
                </c:pt>
                <c:pt idx="21207">
                  <c:v>-7.5838000000000003E-2</c:v>
                </c:pt>
                <c:pt idx="21208">
                  <c:v>-8.7436E-2</c:v>
                </c:pt>
                <c:pt idx="21209">
                  <c:v>-7.8738000000000002E-2</c:v>
                </c:pt>
                <c:pt idx="21210">
                  <c:v>-8.4536E-2</c:v>
                </c:pt>
                <c:pt idx="21211">
                  <c:v>-4.6692999999999998E-2</c:v>
                </c:pt>
                <c:pt idx="21212">
                  <c:v>-6.7141000000000006E-2</c:v>
                </c:pt>
                <c:pt idx="21213">
                  <c:v>-5.5391000000000003E-2</c:v>
                </c:pt>
                <c:pt idx="21214">
                  <c:v>-7.2939000000000004E-2</c:v>
                </c:pt>
                <c:pt idx="21215">
                  <c:v>-6.4241000000000006E-2</c:v>
                </c:pt>
                <c:pt idx="21216">
                  <c:v>-7.2939000000000004E-2</c:v>
                </c:pt>
                <c:pt idx="21217">
                  <c:v>-6.7141000000000006E-2</c:v>
                </c:pt>
                <c:pt idx="21218">
                  <c:v>-3.7996000000000002E-2</c:v>
                </c:pt>
                <c:pt idx="21219">
                  <c:v>-5.2491999999999997E-2</c:v>
                </c:pt>
                <c:pt idx="21220">
                  <c:v>-1.7548000000000001E-2</c:v>
                </c:pt>
                <c:pt idx="21221">
                  <c:v>-4.9592999999999998E-2</c:v>
                </c:pt>
                <c:pt idx="21222">
                  <c:v>-3.5096000000000002E-2</c:v>
                </c:pt>
                <c:pt idx="21223">
                  <c:v>-2.9145000000000001E-2</c:v>
                </c:pt>
                <c:pt idx="21224">
                  <c:v>-3.2197000000000003E-2</c:v>
                </c:pt>
                <c:pt idx="21225">
                  <c:v>-6.1342000000000001E-2</c:v>
                </c:pt>
                <c:pt idx="21226">
                  <c:v>-2.6245999999999998E-2</c:v>
                </c:pt>
                <c:pt idx="21227">
                  <c:v>-2.3347E-2</c:v>
                </c:pt>
                <c:pt idx="21228">
                  <c:v>-1.7548000000000001E-2</c:v>
                </c:pt>
                <c:pt idx="21229">
                  <c:v>-3.2197000000000003E-2</c:v>
                </c:pt>
                <c:pt idx="21230">
                  <c:v>-1.4649000000000001E-2</c:v>
                </c:pt>
                <c:pt idx="21231">
                  <c:v>-1.4649000000000001E-2</c:v>
                </c:pt>
                <c:pt idx="21232">
                  <c:v>-1.175E-2</c:v>
                </c:pt>
                <c:pt idx="21233">
                  <c:v>-2.6245999999999998E-2</c:v>
                </c:pt>
                <c:pt idx="21234">
                  <c:v>2.8990000000000001E-3</c:v>
                </c:pt>
                <c:pt idx="21235">
                  <c:v>-1.175E-2</c:v>
                </c:pt>
                <c:pt idx="21236">
                  <c:v>3.2044000000000003E-2</c:v>
                </c:pt>
                <c:pt idx="21237">
                  <c:v>0</c:v>
                </c:pt>
                <c:pt idx="21238">
                  <c:v>5.7990000000000003E-3</c:v>
                </c:pt>
                <c:pt idx="21239">
                  <c:v>5.7990000000000003E-3</c:v>
                </c:pt>
                <c:pt idx="21240">
                  <c:v>8.6979999999999991E-3</c:v>
                </c:pt>
                <c:pt idx="21241">
                  <c:v>0</c:v>
                </c:pt>
                <c:pt idx="21242">
                  <c:v>0</c:v>
                </c:pt>
                <c:pt idx="21243">
                  <c:v>1.7395999999999998E-2</c:v>
                </c:pt>
                <c:pt idx="21244">
                  <c:v>2.3193999999999999E-2</c:v>
                </c:pt>
                <c:pt idx="21245">
                  <c:v>3.2044000000000003E-2</c:v>
                </c:pt>
                <c:pt idx="21246">
                  <c:v>3.4944000000000003E-2</c:v>
                </c:pt>
                <c:pt idx="21247">
                  <c:v>2.0295000000000001E-2</c:v>
                </c:pt>
                <c:pt idx="21248">
                  <c:v>1.1597E-2</c:v>
                </c:pt>
                <c:pt idx="21249">
                  <c:v>6.1190000000000001E-2</c:v>
                </c:pt>
                <c:pt idx="21250">
                  <c:v>2.3193999999999999E-2</c:v>
                </c:pt>
                <c:pt idx="21251">
                  <c:v>3.2044000000000003E-2</c:v>
                </c:pt>
                <c:pt idx="21252">
                  <c:v>1.1597E-2</c:v>
                </c:pt>
                <c:pt idx="21253">
                  <c:v>2.3193999999999999E-2</c:v>
                </c:pt>
                <c:pt idx="21254">
                  <c:v>2.8993000000000001E-2</c:v>
                </c:pt>
                <c:pt idx="21255">
                  <c:v>0</c:v>
                </c:pt>
                <c:pt idx="21256">
                  <c:v>3.2044000000000003E-2</c:v>
                </c:pt>
                <c:pt idx="21257">
                  <c:v>1.4496E-2</c:v>
                </c:pt>
                <c:pt idx="21258">
                  <c:v>1.4496E-2</c:v>
                </c:pt>
                <c:pt idx="21259">
                  <c:v>8.6979999999999991E-3</c:v>
                </c:pt>
                <c:pt idx="21260">
                  <c:v>2.8990000000000001E-3</c:v>
                </c:pt>
                <c:pt idx="21261">
                  <c:v>-8.8500000000000002E-3</c:v>
                </c:pt>
                <c:pt idx="21262">
                  <c:v>1.1597E-2</c:v>
                </c:pt>
                <c:pt idx="21263">
                  <c:v>1.1597E-2</c:v>
                </c:pt>
                <c:pt idx="21264">
                  <c:v>1.1597E-2</c:v>
                </c:pt>
                <c:pt idx="21265">
                  <c:v>-5.9509999999999997E-3</c:v>
                </c:pt>
                <c:pt idx="21266">
                  <c:v>2.0295000000000001E-2</c:v>
                </c:pt>
                <c:pt idx="21267">
                  <c:v>5.7990000000000003E-3</c:v>
                </c:pt>
                <c:pt idx="21268">
                  <c:v>5.7990000000000003E-3</c:v>
                </c:pt>
                <c:pt idx="21269">
                  <c:v>-2.9145000000000001E-2</c:v>
                </c:pt>
                <c:pt idx="21270">
                  <c:v>-3.052E-3</c:v>
                </c:pt>
                <c:pt idx="21271">
                  <c:v>-1.4649000000000001E-2</c:v>
                </c:pt>
                <c:pt idx="21272">
                  <c:v>-1.4649000000000001E-2</c:v>
                </c:pt>
                <c:pt idx="21273">
                  <c:v>-2.3347E-2</c:v>
                </c:pt>
                <c:pt idx="21274">
                  <c:v>-1.7548000000000001E-2</c:v>
                </c:pt>
                <c:pt idx="21275">
                  <c:v>-2.9145000000000001E-2</c:v>
                </c:pt>
                <c:pt idx="21276">
                  <c:v>-3.7996000000000002E-2</c:v>
                </c:pt>
                <c:pt idx="21277">
                  <c:v>-3.2197000000000003E-2</c:v>
                </c:pt>
                <c:pt idx="21278">
                  <c:v>-4.0895000000000001E-2</c:v>
                </c:pt>
                <c:pt idx="21279">
                  <c:v>-2.6245999999999998E-2</c:v>
                </c:pt>
                <c:pt idx="21280">
                  <c:v>-3.7996000000000002E-2</c:v>
                </c:pt>
                <c:pt idx="21281">
                  <c:v>-4.0895000000000001E-2</c:v>
                </c:pt>
                <c:pt idx="21282">
                  <c:v>-2.9145000000000001E-2</c:v>
                </c:pt>
                <c:pt idx="21283">
                  <c:v>-3.7996000000000002E-2</c:v>
                </c:pt>
                <c:pt idx="21284">
                  <c:v>-3.2197000000000003E-2</c:v>
                </c:pt>
                <c:pt idx="21285">
                  <c:v>-6.7141000000000006E-2</c:v>
                </c:pt>
                <c:pt idx="21286">
                  <c:v>-2.3347E-2</c:v>
                </c:pt>
                <c:pt idx="21287">
                  <c:v>-2.3347E-2</c:v>
                </c:pt>
                <c:pt idx="21288">
                  <c:v>-3.5096000000000002E-2</c:v>
                </c:pt>
                <c:pt idx="21289">
                  <c:v>-4.0895000000000001E-2</c:v>
                </c:pt>
                <c:pt idx="21290">
                  <c:v>-2.3347E-2</c:v>
                </c:pt>
                <c:pt idx="21291">
                  <c:v>-3.2197000000000003E-2</c:v>
                </c:pt>
                <c:pt idx="21292">
                  <c:v>-2.9145000000000001E-2</c:v>
                </c:pt>
                <c:pt idx="21293">
                  <c:v>-3.5096000000000002E-2</c:v>
                </c:pt>
                <c:pt idx="21294">
                  <c:v>-1.175E-2</c:v>
                </c:pt>
                <c:pt idx="21295">
                  <c:v>-2.9145000000000001E-2</c:v>
                </c:pt>
                <c:pt idx="21296">
                  <c:v>-3.5096000000000002E-2</c:v>
                </c:pt>
                <c:pt idx="21297">
                  <c:v>-4.9592999999999998E-2</c:v>
                </c:pt>
                <c:pt idx="21298">
                  <c:v>-3.2197000000000003E-2</c:v>
                </c:pt>
                <c:pt idx="21299">
                  <c:v>-3.2197000000000003E-2</c:v>
                </c:pt>
                <c:pt idx="21300">
                  <c:v>-1.175E-2</c:v>
                </c:pt>
                <c:pt idx="21301">
                  <c:v>-1.4649000000000001E-2</c:v>
                </c:pt>
                <c:pt idx="21302">
                  <c:v>-2.6245999999999998E-2</c:v>
                </c:pt>
                <c:pt idx="21303">
                  <c:v>-1.4649000000000001E-2</c:v>
                </c:pt>
                <c:pt idx="21304">
                  <c:v>-1.4649000000000001E-2</c:v>
                </c:pt>
                <c:pt idx="21305">
                  <c:v>-1.4649000000000001E-2</c:v>
                </c:pt>
                <c:pt idx="21306">
                  <c:v>-1.4649000000000001E-2</c:v>
                </c:pt>
                <c:pt idx="21307">
                  <c:v>2.8990000000000001E-3</c:v>
                </c:pt>
                <c:pt idx="21308">
                  <c:v>-5.9509999999999997E-3</c:v>
                </c:pt>
                <c:pt idx="21309">
                  <c:v>-8.8500000000000002E-3</c:v>
                </c:pt>
                <c:pt idx="21310">
                  <c:v>-5.9509999999999997E-3</c:v>
                </c:pt>
                <c:pt idx="21311">
                  <c:v>0</c:v>
                </c:pt>
                <c:pt idx="21312">
                  <c:v>-8.8500000000000002E-3</c:v>
                </c:pt>
                <c:pt idx="21313">
                  <c:v>8.6979999999999991E-3</c:v>
                </c:pt>
                <c:pt idx="21314">
                  <c:v>1.1597E-2</c:v>
                </c:pt>
                <c:pt idx="21315">
                  <c:v>0</c:v>
                </c:pt>
                <c:pt idx="21316">
                  <c:v>2.6093000000000002E-2</c:v>
                </c:pt>
                <c:pt idx="21317">
                  <c:v>-8.8500000000000002E-3</c:v>
                </c:pt>
                <c:pt idx="21318">
                  <c:v>2.6093000000000002E-2</c:v>
                </c:pt>
                <c:pt idx="21319">
                  <c:v>2.0295000000000001E-2</c:v>
                </c:pt>
                <c:pt idx="21320">
                  <c:v>1.1597E-2</c:v>
                </c:pt>
                <c:pt idx="21321">
                  <c:v>1.1597E-2</c:v>
                </c:pt>
                <c:pt idx="21322">
                  <c:v>2.8993000000000001E-2</c:v>
                </c:pt>
                <c:pt idx="21323">
                  <c:v>2.6093000000000002E-2</c:v>
                </c:pt>
                <c:pt idx="21324">
                  <c:v>2.3193999999999999E-2</c:v>
                </c:pt>
                <c:pt idx="21325">
                  <c:v>5.2338999999999997E-2</c:v>
                </c:pt>
                <c:pt idx="21326">
                  <c:v>2.3193999999999999E-2</c:v>
                </c:pt>
                <c:pt idx="21327">
                  <c:v>5.5239000000000003E-2</c:v>
                </c:pt>
                <c:pt idx="21328">
                  <c:v>4.6540999999999999E-2</c:v>
                </c:pt>
                <c:pt idx="21329">
                  <c:v>4.0742E-2</c:v>
                </c:pt>
                <c:pt idx="21330">
                  <c:v>3.4944000000000003E-2</c:v>
                </c:pt>
                <c:pt idx="21331">
                  <c:v>2.8993000000000001E-2</c:v>
                </c:pt>
                <c:pt idx="21332">
                  <c:v>2.6093000000000002E-2</c:v>
                </c:pt>
                <c:pt idx="21333">
                  <c:v>2.8993000000000001E-2</c:v>
                </c:pt>
                <c:pt idx="21334">
                  <c:v>3.4944000000000003E-2</c:v>
                </c:pt>
                <c:pt idx="21335">
                  <c:v>2.3193999999999999E-2</c:v>
                </c:pt>
                <c:pt idx="21336">
                  <c:v>2.8993000000000001E-2</c:v>
                </c:pt>
                <c:pt idx="21337">
                  <c:v>2.8990000000000001E-3</c:v>
                </c:pt>
                <c:pt idx="21338">
                  <c:v>3.7843000000000002E-2</c:v>
                </c:pt>
                <c:pt idx="21339">
                  <c:v>2.8990000000000001E-3</c:v>
                </c:pt>
                <c:pt idx="21340">
                  <c:v>8.6979999999999991E-3</c:v>
                </c:pt>
                <c:pt idx="21341">
                  <c:v>8.6979999999999991E-3</c:v>
                </c:pt>
                <c:pt idx="21342">
                  <c:v>-3.052E-3</c:v>
                </c:pt>
                <c:pt idx="21343">
                  <c:v>-5.9509999999999997E-3</c:v>
                </c:pt>
                <c:pt idx="21344">
                  <c:v>2.6093000000000002E-2</c:v>
                </c:pt>
                <c:pt idx="21345">
                  <c:v>5.7990000000000003E-3</c:v>
                </c:pt>
                <c:pt idx="21346">
                  <c:v>-1.175E-2</c:v>
                </c:pt>
                <c:pt idx="21347">
                  <c:v>-2.3347E-2</c:v>
                </c:pt>
                <c:pt idx="21348">
                  <c:v>-3.5096000000000002E-2</c:v>
                </c:pt>
                <c:pt idx="21349">
                  <c:v>-1.7548000000000001E-2</c:v>
                </c:pt>
                <c:pt idx="21350">
                  <c:v>-3.052E-3</c:v>
                </c:pt>
                <c:pt idx="21351">
                  <c:v>-2.0447E-2</c:v>
                </c:pt>
                <c:pt idx="21352">
                  <c:v>-3.052E-3</c:v>
                </c:pt>
                <c:pt idx="21353">
                  <c:v>-1.175E-2</c:v>
                </c:pt>
                <c:pt idx="21354">
                  <c:v>-5.9509999999999997E-3</c:v>
                </c:pt>
                <c:pt idx="21355">
                  <c:v>-2.9145000000000001E-2</c:v>
                </c:pt>
                <c:pt idx="21356">
                  <c:v>-2.6245999999999998E-2</c:v>
                </c:pt>
                <c:pt idx="21357">
                  <c:v>-2.3347E-2</c:v>
                </c:pt>
                <c:pt idx="21358">
                  <c:v>-1.7548000000000001E-2</c:v>
                </c:pt>
                <c:pt idx="21359">
                  <c:v>-2.6245999999999998E-2</c:v>
                </c:pt>
                <c:pt idx="21360">
                  <c:v>-1.7548000000000001E-2</c:v>
                </c:pt>
                <c:pt idx="21361">
                  <c:v>-3.2197000000000003E-2</c:v>
                </c:pt>
                <c:pt idx="21362">
                  <c:v>-3.7996000000000002E-2</c:v>
                </c:pt>
                <c:pt idx="21363">
                  <c:v>-4.6692999999999998E-2</c:v>
                </c:pt>
                <c:pt idx="21364">
                  <c:v>-3.5096000000000002E-2</c:v>
                </c:pt>
                <c:pt idx="21365">
                  <c:v>-3.5096000000000002E-2</c:v>
                </c:pt>
                <c:pt idx="21366">
                  <c:v>-2.6245999999999998E-2</c:v>
                </c:pt>
                <c:pt idx="21367">
                  <c:v>-3.7996000000000002E-2</c:v>
                </c:pt>
                <c:pt idx="21368">
                  <c:v>-2.9145000000000001E-2</c:v>
                </c:pt>
                <c:pt idx="21369">
                  <c:v>-5.8290000000000002E-2</c:v>
                </c:pt>
                <c:pt idx="21370">
                  <c:v>-3.7996000000000002E-2</c:v>
                </c:pt>
                <c:pt idx="21371">
                  <c:v>-4.6692999999999998E-2</c:v>
                </c:pt>
                <c:pt idx="21372">
                  <c:v>-2.6245999999999998E-2</c:v>
                </c:pt>
                <c:pt idx="21373">
                  <c:v>-2.9145000000000001E-2</c:v>
                </c:pt>
                <c:pt idx="21374">
                  <c:v>-3.2197000000000003E-2</c:v>
                </c:pt>
                <c:pt idx="21375">
                  <c:v>-5.2491999999999997E-2</c:v>
                </c:pt>
                <c:pt idx="21376">
                  <c:v>-3.2197000000000003E-2</c:v>
                </c:pt>
                <c:pt idx="21377">
                  <c:v>-2.0447E-2</c:v>
                </c:pt>
                <c:pt idx="21378">
                  <c:v>-3.2197000000000003E-2</c:v>
                </c:pt>
                <c:pt idx="21379">
                  <c:v>-5.9509999999999997E-3</c:v>
                </c:pt>
                <c:pt idx="21380">
                  <c:v>-3.2197000000000003E-2</c:v>
                </c:pt>
                <c:pt idx="21381">
                  <c:v>-2.9145000000000001E-2</c:v>
                </c:pt>
                <c:pt idx="21382">
                  <c:v>-3.2197000000000003E-2</c:v>
                </c:pt>
                <c:pt idx="21383">
                  <c:v>-2.0447E-2</c:v>
                </c:pt>
                <c:pt idx="21384">
                  <c:v>-3.5096000000000002E-2</c:v>
                </c:pt>
                <c:pt idx="21385">
                  <c:v>-1.4649000000000001E-2</c:v>
                </c:pt>
                <c:pt idx="21386">
                  <c:v>-1.7548000000000001E-2</c:v>
                </c:pt>
                <c:pt idx="21387">
                  <c:v>-2.0447E-2</c:v>
                </c:pt>
                <c:pt idx="21388">
                  <c:v>-2.3347E-2</c:v>
                </c:pt>
                <c:pt idx="21389">
                  <c:v>-3.052E-3</c:v>
                </c:pt>
                <c:pt idx="21390">
                  <c:v>-1.7548000000000001E-2</c:v>
                </c:pt>
                <c:pt idx="21391">
                  <c:v>-2.6245999999999998E-2</c:v>
                </c:pt>
                <c:pt idx="21392">
                  <c:v>-2.6245999999999998E-2</c:v>
                </c:pt>
                <c:pt idx="21393">
                  <c:v>-2.0447E-2</c:v>
                </c:pt>
                <c:pt idx="21394">
                  <c:v>2.8990000000000001E-3</c:v>
                </c:pt>
                <c:pt idx="21395">
                  <c:v>-1.7548000000000001E-2</c:v>
                </c:pt>
                <c:pt idx="21396">
                  <c:v>-8.8500000000000002E-3</c:v>
                </c:pt>
                <c:pt idx="21397">
                  <c:v>-1.4649000000000001E-2</c:v>
                </c:pt>
                <c:pt idx="21398">
                  <c:v>0</c:v>
                </c:pt>
                <c:pt idx="21399">
                  <c:v>5.7990000000000003E-3</c:v>
                </c:pt>
                <c:pt idx="21400">
                  <c:v>0</c:v>
                </c:pt>
                <c:pt idx="21401">
                  <c:v>1.7395999999999998E-2</c:v>
                </c:pt>
                <c:pt idx="21402">
                  <c:v>5.7990000000000003E-3</c:v>
                </c:pt>
                <c:pt idx="21403">
                  <c:v>-5.9509999999999997E-3</c:v>
                </c:pt>
                <c:pt idx="21404">
                  <c:v>1.1597E-2</c:v>
                </c:pt>
                <c:pt idx="21405">
                  <c:v>2.8990000000000001E-3</c:v>
                </c:pt>
                <c:pt idx="21406">
                  <c:v>2.8990000000000001E-3</c:v>
                </c:pt>
                <c:pt idx="21407">
                  <c:v>2.8990000000000001E-3</c:v>
                </c:pt>
                <c:pt idx="21408">
                  <c:v>-2.6245999999999998E-2</c:v>
                </c:pt>
                <c:pt idx="21409">
                  <c:v>-1.4649000000000001E-2</c:v>
                </c:pt>
                <c:pt idx="21410">
                  <c:v>-1.175E-2</c:v>
                </c:pt>
                <c:pt idx="21411">
                  <c:v>5.7990000000000003E-3</c:v>
                </c:pt>
                <c:pt idx="21412">
                  <c:v>0</c:v>
                </c:pt>
                <c:pt idx="21413">
                  <c:v>1.4496E-2</c:v>
                </c:pt>
                <c:pt idx="21414">
                  <c:v>2.8990000000000001E-3</c:v>
                </c:pt>
                <c:pt idx="21415">
                  <c:v>2.0295000000000001E-2</c:v>
                </c:pt>
                <c:pt idx="21416">
                  <c:v>0</c:v>
                </c:pt>
                <c:pt idx="21417">
                  <c:v>1.1597E-2</c:v>
                </c:pt>
                <c:pt idx="21418">
                  <c:v>5.7990000000000003E-3</c:v>
                </c:pt>
                <c:pt idx="21419">
                  <c:v>1.4496E-2</c:v>
                </c:pt>
                <c:pt idx="21420">
                  <c:v>0</c:v>
                </c:pt>
                <c:pt idx="21421">
                  <c:v>-1.7548000000000001E-2</c:v>
                </c:pt>
                <c:pt idx="21422">
                  <c:v>-3.7996000000000002E-2</c:v>
                </c:pt>
                <c:pt idx="21423">
                  <c:v>0</c:v>
                </c:pt>
                <c:pt idx="21424">
                  <c:v>-2.6245999999999998E-2</c:v>
                </c:pt>
                <c:pt idx="21425">
                  <c:v>-2.3347E-2</c:v>
                </c:pt>
                <c:pt idx="21426">
                  <c:v>-8.8500000000000002E-3</c:v>
                </c:pt>
                <c:pt idx="21427">
                  <c:v>-1.175E-2</c:v>
                </c:pt>
                <c:pt idx="21428">
                  <c:v>-5.9509999999999997E-3</c:v>
                </c:pt>
                <c:pt idx="21429">
                  <c:v>-5.9509999999999997E-3</c:v>
                </c:pt>
                <c:pt idx="21430">
                  <c:v>-3.052E-3</c:v>
                </c:pt>
                <c:pt idx="21431">
                  <c:v>-2.0447E-2</c:v>
                </c:pt>
                <c:pt idx="21432">
                  <c:v>-3.7996000000000002E-2</c:v>
                </c:pt>
                <c:pt idx="21433">
                  <c:v>-5.9509999999999997E-3</c:v>
                </c:pt>
                <c:pt idx="21434">
                  <c:v>-3.2197000000000003E-2</c:v>
                </c:pt>
                <c:pt idx="21435">
                  <c:v>-2.0447E-2</c:v>
                </c:pt>
                <c:pt idx="21436">
                  <c:v>-2.6245999999999998E-2</c:v>
                </c:pt>
                <c:pt idx="21437">
                  <c:v>-3.5096000000000002E-2</c:v>
                </c:pt>
                <c:pt idx="21438">
                  <c:v>-2.3347E-2</c:v>
                </c:pt>
                <c:pt idx="21439">
                  <c:v>-3.2197000000000003E-2</c:v>
                </c:pt>
                <c:pt idx="21440">
                  <c:v>-2.9145000000000001E-2</c:v>
                </c:pt>
                <c:pt idx="21441">
                  <c:v>-3.5096000000000002E-2</c:v>
                </c:pt>
                <c:pt idx="21442">
                  <c:v>-2.6245999999999998E-2</c:v>
                </c:pt>
                <c:pt idx="21443">
                  <c:v>-3.052E-3</c:v>
                </c:pt>
                <c:pt idx="21444">
                  <c:v>-4.0895000000000001E-2</c:v>
                </c:pt>
                <c:pt idx="21445">
                  <c:v>-2.3347E-2</c:v>
                </c:pt>
                <c:pt idx="21446">
                  <c:v>-4.0895000000000001E-2</c:v>
                </c:pt>
                <c:pt idx="21447">
                  <c:v>-4.3794E-2</c:v>
                </c:pt>
                <c:pt idx="21448">
                  <c:v>-2.0447E-2</c:v>
                </c:pt>
                <c:pt idx="21449">
                  <c:v>-1.7548000000000001E-2</c:v>
                </c:pt>
                <c:pt idx="21450">
                  <c:v>-2.6245999999999998E-2</c:v>
                </c:pt>
                <c:pt idx="21451">
                  <c:v>-2.3347E-2</c:v>
                </c:pt>
                <c:pt idx="21452">
                  <c:v>-1.7548000000000001E-2</c:v>
                </c:pt>
                <c:pt idx="21453">
                  <c:v>-1.7548000000000001E-2</c:v>
                </c:pt>
                <c:pt idx="21454">
                  <c:v>-3.052E-3</c:v>
                </c:pt>
                <c:pt idx="21455">
                  <c:v>-2.0447E-2</c:v>
                </c:pt>
                <c:pt idx="21456">
                  <c:v>-2.3347E-2</c:v>
                </c:pt>
                <c:pt idx="21457">
                  <c:v>-2.3347E-2</c:v>
                </c:pt>
                <c:pt idx="21458">
                  <c:v>-8.8500000000000002E-3</c:v>
                </c:pt>
                <c:pt idx="21459">
                  <c:v>-1.4649000000000001E-2</c:v>
                </c:pt>
                <c:pt idx="21460">
                  <c:v>-2.0447E-2</c:v>
                </c:pt>
                <c:pt idx="21461">
                  <c:v>0</c:v>
                </c:pt>
                <c:pt idx="21462">
                  <c:v>2.8990000000000001E-3</c:v>
                </c:pt>
                <c:pt idx="21463">
                  <c:v>-1.7548000000000001E-2</c:v>
                </c:pt>
                <c:pt idx="21464">
                  <c:v>-8.8500000000000002E-3</c:v>
                </c:pt>
                <c:pt idx="21465">
                  <c:v>0</c:v>
                </c:pt>
                <c:pt idx="21466">
                  <c:v>1.7395999999999998E-2</c:v>
                </c:pt>
                <c:pt idx="21467">
                  <c:v>-8.8500000000000002E-3</c:v>
                </c:pt>
                <c:pt idx="21468">
                  <c:v>2.3193999999999999E-2</c:v>
                </c:pt>
                <c:pt idx="21469">
                  <c:v>5.7990000000000003E-3</c:v>
                </c:pt>
                <c:pt idx="21470">
                  <c:v>2.0295000000000001E-2</c:v>
                </c:pt>
                <c:pt idx="21471">
                  <c:v>-2.0447E-2</c:v>
                </c:pt>
                <c:pt idx="21472">
                  <c:v>5.7990000000000003E-3</c:v>
                </c:pt>
                <c:pt idx="21473">
                  <c:v>-2.3347E-2</c:v>
                </c:pt>
                <c:pt idx="21474">
                  <c:v>-5.9509999999999997E-3</c:v>
                </c:pt>
                <c:pt idx="21475">
                  <c:v>-3.052E-3</c:v>
                </c:pt>
                <c:pt idx="21476">
                  <c:v>-1.175E-2</c:v>
                </c:pt>
                <c:pt idx="21477">
                  <c:v>0</c:v>
                </c:pt>
                <c:pt idx="21478">
                  <c:v>-1.175E-2</c:v>
                </c:pt>
                <c:pt idx="21479">
                  <c:v>-2.0447E-2</c:v>
                </c:pt>
                <c:pt idx="21480">
                  <c:v>-1.175E-2</c:v>
                </c:pt>
                <c:pt idx="21481">
                  <c:v>-8.8500000000000002E-3</c:v>
                </c:pt>
                <c:pt idx="21482">
                  <c:v>0</c:v>
                </c:pt>
                <c:pt idx="21483">
                  <c:v>-1.175E-2</c:v>
                </c:pt>
                <c:pt idx="21484">
                  <c:v>-2.6245999999999998E-2</c:v>
                </c:pt>
                <c:pt idx="21485">
                  <c:v>-1.175E-2</c:v>
                </c:pt>
                <c:pt idx="21486">
                  <c:v>-2.6245999999999998E-2</c:v>
                </c:pt>
                <c:pt idx="21487">
                  <c:v>-2.9145000000000001E-2</c:v>
                </c:pt>
                <c:pt idx="21488">
                  <c:v>-1.4649000000000001E-2</c:v>
                </c:pt>
                <c:pt idx="21489">
                  <c:v>-8.8500000000000002E-3</c:v>
                </c:pt>
                <c:pt idx="21490">
                  <c:v>-2.6245999999999998E-2</c:v>
                </c:pt>
                <c:pt idx="21491">
                  <c:v>-3.5096000000000002E-2</c:v>
                </c:pt>
                <c:pt idx="21492">
                  <c:v>-4.6692999999999998E-2</c:v>
                </c:pt>
                <c:pt idx="21493">
                  <c:v>-1.175E-2</c:v>
                </c:pt>
                <c:pt idx="21494">
                  <c:v>-3.5096000000000002E-2</c:v>
                </c:pt>
                <c:pt idx="21495">
                  <c:v>-4.3794E-2</c:v>
                </c:pt>
                <c:pt idx="21496">
                  <c:v>-1.175E-2</c:v>
                </c:pt>
                <c:pt idx="21497">
                  <c:v>-3.7996000000000002E-2</c:v>
                </c:pt>
                <c:pt idx="21498">
                  <c:v>-3.7996000000000002E-2</c:v>
                </c:pt>
                <c:pt idx="21499">
                  <c:v>-2.3347E-2</c:v>
                </c:pt>
                <c:pt idx="21500">
                  <c:v>-2.3347E-2</c:v>
                </c:pt>
                <c:pt idx="21501">
                  <c:v>-4.3794E-2</c:v>
                </c:pt>
                <c:pt idx="21502">
                  <c:v>-4.0895000000000001E-2</c:v>
                </c:pt>
                <c:pt idx="21503">
                  <c:v>-3.5096000000000002E-2</c:v>
                </c:pt>
                <c:pt idx="21504">
                  <c:v>-2.9145000000000001E-2</c:v>
                </c:pt>
                <c:pt idx="21505">
                  <c:v>-4.3794E-2</c:v>
                </c:pt>
                <c:pt idx="21506">
                  <c:v>-2.9145000000000001E-2</c:v>
                </c:pt>
                <c:pt idx="21507">
                  <c:v>-2.3347E-2</c:v>
                </c:pt>
                <c:pt idx="21508">
                  <c:v>-5.8290000000000002E-2</c:v>
                </c:pt>
                <c:pt idx="21509">
                  <c:v>-4.0895000000000001E-2</c:v>
                </c:pt>
                <c:pt idx="21510">
                  <c:v>-1.175E-2</c:v>
                </c:pt>
                <c:pt idx="21511">
                  <c:v>-4.0895000000000001E-2</c:v>
                </c:pt>
                <c:pt idx="21512">
                  <c:v>-3.7996000000000002E-2</c:v>
                </c:pt>
                <c:pt idx="21513">
                  <c:v>-2.0447E-2</c:v>
                </c:pt>
                <c:pt idx="21514">
                  <c:v>-2.9145000000000001E-2</c:v>
                </c:pt>
                <c:pt idx="21515">
                  <c:v>-3.7996000000000002E-2</c:v>
                </c:pt>
                <c:pt idx="21516">
                  <c:v>-1.7548000000000001E-2</c:v>
                </c:pt>
                <c:pt idx="21517">
                  <c:v>-2.0447E-2</c:v>
                </c:pt>
                <c:pt idx="21518">
                  <c:v>-3.052E-3</c:v>
                </c:pt>
                <c:pt idx="21519">
                  <c:v>-2.9145000000000001E-2</c:v>
                </c:pt>
                <c:pt idx="21520">
                  <c:v>-1.175E-2</c:v>
                </c:pt>
                <c:pt idx="21521">
                  <c:v>0</c:v>
                </c:pt>
                <c:pt idx="21522">
                  <c:v>0</c:v>
                </c:pt>
                <c:pt idx="21523">
                  <c:v>2.8990000000000001E-3</c:v>
                </c:pt>
                <c:pt idx="21524">
                  <c:v>2.8990000000000001E-3</c:v>
                </c:pt>
                <c:pt idx="21525">
                  <c:v>5.7990000000000003E-3</c:v>
                </c:pt>
                <c:pt idx="21526">
                  <c:v>-3.052E-3</c:v>
                </c:pt>
                <c:pt idx="21527">
                  <c:v>5.7990000000000003E-3</c:v>
                </c:pt>
                <c:pt idx="21528">
                  <c:v>-1.175E-2</c:v>
                </c:pt>
                <c:pt idx="21529">
                  <c:v>-8.8500000000000002E-3</c:v>
                </c:pt>
                <c:pt idx="21530">
                  <c:v>8.6979999999999991E-3</c:v>
                </c:pt>
                <c:pt idx="21531">
                  <c:v>1.1597E-2</c:v>
                </c:pt>
                <c:pt idx="21532">
                  <c:v>3.4944000000000003E-2</c:v>
                </c:pt>
                <c:pt idx="21533">
                  <c:v>1.4496E-2</c:v>
                </c:pt>
                <c:pt idx="21534">
                  <c:v>-3.052E-3</c:v>
                </c:pt>
                <c:pt idx="21535">
                  <c:v>2.8993000000000001E-2</c:v>
                </c:pt>
                <c:pt idx="21536">
                  <c:v>1.4496E-2</c:v>
                </c:pt>
                <c:pt idx="21537">
                  <c:v>3.7843000000000002E-2</c:v>
                </c:pt>
                <c:pt idx="21538">
                  <c:v>2.6093000000000002E-2</c:v>
                </c:pt>
                <c:pt idx="21539">
                  <c:v>2.6093000000000002E-2</c:v>
                </c:pt>
                <c:pt idx="21540">
                  <c:v>3.4944000000000003E-2</c:v>
                </c:pt>
                <c:pt idx="21541">
                  <c:v>3.7843000000000002E-2</c:v>
                </c:pt>
                <c:pt idx="21542">
                  <c:v>2.8993000000000001E-2</c:v>
                </c:pt>
                <c:pt idx="21543">
                  <c:v>1.7395999999999998E-2</c:v>
                </c:pt>
                <c:pt idx="21544">
                  <c:v>3.4944000000000003E-2</c:v>
                </c:pt>
                <c:pt idx="21545">
                  <c:v>2.6093000000000002E-2</c:v>
                </c:pt>
                <c:pt idx="21546">
                  <c:v>4.0742E-2</c:v>
                </c:pt>
                <c:pt idx="21547">
                  <c:v>2.6093000000000002E-2</c:v>
                </c:pt>
                <c:pt idx="21548">
                  <c:v>3.4944000000000003E-2</c:v>
                </c:pt>
                <c:pt idx="21549">
                  <c:v>6.4088999999999993E-2</c:v>
                </c:pt>
                <c:pt idx="21550">
                  <c:v>3.4944000000000003E-2</c:v>
                </c:pt>
                <c:pt idx="21551">
                  <c:v>2.3193999999999999E-2</c:v>
                </c:pt>
                <c:pt idx="21552">
                  <c:v>2.3193999999999999E-2</c:v>
                </c:pt>
                <c:pt idx="21553">
                  <c:v>4.0742E-2</c:v>
                </c:pt>
                <c:pt idx="21554">
                  <c:v>3.4944000000000003E-2</c:v>
                </c:pt>
                <c:pt idx="21555">
                  <c:v>2.8990000000000001E-3</c:v>
                </c:pt>
                <c:pt idx="21556">
                  <c:v>3.2044000000000003E-2</c:v>
                </c:pt>
                <c:pt idx="21557">
                  <c:v>2.0295000000000001E-2</c:v>
                </c:pt>
                <c:pt idx="21558">
                  <c:v>1.7395999999999998E-2</c:v>
                </c:pt>
                <c:pt idx="21559">
                  <c:v>2.8990000000000001E-3</c:v>
                </c:pt>
                <c:pt idx="21560">
                  <c:v>8.6979999999999991E-3</c:v>
                </c:pt>
                <c:pt idx="21561">
                  <c:v>-8.8500000000000002E-3</c:v>
                </c:pt>
                <c:pt idx="21562">
                  <c:v>-3.052E-3</c:v>
                </c:pt>
                <c:pt idx="21563">
                  <c:v>-1.175E-2</c:v>
                </c:pt>
                <c:pt idx="21564">
                  <c:v>8.6979999999999991E-3</c:v>
                </c:pt>
                <c:pt idx="21565">
                  <c:v>1.7395999999999998E-2</c:v>
                </c:pt>
                <c:pt idx="21566">
                  <c:v>-8.8500000000000002E-3</c:v>
                </c:pt>
                <c:pt idx="21567">
                  <c:v>-2.3347E-2</c:v>
                </c:pt>
                <c:pt idx="21568">
                  <c:v>-2.6245999999999998E-2</c:v>
                </c:pt>
                <c:pt idx="21569">
                  <c:v>-2.3347E-2</c:v>
                </c:pt>
                <c:pt idx="21570">
                  <c:v>-2.0447E-2</c:v>
                </c:pt>
                <c:pt idx="21571">
                  <c:v>-8.8500000000000002E-3</c:v>
                </c:pt>
                <c:pt idx="21572">
                  <c:v>8.6979999999999991E-3</c:v>
                </c:pt>
                <c:pt idx="21573">
                  <c:v>-2.6245999999999998E-2</c:v>
                </c:pt>
                <c:pt idx="21574">
                  <c:v>-3.5096000000000002E-2</c:v>
                </c:pt>
                <c:pt idx="21575">
                  <c:v>-4.6692999999999998E-2</c:v>
                </c:pt>
                <c:pt idx="21576">
                  <c:v>-2.3347E-2</c:v>
                </c:pt>
                <c:pt idx="21577">
                  <c:v>-3.7996000000000002E-2</c:v>
                </c:pt>
                <c:pt idx="21578">
                  <c:v>-1.175E-2</c:v>
                </c:pt>
                <c:pt idx="21579">
                  <c:v>-8.8500000000000002E-3</c:v>
                </c:pt>
                <c:pt idx="21580">
                  <c:v>-4.3794E-2</c:v>
                </c:pt>
                <c:pt idx="21581">
                  <c:v>-4.3794E-2</c:v>
                </c:pt>
                <c:pt idx="21582">
                  <c:v>-2.3347E-2</c:v>
                </c:pt>
                <c:pt idx="21583">
                  <c:v>-2.0447E-2</c:v>
                </c:pt>
                <c:pt idx="21584">
                  <c:v>-2.9145000000000001E-2</c:v>
                </c:pt>
                <c:pt idx="21585">
                  <c:v>-4.6692999999999998E-2</c:v>
                </c:pt>
                <c:pt idx="21586">
                  <c:v>-1.7548000000000001E-2</c:v>
                </c:pt>
                <c:pt idx="21587">
                  <c:v>-2.6245999999999998E-2</c:v>
                </c:pt>
                <c:pt idx="21588">
                  <c:v>-1.7548000000000001E-2</c:v>
                </c:pt>
                <c:pt idx="21589">
                  <c:v>-3.2197000000000003E-2</c:v>
                </c:pt>
                <c:pt idx="21590">
                  <c:v>-3.2197000000000003E-2</c:v>
                </c:pt>
                <c:pt idx="21591">
                  <c:v>-2.3347E-2</c:v>
                </c:pt>
                <c:pt idx="21592">
                  <c:v>-1.175E-2</c:v>
                </c:pt>
                <c:pt idx="21593">
                  <c:v>-2.3347E-2</c:v>
                </c:pt>
                <c:pt idx="21594">
                  <c:v>-3.7996000000000002E-2</c:v>
                </c:pt>
                <c:pt idx="21595">
                  <c:v>-3.5096000000000002E-2</c:v>
                </c:pt>
                <c:pt idx="21596">
                  <c:v>-3.052E-3</c:v>
                </c:pt>
                <c:pt idx="21597">
                  <c:v>-2.6245999999999998E-2</c:v>
                </c:pt>
                <c:pt idx="21598">
                  <c:v>-1.175E-2</c:v>
                </c:pt>
                <c:pt idx="21599">
                  <c:v>-1.4649000000000001E-2</c:v>
                </c:pt>
                <c:pt idx="21600">
                  <c:v>2.8990000000000001E-3</c:v>
                </c:pt>
                <c:pt idx="21601">
                  <c:v>-2.9145000000000001E-2</c:v>
                </c:pt>
                <c:pt idx="21602">
                  <c:v>0</c:v>
                </c:pt>
                <c:pt idx="21603">
                  <c:v>1.1597E-2</c:v>
                </c:pt>
                <c:pt idx="21604">
                  <c:v>-1.4649000000000001E-2</c:v>
                </c:pt>
                <c:pt idx="21605">
                  <c:v>-5.9509999999999997E-3</c:v>
                </c:pt>
                <c:pt idx="21606">
                  <c:v>-3.052E-3</c:v>
                </c:pt>
                <c:pt idx="21607">
                  <c:v>8.6979999999999991E-3</c:v>
                </c:pt>
                <c:pt idx="21608">
                  <c:v>1.7395999999999998E-2</c:v>
                </c:pt>
                <c:pt idx="21609">
                  <c:v>0</c:v>
                </c:pt>
                <c:pt idx="21610">
                  <c:v>8.6979999999999991E-3</c:v>
                </c:pt>
                <c:pt idx="21611">
                  <c:v>8.6979999999999991E-3</c:v>
                </c:pt>
                <c:pt idx="21612">
                  <c:v>2.6093000000000002E-2</c:v>
                </c:pt>
                <c:pt idx="21613">
                  <c:v>5.7990000000000003E-3</c:v>
                </c:pt>
                <c:pt idx="21614">
                  <c:v>3.7843000000000002E-2</c:v>
                </c:pt>
                <c:pt idx="21615">
                  <c:v>1.7395999999999998E-2</c:v>
                </c:pt>
                <c:pt idx="21616">
                  <c:v>2.6093000000000002E-2</c:v>
                </c:pt>
                <c:pt idx="21617">
                  <c:v>2.3193999999999999E-2</c:v>
                </c:pt>
                <c:pt idx="21618">
                  <c:v>1.7395999999999998E-2</c:v>
                </c:pt>
                <c:pt idx="21619">
                  <c:v>-5.9509999999999997E-3</c:v>
                </c:pt>
                <c:pt idx="21620">
                  <c:v>3.4944000000000003E-2</c:v>
                </c:pt>
                <c:pt idx="21621">
                  <c:v>0</c:v>
                </c:pt>
                <c:pt idx="21622">
                  <c:v>-8.8500000000000002E-3</c:v>
                </c:pt>
                <c:pt idx="21623">
                  <c:v>-8.8500000000000002E-3</c:v>
                </c:pt>
                <c:pt idx="21624">
                  <c:v>-3.052E-3</c:v>
                </c:pt>
                <c:pt idx="21625">
                  <c:v>-1.4649000000000001E-2</c:v>
                </c:pt>
                <c:pt idx="21626">
                  <c:v>3.4944000000000003E-2</c:v>
                </c:pt>
                <c:pt idx="21627">
                  <c:v>-5.9509999999999997E-3</c:v>
                </c:pt>
                <c:pt idx="21628">
                  <c:v>-2.3347E-2</c:v>
                </c:pt>
                <c:pt idx="21629">
                  <c:v>8.6979999999999991E-3</c:v>
                </c:pt>
                <c:pt idx="21630">
                  <c:v>-1.4649000000000001E-2</c:v>
                </c:pt>
                <c:pt idx="21631">
                  <c:v>-1.4649000000000001E-2</c:v>
                </c:pt>
                <c:pt idx="21632">
                  <c:v>-3.052E-3</c:v>
                </c:pt>
                <c:pt idx="21633">
                  <c:v>-2.3347E-2</c:v>
                </c:pt>
                <c:pt idx="21634">
                  <c:v>-2.6245999999999998E-2</c:v>
                </c:pt>
                <c:pt idx="21635">
                  <c:v>-2.6245999999999998E-2</c:v>
                </c:pt>
                <c:pt idx="21636">
                  <c:v>-2.0447E-2</c:v>
                </c:pt>
                <c:pt idx="21637">
                  <c:v>-3.2197000000000003E-2</c:v>
                </c:pt>
                <c:pt idx="21638">
                  <c:v>-3.5096000000000002E-2</c:v>
                </c:pt>
                <c:pt idx="21639">
                  <c:v>-2.9145000000000001E-2</c:v>
                </c:pt>
                <c:pt idx="21640">
                  <c:v>-3.5096000000000002E-2</c:v>
                </c:pt>
                <c:pt idx="21641">
                  <c:v>-3.7996000000000002E-2</c:v>
                </c:pt>
                <c:pt idx="21642">
                  <c:v>-4.0895000000000001E-2</c:v>
                </c:pt>
                <c:pt idx="21643">
                  <c:v>-3.2197000000000003E-2</c:v>
                </c:pt>
                <c:pt idx="21644">
                  <c:v>-4.0895000000000001E-2</c:v>
                </c:pt>
                <c:pt idx="21645">
                  <c:v>-3.7996000000000002E-2</c:v>
                </c:pt>
                <c:pt idx="21646">
                  <c:v>-5.5391000000000003E-2</c:v>
                </c:pt>
                <c:pt idx="21647">
                  <c:v>-6.1342000000000001E-2</c:v>
                </c:pt>
                <c:pt idx="21648">
                  <c:v>-5.8290000000000002E-2</c:v>
                </c:pt>
                <c:pt idx="21649">
                  <c:v>-7.5838000000000003E-2</c:v>
                </c:pt>
                <c:pt idx="21650">
                  <c:v>-5.5391000000000003E-2</c:v>
                </c:pt>
                <c:pt idx="21651">
                  <c:v>-4.9592999999999998E-2</c:v>
                </c:pt>
                <c:pt idx="21652">
                  <c:v>-2.6245999999999998E-2</c:v>
                </c:pt>
                <c:pt idx="21653">
                  <c:v>-7.5838000000000003E-2</c:v>
                </c:pt>
                <c:pt idx="21654">
                  <c:v>-4.0895000000000001E-2</c:v>
                </c:pt>
                <c:pt idx="21655">
                  <c:v>-4.9592999999999998E-2</c:v>
                </c:pt>
                <c:pt idx="21656">
                  <c:v>-4.0895000000000001E-2</c:v>
                </c:pt>
                <c:pt idx="21657">
                  <c:v>-5.8290000000000002E-2</c:v>
                </c:pt>
                <c:pt idx="21658">
                  <c:v>-6.1342000000000001E-2</c:v>
                </c:pt>
                <c:pt idx="21659">
                  <c:v>-5.2491999999999997E-2</c:v>
                </c:pt>
                <c:pt idx="21660">
                  <c:v>-4.3794E-2</c:v>
                </c:pt>
                <c:pt idx="21661">
                  <c:v>-3.7996000000000002E-2</c:v>
                </c:pt>
                <c:pt idx="21662">
                  <c:v>-4.6692999999999998E-2</c:v>
                </c:pt>
                <c:pt idx="21663">
                  <c:v>-4.9592999999999998E-2</c:v>
                </c:pt>
                <c:pt idx="21664">
                  <c:v>-2.3347E-2</c:v>
                </c:pt>
                <c:pt idx="21665">
                  <c:v>-5.8290000000000002E-2</c:v>
                </c:pt>
                <c:pt idx="21666">
                  <c:v>-4.0895000000000001E-2</c:v>
                </c:pt>
                <c:pt idx="21667">
                  <c:v>-3.5096000000000002E-2</c:v>
                </c:pt>
                <c:pt idx="21668">
                  <c:v>-1.7548000000000001E-2</c:v>
                </c:pt>
                <c:pt idx="21669">
                  <c:v>-2.9145000000000001E-2</c:v>
                </c:pt>
                <c:pt idx="21670">
                  <c:v>-3.7996000000000002E-2</c:v>
                </c:pt>
                <c:pt idx="21671">
                  <c:v>-2.9145000000000001E-2</c:v>
                </c:pt>
                <c:pt idx="21672">
                  <c:v>-1.175E-2</c:v>
                </c:pt>
                <c:pt idx="21673">
                  <c:v>-2.3347E-2</c:v>
                </c:pt>
                <c:pt idx="21674">
                  <c:v>8.6979999999999991E-3</c:v>
                </c:pt>
                <c:pt idx="21675">
                  <c:v>-5.9509999999999997E-3</c:v>
                </c:pt>
                <c:pt idx="21676">
                  <c:v>0</c:v>
                </c:pt>
                <c:pt idx="21677">
                  <c:v>-5.9509999999999997E-3</c:v>
                </c:pt>
                <c:pt idx="21678">
                  <c:v>-2.0447E-2</c:v>
                </c:pt>
                <c:pt idx="21679">
                  <c:v>-8.8500000000000002E-3</c:v>
                </c:pt>
                <c:pt idx="21680">
                  <c:v>1.4496E-2</c:v>
                </c:pt>
                <c:pt idx="21681">
                  <c:v>1.7395999999999998E-2</c:v>
                </c:pt>
                <c:pt idx="21682">
                  <c:v>3.4944000000000003E-2</c:v>
                </c:pt>
                <c:pt idx="21683">
                  <c:v>0</c:v>
                </c:pt>
                <c:pt idx="21684">
                  <c:v>2.8993000000000001E-2</c:v>
                </c:pt>
                <c:pt idx="21685">
                  <c:v>2.8993000000000001E-2</c:v>
                </c:pt>
                <c:pt idx="21686">
                  <c:v>4.0742E-2</c:v>
                </c:pt>
                <c:pt idx="21687">
                  <c:v>6.6988000000000006E-2</c:v>
                </c:pt>
                <c:pt idx="21688">
                  <c:v>3.7843000000000002E-2</c:v>
                </c:pt>
                <c:pt idx="21689">
                  <c:v>5.2338999999999997E-2</c:v>
                </c:pt>
                <c:pt idx="21690">
                  <c:v>2.3193999999999999E-2</c:v>
                </c:pt>
                <c:pt idx="21691">
                  <c:v>3.4944000000000003E-2</c:v>
                </c:pt>
                <c:pt idx="21692">
                  <c:v>4.9439999999999998E-2</c:v>
                </c:pt>
                <c:pt idx="21693">
                  <c:v>5.8138000000000002E-2</c:v>
                </c:pt>
                <c:pt idx="21694">
                  <c:v>4.9439999999999998E-2</c:v>
                </c:pt>
                <c:pt idx="21695">
                  <c:v>4.9439999999999998E-2</c:v>
                </c:pt>
                <c:pt idx="21696">
                  <c:v>4.0742E-2</c:v>
                </c:pt>
                <c:pt idx="21697">
                  <c:v>5.5239000000000003E-2</c:v>
                </c:pt>
                <c:pt idx="21698">
                  <c:v>4.9439999999999998E-2</c:v>
                </c:pt>
                <c:pt idx="21699">
                  <c:v>4.3640999999999999E-2</c:v>
                </c:pt>
                <c:pt idx="21700">
                  <c:v>5.8138000000000002E-2</c:v>
                </c:pt>
                <c:pt idx="21701">
                  <c:v>5.2338999999999997E-2</c:v>
                </c:pt>
                <c:pt idx="21702">
                  <c:v>3.7843000000000002E-2</c:v>
                </c:pt>
                <c:pt idx="21703">
                  <c:v>5.2338999999999997E-2</c:v>
                </c:pt>
                <c:pt idx="21704">
                  <c:v>4.6540999999999999E-2</c:v>
                </c:pt>
                <c:pt idx="21705">
                  <c:v>4.0742E-2</c:v>
                </c:pt>
                <c:pt idx="21706">
                  <c:v>6.4088999999999993E-2</c:v>
                </c:pt>
                <c:pt idx="21707">
                  <c:v>4.3640999999999999E-2</c:v>
                </c:pt>
                <c:pt idx="21708">
                  <c:v>6.6988000000000006E-2</c:v>
                </c:pt>
                <c:pt idx="21709">
                  <c:v>5.2338999999999997E-2</c:v>
                </c:pt>
                <c:pt idx="21710">
                  <c:v>4.9439999999999998E-2</c:v>
                </c:pt>
                <c:pt idx="21711">
                  <c:v>2.8993000000000001E-2</c:v>
                </c:pt>
                <c:pt idx="21712">
                  <c:v>2.8993000000000001E-2</c:v>
                </c:pt>
                <c:pt idx="21713">
                  <c:v>2.3193999999999999E-2</c:v>
                </c:pt>
                <c:pt idx="21714">
                  <c:v>2.0295000000000001E-2</c:v>
                </c:pt>
                <c:pt idx="21715">
                  <c:v>1.4496E-2</c:v>
                </c:pt>
                <c:pt idx="21716">
                  <c:v>2.3193999999999999E-2</c:v>
                </c:pt>
                <c:pt idx="21717">
                  <c:v>5.7990000000000003E-3</c:v>
                </c:pt>
                <c:pt idx="21718">
                  <c:v>2.3193999999999999E-2</c:v>
                </c:pt>
                <c:pt idx="21719">
                  <c:v>5.7990000000000003E-3</c:v>
                </c:pt>
                <c:pt idx="21720">
                  <c:v>-3.052E-3</c:v>
                </c:pt>
                <c:pt idx="21721">
                  <c:v>-1.7548000000000001E-2</c:v>
                </c:pt>
                <c:pt idx="21722">
                  <c:v>5.7990000000000003E-3</c:v>
                </c:pt>
                <c:pt idx="21723">
                  <c:v>-1.175E-2</c:v>
                </c:pt>
                <c:pt idx="21724">
                  <c:v>-1.175E-2</c:v>
                </c:pt>
                <c:pt idx="21725">
                  <c:v>-1.4649000000000001E-2</c:v>
                </c:pt>
                <c:pt idx="21726">
                  <c:v>-2.3347E-2</c:v>
                </c:pt>
                <c:pt idx="21727">
                  <c:v>-3.7996000000000002E-2</c:v>
                </c:pt>
                <c:pt idx="21728">
                  <c:v>-1.7548000000000001E-2</c:v>
                </c:pt>
                <c:pt idx="21729">
                  <c:v>-3.2197000000000003E-2</c:v>
                </c:pt>
                <c:pt idx="21730">
                  <c:v>-3.2197000000000003E-2</c:v>
                </c:pt>
                <c:pt idx="21731">
                  <c:v>-4.9592999999999998E-2</c:v>
                </c:pt>
                <c:pt idx="21732">
                  <c:v>-4.0895000000000001E-2</c:v>
                </c:pt>
                <c:pt idx="21733">
                  <c:v>-5.5391000000000003E-2</c:v>
                </c:pt>
                <c:pt idx="21734">
                  <c:v>-4.3794E-2</c:v>
                </c:pt>
                <c:pt idx="21735">
                  <c:v>-7.0040000000000005E-2</c:v>
                </c:pt>
                <c:pt idx="21736">
                  <c:v>-5.8290000000000002E-2</c:v>
                </c:pt>
                <c:pt idx="21737">
                  <c:v>-5.5391000000000003E-2</c:v>
                </c:pt>
                <c:pt idx="21738">
                  <c:v>-6.7141000000000006E-2</c:v>
                </c:pt>
                <c:pt idx="21739">
                  <c:v>-8.4536E-2</c:v>
                </c:pt>
                <c:pt idx="21740">
                  <c:v>-4.9592999999999998E-2</c:v>
                </c:pt>
                <c:pt idx="21741">
                  <c:v>-7.0040000000000005E-2</c:v>
                </c:pt>
                <c:pt idx="21742">
                  <c:v>-4.3794E-2</c:v>
                </c:pt>
                <c:pt idx="21743">
                  <c:v>-5.5391000000000003E-2</c:v>
                </c:pt>
                <c:pt idx="21744">
                  <c:v>-5.8290000000000002E-2</c:v>
                </c:pt>
                <c:pt idx="21745">
                  <c:v>-7.0040000000000005E-2</c:v>
                </c:pt>
                <c:pt idx="21746">
                  <c:v>-5.8290000000000002E-2</c:v>
                </c:pt>
                <c:pt idx="21747">
                  <c:v>-6.4241000000000006E-2</c:v>
                </c:pt>
                <c:pt idx="21748">
                  <c:v>-3.5096000000000002E-2</c:v>
                </c:pt>
                <c:pt idx="21749">
                  <c:v>-6.1342000000000001E-2</c:v>
                </c:pt>
                <c:pt idx="21750">
                  <c:v>-3.2197000000000003E-2</c:v>
                </c:pt>
                <c:pt idx="21751">
                  <c:v>-3.5096000000000002E-2</c:v>
                </c:pt>
                <c:pt idx="21752">
                  <c:v>-3.5096000000000002E-2</c:v>
                </c:pt>
                <c:pt idx="21753">
                  <c:v>-4.3794E-2</c:v>
                </c:pt>
                <c:pt idx="21754">
                  <c:v>-4.9592999999999998E-2</c:v>
                </c:pt>
                <c:pt idx="21755">
                  <c:v>-4.9592999999999998E-2</c:v>
                </c:pt>
                <c:pt idx="21756">
                  <c:v>-8.8500000000000002E-3</c:v>
                </c:pt>
                <c:pt idx="21757">
                  <c:v>-2.3347E-2</c:v>
                </c:pt>
                <c:pt idx="21758">
                  <c:v>-2.9145000000000001E-2</c:v>
                </c:pt>
                <c:pt idx="21759">
                  <c:v>-5.2491999999999997E-2</c:v>
                </c:pt>
                <c:pt idx="21760">
                  <c:v>-2.9145000000000001E-2</c:v>
                </c:pt>
                <c:pt idx="21761">
                  <c:v>-4.0895000000000001E-2</c:v>
                </c:pt>
                <c:pt idx="21762">
                  <c:v>-3.5096000000000002E-2</c:v>
                </c:pt>
                <c:pt idx="21763">
                  <c:v>-2.6245999999999998E-2</c:v>
                </c:pt>
                <c:pt idx="21764">
                  <c:v>-5.9509999999999997E-3</c:v>
                </c:pt>
                <c:pt idx="21765">
                  <c:v>-1.175E-2</c:v>
                </c:pt>
                <c:pt idx="21766">
                  <c:v>-4.3794E-2</c:v>
                </c:pt>
                <c:pt idx="21767">
                  <c:v>-3.7996000000000002E-2</c:v>
                </c:pt>
                <c:pt idx="21768">
                  <c:v>0</c:v>
                </c:pt>
                <c:pt idx="21769">
                  <c:v>-8.8500000000000002E-3</c:v>
                </c:pt>
                <c:pt idx="21770">
                  <c:v>-1.175E-2</c:v>
                </c:pt>
                <c:pt idx="21771">
                  <c:v>-1.7548000000000001E-2</c:v>
                </c:pt>
                <c:pt idx="21772">
                  <c:v>-2.0447E-2</c:v>
                </c:pt>
                <c:pt idx="21773">
                  <c:v>0</c:v>
                </c:pt>
                <c:pt idx="21774">
                  <c:v>2.3193999999999999E-2</c:v>
                </c:pt>
                <c:pt idx="21775">
                  <c:v>0</c:v>
                </c:pt>
                <c:pt idx="21776">
                  <c:v>-1.7548000000000001E-2</c:v>
                </c:pt>
                <c:pt idx="21777">
                  <c:v>-3.7996000000000002E-2</c:v>
                </c:pt>
                <c:pt idx="21778">
                  <c:v>2.8990000000000001E-3</c:v>
                </c:pt>
                <c:pt idx="21779">
                  <c:v>-1.4649000000000001E-2</c:v>
                </c:pt>
                <c:pt idx="21780">
                  <c:v>-1.175E-2</c:v>
                </c:pt>
                <c:pt idx="21781">
                  <c:v>-8.8500000000000002E-3</c:v>
                </c:pt>
                <c:pt idx="21782">
                  <c:v>-1.4649000000000001E-2</c:v>
                </c:pt>
                <c:pt idx="21783">
                  <c:v>-1.175E-2</c:v>
                </c:pt>
                <c:pt idx="21784">
                  <c:v>1.1597E-2</c:v>
                </c:pt>
                <c:pt idx="21785">
                  <c:v>-2.0447E-2</c:v>
                </c:pt>
                <c:pt idx="21786">
                  <c:v>-5.9509999999999997E-3</c:v>
                </c:pt>
                <c:pt idx="21787">
                  <c:v>-8.8500000000000002E-3</c:v>
                </c:pt>
                <c:pt idx="21788">
                  <c:v>-2.3347E-2</c:v>
                </c:pt>
                <c:pt idx="21789">
                  <c:v>-2.0447E-2</c:v>
                </c:pt>
                <c:pt idx="21790">
                  <c:v>-1.175E-2</c:v>
                </c:pt>
                <c:pt idx="21791">
                  <c:v>-1.175E-2</c:v>
                </c:pt>
                <c:pt idx="21792">
                  <c:v>-5.9509999999999997E-3</c:v>
                </c:pt>
                <c:pt idx="21793">
                  <c:v>-8.8500000000000002E-3</c:v>
                </c:pt>
                <c:pt idx="21794">
                  <c:v>-2.9145000000000001E-2</c:v>
                </c:pt>
                <c:pt idx="21795">
                  <c:v>-1.4649000000000001E-2</c:v>
                </c:pt>
                <c:pt idx="21796">
                  <c:v>-1.7548000000000001E-2</c:v>
                </c:pt>
                <c:pt idx="21797">
                  <c:v>-3.2197000000000003E-2</c:v>
                </c:pt>
                <c:pt idx="21798">
                  <c:v>-1.7548000000000001E-2</c:v>
                </c:pt>
                <c:pt idx="21799">
                  <c:v>-1.4649000000000001E-2</c:v>
                </c:pt>
                <c:pt idx="21800">
                  <c:v>-1.7548000000000001E-2</c:v>
                </c:pt>
                <c:pt idx="21801">
                  <c:v>-2.6245999999999998E-2</c:v>
                </c:pt>
                <c:pt idx="21802">
                  <c:v>-3.052E-3</c:v>
                </c:pt>
                <c:pt idx="21803">
                  <c:v>-3.5096000000000002E-2</c:v>
                </c:pt>
                <c:pt idx="21804">
                  <c:v>-2.0447E-2</c:v>
                </c:pt>
                <c:pt idx="21805">
                  <c:v>-2.0447E-2</c:v>
                </c:pt>
                <c:pt idx="21806">
                  <c:v>-1.4649000000000001E-2</c:v>
                </c:pt>
                <c:pt idx="21807">
                  <c:v>-2.9145000000000001E-2</c:v>
                </c:pt>
                <c:pt idx="21808">
                  <c:v>-3.7996000000000002E-2</c:v>
                </c:pt>
                <c:pt idx="21809">
                  <c:v>-4.3794E-2</c:v>
                </c:pt>
                <c:pt idx="21810">
                  <c:v>-4.3794E-2</c:v>
                </c:pt>
                <c:pt idx="21811">
                  <c:v>-2.9145000000000001E-2</c:v>
                </c:pt>
                <c:pt idx="21812">
                  <c:v>-1.7548000000000001E-2</c:v>
                </c:pt>
                <c:pt idx="21813">
                  <c:v>-3.2197000000000003E-2</c:v>
                </c:pt>
                <c:pt idx="21814">
                  <c:v>-1.7548000000000001E-2</c:v>
                </c:pt>
                <c:pt idx="21815">
                  <c:v>-2.6245999999999998E-2</c:v>
                </c:pt>
                <c:pt idx="21816">
                  <c:v>-2.0447E-2</c:v>
                </c:pt>
                <c:pt idx="21817">
                  <c:v>-4.3794E-2</c:v>
                </c:pt>
                <c:pt idx="21818">
                  <c:v>-8.8500000000000002E-3</c:v>
                </c:pt>
                <c:pt idx="21819">
                  <c:v>-3.5096000000000002E-2</c:v>
                </c:pt>
                <c:pt idx="21820">
                  <c:v>-3.2197000000000003E-2</c:v>
                </c:pt>
                <c:pt idx="21821">
                  <c:v>-8.8500000000000002E-3</c:v>
                </c:pt>
                <c:pt idx="21822">
                  <c:v>-1.7548000000000001E-2</c:v>
                </c:pt>
                <c:pt idx="21823">
                  <c:v>-1.7548000000000001E-2</c:v>
                </c:pt>
                <c:pt idx="21824">
                  <c:v>-1.175E-2</c:v>
                </c:pt>
                <c:pt idx="21825">
                  <c:v>-3.2197000000000003E-2</c:v>
                </c:pt>
                <c:pt idx="21826">
                  <c:v>-3.052E-3</c:v>
                </c:pt>
                <c:pt idx="21827">
                  <c:v>-1.7548000000000001E-2</c:v>
                </c:pt>
                <c:pt idx="21828">
                  <c:v>8.6979999999999991E-3</c:v>
                </c:pt>
                <c:pt idx="21829">
                  <c:v>2.8990000000000001E-3</c:v>
                </c:pt>
                <c:pt idx="21830">
                  <c:v>0</c:v>
                </c:pt>
                <c:pt idx="21831">
                  <c:v>2.8990000000000001E-3</c:v>
                </c:pt>
                <c:pt idx="21832">
                  <c:v>-1.7548000000000001E-2</c:v>
                </c:pt>
                <c:pt idx="21833">
                  <c:v>-5.9509999999999997E-3</c:v>
                </c:pt>
                <c:pt idx="21834">
                  <c:v>8.6979999999999991E-3</c:v>
                </c:pt>
                <c:pt idx="21835">
                  <c:v>1.4496E-2</c:v>
                </c:pt>
                <c:pt idx="21836">
                  <c:v>0</c:v>
                </c:pt>
                <c:pt idx="21837">
                  <c:v>0</c:v>
                </c:pt>
                <c:pt idx="21838">
                  <c:v>0</c:v>
                </c:pt>
                <c:pt idx="21839">
                  <c:v>1.1597E-2</c:v>
                </c:pt>
                <c:pt idx="21840">
                  <c:v>2.0295000000000001E-2</c:v>
                </c:pt>
                <c:pt idx="21841">
                  <c:v>-3.052E-3</c:v>
                </c:pt>
                <c:pt idx="21842">
                  <c:v>5.7990000000000003E-3</c:v>
                </c:pt>
                <c:pt idx="21843">
                  <c:v>1.1597E-2</c:v>
                </c:pt>
                <c:pt idx="21844">
                  <c:v>2.8990000000000001E-3</c:v>
                </c:pt>
                <c:pt idx="21845">
                  <c:v>0</c:v>
                </c:pt>
                <c:pt idx="21846">
                  <c:v>1.1597E-2</c:v>
                </c:pt>
                <c:pt idx="21847">
                  <c:v>0</c:v>
                </c:pt>
                <c:pt idx="21848">
                  <c:v>1.1597E-2</c:v>
                </c:pt>
                <c:pt idx="21849">
                  <c:v>1.1597E-2</c:v>
                </c:pt>
                <c:pt idx="21850">
                  <c:v>2.0295000000000001E-2</c:v>
                </c:pt>
                <c:pt idx="21851">
                  <c:v>1.1597E-2</c:v>
                </c:pt>
                <c:pt idx="21852">
                  <c:v>-1.4649000000000001E-2</c:v>
                </c:pt>
                <c:pt idx="21853">
                  <c:v>1.4496E-2</c:v>
                </c:pt>
                <c:pt idx="21854">
                  <c:v>3.7843000000000002E-2</c:v>
                </c:pt>
                <c:pt idx="21855">
                  <c:v>-5.9509999999999997E-3</c:v>
                </c:pt>
                <c:pt idx="21856">
                  <c:v>1.1597E-2</c:v>
                </c:pt>
                <c:pt idx="21857">
                  <c:v>2.0295000000000001E-2</c:v>
                </c:pt>
                <c:pt idx="21858">
                  <c:v>1.4496E-2</c:v>
                </c:pt>
                <c:pt idx="21859">
                  <c:v>-3.052E-3</c:v>
                </c:pt>
                <c:pt idx="21860">
                  <c:v>2.8990000000000001E-3</c:v>
                </c:pt>
                <c:pt idx="21861">
                  <c:v>-2.0447E-2</c:v>
                </c:pt>
                <c:pt idx="21862">
                  <c:v>-3.052E-3</c:v>
                </c:pt>
                <c:pt idx="21863">
                  <c:v>0</c:v>
                </c:pt>
                <c:pt idx="21864">
                  <c:v>-5.9509999999999997E-3</c:v>
                </c:pt>
                <c:pt idx="21865">
                  <c:v>-1.7548000000000001E-2</c:v>
                </c:pt>
                <c:pt idx="21866">
                  <c:v>-2.6245999999999998E-2</c:v>
                </c:pt>
                <c:pt idx="21867">
                  <c:v>-2.6245999999999998E-2</c:v>
                </c:pt>
                <c:pt idx="21868">
                  <c:v>-1.4649000000000001E-2</c:v>
                </c:pt>
                <c:pt idx="21869">
                  <c:v>-8.8500000000000002E-3</c:v>
                </c:pt>
                <c:pt idx="21870">
                  <c:v>-1.175E-2</c:v>
                </c:pt>
                <c:pt idx="21871">
                  <c:v>2.8990000000000001E-3</c:v>
                </c:pt>
                <c:pt idx="21872">
                  <c:v>-2.0447E-2</c:v>
                </c:pt>
                <c:pt idx="21873">
                  <c:v>-3.2197000000000003E-2</c:v>
                </c:pt>
                <c:pt idx="21874">
                  <c:v>-1.175E-2</c:v>
                </c:pt>
                <c:pt idx="21875">
                  <c:v>-3.7996000000000002E-2</c:v>
                </c:pt>
                <c:pt idx="21876">
                  <c:v>-4.9592999999999998E-2</c:v>
                </c:pt>
                <c:pt idx="21877">
                  <c:v>-1.4649000000000001E-2</c:v>
                </c:pt>
                <c:pt idx="21878">
                  <c:v>-4.0895000000000001E-2</c:v>
                </c:pt>
                <c:pt idx="21879">
                  <c:v>-3.7996000000000002E-2</c:v>
                </c:pt>
                <c:pt idx="21880">
                  <c:v>-4.3794E-2</c:v>
                </c:pt>
                <c:pt idx="21881">
                  <c:v>-3.2197000000000003E-2</c:v>
                </c:pt>
                <c:pt idx="21882">
                  <c:v>-5.8290000000000002E-2</c:v>
                </c:pt>
                <c:pt idx="21883">
                  <c:v>-1.7548000000000001E-2</c:v>
                </c:pt>
                <c:pt idx="21884">
                  <c:v>-1.4649000000000001E-2</c:v>
                </c:pt>
                <c:pt idx="21885">
                  <c:v>-4.3794E-2</c:v>
                </c:pt>
                <c:pt idx="21886">
                  <c:v>-4.3794E-2</c:v>
                </c:pt>
                <c:pt idx="21887">
                  <c:v>-4.0895000000000001E-2</c:v>
                </c:pt>
                <c:pt idx="21888">
                  <c:v>-3.2197000000000003E-2</c:v>
                </c:pt>
                <c:pt idx="21889">
                  <c:v>-4.0895000000000001E-2</c:v>
                </c:pt>
                <c:pt idx="21890">
                  <c:v>-2.6245999999999998E-2</c:v>
                </c:pt>
                <c:pt idx="21891">
                  <c:v>-2.6245999999999998E-2</c:v>
                </c:pt>
                <c:pt idx="21892">
                  <c:v>-3.2197000000000003E-2</c:v>
                </c:pt>
                <c:pt idx="21893">
                  <c:v>-3.2197000000000003E-2</c:v>
                </c:pt>
                <c:pt idx="21894">
                  <c:v>-1.7548000000000001E-2</c:v>
                </c:pt>
                <c:pt idx="21895">
                  <c:v>-1.4649000000000001E-2</c:v>
                </c:pt>
                <c:pt idx="21896">
                  <c:v>-1.4649000000000001E-2</c:v>
                </c:pt>
                <c:pt idx="21897">
                  <c:v>-1.7548000000000001E-2</c:v>
                </c:pt>
                <c:pt idx="21898">
                  <c:v>-3.5096000000000002E-2</c:v>
                </c:pt>
                <c:pt idx="21899">
                  <c:v>-2.9145000000000001E-2</c:v>
                </c:pt>
                <c:pt idx="21900">
                  <c:v>-3.052E-3</c:v>
                </c:pt>
                <c:pt idx="21901">
                  <c:v>-2.6245999999999998E-2</c:v>
                </c:pt>
                <c:pt idx="21902">
                  <c:v>-2.3347E-2</c:v>
                </c:pt>
                <c:pt idx="21903">
                  <c:v>-2.3347E-2</c:v>
                </c:pt>
                <c:pt idx="21904">
                  <c:v>-3.2197000000000003E-2</c:v>
                </c:pt>
                <c:pt idx="21905">
                  <c:v>-4.6692999999999998E-2</c:v>
                </c:pt>
                <c:pt idx="21906">
                  <c:v>-2.0447E-2</c:v>
                </c:pt>
                <c:pt idx="21907">
                  <c:v>8.6979999999999991E-3</c:v>
                </c:pt>
                <c:pt idx="21908">
                  <c:v>-8.8500000000000002E-3</c:v>
                </c:pt>
                <c:pt idx="21909">
                  <c:v>-3.2197000000000003E-2</c:v>
                </c:pt>
                <c:pt idx="21910">
                  <c:v>-8.8500000000000002E-3</c:v>
                </c:pt>
                <c:pt idx="21911">
                  <c:v>5.7990000000000003E-3</c:v>
                </c:pt>
                <c:pt idx="21912">
                  <c:v>0</c:v>
                </c:pt>
                <c:pt idx="21913">
                  <c:v>1.4496E-2</c:v>
                </c:pt>
                <c:pt idx="21914">
                  <c:v>2.8993000000000001E-2</c:v>
                </c:pt>
                <c:pt idx="21915">
                  <c:v>3.2044000000000003E-2</c:v>
                </c:pt>
                <c:pt idx="21916">
                  <c:v>1.1597E-2</c:v>
                </c:pt>
                <c:pt idx="21917">
                  <c:v>1.1597E-2</c:v>
                </c:pt>
                <c:pt idx="21918">
                  <c:v>2.3193999999999999E-2</c:v>
                </c:pt>
                <c:pt idx="21919">
                  <c:v>0</c:v>
                </c:pt>
                <c:pt idx="21920">
                  <c:v>0</c:v>
                </c:pt>
                <c:pt idx="21921">
                  <c:v>-5.9509999999999997E-3</c:v>
                </c:pt>
                <c:pt idx="21922">
                  <c:v>0</c:v>
                </c:pt>
                <c:pt idx="21923">
                  <c:v>0</c:v>
                </c:pt>
                <c:pt idx="21924">
                  <c:v>1.4496E-2</c:v>
                </c:pt>
                <c:pt idx="21925">
                  <c:v>2.6093000000000002E-2</c:v>
                </c:pt>
                <c:pt idx="21926">
                  <c:v>1.7395999999999998E-2</c:v>
                </c:pt>
                <c:pt idx="21927">
                  <c:v>2.3193999999999999E-2</c:v>
                </c:pt>
                <c:pt idx="21928">
                  <c:v>0</c:v>
                </c:pt>
                <c:pt idx="21929">
                  <c:v>3.4944000000000003E-2</c:v>
                </c:pt>
                <c:pt idx="21930">
                  <c:v>-3.052E-3</c:v>
                </c:pt>
                <c:pt idx="21931">
                  <c:v>2.3193999999999999E-2</c:v>
                </c:pt>
                <c:pt idx="21932">
                  <c:v>2.8990000000000001E-3</c:v>
                </c:pt>
                <c:pt idx="21933">
                  <c:v>8.6979999999999991E-3</c:v>
                </c:pt>
                <c:pt idx="21934">
                  <c:v>1.4496E-2</c:v>
                </c:pt>
                <c:pt idx="21935">
                  <c:v>8.6979999999999991E-3</c:v>
                </c:pt>
                <c:pt idx="21936">
                  <c:v>0</c:v>
                </c:pt>
                <c:pt idx="21937">
                  <c:v>-5.9509999999999997E-3</c:v>
                </c:pt>
                <c:pt idx="21938">
                  <c:v>5.7990000000000003E-3</c:v>
                </c:pt>
                <c:pt idx="21939">
                  <c:v>5.7990000000000003E-3</c:v>
                </c:pt>
                <c:pt idx="21940">
                  <c:v>1.4496E-2</c:v>
                </c:pt>
                <c:pt idx="21941">
                  <c:v>-8.8500000000000002E-3</c:v>
                </c:pt>
                <c:pt idx="21942">
                  <c:v>1.1597E-2</c:v>
                </c:pt>
                <c:pt idx="21943">
                  <c:v>-3.052E-3</c:v>
                </c:pt>
                <c:pt idx="21944">
                  <c:v>1.1597E-2</c:v>
                </c:pt>
                <c:pt idx="21945">
                  <c:v>8.6979999999999991E-3</c:v>
                </c:pt>
                <c:pt idx="21946">
                  <c:v>5.7990000000000003E-3</c:v>
                </c:pt>
                <c:pt idx="21947">
                  <c:v>-3.052E-3</c:v>
                </c:pt>
                <c:pt idx="21948">
                  <c:v>-1.175E-2</c:v>
                </c:pt>
                <c:pt idx="21949">
                  <c:v>2.8990000000000001E-3</c:v>
                </c:pt>
                <c:pt idx="21950">
                  <c:v>-5.9509999999999997E-3</c:v>
                </c:pt>
                <c:pt idx="21951">
                  <c:v>-3.052E-3</c:v>
                </c:pt>
                <c:pt idx="21952">
                  <c:v>-2.9145000000000001E-2</c:v>
                </c:pt>
                <c:pt idx="21953">
                  <c:v>-3.5096000000000002E-2</c:v>
                </c:pt>
                <c:pt idx="21954">
                  <c:v>5.7990000000000003E-3</c:v>
                </c:pt>
                <c:pt idx="21955">
                  <c:v>-2.0447E-2</c:v>
                </c:pt>
                <c:pt idx="21956">
                  <c:v>-3.052E-3</c:v>
                </c:pt>
                <c:pt idx="21957">
                  <c:v>0</c:v>
                </c:pt>
                <c:pt idx="21958">
                  <c:v>-3.5096000000000002E-2</c:v>
                </c:pt>
                <c:pt idx="21959">
                  <c:v>-3.2197000000000003E-2</c:v>
                </c:pt>
                <c:pt idx="21960">
                  <c:v>-3.2197000000000003E-2</c:v>
                </c:pt>
                <c:pt idx="21961">
                  <c:v>-3.7996000000000002E-2</c:v>
                </c:pt>
                <c:pt idx="21962">
                  <c:v>-2.9145000000000001E-2</c:v>
                </c:pt>
                <c:pt idx="21963">
                  <c:v>-2.0447E-2</c:v>
                </c:pt>
                <c:pt idx="21964">
                  <c:v>-2.3347E-2</c:v>
                </c:pt>
                <c:pt idx="21965">
                  <c:v>-1.175E-2</c:v>
                </c:pt>
                <c:pt idx="21966">
                  <c:v>-4.0895000000000001E-2</c:v>
                </c:pt>
                <c:pt idx="21967">
                  <c:v>-4.3794E-2</c:v>
                </c:pt>
                <c:pt idx="21968">
                  <c:v>-4.3794E-2</c:v>
                </c:pt>
                <c:pt idx="21969">
                  <c:v>-4.0895000000000001E-2</c:v>
                </c:pt>
                <c:pt idx="21970">
                  <c:v>-3.7996000000000002E-2</c:v>
                </c:pt>
                <c:pt idx="21971">
                  <c:v>-4.0895000000000001E-2</c:v>
                </c:pt>
                <c:pt idx="21972">
                  <c:v>-1.7548000000000001E-2</c:v>
                </c:pt>
                <c:pt idx="21973">
                  <c:v>-1.7548000000000001E-2</c:v>
                </c:pt>
                <c:pt idx="21974">
                  <c:v>-4.6692999999999998E-2</c:v>
                </c:pt>
                <c:pt idx="21975">
                  <c:v>-2.6245999999999998E-2</c:v>
                </c:pt>
                <c:pt idx="21976">
                  <c:v>-4.0895000000000001E-2</c:v>
                </c:pt>
                <c:pt idx="21977">
                  <c:v>-1.7548000000000001E-2</c:v>
                </c:pt>
                <c:pt idx="21978">
                  <c:v>-2.6245999999999998E-2</c:v>
                </c:pt>
                <c:pt idx="21979">
                  <c:v>-3.2197000000000003E-2</c:v>
                </c:pt>
                <c:pt idx="21980">
                  <c:v>-1.4649000000000001E-2</c:v>
                </c:pt>
                <c:pt idx="21981">
                  <c:v>-1.7548000000000001E-2</c:v>
                </c:pt>
                <c:pt idx="21982">
                  <c:v>-2.6245999999999998E-2</c:v>
                </c:pt>
                <c:pt idx="21983">
                  <c:v>-3.7996000000000002E-2</c:v>
                </c:pt>
                <c:pt idx="21984">
                  <c:v>-3.7996000000000002E-2</c:v>
                </c:pt>
                <c:pt idx="21985">
                  <c:v>-1.7548000000000001E-2</c:v>
                </c:pt>
                <c:pt idx="21986">
                  <c:v>-1.175E-2</c:v>
                </c:pt>
                <c:pt idx="21987">
                  <c:v>-2.3347E-2</c:v>
                </c:pt>
                <c:pt idx="21988">
                  <c:v>-3.052E-3</c:v>
                </c:pt>
                <c:pt idx="21989">
                  <c:v>-8.8500000000000002E-3</c:v>
                </c:pt>
                <c:pt idx="21990">
                  <c:v>-2.0447E-2</c:v>
                </c:pt>
                <c:pt idx="21991">
                  <c:v>-8.8500000000000002E-3</c:v>
                </c:pt>
                <c:pt idx="21992">
                  <c:v>1.1597E-2</c:v>
                </c:pt>
                <c:pt idx="21993">
                  <c:v>2.8990000000000001E-3</c:v>
                </c:pt>
                <c:pt idx="21994">
                  <c:v>-3.2197000000000003E-2</c:v>
                </c:pt>
                <c:pt idx="21995">
                  <c:v>8.6979999999999991E-3</c:v>
                </c:pt>
                <c:pt idx="21996">
                  <c:v>-5.9509999999999997E-3</c:v>
                </c:pt>
                <c:pt idx="21997">
                  <c:v>1.4496E-2</c:v>
                </c:pt>
                <c:pt idx="21998">
                  <c:v>0</c:v>
                </c:pt>
                <c:pt idx="21999">
                  <c:v>2.8990000000000001E-3</c:v>
                </c:pt>
                <c:pt idx="22000">
                  <c:v>1.4496E-2</c:v>
                </c:pt>
                <c:pt idx="22001">
                  <c:v>-3.052E-3</c:v>
                </c:pt>
                <c:pt idx="22002">
                  <c:v>1.4496E-2</c:v>
                </c:pt>
                <c:pt idx="22003">
                  <c:v>2.8990000000000001E-3</c:v>
                </c:pt>
                <c:pt idx="22004">
                  <c:v>8.6979999999999991E-3</c:v>
                </c:pt>
                <c:pt idx="22005">
                  <c:v>5.7990000000000003E-3</c:v>
                </c:pt>
                <c:pt idx="22006">
                  <c:v>2.3193999999999999E-2</c:v>
                </c:pt>
                <c:pt idx="22007">
                  <c:v>2.8993000000000001E-2</c:v>
                </c:pt>
                <c:pt idx="22008">
                  <c:v>1.1597E-2</c:v>
                </c:pt>
                <c:pt idx="22009">
                  <c:v>3.4944000000000003E-2</c:v>
                </c:pt>
                <c:pt idx="22010">
                  <c:v>1.4496E-2</c:v>
                </c:pt>
                <c:pt idx="22011">
                  <c:v>2.3193999999999999E-2</c:v>
                </c:pt>
                <c:pt idx="22012">
                  <c:v>4.6540999999999999E-2</c:v>
                </c:pt>
                <c:pt idx="22013">
                  <c:v>1.7395999999999998E-2</c:v>
                </c:pt>
                <c:pt idx="22014">
                  <c:v>1.4496E-2</c:v>
                </c:pt>
                <c:pt idx="22015">
                  <c:v>2.0295000000000001E-2</c:v>
                </c:pt>
                <c:pt idx="22016">
                  <c:v>3.4944000000000003E-2</c:v>
                </c:pt>
                <c:pt idx="22017">
                  <c:v>4.0742E-2</c:v>
                </c:pt>
                <c:pt idx="22018">
                  <c:v>1.4496E-2</c:v>
                </c:pt>
                <c:pt idx="22019">
                  <c:v>3.2044000000000003E-2</c:v>
                </c:pt>
                <c:pt idx="22020">
                  <c:v>8.6979999999999991E-3</c:v>
                </c:pt>
                <c:pt idx="22021">
                  <c:v>2.3193999999999999E-2</c:v>
                </c:pt>
                <c:pt idx="22022">
                  <c:v>4.0742E-2</c:v>
                </c:pt>
                <c:pt idx="22023">
                  <c:v>1.1597E-2</c:v>
                </c:pt>
                <c:pt idx="22024">
                  <c:v>1.4496E-2</c:v>
                </c:pt>
                <c:pt idx="22025">
                  <c:v>2.6093000000000002E-2</c:v>
                </c:pt>
                <c:pt idx="22026">
                  <c:v>1.4496E-2</c:v>
                </c:pt>
                <c:pt idx="22027">
                  <c:v>-1.7548000000000001E-2</c:v>
                </c:pt>
                <c:pt idx="22028">
                  <c:v>5.7990000000000003E-3</c:v>
                </c:pt>
                <c:pt idx="22029">
                  <c:v>-1.4649000000000001E-2</c:v>
                </c:pt>
                <c:pt idx="22030">
                  <c:v>2.3193999999999999E-2</c:v>
                </c:pt>
                <c:pt idx="22031">
                  <c:v>5.7990000000000003E-3</c:v>
                </c:pt>
                <c:pt idx="22032">
                  <c:v>8.6979999999999991E-3</c:v>
                </c:pt>
                <c:pt idx="22033">
                  <c:v>-8.8500000000000002E-3</c:v>
                </c:pt>
                <c:pt idx="22034">
                  <c:v>1.4496E-2</c:v>
                </c:pt>
                <c:pt idx="22035">
                  <c:v>2.3193999999999999E-2</c:v>
                </c:pt>
                <c:pt idx="22036">
                  <c:v>-1.175E-2</c:v>
                </c:pt>
                <c:pt idx="22037">
                  <c:v>-2.0447E-2</c:v>
                </c:pt>
                <c:pt idx="22038">
                  <c:v>-3.052E-3</c:v>
                </c:pt>
                <c:pt idx="22039">
                  <c:v>-4.0895000000000001E-2</c:v>
                </c:pt>
                <c:pt idx="22040">
                  <c:v>-2.6245999999999998E-2</c:v>
                </c:pt>
                <c:pt idx="22041">
                  <c:v>-1.4649000000000001E-2</c:v>
                </c:pt>
                <c:pt idx="22042">
                  <c:v>-1.7548000000000001E-2</c:v>
                </c:pt>
                <c:pt idx="22043">
                  <c:v>-2.3347E-2</c:v>
                </c:pt>
                <c:pt idx="22044">
                  <c:v>-2.6245999999999998E-2</c:v>
                </c:pt>
                <c:pt idx="22045">
                  <c:v>-2.9145000000000001E-2</c:v>
                </c:pt>
                <c:pt idx="22046">
                  <c:v>-2.9145000000000001E-2</c:v>
                </c:pt>
                <c:pt idx="22047">
                  <c:v>-8.8500000000000002E-3</c:v>
                </c:pt>
                <c:pt idx="22048">
                  <c:v>-1.175E-2</c:v>
                </c:pt>
                <c:pt idx="22049">
                  <c:v>-3.2197000000000003E-2</c:v>
                </c:pt>
                <c:pt idx="22050">
                  <c:v>-4.3794E-2</c:v>
                </c:pt>
                <c:pt idx="22051">
                  <c:v>-4.3794E-2</c:v>
                </c:pt>
                <c:pt idx="22052">
                  <c:v>-8.8500000000000002E-3</c:v>
                </c:pt>
                <c:pt idx="22053">
                  <c:v>-4.9592999999999998E-2</c:v>
                </c:pt>
                <c:pt idx="22054">
                  <c:v>-2.9145000000000001E-2</c:v>
                </c:pt>
                <c:pt idx="22055">
                  <c:v>-2.3347E-2</c:v>
                </c:pt>
                <c:pt idx="22056">
                  <c:v>-4.0895000000000001E-2</c:v>
                </c:pt>
                <c:pt idx="22057">
                  <c:v>-2.9145000000000001E-2</c:v>
                </c:pt>
                <c:pt idx="22058">
                  <c:v>-4.3794E-2</c:v>
                </c:pt>
                <c:pt idx="22059">
                  <c:v>-4.6692999999999998E-2</c:v>
                </c:pt>
                <c:pt idx="22060">
                  <c:v>-5.2491999999999997E-2</c:v>
                </c:pt>
                <c:pt idx="22061">
                  <c:v>-4.0895000000000001E-2</c:v>
                </c:pt>
                <c:pt idx="22062">
                  <c:v>-3.5096000000000002E-2</c:v>
                </c:pt>
                <c:pt idx="22063">
                  <c:v>-4.3794E-2</c:v>
                </c:pt>
                <c:pt idx="22064">
                  <c:v>-3.7996000000000002E-2</c:v>
                </c:pt>
                <c:pt idx="22065">
                  <c:v>-1.7548000000000001E-2</c:v>
                </c:pt>
                <c:pt idx="22066">
                  <c:v>-1.175E-2</c:v>
                </c:pt>
                <c:pt idx="22067">
                  <c:v>-4.6692999999999998E-2</c:v>
                </c:pt>
                <c:pt idx="22068">
                  <c:v>-1.4649000000000001E-2</c:v>
                </c:pt>
                <c:pt idx="22069">
                  <c:v>-4.3794E-2</c:v>
                </c:pt>
                <c:pt idx="22070">
                  <c:v>-4.0895000000000001E-2</c:v>
                </c:pt>
                <c:pt idx="22071">
                  <c:v>-2.9145000000000001E-2</c:v>
                </c:pt>
                <c:pt idx="22072">
                  <c:v>-3.5096000000000002E-2</c:v>
                </c:pt>
                <c:pt idx="22073">
                  <c:v>-1.175E-2</c:v>
                </c:pt>
                <c:pt idx="22074">
                  <c:v>-3.5096000000000002E-2</c:v>
                </c:pt>
                <c:pt idx="22075">
                  <c:v>5.7990000000000003E-3</c:v>
                </c:pt>
                <c:pt idx="22076">
                  <c:v>-2.9145000000000001E-2</c:v>
                </c:pt>
                <c:pt idx="22077">
                  <c:v>-2.9145000000000001E-2</c:v>
                </c:pt>
                <c:pt idx="22078">
                  <c:v>-2.9145000000000001E-2</c:v>
                </c:pt>
                <c:pt idx="22079">
                  <c:v>0</c:v>
                </c:pt>
                <c:pt idx="22080">
                  <c:v>-1.175E-2</c:v>
                </c:pt>
                <c:pt idx="22081">
                  <c:v>2.8990000000000001E-3</c:v>
                </c:pt>
                <c:pt idx="22082">
                  <c:v>0</c:v>
                </c:pt>
                <c:pt idx="22083">
                  <c:v>-2.3347E-2</c:v>
                </c:pt>
                <c:pt idx="22084">
                  <c:v>8.6979999999999991E-3</c:v>
                </c:pt>
                <c:pt idx="22085">
                  <c:v>-3.052E-3</c:v>
                </c:pt>
                <c:pt idx="22086">
                  <c:v>1.7395999999999998E-2</c:v>
                </c:pt>
                <c:pt idx="22087">
                  <c:v>0</c:v>
                </c:pt>
                <c:pt idx="22088">
                  <c:v>5.7990000000000003E-3</c:v>
                </c:pt>
                <c:pt idx="22089">
                  <c:v>2.8990000000000001E-3</c:v>
                </c:pt>
                <c:pt idx="22090">
                  <c:v>1.1597E-2</c:v>
                </c:pt>
                <c:pt idx="22091">
                  <c:v>8.6979999999999991E-3</c:v>
                </c:pt>
                <c:pt idx="22092">
                  <c:v>-5.9509999999999997E-3</c:v>
                </c:pt>
                <c:pt idx="22093">
                  <c:v>2.8990000000000001E-3</c:v>
                </c:pt>
                <c:pt idx="22094">
                  <c:v>-2.3347E-2</c:v>
                </c:pt>
                <c:pt idx="22095">
                  <c:v>-3.052E-3</c:v>
                </c:pt>
                <c:pt idx="22096">
                  <c:v>1.4496E-2</c:v>
                </c:pt>
                <c:pt idx="22097">
                  <c:v>2.8990000000000001E-3</c:v>
                </c:pt>
                <c:pt idx="22098">
                  <c:v>-8.8500000000000002E-3</c:v>
                </c:pt>
                <c:pt idx="22099">
                  <c:v>1.7395999999999998E-2</c:v>
                </c:pt>
                <c:pt idx="22100">
                  <c:v>1.1597E-2</c:v>
                </c:pt>
                <c:pt idx="22101">
                  <c:v>2.0295000000000001E-2</c:v>
                </c:pt>
                <c:pt idx="22102">
                  <c:v>5.7990000000000003E-3</c:v>
                </c:pt>
                <c:pt idx="22103">
                  <c:v>5.7990000000000003E-3</c:v>
                </c:pt>
                <c:pt idx="22104">
                  <c:v>0</c:v>
                </c:pt>
                <c:pt idx="22105">
                  <c:v>1.1597E-2</c:v>
                </c:pt>
                <c:pt idx="22106">
                  <c:v>2.6093000000000002E-2</c:v>
                </c:pt>
                <c:pt idx="22107">
                  <c:v>0</c:v>
                </c:pt>
                <c:pt idx="22108">
                  <c:v>2.6093000000000002E-2</c:v>
                </c:pt>
                <c:pt idx="22109">
                  <c:v>1.1597E-2</c:v>
                </c:pt>
                <c:pt idx="22110">
                  <c:v>2.8990000000000001E-3</c:v>
                </c:pt>
                <c:pt idx="22111">
                  <c:v>8.6979999999999991E-3</c:v>
                </c:pt>
                <c:pt idx="22112">
                  <c:v>-5.9509999999999997E-3</c:v>
                </c:pt>
                <c:pt idx="22113">
                  <c:v>-5.9509999999999997E-3</c:v>
                </c:pt>
                <c:pt idx="22114">
                  <c:v>1.1597E-2</c:v>
                </c:pt>
                <c:pt idx="22115">
                  <c:v>-8.8500000000000002E-3</c:v>
                </c:pt>
                <c:pt idx="22116">
                  <c:v>-5.9509999999999997E-3</c:v>
                </c:pt>
                <c:pt idx="22117">
                  <c:v>-1.4649000000000001E-2</c:v>
                </c:pt>
                <c:pt idx="22118">
                  <c:v>-3.052E-3</c:v>
                </c:pt>
                <c:pt idx="22119">
                  <c:v>-1.4649000000000001E-2</c:v>
                </c:pt>
                <c:pt idx="22120">
                  <c:v>2.8990000000000001E-3</c:v>
                </c:pt>
                <c:pt idx="22121">
                  <c:v>0</c:v>
                </c:pt>
                <c:pt idx="22122">
                  <c:v>-2.0447E-2</c:v>
                </c:pt>
                <c:pt idx="22123">
                  <c:v>-1.175E-2</c:v>
                </c:pt>
                <c:pt idx="22124">
                  <c:v>-1.175E-2</c:v>
                </c:pt>
                <c:pt idx="22125">
                  <c:v>0</c:v>
                </c:pt>
                <c:pt idx="22126">
                  <c:v>-2.6245999999999998E-2</c:v>
                </c:pt>
                <c:pt idx="22127">
                  <c:v>-8.8500000000000002E-3</c:v>
                </c:pt>
                <c:pt idx="22128">
                  <c:v>-2.0447E-2</c:v>
                </c:pt>
                <c:pt idx="22129">
                  <c:v>-1.4649000000000001E-2</c:v>
                </c:pt>
                <c:pt idx="22130">
                  <c:v>-5.9509999999999997E-3</c:v>
                </c:pt>
                <c:pt idx="22131">
                  <c:v>-1.7548000000000001E-2</c:v>
                </c:pt>
                <c:pt idx="22132">
                  <c:v>-2.9145000000000001E-2</c:v>
                </c:pt>
                <c:pt idx="22133">
                  <c:v>-1.4649000000000001E-2</c:v>
                </c:pt>
                <c:pt idx="22134">
                  <c:v>-1.175E-2</c:v>
                </c:pt>
                <c:pt idx="22135">
                  <c:v>-2.3347E-2</c:v>
                </c:pt>
                <c:pt idx="22136">
                  <c:v>-1.4649000000000001E-2</c:v>
                </c:pt>
                <c:pt idx="22137">
                  <c:v>8.6979999999999991E-3</c:v>
                </c:pt>
                <c:pt idx="22138">
                  <c:v>-1.4649000000000001E-2</c:v>
                </c:pt>
                <c:pt idx="22139">
                  <c:v>-5.9509999999999997E-3</c:v>
                </c:pt>
                <c:pt idx="22140">
                  <c:v>-3.052E-3</c:v>
                </c:pt>
                <c:pt idx="22141">
                  <c:v>-1.7548000000000001E-2</c:v>
                </c:pt>
                <c:pt idx="22142">
                  <c:v>-3.052E-3</c:v>
                </c:pt>
                <c:pt idx="22143">
                  <c:v>-8.8500000000000002E-3</c:v>
                </c:pt>
                <c:pt idx="22144">
                  <c:v>-2.9145000000000001E-2</c:v>
                </c:pt>
                <c:pt idx="22145">
                  <c:v>-2.3347E-2</c:v>
                </c:pt>
                <c:pt idx="22146">
                  <c:v>-2.0447E-2</c:v>
                </c:pt>
                <c:pt idx="22147">
                  <c:v>0</c:v>
                </c:pt>
                <c:pt idx="22148">
                  <c:v>-1.175E-2</c:v>
                </c:pt>
                <c:pt idx="22149">
                  <c:v>-2.6245999999999998E-2</c:v>
                </c:pt>
                <c:pt idx="22150">
                  <c:v>-1.4649000000000001E-2</c:v>
                </c:pt>
                <c:pt idx="22151">
                  <c:v>-1.7548000000000001E-2</c:v>
                </c:pt>
                <c:pt idx="22152">
                  <c:v>-1.175E-2</c:v>
                </c:pt>
                <c:pt idx="22153">
                  <c:v>1.4496E-2</c:v>
                </c:pt>
                <c:pt idx="22154">
                  <c:v>-1.175E-2</c:v>
                </c:pt>
                <c:pt idx="22155">
                  <c:v>-5.9509999999999997E-3</c:v>
                </c:pt>
                <c:pt idx="22156">
                  <c:v>-8.8500000000000002E-3</c:v>
                </c:pt>
                <c:pt idx="22157">
                  <c:v>5.7990000000000003E-3</c:v>
                </c:pt>
                <c:pt idx="22158">
                  <c:v>-5.9509999999999997E-3</c:v>
                </c:pt>
                <c:pt idx="22159">
                  <c:v>5.7990000000000003E-3</c:v>
                </c:pt>
                <c:pt idx="22160">
                  <c:v>-8.8500000000000002E-3</c:v>
                </c:pt>
                <c:pt idx="22161">
                  <c:v>-2.6245999999999998E-2</c:v>
                </c:pt>
                <c:pt idx="22162">
                  <c:v>-1.7548000000000001E-2</c:v>
                </c:pt>
                <c:pt idx="22163">
                  <c:v>-2.6245999999999998E-2</c:v>
                </c:pt>
                <c:pt idx="22164">
                  <c:v>-2.9145000000000001E-2</c:v>
                </c:pt>
                <c:pt idx="22165">
                  <c:v>-2.0447E-2</c:v>
                </c:pt>
                <c:pt idx="22166">
                  <c:v>-1.4649000000000001E-2</c:v>
                </c:pt>
                <c:pt idx="22167">
                  <c:v>-3.052E-3</c:v>
                </c:pt>
                <c:pt idx="22168">
                  <c:v>-2.0447E-2</c:v>
                </c:pt>
                <c:pt idx="22169">
                  <c:v>-2.3347E-2</c:v>
                </c:pt>
                <c:pt idx="22170">
                  <c:v>-8.8500000000000002E-3</c:v>
                </c:pt>
                <c:pt idx="22171">
                  <c:v>-2.9145000000000001E-2</c:v>
                </c:pt>
                <c:pt idx="22172">
                  <c:v>-2.9145000000000001E-2</c:v>
                </c:pt>
                <c:pt idx="22173">
                  <c:v>-2.6245999999999998E-2</c:v>
                </c:pt>
                <c:pt idx="22174">
                  <c:v>-1.175E-2</c:v>
                </c:pt>
                <c:pt idx="22175">
                  <c:v>-8.8500000000000002E-3</c:v>
                </c:pt>
                <c:pt idx="22176">
                  <c:v>0</c:v>
                </c:pt>
                <c:pt idx="22177">
                  <c:v>-1.175E-2</c:v>
                </c:pt>
                <c:pt idx="22178">
                  <c:v>-3.7996000000000002E-2</c:v>
                </c:pt>
                <c:pt idx="22179">
                  <c:v>-2.6245999999999998E-2</c:v>
                </c:pt>
                <c:pt idx="22180">
                  <c:v>-4.6692999999999998E-2</c:v>
                </c:pt>
                <c:pt idx="22181">
                  <c:v>-2.9145000000000001E-2</c:v>
                </c:pt>
                <c:pt idx="22182">
                  <c:v>-4.3794E-2</c:v>
                </c:pt>
                <c:pt idx="22183">
                  <c:v>-4.3794E-2</c:v>
                </c:pt>
                <c:pt idx="22184">
                  <c:v>-4.0895000000000001E-2</c:v>
                </c:pt>
                <c:pt idx="22185">
                  <c:v>-3.5096000000000002E-2</c:v>
                </c:pt>
                <c:pt idx="22186">
                  <c:v>-3.7996000000000002E-2</c:v>
                </c:pt>
                <c:pt idx="22187">
                  <c:v>-3.2197000000000003E-2</c:v>
                </c:pt>
                <c:pt idx="22188">
                  <c:v>-3.2197000000000003E-2</c:v>
                </c:pt>
                <c:pt idx="22189">
                  <c:v>-5.8290000000000002E-2</c:v>
                </c:pt>
                <c:pt idx="22190">
                  <c:v>-3.5096000000000002E-2</c:v>
                </c:pt>
                <c:pt idx="22191">
                  <c:v>-3.5096000000000002E-2</c:v>
                </c:pt>
                <c:pt idx="22192">
                  <c:v>-2.3347E-2</c:v>
                </c:pt>
                <c:pt idx="22193">
                  <c:v>-3.2197000000000003E-2</c:v>
                </c:pt>
                <c:pt idx="22194">
                  <c:v>-2.9145000000000001E-2</c:v>
                </c:pt>
                <c:pt idx="22195">
                  <c:v>-5.5391000000000003E-2</c:v>
                </c:pt>
                <c:pt idx="22196">
                  <c:v>-3.2197000000000003E-2</c:v>
                </c:pt>
                <c:pt idx="22197">
                  <c:v>-2.0447E-2</c:v>
                </c:pt>
                <c:pt idx="22198">
                  <c:v>-2.0447E-2</c:v>
                </c:pt>
                <c:pt idx="22199">
                  <c:v>-2.9145000000000001E-2</c:v>
                </c:pt>
                <c:pt idx="22200">
                  <c:v>-2.0447E-2</c:v>
                </c:pt>
                <c:pt idx="22201">
                  <c:v>-5.9509999999999997E-3</c:v>
                </c:pt>
                <c:pt idx="22202">
                  <c:v>-4.9592999999999998E-2</c:v>
                </c:pt>
                <c:pt idx="22203">
                  <c:v>-4.3794E-2</c:v>
                </c:pt>
                <c:pt idx="22204">
                  <c:v>-4.0895000000000001E-2</c:v>
                </c:pt>
                <c:pt idx="22205">
                  <c:v>-3.5096000000000002E-2</c:v>
                </c:pt>
                <c:pt idx="22206">
                  <c:v>2.8990000000000001E-3</c:v>
                </c:pt>
                <c:pt idx="22207">
                  <c:v>-3.7996000000000002E-2</c:v>
                </c:pt>
                <c:pt idx="22208">
                  <c:v>-1.4649000000000001E-2</c:v>
                </c:pt>
                <c:pt idx="22209">
                  <c:v>-5.2491999999999997E-2</c:v>
                </c:pt>
                <c:pt idx="22210">
                  <c:v>0</c:v>
                </c:pt>
                <c:pt idx="22211">
                  <c:v>-3.052E-3</c:v>
                </c:pt>
                <c:pt idx="22212">
                  <c:v>-5.9509999999999997E-3</c:v>
                </c:pt>
                <c:pt idx="22213">
                  <c:v>0</c:v>
                </c:pt>
                <c:pt idx="22214">
                  <c:v>-5.9509999999999997E-3</c:v>
                </c:pt>
                <c:pt idx="22215">
                  <c:v>2.6093000000000002E-2</c:v>
                </c:pt>
                <c:pt idx="22216">
                  <c:v>0</c:v>
                </c:pt>
                <c:pt idx="22217">
                  <c:v>0</c:v>
                </c:pt>
                <c:pt idx="22218">
                  <c:v>2.8993000000000001E-2</c:v>
                </c:pt>
                <c:pt idx="22219">
                  <c:v>2.3193999999999999E-2</c:v>
                </c:pt>
                <c:pt idx="22220">
                  <c:v>1.7395999999999998E-2</c:v>
                </c:pt>
                <c:pt idx="22221">
                  <c:v>1.1597E-2</c:v>
                </c:pt>
                <c:pt idx="22222">
                  <c:v>1.1597E-2</c:v>
                </c:pt>
                <c:pt idx="22223">
                  <c:v>1.4496E-2</c:v>
                </c:pt>
                <c:pt idx="22224">
                  <c:v>1.4496E-2</c:v>
                </c:pt>
                <c:pt idx="22225">
                  <c:v>1.7395999999999998E-2</c:v>
                </c:pt>
                <c:pt idx="22226">
                  <c:v>2.0295000000000001E-2</c:v>
                </c:pt>
                <c:pt idx="22227">
                  <c:v>2.8993000000000001E-2</c:v>
                </c:pt>
                <c:pt idx="22228">
                  <c:v>1.4496E-2</c:v>
                </c:pt>
                <c:pt idx="22229">
                  <c:v>2.8993000000000001E-2</c:v>
                </c:pt>
                <c:pt idx="22230">
                  <c:v>2.8993000000000001E-2</c:v>
                </c:pt>
                <c:pt idx="22231">
                  <c:v>1.1597E-2</c:v>
                </c:pt>
                <c:pt idx="22232">
                  <c:v>2.8993000000000001E-2</c:v>
                </c:pt>
                <c:pt idx="22233">
                  <c:v>1.7395999999999998E-2</c:v>
                </c:pt>
                <c:pt idx="22234">
                  <c:v>2.6093000000000002E-2</c:v>
                </c:pt>
                <c:pt idx="22235">
                  <c:v>0</c:v>
                </c:pt>
                <c:pt idx="22236">
                  <c:v>2.3193999999999999E-2</c:v>
                </c:pt>
                <c:pt idx="22237">
                  <c:v>2.6093000000000002E-2</c:v>
                </c:pt>
                <c:pt idx="22238">
                  <c:v>3.4944000000000003E-2</c:v>
                </c:pt>
                <c:pt idx="22239">
                  <c:v>1.4496E-2</c:v>
                </c:pt>
                <c:pt idx="22240">
                  <c:v>3.2044000000000003E-2</c:v>
                </c:pt>
                <c:pt idx="22241">
                  <c:v>2.8993000000000001E-2</c:v>
                </c:pt>
                <c:pt idx="22242">
                  <c:v>5.7990000000000003E-3</c:v>
                </c:pt>
                <c:pt idx="22243">
                  <c:v>-1.175E-2</c:v>
                </c:pt>
                <c:pt idx="22244">
                  <c:v>1.4496E-2</c:v>
                </c:pt>
                <c:pt idx="22245">
                  <c:v>2.8990000000000001E-3</c:v>
                </c:pt>
                <c:pt idx="22246">
                  <c:v>1.4496E-2</c:v>
                </c:pt>
                <c:pt idx="22247">
                  <c:v>1.4496E-2</c:v>
                </c:pt>
                <c:pt idx="22248">
                  <c:v>1.1597E-2</c:v>
                </c:pt>
                <c:pt idx="22249">
                  <c:v>4.0742E-2</c:v>
                </c:pt>
                <c:pt idx="22250">
                  <c:v>0</c:v>
                </c:pt>
                <c:pt idx="22251">
                  <c:v>2.8990000000000001E-3</c:v>
                </c:pt>
                <c:pt idx="22252">
                  <c:v>0</c:v>
                </c:pt>
                <c:pt idx="22253">
                  <c:v>8.6979999999999991E-3</c:v>
                </c:pt>
                <c:pt idx="22254">
                  <c:v>2.0295000000000001E-2</c:v>
                </c:pt>
                <c:pt idx="22255">
                  <c:v>0</c:v>
                </c:pt>
                <c:pt idx="22256">
                  <c:v>1.4496E-2</c:v>
                </c:pt>
                <c:pt idx="22257">
                  <c:v>2.8990000000000001E-3</c:v>
                </c:pt>
                <c:pt idx="22258">
                  <c:v>0</c:v>
                </c:pt>
                <c:pt idx="22259">
                  <c:v>-1.175E-2</c:v>
                </c:pt>
                <c:pt idx="22260">
                  <c:v>-3.052E-3</c:v>
                </c:pt>
                <c:pt idx="22261">
                  <c:v>-3.052E-3</c:v>
                </c:pt>
                <c:pt idx="22262">
                  <c:v>5.7990000000000003E-3</c:v>
                </c:pt>
                <c:pt idx="22263">
                  <c:v>-1.175E-2</c:v>
                </c:pt>
                <c:pt idx="22264">
                  <c:v>-1.175E-2</c:v>
                </c:pt>
                <c:pt idx="22265">
                  <c:v>2.8990000000000001E-3</c:v>
                </c:pt>
                <c:pt idx="22266">
                  <c:v>-1.175E-2</c:v>
                </c:pt>
                <c:pt idx="22267">
                  <c:v>-5.9509999999999997E-3</c:v>
                </c:pt>
                <c:pt idx="22268">
                  <c:v>-2.0447E-2</c:v>
                </c:pt>
                <c:pt idx="22269">
                  <c:v>-4.6692999999999998E-2</c:v>
                </c:pt>
                <c:pt idx="22270">
                  <c:v>-1.7548000000000001E-2</c:v>
                </c:pt>
                <c:pt idx="22271">
                  <c:v>-3.5096000000000002E-2</c:v>
                </c:pt>
                <c:pt idx="22272">
                  <c:v>-1.175E-2</c:v>
                </c:pt>
                <c:pt idx="22273">
                  <c:v>-5.9509999999999997E-3</c:v>
                </c:pt>
                <c:pt idx="22274">
                  <c:v>-8.8500000000000002E-3</c:v>
                </c:pt>
                <c:pt idx="22275">
                  <c:v>-1.175E-2</c:v>
                </c:pt>
                <c:pt idx="22276">
                  <c:v>-5.9509999999999997E-3</c:v>
                </c:pt>
                <c:pt idx="22277">
                  <c:v>-1.175E-2</c:v>
                </c:pt>
                <c:pt idx="22278">
                  <c:v>-2.3347E-2</c:v>
                </c:pt>
                <c:pt idx="22279">
                  <c:v>-5.9509999999999997E-3</c:v>
                </c:pt>
                <c:pt idx="22280">
                  <c:v>-3.052E-3</c:v>
                </c:pt>
                <c:pt idx="22281">
                  <c:v>-1.7548000000000001E-2</c:v>
                </c:pt>
                <c:pt idx="22282">
                  <c:v>-2.3347E-2</c:v>
                </c:pt>
                <c:pt idx="22283">
                  <c:v>-2.0447E-2</c:v>
                </c:pt>
                <c:pt idx="22284">
                  <c:v>-1.7548000000000001E-2</c:v>
                </c:pt>
                <c:pt idx="22285">
                  <c:v>-8.8500000000000002E-3</c:v>
                </c:pt>
                <c:pt idx="22286">
                  <c:v>-1.4649000000000001E-2</c:v>
                </c:pt>
                <c:pt idx="22287">
                  <c:v>-4.0895000000000001E-2</c:v>
                </c:pt>
                <c:pt idx="22288">
                  <c:v>-8.8500000000000002E-3</c:v>
                </c:pt>
                <c:pt idx="22289">
                  <c:v>-2.0447E-2</c:v>
                </c:pt>
                <c:pt idx="22290">
                  <c:v>-2.0447E-2</c:v>
                </c:pt>
                <c:pt idx="22291">
                  <c:v>-5.9509999999999997E-3</c:v>
                </c:pt>
                <c:pt idx="22292">
                  <c:v>1.1597E-2</c:v>
                </c:pt>
                <c:pt idx="22293">
                  <c:v>-2.9145000000000001E-2</c:v>
                </c:pt>
                <c:pt idx="22294">
                  <c:v>-3.052E-3</c:v>
                </c:pt>
                <c:pt idx="22295">
                  <c:v>0</c:v>
                </c:pt>
                <c:pt idx="22296">
                  <c:v>-2.6245999999999998E-2</c:v>
                </c:pt>
                <c:pt idx="22297">
                  <c:v>-8.8500000000000002E-3</c:v>
                </c:pt>
                <c:pt idx="22298">
                  <c:v>-3.052E-3</c:v>
                </c:pt>
                <c:pt idx="22299">
                  <c:v>-8.8500000000000002E-3</c:v>
                </c:pt>
                <c:pt idx="22300">
                  <c:v>-3.052E-3</c:v>
                </c:pt>
                <c:pt idx="22301">
                  <c:v>-5.9509999999999997E-3</c:v>
                </c:pt>
                <c:pt idx="22302">
                  <c:v>-1.175E-2</c:v>
                </c:pt>
                <c:pt idx="22303">
                  <c:v>-1.175E-2</c:v>
                </c:pt>
                <c:pt idx="22304">
                  <c:v>-3.052E-3</c:v>
                </c:pt>
                <c:pt idx="22305">
                  <c:v>1.1597E-2</c:v>
                </c:pt>
                <c:pt idx="22306">
                  <c:v>-1.175E-2</c:v>
                </c:pt>
                <c:pt idx="22307">
                  <c:v>-1.7548000000000001E-2</c:v>
                </c:pt>
                <c:pt idx="22308">
                  <c:v>-2.9145000000000001E-2</c:v>
                </c:pt>
                <c:pt idx="22309">
                  <c:v>8.6979999999999991E-3</c:v>
                </c:pt>
                <c:pt idx="22310">
                  <c:v>-3.2197000000000003E-2</c:v>
                </c:pt>
                <c:pt idx="22311">
                  <c:v>-1.7548000000000001E-2</c:v>
                </c:pt>
                <c:pt idx="22312">
                  <c:v>5.7990000000000003E-3</c:v>
                </c:pt>
                <c:pt idx="22313">
                  <c:v>-2.3347E-2</c:v>
                </c:pt>
                <c:pt idx="22314">
                  <c:v>-4.3794E-2</c:v>
                </c:pt>
                <c:pt idx="22315">
                  <c:v>-1.7548000000000001E-2</c:v>
                </c:pt>
                <c:pt idx="22316">
                  <c:v>-3.5096000000000002E-2</c:v>
                </c:pt>
                <c:pt idx="22317">
                  <c:v>-3.5096000000000002E-2</c:v>
                </c:pt>
                <c:pt idx="22318">
                  <c:v>-2.3347E-2</c:v>
                </c:pt>
                <c:pt idx="22319">
                  <c:v>-3.2197000000000003E-2</c:v>
                </c:pt>
                <c:pt idx="22320">
                  <c:v>-3.2197000000000003E-2</c:v>
                </c:pt>
                <c:pt idx="22321">
                  <c:v>-2.6245999999999998E-2</c:v>
                </c:pt>
                <c:pt idx="22322">
                  <c:v>-2.6245999999999998E-2</c:v>
                </c:pt>
                <c:pt idx="22323">
                  <c:v>-2.9145000000000001E-2</c:v>
                </c:pt>
                <c:pt idx="22324">
                  <c:v>-1.4649000000000001E-2</c:v>
                </c:pt>
                <c:pt idx="22325">
                  <c:v>-2.6245999999999998E-2</c:v>
                </c:pt>
                <c:pt idx="22326">
                  <c:v>-2.3347E-2</c:v>
                </c:pt>
                <c:pt idx="22327">
                  <c:v>-1.7548000000000001E-2</c:v>
                </c:pt>
                <c:pt idx="22328">
                  <c:v>-2.9145000000000001E-2</c:v>
                </c:pt>
                <c:pt idx="22329">
                  <c:v>-3.7996000000000002E-2</c:v>
                </c:pt>
                <c:pt idx="22330">
                  <c:v>-3.5096000000000002E-2</c:v>
                </c:pt>
                <c:pt idx="22331">
                  <c:v>-3.5096000000000002E-2</c:v>
                </c:pt>
                <c:pt idx="22332">
                  <c:v>-3.7996000000000002E-2</c:v>
                </c:pt>
                <c:pt idx="22333">
                  <c:v>-3.5096000000000002E-2</c:v>
                </c:pt>
                <c:pt idx="22334">
                  <c:v>-2.9145000000000001E-2</c:v>
                </c:pt>
                <c:pt idx="22335">
                  <c:v>-4.0895000000000001E-2</c:v>
                </c:pt>
                <c:pt idx="22336">
                  <c:v>-4.0895000000000001E-2</c:v>
                </c:pt>
                <c:pt idx="22337">
                  <c:v>-3.2197000000000003E-2</c:v>
                </c:pt>
                <c:pt idx="22338">
                  <c:v>-4.6692999999999998E-2</c:v>
                </c:pt>
                <c:pt idx="22339">
                  <c:v>-3.5096000000000002E-2</c:v>
                </c:pt>
                <c:pt idx="22340">
                  <c:v>-3.7996000000000002E-2</c:v>
                </c:pt>
                <c:pt idx="22341">
                  <c:v>-2.0447E-2</c:v>
                </c:pt>
                <c:pt idx="22342">
                  <c:v>-1.4649000000000001E-2</c:v>
                </c:pt>
                <c:pt idx="22343">
                  <c:v>0</c:v>
                </c:pt>
                <c:pt idx="22344">
                  <c:v>-3.2197000000000003E-2</c:v>
                </c:pt>
                <c:pt idx="22345">
                  <c:v>-3.2197000000000003E-2</c:v>
                </c:pt>
                <c:pt idx="22346">
                  <c:v>-3.7996000000000002E-2</c:v>
                </c:pt>
                <c:pt idx="22347">
                  <c:v>-1.4649000000000001E-2</c:v>
                </c:pt>
                <c:pt idx="22348">
                  <c:v>-2.6245999999999998E-2</c:v>
                </c:pt>
                <c:pt idx="22349">
                  <c:v>-2.0447E-2</c:v>
                </c:pt>
                <c:pt idx="22350">
                  <c:v>-5.9509999999999997E-3</c:v>
                </c:pt>
                <c:pt idx="22351">
                  <c:v>-5.9509999999999997E-3</c:v>
                </c:pt>
                <c:pt idx="22352">
                  <c:v>8.6979999999999991E-3</c:v>
                </c:pt>
                <c:pt idx="22353">
                  <c:v>2.3193999999999999E-2</c:v>
                </c:pt>
                <c:pt idx="22354">
                  <c:v>1.1597E-2</c:v>
                </c:pt>
                <c:pt idx="22355">
                  <c:v>2.8990000000000001E-3</c:v>
                </c:pt>
                <c:pt idx="22356">
                  <c:v>2.3193999999999999E-2</c:v>
                </c:pt>
                <c:pt idx="22357">
                  <c:v>3.2044000000000003E-2</c:v>
                </c:pt>
                <c:pt idx="22358">
                  <c:v>2.8993000000000001E-2</c:v>
                </c:pt>
                <c:pt idx="22359">
                  <c:v>4.0742E-2</c:v>
                </c:pt>
                <c:pt idx="22360">
                  <c:v>2.0295000000000001E-2</c:v>
                </c:pt>
                <c:pt idx="22361">
                  <c:v>4.0742E-2</c:v>
                </c:pt>
                <c:pt idx="22362">
                  <c:v>4.0742E-2</c:v>
                </c:pt>
                <c:pt idx="22363">
                  <c:v>2.3193999999999999E-2</c:v>
                </c:pt>
                <c:pt idx="22364">
                  <c:v>4.9439999999999998E-2</c:v>
                </c:pt>
                <c:pt idx="22365">
                  <c:v>6.1190000000000001E-2</c:v>
                </c:pt>
                <c:pt idx="22366">
                  <c:v>4.6540999999999999E-2</c:v>
                </c:pt>
                <c:pt idx="22367">
                  <c:v>4.9439999999999998E-2</c:v>
                </c:pt>
                <c:pt idx="22368">
                  <c:v>5.8138000000000002E-2</c:v>
                </c:pt>
                <c:pt idx="22369">
                  <c:v>7.5686000000000003E-2</c:v>
                </c:pt>
                <c:pt idx="22370">
                  <c:v>8.4384000000000001E-2</c:v>
                </c:pt>
                <c:pt idx="22371">
                  <c:v>9.0181999999999998E-2</c:v>
                </c:pt>
                <c:pt idx="22372">
                  <c:v>6.9887000000000005E-2</c:v>
                </c:pt>
                <c:pt idx="22373">
                  <c:v>6.9887000000000005E-2</c:v>
                </c:pt>
                <c:pt idx="22374">
                  <c:v>5.2338999999999997E-2</c:v>
                </c:pt>
                <c:pt idx="22375">
                  <c:v>5.2338999999999997E-2</c:v>
                </c:pt>
                <c:pt idx="22376">
                  <c:v>6.9887000000000005E-2</c:v>
                </c:pt>
                <c:pt idx="22377">
                  <c:v>6.6988000000000006E-2</c:v>
                </c:pt>
                <c:pt idx="22378">
                  <c:v>5.2338999999999997E-2</c:v>
                </c:pt>
                <c:pt idx="22379">
                  <c:v>5.8138000000000002E-2</c:v>
                </c:pt>
                <c:pt idx="22380">
                  <c:v>6.6988000000000006E-2</c:v>
                </c:pt>
                <c:pt idx="22381">
                  <c:v>4.9439999999999998E-2</c:v>
                </c:pt>
                <c:pt idx="22382">
                  <c:v>6.9887000000000005E-2</c:v>
                </c:pt>
                <c:pt idx="22383">
                  <c:v>4.3640999999999999E-2</c:v>
                </c:pt>
                <c:pt idx="22384">
                  <c:v>4.3640999999999999E-2</c:v>
                </c:pt>
                <c:pt idx="22385">
                  <c:v>6.6988000000000006E-2</c:v>
                </c:pt>
                <c:pt idx="22386">
                  <c:v>3.4944000000000003E-2</c:v>
                </c:pt>
                <c:pt idx="22387">
                  <c:v>4.6540999999999999E-2</c:v>
                </c:pt>
                <c:pt idx="22388">
                  <c:v>3.4944000000000003E-2</c:v>
                </c:pt>
                <c:pt idx="22389">
                  <c:v>4.3640999999999999E-2</c:v>
                </c:pt>
                <c:pt idx="22390">
                  <c:v>5.7990000000000003E-3</c:v>
                </c:pt>
                <c:pt idx="22391">
                  <c:v>-3.052E-3</c:v>
                </c:pt>
                <c:pt idx="22392">
                  <c:v>2.3193999999999999E-2</c:v>
                </c:pt>
                <c:pt idx="22393">
                  <c:v>2.8990000000000001E-3</c:v>
                </c:pt>
                <c:pt idx="22394">
                  <c:v>8.6979999999999991E-3</c:v>
                </c:pt>
                <c:pt idx="22395">
                  <c:v>0</c:v>
                </c:pt>
                <c:pt idx="22396">
                  <c:v>5.7990000000000003E-3</c:v>
                </c:pt>
                <c:pt idx="22397">
                  <c:v>0</c:v>
                </c:pt>
                <c:pt idx="22398">
                  <c:v>-2.0447E-2</c:v>
                </c:pt>
                <c:pt idx="22399">
                  <c:v>-2.9145000000000001E-2</c:v>
                </c:pt>
                <c:pt idx="22400">
                  <c:v>-8.8500000000000002E-3</c:v>
                </c:pt>
                <c:pt idx="22401">
                  <c:v>-6.1342000000000001E-2</c:v>
                </c:pt>
                <c:pt idx="22402">
                  <c:v>-3.5096000000000002E-2</c:v>
                </c:pt>
                <c:pt idx="22403">
                  <c:v>-5.5391000000000003E-2</c:v>
                </c:pt>
                <c:pt idx="22404">
                  <c:v>-6.7141000000000006E-2</c:v>
                </c:pt>
                <c:pt idx="22405">
                  <c:v>-4.3794E-2</c:v>
                </c:pt>
                <c:pt idx="22406">
                  <c:v>-7.5838000000000003E-2</c:v>
                </c:pt>
                <c:pt idx="22407">
                  <c:v>-8.1637000000000001E-2</c:v>
                </c:pt>
                <c:pt idx="22408">
                  <c:v>-7.5838000000000003E-2</c:v>
                </c:pt>
                <c:pt idx="22409">
                  <c:v>-0.10788300000000001</c:v>
                </c:pt>
                <c:pt idx="22410">
                  <c:v>-9.0334999999999999E-2</c:v>
                </c:pt>
                <c:pt idx="22411">
                  <c:v>-9.6285999999999997E-2</c:v>
                </c:pt>
                <c:pt idx="22412">
                  <c:v>-0.10498399999999999</c:v>
                </c:pt>
                <c:pt idx="22413">
                  <c:v>-0.113681</c:v>
                </c:pt>
                <c:pt idx="22414">
                  <c:v>-9.0334999999999999E-2</c:v>
                </c:pt>
                <c:pt idx="22415">
                  <c:v>-9.6285999999999997E-2</c:v>
                </c:pt>
                <c:pt idx="22416">
                  <c:v>-8.7436E-2</c:v>
                </c:pt>
                <c:pt idx="22417">
                  <c:v>-0.11078200000000001</c:v>
                </c:pt>
                <c:pt idx="22418">
                  <c:v>-0.11078200000000001</c:v>
                </c:pt>
                <c:pt idx="22419">
                  <c:v>-0.10788300000000001</c:v>
                </c:pt>
                <c:pt idx="22420">
                  <c:v>-9.3386999999999998E-2</c:v>
                </c:pt>
                <c:pt idx="22421">
                  <c:v>-0.11078200000000001</c:v>
                </c:pt>
                <c:pt idx="22422">
                  <c:v>-0.10208399999999999</c:v>
                </c:pt>
                <c:pt idx="22423">
                  <c:v>-0.113681</c:v>
                </c:pt>
                <c:pt idx="22424">
                  <c:v>-9.3386999999999998E-2</c:v>
                </c:pt>
                <c:pt idx="22425">
                  <c:v>-0.11078200000000001</c:v>
                </c:pt>
                <c:pt idx="22426">
                  <c:v>-0.10498399999999999</c:v>
                </c:pt>
                <c:pt idx="22427">
                  <c:v>-0.10208399999999999</c:v>
                </c:pt>
                <c:pt idx="22428">
                  <c:v>-9.3386999999999998E-2</c:v>
                </c:pt>
                <c:pt idx="22429">
                  <c:v>-7.8738000000000002E-2</c:v>
                </c:pt>
                <c:pt idx="22430">
                  <c:v>-8.7436E-2</c:v>
                </c:pt>
                <c:pt idx="22431">
                  <c:v>-8.7436E-2</c:v>
                </c:pt>
                <c:pt idx="22432">
                  <c:v>-7.0040000000000005E-2</c:v>
                </c:pt>
                <c:pt idx="22433">
                  <c:v>-7.0040000000000005E-2</c:v>
                </c:pt>
                <c:pt idx="22434">
                  <c:v>-6.1342000000000001E-2</c:v>
                </c:pt>
                <c:pt idx="22435">
                  <c:v>-5.5391000000000003E-2</c:v>
                </c:pt>
                <c:pt idx="22436">
                  <c:v>-5.8290000000000002E-2</c:v>
                </c:pt>
                <c:pt idx="22437">
                  <c:v>-4.6692999999999998E-2</c:v>
                </c:pt>
                <c:pt idx="22438">
                  <c:v>-4.3794E-2</c:v>
                </c:pt>
                <c:pt idx="22439">
                  <c:v>-5.5391000000000003E-2</c:v>
                </c:pt>
                <c:pt idx="22440">
                  <c:v>-3.7996000000000002E-2</c:v>
                </c:pt>
                <c:pt idx="22441">
                  <c:v>2.8990000000000001E-3</c:v>
                </c:pt>
                <c:pt idx="22442">
                  <c:v>0</c:v>
                </c:pt>
                <c:pt idx="22443">
                  <c:v>-5.9509999999999997E-3</c:v>
                </c:pt>
                <c:pt idx="22444">
                  <c:v>2.8990000000000001E-3</c:v>
                </c:pt>
                <c:pt idx="22445">
                  <c:v>-1.175E-2</c:v>
                </c:pt>
                <c:pt idx="22446">
                  <c:v>1.7395999999999998E-2</c:v>
                </c:pt>
                <c:pt idx="22447">
                  <c:v>2.6093000000000002E-2</c:v>
                </c:pt>
                <c:pt idx="22448">
                  <c:v>1.1597E-2</c:v>
                </c:pt>
                <c:pt idx="22449">
                  <c:v>3.4944000000000003E-2</c:v>
                </c:pt>
                <c:pt idx="22450">
                  <c:v>3.2044000000000003E-2</c:v>
                </c:pt>
                <c:pt idx="22451">
                  <c:v>2.3193999999999999E-2</c:v>
                </c:pt>
                <c:pt idx="22452">
                  <c:v>2.8993000000000001E-2</c:v>
                </c:pt>
                <c:pt idx="22453">
                  <c:v>5.8138000000000002E-2</c:v>
                </c:pt>
                <c:pt idx="22454">
                  <c:v>4.9439999999999998E-2</c:v>
                </c:pt>
                <c:pt idx="22455">
                  <c:v>6.6988000000000006E-2</c:v>
                </c:pt>
                <c:pt idx="22456">
                  <c:v>6.1190000000000001E-2</c:v>
                </c:pt>
                <c:pt idx="22457">
                  <c:v>4.9439999999999998E-2</c:v>
                </c:pt>
                <c:pt idx="22458">
                  <c:v>5.5239000000000003E-2</c:v>
                </c:pt>
                <c:pt idx="22459">
                  <c:v>6.4088999999999993E-2</c:v>
                </c:pt>
                <c:pt idx="22460">
                  <c:v>6.1190000000000001E-2</c:v>
                </c:pt>
                <c:pt idx="22461">
                  <c:v>8.1484000000000001E-2</c:v>
                </c:pt>
                <c:pt idx="22462">
                  <c:v>5.5239000000000003E-2</c:v>
                </c:pt>
                <c:pt idx="22463">
                  <c:v>6.4088999999999993E-2</c:v>
                </c:pt>
                <c:pt idx="22464">
                  <c:v>4.0742E-2</c:v>
                </c:pt>
                <c:pt idx="22465">
                  <c:v>5.2338999999999997E-2</c:v>
                </c:pt>
                <c:pt idx="22466">
                  <c:v>6.6988000000000006E-2</c:v>
                </c:pt>
                <c:pt idx="22467">
                  <c:v>5.2338999999999997E-2</c:v>
                </c:pt>
                <c:pt idx="22468">
                  <c:v>5.2338999999999997E-2</c:v>
                </c:pt>
                <c:pt idx="22469">
                  <c:v>5.2338999999999997E-2</c:v>
                </c:pt>
                <c:pt idx="22470">
                  <c:v>3.7843000000000002E-2</c:v>
                </c:pt>
                <c:pt idx="22471">
                  <c:v>4.0742E-2</c:v>
                </c:pt>
                <c:pt idx="22472">
                  <c:v>4.0742E-2</c:v>
                </c:pt>
                <c:pt idx="22473">
                  <c:v>2.6093000000000002E-2</c:v>
                </c:pt>
                <c:pt idx="22474">
                  <c:v>3.4944000000000003E-2</c:v>
                </c:pt>
                <c:pt idx="22475">
                  <c:v>1.4496E-2</c:v>
                </c:pt>
                <c:pt idx="22476">
                  <c:v>1.7395999999999998E-2</c:v>
                </c:pt>
                <c:pt idx="22477">
                  <c:v>2.8990000000000001E-3</c:v>
                </c:pt>
                <c:pt idx="22478">
                  <c:v>2.0295000000000001E-2</c:v>
                </c:pt>
                <c:pt idx="22479">
                  <c:v>-3.052E-3</c:v>
                </c:pt>
                <c:pt idx="22480">
                  <c:v>1.4496E-2</c:v>
                </c:pt>
                <c:pt idx="22481">
                  <c:v>-1.175E-2</c:v>
                </c:pt>
                <c:pt idx="22482">
                  <c:v>-3.2197000000000003E-2</c:v>
                </c:pt>
                <c:pt idx="22483">
                  <c:v>0</c:v>
                </c:pt>
                <c:pt idx="22484">
                  <c:v>-5.9509999999999997E-3</c:v>
                </c:pt>
                <c:pt idx="22485">
                  <c:v>-1.4649000000000001E-2</c:v>
                </c:pt>
                <c:pt idx="22486">
                  <c:v>-2.3347E-2</c:v>
                </c:pt>
                <c:pt idx="22487">
                  <c:v>-2.0447E-2</c:v>
                </c:pt>
                <c:pt idx="22488">
                  <c:v>-2.6245999999999998E-2</c:v>
                </c:pt>
                <c:pt idx="22489">
                  <c:v>-2.9145000000000001E-2</c:v>
                </c:pt>
                <c:pt idx="22490">
                  <c:v>-5.2491999999999997E-2</c:v>
                </c:pt>
                <c:pt idx="22491">
                  <c:v>-4.6692999999999998E-2</c:v>
                </c:pt>
                <c:pt idx="22492">
                  <c:v>-2.9145000000000001E-2</c:v>
                </c:pt>
                <c:pt idx="22493">
                  <c:v>-6.1342000000000001E-2</c:v>
                </c:pt>
                <c:pt idx="22494">
                  <c:v>-6.4241000000000006E-2</c:v>
                </c:pt>
                <c:pt idx="22495">
                  <c:v>-7.0040000000000005E-2</c:v>
                </c:pt>
                <c:pt idx="22496">
                  <c:v>-6.1342000000000001E-2</c:v>
                </c:pt>
                <c:pt idx="22497">
                  <c:v>-4.9592999999999998E-2</c:v>
                </c:pt>
                <c:pt idx="22498">
                  <c:v>-4.0895000000000001E-2</c:v>
                </c:pt>
                <c:pt idx="22499">
                  <c:v>-7.5838000000000003E-2</c:v>
                </c:pt>
                <c:pt idx="22500">
                  <c:v>-8.1637000000000001E-2</c:v>
                </c:pt>
                <c:pt idx="22501">
                  <c:v>-0.11078200000000001</c:v>
                </c:pt>
                <c:pt idx="22502">
                  <c:v>-6.4241000000000006E-2</c:v>
                </c:pt>
                <c:pt idx="22503">
                  <c:v>-7.2939000000000004E-2</c:v>
                </c:pt>
                <c:pt idx="22504">
                  <c:v>-9.3386999999999998E-2</c:v>
                </c:pt>
                <c:pt idx="22505">
                  <c:v>-6.7141000000000006E-2</c:v>
                </c:pt>
                <c:pt idx="22506">
                  <c:v>-5.8290000000000002E-2</c:v>
                </c:pt>
                <c:pt idx="22507">
                  <c:v>-7.2939000000000004E-2</c:v>
                </c:pt>
                <c:pt idx="22508">
                  <c:v>-7.2939000000000004E-2</c:v>
                </c:pt>
                <c:pt idx="22509">
                  <c:v>-4.9592999999999998E-2</c:v>
                </c:pt>
                <c:pt idx="22510">
                  <c:v>-7.2939000000000004E-2</c:v>
                </c:pt>
                <c:pt idx="22511">
                  <c:v>-5.2491999999999997E-2</c:v>
                </c:pt>
                <c:pt idx="22512">
                  <c:v>-5.8290000000000002E-2</c:v>
                </c:pt>
                <c:pt idx="22513">
                  <c:v>-5.5391000000000003E-2</c:v>
                </c:pt>
                <c:pt idx="22514">
                  <c:v>-4.6692999999999998E-2</c:v>
                </c:pt>
                <c:pt idx="22515">
                  <c:v>-4.6692999999999998E-2</c:v>
                </c:pt>
                <c:pt idx="22516">
                  <c:v>-3.7996000000000002E-2</c:v>
                </c:pt>
                <c:pt idx="22517">
                  <c:v>-2.9145000000000001E-2</c:v>
                </c:pt>
                <c:pt idx="22518">
                  <c:v>-2.3347E-2</c:v>
                </c:pt>
                <c:pt idx="22519">
                  <c:v>-2.3347E-2</c:v>
                </c:pt>
                <c:pt idx="22520">
                  <c:v>-3.7996000000000002E-2</c:v>
                </c:pt>
                <c:pt idx="22521">
                  <c:v>-1.4649000000000001E-2</c:v>
                </c:pt>
                <c:pt idx="22522">
                  <c:v>-3.052E-3</c:v>
                </c:pt>
                <c:pt idx="22523">
                  <c:v>-3.052E-3</c:v>
                </c:pt>
                <c:pt idx="22524">
                  <c:v>-1.7548000000000001E-2</c:v>
                </c:pt>
                <c:pt idx="22525">
                  <c:v>-1.4649000000000001E-2</c:v>
                </c:pt>
                <c:pt idx="22526">
                  <c:v>-8.8500000000000002E-3</c:v>
                </c:pt>
                <c:pt idx="22527">
                  <c:v>1.1597E-2</c:v>
                </c:pt>
                <c:pt idx="22528">
                  <c:v>5.7990000000000003E-3</c:v>
                </c:pt>
                <c:pt idx="22529">
                  <c:v>-1.175E-2</c:v>
                </c:pt>
                <c:pt idx="22530">
                  <c:v>2.8990000000000001E-3</c:v>
                </c:pt>
                <c:pt idx="22531">
                  <c:v>1.4496E-2</c:v>
                </c:pt>
                <c:pt idx="22532">
                  <c:v>0</c:v>
                </c:pt>
                <c:pt idx="22533">
                  <c:v>-1.175E-2</c:v>
                </c:pt>
                <c:pt idx="22534">
                  <c:v>1.1597E-2</c:v>
                </c:pt>
                <c:pt idx="22535">
                  <c:v>1.7395999999999998E-2</c:v>
                </c:pt>
                <c:pt idx="22536">
                  <c:v>1.7395999999999998E-2</c:v>
                </c:pt>
                <c:pt idx="22537">
                  <c:v>2.3193999999999999E-2</c:v>
                </c:pt>
                <c:pt idx="22538">
                  <c:v>1.1597E-2</c:v>
                </c:pt>
                <c:pt idx="22539">
                  <c:v>3.2044000000000003E-2</c:v>
                </c:pt>
                <c:pt idx="22540">
                  <c:v>2.8993000000000001E-2</c:v>
                </c:pt>
                <c:pt idx="22541">
                  <c:v>1.1597E-2</c:v>
                </c:pt>
                <c:pt idx="22542">
                  <c:v>2.8993000000000001E-2</c:v>
                </c:pt>
                <c:pt idx="22543">
                  <c:v>2.6093000000000002E-2</c:v>
                </c:pt>
                <c:pt idx="22544">
                  <c:v>8.6979999999999991E-3</c:v>
                </c:pt>
                <c:pt idx="22545">
                  <c:v>2.8993000000000001E-2</c:v>
                </c:pt>
                <c:pt idx="22546">
                  <c:v>2.3193999999999999E-2</c:v>
                </c:pt>
                <c:pt idx="22547">
                  <c:v>1.1597E-2</c:v>
                </c:pt>
                <c:pt idx="22548">
                  <c:v>1.7395999999999998E-2</c:v>
                </c:pt>
                <c:pt idx="22549">
                  <c:v>2.8993000000000001E-2</c:v>
                </c:pt>
                <c:pt idx="22550">
                  <c:v>0</c:v>
                </c:pt>
                <c:pt idx="22551">
                  <c:v>5.7990000000000003E-3</c:v>
                </c:pt>
                <c:pt idx="22552">
                  <c:v>2.8990000000000001E-3</c:v>
                </c:pt>
                <c:pt idx="22553">
                  <c:v>2.0295000000000001E-2</c:v>
                </c:pt>
                <c:pt idx="22554">
                  <c:v>2.0295000000000001E-2</c:v>
                </c:pt>
                <c:pt idx="22555">
                  <c:v>1.4496E-2</c:v>
                </c:pt>
                <c:pt idx="22556">
                  <c:v>8.6979999999999991E-3</c:v>
                </c:pt>
                <c:pt idx="22557">
                  <c:v>2.6093000000000002E-2</c:v>
                </c:pt>
                <c:pt idx="22558">
                  <c:v>8.6979999999999991E-3</c:v>
                </c:pt>
                <c:pt idx="22559">
                  <c:v>1.1597E-2</c:v>
                </c:pt>
                <c:pt idx="22560">
                  <c:v>0</c:v>
                </c:pt>
                <c:pt idx="22561">
                  <c:v>-1.7548000000000001E-2</c:v>
                </c:pt>
                <c:pt idx="22562">
                  <c:v>-3.052E-3</c:v>
                </c:pt>
                <c:pt idx="22563">
                  <c:v>-5.9509999999999997E-3</c:v>
                </c:pt>
                <c:pt idx="22564">
                  <c:v>-8.8500000000000002E-3</c:v>
                </c:pt>
                <c:pt idx="22565">
                  <c:v>-5.9509999999999997E-3</c:v>
                </c:pt>
                <c:pt idx="22566">
                  <c:v>-1.7548000000000001E-2</c:v>
                </c:pt>
                <c:pt idx="22567">
                  <c:v>-1.7548000000000001E-2</c:v>
                </c:pt>
                <c:pt idx="22568">
                  <c:v>-3.2197000000000003E-2</c:v>
                </c:pt>
                <c:pt idx="22569">
                  <c:v>-1.7548000000000001E-2</c:v>
                </c:pt>
                <c:pt idx="22570">
                  <c:v>-2.0447E-2</c:v>
                </c:pt>
                <c:pt idx="22571">
                  <c:v>-8.8500000000000002E-3</c:v>
                </c:pt>
                <c:pt idx="22572">
                  <c:v>-2.9145000000000001E-2</c:v>
                </c:pt>
                <c:pt idx="22573">
                  <c:v>-4.3794E-2</c:v>
                </c:pt>
                <c:pt idx="22574">
                  <c:v>-2.3347E-2</c:v>
                </c:pt>
                <c:pt idx="22575">
                  <c:v>-5.5391000000000003E-2</c:v>
                </c:pt>
                <c:pt idx="22576">
                  <c:v>-2.0447E-2</c:v>
                </c:pt>
                <c:pt idx="22577">
                  <c:v>-4.3794E-2</c:v>
                </c:pt>
                <c:pt idx="22578">
                  <c:v>-4.6692999999999998E-2</c:v>
                </c:pt>
                <c:pt idx="22579">
                  <c:v>-4.0895000000000001E-2</c:v>
                </c:pt>
                <c:pt idx="22580">
                  <c:v>-4.3794E-2</c:v>
                </c:pt>
                <c:pt idx="22581">
                  <c:v>-4.3794E-2</c:v>
                </c:pt>
                <c:pt idx="22582">
                  <c:v>-5.2491999999999997E-2</c:v>
                </c:pt>
                <c:pt idx="22583">
                  <c:v>-3.5096000000000002E-2</c:v>
                </c:pt>
                <c:pt idx="22584">
                  <c:v>-4.9592999999999998E-2</c:v>
                </c:pt>
                <c:pt idx="22585">
                  <c:v>-3.5096000000000002E-2</c:v>
                </c:pt>
                <c:pt idx="22586">
                  <c:v>-2.9145000000000001E-2</c:v>
                </c:pt>
                <c:pt idx="22587">
                  <c:v>-1.7548000000000001E-2</c:v>
                </c:pt>
                <c:pt idx="22588">
                  <c:v>-3.2197000000000003E-2</c:v>
                </c:pt>
                <c:pt idx="22589">
                  <c:v>-4.0895000000000001E-2</c:v>
                </c:pt>
                <c:pt idx="22590">
                  <c:v>-3.5096000000000002E-2</c:v>
                </c:pt>
                <c:pt idx="22591">
                  <c:v>-1.4649000000000001E-2</c:v>
                </c:pt>
                <c:pt idx="22592">
                  <c:v>-3.5096000000000002E-2</c:v>
                </c:pt>
                <c:pt idx="22593">
                  <c:v>-3.7996000000000002E-2</c:v>
                </c:pt>
                <c:pt idx="22594">
                  <c:v>-2.9145000000000001E-2</c:v>
                </c:pt>
                <c:pt idx="22595">
                  <c:v>-2.0447E-2</c:v>
                </c:pt>
                <c:pt idx="22596">
                  <c:v>-1.4649000000000001E-2</c:v>
                </c:pt>
                <c:pt idx="22597">
                  <c:v>2.8990000000000001E-3</c:v>
                </c:pt>
                <c:pt idx="22598">
                  <c:v>-8.8500000000000002E-3</c:v>
                </c:pt>
                <c:pt idx="22599">
                  <c:v>-2.0447E-2</c:v>
                </c:pt>
                <c:pt idx="22600">
                  <c:v>-2.6245999999999998E-2</c:v>
                </c:pt>
                <c:pt idx="22601">
                  <c:v>-3.2197000000000003E-2</c:v>
                </c:pt>
                <c:pt idx="22602">
                  <c:v>-2.3347E-2</c:v>
                </c:pt>
                <c:pt idx="22603">
                  <c:v>0</c:v>
                </c:pt>
                <c:pt idx="22604">
                  <c:v>0</c:v>
                </c:pt>
                <c:pt idx="22605">
                  <c:v>8.6979999999999991E-3</c:v>
                </c:pt>
                <c:pt idx="22606">
                  <c:v>0</c:v>
                </c:pt>
                <c:pt idx="22607">
                  <c:v>0</c:v>
                </c:pt>
                <c:pt idx="22608">
                  <c:v>-3.052E-3</c:v>
                </c:pt>
                <c:pt idx="22609">
                  <c:v>1.4496E-2</c:v>
                </c:pt>
                <c:pt idx="22610">
                  <c:v>5.7990000000000003E-3</c:v>
                </c:pt>
                <c:pt idx="22611">
                  <c:v>-8.8500000000000002E-3</c:v>
                </c:pt>
                <c:pt idx="22612">
                  <c:v>1.4496E-2</c:v>
                </c:pt>
                <c:pt idx="22613">
                  <c:v>5.7990000000000003E-3</c:v>
                </c:pt>
                <c:pt idx="22614">
                  <c:v>2.8990000000000001E-3</c:v>
                </c:pt>
                <c:pt idx="22615">
                  <c:v>0</c:v>
                </c:pt>
                <c:pt idx="22616">
                  <c:v>1.7395999999999998E-2</c:v>
                </c:pt>
                <c:pt idx="22617">
                  <c:v>2.0295000000000001E-2</c:v>
                </c:pt>
                <c:pt idx="22618">
                  <c:v>1.4496E-2</c:v>
                </c:pt>
                <c:pt idx="22619">
                  <c:v>1.1597E-2</c:v>
                </c:pt>
                <c:pt idx="22620">
                  <c:v>1.4496E-2</c:v>
                </c:pt>
                <c:pt idx="22621">
                  <c:v>2.6093000000000002E-2</c:v>
                </c:pt>
                <c:pt idx="22622">
                  <c:v>2.3193999999999999E-2</c:v>
                </c:pt>
                <c:pt idx="22623">
                  <c:v>2.3193999999999999E-2</c:v>
                </c:pt>
                <c:pt idx="22624">
                  <c:v>2.8993000000000001E-2</c:v>
                </c:pt>
                <c:pt idx="22625">
                  <c:v>1.4496E-2</c:v>
                </c:pt>
                <c:pt idx="22626">
                  <c:v>1.7395999999999998E-2</c:v>
                </c:pt>
                <c:pt idx="22627">
                  <c:v>3.2044000000000003E-2</c:v>
                </c:pt>
                <c:pt idx="22628">
                  <c:v>8.6979999999999991E-3</c:v>
                </c:pt>
                <c:pt idx="22629">
                  <c:v>5.7990000000000003E-3</c:v>
                </c:pt>
                <c:pt idx="22630">
                  <c:v>1.7395999999999998E-2</c:v>
                </c:pt>
                <c:pt idx="22631">
                  <c:v>8.6979999999999991E-3</c:v>
                </c:pt>
                <c:pt idx="22632">
                  <c:v>3.2044000000000003E-2</c:v>
                </c:pt>
                <c:pt idx="22633">
                  <c:v>5.7990000000000003E-3</c:v>
                </c:pt>
                <c:pt idx="22634">
                  <c:v>2.0295000000000001E-2</c:v>
                </c:pt>
                <c:pt idx="22635">
                  <c:v>2.8993000000000001E-2</c:v>
                </c:pt>
                <c:pt idx="22636">
                  <c:v>2.8993000000000001E-2</c:v>
                </c:pt>
                <c:pt idx="22637">
                  <c:v>2.8990000000000001E-3</c:v>
                </c:pt>
                <c:pt idx="22638">
                  <c:v>1.1597E-2</c:v>
                </c:pt>
                <c:pt idx="22639">
                  <c:v>5.7990000000000003E-3</c:v>
                </c:pt>
                <c:pt idx="22640">
                  <c:v>2.8990000000000001E-3</c:v>
                </c:pt>
                <c:pt idx="22641">
                  <c:v>2.8990000000000001E-3</c:v>
                </c:pt>
                <c:pt idx="22642">
                  <c:v>-5.9509999999999997E-3</c:v>
                </c:pt>
                <c:pt idx="22643">
                  <c:v>5.7990000000000003E-3</c:v>
                </c:pt>
                <c:pt idx="22644">
                  <c:v>-3.052E-3</c:v>
                </c:pt>
                <c:pt idx="22645">
                  <c:v>-2.3347E-2</c:v>
                </c:pt>
                <c:pt idx="22646">
                  <c:v>-3.052E-3</c:v>
                </c:pt>
                <c:pt idx="22647">
                  <c:v>-8.8500000000000002E-3</c:v>
                </c:pt>
                <c:pt idx="22648">
                  <c:v>-2.6245999999999998E-2</c:v>
                </c:pt>
                <c:pt idx="22649">
                  <c:v>-1.4649000000000001E-2</c:v>
                </c:pt>
                <c:pt idx="22650">
                  <c:v>-2.6245999999999998E-2</c:v>
                </c:pt>
                <c:pt idx="22651">
                  <c:v>-2.0447E-2</c:v>
                </c:pt>
                <c:pt idx="22652">
                  <c:v>-2.6245999999999998E-2</c:v>
                </c:pt>
                <c:pt idx="22653">
                  <c:v>-8.8500000000000002E-3</c:v>
                </c:pt>
                <c:pt idx="22654">
                  <c:v>5.7990000000000003E-3</c:v>
                </c:pt>
                <c:pt idx="22655">
                  <c:v>-2.0447E-2</c:v>
                </c:pt>
                <c:pt idx="22656">
                  <c:v>-3.7996000000000002E-2</c:v>
                </c:pt>
                <c:pt idx="22657">
                  <c:v>-2.6245999999999998E-2</c:v>
                </c:pt>
                <c:pt idx="22658">
                  <c:v>-1.175E-2</c:v>
                </c:pt>
                <c:pt idx="22659">
                  <c:v>-2.0447E-2</c:v>
                </c:pt>
                <c:pt idx="22660">
                  <c:v>-1.4649000000000001E-2</c:v>
                </c:pt>
                <c:pt idx="22661">
                  <c:v>-2.3347E-2</c:v>
                </c:pt>
                <c:pt idx="22662">
                  <c:v>-1.175E-2</c:v>
                </c:pt>
                <c:pt idx="22663">
                  <c:v>-1.175E-2</c:v>
                </c:pt>
                <c:pt idx="22664">
                  <c:v>0</c:v>
                </c:pt>
                <c:pt idx="22665">
                  <c:v>-2.3347E-2</c:v>
                </c:pt>
                <c:pt idx="22666">
                  <c:v>0</c:v>
                </c:pt>
                <c:pt idx="22667">
                  <c:v>-1.4649000000000001E-2</c:v>
                </c:pt>
                <c:pt idx="22668">
                  <c:v>-1.4649000000000001E-2</c:v>
                </c:pt>
                <c:pt idx="22669">
                  <c:v>-2.6245999999999998E-2</c:v>
                </c:pt>
                <c:pt idx="22670">
                  <c:v>-1.7548000000000001E-2</c:v>
                </c:pt>
                <c:pt idx="22671">
                  <c:v>-2.3347E-2</c:v>
                </c:pt>
                <c:pt idx="22672">
                  <c:v>-1.4649000000000001E-2</c:v>
                </c:pt>
                <c:pt idx="22673">
                  <c:v>-1.175E-2</c:v>
                </c:pt>
                <c:pt idx="22674">
                  <c:v>-3.052E-3</c:v>
                </c:pt>
                <c:pt idx="22675">
                  <c:v>-1.7548000000000001E-2</c:v>
                </c:pt>
                <c:pt idx="22676">
                  <c:v>0</c:v>
                </c:pt>
                <c:pt idx="22677">
                  <c:v>-2.3347E-2</c:v>
                </c:pt>
                <c:pt idx="22678">
                  <c:v>-1.4649000000000001E-2</c:v>
                </c:pt>
                <c:pt idx="22679">
                  <c:v>-8.8500000000000002E-3</c:v>
                </c:pt>
                <c:pt idx="22680">
                  <c:v>-1.4649000000000001E-2</c:v>
                </c:pt>
                <c:pt idx="22681">
                  <c:v>-1.175E-2</c:v>
                </c:pt>
                <c:pt idx="22682">
                  <c:v>-3.052E-3</c:v>
                </c:pt>
                <c:pt idx="22683">
                  <c:v>-2.6245999999999998E-2</c:v>
                </c:pt>
                <c:pt idx="22684">
                  <c:v>-1.175E-2</c:v>
                </c:pt>
                <c:pt idx="22685">
                  <c:v>-2.3347E-2</c:v>
                </c:pt>
                <c:pt idx="22686">
                  <c:v>8.6979999999999991E-3</c:v>
                </c:pt>
                <c:pt idx="22687">
                  <c:v>0</c:v>
                </c:pt>
                <c:pt idx="22688">
                  <c:v>-5.9509999999999997E-3</c:v>
                </c:pt>
                <c:pt idx="22689">
                  <c:v>-1.7548000000000001E-2</c:v>
                </c:pt>
                <c:pt idx="22690">
                  <c:v>-8.8500000000000002E-3</c:v>
                </c:pt>
                <c:pt idx="22691">
                  <c:v>-2.3347E-2</c:v>
                </c:pt>
                <c:pt idx="22692">
                  <c:v>-2.0447E-2</c:v>
                </c:pt>
                <c:pt idx="22693">
                  <c:v>2.6093000000000002E-2</c:v>
                </c:pt>
                <c:pt idx="22694">
                  <c:v>2.8990000000000001E-3</c:v>
                </c:pt>
                <c:pt idx="22695">
                  <c:v>1.1597E-2</c:v>
                </c:pt>
                <c:pt idx="22696">
                  <c:v>0</c:v>
                </c:pt>
                <c:pt idx="22697">
                  <c:v>0</c:v>
                </c:pt>
                <c:pt idx="22698">
                  <c:v>2.6093000000000002E-2</c:v>
                </c:pt>
                <c:pt idx="22699">
                  <c:v>2.0295000000000001E-2</c:v>
                </c:pt>
                <c:pt idx="22700">
                  <c:v>5.7990000000000003E-3</c:v>
                </c:pt>
                <c:pt idx="22701">
                  <c:v>1.4496E-2</c:v>
                </c:pt>
                <c:pt idx="22702">
                  <c:v>1.1597E-2</c:v>
                </c:pt>
                <c:pt idx="22703">
                  <c:v>0</c:v>
                </c:pt>
                <c:pt idx="22704">
                  <c:v>2.8990000000000001E-3</c:v>
                </c:pt>
                <c:pt idx="22705">
                  <c:v>1.1597E-2</c:v>
                </c:pt>
                <c:pt idx="22706">
                  <c:v>2.8990000000000001E-3</c:v>
                </c:pt>
                <c:pt idx="22707">
                  <c:v>2.8990000000000001E-3</c:v>
                </c:pt>
                <c:pt idx="22708">
                  <c:v>-1.175E-2</c:v>
                </c:pt>
                <c:pt idx="22709">
                  <c:v>-2.6245999999999998E-2</c:v>
                </c:pt>
                <c:pt idx="22710">
                  <c:v>5.7990000000000003E-3</c:v>
                </c:pt>
                <c:pt idx="22711">
                  <c:v>2.8990000000000001E-3</c:v>
                </c:pt>
                <c:pt idx="22712">
                  <c:v>-3.052E-3</c:v>
                </c:pt>
                <c:pt idx="22713">
                  <c:v>0</c:v>
                </c:pt>
                <c:pt idx="22714">
                  <c:v>-8.8500000000000002E-3</c:v>
                </c:pt>
                <c:pt idx="22715">
                  <c:v>-8.8500000000000002E-3</c:v>
                </c:pt>
                <c:pt idx="22716">
                  <c:v>0</c:v>
                </c:pt>
                <c:pt idx="22717">
                  <c:v>2.0295000000000001E-2</c:v>
                </c:pt>
                <c:pt idx="22718">
                  <c:v>1.7395999999999998E-2</c:v>
                </c:pt>
                <c:pt idx="22719">
                  <c:v>-3.052E-3</c:v>
                </c:pt>
                <c:pt idx="22720">
                  <c:v>0</c:v>
                </c:pt>
                <c:pt idx="22721">
                  <c:v>-8.8500000000000002E-3</c:v>
                </c:pt>
                <c:pt idx="22722">
                  <c:v>-2.3347E-2</c:v>
                </c:pt>
                <c:pt idx="22723">
                  <c:v>-2.0447E-2</c:v>
                </c:pt>
                <c:pt idx="22724">
                  <c:v>-3.2197000000000003E-2</c:v>
                </c:pt>
                <c:pt idx="22725">
                  <c:v>-4.3794E-2</c:v>
                </c:pt>
                <c:pt idx="22726">
                  <c:v>-1.175E-2</c:v>
                </c:pt>
                <c:pt idx="22727">
                  <c:v>0</c:v>
                </c:pt>
                <c:pt idx="22728">
                  <c:v>-8.8500000000000002E-3</c:v>
                </c:pt>
                <c:pt idx="22729">
                  <c:v>-5.9509999999999997E-3</c:v>
                </c:pt>
                <c:pt idx="22730">
                  <c:v>-1.7548000000000001E-2</c:v>
                </c:pt>
                <c:pt idx="22731">
                  <c:v>-1.175E-2</c:v>
                </c:pt>
                <c:pt idx="22732">
                  <c:v>0</c:v>
                </c:pt>
                <c:pt idx="22733">
                  <c:v>-1.7548000000000001E-2</c:v>
                </c:pt>
                <c:pt idx="22734">
                  <c:v>0</c:v>
                </c:pt>
                <c:pt idx="22735">
                  <c:v>-1.7548000000000001E-2</c:v>
                </c:pt>
                <c:pt idx="22736">
                  <c:v>-8.8500000000000002E-3</c:v>
                </c:pt>
                <c:pt idx="22737">
                  <c:v>-3.7996000000000002E-2</c:v>
                </c:pt>
                <c:pt idx="22738">
                  <c:v>-4.9592999999999998E-2</c:v>
                </c:pt>
                <c:pt idx="22739">
                  <c:v>-5.2491999999999997E-2</c:v>
                </c:pt>
                <c:pt idx="22740">
                  <c:v>-4.6692999999999998E-2</c:v>
                </c:pt>
                <c:pt idx="22741">
                  <c:v>-4.6692999999999998E-2</c:v>
                </c:pt>
                <c:pt idx="22742">
                  <c:v>-2.3347E-2</c:v>
                </c:pt>
                <c:pt idx="22743">
                  <c:v>-4.3794E-2</c:v>
                </c:pt>
                <c:pt idx="22744">
                  <c:v>-3.052E-3</c:v>
                </c:pt>
                <c:pt idx="22745">
                  <c:v>-2.0447E-2</c:v>
                </c:pt>
                <c:pt idx="22746">
                  <c:v>-2.9145000000000001E-2</c:v>
                </c:pt>
                <c:pt idx="22747">
                  <c:v>-2.0447E-2</c:v>
                </c:pt>
                <c:pt idx="22748">
                  <c:v>-2.0447E-2</c:v>
                </c:pt>
                <c:pt idx="22749">
                  <c:v>-3.2197000000000003E-2</c:v>
                </c:pt>
                <c:pt idx="22750">
                  <c:v>-3.2197000000000003E-2</c:v>
                </c:pt>
                <c:pt idx="22751">
                  <c:v>-3.2197000000000003E-2</c:v>
                </c:pt>
                <c:pt idx="22752">
                  <c:v>-1.7548000000000001E-2</c:v>
                </c:pt>
                <c:pt idx="22753">
                  <c:v>-8.8500000000000002E-3</c:v>
                </c:pt>
                <c:pt idx="22754">
                  <c:v>-3.5096000000000002E-2</c:v>
                </c:pt>
                <c:pt idx="22755">
                  <c:v>-4.3794E-2</c:v>
                </c:pt>
                <c:pt idx="22756">
                  <c:v>-3.2197000000000003E-2</c:v>
                </c:pt>
                <c:pt idx="22757">
                  <c:v>-2.0447E-2</c:v>
                </c:pt>
                <c:pt idx="22758">
                  <c:v>-3.5096000000000002E-2</c:v>
                </c:pt>
                <c:pt idx="22759">
                  <c:v>-2.6245999999999998E-2</c:v>
                </c:pt>
                <c:pt idx="22760">
                  <c:v>-3.7996000000000002E-2</c:v>
                </c:pt>
                <c:pt idx="22761">
                  <c:v>-4.0895000000000001E-2</c:v>
                </c:pt>
                <c:pt idx="22762">
                  <c:v>-4.3794E-2</c:v>
                </c:pt>
                <c:pt idx="22763">
                  <c:v>-3.7996000000000002E-2</c:v>
                </c:pt>
                <c:pt idx="22764">
                  <c:v>-1.7548000000000001E-2</c:v>
                </c:pt>
                <c:pt idx="22765">
                  <c:v>-2.6245999999999998E-2</c:v>
                </c:pt>
                <c:pt idx="22766">
                  <c:v>-1.7548000000000001E-2</c:v>
                </c:pt>
                <c:pt idx="22767">
                  <c:v>-2.9145000000000001E-2</c:v>
                </c:pt>
                <c:pt idx="22768">
                  <c:v>-5.9509999999999997E-3</c:v>
                </c:pt>
                <c:pt idx="22769">
                  <c:v>-1.4649000000000001E-2</c:v>
                </c:pt>
                <c:pt idx="22770">
                  <c:v>-1.7548000000000001E-2</c:v>
                </c:pt>
                <c:pt idx="22771">
                  <c:v>-2.0447E-2</c:v>
                </c:pt>
                <c:pt idx="22772">
                  <c:v>-5.9509999999999997E-3</c:v>
                </c:pt>
                <c:pt idx="22773">
                  <c:v>1.4496E-2</c:v>
                </c:pt>
                <c:pt idx="22774">
                  <c:v>-8.8500000000000002E-3</c:v>
                </c:pt>
                <c:pt idx="22775">
                  <c:v>-1.7548000000000001E-2</c:v>
                </c:pt>
                <c:pt idx="22776">
                  <c:v>0</c:v>
                </c:pt>
                <c:pt idx="22777">
                  <c:v>1.4496E-2</c:v>
                </c:pt>
                <c:pt idx="22778">
                  <c:v>-3.052E-3</c:v>
                </c:pt>
                <c:pt idx="22779">
                  <c:v>-8.8500000000000002E-3</c:v>
                </c:pt>
                <c:pt idx="22780">
                  <c:v>0</c:v>
                </c:pt>
                <c:pt idx="22781">
                  <c:v>-3.5096000000000002E-2</c:v>
                </c:pt>
                <c:pt idx="22782">
                  <c:v>0</c:v>
                </c:pt>
                <c:pt idx="22783">
                  <c:v>-1.175E-2</c:v>
                </c:pt>
                <c:pt idx="22784">
                  <c:v>1.4496E-2</c:v>
                </c:pt>
                <c:pt idx="22785">
                  <c:v>-1.175E-2</c:v>
                </c:pt>
                <c:pt idx="22786">
                  <c:v>5.7990000000000003E-3</c:v>
                </c:pt>
                <c:pt idx="22787">
                  <c:v>5.7990000000000003E-3</c:v>
                </c:pt>
                <c:pt idx="22788">
                  <c:v>-3.052E-3</c:v>
                </c:pt>
                <c:pt idx="22789">
                  <c:v>-3.052E-3</c:v>
                </c:pt>
                <c:pt idx="22790">
                  <c:v>8.6979999999999991E-3</c:v>
                </c:pt>
                <c:pt idx="22791">
                  <c:v>2.8990000000000001E-3</c:v>
                </c:pt>
                <c:pt idx="22792">
                  <c:v>5.7990000000000003E-3</c:v>
                </c:pt>
                <c:pt idx="22793">
                  <c:v>-8.8500000000000002E-3</c:v>
                </c:pt>
                <c:pt idx="22794">
                  <c:v>2.3193999999999999E-2</c:v>
                </c:pt>
                <c:pt idx="22795">
                  <c:v>5.7990000000000003E-3</c:v>
                </c:pt>
                <c:pt idx="22796">
                  <c:v>-3.052E-3</c:v>
                </c:pt>
                <c:pt idx="22797">
                  <c:v>-8.8500000000000002E-3</c:v>
                </c:pt>
                <c:pt idx="22798">
                  <c:v>1.4496E-2</c:v>
                </c:pt>
                <c:pt idx="22799">
                  <c:v>0</c:v>
                </c:pt>
                <c:pt idx="22800">
                  <c:v>1.4496E-2</c:v>
                </c:pt>
                <c:pt idx="22801">
                  <c:v>0</c:v>
                </c:pt>
                <c:pt idx="22802">
                  <c:v>-5.9509999999999997E-3</c:v>
                </c:pt>
                <c:pt idx="22803">
                  <c:v>-1.175E-2</c:v>
                </c:pt>
                <c:pt idx="22804">
                  <c:v>5.7990000000000003E-3</c:v>
                </c:pt>
                <c:pt idx="22805">
                  <c:v>-2.6245999999999998E-2</c:v>
                </c:pt>
                <c:pt idx="22806">
                  <c:v>2.8993000000000001E-2</c:v>
                </c:pt>
                <c:pt idx="22807">
                  <c:v>-3.052E-3</c:v>
                </c:pt>
                <c:pt idx="22808">
                  <c:v>-3.052E-3</c:v>
                </c:pt>
                <c:pt idx="22809">
                  <c:v>-8.8500000000000002E-3</c:v>
                </c:pt>
                <c:pt idx="22810">
                  <c:v>-1.4649000000000001E-2</c:v>
                </c:pt>
                <c:pt idx="22811">
                  <c:v>-1.7548000000000001E-2</c:v>
                </c:pt>
                <c:pt idx="22812">
                  <c:v>-2.0447E-2</c:v>
                </c:pt>
                <c:pt idx="22813">
                  <c:v>0</c:v>
                </c:pt>
                <c:pt idx="22814">
                  <c:v>-1.4649000000000001E-2</c:v>
                </c:pt>
                <c:pt idx="22815">
                  <c:v>-2.0447E-2</c:v>
                </c:pt>
                <c:pt idx="22816">
                  <c:v>-1.4649000000000001E-2</c:v>
                </c:pt>
                <c:pt idx="22817">
                  <c:v>-1.7548000000000001E-2</c:v>
                </c:pt>
                <c:pt idx="22818">
                  <c:v>-1.175E-2</c:v>
                </c:pt>
                <c:pt idx="22819">
                  <c:v>-2.0447E-2</c:v>
                </c:pt>
                <c:pt idx="22820">
                  <c:v>-5.9509999999999997E-3</c:v>
                </c:pt>
                <c:pt idx="22821">
                  <c:v>-4.0895000000000001E-2</c:v>
                </c:pt>
                <c:pt idx="22822">
                  <c:v>-8.8500000000000002E-3</c:v>
                </c:pt>
                <c:pt idx="22823">
                  <c:v>-2.6245999999999998E-2</c:v>
                </c:pt>
                <c:pt idx="22824">
                  <c:v>-2.3347E-2</c:v>
                </c:pt>
                <c:pt idx="22825">
                  <c:v>-3.2197000000000003E-2</c:v>
                </c:pt>
                <c:pt idx="22826">
                  <c:v>-5.9509999999999997E-3</c:v>
                </c:pt>
                <c:pt idx="22827">
                  <c:v>-8.8500000000000002E-3</c:v>
                </c:pt>
                <c:pt idx="22828">
                  <c:v>-3.7996000000000002E-2</c:v>
                </c:pt>
                <c:pt idx="22829">
                  <c:v>-1.4649000000000001E-2</c:v>
                </c:pt>
                <c:pt idx="22830">
                  <c:v>-1.4649000000000001E-2</c:v>
                </c:pt>
                <c:pt idx="22831">
                  <c:v>-2.9145000000000001E-2</c:v>
                </c:pt>
                <c:pt idx="22832">
                  <c:v>-3.5096000000000002E-2</c:v>
                </c:pt>
                <c:pt idx="22833">
                  <c:v>-4.0895000000000001E-2</c:v>
                </c:pt>
                <c:pt idx="22834">
                  <c:v>-2.9145000000000001E-2</c:v>
                </c:pt>
                <c:pt idx="22835">
                  <c:v>-2.9145000000000001E-2</c:v>
                </c:pt>
                <c:pt idx="22836">
                  <c:v>-4.3794E-2</c:v>
                </c:pt>
                <c:pt idx="22837">
                  <c:v>-6.1342000000000001E-2</c:v>
                </c:pt>
                <c:pt idx="22838">
                  <c:v>-2.9145000000000001E-2</c:v>
                </c:pt>
                <c:pt idx="22839">
                  <c:v>-2.9145000000000001E-2</c:v>
                </c:pt>
                <c:pt idx="22840">
                  <c:v>-3.2197000000000003E-2</c:v>
                </c:pt>
                <c:pt idx="22841">
                  <c:v>-4.3794E-2</c:v>
                </c:pt>
                <c:pt idx="22842">
                  <c:v>-8.8500000000000002E-3</c:v>
                </c:pt>
                <c:pt idx="22843">
                  <c:v>-2.6245999999999998E-2</c:v>
                </c:pt>
                <c:pt idx="22844">
                  <c:v>-1.175E-2</c:v>
                </c:pt>
                <c:pt idx="22845">
                  <c:v>-2.6245999999999998E-2</c:v>
                </c:pt>
                <c:pt idx="22846">
                  <c:v>-2.9145000000000001E-2</c:v>
                </c:pt>
                <c:pt idx="22847">
                  <c:v>-2.9145000000000001E-2</c:v>
                </c:pt>
                <c:pt idx="22848">
                  <c:v>-3.2197000000000003E-2</c:v>
                </c:pt>
                <c:pt idx="22849">
                  <c:v>-2.0447E-2</c:v>
                </c:pt>
                <c:pt idx="22850">
                  <c:v>-1.4649000000000001E-2</c:v>
                </c:pt>
                <c:pt idx="22851">
                  <c:v>-8.8500000000000002E-3</c:v>
                </c:pt>
                <c:pt idx="22852">
                  <c:v>-2.6245999999999998E-2</c:v>
                </c:pt>
                <c:pt idx="22853">
                  <c:v>-1.175E-2</c:v>
                </c:pt>
                <c:pt idx="22854">
                  <c:v>-2.3347E-2</c:v>
                </c:pt>
                <c:pt idx="22855">
                  <c:v>5.7990000000000003E-3</c:v>
                </c:pt>
                <c:pt idx="22856">
                  <c:v>-2.3347E-2</c:v>
                </c:pt>
                <c:pt idx="22857">
                  <c:v>-1.4649000000000001E-2</c:v>
                </c:pt>
                <c:pt idx="22858">
                  <c:v>-8.8500000000000002E-3</c:v>
                </c:pt>
                <c:pt idx="22859">
                  <c:v>-2.3347E-2</c:v>
                </c:pt>
                <c:pt idx="22860">
                  <c:v>-3.052E-3</c:v>
                </c:pt>
                <c:pt idx="22861">
                  <c:v>-2.3347E-2</c:v>
                </c:pt>
                <c:pt idx="22862">
                  <c:v>-3.052E-3</c:v>
                </c:pt>
                <c:pt idx="22863">
                  <c:v>-3.052E-3</c:v>
                </c:pt>
                <c:pt idx="22864">
                  <c:v>-8.8500000000000002E-3</c:v>
                </c:pt>
                <c:pt idx="22865">
                  <c:v>5.7990000000000003E-3</c:v>
                </c:pt>
                <c:pt idx="22866">
                  <c:v>0</c:v>
                </c:pt>
                <c:pt idx="22867">
                  <c:v>0</c:v>
                </c:pt>
                <c:pt idx="22868">
                  <c:v>2.8990000000000001E-3</c:v>
                </c:pt>
                <c:pt idx="22869">
                  <c:v>2.8990000000000001E-3</c:v>
                </c:pt>
                <c:pt idx="22870">
                  <c:v>-1.7548000000000001E-2</c:v>
                </c:pt>
                <c:pt idx="22871">
                  <c:v>-8.8500000000000002E-3</c:v>
                </c:pt>
                <c:pt idx="22872">
                  <c:v>1.1597E-2</c:v>
                </c:pt>
                <c:pt idx="22873">
                  <c:v>2.0295000000000001E-2</c:v>
                </c:pt>
                <c:pt idx="22874">
                  <c:v>5.7990000000000003E-3</c:v>
                </c:pt>
                <c:pt idx="22875">
                  <c:v>5.7990000000000003E-3</c:v>
                </c:pt>
                <c:pt idx="22876">
                  <c:v>2.6093000000000002E-2</c:v>
                </c:pt>
                <c:pt idx="22877">
                  <c:v>1.7395999999999998E-2</c:v>
                </c:pt>
                <c:pt idx="22878">
                  <c:v>1.1597E-2</c:v>
                </c:pt>
                <c:pt idx="22879">
                  <c:v>2.0295000000000001E-2</c:v>
                </c:pt>
                <c:pt idx="22880">
                  <c:v>2.8990000000000001E-3</c:v>
                </c:pt>
                <c:pt idx="22881">
                  <c:v>4.6540999999999999E-2</c:v>
                </c:pt>
                <c:pt idx="22882">
                  <c:v>8.6979999999999991E-3</c:v>
                </c:pt>
                <c:pt idx="22883">
                  <c:v>8.6979999999999991E-3</c:v>
                </c:pt>
                <c:pt idx="22884">
                  <c:v>1.1597E-2</c:v>
                </c:pt>
                <c:pt idx="22885">
                  <c:v>4.6540999999999999E-2</c:v>
                </c:pt>
                <c:pt idx="22886">
                  <c:v>0</c:v>
                </c:pt>
                <c:pt idx="22887">
                  <c:v>2.8993000000000001E-2</c:v>
                </c:pt>
                <c:pt idx="22888">
                  <c:v>1.4496E-2</c:v>
                </c:pt>
                <c:pt idx="22889">
                  <c:v>1.7395999999999998E-2</c:v>
                </c:pt>
                <c:pt idx="22890">
                  <c:v>2.8993000000000001E-2</c:v>
                </c:pt>
                <c:pt idx="22891">
                  <c:v>3.4944000000000003E-2</c:v>
                </c:pt>
                <c:pt idx="22892">
                  <c:v>2.6093000000000002E-2</c:v>
                </c:pt>
                <c:pt idx="22893">
                  <c:v>2.8990000000000001E-3</c:v>
                </c:pt>
                <c:pt idx="22894">
                  <c:v>2.3193999999999999E-2</c:v>
                </c:pt>
                <c:pt idx="22895">
                  <c:v>2.0295000000000001E-2</c:v>
                </c:pt>
                <c:pt idx="22896">
                  <c:v>0</c:v>
                </c:pt>
                <c:pt idx="22897">
                  <c:v>-5.9509999999999997E-3</c:v>
                </c:pt>
                <c:pt idx="22898">
                  <c:v>-1.175E-2</c:v>
                </c:pt>
                <c:pt idx="22899">
                  <c:v>1.4496E-2</c:v>
                </c:pt>
                <c:pt idx="22900">
                  <c:v>0</c:v>
                </c:pt>
                <c:pt idx="22901">
                  <c:v>5.7990000000000003E-3</c:v>
                </c:pt>
                <c:pt idx="22902">
                  <c:v>2.3193999999999999E-2</c:v>
                </c:pt>
                <c:pt idx="22903">
                  <c:v>1.4496E-2</c:v>
                </c:pt>
                <c:pt idx="22904">
                  <c:v>-1.7548000000000001E-2</c:v>
                </c:pt>
                <c:pt idx="22905">
                  <c:v>-2.0447E-2</c:v>
                </c:pt>
                <c:pt idx="22906">
                  <c:v>-2.3347E-2</c:v>
                </c:pt>
                <c:pt idx="22907">
                  <c:v>-1.4649000000000001E-2</c:v>
                </c:pt>
                <c:pt idx="22908">
                  <c:v>-1.175E-2</c:v>
                </c:pt>
                <c:pt idx="22909">
                  <c:v>8.6979999999999991E-3</c:v>
                </c:pt>
                <c:pt idx="22910">
                  <c:v>-2.3347E-2</c:v>
                </c:pt>
                <c:pt idx="22911">
                  <c:v>-1.175E-2</c:v>
                </c:pt>
                <c:pt idx="22912">
                  <c:v>-5.9509999999999997E-3</c:v>
                </c:pt>
                <c:pt idx="22913">
                  <c:v>-1.7548000000000001E-2</c:v>
                </c:pt>
                <c:pt idx="22914">
                  <c:v>-1.175E-2</c:v>
                </c:pt>
                <c:pt idx="22915">
                  <c:v>-1.4649000000000001E-2</c:v>
                </c:pt>
                <c:pt idx="22916">
                  <c:v>-3.7996000000000002E-2</c:v>
                </c:pt>
                <c:pt idx="22917">
                  <c:v>-4.3794E-2</c:v>
                </c:pt>
                <c:pt idx="22918">
                  <c:v>-1.4649000000000001E-2</c:v>
                </c:pt>
                <c:pt idx="22919">
                  <c:v>-3.2197000000000003E-2</c:v>
                </c:pt>
                <c:pt idx="22920">
                  <c:v>-2.6245999999999998E-2</c:v>
                </c:pt>
                <c:pt idx="22921">
                  <c:v>-4.6692999999999998E-2</c:v>
                </c:pt>
                <c:pt idx="22922">
                  <c:v>-2.9145000000000001E-2</c:v>
                </c:pt>
                <c:pt idx="22923">
                  <c:v>-5.5391000000000003E-2</c:v>
                </c:pt>
                <c:pt idx="22924">
                  <c:v>-2.0447E-2</c:v>
                </c:pt>
                <c:pt idx="22925">
                  <c:v>-2.9145000000000001E-2</c:v>
                </c:pt>
                <c:pt idx="22926">
                  <c:v>-1.4649000000000001E-2</c:v>
                </c:pt>
                <c:pt idx="22927">
                  <c:v>-1.4649000000000001E-2</c:v>
                </c:pt>
                <c:pt idx="22928">
                  <c:v>-1.4649000000000001E-2</c:v>
                </c:pt>
                <c:pt idx="22929">
                  <c:v>-6.1342000000000001E-2</c:v>
                </c:pt>
                <c:pt idx="22930">
                  <c:v>-3.7996000000000002E-2</c:v>
                </c:pt>
                <c:pt idx="22931">
                  <c:v>-4.9592999999999998E-2</c:v>
                </c:pt>
                <c:pt idx="22932">
                  <c:v>-3.5096000000000002E-2</c:v>
                </c:pt>
                <c:pt idx="22933">
                  <c:v>-1.4649000000000001E-2</c:v>
                </c:pt>
                <c:pt idx="22934">
                  <c:v>-3.5096000000000002E-2</c:v>
                </c:pt>
                <c:pt idx="22935">
                  <c:v>-5.9509999999999997E-3</c:v>
                </c:pt>
                <c:pt idx="22936">
                  <c:v>-3.5096000000000002E-2</c:v>
                </c:pt>
                <c:pt idx="22937">
                  <c:v>-3.7996000000000002E-2</c:v>
                </c:pt>
                <c:pt idx="22938">
                  <c:v>-5.9509999999999997E-3</c:v>
                </c:pt>
                <c:pt idx="22939">
                  <c:v>2.8990000000000001E-3</c:v>
                </c:pt>
                <c:pt idx="22940">
                  <c:v>0</c:v>
                </c:pt>
                <c:pt idx="22941">
                  <c:v>8.6979999999999991E-3</c:v>
                </c:pt>
                <c:pt idx="22942">
                  <c:v>-5.9509999999999997E-3</c:v>
                </c:pt>
                <c:pt idx="22943">
                  <c:v>1.1597E-2</c:v>
                </c:pt>
                <c:pt idx="22944">
                  <c:v>-3.052E-3</c:v>
                </c:pt>
                <c:pt idx="22945">
                  <c:v>-1.175E-2</c:v>
                </c:pt>
                <c:pt idx="22946">
                  <c:v>2.0295000000000001E-2</c:v>
                </c:pt>
                <c:pt idx="22947">
                  <c:v>2.6093000000000002E-2</c:v>
                </c:pt>
                <c:pt idx="22948">
                  <c:v>2.3193999999999999E-2</c:v>
                </c:pt>
                <c:pt idx="22949">
                  <c:v>8.6979999999999991E-3</c:v>
                </c:pt>
                <c:pt idx="22950">
                  <c:v>3.2044000000000003E-2</c:v>
                </c:pt>
                <c:pt idx="22951">
                  <c:v>1.1597E-2</c:v>
                </c:pt>
                <c:pt idx="22952">
                  <c:v>3.7843000000000002E-2</c:v>
                </c:pt>
                <c:pt idx="22953">
                  <c:v>4.0742E-2</c:v>
                </c:pt>
                <c:pt idx="22954">
                  <c:v>1.4496E-2</c:v>
                </c:pt>
                <c:pt idx="22955">
                  <c:v>2.3193999999999999E-2</c:v>
                </c:pt>
                <c:pt idx="22956">
                  <c:v>3.2044000000000003E-2</c:v>
                </c:pt>
                <c:pt idx="22957">
                  <c:v>3.2044000000000003E-2</c:v>
                </c:pt>
                <c:pt idx="22958">
                  <c:v>3.7843000000000002E-2</c:v>
                </c:pt>
                <c:pt idx="22959">
                  <c:v>2.6093000000000002E-2</c:v>
                </c:pt>
                <c:pt idx="22960">
                  <c:v>2.3193999999999999E-2</c:v>
                </c:pt>
                <c:pt idx="22961">
                  <c:v>3.4944000000000003E-2</c:v>
                </c:pt>
                <c:pt idx="22962">
                  <c:v>5.2338999999999997E-2</c:v>
                </c:pt>
                <c:pt idx="22963">
                  <c:v>3.2044000000000003E-2</c:v>
                </c:pt>
                <c:pt idx="22964">
                  <c:v>2.6093000000000002E-2</c:v>
                </c:pt>
                <c:pt idx="22965">
                  <c:v>2.6093000000000002E-2</c:v>
                </c:pt>
                <c:pt idx="22966">
                  <c:v>4.6540999999999999E-2</c:v>
                </c:pt>
                <c:pt idx="22967">
                  <c:v>1.4496E-2</c:v>
                </c:pt>
                <c:pt idx="22968">
                  <c:v>0</c:v>
                </c:pt>
                <c:pt idx="22969">
                  <c:v>2.0295000000000001E-2</c:v>
                </c:pt>
                <c:pt idx="22970">
                  <c:v>1.4496E-2</c:v>
                </c:pt>
                <c:pt idx="22971">
                  <c:v>-8.8500000000000002E-3</c:v>
                </c:pt>
                <c:pt idx="22972">
                  <c:v>8.6979999999999991E-3</c:v>
                </c:pt>
                <c:pt idx="22973">
                  <c:v>2.8990000000000001E-3</c:v>
                </c:pt>
                <c:pt idx="22974">
                  <c:v>1.4496E-2</c:v>
                </c:pt>
                <c:pt idx="22975">
                  <c:v>-3.052E-3</c:v>
                </c:pt>
                <c:pt idx="22976">
                  <c:v>-1.175E-2</c:v>
                </c:pt>
                <c:pt idx="22977">
                  <c:v>-1.4649000000000001E-2</c:v>
                </c:pt>
                <c:pt idx="22978">
                  <c:v>-3.5096000000000002E-2</c:v>
                </c:pt>
                <c:pt idx="22979">
                  <c:v>-3.2197000000000003E-2</c:v>
                </c:pt>
                <c:pt idx="22980">
                  <c:v>-4.9592999999999998E-2</c:v>
                </c:pt>
                <c:pt idx="22981">
                  <c:v>-5.5391000000000003E-2</c:v>
                </c:pt>
                <c:pt idx="22982">
                  <c:v>-3.2197000000000003E-2</c:v>
                </c:pt>
                <c:pt idx="22983">
                  <c:v>-3.7996000000000002E-2</c:v>
                </c:pt>
                <c:pt idx="22984">
                  <c:v>-4.3794E-2</c:v>
                </c:pt>
                <c:pt idx="22985">
                  <c:v>-5.2491999999999997E-2</c:v>
                </c:pt>
                <c:pt idx="22986">
                  <c:v>-6.4241000000000006E-2</c:v>
                </c:pt>
                <c:pt idx="22987">
                  <c:v>-6.4241000000000006E-2</c:v>
                </c:pt>
                <c:pt idx="22988">
                  <c:v>-5.2491999999999997E-2</c:v>
                </c:pt>
                <c:pt idx="22989">
                  <c:v>-8.4536E-2</c:v>
                </c:pt>
                <c:pt idx="22990">
                  <c:v>-8.4536E-2</c:v>
                </c:pt>
                <c:pt idx="22991">
                  <c:v>-7.8738000000000002E-2</c:v>
                </c:pt>
                <c:pt idx="22992">
                  <c:v>-7.2939000000000004E-2</c:v>
                </c:pt>
                <c:pt idx="22993">
                  <c:v>-9.3386999999999998E-2</c:v>
                </c:pt>
                <c:pt idx="22994">
                  <c:v>-9.6285999999999997E-2</c:v>
                </c:pt>
                <c:pt idx="22995">
                  <c:v>-9.6285999999999997E-2</c:v>
                </c:pt>
                <c:pt idx="22996">
                  <c:v>-9.9184999999999995E-2</c:v>
                </c:pt>
                <c:pt idx="22997">
                  <c:v>-0.10788300000000001</c:v>
                </c:pt>
                <c:pt idx="22998">
                  <c:v>-0.11078200000000001</c:v>
                </c:pt>
                <c:pt idx="22999">
                  <c:v>-8.1637000000000001E-2</c:v>
                </c:pt>
                <c:pt idx="23000">
                  <c:v>-8.7436E-2</c:v>
                </c:pt>
                <c:pt idx="23001">
                  <c:v>-0.10498399999999999</c:v>
                </c:pt>
                <c:pt idx="23002">
                  <c:v>-9.9184999999999995E-2</c:v>
                </c:pt>
                <c:pt idx="23003">
                  <c:v>-0.10498399999999999</c:v>
                </c:pt>
                <c:pt idx="23004">
                  <c:v>-7.2939000000000004E-2</c:v>
                </c:pt>
                <c:pt idx="23005">
                  <c:v>-0.11078200000000001</c:v>
                </c:pt>
                <c:pt idx="23006">
                  <c:v>-9.0334999999999999E-2</c:v>
                </c:pt>
                <c:pt idx="23007">
                  <c:v>-9.0334999999999999E-2</c:v>
                </c:pt>
                <c:pt idx="23008">
                  <c:v>-7.8738000000000002E-2</c:v>
                </c:pt>
                <c:pt idx="23009">
                  <c:v>-7.5838000000000003E-2</c:v>
                </c:pt>
                <c:pt idx="23010">
                  <c:v>-7.5838000000000003E-2</c:v>
                </c:pt>
                <c:pt idx="23011">
                  <c:v>-6.4241000000000006E-2</c:v>
                </c:pt>
                <c:pt idx="23012">
                  <c:v>-5.2491999999999997E-2</c:v>
                </c:pt>
                <c:pt idx="23013">
                  <c:v>-5.5391000000000003E-2</c:v>
                </c:pt>
                <c:pt idx="23014">
                  <c:v>-3.7996000000000002E-2</c:v>
                </c:pt>
                <c:pt idx="23015">
                  <c:v>-4.3794E-2</c:v>
                </c:pt>
                <c:pt idx="23016">
                  <c:v>-1.175E-2</c:v>
                </c:pt>
                <c:pt idx="23017">
                  <c:v>-4.6692999999999998E-2</c:v>
                </c:pt>
                <c:pt idx="23018">
                  <c:v>-3.2197000000000003E-2</c:v>
                </c:pt>
                <c:pt idx="23019">
                  <c:v>-1.7548000000000001E-2</c:v>
                </c:pt>
                <c:pt idx="23020">
                  <c:v>2.8990000000000001E-3</c:v>
                </c:pt>
                <c:pt idx="23021">
                  <c:v>-1.175E-2</c:v>
                </c:pt>
                <c:pt idx="23022">
                  <c:v>1.1597E-2</c:v>
                </c:pt>
                <c:pt idx="23023">
                  <c:v>-3.052E-3</c:v>
                </c:pt>
                <c:pt idx="23024">
                  <c:v>1.7395999999999998E-2</c:v>
                </c:pt>
                <c:pt idx="23025">
                  <c:v>4.9439999999999998E-2</c:v>
                </c:pt>
                <c:pt idx="23026">
                  <c:v>2.0295000000000001E-2</c:v>
                </c:pt>
                <c:pt idx="23027">
                  <c:v>2.3193999999999999E-2</c:v>
                </c:pt>
                <c:pt idx="23028">
                  <c:v>4.0742E-2</c:v>
                </c:pt>
                <c:pt idx="23029">
                  <c:v>2.6093000000000002E-2</c:v>
                </c:pt>
                <c:pt idx="23030">
                  <c:v>4.3640999999999999E-2</c:v>
                </c:pt>
                <c:pt idx="23031">
                  <c:v>5.5239000000000003E-2</c:v>
                </c:pt>
                <c:pt idx="23032">
                  <c:v>5.5239000000000003E-2</c:v>
                </c:pt>
                <c:pt idx="23033">
                  <c:v>4.9439999999999998E-2</c:v>
                </c:pt>
                <c:pt idx="23034">
                  <c:v>5.5239000000000003E-2</c:v>
                </c:pt>
                <c:pt idx="23035">
                  <c:v>6.9887000000000005E-2</c:v>
                </c:pt>
                <c:pt idx="23036">
                  <c:v>5.8138000000000002E-2</c:v>
                </c:pt>
                <c:pt idx="23037">
                  <c:v>7.8585000000000002E-2</c:v>
                </c:pt>
                <c:pt idx="23038">
                  <c:v>8.1484000000000001E-2</c:v>
                </c:pt>
                <c:pt idx="23039">
                  <c:v>8.1484000000000001E-2</c:v>
                </c:pt>
                <c:pt idx="23040">
                  <c:v>5.8138000000000002E-2</c:v>
                </c:pt>
                <c:pt idx="23041">
                  <c:v>9.9032999999999996E-2</c:v>
                </c:pt>
                <c:pt idx="23042">
                  <c:v>9.0181999999999998E-2</c:v>
                </c:pt>
                <c:pt idx="23043">
                  <c:v>6.6988000000000006E-2</c:v>
                </c:pt>
                <c:pt idx="23044">
                  <c:v>6.9887000000000005E-2</c:v>
                </c:pt>
                <c:pt idx="23045">
                  <c:v>6.9887000000000005E-2</c:v>
                </c:pt>
                <c:pt idx="23046">
                  <c:v>7.8585000000000002E-2</c:v>
                </c:pt>
                <c:pt idx="23047">
                  <c:v>6.6988000000000006E-2</c:v>
                </c:pt>
                <c:pt idx="23048">
                  <c:v>6.1190000000000001E-2</c:v>
                </c:pt>
                <c:pt idx="23049">
                  <c:v>4.9439999999999998E-2</c:v>
                </c:pt>
                <c:pt idx="23050">
                  <c:v>6.4088999999999993E-2</c:v>
                </c:pt>
                <c:pt idx="23051">
                  <c:v>4.0742E-2</c:v>
                </c:pt>
                <c:pt idx="23052">
                  <c:v>5.8138000000000002E-2</c:v>
                </c:pt>
                <c:pt idx="23053">
                  <c:v>6.1190000000000001E-2</c:v>
                </c:pt>
                <c:pt idx="23054">
                  <c:v>3.7843000000000002E-2</c:v>
                </c:pt>
                <c:pt idx="23055">
                  <c:v>5.7990000000000003E-3</c:v>
                </c:pt>
                <c:pt idx="23056">
                  <c:v>1.4496E-2</c:v>
                </c:pt>
                <c:pt idx="23057">
                  <c:v>5.2338999999999997E-2</c:v>
                </c:pt>
                <c:pt idx="23058">
                  <c:v>2.8990000000000001E-3</c:v>
                </c:pt>
                <c:pt idx="23059">
                  <c:v>1.7395999999999998E-2</c:v>
                </c:pt>
                <c:pt idx="23060">
                  <c:v>-1.4649000000000001E-2</c:v>
                </c:pt>
                <c:pt idx="23061">
                  <c:v>-3.052E-3</c:v>
                </c:pt>
                <c:pt idx="23062">
                  <c:v>-8.8500000000000002E-3</c:v>
                </c:pt>
                <c:pt idx="23063">
                  <c:v>-3.7996000000000002E-2</c:v>
                </c:pt>
                <c:pt idx="23064">
                  <c:v>-2.0447E-2</c:v>
                </c:pt>
                <c:pt idx="23065">
                  <c:v>-3.7996000000000002E-2</c:v>
                </c:pt>
                <c:pt idx="23066">
                  <c:v>-3.7996000000000002E-2</c:v>
                </c:pt>
                <c:pt idx="23067">
                  <c:v>-4.6692999999999998E-2</c:v>
                </c:pt>
                <c:pt idx="23068">
                  <c:v>-2.0447E-2</c:v>
                </c:pt>
                <c:pt idx="23069">
                  <c:v>-7.2939000000000004E-2</c:v>
                </c:pt>
                <c:pt idx="23070">
                  <c:v>-3.7996000000000002E-2</c:v>
                </c:pt>
                <c:pt idx="23071">
                  <c:v>-4.9592999999999998E-2</c:v>
                </c:pt>
                <c:pt idx="23072">
                  <c:v>-6.4241000000000006E-2</c:v>
                </c:pt>
                <c:pt idx="23073">
                  <c:v>-8.4536E-2</c:v>
                </c:pt>
                <c:pt idx="23074">
                  <c:v>-7.8738000000000002E-2</c:v>
                </c:pt>
                <c:pt idx="23075">
                  <c:v>-7.5838000000000003E-2</c:v>
                </c:pt>
                <c:pt idx="23076">
                  <c:v>-7.8738000000000002E-2</c:v>
                </c:pt>
                <c:pt idx="23077">
                  <c:v>-9.3386999999999998E-2</c:v>
                </c:pt>
                <c:pt idx="23078">
                  <c:v>-8.7436E-2</c:v>
                </c:pt>
                <c:pt idx="23079">
                  <c:v>-0.11078200000000001</c:v>
                </c:pt>
                <c:pt idx="23080">
                  <c:v>-0.10208399999999999</c:v>
                </c:pt>
                <c:pt idx="23081">
                  <c:v>-0.10208399999999999</c:v>
                </c:pt>
                <c:pt idx="23082">
                  <c:v>-0.116581</c:v>
                </c:pt>
                <c:pt idx="23083">
                  <c:v>-9.3386999999999998E-2</c:v>
                </c:pt>
                <c:pt idx="23084">
                  <c:v>-7.0040000000000005E-2</c:v>
                </c:pt>
                <c:pt idx="23085">
                  <c:v>-9.3386999999999998E-2</c:v>
                </c:pt>
                <c:pt idx="23086">
                  <c:v>-8.1637000000000001E-2</c:v>
                </c:pt>
                <c:pt idx="23087">
                  <c:v>-0.10208399999999999</c:v>
                </c:pt>
                <c:pt idx="23088">
                  <c:v>-7.5838000000000003E-2</c:v>
                </c:pt>
                <c:pt idx="23089">
                  <c:v>-7.0040000000000005E-2</c:v>
                </c:pt>
                <c:pt idx="23090">
                  <c:v>-7.8738000000000002E-2</c:v>
                </c:pt>
                <c:pt idx="23091">
                  <c:v>-6.7141000000000006E-2</c:v>
                </c:pt>
                <c:pt idx="23092">
                  <c:v>-5.5391000000000003E-2</c:v>
                </c:pt>
                <c:pt idx="23093">
                  <c:v>-9.3386999999999998E-2</c:v>
                </c:pt>
                <c:pt idx="23094">
                  <c:v>-3.7996000000000002E-2</c:v>
                </c:pt>
                <c:pt idx="23095">
                  <c:v>-4.6692999999999998E-2</c:v>
                </c:pt>
                <c:pt idx="23096">
                  <c:v>-1.4649000000000001E-2</c:v>
                </c:pt>
                <c:pt idx="23097">
                  <c:v>-4.3794E-2</c:v>
                </c:pt>
                <c:pt idx="23098">
                  <c:v>-2.0447E-2</c:v>
                </c:pt>
                <c:pt idx="23099">
                  <c:v>-4.3794E-2</c:v>
                </c:pt>
                <c:pt idx="23100">
                  <c:v>-1.4649000000000001E-2</c:v>
                </c:pt>
                <c:pt idx="23101">
                  <c:v>-1.4649000000000001E-2</c:v>
                </c:pt>
                <c:pt idx="23102">
                  <c:v>-1.7548000000000001E-2</c:v>
                </c:pt>
                <c:pt idx="23103">
                  <c:v>8.6979999999999991E-3</c:v>
                </c:pt>
                <c:pt idx="23104">
                  <c:v>2.6093000000000002E-2</c:v>
                </c:pt>
                <c:pt idx="23105">
                  <c:v>1.1597E-2</c:v>
                </c:pt>
                <c:pt idx="23106">
                  <c:v>3.2044000000000003E-2</c:v>
                </c:pt>
                <c:pt idx="23107">
                  <c:v>2.6093000000000002E-2</c:v>
                </c:pt>
                <c:pt idx="23108">
                  <c:v>2.3193999999999999E-2</c:v>
                </c:pt>
                <c:pt idx="23109">
                  <c:v>2.0295000000000001E-2</c:v>
                </c:pt>
                <c:pt idx="23110">
                  <c:v>5.5239000000000003E-2</c:v>
                </c:pt>
                <c:pt idx="23111">
                  <c:v>4.0742E-2</c:v>
                </c:pt>
                <c:pt idx="23112">
                  <c:v>5.2338999999999997E-2</c:v>
                </c:pt>
                <c:pt idx="23113">
                  <c:v>6.1190000000000001E-2</c:v>
                </c:pt>
                <c:pt idx="23114">
                  <c:v>5.2338999999999997E-2</c:v>
                </c:pt>
                <c:pt idx="23115">
                  <c:v>4.0742E-2</c:v>
                </c:pt>
                <c:pt idx="23116">
                  <c:v>6.4088999999999993E-2</c:v>
                </c:pt>
                <c:pt idx="23117">
                  <c:v>7.8585000000000002E-2</c:v>
                </c:pt>
                <c:pt idx="23118">
                  <c:v>7.2787000000000004E-2</c:v>
                </c:pt>
                <c:pt idx="23119">
                  <c:v>4.6540999999999999E-2</c:v>
                </c:pt>
                <c:pt idx="23120">
                  <c:v>6.9887000000000005E-2</c:v>
                </c:pt>
                <c:pt idx="23121">
                  <c:v>7.2787000000000004E-2</c:v>
                </c:pt>
                <c:pt idx="23122">
                  <c:v>5.5239000000000003E-2</c:v>
                </c:pt>
                <c:pt idx="23123">
                  <c:v>5.8138000000000002E-2</c:v>
                </c:pt>
                <c:pt idx="23124">
                  <c:v>5.8138000000000002E-2</c:v>
                </c:pt>
                <c:pt idx="23125">
                  <c:v>6.4088999999999993E-2</c:v>
                </c:pt>
                <c:pt idx="23126">
                  <c:v>6.4088999999999993E-2</c:v>
                </c:pt>
                <c:pt idx="23127">
                  <c:v>6.9887000000000005E-2</c:v>
                </c:pt>
                <c:pt idx="23128">
                  <c:v>5.2338999999999997E-2</c:v>
                </c:pt>
                <c:pt idx="23129">
                  <c:v>6.1190000000000001E-2</c:v>
                </c:pt>
                <c:pt idx="23130">
                  <c:v>4.9439999999999998E-2</c:v>
                </c:pt>
                <c:pt idx="23131">
                  <c:v>6.6988000000000006E-2</c:v>
                </c:pt>
                <c:pt idx="23132">
                  <c:v>4.9439999999999998E-2</c:v>
                </c:pt>
                <c:pt idx="23133">
                  <c:v>3.7843000000000002E-2</c:v>
                </c:pt>
                <c:pt idx="23134">
                  <c:v>5.5239000000000003E-2</c:v>
                </c:pt>
                <c:pt idx="23135">
                  <c:v>1.1597E-2</c:v>
                </c:pt>
                <c:pt idx="23136">
                  <c:v>1.4496E-2</c:v>
                </c:pt>
                <c:pt idx="23137">
                  <c:v>1.4496E-2</c:v>
                </c:pt>
                <c:pt idx="23138">
                  <c:v>1.1597E-2</c:v>
                </c:pt>
                <c:pt idx="23139">
                  <c:v>1.7395999999999998E-2</c:v>
                </c:pt>
                <c:pt idx="23140">
                  <c:v>-1.7548000000000001E-2</c:v>
                </c:pt>
                <c:pt idx="23141">
                  <c:v>-8.8500000000000002E-3</c:v>
                </c:pt>
                <c:pt idx="23142">
                  <c:v>-2.6245999999999998E-2</c:v>
                </c:pt>
                <c:pt idx="23143">
                  <c:v>-4.6692999999999998E-2</c:v>
                </c:pt>
                <c:pt idx="23144">
                  <c:v>-3.7996000000000002E-2</c:v>
                </c:pt>
                <c:pt idx="23145">
                  <c:v>-4.9592999999999998E-2</c:v>
                </c:pt>
                <c:pt idx="23146">
                  <c:v>-2.9145000000000001E-2</c:v>
                </c:pt>
                <c:pt idx="23147">
                  <c:v>-3.5096000000000002E-2</c:v>
                </c:pt>
                <c:pt idx="23148">
                  <c:v>-4.9592999999999998E-2</c:v>
                </c:pt>
                <c:pt idx="23149">
                  <c:v>-5.5391000000000003E-2</c:v>
                </c:pt>
                <c:pt idx="23150">
                  <c:v>-5.8290000000000002E-2</c:v>
                </c:pt>
                <c:pt idx="23151">
                  <c:v>-7.5838000000000003E-2</c:v>
                </c:pt>
                <c:pt idx="23152">
                  <c:v>-5.2491999999999997E-2</c:v>
                </c:pt>
                <c:pt idx="23153">
                  <c:v>-9.0334999999999999E-2</c:v>
                </c:pt>
                <c:pt idx="23154">
                  <c:v>-8.7436E-2</c:v>
                </c:pt>
                <c:pt idx="23155">
                  <c:v>-5.8290000000000002E-2</c:v>
                </c:pt>
                <c:pt idx="23156">
                  <c:v>-6.7141000000000006E-2</c:v>
                </c:pt>
                <c:pt idx="23157">
                  <c:v>-6.1342000000000001E-2</c:v>
                </c:pt>
                <c:pt idx="23158">
                  <c:v>-7.5838000000000003E-2</c:v>
                </c:pt>
                <c:pt idx="23159">
                  <c:v>-8.7436E-2</c:v>
                </c:pt>
                <c:pt idx="23160">
                  <c:v>-7.2939000000000004E-2</c:v>
                </c:pt>
                <c:pt idx="23161">
                  <c:v>-8.1637000000000001E-2</c:v>
                </c:pt>
                <c:pt idx="23162">
                  <c:v>-8.7436E-2</c:v>
                </c:pt>
                <c:pt idx="23163">
                  <c:v>-9.3386999999999998E-2</c:v>
                </c:pt>
                <c:pt idx="23164">
                  <c:v>-7.8738000000000002E-2</c:v>
                </c:pt>
                <c:pt idx="23165">
                  <c:v>-9.0334999999999999E-2</c:v>
                </c:pt>
                <c:pt idx="23166">
                  <c:v>-8.4536E-2</c:v>
                </c:pt>
                <c:pt idx="23167">
                  <c:v>-7.0040000000000005E-2</c:v>
                </c:pt>
                <c:pt idx="23168">
                  <c:v>-7.8738000000000002E-2</c:v>
                </c:pt>
                <c:pt idx="23169">
                  <c:v>-8.1637000000000001E-2</c:v>
                </c:pt>
                <c:pt idx="23170">
                  <c:v>-8.1637000000000001E-2</c:v>
                </c:pt>
                <c:pt idx="23171">
                  <c:v>-2.9145000000000001E-2</c:v>
                </c:pt>
                <c:pt idx="23172">
                  <c:v>-3.5096000000000002E-2</c:v>
                </c:pt>
                <c:pt idx="23173">
                  <c:v>-4.9592999999999998E-2</c:v>
                </c:pt>
                <c:pt idx="23174">
                  <c:v>-2.6245999999999998E-2</c:v>
                </c:pt>
                <c:pt idx="23175">
                  <c:v>-2.9145000000000001E-2</c:v>
                </c:pt>
                <c:pt idx="23176">
                  <c:v>-2.9145000000000001E-2</c:v>
                </c:pt>
                <c:pt idx="23177">
                  <c:v>-4.0895000000000001E-2</c:v>
                </c:pt>
                <c:pt idx="23178">
                  <c:v>-2.0447E-2</c:v>
                </c:pt>
                <c:pt idx="23179">
                  <c:v>-3.5096000000000002E-2</c:v>
                </c:pt>
                <c:pt idx="23180">
                  <c:v>-2.3347E-2</c:v>
                </c:pt>
                <c:pt idx="23181">
                  <c:v>5.7990000000000003E-3</c:v>
                </c:pt>
                <c:pt idx="23182">
                  <c:v>5.7990000000000003E-3</c:v>
                </c:pt>
                <c:pt idx="23183">
                  <c:v>2.6093000000000002E-2</c:v>
                </c:pt>
                <c:pt idx="23184">
                  <c:v>1.7395999999999998E-2</c:v>
                </c:pt>
                <c:pt idx="23185">
                  <c:v>2.3193999999999999E-2</c:v>
                </c:pt>
                <c:pt idx="23186">
                  <c:v>4.0742E-2</c:v>
                </c:pt>
                <c:pt idx="23187">
                  <c:v>3.2044000000000003E-2</c:v>
                </c:pt>
                <c:pt idx="23188">
                  <c:v>3.7843000000000002E-2</c:v>
                </c:pt>
                <c:pt idx="23189">
                  <c:v>4.3640999999999999E-2</c:v>
                </c:pt>
                <c:pt idx="23190">
                  <c:v>2.6093000000000002E-2</c:v>
                </c:pt>
                <c:pt idx="23191">
                  <c:v>6.1190000000000001E-2</c:v>
                </c:pt>
                <c:pt idx="23192">
                  <c:v>6.4088999999999993E-2</c:v>
                </c:pt>
                <c:pt idx="23193">
                  <c:v>5.2338999999999997E-2</c:v>
                </c:pt>
                <c:pt idx="23194">
                  <c:v>5.8138000000000002E-2</c:v>
                </c:pt>
                <c:pt idx="23195">
                  <c:v>6.1190000000000001E-2</c:v>
                </c:pt>
                <c:pt idx="23196">
                  <c:v>7.8585000000000002E-2</c:v>
                </c:pt>
                <c:pt idx="23197">
                  <c:v>8.7282999999999999E-2</c:v>
                </c:pt>
                <c:pt idx="23198">
                  <c:v>9.0181999999999998E-2</c:v>
                </c:pt>
                <c:pt idx="23199">
                  <c:v>7.8585000000000002E-2</c:v>
                </c:pt>
                <c:pt idx="23200">
                  <c:v>9.3233999999999997E-2</c:v>
                </c:pt>
                <c:pt idx="23201">
                  <c:v>7.5686000000000003E-2</c:v>
                </c:pt>
                <c:pt idx="23202">
                  <c:v>8.7282999999999999E-2</c:v>
                </c:pt>
                <c:pt idx="23203">
                  <c:v>7.8585000000000002E-2</c:v>
                </c:pt>
                <c:pt idx="23204">
                  <c:v>6.9887000000000005E-2</c:v>
                </c:pt>
                <c:pt idx="23205">
                  <c:v>9.3233999999999997E-2</c:v>
                </c:pt>
                <c:pt idx="23206">
                  <c:v>8.4384000000000001E-2</c:v>
                </c:pt>
                <c:pt idx="23207">
                  <c:v>8.7282999999999999E-2</c:v>
                </c:pt>
                <c:pt idx="23208">
                  <c:v>9.0181999999999998E-2</c:v>
                </c:pt>
                <c:pt idx="23209">
                  <c:v>5.5239000000000003E-2</c:v>
                </c:pt>
                <c:pt idx="23210">
                  <c:v>5.8138000000000002E-2</c:v>
                </c:pt>
                <c:pt idx="23211">
                  <c:v>5.2338999999999997E-2</c:v>
                </c:pt>
                <c:pt idx="23212">
                  <c:v>3.4944000000000003E-2</c:v>
                </c:pt>
                <c:pt idx="23213">
                  <c:v>4.3640999999999999E-2</c:v>
                </c:pt>
                <c:pt idx="23214">
                  <c:v>4.3640999999999999E-2</c:v>
                </c:pt>
                <c:pt idx="23215">
                  <c:v>3.4944000000000003E-2</c:v>
                </c:pt>
                <c:pt idx="23216">
                  <c:v>5.2338999999999997E-2</c:v>
                </c:pt>
                <c:pt idx="23217">
                  <c:v>5.2338999999999997E-2</c:v>
                </c:pt>
                <c:pt idx="23218">
                  <c:v>2.8990000000000001E-3</c:v>
                </c:pt>
                <c:pt idx="23219">
                  <c:v>2.0295000000000001E-2</c:v>
                </c:pt>
                <c:pt idx="23220">
                  <c:v>1.1597E-2</c:v>
                </c:pt>
                <c:pt idx="23221">
                  <c:v>-2.3347E-2</c:v>
                </c:pt>
                <c:pt idx="23222">
                  <c:v>-1.175E-2</c:v>
                </c:pt>
                <c:pt idx="23223">
                  <c:v>-3.5096000000000002E-2</c:v>
                </c:pt>
                <c:pt idx="23224">
                  <c:v>-1.4649000000000001E-2</c:v>
                </c:pt>
                <c:pt idx="23225">
                  <c:v>-1.7548000000000001E-2</c:v>
                </c:pt>
                <c:pt idx="23226">
                  <c:v>-5.9509999999999997E-3</c:v>
                </c:pt>
                <c:pt idx="23227">
                  <c:v>-5.8290000000000002E-2</c:v>
                </c:pt>
                <c:pt idx="23228">
                  <c:v>-5.5391000000000003E-2</c:v>
                </c:pt>
                <c:pt idx="23229">
                  <c:v>-5.2491999999999997E-2</c:v>
                </c:pt>
                <c:pt idx="23230">
                  <c:v>-6.1342000000000001E-2</c:v>
                </c:pt>
                <c:pt idx="23231">
                  <c:v>-7.2939000000000004E-2</c:v>
                </c:pt>
                <c:pt idx="23232">
                  <c:v>-8.1637000000000001E-2</c:v>
                </c:pt>
                <c:pt idx="23233">
                  <c:v>-9.0334999999999999E-2</c:v>
                </c:pt>
                <c:pt idx="23234">
                  <c:v>-7.2939000000000004E-2</c:v>
                </c:pt>
                <c:pt idx="23235">
                  <c:v>-8.1637000000000001E-2</c:v>
                </c:pt>
                <c:pt idx="23236">
                  <c:v>-9.3386999999999998E-2</c:v>
                </c:pt>
                <c:pt idx="23237">
                  <c:v>-0.10498399999999999</c:v>
                </c:pt>
                <c:pt idx="23238">
                  <c:v>-8.4536E-2</c:v>
                </c:pt>
                <c:pt idx="23239">
                  <c:v>-8.4536E-2</c:v>
                </c:pt>
                <c:pt idx="23240">
                  <c:v>-9.0334999999999999E-2</c:v>
                </c:pt>
                <c:pt idx="23241">
                  <c:v>-9.6285999999999997E-2</c:v>
                </c:pt>
                <c:pt idx="23242">
                  <c:v>-9.0334999999999999E-2</c:v>
                </c:pt>
                <c:pt idx="23243">
                  <c:v>-7.8738000000000002E-2</c:v>
                </c:pt>
                <c:pt idx="23244">
                  <c:v>-0.10788300000000001</c:v>
                </c:pt>
                <c:pt idx="23245">
                  <c:v>-0.11078200000000001</c:v>
                </c:pt>
                <c:pt idx="23246">
                  <c:v>-0.10498399999999999</c:v>
                </c:pt>
                <c:pt idx="23247">
                  <c:v>-8.4536E-2</c:v>
                </c:pt>
                <c:pt idx="23248">
                  <c:v>-0.10208399999999999</c:v>
                </c:pt>
                <c:pt idx="23249">
                  <c:v>-9.6285999999999997E-2</c:v>
                </c:pt>
                <c:pt idx="23250">
                  <c:v>-7.8738000000000002E-2</c:v>
                </c:pt>
                <c:pt idx="23251">
                  <c:v>-0.122532</c:v>
                </c:pt>
                <c:pt idx="23252">
                  <c:v>-9.0334999999999999E-2</c:v>
                </c:pt>
                <c:pt idx="23253">
                  <c:v>-9.6285999999999997E-2</c:v>
                </c:pt>
                <c:pt idx="23254">
                  <c:v>-8.1637000000000001E-2</c:v>
                </c:pt>
                <c:pt idx="23255">
                  <c:v>-8.7436E-2</c:v>
                </c:pt>
                <c:pt idx="23256">
                  <c:v>-6.7141000000000006E-2</c:v>
                </c:pt>
                <c:pt idx="23257">
                  <c:v>-6.7141000000000006E-2</c:v>
                </c:pt>
                <c:pt idx="23258">
                  <c:v>-8.7436E-2</c:v>
                </c:pt>
                <c:pt idx="23259">
                  <c:v>-5.2491999999999997E-2</c:v>
                </c:pt>
                <c:pt idx="23260">
                  <c:v>-5.5391000000000003E-2</c:v>
                </c:pt>
                <c:pt idx="23261">
                  <c:v>-3.7996000000000002E-2</c:v>
                </c:pt>
                <c:pt idx="23262">
                  <c:v>-2.6245999999999998E-2</c:v>
                </c:pt>
                <c:pt idx="23263">
                  <c:v>-2.6245999999999998E-2</c:v>
                </c:pt>
                <c:pt idx="23264">
                  <c:v>-2.6245999999999998E-2</c:v>
                </c:pt>
                <c:pt idx="23265">
                  <c:v>-1.4649000000000001E-2</c:v>
                </c:pt>
                <c:pt idx="23266">
                  <c:v>-2.0447E-2</c:v>
                </c:pt>
                <c:pt idx="23267">
                  <c:v>0</c:v>
                </c:pt>
                <c:pt idx="23268">
                  <c:v>1.7395999999999998E-2</c:v>
                </c:pt>
                <c:pt idx="23269">
                  <c:v>4.9439999999999998E-2</c:v>
                </c:pt>
                <c:pt idx="23270">
                  <c:v>1.7395999999999998E-2</c:v>
                </c:pt>
                <c:pt idx="23271">
                  <c:v>1.4496E-2</c:v>
                </c:pt>
                <c:pt idx="23272">
                  <c:v>1.7395999999999998E-2</c:v>
                </c:pt>
                <c:pt idx="23273">
                  <c:v>4.9439999999999998E-2</c:v>
                </c:pt>
                <c:pt idx="23274">
                  <c:v>5.8138000000000002E-2</c:v>
                </c:pt>
                <c:pt idx="23275">
                  <c:v>6.1190000000000001E-2</c:v>
                </c:pt>
                <c:pt idx="23276">
                  <c:v>4.3640999999999999E-2</c:v>
                </c:pt>
                <c:pt idx="23277">
                  <c:v>5.8138000000000002E-2</c:v>
                </c:pt>
                <c:pt idx="23278">
                  <c:v>8.4384000000000001E-2</c:v>
                </c:pt>
                <c:pt idx="23279">
                  <c:v>7.5686000000000003E-2</c:v>
                </c:pt>
                <c:pt idx="23280">
                  <c:v>7.8585000000000002E-2</c:v>
                </c:pt>
                <c:pt idx="23281">
                  <c:v>8.1484000000000001E-2</c:v>
                </c:pt>
                <c:pt idx="23282">
                  <c:v>7.5686000000000003E-2</c:v>
                </c:pt>
                <c:pt idx="23283">
                  <c:v>7.8585000000000002E-2</c:v>
                </c:pt>
                <c:pt idx="23284">
                  <c:v>9.9032999999999996E-2</c:v>
                </c:pt>
                <c:pt idx="23285">
                  <c:v>9.3233999999999997E-2</c:v>
                </c:pt>
                <c:pt idx="23286">
                  <c:v>9.9032999999999996E-2</c:v>
                </c:pt>
                <c:pt idx="23287">
                  <c:v>0.113529</c:v>
                </c:pt>
                <c:pt idx="23288">
                  <c:v>0.125278</c:v>
                </c:pt>
                <c:pt idx="23289">
                  <c:v>0.119327</c:v>
                </c:pt>
                <c:pt idx="23290">
                  <c:v>0.113529</c:v>
                </c:pt>
                <c:pt idx="23291">
                  <c:v>0.113529</c:v>
                </c:pt>
                <c:pt idx="23292">
                  <c:v>9.9032999999999996E-2</c:v>
                </c:pt>
                <c:pt idx="23293">
                  <c:v>0.11063000000000001</c:v>
                </c:pt>
                <c:pt idx="23294">
                  <c:v>0.11063000000000001</c:v>
                </c:pt>
                <c:pt idx="23295">
                  <c:v>0.10193199999999999</c:v>
                </c:pt>
                <c:pt idx="23296">
                  <c:v>0.10773000000000001</c:v>
                </c:pt>
                <c:pt idx="23297">
                  <c:v>0.10773000000000001</c:v>
                </c:pt>
                <c:pt idx="23298">
                  <c:v>0.10483099999999999</c:v>
                </c:pt>
                <c:pt idx="23299">
                  <c:v>9.6132999999999996E-2</c:v>
                </c:pt>
                <c:pt idx="23300">
                  <c:v>8.4384000000000001E-2</c:v>
                </c:pt>
                <c:pt idx="23301">
                  <c:v>7.8585000000000002E-2</c:v>
                </c:pt>
                <c:pt idx="23302">
                  <c:v>6.6988000000000006E-2</c:v>
                </c:pt>
                <c:pt idx="23303">
                  <c:v>4.0742E-2</c:v>
                </c:pt>
                <c:pt idx="23304">
                  <c:v>7.2787000000000004E-2</c:v>
                </c:pt>
                <c:pt idx="23305">
                  <c:v>4.0742E-2</c:v>
                </c:pt>
                <c:pt idx="23306">
                  <c:v>5.5239000000000003E-2</c:v>
                </c:pt>
                <c:pt idx="23307">
                  <c:v>3.7843000000000002E-2</c:v>
                </c:pt>
                <c:pt idx="23308">
                  <c:v>4.0742E-2</c:v>
                </c:pt>
                <c:pt idx="23309">
                  <c:v>2.0295000000000001E-2</c:v>
                </c:pt>
                <c:pt idx="23310">
                  <c:v>0</c:v>
                </c:pt>
                <c:pt idx="23311">
                  <c:v>8.6979999999999991E-3</c:v>
                </c:pt>
                <c:pt idx="23312">
                  <c:v>-3.052E-3</c:v>
                </c:pt>
                <c:pt idx="23313">
                  <c:v>-3.052E-3</c:v>
                </c:pt>
                <c:pt idx="23314">
                  <c:v>1.1597E-2</c:v>
                </c:pt>
                <c:pt idx="23315">
                  <c:v>-2.9145000000000001E-2</c:v>
                </c:pt>
                <c:pt idx="23316">
                  <c:v>-2.6245999999999998E-2</c:v>
                </c:pt>
                <c:pt idx="23317">
                  <c:v>-4.0895000000000001E-2</c:v>
                </c:pt>
                <c:pt idx="23318">
                  <c:v>-4.3794E-2</c:v>
                </c:pt>
                <c:pt idx="23319">
                  <c:v>-8.4536E-2</c:v>
                </c:pt>
                <c:pt idx="23320">
                  <c:v>-8.1637000000000001E-2</c:v>
                </c:pt>
                <c:pt idx="23321">
                  <c:v>-0.10498399999999999</c:v>
                </c:pt>
                <c:pt idx="23322">
                  <c:v>-9.6285999999999997E-2</c:v>
                </c:pt>
                <c:pt idx="23323">
                  <c:v>-8.4536E-2</c:v>
                </c:pt>
                <c:pt idx="23324">
                  <c:v>-0.122532</c:v>
                </c:pt>
                <c:pt idx="23325">
                  <c:v>-0.11948</c:v>
                </c:pt>
                <c:pt idx="23326">
                  <c:v>-0.10788300000000001</c:v>
                </c:pt>
                <c:pt idx="23327">
                  <c:v>-0.13702800000000001</c:v>
                </c:pt>
                <c:pt idx="23328">
                  <c:v>-0.139927</c:v>
                </c:pt>
                <c:pt idx="23329">
                  <c:v>-0.163274</c:v>
                </c:pt>
                <c:pt idx="23330">
                  <c:v>-0.139927</c:v>
                </c:pt>
                <c:pt idx="23331">
                  <c:v>-0.14862500000000001</c:v>
                </c:pt>
                <c:pt idx="23332">
                  <c:v>-0.139927</c:v>
                </c:pt>
                <c:pt idx="23333">
                  <c:v>-0.16037499999999999</c:v>
                </c:pt>
                <c:pt idx="23334">
                  <c:v>-0.163274</c:v>
                </c:pt>
                <c:pt idx="23335">
                  <c:v>-0.163274</c:v>
                </c:pt>
                <c:pt idx="23336">
                  <c:v>-0.16617299999999999</c:v>
                </c:pt>
                <c:pt idx="23337">
                  <c:v>-0.14862500000000001</c:v>
                </c:pt>
                <c:pt idx="23338">
                  <c:v>-0.14862500000000001</c:v>
                </c:pt>
                <c:pt idx="23339">
                  <c:v>-0.15457599999999999</c:v>
                </c:pt>
                <c:pt idx="23340">
                  <c:v>-0.174871</c:v>
                </c:pt>
                <c:pt idx="23341">
                  <c:v>-0.17197200000000001</c:v>
                </c:pt>
                <c:pt idx="23342">
                  <c:v>-0.14572599999999999</c:v>
                </c:pt>
                <c:pt idx="23343">
                  <c:v>-0.134129</c:v>
                </c:pt>
                <c:pt idx="23344">
                  <c:v>-0.14572599999999999</c:v>
                </c:pt>
                <c:pt idx="23345">
                  <c:v>-0.14862500000000001</c:v>
                </c:pt>
                <c:pt idx="23346">
                  <c:v>-0.12543099999999999</c:v>
                </c:pt>
                <c:pt idx="23347">
                  <c:v>-0.14282700000000001</c:v>
                </c:pt>
                <c:pt idx="23348">
                  <c:v>-0.116581</c:v>
                </c:pt>
                <c:pt idx="23349">
                  <c:v>-0.13123000000000001</c:v>
                </c:pt>
                <c:pt idx="23350">
                  <c:v>-0.122532</c:v>
                </c:pt>
                <c:pt idx="23351">
                  <c:v>-0.11948</c:v>
                </c:pt>
                <c:pt idx="23352">
                  <c:v>-0.10208399999999999</c:v>
                </c:pt>
                <c:pt idx="23353">
                  <c:v>-0.116581</c:v>
                </c:pt>
                <c:pt idx="23354">
                  <c:v>-7.5838000000000003E-2</c:v>
                </c:pt>
                <c:pt idx="23355">
                  <c:v>-7.0040000000000005E-2</c:v>
                </c:pt>
                <c:pt idx="23356">
                  <c:v>-5.5391000000000003E-2</c:v>
                </c:pt>
                <c:pt idx="23357">
                  <c:v>-6.1342000000000001E-2</c:v>
                </c:pt>
                <c:pt idx="23358">
                  <c:v>-3.5096000000000002E-2</c:v>
                </c:pt>
                <c:pt idx="23359">
                  <c:v>-2.9145000000000001E-2</c:v>
                </c:pt>
                <c:pt idx="23360">
                  <c:v>-4.3794E-2</c:v>
                </c:pt>
                <c:pt idx="23361">
                  <c:v>-4.0895000000000001E-2</c:v>
                </c:pt>
                <c:pt idx="23362">
                  <c:v>-2.9145000000000001E-2</c:v>
                </c:pt>
                <c:pt idx="23363">
                  <c:v>-2.6245999999999998E-2</c:v>
                </c:pt>
                <c:pt idx="23364">
                  <c:v>2.6093000000000002E-2</c:v>
                </c:pt>
                <c:pt idx="23365">
                  <c:v>1.1597E-2</c:v>
                </c:pt>
                <c:pt idx="23366">
                  <c:v>1.7395999999999998E-2</c:v>
                </c:pt>
                <c:pt idx="23367">
                  <c:v>2.3193999999999999E-2</c:v>
                </c:pt>
                <c:pt idx="23368">
                  <c:v>2.3193999999999999E-2</c:v>
                </c:pt>
                <c:pt idx="23369">
                  <c:v>3.7843000000000002E-2</c:v>
                </c:pt>
                <c:pt idx="23370">
                  <c:v>5.2338999999999997E-2</c:v>
                </c:pt>
                <c:pt idx="23371">
                  <c:v>5.5239000000000003E-2</c:v>
                </c:pt>
                <c:pt idx="23372">
                  <c:v>7.5686000000000003E-2</c:v>
                </c:pt>
                <c:pt idx="23373">
                  <c:v>9.6132999999999996E-2</c:v>
                </c:pt>
                <c:pt idx="23374">
                  <c:v>6.6988000000000006E-2</c:v>
                </c:pt>
                <c:pt idx="23375">
                  <c:v>9.0181999999999998E-2</c:v>
                </c:pt>
                <c:pt idx="23376">
                  <c:v>0.10193199999999999</c:v>
                </c:pt>
                <c:pt idx="23377">
                  <c:v>9.0181999999999998E-2</c:v>
                </c:pt>
                <c:pt idx="23378">
                  <c:v>9.9032999999999996E-2</c:v>
                </c:pt>
                <c:pt idx="23379">
                  <c:v>0.113529</c:v>
                </c:pt>
                <c:pt idx="23380">
                  <c:v>0.113529</c:v>
                </c:pt>
                <c:pt idx="23381">
                  <c:v>0.125278</c:v>
                </c:pt>
                <c:pt idx="23382">
                  <c:v>0.10483099999999999</c:v>
                </c:pt>
                <c:pt idx="23383">
                  <c:v>0.12817799999999999</c:v>
                </c:pt>
                <c:pt idx="23384">
                  <c:v>0.113529</c:v>
                </c:pt>
                <c:pt idx="23385">
                  <c:v>0.10483099999999999</c:v>
                </c:pt>
                <c:pt idx="23386">
                  <c:v>0.125278</c:v>
                </c:pt>
                <c:pt idx="23387">
                  <c:v>0.11063000000000001</c:v>
                </c:pt>
                <c:pt idx="23388">
                  <c:v>0.122379</c:v>
                </c:pt>
                <c:pt idx="23389">
                  <c:v>0.10193199999999999</c:v>
                </c:pt>
                <c:pt idx="23390">
                  <c:v>0.131077</c:v>
                </c:pt>
                <c:pt idx="23391">
                  <c:v>9.6132999999999996E-2</c:v>
                </c:pt>
                <c:pt idx="23392">
                  <c:v>8.1484000000000001E-2</c:v>
                </c:pt>
                <c:pt idx="23393">
                  <c:v>7.2787000000000004E-2</c:v>
                </c:pt>
                <c:pt idx="23394">
                  <c:v>8.1484000000000001E-2</c:v>
                </c:pt>
                <c:pt idx="23395">
                  <c:v>6.4088999999999993E-2</c:v>
                </c:pt>
                <c:pt idx="23396">
                  <c:v>8.4384000000000001E-2</c:v>
                </c:pt>
                <c:pt idx="23397">
                  <c:v>7.8585000000000002E-2</c:v>
                </c:pt>
                <c:pt idx="23398">
                  <c:v>8.4384000000000001E-2</c:v>
                </c:pt>
                <c:pt idx="23399">
                  <c:v>6.6988000000000006E-2</c:v>
                </c:pt>
                <c:pt idx="23400">
                  <c:v>4.6540999999999999E-2</c:v>
                </c:pt>
                <c:pt idx="23401">
                  <c:v>6.4088999999999993E-2</c:v>
                </c:pt>
                <c:pt idx="23402">
                  <c:v>6.6988000000000006E-2</c:v>
                </c:pt>
                <c:pt idx="23403">
                  <c:v>4.9439999999999998E-2</c:v>
                </c:pt>
                <c:pt idx="23404">
                  <c:v>4.6540999999999999E-2</c:v>
                </c:pt>
                <c:pt idx="23405">
                  <c:v>2.0295000000000001E-2</c:v>
                </c:pt>
                <c:pt idx="23406">
                  <c:v>1.7395999999999998E-2</c:v>
                </c:pt>
                <c:pt idx="23407">
                  <c:v>2.8993000000000001E-2</c:v>
                </c:pt>
                <c:pt idx="23408">
                  <c:v>1.4496E-2</c:v>
                </c:pt>
                <c:pt idx="23409">
                  <c:v>1.1597E-2</c:v>
                </c:pt>
                <c:pt idx="23410">
                  <c:v>1.1597E-2</c:v>
                </c:pt>
                <c:pt idx="23411">
                  <c:v>5.7990000000000003E-3</c:v>
                </c:pt>
                <c:pt idx="23412">
                  <c:v>-5.9509999999999997E-3</c:v>
                </c:pt>
                <c:pt idx="23413">
                  <c:v>8.6979999999999991E-3</c:v>
                </c:pt>
                <c:pt idx="23414">
                  <c:v>-3.052E-3</c:v>
                </c:pt>
                <c:pt idx="23415">
                  <c:v>-8.8500000000000002E-3</c:v>
                </c:pt>
                <c:pt idx="23416">
                  <c:v>-2.6245999999999998E-2</c:v>
                </c:pt>
                <c:pt idx="23417">
                  <c:v>-1.4649000000000001E-2</c:v>
                </c:pt>
                <c:pt idx="23418">
                  <c:v>-2.0447E-2</c:v>
                </c:pt>
                <c:pt idx="23419">
                  <c:v>-2.0447E-2</c:v>
                </c:pt>
                <c:pt idx="23420">
                  <c:v>-2.6245999999999998E-2</c:v>
                </c:pt>
                <c:pt idx="23421">
                  <c:v>-1.4649000000000001E-2</c:v>
                </c:pt>
                <c:pt idx="23422">
                  <c:v>-3.7996000000000002E-2</c:v>
                </c:pt>
                <c:pt idx="23423">
                  <c:v>-6.7141000000000006E-2</c:v>
                </c:pt>
                <c:pt idx="23424">
                  <c:v>-5.8290000000000002E-2</c:v>
                </c:pt>
                <c:pt idx="23425">
                  <c:v>-6.7141000000000006E-2</c:v>
                </c:pt>
                <c:pt idx="23426">
                  <c:v>-6.7141000000000006E-2</c:v>
                </c:pt>
                <c:pt idx="23427">
                  <c:v>-6.4241000000000006E-2</c:v>
                </c:pt>
                <c:pt idx="23428">
                  <c:v>-4.0895000000000001E-2</c:v>
                </c:pt>
                <c:pt idx="23429">
                  <c:v>-2.6245999999999998E-2</c:v>
                </c:pt>
                <c:pt idx="23430">
                  <c:v>-4.3794E-2</c:v>
                </c:pt>
                <c:pt idx="23431">
                  <c:v>-6.7141000000000006E-2</c:v>
                </c:pt>
                <c:pt idx="23432">
                  <c:v>-4.9592999999999998E-2</c:v>
                </c:pt>
                <c:pt idx="23433">
                  <c:v>-4.0895000000000001E-2</c:v>
                </c:pt>
                <c:pt idx="23434">
                  <c:v>-6.4241000000000006E-2</c:v>
                </c:pt>
                <c:pt idx="23435">
                  <c:v>-4.6692999999999998E-2</c:v>
                </c:pt>
                <c:pt idx="23436">
                  <c:v>-4.9592999999999998E-2</c:v>
                </c:pt>
                <c:pt idx="23437">
                  <c:v>-5.2491999999999997E-2</c:v>
                </c:pt>
                <c:pt idx="23438">
                  <c:v>-5.5391000000000003E-2</c:v>
                </c:pt>
                <c:pt idx="23439">
                  <c:v>-3.7996000000000002E-2</c:v>
                </c:pt>
                <c:pt idx="23440">
                  <c:v>-4.6692999999999998E-2</c:v>
                </c:pt>
                <c:pt idx="23441">
                  <c:v>-6.7141000000000006E-2</c:v>
                </c:pt>
                <c:pt idx="23442">
                  <c:v>-5.8290000000000002E-2</c:v>
                </c:pt>
                <c:pt idx="23443">
                  <c:v>-5.5391000000000003E-2</c:v>
                </c:pt>
                <c:pt idx="23444">
                  <c:v>-4.3794E-2</c:v>
                </c:pt>
                <c:pt idx="23445">
                  <c:v>-4.3794E-2</c:v>
                </c:pt>
                <c:pt idx="23446">
                  <c:v>-3.7996000000000002E-2</c:v>
                </c:pt>
                <c:pt idx="23447">
                  <c:v>-5.8290000000000002E-2</c:v>
                </c:pt>
                <c:pt idx="23448">
                  <c:v>-2.3347E-2</c:v>
                </c:pt>
                <c:pt idx="23449">
                  <c:v>-4.9592999999999998E-2</c:v>
                </c:pt>
                <c:pt idx="23450">
                  <c:v>-5.2491999999999997E-2</c:v>
                </c:pt>
                <c:pt idx="23451">
                  <c:v>-3.5096000000000002E-2</c:v>
                </c:pt>
                <c:pt idx="23452">
                  <c:v>-2.9145000000000001E-2</c:v>
                </c:pt>
                <c:pt idx="23453">
                  <c:v>-3.7996000000000002E-2</c:v>
                </c:pt>
                <c:pt idx="23454">
                  <c:v>-2.0447E-2</c:v>
                </c:pt>
                <c:pt idx="23455">
                  <c:v>0</c:v>
                </c:pt>
                <c:pt idx="23456">
                  <c:v>-3.7996000000000002E-2</c:v>
                </c:pt>
                <c:pt idx="23457">
                  <c:v>-1.175E-2</c:v>
                </c:pt>
                <c:pt idx="23458">
                  <c:v>-2.9145000000000001E-2</c:v>
                </c:pt>
                <c:pt idx="23459">
                  <c:v>-2.9145000000000001E-2</c:v>
                </c:pt>
                <c:pt idx="23460">
                  <c:v>-2.6245999999999998E-2</c:v>
                </c:pt>
                <c:pt idx="23461">
                  <c:v>-2.3347E-2</c:v>
                </c:pt>
                <c:pt idx="23462">
                  <c:v>-2.3347E-2</c:v>
                </c:pt>
                <c:pt idx="23463">
                  <c:v>-2.3347E-2</c:v>
                </c:pt>
                <c:pt idx="23464">
                  <c:v>-2.6245999999999998E-2</c:v>
                </c:pt>
                <c:pt idx="23465">
                  <c:v>-8.8500000000000002E-3</c:v>
                </c:pt>
                <c:pt idx="23466">
                  <c:v>-8.8500000000000002E-3</c:v>
                </c:pt>
                <c:pt idx="23467">
                  <c:v>-1.4649000000000001E-2</c:v>
                </c:pt>
                <c:pt idx="23468">
                  <c:v>-8.8500000000000002E-3</c:v>
                </c:pt>
                <c:pt idx="23469">
                  <c:v>-2.0447E-2</c:v>
                </c:pt>
                <c:pt idx="23470">
                  <c:v>-1.175E-2</c:v>
                </c:pt>
                <c:pt idx="23471">
                  <c:v>-1.4649000000000001E-2</c:v>
                </c:pt>
                <c:pt idx="23472">
                  <c:v>-1.7548000000000001E-2</c:v>
                </c:pt>
                <c:pt idx="23473">
                  <c:v>-8.8500000000000002E-3</c:v>
                </c:pt>
                <c:pt idx="23474">
                  <c:v>2.8990000000000001E-3</c:v>
                </c:pt>
                <c:pt idx="23475">
                  <c:v>-3.7996000000000002E-2</c:v>
                </c:pt>
                <c:pt idx="23476">
                  <c:v>-3.7996000000000002E-2</c:v>
                </c:pt>
                <c:pt idx="23477">
                  <c:v>-3.7996000000000002E-2</c:v>
                </c:pt>
                <c:pt idx="23478">
                  <c:v>-2.3347E-2</c:v>
                </c:pt>
                <c:pt idx="23479">
                  <c:v>-4.0895000000000001E-2</c:v>
                </c:pt>
                <c:pt idx="23480">
                  <c:v>-3.2197000000000003E-2</c:v>
                </c:pt>
                <c:pt idx="23481">
                  <c:v>-2.9145000000000001E-2</c:v>
                </c:pt>
                <c:pt idx="23482">
                  <c:v>-2.0447E-2</c:v>
                </c:pt>
                <c:pt idx="23483">
                  <c:v>-4.0895000000000001E-2</c:v>
                </c:pt>
                <c:pt idx="23484">
                  <c:v>-8.8500000000000002E-3</c:v>
                </c:pt>
                <c:pt idx="23485">
                  <c:v>-2.0447E-2</c:v>
                </c:pt>
                <c:pt idx="23486">
                  <c:v>-1.7548000000000001E-2</c:v>
                </c:pt>
                <c:pt idx="23487">
                  <c:v>-2.0447E-2</c:v>
                </c:pt>
                <c:pt idx="23488">
                  <c:v>-2.6245999999999998E-2</c:v>
                </c:pt>
                <c:pt idx="23489">
                  <c:v>-2.6245999999999998E-2</c:v>
                </c:pt>
                <c:pt idx="23490">
                  <c:v>-3.2197000000000003E-2</c:v>
                </c:pt>
                <c:pt idx="23491">
                  <c:v>-3.2197000000000003E-2</c:v>
                </c:pt>
                <c:pt idx="23492">
                  <c:v>-3.2197000000000003E-2</c:v>
                </c:pt>
                <c:pt idx="23493">
                  <c:v>-2.9145000000000001E-2</c:v>
                </c:pt>
                <c:pt idx="23494">
                  <c:v>-4.0895000000000001E-2</c:v>
                </c:pt>
                <c:pt idx="23495">
                  <c:v>-1.7548000000000001E-2</c:v>
                </c:pt>
                <c:pt idx="23496">
                  <c:v>-3.7996000000000002E-2</c:v>
                </c:pt>
                <c:pt idx="23497">
                  <c:v>-3.2197000000000003E-2</c:v>
                </c:pt>
                <c:pt idx="23498">
                  <c:v>-4.0895000000000001E-2</c:v>
                </c:pt>
                <c:pt idx="23499">
                  <c:v>-3.2197000000000003E-2</c:v>
                </c:pt>
                <c:pt idx="23500">
                  <c:v>-2.0447E-2</c:v>
                </c:pt>
                <c:pt idx="23501">
                  <c:v>-1.4649000000000001E-2</c:v>
                </c:pt>
                <c:pt idx="23502">
                  <c:v>-1.7548000000000001E-2</c:v>
                </c:pt>
                <c:pt idx="23503">
                  <c:v>-5.9509999999999997E-3</c:v>
                </c:pt>
                <c:pt idx="23504">
                  <c:v>-1.175E-2</c:v>
                </c:pt>
                <c:pt idx="23505">
                  <c:v>-1.4649000000000001E-2</c:v>
                </c:pt>
                <c:pt idx="23506">
                  <c:v>-2.6245999999999998E-2</c:v>
                </c:pt>
                <c:pt idx="23507">
                  <c:v>-3.052E-3</c:v>
                </c:pt>
                <c:pt idx="23508">
                  <c:v>0</c:v>
                </c:pt>
                <c:pt idx="23509">
                  <c:v>-3.052E-3</c:v>
                </c:pt>
                <c:pt idx="23510">
                  <c:v>2.8990000000000001E-3</c:v>
                </c:pt>
                <c:pt idx="23511">
                  <c:v>5.7990000000000003E-3</c:v>
                </c:pt>
                <c:pt idx="23512">
                  <c:v>8.6979999999999991E-3</c:v>
                </c:pt>
                <c:pt idx="23513">
                  <c:v>1.4496E-2</c:v>
                </c:pt>
                <c:pt idx="23514">
                  <c:v>1.4496E-2</c:v>
                </c:pt>
                <c:pt idx="23515">
                  <c:v>5.7990000000000003E-3</c:v>
                </c:pt>
                <c:pt idx="23516">
                  <c:v>2.0295000000000001E-2</c:v>
                </c:pt>
                <c:pt idx="23517">
                  <c:v>-8.8500000000000002E-3</c:v>
                </c:pt>
                <c:pt idx="23518">
                  <c:v>1.7395999999999998E-2</c:v>
                </c:pt>
                <c:pt idx="23519">
                  <c:v>1.4496E-2</c:v>
                </c:pt>
                <c:pt idx="23520">
                  <c:v>3.2044000000000003E-2</c:v>
                </c:pt>
                <c:pt idx="23521">
                  <c:v>4.0742E-2</c:v>
                </c:pt>
                <c:pt idx="23522">
                  <c:v>2.3193999999999999E-2</c:v>
                </c:pt>
                <c:pt idx="23523">
                  <c:v>2.3193999999999999E-2</c:v>
                </c:pt>
                <c:pt idx="23524">
                  <c:v>1.1597E-2</c:v>
                </c:pt>
                <c:pt idx="23525">
                  <c:v>2.3193999999999999E-2</c:v>
                </c:pt>
                <c:pt idx="23526">
                  <c:v>4.0742E-2</c:v>
                </c:pt>
                <c:pt idx="23527">
                  <c:v>2.8993000000000001E-2</c:v>
                </c:pt>
                <c:pt idx="23528">
                  <c:v>2.8993000000000001E-2</c:v>
                </c:pt>
                <c:pt idx="23529">
                  <c:v>2.8993000000000001E-2</c:v>
                </c:pt>
                <c:pt idx="23530">
                  <c:v>2.8990000000000001E-3</c:v>
                </c:pt>
                <c:pt idx="23531">
                  <c:v>-3.052E-3</c:v>
                </c:pt>
                <c:pt idx="23532">
                  <c:v>2.6093000000000002E-2</c:v>
                </c:pt>
                <c:pt idx="23533">
                  <c:v>4.3640999999999999E-2</c:v>
                </c:pt>
                <c:pt idx="23534">
                  <c:v>2.6093000000000002E-2</c:v>
                </c:pt>
                <c:pt idx="23535">
                  <c:v>8.6979999999999991E-3</c:v>
                </c:pt>
                <c:pt idx="23536">
                  <c:v>2.0295000000000001E-2</c:v>
                </c:pt>
                <c:pt idx="23537">
                  <c:v>2.8993000000000001E-2</c:v>
                </c:pt>
                <c:pt idx="23538">
                  <c:v>1.4496E-2</c:v>
                </c:pt>
                <c:pt idx="23539">
                  <c:v>2.8993000000000001E-2</c:v>
                </c:pt>
                <c:pt idx="23540">
                  <c:v>2.6093000000000002E-2</c:v>
                </c:pt>
                <c:pt idx="23541">
                  <c:v>3.4944000000000003E-2</c:v>
                </c:pt>
                <c:pt idx="23542">
                  <c:v>1.7395999999999998E-2</c:v>
                </c:pt>
                <c:pt idx="23543">
                  <c:v>3.2044000000000003E-2</c:v>
                </c:pt>
                <c:pt idx="23544">
                  <c:v>2.0295000000000001E-2</c:v>
                </c:pt>
                <c:pt idx="23545">
                  <c:v>1.7395999999999998E-2</c:v>
                </c:pt>
                <c:pt idx="23546">
                  <c:v>3.4944000000000003E-2</c:v>
                </c:pt>
                <c:pt idx="23547">
                  <c:v>2.8993000000000001E-2</c:v>
                </c:pt>
                <c:pt idx="23548">
                  <c:v>5.7990000000000003E-3</c:v>
                </c:pt>
                <c:pt idx="23549">
                  <c:v>1.4496E-2</c:v>
                </c:pt>
                <c:pt idx="23550">
                  <c:v>-3.052E-3</c:v>
                </c:pt>
                <c:pt idx="23551">
                  <c:v>8.6979999999999991E-3</c:v>
                </c:pt>
                <c:pt idx="23552">
                  <c:v>8.6979999999999991E-3</c:v>
                </c:pt>
                <c:pt idx="23553">
                  <c:v>5.7990000000000003E-3</c:v>
                </c:pt>
                <c:pt idx="23554">
                  <c:v>1.7395999999999998E-2</c:v>
                </c:pt>
                <c:pt idx="23555">
                  <c:v>-5.9509999999999997E-3</c:v>
                </c:pt>
                <c:pt idx="23556">
                  <c:v>0</c:v>
                </c:pt>
                <c:pt idx="23557">
                  <c:v>8.6979999999999991E-3</c:v>
                </c:pt>
                <c:pt idx="23558">
                  <c:v>-1.4649000000000001E-2</c:v>
                </c:pt>
                <c:pt idx="23559">
                  <c:v>2.3193999999999999E-2</c:v>
                </c:pt>
                <c:pt idx="23560">
                  <c:v>-5.9509999999999997E-3</c:v>
                </c:pt>
                <c:pt idx="23561">
                  <c:v>2.8990000000000001E-3</c:v>
                </c:pt>
                <c:pt idx="23562">
                  <c:v>-3.052E-3</c:v>
                </c:pt>
                <c:pt idx="23563">
                  <c:v>5.7990000000000003E-3</c:v>
                </c:pt>
                <c:pt idx="23564">
                  <c:v>-1.4649000000000001E-2</c:v>
                </c:pt>
                <c:pt idx="23565">
                  <c:v>-2.0447E-2</c:v>
                </c:pt>
                <c:pt idx="23566">
                  <c:v>-3.2197000000000003E-2</c:v>
                </c:pt>
                <c:pt idx="23567">
                  <c:v>-1.175E-2</c:v>
                </c:pt>
                <c:pt idx="23568">
                  <c:v>-2.6245999999999998E-2</c:v>
                </c:pt>
                <c:pt idx="23569">
                  <c:v>-3.2197000000000003E-2</c:v>
                </c:pt>
                <c:pt idx="23570">
                  <c:v>-1.175E-2</c:v>
                </c:pt>
                <c:pt idx="23571">
                  <c:v>-1.7548000000000001E-2</c:v>
                </c:pt>
                <c:pt idx="23572">
                  <c:v>-2.6245999999999998E-2</c:v>
                </c:pt>
                <c:pt idx="23573">
                  <c:v>-2.9145000000000001E-2</c:v>
                </c:pt>
                <c:pt idx="23574">
                  <c:v>-1.7548000000000001E-2</c:v>
                </c:pt>
                <c:pt idx="23575">
                  <c:v>-4.0895000000000001E-2</c:v>
                </c:pt>
                <c:pt idx="23576">
                  <c:v>-1.4649000000000001E-2</c:v>
                </c:pt>
                <c:pt idx="23577">
                  <c:v>-5.2491999999999997E-2</c:v>
                </c:pt>
                <c:pt idx="23578">
                  <c:v>-4.3794E-2</c:v>
                </c:pt>
                <c:pt idx="23579">
                  <c:v>-5.2491999999999997E-2</c:v>
                </c:pt>
                <c:pt idx="23580">
                  <c:v>-5.8290000000000002E-2</c:v>
                </c:pt>
                <c:pt idx="23581">
                  <c:v>-4.3794E-2</c:v>
                </c:pt>
                <c:pt idx="23582">
                  <c:v>-3.5096000000000002E-2</c:v>
                </c:pt>
                <c:pt idx="23583">
                  <c:v>-5.2491999999999997E-2</c:v>
                </c:pt>
                <c:pt idx="23584">
                  <c:v>-3.7996000000000002E-2</c:v>
                </c:pt>
                <c:pt idx="23585">
                  <c:v>-5.2491999999999997E-2</c:v>
                </c:pt>
                <c:pt idx="23586">
                  <c:v>-5.2491999999999997E-2</c:v>
                </c:pt>
                <c:pt idx="23587">
                  <c:v>-6.7141000000000006E-2</c:v>
                </c:pt>
                <c:pt idx="23588">
                  <c:v>-6.4241000000000006E-2</c:v>
                </c:pt>
                <c:pt idx="23589">
                  <c:v>-5.5391000000000003E-2</c:v>
                </c:pt>
                <c:pt idx="23590">
                  <c:v>-7.2939000000000004E-2</c:v>
                </c:pt>
                <c:pt idx="23591">
                  <c:v>-5.5391000000000003E-2</c:v>
                </c:pt>
                <c:pt idx="23592">
                  <c:v>-4.0895000000000001E-2</c:v>
                </c:pt>
                <c:pt idx="23593">
                  <c:v>-5.5391000000000003E-2</c:v>
                </c:pt>
                <c:pt idx="23594">
                  <c:v>-7.0040000000000005E-2</c:v>
                </c:pt>
                <c:pt idx="23595">
                  <c:v>-5.2491999999999997E-2</c:v>
                </c:pt>
                <c:pt idx="23596">
                  <c:v>-5.2491999999999997E-2</c:v>
                </c:pt>
                <c:pt idx="23597">
                  <c:v>-6.7141000000000006E-2</c:v>
                </c:pt>
                <c:pt idx="23598">
                  <c:v>-3.7996000000000002E-2</c:v>
                </c:pt>
                <c:pt idx="23599">
                  <c:v>-4.6692999999999998E-2</c:v>
                </c:pt>
                <c:pt idx="23600">
                  <c:v>-5.2491999999999997E-2</c:v>
                </c:pt>
                <c:pt idx="23601">
                  <c:v>-5.5391000000000003E-2</c:v>
                </c:pt>
                <c:pt idx="23602">
                  <c:v>-4.3794E-2</c:v>
                </c:pt>
                <c:pt idx="23603">
                  <c:v>-4.9592999999999998E-2</c:v>
                </c:pt>
                <c:pt idx="23604">
                  <c:v>-7.0040000000000005E-2</c:v>
                </c:pt>
                <c:pt idx="23605">
                  <c:v>-4.9592999999999998E-2</c:v>
                </c:pt>
                <c:pt idx="23606">
                  <c:v>-4.9592999999999998E-2</c:v>
                </c:pt>
                <c:pt idx="23607">
                  <c:v>-4.9592999999999998E-2</c:v>
                </c:pt>
                <c:pt idx="23608">
                  <c:v>-4.3794E-2</c:v>
                </c:pt>
                <c:pt idx="23609">
                  <c:v>-3.2197000000000003E-2</c:v>
                </c:pt>
                <c:pt idx="23610">
                  <c:v>-5.8290000000000002E-2</c:v>
                </c:pt>
                <c:pt idx="23611">
                  <c:v>-1.7548000000000001E-2</c:v>
                </c:pt>
                <c:pt idx="23612">
                  <c:v>-3.5096000000000002E-2</c:v>
                </c:pt>
                <c:pt idx="23613">
                  <c:v>-2.9145000000000001E-2</c:v>
                </c:pt>
                <c:pt idx="23614">
                  <c:v>-3.7996000000000002E-2</c:v>
                </c:pt>
                <c:pt idx="23615">
                  <c:v>-2.3347E-2</c:v>
                </c:pt>
                <c:pt idx="23616">
                  <c:v>0</c:v>
                </c:pt>
                <c:pt idx="23617">
                  <c:v>-2.0447E-2</c:v>
                </c:pt>
                <c:pt idx="23618">
                  <c:v>-1.175E-2</c:v>
                </c:pt>
                <c:pt idx="23619">
                  <c:v>0</c:v>
                </c:pt>
                <c:pt idx="23620">
                  <c:v>-5.9509999999999997E-3</c:v>
                </c:pt>
                <c:pt idx="23621">
                  <c:v>0</c:v>
                </c:pt>
                <c:pt idx="23622">
                  <c:v>0</c:v>
                </c:pt>
                <c:pt idx="23623">
                  <c:v>-1.7548000000000001E-2</c:v>
                </c:pt>
                <c:pt idx="23624">
                  <c:v>-5.9509999999999997E-3</c:v>
                </c:pt>
                <c:pt idx="23625">
                  <c:v>8.6979999999999991E-3</c:v>
                </c:pt>
                <c:pt idx="23626">
                  <c:v>5.7990000000000003E-3</c:v>
                </c:pt>
                <c:pt idx="23627">
                  <c:v>2.8993000000000001E-2</c:v>
                </c:pt>
                <c:pt idx="23628">
                  <c:v>2.6093000000000002E-2</c:v>
                </c:pt>
                <c:pt idx="23629">
                  <c:v>1.1597E-2</c:v>
                </c:pt>
                <c:pt idx="23630">
                  <c:v>2.3193999999999999E-2</c:v>
                </c:pt>
                <c:pt idx="23631">
                  <c:v>5.7990000000000003E-3</c:v>
                </c:pt>
                <c:pt idx="23632">
                  <c:v>2.0295000000000001E-2</c:v>
                </c:pt>
                <c:pt idx="23633">
                  <c:v>1.7395999999999998E-2</c:v>
                </c:pt>
                <c:pt idx="23634">
                  <c:v>2.3193999999999999E-2</c:v>
                </c:pt>
                <c:pt idx="23635">
                  <c:v>1.7395999999999998E-2</c:v>
                </c:pt>
                <c:pt idx="23636">
                  <c:v>3.2044000000000003E-2</c:v>
                </c:pt>
                <c:pt idx="23637">
                  <c:v>3.7843000000000002E-2</c:v>
                </c:pt>
                <c:pt idx="23638">
                  <c:v>4.9439999999999998E-2</c:v>
                </c:pt>
                <c:pt idx="23639">
                  <c:v>2.8993000000000001E-2</c:v>
                </c:pt>
                <c:pt idx="23640">
                  <c:v>3.2044000000000003E-2</c:v>
                </c:pt>
                <c:pt idx="23641">
                  <c:v>4.6540999999999999E-2</c:v>
                </c:pt>
                <c:pt idx="23642">
                  <c:v>3.4944000000000003E-2</c:v>
                </c:pt>
                <c:pt idx="23643">
                  <c:v>5.2338999999999997E-2</c:v>
                </c:pt>
                <c:pt idx="23644">
                  <c:v>5.2338999999999997E-2</c:v>
                </c:pt>
                <c:pt idx="23645">
                  <c:v>3.4944000000000003E-2</c:v>
                </c:pt>
                <c:pt idx="23646">
                  <c:v>3.4944000000000003E-2</c:v>
                </c:pt>
                <c:pt idx="23647">
                  <c:v>2.8993000000000001E-2</c:v>
                </c:pt>
                <c:pt idx="23648">
                  <c:v>4.3640999999999999E-2</c:v>
                </c:pt>
                <c:pt idx="23649">
                  <c:v>3.7843000000000002E-2</c:v>
                </c:pt>
                <c:pt idx="23650">
                  <c:v>3.7843000000000002E-2</c:v>
                </c:pt>
                <c:pt idx="23651">
                  <c:v>4.0742E-2</c:v>
                </c:pt>
                <c:pt idx="23652">
                  <c:v>5.2338999999999997E-2</c:v>
                </c:pt>
                <c:pt idx="23653">
                  <c:v>3.4944000000000003E-2</c:v>
                </c:pt>
                <c:pt idx="23654">
                  <c:v>3.4944000000000003E-2</c:v>
                </c:pt>
                <c:pt idx="23655">
                  <c:v>5.2338999999999997E-2</c:v>
                </c:pt>
                <c:pt idx="23656">
                  <c:v>4.0742E-2</c:v>
                </c:pt>
                <c:pt idx="23657">
                  <c:v>2.3193999999999999E-2</c:v>
                </c:pt>
                <c:pt idx="23658">
                  <c:v>2.0295000000000001E-2</c:v>
                </c:pt>
                <c:pt idx="23659">
                  <c:v>1.4496E-2</c:v>
                </c:pt>
                <c:pt idx="23660">
                  <c:v>1.1597E-2</c:v>
                </c:pt>
                <c:pt idx="23661">
                  <c:v>1.7395999999999998E-2</c:v>
                </c:pt>
                <c:pt idx="23662">
                  <c:v>2.3193999999999999E-2</c:v>
                </c:pt>
                <c:pt idx="23663">
                  <c:v>-2.0447E-2</c:v>
                </c:pt>
                <c:pt idx="23664">
                  <c:v>0</c:v>
                </c:pt>
                <c:pt idx="23665">
                  <c:v>2.8990000000000001E-3</c:v>
                </c:pt>
                <c:pt idx="23666">
                  <c:v>-1.4649000000000001E-2</c:v>
                </c:pt>
                <c:pt idx="23667">
                  <c:v>-2.3347E-2</c:v>
                </c:pt>
                <c:pt idx="23668">
                  <c:v>-2.0447E-2</c:v>
                </c:pt>
                <c:pt idx="23669">
                  <c:v>0</c:v>
                </c:pt>
                <c:pt idx="23670">
                  <c:v>-3.052E-3</c:v>
                </c:pt>
                <c:pt idx="23671">
                  <c:v>-2.6245999999999998E-2</c:v>
                </c:pt>
                <c:pt idx="23672">
                  <c:v>-2.3347E-2</c:v>
                </c:pt>
                <c:pt idx="23673">
                  <c:v>-4.0895000000000001E-2</c:v>
                </c:pt>
                <c:pt idx="23674">
                  <c:v>-2.6245999999999998E-2</c:v>
                </c:pt>
                <c:pt idx="23675">
                  <c:v>-2.3347E-2</c:v>
                </c:pt>
                <c:pt idx="23676">
                  <c:v>-2.9145000000000001E-2</c:v>
                </c:pt>
                <c:pt idx="23677">
                  <c:v>-4.9592999999999998E-2</c:v>
                </c:pt>
                <c:pt idx="23678">
                  <c:v>-4.0895000000000001E-2</c:v>
                </c:pt>
                <c:pt idx="23679">
                  <c:v>-3.5096000000000002E-2</c:v>
                </c:pt>
                <c:pt idx="23680">
                  <c:v>-4.6692999999999998E-2</c:v>
                </c:pt>
                <c:pt idx="23681">
                  <c:v>-5.8290000000000002E-2</c:v>
                </c:pt>
                <c:pt idx="23682">
                  <c:v>-4.6692999999999998E-2</c:v>
                </c:pt>
                <c:pt idx="23683">
                  <c:v>-4.9592999999999998E-2</c:v>
                </c:pt>
                <c:pt idx="23684">
                  <c:v>-4.3794E-2</c:v>
                </c:pt>
                <c:pt idx="23685">
                  <c:v>-6.4241000000000006E-2</c:v>
                </c:pt>
                <c:pt idx="23686">
                  <c:v>-6.1342000000000001E-2</c:v>
                </c:pt>
                <c:pt idx="23687">
                  <c:v>-4.6692999999999998E-2</c:v>
                </c:pt>
                <c:pt idx="23688">
                  <c:v>-6.4241000000000006E-2</c:v>
                </c:pt>
                <c:pt idx="23689">
                  <c:v>-6.1342000000000001E-2</c:v>
                </c:pt>
                <c:pt idx="23690">
                  <c:v>-5.2491999999999997E-2</c:v>
                </c:pt>
                <c:pt idx="23691">
                  <c:v>-6.4241000000000006E-2</c:v>
                </c:pt>
                <c:pt idx="23692">
                  <c:v>-5.8290000000000002E-2</c:v>
                </c:pt>
                <c:pt idx="23693">
                  <c:v>-6.7141000000000006E-2</c:v>
                </c:pt>
                <c:pt idx="23694">
                  <c:v>-3.2197000000000003E-2</c:v>
                </c:pt>
                <c:pt idx="23695">
                  <c:v>-3.7996000000000002E-2</c:v>
                </c:pt>
                <c:pt idx="23696">
                  <c:v>-4.9592999999999998E-2</c:v>
                </c:pt>
                <c:pt idx="23697">
                  <c:v>-4.3794E-2</c:v>
                </c:pt>
                <c:pt idx="23698">
                  <c:v>-4.3794E-2</c:v>
                </c:pt>
                <c:pt idx="23699">
                  <c:v>-4.3794E-2</c:v>
                </c:pt>
                <c:pt idx="23700">
                  <c:v>-4.0895000000000001E-2</c:v>
                </c:pt>
                <c:pt idx="23701">
                  <c:v>-2.9145000000000001E-2</c:v>
                </c:pt>
                <c:pt idx="23702">
                  <c:v>-1.7548000000000001E-2</c:v>
                </c:pt>
                <c:pt idx="23703">
                  <c:v>-2.6245999999999998E-2</c:v>
                </c:pt>
                <c:pt idx="23704">
                  <c:v>-4.3794E-2</c:v>
                </c:pt>
                <c:pt idx="23705">
                  <c:v>-8.8500000000000002E-3</c:v>
                </c:pt>
                <c:pt idx="23706">
                  <c:v>-3.2197000000000003E-2</c:v>
                </c:pt>
                <c:pt idx="23707">
                  <c:v>-2.3347E-2</c:v>
                </c:pt>
                <c:pt idx="23708">
                  <c:v>-1.7548000000000001E-2</c:v>
                </c:pt>
                <c:pt idx="23709">
                  <c:v>-4.0895000000000001E-2</c:v>
                </c:pt>
                <c:pt idx="23710">
                  <c:v>1.7395999999999998E-2</c:v>
                </c:pt>
                <c:pt idx="23711">
                  <c:v>-5.9509999999999997E-3</c:v>
                </c:pt>
                <c:pt idx="23712">
                  <c:v>3.2044000000000003E-2</c:v>
                </c:pt>
                <c:pt idx="23713">
                  <c:v>2.8990000000000001E-3</c:v>
                </c:pt>
                <c:pt idx="23714">
                  <c:v>2.8990000000000001E-3</c:v>
                </c:pt>
                <c:pt idx="23715">
                  <c:v>2.8990000000000001E-3</c:v>
                </c:pt>
                <c:pt idx="23716">
                  <c:v>1.1597E-2</c:v>
                </c:pt>
                <c:pt idx="23717">
                  <c:v>3.2044000000000003E-2</c:v>
                </c:pt>
                <c:pt idx="23718">
                  <c:v>1.4496E-2</c:v>
                </c:pt>
                <c:pt idx="23719">
                  <c:v>2.8993000000000001E-2</c:v>
                </c:pt>
                <c:pt idx="23720">
                  <c:v>1.4496E-2</c:v>
                </c:pt>
                <c:pt idx="23721">
                  <c:v>2.8993000000000001E-2</c:v>
                </c:pt>
                <c:pt idx="23722">
                  <c:v>5.5239000000000003E-2</c:v>
                </c:pt>
                <c:pt idx="23723">
                  <c:v>3.2044000000000003E-2</c:v>
                </c:pt>
                <c:pt idx="23724">
                  <c:v>4.0742E-2</c:v>
                </c:pt>
                <c:pt idx="23725">
                  <c:v>4.0742E-2</c:v>
                </c:pt>
                <c:pt idx="23726">
                  <c:v>3.4944000000000003E-2</c:v>
                </c:pt>
                <c:pt idx="23727">
                  <c:v>2.3193999999999999E-2</c:v>
                </c:pt>
                <c:pt idx="23728">
                  <c:v>2.6093000000000002E-2</c:v>
                </c:pt>
                <c:pt idx="23729">
                  <c:v>1.7395999999999998E-2</c:v>
                </c:pt>
                <c:pt idx="23730">
                  <c:v>4.6540999999999999E-2</c:v>
                </c:pt>
                <c:pt idx="23731">
                  <c:v>3.7843000000000002E-2</c:v>
                </c:pt>
                <c:pt idx="23732">
                  <c:v>3.2044000000000003E-2</c:v>
                </c:pt>
                <c:pt idx="23733">
                  <c:v>3.2044000000000003E-2</c:v>
                </c:pt>
                <c:pt idx="23734">
                  <c:v>4.3640999999999999E-2</c:v>
                </c:pt>
                <c:pt idx="23735">
                  <c:v>5.2338999999999997E-2</c:v>
                </c:pt>
                <c:pt idx="23736">
                  <c:v>4.9439999999999998E-2</c:v>
                </c:pt>
                <c:pt idx="23737">
                  <c:v>2.6093000000000002E-2</c:v>
                </c:pt>
                <c:pt idx="23738">
                  <c:v>3.7843000000000002E-2</c:v>
                </c:pt>
                <c:pt idx="23739">
                  <c:v>1.7395999999999998E-2</c:v>
                </c:pt>
                <c:pt idx="23740">
                  <c:v>2.8990000000000001E-3</c:v>
                </c:pt>
                <c:pt idx="23741">
                  <c:v>1.1597E-2</c:v>
                </c:pt>
                <c:pt idx="23742">
                  <c:v>5.5239000000000003E-2</c:v>
                </c:pt>
                <c:pt idx="23743">
                  <c:v>1.1597E-2</c:v>
                </c:pt>
                <c:pt idx="23744">
                  <c:v>1.1597E-2</c:v>
                </c:pt>
                <c:pt idx="23745">
                  <c:v>2.8990000000000001E-3</c:v>
                </c:pt>
                <c:pt idx="23746">
                  <c:v>-5.9509999999999997E-3</c:v>
                </c:pt>
                <c:pt idx="23747">
                  <c:v>-3.052E-3</c:v>
                </c:pt>
                <c:pt idx="23748">
                  <c:v>-8.8500000000000002E-3</c:v>
                </c:pt>
                <c:pt idx="23749">
                  <c:v>-1.7548000000000001E-2</c:v>
                </c:pt>
                <c:pt idx="23750">
                  <c:v>-2.3347E-2</c:v>
                </c:pt>
                <c:pt idx="23751">
                  <c:v>0</c:v>
                </c:pt>
                <c:pt idx="23752">
                  <c:v>-8.8500000000000002E-3</c:v>
                </c:pt>
                <c:pt idx="23753">
                  <c:v>-1.7548000000000001E-2</c:v>
                </c:pt>
                <c:pt idx="23754">
                  <c:v>-1.4649000000000001E-2</c:v>
                </c:pt>
                <c:pt idx="23755">
                  <c:v>-2.0447E-2</c:v>
                </c:pt>
                <c:pt idx="23756">
                  <c:v>-1.7548000000000001E-2</c:v>
                </c:pt>
                <c:pt idx="23757">
                  <c:v>-2.3347E-2</c:v>
                </c:pt>
                <c:pt idx="23758">
                  <c:v>-1.4649000000000001E-2</c:v>
                </c:pt>
                <c:pt idx="23759">
                  <c:v>-1.7548000000000001E-2</c:v>
                </c:pt>
                <c:pt idx="23760">
                  <c:v>-1.175E-2</c:v>
                </c:pt>
                <c:pt idx="23761">
                  <c:v>-1.7548000000000001E-2</c:v>
                </c:pt>
                <c:pt idx="23762">
                  <c:v>-3.5096000000000002E-2</c:v>
                </c:pt>
                <c:pt idx="23763">
                  <c:v>-2.6245999999999998E-2</c:v>
                </c:pt>
                <c:pt idx="23764">
                  <c:v>-5.2491999999999997E-2</c:v>
                </c:pt>
                <c:pt idx="23765">
                  <c:v>-4.3794E-2</c:v>
                </c:pt>
                <c:pt idx="23766">
                  <c:v>-6.1342000000000001E-2</c:v>
                </c:pt>
                <c:pt idx="23767">
                  <c:v>-5.8290000000000002E-2</c:v>
                </c:pt>
                <c:pt idx="23768">
                  <c:v>-2.9145000000000001E-2</c:v>
                </c:pt>
                <c:pt idx="23769">
                  <c:v>-6.7141000000000006E-2</c:v>
                </c:pt>
                <c:pt idx="23770">
                  <c:v>-3.7996000000000002E-2</c:v>
                </c:pt>
                <c:pt idx="23771">
                  <c:v>-4.3794E-2</c:v>
                </c:pt>
                <c:pt idx="23772">
                  <c:v>-4.6692999999999998E-2</c:v>
                </c:pt>
                <c:pt idx="23773">
                  <c:v>-5.2491999999999997E-2</c:v>
                </c:pt>
                <c:pt idx="23774">
                  <c:v>-4.9592999999999998E-2</c:v>
                </c:pt>
                <c:pt idx="23775">
                  <c:v>-6.1342000000000001E-2</c:v>
                </c:pt>
                <c:pt idx="23776">
                  <c:v>-5.5391000000000003E-2</c:v>
                </c:pt>
                <c:pt idx="23777">
                  <c:v>-4.9592999999999998E-2</c:v>
                </c:pt>
                <c:pt idx="23778">
                  <c:v>-6.7141000000000006E-2</c:v>
                </c:pt>
                <c:pt idx="23779">
                  <c:v>-5.2491999999999997E-2</c:v>
                </c:pt>
                <c:pt idx="23780">
                  <c:v>-5.2491999999999997E-2</c:v>
                </c:pt>
                <c:pt idx="23781">
                  <c:v>-5.5391000000000003E-2</c:v>
                </c:pt>
                <c:pt idx="23782">
                  <c:v>-2.3347E-2</c:v>
                </c:pt>
                <c:pt idx="23783">
                  <c:v>-4.0895000000000001E-2</c:v>
                </c:pt>
                <c:pt idx="23784">
                  <c:v>-4.9592999999999998E-2</c:v>
                </c:pt>
                <c:pt idx="23785">
                  <c:v>-4.3794E-2</c:v>
                </c:pt>
                <c:pt idx="23786">
                  <c:v>-2.9145000000000001E-2</c:v>
                </c:pt>
                <c:pt idx="23787">
                  <c:v>-4.0895000000000001E-2</c:v>
                </c:pt>
                <c:pt idx="23788">
                  <c:v>-4.6692999999999998E-2</c:v>
                </c:pt>
                <c:pt idx="23789">
                  <c:v>-4.0895000000000001E-2</c:v>
                </c:pt>
                <c:pt idx="23790">
                  <c:v>-2.9145000000000001E-2</c:v>
                </c:pt>
                <c:pt idx="23791">
                  <c:v>-1.4649000000000001E-2</c:v>
                </c:pt>
                <c:pt idx="23792">
                  <c:v>-3.5096000000000002E-2</c:v>
                </c:pt>
                <c:pt idx="23793">
                  <c:v>-3.052E-3</c:v>
                </c:pt>
                <c:pt idx="23794">
                  <c:v>-1.7548000000000001E-2</c:v>
                </c:pt>
                <c:pt idx="23795">
                  <c:v>-2.0447E-2</c:v>
                </c:pt>
                <c:pt idx="23796">
                  <c:v>2.8990000000000001E-3</c:v>
                </c:pt>
                <c:pt idx="23797">
                  <c:v>-2.6245999999999998E-2</c:v>
                </c:pt>
                <c:pt idx="23798">
                  <c:v>-1.7548000000000001E-2</c:v>
                </c:pt>
                <c:pt idx="23799">
                  <c:v>-5.9509999999999997E-3</c:v>
                </c:pt>
                <c:pt idx="23800">
                  <c:v>-2.6245999999999998E-2</c:v>
                </c:pt>
                <c:pt idx="23801">
                  <c:v>-3.5096000000000002E-2</c:v>
                </c:pt>
                <c:pt idx="23802">
                  <c:v>-1.175E-2</c:v>
                </c:pt>
                <c:pt idx="23803">
                  <c:v>-3.5096000000000002E-2</c:v>
                </c:pt>
                <c:pt idx="23804">
                  <c:v>0</c:v>
                </c:pt>
                <c:pt idx="23805">
                  <c:v>-8.8500000000000002E-3</c:v>
                </c:pt>
                <c:pt idx="23806">
                  <c:v>-1.175E-2</c:v>
                </c:pt>
                <c:pt idx="23807">
                  <c:v>-8.8500000000000002E-3</c:v>
                </c:pt>
                <c:pt idx="23808">
                  <c:v>-8.8500000000000002E-3</c:v>
                </c:pt>
                <c:pt idx="23809">
                  <c:v>-5.9509999999999997E-3</c:v>
                </c:pt>
                <c:pt idx="23810">
                  <c:v>-2.3347E-2</c:v>
                </c:pt>
                <c:pt idx="23811">
                  <c:v>-5.9509999999999997E-3</c:v>
                </c:pt>
                <c:pt idx="23812">
                  <c:v>-2.3347E-2</c:v>
                </c:pt>
                <c:pt idx="23813">
                  <c:v>-8.8500000000000002E-3</c:v>
                </c:pt>
                <c:pt idx="23814">
                  <c:v>-5.9509999999999997E-3</c:v>
                </c:pt>
                <c:pt idx="23815">
                  <c:v>1.1597E-2</c:v>
                </c:pt>
                <c:pt idx="23816">
                  <c:v>-5.9509999999999997E-3</c:v>
                </c:pt>
                <c:pt idx="23817">
                  <c:v>0</c:v>
                </c:pt>
                <c:pt idx="23818">
                  <c:v>5.7990000000000003E-3</c:v>
                </c:pt>
                <c:pt idx="23819">
                  <c:v>2.8990000000000001E-3</c:v>
                </c:pt>
                <c:pt idx="23820">
                  <c:v>1.1597E-2</c:v>
                </c:pt>
                <c:pt idx="23821">
                  <c:v>1.7395999999999998E-2</c:v>
                </c:pt>
                <c:pt idx="23822">
                  <c:v>1.7395999999999998E-2</c:v>
                </c:pt>
                <c:pt idx="23823">
                  <c:v>-2.0447E-2</c:v>
                </c:pt>
                <c:pt idx="23824">
                  <c:v>8.6979999999999991E-3</c:v>
                </c:pt>
                <c:pt idx="23825">
                  <c:v>-1.4649000000000001E-2</c:v>
                </c:pt>
                <c:pt idx="23826">
                  <c:v>-3.052E-3</c:v>
                </c:pt>
                <c:pt idx="23827">
                  <c:v>-3.052E-3</c:v>
                </c:pt>
                <c:pt idx="23828">
                  <c:v>0</c:v>
                </c:pt>
                <c:pt idx="23829">
                  <c:v>-3.052E-3</c:v>
                </c:pt>
                <c:pt idx="23830">
                  <c:v>2.0295000000000001E-2</c:v>
                </c:pt>
                <c:pt idx="23831">
                  <c:v>5.7990000000000003E-3</c:v>
                </c:pt>
                <c:pt idx="23832">
                  <c:v>-8.8500000000000002E-3</c:v>
                </c:pt>
                <c:pt idx="23833">
                  <c:v>1.1597E-2</c:v>
                </c:pt>
                <c:pt idx="23834">
                  <c:v>-1.7548000000000001E-2</c:v>
                </c:pt>
                <c:pt idx="23835">
                  <c:v>1.4496E-2</c:v>
                </c:pt>
                <c:pt idx="23836">
                  <c:v>-5.9509999999999997E-3</c:v>
                </c:pt>
                <c:pt idx="23837">
                  <c:v>-1.175E-2</c:v>
                </c:pt>
                <c:pt idx="23838">
                  <c:v>-3.052E-3</c:v>
                </c:pt>
                <c:pt idx="23839">
                  <c:v>-5.9509999999999997E-3</c:v>
                </c:pt>
                <c:pt idx="23840">
                  <c:v>2.8990000000000001E-3</c:v>
                </c:pt>
                <c:pt idx="23841">
                  <c:v>-5.9509999999999997E-3</c:v>
                </c:pt>
                <c:pt idx="23842">
                  <c:v>1.1597E-2</c:v>
                </c:pt>
                <c:pt idx="23843">
                  <c:v>8.6979999999999991E-3</c:v>
                </c:pt>
                <c:pt idx="23844">
                  <c:v>-1.7548000000000001E-2</c:v>
                </c:pt>
                <c:pt idx="23845">
                  <c:v>1.1597E-2</c:v>
                </c:pt>
                <c:pt idx="23846">
                  <c:v>-2.3347E-2</c:v>
                </c:pt>
                <c:pt idx="23847">
                  <c:v>5.7990000000000003E-3</c:v>
                </c:pt>
                <c:pt idx="23848">
                  <c:v>2.8990000000000001E-3</c:v>
                </c:pt>
                <c:pt idx="23849">
                  <c:v>0</c:v>
                </c:pt>
                <c:pt idx="23850">
                  <c:v>1.1597E-2</c:v>
                </c:pt>
                <c:pt idx="23851">
                  <c:v>8.6979999999999991E-3</c:v>
                </c:pt>
                <c:pt idx="23852">
                  <c:v>-3.052E-3</c:v>
                </c:pt>
                <c:pt idx="23853">
                  <c:v>1.4496E-2</c:v>
                </c:pt>
                <c:pt idx="23854">
                  <c:v>-5.9509999999999997E-3</c:v>
                </c:pt>
                <c:pt idx="23855">
                  <c:v>0</c:v>
                </c:pt>
                <c:pt idx="23856">
                  <c:v>1.1597E-2</c:v>
                </c:pt>
                <c:pt idx="23857">
                  <c:v>-8.8500000000000002E-3</c:v>
                </c:pt>
                <c:pt idx="23858">
                  <c:v>2.8990000000000001E-3</c:v>
                </c:pt>
                <c:pt idx="23859">
                  <c:v>0</c:v>
                </c:pt>
                <c:pt idx="23860">
                  <c:v>-1.4649000000000001E-2</c:v>
                </c:pt>
                <c:pt idx="23861">
                  <c:v>2.8990000000000001E-3</c:v>
                </c:pt>
                <c:pt idx="23862">
                  <c:v>-2.3347E-2</c:v>
                </c:pt>
                <c:pt idx="23863">
                  <c:v>-5.9509999999999997E-3</c:v>
                </c:pt>
                <c:pt idx="23864">
                  <c:v>-1.4649000000000001E-2</c:v>
                </c:pt>
                <c:pt idx="23865">
                  <c:v>1.4496E-2</c:v>
                </c:pt>
                <c:pt idx="23866">
                  <c:v>3.4944000000000003E-2</c:v>
                </c:pt>
                <c:pt idx="23867">
                  <c:v>-5.9509999999999997E-3</c:v>
                </c:pt>
                <c:pt idx="23868">
                  <c:v>-1.175E-2</c:v>
                </c:pt>
                <c:pt idx="23869">
                  <c:v>-1.175E-2</c:v>
                </c:pt>
                <c:pt idx="23870">
                  <c:v>-5.9509999999999997E-3</c:v>
                </c:pt>
                <c:pt idx="23871">
                  <c:v>1.7395999999999998E-2</c:v>
                </c:pt>
                <c:pt idx="23872">
                  <c:v>0</c:v>
                </c:pt>
                <c:pt idx="23873">
                  <c:v>-1.175E-2</c:v>
                </c:pt>
                <c:pt idx="23874">
                  <c:v>-2.6245999999999998E-2</c:v>
                </c:pt>
                <c:pt idx="23875">
                  <c:v>-3.7996000000000002E-2</c:v>
                </c:pt>
                <c:pt idx="23876">
                  <c:v>0</c:v>
                </c:pt>
                <c:pt idx="23877">
                  <c:v>-1.175E-2</c:v>
                </c:pt>
                <c:pt idx="23878">
                  <c:v>-2.0447E-2</c:v>
                </c:pt>
                <c:pt idx="23879">
                  <c:v>-2.0447E-2</c:v>
                </c:pt>
                <c:pt idx="23880">
                  <c:v>-3.052E-3</c:v>
                </c:pt>
                <c:pt idx="23881">
                  <c:v>-5.9509999999999997E-3</c:v>
                </c:pt>
                <c:pt idx="23882">
                  <c:v>5.7990000000000003E-3</c:v>
                </c:pt>
                <c:pt idx="23883">
                  <c:v>0</c:v>
                </c:pt>
                <c:pt idx="23884">
                  <c:v>-1.7548000000000001E-2</c:v>
                </c:pt>
                <c:pt idx="23885">
                  <c:v>-8.8500000000000002E-3</c:v>
                </c:pt>
                <c:pt idx="23886">
                  <c:v>-2.3347E-2</c:v>
                </c:pt>
                <c:pt idx="23887">
                  <c:v>-5.9509999999999997E-3</c:v>
                </c:pt>
                <c:pt idx="23888">
                  <c:v>-2.3347E-2</c:v>
                </c:pt>
                <c:pt idx="23889">
                  <c:v>-2.3347E-2</c:v>
                </c:pt>
                <c:pt idx="23890">
                  <c:v>-1.4649000000000001E-2</c:v>
                </c:pt>
                <c:pt idx="23891">
                  <c:v>-2.3347E-2</c:v>
                </c:pt>
                <c:pt idx="23892">
                  <c:v>-1.175E-2</c:v>
                </c:pt>
                <c:pt idx="23893">
                  <c:v>-8.8500000000000002E-3</c:v>
                </c:pt>
                <c:pt idx="23894">
                  <c:v>-2.0447E-2</c:v>
                </c:pt>
                <c:pt idx="23895">
                  <c:v>-8.8500000000000002E-3</c:v>
                </c:pt>
                <c:pt idx="23896">
                  <c:v>-1.7548000000000001E-2</c:v>
                </c:pt>
                <c:pt idx="23897">
                  <c:v>-8.8500000000000002E-3</c:v>
                </c:pt>
                <c:pt idx="23898">
                  <c:v>-3.052E-3</c:v>
                </c:pt>
                <c:pt idx="23899">
                  <c:v>1.4496E-2</c:v>
                </c:pt>
                <c:pt idx="23900">
                  <c:v>1.1597E-2</c:v>
                </c:pt>
                <c:pt idx="23901">
                  <c:v>0</c:v>
                </c:pt>
                <c:pt idx="23902">
                  <c:v>0</c:v>
                </c:pt>
                <c:pt idx="23903">
                  <c:v>1.4496E-2</c:v>
                </c:pt>
                <c:pt idx="23904">
                  <c:v>8.6979999999999991E-3</c:v>
                </c:pt>
                <c:pt idx="23905">
                  <c:v>2.8990000000000001E-3</c:v>
                </c:pt>
                <c:pt idx="23906">
                  <c:v>1.4496E-2</c:v>
                </c:pt>
                <c:pt idx="23907">
                  <c:v>0</c:v>
                </c:pt>
                <c:pt idx="23908">
                  <c:v>0</c:v>
                </c:pt>
                <c:pt idx="23909">
                  <c:v>5.7990000000000003E-3</c:v>
                </c:pt>
                <c:pt idx="23910">
                  <c:v>1.1597E-2</c:v>
                </c:pt>
                <c:pt idx="23911">
                  <c:v>0</c:v>
                </c:pt>
                <c:pt idx="23912">
                  <c:v>3.4944000000000003E-2</c:v>
                </c:pt>
                <c:pt idx="23913">
                  <c:v>5.7990000000000003E-3</c:v>
                </c:pt>
                <c:pt idx="23914">
                  <c:v>3.4944000000000003E-2</c:v>
                </c:pt>
                <c:pt idx="23915">
                  <c:v>-5.9509999999999997E-3</c:v>
                </c:pt>
                <c:pt idx="23916">
                  <c:v>1.7395999999999998E-2</c:v>
                </c:pt>
                <c:pt idx="23917">
                  <c:v>1.7395999999999998E-2</c:v>
                </c:pt>
                <c:pt idx="23918">
                  <c:v>1.1597E-2</c:v>
                </c:pt>
                <c:pt idx="23919">
                  <c:v>2.8990000000000001E-3</c:v>
                </c:pt>
                <c:pt idx="23920">
                  <c:v>-3.052E-3</c:v>
                </c:pt>
                <c:pt idx="23921">
                  <c:v>-5.9509999999999997E-3</c:v>
                </c:pt>
                <c:pt idx="23922">
                  <c:v>8.6979999999999991E-3</c:v>
                </c:pt>
                <c:pt idx="23923">
                  <c:v>2.0295000000000001E-2</c:v>
                </c:pt>
                <c:pt idx="23924">
                  <c:v>5.7990000000000003E-3</c:v>
                </c:pt>
                <c:pt idx="23925">
                  <c:v>0</c:v>
                </c:pt>
                <c:pt idx="23926">
                  <c:v>1.4496E-2</c:v>
                </c:pt>
                <c:pt idx="23927">
                  <c:v>1.1597E-2</c:v>
                </c:pt>
                <c:pt idx="23928">
                  <c:v>8.6979999999999991E-3</c:v>
                </c:pt>
                <c:pt idx="23929">
                  <c:v>-1.175E-2</c:v>
                </c:pt>
                <c:pt idx="23930">
                  <c:v>0</c:v>
                </c:pt>
                <c:pt idx="23931">
                  <c:v>1.4496E-2</c:v>
                </c:pt>
                <c:pt idx="23932">
                  <c:v>-1.175E-2</c:v>
                </c:pt>
                <c:pt idx="23933">
                  <c:v>-2.9145000000000001E-2</c:v>
                </c:pt>
                <c:pt idx="23934">
                  <c:v>-1.4649000000000001E-2</c:v>
                </c:pt>
                <c:pt idx="23935">
                  <c:v>-2.0447E-2</c:v>
                </c:pt>
                <c:pt idx="23936">
                  <c:v>-3.2197000000000003E-2</c:v>
                </c:pt>
                <c:pt idx="23937">
                  <c:v>-3.5096000000000002E-2</c:v>
                </c:pt>
                <c:pt idx="23938">
                  <c:v>-3.7996000000000002E-2</c:v>
                </c:pt>
                <c:pt idx="23939">
                  <c:v>-5.2491999999999997E-2</c:v>
                </c:pt>
                <c:pt idx="23940">
                  <c:v>-4.0895000000000001E-2</c:v>
                </c:pt>
                <c:pt idx="23941">
                  <c:v>-4.9592999999999998E-2</c:v>
                </c:pt>
                <c:pt idx="23942">
                  <c:v>-4.9592999999999998E-2</c:v>
                </c:pt>
                <c:pt idx="23943">
                  <c:v>-6.1342000000000001E-2</c:v>
                </c:pt>
                <c:pt idx="23944">
                  <c:v>-7.5838000000000003E-2</c:v>
                </c:pt>
                <c:pt idx="23945">
                  <c:v>-9.3386999999999998E-2</c:v>
                </c:pt>
                <c:pt idx="23946">
                  <c:v>-6.1342000000000001E-2</c:v>
                </c:pt>
                <c:pt idx="23947">
                  <c:v>-8.4536E-2</c:v>
                </c:pt>
                <c:pt idx="23948">
                  <c:v>-6.7141000000000006E-2</c:v>
                </c:pt>
                <c:pt idx="23949">
                  <c:v>-7.2939000000000004E-2</c:v>
                </c:pt>
                <c:pt idx="23950">
                  <c:v>-9.3386999999999998E-2</c:v>
                </c:pt>
                <c:pt idx="23951">
                  <c:v>-6.4241000000000006E-2</c:v>
                </c:pt>
                <c:pt idx="23952">
                  <c:v>-8.1637000000000001E-2</c:v>
                </c:pt>
                <c:pt idx="23953">
                  <c:v>-0.11948</c:v>
                </c:pt>
                <c:pt idx="23954">
                  <c:v>-9.3386999999999998E-2</c:v>
                </c:pt>
                <c:pt idx="23955">
                  <c:v>-0.10208399999999999</c:v>
                </c:pt>
                <c:pt idx="23956">
                  <c:v>-9.9184999999999995E-2</c:v>
                </c:pt>
                <c:pt idx="23957">
                  <c:v>-0.11078200000000001</c:v>
                </c:pt>
                <c:pt idx="23958">
                  <c:v>-9.3386999999999998E-2</c:v>
                </c:pt>
                <c:pt idx="23959">
                  <c:v>-9.0334999999999999E-2</c:v>
                </c:pt>
                <c:pt idx="23960">
                  <c:v>-8.7436E-2</c:v>
                </c:pt>
                <c:pt idx="23961">
                  <c:v>-8.7436E-2</c:v>
                </c:pt>
                <c:pt idx="23962">
                  <c:v>-0.10208399999999999</c:v>
                </c:pt>
                <c:pt idx="23963">
                  <c:v>-0.11078200000000001</c:v>
                </c:pt>
                <c:pt idx="23964">
                  <c:v>-9.6285999999999997E-2</c:v>
                </c:pt>
                <c:pt idx="23965">
                  <c:v>-8.7436E-2</c:v>
                </c:pt>
                <c:pt idx="23966">
                  <c:v>-6.4241000000000006E-2</c:v>
                </c:pt>
                <c:pt idx="23967">
                  <c:v>-8.7436E-2</c:v>
                </c:pt>
                <c:pt idx="23968">
                  <c:v>-7.5838000000000003E-2</c:v>
                </c:pt>
                <c:pt idx="23969">
                  <c:v>-7.0040000000000005E-2</c:v>
                </c:pt>
                <c:pt idx="23970">
                  <c:v>-7.8738000000000002E-2</c:v>
                </c:pt>
                <c:pt idx="23971">
                  <c:v>-4.0895000000000001E-2</c:v>
                </c:pt>
                <c:pt idx="23972">
                  <c:v>-3.5096000000000002E-2</c:v>
                </c:pt>
                <c:pt idx="23973">
                  <c:v>-2.9145000000000001E-2</c:v>
                </c:pt>
                <c:pt idx="23974">
                  <c:v>-5.2491999999999997E-2</c:v>
                </c:pt>
                <c:pt idx="23975">
                  <c:v>-1.175E-2</c:v>
                </c:pt>
                <c:pt idx="23976">
                  <c:v>8.6979999999999991E-3</c:v>
                </c:pt>
                <c:pt idx="23977">
                  <c:v>-5.9509999999999997E-3</c:v>
                </c:pt>
                <c:pt idx="23978">
                  <c:v>2.8990000000000001E-3</c:v>
                </c:pt>
                <c:pt idx="23979">
                  <c:v>8.6979999999999991E-3</c:v>
                </c:pt>
                <c:pt idx="23980">
                  <c:v>2.6093000000000002E-2</c:v>
                </c:pt>
                <c:pt idx="23981">
                  <c:v>1.1597E-2</c:v>
                </c:pt>
                <c:pt idx="23982">
                  <c:v>3.7843000000000002E-2</c:v>
                </c:pt>
                <c:pt idx="23983">
                  <c:v>4.3640999999999999E-2</c:v>
                </c:pt>
                <c:pt idx="23984">
                  <c:v>6.1190000000000001E-2</c:v>
                </c:pt>
                <c:pt idx="23985">
                  <c:v>4.6540999999999999E-2</c:v>
                </c:pt>
                <c:pt idx="23986">
                  <c:v>6.6988000000000006E-2</c:v>
                </c:pt>
                <c:pt idx="23987">
                  <c:v>8.4384000000000001E-2</c:v>
                </c:pt>
                <c:pt idx="23988">
                  <c:v>9.6132999999999996E-2</c:v>
                </c:pt>
                <c:pt idx="23989">
                  <c:v>8.7282999999999999E-2</c:v>
                </c:pt>
                <c:pt idx="23990">
                  <c:v>0.10193199999999999</c:v>
                </c:pt>
                <c:pt idx="23991">
                  <c:v>9.9032999999999996E-2</c:v>
                </c:pt>
                <c:pt idx="23992">
                  <c:v>0.122379</c:v>
                </c:pt>
                <c:pt idx="23993">
                  <c:v>8.7282999999999999E-2</c:v>
                </c:pt>
                <c:pt idx="23994">
                  <c:v>0.125278</c:v>
                </c:pt>
                <c:pt idx="23995">
                  <c:v>0.131077</c:v>
                </c:pt>
                <c:pt idx="23996">
                  <c:v>9.0181999999999998E-2</c:v>
                </c:pt>
                <c:pt idx="23997">
                  <c:v>0.116428</c:v>
                </c:pt>
                <c:pt idx="23998">
                  <c:v>0.119327</c:v>
                </c:pt>
                <c:pt idx="23999">
                  <c:v>0.11063000000000001</c:v>
                </c:pt>
                <c:pt idx="24000">
                  <c:v>8.7282999999999999E-2</c:v>
                </c:pt>
                <c:pt idx="24001">
                  <c:v>9.0181999999999998E-2</c:v>
                </c:pt>
                <c:pt idx="24002">
                  <c:v>0.113529</c:v>
                </c:pt>
                <c:pt idx="24003">
                  <c:v>0.116428</c:v>
                </c:pt>
                <c:pt idx="24004">
                  <c:v>9.0181999999999998E-2</c:v>
                </c:pt>
                <c:pt idx="24005">
                  <c:v>0.116428</c:v>
                </c:pt>
                <c:pt idx="24006">
                  <c:v>9.6132999999999996E-2</c:v>
                </c:pt>
                <c:pt idx="24007">
                  <c:v>9.0181999999999998E-2</c:v>
                </c:pt>
                <c:pt idx="24008">
                  <c:v>9.6132999999999996E-2</c:v>
                </c:pt>
                <c:pt idx="24009">
                  <c:v>8.7282999999999999E-2</c:v>
                </c:pt>
                <c:pt idx="24010">
                  <c:v>7.2787000000000004E-2</c:v>
                </c:pt>
                <c:pt idx="24011">
                  <c:v>8.1484000000000001E-2</c:v>
                </c:pt>
                <c:pt idx="24012">
                  <c:v>6.9887000000000005E-2</c:v>
                </c:pt>
                <c:pt idx="24013">
                  <c:v>4.6540999999999999E-2</c:v>
                </c:pt>
                <c:pt idx="24014">
                  <c:v>3.4944000000000003E-2</c:v>
                </c:pt>
                <c:pt idx="24015">
                  <c:v>4.9439999999999998E-2</c:v>
                </c:pt>
                <c:pt idx="24016">
                  <c:v>3.2044000000000003E-2</c:v>
                </c:pt>
                <c:pt idx="24017">
                  <c:v>2.0295000000000001E-2</c:v>
                </c:pt>
                <c:pt idx="24018">
                  <c:v>1.1597E-2</c:v>
                </c:pt>
                <c:pt idx="24019">
                  <c:v>2.8990000000000001E-3</c:v>
                </c:pt>
                <c:pt idx="24020">
                  <c:v>2.8990000000000001E-3</c:v>
                </c:pt>
                <c:pt idx="24021">
                  <c:v>-2.0447E-2</c:v>
                </c:pt>
                <c:pt idx="24022">
                  <c:v>-1.7548000000000001E-2</c:v>
                </c:pt>
                <c:pt idx="24023">
                  <c:v>-2.9145000000000001E-2</c:v>
                </c:pt>
                <c:pt idx="24024">
                  <c:v>-3.5096000000000002E-2</c:v>
                </c:pt>
                <c:pt idx="24025">
                  <c:v>-3.7996000000000002E-2</c:v>
                </c:pt>
                <c:pt idx="24026">
                  <c:v>-6.4241000000000006E-2</c:v>
                </c:pt>
                <c:pt idx="24027">
                  <c:v>-7.0040000000000005E-2</c:v>
                </c:pt>
                <c:pt idx="24028">
                  <c:v>-5.2491999999999997E-2</c:v>
                </c:pt>
                <c:pt idx="24029">
                  <c:v>-8.1637000000000001E-2</c:v>
                </c:pt>
                <c:pt idx="24030">
                  <c:v>-8.4536E-2</c:v>
                </c:pt>
                <c:pt idx="24031">
                  <c:v>-9.6285999999999997E-2</c:v>
                </c:pt>
                <c:pt idx="24032">
                  <c:v>-8.7436E-2</c:v>
                </c:pt>
                <c:pt idx="24033">
                  <c:v>-9.6285999999999997E-2</c:v>
                </c:pt>
                <c:pt idx="24034">
                  <c:v>-9.9184999999999995E-2</c:v>
                </c:pt>
                <c:pt idx="24035">
                  <c:v>-0.116581</c:v>
                </c:pt>
                <c:pt idx="24036">
                  <c:v>-9.6285999999999997E-2</c:v>
                </c:pt>
                <c:pt idx="24037">
                  <c:v>-0.12543099999999999</c:v>
                </c:pt>
                <c:pt idx="24038">
                  <c:v>-0.10788300000000001</c:v>
                </c:pt>
                <c:pt idx="24039">
                  <c:v>-0.116581</c:v>
                </c:pt>
                <c:pt idx="24040">
                  <c:v>-0.113681</c:v>
                </c:pt>
                <c:pt idx="24041">
                  <c:v>-0.12833</c:v>
                </c:pt>
                <c:pt idx="24042">
                  <c:v>-0.113681</c:v>
                </c:pt>
                <c:pt idx="24043">
                  <c:v>-8.7436E-2</c:v>
                </c:pt>
                <c:pt idx="24044">
                  <c:v>-0.10788300000000001</c:v>
                </c:pt>
                <c:pt idx="24045">
                  <c:v>-0.113681</c:v>
                </c:pt>
                <c:pt idx="24046">
                  <c:v>-0.113681</c:v>
                </c:pt>
                <c:pt idx="24047">
                  <c:v>-9.6285999999999997E-2</c:v>
                </c:pt>
                <c:pt idx="24048">
                  <c:v>-0.11078200000000001</c:v>
                </c:pt>
                <c:pt idx="24049">
                  <c:v>-0.10498399999999999</c:v>
                </c:pt>
                <c:pt idx="24050">
                  <c:v>-9.9184999999999995E-2</c:v>
                </c:pt>
                <c:pt idx="24051">
                  <c:v>-7.5838000000000003E-2</c:v>
                </c:pt>
                <c:pt idx="24052">
                  <c:v>-6.1342000000000001E-2</c:v>
                </c:pt>
                <c:pt idx="24053">
                  <c:v>-6.7141000000000006E-2</c:v>
                </c:pt>
                <c:pt idx="24054">
                  <c:v>-6.4241000000000006E-2</c:v>
                </c:pt>
                <c:pt idx="24055">
                  <c:v>-2.0447E-2</c:v>
                </c:pt>
                <c:pt idx="24056">
                  <c:v>-6.1342000000000001E-2</c:v>
                </c:pt>
                <c:pt idx="24057">
                  <c:v>-6.7141000000000006E-2</c:v>
                </c:pt>
                <c:pt idx="24058">
                  <c:v>-5.2491999999999997E-2</c:v>
                </c:pt>
                <c:pt idx="24059">
                  <c:v>-2.0447E-2</c:v>
                </c:pt>
                <c:pt idx="24060">
                  <c:v>-3.2197000000000003E-2</c:v>
                </c:pt>
                <c:pt idx="24061">
                  <c:v>-3.2197000000000003E-2</c:v>
                </c:pt>
                <c:pt idx="24062">
                  <c:v>0</c:v>
                </c:pt>
                <c:pt idx="24063">
                  <c:v>8.6979999999999991E-3</c:v>
                </c:pt>
                <c:pt idx="24064">
                  <c:v>8.6979999999999991E-3</c:v>
                </c:pt>
                <c:pt idx="24065">
                  <c:v>1.4496E-2</c:v>
                </c:pt>
                <c:pt idx="24066">
                  <c:v>-5.9509999999999997E-3</c:v>
                </c:pt>
                <c:pt idx="24067">
                  <c:v>8.6979999999999991E-3</c:v>
                </c:pt>
                <c:pt idx="24068">
                  <c:v>8.6979999999999991E-3</c:v>
                </c:pt>
                <c:pt idx="24069">
                  <c:v>3.4944000000000003E-2</c:v>
                </c:pt>
                <c:pt idx="24070">
                  <c:v>4.3640999999999999E-2</c:v>
                </c:pt>
                <c:pt idx="24071">
                  <c:v>4.0742E-2</c:v>
                </c:pt>
                <c:pt idx="24072">
                  <c:v>3.7843000000000002E-2</c:v>
                </c:pt>
                <c:pt idx="24073">
                  <c:v>6.1190000000000001E-2</c:v>
                </c:pt>
                <c:pt idx="24074">
                  <c:v>4.6540999999999999E-2</c:v>
                </c:pt>
                <c:pt idx="24075">
                  <c:v>5.5239000000000003E-2</c:v>
                </c:pt>
                <c:pt idx="24076">
                  <c:v>3.7843000000000002E-2</c:v>
                </c:pt>
                <c:pt idx="24077">
                  <c:v>5.2338999999999997E-2</c:v>
                </c:pt>
                <c:pt idx="24078">
                  <c:v>5.2338999999999997E-2</c:v>
                </c:pt>
                <c:pt idx="24079">
                  <c:v>7.5686000000000003E-2</c:v>
                </c:pt>
                <c:pt idx="24080">
                  <c:v>2.8993000000000001E-2</c:v>
                </c:pt>
                <c:pt idx="24081">
                  <c:v>3.2044000000000003E-2</c:v>
                </c:pt>
                <c:pt idx="24082">
                  <c:v>2.8993000000000001E-2</c:v>
                </c:pt>
                <c:pt idx="24083">
                  <c:v>3.4944000000000003E-2</c:v>
                </c:pt>
                <c:pt idx="24084">
                  <c:v>3.4944000000000003E-2</c:v>
                </c:pt>
                <c:pt idx="24085">
                  <c:v>4.0742E-2</c:v>
                </c:pt>
                <c:pt idx="24086">
                  <c:v>3.4944000000000003E-2</c:v>
                </c:pt>
                <c:pt idx="24087">
                  <c:v>4.3640999999999999E-2</c:v>
                </c:pt>
                <c:pt idx="24088">
                  <c:v>3.4944000000000003E-2</c:v>
                </c:pt>
                <c:pt idx="24089">
                  <c:v>5.2338999999999997E-2</c:v>
                </c:pt>
                <c:pt idx="24090">
                  <c:v>1.1597E-2</c:v>
                </c:pt>
                <c:pt idx="24091">
                  <c:v>-1.175E-2</c:v>
                </c:pt>
                <c:pt idx="24092">
                  <c:v>2.6093000000000002E-2</c:v>
                </c:pt>
                <c:pt idx="24093">
                  <c:v>1.4496E-2</c:v>
                </c:pt>
                <c:pt idx="24094">
                  <c:v>2.8990000000000001E-3</c:v>
                </c:pt>
                <c:pt idx="24095">
                  <c:v>-1.175E-2</c:v>
                </c:pt>
                <c:pt idx="24096">
                  <c:v>-1.7548000000000001E-2</c:v>
                </c:pt>
                <c:pt idx="24097">
                  <c:v>2.8990000000000001E-3</c:v>
                </c:pt>
                <c:pt idx="24098">
                  <c:v>-8.8500000000000002E-3</c:v>
                </c:pt>
                <c:pt idx="24099">
                  <c:v>0</c:v>
                </c:pt>
                <c:pt idx="24100">
                  <c:v>-4.0895000000000001E-2</c:v>
                </c:pt>
                <c:pt idx="24101">
                  <c:v>-5.9509999999999997E-3</c:v>
                </c:pt>
                <c:pt idx="24102">
                  <c:v>-2.9145000000000001E-2</c:v>
                </c:pt>
                <c:pt idx="24103">
                  <c:v>-2.0447E-2</c:v>
                </c:pt>
                <c:pt idx="24104">
                  <c:v>-3.5096000000000002E-2</c:v>
                </c:pt>
                <c:pt idx="24105">
                  <c:v>-4.0895000000000001E-2</c:v>
                </c:pt>
                <c:pt idx="24106">
                  <c:v>-3.7996000000000002E-2</c:v>
                </c:pt>
                <c:pt idx="24107">
                  <c:v>-2.9145000000000001E-2</c:v>
                </c:pt>
                <c:pt idx="24108">
                  <c:v>-5.2491999999999997E-2</c:v>
                </c:pt>
                <c:pt idx="24109">
                  <c:v>-4.0895000000000001E-2</c:v>
                </c:pt>
                <c:pt idx="24110">
                  <c:v>-2.0447E-2</c:v>
                </c:pt>
                <c:pt idx="24111">
                  <c:v>-3.7996000000000002E-2</c:v>
                </c:pt>
                <c:pt idx="24112">
                  <c:v>-6.1342000000000001E-2</c:v>
                </c:pt>
                <c:pt idx="24113">
                  <c:v>-6.4241000000000006E-2</c:v>
                </c:pt>
                <c:pt idx="24114">
                  <c:v>-2.6245999999999998E-2</c:v>
                </c:pt>
                <c:pt idx="24115">
                  <c:v>-2.6245999999999998E-2</c:v>
                </c:pt>
                <c:pt idx="24116">
                  <c:v>-3.7996000000000002E-2</c:v>
                </c:pt>
                <c:pt idx="24117">
                  <c:v>-2.6245999999999998E-2</c:v>
                </c:pt>
                <c:pt idx="24118">
                  <c:v>-4.6692999999999998E-2</c:v>
                </c:pt>
                <c:pt idx="24119">
                  <c:v>-3.5096000000000002E-2</c:v>
                </c:pt>
                <c:pt idx="24120">
                  <c:v>-2.6245999999999998E-2</c:v>
                </c:pt>
                <c:pt idx="24121">
                  <c:v>-2.9145000000000001E-2</c:v>
                </c:pt>
                <c:pt idx="24122">
                  <c:v>0</c:v>
                </c:pt>
                <c:pt idx="24123">
                  <c:v>-2.6245999999999998E-2</c:v>
                </c:pt>
                <c:pt idx="24124">
                  <c:v>-8.8500000000000002E-3</c:v>
                </c:pt>
                <c:pt idx="24125">
                  <c:v>-5.9509999999999997E-3</c:v>
                </c:pt>
                <c:pt idx="24126">
                  <c:v>1.1597E-2</c:v>
                </c:pt>
                <c:pt idx="24127">
                  <c:v>0</c:v>
                </c:pt>
                <c:pt idx="24128">
                  <c:v>1.4496E-2</c:v>
                </c:pt>
                <c:pt idx="24129">
                  <c:v>2.3193999999999999E-2</c:v>
                </c:pt>
                <c:pt idx="24130">
                  <c:v>2.0295000000000001E-2</c:v>
                </c:pt>
                <c:pt idx="24131">
                  <c:v>-8.8500000000000002E-3</c:v>
                </c:pt>
                <c:pt idx="24132">
                  <c:v>1.4496E-2</c:v>
                </c:pt>
                <c:pt idx="24133">
                  <c:v>2.8993000000000001E-2</c:v>
                </c:pt>
                <c:pt idx="24134">
                  <c:v>3.2044000000000003E-2</c:v>
                </c:pt>
                <c:pt idx="24135">
                  <c:v>2.8993000000000001E-2</c:v>
                </c:pt>
                <c:pt idx="24136">
                  <c:v>3.4944000000000003E-2</c:v>
                </c:pt>
                <c:pt idx="24137">
                  <c:v>2.8993000000000001E-2</c:v>
                </c:pt>
                <c:pt idx="24138">
                  <c:v>3.4944000000000003E-2</c:v>
                </c:pt>
                <c:pt idx="24139">
                  <c:v>4.3640999999999999E-2</c:v>
                </c:pt>
                <c:pt idx="24140">
                  <c:v>4.9439999999999998E-2</c:v>
                </c:pt>
                <c:pt idx="24141">
                  <c:v>5.5239000000000003E-2</c:v>
                </c:pt>
                <c:pt idx="24142">
                  <c:v>4.0742E-2</c:v>
                </c:pt>
                <c:pt idx="24143">
                  <c:v>2.6093000000000002E-2</c:v>
                </c:pt>
                <c:pt idx="24144">
                  <c:v>3.2044000000000003E-2</c:v>
                </c:pt>
                <c:pt idx="24145">
                  <c:v>2.6093000000000002E-2</c:v>
                </c:pt>
                <c:pt idx="24146">
                  <c:v>4.3640999999999999E-2</c:v>
                </c:pt>
                <c:pt idx="24147">
                  <c:v>2.8993000000000001E-2</c:v>
                </c:pt>
                <c:pt idx="24148">
                  <c:v>5.5239000000000003E-2</c:v>
                </c:pt>
                <c:pt idx="24149">
                  <c:v>4.3640999999999999E-2</c:v>
                </c:pt>
                <c:pt idx="24150">
                  <c:v>1.7395999999999998E-2</c:v>
                </c:pt>
                <c:pt idx="24151">
                  <c:v>3.2044000000000003E-2</c:v>
                </c:pt>
                <c:pt idx="24152">
                  <c:v>3.4944000000000003E-2</c:v>
                </c:pt>
                <c:pt idx="24153">
                  <c:v>0</c:v>
                </c:pt>
                <c:pt idx="24154">
                  <c:v>2.3193999999999999E-2</c:v>
                </c:pt>
                <c:pt idx="24155">
                  <c:v>2.3193999999999999E-2</c:v>
                </c:pt>
                <c:pt idx="24156">
                  <c:v>1.4496E-2</c:v>
                </c:pt>
                <c:pt idx="24157">
                  <c:v>1.1597E-2</c:v>
                </c:pt>
                <c:pt idx="24158">
                  <c:v>1.1597E-2</c:v>
                </c:pt>
                <c:pt idx="24159">
                  <c:v>-1.175E-2</c:v>
                </c:pt>
                <c:pt idx="24160">
                  <c:v>0</c:v>
                </c:pt>
                <c:pt idx="24161">
                  <c:v>-2.3347E-2</c:v>
                </c:pt>
                <c:pt idx="24162">
                  <c:v>-4.0895000000000001E-2</c:v>
                </c:pt>
                <c:pt idx="24163">
                  <c:v>-3.2197000000000003E-2</c:v>
                </c:pt>
                <c:pt idx="24164">
                  <c:v>-3.7996000000000002E-2</c:v>
                </c:pt>
                <c:pt idx="24165">
                  <c:v>-6.4241000000000006E-2</c:v>
                </c:pt>
                <c:pt idx="24166">
                  <c:v>-6.1342000000000001E-2</c:v>
                </c:pt>
                <c:pt idx="24167">
                  <c:v>-5.8290000000000002E-2</c:v>
                </c:pt>
                <c:pt idx="24168">
                  <c:v>-9.3386999999999998E-2</c:v>
                </c:pt>
                <c:pt idx="24169">
                  <c:v>-6.4241000000000006E-2</c:v>
                </c:pt>
                <c:pt idx="24170">
                  <c:v>-6.1342000000000001E-2</c:v>
                </c:pt>
                <c:pt idx="24171">
                  <c:v>-6.4241000000000006E-2</c:v>
                </c:pt>
                <c:pt idx="24172">
                  <c:v>-5.8290000000000002E-2</c:v>
                </c:pt>
                <c:pt idx="24173">
                  <c:v>-7.0040000000000005E-2</c:v>
                </c:pt>
                <c:pt idx="24174">
                  <c:v>-6.1342000000000001E-2</c:v>
                </c:pt>
                <c:pt idx="24175">
                  <c:v>-9.3386999999999998E-2</c:v>
                </c:pt>
                <c:pt idx="24176">
                  <c:v>-0.10788300000000001</c:v>
                </c:pt>
                <c:pt idx="24177">
                  <c:v>-0.113681</c:v>
                </c:pt>
                <c:pt idx="24178">
                  <c:v>-0.113681</c:v>
                </c:pt>
                <c:pt idx="24179">
                  <c:v>-0.10208399999999999</c:v>
                </c:pt>
                <c:pt idx="24180">
                  <c:v>-0.13702800000000001</c:v>
                </c:pt>
                <c:pt idx="24181">
                  <c:v>-0.10788300000000001</c:v>
                </c:pt>
                <c:pt idx="24182">
                  <c:v>-0.13123000000000001</c:v>
                </c:pt>
                <c:pt idx="24183">
                  <c:v>-0.12543099999999999</c:v>
                </c:pt>
                <c:pt idx="24184">
                  <c:v>-0.11948</c:v>
                </c:pt>
                <c:pt idx="24185">
                  <c:v>-0.12543099999999999</c:v>
                </c:pt>
                <c:pt idx="24186">
                  <c:v>-0.10498399999999999</c:v>
                </c:pt>
                <c:pt idx="24187">
                  <c:v>-0.10498399999999999</c:v>
                </c:pt>
                <c:pt idx="24188">
                  <c:v>-0.113681</c:v>
                </c:pt>
                <c:pt idx="24189">
                  <c:v>-0.12543099999999999</c:v>
                </c:pt>
                <c:pt idx="24190">
                  <c:v>-0.10498399999999999</c:v>
                </c:pt>
                <c:pt idx="24191">
                  <c:v>-9.3386999999999998E-2</c:v>
                </c:pt>
                <c:pt idx="24192">
                  <c:v>-8.4536E-2</c:v>
                </c:pt>
                <c:pt idx="24193">
                  <c:v>-8.4536E-2</c:v>
                </c:pt>
                <c:pt idx="24194">
                  <c:v>-0.10498399999999999</c:v>
                </c:pt>
                <c:pt idx="24195">
                  <c:v>-8.4536E-2</c:v>
                </c:pt>
                <c:pt idx="24196">
                  <c:v>-7.5838000000000003E-2</c:v>
                </c:pt>
                <c:pt idx="24197">
                  <c:v>-7.0040000000000005E-2</c:v>
                </c:pt>
                <c:pt idx="24198">
                  <c:v>-7.0040000000000005E-2</c:v>
                </c:pt>
                <c:pt idx="24199">
                  <c:v>-8.1637000000000001E-2</c:v>
                </c:pt>
                <c:pt idx="24200">
                  <c:v>-4.6692999999999998E-2</c:v>
                </c:pt>
                <c:pt idx="24201">
                  <c:v>-4.6692999999999998E-2</c:v>
                </c:pt>
                <c:pt idx="24202">
                  <c:v>-2.6245999999999998E-2</c:v>
                </c:pt>
                <c:pt idx="24203">
                  <c:v>-1.175E-2</c:v>
                </c:pt>
                <c:pt idx="24204">
                  <c:v>-2.3347E-2</c:v>
                </c:pt>
                <c:pt idx="24205">
                  <c:v>-2.9145000000000001E-2</c:v>
                </c:pt>
                <c:pt idx="24206">
                  <c:v>-2.3347E-2</c:v>
                </c:pt>
                <c:pt idx="24207">
                  <c:v>8.6979999999999991E-3</c:v>
                </c:pt>
                <c:pt idx="24208">
                  <c:v>2.8990000000000001E-3</c:v>
                </c:pt>
                <c:pt idx="24209">
                  <c:v>8.6979999999999991E-3</c:v>
                </c:pt>
                <c:pt idx="24210">
                  <c:v>1.1597E-2</c:v>
                </c:pt>
                <c:pt idx="24211">
                  <c:v>2.3193999999999999E-2</c:v>
                </c:pt>
                <c:pt idx="24212">
                  <c:v>1.7395999999999998E-2</c:v>
                </c:pt>
                <c:pt idx="24213">
                  <c:v>2.8990000000000001E-3</c:v>
                </c:pt>
                <c:pt idx="24214">
                  <c:v>4.3640999999999999E-2</c:v>
                </c:pt>
                <c:pt idx="24215">
                  <c:v>5.2338999999999997E-2</c:v>
                </c:pt>
                <c:pt idx="24216">
                  <c:v>5.5239000000000003E-2</c:v>
                </c:pt>
                <c:pt idx="24217">
                  <c:v>6.9887000000000005E-2</c:v>
                </c:pt>
                <c:pt idx="24218">
                  <c:v>5.5239000000000003E-2</c:v>
                </c:pt>
                <c:pt idx="24219">
                  <c:v>6.6988000000000006E-2</c:v>
                </c:pt>
                <c:pt idx="24220">
                  <c:v>8.1484000000000001E-2</c:v>
                </c:pt>
                <c:pt idx="24221">
                  <c:v>7.8585000000000002E-2</c:v>
                </c:pt>
                <c:pt idx="24222">
                  <c:v>9.0181999999999998E-2</c:v>
                </c:pt>
                <c:pt idx="24223">
                  <c:v>8.4384000000000001E-2</c:v>
                </c:pt>
                <c:pt idx="24224">
                  <c:v>9.3233999999999997E-2</c:v>
                </c:pt>
                <c:pt idx="24225">
                  <c:v>0.10773000000000001</c:v>
                </c:pt>
                <c:pt idx="24226">
                  <c:v>9.6132999999999996E-2</c:v>
                </c:pt>
                <c:pt idx="24227">
                  <c:v>0.11063000000000001</c:v>
                </c:pt>
                <c:pt idx="24228">
                  <c:v>0.10483099999999999</c:v>
                </c:pt>
                <c:pt idx="24229">
                  <c:v>9.9032999999999996E-2</c:v>
                </c:pt>
                <c:pt idx="24230">
                  <c:v>0.113529</c:v>
                </c:pt>
                <c:pt idx="24231">
                  <c:v>0.125278</c:v>
                </c:pt>
                <c:pt idx="24232">
                  <c:v>0.116428</c:v>
                </c:pt>
                <c:pt idx="24233">
                  <c:v>9.9032999999999996E-2</c:v>
                </c:pt>
                <c:pt idx="24234">
                  <c:v>0.119327</c:v>
                </c:pt>
                <c:pt idx="24235">
                  <c:v>0.11063000000000001</c:v>
                </c:pt>
                <c:pt idx="24236">
                  <c:v>0.116428</c:v>
                </c:pt>
                <c:pt idx="24237">
                  <c:v>0.113529</c:v>
                </c:pt>
                <c:pt idx="24238">
                  <c:v>0.11063000000000001</c:v>
                </c:pt>
                <c:pt idx="24239">
                  <c:v>0.12817799999999999</c:v>
                </c:pt>
                <c:pt idx="24240">
                  <c:v>9.9032999999999996E-2</c:v>
                </c:pt>
                <c:pt idx="24241">
                  <c:v>9.3233999999999997E-2</c:v>
                </c:pt>
                <c:pt idx="24242">
                  <c:v>0.10483099999999999</c:v>
                </c:pt>
                <c:pt idx="24243">
                  <c:v>9.9032999999999996E-2</c:v>
                </c:pt>
                <c:pt idx="24244">
                  <c:v>0.116428</c:v>
                </c:pt>
                <c:pt idx="24245">
                  <c:v>0.10483099999999999</c:v>
                </c:pt>
                <c:pt idx="24246">
                  <c:v>9.0181999999999998E-2</c:v>
                </c:pt>
                <c:pt idx="24247">
                  <c:v>9.0181999999999998E-2</c:v>
                </c:pt>
                <c:pt idx="24248">
                  <c:v>6.6988000000000006E-2</c:v>
                </c:pt>
                <c:pt idx="24249">
                  <c:v>6.4088999999999993E-2</c:v>
                </c:pt>
                <c:pt idx="24250">
                  <c:v>7.2787000000000004E-2</c:v>
                </c:pt>
                <c:pt idx="24251">
                  <c:v>6.6988000000000006E-2</c:v>
                </c:pt>
                <c:pt idx="24252">
                  <c:v>4.0742E-2</c:v>
                </c:pt>
                <c:pt idx="24253">
                  <c:v>6.4088999999999993E-2</c:v>
                </c:pt>
                <c:pt idx="24254">
                  <c:v>4.6540999999999999E-2</c:v>
                </c:pt>
                <c:pt idx="24255">
                  <c:v>4.9439999999999998E-2</c:v>
                </c:pt>
                <c:pt idx="24256">
                  <c:v>4.6540999999999999E-2</c:v>
                </c:pt>
                <c:pt idx="24257">
                  <c:v>3.2044000000000003E-2</c:v>
                </c:pt>
                <c:pt idx="24258">
                  <c:v>4.9439999999999998E-2</c:v>
                </c:pt>
                <c:pt idx="24259">
                  <c:v>2.3193999999999999E-2</c:v>
                </c:pt>
                <c:pt idx="24260">
                  <c:v>0</c:v>
                </c:pt>
                <c:pt idx="24261">
                  <c:v>-5.9509999999999997E-3</c:v>
                </c:pt>
                <c:pt idx="24262">
                  <c:v>0</c:v>
                </c:pt>
                <c:pt idx="24263">
                  <c:v>-5.9509999999999997E-3</c:v>
                </c:pt>
                <c:pt idx="24264">
                  <c:v>-2.0447E-2</c:v>
                </c:pt>
                <c:pt idx="24265">
                  <c:v>-3.2197000000000003E-2</c:v>
                </c:pt>
                <c:pt idx="24266">
                  <c:v>-2.3347E-2</c:v>
                </c:pt>
                <c:pt idx="24267">
                  <c:v>-3.5096000000000002E-2</c:v>
                </c:pt>
                <c:pt idx="24268">
                  <c:v>-5.2491999999999997E-2</c:v>
                </c:pt>
                <c:pt idx="24269">
                  <c:v>-8.7436E-2</c:v>
                </c:pt>
                <c:pt idx="24270">
                  <c:v>-6.7141000000000006E-2</c:v>
                </c:pt>
                <c:pt idx="24271">
                  <c:v>-8.1637000000000001E-2</c:v>
                </c:pt>
                <c:pt idx="24272">
                  <c:v>-0.10788300000000001</c:v>
                </c:pt>
                <c:pt idx="24273">
                  <c:v>-8.7436E-2</c:v>
                </c:pt>
                <c:pt idx="24274">
                  <c:v>-9.9184999999999995E-2</c:v>
                </c:pt>
                <c:pt idx="24275">
                  <c:v>-0.113681</c:v>
                </c:pt>
                <c:pt idx="24276">
                  <c:v>-0.113681</c:v>
                </c:pt>
                <c:pt idx="24277">
                  <c:v>-0.13702800000000001</c:v>
                </c:pt>
                <c:pt idx="24278">
                  <c:v>-0.15152399999999999</c:v>
                </c:pt>
                <c:pt idx="24279">
                  <c:v>-0.14282700000000001</c:v>
                </c:pt>
                <c:pt idx="24280">
                  <c:v>-0.13702800000000001</c:v>
                </c:pt>
                <c:pt idx="24281">
                  <c:v>-0.157476</c:v>
                </c:pt>
                <c:pt idx="24282">
                  <c:v>-0.13123000000000001</c:v>
                </c:pt>
                <c:pt idx="24283">
                  <c:v>-0.163274</c:v>
                </c:pt>
                <c:pt idx="24284">
                  <c:v>-0.163274</c:v>
                </c:pt>
                <c:pt idx="24285">
                  <c:v>-0.174871</c:v>
                </c:pt>
                <c:pt idx="24286">
                  <c:v>-0.169073</c:v>
                </c:pt>
                <c:pt idx="24287">
                  <c:v>-0.17777000000000001</c:v>
                </c:pt>
                <c:pt idx="24288">
                  <c:v>-0.20111699999999999</c:v>
                </c:pt>
                <c:pt idx="24289">
                  <c:v>-0.21271399999999999</c:v>
                </c:pt>
                <c:pt idx="24290">
                  <c:v>-0.18951999999999999</c:v>
                </c:pt>
                <c:pt idx="24291">
                  <c:v>-0.204016</c:v>
                </c:pt>
                <c:pt idx="24292">
                  <c:v>-0.20111699999999999</c:v>
                </c:pt>
                <c:pt idx="24293">
                  <c:v>-0.204016</c:v>
                </c:pt>
                <c:pt idx="24294">
                  <c:v>-0.18951999999999999</c:v>
                </c:pt>
                <c:pt idx="24295">
                  <c:v>-0.20111699999999999</c:v>
                </c:pt>
                <c:pt idx="24296">
                  <c:v>-0.19531799999999999</c:v>
                </c:pt>
                <c:pt idx="24297">
                  <c:v>-0.19821800000000001</c:v>
                </c:pt>
                <c:pt idx="24298">
                  <c:v>-0.174871</c:v>
                </c:pt>
                <c:pt idx="24299">
                  <c:v>-0.169073</c:v>
                </c:pt>
                <c:pt idx="24300">
                  <c:v>-0.16617299999999999</c:v>
                </c:pt>
                <c:pt idx="24301">
                  <c:v>-0.174871</c:v>
                </c:pt>
                <c:pt idx="24302">
                  <c:v>-0.157476</c:v>
                </c:pt>
                <c:pt idx="24303">
                  <c:v>-0.16037499999999999</c:v>
                </c:pt>
                <c:pt idx="24304">
                  <c:v>-0.134129</c:v>
                </c:pt>
                <c:pt idx="24305">
                  <c:v>-0.15457599999999999</c:v>
                </c:pt>
                <c:pt idx="24306">
                  <c:v>-0.12833</c:v>
                </c:pt>
                <c:pt idx="24307">
                  <c:v>-0.13123000000000001</c:v>
                </c:pt>
                <c:pt idx="24308">
                  <c:v>-0.10208399999999999</c:v>
                </c:pt>
                <c:pt idx="24309">
                  <c:v>-8.7436E-2</c:v>
                </c:pt>
                <c:pt idx="24310">
                  <c:v>-9.9184999999999995E-2</c:v>
                </c:pt>
                <c:pt idx="24311">
                  <c:v>-2.9145000000000001E-2</c:v>
                </c:pt>
                <c:pt idx="24312">
                  <c:v>-2.0447E-2</c:v>
                </c:pt>
                <c:pt idx="24313">
                  <c:v>-1.175E-2</c:v>
                </c:pt>
                <c:pt idx="24314">
                  <c:v>-8.8500000000000002E-3</c:v>
                </c:pt>
                <c:pt idx="24315">
                  <c:v>2.8990000000000001E-3</c:v>
                </c:pt>
                <c:pt idx="24316">
                  <c:v>2.3193999999999999E-2</c:v>
                </c:pt>
                <c:pt idx="24317">
                  <c:v>2.0295000000000001E-2</c:v>
                </c:pt>
                <c:pt idx="24318">
                  <c:v>4.3640999999999999E-2</c:v>
                </c:pt>
                <c:pt idx="24319">
                  <c:v>3.2044000000000003E-2</c:v>
                </c:pt>
                <c:pt idx="24320">
                  <c:v>8.4384000000000001E-2</c:v>
                </c:pt>
                <c:pt idx="24321">
                  <c:v>6.1190000000000001E-2</c:v>
                </c:pt>
                <c:pt idx="24322">
                  <c:v>0.10773000000000001</c:v>
                </c:pt>
                <c:pt idx="24323">
                  <c:v>0.131077</c:v>
                </c:pt>
                <c:pt idx="24324">
                  <c:v>0.116428</c:v>
                </c:pt>
                <c:pt idx="24325">
                  <c:v>0.122379</c:v>
                </c:pt>
                <c:pt idx="24326">
                  <c:v>0.16312099999999999</c:v>
                </c:pt>
                <c:pt idx="24327">
                  <c:v>0.166021</c:v>
                </c:pt>
                <c:pt idx="24328">
                  <c:v>0.17471800000000001</c:v>
                </c:pt>
                <c:pt idx="24329">
                  <c:v>0.177618</c:v>
                </c:pt>
                <c:pt idx="24330">
                  <c:v>0.19806499999999999</c:v>
                </c:pt>
                <c:pt idx="24331">
                  <c:v>0.19226699999999999</c:v>
                </c:pt>
                <c:pt idx="24332">
                  <c:v>0.19806499999999999</c:v>
                </c:pt>
                <c:pt idx="24333">
                  <c:v>0.19806499999999999</c:v>
                </c:pt>
                <c:pt idx="24334">
                  <c:v>0.171819</c:v>
                </c:pt>
                <c:pt idx="24335">
                  <c:v>0.20386399999999999</c:v>
                </c:pt>
                <c:pt idx="24336">
                  <c:v>0.19516600000000001</c:v>
                </c:pt>
                <c:pt idx="24337">
                  <c:v>0.18646799999999999</c:v>
                </c:pt>
                <c:pt idx="24338">
                  <c:v>0.18936700000000001</c:v>
                </c:pt>
                <c:pt idx="24339">
                  <c:v>0.206763</c:v>
                </c:pt>
                <c:pt idx="24340">
                  <c:v>0.19226699999999999</c:v>
                </c:pt>
                <c:pt idx="24341">
                  <c:v>0.206763</c:v>
                </c:pt>
                <c:pt idx="24342">
                  <c:v>0.17471800000000001</c:v>
                </c:pt>
                <c:pt idx="24343">
                  <c:v>0.18646799999999999</c:v>
                </c:pt>
                <c:pt idx="24344">
                  <c:v>0.17471800000000001</c:v>
                </c:pt>
                <c:pt idx="24345">
                  <c:v>0.15732299999999999</c:v>
                </c:pt>
                <c:pt idx="24346">
                  <c:v>0.13977500000000001</c:v>
                </c:pt>
                <c:pt idx="24347">
                  <c:v>0.12817799999999999</c:v>
                </c:pt>
                <c:pt idx="24348">
                  <c:v>0.10773000000000001</c:v>
                </c:pt>
                <c:pt idx="24349">
                  <c:v>9.3233999999999997E-2</c:v>
                </c:pt>
                <c:pt idx="24350">
                  <c:v>9.6132999999999996E-2</c:v>
                </c:pt>
                <c:pt idx="24351">
                  <c:v>9.0181999999999998E-2</c:v>
                </c:pt>
                <c:pt idx="24352">
                  <c:v>7.8585000000000002E-2</c:v>
                </c:pt>
                <c:pt idx="24353">
                  <c:v>6.6988000000000006E-2</c:v>
                </c:pt>
                <c:pt idx="24354">
                  <c:v>5.8138000000000002E-2</c:v>
                </c:pt>
                <c:pt idx="24355">
                  <c:v>2.6093000000000002E-2</c:v>
                </c:pt>
                <c:pt idx="24356">
                  <c:v>-8.8500000000000002E-3</c:v>
                </c:pt>
                <c:pt idx="24357">
                  <c:v>-8.8500000000000002E-3</c:v>
                </c:pt>
                <c:pt idx="24358">
                  <c:v>-3.7996000000000002E-2</c:v>
                </c:pt>
                <c:pt idx="24359">
                  <c:v>-5.2491999999999997E-2</c:v>
                </c:pt>
                <c:pt idx="24360">
                  <c:v>-4.9592999999999998E-2</c:v>
                </c:pt>
                <c:pt idx="24361">
                  <c:v>-9.3386999999999998E-2</c:v>
                </c:pt>
                <c:pt idx="24362">
                  <c:v>-8.4536E-2</c:v>
                </c:pt>
                <c:pt idx="24363">
                  <c:v>-9.3386999999999998E-2</c:v>
                </c:pt>
                <c:pt idx="24364">
                  <c:v>-0.12543099999999999</c:v>
                </c:pt>
                <c:pt idx="24365">
                  <c:v>-0.13702800000000001</c:v>
                </c:pt>
                <c:pt idx="24366">
                  <c:v>-0.122532</c:v>
                </c:pt>
                <c:pt idx="24367">
                  <c:v>-0.14862500000000001</c:v>
                </c:pt>
                <c:pt idx="24368">
                  <c:v>-0.15152399999999999</c:v>
                </c:pt>
                <c:pt idx="24369">
                  <c:v>-0.14572599999999999</c:v>
                </c:pt>
                <c:pt idx="24370">
                  <c:v>-0.14282700000000001</c:v>
                </c:pt>
                <c:pt idx="24371">
                  <c:v>-0.17777000000000001</c:v>
                </c:pt>
                <c:pt idx="24372">
                  <c:v>-0.183721</c:v>
                </c:pt>
                <c:pt idx="24373">
                  <c:v>-0.20691499999999999</c:v>
                </c:pt>
                <c:pt idx="24374">
                  <c:v>-0.18951999999999999</c:v>
                </c:pt>
                <c:pt idx="24375">
                  <c:v>-0.183721</c:v>
                </c:pt>
                <c:pt idx="24376">
                  <c:v>-0.19821800000000001</c:v>
                </c:pt>
                <c:pt idx="24377">
                  <c:v>-0.18662100000000001</c:v>
                </c:pt>
                <c:pt idx="24378">
                  <c:v>-0.18662100000000001</c:v>
                </c:pt>
                <c:pt idx="24379">
                  <c:v>-0.183721</c:v>
                </c:pt>
                <c:pt idx="24380">
                  <c:v>-0.17197200000000001</c:v>
                </c:pt>
                <c:pt idx="24381">
                  <c:v>-0.16617299999999999</c:v>
                </c:pt>
                <c:pt idx="24382">
                  <c:v>-0.18662100000000001</c:v>
                </c:pt>
                <c:pt idx="24383">
                  <c:v>-0.18067</c:v>
                </c:pt>
                <c:pt idx="24384">
                  <c:v>-0.15152399999999999</c:v>
                </c:pt>
                <c:pt idx="24385">
                  <c:v>-0.14572599999999999</c:v>
                </c:pt>
                <c:pt idx="24386">
                  <c:v>-0.15152399999999999</c:v>
                </c:pt>
                <c:pt idx="24387">
                  <c:v>-0.122532</c:v>
                </c:pt>
                <c:pt idx="24388">
                  <c:v>-0.12543099999999999</c:v>
                </c:pt>
                <c:pt idx="24389">
                  <c:v>-0.10498399999999999</c:v>
                </c:pt>
                <c:pt idx="24390">
                  <c:v>-9.6285999999999997E-2</c:v>
                </c:pt>
                <c:pt idx="24391">
                  <c:v>-7.2939000000000004E-2</c:v>
                </c:pt>
                <c:pt idx="24392">
                  <c:v>-5.2491999999999997E-2</c:v>
                </c:pt>
                <c:pt idx="24393">
                  <c:v>-5.2491999999999997E-2</c:v>
                </c:pt>
                <c:pt idx="24394">
                  <c:v>-3.2197000000000003E-2</c:v>
                </c:pt>
                <c:pt idx="24395">
                  <c:v>-2.9145000000000001E-2</c:v>
                </c:pt>
                <c:pt idx="24396">
                  <c:v>5.7990000000000003E-3</c:v>
                </c:pt>
                <c:pt idx="24397">
                  <c:v>1.4496E-2</c:v>
                </c:pt>
                <c:pt idx="24398">
                  <c:v>1.4496E-2</c:v>
                </c:pt>
                <c:pt idx="24399">
                  <c:v>4.9439999999999998E-2</c:v>
                </c:pt>
                <c:pt idx="24400">
                  <c:v>4.0742E-2</c:v>
                </c:pt>
                <c:pt idx="24401">
                  <c:v>5.5239000000000003E-2</c:v>
                </c:pt>
                <c:pt idx="24402">
                  <c:v>6.9887000000000005E-2</c:v>
                </c:pt>
                <c:pt idx="24403">
                  <c:v>7.5686000000000003E-2</c:v>
                </c:pt>
                <c:pt idx="24404">
                  <c:v>0.116428</c:v>
                </c:pt>
                <c:pt idx="24405">
                  <c:v>0.10483099999999999</c:v>
                </c:pt>
                <c:pt idx="24406">
                  <c:v>0.12817799999999999</c:v>
                </c:pt>
                <c:pt idx="24407">
                  <c:v>0.142674</c:v>
                </c:pt>
                <c:pt idx="24408">
                  <c:v>0.15137200000000001</c:v>
                </c:pt>
                <c:pt idx="24409">
                  <c:v>0.160222</c:v>
                </c:pt>
                <c:pt idx="24410">
                  <c:v>0.16312099999999999</c:v>
                </c:pt>
                <c:pt idx="24411">
                  <c:v>0.160222</c:v>
                </c:pt>
                <c:pt idx="24412">
                  <c:v>0.171819</c:v>
                </c:pt>
                <c:pt idx="24413">
                  <c:v>0.17471800000000001</c:v>
                </c:pt>
                <c:pt idx="24414">
                  <c:v>0.18356900000000001</c:v>
                </c:pt>
                <c:pt idx="24415">
                  <c:v>0.19516600000000001</c:v>
                </c:pt>
                <c:pt idx="24416">
                  <c:v>0.19226699999999999</c:v>
                </c:pt>
                <c:pt idx="24417">
                  <c:v>0.19226699999999999</c:v>
                </c:pt>
                <c:pt idx="24418">
                  <c:v>0.17471800000000001</c:v>
                </c:pt>
                <c:pt idx="24419">
                  <c:v>0.16891999999999999</c:v>
                </c:pt>
                <c:pt idx="24420">
                  <c:v>0.18356900000000001</c:v>
                </c:pt>
                <c:pt idx="24421">
                  <c:v>0.171819</c:v>
                </c:pt>
                <c:pt idx="24422">
                  <c:v>0.15137200000000001</c:v>
                </c:pt>
                <c:pt idx="24423">
                  <c:v>0.15442400000000001</c:v>
                </c:pt>
                <c:pt idx="24424">
                  <c:v>0.131077</c:v>
                </c:pt>
                <c:pt idx="24425">
                  <c:v>0.136876</c:v>
                </c:pt>
                <c:pt idx="24426">
                  <c:v>0.12817799999999999</c:v>
                </c:pt>
                <c:pt idx="24427">
                  <c:v>0.11063000000000001</c:v>
                </c:pt>
                <c:pt idx="24428">
                  <c:v>0.116428</c:v>
                </c:pt>
                <c:pt idx="24429">
                  <c:v>8.1484000000000001E-2</c:v>
                </c:pt>
                <c:pt idx="24430">
                  <c:v>7.2787000000000004E-2</c:v>
                </c:pt>
                <c:pt idx="24431">
                  <c:v>6.4088999999999993E-2</c:v>
                </c:pt>
                <c:pt idx="24432">
                  <c:v>6.1190000000000001E-2</c:v>
                </c:pt>
                <c:pt idx="24433">
                  <c:v>4.6540999999999999E-2</c:v>
                </c:pt>
                <c:pt idx="24434">
                  <c:v>5.5239000000000003E-2</c:v>
                </c:pt>
                <c:pt idx="24435">
                  <c:v>2.0295000000000001E-2</c:v>
                </c:pt>
                <c:pt idx="24436">
                  <c:v>5.7990000000000003E-3</c:v>
                </c:pt>
                <c:pt idx="24437">
                  <c:v>8.6979999999999991E-3</c:v>
                </c:pt>
                <c:pt idx="24438">
                  <c:v>-5.9509999999999997E-3</c:v>
                </c:pt>
                <c:pt idx="24439">
                  <c:v>-4.9592999999999998E-2</c:v>
                </c:pt>
                <c:pt idx="24440">
                  <c:v>-4.3794E-2</c:v>
                </c:pt>
                <c:pt idx="24441">
                  <c:v>-4.9592999999999998E-2</c:v>
                </c:pt>
                <c:pt idx="24442">
                  <c:v>-4.3794E-2</c:v>
                </c:pt>
                <c:pt idx="24443">
                  <c:v>-7.5838000000000003E-2</c:v>
                </c:pt>
                <c:pt idx="24444">
                  <c:v>-0.10208399999999999</c:v>
                </c:pt>
                <c:pt idx="24445">
                  <c:v>-0.122532</c:v>
                </c:pt>
                <c:pt idx="24446">
                  <c:v>-0.10208399999999999</c:v>
                </c:pt>
                <c:pt idx="24447">
                  <c:v>-0.15152399999999999</c:v>
                </c:pt>
                <c:pt idx="24448">
                  <c:v>-0.13702800000000001</c:v>
                </c:pt>
                <c:pt idx="24449">
                  <c:v>-0.16037499999999999</c:v>
                </c:pt>
                <c:pt idx="24450">
                  <c:v>-0.157476</c:v>
                </c:pt>
                <c:pt idx="24451">
                  <c:v>-0.174871</c:v>
                </c:pt>
                <c:pt idx="24452">
                  <c:v>-0.183721</c:v>
                </c:pt>
                <c:pt idx="24453">
                  <c:v>-0.17777000000000001</c:v>
                </c:pt>
                <c:pt idx="24454">
                  <c:v>-0.19821800000000001</c:v>
                </c:pt>
                <c:pt idx="24455">
                  <c:v>-0.19241900000000001</c:v>
                </c:pt>
                <c:pt idx="24456">
                  <c:v>-0.224464</c:v>
                </c:pt>
                <c:pt idx="24457">
                  <c:v>-0.20111699999999999</c:v>
                </c:pt>
                <c:pt idx="24458">
                  <c:v>-0.209815</c:v>
                </c:pt>
                <c:pt idx="24459">
                  <c:v>-0.218665</c:v>
                </c:pt>
                <c:pt idx="24460">
                  <c:v>-0.218665</c:v>
                </c:pt>
                <c:pt idx="24461">
                  <c:v>-0.224464</c:v>
                </c:pt>
                <c:pt idx="24462">
                  <c:v>-0.21576600000000001</c:v>
                </c:pt>
                <c:pt idx="24463">
                  <c:v>-0.20691499999999999</c:v>
                </c:pt>
                <c:pt idx="24464">
                  <c:v>-0.22156400000000001</c:v>
                </c:pt>
                <c:pt idx="24465">
                  <c:v>-0.21576600000000001</c:v>
                </c:pt>
                <c:pt idx="24466">
                  <c:v>-0.21271399999999999</c:v>
                </c:pt>
                <c:pt idx="24467">
                  <c:v>-0.21271399999999999</c:v>
                </c:pt>
                <c:pt idx="24468">
                  <c:v>-0.19241900000000001</c:v>
                </c:pt>
                <c:pt idx="24469">
                  <c:v>-0.204016</c:v>
                </c:pt>
                <c:pt idx="24470">
                  <c:v>-0.21576600000000001</c:v>
                </c:pt>
                <c:pt idx="24471">
                  <c:v>-0.183721</c:v>
                </c:pt>
                <c:pt idx="24472">
                  <c:v>-0.18662100000000001</c:v>
                </c:pt>
                <c:pt idx="24473">
                  <c:v>-0.19821800000000001</c:v>
                </c:pt>
                <c:pt idx="24474">
                  <c:v>-0.18951999999999999</c:v>
                </c:pt>
                <c:pt idx="24475">
                  <c:v>-0.15457599999999999</c:v>
                </c:pt>
                <c:pt idx="24476">
                  <c:v>-0.16037499999999999</c:v>
                </c:pt>
                <c:pt idx="24477">
                  <c:v>-0.16617299999999999</c:v>
                </c:pt>
                <c:pt idx="24478">
                  <c:v>-0.15152399999999999</c:v>
                </c:pt>
                <c:pt idx="24479">
                  <c:v>-0.134129</c:v>
                </c:pt>
                <c:pt idx="24480">
                  <c:v>-0.13702800000000001</c:v>
                </c:pt>
                <c:pt idx="24481">
                  <c:v>-0.122532</c:v>
                </c:pt>
                <c:pt idx="24482">
                  <c:v>-9.0334999999999999E-2</c:v>
                </c:pt>
                <c:pt idx="24483">
                  <c:v>-9.0334999999999999E-2</c:v>
                </c:pt>
                <c:pt idx="24484">
                  <c:v>-9.0334999999999999E-2</c:v>
                </c:pt>
                <c:pt idx="24485">
                  <c:v>-8.7436E-2</c:v>
                </c:pt>
                <c:pt idx="24486">
                  <c:v>-3.5096000000000002E-2</c:v>
                </c:pt>
                <c:pt idx="24487">
                  <c:v>-4.9592999999999998E-2</c:v>
                </c:pt>
                <c:pt idx="24488">
                  <c:v>-2.0447E-2</c:v>
                </c:pt>
                <c:pt idx="24489">
                  <c:v>-2.6245999999999998E-2</c:v>
                </c:pt>
                <c:pt idx="24490">
                  <c:v>-1.175E-2</c:v>
                </c:pt>
                <c:pt idx="24491">
                  <c:v>8.6979999999999991E-3</c:v>
                </c:pt>
                <c:pt idx="24492">
                  <c:v>2.8993000000000001E-2</c:v>
                </c:pt>
                <c:pt idx="24493">
                  <c:v>3.4944000000000003E-2</c:v>
                </c:pt>
                <c:pt idx="24494">
                  <c:v>4.0742E-2</c:v>
                </c:pt>
                <c:pt idx="24495">
                  <c:v>3.7843000000000002E-2</c:v>
                </c:pt>
                <c:pt idx="24496">
                  <c:v>6.4088999999999993E-2</c:v>
                </c:pt>
                <c:pt idx="24497">
                  <c:v>7.8585000000000002E-2</c:v>
                </c:pt>
                <c:pt idx="24498">
                  <c:v>6.9887000000000005E-2</c:v>
                </c:pt>
                <c:pt idx="24499">
                  <c:v>0.119327</c:v>
                </c:pt>
                <c:pt idx="24500">
                  <c:v>0.125278</c:v>
                </c:pt>
                <c:pt idx="24501">
                  <c:v>0.10483099999999999</c:v>
                </c:pt>
                <c:pt idx="24502">
                  <c:v>0.13977500000000001</c:v>
                </c:pt>
                <c:pt idx="24503">
                  <c:v>0.15442400000000001</c:v>
                </c:pt>
                <c:pt idx="24504">
                  <c:v>0.16312099999999999</c:v>
                </c:pt>
                <c:pt idx="24505">
                  <c:v>0.160222</c:v>
                </c:pt>
                <c:pt idx="24506">
                  <c:v>0.16891999999999999</c:v>
                </c:pt>
                <c:pt idx="24507">
                  <c:v>0.18051700000000001</c:v>
                </c:pt>
                <c:pt idx="24508">
                  <c:v>0.19516600000000001</c:v>
                </c:pt>
                <c:pt idx="24509">
                  <c:v>0.200964</c:v>
                </c:pt>
                <c:pt idx="24510">
                  <c:v>0.206763</c:v>
                </c:pt>
                <c:pt idx="24511">
                  <c:v>0.20966199999999999</c:v>
                </c:pt>
                <c:pt idx="24512">
                  <c:v>0.221412</c:v>
                </c:pt>
                <c:pt idx="24513">
                  <c:v>0.23880699999999999</c:v>
                </c:pt>
                <c:pt idx="24514">
                  <c:v>0.21851300000000001</c:v>
                </c:pt>
                <c:pt idx="24515">
                  <c:v>0.25345600000000001</c:v>
                </c:pt>
                <c:pt idx="24516">
                  <c:v>0.244758</c:v>
                </c:pt>
                <c:pt idx="24517">
                  <c:v>0.24170700000000001</c:v>
                </c:pt>
                <c:pt idx="24518">
                  <c:v>0.27085199999999998</c:v>
                </c:pt>
                <c:pt idx="24519">
                  <c:v>0.25345600000000001</c:v>
                </c:pt>
                <c:pt idx="24520">
                  <c:v>0.25925500000000001</c:v>
                </c:pt>
                <c:pt idx="24521">
                  <c:v>0.24765799999999999</c:v>
                </c:pt>
                <c:pt idx="24522">
                  <c:v>0.25925500000000001</c:v>
                </c:pt>
                <c:pt idx="24523">
                  <c:v>0.267953</c:v>
                </c:pt>
                <c:pt idx="24524">
                  <c:v>0.267953</c:v>
                </c:pt>
                <c:pt idx="24525">
                  <c:v>0.27970200000000001</c:v>
                </c:pt>
                <c:pt idx="24526">
                  <c:v>0.256355</c:v>
                </c:pt>
                <c:pt idx="24527">
                  <c:v>0.25055699999999997</c:v>
                </c:pt>
                <c:pt idx="24528">
                  <c:v>0.23590800000000001</c:v>
                </c:pt>
                <c:pt idx="24529">
                  <c:v>0.215613</c:v>
                </c:pt>
                <c:pt idx="24530">
                  <c:v>0.22721</c:v>
                </c:pt>
                <c:pt idx="24531">
                  <c:v>0.19226699999999999</c:v>
                </c:pt>
                <c:pt idx="24532">
                  <c:v>0.215613</c:v>
                </c:pt>
                <c:pt idx="24533">
                  <c:v>0.177618</c:v>
                </c:pt>
                <c:pt idx="24534">
                  <c:v>0.18356900000000001</c:v>
                </c:pt>
                <c:pt idx="24535">
                  <c:v>0.171819</c:v>
                </c:pt>
                <c:pt idx="24536">
                  <c:v>0.14847299999999999</c:v>
                </c:pt>
                <c:pt idx="24537">
                  <c:v>0.142674</c:v>
                </c:pt>
                <c:pt idx="24538">
                  <c:v>0.12817799999999999</c:v>
                </c:pt>
                <c:pt idx="24539">
                  <c:v>0.12817799999999999</c:v>
                </c:pt>
                <c:pt idx="24540">
                  <c:v>0.10773000000000001</c:v>
                </c:pt>
                <c:pt idx="24541">
                  <c:v>8.1484000000000001E-2</c:v>
                </c:pt>
                <c:pt idx="24542">
                  <c:v>7.8585000000000002E-2</c:v>
                </c:pt>
                <c:pt idx="24543">
                  <c:v>4.6540999999999999E-2</c:v>
                </c:pt>
                <c:pt idx="24544">
                  <c:v>2.6093000000000002E-2</c:v>
                </c:pt>
                <c:pt idx="24545">
                  <c:v>1.1597E-2</c:v>
                </c:pt>
                <c:pt idx="24546">
                  <c:v>-2.3347E-2</c:v>
                </c:pt>
                <c:pt idx="24547">
                  <c:v>-3.2197000000000003E-2</c:v>
                </c:pt>
                <c:pt idx="24548">
                  <c:v>-5.8290000000000002E-2</c:v>
                </c:pt>
                <c:pt idx="24549">
                  <c:v>-9.3386999999999998E-2</c:v>
                </c:pt>
                <c:pt idx="24550">
                  <c:v>-0.10498399999999999</c:v>
                </c:pt>
                <c:pt idx="24551">
                  <c:v>-0.12543099999999999</c:v>
                </c:pt>
                <c:pt idx="24552">
                  <c:v>-0.157476</c:v>
                </c:pt>
                <c:pt idx="24553">
                  <c:v>-0.16617299999999999</c:v>
                </c:pt>
                <c:pt idx="24554">
                  <c:v>-0.19821800000000001</c:v>
                </c:pt>
                <c:pt idx="24555">
                  <c:v>-0.204016</c:v>
                </c:pt>
                <c:pt idx="24556">
                  <c:v>-0.25650800000000001</c:v>
                </c:pt>
                <c:pt idx="24557">
                  <c:v>-0.28275400000000001</c:v>
                </c:pt>
                <c:pt idx="24558">
                  <c:v>-0.27985500000000002</c:v>
                </c:pt>
                <c:pt idx="24559">
                  <c:v>-0.309</c:v>
                </c:pt>
                <c:pt idx="24560">
                  <c:v>-0.29145199999999999</c:v>
                </c:pt>
                <c:pt idx="24561">
                  <c:v>-0.32639499999999999</c:v>
                </c:pt>
                <c:pt idx="24562">
                  <c:v>-0.355541</c:v>
                </c:pt>
                <c:pt idx="24563">
                  <c:v>-0.373089</c:v>
                </c:pt>
                <c:pt idx="24564">
                  <c:v>-0.390484</c:v>
                </c:pt>
                <c:pt idx="24565">
                  <c:v>-0.40223399999999998</c:v>
                </c:pt>
                <c:pt idx="24566">
                  <c:v>-0.40223399999999998</c:v>
                </c:pt>
                <c:pt idx="24567">
                  <c:v>-0.42542799999999997</c:v>
                </c:pt>
                <c:pt idx="24568">
                  <c:v>-0.44587500000000002</c:v>
                </c:pt>
                <c:pt idx="24569">
                  <c:v>-0.440077</c:v>
                </c:pt>
                <c:pt idx="24570">
                  <c:v>-0.454573</c:v>
                </c:pt>
                <c:pt idx="24571">
                  <c:v>-0.45167400000000002</c:v>
                </c:pt>
                <c:pt idx="24572">
                  <c:v>-0.454573</c:v>
                </c:pt>
                <c:pt idx="24573">
                  <c:v>-0.44587500000000002</c:v>
                </c:pt>
                <c:pt idx="24574">
                  <c:v>-0.43717800000000001</c:v>
                </c:pt>
                <c:pt idx="24575">
                  <c:v>-0.44297599999999998</c:v>
                </c:pt>
                <c:pt idx="24576">
                  <c:v>-0.43717800000000001</c:v>
                </c:pt>
                <c:pt idx="24577">
                  <c:v>-0.440077</c:v>
                </c:pt>
                <c:pt idx="24578">
                  <c:v>-0.41963</c:v>
                </c:pt>
                <c:pt idx="24579">
                  <c:v>-0.39643499999999998</c:v>
                </c:pt>
                <c:pt idx="24580">
                  <c:v>-0.390484</c:v>
                </c:pt>
                <c:pt idx="24581">
                  <c:v>-0.38758500000000001</c:v>
                </c:pt>
                <c:pt idx="24582">
                  <c:v>-0.349742</c:v>
                </c:pt>
                <c:pt idx="24583">
                  <c:v>-0.35264099999999998</c:v>
                </c:pt>
                <c:pt idx="24584">
                  <c:v>-0.32349600000000001</c:v>
                </c:pt>
                <c:pt idx="24585">
                  <c:v>-0.31769799999999998</c:v>
                </c:pt>
                <c:pt idx="24586">
                  <c:v>-0.27390399999999998</c:v>
                </c:pt>
                <c:pt idx="24587">
                  <c:v>-0.24781</c:v>
                </c:pt>
                <c:pt idx="24588">
                  <c:v>-0.20111699999999999</c:v>
                </c:pt>
                <c:pt idx="24589">
                  <c:v>-0.20111699999999999</c:v>
                </c:pt>
                <c:pt idx="24590">
                  <c:v>-0.15457599999999999</c:v>
                </c:pt>
                <c:pt idx="24591">
                  <c:v>-0.15152399999999999</c:v>
                </c:pt>
                <c:pt idx="24592">
                  <c:v>-8.7436E-2</c:v>
                </c:pt>
                <c:pt idx="24593">
                  <c:v>-6.1342000000000001E-2</c:v>
                </c:pt>
                <c:pt idx="24594">
                  <c:v>-5.2491999999999997E-2</c:v>
                </c:pt>
                <c:pt idx="24595">
                  <c:v>-8.8500000000000002E-3</c:v>
                </c:pt>
                <c:pt idx="24596">
                  <c:v>8.6979999999999991E-3</c:v>
                </c:pt>
                <c:pt idx="24597">
                  <c:v>4.6540999999999999E-2</c:v>
                </c:pt>
                <c:pt idx="24598">
                  <c:v>7.8585000000000002E-2</c:v>
                </c:pt>
                <c:pt idx="24599">
                  <c:v>0.113529</c:v>
                </c:pt>
                <c:pt idx="24600">
                  <c:v>0.15442400000000001</c:v>
                </c:pt>
                <c:pt idx="24601">
                  <c:v>0.16891999999999999</c:v>
                </c:pt>
                <c:pt idx="24602">
                  <c:v>0.20966199999999999</c:v>
                </c:pt>
                <c:pt idx="24603">
                  <c:v>0.25345600000000001</c:v>
                </c:pt>
                <c:pt idx="24604">
                  <c:v>0.285501</c:v>
                </c:pt>
                <c:pt idx="24605">
                  <c:v>0.29709799999999997</c:v>
                </c:pt>
                <c:pt idx="24606">
                  <c:v>0.32624300000000001</c:v>
                </c:pt>
                <c:pt idx="24607">
                  <c:v>0.34379100000000001</c:v>
                </c:pt>
                <c:pt idx="24608">
                  <c:v>0.387432</c:v>
                </c:pt>
                <c:pt idx="24609">
                  <c:v>0.40788000000000002</c:v>
                </c:pt>
                <c:pt idx="24610">
                  <c:v>0.42527500000000001</c:v>
                </c:pt>
                <c:pt idx="24611">
                  <c:v>0.45747199999999999</c:v>
                </c:pt>
                <c:pt idx="24612">
                  <c:v>0.477767</c:v>
                </c:pt>
                <c:pt idx="24613">
                  <c:v>0.48066700000000001</c:v>
                </c:pt>
                <c:pt idx="24614">
                  <c:v>0.49821500000000002</c:v>
                </c:pt>
                <c:pt idx="24615">
                  <c:v>0.49531500000000001</c:v>
                </c:pt>
                <c:pt idx="24616">
                  <c:v>0.49531500000000001</c:v>
                </c:pt>
                <c:pt idx="24617">
                  <c:v>0.49531500000000001</c:v>
                </c:pt>
                <c:pt idx="24618">
                  <c:v>0.48646499999999998</c:v>
                </c:pt>
                <c:pt idx="24619">
                  <c:v>0.48646499999999998</c:v>
                </c:pt>
                <c:pt idx="24620">
                  <c:v>0.483566</c:v>
                </c:pt>
                <c:pt idx="24621">
                  <c:v>0.50401300000000004</c:v>
                </c:pt>
                <c:pt idx="24622">
                  <c:v>0.49241600000000002</c:v>
                </c:pt>
                <c:pt idx="24623">
                  <c:v>0.48646499999999998</c:v>
                </c:pt>
                <c:pt idx="24624">
                  <c:v>0.46906900000000001</c:v>
                </c:pt>
                <c:pt idx="24625">
                  <c:v>0.460372</c:v>
                </c:pt>
                <c:pt idx="24626">
                  <c:v>0.442824</c:v>
                </c:pt>
                <c:pt idx="24627">
                  <c:v>0.41077900000000001</c:v>
                </c:pt>
                <c:pt idx="24628">
                  <c:v>0.396283</c:v>
                </c:pt>
                <c:pt idx="24629">
                  <c:v>0.387432</c:v>
                </c:pt>
                <c:pt idx="24630">
                  <c:v>0.34379100000000001</c:v>
                </c:pt>
                <c:pt idx="24631">
                  <c:v>0.32334400000000002</c:v>
                </c:pt>
                <c:pt idx="24632">
                  <c:v>0.29419800000000002</c:v>
                </c:pt>
                <c:pt idx="24633">
                  <c:v>0.256355</c:v>
                </c:pt>
                <c:pt idx="24634">
                  <c:v>0.24765799999999999</c:v>
                </c:pt>
                <c:pt idx="24635">
                  <c:v>0.23300899999999999</c:v>
                </c:pt>
                <c:pt idx="24636">
                  <c:v>0.177618</c:v>
                </c:pt>
                <c:pt idx="24637">
                  <c:v>0.160222</c:v>
                </c:pt>
                <c:pt idx="24638">
                  <c:v>0.122379</c:v>
                </c:pt>
                <c:pt idx="24639">
                  <c:v>6.1190000000000001E-2</c:v>
                </c:pt>
                <c:pt idx="24640">
                  <c:v>3.4944000000000003E-2</c:v>
                </c:pt>
                <c:pt idx="24641">
                  <c:v>1.1597E-2</c:v>
                </c:pt>
                <c:pt idx="24642">
                  <c:v>-1.175E-2</c:v>
                </c:pt>
                <c:pt idx="24643">
                  <c:v>-5.2491999999999997E-2</c:v>
                </c:pt>
                <c:pt idx="24644">
                  <c:v>-6.7141000000000006E-2</c:v>
                </c:pt>
                <c:pt idx="24645">
                  <c:v>-0.113681</c:v>
                </c:pt>
                <c:pt idx="24646">
                  <c:v>-0.16037499999999999</c:v>
                </c:pt>
                <c:pt idx="24647">
                  <c:v>-0.169073</c:v>
                </c:pt>
                <c:pt idx="24648">
                  <c:v>-0.22156400000000001</c:v>
                </c:pt>
                <c:pt idx="24649">
                  <c:v>-0.22736300000000001</c:v>
                </c:pt>
                <c:pt idx="24650">
                  <c:v>-0.25360899999999997</c:v>
                </c:pt>
                <c:pt idx="24651">
                  <c:v>-0.27100400000000002</c:v>
                </c:pt>
                <c:pt idx="24652">
                  <c:v>-0.31479800000000002</c:v>
                </c:pt>
                <c:pt idx="24653">
                  <c:v>-0.33814499999999997</c:v>
                </c:pt>
                <c:pt idx="24654">
                  <c:v>-0.34394400000000003</c:v>
                </c:pt>
                <c:pt idx="24655">
                  <c:v>-0.38758500000000001</c:v>
                </c:pt>
                <c:pt idx="24656">
                  <c:v>-0.37888699999999997</c:v>
                </c:pt>
                <c:pt idx="24657">
                  <c:v>-0.38178699999999999</c:v>
                </c:pt>
                <c:pt idx="24658">
                  <c:v>-0.40223399999999998</c:v>
                </c:pt>
                <c:pt idx="24659">
                  <c:v>-0.41672999999999999</c:v>
                </c:pt>
                <c:pt idx="24660">
                  <c:v>-0.42252899999999999</c:v>
                </c:pt>
                <c:pt idx="24661">
                  <c:v>-0.41963</c:v>
                </c:pt>
                <c:pt idx="24662">
                  <c:v>-0.42848000000000003</c:v>
                </c:pt>
                <c:pt idx="24663">
                  <c:v>-0.42848000000000003</c:v>
                </c:pt>
                <c:pt idx="24664">
                  <c:v>-0.463424</c:v>
                </c:pt>
                <c:pt idx="24665">
                  <c:v>-0.44587500000000002</c:v>
                </c:pt>
                <c:pt idx="24666">
                  <c:v>-0.41963</c:v>
                </c:pt>
                <c:pt idx="24667">
                  <c:v>-0.44877499999999998</c:v>
                </c:pt>
                <c:pt idx="24668">
                  <c:v>-0.42848000000000003</c:v>
                </c:pt>
                <c:pt idx="24669">
                  <c:v>-0.41963</c:v>
                </c:pt>
                <c:pt idx="24670">
                  <c:v>-0.37598799999999999</c:v>
                </c:pt>
                <c:pt idx="24671">
                  <c:v>-0.399335</c:v>
                </c:pt>
                <c:pt idx="24672">
                  <c:v>-0.36423800000000001</c:v>
                </c:pt>
                <c:pt idx="24673">
                  <c:v>-0.349742</c:v>
                </c:pt>
                <c:pt idx="24674">
                  <c:v>-0.329295</c:v>
                </c:pt>
                <c:pt idx="24675">
                  <c:v>-0.30014999999999997</c:v>
                </c:pt>
                <c:pt idx="24676">
                  <c:v>-0.28275400000000001</c:v>
                </c:pt>
                <c:pt idx="24677">
                  <c:v>-0.265206</c:v>
                </c:pt>
                <c:pt idx="24678">
                  <c:v>-0.23026199999999999</c:v>
                </c:pt>
                <c:pt idx="24679">
                  <c:v>-0.22156400000000001</c:v>
                </c:pt>
                <c:pt idx="24680">
                  <c:v>-0.204016</c:v>
                </c:pt>
                <c:pt idx="24681">
                  <c:v>-0.169073</c:v>
                </c:pt>
                <c:pt idx="24682">
                  <c:v>-0.12833</c:v>
                </c:pt>
                <c:pt idx="24683">
                  <c:v>-0.10498399999999999</c:v>
                </c:pt>
                <c:pt idx="24684">
                  <c:v>-7.5838000000000003E-2</c:v>
                </c:pt>
                <c:pt idx="24685">
                  <c:v>-6.1342000000000001E-2</c:v>
                </c:pt>
                <c:pt idx="24686">
                  <c:v>-4.6692999999999998E-2</c:v>
                </c:pt>
                <c:pt idx="24687">
                  <c:v>-1.4649000000000001E-2</c:v>
                </c:pt>
                <c:pt idx="24688">
                  <c:v>0</c:v>
                </c:pt>
                <c:pt idx="24689">
                  <c:v>2.8993000000000001E-2</c:v>
                </c:pt>
                <c:pt idx="24690">
                  <c:v>2.6093000000000002E-2</c:v>
                </c:pt>
                <c:pt idx="24691">
                  <c:v>7.8585000000000002E-2</c:v>
                </c:pt>
                <c:pt idx="24692">
                  <c:v>9.6132999999999996E-2</c:v>
                </c:pt>
                <c:pt idx="24693">
                  <c:v>9.9032999999999996E-2</c:v>
                </c:pt>
                <c:pt idx="24694">
                  <c:v>0.119327</c:v>
                </c:pt>
                <c:pt idx="24695">
                  <c:v>0.13977500000000001</c:v>
                </c:pt>
                <c:pt idx="24696">
                  <c:v>0.15732299999999999</c:v>
                </c:pt>
                <c:pt idx="24697">
                  <c:v>0.166021</c:v>
                </c:pt>
                <c:pt idx="24698">
                  <c:v>0.19806499999999999</c:v>
                </c:pt>
                <c:pt idx="24699">
                  <c:v>0.200964</c:v>
                </c:pt>
                <c:pt idx="24700">
                  <c:v>0.221412</c:v>
                </c:pt>
                <c:pt idx="24701">
                  <c:v>0.23011000000000001</c:v>
                </c:pt>
                <c:pt idx="24702">
                  <c:v>0.21851300000000001</c:v>
                </c:pt>
                <c:pt idx="24703">
                  <c:v>0.23300899999999999</c:v>
                </c:pt>
                <c:pt idx="24704">
                  <c:v>0.23590800000000001</c:v>
                </c:pt>
                <c:pt idx="24705">
                  <c:v>0.24765799999999999</c:v>
                </c:pt>
                <c:pt idx="24706">
                  <c:v>0.212561</c:v>
                </c:pt>
                <c:pt idx="24707">
                  <c:v>0.244758</c:v>
                </c:pt>
                <c:pt idx="24708">
                  <c:v>0.22431100000000001</c:v>
                </c:pt>
                <c:pt idx="24709">
                  <c:v>0.22431100000000001</c:v>
                </c:pt>
                <c:pt idx="24710">
                  <c:v>0.20386399999999999</c:v>
                </c:pt>
                <c:pt idx="24711">
                  <c:v>0.18646799999999999</c:v>
                </c:pt>
                <c:pt idx="24712">
                  <c:v>0.206763</c:v>
                </c:pt>
                <c:pt idx="24713">
                  <c:v>0.20966199999999999</c:v>
                </c:pt>
                <c:pt idx="24714">
                  <c:v>0.20966199999999999</c:v>
                </c:pt>
                <c:pt idx="24715">
                  <c:v>0.16891999999999999</c:v>
                </c:pt>
                <c:pt idx="24716">
                  <c:v>0.166021</c:v>
                </c:pt>
                <c:pt idx="24717">
                  <c:v>0.18356900000000001</c:v>
                </c:pt>
                <c:pt idx="24718">
                  <c:v>0.13977500000000001</c:v>
                </c:pt>
                <c:pt idx="24719">
                  <c:v>0.13977500000000001</c:v>
                </c:pt>
                <c:pt idx="24720">
                  <c:v>0.113529</c:v>
                </c:pt>
                <c:pt idx="24721">
                  <c:v>7.5686000000000003E-2</c:v>
                </c:pt>
                <c:pt idx="24722">
                  <c:v>0.10193199999999999</c:v>
                </c:pt>
                <c:pt idx="24723">
                  <c:v>8.7282999999999999E-2</c:v>
                </c:pt>
                <c:pt idx="24724">
                  <c:v>6.1190000000000001E-2</c:v>
                </c:pt>
                <c:pt idx="24725">
                  <c:v>6.1190000000000001E-2</c:v>
                </c:pt>
                <c:pt idx="24726">
                  <c:v>3.4944000000000003E-2</c:v>
                </c:pt>
                <c:pt idx="24727">
                  <c:v>3.4944000000000003E-2</c:v>
                </c:pt>
                <c:pt idx="24728">
                  <c:v>2.0295000000000001E-2</c:v>
                </c:pt>
                <c:pt idx="24729">
                  <c:v>1.1597E-2</c:v>
                </c:pt>
                <c:pt idx="24730">
                  <c:v>-4.3794E-2</c:v>
                </c:pt>
                <c:pt idx="24731">
                  <c:v>-2.6245999999999998E-2</c:v>
                </c:pt>
                <c:pt idx="24732">
                  <c:v>-3.2197000000000003E-2</c:v>
                </c:pt>
                <c:pt idx="24733">
                  <c:v>-4.9592999999999998E-2</c:v>
                </c:pt>
                <c:pt idx="24734">
                  <c:v>-4.0895000000000001E-2</c:v>
                </c:pt>
                <c:pt idx="24735">
                  <c:v>-7.0040000000000005E-2</c:v>
                </c:pt>
                <c:pt idx="24736">
                  <c:v>-7.5838000000000003E-2</c:v>
                </c:pt>
                <c:pt idx="24737">
                  <c:v>-0.10208399999999999</c:v>
                </c:pt>
                <c:pt idx="24738">
                  <c:v>-7.8738000000000002E-2</c:v>
                </c:pt>
                <c:pt idx="24739">
                  <c:v>-7.8738000000000002E-2</c:v>
                </c:pt>
                <c:pt idx="24740">
                  <c:v>-9.9184999999999995E-2</c:v>
                </c:pt>
                <c:pt idx="24741">
                  <c:v>-0.11948</c:v>
                </c:pt>
                <c:pt idx="24742">
                  <c:v>-0.116581</c:v>
                </c:pt>
                <c:pt idx="24743">
                  <c:v>-0.122532</c:v>
                </c:pt>
                <c:pt idx="24744">
                  <c:v>-0.122532</c:v>
                </c:pt>
                <c:pt idx="24745">
                  <c:v>-0.116581</c:v>
                </c:pt>
                <c:pt idx="24746">
                  <c:v>-0.12543099999999999</c:v>
                </c:pt>
                <c:pt idx="24747">
                  <c:v>-0.12543099999999999</c:v>
                </c:pt>
                <c:pt idx="24748">
                  <c:v>-0.12543099999999999</c:v>
                </c:pt>
                <c:pt idx="24749">
                  <c:v>-0.15457599999999999</c:v>
                </c:pt>
                <c:pt idx="24750">
                  <c:v>-0.11078200000000001</c:v>
                </c:pt>
                <c:pt idx="24751">
                  <c:v>-0.134129</c:v>
                </c:pt>
                <c:pt idx="24752">
                  <c:v>-0.10208399999999999</c:v>
                </c:pt>
                <c:pt idx="24753">
                  <c:v>-0.10788300000000001</c:v>
                </c:pt>
                <c:pt idx="24754">
                  <c:v>-0.10208399999999999</c:v>
                </c:pt>
                <c:pt idx="24755">
                  <c:v>-9.0334999999999999E-2</c:v>
                </c:pt>
                <c:pt idx="24756">
                  <c:v>-7.8738000000000002E-2</c:v>
                </c:pt>
                <c:pt idx="24757">
                  <c:v>-8.4536E-2</c:v>
                </c:pt>
                <c:pt idx="24758">
                  <c:v>-6.4241000000000006E-2</c:v>
                </c:pt>
                <c:pt idx="24759">
                  <c:v>-7.5838000000000003E-2</c:v>
                </c:pt>
                <c:pt idx="24760">
                  <c:v>-8.7436E-2</c:v>
                </c:pt>
                <c:pt idx="24761">
                  <c:v>-6.1342000000000001E-2</c:v>
                </c:pt>
                <c:pt idx="24762">
                  <c:v>-5.5391000000000003E-2</c:v>
                </c:pt>
                <c:pt idx="24763">
                  <c:v>-3.7996000000000002E-2</c:v>
                </c:pt>
                <c:pt idx="24764">
                  <c:v>-5.9509999999999997E-3</c:v>
                </c:pt>
                <c:pt idx="24765">
                  <c:v>-2.0447E-2</c:v>
                </c:pt>
                <c:pt idx="24766">
                  <c:v>2.8990000000000001E-3</c:v>
                </c:pt>
                <c:pt idx="24767">
                  <c:v>-1.7548000000000001E-2</c:v>
                </c:pt>
                <c:pt idx="24768">
                  <c:v>1.1597E-2</c:v>
                </c:pt>
                <c:pt idx="24769">
                  <c:v>8.6979999999999991E-3</c:v>
                </c:pt>
                <c:pt idx="24770">
                  <c:v>3.2044000000000003E-2</c:v>
                </c:pt>
                <c:pt idx="24771">
                  <c:v>2.3193999999999999E-2</c:v>
                </c:pt>
                <c:pt idx="24772">
                  <c:v>1.1597E-2</c:v>
                </c:pt>
                <c:pt idx="24773">
                  <c:v>2.3193999999999999E-2</c:v>
                </c:pt>
                <c:pt idx="24774">
                  <c:v>3.2044000000000003E-2</c:v>
                </c:pt>
                <c:pt idx="24775">
                  <c:v>8.6979999999999991E-3</c:v>
                </c:pt>
                <c:pt idx="24776">
                  <c:v>3.4944000000000003E-2</c:v>
                </c:pt>
                <c:pt idx="24777">
                  <c:v>4.6540999999999999E-2</c:v>
                </c:pt>
                <c:pt idx="24778">
                  <c:v>4.3640999999999999E-2</c:v>
                </c:pt>
                <c:pt idx="24779">
                  <c:v>3.2044000000000003E-2</c:v>
                </c:pt>
                <c:pt idx="24780">
                  <c:v>4.9439999999999998E-2</c:v>
                </c:pt>
                <c:pt idx="24781">
                  <c:v>7.5686000000000003E-2</c:v>
                </c:pt>
                <c:pt idx="24782">
                  <c:v>7.2787000000000004E-2</c:v>
                </c:pt>
                <c:pt idx="24783">
                  <c:v>5.5239000000000003E-2</c:v>
                </c:pt>
                <c:pt idx="24784">
                  <c:v>8.4384000000000001E-2</c:v>
                </c:pt>
                <c:pt idx="24785">
                  <c:v>4.6540999999999999E-2</c:v>
                </c:pt>
                <c:pt idx="24786">
                  <c:v>5.5239000000000003E-2</c:v>
                </c:pt>
                <c:pt idx="24787">
                  <c:v>4.0742E-2</c:v>
                </c:pt>
                <c:pt idx="24788">
                  <c:v>6.9887000000000005E-2</c:v>
                </c:pt>
                <c:pt idx="24789">
                  <c:v>4.6540999999999999E-2</c:v>
                </c:pt>
                <c:pt idx="24790">
                  <c:v>4.6540999999999999E-2</c:v>
                </c:pt>
                <c:pt idx="24791">
                  <c:v>4.9439999999999998E-2</c:v>
                </c:pt>
                <c:pt idx="24792">
                  <c:v>5.5239000000000003E-2</c:v>
                </c:pt>
                <c:pt idx="24793">
                  <c:v>4.6540999999999999E-2</c:v>
                </c:pt>
                <c:pt idx="24794">
                  <c:v>3.4944000000000003E-2</c:v>
                </c:pt>
                <c:pt idx="24795">
                  <c:v>2.0295000000000001E-2</c:v>
                </c:pt>
                <c:pt idx="24796">
                  <c:v>3.2044000000000003E-2</c:v>
                </c:pt>
                <c:pt idx="24797">
                  <c:v>2.6093000000000002E-2</c:v>
                </c:pt>
                <c:pt idx="24798">
                  <c:v>4.3640999999999999E-2</c:v>
                </c:pt>
                <c:pt idx="24799">
                  <c:v>1.4496E-2</c:v>
                </c:pt>
                <c:pt idx="24800">
                  <c:v>-3.052E-3</c:v>
                </c:pt>
                <c:pt idx="24801">
                  <c:v>2.8990000000000001E-3</c:v>
                </c:pt>
                <c:pt idx="24802">
                  <c:v>2.0295000000000001E-2</c:v>
                </c:pt>
                <c:pt idx="24803">
                  <c:v>5.7990000000000003E-3</c:v>
                </c:pt>
                <c:pt idx="24804">
                  <c:v>1.1597E-2</c:v>
                </c:pt>
                <c:pt idx="24805">
                  <c:v>-3.052E-3</c:v>
                </c:pt>
                <c:pt idx="24806">
                  <c:v>-3.052E-3</c:v>
                </c:pt>
                <c:pt idx="24807">
                  <c:v>2.8990000000000001E-3</c:v>
                </c:pt>
                <c:pt idx="24808">
                  <c:v>-2.0447E-2</c:v>
                </c:pt>
                <c:pt idx="24809">
                  <c:v>-1.175E-2</c:v>
                </c:pt>
                <c:pt idx="24810">
                  <c:v>-4.0895000000000001E-2</c:v>
                </c:pt>
                <c:pt idx="24811">
                  <c:v>-3.2197000000000003E-2</c:v>
                </c:pt>
                <c:pt idx="24812">
                  <c:v>-3.5096000000000002E-2</c:v>
                </c:pt>
                <c:pt idx="24813">
                  <c:v>-3.5096000000000002E-2</c:v>
                </c:pt>
                <c:pt idx="24814">
                  <c:v>-3.2197000000000003E-2</c:v>
                </c:pt>
                <c:pt idx="24815">
                  <c:v>-5.8290000000000002E-2</c:v>
                </c:pt>
                <c:pt idx="24816">
                  <c:v>-4.3794E-2</c:v>
                </c:pt>
                <c:pt idx="24817">
                  <c:v>-4.3794E-2</c:v>
                </c:pt>
                <c:pt idx="24818">
                  <c:v>-5.5391000000000003E-2</c:v>
                </c:pt>
                <c:pt idx="24819">
                  <c:v>-4.3794E-2</c:v>
                </c:pt>
                <c:pt idx="24820">
                  <c:v>-5.5391000000000003E-2</c:v>
                </c:pt>
                <c:pt idx="24821">
                  <c:v>-4.6692999999999998E-2</c:v>
                </c:pt>
                <c:pt idx="24822">
                  <c:v>-6.4241000000000006E-2</c:v>
                </c:pt>
                <c:pt idx="24823">
                  <c:v>-4.9592999999999998E-2</c:v>
                </c:pt>
                <c:pt idx="24824">
                  <c:v>-5.8290000000000002E-2</c:v>
                </c:pt>
                <c:pt idx="24825">
                  <c:v>-9.3386999999999998E-2</c:v>
                </c:pt>
                <c:pt idx="24826">
                  <c:v>-8.1637000000000001E-2</c:v>
                </c:pt>
                <c:pt idx="24827">
                  <c:v>-7.2939000000000004E-2</c:v>
                </c:pt>
                <c:pt idx="24828">
                  <c:v>-4.9592999999999998E-2</c:v>
                </c:pt>
                <c:pt idx="24829">
                  <c:v>-7.5838000000000003E-2</c:v>
                </c:pt>
                <c:pt idx="24830">
                  <c:v>-6.1342000000000001E-2</c:v>
                </c:pt>
                <c:pt idx="24831">
                  <c:v>-7.0040000000000005E-2</c:v>
                </c:pt>
                <c:pt idx="24832">
                  <c:v>-8.4536E-2</c:v>
                </c:pt>
                <c:pt idx="24833">
                  <c:v>-8.4536E-2</c:v>
                </c:pt>
                <c:pt idx="24834">
                  <c:v>-6.1342000000000001E-2</c:v>
                </c:pt>
                <c:pt idx="24835">
                  <c:v>-5.8290000000000002E-2</c:v>
                </c:pt>
                <c:pt idx="24836">
                  <c:v>-7.2939000000000004E-2</c:v>
                </c:pt>
                <c:pt idx="24837">
                  <c:v>-6.7141000000000006E-2</c:v>
                </c:pt>
                <c:pt idx="24838">
                  <c:v>-3.7996000000000002E-2</c:v>
                </c:pt>
                <c:pt idx="24839">
                  <c:v>-3.2197000000000003E-2</c:v>
                </c:pt>
                <c:pt idx="24840">
                  <c:v>-5.8290000000000002E-2</c:v>
                </c:pt>
                <c:pt idx="24841">
                  <c:v>-5.8290000000000002E-2</c:v>
                </c:pt>
                <c:pt idx="24842">
                  <c:v>-3.7996000000000002E-2</c:v>
                </c:pt>
                <c:pt idx="24843">
                  <c:v>-4.6692999999999998E-2</c:v>
                </c:pt>
                <c:pt idx="24844">
                  <c:v>-2.0447E-2</c:v>
                </c:pt>
                <c:pt idx="24845">
                  <c:v>-3.7996000000000002E-2</c:v>
                </c:pt>
                <c:pt idx="24846">
                  <c:v>-2.9145000000000001E-2</c:v>
                </c:pt>
                <c:pt idx="24847">
                  <c:v>-4.0895000000000001E-2</c:v>
                </c:pt>
                <c:pt idx="24848">
                  <c:v>-5.9509999999999997E-3</c:v>
                </c:pt>
                <c:pt idx="24849">
                  <c:v>2.8990000000000001E-3</c:v>
                </c:pt>
                <c:pt idx="24850">
                  <c:v>0</c:v>
                </c:pt>
                <c:pt idx="24851">
                  <c:v>-1.175E-2</c:v>
                </c:pt>
                <c:pt idx="24852">
                  <c:v>-5.9509999999999997E-3</c:v>
                </c:pt>
                <c:pt idx="24853">
                  <c:v>-5.9509999999999997E-3</c:v>
                </c:pt>
                <c:pt idx="24854">
                  <c:v>-8.8500000000000002E-3</c:v>
                </c:pt>
                <c:pt idx="24855">
                  <c:v>-3.052E-3</c:v>
                </c:pt>
                <c:pt idx="24856">
                  <c:v>5.7990000000000003E-3</c:v>
                </c:pt>
                <c:pt idx="24857">
                  <c:v>5.7990000000000003E-3</c:v>
                </c:pt>
                <c:pt idx="24858">
                  <c:v>0</c:v>
                </c:pt>
                <c:pt idx="24859">
                  <c:v>-1.175E-2</c:v>
                </c:pt>
                <c:pt idx="24860">
                  <c:v>5.7990000000000003E-3</c:v>
                </c:pt>
                <c:pt idx="24861">
                  <c:v>1.7395999999999998E-2</c:v>
                </c:pt>
                <c:pt idx="24862">
                  <c:v>3.2044000000000003E-2</c:v>
                </c:pt>
                <c:pt idx="24863">
                  <c:v>1.7395999999999998E-2</c:v>
                </c:pt>
                <c:pt idx="24864">
                  <c:v>2.8993000000000001E-2</c:v>
                </c:pt>
                <c:pt idx="24865">
                  <c:v>1.1597E-2</c:v>
                </c:pt>
                <c:pt idx="24866">
                  <c:v>3.4944000000000003E-2</c:v>
                </c:pt>
                <c:pt idx="24867">
                  <c:v>5.7990000000000003E-3</c:v>
                </c:pt>
                <c:pt idx="24868">
                  <c:v>2.3193999999999999E-2</c:v>
                </c:pt>
                <c:pt idx="24869">
                  <c:v>2.6093000000000002E-2</c:v>
                </c:pt>
                <c:pt idx="24870">
                  <c:v>1.4496E-2</c:v>
                </c:pt>
                <c:pt idx="24871">
                  <c:v>2.6093000000000002E-2</c:v>
                </c:pt>
                <c:pt idx="24872">
                  <c:v>8.6979999999999991E-3</c:v>
                </c:pt>
                <c:pt idx="24873">
                  <c:v>-5.9509999999999997E-3</c:v>
                </c:pt>
                <c:pt idx="24874">
                  <c:v>1.1597E-2</c:v>
                </c:pt>
                <c:pt idx="24875">
                  <c:v>4.3640999999999999E-2</c:v>
                </c:pt>
                <c:pt idx="24876">
                  <c:v>2.8993000000000001E-2</c:v>
                </c:pt>
                <c:pt idx="24877">
                  <c:v>4.0742E-2</c:v>
                </c:pt>
                <c:pt idx="24878">
                  <c:v>2.0295000000000001E-2</c:v>
                </c:pt>
                <c:pt idx="24879">
                  <c:v>2.6093000000000002E-2</c:v>
                </c:pt>
                <c:pt idx="24880">
                  <c:v>0</c:v>
                </c:pt>
                <c:pt idx="24881">
                  <c:v>1.7395999999999998E-2</c:v>
                </c:pt>
                <c:pt idx="24882">
                  <c:v>1.1597E-2</c:v>
                </c:pt>
                <c:pt idx="24883">
                  <c:v>1.4496E-2</c:v>
                </c:pt>
                <c:pt idx="24884">
                  <c:v>2.8993000000000001E-2</c:v>
                </c:pt>
                <c:pt idx="24885">
                  <c:v>5.7990000000000003E-3</c:v>
                </c:pt>
                <c:pt idx="24886">
                  <c:v>5.7990000000000003E-3</c:v>
                </c:pt>
                <c:pt idx="24887">
                  <c:v>1.7395999999999998E-2</c:v>
                </c:pt>
                <c:pt idx="24888">
                  <c:v>1.7395999999999998E-2</c:v>
                </c:pt>
                <c:pt idx="24889">
                  <c:v>5.7990000000000003E-3</c:v>
                </c:pt>
                <c:pt idx="24890">
                  <c:v>-3.052E-3</c:v>
                </c:pt>
                <c:pt idx="24891">
                  <c:v>5.7990000000000003E-3</c:v>
                </c:pt>
                <c:pt idx="24892">
                  <c:v>-5.9509999999999997E-3</c:v>
                </c:pt>
                <c:pt idx="24893">
                  <c:v>-3.2197000000000003E-2</c:v>
                </c:pt>
                <c:pt idx="24894">
                  <c:v>1.1597E-2</c:v>
                </c:pt>
                <c:pt idx="24895">
                  <c:v>-1.4649000000000001E-2</c:v>
                </c:pt>
                <c:pt idx="24896">
                  <c:v>8.6979999999999991E-3</c:v>
                </c:pt>
                <c:pt idx="24897">
                  <c:v>-1.7548000000000001E-2</c:v>
                </c:pt>
                <c:pt idx="24898">
                  <c:v>-5.9509999999999997E-3</c:v>
                </c:pt>
                <c:pt idx="24899">
                  <c:v>-2.6245999999999998E-2</c:v>
                </c:pt>
                <c:pt idx="24900">
                  <c:v>-3.2197000000000003E-2</c:v>
                </c:pt>
                <c:pt idx="24901">
                  <c:v>-2.6245999999999998E-2</c:v>
                </c:pt>
                <c:pt idx="24902">
                  <c:v>0</c:v>
                </c:pt>
                <c:pt idx="24903">
                  <c:v>8.6979999999999991E-3</c:v>
                </c:pt>
                <c:pt idx="24904">
                  <c:v>-1.4649000000000001E-2</c:v>
                </c:pt>
                <c:pt idx="24905">
                  <c:v>-1.7548000000000001E-2</c:v>
                </c:pt>
                <c:pt idx="24906">
                  <c:v>-1.7548000000000001E-2</c:v>
                </c:pt>
                <c:pt idx="24907">
                  <c:v>0</c:v>
                </c:pt>
                <c:pt idx="24908">
                  <c:v>-1.175E-2</c:v>
                </c:pt>
                <c:pt idx="24909">
                  <c:v>-4.9592999999999998E-2</c:v>
                </c:pt>
                <c:pt idx="24910">
                  <c:v>-5.9509999999999997E-3</c:v>
                </c:pt>
                <c:pt idx="24911">
                  <c:v>-2.0447E-2</c:v>
                </c:pt>
                <c:pt idx="24912">
                  <c:v>-1.7548000000000001E-2</c:v>
                </c:pt>
                <c:pt idx="24913">
                  <c:v>-3.2197000000000003E-2</c:v>
                </c:pt>
                <c:pt idx="24914">
                  <c:v>-2.3347E-2</c:v>
                </c:pt>
                <c:pt idx="24915">
                  <c:v>-3.7996000000000002E-2</c:v>
                </c:pt>
                <c:pt idx="24916">
                  <c:v>-3.2197000000000003E-2</c:v>
                </c:pt>
                <c:pt idx="24917">
                  <c:v>-4.0895000000000001E-2</c:v>
                </c:pt>
                <c:pt idx="24918">
                  <c:v>-2.9145000000000001E-2</c:v>
                </c:pt>
                <c:pt idx="24919">
                  <c:v>-1.7548000000000001E-2</c:v>
                </c:pt>
                <c:pt idx="24920">
                  <c:v>-3.5096000000000002E-2</c:v>
                </c:pt>
                <c:pt idx="24921">
                  <c:v>-4.3794E-2</c:v>
                </c:pt>
                <c:pt idx="24922">
                  <c:v>-2.9145000000000001E-2</c:v>
                </c:pt>
                <c:pt idx="24923">
                  <c:v>-2.3347E-2</c:v>
                </c:pt>
                <c:pt idx="24924">
                  <c:v>-1.7548000000000001E-2</c:v>
                </c:pt>
                <c:pt idx="24925">
                  <c:v>-2.3347E-2</c:v>
                </c:pt>
                <c:pt idx="24926">
                  <c:v>-3.5096000000000002E-2</c:v>
                </c:pt>
                <c:pt idx="24927">
                  <c:v>-4.0895000000000001E-2</c:v>
                </c:pt>
                <c:pt idx="24928">
                  <c:v>-8.8500000000000002E-3</c:v>
                </c:pt>
                <c:pt idx="24929">
                  <c:v>-1.7548000000000001E-2</c:v>
                </c:pt>
                <c:pt idx="24930">
                  <c:v>-3.5096000000000002E-2</c:v>
                </c:pt>
                <c:pt idx="24931">
                  <c:v>-8.8500000000000002E-3</c:v>
                </c:pt>
                <c:pt idx="24932">
                  <c:v>-5.9509999999999997E-3</c:v>
                </c:pt>
                <c:pt idx="24933">
                  <c:v>-2.3347E-2</c:v>
                </c:pt>
                <c:pt idx="24934">
                  <c:v>-2.3347E-2</c:v>
                </c:pt>
                <c:pt idx="24935">
                  <c:v>-8.8500000000000002E-3</c:v>
                </c:pt>
                <c:pt idx="24936">
                  <c:v>1.1597E-2</c:v>
                </c:pt>
                <c:pt idx="24937">
                  <c:v>0</c:v>
                </c:pt>
                <c:pt idx="24938">
                  <c:v>-2.9145000000000001E-2</c:v>
                </c:pt>
                <c:pt idx="24939">
                  <c:v>-3.052E-3</c:v>
                </c:pt>
                <c:pt idx="24940">
                  <c:v>-1.175E-2</c:v>
                </c:pt>
                <c:pt idx="24941">
                  <c:v>-1.4649000000000001E-2</c:v>
                </c:pt>
                <c:pt idx="24942">
                  <c:v>-1.7548000000000001E-2</c:v>
                </c:pt>
                <c:pt idx="24943">
                  <c:v>0</c:v>
                </c:pt>
                <c:pt idx="24944">
                  <c:v>-1.7548000000000001E-2</c:v>
                </c:pt>
                <c:pt idx="24945">
                  <c:v>-2.0447E-2</c:v>
                </c:pt>
                <c:pt idx="24946">
                  <c:v>2.0295000000000001E-2</c:v>
                </c:pt>
                <c:pt idx="24947">
                  <c:v>2.8993000000000001E-2</c:v>
                </c:pt>
                <c:pt idx="24948">
                  <c:v>8.6979999999999991E-3</c:v>
                </c:pt>
                <c:pt idx="24949">
                  <c:v>1.1597E-2</c:v>
                </c:pt>
                <c:pt idx="24950">
                  <c:v>2.3193999999999999E-2</c:v>
                </c:pt>
                <c:pt idx="24951">
                  <c:v>2.0295000000000001E-2</c:v>
                </c:pt>
                <c:pt idx="24952">
                  <c:v>1.4496E-2</c:v>
                </c:pt>
                <c:pt idx="24953">
                  <c:v>0</c:v>
                </c:pt>
                <c:pt idx="24954">
                  <c:v>0</c:v>
                </c:pt>
                <c:pt idx="24955">
                  <c:v>2.0295000000000001E-2</c:v>
                </c:pt>
                <c:pt idx="24956">
                  <c:v>-3.052E-3</c:v>
                </c:pt>
                <c:pt idx="24957">
                  <c:v>2.0295000000000001E-2</c:v>
                </c:pt>
                <c:pt idx="24958">
                  <c:v>1.4496E-2</c:v>
                </c:pt>
                <c:pt idx="24959">
                  <c:v>1.1597E-2</c:v>
                </c:pt>
                <c:pt idx="24960">
                  <c:v>2.8990000000000001E-3</c:v>
                </c:pt>
                <c:pt idx="24961">
                  <c:v>5.7990000000000003E-3</c:v>
                </c:pt>
                <c:pt idx="24962">
                  <c:v>1.1597E-2</c:v>
                </c:pt>
                <c:pt idx="24963">
                  <c:v>-2.3347E-2</c:v>
                </c:pt>
                <c:pt idx="24964">
                  <c:v>3.4944000000000003E-2</c:v>
                </c:pt>
                <c:pt idx="24965">
                  <c:v>0</c:v>
                </c:pt>
                <c:pt idx="24966">
                  <c:v>2.8990000000000001E-3</c:v>
                </c:pt>
                <c:pt idx="24967">
                  <c:v>1.1597E-2</c:v>
                </c:pt>
                <c:pt idx="24968">
                  <c:v>1.7395999999999998E-2</c:v>
                </c:pt>
                <c:pt idx="24969">
                  <c:v>8.6979999999999991E-3</c:v>
                </c:pt>
                <c:pt idx="24970">
                  <c:v>8.6979999999999991E-3</c:v>
                </c:pt>
                <c:pt idx="24971">
                  <c:v>-5.9509999999999997E-3</c:v>
                </c:pt>
                <c:pt idx="24972">
                  <c:v>2.8990000000000001E-3</c:v>
                </c:pt>
                <c:pt idx="24973">
                  <c:v>0</c:v>
                </c:pt>
                <c:pt idx="24974">
                  <c:v>5.7990000000000003E-3</c:v>
                </c:pt>
                <c:pt idx="24975">
                  <c:v>1.7395999999999998E-2</c:v>
                </c:pt>
                <c:pt idx="24976">
                  <c:v>2.8990000000000001E-3</c:v>
                </c:pt>
                <c:pt idx="24977">
                  <c:v>0</c:v>
                </c:pt>
                <c:pt idx="24978">
                  <c:v>-5.9509999999999997E-3</c:v>
                </c:pt>
                <c:pt idx="24979">
                  <c:v>-3.5096000000000002E-2</c:v>
                </c:pt>
                <c:pt idx="24980">
                  <c:v>-1.4649000000000001E-2</c:v>
                </c:pt>
                <c:pt idx="24981">
                  <c:v>-8.8500000000000002E-3</c:v>
                </c:pt>
                <c:pt idx="24982">
                  <c:v>-2.9145000000000001E-2</c:v>
                </c:pt>
                <c:pt idx="24983">
                  <c:v>-1.175E-2</c:v>
                </c:pt>
                <c:pt idx="24984">
                  <c:v>-1.175E-2</c:v>
                </c:pt>
                <c:pt idx="24985">
                  <c:v>-3.7996000000000002E-2</c:v>
                </c:pt>
                <c:pt idx="24986">
                  <c:v>-3.052E-3</c:v>
                </c:pt>
                <c:pt idx="24987">
                  <c:v>-4.3794E-2</c:v>
                </c:pt>
                <c:pt idx="24988">
                  <c:v>-3.2197000000000003E-2</c:v>
                </c:pt>
                <c:pt idx="24989">
                  <c:v>-2.3347E-2</c:v>
                </c:pt>
                <c:pt idx="24990">
                  <c:v>-3.7996000000000002E-2</c:v>
                </c:pt>
                <c:pt idx="24991">
                  <c:v>-1.4649000000000001E-2</c:v>
                </c:pt>
                <c:pt idx="24992">
                  <c:v>-2.9145000000000001E-2</c:v>
                </c:pt>
                <c:pt idx="24993">
                  <c:v>-5.8290000000000002E-2</c:v>
                </c:pt>
                <c:pt idx="24994">
                  <c:v>-3.2197000000000003E-2</c:v>
                </c:pt>
                <c:pt idx="24995">
                  <c:v>-2.0447E-2</c:v>
                </c:pt>
                <c:pt idx="24996">
                  <c:v>-4.3794E-2</c:v>
                </c:pt>
                <c:pt idx="24997">
                  <c:v>-5.5391000000000003E-2</c:v>
                </c:pt>
                <c:pt idx="24998">
                  <c:v>-3.5096000000000002E-2</c:v>
                </c:pt>
                <c:pt idx="24999">
                  <c:v>-3.5096000000000002E-2</c:v>
                </c:pt>
                <c:pt idx="25000">
                  <c:v>-4.0895000000000001E-2</c:v>
                </c:pt>
                <c:pt idx="25001">
                  <c:v>-2.6245999999999998E-2</c:v>
                </c:pt>
                <c:pt idx="25002">
                  <c:v>-4.3794E-2</c:v>
                </c:pt>
                <c:pt idx="25003">
                  <c:v>-4.6692999999999998E-2</c:v>
                </c:pt>
                <c:pt idx="25004">
                  <c:v>-5.8290000000000002E-2</c:v>
                </c:pt>
                <c:pt idx="25005">
                  <c:v>-3.7996000000000002E-2</c:v>
                </c:pt>
                <c:pt idx="25006">
                  <c:v>-2.0447E-2</c:v>
                </c:pt>
                <c:pt idx="25007">
                  <c:v>-4.3794E-2</c:v>
                </c:pt>
                <c:pt idx="25008">
                  <c:v>-2.9145000000000001E-2</c:v>
                </c:pt>
                <c:pt idx="25009">
                  <c:v>-4.9592999999999998E-2</c:v>
                </c:pt>
                <c:pt idx="25010">
                  <c:v>-2.3347E-2</c:v>
                </c:pt>
                <c:pt idx="25011">
                  <c:v>-2.9145000000000001E-2</c:v>
                </c:pt>
                <c:pt idx="25012">
                  <c:v>-3.5096000000000002E-2</c:v>
                </c:pt>
                <c:pt idx="25013">
                  <c:v>-3.5096000000000002E-2</c:v>
                </c:pt>
                <c:pt idx="25014">
                  <c:v>-2.6245999999999998E-2</c:v>
                </c:pt>
                <c:pt idx="25015">
                  <c:v>-3.2197000000000003E-2</c:v>
                </c:pt>
                <c:pt idx="25016">
                  <c:v>-3.7996000000000002E-2</c:v>
                </c:pt>
                <c:pt idx="25017">
                  <c:v>-4.9592999999999998E-2</c:v>
                </c:pt>
                <c:pt idx="25018">
                  <c:v>-3.5096000000000002E-2</c:v>
                </c:pt>
                <c:pt idx="25019">
                  <c:v>-1.7548000000000001E-2</c:v>
                </c:pt>
                <c:pt idx="25020">
                  <c:v>-2.0447E-2</c:v>
                </c:pt>
                <c:pt idx="25021">
                  <c:v>-1.4649000000000001E-2</c:v>
                </c:pt>
                <c:pt idx="25022">
                  <c:v>1.1597E-2</c:v>
                </c:pt>
                <c:pt idx="25023">
                  <c:v>-3.052E-3</c:v>
                </c:pt>
                <c:pt idx="25024">
                  <c:v>-3.052E-3</c:v>
                </c:pt>
                <c:pt idx="25025">
                  <c:v>-8.8500000000000002E-3</c:v>
                </c:pt>
                <c:pt idx="25026">
                  <c:v>5.7990000000000003E-3</c:v>
                </c:pt>
                <c:pt idx="25027">
                  <c:v>2.6093000000000002E-2</c:v>
                </c:pt>
                <c:pt idx="25028">
                  <c:v>-3.052E-3</c:v>
                </c:pt>
                <c:pt idx="25029">
                  <c:v>2.8990000000000001E-3</c:v>
                </c:pt>
                <c:pt idx="25030">
                  <c:v>5.7990000000000003E-3</c:v>
                </c:pt>
                <c:pt idx="25031">
                  <c:v>5.7990000000000003E-3</c:v>
                </c:pt>
                <c:pt idx="25032">
                  <c:v>0</c:v>
                </c:pt>
                <c:pt idx="25033">
                  <c:v>2.0295000000000001E-2</c:v>
                </c:pt>
                <c:pt idx="25034">
                  <c:v>8.6979999999999991E-3</c:v>
                </c:pt>
                <c:pt idx="25035">
                  <c:v>5.7990000000000003E-3</c:v>
                </c:pt>
                <c:pt idx="25036">
                  <c:v>8.6979999999999991E-3</c:v>
                </c:pt>
                <c:pt idx="25037">
                  <c:v>-8.8500000000000002E-3</c:v>
                </c:pt>
                <c:pt idx="25038">
                  <c:v>0</c:v>
                </c:pt>
                <c:pt idx="25039">
                  <c:v>2.8990000000000001E-3</c:v>
                </c:pt>
                <c:pt idx="25040">
                  <c:v>-5.9509999999999997E-3</c:v>
                </c:pt>
                <c:pt idx="25041">
                  <c:v>0</c:v>
                </c:pt>
                <c:pt idx="25042">
                  <c:v>-1.7548000000000001E-2</c:v>
                </c:pt>
                <c:pt idx="25043">
                  <c:v>5.7990000000000003E-3</c:v>
                </c:pt>
                <c:pt idx="25044">
                  <c:v>-8.8500000000000002E-3</c:v>
                </c:pt>
                <c:pt idx="25045">
                  <c:v>-8.8500000000000002E-3</c:v>
                </c:pt>
                <c:pt idx="25046">
                  <c:v>-5.9509999999999997E-3</c:v>
                </c:pt>
                <c:pt idx="25047">
                  <c:v>5.7990000000000003E-3</c:v>
                </c:pt>
                <c:pt idx="25048">
                  <c:v>5.7990000000000003E-3</c:v>
                </c:pt>
                <c:pt idx="25049">
                  <c:v>-5.9509999999999997E-3</c:v>
                </c:pt>
                <c:pt idx="25050">
                  <c:v>1.4496E-2</c:v>
                </c:pt>
                <c:pt idx="25051">
                  <c:v>1.1597E-2</c:v>
                </c:pt>
                <c:pt idx="25052">
                  <c:v>0</c:v>
                </c:pt>
                <c:pt idx="25053">
                  <c:v>-1.175E-2</c:v>
                </c:pt>
                <c:pt idx="25054">
                  <c:v>1.4496E-2</c:v>
                </c:pt>
                <c:pt idx="25055">
                  <c:v>-8.8500000000000002E-3</c:v>
                </c:pt>
                <c:pt idx="25056">
                  <c:v>-1.175E-2</c:v>
                </c:pt>
                <c:pt idx="25057">
                  <c:v>0</c:v>
                </c:pt>
                <c:pt idx="25058">
                  <c:v>1.1597E-2</c:v>
                </c:pt>
                <c:pt idx="25059">
                  <c:v>-5.9509999999999997E-3</c:v>
                </c:pt>
                <c:pt idx="25060">
                  <c:v>-1.175E-2</c:v>
                </c:pt>
                <c:pt idx="25061">
                  <c:v>-2.6245999999999998E-2</c:v>
                </c:pt>
                <c:pt idx="25062">
                  <c:v>-2.0447E-2</c:v>
                </c:pt>
                <c:pt idx="25063">
                  <c:v>0</c:v>
                </c:pt>
                <c:pt idx="25064">
                  <c:v>-1.7548000000000001E-2</c:v>
                </c:pt>
                <c:pt idx="25065">
                  <c:v>-1.4649000000000001E-2</c:v>
                </c:pt>
                <c:pt idx="25066">
                  <c:v>-8.8500000000000002E-3</c:v>
                </c:pt>
                <c:pt idx="25067">
                  <c:v>-8.8500000000000002E-3</c:v>
                </c:pt>
                <c:pt idx="25068">
                  <c:v>0</c:v>
                </c:pt>
                <c:pt idx="25069">
                  <c:v>0</c:v>
                </c:pt>
                <c:pt idx="25070">
                  <c:v>-2.9145000000000001E-2</c:v>
                </c:pt>
                <c:pt idx="25071">
                  <c:v>2.8990000000000001E-3</c:v>
                </c:pt>
                <c:pt idx="25072">
                  <c:v>-3.052E-3</c:v>
                </c:pt>
                <c:pt idx="25073">
                  <c:v>-1.7548000000000001E-2</c:v>
                </c:pt>
                <c:pt idx="25074">
                  <c:v>1.4496E-2</c:v>
                </c:pt>
                <c:pt idx="25075">
                  <c:v>-5.9509999999999997E-3</c:v>
                </c:pt>
                <c:pt idx="25076">
                  <c:v>-1.175E-2</c:v>
                </c:pt>
                <c:pt idx="25077">
                  <c:v>-1.175E-2</c:v>
                </c:pt>
                <c:pt idx="25078">
                  <c:v>-3.052E-3</c:v>
                </c:pt>
                <c:pt idx="25079">
                  <c:v>-8.8500000000000002E-3</c:v>
                </c:pt>
                <c:pt idx="25080">
                  <c:v>0</c:v>
                </c:pt>
                <c:pt idx="25081">
                  <c:v>1.1597E-2</c:v>
                </c:pt>
                <c:pt idx="25082">
                  <c:v>8.6979999999999991E-3</c:v>
                </c:pt>
                <c:pt idx="25083">
                  <c:v>-1.4649000000000001E-2</c:v>
                </c:pt>
                <c:pt idx="25084">
                  <c:v>0</c:v>
                </c:pt>
                <c:pt idx="25085">
                  <c:v>5.7990000000000003E-3</c:v>
                </c:pt>
                <c:pt idx="25086">
                  <c:v>2.8990000000000001E-3</c:v>
                </c:pt>
                <c:pt idx="25087">
                  <c:v>0</c:v>
                </c:pt>
                <c:pt idx="25088">
                  <c:v>8.6979999999999991E-3</c:v>
                </c:pt>
                <c:pt idx="25089">
                  <c:v>-1.7548000000000001E-2</c:v>
                </c:pt>
                <c:pt idx="25090">
                  <c:v>-1.4649000000000001E-2</c:v>
                </c:pt>
                <c:pt idx="25091">
                  <c:v>-1.4649000000000001E-2</c:v>
                </c:pt>
                <c:pt idx="25092">
                  <c:v>-3.2197000000000003E-2</c:v>
                </c:pt>
                <c:pt idx="25093">
                  <c:v>5.7990000000000003E-3</c:v>
                </c:pt>
                <c:pt idx="25094">
                  <c:v>-3.052E-3</c:v>
                </c:pt>
                <c:pt idx="25095">
                  <c:v>-2.3347E-2</c:v>
                </c:pt>
                <c:pt idx="25096">
                  <c:v>-1.175E-2</c:v>
                </c:pt>
                <c:pt idx="25097">
                  <c:v>-1.7548000000000001E-2</c:v>
                </c:pt>
                <c:pt idx="25098">
                  <c:v>0</c:v>
                </c:pt>
                <c:pt idx="25099">
                  <c:v>-5.9509999999999997E-3</c:v>
                </c:pt>
                <c:pt idx="25100">
                  <c:v>-1.7548000000000001E-2</c:v>
                </c:pt>
                <c:pt idx="25101">
                  <c:v>0</c:v>
                </c:pt>
                <c:pt idx="25102">
                  <c:v>-3.2197000000000003E-2</c:v>
                </c:pt>
                <c:pt idx="25103">
                  <c:v>-1.7548000000000001E-2</c:v>
                </c:pt>
                <c:pt idx="25104">
                  <c:v>-3.5096000000000002E-2</c:v>
                </c:pt>
                <c:pt idx="25105">
                  <c:v>-8.8500000000000002E-3</c:v>
                </c:pt>
                <c:pt idx="25106">
                  <c:v>1.1597E-2</c:v>
                </c:pt>
                <c:pt idx="25107">
                  <c:v>-1.4649000000000001E-2</c:v>
                </c:pt>
                <c:pt idx="25108">
                  <c:v>-5.9509999999999997E-3</c:v>
                </c:pt>
                <c:pt idx="25109">
                  <c:v>-8.8500000000000002E-3</c:v>
                </c:pt>
                <c:pt idx="25110">
                  <c:v>-8.8500000000000002E-3</c:v>
                </c:pt>
                <c:pt idx="25111">
                  <c:v>1.4496E-2</c:v>
                </c:pt>
                <c:pt idx="25112">
                  <c:v>-1.175E-2</c:v>
                </c:pt>
                <c:pt idx="25113">
                  <c:v>-5.9509999999999997E-3</c:v>
                </c:pt>
                <c:pt idx="25114">
                  <c:v>-3.7996000000000002E-2</c:v>
                </c:pt>
                <c:pt idx="25115">
                  <c:v>-2.9145000000000001E-2</c:v>
                </c:pt>
                <c:pt idx="25116">
                  <c:v>-3.7996000000000002E-2</c:v>
                </c:pt>
                <c:pt idx="25117">
                  <c:v>-3.5096000000000002E-2</c:v>
                </c:pt>
                <c:pt idx="25118">
                  <c:v>-4.9592999999999998E-2</c:v>
                </c:pt>
                <c:pt idx="25119">
                  <c:v>-3.7996000000000002E-2</c:v>
                </c:pt>
                <c:pt idx="25120">
                  <c:v>-2.3347E-2</c:v>
                </c:pt>
                <c:pt idx="25121">
                  <c:v>-2.6245999999999998E-2</c:v>
                </c:pt>
                <c:pt idx="25122">
                  <c:v>-3.5096000000000002E-2</c:v>
                </c:pt>
                <c:pt idx="25123">
                  <c:v>-3.7996000000000002E-2</c:v>
                </c:pt>
                <c:pt idx="25124">
                  <c:v>-4.6692999999999998E-2</c:v>
                </c:pt>
                <c:pt idx="25125">
                  <c:v>-5.8290000000000002E-2</c:v>
                </c:pt>
                <c:pt idx="25126">
                  <c:v>-2.9145000000000001E-2</c:v>
                </c:pt>
                <c:pt idx="25127">
                  <c:v>-1.4649000000000001E-2</c:v>
                </c:pt>
                <c:pt idx="25128">
                  <c:v>-2.6245999999999998E-2</c:v>
                </c:pt>
                <c:pt idx="25129">
                  <c:v>-4.9592999999999998E-2</c:v>
                </c:pt>
                <c:pt idx="25130">
                  <c:v>-1.7548000000000001E-2</c:v>
                </c:pt>
                <c:pt idx="25131">
                  <c:v>-4.9592999999999998E-2</c:v>
                </c:pt>
                <c:pt idx="25132">
                  <c:v>-5.9509999999999997E-3</c:v>
                </c:pt>
                <c:pt idx="25133">
                  <c:v>-2.9145000000000001E-2</c:v>
                </c:pt>
                <c:pt idx="25134">
                  <c:v>-3.5096000000000002E-2</c:v>
                </c:pt>
                <c:pt idx="25135">
                  <c:v>-4.6692999999999998E-2</c:v>
                </c:pt>
                <c:pt idx="25136">
                  <c:v>-3.7996000000000002E-2</c:v>
                </c:pt>
                <c:pt idx="25137">
                  <c:v>-2.0447E-2</c:v>
                </c:pt>
                <c:pt idx="25138">
                  <c:v>-3.2197000000000003E-2</c:v>
                </c:pt>
                <c:pt idx="25139">
                  <c:v>-8.8500000000000002E-3</c:v>
                </c:pt>
                <c:pt idx="25140">
                  <c:v>-4.0895000000000001E-2</c:v>
                </c:pt>
                <c:pt idx="25141">
                  <c:v>-4.9592999999999998E-2</c:v>
                </c:pt>
                <c:pt idx="25142">
                  <c:v>-2.9145000000000001E-2</c:v>
                </c:pt>
                <c:pt idx="25143">
                  <c:v>-3.5096000000000002E-2</c:v>
                </c:pt>
                <c:pt idx="25144">
                  <c:v>-2.6245999999999998E-2</c:v>
                </c:pt>
                <c:pt idx="25145">
                  <c:v>-2.6245999999999998E-2</c:v>
                </c:pt>
                <c:pt idx="25146">
                  <c:v>-2.6245999999999998E-2</c:v>
                </c:pt>
                <c:pt idx="25147">
                  <c:v>-8.8500000000000002E-3</c:v>
                </c:pt>
                <c:pt idx="25148">
                  <c:v>-3.7996000000000002E-2</c:v>
                </c:pt>
                <c:pt idx="25149">
                  <c:v>-4.3794E-2</c:v>
                </c:pt>
                <c:pt idx="25150">
                  <c:v>-1.4649000000000001E-2</c:v>
                </c:pt>
                <c:pt idx="25151">
                  <c:v>-4.0895000000000001E-2</c:v>
                </c:pt>
                <c:pt idx="25152">
                  <c:v>-1.175E-2</c:v>
                </c:pt>
                <c:pt idx="25153">
                  <c:v>-1.175E-2</c:v>
                </c:pt>
                <c:pt idx="25154">
                  <c:v>-5.9509999999999997E-3</c:v>
                </c:pt>
                <c:pt idx="25155">
                  <c:v>-2.0447E-2</c:v>
                </c:pt>
                <c:pt idx="25156">
                  <c:v>-1.175E-2</c:v>
                </c:pt>
                <c:pt idx="25157">
                  <c:v>-3.2197000000000003E-2</c:v>
                </c:pt>
                <c:pt idx="25158">
                  <c:v>1.1597E-2</c:v>
                </c:pt>
                <c:pt idx="25159">
                  <c:v>-5.9509999999999997E-3</c:v>
                </c:pt>
                <c:pt idx="25160">
                  <c:v>2.8990000000000001E-3</c:v>
                </c:pt>
                <c:pt idx="25161">
                  <c:v>1.4496E-2</c:v>
                </c:pt>
                <c:pt idx="25162">
                  <c:v>5.7990000000000003E-3</c:v>
                </c:pt>
                <c:pt idx="25163">
                  <c:v>0</c:v>
                </c:pt>
                <c:pt idx="25164">
                  <c:v>2.8990000000000001E-3</c:v>
                </c:pt>
                <c:pt idx="25165">
                  <c:v>8.6979999999999991E-3</c:v>
                </c:pt>
                <c:pt idx="25166">
                  <c:v>3.2044000000000003E-2</c:v>
                </c:pt>
                <c:pt idx="25167">
                  <c:v>2.3193999999999999E-2</c:v>
                </c:pt>
                <c:pt idx="25168">
                  <c:v>1.7395999999999998E-2</c:v>
                </c:pt>
                <c:pt idx="25169">
                  <c:v>2.0295000000000001E-2</c:v>
                </c:pt>
                <c:pt idx="25170">
                  <c:v>2.6093000000000002E-2</c:v>
                </c:pt>
                <c:pt idx="25171">
                  <c:v>3.4944000000000003E-2</c:v>
                </c:pt>
                <c:pt idx="25172">
                  <c:v>3.2044000000000003E-2</c:v>
                </c:pt>
                <c:pt idx="25173">
                  <c:v>8.6979999999999991E-3</c:v>
                </c:pt>
                <c:pt idx="25174">
                  <c:v>2.3193999999999999E-2</c:v>
                </c:pt>
                <c:pt idx="25175">
                  <c:v>1.4496E-2</c:v>
                </c:pt>
                <c:pt idx="25176">
                  <c:v>1.1597E-2</c:v>
                </c:pt>
                <c:pt idx="25177">
                  <c:v>1.1597E-2</c:v>
                </c:pt>
                <c:pt idx="25178">
                  <c:v>1.1597E-2</c:v>
                </c:pt>
                <c:pt idx="25179">
                  <c:v>8.6979999999999991E-3</c:v>
                </c:pt>
                <c:pt idx="25180">
                  <c:v>2.8993000000000001E-2</c:v>
                </c:pt>
                <c:pt idx="25181">
                  <c:v>3.7843000000000002E-2</c:v>
                </c:pt>
                <c:pt idx="25182">
                  <c:v>1.1597E-2</c:v>
                </c:pt>
                <c:pt idx="25183">
                  <c:v>1.1597E-2</c:v>
                </c:pt>
                <c:pt idx="25184">
                  <c:v>-3.052E-3</c:v>
                </c:pt>
                <c:pt idx="25185">
                  <c:v>-5.9509999999999997E-3</c:v>
                </c:pt>
                <c:pt idx="25186">
                  <c:v>2.0295000000000001E-2</c:v>
                </c:pt>
                <c:pt idx="25187">
                  <c:v>0</c:v>
                </c:pt>
                <c:pt idx="25188">
                  <c:v>5.7990000000000003E-3</c:v>
                </c:pt>
                <c:pt idx="25189">
                  <c:v>1.4496E-2</c:v>
                </c:pt>
                <c:pt idx="25190">
                  <c:v>1.4496E-2</c:v>
                </c:pt>
                <c:pt idx="25191">
                  <c:v>1.1597E-2</c:v>
                </c:pt>
                <c:pt idx="25192">
                  <c:v>0</c:v>
                </c:pt>
                <c:pt idx="25193">
                  <c:v>1.7395999999999998E-2</c:v>
                </c:pt>
                <c:pt idx="25194">
                  <c:v>3.7843000000000002E-2</c:v>
                </c:pt>
                <c:pt idx="25195">
                  <c:v>2.3193999999999999E-2</c:v>
                </c:pt>
                <c:pt idx="25196">
                  <c:v>-3.052E-3</c:v>
                </c:pt>
                <c:pt idx="25197">
                  <c:v>-8.8500000000000002E-3</c:v>
                </c:pt>
                <c:pt idx="25198">
                  <c:v>0</c:v>
                </c:pt>
                <c:pt idx="25199">
                  <c:v>-2.3347E-2</c:v>
                </c:pt>
                <c:pt idx="25200">
                  <c:v>-3.052E-3</c:v>
                </c:pt>
                <c:pt idx="25201">
                  <c:v>2.8990000000000001E-3</c:v>
                </c:pt>
                <c:pt idx="25202">
                  <c:v>1.1597E-2</c:v>
                </c:pt>
                <c:pt idx="25203">
                  <c:v>-2.9145000000000001E-2</c:v>
                </c:pt>
                <c:pt idx="25204">
                  <c:v>-1.7548000000000001E-2</c:v>
                </c:pt>
                <c:pt idx="25205">
                  <c:v>-2.6245999999999998E-2</c:v>
                </c:pt>
                <c:pt idx="25206">
                  <c:v>-3.052E-3</c:v>
                </c:pt>
                <c:pt idx="25207">
                  <c:v>-2.0447E-2</c:v>
                </c:pt>
                <c:pt idx="25208">
                  <c:v>-1.7548000000000001E-2</c:v>
                </c:pt>
                <c:pt idx="25209">
                  <c:v>-4.0895000000000001E-2</c:v>
                </c:pt>
                <c:pt idx="25210">
                  <c:v>-2.6245999999999998E-2</c:v>
                </c:pt>
                <c:pt idx="25211">
                  <c:v>-2.3347E-2</c:v>
                </c:pt>
                <c:pt idx="25212">
                  <c:v>-4.0895000000000001E-2</c:v>
                </c:pt>
                <c:pt idx="25213">
                  <c:v>-4.6692999999999998E-2</c:v>
                </c:pt>
                <c:pt idx="25214">
                  <c:v>-3.2197000000000003E-2</c:v>
                </c:pt>
                <c:pt idx="25215">
                  <c:v>-2.6245999999999998E-2</c:v>
                </c:pt>
                <c:pt idx="25216">
                  <c:v>-2.9145000000000001E-2</c:v>
                </c:pt>
                <c:pt idx="25217">
                  <c:v>-3.7996000000000002E-2</c:v>
                </c:pt>
                <c:pt idx="25218">
                  <c:v>-2.6245999999999998E-2</c:v>
                </c:pt>
                <c:pt idx="25219">
                  <c:v>-4.6692999999999998E-2</c:v>
                </c:pt>
                <c:pt idx="25220">
                  <c:v>-6.4241000000000006E-2</c:v>
                </c:pt>
                <c:pt idx="25221">
                  <c:v>-3.2197000000000003E-2</c:v>
                </c:pt>
                <c:pt idx="25222">
                  <c:v>-4.0895000000000001E-2</c:v>
                </c:pt>
                <c:pt idx="25223">
                  <c:v>-5.2491999999999997E-2</c:v>
                </c:pt>
                <c:pt idx="25224">
                  <c:v>-3.7996000000000002E-2</c:v>
                </c:pt>
                <c:pt idx="25225">
                  <c:v>-7.2939000000000004E-2</c:v>
                </c:pt>
                <c:pt idx="25226">
                  <c:v>-4.6692999999999998E-2</c:v>
                </c:pt>
                <c:pt idx="25227">
                  <c:v>-5.8290000000000002E-2</c:v>
                </c:pt>
                <c:pt idx="25228">
                  <c:v>-5.2491999999999997E-2</c:v>
                </c:pt>
                <c:pt idx="25229">
                  <c:v>-3.5096000000000002E-2</c:v>
                </c:pt>
                <c:pt idx="25230">
                  <c:v>-3.7996000000000002E-2</c:v>
                </c:pt>
                <c:pt idx="25231">
                  <c:v>-4.3794E-2</c:v>
                </c:pt>
                <c:pt idx="25232">
                  <c:v>-4.9592999999999998E-2</c:v>
                </c:pt>
                <c:pt idx="25233">
                  <c:v>-5.5391000000000003E-2</c:v>
                </c:pt>
                <c:pt idx="25234">
                  <c:v>-4.9592999999999998E-2</c:v>
                </c:pt>
                <c:pt idx="25235">
                  <c:v>-3.5096000000000002E-2</c:v>
                </c:pt>
                <c:pt idx="25236">
                  <c:v>-2.6245999999999998E-2</c:v>
                </c:pt>
                <c:pt idx="25237">
                  <c:v>-4.0895000000000001E-2</c:v>
                </c:pt>
                <c:pt idx="25238">
                  <c:v>-4.6692999999999998E-2</c:v>
                </c:pt>
                <c:pt idx="25239">
                  <c:v>-7.0040000000000005E-2</c:v>
                </c:pt>
                <c:pt idx="25240">
                  <c:v>-2.0447E-2</c:v>
                </c:pt>
                <c:pt idx="25241">
                  <c:v>-5.2491999999999997E-2</c:v>
                </c:pt>
                <c:pt idx="25242">
                  <c:v>-2.9145000000000001E-2</c:v>
                </c:pt>
                <c:pt idx="25243">
                  <c:v>-2.0447E-2</c:v>
                </c:pt>
                <c:pt idx="25244">
                  <c:v>-4.6692999999999998E-2</c:v>
                </c:pt>
                <c:pt idx="25245">
                  <c:v>-3.2197000000000003E-2</c:v>
                </c:pt>
                <c:pt idx="25246">
                  <c:v>-1.7548000000000001E-2</c:v>
                </c:pt>
                <c:pt idx="25247">
                  <c:v>-2.0447E-2</c:v>
                </c:pt>
                <c:pt idx="25248">
                  <c:v>-2.0447E-2</c:v>
                </c:pt>
                <c:pt idx="25249">
                  <c:v>-5.9509999999999997E-3</c:v>
                </c:pt>
                <c:pt idx="25250">
                  <c:v>2.8990000000000001E-3</c:v>
                </c:pt>
                <c:pt idx="25251">
                  <c:v>-3.052E-3</c:v>
                </c:pt>
                <c:pt idx="25252">
                  <c:v>1.1597E-2</c:v>
                </c:pt>
                <c:pt idx="25253">
                  <c:v>0</c:v>
                </c:pt>
                <c:pt idx="25254">
                  <c:v>2.0295000000000001E-2</c:v>
                </c:pt>
                <c:pt idx="25255">
                  <c:v>2.6093000000000002E-2</c:v>
                </c:pt>
                <c:pt idx="25256">
                  <c:v>5.7990000000000003E-3</c:v>
                </c:pt>
                <c:pt idx="25257">
                  <c:v>-1.175E-2</c:v>
                </c:pt>
                <c:pt idx="25258">
                  <c:v>5.7990000000000003E-3</c:v>
                </c:pt>
                <c:pt idx="25259">
                  <c:v>2.3193999999999999E-2</c:v>
                </c:pt>
                <c:pt idx="25260">
                  <c:v>2.3193999999999999E-2</c:v>
                </c:pt>
                <c:pt idx="25261">
                  <c:v>5.7990000000000003E-3</c:v>
                </c:pt>
                <c:pt idx="25262">
                  <c:v>4.6540999999999999E-2</c:v>
                </c:pt>
                <c:pt idx="25263">
                  <c:v>2.0295000000000001E-2</c:v>
                </c:pt>
                <c:pt idx="25264">
                  <c:v>8.6979999999999991E-3</c:v>
                </c:pt>
                <c:pt idx="25265">
                  <c:v>4.6540999999999999E-2</c:v>
                </c:pt>
                <c:pt idx="25266">
                  <c:v>3.7843000000000002E-2</c:v>
                </c:pt>
                <c:pt idx="25267">
                  <c:v>2.3193999999999999E-2</c:v>
                </c:pt>
                <c:pt idx="25268">
                  <c:v>3.7843000000000002E-2</c:v>
                </c:pt>
                <c:pt idx="25269">
                  <c:v>8.6979999999999991E-3</c:v>
                </c:pt>
                <c:pt idx="25270">
                  <c:v>1.4496E-2</c:v>
                </c:pt>
                <c:pt idx="25271">
                  <c:v>8.6979999999999991E-3</c:v>
                </c:pt>
                <c:pt idx="25272">
                  <c:v>1.7395999999999998E-2</c:v>
                </c:pt>
                <c:pt idx="25273">
                  <c:v>4.0742E-2</c:v>
                </c:pt>
                <c:pt idx="25274">
                  <c:v>3.2044000000000003E-2</c:v>
                </c:pt>
                <c:pt idx="25275">
                  <c:v>2.3193999999999999E-2</c:v>
                </c:pt>
                <c:pt idx="25276">
                  <c:v>1.1597E-2</c:v>
                </c:pt>
                <c:pt idx="25277">
                  <c:v>2.0295000000000001E-2</c:v>
                </c:pt>
                <c:pt idx="25278">
                  <c:v>5.7990000000000003E-3</c:v>
                </c:pt>
                <c:pt idx="25279">
                  <c:v>1.1597E-2</c:v>
                </c:pt>
                <c:pt idx="25280">
                  <c:v>8.6979999999999991E-3</c:v>
                </c:pt>
                <c:pt idx="25281">
                  <c:v>1.7395999999999998E-2</c:v>
                </c:pt>
                <c:pt idx="25282">
                  <c:v>8.6979999999999991E-3</c:v>
                </c:pt>
                <c:pt idx="25283">
                  <c:v>0</c:v>
                </c:pt>
                <c:pt idx="25284">
                  <c:v>-5.9509999999999997E-3</c:v>
                </c:pt>
                <c:pt idx="25285">
                  <c:v>8.6979999999999991E-3</c:v>
                </c:pt>
                <c:pt idx="25286">
                  <c:v>0</c:v>
                </c:pt>
                <c:pt idx="25287">
                  <c:v>-5.9509999999999997E-3</c:v>
                </c:pt>
                <c:pt idx="25288">
                  <c:v>-3.052E-3</c:v>
                </c:pt>
                <c:pt idx="25289">
                  <c:v>-1.4649000000000001E-2</c:v>
                </c:pt>
                <c:pt idx="25290">
                  <c:v>-3.2197000000000003E-2</c:v>
                </c:pt>
                <c:pt idx="25291">
                  <c:v>-1.175E-2</c:v>
                </c:pt>
                <c:pt idx="25292">
                  <c:v>-8.8500000000000002E-3</c:v>
                </c:pt>
                <c:pt idx="25293">
                  <c:v>-2.9145000000000001E-2</c:v>
                </c:pt>
                <c:pt idx="25294">
                  <c:v>-8.8500000000000002E-3</c:v>
                </c:pt>
                <c:pt idx="25295">
                  <c:v>-2.6245999999999998E-2</c:v>
                </c:pt>
                <c:pt idx="25296">
                  <c:v>0</c:v>
                </c:pt>
                <c:pt idx="25297">
                  <c:v>-3.7996000000000002E-2</c:v>
                </c:pt>
                <c:pt idx="25298">
                  <c:v>-4.0895000000000001E-2</c:v>
                </c:pt>
                <c:pt idx="25299">
                  <c:v>-2.6245999999999998E-2</c:v>
                </c:pt>
                <c:pt idx="25300">
                  <c:v>-2.9145000000000001E-2</c:v>
                </c:pt>
                <c:pt idx="25301">
                  <c:v>-1.7548000000000001E-2</c:v>
                </c:pt>
                <c:pt idx="25302">
                  <c:v>-3.7996000000000002E-2</c:v>
                </c:pt>
                <c:pt idx="25303">
                  <c:v>-3.7996000000000002E-2</c:v>
                </c:pt>
                <c:pt idx="25304">
                  <c:v>-3.7996000000000002E-2</c:v>
                </c:pt>
                <c:pt idx="25305">
                  <c:v>-7.2939000000000004E-2</c:v>
                </c:pt>
                <c:pt idx="25306">
                  <c:v>-3.5096000000000002E-2</c:v>
                </c:pt>
                <c:pt idx="25307">
                  <c:v>-5.8290000000000002E-2</c:v>
                </c:pt>
                <c:pt idx="25308">
                  <c:v>-2.3347E-2</c:v>
                </c:pt>
                <c:pt idx="25309">
                  <c:v>-2.6245999999999998E-2</c:v>
                </c:pt>
                <c:pt idx="25310">
                  <c:v>-4.6692999999999998E-2</c:v>
                </c:pt>
                <c:pt idx="25311">
                  <c:v>-3.5096000000000002E-2</c:v>
                </c:pt>
                <c:pt idx="25312">
                  <c:v>-4.6692999999999998E-2</c:v>
                </c:pt>
                <c:pt idx="25313">
                  <c:v>-2.9145000000000001E-2</c:v>
                </c:pt>
                <c:pt idx="25314">
                  <c:v>-1.4649000000000001E-2</c:v>
                </c:pt>
                <c:pt idx="25315">
                  <c:v>-4.3794E-2</c:v>
                </c:pt>
                <c:pt idx="25316">
                  <c:v>-1.4649000000000001E-2</c:v>
                </c:pt>
                <c:pt idx="25317">
                  <c:v>-2.6245999999999998E-2</c:v>
                </c:pt>
                <c:pt idx="25318">
                  <c:v>-1.7548000000000001E-2</c:v>
                </c:pt>
                <c:pt idx="25319">
                  <c:v>-2.0447E-2</c:v>
                </c:pt>
                <c:pt idx="25320">
                  <c:v>-2.3347E-2</c:v>
                </c:pt>
                <c:pt idx="25321">
                  <c:v>-2.3347E-2</c:v>
                </c:pt>
                <c:pt idx="25322">
                  <c:v>-2.6245999999999998E-2</c:v>
                </c:pt>
                <c:pt idx="25323">
                  <c:v>-4.0895000000000001E-2</c:v>
                </c:pt>
                <c:pt idx="25324">
                  <c:v>-3.2197000000000003E-2</c:v>
                </c:pt>
                <c:pt idx="25325">
                  <c:v>-8.8500000000000002E-3</c:v>
                </c:pt>
                <c:pt idx="25326">
                  <c:v>-2.9145000000000001E-2</c:v>
                </c:pt>
                <c:pt idx="25327">
                  <c:v>-8.8500000000000002E-3</c:v>
                </c:pt>
                <c:pt idx="25328">
                  <c:v>-1.4649000000000001E-2</c:v>
                </c:pt>
                <c:pt idx="25329">
                  <c:v>-2.3347E-2</c:v>
                </c:pt>
                <c:pt idx="25330">
                  <c:v>-2.6245999999999998E-2</c:v>
                </c:pt>
                <c:pt idx="25331">
                  <c:v>-1.7548000000000001E-2</c:v>
                </c:pt>
                <c:pt idx="25332">
                  <c:v>-1.4649000000000001E-2</c:v>
                </c:pt>
                <c:pt idx="25333">
                  <c:v>-1.4649000000000001E-2</c:v>
                </c:pt>
                <c:pt idx="25334">
                  <c:v>-8.8500000000000002E-3</c:v>
                </c:pt>
                <c:pt idx="25335">
                  <c:v>2.8990000000000001E-3</c:v>
                </c:pt>
                <c:pt idx="25336">
                  <c:v>1.1597E-2</c:v>
                </c:pt>
                <c:pt idx="25337">
                  <c:v>8.6979999999999991E-3</c:v>
                </c:pt>
                <c:pt idx="25338">
                  <c:v>1.7395999999999998E-2</c:v>
                </c:pt>
                <c:pt idx="25339">
                  <c:v>-3.052E-3</c:v>
                </c:pt>
                <c:pt idx="25340">
                  <c:v>1.7395999999999998E-2</c:v>
                </c:pt>
                <c:pt idx="25341">
                  <c:v>1.4496E-2</c:v>
                </c:pt>
                <c:pt idx="25342">
                  <c:v>1.7395999999999998E-2</c:v>
                </c:pt>
                <c:pt idx="25343">
                  <c:v>0</c:v>
                </c:pt>
                <c:pt idx="25344">
                  <c:v>2.8990000000000001E-3</c:v>
                </c:pt>
                <c:pt idx="25345">
                  <c:v>-2.6245999999999998E-2</c:v>
                </c:pt>
                <c:pt idx="25346">
                  <c:v>1.1597E-2</c:v>
                </c:pt>
                <c:pt idx="25347">
                  <c:v>3.4944000000000003E-2</c:v>
                </c:pt>
                <c:pt idx="25348">
                  <c:v>5.7990000000000003E-3</c:v>
                </c:pt>
                <c:pt idx="25349">
                  <c:v>-8.8500000000000002E-3</c:v>
                </c:pt>
                <c:pt idx="25350">
                  <c:v>5.7990000000000003E-3</c:v>
                </c:pt>
                <c:pt idx="25351">
                  <c:v>-1.4649000000000001E-2</c:v>
                </c:pt>
                <c:pt idx="25352">
                  <c:v>1.4496E-2</c:v>
                </c:pt>
                <c:pt idx="25353">
                  <c:v>-3.2197000000000003E-2</c:v>
                </c:pt>
                <c:pt idx="25354">
                  <c:v>-1.4649000000000001E-2</c:v>
                </c:pt>
                <c:pt idx="25355">
                  <c:v>-5.9509999999999997E-3</c:v>
                </c:pt>
                <c:pt idx="25356">
                  <c:v>-1.4649000000000001E-2</c:v>
                </c:pt>
                <c:pt idx="25357">
                  <c:v>-5.9509999999999997E-3</c:v>
                </c:pt>
                <c:pt idx="25358">
                  <c:v>-1.4649000000000001E-2</c:v>
                </c:pt>
                <c:pt idx="25359">
                  <c:v>-2.9145000000000001E-2</c:v>
                </c:pt>
                <c:pt idx="25360">
                  <c:v>-1.175E-2</c:v>
                </c:pt>
                <c:pt idx="25361">
                  <c:v>1.4496E-2</c:v>
                </c:pt>
                <c:pt idx="25362">
                  <c:v>-1.175E-2</c:v>
                </c:pt>
                <c:pt idx="25363">
                  <c:v>-8.8500000000000002E-3</c:v>
                </c:pt>
                <c:pt idx="25364">
                  <c:v>0</c:v>
                </c:pt>
                <c:pt idx="25365">
                  <c:v>-8.8500000000000002E-3</c:v>
                </c:pt>
                <c:pt idx="25366">
                  <c:v>-1.175E-2</c:v>
                </c:pt>
                <c:pt idx="25367">
                  <c:v>-8.8500000000000002E-3</c:v>
                </c:pt>
                <c:pt idx="25368">
                  <c:v>-3.2197000000000003E-2</c:v>
                </c:pt>
                <c:pt idx="25369">
                  <c:v>-2.0447E-2</c:v>
                </c:pt>
                <c:pt idx="25370">
                  <c:v>-8.8500000000000002E-3</c:v>
                </c:pt>
                <c:pt idx="25371">
                  <c:v>-4.3794E-2</c:v>
                </c:pt>
                <c:pt idx="25372">
                  <c:v>-3.7996000000000002E-2</c:v>
                </c:pt>
                <c:pt idx="25373">
                  <c:v>-1.4649000000000001E-2</c:v>
                </c:pt>
                <c:pt idx="25374">
                  <c:v>-1.7548000000000001E-2</c:v>
                </c:pt>
                <c:pt idx="25375">
                  <c:v>-3.2197000000000003E-2</c:v>
                </c:pt>
                <c:pt idx="25376">
                  <c:v>-1.7548000000000001E-2</c:v>
                </c:pt>
                <c:pt idx="25377">
                  <c:v>-2.0447E-2</c:v>
                </c:pt>
                <c:pt idx="25378">
                  <c:v>-2.3347E-2</c:v>
                </c:pt>
                <c:pt idx="25379">
                  <c:v>-3.2197000000000003E-2</c:v>
                </c:pt>
                <c:pt idx="25380">
                  <c:v>-2.3347E-2</c:v>
                </c:pt>
                <c:pt idx="25381">
                  <c:v>-1.175E-2</c:v>
                </c:pt>
                <c:pt idx="25382">
                  <c:v>-2.9145000000000001E-2</c:v>
                </c:pt>
                <c:pt idx="25383">
                  <c:v>-3.7996000000000002E-2</c:v>
                </c:pt>
                <c:pt idx="25384">
                  <c:v>-3.7996000000000002E-2</c:v>
                </c:pt>
                <c:pt idx="25385">
                  <c:v>-1.175E-2</c:v>
                </c:pt>
                <c:pt idx="25386">
                  <c:v>-2.6245999999999998E-2</c:v>
                </c:pt>
                <c:pt idx="25387">
                  <c:v>-3.2197000000000003E-2</c:v>
                </c:pt>
                <c:pt idx="25388">
                  <c:v>-2.9145000000000001E-2</c:v>
                </c:pt>
                <c:pt idx="25389">
                  <c:v>-8.8500000000000002E-3</c:v>
                </c:pt>
                <c:pt idx="25390">
                  <c:v>-1.7548000000000001E-2</c:v>
                </c:pt>
                <c:pt idx="25391">
                  <c:v>-1.175E-2</c:v>
                </c:pt>
                <c:pt idx="25392">
                  <c:v>-2.3347E-2</c:v>
                </c:pt>
                <c:pt idx="25393">
                  <c:v>-1.4649000000000001E-2</c:v>
                </c:pt>
                <c:pt idx="25394">
                  <c:v>8.6979999999999991E-3</c:v>
                </c:pt>
                <c:pt idx="25395">
                  <c:v>-1.4649000000000001E-2</c:v>
                </c:pt>
                <c:pt idx="25396">
                  <c:v>-8.8500000000000002E-3</c:v>
                </c:pt>
                <c:pt idx="25397">
                  <c:v>-2.0447E-2</c:v>
                </c:pt>
                <c:pt idx="25398">
                  <c:v>-1.4649000000000001E-2</c:v>
                </c:pt>
                <c:pt idx="25399">
                  <c:v>-2.9145000000000001E-2</c:v>
                </c:pt>
                <c:pt idx="25400">
                  <c:v>-3.052E-3</c:v>
                </c:pt>
                <c:pt idx="25401">
                  <c:v>-5.9509999999999997E-3</c:v>
                </c:pt>
                <c:pt idx="25402">
                  <c:v>-2.6245999999999998E-2</c:v>
                </c:pt>
                <c:pt idx="25403">
                  <c:v>-1.175E-2</c:v>
                </c:pt>
                <c:pt idx="25404">
                  <c:v>2.8990000000000001E-3</c:v>
                </c:pt>
                <c:pt idx="25405">
                  <c:v>5.7990000000000003E-3</c:v>
                </c:pt>
                <c:pt idx="25406">
                  <c:v>-8.8500000000000002E-3</c:v>
                </c:pt>
                <c:pt idx="25407">
                  <c:v>-2.0447E-2</c:v>
                </c:pt>
                <c:pt idx="25408">
                  <c:v>-5.9509999999999997E-3</c:v>
                </c:pt>
                <c:pt idx="25409">
                  <c:v>5.7990000000000003E-3</c:v>
                </c:pt>
                <c:pt idx="25410">
                  <c:v>2.6093000000000002E-2</c:v>
                </c:pt>
                <c:pt idx="25411">
                  <c:v>5.7990000000000003E-3</c:v>
                </c:pt>
                <c:pt idx="25412">
                  <c:v>-5.9509999999999997E-3</c:v>
                </c:pt>
                <c:pt idx="25413">
                  <c:v>2.8990000000000001E-3</c:v>
                </c:pt>
                <c:pt idx="25414">
                  <c:v>2.3193999999999999E-2</c:v>
                </c:pt>
                <c:pt idx="25415">
                  <c:v>5.7990000000000003E-3</c:v>
                </c:pt>
                <c:pt idx="25416">
                  <c:v>0</c:v>
                </c:pt>
                <c:pt idx="25417">
                  <c:v>8.6979999999999991E-3</c:v>
                </c:pt>
                <c:pt idx="25418">
                  <c:v>1.7395999999999998E-2</c:v>
                </c:pt>
                <c:pt idx="25419">
                  <c:v>1.4496E-2</c:v>
                </c:pt>
                <c:pt idx="25420">
                  <c:v>2.0295000000000001E-2</c:v>
                </c:pt>
                <c:pt idx="25421">
                  <c:v>2.3193999999999999E-2</c:v>
                </c:pt>
                <c:pt idx="25422">
                  <c:v>2.8990000000000001E-3</c:v>
                </c:pt>
                <c:pt idx="25423">
                  <c:v>1.7395999999999998E-2</c:v>
                </c:pt>
                <c:pt idx="25424">
                  <c:v>-2.0447E-2</c:v>
                </c:pt>
                <c:pt idx="25425">
                  <c:v>1.7395999999999998E-2</c:v>
                </c:pt>
                <c:pt idx="25426">
                  <c:v>1.4496E-2</c:v>
                </c:pt>
                <c:pt idx="25427">
                  <c:v>1.7395999999999998E-2</c:v>
                </c:pt>
                <c:pt idx="25428">
                  <c:v>1.7395999999999998E-2</c:v>
                </c:pt>
                <c:pt idx="25429">
                  <c:v>2.8990000000000001E-3</c:v>
                </c:pt>
                <c:pt idx="25430">
                  <c:v>1.7395999999999998E-2</c:v>
                </c:pt>
                <c:pt idx="25431">
                  <c:v>-5.9509999999999997E-3</c:v>
                </c:pt>
                <c:pt idx="25432">
                  <c:v>5.7990000000000003E-3</c:v>
                </c:pt>
                <c:pt idx="25433">
                  <c:v>1.4496E-2</c:v>
                </c:pt>
                <c:pt idx="25434">
                  <c:v>1.1597E-2</c:v>
                </c:pt>
                <c:pt idx="25435">
                  <c:v>8.6979999999999991E-3</c:v>
                </c:pt>
                <c:pt idx="25436">
                  <c:v>8.6979999999999991E-3</c:v>
                </c:pt>
                <c:pt idx="25437">
                  <c:v>8.6979999999999991E-3</c:v>
                </c:pt>
                <c:pt idx="25438">
                  <c:v>2.6093000000000002E-2</c:v>
                </c:pt>
                <c:pt idx="25439">
                  <c:v>2.8990000000000001E-3</c:v>
                </c:pt>
                <c:pt idx="25440">
                  <c:v>0</c:v>
                </c:pt>
                <c:pt idx="25441">
                  <c:v>-5.9509999999999997E-3</c:v>
                </c:pt>
                <c:pt idx="25442">
                  <c:v>0</c:v>
                </c:pt>
                <c:pt idx="25443">
                  <c:v>-8.8500000000000002E-3</c:v>
                </c:pt>
                <c:pt idx="25444">
                  <c:v>5.7990000000000003E-3</c:v>
                </c:pt>
                <c:pt idx="25445">
                  <c:v>-5.9509999999999997E-3</c:v>
                </c:pt>
                <c:pt idx="25446">
                  <c:v>-8.8500000000000002E-3</c:v>
                </c:pt>
                <c:pt idx="25447">
                  <c:v>1.4496E-2</c:v>
                </c:pt>
                <c:pt idx="25448">
                  <c:v>5.7990000000000003E-3</c:v>
                </c:pt>
                <c:pt idx="25449">
                  <c:v>-5.9509999999999997E-3</c:v>
                </c:pt>
                <c:pt idx="25450">
                  <c:v>-5.9509999999999997E-3</c:v>
                </c:pt>
                <c:pt idx="25451">
                  <c:v>5.7990000000000003E-3</c:v>
                </c:pt>
                <c:pt idx="25452">
                  <c:v>-1.4649000000000001E-2</c:v>
                </c:pt>
                <c:pt idx="25453">
                  <c:v>-3.5096000000000002E-2</c:v>
                </c:pt>
                <c:pt idx="25454">
                  <c:v>2.8990000000000001E-3</c:v>
                </c:pt>
                <c:pt idx="25455">
                  <c:v>-5.9509999999999997E-3</c:v>
                </c:pt>
                <c:pt idx="25456">
                  <c:v>-8.8500000000000002E-3</c:v>
                </c:pt>
                <c:pt idx="25457">
                  <c:v>-1.4649000000000001E-2</c:v>
                </c:pt>
                <c:pt idx="25458">
                  <c:v>-2.9145000000000001E-2</c:v>
                </c:pt>
                <c:pt idx="25459">
                  <c:v>-1.7548000000000001E-2</c:v>
                </c:pt>
                <c:pt idx="25460">
                  <c:v>-2.6245999999999998E-2</c:v>
                </c:pt>
                <c:pt idx="25461">
                  <c:v>-8.8500000000000002E-3</c:v>
                </c:pt>
                <c:pt idx="25462">
                  <c:v>-2.3347E-2</c:v>
                </c:pt>
                <c:pt idx="25463">
                  <c:v>-4.0895000000000001E-2</c:v>
                </c:pt>
                <c:pt idx="25464">
                  <c:v>-2.9145000000000001E-2</c:v>
                </c:pt>
                <c:pt idx="25465">
                  <c:v>-8.8500000000000002E-3</c:v>
                </c:pt>
                <c:pt idx="25466">
                  <c:v>-3.7996000000000002E-2</c:v>
                </c:pt>
                <c:pt idx="25467">
                  <c:v>-5.9509999999999997E-3</c:v>
                </c:pt>
                <c:pt idx="25468">
                  <c:v>-8.8500000000000002E-3</c:v>
                </c:pt>
                <c:pt idx="25469">
                  <c:v>-3.2197000000000003E-2</c:v>
                </c:pt>
                <c:pt idx="25470">
                  <c:v>-3.7996000000000002E-2</c:v>
                </c:pt>
                <c:pt idx="25471">
                  <c:v>-4.9592999999999998E-2</c:v>
                </c:pt>
                <c:pt idx="25472">
                  <c:v>-3.2197000000000003E-2</c:v>
                </c:pt>
                <c:pt idx="25473">
                  <c:v>-2.9145000000000001E-2</c:v>
                </c:pt>
                <c:pt idx="25474">
                  <c:v>-3.052E-3</c:v>
                </c:pt>
                <c:pt idx="25475">
                  <c:v>0</c:v>
                </c:pt>
                <c:pt idx="25476">
                  <c:v>-1.7548000000000001E-2</c:v>
                </c:pt>
                <c:pt idx="25477">
                  <c:v>-8.8500000000000002E-3</c:v>
                </c:pt>
                <c:pt idx="25478">
                  <c:v>-3.052E-3</c:v>
                </c:pt>
                <c:pt idx="25479">
                  <c:v>-2.3347E-2</c:v>
                </c:pt>
                <c:pt idx="25480">
                  <c:v>-8.8500000000000002E-3</c:v>
                </c:pt>
                <c:pt idx="25481">
                  <c:v>-8.8500000000000002E-3</c:v>
                </c:pt>
                <c:pt idx="25482">
                  <c:v>-4.0895000000000001E-2</c:v>
                </c:pt>
                <c:pt idx="25483">
                  <c:v>-1.4649000000000001E-2</c:v>
                </c:pt>
                <c:pt idx="25484">
                  <c:v>-1.175E-2</c:v>
                </c:pt>
                <c:pt idx="25485">
                  <c:v>5.7990000000000003E-3</c:v>
                </c:pt>
                <c:pt idx="25486">
                  <c:v>-2.9145000000000001E-2</c:v>
                </c:pt>
                <c:pt idx="25487">
                  <c:v>2.8990000000000001E-3</c:v>
                </c:pt>
                <c:pt idx="25488">
                  <c:v>-1.175E-2</c:v>
                </c:pt>
                <c:pt idx="25489">
                  <c:v>-8.8500000000000002E-3</c:v>
                </c:pt>
                <c:pt idx="25490">
                  <c:v>-8.8500000000000002E-3</c:v>
                </c:pt>
                <c:pt idx="25491">
                  <c:v>-1.175E-2</c:v>
                </c:pt>
                <c:pt idx="25492">
                  <c:v>-3.2197000000000003E-2</c:v>
                </c:pt>
                <c:pt idx="25493">
                  <c:v>-2.3347E-2</c:v>
                </c:pt>
                <c:pt idx="25494">
                  <c:v>-2.9145000000000001E-2</c:v>
                </c:pt>
                <c:pt idx="25495">
                  <c:v>-8.8500000000000002E-3</c:v>
                </c:pt>
                <c:pt idx="25496">
                  <c:v>-2.6245999999999998E-2</c:v>
                </c:pt>
                <c:pt idx="25497">
                  <c:v>-1.175E-2</c:v>
                </c:pt>
                <c:pt idx="25498">
                  <c:v>-1.4649000000000001E-2</c:v>
                </c:pt>
                <c:pt idx="25499">
                  <c:v>5.7990000000000003E-3</c:v>
                </c:pt>
                <c:pt idx="25500">
                  <c:v>-2.3347E-2</c:v>
                </c:pt>
                <c:pt idx="25501">
                  <c:v>-8.8500000000000002E-3</c:v>
                </c:pt>
                <c:pt idx="25502">
                  <c:v>8.6979999999999991E-3</c:v>
                </c:pt>
                <c:pt idx="25503">
                  <c:v>-1.4649000000000001E-2</c:v>
                </c:pt>
                <c:pt idx="25504">
                  <c:v>-2.9145000000000001E-2</c:v>
                </c:pt>
                <c:pt idx="25505">
                  <c:v>-4.0895000000000001E-2</c:v>
                </c:pt>
                <c:pt idx="25506">
                  <c:v>-1.175E-2</c:v>
                </c:pt>
                <c:pt idx="25507">
                  <c:v>-1.7548000000000001E-2</c:v>
                </c:pt>
                <c:pt idx="25508">
                  <c:v>-3.052E-3</c:v>
                </c:pt>
                <c:pt idx="25509">
                  <c:v>-1.4649000000000001E-2</c:v>
                </c:pt>
                <c:pt idx="25510">
                  <c:v>-5.9509999999999997E-3</c:v>
                </c:pt>
                <c:pt idx="25511">
                  <c:v>-2.6245999999999998E-2</c:v>
                </c:pt>
                <c:pt idx="25512">
                  <c:v>-2.0447E-2</c:v>
                </c:pt>
                <c:pt idx="25513">
                  <c:v>-4.6692999999999998E-2</c:v>
                </c:pt>
                <c:pt idx="25514">
                  <c:v>8.6979999999999991E-3</c:v>
                </c:pt>
                <c:pt idx="25515">
                  <c:v>-2.3347E-2</c:v>
                </c:pt>
                <c:pt idx="25516">
                  <c:v>-1.4649000000000001E-2</c:v>
                </c:pt>
                <c:pt idx="25517">
                  <c:v>-3.7996000000000002E-2</c:v>
                </c:pt>
                <c:pt idx="25518">
                  <c:v>-1.175E-2</c:v>
                </c:pt>
                <c:pt idx="25519">
                  <c:v>-1.175E-2</c:v>
                </c:pt>
                <c:pt idx="25520">
                  <c:v>-2.0447E-2</c:v>
                </c:pt>
                <c:pt idx="25521">
                  <c:v>-3.2197000000000003E-2</c:v>
                </c:pt>
                <c:pt idx="25522">
                  <c:v>-3.2197000000000003E-2</c:v>
                </c:pt>
                <c:pt idx="25523">
                  <c:v>-3.7996000000000002E-2</c:v>
                </c:pt>
                <c:pt idx="25524">
                  <c:v>-3.2197000000000003E-2</c:v>
                </c:pt>
                <c:pt idx="25525">
                  <c:v>-4.3794E-2</c:v>
                </c:pt>
                <c:pt idx="25526">
                  <c:v>0</c:v>
                </c:pt>
                <c:pt idx="25527">
                  <c:v>-1.4649000000000001E-2</c:v>
                </c:pt>
                <c:pt idx="25528">
                  <c:v>-1.175E-2</c:v>
                </c:pt>
                <c:pt idx="25529">
                  <c:v>-4.6692999999999998E-2</c:v>
                </c:pt>
                <c:pt idx="25530">
                  <c:v>-1.4649000000000001E-2</c:v>
                </c:pt>
                <c:pt idx="25531">
                  <c:v>-2.6245999999999998E-2</c:v>
                </c:pt>
                <c:pt idx="25532">
                  <c:v>-2.0447E-2</c:v>
                </c:pt>
                <c:pt idx="25533">
                  <c:v>-2.9145000000000001E-2</c:v>
                </c:pt>
                <c:pt idx="25534">
                  <c:v>0</c:v>
                </c:pt>
                <c:pt idx="25535">
                  <c:v>-3.2197000000000003E-2</c:v>
                </c:pt>
                <c:pt idx="25536">
                  <c:v>-3.052E-3</c:v>
                </c:pt>
                <c:pt idx="25537">
                  <c:v>-1.175E-2</c:v>
                </c:pt>
                <c:pt idx="25538">
                  <c:v>-8.8500000000000002E-3</c:v>
                </c:pt>
                <c:pt idx="25539">
                  <c:v>-1.7548000000000001E-2</c:v>
                </c:pt>
                <c:pt idx="25540">
                  <c:v>-3.052E-3</c:v>
                </c:pt>
                <c:pt idx="25541">
                  <c:v>-2.6245999999999998E-2</c:v>
                </c:pt>
                <c:pt idx="25542">
                  <c:v>-2.6245999999999998E-2</c:v>
                </c:pt>
                <c:pt idx="25543">
                  <c:v>-1.7548000000000001E-2</c:v>
                </c:pt>
                <c:pt idx="25544">
                  <c:v>-3.052E-3</c:v>
                </c:pt>
                <c:pt idx="25545">
                  <c:v>-5.9509999999999997E-3</c:v>
                </c:pt>
                <c:pt idx="25546">
                  <c:v>-1.4649000000000001E-2</c:v>
                </c:pt>
                <c:pt idx="25547">
                  <c:v>-1.4649000000000001E-2</c:v>
                </c:pt>
                <c:pt idx="25548">
                  <c:v>0</c:v>
                </c:pt>
                <c:pt idx="25549">
                  <c:v>-8.8500000000000002E-3</c:v>
                </c:pt>
                <c:pt idx="25550">
                  <c:v>-5.9509999999999997E-3</c:v>
                </c:pt>
                <c:pt idx="25551">
                  <c:v>-1.7548000000000001E-2</c:v>
                </c:pt>
                <c:pt idx="25552">
                  <c:v>-3.052E-3</c:v>
                </c:pt>
                <c:pt idx="25553">
                  <c:v>-2.0447E-2</c:v>
                </c:pt>
                <c:pt idx="25554">
                  <c:v>-5.9509999999999997E-3</c:v>
                </c:pt>
                <c:pt idx="25555">
                  <c:v>1.4496E-2</c:v>
                </c:pt>
                <c:pt idx="25556">
                  <c:v>-5.9509999999999997E-3</c:v>
                </c:pt>
                <c:pt idx="25557">
                  <c:v>2.8990000000000001E-3</c:v>
                </c:pt>
                <c:pt idx="25558">
                  <c:v>2.8990000000000001E-3</c:v>
                </c:pt>
                <c:pt idx="25559">
                  <c:v>8.6979999999999991E-3</c:v>
                </c:pt>
                <c:pt idx="25560">
                  <c:v>-5.9509999999999997E-3</c:v>
                </c:pt>
                <c:pt idx="25561">
                  <c:v>-1.175E-2</c:v>
                </c:pt>
                <c:pt idx="25562">
                  <c:v>0</c:v>
                </c:pt>
                <c:pt idx="25563">
                  <c:v>8.6979999999999991E-3</c:v>
                </c:pt>
                <c:pt idx="25564">
                  <c:v>-3.052E-3</c:v>
                </c:pt>
                <c:pt idx="25565">
                  <c:v>1.7395999999999998E-2</c:v>
                </c:pt>
                <c:pt idx="25566">
                  <c:v>1.1597E-2</c:v>
                </c:pt>
                <c:pt idx="25567">
                  <c:v>1.1597E-2</c:v>
                </c:pt>
                <c:pt idx="25568">
                  <c:v>5.7990000000000003E-3</c:v>
                </c:pt>
                <c:pt idx="25569">
                  <c:v>2.8990000000000001E-3</c:v>
                </c:pt>
                <c:pt idx="25570">
                  <c:v>3.2044000000000003E-2</c:v>
                </c:pt>
                <c:pt idx="25571">
                  <c:v>-3.052E-3</c:v>
                </c:pt>
                <c:pt idx="25572">
                  <c:v>3.2044000000000003E-2</c:v>
                </c:pt>
                <c:pt idx="25573">
                  <c:v>3.4944000000000003E-2</c:v>
                </c:pt>
                <c:pt idx="25574">
                  <c:v>1.7395999999999998E-2</c:v>
                </c:pt>
                <c:pt idx="25575">
                  <c:v>2.8993000000000001E-2</c:v>
                </c:pt>
                <c:pt idx="25576">
                  <c:v>0</c:v>
                </c:pt>
                <c:pt idx="25577">
                  <c:v>1.4496E-2</c:v>
                </c:pt>
                <c:pt idx="25578">
                  <c:v>0</c:v>
                </c:pt>
                <c:pt idx="25579">
                  <c:v>8.6979999999999991E-3</c:v>
                </c:pt>
                <c:pt idx="25580">
                  <c:v>2.3193999999999999E-2</c:v>
                </c:pt>
                <c:pt idx="25581">
                  <c:v>2.3193999999999999E-2</c:v>
                </c:pt>
                <c:pt idx="25582">
                  <c:v>1.4496E-2</c:v>
                </c:pt>
                <c:pt idx="25583">
                  <c:v>0</c:v>
                </c:pt>
                <c:pt idx="25584">
                  <c:v>1.1597E-2</c:v>
                </c:pt>
                <c:pt idx="25585">
                  <c:v>-2.3347E-2</c:v>
                </c:pt>
                <c:pt idx="25586">
                  <c:v>-1.4649000000000001E-2</c:v>
                </c:pt>
                <c:pt idx="25587">
                  <c:v>-5.9509999999999997E-3</c:v>
                </c:pt>
                <c:pt idx="25588">
                  <c:v>5.7990000000000003E-3</c:v>
                </c:pt>
                <c:pt idx="25589">
                  <c:v>-2.6245999999999998E-2</c:v>
                </c:pt>
                <c:pt idx="25590">
                  <c:v>2.6093000000000002E-2</c:v>
                </c:pt>
                <c:pt idx="25591">
                  <c:v>0</c:v>
                </c:pt>
                <c:pt idx="25592">
                  <c:v>-1.175E-2</c:v>
                </c:pt>
                <c:pt idx="25593">
                  <c:v>0</c:v>
                </c:pt>
                <c:pt idx="25594">
                  <c:v>-8.8500000000000002E-3</c:v>
                </c:pt>
                <c:pt idx="25595">
                  <c:v>-3.2197000000000003E-2</c:v>
                </c:pt>
                <c:pt idx="25596">
                  <c:v>-1.175E-2</c:v>
                </c:pt>
                <c:pt idx="25597">
                  <c:v>-3.5096000000000002E-2</c:v>
                </c:pt>
                <c:pt idx="25598">
                  <c:v>-3.5096000000000002E-2</c:v>
                </c:pt>
                <c:pt idx="25599">
                  <c:v>-2.6245999999999998E-2</c:v>
                </c:pt>
                <c:pt idx="25600">
                  <c:v>2.8990000000000001E-3</c:v>
                </c:pt>
                <c:pt idx="25601">
                  <c:v>0</c:v>
                </c:pt>
                <c:pt idx="25602">
                  <c:v>0</c:v>
                </c:pt>
                <c:pt idx="25603">
                  <c:v>-1.4649000000000001E-2</c:v>
                </c:pt>
                <c:pt idx="25604">
                  <c:v>2.8990000000000001E-3</c:v>
                </c:pt>
                <c:pt idx="25605">
                  <c:v>-1.4649000000000001E-2</c:v>
                </c:pt>
                <c:pt idx="25606">
                  <c:v>-2.3347E-2</c:v>
                </c:pt>
                <c:pt idx="25607">
                  <c:v>-2.6245999999999998E-2</c:v>
                </c:pt>
                <c:pt idx="25608">
                  <c:v>0</c:v>
                </c:pt>
                <c:pt idx="25609">
                  <c:v>5.7990000000000003E-3</c:v>
                </c:pt>
                <c:pt idx="25610">
                  <c:v>-3.2197000000000003E-2</c:v>
                </c:pt>
                <c:pt idx="25611">
                  <c:v>-1.175E-2</c:v>
                </c:pt>
                <c:pt idx="25612">
                  <c:v>-1.7548000000000001E-2</c:v>
                </c:pt>
                <c:pt idx="25613">
                  <c:v>-3.2197000000000003E-2</c:v>
                </c:pt>
                <c:pt idx="25614">
                  <c:v>-2.6245999999999998E-2</c:v>
                </c:pt>
                <c:pt idx="25615">
                  <c:v>-3.7996000000000002E-2</c:v>
                </c:pt>
                <c:pt idx="25616">
                  <c:v>-2.3347E-2</c:v>
                </c:pt>
                <c:pt idx="25617">
                  <c:v>-4.0895000000000001E-2</c:v>
                </c:pt>
                <c:pt idx="25618">
                  <c:v>-3.5096000000000002E-2</c:v>
                </c:pt>
                <c:pt idx="25619">
                  <c:v>-3.2197000000000003E-2</c:v>
                </c:pt>
                <c:pt idx="25620">
                  <c:v>-2.3347E-2</c:v>
                </c:pt>
                <c:pt idx="25621">
                  <c:v>-2.6245999999999998E-2</c:v>
                </c:pt>
                <c:pt idx="25622">
                  <c:v>-3.2197000000000003E-2</c:v>
                </c:pt>
                <c:pt idx="25623">
                  <c:v>-4.3794E-2</c:v>
                </c:pt>
                <c:pt idx="25624">
                  <c:v>-2.3347E-2</c:v>
                </c:pt>
                <c:pt idx="25625">
                  <c:v>-1.4649000000000001E-2</c:v>
                </c:pt>
                <c:pt idx="25626">
                  <c:v>-1.7548000000000001E-2</c:v>
                </c:pt>
                <c:pt idx="25627">
                  <c:v>-3.2197000000000003E-2</c:v>
                </c:pt>
                <c:pt idx="25628">
                  <c:v>-3.7996000000000002E-2</c:v>
                </c:pt>
                <c:pt idx="25629">
                  <c:v>-1.4649000000000001E-2</c:v>
                </c:pt>
                <c:pt idx="25630">
                  <c:v>-4.0895000000000001E-2</c:v>
                </c:pt>
                <c:pt idx="25631">
                  <c:v>0</c:v>
                </c:pt>
                <c:pt idx="25632">
                  <c:v>-2.9145000000000001E-2</c:v>
                </c:pt>
                <c:pt idx="25633">
                  <c:v>-3.2197000000000003E-2</c:v>
                </c:pt>
                <c:pt idx="25634">
                  <c:v>-2.9145000000000001E-2</c:v>
                </c:pt>
                <c:pt idx="25635">
                  <c:v>-2.6245999999999998E-2</c:v>
                </c:pt>
                <c:pt idx="25636">
                  <c:v>-2.0447E-2</c:v>
                </c:pt>
                <c:pt idx="25637">
                  <c:v>-8.8500000000000002E-3</c:v>
                </c:pt>
                <c:pt idx="25638">
                  <c:v>-2.3347E-2</c:v>
                </c:pt>
                <c:pt idx="25639">
                  <c:v>-1.7548000000000001E-2</c:v>
                </c:pt>
                <c:pt idx="25640">
                  <c:v>-2.6245999999999998E-2</c:v>
                </c:pt>
                <c:pt idx="25641">
                  <c:v>-2.9145000000000001E-2</c:v>
                </c:pt>
                <c:pt idx="25642">
                  <c:v>-2.0447E-2</c:v>
                </c:pt>
                <c:pt idx="25643">
                  <c:v>-2.9145000000000001E-2</c:v>
                </c:pt>
                <c:pt idx="25644">
                  <c:v>1.7395999999999998E-2</c:v>
                </c:pt>
                <c:pt idx="25645">
                  <c:v>-8.8500000000000002E-3</c:v>
                </c:pt>
                <c:pt idx="25646">
                  <c:v>-2.0447E-2</c:v>
                </c:pt>
                <c:pt idx="25647">
                  <c:v>-5.9509999999999997E-3</c:v>
                </c:pt>
                <c:pt idx="25648">
                  <c:v>-5.9509999999999997E-3</c:v>
                </c:pt>
                <c:pt idx="25649">
                  <c:v>-2.0447E-2</c:v>
                </c:pt>
                <c:pt idx="25650">
                  <c:v>8.6979999999999991E-3</c:v>
                </c:pt>
                <c:pt idx="25651">
                  <c:v>-1.175E-2</c:v>
                </c:pt>
                <c:pt idx="25652">
                  <c:v>-2.3347E-2</c:v>
                </c:pt>
                <c:pt idx="25653">
                  <c:v>0</c:v>
                </c:pt>
                <c:pt idx="25654">
                  <c:v>-5.9509999999999997E-3</c:v>
                </c:pt>
                <c:pt idx="25655">
                  <c:v>-8.8500000000000002E-3</c:v>
                </c:pt>
                <c:pt idx="25656">
                  <c:v>-2.6245999999999998E-2</c:v>
                </c:pt>
                <c:pt idx="25657">
                  <c:v>-3.2197000000000003E-2</c:v>
                </c:pt>
                <c:pt idx="25658">
                  <c:v>2.8990000000000001E-3</c:v>
                </c:pt>
                <c:pt idx="25659">
                  <c:v>-4.3794E-2</c:v>
                </c:pt>
                <c:pt idx="25660">
                  <c:v>-5.9509999999999997E-3</c:v>
                </c:pt>
                <c:pt idx="25661">
                  <c:v>-1.7548000000000001E-2</c:v>
                </c:pt>
                <c:pt idx="25662">
                  <c:v>-8.8500000000000002E-3</c:v>
                </c:pt>
                <c:pt idx="25663">
                  <c:v>-1.175E-2</c:v>
                </c:pt>
                <c:pt idx="25664">
                  <c:v>5.7990000000000003E-3</c:v>
                </c:pt>
                <c:pt idx="25665">
                  <c:v>3.2044000000000003E-2</c:v>
                </c:pt>
                <c:pt idx="25666">
                  <c:v>-8.8500000000000002E-3</c:v>
                </c:pt>
                <c:pt idx="25667">
                  <c:v>-2.0447E-2</c:v>
                </c:pt>
                <c:pt idx="25668">
                  <c:v>-1.4649000000000001E-2</c:v>
                </c:pt>
                <c:pt idx="25669">
                  <c:v>-3.052E-3</c:v>
                </c:pt>
                <c:pt idx="25670">
                  <c:v>1.1597E-2</c:v>
                </c:pt>
                <c:pt idx="25671">
                  <c:v>2.8990000000000001E-3</c:v>
                </c:pt>
                <c:pt idx="25672">
                  <c:v>-3.052E-3</c:v>
                </c:pt>
                <c:pt idx="25673">
                  <c:v>-5.9509999999999997E-3</c:v>
                </c:pt>
                <c:pt idx="25674">
                  <c:v>0</c:v>
                </c:pt>
                <c:pt idx="25675">
                  <c:v>-1.4649000000000001E-2</c:v>
                </c:pt>
                <c:pt idx="25676">
                  <c:v>-2.3347E-2</c:v>
                </c:pt>
                <c:pt idx="25677">
                  <c:v>-2.9145000000000001E-2</c:v>
                </c:pt>
                <c:pt idx="25678">
                  <c:v>-3.2197000000000003E-2</c:v>
                </c:pt>
                <c:pt idx="25679">
                  <c:v>-3.2197000000000003E-2</c:v>
                </c:pt>
                <c:pt idx="25680">
                  <c:v>-3.052E-3</c:v>
                </c:pt>
                <c:pt idx="25681">
                  <c:v>-1.4649000000000001E-2</c:v>
                </c:pt>
                <c:pt idx="25682">
                  <c:v>-5.9509999999999997E-3</c:v>
                </c:pt>
                <c:pt idx="25683">
                  <c:v>-1.7548000000000001E-2</c:v>
                </c:pt>
                <c:pt idx="25684">
                  <c:v>-5.9509999999999997E-3</c:v>
                </c:pt>
                <c:pt idx="25685">
                  <c:v>2.8990000000000001E-3</c:v>
                </c:pt>
                <c:pt idx="25686">
                  <c:v>-1.4649000000000001E-2</c:v>
                </c:pt>
                <c:pt idx="25687">
                  <c:v>-1.7548000000000001E-2</c:v>
                </c:pt>
                <c:pt idx="25688">
                  <c:v>2.8990000000000001E-3</c:v>
                </c:pt>
                <c:pt idx="25689">
                  <c:v>-3.052E-3</c:v>
                </c:pt>
                <c:pt idx="25690">
                  <c:v>-1.175E-2</c:v>
                </c:pt>
                <c:pt idx="25691">
                  <c:v>-2.9145000000000001E-2</c:v>
                </c:pt>
                <c:pt idx="25692">
                  <c:v>-1.175E-2</c:v>
                </c:pt>
                <c:pt idx="25693">
                  <c:v>1.1597E-2</c:v>
                </c:pt>
                <c:pt idx="25694">
                  <c:v>1.4496E-2</c:v>
                </c:pt>
                <c:pt idx="25695">
                  <c:v>8.6979999999999991E-3</c:v>
                </c:pt>
                <c:pt idx="25696">
                  <c:v>-1.175E-2</c:v>
                </c:pt>
                <c:pt idx="25697">
                  <c:v>1.1597E-2</c:v>
                </c:pt>
                <c:pt idx="25698">
                  <c:v>0</c:v>
                </c:pt>
                <c:pt idx="25699">
                  <c:v>-2.9145000000000001E-2</c:v>
                </c:pt>
                <c:pt idx="25700">
                  <c:v>2.8990000000000001E-3</c:v>
                </c:pt>
                <c:pt idx="25701">
                  <c:v>-8.8500000000000002E-3</c:v>
                </c:pt>
                <c:pt idx="25702">
                  <c:v>-2.9145000000000001E-2</c:v>
                </c:pt>
                <c:pt idx="25703">
                  <c:v>-8.8500000000000002E-3</c:v>
                </c:pt>
                <c:pt idx="25704">
                  <c:v>5.7990000000000003E-3</c:v>
                </c:pt>
                <c:pt idx="25705">
                  <c:v>1.7395999999999998E-2</c:v>
                </c:pt>
                <c:pt idx="25706">
                  <c:v>3.4944000000000003E-2</c:v>
                </c:pt>
                <c:pt idx="25707">
                  <c:v>5.7990000000000003E-3</c:v>
                </c:pt>
                <c:pt idx="25708">
                  <c:v>5.7990000000000003E-3</c:v>
                </c:pt>
                <c:pt idx="25709">
                  <c:v>1.4496E-2</c:v>
                </c:pt>
                <c:pt idx="25710">
                  <c:v>1.1597E-2</c:v>
                </c:pt>
                <c:pt idx="25711">
                  <c:v>-1.175E-2</c:v>
                </c:pt>
                <c:pt idx="25712">
                  <c:v>5.7990000000000003E-3</c:v>
                </c:pt>
                <c:pt idx="25713">
                  <c:v>2.0295000000000001E-2</c:v>
                </c:pt>
                <c:pt idx="25714">
                  <c:v>2.6093000000000002E-2</c:v>
                </c:pt>
                <c:pt idx="25715">
                  <c:v>2.0295000000000001E-2</c:v>
                </c:pt>
                <c:pt idx="25716">
                  <c:v>5.7990000000000003E-3</c:v>
                </c:pt>
                <c:pt idx="25717">
                  <c:v>-8.8500000000000002E-3</c:v>
                </c:pt>
                <c:pt idx="25718">
                  <c:v>5.7990000000000003E-3</c:v>
                </c:pt>
                <c:pt idx="25719">
                  <c:v>0</c:v>
                </c:pt>
                <c:pt idx="25720">
                  <c:v>-1.4649000000000001E-2</c:v>
                </c:pt>
                <c:pt idx="25721">
                  <c:v>3.2044000000000003E-2</c:v>
                </c:pt>
                <c:pt idx="25722">
                  <c:v>0</c:v>
                </c:pt>
                <c:pt idx="25723">
                  <c:v>1.4496E-2</c:v>
                </c:pt>
                <c:pt idx="25724">
                  <c:v>0</c:v>
                </c:pt>
                <c:pt idx="25725">
                  <c:v>2.6093000000000002E-2</c:v>
                </c:pt>
                <c:pt idx="25726">
                  <c:v>1.1597E-2</c:v>
                </c:pt>
                <c:pt idx="25727">
                  <c:v>-5.9509999999999997E-3</c:v>
                </c:pt>
                <c:pt idx="25728">
                  <c:v>3.2044000000000003E-2</c:v>
                </c:pt>
                <c:pt idx="25729">
                  <c:v>2.3193999999999999E-2</c:v>
                </c:pt>
                <c:pt idx="25730">
                  <c:v>2.3193999999999999E-2</c:v>
                </c:pt>
                <c:pt idx="25731">
                  <c:v>-8.8500000000000002E-3</c:v>
                </c:pt>
                <c:pt idx="25732">
                  <c:v>1.1597E-2</c:v>
                </c:pt>
                <c:pt idx="25733">
                  <c:v>0</c:v>
                </c:pt>
                <c:pt idx="25734">
                  <c:v>0</c:v>
                </c:pt>
                <c:pt idx="25735">
                  <c:v>-8.8500000000000002E-3</c:v>
                </c:pt>
                <c:pt idx="25736">
                  <c:v>-8.8500000000000002E-3</c:v>
                </c:pt>
                <c:pt idx="25737">
                  <c:v>-1.7548000000000001E-2</c:v>
                </c:pt>
                <c:pt idx="25738">
                  <c:v>8.6979999999999991E-3</c:v>
                </c:pt>
                <c:pt idx="25739">
                  <c:v>-3.052E-3</c:v>
                </c:pt>
                <c:pt idx="25740">
                  <c:v>-5.9509999999999997E-3</c:v>
                </c:pt>
                <c:pt idx="25741">
                  <c:v>5.7990000000000003E-3</c:v>
                </c:pt>
                <c:pt idx="25742">
                  <c:v>-5.9509999999999997E-3</c:v>
                </c:pt>
                <c:pt idx="25743">
                  <c:v>-3.052E-3</c:v>
                </c:pt>
                <c:pt idx="25744">
                  <c:v>-8.8500000000000002E-3</c:v>
                </c:pt>
                <c:pt idx="25745">
                  <c:v>5.7990000000000003E-3</c:v>
                </c:pt>
                <c:pt idx="25746">
                  <c:v>-8.8500000000000002E-3</c:v>
                </c:pt>
                <c:pt idx="25747">
                  <c:v>-3.2197000000000003E-2</c:v>
                </c:pt>
                <c:pt idx="25748">
                  <c:v>-3.052E-3</c:v>
                </c:pt>
                <c:pt idx="25749">
                  <c:v>-3.7996000000000002E-2</c:v>
                </c:pt>
                <c:pt idx="25750">
                  <c:v>-1.175E-2</c:v>
                </c:pt>
                <c:pt idx="25751">
                  <c:v>-1.4649000000000001E-2</c:v>
                </c:pt>
                <c:pt idx="25752">
                  <c:v>-2.6245999999999998E-2</c:v>
                </c:pt>
                <c:pt idx="25753">
                  <c:v>-4.9592999999999998E-2</c:v>
                </c:pt>
                <c:pt idx="25754">
                  <c:v>-3.7996000000000002E-2</c:v>
                </c:pt>
                <c:pt idx="25755">
                  <c:v>-3.5096000000000002E-2</c:v>
                </c:pt>
                <c:pt idx="25756">
                  <c:v>-2.3347E-2</c:v>
                </c:pt>
                <c:pt idx="25757">
                  <c:v>-4.3794E-2</c:v>
                </c:pt>
                <c:pt idx="25758">
                  <c:v>-5.2491999999999997E-2</c:v>
                </c:pt>
                <c:pt idx="25759">
                  <c:v>-4.9592999999999998E-2</c:v>
                </c:pt>
                <c:pt idx="25760">
                  <c:v>-2.9145000000000001E-2</c:v>
                </c:pt>
                <c:pt idx="25761">
                  <c:v>-3.5096000000000002E-2</c:v>
                </c:pt>
                <c:pt idx="25762">
                  <c:v>-4.6692999999999998E-2</c:v>
                </c:pt>
                <c:pt idx="25763">
                  <c:v>-5.8290000000000002E-2</c:v>
                </c:pt>
                <c:pt idx="25764">
                  <c:v>-3.2197000000000003E-2</c:v>
                </c:pt>
                <c:pt idx="25765">
                  <c:v>-5.5391000000000003E-2</c:v>
                </c:pt>
                <c:pt idx="25766">
                  <c:v>-4.9592999999999998E-2</c:v>
                </c:pt>
                <c:pt idx="25767">
                  <c:v>-3.5096000000000002E-2</c:v>
                </c:pt>
                <c:pt idx="25768">
                  <c:v>-4.0895000000000001E-2</c:v>
                </c:pt>
                <c:pt idx="25769">
                  <c:v>-4.6692999999999998E-2</c:v>
                </c:pt>
                <c:pt idx="25770">
                  <c:v>-5.5391000000000003E-2</c:v>
                </c:pt>
                <c:pt idx="25771">
                  <c:v>-4.0895000000000001E-2</c:v>
                </c:pt>
                <c:pt idx="25772">
                  <c:v>-5.5391000000000003E-2</c:v>
                </c:pt>
                <c:pt idx="25773">
                  <c:v>-3.5096000000000002E-2</c:v>
                </c:pt>
                <c:pt idx="25774">
                  <c:v>-4.6692999999999998E-2</c:v>
                </c:pt>
                <c:pt idx="25775">
                  <c:v>-5.8290000000000002E-2</c:v>
                </c:pt>
                <c:pt idx="25776">
                  <c:v>-3.5096000000000002E-2</c:v>
                </c:pt>
                <c:pt idx="25777">
                  <c:v>-2.3347E-2</c:v>
                </c:pt>
                <c:pt idx="25778">
                  <c:v>-2.3347E-2</c:v>
                </c:pt>
                <c:pt idx="25779">
                  <c:v>-2.9145000000000001E-2</c:v>
                </c:pt>
                <c:pt idx="25780">
                  <c:v>-4.3794E-2</c:v>
                </c:pt>
                <c:pt idx="25781">
                  <c:v>-2.6245999999999998E-2</c:v>
                </c:pt>
                <c:pt idx="25782">
                  <c:v>-4.9592999999999998E-2</c:v>
                </c:pt>
                <c:pt idx="25783">
                  <c:v>-1.4649000000000001E-2</c:v>
                </c:pt>
                <c:pt idx="25784">
                  <c:v>-3.2197000000000003E-2</c:v>
                </c:pt>
                <c:pt idx="25785">
                  <c:v>-1.7548000000000001E-2</c:v>
                </c:pt>
                <c:pt idx="25786">
                  <c:v>-2.0447E-2</c:v>
                </c:pt>
                <c:pt idx="25787">
                  <c:v>-5.9509999999999997E-3</c:v>
                </c:pt>
                <c:pt idx="25788">
                  <c:v>-1.4649000000000001E-2</c:v>
                </c:pt>
                <c:pt idx="25789">
                  <c:v>-2.3347E-2</c:v>
                </c:pt>
                <c:pt idx="25790">
                  <c:v>-1.7548000000000001E-2</c:v>
                </c:pt>
                <c:pt idx="25791">
                  <c:v>-1.7548000000000001E-2</c:v>
                </c:pt>
                <c:pt idx="25792">
                  <c:v>5.7990000000000003E-3</c:v>
                </c:pt>
                <c:pt idx="25793">
                  <c:v>-8.8500000000000002E-3</c:v>
                </c:pt>
                <c:pt idx="25794">
                  <c:v>-1.4649000000000001E-2</c:v>
                </c:pt>
                <c:pt idx="25795">
                  <c:v>2.6093000000000002E-2</c:v>
                </c:pt>
                <c:pt idx="25796">
                  <c:v>2.3193999999999999E-2</c:v>
                </c:pt>
                <c:pt idx="25797">
                  <c:v>1.7395999999999998E-2</c:v>
                </c:pt>
                <c:pt idx="25798">
                  <c:v>1.7395999999999998E-2</c:v>
                </c:pt>
                <c:pt idx="25799">
                  <c:v>0</c:v>
                </c:pt>
                <c:pt idx="25800">
                  <c:v>4.0742E-2</c:v>
                </c:pt>
                <c:pt idx="25801">
                  <c:v>1.1597E-2</c:v>
                </c:pt>
                <c:pt idx="25802">
                  <c:v>4.0742E-2</c:v>
                </c:pt>
                <c:pt idx="25803">
                  <c:v>3.2044000000000003E-2</c:v>
                </c:pt>
                <c:pt idx="25804">
                  <c:v>4.0742E-2</c:v>
                </c:pt>
                <c:pt idx="25805">
                  <c:v>5.2338999999999997E-2</c:v>
                </c:pt>
                <c:pt idx="25806">
                  <c:v>4.9439999999999998E-2</c:v>
                </c:pt>
                <c:pt idx="25807">
                  <c:v>4.3640999999999999E-2</c:v>
                </c:pt>
                <c:pt idx="25808">
                  <c:v>6.6988000000000006E-2</c:v>
                </c:pt>
                <c:pt idx="25809">
                  <c:v>5.2338999999999997E-2</c:v>
                </c:pt>
                <c:pt idx="25810">
                  <c:v>7.2787000000000004E-2</c:v>
                </c:pt>
                <c:pt idx="25811">
                  <c:v>4.9439999999999998E-2</c:v>
                </c:pt>
                <c:pt idx="25812">
                  <c:v>6.4088999999999993E-2</c:v>
                </c:pt>
                <c:pt idx="25813">
                  <c:v>5.5239000000000003E-2</c:v>
                </c:pt>
                <c:pt idx="25814">
                  <c:v>4.9439999999999998E-2</c:v>
                </c:pt>
                <c:pt idx="25815">
                  <c:v>6.9887000000000005E-2</c:v>
                </c:pt>
                <c:pt idx="25816">
                  <c:v>7.8585000000000002E-2</c:v>
                </c:pt>
                <c:pt idx="25817">
                  <c:v>5.8138000000000002E-2</c:v>
                </c:pt>
                <c:pt idx="25818">
                  <c:v>8.4384000000000001E-2</c:v>
                </c:pt>
                <c:pt idx="25819">
                  <c:v>5.5239000000000003E-2</c:v>
                </c:pt>
                <c:pt idx="25820">
                  <c:v>5.8138000000000002E-2</c:v>
                </c:pt>
                <c:pt idx="25821">
                  <c:v>7.5686000000000003E-2</c:v>
                </c:pt>
                <c:pt idx="25822">
                  <c:v>6.4088999999999993E-2</c:v>
                </c:pt>
                <c:pt idx="25823">
                  <c:v>6.4088999999999993E-2</c:v>
                </c:pt>
                <c:pt idx="25824">
                  <c:v>4.3640999999999999E-2</c:v>
                </c:pt>
                <c:pt idx="25825">
                  <c:v>8.6979999999999991E-3</c:v>
                </c:pt>
                <c:pt idx="25826">
                  <c:v>6.9887000000000005E-2</c:v>
                </c:pt>
                <c:pt idx="25827">
                  <c:v>5.8138000000000002E-2</c:v>
                </c:pt>
                <c:pt idx="25828">
                  <c:v>4.0742E-2</c:v>
                </c:pt>
                <c:pt idx="25829">
                  <c:v>2.8993000000000001E-2</c:v>
                </c:pt>
                <c:pt idx="25830">
                  <c:v>3.2044000000000003E-2</c:v>
                </c:pt>
                <c:pt idx="25831">
                  <c:v>2.0295000000000001E-2</c:v>
                </c:pt>
                <c:pt idx="25832">
                  <c:v>2.0295000000000001E-2</c:v>
                </c:pt>
                <c:pt idx="25833">
                  <c:v>3.4944000000000003E-2</c:v>
                </c:pt>
                <c:pt idx="25834">
                  <c:v>2.6093000000000002E-2</c:v>
                </c:pt>
                <c:pt idx="25835">
                  <c:v>-8.8500000000000002E-3</c:v>
                </c:pt>
                <c:pt idx="25836">
                  <c:v>-3.052E-3</c:v>
                </c:pt>
                <c:pt idx="25837">
                  <c:v>-5.9509999999999997E-3</c:v>
                </c:pt>
                <c:pt idx="25838">
                  <c:v>0</c:v>
                </c:pt>
                <c:pt idx="25839">
                  <c:v>8.6979999999999991E-3</c:v>
                </c:pt>
                <c:pt idx="25840">
                  <c:v>-2.9145000000000001E-2</c:v>
                </c:pt>
                <c:pt idx="25841">
                  <c:v>-1.4649000000000001E-2</c:v>
                </c:pt>
                <c:pt idx="25842">
                  <c:v>-8.8500000000000002E-3</c:v>
                </c:pt>
                <c:pt idx="25843">
                  <c:v>-5.5391000000000003E-2</c:v>
                </c:pt>
                <c:pt idx="25844">
                  <c:v>-2.6245999999999998E-2</c:v>
                </c:pt>
                <c:pt idx="25845">
                  <c:v>-3.2197000000000003E-2</c:v>
                </c:pt>
                <c:pt idx="25846">
                  <c:v>-3.7996000000000002E-2</c:v>
                </c:pt>
                <c:pt idx="25847">
                  <c:v>-5.5391000000000003E-2</c:v>
                </c:pt>
                <c:pt idx="25848">
                  <c:v>-4.3794E-2</c:v>
                </c:pt>
                <c:pt idx="25849">
                  <c:v>-4.0895000000000001E-2</c:v>
                </c:pt>
                <c:pt idx="25850">
                  <c:v>-5.2491999999999997E-2</c:v>
                </c:pt>
                <c:pt idx="25851">
                  <c:v>-6.4241000000000006E-2</c:v>
                </c:pt>
                <c:pt idx="25852">
                  <c:v>-4.6692999999999998E-2</c:v>
                </c:pt>
                <c:pt idx="25853">
                  <c:v>-4.3794E-2</c:v>
                </c:pt>
                <c:pt idx="25854">
                  <c:v>-4.9592999999999998E-2</c:v>
                </c:pt>
                <c:pt idx="25855">
                  <c:v>-9.0334999999999999E-2</c:v>
                </c:pt>
                <c:pt idx="25856">
                  <c:v>-8.7436E-2</c:v>
                </c:pt>
                <c:pt idx="25857">
                  <c:v>-5.8290000000000002E-2</c:v>
                </c:pt>
                <c:pt idx="25858">
                  <c:v>-7.8738000000000002E-2</c:v>
                </c:pt>
                <c:pt idx="25859">
                  <c:v>-9.0334999999999999E-2</c:v>
                </c:pt>
                <c:pt idx="25860">
                  <c:v>-9.0334999999999999E-2</c:v>
                </c:pt>
                <c:pt idx="25861">
                  <c:v>-7.5838000000000003E-2</c:v>
                </c:pt>
                <c:pt idx="25862">
                  <c:v>-7.2939000000000004E-2</c:v>
                </c:pt>
                <c:pt idx="25863">
                  <c:v>-6.7141000000000006E-2</c:v>
                </c:pt>
                <c:pt idx="25864">
                  <c:v>-7.2939000000000004E-2</c:v>
                </c:pt>
                <c:pt idx="25865">
                  <c:v>-9.3386999999999998E-2</c:v>
                </c:pt>
                <c:pt idx="25866">
                  <c:v>-8.7436E-2</c:v>
                </c:pt>
                <c:pt idx="25867">
                  <c:v>-8.4536E-2</c:v>
                </c:pt>
                <c:pt idx="25868">
                  <c:v>-0.10208399999999999</c:v>
                </c:pt>
                <c:pt idx="25869">
                  <c:v>-9.6285999999999997E-2</c:v>
                </c:pt>
                <c:pt idx="25870">
                  <c:v>-7.8738000000000002E-2</c:v>
                </c:pt>
                <c:pt idx="25871">
                  <c:v>-0.10788300000000001</c:v>
                </c:pt>
                <c:pt idx="25872">
                  <c:v>-0.10208399999999999</c:v>
                </c:pt>
                <c:pt idx="25873">
                  <c:v>-7.5838000000000003E-2</c:v>
                </c:pt>
                <c:pt idx="25874">
                  <c:v>-8.7436E-2</c:v>
                </c:pt>
                <c:pt idx="25875">
                  <c:v>-7.5838000000000003E-2</c:v>
                </c:pt>
                <c:pt idx="25876">
                  <c:v>-5.2491999999999997E-2</c:v>
                </c:pt>
                <c:pt idx="25877">
                  <c:v>-7.5838000000000003E-2</c:v>
                </c:pt>
                <c:pt idx="25878">
                  <c:v>-5.5391000000000003E-2</c:v>
                </c:pt>
                <c:pt idx="25879">
                  <c:v>-5.2491999999999997E-2</c:v>
                </c:pt>
                <c:pt idx="25880">
                  <c:v>-4.9592999999999998E-2</c:v>
                </c:pt>
                <c:pt idx="25881">
                  <c:v>-5.8290000000000002E-2</c:v>
                </c:pt>
                <c:pt idx="25882">
                  <c:v>-6.4241000000000006E-2</c:v>
                </c:pt>
                <c:pt idx="25883">
                  <c:v>-5.5391000000000003E-2</c:v>
                </c:pt>
                <c:pt idx="25884">
                  <c:v>-6.4241000000000006E-2</c:v>
                </c:pt>
                <c:pt idx="25885">
                  <c:v>-4.6692999999999998E-2</c:v>
                </c:pt>
                <c:pt idx="25886">
                  <c:v>-5.2491999999999997E-2</c:v>
                </c:pt>
                <c:pt idx="25887">
                  <c:v>-3.2197000000000003E-2</c:v>
                </c:pt>
                <c:pt idx="25888">
                  <c:v>-5.9509999999999997E-3</c:v>
                </c:pt>
                <c:pt idx="25889">
                  <c:v>-2.6245999999999998E-2</c:v>
                </c:pt>
                <c:pt idx="25890">
                  <c:v>-8.8500000000000002E-3</c:v>
                </c:pt>
                <c:pt idx="25891">
                  <c:v>-5.9509999999999997E-3</c:v>
                </c:pt>
                <c:pt idx="25892">
                  <c:v>-1.175E-2</c:v>
                </c:pt>
                <c:pt idx="25893">
                  <c:v>5.7990000000000003E-3</c:v>
                </c:pt>
                <c:pt idx="25894">
                  <c:v>-8.8500000000000002E-3</c:v>
                </c:pt>
                <c:pt idx="25895">
                  <c:v>-2.3347E-2</c:v>
                </c:pt>
                <c:pt idx="25896">
                  <c:v>5.7990000000000003E-3</c:v>
                </c:pt>
                <c:pt idx="25897">
                  <c:v>-1.4649000000000001E-2</c:v>
                </c:pt>
                <c:pt idx="25898">
                  <c:v>1.7395999999999998E-2</c:v>
                </c:pt>
                <c:pt idx="25899">
                  <c:v>-1.175E-2</c:v>
                </c:pt>
                <c:pt idx="25900">
                  <c:v>1.1597E-2</c:v>
                </c:pt>
                <c:pt idx="25901">
                  <c:v>3.4944000000000003E-2</c:v>
                </c:pt>
                <c:pt idx="25902">
                  <c:v>2.8993000000000001E-2</c:v>
                </c:pt>
                <c:pt idx="25903">
                  <c:v>2.6093000000000002E-2</c:v>
                </c:pt>
                <c:pt idx="25904">
                  <c:v>2.8993000000000001E-2</c:v>
                </c:pt>
                <c:pt idx="25905">
                  <c:v>1.1597E-2</c:v>
                </c:pt>
                <c:pt idx="25906">
                  <c:v>3.2044000000000003E-2</c:v>
                </c:pt>
                <c:pt idx="25907">
                  <c:v>-3.052E-3</c:v>
                </c:pt>
                <c:pt idx="25908">
                  <c:v>3.2044000000000003E-2</c:v>
                </c:pt>
                <c:pt idx="25909">
                  <c:v>5.2338999999999997E-2</c:v>
                </c:pt>
                <c:pt idx="25910">
                  <c:v>3.4944000000000003E-2</c:v>
                </c:pt>
                <c:pt idx="25911">
                  <c:v>4.9439999999999998E-2</c:v>
                </c:pt>
                <c:pt idx="25912">
                  <c:v>4.9439999999999998E-2</c:v>
                </c:pt>
                <c:pt idx="25913">
                  <c:v>4.0742E-2</c:v>
                </c:pt>
                <c:pt idx="25914">
                  <c:v>4.9439999999999998E-2</c:v>
                </c:pt>
                <c:pt idx="25915">
                  <c:v>3.7843000000000002E-2</c:v>
                </c:pt>
                <c:pt idx="25916">
                  <c:v>3.7843000000000002E-2</c:v>
                </c:pt>
                <c:pt idx="25917">
                  <c:v>4.6540999999999999E-2</c:v>
                </c:pt>
                <c:pt idx="25918">
                  <c:v>2.8993000000000001E-2</c:v>
                </c:pt>
                <c:pt idx="25919">
                  <c:v>2.6093000000000002E-2</c:v>
                </c:pt>
                <c:pt idx="25920">
                  <c:v>4.3640999999999999E-2</c:v>
                </c:pt>
                <c:pt idx="25921">
                  <c:v>4.0742E-2</c:v>
                </c:pt>
                <c:pt idx="25922">
                  <c:v>2.3193999999999999E-2</c:v>
                </c:pt>
                <c:pt idx="25923">
                  <c:v>2.3193999999999999E-2</c:v>
                </c:pt>
                <c:pt idx="25924">
                  <c:v>4.3640999999999999E-2</c:v>
                </c:pt>
                <c:pt idx="25925">
                  <c:v>2.3193999999999999E-2</c:v>
                </c:pt>
                <c:pt idx="25926">
                  <c:v>1.4496E-2</c:v>
                </c:pt>
                <c:pt idx="25927">
                  <c:v>1.1597E-2</c:v>
                </c:pt>
                <c:pt idx="25928">
                  <c:v>8.6979999999999991E-3</c:v>
                </c:pt>
                <c:pt idx="25929">
                  <c:v>2.6093000000000002E-2</c:v>
                </c:pt>
                <c:pt idx="25930">
                  <c:v>-8.8500000000000002E-3</c:v>
                </c:pt>
                <c:pt idx="25931">
                  <c:v>1.1597E-2</c:v>
                </c:pt>
                <c:pt idx="25932">
                  <c:v>0</c:v>
                </c:pt>
                <c:pt idx="25933">
                  <c:v>-3.052E-3</c:v>
                </c:pt>
                <c:pt idx="25934">
                  <c:v>-3.052E-3</c:v>
                </c:pt>
                <c:pt idx="25935">
                  <c:v>-8.8500000000000002E-3</c:v>
                </c:pt>
                <c:pt idx="25936">
                  <c:v>-3.052E-3</c:v>
                </c:pt>
                <c:pt idx="25937">
                  <c:v>5.7990000000000003E-3</c:v>
                </c:pt>
                <c:pt idx="25938">
                  <c:v>1.1597E-2</c:v>
                </c:pt>
                <c:pt idx="25939">
                  <c:v>-3.052E-3</c:v>
                </c:pt>
                <c:pt idx="25940">
                  <c:v>-2.6245999999999998E-2</c:v>
                </c:pt>
                <c:pt idx="25941">
                  <c:v>-2.9145000000000001E-2</c:v>
                </c:pt>
                <c:pt idx="25942">
                  <c:v>0</c:v>
                </c:pt>
                <c:pt idx="25943">
                  <c:v>2.8990000000000001E-3</c:v>
                </c:pt>
                <c:pt idx="25944">
                  <c:v>-2.9145000000000001E-2</c:v>
                </c:pt>
                <c:pt idx="25945">
                  <c:v>-2.6245999999999998E-2</c:v>
                </c:pt>
                <c:pt idx="25946">
                  <c:v>-3.052E-3</c:v>
                </c:pt>
                <c:pt idx="25947">
                  <c:v>-1.4649000000000001E-2</c:v>
                </c:pt>
                <c:pt idx="25948">
                  <c:v>-4.0895000000000001E-2</c:v>
                </c:pt>
                <c:pt idx="25949">
                  <c:v>-3.2197000000000003E-2</c:v>
                </c:pt>
                <c:pt idx="25950">
                  <c:v>-3.2197000000000003E-2</c:v>
                </c:pt>
                <c:pt idx="25951">
                  <c:v>-3.5096000000000002E-2</c:v>
                </c:pt>
                <c:pt idx="25952">
                  <c:v>-1.7548000000000001E-2</c:v>
                </c:pt>
                <c:pt idx="25953">
                  <c:v>-4.6692999999999998E-2</c:v>
                </c:pt>
                <c:pt idx="25954">
                  <c:v>-4.3794E-2</c:v>
                </c:pt>
                <c:pt idx="25955">
                  <c:v>-2.3347E-2</c:v>
                </c:pt>
                <c:pt idx="25956">
                  <c:v>-2.0447E-2</c:v>
                </c:pt>
                <c:pt idx="25957">
                  <c:v>-3.2197000000000003E-2</c:v>
                </c:pt>
                <c:pt idx="25958">
                  <c:v>-4.9592999999999998E-2</c:v>
                </c:pt>
                <c:pt idx="25959">
                  <c:v>-4.3794E-2</c:v>
                </c:pt>
                <c:pt idx="25960">
                  <c:v>-3.7996000000000002E-2</c:v>
                </c:pt>
                <c:pt idx="25961">
                  <c:v>-4.9592999999999998E-2</c:v>
                </c:pt>
                <c:pt idx="25962">
                  <c:v>-4.0895000000000001E-2</c:v>
                </c:pt>
                <c:pt idx="25963">
                  <c:v>-5.2491999999999997E-2</c:v>
                </c:pt>
                <c:pt idx="25964">
                  <c:v>-3.7996000000000002E-2</c:v>
                </c:pt>
                <c:pt idx="25965">
                  <c:v>-2.6245999999999998E-2</c:v>
                </c:pt>
                <c:pt idx="25966">
                  <c:v>-2.6245999999999998E-2</c:v>
                </c:pt>
                <c:pt idx="25967">
                  <c:v>-2.9145000000000001E-2</c:v>
                </c:pt>
                <c:pt idx="25968">
                  <c:v>0</c:v>
                </c:pt>
                <c:pt idx="25969">
                  <c:v>-1.4649000000000001E-2</c:v>
                </c:pt>
                <c:pt idx="25970">
                  <c:v>-1.7548000000000001E-2</c:v>
                </c:pt>
                <c:pt idx="25971">
                  <c:v>-2.3347E-2</c:v>
                </c:pt>
                <c:pt idx="25972">
                  <c:v>-4.3794E-2</c:v>
                </c:pt>
                <c:pt idx="25973">
                  <c:v>-2.0447E-2</c:v>
                </c:pt>
                <c:pt idx="25974">
                  <c:v>-3.7996000000000002E-2</c:v>
                </c:pt>
                <c:pt idx="25975">
                  <c:v>-2.3347E-2</c:v>
                </c:pt>
                <c:pt idx="25976">
                  <c:v>1.7395999999999998E-2</c:v>
                </c:pt>
                <c:pt idx="25977">
                  <c:v>-2.9145000000000001E-2</c:v>
                </c:pt>
                <c:pt idx="25978">
                  <c:v>-2.0447E-2</c:v>
                </c:pt>
                <c:pt idx="25979">
                  <c:v>-1.7548000000000001E-2</c:v>
                </c:pt>
                <c:pt idx="25980">
                  <c:v>-2.9145000000000001E-2</c:v>
                </c:pt>
                <c:pt idx="25981">
                  <c:v>8.6979999999999991E-3</c:v>
                </c:pt>
                <c:pt idx="25982">
                  <c:v>-8.8500000000000002E-3</c:v>
                </c:pt>
                <c:pt idx="25983">
                  <c:v>-3.052E-3</c:v>
                </c:pt>
                <c:pt idx="25984">
                  <c:v>1.7395999999999998E-2</c:v>
                </c:pt>
                <c:pt idx="25985">
                  <c:v>8.6979999999999991E-3</c:v>
                </c:pt>
                <c:pt idx="25986">
                  <c:v>0</c:v>
                </c:pt>
                <c:pt idx="25987">
                  <c:v>-2.0447E-2</c:v>
                </c:pt>
                <c:pt idx="25988">
                  <c:v>1.4496E-2</c:v>
                </c:pt>
                <c:pt idx="25989">
                  <c:v>-8.8500000000000002E-3</c:v>
                </c:pt>
                <c:pt idx="25990">
                  <c:v>0</c:v>
                </c:pt>
                <c:pt idx="25991">
                  <c:v>1.1597E-2</c:v>
                </c:pt>
                <c:pt idx="25992">
                  <c:v>2.3193999999999999E-2</c:v>
                </c:pt>
                <c:pt idx="25993">
                  <c:v>1.4496E-2</c:v>
                </c:pt>
                <c:pt idx="25994">
                  <c:v>2.6093000000000002E-2</c:v>
                </c:pt>
                <c:pt idx="25995">
                  <c:v>2.8990000000000001E-3</c:v>
                </c:pt>
                <c:pt idx="25996">
                  <c:v>8.6979999999999991E-3</c:v>
                </c:pt>
                <c:pt idx="25997">
                  <c:v>5.7990000000000003E-3</c:v>
                </c:pt>
                <c:pt idx="25998">
                  <c:v>2.6093000000000002E-2</c:v>
                </c:pt>
                <c:pt idx="25999">
                  <c:v>3.2044000000000003E-2</c:v>
                </c:pt>
                <c:pt idx="26000">
                  <c:v>1.4496E-2</c:v>
                </c:pt>
                <c:pt idx="26001">
                  <c:v>3.4944000000000003E-2</c:v>
                </c:pt>
                <c:pt idx="26002">
                  <c:v>3.2044000000000003E-2</c:v>
                </c:pt>
                <c:pt idx="26003">
                  <c:v>-8.8500000000000002E-3</c:v>
                </c:pt>
                <c:pt idx="26004">
                  <c:v>1.4496E-2</c:v>
                </c:pt>
                <c:pt idx="26005">
                  <c:v>1.4496E-2</c:v>
                </c:pt>
                <c:pt idx="26006">
                  <c:v>1.4496E-2</c:v>
                </c:pt>
                <c:pt idx="26007">
                  <c:v>2.3193999999999999E-2</c:v>
                </c:pt>
                <c:pt idx="26008">
                  <c:v>2.6093000000000002E-2</c:v>
                </c:pt>
                <c:pt idx="26009">
                  <c:v>1.4496E-2</c:v>
                </c:pt>
                <c:pt idx="26010">
                  <c:v>-5.9509999999999997E-3</c:v>
                </c:pt>
                <c:pt idx="26011">
                  <c:v>2.3193999999999999E-2</c:v>
                </c:pt>
                <c:pt idx="26012">
                  <c:v>2.0295000000000001E-2</c:v>
                </c:pt>
                <c:pt idx="26013">
                  <c:v>2.8990000000000001E-3</c:v>
                </c:pt>
                <c:pt idx="26014">
                  <c:v>1.1597E-2</c:v>
                </c:pt>
                <c:pt idx="26015">
                  <c:v>2.8993000000000001E-2</c:v>
                </c:pt>
                <c:pt idx="26016">
                  <c:v>1.1597E-2</c:v>
                </c:pt>
                <c:pt idx="26017">
                  <c:v>5.7990000000000003E-3</c:v>
                </c:pt>
                <c:pt idx="26018">
                  <c:v>1.1597E-2</c:v>
                </c:pt>
                <c:pt idx="26019">
                  <c:v>-3.052E-3</c:v>
                </c:pt>
                <c:pt idx="26020">
                  <c:v>-3.052E-3</c:v>
                </c:pt>
                <c:pt idx="26021">
                  <c:v>-1.7548000000000001E-2</c:v>
                </c:pt>
                <c:pt idx="26022">
                  <c:v>2.8990000000000001E-3</c:v>
                </c:pt>
                <c:pt idx="26023">
                  <c:v>-8.8500000000000002E-3</c:v>
                </c:pt>
                <c:pt idx="26024">
                  <c:v>5.7990000000000003E-3</c:v>
                </c:pt>
                <c:pt idx="26025">
                  <c:v>2.8990000000000001E-3</c:v>
                </c:pt>
                <c:pt idx="26026">
                  <c:v>-1.175E-2</c:v>
                </c:pt>
                <c:pt idx="26027">
                  <c:v>-3.052E-3</c:v>
                </c:pt>
                <c:pt idx="26028">
                  <c:v>0</c:v>
                </c:pt>
                <c:pt idx="26029">
                  <c:v>-3.2197000000000003E-2</c:v>
                </c:pt>
                <c:pt idx="26030">
                  <c:v>-1.4649000000000001E-2</c:v>
                </c:pt>
                <c:pt idx="26031">
                  <c:v>-1.4649000000000001E-2</c:v>
                </c:pt>
                <c:pt idx="26032">
                  <c:v>0</c:v>
                </c:pt>
                <c:pt idx="26033">
                  <c:v>-2.3347E-2</c:v>
                </c:pt>
                <c:pt idx="26034">
                  <c:v>-2.0447E-2</c:v>
                </c:pt>
                <c:pt idx="26035">
                  <c:v>0</c:v>
                </c:pt>
                <c:pt idx="26036">
                  <c:v>-3.052E-3</c:v>
                </c:pt>
                <c:pt idx="26037">
                  <c:v>-1.4649000000000001E-2</c:v>
                </c:pt>
                <c:pt idx="26038">
                  <c:v>-1.7548000000000001E-2</c:v>
                </c:pt>
                <c:pt idx="26039">
                  <c:v>-3.052E-3</c:v>
                </c:pt>
                <c:pt idx="26040">
                  <c:v>-2.0447E-2</c:v>
                </c:pt>
                <c:pt idx="26041">
                  <c:v>-2.9145000000000001E-2</c:v>
                </c:pt>
                <c:pt idx="26042">
                  <c:v>-3.052E-3</c:v>
                </c:pt>
                <c:pt idx="26043">
                  <c:v>-3.7996000000000002E-2</c:v>
                </c:pt>
                <c:pt idx="26044">
                  <c:v>-2.9145000000000001E-2</c:v>
                </c:pt>
                <c:pt idx="26045">
                  <c:v>-3.7996000000000002E-2</c:v>
                </c:pt>
                <c:pt idx="26046">
                  <c:v>-2.0447E-2</c:v>
                </c:pt>
                <c:pt idx="26047">
                  <c:v>8.6979999999999991E-3</c:v>
                </c:pt>
                <c:pt idx="26048">
                  <c:v>1.7395999999999998E-2</c:v>
                </c:pt>
                <c:pt idx="26049">
                  <c:v>-1.7548000000000001E-2</c:v>
                </c:pt>
                <c:pt idx="26050">
                  <c:v>-1.4649000000000001E-2</c:v>
                </c:pt>
                <c:pt idx="26051">
                  <c:v>-3.2197000000000003E-2</c:v>
                </c:pt>
                <c:pt idx="26052">
                  <c:v>-8.8500000000000002E-3</c:v>
                </c:pt>
                <c:pt idx="26053">
                  <c:v>-3.052E-3</c:v>
                </c:pt>
                <c:pt idx="26054">
                  <c:v>-1.175E-2</c:v>
                </c:pt>
                <c:pt idx="26055">
                  <c:v>-1.175E-2</c:v>
                </c:pt>
                <c:pt idx="26056">
                  <c:v>1.1597E-2</c:v>
                </c:pt>
                <c:pt idx="26057">
                  <c:v>-1.4649000000000001E-2</c:v>
                </c:pt>
                <c:pt idx="26058">
                  <c:v>1.1597E-2</c:v>
                </c:pt>
                <c:pt idx="26059">
                  <c:v>2.8990000000000001E-3</c:v>
                </c:pt>
                <c:pt idx="26060">
                  <c:v>5.7990000000000003E-3</c:v>
                </c:pt>
                <c:pt idx="26061">
                  <c:v>-1.7548000000000001E-2</c:v>
                </c:pt>
                <c:pt idx="26062">
                  <c:v>-1.4649000000000001E-2</c:v>
                </c:pt>
                <c:pt idx="26063">
                  <c:v>-5.9509999999999997E-3</c:v>
                </c:pt>
                <c:pt idx="26064">
                  <c:v>5.7990000000000003E-3</c:v>
                </c:pt>
                <c:pt idx="26065">
                  <c:v>-8.8500000000000002E-3</c:v>
                </c:pt>
                <c:pt idx="26066">
                  <c:v>0</c:v>
                </c:pt>
                <c:pt idx="26067">
                  <c:v>-1.7548000000000001E-2</c:v>
                </c:pt>
                <c:pt idx="26068">
                  <c:v>0</c:v>
                </c:pt>
                <c:pt idx="26069">
                  <c:v>8.6979999999999991E-3</c:v>
                </c:pt>
                <c:pt idx="26070">
                  <c:v>8.6979999999999991E-3</c:v>
                </c:pt>
                <c:pt idx="26071">
                  <c:v>2.0295000000000001E-2</c:v>
                </c:pt>
                <c:pt idx="26072">
                  <c:v>1.7395999999999998E-2</c:v>
                </c:pt>
                <c:pt idx="26073">
                  <c:v>2.3193999999999999E-2</c:v>
                </c:pt>
                <c:pt idx="26074">
                  <c:v>0</c:v>
                </c:pt>
                <c:pt idx="26075">
                  <c:v>2.0295000000000001E-2</c:v>
                </c:pt>
                <c:pt idx="26076">
                  <c:v>2.6093000000000002E-2</c:v>
                </c:pt>
                <c:pt idx="26077">
                  <c:v>0</c:v>
                </c:pt>
                <c:pt idx="26078">
                  <c:v>0</c:v>
                </c:pt>
                <c:pt idx="26079">
                  <c:v>-1.175E-2</c:v>
                </c:pt>
                <c:pt idx="26080">
                  <c:v>8.6979999999999991E-3</c:v>
                </c:pt>
                <c:pt idx="26081">
                  <c:v>-1.175E-2</c:v>
                </c:pt>
                <c:pt idx="26082">
                  <c:v>1.4496E-2</c:v>
                </c:pt>
                <c:pt idx="26083">
                  <c:v>8.6979999999999991E-3</c:v>
                </c:pt>
                <c:pt idx="26084">
                  <c:v>-1.4649000000000001E-2</c:v>
                </c:pt>
                <c:pt idx="26085">
                  <c:v>2.8990000000000001E-3</c:v>
                </c:pt>
                <c:pt idx="26086">
                  <c:v>0</c:v>
                </c:pt>
                <c:pt idx="26087">
                  <c:v>-1.175E-2</c:v>
                </c:pt>
                <c:pt idx="26088">
                  <c:v>-5.9509999999999997E-3</c:v>
                </c:pt>
                <c:pt idx="26089">
                  <c:v>-5.9509999999999997E-3</c:v>
                </c:pt>
                <c:pt idx="26090">
                  <c:v>-1.7548000000000001E-2</c:v>
                </c:pt>
                <c:pt idx="26091">
                  <c:v>0</c:v>
                </c:pt>
                <c:pt idx="26092">
                  <c:v>-2.6245999999999998E-2</c:v>
                </c:pt>
                <c:pt idx="26093">
                  <c:v>8.6979999999999991E-3</c:v>
                </c:pt>
                <c:pt idx="26094">
                  <c:v>-2.3347E-2</c:v>
                </c:pt>
                <c:pt idx="26095">
                  <c:v>5.7990000000000003E-3</c:v>
                </c:pt>
                <c:pt idx="26096">
                  <c:v>-2.9145000000000001E-2</c:v>
                </c:pt>
                <c:pt idx="26097">
                  <c:v>-5.8290000000000002E-2</c:v>
                </c:pt>
                <c:pt idx="26098">
                  <c:v>-2.3347E-2</c:v>
                </c:pt>
                <c:pt idx="26099">
                  <c:v>-2.9145000000000001E-2</c:v>
                </c:pt>
                <c:pt idx="26100">
                  <c:v>-2.9145000000000001E-2</c:v>
                </c:pt>
                <c:pt idx="26101">
                  <c:v>-5.8290000000000002E-2</c:v>
                </c:pt>
                <c:pt idx="26102">
                  <c:v>-5.5391000000000003E-2</c:v>
                </c:pt>
                <c:pt idx="26103">
                  <c:v>-4.6692999999999998E-2</c:v>
                </c:pt>
                <c:pt idx="26104">
                  <c:v>-4.6692999999999998E-2</c:v>
                </c:pt>
                <c:pt idx="26105">
                  <c:v>-4.3794E-2</c:v>
                </c:pt>
                <c:pt idx="26106">
                  <c:v>-4.9592999999999998E-2</c:v>
                </c:pt>
                <c:pt idx="26107">
                  <c:v>-6.1342000000000001E-2</c:v>
                </c:pt>
                <c:pt idx="26108">
                  <c:v>-4.6692999999999998E-2</c:v>
                </c:pt>
                <c:pt idx="26109">
                  <c:v>-6.1342000000000001E-2</c:v>
                </c:pt>
                <c:pt idx="26110">
                  <c:v>-6.4241000000000006E-2</c:v>
                </c:pt>
                <c:pt idx="26111">
                  <c:v>-4.9592999999999998E-2</c:v>
                </c:pt>
                <c:pt idx="26112">
                  <c:v>-8.4536E-2</c:v>
                </c:pt>
                <c:pt idx="26113">
                  <c:v>-8.1637000000000001E-2</c:v>
                </c:pt>
                <c:pt idx="26114">
                  <c:v>-3.7996000000000002E-2</c:v>
                </c:pt>
                <c:pt idx="26115">
                  <c:v>-5.2491999999999997E-2</c:v>
                </c:pt>
                <c:pt idx="26116">
                  <c:v>-7.0040000000000005E-2</c:v>
                </c:pt>
                <c:pt idx="26117">
                  <c:v>-4.6692999999999998E-2</c:v>
                </c:pt>
                <c:pt idx="26118">
                  <c:v>-5.8290000000000002E-2</c:v>
                </c:pt>
                <c:pt idx="26119">
                  <c:v>-7.5838000000000003E-2</c:v>
                </c:pt>
                <c:pt idx="26120">
                  <c:v>-6.1342000000000001E-2</c:v>
                </c:pt>
                <c:pt idx="26121">
                  <c:v>-6.7141000000000006E-2</c:v>
                </c:pt>
                <c:pt idx="26122">
                  <c:v>-6.4241000000000006E-2</c:v>
                </c:pt>
                <c:pt idx="26123">
                  <c:v>-6.4241000000000006E-2</c:v>
                </c:pt>
                <c:pt idx="26124">
                  <c:v>-5.2491999999999997E-2</c:v>
                </c:pt>
                <c:pt idx="26125">
                  <c:v>-6.1342000000000001E-2</c:v>
                </c:pt>
                <c:pt idx="26126">
                  <c:v>-6.4241000000000006E-2</c:v>
                </c:pt>
                <c:pt idx="26127">
                  <c:v>-5.5391000000000003E-2</c:v>
                </c:pt>
                <c:pt idx="26128">
                  <c:v>-2.3347E-2</c:v>
                </c:pt>
                <c:pt idx="26129">
                  <c:v>-6.1342000000000001E-2</c:v>
                </c:pt>
                <c:pt idx="26130">
                  <c:v>-5.2491999999999997E-2</c:v>
                </c:pt>
                <c:pt idx="26131">
                  <c:v>-2.3347E-2</c:v>
                </c:pt>
                <c:pt idx="26132">
                  <c:v>-4.0895000000000001E-2</c:v>
                </c:pt>
                <c:pt idx="26133">
                  <c:v>-4.0895000000000001E-2</c:v>
                </c:pt>
                <c:pt idx="26134">
                  <c:v>-3.2197000000000003E-2</c:v>
                </c:pt>
                <c:pt idx="26135">
                  <c:v>-2.6245999999999998E-2</c:v>
                </c:pt>
                <c:pt idx="26136">
                  <c:v>-4.0895000000000001E-2</c:v>
                </c:pt>
                <c:pt idx="26137">
                  <c:v>-1.7548000000000001E-2</c:v>
                </c:pt>
                <c:pt idx="26138">
                  <c:v>-3.5096000000000002E-2</c:v>
                </c:pt>
                <c:pt idx="26139">
                  <c:v>-1.4649000000000001E-2</c:v>
                </c:pt>
                <c:pt idx="26140">
                  <c:v>0</c:v>
                </c:pt>
                <c:pt idx="26141">
                  <c:v>1.1597E-2</c:v>
                </c:pt>
                <c:pt idx="26142">
                  <c:v>-3.052E-3</c:v>
                </c:pt>
                <c:pt idx="26143">
                  <c:v>1.1597E-2</c:v>
                </c:pt>
                <c:pt idx="26144">
                  <c:v>1.7395999999999998E-2</c:v>
                </c:pt>
                <c:pt idx="26145">
                  <c:v>2.0295000000000001E-2</c:v>
                </c:pt>
                <c:pt idx="26146">
                  <c:v>3.2044000000000003E-2</c:v>
                </c:pt>
                <c:pt idx="26147">
                  <c:v>2.6093000000000002E-2</c:v>
                </c:pt>
                <c:pt idx="26148">
                  <c:v>2.3193999999999999E-2</c:v>
                </c:pt>
                <c:pt idx="26149">
                  <c:v>8.6979999999999991E-3</c:v>
                </c:pt>
                <c:pt idx="26150">
                  <c:v>4.3640999999999999E-2</c:v>
                </c:pt>
                <c:pt idx="26151">
                  <c:v>4.3640999999999999E-2</c:v>
                </c:pt>
                <c:pt idx="26152">
                  <c:v>4.6540999999999999E-2</c:v>
                </c:pt>
                <c:pt idx="26153">
                  <c:v>6.1190000000000001E-2</c:v>
                </c:pt>
                <c:pt idx="26154">
                  <c:v>7.8585000000000002E-2</c:v>
                </c:pt>
                <c:pt idx="26155">
                  <c:v>6.9887000000000005E-2</c:v>
                </c:pt>
                <c:pt idx="26156">
                  <c:v>8.1484000000000001E-2</c:v>
                </c:pt>
                <c:pt idx="26157">
                  <c:v>6.4088999999999993E-2</c:v>
                </c:pt>
                <c:pt idx="26158">
                  <c:v>5.8138000000000002E-2</c:v>
                </c:pt>
                <c:pt idx="26159">
                  <c:v>6.4088999999999993E-2</c:v>
                </c:pt>
                <c:pt idx="26160">
                  <c:v>4.0742E-2</c:v>
                </c:pt>
                <c:pt idx="26161">
                  <c:v>7.2787000000000004E-2</c:v>
                </c:pt>
                <c:pt idx="26162">
                  <c:v>5.2338999999999997E-2</c:v>
                </c:pt>
                <c:pt idx="26163">
                  <c:v>5.2338999999999997E-2</c:v>
                </c:pt>
                <c:pt idx="26164">
                  <c:v>7.5686000000000003E-2</c:v>
                </c:pt>
                <c:pt idx="26165">
                  <c:v>6.4088999999999993E-2</c:v>
                </c:pt>
                <c:pt idx="26166">
                  <c:v>6.4088999999999993E-2</c:v>
                </c:pt>
                <c:pt idx="26167">
                  <c:v>7.8585000000000002E-2</c:v>
                </c:pt>
                <c:pt idx="26168">
                  <c:v>9.6132999999999996E-2</c:v>
                </c:pt>
                <c:pt idx="26169">
                  <c:v>6.1190000000000001E-2</c:v>
                </c:pt>
                <c:pt idx="26170">
                  <c:v>4.9439999999999998E-2</c:v>
                </c:pt>
                <c:pt idx="26171">
                  <c:v>7.5686000000000003E-2</c:v>
                </c:pt>
                <c:pt idx="26172">
                  <c:v>6.1190000000000001E-2</c:v>
                </c:pt>
                <c:pt idx="26173">
                  <c:v>6.1190000000000001E-2</c:v>
                </c:pt>
                <c:pt idx="26174">
                  <c:v>4.3640999999999999E-2</c:v>
                </c:pt>
                <c:pt idx="26175">
                  <c:v>5.5239000000000003E-2</c:v>
                </c:pt>
                <c:pt idx="26176">
                  <c:v>5.5239000000000003E-2</c:v>
                </c:pt>
                <c:pt idx="26177">
                  <c:v>4.3640999999999999E-2</c:v>
                </c:pt>
                <c:pt idx="26178">
                  <c:v>4.3640999999999999E-2</c:v>
                </c:pt>
                <c:pt idx="26179">
                  <c:v>1.1597E-2</c:v>
                </c:pt>
                <c:pt idx="26180">
                  <c:v>3.7843000000000002E-2</c:v>
                </c:pt>
                <c:pt idx="26181">
                  <c:v>3.2044000000000003E-2</c:v>
                </c:pt>
                <c:pt idx="26182">
                  <c:v>1.7395999999999998E-2</c:v>
                </c:pt>
                <c:pt idx="26183">
                  <c:v>2.8990000000000001E-3</c:v>
                </c:pt>
                <c:pt idx="26184">
                  <c:v>-1.175E-2</c:v>
                </c:pt>
                <c:pt idx="26185">
                  <c:v>-2.6245999999999998E-2</c:v>
                </c:pt>
                <c:pt idx="26186">
                  <c:v>-1.175E-2</c:v>
                </c:pt>
                <c:pt idx="26187">
                  <c:v>-1.175E-2</c:v>
                </c:pt>
                <c:pt idx="26188">
                  <c:v>-2.0447E-2</c:v>
                </c:pt>
                <c:pt idx="26189">
                  <c:v>-3.7996000000000002E-2</c:v>
                </c:pt>
                <c:pt idx="26190">
                  <c:v>-3.2197000000000003E-2</c:v>
                </c:pt>
                <c:pt idx="26191">
                  <c:v>-4.9592999999999998E-2</c:v>
                </c:pt>
                <c:pt idx="26192">
                  <c:v>-5.2491999999999997E-2</c:v>
                </c:pt>
                <c:pt idx="26193">
                  <c:v>-8.1637000000000001E-2</c:v>
                </c:pt>
                <c:pt idx="26194">
                  <c:v>-7.2939000000000004E-2</c:v>
                </c:pt>
                <c:pt idx="26195">
                  <c:v>-8.1637000000000001E-2</c:v>
                </c:pt>
                <c:pt idx="26196">
                  <c:v>-7.8738000000000002E-2</c:v>
                </c:pt>
                <c:pt idx="26197">
                  <c:v>-7.8738000000000002E-2</c:v>
                </c:pt>
                <c:pt idx="26198">
                  <c:v>-0.10788300000000001</c:v>
                </c:pt>
                <c:pt idx="26199">
                  <c:v>-0.10788300000000001</c:v>
                </c:pt>
                <c:pt idx="26200">
                  <c:v>-0.116581</c:v>
                </c:pt>
                <c:pt idx="26201">
                  <c:v>-0.11078200000000001</c:v>
                </c:pt>
                <c:pt idx="26202">
                  <c:v>-0.10788300000000001</c:v>
                </c:pt>
                <c:pt idx="26203">
                  <c:v>-0.116581</c:v>
                </c:pt>
                <c:pt idx="26204">
                  <c:v>-0.11078200000000001</c:v>
                </c:pt>
                <c:pt idx="26205">
                  <c:v>-0.11948</c:v>
                </c:pt>
                <c:pt idx="26206">
                  <c:v>-0.10498399999999999</c:v>
                </c:pt>
                <c:pt idx="26207">
                  <c:v>-0.134129</c:v>
                </c:pt>
                <c:pt idx="26208">
                  <c:v>-0.11948</c:v>
                </c:pt>
                <c:pt idx="26209">
                  <c:v>-0.12833</c:v>
                </c:pt>
                <c:pt idx="26210">
                  <c:v>-0.13702800000000001</c:v>
                </c:pt>
                <c:pt idx="26211">
                  <c:v>-0.12543099999999999</c:v>
                </c:pt>
                <c:pt idx="26212">
                  <c:v>-0.12543099999999999</c:v>
                </c:pt>
                <c:pt idx="26213">
                  <c:v>-0.14862500000000001</c:v>
                </c:pt>
                <c:pt idx="26214">
                  <c:v>-0.10788300000000001</c:v>
                </c:pt>
                <c:pt idx="26215">
                  <c:v>-0.11948</c:v>
                </c:pt>
                <c:pt idx="26216">
                  <c:v>-0.10788300000000001</c:v>
                </c:pt>
                <c:pt idx="26217">
                  <c:v>-0.11948</c:v>
                </c:pt>
                <c:pt idx="26218">
                  <c:v>-0.11948</c:v>
                </c:pt>
                <c:pt idx="26219">
                  <c:v>-0.11948</c:v>
                </c:pt>
                <c:pt idx="26220">
                  <c:v>-7.8738000000000002E-2</c:v>
                </c:pt>
                <c:pt idx="26221">
                  <c:v>-8.1637000000000001E-2</c:v>
                </c:pt>
                <c:pt idx="26222">
                  <c:v>-7.0040000000000005E-2</c:v>
                </c:pt>
                <c:pt idx="26223">
                  <c:v>-7.5838000000000003E-2</c:v>
                </c:pt>
                <c:pt idx="26224">
                  <c:v>-7.2939000000000004E-2</c:v>
                </c:pt>
                <c:pt idx="26225">
                  <c:v>-6.7141000000000006E-2</c:v>
                </c:pt>
                <c:pt idx="26226">
                  <c:v>-6.1342000000000001E-2</c:v>
                </c:pt>
                <c:pt idx="26227">
                  <c:v>-4.6692999999999998E-2</c:v>
                </c:pt>
                <c:pt idx="26228">
                  <c:v>-4.6692999999999998E-2</c:v>
                </c:pt>
                <c:pt idx="26229">
                  <c:v>-3.2197000000000003E-2</c:v>
                </c:pt>
                <c:pt idx="26230">
                  <c:v>-1.4649000000000001E-2</c:v>
                </c:pt>
                <c:pt idx="26231">
                  <c:v>-5.9509999999999997E-3</c:v>
                </c:pt>
                <c:pt idx="26232">
                  <c:v>2.8990000000000001E-3</c:v>
                </c:pt>
                <c:pt idx="26233">
                  <c:v>2.8990000000000001E-3</c:v>
                </c:pt>
                <c:pt idx="26234">
                  <c:v>3.7843000000000002E-2</c:v>
                </c:pt>
                <c:pt idx="26235">
                  <c:v>3.7843000000000002E-2</c:v>
                </c:pt>
                <c:pt idx="26236">
                  <c:v>6.6988000000000006E-2</c:v>
                </c:pt>
                <c:pt idx="26237">
                  <c:v>8.1484000000000001E-2</c:v>
                </c:pt>
                <c:pt idx="26238">
                  <c:v>6.6988000000000006E-2</c:v>
                </c:pt>
                <c:pt idx="26239">
                  <c:v>9.9032999999999996E-2</c:v>
                </c:pt>
                <c:pt idx="26240">
                  <c:v>9.0181999999999998E-2</c:v>
                </c:pt>
                <c:pt idx="26241">
                  <c:v>0.113529</c:v>
                </c:pt>
                <c:pt idx="26242">
                  <c:v>0.113529</c:v>
                </c:pt>
                <c:pt idx="26243">
                  <c:v>0.125278</c:v>
                </c:pt>
                <c:pt idx="26244">
                  <c:v>0.14557300000000001</c:v>
                </c:pt>
                <c:pt idx="26245">
                  <c:v>0.142674</c:v>
                </c:pt>
                <c:pt idx="26246">
                  <c:v>0.15732299999999999</c:v>
                </c:pt>
                <c:pt idx="26247">
                  <c:v>0.16891999999999999</c:v>
                </c:pt>
                <c:pt idx="26248">
                  <c:v>0.171819</c:v>
                </c:pt>
                <c:pt idx="26249">
                  <c:v>0.16891999999999999</c:v>
                </c:pt>
                <c:pt idx="26250">
                  <c:v>0.19806499999999999</c:v>
                </c:pt>
                <c:pt idx="26251">
                  <c:v>0.18356900000000001</c:v>
                </c:pt>
                <c:pt idx="26252">
                  <c:v>0.18936700000000001</c:v>
                </c:pt>
                <c:pt idx="26253">
                  <c:v>0.18936700000000001</c:v>
                </c:pt>
                <c:pt idx="26254">
                  <c:v>0.22431100000000001</c:v>
                </c:pt>
                <c:pt idx="26255">
                  <c:v>0.19226699999999999</c:v>
                </c:pt>
                <c:pt idx="26256">
                  <c:v>0.19226699999999999</c:v>
                </c:pt>
                <c:pt idx="26257">
                  <c:v>0.20386399999999999</c:v>
                </c:pt>
                <c:pt idx="26258">
                  <c:v>0.22431100000000001</c:v>
                </c:pt>
                <c:pt idx="26259">
                  <c:v>0.200964</c:v>
                </c:pt>
                <c:pt idx="26260">
                  <c:v>0.21851300000000001</c:v>
                </c:pt>
                <c:pt idx="26261">
                  <c:v>0.23300899999999999</c:v>
                </c:pt>
                <c:pt idx="26262">
                  <c:v>0.18051700000000001</c:v>
                </c:pt>
                <c:pt idx="26263">
                  <c:v>0.206763</c:v>
                </c:pt>
                <c:pt idx="26264">
                  <c:v>0.160222</c:v>
                </c:pt>
                <c:pt idx="26265">
                  <c:v>0.18646799999999999</c:v>
                </c:pt>
                <c:pt idx="26266">
                  <c:v>0.18936700000000001</c:v>
                </c:pt>
                <c:pt idx="26267">
                  <c:v>0.16891999999999999</c:v>
                </c:pt>
                <c:pt idx="26268">
                  <c:v>0.13977500000000001</c:v>
                </c:pt>
                <c:pt idx="26269">
                  <c:v>0.142674</c:v>
                </c:pt>
                <c:pt idx="26270">
                  <c:v>0.131077</c:v>
                </c:pt>
                <c:pt idx="26271">
                  <c:v>9.9032999999999996E-2</c:v>
                </c:pt>
                <c:pt idx="26272">
                  <c:v>0.116428</c:v>
                </c:pt>
                <c:pt idx="26273">
                  <c:v>9.9032999999999996E-2</c:v>
                </c:pt>
                <c:pt idx="26274">
                  <c:v>8.1484000000000001E-2</c:v>
                </c:pt>
                <c:pt idx="26275">
                  <c:v>5.8138000000000002E-2</c:v>
                </c:pt>
                <c:pt idx="26276">
                  <c:v>2.8993000000000001E-2</c:v>
                </c:pt>
                <c:pt idx="26277">
                  <c:v>4.3640999999999999E-2</c:v>
                </c:pt>
                <c:pt idx="26278">
                  <c:v>8.6979999999999991E-3</c:v>
                </c:pt>
                <c:pt idx="26279">
                  <c:v>2.6093000000000002E-2</c:v>
                </c:pt>
                <c:pt idx="26280">
                  <c:v>-2.6245999999999998E-2</c:v>
                </c:pt>
                <c:pt idx="26281">
                  <c:v>-3.7996000000000002E-2</c:v>
                </c:pt>
                <c:pt idx="26282">
                  <c:v>-4.9592999999999998E-2</c:v>
                </c:pt>
                <c:pt idx="26283">
                  <c:v>-7.5838000000000003E-2</c:v>
                </c:pt>
                <c:pt idx="26284">
                  <c:v>-8.1637000000000001E-2</c:v>
                </c:pt>
                <c:pt idx="26285">
                  <c:v>-9.9184999999999995E-2</c:v>
                </c:pt>
                <c:pt idx="26286">
                  <c:v>-0.10788300000000001</c:v>
                </c:pt>
                <c:pt idx="26287">
                  <c:v>-0.122532</c:v>
                </c:pt>
                <c:pt idx="26288">
                  <c:v>-0.14282700000000001</c:v>
                </c:pt>
                <c:pt idx="26289">
                  <c:v>-0.16617299999999999</c:v>
                </c:pt>
                <c:pt idx="26290">
                  <c:v>-0.18662100000000001</c:v>
                </c:pt>
                <c:pt idx="26291">
                  <c:v>-0.18662100000000001</c:v>
                </c:pt>
                <c:pt idx="26292">
                  <c:v>-0.183721</c:v>
                </c:pt>
                <c:pt idx="26293">
                  <c:v>-0.22156400000000001</c:v>
                </c:pt>
                <c:pt idx="26294">
                  <c:v>-0.24185899999999999</c:v>
                </c:pt>
                <c:pt idx="26295">
                  <c:v>-0.27100400000000002</c:v>
                </c:pt>
                <c:pt idx="26296">
                  <c:v>-0.25360899999999997</c:v>
                </c:pt>
                <c:pt idx="26297">
                  <c:v>-0.26230700000000001</c:v>
                </c:pt>
                <c:pt idx="26298">
                  <c:v>-0.26230700000000001</c:v>
                </c:pt>
                <c:pt idx="26299">
                  <c:v>-0.288553</c:v>
                </c:pt>
                <c:pt idx="26300">
                  <c:v>-0.288553</c:v>
                </c:pt>
                <c:pt idx="26301">
                  <c:v>-0.30014999999999997</c:v>
                </c:pt>
                <c:pt idx="26302">
                  <c:v>-0.288553</c:v>
                </c:pt>
                <c:pt idx="26303">
                  <c:v>-0.31479800000000002</c:v>
                </c:pt>
                <c:pt idx="26304">
                  <c:v>-0.29435099999999997</c:v>
                </c:pt>
                <c:pt idx="26305">
                  <c:v>-0.29435099999999997</c:v>
                </c:pt>
                <c:pt idx="26306">
                  <c:v>-0.309</c:v>
                </c:pt>
                <c:pt idx="26307">
                  <c:v>-0.30610100000000001</c:v>
                </c:pt>
                <c:pt idx="26308">
                  <c:v>-0.29435099999999997</c:v>
                </c:pt>
                <c:pt idx="26309">
                  <c:v>-0.30014999999999997</c:v>
                </c:pt>
                <c:pt idx="26310">
                  <c:v>-0.28565299999999999</c:v>
                </c:pt>
                <c:pt idx="26311">
                  <c:v>-0.29145199999999999</c:v>
                </c:pt>
                <c:pt idx="26312">
                  <c:v>-0.26810499999999998</c:v>
                </c:pt>
                <c:pt idx="26313">
                  <c:v>-0.29725000000000001</c:v>
                </c:pt>
                <c:pt idx="26314">
                  <c:v>-0.265206</c:v>
                </c:pt>
                <c:pt idx="26315">
                  <c:v>-0.24781</c:v>
                </c:pt>
                <c:pt idx="26316">
                  <c:v>-0.23896000000000001</c:v>
                </c:pt>
                <c:pt idx="26317">
                  <c:v>-0.224464</c:v>
                </c:pt>
                <c:pt idx="26318">
                  <c:v>-0.209815</c:v>
                </c:pt>
                <c:pt idx="26319">
                  <c:v>-0.204016</c:v>
                </c:pt>
                <c:pt idx="26320">
                  <c:v>-0.18067</c:v>
                </c:pt>
                <c:pt idx="26321">
                  <c:v>-0.17197200000000001</c:v>
                </c:pt>
                <c:pt idx="26322">
                  <c:v>-0.139927</c:v>
                </c:pt>
                <c:pt idx="26323">
                  <c:v>-0.13123000000000001</c:v>
                </c:pt>
                <c:pt idx="26324">
                  <c:v>-0.10788300000000001</c:v>
                </c:pt>
                <c:pt idx="26325">
                  <c:v>-9.6285999999999997E-2</c:v>
                </c:pt>
                <c:pt idx="26326">
                  <c:v>-6.7141000000000006E-2</c:v>
                </c:pt>
                <c:pt idx="26327">
                  <c:v>-5.2491999999999997E-2</c:v>
                </c:pt>
                <c:pt idx="26328">
                  <c:v>-5.2491999999999997E-2</c:v>
                </c:pt>
                <c:pt idx="26329">
                  <c:v>-4.6692999999999998E-2</c:v>
                </c:pt>
                <c:pt idx="26330">
                  <c:v>-1.175E-2</c:v>
                </c:pt>
                <c:pt idx="26331">
                  <c:v>3.4944000000000003E-2</c:v>
                </c:pt>
                <c:pt idx="26332">
                  <c:v>3.2044000000000003E-2</c:v>
                </c:pt>
                <c:pt idx="26333">
                  <c:v>6.6988000000000006E-2</c:v>
                </c:pt>
                <c:pt idx="26334">
                  <c:v>6.1190000000000001E-2</c:v>
                </c:pt>
                <c:pt idx="26335">
                  <c:v>5.8138000000000002E-2</c:v>
                </c:pt>
                <c:pt idx="26336">
                  <c:v>8.1484000000000001E-2</c:v>
                </c:pt>
                <c:pt idx="26337">
                  <c:v>0.10483099999999999</c:v>
                </c:pt>
                <c:pt idx="26338">
                  <c:v>0.136876</c:v>
                </c:pt>
                <c:pt idx="26339">
                  <c:v>0.13977500000000001</c:v>
                </c:pt>
                <c:pt idx="26340">
                  <c:v>0.14847299999999999</c:v>
                </c:pt>
                <c:pt idx="26341">
                  <c:v>0.166021</c:v>
                </c:pt>
                <c:pt idx="26342">
                  <c:v>0.16891999999999999</c:v>
                </c:pt>
                <c:pt idx="26343">
                  <c:v>0.177618</c:v>
                </c:pt>
                <c:pt idx="26344">
                  <c:v>0.20386399999999999</c:v>
                </c:pt>
                <c:pt idx="26345">
                  <c:v>0.200964</c:v>
                </c:pt>
                <c:pt idx="26346">
                  <c:v>0.19516600000000001</c:v>
                </c:pt>
                <c:pt idx="26347">
                  <c:v>0.22431100000000001</c:v>
                </c:pt>
                <c:pt idx="26348">
                  <c:v>0.23300899999999999</c:v>
                </c:pt>
                <c:pt idx="26349">
                  <c:v>0.221412</c:v>
                </c:pt>
                <c:pt idx="26350">
                  <c:v>0.20386399999999999</c:v>
                </c:pt>
                <c:pt idx="26351">
                  <c:v>0.221412</c:v>
                </c:pt>
                <c:pt idx="26352">
                  <c:v>0.221412</c:v>
                </c:pt>
                <c:pt idx="26353">
                  <c:v>0.20966199999999999</c:v>
                </c:pt>
                <c:pt idx="26354">
                  <c:v>0.20966199999999999</c:v>
                </c:pt>
                <c:pt idx="26355">
                  <c:v>0.23011000000000001</c:v>
                </c:pt>
                <c:pt idx="26356">
                  <c:v>0.22721</c:v>
                </c:pt>
                <c:pt idx="26357">
                  <c:v>0.23300899999999999</c:v>
                </c:pt>
                <c:pt idx="26358">
                  <c:v>0.22431100000000001</c:v>
                </c:pt>
                <c:pt idx="26359">
                  <c:v>0.19226699999999999</c:v>
                </c:pt>
                <c:pt idx="26360">
                  <c:v>0.18936700000000001</c:v>
                </c:pt>
                <c:pt idx="26361">
                  <c:v>0.19806499999999999</c:v>
                </c:pt>
                <c:pt idx="26362">
                  <c:v>0.19226699999999999</c:v>
                </c:pt>
                <c:pt idx="26363">
                  <c:v>0.166021</c:v>
                </c:pt>
                <c:pt idx="26364">
                  <c:v>0.166021</c:v>
                </c:pt>
                <c:pt idx="26365">
                  <c:v>0.160222</c:v>
                </c:pt>
                <c:pt idx="26366">
                  <c:v>0.142674</c:v>
                </c:pt>
                <c:pt idx="26367">
                  <c:v>0.10773000000000001</c:v>
                </c:pt>
                <c:pt idx="26368">
                  <c:v>0.10483099999999999</c:v>
                </c:pt>
                <c:pt idx="26369">
                  <c:v>8.4384000000000001E-2</c:v>
                </c:pt>
                <c:pt idx="26370">
                  <c:v>8.1484000000000001E-2</c:v>
                </c:pt>
                <c:pt idx="26371">
                  <c:v>7.8585000000000002E-2</c:v>
                </c:pt>
                <c:pt idx="26372">
                  <c:v>7.2787000000000004E-2</c:v>
                </c:pt>
                <c:pt idx="26373">
                  <c:v>6.1190000000000001E-2</c:v>
                </c:pt>
                <c:pt idx="26374">
                  <c:v>6.6988000000000006E-2</c:v>
                </c:pt>
                <c:pt idx="26375">
                  <c:v>3.7843000000000002E-2</c:v>
                </c:pt>
                <c:pt idx="26376">
                  <c:v>2.3193999999999999E-2</c:v>
                </c:pt>
                <c:pt idx="26377">
                  <c:v>2.8990000000000001E-3</c:v>
                </c:pt>
                <c:pt idx="26378">
                  <c:v>-1.4649000000000001E-2</c:v>
                </c:pt>
                <c:pt idx="26379">
                  <c:v>-2.0447E-2</c:v>
                </c:pt>
                <c:pt idx="26380">
                  <c:v>-6.1342000000000001E-2</c:v>
                </c:pt>
                <c:pt idx="26381">
                  <c:v>-5.2491999999999997E-2</c:v>
                </c:pt>
                <c:pt idx="26382">
                  <c:v>-7.2939000000000004E-2</c:v>
                </c:pt>
                <c:pt idx="26383">
                  <c:v>-7.8738000000000002E-2</c:v>
                </c:pt>
                <c:pt idx="26384">
                  <c:v>-7.5838000000000003E-2</c:v>
                </c:pt>
                <c:pt idx="26385">
                  <c:v>-7.8738000000000002E-2</c:v>
                </c:pt>
                <c:pt idx="26386">
                  <c:v>-0.116581</c:v>
                </c:pt>
                <c:pt idx="26387">
                  <c:v>-0.116581</c:v>
                </c:pt>
                <c:pt idx="26388">
                  <c:v>-0.116581</c:v>
                </c:pt>
                <c:pt idx="26389">
                  <c:v>-0.116581</c:v>
                </c:pt>
                <c:pt idx="26390">
                  <c:v>-0.10788300000000001</c:v>
                </c:pt>
                <c:pt idx="26391">
                  <c:v>-0.122532</c:v>
                </c:pt>
                <c:pt idx="26392">
                  <c:v>-0.122532</c:v>
                </c:pt>
                <c:pt idx="26393">
                  <c:v>-0.139927</c:v>
                </c:pt>
                <c:pt idx="26394">
                  <c:v>-0.13123000000000001</c:v>
                </c:pt>
                <c:pt idx="26395">
                  <c:v>-0.139927</c:v>
                </c:pt>
                <c:pt idx="26396">
                  <c:v>-0.14572599999999999</c:v>
                </c:pt>
                <c:pt idx="26397">
                  <c:v>-0.163274</c:v>
                </c:pt>
                <c:pt idx="26398">
                  <c:v>-0.15152399999999999</c:v>
                </c:pt>
                <c:pt idx="26399">
                  <c:v>-0.163274</c:v>
                </c:pt>
                <c:pt idx="26400">
                  <c:v>-0.139927</c:v>
                </c:pt>
                <c:pt idx="26401">
                  <c:v>-0.13702800000000001</c:v>
                </c:pt>
                <c:pt idx="26402">
                  <c:v>-0.113681</c:v>
                </c:pt>
                <c:pt idx="26403">
                  <c:v>-0.14862500000000001</c:v>
                </c:pt>
                <c:pt idx="26404">
                  <c:v>-0.11948</c:v>
                </c:pt>
                <c:pt idx="26405">
                  <c:v>-0.14862500000000001</c:v>
                </c:pt>
                <c:pt idx="26406">
                  <c:v>-0.116581</c:v>
                </c:pt>
                <c:pt idx="26407">
                  <c:v>-0.11078200000000001</c:v>
                </c:pt>
                <c:pt idx="26408">
                  <c:v>-0.10788300000000001</c:v>
                </c:pt>
                <c:pt idx="26409">
                  <c:v>-0.113681</c:v>
                </c:pt>
                <c:pt idx="26410">
                  <c:v>-0.10498399999999999</c:v>
                </c:pt>
                <c:pt idx="26411">
                  <c:v>-7.5838000000000003E-2</c:v>
                </c:pt>
                <c:pt idx="26412">
                  <c:v>-8.1637000000000001E-2</c:v>
                </c:pt>
                <c:pt idx="26413">
                  <c:v>-5.2491999999999997E-2</c:v>
                </c:pt>
                <c:pt idx="26414">
                  <c:v>-6.7141000000000006E-2</c:v>
                </c:pt>
                <c:pt idx="26415">
                  <c:v>-6.4241000000000006E-2</c:v>
                </c:pt>
                <c:pt idx="26416">
                  <c:v>-5.5391000000000003E-2</c:v>
                </c:pt>
                <c:pt idx="26417">
                  <c:v>-2.0447E-2</c:v>
                </c:pt>
                <c:pt idx="26418">
                  <c:v>-2.3347E-2</c:v>
                </c:pt>
                <c:pt idx="26419">
                  <c:v>-2.3347E-2</c:v>
                </c:pt>
                <c:pt idx="26420">
                  <c:v>-1.175E-2</c:v>
                </c:pt>
                <c:pt idx="26421">
                  <c:v>5.7990000000000003E-3</c:v>
                </c:pt>
                <c:pt idx="26422">
                  <c:v>-3.052E-3</c:v>
                </c:pt>
                <c:pt idx="26423">
                  <c:v>0</c:v>
                </c:pt>
                <c:pt idx="26424">
                  <c:v>5.7990000000000003E-3</c:v>
                </c:pt>
                <c:pt idx="26425">
                  <c:v>2.3193999999999999E-2</c:v>
                </c:pt>
                <c:pt idx="26426">
                  <c:v>0</c:v>
                </c:pt>
                <c:pt idx="26427">
                  <c:v>2.8990000000000001E-3</c:v>
                </c:pt>
                <c:pt idx="26428">
                  <c:v>3.4944000000000003E-2</c:v>
                </c:pt>
                <c:pt idx="26429">
                  <c:v>2.3193999999999999E-2</c:v>
                </c:pt>
                <c:pt idx="26430">
                  <c:v>2.6093000000000002E-2</c:v>
                </c:pt>
                <c:pt idx="26431">
                  <c:v>4.0742E-2</c:v>
                </c:pt>
                <c:pt idx="26432">
                  <c:v>7.8585000000000002E-2</c:v>
                </c:pt>
                <c:pt idx="26433">
                  <c:v>6.1190000000000001E-2</c:v>
                </c:pt>
                <c:pt idx="26434">
                  <c:v>6.1190000000000001E-2</c:v>
                </c:pt>
                <c:pt idx="26435">
                  <c:v>9.3233999999999997E-2</c:v>
                </c:pt>
                <c:pt idx="26436">
                  <c:v>6.4088999999999993E-2</c:v>
                </c:pt>
                <c:pt idx="26437">
                  <c:v>8.1484000000000001E-2</c:v>
                </c:pt>
                <c:pt idx="26438">
                  <c:v>6.6988000000000006E-2</c:v>
                </c:pt>
                <c:pt idx="26439">
                  <c:v>0.10193199999999999</c:v>
                </c:pt>
                <c:pt idx="26440">
                  <c:v>8.1484000000000001E-2</c:v>
                </c:pt>
                <c:pt idx="26441">
                  <c:v>7.8585000000000002E-2</c:v>
                </c:pt>
                <c:pt idx="26442">
                  <c:v>7.5686000000000003E-2</c:v>
                </c:pt>
                <c:pt idx="26443">
                  <c:v>9.9032999999999996E-2</c:v>
                </c:pt>
                <c:pt idx="26444">
                  <c:v>6.6988000000000006E-2</c:v>
                </c:pt>
                <c:pt idx="26445">
                  <c:v>5.2338999999999997E-2</c:v>
                </c:pt>
                <c:pt idx="26446">
                  <c:v>5.2338999999999997E-2</c:v>
                </c:pt>
                <c:pt idx="26447">
                  <c:v>6.9887000000000005E-2</c:v>
                </c:pt>
                <c:pt idx="26448">
                  <c:v>6.9887000000000005E-2</c:v>
                </c:pt>
                <c:pt idx="26449">
                  <c:v>5.5239000000000003E-2</c:v>
                </c:pt>
                <c:pt idx="26450">
                  <c:v>6.1190000000000001E-2</c:v>
                </c:pt>
                <c:pt idx="26451">
                  <c:v>2.8993000000000001E-2</c:v>
                </c:pt>
                <c:pt idx="26452">
                  <c:v>4.9439999999999998E-2</c:v>
                </c:pt>
                <c:pt idx="26453">
                  <c:v>6.4088999999999993E-2</c:v>
                </c:pt>
                <c:pt idx="26454">
                  <c:v>4.3640999999999999E-2</c:v>
                </c:pt>
                <c:pt idx="26455">
                  <c:v>4.0742E-2</c:v>
                </c:pt>
                <c:pt idx="26456">
                  <c:v>3.4944000000000003E-2</c:v>
                </c:pt>
                <c:pt idx="26457">
                  <c:v>1.4496E-2</c:v>
                </c:pt>
                <c:pt idx="26458">
                  <c:v>1.1597E-2</c:v>
                </c:pt>
                <c:pt idx="26459">
                  <c:v>-5.9509999999999997E-3</c:v>
                </c:pt>
                <c:pt idx="26460">
                  <c:v>-1.7548000000000001E-2</c:v>
                </c:pt>
                <c:pt idx="26461">
                  <c:v>-1.175E-2</c:v>
                </c:pt>
                <c:pt idx="26462">
                  <c:v>-2.6245999999999998E-2</c:v>
                </c:pt>
                <c:pt idx="26463">
                  <c:v>-3.7996000000000002E-2</c:v>
                </c:pt>
                <c:pt idx="26464">
                  <c:v>-3.5096000000000002E-2</c:v>
                </c:pt>
                <c:pt idx="26465">
                  <c:v>-2.9145000000000001E-2</c:v>
                </c:pt>
                <c:pt idx="26466">
                  <c:v>-3.5096000000000002E-2</c:v>
                </c:pt>
                <c:pt idx="26467">
                  <c:v>-3.2197000000000003E-2</c:v>
                </c:pt>
                <c:pt idx="26468">
                  <c:v>-4.9592999999999998E-2</c:v>
                </c:pt>
                <c:pt idx="26469">
                  <c:v>-5.8290000000000002E-2</c:v>
                </c:pt>
                <c:pt idx="26470">
                  <c:v>-5.8290000000000002E-2</c:v>
                </c:pt>
                <c:pt idx="26471">
                  <c:v>-6.1342000000000001E-2</c:v>
                </c:pt>
                <c:pt idx="26472">
                  <c:v>-6.4241000000000006E-2</c:v>
                </c:pt>
                <c:pt idx="26473">
                  <c:v>-8.1637000000000001E-2</c:v>
                </c:pt>
                <c:pt idx="26474">
                  <c:v>-7.8738000000000002E-2</c:v>
                </c:pt>
                <c:pt idx="26475">
                  <c:v>-7.2939000000000004E-2</c:v>
                </c:pt>
                <c:pt idx="26476">
                  <c:v>-9.0334999999999999E-2</c:v>
                </c:pt>
                <c:pt idx="26477">
                  <c:v>-9.0334999999999999E-2</c:v>
                </c:pt>
                <c:pt idx="26478">
                  <c:v>-9.3386999999999998E-2</c:v>
                </c:pt>
                <c:pt idx="26479">
                  <c:v>-8.1637000000000001E-2</c:v>
                </c:pt>
                <c:pt idx="26480">
                  <c:v>-7.0040000000000005E-2</c:v>
                </c:pt>
                <c:pt idx="26481">
                  <c:v>-8.7436E-2</c:v>
                </c:pt>
                <c:pt idx="26482">
                  <c:v>-5.5391000000000003E-2</c:v>
                </c:pt>
                <c:pt idx="26483">
                  <c:v>-9.6285999999999997E-2</c:v>
                </c:pt>
                <c:pt idx="26484">
                  <c:v>-0.10498399999999999</c:v>
                </c:pt>
                <c:pt idx="26485">
                  <c:v>-8.4536E-2</c:v>
                </c:pt>
                <c:pt idx="26486">
                  <c:v>-0.10498399999999999</c:v>
                </c:pt>
                <c:pt idx="26487">
                  <c:v>-0.10788300000000001</c:v>
                </c:pt>
                <c:pt idx="26488">
                  <c:v>-8.7436E-2</c:v>
                </c:pt>
                <c:pt idx="26489">
                  <c:v>-5.8290000000000002E-2</c:v>
                </c:pt>
                <c:pt idx="26490">
                  <c:v>-6.7141000000000006E-2</c:v>
                </c:pt>
                <c:pt idx="26491">
                  <c:v>-7.2939000000000004E-2</c:v>
                </c:pt>
                <c:pt idx="26492">
                  <c:v>-6.1342000000000001E-2</c:v>
                </c:pt>
                <c:pt idx="26493">
                  <c:v>-9.3386999999999998E-2</c:v>
                </c:pt>
                <c:pt idx="26494">
                  <c:v>-7.8738000000000002E-2</c:v>
                </c:pt>
                <c:pt idx="26495">
                  <c:v>-6.7141000000000006E-2</c:v>
                </c:pt>
                <c:pt idx="26496">
                  <c:v>-7.2939000000000004E-2</c:v>
                </c:pt>
                <c:pt idx="26497">
                  <c:v>-6.4241000000000006E-2</c:v>
                </c:pt>
                <c:pt idx="26498">
                  <c:v>-3.2197000000000003E-2</c:v>
                </c:pt>
                <c:pt idx="26499">
                  <c:v>-4.9592999999999998E-2</c:v>
                </c:pt>
                <c:pt idx="26500">
                  <c:v>-3.5096000000000002E-2</c:v>
                </c:pt>
                <c:pt idx="26501">
                  <c:v>-1.7548000000000001E-2</c:v>
                </c:pt>
                <c:pt idx="26502">
                  <c:v>-3.7996000000000002E-2</c:v>
                </c:pt>
                <c:pt idx="26503">
                  <c:v>-3.5096000000000002E-2</c:v>
                </c:pt>
                <c:pt idx="26504">
                  <c:v>-2.6245999999999998E-2</c:v>
                </c:pt>
                <c:pt idx="26505">
                  <c:v>-2.0447E-2</c:v>
                </c:pt>
                <c:pt idx="26506">
                  <c:v>-3.052E-3</c:v>
                </c:pt>
                <c:pt idx="26507">
                  <c:v>0</c:v>
                </c:pt>
                <c:pt idx="26508">
                  <c:v>2.8990000000000001E-3</c:v>
                </c:pt>
                <c:pt idx="26509">
                  <c:v>2.6093000000000002E-2</c:v>
                </c:pt>
                <c:pt idx="26510">
                  <c:v>1.1597E-2</c:v>
                </c:pt>
                <c:pt idx="26511">
                  <c:v>3.2044000000000003E-2</c:v>
                </c:pt>
                <c:pt idx="26512">
                  <c:v>1.1597E-2</c:v>
                </c:pt>
                <c:pt idx="26513">
                  <c:v>1.7395999999999998E-2</c:v>
                </c:pt>
                <c:pt idx="26514">
                  <c:v>4.6540999999999999E-2</c:v>
                </c:pt>
                <c:pt idx="26515">
                  <c:v>0</c:v>
                </c:pt>
                <c:pt idx="26516">
                  <c:v>3.7843000000000002E-2</c:v>
                </c:pt>
                <c:pt idx="26517">
                  <c:v>2.0295000000000001E-2</c:v>
                </c:pt>
                <c:pt idx="26518">
                  <c:v>4.3640999999999999E-2</c:v>
                </c:pt>
                <c:pt idx="26519">
                  <c:v>4.6540999999999999E-2</c:v>
                </c:pt>
                <c:pt idx="26520">
                  <c:v>3.4944000000000003E-2</c:v>
                </c:pt>
                <c:pt idx="26521">
                  <c:v>6.4088999999999993E-2</c:v>
                </c:pt>
                <c:pt idx="26522">
                  <c:v>4.9439999999999998E-2</c:v>
                </c:pt>
                <c:pt idx="26523">
                  <c:v>4.9439999999999998E-2</c:v>
                </c:pt>
                <c:pt idx="26524">
                  <c:v>3.4944000000000003E-2</c:v>
                </c:pt>
                <c:pt idx="26525">
                  <c:v>4.0742E-2</c:v>
                </c:pt>
                <c:pt idx="26526">
                  <c:v>2.3193999999999999E-2</c:v>
                </c:pt>
                <c:pt idx="26527">
                  <c:v>4.0742E-2</c:v>
                </c:pt>
                <c:pt idx="26528">
                  <c:v>3.4944000000000003E-2</c:v>
                </c:pt>
                <c:pt idx="26529">
                  <c:v>5.5239000000000003E-2</c:v>
                </c:pt>
                <c:pt idx="26530">
                  <c:v>3.7843000000000002E-2</c:v>
                </c:pt>
                <c:pt idx="26531">
                  <c:v>1.7395999999999998E-2</c:v>
                </c:pt>
                <c:pt idx="26532">
                  <c:v>3.2044000000000003E-2</c:v>
                </c:pt>
                <c:pt idx="26533">
                  <c:v>3.4944000000000003E-2</c:v>
                </c:pt>
                <c:pt idx="26534">
                  <c:v>1.7395999999999998E-2</c:v>
                </c:pt>
                <c:pt idx="26535">
                  <c:v>3.7843000000000002E-2</c:v>
                </c:pt>
                <c:pt idx="26536">
                  <c:v>8.6979999999999991E-3</c:v>
                </c:pt>
                <c:pt idx="26537">
                  <c:v>1.4496E-2</c:v>
                </c:pt>
                <c:pt idx="26538">
                  <c:v>4.0742E-2</c:v>
                </c:pt>
                <c:pt idx="26539">
                  <c:v>-3.052E-3</c:v>
                </c:pt>
                <c:pt idx="26540">
                  <c:v>-1.175E-2</c:v>
                </c:pt>
                <c:pt idx="26541">
                  <c:v>2.6093000000000002E-2</c:v>
                </c:pt>
                <c:pt idx="26542">
                  <c:v>5.7990000000000003E-3</c:v>
                </c:pt>
                <c:pt idx="26543">
                  <c:v>-2.6245999999999998E-2</c:v>
                </c:pt>
                <c:pt idx="26544">
                  <c:v>-8.8500000000000002E-3</c:v>
                </c:pt>
                <c:pt idx="26545">
                  <c:v>-1.7548000000000001E-2</c:v>
                </c:pt>
                <c:pt idx="26546">
                  <c:v>-1.4649000000000001E-2</c:v>
                </c:pt>
                <c:pt idx="26547">
                  <c:v>-1.4649000000000001E-2</c:v>
                </c:pt>
                <c:pt idx="26548">
                  <c:v>-1.4649000000000001E-2</c:v>
                </c:pt>
                <c:pt idx="26549">
                  <c:v>-2.9145000000000001E-2</c:v>
                </c:pt>
                <c:pt idx="26550">
                  <c:v>-4.0895000000000001E-2</c:v>
                </c:pt>
                <c:pt idx="26551">
                  <c:v>-4.6692999999999998E-2</c:v>
                </c:pt>
                <c:pt idx="26552">
                  <c:v>-4.0895000000000001E-2</c:v>
                </c:pt>
                <c:pt idx="26553">
                  <c:v>-3.5096000000000002E-2</c:v>
                </c:pt>
                <c:pt idx="26554">
                  <c:v>-1.4649000000000001E-2</c:v>
                </c:pt>
                <c:pt idx="26555">
                  <c:v>-1.7548000000000001E-2</c:v>
                </c:pt>
                <c:pt idx="26556">
                  <c:v>-3.2197000000000003E-2</c:v>
                </c:pt>
                <c:pt idx="26557">
                  <c:v>-3.2197000000000003E-2</c:v>
                </c:pt>
                <c:pt idx="26558">
                  <c:v>-4.3794E-2</c:v>
                </c:pt>
                <c:pt idx="26559">
                  <c:v>-5.2491999999999997E-2</c:v>
                </c:pt>
                <c:pt idx="26560">
                  <c:v>-4.0895000000000001E-2</c:v>
                </c:pt>
                <c:pt idx="26561">
                  <c:v>-4.3794E-2</c:v>
                </c:pt>
                <c:pt idx="26562">
                  <c:v>-2.6245999999999998E-2</c:v>
                </c:pt>
                <c:pt idx="26563">
                  <c:v>-5.2491999999999997E-2</c:v>
                </c:pt>
                <c:pt idx="26564">
                  <c:v>-4.6692999999999998E-2</c:v>
                </c:pt>
                <c:pt idx="26565">
                  <c:v>-4.3794E-2</c:v>
                </c:pt>
                <c:pt idx="26566">
                  <c:v>0</c:v>
                </c:pt>
                <c:pt idx="26567">
                  <c:v>-3.5096000000000002E-2</c:v>
                </c:pt>
                <c:pt idx="26568">
                  <c:v>-1.175E-2</c:v>
                </c:pt>
                <c:pt idx="26569">
                  <c:v>-3.5096000000000002E-2</c:v>
                </c:pt>
                <c:pt idx="26570">
                  <c:v>-2.9145000000000001E-2</c:v>
                </c:pt>
                <c:pt idx="26571">
                  <c:v>-2.6245999999999998E-2</c:v>
                </c:pt>
                <c:pt idx="26572">
                  <c:v>-1.4649000000000001E-2</c:v>
                </c:pt>
                <c:pt idx="26573">
                  <c:v>-1.175E-2</c:v>
                </c:pt>
                <c:pt idx="26574">
                  <c:v>-2.3347E-2</c:v>
                </c:pt>
                <c:pt idx="26575">
                  <c:v>-8.8500000000000002E-3</c:v>
                </c:pt>
                <c:pt idx="26576">
                  <c:v>2.8990000000000001E-3</c:v>
                </c:pt>
                <c:pt idx="26577">
                  <c:v>-5.9509999999999997E-3</c:v>
                </c:pt>
                <c:pt idx="26578">
                  <c:v>0</c:v>
                </c:pt>
                <c:pt idx="26579">
                  <c:v>5.7990000000000003E-3</c:v>
                </c:pt>
                <c:pt idx="26580">
                  <c:v>-1.4649000000000001E-2</c:v>
                </c:pt>
                <c:pt idx="26581">
                  <c:v>5.7990000000000003E-3</c:v>
                </c:pt>
                <c:pt idx="26582">
                  <c:v>3.4944000000000003E-2</c:v>
                </c:pt>
                <c:pt idx="26583">
                  <c:v>-3.052E-3</c:v>
                </c:pt>
                <c:pt idx="26584">
                  <c:v>2.3193999999999999E-2</c:v>
                </c:pt>
                <c:pt idx="26585">
                  <c:v>3.2044000000000003E-2</c:v>
                </c:pt>
                <c:pt idx="26586">
                  <c:v>1.4496E-2</c:v>
                </c:pt>
                <c:pt idx="26587">
                  <c:v>1.4496E-2</c:v>
                </c:pt>
                <c:pt idx="26588">
                  <c:v>2.0295000000000001E-2</c:v>
                </c:pt>
                <c:pt idx="26589">
                  <c:v>5.5239000000000003E-2</c:v>
                </c:pt>
                <c:pt idx="26590">
                  <c:v>4.0742E-2</c:v>
                </c:pt>
                <c:pt idx="26591">
                  <c:v>3.2044000000000003E-2</c:v>
                </c:pt>
                <c:pt idx="26592">
                  <c:v>1.7395999999999998E-2</c:v>
                </c:pt>
                <c:pt idx="26593">
                  <c:v>3.7843000000000002E-2</c:v>
                </c:pt>
                <c:pt idx="26594">
                  <c:v>4.0742E-2</c:v>
                </c:pt>
                <c:pt idx="26595">
                  <c:v>2.6093000000000002E-2</c:v>
                </c:pt>
                <c:pt idx="26596">
                  <c:v>2.3193999999999999E-2</c:v>
                </c:pt>
                <c:pt idx="26597">
                  <c:v>3.7843000000000002E-2</c:v>
                </c:pt>
                <c:pt idx="26598">
                  <c:v>3.2044000000000003E-2</c:v>
                </c:pt>
                <c:pt idx="26599">
                  <c:v>3.4944000000000003E-2</c:v>
                </c:pt>
                <c:pt idx="26600">
                  <c:v>3.2044000000000003E-2</c:v>
                </c:pt>
                <c:pt idx="26601">
                  <c:v>2.8993000000000001E-2</c:v>
                </c:pt>
                <c:pt idx="26602">
                  <c:v>1.4496E-2</c:v>
                </c:pt>
                <c:pt idx="26603">
                  <c:v>3.4944000000000003E-2</c:v>
                </c:pt>
                <c:pt idx="26604">
                  <c:v>5.7990000000000003E-3</c:v>
                </c:pt>
                <c:pt idx="26605">
                  <c:v>8.6979999999999991E-3</c:v>
                </c:pt>
                <c:pt idx="26606">
                  <c:v>4.0742E-2</c:v>
                </c:pt>
                <c:pt idx="26607">
                  <c:v>2.8993000000000001E-2</c:v>
                </c:pt>
                <c:pt idx="26608">
                  <c:v>5.7990000000000003E-3</c:v>
                </c:pt>
                <c:pt idx="26609">
                  <c:v>2.3193999999999999E-2</c:v>
                </c:pt>
                <c:pt idx="26610">
                  <c:v>8.6979999999999991E-3</c:v>
                </c:pt>
                <c:pt idx="26611">
                  <c:v>-3.052E-3</c:v>
                </c:pt>
                <c:pt idx="26612">
                  <c:v>0</c:v>
                </c:pt>
                <c:pt idx="26613">
                  <c:v>-1.175E-2</c:v>
                </c:pt>
                <c:pt idx="26614">
                  <c:v>0</c:v>
                </c:pt>
                <c:pt idx="26615">
                  <c:v>-5.9509999999999997E-3</c:v>
                </c:pt>
                <c:pt idx="26616">
                  <c:v>-5.9509999999999997E-3</c:v>
                </c:pt>
                <c:pt idx="26617">
                  <c:v>-2.6245999999999998E-2</c:v>
                </c:pt>
                <c:pt idx="26618">
                  <c:v>-1.7548000000000001E-2</c:v>
                </c:pt>
                <c:pt idx="26619">
                  <c:v>-3.7996000000000002E-2</c:v>
                </c:pt>
                <c:pt idx="26620">
                  <c:v>-3.2197000000000003E-2</c:v>
                </c:pt>
                <c:pt idx="26621">
                  <c:v>-5.2491999999999997E-2</c:v>
                </c:pt>
                <c:pt idx="26622">
                  <c:v>-3.5096000000000002E-2</c:v>
                </c:pt>
                <c:pt idx="26623">
                  <c:v>-4.6692999999999998E-2</c:v>
                </c:pt>
                <c:pt idx="26624">
                  <c:v>-3.2197000000000003E-2</c:v>
                </c:pt>
                <c:pt idx="26625">
                  <c:v>-4.0895000000000001E-2</c:v>
                </c:pt>
                <c:pt idx="26626">
                  <c:v>-3.2197000000000003E-2</c:v>
                </c:pt>
                <c:pt idx="26627">
                  <c:v>-5.8290000000000002E-2</c:v>
                </c:pt>
                <c:pt idx="26628">
                  <c:v>-6.1342000000000001E-2</c:v>
                </c:pt>
                <c:pt idx="26629">
                  <c:v>-4.3794E-2</c:v>
                </c:pt>
                <c:pt idx="26630">
                  <c:v>-6.4241000000000006E-2</c:v>
                </c:pt>
                <c:pt idx="26631">
                  <c:v>-4.6692999999999998E-2</c:v>
                </c:pt>
                <c:pt idx="26632">
                  <c:v>-6.1342000000000001E-2</c:v>
                </c:pt>
                <c:pt idx="26633">
                  <c:v>-4.6692999999999998E-2</c:v>
                </c:pt>
                <c:pt idx="26634">
                  <c:v>-6.7141000000000006E-2</c:v>
                </c:pt>
                <c:pt idx="26635">
                  <c:v>-6.7141000000000006E-2</c:v>
                </c:pt>
                <c:pt idx="26636">
                  <c:v>-5.8290000000000002E-2</c:v>
                </c:pt>
                <c:pt idx="26637">
                  <c:v>-4.9592999999999998E-2</c:v>
                </c:pt>
                <c:pt idx="26638">
                  <c:v>-3.5096000000000002E-2</c:v>
                </c:pt>
                <c:pt idx="26639">
                  <c:v>-5.2491999999999997E-2</c:v>
                </c:pt>
                <c:pt idx="26640">
                  <c:v>-2.0447E-2</c:v>
                </c:pt>
                <c:pt idx="26641">
                  <c:v>-4.3794E-2</c:v>
                </c:pt>
                <c:pt idx="26642">
                  <c:v>-5.8290000000000002E-2</c:v>
                </c:pt>
                <c:pt idx="26643">
                  <c:v>-4.6692999999999998E-2</c:v>
                </c:pt>
                <c:pt idx="26644">
                  <c:v>-3.5096000000000002E-2</c:v>
                </c:pt>
                <c:pt idx="26645">
                  <c:v>-3.7996000000000002E-2</c:v>
                </c:pt>
                <c:pt idx="26646">
                  <c:v>-3.5096000000000002E-2</c:v>
                </c:pt>
                <c:pt idx="26647">
                  <c:v>-4.0895000000000001E-2</c:v>
                </c:pt>
                <c:pt idx="26648">
                  <c:v>-4.9592999999999998E-2</c:v>
                </c:pt>
                <c:pt idx="26649">
                  <c:v>-3.2197000000000003E-2</c:v>
                </c:pt>
                <c:pt idx="26650">
                  <c:v>-2.3347E-2</c:v>
                </c:pt>
                <c:pt idx="26651">
                  <c:v>-3.5096000000000002E-2</c:v>
                </c:pt>
                <c:pt idx="26652">
                  <c:v>-4.3794E-2</c:v>
                </c:pt>
                <c:pt idx="26653">
                  <c:v>-3.5096000000000002E-2</c:v>
                </c:pt>
                <c:pt idx="26654">
                  <c:v>-8.8500000000000002E-3</c:v>
                </c:pt>
                <c:pt idx="26655">
                  <c:v>-2.6245999999999998E-2</c:v>
                </c:pt>
                <c:pt idx="26656">
                  <c:v>-2.3347E-2</c:v>
                </c:pt>
                <c:pt idx="26657">
                  <c:v>-3.2197000000000003E-2</c:v>
                </c:pt>
                <c:pt idx="26658">
                  <c:v>-2.0447E-2</c:v>
                </c:pt>
                <c:pt idx="26659">
                  <c:v>-3.2197000000000003E-2</c:v>
                </c:pt>
                <c:pt idx="26660">
                  <c:v>-1.175E-2</c:v>
                </c:pt>
                <c:pt idx="26661">
                  <c:v>-1.4649000000000001E-2</c:v>
                </c:pt>
                <c:pt idx="26662">
                  <c:v>8.6979999999999991E-3</c:v>
                </c:pt>
                <c:pt idx="26663">
                  <c:v>-5.9509999999999997E-3</c:v>
                </c:pt>
                <c:pt idx="26664">
                  <c:v>-5.9509999999999997E-3</c:v>
                </c:pt>
                <c:pt idx="26665">
                  <c:v>1.1597E-2</c:v>
                </c:pt>
                <c:pt idx="26666">
                  <c:v>5.7990000000000003E-3</c:v>
                </c:pt>
                <c:pt idx="26667">
                  <c:v>-1.175E-2</c:v>
                </c:pt>
                <c:pt idx="26668">
                  <c:v>0</c:v>
                </c:pt>
                <c:pt idx="26669">
                  <c:v>2.0295000000000001E-2</c:v>
                </c:pt>
                <c:pt idx="26670">
                  <c:v>2.8993000000000001E-2</c:v>
                </c:pt>
                <c:pt idx="26671">
                  <c:v>1.4496E-2</c:v>
                </c:pt>
                <c:pt idx="26672">
                  <c:v>5.7990000000000003E-3</c:v>
                </c:pt>
                <c:pt idx="26673">
                  <c:v>2.8990000000000001E-3</c:v>
                </c:pt>
                <c:pt idx="26674">
                  <c:v>1.1597E-2</c:v>
                </c:pt>
                <c:pt idx="26675">
                  <c:v>2.8990000000000001E-3</c:v>
                </c:pt>
                <c:pt idx="26676">
                  <c:v>2.8990000000000001E-3</c:v>
                </c:pt>
                <c:pt idx="26677">
                  <c:v>-5.9509999999999997E-3</c:v>
                </c:pt>
                <c:pt idx="26678">
                  <c:v>1.7395999999999998E-2</c:v>
                </c:pt>
                <c:pt idx="26679">
                  <c:v>2.0295000000000001E-2</c:v>
                </c:pt>
                <c:pt idx="26680">
                  <c:v>1.4496E-2</c:v>
                </c:pt>
                <c:pt idx="26681">
                  <c:v>2.8990000000000001E-3</c:v>
                </c:pt>
                <c:pt idx="26682">
                  <c:v>1.7395999999999998E-2</c:v>
                </c:pt>
                <c:pt idx="26683">
                  <c:v>0</c:v>
                </c:pt>
                <c:pt idx="26684">
                  <c:v>0</c:v>
                </c:pt>
                <c:pt idx="26685">
                  <c:v>0</c:v>
                </c:pt>
                <c:pt idx="26686">
                  <c:v>0</c:v>
                </c:pt>
                <c:pt idx="26687">
                  <c:v>-3.052E-3</c:v>
                </c:pt>
                <c:pt idx="26688">
                  <c:v>-3.052E-3</c:v>
                </c:pt>
                <c:pt idx="26689">
                  <c:v>8.6979999999999991E-3</c:v>
                </c:pt>
                <c:pt idx="26690">
                  <c:v>-3.052E-3</c:v>
                </c:pt>
                <c:pt idx="26691">
                  <c:v>2.8993000000000001E-2</c:v>
                </c:pt>
                <c:pt idx="26692">
                  <c:v>1.1597E-2</c:v>
                </c:pt>
                <c:pt idx="26693">
                  <c:v>1.4496E-2</c:v>
                </c:pt>
                <c:pt idx="26694">
                  <c:v>-3.052E-3</c:v>
                </c:pt>
                <c:pt idx="26695">
                  <c:v>-8.8500000000000002E-3</c:v>
                </c:pt>
                <c:pt idx="26696">
                  <c:v>-2.0447E-2</c:v>
                </c:pt>
                <c:pt idx="26697">
                  <c:v>-3.052E-3</c:v>
                </c:pt>
                <c:pt idx="26698">
                  <c:v>0</c:v>
                </c:pt>
                <c:pt idx="26699">
                  <c:v>-1.7548000000000001E-2</c:v>
                </c:pt>
                <c:pt idx="26700">
                  <c:v>-8.8500000000000002E-3</c:v>
                </c:pt>
                <c:pt idx="26701">
                  <c:v>2.8990000000000001E-3</c:v>
                </c:pt>
                <c:pt idx="26702">
                  <c:v>0</c:v>
                </c:pt>
                <c:pt idx="26703">
                  <c:v>-5.9509999999999997E-3</c:v>
                </c:pt>
                <c:pt idx="26704">
                  <c:v>1.7395999999999998E-2</c:v>
                </c:pt>
                <c:pt idx="26705">
                  <c:v>0</c:v>
                </c:pt>
                <c:pt idx="26706">
                  <c:v>1.4496E-2</c:v>
                </c:pt>
                <c:pt idx="26707">
                  <c:v>8.6979999999999991E-3</c:v>
                </c:pt>
                <c:pt idx="26708">
                  <c:v>2.8990000000000001E-3</c:v>
                </c:pt>
                <c:pt idx="26709">
                  <c:v>0</c:v>
                </c:pt>
                <c:pt idx="26710">
                  <c:v>-3.052E-3</c:v>
                </c:pt>
                <c:pt idx="26711">
                  <c:v>-8.8500000000000002E-3</c:v>
                </c:pt>
                <c:pt idx="26712">
                  <c:v>-5.9509999999999997E-3</c:v>
                </c:pt>
                <c:pt idx="26713">
                  <c:v>2.8990000000000001E-3</c:v>
                </c:pt>
                <c:pt idx="26714">
                  <c:v>1.1597E-2</c:v>
                </c:pt>
                <c:pt idx="26715">
                  <c:v>-3.052E-3</c:v>
                </c:pt>
                <c:pt idx="26716">
                  <c:v>5.7990000000000003E-3</c:v>
                </c:pt>
                <c:pt idx="26717">
                  <c:v>-1.175E-2</c:v>
                </c:pt>
                <c:pt idx="26718">
                  <c:v>-1.4649000000000001E-2</c:v>
                </c:pt>
                <c:pt idx="26719">
                  <c:v>-8.8500000000000002E-3</c:v>
                </c:pt>
                <c:pt idx="26720">
                  <c:v>-3.5096000000000002E-2</c:v>
                </c:pt>
                <c:pt idx="26721">
                  <c:v>-1.4649000000000001E-2</c:v>
                </c:pt>
                <c:pt idx="26722">
                  <c:v>-3.052E-3</c:v>
                </c:pt>
                <c:pt idx="26723">
                  <c:v>-8.8500000000000002E-3</c:v>
                </c:pt>
                <c:pt idx="26724">
                  <c:v>2.8990000000000001E-3</c:v>
                </c:pt>
                <c:pt idx="26725">
                  <c:v>-1.7548000000000001E-2</c:v>
                </c:pt>
                <c:pt idx="26726">
                  <c:v>-1.7548000000000001E-2</c:v>
                </c:pt>
                <c:pt idx="26727">
                  <c:v>1.4496E-2</c:v>
                </c:pt>
                <c:pt idx="26728">
                  <c:v>-1.7548000000000001E-2</c:v>
                </c:pt>
                <c:pt idx="26729">
                  <c:v>-2.0447E-2</c:v>
                </c:pt>
                <c:pt idx="26730">
                  <c:v>-5.9509999999999997E-3</c:v>
                </c:pt>
                <c:pt idx="26731">
                  <c:v>-8.8500000000000002E-3</c:v>
                </c:pt>
                <c:pt idx="26732">
                  <c:v>-2.6245999999999998E-2</c:v>
                </c:pt>
                <c:pt idx="26733">
                  <c:v>-2.9145000000000001E-2</c:v>
                </c:pt>
                <c:pt idx="26734">
                  <c:v>-2.0447E-2</c:v>
                </c:pt>
                <c:pt idx="26735">
                  <c:v>-1.4649000000000001E-2</c:v>
                </c:pt>
                <c:pt idx="26736">
                  <c:v>-3.2197000000000003E-2</c:v>
                </c:pt>
                <c:pt idx="26737">
                  <c:v>-1.4649000000000001E-2</c:v>
                </c:pt>
                <c:pt idx="26738">
                  <c:v>-1.4649000000000001E-2</c:v>
                </c:pt>
                <c:pt idx="26739">
                  <c:v>0</c:v>
                </c:pt>
                <c:pt idx="26740">
                  <c:v>-8.8500000000000002E-3</c:v>
                </c:pt>
                <c:pt idx="26741">
                  <c:v>-2.0447E-2</c:v>
                </c:pt>
                <c:pt idx="26742">
                  <c:v>-3.052E-3</c:v>
                </c:pt>
                <c:pt idx="26743">
                  <c:v>-2.3347E-2</c:v>
                </c:pt>
                <c:pt idx="26744">
                  <c:v>-1.175E-2</c:v>
                </c:pt>
                <c:pt idx="26745">
                  <c:v>-2.3347E-2</c:v>
                </c:pt>
                <c:pt idx="26746">
                  <c:v>-1.4649000000000001E-2</c:v>
                </c:pt>
                <c:pt idx="26747">
                  <c:v>-1.4649000000000001E-2</c:v>
                </c:pt>
                <c:pt idx="26748">
                  <c:v>-3.2197000000000003E-2</c:v>
                </c:pt>
                <c:pt idx="26749">
                  <c:v>-5.9509999999999997E-3</c:v>
                </c:pt>
                <c:pt idx="26750">
                  <c:v>-1.7548000000000001E-2</c:v>
                </c:pt>
                <c:pt idx="26751">
                  <c:v>-1.175E-2</c:v>
                </c:pt>
                <c:pt idx="26752">
                  <c:v>-2.9145000000000001E-2</c:v>
                </c:pt>
                <c:pt idx="26753">
                  <c:v>-2.6245999999999998E-2</c:v>
                </c:pt>
                <c:pt idx="26754">
                  <c:v>-5.9509999999999997E-3</c:v>
                </c:pt>
                <c:pt idx="26755">
                  <c:v>-2.3347E-2</c:v>
                </c:pt>
                <c:pt idx="26756">
                  <c:v>-1.175E-2</c:v>
                </c:pt>
                <c:pt idx="26757">
                  <c:v>-8.8500000000000002E-3</c:v>
                </c:pt>
                <c:pt idx="26758">
                  <c:v>-3.5096000000000002E-2</c:v>
                </c:pt>
                <c:pt idx="26759">
                  <c:v>-3.2197000000000003E-2</c:v>
                </c:pt>
                <c:pt idx="26760">
                  <c:v>-3.7996000000000002E-2</c:v>
                </c:pt>
                <c:pt idx="26761">
                  <c:v>-3.7996000000000002E-2</c:v>
                </c:pt>
                <c:pt idx="26762">
                  <c:v>-3.5096000000000002E-2</c:v>
                </c:pt>
                <c:pt idx="26763">
                  <c:v>-3.2197000000000003E-2</c:v>
                </c:pt>
                <c:pt idx="26764">
                  <c:v>-3.5096000000000002E-2</c:v>
                </c:pt>
                <c:pt idx="26765">
                  <c:v>-1.4649000000000001E-2</c:v>
                </c:pt>
                <c:pt idx="26766">
                  <c:v>-1.4649000000000001E-2</c:v>
                </c:pt>
                <c:pt idx="26767">
                  <c:v>-1.7548000000000001E-2</c:v>
                </c:pt>
                <c:pt idx="26768">
                  <c:v>-2.9145000000000001E-2</c:v>
                </c:pt>
                <c:pt idx="26769">
                  <c:v>-2.6245999999999998E-2</c:v>
                </c:pt>
                <c:pt idx="26770">
                  <c:v>-2.0447E-2</c:v>
                </c:pt>
                <c:pt idx="26771">
                  <c:v>-8.8500000000000002E-3</c:v>
                </c:pt>
                <c:pt idx="26772">
                  <c:v>5.7990000000000003E-3</c:v>
                </c:pt>
                <c:pt idx="26773">
                  <c:v>-2.0447E-2</c:v>
                </c:pt>
                <c:pt idx="26774">
                  <c:v>-3.5096000000000002E-2</c:v>
                </c:pt>
                <c:pt idx="26775">
                  <c:v>0</c:v>
                </c:pt>
                <c:pt idx="26776">
                  <c:v>-1.175E-2</c:v>
                </c:pt>
                <c:pt idx="26777">
                  <c:v>8.6979999999999991E-3</c:v>
                </c:pt>
                <c:pt idx="26778">
                  <c:v>2.8990000000000001E-3</c:v>
                </c:pt>
                <c:pt idx="26779">
                  <c:v>-5.9509999999999997E-3</c:v>
                </c:pt>
                <c:pt idx="26780">
                  <c:v>2.8990000000000001E-3</c:v>
                </c:pt>
                <c:pt idx="26781">
                  <c:v>-2.0447E-2</c:v>
                </c:pt>
                <c:pt idx="26782">
                  <c:v>5.7990000000000003E-3</c:v>
                </c:pt>
                <c:pt idx="26783">
                  <c:v>5.7990000000000003E-3</c:v>
                </c:pt>
                <c:pt idx="26784">
                  <c:v>1.7395999999999998E-2</c:v>
                </c:pt>
                <c:pt idx="26785">
                  <c:v>-8.8500000000000002E-3</c:v>
                </c:pt>
                <c:pt idx="26786">
                  <c:v>1.1597E-2</c:v>
                </c:pt>
                <c:pt idx="26787">
                  <c:v>2.3193999999999999E-2</c:v>
                </c:pt>
                <c:pt idx="26788">
                  <c:v>-5.9509999999999997E-3</c:v>
                </c:pt>
                <c:pt idx="26789">
                  <c:v>1.7395999999999998E-2</c:v>
                </c:pt>
                <c:pt idx="26790">
                  <c:v>1.1597E-2</c:v>
                </c:pt>
                <c:pt idx="26791">
                  <c:v>2.3193999999999999E-2</c:v>
                </c:pt>
                <c:pt idx="26792">
                  <c:v>2.0295000000000001E-2</c:v>
                </c:pt>
                <c:pt idx="26793">
                  <c:v>2.8990000000000001E-3</c:v>
                </c:pt>
                <c:pt idx="26794">
                  <c:v>8.6979999999999991E-3</c:v>
                </c:pt>
                <c:pt idx="26795">
                  <c:v>1.4496E-2</c:v>
                </c:pt>
                <c:pt idx="26796">
                  <c:v>3.2044000000000003E-2</c:v>
                </c:pt>
                <c:pt idx="26797">
                  <c:v>2.6093000000000002E-2</c:v>
                </c:pt>
                <c:pt idx="26798">
                  <c:v>8.6979999999999991E-3</c:v>
                </c:pt>
                <c:pt idx="26799">
                  <c:v>2.3193999999999999E-2</c:v>
                </c:pt>
                <c:pt idx="26800">
                  <c:v>3.2044000000000003E-2</c:v>
                </c:pt>
                <c:pt idx="26801">
                  <c:v>1.7395999999999998E-2</c:v>
                </c:pt>
                <c:pt idx="26802">
                  <c:v>8.6979999999999991E-3</c:v>
                </c:pt>
                <c:pt idx="26803">
                  <c:v>2.0295000000000001E-2</c:v>
                </c:pt>
                <c:pt idx="26804">
                  <c:v>0</c:v>
                </c:pt>
                <c:pt idx="26805">
                  <c:v>5.7990000000000003E-3</c:v>
                </c:pt>
                <c:pt idx="26806">
                  <c:v>2.3193999999999999E-2</c:v>
                </c:pt>
                <c:pt idx="26807">
                  <c:v>1.4496E-2</c:v>
                </c:pt>
                <c:pt idx="26808">
                  <c:v>1.1597E-2</c:v>
                </c:pt>
                <c:pt idx="26809">
                  <c:v>2.8990000000000001E-3</c:v>
                </c:pt>
                <c:pt idx="26810">
                  <c:v>-1.175E-2</c:v>
                </c:pt>
                <c:pt idx="26811">
                  <c:v>-3.052E-3</c:v>
                </c:pt>
                <c:pt idx="26812">
                  <c:v>-5.9509999999999997E-3</c:v>
                </c:pt>
                <c:pt idx="26813">
                  <c:v>-8.8500000000000002E-3</c:v>
                </c:pt>
                <c:pt idx="26814">
                  <c:v>-8.8500000000000002E-3</c:v>
                </c:pt>
                <c:pt idx="26815">
                  <c:v>-5.9509999999999997E-3</c:v>
                </c:pt>
                <c:pt idx="26816">
                  <c:v>0</c:v>
                </c:pt>
                <c:pt idx="26817">
                  <c:v>-3.7996000000000002E-2</c:v>
                </c:pt>
                <c:pt idx="26818">
                  <c:v>-2.3347E-2</c:v>
                </c:pt>
                <c:pt idx="26819">
                  <c:v>8.6979999999999991E-3</c:v>
                </c:pt>
                <c:pt idx="26820">
                  <c:v>-8.8500000000000002E-3</c:v>
                </c:pt>
                <c:pt idx="26821">
                  <c:v>-2.9145000000000001E-2</c:v>
                </c:pt>
                <c:pt idx="26822">
                  <c:v>-4.0895000000000001E-2</c:v>
                </c:pt>
                <c:pt idx="26823">
                  <c:v>-2.0447E-2</c:v>
                </c:pt>
                <c:pt idx="26824">
                  <c:v>-2.6245999999999998E-2</c:v>
                </c:pt>
                <c:pt idx="26825">
                  <c:v>-3.2197000000000003E-2</c:v>
                </c:pt>
                <c:pt idx="26826">
                  <c:v>-2.3347E-2</c:v>
                </c:pt>
                <c:pt idx="26827">
                  <c:v>-3.5096000000000002E-2</c:v>
                </c:pt>
                <c:pt idx="26828">
                  <c:v>-1.4649000000000001E-2</c:v>
                </c:pt>
                <c:pt idx="26829">
                  <c:v>-4.0895000000000001E-2</c:v>
                </c:pt>
                <c:pt idx="26830">
                  <c:v>-2.9145000000000001E-2</c:v>
                </c:pt>
                <c:pt idx="26831">
                  <c:v>-4.9592999999999998E-2</c:v>
                </c:pt>
                <c:pt idx="26832">
                  <c:v>-3.2197000000000003E-2</c:v>
                </c:pt>
                <c:pt idx="26833">
                  <c:v>-1.7548000000000001E-2</c:v>
                </c:pt>
                <c:pt idx="26834">
                  <c:v>-3.5096000000000002E-2</c:v>
                </c:pt>
                <c:pt idx="26835">
                  <c:v>-3.7996000000000002E-2</c:v>
                </c:pt>
                <c:pt idx="26836">
                  <c:v>-4.0895000000000001E-2</c:v>
                </c:pt>
                <c:pt idx="26837">
                  <c:v>-3.5096000000000002E-2</c:v>
                </c:pt>
                <c:pt idx="26838">
                  <c:v>-5.2491999999999997E-2</c:v>
                </c:pt>
                <c:pt idx="26839">
                  <c:v>-4.6692999999999998E-2</c:v>
                </c:pt>
                <c:pt idx="26840">
                  <c:v>-5.5391000000000003E-2</c:v>
                </c:pt>
                <c:pt idx="26841">
                  <c:v>-5.8290000000000002E-2</c:v>
                </c:pt>
                <c:pt idx="26842">
                  <c:v>-4.0895000000000001E-2</c:v>
                </c:pt>
                <c:pt idx="26843">
                  <c:v>-6.7141000000000006E-2</c:v>
                </c:pt>
                <c:pt idx="26844">
                  <c:v>-5.5391000000000003E-2</c:v>
                </c:pt>
                <c:pt idx="26845">
                  <c:v>-4.0895000000000001E-2</c:v>
                </c:pt>
                <c:pt idx="26846">
                  <c:v>-4.0895000000000001E-2</c:v>
                </c:pt>
                <c:pt idx="26847">
                  <c:v>-4.0895000000000001E-2</c:v>
                </c:pt>
                <c:pt idx="26848">
                  <c:v>-5.5391000000000003E-2</c:v>
                </c:pt>
                <c:pt idx="26849">
                  <c:v>-4.6692999999999998E-2</c:v>
                </c:pt>
                <c:pt idx="26850">
                  <c:v>-4.9592999999999998E-2</c:v>
                </c:pt>
                <c:pt idx="26851">
                  <c:v>-4.3794E-2</c:v>
                </c:pt>
                <c:pt idx="26852">
                  <c:v>-4.3794E-2</c:v>
                </c:pt>
                <c:pt idx="26853">
                  <c:v>-4.9592999999999998E-2</c:v>
                </c:pt>
                <c:pt idx="26854">
                  <c:v>-3.5096000000000002E-2</c:v>
                </c:pt>
                <c:pt idx="26855">
                  <c:v>-2.3347E-2</c:v>
                </c:pt>
                <c:pt idx="26856">
                  <c:v>-4.0895000000000001E-2</c:v>
                </c:pt>
                <c:pt idx="26857">
                  <c:v>-1.4649000000000001E-2</c:v>
                </c:pt>
                <c:pt idx="26858">
                  <c:v>-4.3794E-2</c:v>
                </c:pt>
                <c:pt idx="26859">
                  <c:v>-1.4649000000000001E-2</c:v>
                </c:pt>
                <c:pt idx="26860">
                  <c:v>-2.6245999999999998E-2</c:v>
                </c:pt>
                <c:pt idx="26861">
                  <c:v>-4.0895000000000001E-2</c:v>
                </c:pt>
                <c:pt idx="26862">
                  <c:v>-5.9509999999999997E-3</c:v>
                </c:pt>
                <c:pt idx="26863">
                  <c:v>-2.3347E-2</c:v>
                </c:pt>
                <c:pt idx="26864">
                  <c:v>0</c:v>
                </c:pt>
                <c:pt idx="26865">
                  <c:v>-3.2197000000000003E-2</c:v>
                </c:pt>
                <c:pt idx="26866">
                  <c:v>-1.175E-2</c:v>
                </c:pt>
                <c:pt idx="26867">
                  <c:v>-8.8500000000000002E-3</c:v>
                </c:pt>
                <c:pt idx="26868">
                  <c:v>5.7990000000000003E-3</c:v>
                </c:pt>
                <c:pt idx="26869">
                  <c:v>-3.2197000000000003E-2</c:v>
                </c:pt>
                <c:pt idx="26870">
                  <c:v>-5.9509999999999997E-3</c:v>
                </c:pt>
                <c:pt idx="26871">
                  <c:v>0</c:v>
                </c:pt>
                <c:pt idx="26872">
                  <c:v>-3.052E-3</c:v>
                </c:pt>
                <c:pt idx="26873">
                  <c:v>2.3193999999999999E-2</c:v>
                </c:pt>
                <c:pt idx="26874">
                  <c:v>-2.3347E-2</c:v>
                </c:pt>
                <c:pt idx="26875">
                  <c:v>-1.7548000000000001E-2</c:v>
                </c:pt>
                <c:pt idx="26876">
                  <c:v>-1.175E-2</c:v>
                </c:pt>
                <c:pt idx="26877">
                  <c:v>-2.6245999999999998E-2</c:v>
                </c:pt>
                <c:pt idx="26878">
                  <c:v>2.0295000000000001E-2</c:v>
                </c:pt>
                <c:pt idx="26879">
                  <c:v>-5.9509999999999997E-3</c:v>
                </c:pt>
                <c:pt idx="26880">
                  <c:v>8.6979999999999991E-3</c:v>
                </c:pt>
                <c:pt idx="26881">
                  <c:v>-5.9509999999999997E-3</c:v>
                </c:pt>
                <c:pt idx="26882">
                  <c:v>-3.5096000000000002E-2</c:v>
                </c:pt>
                <c:pt idx="26883">
                  <c:v>0</c:v>
                </c:pt>
                <c:pt idx="26884">
                  <c:v>8.6979999999999991E-3</c:v>
                </c:pt>
                <c:pt idx="26885">
                  <c:v>3.2044000000000003E-2</c:v>
                </c:pt>
                <c:pt idx="26886">
                  <c:v>2.6093000000000002E-2</c:v>
                </c:pt>
                <c:pt idx="26887">
                  <c:v>-3.052E-3</c:v>
                </c:pt>
                <c:pt idx="26888">
                  <c:v>8.6979999999999991E-3</c:v>
                </c:pt>
                <c:pt idx="26889">
                  <c:v>3.4944000000000003E-2</c:v>
                </c:pt>
                <c:pt idx="26890">
                  <c:v>1.4496E-2</c:v>
                </c:pt>
                <c:pt idx="26891">
                  <c:v>0</c:v>
                </c:pt>
                <c:pt idx="26892">
                  <c:v>0</c:v>
                </c:pt>
                <c:pt idx="26893">
                  <c:v>5.7990000000000003E-3</c:v>
                </c:pt>
                <c:pt idx="26894">
                  <c:v>2.8990000000000001E-3</c:v>
                </c:pt>
                <c:pt idx="26895">
                  <c:v>-5.9509999999999997E-3</c:v>
                </c:pt>
                <c:pt idx="26896">
                  <c:v>-5.9509999999999997E-3</c:v>
                </c:pt>
                <c:pt idx="26897">
                  <c:v>1.4496E-2</c:v>
                </c:pt>
                <c:pt idx="26898">
                  <c:v>3.4944000000000003E-2</c:v>
                </c:pt>
                <c:pt idx="26899">
                  <c:v>0</c:v>
                </c:pt>
                <c:pt idx="26900">
                  <c:v>1.4496E-2</c:v>
                </c:pt>
                <c:pt idx="26901">
                  <c:v>-3.052E-3</c:v>
                </c:pt>
                <c:pt idx="26902">
                  <c:v>2.8990000000000001E-3</c:v>
                </c:pt>
                <c:pt idx="26903">
                  <c:v>0</c:v>
                </c:pt>
                <c:pt idx="26904">
                  <c:v>8.6979999999999991E-3</c:v>
                </c:pt>
                <c:pt idx="26905">
                  <c:v>2.8993000000000001E-2</c:v>
                </c:pt>
                <c:pt idx="26906">
                  <c:v>2.8993000000000001E-2</c:v>
                </c:pt>
                <c:pt idx="26907">
                  <c:v>1.4496E-2</c:v>
                </c:pt>
                <c:pt idx="26908">
                  <c:v>2.8990000000000001E-3</c:v>
                </c:pt>
                <c:pt idx="26909">
                  <c:v>0</c:v>
                </c:pt>
                <c:pt idx="26910">
                  <c:v>1.4496E-2</c:v>
                </c:pt>
                <c:pt idx="26911">
                  <c:v>2.0295000000000001E-2</c:v>
                </c:pt>
                <c:pt idx="26912">
                  <c:v>4.6540999999999999E-2</c:v>
                </c:pt>
                <c:pt idx="26913">
                  <c:v>1.7395999999999998E-2</c:v>
                </c:pt>
                <c:pt idx="26914">
                  <c:v>2.8993000000000001E-2</c:v>
                </c:pt>
                <c:pt idx="26915">
                  <c:v>2.8993000000000001E-2</c:v>
                </c:pt>
                <c:pt idx="26916">
                  <c:v>8.6979999999999991E-3</c:v>
                </c:pt>
                <c:pt idx="26917">
                  <c:v>2.6093000000000002E-2</c:v>
                </c:pt>
                <c:pt idx="26918">
                  <c:v>1.1597E-2</c:v>
                </c:pt>
                <c:pt idx="26919">
                  <c:v>5.7990000000000003E-3</c:v>
                </c:pt>
                <c:pt idx="26920">
                  <c:v>2.6093000000000002E-2</c:v>
                </c:pt>
                <c:pt idx="26921">
                  <c:v>1.7395999999999998E-2</c:v>
                </c:pt>
                <c:pt idx="26922">
                  <c:v>3.2044000000000003E-2</c:v>
                </c:pt>
                <c:pt idx="26923">
                  <c:v>8.6979999999999991E-3</c:v>
                </c:pt>
                <c:pt idx="26924">
                  <c:v>2.0295000000000001E-2</c:v>
                </c:pt>
                <c:pt idx="26925">
                  <c:v>1.7395999999999998E-2</c:v>
                </c:pt>
                <c:pt idx="26926">
                  <c:v>3.4944000000000003E-2</c:v>
                </c:pt>
                <c:pt idx="26927">
                  <c:v>2.0295000000000001E-2</c:v>
                </c:pt>
                <c:pt idx="26928">
                  <c:v>2.3193999999999999E-2</c:v>
                </c:pt>
                <c:pt idx="26929">
                  <c:v>4.6540999999999999E-2</c:v>
                </c:pt>
                <c:pt idx="26930">
                  <c:v>2.8993000000000001E-2</c:v>
                </c:pt>
                <c:pt idx="26931">
                  <c:v>2.6093000000000002E-2</c:v>
                </c:pt>
                <c:pt idx="26932">
                  <c:v>8.6979999999999991E-3</c:v>
                </c:pt>
                <c:pt idx="26933">
                  <c:v>2.8993000000000001E-2</c:v>
                </c:pt>
                <c:pt idx="26934">
                  <c:v>3.2044000000000003E-2</c:v>
                </c:pt>
                <c:pt idx="26935">
                  <c:v>2.8993000000000001E-2</c:v>
                </c:pt>
                <c:pt idx="26936">
                  <c:v>0</c:v>
                </c:pt>
                <c:pt idx="26937">
                  <c:v>2.0295000000000001E-2</c:v>
                </c:pt>
                <c:pt idx="26938">
                  <c:v>1.1597E-2</c:v>
                </c:pt>
                <c:pt idx="26939">
                  <c:v>2.8990000000000001E-3</c:v>
                </c:pt>
                <c:pt idx="26940">
                  <c:v>2.8990000000000001E-3</c:v>
                </c:pt>
                <c:pt idx="26941">
                  <c:v>2.8990000000000001E-3</c:v>
                </c:pt>
                <c:pt idx="26942">
                  <c:v>1.4496E-2</c:v>
                </c:pt>
                <c:pt idx="26943">
                  <c:v>-2.3347E-2</c:v>
                </c:pt>
                <c:pt idx="26944">
                  <c:v>-5.9509999999999997E-3</c:v>
                </c:pt>
                <c:pt idx="26945">
                  <c:v>2.8990000000000001E-3</c:v>
                </c:pt>
                <c:pt idx="26946">
                  <c:v>-1.7548000000000001E-2</c:v>
                </c:pt>
                <c:pt idx="26947">
                  <c:v>-1.4649000000000001E-2</c:v>
                </c:pt>
                <c:pt idx="26948">
                  <c:v>-2.9145000000000001E-2</c:v>
                </c:pt>
                <c:pt idx="26949">
                  <c:v>-2.3347E-2</c:v>
                </c:pt>
                <c:pt idx="26950">
                  <c:v>-1.4649000000000001E-2</c:v>
                </c:pt>
                <c:pt idx="26951">
                  <c:v>-1.175E-2</c:v>
                </c:pt>
                <c:pt idx="26952">
                  <c:v>-1.7548000000000001E-2</c:v>
                </c:pt>
                <c:pt idx="26953">
                  <c:v>-2.3347E-2</c:v>
                </c:pt>
                <c:pt idx="26954">
                  <c:v>-4.3794E-2</c:v>
                </c:pt>
                <c:pt idx="26955">
                  <c:v>-7.5838000000000003E-2</c:v>
                </c:pt>
                <c:pt idx="26956">
                  <c:v>-4.6692999999999998E-2</c:v>
                </c:pt>
                <c:pt idx="26957">
                  <c:v>-4.0895000000000001E-2</c:v>
                </c:pt>
                <c:pt idx="26958">
                  <c:v>-7.8738000000000002E-2</c:v>
                </c:pt>
                <c:pt idx="26959">
                  <c:v>-7.5838000000000003E-2</c:v>
                </c:pt>
                <c:pt idx="26960">
                  <c:v>-6.4241000000000006E-2</c:v>
                </c:pt>
                <c:pt idx="26961">
                  <c:v>-6.4241000000000006E-2</c:v>
                </c:pt>
                <c:pt idx="26962">
                  <c:v>-7.2939000000000004E-2</c:v>
                </c:pt>
                <c:pt idx="26963">
                  <c:v>-7.2939000000000004E-2</c:v>
                </c:pt>
                <c:pt idx="26964">
                  <c:v>-4.3794E-2</c:v>
                </c:pt>
                <c:pt idx="26965">
                  <c:v>-5.8290000000000002E-2</c:v>
                </c:pt>
                <c:pt idx="26966">
                  <c:v>-7.5838000000000003E-2</c:v>
                </c:pt>
                <c:pt idx="26967">
                  <c:v>-7.2939000000000004E-2</c:v>
                </c:pt>
                <c:pt idx="26968">
                  <c:v>-7.5838000000000003E-2</c:v>
                </c:pt>
                <c:pt idx="26969">
                  <c:v>-8.1637000000000001E-2</c:v>
                </c:pt>
                <c:pt idx="26970">
                  <c:v>-0.10208399999999999</c:v>
                </c:pt>
                <c:pt idx="26971">
                  <c:v>-8.4536E-2</c:v>
                </c:pt>
                <c:pt idx="26972">
                  <c:v>-8.1637000000000001E-2</c:v>
                </c:pt>
                <c:pt idx="26973">
                  <c:v>-8.1637000000000001E-2</c:v>
                </c:pt>
                <c:pt idx="26974">
                  <c:v>-7.0040000000000005E-2</c:v>
                </c:pt>
                <c:pt idx="26975">
                  <c:v>-6.1342000000000001E-2</c:v>
                </c:pt>
                <c:pt idx="26976">
                  <c:v>-7.0040000000000005E-2</c:v>
                </c:pt>
                <c:pt idx="26977">
                  <c:v>-0.10208399999999999</c:v>
                </c:pt>
                <c:pt idx="26978">
                  <c:v>-7.2939000000000004E-2</c:v>
                </c:pt>
                <c:pt idx="26979">
                  <c:v>-5.2491999999999997E-2</c:v>
                </c:pt>
                <c:pt idx="26980">
                  <c:v>-4.9592999999999998E-2</c:v>
                </c:pt>
                <c:pt idx="26981">
                  <c:v>-4.3794E-2</c:v>
                </c:pt>
                <c:pt idx="26982">
                  <c:v>-4.6692999999999998E-2</c:v>
                </c:pt>
                <c:pt idx="26983">
                  <c:v>-3.7996000000000002E-2</c:v>
                </c:pt>
                <c:pt idx="26984">
                  <c:v>-5.2491999999999997E-2</c:v>
                </c:pt>
                <c:pt idx="26985">
                  <c:v>-4.0895000000000001E-2</c:v>
                </c:pt>
                <c:pt idx="26986">
                  <c:v>-2.9145000000000001E-2</c:v>
                </c:pt>
                <c:pt idx="26987">
                  <c:v>-2.6245999999999998E-2</c:v>
                </c:pt>
                <c:pt idx="26988">
                  <c:v>-1.7548000000000001E-2</c:v>
                </c:pt>
                <c:pt idx="26989">
                  <c:v>-2.0447E-2</c:v>
                </c:pt>
                <c:pt idx="26990">
                  <c:v>-3.052E-3</c:v>
                </c:pt>
                <c:pt idx="26991">
                  <c:v>-2.9145000000000001E-2</c:v>
                </c:pt>
                <c:pt idx="26992">
                  <c:v>-8.8500000000000002E-3</c:v>
                </c:pt>
                <c:pt idx="26993">
                  <c:v>1.1597E-2</c:v>
                </c:pt>
                <c:pt idx="26994">
                  <c:v>1.4496E-2</c:v>
                </c:pt>
                <c:pt idx="26995">
                  <c:v>2.8990000000000001E-3</c:v>
                </c:pt>
                <c:pt idx="26996">
                  <c:v>0</c:v>
                </c:pt>
                <c:pt idx="26997">
                  <c:v>2.6093000000000002E-2</c:v>
                </c:pt>
                <c:pt idx="26998">
                  <c:v>3.2044000000000003E-2</c:v>
                </c:pt>
                <c:pt idx="26999">
                  <c:v>1.7395999999999998E-2</c:v>
                </c:pt>
                <c:pt idx="27000">
                  <c:v>5.8138000000000002E-2</c:v>
                </c:pt>
                <c:pt idx="27001">
                  <c:v>3.2044000000000003E-2</c:v>
                </c:pt>
                <c:pt idx="27002">
                  <c:v>2.6093000000000002E-2</c:v>
                </c:pt>
                <c:pt idx="27003">
                  <c:v>2.3193999999999999E-2</c:v>
                </c:pt>
                <c:pt idx="27004">
                  <c:v>3.2044000000000003E-2</c:v>
                </c:pt>
                <c:pt idx="27005">
                  <c:v>4.3640999999999999E-2</c:v>
                </c:pt>
                <c:pt idx="27006">
                  <c:v>3.4944000000000003E-2</c:v>
                </c:pt>
                <c:pt idx="27007">
                  <c:v>4.9439999999999998E-2</c:v>
                </c:pt>
                <c:pt idx="27008">
                  <c:v>6.4088999999999993E-2</c:v>
                </c:pt>
                <c:pt idx="27009">
                  <c:v>7.5686000000000003E-2</c:v>
                </c:pt>
                <c:pt idx="27010">
                  <c:v>6.4088999999999993E-2</c:v>
                </c:pt>
                <c:pt idx="27011">
                  <c:v>6.9887000000000005E-2</c:v>
                </c:pt>
                <c:pt idx="27012">
                  <c:v>6.6988000000000006E-2</c:v>
                </c:pt>
                <c:pt idx="27013">
                  <c:v>6.4088999999999993E-2</c:v>
                </c:pt>
                <c:pt idx="27014">
                  <c:v>4.9439999999999998E-2</c:v>
                </c:pt>
                <c:pt idx="27015">
                  <c:v>5.2338999999999997E-2</c:v>
                </c:pt>
                <c:pt idx="27016">
                  <c:v>5.2338999999999997E-2</c:v>
                </c:pt>
                <c:pt idx="27017">
                  <c:v>5.2338999999999997E-2</c:v>
                </c:pt>
                <c:pt idx="27018">
                  <c:v>4.3640999999999999E-2</c:v>
                </c:pt>
                <c:pt idx="27019">
                  <c:v>4.3640999999999999E-2</c:v>
                </c:pt>
                <c:pt idx="27020">
                  <c:v>5.2338999999999997E-2</c:v>
                </c:pt>
                <c:pt idx="27021">
                  <c:v>5.8138000000000002E-2</c:v>
                </c:pt>
                <c:pt idx="27022">
                  <c:v>6.1190000000000001E-2</c:v>
                </c:pt>
                <c:pt idx="27023">
                  <c:v>2.8993000000000001E-2</c:v>
                </c:pt>
                <c:pt idx="27024">
                  <c:v>2.8993000000000001E-2</c:v>
                </c:pt>
                <c:pt idx="27025">
                  <c:v>4.3640999999999999E-2</c:v>
                </c:pt>
                <c:pt idx="27026">
                  <c:v>3.7843000000000002E-2</c:v>
                </c:pt>
                <c:pt idx="27027">
                  <c:v>3.7843000000000002E-2</c:v>
                </c:pt>
                <c:pt idx="27028">
                  <c:v>3.4944000000000003E-2</c:v>
                </c:pt>
                <c:pt idx="27029">
                  <c:v>3.2044000000000003E-2</c:v>
                </c:pt>
                <c:pt idx="27030">
                  <c:v>2.0295000000000001E-2</c:v>
                </c:pt>
                <c:pt idx="27031">
                  <c:v>1.1597E-2</c:v>
                </c:pt>
                <c:pt idx="27032">
                  <c:v>2.8993000000000001E-2</c:v>
                </c:pt>
                <c:pt idx="27033">
                  <c:v>1.4496E-2</c:v>
                </c:pt>
                <c:pt idx="27034">
                  <c:v>0</c:v>
                </c:pt>
                <c:pt idx="27035">
                  <c:v>0</c:v>
                </c:pt>
                <c:pt idx="27036">
                  <c:v>8.6979999999999991E-3</c:v>
                </c:pt>
                <c:pt idx="27037">
                  <c:v>0</c:v>
                </c:pt>
                <c:pt idx="27038">
                  <c:v>0</c:v>
                </c:pt>
                <c:pt idx="27039">
                  <c:v>-4.0895000000000001E-2</c:v>
                </c:pt>
                <c:pt idx="27040">
                  <c:v>5.7990000000000003E-3</c:v>
                </c:pt>
                <c:pt idx="27041">
                  <c:v>-1.175E-2</c:v>
                </c:pt>
                <c:pt idx="27042">
                  <c:v>-8.8500000000000002E-3</c:v>
                </c:pt>
                <c:pt idx="27043">
                  <c:v>-1.175E-2</c:v>
                </c:pt>
                <c:pt idx="27044">
                  <c:v>-1.7548000000000001E-2</c:v>
                </c:pt>
                <c:pt idx="27045">
                  <c:v>-1.4649000000000001E-2</c:v>
                </c:pt>
                <c:pt idx="27046">
                  <c:v>-2.0447E-2</c:v>
                </c:pt>
                <c:pt idx="27047">
                  <c:v>-4.3794E-2</c:v>
                </c:pt>
                <c:pt idx="27048">
                  <c:v>-2.6245999999999998E-2</c:v>
                </c:pt>
                <c:pt idx="27049">
                  <c:v>-3.5096000000000002E-2</c:v>
                </c:pt>
                <c:pt idx="27050">
                  <c:v>-5.8290000000000002E-2</c:v>
                </c:pt>
                <c:pt idx="27051">
                  <c:v>-5.5391000000000003E-2</c:v>
                </c:pt>
                <c:pt idx="27052">
                  <c:v>-4.9592999999999998E-2</c:v>
                </c:pt>
                <c:pt idx="27053">
                  <c:v>-4.6692999999999998E-2</c:v>
                </c:pt>
                <c:pt idx="27054">
                  <c:v>-5.8290000000000002E-2</c:v>
                </c:pt>
                <c:pt idx="27055">
                  <c:v>-5.2491999999999997E-2</c:v>
                </c:pt>
                <c:pt idx="27056">
                  <c:v>-4.0895000000000001E-2</c:v>
                </c:pt>
                <c:pt idx="27057">
                  <c:v>-4.3794E-2</c:v>
                </c:pt>
                <c:pt idx="27058">
                  <c:v>-5.2491999999999997E-2</c:v>
                </c:pt>
                <c:pt idx="27059">
                  <c:v>-3.5096000000000002E-2</c:v>
                </c:pt>
                <c:pt idx="27060">
                  <c:v>-5.8290000000000002E-2</c:v>
                </c:pt>
                <c:pt idx="27061">
                  <c:v>-5.2491999999999997E-2</c:v>
                </c:pt>
                <c:pt idx="27062">
                  <c:v>-4.9592999999999998E-2</c:v>
                </c:pt>
                <c:pt idx="27063">
                  <c:v>-5.8290000000000002E-2</c:v>
                </c:pt>
                <c:pt idx="27064">
                  <c:v>-3.2197000000000003E-2</c:v>
                </c:pt>
                <c:pt idx="27065">
                  <c:v>-4.9592999999999998E-2</c:v>
                </c:pt>
                <c:pt idx="27066">
                  <c:v>-3.2197000000000003E-2</c:v>
                </c:pt>
                <c:pt idx="27067">
                  <c:v>-5.5391000000000003E-2</c:v>
                </c:pt>
                <c:pt idx="27068">
                  <c:v>-4.3794E-2</c:v>
                </c:pt>
                <c:pt idx="27069">
                  <c:v>-5.5391000000000003E-2</c:v>
                </c:pt>
                <c:pt idx="27070">
                  <c:v>-8.1637000000000001E-2</c:v>
                </c:pt>
                <c:pt idx="27071">
                  <c:v>-2.3347E-2</c:v>
                </c:pt>
                <c:pt idx="27072">
                  <c:v>-2.9145000000000001E-2</c:v>
                </c:pt>
                <c:pt idx="27073">
                  <c:v>-6.1342000000000001E-2</c:v>
                </c:pt>
                <c:pt idx="27074">
                  <c:v>-5.8290000000000002E-2</c:v>
                </c:pt>
                <c:pt idx="27075">
                  <c:v>-4.3794E-2</c:v>
                </c:pt>
                <c:pt idx="27076">
                  <c:v>-5.8290000000000002E-2</c:v>
                </c:pt>
                <c:pt idx="27077">
                  <c:v>-5.8290000000000002E-2</c:v>
                </c:pt>
                <c:pt idx="27078">
                  <c:v>-5.5391000000000003E-2</c:v>
                </c:pt>
                <c:pt idx="27079">
                  <c:v>-5.8290000000000002E-2</c:v>
                </c:pt>
                <c:pt idx="27080">
                  <c:v>-4.3794E-2</c:v>
                </c:pt>
                <c:pt idx="27081">
                  <c:v>-4.0895000000000001E-2</c:v>
                </c:pt>
                <c:pt idx="27082">
                  <c:v>-6.1342000000000001E-2</c:v>
                </c:pt>
                <c:pt idx="27083">
                  <c:v>-4.9592999999999998E-2</c:v>
                </c:pt>
                <c:pt idx="27084">
                  <c:v>-6.7141000000000006E-2</c:v>
                </c:pt>
                <c:pt idx="27085">
                  <c:v>-5.8290000000000002E-2</c:v>
                </c:pt>
                <c:pt idx="27086">
                  <c:v>-5.8290000000000002E-2</c:v>
                </c:pt>
                <c:pt idx="27087">
                  <c:v>-4.3794E-2</c:v>
                </c:pt>
                <c:pt idx="27088">
                  <c:v>-5.5391000000000003E-2</c:v>
                </c:pt>
                <c:pt idx="27089">
                  <c:v>-4.3794E-2</c:v>
                </c:pt>
                <c:pt idx="27090">
                  <c:v>-4.6692999999999998E-2</c:v>
                </c:pt>
                <c:pt idx="27091">
                  <c:v>-3.7996000000000002E-2</c:v>
                </c:pt>
                <c:pt idx="27092">
                  <c:v>-5.2491999999999997E-2</c:v>
                </c:pt>
                <c:pt idx="27093">
                  <c:v>-3.7996000000000002E-2</c:v>
                </c:pt>
                <c:pt idx="27094">
                  <c:v>-3.5096000000000002E-2</c:v>
                </c:pt>
                <c:pt idx="27095">
                  <c:v>-3.7996000000000002E-2</c:v>
                </c:pt>
                <c:pt idx="27096">
                  <c:v>-4.0895000000000001E-2</c:v>
                </c:pt>
                <c:pt idx="27097">
                  <c:v>-2.6245999999999998E-2</c:v>
                </c:pt>
                <c:pt idx="27098">
                  <c:v>-3.7996000000000002E-2</c:v>
                </c:pt>
                <c:pt idx="27099">
                  <c:v>-3.5096000000000002E-2</c:v>
                </c:pt>
                <c:pt idx="27100">
                  <c:v>-4.0895000000000001E-2</c:v>
                </c:pt>
                <c:pt idx="27101">
                  <c:v>-5.2491999999999997E-2</c:v>
                </c:pt>
                <c:pt idx="27102">
                  <c:v>-3.5096000000000002E-2</c:v>
                </c:pt>
                <c:pt idx="27103">
                  <c:v>-4.3794E-2</c:v>
                </c:pt>
                <c:pt idx="27104">
                  <c:v>-3.5096000000000002E-2</c:v>
                </c:pt>
                <c:pt idx="27105">
                  <c:v>-1.7548000000000001E-2</c:v>
                </c:pt>
                <c:pt idx="27106">
                  <c:v>-3.2197000000000003E-2</c:v>
                </c:pt>
                <c:pt idx="27107">
                  <c:v>-3.052E-3</c:v>
                </c:pt>
                <c:pt idx="27108">
                  <c:v>-1.7548000000000001E-2</c:v>
                </c:pt>
                <c:pt idx="27109">
                  <c:v>-2.3347E-2</c:v>
                </c:pt>
                <c:pt idx="27110">
                  <c:v>-2.3347E-2</c:v>
                </c:pt>
                <c:pt idx="27111">
                  <c:v>8.6979999999999991E-3</c:v>
                </c:pt>
                <c:pt idx="27112">
                  <c:v>-1.4649000000000001E-2</c:v>
                </c:pt>
                <c:pt idx="27113">
                  <c:v>-5.9509999999999997E-3</c:v>
                </c:pt>
                <c:pt idx="27114">
                  <c:v>-1.175E-2</c:v>
                </c:pt>
                <c:pt idx="27115">
                  <c:v>-1.4649000000000001E-2</c:v>
                </c:pt>
                <c:pt idx="27116">
                  <c:v>-1.175E-2</c:v>
                </c:pt>
                <c:pt idx="27117">
                  <c:v>-1.7548000000000001E-2</c:v>
                </c:pt>
                <c:pt idx="27118">
                  <c:v>-2.3347E-2</c:v>
                </c:pt>
                <c:pt idx="27119">
                  <c:v>5.7990000000000003E-3</c:v>
                </c:pt>
                <c:pt idx="27120">
                  <c:v>0</c:v>
                </c:pt>
                <c:pt idx="27121">
                  <c:v>2.3193999999999999E-2</c:v>
                </c:pt>
                <c:pt idx="27122">
                  <c:v>1.4496E-2</c:v>
                </c:pt>
                <c:pt idx="27123">
                  <c:v>2.8993000000000001E-2</c:v>
                </c:pt>
                <c:pt idx="27124">
                  <c:v>3.7843000000000002E-2</c:v>
                </c:pt>
                <c:pt idx="27125">
                  <c:v>1.7395999999999998E-2</c:v>
                </c:pt>
                <c:pt idx="27126">
                  <c:v>2.3193999999999999E-2</c:v>
                </c:pt>
                <c:pt idx="27127">
                  <c:v>4.6540999999999999E-2</c:v>
                </c:pt>
                <c:pt idx="27128">
                  <c:v>4.3640999999999999E-2</c:v>
                </c:pt>
                <c:pt idx="27129">
                  <c:v>4.6540999999999999E-2</c:v>
                </c:pt>
                <c:pt idx="27130">
                  <c:v>4.6540999999999999E-2</c:v>
                </c:pt>
                <c:pt idx="27131">
                  <c:v>4.3640999999999999E-2</c:v>
                </c:pt>
                <c:pt idx="27132">
                  <c:v>5.5239000000000003E-2</c:v>
                </c:pt>
                <c:pt idx="27133">
                  <c:v>3.2044000000000003E-2</c:v>
                </c:pt>
                <c:pt idx="27134">
                  <c:v>2.8993000000000001E-2</c:v>
                </c:pt>
                <c:pt idx="27135">
                  <c:v>3.4944000000000003E-2</c:v>
                </c:pt>
                <c:pt idx="27136">
                  <c:v>4.6540999999999999E-2</c:v>
                </c:pt>
                <c:pt idx="27137">
                  <c:v>6.9887000000000005E-2</c:v>
                </c:pt>
                <c:pt idx="27138">
                  <c:v>6.6988000000000006E-2</c:v>
                </c:pt>
                <c:pt idx="27139">
                  <c:v>6.9887000000000005E-2</c:v>
                </c:pt>
                <c:pt idx="27140">
                  <c:v>5.2338999999999997E-2</c:v>
                </c:pt>
                <c:pt idx="27141">
                  <c:v>7.2787000000000004E-2</c:v>
                </c:pt>
                <c:pt idx="27142">
                  <c:v>6.1190000000000001E-2</c:v>
                </c:pt>
                <c:pt idx="27143">
                  <c:v>4.6540999999999999E-2</c:v>
                </c:pt>
                <c:pt idx="27144">
                  <c:v>5.5239000000000003E-2</c:v>
                </c:pt>
                <c:pt idx="27145">
                  <c:v>6.4088999999999993E-2</c:v>
                </c:pt>
                <c:pt idx="27146">
                  <c:v>5.2338999999999997E-2</c:v>
                </c:pt>
                <c:pt idx="27147">
                  <c:v>4.9439999999999998E-2</c:v>
                </c:pt>
                <c:pt idx="27148">
                  <c:v>6.4088999999999993E-2</c:v>
                </c:pt>
                <c:pt idx="27149">
                  <c:v>4.9439999999999998E-2</c:v>
                </c:pt>
                <c:pt idx="27150">
                  <c:v>3.7843000000000002E-2</c:v>
                </c:pt>
                <c:pt idx="27151">
                  <c:v>4.6540999999999999E-2</c:v>
                </c:pt>
                <c:pt idx="27152">
                  <c:v>2.6093000000000002E-2</c:v>
                </c:pt>
                <c:pt idx="27153">
                  <c:v>2.3193999999999999E-2</c:v>
                </c:pt>
                <c:pt idx="27154">
                  <c:v>2.3193999999999999E-2</c:v>
                </c:pt>
                <c:pt idx="27155">
                  <c:v>3.4944000000000003E-2</c:v>
                </c:pt>
                <c:pt idx="27156">
                  <c:v>4.0742E-2</c:v>
                </c:pt>
                <c:pt idx="27157">
                  <c:v>1.7395999999999998E-2</c:v>
                </c:pt>
                <c:pt idx="27158">
                  <c:v>1.4496E-2</c:v>
                </c:pt>
                <c:pt idx="27159">
                  <c:v>2.3193999999999999E-2</c:v>
                </c:pt>
                <c:pt idx="27160">
                  <c:v>-3.052E-3</c:v>
                </c:pt>
                <c:pt idx="27161">
                  <c:v>2.6093000000000002E-2</c:v>
                </c:pt>
                <c:pt idx="27162">
                  <c:v>-8.8500000000000002E-3</c:v>
                </c:pt>
                <c:pt idx="27163">
                  <c:v>-2.0447E-2</c:v>
                </c:pt>
                <c:pt idx="27164">
                  <c:v>-1.175E-2</c:v>
                </c:pt>
                <c:pt idx="27165">
                  <c:v>-1.4649000000000001E-2</c:v>
                </c:pt>
                <c:pt idx="27166">
                  <c:v>-2.9145000000000001E-2</c:v>
                </c:pt>
                <c:pt idx="27167">
                  <c:v>-3.2197000000000003E-2</c:v>
                </c:pt>
                <c:pt idx="27168">
                  <c:v>-3.7996000000000002E-2</c:v>
                </c:pt>
                <c:pt idx="27169">
                  <c:v>-2.3347E-2</c:v>
                </c:pt>
                <c:pt idx="27170">
                  <c:v>-3.2197000000000003E-2</c:v>
                </c:pt>
                <c:pt idx="27171">
                  <c:v>-3.5096000000000002E-2</c:v>
                </c:pt>
                <c:pt idx="27172">
                  <c:v>-4.6692999999999998E-2</c:v>
                </c:pt>
                <c:pt idx="27173">
                  <c:v>-3.5096000000000002E-2</c:v>
                </c:pt>
                <c:pt idx="27174">
                  <c:v>-5.2491999999999997E-2</c:v>
                </c:pt>
                <c:pt idx="27175">
                  <c:v>-5.8290000000000002E-2</c:v>
                </c:pt>
                <c:pt idx="27176">
                  <c:v>-4.3794E-2</c:v>
                </c:pt>
                <c:pt idx="27177">
                  <c:v>-6.1342000000000001E-2</c:v>
                </c:pt>
                <c:pt idx="27178">
                  <c:v>-4.0895000000000001E-2</c:v>
                </c:pt>
                <c:pt idx="27179">
                  <c:v>-5.8290000000000002E-2</c:v>
                </c:pt>
                <c:pt idx="27180">
                  <c:v>-2.0447E-2</c:v>
                </c:pt>
                <c:pt idx="27181">
                  <c:v>-7.0040000000000005E-2</c:v>
                </c:pt>
                <c:pt idx="27182">
                  <c:v>-6.7141000000000006E-2</c:v>
                </c:pt>
                <c:pt idx="27183">
                  <c:v>-4.9592999999999998E-2</c:v>
                </c:pt>
                <c:pt idx="27184">
                  <c:v>-4.6692999999999998E-2</c:v>
                </c:pt>
                <c:pt idx="27185">
                  <c:v>-4.9592999999999998E-2</c:v>
                </c:pt>
                <c:pt idx="27186">
                  <c:v>-4.3794E-2</c:v>
                </c:pt>
                <c:pt idx="27187">
                  <c:v>-7.0040000000000005E-2</c:v>
                </c:pt>
                <c:pt idx="27188">
                  <c:v>-4.6692999999999998E-2</c:v>
                </c:pt>
                <c:pt idx="27189">
                  <c:v>-5.5391000000000003E-2</c:v>
                </c:pt>
                <c:pt idx="27190">
                  <c:v>-5.8290000000000002E-2</c:v>
                </c:pt>
                <c:pt idx="27191">
                  <c:v>-5.5391000000000003E-2</c:v>
                </c:pt>
                <c:pt idx="27192">
                  <c:v>-6.1342000000000001E-2</c:v>
                </c:pt>
                <c:pt idx="27193">
                  <c:v>-5.5391000000000003E-2</c:v>
                </c:pt>
                <c:pt idx="27194">
                  <c:v>-5.5391000000000003E-2</c:v>
                </c:pt>
                <c:pt idx="27195">
                  <c:v>-6.1342000000000001E-2</c:v>
                </c:pt>
                <c:pt idx="27196">
                  <c:v>-4.6692999999999998E-2</c:v>
                </c:pt>
                <c:pt idx="27197">
                  <c:v>-4.9592999999999998E-2</c:v>
                </c:pt>
                <c:pt idx="27198">
                  <c:v>-2.6245999999999998E-2</c:v>
                </c:pt>
                <c:pt idx="27199">
                  <c:v>-3.5096000000000002E-2</c:v>
                </c:pt>
                <c:pt idx="27200">
                  <c:v>-3.7996000000000002E-2</c:v>
                </c:pt>
                <c:pt idx="27201">
                  <c:v>-2.0447E-2</c:v>
                </c:pt>
                <c:pt idx="27202">
                  <c:v>-2.3347E-2</c:v>
                </c:pt>
                <c:pt idx="27203">
                  <c:v>-4.0895000000000001E-2</c:v>
                </c:pt>
                <c:pt idx="27204">
                  <c:v>-2.0447E-2</c:v>
                </c:pt>
                <c:pt idx="27205">
                  <c:v>-3.052E-3</c:v>
                </c:pt>
                <c:pt idx="27206">
                  <c:v>-2.3347E-2</c:v>
                </c:pt>
                <c:pt idx="27207">
                  <c:v>-2.9145000000000001E-2</c:v>
                </c:pt>
                <c:pt idx="27208">
                  <c:v>1.7395999999999998E-2</c:v>
                </c:pt>
                <c:pt idx="27209">
                  <c:v>-8.8500000000000002E-3</c:v>
                </c:pt>
                <c:pt idx="27210">
                  <c:v>1.1597E-2</c:v>
                </c:pt>
                <c:pt idx="27211">
                  <c:v>-8.8500000000000002E-3</c:v>
                </c:pt>
                <c:pt idx="27212">
                  <c:v>5.7990000000000003E-3</c:v>
                </c:pt>
                <c:pt idx="27213">
                  <c:v>1.4496E-2</c:v>
                </c:pt>
                <c:pt idx="27214">
                  <c:v>1.1597E-2</c:v>
                </c:pt>
                <c:pt idx="27215">
                  <c:v>5.7990000000000003E-3</c:v>
                </c:pt>
                <c:pt idx="27216">
                  <c:v>2.0295000000000001E-2</c:v>
                </c:pt>
                <c:pt idx="27217">
                  <c:v>2.8993000000000001E-2</c:v>
                </c:pt>
                <c:pt idx="27218">
                  <c:v>0</c:v>
                </c:pt>
                <c:pt idx="27219">
                  <c:v>2.8993000000000001E-2</c:v>
                </c:pt>
                <c:pt idx="27220">
                  <c:v>2.3193999999999999E-2</c:v>
                </c:pt>
                <c:pt idx="27221">
                  <c:v>5.7990000000000003E-3</c:v>
                </c:pt>
                <c:pt idx="27222">
                  <c:v>3.2044000000000003E-2</c:v>
                </c:pt>
                <c:pt idx="27223">
                  <c:v>5.7990000000000003E-3</c:v>
                </c:pt>
                <c:pt idx="27224">
                  <c:v>2.3193999999999999E-2</c:v>
                </c:pt>
                <c:pt idx="27225">
                  <c:v>1.1597E-2</c:v>
                </c:pt>
                <c:pt idx="27226">
                  <c:v>1.7395999999999998E-2</c:v>
                </c:pt>
                <c:pt idx="27227">
                  <c:v>1.1597E-2</c:v>
                </c:pt>
                <c:pt idx="27228">
                  <c:v>5.7990000000000003E-3</c:v>
                </c:pt>
                <c:pt idx="27229">
                  <c:v>1.1597E-2</c:v>
                </c:pt>
                <c:pt idx="27230">
                  <c:v>-1.175E-2</c:v>
                </c:pt>
                <c:pt idx="27231">
                  <c:v>8.6979999999999991E-3</c:v>
                </c:pt>
                <c:pt idx="27232">
                  <c:v>8.6979999999999991E-3</c:v>
                </c:pt>
                <c:pt idx="27233">
                  <c:v>-5.9509999999999997E-3</c:v>
                </c:pt>
                <c:pt idx="27234">
                  <c:v>5.7990000000000003E-3</c:v>
                </c:pt>
                <c:pt idx="27235">
                  <c:v>1.7395999999999998E-2</c:v>
                </c:pt>
                <c:pt idx="27236">
                  <c:v>-1.175E-2</c:v>
                </c:pt>
                <c:pt idx="27237">
                  <c:v>5.7990000000000003E-3</c:v>
                </c:pt>
                <c:pt idx="27238">
                  <c:v>-5.9509999999999997E-3</c:v>
                </c:pt>
                <c:pt idx="27239">
                  <c:v>2.0295000000000001E-2</c:v>
                </c:pt>
                <c:pt idx="27240">
                  <c:v>-3.052E-3</c:v>
                </c:pt>
                <c:pt idx="27241">
                  <c:v>-2.0447E-2</c:v>
                </c:pt>
                <c:pt idx="27242">
                  <c:v>-5.9509999999999997E-3</c:v>
                </c:pt>
                <c:pt idx="27243">
                  <c:v>-3.052E-3</c:v>
                </c:pt>
                <c:pt idx="27244">
                  <c:v>-3.5096000000000002E-2</c:v>
                </c:pt>
                <c:pt idx="27245">
                  <c:v>-1.7548000000000001E-2</c:v>
                </c:pt>
                <c:pt idx="27246">
                  <c:v>-1.4649000000000001E-2</c:v>
                </c:pt>
                <c:pt idx="27247">
                  <c:v>-3.5096000000000002E-2</c:v>
                </c:pt>
                <c:pt idx="27248">
                  <c:v>-3.5096000000000002E-2</c:v>
                </c:pt>
                <c:pt idx="27249">
                  <c:v>-2.9145000000000001E-2</c:v>
                </c:pt>
                <c:pt idx="27250">
                  <c:v>-3.052E-3</c:v>
                </c:pt>
                <c:pt idx="27251">
                  <c:v>-8.8500000000000002E-3</c:v>
                </c:pt>
                <c:pt idx="27252">
                  <c:v>-2.3347E-2</c:v>
                </c:pt>
                <c:pt idx="27253">
                  <c:v>-2.3347E-2</c:v>
                </c:pt>
                <c:pt idx="27254">
                  <c:v>-2.0447E-2</c:v>
                </c:pt>
                <c:pt idx="27255">
                  <c:v>-1.7548000000000001E-2</c:v>
                </c:pt>
                <c:pt idx="27256">
                  <c:v>-3.5096000000000002E-2</c:v>
                </c:pt>
                <c:pt idx="27257">
                  <c:v>-5.9509999999999997E-3</c:v>
                </c:pt>
                <c:pt idx="27258">
                  <c:v>-3.2197000000000003E-2</c:v>
                </c:pt>
                <c:pt idx="27259">
                  <c:v>-5.8290000000000002E-2</c:v>
                </c:pt>
                <c:pt idx="27260">
                  <c:v>-2.9145000000000001E-2</c:v>
                </c:pt>
                <c:pt idx="27261">
                  <c:v>-1.4649000000000001E-2</c:v>
                </c:pt>
                <c:pt idx="27262">
                  <c:v>-2.6245999999999998E-2</c:v>
                </c:pt>
                <c:pt idx="27263">
                  <c:v>-3.7996000000000002E-2</c:v>
                </c:pt>
                <c:pt idx="27264">
                  <c:v>-2.3347E-2</c:v>
                </c:pt>
                <c:pt idx="27265">
                  <c:v>-2.6245999999999998E-2</c:v>
                </c:pt>
                <c:pt idx="27266">
                  <c:v>-4.9592999999999998E-2</c:v>
                </c:pt>
                <c:pt idx="27267">
                  <c:v>-4.0895000000000001E-2</c:v>
                </c:pt>
                <c:pt idx="27268">
                  <c:v>-2.3347E-2</c:v>
                </c:pt>
                <c:pt idx="27269">
                  <c:v>-2.6245999999999998E-2</c:v>
                </c:pt>
                <c:pt idx="27270">
                  <c:v>-1.175E-2</c:v>
                </c:pt>
                <c:pt idx="27271">
                  <c:v>-2.3347E-2</c:v>
                </c:pt>
                <c:pt idx="27272">
                  <c:v>-2.0447E-2</c:v>
                </c:pt>
                <c:pt idx="27273">
                  <c:v>-1.175E-2</c:v>
                </c:pt>
                <c:pt idx="27274">
                  <c:v>-3.7996000000000002E-2</c:v>
                </c:pt>
                <c:pt idx="27275">
                  <c:v>-2.0447E-2</c:v>
                </c:pt>
                <c:pt idx="27276">
                  <c:v>-2.9145000000000001E-2</c:v>
                </c:pt>
                <c:pt idx="27277">
                  <c:v>-5.9509999999999997E-3</c:v>
                </c:pt>
                <c:pt idx="27278">
                  <c:v>-1.175E-2</c:v>
                </c:pt>
                <c:pt idx="27279">
                  <c:v>2.8990000000000001E-3</c:v>
                </c:pt>
                <c:pt idx="27280">
                  <c:v>-2.6245999999999998E-2</c:v>
                </c:pt>
                <c:pt idx="27281">
                  <c:v>-2.0447E-2</c:v>
                </c:pt>
                <c:pt idx="27282">
                  <c:v>-1.175E-2</c:v>
                </c:pt>
                <c:pt idx="27283">
                  <c:v>-2.3347E-2</c:v>
                </c:pt>
                <c:pt idx="27284">
                  <c:v>-2.0447E-2</c:v>
                </c:pt>
                <c:pt idx="27285">
                  <c:v>-3.2197000000000003E-2</c:v>
                </c:pt>
                <c:pt idx="27286">
                  <c:v>-2.3347E-2</c:v>
                </c:pt>
                <c:pt idx="27287">
                  <c:v>-1.175E-2</c:v>
                </c:pt>
                <c:pt idx="27288">
                  <c:v>-4.6692999999999998E-2</c:v>
                </c:pt>
                <c:pt idx="27289">
                  <c:v>-5.9509999999999997E-3</c:v>
                </c:pt>
                <c:pt idx="27290">
                  <c:v>1.1597E-2</c:v>
                </c:pt>
                <c:pt idx="27291">
                  <c:v>-2.9145000000000001E-2</c:v>
                </c:pt>
                <c:pt idx="27292">
                  <c:v>-3.052E-3</c:v>
                </c:pt>
                <c:pt idx="27293">
                  <c:v>-1.7548000000000001E-2</c:v>
                </c:pt>
                <c:pt idx="27294">
                  <c:v>-3.052E-3</c:v>
                </c:pt>
                <c:pt idx="27295">
                  <c:v>-1.175E-2</c:v>
                </c:pt>
                <c:pt idx="27296">
                  <c:v>-1.4649000000000001E-2</c:v>
                </c:pt>
                <c:pt idx="27297">
                  <c:v>-1.175E-2</c:v>
                </c:pt>
                <c:pt idx="27298">
                  <c:v>-1.7548000000000001E-2</c:v>
                </c:pt>
                <c:pt idx="27299">
                  <c:v>-1.175E-2</c:v>
                </c:pt>
                <c:pt idx="27300">
                  <c:v>0</c:v>
                </c:pt>
                <c:pt idx="27301">
                  <c:v>-3.5096000000000002E-2</c:v>
                </c:pt>
                <c:pt idx="27302">
                  <c:v>-2.3347E-2</c:v>
                </c:pt>
                <c:pt idx="27303">
                  <c:v>-2.6245999999999998E-2</c:v>
                </c:pt>
                <c:pt idx="27304">
                  <c:v>-2.0447E-2</c:v>
                </c:pt>
                <c:pt idx="27305">
                  <c:v>-5.9509999999999997E-3</c:v>
                </c:pt>
                <c:pt idx="27306">
                  <c:v>1.4496E-2</c:v>
                </c:pt>
                <c:pt idx="27307">
                  <c:v>-2.0447E-2</c:v>
                </c:pt>
                <c:pt idx="27308">
                  <c:v>0</c:v>
                </c:pt>
                <c:pt idx="27309">
                  <c:v>-1.175E-2</c:v>
                </c:pt>
                <c:pt idx="27310">
                  <c:v>8.6979999999999991E-3</c:v>
                </c:pt>
                <c:pt idx="27311">
                  <c:v>-2.0447E-2</c:v>
                </c:pt>
                <c:pt idx="27312">
                  <c:v>-2.0447E-2</c:v>
                </c:pt>
                <c:pt idx="27313">
                  <c:v>2.8990000000000001E-3</c:v>
                </c:pt>
                <c:pt idx="27314">
                  <c:v>-1.4649000000000001E-2</c:v>
                </c:pt>
                <c:pt idx="27315">
                  <c:v>2.8990000000000001E-3</c:v>
                </c:pt>
                <c:pt idx="27316">
                  <c:v>-5.9509999999999997E-3</c:v>
                </c:pt>
                <c:pt idx="27317">
                  <c:v>-1.4649000000000001E-2</c:v>
                </c:pt>
                <c:pt idx="27318">
                  <c:v>-3.052E-3</c:v>
                </c:pt>
                <c:pt idx="27319">
                  <c:v>-3.5096000000000002E-2</c:v>
                </c:pt>
                <c:pt idx="27320">
                  <c:v>0</c:v>
                </c:pt>
                <c:pt idx="27321">
                  <c:v>2.8990000000000001E-3</c:v>
                </c:pt>
                <c:pt idx="27322">
                  <c:v>1.4496E-2</c:v>
                </c:pt>
                <c:pt idx="27323">
                  <c:v>-2.0447E-2</c:v>
                </c:pt>
                <c:pt idx="27324">
                  <c:v>-1.7548000000000001E-2</c:v>
                </c:pt>
                <c:pt idx="27325">
                  <c:v>-1.7548000000000001E-2</c:v>
                </c:pt>
                <c:pt idx="27326">
                  <c:v>8.6979999999999991E-3</c:v>
                </c:pt>
                <c:pt idx="27327">
                  <c:v>-8.8500000000000002E-3</c:v>
                </c:pt>
                <c:pt idx="27328">
                  <c:v>8.6979999999999991E-3</c:v>
                </c:pt>
                <c:pt idx="27329">
                  <c:v>1.4496E-2</c:v>
                </c:pt>
                <c:pt idx="27330">
                  <c:v>5.7990000000000003E-3</c:v>
                </c:pt>
                <c:pt idx="27331">
                  <c:v>5.7990000000000003E-3</c:v>
                </c:pt>
                <c:pt idx="27332">
                  <c:v>0</c:v>
                </c:pt>
                <c:pt idx="27333">
                  <c:v>1.1597E-2</c:v>
                </c:pt>
                <c:pt idx="27334">
                  <c:v>8.6979999999999991E-3</c:v>
                </c:pt>
                <c:pt idx="27335">
                  <c:v>-3.052E-3</c:v>
                </c:pt>
                <c:pt idx="27336">
                  <c:v>8.6979999999999991E-3</c:v>
                </c:pt>
                <c:pt idx="27337">
                  <c:v>-1.7548000000000001E-2</c:v>
                </c:pt>
                <c:pt idx="27338">
                  <c:v>2.6093000000000002E-2</c:v>
                </c:pt>
                <c:pt idx="27339">
                  <c:v>2.6093000000000002E-2</c:v>
                </c:pt>
                <c:pt idx="27340">
                  <c:v>1.1597E-2</c:v>
                </c:pt>
                <c:pt idx="27341">
                  <c:v>1.4496E-2</c:v>
                </c:pt>
                <c:pt idx="27342">
                  <c:v>2.3193999999999999E-2</c:v>
                </c:pt>
                <c:pt idx="27343">
                  <c:v>1.1597E-2</c:v>
                </c:pt>
                <c:pt idx="27344">
                  <c:v>1.7395999999999998E-2</c:v>
                </c:pt>
                <c:pt idx="27345">
                  <c:v>2.3193999999999999E-2</c:v>
                </c:pt>
                <c:pt idx="27346">
                  <c:v>2.6093000000000002E-2</c:v>
                </c:pt>
                <c:pt idx="27347">
                  <c:v>5.7990000000000003E-3</c:v>
                </c:pt>
                <c:pt idx="27348">
                  <c:v>2.8993000000000001E-2</c:v>
                </c:pt>
                <c:pt idx="27349">
                  <c:v>8.6979999999999991E-3</c:v>
                </c:pt>
                <c:pt idx="27350">
                  <c:v>8.6979999999999991E-3</c:v>
                </c:pt>
                <c:pt idx="27351">
                  <c:v>8.6979999999999991E-3</c:v>
                </c:pt>
                <c:pt idx="27352">
                  <c:v>-2.9145000000000001E-2</c:v>
                </c:pt>
                <c:pt idx="27353">
                  <c:v>2.6093000000000002E-2</c:v>
                </c:pt>
                <c:pt idx="27354">
                  <c:v>2.0295000000000001E-2</c:v>
                </c:pt>
                <c:pt idx="27355">
                  <c:v>5.7990000000000003E-3</c:v>
                </c:pt>
                <c:pt idx="27356">
                  <c:v>5.7990000000000003E-3</c:v>
                </c:pt>
                <c:pt idx="27357">
                  <c:v>2.8990000000000001E-3</c:v>
                </c:pt>
                <c:pt idx="27358">
                  <c:v>1.4496E-2</c:v>
                </c:pt>
                <c:pt idx="27359">
                  <c:v>2.6093000000000002E-2</c:v>
                </c:pt>
                <c:pt idx="27360">
                  <c:v>2.8990000000000001E-3</c:v>
                </c:pt>
                <c:pt idx="27361">
                  <c:v>1.4496E-2</c:v>
                </c:pt>
                <c:pt idx="27362">
                  <c:v>2.0295000000000001E-2</c:v>
                </c:pt>
                <c:pt idx="27363">
                  <c:v>0</c:v>
                </c:pt>
                <c:pt idx="27364">
                  <c:v>-5.9509999999999997E-3</c:v>
                </c:pt>
                <c:pt idx="27365">
                  <c:v>1.1597E-2</c:v>
                </c:pt>
                <c:pt idx="27366">
                  <c:v>2.3193999999999999E-2</c:v>
                </c:pt>
                <c:pt idx="27367">
                  <c:v>-1.4649000000000001E-2</c:v>
                </c:pt>
                <c:pt idx="27368">
                  <c:v>-1.7548000000000001E-2</c:v>
                </c:pt>
                <c:pt idx="27369">
                  <c:v>8.6979999999999991E-3</c:v>
                </c:pt>
                <c:pt idx="27370">
                  <c:v>-1.4649000000000001E-2</c:v>
                </c:pt>
                <c:pt idx="27371">
                  <c:v>-5.5391000000000003E-2</c:v>
                </c:pt>
                <c:pt idx="27372">
                  <c:v>-1.4649000000000001E-2</c:v>
                </c:pt>
                <c:pt idx="27373">
                  <c:v>-1.4649000000000001E-2</c:v>
                </c:pt>
                <c:pt idx="27374">
                  <c:v>-2.0447E-2</c:v>
                </c:pt>
                <c:pt idx="27375">
                  <c:v>-1.7548000000000001E-2</c:v>
                </c:pt>
                <c:pt idx="27376">
                  <c:v>-1.7548000000000001E-2</c:v>
                </c:pt>
                <c:pt idx="27377">
                  <c:v>-1.4649000000000001E-2</c:v>
                </c:pt>
                <c:pt idx="27378">
                  <c:v>-2.0447E-2</c:v>
                </c:pt>
                <c:pt idx="27379">
                  <c:v>-1.175E-2</c:v>
                </c:pt>
                <c:pt idx="27380">
                  <c:v>-2.3347E-2</c:v>
                </c:pt>
                <c:pt idx="27381">
                  <c:v>-2.9145000000000001E-2</c:v>
                </c:pt>
                <c:pt idx="27382">
                  <c:v>-4.9592999999999998E-2</c:v>
                </c:pt>
                <c:pt idx="27383">
                  <c:v>-4.6692999999999998E-2</c:v>
                </c:pt>
                <c:pt idx="27384">
                  <c:v>-3.5096000000000002E-2</c:v>
                </c:pt>
                <c:pt idx="27385">
                  <c:v>-7.2939000000000004E-2</c:v>
                </c:pt>
                <c:pt idx="27386">
                  <c:v>-4.6692999999999998E-2</c:v>
                </c:pt>
                <c:pt idx="27387">
                  <c:v>-3.5096000000000002E-2</c:v>
                </c:pt>
                <c:pt idx="27388">
                  <c:v>-4.6692999999999998E-2</c:v>
                </c:pt>
                <c:pt idx="27389">
                  <c:v>-4.3794E-2</c:v>
                </c:pt>
                <c:pt idx="27390">
                  <c:v>-4.0895000000000001E-2</c:v>
                </c:pt>
                <c:pt idx="27391">
                  <c:v>-6.4241000000000006E-2</c:v>
                </c:pt>
                <c:pt idx="27392">
                  <c:v>-6.4241000000000006E-2</c:v>
                </c:pt>
                <c:pt idx="27393">
                  <c:v>-5.2491999999999997E-2</c:v>
                </c:pt>
                <c:pt idx="27394">
                  <c:v>-4.9592999999999998E-2</c:v>
                </c:pt>
                <c:pt idx="27395">
                  <c:v>-4.9592999999999998E-2</c:v>
                </c:pt>
                <c:pt idx="27396">
                  <c:v>-5.2491999999999997E-2</c:v>
                </c:pt>
                <c:pt idx="27397">
                  <c:v>-3.2197000000000003E-2</c:v>
                </c:pt>
                <c:pt idx="27398">
                  <c:v>-5.2491999999999997E-2</c:v>
                </c:pt>
                <c:pt idx="27399">
                  <c:v>-5.5391000000000003E-2</c:v>
                </c:pt>
                <c:pt idx="27400">
                  <c:v>-3.5096000000000002E-2</c:v>
                </c:pt>
                <c:pt idx="27401">
                  <c:v>-4.9592999999999998E-2</c:v>
                </c:pt>
                <c:pt idx="27402">
                  <c:v>-6.1342000000000001E-2</c:v>
                </c:pt>
                <c:pt idx="27403">
                  <c:v>-5.2491999999999997E-2</c:v>
                </c:pt>
                <c:pt idx="27404">
                  <c:v>-4.9592999999999998E-2</c:v>
                </c:pt>
                <c:pt idx="27405">
                  <c:v>-5.5391000000000003E-2</c:v>
                </c:pt>
                <c:pt idx="27406">
                  <c:v>-4.3794E-2</c:v>
                </c:pt>
                <c:pt idx="27407">
                  <c:v>-4.6692999999999998E-2</c:v>
                </c:pt>
                <c:pt idx="27408">
                  <c:v>-6.7141000000000006E-2</c:v>
                </c:pt>
                <c:pt idx="27409">
                  <c:v>-5.5391000000000003E-2</c:v>
                </c:pt>
                <c:pt idx="27410">
                  <c:v>-3.2197000000000003E-2</c:v>
                </c:pt>
                <c:pt idx="27411">
                  <c:v>-2.3347E-2</c:v>
                </c:pt>
                <c:pt idx="27412">
                  <c:v>-6.1342000000000001E-2</c:v>
                </c:pt>
                <c:pt idx="27413">
                  <c:v>-2.9145000000000001E-2</c:v>
                </c:pt>
                <c:pt idx="27414">
                  <c:v>-8.8500000000000002E-3</c:v>
                </c:pt>
                <c:pt idx="27415">
                  <c:v>-4.0895000000000001E-2</c:v>
                </c:pt>
                <c:pt idx="27416">
                  <c:v>-3.5096000000000002E-2</c:v>
                </c:pt>
                <c:pt idx="27417">
                  <c:v>-2.0447E-2</c:v>
                </c:pt>
                <c:pt idx="27418">
                  <c:v>-1.4649000000000001E-2</c:v>
                </c:pt>
                <c:pt idx="27419">
                  <c:v>-1.175E-2</c:v>
                </c:pt>
                <c:pt idx="27420">
                  <c:v>-8.8500000000000002E-3</c:v>
                </c:pt>
                <c:pt idx="27421">
                  <c:v>-8.8500000000000002E-3</c:v>
                </c:pt>
                <c:pt idx="27422">
                  <c:v>-1.7548000000000001E-2</c:v>
                </c:pt>
                <c:pt idx="27423">
                  <c:v>-3.2197000000000003E-2</c:v>
                </c:pt>
                <c:pt idx="27424">
                  <c:v>0</c:v>
                </c:pt>
                <c:pt idx="27425">
                  <c:v>-5.9509999999999997E-3</c:v>
                </c:pt>
                <c:pt idx="27426">
                  <c:v>-1.4649000000000001E-2</c:v>
                </c:pt>
                <c:pt idx="27427">
                  <c:v>-8.8500000000000002E-3</c:v>
                </c:pt>
                <c:pt idx="27428">
                  <c:v>-3.052E-3</c:v>
                </c:pt>
                <c:pt idx="27429">
                  <c:v>-1.4649000000000001E-2</c:v>
                </c:pt>
                <c:pt idx="27430">
                  <c:v>8.6979999999999991E-3</c:v>
                </c:pt>
                <c:pt idx="27431">
                  <c:v>-1.175E-2</c:v>
                </c:pt>
                <c:pt idx="27432">
                  <c:v>-3.052E-3</c:v>
                </c:pt>
                <c:pt idx="27433">
                  <c:v>1.1597E-2</c:v>
                </c:pt>
                <c:pt idx="27434">
                  <c:v>0</c:v>
                </c:pt>
                <c:pt idx="27435">
                  <c:v>2.8990000000000001E-3</c:v>
                </c:pt>
                <c:pt idx="27436">
                  <c:v>-3.052E-3</c:v>
                </c:pt>
                <c:pt idx="27437">
                  <c:v>0</c:v>
                </c:pt>
                <c:pt idx="27438">
                  <c:v>0</c:v>
                </c:pt>
                <c:pt idx="27439">
                  <c:v>-3.052E-3</c:v>
                </c:pt>
                <c:pt idx="27440">
                  <c:v>-3.052E-3</c:v>
                </c:pt>
                <c:pt idx="27441">
                  <c:v>2.8990000000000001E-3</c:v>
                </c:pt>
                <c:pt idx="27442">
                  <c:v>0</c:v>
                </c:pt>
                <c:pt idx="27443">
                  <c:v>1.4496E-2</c:v>
                </c:pt>
                <c:pt idx="27444">
                  <c:v>1.7395999999999998E-2</c:v>
                </c:pt>
                <c:pt idx="27445">
                  <c:v>2.3193999999999999E-2</c:v>
                </c:pt>
                <c:pt idx="27446">
                  <c:v>1.4496E-2</c:v>
                </c:pt>
                <c:pt idx="27447">
                  <c:v>0</c:v>
                </c:pt>
                <c:pt idx="27448">
                  <c:v>8.6979999999999991E-3</c:v>
                </c:pt>
                <c:pt idx="27449">
                  <c:v>-5.9509999999999997E-3</c:v>
                </c:pt>
                <c:pt idx="27450">
                  <c:v>-1.4649000000000001E-2</c:v>
                </c:pt>
                <c:pt idx="27451">
                  <c:v>-8.8500000000000002E-3</c:v>
                </c:pt>
                <c:pt idx="27452">
                  <c:v>-3.5096000000000002E-2</c:v>
                </c:pt>
                <c:pt idx="27453">
                  <c:v>0</c:v>
                </c:pt>
                <c:pt idx="27454">
                  <c:v>-8.8500000000000002E-3</c:v>
                </c:pt>
                <c:pt idx="27455">
                  <c:v>-1.7548000000000001E-2</c:v>
                </c:pt>
                <c:pt idx="27456">
                  <c:v>-3.052E-3</c:v>
                </c:pt>
                <c:pt idx="27457">
                  <c:v>-1.7548000000000001E-2</c:v>
                </c:pt>
                <c:pt idx="27458">
                  <c:v>2.8990000000000001E-3</c:v>
                </c:pt>
                <c:pt idx="27459">
                  <c:v>-2.6245999999999998E-2</c:v>
                </c:pt>
                <c:pt idx="27460">
                  <c:v>-1.4649000000000001E-2</c:v>
                </c:pt>
                <c:pt idx="27461">
                  <c:v>-2.3347E-2</c:v>
                </c:pt>
                <c:pt idx="27462">
                  <c:v>-1.175E-2</c:v>
                </c:pt>
                <c:pt idx="27463">
                  <c:v>-8.8500000000000002E-3</c:v>
                </c:pt>
                <c:pt idx="27464">
                  <c:v>-2.9145000000000001E-2</c:v>
                </c:pt>
                <c:pt idx="27465">
                  <c:v>2.8990000000000001E-3</c:v>
                </c:pt>
                <c:pt idx="27466">
                  <c:v>-2.0447E-2</c:v>
                </c:pt>
                <c:pt idx="27467">
                  <c:v>-8.8500000000000002E-3</c:v>
                </c:pt>
                <c:pt idx="27468">
                  <c:v>-1.175E-2</c:v>
                </c:pt>
                <c:pt idx="27469">
                  <c:v>0</c:v>
                </c:pt>
                <c:pt idx="27470">
                  <c:v>-8.8500000000000002E-3</c:v>
                </c:pt>
                <c:pt idx="27471">
                  <c:v>-1.4649000000000001E-2</c:v>
                </c:pt>
                <c:pt idx="27472">
                  <c:v>-2.0447E-2</c:v>
                </c:pt>
                <c:pt idx="27473">
                  <c:v>-2.3347E-2</c:v>
                </c:pt>
                <c:pt idx="27474">
                  <c:v>-3.052E-3</c:v>
                </c:pt>
                <c:pt idx="27475">
                  <c:v>-2.0447E-2</c:v>
                </c:pt>
                <c:pt idx="27476">
                  <c:v>-2.3347E-2</c:v>
                </c:pt>
                <c:pt idx="27477">
                  <c:v>2.8990000000000001E-3</c:v>
                </c:pt>
                <c:pt idx="27478">
                  <c:v>-2.3347E-2</c:v>
                </c:pt>
                <c:pt idx="27479">
                  <c:v>2.8990000000000001E-3</c:v>
                </c:pt>
                <c:pt idx="27480">
                  <c:v>-1.175E-2</c:v>
                </c:pt>
                <c:pt idx="27481">
                  <c:v>1.1597E-2</c:v>
                </c:pt>
                <c:pt idx="27482">
                  <c:v>5.7990000000000003E-3</c:v>
                </c:pt>
                <c:pt idx="27483">
                  <c:v>2.8990000000000001E-3</c:v>
                </c:pt>
                <c:pt idx="27484">
                  <c:v>-2.0447E-2</c:v>
                </c:pt>
                <c:pt idx="27485">
                  <c:v>2.8990000000000001E-3</c:v>
                </c:pt>
                <c:pt idx="27486">
                  <c:v>2.8990000000000001E-3</c:v>
                </c:pt>
                <c:pt idx="27487">
                  <c:v>-8.8500000000000002E-3</c:v>
                </c:pt>
                <c:pt idx="27488">
                  <c:v>8.6979999999999991E-3</c:v>
                </c:pt>
                <c:pt idx="27489">
                  <c:v>2.6093000000000002E-2</c:v>
                </c:pt>
                <c:pt idx="27490">
                  <c:v>1.1597E-2</c:v>
                </c:pt>
                <c:pt idx="27491">
                  <c:v>1.4496E-2</c:v>
                </c:pt>
                <c:pt idx="27492">
                  <c:v>2.3193999999999999E-2</c:v>
                </c:pt>
                <c:pt idx="27493">
                  <c:v>2.0295000000000001E-2</c:v>
                </c:pt>
                <c:pt idx="27494">
                  <c:v>1.4496E-2</c:v>
                </c:pt>
                <c:pt idx="27495">
                  <c:v>3.7843000000000002E-2</c:v>
                </c:pt>
                <c:pt idx="27496">
                  <c:v>2.8993000000000001E-2</c:v>
                </c:pt>
                <c:pt idx="27497">
                  <c:v>3.4944000000000003E-2</c:v>
                </c:pt>
                <c:pt idx="27498">
                  <c:v>3.2044000000000003E-2</c:v>
                </c:pt>
                <c:pt idx="27499">
                  <c:v>2.6093000000000002E-2</c:v>
                </c:pt>
                <c:pt idx="27500">
                  <c:v>4.3640999999999999E-2</c:v>
                </c:pt>
                <c:pt idx="27501">
                  <c:v>3.2044000000000003E-2</c:v>
                </c:pt>
                <c:pt idx="27502">
                  <c:v>3.4944000000000003E-2</c:v>
                </c:pt>
                <c:pt idx="27503">
                  <c:v>4.9439999999999998E-2</c:v>
                </c:pt>
                <c:pt idx="27504">
                  <c:v>3.2044000000000003E-2</c:v>
                </c:pt>
                <c:pt idx="27505">
                  <c:v>3.7843000000000002E-2</c:v>
                </c:pt>
                <c:pt idx="27506">
                  <c:v>4.0742E-2</c:v>
                </c:pt>
                <c:pt idx="27507">
                  <c:v>1.4496E-2</c:v>
                </c:pt>
                <c:pt idx="27508">
                  <c:v>3.7843000000000002E-2</c:v>
                </c:pt>
                <c:pt idx="27509">
                  <c:v>4.6540999999999999E-2</c:v>
                </c:pt>
                <c:pt idx="27510">
                  <c:v>2.8993000000000001E-2</c:v>
                </c:pt>
                <c:pt idx="27511">
                  <c:v>3.7843000000000002E-2</c:v>
                </c:pt>
                <c:pt idx="27512">
                  <c:v>2.0295000000000001E-2</c:v>
                </c:pt>
                <c:pt idx="27513">
                  <c:v>4.0742E-2</c:v>
                </c:pt>
                <c:pt idx="27514">
                  <c:v>3.2044000000000003E-2</c:v>
                </c:pt>
                <c:pt idx="27515">
                  <c:v>4.0742E-2</c:v>
                </c:pt>
                <c:pt idx="27516">
                  <c:v>2.3193999999999999E-2</c:v>
                </c:pt>
                <c:pt idx="27517">
                  <c:v>2.6093000000000002E-2</c:v>
                </c:pt>
                <c:pt idx="27518">
                  <c:v>8.6979999999999991E-3</c:v>
                </c:pt>
                <c:pt idx="27519">
                  <c:v>0</c:v>
                </c:pt>
                <c:pt idx="27520">
                  <c:v>1.7395999999999998E-2</c:v>
                </c:pt>
                <c:pt idx="27521">
                  <c:v>2.8993000000000001E-2</c:v>
                </c:pt>
                <c:pt idx="27522">
                  <c:v>1.7395999999999998E-2</c:v>
                </c:pt>
                <c:pt idx="27523">
                  <c:v>-8.8500000000000002E-3</c:v>
                </c:pt>
                <c:pt idx="27524">
                  <c:v>5.7990000000000003E-3</c:v>
                </c:pt>
                <c:pt idx="27525">
                  <c:v>-1.7548000000000001E-2</c:v>
                </c:pt>
                <c:pt idx="27526">
                  <c:v>1.4496E-2</c:v>
                </c:pt>
                <c:pt idx="27527">
                  <c:v>-3.052E-3</c:v>
                </c:pt>
                <c:pt idx="27528">
                  <c:v>8.6979999999999991E-3</c:v>
                </c:pt>
                <c:pt idx="27529">
                  <c:v>-1.175E-2</c:v>
                </c:pt>
                <c:pt idx="27530">
                  <c:v>-2.9145000000000001E-2</c:v>
                </c:pt>
                <c:pt idx="27531">
                  <c:v>-3.7996000000000002E-2</c:v>
                </c:pt>
                <c:pt idx="27532">
                  <c:v>-3.5096000000000002E-2</c:v>
                </c:pt>
                <c:pt idx="27533">
                  <c:v>-1.7548000000000001E-2</c:v>
                </c:pt>
                <c:pt idx="27534">
                  <c:v>-3.2197000000000003E-2</c:v>
                </c:pt>
                <c:pt idx="27535">
                  <c:v>-3.2197000000000003E-2</c:v>
                </c:pt>
                <c:pt idx="27536">
                  <c:v>-2.9145000000000001E-2</c:v>
                </c:pt>
                <c:pt idx="27537">
                  <c:v>-3.5096000000000002E-2</c:v>
                </c:pt>
                <c:pt idx="27538">
                  <c:v>-3.2197000000000003E-2</c:v>
                </c:pt>
                <c:pt idx="27539">
                  <c:v>-4.9592999999999998E-2</c:v>
                </c:pt>
                <c:pt idx="27540">
                  <c:v>-4.0895000000000001E-2</c:v>
                </c:pt>
                <c:pt idx="27541">
                  <c:v>-6.4241000000000006E-2</c:v>
                </c:pt>
                <c:pt idx="27542">
                  <c:v>-5.2491999999999997E-2</c:v>
                </c:pt>
                <c:pt idx="27543">
                  <c:v>-2.6245999999999998E-2</c:v>
                </c:pt>
                <c:pt idx="27544">
                  <c:v>-3.7996000000000002E-2</c:v>
                </c:pt>
                <c:pt idx="27545">
                  <c:v>-4.6692999999999998E-2</c:v>
                </c:pt>
                <c:pt idx="27546">
                  <c:v>-8.4536E-2</c:v>
                </c:pt>
                <c:pt idx="27547">
                  <c:v>-7.2939000000000004E-2</c:v>
                </c:pt>
                <c:pt idx="27548">
                  <c:v>-6.1342000000000001E-2</c:v>
                </c:pt>
                <c:pt idx="27549">
                  <c:v>-7.2939000000000004E-2</c:v>
                </c:pt>
                <c:pt idx="27550">
                  <c:v>-4.9592999999999998E-2</c:v>
                </c:pt>
                <c:pt idx="27551">
                  <c:v>-8.7436E-2</c:v>
                </c:pt>
                <c:pt idx="27552">
                  <c:v>-3.7996000000000002E-2</c:v>
                </c:pt>
                <c:pt idx="27553">
                  <c:v>-4.6692999999999998E-2</c:v>
                </c:pt>
                <c:pt idx="27554">
                  <c:v>-7.0040000000000005E-2</c:v>
                </c:pt>
                <c:pt idx="27555">
                  <c:v>-7.5838000000000003E-2</c:v>
                </c:pt>
                <c:pt idx="27556">
                  <c:v>-6.1342000000000001E-2</c:v>
                </c:pt>
                <c:pt idx="27557">
                  <c:v>-5.2491999999999997E-2</c:v>
                </c:pt>
                <c:pt idx="27558">
                  <c:v>-3.5096000000000002E-2</c:v>
                </c:pt>
                <c:pt idx="27559">
                  <c:v>-4.6692999999999998E-2</c:v>
                </c:pt>
                <c:pt idx="27560">
                  <c:v>-6.1342000000000001E-2</c:v>
                </c:pt>
                <c:pt idx="27561">
                  <c:v>-6.4241000000000006E-2</c:v>
                </c:pt>
                <c:pt idx="27562">
                  <c:v>-6.1342000000000001E-2</c:v>
                </c:pt>
                <c:pt idx="27563">
                  <c:v>-4.3794E-2</c:v>
                </c:pt>
                <c:pt idx="27564">
                  <c:v>-4.6692999999999998E-2</c:v>
                </c:pt>
                <c:pt idx="27565">
                  <c:v>-5.5391000000000003E-2</c:v>
                </c:pt>
                <c:pt idx="27566">
                  <c:v>-4.3794E-2</c:v>
                </c:pt>
                <c:pt idx="27567">
                  <c:v>-4.9592999999999998E-2</c:v>
                </c:pt>
                <c:pt idx="27568">
                  <c:v>-3.2197000000000003E-2</c:v>
                </c:pt>
                <c:pt idx="27569">
                  <c:v>-4.3794E-2</c:v>
                </c:pt>
                <c:pt idx="27570">
                  <c:v>-4.0895000000000001E-2</c:v>
                </c:pt>
                <c:pt idx="27571">
                  <c:v>-2.0447E-2</c:v>
                </c:pt>
                <c:pt idx="27572">
                  <c:v>-4.3794E-2</c:v>
                </c:pt>
                <c:pt idx="27573">
                  <c:v>-2.9145000000000001E-2</c:v>
                </c:pt>
                <c:pt idx="27574">
                  <c:v>-1.4649000000000001E-2</c:v>
                </c:pt>
                <c:pt idx="27575">
                  <c:v>-2.3347E-2</c:v>
                </c:pt>
                <c:pt idx="27576">
                  <c:v>-4.0895000000000001E-2</c:v>
                </c:pt>
                <c:pt idx="27577">
                  <c:v>-2.0447E-2</c:v>
                </c:pt>
                <c:pt idx="27578">
                  <c:v>-3.052E-3</c:v>
                </c:pt>
                <c:pt idx="27579">
                  <c:v>-3.5096000000000002E-2</c:v>
                </c:pt>
                <c:pt idx="27580">
                  <c:v>0</c:v>
                </c:pt>
                <c:pt idx="27581">
                  <c:v>-1.7548000000000001E-2</c:v>
                </c:pt>
                <c:pt idx="27582">
                  <c:v>-1.175E-2</c:v>
                </c:pt>
                <c:pt idx="27583">
                  <c:v>-3.052E-3</c:v>
                </c:pt>
                <c:pt idx="27584">
                  <c:v>-2.0447E-2</c:v>
                </c:pt>
                <c:pt idx="27585">
                  <c:v>-5.9509999999999997E-3</c:v>
                </c:pt>
                <c:pt idx="27586">
                  <c:v>2.8990000000000001E-3</c:v>
                </c:pt>
                <c:pt idx="27587">
                  <c:v>2.8990000000000001E-3</c:v>
                </c:pt>
                <c:pt idx="27588">
                  <c:v>0</c:v>
                </c:pt>
                <c:pt idx="27589">
                  <c:v>-1.175E-2</c:v>
                </c:pt>
                <c:pt idx="27590">
                  <c:v>-1.7548000000000001E-2</c:v>
                </c:pt>
                <c:pt idx="27591">
                  <c:v>-1.175E-2</c:v>
                </c:pt>
                <c:pt idx="27592">
                  <c:v>5.7990000000000003E-3</c:v>
                </c:pt>
                <c:pt idx="27593">
                  <c:v>-3.052E-3</c:v>
                </c:pt>
                <c:pt idx="27594">
                  <c:v>1.1597E-2</c:v>
                </c:pt>
                <c:pt idx="27595">
                  <c:v>0</c:v>
                </c:pt>
                <c:pt idx="27596">
                  <c:v>2.8993000000000001E-2</c:v>
                </c:pt>
                <c:pt idx="27597">
                  <c:v>5.7990000000000003E-3</c:v>
                </c:pt>
                <c:pt idx="27598">
                  <c:v>-1.175E-2</c:v>
                </c:pt>
                <c:pt idx="27599">
                  <c:v>-8.8500000000000002E-3</c:v>
                </c:pt>
                <c:pt idx="27600">
                  <c:v>-3.052E-3</c:v>
                </c:pt>
                <c:pt idx="27601">
                  <c:v>-3.052E-3</c:v>
                </c:pt>
                <c:pt idx="27602">
                  <c:v>2.0295000000000001E-2</c:v>
                </c:pt>
                <c:pt idx="27603">
                  <c:v>5.7990000000000003E-3</c:v>
                </c:pt>
                <c:pt idx="27604">
                  <c:v>3.4944000000000003E-2</c:v>
                </c:pt>
                <c:pt idx="27605">
                  <c:v>-5.9509999999999997E-3</c:v>
                </c:pt>
                <c:pt idx="27606">
                  <c:v>0</c:v>
                </c:pt>
                <c:pt idx="27607">
                  <c:v>5.7990000000000003E-3</c:v>
                </c:pt>
                <c:pt idx="27608">
                  <c:v>-5.9509999999999997E-3</c:v>
                </c:pt>
                <c:pt idx="27609">
                  <c:v>2.3193999999999999E-2</c:v>
                </c:pt>
                <c:pt idx="27610">
                  <c:v>0</c:v>
                </c:pt>
                <c:pt idx="27611">
                  <c:v>-1.7548000000000001E-2</c:v>
                </c:pt>
                <c:pt idx="27612">
                  <c:v>2.8990000000000001E-3</c:v>
                </c:pt>
                <c:pt idx="27613">
                  <c:v>1.4496E-2</c:v>
                </c:pt>
                <c:pt idx="27614">
                  <c:v>-5.9509999999999997E-3</c:v>
                </c:pt>
                <c:pt idx="27615">
                  <c:v>2.0295000000000001E-2</c:v>
                </c:pt>
                <c:pt idx="27616">
                  <c:v>8.6979999999999991E-3</c:v>
                </c:pt>
                <c:pt idx="27617">
                  <c:v>-5.9509999999999997E-3</c:v>
                </c:pt>
                <c:pt idx="27618">
                  <c:v>-8.8500000000000002E-3</c:v>
                </c:pt>
                <c:pt idx="27619">
                  <c:v>-1.175E-2</c:v>
                </c:pt>
                <c:pt idx="27620">
                  <c:v>-1.7548000000000001E-2</c:v>
                </c:pt>
                <c:pt idx="27621">
                  <c:v>-2.6245999999999998E-2</c:v>
                </c:pt>
                <c:pt idx="27622">
                  <c:v>-1.175E-2</c:v>
                </c:pt>
                <c:pt idx="27623">
                  <c:v>-1.175E-2</c:v>
                </c:pt>
                <c:pt idx="27624">
                  <c:v>-5.9509999999999997E-3</c:v>
                </c:pt>
                <c:pt idx="27625">
                  <c:v>-1.175E-2</c:v>
                </c:pt>
                <c:pt idx="27626">
                  <c:v>-2.6245999999999998E-2</c:v>
                </c:pt>
                <c:pt idx="27627">
                  <c:v>-1.175E-2</c:v>
                </c:pt>
                <c:pt idx="27628">
                  <c:v>-3.2197000000000003E-2</c:v>
                </c:pt>
                <c:pt idx="27629">
                  <c:v>5.7990000000000003E-3</c:v>
                </c:pt>
                <c:pt idx="27630">
                  <c:v>-8.8500000000000002E-3</c:v>
                </c:pt>
                <c:pt idx="27631">
                  <c:v>-2.9145000000000001E-2</c:v>
                </c:pt>
                <c:pt idx="27632">
                  <c:v>0</c:v>
                </c:pt>
                <c:pt idx="27633">
                  <c:v>0</c:v>
                </c:pt>
                <c:pt idx="27634">
                  <c:v>-2.6245999999999998E-2</c:v>
                </c:pt>
                <c:pt idx="27635">
                  <c:v>-1.7548000000000001E-2</c:v>
                </c:pt>
                <c:pt idx="27636">
                  <c:v>5.7990000000000003E-3</c:v>
                </c:pt>
                <c:pt idx="27637">
                  <c:v>-3.2197000000000003E-2</c:v>
                </c:pt>
                <c:pt idx="27638">
                  <c:v>-8.8500000000000002E-3</c:v>
                </c:pt>
                <c:pt idx="27639">
                  <c:v>-2.0447E-2</c:v>
                </c:pt>
                <c:pt idx="27640">
                  <c:v>-1.4649000000000001E-2</c:v>
                </c:pt>
                <c:pt idx="27641">
                  <c:v>-3.2197000000000003E-2</c:v>
                </c:pt>
                <c:pt idx="27642">
                  <c:v>-2.3347E-2</c:v>
                </c:pt>
                <c:pt idx="27643">
                  <c:v>1.1597E-2</c:v>
                </c:pt>
                <c:pt idx="27644">
                  <c:v>-5.9509999999999997E-3</c:v>
                </c:pt>
                <c:pt idx="27645">
                  <c:v>-8.8500000000000002E-3</c:v>
                </c:pt>
                <c:pt idx="27646">
                  <c:v>0</c:v>
                </c:pt>
                <c:pt idx="27647">
                  <c:v>-1.4649000000000001E-2</c:v>
                </c:pt>
                <c:pt idx="27648">
                  <c:v>-5.9509999999999997E-3</c:v>
                </c:pt>
                <c:pt idx="27649">
                  <c:v>-2.0447E-2</c:v>
                </c:pt>
                <c:pt idx="27650">
                  <c:v>-4.0895000000000001E-2</c:v>
                </c:pt>
                <c:pt idx="27651">
                  <c:v>-2.6245999999999998E-2</c:v>
                </c:pt>
                <c:pt idx="27652">
                  <c:v>-8.8500000000000002E-3</c:v>
                </c:pt>
                <c:pt idx="27653">
                  <c:v>-8.8500000000000002E-3</c:v>
                </c:pt>
                <c:pt idx="27654">
                  <c:v>2.8990000000000001E-3</c:v>
                </c:pt>
                <c:pt idx="27655">
                  <c:v>-3.052E-3</c:v>
                </c:pt>
                <c:pt idx="27656">
                  <c:v>1.1597E-2</c:v>
                </c:pt>
                <c:pt idx="27657">
                  <c:v>2.8990000000000001E-3</c:v>
                </c:pt>
                <c:pt idx="27658">
                  <c:v>1.1597E-2</c:v>
                </c:pt>
                <c:pt idx="27659">
                  <c:v>-5.9509999999999997E-3</c:v>
                </c:pt>
                <c:pt idx="27660">
                  <c:v>-8.8500000000000002E-3</c:v>
                </c:pt>
                <c:pt idx="27661">
                  <c:v>5.7990000000000003E-3</c:v>
                </c:pt>
                <c:pt idx="27662">
                  <c:v>2.8993000000000001E-2</c:v>
                </c:pt>
                <c:pt idx="27663">
                  <c:v>1.1597E-2</c:v>
                </c:pt>
                <c:pt idx="27664">
                  <c:v>2.8993000000000001E-2</c:v>
                </c:pt>
                <c:pt idx="27665">
                  <c:v>3.2044000000000003E-2</c:v>
                </c:pt>
                <c:pt idx="27666">
                  <c:v>2.0295000000000001E-2</c:v>
                </c:pt>
                <c:pt idx="27667">
                  <c:v>0</c:v>
                </c:pt>
                <c:pt idx="27668">
                  <c:v>1.7395999999999998E-2</c:v>
                </c:pt>
                <c:pt idx="27669">
                  <c:v>2.8993000000000001E-2</c:v>
                </c:pt>
                <c:pt idx="27670">
                  <c:v>1.7395999999999998E-2</c:v>
                </c:pt>
                <c:pt idx="27671">
                  <c:v>2.3193999999999999E-2</c:v>
                </c:pt>
                <c:pt idx="27672">
                  <c:v>2.3193999999999999E-2</c:v>
                </c:pt>
                <c:pt idx="27673">
                  <c:v>3.2044000000000003E-2</c:v>
                </c:pt>
                <c:pt idx="27674">
                  <c:v>2.8993000000000001E-2</c:v>
                </c:pt>
                <c:pt idx="27675">
                  <c:v>5.5239000000000003E-2</c:v>
                </c:pt>
                <c:pt idx="27676">
                  <c:v>2.6093000000000002E-2</c:v>
                </c:pt>
                <c:pt idx="27677">
                  <c:v>2.3193999999999999E-2</c:v>
                </c:pt>
                <c:pt idx="27678">
                  <c:v>1.1597E-2</c:v>
                </c:pt>
                <c:pt idx="27679">
                  <c:v>3.4944000000000003E-2</c:v>
                </c:pt>
                <c:pt idx="27680">
                  <c:v>2.8993000000000001E-2</c:v>
                </c:pt>
                <c:pt idx="27681">
                  <c:v>2.6093000000000002E-2</c:v>
                </c:pt>
                <c:pt idx="27682">
                  <c:v>2.8993000000000001E-2</c:v>
                </c:pt>
                <c:pt idx="27683">
                  <c:v>4.9439999999999998E-2</c:v>
                </c:pt>
                <c:pt idx="27684">
                  <c:v>3.2044000000000003E-2</c:v>
                </c:pt>
                <c:pt idx="27685">
                  <c:v>4.6540999999999999E-2</c:v>
                </c:pt>
                <c:pt idx="27686">
                  <c:v>2.6093000000000002E-2</c:v>
                </c:pt>
                <c:pt idx="27687">
                  <c:v>1.4496E-2</c:v>
                </c:pt>
                <c:pt idx="27688">
                  <c:v>8.6979999999999991E-3</c:v>
                </c:pt>
                <c:pt idx="27689">
                  <c:v>2.3193999999999999E-2</c:v>
                </c:pt>
                <c:pt idx="27690">
                  <c:v>2.6093000000000002E-2</c:v>
                </c:pt>
                <c:pt idx="27691">
                  <c:v>8.6979999999999991E-3</c:v>
                </c:pt>
                <c:pt idx="27692">
                  <c:v>-5.9509999999999997E-3</c:v>
                </c:pt>
                <c:pt idx="27693">
                  <c:v>1.1597E-2</c:v>
                </c:pt>
                <c:pt idx="27694">
                  <c:v>-5.9509999999999997E-3</c:v>
                </c:pt>
                <c:pt idx="27695">
                  <c:v>1.4496E-2</c:v>
                </c:pt>
                <c:pt idx="27696">
                  <c:v>2.8990000000000001E-3</c:v>
                </c:pt>
                <c:pt idx="27697">
                  <c:v>2.8990000000000001E-3</c:v>
                </c:pt>
                <c:pt idx="27698">
                  <c:v>-1.175E-2</c:v>
                </c:pt>
                <c:pt idx="27699">
                  <c:v>-5.9509999999999997E-3</c:v>
                </c:pt>
                <c:pt idx="27700">
                  <c:v>-2.3347E-2</c:v>
                </c:pt>
                <c:pt idx="27701">
                  <c:v>-3.7996000000000002E-2</c:v>
                </c:pt>
                <c:pt idx="27702">
                  <c:v>-1.7548000000000001E-2</c:v>
                </c:pt>
                <c:pt idx="27703">
                  <c:v>-1.175E-2</c:v>
                </c:pt>
                <c:pt idx="27704">
                  <c:v>-2.6245999999999998E-2</c:v>
                </c:pt>
                <c:pt idx="27705">
                  <c:v>-4.0895000000000001E-2</c:v>
                </c:pt>
                <c:pt idx="27706">
                  <c:v>-2.6245999999999998E-2</c:v>
                </c:pt>
                <c:pt idx="27707">
                  <c:v>-5.2491999999999997E-2</c:v>
                </c:pt>
                <c:pt idx="27708">
                  <c:v>-5.2491999999999997E-2</c:v>
                </c:pt>
                <c:pt idx="27709">
                  <c:v>-6.4241000000000006E-2</c:v>
                </c:pt>
                <c:pt idx="27710">
                  <c:v>-9.0334999999999999E-2</c:v>
                </c:pt>
                <c:pt idx="27711">
                  <c:v>-6.4241000000000006E-2</c:v>
                </c:pt>
                <c:pt idx="27712">
                  <c:v>-7.5838000000000003E-2</c:v>
                </c:pt>
                <c:pt idx="27713">
                  <c:v>-8.7436E-2</c:v>
                </c:pt>
                <c:pt idx="27714">
                  <c:v>-7.5838000000000003E-2</c:v>
                </c:pt>
                <c:pt idx="27715">
                  <c:v>-0.10208399999999999</c:v>
                </c:pt>
                <c:pt idx="27716">
                  <c:v>-9.3386999999999998E-2</c:v>
                </c:pt>
                <c:pt idx="27717">
                  <c:v>-8.1637000000000001E-2</c:v>
                </c:pt>
                <c:pt idx="27718">
                  <c:v>-0.113681</c:v>
                </c:pt>
                <c:pt idx="27719">
                  <c:v>-9.3386999999999998E-2</c:v>
                </c:pt>
                <c:pt idx="27720">
                  <c:v>-0.122532</c:v>
                </c:pt>
                <c:pt idx="27721">
                  <c:v>-0.11078200000000001</c:v>
                </c:pt>
                <c:pt idx="27722">
                  <c:v>-0.10208399999999999</c:v>
                </c:pt>
                <c:pt idx="27723">
                  <c:v>-0.11078200000000001</c:v>
                </c:pt>
                <c:pt idx="27724">
                  <c:v>-0.10498399999999999</c:v>
                </c:pt>
                <c:pt idx="27725">
                  <c:v>-0.10788300000000001</c:v>
                </c:pt>
                <c:pt idx="27726">
                  <c:v>-0.10208399999999999</c:v>
                </c:pt>
                <c:pt idx="27727">
                  <c:v>-0.13123000000000001</c:v>
                </c:pt>
                <c:pt idx="27728">
                  <c:v>-8.4536E-2</c:v>
                </c:pt>
                <c:pt idx="27729">
                  <c:v>-0.10788300000000001</c:v>
                </c:pt>
                <c:pt idx="27730">
                  <c:v>-0.11948</c:v>
                </c:pt>
                <c:pt idx="27731">
                  <c:v>-0.122532</c:v>
                </c:pt>
                <c:pt idx="27732">
                  <c:v>-0.116581</c:v>
                </c:pt>
                <c:pt idx="27733">
                  <c:v>-9.3386999999999998E-2</c:v>
                </c:pt>
                <c:pt idx="27734">
                  <c:v>-9.6285999999999997E-2</c:v>
                </c:pt>
                <c:pt idx="27735">
                  <c:v>-9.6285999999999997E-2</c:v>
                </c:pt>
                <c:pt idx="27736">
                  <c:v>-8.4536E-2</c:v>
                </c:pt>
                <c:pt idx="27737">
                  <c:v>-5.8290000000000002E-2</c:v>
                </c:pt>
                <c:pt idx="27738">
                  <c:v>-7.2939000000000004E-2</c:v>
                </c:pt>
                <c:pt idx="27739">
                  <c:v>-5.2491999999999997E-2</c:v>
                </c:pt>
                <c:pt idx="27740">
                  <c:v>-6.1342000000000001E-2</c:v>
                </c:pt>
                <c:pt idx="27741">
                  <c:v>-5.8290000000000002E-2</c:v>
                </c:pt>
                <c:pt idx="27742">
                  <c:v>-5.2491999999999997E-2</c:v>
                </c:pt>
                <c:pt idx="27743">
                  <c:v>-2.6245999999999998E-2</c:v>
                </c:pt>
                <c:pt idx="27744">
                  <c:v>-1.7548000000000001E-2</c:v>
                </c:pt>
                <c:pt idx="27745">
                  <c:v>-2.0447E-2</c:v>
                </c:pt>
                <c:pt idx="27746">
                  <c:v>-1.175E-2</c:v>
                </c:pt>
                <c:pt idx="27747">
                  <c:v>-8.8500000000000002E-3</c:v>
                </c:pt>
                <c:pt idx="27748">
                  <c:v>-8.8500000000000002E-3</c:v>
                </c:pt>
                <c:pt idx="27749">
                  <c:v>1.1597E-2</c:v>
                </c:pt>
                <c:pt idx="27750">
                  <c:v>2.6093000000000002E-2</c:v>
                </c:pt>
                <c:pt idx="27751">
                  <c:v>4.0742E-2</c:v>
                </c:pt>
                <c:pt idx="27752">
                  <c:v>3.2044000000000003E-2</c:v>
                </c:pt>
                <c:pt idx="27753">
                  <c:v>2.6093000000000002E-2</c:v>
                </c:pt>
                <c:pt idx="27754">
                  <c:v>6.1190000000000001E-2</c:v>
                </c:pt>
                <c:pt idx="27755">
                  <c:v>5.8138000000000002E-2</c:v>
                </c:pt>
                <c:pt idx="27756">
                  <c:v>6.1190000000000001E-2</c:v>
                </c:pt>
                <c:pt idx="27757">
                  <c:v>8.1484000000000001E-2</c:v>
                </c:pt>
                <c:pt idx="27758">
                  <c:v>6.9887000000000005E-2</c:v>
                </c:pt>
                <c:pt idx="27759">
                  <c:v>9.3233999999999997E-2</c:v>
                </c:pt>
                <c:pt idx="27760">
                  <c:v>6.6988000000000006E-2</c:v>
                </c:pt>
                <c:pt idx="27761">
                  <c:v>0.10193199999999999</c:v>
                </c:pt>
                <c:pt idx="27762">
                  <c:v>9.9032999999999996E-2</c:v>
                </c:pt>
                <c:pt idx="27763">
                  <c:v>8.7282999999999999E-2</c:v>
                </c:pt>
                <c:pt idx="27764">
                  <c:v>0.11063000000000001</c:v>
                </c:pt>
                <c:pt idx="27765">
                  <c:v>0.116428</c:v>
                </c:pt>
                <c:pt idx="27766">
                  <c:v>9.6132999999999996E-2</c:v>
                </c:pt>
                <c:pt idx="27767">
                  <c:v>0.116428</c:v>
                </c:pt>
                <c:pt idx="27768">
                  <c:v>0.10483099999999999</c:v>
                </c:pt>
                <c:pt idx="27769">
                  <c:v>0.136876</c:v>
                </c:pt>
                <c:pt idx="27770">
                  <c:v>0.12817799999999999</c:v>
                </c:pt>
                <c:pt idx="27771">
                  <c:v>0.12817799999999999</c:v>
                </c:pt>
                <c:pt idx="27772">
                  <c:v>0.122379</c:v>
                </c:pt>
                <c:pt idx="27773">
                  <c:v>0.10483099999999999</c:v>
                </c:pt>
                <c:pt idx="27774">
                  <c:v>0.10483099999999999</c:v>
                </c:pt>
                <c:pt idx="27775">
                  <c:v>0.119327</c:v>
                </c:pt>
                <c:pt idx="27776">
                  <c:v>0.113529</c:v>
                </c:pt>
                <c:pt idx="27777">
                  <c:v>9.3233999999999997E-2</c:v>
                </c:pt>
                <c:pt idx="27778">
                  <c:v>0.116428</c:v>
                </c:pt>
                <c:pt idx="27779">
                  <c:v>8.4384000000000001E-2</c:v>
                </c:pt>
                <c:pt idx="27780">
                  <c:v>8.1484000000000001E-2</c:v>
                </c:pt>
                <c:pt idx="27781">
                  <c:v>0.10483099999999999</c:v>
                </c:pt>
                <c:pt idx="27782">
                  <c:v>9.9032999999999996E-2</c:v>
                </c:pt>
                <c:pt idx="27783">
                  <c:v>9.0181999999999998E-2</c:v>
                </c:pt>
                <c:pt idx="27784">
                  <c:v>5.8138000000000002E-2</c:v>
                </c:pt>
                <c:pt idx="27785">
                  <c:v>4.3640999999999999E-2</c:v>
                </c:pt>
                <c:pt idx="27786">
                  <c:v>4.3640999999999999E-2</c:v>
                </c:pt>
                <c:pt idx="27787">
                  <c:v>2.8993000000000001E-2</c:v>
                </c:pt>
                <c:pt idx="27788">
                  <c:v>5.5239000000000003E-2</c:v>
                </c:pt>
                <c:pt idx="27789">
                  <c:v>3.7843000000000002E-2</c:v>
                </c:pt>
                <c:pt idx="27790">
                  <c:v>3.4944000000000003E-2</c:v>
                </c:pt>
                <c:pt idx="27791">
                  <c:v>2.8990000000000001E-3</c:v>
                </c:pt>
                <c:pt idx="27792">
                  <c:v>8.6979999999999991E-3</c:v>
                </c:pt>
                <c:pt idx="27793">
                  <c:v>-2.0447E-2</c:v>
                </c:pt>
                <c:pt idx="27794">
                  <c:v>-2.3347E-2</c:v>
                </c:pt>
                <c:pt idx="27795">
                  <c:v>-8.8500000000000002E-3</c:v>
                </c:pt>
                <c:pt idx="27796">
                  <c:v>-3.7996000000000002E-2</c:v>
                </c:pt>
                <c:pt idx="27797">
                  <c:v>-2.9145000000000001E-2</c:v>
                </c:pt>
                <c:pt idx="27798">
                  <c:v>-3.7996000000000002E-2</c:v>
                </c:pt>
                <c:pt idx="27799">
                  <c:v>-5.2491999999999997E-2</c:v>
                </c:pt>
                <c:pt idx="27800">
                  <c:v>-5.8290000000000002E-2</c:v>
                </c:pt>
                <c:pt idx="27801">
                  <c:v>-6.4241000000000006E-2</c:v>
                </c:pt>
                <c:pt idx="27802">
                  <c:v>-9.6285999999999997E-2</c:v>
                </c:pt>
                <c:pt idx="27803">
                  <c:v>-8.4536E-2</c:v>
                </c:pt>
                <c:pt idx="27804">
                  <c:v>-8.7436E-2</c:v>
                </c:pt>
                <c:pt idx="27805">
                  <c:v>-0.10208399999999999</c:v>
                </c:pt>
                <c:pt idx="27806">
                  <c:v>-0.10498399999999999</c:v>
                </c:pt>
                <c:pt idx="27807">
                  <c:v>-0.12543099999999999</c:v>
                </c:pt>
                <c:pt idx="27808">
                  <c:v>-0.11948</c:v>
                </c:pt>
                <c:pt idx="27809">
                  <c:v>-0.10788300000000001</c:v>
                </c:pt>
                <c:pt idx="27810">
                  <c:v>-0.12543099999999999</c:v>
                </c:pt>
                <c:pt idx="27811">
                  <c:v>-0.12543099999999999</c:v>
                </c:pt>
                <c:pt idx="27812">
                  <c:v>-0.11948</c:v>
                </c:pt>
                <c:pt idx="27813">
                  <c:v>-0.14862500000000001</c:v>
                </c:pt>
                <c:pt idx="27814">
                  <c:v>-0.11948</c:v>
                </c:pt>
                <c:pt idx="27815">
                  <c:v>-0.116581</c:v>
                </c:pt>
                <c:pt idx="27816">
                  <c:v>-0.12833</c:v>
                </c:pt>
                <c:pt idx="27817">
                  <c:v>-9.9184999999999995E-2</c:v>
                </c:pt>
                <c:pt idx="27818">
                  <c:v>-0.113681</c:v>
                </c:pt>
                <c:pt idx="27819">
                  <c:v>-0.12833</c:v>
                </c:pt>
                <c:pt idx="27820">
                  <c:v>-0.116581</c:v>
                </c:pt>
                <c:pt idx="27821">
                  <c:v>-0.12833</c:v>
                </c:pt>
                <c:pt idx="27822">
                  <c:v>-0.10208399999999999</c:v>
                </c:pt>
                <c:pt idx="27823">
                  <c:v>-0.10498399999999999</c:v>
                </c:pt>
                <c:pt idx="27824">
                  <c:v>-0.10498399999999999</c:v>
                </c:pt>
                <c:pt idx="27825">
                  <c:v>-7.5838000000000003E-2</c:v>
                </c:pt>
                <c:pt idx="27826">
                  <c:v>-9.0334999999999999E-2</c:v>
                </c:pt>
                <c:pt idx="27827">
                  <c:v>-8.1637000000000001E-2</c:v>
                </c:pt>
                <c:pt idx="27828">
                  <c:v>-8.7436E-2</c:v>
                </c:pt>
                <c:pt idx="27829">
                  <c:v>-6.1342000000000001E-2</c:v>
                </c:pt>
                <c:pt idx="27830">
                  <c:v>-5.5391000000000003E-2</c:v>
                </c:pt>
                <c:pt idx="27831">
                  <c:v>-7.0040000000000005E-2</c:v>
                </c:pt>
                <c:pt idx="27832">
                  <c:v>-5.5391000000000003E-2</c:v>
                </c:pt>
                <c:pt idx="27833">
                  <c:v>-4.3794E-2</c:v>
                </c:pt>
                <c:pt idx="27834">
                  <c:v>-6.4241000000000006E-2</c:v>
                </c:pt>
                <c:pt idx="27835">
                  <c:v>-3.2197000000000003E-2</c:v>
                </c:pt>
                <c:pt idx="27836">
                  <c:v>-3.7996000000000002E-2</c:v>
                </c:pt>
                <c:pt idx="27837">
                  <c:v>-2.9145000000000001E-2</c:v>
                </c:pt>
                <c:pt idx="27838">
                  <c:v>-2.6245999999999998E-2</c:v>
                </c:pt>
                <c:pt idx="27839">
                  <c:v>-4.0895000000000001E-2</c:v>
                </c:pt>
                <c:pt idx="27840">
                  <c:v>-1.7548000000000001E-2</c:v>
                </c:pt>
                <c:pt idx="27841">
                  <c:v>8.6979999999999991E-3</c:v>
                </c:pt>
                <c:pt idx="27842">
                  <c:v>2.3193999999999999E-2</c:v>
                </c:pt>
                <c:pt idx="27843">
                  <c:v>0</c:v>
                </c:pt>
                <c:pt idx="27844">
                  <c:v>3.7843000000000002E-2</c:v>
                </c:pt>
                <c:pt idx="27845">
                  <c:v>1.1597E-2</c:v>
                </c:pt>
                <c:pt idx="27846">
                  <c:v>5.5239000000000003E-2</c:v>
                </c:pt>
                <c:pt idx="27847">
                  <c:v>3.4944000000000003E-2</c:v>
                </c:pt>
                <c:pt idx="27848">
                  <c:v>4.0742E-2</c:v>
                </c:pt>
                <c:pt idx="27849">
                  <c:v>5.8138000000000002E-2</c:v>
                </c:pt>
                <c:pt idx="27850">
                  <c:v>6.1190000000000001E-2</c:v>
                </c:pt>
                <c:pt idx="27851">
                  <c:v>4.9439999999999998E-2</c:v>
                </c:pt>
                <c:pt idx="27852">
                  <c:v>7.2787000000000004E-2</c:v>
                </c:pt>
                <c:pt idx="27853">
                  <c:v>5.8138000000000002E-2</c:v>
                </c:pt>
                <c:pt idx="27854">
                  <c:v>4.0742E-2</c:v>
                </c:pt>
                <c:pt idx="27855">
                  <c:v>7.8585000000000002E-2</c:v>
                </c:pt>
                <c:pt idx="27856">
                  <c:v>7.5686000000000003E-2</c:v>
                </c:pt>
                <c:pt idx="27857">
                  <c:v>9.6132999999999996E-2</c:v>
                </c:pt>
                <c:pt idx="27858">
                  <c:v>7.8585000000000002E-2</c:v>
                </c:pt>
                <c:pt idx="27859">
                  <c:v>7.5686000000000003E-2</c:v>
                </c:pt>
                <c:pt idx="27860">
                  <c:v>6.4088999999999993E-2</c:v>
                </c:pt>
                <c:pt idx="27861">
                  <c:v>5.2338999999999997E-2</c:v>
                </c:pt>
                <c:pt idx="27862">
                  <c:v>6.1190000000000001E-2</c:v>
                </c:pt>
                <c:pt idx="27863">
                  <c:v>6.1190000000000001E-2</c:v>
                </c:pt>
                <c:pt idx="27864">
                  <c:v>3.7843000000000002E-2</c:v>
                </c:pt>
                <c:pt idx="27865">
                  <c:v>6.1190000000000001E-2</c:v>
                </c:pt>
                <c:pt idx="27866">
                  <c:v>7.2787000000000004E-2</c:v>
                </c:pt>
                <c:pt idx="27867">
                  <c:v>4.3640999999999999E-2</c:v>
                </c:pt>
                <c:pt idx="27868">
                  <c:v>2.8993000000000001E-2</c:v>
                </c:pt>
                <c:pt idx="27869">
                  <c:v>1.4496E-2</c:v>
                </c:pt>
                <c:pt idx="27870">
                  <c:v>2.8993000000000001E-2</c:v>
                </c:pt>
                <c:pt idx="27871">
                  <c:v>2.8993000000000001E-2</c:v>
                </c:pt>
                <c:pt idx="27872">
                  <c:v>-3.052E-3</c:v>
                </c:pt>
                <c:pt idx="27873">
                  <c:v>2.0295000000000001E-2</c:v>
                </c:pt>
                <c:pt idx="27874">
                  <c:v>0</c:v>
                </c:pt>
                <c:pt idx="27875">
                  <c:v>-5.9509999999999997E-3</c:v>
                </c:pt>
                <c:pt idx="27876">
                  <c:v>2.8990000000000001E-3</c:v>
                </c:pt>
                <c:pt idx="27877">
                  <c:v>-1.4649000000000001E-2</c:v>
                </c:pt>
                <c:pt idx="27878">
                  <c:v>-3.2197000000000003E-2</c:v>
                </c:pt>
                <c:pt idx="27879">
                  <c:v>-5.9509999999999997E-3</c:v>
                </c:pt>
                <c:pt idx="27880">
                  <c:v>-8.8500000000000002E-3</c:v>
                </c:pt>
                <c:pt idx="27881">
                  <c:v>-1.7548000000000001E-2</c:v>
                </c:pt>
                <c:pt idx="27882">
                  <c:v>-3.5096000000000002E-2</c:v>
                </c:pt>
                <c:pt idx="27883">
                  <c:v>-4.0895000000000001E-2</c:v>
                </c:pt>
                <c:pt idx="27884">
                  <c:v>-2.3347E-2</c:v>
                </c:pt>
                <c:pt idx="27885">
                  <c:v>-4.0895000000000001E-2</c:v>
                </c:pt>
                <c:pt idx="27886">
                  <c:v>-3.2197000000000003E-2</c:v>
                </c:pt>
                <c:pt idx="27887">
                  <c:v>-6.7141000000000006E-2</c:v>
                </c:pt>
                <c:pt idx="27888">
                  <c:v>-7.8738000000000002E-2</c:v>
                </c:pt>
                <c:pt idx="27889">
                  <c:v>-7.2939000000000004E-2</c:v>
                </c:pt>
                <c:pt idx="27890">
                  <c:v>-7.5838000000000003E-2</c:v>
                </c:pt>
                <c:pt idx="27891">
                  <c:v>-5.5391000000000003E-2</c:v>
                </c:pt>
                <c:pt idx="27892">
                  <c:v>-5.5391000000000003E-2</c:v>
                </c:pt>
                <c:pt idx="27893">
                  <c:v>-6.4241000000000006E-2</c:v>
                </c:pt>
                <c:pt idx="27894">
                  <c:v>-7.0040000000000005E-2</c:v>
                </c:pt>
                <c:pt idx="27895">
                  <c:v>-5.2491999999999997E-2</c:v>
                </c:pt>
                <c:pt idx="27896">
                  <c:v>-4.9592999999999998E-2</c:v>
                </c:pt>
                <c:pt idx="27897">
                  <c:v>-3.5096000000000002E-2</c:v>
                </c:pt>
                <c:pt idx="27898">
                  <c:v>-4.3794E-2</c:v>
                </c:pt>
                <c:pt idx="27899">
                  <c:v>-5.2491999999999997E-2</c:v>
                </c:pt>
                <c:pt idx="27900">
                  <c:v>-2.9145000000000001E-2</c:v>
                </c:pt>
                <c:pt idx="27901">
                  <c:v>-3.7996000000000002E-2</c:v>
                </c:pt>
                <c:pt idx="27902">
                  <c:v>-8.8500000000000002E-3</c:v>
                </c:pt>
                <c:pt idx="27903">
                  <c:v>0</c:v>
                </c:pt>
                <c:pt idx="27904">
                  <c:v>-8.8500000000000002E-3</c:v>
                </c:pt>
                <c:pt idx="27905">
                  <c:v>0</c:v>
                </c:pt>
                <c:pt idx="27906">
                  <c:v>-5.9509999999999997E-3</c:v>
                </c:pt>
                <c:pt idx="27907">
                  <c:v>0</c:v>
                </c:pt>
                <c:pt idx="27908">
                  <c:v>1.7395999999999998E-2</c:v>
                </c:pt>
                <c:pt idx="27909">
                  <c:v>0</c:v>
                </c:pt>
                <c:pt idx="27910">
                  <c:v>-3.052E-3</c:v>
                </c:pt>
                <c:pt idx="27911">
                  <c:v>1.7395999999999998E-2</c:v>
                </c:pt>
                <c:pt idx="27912">
                  <c:v>3.2044000000000003E-2</c:v>
                </c:pt>
                <c:pt idx="27913">
                  <c:v>2.3193999999999999E-2</c:v>
                </c:pt>
                <c:pt idx="27914">
                  <c:v>3.2044000000000003E-2</c:v>
                </c:pt>
                <c:pt idx="27915">
                  <c:v>3.2044000000000003E-2</c:v>
                </c:pt>
                <c:pt idx="27916">
                  <c:v>6.1190000000000001E-2</c:v>
                </c:pt>
                <c:pt idx="27917">
                  <c:v>5.2338999999999997E-2</c:v>
                </c:pt>
                <c:pt idx="27918">
                  <c:v>4.6540999999999999E-2</c:v>
                </c:pt>
                <c:pt idx="27919">
                  <c:v>5.5239000000000003E-2</c:v>
                </c:pt>
                <c:pt idx="27920">
                  <c:v>5.5239000000000003E-2</c:v>
                </c:pt>
                <c:pt idx="27921">
                  <c:v>4.9439999999999998E-2</c:v>
                </c:pt>
                <c:pt idx="27922">
                  <c:v>3.7843000000000002E-2</c:v>
                </c:pt>
                <c:pt idx="27923">
                  <c:v>5.2338999999999997E-2</c:v>
                </c:pt>
                <c:pt idx="27924">
                  <c:v>4.6540999999999999E-2</c:v>
                </c:pt>
                <c:pt idx="27925">
                  <c:v>6.1190000000000001E-2</c:v>
                </c:pt>
                <c:pt idx="27926">
                  <c:v>4.9439999999999998E-2</c:v>
                </c:pt>
                <c:pt idx="27927">
                  <c:v>5.2338999999999997E-2</c:v>
                </c:pt>
                <c:pt idx="27928">
                  <c:v>6.6988000000000006E-2</c:v>
                </c:pt>
                <c:pt idx="27929">
                  <c:v>6.4088999999999993E-2</c:v>
                </c:pt>
                <c:pt idx="27930">
                  <c:v>7.8585000000000002E-2</c:v>
                </c:pt>
                <c:pt idx="27931">
                  <c:v>4.6540999999999999E-2</c:v>
                </c:pt>
                <c:pt idx="27932">
                  <c:v>6.1190000000000001E-2</c:v>
                </c:pt>
                <c:pt idx="27933">
                  <c:v>3.4944000000000003E-2</c:v>
                </c:pt>
                <c:pt idx="27934">
                  <c:v>2.6093000000000002E-2</c:v>
                </c:pt>
                <c:pt idx="27935">
                  <c:v>3.7843000000000002E-2</c:v>
                </c:pt>
                <c:pt idx="27936">
                  <c:v>2.6093000000000002E-2</c:v>
                </c:pt>
                <c:pt idx="27937">
                  <c:v>1.1597E-2</c:v>
                </c:pt>
                <c:pt idx="27938">
                  <c:v>5.7990000000000003E-3</c:v>
                </c:pt>
                <c:pt idx="27939">
                  <c:v>2.8990000000000001E-3</c:v>
                </c:pt>
                <c:pt idx="27940">
                  <c:v>8.6979999999999991E-3</c:v>
                </c:pt>
                <c:pt idx="27941">
                  <c:v>-2.0447E-2</c:v>
                </c:pt>
                <c:pt idx="27942">
                  <c:v>-4.3794E-2</c:v>
                </c:pt>
                <c:pt idx="27943">
                  <c:v>-2.3347E-2</c:v>
                </c:pt>
                <c:pt idx="27944">
                  <c:v>-4.0895000000000001E-2</c:v>
                </c:pt>
                <c:pt idx="27945">
                  <c:v>-5.5391000000000003E-2</c:v>
                </c:pt>
                <c:pt idx="27946">
                  <c:v>-4.9592999999999998E-2</c:v>
                </c:pt>
                <c:pt idx="27947">
                  <c:v>-6.7141000000000006E-2</c:v>
                </c:pt>
                <c:pt idx="27948">
                  <c:v>-7.5838000000000003E-2</c:v>
                </c:pt>
                <c:pt idx="27949">
                  <c:v>-7.8738000000000002E-2</c:v>
                </c:pt>
                <c:pt idx="27950">
                  <c:v>-9.6285999999999997E-2</c:v>
                </c:pt>
                <c:pt idx="27951">
                  <c:v>-7.5838000000000003E-2</c:v>
                </c:pt>
                <c:pt idx="27952">
                  <c:v>-0.10498399999999999</c:v>
                </c:pt>
                <c:pt idx="27953">
                  <c:v>-0.10788300000000001</c:v>
                </c:pt>
                <c:pt idx="27954">
                  <c:v>-0.11078200000000001</c:v>
                </c:pt>
                <c:pt idx="27955">
                  <c:v>-0.134129</c:v>
                </c:pt>
                <c:pt idx="27956">
                  <c:v>-0.15457599999999999</c:v>
                </c:pt>
                <c:pt idx="27957">
                  <c:v>-0.11948</c:v>
                </c:pt>
                <c:pt idx="27958">
                  <c:v>-0.122532</c:v>
                </c:pt>
                <c:pt idx="27959">
                  <c:v>-0.13702800000000001</c:v>
                </c:pt>
                <c:pt idx="27960">
                  <c:v>-0.12543099999999999</c:v>
                </c:pt>
                <c:pt idx="27961">
                  <c:v>-0.134129</c:v>
                </c:pt>
                <c:pt idx="27962">
                  <c:v>-0.122532</c:v>
                </c:pt>
                <c:pt idx="27963">
                  <c:v>-0.122532</c:v>
                </c:pt>
                <c:pt idx="27964">
                  <c:v>-9.0334999999999999E-2</c:v>
                </c:pt>
                <c:pt idx="27965">
                  <c:v>-0.14282700000000001</c:v>
                </c:pt>
                <c:pt idx="27966">
                  <c:v>-0.12833</c:v>
                </c:pt>
                <c:pt idx="27967">
                  <c:v>-0.11948</c:v>
                </c:pt>
                <c:pt idx="27968">
                  <c:v>-0.12833</c:v>
                </c:pt>
                <c:pt idx="27969">
                  <c:v>-0.116581</c:v>
                </c:pt>
                <c:pt idx="27970">
                  <c:v>-0.116581</c:v>
                </c:pt>
                <c:pt idx="27971">
                  <c:v>-9.6285999999999997E-2</c:v>
                </c:pt>
                <c:pt idx="27972">
                  <c:v>-0.10208399999999999</c:v>
                </c:pt>
                <c:pt idx="27973">
                  <c:v>-8.7436E-2</c:v>
                </c:pt>
                <c:pt idx="27974">
                  <c:v>-6.7141000000000006E-2</c:v>
                </c:pt>
                <c:pt idx="27975">
                  <c:v>-5.8290000000000002E-2</c:v>
                </c:pt>
                <c:pt idx="27976">
                  <c:v>-3.2197000000000003E-2</c:v>
                </c:pt>
                <c:pt idx="27977">
                  <c:v>-2.9145000000000001E-2</c:v>
                </c:pt>
                <c:pt idx="27978">
                  <c:v>-3.7996000000000002E-2</c:v>
                </c:pt>
                <c:pt idx="27979">
                  <c:v>-2.9145000000000001E-2</c:v>
                </c:pt>
                <c:pt idx="27980">
                  <c:v>-1.175E-2</c:v>
                </c:pt>
                <c:pt idx="27981">
                  <c:v>8.6979999999999991E-3</c:v>
                </c:pt>
                <c:pt idx="27982">
                  <c:v>1.4496E-2</c:v>
                </c:pt>
                <c:pt idx="27983">
                  <c:v>5.7990000000000003E-3</c:v>
                </c:pt>
                <c:pt idx="27984">
                  <c:v>2.8993000000000001E-2</c:v>
                </c:pt>
                <c:pt idx="27985">
                  <c:v>4.9439999999999998E-2</c:v>
                </c:pt>
                <c:pt idx="27986">
                  <c:v>5.2338999999999997E-2</c:v>
                </c:pt>
                <c:pt idx="27987">
                  <c:v>4.6540999999999999E-2</c:v>
                </c:pt>
                <c:pt idx="27988">
                  <c:v>7.2787000000000004E-2</c:v>
                </c:pt>
                <c:pt idx="27989">
                  <c:v>6.6988000000000006E-2</c:v>
                </c:pt>
                <c:pt idx="27990">
                  <c:v>7.5686000000000003E-2</c:v>
                </c:pt>
                <c:pt idx="27991">
                  <c:v>8.7282999999999999E-2</c:v>
                </c:pt>
                <c:pt idx="27992">
                  <c:v>8.4384000000000001E-2</c:v>
                </c:pt>
                <c:pt idx="27993">
                  <c:v>0.11063000000000001</c:v>
                </c:pt>
                <c:pt idx="27994">
                  <c:v>0.10773000000000001</c:v>
                </c:pt>
                <c:pt idx="27995">
                  <c:v>0.113529</c:v>
                </c:pt>
                <c:pt idx="27996">
                  <c:v>0.119327</c:v>
                </c:pt>
                <c:pt idx="27997">
                  <c:v>0.10193199999999999</c:v>
                </c:pt>
                <c:pt idx="27998">
                  <c:v>0.119327</c:v>
                </c:pt>
                <c:pt idx="27999">
                  <c:v>0.10193199999999999</c:v>
                </c:pt>
                <c:pt idx="28000">
                  <c:v>0.12817799999999999</c:v>
                </c:pt>
                <c:pt idx="28001">
                  <c:v>0.10773000000000001</c:v>
                </c:pt>
                <c:pt idx="28002">
                  <c:v>0.10773000000000001</c:v>
                </c:pt>
                <c:pt idx="28003">
                  <c:v>9.9032999999999996E-2</c:v>
                </c:pt>
                <c:pt idx="28004">
                  <c:v>0.113529</c:v>
                </c:pt>
                <c:pt idx="28005">
                  <c:v>8.7282999999999999E-2</c:v>
                </c:pt>
                <c:pt idx="28006">
                  <c:v>0.113529</c:v>
                </c:pt>
                <c:pt idx="28007">
                  <c:v>0.10773000000000001</c:v>
                </c:pt>
                <c:pt idx="28008">
                  <c:v>9.6132999999999996E-2</c:v>
                </c:pt>
                <c:pt idx="28009">
                  <c:v>8.7282999999999999E-2</c:v>
                </c:pt>
                <c:pt idx="28010">
                  <c:v>9.9032999999999996E-2</c:v>
                </c:pt>
                <c:pt idx="28011">
                  <c:v>6.4088999999999993E-2</c:v>
                </c:pt>
                <c:pt idx="28012">
                  <c:v>6.6988000000000006E-2</c:v>
                </c:pt>
                <c:pt idx="28013">
                  <c:v>5.2338999999999997E-2</c:v>
                </c:pt>
                <c:pt idx="28014">
                  <c:v>6.1190000000000001E-2</c:v>
                </c:pt>
                <c:pt idx="28015">
                  <c:v>4.6540999999999999E-2</c:v>
                </c:pt>
                <c:pt idx="28016">
                  <c:v>4.3640999999999999E-2</c:v>
                </c:pt>
                <c:pt idx="28017">
                  <c:v>2.3193999999999999E-2</c:v>
                </c:pt>
                <c:pt idx="28018">
                  <c:v>2.8990000000000001E-3</c:v>
                </c:pt>
                <c:pt idx="28019">
                  <c:v>8.6979999999999991E-3</c:v>
                </c:pt>
                <c:pt idx="28020">
                  <c:v>-5.9509999999999997E-3</c:v>
                </c:pt>
                <c:pt idx="28021">
                  <c:v>-1.7548000000000001E-2</c:v>
                </c:pt>
                <c:pt idx="28022">
                  <c:v>-2.6245999999999998E-2</c:v>
                </c:pt>
                <c:pt idx="28023">
                  <c:v>-3.7996000000000002E-2</c:v>
                </c:pt>
                <c:pt idx="28024">
                  <c:v>-2.0447E-2</c:v>
                </c:pt>
                <c:pt idx="28025">
                  <c:v>-7.0040000000000005E-2</c:v>
                </c:pt>
                <c:pt idx="28026">
                  <c:v>-5.5391000000000003E-2</c:v>
                </c:pt>
                <c:pt idx="28027">
                  <c:v>-6.4241000000000006E-2</c:v>
                </c:pt>
                <c:pt idx="28028">
                  <c:v>-7.5838000000000003E-2</c:v>
                </c:pt>
                <c:pt idx="28029">
                  <c:v>-6.4241000000000006E-2</c:v>
                </c:pt>
                <c:pt idx="28030">
                  <c:v>-6.4241000000000006E-2</c:v>
                </c:pt>
                <c:pt idx="28031">
                  <c:v>-6.7141000000000006E-2</c:v>
                </c:pt>
                <c:pt idx="28032">
                  <c:v>-7.0040000000000005E-2</c:v>
                </c:pt>
                <c:pt idx="28033">
                  <c:v>-7.8738000000000002E-2</c:v>
                </c:pt>
                <c:pt idx="28034">
                  <c:v>-7.0040000000000005E-2</c:v>
                </c:pt>
                <c:pt idx="28035">
                  <c:v>-9.6285999999999997E-2</c:v>
                </c:pt>
                <c:pt idx="28036">
                  <c:v>-9.6285999999999997E-2</c:v>
                </c:pt>
                <c:pt idx="28037">
                  <c:v>-9.6285999999999997E-2</c:v>
                </c:pt>
                <c:pt idx="28038">
                  <c:v>-0.10208399999999999</c:v>
                </c:pt>
                <c:pt idx="28039">
                  <c:v>-0.12543099999999999</c:v>
                </c:pt>
                <c:pt idx="28040">
                  <c:v>-9.6285999999999997E-2</c:v>
                </c:pt>
                <c:pt idx="28041">
                  <c:v>-8.7436E-2</c:v>
                </c:pt>
                <c:pt idx="28042">
                  <c:v>-8.1637000000000001E-2</c:v>
                </c:pt>
                <c:pt idx="28043">
                  <c:v>-0.10498399999999999</c:v>
                </c:pt>
                <c:pt idx="28044">
                  <c:v>-9.6285999999999997E-2</c:v>
                </c:pt>
                <c:pt idx="28045">
                  <c:v>-0.11078200000000001</c:v>
                </c:pt>
                <c:pt idx="28046">
                  <c:v>-0.10788300000000001</c:v>
                </c:pt>
                <c:pt idx="28047">
                  <c:v>-7.5838000000000003E-2</c:v>
                </c:pt>
                <c:pt idx="28048">
                  <c:v>-9.6285999999999997E-2</c:v>
                </c:pt>
                <c:pt idx="28049">
                  <c:v>-9.0334999999999999E-2</c:v>
                </c:pt>
                <c:pt idx="28050">
                  <c:v>-8.7436E-2</c:v>
                </c:pt>
                <c:pt idx="28051">
                  <c:v>-0.10208399999999999</c:v>
                </c:pt>
                <c:pt idx="28052">
                  <c:v>-9.0334999999999999E-2</c:v>
                </c:pt>
                <c:pt idx="28053">
                  <c:v>-5.5391000000000003E-2</c:v>
                </c:pt>
                <c:pt idx="28054">
                  <c:v>-6.1342000000000001E-2</c:v>
                </c:pt>
                <c:pt idx="28055">
                  <c:v>-5.5391000000000003E-2</c:v>
                </c:pt>
                <c:pt idx="28056">
                  <c:v>-5.2491999999999997E-2</c:v>
                </c:pt>
                <c:pt idx="28057">
                  <c:v>-7.5838000000000003E-2</c:v>
                </c:pt>
                <c:pt idx="28058">
                  <c:v>-3.2197000000000003E-2</c:v>
                </c:pt>
                <c:pt idx="28059">
                  <c:v>-5.8290000000000002E-2</c:v>
                </c:pt>
                <c:pt idx="28060">
                  <c:v>-1.175E-2</c:v>
                </c:pt>
                <c:pt idx="28061">
                  <c:v>-3.5096000000000002E-2</c:v>
                </c:pt>
                <c:pt idx="28062">
                  <c:v>-2.9145000000000001E-2</c:v>
                </c:pt>
                <c:pt idx="28063">
                  <c:v>-4.0895000000000001E-2</c:v>
                </c:pt>
                <c:pt idx="28064">
                  <c:v>-8.8500000000000002E-3</c:v>
                </c:pt>
                <c:pt idx="28065">
                  <c:v>-3.7996000000000002E-2</c:v>
                </c:pt>
                <c:pt idx="28066">
                  <c:v>-2.0447E-2</c:v>
                </c:pt>
                <c:pt idx="28067">
                  <c:v>0</c:v>
                </c:pt>
                <c:pt idx="28068">
                  <c:v>-1.4649000000000001E-2</c:v>
                </c:pt>
                <c:pt idx="28069">
                  <c:v>0</c:v>
                </c:pt>
                <c:pt idx="28070">
                  <c:v>-1.175E-2</c:v>
                </c:pt>
                <c:pt idx="28071">
                  <c:v>1.4496E-2</c:v>
                </c:pt>
                <c:pt idx="28072">
                  <c:v>8.6979999999999991E-3</c:v>
                </c:pt>
                <c:pt idx="28073">
                  <c:v>1.7395999999999998E-2</c:v>
                </c:pt>
                <c:pt idx="28074">
                  <c:v>2.6093000000000002E-2</c:v>
                </c:pt>
                <c:pt idx="28075">
                  <c:v>2.3193999999999999E-2</c:v>
                </c:pt>
                <c:pt idx="28076">
                  <c:v>3.2044000000000003E-2</c:v>
                </c:pt>
                <c:pt idx="28077">
                  <c:v>3.4944000000000003E-2</c:v>
                </c:pt>
                <c:pt idx="28078">
                  <c:v>4.0742E-2</c:v>
                </c:pt>
                <c:pt idx="28079">
                  <c:v>3.4944000000000003E-2</c:v>
                </c:pt>
                <c:pt idx="28080">
                  <c:v>4.0742E-2</c:v>
                </c:pt>
                <c:pt idx="28081">
                  <c:v>3.4944000000000003E-2</c:v>
                </c:pt>
                <c:pt idx="28082">
                  <c:v>4.0742E-2</c:v>
                </c:pt>
                <c:pt idx="28083">
                  <c:v>4.0742E-2</c:v>
                </c:pt>
                <c:pt idx="28084">
                  <c:v>4.0742E-2</c:v>
                </c:pt>
                <c:pt idx="28085">
                  <c:v>2.8993000000000001E-2</c:v>
                </c:pt>
                <c:pt idx="28086">
                  <c:v>5.2338999999999997E-2</c:v>
                </c:pt>
                <c:pt idx="28087">
                  <c:v>3.4944000000000003E-2</c:v>
                </c:pt>
                <c:pt idx="28088">
                  <c:v>2.3193999999999999E-2</c:v>
                </c:pt>
                <c:pt idx="28089">
                  <c:v>4.0742E-2</c:v>
                </c:pt>
                <c:pt idx="28090">
                  <c:v>4.0742E-2</c:v>
                </c:pt>
                <c:pt idx="28091">
                  <c:v>3.2044000000000003E-2</c:v>
                </c:pt>
                <c:pt idx="28092">
                  <c:v>3.4944000000000003E-2</c:v>
                </c:pt>
                <c:pt idx="28093">
                  <c:v>4.9439999999999998E-2</c:v>
                </c:pt>
                <c:pt idx="28094">
                  <c:v>3.7843000000000002E-2</c:v>
                </c:pt>
                <c:pt idx="28095">
                  <c:v>4.9439999999999998E-2</c:v>
                </c:pt>
                <c:pt idx="28096">
                  <c:v>2.3193999999999999E-2</c:v>
                </c:pt>
                <c:pt idx="28097">
                  <c:v>1.4496E-2</c:v>
                </c:pt>
                <c:pt idx="28098">
                  <c:v>1.7395999999999998E-2</c:v>
                </c:pt>
                <c:pt idx="28099">
                  <c:v>3.2044000000000003E-2</c:v>
                </c:pt>
                <c:pt idx="28100">
                  <c:v>2.0295000000000001E-2</c:v>
                </c:pt>
                <c:pt idx="28101">
                  <c:v>2.3193999999999999E-2</c:v>
                </c:pt>
                <c:pt idx="28102">
                  <c:v>2.3193999999999999E-2</c:v>
                </c:pt>
                <c:pt idx="28103">
                  <c:v>1.1597E-2</c:v>
                </c:pt>
                <c:pt idx="28104">
                  <c:v>2.8990000000000001E-3</c:v>
                </c:pt>
                <c:pt idx="28105">
                  <c:v>3.2044000000000003E-2</c:v>
                </c:pt>
                <c:pt idx="28106">
                  <c:v>8.6979999999999991E-3</c:v>
                </c:pt>
                <c:pt idx="28107">
                  <c:v>-3.052E-3</c:v>
                </c:pt>
                <c:pt idx="28108">
                  <c:v>0</c:v>
                </c:pt>
                <c:pt idx="28109">
                  <c:v>-5.9509999999999997E-3</c:v>
                </c:pt>
                <c:pt idx="28110">
                  <c:v>0</c:v>
                </c:pt>
                <c:pt idx="28111">
                  <c:v>-2.3347E-2</c:v>
                </c:pt>
                <c:pt idx="28112">
                  <c:v>-8.8500000000000002E-3</c:v>
                </c:pt>
                <c:pt idx="28113">
                  <c:v>2.8990000000000001E-3</c:v>
                </c:pt>
                <c:pt idx="28114">
                  <c:v>-2.0447E-2</c:v>
                </c:pt>
                <c:pt idx="28115">
                  <c:v>-3.5096000000000002E-2</c:v>
                </c:pt>
                <c:pt idx="28116">
                  <c:v>-2.9145000000000001E-2</c:v>
                </c:pt>
                <c:pt idx="28117">
                  <c:v>-3.2197000000000003E-2</c:v>
                </c:pt>
                <c:pt idx="28118">
                  <c:v>-4.6692999999999998E-2</c:v>
                </c:pt>
                <c:pt idx="28119">
                  <c:v>-4.3794E-2</c:v>
                </c:pt>
                <c:pt idx="28120">
                  <c:v>-7.0040000000000005E-2</c:v>
                </c:pt>
                <c:pt idx="28121">
                  <c:v>-5.2491999999999997E-2</c:v>
                </c:pt>
                <c:pt idx="28122">
                  <c:v>-3.7996000000000002E-2</c:v>
                </c:pt>
                <c:pt idx="28123">
                  <c:v>-3.7996000000000002E-2</c:v>
                </c:pt>
                <c:pt idx="28124">
                  <c:v>-3.5096000000000002E-2</c:v>
                </c:pt>
                <c:pt idx="28125">
                  <c:v>-8.1637000000000001E-2</c:v>
                </c:pt>
                <c:pt idx="28126">
                  <c:v>-7.0040000000000005E-2</c:v>
                </c:pt>
                <c:pt idx="28127">
                  <c:v>-7.8738000000000002E-2</c:v>
                </c:pt>
                <c:pt idx="28128">
                  <c:v>-9.6285999999999997E-2</c:v>
                </c:pt>
                <c:pt idx="28129">
                  <c:v>-9.3386999999999998E-2</c:v>
                </c:pt>
                <c:pt idx="28130">
                  <c:v>-6.7141000000000006E-2</c:v>
                </c:pt>
                <c:pt idx="28131">
                  <c:v>-7.2939000000000004E-2</c:v>
                </c:pt>
                <c:pt idx="28132">
                  <c:v>-7.8738000000000002E-2</c:v>
                </c:pt>
                <c:pt idx="28133">
                  <c:v>-9.0334999999999999E-2</c:v>
                </c:pt>
                <c:pt idx="28134">
                  <c:v>-9.0334999999999999E-2</c:v>
                </c:pt>
                <c:pt idx="28135">
                  <c:v>-7.5838000000000003E-2</c:v>
                </c:pt>
                <c:pt idx="28136">
                  <c:v>-7.5838000000000003E-2</c:v>
                </c:pt>
                <c:pt idx="28137">
                  <c:v>-8.7436E-2</c:v>
                </c:pt>
                <c:pt idx="28138">
                  <c:v>-9.9184999999999995E-2</c:v>
                </c:pt>
                <c:pt idx="28139">
                  <c:v>-8.7436E-2</c:v>
                </c:pt>
                <c:pt idx="28140">
                  <c:v>-8.1637000000000001E-2</c:v>
                </c:pt>
                <c:pt idx="28141">
                  <c:v>-7.0040000000000005E-2</c:v>
                </c:pt>
                <c:pt idx="28142">
                  <c:v>-6.7141000000000006E-2</c:v>
                </c:pt>
                <c:pt idx="28143">
                  <c:v>-9.0334999999999999E-2</c:v>
                </c:pt>
                <c:pt idx="28144">
                  <c:v>-7.2939000000000004E-2</c:v>
                </c:pt>
                <c:pt idx="28145">
                  <c:v>-9.3386999999999998E-2</c:v>
                </c:pt>
                <c:pt idx="28146">
                  <c:v>-7.2939000000000004E-2</c:v>
                </c:pt>
                <c:pt idx="28147">
                  <c:v>-6.4241000000000006E-2</c:v>
                </c:pt>
                <c:pt idx="28148">
                  <c:v>-6.1342000000000001E-2</c:v>
                </c:pt>
                <c:pt idx="28149">
                  <c:v>-4.0895000000000001E-2</c:v>
                </c:pt>
                <c:pt idx="28150">
                  <c:v>-5.8290000000000002E-2</c:v>
                </c:pt>
                <c:pt idx="28151">
                  <c:v>-4.0895000000000001E-2</c:v>
                </c:pt>
                <c:pt idx="28152">
                  <c:v>-4.0895000000000001E-2</c:v>
                </c:pt>
                <c:pt idx="28153">
                  <c:v>-3.5096000000000002E-2</c:v>
                </c:pt>
                <c:pt idx="28154">
                  <c:v>-2.3347E-2</c:v>
                </c:pt>
                <c:pt idx="28155">
                  <c:v>-8.8500000000000002E-3</c:v>
                </c:pt>
                <c:pt idx="28156">
                  <c:v>-3.052E-3</c:v>
                </c:pt>
                <c:pt idx="28157">
                  <c:v>5.7990000000000003E-3</c:v>
                </c:pt>
                <c:pt idx="28158">
                  <c:v>-3.052E-3</c:v>
                </c:pt>
                <c:pt idx="28159">
                  <c:v>2.0295000000000001E-2</c:v>
                </c:pt>
                <c:pt idx="28160">
                  <c:v>0</c:v>
                </c:pt>
                <c:pt idx="28161">
                  <c:v>2.8990000000000001E-3</c:v>
                </c:pt>
                <c:pt idx="28162">
                  <c:v>5.2338999999999997E-2</c:v>
                </c:pt>
                <c:pt idx="28163">
                  <c:v>2.8993000000000001E-2</c:v>
                </c:pt>
                <c:pt idx="28164">
                  <c:v>3.2044000000000003E-2</c:v>
                </c:pt>
                <c:pt idx="28165">
                  <c:v>3.2044000000000003E-2</c:v>
                </c:pt>
                <c:pt idx="28166">
                  <c:v>4.0742E-2</c:v>
                </c:pt>
                <c:pt idx="28167">
                  <c:v>6.1190000000000001E-2</c:v>
                </c:pt>
                <c:pt idx="28168">
                  <c:v>6.9887000000000005E-2</c:v>
                </c:pt>
                <c:pt idx="28169">
                  <c:v>6.9887000000000005E-2</c:v>
                </c:pt>
                <c:pt idx="28170">
                  <c:v>7.8585000000000002E-2</c:v>
                </c:pt>
                <c:pt idx="28171">
                  <c:v>0.10773000000000001</c:v>
                </c:pt>
                <c:pt idx="28172">
                  <c:v>0.10483099999999999</c:v>
                </c:pt>
                <c:pt idx="28173">
                  <c:v>9.9032999999999996E-2</c:v>
                </c:pt>
                <c:pt idx="28174">
                  <c:v>0.113529</c:v>
                </c:pt>
                <c:pt idx="28175">
                  <c:v>0.11063000000000001</c:v>
                </c:pt>
                <c:pt idx="28176">
                  <c:v>0.10773000000000001</c:v>
                </c:pt>
                <c:pt idx="28177">
                  <c:v>0.10193199999999999</c:v>
                </c:pt>
                <c:pt idx="28178">
                  <c:v>0.125278</c:v>
                </c:pt>
                <c:pt idx="28179">
                  <c:v>0.12817799999999999</c:v>
                </c:pt>
                <c:pt idx="28180">
                  <c:v>0.119327</c:v>
                </c:pt>
                <c:pt idx="28181">
                  <c:v>0.142674</c:v>
                </c:pt>
                <c:pt idx="28182">
                  <c:v>0.116428</c:v>
                </c:pt>
                <c:pt idx="28183">
                  <c:v>0.131077</c:v>
                </c:pt>
                <c:pt idx="28184">
                  <c:v>0.116428</c:v>
                </c:pt>
                <c:pt idx="28185">
                  <c:v>0.10483099999999999</c:v>
                </c:pt>
                <c:pt idx="28186">
                  <c:v>0.125278</c:v>
                </c:pt>
                <c:pt idx="28187">
                  <c:v>0.125278</c:v>
                </c:pt>
                <c:pt idx="28188">
                  <c:v>0.125278</c:v>
                </c:pt>
                <c:pt idx="28189">
                  <c:v>0.122379</c:v>
                </c:pt>
                <c:pt idx="28190">
                  <c:v>0.13977500000000001</c:v>
                </c:pt>
                <c:pt idx="28191">
                  <c:v>0.122379</c:v>
                </c:pt>
                <c:pt idx="28192">
                  <c:v>0.10773000000000001</c:v>
                </c:pt>
                <c:pt idx="28193">
                  <c:v>9.9032999999999996E-2</c:v>
                </c:pt>
                <c:pt idx="28194">
                  <c:v>9.0181999999999998E-2</c:v>
                </c:pt>
                <c:pt idx="28195">
                  <c:v>7.8585000000000002E-2</c:v>
                </c:pt>
                <c:pt idx="28196">
                  <c:v>7.2787000000000004E-2</c:v>
                </c:pt>
                <c:pt idx="28197">
                  <c:v>8.1484000000000001E-2</c:v>
                </c:pt>
                <c:pt idx="28198">
                  <c:v>8.7282999999999999E-2</c:v>
                </c:pt>
                <c:pt idx="28199">
                  <c:v>7.8585000000000002E-2</c:v>
                </c:pt>
                <c:pt idx="28200">
                  <c:v>6.1190000000000001E-2</c:v>
                </c:pt>
                <c:pt idx="28201">
                  <c:v>2.8993000000000001E-2</c:v>
                </c:pt>
                <c:pt idx="28202">
                  <c:v>4.9439999999999998E-2</c:v>
                </c:pt>
                <c:pt idx="28203">
                  <c:v>2.3193999999999999E-2</c:v>
                </c:pt>
                <c:pt idx="28204">
                  <c:v>2.3193999999999999E-2</c:v>
                </c:pt>
                <c:pt idx="28205">
                  <c:v>1.4496E-2</c:v>
                </c:pt>
                <c:pt idx="28206">
                  <c:v>0</c:v>
                </c:pt>
                <c:pt idx="28207">
                  <c:v>-2.6245999999999998E-2</c:v>
                </c:pt>
                <c:pt idx="28208">
                  <c:v>-1.175E-2</c:v>
                </c:pt>
                <c:pt idx="28209">
                  <c:v>-1.175E-2</c:v>
                </c:pt>
                <c:pt idx="28210">
                  <c:v>-3.5096000000000002E-2</c:v>
                </c:pt>
                <c:pt idx="28211">
                  <c:v>-2.9145000000000001E-2</c:v>
                </c:pt>
                <c:pt idx="28212">
                  <c:v>-3.7996000000000002E-2</c:v>
                </c:pt>
                <c:pt idx="28213">
                  <c:v>-6.4241000000000006E-2</c:v>
                </c:pt>
                <c:pt idx="28214">
                  <c:v>-7.8738000000000002E-2</c:v>
                </c:pt>
                <c:pt idx="28215">
                  <c:v>-8.1637000000000001E-2</c:v>
                </c:pt>
                <c:pt idx="28216">
                  <c:v>-9.0334999999999999E-2</c:v>
                </c:pt>
                <c:pt idx="28217">
                  <c:v>-8.7436E-2</c:v>
                </c:pt>
                <c:pt idx="28218">
                  <c:v>-0.116581</c:v>
                </c:pt>
                <c:pt idx="28219">
                  <c:v>-0.11948</c:v>
                </c:pt>
                <c:pt idx="28220">
                  <c:v>-0.10498399999999999</c:v>
                </c:pt>
                <c:pt idx="28221">
                  <c:v>-0.12833</c:v>
                </c:pt>
                <c:pt idx="28222">
                  <c:v>-0.12833</c:v>
                </c:pt>
                <c:pt idx="28223">
                  <c:v>-0.116581</c:v>
                </c:pt>
                <c:pt idx="28224">
                  <c:v>-0.11948</c:v>
                </c:pt>
                <c:pt idx="28225">
                  <c:v>-0.12543099999999999</c:v>
                </c:pt>
                <c:pt idx="28226">
                  <c:v>-0.13123000000000001</c:v>
                </c:pt>
                <c:pt idx="28227">
                  <c:v>-0.15152399999999999</c:v>
                </c:pt>
                <c:pt idx="28228">
                  <c:v>-0.139927</c:v>
                </c:pt>
                <c:pt idx="28229">
                  <c:v>-0.13702800000000001</c:v>
                </c:pt>
                <c:pt idx="28230">
                  <c:v>-0.11948</c:v>
                </c:pt>
                <c:pt idx="28231">
                  <c:v>-0.14572599999999999</c:v>
                </c:pt>
                <c:pt idx="28232">
                  <c:v>-0.139927</c:v>
                </c:pt>
                <c:pt idx="28233">
                  <c:v>-0.139927</c:v>
                </c:pt>
                <c:pt idx="28234">
                  <c:v>-0.14282700000000001</c:v>
                </c:pt>
                <c:pt idx="28235">
                  <c:v>-0.157476</c:v>
                </c:pt>
                <c:pt idx="28236">
                  <c:v>-0.12833</c:v>
                </c:pt>
                <c:pt idx="28237">
                  <c:v>-0.14572599999999999</c:v>
                </c:pt>
                <c:pt idx="28238">
                  <c:v>-0.13123000000000001</c:v>
                </c:pt>
                <c:pt idx="28239">
                  <c:v>-0.116581</c:v>
                </c:pt>
                <c:pt idx="28240">
                  <c:v>-0.122532</c:v>
                </c:pt>
                <c:pt idx="28241">
                  <c:v>-9.3386999999999998E-2</c:v>
                </c:pt>
                <c:pt idx="28242">
                  <c:v>-0.11078200000000001</c:v>
                </c:pt>
                <c:pt idx="28243">
                  <c:v>-0.11078200000000001</c:v>
                </c:pt>
                <c:pt idx="28244">
                  <c:v>-7.8738000000000002E-2</c:v>
                </c:pt>
                <c:pt idx="28245">
                  <c:v>-8.7436E-2</c:v>
                </c:pt>
                <c:pt idx="28246">
                  <c:v>-9.6285999999999997E-2</c:v>
                </c:pt>
                <c:pt idx="28247">
                  <c:v>-9.3386999999999998E-2</c:v>
                </c:pt>
                <c:pt idx="28248">
                  <c:v>-7.0040000000000005E-2</c:v>
                </c:pt>
                <c:pt idx="28249">
                  <c:v>-7.0040000000000005E-2</c:v>
                </c:pt>
                <c:pt idx="28250">
                  <c:v>-6.1342000000000001E-2</c:v>
                </c:pt>
                <c:pt idx="28251">
                  <c:v>-6.4241000000000006E-2</c:v>
                </c:pt>
                <c:pt idx="28252">
                  <c:v>-4.9592999999999998E-2</c:v>
                </c:pt>
                <c:pt idx="28253">
                  <c:v>-5.8290000000000002E-2</c:v>
                </c:pt>
                <c:pt idx="28254">
                  <c:v>-3.5096000000000002E-2</c:v>
                </c:pt>
                <c:pt idx="28255">
                  <c:v>-1.7548000000000001E-2</c:v>
                </c:pt>
                <c:pt idx="28256">
                  <c:v>-2.6245999999999998E-2</c:v>
                </c:pt>
                <c:pt idx="28257">
                  <c:v>-2.6245999999999998E-2</c:v>
                </c:pt>
                <c:pt idx="28258">
                  <c:v>-1.175E-2</c:v>
                </c:pt>
                <c:pt idx="28259">
                  <c:v>-1.175E-2</c:v>
                </c:pt>
                <c:pt idx="28260">
                  <c:v>-1.175E-2</c:v>
                </c:pt>
                <c:pt idx="28261">
                  <c:v>2.8990000000000001E-3</c:v>
                </c:pt>
                <c:pt idx="28262">
                  <c:v>1.1597E-2</c:v>
                </c:pt>
                <c:pt idx="28263">
                  <c:v>2.0295000000000001E-2</c:v>
                </c:pt>
                <c:pt idx="28264">
                  <c:v>1.7395999999999998E-2</c:v>
                </c:pt>
                <c:pt idx="28265">
                  <c:v>2.8993000000000001E-2</c:v>
                </c:pt>
                <c:pt idx="28266">
                  <c:v>3.2044000000000003E-2</c:v>
                </c:pt>
                <c:pt idx="28267">
                  <c:v>5.7990000000000003E-3</c:v>
                </c:pt>
                <c:pt idx="28268">
                  <c:v>4.3640999999999999E-2</c:v>
                </c:pt>
                <c:pt idx="28269">
                  <c:v>2.3193999999999999E-2</c:v>
                </c:pt>
                <c:pt idx="28270">
                  <c:v>2.6093000000000002E-2</c:v>
                </c:pt>
                <c:pt idx="28271">
                  <c:v>1.4496E-2</c:v>
                </c:pt>
                <c:pt idx="28272">
                  <c:v>3.2044000000000003E-2</c:v>
                </c:pt>
                <c:pt idx="28273">
                  <c:v>5.7990000000000003E-3</c:v>
                </c:pt>
                <c:pt idx="28274">
                  <c:v>2.6093000000000002E-2</c:v>
                </c:pt>
                <c:pt idx="28275">
                  <c:v>4.9439999999999998E-2</c:v>
                </c:pt>
                <c:pt idx="28276">
                  <c:v>2.0295000000000001E-2</c:v>
                </c:pt>
                <c:pt idx="28277">
                  <c:v>4.6540999999999999E-2</c:v>
                </c:pt>
                <c:pt idx="28278">
                  <c:v>3.4944000000000003E-2</c:v>
                </c:pt>
                <c:pt idx="28279">
                  <c:v>1.7395999999999998E-2</c:v>
                </c:pt>
                <c:pt idx="28280">
                  <c:v>5.7990000000000003E-3</c:v>
                </c:pt>
                <c:pt idx="28281">
                  <c:v>4.6540999999999999E-2</c:v>
                </c:pt>
                <c:pt idx="28282">
                  <c:v>1.7395999999999998E-2</c:v>
                </c:pt>
                <c:pt idx="28283">
                  <c:v>2.6093000000000002E-2</c:v>
                </c:pt>
                <c:pt idx="28284">
                  <c:v>3.2044000000000003E-2</c:v>
                </c:pt>
                <c:pt idx="28285">
                  <c:v>1.7395999999999998E-2</c:v>
                </c:pt>
                <c:pt idx="28286">
                  <c:v>5.8138000000000002E-2</c:v>
                </c:pt>
                <c:pt idx="28287">
                  <c:v>1.4496E-2</c:v>
                </c:pt>
                <c:pt idx="28288">
                  <c:v>1.4496E-2</c:v>
                </c:pt>
                <c:pt idx="28289">
                  <c:v>2.0295000000000001E-2</c:v>
                </c:pt>
                <c:pt idx="28290">
                  <c:v>-3.052E-3</c:v>
                </c:pt>
                <c:pt idx="28291">
                  <c:v>-3.052E-3</c:v>
                </c:pt>
                <c:pt idx="28292">
                  <c:v>2.0295000000000001E-2</c:v>
                </c:pt>
                <c:pt idx="28293">
                  <c:v>1.4496E-2</c:v>
                </c:pt>
                <c:pt idx="28294">
                  <c:v>1.4496E-2</c:v>
                </c:pt>
                <c:pt idx="28295">
                  <c:v>2.8993000000000001E-2</c:v>
                </c:pt>
                <c:pt idx="28296">
                  <c:v>2.3193999999999999E-2</c:v>
                </c:pt>
                <c:pt idx="28297">
                  <c:v>5.7990000000000003E-3</c:v>
                </c:pt>
                <c:pt idx="28298">
                  <c:v>2.6093000000000002E-2</c:v>
                </c:pt>
                <c:pt idx="28299">
                  <c:v>-5.9509999999999997E-3</c:v>
                </c:pt>
                <c:pt idx="28300">
                  <c:v>2.3193999999999999E-2</c:v>
                </c:pt>
                <c:pt idx="28301">
                  <c:v>2.8990000000000001E-3</c:v>
                </c:pt>
                <c:pt idx="28302">
                  <c:v>3.4944000000000003E-2</c:v>
                </c:pt>
                <c:pt idx="28303">
                  <c:v>2.8993000000000001E-2</c:v>
                </c:pt>
                <c:pt idx="28304">
                  <c:v>-3.052E-3</c:v>
                </c:pt>
                <c:pt idx="28305">
                  <c:v>0</c:v>
                </c:pt>
                <c:pt idx="28306">
                  <c:v>8.6979999999999991E-3</c:v>
                </c:pt>
                <c:pt idx="28307">
                  <c:v>1.1597E-2</c:v>
                </c:pt>
                <c:pt idx="28308">
                  <c:v>0</c:v>
                </c:pt>
                <c:pt idx="28309">
                  <c:v>-5.9509999999999997E-3</c:v>
                </c:pt>
                <c:pt idx="28310">
                  <c:v>3.4944000000000003E-2</c:v>
                </c:pt>
                <c:pt idx="28311">
                  <c:v>3.7843000000000002E-2</c:v>
                </c:pt>
                <c:pt idx="28312">
                  <c:v>1.7395999999999998E-2</c:v>
                </c:pt>
                <c:pt idx="28313">
                  <c:v>-3.052E-3</c:v>
                </c:pt>
                <c:pt idx="28314">
                  <c:v>1.1597E-2</c:v>
                </c:pt>
                <c:pt idx="28315">
                  <c:v>0</c:v>
                </c:pt>
                <c:pt idx="28316">
                  <c:v>8.6979999999999991E-3</c:v>
                </c:pt>
                <c:pt idx="28317">
                  <c:v>1.1597E-2</c:v>
                </c:pt>
                <c:pt idx="28318">
                  <c:v>2.8993000000000001E-2</c:v>
                </c:pt>
                <c:pt idx="28319">
                  <c:v>1.7395999999999998E-2</c:v>
                </c:pt>
                <c:pt idx="28320">
                  <c:v>2.3193999999999999E-2</c:v>
                </c:pt>
                <c:pt idx="28321">
                  <c:v>1.1597E-2</c:v>
                </c:pt>
                <c:pt idx="28322">
                  <c:v>1.7395999999999998E-2</c:v>
                </c:pt>
                <c:pt idx="28323">
                  <c:v>2.3193999999999999E-2</c:v>
                </c:pt>
                <c:pt idx="28324">
                  <c:v>4.0742E-2</c:v>
                </c:pt>
                <c:pt idx="28325">
                  <c:v>5.7990000000000003E-3</c:v>
                </c:pt>
                <c:pt idx="28326">
                  <c:v>1.7395999999999998E-2</c:v>
                </c:pt>
                <c:pt idx="28327">
                  <c:v>-3.052E-3</c:v>
                </c:pt>
                <c:pt idx="28328">
                  <c:v>8.6979999999999991E-3</c:v>
                </c:pt>
                <c:pt idx="28329">
                  <c:v>2.8993000000000001E-2</c:v>
                </c:pt>
                <c:pt idx="28330">
                  <c:v>1.1597E-2</c:v>
                </c:pt>
                <c:pt idx="28331">
                  <c:v>5.7990000000000003E-3</c:v>
                </c:pt>
                <c:pt idx="28332">
                  <c:v>2.8990000000000001E-3</c:v>
                </c:pt>
                <c:pt idx="28333">
                  <c:v>1.4496E-2</c:v>
                </c:pt>
                <c:pt idx="28334">
                  <c:v>2.0295000000000001E-2</c:v>
                </c:pt>
                <c:pt idx="28335">
                  <c:v>0</c:v>
                </c:pt>
                <c:pt idx="28336">
                  <c:v>1.7395999999999998E-2</c:v>
                </c:pt>
                <c:pt idx="28337">
                  <c:v>2.6093000000000002E-2</c:v>
                </c:pt>
                <c:pt idx="28338">
                  <c:v>-5.9509999999999997E-3</c:v>
                </c:pt>
                <c:pt idx="28339">
                  <c:v>0</c:v>
                </c:pt>
                <c:pt idx="28340">
                  <c:v>1.1597E-2</c:v>
                </c:pt>
                <c:pt idx="28341">
                  <c:v>2.8990000000000001E-3</c:v>
                </c:pt>
                <c:pt idx="28342">
                  <c:v>1.1597E-2</c:v>
                </c:pt>
                <c:pt idx="28343">
                  <c:v>-1.7548000000000001E-2</c:v>
                </c:pt>
                <c:pt idx="28344">
                  <c:v>2.8990000000000001E-3</c:v>
                </c:pt>
                <c:pt idx="28345">
                  <c:v>1.4496E-2</c:v>
                </c:pt>
                <c:pt idx="28346">
                  <c:v>-2.0447E-2</c:v>
                </c:pt>
                <c:pt idx="28347">
                  <c:v>-2.6245999999999998E-2</c:v>
                </c:pt>
                <c:pt idx="28348">
                  <c:v>-2.0447E-2</c:v>
                </c:pt>
                <c:pt idx="28349">
                  <c:v>-2.9145000000000001E-2</c:v>
                </c:pt>
                <c:pt idx="28350">
                  <c:v>-1.7548000000000001E-2</c:v>
                </c:pt>
                <c:pt idx="28351">
                  <c:v>-2.0447E-2</c:v>
                </c:pt>
                <c:pt idx="28352">
                  <c:v>-2.9145000000000001E-2</c:v>
                </c:pt>
                <c:pt idx="28353">
                  <c:v>-3.2197000000000003E-2</c:v>
                </c:pt>
                <c:pt idx="28354">
                  <c:v>-1.7548000000000001E-2</c:v>
                </c:pt>
                <c:pt idx="28355">
                  <c:v>-4.0895000000000001E-2</c:v>
                </c:pt>
                <c:pt idx="28356">
                  <c:v>-3.5096000000000002E-2</c:v>
                </c:pt>
                <c:pt idx="28357">
                  <c:v>-5.5391000000000003E-2</c:v>
                </c:pt>
                <c:pt idx="28358">
                  <c:v>-6.4241000000000006E-2</c:v>
                </c:pt>
                <c:pt idx="28359">
                  <c:v>-5.5391000000000003E-2</c:v>
                </c:pt>
                <c:pt idx="28360">
                  <c:v>-2.9145000000000001E-2</c:v>
                </c:pt>
                <c:pt idx="28361">
                  <c:v>-4.9592999999999998E-2</c:v>
                </c:pt>
                <c:pt idx="28362">
                  <c:v>-3.5096000000000002E-2</c:v>
                </c:pt>
                <c:pt idx="28363">
                  <c:v>-2.3347E-2</c:v>
                </c:pt>
                <c:pt idx="28364">
                  <c:v>-4.9592999999999998E-2</c:v>
                </c:pt>
                <c:pt idx="28365">
                  <c:v>-5.5391000000000003E-2</c:v>
                </c:pt>
                <c:pt idx="28366">
                  <c:v>-5.2491999999999997E-2</c:v>
                </c:pt>
                <c:pt idx="28367">
                  <c:v>-3.7996000000000002E-2</c:v>
                </c:pt>
                <c:pt idx="28368">
                  <c:v>-5.5391000000000003E-2</c:v>
                </c:pt>
                <c:pt idx="28369">
                  <c:v>-6.1342000000000001E-2</c:v>
                </c:pt>
                <c:pt idx="28370">
                  <c:v>-4.0895000000000001E-2</c:v>
                </c:pt>
                <c:pt idx="28371">
                  <c:v>-5.2491999999999997E-2</c:v>
                </c:pt>
                <c:pt idx="28372">
                  <c:v>-3.7996000000000002E-2</c:v>
                </c:pt>
                <c:pt idx="28373">
                  <c:v>-4.0895000000000001E-2</c:v>
                </c:pt>
                <c:pt idx="28374">
                  <c:v>-3.2197000000000003E-2</c:v>
                </c:pt>
                <c:pt idx="28375">
                  <c:v>-4.9592999999999998E-2</c:v>
                </c:pt>
                <c:pt idx="28376">
                  <c:v>-2.3347E-2</c:v>
                </c:pt>
                <c:pt idx="28377">
                  <c:v>-3.5096000000000002E-2</c:v>
                </c:pt>
                <c:pt idx="28378">
                  <c:v>-2.3347E-2</c:v>
                </c:pt>
                <c:pt idx="28379">
                  <c:v>-1.7548000000000001E-2</c:v>
                </c:pt>
                <c:pt idx="28380">
                  <c:v>-3.2197000000000003E-2</c:v>
                </c:pt>
                <c:pt idx="28381">
                  <c:v>-5.8290000000000002E-2</c:v>
                </c:pt>
                <c:pt idx="28382">
                  <c:v>-2.0447E-2</c:v>
                </c:pt>
                <c:pt idx="28383">
                  <c:v>-5.9509999999999997E-3</c:v>
                </c:pt>
                <c:pt idx="28384">
                  <c:v>-1.7548000000000001E-2</c:v>
                </c:pt>
                <c:pt idx="28385">
                  <c:v>-1.7548000000000001E-2</c:v>
                </c:pt>
                <c:pt idx="28386">
                  <c:v>-2.3347E-2</c:v>
                </c:pt>
                <c:pt idx="28387">
                  <c:v>-1.175E-2</c:v>
                </c:pt>
                <c:pt idx="28388">
                  <c:v>-8.8500000000000002E-3</c:v>
                </c:pt>
                <c:pt idx="28389">
                  <c:v>-2.0447E-2</c:v>
                </c:pt>
                <c:pt idx="28390">
                  <c:v>-1.4649000000000001E-2</c:v>
                </c:pt>
                <c:pt idx="28391">
                  <c:v>-2.3347E-2</c:v>
                </c:pt>
                <c:pt idx="28392">
                  <c:v>-1.175E-2</c:v>
                </c:pt>
                <c:pt idx="28393">
                  <c:v>1.1597E-2</c:v>
                </c:pt>
                <c:pt idx="28394">
                  <c:v>2.8990000000000001E-3</c:v>
                </c:pt>
                <c:pt idx="28395">
                  <c:v>-3.052E-3</c:v>
                </c:pt>
                <c:pt idx="28396">
                  <c:v>2.8990000000000001E-3</c:v>
                </c:pt>
                <c:pt idx="28397">
                  <c:v>1.1597E-2</c:v>
                </c:pt>
                <c:pt idx="28398">
                  <c:v>5.7990000000000003E-3</c:v>
                </c:pt>
                <c:pt idx="28399">
                  <c:v>3.7843000000000002E-2</c:v>
                </c:pt>
                <c:pt idx="28400">
                  <c:v>-3.052E-3</c:v>
                </c:pt>
                <c:pt idx="28401">
                  <c:v>2.8990000000000001E-3</c:v>
                </c:pt>
                <c:pt idx="28402">
                  <c:v>2.8990000000000001E-3</c:v>
                </c:pt>
                <c:pt idx="28403">
                  <c:v>1.1597E-2</c:v>
                </c:pt>
                <c:pt idx="28404">
                  <c:v>5.7990000000000003E-3</c:v>
                </c:pt>
                <c:pt idx="28405">
                  <c:v>5.7990000000000003E-3</c:v>
                </c:pt>
                <c:pt idx="28406">
                  <c:v>2.0295000000000001E-2</c:v>
                </c:pt>
                <c:pt idx="28407">
                  <c:v>0</c:v>
                </c:pt>
                <c:pt idx="28408">
                  <c:v>8.6979999999999991E-3</c:v>
                </c:pt>
                <c:pt idx="28409">
                  <c:v>2.3193999999999999E-2</c:v>
                </c:pt>
                <c:pt idx="28410">
                  <c:v>3.7843000000000002E-2</c:v>
                </c:pt>
                <c:pt idx="28411">
                  <c:v>5.7990000000000003E-3</c:v>
                </c:pt>
                <c:pt idx="28412">
                  <c:v>2.3193999999999999E-2</c:v>
                </c:pt>
                <c:pt idx="28413">
                  <c:v>2.8990000000000001E-3</c:v>
                </c:pt>
                <c:pt idx="28414">
                  <c:v>0</c:v>
                </c:pt>
                <c:pt idx="28415">
                  <c:v>-1.175E-2</c:v>
                </c:pt>
                <c:pt idx="28416">
                  <c:v>-3.052E-3</c:v>
                </c:pt>
                <c:pt idx="28417">
                  <c:v>-5.9509999999999997E-3</c:v>
                </c:pt>
                <c:pt idx="28418">
                  <c:v>0</c:v>
                </c:pt>
                <c:pt idx="28419">
                  <c:v>-1.175E-2</c:v>
                </c:pt>
                <c:pt idx="28420">
                  <c:v>-2.6245999999999998E-2</c:v>
                </c:pt>
                <c:pt idx="28421">
                  <c:v>-4.3794E-2</c:v>
                </c:pt>
                <c:pt idx="28422">
                  <c:v>-2.6245999999999998E-2</c:v>
                </c:pt>
                <c:pt idx="28423">
                  <c:v>-1.7548000000000001E-2</c:v>
                </c:pt>
                <c:pt idx="28424">
                  <c:v>-4.0895000000000001E-2</c:v>
                </c:pt>
                <c:pt idx="28425">
                  <c:v>-3.2197000000000003E-2</c:v>
                </c:pt>
                <c:pt idx="28426">
                  <c:v>-1.7548000000000001E-2</c:v>
                </c:pt>
                <c:pt idx="28427">
                  <c:v>-2.9145000000000001E-2</c:v>
                </c:pt>
                <c:pt idx="28428">
                  <c:v>-2.3347E-2</c:v>
                </c:pt>
                <c:pt idx="28429">
                  <c:v>-3.5096000000000002E-2</c:v>
                </c:pt>
                <c:pt idx="28430">
                  <c:v>-2.6245999999999998E-2</c:v>
                </c:pt>
                <c:pt idx="28431">
                  <c:v>-5.2491999999999997E-2</c:v>
                </c:pt>
                <c:pt idx="28432">
                  <c:v>-4.0895000000000001E-2</c:v>
                </c:pt>
                <c:pt idx="28433">
                  <c:v>-5.8290000000000002E-2</c:v>
                </c:pt>
                <c:pt idx="28434">
                  <c:v>-3.5096000000000002E-2</c:v>
                </c:pt>
                <c:pt idx="28435">
                  <c:v>-5.2491999999999997E-2</c:v>
                </c:pt>
                <c:pt idx="28436">
                  <c:v>-5.2491999999999997E-2</c:v>
                </c:pt>
                <c:pt idx="28437">
                  <c:v>-6.1342000000000001E-2</c:v>
                </c:pt>
                <c:pt idx="28438">
                  <c:v>-4.6692999999999998E-2</c:v>
                </c:pt>
                <c:pt idx="28439">
                  <c:v>-4.0895000000000001E-2</c:v>
                </c:pt>
                <c:pt idx="28440">
                  <c:v>-3.5096000000000002E-2</c:v>
                </c:pt>
                <c:pt idx="28441">
                  <c:v>-5.5391000000000003E-2</c:v>
                </c:pt>
                <c:pt idx="28442">
                  <c:v>-4.6692999999999998E-2</c:v>
                </c:pt>
                <c:pt idx="28443">
                  <c:v>-4.3794E-2</c:v>
                </c:pt>
                <c:pt idx="28444">
                  <c:v>-5.5391000000000003E-2</c:v>
                </c:pt>
                <c:pt idx="28445">
                  <c:v>-4.6692999999999998E-2</c:v>
                </c:pt>
                <c:pt idx="28446">
                  <c:v>-4.3794E-2</c:v>
                </c:pt>
                <c:pt idx="28447">
                  <c:v>-6.7141000000000006E-2</c:v>
                </c:pt>
                <c:pt idx="28448">
                  <c:v>-4.9592999999999998E-2</c:v>
                </c:pt>
                <c:pt idx="28449">
                  <c:v>-6.4241000000000006E-2</c:v>
                </c:pt>
                <c:pt idx="28450">
                  <c:v>-3.2197000000000003E-2</c:v>
                </c:pt>
                <c:pt idx="28451">
                  <c:v>-5.5391000000000003E-2</c:v>
                </c:pt>
                <c:pt idx="28452">
                  <c:v>-8.8500000000000002E-3</c:v>
                </c:pt>
                <c:pt idx="28453">
                  <c:v>-2.9145000000000001E-2</c:v>
                </c:pt>
                <c:pt idx="28454">
                  <c:v>-2.6245999999999998E-2</c:v>
                </c:pt>
                <c:pt idx="28455">
                  <c:v>-3.7996000000000002E-2</c:v>
                </c:pt>
                <c:pt idx="28456">
                  <c:v>-2.9145000000000001E-2</c:v>
                </c:pt>
                <c:pt idx="28457">
                  <c:v>-2.3347E-2</c:v>
                </c:pt>
                <c:pt idx="28458">
                  <c:v>-3.7996000000000002E-2</c:v>
                </c:pt>
                <c:pt idx="28459">
                  <c:v>-8.8500000000000002E-3</c:v>
                </c:pt>
                <c:pt idx="28460">
                  <c:v>-8.8500000000000002E-3</c:v>
                </c:pt>
                <c:pt idx="28461">
                  <c:v>-1.4649000000000001E-2</c:v>
                </c:pt>
                <c:pt idx="28462">
                  <c:v>-1.175E-2</c:v>
                </c:pt>
                <c:pt idx="28463">
                  <c:v>5.7990000000000003E-3</c:v>
                </c:pt>
                <c:pt idx="28464">
                  <c:v>0</c:v>
                </c:pt>
                <c:pt idx="28465">
                  <c:v>8.6979999999999991E-3</c:v>
                </c:pt>
                <c:pt idx="28466">
                  <c:v>2.0295000000000001E-2</c:v>
                </c:pt>
                <c:pt idx="28467">
                  <c:v>1.4496E-2</c:v>
                </c:pt>
                <c:pt idx="28468">
                  <c:v>3.7843000000000002E-2</c:v>
                </c:pt>
                <c:pt idx="28469">
                  <c:v>-8.8500000000000002E-3</c:v>
                </c:pt>
                <c:pt idx="28470">
                  <c:v>2.0295000000000001E-2</c:v>
                </c:pt>
                <c:pt idx="28471">
                  <c:v>3.7843000000000002E-2</c:v>
                </c:pt>
                <c:pt idx="28472">
                  <c:v>1.7395999999999998E-2</c:v>
                </c:pt>
                <c:pt idx="28473">
                  <c:v>4.0742E-2</c:v>
                </c:pt>
                <c:pt idx="28474">
                  <c:v>3.2044000000000003E-2</c:v>
                </c:pt>
                <c:pt idx="28475">
                  <c:v>2.6093000000000002E-2</c:v>
                </c:pt>
                <c:pt idx="28476">
                  <c:v>3.2044000000000003E-2</c:v>
                </c:pt>
                <c:pt idx="28477">
                  <c:v>2.6093000000000002E-2</c:v>
                </c:pt>
                <c:pt idx="28478">
                  <c:v>2.3193999999999999E-2</c:v>
                </c:pt>
                <c:pt idx="28479">
                  <c:v>4.6540999999999999E-2</c:v>
                </c:pt>
                <c:pt idx="28480">
                  <c:v>3.2044000000000003E-2</c:v>
                </c:pt>
                <c:pt idx="28481">
                  <c:v>4.6540999999999999E-2</c:v>
                </c:pt>
                <c:pt idx="28482">
                  <c:v>4.9439999999999998E-2</c:v>
                </c:pt>
                <c:pt idx="28483">
                  <c:v>4.6540999999999999E-2</c:v>
                </c:pt>
                <c:pt idx="28484">
                  <c:v>3.4944000000000003E-2</c:v>
                </c:pt>
                <c:pt idx="28485">
                  <c:v>2.8993000000000001E-2</c:v>
                </c:pt>
                <c:pt idx="28486">
                  <c:v>8.1484000000000001E-2</c:v>
                </c:pt>
                <c:pt idx="28487">
                  <c:v>6.6988000000000006E-2</c:v>
                </c:pt>
                <c:pt idx="28488">
                  <c:v>3.4944000000000003E-2</c:v>
                </c:pt>
                <c:pt idx="28489">
                  <c:v>2.6093000000000002E-2</c:v>
                </c:pt>
                <c:pt idx="28490">
                  <c:v>5.2338999999999997E-2</c:v>
                </c:pt>
                <c:pt idx="28491">
                  <c:v>4.9439999999999998E-2</c:v>
                </c:pt>
                <c:pt idx="28492">
                  <c:v>3.7843000000000002E-2</c:v>
                </c:pt>
                <c:pt idx="28493">
                  <c:v>2.6093000000000002E-2</c:v>
                </c:pt>
                <c:pt idx="28494">
                  <c:v>5.2338999999999997E-2</c:v>
                </c:pt>
                <c:pt idx="28495">
                  <c:v>4.6540999999999999E-2</c:v>
                </c:pt>
                <c:pt idx="28496">
                  <c:v>4.9439999999999998E-2</c:v>
                </c:pt>
                <c:pt idx="28497">
                  <c:v>5.2338999999999997E-2</c:v>
                </c:pt>
                <c:pt idx="28498">
                  <c:v>3.4944000000000003E-2</c:v>
                </c:pt>
                <c:pt idx="28499">
                  <c:v>0</c:v>
                </c:pt>
                <c:pt idx="28500">
                  <c:v>3.2044000000000003E-2</c:v>
                </c:pt>
                <c:pt idx="28501">
                  <c:v>5.7990000000000003E-3</c:v>
                </c:pt>
                <c:pt idx="28502">
                  <c:v>5.7990000000000003E-3</c:v>
                </c:pt>
                <c:pt idx="28503">
                  <c:v>1.1597E-2</c:v>
                </c:pt>
                <c:pt idx="28504">
                  <c:v>5.7990000000000003E-3</c:v>
                </c:pt>
                <c:pt idx="28505">
                  <c:v>-3.052E-3</c:v>
                </c:pt>
                <c:pt idx="28506">
                  <c:v>5.7990000000000003E-3</c:v>
                </c:pt>
                <c:pt idx="28507">
                  <c:v>1.1597E-2</c:v>
                </c:pt>
                <c:pt idx="28508">
                  <c:v>-2.9145000000000001E-2</c:v>
                </c:pt>
                <c:pt idx="28509">
                  <c:v>-3.7996000000000002E-2</c:v>
                </c:pt>
                <c:pt idx="28510">
                  <c:v>-2.9145000000000001E-2</c:v>
                </c:pt>
                <c:pt idx="28511">
                  <c:v>-2.9145000000000001E-2</c:v>
                </c:pt>
                <c:pt idx="28512">
                  <c:v>-3.2197000000000003E-2</c:v>
                </c:pt>
                <c:pt idx="28513">
                  <c:v>-5.2491999999999997E-2</c:v>
                </c:pt>
                <c:pt idx="28514">
                  <c:v>-4.3794E-2</c:v>
                </c:pt>
                <c:pt idx="28515">
                  <c:v>-6.1342000000000001E-2</c:v>
                </c:pt>
                <c:pt idx="28516">
                  <c:v>-4.9592999999999998E-2</c:v>
                </c:pt>
                <c:pt idx="28517">
                  <c:v>-6.4241000000000006E-2</c:v>
                </c:pt>
                <c:pt idx="28518">
                  <c:v>-6.4241000000000006E-2</c:v>
                </c:pt>
                <c:pt idx="28519">
                  <c:v>-6.1342000000000001E-2</c:v>
                </c:pt>
                <c:pt idx="28520">
                  <c:v>-5.8290000000000002E-2</c:v>
                </c:pt>
                <c:pt idx="28521">
                  <c:v>-6.7141000000000006E-2</c:v>
                </c:pt>
                <c:pt idx="28522">
                  <c:v>-6.4241000000000006E-2</c:v>
                </c:pt>
                <c:pt idx="28523">
                  <c:v>-8.1637000000000001E-2</c:v>
                </c:pt>
                <c:pt idx="28524">
                  <c:v>-8.1637000000000001E-2</c:v>
                </c:pt>
                <c:pt idx="28525">
                  <c:v>-7.2939000000000004E-2</c:v>
                </c:pt>
                <c:pt idx="28526">
                  <c:v>-7.5838000000000003E-2</c:v>
                </c:pt>
                <c:pt idx="28527">
                  <c:v>-8.7436E-2</c:v>
                </c:pt>
                <c:pt idx="28528">
                  <c:v>-9.3386999999999998E-2</c:v>
                </c:pt>
                <c:pt idx="28529">
                  <c:v>-9.0334999999999999E-2</c:v>
                </c:pt>
                <c:pt idx="28530">
                  <c:v>-9.9184999999999995E-2</c:v>
                </c:pt>
                <c:pt idx="28531">
                  <c:v>-9.6285999999999997E-2</c:v>
                </c:pt>
                <c:pt idx="28532">
                  <c:v>-7.2939000000000004E-2</c:v>
                </c:pt>
                <c:pt idx="28533">
                  <c:v>-0.10788300000000001</c:v>
                </c:pt>
                <c:pt idx="28534">
                  <c:v>-8.4536E-2</c:v>
                </c:pt>
                <c:pt idx="28535">
                  <c:v>-0.10208399999999999</c:v>
                </c:pt>
                <c:pt idx="28536">
                  <c:v>-9.3386999999999998E-2</c:v>
                </c:pt>
                <c:pt idx="28537">
                  <c:v>-0.10788300000000001</c:v>
                </c:pt>
                <c:pt idx="28538">
                  <c:v>-7.0040000000000005E-2</c:v>
                </c:pt>
                <c:pt idx="28539">
                  <c:v>-7.2939000000000004E-2</c:v>
                </c:pt>
                <c:pt idx="28540">
                  <c:v>-8.1637000000000001E-2</c:v>
                </c:pt>
                <c:pt idx="28541">
                  <c:v>-5.8290000000000002E-2</c:v>
                </c:pt>
                <c:pt idx="28542">
                  <c:v>-7.0040000000000005E-2</c:v>
                </c:pt>
                <c:pt idx="28543">
                  <c:v>-3.7996000000000002E-2</c:v>
                </c:pt>
                <c:pt idx="28544">
                  <c:v>-5.8290000000000002E-2</c:v>
                </c:pt>
                <c:pt idx="28545">
                  <c:v>-5.8290000000000002E-2</c:v>
                </c:pt>
                <c:pt idx="28546">
                  <c:v>-4.3794E-2</c:v>
                </c:pt>
                <c:pt idx="28547">
                  <c:v>-3.5096000000000002E-2</c:v>
                </c:pt>
                <c:pt idx="28548">
                  <c:v>-3.7996000000000002E-2</c:v>
                </c:pt>
                <c:pt idx="28549">
                  <c:v>-3.2197000000000003E-2</c:v>
                </c:pt>
                <c:pt idx="28550">
                  <c:v>-1.7548000000000001E-2</c:v>
                </c:pt>
                <c:pt idx="28551">
                  <c:v>-2.0447E-2</c:v>
                </c:pt>
                <c:pt idx="28552">
                  <c:v>-2.0447E-2</c:v>
                </c:pt>
                <c:pt idx="28553">
                  <c:v>-1.4649000000000001E-2</c:v>
                </c:pt>
                <c:pt idx="28554">
                  <c:v>2.8990000000000001E-3</c:v>
                </c:pt>
                <c:pt idx="28555">
                  <c:v>1.4496E-2</c:v>
                </c:pt>
                <c:pt idx="28556">
                  <c:v>2.8993000000000001E-2</c:v>
                </c:pt>
                <c:pt idx="28557">
                  <c:v>5.7990000000000003E-3</c:v>
                </c:pt>
                <c:pt idx="28558">
                  <c:v>2.6093000000000002E-2</c:v>
                </c:pt>
                <c:pt idx="28559">
                  <c:v>2.3193999999999999E-2</c:v>
                </c:pt>
                <c:pt idx="28560">
                  <c:v>4.0742E-2</c:v>
                </c:pt>
                <c:pt idx="28561">
                  <c:v>2.6093000000000002E-2</c:v>
                </c:pt>
                <c:pt idx="28562">
                  <c:v>5.2338999999999997E-2</c:v>
                </c:pt>
                <c:pt idx="28563">
                  <c:v>5.2338999999999997E-2</c:v>
                </c:pt>
                <c:pt idx="28564">
                  <c:v>5.8138000000000002E-2</c:v>
                </c:pt>
                <c:pt idx="28565">
                  <c:v>5.2338999999999997E-2</c:v>
                </c:pt>
                <c:pt idx="28566">
                  <c:v>4.9439999999999998E-2</c:v>
                </c:pt>
                <c:pt idx="28567">
                  <c:v>5.8138000000000002E-2</c:v>
                </c:pt>
                <c:pt idx="28568">
                  <c:v>6.9887000000000005E-2</c:v>
                </c:pt>
                <c:pt idx="28569">
                  <c:v>7.2787000000000004E-2</c:v>
                </c:pt>
                <c:pt idx="28570">
                  <c:v>6.6988000000000006E-2</c:v>
                </c:pt>
                <c:pt idx="28571">
                  <c:v>5.5239000000000003E-2</c:v>
                </c:pt>
                <c:pt idx="28572">
                  <c:v>6.4088999999999993E-2</c:v>
                </c:pt>
                <c:pt idx="28573">
                  <c:v>9.0181999999999998E-2</c:v>
                </c:pt>
                <c:pt idx="28574">
                  <c:v>7.5686000000000003E-2</c:v>
                </c:pt>
                <c:pt idx="28575">
                  <c:v>6.4088999999999993E-2</c:v>
                </c:pt>
                <c:pt idx="28576">
                  <c:v>9.0181999999999998E-2</c:v>
                </c:pt>
                <c:pt idx="28577">
                  <c:v>9.3233999999999997E-2</c:v>
                </c:pt>
                <c:pt idx="28578">
                  <c:v>7.8585000000000002E-2</c:v>
                </c:pt>
                <c:pt idx="28579">
                  <c:v>5.5239000000000003E-2</c:v>
                </c:pt>
                <c:pt idx="28580">
                  <c:v>7.5686000000000003E-2</c:v>
                </c:pt>
                <c:pt idx="28581">
                  <c:v>4.9439999999999998E-2</c:v>
                </c:pt>
                <c:pt idx="28582">
                  <c:v>6.9887000000000005E-2</c:v>
                </c:pt>
                <c:pt idx="28583">
                  <c:v>6.6988000000000006E-2</c:v>
                </c:pt>
                <c:pt idx="28584">
                  <c:v>8.1484000000000001E-2</c:v>
                </c:pt>
                <c:pt idx="28585">
                  <c:v>6.6988000000000006E-2</c:v>
                </c:pt>
                <c:pt idx="28586">
                  <c:v>4.3640999999999999E-2</c:v>
                </c:pt>
                <c:pt idx="28587">
                  <c:v>4.9439999999999998E-2</c:v>
                </c:pt>
                <c:pt idx="28588">
                  <c:v>4.3640999999999999E-2</c:v>
                </c:pt>
                <c:pt idx="28589">
                  <c:v>3.7843000000000002E-2</c:v>
                </c:pt>
                <c:pt idx="28590">
                  <c:v>4.0742E-2</c:v>
                </c:pt>
                <c:pt idx="28591">
                  <c:v>4.3640999999999999E-2</c:v>
                </c:pt>
                <c:pt idx="28592">
                  <c:v>5.2338999999999997E-2</c:v>
                </c:pt>
                <c:pt idx="28593">
                  <c:v>4.0742E-2</c:v>
                </c:pt>
                <c:pt idx="28594">
                  <c:v>2.6093000000000002E-2</c:v>
                </c:pt>
                <c:pt idx="28595">
                  <c:v>0</c:v>
                </c:pt>
                <c:pt idx="28596">
                  <c:v>1.7395999999999998E-2</c:v>
                </c:pt>
                <c:pt idx="28597">
                  <c:v>0</c:v>
                </c:pt>
                <c:pt idx="28598">
                  <c:v>2.0295000000000001E-2</c:v>
                </c:pt>
                <c:pt idx="28599">
                  <c:v>-1.7548000000000001E-2</c:v>
                </c:pt>
                <c:pt idx="28600">
                  <c:v>-8.8500000000000002E-3</c:v>
                </c:pt>
                <c:pt idx="28601">
                  <c:v>-3.5096000000000002E-2</c:v>
                </c:pt>
                <c:pt idx="28602">
                  <c:v>-3.2197000000000003E-2</c:v>
                </c:pt>
                <c:pt idx="28603">
                  <c:v>-1.7548000000000001E-2</c:v>
                </c:pt>
                <c:pt idx="28604">
                  <c:v>-2.9145000000000001E-2</c:v>
                </c:pt>
                <c:pt idx="28605">
                  <c:v>-4.3794E-2</c:v>
                </c:pt>
                <c:pt idx="28606">
                  <c:v>-3.2197000000000003E-2</c:v>
                </c:pt>
                <c:pt idx="28607">
                  <c:v>-4.9592999999999998E-2</c:v>
                </c:pt>
                <c:pt idx="28608">
                  <c:v>-6.7141000000000006E-2</c:v>
                </c:pt>
                <c:pt idx="28609">
                  <c:v>-7.0040000000000005E-2</c:v>
                </c:pt>
                <c:pt idx="28610">
                  <c:v>-6.1342000000000001E-2</c:v>
                </c:pt>
                <c:pt idx="28611">
                  <c:v>-6.7141000000000006E-2</c:v>
                </c:pt>
                <c:pt idx="28612">
                  <c:v>-6.4241000000000006E-2</c:v>
                </c:pt>
                <c:pt idx="28613">
                  <c:v>-7.2939000000000004E-2</c:v>
                </c:pt>
                <c:pt idx="28614">
                  <c:v>-7.5838000000000003E-2</c:v>
                </c:pt>
                <c:pt idx="28615">
                  <c:v>-9.6285999999999997E-2</c:v>
                </c:pt>
                <c:pt idx="28616">
                  <c:v>-7.2939000000000004E-2</c:v>
                </c:pt>
                <c:pt idx="28617">
                  <c:v>-6.4241000000000006E-2</c:v>
                </c:pt>
                <c:pt idx="28618">
                  <c:v>-8.4536E-2</c:v>
                </c:pt>
                <c:pt idx="28619">
                  <c:v>-0.10498399999999999</c:v>
                </c:pt>
                <c:pt idx="28620">
                  <c:v>-8.1637000000000001E-2</c:v>
                </c:pt>
                <c:pt idx="28621">
                  <c:v>-0.113681</c:v>
                </c:pt>
                <c:pt idx="28622">
                  <c:v>-6.1342000000000001E-2</c:v>
                </c:pt>
                <c:pt idx="28623">
                  <c:v>-8.1637000000000001E-2</c:v>
                </c:pt>
                <c:pt idx="28624">
                  <c:v>-9.0334999999999999E-2</c:v>
                </c:pt>
                <c:pt idx="28625">
                  <c:v>-7.5838000000000003E-2</c:v>
                </c:pt>
                <c:pt idx="28626">
                  <c:v>-7.0040000000000005E-2</c:v>
                </c:pt>
                <c:pt idx="28627">
                  <c:v>-9.0334999999999999E-2</c:v>
                </c:pt>
                <c:pt idx="28628">
                  <c:v>-7.2939000000000004E-2</c:v>
                </c:pt>
                <c:pt idx="28629">
                  <c:v>-4.9592999999999998E-2</c:v>
                </c:pt>
                <c:pt idx="28630">
                  <c:v>-6.7141000000000006E-2</c:v>
                </c:pt>
                <c:pt idx="28631">
                  <c:v>-6.4241000000000006E-2</c:v>
                </c:pt>
                <c:pt idx="28632">
                  <c:v>-8.7436E-2</c:v>
                </c:pt>
                <c:pt idx="28633">
                  <c:v>-6.7141000000000006E-2</c:v>
                </c:pt>
                <c:pt idx="28634">
                  <c:v>-5.8290000000000002E-2</c:v>
                </c:pt>
                <c:pt idx="28635">
                  <c:v>-4.6692999999999998E-2</c:v>
                </c:pt>
                <c:pt idx="28636">
                  <c:v>-3.5096000000000002E-2</c:v>
                </c:pt>
                <c:pt idx="28637">
                  <c:v>-2.9145000000000001E-2</c:v>
                </c:pt>
                <c:pt idx="28638">
                  <c:v>-4.3794E-2</c:v>
                </c:pt>
                <c:pt idx="28639">
                  <c:v>-4.9592999999999998E-2</c:v>
                </c:pt>
                <c:pt idx="28640">
                  <c:v>-3.052E-3</c:v>
                </c:pt>
                <c:pt idx="28641">
                  <c:v>-3.7996000000000002E-2</c:v>
                </c:pt>
                <c:pt idx="28642">
                  <c:v>-1.175E-2</c:v>
                </c:pt>
                <c:pt idx="28643">
                  <c:v>-8.8500000000000002E-3</c:v>
                </c:pt>
                <c:pt idx="28644">
                  <c:v>-5.9509999999999997E-3</c:v>
                </c:pt>
                <c:pt idx="28645">
                  <c:v>1.7395999999999998E-2</c:v>
                </c:pt>
                <c:pt idx="28646">
                  <c:v>0</c:v>
                </c:pt>
                <c:pt idx="28647">
                  <c:v>1.7395999999999998E-2</c:v>
                </c:pt>
                <c:pt idx="28648">
                  <c:v>2.3193999999999999E-2</c:v>
                </c:pt>
                <c:pt idx="28649">
                  <c:v>2.6093000000000002E-2</c:v>
                </c:pt>
                <c:pt idx="28650">
                  <c:v>4.6540999999999999E-2</c:v>
                </c:pt>
                <c:pt idx="28651">
                  <c:v>3.2044000000000003E-2</c:v>
                </c:pt>
                <c:pt idx="28652">
                  <c:v>2.8993000000000001E-2</c:v>
                </c:pt>
                <c:pt idx="28653">
                  <c:v>3.2044000000000003E-2</c:v>
                </c:pt>
                <c:pt idx="28654">
                  <c:v>3.4944000000000003E-2</c:v>
                </c:pt>
                <c:pt idx="28655">
                  <c:v>3.4944000000000003E-2</c:v>
                </c:pt>
                <c:pt idx="28656">
                  <c:v>4.9439999999999998E-2</c:v>
                </c:pt>
                <c:pt idx="28657">
                  <c:v>5.2338999999999997E-2</c:v>
                </c:pt>
                <c:pt idx="28658">
                  <c:v>4.6540999999999999E-2</c:v>
                </c:pt>
                <c:pt idx="28659">
                  <c:v>5.5239000000000003E-2</c:v>
                </c:pt>
                <c:pt idx="28660">
                  <c:v>5.8138000000000002E-2</c:v>
                </c:pt>
                <c:pt idx="28661">
                  <c:v>6.4088999999999993E-2</c:v>
                </c:pt>
                <c:pt idx="28662">
                  <c:v>8.1484000000000001E-2</c:v>
                </c:pt>
                <c:pt idx="28663">
                  <c:v>5.2338999999999997E-2</c:v>
                </c:pt>
                <c:pt idx="28664">
                  <c:v>4.9439999999999998E-2</c:v>
                </c:pt>
                <c:pt idx="28665">
                  <c:v>4.0742E-2</c:v>
                </c:pt>
                <c:pt idx="28666">
                  <c:v>5.5239000000000003E-2</c:v>
                </c:pt>
                <c:pt idx="28667">
                  <c:v>6.4088999999999993E-2</c:v>
                </c:pt>
                <c:pt idx="28668">
                  <c:v>7.2787000000000004E-2</c:v>
                </c:pt>
                <c:pt idx="28669">
                  <c:v>3.4944000000000003E-2</c:v>
                </c:pt>
                <c:pt idx="28670">
                  <c:v>5.8138000000000002E-2</c:v>
                </c:pt>
                <c:pt idx="28671">
                  <c:v>3.7843000000000002E-2</c:v>
                </c:pt>
                <c:pt idx="28672">
                  <c:v>2.8993000000000001E-2</c:v>
                </c:pt>
                <c:pt idx="28673">
                  <c:v>1.4496E-2</c:v>
                </c:pt>
                <c:pt idx="28674">
                  <c:v>1.4496E-2</c:v>
                </c:pt>
                <c:pt idx="28675">
                  <c:v>4.0742E-2</c:v>
                </c:pt>
                <c:pt idx="28676">
                  <c:v>4.0742E-2</c:v>
                </c:pt>
                <c:pt idx="28677">
                  <c:v>5.2338999999999997E-2</c:v>
                </c:pt>
                <c:pt idx="28678">
                  <c:v>1.7395999999999998E-2</c:v>
                </c:pt>
                <c:pt idx="28679">
                  <c:v>1.1597E-2</c:v>
                </c:pt>
                <c:pt idx="28680">
                  <c:v>-5.9509999999999997E-3</c:v>
                </c:pt>
                <c:pt idx="28681">
                  <c:v>-8.8500000000000002E-3</c:v>
                </c:pt>
                <c:pt idx="28682">
                  <c:v>-5.9509999999999997E-3</c:v>
                </c:pt>
                <c:pt idx="28683">
                  <c:v>-1.7548000000000001E-2</c:v>
                </c:pt>
                <c:pt idx="28684">
                  <c:v>-1.175E-2</c:v>
                </c:pt>
                <c:pt idx="28685">
                  <c:v>-3.7996000000000002E-2</c:v>
                </c:pt>
                <c:pt idx="28686">
                  <c:v>-2.9145000000000001E-2</c:v>
                </c:pt>
                <c:pt idx="28687">
                  <c:v>-2.3347E-2</c:v>
                </c:pt>
                <c:pt idx="28688">
                  <c:v>-2.0447E-2</c:v>
                </c:pt>
                <c:pt idx="28689">
                  <c:v>-3.2197000000000003E-2</c:v>
                </c:pt>
                <c:pt idx="28690">
                  <c:v>-5.2491999999999997E-2</c:v>
                </c:pt>
                <c:pt idx="28691">
                  <c:v>-2.3347E-2</c:v>
                </c:pt>
                <c:pt idx="28692">
                  <c:v>-7.8738000000000002E-2</c:v>
                </c:pt>
                <c:pt idx="28693">
                  <c:v>-5.8290000000000002E-2</c:v>
                </c:pt>
                <c:pt idx="28694">
                  <c:v>-8.1637000000000001E-2</c:v>
                </c:pt>
                <c:pt idx="28695">
                  <c:v>-8.7436E-2</c:v>
                </c:pt>
                <c:pt idx="28696">
                  <c:v>-8.4536E-2</c:v>
                </c:pt>
                <c:pt idx="28697">
                  <c:v>-0.10208399999999999</c:v>
                </c:pt>
                <c:pt idx="28698">
                  <c:v>-0.10788300000000001</c:v>
                </c:pt>
                <c:pt idx="28699">
                  <c:v>-8.7436E-2</c:v>
                </c:pt>
                <c:pt idx="28700">
                  <c:v>-9.0334999999999999E-2</c:v>
                </c:pt>
                <c:pt idx="28701">
                  <c:v>-9.0334999999999999E-2</c:v>
                </c:pt>
                <c:pt idx="28702">
                  <c:v>-9.3386999999999998E-2</c:v>
                </c:pt>
                <c:pt idx="28703">
                  <c:v>-0.10208399999999999</c:v>
                </c:pt>
                <c:pt idx="28704">
                  <c:v>-0.10788300000000001</c:v>
                </c:pt>
                <c:pt idx="28705">
                  <c:v>-0.113681</c:v>
                </c:pt>
                <c:pt idx="28706">
                  <c:v>-0.11948</c:v>
                </c:pt>
                <c:pt idx="28707">
                  <c:v>-9.6285999999999997E-2</c:v>
                </c:pt>
                <c:pt idx="28708">
                  <c:v>-0.11948</c:v>
                </c:pt>
                <c:pt idx="28709">
                  <c:v>-0.122532</c:v>
                </c:pt>
                <c:pt idx="28710">
                  <c:v>-0.116581</c:v>
                </c:pt>
                <c:pt idx="28711">
                  <c:v>-0.12543099999999999</c:v>
                </c:pt>
                <c:pt idx="28712">
                  <c:v>-0.10498399999999999</c:v>
                </c:pt>
                <c:pt idx="28713">
                  <c:v>-0.10498399999999999</c:v>
                </c:pt>
                <c:pt idx="28714">
                  <c:v>-8.1637000000000001E-2</c:v>
                </c:pt>
                <c:pt idx="28715">
                  <c:v>-7.8738000000000002E-2</c:v>
                </c:pt>
                <c:pt idx="28716">
                  <c:v>-7.5838000000000003E-2</c:v>
                </c:pt>
                <c:pt idx="28717">
                  <c:v>-8.1637000000000001E-2</c:v>
                </c:pt>
                <c:pt idx="28718">
                  <c:v>-8.4536E-2</c:v>
                </c:pt>
                <c:pt idx="28719">
                  <c:v>-6.4241000000000006E-2</c:v>
                </c:pt>
                <c:pt idx="28720">
                  <c:v>-5.5391000000000003E-2</c:v>
                </c:pt>
                <c:pt idx="28721">
                  <c:v>-4.0895000000000001E-2</c:v>
                </c:pt>
                <c:pt idx="28722">
                  <c:v>-6.4241000000000006E-2</c:v>
                </c:pt>
                <c:pt idx="28723">
                  <c:v>-5.2491999999999997E-2</c:v>
                </c:pt>
                <c:pt idx="28724">
                  <c:v>-2.9145000000000001E-2</c:v>
                </c:pt>
                <c:pt idx="28725">
                  <c:v>-2.0447E-2</c:v>
                </c:pt>
                <c:pt idx="28726">
                  <c:v>-8.8500000000000002E-3</c:v>
                </c:pt>
                <c:pt idx="28727">
                  <c:v>-1.175E-2</c:v>
                </c:pt>
                <c:pt idx="28728">
                  <c:v>8.6979999999999991E-3</c:v>
                </c:pt>
                <c:pt idx="28729">
                  <c:v>1.4496E-2</c:v>
                </c:pt>
                <c:pt idx="28730">
                  <c:v>1.7395999999999998E-2</c:v>
                </c:pt>
                <c:pt idx="28731">
                  <c:v>1.4496E-2</c:v>
                </c:pt>
                <c:pt idx="28732">
                  <c:v>3.2044000000000003E-2</c:v>
                </c:pt>
                <c:pt idx="28733">
                  <c:v>5.2338999999999997E-2</c:v>
                </c:pt>
                <c:pt idx="28734">
                  <c:v>4.6540999999999999E-2</c:v>
                </c:pt>
                <c:pt idx="28735">
                  <c:v>4.0742E-2</c:v>
                </c:pt>
                <c:pt idx="28736">
                  <c:v>6.4088999999999993E-2</c:v>
                </c:pt>
                <c:pt idx="28737">
                  <c:v>6.6988000000000006E-2</c:v>
                </c:pt>
                <c:pt idx="28738">
                  <c:v>5.2338999999999997E-2</c:v>
                </c:pt>
                <c:pt idx="28739">
                  <c:v>6.4088999999999993E-2</c:v>
                </c:pt>
                <c:pt idx="28740">
                  <c:v>7.2787000000000004E-2</c:v>
                </c:pt>
                <c:pt idx="28741">
                  <c:v>6.4088999999999993E-2</c:v>
                </c:pt>
                <c:pt idx="28742">
                  <c:v>6.9887000000000005E-2</c:v>
                </c:pt>
                <c:pt idx="28743">
                  <c:v>8.7282999999999999E-2</c:v>
                </c:pt>
                <c:pt idx="28744">
                  <c:v>8.1484000000000001E-2</c:v>
                </c:pt>
                <c:pt idx="28745">
                  <c:v>6.4088999999999993E-2</c:v>
                </c:pt>
                <c:pt idx="28746">
                  <c:v>0.113529</c:v>
                </c:pt>
                <c:pt idx="28747">
                  <c:v>9.6132999999999996E-2</c:v>
                </c:pt>
                <c:pt idx="28748">
                  <c:v>6.1190000000000001E-2</c:v>
                </c:pt>
                <c:pt idx="28749">
                  <c:v>9.3233999999999997E-2</c:v>
                </c:pt>
                <c:pt idx="28750">
                  <c:v>8.7282999999999999E-2</c:v>
                </c:pt>
                <c:pt idx="28751">
                  <c:v>6.9887000000000005E-2</c:v>
                </c:pt>
                <c:pt idx="28752">
                  <c:v>5.8138000000000002E-2</c:v>
                </c:pt>
                <c:pt idx="28753">
                  <c:v>6.9887000000000005E-2</c:v>
                </c:pt>
                <c:pt idx="28754">
                  <c:v>6.9887000000000005E-2</c:v>
                </c:pt>
                <c:pt idx="28755">
                  <c:v>6.9887000000000005E-2</c:v>
                </c:pt>
                <c:pt idx="28756">
                  <c:v>4.3640999999999999E-2</c:v>
                </c:pt>
                <c:pt idx="28757">
                  <c:v>6.9887000000000005E-2</c:v>
                </c:pt>
                <c:pt idx="28758">
                  <c:v>5.2338999999999997E-2</c:v>
                </c:pt>
                <c:pt idx="28759">
                  <c:v>3.4944000000000003E-2</c:v>
                </c:pt>
                <c:pt idx="28760">
                  <c:v>1.7395999999999998E-2</c:v>
                </c:pt>
                <c:pt idx="28761">
                  <c:v>2.6093000000000002E-2</c:v>
                </c:pt>
                <c:pt idx="28762">
                  <c:v>8.6979999999999991E-3</c:v>
                </c:pt>
                <c:pt idx="28763">
                  <c:v>5.7990000000000003E-3</c:v>
                </c:pt>
                <c:pt idx="28764">
                  <c:v>0</c:v>
                </c:pt>
                <c:pt idx="28765">
                  <c:v>-2.0447E-2</c:v>
                </c:pt>
                <c:pt idx="28766">
                  <c:v>-1.175E-2</c:v>
                </c:pt>
                <c:pt idx="28767">
                  <c:v>0</c:v>
                </c:pt>
                <c:pt idx="28768">
                  <c:v>-2.3347E-2</c:v>
                </c:pt>
                <c:pt idx="28769">
                  <c:v>-3.5096000000000002E-2</c:v>
                </c:pt>
                <c:pt idx="28770">
                  <c:v>-3.7996000000000002E-2</c:v>
                </c:pt>
                <c:pt idx="28771">
                  <c:v>2.8990000000000001E-3</c:v>
                </c:pt>
                <c:pt idx="28772">
                  <c:v>-2.3347E-2</c:v>
                </c:pt>
                <c:pt idx="28773">
                  <c:v>-4.9592999999999998E-2</c:v>
                </c:pt>
                <c:pt idx="28774">
                  <c:v>-6.7141000000000006E-2</c:v>
                </c:pt>
                <c:pt idx="28775">
                  <c:v>-6.4241000000000006E-2</c:v>
                </c:pt>
                <c:pt idx="28776">
                  <c:v>-7.2939000000000004E-2</c:v>
                </c:pt>
                <c:pt idx="28777">
                  <c:v>-7.2939000000000004E-2</c:v>
                </c:pt>
                <c:pt idx="28778">
                  <c:v>-8.4536E-2</c:v>
                </c:pt>
                <c:pt idx="28779">
                  <c:v>-6.1342000000000001E-2</c:v>
                </c:pt>
                <c:pt idx="28780">
                  <c:v>-7.0040000000000005E-2</c:v>
                </c:pt>
                <c:pt idx="28781">
                  <c:v>-6.7141000000000006E-2</c:v>
                </c:pt>
                <c:pt idx="28782">
                  <c:v>-4.6692999999999998E-2</c:v>
                </c:pt>
                <c:pt idx="28783">
                  <c:v>-8.4536E-2</c:v>
                </c:pt>
                <c:pt idx="28784">
                  <c:v>-5.8290000000000002E-2</c:v>
                </c:pt>
                <c:pt idx="28785">
                  <c:v>-4.3794E-2</c:v>
                </c:pt>
                <c:pt idx="28786">
                  <c:v>-5.8290000000000002E-2</c:v>
                </c:pt>
                <c:pt idx="28787">
                  <c:v>-5.5391000000000003E-2</c:v>
                </c:pt>
                <c:pt idx="28788">
                  <c:v>-6.4241000000000006E-2</c:v>
                </c:pt>
                <c:pt idx="28789">
                  <c:v>-4.6692999999999998E-2</c:v>
                </c:pt>
                <c:pt idx="28790">
                  <c:v>-4.3794E-2</c:v>
                </c:pt>
                <c:pt idx="28791">
                  <c:v>-4.3794E-2</c:v>
                </c:pt>
                <c:pt idx="28792">
                  <c:v>-4.3794E-2</c:v>
                </c:pt>
                <c:pt idx="28793">
                  <c:v>-2.6245999999999998E-2</c:v>
                </c:pt>
                <c:pt idx="28794">
                  <c:v>2.8990000000000001E-3</c:v>
                </c:pt>
                <c:pt idx="28795">
                  <c:v>0</c:v>
                </c:pt>
                <c:pt idx="28796">
                  <c:v>5.7990000000000003E-3</c:v>
                </c:pt>
                <c:pt idx="28797">
                  <c:v>1.4496E-2</c:v>
                </c:pt>
                <c:pt idx="28798">
                  <c:v>3.2044000000000003E-2</c:v>
                </c:pt>
                <c:pt idx="28799">
                  <c:v>4.3640999999999999E-2</c:v>
                </c:pt>
                <c:pt idx="28800">
                  <c:v>4.0742E-2</c:v>
                </c:pt>
                <c:pt idx="28801">
                  <c:v>4.6540999999999999E-2</c:v>
                </c:pt>
                <c:pt idx="28802">
                  <c:v>6.9887000000000005E-2</c:v>
                </c:pt>
                <c:pt idx="28803">
                  <c:v>6.1190000000000001E-2</c:v>
                </c:pt>
                <c:pt idx="28804">
                  <c:v>8.4384000000000001E-2</c:v>
                </c:pt>
                <c:pt idx="28805">
                  <c:v>9.6132999999999996E-2</c:v>
                </c:pt>
                <c:pt idx="28806">
                  <c:v>9.9032999999999996E-2</c:v>
                </c:pt>
                <c:pt idx="28807">
                  <c:v>9.9032999999999996E-2</c:v>
                </c:pt>
                <c:pt idx="28808">
                  <c:v>0.116428</c:v>
                </c:pt>
                <c:pt idx="28809">
                  <c:v>0.113529</c:v>
                </c:pt>
                <c:pt idx="28810">
                  <c:v>0.119327</c:v>
                </c:pt>
                <c:pt idx="28811">
                  <c:v>0.12817799999999999</c:v>
                </c:pt>
                <c:pt idx="28812">
                  <c:v>0.131077</c:v>
                </c:pt>
                <c:pt idx="28813">
                  <c:v>0.13977500000000001</c:v>
                </c:pt>
                <c:pt idx="28814">
                  <c:v>0.122379</c:v>
                </c:pt>
                <c:pt idx="28815">
                  <c:v>0.122379</c:v>
                </c:pt>
                <c:pt idx="28816">
                  <c:v>0.13977500000000001</c:v>
                </c:pt>
                <c:pt idx="28817">
                  <c:v>0.131077</c:v>
                </c:pt>
                <c:pt idx="28818">
                  <c:v>0.131077</c:v>
                </c:pt>
                <c:pt idx="28819">
                  <c:v>0.131077</c:v>
                </c:pt>
                <c:pt idx="28820">
                  <c:v>0.15732299999999999</c:v>
                </c:pt>
                <c:pt idx="28821">
                  <c:v>0.119327</c:v>
                </c:pt>
                <c:pt idx="28822">
                  <c:v>9.3233999999999997E-2</c:v>
                </c:pt>
                <c:pt idx="28823">
                  <c:v>0.10773000000000001</c:v>
                </c:pt>
                <c:pt idx="28824">
                  <c:v>0.10483099999999999</c:v>
                </c:pt>
                <c:pt idx="28825">
                  <c:v>0.10193199999999999</c:v>
                </c:pt>
                <c:pt idx="28826">
                  <c:v>9.0181999999999998E-2</c:v>
                </c:pt>
                <c:pt idx="28827">
                  <c:v>5.2338999999999997E-2</c:v>
                </c:pt>
                <c:pt idx="28828">
                  <c:v>4.3640999999999999E-2</c:v>
                </c:pt>
                <c:pt idx="28829">
                  <c:v>2.8993000000000001E-2</c:v>
                </c:pt>
                <c:pt idx="28830">
                  <c:v>3.2044000000000003E-2</c:v>
                </c:pt>
                <c:pt idx="28831">
                  <c:v>1.1597E-2</c:v>
                </c:pt>
                <c:pt idx="28832">
                  <c:v>-5.9509999999999997E-3</c:v>
                </c:pt>
                <c:pt idx="28833">
                  <c:v>-2.6245999999999998E-2</c:v>
                </c:pt>
                <c:pt idx="28834">
                  <c:v>-4.3794E-2</c:v>
                </c:pt>
                <c:pt idx="28835">
                  <c:v>-5.2491999999999997E-2</c:v>
                </c:pt>
                <c:pt idx="28836">
                  <c:v>-5.5391000000000003E-2</c:v>
                </c:pt>
                <c:pt idx="28837">
                  <c:v>-9.3386999999999998E-2</c:v>
                </c:pt>
                <c:pt idx="28838">
                  <c:v>-0.10498399999999999</c:v>
                </c:pt>
                <c:pt idx="28839">
                  <c:v>-0.11078200000000001</c:v>
                </c:pt>
                <c:pt idx="28840">
                  <c:v>-0.13702800000000001</c:v>
                </c:pt>
                <c:pt idx="28841">
                  <c:v>-0.15457599999999999</c:v>
                </c:pt>
                <c:pt idx="28842">
                  <c:v>-0.163274</c:v>
                </c:pt>
                <c:pt idx="28843">
                  <c:v>-0.204016</c:v>
                </c:pt>
                <c:pt idx="28844">
                  <c:v>-0.19821800000000001</c:v>
                </c:pt>
                <c:pt idx="28845">
                  <c:v>-0.20691499999999999</c:v>
                </c:pt>
                <c:pt idx="28846">
                  <c:v>-0.23896000000000001</c:v>
                </c:pt>
                <c:pt idx="28847">
                  <c:v>-0.259407</c:v>
                </c:pt>
                <c:pt idx="28848">
                  <c:v>-0.27100400000000002</c:v>
                </c:pt>
                <c:pt idx="28849">
                  <c:v>-0.27100400000000002</c:v>
                </c:pt>
                <c:pt idx="28850">
                  <c:v>-0.259407</c:v>
                </c:pt>
                <c:pt idx="28851">
                  <c:v>-0.27985500000000002</c:v>
                </c:pt>
                <c:pt idx="28852">
                  <c:v>-0.27695500000000001</c:v>
                </c:pt>
                <c:pt idx="28853">
                  <c:v>-0.28275400000000001</c:v>
                </c:pt>
                <c:pt idx="28854">
                  <c:v>-0.32059700000000002</c:v>
                </c:pt>
                <c:pt idx="28855">
                  <c:v>-0.30014999999999997</c:v>
                </c:pt>
                <c:pt idx="28856">
                  <c:v>-0.29145199999999999</c:v>
                </c:pt>
                <c:pt idx="28857">
                  <c:v>-0.31189899999999998</c:v>
                </c:pt>
                <c:pt idx="28858">
                  <c:v>-0.309</c:v>
                </c:pt>
                <c:pt idx="28859">
                  <c:v>-0.29725000000000001</c:v>
                </c:pt>
                <c:pt idx="28860">
                  <c:v>-0.29145199999999999</c:v>
                </c:pt>
                <c:pt idx="28861">
                  <c:v>-0.29725000000000001</c:v>
                </c:pt>
                <c:pt idx="28862">
                  <c:v>-0.27100400000000002</c:v>
                </c:pt>
                <c:pt idx="28863">
                  <c:v>-0.27100400000000002</c:v>
                </c:pt>
                <c:pt idx="28864">
                  <c:v>-0.23606099999999999</c:v>
                </c:pt>
                <c:pt idx="28865">
                  <c:v>-0.25070999999999999</c:v>
                </c:pt>
                <c:pt idx="28866">
                  <c:v>-0.224464</c:v>
                </c:pt>
                <c:pt idx="28867">
                  <c:v>-0.19821800000000001</c:v>
                </c:pt>
                <c:pt idx="28868">
                  <c:v>-0.20111699999999999</c:v>
                </c:pt>
                <c:pt idx="28869">
                  <c:v>-0.19531799999999999</c:v>
                </c:pt>
                <c:pt idx="28870">
                  <c:v>-0.17777000000000001</c:v>
                </c:pt>
                <c:pt idx="28871">
                  <c:v>-0.157476</c:v>
                </c:pt>
                <c:pt idx="28872">
                  <c:v>-0.16037499999999999</c:v>
                </c:pt>
                <c:pt idx="28873">
                  <c:v>-0.139927</c:v>
                </c:pt>
                <c:pt idx="28874">
                  <c:v>-8.4536E-2</c:v>
                </c:pt>
                <c:pt idx="28875">
                  <c:v>-8.4536E-2</c:v>
                </c:pt>
                <c:pt idx="28876">
                  <c:v>-6.4241000000000006E-2</c:v>
                </c:pt>
                <c:pt idx="28877">
                  <c:v>-2.6245999999999998E-2</c:v>
                </c:pt>
                <c:pt idx="28878">
                  <c:v>0</c:v>
                </c:pt>
                <c:pt idx="28879">
                  <c:v>5.7990000000000003E-3</c:v>
                </c:pt>
                <c:pt idx="28880">
                  <c:v>2.8993000000000001E-2</c:v>
                </c:pt>
                <c:pt idx="28881">
                  <c:v>4.0742E-2</c:v>
                </c:pt>
                <c:pt idx="28882">
                  <c:v>9.0181999999999998E-2</c:v>
                </c:pt>
                <c:pt idx="28883">
                  <c:v>9.9032999999999996E-2</c:v>
                </c:pt>
                <c:pt idx="28884">
                  <c:v>0.11063000000000001</c:v>
                </c:pt>
                <c:pt idx="28885">
                  <c:v>0.136876</c:v>
                </c:pt>
                <c:pt idx="28886">
                  <c:v>0.136876</c:v>
                </c:pt>
                <c:pt idx="28887">
                  <c:v>0.15732299999999999</c:v>
                </c:pt>
                <c:pt idx="28888">
                  <c:v>0.166021</c:v>
                </c:pt>
                <c:pt idx="28889">
                  <c:v>0.200964</c:v>
                </c:pt>
                <c:pt idx="28890">
                  <c:v>0.212561</c:v>
                </c:pt>
                <c:pt idx="28891">
                  <c:v>0.23011000000000001</c:v>
                </c:pt>
                <c:pt idx="28892">
                  <c:v>0.24765799999999999</c:v>
                </c:pt>
                <c:pt idx="28893">
                  <c:v>0.25925500000000001</c:v>
                </c:pt>
                <c:pt idx="28894">
                  <c:v>0.26505299999999998</c:v>
                </c:pt>
                <c:pt idx="28895">
                  <c:v>0.285501</c:v>
                </c:pt>
                <c:pt idx="28896">
                  <c:v>0.27970200000000001</c:v>
                </c:pt>
                <c:pt idx="28897">
                  <c:v>0.30884699999999998</c:v>
                </c:pt>
                <c:pt idx="28898">
                  <c:v>0.29419800000000002</c:v>
                </c:pt>
                <c:pt idx="28899">
                  <c:v>0.27375100000000002</c:v>
                </c:pt>
                <c:pt idx="28900">
                  <c:v>0.285501</c:v>
                </c:pt>
                <c:pt idx="28901">
                  <c:v>0.27970200000000001</c:v>
                </c:pt>
                <c:pt idx="28902">
                  <c:v>0.30884699999999998</c:v>
                </c:pt>
                <c:pt idx="28903">
                  <c:v>0.29999700000000001</c:v>
                </c:pt>
                <c:pt idx="28904">
                  <c:v>0.28839999999999999</c:v>
                </c:pt>
                <c:pt idx="28905">
                  <c:v>0.28839999999999999</c:v>
                </c:pt>
                <c:pt idx="28906">
                  <c:v>0.27970200000000001</c:v>
                </c:pt>
                <c:pt idx="28907">
                  <c:v>0.302896</c:v>
                </c:pt>
                <c:pt idx="28908">
                  <c:v>0.26505299999999998</c:v>
                </c:pt>
                <c:pt idx="28909">
                  <c:v>0.27375100000000002</c:v>
                </c:pt>
                <c:pt idx="28910">
                  <c:v>0.27085199999999998</c:v>
                </c:pt>
                <c:pt idx="28911">
                  <c:v>0.25925500000000001</c:v>
                </c:pt>
                <c:pt idx="28912">
                  <c:v>0.256355</c:v>
                </c:pt>
                <c:pt idx="28913">
                  <c:v>0.215613</c:v>
                </c:pt>
                <c:pt idx="28914">
                  <c:v>0.21851300000000001</c:v>
                </c:pt>
                <c:pt idx="28915">
                  <c:v>0.20386399999999999</c:v>
                </c:pt>
                <c:pt idx="28916">
                  <c:v>0.18646799999999999</c:v>
                </c:pt>
                <c:pt idx="28917">
                  <c:v>0.160222</c:v>
                </c:pt>
                <c:pt idx="28918">
                  <c:v>0.13977500000000001</c:v>
                </c:pt>
                <c:pt idx="28919">
                  <c:v>0.10193199999999999</c:v>
                </c:pt>
                <c:pt idx="28920">
                  <c:v>9.9032999999999996E-2</c:v>
                </c:pt>
                <c:pt idx="28921">
                  <c:v>0.10773000000000001</c:v>
                </c:pt>
                <c:pt idx="28922">
                  <c:v>8.7282999999999999E-2</c:v>
                </c:pt>
                <c:pt idx="28923">
                  <c:v>8.1484000000000001E-2</c:v>
                </c:pt>
                <c:pt idx="28924">
                  <c:v>4.6540999999999999E-2</c:v>
                </c:pt>
                <c:pt idx="28925">
                  <c:v>2.8993000000000001E-2</c:v>
                </c:pt>
                <c:pt idx="28926">
                  <c:v>0</c:v>
                </c:pt>
                <c:pt idx="28927">
                  <c:v>-3.7996000000000002E-2</c:v>
                </c:pt>
                <c:pt idx="28928">
                  <c:v>-4.6692999999999998E-2</c:v>
                </c:pt>
                <c:pt idx="28929">
                  <c:v>-5.5391000000000003E-2</c:v>
                </c:pt>
                <c:pt idx="28930">
                  <c:v>-8.7436E-2</c:v>
                </c:pt>
                <c:pt idx="28931">
                  <c:v>-7.8738000000000002E-2</c:v>
                </c:pt>
                <c:pt idx="28932">
                  <c:v>-0.11948</c:v>
                </c:pt>
                <c:pt idx="28933">
                  <c:v>-0.116581</c:v>
                </c:pt>
                <c:pt idx="28934">
                  <c:v>-0.116581</c:v>
                </c:pt>
                <c:pt idx="28935">
                  <c:v>-0.15152399999999999</c:v>
                </c:pt>
                <c:pt idx="28936">
                  <c:v>-0.174871</c:v>
                </c:pt>
                <c:pt idx="28937">
                  <c:v>-0.183721</c:v>
                </c:pt>
                <c:pt idx="28938">
                  <c:v>-0.19821800000000001</c:v>
                </c:pt>
                <c:pt idx="28939">
                  <c:v>-0.22736300000000001</c:v>
                </c:pt>
                <c:pt idx="28940">
                  <c:v>-0.21271399999999999</c:v>
                </c:pt>
                <c:pt idx="28941">
                  <c:v>-0.24781</c:v>
                </c:pt>
                <c:pt idx="28942">
                  <c:v>-0.224464</c:v>
                </c:pt>
                <c:pt idx="28943">
                  <c:v>-0.27695500000000001</c:v>
                </c:pt>
                <c:pt idx="28944">
                  <c:v>-0.259407</c:v>
                </c:pt>
                <c:pt idx="28945">
                  <c:v>-0.29145199999999999</c:v>
                </c:pt>
                <c:pt idx="28946">
                  <c:v>-0.25360899999999997</c:v>
                </c:pt>
                <c:pt idx="28947">
                  <c:v>-0.28565299999999999</c:v>
                </c:pt>
                <c:pt idx="28948">
                  <c:v>-0.26230700000000001</c:v>
                </c:pt>
                <c:pt idx="28949">
                  <c:v>-0.29725000000000001</c:v>
                </c:pt>
                <c:pt idx="28950">
                  <c:v>-0.30610100000000001</c:v>
                </c:pt>
                <c:pt idx="28951">
                  <c:v>-0.28275400000000001</c:v>
                </c:pt>
                <c:pt idx="28952">
                  <c:v>-0.27985500000000002</c:v>
                </c:pt>
                <c:pt idx="28953">
                  <c:v>-0.27985500000000002</c:v>
                </c:pt>
                <c:pt idx="28954">
                  <c:v>-0.265206</c:v>
                </c:pt>
                <c:pt idx="28955">
                  <c:v>-0.27100400000000002</c:v>
                </c:pt>
                <c:pt idx="28956">
                  <c:v>-0.28275400000000001</c:v>
                </c:pt>
                <c:pt idx="28957">
                  <c:v>-0.25650800000000001</c:v>
                </c:pt>
                <c:pt idx="28958">
                  <c:v>-0.28275400000000001</c:v>
                </c:pt>
                <c:pt idx="28959">
                  <c:v>-0.265206</c:v>
                </c:pt>
                <c:pt idx="28960">
                  <c:v>-0.21576600000000001</c:v>
                </c:pt>
                <c:pt idx="28961">
                  <c:v>-0.22736300000000001</c:v>
                </c:pt>
                <c:pt idx="28962">
                  <c:v>-0.209815</c:v>
                </c:pt>
                <c:pt idx="28963">
                  <c:v>-0.21271399999999999</c:v>
                </c:pt>
                <c:pt idx="28964">
                  <c:v>-0.19821800000000001</c:v>
                </c:pt>
                <c:pt idx="28965">
                  <c:v>-0.19821800000000001</c:v>
                </c:pt>
                <c:pt idx="28966">
                  <c:v>-0.17197200000000001</c:v>
                </c:pt>
                <c:pt idx="28967">
                  <c:v>-0.157476</c:v>
                </c:pt>
                <c:pt idx="28968">
                  <c:v>-0.113681</c:v>
                </c:pt>
                <c:pt idx="28969">
                  <c:v>-0.134129</c:v>
                </c:pt>
                <c:pt idx="28970">
                  <c:v>-0.116581</c:v>
                </c:pt>
                <c:pt idx="28971">
                  <c:v>-9.0334999999999999E-2</c:v>
                </c:pt>
                <c:pt idx="28972">
                  <c:v>-9.9184999999999995E-2</c:v>
                </c:pt>
                <c:pt idx="28973">
                  <c:v>-6.1342000000000001E-2</c:v>
                </c:pt>
                <c:pt idx="28974">
                  <c:v>-4.6692999999999998E-2</c:v>
                </c:pt>
                <c:pt idx="28975">
                  <c:v>-8.8500000000000002E-3</c:v>
                </c:pt>
                <c:pt idx="28976">
                  <c:v>-1.175E-2</c:v>
                </c:pt>
                <c:pt idx="28977">
                  <c:v>1.7395999999999998E-2</c:v>
                </c:pt>
                <c:pt idx="28978">
                  <c:v>2.6093000000000002E-2</c:v>
                </c:pt>
                <c:pt idx="28979">
                  <c:v>3.2044000000000003E-2</c:v>
                </c:pt>
                <c:pt idx="28980">
                  <c:v>5.5239000000000003E-2</c:v>
                </c:pt>
                <c:pt idx="28981">
                  <c:v>9.0181999999999998E-2</c:v>
                </c:pt>
                <c:pt idx="28982">
                  <c:v>9.9032999999999996E-2</c:v>
                </c:pt>
                <c:pt idx="28983">
                  <c:v>9.3233999999999997E-2</c:v>
                </c:pt>
                <c:pt idx="28984">
                  <c:v>0.116428</c:v>
                </c:pt>
                <c:pt idx="28985">
                  <c:v>0.12817799999999999</c:v>
                </c:pt>
                <c:pt idx="28986">
                  <c:v>0.13977500000000001</c:v>
                </c:pt>
                <c:pt idx="28987">
                  <c:v>0.16891999999999999</c:v>
                </c:pt>
                <c:pt idx="28988">
                  <c:v>0.18051700000000001</c:v>
                </c:pt>
                <c:pt idx="28989">
                  <c:v>0.19806499999999999</c:v>
                </c:pt>
                <c:pt idx="28990">
                  <c:v>0.19806499999999999</c:v>
                </c:pt>
                <c:pt idx="28991">
                  <c:v>0.200964</c:v>
                </c:pt>
                <c:pt idx="28992">
                  <c:v>0.22431100000000001</c:v>
                </c:pt>
                <c:pt idx="28993">
                  <c:v>0.215613</c:v>
                </c:pt>
                <c:pt idx="28994">
                  <c:v>0.212561</c:v>
                </c:pt>
                <c:pt idx="28995">
                  <c:v>0.23300899999999999</c:v>
                </c:pt>
                <c:pt idx="28996">
                  <c:v>0.23590800000000001</c:v>
                </c:pt>
                <c:pt idx="28997">
                  <c:v>0.221412</c:v>
                </c:pt>
                <c:pt idx="28998">
                  <c:v>0.256355</c:v>
                </c:pt>
                <c:pt idx="28999">
                  <c:v>0.23590800000000001</c:v>
                </c:pt>
                <c:pt idx="29000">
                  <c:v>0.23300899999999999</c:v>
                </c:pt>
                <c:pt idx="29001">
                  <c:v>0.206763</c:v>
                </c:pt>
                <c:pt idx="29002">
                  <c:v>0.23590800000000001</c:v>
                </c:pt>
                <c:pt idx="29003">
                  <c:v>0.221412</c:v>
                </c:pt>
                <c:pt idx="29004">
                  <c:v>0.212561</c:v>
                </c:pt>
                <c:pt idx="29005">
                  <c:v>0.215613</c:v>
                </c:pt>
                <c:pt idx="29006">
                  <c:v>0.215613</c:v>
                </c:pt>
                <c:pt idx="29007">
                  <c:v>0.22721</c:v>
                </c:pt>
                <c:pt idx="29008">
                  <c:v>0.18051700000000001</c:v>
                </c:pt>
                <c:pt idx="29009">
                  <c:v>0.18356900000000001</c:v>
                </c:pt>
                <c:pt idx="29010">
                  <c:v>0.166021</c:v>
                </c:pt>
                <c:pt idx="29011">
                  <c:v>0.15137200000000001</c:v>
                </c:pt>
                <c:pt idx="29012">
                  <c:v>0.15732299999999999</c:v>
                </c:pt>
                <c:pt idx="29013">
                  <c:v>8.7282999999999999E-2</c:v>
                </c:pt>
                <c:pt idx="29014">
                  <c:v>0.10483099999999999</c:v>
                </c:pt>
                <c:pt idx="29015">
                  <c:v>0.10483099999999999</c:v>
                </c:pt>
                <c:pt idx="29016">
                  <c:v>0.11063000000000001</c:v>
                </c:pt>
                <c:pt idx="29017">
                  <c:v>7.8585000000000002E-2</c:v>
                </c:pt>
                <c:pt idx="29018">
                  <c:v>4.3640999999999999E-2</c:v>
                </c:pt>
                <c:pt idx="29019">
                  <c:v>3.4944000000000003E-2</c:v>
                </c:pt>
                <c:pt idx="29020">
                  <c:v>1.4496E-2</c:v>
                </c:pt>
                <c:pt idx="29021">
                  <c:v>-3.052E-3</c:v>
                </c:pt>
                <c:pt idx="29022">
                  <c:v>-2.0447E-2</c:v>
                </c:pt>
                <c:pt idx="29023">
                  <c:v>-2.0447E-2</c:v>
                </c:pt>
                <c:pt idx="29024">
                  <c:v>-5.8290000000000002E-2</c:v>
                </c:pt>
                <c:pt idx="29025">
                  <c:v>-4.3794E-2</c:v>
                </c:pt>
                <c:pt idx="29026">
                  <c:v>-5.2491999999999997E-2</c:v>
                </c:pt>
                <c:pt idx="29027">
                  <c:v>-7.2939000000000004E-2</c:v>
                </c:pt>
                <c:pt idx="29028">
                  <c:v>-0.11078200000000001</c:v>
                </c:pt>
                <c:pt idx="29029">
                  <c:v>-0.12543099999999999</c:v>
                </c:pt>
                <c:pt idx="29030">
                  <c:v>-0.139927</c:v>
                </c:pt>
                <c:pt idx="29031">
                  <c:v>-0.14282700000000001</c:v>
                </c:pt>
                <c:pt idx="29032">
                  <c:v>-0.15457599999999999</c:v>
                </c:pt>
                <c:pt idx="29033">
                  <c:v>-0.18067</c:v>
                </c:pt>
                <c:pt idx="29034">
                  <c:v>-0.18067</c:v>
                </c:pt>
                <c:pt idx="29035">
                  <c:v>-0.18067</c:v>
                </c:pt>
                <c:pt idx="29036">
                  <c:v>-0.18662100000000001</c:v>
                </c:pt>
                <c:pt idx="29037">
                  <c:v>-0.224464</c:v>
                </c:pt>
                <c:pt idx="29038">
                  <c:v>-0.204016</c:v>
                </c:pt>
                <c:pt idx="29039">
                  <c:v>-0.22736300000000001</c:v>
                </c:pt>
                <c:pt idx="29040">
                  <c:v>-0.21576600000000001</c:v>
                </c:pt>
                <c:pt idx="29041">
                  <c:v>-0.218665</c:v>
                </c:pt>
                <c:pt idx="29042">
                  <c:v>-0.20691499999999999</c:v>
                </c:pt>
                <c:pt idx="29043">
                  <c:v>-0.21576600000000001</c:v>
                </c:pt>
                <c:pt idx="29044">
                  <c:v>-0.204016</c:v>
                </c:pt>
                <c:pt idx="29045">
                  <c:v>-0.22156400000000001</c:v>
                </c:pt>
                <c:pt idx="29046">
                  <c:v>-0.19821800000000001</c:v>
                </c:pt>
                <c:pt idx="29047">
                  <c:v>-0.19821800000000001</c:v>
                </c:pt>
                <c:pt idx="29048">
                  <c:v>-0.21576600000000001</c:v>
                </c:pt>
                <c:pt idx="29049">
                  <c:v>-0.20111699999999999</c:v>
                </c:pt>
                <c:pt idx="29050">
                  <c:v>-0.163274</c:v>
                </c:pt>
                <c:pt idx="29051">
                  <c:v>-0.16617299999999999</c:v>
                </c:pt>
                <c:pt idx="29052">
                  <c:v>-0.169073</c:v>
                </c:pt>
                <c:pt idx="29053">
                  <c:v>-0.16617299999999999</c:v>
                </c:pt>
                <c:pt idx="29054">
                  <c:v>-0.13702800000000001</c:v>
                </c:pt>
                <c:pt idx="29055">
                  <c:v>-0.13702800000000001</c:v>
                </c:pt>
                <c:pt idx="29056">
                  <c:v>-0.122532</c:v>
                </c:pt>
                <c:pt idx="29057">
                  <c:v>-0.10498399999999999</c:v>
                </c:pt>
                <c:pt idx="29058">
                  <c:v>-9.9184999999999995E-2</c:v>
                </c:pt>
                <c:pt idx="29059">
                  <c:v>-8.1637000000000001E-2</c:v>
                </c:pt>
                <c:pt idx="29060">
                  <c:v>-7.8738000000000002E-2</c:v>
                </c:pt>
                <c:pt idx="29061">
                  <c:v>-4.9592999999999998E-2</c:v>
                </c:pt>
                <c:pt idx="29062">
                  <c:v>-4.0895000000000001E-2</c:v>
                </c:pt>
                <c:pt idx="29063">
                  <c:v>-1.4649000000000001E-2</c:v>
                </c:pt>
                <c:pt idx="29064">
                  <c:v>2.3193999999999999E-2</c:v>
                </c:pt>
                <c:pt idx="29065">
                  <c:v>1.1597E-2</c:v>
                </c:pt>
                <c:pt idx="29066">
                  <c:v>2.0295000000000001E-2</c:v>
                </c:pt>
                <c:pt idx="29067">
                  <c:v>1.4496E-2</c:v>
                </c:pt>
                <c:pt idx="29068">
                  <c:v>4.0742E-2</c:v>
                </c:pt>
                <c:pt idx="29069">
                  <c:v>5.5239000000000003E-2</c:v>
                </c:pt>
                <c:pt idx="29070">
                  <c:v>5.5239000000000003E-2</c:v>
                </c:pt>
                <c:pt idx="29071">
                  <c:v>7.2787000000000004E-2</c:v>
                </c:pt>
                <c:pt idx="29072">
                  <c:v>8.1484000000000001E-2</c:v>
                </c:pt>
                <c:pt idx="29073">
                  <c:v>9.0181999999999998E-2</c:v>
                </c:pt>
                <c:pt idx="29074">
                  <c:v>0.10773000000000001</c:v>
                </c:pt>
                <c:pt idx="29075">
                  <c:v>0.131077</c:v>
                </c:pt>
                <c:pt idx="29076">
                  <c:v>0.13397600000000001</c:v>
                </c:pt>
                <c:pt idx="29077">
                  <c:v>0.13397600000000001</c:v>
                </c:pt>
                <c:pt idx="29078">
                  <c:v>0.142674</c:v>
                </c:pt>
                <c:pt idx="29079">
                  <c:v>0.125278</c:v>
                </c:pt>
                <c:pt idx="29080">
                  <c:v>0.14847299999999999</c:v>
                </c:pt>
                <c:pt idx="29081">
                  <c:v>0.14557300000000001</c:v>
                </c:pt>
                <c:pt idx="29082">
                  <c:v>0.14847299999999999</c:v>
                </c:pt>
                <c:pt idx="29083">
                  <c:v>0.15732299999999999</c:v>
                </c:pt>
                <c:pt idx="29084">
                  <c:v>0.136876</c:v>
                </c:pt>
                <c:pt idx="29085">
                  <c:v>0.15732299999999999</c:v>
                </c:pt>
                <c:pt idx="29086">
                  <c:v>0.177618</c:v>
                </c:pt>
                <c:pt idx="29087">
                  <c:v>0.13397600000000001</c:v>
                </c:pt>
                <c:pt idx="29088">
                  <c:v>0.12817799999999999</c:v>
                </c:pt>
                <c:pt idx="29089">
                  <c:v>0.122379</c:v>
                </c:pt>
                <c:pt idx="29090">
                  <c:v>0.13397600000000001</c:v>
                </c:pt>
                <c:pt idx="29091">
                  <c:v>0.125278</c:v>
                </c:pt>
                <c:pt idx="29092">
                  <c:v>0.119327</c:v>
                </c:pt>
                <c:pt idx="29093">
                  <c:v>0.116428</c:v>
                </c:pt>
                <c:pt idx="29094">
                  <c:v>0.14557300000000001</c:v>
                </c:pt>
                <c:pt idx="29095">
                  <c:v>9.9032999999999996E-2</c:v>
                </c:pt>
                <c:pt idx="29096">
                  <c:v>9.0181999999999998E-2</c:v>
                </c:pt>
                <c:pt idx="29097">
                  <c:v>7.5686000000000003E-2</c:v>
                </c:pt>
                <c:pt idx="29098">
                  <c:v>5.5239000000000003E-2</c:v>
                </c:pt>
                <c:pt idx="29099">
                  <c:v>5.2338999999999997E-2</c:v>
                </c:pt>
                <c:pt idx="29100">
                  <c:v>4.0742E-2</c:v>
                </c:pt>
                <c:pt idx="29101">
                  <c:v>4.6540999999999999E-2</c:v>
                </c:pt>
                <c:pt idx="29102">
                  <c:v>2.3193999999999999E-2</c:v>
                </c:pt>
                <c:pt idx="29103">
                  <c:v>2.8993000000000001E-2</c:v>
                </c:pt>
                <c:pt idx="29104">
                  <c:v>5.7990000000000003E-3</c:v>
                </c:pt>
                <c:pt idx="29105">
                  <c:v>-2.3347E-2</c:v>
                </c:pt>
                <c:pt idx="29106">
                  <c:v>-2.3347E-2</c:v>
                </c:pt>
                <c:pt idx="29107">
                  <c:v>-3.7996000000000002E-2</c:v>
                </c:pt>
                <c:pt idx="29108">
                  <c:v>-6.1342000000000001E-2</c:v>
                </c:pt>
                <c:pt idx="29109">
                  <c:v>-2.9145000000000001E-2</c:v>
                </c:pt>
                <c:pt idx="29110">
                  <c:v>-8.1637000000000001E-2</c:v>
                </c:pt>
                <c:pt idx="29111">
                  <c:v>-0.10208399999999999</c:v>
                </c:pt>
                <c:pt idx="29112">
                  <c:v>-7.8738000000000002E-2</c:v>
                </c:pt>
                <c:pt idx="29113">
                  <c:v>-7.5838000000000003E-2</c:v>
                </c:pt>
                <c:pt idx="29114">
                  <c:v>-7.8738000000000002E-2</c:v>
                </c:pt>
                <c:pt idx="29115">
                  <c:v>-9.9184999999999995E-2</c:v>
                </c:pt>
                <c:pt idx="29116">
                  <c:v>-0.122532</c:v>
                </c:pt>
                <c:pt idx="29117">
                  <c:v>-0.116581</c:v>
                </c:pt>
                <c:pt idx="29118">
                  <c:v>-0.11078200000000001</c:v>
                </c:pt>
                <c:pt idx="29119">
                  <c:v>-0.11948</c:v>
                </c:pt>
                <c:pt idx="29120">
                  <c:v>-0.11948</c:v>
                </c:pt>
                <c:pt idx="29121">
                  <c:v>-0.11948</c:v>
                </c:pt>
                <c:pt idx="29122">
                  <c:v>-0.10788300000000001</c:v>
                </c:pt>
                <c:pt idx="29123">
                  <c:v>-0.12543099999999999</c:v>
                </c:pt>
                <c:pt idx="29124">
                  <c:v>-0.13123000000000001</c:v>
                </c:pt>
                <c:pt idx="29125">
                  <c:v>-0.13123000000000001</c:v>
                </c:pt>
                <c:pt idx="29126">
                  <c:v>-0.11948</c:v>
                </c:pt>
                <c:pt idx="29127">
                  <c:v>-0.12543099999999999</c:v>
                </c:pt>
                <c:pt idx="29128">
                  <c:v>-0.10498399999999999</c:v>
                </c:pt>
                <c:pt idx="29129">
                  <c:v>-9.9184999999999995E-2</c:v>
                </c:pt>
                <c:pt idx="29130">
                  <c:v>-9.9184999999999995E-2</c:v>
                </c:pt>
                <c:pt idx="29131">
                  <c:v>-9.3386999999999998E-2</c:v>
                </c:pt>
                <c:pt idx="29132">
                  <c:v>-9.9184999999999995E-2</c:v>
                </c:pt>
                <c:pt idx="29133">
                  <c:v>-0.10788300000000001</c:v>
                </c:pt>
                <c:pt idx="29134">
                  <c:v>-8.7436E-2</c:v>
                </c:pt>
                <c:pt idx="29135">
                  <c:v>-9.0334999999999999E-2</c:v>
                </c:pt>
                <c:pt idx="29136">
                  <c:v>-7.2939000000000004E-2</c:v>
                </c:pt>
                <c:pt idx="29137">
                  <c:v>-5.2491999999999997E-2</c:v>
                </c:pt>
                <c:pt idx="29138">
                  <c:v>-3.5096000000000002E-2</c:v>
                </c:pt>
                <c:pt idx="29139">
                  <c:v>-3.052E-3</c:v>
                </c:pt>
                <c:pt idx="29140">
                  <c:v>-3.052E-3</c:v>
                </c:pt>
                <c:pt idx="29141">
                  <c:v>-5.9509999999999997E-3</c:v>
                </c:pt>
                <c:pt idx="29142">
                  <c:v>1.1597E-2</c:v>
                </c:pt>
                <c:pt idx="29143">
                  <c:v>2.8993000000000001E-2</c:v>
                </c:pt>
                <c:pt idx="29144">
                  <c:v>4.0742E-2</c:v>
                </c:pt>
                <c:pt idx="29145">
                  <c:v>4.3640999999999999E-2</c:v>
                </c:pt>
                <c:pt idx="29146">
                  <c:v>4.6540999999999999E-2</c:v>
                </c:pt>
                <c:pt idx="29147">
                  <c:v>5.8138000000000002E-2</c:v>
                </c:pt>
                <c:pt idx="29148">
                  <c:v>4.6540999999999999E-2</c:v>
                </c:pt>
                <c:pt idx="29149">
                  <c:v>6.9887000000000005E-2</c:v>
                </c:pt>
                <c:pt idx="29150">
                  <c:v>9.6132999999999996E-2</c:v>
                </c:pt>
                <c:pt idx="29151">
                  <c:v>0.11063000000000001</c:v>
                </c:pt>
                <c:pt idx="29152">
                  <c:v>9.9032999999999996E-2</c:v>
                </c:pt>
                <c:pt idx="29153">
                  <c:v>0.10193199999999999</c:v>
                </c:pt>
                <c:pt idx="29154">
                  <c:v>0.125278</c:v>
                </c:pt>
                <c:pt idx="29155">
                  <c:v>0.14557300000000001</c:v>
                </c:pt>
                <c:pt idx="29156">
                  <c:v>0.13397600000000001</c:v>
                </c:pt>
                <c:pt idx="29157">
                  <c:v>0.15442400000000001</c:v>
                </c:pt>
                <c:pt idx="29158">
                  <c:v>0.13977500000000001</c:v>
                </c:pt>
                <c:pt idx="29159">
                  <c:v>0.15442400000000001</c:v>
                </c:pt>
                <c:pt idx="29160">
                  <c:v>0.14557300000000001</c:v>
                </c:pt>
                <c:pt idx="29161">
                  <c:v>0.15442400000000001</c:v>
                </c:pt>
                <c:pt idx="29162">
                  <c:v>0.15442400000000001</c:v>
                </c:pt>
                <c:pt idx="29163">
                  <c:v>0.131077</c:v>
                </c:pt>
                <c:pt idx="29164">
                  <c:v>0.12817799999999999</c:v>
                </c:pt>
                <c:pt idx="29165">
                  <c:v>0.14847299999999999</c:v>
                </c:pt>
                <c:pt idx="29166">
                  <c:v>0.122379</c:v>
                </c:pt>
                <c:pt idx="29167">
                  <c:v>0.113529</c:v>
                </c:pt>
                <c:pt idx="29168">
                  <c:v>0.122379</c:v>
                </c:pt>
                <c:pt idx="29169">
                  <c:v>0.119327</c:v>
                </c:pt>
                <c:pt idx="29170">
                  <c:v>9.6132999999999996E-2</c:v>
                </c:pt>
                <c:pt idx="29171">
                  <c:v>0.113529</c:v>
                </c:pt>
                <c:pt idx="29172">
                  <c:v>7.8585000000000002E-2</c:v>
                </c:pt>
                <c:pt idx="29173">
                  <c:v>7.5686000000000003E-2</c:v>
                </c:pt>
                <c:pt idx="29174">
                  <c:v>8.4384000000000001E-2</c:v>
                </c:pt>
                <c:pt idx="29175">
                  <c:v>5.5239000000000003E-2</c:v>
                </c:pt>
                <c:pt idx="29176">
                  <c:v>5.8138000000000002E-2</c:v>
                </c:pt>
                <c:pt idx="29177">
                  <c:v>5.2338999999999997E-2</c:v>
                </c:pt>
                <c:pt idx="29178">
                  <c:v>2.3193999999999999E-2</c:v>
                </c:pt>
                <c:pt idx="29179">
                  <c:v>8.6979999999999991E-3</c:v>
                </c:pt>
                <c:pt idx="29180">
                  <c:v>-8.8500000000000002E-3</c:v>
                </c:pt>
                <c:pt idx="29181">
                  <c:v>-1.7548000000000001E-2</c:v>
                </c:pt>
                <c:pt idx="29182">
                  <c:v>-2.9145000000000001E-2</c:v>
                </c:pt>
                <c:pt idx="29183">
                  <c:v>-7.2939000000000004E-2</c:v>
                </c:pt>
                <c:pt idx="29184">
                  <c:v>-5.5391000000000003E-2</c:v>
                </c:pt>
                <c:pt idx="29185">
                  <c:v>-6.1342000000000001E-2</c:v>
                </c:pt>
                <c:pt idx="29186">
                  <c:v>-8.7436E-2</c:v>
                </c:pt>
                <c:pt idx="29187">
                  <c:v>-0.11948</c:v>
                </c:pt>
                <c:pt idx="29188">
                  <c:v>-0.13123000000000001</c:v>
                </c:pt>
                <c:pt idx="29189">
                  <c:v>-0.13702800000000001</c:v>
                </c:pt>
                <c:pt idx="29190">
                  <c:v>-0.13702800000000001</c:v>
                </c:pt>
                <c:pt idx="29191">
                  <c:v>-0.169073</c:v>
                </c:pt>
                <c:pt idx="29192">
                  <c:v>-0.20691499999999999</c:v>
                </c:pt>
                <c:pt idx="29193">
                  <c:v>-0.19241900000000001</c:v>
                </c:pt>
                <c:pt idx="29194">
                  <c:v>-0.20691499999999999</c:v>
                </c:pt>
                <c:pt idx="29195">
                  <c:v>-0.18662100000000001</c:v>
                </c:pt>
                <c:pt idx="29196">
                  <c:v>-0.22736300000000001</c:v>
                </c:pt>
                <c:pt idx="29197">
                  <c:v>-0.21576600000000001</c:v>
                </c:pt>
                <c:pt idx="29198">
                  <c:v>-0.24781</c:v>
                </c:pt>
                <c:pt idx="29199">
                  <c:v>-0.23316100000000001</c:v>
                </c:pt>
                <c:pt idx="29200">
                  <c:v>-0.25070999999999999</c:v>
                </c:pt>
                <c:pt idx="29201">
                  <c:v>-0.265206</c:v>
                </c:pt>
                <c:pt idx="29202">
                  <c:v>-0.25360899999999997</c:v>
                </c:pt>
                <c:pt idx="29203">
                  <c:v>-0.26810499999999998</c:v>
                </c:pt>
                <c:pt idx="29204">
                  <c:v>-0.25360899999999997</c:v>
                </c:pt>
                <c:pt idx="29205">
                  <c:v>-0.265206</c:v>
                </c:pt>
                <c:pt idx="29206">
                  <c:v>-0.259407</c:v>
                </c:pt>
                <c:pt idx="29207">
                  <c:v>-0.28275400000000001</c:v>
                </c:pt>
                <c:pt idx="29208">
                  <c:v>-0.29145199999999999</c:v>
                </c:pt>
                <c:pt idx="29209">
                  <c:v>-0.27100400000000002</c:v>
                </c:pt>
                <c:pt idx="29210">
                  <c:v>-0.25070999999999999</c:v>
                </c:pt>
                <c:pt idx="29211">
                  <c:v>-0.25360899999999997</c:v>
                </c:pt>
                <c:pt idx="29212">
                  <c:v>-0.22736300000000001</c:v>
                </c:pt>
                <c:pt idx="29213">
                  <c:v>-0.24781</c:v>
                </c:pt>
                <c:pt idx="29214">
                  <c:v>-0.23316100000000001</c:v>
                </c:pt>
                <c:pt idx="29215">
                  <c:v>-0.22156400000000001</c:v>
                </c:pt>
                <c:pt idx="29216">
                  <c:v>-0.18951999999999999</c:v>
                </c:pt>
                <c:pt idx="29217">
                  <c:v>-0.18662100000000001</c:v>
                </c:pt>
                <c:pt idx="29218">
                  <c:v>-0.15457599999999999</c:v>
                </c:pt>
                <c:pt idx="29219">
                  <c:v>-0.12543099999999999</c:v>
                </c:pt>
                <c:pt idx="29220">
                  <c:v>-0.15457599999999999</c:v>
                </c:pt>
                <c:pt idx="29221">
                  <c:v>-0.14282700000000001</c:v>
                </c:pt>
                <c:pt idx="29222">
                  <c:v>-9.3386999999999998E-2</c:v>
                </c:pt>
                <c:pt idx="29223">
                  <c:v>-8.7436E-2</c:v>
                </c:pt>
                <c:pt idx="29224">
                  <c:v>-9.0334999999999999E-2</c:v>
                </c:pt>
                <c:pt idx="29225">
                  <c:v>-7.2939000000000004E-2</c:v>
                </c:pt>
                <c:pt idx="29226">
                  <c:v>-4.3794E-2</c:v>
                </c:pt>
                <c:pt idx="29227">
                  <c:v>-1.4649000000000001E-2</c:v>
                </c:pt>
                <c:pt idx="29228">
                  <c:v>5.7990000000000003E-3</c:v>
                </c:pt>
                <c:pt idx="29229">
                  <c:v>2.8990000000000001E-3</c:v>
                </c:pt>
                <c:pt idx="29230">
                  <c:v>4.9439999999999998E-2</c:v>
                </c:pt>
                <c:pt idx="29231">
                  <c:v>6.6988000000000006E-2</c:v>
                </c:pt>
                <c:pt idx="29232">
                  <c:v>8.1484000000000001E-2</c:v>
                </c:pt>
                <c:pt idx="29233">
                  <c:v>7.8585000000000002E-2</c:v>
                </c:pt>
                <c:pt idx="29234">
                  <c:v>0.119327</c:v>
                </c:pt>
                <c:pt idx="29235">
                  <c:v>0.15442400000000001</c:v>
                </c:pt>
                <c:pt idx="29236">
                  <c:v>0.14847299999999999</c:v>
                </c:pt>
                <c:pt idx="29237">
                  <c:v>0.15137200000000001</c:v>
                </c:pt>
                <c:pt idx="29238">
                  <c:v>0.177618</c:v>
                </c:pt>
                <c:pt idx="29239">
                  <c:v>0.19226699999999999</c:v>
                </c:pt>
                <c:pt idx="29240">
                  <c:v>0.206763</c:v>
                </c:pt>
                <c:pt idx="29241">
                  <c:v>0.23300899999999999</c:v>
                </c:pt>
                <c:pt idx="29242">
                  <c:v>0.25055699999999997</c:v>
                </c:pt>
                <c:pt idx="29243">
                  <c:v>0.244758</c:v>
                </c:pt>
                <c:pt idx="29244">
                  <c:v>0.262154</c:v>
                </c:pt>
                <c:pt idx="29245">
                  <c:v>0.23880699999999999</c:v>
                </c:pt>
                <c:pt idx="29246">
                  <c:v>0.27375100000000002</c:v>
                </c:pt>
                <c:pt idx="29247">
                  <c:v>0.285501</c:v>
                </c:pt>
                <c:pt idx="29248">
                  <c:v>0.256355</c:v>
                </c:pt>
                <c:pt idx="29249">
                  <c:v>0.29709799999999997</c:v>
                </c:pt>
                <c:pt idx="29250">
                  <c:v>0.29419800000000002</c:v>
                </c:pt>
                <c:pt idx="29251">
                  <c:v>0.29419800000000002</c:v>
                </c:pt>
                <c:pt idx="29252">
                  <c:v>0.27680300000000002</c:v>
                </c:pt>
                <c:pt idx="29253">
                  <c:v>0.28839999999999999</c:v>
                </c:pt>
                <c:pt idx="29254">
                  <c:v>0.29419800000000002</c:v>
                </c:pt>
                <c:pt idx="29255">
                  <c:v>0.27970200000000001</c:v>
                </c:pt>
                <c:pt idx="29256">
                  <c:v>0.262154</c:v>
                </c:pt>
                <c:pt idx="29257">
                  <c:v>0.27085199999999998</c:v>
                </c:pt>
                <c:pt idx="29258">
                  <c:v>0.25055699999999997</c:v>
                </c:pt>
                <c:pt idx="29259">
                  <c:v>0.24170700000000001</c:v>
                </c:pt>
                <c:pt idx="29260">
                  <c:v>0.24765799999999999</c:v>
                </c:pt>
                <c:pt idx="29261">
                  <c:v>0.21851300000000001</c:v>
                </c:pt>
                <c:pt idx="29262">
                  <c:v>0.23011000000000001</c:v>
                </c:pt>
                <c:pt idx="29263">
                  <c:v>0.212561</c:v>
                </c:pt>
                <c:pt idx="29264">
                  <c:v>0.19806499999999999</c:v>
                </c:pt>
                <c:pt idx="29265">
                  <c:v>0.18356900000000001</c:v>
                </c:pt>
                <c:pt idx="29266">
                  <c:v>0.166021</c:v>
                </c:pt>
                <c:pt idx="29267">
                  <c:v>0.15442400000000001</c:v>
                </c:pt>
                <c:pt idx="29268">
                  <c:v>0.131077</c:v>
                </c:pt>
                <c:pt idx="29269">
                  <c:v>0.113529</c:v>
                </c:pt>
                <c:pt idx="29270">
                  <c:v>9.9032999999999996E-2</c:v>
                </c:pt>
                <c:pt idx="29271">
                  <c:v>7.8585000000000002E-2</c:v>
                </c:pt>
                <c:pt idx="29272">
                  <c:v>6.4088999999999993E-2</c:v>
                </c:pt>
                <c:pt idx="29273">
                  <c:v>3.4944000000000003E-2</c:v>
                </c:pt>
                <c:pt idx="29274">
                  <c:v>1.7395999999999998E-2</c:v>
                </c:pt>
                <c:pt idx="29275">
                  <c:v>2.3193999999999999E-2</c:v>
                </c:pt>
                <c:pt idx="29276">
                  <c:v>2.8990000000000001E-3</c:v>
                </c:pt>
                <c:pt idx="29277">
                  <c:v>-2.6245999999999998E-2</c:v>
                </c:pt>
                <c:pt idx="29278">
                  <c:v>-2.9145000000000001E-2</c:v>
                </c:pt>
                <c:pt idx="29279">
                  <c:v>-6.7141000000000006E-2</c:v>
                </c:pt>
                <c:pt idx="29280">
                  <c:v>-7.0040000000000005E-2</c:v>
                </c:pt>
                <c:pt idx="29281">
                  <c:v>-8.4536E-2</c:v>
                </c:pt>
                <c:pt idx="29282">
                  <c:v>-0.10208399999999999</c:v>
                </c:pt>
                <c:pt idx="29283">
                  <c:v>-0.113681</c:v>
                </c:pt>
                <c:pt idx="29284">
                  <c:v>-0.14572599999999999</c:v>
                </c:pt>
                <c:pt idx="29285">
                  <c:v>-0.139927</c:v>
                </c:pt>
                <c:pt idx="29286">
                  <c:v>-0.163274</c:v>
                </c:pt>
                <c:pt idx="29287">
                  <c:v>-0.169073</c:v>
                </c:pt>
                <c:pt idx="29288">
                  <c:v>-0.17197200000000001</c:v>
                </c:pt>
                <c:pt idx="29289">
                  <c:v>-0.18067</c:v>
                </c:pt>
                <c:pt idx="29290">
                  <c:v>-0.21576600000000001</c:v>
                </c:pt>
                <c:pt idx="29291">
                  <c:v>-0.21271399999999999</c:v>
                </c:pt>
                <c:pt idx="29292">
                  <c:v>-0.224464</c:v>
                </c:pt>
                <c:pt idx="29293">
                  <c:v>-0.23026199999999999</c:v>
                </c:pt>
                <c:pt idx="29294">
                  <c:v>-0.224464</c:v>
                </c:pt>
                <c:pt idx="29295">
                  <c:v>-0.23026199999999999</c:v>
                </c:pt>
                <c:pt idx="29296">
                  <c:v>-0.259407</c:v>
                </c:pt>
                <c:pt idx="29297">
                  <c:v>-0.24781</c:v>
                </c:pt>
                <c:pt idx="29298">
                  <c:v>-0.25360899999999997</c:v>
                </c:pt>
                <c:pt idx="29299">
                  <c:v>-0.25360899999999997</c:v>
                </c:pt>
                <c:pt idx="29300">
                  <c:v>-0.259407</c:v>
                </c:pt>
                <c:pt idx="29301">
                  <c:v>-0.23606099999999999</c:v>
                </c:pt>
                <c:pt idx="29302">
                  <c:v>-0.24781</c:v>
                </c:pt>
                <c:pt idx="29303">
                  <c:v>-0.23896000000000001</c:v>
                </c:pt>
                <c:pt idx="29304">
                  <c:v>-0.22736300000000001</c:v>
                </c:pt>
                <c:pt idx="29305">
                  <c:v>-0.23606099999999999</c:v>
                </c:pt>
                <c:pt idx="29306">
                  <c:v>-0.204016</c:v>
                </c:pt>
                <c:pt idx="29307">
                  <c:v>-0.209815</c:v>
                </c:pt>
                <c:pt idx="29308">
                  <c:v>-0.19531799999999999</c:v>
                </c:pt>
                <c:pt idx="29309">
                  <c:v>-0.19241900000000001</c:v>
                </c:pt>
                <c:pt idx="29310">
                  <c:v>-0.18951999999999999</c:v>
                </c:pt>
                <c:pt idx="29311">
                  <c:v>-0.163274</c:v>
                </c:pt>
                <c:pt idx="29312">
                  <c:v>-0.18067</c:v>
                </c:pt>
                <c:pt idx="29313">
                  <c:v>-0.163274</c:v>
                </c:pt>
                <c:pt idx="29314">
                  <c:v>-0.14572599999999999</c:v>
                </c:pt>
                <c:pt idx="29315">
                  <c:v>-0.11078200000000001</c:v>
                </c:pt>
                <c:pt idx="29316">
                  <c:v>-0.134129</c:v>
                </c:pt>
                <c:pt idx="29317">
                  <c:v>-0.116581</c:v>
                </c:pt>
                <c:pt idx="29318">
                  <c:v>-0.134129</c:v>
                </c:pt>
                <c:pt idx="29319">
                  <c:v>-8.7436E-2</c:v>
                </c:pt>
                <c:pt idx="29320">
                  <c:v>-8.1637000000000001E-2</c:v>
                </c:pt>
                <c:pt idx="29321">
                  <c:v>-5.5391000000000003E-2</c:v>
                </c:pt>
                <c:pt idx="29322">
                  <c:v>-5.8290000000000002E-2</c:v>
                </c:pt>
                <c:pt idx="29323">
                  <c:v>-1.4649000000000001E-2</c:v>
                </c:pt>
                <c:pt idx="29324">
                  <c:v>-2.0447E-2</c:v>
                </c:pt>
                <c:pt idx="29325">
                  <c:v>-5.9509999999999997E-3</c:v>
                </c:pt>
                <c:pt idx="29326">
                  <c:v>5.7990000000000003E-3</c:v>
                </c:pt>
                <c:pt idx="29327">
                  <c:v>1.4496E-2</c:v>
                </c:pt>
                <c:pt idx="29328">
                  <c:v>3.7843000000000002E-2</c:v>
                </c:pt>
                <c:pt idx="29329">
                  <c:v>3.4944000000000003E-2</c:v>
                </c:pt>
                <c:pt idx="29330">
                  <c:v>2.8993000000000001E-2</c:v>
                </c:pt>
                <c:pt idx="29331">
                  <c:v>5.2338999999999997E-2</c:v>
                </c:pt>
                <c:pt idx="29332">
                  <c:v>7.2787000000000004E-2</c:v>
                </c:pt>
                <c:pt idx="29333">
                  <c:v>4.9439999999999998E-2</c:v>
                </c:pt>
                <c:pt idx="29334">
                  <c:v>6.4088999999999993E-2</c:v>
                </c:pt>
                <c:pt idx="29335">
                  <c:v>6.6988000000000006E-2</c:v>
                </c:pt>
                <c:pt idx="29336">
                  <c:v>0.11063000000000001</c:v>
                </c:pt>
                <c:pt idx="29337">
                  <c:v>9.6132999999999996E-2</c:v>
                </c:pt>
                <c:pt idx="29338">
                  <c:v>0.11063000000000001</c:v>
                </c:pt>
                <c:pt idx="29339">
                  <c:v>0.11063000000000001</c:v>
                </c:pt>
                <c:pt idx="29340">
                  <c:v>0.122379</c:v>
                </c:pt>
                <c:pt idx="29341">
                  <c:v>0.131077</c:v>
                </c:pt>
                <c:pt idx="29342">
                  <c:v>0.122379</c:v>
                </c:pt>
                <c:pt idx="29343">
                  <c:v>0.119327</c:v>
                </c:pt>
                <c:pt idx="29344">
                  <c:v>0.136876</c:v>
                </c:pt>
                <c:pt idx="29345">
                  <c:v>0.14557300000000001</c:v>
                </c:pt>
                <c:pt idx="29346">
                  <c:v>0.131077</c:v>
                </c:pt>
                <c:pt idx="29347">
                  <c:v>0.122379</c:v>
                </c:pt>
                <c:pt idx="29348">
                  <c:v>0.10483099999999999</c:v>
                </c:pt>
                <c:pt idx="29349">
                  <c:v>0.125278</c:v>
                </c:pt>
                <c:pt idx="29350">
                  <c:v>0.125278</c:v>
                </c:pt>
                <c:pt idx="29351">
                  <c:v>0.119327</c:v>
                </c:pt>
                <c:pt idx="29352">
                  <c:v>0.10483099999999999</c:v>
                </c:pt>
                <c:pt idx="29353">
                  <c:v>0.131077</c:v>
                </c:pt>
                <c:pt idx="29354">
                  <c:v>9.3233999999999997E-2</c:v>
                </c:pt>
                <c:pt idx="29355">
                  <c:v>0.119327</c:v>
                </c:pt>
                <c:pt idx="29356">
                  <c:v>0.116428</c:v>
                </c:pt>
                <c:pt idx="29357">
                  <c:v>9.3233999999999997E-2</c:v>
                </c:pt>
                <c:pt idx="29358">
                  <c:v>9.9032999999999996E-2</c:v>
                </c:pt>
                <c:pt idx="29359">
                  <c:v>7.5686000000000003E-2</c:v>
                </c:pt>
                <c:pt idx="29360">
                  <c:v>6.6988000000000006E-2</c:v>
                </c:pt>
                <c:pt idx="29361">
                  <c:v>7.2787000000000004E-2</c:v>
                </c:pt>
                <c:pt idx="29362">
                  <c:v>4.6540999999999999E-2</c:v>
                </c:pt>
                <c:pt idx="29363">
                  <c:v>5.8138000000000002E-2</c:v>
                </c:pt>
                <c:pt idx="29364">
                  <c:v>5.8138000000000002E-2</c:v>
                </c:pt>
                <c:pt idx="29365">
                  <c:v>4.6540999999999999E-2</c:v>
                </c:pt>
                <c:pt idx="29366">
                  <c:v>3.7843000000000002E-2</c:v>
                </c:pt>
                <c:pt idx="29367">
                  <c:v>3.2044000000000003E-2</c:v>
                </c:pt>
                <c:pt idx="29368">
                  <c:v>4.0742E-2</c:v>
                </c:pt>
                <c:pt idx="29369">
                  <c:v>4.3640999999999999E-2</c:v>
                </c:pt>
                <c:pt idx="29370">
                  <c:v>0</c:v>
                </c:pt>
                <c:pt idx="29371">
                  <c:v>2.3193999999999999E-2</c:v>
                </c:pt>
                <c:pt idx="29372">
                  <c:v>-3.7996000000000002E-2</c:v>
                </c:pt>
                <c:pt idx="29373">
                  <c:v>-3.5096000000000002E-2</c:v>
                </c:pt>
                <c:pt idx="29374">
                  <c:v>-1.175E-2</c:v>
                </c:pt>
                <c:pt idx="29375">
                  <c:v>-2.3347E-2</c:v>
                </c:pt>
                <c:pt idx="29376">
                  <c:v>-4.9592999999999998E-2</c:v>
                </c:pt>
                <c:pt idx="29377">
                  <c:v>-4.3794E-2</c:v>
                </c:pt>
                <c:pt idx="29378">
                  <c:v>-2.3347E-2</c:v>
                </c:pt>
                <c:pt idx="29379">
                  <c:v>-4.9592999999999998E-2</c:v>
                </c:pt>
                <c:pt idx="29380">
                  <c:v>-4.0895000000000001E-2</c:v>
                </c:pt>
                <c:pt idx="29381">
                  <c:v>-7.0040000000000005E-2</c:v>
                </c:pt>
                <c:pt idx="29382">
                  <c:v>-3.5096000000000002E-2</c:v>
                </c:pt>
                <c:pt idx="29383">
                  <c:v>-7.8738000000000002E-2</c:v>
                </c:pt>
                <c:pt idx="29384">
                  <c:v>-7.5838000000000003E-2</c:v>
                </c:pt>
                <c:pt idx="29385">
                  <c:v>-8.1637000000000001E-2</c:v>
                </c:pt>
                <c:pt idx="29386">
                  <c:v>-8.7436E-2</c:v>
                </c:pt>
                <c:pt idx="29387">
                  <c:v>-8.4536E-2</c:v>
                </c:pt>
                <c:pt idx="29388">
                  <c:v>-6.4241000000000006E-2</c:v>
                </c:pt>
                <c:pt idx="29389">
                  <c:v>-8.4536E-2</c:v>
                </c:pt>
                <c:pt idx="29390">
                  <c:v>-9.6285999999999997E-2</c:v>
                </c:pt>
                <c:pt idx="29391">
                  <c:v>-8.4536E-2</c:v>
                </c:pt>
                <c:pt idx="29392">
                  <c:v>-7.2939000000000004E-2</c:v>
                </c:pt>
                <c:pt idx="29393">
                  <c:v>-8.4536E-2</c:v>
                </c:pt>
                <c:pt idx="29394">
                  <c:v>-4.3794E-2</c:v>
                </c:pt>
                <c:pt idx="29395">
                  <c:v>-8.4536E-2</c:v>
                </c:pt>
                <c:pt idx="29396">
                  <c:v>-5.2491999999999997E-2</c:v>
                </c:pt>
                <c:pt idx="29397">
                  <c:v>-7.2939000000000004E-2</c:v>
                </c:pt>
                <c:pt idx="29398">
                  <c:v>-8.7436E-2</c:v>
                </c:pt>
                <c:pt idx="29399">
                  <c:v>-8.1637000000000001E-2</c:v>
                </c:pt>
                <c:pt idx="29400">
                  <c:v>-8.4536E-2</c:v>
                </c:pt>
                <c:pt idx="29401">
                  <c:v>-7.5838000000000003E-2</c:v>
                </c:pt>
                <c:pt idx="29402">
                  <c:v>-2.9145000000000001E-2</c:v>
                </c:pt>
                <c:pt idx="29403">
                  <c:v>-4.9592999999999998E-2</c:v>
                </c:pt>
                <c:pt idx="29404">
                  <c:v>-2.6245999999999998E-2</c:v>
                </c:pt>
                <c:pt idx="29405">
                  <c:v>-5.2491999999999997E-2</c:v>
                </c:pt>
                <c:pt idx="29406">
                  <c:v>-4.0895000000000001E-2</c:v>
                </c:pt>
                <c:pt idx="29407">
                  <c:v>-1.7548000000000001E-2</c:v>
                </c:pt>
                <c:pt idx="29408">
                  <c:v>-1.7548000000000001E-2</c:v>
                </c:pt>
                <c:pt idx="29409">
                  <c:v>0</c:v>
                </c:pt>
                <c:pt idx="29410">
                  <c:v>-1.7548000000000001E-2</c:v>
                </c:pt>
                <c:pt idx="29411">
                  <c:v>-5.9509999999999997E-3</c:v>
                </c:pt>
                <c:pt idx="29412">
                  <c:v>-1.175E-2</c:v>
                </c:pt>
                <c:pt idx="29413">
                  <c:v>0</c:v>
                </c:pt>
                <c:pt idx="29414">
                  <c:v>1.1597E-2</c:v>
                </c:pt>
                <c:pt idx="29415">
                  <c:v>-1.175E-2</c:v>
                </c:pt>
                <c:pt idx="29416">
                  <c:v>2.8990000000000001E-3</c:v>
                </c:pt>
                <c:pt idx="29417">
                  <c:v>2.3193999999999999E-2</c:v>
                </c:pt>
                <c:pt idx="29418">
                  <c:v>2.0295000000000001E-2</c:v>
                </c:pt>
                <c:pt idx="29419">
                  <c:v>3.7843000000000002E-2</c:v>
                </c:pt>
                <c:pt idx="29420">
                  <c:v>3.7843000000000002E-2</c:v>
                </c:pt>
                <c:pt idx="29421">
                  <c:v>4.3640999999999999E-2</c:v>
                </c:pt>
                <c:pt idx="29422">
                  <c:v>5.8138000000000002E-2</c:v>
                </c:pt>
                <c:pt idx="29423">
                  <c:v>5.2338999999999997E-2</c:v>
                </c:pt>
                <c:pt idx="29424">
                  <c:v>6.1190000000000001E-2</c:v>
                </c:pt>
                <c:pt idx="29425">
                  <c:v>5.8138000000000002E-2</c:v>
                </c:pt>
                <c:pt idx="29426">
                  <c:v>6.1190000000000001E-2</c:v>
                </c:pt>
                <c:pt idx="29427">
                  <c:v>1.4496E-2</c:v>
                </c:pt>
                <c:pt idx="29428">
                  <c:v>4.9439999999999998E-2</c:v>
                </c:pt>
                <c:pt idx="29429">
                  <c:v>4.6540999999999999E-2</c:v>
                </c:pt>
                <c:pt idx="29430">
                  <c:v>3.7843000000000002E-2</c:v>
                </c:pt>
                <c:pt idx="29431">
                  <c:v>4.9439999999999998E-2</c:v>
                </c:pt>
                <c:pt idx="29432">
                  <c:v>7.5686000000000003E-2</c:v>
                </c:pt>
                <c:pt idx="29433">
                  <c:v>5.8138000000000002E-2</c:v>
                </c:pt>
                <c:pt idx="29434">
                  <c:v>6.4088999999999993E-2</c:v>
                </c:pt>
                <c:pt idx="29435">
                  <c:v>6.4088999999999993E-2</c:v>
                </c:pt>
                <c:pt idx="29436">
                  <c:v>6.9887000000000005E-2</c:v>
                </c:pt>
                <c:pt idx="29437">
                  <c:v>4.0742E-2</c:v>
                </c:pt>
                <c:pt idx="29438">
                  <c:v>4.3640999999999999E-2</c:v>
                </c:pt>
                <c:pt idx="29439">
                  <c:v>3.2044000000000003E-2</c:v>
                </c:pt>
                <c:pt idx="29440">
                  <c:v>4.3640999999999999E-2</c:v>
                </c:pt>
                <c:pt idx="29441">
                  <c:v>4.6540999999999999E-2</c:v>
                </c:pt>
                <c:pt idx="29442">
                  <c:v>6.4088999999999993E-2</c:v>
                </c:pt>
                <c:pt idx="29443">
                  <c:v>1.4496E-2</c:v>
                </c:pt>
                <c:pt idx="29444">
                  <c:v>2.0295000000000001E-2</c:v>
                </c:pt>
                <c:pt idx="29445">
                  <c:v>1.4496E-2</c:v>
                </c:pt>
                <c:pt idx="29446">
                  <c:v>0</c:v>
                </c:pt>
                <c:pt idx="29447">
                  <c:v>1.7395999999999998E-2</c:v>
                </c:pt>
                <c:pt idx="29448">
                  <c:v>1.7395999999999998E-2</c:v>
                </c:pt>
                <c:pt idx="29449">
                  <c:v>-8.8500000000000002E-3</c:v>
                </c:pt>
                <c:pt idx="29450">
                  <c:v>0</c:v>
                </c:pt>
                <c:pt idx="29451">
                  <c:v>-1.7548000000000001E-2</c:v>
                </c:pt>
                <c:pt idx="29452">
                  <c:v>-2.6245999999999998E-2</c:v>
                </c:pt>
                <c:pt idx="29453">
                  <c:v>-3.2197000000000003E-2</c:v>
                </c:pt>
                <c:pt idx="29454">
                  <c:v>-2.9145000000000001E-2</c:v>
                </c:pt>
                <c:pt idx="29455">
                  <c:v>-4.6692999999999998E-2</c:v>
                </c:pt>
                <c:pt idx="29456">
                  <c:v>-2.3347E-2</c:v>
                </c:pt>
                <c:pt idx="29457">
                  <c:v>-5.8290000000000002E-2</c:v>
                </c:pt>
                <c:pt idx="29458">
                  <c:v>-6.4241000000000006E-2</c:v>
                </c:pt>
                <c:pt idx="29459">
                  <c:v>-5.2491999999999997E-2</c:v>
                </c:pt>
                <c:pt idx="29460">
                  <c:v>-6.7141000000000006E-2</c:v>
                </c:pt>
                <c:pt idx="29461">
                  <c:v>-8.1637000000000001E-2</c:v>
                </c:pt>
                <c:pt idx="29462">
                  <c:v>-4.6692999999999998E-2</c:v>
                </c:pt>
                <c:pt idx="29463">
                  <c:v>-7.8738000000000002E-2</c:v>
                </c:pt>
                <c:pt idx="29464">
                  <c:v>-8.4536E-2</c:v>
                </c:pt>
                <c:pt idx="29465">
                  <c:v>-0.116581</c:v>
                </c:pt>
                <c:pt idx="29466">
                  <c:v>-0.11078200000000001</c:v>
                </c:pt>
                <c:pt idx="29467">
                  <c:v>-0.113681</c:v>
                </c:pt>
                <c:pt idx="29468">
                  <c:v>-0.122532</c:v>
                </c:pt>
                <c:pt idx="29469">
                  <c:v>-0.116581</c:v>
                </c:pt>
                <c:pt idx="29470">
                  <c:v>-0.11078200000000001</c:v>
                </c:pt>
                <c:pt idx="29471">
                  <c:v>-0.139927</c:v>
                </c:pt>
                <c:pt idx="29472">
                  <c:v>-0.139927</c:v>
                </c:pt>
                <c:pt idx="29473">
                  <c:v>-0.122532</c:v>
                </c:pt>
                <c:pt idx="29474">
                  <c:v>-0.134129</c:v>
                </c:pt>
                <c:pt idx="29475">
                  <c:v>-0.14282700000000001</c:v>
                </c:pt>
                <c:pt idx="29476">
                  <c:v>-0.11948</c:v>
                </c:pt>
                <c:pt idx="29477">
                  <c:v>-0.12833</c:v>
                </c:pt>
                <c:pt idx="29478">
                  <c:v>-0.113681</c:v>
                </c:pt>
                <c:pt idx="29479">
                  <c:v>-0.11078200000000001</c:v>
                </c:pt>
                <c:pt idx="29480">
                  <c:v>-0.11948</c:v>
                </c:pt>
                <c:pt idx="29481">
                  <c:v>-0.10788300000000001</c:v>
                </c:pt>
                <c:pt idx="29482">
                  <c:v>-0.13123000000000001</c:v>
                </c:pt>
                <c:pt idx="29483">
                  <c:v>-0.10498399999999999</c:v>
                </c:pt>
                <c:pt idx="29484">
                  <c:v>-0.113681</c:v>
                </c:pt>
                <c:pt idx="29485">
                  <c:v>-0.113681</c:v>
                </c:pt>
                <c:pt idx="29486">
                  <c:v>-9.9184999999999995E-2</c:v>
                </c:pt>
                <c:pt idx="29487">
                  <c:v>-7.5838000000000003E-2</c:v>
                </c:pt>
                <c:pt idx="29488">
                  <c:v>-8.4536E-2</c:v>
                </c:pt>
                <c:pt idx="29489">
                  <c:v>-8.1637000000000001E-2</c:v>
                </c:pt>
                <c:pt idx="29490">
                  <c:v>-9.6285999999999997E-2</c:v>
                </c:pt>
                <c:pt idx="29491">
                  <c:v>-6.1342000000000001E-2</c:v>
                </c:pt>
                <c:pt idx="29492">
                  <c:v>-6.4241000000000006E-2</c:v>
                </c:pt>
                <c:pt idx="29493">
                  <c:v>-7.5838000000000003E-2</c:v>
                </c:pt>
                <c:pt idx="29494">
                  <c:v>-4.0895000000000001E-2</c:v>
                </c:pt>
                <c:pt idx="29495">
                  <c:v>-3.5096000000000002E-2</c:v>
                </c:pt>
                <c:pt idx="29496">
                  <c:v>-5.9509999999999997E-3</c:v>
                </c:pt>
                <c:pt idx="29497">
                  <c:v>-5.9509999999999997E-3</c:v>
                </c:pt>
                <c:pt idx="29498">
                  <c:v>-3.052E-3</c:v>
                </c:pt>
                <c:pt idx="29499">
                  <c:v>-5.9509999999999997E-3</c:v>
                </c:pt>
                <c:pt idx="29500">
                  <c:v>2.8990000000000001E-3</c:v>
                </c:pt>
                <c:pt idx="29501">
                  <c:v>1.7395999999999998E-2</c:v>
                </c:pt>
                <c:pt idx="29502">
                  <c:v>1.7395999999999998E-2</c:v>
                </c:pt>
                <c:pt idx="29503">
                  <c:v>4.3640999999999999E-2</c:v>
                </c:pt>
                <c:pt idx="29504">
                  <c:v>6.6988000000000006E-2</c:v>
                </c:pt>
                <c:pt idx="29505">
                  <c:v>5.8138000000000002E-2</c:v>
                </c:pt>
                <c:pt idx="29506">
                  <c:v>6.1190000000000001E-2</c:v>
                </c:pt>
                <c:pt idx="29507">
                  <c:v>7.8585000000000002E-2</c:v>
                </c:pt>
                <c:pt idx="29508">
                  <c:v>7.8585000000000002E-2</c:v>
                </c:pt>
                <c:pt idx="29509">
                  <c:v>8.1484000000000001E-2</c:v>
                </c:pt>
                <c:pt idx="29510">
                  <c:v>7.8585000000000002E-2</c:v>
                </c:pt>
                <c:pt idx="29511">
                  <c:v>0.10483099999999999</c:v>
                </c:pt>
                <c:pt idx="29512">
                  <c:v>0.10193199999999999</c:v>
                </c:pt>
                <c:pt idx="29513">
                  <c:v>0.136876</c:v>
                </c:pt>
                <c:pt idx="29514">
                  <c:v>0.113529</c:v>
                </c:pt>
                <c:pt idx="29515">
                  <c:v>0.131077</c:v>
                </c:pt>
                <c:pt idx="29516">
                  <c:v>0.122379</c:v>
                </c:pt>
                <c:pt idx="29517">
                  <c:v>0.15442400000000001</c:v>
                </c:pt>
                <c:pt idx="29518">
                  <c:v>0.14847299999999999</c:v>
                </c:pt>
                <c:pt idx="29519">
                  <c:v>0.12817799999999999</c:v>
                </c:pt>
                <c:pt idx="29520">
                  <c:v>0.131077</c:v>
                </c:pt>
                <c:pt idx="29521">
                  <c:v>0.15137200000000001</c:v>
                </c:pt>
                <c:pt idx="29522">
                  <c:v>0.13397600000000001</c:v>
                </c:pt>
                <c:pt idx="29523">
                  <c:v>0.12817799999999999</c:v>
                </c:pt>
                <c:pt idx="29524">
                  <c:v>0.113529</c:v>
                </c:pt>
                <c:pt idx="29525">
                  <c:v>0.116428</c:v>
                </c:pt>
                <c:pt idx="29526">
                  <c:v>0.113529</c:v>
                </c:pt>
                <c:pt idx="29527">
                  <c:v>0.113529</c:v>
                </c:pt>
                <c:pt idx="29528">
                  <c:v>0.116428</c:v>
                </c:pt>
                <c:pt idx="29529">
                  <c:v>9.9032999999999996E-2</c:v>
                </c:pt>
                <c:pt idx="29530">
                  <c:v>0.10483099999999999</c:v>
                </c:pt>
                <c:pt idx="29531">
                  <c:v>7.5686000000000003E-2</c:v>
                </c:pt>
                <c:pt idx="29532">
                  <c:v>8.7282999999999999E-2</c:v>
                </c:pt>
                <c:pt idx="29533">
                  <c:v>7.5686000000000003E-2</c:v>
                </c:pt>
                <c:pt idx="29534">
                  <c:v>7.8585000000000002E-2</c:v>
                </c:pt>
                <c:pt idx="29535">
                  <c:v>5.2338999999999997E-2</c:v>
                </c:pt>
                <c:pt idx="29536">
                  <c:v>4.3640999999999999E-2</c:v>
                </c:pt>
                <c:pt idx="29537">
                  <c:v>4.0742E-2</c:v>
                </c:pt>
                <c:pt idx="29538">
                  <c:v>3.7843000000000002E-2</c:v>
                </c:pt>
                <c:pt idx="29539">
                  <c:v>3.4944000000000003E-2</c:v>
                </c:pt>
                <c:pt idx="29540">
                  <c:v>1.1597E-2</c:v>
                </c:pt>
                <c:pt idx="29541">
                  <c:v>8.6979999999999991E-3</c:v>
                </c:pt>
                <c:pt idx="29542">
                  <c:v>2.3193999999999999E-2</c:v>
                </c:pt>
                <c:pt idx="29543">
                  <c:v>-3.052E-3</c:v>
                </c:pt>
                <c:pt idx="29544">
                  <c:v>-3.2197000000000003E-2</c:v>
                </c:pt>
                <c:pt idx="29545">
                  <c:v>-2.9145000000000001E-2</c:v>
                </c:pt>
                <c:pt idx="29546">
                  <c:v>-6.4241000000000006E-2</c:v>
                </c:pt>
                <c:pt idx="29547">
                  <c:v>-4.0895000000000001E-2</c:v>
                </c:pt>
                <c:pt idx="29548">
                  <c:v>-6.7141000000000006E-2</c:v>
                </c:pt>
                <c:pt idx="29549">
                  <c:v>-5.5391000000000003E-2</c:v>
                </c:pt>
                <c:pt idx="29550">
                  <c:v>-7.5838000000000003E-2</c:v>
                </c:pt>
                <c:pt idx="29551">
                  <c:v>-9.9184999999999995E-2</c:v>
                </c:pt>
                <c:pt idx="29552">
                  <c:v>-7.8738000000000002E-2</c:v>
                </c:pt>
                <c:pt idx="29553">
                  <c:v>-9.9184999999999995E-2</c:v>
                </c:pt>
                <c:pt idx="29554">
                  <c:v>-0.10208399999999999</c:v>
                </c:pt>
                <c:pt idx="29555">
                  <c:v>-0.116581</c:v>
                </c:pt>
                <c:pt idx="29556">
                  <c:v>-0.122532</c:v>
                </c:pt>
                <c:pt idx="29557">
                  <c:v>-0.11948</c:v>
                </c:pt>
                <c:pt idx="29558">
                  <c:v>-0.116581</c:v>
                </c:pt>
                <c:pt idx="29559">
                  <c:v>-0.10788300000000001</c:v>
                </c:pt>
                <c:pt idx="29560">
                  <c:v>-0.12543099999999999</c:v>
                </c:pt>
                <c:pt idx="29561">
                  <c:v>-0.12833</c:v>
                </c:pt>
                <c:pt idx="29562">
                  <c:v>-9.9184999999999995E-2</c:v>
                </c:pt>
                <c:pt idx="29563">
                  <c:v>-0.11948</c:v>
                </c:pt>
                <c:pt idx="29564">
                  <c:v>-0.122532</c:v>
                </c:pt>
                <c:pt idx="29565">
                  <c:v>-0.12833</c:v>
                </c:pt>
                <c:pt idx="29566">
                  <c:v>-0.10208399999999999</c:v>
                </c:pt>
                <c:pt idx="29567">
                  <c:v>-0.10788300000000001</c:v>
                </c:pt>
                <c:pt idx="29568">
                  <c:v>-0.116581</c:v>
                </c:pt>
                <c:pt idx="29569">
                  <c:v>-0.12833</c:v>
                </c:pt>
                <c:pt idx="29570">
                  <c:v>-0.113681</c:v>
                </c:pt>
                <c:pt idx="29571">
                  <c:v>-9.9184999999999995E-2</c:v>
                </c:pt>
                <c:pt idx="29572">
                  <c:v>-0.10498399999999999</c:v>
                </c:pt>
                <c:pt idx="29573">
                  <c:v>-0.116581</c:v>
                </c:pt>
                <c:pt idx="29574">
                  <c:v>-9.6285999999999997E-2</c:v>
                </c:pt>
                <c:pt idx="29575">
                  <c:v>-8.1637000000000001E-2</c:v>
                </c:pt>
                <c:pt idx="29576">
                  <c:v>-7.2939000000000004E-2</c:v>
                </c:pt>
                <c:pt idx="29577">
                  <c:v>-7.8738000000000002E-2</c:v>
                </c:pt>
                <c:pt idx="29578">
                  <c:v>-6.1342000000000001E-2</c:v>
                </c:pt>
                <c:pt idx="29579">
                  <c:v>-6.4241000000000006E-2</c:v>
                </c:pt>
                <c:pt idx="29580">
                  <c:v>-3.2197000000000003E-2</c:v>
                </c:pt>
                <c:pt idx="29581">
                  <c:v>-5.8290000000000002E-2</c:v>
                </c:pt>
                <c:pt idx="29582">
                  <c:v>-2.6245999999999998E-2</c:v>
                </c:pt>
                <c:pt idx="29583">
                  <c:v>-8.8500000000000002E-3</c:v>
                </c:pt>
                <c:pt idx="29584">
                  <c:v>-3.052E-3</c:v>
                </c:pt>
                <c:pt idx="29585">
                  <c:v>2.8990000000000001E-3</c:v>
                </c:pt>
                <c:pt idx="29586">
                  <c:v>-2.6245999999999998E-2</c:v>
                </c:pt>
                <c:pt idx="29587">
                  <c:v>1.7395999999999998E-2</c:v>
                </c:pt>
                <c:pt idx="29588">
                  <c:v>3.4944000000000003E-2</c:v>
                </c:pt>
                <c:pt idx="29589">
                  <c:v>2.6093000000000002E-2</c:v>
                </c:pt>
                <c:pt idx="29590">
                  <c:v>2.8993000000000001E-2</c:v>
                </c:pt>
                <c:pt idx="29591">
                  <c:v>4.6540999999999999E-2</c:v>
                </c:pt>
                <c:pt idx="29592">
                  <c:v>4.6540999999999999E-2</c:v>
                </c:pt>
                <c:pt idx="29593">
                  <c:v>4.9439999999999998E-2</c:v>
                </c:pt>
                <c:pt idx="29594">
                  <c:v>5.2338999999999997E-2</c:v>
                </c:pt>
                <c:pt idx="29595">
                  <c:v>4.9439999999999998E-2</c:v>
                </c:pt>
                <c:pt idx="29596">
                  <c:v>6.6988000000000006E-2</c:v>
                </c:pt>
                <c:pt idx="29597">
                  <c:v>7.2787000000000004E-2</c:v>
                </c:pt>
                <c:pt idx="29598">
                  <c:v>6.4088999999999993E-2</c:v>
                </c:pt>
                <c:pt idx="29599">
                  <c:v>4.9439999999999998E-2</c:v>
                </c:pt>
                <c:pt idx="29600">
                  <c:v>5.2338999999999997E-2</c:v>
                </c:pt>
                <c:pt idx="29601">
                  <c:v>5.5239000000000003E-2</c:v>
                </c:pt>
                <c:pt idx="29602">
                  <c:v>6.9887000000000005E-2</c:v>
                </c:pt>
                <c:pt idx="29603">
                  <c:v>6.6988000000000006E-2</c:v>
                </c:pt>
                <c:pt idx="29604">
                  <c:v>8.1484000000000001E-2</c:v>
                </c:pt>
                <c:pt idx="29605">
                  <c:v>6.9887000000000005E-2</c:v>
                </c:pt>
                <c:pt idx="29606">
                  <c:v>5.8138000000000002E-2</c:v>
                </c:pt>
                <c:pt idx="29607">
                  <c:v>5.5239000000000003E-2</c:v>
                </c:pt>
                <c:pt idx="29608">
                  <c:v>5.5239000000000003E-2</c:v>
                </c:pt>
                <c:pt idx="29609">
                  <c:v>6.9887000000000005E-2</c:v>
                </c:pt>
                <c:pt idx="29610">
                  <c:v>5.2338999999999997E-2</c:v>
                </c:pt>
                <c:pt idx="29611">
                  <c:v>4.0742E-2</c:v>
                </c:pt>
                <c:pt idx="29612">
                  <c:v>5.8138000000000002E-2</c:v>
                </c:pt>
                <c:pt idx="29613">
                  <c:v>5.2338999999999997E-2</c:v>
                </c:pt>
                <c:pt idx="29614">
                  <c:v>3.4944000000000003E-2</c:v>
                </c:pt>
                <c:pt idx="29615">
                  <c:v>2.8993000000000001E-2</c:v>
                </c:pt>
                <c:pt idx="29616">
                  <c:v>6.1190000000000001E-2</c:v>
                </c:pt>
                <c:pt idx="29617">
                  <c:v>1.4496E-2</c:v>
                </c:pt>
                <c:pt idx="29618">
                  <c:v>2.3193999999999999E-2</c:v>
                </c:pt>
                <c:pt idx="29619">
                  <c:v>5.7990000000000003E-3</c:v>
                </c:pt>
                <c:pt idx="29620">
                  <c:v>2.8993000000000001E-2</c:v>
                </c:pt>
                <c:pt idx="29621">
                  <c:v>1.1597E-2</c:v>
                </c:pt>
                <c:pt idx="29622">
                  <c:v>-1.4649000000000001E-2</c:v>
                </c:pt>
                <c:pt idx="29623">
                  <c:v>5.7990000000000003E-3</c:v>
                </c:pt>
                <c:pt idx="29624">
                  <c:v>2.8990000000000001E-3</c:v>
                </c:pt>
                <c:pt idx="29625">
                  <c:v>-1.4649000000000001E-2</c:v>
                </c:pt>
                <c:pt idx="29626">
                  <c:v>-5.9509999999999997E-3</c:v>
                </c:pt>
                <c:pt idx="29627">
                  <c:v>-2.6245999999999998E-2</c:v>
                </c:pt>
                <c:pt idx="29628">
                  <c:v>-2.9145000000000001E-2</c:v>
                </c:pt>
                <c:pt idx="29629">
                  <c:v>-1.7548000000000001E-2</c:v>
                </c:pt>
                <c:pt idx="29630">
                  <c:v>-4.9592999999999998E-2</c:v>
                </c:pt>
                <c:pt idx="29631">
                  <c:v>-4.3794E-2</c:v>
                </c:pt>
                <c:pt idx="29632">
                  <c:v>-4.0895000000000001E-2</c:v>
                </c:pt>
                <c:pt idx="29633">
                  <c:v>-5.5391000000000003E-2</c:v>
                </c:pt>
                <c:pt idx="29634">
                  <c:v>-2.6245999999999998E-2</c:v>
                </c:pt>
                <c:pt idx="29635">
                  <c:v>-7.2939000000000004E-2</c:v>
                </c:pt>
                <c:pt idx="29636">
                  <c:v>-7.2939000000000004E-2</c:v>
                </c:pt>
                <c:pt idx="29637">
                  <c:v>-6.7141000000000006E-2</c:v>
                </c:pt>
                <c:pt idx="29638">
                  <c:v>-4.9592999999999998E-2</c:v>
                </c:pt>
                <c:pt idx="29639">
                  <c:v>-9.0334999999999999E-2</c:v>
                </c:pt>
                <c:pt idx="29640">
                  <c:v>-8.4536E-2</c:v>
                </c:pt>
                <c:pt idx="29641">
                  <c:v>-7.2939000000000004E-2</c:v>
                </c:pt>
                <c:pt idx="29642">
                  <c:v>-6.1342000000000001E-2</c:v>
                </c:pt>
                <c:pt idx="29643">
                  <c:v>-7.8738000000000002E-2</c:v>
                </c:pt>
                <c:pt idx="29644">
                  <c:v>-7.0040000000000005E-2</c:v>
                </c:pt>
                <c:pt idx="29645">
                  <c:v>-4.6692999999999998E-2</c:v>
                </c:pt>
                <c:pt idx="29646">
                  <c:v>-6.7141000000000006E-2</c:v>
                </c:pt>
                <c:pt idx="29647">
                  <c:v>-5.2491999999999997E-2</c:v>
                </c:pt>
                <c:pt idx="29648">
                  <c:v>-4.3794E-2</c:v>
                </c:pt>
                <c:pt idx="29649">
                  <c:v>-7.2939000000000004E-2</c:v>
                </c:pt>
                <c:pt idx="29650">
                  <c:v>-4.0895000000000001E-2</c:v>
                </c:pt>
                <c:pt idx="29651">
                  <c:v>-6.4241000000000006E-2</c:v>
                </c:pt>
                <c:pt idx="29652">
                  <c:v>-4.6692999999999998E-2</c:v>
                </c:pt>
                <c:pt idx="29653">
                  <c:v>-4.3794E-2</c:v>
                </c:pt>
                <c:pt idx="29654">
                  <c:v>-4.9592999999999998E-2</c:v>
                </c:pt>
                <c:pt idx="29655">
                  <c:v>-2.3347E-2</c:v>
                </c:pt>
                <c:pt idx="29656">
                  <c:v>-5.8290000000000002E-2</c:v>
                </c:pt>
                <c:pt idx="29657">
                  <c:v>-6.7141000000000006E-2</c:v>
                </c:pt>
                <c:pt idx="29658">
                  <c:v>-1.7548000000000001E-2</c:v>
                </c:pt>
                <c:pt idx="29659">
                  <c:v>-3.5096000000000002E-2</c:v>
                </c:pt>
                <c:pt idx="29660">
                  <c:v>-2.9145000000000001E-2</c:v>
                </c:pt>
                <c:pt idx="29661">
                  <c:v>-3.2197000000000003E-2</c:v>
                </c:pt>
                <c:pt idx="29662">
                  <c:v>0</c:v>
                </c:pt>
                <c:pt idx="29663">
                  <c:v>-5.9509999999999997E-3</c:v>
                </c:pt>
                <c:pt idx="29664">
                  <c:v>-8.8500000000000002E-3</c:v>
                </c:pt>
                <c:pt idx="29665">
                  <c:v>1.4496E-2</c:v>
                </c:pt>
                <c:pt idx="29666">
                  <c:v>2.8990000000000001E-3</c:v>
                </c:pt>
                <c:pt idx="29667">
                  <c:v>0</c:v>
                </c:pt>
                <c:pt idx="29668">
                  <c:v>0</c:v>
                </c:pt>
                <c:pt idx="29669">
                  <c:v>5.7990000000000003E-3</c:v>
                </c:pt>
                <c:pt idx="29670">
                  <c:v>2.0295000000000001E-2</c:v>
                </c:pt>
                <c:pt idx="29671">
                  <c:v>2.0295000000000001E-2</c:v>
                </c:pt>
                <c:pt idx="29672">
                  <c:v>1.7395999999999998E-2</c:v>
                </c:pt>
                <c:pt idx="29673">
                  <c:v>1.7395999999999998E-2</c:v>
                </c:pt>
                <c:pt idx="29674">
                  <c:v>5.7990000000000003E-3</c:v>
                </c:pt>
                <c:pt idx="29675">
                  <c:v>2.3193999999999999E-2</c:v>
                </c:pt>
                <c:pt idx="29676">
                  <c:v>5.2338999999999997E-2</c:v>
                </c:pt>
                <c:pt idx="29677">
                  <c:v>3.7843000000000002E-2</c:v>
                </c:pt>
                <c:pt idx="29678">
                  <c:v>1.4496E-2</c:v>
                </c:pt>
                <c:pt idx="29679">
                  <c:v>1.7395999999999998E-2</c:v>
                </c:pt>
                <c:pt idx="29680">
                  <c:v>2.6093000000000002E-2</c:v>
                </c:pt>
                <c:pt idx="29681">
                  <c:v>2.0295000000000001E-2</c:v>
                </c:pt>
                <c:pt idx="29682">
                  <c:v>2.8993000000000001E-2</c:v>
                </c:pt>
                <c:pt idx="29683">
                  <c:v>2.8993000000000001E-2</c:v>
                </c:pt>
                <c:pt idx="29684">
                  <c:v>5.5239000000000003E-2</c:v>
                </c:pt>
                <c:pt idx="29685">
                  <c:v>4.6540999999999999E-2</c:v>
                </c:pt>
                <c:pt idx="29686">
                  <c:v>4.3640999999999999E-2</c:v>
                </c:pt>
                <c:pt idx="29687">
                  <c:v>3.4944000000000003E-2</c:v>
                </c:pt>
                <c:pt idx="29688">
                  <c:v>4.0742E-2</c:v>
                </c:pt>
                <c:pt idx="29689">
                  <c:v>2.8993000000000001E-2</c:v>
                </c:pt>
                <c:pt idx="29690">
                  <c:v>3.2044000000000003E-2</c:v>
                </c:pt>
                <c:pt idx="29691">
                  <c:v>1.4496E-2</c:v>
                </c:pt>
                <c:pt idx="29692">
                  <c:v>1.4496E-2</c:v>
                </c:pt>
                <c:pt idx="29693">
                  <c:v>3.2044000000000003E-2</c:v>
                </c:pt>
                <c:pt idx="29694">
                  <c:v>-3.052E-3</c:v>
                </c:pt>
                <c:pt idx="29695">
                  <c:v>1.7395999999999998E-2</c:v>
                </c:pt>
                <c:pt idx="29696">
                  <c:v>5.7990000000000003E-3</c:v>
                </c:pt>
                <c:pt idx="29697">
                  <c:v>2.8990000000000001E-3</c:v>
                </c:pt>
                <c:pt idx="29698">
                  <c:v>2.0295000000000001E-2</c:v>
                </c:pt>
                <c:pt idx="29699">
                  <c:v>0</c:v>
                </c:pt>
                <c:pt idx="29700">
                  <c:v>-1.175E-2</c:v>
                </c:pt>
                <c:pt idx="29701">
                  <c:v>1.1597E-2</c:v>
                </c:pt>
                <c:pt idx="29702">
                  <c:v>5.7990000000000003E-3</c:v>
                </c:pt>
                <c:pt idx="29703">
                  <c:v>-1.4649000000000001E-2</c:v>
                </c:pt>
                <c:pt idx="29704">
                  <c:v>-3.052E-3</c:v>
                </c:pt>
                <c:pt idx="29705">
                  <c:v>-1.7548000000000001E-2</c:v>
                </c:pt>
                <c:pt idx="29706">
                  <c:v>-2.3347E-2</c:v>
                </c:pt>
                <c:pt idx="29707">
                  <c:v>-3.5096000000000002E-2</c:v>
                </c:pt>
                <c:pt idx="29708">
                  <c:v>-4.9592999999999998E-2</c:v>
                </c:pt>
                <c:pt idx="29709">
                  <c:v>-5.5391000000000003E-2</c:v>
                </c:pt>
                <c:pt idx="29710">
                  <c:v>-3.2197000000000003E-2</c:v>
                </c:pt>
                <c:pt idx="29711">
                  <c:v>-2.6245999999999998E-2</c:v>
                </c:pt>
                <c:pt idx="29712">
                  <c:v>-2.6245999999999998E-2</c:v>
                </c:pt>
                <c:pt idx="29713">
                  <c:v>-5.5391000000000003E-2</c:v>
                </c:pt>
                <c:pt idx="29714">
                  <c:v>-3.7996000000000002E-2</c:v>
                </c:pt>
                <c:pt idx="29715">
                  <c:v>-4.6692999999999998E-2</c:v>
                </c:pt>
                <c:pt idx="29716">
                  <c:v>-4.6692999999999998E-2</c:v>
                </c:pt>
                <c:pt idx="29717">
                  <c:v>-5.2491999999999997E-2</c:v>
                </c:pt>
                <c:pt idx="29718">
                  <c:v>-4.0895000000000001E-2</c:v>
                </c:pt>
                <c:pt idx="29719">
                  <c:v>-4.3794E-2</c:v>
                </c:pt>
                <c:pt idx="29720">
                  <c:v>-5.8290000000000002E-2</c:v>
                </c:pt>
                <c:pt idx="29721">
                  <c:v>-4.9592999999999998E-2</c:v>
                </c:pt>
                <c:pt idx="29722">
                  <c:v>-2.6245999999999998E-2</c:v>
                </c:pt>
                <c:pt idx="29723">
                  <c:v>-4.6692999999999998E-2</c:v>
                </c:pt>
                <c:pt idx="29724">
                  <c:v>-3.7996000000000002E-2</c:v>
                </c:pt>
                <c:pt idx="29725">
                  <c:v>-3.7996000000000002E-2</c:v>
                </c:pt>
                <c:pt idx="29726">
                  <c:v>-5.2491999999999997E-2</c:v>
                </c:pt>
                <c:pt idx="29727">
                  <c:v>-4.0895000000000001E-2</c:v>
                </c:pt>
                <c:pt idx="29728">
                  <c:v>-2.9145000000000001E-2</c:v>
                </c:pt>
                <c:pt idx="29729">
                  <c:v>-3.2197000000000003E-2</c:v>
                </c:pt>
                <c:pt idx="29730">
                  <c:v>-3.2197000000000003E-2</c:v>
                </c:pt>
                <c:pt idx="29731">
                  <c:v>-4.6692999999999998E-2</c:v>
                </c:pt>
                <c:pt idx="29732">
                  <c:v>-4.9592999999999998E-2</c:v>
                </c:pt>
                <c:pt idx="29733">
                  <c:v>-4.0895000000000001E-2</c:v>
                </c:pt>
                <c:pt idx="29734">
                  <c:v>-2.3347E-2</c:v>
                </c:pt>
                <c:pt idx="29735">
                  <c:v>-2.0447E-2</c:v>
                </c:pt>
                <c:pt idx="29736">
                  <c:v>-6.1342000000000001E-2</c:v>
                </c:pt>
                <c:pt idx="29737">
                  <c:v>-1.175E-2</c:v>
                </c:pt>
                <c:pt idx="29738">
                  <c:v>-4.0895000000000001E-2</c:v>
                </c:pt>
                <c:pt idx="29739">
                  <c:v>0</c:v>
                </c:pt>
                <c:pt idx="29740">
                  <c:v>5.7990000000000003E-3</c:v>
                </c:pt>
                <c:pt idx="29741">
                  <c:v>-1.7548000000000001E-2</c:v>
                </c:pt>
                <c:pt idx="29742">
                  <c:v>-5.9509999999999997E-3</c:v>
                </c:pt>
                <c:pt idx="29743">
                  <c:v>-1.7548000000000001E-2</c:v>
                </c:pt>
                <c:pt idx="29744">
                  <c:v>-5.9509999999999997E-3</c:v>
                </c:pt>
                <c:pt idx="29745">
                  <c:v>1.4496E-2</c:v>
                </c:pt>
                <c:pt idx="29746">
                  <c:v>2.8990000000000001E-3</c:v>
                </c:pt>
                <c:pt idx="29747">
                  <c:v>2.3193999999999999E-2</c:v>
                </c:pt>
                <c:pt idx="29748">
                  <c:v>2.0295000000000001E-2</c:v>
                </c:pt>
                <c:pt idx="29749">
                  <c:v>3.2044000000000003E-2</c:v>
                </c:pt>
                <c:pt idx="29750">
                  <c:v>4.0742E-2</c:v>
                </c:pt>
                <c:pt idx="29751">
                  <c:v>8.6979999999999991E-3</c:v>
                </c:pt>
                <c:pt idx="29752">
                  <c:v>1.1597E-2</c:v>
                </c:pt>
                <c:pt idx="29753">
                  <c:v>4.9439999999999998E-2</c:v>
                </c:pt>
                <c:pt idx="29754">
                  <c:v>2.6093000000000002E-2</c:v>
                </c:pt>
                <c:pt idx="29755">
                  <c:v>1.7395999999999998E-2</c:v>
                </c:pt>
                <c:pt idx="29756">
                  <c:v>2.8993000000000001E-2</c:v>
                </c:pt>
                <c:pt idx="29757">
                  <c:v>4.9439999999999998E-2</c:v>
                </c:pt>
                <c:pt idx="29758">
                  <c:v>4.3640999999999999E-2</c:v>
                </c:pt>
                <c:pt idx="29759">
                  <c:v>3.2044000000000003E-2</c:v>
                </c:pt>
                <c:pt idx="29760">
                  <c:v>2.8993000000000001E-2</c:v>
                </c:pt>
                <c:pt idx="29761">
                  <c:v>3.2044000000000003E-2</c:v>
                </c:pt>
                <c:pt idx="29762">
                  <c:v>5.2338999999999997E-2</c:v>
                </c:pt>
                <c:pt idx="29763">
                  <c:v>2.8993000000000001E-2</c:v>
                </c:pt>
                <c:pt idx="29764">
                  <c:v>4.3640999999999999E-2</c:v>
                </c:pt>
                <c:pt idx="29765">
                  <c:v>4.9439999999999998E-2</c:v>
                </c:pt>
                <c:pt idx="29766">
                  <c:v>2.8993000000000001E-2</c:v>
                </c:pt>
                <c:pt idx="29767">
                  <c:v>4.6540999999999999E-2</c:v>
                </c:pt>
                <c:pt idx="29768">
                  <c:v>4.9439999999999998E-2</c:v>
                </c:pt>
                <c:pt idx="29769">
                  <c:v>2.6093000000000002E-2</c:v>
                </c:pt>
                <c:pt idx="29770">
                  <c:v>4.9439999999999998E-2</c:v>
                </c:pt>
                <c:pt idx="29771">
                  <c:v>3.4944000000000003E-2</c:v>
                </c:pt>
                <c:pt idx="29772">
                  <c:v>3.7843000000000002E-2</c:v>
                </c:pt>
                <c:pt idx="29773">
                  <c:v>4.3640999999999999E-2</c:v>
                </c:pt>
                <c:pt idx="29774">
                  <c:v>1.4496E-2</c:v>
                </c:pt>
                <c:pt idx="29775">
                  <c:v>3.7843000000000002E-2</c:v>
                </c:pt>
                <c:pt idx="29776">
                  <c:v>2.6093000000000002E-2</c:v>
                </c:pt>
                <c:pt idx="29777">
                  <c:v>1.4496E-2</c:v>
                </c:pt>
                <c:pt idx="29778">
                  <c:v>2.0295000000000001E-2</c:v>
                </c:pt>
                <c:pt idx="29779">
                  <c:v>1.4496E-2</c:v>
                </c:pt>
                <c:pt idx="29780">
                  <c:v>-1.175E-2</c:v>
                </c:pt>
                <c:pt idx="29781">
                  <c:v>2.3193999999999999E-2</c:v>
                </c:pt>
                <c:pt idx="29782">
                  <c:v>0</c:v>
                </c:pt>
                <c:pt idx="29783">
                  <c:v>-2.3347E-2</c:v>
                </c:pt>
                <c:pt idx="29784">
                  <c:v>-3.7996000000000002E-2</c:v>
                </c:pt>
                <c:pt idx="29785">
                  <c:v>-2.9145000000000001E-2</c:v>
                </c:pt>
                <c:pt idx="29786">
                  <c:v>-2.0447E-2</c:v>
                </c:pt>
                <c:pt idx="29787">
                  <c:v>-2.6245999999999998E-2</c:v>
                </c:pt>
                <c:pt idx="29788">
                  <c:v>-1.175E-2</c:v>
                </c:pt>
                <c:pt idx="29789">
                  <c:v>-4.3794E-2</c:v>
                </c:pt>
                <c:pt idx="29790">
                  <c:v>-3.2197000000000003E-2</c:v>
                </c:pt>
                <c:pt idx="29791">
                  <c:v>-2.0447E-2</c:v>
                </c:pt>
                <c:pt idx="29792">
                  <c:v>-5.5391000000000003E-2</c:v>
                </c:pt>
                <c:pt idx="29793">
                  <c:v>-6.4241000000000006E-2</c:v>
                </c:pt>
                <c:pt idx="29794">
                  <c:v>-3.5096000000000002E-2</c:v>
                </c:pt>
                <c:pt idx="29795">
                  <c:v>-2.9145000000000001E-2</c:v>
                </c:pt>
                <c:pt idx="29796">
                  <c:v>-4.3794E-2</c:v>
                </c:pt>
                <c:pt idx="29797">
                  <c:v>-4.9592999999999998E-2</c:v>
                </c:pt>
                <c:pt idx="29798">
                  <c:v>-3.7996000000000002E-2</c:v>
                </c:pt>
                <c:pt idx="29799">
                  <c:v>-5.5391000000000003E-2</c:v>
                </c:pt>
                <c:pt idx="29800">
                  <c:v>-6.4241000000000006E-2</c:v>
                </c:pt>
                <c:pt idx="29801">
                  <c:v>-6.4241000000000006E-2</c:v>
                </c:pt>
                <c:pt idx="29802">
                  <c:v>-6.1342000000000001E-2</c:v>
                </c:pt>
                <c:pt idx="29803">
                  <c:v>-5.8290000000000002E-2</c:v>
                </c:pt>
                <c:pt idx="29804">
                  <c:v>-6.1342000000000001E-2</c:v>
                </c:pt>
                <c:pt idx="29805">
                  <c:v>-7.5838000000000003E-2</c:v>
                </c:pt>
                <c:pt idx="29806">
                  <c:v>-7.8738000000000002E-2</c:v>
                </c:pt>
                <c:pt idx="29807">
                  <c:v>-7.2939000000000004E-2</c:v>
                </c:pt>
                <c:pt idx="29808">
                  <c:v>-7.5838000000000003E-2</c:v>
                </c:pt>
                <c:pt idx="29809">
                  <c:v>-7.0040000000000005E-2</c:v>
                </c:pt>
                <c:pt idx="29810">
                  <c:v>-5.5391000000000003E-2</c:v>
                </c:pt>
                <c:pt idx="29811">
                  <c:v>-4.6692999999999998E-2</c:v>
                </c:pt>
                <c:pt idx="29812">
                  <c:v>-4.6692999999999998E-2</c:v>
                </c:pt>
                <c:pt idx="29813">
                  <c:v>-6.1342000000000001E-2</c:v>
                </c:pt>
                <c:pt idx="29814">
                  <c:v>-7.2939000000000004E-2</c:v>
                </c:pt>
                <c:pt idx="29815">
                  <c:v>-7.2939000000000004E-2</c:v>
                </c:pt>
                <c:pt idx="29816">
                  <c:v>-5.8290000000000002E-2</c:v>
                </c:pt>
                <c:pt idx="29817">
                  <c:v>-5.2491999999999997E-2</c:v>
                </c:pt>
                <c:pt idx="29818">
                  <c:v>-6.7141000000000006E-2</c:v>
                </c:pt>
                <c:pt idx="29819">
                  <c:v>-8.1637000000000001E-2</c:v>
                </c:pt>
                <c:pt idx="29820">
                  <c:v>-4.0895000000000001E-2</c:v>
                </c:pt>
                <c:pt idx="29821">
                  <c:v>-2.9145000000000001E-2</c:v>
                </c:pt>
                <c:pt idx="29822">
                  <c:v>-3.2197000000000003E-2</c:v>
                </c:pt>
                <c:pt idx="29823">
                  <c:v>-3.2197000000000003E-2</c:v>
                </c:pt>
                <c:pt idx="29824">
                  <c:v>-3.5096000000000002E-2</c:v>
                </c:pt>
                <c:pt idx="29825">
                  <c:v>-4.6692999999999998E-2</c:v>
                </c:pt>
                <c:pt idx="29826">
                  <c:v>-3.5096000000000002E-2</c:v>
                </c:pt>
                <c:pt idx="29827">
                  <c:v>-2.3347E-2</c:v>
                </c:pt>
                <c:pt idx="29828">
                  <c:v>-4.9592999999999998E-2</c:v>
                </c:pt>
                <c:pt idx="29829">
                  <c:v>-3.5096000000000002E-2</c:v>
                </c:pt>
                <c:pt idx="29830">
                  <c:v>-2.3347E-2</c:v>
                </c:pt>
                <c:pt idx="29831">
                  <c:v>-1.7548000000000001E-2</c:v>
                </c:pt>
                <c:pt idx="29832">
                  <c:v>-5.9509999999999997E-3</c:v>
                </c:pt>
                <c:pt idx="29833">
                  <c:v>0</c:v>
                </c:pt>
                <c:pt idx="29834">
                  <c:v>5.7990000000000003E-3</c:v>
                </c:pt>
                <c:pt idx="29835">
                  <c:v>-1.175E-2</c:v>
                </c:pt>
                <c:pt idx="29836">
                  <c:v>-5.9509999999999997E-3</c:v>
                </c:pt>
                <c:pt idx="29837">
                  <c:v>2.8990000000000001E-3</c:v>
                </c:pt>
                <c:pt idx="29838">
                  <c:v>5.7990000000000003E-3</c:v>
                </c:pt>
                <c:pt idx="29839">
                  <c:v>-8.8500000000000002E-3</c:v>
                </c:pt>
                <c:pt idx="29840">
                  <c:v>-3.052E-3</c:v>
                </c:pt>
                <c:pt idx="29841">
                  <c:v>2.8990000000000001E-3</c:v>
                </c:pt>
                <c:pt idx="29842">
                  <c:v>-3.052E-3</c:v>
                </c:pt>
                <c:pt idx="29843">
                  <c:v>-8.8500000000000002E-3</c:v>
                </c:pt>
                <c:pt idx="29844">
                  <c:v>1.7395999999999998E-2</c:v>
                </c:pt>
                <c:pt idx="29845">
                  <c:v>1.7395999999999998E-2</c:v>
                </c:pt>
                <c:pt idx="29846">
                  <c:v>3.4944000000000003E-2</c:v>
                </c:pt>
                <c:pt idx="29847">
                  <c:v>2.8993000000000001E-2</c:v>
                </c:pt>
                <c:pt idx="29848">
                  <c:v>1.1597E-2</c:v>
                </c:pt>
                <c:pt idx="29849">
                  <c:v>3.2044000000000003E-2</c:v>
                </c:pt>
                <c:pt idx="29850">
                  <c:v>8.6979999999999991E-3</c:v>
                </c:pt>
                <c:pt idx="29851">
                  <c:v>2.3193999999999999E-2</c:v>
                </c:pt>
                <c:pt idx="29852">
                  <c:v>3.2044000000000003E-2</c:v>
                </c:pt>
                <c:pt idx="29853">
                  <c:v>5.8138000000000002E-2</c:v>
                </c:pt>
                <c:pt idx="29854">
                  <c:v>2.3193999999999999E-2</c:v>
                </c:pt>
                <c:pt idx="29855">
                  <c:v>3.7843000000000002E-2</c:v>
                </c:pt>
                <c:pt idx="29856">
                  <c:v>2.8993000000000001E-2</c:v>
                </c:pt>
                <c:pt idx="29857">
                  <c:v>4.0742E-2</c:v>
                </c:pt>
                <c:pt idx="29858">
                  <c:v>2.0295000000000001E-2</c:v>
                </c:pt>
                <c:pt idx="29859">
                  <c:v>4.3640999999999999E-2</c:v>
                </c:pt>
                <c:pt idx="29860">
                  <c:v>3.4944000000000003E-2</c:v>
                </c:pt>
                <c:pt idx="29861">
                  <c:v>4.6540999999999999E-2</c:v>
                </c:pt>
                <c:pt idx="29862">
                  <c:v>3.7843000000000002E-2</c:v>
                </c:pt>
                <c:pt idx="29863">
                  <c:v>3.7843000000000002E-2</c:v>
                </c:pt>
                <c:pt idx="29864">
                  <c:v>2.8993000000000001E-2</c:v>
                </c:pt>
                <c:pt idx="29865">
                  <c:v>2.0295000000000001E-2</c:v>
                </c:pt>
                <c:pt idx="29866">
                  <c:v>4.0742E-2</c:v>
                </c:pt>
                <c:pt idx="29867">
                  <c:v>2.8993000000000001E-2</c:v>
                </c:pt>
                <c:pt idx="29868">
                  <c:v>3.4944000000000003E-2</c:v>
                </c:pt>
                <c:pt idx="29869">
                  <c:v>4.0742E-2</c:v>
                </c:pt>
                <c:pt idx="29870">
                  <c:v>2.0295000000000001E-2</c:v>
                </c:pt>
                <c:pt idx="29871">
                  <c:v>2.0295000000000001E-2</c:v>
                </c:pt>
                <c:pt idx="29872">
                  <c:v>8.6979999999999991E-3</c:v>
                </c:pt>
                <c:pt idx="29873">
                  <c:v>2.6093000000000002E-2</c:v>
                </c:pt>
                <c:pt idx="29874">
                  <c:v>3.7843000000000002E-2</c:v>
                </c:pt>
                <c:pt idx="29875">
                  <c:v>2.3193999999999999E-2</c:v>
                </c:pt>
                <c:pt idx="29876">
                  <c:v>3.2044000000000003E-2</c:v>
                </c:pt>
                <c:pt idx="29877">
                  <c:v>3.4944000000000003E-2</c:v>
                </c:pt>
                <c:pt idx="29878">
                  <c:v>8.6979999999999991E-3</c:v>
                </c:pt>
                <c:pt idx="29879">
                  <c:v>2.6093000000000002E-2</c:v>
                </c:pt>
                <c:pt idx="29880">
                  <c:v>5.7990000000000003E-3</c:v>
                </c:pt>
                <c:pt idx="29881">
                  <c:v>8.6979999999999991E-3</c:v>
                </c:pt>
                <c:pt idx="29882">
                  <c:v>1.7395999999999998E-2</c:v>
                </c:pt>
                <c:pt idx="29883">
                  <c:v>2.8990000000000001E-3</c:v>
                </c:pt>
                <c:pt idx="29884">
                  <c:v>2.0295000000000001E-2</c:v>
                </c:pt>
                <c:pt idx="29885">
                  <c:v>1.1597E-2</c:v>
                </c:pt>
                <c:pt idx="29886">
                  <c:v>-8.8500000000000002E-3</c:v>
                </c:pt>
                <c:pt idx="29887">
                  <c:v>-2.0447E-2</c:v>
                </c:pt>
                <c:pt idx="29888">
                  <c:v>-2.0447E-2</c:v>
                </c:pt>
                <c:pt idx="29889">
                  <c:v>-8.8500000000000002E-3</c:v>
                </c:pt>
                <c:pt idx="29890">
                  <c:v>-3.052E-3</c:v>
                </c:pt>
                <c:pt idx="29891">
                  <c:v>-5.9509999999999997E-3</c:v>
                </c:pt>
                <c:pt idx="29892">
                  <c:v>-3.2197000000000003E-2</c:v>
                </c:pt>
                <c:pt idx="29893">
                  <c:v>-8.8500000000000002E-3</c:v>
                </c:pt>
                <c:pt idx="29894">
                  <c:v>-2.3347E-2</c:v>
                </c:pt>
                <c:pt idx="29895">
                  <c:v>-1.4649000000000001E-2</c:v>
                </c:pt>
                <c:pt idx="29896">
                  <c:v>-2.0447E-2</c:v>
                </c:pt>
                <c:pt idx="29897">
                  <c:v>-3.7996000000000002E-2</c:v>
                </c:pt>
                <c:pt idx="29898">
                  <c:v>-4.0895000000000001E-2</c:v>
                </c:pt>
                <c:pt idx="29899">
                  <c:v>-4.6692999999999998E-2</c:v>
                </c:pt>
                <c:pt idx="29900">
                  <c:v>-3.2197000000000003E-2</c:v>
                </c:pt>
                <c:pt idx="29901">
                  <c:v>-4.9592999999999998E-2</c:v>
                </c:pt>
                <c:pt idx="29902">
                  <c:v>-4.6692999999999998E-2</c:v>
                </c:pt>
                <c:pt idx="29903">
                  <c:v>-2.6245999999999998E-2</c:v>
                </c:pt>
                <c:pt idx="29904">
                  <c:v>-4.0895000000000001E-2</c:v>
                </c:pt>
                <c:pt idx="29905">
                  <c:v>-4.0895000000000001E-2</c:v>
                </c:pt>
                <c:pt idx="29906">
                  <c:v>-1.4649000000000001E-2</c:v>
                </c:pt>
                <c:pt idx="29907">
                  <c:v>-2.9145000000000001E-2</c:v>
                </c:pt>
                <c:pt idx="29908">
                  <c:v>-5.2491999999999997E-2</c:v>
                </c:pt>
                <c:pt idx="29909">
                  <c:v>-2.6245999999999998E-2</c:v>
                </c:pt>
                <c:pt idx="29910">
                  <c:v>-2.3347E-2</c:v>
                </c:pt>
                <c:pt idx="29911">
                  <c:v>-4.3794E-2</c:v>
                </c:pt>
                <c:pt idx="29912">
                  <c:v>-4.6692999999999998E-2</c:v>
                </c:pt>
                <c:pt idx="29913">
                  <c:v>-4.6692999999999998E-2</c:v>
                </c:pt>
                <c:pt idx="29914">
                  <c:v>-5.5391000000000003E-2</c:v>
                </c:pt>
                <c:pt idx="29915">
                  <c:v>-5.8290000000000002E-2</c:v>
                </c:pt>
                <c:pt idx="29916">
                  <c:v>-6.4241000000000006E-2</c:v>
                </c:pt>
                <c:pt idx="29917">
                  <c:v>-6.1342000000000001E-2</c:v>
                </c:pt>
                <c:pt idx="29918">
                  <c:v>-2.6245999999999998E-2</c:v>
                </c:pt>
                <c:pt idx="29919">
                  <c:v>-3.7996000000000002E-2</c:v>
                </c:pt>
                <c:pt idx="29920">
                  <c:v>-2.3347E-2</c:v>
                </c:pt>
                <c:pt idx="29921">
                  <c:v>-7.0040000000000005E-2</c:v>
                </c:pt>
                <c:pt idx="29922">
                  <c:v>-4.0895000000000001E-2</c:v>
                </c:pt>
                <c:pt idx="29923">
                  <c:v>-2.9145000000000001E-2</c:v>
                </c:pt>
                <c:pt idx="29924">
                  <c:v>-3.7996000000000002E-2</c:v>
                </c:pt>
                <c:pt idx="29925">
                  <c:v>-6.1342000000000001E-2</c:v>
                </c:pt>
                <c:pt idx="29926">
                  <c:v>-5.5391000000000003E-2</c:v>
                </c:pt>
                <c:pt idx="29927">
                  <c:v>-2.3347E-2</c:v>
                </c:pt>
                <c:pt idx="29928">
                  <c:v>-4.0895000000000001E-2</c:v>
                </c:pt>
                <c:pt idx="29929">
                  <c:v>-2.9145000000000001E-2</c:v>
                </c:pt>
                <c:pt idx="29930">
                  <c:v>-2.6245999999999998E-2</c:v>
                </c:pt>
                <c:pt idx="29931">
                  <c:v>-3.2197000000000003E-2</c:v>
                </c:pt>
                <c:pt idx="29932">
                  <c:v>-8.8500000000000002E-3</c:v>
                </c:pt>
                <c:pt idx="29933">
                  <c:v>-2.9145000000000001E-2</c:v>
                </c:pt>
                <c:pt idx="29934">
                  <c:v>-1.7548000000000001E-2</c:v>
                </c:pt>
                <c:pt idx="29935">
                  <c:v>-4.6692999999999998E-2</c:v>
                </c:pt>
                <c:pt idx="29936">
                  <c:v>-5.2491999999999997E-2</c:v>
                </c:pt>
                <c:pt idx="29937">
                  <c:v>-3.2197000000000003E-2</c:v>
                </c:pt>
                <c:pt idx="29938">
                  <c:v>-2.0447E-2</c:v>
                </c:pt>
                <c:pt idx="29939">
                  <c:v>-1.175E-2</c:v>
                </c:pt>
                <c:pt idx="29940">
                  <c:v>-1.7548000000000001E-2</c:v>
                </c:pt>
                <c:pt idx="29941">
                  <c:v>-8.8500000000000002E-3</c:v>
                </c:pt>
                <c:pt idx="29942">
                  <c:v>-2.0447E-2</c:v>
                </c:pt>
                <c:pt idx="29943">
                  <c:v>-3.052E-3</c:v>
                </c:pt>
                <c:pt idx="29944">
                  <c:v>-1.4649000000000001E-2</c:v>
                </c:pt>
                <c:pt idx="29945">
                  <c:v>-1.7548000000000001E-2</c:v>
                </c:pt>
                <c:pt idx="29946">
                  <c:v>5.7990000000000003E-3</c:v>
                </c:pt>
                <c:pt idx="29947">
                  <c:v>-1.175E-2</c:v>
                </c:pt>
                <c:pt idx="29948">
                  <c:v>-3.052E-3</c:v>
                </c:pt>
                <c:pt idx="29949">
                  <c:v>-1.4649000000000001E-2</c:v>
                </c:pt>
                <c:pt idx="29950">
                  <c:v>0</c:v>
                </c:pt>
                <c:pt idx="29951">
                  <c:v>8.6979999999999991E-3</c:v>
                </c:pt>
                <c:pt idx="29952">
                  <c:v>2.8990000000000001E-3</c:v>
                </c:pt>
                <c:pt idx="29953">
                  <c:v>-1.175E-2</c:v>
                </c:pt>
                <c:pt idx="29954">
                  <c:v>0</c:v>
                </c:pt>
                <c:pt idx="29955">
                  <c:v>8.6979999999999991E-3</c:v>
                </c:pt>
                <c:pt idx="29956">
                  <c:v>1.1597E-2</c:v>
                </c:pt>
                <c:pt idx="29957">
                  <c:v>2.3193999999999999E-2</c:v>
                </c:pt>
                <c:pt idx="29958">
                  <c:v>2.3193999999999999E-2</c:v>
                </c:pt>
                <c:pt idx="29959">
                  <c:v>3.4944000000000003E-2</c:v>
                </c:pt>
                <c:pt idx="29960">
                  <c:v>2.6093000000000002E-2</c:v>
                </c:pt>
                <c:pt idx="29961">
                  <c:v>3.2044000000000003E-2</c:v>
                </c:pt>
                <c:pt idx="29962">
                  <c:v>5.2338999999999997E-2</c:v>
                </c:pt>
                <c:pt idx="29963">
                  <c:v>3.2044000000000003E-2</c:v>
                </c:pt>
                <c:pt idx="29964">
                  <c:v>2.8993000000000001E-2</c:v>
                </c:pt>
                <c:pt idx="29965">
                  <c:v>4.9439999999999998E-2</c:v>
                </c:pt>
                <c:pt idx="29966">
                  <c:v>4.9439999999999998E-2</c:v>
                </c:pt>
                <c:pt idx="29967">
                  <c:v>4.3640999999999999E-2</c:v>
                </c:pt>
                <c:pt idx="29968">
                  <c:v>4.3640999999999999E-2</c:v>
                </c:pt>
                <c:pt idx="29969">
                  <c:v>2.8993000000000001E-2</c:v>
                </c:pt>
                <c:pt idx="29970">
                  <c:v>5.2338999999999997E-2</c:v>
                </c:pt>
                <c:pt idx="29971">
                  <c:v>4.6540999999999999E-2</c:v>
                </c:pt>
                <c:pt idx="29972">
                  <c:v>6.6988000000000006E-2</c:v>
                </c:pt>
                <c:pt idx="29973">
                  <c:v>3.7843000000000002E-2</c:v>
                </c:pt>
                <c:pt idx="29974">
                  <c:v>5.5239000000000003E-2</c:v>
                </c:pt>
                <c:pt idx="29975">
                  <c:v>4.6540999999999999E-2</c:v>
                </c:pt>
                <c:pt idx="29976">
                  <c:v>4.0742E-2</c:v>
                </c:pt>
                <c:pt idx="29977">
                  <c:v>3.4944000000000003E-2</c:v>
                </c:pt>
                <c:pt idx="29978">
                  <c:v>6.6988000000000006E-2</c:v>
                </c:pt>
                <c:pt idx="29979">
                  <c:v>5.5239000000000003E-2</c:v>
                </c:pt>
                <c:pt idx="29980">
                  <c:v>3.4944000000000003E-2</c:v>
                </c:pt>
                <c:pt idx="29981">
                  <c:v>4.3640999999999999E-2</c:v>
                </c:pt>
                <c:pt idx="29982">
                  <c:v>5.2338999999999997E-2</c:v>
                </c:pt>
                <c:pt idx="29983">
                  <c:v>2.6093000000000002E-2</c:v>
                </c:pt>
                <c:pt idx="29984">
                  <c:v>2.8993000000000001E-2</c:v>
                </c:pt>
                <c:pt idx="29985">
                  <c:v>3.7843000000000002E-2</c:v>
                </c:pt>
                <c:pt idx="29986">
                  <c:v>2.0295000000000001E-2</c:v>
                </c:pt>
                <c:pt idx="29987">
                  <c:v>5.7990000000000003E-3</c:v>
                </c:pt>
                <c:pt idx="29988">
                  <c:v>1.4496E-2</c:v>
                </c:pt>
                <c:pt idx="29989">
                  <c:v>2.6093000000000002E-2</c:v>
                </c:pt>
                <c:pt idx="29990">
                  <c:v>2.8990000000000001E-3</c:v>
                </c:pt>
                <c:pt idx="29991">
                  <c:v>-1.175E-2</c:v>
                </c:pt>
                <c:pt idx="29992">
                  <c:v>5.7990000000000003E-3</c:v>
                </c:pt>
                <c:pt idx="29993">
                  <c:v>0</c:v>
                </c:pt>
                <c:pt idx="29994">
                  <c:v>1.4496E-2</c:v>
                </c:pt>
                <c:pt idx="29995">
                  <c:v>0</c:v>
                </c:pt>
                <c:pt idx="29996">
                  <c:v>8.6979999999999991E-3</c:v>
                </c:pt>
                <c:pt idx="29997">
                  <c:v>-2.3347E-2</c:v>
                </c:pt>
                <c:pt idx="29998">
                  <c:v>-8.8500000000000002E-3</c:v>
                </c:pt>
                <c:pt idx="29999">
                  <c:v>-2.9145000000000001E-2</c:v>
                </c:pt>
              </c:numCache>
            </c:numRef>
          </c:yVal>
          <c:smooth val="0"/>
          <c:extLst>
            <c:ext xmlns:c16="http://schemas.microsoft.com/office/drawing/2014/chart" uri="{C3380CC4-5D6E-409C-BE32-E72D297353CC}">
              <c16:uniqueId val="{00000000-028F-488F-A9BE-A798CE447066}"/>
            </c:ext>
          </c:extLst>
        </c:ser>
        <c:dLbls>
          <c:showLegendKey val="0"/>
          <c:showVal val="0"/>
          <c:showCatName val="0"/>
          <c:showSerName val="0"/>
          <c:showPercent val="0"/>
          <c:showBubbleSize val="0"/>
        </c:dLbls>
        <c:axId val="222458864"/>
        <c:axId val="222459648"/>
      </c:scatterChart>
      <c:valAx>
        <c:axId val="222458864"/>
        <c:scaling>
          <c:orientation val="minMax"/>
          <c:max val="6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Time </a:t>
                </a:r>
                <a:r>
                  <a:rPr lang="en-GB" sz="1000" b="0" i="0" u="none" strike="noStrike" baseline="0">
                    <a:effectLst/>
                  </a:rPr>
                  <a:t>µs</a:t>
                </a:r>
                <a:endParaRPr lang="en-GB"/>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low"/>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22459648"/>
        <c:crosses val="autoZero"/>
        <c:crossBetween val="midCat"/>
      </c:valAx>
      <c:valAx>
        <c:axId val="2224596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Amplitude V</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22458864"/>
        <c:crosses val="autoZero"/>
        <c:crossBetween val="midCat"/>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solidFill>
                <a:schemeClr val="accent1"/>
              </a:solidFill>
              <a:round/>
            </a:ln>
            <a:effectLst/>
          </c:spPr>
          <c:marker>
            <c:symbol val="none"/>
          </c:marker>
          <c:xVal>
            <c:numRef>
              <c:f>'on roller 2'!$K$2:$K$25001</c:f>
              <c:numCache>
                <c:formatCode>General</c:formatCode>
                <c:ptCount val="25000"/>
                <c:pt idx="0">
                  <c:v>35</c:v>
                </c:pt>
                <c:pt idx="1">
                  <c:v>35.002000000000002</c:v>
                </c:pt>
                <c:pt idx="2">
                  <c:v>35.003999999999998</c:v>
                </c:pt>
                <c:pt idx="3">
                  <c:v>35.006</c:v>
                </c:pt>
                <c:pt idx="4">
                  <c:v>35.008000000000003</c:v>
                </c:pt>
                <c:pt idx="5">
                  <c:v>35.01</c:v>
                </c:pt>
                <c:pt idx="6">
                  <c:v>35.012</c:v>
                </c:pt>
                <c:pt idx="7">
                  <c:v>35.014000000000003</c:v>
                </c:pt>
                <c:pt idx="8">
                  <c:v>35.015999999999998</c:v>
                </c:pt>
                <c:pt idx="9">
                  <c:v>35.018000000000001</c:v>
                </c:pt>
                <c:pt idx="10">
                  <c:v>35.020000000000003</c:v>
                </c:pt>
                <c:pt idx="11">
                  <c:v>35.021999999999998</c:v>
                </c:pt>
                <c:pt idx="12">
                  <c:v>35.024000000000001</c:v>
                </c:pt>
                <c:pt idx="13">
                  <c:v>35.026000000000003</c:v>
                </c:pt>
                <c:pt idx="14">
                  <c:v>35.027999999999999</c:v>
                </c:pt>
                <c:pt idx="15">
                  <c:v>35.03</c:v>
                </c:pt>
                <c:pt idx="16">
                  <c:v>35.031999999999996</c:v>
                </c:pt>
                <c:pt idx="17">
                  <c:v>35.033999999999999</c:v>
                </c:pt>
                <c:pt idx="18">
                  <c:v>35.036000000000001</c:v>
                </c:pt>
                <c:pt idx="19">
                  <c:v>35.037999999999997</c:v>
                </c:pt>
                <c:pt idx="20">
                  <c:v>35.04</c:v>
                </c:pt>
                <c:pt idx="21">
                  <c:v>35.042000000000002</c:v>
                </c:pt>
                <c:pt idx="22">
                  <c:v>35.043999999999997</c:v>
                </c:pt>
                <c:pt idx="23">
                  <c:v>35.045999999999999</c:v>
                </c:pt>
                <c:pt idx="24">
                  <c:v>35.048000000000002</c:v>
                </c:pt>
                <c:pt idx="25">
                  <c:v>35.049999999999997</c:v>
                </c:pt>
                <c:pt idx="26">
                  <c:v>35.052</c:v>
                </c:pt>
                <c:pt idx="27">
                  <c:v>35.054000000000002</c:v>
                </c:pt>
                <c:pt idx="28">
                  <c:v>35.055999999999997</c:v>
                </c:pt>
                <c:pt idx="29">
                  <c:v>35.058</c:v>
                </c:pt>
                <c:pt idx="30">
                  <c:v>35.06</c:v>
                </c:pt>
                <c:pt idx="31">
                  <c:v>35.061999999999998</c:v>
                </c:pt>
                <c:pt idx="32">
                  <c:v>35.064</c:v>
                </c:pt>
                <c:pt idx="33">
                  <c:v>35.066000000000003</c:v>
                </c:pt>
                <c:pt idx="34">
                  <c:v>35.067999999999998</c:v>
                </c:pt>
                <c:pt idx="35">
                  <c:v>35.07</c:v>
                </c:pt>
                <c:pt idx="36">
                  <c:v>35.072000000000003</c:v>
                </c:pt>
                <c:pt idx="37">
                  <c:v>35.073999999999998</c:v>
                </c:pt>
                <c:pt idx="38">
                  <c:v>35.076000000000001</c:v>
                </c:pt>
                <c:pt idx="39">
                  <c:v>35.078000000000003</c:v>
                </c:pt>
                <c:pt idx="40">
                  <c:v>35.08</c:v>
                </c:pt>
                <c:pt idx="41">
                  <c:v>35.082000000000001</c:v>
                </c:pt>
                <c:pt idx="42">
                  <c:v>35.084000000000003</c:v>
                </c:pt>
                <c:pt idx="43">
                  <c:v>35.085999999999999</c:v>
                </c:pt>
                <c:pt idx="44">
                  <c:v>35.088000000000001</c:v>
                </c:pt>
                <c:pt idx="45">
                  <c:v>35.090000000000003</c:v>
                </c:pt>
                <c:pt idx="46">
                  <c:v>35.091999999999999</c:v>
                </c:pt>
                <c:pt idx="47">
                  <c:v>35.094000000000001</c:v>
                </c:pt>
                <c:pt idx="48">
                  <c:v>35.095999999999997</c:v>
                </c:pt>
                <c:pt idx="49">
                  <c:v>35.097999999999999</c:v>
                </c:pt>
                <c:pt idx="50">
                  <c:v>35.1</c:v>
                </c:pt>
                <c:pt idx="51">
                  <c:v>35.101999999999997</c:v>
                </c:pt>
                <c:pt idx="52">
                  <c:v>35.103999999999999</c:v>
                </c:pt>
                <c:pt idx="53">
                  <c:v>35.106000000000002</c:v>
                </c:pt>
                <c:pt idx="54">
                  <c:v>35.107999999999997</c:v>
                </c:pt>
                <c:pt idx="55">
                  <c:v>35.11</c:v>
                </c:pt>
                <c:pt idx="56">
                  <c:v>35.112000000000002</c:v>
                </c:pt>
                <c:pt idx="57">
                  <c:v>35.113999999999997</c:v>
                </c:pt>
                <c:pt idx="58">
                  <c:v>35.116</c:v>
                </c:pt>
                <c:pt idx="59">
                  <c:v>35.118000000000002</c:v>
                </c:pt>
                <c:pt idx="60">
                  <c:v>35.119999999999997</c:v>
                </c:pt>
                <c:pt idx="61">
                  <c:v>35.122</c:v>
                </c:pt>
                <c:pt idx="62">
                  <c:v>35.124000000000002</c:v>
                </c:pt>
                <c:pt idx="63">
                  <c:v>35.125999999999998</c:v>
                </c:pt>
                <c:pt idx="64">
                  <c:v>35.128</c:v>
                </c:pt>
                <c:pt idx="65">
                  <c:v>35.130000000000003</c:v>
                </c:pt>
                <c:pt idx="66">
                  <c:v>35.131999999999998</c:v>
                </c:pt>
                <c:pt idx="67">
                  <c:v>35.134</c:v>
                </c:pt>
                <c:pt idx="68">
                  <c:v>35.136000000000003</c:v>
                </c:pt>
                <c:pt idx="69">
                  <c:v>35.137999999999998</c:v>
                </c:pt>
                <c:pt idx="70">
                  <c:v>35.14</c:v>
                </c:pt>
                <c:pt idx="71">
                  <c:v>35.142000000000003</c:v>
                </c:pt>
                <c:pt idx="72">
                  <c:v>35.143999999999998</c:v>
                </c:pt>
                <c:pt idx="73">
                  <c:v>35.146000000000001</c:v>
                </c:pt>
                <c:pt idx="74">
                  <c:v>35.148000000000003</c:v>
                </c:pt>
                <c:pt idx="75">
                  <c:v>35.15</c:v>
                </c:pt>
                <c:pt idx="76">
                  <c:v>35.152000000000001</c:v>
                </c:pt>
                <c:pt idx="77">
                  <c:v>35.154000000000003</c:v>
                </c:pt>
                <c:pt idx="78">
                  <c:v>35.155999999999999</c:v>
                </c:pt>
                <c:pt idx="79">
                  <c:v>35.158000000000001</c:v>
                </c:pt>
                <c:pt idx="80">
                  <c:v>35.159999999999997</c:v>
                </c:pt>
                <c:pt idx="81">
                  <c:v>35.161999999999999</c:v>
                </c:pt>
                <c:pt idx="82">
                  <c:v>35.164000000000001</c:v>
                </c:pt>
                <c:pt idx="83">
                  <c:v>35.165999999999997</c:v>
                </c:pt>
                <c:pt idx="84">
                  <c:v>35.167999999999999</c:v>
                </c:pt>
                <c:pt idx="85">
                  <c:v>35.17</c:v>
                </c:pt>
                <c:pt idx="86">
                  <c:v>35.171999999999997</c:v>
                </c:pt>
                <c:pt idx="87">
                  <c:v>35.173999999999999</c:v>
                </c:pt>
                <c:pt idx="88">
                  <c:v>35.176000000000002</c:v>
                </c:pt>
                <c:pt idx="89">
                  <c:v>35.177999999999997</c:v>
                </c:pt>
                <c:pt idx="90">
                  <c:v>35.18</c:v>
                </c:pt>
                <c:pt idx="91">
                  <c:v>35.182000000000002</c:v>
                </c:pt>
                <c:pt idx="92">
                  <c:v>35.183999999999997</c:v>
                </c:pt>
                <c:pt idx="93">
                  <c:v>35.186</c:v>
                </c:pt>
                <c:pt idx="94">
                  <c:v>35.188000000000002</c:v>
                </c:pt>
                <c:pt idx="95">
                  <c:v>35.19</c:v>
                </c:pt>
                <c:pt idx="96">
                  <c:v>35.192</c:v>
                </c:pt>
                <c:pt idx="97">
                  <c:v>35.194000000000003</c:v>
                </c:pt>
                <c:pt idx="98">
                  <c:v>35.195999999999998</c:v>
                </c:pt>
                <c:pt idx="99">
                  <c:v>35.198</c:v>
                </c:pt>
                <c:pt idx="100">
                  <c:v>35.200000000000003</c:v>
                </c:pt>
                <c:pt idx="101">
                  <c:v>35.201999999999998</c:v>
                </c:pt>
                <c:pt idx="102">
                  <c:v>35.204000000000001</c:v>
                </c:pt>
                <c:pt idx="103">
                  <c:v>35.206000000000003</c:v>
                </c:pt>
                <c:pt idx="104">
                  <c:v>35.207999999999998</c:v>
                </c:pt>
                <c:pt idx="105">
                  <c:v>35.21</c:v>
                </c:pt>
                <c:pt idx="106">
                  <c:v>35.212000000000003</c:v>
                </c:pt>
                <c:pt idx="107">
                  <c:v>35.213999999999999</c:v>
                </c:pt>
                <c:pt idx="108">
                  <c:v>35.216000000000001</c:v>
                </c:pt>
                <c:pt idx="109">
                  <c:v>35.218000000000004</c:v>
                </c:pt>
                <c:pt idx="110">
                  <c:v>35.22</c:v>
                </c:pt>
                <c:pt idx="111">
                  <c:v>35.222000000000001</c:v>
                </c:pt>
                <c:pt idx="112">
                  <c:v>35.223999999999997</c:v>
                </c:pt>
                <c:pt idx="113">
                  <c:v>35.225999999999999</c:v>
                </c:pt>
                <c:pt idx="114">
                  <c:v>35.228000000000002</c:v>
                </c:pt>
                <c:pt idx="115">
                  <c:v>35.229999999999997</c:v>
                </c:pt>
                <c:pt idx="116">
                  <c:v>35.231999999999999</c:v>
                </c:pt>
                <c:pt idx="117">
                  <c:v>35.234000000000002</c:v>
                </c:pt>
                <c:pt idx="118">
                  <c:v>35.235999999999997</c:v>
                </c:pt>
                <c:pt idx="119">
                  <c:v>35.238</c:v>
                </c:pt>
                <c:pt idx="120">
                  <c:v>35.24</c:v>
                </c:pt>
                <c:pt idx="121">
                  <c:v>35.241999999999997</c:v>
                </c:pt>
                <c:pt idx="122">
                  <c:v>35.244</c:v>
                </c:pt>
                <c:pt idx="123">
                  <c:v>35.246000000000002</c:v>
                </c:pt>
                <c:pt idx="124">
                  <c:v>35.247999999999998</c:v>
                </c:pt>
                <c:pt idx="125">
                  <c:v>35.25</c:v>
                </c:pt>
                <c:pt idx="126">
                  <c:v>35.252000000000002</c:v>
                </c:pt>
                <c:pt idx="127">
                  <c:v>35.253999999999998</c:v>
                </c:pt>
                <c:pt idx="128">
                  <c:v>35.256</c:v>
                </c:pt>
                <c:pt idx="129">
                  <c:v>35.258000000000003</c:v>
                </c:pt>
                <c:pt idx="130">
                  <c:v>35.26</c:v>
                </c:pt>
                <c:pt idx="131">
                  <c:v>35.262</c:v>
                </c:pt>
                <c:pt idx="132">
                  <c:v>35.264000000000003</c:v>
                </c:pt>
                <c:pt idx="133">
                  <c:v>35.265999999999998</c:v>
                </c:pt>
                <c:pt idx="134">
                  <c:v>35.268000000000001</c:v>
                </c:pt>
                <c:pt idx="135">
                  <c:v>35.270000000000003</c:v>
                </c:pt>
                <c:pt idx="136">
                  <c:v>35.271999999999998</c:v>
                </c:pt>
                <c:pt idx="137">
                  <c:v>35.274000000000001</c:v>
                </c:pt>
                <c:pt idx="138">
                  <c:v>35.276000000000003</c:v>
                </c:pt>
                <c:pt idx="139">
                  <c:v>35.277999999999999</c:v>
                </c:pt>
                <c:pt idx="140">
                  <c:v>35.28</c:v>
                </c:pt>
                <c:pt idx="141">
                  <c:v>35.281999999999996</c:v>
                </c:pt>
                <c:pt idx="142">
                  <c:v>35.283999999999999</c:v>
                </c:pt>
                <c:pt idx="143">
                  <c:v>35.286000000000001</c:v>
                </c:pt>
                <c:pt idx="144">
                  <c:v>35.287999999999997</c:v>
                </c:pt>
                <c:pt idx="145">
                  <c:v>35.29</c:v>
                </c:pt>
                <c:pt idx="146">
                  <c:v>35.292000000000002</c:v>
                </c:pt>
                <c:pt idx="147">
                  <c:v>35.293999999999997</c:v>
                </c:pt>
                <c:pt idx="148">
                  <c:v>35.295999999999999</c:v>
                </c:pt>
                <c:pt idx="149">
                  <c:v>35.298000000000002</c:v>
                </c:pt>
                <c:pt idx="150">
                  <c:v>35.299999999999997</c:v>
                </c:pt>
                <c:pt idx="151">
                  <c:v>35.302</c:v>
                </c:pt>
                <c:pt idx="152">
                  <c:v>35.304000000000002</c:v>
                </c:pt>
                <c:pt idx="153">
                  <c:v>35.305999999999997</c:v>
                </c:pt>
                <c:pt idx="154">
                  <c:v>35.308</c:v>
                </c:pt>
                <c:pt idx="155">
                  <c:v>35.31</c:v>
                </c:pt>
                <c:pt idx="156">
                  <c:v>35.311999999999998</c:v>
                </c:pt>
                <c:pt idx="157">
                  <c:v>35.314</c:v>
                </c:pt>
                <c:pt idx="158">
                  <c:v>35.316000000000003</c:v>
                </c:pt>
                <c:pt idx="159">
                  <c:v>35.317999999999998</c:v>
                </c:pt>
                <c:pt idx="160">
                  <c:v>35.32</c:v>
                </c:pt>
                <c:pt idx="161">
                  <c:v>35.322000000000003</c:v>
                </c:pt>
                <c:pt idx="162">
                  <c:v>35.323999999999998</c:v>
                </c:pt>
                <c:pt idx="163">
                  <c:v>35.326000000000001</c:v>
                </c:pt>
                <c:pt idx="164">
                  <c:v>35.328000000000003</c:v>
                </c:pt>
                <c:pt idx="165">
                  <c:v>35.33</c:v>
                </c:pt>
                <c:pt idx="166">
                  <c:v>35.332000000000001</c:v>
                </c:pt>
                <c:pt idx="167">
                  <c:v>35.334000000000003</c:v>
                </c:pt>
                <c:pt idx="168">
                  <c:v>35.335999999999999</c:v>
                </c:pt>
                <c:pt idx="169">
                  <c:v>35.338000000000001</c:v>
                </c:pt>
                <c:pt idx="170">
                  <c:v>35.340000000000003</c:v>
                </c:pt>
                <c:pt idx="171">
                  <c:v>35.341999999999999</c:v>
                </c:pt>
                <c:pt idx="172">
                  <c:v>35.344000000000001</c:v>
                </c:pt>
                <c:pt idx="173">
                  <c:v>35.345999999999997</c:v>
                </c:pt>
                <c:pt idx="174">
                  <c:v>35.347999999999999</c:v>
                </c:pt>
                <c:pt idx="175">
                  <c:v>35.35</c:v>
                </c:pt>
                <c:pt idx="176">
                  <c:v>35.351999999999997</c:v>
                </c:pt>
                <c:pt idx="177">
                  <c:v>35.353999999999999</c:v>
                </c:pt>
                <c:pt idx="178">
                  <c:v>35.356000000000002</c:v>
                </c:pt>
                <c:pt idx="179">
                  <c:v>35.357999999999997</c:v>
                </c:pt>
                <c:pt idx="180">
                  <c:v>35.36</c:v>
                </c:pt>
                <c:pt idx="181">
                  <c:v>35.362000000000002</c:v>
                </c:pt>
                <c:pt idx="182">
                  <c:v>35.363999999999997</c:v>
                </c:pt>
                <c:pt idx="183">
                  <c:v>35.366</c:v>
                </c:pt>
                <c:pt idx="184">
                  <c:v>35.368000000000002</c:v>
                </c:pt>
                <c:pt idx="185">
                  <c:v>35.369999999999997</c:v>
                </c:pt>
                <c:pt idx="186">
                  <c:v>35.372</c:v>
                </c:pt>
                <c:pt idx="187">
                  <c:v>35.374000000000002</c:v>
                </c:pt>
                <c:pt idx="188">
                  <c:v>35.375999999999998</c:v>
                </c:pt>
                <c:pt idx="189">
                  <c:v>35.378</c:v>
                </c:pt>
                <c:pt idx="190">
                  <c:v>35.380000000000003</c:v>
                </c:pt>
                <c:pt idx="191">
                  <c:v>35.381999999999998</c:v>
                </c:pt>
                <c:pt idx="192">
                  <c:v>35.384</c:v>
                </c:pt>
                <c:pt idx="193">
                  <c:v>35.386000000000003</c:v>
                </c:pt>
                <c:pt idx="194">
                  <c:v>35.387999999999998</c:v>
                </c:pt>
                <c:pt idx="195">
                  <c:v>35.39</c:v>
                </c:pt>
                <c:pt idx="196">
                  <c:v>35.392000000000003</c:v>
                </c:pt>
                <c:pt idx="197">
                  <c:v>35.393999999999998</c:v>
                </c:pt>
                <c:pt idx="198">
                  <c:v>35.396000000000001</c:v>
                </c:pt>
                <c:pt idx="199">
                  <c:v>35.398000000000003</c:v>
                </c:pt>
                <c:pt idx="200">
                  <c:v>35.4</c:v>
                </c:pt>
                <c:pt idx="201">
                  <c:v>35.402000000000001</c:v>
                </c:pt>
                <c:pt idx="202">
                  <c:v>35.404000000000003</c:v>
                </c:pt>
                <c:pt idx="203">
                  <c:v>35.405999999999999</c:v>
                </c:pt>
                <c:pt idx="204">
                  <c:v>35.408000000000001</c:v>
                </c:pt>
                <c:pt idx="205">
                  <c:v>35.409999999999997</c:v>
                </c:pt>
                <c:pt idx="206">
                  <c:v>35.411999999999999</c:v>
                </c:pt>
                <c:pt idx="207">
                  <c:v>35.414000000000001</c:v>
                </c:pt>
                <c:pt idx="208">
                  <c:v>35.415999999999997</c:v>
                </c:pt>
                <c:pt idx="209">
                  <c:v>35.417999999999999</c:v>
                </c:pt>
                <c:pt idx="210">
                  <c:v>35.42</c:v>
                </c:pt>
                <c:pt idx="211">
                  <c:v>35.421999999999997</c:v>
                </c:pt>
                <c:pt idx="212">
                  <c:v>35.423999999999999</c:v>
                </c:pt>
                <c:pt idx="213">
                  <c:v>35.426000000000002</c:v>
                </c:pt>
                <c:pt idx="214">
                  <c:v>35.427999999999997</c:v>
                </c:pt>
                <c:pt idx="215">
                  <c:v>35.43</c:v>
                </c:pt>
                <c:pt idx="216">
                  <c:v>35.432000000000002</c:v>
                </c:pt>
                <c:pt idx="217">
                  <c:v>35.433999999999997</c:v>
                </c:pt>
                <c:pt idx="218">
                  <c:v>35.436</c:v>
                </c:pt>
                <c:pt idx="219">
                  <c:v>35.438000000000002</c:v>
                </c:pt>
                <c:pt idx="220">
                  <c:v>35.44</c:v>
                </c:pt>
                <c:pt idx="221">
                  <c:v>35.442</c:v>
                </c:pt>
                <c:pt idx="222">
                  <c:v>35.444000000000003</c:v>
                </c:pt>
                <c:pt idx="223">
                  <c:v>35.445999999999998</c:v>
                </c:pt>
                <c:pt idx="224">
                  <c:v>35.448</c:v>
                </c:pt>
                <c:pt idx="225">
                  <c:v>35.450000000000003</c:v>
                </c:pt>
                <c:pt idx="226">
                  <c:v>35.451999999999998</c:v>
                </c:pt>
                <c:pt idx="227">
                  <c:v>35.454000000000001</c:v>
                </c:pt>
                <c:pt idx="228">
                  <c:v>35.456000000000003</c:v>
                </c:pt>
                <c:pt idx="229">
                  <c:v>35.457999999999998</c:v>
                </c:pt>
                <c:pt idx="230">
                  <c:v>35.46</c:v>
                </c:pt>
                <c:pt idx="231">
                  <c:v>35.462000000000003</c:v>
                </c:pt>
                <c:pt idx="232">
                  <c:v>35.463999999999999</c:v>
                </c:pt>
                <c:pt idx="233">
                  <c:v>35.466000000000001</c:v>
                </c:pt>
                <c:pt idx="234">
                  <c:v>35.468000000000004</c:v>
                </c:pt>
                <c:pt idx="235">
                  <c:v>35.47</c:v>
                </c:pt>
                <c:pt idx="236">
                  <c:v>35.472000000000001</c:v>
                </c:pt>
                <c:pt idx="237">
                  <c:v>35.473999999999997</c:v>
                </c:pt>
                <c:pt idx="238">
                  <c:v>35.475999999999999</c:v>
                </c:pt>
                <c:pt idx="239">
                  <c:v>35.478000000000002</c:v>
                </c:pt>
                <c:pt idx="240">
                  <c:v>35.479999999999997</c:v>
                </c:pt>
                <c:pt idx="241">
                  <c:v>35.481999999999999</c:v>
                </c:pt>
                <c:pt idx="242">
                  <c:v>35.484000000000002</c:v>
                </c:pt>
                <c:pt idx="243">
                  <c:v>35.485999999999997</c:v>
                </c:pt>
                <c:pt idx="244">
                  <c:v>35.488</c:v>
                </c:pt>
                <c:pt idx="245">
                  <c:v>35.49</c:v>
                </c:pt>
                <c:pt idx="246">
                  <c:v>35.491999999999997</c:v>
                </c:pt>
                <c:pt idx="247">
                  <c:v>35.494</c:v>
                </c:pt>
                <c:pt idx="248">
                  <c:v>35.496000000000002</c:v>
                </c:pt>
                <c:pt idx="249">
                  <c:v>35.497999999999998</c:v>
                </c:pt>
                <c:pt idx="250">
                  <c:v>35.5</c:v>
                </c:pt>
                <c:pt idx="251">
                  <c:v>35.502000000000002</c:v>
                </c:pt>
                <c:pt idx="252">
                  <c:v>35.503999999999998</c:v>
                </c:pt>
                <c:pt idx="253">
                  <c:v>35.506</c:v>
                </c:pt>
                <c:pt idx="254">
                  <c:v>35.508000000000003</c:v>
                </c:pt>
                <c:pt idx="255">
                  <c:v>35.51</c:v>
                </c:pt>
                <c:pt idx="256">
                  <c:v>35.512</c:v>
                </c:pt>
                <c:pt idx="257">
                  <c:v>35.514000000000003</c:v>
                </c:pt>
                <c:pt idx="258">
                  <c:v>35.515999999999998</c:v>
                </c:pt>
                <c:pt idx="259">
                  <c:v>35.518000000000001</c:v>
                </c:pt>
                <c:pt idx="260">
                  <c:v>35.520000000000003</c:v>
                </c:pt>
                <c:pt idx="261">
                  <c:v>35.521999999999998</c:v>
                </c:pt>
                <c:pt idx="262">
                  <c:v>35.524000000000001</c:v>
                </c:pt>
                <c:pt idx="263">
                  <c:v>35.526000000000003</c:v>
                </c:pt>
                <c:pt idx="264">
                  <c:v>35.527999999999999</c:v>
                </c:pt>
                <c:pt idx="265">
                  <c:v>35.53</c:v>
                </c:pt>
                <c:pt idx="266">
                  <c:v>35.531999999999996</c:v>
                </c:pt>
                <c:pt idx="267">
                  <c:v>35.533999999999999</c:v>
                </c:pt>
                <c:pt idx="268">
                  <c:v>35.536000000000001</c:v>
                </c:pt>
                <c:pt idx="269">
                  <c:v>35.537999999999997</c:v>
                </c:pt>
                <c:pt idx="270">
                  <c:v>35.54</c:v>
                </c:pt>
                <c:pt idx="271">
                  <c:v>35.542000000000002</c:v>
                </c:pt>
                <c:pt idx="272">
                  <c:v>35.543999999999997</c:v>
                </c:pt>
                <c:pt idx="273">
                  <c:v>35.545999999999999</c:v>
                </c:pt>
                <c:pt idx="274">
                  <c:v>35.548000000000002</c:v>
                </c:pt>
                <c:pt idx="275">
                  <c:v>35.549999999999997</c:v>
                </c:pt>
                <c:pt idx="276">
                  <c:v>35.552</c:v>
                </c:pt>
                <c:pt idx="277">
                  <c:v>35.554000000000002</c:v>
                </c:pt>
                <c:pt idx="278">
                  <c:v>35.555999999999997</c:v>
                </c:pt>
                <c:pt idx="279">
                  <c:v>35.558</c:v>
                </c:pt>
                <c:pt idx="280">
                  <c:v>35.56</c:v>
                </c:pt>
                <c:pt idx="281">
                  <c:v>35.561999999999998</c:v>
                </c:pt>
                <c:pt idx="282">
                  <c:v>35.564</c:v>
                </c:pt>
                <c:pt idx="283">
                  <c:v>35.566000000000003</c:v>
                </c:pt>
                <c:pt idx="284">
                  <c:v>35.567999999999998</c:v>
                </c:pt>
                <c:pt idx="285">
                  <c:v>35.57</c:v>
                </c:pt>
                <c:pt idx="286">
                  <c:v>35.572000000000003</c:v>
                </c:pt>
                <c:pt idx="287">
                  <c:v>35.573999999999998</c:v>
                </c:pt>
                <c:pt idx="288">
                  <c:v>35.576000000000001</c:v>
                </c:pt>
                <c:pt idx="289">
                  <c:v>35.578000000000003</c:v>
                </c:pt>
                <c:pt idx="290">
                  <c:v>35.58</c:v>
                </c:pt>
                <c:pt idx="291">
                  <c:v>35.582000000000001</c:v>
                </c:pt>
                <c:pt idx="292">
                  <c:v>35.584000000000003</c:v>
                </c:pt>
                <c:pt idx="293">
                  <c:v>35.585999999999999</c:v>
                </c:pt>
                <c:pt idx="294">
                  <c:v>35.588000000000001</c:v>
                </c:pt>
                <c:pt idx="295">
                  <c:v>35.590000000000003</c:v>
                </c:pt>
                <c:pt idx="296">
                  <c:v>35.591999999999999</c:v>
                </c:pt>
                <c:pt idx="297">
                  <c:v>35.594000000000001</c:v>
                </c:pt>
                <c:pt idx="298">
                  <c:v>35.595999999999997</c:v>
                </c:pt>
                <c:pt idx="299">
                  <c:v>35.597999999999999</c:v>
                </c:pt>
                <c:pt idx="300">
                  <c:v>35.6</c:v>
                </c:pt>
                <c:pt idx="301">
                  <c:v>35.601999999999997</c:v>
                </c:pt>
                <c:pt idx="302">
                  <c:v>35.603999999999999</c:v>
                </c:pt>
                <c:pt idx="303">
                  <c:v>35.606000000000002</c:v>
                </c:pt>
                <c:pt idx="304">
                  <c:v>35.607999999999997</c:v>
                </c:pt>
                <c:pt idx="305">
                  <c:v>35.61</c:v>
                </c:pt>
                <c:pt idx="306">
                  <c:v>35.612000000000002</c:v>
                </c:pt>
                <c:pt idx="307">
                  <c:v>35.613999999999997</c:v>
                </c:pt>
                <c:pt idx="308">
                  <c:v>35.616</c:v>
                </c:pt>
                <c:pt idx="309">
                  <c:v>35.618000000000002</c:v>
                </c:pt>
                <c:pt idx="310">
                  <c:v>35.619999999999997</c:v>
                </c:pt>
                <c:pt idx="311">
                  <c:v>35.622</c:v>
                </c:pt>
                <c:pt idx="312">
                  <c:v>35.624000000000002</c:v>
                </c:pt>
                <c:pt idx="313">
                  <c:v>35.625999999999998</c:v>
                </c:pt>
                <c:pt idx="314">
                  <c:v>35.628</c:v>
                </c:pt>
                <c:pt idx="315">
                  <c:v>35.630000000000003</c:v>
                </c:pt>
                <c:pt idx="316">
                  <c:v>35.631999999999998</c:v>
                </c:pt>
                <c:pt idx="317">
                  <c:v>35.634</c:v>
                </c:pt>
                <c:pt idx="318">
                  <c:v>35.636000000000003</c:v>
                </c:pt>
                <c:pt idx="319">
                  <c:v>35.637999999999998</c:v>
                </c:pt>
                <c:pt idx="320">
                  <c:v>35.64</c:v>
                </c:pt>
                <c:pt idx="321">
                  <c:v>35.642000000000003</c:v>
                </c:pt>
                <c:pt idx="322">
                  <c:v>35.643999999999998</c:v>
                </c:pt>
                <c:pt idx="323">
                  <c:v>35.646000000000001</c:v>
                </c:pt>
                <c:pt idx="324">
                  <c:v>35.648000000000003</c:v>
                </c:pt>
                <c:pt idx="325">
                  <c:v>35.65</c:v>
                </c:pt>
                <c:pt idx="326">
                  <c:v>35.652000000000001</c:v>
                </c:pt>
                <c:pt idx="327">
                  <c:v>35.654000000000003</c:v>
                </c:pt>
                <c:pt idx="328">
                  <c:v>35.655999999999999</c:v>
                </c:pt>
                <c:pt idx="329">
                  <c:v>35.658000000000001</c:v>
                </c:pt>
                <c:pt idx="330">
                  <c:v>35.659999999999997</c:v>
                </c:pt>
                <c:pt idx="331">
                  <c:v>35.661999999999999</c:v>
                </c:pt>
                <c:pt idx="332">
                  <c:v>35.664000000000001</c:v>
                </c:pt>
                <c:pt idx="333">
                  <c:v>35.665999999999997</c:v>
                </c:pt>
                <c:pt idx="334">
                  <c:v>35.667999999999999</c:v>
                </c:pt>
                <c:pt idx="335">
                  <c:v>35.67</c:v>
                </c:pt>
                <c:pt idx="336">
                  <c:v>35.671999999999997</c:v>
                </c:pt>
                <c:pt idx="337">
                  <c:v>35.673999999999999</c:v>
                </c:pt>
                <c:pt idx="338">
                  <c:v>35.676000000000002</c:v>
                </c:pt>
                <c:pt idx="339">
                  <c:v>35.677999999999997</c:v>
                </c:pt>
                <c:pt idx="340">
                  <c:v>35.68</c:v>
                </c:pt>
                <c:pt idx="341">
                  <c:v>35.682000000000002</c:v>
                </c:pt>
                <c:pt idx="342">
                  <c:v>35.683999999999997</c:v>
                </c:pt>
                <c:pt idx="343">
                  <c:v>35.686</c:v>
                </c:pt>
                <c:pt idx="344">
                  <c:v>35.688000000000002</c:v>
                </c:pt>
                <c:pt idx="345">
                  <c:v>35.69</c:v>
                </c:pt>
                <c:pt idx="346">
                  <c:v>35.692</c:v>
                </c:pt>
                <c:pt idx="347">
                  <c:v>35.694000000000003</c:v>
                </c:pt>
                <c:pt idx="348">
                  <c:v>35.695999999999998</c:v>
                </c:pt>
                <c:pt idx="349">
                  <c:v>35.698</c:v>
                </c:pt>
                <c:pt idx="350">
                  <c:v>35.700000000000003</c:v>
                </c:pt>
                <c:pt idx="351">
                  <c:v>35.701999999999998</c:v>
                </c:pt>
                <c:pt idx="352">
                  <c:v>35.704000000000001</c:v>
                </c:pt>
                <c:pt idx="353">
                  <c:v>35.706000000000003</c:v>
                </c:pt>
                <c:pt idx="354">
                  <c:v>35.707999999999998</c:v>
                </c:pt>
                <c:pt idx="355">
                  <c:v>35.71</c:v>
                </c:pt>
                <c:pt idx="356">
                  <c:v>35.712000000000003</c:v>
                </c:pt>
                <c:pt idx="357">
                  <c:v>35.713999999999999</c:v>
                </c:pt>
                <c:pt idx="358">
                  <c:v>35.716000000000001</c:v>
                </c:pt>
                <c:pt idx="359">
                  <c:v>35.718000000000004</c:v>
                </c:pt>
                <c:pt idx="360">
                  <c:v>35.72</c:v>
                </c:pt>
                <c:pt idx="361">
                  <c:v>35.722000000000001</c:v>
                </c:pt>
                <c:pt idx="362">
                  <c:v>35.723999999999997</c:v>
                </c:pt>
                <c:pt idx="363">
                  <c:v>35.725999999999999</c:v>
                </c:pt>
                <c:pt idx="364">
                  <c:v>35.728000000000002</c:v>
                </c:pt>
                <c:pt idx="365">
                  <c:v>35.729999999999997</c:v>
                </c:pt>
                <c:pt idx="366">
                  <c:v>35.731999999999999</c:v>
                </c:pt>
                <c:pt idx="367">
                  <c:v>35.734000000000002</c:v>
                </c:pt>
                <c:pt idx="368">
                  <c:v>35.735999999999997</c:v>
                </c:pt>
                <c:pt idx="369">
                  <c:v>35.738</c:v>
                </c:pt>
                <c:pt idx="370">
                  <c:v>35.74</c:v>
                </c:pt>
                <c:pt idx="371">
                  <c:v>35.741999999999997</c:v>
                </c:pt>
                <c:pt idx="372">
                  <c:v>35.744</c:v>
                </c:pt>
                <c:pt idx="373">
                  <c:v>35.746000000000002</c:v>
                </c:pt>
                <c:pt idx="374">
                  <c:v>35.747999999999998</c:v>
                </c:pt>
                <c:pt idx="375">
                  <c:v>35.75</c:v>
                </c:pt>
                <c:pt idx="376">
                  <c:v>35.752000000000002</c:v>
                </c:pt>
                <c:pt idx="377">
                  <c:v>35.753999999999998</c:v>
                </c:pt>
                <c:pt idx="378">
                  <c:v>35.756</c:v>
                </c:pt>
                <c:pt idx="379">
                  <c:v>35.758000000000003</c:v>
                </c:pt>
                <c:pt idx="380">
                  <c:v>35.76</c:v>
                </c:pt>
                <c:pt idx="381">
                  <c:v>35.762</c:v>
                </c:pt>
                <c:pt idx="382">
                  <c:v>35.764000000000003</c:v>
                </c:pt>
                <c:pt idx="383">
                  <c:v>35.765999999999998</c:v>
                </c:pt>
                <c:pt idx="384">
                  <c:v>35.768000000000001</c:v>
                </c:pt>
                <c:pt idx="385">
                  <c:v>35.770000000000003</c:v>
                </c:pt>
                <c:pt idx="386">
                  <c:v>35.771999999999998</c:v>
                </c:pt>
                <c:pt idx="387">
                  <c:v>35.774000000000001</c:v>
                </c:pt>
                <c:pt idx="388">
                  <c:v>35.776000000000003</c:v>
                </c:pt>
                <c:pt idx="389">
                  <c:v>35.777999999999999</c:v>
                </c:pt>
                <c:pt idx="390">
                  <c:v>35.78</c:v>
                </c:pt>
                <c:pt idx="391">
                  <c:v>35.781999999999996</c:v>
                </c:pt>
                <c:pt idx="392">
                  <c:v>35.783999999999999</c:v>
                </c:pt>
                <c:pt idx="393">
                  <c:v>35.786000000000001</c:v>
                </c:pt>
                <c:pt idx="394">
                  <c:v>35.787999999999997</c:v>
                </c:pt>
                <c:pt idx="395">
                  <c:v>35.79</c:v>
                </c:pt>
                <c:pt idx="396">
                  <c:v>35.792000000000002</c:v>
                </c:pt>
                <c:pt idx="397">
                  <c:v>35.793999999999997</c:v>
                </c:pt>
                <c:pt idx="398">
                  <c:v>35.795999999999999</c:v>
                </c:pt>
                <c:pt idx="399">
                  <c:v>35.798000000000002</c:v>
                </c:pt>
                <c:pt idx="400">
                  <c:v>35.799999999999997</c:v>
                </c:pt>
                <c:pt idx="401">
                  <c:v>35.802</c:v>
                </c:pt>
                <c:pt idx="402">
                  <c:v>35.804000000000002</c:v>
                </c:pt>
                <c:pt idx="403">
                  <c:v>35.805999999999997</c:v>
                </c:pt>
                <c:pt idx="404">
                  <c:v>35.808</c:v>
                </c:pt>
                <c:pt idx="405">
                  <c:v>35.81</c:v>
                </c:pt>
                <c:pt idx="406">
                  <c:v>35.811999999999998</c:v>
                </c:pt>
                <c:pt idx="407">
                  <c:v>35.814</c:v>
                </c:pt>
                <c:pt idx="408">
                  <c:v>35.816000000000003</c:v>
                </c:pt>
                <c:pt idx="409">
                  <c:v>35.817999999999998</c:v>
                </c:pt>
                <c:pt idx="410">
                  <c:v>35.82</c:v>
                </c:pt>
                <c:pt idx="411">
                  <c:v>35.822000000000003</c:v>
                </c:pt>
                <c:pt idx="412">
                  <c:v>35.823999999999998</c:v>
                </c:pt>
                <c:pt idx="413">
                  <c:v>35.826000000000001</c:v>
                </c:pt>
                <c:pt idx="414">
                  <c:v>35.828000000000003</c:v>
                </c:pt>
                <c:pt idx="415">
                  <c:v>35.83</c:v>
                </c:pt>
                <c:pt idx="416">
                  <c:v>35.832000000000001</c:v>
                </c:pt>
                <c:pt idx="417">
                  <c:v>35.834000000000003</c:v>
                </c:pt>
                <c:pt idx="418">
                  <c:v>35.835999999999999</c:v>
                </c:pt>
                <c:pt idx="419">
                  <c:v>35.838000000000001</c:v>
                </c:pt>
                <c:pt idx="420">
                  <c:v>35.840000000000003</c:v>
                </c:pt>
                <c:pt idx="421">
                  <c:v>35.841999999999999</c:v>
                </c:pt>
                <c:pt idx="422">
                  <c:v>35.844000000000001</c:v>
                </c:pt>
                <c:pt idx="423">
                  <c:v>35.845999999999997</c:v>
                </c:pt>
                <c:pt idx="424">
                  <c:v>35.847999999999999</c:v>
                </c:pt>
                <c:pt idx="425">
                  <c:v>35.85</c:v>
                </c:pt>
                <c:pt idx="426">
                  <c:v>35.851999999999997</c:v>
                </c:pt>
                <c:pt idx="427">
                  <c:v>35.853999999999999</c:v>
                </c:pt>
                <c:pt idx="428">
                  <c:v>35.856000000000002</c:v>
                </c:pt>
                <c:pt idx="429">
                  <c:v>35.857999999999997</c:v>
                </c:pt>
                <c:pt idx="430">
                  <c:v>35.86</c:v>
                </c:pt>
                <c:pt idx="431">
                  <c:v>35.862000000000002</c:v>
                </c:pt>
                <c:pt idx="432">
                  <c:v>35.863999999999997</c:v>
                </c:pt>
                <c:pt idx="433">
                  <c:v>35.866</c:v>
                </c:pt>
                <c:pt idx="434">
                  <c:v>35.868000000000002</c:v>
                </c:pt>
                <c:pt idx="435">
                  <c:v>35.869999999999997</c:v>
                </c:pt>
                <c:pt idx="436">
                  <c:v>35.872</c:v>
                </c:pt>
                <c:pt idx="437">
                  <c:v>35.874000000000002</c:v>
                </c:pt>
                <c:pt idx="438">
                  <c:v>35.875999999999998</c:v>
                </c:pt>
                <c:pt idx="439">
                  <c:v>35.878</c:v>
                </c:pt>
                <c:pt idx="440">
                  <c:v>35.880000000000003</c:v>
                </c:pt>
                <c:pt idx="441">
                  <c:v>35.881999999999998</c:v>
                </c:pt>
                <c:pt idx="442">
                  <c:v>35.884</c:v>
                </c:pt>
                <c:pt idx="443">
                  <c:v>35.886000000000003</c:v>
                </c:pt>
                <c:pt idx="444">
                  <c:v>35.887999999999998</c:v>
                </c:pt>
                <c:pt idx="445">
                  <c:v>35.89</c:v>
                </c:pt>
                <c:pt idx="446">
                  <c:v>35.892000000000003</c:v>
                </c:pt>
                <c:pt idx="447">
                  <c:v>35.893999999999998</c:v>
                </c:pt>
                <c:pt idx="448">
                  <c:v>35.896000000000001</c:v>
                </c:pt>
                <c:pt idx="449">
                  <c:v>35.898000000000003</c:v>
                </c:pt>
                <c:pt idx="450">
                  <c:v>35.9</c:v>
                </c:pt>
                <c:pt idx="451">
                  <c:v>35.902000000000001</c:v>
                </c:pt>
                <c:pt idx="452">
                  <c:v>35.904000000000003</c:v>
                </c:pt>
                <c:pt idx="453">
                  <c:v>35.905999999999999</c:v>
                </c:pt>
                <c:pt idx="454">
                  <c:v>35.908000000000001</c:v>
                </c:pt>
                <c:pt idx="455">
                  <c:v>35.909999999999997</c:v>
                </c:pt>
                <c:pt idx="456">
                  <c:v>35.911999999999999</c:v>
                </c:pt>
                <c:pt idx="457">
                  <c:v>35.914000000000001</c:v>
                </c:pt>
                <c:pt idx="458">
                  <c:v>35.915999999999997</c:v>
                </c:pt>
                <c:pt idx="459">
                  <c:v>35.917999999999999</c:v>
                </c:pt>
                <c:pt idx="460">
                  <c:v>35.92</c:v>
                </c:pt>
                <c:pt idx="461">
                  <c:v>35.921999999999997</c:v>
                </c:pt>
                <c:pt idx="462">
                  <c:v>35.923999999999999</c:v>
                </c:pt>
                <c:pt idx="463">
                  <c:v>35.926000000000002</c:v>
                </c:pt>
                <c:pt idx="464">
                  <c:v>35.927999999999997</c:v>
                </c:pt>
                <c:pt idx="465">
                  <c:v>35.93</c:v>
                </c:pt>
                <c:pt idx="466">
                  <c:v>35.932000000000002</c:v>
                </c:pt>
                <c:pt idx="467">
                  <c:v>35.933999999999997</c:v>
                </c:pt>
                <c:pt idx="468">
                  <c:v>35.936</c:v>
                </c:pt>
                <c:pt idx="469">
                  <c:v>35.938000000000002</c:v>
                </c:pt>
                <c:pt idx="470">
                  <c:v>35.94</c:v>
                </c:pt>
                <c:pt idx="471">
                  <c:v>35.942</c:v>
                </c:pt>
                <c:pt idx="472">
                  <c:v>35.944000000000003</c:v>
                </c:pt>
                <c:pt idx="473">
                  <c:v>35.945999999999998</c:v>
                </c:pt>
                <c:pt idx="474">
                  <c:v>35.948</c:v>
                </c:pt>
                <c:pt idx="475">
                  <c:v>35.950000000000003</c:v>
                </c:pt>
                <c:pt idx="476">
                  <c:v>35.951999999999998</c:v>
                </c:pt>
                <c:pt idx="477">
                  <c:v>35.954000000000001</c:v>
                </c:pt>
                <c:pt idx="478">
                  <c:v>35.956000000000003</c:v>
                </c:pt>
                <c:pt idx="479">
                  <c:v>35.957999999999998</c:v>
                </c:pt>
                <c:pt idx="480">
                  <c:v>35.96</c:v>
                </c:pt>
                <c:pt idx="481">
                  <c:v>35.962000000000003</c:v>
                </c:pt>
                <c:pt idx="482">
                  <c:v>35.963999999999999</c:v>
                </c:pt>
                <c:pt idx="483">
                  <c:v>35.966000000000001</c:v>
                </c:pt>
                <c:pt idx="484">
                  <c:v>35.968000000000004</c:v>
                </c:pt>
                <c:pt idx="485">
                  <c:v>35.97</c:v>
                </c:pt>
                <c:pt idx="486">
                  <c:v>35.972000000000001</c:v>
                </c:pt>
                <c:pt idx="487">
                  <c:v>35.973999999999997</c:v>
                </c:pt>
                <c:pt idx="488">
                  <c:v>35.975999999999999</c:v>
                </c:pt>
                <c:pt idx="489">
                  <c:v>35.978000000000002</c:v>
                </c:pt>
                <c:pt idx="490">
                  <c:v>35.979999999999997</c:v>
                </c:pt>
                <c:pt idx="491">
                  <c:v>35.981999999999999</c:v>
                </c:pt>
                <c:pt idx="492">
                  <c:v>35.984000000000002</c:v>
                </c:pt>
                <c:pt idx="493">
                  <c:v>35.985999999999997</c:v>
                </c:pt>
                <c:pt idx="494">
                  <c:v>35.988</c:v>
                </c:pt>
                <c:pt idx="495">
                  <c:v>35.99</c:v>
                </c:pt>
                <c:pt idx="496">
                  <c:v>35.991999999999997</c:v>
                </c:pt>
                <c:pt idx="497">
                  <c:v>35.994</c:v>
                </c:pt>
                <c:pt idx="498">
                  <c:v>35.996000000000002</c:v>
                </c:pt>
                <c:pt idx="499">
                  <c:v>35.997999999999998</c:v>
                </c:pt>
                <c:pt idx="500">
                  <c:v>36</c:v>
                </c:pt>
                <c:pt idx="501">
                  <c:v>36.002000000000002</c:v>
                </c:pt>
                <c:pt idx="502">
                  <c:v>36.003999999999998</c:v>
                </c:pt>
                <c:pt idx="503">
                  <c:v>36.006</c:v>
                </c:pt>
                <c:pt idx="504">
                  <c:v>36.008000000000003</c:v>
                </c:pt>
                <c:pt idx="505">
                  <c:v>36.01</c:v>
                </c:pt>
                <c:pt idx="506">
                  <c:v>36.012</c:v>
                </c:pt>
                <c:pt idx="507">
                  <c:v>36.014000000000003</c:v>
                </c:pt>
                <c:pt idx="508">
                  <c:v>36.015999999999998</c:v>
                </c:pt>
                <c:pt idx="509">
                  <c:v>36.018000000000001</c:v>
                </c:pt>
                <c:pt idx="510">
                  <c:v>36.020000000000003</c:v>
                </c:pt>
                <c:pt idx="511">
                  <c:v>36.021999999999998</c:v>
                </c:pt>
                <c:pt idx="512">
                  <c:v>36.024000000000001</c:v>
                </c:pt>
                <c:pt idx="513">
                  <c:v>36.026000000000003</c:v>
                </c:pt>
                <c:pt idx="514">
                  <c:v>36.027999999999999</c:v>
                </c:pt>
                <c:pt idx="515">
                  <c:v>36.03</c:v>
                </c:pt>
                <c:pt idx="516">
                  <c:v>36.031999999999996</c:v>
                </c:pt>
                <c:pt idx="517">
                  <c:v>36.033999999999999</c:v>
                </c:pt>
                <c:pt idx="518">
                  <c:v>36.036000000000001</c:v>
                </c:pt>
                <c:pt idx="519">
                  <c:v>36.037999999999997</c:v>
                </c:pt>
                <c:pt idx="520">
                  <c:v>36.04</c:v>
                </c:pt>
                <c:pt idx="521">
                  <c:v>36.042000000000002</c:v>
                </c:pt>
                <c:pt idx="522">
                  <c:v>36.043999999999997</c:v>
                </c:pt>
                <c:pt idx="523">
                  <c:v>36.045999999999999</c:v>
                </c:pt>
                <c:pt idx="524">
                  <c:v>36.048000000000002</c:v>
                </c:pt>
                <c:pt idx="525">
                  <c:v>36.049999999999997</c:v>
                </c:pt>
                <c:pt idx="526">
                  <c:v>36.052</c:v>
                </c:pt>
                <c:pt idx="527">
                  <c:v>36.054000000000002</c:v>
                </c:pt>
                <c:pt idx="528">
                  <c:v>36.055999999999997</c:v>
                </c:pt>
                <c:pt idx="529">
                  <c:v>36.058</c:v>
                </c:pt>
                <c:pt idx="530">
                  <c:v>36.06</c:v>
                </c:pt>
                <c:pt idx="531">
                  <c:v>36.061999999999998</c:v>
                </c:pt>
                <c:pt idx="532">
                  <c:v>36.064</c:v>
                </c:pt>
                <c:pt idx="533">
                  <c:v>36.066000000000003</c:v>
                </c:pt>
                <c:pt idx="534">
                  <c:v>36.067999999999998</c:v>
                </c:pt>
                <c:pt idx="535">
                  <c:v>36.07</c:v>
                </c:pt>
                <c:pt idx="536">
                  <c:v>36.072000000000003</c:v>
                </c:pt>
                <c:pt idx="537">
                  <c:v>36.073999999999998</c:v>
                </c:pt>
                <c:pt idx="538">
                  <c:v>36.076000000000001</c:v>
                </c:pt>
                <c:pt idx="539">
                  <c:v>36.078000000000003</c:v>
                </c:pt>
                <c:pt idx="540">
                  <c:v>36.08</c:v>
                </c:pt>
                <c:pt idx="541">
                  <c:v>36.082000000000001</c:v>
                </c:pt>
                <c:pt idx="542">
                  <c:v>36.084000000000003</c:v>
                </c:pt>
                <c:pt idx="543">
                  <c:v>36.085999999999999</c:v>
                </c:pt>
                <c:pt idx="544">
                  <c:v>36.088000000000001</c:v>
                </c:pt>
                <c:pt idx="545">
                  <c:v>36.090000000000003</c:v>
                </c:pt>
                <c:pt idx="546">
                  <c:v>36.091999999999999</c:v>
                </c:pt>
                <c:pt idx="547">
                  <c:v>36.094000000000001</c:v>
                </c:pt>
                <c:pt idx="548">
                  <c:v>36.095999999999997</c:v>
                </c:pt>
                <c:pt idx="549">
                  <c:v>36.097999999999999</c:v>
                </c:pt>
                <c:pt idx="550">
                  <c:v>36.1</c:v>
                </c:pt>
                <c:pt idx="551">
                  <c:v>36.101999999999997</c:v>
                </c:pt>
                <c:pt idx="552">
                  <c:v>36.103999999999999</c:v>
                </c:pt>
                <c:pt idx="553">
                  <c:v>36.106000000000002</c:v>
                </c:pt>
                <c:pt idx="554">
                  <c:v>36.107999999999997</c:v>
                </c:pt>
                <c:pt idx="555">
                  <c:v>36.11</c:v>
                </c:pt>
                <c:pt idx="556">
                  <c:v>36.112000000000002</c:v>
                </c:pt>
                <c:pt idx="557">
                  <c:v>36.113999999999997</c:v>
                </c:pt>
                <c:pt idx="558">
                  <c:v>36.116</c:v>
                </c:pt>
                <c:pt idx="559">
                  <c:v>36.118000000000002</c:v>
                </c:pt>
                <c:pt idx="560">
                  <c:v>36.119999999999997</c:v>
                </c:pt>
                <c:pt idx="561">
                  <c:v>36.122</c:v>
                </c:pt>
                <c:pt idx="562">
                  <c:v>36.124000000000002</c:v>
                </c:pt>
                <c:pt idx="563">
                  <c:v>36.125999999999998</c:v>
                </c:pt>
                <c:pt idx="564">
                  <c:v>36.128</c:v>
                </c:pt>
                <c:pt idx="565">
                  <c:v>36.130000000000003</c:v>
                </c:pt>
                <c:pt idx="566">
                  <c:v>36.131999999999998</c:v>
                </c:pt>
                <c:pt idx="567">
                  <c:v>36.134</c:v>
                </c:pt>
                <c:pt idx="568">
                  <c:v>36.136000000000003</c:v>
                </c:pt>
                <c:pt idx="569">
                  <c:v>36.137999999999998</c:v>
                </c:pt>
                <c:pt idx="570">
                  <c:v>36.14</c:v>
                </c:pt>
                <c:pt idx="571">
                  <c:v>36.142000000000003</c:v>
                </c:pt>
                <c:pt idx="572">
                  <c:v>36.143999999999998</c:v>
                </c:pt>
                <c:pt idx="573">
                  <c:v>36.146000000000001</c:v>
                </c:pt>
                <c:pt idx="574">
                  <c:v>36.148000000000003</c:v>
                </c:pt>
                <c:pt idx="575">
                  <c:v>36.15</c:v>
                </c:pt>
                <c:pt idx="576">
                  <c:v>36.152000000000001</c:v>
                </c:pt>
                <c:pt idx="577">
                  <c:v>36.154000000000003</c:v>
                </c:pt>
                <c:pt idx="578">
                  <c:v>36.155999999999999</c:v>
                </c:pt>
                <c:pt idx="579">
                  <c:v>36.158000000000001</c:v>
                </c:pt>
                <c:pt idx="580">
                  <c:v>36.159999999999997</c:v>
                </c:pt>
                <c:pt idx="581">
                  <c:v>36.161999999999999</c:v>
                </c:pt>
                <c:pt idx="582">
                  <c:v>36.164000000000001</c:v>
                </c:pt>
                <c:pt idx="583">
                  <c:v>36.165999999999997</c:v>
                </c:pt>
                <c:pt idx="584">
                  <c:v>36.167999999999999</c:v>
                </c:pt>
                <c:pt idx="585">
                  <c:v>36.17</c:v>
                </c:pt>
                <c:pt idx="586">
                  <c:v>36.171999999999997</c:v>
                </c:pt>
                <c:pt idx="587">
                  <c:v>36.173999999999999</c:v>
                </c:pt>
                <c:pt idx="588">
                  <c:v>36.176000000000002</c:v>
                </c:pt>
                <c:pt idx="589">
                  <c:v>36.177999999999997</c:v>
                </c:pt>
                <c:pt idx="590">
                  <c:v>36.18</c:v>
                </c:pt>
                <c:pt idx="591">
                  <c:v>36.182000000000002</c:v>
                </c:pt>
                <c:pt idx="592">
                  <c:v>36.183999999999997</c:v>
                </c:pt>
                <c:pt idx="593">
                  <c:v>36.186</c:v>
                </c:pt>
                <c:pt idx="594">
                  <c:v>36.188000000000002</c:v>
                </c:pt>
                <c:pt idx="595">
                  <c:v>36.19</c:v>
                </c:pt>
                <c:pt idx="596">
                  <c:v>36.192</c:v>
                </c:pt>
                <c:pt idx="597">
                  <c:v>36.194000000000003</c:v>
                </c:pt>
                <c:pt idx="598">
                  <c:v>36.195999999999998</c:v>
                </c:pt>
                <c:pt idx="599">
                  <c:v>36.198</c:v>
                </c:pt>
                <c:pt idx="600">
                  <c:v>36.200000000000003</c:v>
                </c:pt>
                <c:pt idx="601">
                  <c:v>36.201999999999998</c:v>
                </c:pt>
                <c:pt idx="602">
                  <c:v>36.204000000000001</c:v>
                </c:pt>
                <c:pt idx="603">
                  <c:v>36.206000000000003</c:v>
                </c:pt>
                <c:pt idx="604">
                  <c:v>36.207999999999998</c:v>
                </c:pt>
                <c:pt idx="605">
                  <c:v>36.21</c:v>
                </c:pt>
                <c:pt idx="606">
                  <c:v>36.212000000000003</c:v>
                </c:pt>
                <c:pt idx="607">
                  <c:v>36.213999999999999</c:v>
                </c:pt>
                <c:pt idx="608">
                  <c:v>36.216000000000001</c:v>
                </c:pt>
                <c:pt idx="609">
                  <c:v>36.218000000000004</c:v>
                </c:pt>
                <c:pt idx="610">
                  <c:v>36.22</c:v>
                </c:pt>
                <c:pt idx="611">
                  <c:v>36.222000000000001</c:v>
                </c:pt>
                <c:pt idx="612">
                  <c:v>36.223999999999997</c:v>
                </c:pt>
                <c:pt idx="613">
                  <c:v>36.225999999999999</c:v>
                </c:pt>
                <c:pt idx="614">
                  <c:v>36.228000000000002</c:v>
                </c:pt>
                <c:pt idx="615">
                  <c:v>36.229999999999997</c:v>
                </c:pt>
                <c:pt idx="616">
                  <c:v>36.231999999999999</c:v>
                </c:pt>
                <c:pt idx="617">
                  <c:v>36.234000000000002</c:v>
                </c:pt>
                <c:pt idx="618">
                  <c:v>36.235999999999997</c:v>
                </c:pt>
                <c:pt idx="619">
                  <c:v>36.238</c:v>
                </c:pt>
                <c:pt idx="620">
                  <c:v>36.24</c:v>
                </c:pt>
                <c:pt idx="621">
                  <c:v>36.241999999999997</c:v>
                </c:pt>
                <c:pt idx="622">
                  <c:v>36.244</c:v>
                </c:pt>
                <c:pt idx="623">
                  <c:v>36.246000000000002</c:v>
                </c:pt>
                <c:pt idx="624">
                  <c:v>36.247999999999998</c:v>
                </c:pt>
                <c:pt idx="625">
                  <c:v>36.25</c:v>
                </c:pt>
                <c:pt idx="626">
                  <c:v>36.252000000000002</c:v>
                </c:pt>
                <c:pt idx="627">
                  <c:v>36.253999999999998</c:v>
                </c:pt>
                <c:pt idx="628">
                  <c:v>36.256</c:v>
                </c:pt>
                <c:pt idx="629">
                  <c:v>36.258000000000003</c:v>
                </c:pt>
                <c:pt idx="630">
                  <c:v>36.26</c:v>
                </c:pt>
                <c:pt idx="631">
                  <c:v>36.262</c:v>
                </c:pt>
                <c:pt idx="632">
                  <c:v>36.264000000000003</c:v>
                </c:pt>
                <c:pt idx="633">
                  <c:v>36.265999999999998</c:v>
                </c:pt>
                <c:pt idx="634">
                  <c:v>36.268000000000001</c:v>
                </c:pt>
                <c:pt idx="635">
                  <c:v>36.270000000000003</c:v>
                </c:pt>
                <c:pt idx="636">
                  <c:v>36.271999999999998</c:v>
                </c:pt>
                <c:pt idx="637">
                  <c:v>36.274000000000001</c:v>
                </c:pt>
                <c:pt idx="638">
                  <c:v>36.276000000000003</c:v>
                </c:pt>
                <c:pt idx="639">
                  <c:v>36.277999999999999</c:v>
                </c:pt>
                <c:pt idx="640">
                  <c:v>36.28</c:v>
                </c:pt>
                <c:pt idx="641">
                  <c:v>36.281999999999996</c:v>
                </c:pt>
                <c:pt idx="642">
                  <c:v>36.283999999999999</c:v>
                </c:pt>
                <c:pt idx="643">
                  <c:v>36.286000000000001</c:v>
                </c:pt>
                <c:pt idx="644">
                  <c:v>36.287999999999997</c:v>
                </c:pt>
                <c:pt idx="645">
                  <c:v>36.29</c:v>
                </c:pt>
                <c:pt idx="646">
                  <c:v>36.292000000000002</c:v>
                </c:pt>
                <c:pt idx="647">
                  <c:v>36.293999999999997</c:v>
                </c:pt>
                <c:pt idx="648">
                  <c:v>36.295999999999999</c:v>
                </c:pt>
                <c:pt idx="649">
                  <c:v>36.298000000000002</c:v>
                </c:pt>
                <c:pt idx="650">
                  <c:v>36.299999999999997</c:v>
                </c:pt>
                <c:pt idx="651">
                  <c:v>36.302</c:v>
                </c:pt>
                <c:pt idx="652">
                  <c:v>36.304000000000002</c:v>
                </c:pt>
                <c:pt idx="653">
                  <c:v>36.305999999999997</c:v>
                </c:pt>
                <c:pt idx="654">
                  <c:v>36.308</c:v>
                </c:pt>
                <c:pt idx="655">
                  <c:v>36.31</c:v>
                </c:pt>
                <c:pt idx="656">
                  <c:v>36.311999999999998</c:v>
                </c:pt>
                <c:pt idx="657">
                  <c:v>36.314</c:v>
                </c:pt>
                <c:pt idx="658">
                  <c:v>36.316000000000003</c:v>
                </c:pt>
                <c:pt idx="659">
                  <c:v>36.317999999999998</c:v>
                </c:pt>
                <c:pt idx="660">
                  <c:v>36.32</c:v>
                </c:pt>
                <c:pt idx="661">
                  <c:v>36.322000000000003</c:v>
                </c:pt>
                <c:pt idx="662">
                  <c:v>36.323999999999998</c:v>
                </c:pt>
                <c:pt idx="663">
                  <c:v>36.326000000000001</c:v>
                </c:pt>
                <c:pt idx="664">
                  <c:v>36.328000000000003</c:v>
                </c:pt>
                <c:pt idx="665">
                  <c:v>36.33</c:v>
                </c:pt>
                <c:pt idx="666">
                  <c:v>36.332000000000001</c:v>
                </c:pt>
                <c:pt idx="667">
                  <c:v>36.334000000000003</c:v>
                </c:pt>
                <c:pt idx="668">
                  <c:v>36.335999999999999</c:v>
                </c:pt>
                <c:pt idx="669">
                  <c:v>36.338000000000001</c:v>
                </c:pt>
                <c:pt idx="670">
                  <c:v>36.340000000000003</c:v>
                </c:pt>
                <c:pt idx="671">
                  <c:v>36.341999999999999</c:v>
                </c:pt>
                <c:pt idx="672">
                  <c:v>36.344000000000001</c:v>
                </c:pt>
                <c:pt idx="673">
                  <c:v>36.345999999999997</c:v>
                </c:pt>
                <c:pt idx="674">
                  <c:v>36.347999999999999</c:v>
                </c:pt>
                <c:pt idx="675">
                  <c:v>36.35</c:v>
                </c:pt>
                <c:pt idx="676">
                  <c:v>36.351999999999997</c:v>
                </c:pt>
                <c:pt idx="677">
                  <c:v>36.353999999999999</c:v>
                </c:pt>
                <c:pt idx="678">
                  <c:v>36.356000000000002</c:v>
                </c:pt>
                <c:pt idx="679">
                  <c:v>36.357999999999997</c:v>
                </c:pt>
                <c:pt idx="680">
                  <c:v>36.36</c:v>
                </c:pt>
                <c:pt idx="681">
                  <c:v>36.362000000000002</c:v>
                </c:pt>
                <c:pt idx="682">
                  <c:v>36.363999999999997</c:v>
                </c:pt>
                <c:pt idx="683">
                  <c:v>36.366</c:v>
                </c:pt>
                <c:pt idx="684">
                  <c:v>36.368000000000002</c:v>
                </c:pt>
                <c:pt idx="685">
                  <c:v>36.369999999999997</c:v>
                </c:pt>
                <c:pt idx="686">
                  <c:v>36.372</c:v>
                </c:pt>
                <c:pt idx="687">
                  <c:v>36.374000000000002</c:v>
                </c:pt>
                <c:pt idx="688">
                  <c:v>36.375999999999998</c:v>
                </c:pt>
                <c:pt idx="689">
                  <c:v>36.378</c:v>
                </c:pt>
                <c:pt idx="690">
                  <c:v>36.380000000000003</c:v>
                </c:pt>
                <c:pt idx="691">
                  <c:v>36.381999999999998</c:v>
                </c:pt>
                <c:pt idx="692">
                  <c:v>36.384</c:v>
                </c:pt>
                <c:pt idx="693">
                  <c:v>36.386000000000003</c:v>
                </c:pt>
                <c:pt idx="694">
                  <c:v>36.387999999999998</c:v>
                </c:pt>
                <c:pt idx="695">
                  <c:v>36.39</c:v>
                </c:pt>
                <c:pt idx="696">
                  <c:v>36.392000000000003</c:v>
                </c:pt>
                <c:pt idx="697">
                  <c:v>36.393999999999998</c:v>
                </c:pt>
                <c:pt idx="698">
                  <c:v>36.396000000000001</c:v>
                </c:pt>
                <c:pt idx="699">
                  <c:v>36.398000000000003</c:v>
                </c:pt>
                <c:pt idx="700">
                  <c:v>36.4</c:v>
                </c:pt>
                <c:pt idx="701">
                  <c:v>36.402000000000001</c:v>
                </c:pt>
                <c:pt idx="702">
                  <c:v>36.404000000000003</c:v>
                </c:pt>
                <c:pt idx="703">
                  <c:v>36.405999999999999</c:v>
                </c:pt>
                <c:pt idx="704">
                  <c:v>36.408000000000001</c:v>
                </c:pt>
                <c:pt idx="705">
                  <c:v>36.409999999999997</c:v>
                </c:pt>
                <c:pt idx="706">
                  <c:v>36.411999999999999</c:v>
                </c:pt>
                <c:pt idx="707">
                  <c:v>36.414000000000001</c:v>
                </c:pt>
                <c:pt idx="708">
                  <c:v>36.415999999999997</c:v>
                </c:pt>
                <c:pt idx="709">
                  <c:v>36.417999999999999</c:v>
                </c:pt>
                <c:pt idx="710">
                  <c:v>36.42</c:v>
                </c:pt>
                <c:pt idx="711">
                  <c:v>36.421999999999997</c:v>
                </c:pt>
                <c:pt idx="712">
                  <c:v>36.423999999999999</c:v>
                </c:pt>
                <c:pt idx="713">
                  <c:v>36.426000000000002</c:v>
                </c:pt>
                <c:pt idx="714">
                  <c:v>36.427999999999997</c:v>
                </c:pt>
                <c:pt idx="715">
                  <c:v>36.43</c:v>
                </c:pt>
                <c:pt idx="716">
                  <c:v>36.432000000000002</c:v>
                </c:pt>
                <c:pt idx="717">
                  <c:v>36.433999999999997</c:v>
                </c:pt>
                <c:pt idx="718">
                  <c:v>36.436</c:v>
                </c:pt>
                <c:pt idx="719">
                  <c:v>36.438000000000002</c:v>
                </c:pt>
                <c:pt idx="720">
                  <c:v>36.44</c:v>
                </c:pt>
                <c:pt idx="721">
                  <c:v>36.442</c:v>
                </c:pt>
                <c:pt idx="722">
                  <c:v>36.444000000000003</c:v>
                </c:pt>
                <c:pt idx="723">
                  <c:v>36.445999999999998</c:v>
                </c:pt>
                <c:pt idx="724">
                  <c:v>36.448</c:v>
                </c:pt>
                <c:pt idx="725">
                  <c:v>36.450000000000003</c:v>
                </c:pt>
                <c:pt idx="726">
                  <c:v>36.451999999999998</c:v>
                </c:pt>
                <c:pt idx="727">
                  <c:v>36.454000000000001</c:v>
                </c:pt>
                <c:pt idx="728">
                  <c:v>36.456000000000003</c:v>
                </c:pt>
                <c:pt idx="729">
                  <c:v>36.457999999999998</c:v>
                </c:pt>
                <c:pt idx="730">
                  <c:v>36.46</c:v>
                </c:pt>
                <c:pt idx="731">
                  <c:v>36.462000000000003</c:v>
                </c:pt>
                <c:pt idx="732">
                  <c:v>36.463999999999999</c:v>
                </c:pt>
                <c:pt idx="733">
                  <c:v>36.466000000000001</c:v>
                </c:pt>
                <c:pt idx="734">
                  <c:v>36.468000000000004</c:v>
                </c:pt>
                <c:pt idx="735">
                  <c:v>36.47</c:v>
                </c:pt>
                <c:pt idx="736">
                  <c:v>36.472000000000001</c:v>
                </c:pt>
                <c:pt idx="737">
                  <c:v>36.473999999999997</c:v>
                </c:pt>
                <c:pt idx="738">
                  <c:v>36.475999999999999</c:v>
                </c:pt>
                <c:pt idx="739">
                  <c:v>36.478000000000002</c:v>
                </c:pt>
                <c:pt idx="740">
                  <c:v>36.479999999999997</c:v>
                </c:pt>
                <c:pt idx="741">
                  <c:v>36.481999999999999</c:v>
                </c:pt>
                <c:pt idx="742">
                  <c:v>36.484000000000002</c:v>
                </c:pt>
                <c:pt idx="743">
                  <c:v>36.485999999999997</c:v>
                </c:pt>
                <c:pt idx="744">
                  <c:v>36.488</c:v>
                </c:pt>
                <c:pt idx="745">
                  <c:v>36.49</c:v>
                </c:pt>
                <c:pt idx="746">
                  <c:v>36.491999999999997</c:v>
                </c:pt>
                <c:pt idx="747">
                  <c:v>36.494</c:v>
                </c:pt>
                <c:pt idx="748">
                  <c:v>36.496000000000002</c:v>
                </c:pt>
                <c:pt idx="749">
                  <c:v>36.497999999999998</c:v>
                </c:pt>
                <c:pt idx="750">
                  <c:v>36.5</c:v>
                </c:pt>
                <c:pt idx="751">
                  <c:v>36.502000000000002</c:v>
                </c:pt>
                <c:pt idx="752">
                  <c:v>36.503999999999998</c:v>
                </c:pt>
                <c:pt idx="753">
                  <c:v>36.506</c:v>
                </c:pt>
                <c:pt idx="754">
                  <c:v>36.508000000000003</c:v>
                </c:pt>
                <c:pt idx="755">
                  <c:v>36.51</c:v>
                </c:pt>
                <c:pt idx="756">
                  <c:v>36.512</c:v>
                </c:pt>
                <c:pt idx="757">
                  <c:v>36.514000000000003</c:v>
                </c:pt>
                <c:pt idx="758">
                  <c:v>36.515999999999998</c:v>
                </c:pt>
                <c:pt idx="759">
                  <c:v>36.518000000000001</c:v>
                </c:pt>
                <c:pt idx="760">
                  <c:v>36.520000000000003</c:v>
                </c:pt>
                <c:pt idx="761">
                  <c:v>36.521999999999998</c:v>
                </c:pt>
                <c:pt idx="762">
                  <c:v>36.524000000000001</c:v>
                </c:pt>
                <c:pt idx="763">
                  <c:v>36.526000000000003</c:v>
                </c:pt>
                <c:pt idx="764">
                  <c:v>36.527999999999999</c:v>
                </c:pt>
                <c:pt idx="765">
                  <c:v>36.53</c:v>
                </c:pt>
                <c:pt idx="766">
                  <c:v>36.531999999999996</c:v>
                </c:pt>
                <c:pt idx="767">
                  <c:v>36.533999999999999</c:v>
                </c:pt>
                <c:pt idx="768">
                  <c:v>36.536000000000001</c:v>
                </c:pt>
                <c:pt idx="769">
                  <c:v>36.537999999999997</c:v>
                </c:pt>
                <c:pt idx="770">
                  <c:v>36.54</c:v>
                </c:pt>
                <c:pt idx="771">
                  <c:v>36.542000000000002</c:v>
                </c:pt>
                <c:pt idx="772">
                  <c:v>36.543999999999997</c:v>
                </c:pt>
                <c:pt idx="773">
                  <c:v>36.545999999999999</c:v>
                </c:pt>
                <c:pt idx="774">
                  <c:v>36.548000000000002</c:v>
                </c:pt>
                <c:pt idx="775">
                  <c:v>36.549999999999997</c:v>
                </c:pt>
                <c:pt idx="776">
                  <c:v>36.552</c:v>
                </c:pt>
                <c:pt idx="777">
                  <c:v>36.554000000000002</c:v>
                </c:pt>
                <c:pt idx="778">
                  <c:v>36.555999999999997</c:v>
                </c:pt>
                <c:pt idx="779">
                  <c:v>36.558</c:v>
                </c:pt>
                <c:pt idx="780">
                  <c:v>36.56</c:v>
                </c:pt>
                <c:pt idx="781">
                  <c:v>36.561999999999998</c:v>
                </c:pt>
                <c:pt idx="782">
                  <c:v>36.564</c:v>
                </c:pt>
                <c:pt idx="783">
                  <c:v>36.566000000000003</c:v>
                </c:pt>
                <c:pt idx="784">
                  <c:v>36.567999999999998</c:v>
                </c:pt>
                <c:pt idx="785">
                  <c:v>36.57</c:v>
                </c:pt>
                <c:pt idx="786">
                  <c:v>36.572000000000003</c:v>
                </c:pt>
                <c:pt idx="787">
                  <c:v>36.573999999999998</c:v>
                </c:pt>
                <c:pt idx="788">
                  <c:v>36.576000000000001</c:v>
                </c:pt>
                <c:pt idx="789">
                  <c:v>36.578000000000003</c:v>
                </c:pt>
                <c:pt idx="790">
                  <c:v>36.58</c:v>
                </c:pt>
                <c:pt idx="791">
                  <c:v>36.582000000000001</c:v>
                </c:pt>
                <c:pt idx="792">
                  <c:v>36.584000000000003</c:v>
                </c:pt>
                <c:pt idx="793">
                  <c:v>36.585999999999999</c:v>
                </c:pt>
                <c:pt idx="794">
                  <c:v>36.588000000000001</c:v>
                </c:pt>
                <c:pt idx="795">
                  <c:v>36.590000000000003</c:v>
                </c:pt>
                <c:pt idx="796">
                  <c:v>36.591999999999999</c:v>
                </c:pt>
                <c:pt idx="797">
                  <c:v>36.594000000000001</c:v>
                </c:pt>
                <c:pt idx="798">
                  <c:v>36.595999999999997</c:v>
                </c:pt>
                <c:pt idx="799">
                  <c:v>36.597999999999999</c:v>
                </c:pt>
                <c:pt idx="800">
                  <c:v>36.6</c:v>
                </c:pt>
                <c:pt idx="801">
                  <c:v>36.601999999999997</c:v>
                </c:pt>
                <c:pt idx="802">
                  <c:v>36.603999999999999</c:v>
                </c:pt>
                <c:pt idx="803">
                  <c:v>36.606000000000002</c:v>
                </c:pt>
                <c:pt idx="804">
                  <c:v>36.607999999999997</c:v>
                </c:pt>
                <c:pt idx="805">
                  <c:v>36.61</c:v>
                </c:pt>
                <c:pt idx="806">
                  <c:v>36.612000000000002</c:v>
                </c:pt>
                <c:pt idx="807">
                  <c:v>36.613999999999997</c:v>
                </c:pt>
                <c:pt idx="808">
                  <c:v>36.616</c:v>
                </c:pt>
                <c:pt idx="809">
                  <c:v>36.618000000000002</c:v>
                </c:pt>
                <c:pt idx="810">
                  <c:v>36.619999999999997</c:v>
                </c:pt>
                <c:pt idx="811">
                  <c:v>36.622</c:v>
                </c:pt>
                <c:pt idx="812">
                  <c:v>36.624000000000002</c:v>
                </c:pt>
                <c:pt idx="813">
                  <c:v>36.625999999999998</c:v>
                </c:pt>
                <c:pt idx="814">
                  <c:v>36.628</c:v>
                </c:pt>
                <c:pt idx="815">
                  <c:v>36.630000000000003</c:v>
                </c:pt>
                <c:pt idx="816">
                  <c:v>36.631999999999998</c:v>
                </c:pt>
                <c:pt idx="817">
                  <c:v>36.634</c:v>
                </c:pt>
                <c:pt idx="818">
                  <c:v>36.636000000000003</c:v>
                </c:pt>
                <c:pt idx="819">
                  <c:v>36.637999999999998</c:v>
                </c:pt>
                <c:pt idx="820">
                  <c:v>36.64</c:v>
                </c:pt>
                <c:pt idx="821">
                  <c:v>36.642000000000003</c:v>
                </c:pt>
                <c:pt idx="822">
                  <c:v>36.643999999999998</c:v>
                </c:pt>
                <c:pt idx="823">
                  <c:v>36.646000000000001</c:v>
                </c:pt>
                <c:pt idx="824">
                  <c:v>36.648000000000003</c:v>
                </c:pt>
                <c:pt idx="825">
                  <c:v>36.65</c:v>
                </c:pt>
                <c:pt idx="826">
                  <c:v>36.652000000000001</c:v>
                </c:pt>
                <c:pt idx="827">
                  <c:v>36.654000000000003</c:v>
                </c:pt>
                <c:pt idx="828">
                  <c:v>36.655999999999999</c:v>
                </c:pt>
                <c:pt idx="829">
                  <c:v>36.658000000000001</c:v>
                </c:pt>
                <c:pt idx="830">
                  <c:v>36.659999999999997</c:v>
                </c:pt>
                <c:pt idx="831">
                  <c:v>36.661999999999999</c:v>
                </c:pt>
                <c:pt idx="832">
                  <c:v>36.664000000000001</c:v>
                </c:pt>
                <c:pt idx="833">
                  <c:v>36.665999999999997</c:v>
                </c:pt>
                <c:pt idx="834">
                  <c:v>36.667999999999999</c:v>
                </c:pt>
                <c:pt idx="835">
                  <c:v>36.67</c:v>
                </c:pt>
                <c:pt idx="836">
                  <c:v>36.671999999999997</c:v>
                </c:pt>
                <c:pt idx="837">
                  <c:v>36.673999999999999</c:v>
                </c:pt>
                <c:pt idx="838">
                  <c:v>36.676000000000002</c:v>
                </c:pt>
                <c:pt idx="839">
                  <c:v>36.677999999999997</c:v>
                </c:pt>
                <c:pt idx="840">
                  <c:v>36.68</c:v>
                </c:pt>
                <c:pt idx="841">
                  <c:v>36.682000000000002</c:v>
                </c:pt>
                <c:pt idx="842">
                  <c:v>36.683999999999997</c:v>
                </c:pt>
                <c:pt idx="843">
                  <c:v>36.686</c:v>
                </c:pt>
                <c:pt idx="844">
                  <c:v>36.688000000000002</c:v>
                </c:pt>
                <c:pt idx="845">
                  <c:v>36.69</c:v>
                </c:pt>
                <c:pt idx="846">
                  <c:v>36.692</c:v>
                </c:pt>
                <c:pt idx="847">
                  <c:v>36.694000000000003</c:v>
                </c:pt>
                <c:pt idx="848">
                  <c:v>36.695999999999998</c:v>
                </c:pt>
                <c:pt idx="849">
                  <c:v>36.698</c:v>
                </c:pt>
                <c:pt idx="850">
                  <c:v>36.700000000000003</c:v>
                </c:pt>
                <c:pt idx="851">
                  <c:v>36.701999999999998</c:v>
                </c:pt>
                <c:pt idx="852">
                  <c:v>36.704000000000001</c:v>
                </c:pt>
                <c:pt idx="853">
                  <c:v>36.706000000000003</c:v>
                </c:pt>
                <c:pt idx="854">
                  <c:v>36.707999999999998</c:v>
                </c:pt>
                <c:pt idx="855">
                  <c:v>36.71</c:v>
                </c:pt>
                <c:pt idx="856">
                  <c:v>36.712000000000003</c:v>
                </c:pt>
                <c:pt idx="857">
                  <c:v>36.713999999999999</c:v>
                </c:pt>
                <c:pt idx="858">
                  <c:v>36.716000000000001</c:v>
                </c:pt>
                <c:pt idx="859">
                  <c:v>36.718000000000004</c:v>
                </c:pt>
                <c:pt idx="860">
                  <c:v>36.72</c:v>
                </c:pt>
                <c:pt idx="861">
                  <c:v>36.722000000000001</c:v>
                </c:pt>
                <c:pt idx="862">
                  <c:v>36.723999999999997</c:v>
                </c:pt>
                <c:pt idx="863">
                  <c:v>36.725999999999999</c:v>
                </c:pt>
                <c:pt idx="864">
                  <c:v>36.728000000000002</c:v>
                </c:pt>
                <c:pt idx="865">
                  <c:v>36.729999999999997</c:v>
                </c:pt>
                <c:pt idx="866">
                  <c:v>36.731999999999999</c:v>
                </c:pt>
                <c:pt idx="867">
                  <c:v>36.734000000000002</c:v>
                </c:pt>
                <c:pt idx="868">
                  <c:v>36.735999999999997</c:v>
                </c:pt>
                <c:pt idx="869">
                  <c:v>36.738</c:v>
                </c:pt>
                <c:pt idx="870">
                  <c:v>36.74</c:v>
                </c:pt>
                <c:pt idx="871">
                  <c:v>36.741999999999997</c:v>
                </c:pt>
                <c:pt idx="872">
                  <c:v>36.744</c:v>
                </c:pt>
                <c:pt idx="873">
                  <c:v>36.746000000000002</c:v>
                </c:pt>
                <c:pt idx="874">
                  <c:v>36.747999999999998</c:v>
                </c:pt>
                <c:pt idx="875">
                  <c:v>36.75</c:v>
                </c:pt>
                <c:pt idx="876">
                  <c:v>36.752000000000002</c:v>
                </c:pt>
                <c:pt idx="877">
                  <c:v>36.753999999999998</c:v>
                </c:pt>
                <c:pt idx="878">
                  <c:v>36.756</c:v>
                </c:pt>
                <c:pt idx="879">
                  <c:v>36.758000000000003</c:v>
                </c:pt>
                <c:pt idx="880">
                  <c:v>36.76</c:v>
                </c:pt>
                <c:pt idx="881">
                  <c:v>36.762</c:v>
                </c:pt>
                <c:pt idx="882">
                  <c:v>36.764000000000003</c:v>
                </c:pt>
                <c:pt idx="883">
                  <c:v>36.765999999999998</c:v>
                </c:pt>
                <c:pt idx="884">
                  <c:v>36.768000000000001</c:v>
                </c:pt>
                <c:pt idx="885">
                  <c:v>36.770000000000003</c:v>
                </c:pt>
                <c:pt idx="886">
                  <c:v>36.771999999999998</c:v>
                </c:pt>
                <c:pt idx="887">
                  <c:v>36.774000000000001</c:v>
                </c:pt>
                <c:pt idx="888">
                  <c:v>36.776000000000003</c:v>
                </c:pt>
                <c:pt idx="889">
                  <c:v>36.777999999999999</c:v>
                </c:pt>
                <c:pt idx="890">
                  <c:v>36.78</c:v>
                </c:pt>
                <c:pt idx="891">
                  <c:v>36.781999999999996</c:v>
                </c:pt>
                <c:pt idx="892">
                  <c:v>36.783999999999999</c:v>
                </c:pt>
                <c:pt idx="893">
                  <c:v>36.786000000000001</c:v>
                </c:pt>
                <c:pt idx="894">
                  <c:v>36.787999999999997</c:v>
                </c:pt>
                <c:pt idx="895">
                  <c:v>36.79</c:v>
                </c:pt>
                <c:pt idx="896">
                  <c:v>36.792000000000002</c:v>
                </c:pt>
                <c:pt idx="897">
                  <c:v>36.793999999999997</c:v>
                </c:pt>
                <c:pt idx="898">
                  <c:v>36.795999999999999</c:v>
                </c:pt>
                <c:pt idx="899">
                  <c:v>36.798000000000002</c:v>
                </c:pt>
                <c:pt idx="900">
                  <c:v>36.799999999999997</c:v>
                </c:pt>
                <c:pt idx="901">
                  <c:v>36.802</c:v>
                </c:pt>
                <c:pt idx="902">
                  <c:v>36.804000000000002</c:v>
                </c:pt>
                <c:pt idx="903">
                  <c:v>36.805999999999997</c:v>
                </c:pt>
                <c:pt idx="904">
                  <c:v>36.808</c:v>
                </c:pt>
                <c:pt idx="905">
                  <c:v>36.81</c:v>
                </c:pt>
                <c:pt idx="906">
                  <c:v>36.811999999999998</c:v>
                </c:pt>
                <c:pt idx="907">
                  <c:v>36.814</c:v>
                </c:pt>
                <c:pt idx="908">
                  <c:v>36.816000000000003</c:v>
                </c:pt>
                <c:pt idx="909">
                  <c:v>36.817999999999998</c:v>
                </c:pt>
                <c:pt idx="910">
                  <c:v>36.82</c:v>
                </c:pt>
                <c:pt idx="911">
                  <c:v>36.822000000000003</c:v>
                </c:pt>
                <c:pt idx="912">
                  <c:v>36.823999999999998</c:v>
                </c:pt>
                <c:pt idx="913">
                  <c:v>36.826000000000001</c:v>
                </c:pt>
                <c:pt idx="914">
                  <c:v>36.828000000000003</c:v>
                </c:pt>
                <c:pt idx="915">
                  <c:v>36.83</c:v>
                </c:pt>
                <c:pt idx="916">
                  <c:v>36.832000000000001</c:v>
                </c:pt>
                <c:pt idx="917">
                  <c:v>36.834000000000003</c:v>
                </c:pt>
                <c:pt idx="918">
                  <c:v>36.835999999999999</c:v>
                </c:pt>
                <c:pt idx="919">
                  <c:v>36.838000000000001</c:v>
                </c:pt>
                <c:pt idx="920">
                  <c:v>36.840000000000003</c:v>
                </c:pt>
                <c:pt idx="921">
                  <c:v>36.841999999999999</c:v>
                </c:pt>
                <c:pt idx="922">
                  <c:v>36.844000000000001</c:v>
                </c:pt>
                <c:pt idx="923">
                  <c:v>36.845999999999997</c:v>
                </c:pt>
                <c:pt idx="924">
                  <c:v>36.847999999999999</c:v>
                </c:pt>
                <c:pt idx="925">
                  <c:v>36.85</c:v>
                </c:pt>
                <c:pt idx="926">
                  <c:v>36.851999999999997</c:v>
                </c:pt>
                <c:pt idx="927">
                  <c:v>36.853999999999999</c:v>
                </c:pt>
                <c:pt idx="928">
                  <c:v>36.856000000000002</c:v>
                </c:pt>
                <c:pt idx="929">
                  <c:v>36.857999999999997</c:v>
                </c:pt>
                <c:pt idx="930">
                  <c:v>36.86</c:v>
                </c:pt>
                <c:pt idx="931">
                  <c:v>36.862000000000002</c:v>
                </c:pt>
                <c:pt idx="932">
                  <c:v>36.863999999999997</c:v>
                </c:pt>
                <c:pt idx="933">
                  <c:v>36.866</c:v>
                </c:pt>
                <c:pt idx="934">
                  <c:v>36.868000000000002</c:v>
                </c:pt>
                <c:pt idx="935">
                  <c:v>36.869999999999997</c:v>
                </c:pt>
                <c:pt idx="936">
                  <c:v>36.872</c:v>
                </c:pt>
                <c:pt idx="937">
                  <c:v>36.874000000000002</c:v>
                </c:pt>
                <c:pt idx="938">
                  <c:v>36.875999999999998</c:v>
                </c:pt>
                <c:pt idx="939">
                  <c:v>36.878</c:v>
                </c:pt>
                <c:pt idx="940">
                  <c:v>36.880000000000003</c:v>
                </c:pt>
                <c:pt idx="941">
                  <c:v>36.881999999999998</c:v>
                </c:pt>
                <c:pt idx="942">
                  <c:v>36.884</c:v>
                </c:pt>
                <c:pt idx="943">
                  <c:v>36.886000000000003</c:v>
                </c:pt>
                <c:pt idx="944">
                  <c:v>36.887999999999998</c:v>
                </c:pt>
                <c:pt idx="945">
                  <c:v>36.89</c:v>
                </c:pt>
                <c:pt idx="946">
                  <c:v>36.892000000000003</c:v>
                </c:pt>
                <c:pt idx="947">
                  <c:v>36.893999999999998</c:v>
                </c:pt>
                <c:pt idx="948">
                  <c:v>36.896000000000001</c:v>
                </c:pt>
                <c:pt idx="949">
                  <c:v>36.898000000000003</c:v>
                </c:pt>
                <c:pt idx="950">
                  <c:v>36.9</c:v>
                </c:pt>
                <c:pt idx="951">
                  <c:v>36.902000000000001</c:v>
                </c:pt>
                <c:pt idx="952">
                  <c:v>36.904000000000003</c:v>
                </c:pt>
                <c:pt idx="953">
                  <c:v>36.905999999999999</c:v>
                </c:pt>
                <c:pt idx="954">
                  <c:v>36.908000000000001</c:v>
                </c:pt>
                <c:pt idx="955">
                  <c:v>36.909999999999997</c:v>
                </c:pt>
                <c:pt idx="956">
                  <c:v>36.911999999999999</c:v>
                </c:pt>
                <c:pt idx="957">
                  <c:v>36.914000000000001</c:v>
                </c:pt>
                <c:pt idx="958">
                  <c:v>36.915999999999997</c:v>
                </c:pt>
                <c:pt idx="959">
                  <c:v>36.917999999999999</c:v>
                </c:pt>
                <c:pt idx="960">
                  <c:v>36.92</c:v>
                </c:pt>
                <c:pt idx="961">
                  <c:v>36.921999999999997</c:v>
                </c:pt>
                <c:pt idx="962">
                  <c:v>36.923999999999999</c:v>
                </c:pt>
                <c:pt idx="963">
                  <c:v>36.926000000000002</c:v>
                </c:pt>
                <c:pt idx="964">
                  <c:v>36.927999999999997</c:v>
                </c:pt>
                <c:pt idx="965">
                  <c:v>36.93</c:v>
                </c:pt>
                <c:pt idx="966">
                  <c:v>36.932000000000002</c:v>
                </c:pt>
                <c:pt idx="967">
                  <c:v>36.933999999999997</c:v>
                </c:pt>
                <c:pt idx="968">
                  <c:v>36.936</c:v>
                </c:pt>
                <c:pt idx="969">
                  <c:v>36.938000000000002</c:v>
                </c:pt>
                <c:pt idx="970">
                  <c:v>36.94</c:v>
                </c:pt>
                <c:pt idx="971">
                  <c:v>36.942</c:v>
                </c:pt>
                <c:pt idx="972">
                  <c:v>36.944000000000003</c:v>
                </c:pt>
                <c:pt idx="973">
                  <c:v>36.945999999999998</c:v>
                </c:pt>
                <c:pt idx="974">
                  <c:v>36.948</c:v>
                </c:pt>
                <c:pt idx="975">
                  <c:v>36.950000000000003</c:v>
                </c:pt>
                <c:pt idx="976">
                  <c:v>36.951999999999998</c:v>
                </c:pt>
                <c:pt idx="977">
                  <c:v>36.954000000000001</c:v>
                </c:pt>
                <c:pt idx="978">
                  <c:v>36.956000000000003</c:v>
                </c:pt>
                <c:pt idx="979">
                  <c:v>36.957999999999998</c:v>
                </c:pt>
                <c:pt idx="980">
                  <c:v>36.96</c:v>
                </c:pt>
                <c:pt idx="981">
                  <c:v>36.962000000000003</c:v>
                </c:pt>
                <c:pt idx="982">
                  <c:v>36.963999999999999</c:v>
                </c:pt>
                <c:pt idx="983">
                  <c:v>36.966000000000001</c:v>
                </c:pt>
                <c:pt idx="984">
                  <c:v>36.968000000000004</c:v>
                </c:pt>
                <c:pt idx="985">
                  <c:v>36.97</c:v>
                </c:pt>
                <c:pt idx="986">
                  <c:v>36.972000000000001</c:v>
                </c:pt>
                <c:pt idx="987">
                  <c:v>36.973999999999997</c:v>
                </c:pt>
                <c:pt idx="988">
                  <c:v>36.975999999999999</c:v>
                </c:pt>
                <c:pt idx="989">
                  <c:v>36.978000000000002</c:v>
                </c:pt>
                <c:pt idx="990">
                  <c:v>36.979999999999997</c:v>
                </c:pt>
                <c:pt idx="991">
                  <c:v>36.981999999999999</c:v>
                </c:pt>
                <c:pt idx="992">
                  <c:v>36.984000000000002</c:v>
                </c:pt>
                <c:pt idx="993">
                  <c:v>36.985999999999997</c:v>
                </c:pt>
                <c:pt idx="994">
                  <c:v>36.988</c:v>
                </c:pt>
                <c:pt idx="995">
                  <c:v>36.99</c:v>
                </c:pt>
                <c:pt idx="996">
                  <c:v>36.991999999999997</c:v>
                </c:pt>
                <c:pt idx="997">
                  <c:v>36.994</c:v>
                </c:pt>
                <c:pt idx="998">
                  <c:v>36.996000000000002</c:v>
                </c:pt>
                <c:pt idx="999">
                  <c:v>36.997999999999998</c:v>
                </c:pt>
                <c:pt idx="1000">
                  <c:v>37</c:v>
                </c:pt>
                <c:pt idx="1001">
                  <c:v>37.002000000000002</c:v>
                </c:pt>
                <c:pt idx="1002">
                  <c:v>37.003999999999998</c:v>
                </c:pt>
                <c:pt idx="1003">
                  <c:v>37.006</c:v>
                </c:pt>
                <c:pt idx="1004">
                  <c:v>37.008000000000003</c:v>
                </c:pt>
                <c:pt idx="1005">
                  <c:v>37.01</c:v>
                </c:pt>
                <c:pt idx="1006">
                  <c:v>37.012</c:v>
                </c:pt>
                <c:pt idx="1007">
                  <c:v>37.014000000000003</c:v>
                </c:pt>
                <c:pt idx="1008">
                  <c:v>37.015999999999998</c:v>
                </c:pt>
                <c:pt idx="1009">
                  <c:v>37.018000000000001</c:v>
                </c:pt>
                <c:pt idx="1010">
                  <c:v>37.020000000000003</c:v>
                </c:pt>
                <c:pt idx="1011">
                  <c:v>37.021999999999998</c:v>
                </c:pt>
                <c:pt idx="1012">
                  <c:v>37.024000000000001</c:v>
                </c:pt>
                <c:pt idx="1013">
                  <c:v>37.026000000000003</c:v>
                </c:pt>
                <c:pt idx="1014">
                  <c:v>37.027999999999999</c:v>
                </c:pt>
                <c:pt idx="1015">
                  <c:v>37.03</c:v>
                </c:pt>
                <c:pt idx="1016">
                  <c:v>37.031999999999996</c:v>
                </c:pt>
                <c:pt idx="1017">
                  <c:v>37.033999999999999</c:v>
                </c:pt>
                <c:pt idx="1018">
                  <c:v>37.036000000000001</c:v>
                </c:pt>
                <c:pt idx="1019">
                  <c:v>37.037999999999997</c:v>
                </c:pt>
                <c:pt idx="1020">
                  <c:v>37.04</c:v>
                </c:pt>
                <c:pt idx="1021">
                  <c:v>37.042000000000002</c:v>
                </c:pt>
                <c:pt idx="1022">
                  <c:v>37.043999999999997</c:v>
                </c:pt>
                <c:pt idx="1023">
                  <c:v>37.045999999999999</c:v>
                </c:pt>
                <c:pt idx="1024">
                  <c:v>37.048000000000002</c:v>
                </c:pt>
                <c:pt idx="1025">
                  <c:v>37.049999999999997</c:v>
                </c:pt>
                <c:pt idx="1026">
                  <c:v>37.052</c:v>
                </c:pt>
                <c:pt idx="1027">
                  <c:v>37.054000000000002</c:v>
                </c:pt>
                <c:pt idx="1028">
                  <c:v>37.055999999999997</c:v>
                </c:pt>
                <c:pt idx="1029">
                  <c:v>37.058</c:v>
                </c:pt>
                <c:pt idx="1030">
                  <c:v>37.06</c:v>
                </c:pt>
                <c:pt idx="1031">
                  <c:v>37.061999999999998</c:v>
                </c:pt>
                <c:pt idx="1032">
                  <c:v>37.064</c:v>
                </c:pt>
                <c:pt idx="1033">
                  <c:v>37.066000000000003</c:v>
                </c:pt>
                <c:pt idx="1034">
                  <c:v>37.067999999999998</c:v>
                </c:pt>
                <c:pt idx="1035">
                  <c:v>37.07</c:v>
                </c:pt>
                <c:pt idx="1036">
                  <c:v>37.072000000000003</c:v>
                </c:pt>
                <c:pt idx="1037">
                  <c:v>37.073999999999998</c:v>
                </c:pt>
                <c:pt idx="1038">
                  <c:v>37.076000000000001</c:v>
                </c:pt>
                <c:pt idx="1039">
                  <c:v>37.078000000000003</c:v>
                </c:pt>
                <c:pt idx="1040">
                  <c:v>37.08</c:v>
                </c:pt>
                <c:pt idx="1041">
                  <c:v>37.082000000000001</c:v>
                </c:pt>
                <c:pt idx="1042">
                  <c:v>37.084000000000003</c:v>
                </c:pt>
                <c:pt idx="1043">
                  <c:v>37.085999999999999</c:v>
                </c:pt>
                <c:pt idx="1044">
                  <c:v>37.088000000000001</c:v>
                </c:pt>
                <c:pt idx="1045">
                  <c:v>37.090000000000003</c:v>
                </c:pt>
                <c:pt idx="1046">
                  <c:v>37.091999999999999</c:v>
                </c:pt>
                <c:pt idx="1047">
                  <c:v>37.094000000000001</c:v>
                </c:pt>
                <c:pt idx="1048">
                  <c:v>37.095999999999997</c:v>
                </c:pt>
                <c:pt idx="1049">
                  <c:v>37.097999999999999</c:v>
                </c:pt>
                <c:pt idx="1050">
                  <c:v>37.1</c:v>
                </c:pt>
                <c:pt idx="1051">
                  <c:v>37.101999999999997</c:v>
                </c:pt>
                <c:pt idx="1052">
                  <c:v>37.103999999999999</c:v>
                </c:pt>
                <c:pt idx="1053">
                  <c:v>37.106000000000002</c:v>
                </c:pt>
                <c:pt idx="1054">
                  <c:v>37.107999999999997</c:v>
                </c:pt>
                <c:pt idx="1055">
                  <c:v>37.11</c:v>
                </c:pt>
                <c:pt idx="1056">
                  <c:v>37.112000000000002</c:v>
                </c:pt>
                <c:pt idx="1057">
                  <c:v>37.113999999999997</c:v>
                </c:pt>
                <c:pt idx="1058">
                  <c:v>37.116</c:v>
                </c:pt>
                <c:pt idx="1059">
                  <c:v>37.118000000000002</c:v>
                </c:pt>
                <c:pt idx="1060">
                  <c:v>37.119999999999997</c:v>
                </c:pt>
                <c:pt idx="1061">
                  <c:v>37.122</c:v>
                </c:pt>
                <c:pt idx="1062">
                  <c:v>37.124000000000002</c:v>
                </c:pt>
                <c:pt idx="1063">
                  <c:v>37.125999999999998</c:v>
                </c:pt>
                <c:pt idx="1064">
                  <c:v>37.128</c:v>
                </c:pt>
                <c:pt idx="1065">
                  <c:v>37.130000000000003</c:v>
                </c:pt>
                <c:pt idx="1066">
                  <c:v>37.131999999999998</c:v>
                </c:pt>
                <c:pt idx="1067">
                  <c:v>37.134</c:v>
                </c:pt>
                <c:pt idx="1068">
                  <c:v>37.136000000000003</c:v>
                </c:pt>
                <c:pt idx="1069">
                  <c:v>37.137999999999998</c:v>
                </c:pt>
                <c:pt idx="1070">
                  <c:v>37.14</c:v>
                </c:pt>
                <c:pt idx="1071">
                  <c:v>37.142000000000003</c:v>
                </c:pt>
                <c:pt idx="1072">
                  <c:v>37.143999999999998</c:v>
                </c:pt>
                <c:pt idx="1073">
                  <c:v>37.146000000000001</c:v>
                </c:pt>
                <c:pt idx="1074">
                  <c:v>37.148000000000003</c:v>
                </c:pt>
                <c:pt idx="1075">
                  <c:v>37.15</c:v>
                </c:pt>
                <c:pt idx="1076">
                  <c:v>37.152000000000001</c:v>
                </c:pt>
                <c:pt idx="1077">
                  <c:v>37.154000000000003</c:v>
                </c:pt>
                <c:pt idx="1078">
                  <c:v>37.155999999999999</c:v>
                </c:pt>
                <c:pt idx="1079">
                  <c:v>37.158000000000001</c:v>
                </c:pt>
                <c:pt idx="1080">
                  <c:v>37.159999999999997</c:v>
                </c:pt>
                <c:pt idx="1081">
                  <c:v>37.161999999999999</c:v>
                </c:pt>
                <c:pt idx="1082">
                  <c:v>37.164000000000001</c:v>
                </c:pt>
                <c:pt idx="1083">
                  <c:v>37.165999999999997</c:v>
                </c:pt>
                <c:pt idx="1084">
                  <c:v>37.167999999999999</c:v>
                </c:pt>
                <c:pt idx="1085">
                  <c:v>37.17</c:v>
                </c:pt>
                <c:pt idx="1086">
                  <c:v>37.171999999999997</c:v>
                </c:pt>
                <c:pt idx="1087">
                  <c:v>37.173999999999999</c:v>
                </c:pt>
                <c:pt idx="1088">
                  <c:v>37.176000000000002</c:v>
                </c:pt>
                <c:pt idx="1089">
                  <c:v>37.177999999999997</c:v>
                </c:pt>
                <c:pt idx="1090">
                  <c:v>37.18</c:v>
                </c:pt>
                <c:pt idx="1091">
                  <c:v>37.182000000000002</c:v>
                </c:pt>
                <c:pt idx="1092">
                  <c:v>37.183999999999997</c:v>
                </c:pt>
                <c:pt idx="1093">
                  <c:v>37.186</c:v>
                </c:pt>
                <c:pt idx="1094">
                  <c:v>37.188000000000002</c:v>
                </c:pt>
                <c:pt idx="1095">
                  <c:v>37.19</c:v>
                </c:pt>
                <c:pt idx="1096">
                  <c:v>37.192</c:v>
                </c:pt>
                <c:pt idx="1097">
                  <c:v>37.194000000000003</c:v>
                </c:pt>
                <c:pt idx="1098">
                  <c:v>37.195999999999998</c:v>
                </c:pt>
                <c:pt idx="1099">
                  <c:v>37.198</c:v>
                </c:pt>
                <c:pt idx="1100">
                  <c:v>37.200000000000003</c:v>
                </c:pt>
                <c:pt idx="1101">
                  <c:v>37.201999999999998</c:v>
                </c:pt>
                <c:pt idx="1102">
                  <c:v>37.204000000000001</c:v>
                </c:pt>
                <c:pt idx="1103">
                  <c:v>37.206000000000003</c:v>
                </c:pt>
                <c:pt idx="1104">
                  <c:v>37.207999999999998</c:v>
                </c:pt>
                <c:pt idx="1105">
                  <c:v>37.21</c:v>
                </c:pt>
                <c:pt idx="1106">
                  <c:v>37.212000000000003</c:v>
                </c:pt>
                <c:pt idx="1107">
                  <c:v>37.213999999999999</c:v>
                </c:pt>
                <c:pt idx="1108">
                  <c:v>37.216000000000001</c:v>
                </c:pt>
                <c:pt idx="1109">
                  <c:v>37.218000000000004</c:v>
                </c:pt>
                <c:pt idx="1110">
                  <c:v>37.22</c:v>
                </c:pt>
                <c:pt idx="1111">
                  <c:v>37.222000000000001</c:v>
                </c:pt>
                <c:pt idx="1112">
                  <c:v>37.223999999999997</c:v>
                </c:pt>
                <c:pt idx="1113">
                  <c:v>37.225999999999999</c:v>
                </c:pt>
                <c:pt idx="1114">
                  <c:v>37.228000000000002</c:v>
                </c:pt>
                <c:pt idx="1115">
                  <c:v>37.229999999999997</c:v>
                </c:pt>
                <c:pt idx="1116">
                  <c:v>37.231999999999999</c:v>
                </c:pt>
                <c:pt idx="1117">
                  <c:v>37.234000000000002</c:v>
                </c:pt>
                <c:pt idx="1118">
                  <c:v>37.235999999999997</c:v>
                </c:pt>
                <c:pt idx="1119">
                  <c:v>37.238</c:v>
                </c:pt>
                <c:pt idx="1120">
                  <c:v>37.24</c:v>
                </c:pt>
                <c:pt idx="1121">
                  <c:v>37.241999999999997</c:v>
                </c:pt>
                <c:pt idx="1122">
                  <c:v>37.244</c:v>
                </c:pt>
                <c:pt idx="1123">
                  <c:v>37.246000000000002</c:v>
                </c:pt>
                <c:pt idx="1124">
                  <c:v>37.247999999999998</c:v>
                </c:pt>
                <c:pt idx="1125">
                  <c:v>37.25</c:v>
                </c:pt>
                <c:pt idx="1126">
                  <c:v>37.252000000000002</c:v>
                </c:pt>
                <c:pt idx="1127">
                  <c:v>37.253999999999998</c:v>
                </c:pt>
                <c:pt idx="1128">
                  <c:v>37.256</c:v>
                </c:pt>
                <c:pt idx="1129">
                  <c:v>37.258000000000003</c:v>
                </c:pt>
                <c:pt idx="1130">
                  <c:v>37.26</c:v>
                </c:pt>
                <c:pt idx="1131">
                  <c:v>37.262</c:v>
                </c:pt>
                <c:pt idx="1132">
                  <c:v>37.264000000000003</c:v>
                </c:pt>
                <c:pt idx="1133">
                  <c:v>37.265999999999998</c:v>
                </c:pt>
                <c:pt idx="1134">
                  <c:v>37.268000000000001</c:v>
                </c:pt>
                <c:pt idx="1135">
                  <c:v>37.270000000000003</c:v>
                </c:pt>
                <c:pt idx="1136">
                  <c:v>37.271999999999998</c:v>
                </c:pt>
                <c:pt idx="1137">
                  <c:v>37.274000000000001</c:v>
                </c:pt>
                <c:pt idx="1138">
                  <c:v>37.276000000000003</c:v>
                </c:pt>
                <c:pt idx="1139">
                  <c:v>37.277999999999999</c:v>
                </c:pt>
                <c:pt idx="1140">
                  <c:v>37.28</c:v>
                </c:pt>
                <c:pt idx="1141">
                  <c:v>37.281999999999996</c:v>
                </c:pt>
                <c:pt idx="1142">
                  <c:v>37.283999999999999</c:v>
                </c:pt>
                <c:pt idx="1143">
                  <c:v>37.286000000000001</c:v>
                </c:pt>
                <c:pt idx="1144">
                  <c:v>37.287999999999997</c:v>
                </c:pt>
                <c:pt idx="1145">
                  <c:v>37.29</c:v>
                </c:pt>
                <c:pt idx="1146">
                  <c:v>37.292000000000002</c:v>
                </c:pt>
                <c:pt idx="1147">
                  <c:v>37.293999999999997</c:v>
                </c:pt>
                <c:pt idx="1148">
                  <c:v>37.295999999999999</c:v>
                </c:pt>
                <c:pt idx="1149">
                  <c:v>37.298000000000002</c:v>
                </c:pt>
                <c:pt idx="1150">
                  <c:v>37.299999999999997</c:v>
                </c:pt>
                <c:pt idx="1151">
                  <c:v>37.302</c:v>
                </c:pt>
                <c:pt idx="1152">
                  <c:v>37.304000000000002</c:v>
                </c:pt>
                <c:pt idx="1153">
                  <c:v>37.305999999999997</c:v>
                </c:pt>
                <c:pt idx="1154">
                  <c:v>37.308</c:v>
                </c:pt>
                <c:pt idx="1155">
                  <c:v>37.31</c:v>
                </c:pt>
                <c:pt idx="1156">
                  <c:v>37.311999999999998</c:v>
                </c:pt>
                <c:pt idx="1157">
                  <c:v>37.314</c:v>
                </c:pt>
                <c:pt idx="1158">
                  <c:v>37.316000000000003</c:v>
                </c:pt>
                <c:pt idx="1159">
                  <c:v>37.317999999999998</c:v>
                </c:pt>
                <c:pt idx="1160">
                  <c:v>37.32</c:v>
                </c:pt>
                <c:pt idx="1161">
                  <c:v>37.322000000000003</c:v>
                </c:pt>
                <c:pt idx="1162">
                  <c:v>37.323999999999998</c:v>
                </c:pt>
                <c:pt idx="1163">
                  <c:v>37.326000000000001</c:v>
                </c:pt>
                <c:pt idx="1164">
                  <c:v>37.328000000000003</c:v>
                </c:pt>
                <c:pt idx="1165">
                  <c:v>37.33</c:v>
                </c:pt>
                <c:pt idx="1166">
                  <c:v>37.332000000000001</c:v>
                </c:pt>
                <c:pt idx="1167">
                  <c:v>37.334000000000003</c:v>
                </c:pt>
                <c:pt idx="1168">
                  <c:v>37.335999999999999</c:v>
                </c:pt>
                <c:pt idx="1169">
                  <c:v>37.338000000000001</c:v>
                </c:pt>
                <c:pt idx="1170">
                  <c:v>37.340000000000003</c:v>
                </c:pt>
                <c:pt idx="1171">
                  <c:v>37.341999999999999</c:v>
                </c:pt>
                <c:pt idx="1172">
                  <c:v>37.344000000000001</c:v>
                </c:pt>
                <c:pt idx="1173">
                  <c:v>37.345999999999997</c:v>
                </c:pt>
                <c:pt idx="1174">
                  <c:v>37.347999999999999</c:v>
                </c:pt>
                <c:pt idx="1175">
                  <c:v>37.35</c:v>
                </c:pt>
                <c:pt idx="1176">
                  <c:v>37.351999999999997</c:v>
                </c:pt>
                <c:pt idx="1177">
                  <c:v>37.353999999999999</c:v>
                </c:pt>
                <c:pt idx="1178">
                  <c:v>37.356000000000002</c:v>
                </c:pt>
                <c:pt idx="1179">
                  <c:v>37.357999999999997</c:v>
                </c:pt>
                <c:pt idx="1180">
                  <c:v>37.36</c:v>
                </c:pt>
                <c:pt idx="1181">
                  <c:v>37.362000000000002</c:v>
                </c:pt>
                <c:pt idx="1182">
                  <c:v>37.363999999999997</c:v>
                </c:pt>
                <c:pt idx="1183">
                  <c:v>37.366</c:v>
                </c:pt>
                <c:pt idx="1184">
                  <c:v>37.368000000000002</c:v>
                </c:pt>
                <c:pt idx="1185">
                  <c:v>37.369999999999997</c:v>
                </c:pt>
                <c:pt idx="1186">
                  <c:v>37.372</c:v>
                </c:pt>
                <c:pt idx="1187">
                  <c:v>37.374000000000002</c:v>
                </c:pt>
                <c:pt idx="1188">
                  <c:v>37.375999999999998</c:v>
                </c:pt>
                <c:pt idx="1189">
                  <c:v>37.378</c:v>
                </c:pt>
                <c:pt idx="1190">
                  <c:v>37.380000000000003</c:v>
                </c:pt>
                <c:pt idx="1191">
                  <c:v>37.381999999999998</c:v>
                </c:pt>
                <c:pt idx="1192">
                  <c:v>37.384</c:v>
                </c:pt>
                <c:pt idx="1193">
                  <c:v>37.386000000000003</c:v>
                </c:pt>
                <c:pt idx="1194">
                  <c:v>37.387999999999998</c:v>
                </c:pt>
                <c:pt idx="1195">
                  <c:v>37.39</c:v>
                </c:pt>
                <c:pt idx="1196">
                  <c:v>37.392000000000003</c:v>
                </c:pt>
                <c:pt idx="1197">
                  <c:v>37.393999999999998</c:v>
                </c:pt>
                <c:pt idx="1198">
                  <c:v>37.396000000000001</c:v>
                </c:pt>
                <c:pt idx="1199">
                  <c:v>37.398000000000003</c:v>
                </c:pt>
                <c:pt idx="1200">
                  <c:v>37.4</c:v>
                </c:pt>
                <c:pt idx="1201">
                  <c:v>37.402000000000001</c:v>
                </c:pt>
                <c:pt idx="1202">
                  <c:v>37.404000000000003</c:v>
                </c:pt>
                <c:pt idx="1203">
                  <c:v>37.405999999999999</c:v>
                </c:pt>
                <c:pt idx="1204">
                  <c:v>37.408000000000001</c:v>
                </c:pt>
                <c:pt idx="1205">
                  <c:v>37.409999999999997</c:v>
                </c:pt>
                <c:pt idx="1206">
                  <c:v>37.411999999999999</c:v>
                </c:pt>
                <c:pt idx="1207">
                  <c:v>37.414000000000001</c:v>
                </c:pt>
                <c:pt idx="1208">
                  <c:v>37.415999999999997</c:v>
                </c:pt>
                <c:pt idx="1209">
                  <c:v>37.417999999999999</c:v>
                </c:pt>
                <c:pt idx="1210">
                  <c:v>37.42</c:v>
                </c:pt>
                <c:pt idx="1211">
                  <c:v>37.421999999999997</c:v>
                </c:pt>
                <c:pt idx="1212">
                  <c:v>37.423999999999999</c:v>
                </c:pt>
                <c:pt idx="1213">
                  <c:v>37.426000000000002</c:v>
                </c:pt>
                <c:pt idx="1214">
                  <c:v>37.427999999999997</c:v>
                </c:pt>
                <c:pt idx="1215">
                  <c:v>37.43</c:v>
                </c:pt>
                <c:pt idx="1216">
                  <c:v>37.432000000000002</c:v>
                </c:pt>
                <c:pt idx="1217">
                  <c:v>37.433999999999997</c:v>
                </c:pt>
                <c:pt idx="1218">
                  <c:v>37.436</c:v>
                </c:pt>
                <c:pt idx="1219">
                  <c:v>37.438000000000002</c:v>
                </c:pt>
                <c:pt idx="1220">
                  <c:v>37.44</c:v>
                </c:pt>
                <c:pt idx="1221">
                  <c:v>37.442</c:v>
                </c:pt>
                <c:pt idx="1222">
                  <c:v>37.444000000000003</c:v>
                </c:pt>
                <c:pt idx="1223">
                  <c:v>37.445999999999998</c:v>
                </c:pt>
                <c:pt idx="1224">
                  <c:v>37.448</c:v>
                </c:pt>
                <c:pt idx="1225">
                  <c:v>37.450000000000003</c:v>
                </c:pt>
                <c:pt idx="1226">
                  <c:v>37.451999999999998</c:v>
                </c:pt>
                <c:pt idx="1227">
                  <c:v>37.454000000000001</c:v>
                </c:pt>
                <c:pt idx="1228">
                  <c:v>37.456000000000003</c:v>
                </c:pt>
                <c:pt idx="1229">
                  <c:v>37.457999999999998</c:v>
                </c:pt>
                <c:pt idx="1230">
                  <c:v>37.46</c:v>
                </c:pt>
                <c:pt idx="1231">
                  <c:v>37.462000000000003</c:v>
                </c:pt>
                <c:pt idx="1232">
                  <c:v>37.463999999999999</c:v>
                </c:pt>
                <c:pt idx="1233">
                  <c:v>37.466000000000001</c:v>
                </c:pt>
                <c:pt idx="1234">
                  <c:v>37.468000000000004</c:v>
                </c:pt>
                <c:pt idx="1235">
                  <c:v>37.47</c:v>
                </c:pt>
                <c:pt idx="1236">
                  <c:v>37.472000000000001</c:v>
                </c:pt>
                <c:pt idx="1237">
                  <c:v>37.473999999999997</c:v>
                </c:pt>
                <c:pt idx="1238">
                  <c:v>37.475999999999999</c:v>
                </c:pt>
                <c:pt idx="1239">
                  <c:v>37.478000000000002</c:v>
                </c:pt>
                <c:pt idx="1240">
                  <c:v>37.479999999999997</c:v>
                </c:pt>
                <c:pt idx="1241">
                  <c:v>37.481999999999999</c:v>
                </c:pt>
                <c:pt idx="1242">
                  <c:v>37.484000000000002</c:v>
                </c:pt>
                <c:pt idx="1243">
                  <c:v>37.485999999999997</c:v>
                </c:pt>
                <c:pt idx="1244">
                  <c:v>37.488</c:v>
                </c:pt>
                <c:pt idx="1245">
                  <c:v>37.49</c:v>
                </c:pt>
                <c:pt idx="1246">
                  <c:v>37.491999999999997</c:v>
                </c:pt>
                <c:pt idx="1247">
                  <c:v>37.494</c:v>
                </c:pt>
                <c:pt idx="1248">
                  <c:v>37.496000000000002</c:v>
                </c:pt>
                <c:pt idx="1249">
                  <c:v>37.497999999999998</c:v>
                </c:pt>
                <c:pt idx="1250">
                  <c:v>37.5</c:v>
                </c:pt>
                <c:pt idx="1251">
                  <c:v>37.502000000000002</c:v>
                </c:pt>
                <c:pt idx="1252">
                  <c:v>37.503999999999998</c:v>
                </c:pt>
                <c:pt idx="1253">
                  <c:v>37.506</c:v>
                </c:pt>
                <c:pt idx="1254">
                  <c:v>37.508000000000003</c:v>
                </c:pt>
                <c:pt idx="1255">
                  <c:v>37.51</c:v>
                </c:pt>
                <c:pt idx="1256">
                  <c:v>37.512</c:v>
                </c:pt>
                <c:pt idx="1257">
                  <c:v>37.514000000000003</c:v>
                </c:pt>
                <c:pt idx="1258">
                  <c:v>37.515999999999998</c:v>
                </c:pt>
                <c:pt idx="1259">
                  <c:v>37.518000000000001</c:v>
                </c:pt>
                <c:pt idx="1260">
                  <c:v>37.520000000000003</c:v>
                </c:pt>
                <c:pt idx="1261">
                  <c:v>37.521999999999998</c:v>
                </c:pt>
                <c:pt idx="1262">
                  <c:v>37.524000000000001</c:v>
                </c:pt>
                <c:pt idx="1263">
                  <c:v>37.526000000000003</c:v>
                </c:pt>
                <c:pt idx="1264">
                  <c:v>37.527999999999999</c:v>
                </c:pt>
                <c:pt idx="1265">
                  <c:v>37.53</c:v>
                </c:pt>
                <c:pt idx="1266">
                  <c:v>37.531999999999996</c:v>
                </c:pt>
                <c:pt idx="1267">
                  <c:v>37.533999999999999</c:v>
                </c:pt>
                <c:pt idx="1268">
                  <c:v>37.536000000000001</c:v>
                </c:pt>
                <c:pt idx="1269">
                  <c:v>37.537999999999997</c:v>
                </c:pt>
                <c:pt idx="1270">
                  <c:v>37.54</c:v>
                </c:pt>
                <c:pt idx="1271">
                  <c:v>37.542000000000002</c:v>
                </c:pt>
                <c:pt idx="1272">
                  <c:v>37.543999999999997</c:v>
                </c:pt>
                <c:pt idx="1273">
                  <c:v>37.545999999999999</c:v>
                </c:pt>
                <c:pt idx="1274">
                  <c:v>37.548000000000002</c:v>
                </c:pt>
                <c:pt idx="1275">
                  <c:v>37.549999999999997</c:v>
                </c:pt>
                <c:pt idx="1276">
                  <c:v>37.552</c:v>
                </c:pt>
                <c:pt idx="1277">
                  <c:v>37.554000000000002</c:v>
                </c:pt>
                <c:pt idx="1278">
                  <c:v>37.555999999999997</c:v>
                </c:pt>
                <c:pt idx="1279">
                  <c:v>37.558</c:v>
                </c:pt>
                <c:pt idx="1280">
                  <c:v>37.56</c:v>
                </c:pt>
                <c:pt idx="1281">
                  <c:v>37.561999999999998</c:v>
                </c:pt>
                <c:pt idx="1282">
                  <c:v>37.564</c:v>
                </c:pt>
                <c:pt idx="1283">
                  <c:v>37.566000000000003</c:v>
                </c:pt>
                <c:pt idx="1284">
                  <c:v>37.567999999999998</c:v>
                </c:pt>
                <c:pt idx="1285">
                  <c:v>37.57</c:v>
                </c:pt>
                <c:pt idx="1286">
                  <c:v>37.572000000000003</c:v>
                </c:pt>
                <c:pt idx="1287">
                  <c:v>37.573999999999998</c:v>
                </c:pt>
                <c:pt idx="1288">
                  <c:v>37.576000000000001</c:v>
                </c:pt>
                <c:pt idx="1289">
                  <c:v>37.578000000000003</c:v>
                </c:pt>
                <c:pt idx="1290">
                  <c:v>37.58</c:v>
                </c:pt>
                <c:pt idx="1291">
                  <c:v>37.582000000000001</c:v>
                </c:pt>
                <c:pt idx="1292">
                  <c:v>37.584000000000003</c:v>
                </c:pt>
                <c:pt idx="1293">
                  <c:v>37.585999999999999</c:v>
                </c:pt>
                <c:pt idx="1294">
                  <c:v>37.588000000000001</c:v>
                </c:pt>
                <c:pt idx="1295">
                  <c:v>37.590000000000003</c:v>
                </c:pt>
                <c:pt idx="1296">
                  <c:v>37.591999999999999</c:v>
                </c:pt>
                <c:pt idx="1297">
                  <c:v>37.594000000000001</c:v>
                </c:pt>
                <c:pt idx="1298">
                  <c:v>37.595999999999997</c:v>
                </c:pt>
                <c:pt idx="1299">
                  <c:v>37.597999999999999</c:v>
                </c:pt>
                <c:pt idx="1300">
                  <c:v>37.6</c:v>
                </c:pt>
                <c:pt idx="1301">
                  <c:v>37.601999999999997</c:v>
                </c:pt>
                <c:pt idx="1302">
                  <c:v>37.603999999999999</c:v>
                </c:pt>
                <c:pt idx="1303">
                  <c:v>37.606000000000002</c:v>
                </c:pt>
                <c:pt idx="1304">
                  <c:v>37.607999999999997</c:v>
                </c:pt>
                <c:pt idx="1305">
                  <c:v>37.61</c:v>
                </c:pt>
                <c:pt idx="1306">
                  <c:v>37.612000000000002</c:v>
                </c:pt>
                <c:pt idx="1307">
                  <c:v>37.613999999999997</c:v>
                </c:pt>
                <c:pt idx="1308">
                  <c:v>37.616</c:v>
                </c:pt>
                <c:pt idx="1309">
                  <c:v>37.618000000000002</c:v>
                </c:pt>
                <c:pt idx="1310">
                  <c:v>37.619999999999997</c:v>
                </c:pt>
                <c:pt idx="1311">
                  <c:v>37.622</c:v>
                </c:pt>
                <c:pt idx="1312">
                  <c:v>37.624000000000002</c:v>
                </c:pt>
                <c:pt idx="1313">
                  <c:v>37.625999999999998</c:v>
                </c:pt>
                <c:pt idx="1314">
                  <c:v>37.628</c:v>
                </c:pt>
                <c:pt idx="1315">
                  <c:v>37.630000000000003</c:v>
                </c:pt>
                <c:pt idx="1316">
                  <c:v>37.631999999999998</c:v>
                </c:pt>
                <c:pt idx="1317">
                  <c:v>37.634</c:v>
                </c:pt>
                <c:pt idx="1318">
                  <c:v>37.636000000000003</c:v>
                </c:pt>
                <c:pt idx="1319">
                  <c:v>37.637999999999998</c:v>
                </c:pt>
                <c:pt idx="1320">
                  <c:v>37.64</c:v>
                </c:pt>
                <c:pt idx="1321">
                  <c:v>37.642000000000003</c:v>
                </c:pt>
                <c:pt idx="1322">
                  <c:v>37.643999999999998</c:v>
                </c:pt>
                <c:pt idx="1323">
                  <c:v>37.646000000000001</c:v>
                </c:pt>
                <c:pt idx="1324">
                  <c:v>37.648000000000003</c:v>
                </c:pt>
                <c:pt idx="1325">
                  <c:v>37.65</c:v>
                </c:pt>
                <c:pt idx="1326">
                  <c:v>37.652000000000001</c:v>
                </c:pt>
                <c:pt idx="1327">
                  <c:v>37.654000000000003</c:v>
                </c:pt>
                <c:pt idx="1328">
                  <c:v>37.655999999999999</c:v>
                </c:pt>
                <c:pt idx="1329">
                  <c:v>37.658000000000001</c:v>
                </c:pt>
                <c:pt idx="1330">
                  <c:v>37.659999999999997</c:v>
                </c:pt>
                <c:pt idx="1331">
                  <c:v>37.661999999999999</c:v>
                </c:pt>
                <c:pt idx="1332">
                  <c:v>37.664000000000001</c:v>
                </c:pt>
                <c:pt idx="1333">
                  <c:v>37.665999999999997</c:v>
                </c:pt>
                <c:pt idx="1334">
                  <c:v>37.667999999999999</c:v>
                </c:pt>
                <c:pt idx="1335">
                  <c:v>37.67</c:v>
                </c:pt>
                <c:pt idx="1336">
                  <c:v>37.671999999999997</c:v>
                </c:pt>
                <c:pt idx="1337">
                  <c:v>37.673999999999999</c:v>
                </c:pt>
                <c:pt idx="1338">
                  <c:v>37.676000000000002</c:v>
                </c:pt>
                <c:pt idx="1339">
                  <c:v>37.677999999999997</c:v>
                </c:pt>
                <c:pt idx="1340">
                  <c:v>37.68</c:v>
                </c:pt>
                <c:pt idx="1341">
                  <c:v>37.682000000000002</c:v>
                </c:pt>
                <c:pt idx="1342">
                  <c:v>37.683999999999997</c:v>
                </c:pt>
                <c:pt idx="1343">
                  <c:v>37.686</c:v>
                </c:pt>
                <c:pt idx="1344">
                  <c:v>37.688000000000002</c:v>
                </c:pt>
                <c:pt idx="1345">
                  <c:v>37.69</c:v>
                </c:pt>
                <c:pt idx="1346">
                  <c:v>37.692</c:v>
                </c:pt>
                <c:pt idx="1347">
                  <c:v>37.694000000000003</c:v>
                </c:pt>
                <c:pt idx="1348">
                  <c:v>37.695999999999998</c:v>
                </c:pt>
                <c:pt idx="1349">
                  <c:v>37.698</c:v>
                </c:pt>
                <c:pt idx="1350">
                  <c:v>37.700000000000003</c:v>
                </c:pt>
                <c:pt idx="1351">
                  <c:v>37.701999999999998</c:v>
                </c:pt>
                <c:pt idx="1352">
                  <c:v>37.704000000000001</c:v>
                </c:pt>
                <c:pt idx="1353">
                  <c:v>37.706000000000003</c:v>
                </c:pt>
                <c:pt idx="1354">
                  <c:v>37.707999999999998</c:v>
                </c:pt>
                <c:pt idx="1355">
                  <c:v>37.71</c:v>
                </c:pt>
                <c:pt idx="1356">
                  <c:v>37.712000000000003</c:v>
                </c:pt>
                <c:pt idx="1357">
                  <c:v>37.713999999999999</c:v>
                </c:pt>
                <c:pt idx="1358">
                  <c:v>37.716000000000001</c:v>
                </c:pt>
                <c:pt idx="1359">
                  <c:v>37.718000000000004</c:v>
                </c:pt>
                <c:pt idx="1360">
                  <c:v>37.72</c:v>
                </c:pt>
                <c:pt idx="1361">
                  <c:v>37.722000000000001</c:v>
                </c:pt>
                <c:pt idx="1362">
                  <c:v>37.723999999999997</c:v>
                </c:pt>
                <c:pt idx="1363">
                  <c:v>37.725999999999999</c:v>
                </c:pt>
                <c:pt idx="1364">
                  <c:v>37.728000000000002</c:v>
                </c:pt>
                <c:pt idx="1365">
                  <c:v>37.729999999999997</c:v>
                </c:pt>
                <c:pt idx="1366">
                  <c:v>37.731999999999999</c:v>
                </c:pt>
                <c:pt idx="1367">
                  <c:v>37.734000000000002</c:v>
                </c:pt>
                <c:pt idx="1368">
                  <c:v>37.735999999999997</c:v>
                </c:pt>
                <c:pt idx="1369">
                  <c:v>37.738</c:v>
                </c:pt>
                <c:pt idx="1370">
                  <c:v>37.74</c:v>
                </c:pt>
                <c:pt idx="1371">
                  <c:v>37.741999999999997</c:v>
                </c:pt>
                <c:pt idx="1372">
                  <c:v>37.744</c:v>
                </c:pt>
                <c:pt idx="1373">
                  <c:v>37.746000000000002</c:v>
                </c:pt>
                <c:pt idx="1374">
                  <c:v>37.747999999999998</c:v>
                </c:pt>
                <c:pt idx="1375">
                  <c:v>37.75</c:v>
                </c:pt>
                <c:pt idx="1376">
                  <c:v>37.752000000000002</c:v>
                </c:pt>
                <c:pt idx="1377">
                  <c:v>37.753999999999998</c:v>
                </c:pt>
                <c:pt idx="1378">
                  <c:v>37.756</c:v>
                </c:pt>
                <c:pt idx="1379">
                  <c:v>37.758000000000003</c:v>
                </c:pt>
                <c:pt idx="1380">
                  <c:v>37.76</c:v>
                </c:pt>
                <c:pt idx="1381">
                  <c:v>37.762</c:v>
                </c:pt>
                <c:pt idx="1382">
                  <c:v>37.764000000000003</c:v>
                </c:pt>
                <c:pt idx="1383">
                  <c:v>37.765999999999998</c:v>
                </c:pt>
                <c:pt idx="1384">
                  <c:v>37.768000000000001</c:v>
                </c:pt>
                <c:pt idx="1385">
                  <c:v>37.770000000000003</c:v>
                </c:pt>
                <c:pt idx="1386">
                  <c:v>37.771999999999998</c:v>
                </c:pt>
                <c:pt idx="1387">
                  <c:v>37.774000000000001</c:v>
                </c:pt>
                <c:pt idx="1388">
                  <c:v>37.776000000000003</c:v>
                </c:pt>
                <c:pt idx="1389">
                  <c:v>37.777999999999999</c:v>
                </c:pt>
                <c:pt idx="1390">
                  <c:v>37.78</c:v>
                </c:pt>
                <c:pt idx="1391">
                  <c:v>37.781999999999996</c:v>
                </c:pt>
                <c:pt idx="1392">
                  <c:v>37.783999999999999</c:v>
                </c:pt>
                <c:pt idx="1393">
                  <c:v>37.786000000000001</c:v>
                </c:pt>
                <c:pt idx="1394">
                  <c:v>37.787999999999997</c:v>
                </c:pt>
                <c:pt idx="1395">
                  <c:v>37.79</c:v>
                </c:pt>
                <c:pt idx="1396">
                  <c:v>37.792000000000002</c:v>
                </c:pt>
                <c:pt idx="1397">
                  <c:v>37.793999999999997</c:v>
                </c:pt>
                <c:pt idx="1398">
                  <c:v>37.795999999999999</c:v>
                </c:pt>
                <c:pt idx="1399">
                  <c:v>37.798000000000002</c:v>
                </c:pt>
                <c:pt idx="1400">
                  <c:v>37.799999999999997</c:v>
                </c:pt>
                <c:pt idx="1401">
                  <c:v>37.802</c:v>
                </c:pt>
                <c:pt idx="1402">
                  <c:v>37.804000000000002</c:v>
                </c:pt>
                <c:pt idx="1403">
                  <c:v>37.805999999999997</c:v>
                </c:pt>
                <c:pt idx="1404">
                  <c:v>37.808</c:v>
                </c:pt>
                <c:pt idx="1405">
                  <c:v>37.81</c:v>
                </c:pt>
                <c:pt idx="1406">
                  <c:v>37.811999999999998</c:v>
                </c:pt>
                <c:pt idx="1407">
                  <c:v>37.814</c:v>
                </c:pt>
                <c:pt idx="1408">
                  <c:v>37.816000000000003</c:v>
                </c:pt>
                <c:pt idx="1409">
                  <c:v>37.817999999999998</c:v>
                </c:pt>
                <c:pt idx="1410">
                  <c:v>37.82</c:v>
                </c:pt>
                <c:pt idx="1411">
                  <c:v>37.822000000000003</c:v>
                </c:pt>
                <c:pt idx="1412">
                  <c:v>37.823999999999998</c:v>
                </c:pt>
                <c:pt idx="1413">
                  <c:v>37.826000000000001</c:v>
                </c:pt>
                <c:pt idx="1414">
                  <c:v>37.828000000000003</c:v>
                </c:pt>
                <c:pt idx="1415">
                  <c:v>37.83</c:v>
                </c:pt>
                <c:pt idx="1416">
                  <c:v>37.832000000000001</c:v>
                </c:pt>
                <c:pt idx="1417">
                  <c:v>37.834000000000003</c:v>
                </c:pt>
                <c:pt idx="1418">
                  <c:v>37.835999999999999</c:v>
                </c:pt>
                <c:pt idx="1419">
                  <c:v>37.838000000000001</c:v>
                </c:pt>
                <c:pt idx="1420">
                  <c:v>37.840000000000003</c:v>
                </c:pt>
                <c:pt idx="1421">
                  <c:v>37.841999999999999</c:v>
                </c:pt>
                <c:pt idx="1422">
                  <c:v>37.844000000000001</c:v>
                </c:pt>
                <c:pt idx="1423">
                  <c:v>37.845999999999997</c:v>
                </c:pt>
                <c:pt idx="1424">
                  <c:v>37.847999999999999</c:v>
                </c:pt>
                <c:pt idx="1425">
                  <c:v>37.85</c:v>
                </c:pt>
                <c:pt idx="1426">
                  <c:v>37.851999999999997</c:v>
                </c:pt>
                <c:pt idx="1427">
                  <c:v>37.853999999999999</c:v>
                </c:pt>
                <c:pt idx="1428">
                  <c:v>37.856000000000002</c:v>
                </c:pt>
                <c:pt idx="1429">
                  <c:v>37.857999999999997</c:v>
                </c:pt>
                <c:pt idx="1430">
                  <c:v>37.86</c:v>
                </c:pt>
                <c:pt idx="1431">
                  <c:v>37.862000000000002</c:v>
                </c:pt>
                <c:pt idx="1432">
                  <c:v>37.863999999999997</c:v>
                </c:pt>
                <c:pt idx="1433">
                  <c:v>37.866</c:v>
                </c:pt>
                <c:pt idx="1434">
                  <c:v>37.868000000000002</c:v>
                </c:pt>
                <c:pt idx="1435">
                  <c:v>37.869999999999997</c:v>
                </c:pt>
                <c:pt idx="1436">
                  <c:v>37.872</c:v>
                </c:pt>
                <c:pt idx="1437">
                  <c:v>37.874000000000002</c:v>
                </c:pt>
                <c:pt idx="1438">
                  <c:v>37.875999999999998</c:v>
                </c:pt>
                <c:pt idx="1439">
                  <c:v>37.878</c:v>
                </c:pt>
                <c:pt idx="1440">
                  <c:v>37.880000000000003</c:v>
                </c:pt>
                <c:pt idx="1441">
                  <c:v>37.881999999999998</c:v>
                </c:pt>
                <c:pt idx="1442">
                  <c:v>37.884</c:v>
                </c:pt>
                <c:pt idx="1443">
                  <c:v>37.886000000000003</c:v>
                </c:pt>
                <c:pt idx="1444">
                  <c:v>37.887999999999998</c:v>
                </c:pt>
                <c:pt idx="1445">
                  <c:v>37.89</c:v>
                </c:pt>
                <c:pt idx="1446">
                  <c:v>37.892000000000003</c:v>
                </c:pt>
                <c:pt idx="1447">
                  <c:v>37.893999999999998</c:v>
                </c:pt>
                <c:pt idx="1448">
                  <c:v>37.896000000000001</c:v>
                </c:pt>
                <c:pt idx="1449">
                  <c:v>37.898000000000003</c:v>
                </c:pt>
                <c:pt idx="1450">
                  <c:v>37.9</c:v>
                </c:pt>
                <c:pt idx="1451">
                  <c:v>37.902000000000001</c:v>
                </c:pt>
                <c:pt idx="1452">
                  <c:v>37.904000000000003</c:v>
                </c:pt>
                <c:pt idx="1453">
                  <c:v>37.905999999999999</c:v>
                </c:pt>
                <c:pt idx="1454">
                  <c:v>37.908000000000001</c:v>
                </c:pt>
                <c:pt idx="1455">
                  <c:v>37.909999999999997</c:v>
                </c:pt>
                <c:pt idx="1456">
                  <c:v>37.911999999999999</c:v>
                </c:pt>
                <c:pt idx="1457">
                  <c:v>37.914000000000001</c:v>
                </c:pt>
                <c:pt idx="1458">
                  <c:v>37.915999999999997</c:v>
                </c:pt>
                <c:pt idx="1459">
                  <c:v>37.917999999999999</c:v>
                </c:pt>
                <c:pt idx="1460">
                  <c:v>37.92</c:v>
                </c:pt>
                <c:pt idx="1461">
                  <c:v>37.921999999999997</c:v>
                </c:pt>
                <c:pt idx="1462">
                  <c:v>37.923999999999999</c:v>
                </c:pt>
                <c:pt idx="1463">
                  <c:v>37.926000000000002</c:v>
                </c:pt>
                <c:pt idx="1464">
                  <c:v>37.927999999999997</c:v>
                </c:pt>
                <c:pt idx="1465">
                  <c:v>37.93</c:v>
                </c:pt>
                <c:pt idx="1466">
                  <c:v>37.932000000000002</c:v>
                </c:pt>
                <c:pt idx="1467">
                  <c:v>37.933999999999997</c:v>
                </c:pt>
                <c:pt idx="1468">
                  <c:v>37.936</c:v>
                </c:pt>
                <c:pt idx="1469">
                  <c:v>37.938000000000002</c:v>
                </c:pt>
                <c:pt idx="1470">
                  <c:v>37.94</c:v>
                </c:pt>
                <c:pt idx="1471">
                  <c:v>37.942</c:v>
                </c:pt>
                <c:pt idx="1472">
                  <c:v>37.944000000000003</c:v>
                </c:pt>
                <c:pt idx="1473">
                  <c:v>37.945999999999998</c:v>
                </c:pt>
                <c:pt idx="1474">
                  <c:v>37.948</c:v>
                </c:pt>
                <c:pt idx="1475">
                  <c:v>37.950000000000003</c:v>
                </c:pt>
                <c:pt idx="1476">
                  <c:v>37.951999999999998</c:v>
                </c:pt>
                <c:pt idx="1477">
                  <c:v>37.954000000000001</c:v>
                </c:pt>
                <c:pt idx="1478">
                  <c:v>37.956000000000003</c:v>
                </c:pt>
                <c:pt idx="1479">
                  <c:v>37.957999999999998</c:v>
                </c:pt>
                <c:pt idx="1480">
                  <c:v>37.96</c:v>
                </c:pt>
                <c:pt idx="1481">
                  <c:v>37.962000000000003</c:v>
                </c:pt>
                <c:pt idx="1482">
                  <c:v>37.963999999999999</c:v>
                </c:pt>
                <c:pt idx="1483">
                  <c:v>37.966000000000001</c:v>
                </c:pt>
                <c:pt idx="1484">
                  <c:v>37.968000000000004</c:v>
                </c:pt>
                <c:pt idx="1485">
                  <c:v>37.97</c:v>
                </c:pt>
                <c:pt idx="1486">
                  <c:v>37.972000000000001</c:v>
                </c:pt>
                <c:pt idx="1487">
                  <c:v>37.973999999999997</c:v>
                </c:pt>
                <c:pt idx="1488">
                  <c:v>37.975999999999999</c:v>
                </c:pt>
                <c:pt idx="1489">
                  <c:v>37.978000000000002</c:v>
                </c:pt>
                <c:pt idx="1490">
                  <c:v>37.979999999999997</c:v>
                </c:pt>
                <c:pt idx="1491">
                  <c:v>37.981999999999999</c:v>
                </c:pt>
                <c:pt idx="1492">
                  <c:v>37.984000000000002</c:v>
                </c:pt>
                <c:pt idx="1493">
                  <c:v>37.985999999999997</c:v>
                </c:pt>
                <c:pt idx="1494">
                  <c:v>37.988</c:v>
                </c:pt>
                <c:pt idx="1495">
                  <c:v>37.99</c:v>
                </c:pt>
                <c:pt idx="1496">
                  <c:v>37.991999999999997</c:v>
                </c:pt>
                <c:pt idx="1497">
                  <c:v>37.994</c:v>
                </c:pt>
                <c:pt idx="1498">
                  <c:v>37.996000000000002</c:v>
                </c:pt>
                <c:pt idx="1499">
                  <c:v>37.997999999999998</c:v>
                </c:pt>
                <c:pt idx="1500">
                  <c:v>38</c:v>
                </c:pt>
                <c:pt idx="1501">
                  <c:v>38.002000000000002</c:v>
                </c:pt>
                <c:pt idx="1502">
                  <c:v>38.003999999999998</c:v>
                </c:pt>
                <c:pt idx="1503">
                  <c:v>38.006</c:v>
                </c:pt>
                <c:pt idx="1504">
                  <c:v>38.008000000000003</c:v>
                </c:pt>
                <c:pt idx="1505">
                  <c:v>38.01</c:v>
                </c:pt>
                <c:pt idx="1506">
                  <c:v>38.012</c:v>
                </c:pt>
                <c:pt idx="1507">
                  <c:v>38.014000000000003</c:v>
                </c:pt>
                <c:pt idx="1508">
                  <c:v>38.015999999999998</c:v>
                </c:pt>
                <c:pt idx="1509">
                  <c:v>38.018000000000001</c:v>
                </c:pt>
                <c:pt idx="1510">
                  <c:v>38.020000000000003</c:v>
                </c:pt>
                <c:pt idx="1511">
                  <c:v>38.021999999999998</c:v>
                </c:pt>
                <c:pt idx="1512">
                  <c:v>38.024000000000001</c:v>
                </c:pt>
                <c:pt idx="1513">
                  <c:v>38.026000000000003</c:v>
                </c:pt>
                <c:pt idx="1514">
                  <c:v>38.027999999999999</c:v>
                </c:pt>
                <c:pt idx="1515">
                  <c:v>38.03</c:v>
                </c:pt>
                <c:pt idx="1516">
                  <c:v>38.031999999999996</c:v>
                </c:pt>
                <c:pt idx="1517">
                  <c:v>38.033999999999999</c:v>
                </c:pt>
                <c:pt idx="1518">
                  <c:v>38.036000000000001</c:v>
                </c:pt>
                <c:pt idx="1519">
                  <c:v>38.037999999999997</c:v>
                </c:pt>
                <c:pt idx="1520">
                  <c:v>38.04</c:v>
                </c:pt>
                <c:pt idx="1521">
                  <c:v>38.042000000000002</c:v>
                </c:pt>
                <c:pt idx="1522">
                  <c:v>38.043999999999997</c:v>
                </c:pt>
                <c:pt idx="1523">
                  <c:v>38.045999999999999</c:v>
                </c:pt>
                <c:pt idx="1524">
                  <c:v>38.048000000000002</c:v>
                </c:pt>
                <c:pt idx="1525">
                  <c:v>38.049999999999997</c:v>
                </c:pt>
                <c:pt idx="1526">
                  <c:v>38.052</c:v>
                </c:pt>
                <c:pt idx="1527">
                  <c:v>38.054000000000002</c:v>
                </c:pt>
                <c:pt idx="1528">
                  <c:v>38.055999999999997</c:v>
                </c:pt>
                <c:pt idx="1529">
                  <c:v>38.058</c:v>
                </c:pt>
                <c:pt idx="1530">
                  <c:v>38.06</c:v>
                </c:pt>
                <c:pt idx="1531">
                  <c:v>38.061999999999998</c:v>
                </c:pt>
                <c:pt idx="1532">
                  <c:v>38.064</c:v>
                </c:pt>
                <c:pt idx="1533">
                  <c:v>38.066000000000003</c:v>
                </c:pt>
                <c:pt idx="1534">
                  <c:v>38.067999999999998</c:v>
                </c:pt>
                <c:pt idx="1535">
                  <c:v>38.07</c:v>
                </c:pt>
                <c:pt idx="1536">
                  <c:v>38.072000000000003</c:v>
                </c:pt>
                <c:pt idx="1537">
                  <c:v>38.073999999999998</c:v>
                </c:pt>
                <c:pt idx="1538">
                  <c:v>38.076000000000001</c:v>
                </c:pt>
                <c:pt idx="1539">
                  <c:v>38.078000000000003</c:v>
                </c:pt>
                <c:pt idx="1540">
                  <c:v>38.08</c:v>
                </c:pt>
                <c:pt idx="1541">
                  <c:v>38.082000000000001</c:v>
                </c:pt>
                <c:pt idx="1542">
                  <c:v>38.084000000000003</c:v>
                </c:pt>
                <c:pt idx="1543">
                  <c:v>38.085999999999999</c:v>
                </c:pt>
                <c:pt idx="1544">
                  <c:v>38.088000000000001</c:v>
                </c:pt>
                <c:pt idx="1545">
                  <c:v>38.090000000000003</c:v>
                </c:pt>
                <c:pt idx="1546">
                  <c:v>38.091999999999999</c:v>
                </c:pt>
                <c:pt idx="1547">
                  <c:v>38.094000000000001</c:v>
                </c:pt>
                <c:pt idx="1548">
                  <c:v>38.095999999999997</c:v>
                </c:pt>
                <c:pt idx="1549">
                  <c:v>38.097999999999999</c:v>
                </c:pt>
                <c:pt idx="1550">
                  <c:v>38.1</c:v>
                </c:pt>
                <c:pt idx="1551">
                  <c:v>38.101999999999997</c:v>
                </c:pt>
                <c:pt idx="1552">
                  <c:v>38.103999999999999</c:v>
                </c:pt>
                <c:pt idx="1553">
                  <c:v>38.106000000000002</c:v>
                </c:pt>
                <c:pt idx="1554">
                  <c:v>38.107999999999997</c:v>
                </c:pt>
                <c:pt idx="1555">
                  <c:v>38.11</c:v>
                </c:pt>
                <c:pt idx="1556">
                  <c:v>38.112000000000002</c:v>
                </c:pt>
                <c:pt idx="1557">
                  <c:v>38.113999999999997</c:v>
                </c:pt>
                <c:pt idx="1558">
                  <c:v>38.116</c:v>
                </c:pt>
                <c:pt idx="1559">
                  <c:v>38.118000000000002</c:v>
                </c:pt>
                <c:pt idx="1560">
                  <c:v>38.119999999999997</c:v>
                </c:pt>
                <c:pt idx="1561">
                  <c:v>38.122</c:v>
                </c:pt>
                <c:pt idx="1562">
                  <c:v>38.124000000000002</c:v>
                </c:pt>
                <c:pt idx="1563">
                  <c:v>38.125999999999998</c:v>
                </c:pt>
                <c:pt idx="1564">
                  <c:v>38.128</c:v>
                </c:pt>
                <c:pt idx="1565">
                  <c:v>38.130000000000003</c:v>
                </c:pt>
                <c:pt idx="1566">
                  <c:v>38.131999999999998</c:v>
                </c:pt>
                <c:pt idx="1567">
                  <c:v>38.134</c:v>
                </c:pt>
                <c:pt idx="1568">
                  <c:v>38.136000000000003</c:v>
                </c:pt>
                <c:pt idx="1569">
                  <c:v>38.137999999999998</c:v>
                </c:pt>
                <c:pt idx="1570">
                  <c:v>38.14</c:v>
                </c:pt>
                <c:pt idx="1571">
                  <c:v>38.142000000000003</c:v>
                </c:pt>
                <c:pt idx="1572">
                  <c:v>38.143999999999998</c:v>
                </c:pt>
                <c:pt idx="1573">
                  <c:v>38.146000000000001</c:v>
                </c:pt>
                <c:pt idx="1574">
                  <c:v>38.148000000000003</c:v>
                </c:pt>
                <c:pt idx="1575">
                  <c:v>38.15</c:v>
                </c:pt>
                <c:pt idx="1576">
                  <c:v>38.152000000000001</c:v>
                </c:pt>
                <c:pt idx="1577">
                  <c:v>38.154000000000003</c:v>
                </c:pt>
                <c:pt idx="1578">
                  <c:v>38.155999999999999</c:v>
                </c:pt>
                <c:pt idx="1579">
                  <c:v>38.158000000000001</c:v>
                </c:pt>
                <c:pt idx="1580">
                  <c:v>38.159999999999997</c:v>
                </c:pt>
                <c:pt idx="1581">
                  <c:v>38.161999999999999</c:v>
                </c:pt>
                <c:pt idx="1582">
                  <c:v>38.164000000000001</c:v>
                </c:pt>
                <c:pt idx="1583">
                  <c:v>38.165999999999997</c:v>
                </c:pt>
                <c:pt idx="1584">
                  <c:v>38.167999999999999</c:v>
                </c:pt>
                <c:pt idx="1585">
                  <c:v>38.17</c:v>
                </c:pt>
                <c:pt idx="1586">
                  <c:v>38.171999999999997</c:v>
                </c:pt>
                <c:pt idx="1587">
                  <c:v>38.173999999999999</c:v>
                </c:pt>
                <c:pt idx="1588">
                  <c:v>38.176000000000002</c:v>
                </c:pt>
                <c:pt idx="1589">
                  <c:v>38.177999999999997</c:v>
                </c:pt>
                <c:pt idx="1590">
                  <c:v>38.18</c:v>
                </c:pt>
                <c:pt idx="1591">
                  <c:v>38.182000000000002</c:v>
                </c:pt>
                <c:pt idx="1592">
                  <c:v>38.183999999999997</c:v>
                </c:pt>
                <c:pt idx="1593">
                  <c:v>38.186</c:v>
                </c:pt>
                <c:pt idx="1594">
                  <c:v>38.188000000000002</c:v>
                </c:pt>
                <c:pt idx="1595">
                  <c:v>38.19</c:v>
                </c:pt>
                <c:pt idx="1596">
                  <c:v>38.192</c:v>
                </c:pt>
                <c:pt idx="1597">
                  <c:v>38.194000000000003</c:v>
                </c:pt>
                <c:pt idx="1598">
                  <c:v>38.195999999999998</c:v>
                </c:pt>
                <c:pt idx="1599">
                  <c:v>38.198</c:v>
                </c:pt>
                <c:pt idx="1600">
                  <c:v>38.200000000000003</c:v>
                </c:pt>
                <c:pt idx="1601">
                  <c:v>38.201999999999998</c:v>
                </c:pt>
                <c:pt idx="1602">
                  <c:v>38.204000000000001</c:v>
                </c:pt>
                <c:pt idx="1603">
                  <c:v>38.206000000000003</c:v>
                </c:pt>
                <c:pt idx="1604">
                  <c:v>38.207999999999998</c:v>
                </c:pt>
                <c:pt idx="1605">
                  <c:v>38.21</c:v>
                </c:pt>
                <c:pt idx="1606">
                  <c:v>38.212000000000003</c:v>
                </c:pt>
                <c:pt idx="1607">
                  <c:v>38.213999999999999</c:v>
                </c:pt>
                <c:pt idx="1608">
                  <c:v>38.216000000000001</c:v>
                </c:pt>
                <c:pt idx="1609">
                  <c:v>38.218000000000004</c:v>
                </c:pt>
                <c:pt idx="1610">
                  <c:v>38.22</c:v>
                </c:pt>
                <c:pt idx="1611">
                  <c:v>38.222000000000001</c:v>
                </c:pt>
                <c:pt idx="1612">
                  <c:v>38.223999999999997</c:v>
                </c:pt>
                <c:pt idx="1613">
                  <c:v>38.225999999999999</c:v>
                </c:pt>
                <c:pt idx="1614">
                  <c:v>38.228000000000002</c:v>
                </c:pt>
                <c:pt idx="1615">
                  <c:v>38.229999999999997</c:v>
                </c:pt>
                <c:pt idx="1616">
                  <c:v>38.231999999999999</c:v>
                </c:pt>
                <c:pt idx="1617">
                  <c:v>38.234000000000002</c:v>
                </c:pt>
                <c:pt idx="1618">
                  <c:v>38.235999999999997</c:v>
                </c:pt>
                <c:pt idx="1619">
                  <c:v>38.238</c:v>
                </c:pt>
                <c:pt idx="1620">
                  <c:v>38.24</c:v>
                </c:pt>
                <c:pt idx="1621">
                  <c:v>38.241999999999997</c:v>
                </c:pt>
                <c:pt idx="1622">
                  <c:v>38.244</c:v>
                </c:pt>
                <c:pt idx="1623">
                  <c:v>38.246000000000002</c:v>
                </c:pt>
                <c:pt idx="1624">
                  <c:v>38.247999999999998</c:v>
                </c:pt>
                <c:pt idx="1625">
                  <c:v>38.25</c:v>
                </c:pt>
                <c:pt idx="1626">
                  <c:v>38.252000000000002</c:v>
                </c:pt>
                <c:pt idx="1627">
                  <c:v>38.253999999999998</c:v>
                </c:pt>
                <c:pt idx="1628">
                  <c:v>38.256</c:v>
                </c:pt>
                <c:pt idx="1629">
                  <c:v>38.258000000000003</c:v>
                </c:pt>
                <c:pt idx="1630">
                  <c:v>38.26</c:v>
                </c:pt>
                <c:pt idx="1631">
                  <c:v>38.262</c:v>
                </c:pt>
                <c:pt idx="1632">
                  <c:v>38.264000000000003</c:v>
                </c:pt>
                <c:pt idx="1633">
                  <c:v>38.265999999999998</c:v>
                </c:pt>
                <c:pt idx="1634">
                  <c:v>38.268000000000001</c:v>
                </c:pt>
                <c:pt idx="1635">
                  <c:v>38.270000000000003</c:v>
                </c:pt>
                <c:pt idx="1636">
                  <c:v>38.271999999999998</c:v>
                </c:pt>
                <c:pt idx="1637">
                  <c:v>38.274000000000001</c:v>
                </c:pt>
                <c:pt idx="1638">
                  <c:v>38.276000000000003</c:v>
                </c:pt>
                <c:pt idx="1639">
                  <c:v>38.277999999999999</c:v>
                </c:pt>
                <c:pt idx="1640">
                  <c:v>38.28</c:v>
                </c:pt>
                <c:pt idx="1641">
                  <c:v>38.281999999999996</c:v>
                </c:pt>
                <c:pt idx="1642">
                  <c:v>38.283999999999999</c:v>
                </c:pt>
                <c:pt idx="1643">
                  <c:v>38.286000000000001</c:v>
                </c:pt>
                <c:pt idx="1644">
                  <c:v>38.287999999999997</c:v>
                </c:pt>
                <c:pt idx="1645">
                  <c:v>38.29</c:v>
                </c:pt>
                <c:pt idx="1646">
                  <c:v>38.292000000000002</c:v>
                </c:pt>
                <c:pt idx="1647">
                  <c:v>38.293999999999997</c:v>
                </c:pt>
                <c:pt idx="1648">
                  <c:v>38.295999999999999</c:v>
                </c:pt>
                <c:pt idx="1649">
                  <c:v>38.298000000000002</c:v>
                </c:pt>
                <c:pt idx="1650">
                  <c:v>38.299999999999997</c:v>
                </c:pt>
                <c:pt idx="1651">
                  <c:v>38.302</c:v>
                </c:pt>
                <c:pt idx="1652">
                  <c:v>38.304000000000002</c:v>
                </c:pt>
                <c:pt idx="1653">
                  <c:v>38.305999999999997</c:v>
                </c:pt>
                <c:pt idx="1654">
                  <c:v>38.308</c:v>
                </c:pt>
                <c:pt idx="1655">
                  <c:v>38.31</c:v>
                </c:pt>
                <c:pt idx="1656">
                  <c:v>38.311999999999998</c:v>
                </c:pt>
                <c:pt idx="1657">
                  <c:v>38.314</c:v>
                </c:pt>
                <c:pt idx="1658">
                  <c:v>38.316000000000003</c:v>
                </c:pt>
                <c:pt idx="1659">
                  <c:v>38.317999999999998</c:v>
                </c:pt>
                <c:pt idx="1660">
                  <c:v>38.32</c:v>
                </c:pt>
                <c:pt idx="1661">
                  <c:v>38.322000000000003</c:v>
                </c:pt>
                <c:pt idx="1662">
                  <c:v>38.323999999999998</c:v>
                </c:pt>
                <c:pt idx="1663">
                  <c:v>38.326000000000001</c:v>
                </c:pt>
                <c:pt idx="1664">
                  <c:v>38.328000000000003</c:v>
                </c:pt>
                <c:pt idx="1665">
                  <c:v>38.33</c:v>
                </c:pt>
                <c:pt idx="1666">
                  <c:v>38.332000000000001</c:v>
                </c:pt>
                <c:pt idx="1667">
                  <c:v>38.334000000000003</c:v>
                </c:pt>
                <c:pt idx="1668">
                  <c:v>38.335999999999999</c:v>
                </c:pt>
                <c:pt idx="1669">
                  <c:v>38.338000000000001</c:v>
                </c:pt>
                <c:pt idx="1670">
                  <c:v>38.340000000000003</c:v>
                </c:pt>
                <c:pt idx="1671">
                  <c:v>38.341999999999999</c:v>
                </c:pt>
                <c:pt idx="1672">
                  <c:v>38.344000000000001</c:v>
                </c:pt>
                <c:pt idx="1673">
                  <c:v>38.345999999999997</c:v>
                </c:pt>
                <c:pt idx="1674">
                  <c:v>38.347999999999999</c:v>
                </c:pt>
                <c:pt idx="1675">
                  <c:v>38.35</c:v>
                </c:pt>
                <c:pt idx="1676">
                  <c:v>38.351999999999997</c:v>
                </c:pt>
                <c:pt idx="1677">
                  <c:v>38.353999999999999</c:v>
                </c:pt>
                <c:pt idx="1678">
                  <c:v>38.356000000000002</c:v>
                </c:pt>
                <c:pt idx="1679">
                  <c:v>38.357999999999997</c:v>
                </c:pt>
                <c:pt idx="1680">
                  <c:v>38.36</c:v>
                </c:pt>
                <c:pt idx="1681">
                  <c:v>38.362000000000002</c:v>
                </c:pt>
                <c:pt idx="1682">
                  <c:v>38.363999999999997</c:v>
                </c:pt>
                <c:pt idx="1683">
                  <c:v>38.366</c:v>
                </c:pt>
                <c:pt idx="1684">
                  <c:v>38.368000000000002</c:v>
                </c:pt>
                <c:pt idx="1685">
                  <c:v>38.369999999999997</c:v>
                </c:pt>
                <c:pt idx="1686">
                  <c:v>38.372</c:v>
                </c:pt>
                <c:pt idx="1687">
                  <c:v>38.374000000000002</c:v>
                </c:pt>
                <c:pt idx="1688">
                  <c:v>38.375999999999998</c:v>
                </c:pt>
                <c:pt idx="1689">
                  <c:v>38.378</c:v>
                </c:pt>
                <c:pt idx="1690">
                  <c:v>38.380000000000003</c:v>
                </c:pt>
                <c:pt idx="1691">
                  <c:v>38.381999999999998</c:v>
                </c:pt>
                <c:pt idx="1692">
                  <c:v>38.384</c:v>
                </c:pt>
                <c:pt idx="1693">
                  <c:v>38.386000000000003</c:v>
                </c:pt>
                <c:pt idx="1694">
                  <c:v>38.387999999999998</c:v>
                </c:pt>
                <c:pt idx="1695">
                  <c:v>38.39</c:v>
                </c:pt>
                <c:pt idx="1696">
                  <c:v>38.392000000000003</c:v>
                </c:pt>
                <c:pt idx="1697">
                  <c:v>38.393999999999998</c:v>
                </c:pt>
                <c:pt idx="1698">
                  <c:v>38.396000000000001</c:v>
                </c:pt>
                <c:pt idx="1699">
                  <c:v>38.398000000000003</c:v>
                </c:pt>
                <c:pt idx="1700">
                  <c:v>38.4</c:v>
                </c:pt>
                <c:pt idx="1701">
                  <c:v>38.402000000000001</c:v>
                </c:pt>
                <c:pt idx="1702">
                  <c:v>38.404000000000003</c:v>
                </c:pt>
                <c:pt idx="1703">
                  <c:v>38.405999999999999</c:v>
                </c:pt>
                <c:pt idx="1704">
                  <c:v>38.408000000000001</c:v>
                </c:pt>
                <c:pt idx="1705">
                  <c:v>38.409999999999997</c:v>
                </c:pt>
                <c:pt idx="1706">
                  <c:v>38.411999999999999</c:v>
                </c:pt>
                <c:pt idx="1707">
                  <c:v>38.414000000000001</c:v>
                </c:pt>
                <c:pt idx="1708">
                  <c:v>38.415999999999997</c:v>
                </c:pt>
                <c:pt idx="1709">
                  <c:v>38.417999999999999</c:v>
                </c:pt>
                <c:pt idx="1710">
                  <c:v>38.42</c:v>
                </c:pt>
                <c:pt idx="1711">
                  <c:v>38.421999999999997</c:v>
                </c:pt>
                <c:pt idx="1712">
                  <c:v>38.423999999999999</c:v>
                </c:pt>
                <c:pt idx="1713">
                  <c:v>38.426000000000002</c:v>
                </c:pt>
                <c:pt idx="1714">
                  <c:v>38.427999999999997</c:v>
                </c:pt>
                <c:pt idx="1715">
                  <c:v>38.43</c:v>
                </c:pt>
                <c:pt idx="1716">
                  <c:v>38.432000000000002</c:v>
                </c:pt>
                <c:pt idx="1717">
                  <c:v>38.433999999999997</c:v>
                </c:pt>
                <c:pt idx="1718">
                  <c:v>38.436</c:v>
                </c:pt>
                <c:pt idx="1719">
                  <c:v>38.438000000000002</c:v>
                </c:pt>
                <c:pt idx="1720">
                  <c:v>38.44</c:v>
                </c:pt>
                <c:pt idx="1721">
                  <c:v>38.442</c:v>
                </c:pt>
                <c:pt idx="1722">
                  <c:v>38.444000000000003</c:v>
                </c:pt>
                <c:pt idx="1723">
                  <c:v>38.445999999999998</c:v>
                </c:pt>
                <c:pt idx="1724">
                  <c:v>38.448</c:v>
                </c:pt>
                <c:pt idx="1725">
                  <c:v>38.450000000000003</c:v>
                </c:pt>
                <c:pt idx="1726">
                  <c:v>38.451999999999998</c:v>
                </c:pt>
                <c:pt idx="1727">
                  <c:v>38.454000000000001</c:v>
                </c:pt>
                <c:pt idx="1728">
                  <c:v>38.456000000000003</c:v>
                </c:pt>
                <c:pt idx="1729">
                  <c:v>38.457999999999998</c:v>
                </c:pt>
                <c:pt idx="1730">
                  <c:v>38.46</c:v>
                </c:pt>
                <c:pt idx="1731">
                  <c:v>38.462000000000003</c:v>
                </c:pt>
                <c:pt idx="1732">
                  <c:v>38.463999999999999</c:v>
                </c:pt>
                <c:pt idx="1733">
                  <c:v>38.466000000000001</c:v>
                </c:pt>
                <c:pt idx="1734">
                  <c:v>38.468000000000004</c:v>
                </c:pt>
                <c:pt idx="1735">
                  <c:v>38.47</c:v>
                </c:pt>
                <c:pt idx="1736">
                  <c:v>38.472000000000001</c:v>
                </c:pt>
                <c:pt idx="1737">
                  <c:v>38.473999999999997</c:v>
                </c:pt>
                <c:pt idx="1738">
                  <c:v>38.475999999999999</c:v>
                </c:pt>
                <c:pt idx="1739">
                  <c:v>38.478000000000002</c:v>
                </c:pt>
                <c:pt idx="1740">
                  <c:v>38.479999999999997</c:v>
                </c:pt>
                <c:pt idx="1741">
                  <c:v>38.481999999999999</c:v>
                </c:pt>
                <c:pt idx="1742">
                  <c:v>38.484000000000002</c:v>
                </c:pt>
                <c:pt idx="1743">
                  <c:v>38.485999999999997</c:v>
                </c:pt>
                <c:pt idx="1744">
                  <c:v>38.488</c:v>
                </c:pt>
                <c:pt idx="1745">
                  <c:v>38.49</c:v>
                </c:pt>
                <c:pt idx="1746">
                  <c:v>38.491999999999997</c:v>
                </c:pt>
                <c:pt idx="1747">
                  <c:v>38.494</c:v>
                </c:pt>
                <c:pt idx="1748">
                  <c:v>38.496000000000002</c:v>
                </c:pt>
                <c:pt idx="1749">
                  <c:v>38.497999999999998</c:v>
                </c:pt>
                <c:pt idx="1750">
                  <c:v>38.5</c:v>
                </c:pt>
                <c:pt idx="1751">
                  <c:v>38.502000000000002</c:v>
                </c:pt>
                <c:pt idx="1752">
                  <c:v>38.503999999999998</c:v>
                </c:pt>
                <c:pt idx="1753">
                  <c:v>38.506</c:v>
                </c:pt>
                <c:pt idx="1754">
                  <c:v>38.508000000000003</c:v>
                </c:pt>
                <c:pt idx="1755">
                  <c:v>38.51</c:v>
                </c:pt>
                <c:pt idx="1756">
                  <c:v>38.512</c:v>
                </c:pt>
                <c:pt idx="1757">
                  <c:v>38.514000000000003</c:v>
                </c:pt>
                <c:pt idx="1758">
                  <c:v>38.515999999999998</c:v>
                </c:pt>
                <c:pt idx="1759">
                  <c:v>38.518000000000001</c:v>
                </c:pt>
                <c:pt idx="1760">
                  <c:v>38.520000000000003</c:v>
                </c:pt>
                <c:pt idx="1761">
                  <c:v>38.521999999999998</c:v>
                </c:pt>
                <c:pt idx="1762">
                  <c:v>38.524000000000001</c:v>
                </c:pt>
                <c:pt idx="1763">
                  <c:v>38.526000000000003</c:v>
                </c:pt>
                <c:pt idx="1764">
                  <c:v>38.527999999999999</c:v>
                </c:pt>
                <c:pt idx="1765">
                  <c:v>38.53</c:v>
                </c:pt>
                <c:pt idx="1766">
                  <c:v>38.531999999999996</c:v>
                </c:pt>
                <c:pt idx="1767">
                  <c:v>38.533999999999999</c:v>
                </c:pt>
                <c:pt idx="1768">
                  <c:v>38.536000000000001</c:v>
                </c:pt>
                <c:pt idx="1769">
                  <c:v>38.537999999999997</c:v>
                </c:pt>
                <c:pt idx="1770">
                  <c:v>38.54</c:v>
                </c:pt>
                <c:pt idx="1771">
                  <c:v>38.542000000000002</c:v>
                </c:pt>
                <c:pt idx="1772">
                  <c:v>38.543999999999997</c:v>
                </c:pt>
                <c:pt idx="1773">
                  <c:v>38.545999999999999</c:v>
                </c:pt>
                <c:pt idx="1774">
                  <c:v>38.548000000000002</c:v>
                </c:pt>
                <c:pt idx="1775">
                  <c:v>38.549999999999997</c:v>
                </c:pt>
                <c:pt idx="1776">
                  <c:v>38.552</c:v>
                </c:pt>
                <c:pt idx="1777">
                  <c:v>38.554000000000002</c:v>
                </c:pt>
                <c:pt idx="1778">
                  <c:v>38.555999999999997</c:v>
                </c:pt>
                <c:pt idx="1779">
                  <c:v>38.558</c:v>
                </c:pt>
                <c:pt idx="1780">
                  <c:v>38.56</c:v>
                </c:pt>
                <c:pt idx="1781">
                  <c:v>38.561999999999998</c:v>
                </c:pt>
                <c:pt idx="1782">
                  <c:v>38.564</c:v>
                </c:pt>
                <c:pt idx="1783">
                  <c:v>38.566000000000003</c:v>
                </c:pt>
                <c:pt idx="1784">
                  <c:v>38.567999999999998</c:v>
                </c:pt>
                <c:pt idx="1785">
                  <c:v>38.57</c:v>
                </c:pt>
                <c:pt idx="1786">
                  <c:v>38.572000000000003</c:v>
                </c:pt>
                <c:pt idx="1787">
                  <c:v>38.573999999999998</c:v>
                </c:pt>
                <c:pt idx="1788">
                  <c:v>38.576000000000001</c:v>
                </c:pt>
                <c:pt idx="1789">
                  <c:v>38.578000000000003</c:v>
                </c:pt>
                <c:pt idx="1790">
                  <c:v>38.58</c:v>
                </c:pt>
                <c:pt idx="1791">
                  <c:v>38.582000000000001</c:v>
                </c:pt>
                <c:pt idx="1792">
                  <c:v>38.584000000000003</c:v>
                </c:pt>
                <c:pt idx="1793">
                  <c:v>38.585999999999999</c:v>
                </c:pt>
                <c:pt idx="1794">
                  <c:v>38.588000000000001</c:v>
                </c:pt>
                <c:pt idx="1795">
                  <c:v>38.590000000000003</c:v>
                </c:pt>
                <c:pt idx="1796">
                  <c:v>38.591999999999999</c:v>
                </c:pt>
                <c:pt idx="1797">
                  <c:v>38.594000000000001</c:v>
                </c:pt>
                <c:pt idx="1798">
                  <c:v>38.595999999999997</c:v>
                </c:pt>
                <c:pt idx="1799">
                  <c:v>38.597999999999999</c:v>
                </c:pt>
                <c:pt idx="1800">
                  <c:v>38.6</c:v>
                </c:pt>
                <c:pt idx="1801">
                  <c:v>38.601999999999997</c:v>
                </c:pt>
                <c:pt idx="1802">
                  <c:v>38.603999999999999</c:v>
                </c:pt>
                <c:pt idx="1803">
                  <c:v>38.606000000000002</c:v>
                </c:pt>
                <c:pt idx="1804">
                  <c:v>38.607999999999997</c:v>
                </c:pt>
                <c:pt idx="1805">
                  <c:v>38.61</c:v>
                </c:pt>
                <c:pt idx="1806">
                  <c:v>38.612000000000002</c:v>
                </c:pt>
                <c:pt idx="1807">
                  <c:v>38.613999999999997</c:v>
                </c:pt>
                <c:pt idx="1808">
                  <c:v>38.616</c:v>
                </c:pt>
                <c:pt idx="1809">
                  <c:v>38.618000000000002</c:v>
                </c:pt>
                <c:pt idx="1810">
                  <c:v>38.619999999999997</c:v>
                </c:pt>
                <c:pt idx="1811">
                  <c:v>38.622</c:v>
                </c:pt>
                <c:pt idx="1812">
                  <c:v>38.624000000000002</c:v>
                </c:pt>
                <c:pt idx="1813">
                  <c:v>38.625999999999998</c:v>
                </c:pt>
                <c:pt idx="1814">
                  <c:v>38.628</c:v>
                </c:pt>
                <c:pt idx="1815">
                  <c:v>38.630000000000003</c:v>
                </c:pt>
                <c:pt idx="1816">
                  <c:v>38.631999999999998</c:v>
                </c:pt>
                <c:pt idx="1817">
                  <c:v>38.634</c:v>
                </c:pt>
                <c:pt idx="1818">
                  <c:v>38.636000000000003</c:v>
                </c:pt>
                <c:pt idx="1819">
                  <c:v>38.637999999999998</c:v>
                </c:pt>
                <c:pt idx="1820">
                  <c:v>38.64</c:v>
                </c:pt>
                <c:pt idx="1821">
                  <c:v>38.642000000000003</c:v>
                </c:pt>
                <c:pt idx="1822">
                  <c:v>38.643999999999998</c:v>
                </c:pt>
                <c:pt idx="1823">
                  <c:v>38.646000000000001</c:v>
                </c:pt>
                <c:pt idx="1824">
                  <c:v>38.648000000000003</c:v>
                </c:pt>
                <c:pt idx="1825">
                  <c:v>38.65</c:v>
                </c:pt>
                <c:pt idx="1826">
                  <c:v>38.652000000000001</c:v>
                </c:pt>
                <c:pt idx="1827">
                  <c:v>38.654000000000003</c:v>
                </c:pt>
                <c:pt idx="1828">
                  <c:v>38.655999999999999</c:v>
                </c:pt>
                <c:pt idx="1829">
                  <c:v>38.658000000000001</c:v>
                </c:pt>
                <c:pt idx="1830">
                  <c:v>38.659999999999997</c:v>
                </c:pt>
                <c:pt idx="1831">
                  <c:v>38.661999999999999</c:v>
                </c:pt>
                <c:pt idx="1832">
                  <c:v>38.664000000000001</c:v>
                </c:pt>
                <c:pt idx="1833">
                  <c:v>38.665999999999997</c:v>
                </c:pt>
                <c:pt idx="1834">
                  <c:v>38.667999999999999</c:v>
                </c:pt>
                <c:pt idx="1835">
                  <c:v>38.67</c:v>
                </c:pt>
                <c:pt idx="1836">
                  <c:v>38.671999999999997</c:v>
                </c:pt>
                <c:pt idx="1837">
                  <c:v>38.673999999999999</c:v>
                </c:pt>
                <c:pt idx="1838">
                  <c:v>38.676000000000002</c:v>
                </c:pt>
                <c:pt idx="1839">
                  <c:v>38.677999999999997</c:v>
                </c:pt>
                <c:pt idx="1840">
                  <c:v>38.68</c:v>
                </c:pt>
                <c:pt idx="1841">
                  <c:v>38.682000000000002</c:v>
                </c:pt>
                <c:pt idx="1842">
                  <c:v>38.683999999999997</c:v>
                </c:pt>
                <c:pt idx="1843">
                  <c:v>38.686</c:v>
                </c:pt>
                <c:pt idx="1844">
                  <c:v>38.688000000000002</c:v>
                </c:pt>
                <c:pt idx="1845">
                  <c:v>38.69</c:v>
                </c:pt>
                <c:pt idx="1846">
                  <c:v>38.692</c:v>
                </c:pt>
                <c:pt idx="1847">
                  <c:v>38.694000000000003</c:v>
                </c:pt>
                <c:pt idx="1848">
                  <c:v>38.695999999999998</c:v>
                </c:pt>
                <c:pt idx="1849">
                  <c:v>38.698</c:v>
                </c:pt>
                <c:pt idx="1850">
                  <c:v>38.700000000000003</c:v>
                </c:pt>
                <c:pt idx="1851">
                  <c:v>38.701999999999998</c:v>
                </c:pt>
                <c:pt idx="1852">
                  <c:v>38.704000000000001</c:v>
                </c:pt>
                <c:pt idx="1853">
                  <c:v>38.706000000000003</c:v>
                </c:pt>
                <c:pt idx="1854">
                  <c:v>38.707999999999998</c:v>
                </c:pt>
                <c:pt idx="1855">
                  <c:v>38.71</c:v>
                </c:pt>
                <c:pt idx="1856">
                  <c:v>38.712000000000003</c:v>
                </c:pt>
                <c:pt idx="1857">
                  <c:v>38.713999999999999</c:v>
                </c:pt>
                <c:pt idx="1858">
                  <c:v>38.716000000000001</c:v>
                </c:pt>
                <c:pt idx="1859">
                  <c:v>38.718000000000004</c:v>
                </c:pt>
                <c:pt idx="1860">
                  <c:v>38.72</c:v>
                </c:pt>
                <c:pt idx="1861">
                  <c:v>38.722000000000001</c:v>
                </c:pt>
                <c:pt idx="1862">
                  <c:v>38.723999999999997</c:v>
                </c:pt>
                <c:pt idx="1863">
                  <c:v>38.725999999999999</c:v>
                </c:pt>
                <c:pt idx="1864">
                  <c:v>38.728000000000002</c:v>
                </c:pt>
                <c:pt idx="1865">
                  <c:v>38.729999999999997</c:v>
                </c:pt>
                <c:pt idx="1866">
                  <c:v>38.731999999999999</c:v>
                </c:pt>
                <c:pt idx="1867">
                  <c:v>38.734000000000002</c:v>
                </c:pt>
                <c:pt idx="1868">
                  <c:v>38.735999999999997</c:v>
                </c:pt>
                <c:pt idx="1869">
                  <c:v>38.738</c:v>
                </c:pt>
                <c:pt idx="1870">
                  <c:v>38.74</c:v>
                </c:pt>
                <c:pt idx="1871">
                  <c:v>38.741999999999997</c:v>
                </c:pt>
                <c:pt idx="1872">
                  <c:v>38.744</c:v>
                </c:pt>
                <c:pt idx="1873">
                  <c:v>38.746000000000002</c:v>
                </c:pt>
                <c:pt idx="1874">
                  <c:v>38.747999999999998</c:v>
                </c:pt>
                <c:pt idx="1875">
                  <c:v>38.75</c:v>
                </c:pt>
                <c:pt idx="1876">
                  <c:v>38.752000000000002</c:v>
                </c:pt>
                <c:pt idx="1877">
                  <c:v>38.753999999999998</c:v>
                </c:pt>
                <c:pt idx="1878">
                  <c:v>38.756</c:v>
                </c:pt>
                <c:pt idx="1879">
                  <c:v>38.758000000000003</c:v>
                </c:pt>
                <c:pt idx="1880">
                  <c:v>38.76</c:v>
                </c:pt>
                <c:pt idx="1881">
                  <c:v>38.762</c:v>
                </c:pt>
                <c:pt idx="1882">
                  <c:v>38.764000000000003</c:v>
                </c:pt>
                <c:pt idx="1883">
                  <c:v>38.765999999999998</c:v>
                </c:pt>
                <c:pt idx="1884">
                  <c:v>38.768000000000001</c:v>
                </c:pt>
                <c:pt idx="1885">
                  <c:v>38.770000000000003</c:v>
                </c:pt>
                <c:pt idx="1886">
                  <c:v>38.771999999999998</c:v>
                </c:pt>
                <c:pt idx="1887">
                  <c:v>38.774000000000001</c:v>
                </c:pt>
                <c:pt idx="1888">
                  <c:v>38.776000000000003</c:v>
                </c:pt>
                <c:pt idx="1889">
                  <c:v>38.777999999999999</c:v>
                </c:pt>
                <c:pt idx="1890">
                  <c:v>38.78</c:v>
                </c:pt>
                <c:pt idx="1891">
                  <c:v>38.781999999999996</c:v>
                </c:pt>
                <c:pt idx="1892">
                  <c:v>38.783999999999999</c:v>
                </c:pt>
                <c:pt idx="1893">
                  <c:v>38.786000000000001</c:v>
                </c:pt>
                <c:pt idx="1894">
                  <c:v>38.787999999999997</c:v>
                </c:pt>
                <c:pt idx="1895">
                  <c:v>38.79</c:v>
                </c:pt>
                <c:pt idx="1896">
                  <c:v>38.792000000000002</c:v>
                </c:pt>
                <c:pt idx="1897">
                  <c:v>38.793999999999997</c:v>
                </c:pt>
                <c:pt idx="1898">
                  <c:v>38.795999999999999</c:v>
                </c:pt>
                <c:pt idx="1899">
                  <c:v>38.798000000000002</c:v>
                </c:pt>
                <c:pt idx="1900">
                  <c:v>38.799999999999997</c:v>
                </c:pt>
                <c:pt idx="1901">
                  <c:v>38.802</c:v>
                </c:pt>
                <c:pt idx="1902">
                  <c:v>38.804000000000002</c:v>
                </c:pt>
                <c:pt idx="1903">
                  <c:v>38.805999999999997</c:v>
                </c:pt>
                <c:pt idx="1904">
                  <c:v>38.808</c:v>
                </c:pt>
                <c:pt idx="1905">
                  <c:v>38.81</c:v>
                </c:pt>
                <c:pt idx="1906">
                  <c:v>38.811999999999998</c:v>
                </c:pt>
                <c:pt idx="1907">
                  <c:v>38.814</c:v>
                </c:pt>
                <c:pt idx="1908">
                  <c:v>38.816000000000003</c:v>
                </c:pt>
                <c:pt idx="1909">
                  <c:v>38.817999999999998</c:v>
                </c:pt>
                <c:pt idx="1910">
                  <c:v>38.82</c:v>
                </c:pt>
                <c:pt idx="1911">
                  <c:v>38.822000000000003</c:v>
                </c:pt>
                <c:pt idx="1912">
                  <c:v>38.823999999999998</c:v>
                </c:pt>
                <c:pt idx="1913">
                  <c:v>38.826000000000001</c:v>
                </c:pt>
                <c:pt idx="1914">
                  <c:v>38.828000000000003</c:v>
                </c:pt>
                <c:pt idx="1915">
                  <c:v>38.83</c:v>
                </c:pt>
                <c:pt idx="1916">
                  <c:v>38.832000000000001</c:v>
                </c:pt>
                <c:pt idx="1917">
                  <c:v>38.834000000000003</c:v>
                </c:pt>
                <c:pt idx="1918">
                  <c:v>38.835999999999999</c:v>
                </c:pt>
                <c:pt idx="1919">
                  <c:v>38.838000000000001</c:v>
                </c:pt>
                <c:pt idx="1920">
                  <c:v>38.840000000000003</c:v>
                </c:pt>
                <c:pt idx="1921">
                  <c:v>38.841999999999999</c:v>
                </c:pt>
                <c:pt idx="1922">
                  <c:v>38.844000000000001</c:v>
                </c:pt>
                <c:pt idx="1923">
                  <c:v>38.845999999999997</c:v>
                </c:pt>
                <c:pt idx="1924">
                  <c:v>38.847999999999999</c:v>
                </c:pt>
                <c:pt idx="1925">
                  <c:v>38.85</c:v>
                </c:pt>
                <c:pt idx="1926">
                  <c:v>38.851999999999997</c:v>
                </c:pt>
                <c:pt idx="1927">
                  <c:v>38.853999999999999</c:v>
                </c:pt>
                <c:pt idx="1928">
                  <c:v>38.856000000000002</c:v>
                </c:pt>
                <c:pt idx="1929">
                  <c:v>38.857999999999997</c:v>
                </c:pt>
                <c:pt idx="1930">
                  <c:v>38.86</c:v>
                </c:pt>
                <c:pt idx="1931">
                  <c:v>38.862000000000002</c:v>
                </c:pt>
                <c:pt idx="1932">
                  <c:v>38.863999999999997</c:v>
                </c:pt>
                <c:pt idx="1933">
                  <c:v>38.866</c:v>
                </c:pt>
                <c:pt idx="1934">
                  <c:v>38.868000000000002</c:v>
                </c:pt>
                <c:pt idx="1935">
                  <c:v>38.869999999999997</c:v>
                </c:pt>
                <c:pt idx="1936">
                  <c:v>38.872</c:v>
                </c:pt>
                <c:pt idx="1937">
                  <c:v>38.874000000000002</c:v>
                </c:pt>
                <c:pt idx="1938">
                  <c:v>38.875999999999998</c:v>
                </c:pt>
                <c:pt idx="1939">
                  <c:v>38.878</c:v>
                </c:pt>
                <c:pt idx="1940">
                  <c:v>38.880000000000003</c:v>
                </c:pt>
                <c:pt idx="1941">
                  <c:v>38.881999999999998</c:v>
                </c:pt>
                <c:pt idx="1942">
                  <c:v>38.884</c:v>
                </c:pt>
                <c:pt idx="1943">
                  <c:v>38.886000000000003</c:v>
                </c:pt>
                <c:pt idx="1944">
                  <c:v>38.887999999999998</c:v>
                </c:pt>
                <c:pt idx="1945">
                  <c:v>38.89</c:v>
                </c:pt>
                <c:pt idx="1946">
                  <c:v>38.892000000000003</c:v>
                </c:pt>
                <c:pt idx="1947">
                  <c:v>38.893999999999998</c:v>
                </c:pt>
                <c:pt idx="1948">
                  <c:v>38.896000000000001</c:v>
                </c:pt>
                <c:pt idx="1949">
                  <c:v>38.898000000000003</c:v>
                </c:pt>
                <c:pt idx="1950">
                  <c:v>38.9</c:v>
                </c:pt>
                <c:pt idx="1951">
                  <c:v>38.902000000000001</c:v>
                </c:pt>
                <c:pt idx="1952">
                  <c:v>38.904000000000003</c:v>
                </c:pt>
                <c:pt idx="1953">
                  <c:v>38.905999999999999</c:v>
                </c:pt>
                <c:pt idx="1954">
                  <c:v>38.908000000000001</c:v>
                </c:pt>
                <c:pt idx="1955">
                  <c:v>38.909999999999997</c:v>
                </c:pt>
                <c:pt idx="1956">
                  <c:v>38.911999999999999</c:v>
                </c:pt>
                <c:pt idx="1957">
                  <c:v>38.914000000000001</c:v>
                </c:pt>
                <c:pt idx="1958">
                  <c:v>38.915999999999997</c:v>
                </c:pt>
                <c:pt idx="1959">
                  <c:v>38.917999999999999</c:v>
                </c:pt>
                <c:pt idx="1960">
                  <c:v>38.92</c:v>
                </c:pt>
                <c:pt idx="1961">
                  <c:v>38.921999999999997</c:v>
                </c:pt>
                <c:pt idx="1962">
                  <c:v>38.923999999999999</c:v>
                </c:pt>
                <c:pt idx="1963">
                  <c:v>38.926000000000002</c:v>
                </c:pt>
                <c:pt idx="1964">
                  <c:v>38.927999999999997</c:v>
                </c:pt>
                <c:pt idx="1965">
                  <c:v>38.93</c:v>
                </c:pt>
                <c:pt idx="1966">
                  <c:v>38.932000000000002</c:v>
                </c:pt>
                <c:pt idx="1967">
                  <c:v>38.933999999999997</c:v>
                </c:pt>
                <c:pt idx="1968">
                  <c:v>38.936</c:v>
                </c:pt>
                <c:pt idx="1969">
                  <c:v>38.938000000000002</c:v>
                </c:pt>
                <c:pt idx="1970">
                  <c:v>38.94</c:v>
                </c:pt>
                <c:pt idx="1971">
                  <c:v>38.942</c:v>
                </c:pt>
                <c:pt idx="1972">
                  <c:v>38.944000000000003</c:v>
                </c:pt>
                <c:pt idx="1973">
                  <c:v>38.945999999999998</c:v>
                </c:pt>
                <c:pt idx="1974">
                  <c:v>38.948</c:v>
                </c:pt>
                <c:pt idx="1975">
                  <c:v>38.950000000000003</c:v>
                </c:pt>
                <c:pt idx="1976">
                  <c:v>38.951999999999998</c:v>
                </c:pt>
                <c:pt idx="1977">
                  <c:v>38.954000000000001</c:v>
                </c:pt>
                <c:pt idx="1978">
                  <c:v>38.956000000000003</c:v>
                </c:pt>
                <c:pt idx="1979">
                  <c:v>38.957999999999998</c:v>
                </c:pt>
                <c:pt idx="1980">
                  <c:v>38.96</c:v>
                </c:pt>
                <c:pt idx="1981">
                  <c:v>38.962000000000003</c:v>
                </c:pt>
                <c:pt idx="1982">
                  <c:v>38.963999999999999</c:v>
                </c:pt>
                <c:pt idx="1983">
                  <c:v>38.966000000000001</c:v>
                </c:pt>
                <c:pt idx="1984">
                  <c:v>38.968000000000004</c:v>
                </c:pt>
                <c:pt idx="1985">
                  <c:v>38.97</c:v>
                </c:pt>
                <c:pt idx="1986">
                  <c:v>38.972000000000001</c:v>
                </c:pt>
                <c:pt idx="1987">
                  <c:v>38.973999999999997</c:v>
                </c:pt>
                <c:pt idx="1988">
                  <c:v>38.975999999999999</c:v>
                </c:pt>
                <c:pt idx="1989">
                  <c:v>38.978000000000002</c:v>
                </c:pt>
                <c:pt idx="1990">
                  <c:v>38.979999999999997</c:v>
                </c:pt>
                <c:pt idx="1991">
                  <c:v>38.981999999999999</c:v>
                </c:pt>
                <c:pt idx="1992">
                  <c:v>38.984000000000002</c:v>
                </c:pt>
                <c:pt idx="1993">
                  <c:v>38.985999999999997</c:v>
                </c:pt>
                <c:pt idx="1994">
                  <c:v>38.988</c:v>
                </c:pt>
                <c:pt idx="1995">
                  <c:v>38.99</c:v>
                </c:pt>
                <c:pt idx="1996">
                  <c:v>38.991999999999997</c:v>
                </c:pt>
                <c:pt idx="1997">
                  <c:v>38.994</c:v>
                </c:pt>
                <c:pt idx="1998">
                  <c:v>38.996000000000002</c:v>
                </c:pt>
                <c:pt idx="1999">
                  <c:v>38.997999999999998</c:v>
                </c:pt>
                <c:pt idx="2000">
                  <c:v>39</c:v>
                </c:pt>
                <c:pt idx="2001">
                  <c:v>39.002000000000002</c:v>
                </c:pt>
                <c:pt idx="2002">
                  <c:v>39.003999999999998</c:v>
                </c:pt>
                <c:pt idx="2003">
                  <c:v>39.006</c:v>
                </c:pt>
                <c:pt idx="2004">
                  <c:v>39.008000000000003</c:v>
                </c:pt>
                <c:pt idx="2005">
                  <c:v>39.01</c:v>
                </c:pt>
                <c:pt idx="2006">
                  <c:v>39.012</c:v>
                </c:pt>
                <c:pt idx="2007">
                  <c:v>39.014000000000003</c:v>
                </c:pt>
                <c:pt idx="2008">
                  <c:v>39.015999999999998</c:v>
                </c:pt>
                <c:pt idx="2009">
                  <c:v>39.018000000000001</c:v>
                </c:pt>
                <c:pt idx="2010">
                  <c:v>39.020000000000003</c:v>
                </c:pt>
                <c:pt idx="2011">
                  <c:v>39.021999999999998</c:v>
                </c:pt>
                <c:pt idx="2012">
                  <c:v>39.024000000000001</c:v>
                </c:pt>
                <c:pt idx="2013">
                  <c:v>39.026000000000003</c:v>
                </c:pt>
                <c:pt idx="2014">
                  <c:v>39.027999999999999</c:v>
                </c:pt>
                <c:pt idx="2015">
                  <c:v>39.03</c:v>
                </c:pt>
                <c:pt idx="2016">
                  <c:v>39.031999999999996</c:v>
                </c:pt>
                <c:pt idx="2017">
                  <c:v>39.033999999999999</c:v>
                </c:pt>
                <c:pt idx="2018">
                  <c:v>39.036000000000001</c:v>
                </c:pt>
                <c:pt idx="2019">
                  <c:v>39.037999999999997</c:v>
                </c:pt>
                <c:pt idx="2020">
                  <c:v>39.04</c:v>
                </c:pt>
                <c:pt idx="2021">
                  <c:v>39.042000000000002</c:v>
                </c:pt>
                <c:pt idx="2022">
                  <c:v>39.043999999999997</c:v>
                </c:pt>
                <c:pt idx="2023">
                  <c:v>39.045999999999999</c:v>
                </c:pt>
                <c:pt idx="2024">
                  <c:v>39.048000000000002</c:v>
                </c:pt>
                <c:pt idx="2025">
                  <c:v>39.049999999999997</c:v>
                </c:pt>
                <c:pt idx="2026">
                  <c:v>39.052</c:v>
                </c:pt>
                <c:pt idx="2027">
                  <c:v>39.054000000000002</c:v>
                </c:pt>
                <c:pt idx="2028">
                  <c:v>39.055999999999997</c:v>
                </c:pt>
                <c:pt idx="2029">
                  <c:v>39.058</c:v>
                </c:pt>
                <c:pt idx="2030">
                  <c:v>39.06</c:v>
                </c:pt>
                <c:pt idx="2031">
                  <c:v>39.061999999999998</c:v>
                </c:pt>
                <c:pt idx="2032">
                  <c:v>39.064</c:v>
                </c:pt>
                <c:pt idx="2033">
                  <c:v>39.066000000000003</c:v>
                </c:pt>
                <c:pt idx="2034">
                  <c:v>39.067999999999998</c:v>
                </c:pt>
                <c:pt idx="2035">
                  <c:v>39.07</c:v>
                </c:pt>
                <c:pt idx="2036">
                  <c:v>39.072000000000003</c:v>
                </c:pt>
                <c:pt idx="2037">
                  <c:v>39.073999999999998</c:v>
                </c:pt>
                <c:pt idx="2038">
                  <c:v>39.076000000000001</c:v>
                </c:pt>
                <c:pt idx="2039">
                  <c:v>39.078000000000003</c:v>
                </c:pt>
                <c:pt idx="2040">
                  <c:v>39.08</c:v>
                </c:pt>
                <c:pt idx="2041">
                  <c:v>39.082000000000001</c:v>
                </c:pt>
                <c:pt idx="2042">
                  <c:v>39.084000000000003</c:v>
                </c:pt>
                <c:pt idx="2043">
                  <c:v>39.085999999999999</c:v>
                </c:pt>
                <c:pt idx="2044">
                  <c:v>39.088000000000001</c:v>
                </c:pt>
                <c:pt idx="2045">
                  <c:v>39.090000000000003</c:v>
                </c:pt>
                <c:pt idx="2046">
                  <c:v>39.091999999999999</c:v>
                </c:pt>
                <c:pt idx="2047">
                  <c:v>39.094000000000001</c:v>
                </c:pt>
                <c:pt idx="2048">
                  <c:v>39.095999999999997</c:v>
                </c:pt>
                <c:pt idx="2049">
                  <c:v>39.097999999999999</c:v>
                </c:pt>
                <c:pt idx="2050">
                  <c:v>39.1</c:v>
                </c:pt>
                <c:pt idx="2051">
                  <c:v>39.101999999999997</c:v>
                </c:pt>
                <c:pt idx="2052">
                  <c:v>39.103999999999999</c:v>
                </c:pt>
                <c:pt idx="2053">
                  <c:v>39.106000000000002</c:v>
                </c:pt>
                <c:pt idx="2054">
                  <c:v>39.107999999999997</c:v>
                </c:pt>
                <c:pt idx="2055">
                  <c:v>39.11</c:v>
                </c:pt>
                <c:pt idx="2056">
                  <c:v>39.112000000000002</c:v>
                </c:pt>
                <c:pt idx="2057">
                  <c:v>39.113999999999997</c:v>
                </c:pt>
                <c:pt idx="2058">
                  <c:v>39.116</c:v>
                </c:pt>
                <c:pt idx="2059">
                  <c:v>39.118000000000002</c:v>
                </c:pt>
                <c:pt idx="2060">
                  <c:v>39.119999999999997</c:v>
                </c:pt>
                <c:pt idx="2061">
                  <c:v>39.122</c:v>
                </c:pt>
                <c:pt idx="2062">
                  <c:v>39.124000000000002</c:v>
                </c:pt>
                <c:pt idx="2063">
                  <c:v>39.125999999999998</c:v>
                </c:pt>
                <c:pt idx="2064">
                  <c:v>39.128</c:v>
                </c:pt>
                <c:pt idx="2065">
                  <c:v>39.130000000000003</c:v>
                </c:pt>
                <c:pt idx="2066">
                  <c:v>39.131999999999998</c:v>
                </c:pt>
                <c:pt idx="2067">
                  <c:v>39.134</c:v>
                </c:pt>
                <c:pt idx="2068">
                  <c:v>39.136000000000003</c:v>
                </c:pt>
                <c:pt idx="2069">
                  <c:v>39.137999999999998</c:v>
                </c:pt>
                <c:pt idx="2070">
                  <c:v>39.14</c:v>
                </c:pt>
                <c:pt idx="2071">
                  <c:v>39.142000000000003</c:v>
                </c:pt>
                <c:pt idx="2072">
                  <c:v>39.143999999999998</c:v>
                </c:pt>
                <c:pt idx="2073">
                  <c:v>39.146000000000001</c:v>
                </c:pt>
                <c:pt idx="2074">
                  <c:v>39.148000000000003</c:v>
                </c:pt>
                <c:pt idx="2075">
                  <c:v>39.15</c:v>
                </c:pt>
                <c:pt idx="2076">
                  <c:v>39.152000000000001</c:v>
                </c:pt>
                <c:pt idx="2077">
                  <c:v>39.154000000000003</c:v>
                </c:pt>
                <c:pt idx="2078">
                  <c:v>39.155999999999999</c:v>
                </c:pt>
                <c:pt idx="2079">
                  <c:v>39.158000000000001</c:v>
                </c:pt>
                <c:pt idx="2080">
                  <c:v>39.159999999999997</c:v>
                </c:pt>
                <c:pt idx="2081">
                  <c:v>39.161999999999999</c:v>
                </c:pt>
                <c:pt idx="2082">
                  <c:v>39.164000000000001</c:v>
                </c:pt>
                <c:pt idx="2083">
                  <c:v>39.165999999999997</c:v>
                </c:pt>
                <c:pt idx="2084">
                  <c:v>39.167999999999999</c:v>
                </c:pt>
                <c:pt idx="2085">
                  <c:v>39.17</c:v>
                </c:pt>
                <c:pt idx="2086">
                  <c:v>39.171999999999997</c:v>
                </c:pt>
                <c:pt idx="2087">
                  <c:v>39.173999999999999</c:v>
                </c:pt>
                <c:pt idx="2088">
                  <c:v>39.176000000000002</c:v>
                </c:pt>
                <c:pt idx="2089">
                  <c:v>39.177999999999997</c:v>
                </c:pt>
                <c:pt idx="2090">
                  <c:v>39.18</c:v>
                </c:pt>
                <c:pt idx="2091">
                  <c:v>39.182000000000002</c:v>
                </c:pt>
                <c:pt idx="2092">
                  <c:v>39.183999999999997</c:v>
                </c:pt>
                <c:pt idx="2093">
                  <c:v>39.186</c:v>
                </c:pt>
                <c:pt idx="2094">
                  <c:v>39.188000000000002</c:v>
                </c:pt>
                <c:pt idx="2095">
                  <c:v>39.19</c:v>
                </c:pt>
                <c:pt idx="2096">
                  <c:v>39.192</c:v>
                </c:pt>
                <c:pt idx="2097">
                  <c:v>39.194000000000003</c:v>
                </c:pt>
                <c:pt idx="2098">
                  <c:v>39.195999999999998</c:v>
                </c:pt>
                <c:pt idx="2099">
                  <c:v>39.198</c:v>
                </c:pt>
                <c:pt idx="2100">
                  <c:v>39.200000000000003</c:v>
                </c:pt>
                <c:pt idx="2101">
                  <c:v>39.201999999999998</c:v>
                </c:pt>
                <c:pt idx="2102">
                  <c:v>39.204000000000001</c:v>
                </c:pt>
                <c:pt idx="2103">
                  <c:v>39.206000000000003</c:v>
                </c:pt>
                <c:pt idx="2104">
                  <c:v>39.207999999999998</c:v>
                </c:pt>
                <c:pt idx="2105">
                  <c:v>39.21</c:v>
                </c:pt>
                <c:pt idx="2106">
                  <c:v>39.212000000000003</c:v>
                </c:pt>
                <c:pt idx="2107">
                  <c:v>39.213999999999999</c:v>
                </c:pt>
                <c:pt idx="2108">
                  <c:v>39.216000000000001</c:v>
                </c:pt>
                <c:pt idx="2109">
                  <c:v>39.218000000000004</c:v>
                </c:pt>
                <c:pt idx="2110">
                  <c:v>39.22</c:v>
                </c:pt>
                <c:pt idx="2111">
                  <c:v>39.222000000000001</c:v>
                </c:pt>
                <c:pt idx="2112">
                  <c:v>39.223999999999997</c:v>
                </c:pt>
                <c:pt idx="2113">
                  <c:v>39.225999999999999</c:v>
                </c:pt>
                <c:pt idx="2114">
                  <c:v>39.228000000000002</c:v>
                </c:pt>
                <c:pt idx="2115">
                  <c:v>39.229999999999997</c:v>
                </c:pt>
                <c:pt idx="2116">
                  <c:v>39.231999999999999</c:v>
                </c:pt>
                <c:pt idx="2117">
                  <c:v>39.234000000000002</c:v>
                </c:pt>
                <c:pt idx="2118">
                  <c:v>39.235999999999997</c:v>
                </c:pt>
                <c:pt idx="2119">
                  <c:v>39.238</c:v>
                </c:pt>
                <c:pt idx="2120">
                  <c:v>39.24</c:v>
                </c:pt>
                <c:pt idx="2121">
                  <c:v>39.241999999999997</c:v>
                </c:pt>
                <c:pt idx="2122">
                  <c:v>39.244</c:v>
                </c:pt>
                <c:pt idx="2123">
                  <c:v>39.246000000000002</c:v>
                </c:pt>
                <c:pt idx="2124">
                  <c:v>39.247999999999998</c:v>
                </c:pt>
                <c:pt idx="2125">
                  <c:v>39.25</c:v>
                </c:pt>
                <c:pt idx="2126">
                  <c:v>39.252000000000002</c:v>
                </c:pt>
                <c:pt idx="2127">
                  <c:v>39.253999999999998</c:v>
                </c:pt>
                <c:pt idx="2128">
                  <c:v>39.256</c:v>
                </c:pt>
                <c:pt idx="2129">
                  <c:v>39.258000000000003</c:v>
                </c:pt>
                <c:pt idx="2130">
                  <c:v>39.26</c:v>
                </c:pt>
                <c:pt idx="2131">
                  <c:v>39.262</c:v>
                </c:pt>
                <c:pt idx="2132">
                  <c:v>39.264000000000003</c:v>
                </c:pt>
                <c:pt idx="2133">
                  <c:v>39.265999999999998</c:v>
                </c:pt>
                <c:pt idx="2134">
                  <c:v>39.268000000000001</c:v>
                </c:pt>
                <c:pt idx="2135">
                  <c:v>39.270000000000003</c:v>
                </c:pt>
                <c:pt idx="2136">
                  <c:v>39.271999999999998</c:v>
                </c:pt>
                <c:pt idx="2137">
                  <c:v>39.274000000000001</c:v>
                </c:pt>
                <c:pt idx="2138">
                  <c:v>39.276000000000003</c:v>
                </c:pt>
                <c:pt idx="2139">
                  <c:v>39.277999999999999</c:v>
                </c:pt>
                <c:pt idx="2140">
                  <c:v>39.28</c:v>
                </c:pt>
                <c:pt idx="2141">
                  <c:v>39.281999999999996</c:v>
                </c:pt>
                <c:pt idx="2142">
                  <c:v>39.283999999999999</c:v>
                </c:pt>
                <c:pt idx="2143">
                  <c:v>39.286000000000001</c:v>
                </c:pt>
                <c:pt idx="2144">
                  <c:v>39.287999999999997</c:v>
                </c:pt>
                <c:pt idx="2145">
                  <c:v>39.29</c:v>
                </c:pt>
                <c:pt idx="2146">
                  <c:v>39.292000000000002</c:v>
                </c:pt>
                <c:pt idx="2147">
                  <c:v>39.293999999999997</c:v>
                </c:pt>
                <c:pt idx="2148">
                  <c:v>39.295999999999999</c:v>
                </c:pt>
                <c:pt idx="2149">
                  <c:v>39.298000000000002</c:v>
                </c:pt>
                <c:pt idx="2150">
                  <c:v>39.299999999999997</c:v>
                </c:pt>
                <c:pt idx="2151">
                  <c:v>39.302</c:v>
                </c:pt>
                <c:pt idx="2152">
                  <c:v>39.304000000000002</c:v>
                </c:pt>
                <c:pt idx="2153">
                  <c:v>39.305999999999997</c:v>
                </c:pt>
                <c:pt idx="2154">
                  <c:v>39.308</c:v>
                </c:pt>
                <c:pt idx="2155">
                  <c:v>39.31</c:v>
                </c:pt>
                <c:pt idx="2156">
                  <c:v>39.311999999999998</c:v>
                </c:pt>
                <c:pt idx="2157">
                  <c:v>39.314</c:v>
                </c:pt>
                <c:pt idx="2158">
                  <c:v>39.316000000000003</c:v>
                </c:pt>
                <c:pt idx="2159">
                  <c:v>39.317999999999998</c:v>
                </c:pt>
                <c:pt idx="2160">
                  <c:v>39.32</c:v>
                </c:pt>
                <c:pt idx="2161">
                  <c:v>39.322000000000003</c:v>
                </c:pt>
                <c:pt idx="2162">
                  <c:v>39.323999999999998</c:v>
                </c:pt>
                <c:pt idx="2163">
                  <c:v>39.326000000000001</c:v>
                </c:pt>
                <c:pt idx="2164">
                  <c:v>39.328000000000003</c:v>
                </c:pt>
                <c:pt idx="2165">
                  <c:v>39.33</c:v>
                </c:pt>
                <c:pt idx="2166">
                  <c:v>39.332000000000001</c:v>
                </c:pt>
                <c:pt idx="2167">
                  <c:v>39.334000000000003</c:v>
                </c:pt>
                <c:pt idx="2168">
                  <c:v>39.335999999999999</c:v>
                </c:pt>
                <c:pt idx="2169">
                  <c:v>39.338000000000001</c:v>
                </c:pt>
                <c:pt idx="2170">
                  <c:v>39.340000000000003</c:v>
                </c:pt>
                <c:pt idx="2171">
                  <c:v>39.341999999999999</c:v>
                </c:pt>
                <c:pt idx="2172">
                  <c:v>39.344000000000001</c:v>
                </c:pt>
                <c:pt idx="2173">
                  <c:v>39.345999999999997</c:v>
                </c:pt>
                <c:pt idx="2174">
                  <c:v>39.347999999999999</c:v>
                </c:pt>
                <c:pt idx="2175">
                  <c:v>39.35</c:v>
                </c:pt>
                <c:pt idx="2176">
                  <c:v>39.351999999999997</c:v>
                </c:pt>
                <c:pt idx="2177">
                  <c:v>39.353999999999999</c:v>
                </c:pt>
                <c:pt idx="2178">
                  <c:v>39.356000000000002</c:v>
                </c:pt>
                <c:pt idx="2179">
                  <c:v>39.357999999999997</c:v>
                </c:pt>
                <c:pt idx="2180">
                  <c:v>39.36</c:v>
                </c:pt>
                <c:pt idx="2181">
                  <c:v>39.362000000000002</c:v>
                </c:pt>
                <c:pt idx="2182">
                  <c:v>39.363999999999997</c:v>
                </c:pt>
                <c:pt idx="2183">
                  <c:v>39.366</c:v>
                </c:pt>
                <c:pt idx="2184">
                  <c:v>39.368000000000002</c:v>
                </c:pt>
                <c:pt idx="2185">
                  <c:v>39.369999999999997</c:v>
                </c:pt>
                <c:pt idx="2186">
                  <c:v>39.372</c:v>
                </c:pt>
                <c:pt idx="2187">
                  <c:v>39.374000000000002</c:v>
                </c:pt>
                <c:pt idx="2188">
                  <c:v>39.375999999999998</c:v>
                </c:pt>
                <c:pt idx="2189">
                  <c:v>39.378</c:v>
                </c:pt>
                <c:pt idx="2190">
                  <c:v>39.380000000000003</c:v>
                </c:pt>
                <c:pt idx="2191">
                  <c:v>39.381999999999998</c:v>
                </c:pt>
                <c:pt idx="2192">
                  <c:v>39.384</c:v>
                </c:pt>
                <c:pt idx="2193">
                  <c:v>39.386000000000003</c:v>
                </c:pt>
                <c:pt idx="2194">
                  <c:v>39.387999999999998</c:v>
                </c:pt>
                <c:pt idx="2195">
                  <c:v>39.39</c:v>
                </c:pt>
                <c:pt idx="2196">
                  <c:v>39.392000000000003</c:v>
                </c:pt>
                <c:pt idx="2197">
                  <c:v>39.393999999999998</c:v>
                </c:pt>
                <c:pt idx="2198">
                  <c:v>39.396000000000001</c:v>
                </c:pt>
                <c:pt idx="2199">
                  <c:v>39.398000000000003</c:v>
                </c:pt>
                <c:pt idx="2200">
                  <c:v>39.4</c:v>
                </c:pt>
                <c:pt idx="2201">
                  <c:v>39.402000000000001</c:v>
                </c:pt>
                <c:pt idx="2202">
                  <c:v>39.404000000000003</c:v>
                </c:pt>
                <c:pt idx="2203">
                  <c:v>39.405999999999999</c:v>
                </c:pt>
                <c:pt idx="2204">
                  <c:v>39.408000000000001</c:v>
                </c:pt>
                <c:pt idx="2205">
                  <c:v>39.409999999999997</c:v>
                </c:pt>
                <c:pt idx="2206">
                  <c:v>39.411999999999999</c:v>
                </c:pt>
                <c:pt idx="2207">
                  <c:v>39.414000000000001</c:v>
                </c:pt>
                <c:pt idx="2208">
                  <c:v>39.415999999999997</c:v>
                </c:pt>
                <c:pt idx="2209">
                  <c:v>39.417999999999999</c:v>
                </c:pt>
                <c:pt idx="2210">
                  <c:v>39.42</c:v>
                </c:pt>
                <c:pt idx="2211">
                  <c:v>39.421999999999997</c:v>
                </c:pt>
                <c:pt idx="2212">
                  <c:v>39.423999999999999</c:v>
                </c:pt>
                <c:pt idx="2213">
                  <c:v>39.426000000000002</c:v>
                </c:pt>
                <c:pt idx="2214">
                  <c:v>39.427999999999997</c:v>
                </c:pt>
                <c:pt idx="2215">
                  <c:v>39.43</c:v>
                </c:pt>
                <c:pt idx="2216">
                  <c:v>39.432000000000002</c:v>
                </c:pt>
                <c:pt idx="2217">
                  <c:v>39.433999999999997</c:v>
                </c:pt>
                <c:pt idx="2218">
                  <c:v>39.436</c:v>
                </c:pt>
                <c:pt idx="2219">
                  <c:v>39.438000000000002</c:v>
                </c:pt>
                <c:pt idx="2220">
                  <c:v>39.44</c:v>
                </c:pt>
                <c:pt idx="2221">
                  <c:v>39.442</c:v>
                </c:pt>
                <c:pt idx="2222">
                  <c:v>39.444000000000003</c:v>
                </c:pt>
                <c:pt idx="2223">
                  <c:v>39.445999999999998</c:v>
                </c:pt>
                <c:pt idx="2224">
                  <c:v>39.448</c:v>
                </c:pt>
                <c:pt idx="2225">
                  <c:v>39.450000000000003</c:v>
                </c:pt>
                <c:pt idx="2226">
                  <c:v>39.451999999999998</c:v>
                </c:pt>
                <c:pt idx="2227">
                  <c:v>39.454000000000001</c:v>
                </c:pt>
                <c:pt idx="2228">
                  <c:v>39.456000000000003</c:v>
                </c:pt>
                <c:pt idx="2229">
                  <c:v>39.457999999999998</c:v>
                </c:pt>
                <c:pt idx="2230">
                  <c:v>39.46</c:v>
                </c:pt>
                <c:pt idx="2231">
                  <c:v>39.462000000000003</c:v>
                </c:pt>
                <c:pt idx="2232">
                  <c:v>39.463999999999999</c:v>
                </c:pt>
                <c:pt idx="2233">
                  <c:v>39.466000000000001</c:v>
                </c:pt>
                <c:pt idx="2234">
                  <c:v>39.468000000000004</c:v>
                </c:pt>
                <c:pt idx="2235">
                  <c:v>39.47</c:v>
                </c:pt>
                <c:pt idx="2236">
                  <c:v>39.472000000000001</c:v>
                </c:pt>
                <c:pt idx="2237">
                  <c:v>39.473999999999997</c:v>
                </c:pt>
                <c:pt idx="2238">
                  <c:v>39.475999999999999</c:v>
                </c:pt>
                <c:pt idx="2239">
                  <c:v>39.478000000000002</c:v>
                </c:pt>
                <c:pt idx="2240">
                  <c:v>39.479999999999997</c:v>
                </c:pt>
                <c:pt idx="2241">
                  <c:v>39.481999999999999</c:v>
                </c:pt>
                <c:pt idx="2242">
                  <c:v>39.484000000000002</c:v>
                </c:pt>
                <c:pt idx="2243">
                  <c:v>39.485999999999997</c:v>
                </c:pt>
                <c:pt idx="2244">
                  <c:v>39.488</c:v>
                </c:pt>
                <c:pt idx="2245">
                  <c:v>39.49</c:v>
                </c:pt>
                <c:pt idx="2246">
                  <c:v>39.491999999999997</c:v>
                </c:pt>
                <c:pt idx="2247">
                  <c:v>39.494</c:v>
                </c:pt>
                <c:pt idx="2248">
                  <c:v>39.496000000000002</c:v>
                </c:pt>
                <c:pt idx="2249">
                  <c:v>39.497999999999998</c:v>
                </c:pt>
                <c:pt idx="2250">
                  <c:v>39.5</c:v>
                </c:pt>
                <c:pt idx="2251">
                  <c:v>39.502000000000002</c:v>
                </c:pt>
                <c:pt idx="2252">
                  <c:v>39.503999999999998</c:v>
                </c:pt>
                <c:pt idx="2253">
                  <c:v>39.506</c:v>
                </c:pt>
                <c:pt idx="2254">
                  <c:v>39.508000000000003</c:v>
                </c:pt>
                <c:pt idx="2255">
                  <c:v>39.51</c:v>
                </c:pt>
                <c:pt idx="2256">
                  <c:v>39.512</c:v>
                </c:pt>
                <c:pt idx="2257">
                  <c:v>39.514000000000003</c:v>
                </c:pt>
                <c:pt idx="2258">
                  <c:v>39.515999999999998</c:v>
                </c:pt>
                <c:pt idx="2259">
                  <c:v>39.518000000000001</c:v>
                </c:pt>
                <c:pt idx="2260">
                  <c:v>39.520000000000003</c:v>
                </c:pt>
                <c:pt idx="2261">
                  <c:v>39.521999999999998</c:v>
                </c:pt>
                <c:pt idx="2262">
                  <c:v>39.524000000000001</c:v>
                </c:pt>
                <c:pt idx="2263">
                  <c:v>39.526000000000003</c:v>
                </c:pt>
                <c:pt idx="2264">
                  <c:v>39.527999999999999</c:v>
                </c:pt>
                <c:pt idx="2265">
                  <c:v>39.53</c:v>
                </c:pt>
                <c:pt idx="2266">
                  <c:v>39.531999999999996</c:v>
                </c:pt>
                <c:pt idx="2267">
                  <c:v>39.533999999999999</c:v>
                </c:pt>
                <c:pt idx="2268">
                  <c:v>39.536000000000001</c:v>
                </c:pt>
                <c:pt idx="2269">
                  <c:v>39.537999999999997</c:v>
                </c:pt>
                <c:pt idx="2270">
                  <c:v>39.54</c:v>
                </c:pt>
                <c:pt idx="2271">
                  <c:v>39.542000000000002</c:v>
                </c:pt>
                <c:pt idx="2272">
                  <c:v>39.543999999999997</c:v>
                </c:pt>
                <c:pt idx="2273">
                  <c:v>39.545999999999999</c:v>
                </c:pt>
                <c:pt idx="2274">
                  <c:v>39.548000000000002</c:v>
                </c:pt>
                <c:pt idx="2275">
                  <c:v>39.549999999999997</c:v>
                </c:pt>
                <c:pt idx="2276">
                  <c:v>39.552</c:v>
                </c:pt>
                <c:pt idx="2277">
                  <c:v>39.554000000000002</c:v>
                </c:pt>
                <c:pt idx="2278">
                  <c:v>39.555999999999997</c:v>
                </c:pt>
                <c:pt idx="2279">
                  <c:v>39.558</c:v>
                </c:pt>
                <c:pt idx="2280">
                  <c:v>39.56</c:v>
                </c:pt>
                <c:pt idx="2281">
                  <c:v>39.561999999999998</c:v>
                </c:pt>
                <c:pt idx="2282">
                  <c:v>39.564</c:v>
                </c:pt>
                <c:pt idx="2283">
                  <c:v>39.566000000000003</c:v>
                </c:pt>
                <c:pt idx="2284">
                  <c:v>39.567999999999998</c:v>
                </c:pt>
                <c:pt idx="2285">
                  <c:v>39.57</c:v>
                </c:pt>
                <c:pt idx="2286">
                  <c:v>39.572000000000003</c:v>
                </c:pt>
                <c:pt idx="2287">
                  <c:v>39.573999999999998</c:v>
                </c:pt>
                <c:pt idx="2288">
                  <c:v>39.576000000000001</c:v>
                </c:pt>
                <c:pt idx="2289">
                  <c:v>39.578000000000003</c:v>
                </c:pt>
                <c:pt idx="2290">
                  <c:v>39.58</c:v>
                </c:pt>
                <c:pt idx="2291">
                  <c:v>39.582000000000001</c:v>
                </c:pt>
                <c:pt idx="2292">
                  <c:v>39.584000000000003</c:v>
                </c:pt>
                <c:pt idx="2293">
                  <c:v>39.585999999999999</c:v>
                </c:pt>
                <c:pt idx="2294">
                  <c:v>39.588000000000001</c:v>
                </c:pt>
                <c:pt idx="2295">
                  <c:v>39.590000000000003</c:v>
                </c:pt>
                <c:pt idx="2296">
                  <c:v>39.591999999999999</c:v>
                </c:pt>
                <c:pt idx="2297">
                  <c:v>39.594000000000001</c:v>
                </c:pt>
                <c:pt idx="2298">
                  <c:v>39.595999999999997</c:v>
                </c:pt>
                <c:pt idx="2299">
                  <c:v>39.597999999999999</c:v>
                </c:pt>
                <c:pt idx="2300">
                  <c:v>39.6</c:v>
                </c:pt>
                <c:pt idx="2301">
                  <c:v>39.601999999999997</c:v>
                </c:pt>
                <c:pt idx="2302">
                  <c:v>39.603999999999999</c:v>
                </c:pt>
                <c:pt idx="2303">
                  <c:v>39.606000000000002</c:v>
                </c:pt>
                <c:pt idx="2304">
                  <c:v>39.607999999999997</c:v>
                </c:pt>
                <c:pt idx="2305">
                  <c:v>39.61</c:v>
                </c:pt>
                <c:pt idx="2306">
                  <c:v>39.612000000000002</c:v>
                </c:pt>
                <c:pt idx="2307">
                  <c:v>39.613999999999997</c:v>
                </c:pt>
                <c:pt idx="2308">
                  <c:v>39.616</c:v>
                </c:pt>
                <c:pt idx="2309">
                  <c:v>39.618000000000002</c:v>
                </c:pt>
                <c:pt idx="2310">
                  <c:v>39.619999999999997</c:v>
                </c:pt>
                <c:pt idx="2311">
                  <c:v>39.622</c:v>
                </c:pt>
                <c:pt idx="2312">
                  <c:v>39.624000000000002</c:v>
                </c:pt>
                <c:pt idx="2313">
                  <c:v>39.625999999999998</c:v>
                </c:pt>
                <c:pt idx="2314">
                  <c:v>39.628</c:v>
                </c:pt>
                <c:pt idx="2315">
                  <c:v>39.630000000000003</c:v>
                </c:pt>
                <c:pt idx="2316">
                  <c:v>39.631999999999998</c:v>
                </c:pt>
                <c:pt idx="2317">
                  <c:v>39.634</c:v>
                </c:pt>
                <c:pt idx="2318">
                  <c:v>39.636000000000003</c:v>
                </c:pt>
                <c:pt idx="2319">
                  <c:v>39.637999999999998</c:v>
                </c:pt>
                <c:pt idx="2320">
                  <c:v>39.64</c:v>
                </c:pt>
                <c:pt idx="2321">
                  <c:v>39.642000000000003</c:v>
                </c:pt>
                <c:pt idx="2322">
                  <c:v>39.643999999999998</c:v>
                </c:pt>
                <c:pt idx="2323">
                  <c:v>39.646000000000001</c:v>
                </c:pt>
                <c:pt idx="2324">
                  <c:v>39.648000000000003</c:v>
                </c:pt>
                <c:pt idx="2325">
                  <c:v>39.65</c:v>
                </c:pt>
                <c:pt idx="2326">
                  <c:v>39.652000000000001</c:v>
                </c:pt>
                <c:pt idx="2327">
                  <c:v>39.654000000000003</c:v>
                </c:pt>
                <c:pt idx="2328">
                  <c:v>39.655999999999999</c:v>
                </c:pt>
                <c:pt idx="2329">
                  <c:v>39.658000000000001</c:v>
                </c:pt>
                <c:pt idx="2330">
                  <c:v>39.659999999999997</c:v>
                </c:pt>
                <c:pt idx="2331">
                  <c:v>39.661999999999999</c:v>
                </c:pt>
                <c:pt idx="2332">
                  <c:v>39.664000000000001</c:v>
                </c:pt>
                <c:pt idx="2333">
                  <c:v>39.665999999999997</c:v>
                </c:pt>
                <c:pt idx="2334">
                  <c:v>39.667999999999999</c:v>
                </c:pt>
                <c:pt idx="2335">
                  <c:v>39.67</c:v>
                </c:pt>
                <c:pt idx="2336">
                  <c:v>39.671999999999997</c:v>
                </c:pt>
                <c:pt idx="2337">
                  <c:v>39.673999999999999</c:v>
                </c:pt>
                <c:pt idx="2338">
                  <c:v>39.676000000000002</c:v>
                </c:pt>
                <c:pt idx="2339">
                  <c:v>39.677999999999997</c:v>
                </c:pt>
                <c:pt idx="2340">
                  <c:v>39.68</c:v>
                </c:pt>
                <c:pt idx="2341">
                  <c:v>39.682000000000002</c:v>
                </c:pt>
                <c:pt idx="2342">
                  <c:v>39.683999999999997</c:v>
                </c:pt>
                <c:pt idx="2343">
                  <c:v>39.686</c:v>
                </c:pt>
                <c:pt idx="2344">
                  <c:v>39.688000000000002</c:v>
                </c:pt>
                <c:pt idx="2345">
                  <c:v>39.69</c:v>
                </c:pt>
                <c:pt idx="2346">
                  <c:v>39.692</c:v>
                </c:pt>
                <c:pt idx="2347">
                  <c:v>39.694000000000003</c:v>
                </c:pt>
                <c:pt idx="2348">
                  <c:v>39.695999999999998</c:v>
                </c:pt>
                <c:pt idx="2349">
                  <c:v>39.698</c:v>
                </c:pt>
                <c:pt idx="2350">
                  <c:v>39.700000000000003</c:v>
                </c:pt>
                <c:pt idx="2351">
                  <c:v>39.701999999999998</c:v>
                </c:pt>
                <c:pt idx="2352">
                  <c:v>39.704000000000001</c:v>
                </c:pt>
                <c:pt idx="2353">
                  <c:v>39.706000000000003</c:v>
                </c:pt>
                <c:pt idx="2354">
                  <c:v>39.707999999999998</c:v>
                </c:pt>
                <c:pt idx="2355">
                  <c:v>39.71</c:v>
                </c:pt>
                <c:pt idx="2356">
                  <c:v>39.712000000000003</c:v>
                </c:pt>
                <c:pt idx="2357">
                  <c:v>39.713999999999999</c:v>
                </c:pt>
                <c:pt idx="2358">
                  <c:v>39.716000000000001</c:v>
                </c:pt>
                <c:pt idx="2359">
                  <c:v>39.718000000000004</c:v>
                </c:pt>
                <c:pt idx="2360">
                  <c:v>39.72</c:v>
                </c:pt>
                <c:pt idx="2361">
                  <c:v>39.722000000000001</c:v>
                </c:pt>
                <c:pt idx="2362">
                  <c:v>39.723999999999997</c:v>
                </c:pt>
                <c:pt idx="2363">
                  <c:v>39.725999999999999</c:v>
                </c:pt>
                <c:pt idx="2364">
                  <c:v>39.728000000000002</c:v>
                </c:pt>
                <c:pt idx="2365">
                  <c:v>39.729999999999997</c:v>
                </c:pt>
                <c:pt idx="2366">
                  <c:v>39.731999999999999</c:v>
                </c:pt>
                <c:pt idx="2367">
                  <c:v>39.734000000000002</c:v>
                </c:pt>
                <c:pt idx="2368">
                  <c:v>39.735999999999997</c:v>
                </c:pt>
                <c:pt idx="2369">
                  <c:v>39.738</c:v>
                </c:pt>
                <c:pt idx="2370">
                  <c:v>39.74</c:v>
                </c:pt>
                <c:pt idx="2371">
                  <c:v>39.741999999999997</c:v>
                </c:pt>
                <c:pt idx="2372">
                  <c:v>39.744</c:v>
                </c:pt>
                <c:pt idx="2373">
                  <c:v>39.746000000000002</c:v>
                </c:pt>
                <c:pt idx="2374">
                  <c:v>39.747999999999998</c:v>
                </c:pt>
                <c:pt idx="2375">
                  <c:v>39.75</c:v>
                </c:pt>
                <c:pt idx="2376">
                  <c:v>39.752000000000002</c:v>
                </c:pt>
                <c:pt idx="2377">
                  <c:v>39.753999999999998</c:v>
                </c:pt>
                <c:pt idx="2378">
                  <c:v>39.756</c:v>
                </c:pt>
                <c:pt idx="2379">
                  <c:v>39.758000000000003</c:v>
                </c:pt>
                <c:pt idx="2380">
                  <c:v>39.76</c:v>
                </c:pt>
                <c:pt idx="2381">
                  <c:v>39.762</c:v>
                </c:pt>
                <c:pt idx="2382">
                  <c:v>39.764000000000003</c:v>
                </c:pt>
                <c:pt idx="2383">
                  <c:v>39.765999999999998</c:v>
                </c:pt>
                <c:pt idx="2384">
                  <c:v>39.768000000000001</c:v>
                </c:pt>
                <c:pt idx="2385">
                  <c:v>39.770000000000003</c:v>
                </c:pt>
                <c:pt idx="2386">
                  <c:v>39.771999999999998</c:v>
                </c:pt>
                <c:pt idx="2387">
                  <c:v>39.774000000000001</c:v>
                </c:pt>
                <c:pt idx="2388">
                  <c:v>39.776000000000003</c:v>
                </c:pt>
                <c:pt idx="2389">
                  <c:v>39.777999999999999</c:v>
                </c:pt>
                <c:pt idx="2390">
                  <c:v>39.78</c:v>
                </c:pt>
                <c:pt idx="2391">
                  <c:v>39.781999999999996</c:v>
                </c:pt>
                <c:pt idx="2392">
                  <c:v>39.783999999999999</c:v>
                </c:pt>
                <c:pt idx="2393">
                  <c:v>39.786000000000001</c:v>
                </c:pt>
                <c:pt idx="2394">
                  <c:v>39.787999999999997</c:v>
                </c:pt>
                <c:pt idx="2395">
                  <c:v>39.79</c:v>
                </c:pt>
                <c:pt idx="2396">
                  <c:v>39.792000000000002</c:v>
                </c:pt>
                <c:pt idx="2397">
                  <c:v>39.793999999999997</c:v>
                </c:pt>
                <c:pt idx="2398">
                  <c:v>39.795999999999999</c:v>
                </c:pt>
                <c:pt idx="2399">
                  <c:v>39.798000000000002</c:v>
                </c:pt>
                <c:pt idx="2400">
                  <c:v>39.799999999999997</c:v>
                </c:pt>
                <c:pt idx="2401">
                  <c:v>39.802</c:v>
                </c:pt>
                <c:pt idx="2402">
                  <c:v>39.804000000000002</c:v>
                </c:pt>
                <c:pt idx="2403">
                  <c:v>39.805999999999997</c:v>
                </c:pt>
                <c:pt idx="2404">
                  <c:v>39.808</c:v>
                </c:pt>
                <c:pt idx="2405">
                  <c:v>39.81</c:v>
                </c:pt>
                <c:pt idx="2406">
                  <c:v>39.811999999999998</c:v>
                </c:pt>
                <c:pt idx="2407">
                  <c:v>39.814</c:v>
                </c:pt>
                <c:pt idx="2408">
                  <c:v>39.816000000000003</c:v>
                </c:pt>
                <c:pt idx="2409">
                  <c:v>39.817999999999998</c:v>
                </c:pt>
                <c:pt idx="2410">
                  <c:v>39.82</c:v>
                </c:pt>
                <c:pt idx="2411">
                  <c:v>39.822000000000003</c:v>
                </c:pt>
                <c:pt idx="2412">
                  <c:v>39.823999999999998</c:v>
                </c:pt>
                <c:pt idx="2413">
                  <c:v>39.826000000000001</c:v>
                </c:pt>
                <c:pt idx="2414">
                  <c:v>39.828000000000003</c:v>
                </c:pt>
                <c:pt idx="2415">
                  <c:v>39.83</c:v>
                </c:pt>
                <c:pt idx="2416">
                  <c:v>39.832000000000001</c:v>
                </c:pt>
                <c:pt idx="2417">
                  <c:v>39.834000000000003</c:v>
                </c:pt>
                <c:pt idx="2418">
                  <c:v>39.835999999999999</c:v>
                </c:pt>
                <c:pt idx="2419">
                  <c:v>39.838000000000001</c:v>
                </c:pt>
                <c:pt idx="2420">
                  <c:v>39.840000000000003</c:v>
                </c:pt>
                <c:pt idx="2421">
                  <c:v>39.841999999999999</c:v>
                </c:pt>
                <c:pt idx="2422">
                  <c:v>39.844000000000001</c:v>
                </c:pt>
                <c:pt idx="2423">
                  <c:v>39.845999999999997</c:v>
                </c:pt>
                <c:pt idx="2424">
                  <c:v>39.847999999999999</c:v>
                </c:pt>
                <c:pt idx="2425">
                  <c:v>39.85</c:v>
                </c:pt>
                <c:pt idx="2426">
                  <c:v>39.851999999999997</c:v>
                </c:pt>
                <c:pt idx="2427">
                  <c:v>39.853999999999999</c:v>
                </c:pt>
                <c:pt idx="2428">
                  <c:v>39.856000000000002</c:v>
                </c:pt>
                <c:pt idx="2429">
                  <c:v>39.857999999999997</c:v>
                </c:pt>
                <c:pt idx="2430">
                  <c:v>39.86</c:v>
                </c:pt>
                <c:pt idx="2431">
                  <c:v>39.862000000000002</c:v>
                </c:pt>
                <c:pt idx="2432">
                  <c:v>39.863999999999997</c:v>
                </c:pt>
                <c:pt idx="2433">
                  <c:v>39.866</c:v>
                </c:pt>
                <c:pt idx="2434">
                  <c:v>39.868000000000002</c:v>
                </c:pt>
                <c:pt idx="2435">
                  <c:v>39.869999999999997</c:v>
                </c:pt>
                <c:pt idx="2436">
                  <c:v>39.872</c:v>
                </c:pt>
                <c:pt idx="2437">
                  <c:v>39.874000000000002</c:v>
                </c:pt>
                <c:pt idx="2438">
                  <c:v>39.875999999999998</c:v>
                </c:pt>
                <c:pt idx="2439">
                  <c:v>39.878</c:v>
                </c:pt>
                <c:pt idx="2440">
                  <c:v>39.880000000000003</c:v>
                </c:pt>
                <c:pt idx="2441">
                  <c:v>39.881999999999998</c:v>
                </c:pt>
                <c:pt idx="2442">
                  <c:v>39.884</c:v>
                </c:pt>
                <c:pt idx="2443">
                  <c:v>39.886000000000003</c:v>
                </c:pt>
                <c:pt idx="2444">
                  <c:v>39.887999999999998</c:v>
                </c:pt>
                <c:pt idx="2445">
                  <c:v>39.89</c:v>
                </c:pt>
                <c:pt idx="2446">
                  <c:v>39.892000000000003</c:v>
                </c:pt>
                <c:pt idx="2447">
                  <c:v>39.893999999999998</c:v>
                </c:pt>
                <c:pt idx="2448">
                  <c:v>39.896000000000001</c:v>
                </c:pt>
                <c:pt idx="2449">
                  <c:v>39.898000000000003</c:v>
                </c:pt>
                <c:pt idx="2450">
                  <c:v>39.9</c:v>
                </c:pt>
                <c:pt idx="2451">
                  <c:v>39.902000000000001</c:v>
                </c:pt>
                <c:pt idx="2452">
                  <c:v>39.904000000000003</c:v>
                </c:pt>
                <c:pt idx="2453">
                  <c:v>39.905999999999999</c:v>
                </c:pt>
                <c:pt idx="2454">
                  <c:v>39.908000000000001</c:v>
                </c:pt>
                <c:pt idx="2455">
                  <c:v>39.909999999999997</c:v>
                </c:pt>
                <c:pt idx="2456">
                  <c:v>39.911999999999999</c:v>
                </c:pt>
                <c:pt idx="2457">
                  <c:v>39.914000000000001</c:v>
                </c:pt>
                <c:pt idx="2458">
                  <c:v>39.915999999999997</c:v>
                </c:pt>
                <c:pt idx="2459">
                  <c:v>39.917999999999999</c:v>
                </c:pt>
                <c:pt idx="2460">
                  <c:v>39.92</c:v>
                </c:pt>
                <c:pt idx="2461">
                  <c:v>39.921999999999997</c:v>
                </c:pt>
                <c:pt idx="2462">
                  <c:v>39.923999999999999</c:v>
                </c:pt>
                <c:pt idx="2463">
                  <c:v>39.926000000000002</c:v>
                </c:pt>
                <c:pt idx="2464">
                  <c:v>39.927999999999997</c:v>
                </c:pt>
                <c:pt idx="2465">
                  <c:v>39.93</c:v>
                </c:pt>
                <c:pt idx="2466">
                  <c:v>39.932000000000002</c:v>
                </c:pt>
                <c:pt idx="2467">
                  <c:v>39.933999999999997</c:v>
                </c:pt>
                <c:pt idx="2468">
                  <c:v>39.936</c:v>
                </c:pt>
                <c:pt idx="2469">
                  <c:v>39.938000000000002</c:v>
                </c:pt>
                <c:pt idx="2470">
                  <c:v>39.94</c:v>
                </c:pt>
                <c:pt idx="2471">
                  <c:v>39.942</c:v>
                </c:pt>
                <c:pt idx="2472">
                  <c:v>39.944000000000003</c:v>
                </c:pt>
                <c:pt idx="2473">
                  <c:v>39.945999999999998</c:v>
                </c:pt>
                <c:pt idx="2474">
                  <c:v>39.948</c:v>
                </c:pt>
                <c:pt idx="2475">
                  <c:v>39.950000000000003</c:v>
                </c:pt>
                <c:pt idx="2476">
                  <c:v>39.951999999999998</c:v>
                </c:pt>
                <c:pt idx="2477">
                  <c:v>39.954000000000001</c:v>
                </c:pt>
                <c:pt idx="2478">
                  <c:v>39.956000000000003</c:v>
                </c:pt>
                <c:pt idx="2479">
                  <c:v>39.957999999999998</c:v>
                </c:pt>
                <c:pt idx="2480">
                  <c:v>39.96</c:v>
                </c:pt>
                <c:pt idx="2481">
                  <c:v>39.962000000000003</c:v>
                </c:pt>
                <c:pt idx="2482">
                  <c:v>39.963999999999999</c:v>
                </c:pt>
                <c:pt idx="2483">
                  <c:v>39.966000000000001</c:v>
                </c:pt>
                <c:pt idx="2484">
                  <c:v>39.968000000000004</c:v>
                </c:pt>
                <c:pt idx="2485">
                  <c:v>39.97</c:v>
                </c:pt>
                <c:pt idx="2486">
                  <c:v>39.972000000000001</c:v>
                </c:pt>
                <c:pt idx="2487">
                  <c:v>39.973999999999997</c:v>
                </c:pt>
                <c:pt idx="2488">
                  <c:v>39.975999999999999</c:v>
                </c:pt>
                <c:pt idx="2489">
                  <c:v>39.978000000000002</c:v>
                </c:pt>
                <c:pt idx="2490">
                  <c:v>39.979999999999997</c:v>
                </c:pt>
                <c:pt idx="2491">
                  <c:v>39.981999999999999</c:v>
                </c:pt>
                <c:pt idx="2492">
                  <c:v>39.984000000000002</c:v>
                </c:pt>
                <c:pt idx="2493">
                  <c:v>39.985999999999997</c:v>
                </c:pt>
                <c:pt idx="2494">
                  <c:v>39.988</c:v>
                </c:pt>
                <c:pt idx="2495">
                  <c:v>39.99</c:v>
                </c:pt>
                <c:pt idx="2496">
                  <c:v>39.991999999999997</c:v>
                </c:pt>
                <c:pt idx="2497">
                  <c:v>39.994</c:v>
                </c:pt>
                <c:pt idx="2498">
                  <c:v>39.996000000000002</c:v>
                </c:pt>
                <c:pt idx="2499">
                  <c:v>39.997999999999998</c:v>
                </c:pt>
                <c:pt idx="2500">
                  <c:v>40</c:v>
                </c:pt>
                <c:pt idx="2501">
                  <c:v>40.002000000000002</c:v>
                </c:pt>
                <c:pt idx="2502">
                  <c:v>40.003999999999998</c:v>
                </c:pt>
                <c:pt idx="2503">
                  <c:v>40.006</c:v>
                </c:pt>
                <c:pt idx="2504">
                  <c:v>40.008000000000003</c:v>
                </c:pt>
                <c:pt idx="2505">
                  <c:v>40.01</c:v>
                </c:pt>
                <c:pt idx="2506">
                  <c:v>40.012</c:v>
                </c:pt>
                <c:pt idx="2507">
                  <c:v>40.014000000000003</c:v>
                </c:pt>
                <c:pt idx="2508">
                  <c:v>40.015999999999998</c:v>
                </c:pt>
                <c:pt idx="2509">
                  <c:v>40.018000000000001</c:v>
                </c:pt>
                <c:pt idx="2510">
                  <c:v>40.020000000000003</c:v>
                </c:pt>
                <c:pt idx="2511">
                  <c:v>40.021999999999998</c:v>
                </c:pt>
                <c:pt idx="2512">
                  <c:v>40.024000000000001</c:v>
                </c:pt>
                <c:pt idx="2513">
                  <c:v>40.026000000000003</c:v>
                </c:pt>
                <c:pt idx="2514">
                  <c:v>40.027999999999999</c:v>
                </c:pt>
                <c:pt idx="2515">
                  <c:v>40.03</c:v>
                </c:pt>
                <c:pt idx="2516">
                  <c:v>40.031999999999996</c:v>
                </c:pt>
                <c:pt idx="2517">
                  <c:v>40.033999999999999</c:v>
                </c:pt>
                <c:pt idx="2518">
                  <c:v>40.036000000000001</c:v>
                </c:pt>
                <c:pt idx="2519">
                  <c:v>40.037999999999997</c:v>
                </c:pt>
                <c:pt idx="2520">
                  <c:v>40.04</c:v>
                </c:pt>
                <c:pt idx="2521">
                  <c:v>40.042000000000002</c:v>
                </c:pt>
                <c:pt idx="2522">
                  <c:v>40.043999999999997</c:v>
                </c:pt>
                <c:pt idx="2523">
                  <c:v>40.045999999999999</c:v>
                </c:pt>
                <c:pt idx="2524">
                  <c:v>40.048000000000002</c:v>
                </c:pt>
                <c:pt idx="2525">
                  <c:v>40.049999999999997</c:v>
                </c:pt>
                <c:pt idx="2526">
                  <c:v>40.052</c:v>
                </c:pt>
                <c:pt idx="2527">
                  <c:v>40.054000000000002</c:v>
                </c:pt>
                <c:pt idx="2528">
                  <c:v>40.055999999999997</c:v>
                </c:pt>
                <c:pt idx="2529">
                  <c:v>40.058</c:v>
                </c:pt>
                <c:pt idx="2530">
                  <c:v>40.06</c:v>
                </c:pt>
                <c:pt idx="2531">
                  <c:v>40.061999999999998</c:v>
                </c:pt>
                <c:pt idx="2532">
                  <c:v>40.064</c:v>
                </c:pt>
                <c:pt idx="2533">
                  <c:v>40.066000000000003</c:v>
                </c:pt>
                <c:pt idx="2534">
                  <c:v>40.067999999999998</c:v>
                </c:pt>
                <c:pt idx="2535">
                  <c:v>40.07</c:v>
                </c:pt>
                <c:pt idx="2536">
                  <c:v>40.072000000000003</c:v>
                </c:pt>
                <c:pt idx="2537">
                  <c:v>40.073999999999998</c:v>
                </c:pt>
                <c:pt idx="2538">
                  <c:v>40.076000000000001</c:v>
                </c:pt>
                <c:pt idx="2539">
                  <c:v>40.078000000000003</c:v>
                </c:pt>
                <c:pt idx="2540">
                  <c:v>40.08</c:v>
                </c:pt>
                <c:pt idx="2541">
                  <c:v>40.082000000000001</c:v>
                </c:pt>
                <c:pt idx="2542">
                  <c:v>40.084000000000003</c:v>
                </c:pt>
                <c:pt idx="2543">
                  <c:v>40.085999999999999</c:v>
                </c:pt>
                <c:pt idx="2544">
                  <c:v>40.088000000000001</c:v>
                </c:pt>
                <c:pt idx="2545">
                  <c:v>40.090000000000003</c:v>
                </c:pt>
                <c:pt idx="2546">
                  <c:v>40.091999999999999</c:v>
                </c:pt>
                <c:pt idx="2547">
                  <c:v>40.094000000000001</c:v>
                </c:pt>
                <c:pt idx="2548">
                  <c:v>40.095999999999997</c:v>
                </c:pt>
                <c:pt idx="2549">
                  <c:v>40.097999999999999</c:v>
                </c:pt>
                <c:pt idx="2550">
                  <c:v>40.1</c:v>
                </c:pt>
                <c:pt idx="2551">
                  <c:v>40.101999999999997</c:v>
                </c:pt>
                <c:pt idx="2552">
                  <c:v>40.103999999999999</c:v>
                </c:pt>
                <c:pt idx="2553">
                  <c:v>40.106000000000002</c:v>
                </c:pt>
                <c:pt idx="2554">
                  <c:v>40.107999999999997</c:v>
                </c:pt>
                <c:pt idx="2555">
                  <c:v>40.11</c:v>
                </c:pt>
                <c:pt idx="2556">
                  <c:v>40.112000000000002</c:v>
                </c:pt>
                <c:pt idx="2557">
                  <c:v>40.113999999999997</c:v>
                </c:pt>
                <c:pt idx="2558">
                  <c:v>40.116</c:v>
                </c:pt>
                <c:pt idx="2559">
                  <c:v>40.118000000000002</c:v>
                </c:pt>
                <c:pt idx="2560">
                  <c:v>40.119999999999997</c:v>
                </c:pt>
                <c:pt idx="2561">
                  <c:v>40.122</c:v>
                </c:pt>
                <c:pt idx="2562">
                  <c:v>40.124000000000002</c:v>
                </c:pt>
                <c:pt idx="2563">
                  <c:v>40.125999999999998</c:v>
                </c:pt>
                <c:pt idx="2564">
                  <c:v>40.128</c:v>
                </c:pt>
                <c:pt idx="2565">
                  <c:v>40.130000000000003</c:v>
                </c:pt>
                <c:pt idx="2566">
                  <c:v>40.131999999999998</c:v>
                </c:pt>
                <c:pt idx="2567">
                  <c:v>40.134</c:v>
                </c:pt>
                <c:pt idx="2568">
                  <c:v>40.136000000000003</c:v>
                </c:pt>
                <c:pt idx="2569">
                  <c:v>40.137999999999998</c:v>
                </c:pt>
                <c:pt idx="2570">
                  <c:v>40.14</c:v>
                </c:pt>
                <c:pt idx="2571">
                  <c:v>40.142000000000003</c:v>
                </c:pt>
                <c:pt idx="2572">
                  <c:v>40.143999999999998</c:v>
                </c:pt>
                <c:pt idx="2573">
                  <c:v>40.146000000000001</c:v>
                </c:pt>
                <c:pt idx="2574">
                  <c:v>40.148000000000003</c:v>
                </c:pt>
                <c:pt idx="2575">
                  <c:v>40.15</c:v>
                </c:pt>
                <c:pt idx="2576">
                  <c:v>40.152000000000001</c:v>
                </c:pt>
                <c:pt idx="2577">
                  <c:v>40.154000000000003</c:v>
                </c:pt>
                <c:pt idx="2578">
                  <c:v>40.155999999999999</c:v>
                </c:pt>
                <c:pt idx="2579">
                  <c:v>40.158000000000001</c:v>
                </c:pt>
                <c:pt idx="2580">
                  <c:v>40.159999999999997</c:v>
                </c:pt>
                <c:pt idx="2581">
                  <c:v>40.161999999999999</c:v>
                </c:pt>
                <c:pt idx="2582">
                  <c:v>40.164000000000001</c:v>
                </c:pt>
                <c:pt idx="2583">
                  <c:v>40.165999999999997</c:v>
                </c:pt>
                <c:pt idx="2584">
                  <c:v>40.167999999999999</c:v>
                </c:pt>
                <c:pt idx="2585">
                  <c:v>40.17</c:v>
                </c:pt>
                <c:pt idx="2586">
                  <c:v>40.171999999999997</c:v>
                </c:pt>
                <c:pt idx="2587">
                  <c:v>40.173999999999999</c:v>
                </c:pt>
                <c:pt idx="2588">
                  <c:v>40.176000000000002</c:v>
                </c:pt>
                <c:pt idx="2589">
                  <c:v>40.177999999999997</c:v>
                </c:pt>
                <c:pt idx="2590">
                  <c:v>40.18</c:v>
                </c:pt>
                <c:pt idx="2591">
                  <c:v>40.182000000000002</c:v>
                </c:pt>
                <c:pt idx="2592">
                  <c:v>40.183999999999997</c:v>
                </c:pt>
                <c:pt idx="2593">
                  <c:v>40.186</c:v>
                </c:pt>
                <c:pt idx="2594">
                  <c:v>40.188000000000002</c:v>
                </c:pt>
                <c:pt idx="2595">
                  <c:v>40.19</c:v>
                </c:pt>
                <c:pt idx="2596">
                  <c:v>40.192</c:v>
                </c:pt>
                <c:pt idx="2597">
                  <c:v>40.194000000000003</c:v>
                </c:pt>
                <c:pt idx="2598">
                  <c:v>40.195999999999998</c:v>
                </c:pt>
                <c:pt idx="2599">
                  <c:v>40.198</c:v>
                </c:pt>
                <c:pt idx="2600">
                  <c:v>40.200000000000003</c:v>
                </c:pt>
                <c:pt idx="2601">
                  <c:v>40.201999999999998</c:v>
                </c:pt>
                <c:pt idx="2602">
                  <c:v>40.204000000000001</c:v>
                </c:pt>
                <c:pt idx="2603">
                  <c:v>40.206000000000003</c:v>
                </c:pt>
                <c:pt idx="2604">
                  <c:v>40.207999999999998</c:v>
                </c:pt>
                <c:pt idx="2605">
                  <c:v>40.21</c:v>
                </c:pt>
                <c:pt idx="2606">
                  <c:v>40.212000000000003</c:v>
                </c:pt>
                <c:pt idx="2607">
                  <c:v>40.213999999999999</c:v>
                </c:pt>
                <c:pt idx="2608">
                  <c:v>40.216000000000001</c:v>
                </c:pt>
                <c:pt idx="2609">
                  <c:v>40.218000000000004</c:v>
                </c:pt>
                <c:pt idx="2610">
                  <c:v>40.22</c:v>
                </c:pt>
                <c:pt idx="2611">
                  <c:v>40.222000000000001</c:v>
                </c:pt>
                <c:pt idx="2612">
                  <c:v>40.223999999999997</c:v>
                </c:pt>
                <c:pt idx="2613">
                  <c:v>40.225999999999999</c:v>
                </c:pt>
                <c:pt idx="2614">
                  <c:v>40.228000000000002</c:v>
                </c:pt>
                <c:pt idx="2615">
                  <c:v>40.229999999999997</c:v>
                </c:pt>
                <c:pt idx="2616">
                  <c:v>40.231999999999999</c:v>
                </c:pt>
                <c:pt idx="2617">
                  <c:v>40.234000000000002</c:v>
                </c:pt>
                <c:pt idx="2618">
                  <c:v>40.235999999999997</c:v>
                </c:pt>
                <c:pt idx="2619">
                  <c:v>40.238</c:v>
                </c:pt>
                <c:pt idx="2620">
                  <c:v>40.24</c:v>
                </c:pt>
                <c:pt idx="2621">
                  <c:v>40.241999999999997</c:v>
                </c:pt>
                <c:pt idx="2622">
                  <c:v>40.244</c:v>
                </c:pt>
                <c:pt idx="2623">
                  <c:v>40.246000000000002</c:v>
                </c:pt>
                <c:pt idx="2624">
                  <c:v>40.247999999999998</c:v>
                </c:pt>
                <c:pt idx="2625">
                  <c:v>40.25</c:v>
                </c:pt>
                <c:pt idx="2626">
                  <c:v>40.252000000000002</c:v>
                </c:pt>
                <c:pt idx="2627">
                  <c:v>40.253999999999998</c:v>
                </c:pt>
                <c:pt idx="2628">
                  <c:v>40.256</c:v>
                </c:pt>
                <c:pt idx="2629">
                  <c:v>40.258000000000003</c:v>
                </c:pt>
                <c:pt idx="2630">
                  <c:v>40.26</c:v>
                </c:pt>
                <c:pt idx="2631">
                  <c:v>40.262</c:v>
                </c:pt>
                <c:pt idx="2632">
                  <c:v>40.264000000000003</c:v>
                </c:pt>
                <c:pt idx="2633">
                  <c:v>40.265999999999998</c:v>
                </c:pt>
                <c:pt idx="2634">
                  <c:v>40.268000000000001</c:v>
                </c:pt>
                <c:pt idx="2635">
                  <c:v>40.270000000000003</c:v>
                </c:pt>
                <c:pt idx="2636">
                  <c:v>40.271999999999998</c:v>
                </c:pt>
                <c:pt idx="2637">
                  <c:v>40.274000000000001</c:v>
                </c:pt>
                <c:pt idx="2638">
                  <c:v>40.276000000000003</c:v>
                </c:pt>
                <c:pt idx="2639">
                  <c:v>40.277999999999999</c:v>
                </c:pt>
                <c:pt idx="2640">
                  <c:v>40.28</c:v>
                </c:pt>
                <c:pt idx="2641">
                  <c:v>40.281999999999996</c:v>
                </c:pt>
                <c:pt idx="2642">
                  <c:v>40.283999999999999</c:v>
                </c:pt>
                <c:pt idx="2643">
                  <c:v>40.286000000000001</c:v>
                </c:pt>
                <c:pt idx="2644">
                  <c:v>40.287999999999997</c:v>
                </c:pt>
                <c:pt idx="2645">
                  <c:v>40.29</c:v>
                </c:pt>
                <c:pt idx="2646">
                  <c:v>40.292000000000002</c:v>
                </c:pt>
                <c:pt idx="2647">
                  <c:v>40.293999999999997</c:v>
                </c:pt>
                <c:pt idx="2648">
                  <c:v>40.295999999999999</c:v>
                </c:pt>
                <c:pt idx="2649">
                  <c:v>40.298000000000002</c:v>
                </c:pt>
                <c:pt idx="2650">
                  <c:v>40.299999999999997</c:v>
                </c:pt>
                <c:pt idx="2651">
                  <c:v>40.302</c:v>
                </c:pt>
                <c:pt idx="2652">
                  <c:v>40.304000000000002</c:v>
                </c:pt>
                <c:pt idx="2653">
                  <c:v>40.305999999999997</c:v>
                </c:pt>
                <c:pt idx="2654">
                  <c:v>40.308</c:v>
                </c:pt>
                <c:pt idx="2655">
                  <c:v>40.31</c:v>
                </c:pt>
                <c:pt idx="2656">
                  <c:v>40.311999999999998</c:v>
                </c:pt>
                <c:pt idx="2657">
                  <c:v>40.314</c:v>
                </c:pt>
                <c:pt idx="2658">
                  <c:v>40.316000000000003</c:v>
                </c:pt>
                <c:pt idx="2659">
                  <c:v>40.317999999999998</c:v>
                </c:pt>
                <c:pt idx="2660">
                  <c:v>40.32</c:v>
                </c:pt>
                <c:pt idx="2661">
                  <c:v>40.322000000000003</c:v>
                </c:pt>
                <c:pt idx="2662">
                  <c:v>40.323999999999998</c:v>
                </c:pt>
                <c:pt idx="2663">
                  <c:v>40.326000000000001</c:v>
                </c:pt>
                <c:pt idx="2664">
                  <c:v>40.328000000000003</c:v>
                </c:pt>
                <c:pt idx="2665">
                  <c:v>40.33</c:v>
                </c:pt>
                <c:pt idx="2666">
                  <c:v>40.332000000000001</c:v>
                </c:pt>
                <c:pt idx="2667">
                  <c:v>40.334000000000003</c:v>
                </c:pt>
                <c:pt idx="2668">
                  <c:v>40.335999999999999</c:v>
                </c:pt>
                <c:pt idx="2669">
                  <c:v>40.338000000000001</c:v>
                </c:pt>
                <c:pt idx="2670">
                  <c:v>40.340000000000003</c:v>
                </c:pt>
                <c:pt idx="2671">
                  <c:v>40.341999999999999</c:v>
                </c:pt>
                <c:pt idx="2672">
                  <c:v>40.344000000000001</c:v>
                </c:pt>
                <c:pt idx="2673">
                  <c:v>40.345999999999997</c:v>
                </c:pt>
                <c:pt idx="2674">
                  <c:v>40.347999999999999</c:v>
                </c:pt>
                <c:pt idx="2675">
                  <c:v>40.35</c:v>
                </c:pt>
                <c:pt idx="2676">
                  <c:v>40.351999999999997</c:v>
                </c:pt>
                <c:pt idx="2677">
                  <c:v>40.353999999999999</c:v>
                </c:pt>
                <c:pt idx="2678">
                  <c:v>40.356000000000002</c:v>
                </c:pt>
                <c:pt idx="2679">
                  <c:v>40.357999999999997</c:v>
                </c:pt>
                <c:pt idx="2680">
                  <c:v>40.36</c:v>
                </c:pt>
                <c:pt idx="2681">
                  <c:v>40.362000000000002</c:v>
                </c:pt>
                <c:pt idx="2682">
                  <c:v>40.363999999999997</c:v>
                </c:pt>
                <c:pt idx="2683">
                  <c:v>40.366</c:v>
                </c:pt>
                <c:pt idx="2684">
                  <c:v>40.368000000000002</c:v>
                </c:pt>
                <c:pt idx="2685">
                  <c:v>40.369999999999997</c:v>
                </c:pt>
                <c:pt idx="2686">
                  <c:v>40.372</c:v>
                </c:pt>
                <c:pt idx="2687">
                  <c:v>40.374000000000002</c:v>
                </c:pt>
                <c:pt idx="2688">
                  <c:v>40.375999999999998</c:v>
                </c:pt>
                <c:pt idx="2689">
                  <c:v>40.378</c:v>
                </c:pt>
                <c:pt idx="2690">
                  <c:v>40.380000000000003</c:v>
                </c:pt>
                <c:pt idx="2691">
                  <c:v>40.381999999999998</c:v>
                </c:pt>
                <c:pt idx="2692">
                  <c:v>40.384</c:v>
                </c:pt>
                <c:pt idx="2693">
                  <c:v>40.386000000000003</c:v>
                </c:pt>
                <c:pt idx="2694">
                  <c:v>40.387999999999998</c:v>
                </c:pt>
                <c:pt idx="2695">
                  <c:v>40.39</c:v>
                </c:pt>
                <c:pt idx="2696">
                  <c:v>40.392000000000003</c:v>
                </c:pt>
                <c:pt idx="2697">
                  <c:v>40.393999999999998</c:v>
                </c:pt>
                <c:pt idx="2698">
                  <c:v>40.396000000000001</c:v>
                </c:pt>
                <c:pt idx="2699">
                  <c:v>40.398000000000003</c:v>
                </c:pt>
                <c:pt idx="2700">
                  <c:v>40.4</c:v>
                </c:pt>
                <c:pt idx="2701">
                  <c:v>40.402000000000001</c:v>
                </c:pt>
                <c:pt idx="2702">
                  <c:v>40.404000000000003</c:v>
                </c:pt>
                <c:pt idx="2703">
                  <c:v>40.405999999999999</c:v>
                </c:pt>
                <c:pt idx="2704">
                  <c:v>40.408000000000001</c:v>
                </c:pt>
                <c:pt idx="2705">
                  <c:v>40.409999999999997</c:v>
                </c:pt>
                <c:pt idx="2706">
                  <c:v>40.411999999999999</c:v>
                </c:pt>
                <c:pt idx="2707">
                  <c:v>40.414000000000001</c:v>
                </c:pt>
                <c:pt idx="2708">
                  <c:v>40.415999999999997</c:v>
                </c:pt>
                <c:pt idx="2709">
                  <c:v>40.417999999999999</c:v>
                </c:pt>
                <c:pt idx="2710">
                  <c:v>40.42</c:v>
                </c:pt>
                <c:pt idx="2711">
                  <c:v>40.421999999999997</c:v>
                </c:pt>
                <c:pt idx="2712">
                  <c:v>40.423999999999999</c:v>
                </c:pt>
                <c:pt idx="2713">
                  <c:v>40.426000000000002</c:v>
                </c:pt>
                <c:pt idx="2714">
                  <c:v>40.427999999999997</c:v>
                </c:pt>
                <c:pt idx="2715">
                  <c:v>40.43</c:v>
                </c:pt>
                <c:pt idx="2716">
                  <c:v>40.432000000000002</c:v>
                </c:pt>
                <c:pt idx="2717">
                  <c:v>40.433999999999997</c:v>
                </c:pt>
                <c:pt idx="2718">
                  <c:v>40.436</c:v>
                </c:pt>
                <c:pt idx="2719">
                  <c:v>40.438000000000002</c:v>
                </c:pt>
                <c:pt idx="2720">
                  <c:v>40.44</c:v>
                </c:pt>
                <c:pt idx="2721">
                  <c:v>40.442</c:v>
                </c:pt>
                <c:pt idx="2722">
                  <c:v>40.444000000000003</c:v>
                </c:pt>
                <c:pt idx="2723">
                  <c:v>40.445999999999998</c:v>
                </c:pt>
                <c:pt idx="2724">
                  <c:v>40.448</c:v>
                </c:pt>
                <c:pt idx="2725">
                  <c:v>40.450000000000003</c:v>
                </c:pt>
                <c:pt idx="2726">
                  <c:v>40.451999999999998</c:v>
                </c:pt>
                <c:pt idx="2727">
                  <c:v>40.454000000000001</c:v>
                </c:pt>
                <c:pt idx="2728">
                  <c:v>40.456000000000003</c:v>
                </c:pt>
                <c:pt idx="2729">
                  <c:v>40.457999999999998</c:v>
                </c:pt>
                <c:pt idx="2730">
                  <c:v>40.46</c:v>
                </c:pt>
                <c:pt idx="2731">
                  <c:v>40.462000000000003</c:v>
                </c:pt>
                <c:pt idx="2732">
                  <c:v>40.463999999999999</c:v>
                </c:pt>
                <c:pt idx="2733">
                  <c:v>40.466000000000001</c:v>
                </c:pt>
                <c:pt idx="2734">
                  <c:v>40.468000000000004</c:v>
                </c:pt>
                <c:pt idx="2735">
                  <c:v>40.47</c:v>
                </c:pt>
                <c:pt idx="2736">
                  <c:v>40.472000000000001</c:v>
                </c:pt>
                <c:pt idx="2737">
                  <c:v>40.473999999999997</c:v>
                </c:pt>
                <c:pt idx="2738">
                  <c:v>40.475999999999999</c:v>
                </c:pt>
                <c:pt idx="2739">
                  <c:v>40.478000000000002</c:v>
                </c:pt>
                <c:pt idx="2740">
                  <c:v>40.479999999999997</c:v>
                </c:pt>
                <c:pt idx="2741">
                  <c:v>40.481999999999999</c:v>
                </c:pt>
                <c:pt idx="2742">
                  <c:v>40.484000000000002</c:v>
                </c:pt>
                <c:pt idx="2743">
                  <c:v>40.485999999999997</c:v>
                </c:pt>
                <c:pt idx="2744">
                  <c:v>40.488</c:v>
                </c:pt>
                <c:pt idx="2745">
                  <c:v>40.49</c:v>
                </c:pt>
                <c:pt idx="2746">
                  <c:v>40.491999999999997</c:v>
                </c:pt>
                <c:pt idx="2747">
                  <c:v>40.494</c:v>
                </c:pt>
                <c:pt idx="2748">
                  <c:v>40.496000000000002</c:v>
                </c:pt>
                <c:pt idx="2749">
                  <c:v>40.497999999999998</c:v>
                </c:pt>
                <c:pt idx="2750">
                  <c:v>40.5</c:v>
                </c:pt>
                <c:pt idx="2751">
                  <c:v>40.502000000000002</c:v>
                </c:pt>
                <c:pt idx="2752">
                  <c:v>40.503999999999998</c:v>
                </c:pt>
                <c:pt idx="2753">
                  <c:v>40.506</c:v>
                </c:pt>
                <c:pt idx="2754">
                  <c:v>40.508000000000003</c:v>
                </c:pt>
                <c:pt idx="2755">
                  <c:v>40.51</c:v>
                </c:pt>
                <c:pt idx="2756">
                  <c:v>40.512</c:v>
                </c:pt>
                <c:pt idx="2757">
                  <c:v>40.514000000000003</c:v>
                </c:pt>
                <c:pt idx="2758">
                  <c:v>40.515999999999998</c:v>
                </c:pt>
                <c:pt idx="2759">
                  <c:v>40.518000000000001</c:v>
                </c:pt>
                <c:pt idx="2760">
                  <c:v>40.520000000000003</c:v>
                </c:pt>
                <c:pt idx="2761">
                  <c:v>40.521999999999998</c:v>
                </c:pt>
                <c:pt idx="2762">
                  <c:v>40.524000000000001</c:v>
                </c:pt>
                <c:pt idx="2763">
                  <c:v>40.526000000000003</c:v>
                </c:pt>
                <c:pt idx="2764">
                  <c:v>40.527999999999999</c:v>
                </c:pt>
                <c:pt idx="2765">
                  <c:v>40.53</c:v>
                </c:pt>
                <c:pt idx="2766">
                  <c:v>40.531999999999996</c:v>
                </c:pt>
                <c:pt idx="2767">
                  <c:v>40.533999999999999</c:v>
                </c:pt>
                <c:pt idx="2768">
                  <c:v>40.536000000000001</c:v>
                </c:pt>
                <c:pt idx="2769">
                  <c:v>40.537999999999997</c:v>
                </c:pt>
                <c:pt idx="2770">
                  <c:v>40.54</c:v>
                </c:pt>
                <c:pt idx="2771">
                  <c:v>40.542000000000002</c:v>
                </c:pt>
                <c:pt idx="2772">
                  <c:v>40.543999999999997</c:v>
                </c:pt>
                <c:pt idx="2773">
                  <c:v>40.545999999999999</c:v>
                </c:pt>
                <c:pt idx="2774">
                  <c:v>40.548000000000002</c:v>
                </c:pt>
                <c:pt idx="2775">
                  <c:v>40.549999999999997</c:v>
                </c:pt>
                <c:pt idx="2776">
                  <c:v>40.552</c:v>
                </c:pt>
                <c:pt idx="2777">
                  <c:v>40.554000000000002</c:v>
                </c:pt>
                <c:pt idx="2778">
                  <c:v>40.555999999999997</c:v>
                </c:pt>
                <c:pt idx="2779">
                  <c:v>40.558</c:v>
                </c:pt>
                <c:pt idx="2780">
                  <c:v>40.56</c:v>
                </c:pt>
                <c:pt idx="2781">
                  <c:v>40.561999999999998</c:v>
                </c:pt>
                <c:pt idx="2782">
                  <c:v>40.564</c:v>
                </c:pt>
                <c:pt idx="2783">
                  <c:v>40.566000000000003</c:v>
                </c:pt>
                <c:pt idx="2784">
                  <c:v>40.567999999999998</c:v>
                </c:pt>
                <c:pt idx="2785">
                  <c:v>40.57</c:v>
                </c:pt>
                <c:pt idx="2786">
                  <c:v>40.572000000000003</c:v>
                </c:pt>
                <c:pt idx="2787">
                  <c:v>40.573999999999998</c:v>
                </c:pt>
                <c:pt idx="2788">
                  <c:v>40.576000000000001</c:v>
                </c:pt>
                <c:pt idx="2789">
                  <c:v>40.578000000000003</c:v>
                </c:pt>
                <c:pt idx="2790">
                  <c:v>40.58</c:v>
                </c:pt>
                <c:pt idx="2791">
                  <c:v>40.582000000000001</c:v>
                </c:pt>
                <c:pt idx="2792">
                  <c:v>40.584000000000003</c:v>
                </c:pt>
                <c:pt idx="2793">
                  <c:v>40.585999999999999</c:v>
                </c:pt>
                <c:pt idx="2794">
                  <c:v>40.588000000000001</c:v>
                </c:pt>
                <c:pt idx="2795">
                  <c:v>40.590000000000003</c:v>
                </c:pt>
                <c:pt idx="2796">
                  <c:v>40.591999999999999</c:v>
                </c:pt>
                <c:pt idx="2797">
                  <c:v>40.594000000000001</c:v>
                </c:pt>
                <c:pt idx="2798">
                  <c:v>40.595999999999997</c:v>
                </c:pt>
                <c:pt idx="2799">
                  <c:v>40.597999999999999</c:v>
                </c:pt>
                <c:pt idx="2800">
                  <c:v>40.6</c:v>
                </c:pt>
                <c:pt idx="2801">
                  <c:v>40.601999999999997</c:v>
                </c:pt>
                <c:pt idx="2802">
                  <c:v>40.603999999999999</c:v>
                </c:pt>
                <c:pt idx="2803">
                  <c:v>40.606000000000002</c:v>
                </c:pt>
                <c:pt idx="2804">
                  <c:v>40.607999999999997</c:v>
                </c:pt>
                <c:pt idx="2805">
                  <c:v>40.61</c:v>
                </c:pt>
                <c:pt idx="2806">
                  <c:v>40.612000000000002</c:v>
                </c:pt>
                <c:pt idx="2807">
                  <c:v>40.613999999999997</c:v>
                </c:pt>
                <c:pt idx="2808">
                  <c:v>40.616</c:v>
                </c:pt>
                <c:pt idx="2809">
                  <c:v>40.618000000000002</c:v>
                </c:pt>
                <c:pt idx="2810">
                  <c:v>40.619999999999997</c:v>
                </c:pt>
                <c:pt idx="2811">
                  <c:v>40.622</c:v>
                </c:pt>
                <c:pt idx="2812">
                  <c:v>40.624000000000002</c:v>
                </c:pt>
                <c:pt idx="2813">
                  <c:v>40.625999999999998</c:v>
                </c:pt>
                <c:pt idx="2814">
                  <c:v>40.628</c:v>
                </c:pt>
                <c:pt idx="2815">
                  <c:v>40.630000000000003</c:v>
                </c:pt>
                <c:pt idx="2816">
                  <c:v>40.631999999999998</c:v>
                </c:pt>
                <c:pt idx="2817">
                  <c:v>40.634</c:v>
                </c:pt>
                <c:pt idx="2818">
                  <c:v>40.636000000000003</c:v>
                </c:pt>
                <c:pt idx="2819">
                  <c:v>40.637999999999998</c:v>
                </c:pt>
                <c:pt idx="2820">
                  <c:v>40.64</c:v>
                </c:pt>
                <c:pt idx="2821">
                  <c:v>40.642000000000003</c:v>
                </c:pt>
                <c:pt idx="2822">
                  <c:v>40.643999999999998</c:v>
                </c:pt>
                <c:pt idx="2823">
                  <c:v>40.646000000000001</c:v>
                </c:pt>
                <c:pt idx="2824">
                  <c:v>40.648000000000003</c:v>
                </c:pt>
                <c:pt idx="2825">
                  <c:v>40.65</c:v>
                </c:pt>
                <c:pt idx="2826">
                  <c:v>40.652000000000001</c:v>
                </c:pt>
                <c:pt idx="2827">
                  <c:v>40.654000000000003</c:v>
                </c:pt>
                <c:pt idx="2828">
                  <c:v>40.655999999999999</c:v>
                </c:pt>
                <c:pt idx="2829">
                  <c:v>40.658000000000001</c:v>
                </c:pt>
                <c:pt idx="2830">
                  <c:v>40.659999999999997</c:v>
                </c:pt>
                <c:pt idx="2831">
                  <c:v>40.661999999999999</c:v>
                </c:pt>
                <c:pt idx="2832">
                  <c:v>40.664000000000001</c:v>
                </c:pt>
                <c:pt idx="2833">
                  <c:v>40.665999999999997</c:v>
                </c:pt>
                <c:pt idx="2834">
                  <c:v>40.667999999999999</c:v>
                </c:pt>
                <c:pt idx="2835">
                  <c:v>40.67</c:v>
                </c:pt>
                <c:pt idx="2836">
                  <c:v>40.671999999999997</c:v>
                </c:pt>
                <c:pt idx="2837">
                  <c:v>40.673999999999999</c:v>
                </c:pt>
                <c:pt idx="2838">
                  <c:v>40.676000000000002</c:v>
                </c:pt>
                <c:pt idx="2839">
                  <c:v>40.677999999999997</c:v>
                </c:pt>
                <c:pt idx="2840">
                  <c:v>40.68</c:v>
                </c:pt>
                <c:pt idx="2841">
                  <c:v>40.682000000000002</c:v>
                </c:pt>
                <c:pt idx="2842">
                  <c:v>40.683999999999997</c:v>
                </c:pt>
                <c:pt idx="2843">
                  <c:v>40.686</c:v>
                </c:pt>
                <c:pt idx="2844">
                  <c:v>40.688000000000002</c:v>
                </c:pt>
                <c:pt idx="2845">
                  <c:v>40.69</c:v>
                </c:pt>
                <c:pt idx="2846">
                  <c:v>40.692</c:v>
                </c:pt>
                <c:pt idx="2847">
                  <c:v>40.694000000000003</c:v>
                </c:pt>
                <c:pt idx="2848">
                  <c:v>40.695999999999998</c:v>
                </c:pt>
                <c:pt idx="2849">
                  <c:v>40.698</c:v>
                </c:pt>
                <c:pt idx="2850">
                  <c:v>40.700000000000003</c:v>
                </c:pt>
                <c:pt idx="2851">
                  <c:v>40.701999999999998</c:v>
                </c:pt>
                <c:pt idx="2852">
                  <c:v>40.704000000000001</c:v>
                </c:pt>
                <c:pt idx="2853">
                  <c:v>40.706000000000003</c:v>
                </c:pt>
                <c:pt idx="2854">
                  <c:v>40.707999999999998</c:v>
                </c:pt>
                <c:pt idx="2855">
                  <c:v>40.71</c:v>
                </c:pt>
                <c:pt idx="2856">
                  <c:v>40.712000000000003</c:v>
                </c:pt>
                <c:pt idx="2857">
                  <c:v>40.713999999999999</c:v>
                </c:pt>
                <c:pt idx="2858">
                  <c:v>40.716000000000001</c:v>
                </c:pt>
                <c:pt idx="2859">
                  <c:v>40.718000000000004</c:v>
                </c:pt>
                <c:pt idx="2860">
                  <c:v>40.72</c:v>
                </c:pt>
                <c:pt idx="2861">
                  <c:v>40.722000000000001</c:v>
                </c:pt>
                <c:pt idx="2862">
                  <c:v>40.723999999999997</c:v>
                </c:pt>
                <c:pt idx="2863">
                  <c:v>40.725999999999999</c:v>
                </c:pt>
                <c:pt idx="2864">
                  <c:v>40.728000000000002</c:v>
                </c:pt>
                <c:pt idx="2865">
                  <c:v>40.729999999999997</c:v>
                </c:pt>
                <c:pt idx="2866">
                  <c:v>40.731999999999999</c:v>
                </c:pt>
                <c:pt idx="2867">
                  <c:v>40.734000000000002</c:v>
                </c:pt>
                <c:pt idx="2868">
                  <c:v>40.735999999999997</c:v>
                </c:pt>
                <c:pt idx="2869">
                  <c:v>40.738</c:v>
                </c:pt>
                <c:pt idx="2870">
                  <c:v>40.74</c:v>
                </c:pt>
                <c:pt idx="2871">
                  <c:v>40.741999999999997</c:v>
                </c:pt>
                <c:pt idx="2872">
                  <c:v>40.744</c:v>
                </c:pt>
                <c:pt idx="2873">
                  <c:v>40.746000000000002</c:v>
                </c:pt>
                <c:pt idx="2874">
                  <c:v>40.747999999999998</c:v>
                </c:pt>
                <c:pt idx="2875">
                  <c:v>40.75</c:v>
                </c:pt>
                <c:pt idx="2876">
                  <c:v>40.752000000000002</c:v>
                </c:pt>
                <c:pt idx="2877">
                  <c:v>40.753999999999998</c:v>
                </c:pt>
                <c:pt idx="2878">
                  <c:v>40.756</c:v>
                </c:pt>
                <c:pt idx="2879">
                  <c:v>40.758000000000003</c:v>
                </c:pt>
                <c:pt idx="2880">
                  <c:v>40.76</c:v>
                </c:pt>
                <c:pt idx="2881">
                  <c:v>40.762</c:v>
                </c:pt>
                <c:pt idx="2882">
                  <c:v>40.764000000000003</c:v>
                </c:pt>
                <c:pt idx="2883">
                  <c:v>40.765999999999998</c:v>
                </c:pt>
                <c:pt idx="2884">
                  <c:v>40.768000000000001</c:v>
                </c:pt>
                <c:pt idx="2885">
                  <c:v>40.770000000000003</c:v>
                </c:pt>
                <c:pt idx="2886">
                  <c:v>40.771999999999998</c:v>
                </c:pt>
                <c:pt idx="2887">
                  <c:v>40.774000000000001</c:v>
                </c:pt>
                <c:pt idx="2888">
                  <c:v>40.776000000000003</c:v>
                </c:pt>
                <c:pt idx="2889">
                  <c:v>40.777999999999999</c:v>
                </c:pt>
                <c:pt idx="2890">
                  <c:v>40.78</c:v>
                </c:pt>
                <c:pt idx="2891">
                  <c:v>40.781999999999996</c:v>
                </c:pt>
                <c:pt idx="2892">
                  <c:v>40.783999999999999</c:v>
                </c:pt>
                <c:pt idx="2893">
                  <c:v>40.786000000000001</c:v>
                </c:pt>
                <c:pt idx="2894">
                  <c:v>40.787999999999997</c:v>
                </c:pt>
                <c:pt idx="2895">
                  <c:v>40.79</c:v>
                </c:pt>
                <c:pt idx="2896">
                  <c:v>40.792000000000002</c:v>
                </c:pt>
                <c:pt idx="2897">
                  <c:v>40.793999999999997</c:v>
                </c:pt>
                <c:pt idx="2898">
                  <c:v>40.795999999999999</c:v>
                </c:pt>
                <c:pt idx="2899">
                  <c:v>40.798000000000002</c:v>
                </c:pt>
                <c:pt idx="2900">
                  <c:v>40.799999999999997</c:v>
                </c:pt>
                <c:pt idx="2901">
                  <c:v>40.802</c:v>
                </c:pt>
                <c:pt idx="2902">
                  <c:v>40.804000000000002</c:v>
                </c:pt>
                <c:pt idx="2903">
                  <c:v>40.805999999999997</c:v>
                </c:pt>
                <c:pt idx="2904">
                  <c:v>40.808</c:v>
                </c:pt>
                <c:pt idx="2905">
                  <c:v>40.81</c:v>
                </c:pt>
                <c:pt idx="2906">
                  <c:v>40.811999999999998</c:v>
                </c:pt>
                <c:pt idx="2907">
                  <c:v>40.814</c:v>
                </c:pt>
                <c:pt idx="2908">
                  <c:v>40.816000000000003</c:v>
                </c:pt>
                <c:pt idx="2909">
                  <c:v>40.817999999999998</c:v>
                </c:pt>
                <c:pt idx="2910">
                  <c:v>40.82</c:v>
                </c:pt>
                <c:pt idx="2911">
                  <c:v>40.822000000000003</c:v>
                </c:pt>
                <c:pt idx="2912">
                  <c:v>40.823999999999998</c:v>
                </c:pt>
                <c:pt idx="2913">
                  <c:v>40.826000000000001</c:v>
                </c:pt>
                <c:pt idx="2914">
                  <c:v>40.828000000000003</c:v>
                </c:pt>
                <c:pt idx="2915">
                  <c:v>40.83</c:v>
                </c:pt>
                <c:pt idx="2916">
                  <c:v>40.832000000000001</c:v>
                </c:pt>
                <c:pt idx="2917">
                  <c:v>40.834000000000003</c:v>
                </c:pt>
                <c:pt idx="2918">
                  <c:v>40.835999999999999</c:v>
                </c:pt>
                <c:pt idx="2919">
                  <c:v>40.838000000000001</c:v>
                </c:pt>
                <c:pt idx="2920">
                  <c:v>40.840000000000003</c:v>
                </c:pt>
                <c:pt idx="2921">
                  <c:v>40.841999999999999</c:v>
                </c:pt>
                <c:pt idx="2922">
                  <c:v>40.844000000000001</c:v>
                </c:pt>
                <c:pt idx="2923">
                  <c:v>40.845999999999997</c:v>
                </c:pt>
                <c:pt idx="2924">
                  <c:v>40.847999999999999</c:v>
                </c:pt>
                <c:pt idx="2925">
                  <c:v>40.85</c:v>
                </c:pt>
                <c:pt idx="2926">
                  <c:v>40.851999999999997</c:v>
                </c:pt>
                <c:pt idx="2927">
                  <c:v>40.853999999999999</c:v>
                </c:pt>
                <c:pt idx="2928">
                  <c:v>40.856000000000002</c:v>
                </c:pt>
                <c:pt idx="2929">
                  <c:v>40.857999999999997</c:v>
                </c:pt>
                <c:pt idx="2930">
                  <c:v>40.86</c:v>
                </c:pt>
                <c:pt idx="2931">
                  <c:v>40.862000000000002</c:v>
                </c:pt>
                <c:pt idx="2932">
                  <c:v>40.863999999999997</c:v>
                </c:pt>
                <c:pt idx="2933">
                  <c:v>40.866</c:v>
                </c:pt>
                <c:pt idx="2934">
                  <c:v>40.868000000000002</c:v>
                </c:pt>
                <c:pt idx="2935">
                  <c:v>40.869999999999997</c:v>
                </c:pt>
                <c:pt idx="2936">
                  <c:v>40.872</c:v>
                </c:pt>
                <c:pt idx="2937">
                  <c:v>40.874000000000002</c:v>
                </c:pt>
                <c:pt idx="2938">
                  <c:v>40.875999999999998</c:v>
                </c:pt>
                <c:pt idx="2939">
                  <c:v>40.878</c:v>
                </c:pt>
                <c:pt idx="2940">
                  <c:v>40.880000000000003</c:v>
                </c:pt>
                <c:pt idx="2941">
                  <c:v>40.881999999999998</c:v>
                </c:pt>
                <c:pt idx="2942">
                  <c:v>40.884</c:v>
                </c:pt>
                <c:pt idx="2943">
                  <c:v>40.886000000000003</c:v>
                </c:pt>
                <c:pt idx="2944">
                  <c:v>40.887999999999998</c:v>
                </c:pt>
                <c:pt idx="2945">
                  <c:v>40.89</c:v>
                </c:pt>
                <c:pt idx="2946">
                  <c:v>40.892000000000003</c:v>
                </c:pt>
                <c:pt idx="2947">
                  <c:v>40.893999999999998</c:v>
                </c:pt>
                <c:pt idx="2948">
                  <c:v>40.896000000000001</c:v>
                </c:pt>
                <c:pt idx="2949">
                  <c:v>40.898000000000003</c:v>
                </c:pt>
                <c:pt idx="2950">
                  <c:v>40.9</c:v>
                </c:pt>
                <c:pt idx="2951">
                  <c:v>40.902000000000001</c:v>
                </c:pt>
                <c:pt idx="2952">
                  <c:v>40.904000000000003</c:v>
                </c:pt>
                <c:pt idx="2953">
                  <c:v>40.905999999999999</c:v>
                </c:pt>
                <c:pt idx="2954">
                  <c:v>40.908000000000001</c:v>
                </c:pt>
                <c:pt idx="2955">
                  <c:v>40.909999999999997</c:v>
                </c:pt>
                <c:pt idx="2956">
                  <c:v>40.911999999999999</c:v>
                </c:pt>
                <c:pt idx="2957">
                  <c:v>40.914000000000001</c:v>
                </c:pt>
                <c:pt idx="2958">
                  <c:v>40.915999999999997</c:v>
                </c:pt>
                <c:pt idx="2959">
                  <c:v>40.917999999999999</c:v>
                </c:pt>
                <c:pt idx="2960">
                  <c:v>40.92</c:v>
                </c:pt>
                <c:pt idx="2961">
                  <c:v>40.921999999999997</c:v>
                </c:pt>
                <c:pt idx="2962">
                  <c:v>40.923999999999999</c:v>
                </c:pt>
                <c:pt idx="2963">
                  <c:v>40.926000000000002</c:v>
                </c:pt>
                <c:pt idx="2964">
                  <c:v>40.927999999999997</c:v>
                </c:pt>
                <c:pt idx="2965">
                  <c:v>40.93</c:v>
                </c:pt>
                <c:pt idx="2966">
                  <c:v>40.932000000000002</c:v>
                </c:pt>
                <c:pt idx="2967">
                  <c:v>40.933999999999997</c:v>
                </c:pt>
                <c:pt idx="2968">
                  <c:v>40.936</c:v>
                </c:pt>
                <c:pt idx="2969">
                  <c:v>40.938000000000002</c:v>
                </c:pt>
                <c:pt idx="2970">
                  <c:v>40.94</c:v>
                </c:pt>
                <c:pt idx="2971">
                  <c:v>40.942</c:v>
                </c:pt>
                <c:pt idx="2972">
                  <c:v>40.944000000000003</c:v>
                </c:pt>
                <c:pt idx="2973">
                  <c:v>40.945999999999998</c:v>
                </c:pt>
                <c:pt idx="2974">
                  <c:v>40.948</c:v>
                </c:pt>
                <c:pt idx="2975">
                  <c:v>40.950000000000003</c:v>
                </c:pt>
                <c:pt idx="2976">
                  <c:v>40.951999999999998</c:v>
                </c:pt>
                <c:pt idx="2977">
                  <c:v>40.954000000000001</c:v>
                </c:pt>
                <c:pt idx="2978">
                  <c:v>40.956000000000003</c:v>
                </c:pt>
                <c:pt idx="2979">
                  <c:v>40.957999999999998</c:v>
                </c:pt>
                <c:pt idx="2980">
                  <c:v>40.96</c:v>
                </c:pt>
                <c:pt idx="2981">
                  <c:v>40.962000000000003</c:v>
                </c:pt>
                <c:pt idx="2982">
                  <c:v>40.963999999999999</c:v>
                </c:pt>
                <c:pt idx="2983">
                  <c:v>40.966000000000001</c:v>
                </c:pt>
                <c:pt idx="2984">
                  <c:v>40.968000000000004</c:v>
                </c:pt>
                <c:pt idx="2985">
                  <c:v>40.97</c:v>
                </c:pt>
                <c:pt idx="2986">
                  <c:v>40.972000000000001</c:v>
                </c:pt>
                <c:pt idx="2987">
                  <c:v>40.973999999999997</c:v>
                </c:pt>
                <c:pt idx="2988">
                  <c:v>40.975999999999999</c:v>
                </c:pt>
                <c:pt idx="2989">
                  <c:v>40.978000000000002</c:v>
                </c:pt>
                <c:pt idx="2990">
                  <c:v>40.98</c:v>
                </c:pt>
                <c:pt idx="2991">
                  <c:v>40.981999999999999</c:v>
                </c:pt>
                <c:pt idx="2992">
                  <c:v>40.984000000000002</c:v>
                </c:pt>
                <c:pt idx="2993">
                  <c:v>40.985999999999997</c:v>
                </c:pt>
                <c:pt idx="2994">
                  <c:v>40.988</c:v>
                </c:pt>
                <c:pt idx="2995">
                  <c:v>40.99</c:v>
                </c:pt>
                <c:pt idx="2996">
                  <c:v>40.991999999999997</c:v>
                </c:pt>
                <c:pt idx="2997">
                  <c:v>40.994</c:v>
                </c:pt>
                <c:pt idx="2998">
                  <c:v>40.996000000000002</c:v>
                </c:pt>
                <c:pt idx="2999">
                  <c:v>40.997999999999998</c:v>
                </c:pt>
                <c:pt idx="3000">
                  <c:v>41</c:v>
                </c:pt>
                <c:pt idx="3001">
                  <c:v>41.002000000000002</c:v>
                </c:pt>
                <c:pt idx="3002">
                  <c:v>41.003999999999998</c:v>
                </c:pt>
                <c:pt idx="3003">
                  <c:v>41.006</c:v>
                </c:pt>
                <c:pt idx="3004">
                  <c:v>41.008000000000003</c:v>
                </c:pt>
                <c:pt idx="3005">
                  <c:v>41.01</c:v>
                </c:pt>
                <c:pt idx="3006">
                  <c:v>41.012</c:v>
                </c:pt>
                <c:pt idx="3007">
                  <c:v>41.014000000000003</c:v>
                </c:pt>
                <c:pt idx="3008">
                  <c:v>41.015999999999998</c:v>
                </c:pt>
                <c:pt idx="3009">
                  <c:v>41.018000000000001</c:v>
                </c:pt>
                <c:pt idx="3010">
                  <c:v>41.02</c:v>
                </c:pt>
                <c:pt idx="3011">
                  <c:v>41.021999999999998</c:v>
                </c:pt>
                <c:pt idx="3012">
                  <c:v>41.024000000000001</c:v>
                </c:pt>
                <c:pt idx="3013">
                  <c:v>41.026000000000003</c:v>
                </c:pt>
                <c:pt idx="3014">
                  <c:v>41.027999999999999</c:v>
                </c:pt>
                <c:pt idx="3015">
                  <c:v>41.03</c:v>
                </c:pt>
                <c:pt idx="3016">
                  <c:v>41.031999999999996</c:v>
                </c:pt>
                <c:pt idx="3017">
                  <c:v>41.033999999999999</c:v>
                </c:pt>
                <c:pt idx="3018">
                  <c:v>41.036000000000001</c:v>
                </c:pt>
                <c:pt idx="3019">
                  <c:v>41.037999999999997</c:v>
                </c:pt>
                <c:pt idx="3020">
                  <c:v>41.04</c:v>
                </c:pt>
                <c:pt idx="3021">
                  <c:v>41.042000000000002</c:v>
                </c:pt>
                <c:pt idx="3022">
                  <c:v>41.043999999999997</c:v>
                </c:pt>
                <c:pt idx="3023">
                  <c:v>41.045999999999999</c:v>
                </c:pt>
                <c:pt idx="3024">
                  <c:v>41.048000000000002</c:v>
                </c:pt>
                <c:pt idx="3025">
                  <c:v>41.05</c:v>
                </c:pt>
                <c:pt idx="3026">
                  <c:v>41.052</c:v>
                </c:pt>
                <c:pt idx="3027">
                  <c:v>41.054000000000002</c:v>
                </c:pt>
                <c:pt idx="3028">
                  <c:v>41.055999999999997</c:v>
                </c:pt>
                <c:pt idx="3029">
                  <c:v>41.058</c:v>
                </c:pt>
                <c:pt idx="3030">
                  <c:v>41.06</c:v>
                </c:pt>
                <c:pt idx="3031">
                  <c:v>41.061999999999998</c:v>
                </c:pt>
                <c:pt idx="3032">
                  <c:v>41.064</c:v>
                </c:pt>
                <c:pt idx="3033">
                  <c:v>41.066000000000003</c:v>
                </c:pt>
                <c:pt idx="3034">
                  <c:v>41.067999999999998</c:v>
                </c:pt>
                <c:pt idx="3035">
                  <c:v>41.07</c:v>
                </c:pt>
                <c:pt idx="3036">
                  <c:v>41.072000000000003</c:v>
                </c:pt>
                <c:pt idx="3037">
                  <c:v>41.073999999999998</c:v>
                </c:pt>
                <c:pt idx="3038">
                  <c:v>41.076000000000001</c:v>
                </c:pt>
                <c:pt idx="3039">
                  <c:v>41.078000000000003</c:v>
                </c:pt>
                <c:pt idx="3040">
                  <c:v>41.08</c:v>
                </c:pt>
                <c:pt idx="3041">
                  <c:v>41.082000000000001</c:v>
                </c:pt>
                <c:pt idx="3042">
                  <c:v>41.084000000000003</c:v>
                </c:pt>
                <c:pt idx="3043">
                  <c:v>41.085999999999999</c:v>
                </c:pt>
                <c:pt idx="3044">
                  <c:v>41.088000000000001</c:v>
                </c:pt>
                <c:pt idx="3045">
                  <c:v>41.09</c:v>
                </c:pt>
                <c:pt idx="3046">
                  <c:v>41.091999999999999</c:v>
                </c:pt>
                <c:pt idx="3047">
                  <c:v>41.094000000000001</c:v>
                </c:pt>
                <c:pt idx="3048">
                  <c:v>41.095999999999997</c:v>
                </c:pt>
                <c:pt idx="3049">
                  <c:v>41.097999999999999</c:v>
                </c:pt>
                <c:pt idx="3050">
                  <c:v>41.1</c:v>
                </c:pt>
                <c:pt idx="3051">
                  <c:v>41.101999999999997</c:v>
                </c:pt>
                <c:pt idx="3052">
                  <c:v>41.103999999999999</c:v>
                </c:pt>
                <c:pt idx="3053">
                  <c:v>41.106000000000002</c:v>
                </c:pt>
                <c:pt idx="3054">
                  <c:v>41.107999999999997</c:v>
                </c:pt>
                <c:pt idx="3055">
                  <c:v>41.11</c:v>
                </c:pt>
                <c:pt idx="3056">
                  <c:v>41.112000000000002</c:v>
                </c:pt>
                <c:pt idx="3057">
                  <c:v>41.113999999999997</c:v>
                </c:pt>
                <c:pt idx="3058">
                  <c:v>41.116</c:v>
                </c:pt>
                <c:pt idx="3059">
                  <c:v>41.118000000000002</c:v>
                </c:pt>
                <c:pt idx="3060">
                  <c:v>41.12</c:v>
                </c:pt>
                <c:pt idx="3061">
                  <c:v>41.122</c:v>
                </c:pt>
                <c:pt idx="3062">
                  <c:v>41.124000000000002</c:v>
                </c:pt>
                <c:pt idx="3063">
                  <c:v>41.125999999999998</c:v>
                </c:pt>
                <c:pt idx="3064">
                  <c:v>41.128</c:v>
                </c:pt>
                <c:pt idx="3065">
                  <c:v>41.13</c:v>
                </c:pt>
                <c:pt idx="3066">
                  <c:v>41.131999999999998</c:v>
                </c:pt>
                <c:pt idx="3067">
                  <c:v>41.134</c:v>
                </c:pt>
                <c:pt idx="3068">
                  <c:v>41.136000000000003</c:v>
                </c:pt>
                <c:pt idx="3069">
                  <c:v>41.137999999999998</c:v>
                </c:pt>
                <c:pt idx="3070">
                  <c:v>41.14</c:v>
                </c:pt>
                <c:pt idx="3071">
                  <c:v>41.142000000000003</c:v>
                </c:pt>
                <c:pt idx="3072">
                  <c:v>41.143999999999998</c:v>
                </c:pt>
                <c:pt idx="3073">
                  <c:v>41.146000000000001</c:v>
                </c:pt>
                <c:pt idx="3074">
                  <c:v>41.148000000000003</c:v>
                </c:pt>
                <c:pt idx="3075">
                  <c:v>41.15</c:v>
                </c:pt>
                <c:pt idx="3076">
                  <c:v>41.152000000000001</c:v>
                </c:pt>
                <c:pt idx="3077">
                  <c:v>41.154000000000003</c:v>
                </c:pt>
                <c:pt idx="3078">
                  <c:v>41.155999999999999</c:v>
                </c:pt>
                <c:pt idx="3079">
                  <c:v>41.158000000000001</c:v>
                </c:pt>
                <c:pt idx="3080">
                  <c:v>41.16</c:v>
                </c:pt>
                <c:pt idx="3081">
                  <c:v>41.161999999999999</c:v>
                </c:pt>
                <c:pt idx="3082">
                  <c:v>41.164000000000001</c:v>
                </c:pt>
                <c:pt idx="3083">
                  <c:v>41.165999999999997</c:v>
                </c:pt>
                <c:pt idx="3084">
                  <c:v>41.167999999999999</c:v>
                </c:pt>
                <c:pt idx="3085">
                  <c:v>41.17</c:v>
                </c:pt>
                <c:pt idx="3086">
                  <c:v>41.171999999999997</c:v>
                </c:pt>
                <c:pt idx="3087">
                  <c:v>41.173999999999999</c:v>
                </c:pt>
                <c:pt idx="3088">
                  <c:v>41.176000000000002</c:v>
                </c:pt>
                <c:pt idx="3089">
                  <c:v>41.177999999999997</c:v>
                </c:pt>
                <c:pt idx="3090">
                  <c:v>41.18</c:v>
                </c:pt>
                <c:pt idx="3091">
                  <c:v>41.182000000000002</c:v>
                </c:pt>
                <c:pt idx="3092">
                  <c:v>41.183999999999997</c:v>
                </c:pt>
                <c:pt idx="3093">
                  <c:v>41.186</c:v>
                </c:pt>
                <c:pt idx="3094">
                  <c:v>41.188000000000002</c:v>
                </c:pt>
                <c:pt idx="3095">
                  <c:v>41.19</c:v>
                </c:pt>
                <c:pt idx="3096">
                  <c:v>41.192</c:v>
                </c:pt>
                <c:pt idx="3097">
                  <c:v>41.194000000000003</c:v>
                </c:pt>
                <c:pt idx="3098">
                  <c:v>41.195999999999998</c:v>
                </c:pt>
                <c:pt idx="3099">
                  <c:v>41.198</c:v>
                </c:pt>
                <c:pt idx="3100">
                  <c:v>41.2</c:v>
                </c:pt>
                <c:pt idx="3101">
                  <c:v>41.201999999999998</c:v>
                </c:pt>
                <c:pt idx="3102">
                  <c:v>41.204000000000001</c:v>
                </c:pt>
                <c:pt idx="3103">
                  <c:v>41.206000000000003</c:v>
                </c:pt>
                <c:pt idx="3104">
                  <c:v>41.207999999999998</c:v>
                </c:pt>
                <c:pt idx="3105">
                  <c:v>41.21</c:v>
                </c:pt>
                <c:pt idx="3106">
                  <c:v>41.212000000000003</c:v>
                </c:pt>
                <c:pt idx="3107">
                  <c:v>41.213999999999999</c:v>
                </c:pt>
                <c:pt idx="3108">
                  <c:v>41.216000000000001</c:v>
                </c:pt>
                <c:pt idx="3109">
                  <c:v>41.218000000000004</c:v>
                </c:pt>
                <c:pt idx="3110">
                  <c:v>41.22</c:v>
                </c:pt>
                <c:pt idx="3111">
                  <c:v>41.222000000000001</c:v>
                </c:pt>
                <c:pt idx="3112">
                  <c:v>41.223999999999997</c:v>
                </c:pt>
                <c:pt idx="3113">
                  <c:v>41.225999999999999</c:v>
                </c:pt>
                <c:pt idx="3114">
                  <c:v>41.228000000000002</c:v>
                </c:pt>
                <c:pt idx="3115">
                  <c:v>41.23</c:v>
                </c:pt>
                <c:pt idx="3116">
                  <c:v>41.231999999999999</c:v>
                </c:pt>
                <c:pt idx="3117">
                  <c:v>41.234000000000002</c:v>
                </c:pt>
                <c:pt idx="3118">
                  <c:v>41.235999999999997</c:v>
                </c:pt>
                <c:pt idx="3119">
                  <c:v>41.238</c:v>
                </c:pt>
                <c:pt idx="3120">
                  <c:v>41.24</c:v>
                </c:pt>
                <c:pt idx="3121">
                  <c:v>41.241999999999997</c:v>
                </c:pt>
                <c:pt idx="3122">
                  <c:v>41.244</c:v>
                </c:pt>
                <c:pt idx="3123">
                  <c:v>41.246000000000002</c:v>
                </c:pt>
                <c:pt idx="3124">
                  <c:v>41.247999999999998</c:v>
                </c:pt>
                <c:pt idx="3125">
                  <c:v>41.25</c:v>
                </c:pt>
                <c:pt idx="3126">
                  <c:v>41.252000000000002</c:v>
                </c:pt>
                <c:pt idx="3127">
                  <c:v>41.253999999999998</c:v>
                </c:pt>
                <c:pt idx="3128">
                  <c:v>41.256</c:v>
                </c:pt>
                <c:pt idx="3129">
                  <c:v>41.258000000000003</c:v>
                </c:pt>
                <c:pt idx="3130">
                  <c:v>41.26</c:v>
                </c:pt>
                <c:pt idx="3131">
                  <c:v>41.262</c:v>
                </c:pt>
                <c:pt idx="3132">
                  <c:v>41.264000000000003</c:v>
                </c:pt>
                <c:pt idx="3133">
                  <c:v>41.265999999999998</c:v>
                </c:pt>
                <c:pt idx="3134">
                  <c:v>41.268000000000001</c:v>
                </c:pt>
                <c:pt idx="3135">
                  <c:v>41.27</c:v>
                </c:pt>
                <c:pt idx="3136">
                  <c:v>41.271999999999998</c:v>
                </c:pt>
                <c:pt idx="3137">
                  <c:v>41.274000000000001</c:v>
                </c:pt>
                <c:pt idx="3138">
                  <c:v>41.276000000000003</c:v>
                </c:pt>
                <c:pt idx="3139">
                  <c:v>41.277999999999999</c:v>
                </c:pt>
                <c:pt idx="3140">
                  <c:v>41.28</c:v>
                </c:pt>
                <c:pt idx="3141">
                  <c:v>41.281999999999996</c:v>
                </c:pt>
                <c:pt idx="3142">
                  <c:v>41.283999999999999</c:v>
                </c:pt>
                <c:pt idx="3143">
                  <c:v>41.286000000000001</c:v>
                </c:pt>
                <c:pt idx="3144">
                  <c:v>41.287999999999997</c:v>
                </c:pt>
                <c:pt idx="3145">
                  <c:v>41.29</c:v>
                </c:pt>
                <c:pt idx="3146">
                  <c:v>41.292000000000002</c:v>
                </c:pt>
                <c:pt idx="3147">
                  <c:v>41.293999999999997</c:v>
                </c:pt>
                <c:pt idx="3148">
                  <c:v>41.295999999999999</c:v>
                </c:pt>
                <c:pt idx="3149">
                  <c:v>41.298000000000002</c:v>
                </c:pt>
                <c:pt idx="3150">
                  <c:v>41.3</c:v>
                </c:pt>
                <c:pt idx="3151">
                  <c:v>41.302</c:v>
                </c:pt>
                <c:pt idx="3152">
                  <c:v>41.304000000000002</c:v>
                </c:pt>
                <c:pt idx="3153">
                  <c:v>41.305999999999997</c:v>
                </c:pt>
                <c:pt idx="3154">
                  <c:v>41.308</c:v>
                </c:pt>
                <c:pt idx="3155">
                  <c:v>41.31</c:v>
                </c:pt>
                <c:pt idx="3156">
                  <c:v>41.311999999999998</c:v>
                </c:pt>
                <c:pt idx="3157">
                  <c:v>41.314</c:v>
                </c:pt>
                <c:pt idx="3158">
                  <c:v>41.316000000000003</c:v>
                </c:pt>
                <c:pt idx="3159">
                  <c:v>41.317999999999998</c:v>
                </c:pt>
                <c:pt idx="3160">
                  <c:v>41.32</c:v>
                </c:pt>
                <c:pt idx="3161">
                  <c:v>41.322000000000003</c:v>
                </c:pt>
                <c:pt idx="3162">
                  <c:v>41.323999999999998</c:v>
                </c:pt>
                <c:pt idx="3163">
                  <c:v>41.326000000000001</c:v>
                </c:pt>
                <c:pt idx="3164">
                  <c:v>41.328000000000003</c:v>
                </c:pt>
                <c:pt idx="3165">
                  <c:v>41.33</c:v>
                </c:pt>
                <c:pt idx="3166">
                  <c:v>41.332000000000001</c:v>
                </c:pt>
                <c:pt idx="3167">
                  <c:v>41.334000000000003</c:v>
                </c:pt>
                <c:pt idx="3168">
                  <c:v>41.335999999999999</c:v>
                </c:pt>
                <c:pt idx="3169">
                  <c:v>41.338000000000001</c:v>
                </c:pt>
                <c:pt idx="3170">
                  <c:v>41.34</c:v>
                </c:pt>
                <c:pt idx="3171">
                  <c:v>41.341999999999999</c:v>
                </c:pt>
                <c:pt idx="3172">
                  <c:v>41.344000000000001</c:v>
                </c:pt>
                <c:pt idx="3173">
                  <c:v>41.345999999999997</c:v>
                </c:pt>
                <c:pt idx="3174">
                  <c:v>41.347999999999999</c:v>
                </c:pt>
                <c:pt idx="3175">
                  <c:v>41.35</c:v>
                </c:pt>
                <c:pt idx="3176">
                  <c:v>41.351999999999997</c:v>
                </c:pt>
                <c:pt idx="3177">
                  <c:v>41.353999999999999</c:v>
                </c:pt>
                <c:pt idx="3178">
                  <c:v>41.356000000000002</c:v>
                </c:pt>
                <c:pt idx="3179">
                  <c:v>41.357999999999997</c:v>
                </c:pt>
                <c:pt idx="3180">
                  <c:v>41.36</c:v>
                </c:pt>
                <c:pt idx="3181">
                  <c:v>41.362000000000002</c:v>
                </c:pt>
                <c:pt idx="3182">
                  <c:v>41.363999999999997</c:v>
                </c:pt>
                <c:pt idx="3183">
                  <c:v>41.366</c:v>
                </c:pt>
                <c:pt idx="3184">
                  <c:v>41.368000000000002</c:v>
                </c:pt>
                <c:pt idx="3185">
                  <c:v>41.37</c:v>
                </c:pt>
                <c:pt idx="3186">
                  <c:v>41.372</c:v>
                </c:pt>
                <c:pt idx="3187">
                  <c:v>41.374000000000002</c:v>
                </c:pt>
                <c:pt idx="3188">
                  <c:v>41.375999999999998</c:v>
                </c:pt>
                <c:pt idx="3189">
                  <c:v>41.378</c:v>
                </c:pt>
                <c:pt idx="3190">
                  <c:v>41.38</c:v>
                </c:pt>
                <c:pt idx="3191">
                  <c:v>41.381999999999998</c:v>
                </c:pt>
                <c:pt idx="3192">
                  <c:v>41.384</c:v>
                </c:pt>
                <c:pt idx="3193">
                  <c:v>41.386000000000003</c:v>
                </c:pt>
                <c:pt idx="3194">
                  <c:v>41.387999999999998</c:v>
                </c:pt>
                <c:pt idx="3195">
                  <c:v>41.39</c:v>
                </c:pt>
                <c:pt idx="3196">
                  <c:v>41.392000000000003</c:v>
                </c:pt>
                <c:pt idx="3197">
                  <c:v>41.393999999999998</c:v>
                </c:pt>
                <c:pt idx="3198">
                  <c:v>41.396000000000001</c:v>
                </c:pt>
                <c:pt idx="3199">
                  <c:v>41.398000000000003</c:v>
                </c:pt>
                <c:pt idx="3200">
                  <c:v>41.4</c:v>
                </c:pt>
                <c:pt idx="3201">
                  <c:v>41.402000000000001</c:v>
                </c:pt>
                <c:pt idx="3202">
                  <c:v>41.404000000000003</c:v>
                </c:pt>
                <c:pt idx="3203">
                  <c:v>41.405999999999999</c:v>
                </c:pt>
                <c:pt idx="3204">
                  <c:v>41.408000000000001</c:v>
                </c:pt>
                <c:pt idx="3205">
                  <c:v>41.41</c:v>
                </c:pt>
                <c:pt idx="3206">
                  <c:v>41.411999999999999</c:v>
                </c:pt>
                <c:pt idx="3207">
                  <c:v>41.414000000000001</c:v>
                </c:pt>
                <c:pt idx="3208">
                  <c:v>41.415999999999997</c:v>
                </c:pt>
                <c:pt idx="3209">
                  <c:v>41.417999999999999</c:v>
                </c:pt>
                <c:pt idx="3210">
                  <c:v>41.42</c:v>
                </c:pt>
                <c:pt idx="3211">
                  <c:v>41.421999999999997</c:v>
                </c:pt>
                <c:pt idx="3212">
                  <c:v>41.423999999999999</c:v>
                </c:pt>
                <c:pt idx="3213">
                  <c:v>41.426000000000002</c:v>
                </c:pt>
                <c:pt idx="3214">
                  <c:v>41.427999999999997</c:v>
                </c:pt>
                <c:pt idx="3215">
                  <c:v>41.43</c:v>
                </c:pt>
                <c:pt idx="3216">
                  <c:v>41.432000000000002</c:v>
                </c:pt>
                <c:pt idx="3217">
                  <c:v>41.433999999999997</c:v>
                </c:pt>
                <c:pt idx="3218">
                  <c:v>41.436</c:v>
                </c:pt>
                <c:pt idx="3219">
                  <c:v>41.438000000000002</c:v>
                </c:pt>
                <c:pt idx="3220">
                  <c:v>41.44</c:v>
                </c:pt>
                <c:pt idx="3221">
                  <c:v>41.442</c:v>
                </c:pt>
                <c:pt idx="3222">
                  <c:v>41.444000000000003</c:v>
                </c:pt>
                <c:pt idx="3223">
                  <c:v>41.445999999999998</c:v>
                </c:pt>
                <c:pt idx="3224">
                  <c:v>41.448</c:v>
                </c:pt>
                <c:pt idx="3225">
                  <c:v>41.45</c:v>
                </c:pt>
                <c:pt idx="3226">
                  <c:v>41.451999999999998</c:v>
                </c:pt>
                <c:pt idx="3227">
                  <c:v>41.454000000000001</c:v>
                </c:pt>
                <c:pt idx="3228">
                  <c:v>41.456000000000003</c:v>
                </c:pt>
                <c:pt idx="3229">
                  <c:v>41.457999999999998</c:v>
                </c:pt>
                <c:pt idx="3230">
                  <c:v>41.46</c:v>
                </c:pt>
                <c:pt idx="3231">
                  <c:v>41.462000000000003</c:v>
                </c:pt>
                <c:pt idx="3232">
                  <c:v>41.463999999999999</c:v>
                </c:pt>
                <c:pt idx="3233">
                  <c:v>41.466000000000001</c:v>
                </c:pt>
                <c:pt idx="3234">
                  <c:v>41.468000000000004</c:v>
                </c:pt>
                <c:pt idx="3235">
                  <c:v>41.47</c:v>
                </c:pt>
                <c:pt idx="3236">
                  <c:v>41.472000000000001</c:v>
                </c:pt>
                <c:pt idx="3237">
                  <c:v>41.473999999999997</c:v>
                </c:pt>
                <c:pt idx="3238">
                  <c:v>41.475999999999999</c:v>
                </c:pt>
                <c:pt idx="3239">
                  <c:v>41.478000000000002</c:v>
                </c:pt>
                <c:pt idx="3240">
                  <c:v>41.48</c:v>
                </c:pt>
                <c:pt idx="3241">
                  <c:v>41.481999999999999</c:v>
                </c:pt>
                <c:pt idx="3242">
                  <c:v>41.484000000000002</c:v>
                </c:pt>
                <c:pt idx="3243">
                  <c:v>41.485999999999997</c:v>
                </c:pt>
                <c:pt idx="3244">
                  <c:v>41.488</c:v>
                </c:pt>
                <c:pt idx="3245">
                  <c:v>41.49</c:v>
                </c:pt>
                <c:pt idx="3246">
                  <c:v>41.491999999999997</c:v>
                </c:pt>
                <c:pt idx="3247">
                  <c:v>41.494</c:v>
                </c:pt>
                <c:pt idx="3248">
                  <c:v>41.496000000000002</c:v>
                </c:pt>
                <c:pt idx="3249">
                  <c:v>41.497999999999998</c:v>
                </c:pt>
                <c:pt idx="3250">
                  <c:v>41.5</c:v>
                </c:pt>
                <c:pt idx="3251">
                  <c:v>41.502000000000002</c:v>
                </c:pt>
                <c:pt idx="3252">
                  <c:v>41.503999999999998</c:v>
                </c:pt>
                <c:pt idx="3253">
                  <c:v>41.506</c:v>
                </c:pt>
                <c:pt idx="3254">
                  <c:v>41.508000000000003</c:v>
                </c:pt>
                <c:pt idx="3255">
                  <c:v>41.51</c:v>
                </c:pt>
                <c:pt idx="3256">
                  <c:v>41.512</c:v>
                </c:pt>
                <c:pt idx="3257">
                  <c:v>41.514000000000003</c:v>
                </c:pt>
                <c:pt idx="3258">
                  <c:v>41.515999999999998</c:v>
                </c:pt>
                <c:pt idx="3259">
                  <c:v>41.518000000000001</c:v>
                </c:pt>
                <c:pt idx="3260">
                  <c:v>41.52</c:v>
                </c:pt>
                <c:pt idx="3261">
                  <c:v>41.521999999999998</c:v>
                </c:pt>
                <c:pt idx="3262">
                  <c:v>41.524000000000001</c:v>
                </c:pt>
                <c:pt idx="3263">
                  <c:v>41.526000000000003</c:v>
                </c:pt>
                <c:pt idx="3264">
                  <c:v>41.527999999999999</c:v>
                </c:pt>
                <c:pt idx="3265">
                  <c:v>41.53</c:v>
                </c:pt>
                <c:pt idx="3266">
                  <c:v>41.531999999999996</c:v>
                </c:pt>
                <c:pt idx="3267">
                  <c:v>41.533999999999999</c:v>
                </c:pt>
                <c:pt idx="3268">
                  <c:v>41.536000000000001</c:v>
                </c:pt>
                <c:pt idx="3269">
                  <c:v>41.537999999999997</c:v>
                </c:pt>
                <c:pt idx="3270">
                  <c:v>41.54</c:v>
                </c:pt>
                <c:pt idx="3271">
                  <c:v>41.542000000000002</c:v>
                </c:pt>
                <c:pt idx="3272">
                  <c:v>41.543999999999997</c:v>
                </c:pt>
                <c:pt idx="3273">
                  <c:v>41.545999999999999</c:v>
                </c:pt>
                <c:pt idx="3274">
                  <c:v>41.548000000000002</c:v>
                </c:pt>
                <c:pt idx="3275">
                  <c:v>41.55</c:v>
                </c:pt>
                <c:pt idx="3276">
                  <c:v>41.552</c:v>
                </c:pt>
                <c:pt idx="3277">
                  <c:v>41.554000000000002</c:v>
                </c:pt>
                <c:pt idx="3278">
                  <c:v>41.555999999999997</c:v>
                </c:pt>
                <c:pt idx="3279">
                  <c:v>41.558</c:v>
                </c:pt>
                <c:pt idx="3280">
                  <c:v>41.56</c:v>
                </c:pt>
                <c:pt idx="3281">
                  <c:v>41.561999999999998</c:v>
                </c:pt>
                <c:pt idx="3282">
                  <c:v>41.564</c:v>
                </c:pt>
                <c:pt idx="3283">
                  <c:v>41.566000000000003</c:v>
                </c:pt>
                <c:pt idx="3284">
                  <c:v>41.567999999999998</c:v>
                </c:pt>
                <c:pt idx="3285">
                  <c:v>41.57</c:v>
                </c:pt>
                <c:pt idx="3286">
                  <c:v>41.572000000000003</c:v>
                </c:pt>
                <c:pt idx="3287">
                  <c:v>41.573999999999998</c:v>
                </c:pt>
                <c:pt idx="3288">
                  <c:v>41.576000000000001</c:v>
                </c:pt>
                <c:pt idx="3289">
                  <c:v>41.578000000000003</c:v>
                </c:pt>
                <c:pt idx="3290">
                  <c:v>41.58</c:v>
                </c:pt>
                <c:pt idx="3291">
                  <c:v>41.582000000000001</c:v>
                </c:pt>
                <c:pt idx="3292">
                  <c:v>41.584000000000003</c:v>
                </c:pt>
                <c:pt idx="3293">
                  <c:v>41.585999999999999</c:v>
                </c:pt>
                <c:pt idx="3294">
                  <c:v>41.588000000000001</c:v>
                </c:pt>
                <c:pt idx="3295">
                  <c:v>41.59</c:v>
                </c:pt>
                <c:pt idx="3296">
                  <c:v>41.591999999999999</c:v>
                </c:pt>
                <c:pt idx="3297">
                  <c:v>41.594000000000001</c:v>
                </c:pt>
                <c:pt idx="3298">
                  <c:v>41.595999999999997</c:v>
                </c:pt>
                <c:pt idx="3299">
                  <c:v>41.597999999999999</c:v>
                </c:pt>
                <c:pt idx="3300">
                  <c:v>41.6</c:v>
                </c:pt>
                <c:pt idx="3301">
                  <c:v>41.601999999999997</c:v>
                </c:pt>
                <c:pt idx="3302">
                  <c:v>41.603999999999999</c:v>
                </c:pt>
                <c:pt idx="3303">
                  <c:v>41.606000000000002</c:v>
                </c:pt>
                <c:pt idx="3304">
                  <c:v>41.607999999999997</c:v>
                </c:pt>
                <c:pt idx="3305">
                  <c:v>41.61</c:v>
                </c:pt>
                <c:pt idx="3306">
                  <c:v>41.612000000000002</c:v>
                </c:pt>
                <c:pt idx="3307">
                  <c:v>41.613999999999997</c:v>
                </c:pt>
                <c:pt idx="3308">
                  <c:v>41.616</c:v>
                </c:pt>
                <c:pt idx="3309">
                  <c:v>41.618000000000002</c:v>
                </c:pt>
                <c:pt idx="3310">
                  <c:v>41.62</c:v>
                </c:pt>
                <c:pt idx="3311">
                  <c:v>41.622</c:v>
                </c:pt>
                <c:pt idx="3312">
                  <c:v>41.624000000000002</c:v>
                </c:pt>
                <c:pt idx="3313">
                  <c:v>41.625999999999998</c:v>
                </c:pt>
                <c:pt idx="3314">
                  <c:v>41.628</c:v>
                </c:pt>
                <c:pt idx="3315">
                  <c:v>41.63</c:v>
                </c:pt>
                <c:pt idx="3316">
                  <c:v>41.631999999999998</c:v>
                </c:pt>
                <c:pt idx="3317">
                  <c:v>41.634</c:v>
                </c:pt>
                <c:pt idx="3318">
                  <c:v>41.636000000000003</c:v>
                </c:pt>
                <c:pt idx="3319">
                  <c:v>41.637999999999998</c:v>
                </c:pt>
                <c:pt idx="3320">
                  <c:v>41.64</c:v>
                </c:pt>
                <c:pt idx="3321">
                  <c:v>41.642000000000003</c:v>
                </c:pt>
                <c:pt idx="3322">
                  <c:v>41.643999999999998</c:v>
                </c:pt>
                <c:pt idx="3323">
                  <c:v>41.646000000000001</c:v>
                </c:pt>
                <c:pt idx="3324">
                  <c:v>41.648000000000003</c:v>
                </c:pt>
                <c:pt idx="3325">
                  <c:v>41.65</c:v>
                </c:pt>
                <c:pt idx="3326">
                  <c:v>41.652000000000001</c:v>
                </c:pt>
                <c:pt idx="3327">
                  <c:v>41.654000000000003</c:v>
                </c:pt>
                <c:pt idx="3328">
                  <c:v>41.655999999999999</c:v>
                </c:pt>
                <c:pt idx="3329">
                  <c:v>41.658000000000001</c:v>
                </c:pt>
                <c:pt idx="3330">
                  <c:v>41.66</c:v>
                </c:pt>
                <c:pt idx="3331">
                  <c:v>41.661999999999999</c:v>
                </c:pt>
                <c:pt idx="3332">
                  <c:v>41.664000000000001</c:v>
                </c:pt>
                <c:pt idx="3333">
                  <c:v>41.665999999999997</c:v>
                </c:pt>
                <c:pt idx="3334">
                  <c:v>41.667999999999999</c:v>
                </c:pt>
                <c:pt idx="3335">
                  <c:v>41.67</c:v>
                </c:pt>
                <c:pt idx="3336">
                  <c:v>41.671999999999997</c:v>
                </c:pt>
                <c:pt idx="3337">
                  <c:v>41.673999999999999</c:v>
                </c:pt>
                <c:pt idx="3338">
                  <c:v>41.676000000000002</c:v>
                </c:pt>
                <c:pt idx="3339">
                  <c:v>41.677999999999997</c:v>
                </c:pt>
                <c:pt idx="3340">
                  <c:v>41.68</c:v>
                </c:pt>
                <c:pt idx="3341">
                  <c:v>41.682000000000002</c:v>
                </c:pt>
                <c:pt idx="3342">
                  <c:v>41.683999999999997</c:v>
                </c:pt>
                <c:pt idx="3343">
                  <c:v>41.686</c:v>
                </c:pt>
                <c:pt idx="3344">
                  <c:v>41.688000000000002</c:v>
                </c:pt>
                <c:pt idx="3345">
                  <c:v>41.69</c:v>
                </c:pt>
                <c:pt idx="3346">
                  <c:v>41.692</c:v>
                </c:pt>
                <c:pt idx="3347">
                  <c:v>41.694000000000003</c:v>
                </c:pt>
                <c:pt idx="3348">
                  <c:v>41.695999999999998</c:v>
                </c:pt>
                <c:pt idx="3349">
                  <c:v>41.698</c:v>
                </c:pt>
                <c:pt idx="3350">
                  <c:v>41.7</c:v>
                </c:pt>
                <c:pt idx="3351">
                  <c:v>41.701999999999998</c:v>
                </c:pt>
                <c:pt idx="3352">
                  <c:v>41.704000000000001</c:v>
                </c:pt>
                <c:pt idx="3353">
                  <c:v>41.706000000000003</c:v>
                </c:pt>
                <c:pt idx="3354">
                  <c:v>41.707999999999998</c:v>
                </c:pt>
                <c:pt idx="3355">
                  <c:v>41.71</c:v>
                </c:pt>
                <c:pt idx="3356">
                  <c:v>41.712000000000003</c:v>
                </c:pt>
                <c:pt idx="3357">
                  <c:v>41.713999999999999</c:v>
                </c:pt>
                <c:pt idx="3358">
                  <c:v>41.716000000000001</c:v>
                </c:pt>
                <c:pt idx="3359">
                  <c:v>41.718000000000004</c:v>
                </c:pt>
                <c:pt idx="3360">
                  <c:v>41.72</c:v>
                </c:pt>
                <c:pt idx="3361">
                  <c:v>41.722000000000001</c:v>
                </c:pt>
                <c:pt idx="3362">
                  <c:v>41.723999999999997</c:v>
                </c:pt>
                <c:pt idx="3363">
                  <c:v>41.725999999999999</c:v>
                </c:pt>
                <c:pt idx="3364">
                  <c:v>41.728000000000002</c:v>
                </c:pt>
                <c:pt idx="3365">
                  <c:v>41.73</c:v>
                </c:pt>
                <c:pt idx="3366">
                  <c:v>41.731999999999999</c:v>
                </c:pt>
                <c:pt idx="3367">
                  <c:v>41.734000000000002</c:v>
                </c:pt>
                <c:pt idx="3368">
                  <c:v>41.735999999999997</c:v>
                </c:pt>
                <c:pt idx="3369">
                  <c:v>41.738</c:v>
                </c:pt>
                <c:pt idx="3370">
                  <c:v>41.74</c:v>
                </c:pt>
                <c:pt idx="3371">
                  <c:v>41.741999999999997</c:v>
                </c:pt>
                <c:pt idx="3372">
                  <c:v>41.744</c:v>
                </c:pt>
                <c:pt idx="3373">
                  <c:v>41.746000000000002</c:v>
                </c:pt>
                <c:pt idx="3374">
                  <c:v>41.747999999999998</c:v>
                </c:pt>
                <c:pt idx="3375">
                  <c:v>41.75</c:v>
                </c:pt>
                <c:pt idx="3376">
                  <c:v>41.752000000000002</c:v>
                </c:pt>
                <c:pt idx="3377">
                  <c:v>41.753999999999998</c:v>
                </c:pt>
                <c:pt idx="3378">
                  <c:v>41.756</c:v>
                </c:pt>
                <c:pt idx="3379">
                  <c:v>41.758000000000003</c:v>
                </c:pt>
                <c:pt idx="3380">
                  <c:v>41.76</c:v>
                </c:pt>
                <c:pt idx="3381">
                  <c:v>41.762</c:v>
                </c:pt>
                <c:pt idx="3382">
                  <c:v>41.764000000000003</c:v>
                </c:pt>
                <c:pt idx="3383">
                  <c:v>41.765999999999998</c:v>
                </c:pt>
                <c:pt idx="3384">
                  <c:v>41.768000000000001</c:v>
                </c:pt>
                <c:pt idx="3385">
                  <c:v>41.77</c:v>
                </c:pt>
                <c:pt idx="3386">
                  <c:v>41.771999999999998</c:v>
                </c:pt>
                <c:pt idx="3387">
                  <c:v>41.774000000000001</c:v>
                </c:pt>
                <c:pt idx="3388">
                  <c:v>41.776000000000003</c:v>
                </c:pt>
                <c:pt idx="3389">
                  <c:v>41.777999999999999</c:v>
                </c:pt>
                <c:pt idx="3390">
                  <c:v>41.78</c:v>
                </c:pt>
                <c:pt idx="3391">
                  <c:v>41.781999999999996</c:v>
                </c:pt>
                <c:pt idx="3392">
                  <c:v>41.783999999999999</c:v>
                </c:pt>
                <c:pt idx="3393">
                  <c:v>41.786000000000001</c:v>
                </c:pt>
                <c:pt idx="3394">
                  <c:v>41.787999999999997</c:v>
                </c:pt>
                <c:pt idx="3395">
                  <c:v>41.79</c:v>
                </c:pt>
                <c:pt idx="3396">
                  <c:v>41.792000000000002</c:v>
                </c:pt>
                <c:pt idx="3397">
                  <c:v>41.793999999999997</c:v>
                </c:pt>
                <c:pt idx="3398">
                  <c:v>41.795999999999999</c:v>
                </c:pt>
                <c:pt idx="3399">
                  <c:v>41.798000000000002</c:v>
                </c:pt>
                <c:pt idx="3400">
                  <c:v>41.8</c:v>
                </c:pt>
                <c:pt idx="3401">
                  <c:v>41.802</c:v>
                </c:pt>
                <c:pt idx="3402">
                  <c:v>41.804000000000002</c:v>
                </c:pt>
                <c:pt idx="3403">
                  <c:v>41.805999999999997</c:v>
                </c:pt>
                <c:pt idx="3404">
                  <c:v>41.808</c:v>
                </c:pt>
                <c:pt idx="3405">
                  <c:v>41.81</c:v>
                </c:pt>
                <c:pt idx="3406">
                  <c:v>41.811999999999998</c:v>
                </c:pt>
                <c:pt idx="3407">
                  <c:v>41.814</c:v>
                </c:pt>
                <c:pt idx="3408">
                  <c:v>41.816000000000003</c:v>
                </c:pt>
                <c:pt idx="3409">
                  <c:v>41.817999999999998</c:v>
                </c:pt>
                <c:pt idx="3410">
                  <c:v>41.82</c:v>
                </c:pt>
                <c:pt idx="3411">
                  <c:v>41.822000000000003</c:v>
                </c:pt>
                <c:pt idx="3412">
                  <c:v>41.823999999999998</c:v>
                </c:pt>
                <c:pt idx="3413">
                  <c:v>41.826000000000001</c:v>
                </c:pt>
                <c:pt idx="3414">
                  <c:v>41.828000000000003</c:v>
                </c:pt>
                <c:pt idx="3415">
                  <c:v>41.83</c:v>
                </c:pt>
                <c:pt idx="3416">
                  <c:v>41.832000000000001</c:v>
                </c:pt>
                <c:pt idx="3417">
                  <c:v>41.834000000000003</c:v>
                </c:pt>
                <c:pt idx="3418">
                  <c:v>41.835999999999999</c:v>
                </c:pt>
                <c:pt idx="3419">
                  <c:v>41.838000000000001</c:v>
                </c:pt>
                <c:pt idx="3420">
                  <c:v>41.84</c:v>
                </c:pt>
                <c:pt idx="3421">
                  <c:v>41.841999999999999</c:v>
                </c:pt>
                <c:pt idx="3422">
                  <c:v>41.844000000000001</c:v>
                </c:pt>
                <c:pt idx="3423">
                  <c:v>41.845999999999997</c:v>
                </c:pt>
                <c:pt idx="3424">
                  <c:v>41.847999999999999</c:v>
                </c:pt>
                <c:pt idx="3425">
                  <c:v>41.85</c:v>
                </c:pt>
                <c:pt idx="3426">
                  <c:v>41.851999999999997</c:v>
                </c:pt>
                <c:pt idx="3427">
                  <c:v>41.853999999999999</c:v>
                </c:pt>
                <c:pt idx="3428">
                  <c:v>41.856000000000002</c:v>
                </c:pt>
                <c:pt idx="3429">
                  <c:v>41.857999999999997</c:v>
                </c:pt>
                <c:pt idx="3430">
                  <c:v>41.86</c:v>
                </c:pt>
                <c:pt idx="3431">
                  <c:v>41.862000000000002</c:v>
                </c:pt>
                <c:pt idx="3432">
                  <c:v>41.863999999999997</c:v>
                </c:pt>
                <c:pt idx="3433">
                  <c:v>41.866</c:v>
                </c:pt>
                <c:pt idx="3434">
                  <c:v>41.868000000000002</c:v>
                </c:pt>
                <c:pt idx="3435">
                  <c:v>41.87</c:v>
                </c:pt>
                <c:pt idx="3436">
                  <c:v>41.872</c:v>
                </c:pt>
                <c:pt idx="3437">
                  <c:v>41.874000000000002</c:v>
                </c:pt>
                <c:pt idx="3438">
                  <c:v>41.875999999999998</c:v>
                </c:pt>
                <c:pt idx="3439">
                  <c:v>41.878</c:v>
                </c:pt>
                <c:pt idx="3440">
                  <c:v>41.88</c:v>
                </c:pt>
                <c:pt idx="3441">
                  <c:v>41.881999999999998</c:v>
                </c:pt>
                <c:pt idx="3442">
                  <c:v>41.884</c:v>
                </c:pt>
                <c:pt idx="3443">
                  <c:v>41.886000000000003</c:v>
                </c:pt>
                <c:pt idx="3444">
                  <c:v>41.887999999999998</c:v>
                </c:pt>
                <c:pt idx="3445">
                  <c:v>41.89</c:v>
                </c:pt>
                <c:pt idx="3446">
                  <c:v>41.892000000000003</c:v>
                </c:pt>
                <c:pt idx="3447">
                  <c:v>41.893999999999998</c:v>
                </c:pt>
                <c:pt idx="3448">
                  <c:v>41.896000000000001</c:v>
                </c:pt>
                <c:pt idx="3449">
                  <c:v>41.898000000000003</c:v>
                </c:pt>
                <c:pt idx="3450">
                  <c:v>41.9</c:v>
                </c:pt>
                <c:pt idx="3451">
                  <c:v>41.902000000000001</c:v>
                </c:pt>
                <c:pt idx="3452">
                  <c:v>41.904000000000003</c:v>
                </c:pt>
                <c:pt idx="3453">
                  <c:v>41.905999999999999</c:v>
                </c:pt>
                <c:pt idx="3454">
                  <c:v>41.908000000000001</c:v>
                </c:pt>
                <c:pt idx="3455">
                  <c:v>41.91</c:v>
                </c:pt>
                <c:pt idx="3456">
                  <c:v>41.911999999999999</c:v>
                </c:pt>
                <c:pt idx="3457">
                  <c:v>41.914000000000001</c:v>
                </c:pt>
                <c:pt idx="3458">
                  <c:v>41.915999999999997</c:v>
                </c:pt>
                <c:pt idx="3459">
                  <c:v>41.917999999999999</c:v>
                </c:pt>
                <c:pt idx="3460">
                  <c:v>41.92</c:v>
                </c:pt>
                <c:pt idx="3461">
                  <c:v>41.921999999999997</c:v>
                </c:pt>
                <c:pt idx="3462">
                  <c:v>41.923999999999999</c:v>
                </c:pt>
                <c:pt idx="3463">
                  <c:v>41.926000000000002</c:v>
                </c:pt>
                <c:pt idx="3464">
                  <c:v>41.927999999999997</c:v>
                </c:pt>
                <c:pt idx="3465">
                  <c:v>41.93</c:v>
                </c:pt>
                <c:pt idx="3466">
                  <c:v>41.932000000000002</c:v>
                </c:pt>
                <c:pt idx="3467">
                  <c:v>41.933999999999997</c:v>
                </c:pt>
                <c:pt idx="3468">
                  <c:v>41.936</c:v>
                </c:pt>
                <c:pt idx="3469">
                  <c:v>41.938000000000002</c:v>
                </c:pt>
                <c:pt idx="3470">
                  <c:v>41.94</c:v>
                </c:pt>
                <c:pt idx="3471">
                  <c:v>41.942</c:v>
                </c:pt>
                <c:pt idx="3472">
                  <c:v>41.944000000000003</c:v>
                </c:pt>
                <c:pt idx="3473">
                  <c:v>41.945999999999998</c:v>
                </c:pt>
                <c:pt idx="3474">
                  <c:v>41.948</c:v>
                </c:pt>
                <c:pt idx="3475">
                  <c:v>41.95</c:v>
                </c:pt>
                <c:pt idx="3476">
                  <c:v>41.951999999999998</c:v>
                </c:pt>
                <c:pt idx="3477">
                  <c:v>41.954000000000001</c:v>
                </c:pt>
                <c:pt idx="3478">
                  <c:v>41.956000000000003</c:v>
                </c:pt>
                <c:pt idx="3479">
                  <c:v>41.957999999999998</c:v>
                </c:pt>
                <c:pt idx="3480">
                  <c:v>41.96</c:v>
                </c:pt>
                <c:pt idx="3481">
                  <c:v>41.962000000000003</c:v>
                </c:pt>
                <c:pt idx="3482">
                  <c:v>41.963999999999999</c:v>
                </c:pt>
                <c:pt idx="3483">
                  <c:v>41.966000000000001</c:v>
                </c:pt>
                <c:pt idx="3484">
                  <c:v>41.968000000000004</c:v>
                </c:pt>
                <c:pt idx="3485">
                  <c:v>41.97</c:v>
                </c:pt>
                <c:pt idx="3486">
                  <c:v>41.972000000000001</c:v>
                </c:pt>
                <c:pt idx="3487">
                  <c:v>41.973999999999997</c:v>
                </c:pt>
                <c:pt idx="3488">
                  <c:v>41.975999999999999</c:v>
                </c:pt>
                <c:pt idx="3489">
                  <c:v>41.978000000000002</c:v>
                </c:pt>
                <c:pt idx="3490">
                  <c:v>41.98</c:v>
                </c:pt>
                <c:pt idx="3491">
                  <c:v>41.981999999999999</c:v>
                </c:pt>
                <c:pt idx="3492">
                  <c:v>41.984000000000002</c:v>
                </c:pt>
                <c:pt idx="3493">
                  <c:v>41.985999999999997</c:v>
                </c:pt>
                <c:pt idx="3494">
                  <c:v>41.988</c:v>
                </c:pt>
                <c:pt idx="3495">
                  <c:v>41.99</c:v>
                </c:pt>
                <c:pt idx="3496">
                  <c:v>41.991999999999997</c:v>
                </c:pt>
                <c:pt idx="3497">
                  <c:v>41.994</c:v>
                </c:pt>
                <c:pt idx="3498">
                  <c:v>41.996000000000002</c:v>
                </c:pt>
                <c:pt idx="3499">
                  <c:v>41.997999999999998</c:v>
                </c:pt>
                <c:pt idx="3500">
                  <c:v>42</c:v>
                </c:pt>
                <c:pt idx="3501">
                  <c:v>42.002000000000002</c:v>
                </c:pt>
                <c:pt idx="3502">
                  <c:v>42.003999999999998</c:v>
                </c:pt>
                <c:pt idx="3503">
                  <c:v>42.006</c:v>
                </c:pt>
                <c:pt idx="3504">
                  <c:v>42.008000000000003</c:v>
                </c:pt>
                <c:pt idx="3505">
                  <c:v>42.01</c:v>
                </c:pt>
                <c:pt idx="3506">
                  <c:v>42.012</c:v>
                </c:pt>
                <c:pt idx="3507">
                  <c:v>42.014000000000003</c:v>
                </c:pt>
                <c:pt idx="3508">
                  <c:v>42.015999999999998</c:v>
                </c:pt>
                <c:pt idx="3509">
                  <c:v>42.018000000000001</c:v>
                </c:pt>
                <c:pt idx="3510">
                  <c:v>42.02</c:v>
                </c:pt>
                <c:pt idx="3511">
                  <c:v>42.021999999999998</c:v>
                </c:pt>
                <c:pt idx="3512">
                  <c:v>42.024000000000001</c:v>
                </c:pt>
                <c:pt idx="3513">
                  <c:v>42.026000000000003</c:v>
                </c:pt>
                <c:pt idx="3514">
                  <c:v>42.027999999999999</c:v>
                </c:pt>
                <c:pt idx="3515">
                  <c:v>42.03</c:v>
                </c:pt>
                <c:pt idx="3516">
                  <c:v>42.031999999999996</c:v>
                </c:pt>
                <c:pt idx="3517">
                  <c:v>42.033999999999999</c:v>
                </c:pt>
                <c:pt idx="3518">
                  <c:v>42.036000000000001</c:v>
                </c:pt>
                <c:pt idx="3519">
                  <c:v>42.037999999999997</c:v>
                </c:pt>
                <c:pt idx="3520">
                  <c:v>42.04</c:v>
                </c:pt>
                <c:pt idx="3521">
                  <c:v>42.042000000000002</c:v>
                </c:pt>
                <c:pt idx="3522">
                  <c:v>42.043999999999997</c:v>
                </c:pt>
                <c:pt idx="3523">
                  <c:v>42.045999999999999</c:v>
                </c:pt>
                <c:pt idx="3524">
                  <c:v>42.048000000000002</c:v>
                </c:pt>
                <c:pt idx="3525">
                  <c:v>42.05</c:v>
                </c:pt>
                <c:pt idx="3526">
                  <c:v>42.052</c:v>
                </c:pt>
                <c:pt idx="3527">
                  <c:v>42.054000000000002</c:v>
                </c:pt>
                <c:pt idx="3528">
                  <c:v>42.055999999999997</c:v>
                </c:pt>
                <c:pt idx="3529">
                  <c:v>42.058</c:v>
                </c:pt>
                <c:pt idx="3530">
                  <c:v>42.06</c:v>
                </c:pt>
                <c:pt idx="3531">
                  <c:v>42.061999999999998</c:v>
                </c:pt>
                <c:pt idx="3532">
                  <c:v>42.064</c:v>
                </c:pt>
                <c:pt idx="3533">
                  <c:v>42.066000000000003</c:v>
                </c:pt>
                <c:pt idx="3534">
                  <c:v>42.067999999999998</c:v>
                </c:pt>
                <c:pt idx="3535">
                  <c:v>42.07</c:v>
                </c:pt>
                <c:pt idx="3536">
                  <c:v>42.072000000000003</c:v>
                </c:pt>
                <c:pt idx="3537">
                  <c:v>42.073999999999998</c:v>
                </c:pt>
                <c:pt idx="3538">
                  <c:v>42.076000000000001</c:v>
                </c:pt>
                <c:pt idx="3539">
                  <c:v>42.078000000000003</c:v>
                </c:pt>
                <c:pt idx="3540">
                  <c:v>42.08</c:v>
                </c:pt>
                <c:pt idx="3541">
                  <c:v>42.082000000000001</c:v>
                </c:pt>
                <c:pt idx="3542">
                  <c:v>42.084000000000003</c:v>
                </c:pt>
                <c:pt idx="3543">
                  <c:v>42.085999999999999</c:v>
                </c:pt>
                <c:pt idx="3544">
                  <c:v>42.088000000000001</c:v>
                </c:pt>
                <c:pt idx="3545">
                  <c:v>42.09</c:v>
                </c:pt>
                <c:pt idx="3546">
                  <c:v>42.091999999999999</c:v>
                </c:pt>
                <c:pt idx="3547">
                  <c:v>42.094000000000001</c:v>
                </c:pt>
                <c:pt idx="3548">
                  <c:v>42.095999999999997</c:v>
                </c:pt>
                <c:pt idx="3549">
                  <c:v>42.097999999999999</c:v>
                </c:pt>
                <c:pt idx="3550">
                  <c:v>42.1</c:v>
                </c:pt>
                <c:pt idx="3551">
                  <c:v>42.101999999999997</c:v>
                </c:pt>
                <c:pt idx="3552">
                  <c:v>42.103999999999999</c:v>
                </c:pt>
                <c:pt idx="3553">
                  <c:v>42.106000000000002</c:v>
                </c:pt>
                <c:pt idx="3554">
                  <c:v>42.107999999999997</c:v>
                </c:pt>
                <c:pt idx="3555">
                  <c:v>42.11</c:v>
                </c:pt>
                <c:pt idx="3556">
                  <c:v>42.112000000000002</c:v>
                </c:pt>
                <c:pt idx="3557">
                  <c:v>42.113999999999997</c:v>
                </c:pt>
                <c:pt idx="3558">
                  <c:v>42.116</c:v>
                </c:pt>
                <c:pt idx="3559">
                  <c:v>42.118000000000002</c:v>
                </c:pt>
                <c:pt idx="3560">
                  <c:v>42.12</c:v>
                </c:pt>
                <c:pt idx="3561">
                  <c:v>42.122</c:v>
                </c:pt>
                <c:pt idx="3562">
                  <c:v>42.124000000000002</c:v>
                </c:pt>
                <c:pt idx="3563">
                  <c:v>42.125999999999998</c:v>
                </c:pt>
                <c:pt idx="3564">
                  <c:v>42.128</c:v>
                </c:pt>
                <c:pt idx="3565">
                  <c:v>42.13</c:v>
                </c:pt>
                <c:pt idx="3566">
                  <c:v>42.131999999999998</c:v>
                </c:pt>
                <c:pt idx="3567">
                  <c:v>42.134</c:v>
                </c:pt>
                <c:pt idx="3568">
                  <c:v>42.136000000000003</c:v>
                </c:pt>
                <c:pt idx="3569">
                  <c:v>42.137999999999998</c:v>
                </c:pt>
                <c:pt idx="3570">
                  <c:v>42.14</c:v>
                </c:pt>
                <c:pt idx="3571">
                  <c:v>42.142000000000003</c:v>
                </c:pt>
                <c:pt idx="3572">
                  <c:v>42.143999999999998</c:v>
                </c:pt>
                <c:pt idx="3573">
                  <c:v>42.146000000000001</c:v>
                </c:pt>
                <c:pt idx="3574">
                  <c:v>42.148000000000003</c:v>
                </c:pt>
                <c:pt idx="3575">
                  <c:v>42.15</c:v>
                </c:pt>
                <c:pt idx="3576">
                  <c:v>42.152000000000001</c:v>
                </c:pt>
                <c:pt idx="3577">
                  <c:v>42.154000000000003</c:v>
                </c:pt>
                <c:pt idx="3578">
                  <c:v>42.155999999999999</c:v>
                </c:pt>
                <c:pt idx="3579">
                  <c:v>42.158000000000001</c:v>
                </c:pt>
                <c:pt idx="3580">
                  <c:v>42.16</c:v>
                </c:pt>
                <c:pt idx="3581">
                  <c:v>42.161999999999999</c:v>
                </c:pt>
                <c:pt idx="3582">
                  <c:v>42.164000000000001</c:v>
                </c:pt>
                <c:pt idx="3583">
                  <c:v>42.165999999999997</c:v>
                </c:pt>
                <c:pt idx="3584">
                  <c:v>42.167999999999999</c:v>
                </c:pt>
                <c:pt idx="3585">
                  <c:v>42.17</c:v>
                </c:pt>
                <c:pt idx="3586">
                  <c:v>42.171999999999997</c:v>
                </c:pt>
                <c:pt idx="3587">
                  <c:v>42.173999999999999</c:v>
                </c:pt>
                <c:pt idx="3588">
                  <c:v>42.176000000000002</c:v>
                </c:pt>
                <c:pt idx="3589">
                  <c:v>42.177999999999997</c:v>
                </c:pt>
                <c:pt idx="3590">
                  <c:v>42.18</c:v>
                </c:pt>
                <c:pt idx="3591">
                  <c:v>42.182000000000002</c:v>
                </c:pt>
                <c:pt idx="3592">
                  <c:v>42.183999999999997</c:v>
                </c:pt>
                <c:pt idx="3593">
                  <c:v>42.186</c:v>
                </c:pt>
                <c:pt idx="3594">
                  <c:v>42.188000000000002</c:v>
                </c:pt>
                <c:pt idx="3595">
                  <c:v>42.19</c:v>
                </c:pt>
                <c:pt idx="3596">
                  <c:v>42.192</c:v>
                </c:pt>
                <c:pt idx="3597">
                  <c:v>42.194000000000003</c:v>
                </c:pt>
                <c:pt idx="3598">
                  <c:v>42.195999999999998</c:v>
                </c:pt>
                <c:pt idx="3599">
                  <c:v>42.198</c:v>
                </c:pt>
                <c:pt idx="3600">
                  <c:v>42.2</c:v>
                </c:pt>
                <c:pt idx="3601">
                  <c:v>42.201999999999998</c:v>
                </c:pt>
                <c:pt idx="3602">
                  <c:v>42.204000000000001</c:v>
                </c:pt>
                <c:pt idx="3603">
                  <c:v>42.206000000000003</c:v>
                </c:pt>
                <c:pt idx="3604">
                  <c:v>42.207999999999998</c:v>
                </c:pt>
                <c:pt idx="3605">
                  <c:v>42.21</c:v>
                </c:pt>
                <c:pt idx="3606">
                  <c:v>42.212000000000003</c:v>
                </c:pt>
                <c:pt idx="3607">
                  <c:v>42.213999999999999</c:v>
                </c:pt>
                <c:pt idx="3608">
                  <c:v>42.216000000000001</c:v>
                </c:pt>
                <c:pt idx="3609">
                  <c:v>42.218000000000004</c:v>
                </c:pt>
                <c:pt idx="3610">
                  <c:v>42.22</c:v>
                </c:pt>
                <c:pt idx="3611">
                  <c:v>42.222000000000001</c:v>
                </c:pt>
                <c:pt idx="3612">
                  <c:v>42.223999999999997</c:v>
                </c:pt>
                <c:pt idx="3613">
                  <c:v>42.225999999999999</c:v>
                </c:pt>
                <c:pt idx="3614">
                  <c:v>42.228000000000002</c:v>
                </c:pt>
                <c:pt idx="3615">
                  <c:v>42.23</c:v>
                </c:pt>
                <c:pt idx="3616">
                  <c:v>42.231999999999999</c:v>
                </c:pt>
                <c:pt idx="3617">
                  <c:v>42.234000000000002</c:v>
                </c:pt>
                <c:pt idx="3618">
                  <c:v>42.235999999999997</c:v>
                </c:pt>
                <c:pt idx="3619">
                  <c:v>42.238</c:v>
                </c:pt>
                <c:pt idx="3620">
                  <c:v>42.24</c:v>
                </c:pt>
                <c:pt idx="3621">
                  <c:v>42.241999999999997</c:v>
                </c:pt>
                <c:pt idx="3622">
                  <c:v>42.244</c:v>
                </c:pt>
                <c:pt idx="3623">
                  <c:v>42.246000000000002</c:v>
                </c:pt>
                <c:pt idx="3624">
                  <c:v>42.247999999999998</c:v>
                </c:pt>
                <c:pt idx="3625">
                  <c:v>42.25</c:v>
                </c:pt>
                <c:pt idx="3626">
                  <c:v>42.252000000000002</c:v>
                </c:pt>
                <c:pt idx="3627">
                  <c:v>42.253999999999998</c:v>
                </c:pt>
                <c:pt idx="3628">
                  <c:v>42.256</c:v>
                </c:pt>
                <c:pt idx="3629">
                  <c:v>42.258000000000003</c:v>
                </c:pt>
                <c:pt idx="3630">
                  <c:v>42.26</c:v>
                </c:pt>
                <c:pt idx="3631">
                  <c:v>42.262</c:v>
                </c:pt>
                <c:pt idx="3632">
                  <c:v>42.264000000000003</c:v>
                </c:pt>
                <c:pt idx="3633">
                  <c:v>42.265999999999998</c:v>
                </c:pt>
                <c:pt idx="3634">
                  <c:v>42.268000000000001</c:v>
                </c:pt>
                <c:pt idx="3635">
                  <c:v>42.27</c:v>
                </c:pt>
                <c:pt idx="3636">
                  <c:v>42.271999999999998</c:v>
                </c:pt>
                <c:pt idx="3637">
                  <c:v>42.274000000000001</c:v>
                </c:pt>
                <c:pt idx="3638">
                  <c:v>42.276000000000003</c:v>
                </c:pt>
                <c:pt idx="3639">
                  <c:v>42.277999999999999</c:v>
                </c:pt>
                <c:pt idx="3640">
                  <c:v>42.28</c:v>
                </c:pt>
                <c:pt idx="3641">
                  <c:v>42.281999999999996</c:v>
                </c:pt>
                <c:pt idx="3642">
                  <c:v>42.283999999999999</c:v>
                </c:pt>
                <c:pt idx="3643">
                  <c:v>42.286000000000001</c:v>
                </c:pt>
                <c:pt idx="3644">
                  <c:v>42.287999999999997</c:v>
                </c:pt>
                <c:pt idx="3645">
                  <c:v>42.29</c:v>
                </c:pt>
                <c:pt idx="3646">
                  <c:v>42.292000000000002</c:v>
                </c:pt>
                <c:pt idx="3647">
                  <c:v>42.293999999999997</c:v>
                </c:pt>
                <c:pt idx="3648">
                  <c:v>42.295999999999999</c:v>
                </c:pt>
                <c:pt idx="3649">
                  <c:v>42.298000000000002</c:v>
                </c:pt>
                <c:pt idx="3650">
                  <c:v>42.3</c:v>
                </c:pt>
                <c:pt idx="3651">
                  <c:v>42.302</c:v>
                </c:pt>
                <c:pt idx="3652">
                  <c:v>42.304000000000002</c:v>
                </c:pt>
                <c:pt idx="3653">
                  <c:v>42.305999999999997</c:v>
                </c:pt>
                <c:pt idx="3654">
                  <c:v>42.308</c:v>
                </c:pt>
                <c:pt idx="3655">
                  <c:v>42.31</c:v>
                </c:pt>
                <c:pt idx="3656">
                  <c:v>42.311999999999998</c:v>
                </c:pt>
                <c:pt idx="3657">
                  <c:v>42.314</c:v>
                </c:pt>
                <c:pt idx="3658">
                  <c:v>42.316000000000003</c:v>
                </c:pt>
                <c:pt idx="3659">
                  <c:v>42.317999999999998</c:v>
                </c:pt>
                <c:pt idx="3660">
                  <c:v>42.32</c:v>
                </c:pt>
                <c:pt idx="3661">
                  <c:v>42.322000000000003</c:v>
                </c:pt>
                <c:pt idx="3662">
                  <c:v>42.323999999999998</c:v>
                </c:pt>
                <c:pt idx="3663">
                  <c:v>42.326000000000001</c:v>
                </c:pt>
                <c:pt idx="3664">
                  <c:v>42.328000000000003</c:v>
                </c:pt>
                <c:pt idx="3665">
                  <c:v>42.33</c:v>
                </c:pt>
                <c:pt idx="3666">
                  <c:v>42.332000000000001</c:v>
                </c:pt>
                <c:pt idx="3667">
                  <c:v>42.334000000000003</c:v>
                </c:pt>
                <c:pt idx="3668">
                  <c:v>42.335999999999999</c:v>
                </c:pt>
                <c:pt idx="3669">
                  <c:v>42.338000000000001</c:v>
                </c:pt>
                <c:pt idx="3670">
                  <c:v>42.34</c:v>
                </c:pt>
                <c:pt idx="3671">
                  <c:v>42.341999999999999</c:v>
                </c:pt>
                <c:pt idx="3672">
                  <c:v>42.344000000000001</c:v>
                </c:pt>
                <c:pt idx="3673">
                  <c:v>42.345999999999997</c:v>
                </c:pt>
                <c:pt idx="3674">
                  <c:v>42.347999999999999</c:v>
                </c:pt>
                <c:pt idx="3675">
                  <c:v>42.35</c:v>
                </c:pt>
                <c:pt idx="3676">
                  <c:v>42.351999999999997</c:v>
                </c:pt>
                <c:pt idx="3677">
                  <c:v>42.353999999999999</c:v>
                </c:pt>
                <c:pt idx="3678">
                  <c:v>42.356000000000002</c:v>
                </c:pt>
                <c:pt idx="3679">
                  <c:v>42.357999999999997</c:v>
                </c:pt>
                <c:pt idx="3680">
                  <c:v>42.36</c:v>
                </c:pt>
                <c:pt idx="3681">
                  <c:v>42.362000000000002</c:v>
                </c:pt>
                <c:pt idx="3682">
                  <c:v>42.363999999999997</c:v>
                </c:pt>
                <c:pt idx="3683">
                  <c:v>42.366</c:v>
                </c:pt>
                <c:pt idx="3684">
                  <c:v>42.368000000000002</c:v>
                </c:pt>
                <c:pt idx="3685">
                  <c:v>42.37</c:v>
                </c:pt>
                <c:pt idx="3686">
                  <c:v>42.372</c:v>
                </c:pt>
                <c:pt idx="3687">
                  <c:v>42.374000000000002</c:v>
                </c:pt>
                <c:pt idx="3688">
                  <c:v>42.375999999999998</c:v>
                </c:pt>
                <c:pt idx="3689">
                  <c:v>42.378</c:v>
                </c:pt>
                <c:pt idx="3690">
                  <c:v>42.38</c:v>
                </c:pt>
                <c:pt idx="3691">
                  <c:v>42.381999999999998</c:v>
                </c:pt>
                <c:pt idx="3692">
                  <c:v>42.384</c:v>
                </c:pt>
                <c:pt idx="3693">
                  <c:v>42.386000000000003</c:v>
                </c:pt>
                <c:pt idx="3694">
                  <c:v>42.387999999999998</c:v>
                </c:pt>
                <c:pt idx="3695">
                  <c:v>42.39</c:v>
                </c:pt>
                <c:pt idx="3696">
                  <c:v>42.392000000000003</c:v>
                </c:pt>
                <c:pt idx="3697">
                  <c:v>42.393999999999998</c:v>
                </c:pt>
                <c:pt idx="3698">
                  <c:v>42.396000000000001</c:v>
                </c:pt>
                <c:pt idx="3699">
                  <c:v>42.398000000000003</c:v>
                </c:pt>
                <c:pt idx="3700">
                  <c:v>42.4</c:v>
                </c:pt>
                <c:pt idx="3701">
                  <c:v>42.402000000000001</c:v>
                </c:pt>
                <c:pt idx="3702">
                  <c:v>42.404000000000003</c:v>
                </c:pt>
                <c:pt idx="3703">
                  <c:v>42.405999999999999</c:v>
                </c:pt>
                <c:pt idx="3704">
                  <c:v>42.408000000000001</c:v>
                </c:pt>
                <c:pt idx="3705">
                  <c:v>42.41</c:v>
                </c:pt>
                <c:pt idx="3706">
                  <c:v>42.411999999999999</c:v>
                </c:pt>
                <c:pt idx="3707">
                  <c:v>42.414000000000001</c:v>
                </c:pt>
                <c:pt idx="3708">
                  <c:v>42.415999999999997</c:v>
                </c:pt>
                <c:pt idx="3709">
                  <c:v>42.417999999999999</c:v>
                </c:pt>
                <c:pt idx="3710">
                  <c:v>42.42</c:v>
                </c:pt>
                <c:pt idx="3711">
                  <c:v>42.421999999999997</c:v>
                </c:pt>
                <c:pt idx="3712">
                  <c:v>42.423999999999999</c:v>
                </c:pt>
                <c:pt idx="3713">
                  <c:v>42.426000000000002</c:v>
                </c:pt>
                <c:pt idx="3714">
                  <c:v>42.427999999999997</c:v>
                </c:pt>
                <c:pt idx="3715">
                  <c:v>42.43</c:v>
                </c:pt>
                <c:pt idx="3716">
                  <c:v>42.432000000000002</c:v>
                </c:pt>
                <c:pt idx="3717">
                  <c:v>42.433999999999997</c:v>
                </c:pt>
                <c:pt idx="3718">
                  <c:v>42.436</c:v>
                </c:pt>
                <c:pt idx="3719">
                  <c:v>42.438000000000002</c:v>
                </c:pt>
                <c:pt idx="3720">
                  <c:v>42.44</c:v>
                </c:pt>
                <c:pt idx="3721">
                  <c:v>42.442</c:v>
                </c:pt>
                <c:pt idx="3722">
                  <c:v>42.444000000000003</c:v>
                </c:pt>
                <c:pt idx="3723">
                  <c:v>42.445999999999998</c:v>
                </c:pt>
                <c:pt idx="3724">
                  <c:v>42.448</c:v>
                </c:pt>
                <c:pt idx="3725">
                  <c:v>42.45</c:v>
                </c:pt>
                <c:pt idx="3726">
                  <c:v>42.451999999999998</c:v>
                </c:pt>
                <c:pt idx="3727">
                  <c:v>42.454000000000001</c:v>
                </c:pt>
                <c:pt idx="3728">
                  <c:v>42.456000000000003</c:v>
                </c:pt>
                <c:pt idx="3729">
                  <c:v>42.457999999999998</c:v>
                </c:pt>
                <c:pt idx="3730">
                  <c:v>42.46</c:v>
                </c:pt>
                <c:pt idx="3731">
                  <c:v>42.462000000000003</c:v>
                </c:pt>
                <c:pt idx="3732">
                  <c:v>42.463999999999999</c:v>
                </c:pt>
                <c:pt idx="3733">
                  <c:v>42.466000000000001</c:v>
                </c:pt>
                <c:pt idx="3734">
                  <c:v>42.468000000000004</c:v>
                </c:pt>
                <c:pt idx="3735">
                  <c:v>42.47</c:v>
                </c:pt>
                <c:pt idx="3736">
                  <c:v>42.472000000000001</c:v>
                </c:pt>
                <c:pt idx="3737">
                  <c:v>42.473999999999997</c:v>
                </c:pt>
                <c:pt idx="3738">
                  <c:v>42.475999999999999</c:v>
                </c:pt>
                <c:pt idx="3739">
                  <c:v>42.478000000000002</c:v>
                </c:pt>
                <c:pt idx="3740">
                  <c:v>42.48</c:v>
                </c:pt>
                <c:pt idx="3741">
                  <c:v>42.481999999999999</c:v>
                </c:pt>
                <c:pt idx="3742">
                  <c:v>42.484000000000002</c:v>
                </c:pt>
                <c:pt idx="3743">
                  <c:v>42.485999999999997</c:v>
                </c:pt>
                <c:pt idx="3744">
                  <c:v>42.488</c:v>
                </c:pt>
                <c:pt idx="3745">
                  <c:v>42.49</c:v>
                </c:pt>
                <c:pt idx="3746">
                  <c:v>42.491999999999997</c:v>
                </c:pt>
                <c:pt idx="3747">
                  <c:v>42.494</c:v>
                </c:pt>
                <c:pt idx="3748">
                  <c:v>42.496000000000002</c:v>
                </c:pt>
                <c:pt idx="3749">
                  <c:v>42.497999999999998</c:v>
                </c:pt>
                <c:pt idx="3750">
                  <c:v>42.5</c:v>
                </c:pt>
                <c:pt idx="3751">
                  <c:v>42.502000000000002</c:v>
                </c:pt>
                <c:pt idx="3752">
                  <c:v>42.503999999999998</c:v>
                </c:pt>
                <c:pt idx="3753">
                  <c:v>42.506</c:v>
                </c:pt>
                <c:pt idx="3754">
                  <c:v>42.508000000000003</c:v>
                </c:pt>
                <c:pt idx="3755">
                  <c:v>42.51</c:v>
                </c:pt>
                <c:pt idx="3756">
                  <c:v>42.512</c:v>
                </c:pt>
                <c:pt idx="3757">
                  <c:v>42.514000000000003</c:v>
                </c:pt>
                <c:pt idx="3758">
                  <c:v>42.515999999999998</c:v>
                </c:pt>
                <c:pt idx="3759">
                  <c:v>42.518000000000001</c:v>
                </c:pt>
                <c:pt idx="3760">
                  <c:v>42.52</c:v>
                </c:pt>
                <c:pt idx="3761">
                  <c:v>42.521999999999998</c:v>
                </c:pt>
                <c:pt idx="3762">
                  <c:v>42.524000000000001</c:v>
                </c:pt>
                <c:pt idx="3763">
                  <c:v>42.526000000000003</c:v>
                </c:pt>
                <c:pt idx="3764">
                  <c:v>42.527999999999999</c:v>
                </c:pt>
                <c:pt idx="3765">
                  <c:v>42.53</c:v>
                </c:pt>
                <c:pt idx="3766">
                  <c:v>42.531999999999996</c:v>
                </c:pt>
                <c:pt idx="3767">
                  <c:v>42.533999999999999</c:v>
                </c:pt>
                <c:pt idx="3768">
                  <c:v>42.536000000000001</c:v>
                </c:pt>
                <c:pt idx="3769">
                  <c:v>42.537999999999997</c:v>
                </c:pt>
                <c:pt idx="3770">
                  <c:v>42.54</c:v>
                </c:pt>
                <c:pt idx="3771">
                  <c:v>42.542000000000002</c:v>
                </c:pt>
                <c:pt idx="3772">
                  <c:v>42.543999999999997</c:v>
                </c:pt>
                <c:pt idx="3773">
                  <c:v>42.545999999999999</c:v>
                </c:pt>
                <c:pt idx="3774">
                  <c:v>42.548000000000002</c:v>
                </c:pt>
                <c:pt idx="3775">
                  <c:v>42.55</c:v>
                </c:pt>
                <c:pt idx="3776">
                  <c:v>42.552</c:v>
                </c:pt>
                <c:pt idx="3777">
                  <c:v>42.554000000000002</c:v>
                </c:pt>
                <c:pt idx="3778">
                  <c:v>42.555999999999997</c:v>
                </c:pt>
                <c:pt idx="3779">
                  <c:v>42.558</c:v>
                </c:pt>
                <c:pt idx="3780">
                  <c:v>42.56</c:v>
                </c:pt>
                <c:pt idx="3781">
                  <c:v>42.561999999999998</c:v>
                </c:pt>
                <c:pt idx="3782">
                  <c:v>42.564</c:v>
                </c:pt>
                <c:pt idx="3783">
                  <c:v>42.566000000000003</c:v>
                </c:pt>
                <c:pt idx="3784">
                  <c:v>42.567999999999998</c:v>
                </c:pt>
                <c:pt idx="3785">
                  <c:v>42.57</c:v>
                </c:pt>
                <c:pt idx="3786">
                  <c:v>42.572000000000003</c:v>
                </c:pt>
                <c:pt idx="3787">
                  <c:v>42.573999999999998</c:v>
                </c:pt>
                <c:pt idx="3788">
                  <c:v>42.576000000000001</c:v>
                </c:pt>
                <c:pt idx="3789">
                  <c:v>42.578000000000003</c:v>
                </c:pt>
                <c:pt idx="3790">
                  <c:v>42.58</c:v>
                </c:pt>
                <c:pt idx="3791">
                  <c:v>42.582000000000001</c:v>
                </c:pt>
                <c:pt idx="3792">
                  <c:v>42.584000000000003</c:v>
                </c:pt>
                <c:pt idx="3793">
                  <c:v>42.585999999999999</c:v>
                </c:pt>
                <c:pt idx="3794">
                  <c:v>42.588000000000001</c:v>
                </c:pt>
                <c:pt idx="3795">
                  <c:v>42.59</c:v>
                </c:pt>
                <c:pt idx="3796">
                  <c:v>42.591999999999999</c:v>
                </c:pt>
                <c:pt idx="3797">
                  <c:v>42.594000000000001</c:v>
                </c:pt>
                <c:pt idx="3798">
                  <c:v>42.595999999999997</c:v>
                </c:pt>
                <c:pt idx="3799">
                  <c:v>42.597999999999999</c:v>
                </c:pt>
                <c:pt idx="3800">
                  <c:v>42.6</c:v>
                </c:pt>
                <c:pt idx="3801">
                  <c:v>42.601999999999997</c:v>
                </c:pt>
                <c:pt idx="3802">
                  <c:v>42.603999999999999</c:v>
                </c:pt>
                <c:pt idx="3803">
                  <c:v>42.606000000000002</c:v>
                </c:pt>
                <c:pt idx="3804">
                  <c:v>42.607999999999997</c:v>
                </c:pt>
                <c:pt idx="3805">
                  <c:v>42.61</c:v>
                </c:pt>
                <c:pt idx="3806">
                  <c:v>42.612000000000002</c:v>
                </c:pt>
                <c:pt idx="3807">
                  <c:v>42.613999999999997</c:v>
                </c:pt>
                <c:pt idx="3808">
                  <c:v>42.616</c:v>
                </c:pt>
                <c:pt idx="3809">
                  <c:v>42.618000000000002</c:v>
                </c:pt>
                <c:pt idx="3810">
                  <c:v>42.62</c:v>
                </c:pt>
                <c:pt idx="3811">
                  <c:v>42.622</c:v>
                </c:pt>
                <c:pt idx="3812">
                  <c:v>42.624000000000002</c:v>
                </c:pt>
                <c:pt idx="3813">
                  <c:v>42.625999999999998</c:v>
                </c:pt>
                <c:pt idx="3814">
                  <c:v>42.628</c:v>
                </c:pt>
                <c:pt idx="3815">
                  <c:v>42.63</c:v>
                </c:pt>
                <c:pt idx="3816">
                  <c:v>42.631999999999998</c:v>
                </c:pt>
                <c:pt idx="3817">
                  <c:v>42.634</c:v>
                </c:pt>
                <c:pt idx="3818">
                  <c:v>42.636000000000003</c:v>
                </c:pt>
                <c:pt idx="3819">
                  <c:v>42.637999999999998</c:v>
                </c:pt>
                <c:pt idx="3820">
                  <c:v>42.64</c:v>
                </c:pt>
                <c:pt idx="3821">
                  <c:v>42.642000000000003</c:v>
                </c:pt>
                <c:pt idx="3822">
                  <c:v>42.643999999999998</c:v>
                </c:pt>
                <c:pt idx="3823">
                  <c:v>42.646000000000001</c:v>
                </c:pt>
                <c:pt idx="3824">
                  <c:v>42.648000000000003</c:v>
                </c:pt>
                <c:pt idx="3825">
                  <c:v>42.65</c:v>
                </c:pt>
                <c:pt idx="3826">
                  <c:v>42.652000000000001</c:v>
                </c:pt>
                <c:pt idx="3827">
                  <c:v>42.654000000000003</c:v>
                </c:pt>
                <c:pt idx="3828">
                  <c:v>42.655999999999999</c:v>
                </c:pt>
                <c:pt idx="3829">
                  <c:v>42.658000000000001</c:v>
                </c:pt>
                <c:pt idx="3830">
                  <c:v>42.66</c:v>
                </c:pt>
                <c:pt idx="3831">
                  <c:v>42.661999999999999</c:v>
                </c:pt>
                <c:pt idx="3832">
                  <c:v>42.664000000000001</c:v>
                </c:pt>
                <c:pt idx="3833">
                  <c:v>42.665999999999997</c:v>
                </c:pt>
                <c:pt idx="3834">
                  <c:v>42.667999999999999</c:v>
                </c:pt>
                <c:pt idx="3835">
                  <c:v>42.67</c:v>
                </c:pt>
                <c:pt idx="3836">
                  <c:v>42.671999999999997</c:v>
                </c:pt>
                <c:pt idx="3837">
                  <c:v>42.673999999999999</c:v>
                </c:pt>
                <c:pt idx="3838">
                  <c:v>42.676000000000002</c:v>
                </c:pt>
                <c:pt idx="3839">
                  <c:v>42.677999999999997</c:v>
                </c:pt>
                <c:pt idx="3840">
                  <c:v>42.68</c:v>
                </c:pt>
                <c:pt idx="3841">
                  <c:v>42.682000000000002</c:v>
                </c:pt>
                <c:pt idx="3842">
                  <c:v>42.683999999999997</c:v>
                </c:pt>
                <c:pt idx="3843">
                  <c:v>42.686</c:v>
                </c:pt>
                <c:pt idx="3844">
                  <c:v>42.688000000000002</c:v>
                </c:pt>
                <c:pt idx="3845">
                  <c:v>42.69</c:v>
                </c:pt>
                <c:pt idx="3846">
                  <c:v>42.692</c:v>
                </c:pt>
                <c:pt idx="3847">
                  <c:v>42.694000000000003</c:v>
                </c:pt>
                <c:pt idx="3848">
                  <c:v>42.695999999999998</c:v>
                </c:pt>
                <c:pt idx="3849">
                  <c:v>42.698</c:v>
                </c:pt>
                <c:pt idx="3850">
                  <c:v>42.7</c:v>
                </c:pt>
                <c:pt idx="3851">
                  <c:v>42.701999999999998</c:v>
                </c:pt>
                <c:pt idx="3852">
                  <c:v>42.704000000000001</c:v>
                </c:pt>
                <c:pt idx="3853">
                  <c:v>42.706000000000003</c:v>
                </c:pt>
                <c:pt idx="3854">
                  <c:v>42.707999999999998</c:v>
                </c:pt>
                <c:pt idx="3855">
                  <c:v>42.71</c:v>
                </c:pt>
                <c:pt idx="3856">
                  <c:v>42.712000000000003</c:v>
                </c:pt>
                <c:pt idx="3857">
                  <c:v>42.713999999999999</c:v>
                </c:pt>
                <c:pt idx="3858">
                  <c:v>42.716000000000001</c:v>
                </c:pt>
                <c:pt idx="3859">
                  <c:v>42.718000000000004</c:v>
                </c:pt>
                <c:pt idx="3860">
                  <c:v>42.72</c:v>
                </c:pt>
                <c:pt idx="3861">
                  <c:v>42.722000000000001</c:v>
                </c:pt>
                <c:pt idx="3862">
                  <c:v>42.723999999999997</c:v>
                </c:pt>
                <c:pt idx="3863">
                  <c:v>42.725999999999999</c:v>
                </c:pt>
                <c:pt idx="3864">
                  <c:v>42.728000000000002</c:v>
                </c:pt>
                <c:pt idx="3865">
                  <c:v>42.73</c:v>
                </c:pt>
                <c:pt idx="3866">
                  <c:v>42.731999999999999</c:v>
                </c:pt>
                <c:pt idx="3867">
                  <c:v>42.734000000000002</c:v>
                </c:pt>
                <c:pt idx="3868">
                  <c:v>42.735999999999997</c:v>
                </c:pt>
                <c:pt idx="3869">
                  <c:v>42.738</c:v>
                </c:pt>
                <c:pt idx="3870">
                  <c:v>42.74</c:v>
                </c:pt>
                <c:pt idx="3871">
                  <c:v>42.741999999999997</c:v>
                </c:pt>
                <c:pt idx="3872">
                  <c:v>42.744</c:v>
                </c:pt>
                <c:pt idx="3873">
                  <c:v>42.746000000000002</c:v>
                </c:pt>
                <c:pt idx="3874">
                  <c:v>42.747999999999998</c:v>
                </c:pt>
                <c:pt idx="3875">
                  <c:v>42.75</c:v>
                </c:pt>
                <c:pt idx="3876">
                  <c:v>42.752000000000002</c:v>
                </c:pt>
                <c:pt idx="3877">
                  <c:v>42.753999999999998</c:v>
                </c:pt>
                <c:pt idx="3878">
                  <c:v>42.756</c:v>
                </c:pt>
                <c:pt idx="3879">
                  <c:v>42.758000000000003</c:v>
                </c:pt>
                <c:pt idx="3880">
                  <c:v>42.76</c:v>
                </c:pt>
                <c:pt idx="3881">
                  <c:v>42.762</c:v>
                </c:pt>
                <c:pt idx="3882">
                  <c:v>42.764000000000003</c:v>
                </c:pt>
                <c:pt idx="3883">
                  <c:v>42.765999999999998</c:v>
                </c:pt>
                <c:pt idx="3884">
                  <c:v>42.768000000000001</c:v>
                </c:pt>
                <c:pt idx="3885">
                  <c:v>42.77</c:v>
                </c:pt>
                <c:pt idx="3886">
                  <c:v>42.771999999999998</c:v>
                </c:pt>
                <c:pt idx="3887">
                  <c:v>42.774000000000001</c:v>
                </c:pt>
                <c:pt idx="3888">
                  <c:v>42.776000000000003</c:v>
                </c:pt>
                <c:pt idx="3889">
                  <c:v>42.777999999999999</c:v>
                </c:pt>
                <c:pt idx="3890">
                  <c:v>42.78</c:v>
                </c:pt>
                <c:pt idx="3891">
                  <c:v>42.781999999999996</c:v>
                </c:pt>
                <c:pt idx="3892">
                  <c:v>42.783999999999999</c:v>
                </c:pt>
                <c:pt idx="3893">
                  <c:v>42.786000000000001</c:v>
                </c:pt>
                <c:pt idx="3894">
                  <c:v>42.787999999999997</c:v>
                </c:pt>
                <c:pt idx="3895">
                  <c:v>42.79</c:v>
                </c:pt>
                <c:pt idx="3896">
                  <c:v>42.792000000000002</c:v>
                </c:pt>
                <c:pt idx="3897">
                  <c:v>42.793999999999997</c:v>
                </c:pt>
                <c:pt idx="3898">
                  <c:v>42.795999999999999</c:v>
                </c:pt>
                <c:pt idx="3899">
                  <c:v>42.798000000000002</c:v>
                </c:pt>
                <c:pt idx="3900">
                  <c:v>42.8</c:v>
                </c:pt>
                <c:pt idx="3901">
                  <c:v>42.802</c:v>
                </c:pt>
                <c:pt idx="3902">
                  <c:v>42.804000000000002</c:v>
                </c:pt>
                <c:pt idx="3903">
                  <c:v>42.805999999999997</c:v>
                </c:pt>
                <c:pt idx="3904">
                  <c:v>42.808</c:v>
                </c:pt>
                <c:pt idx="3905">
                  <c:v>42.81</c:v>
                </c:pt>
                <c:pt idx="3906">
                  <c:v>42.811999999999998</c:v>
                </c:pt>
                <c:pt idx="3907">
                  <c:v>42.814</c:v>
                </c:pt>
                <c:pt idx="3908">
                  <c:v>42.816000000000003</c:v>
                </c:pt>
                <c:pt idx="3909">
                  <c:v>42.817999999999998</c:v>
                </c:pt>
                <c:pt idx="3910">
                  <c:v>42.82</c:v>
                </c:pt>
                <c:pt idx="3911">
                  <c:v>42.822000000000003</c:v>
                </c:pt>
                <c:pt idx="3912">
                  <c:v>42.823999999999998</c:v>
                </c:pt>
                <c:pt idx="3913">
                  <c:v>42.826000000000001</c:v>
                </c:pt>
                <c:pt idx="3914">
                  <c:v>42.828000000000003</c:v>
                </c:pt>
                <c:pt idx="3915">
                  <c:v>42.83</c:v>
                </c:pt>
                <c:pt idx="3916">
                  <c:v>42.832000000000001</c:v>
                </c:pt>
                <c:pt idx="3917">
                  <c:v>42.834000000000003</c:v>
                </c:pt>
                <c:pt idx="3918">
                  <c:v>42.835999999999999</c:v>
                </c:pt>
                <c:pt idx="3919">
                  <c:v>42.838000000000001</c:v>
                </c:pt>
                <c:pt idx="3920">
                  <c:v>42.84</c:v>
                </c:pt>
                <c:pt idx="3921">
                  <c:v>42.841999999999999</c:v>
                </c:pt>
                <c:pt idx="3922">
                  <c:v>42.844000000000001</c:v>
                </c:pt>
                <c:pt idx="3923">
                  <c:v>42.845999999999997</c:v>
                </c:pt>
                <c:pt idx="3924">
                  <c:v>42.847999999999999</c:v>
                </c:pt>
                <c:pt idx="3925">
                  <c:v>42.85</c:v>
                </c:pt>
                <c:pt idx="3926">
                  <c:v>42.851999999999997</c:v>
                </c:pt>
                <c:pt idx="3927">
                  <c:v>42.853999999999999</c:v>
                </c:pt>
                <c:pt idx="3928">
                  <c:v>42.856000000000002</c:v>
                </c:pt>
                <c:pt idx="3929">
                  <c:v>42.857999999999997</c:v>
                </c:pt>
                <c:pt idx="3930">
                  <c:v>42.86</c:v>
                </c:pt>
                <c:pt idx="3931">
                  <c:v>42.862000000000002</c:v>
                </c:pt>
                <c:pt idx="3932">
                  <c:v>42.863999999999997</c:v>
                </c:pt>
                <c:pt idx="3933">
                  <c:v>42.866</c:v>
                </c:pt>
                <c:pt idx="3934">
                  <c:v>42.868000000000002</c:v>
                </c:pt>
                <c:pt idx="3935">
                  <c:v>42.87</c:v>
                </c:pt>
                <c:pt idx="3936">
                  <c:v>42.872</c:v>
                </c:pt>
                <c:pt idx="3937">
                  <c:v>42.874000000000002</c:v>
                </c:pt>
                <c:pt idx="3938">
                  <c:v>42.875999999999998</c:v>
                </c:pt>
                <c:pt idx="3939">
                  <c:v>42.878</c:v>
                </c:pt>
                <c:pt idx="3940">
                  <c:v>42.88</c:v>
                </c:pt>
                <c:pt idx="3941">
                  <c:v>42.881999999999998</c:v>
                </c:pt>
                <c:pt idx="3942">
                  <c:v>42.884</c:v>
                </c:pt>
                <c:pt idx="3943">
                  <c:v>42.886000000000003</c:v>
                </c:pt>
                <c:pt idx="3944">
                  <c:v>42.887999999999998</c:v>
                </c:pt>
                <c:pt idx="3945">
                  <c:v>42.89</c:v>
                </c:pt>
                <c:pt idx="3946">
                  <c:v>42.892000000000003</c:v>
                </c:pt>
                <c:pt idx="3947">
                  <c:v>42.893999999999998</c:v>
                </c:pt>
                <c:pt idx="3948">
                  <c:v>42.896000000000001</c:v>
                </c:pt>
                <c:pt idx="3949">
                  <c:v>42.898000000000003</c:v>
                </c:pt>
                <c:pt idx="3950">
                  <c:v>42.9</c:v>
                </c:pt>
                <c:pt idx="3951">
                  <c:v>42.902000000000001</c:v>
                </c:pt>
                <c:pt idx="3952">
                  <c:v>42.904000000000003</c:v>
                </c:pt>
                <c:pt idx="3953">
                  <c:v>42.905999999999999</c:v>
                </c:pt>
                <c:pt idx="3954">
                  <c:v>42.908000000000001</c:v>
                </c:pt>
                <c:pt idx="3955">
                  <c:v>42.91</c:v>
                </c:pt>
                <c:pt idx="3956">
                  <c:v>42.911999999999999</c:v>
                </c:pt>
                <c:pt idx="3957">
                  <c:v>42.914000000000001</c:v>
                </c:pt>
                <c:pt idx="3958">
                  <c:v>42.915999999999997</c:v>
                </c:pt>
                <c:pt idx="3959">
                  <c:v>42.917999999999999</c:v>
                </c:pt>
                <c:pt idx="3960">
                  <c:v>42.92</c:v>
                </c:pt>
                <c:pt idx="3961">
                  <c:v>42.921999999999997</c:v>
                </c:pt>
                <c:pt idx="3962">
                  <c:v>42.923999999999999</c:v>
                </c:pt>
                <c:pt idx="3963">
                  <c:v>42.926000000000002</c:v>
                </c:pt>
                <c:pt idx="3964">
                  <c:v>42.927999999999997</c:v>
                </c:pt>
                <c:pt idx="3965">
                  <c:v>42.93</c:v>
                </c:pt>
                <c:pt idx="3966">
                  <c:v>42.932000000000002</c:v>
                </c:pt>
                <c:pt idx="3967">
                  <c:v>42.933999999999997</c:v>
                </c:pt>
                <c:pt idx="3968">
                  <c:v>42.936</c:v>
                </c:pt>
                <c:pt idx="3969">
                  <c:v>42.938000000000002</c:v>
                </c:pt>
                <c:pt idx="3970">
                  <c:v>42.94</c:v>
                </c:pt>
                <c:pt idx="3971">
                  <c:v>42.942</c:v>
                </c:pt>
                <c:pt idx="3972">
                  <c:v>42.944000000000003</c:v>
                </c:pt>
                <c:pt idx="3973">
                  <c:v>42.945999999999998</c:v>
                </c:pt>
                <c:pt idx="3974">
                  <c:v>42.948</c:v>
                </c:pt>
                <c:pt idx="3975">
                  <c:v>42.95</c:v>
                </c:pt>
                <c:pt idx="3976">
                  <c:v>42.951999999999998</c:v>
                </c:pt>
                <c:pt idx="3977">
                  <c:v>42.954000000000001</c:v>
                </c:pt>
                <c:pt idx="3978">
                  <c:v>42.956000000000003</c:v>
                </c:pt>
                <c:pt idx="3979">
                  <c:v>42.957999999999998</c:v>
                </c:pt>
                <c:pt idx="3980">
                  <c:v>42.96</c:v>
                </c:pt>
                <c:pt idx="3981">
                  <c:v>42.962000000000003</c:v>
                </c:pt>
                <c:pt idx="3982">
                  <c:v>42.963999999999999</c:v>
                </c:pt>
                <c:pt idx="3983">
                  <c:v>42.966000000000001</c:v>
                </c:pt>
                <c:pt idx="3984">
                  <c:v>42.968000000000004</c:v>
                </c:pt>
                <c:pt idx="3985">
                  <c:v>42.97</c:v>
                </c:pt>
                <c:pt idx="3986">
                  <c:v>42.972000000000001</c:v>
                </c:pt>
                <c:pt idx="3987">
                  <c:v>42.973999999999997</c:v>
                </c:pt>
                <c:pt idx="3988">
                  <c:v>42.975999999999999</c:v>
                </c:pt>
                <c:pt idx="3989">
                  <c:v>42.978000000000002</c:v>
                </c:pt>
                <c:pt idx="3990">
                  <c:v>42.98</c:v>
                </c:pt>
                <c:pt idx="3991">
                  <c:v>42.981999999999999</c:v>
                </c:pt>
                <c:pt idx="3992">
                  <c:v>42.984000000000002</c:v>
                </c:pt>
                <c:pt idx="3993">
                  <c:v>42.985999999999997</c:v>
                </c:pt>
                <c:pt idx="3994">
                  <c:v>42.988</c:v>
                </c:pt>
                <c:pt idx="3995">
                  <c:v>42.99</c:v>
                </c:pt>
                <c:pt idx="3996">
                  <c:v>42.991999999999997</c:v>
                </c:pt>
                <c:pt idx="3997">
                  <c:v>42.994</c:v>
                </c:pt>
                <c:pt idx="3998">
                  <c:v>42.996000000000002</c:v>
                </c:pt>
                <c:pt idx="3999">
                  <c:v>42.997999999999998</c:v>
                </c:pt>
                <c:pt idx="4000">
                  <c:v>43</c:v>
                </c:pt>
                <c:pt idx="4001">
                  <c:v>43.002000000000002</c:v>
                </c:pt>
                <c:pt idx="4002">
                  <c:v>43.003999999999998</c:v>
                </c:pt>
                <c:pt idx="4003">
                  <c:v>43.006</c:v>
                </c:pt>
                <c:pt idx="4004">
                  <c:v>43.008000000000003</c:v>
                </c:pt>
                <c:pt idx="4005">
                  <c:v>43.01</c:v>
                </c:pt>
                <c:pt idx="4006">
                  <c:v>43.012</c:v>
                </c:pt>
                <c:pt idx="4007">
                  <c:v>43.014000000000003</c:v>
                </c:pt>
                <c:pt idx="4008">
                  <c:v>43.015999999999998</c:v>
                </c:pt>
                <c:pt idx="4009">
                  <c:v>43.018000000000001</c:v>
                </c:pt>
                <c:pt idx="4010">
                  <c:v>43.02</c:v>
                </c:pt>
                <c:pt idx="4011">
                  <c:v>43.021999999999998</c:v>
                </c:pt>
                <c:pt idx="4012">
                  <c:v>43.024000000000001</c:v>
                </c:pt>
                <c:pt idx="4013">
                  <c:v>43.026000000000003</c:v>
                </c:pt>
                <c:pt idx="4014">
                  <c:v>43.027999999999999</c:v>
                </c:pt>
                <c:pt idx="4015">
                  <c:v>43.03</c:v>
                </c:pt>
                <c:pt idx="4016">
                  <c:v>43.031999999999996</c:v>
                </c:pt>
                <c:pt idx="4017">
                  <c:v>43.033999999999999</c:v>
                </c:pt>
                <c:pt idx="4018">
                  <c:v>43.036000000000001</c:v>
                </c:pt>
                <c:pt idx="4019">
                  <c:v>43.037999999999997</c:v>
                </c:pt>
                <c:pt idx="4020">
                  <c:v>43.04</c:v>
                </c:pt>
                <c:pt idx="4021">
                  <c:v>43.042000000000002</c:v>
                </c:pt>
                <c:pt idx="4022">
                  <c:v>43.043999999999997</c:v>
                </c:pt>
                <c:pt idx="4023">
                  <c:v>43.045999999999999</c:v>
                </c:pt>
                <c:pt idx="4024">
                  <c:v>43.048000000000002</c:v>
                </c:pt>
                <c:pt idx="4025">
                  <c:v>43.05</c:v>
                </c:pt>
                <c:pt idx="4026">
                  <c:v>43.052</c:v>
                </c:pt>
                <c:pt idx="4027">
                  <c:v>43.054000000000002</c:v>
                </c:pt>
                <c:pt idx="4028">
                  <c:v>43.055999999999997</c:v>
                </c:pt>
                <c:pt idx="4029">
                  <c:v>43.058</c:v>
                </c:pt>
                <c:pt idx="4030">
                  <c:v>43.06</c:v>
                </c:pt>
                <c:pt idx="4031">
                  <c:v>43.061999999999998</c:v>
                </c:pt>
                <c:pt idx="4032">
                  <c:v>43.064</c:v>
                </c:pt>
                <c:pt idx="4033">
                  <c:v>43.066000000000003</c:v>
                </c:pt>
                <c:pt idx="4034">
                  <c:v>43.067999999999998</c:v>
                </c:pt>
                <c:pt idx="4035">
                  <c:v>43.07</c:v>
                </c:pt>
                <c:pt idx="4036">
                  <c:v>43.072000000000003</c:v>
                </c:pt>
                <c:pt idx="4037">
                  <c:v>43.073999999999998</c:v>
                </c:pt>
                <c:pt idx="4038">
                  <c:v>43.076000000000001</c:v>
                </c:pt>
                <c:pt idx="4039">
                  <c:v>43.078000000000003</c:v>
                </c:pt>
                <c:pt idx="4040">
                  <c:v>43.08</c:v>
                </c:pt>
                <c:pt idx="4041">
                  <c:v>43.082000000000001</c:v>
                </c:pt>
                <c:pt idx="4042">
                  <c:v>43.084000000000003</c:v>
                </c:pt>
                <c:pt idx="4043">
                  <c:v>43.085999999999999</c:v>
                </c:pt>
                <c:pt idx="4044">
                  <c:v>43.088000000000001</c:v>
                </c:pt>
                <c:pt idx="4045">
                  <c:v>43.09</c:v>
                </c:pt>
                <c:pt idx="4046">
                  <c:v>43.091999999999999</c:v>
                </c:pt>
                <c:pt idx="4047">
                  <c:v>43.094000000000001</c:v>
                </c:pt>
                <c:pt idx="4048">
                  <c:v>43.095999999999997</c:v>
                </c:pt>
                <c:pt idx="4049">
                  <c:v>43.097999999999999</c:v>
                </c:pt>
                <c:pt idx="4050">
                  <c:v>43.1</c:v>
                </c:pt>
                <c:pt idx="4051">
                  <c:v>43.101999999999997</c:v>
                </c:pt>
                <c:pt idx="4052">
                  <c:v>43.103999999999999</c:v>
                </c:pt>
                <c:pt idx="4053">
                  <c:v>43.106000000000002</c:v>
                </c:pt>
                <c:pt idx="4054">
                  <c:v>43.107999999999997</c:v>
                </c:pt>
                <c:pt idx="4055">
                  <c:v>43.11</c:v>
                </c:pt>
                <c:pt idx="4056">
                  <c:v>43.112000000000002</c:v>
                </c:pt>
                <c:pt idx="4057">
                  <c:v>43.113999999999997</c:v>
                </c:pt>
                <c:pt idx="4058">
                  <c:v>43.116</c:v>
                </c:pt>
                <c:pt idx="4059">
                  <c:v>43.118000000000002</c:v>
                </c:pt>
                <c:pt idx="4060">
                  <c:v>43.12</c:v>
                </c:pt>
                <c:pt idx="4061">
                  <c:v>43.122</c:v>
                </c:pt>
                <c:pt idx="4062">
                  <c:v>43.124000000000002</c:v>
                </c:pt>
                <c:pt idx="4063">
                  <c:v>43.125999999999998</c:v>
                </c:pt>
                <c:pt idx="4064">
                  <c:v>43.128</c:v>
                </c:pt>
                <c:pt idx="4065">
                  <c:v>43.13</c:v>
                </c:pt>
                <c:pt idx="4066">
                  <c:v>43.131999999999998</c:v>
                </c:pt>
                <c:pt idx="4067">
                  <c:v>43.134</c:v>
                </c:pt>
                <c:pt idx="4068">
                  <c:v>43.136000000000003</c:v>
                </c:pt>
                <c:pt idx="4069">
                  <c:v>43.137999999999998</c:v>
                </c:pt>
                <c:pt idx="4070">
                  <c:v>43.14</c:v>
                </c:pt>
                <c:pt idx="4071">
                  <c:v>43.142000000000003</c:v>
                </c:pt>
                <c:pt idx="4072">
                  <c:v>43.143999999999998</c:v>
                </c:pt>
                <c:pt idx="4073">
                  <c:v>43.146000000000001</c:v>
                </c:pt>
                <c:pt idx="4074">
                  <c:v>43.148000000000003</c:v>
                </c:pt>
                <c:pt idx="4075">
                  <c:v>43.15</c:v>
                </c:pt>
                <c:pt idx="4076">
                  <c:v>43.152000000000001</c:v>
                </c:pt>
                <c:pt idx="4077">
                  <c:v>43.154000000000003</c:v>
                </c:pt>
                <c:pt idx="4078">
                  <c:v>43.155999999999999</c:v>
                </c:pt>
                <c:pt idx="4079">
                  <c:v>43.158000000000001</c:v>
                </c:pt>
                <c:pt idx="4080">
                  <c:v>43.16</c:v>
                </c:pt>
                <c:pt idx="4081">
                  <c:v>43.161999999999999</c:v>
                </c:pt>
                <c:pt idx="4082">
                  <c:v>43.164000000000001</c:v>
                </c:pt>
                <c:pt idx="4083">
                  <c:v>43.165999999999997</c:v>
                </c:pt>
                <c:pt idx="4084">
                  <c:v>43.167999999999999</c:v>
                </c:pt>
                <c:pt idx="4085">
                  <c:v>43.17</c:v>
                </c:pt>
                <c:pt idx="4086">
                  <c:v>43.171999999999997</c:v>
                </c:pt>
                <c:pt idx="4087">
                  <c:v>43.173999999999999</c:v>
                </c:pt>
                <c:pt idx="4088">
                  <c:v>43.176000000000002</c:v>
                </c:pt>
                <c:pt idx="4089">
                  <c:v>43.177999999999997</c:v>
                </c:pt>
                <c:pt idx="4090">
                  <c:v>43.18</c:v>
                </c:pt>
                <c:pt idx="4091">
                  <c:v>43.182000000000002</c:v>
                </c:pt>
                <c:pt idx="4092">
                  <c:v>43.183999999999997</c:v>
                </c:pt>
                <c:pt idx="4093">
                  <c:v>43.186</c:v>
                </c:pt>
                <c:pt idx="4094">
                  <c:v>43.188000000000002</c:v>
                </c:pt>
                <c:pt idx="4095">
                  <c:v>43.19</c:v>
                </c:pt>
                <c:pt idx="4096">
                  <c:v>43.192</c:v>
                </c:pt>
                <c:pt idx="4097">
                  <c:v>43.194000000000003</c:v>
                </c:pt>
                <c:pt idx="4098">
                  <c:v>43.195999999999998</c:v>
                </c:pt>
                <c:pt idx="4099">
                  <c:v>43.198</c:v>
                </c:pt>
                <c:pt idx="4100">
                  <c:v>43.2</c:v>
                </c:pt>
                <c:pt idx="4101">
                  <c:v>43.201999999999998</c:v>
                </c:pt>
                <c:pt idx="4102">
                  <c:v>43.204000000000001</c:v>
                </c:pt>
                <c:pt idx="4103">
                  <c:v>43.206000000000003</c:v>
                </c:pt>
                <c:pt idx="4104">
                  <c:v>43.207999999999998</c:v>
                </c:pt>
                <c:pt idx="4105">
                  <c:v>43.21</c:v>
                </c:pt>
                <c:pt idx="4106">
                  <c:v>43.212000000000003</c:v>
                </c:pt>
                <c:pt idx="4107">
                  <c:v>43.213999999999999</c:v>
                </c:pt>
                <c:pt idx="4108">
                  <c:v>43.216000000000001</c:v>
                </c:pt>
                <c:pt idx="4109">
                  <c:v>43.218000000000004</c:v>
                </c:pt>
                <c:pt idx="4110">
                  <c:v>43.22</c:v>
                </c:pt>
                <c:pt idx="4111">
                  <c:v>43.222000000000001</c:v>
                </c:pt>
                <c:pt idx="4112">
                  <c:v>43.223999999999997</c:v>
                </c:pt>
                <c:pt idx="4113">
                  <c:v>43.225999999999999</c:v>
                </c:pt>
                <c:pt idx="4114">
                  <c:v>43.228000000000002</c:v>
                </c:pt>
                <c:pt idx="4115">
                  <c:v>43.23</c:v>
                </c:pt>
                <c:pt idx="4116">
                  <c:v>43.231999999999999</c:v>
                </c:pt>
                <c:pt idx="4117">
                  <c:v>43.234000000000002</c:v>
                </c:pt>
                <c:pt idx="4118">
                  <c:v>43.235999999999997</c:v>
                </c:pt>
                <c:pt idx="4119">
                  <c:v>43.238</c:v>
                </c:pt>
                <c:pt idx="4120">
                  <c:v>43.24</c:v>
                </c:pt>
                <c:pt idx="4121">
                  <c:v>43.241999999999997</c:v>
                </c:pt>
                <c:pt idx="4122">
                  <c:v>43.244</c:v>
                </c:pt>
                <c:pt idx="4123">
                  <c:v>43.246000000000002</c:v>
                </c:pt>
                <c:pt idx="4124">
                  <c:v>43.247999999999998</c:v>
                </c:pt>
                <c:pt idx="4125">
                  <c:v>43.25</c:v>
                </c:pt>
                <c:pt idx="4126">
                  <c:v>43.252000000000002</c:v>
                </c:pt>
                <c:pt idx="4127">
                  <c:v>43.253999999999998</c:v>
                </c:pt>
                <c:pt idx="4128">
                  <c:v>43.256</c:v>
                </c:pt>
                <c:pt idx="4129">
                  <c:v>43.258000000000003</c:v>
                </c:pt>
                <c:pt idx="4130">
                  <c:v>43.26</c:v>
                </c:pt>
                <c:pt idx="4131">
                  <c:v>43.262</c:v>
                </c:pt>
                <c:pt idx="4132">
                  <c:v>43.264000000000003</c:v>
                </c:pt>
                <c:pt idx="4133">
                  <c:v>43.265999999999998</c:v>
                </c:pt>
                <c:pt idx="4134">
                  <c:v>43.268000000000001</c:v>
                </c:pt>
                <c:pt idx="4135">
                  <c:v>43.27</c:v>
                </c:pt>
                <c:pt idx="4136">
                  <c:v>43.271999999999998</c:v>
                </c:pt>
                <c:pt idx="4137">
                  <c:v>43.274000000000001</c:v>
                </c:pt>
                <c:pt idx="4138">
                  <c:v>43.276000000000003</c:v>
                </c:pt>
                <c:pt idx="4139">
                  <c:v>43.277999999999999</c:v>
                </c:pt>
                <c:pt idx="4140">
                  <c:v>43.28</c:v>
                </c:pt>
                <c:pt idx="4141">
                  <c:v>43.281999999999996</c:v>
                </c:pt>
                <c:pt idx="4142">
                  <c:v>43.283999999999999</c:v>
                </c:pt>
                <c:pt idx="4143">
                  <c:v>43.286000000000001</c:v>
                </c:pt>
                <c:pt idx="4144">
                  <c:v>43.287999999999997</c:v>
                </c:pt>
                <c:pt idx="4145">
                  <c:v>43.29</c:v>
                </c:pt>
                <c:pt idx="4146">
                  <c:v>43.292000000000002</c:v>
                </c:pt>
                <c:pt idx="4147">
                  <c:v>43.293999999999997</c:v>
                </c:pt>
                <c:pt idx="4148">
                  <c:v>43.295999999999999</c:v>
                </c:pt>
                <c:pt idx="4149">
                  <c:v>43.298000000000002</c:v>
                </c:pt>
                <c:pt idx="4150">
                  <c:v>43.3</c:v>
                </c:pt>
                <c:pt idx="4151">
                  <c:v>43.302</c:v>
                </c:pt>
                <c:pt idx="4152">
                  <c:v>43.304000000000002</c:v>
                </c:pt>
                <c:pt idx="4153">
                  <c:v>43.305999999999997</c:v>
                </c:pt>
                <c:pt idx="4154">
                  <c:v>43.308</c:v>
                </c:pt>
                <c:pt idx="4155">
                  <c:v>43.31</c:v>
                </c:pt>
                <c:pt idx="4156">
                  <c:v>43.311999999999998</c:v>
                </c:pt>
                <c:pt idx="4157">
                  <c:v>43.314</c:v>
                </c:pt>
                <c:pt idx="4158">
                  <c:v>43.316000000000003</c:v>
                </c:pt>
                <c:pt idx="4159">
                  <c:v>43.317999999999998</c:v>
                </c:pt>
                <c:pt idx="4160">
                  <c:v>43.32</c:v>
                </c:pt>
                <c:pt idx="4161">
                  <c:v>43.322000000000003</c:v>
                </c:pt>
                <c:pt idx="4162">
                  <c:v>43.323999999999998</c:v>
                </c:pt>
                <c:pt idx="4163">
                  <c:v>43.326000000000001</c:v>
                </c:pt>
                <c:pt idx="4164">
                  <c:v>43.328000000000003</c:v>
                </c:pt>
                <c:pt idx="4165">
                  <c:v>43.33</c:v>
                </c:pt>
                <c:pt idx="4166">
                  <c:v>43.332000000000001</c:v>
                </c:pt>
                <c:pt idx="4167">
                  <c:v>43.334000000000003</c:v>
                </c:pt>
                <c:pt idx="4168">
                  <c:v>43.335999999999999</c:v>
                </c:pt>
                <c:pt idx="4169">
                  <c:v>43.338000000000001</c:v>
                </c:pt>
                <c:pt idx="4170">
                  <c:v>43.34</c:v>
                </c:pt>
                <c:pt idx="4171">
                  <c:v>43.341999999999999</c:v>
                </c:pt>
                <c:pt idx="4172">
                  <c:v>43.344000000000001</c:v>
                </c:pt>
                <c:pt idx="4173">
                  <c:v>43.345999999999997</c:v>
                </c:pt>
                <c:pt idx="4174">
                  <c:v>43.347999999999999</c:v>
                </c:pt>
                <c:pt idx="4175">
                  <c:v>43.35</c:v>
                </c:pt>
                <c:pt idx="4176">
                  <c:v>43.351999999999997</c:v>
                </c:pt>
                <c:pt idx="4177">
                  <c:v>43.353999999999999</c:v>
                </c:pt>
                <c:pt idx="4178">
                  <c:v>43.356000000000002</c:v>
                </c:pt>
                <c:pt idx="4179">
                  <c:v>43.357999999999997</c:v>
                </c:pt>
                <c:pt idx="4180">
                  <c:v>43.36</c:v>
                </c:pt>
                <c:pt idx="4181">
                  <c:v>43.362000000000002</c:v>
                </c:pt>
                <c:pt idx="4182">
                  <c:v>43.363999999999997</c:v>
                </c:pt>
                <c:pt idx="4183">
                  <c:v>43.366</c:v>
                </c:pt>
                <c:pt idx="4184">
                  <c:v>43.368000000000002</c:v>
                </c:pt>
                <c:pt idx="4185">
                  <c:v>43.37</c:v>
                </c:pt>
                <c:pt idx="4186">
                  <c:v>43.372</c:v>
                </c:pt>
                <c:pt idx="4187">
                  <c:v>43.374000000000002</c:v>
                </c:pt>
                <c:pt idx="4188">
                  <c:v>43.375999999999998</c:v>
                </c:pt>
                <c:pt idx="4189">
                  <c:v>43.378</c:v>
                </c:pt>
                <c:pt idx="4190">
                  <c:v>43.38</c:v>
                </c:pt>
                <c:pt idx="4191">
                  <c:v>43.381999999999998</c:v>
                </c:pt>
                <c:pt idx="4192">
                  <c:v>43.384</c:v>
                </c:pt>
                <c:pt idx="4193">
                  <c:v>43.386000000000003</c:v>
                </c:pt>
                <c:pt idx="4194">
                  <c:v>43.387999999999998</c:v>
                </c:pt>
                <c:pt idx="4195">
                  <c:v>43.39</c:v>
                </c:pt>
                <c:pt idx="4196">
                  <c:v>43.392000000000003</c:v>
                </c:pt>
                <c:pt idx="4197">
                  <c:v>43.393999999999998</c:v>
                </c:pt>
                <c:pt idx="4198">
                  <c:v>43.396000000000001</c:v>
                </c:pt>
                <c:pt idx="4199">
                  <c:v>43.398000000000003</c:v>
                </c:pt>
                <c:pt idx="4200">
                  <c:v>43.4</c:v>
                </c:pt>
                <c:pt idx="4201">
                  <c:v>43.402000000000001</c:v>
                </c:pt>
                <c:pt idx="4202">
                  <c:v>43.404000000000003</c:v>
                </c:pt>
                <c:pt idx="4203">
                  <c:v>43.405999999999999</c:v>
                </c:pt>
                <c:pt idx="4204">
                  <c:v>43.408000000000001</c:v>
                </c:pt>
                <c:pt idx="4205">
                  <c:v>43.41</c:v>
                </c:pt>
                <c:pt idx="4206">
                  <c:v>43.411999999999999</c:v>
                </c:pt>
                <c:pt idx="4207">
                  <c:v>43.414000000000001</c:v>
                </c:pt>
                <c:pt idx="4208">
                  <c:v>43.415999999999997</c:v>
                </c:pt>
                <c:pt idx="4209">
                  <c:v>43.417999999999999</c:v>
                </c:pt>
                <c:pt idx="4210">
                  <c:v>43.42</c:v>
                </c:pt>
                <c:pt idx="4211">
                  <c:v>43.421999999999997</c:v>
                </c:pt>
                <c:pt idx="4212">
                  <c:v>43.423999999999999</c:v>
                </c:pt>
                <c:pt idx="4213">
                  <c:v>43.426000000000002</c:v>
                </c:pt>
                <c:pt idx="4214">
                  <c:v>43.427999999999997</c:v>
                </c:pt>
                <c:pt idx="4215">
                  <c:v>43.43</c:v>
                </c:pt>
                <c:pt idx="4216">
                  <c:v>43.432000000000002</c:v>
                </c:pt>
                <c:pt idx="4217">
                  <c:v>43.433999999999997</c:v>
                </c:pt>
                <c:pt idx="4218">
                  <c:v>43.436</c:v>
                </c:pt>
                <c:pt idx="4219">
                  <c:v>43.438000000000002</c:v>
                </c:pt>
                <c:pt idx="4220">
                  <c:v>43.44</c:v>
                </c:pt>
                <c:pt idx="4221">
                  <c:v>43.442</c:v>
                </c:pt>
                <c:pt idx="4222">
                  <c:v>43.444000000000003</c:v>
                </c:pt>
                <c:pt idx="4223">
                  <c:v>43.445999999999998</c:v>
                </c:pt>
                <c:pt idx="4224">
                  <c:v>43.448</c:v>
                </c:pt>
                <c:pt idx="4225">
                  <c:v>43.45</c:v>
                </c:pt>
                <c:pt idx="4226">
                  <c:v>43.451999999999998</c:v>
                </c:pt>
                <c:pt idx="4227">
                  <c:v>43.454000000000001</c:v>
                </c:pt>
                <c:pt idx="4228">
                  <c:v>43.456000000000003</c:v>
                </c:pt>
                <c:pt idx="4229">
                  <c:v>43.457999999999998</c:v>
                </c:pt>
                <c:pt idx="4230">
                  <c:v>43.46</c:v>
                </c:pt>
                <c:pt idx="4231">
                  <c:v>43.462000000000003</c:v>
                </c:pt>
                <c:pt idx="4232">
                  <c:v>43.463999999999999</c:v>
                </c:pt>
                <c:pt idx="4233">
                  <c:v>43.466000000000001</c:v>
                </c:pt>
                <c:pt idx="4234">
                  <c:v>43.468000000000004</c:v>
                </c:pt>
                <c:pt idx="4235">
                  <c:v>43.47</c:v>
                </c:pt>
                <c:pt idx="4236">
                  <c:v>43.472000000000001</c:v>
                </c:pt>
                <c:pt idx="4237">
                  <c:v>43.473999999999997</c:v>
                </c:pt>
                <c:pt idx="4238">
                  <c:v>43.475999999999999</c:v>
                </c:pt>
                <c:pt idx="4239">
                  <c:v>43.478000000000002</c:v>
                </c:pt>
                <c:pt idx="4240">
                  <c:v>43.48</c:v>
                </c:pt>
                <c:pt idx="4241">
                  <c:v>43.481999999999999</c:v>
                </c:pt>
                <c:pt idx="4242">
                  <c:v>43.484000000000002</c:v>
                </c:pt>
                <c:pt idx="4243">
                  <c:v>43.485999999999997</c:v>
                </c:pt>
                <c:pt idx="4244">
                  <c:v>43.488</c:v>
                </c:pt>
                <c:pt idx="4245">
                  <c:v>43.49</c:v>
                </c:pt>
                <c:pt idx="4246">
                  <c:v>43.491999999999997</c:v>
                </c:pt>
                <c:pt idx="4247">
                  <c:v>43.494</c:v>
                </c:pt>
                <c:pt idx="4248">
                  <c:v>43.496000000000002</c:v>
                </c:pt>
                <c:pt idx="4249">
                  <c:v>43.497999999999998</c:v>
                </c:pt>
                <c:pt idx="4250">
                  <c:v>43.5</c:v>
                </c:pt>
                <c:pt idx="4251">
                  <c:v>43.502000000000002</c:v>
                </c:pt>
                <c:pt idx="4252">
                  <c:v>43.503999999999998</c:v>
                </c:pt>
                <c:pt idx="4253">
                  <c:v>43.506</c:v>
                </c:pt>
                <c:pt idx="4254">
                  <c:v>43.508000000000003</c:v>
                </c:pt>
                <c:pt idx="4255">
                  <c:v>43.51</c:v>
                </c:pt>
                <c:pt idx="4256">
                  <c:v>43.512</c:v>
                </c:pt>
                <c:pt idx="4257">
                  <c:v>43.514000000000003</c:v>
                </c:pt>
                <c:pt idx="4258">
                  <c:v>43.515999999999998</c:v>
                </c:pt>
                <c:pt idx="4259">
                  <c:v>43.518000000000001</c:v>
                </c:pt>
                <c:pt idx="4260">
                  <c:v>43.52</c:v>
                </c:pt>
                <c:pt idx="4261">
                  <c:v>43.521999999999998</c:v>
                </c:pt>
                <c:pt idx="4262">
                  <c:v>43.524000000000001</c:v>
                </c:pt>
                <c:pt idx="4263">
                  <c:v>43.526000000000003</c:v>
                </c:pt>
                <c:pt idx="4264">
                  <c:v>43.527999999999999</c:v>
                </c:pt>
                <c:pt idx="4265">
                  <c:v>43.53</c:v>
                </c:pt>
                <c:pt idx="4266">
                  <c:v>43.531999999999996</c:v>
                </c:pt>
                <c:pt idx="4267">
                  <c:v>43.533999999999999</c:v>
                </c:pt>
                <c:pt idx="4268">
                  <c:v>43.536000000000001</c:v>
                </c:pt>
                <c:pt idx="4269">
                  <c:v>43.537999999999997</c:v>
                </c:pt>
                <c:pt idx="4270">
                  <c:v>43.54</c:v>
                </c:pt>
                <c:pt idx="4271">
                  <c:v>43.542000000000002</c:v>
                </c:pt>
                <c:pt idx="4272">
                  <c:v>43.543999999999997</c:v>
                </c:pt>
                <c:pt idx="4273">
                  <c:v>43.545999999999999</c:v>
                </c:pt>
                <c:pt idx="4274">
                  <c:v>43.548000000000002</c:v>
                </c:pt>
                <c:pt idx="4275">
                  <c:v>43.55</c:v>
                </c:pt>
                <c:pt idx="4276">
                  <c:v>43.552</c:v>
                </c:pt>
                <c:pt idx="4277">
                  <c:v>43.554000000000002</c:v>
                </c:pt>
                <c:pt idx="4278">
                  <c:v>43.555999999999997</c:v>
                </c:pt>
                <c:pt idx="4279">
                  <c:v>43.558</c:v>
                </c:pt>
                <c:pt idx="4280">
                  <c:v>43.56</c:v>
                </c:pt>
                <c:pt idx="4281">
                  <c:v>43.561999999999998</c:v>
                </c:pt>
                <c:pt idx="4282">
                  <c:v>43.564</c:v>
                </c:pt>
                <c:pt idx="4283">
                  <c:v>43.566000000000003</c:v>
                </c:pt>
                <c:pt idx="4284">
                  <c:v>43.567999999999998</c:v>
                </c:pt>
                <c:pt idx="4285">
                  <c:v>43.57</c:v>
                </c:pt>
                <c:pt idx="4286">
                  <c:v>43.572000000000003</c:v>
                </c:pt>
                <c:pt idx="4287">
                  <c:v>43.573999999999998</c:v>
                </c:pt>
                <c:pt idx="4288">
                  <c:v>43.576000000000001</c:v>
                </c:pt>
                <c:pt idx="4289">
                  <c:v>43.578000000000003</c:v>
                </c:pt>
                <c:pt idx="4290">
                  <c:v>43.58</c:v>
                </c:pt>
                <c:pt idx="4291">
                  <c:v>43.582000000000001</c:v>
                </c:pt>
                <c:pt idx="4292">
                  <c:v>43.584000000000003</c:v>
                </c:pt>
                <c:pt idx="4293">
                  <c:v>43.585999999999999</c:v>
                </c:pt>
                <c:pt idx="4294">
                  <c:v>43.588000000000001</c:v>
                </c:pt>
                <c:pt idx="4295">
                  <c:v>43.59</c:v>
                </c:pt>
                <c:pt idx="4296">
                  <c:v>43.591999999999999</c:v>
                </c:pt>
                <c:pt idx="4297">
                  <c:v>43.594000000000001</c:v>
                </c:pt>
                <c:pt idx="4298">
                  <c:v>43.595999999999997</c:v>
                </c:pt>
                <c:pt idx="4299">
                  <c:v>43.597999999999999</c:v>
                </c:pt>
                <c:pt idx="4300">
                  <c:v>43.6</c:v>
                </c:pt>
                <c:pt idx="4301">
                  <c:v>43.601999999999997</c:v>
                </c:pt>
                <c:pt idx="4302">
                  <c:v>43.603999999999999</c:v>
                </c:pt>
                <c:pt idx="4303">
                  <c:v>43.606000000000002</c:v>
                </c:pt>
                <c:pt idx="4304">
                  <c:v>43.607999999999997</c:v>
                </c:pt>
                <c:pt idx="4305">
                  <c:v>43.61</c:v>
                </c:pt>
                <c:pt idx="4306">
                  <c:v>43.612000000000002</c:v>
                </c:pt>
                <c:pt idx="4307">
                  <c:v>43.613999999999997</c:v>
                </c:pt>
                <c:pt idx="4308">
                  <c:v>43.616</c:v>
                </c:pt>
                <c:pt idx="4309">
                  <c:v>43.618000000000002</c:v>
                </c:pt>
                <c:pt idx="4310">
                  <c:v>43.62</c:v>
                </c:pt>
                <c:pt idx="4311">
                  <c:v>43.622</c:v>
                </c:pt>
                <c:pt idx="4312">
                  <c:v>43.624000000000002</c:v>
                </c:pt>
                <c:pt idx="4313">
                  <c:v>43.625999999999998</c:v>
                </c:pt>
                <c:pt idx="4314">
                  <c:v>43.628</c:v>
                </c:pt>
                <c:pt idx="4315">
                  <c:v>43.63</c:v>
                </c:pt>
                <c:pt idx="4316">
                  <c:v>43.631999999999998</c:v>
                </c:pt>
                <c:pt idx="4317">
                  <c:v>43.634</c:v>
                </c:pt>
                <c:pt idx="4318">
                  <c:v>43.636000000000003</c:v>
                </c:pt>
                <c:pt idx="4319">
                  <c:v>43.637999999999998</c:v>
                </c:pt>
                <c:pt idx="4320">
                  <c:v>43.64</c:v>
                </c:pt>
                <c:pt idx="4321">
                  <c:v>43.642000000000003</c:v>
                </c:pt>
                <c:pt idx="4322">
                  <c:v>43.643999999999998</c:v>
                </c:pt>
                <c:pt idx="4323">
                  <c:v>43.646000000000001</c:v>
                </c:pt>
                <c:pt idx="4324">
                  <c:v>43.648000000000003</c:v>
                </c:pt>
                <c:pt idx="4325">
                  <c:v>43.65</c:v>
                </c:pt>
                <c:pt idx="4326">
                  <c:v>43.652000000000001</c:v>
                </c:pt>
                <c:pt idx="4327">
                  <c:v>43.654000000000003</c:v>
                </c:pt>
                <c:pt idx="4328">
                  <c:v>43.655999999999999</c:v>
                </c:pt>
                <c:pt idx="4329">
                  <c:v>43.658000000000001</c:v>
                </c:pt>
                <c:pt idx="4330">
                  <c:v>43.66</c:v>
                </c:pt>
                <c:pt idx="4331">
                  <c:v>43.661999999999999</c:v>
                </c:pt>
                <c:pt idx="4332">
                  <c:v>43.664000000000001</c:v>
                </c:pt>
                <c:pt idx="4333">
                  <c:v>43.665999999999997</c:v>
                </c:pt>
                <c:pt idx="4334">
                  <c:v>43.667999999999999</c:v>
                </c:pt>
                <c:pt idx="4335">
                  <c:v>43.67</c:v>
                </c:pt>
                <c:pt idx="4336">
                  <c:v>43.671999999999997</c:v>
                </c:pt>
                <c:pt idx="4337">
                  <c:v>43.673999999999999</c:v>
                </c:pt>
                <c:pt idx="4338">
                  <c:v>43.676000000000002</c:v>
                </c:pt>
                <c:pt idx="4339">
                  <c:v>43.677999999999997</c:v>
                </c:pt>
                <c:pt idx="4340">
                  <c:v>43.68</c:v>
                </c:pt>
                <c:pt idx="4341">
                  <c:v>43.682000000000002</c:v>
                </c:pt>
                <c:pt idx="4342">
                  <c:v>43.683999999999997</c:v>
                </c:pt>
                <c:pt idx="4343">
                  <c:v>43.686</c:v>
                </c:pt>
                <c:pt idx="4344">
                  <c:v>43.688000000000002</c:v>
                </c:pt>
                <c:pt idx="4345">
                  <c:v>43.69</c:v>
                </c:pt>
                <c:pt idx="4346">
                  <c:v>43.692</c:v>
                </c:pt>
                <c:pt idx="4347">
                  <c:v>43.694000000000003</c:v>
                </c:pt>
                <c:pt idx="4348">
                  <c:v>43.695999999999998</c:v>
                </c:pt>
                <c:pt idx="4349">
                  <c:v>43.698</c:v>
                </c:pt>
                <c:pt idx="4350">
                  <c:v>43.7</c:v>
                </c:pt>
                <c:pt idx="4351">
                  <c:v>43.701999999999998</c:v>
                </c:pt>
                <c:pt idx="4352">
                  <c:v>43.704000000000001</c:v>
                </c:pt>
                <c:pt idx="4353">
                  <c:v>43.706000000000003</c:v>
                </c:pt>
                <c:pt idx="4354">
                  <c:v>43.707999999999998</c:v>
                </c:pt>
                <c:pt idx="4355">
                  <c:v>43.71</c:v>
                </c:pt>
                <c:pt idx="4356">
                  <c:v>43.712000000000003</c:v>
                </c:pt>
                <c:pt idx="4357">
                  <c:v>43.713999999999999</c:v>
                </c:pt>
                <c:pt idx="4358">
                  <c:v>43.716000000000001</c:v>
                </c:pt>
                <c:pt idx="4359">
                  <c:v>43.718000000000004</c:v>
                </c:pt>
                <c:pt idx="4360">
                  <c:v>43.72</c:v>
                </c:pt>
                <c:pt idx="4361">
                  <c:v>43.722000000000001</c:v>
                </c:pt>
                <c:pt idx="4362">
                  <c:v>43.723999999999997</c:v>
                </c:pt>
                <c:pt idx="4363">
                  <c:v>43.725999999999999</c:v>
                </c:pt>
                <c:pt idx="4364">
                  <c:v>43.728000000000002</c:v>
                </c:pt>
                <c:pt idx="4365">
                  <c:v>43.73</c:v>
                </c:pt>
                <c:pt idx="4366">
                  <c:v>43.731999999999999</c:v>
                </c:pt>
                <c:pt idx="4367">
                  <c:v>43.734000000000002</c:v>
                </c:pt>
                <c:pt idx="4368">
                  <c:v>43.735999999999997</c:v>
                </c:pt>
                <c:pt idx="4369">
                  <c:v>43.738</c:v>
                </c:pt>
                <c:pt idx="4370">
                  <c:v>43.74</c:v>
                </c:pt>
                <c:pt idx="4371">
                  <c:v>43.741999999999997</c:v>
                </c:pt>
                <c:pt idx="4372">
                  <c:v>43.744</c:v>
                </c:pt>
                <c:pt idx="4373">
                  <c:v>43.746000000000002</c:v>
                </c:pt>
                <c:pt idx="4374">
                  <c:v>43.747999999999998</c:v>
                </c:pt>
                <c:pt idx="4375">
                  <c:v>43.75</c:v>
                </c:pt>
                <c:pt idx="4376">
                  <c:v>43.752000000000002</c:v>
                </c:pt>
                <c:pt idx="4377">
                  <c:v>43.753999999999998</c:v>
                </c:pt>
                <c:pt idx="4378">
                  <c:v>43.756</c:v>
                </c:pt>
                <c:pt idx="4379">
                  <c:v>43.758000000000003</c:v>
                </c:pt>
                <c:pt idx="4380">
                  <c:v>43.76</c:v>
                </c:pt>
                <c:pt idx="4381">
                  <c:v>43.762</c:v>
                </c:pt>
                <c:pt idx="4382">
                  <c:v>43.764000000000003</c:v>
                </c:pt>
                <c:pt idx="4383">
                  <c:v>43.765999999999998</c:v>
                </c:pt>
                <c:pt idx="4384">
                  <c:v>43.768000000000001</c:v>
                </c:pt>
                <c:pt idx="4385">
                  <c:v>43.77</c:v>
                </c:pt>
                <c:pt idx="4386">
                  <c:v>43.771999999999998</c:v>
                </c:pt>
                <c:pt idx="4387">
                  <c:v>43.774000000000001</c:v>
                </c:pt>
                <c:pt idx="4388">
                  <c:v>43.776000000000003</c:v>
                </c:pt>
                <c:pt idx="4389">
                  <c:v>43.777999999999999</c:v>
                </c:pt>
                <c:pt idx="4390">
                  <c:v>43.78</c:v>
                </c:pt>
                <c:pt idx="4391">
                  <c:v>43.781999999999996</c:v>
                </c:pt>
                <c:pt idx="4392">
                  <c:v>43.783999999999999</c:v>
                </c:pt>
                <c:pt idx="4393">
                  <c:v>43.786000000000001</c:v>
                </c:pt>
                <c:pt idx="4394">
                  <c:v>43.787999999999997</c:v>
                </c:pt>
                <c:pt idx="4395">
                  <c:v>43.79</c:v>
                </c:pt>
                <c:pt idx="4396">
                  <c:v>43.792000000000002</c:v>
                </c:pt>
                <c:pt idx="4397">
                  <c:v>43.793999999999997</c:v>
                </c:pt>
                <c:pt idx="4398">
                  <c:v>43.795999999999999</c:v>
                </c:pt>
                <c:pt idx="4399">
                  <c:v>43.798000000000002</c:v>
                </c:pt>
                <c:pt idx="4400">
                  <c:v>43.8</c:v>
                </c:pt>
                <c:pt idx="4401">
                  <c:v>43.802</c:v>
                </c:pt>
                <c:pt idx="4402">
                  <c:v>43.804000000000002</c:v>
                </c:pt>
                <c:pt idx="4403">
                  <c:v>43.805999999999997</c:v>
                </c:pt>
                <c:pt idx="4404">
                  <c:v>43.808</c:v>
                </c:pt>
                <c:pt idx="4405">
                  <c:v>43.81</c:v>
                </c:pt>
                <c:pt idx="4406">
                  <c:v>43.811999999999998</c:v>
                </c:pt>
                <c:pt idx="4407">
                  <c:v>43.814</c:v>
                </c:pt>
                <c:pt idx="4408">
                  <c:v>43.816000000000003</c:v>
                </c:pt>
                <c:pt idx="4409">
                  <c:v>43.817999999999998</c:v>
                </c:pt>
                <c:pt idx="4410">
                  <c:v>43.82</c:v>
                </c:pt>
                <c:pt idx="4411">
                  <c:v>43.822000000000003</c:v>
                </c:pt>
                <c:pt idx="4412">
                  <c:v>43.823999999999998</c:v>
                </c:pt>
                <c:pt idx="4413">
                  <c:v>43.826000000000001</c:v>
                </c:pt>
                <c:pt idx="4414">
                  <c:v>43.828000000000003</c:v>
                </c:pt>
                <c:pt idx="4415">
                  <c:v>43.83</c:v>
                </c:pt>
                <c:pt idx="4416">
                  <c:v>43.832000000000001</c:v>
                </c:pt>
                <c:pt idx="4417">
                  <c:v>43.834000000000003</c:v>
                </c:pt>
                <c:pt idx="4418">
                  <c:v>43.835999999999999</c:v>
                </c:pt>
                <c:pt idx="4419">
                  <c:v>43.838000000000001</c:v>
                </c:pt>
                <c:pt idx="4420">
                  <c:v>43.84</c:v>
                </c:pt>
                <c:pt idx="4421">
                  <c:v>43.841999999999999</c:v>
                </c:pt>
                <c:pt idx="4422">
                  <c:v>43.844000000000001</c:v>
                </c:pt>
                <c:pt idx="4423">
                  <c:v>43.845999999999997</c:v>
                </c:pt>
                <c:pt idx="4424">
                  <c:v>43.847999999999999</c:v>
                </c:pt>
                <c:pt idx="4425">
                  <c:v>43.85</c:v>
                </c:pt>
                <c:pt idx="4426">
                  <c:v>43.851999999999997</c:v>
                </c:pt>
                <c:pt idx="4427">
                  <c:v>43.853999999999999</c:v>
                </c:pt>
                <c:pt idx="4428">
                  <c:v>43.856000000000002</c:v>
                </c:pt>
                <c:pt idx="4429">
                  <c:v>43.857999999999997</c:v>
                </c:pt>
                <c:pt idx="4430">
                  <c:v>43.86</c:v>
                </c:pt>
                <c:pt idx="4431">
                  <c:v>43.862000000000002</c:v>
                </c:pt>
                <c:pt idx="4432">
                  <c:v>43.863999999999997</c:v>
                </c:pt>
                <c:pt idx="4433">
                  <c:v>43.866</c:v>
                </c:pt>
                <c:pt idx="4434">
                  <c:v>43.868000000000002</c:v>
                </c:pt>
                <c:pt idx="4435">
                  <c:v>43.87</c:v>
                </c:pt>
                <c:pt idx="4436">
                  <c:v>43.872</c:v>
                </c:pt>
                <c:pt idx="4437">
                  <c:v>43.874000000000002</c:v>
                </c:pt>
                <c:pt idx="4438">
                  <c:v>43.875999999999998</c:v>
                </c:pt>
                <c:pt idx="4439">
                  <c:v>43.878</c:v>
                </c:pt>
                <c:pt idx="4440">
                  <c:v>43.88</c:v>
                </c:pt>
                <c:pt idx="4441">
                  <c:v>43.881999999999998</c:v>
                </c:pt>
                <c:pt idx="4442">
                  <c:v>43.884</c:v>
                </c:pt>
                <c:pt idx="4443">
                  <c:v>43.886000000000003</c:v>
                </c:pt>
                <c:pt idx="4444">
                  <c:v>43.887999999999998</c:v>
                </c:pt>
                <c:pt idx="4445">
                  <c:v>43.89</c:v>
                </c:pt>
                <c:pt idx="4446">
                  <c:v>43.892000000000003</c:v>
                </c:pt>
                <c:pt idx="4447">
                  <c:v>43.893999999999998</c:v>
                </c:pt>
                <c:pt idx="4448">
                  <c:v>43.896000000000001</c:v>
                </c:pt>
                <c:pt idx="4449">
                  <c:v>43.898000000000003</c:v>
                </c:pt>
                <c:pt idx="4450">
                  <c:v>43.9</c:v>
                </c:pt>
                <c:pt idx="4451">
                  <c:v>43.902000000000001</c:v>
                </c:pt>
                <c:pt idx="4452">
                  <c:v>43.904000000000003</c:v>
                </c:pt>
                <c:pt idx="4453">
                  <c:v>43.905999999999999</c:v>
                </c:pt>
                <c:pt idx="4454">
                  <c:v>43.908000000000001</c:v>
                </c:pt>
                <c:pt idx="4455">
                  <c:v>43.91</c:v>
                </c:pt>
                <c:pt idx="4456">
                  <c:v>43.911999999999999</c:v>
                </c:pt>
                <c:pt idx="4457">
                  <c:v>43.914000000000001</c:v>
                </c:pt>
                <c:pt idx="4458">
                  <c:v>43.915999999999997</c:v>
                </c:pt>
                <c:pt idx="4459">
                  <c:v>43.917999999999999</c:v>
                </c:pt>
                <c:pt idx="4460">
                  <c:v>43.92</c:v>
                </c:pt>
                <c:pt idx="4461">
                  <c:v>43.921999999999997</c:v>
                </c:pt>
                <c:pt idx="4462">
                  <c:v>43.923999999999999</c:v>
                </c:pt>
                <c:pt idx="4463">
                  <c:v>43.926000000000002</c:v>
                </c:pt>
                <c:pt idx="4464">
                  <c:v>43.927999999999997</c:v>
                </c:pt>
                <c:pt idx="4465">
                  <c:v>43.93</c:v>
                </c:pt>
                <c:pt idx="4466">
                  <c:v>43.932000000000002</c:v>
                </c:pt>
                <c:pt idx="4467">
                  <c:v>43.933999999999997</c:v>
                </c:pt>
                <c:pt idx="4468">
                  <c:v>43.936</c:v>
                </c:pt>
                <c:pt idx="4469">
                  <c:v>43.938000000000002</c:v>
                </c:pt>
                <c:pt idx="4470">
                  <c:v>43.94</c:v>
                </c:pt>
                <c:pt idx="4471">
                  <c:v>43.942</c:v>
                </c:pt>
                <c:pt idx="4472">
                  <c:v>43.944000000000003</c:v>
                </c:pt>
                <c:pt idx="4473">
                  <c:v>43.945999999999998</c:v>
                </c:pt>
                <c:pt idx="4474">
                  <c:v>43.948</c:v>
                </c:pt>
                <c:pt idx="4475">
                  <c:v>43.95</c:v>
                </c:pt>
                <c:pt idx="4476">
                  <c:v>43.951999999999998</c:v>
                </c:pt>
                <c:pt idx="4477">
                  <c:v>43.954000000000001</c:v>
                </c:pt>
                <c:pt idx="4478">
                  <c:v>43.956000000000003</c:v>
                </c:pt>
                <c:pt idx="4479">
                  <c:v>43.957999999999998</c:v>
                </c:pt>
                <c:pt idx="4480">
                  <c:v>43.96</c:v>
                </c:pt>
                <c:pt idx="4481">
                  <c:v>43.962000000000003</c:v>
                </c:pt>
                <c:pt idx="4482">
                  <c:v>43.963999999999999</c:v>
                </c:pt>
                <c:pt idx="4483">
                  <c:v>43.966000000000001</c:v>
                </c:pt>
                <c:pt idx="4484">
                  <c:v>43.968000000000004</c:v>
                </c:pt>
                <c:pt idx="4485">
                  <c:v>43.97</c:v>
                </c:pt>
                <c:pt idx="4486">
                  <c:v>43.972000000000001</c:v>
                </c:pt>
                <c:pt idx="4487">
                  <c:v>43.973999999999997</c:v>
                </c:pt>
                <c:pt idx="4488">
                  <c:v>43.975999999999999</c:v>
                </c:pt>
                <c:pt idx="4489">
                  <c:v>43.978000000000002</c:v>
                </c:pt>
                <c:pt idx="4490">
                  <c:v>43.98</c:v>
                </c:pt>
                <c:pt idx="4491">
                  <c:v>43.981999999999999</c:v>
                </c:pt>
                <c:pt idx="4492">
                  <c:v>43.984000000000002</c:v>
                </c:pt>
                <c:pt idx="4493">
                  <c:v>43.985999999999997</c:v>
                </c:pt>
                <c:pt idx="4494">
                  <c:v>43.988</c:v>
                </c:pt>
                <c:pt idx="4495">
                  <c:v>43.99</c:v>
                </c:pt>
                <c:pt idx="4496">
                  <c:v>43.991999999999997</c:v>
                </c:pt>
                <c:pt idx="4497">
                  <c:v>43.994</c:v>
                </c:pt>
                <c:pt idx="4498">
                  <c:v>43.996000000000002</c:v>
                </c:pt>
                <c:pt idx="4499">
                  <c:v>43.997999999999998</c:v>
                </c:pt>
                <c:pt idx="4500">
                  <c:v>44</c:v>
                </c:pt>
                <c:pt idx="4501">
                  <c:v>44.002000000000002</c:v>
                </c:pt>
                <c:pt idx="4502">
                  <c:v>44.003999999999998</c:v>
                </c:pt>
                <c:pt idx="4503">
                  <c:v>44.006</c:v>
                </c:pt>
                <c:pt idx="4504">
                  <c:v>44.008000000000003</c:v>
                </c:pt>
                <c:pt idx="4505">
                  <c:v>44.01</c:v>
                </c:pt>
                <c:pt idx="4506">
                  <c:v>44.012</c:v>
                </c:pt>
                <c:pt idx="4507">
                  <c:v>44.014000000000003</c:v>
                </c:pt>
                <c:pt idx="4508">
                  <c:v>44.015999999999998</c:v>
                </c:pt>
                <c:pt idx="4509">
                  <c:v>44.018000000000001</c:v>
                </c:pt>
                <c:pt idx="4510">
                  <c:v>44.02</c:v>
                </c:pt>
                <c:pt idx="4511">
                  <c:v>44.021999999999998</c:v>
                </c:pt>
                <c:pt idx="4512">
                  <c:v>44.024000000000001</c:v>
                </c:pt>
                <c:pt idx="4513">
                  <c:v>44.026000000000003</c:v>
                </c:pt>
                <c:pt idx="4514">
                  <c:v>44.027999999999999</c:v>
                </c:pt>
                <c:pt idx="4515">
                  <c:v>44.03</c:v>
                </c:pt>
                <c:pt idx="4516">
                  <c:v>44.031999999999996</c:v>
                </c:pt>
                <c:pt idx="4517">
                  <c:v>44.033999999999999</c:v>
                </c:pt>
                <c:pt idx="4518">
                  <c:v>44.036000000000001</c:v>
                </c:pt>
                <c:pt idx="4519">
                  <c:v>44.037999999999997</c:v>
                </c:pt>
                <c:pt idx="4520">
                  <c:v>44.04</c:v>
                </c:pt>
                <c:pt idx="4521">
                  <c:v>44.042000000000002</c:v>
                </c:pt>
                <c:pt idx="4522">
                  <c:v>44.043999999999997</c:v>
                </c:pt>
                <c:pt idx="4523">
                  <c:v>44.045999999999999</c:v>
                </c:pt>
                <c:pt idx="4524">
                  <c:v>44.048000000000002</c:v>
                </c:pt>
                <c:pt idx="4525">
                  <c:v>44.05</c:v>
                </c:pt>
                <c:pt idx="4526">
                  <c:v>44.052</c:v>
                </c:pt>
                <c:pt idx="4527">
                  <c:v>44.054000000000002</c:v>
                </c:pt>
                <c:pt idx="4528">
                  <c:v>44.055999999999997</c:v>
                </c:pt>
                <c:pt idx="4529">
                  <c:v>44.058</c:v>
                </c:pt>
                <c:pt idx="4530">
                  <c:v>44.06</c:v>
                </c:pt>
                <c:pt idx="4531">
                  <c:v>44.061999999999998</c:v>
                </c:pt>
                <c:pt idx="4532">
                  <c:v>44.064</c:v>
                </c:pt>
                <c:pt idx="4533">
                  <c:v>44.066000000000003</c:v>
                </c:pt>
                <c:pt idx="4534">
                  <c:v>44.067999999999998</c:v>
                </c:pt>
                <c:pt idx="4535">
                  <c:v>44.07</c:v>
                </c:pt>
                <c:pt idx="4536">
                  <c:v>44.072000000000003</c:v>
                </c:pt>
                <c:pt idx="4537">
                  <c:v>44.073999999999998</c:v>
                </c:pt>
                <c:pt idx="4538">
                  <c:v>44.076000000000001</c:v>
                </c:pt>
                <c:pt idx="4539">
                  <c:v>44.078000000000003</c:v>
                </c:pt>
                <c:pt idx="4540">
                  <c:v>44.08</c:v>
                </c:pt>
                <c:pt idx="4541">
                  <c:v>44.082000000000001</c:v>
                </c:pt>
                <c:pt idx="4542">
                  <c:v>44.084000000000003</c:v>
                </c:pt>
                <c:pt idx="4543">
                  <c:v>44.085999999999999</c:v>
                </c:pt>
                <c:pt idx="4544">
                  <c:v>44.088000000000001</c:v>
                </c:pt>
                <c:pt idx="4545">
                  <c:v>44.09</c:v>
                </c:pt>
                <c:pt idx="4546">
                  <c:v>44.091999999999999</c:v>
                </c:pt>
                <c:pt idx="4547">
                  <c:v>44.094000000000001</c:v>
                </c:pt>
                <c:pt idx="4548">
                  <c:v>44.095999999999997</c:v>
                </c:pt>
                <c:pt idx="4549">
                  <c:v>44.097999999999999</c:v>
                </c:pt>
                <c:pt idx="4550">
                  <c:v>44.1</c:v>
                </c:pt>
                <c:pt idx="4551">
                  <c:v>44.101999999999997</c:v>
                </c:pt>
                <c:pt idx="4552">
                  <c:v>44.103999999999999</c:v>
                </c:pt>
                <c:pt idx="4553">
                  <c:v>44.106000000000002</c:v>
                </c:pt>
                <c:pt idx="4554">
                  <c:v>44.107999999999997</c:v>
                </c:pt>
                <c:pt idx="4555">
                  <c:v>44.11</c:v>
                </c:pt>
                <c:pt idx="4556">
                  <c:v>44.112000000000002</c:v>
                </c:pt>
                <c:pt idx="4557">
                  <c:v>44.113999999999997</c:v>
                </c:pt>
                <c:pt idx="4558">
                  <c:v>44.116</c:v>
                </c:pt>
                <c:pt idx="4559">
                  <c:v>44.118000000000002</c:v>
                </c:pt>
                <c:pt idx="4560">
                  <c:v>44.12</c:v>
                </c:pt>
                <c:pt idx="4561">
                  <c:v>44.122</c:v>
                </c:pt>
                <c:pt idx="4562">
                  <c:v>44.124000000000002</c:v>
                </c:pt>
                <c:pt idx="4563">
                  <c:v>44.125999999999998</c:v>
                </c:pt>
                <c:pt idx="4564">
                  <c:v>44.128</c:v>
                </c:pt>
                <c:pt idx="4565">
                  <c:v>44.13</c:v>
                </c:pt>
                <c:pt idx="4566">
                  <c:v>44.131999999999998</c:v>
                </c:pt>
                <c:pt idx="4567">
                  <c:v>44.134</c:v>
                </c:pt>
                <c:pt idx="4568">
                  <c:v>44.136000000000003</c:v>
                </c:pt>
                <c:pt idx="4569">
                  <c:v>44.137999999999998</c:v>
                </c:pt>
                <c:pt idx="4570">
                  <c:v>44.14</c:v>
                </c:pt>
                <c:pt idx="4571">
                  <c:v>44.142000000000003</c:v>
                </c:pt>
                <c:pt idx="4572">
                  <c:v>44.143999999999998</c:v>
                </c:pt>
                <c:pt idx="4573">
                  <c:v>44.146000000000001</c:v>
                </c:pt>
                <c:pt idx="4574">
                  <c:v>44.148000000000003</c:v>
                </c:pt>
                <c:pt idx="4575">
                  <c:v>44.15</c:v>
                </c:pt>
                <c:pt idx="4576">
                  <c:v>44.152000000000001</c:v>
                </c:pt>
                <c:pt idx="4577">
                  <c:v>44.154000000000003</c:v>
                </c:pt>
                <c:pt idx="4578">
                  <c:v>44.155999999999999</c:v>
                </c:pt>
                <c:pt idx="4579">
                  <c:v>44.158000000000001</c:v>
                </c:pt>
                <c:pt idx="4580">
                  <c:v>44.16</c:v>
                </c:pt>
                <c:pt idx="4581">
                  <c:v>44.161999999999999</c:v>
                </c:pt>
                <c:pt idx="4582">
                  <c:v>44.164000000000001</c:v>
                </c:pt>
                <c:pt idx="4583">
                  <c:v>44.165999999999997</c:v>
                </c:pt>
                <c:pt idx="4584">
                  <c:v>44.167999999999999</c:v>
                </c:pt>
                <c:pt idx="4585">
                  <c:v>44.17</c:v>
                </c:pt>
                <c:pt idx="4586">
                  <c:v>44.171999999999997</c:v>
                </c:pt>
                <c:pt idx="4587">
                  <c:v>44.173999999999999</c:v>
                </c:pt>
                <c:pt idx="4588">
                  <c:v>44.176000000000002</c:v>
                </c:pt>
                <c:pt idx="4589">
                  <c:v>44.177999999999997</c:v>
                </c:pt>
                <c:pt idx="4590">
                  <c:v>44.18</c:v>
                </c:pt>
                <c:pt idx="4591">
                  <c:v>44.182000000000002</c:v>
                </c:pt>
                <c:pt idx="4592">
                  <c:v>44.183999999999997</c:v>
                </c:pt>
                <c:pt idx="4593">
                  <c:v>44.186</c:v>
                </c:pt>
                <c:pt idx="4594">
                  <c:v>44.188000000000002</c:v>
                </c:pt>
                <c:pt idx="4595">
                  <c:v>44.19</c:v>
                </c:pt>
                <c:pt idx="4596">
                  <c:v>44.192</c:v>
                </c:pt>
                <c:pt idx="4597">
                  <c:v>44.194000000000003</c:v>
                </c:pt>
                <c:pt idx="4598">
                  <c:v>44.195999999999998</c:v>
                </c:pt>
                <c:pt idx="4599">
                  <c:v>44.198</c:v>
                </c:pt>
                <c:pt idx="4600">
                  <c:v>44.2</c:v>
                </c:pt>
                <c:pt idx="4601">
                  <c:v>44.201999999999998</c:v>
                </c:pt>
                <c:pt idx="4602">
                  <c:v>44.204000000000001</c:v>
                </c:pt>
                <c:pt idx="4603">
                  <c:v>44.206000000000003</c:v>
                </c:pt>
                <c:pt idx="4604">
                  <c:v>44.207999999999998</c:v>
                </c:pt>
                <c:pt idx="4605">
                  <c:v>44.21</c:v>
                </c:pt>
                <c:pt idx="4606">
                  <c:v>44.212000000000003</c:v>
                </c:pt>
                <c:pt idx="4607">
                  <c:v>44.213999999999999</c:v>
                </c:pt>
                <c:pt idx="4608">
                  <c:v>44.216000000000001</c:v>
                </c:pt>
                <c:pt idx="4609">
                  <c:v>44.218000000000004</c:v>
                </c:pt>
                <c:pt idx="4610">
                  <c:v>44.22</c:v>
                </c:pt>
                <c:pt idx="4611">
                  <c:v>44.222000000000001</c:v>
                </c:pt>
                <c:pt idx="4612">
                  <c:v>44.223999999999997</c:v>
                </c:pt>
                <c:pt idx="4613">
                  <c:v>44.225999999999999</c:v>
                </c:pt>
                <c:pt idx="4614">
                  <c:v>44.228000000000002</c:v>
                </c:pt>
                <c:pt idx="4615">
                  <c:v>44.23</c:v>
                </c:pt>
                <c:pt idx="4616">
                  <c:v>44.231999999999999</c:v>
                </c:pt>
                <c:pt idx="4617">
                  <c:v>44.234000000000002</c:v>
                </c:pt>
                <c:pt idx="4618">
                  <c:v>44.235999999999997</c:v>
                </c:pt>
                <c:pt idx="4619">
                  <c:v>44.238</c:v>
                </c:pt>
                <c:pt idx="4620">
                  <c:v>44.24</c:v>
                </c:pt>
                <c:pt idx="4621">
                  <c:v>44.241999999999997</c:v>
                </c:pt>
                <c:pt idx="4622">
                  <c:v>44.244</c:v>
                </c:pt>
                <c:pt idx="4623">
                  <c:v>44.246000000000002</c:v>
                </c:pt>
                <c:pt idx="4624">
                  <c:v>44.247999999999998</c:v>
                </c:pt>
                <c:pt idx="4625">
                  <c:v>44.25</c:v>
                </c:pt>
                <c:pt idx="4626">
                  <c:v>44.252000000000002</c:v>
                </c:pt>
                <c:pt idx="4627">
                  <c:v>44.253999999999998</c:v>
                </c:pt>
                <c:pt idx="4628">
                  <c:v>44.256</c:v>
                </c:pt>
                <c:pt idx="4629">
                  <c:v>44.258000000000003</c:v>
                </c:pt>
                <c:pt idx="4630">
                  <c:v>44.26</c:v>
                </c:pt>
                <c:pt idx="4631">
                  <c:v>44.262</c:v>
                </c:pt>
                <c:pt idx="4632">
                  <c:v>44.264000000000003</c:v>
                </c:pt>
                <c:pt idx="4633">
                  <c:v>44.265999999999998</c:v>
                </c:pt>
                <c:pt idx="4634">
                  <c:v>44.268000000000001</c:v>
                </c:pt>
                <c:pt idx="4635">
                  <c:v>44.27</c:v>
                </c:pt>
                <c:pt idx="4636">
                  <c:v>44.271999999999998</c:v>
                </c:pt>
                <c:pt idx="4637">
                  <c:v>44.274000000000001</c:v>
                </c:pt>
                <c:pt idx="4638">
                  <c:v>44.276000000000003</c:v>
                </c:pt>
                <c:pt idx="4639">
                  <c:v>44.277999999999999</c:v>
                </c:pt>
                <c:pt idx="4640">
                  <c:v>44.28</c:v>
                </c:pt>
                <c:pt idx="4641">
                  <c:v>44.281999999999996</c:v>
                </c:pt>
                <c:pt idx="4642">
                  <c:v>44.283999999999999</c:v>
                </c:pt>
                <c:pt idx="4643">
                  <c:v>44.286000000000001</c:v>
                </c:pt>
                <c:pt idx="4644">
                  <c:v>44.287999999999997</c:v>
                </c:pt>
                <c:pt idx="4645">
                  <c:v>44.29</c:v>
                </c:pt>
                <c:pt idx="4646">
                  <c:v>44.292000000000002</c:v>
                </c:pt>
                <c:pt idx="4647">
                  <c:v>44.293999999999997</c:v>
                </c:pt>
                <c:pt idx="4648">
                  <c:v>44.295999999999999</c:v>
                </c:pt>
                <c:pt idx="4649">
                  <c:v>44.298000000000002</c:v>
                </c:pt>
                <c:pt idx="4650">
                  <c:v>44.3</c:v>
                </c:pt>
                <c:pt idx="4651">
                  <c:v>44.302</c:v>
                </c:pt>
                <c:pt idx="4652">
                  <c:v>44.304000000000002</c:v>
                </c:pt>
                <c:pt idx="4653">
                  <c:v>44.305999999999997</c:v>
                </c:pt>
                <c:pt idx="4654">
                  <c:v>44.308</c:v>
                </c:pt>
                <c:pt idx="4655">
                  <c:v>44.31</c:v>
                </c:pt>
                <c:pt idx="4656">
                  <c:v>44.311999999999998</c:v>
                </c:pt>
                <c:pt idx="4657">
                  <c:v>44.314</c:v>
                </c:pt>
                <c:pt idx="4658">
                  <c:v>44.316000000000003</c:v>
                </c:pt>
                <c:pt idx="4659">
                  <c:v>44.317999999999998</c:v>
                </c:pt>
                <c:pt idx="4660">
                  <c:v>44.32</c:v>
                </c:pt>
                <c:pt idx="4661">
                  <c:v>44.322000000000003</c:v>
                </c:pt>
                <c:pt idx="4662">
                  <c:v>44.323999999999998</c:v>
                </c:pt>
                <c:pt idx="4663">
                  <c:v>44.326000000000001</c:v>
                </c:pt>
                <c:pt idx="4664">
                  <c:v>44.328000000000003</c:v>
                </c:pt>
                <c:pt idx="4665">
                  <c:v>44.33</c:v>
                </c:pt>
                <c:pt idx="4666">
                  <c:v>44.332000000000001</c:v>
                </c:pt>
                <c:pt idx="4667">
                  <c:v>44.334000000000003</c:v>
                </c:pt>
                <c:pt idx="4668">
                  <c:v>44.335999999999999</c:v>
                </c:pt>
                <c:pt idx="4669">
                  <c:v>44.338000000000001</c:v>
                </c:pt>
                <c:pt idx="4670">
                  <c:v>44.34</c:v>
                </c:pt>
                <c:pt idx="4671">
                  <c:v>44.341999999999999</c:v>
                </c:pt>
                <c:pt idx="4672">
                  <c:v>44.344000000000001</c:v>
                </c:pt>
                <c:pt idx="4673">
                  <c:v>44.345999999999997</c:v>
                </c:pt>
                <c:pt idx="4674">
                  <c:v>44.347999999999999</c:v>
                </c:pt>
                <c:pt idx="4675">
                  <c:v>44.35</c:v>
                </c:pt>
                <c:pt idx="4676">
                  <c:v>44.351999999999997</c:v>
                </c:pt>
                <c:pt idx="4677">
                  <c:v>44.353999999999999</c:v>
                </c:pt>
                <c:pt idx="4678">
                  <c:v>44.356000000000002</c:v>
                </c:pt>
                <c:pt idx="4679">
                  <c:v>44.357999999999997</c:v>
                </c:pt>
                <c:pt idx="4680">
                  <c:v>44.36</c:v>
                </c:pt>
                <c:pt idx="4681">
                  <c:v>44.362000000000002</c:v>
                </c:pt>
                <c:pt idx="4682">
                  <c:v>44.363999999999997</c:v>
                </c:pt>
                <c:pt idx="4683">
                  <c:v>44.366</c:v>
                </c:pt>
                <c:pt idx="4684">
                  <c:v>44.368000000000002</c:v>
                </c:pt>
                <c:pt idx="4685">
                  <c:v>44.37</c:v>
                </c:pt>
                <c:pt idx="4686">
                  <c:v>44.372</c:v>
                </c:pt>
                <c:pt idx="4687">
                  <c:v>44.374000000000002</c:v>
                </c:pt>
                <c:pt idx="4688">
                  <c:v>44.375999999999998</c:v>
                </c:pt>
                <c:pt idx="4689">
                  <c:v>44.378</c:v>
                </c:pt>
                <c:pt idx="4690">
                  <c:v>44.38</c:v>
                </c:pt>
                <c:pt idx="4691">
                  <c:v>44.381999999999998</c:v>
                </c:pt>
                <c:pt idx="4692">
                  <c:v>44.384</c:v>
                </c:pt>
                <c:pt idx="4693">
                  <c:v>44.386000000000003</c:v>
                </c:pt>
                <c:pt idx="4694">
                  <c:v>44.387999999999998</c:v>
                </c:pt>
                <c:pt idx="4695">
                  <c:v>44.39</c:v>
                </c:pt>
                <c:pt idx="4696">
                  <c:v>44.392000000000003</c:v>
                </c:pt>
                <c:pt idx="4697">
                  <c:v>44.393999999999998</c:v>
                </c:pt>
                <c:pt idx="4698">
                  <c:v>44.396000000000001</c:v>
                </c:pt>
                <c:pt idx="4699">
                  <c:v>44.398000000000003</c:v>
                </c:pt>
                <c:pt idx="4700">
                  <c:v>44.4</c:v>
                </c:pt>
                <c:pt idx="4701">
                  <c:v>44.402000000000001</c:v>
                </c:pt>
                <c:pt idx="4702">
                  <c:v>44.404000000000003</c:v>
                </c:pt>
                <c:pt idx="4703">
                  <c:v>44.405999999999999</c:v>
                </c:pt>
                <c:pt idx="4704">
                  <c:v>44.408000000000001</c:v>
                </c:pt>
                <c:pt idx="4705">
                  <c:v>44.41</c:v>
                </c:pt>
                <c:pt idx="4706">
                  <c:v>44.411999999999999</c:v>
                </c:pt>
                <c:pt idx="4707">
                  <c:v>44.414000000000001</c:v>
                </c:pt>
                <c:pt idx="4708">
                  <c:v>44.415999999999997</c:v>
                </c:pt>
                <c:pt idx="4709">
                  <c:v>44.417999999999999</c:v>
                </c:pt>
                <c:pt idx="4710">
                  <c:v>44.42</c:v>
                </c:pt>
                <c:pt idx="4711">
                  <c:v>44.421999999999997</c:v>
                </c:pt>
                <c:pt idx="4712">
                  <c:v>44.423999999999999</c:v>
                </c:pt>
                <c:pt idx="4713">
                  <c:v>44.426000000000002</c:v>
                </c:pt>
                <c:pt idx="4714">
                  <c:v>44.427999999999997</c:v>
                </c:pt>
                <c:pt idx="4715">
                  <c:v>44.43</c:v>
                </c:pt>
                <c:pt idx="4716">
                  <c:v>44.432000000000002</c:v>
                </c:pt>
                <c:pt idx="4717">
                  <c:v>44.433999999999997</c:v>
                </c:pt>
                <c:pt idx="4718">
                  <c:v>44.436</c:v>
                </c:pt>
                <c:pt idx="4719">
                  <c:v>44.438000000000002</c:v>
                </c:pt>
                <c:pt idx="4720">
                  <c:v>44.44</c:v>
                </c:pt>
                <c:pt idx="4721">
                  <c:v>44.442</c:v>
                </c:pt>
                <c:pt idx="4722">
                  <c:v>44.444000000000003</c:v>
                </c:pt>
                <c:pt idx="4723">
                  <c:v>44.445999999999998</c:v>
                </c:pt>
                <c:pt idx="4724">
                  <c:v>44.448</c:v>
                </c:pt>
                <c:pt idx="4725">
                  <c:v>44.45</c:v>
                </c:pt>
                <c:pt idx="4726">
                  <c:v>44.451999999999998</c:v>
                </c:pt>
                <c:pt idx="4727">
                  <c:v>44.454000000000001</c:v>
                </c:pt>
                <c:pt idx="4728">
                  <c:v>44.456000000000003</c:v>
                </c:pt>
                <c:pt idx="4729">
                  <c:v>44.457999999999998</c:v>
                </c:pt>
                <c:pt idx="4730">
                  <c:v>44.46</c:v>
                </c:pt>
                <c:pt idx="4731">
                  <c:v>44.462000000000003</c:v>
                </c:pt>
                <c:pt idx="4732">
                  <c:v>44.463999999999999</c:v>
                </c:pt>
                <c:pt idx="4733">
                  <c:v>44.466000000000001</c:v>
                </c:pt>
                <c:pt idx="4734">
                  <c:v>44.468000000000004</c:v>
                </c:pt>
                <c:pt idx="4735">
                  <c:v>44.47</c:v>
                </c:pt>
                <c:pt idx="4736">
                  <c:v>44.472000000000001</c:v>
                </c:pt>
                <c:pt idx="4737">
                  <c:v>44.473999999999997</c:v>
                </c:pt>
                <c:pt idx="4738">
                  <c:v>44.475999999999999</c:v>
                </c:pt>
                <c:pt idx="4739">
                  <c:v>44.478000000000002</c:v>
                </c:pt>
                <c:pt idx="4740">
                  <c:v>44.48</c:v>
                </c:pt>
                <c:pt idx="4741">
                  <c:v>44.481999999999999</c:v>
                </c:pt>
                <c:pt idx="4742">
                  <c:v>44.484000000000002</c:v>
                </c:pt>
                <c:pt idx="4743">
                  <c:v>44.485999999999997</c:v>
                </c:pt>
                <c:pt idx="4744">
                  <c:v>44.488</c:v>
                </c:pt>
                <c:pt idx="4745">
                  <c:v>44.49</c:v>
                </c:pt>
                <c:pt idx="4746">
                  <c:v>44.491999999999997</c:v>
                </c:pt>
                <c:pt idx="4747">
                  <c:v>44.494</c:v>
                </c:pt>
                <c:pt idx="4748">
                  <c:v>44.496000000000002</c:v>
                </c:pt>
                <c:pt idx="4749">
                  <c:v>44.497999999999998</c:v>
                </c:pt>
                <c:pt idx="4750">
                  <c:v>44.5</c:v>
                </c:pt>
                <c:pt idx="4751">
                  <c:v>44.502000000000002</c:v>
                </c:pt>
                <c:pt idx="4752">
                  <c:v>44.503999999999998</c:v>
                </c:pt>
                <c:pt idx="4753">
                  <c:v>44.506</c:v>
                </c:pt>
                <c:pt idx="4754">
                  <c:v>44.508000000000003</c:v>
                </c:pt>
                <c:pt idx="4755">
                  <c:v>44.51</c:v>
                </c:pt>
                <c:pt idx="4756">
                  <c:v>44.512</c:v>
                </c:pt>
                <c:pt idx="4757">
                  <c:v>44.514000000000003</c:v>
                </c:pt>
                <c:pt idx="4758">
                  <c:v>44.515999999999998</c:v>
                </c:pt>
                <c:pt idx="4759">
                  <c:v>44.518000000000001</c:v>
                </c:pt>
                <c:pt idx="4760">
                  <c:v>44.52</c:v>
                </c:pt>
                <c:pt idx="4761">
                  <c:v>44.521999999999998</c:v>
                </c:pt>
                <c:pt idx="4762">
                  <c:v>44.524000000000001</c:v>
                </c:pt>
                <c:pt idx="4763">
                  <c:v>44.526000000000003</c:v>
                </c:pt>
                <c:pt idx="4764">
                  <c:v>44.527999999999999</c:v>
                </c:pt>
                <c:pt idx="4765">
                  <c:v>44.53</c:v>
                </c:pt>
                <c:pt idx="4766">
                  <c:v>44.531999999999996</c:v>
                </c:pt>
                <c:pt idx="4767">
                  <c:v>44.533999999999999</c:v>
                </c:pt>
                <c:pt idx="4768">
                  <c:v>44.536000000000001</c:v>
                </c:pt>
                <c:pt idx="4769">
                  <c:v>44.537999999999997</c:v>
                </c:pt>
                <c:pt idx="4770">
                  <c:v>44.54</c:v>
                </c:pt>
                <c:pt idx="4771">
                  <c:v>44.542000000000002</c:v>
                </c:pt>
                <c:pt idx="4772">
                  <c:v>44.543999999999997</c:v>
                </c:pt>
                <c:pt idx="4773">
                  <c:v>44.545999999999999</c:v>
                </c:pt>
                <c:pt idx="4774">
                  <c:v>44.548000000000002</c:v>
                </c:pt>
                <c:pt idx="4775">
                  <c:v>44.55</c:v>
                </c:pt>
                <c:pt idx="4776">
                  <c:v>44.552</c:v>
                </c:pt>
                <c:pt idx="4777">
                  <c:v>44.554000000000002</c:v>
                </c:pt>
                <c:pt idx="4778">
                  <c:v>44.555999999999997</c:v>
                </c:pt>
                <c:pt idx="4779">
                  <c:v>44.558</c:v>
                </c:pt>
                <c:pt idx="4780">
                  <c:v>44.56</c:v>
                </c:pt>
                <c:pt idx="4781">
                  <c:v>44.561999999999998</c:v>
                </c:pt>
                <c:pt idx="4782">
                  <c:v>44.564</c:v>
                </c:pt>
                <c:pt idx="4783">
                  <c:v>44.566000000000003</c:v>
                </c:pt>
                <c:pt idx="4784">
                  <c:v>44.567999999999998</c:v>
                </c:pt>
                <c:pt idx="4785">
                  <c:v>44.57</c:v>
                </c:pt>
                <c:pt idx="4786">
                  <c:v>44.572000000000003</c:v>
                </c:pt>
                <c:pt idx="4787">
                  <c:v>44.573999999999998</c:v>
                </c:pt>
                <c:pt idx="4788">
                  <c:v>44.576000000000001</c:v>
                </c:pt>
                <c:pt idx="4789">
                  <c:v>44.578000000000003</c:v>
                </c:pt>
                <c:pt idx="4790">
                  <c:v>44.58</c:v>
                </c:pt>
                <c:pt idx="4791">
                  <c:v>44.582000000000001</c:v>
                </c:pt>
                <c:pt idx="4792">
                  <c:v>44.584000000000003</c:v>
                </c:pt>
                <c:pt idx="4793">
                  <c:v>44.585999999999999</c:v>
                </c:pt>
                <c:pt idx="4794">
                  <c:v>44.588000000000001</c:v>
                </c:pt>
                <c:pt idx="4795">
                  <c:v>44.59</c:v>
                </c:pt>
                <c:pt idx="4796">
                  <c:v>44.591999999999999</c:v>
                </c:pt>
                <c:pt idx="4797">
                  <c:v>44.594000000000001</c:v>
                </c:pt>
                <c:pt idx="4798">
                  <c:v>44.595999999999997</c:v>
                </c:pt>
                <c:pt idx="4799">
                  <c:v>44.597999999999999</c:v>
                </c:pt>
                <c:pt idx="4800">
                  <c:v>44.6</c:v>
                </c:pt>
                <c:pt idx="4801">
                  <c:v>44.601999999999997</c:v>
                </c:pt>
                <c:pt idx="4802">
                  <c:v>44.603999999999999</c:v>
                </c:pt>
                <c:pt idx="4803">
                  <c:v>44.606000000000002</c:v>
                </c:pt>
                <c:pt idx="4804">
                  <c:v>44.607999999999997</c:v>
                </c:pt>
                <c:pt idx="4805">
                  <c:v>44.61</c:v>
                </c:pt>
                <c:pt idx="4806">
                  <c:v>44.612000000000002</c:v>
                </c:pt>
                <c:pt idx="4807">
                  <c:v>44.613999999999997</c:v>
                </c:pt>
                <c:pt idx="4808">
                  <c:v>44.616</c:v>
                </c:pt>
                <c:pt idx="4809">
                  <c:v>44.618000000000002</c:v>
                </c:pt>
                <c:pt idx="4810">
                  <c:v>44.62</c:v>
                </c:pt>
                <c:pt idx="4811">
                  <c:v>44.622</c:v>
                </c:pt>
                <c:pt idx="4812">
                  <c:v>44.624000000000002</c:v>
                </c:pt>
                <c:pt idx="4813">
                  <c:v>44.625999999999998</c:v>
                </c:pt>
                <c:pt idx="4814">
                  <c:v>44.628</c:v>
                </c:pt>
                <c:pt idx="4815">
                  <c:v>44.63</c:v>
                </c:pt>
                <c:pt idx="4816">
                  <c:v>44.631999999999998</c:v>
                </c:pt>
                <c:pt idx="4817">
                  <c:v>44.634</c:v>
                </c:pt>
                <c:pt idx="4818">
                  <c:v>44.636000000000003</c:v>
                </c:pt>
                <c:pt idx="4819">
                  <c:v>44.637999999999998</c:v>
                </c:pt>
                <c:pt idx="4820">
                  <c:v>44.64</c:v>
                </c:pt>
                <c:pt idx="4821">
                  <c:v>44.642000000000003</c:v>
                </c:pt>
                <c:pt idx="4822">
                  <c:v>44.643999999999998</c:v>
                </c:pt>
                <c:pt idx="4823">
                  <c:v>44.646000000000001</c:v>
                </c:pt>
                <c:pt idx="4824">
                  <c:v>44.648000000000003</c:v>
                </c:pt>
                <c:pt idx="4825">
                  <c:v>44.65</c:v>
                </c:pt>
                <c:pt idx="4826">
                  <c:v>44.652000000000001</c:v>
                </c:pt>
                <c:pt idx="4827">
                  <c:v>44.654000000000003</c:v>
                </c:pt>
                <c:pt idx="4828">
                  <c:v>44.655999999999999</c:v>
                </c:pt>
                <c:pt idx="4829">
                  <c:v>44.658000000000001</c:v>
                </c:pt>
                <c:pt idx="4830">
                  <c:v>44.66</c:v>
                </c:pt>
                <c:pt idx="4831">
                  <c:v>44.661999999999999</c:v>
                </c:pt>
                <c:pt idx="4832">
                  <c:v>44.664000000000001</c:v>
                </c:pt>
                <c:pt idx="4833">
                  <c:v>44.665999999999997</c:v>
                </c:pt>
                <c:pt idx="4834">
                  <c:v>44.667999999999999</c:v>
                </c:pt>
                <c:pt idx="4835">
                  <c:v>44.67</c:v>
                </c:pt>
                <c:pt idx="4836">
                  <c:v>44.671999999999997</c:v>
                </c:pt>
                <c:pt idx="4837">
                  <c:v>44.673999999999999</c:v>
                </c:pt>
                <c:pt idx="4838">
                  <c:v>44.676000000000002</c:v>
                </c:pt>
                <c:pt idx="4839">
                  <c:v>44.677999999999997</c:v>
                </c:pt>
                <c:pt idx="4840">
                  <c:v>44.68</c:v>
                </c:pt>
                <c:pt idx="4841">
                  <c:v>44.682000000000002</c:v>
                </c:pt>
                <c:pt idx="4842">
                  <c:v>44.683999999999997</c:v>
                </c:pt>
                <c:pt idx="4843">
                  <c:v>44.686</c:v>
                </c:pt>
                <c:pt idx="4844">
                  <c:v>44.688000000000002</c:v>
                </c:pt>
                <c:pt idx="4845">
                  <c:v>44.69</c:v>
                </c:pt>
                <c:pt idx="4846">
                  <c:v>44.692</c:v>
                </c:pt>
                <c:pt idx="4847">
                  <c:v>44.694000000000003</c:v>
                </c:pt>
                <c:pt idx="4848">
                  <c:v>44.695999999999998</c:v>
                </c:pt>
                <c:pt idx="4849">
                  <c:v>44.698</c:v>
                </c:pt>
                <c:pt idx="4850">
                  <c:v>44.7</c:v>
                </c:pt>
                <c:pt idx="4851">
                  <c:v>44.701999999999998</c:v>
                </c:pt>
                <c:pt idx="4852">
                  <c:v>44.704000000000001</c:v>
                </c:pt>
                <c:pt idx="4853">
                  <c:v>44.706000000000003</c:v>
                </c:pt>
                <c:pt idx="4854">
                  <c:v>44.707999999999998</c:v>
                </c:pt>
                <c:pt idx="4855">
                  <c:v>44.71</c:v>
                </c:pt>
                <c:pt idx="4856">
                  <c:v>44.712000000000003</c:v>
                </c:pt>
                <c:pt idx="4857">
                  <c:v>44.713999999999999</c:v>
                </c:pt>
                <c:pt idx="4858">
                  <c:v>44.716000000000001</c:v>
                </c:pt>
                <c:pt idx="4859">
                  <c:v>44.718000000000004</c:v>
                </c:pt>
                <c:pt idx="4860">
                  <c:v>44.72</c:v>
                </c:pt>
                <c:pt idx="4861">
                  <c:v>44.722000000000001</c:v>
                </c:pt>
                <c:pt idx="4862">
                  <c:v>44.723999999999997</c:v>
                </c:pt>
                <c:pt idx="4863">
                  <c:v>44.725999999999999</c:v>
                </c:pt>
                <c:pt idx="4864">
                  <c:v>44.728000000000002</c:v>
                </c:pt>
                <c:pt idx="4865">
                  <c:v>44.73</c:v>
                </c:pt>
                <c:pt idx="4866">
                  <c:v>44.731999999999999</c:v>
                </c:pt>
                <c:pt idx="4867">
                  <c:v>44.734000000000002</c:v>
                </c:pt>
                <c:pt idx="4868">
                  <c:v>44.735999999999997</c:v>
                </c:pt>
                <c:pt idx="4869">
                  <c:v>44.738</c:v>
                </c:pt>
                <c:pt idx="4870">
                  <c:v>44.74</c:v>
                </c:pt>
                <c:pt idx="4871">
                  <c:v>44.741999999999997</c:v>
                </c:pt>
                <c:pt idx="4872">
                  <c:v>44.744</c:v>
                </c:pt>
                <c:pt idx="4873">
                  <c:v>44.746000000000002</c:v>
                </c:pt>
                <c:pt idx="4874">
                  <c:v>44.747999999999998</c:v>
                </c:pt>
                <c:pt idx="4875">
                  <c:v>44.75</c:v>
                </c:pt>
                <c:pt idx="4876">
                  <c:v>44.752000000000002</c:v>
                </c:pt>
                <c:pt idx="4877">
                  <c:v>44.753999999999998</c:v>
                </c:pt>
                <c:pt idx="4878">
                  <c:v>44.756</c:v>
                </c:pt>
                <c:pt idx="4879">
                  <c:v>44.758000000000003</c:v>
                </c:pt>
                <c:pt idx="4880">
                  <c:v>44.76</c:v>
                </c:pt>
                <c:pt idx="4881">
                  <c:v>44.762</c:v>
                </c:pt>
                <c:pt idx="4882">
                  <c:v>44.764000000000003</c:v>
                </c:pt>
                <c:pt idx="4883">
                  <c:v>44.765999999999998</c:v>
                </c:pt>
                <c:pt idx="4884">
                  <c:v>44.768000000000001</c:v>
                </c:pt>
                <c:pt idx="4885">
                  <c:v>44.77</c:v>
                </c:pt>
                <c:pt idx="4886">
                  <c:v>44.771999999999998</c:v>
                </c:pt>
                <c:pt idx="4887">
                  <c:v>44.774000000000001</c:v>
                </c:pt>
                <c:pt idx="4888">
                  <c:v>44.776000000000003</c:v>
                </c:pt>
                <c:pt idx="4889">
                  <c:v>44.777999999999999</c:v>
                </c:pt>
                <c:pt idx="4890">
                  <c:v>44.78</c:v>
                </c:pt>
                <c:pt idx="4891">
                  <c:v>44.781999999999996</c:v>
                </c:pt>
                <c:pt idx="4892">
                  <c:v>44.783999999999999</c:v>
                </c:pt>
                <c:pt idx="4893">
                  <c:v>44.786000000000001</c:v>
                </c:pt>
                <c:pt idx="4894">
                  <c:v>44.787999999999997</c:v>
                </c:pt>
                <c:pt idx="4895">
                  <c:v>44.79</c:v>
                </c:pt>
                <c:pt idx="4896">
                  <c:v>44.792000000000002</c:v>
                </c:pt>
                <c:pt idx="4897">
                  <c:v>44.793999999999997</c:v>
                </c:pt>
                <c:pt idx="4898">
                  <c:v>44.795999999999999</c:v>
                </c:pt>
                <c:pt idx="4899">
                  <c:v>44.798000000000002</c:v>
                </c:pt>
                <c:pt idx="4900">
                  <c:v>44.8</c:v>
                </c:pt>
                <c:pt idx="4901">
                  <c:v>44.802</c:v>
                </c:pt>
                <c:pt idx="4902">
                  <c:v>44.804000000000002</c:v>
                </c:pt>
                <c:pt idx="4903">
                  <c:v>44.805999999999997</c:v>
                </c:pt>
                <c:pt idx="4904">
                  <c:v>44.808</c:v>
                </c:pt>
                <c:pt idx="4905">
                  <c:v>44.81</c:v>
                </c:pt>
                <c:pt idx="4906">
                  <c:v>44.811999999999998</c:v>
                </c:pt>
                <c:pt idx="4907">
                  <c:v>44.814</c:v>
                </c:pt>
                <c:pt idx="4908">
                  <c:v>44.816000000000003</c:v>
                </c:pt>
                <c:pt idx="4909">
                  <c:v>44.817999999999998</c:v>
                </c:pt>
                <c:pt idx="4910">
                  <c:v>44.82</c:v>
                </c:pt>
                <c:pt idx="4911">
                  <c:v>44.822000000000003</c:v>
                </c:pt>
                <c:pt idx="4912">
                  <c:v>44.823999999999998</c:v>
                </c:pt>
                <c:pt idx="4913">
                  <c:v>44.826000000000001</c:v>
                </c:pt>
                <c:pt idx="4914">
                  <c:v>44.828000000000003</c:v>
                </c:pt>
                <c:pt idx="4915">
                  <c:v>44.83</c:v>
                </c:pt>
                <c:pt idx="4916">
                  <c:v>44.832000000000001</c:v>
                </c:pt>
                <c:pt idx="4917">
                  <c:v>44.834000000000003</c:v>
                </c:pt>
                <c:pt idx="4918">
                  <c:v>44.835999999999999</c:v>
                </c:pt>
                <c:pt idx="4919">
                  <c:v>44.838000000000001</c:v>
                </c:pt>
                <c:pt idx="4920">
                  <c:v>44.84</c:v>
                </c:pt>
                <c:pt idx="4921">
                  <c:v>44.841999999999999</c:v>
                </c:pt>
                <c:pt idx="4922">
                  <c:v>44.844000000000001</c:v>
                </c:pt>
                <c:pt idx="4923">
                  <c:v>44.845999999999997</c:v>
                </c:pt>
                <c:pt idx="4924">
                  <c:v>44.847999999999999</c:v>
                </c:pt>
                <c:pt idx="4925">
                  <c:v>44.85</c:v>
                </c:pt>
                <c:pt idx="4926">
                  <c:v>44.851999999999997</c:v>
                </c:pt>
                <c:pt idx="4927">
                  <c:v>44.853999999999999</c:v>
                </c:pt>
                <c:pt idx="4928">
                  <c:v>44.856000000000002</c:v>
                </c:pt>
                <c:pt idx="4929">
                  <c:v>44.857999999999997</c:v>
                </c:pt>
                <c:pt idx="4930">
                  <c:v>44.86</c:v>
                </c:pt>
                <c:pt idx="4931">
                  <c:v>44.862000000000002</c:v>
                </c:pt>
                <c:pt idx="4932">
                  <c:v>44.863999999999997</c:v>
                </c:pt>
                <c:pt idx="4933">
                  <c:v>44.866</c:v>
                </c:pt>
                <c:pt idx="4934">
                  <c:v>44.868000000000002</c:v>
                </c:pt>
                <c:pt idx="4935">
                  <c:v>44.87</c:v>
                </c:pt>
                <c:pt idx="4936">
                  <c:v>44.872</c:v>
                </c:pt>
                <c:pt idx="4937">
                  <c:v>44.874000000000002</c:v>
                </c:pt>
                <c:pt idx="4938">
                  <c:v>44.875999999999998</c:v>
                </c:pt>
                <c:pt idx="4939">
                  <c:v>44.878</c:v>
                </c:pt>
                <c:pt idx="4940">
                  <c:v>44.88</c:v>
                </c:pt>
                <c:pt idx="4941">
                  <c:v>44.881999999999998</c:v>
                </c:pt>
                <c:pt idx="4942">
                  <c:v>44.884</c:v>
                </c:pt>
                <c:pt idx="4943">
                  <c:v>44.886000000000003</c:v>
                </c:pt>
                <c:pt idx="4944">
                  <c:v>44.887999999999998</c:v>
                </c:pt>
                <c:pt idx="4945">
                  <c:v>44.89</c:v>
                </c:pt>
                <c:pt idx="4946">
                  <c:v>44.892000000000003</c:v>
                </c:pt>
                <c:pt idx="4947">
                  <c:v>44.893999999999998</c:v>
                </c:pt>
                <c:pt idx="4948">
                  <c:v>44.896000000000001</c:v>
                </c:pt>
                <c:pt idx="4949">
                  <c:v>44.898000000000003</c:v>
                </c:pt>
                <c:pt idx="4950">
                  <c:v>44.9</c:v>
                </c:pt>
                <c:pt idx="4951">
                  <c:v>44.902000000000001</c:v>
                </c:pt>
                <c:pt idx="4952">
                  <c:v>44.904000000000003</c:v>
                </c:pt>
                <c:pt idx="4953">
                  <c:v>44.905999999999999</c:v>
                </c:pt>
                <c:pt idx="4954">
                  <c:v>44.908000000000001</c:v>
                </c:pt>
                <c:pt idx="4955">
                  <c:v>44.91</c:v>
                </c:pt>
                <c:pt idx="4956">
                  <c:v>44.911999999999999</c:v>
                </c:pt>
                <c:pt idx="4957">
                  <c:v>44.914000000000001</c:v>
                </c:pt>
                <c:pt idx="4958">
                  <c:v>44.915999999999997</c:v>
                </c:pt>
                <c:pt idx="4959">
                  <c:v>44.917999999999999</c:v>
                </c:pt>
                <c:pt idx="4960">
                  <c:v>44.92</c:v>
                </c:pt>
                <c:pt idx="4961">
                  <c:v>44.921999999999997</c:v>
                </c:pt>
                <c:pt idx="4962">
                  <c:v>44.923999999999999</c:v>
                </c:pt>
                <c:pt idx="4963">
                  <c:v>44.926000000000002</c:v>
                </c:pt>
                <c:pt idx="4964">
                  <c:v>44.927999999999997</c:v>
                </c:pt>
                <c:pt idx="4965">
                  <c:v>44.93</c:v>
                </c:pt>
                <c:pt idx="4966">
                  <c:v>44.932000000000002</c:v>
                </c:pt>
                <c:pt idx="4967">
                  <c:v>44.933999999999997</c:v>
                </c:pt>
                <c:pt idx="4968">
                  <c:v>44.936</c:v>
                </c:pt>
                <c:pt idx="4969">
                  <c:v>44.938000000000002</c:v>
                </c:pt>
                <c:pt idx="4970">
                  <c:v>44.94</c:v>
                </c:pt>
                <c:pt idx="4971">
                  <c:v>44.942</c:v>
                </c:pt>
                <c:pt idx="4972">
                  <c:v>44.944000000000003</c:v>
                </c:pt>
                <c:pt idx="4973">
                  <c:v>44.945999999999998</c:v>
                </c:pt>
                <c:pt idx="4974">
                  <c:v>44.948</c:v>
                </c:pt>
                <c:pt idx="4975">
                  <c:v>44.95</c:v>
                </c:pt>
                <c:pt idx="4976">
                  <c:v>44.951999999999998</c:v>
                </c:pt>
                <c:pt idx="4977">
                  <c:v>44.954000000000001</c:v>
                </c:pt>
                <c:pt idx="4978">
                  <c:v>44.956000000000003</c:v>
                </c:pt>
                <c:pt idx="4979">
                  <c:v>44.957999999999998</c:v>
                </c:pt>
                <c:pt idx="4980">
                  <c:v>44.96</c:v>
                </c:pt>
                <c:pt idx="4981">
                  <c:v>44.962000000000003</c:v>
                </c:pt>
                <c:pt idx="4982">
                  <c:v>44.963999999999999</c:v>
                </c:pt>
                <c:pt idx="4983">
                  <c:v>44.966000000000001</c:v>
                </c:pt>
                <c:pt idx="4984">
                  <c:v>44.968000000000004</c:v>
                </c:pt>
                <c:pt idx="4985">
                  <c:v>44.97</c:v>
                </c:pt>
                <c:pt idx="4986">
                  <c:v>44.972000000000001</c:v>
                </c:pt>
                <c:pt idx="4987">
                  <c:v>44.973999999999997</c:v>
                </c:pt>
                <c:pt idx="4988">
                  <c:v>44.975999999999999</c:v>
                </c:pt>
                <c:pt idx="4989">
                  <c:v>44.978000000000002</c:v>
                </c:pt>
                <c:pt idx="4990">
                  <c:v>44.98</c:v>
                </c:pt>
                <c:pt idx="4991">
                  <c:v>44.981999999999999</c:v>
                </c:pt>
                <c:pt idx="4992">
                  <c:v>44.984000000000002</c:v>
                </c:pt>
                <c:pt idx="4993">
                  <c:v>44.985999999999997</c:v>
                </c:pt>
                <c:pt idx="4994">
                  <c:v>44.988</c:v>
                </c:pt>
                <c:pt idx="4995">
                  <c:v>44.99</c:v>
                </c:pt>
                <c:pt idx="4996">
                  <c:v>44.991999999999997</c:v>
                </c:pt>
                <c:pt idx="4997">
                  <c:v>44.994</c:v>
                </c:pt>
                <c:pt idx="4998">
                  <c:v>44.996000000000002</c:v>
                </c:pt>
                <c:pt idx="4999">
                  <c:v>44.997999999999998</c:v>
                </c:pt>
                <c:pt idx="5000">
                  <c:v>45</c:v>
                </c:pt>
                <c:pt idx="5001">
                  <c:v>45.002000000000002</c:v>
                </c:pt>
                <c:pt idx="5002">
                  <c:v>45.003999999999998</c:v>
                </c:pt>
                <c:pt idx="5003">
                  <c:v>45.006</c:v>
                </c:pt>
                <c:pt idx="5004">
                  <c:v>45.008000000000003</c:v>
                </c:pt>
                <c:pt idx="5005">
                  <c:v>45.01</c:v>
                </c:pt>
                <c:pt idx="5006">
                  <c:v>45.012</c:v>
                </c:pt>
                <c:pt idx="5007">
                  <c:v>45.014000000000003</c:v>
                </c:pt>
                <c:pt idx="5008">
                  <c:v>45.015999999999998</c:v>
                </c:pt>
                <c:pt idx="5009">
                  <c:v>45.018000000000001</c:v>
                </c:pt>
                <c:pt idx="5010">
                  <c:v>45.02</c:v>
                </c:pt>
                <c:pt idx="5011">
                  <c:v>45.021999999999998</c:v>
                </c:pt>
                <c:pt idx="5012">
                  <c:v>45.024000000000001</c:v>
                </c:pt>
                <c:pt idx="5013">
                  <c:v>45.026000000000003</c:v>
                </c:pt>
                <c:pt idx="5014">
                  <c:v>45.027999999999999</c:v>
                </c:pt>
                <c:pt idx="5015">
                  <c:v>45.03</c:v>
                </c:pt>
                <c:pt idx="5016">
                  <c:v>45.031999999999996</c:v>
                </c:pt>
                <c:pt idx="5017">
                  <c:v>45.033999999999999</c:v>
                </c:pt>
                <c:pt idx="5018">
                  <c:v>45.036000000000001</c:v>
                </c:pt>
                <c:pt idx="5019">
                  <c:v>45.037999999999997</c:v>
                </c:pt>
                <c:pt idx="5020">
                  <c:v>45.04</c:v>
                </c:pt>
                <c:pt idx="5021">
                  <c:v>45.042000000000002</c:v>
                </c:pt>
                <c:pt idx="5022">
                  <c:v>45.043999999999997</c:v>
                </c:pt>
                <c:pt idx="5023">
                  <c:v>45.045999999999999</c:v>
                </c:pt>
                <c:pt idx="5024">
                  <c:v>45.048000000000002</c:v>
                </c:pt>
                <c:pt idx="5025">
                  <c:v>45.05</c:v>
                </c:pt>
                <c:pt idx="5026">
                  <c:v>45.052</c:v>
                </c:pt>
                <c:pt idx="5027">
                  <c:v>45.054000000000002</c:v>
                </c:pt>
                <c:pt idx="5028">
                  <c:v>45.055999999999997</c:v>
                </c:pt>
                <c:pt idx="5029">
                  <c:v>45.058</c:v>
                </c:pt>
                <c:pt idx="5030">
                  <c:v>45.06</c:v>
                </c:pt>
                <c:pt idx="5031">
                  <c:v>45.061999999999998</c:v>
                </c:pt>
                <c:pt idx="5032">
                  <c:v>45.064</c:v>
                </c:pt>
                <c:pt idx="5033">
                  <c:v>45.066000000000003</c:v>
                </c:pt>
                <c:pt idx="5034">
                  <c:v>45.067999999999998</c:v>
                </c:pt>
                <c:pt idx="5035">
                  <c:v>45.07</c:v>
                </c:pt>
                <c:pt idx="5036">
                  <c:v>45.072000000000003</c:v>
                </c:pt>
                <c:pt idx="5037">
                  <c:v>45.073999999999998</c:v>
                </c:pt>
                <c:pt idx="5038">
                  <c:v>45.076000000000001</c:v>
                </c:pt>
                <c:pt idx="5039">
                  <c:v>45.078000000000003</c:v>
                </c:pt>
                <c:pt idx="5040">
                  <c:v>45.08</c:v>
                </c:pt>
                <c:pt idx="5041">
                  <c:v>45.082000000000001</c:v>
                </c:pt>
                <c:pt idx="5042">
                  <c:v>45.084000000000003</c:v>
                </c:pt>
                <c:pt idx="5043">
                  <c:v>45.085999999999999</c:v>
                </c:pt>
                <c:pt idx="5044">
                  <c:v>45.088000000000001</c:v>
                </c:pt>
                <c:pt idx="5045">
                  <c:v>45.09</c:v>
                </c:pt>
                <c:pt idx="5046">
                  <c:v>45.091999999999999</c:v>
                </c:pt>
                <c:pt idx="5047">
                  <c:v>45.094000000000001</c:v>
                </c:pt>
                <c:pt idx="5048">
                  <c:v>45.095999999999997</c:v>
                </c:pt>
                <c:pt idx="5049">
                  <c:v>45.097999999999999</c:v>
                </c:pt>
                <c:pt idx="5050">
                  <c:v>45.1</c:v>
                </c:pt>
                <c:pt idx="5051">
                  <c:v>45.101999999999997</c:v>
                </c:pt>
                <c:pt idx="5052">
                  <c:v>45.103999999999999</c:v>
                </c:pt>
                <c:pt idx="5053">
                  <c:v>45.106000000000002</c:v>
                </c:pt>
                <c:pt idx="5054">
                  <c:v>45.107999999999997</c:v>
                </c:pt>
                <c:pt idx="5055">
                  <c:v>45.11</c:v>
                </c:pt>
                <c:pt idx="5056">
                  <c:v>45.112000000000002</c:v>
                </c:pt>
                <c:pt idx="5057">
                  <c:v>45.113999999999997</c:v>
                </c:pt>
                <c:pt idx="5058">
                  <c:v>45.116</c:v>
                </c:pt>
                <c:pt idx="5059">
                  <c:v>45.118000000000002</c:v>
                </c:pt>
                <c:pt idx="5060">
                  <c:v>45.12</c:v>
                </c:pt>
                <c:pt idx="5061">
                  <c:v>45.122</c:v>
                </c:pt>
                <c:pt idx="5062">
                  <c:v>45.124000000000002</c:v>
                </c:pt>
                <c:pt idx="5063">
                  <c:v>45.125999999999998</c:v>
                </c:pt>
                <c:pt idx="5064">
                  <c:v>45.128</c:v>
                </c:pt>
                <c:pt idx="5065">
                  <c:v>45.13</c:v>
                </c:pt>
                <c:pt idx="5066">
                  <c:v>45.131999999999998</c:v>
                </c:pt>
                <c:pt idx="5067">
                  <c:v>45.134</c:v>
                </c:pt>
                <c:pt idx="5068">
                  <c:v>45.136000000000003</c:v>
                </c:pt>
                <c:pt idx="5069">
                  <c:v>45.137999999999998</c:v>
                </c:pt>
                <c:pt idx="5070">
                  <c:v>45.14</c:v>
                </c:pt>
                <c:pt idx="5071">
                  <c:v>45.142000000000003</c:v>
                </c:pt>
                <c:pt idx="5072">
                  <c:v>45.143999999999998</c:v>
                </c:pt>
                <c:pt idx="5073">
                  <c:v>45.146000000000001</c:v>
                </c:pt>
                <c:pt idx="5074">
                  <c:v>45.148000000000003</c:v>
                </c:pt>
                <c:pt idx="5075">
                  <c:v>45.15</c:v>
                </c:pt>
                <c:pt idx="5076">
                  <c:v>45.152000000000001</c:v>
                </c:pt>
                <c:pt idx="5077">
                  <c:v>45.154000000000003</c:v>
                </c:pt>
                <c:pt idx="5078">
                  <c:v>45.155999999999999</c:v>
                </c:pt>
                <c:pt idx="5079">
                  <c:v>45.158000000000001</c:v>
                </c:pt>
                <c:pt idx="5080">
                  <c:v>45.16</c:v>
                </c:pt>
                <c:pt idx="5081">
                  <c:v>45.161999999999999</c:v>
                </c:pt>
                <c:pt idx="5082">
                  <c:v>45.164000000000001</c:v>
                </c:pt>
                <c:pt idx="5083">
                  <c:v>45.165999999999997</c:v>
                </c:pt>
                <c:pt idx="5084">
                  <c:v>45.167999999999999</c:v>
                </c:pt>
                <c:pt idx="5085">
                  <c:v>45.17</c:v>
                </c:pt>
                <c:pt idx="5086">
                  <c:v>45.171999999999997</c:v>
                </c:pt>
                <c:pt idx="5087">
                  <c:v>45.173999999999999</c:v>
                </c:pt>
                <c:pt idx="5088">
                  <c:v>45.176000000000002</c:v>
                </c:pt>
                <c:pt idx="5089">
                  <c:v>45.177999999999997</c:v>
                </c:pt>
                <c:pt idx="5090">
                  <c:v>45.18</c:v>
                </c:pt>
                <c:pt idx="5091">
                  <c:v>45.182000000000002</c:v>
                </c:pt>
                <c:pt idx="5092">
                  <c:v>45.183999999999997</c:v>
                </c:pt>
                <c:pt idx="5093">
                  <c:v>45.186</c:v>
                </c:pt>
                <c:pt idx="5094">
                  <c:v>45.188000000000002</c:v>
                </c:pt>
                <c:pt idx="5095">
                  <c:v>45.19</c:v>
                </c:pt>
                <c:pt idx="5096">
                  <c:v>45.192</c:v>
                </c:pt>
                <c:pt idx="5097">
                  <c:v>45.194000000000003</c:v>
                </c:pt>
                <c:pt idx="5098">
                  <c:v>45.195999999999998</c:v>
                </c:pt>
                <c:pt idx="5099">
                  <c:v>45.198</c:v>
                </c:pt>
                <c:pt idx="5100">
                  <c:v>45.2</c:v>
                </c:pt>
                <c:pt idx="5101">
                  <c:v>45.201999999999998</c:v>
                </c:pt>
                <c:pt idx="5102">
                  <c:v>45.204000000000001</c:v>
                </c:pt>
                <c:pt idx="5103">
                  <c:v>45.206000000000003</c:v>
                </c:pt>
                <c:pt idx="5104">
                  <c:v>45.207999999999998</c:v>
                </c:pt>
                <c:pt idx="5105">
                  <c:v>45.21</c:v>
                </c:pt>
                <c:pt idx="5106">
                  <c:v>45.212000000000003</c:v>
                </c:pt>
                <c:pt idx="5107">
                  <c:v>45.213999999999999</c:v>
                </c:pt>
                <c:pt idx="5108">
                  <c:v>45.216000000000001</c:v>
                </c:pt>
                <c:pt idx="5109">
                  <c:v>45.218000000000004</c:v>
                </c:pt>
                <c:pt idx="5110">
                  <c:v>45.22</c:v>
                </c:pt>
                <c:pt idx="5111">
                  <c:v>45.222000000000001</c:v>
                </c:pt>
                <c:pt idx="5112">
                  <c:v>45.223999999999997</c:v>
                </c:pt>
                <c:pt idx="5113">
                  <c:v>45.225999999999999</c:v>
                </c:pt>
                <c:pt idx="5114">
                  <c:v>45.228000000000002</c:v>
                </c:pt>
                <c:pt idx="5115">
                  <c:v>45.23</c:v>
                </c:pt>
                <c:pt idx="5116">
                  <c:v>45.231999999999999</c:v>
                </c:pt>
                <c:pt idx="5117">
                  <c:v>45.234000000000002</c:v>
                </c:pt>
                <c:pt idx="5118">
                  <c:v>45.235999999999997</c:v>
                </c:pt>
                <c:pt idx="5119">
                  <c:v>45.238</c:v>
                </c:pt>
                <c:pt idx="5120">
                  <c:v>45.24</c:v>
                </c:pt>
                <c:pt idx="5121">
                  <c:v>45.241999999999997</c:v>
                </c:pt>
                <c:pt idx="5122">
                  <c:v>45.244</c:v>
                </c:pt>
                <c:pt idx="5123">
                  <c:v>45.246000000000002</c:v>
                </c:pt>
                <c:pt idx="5124">
                  <c:v>45.247999999999998</c:v>
                </c:pt>
                <c:pt idx="5125">
                  <c:v>45.25</c:v>
                </c:pt>
                <c:pt idx="5126">
                  <c:v>45.252000000000002</c:v>
                </c:pt>
                <c:pt idx="5127">
                  <c:v>45.253999999999998</c:v>
                </c:pt>
                <c:pt idx="5128">
                  <c:v>45.256</c:v>
                </c:pt>
                <c:pt idx="5129">
                  <c:v>45.258000000000003</c:v>
                </c:pt>
                <c:pt idx="5130">
                  <c:v>45.26</c:v>
                </c:pt>
                <c:pt idx="5131">
                  <c:v>45.262</c:v>
                </c:pt>
                <c:pt idx="5132">
                  <c:v>45.264000000000003</c:v>
                </c:pt>
                <c:pt idx="5133">
                  <c:v>45.265999999999998</c:v>
                </c:pt>
                <c:pt idx="5134">
                  <c:v>45.268000000000001</c:v>
                </c:pt>
                <c:pt idx="5135">
                  <c:v>45.27</c:v>
                </c:pt>
                <c:pt idx="5136">
                  <c:v>45.271999999999998</c:v>
                </c:pt>
                <c:pt idx="5137">
                  <c:v>45.274000000000001</c:v>
                </c:pt>
                <c:pt idx="5138">
                  <c:v>45.276000000000003</c:v>
                </c:pt>
                <c:pt idx="5139">
                  <c:v>45.277999999999999</c:v>
                </c:pt>
                <c:pt idx="5140">
                  <c:v>45.28</c:v>
                </c:pt>
                <c:pt idx="5141">
                  <c:v>45.281999999999996</c:v>
                </c:pt>
                <c:pt idx="5142">
                  <c:v>45.283999999999999</c:v>
                </c:pt>
                <c:pt idx="5143">
                  <c:v>45.286000000000001</c:v>
                </c:pt>
                <c:pt idx="5144">
                  <c:v>45.287999999999997</c:v>
                </c:pt>
                <c:pt idx="5145">
                  <c:v>45.29</c:v>
                </c:pt>
                <c:pt idx="5146">
                  <c:v>45.292000000000002</c:v>
                </c:pt>
                <c:pt idx="5147">
                  <c:v>45.293999999999997</c:v>
                </c:pt>
                <c:pt idx="5148">
                  <c:v>45.295999999999999</c:v>
                </c:pt>
                <c:pt idx="5149">
                  <c:v>45.298000000000002</c:v>
                </c:pt>
                <c:pt idx="5150">
                  <c:v>45.3</c:v>
                </c:pt>
                <c:pt idx="5151">
                  <c:v>45.302</c:v>
                </c:pt>
                <c:pt idx="5152">
                  <c:v>45.304000000000002</c:v>
                </c:pt>
                <c:pt idx="5153">
                  <c:v>45.305999999999997</c:v>
                </c:pt>
                <c:pt idx="5154">
                  <c:v>45.308</c:v>
                </c:pt>
                <c:pt idx="5155">
                  <c:v>45.31</c:v>
                </c:pt>
                <c:pt idx="5156">
                  <c:v>45.311999999999998</c:v>
                </c:pt>
                <c:pt idx="5157">
                  <c:v>45.314</c:v>
                </c:pt>
                <c:pt idx="5158">
                  <c:v>45.316000000000003</c:v>
                </c:pt>
                <c:pt idx="5159">
                  <c:v>45.317999999999998</c:v>
                </c:pt>
                <c:pt idx="5160">
                  <c:v>45.32</c:v>
                </c:pt>
                <c:pt idx="5161">
                  <c:v>45.322000000000003</c:v>
                </c:pt>
                <c:pt idx="5162">
                  <c:v>45.323999999999998</c:v>
                </c:pt>
                <c:pt idx="5163">
                  <c:v>45.326000000000001</c:v>
                </c:pt>
                <c:pt idx="5164">
                  <c:v>45.328000000000003</c:v>
                </c:pt>
                <c:pt idx="5165">
                  <c:v>45.33</c:v>
                </c:pt>
                <c:pt idx="5166">
                  <c:v>45.332000000000001</c:v>
                </c:pt>
                <c:pt idx="5167">
                  <c:v>45.334000000000003</c:v>
                </c:pt>
                <c:pt idx="5168">
                  <c:v>45.335999999999999</c:v>
                </c:pt>
                <c:pt idx="5169">
                  <c:v>45.338000000000001</c:v>
                </c:pt>
                <c:pt idx="5170">
                  <c:v>45.34</c:v>
                </c:pt>
                <c:pt idx="5171">
                  <c:v>45.341999999999999</c:v>
                </c:pt>
                <c:pt idx="5172">
                  <c:v>45.344000000000001</c:v>
                </c:pt>
                <c:pt idx="5173">
                  <c:v>45.345999999999997</c:v>
                </c:pt>
                <c:pt idx="5174">
                  <c:v>45.347999999999999</c:v>
                </c:pt>
                <c:pt idx="5175">
                  <c:v>45.35</c:v>
                </c:pt>
                <c:pt idx="5176">
                  <c:v>45.351999999999997</c:v>
                </c:pt>
                <c:pt idx="5177">
                  <c:v>45.353999999999999</c:v>
                </c:pt>
                <c:pt idx="5178">
                  <c:v>45.356000000000002</c:v>
                </c:pt>
                <c:pt idx="5179">
                  <c:v>45.357999999999997</c:v>
                </c:pt>
                <c:pt idx="5180">
                  <c:v>45.36</c:v>
                </c:pt>
                <c:pt idx="5181">
                  <c:v>45.362000000000002</c:v>
                </c:pt>
                <c:pt idx="5182">
                  <c:v>45.363999999999997</c:v>
                </c:pt>
                <c:pt idx="5183">
                  <c:v>45.366</c:v>
                </c:pt>
                <c:pt idx="5184">
                  <c:v>45.368000000000002</c:v>
                </c:pt>
                <c:pt idx="5185">
                  <c:v>45.37</c:v>
                </c:pt>
                <c:pt idx="5186">
                  <c:v>45.372</c:v>
                </c:pt>
                <c:pt idx="5187">
                  <c:v>45.374000000000002</c:v>
                </c:pt>
                <c:pt idx="5188">
                  <c:v>45.375999999999998</c:v>
                </c:pt>
                <c:pt idx="5189">
                  <c:v>45.378</c:v>
                </c:pt>
                <c:pt idx="5190">
                  <c:v>45.38</c:v>
                </c:pt>
                <c:pt idx="5191">
                  <c:v>45.381999999999998</c:v>
                </c:pt>
                <c:pt idx="5192">
                  <c:v>45.384</c:v>
                </c:pt>
                <c:pt idx="5193">
                  <c:v>45.386000000000003</c:v>
                </c:pt>
                <c:pt idx="5194">
                  <c:v>45.387999999999998</c:v>
                </c:pt>
                <c:pt idx="5195">
                  <c:v>45.39</c:v>
                </c:pt>
                <c:pt idx="5196">
                  <c:v>45.392000000000003</c:v>
                </c:pt>
                <c:pt idx="5197">
                  <c:v>45.393999999999998</c:v>
                </c:pt>
                <c:pt idx="5198">
                  <c:v>45.396000000000001</c:v>
                </c:pt>
                <c:pt idx="5199">
                  <c:v>45.398000000000003</c:v>
                </c:pt>
                <c:pt idx="5200">
                  <c:v>45.4</c:v>
                </c:pt>
                <c:pt idx="5201">
                  <c:v>45.402000000000001</c:v>
                </c:pt>
                <c:pt idx="5202">
                  <c:v>45.404000000000003</c:v>
                </c:pt>
                <c:pt idx="5203">
                  <c:v>45.405999999999999</c:v>
                </c:pt>
                <c:pt idx="5204">
                  <c:v>45.408000000000001</c:v>
                </c:pt>
                <c:pt idx="5205">
                  <c:v>45.41</c:v>
                </c:pt>
                <c:pt idx="5206">
                  <c:v>45.411999999999999</c:v>
                </c:pt>
                <c:pt idx="5207">
                  <c:v>45.414000000000001</c:v>
                </c:pt>
                <c:pt idx="5208">
                  <c:v>45.415999999999997</c:v>
                </c:pt>
                <c:pt idx="5209">
                  <c:v>45.417999999999999</c:v>
                </c:pt>
                <c:pt idx="5210">
                  <c:v>45.42</c:v>
                </c:pt>
                <c:pt idx="5211">
                  <c:v>45.421999999999997</c:v>
                </c:pt>
                <c:pt idx="5212">
                  <c:v>45.423999999999999</c:v>
                </c:pt>
                <c:pt idx="5213">
                  <c:v>45.426000000000002</c:v>
                </c:pt>
                <c:pt idx="5214">
                  <c:v>45.427999999999997</c:v>
                </c:pt>
                <c:pt idx="5215">
                  <c:v>45.43</c:v>
                </c:pt>
                <c:pt idx="5216">
                  <c:v>45.432000000000002</c:v>
                </c:pt>
                <c:pt idx="5217">
                  <c:v>45.433999999999997</c:v>
                </c:pt>
                <c:pt idx="5218">
                  <c:v>45.436</c:v>
                </c:pt>
                <c:pt idx="5219">
                  <c:v>45.438000000000002</c:v>
                </c:pt>
                <c:pt idx="5220">
                  <c:v>45.44</c:v>
                </c:pt>
                <c:pt idx="5221">
                  <c:v>45.442</c:v>
                </c:pt>
                <c:pt idx="5222">
                  <c:v>45.444000000000003</c:v>
                </c:pt>
                <c:pt idx="5223">
                  <c:v>45.445999999999998</c:v>
                </c:pt>
                <c:pt idx="5224">
                  <c:v>45.448</c:v>
                </c:pt>
                <c:pt idx="5225">
                  <c:v>45.45</c:v>
                </c:pt>
                <c:pt idx="5226">
                  <c:v>45.451999999999998</c:v>
                </c:pt>
                <c:pt idx="5227">
                  <c:v>45.454000000000001</c:v>
                </c:pt>
                <c:pt idx="5228">
                  <c:v>45.456000000000003</c:v>
                </c:pt>
                <c:pt idx="5229">
                  <c:v>45.457999999999998</c:v>
                </c:pt>
                <c:pt idx="5230">
                  <c:v>45.46</c:v>
                </c:pt>
                <c:pt idx="5231">
                  <c:v>45.462000000000003</c:v>
                </c:pt>
                <c:pt idx="5232">
                  <c:v>45.463999999999999</c:v>
                </c:pt>
                <c:pt idx="5233">
                  <c:v>45.466000000000001</c:v>
                </c:pt>
                <c:pt idx="5234">
                  <c:v>45.468000000000004</c:v>
                </c:pt>
                <c:pt idx="5235">
                  <c:v>45.47</c:v>
                </c:pt>
                <c:pt idx="5236">
                  <c:v>45.472000000000001</c:v>
                </c:pt>
                <c:pt idx="5237">
                  <c:v>45.473999999999997</c:v>
                </c:pt>
                <c:pt idx="5238">
                  <c:v>45.475999999999999</c:v>
                </c:pt>
                <c:pt idx="5239">
                  <c:v>45.478000000000002</c:v>
                </c:pt>
                <c:pt idx="5240">
                  <c:v>45.48</c:v>
                </c:pt>
                <c:pt idx="5241">
                  <c:v>45.481999999999999</c:v>
                </c:pt>
                <c:pt idx="5242">
                  <c:v>45.484000000000002</c:v>
                </c:pt>
                <c:pt idx="5243">
                  <c:v>45.485999999999997</c:v>
                </c:pt>
                <c:pt idx="5244">
                  <c:v>45.488</c:v>
                </c:pt>
                <c:pt idx="5245">
                  <c:v>45.49</c:v>
                </c:pt>
                <c:pt idx="5246">
                  <c:v>45.491999999999997</c:v>
                </c:pt>
                <c:pt idx="5247">
                  <c:v>45.494</c:v>
                </c:pt>
                <c:pt idx="5248">
                  <c:v>45.496000000000002</c:v>
                </c:pt>
                <c:pt idx="5249">
                  <c:v>45.497999999999998</c:v>
                </c:pt>
                <c:pt idx="5250">
                  <c:v>45.5</c:v>
                </c:pt>
                <c:pt idx="5251">
                  <c:v>45.502000000000002</c:v>
                </c:pt>
                <c:pt idx="5252">
                  <c:v>45.503999999999998</c:v>
                </c:pt>
                <c:pt idx="5253">
                  <c:v>45.506</c:v>
                </c:pt>
                <c:pt idx="5254">
                  <c:v>45.508000000000003</c:v>
                </c:pt>
                <c:pt idx="5255">
                  <c:v>45.51</c:v>
                </c:pt>
                <c:pt idx="5256">
                  <c:v>45.512</c:v>
                </c:pt>
                <c:pt idx="5257">
                  <c:v>45.514000000000003</c:v>
                </c:pt>
                <c:pt idx="5258">
                  <c:v>45.515999999999998</c:v>
                </c:pt>
                <c:pt idx="5259">
                  <c:v>45.518000000000001</c:v>
                </c:pt>
                <c:pt idx="5260">
                  <c:v>45.52</c:v>
                </c:pt>
                <c:pt idx="5261">
                  <c:v>45.521999999999998</c:v>
                </c:pt>
                <c:pt idx="5262">
                  <c:v>45.524000000000001</c:v>
                </c:pt>
                <c:pt idx="5263">
                  <c:v>45.526000000000003</c:v>
                </c:pt>
                <c:pt idx="5264">
                  <c:v>45.527999999999999</c:v>
                </c:pt>
                <c:pt idx="5265">
                  <c:v>45.53</c:v>
                </c:pt>
                <c:pt idx="5266">
                  <c:v>45.531999999999996</c:v>
                </c:pt>
                <c:pt idx="5267">
                  <c:v>45.533999999999999</c:v>
                </c:pt>
                <c:pt idx="5268">
                  <c:v>45.536000000000001</c:v>
                </c:pt>
                <c:pt idx="5269">
                  <c:v>45.537999999999997</c:v>
                </c:pt>
                <c:pt idx="5270">
                  <c:v>45.54</c:v>
                </c:pt>
                <c:pt idx="5271">
                  <c:v>45.542000000000002</c:v>
                </c:pt>
                <c:pt idx="5272">
                  <c:v>45.543999999999997</c:v>
                </c:pt>
                <c:pt idx="5273">
                  <c:v>45.545999999999999</c:v>
                </c:pt>
                <c:pt idx="5274">
                  <c:v>45.548000000000002</c:v>
                </c:pt>
                <c:pt idx="5275">
                  <c:v>45.55</c:v>
                </c:pt>
                <c:pt idx="5276">
                  <c:v>45.552</c:v>
                </c:pt>
                <c:pt idx="5277">
                  <c:v>45.554000000000002</c:v>
                </c:pt>
                <c:pt idx="5278">
                  <c:v>45.555999999999997</c:v>
                </c:pt>
                <c:pt idx="5279">
                  <c:v>45.558</c:v>
                </c:pt>
                <c:pt idx="5280">
                  <c:v>45.56</c:v>
                </c:pt>
                <c:pt idx="5281">
                  <c:v>45.561999999999998</c:v>
                </c:pt>
                <c:pt idx="5282">
                  <c:v>45.564</c:v>
                </c:pt>
                <c:pt idx="5283">
                  <c:v>45.566000000000003</c:v>
                </c:pt>
                <c:pt idx="5284">
                  <c:v>45.567999999999998</c:v>
                </c:pt>
                <c:pt idx="5285">
                  <c:v>45.57</c:v>
                </c:pt>
                <c:pt idx="5286">
                  <c:v>45.572000000000003</c:v>
                </c:pt>
                <c:pt idx="5287">
                  <c:v>45.573999999999998</c:v>
                </c:pt>
                <c:pt idx="5288">
                  <c:v>45.576000000000001</c:v>
                </c:pt>
                <c:pt idx="5289">
                  <c:v>45.578000000000003</c:v>
                </c:pt>
                <c:pt idx="5290">
                  <c:v>45.58</c:v>
                </c:pt>
                <c:pt idx="5291">
                  <c:v>45.582000000000001</c:v>
                </c:pt>
                <c:pt idx="5292">
                  <c:v>45.584000000000003</c:v>
                </c:pt>
                <c:pt idx="5293">
                  <c:v>45.585999999999999</c:v>
                </c:pt>
                <c:pt idx="5294">
                  <c:v>45.588000000000001</c:v>
                </c:pt>
                <c:pt idx="5295">
                  <c:v>45.59</c:v>
                </c:pt>
                <c:pt idx="5296">
                  <c:v>45.591999999999999</c:v>
                </c:pt>
                <c:pt idx="5297">
                  <c:v>45.594000000000001</c:v>
                </c:pt>
                <c:pt idx="5298">
                  <c:v>45.595999999999997</c:v>
                </c:pt>
                <c:pt idx="5299">
                  <c:v>45.597999999999999</c:v>
                </c:pt>
                <c:pt idx="5300">
                  <c:v>45.6</c:v>
                </c:pt>
                <c:pt idx="5301">
                  <c:v>45.601999999999997</c:v>
                </c:pt>
                <c:pt idx="5302">
                  <c:v>45.603999999999999</c:v>
                </c:pt>
                <c:pt idx="5303">
                  <c:v>45.606000000000002</c:v>
                </c:pt>
                <c:pt idx="5304">
                  <c:v>45.607999999999997</c:v>
                </c:pt>
                <c:pt idx="5305">
                  <c:v>45.61</c:v>
                </c:pt>
                <c:pt idx="5306">
                  <c:v>45.612000000000002</c:v>
                </c:pt>
                <c:pt idx="5307">
                  <c:v>45.613999999999997</c:v>
                </c:pt>
                <c:pt idx="5308">
                  <c:v>45.616</c:v>
                </c:pt>
                <c:pt idx="5309">
                  <c:v>45.618000000000002</c:v>
                </c:pt>
                <c:pt idx="5310">
                  <c:v>45.62</c:v>
                </c:pt>
                <c:pt idx="5311">
                  <c:v>45.622</c:v>
                </c:pt>
                <c:pt idx="5312">
                  <c:v>45.624000000000002</c:v>
                </c:pt>
                <c:pt idx="5313">
                  <c:v>45.625999999999998</c:v>
                </c:pt>
                <c:pt idx="5314">
                  <c:v>45.628</c:v>
                </c:pt>
                <c:pt idx="5315">
                  <c:v>45.63</c:v>
                </c:pt>
                <c:pt idx="5316">
                  <c:v>45.631999999999998</c:v>
                </c:pt>
                <c:pt idx="5317">
                  <c:v>45.634</c:v>
                </c:pt>
                <c:pt idx="5318">
                  <c:v>45.636000000000003</c:v>
                </c:pt>
                <c:pt idx="5319">
                  <c:v>45.637999999999998</c:v>
                </c:pt>
                <c:pt idx="5320">
                  <c:v>45.64</c:v>
                </c:pt>
                <c:pt idx="5321">
                  <c:v>45.642000000000003</c:v>
                </c:pt>
                <c:pt idx="5322">
                  <c:v>45.643999999999998</c:v>
                </c:pt>
                <c:pt idx="5323">
                  <c:v>45.646000000000001</c:v>
                </c:pt>
                <c:pt idx="5324">
                  <c:v>45.648000000000003</c:v>
                </c:pt>
                <c:pt idx="5325">
                  <c:v>45.65</c:v>
                </c:pt>
                <c:pt idx="5326">
                  <c:v>45.652000000000001</c:v>
                </c:pt>
                <c:pt idx="5327">
                  <c:v>45.654000000000003</c:v>
                </c:pt>
                <c:pt idx="5328">
                  <c:v>45.655999999999999</c:v>
                </c:pt>
                <c:pt idx="5329">
                  <c:v>45.658000000000001</c:v>
                </c:pt>
                <c:pt idx="5330">
                  <c:v>45.66</c:v>
                </c:pt>
                <c:pt idx="5331">
                  <c:v>45.661999999999999</c:v>
                </c:pt>
                <c:pt idx="5332">
                  <c:v>45.664000000000001</c:v>
                </c:pt>
                <c:pt idx="5333">
                  <c:v>45.665999999999997</c:v>
                </c:pt>
                <c:pt idx="5334">
                  <c:v>45.667999999999999</c:v>
                </c:pt>
                <c:pt idx="5335">
                  <c:v>45.67</c:v>
                </c:pt>
                <c:pt idx="5336">
                  <c:v>45.671999999999997</c:v>
                </c:pt>
                <c:pt idx="5337">
                  <c:v>45.673999999999999</c:v>
                </c:pt>
                <c:pt idx="5338">
                  <c:v>45.676000000000002</c:v>
                </c:pt>
                <c:pt idx="5339">
                  <c:v>45.677999999999997</c:v>
                </c:pt>
                <c:pt idx="5340">
                  <c:v>45.68</c:v>
                </c:pt>
                <c:pt idx="5341">
                  <c:v>45.682000000000002</c:v>
                </c:pt>
                <c:pt idx="5342">
                  <c:v>45.683999999999997</c:v>
                </c:pt>
                <c:pt idx="5343">
                  <c:v>45.686</c:v>
                </c:pt>
                <c:pt idx="5344">
                  <c:v>45.688000000000002</c:v>
                </c:pt>
                <c:pt idx="5345">
                  <c:v>45.69</c:v>
                </c:pt>
                <c:pt idx="5346">
                  <c:v>45.692</c:v>
                </c:pt>
                <c:pt idx="5347">
                  <c:v>45.694000000000003</c:v>
                </c:pt>
                <c:pt idx="5348">
                  <c:v>45.695999999999998</c:v>
                </c:pt>
                <c:pt idx="5349">
                  <c:v>45.698</c:v>
                </c:pt>
                <c:pt idx="5350">
                  <c:v>45.7</c:v>
                </c:pt>
                <c:pt idx="5351">
                  <c:v>45.701999999999998</c:v>
                </c:pt>
                <c:pt idx="5352">
                  <c:v>45.704000000000001</c:v>
                </c:pt>
                <c:pt idx="5353">
                  <c:v>45.706000000000003</c:v>
                </c:pt>
                <c:pt idx="5354">
                  <c:v>45.707999999999998</c:v>
                </c:pt>
                <c:pt idx="5355">
                  <c:v>45.71</c:v>
                </c:pt>
                <c:pt idx="5356">
                  <c:v>45.712000000000003</c:v>
                </c:pt>
                <c:pt idx="5357">
                  <c:v>45.713999999999999</c:v>
                </c:pt>
                <c:pt idx="5358">
                  <c:v>45.716000000000001</c:v>
                </c:pt>
                <c:pt idx="5359">
                  <c:v>45.718000000000004</c:v>
                </c:pt>
                <c:pt idx="5360">
                  <c:v>45.72</c:v>
                </c:pt>
                <c:pt idx="5361">
                  <c:v>45.722000000000001</c:v>
                </c:pt>
                <c:pt idx="5362">
                  <c:v>45.723999999999997</c:v>
                </c:pt>
                <c:pt idx="5363">
                  <c:v>45.725999999999999</c:v>
                </c:pt>
                <c:pt idx="5364">
                  <c:v>45.728000000000002</c:v>
                </c:pt>
                <c:pt idx="5365">
                  <c:v>45.73</c:v>
                </c:pt>
                <c:pt idx="5366">
                  <c:v>45.731999999999999</c:v>
                </c:pt>
                <c:pt idx="5367">
                  <c:v>45.734000000000002</c:v>
                </c:pt>
                <c:pt idx="5368">
                  <c:v>45.735999999999997</c:v>
                </c:pt>
                <c:pt idx="5369">
                  <c:v>45.738</c:v>
                </c:pt>
                <c:pt idx="5370">
                  <c:v>45.74</c:v>
                </c:pt>
                <c:pt idx="5371">
                  <c:v>45.741999999999997</c:v>
                </c:pt>
                <c:pt idx="5372">
                  <c:v>45.744</c:v>
                </c:pt>
                <c:pt idx="5373">
                  <c:v>45.746000000000002</c:v>
                </c:pt>
                <c:pt idx="5374">
                  <c:v>45.747999999999998</c:v>
                </c:pt>
                <c:pt idx="5375">
                  <c:v>45.75</c:v>
                </c:pt>
                <c:pt idx="5376">
                  <c:v>45.752000000000002</c:v>
                </c:pt>
                <c:pt idx="5377">
                  <c:v>45.753999999999998</c:v>
                </c:pt>
                <c:pt idx="5378">
                  <c:v>45.756</c:v>
                </c:pt>
                <c:pt idx="5379">
                  <c:v>45.758000000000003</c:v>
                </c:pt>
                <c:pt idx="5380">
                  <c:v>45.76</c:v>
                </c:pt>
                <c:pt idx="5381">
                  <c:v>45.762</c:v>
                </c:pt>
                <c:pt idx="5382">
                  <c:v>45.764000000000003</c:v>
                </c:pt>
                <c:pt idx="5383">
                  <c:v>45.765999999999998</c:v>
                </c:pt>
                <c:pt idx="5384">
                  <c:v>45.768000000000001</c:v>
                </c:pt>
                <c:pt idx="5385">
                  <c:v>45.77</c:v>
                </c:pt>
                <c:pt idx="5386">
                  <c:v>45.771999999999998</c:v>
                </c:pt>
                <c:pt idx="5387">
                  <c:v>45.774000000000001</c:v>
                </c:pt>
                <c:pt idx="5388">
                  <c:v>45.776000000000003</c:v>
                </c:pt>
                <c:pt idx="5389">
                  <c:v>45.777999999999999</c:v>
                </c:pt>
                <c:pt idx="5390">
                  <c:v>45.78</c:v>
                </c:pt>
                <c:pt idx="5391">
                  <c:v>45.781999999999996</c:v>
                </c:pt>
                <c:pt idx="5392">
                  <c:v>45.783999999999999</c:v>
                </c:pt>
                <c:pt idx="5393">
                  <c:v>45.786000000000001</c:v>
                </c:pt>
                <c:pt idx="5394">
                  <c:v>45.787999999999997</c:v>
                </c:pt>
                <c:pt idx="5395">
                  <c:v>45.79</c:v>
                </c:pt>
                <c:pt idx="5396">
                  <c:v>45.792000000000002</c:v>
                </c:pt>
                <c:pt idx="5397">
                  <c:v>45.793999999999997</c:v>
                </c:pt>
                <c:pt idx="5398">
                  <c:v>45.795999999999999</c:v>
                </c:pt>
                <c:pt idx="5399">
                  <c:v>45.798000000000002</c:v>
                </c:pt>
                <c:pt idx="5400">
                  <c:v>45.8</c:v>
                </c:pt>
                <c:pt idx="5401">
                  <c:v>45.802</c:v>
                </c:pt>
                <c:pt idx="5402">
                  <c:v>45.804000000000002</c:v>
                </c:pt>
                <c:pt idx="5403">
                  <c:v>45.805999999999997</c:v>
                </c:pt>
                <c:pt idx="5404">
                  <c:v>45.808</c:v>
                </c:pt>
                <c:pt idx="5405">
                  <c:v>45.81</c:v>
                </c:pt>
                <c:pt idx="5406">
                  <c:v>45.811999999999998</c:v>
                </c:pt>
                <c:pt idx="5407">
                  <c:v>45.814</c:v>
                </c:pt>
                <c:pt idx="5408">
                  <c:v>45.816000000000003</c:v>
                </c:pt>
                <c:pt idx="5409">
                  <c:v>45.817999999999998</c:v>
                </c:pt>
                <c:pt idx="5410">
                  <c:v>45.82</c:v>
                </c:pt>
                <c:pt idx="5411">
                  <c:v>45.822000000000003</c:v>
                </c:pt>
                <c:pt idx="5412">
                  <c:v>45.823999999999998</c:v>
                </c:pt>
                <c:pt idx="5413">
                  <c:v>45.826000000000001</c:v>
                </c:pt>
                <c:pt idx="5414">
                  <c:v>45.828000000000003</c:v>
                </c:pt>
                <c:pt idx="5415">
                  <c:v>45.83</c:v>
                </c:pt>
                <c:pt idx="5416">
                  <c:v>45.832000000000001</c:v>
                </c:pt>
                <c:pt idx="5417">
                  <c:v>45.834000000000003</c:v>
                </c:pt>
                <c:pt idx="5418">
                  <c:v>45.835999999999999</c:v>
                </c:pt>
                <c:pt idx="5419">
                  <c:v>45.838000000000001</c:v>
                </c:pt>
                <c:pt idx="5420">
                  <c:v>45.84</c:v>
                </c:pt>
                <c:pt idx="5421">
                  <c:v>45.841999999999999</c:v>
                </c:pt>
                <c:pt idx="5422">
                  <c:v>45.844000000000001</c:v>
                </c:pt>
                <c:pt idx="5423">
                  <c:v>45.845999999999997</c:v>
                </c:pt>
                <c:pt idx="5424">
                  <c:v>45.847999999999999</c:v>
                </c:pt>
                <c:pt idx="5425">
                  <c:v>45.85</c:v>
                </c:pt>
                <c:pt idx="5426">
                  <c:v>45.851999999999997</c:v>
                </c:pt>
                <c:pt idx="5427">
                  <c:v>45.853999999999999</c:v>
                </c:pt>
                <c:pt idx="5428">
                  <c:v>45.856000000000002</c:v>
                </c:pt>
                <c:pt idx="5429">
                  <c:v>45.857999999999997</c:v>
                </c:pt>
                <c:pt idx="5430">
                  <c:v>45.86</c:v>
                </c:pt>
                <c:pt idx="5431">
                  <c:v>45.862000000000002</c:v>
                </c:pt>
                <c:pt idx="5432">
                  <c:v>45.863999999999997</c:v>
                </c:pt>
                <c:pt idx="5433">
                  <c:v>45.866</c:v>
                </c:pt>
                <c:pt idx="5434">
                  <c:v>45.868000000000002</c:v>
                </c:pt>
                <c:pt idx="5435">
                  <c:v>45.87</c:v>
                </c:pt>
                <c:pt idx="5436">
                  <c:v>45.872</c:v>
                </c:pt>
                <c:pt idx="5437">
                  <c:v>45.874000000000002</c:v>
                </c:pt>
                <c:pt idx="5438">
                  <c:v>45.875999999999998</c:v>
                </c:pt>
                <c:pt idx="5439">
                  <c:v>45.878</c:v>
                </c:pt>
                <c:pt idx="5440">
                  <c:v>45.88</c:v>
                </c:pt>
                <c:pt idx="5441">
                  <c:v>45.881999999999998</c:v>
                </c:pt>
                <c:pt idx="5442">
                  <c:v>45.884</c:v>
                </c:pt>
                <c:pt idx="5443">
                  <c:v>45.886000000000003</c:v>
                </c:pt>
                <c:pt idx="5444">
                  <c:v>45.887999999999998</c:v>
                </c:pt>
                <c:pt idx="5445">
                  <c:v>45.89</c:v>
                </c:pt>
                <c:pt idx="5446">
                  <c:v>45.892000000000003</c:v>
                </c:pt>
                <c:pt idx="5447">
                  <c:v>45.893999999999998</c:v>
                </c:pt>
                <c:pt idx="5448">
                  <c:v>45.896000000000001</c:v>
                </c:pt>
                <c:pt idx="5449">
                  <c:v>45.898000000000003</c:v>
                </c:pt>
                <c:pt idx="5450">
                  <c:v>45.9</c:v>
                </c:pt>
                <c:pt idx="5451">
                  <c:v>45.902000000000001</c:v>
                </c:pt>
                <c:pt idx="5452">
                  <c:v>45.904000000000003</c:v>
                </c:pt>
                <c:pt idx="5453">
                  <c:v>45.905999999999999</c:v>
                </c:pt>
                <c:pt idx="5454">
                  <c:v>45.908000000000001</c:v>
                </c:pt>
                <c:pt idx="5455">
                  <c:v>45.91</c:v>
                </c:pt>
                <c:pt idx="5456">
                  <c:v>45.911999999999999</c:v>
                </c:pt>
                <c:pt idx="5457">
                  <c:v>45.914000000000001</c:v>
                </c:pt>
                <c:pt idx="5458">
                  <c:v>45.915999999999997</c:v>
                </c:pt>
                <c:pt idx="5459">
                  <c:v>45.917999999999999</c:v>
                </c:pt>
                <c:pt idx="5460">
                  <c:v>45.92</c:v>
                </c:pt>
                <c:pt idx="5461">
                  <c:v>45.921999999999997</c:v>
                </c:pt>
                <c:pt idx="5462">
                  <c:v>45.923999999999999</c:v>
                </c:pt>
                <c:pt idx="5463">
                  <c:v>45.926000000000002</c:v>
                </c:pt>
                <c:pt idx="5464">
                  <c:v>45.927999999999997</c:v>
                </c:pt>
                <c:pt idx="5465">
                  <c:v>45.93</c:v>
                </c:pt>
                <c:pt idx="5466">
                  <c:v>45.932000000000002</c:v>
                </c:pt>
                <c:pt idx="5467">
                  <c:v>45.933999999999997</c:v>
                </c:pt>
                <c:pt idx="5468">
                  <c:v>45.936</c:v>
                </c:pt>
                <c:pt idx="5469">
                  <c:v>45.938000000000002</c:v>
                </c:pt>
                <c:pt idx="5470">
                  <c:v>45.94</c:v>
                </c:pt>
                <c:pt idx="5471">
                  <c:v>45.942</c:v>
                </c:pt>
                <c:pt idx="5472">
                  <c:v>45.944000000000003</c:v>
                </c:pt>
                <c:pt idx="5473">
                  <c:v>45.945999999999998</c:v>
                </c:pt>
                <c:pt idx="5474">
                  <c:v>45.948</c:v>
                </c:pt>
                <c:pt idx="5475">
                  <c:v>45.95</c:v>
                </c:pt>
                <c:pt idx="5476">
                  <c:v>45.951999999999998</c:v>
                </c:pt>
                <c:pt idx="5477">
                  <c:v>45.954000000000001</c:v>
                </c:pt>
                <c:pt idx="5478">
                  <c:v>45.956000000000003</c:v>
                </c:pt>
                <c:pt idx="5479">
                  <c:v>45.957999999999998</c:v>
                </c:pt>
                <c:pt idx="5480">
                  <c:v>45.96</c:v>
                </c:pt>
                <c:pt idx="5481">
                  <c:v>45.962000000000003</c:v>
                </c:pt>
                <c:pt idx="5482">
                  <c:v>45.963999999999999</c:v>
                </c:pt>
                <c:pt idx="5483">
                  <c:v>45.966000000000001</c:v>
                </c:pt>
                <c:pt idx="5484">
                  <c:v>45.968000000000004</c:v>
                </c:pt>
                <c:pt idx="5485">
                  <c:v>45.97</c:v>
                </c:pt>
                <c:pt idx="5486">
                  <c:v>45.972000000000001</c:v>
                </c:pt>
                <c:pt idx="5487">
                  <c:v>45.973999999999997</c:v>
                </c:pt>
                <c:pt idx="5488">
                  <c:v>45.975999999999999</c:v>
                </c:pt>
                <c:pt idx="5489">
                  <c:v>45.978000000000002</c:v>
                </c:pt>
                <c:pt idx="5490">
                  <c:v>45.98</c:v>
                </c:pt>
                <c:pt idx="5491">
                  <c:v>45.981999999999999</c:v>
                </c:pt>
                <c:pt idx="5492">
                  <c:v>45.984000000000002</c:v>
                </c:pt>
                <c:pt idx="5493">
                  <c:v>45.985999999999997</c:v>
                </c:pt>
                <c:pt idx="5494">
                  <c:v>45.988</c:v>
                </c:pt>
                <c:pt idx="5495">
                  <c:v>45.99</c:v>
                </c:pt>
                <c:pt idx="5496">
                  <c:v>45.991999999999997</c:v>
                </c:pt>
                <c:pt idx="5497">
                  <c:v>45.994</c:v>
                </c:pt>
                <c:pt idx="5498">
                  <c:v>45.996000000000002</c:v>
                </c:pt>
                <c:pt idx="5499">
                  <c:v>45.997999999999998</c:v>
                </c:pt>
                <c:pt idx="5500">
                  <c:v>46</c:v>
                </c:pt>
                <c:pt idx="5501">
                  <c:v>46.002000000000002</c:v>
                </c:pt>
                <c:pt idx="5502">
                  <c:v>46.003999999999998</c:v>
                </c:pt>
                <c:pt idx="5503">
                  <c:v>46.006</c:v>
                </c:pt>
                <c:pt idx="5504">
                  <c:v>46.008000000000003</c:v>
                </c:pt>
                <c:pt idx="5505">
                  <c:v>46.01</c:v>
                </c:pt>
                <c:pt idx="5506">
                  <c:v>46.012</c:v>
                </c:pt>
                <c:pt idx="5507">
                  <c:v>46.014000000000003</c:v>
                </c:pt>
                <c:pt idx="5508">
                  <c:v>46.015999999999998</c:v>
                </c:pt>
                <c:pt idx="5509">
                  <c:v>46.018000000000001</c:v>
                </c:pt>
                <c:pt idx="5510">
                  <c:v>46.02</c:v>
                </c:pt>
                <c:pt idx="5511">
                  <c:v>46.021999999999998</c:v>
                </c:pt>
                <c:pt idx="5512">
                  <c:v>46.024000000000001</c:v>
                </c:pt>
                <c:pt idx="5513">
                  <c:v>46.026000000000003</c:v>
                </c:pt>
                <c:pt idx="5514">
                  <c:v>46.027999999999999</c:v>
                </c:pt>
                <c:pt idx="5515">
                  <c:v>46.03</c:v>
                </c:pt>
                <c:pt idx="5516">
                  <c:v>46.031999999999996</c:v>
                </c:pt>
                <c:pt idx="5517">
                  <c:v>46.033999999999999</c:v>
                </c:pt>
                <c:pt idx="5518">
                  <c:v>46.036000000000001</c:v>
                </c:pt>
                <c:pt idx="5519">
                  <c:v>46.037999999999997</c:v>
                </c:pt>
                <c:pt idx="5520">
                  <c:v>46.04</c:v>
                </c:pt>
                <c:pt idx="5521">
                  <c:v>46.042000000000002</c:v>
                </c:pt>
                <c:pt idx="5522">
                  <c:v>46.043999999999997</c:v>
                </c:pt>
                <c:pt idx="5523">
                  <c:v>46.045999999999999</c:v>
                </c:pt>
                <c:pt idx="5524">
                  <c:v>46.048000000000002</c:v>
                </c:pt>
                <c:pt idx="5525">
                  <c:v>46.05</c:v>
                </c:pt>
                <c:pt idx="5526">
                  <c:v>46.052</c:v>
                </c:pt>
                <c:pt idx="5527">
                  <c:v>46.054000000000002</c:v>
                </c:pt>
                <c:pt idx="5528">
                  <c:v>46.055999999999997</c:v>
                </c:pt>
                <c:pt idx="5529">
                  <c:v>46.058</c:v>
                </c:pt>
                <c:pt idx="5530">
                  <c:v>46.06</c:v>
                </c:pt>
                <c:pt idx="5531">
                  <c:v>46.061999999999998</c:v>
                </c:pt>
                <c:pt idx="5532">
                  <c:v>46.064</c:v>
                </c:pt>
                <c:pt idx="5533">
                  <c:v>46.066000000000003</c:v>
                </c:pt>
                <c:pt idx="5534">
                  <c:v>46.067999999999998</c:v>
                </c:pt>
                <c:pt idx="5535">
                  <c:v>46.07</c:v>
                </c:pt>
                <c:pt idx="5536">
                  <c:v>46.072000000000003</c:v>
                </c:pt>
                <c:pt idx="5537">
                  <c:v>46.073999999999998</c:v>
                </c:pt>
                <c:pt idx="5538">
                  <c:v>46.076000000000001</c:v>
                </c:pt>
                <c:pt idx="5539">
                  <c:v>46.078000000000003</c:v>
                </c:pt>
                <c:pt idx="5540">
                  <c:v>46.08</c:v>
                </c:pt>
                <c:pt idx="5541">
                  <c:v>46.082000000000001</c:v>
                </c:pt>
                <c:pt idx="5542">
                  <c:v>46.084000000000003</c:v>
                </c:pt>
                <c:pt idx="5543">
                  <c:v>46.085999999999999</c:v>
                </c:pt>
                <c:pt idx="5544">
                  <c:v>46.088000000000001</c:v>
                </c:pt>
                <c:pt idx="5545">
                  <c:v>46.09</c:v>
                </c:pt>
                <c:pt idx="5546">
                  <c:v>46.091999999999999</c:v>
                </c:pt>
                <c:pt idx="5547">
                  <c:v>46.094000000000001</c:v>
                </c:pt>
                <c:pt idx="5548">
                  <c:v>46.095999999999997</c:v>
                </c:pt>
                <c:pt idx="5549">
                  <c:v>46.097999999999999</c:v>
                </c:pt>
                <c:pt idx="5550">
                  <c:v>46.1</c:v>
                </c:pt>
                <c:pt idx="5551">
                  <c:v>46.101999999999997</c:v>
                </c:pt>
                <c:pt idx="5552">
                  <c:v>46.103999999999999</c:v>
                </c:pt>
                <c:pt idx="5553">
                  <c:v>46.106000000000002</c:v>
                </c:pt>
                <c:pt idx="5554">
                  <c:v>46.107999999999997</c:v>
                </c:pt>
                <c:pt idx="5555">
                  <c:v>46.11</c:v>
                </c:pt>
                <c:pt idx="5556">
                  <c:v>46.112000000000002</c:v>
                </c:pt>
                <c:pt idx="5557">
                  <c:v>46.113999999999997</c:v>
                </c:pt>
                <c:pt idx="5558">
                  <c:v>46.116</c:v>
                </c:pt>
                <c:pt idx="5559">
                  <c:v>46.118000000000002</c:v>
                </c:pt>
                <c:pt idx="5560">
                  <c:v>46.12</c:v>
                </c:pt>
                <c:pt idx="5561">
                  <c:v>46.122</c:v>
                </c:pt>
                <c:pt idx="5562">
                  <c:v>46.124000000000002</c:v>
                </c:pt>
                <c:pt idx="5563">
                  <c:v>46.125999999999998</c:v>
                </c:pt>
                <c:pt idx="5564">
                  <c:v>46.128</c:v>
                </c:pt>
                <c:pt idx="5565">
                  <c:v>46.13</c:v>
                </c:pt>
                <c:pt idx="5566">
                  <c:v>46.131999999999998</c:v>
                </c:pt>
                <c:pt idx="5567">
                  <c:v>46.134</c:v>
                </c:pt>
                <c:pt idx="5568">
                  <c:v>46.136000000000003</c:v>
                </c:pt>
                <c:pt idx="5569">
                  <c:v>46.137999999999998</c:v>
                </c:pt>
                <c:pt idx="5570">
                  <c:v>46.14</c:v>
                </c:pt>
                <c:pt idx="5571">
                  <c:v>46.142000000000003</c:v>
                </c:pt>
                <c:pt idx="5572">
                  <c:v>46.143999999999998</c:v>
                </c:pt>
                <c:pt idx="5573">
                  <c:v>46.146000000000001</c:v>
                </c:pt>
                <c:pt idx="5574">
                  <c:v>46.148000000000003</c:v>
                </c:pt>
                <c:pt idx="5575">
                  <c:v>46.15</c:v>
                </c:pt>
                <c:pt idx="5576">
                  <c:v>46.152000000000001</c:v>
                </c:pt>
                <c:pt idx="5577">
                  <c:v>46.154000000000003</c:v>
                </c:pt>
                <c:pt idx="5578">
                  <c:v>46.155999999999999</c:v>
                </c:pt>
                <c:pt idx="5579">
                  <c:v>46.158000000000001</c:v>
                </c:pt>
                <c:pt idx="5580">
                  <c:v>46.16</c:v>
                </c:pt>
                <c:pt idx="5581">
                  <c:v>46.161999999999999</c:v>
                </c:pt>
                <c:pt idx="5582">
                  <c:v>46.164000000000001</c:v>
                </c:pt>
                <c:pt idx="5583">
                  <c:v>46.165999999999997</c:v>
                </c:pt>
                <c:pt idx="5584">
                  <c:v>46.167999999999999</c:v>
                </c:pt>
                <c:pt idx="5585">
                  <c:v>46.17</c:v>
                </c:pt>
                <c:pt idx="5586">
                  <c:v>46.171999999999997</c:v>
                </c:pt>
                <c:pt idx="5587">
                  <c:v>46.173999999999999</c:v>
                </c:pt>
                <c:pt idx="5588">
                  <c:v>46.176000000000002</c:v>
                </c:pt>
                <c:pt idx="5589">
                  <c:v>46.177999999999997</c:v>
                </c:pt>
                <c:pt idx="5590">
                  <c:v>46.18</c:v>
                </c:pt>
                <c:pt idx="5591">
                  <c:v>46.182000000000002</c:v>
                </c:pt>
                <c:pt idx="5592">
                  <c:v>46.183999999999997</c:v>
                </c:pt>
                <c:pt idx="5593">
                  <c:v>46.186</c:v>
                </c:pt>
                <c:pt idx="5594">
                  <c:v>46.188000000000002</c:v>
                </c:pt>
                <c:pt idx="5595">
                  <c:v>46.19</c:v>
                </c:pt>
                <c:pt idx="5596">
                  <c:v>46.192</c:v>
                </c:pt>
                <c:pt idx="5597">
                  <c:v>46.194000000000003</c:v>
                </c:pt>
                <c:pt idx="5598">
                  <c:v>46.195999999999998</c:v>
                </c:pt>
                <c:pt idx="5599">
                  <c:v>46.198</c:v>
                </c:pt>
                <c:pt idx="5600">
                  <c:v>46.2</c:v>
                </c:pt>
                <c:pt idx="5601">
                  <c:v>46.201999999999998</c:v>
                </c:pt>
                <c:pt idx="5602">
                  <c:v>46.204000000000001</c:v>
                </c:pt>
                <c:pt idx="5603">
                  <c:v>46.206000000000003</c:v>
                </c:pt>
                <c:pt idx="5604">
                  <c:v>46.207999999999998</c:v>
                </c:pt>
                <c:pt idx="5605">
                  <c:v>46.21</c:v>
                </c:pt>
                <c:pt idx="5606">
                  <c:v>46.212000000000003</c:v>
                </c:pt>
                <c:pt idx="5607">
                  <c:v>46.213999999999999</c:v>
                </c:pt>
                <c:pt idx="5608">
                  <c:v>46.216000000000001</c:v>
                </c:pt>
                <c:pt idx="5609">
                  <c:v>46.218000000000004</c:v>
                </c:pt>
                <c:pt idx="5610">
                  <c:v>46.22</c:v>
                </c:pt>
                <c:pt idx="5611">
                  <c:v>46.222000000000001</c:v>
                </c:pt>
                <c:pt idx="5612">
                  <c:v>46.223999999999997</c:v>
                </c:pt>
                <c:pt idx="5613">
                  <c:v>46.225999999999999</c:v>
                </c:pt>
                <c:pt idx="5614">
                  <c:v>46.228000000000002</c:v>
                </c:pt>
                <c:pt idx="5615">
                  <c:v>46.23</c:v>
                </c:pt>
                <c:pt idx="5616">
                  <c:v>46.231999999999999</c:v>
                </c:pt>
                <c:pt idx="5617">
                  <c:v>46.234000000000002</c:v>
                </c:pt>
                <c:pt idx="5618">
                  <c:v>46.235999999999997</c:v>
                </c:pt>
                <c:pt idx="5619">
                  <c:v>46.238</c:v>
                </c:pt>
                <c:pt idx="5620">
                  <c:v>46.24</c:v>
                </c:pt>
                <c:pt idx="5621">
                  <c:v>46.241999999999997</c:v>
                </c:pt>
                <c:pt idx="5622">
                  <c:v>46.244</c:v>
                </c:pt>
                <c:pt idx="5623">
                  <c:v>46.246000000000002</c:v>
                </c:pt>
                <c:pt idx="5624">
                  <c:v>46.247999999999998</c:v>
                </c:pt>
                <c:pt idx="5625">
                  <c:v>46.25</c:v>
                </c:pt>
                <c:pt idx="5626">
                  <c:v>46.252000000000002</c:v>
                </c:pt>
                <c:pt idx="5627">
                  <c:v>46.253999999999998</c:v>
                </c:pt>
                <c:pt idx="5628">
                  <c:v>46.256</c:v>
                </c:pt>
                <c:pt idx="5629">
                  <c:v>46.258000000000003</c:v>
                </c:pt>
                <c:pt idx="5630">
                  <c:v>46.26</c:v>
                </c:pt>
                <c:pt idx="5631">
                  <c:v>46.262</c:v>
                </c:pt>
                <c:pt idx="5632">
                  <c:v>46.264000000000003</c:v>
                </c:pt>
                <c:pt idx="5633">
                  <c:v>46.265999999999998</c:v>
                </c:pt>
                <c:pt idx="5634">
                  <c:v>46.268000000000001</c:v>
                </c:pt>
                <c:pt idx="5635">
                  <c:v>46.27</c:v>
                </c:pt>
                <c:pt idx="5636">
                  <c:v>46.271999999999998</c:v>
                </c:pt>
                <c:pt idx="5637">
                  <c:v>46.274000000000001</c:v>
                </c:pt>
                <c:pt idx="5638">
                  <c:v>46.276000000000003</c:v>
                </c:pt>
                <c:pt idx="5639">
                  <c:v>46.277999999999999</c:v>
                </c:pt>
                <c:pt idx="5640">
                  <c:v>46.28</c:v>
                </c:pt>
                <c:pt idx="5641">
                  <c:v>46.281999999999996</c:v>
                </c:pt>
                <c:pt idx="5642">
                  <c:v>46.283999999999999</c:v>
                </c:pt>
                <c:pt idx="5643">
                  <c:v>46.286000000000001</c:v>
                </c:pt>
                <c:pt idx="5644">
                  <c:v>46.287999999999997</c:v>
                </c:pt>
                <c:pt idx="5645">
                  <c:v>46.29</c:v>
                </c:pt>
                <c:pt idx="5646">
                  <c:v>46.292000000000002</c:v>
                </c:pt>
                <c:pt idx="5647">
                  <c:v>46.293999999999997</c:v>
                </c:pt>
                <c:pt idx="5648">
                  <c:v>46.295999999999999</c:v>
                </c:pt>
                <c:pt idx="5649">
                  <c:v>46.298000000000002</c:v>
                </c:pt>
                <c:pt idx="5650">
                  <c:v>46.3</c:v>
                </c:pt>
                <c:pt idx="5651">
                  <c:v>46.302</c:v>
                </c:pt>
                <c:pt idx="5652">
                  <c:v>46.304000000000002</c:v>
                </c:pt>
                <c:pt idx="5653">
                  <c:v>46.305999999999997</c:v>
                </c:pt>
                <c:pt idx="5654">
                  <c:v>46.308</c:v>
                </c:pt>
                <c:pt idx="5655">
                  <c:v>46.31</c:v>
                </c:pt>
                <c:pt idx="5656">
                  <c:v>46.311999999999998</c:v>
                </c:pt>
                <c:pt idx="5657">
                  <c:v>46.314</c:v>
                </c:pt>
                <c:pt idx="5658">
                  <c:v>46.316000000000003</c:v>
                </c:pt>
                <c:pt idx="5659">
                  <c:v>46.317999999999998</c:v>
                </c:pt>
                <c:pt idx="5660">
                  <c:v>46.32</c:v>
                </c:pt>
                <c:pt idx="5661">
                  <c:v>46.322000000000003</c:v>
                </c:pt>
                <c:pt idx="5662">
                  <c:v>46.323999999999998</c:v>
                </c:pt>
                <c:pt idx="5663">
                  <c:v>46.326000000000001</c:v>
                </c:pt>
                <c:pt idx="5664">
                  <c:v>46.328000000000003</c:v>
                </c:pt>
                <c:pt idx="5665">
                  <c:v>46.33</c:v>
                </c:pt>
                <c:pt idx="5666">
                  <c:v>46.332000000000001</c:v>
                </c:pt>
                <c:pt idx="5667">
                  <c:v>46.334000000000003</c:v>
                </c:pt>
                <c:pt idx="5668">
                  <c:v>46.335999999999999</c:v>
                </c:pt>
                <c:pt idx="5669">
                  <c:v>46.338000000000001</c:v>
                </c:pt>
                <c:pt idx="5670">
                  <c:v>46.34</c:v>
                </c:pt>
                <c:pt idx="5671">
                  <c:v>46.341999999999999</c:v>
                </c:pt>
                <c:pt idx="5672">
                  <c:v>46.344000000000001</c:v>
                </c:pt>
                <c:pt idx="5673">
                  <c:v>46.345999999999997</c:v>
                </c:pt>
                <c:pt idx="5674">
                  <c:v>46.347999999999999</c:v>
                </c:pt>
                <c:pt idx="5675">
                  <c:v>46.35</c:v>
                </c:pt>
                <c:pt idx="5676">
                  <c:v>46.351999999999997</c:v>
                </c:pt>
                <c:pt idx="5677">
                  <c:v>46.353999999999999</c:v>
                </c:pt>
                <c:pt idx="5678">
                  <c:v>46.356000000000002</c:v>
                </c:pt>
                <c:pt idx="5679">
                  <c:v>46.357999999999997</c:v>
                </c:pt>
                <c:pt idx="5680">
                  <c:v>46.36</c:v>
                </c:pt>
                <c:pt idx="5681">
                  <c:v>46.362000000000002</c:v>
                </c:pt>
                <c:pt idx="5682">
                  <c:v>46.363999999999997</c:v>
                </c:pt>
                <c:pt idx="5683">
                  <c:v>46.366</c:v>
                </c:pt>
                <c:pt idx="5684">
                  <c:v>46.368000000000002</c:v>
                </c:pt>
                <c:pt idx="5685">
                  <c:v>46.37</c:v>
                </c:pt>
                <c:pt idx="5686">
                  <c:v>46.372</c:v>
                </c:pt>
                <c:pt idx="5687">
                  <c:v>46.374000000000002</c:v>
                </c:pt>
                <c:pt idx="5688">
                  <c:v>46.375999999999998</c:v>
                </c:pt>
                <c:pt idx="5689">
                  <c:v>46.378</c:v>
                </c:pt>
                <c:pt idx="5690">
                  <c:v>46.38</c:v>
                </c:pt>
                <c:pt idx="5691">
                  <c:v>46.381999999999998</c:v>
                </c:pt>
                <c:pt idx="5692">
                  <c:v>46.384</c:v>
                </c:pt>
                <c:pt idx="5693">
                  <c:v>46.386000000000003</c:v>
                </c:pt>
                <c:pt idx="5694">
                  <c:v>46.387999999999998</c:v>
                </c:pt>
                <c:pt idx="5695">
                  <c:v>46.39</c:v>
                </c:pt>
                <c:pt idx="5696">
                  <c:v>46.392000000000003</c:v>
                </c:pt>
                <c:pt idx="5697">
                  <c:v>46.393999999999998</c:v>
                </c:pt>
                <c:pt idx="5698">
                  <c:v>46.396000000000001</c:v>
                </c:pt>
                <c:pt idx="5699">
                  <c:v>46.398000000000003</c:v>
                </c:pt>
                <c:pt idx="5700">
                  <c:v>46.4</c:v>
                </c:pt>
                <c:pt idx="5701">
                  <c:v>46.402000000000001</c:v>
                </c:pt>
                <c:pt idx="5702">
                  <c:v>46.404000000000003</c:v>
                </c:pt>
                <c:pt idx="5703">
                  <c:v>46.405999999999999</c:v>
                </c:pt>
                <c:pt idx="5704">
                  <c:v>46.408000000000001</c:v>
                </c:pt>
                <c:pt idx="5705">
                  <c:v>46.41</c:v>
                </c:pt>
                <c:pt idx="5706">
                  <c:v>46.411999999999999</c:v>
                </c:pt>
                <c:pt idx="5707">
                  <c:v>46.414000000000001</c:v>
                </c:pt>
                <c:pt idx="5708">
                  <c:v>46.415999999999997</c:v>
                </c:pt>
                <c:pt idx="5709">
                  <c:v>46.417999999999999</c:v>
                </c:pt>
                <c:pt idx="5710">
                  <c:v>46.42</c:v>
                </c:pt>
                <c:pt idx="5711">
                  <c:v>46.421999999999997</c:v>
                </c:pt>
                <c:pt idx="5712">
                  <c:v>46.423999999999999</c:v>
                </c:pt>
                <c:pt idx="5713">
                  <c:v>46.426000000000002</c:v>
                </c:pt>
                <c:pt idx="5714">
                  <c:v>46.427999999999997</c:v>
                </c:pt>
                <c:pt idx="5715">
                  <c:v>46.43</c:v>
                </c:pt>
                <c:pt idx="5716">
                  <c:v>46.432000000000002</c:v>
                </c:pt>
                <c:pt idx="5717">
                  <c:v>46.433999999999997</c:v>
                </c:pt>
                <c:pt idx="5718">
                  <c:v>46.436</c:v>
                </c:pt>
                <c:pt idx="5719">
                  <c:v>46.438000000000002</c:v>
                </c:pt>
                <c:pt idx="5720">
                  <c:v>46.44</c:v>
                </c:pt>
                <c:pt idx="5721">
                  <c:v>46.442</c:v>
                </c:pt>
                <c:pt idx="5722">
                  <c:v>46.444000000000003</c:v>
                </c:pt>
                <c:pt idx="5723">
                  <c:v>46.445999999999998</c:v>
                </c:pt>
                <c:pt idx="5724">
                  <c:v>46.448</c:v>
                </c:pt>
                <c:pt idx="5725">
                  <c:v>46.45</c:v>
                </c:pt>
                <c:pt idx="5726">
                  <c:v>46.451999999999998</c:v>
                </c:pt>
                <c:pt idx="5727">
                  <c:v>46.454000000000001</c:v>
                </c:pt>
                <c:pt idx="5728">
                  <c:v>46.456000000000003</c:v>
                </c:pt>
                <c:pt idx="5729">
                  <c:v>46.457999999999998</c:v>
                </c:pt>
                <c:pt idx="5730">
                  <c:v>46.46</c:v>
                </c:pt>
                <c:pt idx="5731">
                  <c:v>46.462000000000003</c:v>
                </c:pt>
                <c:pt idx="5732">
                  <c:v>46.463999999999999</c:v>
                </c:pt>
                <c:pt idx="5733">
                  <c:v>46.466000000000001</c:v>
                </c:pt>
                <c:pt idx="5734">
                  <c:v>46.468000000000004</c:v>
                </c:pt>
                <c:pt idx="5735">
                  <c:v>46.47</c:v>
                </c:pt>
                <c:pt idx="5736">
                  <c:v>46.472000000000001</c:v>
                </c:pt>
                <c:pt idx="5737">
                  <c:v>46.473999999999997</c:v>
                </c:pt>
                <c:pt idx="5738">
                  <c:v>46.475999999999999</c:v>
                </c:pt>
                <c:pt idx="5739">
                  <c:v>46.478000000000002</c:v>
                </c:pt>
                <c:pt idx="5740">
                  <c:v>46.48</c:v>
                </c:pt>
                <c:pt idx="5741">
                  <c:v>46.481999999999999</c:v>
                </c:pt>
                <c:pt idx="5742">
                  <c:v>46.484000000000002</c:v>
                </c:pt>
                <c:pt idx="5743">
                  <c:v>46.485999999999997</c:v>
                </c:pt>
                <c:pt idx="5744">
                  <c:v>46.488</c:v>
                </c:pt>
                <c:pt idx="5745">
                  <c:v>46.49</c:v>
                </c:pt>
                <c:pt idx="5746">
                  <c:v>46.491999999999997</c:v>
                </c:pt>
                <c:pt idx="5747">
                  <c:v>46.494</c:v>
                </c:pt>
                <c:pt idx="5748">
                  <c:v>46.496000000000002</c:v>
                </c:pt>
                <c:pt idx="5749">
                  <c:v>46.497999999999998</c:v>
                </c:pt>
                <c:pt idx="5750">
                  <c:v>46.5</c:v>
                </c:pt>
                <c:pt idx="5751">
                  <c:v>46.502000000000002</c:v>
                </c:pt>
                <c:pt idx="5752">
                  <c:v>46.503999999999998</c:v>
                </c:pt>
                <c:pt idx="5753">
                  <c:v>46.506</c:v>
                </c:pt>
                <c:pt idx="5754">
                  <c:v>46.508000000000003</c:v>
                </c:pt>
                <c:pt idx="5755">
                  <c:v>46.51</c:v>
                </c:pt>
                <c:pt idx="5756">
                  <c:v>46.512</c:v>
                </c:pt>
                <c:pt idx="5757">
                  <c:v>46.514000000000003</c:v>
                </c:pt>
                <c:pt idx="5758">
                  <c:v>46.515999999999998</c:v>
                </c:pt>
                <c:pt idx="5759">
                  <c:v>46.518000000000001</c:v>
                </c:pt>
                <c:pt idx="5760">
                  <c:v>46.52</c:v>
                </c:pt>
                <c:pt idx="5761">
                  <c:v>46.521999999999998</c:v>
                </c:pt>
                <c:pt idx="5762">
                  <c:v>46.524000000000001</c:v>
                </c:pt>
                <c:pt idx="5763">
                  <c:v>46.526000000000003</c:v>
                </c:pt>
                <c:pt idx="5764">
                  <c:v>46.527999999999999</c:v>
                </c:pt>
                <c:pt idx="5765">
                  <c:v>46.53</c:v>
                </c:pt>
                <c:pt idx="5766">
                  <c:v>46.531999999999996</c:v>
                </c:pt>
                <c:pt idx="5767">
                  <c:v>46.533999999999999</c:v>
                </c:pt>
                <c:pt idx="5768">
                  <c:v>46.536000000000001</c:v>
                </c:pt>
                <c:pt idx="5769">
                  <c:v>46.537999999999997</c:v>
                </c:pt>
                <c:pt idx="5770">
                  <c:v>46.54</c:v>
                </c:pt>
                <c:pt idx="5771">
                  <c:v>46.542000000000002</c:v>
                </c:pt>
                <c:pt idx="5772">
                  <c:v>46.543999999999997</c:v>
                </c:pt>
                <c:pt idx="5773">
                  <c:v>46.545999999999999</c:v>
                </c:pt>
                <c:pt idx="5774">
                  <c:v>46.548000000000002</c:v>
                </c:pt>
                <c:pt idx="5775">
                  <c:v>46.55</c:v>
                </c:pt>
                <c:pt idx="5776">
                  <c:v>46.552</c:v>
                </c:pt>
                <c:pt idx="5777">
                  <c:v>46.554000000000002</c:v>
                </c:pt>
                <c:pt idx="5778">
                  <c:v>46.555999999999997</c:v>
                </c:pt>
                <c:pt idx="5779">
                  <c:v>46.558</c:v>
                </c:pt>
                <c:pt idx="5780">
                  <c:v>46.56</c:v>
                </c:pt>
                <c:pt idx="5781">
                  <c:v>46.561999999999998</c:v>
                </c:pt>
                <c:pt idx="5782">
                  <c:v>46.564</c:v>
                </c:pt>
                <c:pt idx="5783">
                  <c:v>46.566000000000003</c:v>
                </c:pt>
                <c:pt idx="5784">
                  <c:v>46.567999999999998</c:v>
                </c:pt>
                <c:pt idx="5785">
                  <c:v>46.57</c:v>
                </c:pt>
                <c:pt idx="5786">
                  <c:v>46.572000000000003</c:v>
                </c:pt>
                <c:pt idx="5787">
                  <c:v>46.573999999999998</c:v>
                </c:pt>
                <c:pt idx="5788">
                  <c:v>46.576000000000001</c:v>
                </c:pt>
                <c:pt idx="5789">
                  <c:v>46.578000000000003</c:v>
                </c:pt>
                <c:pt idx="5790">
                  <c:v>46.58</c:v>
                </c:pt>
                <c:pt idx="5791">
                  <c:v>46.582000000000001</c:v>
                </c:pt>
                <c:pt idx="5792">
                  <c:v>46.584000000000003</c:v>
                </c:pt>
                <c:pt idx="5793">
                  <c:v>46.585999999999999</c:v>
                </c:pt>
                <c:pt idx="5794">
                  <c:v>46.588000000000001</c:v>
                </c:pt>
                <c:pt idx="5795">
                  <c:v>46.59</c:v>
                </c:pt>
                <c:pt idx="5796">
                  <c:v>46.591999999999999</c:v>
                </c:pt>
                <c:pt idx="5797">
                  <c:v>46.594000000000001</c:v>
                </c:pt>
                <c:pt idx="5798">
                  <c:v>46.595999999999997</c:v>
                </c:pt>
                <c:pt idx="5799">
                  <c:v>46.597999999999999</c:v>
                </c:pt>
                <c:pt idx="5800">
                  <c:v>46.6</c:v>
                </c:pt>
                <c:pt idx="5801">
                  <c:v>46.601999999999997</c:v>
                </c:pt>
                <c:pt idx="5802">
                  <c:v>46.603999999999999</c:v>
                </c:pt>
                <c:pt idx="5803">
                  <c:v>46.606000000000002</c:v>
                </c:pt>
                <c:pt idx="5804">
                  <c:v>46.607999999999997</c:v>
                </c:pt>
                <c:pt idx="5805">
                  <c:v>46.61</c:v>
                </c:pt>
                <c:pt idx="5806">
                  <c:v>46.612000000000002</c:v>
                </c:pt>
                <c:pt idx="5807">
                  <c:v>46.613999999999997</c:v>
                </c:pt>
                <c:pt idx="5808">
                  <c:v>46.616</c:v>
                </c:pt>
                <c:pt idx="5809">
                  <c:v>46.618000000000002</c:v>
                </c:pt>
                <c:pt idx="5810">
                  <c:v>46.62</c:v>
                </c:pt>
                <c:pt idx="5811">
                  <c:v>46.622</c:v>
                </c:pt>
                <c:pt idx="5812">
                  <c:v>46.624000000000002</c:v>
                </c:pt>
                <c:pt idx="5813">
                  <c:v>46.625999999999998</c:v>
                </c:pt>
                <c:pt idx="5814">
                  <c:v>46.628</c:v>
                </c:pt>
                <c:pt idx="5815">
                  <c:v>46.63</c:v>
                </c:pt>
                <c:pt idx="5816">
                  <c:v>46.631999999999998</c:v>
                </c:pt>
                <c:pt idx="5817">
                  <c:v>46.634</c:v>
                </c:pt>
                <c:pt idx="5818">
                  <c:v>46.636000000000003</c:v>
                </c:pt>
                <c:pt idx="5819">
                  <c:v>46.637999999999998</c:v>
                </c:pt>
                <c:pt idx="5820">
                  <c:v>46.64</c:v>
                </c:pt>
                <c:pt idx="5821">
                  <c:v>46.642000000000003</c:v>
                </c:pt>
                <c:pt idx="5822">
                  <c:v>46.643999999999998</c:v>
                </c:pt>
                <c:pt idx="5823">
                  <c:v>46.646000000000001</c:v>
                </c:pt>
                <c:pt idx="5824">
                  <c:v>46.648000000000003</c:v>
                </c:pt>
                <c:pt idx="5825">
                  <c:v>46.65</c:v>
                </c:pt>
                <c:pt idx="5826">
                  <c:v>46.652000000000001</c:v>
                </c:pt>
                <c:pt idx="5827">
                  <c:v>46.654000000000003</c:v>
                </c:pt>
                <c:pt idx="5828">
                  <c:v>46.655999999999999</c:v>
                </c:pt>
                <c:pt idx="5829">
                  <c:v>46.658000000000001</c:v>
                </c:pt>
                <c:pt idx="5830">
                  <c:v>46.66</c:v>
                </c:pt>
                <c:pt idx="5831">
                  <c:v>46.661999999999999</c:v>
                </c:pt>
                <c:pt idx="5832">
                  <c:v>46.664000000000001</c:v>
                </c:pt>
                <c:pt idx="5833">
                  <c:v>46.665999999999997</c:v>
                </c:pt>
                <c:pt idx="5834">
                  <c:v>46.667999999999999</c:v>
                </c:pt>
                <c:pt idx="5835">
                  <c:v>46.67</c:v>
                </c:pt>
                <c:pt idx="5836">
                  <c:v>46.671999999999997</c:v>
                </c:pt>
                <c:pt idx="5837">
                  <c:v>46.673999999999999</c:v>
                </c:pt>
                <c:pt idx="5838">
                  <c:v>46.676000000000002</c:v>
                </c:pt>
                <c:pt idx="5839">
                  <c:v>46.677999999999997</c:v>
                </c:pt>
                <c:pt idx="5840">
                  <c:v>46.68</c:v>
                </c:pt>
                <c:pt idx="5841">
                  <c:v>46.682000000000002</c:v>
                </c:pt>
                <c:pt idx="5842">
                  <c:v>46.683999999999997</c:v>
                </c:pt>
                <c:pt idx="5843">
                  <c:v>46.686</c:v>
                </c:pt>
                <c:pt idx="5844">
                  <c:v>46.688000000000002</c:v>
                </c:pt>
                <c:pt idx="5845">
                  <c:v>46.69</c:v>
                </c:pt>
                <c:pt idx="5846">
                  <c:v>46.692</c:v>
                </c:pt>
                <c:pt idx="5847">
                  <c:v>46.694000000000003</c:v>
                </c:pt>
                <c:pt idx="5848">
                  <c:v>46.695999999999998</c:v>
                </c:pt>
                <c:pt idx="5849">
                  <c:v>46.698</c:v>
                </c:pt>
                <c:pt idx="5850">
                  <c:v>46.7</c:v>
                </c:pt>
                <c:pt idx="5851">
                  <c:v>46.701999999999998</c:v>
                </c:pt>
                <c:pt idx="5852">
                  <c:v>46.704000000000001</c:v>
                </c:pt>
                <c:pt idx="5853">
                  <c:v>46.706000000000003</c:v>
                </c:pt>
                <c:pt idx="5854">
                  <c:v>46.707999999999998</c:v>
                </c:pt>
                <c:pt idx="5855">
                  <c:v>46.71</c:v>
                </c:pt>
                <c:pt idx="5856">
                  <c:v>46.712000000000003</c:v>
                </c:pt>
                <c:pt idx="5857">
                  <c:v>46.713999999999999</c:v>
                </c:pt>
                <c:pt idx="5858">
                  <c:v>46.716000000000001</c:v>
                </c:pt>
                <c:pt idx="5859">
                  <c:v>46.718000000000004</c:v>
                </c:pt>
                <c:pt idx="5860">
                  <c:v>46.72</c:v>
                </c:pt>
                <c:pt idx="5861">
                  <c:v>46.722000000000001</c:v>
                </c:pt>
                <c:pt idx="5862">
                  <c:v>46.723999999999997</c:v>
                </c:pt>
                <c:pt idx="5863">
                  <c:v>46.725999999999999</c:v>
                </c:pt>
                <c:pt idx="5864">
                  <c:v>46.728000000000002</c:v>
                </c:pt>
                <c:pt idx="5865">
                  <c:v>46.73</c:v>
                </c:pt>
                <c:pt idx="5866">
                  <c:v>46.731999999999999</c:v>
                </c:pt>
                <c:pt idx="5867">
                  <c:v>46.734000000000002</c:v>
                </c:pt>
                <c:pt idx="5868">
                  <c:v>46.735999999999997</c:v>
                </c:pt>
                <c:pt idx="5869">
                  <c:v>46.738</c:v>
                </c:pt>
                <c:pt idx="5870">
                  <c:v>46.74</c:v>
                </c:pt>
                <c:pt idx="5871">
                  <c:v>46.741999999999997</c:v>
                </c:pt>
                <c:pt idx="5872">
                  <c:v>46.744</c:v>
                </c:pt>
                <c:pt idx="5873">
                  <c:v>46.746000000000002</c:v>
                </c:pt>
                <c:pt idx="5874">
                  <c:v>46.747999999999998</c:v>
                </c:pt>
                <c:pt idx="5875">
                  <c:v>46.75</c:v>
                </c:pt>
                <c:pt idx="5876">
                  <c:v>46.752000000000002</c:v>
                </c:pt>
                <c:pt idx="5877">
                  <c:v>46.753999999999998</c:v>
                </c:pt>
                <c:pt idx="5878">
                  <c:v>46.756</c:v>
                </c:pt>
                <c:pt idx="5879">
                  <c:v>46.758000000000003</c:v>
                </c:pt>
                <c:pt idx="5880">
                  <c:v>46.76</c:v>
                </c:pt>
                <c:pt idx="5881">
                  <c:v>46.762</c:v>
                </c:pt>
                <c:pt idx="5882">
                  <c:v>46.764000000000003</c:v>
                </c:pt>
                <c:pt idx="5883">
                  <c:v>46.765999999999998</c:v>
                </c:pt>
                <c:pt idx="5884">
                  <c:v>46.768000000000001</c:v>
                </c:pt>
                <c:pt idx="5885">
                  <c:v>46.77</c:v>
                </c:pt>
                <c:pt idx="5886">
                  <c:v>46.771999999999998</c:v>
                </c:pt>
                <c:pt idx="5887">
                  <c:v>46.774000000000001</c:v>
                </c:pt>
                <c:pt idx="5888">
                  <c:v>46.776000000000003</c:v>
                </c:pt>
                <c:pt idx="5889">
                  <c:v>46.777999999999999</c:v>
                </c:pt>
                <c:pt idx="5890">
                  <c:v>46.78</c:v>
                </c:pt>
                <c:pt idx="5891">
                  <c:v>46.781999999999996</c:v>
                </c:pt>
                <c:pt idx="5892">
                  <c:v>46.783999999999999</c:v>
                </c:pt>
                <c:pt idx="5893">
                  <c:v>46.786000000000001</c:v>
                </c:pt>
                <c:pt idx="5894">
                  <c:v>46.787999999999997</c:v>
                </c:pt>
                <c:pt idx="5895">
                  <c:v>46.79</c:v>
                </c:pt>
                <c:pt idx="5896">
                  <c:v>46.792000000000002</c:v>
                </c:pt>
                <c:pt idx="5897">
                  <c:v>46.793999999999997</c:v>
                </c:pt>
                <c:pt idx="5898">
                  <c:v>46.795999999999999</c:v>
                </c:pt>
                <c:pt idx="5899">
                  <c:v>46.798000000000002</c:v>
                </c:pt>
                <c:pt idx="5900">
                  <c:v>46.8</c:v>
                </c:pt>
                <c:pt idx="5901">
                  <c:v>46.802</c:v>
                </c:pt>
                <c:pt idx="5902">
                  <c:v>46.804000000000002</c:v>
                </c:pt>
                <c:pt idx="5903">
                  <c:v>46.805999999999997</c:v>
                </c:pt>
                <c:pt idx="5904">
                  <c:v>46.808</c:v>
                </c:pt>
                <c:pt idx="5905">
                  <c:v>46.81</c:v>
                </c:pt>
                <c:pt idx="5906">
                  <c:v>46.811999999999998</c:v>
                </c:pt>
                <c:pt idx="5907">
                  <c:v>46.814</c:v>
                </c:pt>
                <c:pt idx="5908">
                  <c:v>46.816000000000003</c:v>
                </c:pt>
                <c:pt idx="5909">
                  <c:v>46.817999999999998</c:v>
                </c:pt>
                <c:pt idx="5910">
                  <c:v>46.82</c:v>
                </c:pt>
                <c:pt idx="5911">
                  <c:v>46.822000000000003</c:v>
                </c:pt>
                <c:pt idx="5912">
                  <c:v>46.823999999999998</c:v>
                </c:pt>
                <c:pt idx="5913">
                  <c:v>46.826000000000001</c:v>
                </c:pt>
                <c:pt idx="5914">
                  <c:v>46.828000000000003</c:v>
                </c:pt>
                <c:pt idx="5915">
                  <c:v>46.83</c:v>
                </c:pt>
                <c:pt idx="5916">
                  <c:v>46.832000000000001</c:v>
                </c:pt>
                <c:pt idx="5917">
                  <c:v>46.834000000000003</c:v>
                </c:pt>
                <c:pt idx="5918">
                  <c:v>46.835999999999999</c:v>
                </c:pt>
                <c:pt idx="5919">
                  <c:v>46.838000000000001</c:v>
                </c:pt>
                <c:pt idx="5920">
                  <c:v>46.84</c:v>
                </c:pt>
                <c:pt idx="5921">
                  <c:v>46.841999999999999</c:v>
                </c:pt>
                <c:pt idx="5922">
                  <c:v>46.844000000000001</c:v>
                </c:pt>
                <c:pt idx="5923">
                  <c:v>46.845999999999997</c:v>
                </c:pt>
                <c:pt idx="5924">
                  <c:v>46.847999999999999</c:v>
                </c:pt>
                <c:pt idx="5925">
                  <c:v>46.85</c:v>
                </c:pt>
                <c:pt idx="5926">
                  <c:v>46.851999999999997</c:v>
                </c:pt>
                <c:pt idx="5927">
                  <c:v>46.853999999999999</c:v>
                </c:pt>
                <c:pt idx="5928">
                  <c:v>46.856000000000002</c:v>
                </c:pt>
                <c:pt idx="5929">
                  <c:v>46.857999999999997</c:v>
                </c:pt>
                <c:pt idx="5930">
                  <c:v>46.86</c:v>
                </c:pt>
                <c:pt idx="5931">
                  <c:v>46.862000000000002</c:v>
                </c:pt>
                <c:pt idx="5932">
                  <c:v>46.863999999999997</c:v>
                </c:pt>
                <c:pt idx="5933">
                  <c:v>46.866</c:v>
                </c:pt>
                <c:pt idx="5934">
                  <c:v>46.868000000000002</c:v>
                </c:pt>
                <c:pt idx="5935">
                  <c:v>46.87</c:v>
                </c:pt>
                <c:pt idx="5936">
                  <c:v>46.872</c:v>
                </c:pt>
                <c:pt idx="5937">
                  <c:v>46.874000000000002</c:v>
                </c:pt>
                <c:pt idx="5938">
                  <c:v>46.875999999999998</c:v>
                </c:pt>
                <c:pt idx="5939">
                  <c:v>46.878</c:v>
                </c:pt>
                <c:pt idx="5940">
                  <c:v>46.88</c:v>
                </c:pt>
                <c:pt idx="5941">
                  <c:v>46.881999999999998</c:v>
                </c:pt>
                <c:pt idx="5942">
                  <c:v>46.884</c:v>
                </c:pt>
                <c:pt idx="5943">
                  <c:v>46.886000000000003</c:v>
                </c:pt>
                <c:pt idx="5944">
                  <c:v>46.887999999999998</c:v>
                </c:pt>
                <c:pt idx="5945">
                  <c:v>46.89</c:v>
                </c:pt>
                <c:pt idx="5946">
                  <c:v>46.892000000000003</c:v>
                </c:pt>
                <c:pt idx="5947">
                  <c:v>46.893999999999998</c:v>
                </c:pt>
                <c:pt idx="5948">
                  <c:v>46.896000000000001</c:v>
                </c:pt>
                <c:pt idx="5949">
                  <c:v>46.898000000000003</c:v>
                </c:pt>
                <c:pt idx="5950">
                  <c:v>46.9</c:v>
                </c:pt>
                <c:pt idx="5951">
                  <c:v>46.902000000000001</c:v>
                </c:pt>
                <c:pt idx="5952">
                  <c:v>46.904000000000003</c:v>
                </c:pt>
                <c:pt idx="5953">
                  <c:v>46.905999999999999</c:v>
                </c:pt>
                <c:pt idx="5954">
                  <c:v>46.908000000000001</c:v>
                </c:pt>
                <c:pt idx="5955">
                  <c:v>46.91</c:v>
                </c:pt>
                <c:pt idx="5956">
                  <c:v>46.911999999999999</c:v>
                </c:pt>
                <c:pt idx="5957">
                  <c:v>46.914000000000001</c:v>
                </c:pt>
                <c:pt idx="5958">
                  <c:v>46.915999999999997</c:v>
                </c:pt>
                <c:pt idx="5959">
                  <c:v>46.917999999999999</c:v>
                </c:pt>
                <c:pt idx="5960">
                  <c:v>46.92</c:v>
                </c:pt>
                <c:pt idx="5961">
                  <c:v>46.921999999999997</c:v>
                </c:pt>
                <c:pt idx="5962">
                  <c:v>46.923999999999999</c:v>
                </c:pt>
                <c:pt idx="5963">
                  <c:v>46.926000000000002</c:v>
                </c:pt>
                <c:pt idx="5964">
                  <c:v>46.927999999999997</c:v>
                </c:pt>
                <c:pt idx="5965">
                  <c:v>46.93</c:v>
                </c:pt>
                <c:pt idx="5966">
                  <c:v>46.932000000000002</c:v>
                </c:pt>
                <c:pt idx="5967">
                  <c:v>46.933999999999997</c:v>
                </c:pt>
                <c:pt idx="5968">
                  <c:v>46.936</c:v>
                </c:pt>
                <c:pt idx="5969">
                  <c:v>46.938000000000002</c:v>
                </c:pt>
                <c:pt idx="5970">
                  <c:v>46.94</c:v>
                </c:pt>
                <c:pt idx="5971">
                  <c:v>46.942</c:v>
                </c:pt>
                <c:pt idx="5972">
                  <c:v>46.944000000000003</c:v>
                </c:pt>
                <c:pt idx="5973">
                  <c:v>46.945999999999998</c:v>
                </c:pt>
                <c:pt idx="5974">
                  <c:v>46.948</c:v>
                </c:pt>
                <c:pt idx="5975">
                  <c:v>46.95</c:v>
                </c:pt>
                <c:pt idx="5976">
                  <c:v>46.951999999999998</c:v>
                </c:pt>
                <c:pt idx="5977">
                  <c:v>46.954000000000001</c:v>
                </c:pt>
                <c:pt idx="5978">
                  <c:v>46.956000000000003</c:v>
                </c:pt>
                <c:pt idx="5979">
                  <c:v>46.957999999999998</c:v>
                </c:pt>
                <c:pt idx="5980">
                  <c:v>46.96</c:v>
                </c:pt>
                <c:pt idx="5981">
                  <c:v>46.962000000000003</c:v>
                </c:pt>
                <c:pt idx="5982">
                  <c:v>46.963999999999999</c:v>
                </c:pt>
                <c:pt idx="5983">
                  <c:v>46.966000000000001</c:v>
                </c:pt>
                <c:pt idx="5984">
                  <c:v>46.968000000000004</c:v>
                </c:pt>
                <c:pt idx="5985">
                  <c:v>46.97</c:v>
                </c:pt>
                <c:pt idx="5986">
                  <c:v>46.972000000000001</c:v>
                </c:pt>
                <c:pt idx="5987">
                  <c:v>46.973999999999997</c:v>
                </c:pt>
                <c:pt idx="5988">
                  <c:v>46.975999999999999</c:v>
                </c:pt>
                <c:pt idx="5989">
                  <c:v>46.978000000000002</c:v>
                </c:pt>
                <c:pt idx="5990">
                  <c:v>46.98</c:v>
                </c:pt>
                <c:pt idx="5991">
                  <c:v>46.981999999999999</c:v>
                </c:pt>
                <c:pt idx="5992">
                  <c:v>46.984000000000002</c:v>
                </c:pt>
                <c:pt idx="5993">
                  <c:v>46.985999999999997</c:v>
                </c:pt>
                <c:pt idx="5994">
                  <c:v>46.988</c:v>
                </c:pt>
                <c:pt idx="5995">
                  <c:v>46.99</c:v>
                </c:pt>
                <c:pt idx="5996">
                  <c:v>46.991999999999997</c:v>
                </c:pt>
                <c:pt idx="5997">
                  <c:v>46.994</c:v>
                </c:pt>
                <c:pt idx="5998">
                  <c:v>46.996000000000002</c:v>
                </c:pt>
                <c:pt idx="5999">
                  <c:v>46.997999999999998</c:v>
                </c:pt>
                <c:pt idx="6000">
                  <c:v>47</c:v>
                </c:pt>
                <c:pt idx="6001">
                  <c:v>47.002000000000002</c:v>
                </c:pt>
                <c:pt idx="6002">
                  <c:v>47.003999999999998</c:v>
                </c:pt>
                <c:pt idx="6003">
                  <c:v>47.006</c:v>
                </c:pt>
                <c:pt idx="6004">
                  <c:v>47.008000000000003</c:v>
                </c:pt>
                <c:pt idx="6005">
                  <c:v>47.01</c:v>
                </c:pt>
                <c:pt idx="6006">
                  <c:v>47.012</c:v>
                </c:pt>
                <c:pt idx="6007">
                  <c:v>47.014000000000003</c:v>
                </c:pt>
                <c:pt idx="6008">
                  <c:v>47.015999999999998</c:v>
                </c:pt>
                <c:pt idx="6009">
                  <c:v>47.018000000000001</c:v>
                </c:pt>
                <c:pt idx="6010">
                  <c:v>47.02</c:v>
                </c:pt>
                <c:pt idx="6011">
                  <c:v>47.021999999999998</c:v>
                </c:pt>
                <c:pt idx="6012">
                  <c:v>47.024000000000001</c:v>
                </c:pt>
                <c:pt idx="6013">
                  <c:v>47.026000000000003</c:v>
                </c:pt>
                <c:pt idx="6014">
                  <c:v>47.027999999999999</c:v>
                </c:pt>
                <c:pt idx="6015">
                  <c:v>47.03</c:v>
                </c:pt>
                <c:pt idx="6016">
                  <c:v>47.031999999999996</c:v>
                </c:pt>
                <c:pt idx="6017">
                  <c:v>47.033999999999999</c:v>
                </c:pt>
                <c:pt idx="6018">
                  <c:v>47.036000000000001</c:v>
                </c:pt>
                <c:pt idx="6019">
                  <c:v>47.037999999999997</c:v>
                </c:pt>
                <c:pt idx="6020">
                  <c:v>47.04</c:v>
                </c:pt>
                <c:pt idx="6021">
                  <c:v>47.042000000000002</c:v>
                </c:pt>
                <c:pt idx="6022">
                  <c:v>47.043999999999997</c:v>
                </c:pt>
                <c:pt idx="6023">
                  <c:v>47.045999999999999</c:v>
                </c:pt>
                <c:pt idx="6024">
                  <c:v>47.048000000000002</c:v>
                </c:pt>
                <c:pt idx="6025">
                  <c:v>47.05</c:v>
                </c:pt>
                <c:pt idx="6026">
                  <c:v>47.052</c:v>
                </c:pt>
                <c:pt idx="6027">
                  <c:v>47.054000000000002</c:v>
                </c:pt>
                <c:pt idx="6028">
                  <c:v>47.055999999999997</c:v>
                </c:pt>
                <c:pt idx="6029">
                  <c:v>47.058</c:v>
                </c:pt>
                <c:pt idx="6030">
                  <c:v>47.06</c:v>
                </c:pt>
                <c:pt idx="6031">
                  <c:v>47.061999999999998</c:v>
                </c:pt>
                <c:pt idx="6032">
                  <c:v>47.064</c:v>
                </c:pt>
                <c:pt idx="6033">
                  <c:v>47.066000000000003</c:v>
                </c:pt>
                <c:pt idx="6034">
                  <c:v>47.067999999999998</c:v>
                </c:pt>
                <c:pt idx="6035">
                  <c:v>47.07</c:v>
                </c:pt>
                <c:pt idx="6036">
                  <c:v>47.072000000000003</c:v>
                </c:pt>
                <c:pt idx="6037">
                  <c:v>47.073999999999998</c:v>
                </c:pt>
                <c:pt idx="6038">
                  <c:v>47.076000000000001</c:v>
                </c:pt>
                <c:pt idx="6039">
                  <c:v>47.078000000000003</c:v>
                </c:pt>
                <c:pt idx="6040">
                  <c:v>47.08</c:v>
                </c:pt>
                <c:pt idx="6041">
                  <c:v>47.082000000000001</c:v>
                </c:pt>
                <c:pt idx="6042">
                  <c:v>47.084000000000003</c:v>
                </c:pt>
                <c:pt idx="6043">
                  <c:v>47.085999999999999</c:v>
                </c:pt>
                <c:pt idx="6044">
                  <c:v>47.088000000000001</c:v>
                </c:pt>
                <c:pt idx="6045">
                  <c:v>47.09</c:v>
                </c:pt>
                <c:pt idx="6046">
                  <c:v>47.091999999999999</c:v>
                </c:pt>
                <c:pt idx="6047">
                  <c:v>47.094000000000001</c:v>
                </c:pt>
                <c:pt idx="6048">
                  <c:v>47.095999999999997</c:v>
                </c:pt>
                <c:pt idx="6049">
                  <c:v>47.097999999999999</c:v>
                </c:pt>
                <c:pt idx="6050">
                  <c:v>47.1</c:v>
                </c:pt>
                <c:pt idx="6051">
                  <c:v>47.101999999999997</c:v>
                </c:pt>
                <c:pt idx="6052">
                  <c:v>47.103999999999999</c:v>
                </c:pt>
                <c:pt idx="6053">
                  <c:v>47.106000000000002</c:v>
                </c:pt>
                <c:pt idx="6054">
                  <c:v>47.107999999999997</c:v>
                </c:pt>
                <c:pt idx="6055">
                  <c:v>47.11</c:v>
                </c:pt>
                <c:pt idx="6056">
                  <c:v>47.112000000000002</c:v>
                </c:pt>
                <c:pt idx="6057">
                  <c:v>47.113999999999997</c:v>
                </c:pt>
                <c:pt idx="6058">
                  <c:v>47.116</c:v>
                </c:pt>
                <c:pt idx="6059">
                  <c:v>47.118000000000002</c:v>
                </c:pt>
                <c:pt idx="6060">
                  <c:v>47.12</c:v>
                </c:pt>
                <c:pt idx="6061">
                  <c:v>47.122</c:v>
                </c:pt>
                <c:pt idx="6062">
                  <c:v>47.124000000000002</c:v>
                </c:pt>
                <c:pt idx="6063">
                  <c:v>47.125999999999998</c:v>
                </c:pt>
                <c:pt idx="6064">
                  <c:v>47.128</c:v>
                </c:pt>
                <c:pt idx="6065">
                  <c:v>47.13</c:v>
                </c:pt>
                <c:pt idx="6066">
                  <c:v>47.131999999999998</c:v>
                </c:pt>
                <c:pt idx="6067">
                  <c:v>47.134</c:v>
                </c:pt>
                <c:pt idx="6068">
                  <c:v>47.136000000000003</c:v>
                </c:pt>
                <c:pt idx="6069">
                  <c:v>47.137999999999998</c:v>
                </c:pt>
                <c:pt idx="6070">
                  <c:v>47.14</c:v>
                </c:pt>
                <c:pt idx="6071">
                  <c:v>47.142000000000003</c:v>
                </c:pt>
                <c:pt idx="6072">
                  <c:v>47.143999999999998</c:v>
                </c:pt>
                <c:pt idx="6073">
                  <c:v>47.146000000000001</c:v>
                </c:pt>
                <c:pt idx="6074">
                  <c:v>47.148000000000003</c:v>
                </c:pt>
                <c:pt idx="6075">
                  <c:v>47.15</c:v>
                </c:pt>
                <c:pt idx="6076">
                  <c:v>47.152000000000001</c:v>
                </c:pt>
                <c:pt idx="6077">
                  <c:v>47.154000000000003</c:v>
                </c:pt>
                <c:pt idx="6078">
                  <c:v>47.155999999999999</c:v>
                </c:pt>
                <c:pt idx="6079">
                  <c:v>47.158000000000001</c:v>
                </c:pt>
                <c:pt idx="6080">
                  <c:v>47.16</c:v>
                </c:pt>
                <c:pt idx="6081">
                  <c:v>47.161999999999999</c:v>
                </c:pt>
                <c:pt idx="6082">
                  <c:v>47.164000000000001</c:v>
                </c:pt>
                <c:pt idx="6083">
                  <c:v>47.165999999999997</c:v>
                </c:pt>
                <c:pt idx="6084">
                  <c:v>47.167999999999999</c:v>
                </c:pt>
                <c:pt idx="6085">
                  <c:v>47.17</c:v>
                </c:pt>
                <c:pt idx="6086">
                  <c:v>47.171999999999997</c:v>
                </c:pt>
                <c:pt idx="6087">
                  <c:v>47.173999999999999</c:v>
                </c:pt>
                <c:pt idx="6088">
                  <c:v>47.176000000000002</c:v>
                </c:pt>
                <c:pt idx="6089">
                  <c:v>47.177999999999997</c:v>
                </c:pt>
                <c:pt idx="6090">
                  <c:v>47.18</c:v>
                </c:pt>
                <c:pt idx="6091">
                  <c:v>47.182000000000002</c:v>
                </c:pt>
                <c:pt idx="6092">
                  <c:v>47.183999999999997</c:v>
                </c:pt>
                <c:pt idx="6093">
                  <c:v>47.186</c:v>
                </c:pt>
                <c:pt idx="6094">
                  <c:v>47.188000000000002</c:v>
                </c:pt>
                <c:pt idx="6095">
                  <c:v>47.19</c:v>
                </c:pt>
                <c:pt idx="6096">
                  <c:v>47.192</c:v>
                </c:pt>
                <c:pt idx="6097">
                  <c:v>47.194000000000003</c:v>
                </c:pt>
                <c:pt idx="6098">
                  <c:v>47.195999999999998</c:v>
                </c:pt>
                <c:pt idx="6099">
                  <c:v>47.198</c:v>
                </c:pt>
                <c:pt idx="6100">
                  <c:v>47.2</c:v>
                </c:pt>
                <c:pt idx="6101">
                  <c:v>47.201999999999998</c:v>
                </c:pt>
                <c:pt idx="6102">
                  <c:v>47.204000000000001</c:v>
                </c:pt>
                <c:pt idx="6103">
                  <c:v>47.206000000000003</c:v>
                </c:pt>
                <c:pt idx="6104">
                  <c:v>47.207999999999998</c:v>
                </c:pt>
                <c:pt idx="6105">
                  <c:v>47.21</c:v>
                </c:pt>
                <c:pt idx="6106">
                  <c:v>47.212000000000003</c:v>
                </c:pt>
                <c:pt idx="6107">
                  <c:v>47.213999999999999</c:v>
                </c:pt>
                <c:pt idx="6108">
                  <c:v>47.216000000000001</c:v>
                </c:pt>
                <c:pt idx="6109">
                  <c:v>47.218000000000004</c:v>
                </c:pt>
                <c:pt idx="6110">
                  <c:v>47.22</c:v>
                </c:pt>
                <c:pt idx="6111">
                  <c:v>47.222000000000001</c:v>
                </c:pt>
                <c:pt idx="6112">
                  <c:v>47.223999999999997</c:v>
                </c:pt>
                <c:pt idx="6113">
                  <c:v>47.225999999999999</c:v>
                </c:pt>
                <c:pt idx="6114">
                  <c:v>47.228000000000002</c:v>
                </c:pt>
                <c:pt idx="6115">
                  <c:v>47.23</c:v>
                </c:pt>
                <c:pt idx="6116">
                  <c:v>47.231999999999999</c:v>
                </c:pt>
                <c:pt idx="6117">
                  <c:v>47.234000000000002</c:v>
                </c:pt>
                <c:pt idx="6118">
                  <c:v>47.235999999999997</c:v>
                </c:pt>
                <c:pt idx="6119">
                  <c:v>47.238</c:v>
                </c:pt>
                <c:pt idx="6120">
                  <c:v>47.24</c:v>
                </c:pt>
                <c:pt idx="6121">
                  <c:v>47.241999999999997</c:v>
                </c:pt>
                <c:pt idx="6122">
                  <c:v>47.244</c:v>
                </c:pt>
                <c:pt idx="6123">
                  <c:v>47.246000000000002</c:v>
                </c:pt>
                <c:pt idx="6124">
                  <c:v>47.247999999999998</c:v>
                </c:pt>
                <c:pt idx="6125">
                  <c:v>47.25</c:v>
                </c:pt>
                <c:pt idx="6126">
                  <c:v>47.252000000000002</c:v>
                </c:pt>
                <c:pt idx="6127">
                  <c:v>47.253999999999998</c:v>
                </c:pt>
                <c:pt idx="6128">
                  <c:v>47.256</c:v>
                </c:pt>
                <c:pt idx="6129">
                  <c:v>47.258000000000003</c:v>
                </c:pt>
                <c:pt idx="6130">
                  <c:v>47.26</c:v>
                </c:pt>
                <c:pt idx="6131">
                  <c:v>47.262</c:v>
                </c:pt>
                <c:pt idx="6132">
                  <c:v>47.264000000000003</c:v>
                </c:pt>
                <c:pt idx="6133">
                  <c:v>47.265999999999998</c:v>
                </c:pt>
                <c:pt idx="6134">
                  <c:v>47.268000000000001</c:v>
                </c:pt>
                <c:pt idx="6135">
                  <c:v>47.27</c:v>
                </c:pt>
                <c:pt idx="6136">
                  <c:v>47.271999999999998</c:v>
                </c:pt>
                <c:pt idx="6137">
                  <c:v>47.274000000000001</c:v>
                </c:pt>
                <c:pt idx="6138">
                  <c:v>47.276000000000003</c:v>
                </c:pt>
                <c:pt idx="6139">
                  <c:v>47.277999999999999</c:v>
                </c:pt>
                <c:pt idx="6140">
                  <c:v>47.28</c:v>
                </c:pt>
                <c:pt idx="6141">
                  <c:v>47.281999999999996</c:v>
                </c:pt>
                <c:pt idx="6142">
                  <c:v>47.283999999999999</c:v>
                </c:pt>
                <c:pt idx="6143">
                  <c:v>47.286000000000001</c:v>
                </c:pt>
                <c:pt idx="6144">
                  <c:v>47.287999999999997</c:v>
                </c:pt>
                <c:pt idx="6145">
                  <c:v>47.29</c:v>
                </c:pt>
                <c:pt idx="6146">
                  <c:v>47.292000000000002</c:v>
                </c:pt>
                <c:pt idx="6147">
                  <c:v>47.293999999999997</c:v>
                </c:pt>
                <c:pt idx="6148">
                  <c:v>47.295999999999999</c:v>
                </c:pt>
                <c:pt idx="6149">
                  <c:v>47.298000000000002</c:v>
                </c:pt>
                <c:pt idx="6150">
                  <c:v>47.3</c:v>
                </c:pt>
                <c:pt idx="6151">
                  <c:v>47.302</c:v>
                </c:pt>
                <c:pt idx="6152">
                  <c:v>47.304000000000002</c:v>
                </c:pt>
                <c:pt idx="6153">
                  <c:v>47.305999999999997</c:v>
                </c:pt>
                <c:pt idx="6154">
                  <c:v>47.308</c:v>
                </c:pt>
                <c:pt idx="6155">
                  <c:v>47.31</c:v>
                </c:pt>
                <c:pt idx="6156">
                  <c:v>47.311999999999998</c:v>
                </c:pt>
                <c:pt idx="6157">
                  <c:v>47.314</c:v>
                </c:pt>
                <c:pt idx="6158">
                  <c:v>47.316000000000003</c:v>
                </c:pt>
                <c:pt idx="6159">
                  <c:v>47.317999999999998</c:v>
                </c:pt>
                <c:pt idx="6160">
                  <c:v>47.32</c:v>
                </c:pt>
                <c:pt idx="6161">
                  <c:v>47.322000000000003</c:v>
                </c:pt>
                <c:pt idx="6162">
                  <c:v>47.323999999999998</c:v>
                </c:pt>
                <c:pt idx="6163">
                  <c:v>47.326000000000001</c:v>
                </c:pt>
                <c:pt idx="6164">
                  <c:v>47.328000000000003</c:v>
                </c:pt>
                <c:pt idx="6165">
                  <c:v>47.33</c:v>
                </c:pt>
                <c:pt idx="6166">
                  <c:v>47.332000000000001</c:v>
                </c:pt>
                <c:pt idx="6167">
                  <c:v>47.334000000000003</c:v>
                </c:pt>
                <c:pt idx="6168">
                  <c:v>47.335999999999999</c:v>
                </c:pt>
                <c:pt idx="6169">
                  <c:v>47.338000000000001</c:v>
                </c:pt>
                <c:pt idx="6170">
                  <c:v>47.34</c:v>
                </c:pt>
                <c:pt idx="6171">
                  <c:v>47.341999999999999</c:v>
                </c:pt>
                <c:pt idx="6172">
                  <c:v>47.344000000000001</c:v>
                </c:pt>
                <c:pt idx="6173">
                  <c:v>47.345999999999997</c:v>
                </c:pt>
                <c:pt idx="6174">
                  <c:v>47.347999999999999</c:v>
                </c:pt>
                <c:pt idx="6175">
                  <c:v>47.35</c:v>
                </c:pt>
                <c:pt idx="6176">
                  <c:v>47.351999999999997</c:v>
                </c:pt>
                <c:pt idx="6177">
                  <c:v>47.353999999999999</c:v>
                </c:pt>
                <c:pt idx="6178">
                  <c:v>47.356000000000002</c:v>
                </c:pt>
                <c:pt idx="6179">
                  <c:v>47.357999999999997</c:v>
                </c:pt>
                <c:pt idx="6180">
                  <c:v>47.36</c:v>
                </c:pt>
                <c:pt idx="6181">
                  <c:v>47.362000000000002</c:v>
                </c:pt>
                <c:pt idx="6182">
                  <c:v>47.363999999999997</c:v>
                </c:pt>
                <c:pt idx="6183">
                  <c:v>47.366</c:v>
                </c:pt>
                <c:pt idx="6184">
                  <c:v>47.368000000000002</c:v>
                </c:pt>
                <c:pt idx="6185">
                  <c:v>47.37</c:v>
                </c:pt>
                <c:pt idx="6186">
                  <c:v>47.372</c:v>
                </c:pt>
                <c:pt idx="6187">
                  <c:v>47.374000000000002</c:v>
                </c:pt>
                <c:pt idx="6188">
                  <c:v>47.375999999999998</c:v>
                </c:pt>
                <c:pt idx="6189">
                  <c:v>47.378</c:v>
                </c:pt>
                <c:pt idx="6190">
                  <c:v>47.38</c:v>
                </c:pt>
                <c:pt idx="6191">
                  <c:v>47.381999999999998</c:v>
                </c:pt>
                <c:pt idx="6192">
                  <c:v>47.384</c:v>
                </c:pt>
                <c:pt idx="6193">
                  <c:v>47.386000000000003</c:v>
                </c:pt>
                <c:pt idx="6194">
                  <c:v>47.387999999999998</c:v>
                </c:pt>
                <c:pt idx="6195">
                  <c:v>47.39</c:v>
                </c:pt>
                <c:pt idx="6196">
                  <c:v>47.392000000000003</c:v>
                </c:pt>
                <c:pt idx="6197">
                  <c:v>47.393999999999998</c:v>
                </c:pt>
                <c:pt idx="6198">
                  <c:v>47.396000000000001</c:v>
                </c:pt>
                <c:pt idx="6199">
                  <c:v>47.398000000000003</c:v>
                </c:pt>
                <c:pt idx="6200">
                  <c:v>47.4</c:v>
                </c:pt>
                <c:pt idx="6201">
                  <c:v>47.402000000000001</c:v>
                </c:pt>
                <c:pt idx="6202">
                  <c:v>47.404000000000003</c:v>
                </c:pt>
                <c:pt idx="6203">
                  <c:v>47.405999999999999</c:v>
                </c:pt>
                <c:pt idx="6204">
                  <c:v>47.408000000000001</c:v>
                </c:pt>
                <c:pt idx="6205">
                  <c:v>47.41</c:v>
                </c:pt>
                <c:pt idx="6206">
                  <c:v>47.411999999999999</c:v>
                </c:pt>
                <c:pt idx="6207">
                  <c:v>47.414000000000001</c:v>
                </c:pt>
                <c:pt idx="6208">
                  <c:v>47.415999999999997</c:v>
                </c:pt>
                <c:pt idx="6209">
                  <c:v>47.417999999999999</c:v>
                </c:pt>
                <c:pt idx="6210">
                  <c:v>47.42</c:v>
                </c:pt>
                <c:pt idx="6211">
                  <c:v>47.421999999999997</c:v>
                </c:pt>
                <c:pt idx="6212">
                  <c:v>47.423999999999999</c:v>
                </c:pt>
                <c:pt idx="6213">
                  <c:v>47.426000000000002</c:v>
                </c:pt>
                <c:pt idx="6214">
                  <c:v>47.427999999999997</c:v>
                </c:pt>
                <c:pt idx="6215">
                  <c:v>47.43</c:v>
                </c:pt>
                <c:pt idx="6216">
                  <c:v>47.432000000000002</c:v>
                </c:pt>
                <c:pt idx="6217">
                  <c:v>47.433999999999997</c:v>
                </c:pt>
                <c:pt idx="6218">
                  <c:v>47.436</c:v>
                </c:pt>
                <c:pt idx="6219">
                  <c:v>47.438000000000002</c:v>
                </c:pt>
                <c:pt idx="6220">
                  <c:v>47.44</c:v>
                </c:pt>
                <c:pt idx="6221">
                  <c:v>47.442</c:v>
                </c:pt>
                <c:pt idx="6222">
                  <c:v>47.444000000000003</c:v>
                </c:pt>
                <c:pt idx="6223">
                  <c:v>47.445999999999998</c:v>
                </c:pt>
                <c:pt idx="6224">
                  <c:v>47.448</c:v>
                </c:pt>
                <c:pt idx="6225">
                  <c:v>47.45</c:v>
                </c:pt>
                <c:pt idx="6226">
                  <c:v>47.451999999999998</c:v>
                </c:pt>
                <c:pt idx="6227">
                  <c:v>47.454000000000001</c:v>
                </c:pt>
                <c:pt idx="6228">
                  <c:v>47.456000000000003</c:v>
                </c:pt>
                <c:pt idx="6229">
                  <c:v>47.457999999999998</c:v>
                </c:pt>
                <c:pt idx="6230">
                  <c:v>47.46</c:v>
                </c:pt>
                <c:pt idx="6231">
                  <c:v>47.462000000000003</c:v>
                </c:pt>
                <c:pt idx="6232">
                  <c:v>47.463999999999999</c:v>
                </c:pt>
                <c:pt idx="6233">
                  <c:v>47.466000000000001</c:v>
                </c:pt>
                <c:pt idx="6234">
                  <c:v>47.468000000000004</c:v>
                </c:pt>
                <c:pt idx="6235">
                  <c:v>47.47</c:v>
                </c:pt>
                <c:pt idx="6236">
                  <c:v>47.472000000000001</c:v>
                </c:pt>
                <c:pt idx="6237">
                  <c:v>47.473999999999997</c:v>
                </c:pt>
                <c:pt idx="6238">
                  <c:v>47.475999999999999</c:v>
                </c:pt>
                <c:pt idx="6239">
                  <c:v>47.478000000000002</c:v>
                </c:pt>
                <c:pt idx="6240">
                  <c:v>47.48</c:v>
                </c:pt>
                <c:pt idx="6241">
                  <c:v>47.481999999999999</c:v>
                </c:pt>
                <c:pt idx="6242">
                  <c:v>47.484000000000002</c:v>
                </c:pt>
                <c:pt idx="6243">
                  <c:v>47.485999999999997</c:v>
                </c:pt>
                <c:pt idx="6244">
                  <c:v>47.488</c:v>
                </c:pt>
                <c:pt idx="6245">
                  <c:v>47.49</c:v>
                </c:pt>
                <c:pt idx="6246">
                  <c:v>47.491999999999997</c:v>
                </c:pt>
                <c:pt idx="6247">
                  <c:v>47.494</c:v>
                </c:pt>
                <c:pt idx="6248">
                  <c:v>47.496000000000002</c:v>
                </c:pt>
                <c:pt idx="6249">
                  <c:v>47.497999999999998</c:v>
                </c:pt>
                <c:pt idx="6250">
                  <c:v>47.5</c:v>
                </c:pt>
                <c:pt idx="6251">
                  <c:v>47.502000000000002</c:v>
                </c:pt>
                <c:pt idx="6252">
                  <c:v>47.503999999999998</c:v>
                </c:pt>
                <c:pt idx="6253">
                  <c:v>47.506</c:v>
                </c:pt>
                <c:pt idx="6254">
                  <c:v>47.508000000000003</c:v>
                </c:pt>
                <c:pt idx="6255">
                  <c:v>47.51</c:v>
                </c:pt>
                <c:pt idx="6256">
                  <c:v>47.512</c:v>
                </c:pt>
                <c:pt idx="6257">
                  <c:v>47.514000000000003</c:v>
                </c:pt>
                <c:pt idx="6258">
                  <c:v>47.515999999999998</c:v>
                </c:pt>
                <c:pt idx="6259">
                  <c:v>47.518000000000001</c:v>
                </c:pt>
                <c:pt idx="6260">
                  <c:v>47.52</c:v>
                </c:pt>
                <c:pt idx="6261">
                  <c:v>47.521999999999998</c:v>
                </c:pt>
                <c:pt idx="6262">
                  <c:v>47.524000000000001</c:v>
                </c:pt>
                <c:pt idx="6263">
                  <c:v>47.526000000000003</c:v>
                </c:pt>
                <c:pt idx="6264">
                  <c:v>47.527999999999999</c:v>
                </c:pt>
                <c:pt idx="6265">
                  <c:v>47.53</c:v>
                </c:pt>
                <c:pt idx="6266">
                  <c:v>47.531999999999996</c:v>
                </c:pt>
                <c:pt idx="6267">
                  <c:v>47.533999999999999</c:v>
                </c:pt>
                <c:pt idx="6268">
                  <c:v>47.536000000000001</c:v>
                </c:pt>
                <c:pt idx="6269">
                  <c:v>47.537999999999997</c:v>
                </c:pt>
                <c:pt idx="6270">
                  <c:v>47.54</c:v>
                </c:pt>
                <c:pt idx="6271">
                  <c:v>47.542000000000002</c:v>
                </c:pt>
                <c:pt idx="6272">
                  <c:v>47.543999999999997</c:v>
                </c:pt>
                <c:pt idx="6273">
                  <c:v>47.545999999999999</c:v>
                </c:pt>
                <c:pt idx="6274">
                  <c:v>47.548000000000002</c:v>
                </c:pt>
                <c:pt idx="6275">
                  <c:v>47.55</c:v>
                </c:pt>
                <c:pt idx="6276">
                  <c:v>47.552</c:v>
                </c:pt>
                <c:pt idx="6277">
                  <c:v>47.554000000000002</c:v>
                </c:pt>
                <c:pt idx="6278">
                  <c:v>47.555999999999997</c:v>
                </c:pt>
                <c:pt idx="6279">
                  <c:v>47.558</c:v>
                </c:pt>
                <c:pt idx="6280">
                  <c:v>47.56</c:v>
                </c:pt>
                <c:pt idx="6281">
                  <c:v>47.561999999999998</c:v>
                </c:pt>
                <c:pt idx="6282">
                  <c:v>47.564</c:v>
                </c:pt>
                <c:pt idx="6283">
                  <c:v>47.566000000000003</c:v>
                </c:pt>
                <c:pt idx="6284">
                  <c:v>47.567999999999998</c:v>
                </c:pt>
                <c:pt idx="6285">
                  <c:v>47.57</c:v>
                </c:pt>
                <c:pt idx="6286">
                  <c:v>47.572000000000003</c:v>
                </c:pt>
                <c:pt idx="6287">
                  <c:v>47.573999999999998</c:v>
                </c:pt>
                <c:pt idx="6288">
                  <c:v>47.576000000000001</c:v>
                </c:pt>
                <c:pt idx="6289">
                  <c:v>47.578000000000003</c:v>
                </c:pt>
                <c:pt idx="6290">
                  <c:v>47.58</c:v>
                </c:pt>
                <c:pt idx="6291">
                  <c:v>47.582000000000001</c:v>
                </c:pt>
                <c:pt idx="6292">
                  <c:v>47.584000000000003</c:v>
                </c:pt>
                <c:pt idx="6293">
                  <c:v>47.585999999999999</c:v>
                </c:pt>
                <c:pt idx="6294">
                  <c:v>47.588000000000001</c:v>
                </c:pt>
                <c:pt idx="6295">
                  <c:v>47.59</c:v>
                </c:pt>
                <c:pt idx="6296">
                  <c:v>47.591999999999999</c:v>
                </c:pt>
                <c:pt idx="6297">
                  <c:v>47.594000000000001</c:v>
                </c:pt>
                <c:pt idx="6298">
                  <c:v>47.595999999999997</c:v>
                </c:pt>
                <c:pt idx="6299">
                  <c:v>47.597999999999999</c:v>
                </c:pt>
                <c:pt idx="6300">
                  <c:v>47.6</c:v>
                </c:pt>
                <c:pt idx="6301">
                  <c:v>47.601999999999997</c:v>
                </c:pt>
                <c:pt idx="6302">
                  <c:v>47.603999999999999</c:v>
                </c:pt>
                <c:pt idx="6303">
                  <c:v>47.606000000000002</c:v>
                </c:pt>
                <c:pt idx="6304">
                  <c:v>47.607999999999997</c:v>
                </c:pt>
                <c:pt idx="6305">
                  <c:v>47.61</c:v>
                </c:pt>
                <c:pt idx="6306">
                  <c:v>47.612000000000002</c:v>
                </c:pt>
                <c:pt idx="6307">
                  <c:v>47.613999999999997</c:v>
                </c:pt>
                <c:pt idx="6308">
                  <c:v>47.616</c:v>
                </c:pt>
                <c:pt idx="6309">
                  <c:v>47.618000000000002</c:v>
                </c:pt>
                <c:pt idx="6310">
                  <c:v>47.62</c:v>
                </c:pt>
                <c:pt idx="6311">
                  <c:v>47.622</c:v>
                </c:pt>
                <c:pt idx="6312">
                  <c:v>47.624000000000002</c:v>
                </c:pt>
                <c:pt idx="6313">
                  <c:v>47.625999999999998</c:v>
                </c:pt>
                <c:pt idx="6314">
                  <c:v>47.628</c:v>
                </c:pt>
                <c:pt idx="6315">
                  <c:v>47.63</c:v>
                </c:pt>
                <c:pt idx="6316">
                  <c:v>47.631999999999998</c:v>
                </c:pt>
                <c:pt idx="6317">
                  <c:v>47.634</c:v>
                </c:pt>
                <c:pt idx="6318">
                  <c:v>47.636000000000003</c:v>
                </c:pt>
                <c:pt idx="6319">
                  <c:v>47.637999999999998</c:v>
                </c:pt>
                <c:pt idx="6320">
                  <c:v>47.64</c:v>
                </c:pt>
                <c:pt idx="6321">
                  <c:v>47.642000000000003</c:v>
                </c:pt>
                <c:pt idx="6322">
                  <c:v>47.643999999999998</c:v>
                </c:pt>
                <c:pt idx="6323">
                  <c:v>47.646000000000001</c:v>
                </c:pt>
                <c:pt idx="6324">
                  <c:v>47.648000000000003</c:v>
                </c:pt>
                <c:pt idx="6325">
                  <c:v>47.65</c:v>
                </c:pt>
                <c:pt idx="6326">
                  <c:v>47.652000000000001</c:v>
                </c:pt>
                <c:pt idx="6327">
                  <c:v>47.654000000000003</c:v>
                </c:pt>
                <c:pt idx="6328">
                  <c:v>47.655999999999999</c:v>
                </c:pt>
                <c:pt idx="6329">
                  <c:v>47.658000000000001</c:v>
                </c:pt>
                <c:pt idx="6330">
                  <c:v>47.66</c:v>
                </c:pt>
                <c:pt idx="6331">
                  <c:v>47.661999999999999</c:v>
                </c:pt>
                <c:pt idx="6332">
                  <c:v>47.664000000000001</c:v>
                </c:pt>
                <c:pt idx="6333">
                  <c:v>47.665999999999997</c:v>
                </c:pt>
                <c:pt idx="6334">
                  <c:v>47.667999999999999</c:v>
                </c:pt>
                <c:pt idx="6335">
                  <c:v>47.67</c:v>
                </c:pt>
                <c:pt idx="6336">
                  <c:v>47.671999999999997</c:v>
                </c:pt>
                <c:pt idx="6337">
                  <c:v>47.673999999999999</c:v>
                </c:pt>
                <c:pt idx="6338">
                  <c:v>47.676000000000002</c:v>
                </c:pt>
                <c:pt idx="6339">
                  <c:v>47.677999999999997</c:v>
                </c:pt>
                <c:pt idx="6340">
                  <c:v>47.68</c:v>
                </c:pt>
                <c:pt idx="6341">
                  <c:v>47.682000000000002</c:v>
                </c:pt>
                <c:pt idx="6342">
                  <c:v>47.683999999999997</c:v>
                </c:pt>
                <c:pt idx="6343">
                  <c:v>47.686</c:v>
                </c:pt>
                <c:pt idx="6344">
                  <c:v>47.688000000000002</c:v>
                </c:pt>
                <c:pt idx="6345">
                  <c:v>47.69</c:v>
                </c:pt>
                <c:pt idx="6346">
                  <c:v>47.692</c:v>
                </c:pt>
                <c:pt idx="6347">
                  <c:v>47.694000000000003</c:v>
                </c:pt>
                <c:pt idx="6348">
                  <c:v>47.695999999999998</c:v>
                </c:pt>
                <c:pt idx="6349">
                  <c:v>47.698</c:v>
                </c:pt>
                <c:pt idx="6350">
                  <c:v>47.7</c:v>
                </c:pt>
                <c:pt idx="6351">
                  <c:v>47.701999999999998</c:v>
                </c:pt>
                <c:pt idx="6352">
                  <c:v>47.704000000000001</c:v>
                </c:pt>
                <c:pt idx="6353">
                  <c:v>47.706000000000003</c:v>
                </c:pt>
                <c:pt idx="6354">
                  <c:v>47.707999999999998</c:v>
                </c:pt>
                <c:pt idx="6355">
                  <c:v>47.71</c:v>
                </c:pt>
                <c:pt idx="6356">
                  <c:v>47.712000000000003</c:v>
                </c:pt>
                <c:pt idx="6357">
                  <c:v>47.713999999999999</c:v>
                </c:pt>
                <c:pt idx="6358">
                  <c:v>47.716000000000001</c:v>
                </c:pt>
                <c:pt idx="6359">
                  <c:v>47.718000000000004</c:v>
                </c:pt>
                <c:pt idx="6360">
                  <c:v>47.72</c:v>
                </c:pt>
                <c:pt idx="6361">
                  <c:v>47.722000000000001</c:v>
                </c:pt>
                <c:pt idx="6362">
                  <c:v>47.723999999999997</c:v>
                </c:pt>
                <c:pt idx="6363">
                  <c:v>47.725999999999999</c:v>
                </c:pt>
                <c:pt idx="6364">
                  <c:v>47.728000000000002</c:v>
                </c:pt>
                <c:pt idx="6365">
                  <c:v>47.73</c:v>
                </c:pt>
                <c:pt idx="6366">
                  <c:v>47.731999999999999</c:v>
                </c:pt>
                <c:pt idx="6367">
                  <c:v>47.734000000000002</c:v>
                </c:pt>
                <c:pt idx="6368">
                  <c:v>47.735999999999997</c:v>
                </c:pt>
                <c:pt idx="6369">
                  <c:v>47.738</c:v>
                </c:pt>
                <c:pt idx="6370">
                  <c:v>47.74</c:v>
                </c:pt>
                <c:pt idx="6371">
                  <c:v>47.741999999999997</c:v>
                </c:pt>
                <c:pt idx="6372">
                  <c:v>47.744</c:v>
                </c:pt>
                <c:pt idx="6373">
                  <c:v>47.746000000000002</c:v>
                </c:pt>
                <c:pt idx="6374">
                  <c:v>47.747999999999998</c:v>
                </c:pt>
                <c:pt idx="6375">
                  <c:v>47.75</c:v>
                </c:pt>
                <c:pt idx="6376">
                  <c:v>47.752000000000002</c:v>
                </c:pt>
                <c:pt idx="6377">
                  <c:v>47.753999999999998</c:v>
                </c:pt>
                <c:pt idx="6378">
                  <c:v>47.756</c:v>
                </c:pt>
                <c:pt idx="6379">
                  <c:v>47.758000000000003</c:v>
                </c:pt>
                <c:pt idx="6380">
                  <c:v>47.76</c:v>
                </c:pt>
                <c:pt idx="6381">
                  <c:v>47.762</c:v>
                </c:pt>
                <c:pt idx="6382">
                  <c:v>47.764000000000003</c:v>
                </c:pt>
                <c:pt idx="6383">
                  <c:v>47.765999999999998</c:v>
                </c:pt>
                <c:pt idx="6384">
                  <c:v>47.768000000000001</c:v>
                </c:pt>
                <c:pt idx="6385">
                  <c:v>47.77</c:v>
                </c:pt>
                <c:pt idx="6386">
                  <c:v>47.771999999999998</c:v>
                </c:pt>
                <c:pt idx="6387">
                  <c:v>47.774000000000001</c:v>
                </c:pt>
                <c:pt idx="6388">
                  <c:v>47.776000000000003</c:v>
                </c:pt>
                <c:pt idx="6389">
                  <c:v>47.777999999999999</c:v>
                </c:pt>
                <c:pt idx="6390">
                  <c:v>47.78</c:v>
                </c:pt>
                <c:pt idx="6391">
                  <c:v>47.781999999999996</c:v>
                </c:pt>
                <c:pt idx="6392">
                  <c:v>47.783999999999999</c:v>
                </c:pt>
                <c:pt idx="6393">
                  <c:v>47.786000000000001</c:v>
                </c:pt>
                <c:pt idx="6394">
                  <c:v>47.787999999999997</c:v>
                </c:pt>
                <c:pt idx="6395">
                  <c:v>47.79</c:v>
                </c:pt>
                <c:pt idx="6396">
                  <c:v>47.792000000000002</c:v>
                </c:pt>
                <c:pt idx="6397">
                  <c:v>47.793999999999997</c:v>
                </c:pt>
                <c:pt idx="6398">
                  <c:v>47.795999999999999</c:v>
                </c:pt>
                <c:pt idx="6399">
                  <c:v>47.798000000000002</c:v>
                </c:pt>
                <c:pt idx="6400">
                  <c:v>47.8</c:v>
                </c:pt>
                <c:pt idx="6401">
                  <c:v>47.802</c:v>
                </c:pt>
                <c:pt idx="6402">
                  <c:v>47.804000000000002</c:v>
                </c:pt>
                <c:pt idx="6403">
                  <c:v>47.805999999999997</c:v>
                </c:pt>
                <c:pt idx="6404">
                  <c:v>47.808</c:v>
                </c:pt>
                <c:pt idx="6405">
                  <c:v>47.81</c:v>
                </c:pt>
                <c:pt idx="6406">
                  <c:v>47.811999999999998</c:v>
                </c:pt>
                <c:pt idx="6407">
                  <c:v>47.814</c:v>
                </c:pt>
                <c:pt idx="6408">
                  <c:v>47.816000000000003</c:v>
                </c:pt>
                <c:pt idx="6409">
                  <c:v>47.817999999999998</c:v>
                </c:pt>
                <c:pt idx="6410">
                  <c:v>47.82</c:v>
                </c:pt>
                <c:pt idx="6411">
                  <c:v>47.822000000000003</c:v>
                </c:pt>
                <c:pt idx="6412">
                  <c:v>47.823999999999998</c:v>
                </c:pt>
                <c:pt idx="6413">
                  <c:v>47.826000000000001</c:v>
                </c:pt>
                <c:pt idx="6414">
                  <c:v>47.828000000000003</c:v>
                </c:pt>
                <c:pt idx="6415">
                  <c:v>47.83</c:v>
                </c:pt>
                <c:pt idx="6416">
                  <c:v>47.832000000000001</c:v>
                </c:pt>
                <c:pt idx="6417">
                  <c:v>47.834000000000003</c:v>
                </c:pt>
                <c:pt idx="6418">
                  <c:v>47.835999999999999</c:v>
                </c:pt>
                <c:pt idx="6419">
                  <c:v>47.838000000000001</c:v>
                </c:pt>
                <c:pt idx="6420">
                  <c:v>47.84</c:v>
                </c:pt>
                <c:pt idx="6421">
                  <c:v>47.841999999999999</c:v>
                </c:pt>
                <c:pt idx="6422">
                  <c:v>47.844000000000001</c:v>
                </c:pt>
                <c:pt idx="6423">
                  <c:v>47.845999999999997</c:v>
                </c:pt>
                <c:pt idx="6424">
                  <c:v>47.847999999999999</c:v>
                </c:pt>
                <c:pt idx="6425">
                  <c:v>47.85</c:v>
                </c:pt>
                <c:pt idx="6426">
                  <c:v>47.851999999999997</c:v>
                </c:pt>
                <c:pt idx="6427">
                  <c:v>47.853999999999999</c:v>
                </c:pt>
                <c:pt idx="6428">
                  <c:v>47.856000000000002</c:v>
                </c:pt>
                <c:pt idx="6429">
                  <c:v>47.857999999999997</c:v>
                </c:pt>
                <c:pt idx="6430">
                  <c:v>47.86</c:v>
                </c:pt>
                <c:pt idx="6431">
                  <c:v>47.862000000000002</c:v>
                </c:pt>
                <c:pt idx="6432">
                  <c:v>47.863999999999997</c:v>
                </c:pt>
                <c:pt idx="6433">
                  <c:v>47.866</c:v>
                </c:pt>
                <c:pt idx="6434">
                  <c:v>47.868000000000002</c:v>
                </c:pt>
                <c:pt idx="6435">
                  <c:v>47.87</c:v>
                </c:pt>
                <c:pt idx="6436">
                  <c:v>47.872</c:v>
                </c:pt>
                <c:pt idx="6437">
                  <c:v>47.874000000000002</c:v>
                </c:pt>
                <c:pt idx="6438">
                  <c:v>47.875999999999998</c:v>
                </c:pt>
                <c:pt idx="6439">
                  <c:v>47.878</c:v>
                </c:pt>
                <c:pt idx="6440">
                  <c:v>47.88</c:v>
                </c:pt>
                <c:pt idx="6441">
                  <c:v>47.881999999999998</c:v>
                </c:pt>
                <c:pt idx="6442">
                  <c:v>47.884</c:v>
                </c:pt>
                <c:pt idx="6443">
                  <c:v>47.886000000000003</c:v>
                </c:pt>
                <c:pt idx="6444">
                  <c:v>47.887999999999998</c:v>
                </c:pt>
                <c:pt idx="6445">
                  <c:v>47.89</c:v>
                </c:pt>
                <c:pt idx="6446">
                  <c:v>47.892000000000003</c:v>
                </c:pt>
                <c:pt idx="6447">
                  <c:v>47.893999999999998</c:v>
                </c:pt>
                <c:pt idx="6448">
                  <c:v>47.896000000000001</c:v>
                </c:pt>
                <c:pt idx="6449">
                  <c:v>47.898000000000003</c:v>
                </c:pt>
                <c:pt idx="6450">
                  <c:v>47.9</c:v>
                </c:pt>
                <c:pt idx="6451">
                  <c:v>47.902000000000001</c:v>
                </c:pt>
                <c:pt idx="6452">
                  <c:v>47.904000000000003</c:v>
                </c:pt>
                <c:pt idx="6453">
                  <c:v>47.905999999999999</c:v>
                </c:pt>
                <c:pt idx="6454">
                  <c:v>47.908000000000001</c:v>
                </c:pt>
                <c:pt idx="6455">
                  <c:v>47.91</c:v>
                </c:pt>
                <c:pt idx="6456">
                  <c:v>47.911999999999999</c:v>
                </c:pt>
                <c:pt idx="6457">
                  <c:v>47.914000000000001</c:v>
                </c:pt>
                <c:pt idx="6458">
                  <c:v>47.915999999999997</c:v>
                </c:pt>
                <c:pt idx="6459">
                  <c:v>47.917999999999999</c:v>
                </c:pt>
                <c:pt idx="6460">
                  <c:v>47.92</c:v>
                </c:pt>
                <c:pt idx="6461">
                  <c:v>47.921999999999997</c:v>
                </c:pt>
                <c:pt idx="6462">
                  <c:v>47.923999999999999</c:v>
                </c:pt>
                <c:pt idx="6463">
                  <c:v>47.926000000000002</c:v>
                </c:pt>
                <c:pt idx="6464">
                  <c:v>47.927999999999997</c:v>
                </c:pt>
                <c:pt idx="6465">
                  <c:v>47.93</c:v>
                </c:pt>
                <c:pt idx="6466">
                  <c:v>47.932000000000002</c:v>
                </c:pt>
                <c:pt idx="6467">
                  <c:v>47.933999999999997</c:v>
                </c:pt>
                <c:pt idx="6468">
                  <c:v>47.936</c:v>
                </c:pt>
                <c:pt idx="6469">
                  <c:v>47.938000000000002</c:v>
                </c:pt>
                <c:pt idx="6470">
                  <c:v>47.94</c:v>
                </c:pt>
                <c:pt idx="6471">
                  <c:v>47.942</c:v>
                </c:pt>
                <c:pt idx="6472">
                  <c:v>47.944000000000003</c:v>
                </c:pt>
                <c:pt idx="6473">
                  <c:v>47.945999999999998</c:v>
                </c:pt>
                <c:pt idx="6474">
                  <c:v>47.948</c:v>
                </c:pt>
                <c:pt idx="6475">
                  <c:v>47.95</c:v>
                </c:pt>
                <c:pt idx="6476">
                  <c:v>47.951999999999998</c:v>
                </c:pt>
                <c:pt idx="6477">
                  <c:v>47.954000000000001</c:v>
                </c:pt>
                <c:pt idx="6478">
                  <c:v>47.956000000000003</c:v>
                </c:pt>
                <c:pt idx="6479">
                  <c:v>47.957999999999998</c:v>
                </c:pt>
                <c:pt idx="6480">
                  <c:v>47.96</c:v>
                </c:pt>
                <c:pt idx="6481">
                  <c:v>47.962000000000003</c:v>
                </c:pt>
                <c:pt idx="6482">
                  <c:v>47.963999999999999</c:v>
                </c:pt>
                <c:pt idx="6483">
                  <c:v>47.966000000000001</c:v>
                </c:pt>
                <c:pt idx="6484">
                  <c:v>47.968000000000004</c:v>
                </c:pt>
                <c:pt idx="6485">
                  <c:v>47.97</c:v>
                </c:pt>
                <c:pt idx="6486">
                  <c:v>47.972000000000001</c:v>
                </c:pt>
                <c:pt idx="6487">
                  <c:v>47.973999999999997</c:v>
                </c:pt>
                <c:pt idx="6488">
                  <c:v>47.975999999999999</c:v>
                </c:pt>
                <c:pt idx="6489">
                  <c:v>47.978000000000002</c:v>
                </c:pt>
                <c:pt idx="6490">
                  <c:v>47.98</c:v>
                </c:pt>
                <c:pt idx="6491">
                  <c:v>47.981999999999999</c:v>
                </c:pt>
                <c:pt idx="6492">
                  <c:v>47.984000000000002</c:v>
                </c:pt>
                <c:pt idx="6493">
                  <c:v>47.985999999999997</c:v>
                </c:pt>
                <c:pt idx="6494">
                  <c:v>47.988</c:v>
                </c:pt>
                <c:pt idx="6495">
                  <c:v>47.99</c:v>
                </c:pt>
                <c:pt idx="6496">
                  <c:v>47.991999999999997</c:v>
                </c:pt>
                <c:pt idx="6497">
                  <c:v>47.994</c:v>
                </c:pt>
                <c:pt idx="6498">
                  <c:v>47.996000000000002</c:v>
                </c:pt>
                <c:pt idx="6499">
                  <c:v>47.997999999999998</c:v>
                </c:pt>
                <c:pt idx="6500">
                  <c:v>48</c:v>
                </c:pt>
                <c:pt idx="6501">
                  <c:v>48.002000000000002</c:v>
                </c:pt>
                <c:pt idx="6502">
                  <c:v>48.003999999999998</c:v>
                </c:pt>
                <c:pt idx="6503">
                  <c:v>48.006</c:v>
                </c:pt>
                <c:pt idx="6504">
                  <c:v>48.008000000000003</c:v>
                </c:pt>
                <c:pt idx="6505">
                  <c:v>48.01</c:v>
                </c:pt>
                <c:pt idx="6506">
                  <c:v>48.012</c:v>
                </c:pt>
                <c:pt idx="6507">
                  <c:v>48.014000000000003</c:v>
                </c:pt>
                <c:pt idx="6508">
                  <c:v>48.015999999999998</c:v>
                </c:pt>
                <c:pt idx="6509">
                  <c:v>48.018000000000001</c:v>
                </c:pt>
                <c:pt idx="6510">
                  <c:v>48.02</c:v>
                </c:pt>
                <c:pt idx="6511">
                  <c:v>48.021999999999998</c:v>
                </c:pt>
                <c:pt idx="6512">
                  <c:v>48.024000000000001</c:v>
                </c:pt>
                <c:pt idx="6513">
                  <c:v>48.026000000000003</c:v>
                </c:pt>
                <c:pt idx="6514">
                  <c:v>48.027999999999999</c:v>
                </c:pt>
                <c:pt idx="6515">
                  <c:v>48.03</c:v>
                </c:pt>
                <c:pt idx="6516">
                  <c:v>48.031999999999996</c:v>
                </c:pt>
                <c:pt idx="6517">
                  <c:v>48.033999999999999</c:v>
                </c:pt>
                <c:pt idx="6518">
                  <c:v>48.036000000000001</c:v>
                </c:pt>
                <c:pt idx="6519">
                  <c:v>48.037999999999997</c:v>
                </c:pt>
                <c:pt idx="6520">
                  <c:v>48.04</c:v>
                </c:pt>
                <c:pt idx="6521">
                  <c:v>48.042000000000002</c:v>
                </c:pt>
                <c:pt idx="6522">
                  <c:v>48.043999999999997</c:v>
                </c:pt>
                <c:pt idx="6523">
                  <c:v>48.045999999999999</c:v>
                </c:pt>
                <c:pt idx="6524">
                  <c:v>48.048000000000002</c:v>
                </c:pt>
                <c:pt idx="6525">
                  <c:v>48.05</c:v>
                </c:pt>
                <c:pt idx="6526">
                  <c:v>48.052</c:v>
                </c:pt>
                <c:pt idx="6527">
                  <c:v>48.054000000000002</c:v>
                </c:pt>
                <c:pt idx="6528">
                  <c:v>48.055999999999997</c:v>
                </c:pt>
                <c:pt idx="6529">
                  <c:v>48.058</c:v>
                </c:pt>
                <c:pt idx="6530">
                  <c:v>48.06</c:v>
                </c:pt>
                <c:pt idx="6531">
                  <c:v>48.061999999999998</c:v>
                </c:pt>
                <c:pt idx="6532">
                  <c:v>48.064</c:v>
                </c:pt>
                <c:pt idx="6533">
                  <c:v>48.066000000000003</c:v>
                </c:pt>
                <c:pt idx="6534">
                  <c:v>48.067999999999998</c:v>
                </c:pt>
                <c:pt idx="6535">
                  <c:v>48.07</c:v>
                </c:pt>
                <c:pt idx="6536">
                  <c:v>48.072000000000003</c:v>
                </c:pt>
                <c:pt idx="6537">
                  <c:v>48.073999999999998</c:v>
                </c:pt>
                <c:pt idx="6538">
                  <c:v>48.076000000000001</c:v>
                </c:pt>
                <c:pt idx="6539">
                  <c:v>48.078000000000003</c:v>
                </c:pt>
                <c:pt idx="6540">
                  <c:v>48.08</c:v>
                </c:pt>
                <c:pt idx="6541">
                  <c:v>48.082000000000001</c:v>
                </c:pt>
                <c:pt idx="6542">
                  <c:v>48.084000000000003</c:v>
                </c:pt>
                <c:pt idx="6543">
                  <c:v>48.085999999999999</c:v>
                </c:pt>
                <c:pt idx="6544">
                  <c:v>48.088000000000001</c:v>
                </c:pt>
                <c:pt idx="6545">
                  <c:v>48.09</c:v>
                </c:pt>
                <c:pt idx="6546">
                  <c:v>48.091999999999999</c:v>
                </c:pt>
                <c:pt idx="6547">
                  <c:v>48.094000000000001</c:v>
                </c:pt>
                <c:pt idx="6548">
                  <c:v>48.095999999999997</c:v>
                </c:pt>
                <c:pt idx="6549">
                  <c:v>48.097999999999999</c:v>
                </c:pt>
                <c:pt idx="6550">
                  <c:v>48.1</c:v>
                </c:pt>
                <c:pt idx="6551">
                  <c:v>48.101999999999997</c:v>
                </c:pt>
                <c:pt idx="6552">
                  <c:v>48.103999999999999</c:v>
                </c:pt>
                <c:pt idx="6553">
                  <c:v>48.106000000000002</c:v>
                </c:pt>
                <c:pt idx="6554">
                  <c:v>48.107999999999997</c:v>
                </c:pt>
                <c:pt idx="6555">
                  <c:v>48.11</c:v>
                </c:pt>
                <c:pt idx="6556">
                  <c:v>48.112000000000002</c:v>
                </c:pt>
                <c:pt idx="6557">
                  <c:v>48.113999999999997</c:v>
                </c:pt>
                <c:pt idx="6558">
                  <c:v>48.116</c:v>
                </c:pt>
                <c:pt idx="6559">
                  <c:v>48.118000000000002</c:v>
                </c:pt>
                <c:pt idx="6560">
                  <c:v>48.12</c:v>
                </c:pt>
                <c:pt idx="6561">
                  <c:v>48.122</c:v>
                </c:pt>
                <c:pt idx="6562">
                  <c:v>48.124000000000002</c:v>
                </c:pt>
                <c:pt idx="6563">
                  <c:v>48.125999999999998</c:v>
                </c:pt>
                <c:pt idx="6564">
                  <c:v>48.128</c:v>
                </c:pt>
                <c:pt idx="6565">
                  <c:v>48.13</c:v>
                </c:pt>
                <c:pt idx="6566">
                  <c:v>48.131999999999998</c:v>
                </c:pt>
                <c:pt idx="6567">
                  <c:v>48.134</c:v>
                </c:pt>
                <c:pt idx="6568">
                  <c:v>48.136000000000003</c:v>
                </c:pt>
                <c:pt idx="6569">
                  <c:v>48.137999999999998</c:v>
                </c:pt>
                <c:pt idx="6570">
                  <c:v>48.14</c:v>
                </c:pt>
                <c:pt idx="6571">
                  <c:v>48.142000000000003</c:v>
                </c:pt>
                <c:pt idx="6572">
                  <c:v>48.143999999999998</c:v>
                </c:pt>
                <c:pt idx="6573">
                  <c:v>48.146000000000001</c:v>
                </c:pt>
                <c:pt idx="6574">
                  <c:v>48.148000000000003</c:v>
                </c:pt>
                <c:pt idx="6575">
                  <c:v>48.15</c:v>
                </c:pt>
                <c:pt idx="6576">
                  <c:v>48.152000000000001</c:v>
                </c:pt>
                <c:pt idx="6577">
                  <c:v>48.154000000000003</c:v>
                </c:pt>
                <c:pt idx="6578">
                  <c:v>48.155999999999999</c:v>
                </c:pt>
                <c:pt idx="6579">
                  <c:v>48.158000000000001</c:v>
                </c:pt>
                <c:pt idx="6580">
                  <c:v>48.16</c:v>
                </c:pt>
                <c:pt idx="6581">
                  <c:v>48.161999999999999</c:v>
                </c:pt>
                <c:pt idx="6582">
                  <c:v>48.164000000000001</c:v>
                </c:pt>
                <c:pt idx="6583">
                  <c:v>48.165999999999997</c:v>
                </c:pt>
                <c:pt idx="6584">
                  <c:v>48.167999999999999</c:v>
                </c:pt>
                <c:pt idx="6585">
                  <c:v>48.17</c:v>
                </c:pt>
                <c:pt idx="6586">
                  <c:v>48.171999999999997</c:v>
                </c:pt>
                <c:pt idx="6587">
                  <c:v>48.173999999999999</c:v>
                </c:pt>
                <c:pt idx="6588">
                  <c:v>48.176000000000002</c:v>
                </c:pt>
                <c:pt idx="6589">
                  <c:v>48.177999999999997</c:v>
                </c:pt>
                <c:pt idx="6590">
                  <c:v>48.18</c:v>
                </c:pt>
                <c:pt idx="6591">
                  <c:v>48.182000000000002</c:v>
                </c:pt>
                <c:pt idx="6592">
                  <c:v>48.183999999999997</c:v>
                </c:pt>
                <c:pt idx="6593">
                  <c:v>48.186</c:v>
                </c:pt>
                <c:pt idx="6594">
                  <c:v>48.188000000000002</c:v>
                </c:pt>
                <c:pt idx="6595">
                  <c:v>48.19</c:v>
                </c:pt>
                <c:pt idx="6596">
                  <c:v>48.192</c:v>
                </c:pt>
                <c:pt idx="6597">
                  <c:v>48.194000000000003</c:v>
                </c:pt>
                <c:pt idx="6598">
                  <c:v>48.195999999999998</c:v>
                </c:pt>
                <c:pt idx="6599">
                  <c:v>48.198</c:v>
                </c:pt>
                <c:pt idx="6600">
                  <c:v>48.2</c:v>
                </c:pt>
                <c:pt idx="6601">
                  <c:v>48.201999999999998</c:v>
                </c:pt>
                <c:pt idx="6602">
                  <c:v>48.204000000000001</c:v>
                </c:pt>
                <c:pt idx="6603">
                  <c:v>48.206000000000003</c:v>
                </c:pt>
                <c:pt idx="6604">
                  <c:v>48.207999999999998</c:v>
                </c:pt>
                <c:pt idx="6605">
                  <c:v>48.21</c:v>
                </c:pt>
                <c:pt idx="6606">
                  <c:v>48.212000000000003</c:v>
                </c:pt>
                <c:pt idx="6607">
                  <c:v>48.213999999999999</c:v>
                </c:pt>
                <c:pt idx="6608">
                  <c:v>48.216000000000001</c:v>
                </c:pt>
                <c:pt idx="6609">
                  <c:v>48.218000000000004</c:v>
                </c:pt>
                <c:pt idx="6610">
                  <c:v>48.22</c:v>
                </c:pt>
                <c:pt idx="6611">
                  <c:v>48.222000000000001</c:v>
                </c:pt>
                <c:pt idx="6612">
                  <c:v>48.223999999999997</c:v>
                </c:pt>
                <c:pt idx="6613">
                  <c:v>48.225999999999999</c:v>
                </c:pt>
                <c:pt idx="6614">
                  <c:v>48.228000000000002</c:v>
                </c:pt>
                <c:pt idx="6615">
                  <c:v>48.23</c:v>
                </c:pt>
                <c:pt idx="6616">
                  <c:v>48.231999999999999</c:v>
                </c:pt>
                <c:pt idx="6617">
                  <c:v>48.234000000000002</c:v>
                </c:pt>
                <c:pt idx="6618">
                  <c:v>48.235999999999997</c:v>
                </c:pt>
                <c:pt idx="6619">
                  <c:v>48.238</c:v>
                </c:pt>
                <c:pt idx="6620">
                  <c:v>48.24</c:v>
                </c:pt>
                <c:pt idx="6621">
                  <c:v>48.241999999999997</c:v>
                </c:pt>
                <c:pt idx="6622">
                  <c:v>48.244</c:v>
                </c:pt>
                <c:pt idx="6623">
                  <c:v>48.246000000000002</c:v>
                </c:pt>
                <c:pt idx="6624">
                  <c:v>48.247999999999998</c:v>
                </c:pt>
                <c:pt idx="6625">
                  <c:v>48.25</c:v>
                </c:pt>
                <c:pt idx="6626">
                  <c:v>48.252000000000002</c:v>
                </c:pt>
                <c:pt idx="6627">
                  <c:v>48.253999999999998</c:v>
                </c:pt>
                <c:pt idx="6628">
                  <c:v>48.256</c:v>
                </c:pt>
                <c:pt idx="6629">
                  <c:v>48.258000000000003</c:v>
                </c:pt>
                <c:pt idx="6630">
                  <c:v>48.26</c:v>
                </c:pt>
                <c:pt idx="6631">
                  <c:v>48.262</c:v>
                </c:pt>
                <c:pt idx="6632">
                  <c:v>48.264000000000003</c:v>
                </c:pt>
                <c:pt idx="6633">
                  <c:v>48.265999999999998</c:v>
                </c:pt>
                <c:pt idx="6634">
                  <c:v>48.268000000000001</c:v>
                </c:pt>
                <c:pt idx="6635">
                  <c:v>48.27</c:v>
                </c:pt>
                <c:pt idx="6636">
                  <c:v>48.271999999999998</c:v>
                </c:pt>
                <c:pt idx="6637">
                  <c:v>48.274000000000001</c:v>
                </c:pt>
                <c:pt idx="6638">
                  <c:v>48.276000000000003</c:v>
                </c:pt>
                <c:pt idx="6639">
                  <c:v>48.277999999999999</c:v>
                </c:pt>
                <c:pt idx="6640">
                  <c:v>48.28</c:v>
                </c:pt>
                <c:pt idx="6641">
                  <c:v>48.281999999999996</c:v>
                </c:pt>
                <c:pt idx="6642">
                  <c:v>48.283999999999999</c:v>
                </c:pt>
                <c:pt idx="6643">
                  <c:v>48.286000000000001</c:v>
                </c:pt>
                <c:pt idx="6644">
                  <c:v>48.287999999999997</c:v>
                </c:pt>
                <c:pt idx="6645">
                  <c:v>48.29</c:v>
                </c:pt>
                <c:pt idx="6646">
                  <c:v>48.292000000000002</c:v>
                </c:pt>
                <c:pt idx="6647">
                  <c:v>48.293999999999997</c:v>
                </c:pt>
                <c:pt idx="6648">
                  <c:v>48.295999999999999</c:v>
                </c:pt>
                <c:pt idx="6649">
                  <c:v>48.298000000000002</c:v>
                </c:pt>
                <c:pt idx="6650">
                  <c:v>48.3</c:v>
                </c:pt>
                <c:pt idx="6651">
                  <c:v>48.302</c:v>
                </c:pt>
                <c:pt idx="6652">
                  <c:v>48.304000000000002</c:v>
                </c:pt>
                <c:pt idx="6653">
                  <c:v>48.305999999999997</c:v>
                </c:pt>
                <c:pt idx="6654">
                  <c:v>48.308</c:v>
                </c:pt>
                <c:pt idx="6655">
                  <c:v>48.31</c:v>
                </c:pt>
                <c:pt idx="6656">
                  <c:v>48.311999999999998</c:v>
                </c:pt>
                <c:pt idx="6657">
                  <c:v>48.314</c:v>
                </c:pt>
                <c:pt idx="6658">
                  <c:v>48.316000000000003</c:v>
                </c:pt>
                <c:pt idx="6659">
                  <c:v>48.317999999999998</c:v>
                </c:pt>
                <c:pt idx="6660">
                  <c:v>48.32</c:v>
                </c:pt>
                <c:pt idx="6661">
                  <c:v>48.322000000000003</c:v>
                </c:pt>
                <c:pt idx="6662">
                  <c:v>48.323999999999998</c:v>
                </c:pt>
                <c:pt idx="6663">
                  <c:v>48.326000000000001</c:v>
                </c:pt>
                <c:pt idx="6664">
                  <c:v>48.328000000000003</c:v>
                </c:pt>
                <c:pt idx="6665">
                  <c:v>48.33</c:v>
                </c:pt>
                <c:pt idx="6666">
                  <c:v>48.332000000000001</c:v>
                </c:pt>
                <c:pt idx="6667">
                  <c:v>48.334000000000003</c:v>
                </c:pt>
                <c:pt idx="6668">
                  <c:v>48.335999999999999</c:v>
                </c:pt>
                <c:pt idx="6669">
                  <c:v>48.338000000000001</c:v>
                </c:pt>
                <c:pt idx="6670">
                  <c:v>48.34</c:v>
                </c:pt>
                <c:pt idx="6671">
                  <c:v>48.341999999999999</c:v>
                </c:pt>
                <c:pt idx="6672">
                  <c:v>48.344000000000001</c:v>
                </c:pt>
                <c:pt idx="6673">
                  <c:v>48.345999999999997</c:v>
                </c:pt>
                <c:pt idx="6674">
                  <c:v>48.347999999999999</c:v>
                </c:pt>
                <c:pt idx="6675">
                  <c:v>48.35</c:v>
                </c:pt>
                <c:pt idx="6676">
                  <c:v>48.351999999999997</c:v>
                </c:pt>
                <c:pt idx="6677">
                  <c:v>48.353999999999999</c:v>
                </c:pt>
                <c:pt idx="6678">
                  <c:v>48.356000000000002</c:v>
                </c:pt>
                <c:pt idx="6679">
                  <c:v>48.357999999999997</c:v>
                </c:pt>
                <c:pt idx="6680">
                  <c:v>48.36</c:v>
                </c:pt>
                <c:pt idx="6681">
                  <c:v>48.362000000000002</c:v>
                </c:pt>
                <c:pt idx="6682">
                  <c:v>48.363999999999997</c:v>
                </c:pt>
                <c:pt idx="6683">
                  <c:v>48.366</c:v>
                </c:pt>
                <c:pt idx="6684">
                  <c:v>48.368000000000002</c:v>
                </c:pt>
                <c:pt idx="6685">
                  <c:v>48.37</c:v>
                </c:pt>
                <c:pt idx="6686">
                  <c:v>48.372</c:v>
                </c:pt>
                <c:pt idx="6687">
                  <c:v>48.374000000000002</c:v>
                </c:pt>
                <c:pt idx="6688">
                  <c:v>48.375999999999998</c:v>
                </c:pt>
                <c:pt idx="6689">
                  <c:v>48.378</c:v>
                </c:pt>
                <c:pt idx="6690">
                  <c:v>48.38</c:v>
                </c:pt>
                <c:pt idx="6691">
                  <c:v>48.381999999999998</c:v>
                </c:pt>
                <c:pt idx="6692">
                  <c:v>48.384</c:v>
                </c:pt>
                <c:pt idx="6693">
                  <c:v>48.386000000000003</c:v>
                </c:pt>
                <c:pt idx="6694">
                  <c:v>48.387999999999998</c:v>
                </c:pt>
                <c:pt idx="6695">
                  <c:v>48.39</c:v>
                </c:pt>
                <c:pt idx="6696">
                  <c:v>48.392000000000003</c:v>
                </c:pt>
                <c:pt idx="6697">
                  <c:v>48.393999999999998</c:v>
                </c:pt>
                <c:pt idx="6698">
                  <c:v>48.396000000000001</c:v>
                </c:pt>
                <c:pt idx="6699">
                  <c:v>48.398000000000003</c:v>
                </c:pt>
                <c:pt idx="6700">
                  <c:v>48.4</c:v>
                </c:pt>
                <c:pt idx="6701">
                  <c:v>48.402000000000001</c:v>
                </c:pt>
                <c:pt idx="6702">
                  <c:v>48.404000000000003</c:v>
                </c:pt>
                <c:pt idx="6703">
                  <c:v>48.405999999999999</c:v>
                </c:pt>
                <c:pt idx="6704">
                  <c:v>48.408000000000001</c:v>
                </c:pt>
                <c:pt idx="6705">
                  <c:v>48.41</c:v>
                </c:pt>
                <c:pt idx="6706">
                  <c:v>48.411999999999999</c:v>
                </c:pt>
                <c:pt idx="6707">
                  <c:v>48.414000000000001</c:v>
                </c:pt>
                <c:pt idx="6708">
                  <c:v>48.415999999999997</c:v>
                </c:pt>
                <c:pt idx="6709">
                  <c:v>48.417999999999999</c:v>
                </c:pt>
                <c:pt idx="6710">
                  <c:v>48.42</c:v>
                </c:pt>
                <c:pt idx="6711">
                  <c:v>48.421999999999997</c:v>
                </c:pt>
                <c:pt idx="6712">
                  <c:v>48.423999999999999</c:v>
                </c:pt>
                <c:pt idx="6713">
                  <c:v>48.426000000000002</c:v>
                </c:pt>
                <c:pt idx="6714">
                  <c:v>48.427999999999997</c:v>
                </c:pt>
                <c:pt idx="6715">
                  <c:v>48.43</c:v>
                </c:pt>
                <c:pt idx="6716">
                  <c:v>48.432000000000002</c:v>
                </c:pt>
                <c:pt idx="6717">
                  <c:v>48.433999999999997</c:v>
                </c:pt>
                <c:pt idx="6718">
                  <c:v>48.436</c:v>
                </c:pt>
                <c:pt idx="6719">
                  <c:v>48.438000000000002</c:v>
                </c:pt>
                <c:pt idx="6720">
                  <c:v>48.44</c:v>
                </c:pt>
                <c:pt idx="6721">
                  <c:v>48.442</c:v>
                </c:pt>
                <c:pt idx="6722">
                  <c:v>48.444000000000003</c:v>
                </c:pt>
                <c:pt idx="6723">
                  <c:v>48.445999999999998</c:v>
                </c:pt>
                <c:pt idx="6724">
                  <c:v>48.448</c:v>
                </c:pt>
                <c:pt idx="6725">
                  <c:v>48.45</c:v>
                </c:pt>
                <c:pt idx="6726">
                  <c:v>48.451999999999998</c:v>
                </c:pt>
                <c:pt idx="6727">
                  <c:v>48.454000000000001</c:v>
                </c:pt>
                <c:pt idx="6728">
                  <c:v>48.456000000000003</c:v>
                </c:pt>
                <c:pt idx="6729">
                  <c:v>48.457999999999998</c:v>
                </c:pt>
                <c:pt idx="6730">
                  <c:v>48.46</c:v>
                </c:pt>
                <c:pt idx="6731">
                  <c:v>48.462000000000003</c:v>
                </c:pt>
                <c:pt idx="6732">
                  <c:v>48.463999999999999</c:v>
                </c:pt>
                <c:pt idx="6733">
                  <c:v>48.466000000000001</c:v>
                </c:pt>
                <c:pt idx="6734">
                  <c:v>48.468000000000004</c:v>
                </c:pt>
                <c:pt idx="6735">
                  <c:v>48.47</c:v>
                </c:pt>
                <c:pt idx="6736">
                  <c:v>48.472000000000001</c:v>
                </c:pt>
                <c:pt idx="6737">
                  <c:v>48.473999999999997</c:v>
                </c:pt>
                <c:pt idx="6738">
                  <c:v>48.475999999999999</c:v>
                </c:pt>
                <c:pt idx="6739">
                  <c:v>48.478000000000002</c:v>
                </c:pt>
                <c:pt idx="6740">
                  <c:v>48.48</c:v>
                </c:pt>
                <c:pt idx="6741">
                  <c:v>48.481999999999999</c:v>
                </c:pt>
                <c:pt idx="6742">
                  <c:v>48.484000000000002</c:v>
                </c:pt>
                <c:pt idx="6743">
                  <c:v>48.485999999999997</c:v>
                </c:pt>
                <c:pt idx="6744">
                  <c:v>48.488</c:v>
                </c:pt>
                <c:pt idx="6745">
                  <c:v>48.49</c:v>
                </c:pt>
                <c:pt idx="6746">
                  <c:v>48.491999999999997</c:v>
                </c:pt>
                <c:pt idx="6747">
                  <c:v>48.494</c:v>
                </c:pt>
                <c:pt idx="6748">
                  <c:v>48.496000000000002</c:v>
                </c:pt>
                <c:pt idx="6749">
                  <c:v>48.497999999999998</c:v>
                </c:pt>
                <c:pt idx="6750">
                  <c:v>48.5</c:v>
                </c:pt>
                <c:pt idx="6751">
                  <c:v>48.502000000000002</c:v>
                </c:pt>
                <c:pt idx="6752">
                  <c:v>48.503999999999998</c:v>
                </c:pt>
                <c:pt idx="6753">
                  <c:v>48.506</c:v>
                </c:pt>
                <c:pt idx="6754">
                  <c:v>48.508000000000003</c:v>
                </c:pt>
                <c:pt idx="6755">
                  <c:v>48.51</c:v>
                </c:pt>
                <c:pt idx="6756">
                  <c:v>48.512</c:v>
                </c:pt>
                <c:pt idx="6757">
                  <c:v>48.514000000000003</c:v>
                </c:pt>
                <c:pt idx="6758">
                  <c:v>48.515999999999998</c:v>
                </c:pt>
                <c:pt idx="6759">
                  <c:v>48.518000000000001</c:v>
                </c:pt>
                <c:pt idx="6760">
                  <c:v>48.52</c:v>
                </c:pt>
                <c:pt idx="6761">
                  <c:v>48.521999999999998</c:v>
                </c:pt>
                <c:pt idx="6762">
                  <c:v>48.524000000000001</c:v>
                </c:pt>
                <c:pt idx="6763">
                  <c:v>48.526000000000003</c:v>
                </c:pt>
                <c:pt idx="6764">
                  <c:v>48.527999999999999</c:v>
                </c:pt>
                <c:pt idx="6765">
                  <c:v>48.53</c:v>
                </c:pt>
                <c:pt idx="6766">
                  <c:v>48.531999999999996</c:v>
                </c:pt>
                <c:pt idx="6767">
                  <c:v>48.533999999999999</c:v>
                </c:pt>
                <c:pt idx="6768">
                  <c:v>48.536000000000001</c:v>
                </c:pt>
                <c:pt idx="6769">
                  <c:v>48.537999999999997</c:v>
                </c:pt>
                <c:pt idx="6770">
                  <c:v>48.54</c:v>
                </c:pt>
                <c:pt idx="6771">
                  <c:v>48.542000000000002</c:v>
                </c:pt>
                <c:pt idx="6772">
                  <c:v>48.543999999999997</c:v>
                </c:pt>
                <c:pt idx="6773">
                  <c:v>48.545999999999999</c:v>
                </c:pt>
                <c:pt idx="6774">
                  <c:v>48.548000000000002</c:v>
                </c:pt>
                <c:pt idx="6775">
                  <c:v>48.55</c:v>
                </c:pt>
                <c:pt idx="6776">
                  <c:v>48.552</c:v>
                </c:pt>
                <c:pt idx="6777">
                  <c:v>48.554000000000002</c:v>
                </c:pt>
                <c:pt idx="6778">
                  <c:v>48.555999999999997</c:v>
                </c:pt>
                <c:pt idx="6779">
                  <c:v>48.558</c:v>
                </c:pt>
                <c:pt idx="6780">
                  <c:v>48.56</c:v>
                </c:pt>
                <c:pt idx="6781">
                  <c:v>48.561999999999998</c:v>
                </c:pt>
                <c:pt idx="6782">
                  <c:v>48.564</c:v>
                </c:pt>
                <c:pt idx="6783">
                  <c:v>48.566000000000003</c:v>
                </c:pt>
                <c:pt idx="6784">
                  <c:v>48.567999999999998</c:v>
                </c:pt>
                <c:pt idx="6785">
                  <c:v>48.57</c:v>
                </c:pt>
                <c:pt idx="6786">
                  <c:v>48.572000000000003</c:v>
                </c:pt>
                <c:pt idx="6787">
                  <c:v>48.573999999999998</c:v>
                </c:pt>
                <c:pt idx="6788">
                  <c:v>48.576000000000001</c:v>
                </c:pt>
                <c:pt idx="6789">
                  <c:v>48.578000000000003</c:v>
                </c:pt>
                <c:pt idx="6790">
                  <c:v>48.58</c:v>
                </c:pt>
                <c:pt idx="6791">
                  <c:v>48.582000000000001</c:v>
                </c:pt>
                <c:pt idx="6792">
                  <c:v>48.584000000000003</c:v>
                </c:pt>
                <c:pt idx="6793">
                  <c:v>48.585999999999999</c:v>
                </c:pt>
                <c:pt idx="6794">
                  <c:v>48.588000000000001</c:v>
                </c:pt>
                <c:pt idx="6795">
                  <c:v>48.59</c:v>
                </c:pt>
                <c:pt idx="6796">
                  <c:v>48.591999999999999</c:v>
                </c:pt>
                <c:pt idx="6797">
                  <c:v>48.594000000000001</c:v>
                </c:pt>
                <c:pt idx="6798">
                  <c:v>48.595999999999997</c:v>
                </c:pt>
                <c:pt idx="6799">
                  <c:v>48.597999999999999</c:v>
                </c:pt>
                <c:pt idx="6800">
                  <c:v>48.6</c:v>
                </c:pt>
                <c:pt idx="6801">
                  <c:v>48.601999999999997</c:v>
                </c:pt>
                <c:pt idx="6802">
                  <c:v>48.603999999999999</c:v>
                </c:pt>
                <c:pt idx="6803">
                  <c:v>48.606000000000002</c:v>
                </c:pt>
                <c:pt idx="6804">
                  <c:v>48.607999999999997</c:v>
                </c:pt>
                <c:pt idx="6805">
                  <c:v>48.61</c:v>
                </c:pt>
                <c:pt idx="6806">
                  <c:v>48.612000000000002</c:v>
                </c:pt>
                <c:pt idx="6807">
                  <c:v>48.613999999999997</c:v>
                </c:pt>
                <c:pt idx="6808">
                  <c:v>48.616</c:v>
                </c:pt>
                <c:pt idx="6809">
                  <c:v>48.618000000000002</c:v>
                </c:pt>
                <c:pt idx="6810">
                  <c:v>48.62</c:v>
                </c:pt>
                <c:pt idx="6811">
                  <c:v>48.622</c:v>
                </c:pt>
                <c:pt idx="6812">
                  <c:v>48.624000000000002</c:v>
                </c:pt>
                <c:pt idx="6813">
                  <c:v>48.625999999999998</c:v>
                </c:pt>
                <c:pt idx="6814">
                  <c:v>48.628</c:v>
                </c:pt>
                <c:pt idx="6815">
                  <c:v>48.63</c:v>
                </c:pt>
                <c:pt idx="6816">
                  <c:v>48.631999999999998</c:v>
                </c:pt>
                <c:pt idx="6817">
                  <c:v>48.634</c:v>
                </c:pt>
                <c:pt idx="6818">
                  <c:v>48.636000000000003</c:v>
                </c:pt>
                <c:pt idx="6819">
                  <c:v>48.637999999999998</c:v>
                </c:pt>
                <c:pt idx="6820">
                  <c:v>48.64</c:v>
                </c:pt>
                <c:pt idx="6821">
                  <c:v>48.642000000000003</c:v>
                </c:pt>
                <c:pt idx="6822">
                  <c:v>48.643999999999998</c:v>
                </c:pt>
                <c:pt idx="6823">
                  <c:v>48.646000000000001</c:v>
                </c:pt>
                <c:pt idx="6824">
                  <c:v>48.648000000000003</c:v>
                </c:pt>
                <c:pt idx="6825">
                  <c:v>48.65</c:v>
                </c:pt>
                <c:pt idx="6826">
                  <c:v>48.652000000000001</c:v>
                </c:pt>
                <c:pt idx="6827">
                  <c:v>48.654000000000003</c:v>
                </c:pt>
                <c:pt idx="6828">
                  <c:v>48.655999999999999</c:v>
                </c:pt>
                <c:pt idx="6829">
                  <c:v>48.658000000000001</c:v>
                </c:pt>
                <c:pt idx="6830">
                  <c:v>48.66</c:v>
                </c:pt>
                <c:pt idx="6831">
                  <c:v>48.661999999999999</c:v>
                </c:pt>
                <c:pt idx="6832">
                  <c:v>48.664000000000001</c:v>
                </c:pt>
                <c:pt idx="6833">
                  <c:v>48.665999999999997</c:v>
                </c:pt>
                <c:pt idx="6834">
                  <c:v>48.667999999999999</c:v>
                </c:pt>
                <c:pt idx="6835">
                  <c:v>48.67</c:v>
                </c:pt>
                <c:pt idx="6836">
                  <c:v>48.671999999999997</c:v>
                </c:pt>
                <c:pt idx="6837">
                  <c:v>48.673999999999999</c:v>
                </c:pt>
                <c:pt idx="6838">
                  <c:v>48.676000000000002</c:v>
                </c:pt>
                <c:pt idx="6839">
                  <c:v>48.677999999999997</c:v>
                </c:pt>
                <c:pt idx="6840">
                  <c:v>48.68</c:v>
                </c:pt>
                <c:pt idx="6841">
                  <c:v>48.682000000000002</c:v>
                </c:pt>
                <c:pt idx="6842">
                  <c:v>48.683999999999997</c:v>
                </c:pt>
                <c:pt idx="6843">
                  <c:v>48.686</c:v>
                </c:pt>
                <c:pt idx="6844">
                  <c:v>48.688000000000002</c:v>
                </c:pt>
                <c:pt idx="6845">
                  <c:v>48.69</c:v>
                </c:pt>
                <c:pt idx="6846">
                  <c:v>48.692</c:v>
                </c:pt>
                <c:pt idx="6847">
                  <c:v>48.694000000000003</c:v>
                </c:pt>
                <c:pt idx="6848">
                  <c:v>48.695999999999998</c:v>
                </c:pt>
                <c:pt idx="6849">
                  <c:v>48.698</c:v>
                </c:pt>
                <c:pt idx="6850">
                  <c:v>48.7</c:v>
                </c:pt>
                <c:pt idx="6851">
                  <c:v>48.701999999999998</c:v>
                </c:pt>
                <c:pt idx="6852">
                  <c:v>48.704000000000001</c:v>
                </c:pt>
                <c:pt idx="6853">
                  <c:v>48.706000000000003</c:v>
                </c:pt>
                <c:pt idx="6854">
                  <c:v>48.707999999999998</c:v>
                </c:pt>
                <c:pt idx="6855">
                  <c:v>48.71</c:v>
                </c:pt>
                <c:pt idx="6856">
                  <c:v>48.712000000000003</c:v>
                </c:pt>
                <c:pt idx="6857">
                  <c:v>48.713999999999999</c:v>
                </c:pt>
                <c:pt idx="6858">
                  <c:v>48.716000000000001</c:v>
                </c:pt>
                <c:pt idx="6859">
                  <c:v>48.718000000000004</c:v>
                </c:pt>
                <c:pt idx="6860">
                  <c:v>48.72</c:v>
                </c:pt>
                <c:pt idx="6861">
                  <c:v>48.722000000000001</c:v>
                </c:pt>
                <c:pt idx="6862">
                  <c:v>48.723999999999997</c:v>
                </c:pt>
                <c:pt idx="6863">
                  <c:v>48.725999999999999</c:v>
                </c:pt>
                <c:pt idx="6864">
                  <c:v>48.728000000000002</c:v>
                </c:pt>
                <c:pt idx="6865">
                  <c:v>48.73</c:v>
                </c:pt>
                <c:pt idx="6866">
                  <c:v>48.731999999999999</c:v>
                </c:pt>
                <c:pt idx="6867">
                  <c:v>48.734000000000002</c:v>
                </c:pt>
                <c:pt idx="6868">
                  <c:v>48.735999999999997</c:v>
                </c:pt>
                <c:pt idx="6869">
                  <c:v>48.738</c:v>
                </c:pt>
                <c:pt idx="6870">
                  <c:v>48.74</c:v>
                </c:pt>
                <c:pt idx="6871">
                  <c:v>48.741999999999997</c:v>
                </c:pt>
                <c:pt idx="6872">
                  <c:v>48.744</c:v>
                </c:pt>
                <c:pt idx="6873">
                  <c:v>48.746000000000002</c:v>
                </c:pt>
                <c:pt idx="6874">
                  <c:v>48.747999999999998</c:v>
                </c:pt>
                <c:pt idx="6875">
                  <c:v>48.75</c:v>
                </c:pt>
                <c:pt idx="6876">
                  <c:v>48.752000000000002</c:v>
                </c:pt>
                <c:pt idx="6877">
                  <c:v>48.753999999999998</c:v>
                </c:pt>
                <c:pt idx="6878">
                  <c:v>48.756</c:v>
                </c:pt>
                <c:pt idx="6879">
                  <c:v>48.758000000000003</c:v>
                </c:pt>
                <c:pt idx="6880">
                  <c:v>48.76</c:v>
                </c:pt>
                <c:pt idx="6881">
                  <c:v>48.762</c:v>
                </c:pt>
                <c:pt idx="6882">
                  <c:v>48.764000000000003</c:v>
                </c:pt>
                <c:pt idx="6883">
                  <c:v>48.765999999999998</c:v>
                </c:pt>
                <c:pt idx="6884">
                  <c:v>48.768000000000001</c:v>
                </c:pt>
                <c:pt idx="6885">
                  <c:v>48.77</c:v>
                </c:pt>
                <c:pt idx="6886">
                  <c:v>48.771999999999998</c:v>
                </c:pt>
                <c:pt idx="6887">
                  <c:v>48.774000000000001</c:v>
                </c:pt>
                <c:pt idx="6888">
                  <c:v>48.776000000000003</c:v>
                </c:pt>
                <c:pt idx="6889">
                  <c:v>48.777999999999999</c:v>
                </c:pt>
                <c:pt idx="6890">
                  <c:v>48.78</c:v>
                </c:pt>
                <c:pt idx="6891">
                  <c:v>48.781999999999996</c:v>
                </c:pt>
                <c:pt idx="6892">
                  <c:v>48.783999999999999</c:v>
                </c:pt>
                <c:pt idx="6893">
                  <c:v>48.786000000000001</c:v>
                </c:pt>
                <c:pt idx="6894">
                  <c:v>48.787999999999997</c:v>
                </c:pt>
                <c:pt idx="6895">
                  <c:v>48.79</c:v>
                </c:pt>
                <c:pt idx="6896">
                  <c:v>48.792000000000002</c:v>
                </c:pt>
                <c:pt idx="6897">
                  <c:v>48.793999999999997</c:v>
                </c:pt>
                <c:pt idx="6898">
                  <c:v>48.795999999999999</c:v>
                </c:pt>
                <c:pt idx="6899">
                  <c:v>48.798000000000002</c:v>
                </c:pt>
                <c:pt idx="6900">
                  <c:v>48.8</c:v>
                </c:pt>
                <c:pt idx="6901">
                  <c:v>48.802</c:v>
                </c:pt>
                <c:pt idx="6902">
                  <c:v>48.804000000000002</c:v>
                </c:pt>
                <c:pt idx="6903">
                  <c:v>48.805999999999997</c:v>
                </c:pt>
                <c:pt idx="6904">
                  <c:v>48.808</c:v>
                </c:pt>
                <c:pt idx="6905">
                  <c:v>48.81</c:v>
                </c:pt>
                <c:pt idx="6906">
                  <c:v>48.811999999999998</c:v>
                </c:pt>
                <c:pt idx="6907">
                  <c:v>48.814</c:v>
                </c:pt>
                <c:pt idx="6908">
                  <c:v>48.816000000000003</c:v>
                </c:pt>
                <c:pt idx="6909">
                  <c:v>48.817999999999998</c:v>
                </c:pt>
                <c:pt idx="6910">
                  <c:v>48.82</c:v>
                </c:pt>
                <c:pt idx="6911">
                  <c:v>48.822000000000003</c:v>
                </c:pt>
                <c:pt idx="6912">
                  <c:v>48.823999999999998</c:v>
                </c:pt>
                <c:pt idx="6913">
                  <c:v>48.826000000000001</c:v>
                </c:pt>
                <c:pt idx="6914">
                  <c:v>48.828000000000003</c:v>
                </c:pt>
                <c:pt idx="6915">
                  <c:v>48.83</c:v>
                </c:pt>
                <c:pt idx="6916">
                  <c:v>48.832000000000001</c:v>
                </c:pt>
                <c:pt idx="6917">
                  <c:v>48.834000000000003</c:v>
                </c:pt>
                <c:pt idx="6918">
                  <c:v>48.835999999999999</c:v>
                </c:pt>
                <c:pt idx="6919">
                  <c:v>48.838000000000001</c:v>
                </c:pt>
                <c:pt idx="6920">
                  <c:v>48.84</c:v>
                </c:pt>
                <c:pt idx="6921">
                  <c:v>48.841999999999999</c:v>
                </c:pt>
                <c:pt idx="6922">
                  <c:v>48.844000000000001</c:v>
                </c:pt>
                <c:pt idx="6923">
                  <c:v>48.845999999999997</c:v>
                </c:pt>
                <c:pt idx="6924">
                  <c:v>48.847999999999999</c:v>
                </c:pt>
                <c:pt idx="6925">
                  <c:v>48.85</c:v>
                </c:pt>
                <c:pt idx="6926">
                  <c:v>48.851999999999997</c:v>
                </c:pt>
                <c:pt idx="6927">
                  <c:v>48.853999999999999</c:v>
                </c:pt>
                <c:pt idx="6928">
                  <c:v>48.856000000000002</c:v>
                </c:pt>
                <c:pt idx="6929">
                  <c:v>48.857999999999997</c:v>
                </c:pt>
                <c:pt idx="6930">
                  <c:v>48.86</c:v>
                </c:pt>
                <c:pt idx="6931">
                  <c:v>48.862000000000002</c:v>
                </c:pt>
                <c:pt idx="6932">
                  <c:v>48.863999999999997</c:v>
                </c:pt>
                <c:pt idx="6933">
                  <c:v>48.866</c:v>
                </c:pt>
                <c:pt idx="6934">
                  <c:v>48.868000000000002</c:v>
                </c:pt>
                <c:pt idx="6935">
                  <c:v>48.87</c:v>
                </c:pt>
                <c:pt idx="6936">
                  <c:v>48.872</c:v>
                </c:pt>
                <c:pt idx="6937">
                  <c:v>48.874000000000002</c:v>
                </c:pt>
                <c:pt idx="6938">
                  <c:v>48.875999999999998</c:v>
                </c:pt>
                <c:pt idx="6939">
                  <c:v>48.878</c:v>
                </c:pt>
                <c:pt idx="6940">
                  <c:v>48.88</c:v>
                </c:pt>
                <c:pt idx="6941">
                  <c:v>48.881999999999998</c:v>
                </c:pt>
                <c:pt idx="6942">
                  <c:v>48.884</c:v>
                </c:pt>
                <c:pt idx="6943">
                  <c:v>48.886000000000003</c:v>
                </c:pt>
                <c:pt idx="6944">
                  <c:v>48.887999999999998</c:v>
                </c:pt>
                <c:pt idx="6945">
                  <c:v>48.89</c:v>
                </c:pt>
                <c:pt idx="6946">
                  <c:v>48.892000000000003</c:v>
                </c:pt>
                <c:pt idx="6947">
                  <c:v>48.893999999999998</c:v>
                </c:pt>
                <c:pt idx="6948">
                  <c:v>48.896000000000001</c:v>
                </c:pt>
                <c:pt idx="6949">
                  <c:v>48.898000000000003</c:v>
                </c:pt>
                <c:pt idx="6950">
                  <c:v>48.9</c:v>
                </c:pt>
                <c:pt idx="6951">
                  <c:v>48.902000000000001</c:v>
                </c:pt>
                <c:pt idx="6952">
                  <c:v>48.904000000000003</c:v>
                </c:pt>
                <c:pt idx="6953">
                  <c:v>48.905999999999999</c:v>
                </c:pt>
                <c:pt idx="6954">
                  <c:v>48.908000000000001</c:v>
                </c:pt>
                <c:pt idx="6955">
                  <c:v>48.91</c:v>
                </c:pt>
                <c:pt idx="6956">
                  <c:v>48.911999999999999</c:v>
                </c:pt>
                <c:pt idx="6957">
                  <c:v>48.914000000000001</c:v>
                </c:pt>
                <c:pt idx="6958">
                  <c:v>48.915999999999997</c:v>
                </c:pt>
                <c:pt idx="6959">
                  <c:v>48.917999999999999</c:v>
                </c:pt>
                <c:pt idx="6960">
                  <c:v>48.92</c:v>
                </c:pt>
                <c:pt idx="6961">
                  <c:v>48.921999999999997</c:v>
                </c:pt>
                <c:pt idx="6962">
                  <c:v>48.923999999999999</c:v>
                </c:pt>
                <c:pt idx="6963">
                  <c:v>48.926000000000002</c:v>
                </c:pt>
                <c:pt idx="6964">
                  <c:v>48.927999999999997</c:v>
                </c:pt>
                <c:pt idx="6965">
                  <c:v>48.93</c:v>
                </c:pt>
                <c:pt idx="6966">
                  <c:v>48.932000000000002</c:v>
                </c:pt>
                <c:pt idx="6967">
                  <c:v>48.933999999999997</c:v>
                </c:pt>
                <c:pt idx="6968">
                  <c:v>48.936</c:v>
                </c:pt>
                <c:pt idx="6969">
                  <c:v>48.938000000000002</c:v>
                </c:pt>
                <c:pt idx="6970">
                  <c:v>48.94</c:v>
                </c:pt>
                <c:pt idx="6971">
                  <c:v>48.942</c:v>
                </c:pt>
                <c:pt idx="6972">
                  <c:v>48.944000000000003</c:v>
                </c:pt>
                <c:pt idx="6973">
                  <c:v>48.945999999999998</c:v>
                </c:pt>
                <c:pt idx="6974">
                  <c:v>48.948</c:v>
                </c:pt>
                <c:pt idx="6975">
                  <c:v>48.95</c:v>
                </c:pt>
                <c:pt idx="6976">
                  <c:v>48.951999999999998</c:v>
                </c:pt>
                <c:pt idx="6977">
                  <c:v>48.954000000000001</c:v>
                </c:pt>
                <c:pt idx="6978">
                  <c:v>48.956000000000003</c:v>
                </c:pt>
                <c:pt idx="6979">
                  <c:v>48.957999999999998</c:v>
                </c:pt>
                <c:pt idx="6980">
                  <c:v>48.96</c:v>
                </c:pt>
                <c:pt idx="6981">
                  <c:v>48.962000000000003</c:v>
                </c:pt>
                <c:pt idx="6982">
                  <c:v>48.963999999999999</c:v>
                </c:pt>
                <c:pt idx="6983">
                  <c:v>48.966000000000001</c:v>
                </c:pt>
                <c:pt idx="6984">
                  <c:v>48.968000000000004</c:v>
                </c:pt>
                <c:pt idx="6985">
                  <c:v>48.97</c:v>
                </c:pt>
                <c:pt idx="6986">
                  <c:v>48.972000000000001</c:v>
                </c:pt>
                <c:pt idx="6987">
                  <c:v>48.973999999999997</c:v>
                </c:pt>
                <c:pt idx="6988">
                  <c:v>48.975999999999999</c:v>
                </c:pt>
                <c:pt idx="6989">
                  <c:v>48.978000000000002</c:v>
                </c:pt>
                <c:pt idx="6990">
                  <c:v>48.98</c:v>
                </c:pt>
                <c:pt idx="6991">
                  <c:v>48.981999999999999</c:v>
                </c:pt>
                <c:pt idx="6992">
                  <c:v>48.984000000000002</c:v>
                </c:pt>
                <c:pt idx="6993">
                  <c:v>48.985999999999997</c:v>
                </c:pt>
                <c:pt idx="6994">
                  <c:v>48.988</c:v>
                </c:pt>
                <c:pt idx="6995">
                  <c:v>48.99</c:v>
                </c:pt>
                <c:pt idx="6996">
                  <c:v>48.991999999999997</c:v>
                </c:pt>
                <c:pt idx="6997">
                  <c:v>48.994</c:v>
                </c:pt>
                <c:pt idx="6998">
                  <c:v>48.996000000000002</c:v>
                </c:pt>
                <c:pt idx="6999">
                  <c:v>48.997999999999998</c:v>
                </c:pt>
                <c:pt idx="7000">
                  <c:v>49</c:v>
                </c:pt>
                <c:pt idx="7001">
                  <c:v>49.002000000000002</c:v>
                </c:pt>
                <c:pt idx="7002">
                  <c:v>49.003999999999998</c:v>
                </c:pt>
                <c:pt idx="7003">
                  <c:v>49.006</c:v>
                </c:pt>
                <c:pt idx="7004">
                  <c:v>49.008000000000003</c:v>
                </c:pt>
                <c:pt idx="7005">
                  <c:v>49.01</c:v>
                </c:pt>
                <c:pt idx="7006">
                  <c:v>49.012</c:v>
                </c:pt>
                <c:pt idx="7007">
                  <c:v>49.014000000000003</c:v>
                </c:pt>
                <c:pt idx="7008">
                  <c:v>49.015999999999998</c:v>
                </c:pt>
                <c:pt idx="7009">
                  <c:v>49.018000000000001</c:v>
                </c:pt>
                <c:pt idx="7010">
                  <c:v>49.02</c:v>
                </c:pt>
                <c:pt idx="7011">
                  <c:v>49.021999999999998</c:v>
                </c:pt>
                <c:pt idx="7012">
                  <c:v>49.024000000000001</c:v>
                </c:pt>
                <c:pt idx="7013">
                  <c:v>49.026000000000003</c:v>
                </c:pt>
                <c:pt idx="7014">
                  <c:v>49.027999999999999</c:v>
                </c:pt>
                <c:pt idx="7015">
                  <c:v>49.03</c:v>
                </c:pt>
                <c:pt idx="7016">
                  <c:v>49.031999999999996</c:v>
                </c:pt>
                <c:pt idx="7017">
                  <c:v>49.033999999999999</c:v>
                </c:pt>
                <c:pt idx="7018">
                  <c:v>49.036000000000001</c:v>
                </c:pt>
                <c:pt idx="7019">
                  <c:v>49.037999999999997</c:v>
                </c:pt>
                <c:pt idx="7020">
                  <c:v>49.04</c:v>
                </c:pt>
                <c:pt idx="7021">
                  <c:v>49.042000000000002</c:v>
                </c:pt>
                <c:pt idx="7022">
                  <c:v>49.043999999999997</c:v>
                </c:pt>
                <c:pt idx="7023">
                  <c:v>49.045999999999999</c:v>
                </c:pt>
                <c:pt idx="7024">
                  <c:v>49.048000000000002</c:v>
                </c:pt>
                <c:pt idx="7025">
                  <c:v>49.05</c:v>
                </c:pt>
                <c:pt idx="7026">
                  <c:v>49.052</c:v>
                </c:pt>
                <c:pt idx="7027">
                  <c:v>49.054000000000002</c:v>
                </c:pt>
                <c:pt idx="7028">
                  <c:v>49.055999999999997</c:v>
                </c:pt>
                <c:pt idx="7029">
                  <c:v>49.058</c:v>
                </c:pt>
                <c:pt idx="7030">
                  <c:v>49.06</c:v>
                </c:pt>
                <c:pt idx="7031">
                  <c:v>49.061999999999998</c:v>
                </c:pt>
                <c:pt idx="7032">
                  <c:v>49.064</c:v>
                </c:pt>
                <c:pt idx="7033">
                  <c:v>49.066000000000003</c:v>
                </c:pt>
                <c:pt idx="7034">
                  <c:v>49.067999999999998</c:v>
                </c:pt>
                <c:pt idx="7035">
                  <c:v>49.07</c:v>
                </c:pt>
                <c:pt idx="7036">
                  <c:v>49.072000000000003</c:v>
                </c:pt>
                <c:pt idx="7037">
                  <c:v>49.073999999999998</c:v>
                </c:pt>
                <c:pt idx="7038">
                  <c:v>49.076000000000001</c:v>
                </c:pt>
                <c:pt idx="7039">
                  <c:v>49.078000000000003</c:v>
                </c:pt>
                <c:pt idx="7040">
                  <c:v>49.08</c:v>
                </c:pt>
                <c:pt idx="7041">
                  <c:v>49.082000000000001</c:v>
                </c:pt>
                <c:pt idx="7042">
                  <c:v>49.084000000000003</c:v>
                </c:pt>
                <c:pt idx="7043">
                  <c:v>49.085999999999999</c:v>
                </c:pt>
                <c:pt idx="7044">
                  <c:v>49.088000000000001</c:v>
                </c:pt>
                <c:pt idx="7045">
                  <c:v>49.09</c:v>
                </c:pt>
                <c:pt idx="7046">
                  <c:v>49.091999999999999</c:v>
                </c:pt>
                <c:pt idx="7047">
                  <c:v>49.094000000000001</c:v>
                </c:pt>
                <c:pt idx="7048">
                  <c:v>49.095999999999997</c:v>
                </c:pt>
                <c:pt idx="7049">
                  <c:v>49.097999999999999</c:v>
                </c:pt>
                <c:pt idx="7050">
                  <c:v>49.1</c:v>
                </c:pt>
                <c:pt idx="7051">
                  <c:v>49.101999999999997</c:v>
                </c:pt>
                <c:pt idx="7052">
                  <c:v>49.103999999999999</c:v>
                </c:pt>
                <c:pt idx="7053">
                  <c:v>49.106000000000002</c:v>
                </c:pt>
                <c:pt idx="7054">
                  <c:v>49.107999999999997</c:v>
                </c:pt>
                <c:pt idx="7055">
                  <c:v>49.11</c:v>
                </c:pt>
                <c:pt idx="7056">
                  <c:v>49.112000000000002</c:v>
                </c:pt>
                <c:pt idx="7057">
                  <c:v>49.113999999999997</c:v>
                </c:pt>
                <c:pt idx="7058">
                  <c:v>49.116</c:v>
                </c:pt>
                <c:pt idx="7059">
                  <c:v>49.118000000000002</c:v>
                </c:pt>
                <c:pt idx="7060">
                  <c:v>49.12</c:v>
                </c:pt>
                <c:pt idx="7061">
                  <c:v>49.122</c:v>
                </c:pt>
                <c:pt idx="7062">
                  <c:v>49.124000000000002</c:v>
                </c:pt>
                <c:pt idx="7063">
                  <c:v>49.125999999999998</c:v>
                </c:pt>
                <c:pt idx="7064">
                  <c:v>49.128</c:v>
                </c:pt>
                <c:pt idx="7065">
                  <c:v>49.13</c:v>
                </c:pt>
                <c:pt idx="7066">
                  <c:v>49.131999999999998</c:v>
                </c:pt>
                <c:pt idx="7067">
                  <c:v>49.134</c:v>
                </c:pt>
                <c:pt idx="7068">
                  <c:v>49.136000000000003</c:v>
                </c:pt>
                <c:pt idx="7069">
                  <c:v>49.137999999999998</c:v>
                </c:pt>
                <c:pt idx="7070">
                  <c:v>49.14</c:v>
                </c:pt>
                <c:pt idx="7071">
                  <c:v>49.142000000000003</c:v>
                </c:pt>
                <c:pt idx="7072">
                  <c:v>49.143999999999998</c:v>
                </c:pt>
                <c:pt idx="7073">
                  <c:v>49.146000000000001</c:v>
                </c:pt>
                <c:pt idx="7074">
                  <c:v>49.148000000000003</c:v>
                </c:pt>
                <c:pt idx="7075">
                  <c:v>49.15</c:v>
                </c:pt>
                <c:pt idx="7076">
                  <c:v>49.152000000000001</c:v>
                </c:pt>
                <c:pt idx="7077">
                  <c:v>49.154000000000003</c:v>
                </c:pt>
                <c:pt idx="7078">
                  <c:v>49.155999999999999</c:v>
                </c:pt>
                <c:pt idx="7079">
                  <c:v>49.158000000000001</c:v>
                </c:pt>
                <c:pt idx="7080">
                  <c:v>49.16</c:v>
                </c:pt>
                <c:pt idx="7081">
                  <c:v>49.161999999999999</c:v>
                </c:pt>
                <c:pt idx="7082">
                  <c:v>49.164000000000001</c:v>
                </c:pt>
                <c:pt idx="7083">
                  <c:v>49.165999999999997</c:v>
                </c:pt>
                <c:pt idx="7084">
                  <c:v>49.167999999999999</c:v>
                </c:pt>
                <c:pt idx="7085">
                  <c:v>49.17</c:v>
                </c:pt>
                <c:pt idx="7086">
                  <c:v>49.171999999999997</c:v>
                </c:pt>
                <c:pt idx="7087">
                  <c:v>49.173999999999999</c:v>
                </c:pt>
                <c:pt idx="7088">
                  <c:v>49.176000000000002</c:v>
                </c:pt>
                <c:pt idx="7089">
                  <c:v>49.177999999999997</c:v>
                </c:pt>
                <c:pt idx="7090">
                  <c:v>49.18</c:v>
                </c:pt>
                <c:pt idx="7091">
                  <c:v>49.182000000000002</c:v>
                </c:pt>
                <c:pt idx="7092">
                  <c:v>49.183999999999997</c:v>
                </c:pt>
                <c:pt idx="7093">
                  <c:v>49.186</c:v>
                </c:pt>
                <c:pt idx="7094">
                  <c:v>49.188000000000002</c:v>
                </c:pt>
                <c:pt idx="7095">
                  <c:v>49.19</c:v>
                </c:pt>
                <c:pt idx="7096">
                  <c:v>49.192</c:v>
                </c:pt>
                <c:pt idx="7097">
                  <c:v>49.194000000000003</c:v>
                </c:pt>
                <c:pt idx="7098">
                  <c:v>49.195999999999998</c:v>
                </c:pt>
                <c:pt idx="7099">
                  <c:v>49.198</c:v>
                </c:pt>
                <c:pt idx="7100">
                  <c:v>49.2</c:v>
                </c:pt>
                <c:pt idx="7101">
                  <c:v>49.201999999999998</c:v>
                </c:pt>
                <c:pt idx="7102">
                  <c:v>49.204000000000001</c:v>
                </c:pt>
                <c:pt idx="7103">
                  <c:v>49.206000000000003</c:v>
                </c:pt>
                <c:pt idx="7104">
                  <c:v>49.207999999999998</c:v>
                </c:pt>
                <c:pt idx="7105">
                  <c:v>49.21</c:v>
                </c:pt>
                <c:pt idx="7106">
                  <c:v>49.212000000000003</c:v>
                </c:pt>
                <c:pt idx="7107">
                  <c:v>49.213999999999999</c:v>
                </c:pt>
                <c:pt idx="7108">
                  <c:v>49.216000000000001</c:v>
                </c:pt>
                <c:pt idx="7109">
                  <c:v>49.218000000000004</c:v>
                </c:pt>
                <c:pt idx="7110">
                  <c:v>49.22</c:v>
                </c:pt>
                <c:pt idx="7111">
                  <c:v>49.222000000000001</c:v>
                </c:pt>
                <c:pt idx="7112">
                  <c:v>49.223999999999997</c:v>
                </c:pt>
                <c:pt idx="7113">
                  <c:v>49.225999999999999</c:v>
                </c:pt>
                <c:pt idx="7114">
                  <c:v>49.228000000000002</c:v>
                </c:pt>
                <c:pt idx="7115">
                  <c:v>49.23</c:v>
                </c:pt>
                <c:pt idx="7116">
                  <c:v>49.231999999999999</c:v>
                </c:pt>
                <c:pt idx="7117">
                  <c:v>49.234000000000002</c:v>
                </c:pt>
                <c:pt idx="7118">
                  <c:v>49.235999999999997</c:v>
                </c:pt>
                <c:pt idx="7119">
                  <c:v>49.238</c:v>
                </c:pt>
                <c:pt idx="7120">
                  <c:v>49.24</c:v>
                </c:pt>
                <c:pt idx="7121">
                  <c:v>49.241999999999997</c:v>
                </c:pt>
                <c:pt idx="7122">
                  <c:v>49.244</c:v>
                </c:pt>
                <c:pt idx="7123">
                  <c:v>49.246000000000002</c:v>
                </c:pt>
                <c:pt idx="7124">
                  <c:v>49.247999999999998</c:v>
                </c:pt>
                <c:pt idx="7125">
                  <c:v>49.25</c:v>
                </c:pt>
                <c:pt idx="7126">
                  <c:v>49.252000000000002</c:v>
                </c:pt>
                <c:pt idx="7127">
                  <c:v>49.253999999999998</c:v>
                </c:pt>
                <c:pt idx="7128">
                  <c:v>49.256</c:v>
                </c:pt>
                <c:pt idx="7129">
                  <c:v>49.258000000000003</c:v>
                </c:pt>
                <c:pt idx="7130">
                  <c:v>49.26</c:v>
                </c:pt>
                <c:pt idx="7131">
                  <c:v>49.262</c:v>
                </c:pt>
                <c:pt idx="7132">
                  <c:v>49.264000000000003</c:v>
                </c:pt>
                <c:pt idx="7133">
                  <c:v>49.265999999999998</c:v>
                </c:pt>
                <c:pt idx="7134">
                  <c:v>49.268000000000001</c:v>
                </c:pt>
                <c:pt idx="7135">
                  <c:v>49.27</c:v>
                </c:pt>
                <c:pt idx="7136">
                  <c:v>49.271999999999998</c:v>
                </c:pt>
                <c:pt idx="7137">
                  <c:v>49.274000000000001</c:v>
                </c:pt>
                <c:pt idx="7138">
                  <c:v>49.276000000000003</c:v>
                </c:pt>
                <c:pt idx="7139">
                  <c:v>49.277999999999999</c:v>
                </c:pt>
                <c:pt idx="7140">
                  <c:v>49.28</c:v>
                </c:pt>
                <c:pt idx="7141">
                  <c:v>49.281999999999996</c:v>
                </c:pt>
                <c:pt idx="7142">
                  <c:v>49.283999999999999</c:v>
                </c:pt>
                <c:pt idx="7143">
                  <c:v>49.286000000000001</c:v>
                </c:pt>
                <c:pt idx="7144">
                  <c:v>49.287999999999997</c:v>
                </c:pt>
                <c:pt idx="7145">
                  <c:v>49.29</c:v>
                </c:pt>
                <c:pt idx="7146">
                  <c:v>49.292000000000002</c:v>
                </c:pt>
                <c:pt idx="7147">
                  <c:v>49.293999999999997</c:v>
                </c:pt>
                <c:pt idx="7148">
                  <c:v>49.295999999999999</c:v>
                </c:pt>
                <c:pt idx="7149">
                  <c:v>49.298000000000002</c:v>
                </c:pt>
                <c:pt idx="7150">
                  <c:v>49.3</c:v>
                </c:pt>
                <c:pt idx="7151">
                  <c:v>49.302</c:v>
                </c:pt>
                <c:pt idx="7152">
                  <c:v>49.304000000000002</c:v>
                </c:pt>
                <c:pt idx="7153">
                  <c:v>49.305999999999997</c:v>
                </c:pt>
                <c:pt idx="7154">
                  <c:v>49.308</c:v>
                </c:pt>
                <c:pt idx="7155">
                  <c:v>49.31</c:v>
                </c:pt>
                <c:pt idx="7156">
                  <c:v>49.311999999999998</c:v>
                </c:pt>
                <c:pt idx="7157">
                  <c:v>49.314</c:v>
                </c:pt>
                <c:pt idx="7158">
                  <c:v>49.316000000000003</c:v>
                </c:pt>
                <c:pt idx="7159">
                  <c:v>49.317999999999998</c:v>
                </c:pt>
                <c:pt idx="7160">
                  <c:v>49.32</c:v>
                </c:pt>
                <c:pt idx="7161">
                  <c:v>49.322000000000003</c:v>
                </c:pt>
                <c:pt idx="7162">
                  <c:v>49.323999999999998</c:v>
                </c:pt>
                <c:pt idx="7163">
                  <c:v>49.326000000000001</c:v>
                </c:pt>
                <c:pt idx="7164">
                  <c:v>49.328000000000003</c:v>
                </c:pt>
                <c:pt idx="7165">
                  <c:v>49.33</c:v>
                </c:pt>
                <c:pt idx="7166">
                  <c:v>49.332000000000001</c:v>
                </c:pt>
                <c:pt idx="7167">
                  <c:v>49.334000000000003</c:v>
                </c:pt>
                <c:pt idx="7168">
                  <c:v>49.335999999999999</c:v>
                </c:pt>
                <c:pt idx="7169">
                  <c:v>49.338000000000001</c:v>
                </c:pt>
                <c:pt idx="7170">
                  <c:v>49.34</c:v>
                </c:pt>
                <c:pt idx="7171">
                  <c:v>49.341999999999999</c:v>
                </c:pt>
                <c:pt idx="7172">
                  <c:v>49.344000000000001</c:v>
                </c:pt>
                <c:pt idx="7173">
                  <c:v>49.345999999999997</c:v>
                </c:pt>
                <c:pt idx="7174">
                  <c:v>49.347999999999999</c:v>
                </c:pt>
                <c:pt idx="7175">
                  <c:v>49.35</c:v>
                </c:pt>
                <c:pt idx="7176">
                  <c:v>49.351999999999997</c:v>
                </c:pt>
                <c:pt idx="7177">
                  <c:v>49.353999999999999</c:v>
                </c:pt>
                <c:pt idx="7178">
                  <c:v>49.356000000000002</c:v>
                </c:pt>
                <c:pt idx="7179">
                  <c:v>49.357999999999997</c:v>
                </c:pt>
                <c:pt idx="7180">
                  <c:v>49.36</c:v>
                </c:pt>
                <c:pt idx="7181">
                  <c:v>49.362000000000002</c:v>
                </c:pt>
                <c:pt idx="7182">
                  <c:v>49.363999999999997</c:v>
                </c:pt>
                <c:pt idx="7183">
                  <c:v>49.366</c:v>
                </c:pt>
                <c:pt idx="7184">
                  <c:v>49.368000000000002</c:v>
                </c:pt>
                <c:pt idx="7185">
                  <c:v>49.37</c:v>
                </c:pt>
                <c:pt idx="7186">
                  <c:v>49.372</c:v>
                </c:pt>
                <c:pt idx="7187">
                  <c:v>49.374000000000002</c:v>
                </c:pt>
                <c:pt idx="7188">
                  <c:v>49.375999999999998</c:v>
                </c:pt>
                <c:pt idx="7189">
                  <c:v>49.378</c:v>
                </c:pt>
                <c:pt idx="7190">
                  <c:v>49.38</c:v>
                </c:pt>
                <c:pt idx="7191">
                  <c:v>49.381999999999998</c:v>
                </c:pt>
                <c:pt idx="7192">
                  <c:v>49.384</c:v>
                </c:pt>
                <c:pt idx="7193">
                  <c:v>49.386000000000003</c:v>
                </c:pt>
                <c:pt idx="7194">
                  <c:v>49.387999999999998</c:v>
                </c:pt>
                <c:pt idx="7195">
                  <c:v>49.39</c:v>
                </c:pt>
                <c:pt idx="7196">
                  <c:v>49.392000000000003</c:v>
                </c:pt>
                <c:pt idx="7197">
                  <c:v>49.393999999999998</c:v>
                </c:pt>
                <c:pt idx="7198">
                  <c:v>49.396000000000001</c:v>
                </c:pt>
                <c:pt idx="7199">
                  <c:v>49.398000000000003</c:v>
                </c:pt>
                <c:pt idx="7200">
                  <c:v>49.4</c:v>
                </c:pt>
                <c:pt idx="7201">
                  <c:v>49.402000000000001</c:v>
                </c:pt>
                <c:pt idx="7202">
                  <c:v>49.404000000000003</c:v>
                </c:pt>
                <c:pt idx="7203">
                  <c:v>49.405999999999999</c:v>
                </c:pt>
                <c:pt idx="7204">
                  <c:v>49.408000000000001</c:v>
                </c:pt>
                <c:pt idx="7205">
                  <c:v>49.41</c:v>
                </c:pt>
                <c:pt idx="7206">
                  <c:v>49.411999999999999</c:v>
                </c:pt>
                <c:pt idx="7207">
                  <c:v>49.414000000000001</c:v>
                </c:pt>
                <c:pt idx="7208">
                  <c:v>49.415999999999997</c:v>
                </c:pt>
                <c:pt idx="7209">
                  <c:v>49.417999999999999</c:v>
                </c:pt>
                <c:pt idx="7210">
                  <c:v>49.42</c:v>
                </c:pt>
                <c:pt idx="7211">
                  <c:v>49.421999999999997</c:v>
                </c:pt>
                <c:pt idx="7212">
                  <c:v>49.423999999999999</c:v>
                </c:pt>
                <c:pt idx="7213">
                  <c:v>49.426000000000002</c:v>
                </c:pt>
                <c:pt idx="7214">
                  <c:v>49.427999999999997</c:v>
                </c:pt>
                <c:pt idx="7215">
                  <c:v>49.43</c:v>
                </c:pt>
                <c:pt idx="7216">
                  <c:v>49.432000000000002</c:v>
                </c:pt>
                <c:pt idx="7217">
                  <c:v>49.433999999999997</c:v>
                </c:pt>
                <c:pt idx="7218">
                  <c:v>49.436</c:v>
                </c:pt>
                <c:pt idx="7219">
                  <c:v>49.438000000000002</c:v>
                </c:pt>
                <c:pt idx="7220">
                  <c:v>49.44</c:v>
                </c:pt>
                <c:pt idx="7221">
                  <c:v>49.442</c:v>
                </c:pt>
                <c:pt idx="7222">
                  <c:v>49.444000000000003</c:v>
                </c:pt>
                <c:pt idx="7223">
                  <c:v>49.445999999999998</c:v>
                </c:pt>
                <c:pt idx="7224">
                  <c:v>49.448</c:v>
                </c:pt>
                <c:pt idx="7225">
                  <c:v>49.45</c:v>
                </c:pt>
                <c:pt idx="7226">
                  <c:v>49.451999999999998</c:v>
                </c:pt>
                <c:pt idx="7227">
                  <c:v>49.454000000000001</c:v>
                </c:pt>
                <c:pt idx="7228">
                  <c:v>49.456000000000003</c:v>
                </c:pt>
                <c:pt idx="7229">
                  <c:v>49.457999999999998</c:v>
                </c:pt>
                <c:pt idx="7230">
                  <c:v>49.46</c:v>
                </c:pt>
                <c:pt idx="7231">
                  <c:v>49.462000000000003</c:v>
                </c:pt>
                <c:pt idx="7232">
                  <c:v>49.463999999999999</c:v>
                </c:pt>
                <c:pt idx="7233">
                  <c:v>49.466000000000001</c:v>
                </c:pt>
                <c:pt idx="7234">
                  <c:v>49.468000000000004</c:v>
                </c:pt>
                <c:pt idx="7235">
                  <c:v>49.47</c:v>
                </c:pt>
                <c:pt idx="7236">
                  <c:v>49.472000000000001</c:v>
                </c:pt>
                <c:pt idx="7237">
                  <c:v>49.473999999999997</c:v>
                </c:pt>
                <c:pt idx="7238">
                  <c:v>49.475999999999999</c:v>
                </c:pt>
                <c:pt idx="7239">
                  <c:v>49.478000000000002</c:v>
                </c:pt>
                <c:pt idx="7240">
                  <c:v>49.48</c:v>
                </c:pt>
                <c:pt idx="7241">
                  <c:v>49.481999999999999</c:v>
                </c:pt>
                <c:pt idx="7242">
                  <c:v>49.484000000000002</c:v>
                </c:pt>
                <c:pt idx="7243">
                  <c:v>49.485999999999997</c:v>
                </c:pt>
                <c:pt idx="7244">
                  <c:v>49.488</c:v>
                </c:pt>
                <c:pt idx="7245">
                  <c:v>49.49</c:v>
                </c:pt>
                <c:pt idx="7246">
                  <c:v>49.491999999999997</c:v>
                </c:pt>
                <c:pt idx="7247">
                  <c:v>49.494</c:v>
                </c:pt>
                <c:pt idx="7248">
                  <c:v>49.496000000000002</c:v>
                </c:pt>
                <c:pt idx="7249">
                  <c:v>49.497999999999998</c:v>
                </c:pt>
                <c:pt idx="7250">
                  <c:v>49.5</c:v>
                </c:pt>
                <c:pt idx="7251">
                  <c:v>49.502000000000002</c:v>
                </c:pt>
                <c:pt idx="7252">
                  <c:v>49.503999999999998</c:v>
                </c:pt>
                <c:pt idx="7253">
                  <c:v>49.506</c:v>
                </c:pt>
                <c:pt idx="7254">
                  <c:v>49.508000000000003</c:v>
                </c:pt>
                <c:pt idx="7255">
                  <c:v>49.51</c:v>
                </c:pt>
                <c:pt idx="7256">
                  <c:v>49.512</c:v>
                </c:pt>
                <c:pt idx="7257">
                  <c:v>49.514000000000003</c:v>
                </c:pt>
                <c:pt idx="7258">
                  <c:v>49.515999999999998</c:v>
                </c:pt>
                <c:pt idx="7259">
                  <c:v>49.518000000000001</c:v>
                </c:pt>
                <c:pt idx="7260">
                  <c:v>49.52</c:v>
                </c:pt>
                <c:pt idx="7261">
                  <c:v>49.521999999999998</c:v>
                </c:pt>
                <c:pt idx="7262">
                  <c:v>49.524000000000001</c:v>
                </c:pt>
                <c:pt idx="7263">
                  <c:v>49.526000000000003</c:v>
                </c:pt>
                <c:pt idx="7264">
                  <c:v>49.527999999999999</c:v>
                </c:pt>
                <c:pt idx="7265">
                  <c:v>49.53</c:v>
                </c:pt>
                <c:pt idx="7266">
                  <c:v>49.531999999999996</c:v>
                </c:pt>
                <c:pt idx="7267">
                  <c:v>49.533999999999999</c:v>
                </c:pt>
                <c:pt idx="7268">
                  <c:v>49.536000000000001</c:v>
                </c:pt>
                <c:pt idx="7269">
                  <c:v>49.537999999999997</c:v>
                </c:pt>
                <c:pt idx="7270">
                  <c:v>49.54</c:v>
                </c:pt>
                <c:pt idx="7271">
                  <c:v>49.542000000000002</c:v>
                </c:pt>
                <c:pt idx="7272">
                  <c:v>49.543999999999997</c:v>
                </c:pt>
                <c:pt idx="7273">
                  <c:v>49.545999999999999</c:v>
                </c:pt>
                <c:pt idx="7274">
                  <c:v>49.548000000000002</c:v>
                </c:pt>
                <c:pt idx="7275">
                  <c:v>49.55</c:v>
                </c:pt>
                <c:pt idx="7276">
                  <c:v>49.552</c:v>
                </c:pt>
                <c:pt idx="7277">
                  <c:v>49.554000000000002</c:v>
                </c:pt>
                <c:pt idx="7278">
                  <c:v>49.555999999999997</c:v>
                </c:pt>
                <c:pt idx="7279">
                  <c:v>49.558</c:v>
                </c:pt>
                <c:pt idx="7280">
                  <c:v>49.56</c:v>
                </c:pt>
                <c:pt idx="7281">
                  <c:v>49.561999999999998</c:v>
                </c:pt>
                <c:pt idx="7282">
                  <c:v>49.564</c:v>
                </c:pt>
                <c:pt idx="7283">
                  <c:v>49.566000000000003</c:v>
                </c:pt>
                <c:pt idx="7284">
                  <c:v>49.567999999999998</c:v>
                </c:pt>
                <c:pt idx="7285">
                  <c:v>49.57</c:v>
                </c:pt>
                <c:pt idx="7286">
                  <c:v>49.572000000000003</c:v>
                </c:pt>
                <c:pt idx="7287">
                  <c:v>49.573999999999998</c:v>
                </c:pt>
                <c:pt idx="7288">
                  <c:v>49.576000000000001</c:v>
                </c:pt>
                <c:pt idx="7289">
                  <c:v>49.578000000000003</c:v>
                </c:pt>
                <c:pt idx="7290">
                  <c:v>49.58</c:v>
                </c:pt>
                <c:pt idx="7291">
                  <c:v>49.582000000000001</c:v>
                </c:pt>
                <c:pt idx="7292">
                  <c:v>49.584000000000003</c:v>
                </c:pt>
                <c:pt idx="7293">
                  <c:v>49.585999999999999</c:v>
                </c:pt>
                <c:pt idx="7294">
                  <c:v>49.588000000000001</c:v>
                </c:pt>
                <c:pt idx="7295">
                  <c:v>49.59</c:v>
                </c:pt>
                <c:pt idx="7296">
                  <c:v>49.591999999999999</c:v>
                </c:pt>
                <c:pt idx="7297">
                  <c:v>49.594000000000001</c:v>
                </c:pt>
                <c:pt idx="7298">
                  <c:v>49.595999999999997</c:v>
                </c:pt>
                <c:pt idx="7299">
                  <c:v>49.597999999999999</c:v>
                </c:pt>
                <c:pt idx="7300">
                  <c:v>49.6</c:v>
                </c:pt>
                <c:pt idx="7301">
                  <c:v>49.601999999999997</c:v>
                </c:pt>
                <c:pt idx="7302">
                  <c:v>49.603999999999999</c:v>
                </c:pt>
                <c:pt idx="7303">
                  <c:v>49.606000000000002</c:v>
                </c:pt>
                <c:pt idx="7304">
                  <c:v>49.607999999999997</c:v>
                </c:pt>
                <c:pt idx="7305">
                  <c:v>49.61</c:v>
                </c:pt>
                <c:pt idx="7306">
                  <c:v>49.612000000000002</c:v>
                </c:pt>
                <c:pt idx="7307">
                  <c:v>49.613999999999997</c:v>
                </c:pt>
                <c:pt idx="7308">
                  <c:v>49.616</c:v>
                </c:pt>
                <c:pt idx="7309">
                  <c:v>49.618000000000002</c:v>
                </c:pt>
                <c:pt idx="7310">
                  <c:v>49.62</c:v>
                </c:pt>
                <c:pt idx="7311">
                  <c:v>49.622</c:v>
                </c:pt>
                <c:pt idx="7312">
                  <c:v>49.624000000000002</c:v>
                </c:pt>
                <c:pt idx="7313">
                  <c:v>49.625999999999998</c:v>
                </c:pt>
                <c:pt idx="7314">
                  <c:v>49.628</c:v>
                </c:pt>
                <c:pt idx="7315">
                  <c:v>49.63</c:v>
                </c:pt>
                <c:pt idx="7316">
                  <c:v>49.631999999999998</c:v>
                </c:pt>
                <c:pt idx="7317">
                  <c:v>49.634</c:v>
                </c:pt>
                <c:pt idx="7318">
                  <c:v>49.636000000000003</c:v>
                </c:pt>
                <c:pt idx="7319">
                  <c:v>49.637999999999998</c:v>
                </c:pt>
                <c:pt idx="7320">
                  <c:v>49.64</c:v>
                </c:pt>
                <c:pt idx="7321">
                  <c:v>49.642000000000003</c:v>
                </c:pt>
                <c:pt idx="7322">
                  <c:v>49.643999999999998</c:v>
                </c:pt>
                <c:pt idx="7323">
                  <c:v>49.646000000000001</c:v>
                </c:pt>
                <c:pt idx="7324">
                  <c:v>49.648000000000003</c:v>
                </c:pt>
                <c:pt idx="7325">
                  <c:v>49.65</c:v>
                </c:pt>
                <c:pt idx="7326">
                  <c:v>49.652000000000001</c:v>
                </c:pt>
                <c:pt idx="7327">
                  <c:v>49.654000000000003</c:v>
                </c:pt>
                <c:pt idx="7328">
                  <c:v>49.655999999999999</c:v>
                </c:pt>
                <c:pt idx="7329">
                  <c:v>49.658000000000001</c:v>
                </c:pt>
                <c:pt idx="7330">
                  <c:v>49.66</c:v>
                </c:pt>
                <c:pt idx="7331">
                  <c:v>49.661999999999999</c:v>
                </c:pt>
                <c:pt idx="7332">
                  <c:v>49.664000000000001</c:v>
                </c:pt>
                <c:pt idx="7333">
                  <c:v>49.665999999999997</c:v>
                </c:pt>
                <c:pt idx="7334">
                  <c:v>49.667999999999999</c:v>
                </c:pt>
                <c:pt idx="7335">
                  <c:v>49.67</c:v>
                </c:pt>
                <c:pt idx="7336">
                  <c:v>49.671999999999997</c:v>
                </c:pt>
                <c:pt idx="7337">
                  <c:v>49.673999999999999</c:v>
                </c:pt>
                <c:pt idx="7338">
                  <c:v>49.676000000000002</c:v>
                </c:pt>
                <c:pt idx="7339">
                  <c:v>49.677999999999997</c:v>
                </c:pt>
                <c:pt idx="7340">
                  <c:v>49.68</c:v>
                </c:pt>
                <c:pt idx="7341">
                  <c:v>49.682000000000002</c:v>
                </c:pt>
                <c:pt idx="7342">
                  <c:v>49.683999999999997</c:v>
                </c:pt>
                <c:pt idx="7343">
                  <c:v>49.686</c:v>
                </c:pt>
                <c:pt idx="7344">
                  <c:v>49.688000000000002</c:v>
                </c:pt>
                <c:pt idx="7345">
                  <c:v>49.69</c:v>
                </c:pt>
                <c:pt idx="7346">
                  <c:v>49.692</c:v>
                </c:pt>
                <c:pt idx="7347">
                  <c:v>49.694000000000003</c:v>
                </c:pt>
                <c:pt idx="7348">
                  <c:v>49.695999999999998</c:v>
                </c:pt>
                <c:pt idx="7349">
                  <c:v>49.698</c:v>
                </c:pt>
                <c:pt idx="7350">
                  <c:v>49.7</c:v>
                </c:pt>
                <c:pt idx="7351">
                  <c:v>49.701999999999998</c:v>
                </c:pt>
                <c:pt idx="7352">
                  <c:v>49.704000000000001</c:v>
                </c:pt>
                <c:pt idx="7353">
                  <c:v>49.706000000000003</c:v>
                </c:pt>
                <c:pt idx="7354">
                  <c:v>49.707999999999998</c:v>
                </c:pt>
                <c:pt idx="7355">
                  <c:v>49.71</c:v>
                </c:pt>
                <c:pt idx="7356">
                  <c:v>49.712000000000003</c:v>
                </c:pt>
                <c:pt idx="7357">
                  <c:v>49.713999999999999</c:v>
                </c:pt>
                <c:pt idx="7358">
                  <c:v>49.716000000000001</c:v>
                </c:pt>
                <c:pt idx="7359">
                  <c:v>49.718000000000004</c:v>
                </c:pt>
                <c:pt idx="7360">
                  <c:v>49.72</c:v>
                </c:pt>
                <c:pt idx="7361">
                  <c:v>49.722000000000001</c:v>
                </c:pt>
                <c:pt idx="7362">
                  <c:v>49.723999999999997</c:v>
                </c:pt>
                <c:pt idx="7363">
                  <c:v>49.725999999999999</c:v>
                </c:pt>
                <c:pt idx="7364">
                  <c:v>49.728000000000002</c:v>
                </c:pt>
                <c:pt idx="7365">
                  <c:v>49.73</c:v>
                </c:pt>
                <c:pt idx="7366">
                  <c:v>49.731999999999999</c:v>
                </c:pt>
                <c:pt idx="7367">
                  <c:v>49.734000000000002</c:v>
                </c:pt>
                <c:pt idx="7368">
                  <c:v>49.735999999999997</c:v>
                </c:pt>
                <c:pt idx="7369">
                  <c:v>49.738</c:v>
                </c:pt>
                <c:pt idx="7370">
                  <c:v>49.74</c:v>
                </c:pt>
                <c:pt idx="7371">
                  <c:v>49.741999999999997</c:v>
                </c:pt>
                <c:pt idx="7372">
                  <c:v>49.744</c:v>
                </c:pt>
                <c:pt idx="7373">
                  <c:v>49.746000000000002</c:v>
                </c:pt>
                <c:pt idx="7374">
                  <c:v>49.747999999999998</c:v>
                </c:pt>
                <c:pt idx="7375">
                  <c:v>49.75</c:v>
                </c:pt>
                <c:pt idx="7376">
                  <c:v>49.752000000000002</c:v>
                </c:pt>
                <c:pt idx="7377">
                  <c:v>49.753999999999998</c:v>
                </c:pt>
                <c:pt idx="7378">
                  <c:v>49.756</c:v>
                </c:pt>
                <c:pt idx="7379">
                  <c:v>49.758000000000003</c:v>
                </c:pt>
                <c:pt idx="7380">
                  <c:v>49.76</c:v>
                </c:pt>
                <c:pt idx="7381">
                  <c:v>49.762</c:v>
                </c:pt>
                <c:pt idx="7382">
                  <c:v>49.764000000000003</c:v>
                </c:pt>
                <c:pt idx="7383">
                  <c:v>49.765999999999998</c:v>
                </c:pt>
                <c:pt idx="7384">
                  <c:v>49.768000000000001</c:v>
                </c:pt>
                <c:pt idx="7385">
                  <c:v>49.77</c:v>
                </c:pt>
                <c:pt idx="7386">
                  <c:v>49.771999999999998</c:v>
                </c:pt>
                <c:pt idx="7387">
                  <c:v>49.774000000000001</c:v>
                </c:pt>
                <c:pt idx="7388">
                  <c:v>49.776000000000003</c:v>
                </c:pt>
                <c:pt idx="7389">
                  <c:v>49.777999999999999</c:v>
                </c:pt>
                <c:pt idx="7390">
                  <c:v>49.78</c:v>
                </c:pt>
                <c:pt idx="7391">
                  <c:v>49.781999999999996</c:v>
                </c:pt>
                <c:pt idx="7392">
                  <c:v>49.783999999999999</c:v>
                </c:pt>
                <c:pt idx="7393">
                  <c:v>49.786000000000001</c:v>
                </c:pt>
                <c:pt idx="7394">
                  <c:v>49.787999999999997</c:v>
                </c:pt>
                <c:pt idx="7395">
                  <c:v>49.79</c:v>
                </c:pt>
                <c:pt idx="7396">
                  <c:v>49.792000000000002</c:v>
                </c:pt>
                <c:pt idx="7397">
                  <c:v>49.793999999999997</c:v>
                </c:pt>
                <c:pt idx="7398">
                  <c:v>49.795999999999999</c:v>
                </c:pt>
                <c:pt idx="7399">
                  <c:v>49.798000000000002</c:v>
                </c:pt>
                <c:pt idx="7400">
                  <c:v>49.8</c:v>
                </c:pt>
                <c:pt idx="7401">
                  <c:v>49.802</c:v>
                </c:pt>
                <c:pt idx="7402">
                  <c:v>49.804000000000002</c:v>
                </c:pt>
                <c:pt idx="7403">
                  <c:v>49.805999999999997</c:v>
                </c:pt>
                <c:pt idx="7404">
                  <c:v>49.808</c:v>
                </c:pt>
                <c:pt idx="7405">
                  <c:v>49.81</c:v>
                </c:pt>
                <c:pt idx="7406">
                  <c:v>49.811999999999998</c:v>
                </c:pt>
                <c:pt idx="7407">
                  <c:v>49.814</c:v>
                </c:pt>
                <c:pt idx="7408">
                  <c:v>49.816000000000003</c:v>
                </c:pt>
                <c:pt idx="7409">
                  <c:v>49.817999999999998</c:v>
                </c:pt>
                <c:pt idx="7410">
                  <c:v>49.82</c:v>
                </c:pt>
                <c:pt idx="7411">
                  <c:v>49.822000000000003</c:v>
                </c:pt>
                <c:pt idx="7412">
                  <c:v>49.823999999999998</c:v>
                </c:pt>
                <c:pt idx="7413">
                  <c:v>49.826000000000001</c:v>
                </c:pt>
                <c:pt idx="7414">
                  <c:v>49.828000000000003</c:v>
                </c:pt>
                <c:pt idx="7415">
                  <c:v>49.83</c:v>
                </c:pt>
                <c:pt idx="7416">
                  <c:v>49.832000000000001</c:v>
                </c:pt>
                <c:pt idx="7417">
                  <c:v>49.834000000000003</c:v>
                </c:pt>
                <c:pt idx="7418">
                  <c:v>49.835999999999999</c:v>
                </c:pt>
                <c:pt idx="7419">
                  <c:v>49.838000000000001</c:v>
                </c:pt>
                <c:pt idx="7420">
                  <c:v>49.84</c:v>
                </c:pt>
                <c:pt idx="7421">
                  <c:v>49.841999999999999</c:v>
                </c:pt>
                <c:pt idx="7422">
                  <c:v>49.844000000000001</c:v>
                </c:pt>
                <c:pt idx="7423">
                  <c:v>49.845999999999997</c:v>
                </c:pt>
                <c:pt idx="7424">
                  <c:v>49.847999999999999</c:v>
                </c:pt>
                <c:pt idx="7425">
                  <c:v>49.85</c:v>
                </c:pt>
                <c:pt idx="7426">
                  <c:v>49.851999999999997</c:v>
                </c:pt>
                <c:pt idx="7427">
                  <c:v>49.853999999999999</c:v>
                </c:pt>
                <c:pt idx="7428">
                  <c:v>49.856000000000002</c:v>
                </c:pt>
                <c:pt idx="7429">
                  <c:v>49.857999999999997</c:v>
                </c:pt>
                <c:pt idx="7430">
                  <c:v>49.86</c:v>
                </c:pt>
                <c:pt idx="7431">
                  <c:v>49.862000000000002</c:v>
                </c:pt>
                <c:pt idx="7432">
                  <c:v>49.863999999999997</c:v>
                </c:pt>
                <c:pt idx="7433">
                  <c:v>49.866</c:v>
                </c:pt>
                <c:pt idx="7434">
                  <c:v>49.868000000000002</c:v>
                </c:pt>
                <c:pt idx="7435">
                  <c:v>49.87</c:v>
                </c:pt>
                <c:pt idx="7436">
                  <c:v>49.872</c:v>
                </c:pt>
                <c:pt idx="7437">
                  <c:v>49.874000000000002</c:v>
                </c:pt>
                <c:pt idx="7438">
                  <c:v>49.875999999999998</c:v>
                </c:pt>
                <c:pt idx="7439">
                  <c:v>49.878</c:v>
                </c:pt>
                <c:pt idx="7440">
                  <c:v>49.88</c:v>
                </c:pt>
                <c:pt idx="7441">
                  <c:v>49.881999999999998</c:v>
                </c:pt>
                <c:pt idx="7442">
                  <c:v>49.884</c:v>
                </c:pt>
                <c:pt idx="7443">
                  <c:v>49.886000000000003</c:v>
                </c:pt>
                <c:pt idx="7444">
                  <c:v>49.887999999999998</c:v>
                </c:pt>
                <c:pt idx="7445">
                  <c:v>49.89</c:v>
                </c:pt>
                <c:pt idx="7446">
                  <c:v>49.892000000000003</c:v>
                </c:pt>
                <c:pt idx="7447">
                  <c:v>49.893999999999998</c:v>
                </c:pt>
                <c:pt idx="7448">
                  <c:v>49.896000000000001</c:v>
                </c:pt>
                <c:pt idx="7449">
                  <c:v>49.898000000000003</c:v>
                </c:pt>
                <c:pt idx="7450">
                  <c:v>49.9</c:v>
                </c:pt>
                <c:pt idx="7451">
                  <c:v>49.902000000000001</c:v>
                </c:pt>
                <c:pt idx="7452">
                  <c:v>49.904000000000003</c:v>
                </c:pt>
                <c:pt idx="7453">
                  <c:v>49.905999999999999</c:v>
                </c:pt>
                <c:pt idx="7454">
                  <c:v>49.908000000000001</c:v>
                </c:pt>
                <c:pt idx="7455">
                  <c:v>49.91</c:v>
                </c:pt>
                <c:pt idx="7456">
                  <c:v>49.911999999999999</c:v>
                </c:pt>
                <c:pt idx="7457">
                  <c:v>49.914000000000001</c:v>
                </c:pt>
                <c:pt idx="7458">
                  <c:v>49.915999999999997</c:v>
                </c:pt>
                <c:pt idx="7459">
                  <c:v>49.917999999999999</c:v>
                </c:pt>
                <c:pt idx="7460">
                  <c:v>49.92</c:v>
                </c:pt>
                <c:pt idx="7461">
                  <c:v>49.921999999999997</c:v>
                </c:pt>
                <c:pt idx="7462">
                  <c:v>49.923999999999999</c:v>
                </c:pt>
                <c:pt idx="7463">
                  <c:v>49.926000000000002</c:v>
                </c:pt>
                <c:pt idx="7464">
                  <c:v>49.927999999999997</c:v>
                </c:pt>
                <c:pt idx="7465">
                  <c:v>49.93</c:v>
                </c:pt>
                <c:pt idx="7466">
                  <c:v>49.932000000000002</c:v>
                </c:pt>
                <c:pt idx="7467">
                  <c:v>49.933999999999997</c:v>
                </c:pt>
                <c:pt idx="7468">
                  <c:v>49.936</c:v>
                </c:pt>
                <c:pt idx="7469">
                  <c:v>49.938000000000002</c:v>
                </c:pt>
                <c:pt idx="7470">
                  <c:v>49.94</c:v>
                </c:pt>
                <c:pt idx="7471">
                  <c:v>49.942</c:v>
                </c:pt>
                <c:pt idx="7472">
                  <c:v>49.944000000000003</c:v>
                </c:pt>
                <c:pt idx="7473">
                  <c:v>49.945999999999998</c:v>
                </c:pt>
                <c:pt idx="7474">
                  <c:v>49.948</c:v>
                </c:pt>
                <c:pt idx="7475">
                  <c:v>49.95</c:v>
                </c:pt>
                <c:pt idx="7476">
                  <c:v>49.951999999999998</c:v>
                </c:pt>
                <c:pt idx="7477">
                  <c:v>49.954000000000001</c:v>
                </c:pt>
                <c:pt idx="7478">
                  <c:v>49.956000000000003</c:v>
                </c:pt>
                <c:pt idx="7479">
                  <c:v>49.957999999999998</c:v>
                </c:pt>
                <c:pt idx="7480">
                  <c:v>49.96</c:v>
                </c:pt>
                <c:pt idx="7481">
                  <c:v>49.962000000000003</c:v>
                </c:pt>
                <c:pt idx="7482">
                  <c:v>49.963999999999999</c:v>
                </c:pt>
                <c:pt idx="7483">
                  <c:v>49.966000000000001</c:v>
                </c:pt>
                <c:pt idx="7484">
                  <c:v>49.968000000000004</c:v>
                </c:pt>
                <c:pt idx="7485">
                  <c:v>49.97</c:v>
                </c:pt>
                <c:pt idx="7486">
                  <c:v>49.972000000000001</c:v>
                </c:pt>
                <c:pt idx="7487">
                  <c:v>49.973999999999997</c:v>
                </c:pt>
                <c:pt idx="7488">
                  <c:v>49.975999999999999</c:v>
                </c:pt>
                <c:pt idx="7489">
                  <c:v>49.978000000000002</c:v>
                </c:pt>
                <c:pt idx="7490">
                  <c:v>49.98</c:v>
                </c:pt>
                <c:pt idx="7491">
                  <c:v>49.981999999999999</c:v>
                </c:pt>
                <c:pt idx="7492">
                  <c:v>49.984000000000002</c:v>
                </c:pt>
                <c:pt idx="7493">
                  <c:v>49.985999999999997</c:v>
                </c:pt>
                <c:pt idx="7494">
                  <c:v>49.988</c:v>
                </c:pt>
                <c:pt idx="7495">
                  <c:v>49.99</c:v>
                </c:pt>
                <c:pt idx="7496">
                  <c:v>49.991999999999997</c:v>
                </c:pt>
                <c:pt idx="7497">
                  <c:v>49.994</c:v>
                </c:pt>
                <c:pt idx="7498">
                  <c:v>49.996000000000002</c:v>
                </c:pt>
                <c:pt idx="7499">
                  <c:v>49.997999999999998</c:v>
                </c:pt>
                <c:pt idx="7500">
                  <c:v>50</c:v>
                </c:pt>
                <c:pt idx="7501">
                  <c:v>50.002000000000002</c:v>
                </c:pt>
                <c:pt idx="7502">
                  <c:v>50.003999999999998</c:v>
                </c:pt>
                <c:pt idx="7503">
                  <c:v>50.006</c:v>
                </c:pt>
                <c:pt idx="7504">
                  <c:v>50.008000000000003</c:v>
                </c:pt>
                <c:pt idx="7505">
                  <c:v>50.01</c:v>
                </c:pt>
                <c:pt idx="7506">
                  <c:v>50.012</c:v>
                </c:pt>
                <c:pt idx="7507">
                  <c:v>50.014000000000003</c:v>
                </c:pt>
                <c:pt idx="7508">
                  <c:v>50.015999999999998</c:v>
                </c:pt>
                <c:pt idx="7509">
                  <c:v>50.018000000000001</c:v>
                </c:pt>
                <c:pt idx="7510">
                  <c:v>50.02</c:v>
                </c:pt>
                <c:pt idx="7511">
                  <c:v>50.021999999999998</c:v>
                </c:pt>
                <c:pt idx="7512">
                  <c:v>50.024000000000001</c:v>
                </c:pt>
                <c:pt idx="7513">
                  <c:v>50.026000000000003</c:v>
                </c:pt>
                <c:pt idx="7514">
                  <c:v>50.027999999999999</c:v>
                </c:pt>
                <c:pt idx="7515">
                  <c:v>50.03</c:v>
                </c:pt>
                <c:pt idx="7516">
                  <c:v>50.031999999999996</c:v>
                </c:pt>
                <c:pt idx="7517">
                  <c:v>50.033999999999999</c:v>
                </c:pt>
                <c:pt idx="7518">
                  <c:v>50.036000000000001</c:v>
                </c:pt>
                <c:pt idx="7519">
                  <c:v>50.037999999999997</c:v>
                </c:pt>
                <c:pt idx="7520">
                  <c:v>50.04</c:v>
                </c:pt>
                <c:pt idx="7521">
                  <c:v>50.042000000000002</c:v>
                </c:pt>
                <c:pt idx="7522">
                  <c:v>50.043999999999997</c:v>
                </c:pt>
                <c:pt idx="7523">
                  <c:v>50.045999999999999</c:v>
                </c:pt>
                <c:pt idx="7524">
                  <c:v>50.048000000000002</c:v>
                </c:pt>
                <c:pt idx="7525">
                  <c:v>50.05</c:v>
                </c:pt>
                <c:pt idx="7526">
                  <c:v>50.052</c:v>
                </c:pt>
                <c:pt idx="7527">
                  <c:v>50.054000000000002</c:v>
                </c:pt>
                <c:pt idx="7528">
                  <c:v>50.055999999999997</c:v>
                </c:pt>
                <c:pt idx="7529">
                  <c:v>50.058</c:v>
                </c:pt>
                <c:pt idx="7530">
                  <c:v>50.06</c:v>
                </c:pt>
                <c:pt idx="7531">
                  <c:v>50.061999999999998</c:v>
                </c:pt>
                <c:pt idx="7532">
                  <c:v>50.064</c:v>
                </c:pt>
                <c:pt idx="7533">
                  <c:v>50.066000000000003</c:v>
                </c:pt>
                <c:pt idx="7534">
                  <c:v>50.067999999999998</c:v>
                </c:pt>
                <c:pt idx="7535">
                  <c:v>50.07</c:v>
                </c:pt>
                <c:pt idx="7536">
                  <c:v>50.072000000000003</c:v>
                </c:pt>
                <c:pt idx="7537">
                  <c:v>50.073999999999998</c:v>
                </c:pt>
                <c:pt idx="7538">
                  <c:v>50.076000000000001</c:v>
                </c:pt>
                <c:pt idx="7539">
                  <c:v>50.078000000000003</c:v>
                </c:pt>
                <c:pt idx="7540">
                  <c:v>50.08</c:v>
                </c:pt>
                <c:pt idx="7541">
                  <c:v>50.082000000000001</c:v>
                </c:pt>
                <c:pt idx="7542">
                  <c:v>50.084000000000003</c:v>
                </c:pt>
                <c:pt idx="7543">
                  <c:v>50.085999999999999</c:v>
                </c:pt>
                <c:pt idx="7544">
                  <c:v>50.088000000000001</c:v>
                </c:pt>
                <c:pt idx="7545">
                  <c:v>50.09</c:v>
                </c:pt>
                <c:pt idx="7546">
                  <c:v>50.091999999999999</c:v>
                </c:pt>
                <c:pt idx="7547">
                  <c:v>50.094000000000001</c:v>
                </c:pt>
                <c:pt idx="7548">
                  <c:v>50.095999999999997</c:v>
                </c:pt>
                <c:pt idx="7549">
                  <c:v>50.097999999999999</c:v>
                </c:pt>
                <c:pt idx="7550">
                  <c:v>50.1</c:v>
                </c:pt>
                <c:pt idx="7551">
                  <c:v>50.101999999999997</c:v>
                </c:pt>
                <c:pt idx="7552">
                  <c:v>50.103999999999999</c:v>
                </c:pt>
                <c:pt idx="7553">
                  <c:v>50.106000000000002</c:v>
                </c:pt>
                <c:pt idx="7554">
                  <c:v>50.107999999999997</c:v>
                </c:pt>
                <c:pt idx="7555">
                  <c:v>50.11</c:v>
                </c:pt>
                <c:pt idx="7556">
                  <c:v>50.112000000000002</c:v>
                </c:pt>
                <c:pt idx="7557">
                  <c:v>50.113999999999997</c:v>
                </c:pt>
                <c:pt idx="7558">
                  <c:v>50.116</c:v>
                </c:pt>
                <c:pt idx="7559">
                  <c:v>50.118000000000002</c:v>
                </c:pt>
                <c:pt idx="7560">
                  <c:v>50.12</c:v>
                </c:pt>
                <c:pt idx="7561">
                  <c:v>50.122</c:v>
                </c:pt>
                <c:pt idx="7562">
                  <c:v>50.124000000000002</c:v>
                </c:pt>
                <c:pt idx="7563">
                  <c:v>50.125999999999998</c:v>
                </c:pt>
                <c:pt idx="7564">
                  <c:v>50.128</c:v>
                </c:pt>
                <c:pt idx="7565">
                  <c:v>50.13</c:v>
                </c:pt>
                <c:pt idx="7566">
                  <c:v>50.131999999999998</c:v>
                </c:pt>
                <c:pt idx="7567">
                  <c:v>50.134</c:v>
                </c:pt>
                <c:pt idx="7568">
                  <c:v>50.136000000000003</c:v>
                </c:pt>
                <c:pt idx="7569">
                  <c:v>50.137999999999998</c:v>
                </c:pt>
                <c:pt idx="7570">
                  <c:v>50.14</c:v>
                </c:pt>
                <c:pt idx="7571">
                  <c:v>50.142000000000003</c:v>
                </c:pt>
                <c:pt idx="7572">
                  <c:v>50.143999999999998</c:v>
                </c:pt>
                <c:pt idx="7573">
                  <c:v>50.146000000000001</c:v>
                </c:pt>
                <c:pt idx="7574">
                  <c:v>50.148000000000003</c:v>
                </c:pt>
                <c:pt idx="7575">
                  <c:v>50.15</c:v>
                </c:pt>
                <c:pt idx="7576">
                  <c:v>50.152000000000001</c:v>
                </c:pt>
                <c:pt idx="7577">
                  <c:v>50.154000000000003</c:v>
                </c:pt>
                <c:pt idx="7578">
                  <c:v>50.155999999999999</c:v>
                </c:pt>
                <c:pt idx="7579">
                  <c:v>50.158000000000001</c:v>
                </c:pt>
                <c:pt idx="7580">
                  <c:v>50.16</c:v>
                </c:pt>
                <c:pt idx="7581">
                  <c:v>50.161999999999999</c:v>
                </c:pt>
                <c:pt idx="7582">
                  <c:v>50.164000000000001</c:v>
                </c:pt>
                <c:pt idx="7583">
                  <c:v>50.165999999999997</c:v>
                </c:pt>
                <c:pt idx="7584">
                  <c:v>50.167999999999999</c:v>
                </c:pt>
                <c:pt idx="7585">
                  <c:v>50.17</c:v>
                </c:pt>
                <c:pt idx="7586">
                  <c:v>50.171999999999997</c:v>
                </c:pt>
                <c:pt idx="7587">
                  <c:v>50.173999999999999</c:v>
                </c:pt>
                <c:pt idx="7588">
                  <c:v>50.176000000000002</c:v>
                </c:pt>
                <c:pt idx="7589">
                  <c:v>50.177999999999997</c:v>
                </c:pt>
                <c:pt idx="7590">
                  <c:v>50.18</c:v>
                </c:pt>
                <c:pt idx="7591">
                  <c:v>50.182000000000002</c:v>
                </c:pt>
                <c:pt idx="7592">
                  <c:v>50.183999999999997</c:v>
                </c:pt>
                <c:pt idx="7593">
                  <c:v>50.186</c:v>
                </c:pt>
                <c:pt idx="7594">
                  <c:v>50.188000000000002</c:v>
                </c:pt>
                <c:pt idx="7595">
                  <c:v>50.19</c:v>
                </c:pt>
                <c:pt idx="7596">
                  <c:v>50.192</c:v>
                </c:pt>
                <c:pt idx="7597">
                  <c:v>50.194000000000003</c:v>
                </c:pt>
                <c:pt idx="7598">
                  <c:v>50.195999999999998</c:v>
                </c:pt>
                <c:pt idx="7599">
                  <c:v>50.198</c:v>
                </c:pt>
                <c:pt idx="7600">
                  <c:v>50.2</c:v>
                </c:pt>
                <c:pt idx="7601">
                  <c:v>50.201999999999998</c:v>
                </c:pt>
                <c:pt idx="7602">
                  <c:v>50.204000000000001</c:v>
                </c:pt>
                <c:pt idx="7603">
                  <c:v>50.206000000000003</c:v>
                </c:pt>
                <c:pt idx="7604">
                  <c:v>50.207999999999998</c:v>
                </c:pt>
                <c:pt idx="7605">
                  <c:v>50.21</c:v>
                </c:pt>
                <c:pt idx="7606">
                  <c:v>50.212000000000003</c:v>
                </c:pt>
                <c:pt idx="7607">
                  <c:v>50.213999999999999</c:v>
                </c:pt>
                <c:pt idx="7608">
                  <c:v>50.216000000000001</c:v>
                </c:pt>
                <c:pt idx="7609">
                  <c:v>50.218000000000004</c:v>
                </c:pt>
                <c:pt idx="7610">
                  <c:v>50.22</c:v>
                </c:pt>
                <c:pt idx="7611">
                  <c:v>50.222000000000001</c:v>
                </c:pt>
                <c:pt idx="7612">
                  <c:v>50.223999999999997</c:v>
                </c:pt>
                <c:pt idx="7613">
                  <c:v>50.225999999999999</c:v>
                </c:pt>
                <c:pt idx="7614">
                  <c:v>50.228000000000002</c:v>
                </c:pt>
                <c:pt idx="7615">
                  <c:v>50.23</c:v>
                </c:pt>
                <c:pt idx="7616">
                  <c:v>50.231999999999999</c:v>
                </c:pt>
                <c:pt idx="7617">
                  <c:v>50.234000000000002</c:v>
                </c:pt>
                <c:pt idx="7618">
                  <c:v>50.235999999999997</c:v>
                </c:pt>
                <c:pt idx="7619">
                  <c:v>50.238</c:v>
                </c:pt>
                <c:pt idx="7620">
                  <c:v>50.24</c:v>
                </c:pt>
                <c:pt idx="7621">
                  <c:v>50.241999999999997</c:v>
                </c:pt>
                <c:pt idx="7622">
                  <c:v>50.244</c:v>
                </c:pt>
                <c:pt idx="7623">
                  <c:v>50.246000000000002</c:v>
                </c:pt>
                <c:pt idx="7624">
                  <c:v>50.247999999999998</c:v>
                </c:pt>
                <c:pt idx="7625">
                  <c:v>50.25</c:v>
                </c:pt>
                <c:pt idx="7626">
                  <c:v>50.252000000000002</c:v>
                </c:pt>
                <c:pt idx="7627">
                  <c:v>50.253999999999998</c:v>
                </c:pt>
                <c:pt idx="7628">
                  <c:v>50.256</c:v>
                </c:pt>
                <c:pt idx="7629">
                  <c:v>50.258000000000003</c:v>
                </c:pt>
                <c:pt idx="7630">
                  <c:v>50.26</c:v>
                </c:pt>
                <c:pt idx="7631">
                  <c:v>50.262</c:v>
                </c:pt>
                <c:pt idx="7632">
                  <c:v>50.264000000000003</c:v>
                </c:pt>
                <c:pt idx="7633">
                  <c:v>50.265999999999998</c:v>
                </c:pt>
                <c:pt idx="7634">
                  <c:v>50.268000000000001</c:v>
                </c:pt>
                <c:pt idx="7635">
                  <c:v>50.27</c:v>
                </c:pt>
                <c:pt idx="7636">
                  <c:v>50.271999999999998</c:v>
                </c:pt>
                <c:pt idx="7637">
                  <c:v>50.274000000000001</c:v>
                </c:pt>
                <c:pt idx="7638">
                  <c:v>50.276000000000003</c:v>
                </c:pt>
                <c:pt idx="7639">
                  <c:v>50.277999999999999</c:v>
                </c:pt>
                <c:pt idx="7640">
                  <c:v>50.28</c:v>
                </c:pt>
                <c:pt idx="7641">
                  <c:v>50.281999999999996</c:v>
                </c:pt>
                <c:pt idx="7642">
                  <c:v>50.283999999999999</c:v>
                </c:pt>
                <c:pt idx="7643">
                  <c:v>50.286000000000001</c:v>
                </c:pt>
                <c:pt idx="7644">
                  <c:v>50.287999999999997</c:v>
                </c:pt>
                <c:pt idx="7645">
                  <c:v>50.29</c:v>
                </c:pt>
                <c:pt idx="7646">
                  <c:v>50.292000000000002</c:v>
                </c:pt>
                <c:pt idx="7647">
                  <c:v>50.293999999999997</c:v>
                </c:pt>
                <c:pt idx="7648">
                  <c:v>50.295999999999999</c:v>
                </c:pt>
                <c:pt idx="7649">
                  <c:v>50.298000000000002</c:v>
                </c:pt>
                <c:pt idx="7650">
                  <c:v>50.3</c:v>
                </c:pt>
                <c:pt idx="7651">
                  <c:v>50.302</c:v>
                </c:pt>
                <c:pt idx="7652">
                  <c:v>50.304000000000002</c:v>
                </c:pt>
                <c:pt idx="7653">
                  <c:v>50.305999999999997</c:v>
                </c:pt>
                <c:pt idx="7654">
                  <c:v>50.308</c:v>
                </c:pt>
                <c:pt idx="7655">
                  <c:v>50.31</c:v>
                </c:pt>
                <c:pt idx="7656">
                  <c:v>50.311999999999998</c:v>
                </c:pt>
                <c:pt idx="7657">
                  <c:v>50.314</c:v>
                </c:pt>
                <c:pt idx="7658">
                  <c:v>50.316000000000003</c:v>
                </c:pt>
                <c:pt idx="7659">
                  <c:v>50.317999999999998</c:v>
                </c:pt>
                <c:pt idx="7660">
                  <c:v>50.32</c:v>
                </c:pt>
                <c:pt idx="7661">
                  <c:v>50.322000000000003</c:v>
                </c:pt>
                <c:pt idx="7662">
                  <c:v>50.323999999999998</c:v>
                </c:pt>
                <c:pt idx="7663">
                  <c:v>50.326000000000001</c:v>
                </c:pt>
                <c:pt idx="7664">
                  <c:v>50.328000000000003</c:v>
                </c:pt>
                <c:pt idx="7665">
                  <c:v>50.33</c:v>
                </c:pt>
                <c:pt idx="7666">
                  <c:v>50.332000000000001</c:v>
                </c:pt>
                <c:pt idx="7667">
                  <c:v>50.334000000000003</c:v>
                </c:pt>
                <c:pt idx="7668">
                  <c:v>50.335999999999999</c:v>
                </c:pt>
                <c:pt idx="7669">
                  <c:v>50.338000000000001</c:v>
                </c:pt>
                <c:pt idx="7670">
                  <c:v>50.34</c:v>
                </c:pt>
                <c:pt idx="7671">
                  <c:v>50.341999999999999</c:v>
                </c:pt>
                <c:pt idx="7672">
                  <c:v>50.344000000000001</c:v>
                </c:pt>
                <c:pt idx="7673">
                  <c:v>50.345999999999997</c:v>
                </c:pt>
                <c:pt idx="7674">
                  <c:v>50.347999999999999</c:v>
                </c:pt>
                <c:pt idx="7675">
                  <c:v>50.35</c:v>
                </c:pt>
                <c:pt idx="7676">
                  <c:v>50.351999999999997</c:v>
                </c:pt>
                <c:pt idx="7677">
                  <c:v>50.353999999999999</c:v>
                </c:pt>
                <c:pt idx="7678">
                  <c:v>50.356000000000002</c:v>
                </c:pt>
                <c:pt idx="7679">
                  <c:v>50.357999999999997</c:v>
                </c:pt>
                <c:pt idx="7680">
                  <c:v>50.36</c:v>
                </c:pt>
                <c:pt idx="7681">
                  <c:v>50.362000000000002</c:v>
                </c:pt>
                <c:pt idx="7682">
                  <c:v>50.363999999999997</c:v>
                </c:pt>
                <c:pt idx="7683">
                  <c:v>50.366</c:v>
                </c:pt>
                <c:pt idx="7684">
                  <c:v>50.368000000000002</c:v>
                </c:pt>
                <c:pt idx="7685">
                  <c:v>50.37</c:v>
                </c:pt>
                <c:pt idx="7686">
                  <c:v>50.372</c:v>
                </c:pt>
                <c:pt idx="7687">
                  <c:v>50.374000000000002</c:v>
                </c:pt>
                <c:pt idx="7688">
                  <c:v>50.375999999999998</c:v>
                </c:pt>
                <c:pt idx="7689">
                  <c:v>50.378</c:v>
                </c:pt>
                <c:pt idx="7690">
                  <c:v>50.38</c:v>
                </c:pt>
                <c:pt idx="7691">
                  <c:v>50.381999999999998</c:v>
                </c:pt>
                <c:pt idx="7692">
                  <c:v>50.384</c:v>
                </c:pt>
                <c:pt idx="7693">
                  <c:v>50.386000000000003</c:v>
                </c:pt>
                <c:pt idx="7694">
                  <c:v>50.387999999999998</c:v>
                </c:pt>
                <c:pt idx="7695">
                  <c:v>50.39</c:v>
                </c:pt>
                <c:pt idx="7696">
                  <c:v>50.392000000000003</c:v>
                </c:pt>
                <c:pt idx="7697">
                  <c:v>50.393999999999998</c:v>
                </c:pt>
                <c:pt idx="7698">
                  <c:v>50.396000000000001</c:v>
                </c:pt>
                <c:pt idx="7699">
                  <c:v>50.398000000000003</c:v>
                </c:pt>
                <c:pt idx="7700">
                  <c:v>50.4</c:v>
                </c:pt>
                <c:pt idx="7701">
                  <c:v>50.402000000000001</c:v>
                </c:pt>
                <c:pt idx="7702">
                  <c:v>50.404000000000003</c:v>
                </c:pt>
                <c:pt idx="7703">
                  <c:v>50.405999999999999</c:v>
                </c:pt>
                <c:pt idx="7704">
                  <c:v>50.408000000000001</c:v>
                </c:pt>
                <c:pt idx="7705">
                  <c:v>50.41</c:v>
                </c:pt>
                <c:pt idx="7706">
                  <c:v>50.411999999999999</c:v>
                </c:pt>
                <c:pt idx="7707">
                  <c:v>50.414000000000001</c:v>
                </c:pt>
                <c:pt idx="7708">
                  <c:v>50.415999999999997</c:v>
                </c:pt>
                <c:pt idx="7709">
                  <c:v>50.417999999999999</c:v>
                </c:pt>
                <c:pt idx="7710">
                  <c:v>50.42</c:v>
                </c:pt>
                <c:pt idx="7711">
                  <c:v>50.421999999999997</c:v>
                </c:pt>
                <c:pt idx="7712">
                  <c:v>50.423999999999999</c:v>
                </c:pt>
                <c:pt idx="7713">
                  <c:v>50.426000000000002</c:v>
                </c:pt>
                <c:pt idx="7714">
                  <c:v>50.427999999999997</c:v>
                </c:pt>
                <c:pt idx="7715">
                  <c:v>50.43</c:v>
                </c:pt>
                <c:pt idx="7716">
                  <c:v>50.432000000000002</c:v>
                </c:pt>
                <c:pt idx="7717">
                  <c:v>50.433999999999997</c:v>
                </c:pt>
                <c:pt idx="7718">
                  <c:v>50.436</c:v>
                </c:pt>
                <c:pt idx="7719">
                  <c:v>50.438000000000002</c:v>
                </c:pt>
                <c:pt idx="7720">
                  <c:v>50.44</c:v>
                </c:pt>
                <c:pt idx="7721">
                  <c:v>50.442</c:v>
                </c:pt>
                <c:pt idx="7722">
                  <c:v>50.444000000000003</c:v>
                </c:pt>
                <c:pt idx="7723">
                  <c:v>50.445999999999998</c:v>
                </c:pt>
                <c:pt idx="7724">
                  <c:v>50.448</c:v>
                </c:pt>
                <c:pt idx="7725">
                  <c:v>50.45</c:v>
                </c:pt>
                <c:pt idx="7726">
                  <c:v>50.451999999999998</c:v>
                </c:pt>
                <c:pt idx="7727">
                  <c:v>50.454000000000001</c:v>
                </c:pt>
                <c:pt idx="7728">
                  <c:v>50.456000000000003</c:v>
                </c:pt>
                <c:pt idx="7729">
                  <c:v>50.457999999999998</c:v>
                </c:pt>
                <c:pt idx="7730">
                  <c:v>50.46</c:v>
                </c:pt>
                <c:pt idx="7731">
                  <c:v>50.462000000000003</c:v>
                </c:pt>
                <c:pt idx="7732">
                  <c:v>50.463999999999999</c:v>
                </c:pt>
                <c:pt idx="7733">
                  <c:v>50.466000000000001</c:v>
                </c:pt>
                <c:pt idx="7734">
                  <c:v>50.468000000000004</c:v>
                </c:pt>
                <c:pt idx="7735">
                  <c:v>50.47</c:v>
                </c:pt>
                <c:pt idx="7736">
                  <c:v>50.472000000000001</c:v>
                </c:pt>
                <c:pt idx="7737">
                  <c:v>50.473999999999997</c:v>
                </c:pt>
                <c:pt idx="7738">
                  <c:v>50.475999999999999</c:v>
                </c:pt>
                <c:pt idx="7739">
                  <c:v>50.478000000000002</c:v>
                </c:pt>
                <c:pt idx="7740">
                  <c:v>50.48</c:v>
                </c:pt>
                <c:pt idx="7741">
                  <c:v>50.481999999999999</c:v>
                </c:pt>
                <c:pt idx="7742">
                  <c:v>50.484000000000002</c:v>
                </c:pt>
                <c:pt idx="7743">
                  <c:v>50.485999999999997</c:v>
                </c:pt>
                <c:pt idx="7744">
                  <c:v>50.488</c:v>
                </c:pt>
                <c:pt idx="7745">
                  <c:v>50.49</c:v>
                </c:pt>
                <c:pt idx="7746">
                  <c:v>50.491999999999997</c:v>
                </c:pt>
                <c:pt idx="7747">
                  <c:v>50.494</c:v>
                </c:pt>
                <c:pt idx="7748">
                  <c:v>50.496000000000002</c:v>
                </c:pt>
                <c:pt idx="7749">
                  <c:v>50.497999999999998</c:v>
                </c:pt>
                <c:pt idx="7750">
                  <c:v>50.5</c:v>
                </c:pt>
                <c:pt idx="7751">
                  <c:v>50.502000000000002</c:v>
                </c:pt>
                <c:pt idx="7752">
                  <c:v>50.503999999999998</c:v>
                </c:pt>
                <c:pt idx="7753">
                  <c:v>50.506</c:v>
                </c:pt>
                <c:pt idx="7754">
                  <c:v>50.508000000000003</c:v>
                </c:pt>
                <c:pt idx="7755">
                  <c:v>50.51</c:v>
                </c:pt>
                <c:pt idx="7756">
                  <c:v>50.512</c:v>
                </c:pt>
                <c:pt idx="7757">
                  <c:v>50.514000000000003</c:v>
                </c:pt>
                <c:pt idx="7758">
                  <c:v>50.515999999999998</c:v>
                </c:pt>
                <c:pt idx="7759">
                  <c:v>50.518000000000001</c:v>
                </c:pt>
                <c:pt idx="7760">
                  <c:v>50.52</c:v>
                </c:pt>
                <c:pt idx="7761">
                  <c:v>50.521999999999998</c:v>
                </c:pt>
                <c:pt idx="7762">
                  <c:v>50.524000000000001</c:v>
                </c:pt>
                <c:pt idx="7763">
                  <c:v>50.526000000000003</c:v>
                </c:pt>
                <c:pt idx="7764">
                  <c:v>50.527999999999999</c:v>
                </c:pt>
                <c:pt idx="7765">
                  <c:v>50.53</c:v>
                </c:pt>
                <c:pt idx="7766">
                  <c:v>50.531999999999996</c:v>
                </c:pt>
                <c:pt idx="7767">
                  <c:v>50.533999999999999</c:v>
                </c:pt>
                <c:pt idx="7768">
                  <c:v>50.536000000000001</c:v>
                </c:pt>
                <c:pt idx="7769">
                  <c:v>50.537999999999997</c:v>
                </c:pt>
                <c:pt idx="7770">
                  <c:v>50.54</c:v>
                </c:pt>
                <c:pt idx="7771">
                  <c:v>50.542000000000002</c:v>
                </c:pt>
                <c:pt idx="7772">
                  <c:v>50.543999999999997</c:v>
                </c:pt>
                <c:pt idx="7773">
                  <c:v>50.545999999999999</c:v>
                </c:pt>
                <c:pt idx="7774">
                  <c:v>50.548000000000002</c:v>
                </c:pt>
                <c:pt idx="7775">
                  <c:v>50.55</c:v>
                </c:pt>
                <c:pt idx="7776">
                  <c:v>50.552</c:v>
                </c:pt>
                <c:pt idx="7777">
                  <c:v>50.554000000000002</c:v>
                </c:pt>
                <c:pt idx="7778">
                  <c:v>50.555999999999997</c:v>
                </c:pt>
                <c:pt idx="7779">
                  <c:v>50.558</c:v>
                </c:pt>
                <c:pt idx="7780">
                  <c:v>50.56</c:v>
                </c:pt>
                <c:pt idx="7781">
                  <c:v>50.561999999999998</c:v>
                </c:pt>
                <c:pt idx="7782">
                  <c:v>50.564</c:v>
                </c:pt>
                <c:pt idx="7783">
                  <c:v>50.566000000000003</c:v>
                </c:pt>
                <c:pt idx="7784">
                  <c:v>50.567999999999998</c:v>
                </c:pt>
                <c:pt idx="7785">
                  <c:v>50.57</c:v>
                </c:pt>
                <c:pt idx="7786">
                  <c:v>50.572000000000003</c:v>
                </c:pt>
                <c:pt idx="7787">
                  <c:v>50.573999999999998</c:v>
                </c:pt>
                <c:pt idx="7788">
                  <c:v>50.576000000000001</c:v>
                </c:pt>
                <c:pt idx="7789">
                  <c:v>50.578000000000003</c:v>
                </c:pt>
                <c:pt idx="7790">
                  <c:v>50.58</c:v>
                </c:pt>
                <c:pt idx="7791">
                  <c:v>50.582000000000001</c:v>
                </c:pt>
                <c:pt idx="7792">
                  <c:v>50.584000000000003</c:v>
                </c:pt>
                <c:pt idx="7793">
                  <c:v>50.585999999999999</c:v>
                </c:pt>
                <c:pt idx="7794">
                  <c:v>50.588000000000001</c:v>
                </c:pt>
                <c:pt idx="7795">
                  <c:v>50.59</c:v>
                </c:pt>
                <c:pt idx="7796">
                  <c:v>50.591999999999999</c:v>
                </c:pt>
                <c:pt idx="7797">
                  <c:v>50.594000000000001</c:v>
                </c:pt>
                <c:pt idx="7798">
                  <c:v>50.595999999999997</c:v>
                </c:pt>
                <c:pt idx="7799">
                  <c:v>50.597999999999999</c:v>
                </c:pt>
                <c:pt idx="7800">
                  <c:v>50.6</c:v>
                </c:pt>
                <c:pt idx="7801">
                  <c:v>50.601999999999997</c:v>
                </c:pt>
                <c:pt idx="7802">
                  <c:v>50.603999999999999</c:v>
                </c:pt>
                <c:pt idx="7803">
                  <c:v>50.606000000000002</c:v>
                </c:pt>
                <c:pt idx="7804">
                  <c:v>50.607999999999997</c:v>
                </c:pt>
                <c:pt idx="7805">
                  <c:v>50.61</c:v>
                </c:pt>
                <c:pt idx="7806">
                  <c:v>50.612000000000002</c:v>
                </c:pt>
                <c:pt idx="7807">
                  <c:v>50.613999999999997</c:v>
                </c:pt>
                <c:pt idx="7808">
                  <c:v>50.616</c:v>
                </c:pt>
                <c:pt idx="7809">
                  <c:v>50.618000000000002</c:v>
                </c:pt>
                <c:pt idx="7810">
                  <c:v>50.62</c:v>
                </c:pt>
                <c:pt idx="7811">
                  <c:v>50.622</c:v>
                </c:pt>
                <c:pt idx="7812">
                  <c:v>50.624000000000002</c:v>
                </c:pt>
                <c:pt idx="7813">
                  <c:v>50.625999999999998</c:v>
                </c:pt>
                <c:pt idx="7814">
                  <c:v>50.628</c:v>
                </c:pt>
                <c:pt idx="7815">
                  <c:v>50.63</c:v>
                </c:pt>
                <c:pt idx="7816">
                  <c:v>50.631999999999998</c:v>
                </c:pt>
                <c:pt idx="7817">
                  <c:v>50.634</c:v>
                </c:pt>
                <c:pt idx="7818">
                  <c:v>50.636000000000003</c:v>
                </c:pt>
                <c:pt idx="7819">
                  <c:v>50.637999999999998</c:v>
                </c:pt>
                <c:pt idx="7820">
                  <c:v>50.64</c:v>
                </c:pt>
                <c:pt idx="7821">
                  <c:v>50.642000000000003</c:v>
                </c:pt>
                <c:pt idx="7822">
                  <c:v>50.643999999999998</c:v>
                </c:pt>
                <c:pt idx="7823">
                  <c:v>50.646000000000001</c:v>
                </c:pt>
                <c:pt idx="7824">
                  <c:v>50.648000000000003</c:v>
                </c:pt>
                <c:pt idx="7825">
                  <c:v>50.65</c:v>
                </c:pt>
                <c:pt idx="7826">
                  <c:v>50.652000000000001</c:v>
                </c:pt>
                <c:pt idx="7827">
                  <c:v>50.654000000000003</c:v>
                </c:pt>
                <c:pt idx="7828">
                  <c:v>50.655999999999999</c:v>
                </c:pt>
                <c:pt idx="7829">
                  <c:v>50.658000000000001</c:v>
                </c:pt>
                <c:pt idx="7830">
                  <c:v>50.66</c:v>
                </c:pt>
                <c:pt idx="7831">
                  <c:v>50.661999999999999</c:v>
                </c:pt>
                <c:pt idx="7832">
                  <c:v>50.664000000000001</c:v>
                </c:pt>
                <c:pt idx="7833">
                  <c:v>50.665999999999997</c:v>
                </c:pt>
                <c:pt idx="7834">
                  <c:v>50.667999999999999</c:v>
                </c:pt>
                <c:pt idx="7835">
                  <c:v>50.67</c:v>
                </c:pt>
                <c:pt idx="7836">
                  <c:v>50.671999999999997</c:v>
                </c:pt>
                <c:pt idx="7837">
                  <c:v>50.673999999999999</c:v>
                </c:pt>
                <c:pt idx="7838">
                  <c:v>50.676000000000002</c:v>
                </c:pt>
                <c:pt idx="7839">
                  <c:v>50.677999999999997</c:v>
                </c:pt>
                <c:pt idx="7840">
                  <c:v>50.68</c:v>
                </c:pt>
                <c:pt idx="7841">
                  <c:v>50.682000000000002</c:v>
                </c:pt>
                <c:pt idx="7842">
                  <c:v>50.683999999999997</c:v>
                </c:pt>
                <c:pt idx="7843">
                  <c:v>50.686</c:v>
                </c:pt>
                <c:pt idx="7844">
                  <c:v>50.688000000000002</c:v>
                </c:pt>
                <c:pt idx="7845">
                  <c:v>50.69</c:v>
                </c:pt>
                <c:pt idx="7846">
                  <c:v>50.692</c:v>
                </c:pt>
                <c:pt idx="7847">
                  <c:v>50.694000000000003</c:v>
                </c:pt>
                <c:pt idx="7848">
                  <c:v>50.695999999999998</c:v>
                </c:pt>
                <c:pt idx="7849">
                  <c:v>50.698</c:v>
                </c:pt>
                <c:pt idx="7850">
                  <c:v>50.7</c:v>
                </c:pt>
                <c:pt idx="7851">
                  <c:v>50.701999999999998</c:v>
                </c:pt>
                <c:pt idx="7852">
                  <c:v>50.704000000000001</c:v>
                </c:pt>
                <c:pt idx="7853">
                  <c:v>50.706000000000003</c:v>
                </c:pt>
                <c:pt idx="7854">
                  <c:v>50.707999999999998</c:v>
                </c:pt>
                <c:pt idx="7855">
                  <c:v>50.71</c:v>
                </c:pt>
                <c:pt idx="7856">
                  <c:v>50.712000000000003</c:v>
                </c:pt>
                <c:pt idx="7857">
                  <c:v>50.713999999999999</c:v>
                </c:pt>
                <c:pt idx="7858">
                  <c:v>50.716000000000001</c:v>
                </c:pt>
                <c:pt idx="7859">
                  <c:v>50.718000000000004</c:v>
                </c:pt>
                <c:pt idx="7860">
                  <c:v>50.72</c:v>
                </c:pt>
                <c:pt idx="7861">
                  <c:v>50.722000000000001</c:v>
                </c:pt>
                <c:pt idx="7862">
                  <c:v>50.723999999999997</c:v>
                </c:pt>
                <c:pt idx="7863">
                  <c:v>50.725999999999999</c:v>
                </c:pt>
                <c:pt idx="7864">
                  <c:v>50.728000000000002</c:v>
                </c:pt>
                <c:pt idx="7865">
                  <c:v>50.73</c:v>
                </c:pt>
                <c:pt idx="7866">
                  <c:v>50.731999999999999</c:v>
                </c:pt>
                <c:pt idx="7867">
                  <c:v>50.734000000000002</c:v>
                </c:pt>
                <c:pt idx="7868">
                  <c:v>50.735999999999997</c:v>
                </c:pt>
                <c:pt idx="7869">
                  <c:v>50.738</c:v>
                </c:pt>
                <c:pt idx="7870">
                  <c:v>50.74</c:v>
                </c:pt>
                <c:pt idx="7871">
                  <c:v>50.741999999999997</c:v>
                </c:pt>
                <c:pt idx="7872">
                  <c:v>50.744</c:v>
                </c:pt>
                <c:pt idx="7873">
                  <c:v>50.746000000000002</c:v>
                </c:pt>
                <c:pt idx="7874">
                  <c:v>50.747999999999998</c:v>
                </c:pt>
                <c:pt idx="7875">
                  <c:v>50.75</c:v>
                </c:pt>
                <c:pt idx="7876">
                  <c:v>50.752000000000002</c:v>
                </c:pt>
                <c:pt idx="7877">
                  <c:v>50.753999999999998</c:v>
                </c:pt>
                <c:pt idx="7878">
                  <c:v>50.756</c:v>
                </c:pt>
                <c:pt idx="7879">
                  <c:v>50.758000000000003</c:v>
                </c:pt>
                <c:pt idx="7880">
                  <c:v>50.76</c:v>
                </c:pt>
                <c:pt idx="7881">
                  <c:v>50.762</c:v>
                </c:pt>
                <c:pt idx="7882">
                  <c:v>50.764000000000003</c:v>
                </c:pt>
                <c:pt idx="7883">
                  <c:v>50.765999999999998</c:v>
                </c:pt>
                <c:pt idx="7884">
                  <c:v>50.768000000000001</c:v>
                </c:pt>
                <c:pt idx="7885">
                  <c:v>50.77</c:v>
                </c:pt>
                <c:pt idx="7886">
                  <c:v>50.771999999999998</c:v>
                </c:pt>
                <c:pt idx="7887">
                  <c:v>50.774000000000001</c:v>
                </c:pt>
                <c:pt idx="7888">
                  <c:v>50.776000000000003</c:v>
                </c:pt>
                <c:pt idx="7889">
                  <c:v>50.777999999999999</c:v>
                </c:pt>
                <c:pt idx="7890">
                  <c:v>50.78</c:v>
                </c:pt>
                <c:pt idx="7891">
                  <c:v>50.781999999999996</c:v>
                </c:pt>
                <c:pt idx="7892">
                  <c:v>50.783999999999999</c:v>
                </c:pt>
                <c:pt idx="7893">
                  <c:v>50.786000000000001</c:v>
                </c:pt>
                <c:pt idx="7894">
                  <c:v>50.787999999999997</c:v>
                </c:pt>
                <c:pt idx="7895">
                  <c:v>50.79</c:v>
                </c:pt>
                <c:pt idx="7896">
                  <c:v>50.792000000000002</c:v>
                </c:pt>
                <c:pt idx="7897">
                  <c:v>50.793999999999997</c:v>
                </c:pt>
                <c:pt idx="7898">
                  <c:v>50.795999999999999</c:v>
                </c:pt>
                <c:pt idx="7899">
                  <c:v>50.798000000000002</c:v>
                </c:pt>
                <c:pt idx="7900">
                  <c:v>50.8</c:v>
                </c:pt>
                <c:pt idx="7901">
                  <c:v>50.802</c:v>
                </c:pt>
                <c:pt idx="7902">
                  <c:v>50.804000000000002</c:v>
                </c:pt>
                <c:pt idx="7903">
                  <c:v>50.805999999999997</c:v>
                </c:pt>
                <c:pt idx="7904">
                  <c:v>50.808</c:v>
                </c:pt>
                <c:pt idx="7905">
                  <c:v>50.81</c:v>
                </c:pt>
                <c:pt idx="7906">
                  <c:v>50.811999999999998</c:v>
                </c:pt>
                <c:pt idx="7907">
                  <c:v>50.814</c:v>
                </c:pt>
                <c:pt idx="7908">
                  <c:v>50.816000000000003</c:v>
                </c:pt>
                <c:pt idx="7909">
                  <c:v>50.817999999999998</c:v>
                </c:pt>
                <c:pt idx="7910">
                  <c:v>50.82</c:v>
                </c:pt>
                <c:pt idx="7911">
                  <c:v>50.822000000000003</c:v>
                </c:pt>
                <c:pt idx="7912">
                  <c:v>50.823999999999998</c:v>
                </c:pt>
                <c:pt idx="7913">
                  <c:v>50.826000000000001</c:v>
                </c:pt>
                <c:pt idx="7914">
                  <c:v>50.828000000000003</c:v>
                </c:pt>
                <c:pt idx="7915">
                  <c:v>50.83</c:v>
                </c:pt>
                <c:pt idx="7916">
                  <c:v>50.832000000000001</c:v>
                </c:pt>
                <c:pt idx="7917">
                  <c:v>50.834000000000003</c:v>
                </c:pt>
                <c:pt idx="7918">
                  <c:v>50.835999999999999</c:v>
                </c:pt>
                <c:pt idx="7919">
                  <c:v>50.838000000000001</c:v>
                </c:pt>
                <c:pt idx="7920">
                  <c:v>50.84</c:v>
                </c:pt>
                <c:pt idx="7921">
                  <c:v>50.841999999999999</c:v>
                </c:pt>
                <c:pt idx="7922">
                  <c:v>50.844000000000001</c:v>
                </c:pt>
                <c:pt idx="7923">
                  <c:v>50.845999999999997</c:v>
                </c:pt>
                <c:pt idx="7924">
                  <c:v>50.847999999999999</c:v>
                </c:pt>
                <c:pt idx="7925">
                  <c:v>50.85</c:v>
                </c:pt>
                <c:pt idx="7926">
                  <c:v>50.851999999999997</c:v>
                </c:pt>
                <c:pt idx="7927">
                  <c:v>50.853999999999999</c:v>
                </c:pt>
                <c:pt idx="7928">
                  <c:v>50.856000000000002</c:v>
                </c:pt>
                <c:pt idx="7929">
                  <c:v>50.857999999999997</c:v>
                </c:pt>
                <c:pt idx="7930">
                  <c:v>50.86</c:v>
                </c:pt>
                <c:pt idx="7931">
                  <c:v>50.862000000000002</c:v>
                </c:pt>
                <c:pt idx="7932">
                  <c:v>50.863999999999997</c:v>
                </c:pt>
                <c:pt idx="7933">
                  <c:v>50.866</c:v>
                </c:pt>
                <c:pt idx="7934">
                  <c:v>50.868000000000002</c:v>
                </c:pt>
                <c:pt idx="7935">
                  <c:v>50.87</c:v>
                </c:pt>
                <c:pt idx="7936">
                  <c:v>50.872</c:v>
                </c:pt>
                <c:pt idx="7937">
                  <c:v>50.874000000000002</c:v>
                </c:pt>
                <c:pt idx="7938">
                  <c:v>50.875999999999998</c:v>
                </c:pt>
                <c:pt idx="7939">
                  <c:v>50.878</c:v>
                </c:pt>
                <c:pt idx="7940">
                  <c:v>50.88</c:v>
                </c:pt>
                <c:pt idx="7941">
                  <c:v>50.881999999999998</c:v>
                </c:pt>
                <c:pt idx="7942">
                  <c:v>50.884</c:v>
                </c:pt>
                <c:pt idx="7943">
                  <c:v>50.886000000000003</c:v>
                </c:pt>
                <c:pt idx="7944">
                  <c:v>50.887999999999998</c:v>
                </c:pt>
                <c:pt idx="7945">
                  <c:v>50.89</c:v>
                </c:pt>
                <c:pt idx="7946">
                  <c:v>50.892000000000003</c:v>
                </c:pt>
                <c:pt idx="7947">
                  <c:v>50.893999999999998</c:v>
                </c:pt>
                <c:pt idx="7948">
                  <c:v>50.896000000000001</c:v>
                </c:pt>
                <c:pt idx="7949">
                  <c:v>50.898000000000003</c:v>
                </c:pt>
                <c:pt idx="7950">
                  <c:v>50.9</c:v>
                </c:pt>
                <c:pt idx="7951">
                  <c:v>50.902000000000001</c:v>
                </c:pt>
                <c:pt idx="7952">
                  <c:v>50.904000000000003</c:v>
                </c:pt>
                <c:pt idx="7953">
                  <c:v>50.905999999999999</c:v>
                </c:pt>
                <c:pt idx="7954">
                  <c:v>50.908000000000001</c:v>
                </c:pt>
                <c:pt idx="7955">
                  <c:v>50.91</c:v>
                </c:pt>
                <c:pt idx="7956">
                  <c:v>50.911999999999999</c:v>
                </c:pt>
                <c:pt idx="7957">
                  <c:v>50.914000000000001</c:v>
                </c:pt>
                <c:pt idx="7958">
                  <c:v>50.915999999999997</c:v>
                </c:pt>
                <c:pt idx="7959">
                  <c:v>50.917999999999999</c:v>
                </c:pt>
                <c:pt idx="7960">
                  <c:v>50.92</c:v>
                </c:pt>
                <c:pt idx="7961">
                  <c:v>50.921999999999997</c:v>
                </c:pt>
                <c:pt idx="7962">
                  <c:v>50.923999999999999</c:v>
                </c:pt>
                <c:pt idx="7963">
                  <c:v>50.926000000000002</c:v>
                </c:pt>
                <c:pt idx="7964">
                  <c:v>50.927999999999997</c:v>
                </c:pt>
                <c:pt idx="7965">
                  <c:v>50.93</c:v>
                </c:pt>
                <c:pt idx="7966">
                  <c:v>50.932000000000002</c:v>
                </c:pt>
                <c:pt idx="7967">
                  <c:v>50.933999999999997</c:v>
                </c:pt>
                <c:pt idx="7968">
                  <c:v>50.936</c:v>
                </c:pt>
                <c:pt idx="7969">
                  <c:v>50.938000000000002</c:v>
                </c:pt>
                <c:pt idx="7970">
                  <c:v>50.94</c:v>
                </c:pt>
                <c:pt idx="7971">
                  <c:v>50.942</c:v>
                </c:pt>
                <c:pt idx="7972">
                  <c:v>50.944000000000003</c:v>
                </c:pt>
                <c:pt idx="7973">
                  <c:v>50.945999999999998</c:v>
                </c:pt>
                <c:pt idx="7974">
                  <c:v>50.948</c:v>
                </c:pt>
                <c:pt idx="7975">
                  <c:v>50.95</c:v>
                </c:pt>
                <c:pt idx="7976">
                  <c:v>50.951999999999998</c:v>
                </c:pt>
                <c:pt idx="7977">
                  <c:v>50.954000000000001</c:v>
                </c:pt>
                <c:pt idx="7978">
                  <c:v>50.956000000000003</c:v>
                </c:pt>
                <c:pt idx="7979">
                  <c:v>50.957999999999998</c:v>
                </c:pt>
                <c:pt idx="7980">
                  <c:v>50.96</c:v>
                </c:pt>
                <c:pt idx="7981">
                  <c:v>50.962000000000003</c:v>
                </c:pt>
                <c:pt idx="7982">
                  <c:v>50.963999999999999</c:v>
                </c:pt>
                <c:pt idx="7983">
                  <c:v>50.966000000000001</c:v>
                </c:pt>
                <c:pt idx="7984">
                  <c:v>50.968000000000004</c:v>
                </c:pt>
                <c:pt idx="7985">
                  <c:v>50.97</c:v>
                </c:pt>
                <c:pt idx="7986">
                  <c:v>50.972000000000001</c:v>
                </c:pt>
                <c:pt idx="7987">
                  <c:v>50.973999999999997</c:v>
                </c:pt>
                <c:pt idx="7988">
                  <c:v>50.975999999999999</c:v>
                </c:pt>
                <c:pt idx="7989">
                  <c:v>50.978000000000002</c:v>
                </c:pt>
                <c:pt idx="7990">
                  <c:v>50.98</c:v>
                </c:pt>
                <c:pt idx="7991">
                  <c:v>50.981999999999999</c:v>
                </c:pt>
                <c:pt idx="7992">
                  <c:v>50.984000000000002</c:v>
                </c:pt>
                <c:pt idx="7993">
                  <c:v>50.985999999999997</c:v>
                </c:pt>
                <c:pt idx="7994">
                  <c:v>50.988</c:v>
                </c:pt>
                <c:pt idx="7995">
                  <c:v>50.99</c:v>
                </c:pt>
                <c:pt idx="7996">
                  <c:v>50.991999999999997</c:v>
                </c:pt>
                <c:pt idx="7997">
                  <c:v>50.994</c:v>
                </c:pt>
                <c:pt idx="7998">
                  <c:v>50.996000000000002</c:v>
                </c:pt>
                <c:pt idx="7999">
                  <c:v>50.997999999999998</c:v>
                </c:pt>
                <c:pt idx="8000">
                  <c:v>51</c:v>
                </c:pt>
                <c:pt idx="8001">
                  <c:v>51.002000000000002</c:v>
                </c:pt>
                <c:pt idx="8002">
                  <c:v>51.003999999999998</c:v>
                </c:pt>
                <c:pt idx="8003">
                  <c:v>51.006</c:v>
                </c:pt>
                <c:pt idx="8004">
                  <c:v>51.008000000000003</c:v>
                </c:pt>
                <c:pt idx="8005">
                  <c:v>51.01</c:v>
                </c:pt>
                <c:pt idx="8006">
                  <c:v>51.012</c:v>
                </c:pt>
                <c:pt idx="8007">
                  <c:v>51.014000000000003</c:v>
                </c:pt>
                <c:pt idx="8008">
                  <c:v>51.015999999999998</c:v>
                </c:pt>
                <c:pt idx="8009">
                  <c:v>51.018000000000001</c:v>
                </c:pt>
                <c:pt idx="8010">
                  <c:v>51.02</c:v>
                </c:pt>
                <c:pt idx="8011">
                  <c:v>51.021999999999998</c:v>
                </c:pt>
                <c:pt idx="8012">
                  <c:v>51.024000000000001</c:v>
                </c:pt>
                <c:pt idx="8013">
                  <c:v>51.026000000000003</c:v>
                </c:pt>
                <c:pt idx="8014">
                  <c:v>51.027999999999999</c:v>
                </c:pt>
                <c:pt idx="8015">
                  <c:v>51.03</c:v>
                </c:pt>
                <c:pt idx="8016">
                  <c:v>51.031999999999996</c:v>
                </c:pt>
                <c:pt idx="8017">
                  <c:v>51.033999999999999</c:v>
                </c:pt>
                <c:pt idx="8018">
                  <c:v>51.036000000000001</c:v>
                </c:pt>
                <c:pt idx="8019">
                  <c:v>51.037999999999997</c:v>
                </c:pt>
                <c:pt idx="8020">
                  <c:v>51.04</c:v>
                </c:pt>
                <c:pt idx="8021">
                  <c:v>51.042000000000002</c:v>
                </c:pt>
                <c:pt idx="8022">
                  <c:v>51.043999999999997</c:v>
                </c:pt>
                <c:pt idx="8023">
                  <c:v>51.045999999999999</c:v>
                </c:pt>
                <c:pt idx="8024">
                  <c:v>51.048000000000002</c:v>
                </c:pt>
                <c:pt idx="8025">
                  <c:v>51.05</c:v>
                </c:pt>
                <c:pt idx="8026">
                  <c:v>51.052</c:v>
                </c:pt>
                <c:pt idx="8027">
                  <c:v>51.054000000000002</c:v>
                </c:pt>
                <c:pt idx="8028">
                  <c:v>51.055999999999997</c:v>
                </c:pt>
                <c:pt idx="8029">
                  <c:v>51.058</c:v>
                </c:pt>
                <c:pt idx="8030">
                  <c:v>51.06</c:v>
                </c:pt>
                <c:pt idx="8031">
                  <c:v>51.061999999999998</c:v>
                </c:pt>
                <c:pt idx="8032">
                  <c:v>51.064</c:v>
                </c:pt>
                <c:pt idx="8033">
                  <c:v>51.066000000000003</c:v>
                </c:pt>
                <c:pt idx="8034">
                  <c:v>51.067999999999998</c:v>
                </c:pt>
                <c:pt idx="8035">
                  <c:v>51.07</c:v>
                </c:pt>
                <c:pt idx="8036">
                  <c:v>51.072000000000003</c:v>
                </c:pt>
                <c:pt idx="8037">
                  <c:v>51.073999999999998</c:v>
                </c:pt>
                <c:pt idx="8038">
                  <c:v>51.076000000000001</c:v>
                </c:pt>
                <c:pt idx="8039">
                  <c:v>51.078000000000003</c:v>
                </c:pt>
                <c:pt idx="8040">
                  <c:v>51.08</c:v>
                </c:pt>
                <c:pt idx="8041">
                  <c:v>51.082000000000001</c:v>
                </c:pt>
                <c:pt idx="8042">
                  <c:v>51.084000000000003</c:v>
                </c:pt>
                <c:pt idx="8043">
                  <c:v>51.085999999999999</c:v>
                </c:pt>
                <c:pt idx="8044">
                  <c:v>51.088000000000001</c:v>
                </c:pt>
                <c:pt idx="8045">
                  <c:v>51.09</c:v>
                </c:pt>
                <c:pt idx="8046">
                  <c:v>51.091999999999999</c:v>
                </c:pt>
                <c:pt idx="8047">
                  <c:v>51.094000000000001</c:v>
                </c:pt>
                <c:pt idx="8048">
                  <c:v>51.095999999999997</c:v>
                </c:pt>
                <c:pt idx="8049">
                  <c:v>51.097999999999999</c:v>
                </c:pt>
                <c:pt idx="8050">
                  <c:v>51.1</c:v>
                </c:pt>
                <c:pt idx="8051">
                  <c:v>51.101999999999997</c:v>
                </c:pt>
                <c:pt idx="8052">
                  <c:v>51.103999999999999</c:v>
                </c:pt>
                <c:pt idx="8053">
                  <c:v>51.106000000000002</c:v>
                </c:pt>
                <c:pt idx="8054">
                  <c:v>51.107999999999997</c:v>
                </c:pt>
                <c:pt idx="8055">
                  <c:v>51.11</c:v>
                </c:pt>
                <c:pt idx="8056">
                  <c:v>51.112000000000002</c:v>
                </c:pt>
                <c:pt idx="8057">
                  <c:v>51.113999999999997</c:v>
                </c:pt>
                <c:pt idx="8058">
                  <c:v>51.116</c:v>
                </c:pt>
                <c:pt idx="8059">
                  <c:v>51.118000000000002</c:v>
                </c:pt>
                <c:pt idx="8060">
                  <c:v>51.12</c:v>
                </c:pt>
                <c:pt idx="8061">
                  <c:v>51.122</c:v>
                </c:pt>
                <c:pt idx="8062">
                  <c:v>51.124000000000002</c:v>
                </c:pt>
                <c:pt idx="8063">
                  <c:v>51.125999999999998</c:v>
                </c:pt>
                <c:pt idx="8064">
                  <c:v>51.128</c:v>
                </c:pt>
                <c:pt idx="8065">
                  <c:v>51.13</c:v>
                </c:pt>
                <c:pt idx="8066">
                  <c:v>51.131999999999998</c:v>
                </c:pt>
                <c:pt idx="8067">
                  <c:v>51.134</c:v>
                </c:pt>
                <c:pt idx="8068">
                  <c:v>51.136000000000003</c:v>
                </c:pt>
                <c:pt idx="8069">
                  <c:v>51.137999999999998</c:v>
                </c:pt>
                <c:pt idx="8070">
                  <c:v>51.14</c:v>
                </c:pt>
                <c:pt idx="8071">
                  <c:v>51.142000000000003</c:v>
                </c:pt>
                <c:pt idx="8072">
                  <c:v>51.143999999999998</c:v>
                </c:pt>
                <c:pt idx="8073">
                  <c:v>51.146000000000001</c:v>
                </c:pt>
                <c:pt idx="8074">
                  <c:v>51.148000000000003</c:v>
                </c:pt>
                <c:pt idx="8075">
                  <c:v>51.15</c:v>
                </c:pt>
                <c:pt idx="8076">
                  <c:v>51.152000000000001</c:v>
                </c:pt>
                <c:pt idx="8077">
                  <c:v>51.154000000000003</c:v>
                </c:pt>
                <c:pt idx="8078">
                  <c:v>51.155999999999999</c:v>
                </c:pt>
                <c:pt idx="8079">
                  <c:v>51.158000000000001</c:v>
                </c:pt>
                <c:pt idx="8080">
                  <c:v>51.16</c:v>
                </c:pt>
                <c:pt idx="8081">
                  <c:v>51.161999999999999</c:v>
                </c:pt>
                <c:pt idx="8082">
                  <c:v>51.164000000000001</c:v>
                </c:pt>
                <c:pt idx="8083">
                  <c:v>51.165999999999997</c:v>
                </c:pt>
                <c:pt idx="8084">
                  <c:v>51.167999999999999</c:v>
                </c:pt>
                <c:pt idx="8085">
                  <c:v>51.17</c:v>
                </c:pt>
                <c:pt idx="8086">
                  <c:v>51.171999999999997</c:v>
                </c:pt>
                <c:pt idx="8087">
                  <c:v>51.173999999999999</c:v>
                </c:pt>
                <c:pt idx="8088">
                  <c:v>51.176000000000002</c:v>
                </c:pt>
                <c:pt idx="8089">
                  <c:v>51.177999999999997</c:v>
                </c:pt>
                <c:pt idx="8090">
                  <c:v>51.18</c:v>
                </c:pt>
                <c:pt idx="8091">
                  <c:v>51.182000000000002</c:v>
                </c:pt>
                <c:pt idx="8092">
                  <c:v>51.183999999999997</c:v>
                </c:pt>
                <c:pt idx="8093">
                  <c:v>51.186</c:v>
                </c:pt>
                <c:pt idx="8094">
                  <c:v>51.188000000000002</c:v>
                </c:pt>
                <c:pt idx="8095">
                  <c:v>51.19</c:v>
                </c:pt>
                <c:pt idx="8096">
                  <c:v>51.192</c:v>
                </c:pt>
                <c:pt idx="8097">
                  <c:v>51.194000000000003</c:v>
                </c:pt>
                <c:pt idx="8098">
                  <c:v>51.195999999999998</c:v>
                </c:pt>
                <c:pt idx="8099">
                  <c:v>51.198</c:v>
                </c:pt>
                <c:pt idx="8100">
                  <c:v>51.2</c:v>
                </c:pt>
                <c:pt idx="8101">
                  <c:v>51.201999999999998</c:v>
                </c:pt>
                <c:pt idx="8102">
                  <c:v>51.204000000000001</c:v>
                </c:pt>
                <c:pt idx="8103">
                  <c:v>51.206000000000003</c:v>
                </c:pt>
                <c:pt idx="8104">
                  <c:v>51.207999999999998</c:v>
                </c:pt>
                <c:pt idx="8105">
                  <c:v>51.21</c:v>
                </c:pt>
                <c:pt idx="8106">
                  <c:v>51.212000000000003</c:v>
                </c:pt>
                <c:pt idx="8107">
                  <c:v>51.213999999999999</c:v>
                </c:pt>
                <c:pt idx="8108">
                  <c:v>51.216000000000001</c:v>
                </c:pt>
                <c:pt idx="8109">
                  <c:v>51.218000000000004</c:v>
                </c:pt>
                <c:pt idx="8110">
                  <c:v>51.22</c:v>
                </c:pt>
                <c:pt idx="8111">
                  <c:v>51.222000000000001</c:v>
                </c:pt>
                <c:pt idx="8112">
                  <c:v>51.223999999999997</c:v>
                </c:pt>
                <c:pt idx="8113">
                  <c:v>51.225999999999999</c:v>
                </c:pt>
                <c:pt idx="8114">
                  <c:v>51.228000000000002</c:v>
                </c:pt>
                <c:pt idx="8115">
                  <c:v>51.23</c:v>
                </c:pt>
                <c:pt idx="8116">
                  <c:v>51.231999999999999</c:v>
                </c:pt>
                <c:pt idx="8117">
                  <c:v>51.234000000000002</c:v>
                </c:pt>
                <c:pt idx="8118">
                  <c:v>51.235999999999997</c:v>
                </c:pt>
                <c:pt idx="8119">
                  <c:v>51.238</c:v>
                </c:pt>
                <c:pt idx="8120">
                  <c:v>51.24</c:v>
                </c:pt>
                <c:pt idx="8121">
                  <c:v>51.241999999999997</c:v>
                </c:pt>
                <c:pt idx="8122">
                  <c:v>51.244</c:v>
                </c:pt>
                <c:pt idx="8123">
                  <c:v>51.246000000000002</c:v>
                </c:pt>
                <c:pt idx="8124">
                  <c:v>51.247999999999998</c:v>
                </c:pt>
                <c:pt idx="8125">
                  <c:v>51.25</c:v>
                </c:pt>
                <c:pt idx="8126">
                  <c:v>51.252000000000002</c:v>
                </c:pt>
                <c:pt idx="8127">
                  <c:v>51.253999999999998</c:v>
                </c:pt>
                <c:pt idx="8128">
                  <c:v>51.256</c:v>
                </c:pt>
                <c:pt idx="8129">
                  <c:v>51.258000000000003</c:v>
                </c:pt>
                <c:pt idx="8130">
                  <c:v>51.26</c:v>
                </c:pt>
                <c:pt idx="8131">
                  <c:v>51.262</c:v>
                </c:pt>
                <c:pt idx="8132">
                  <c:v>51.264000000000003</c:v>
                </c:pt>
                <c:pt idx="8133">
                  <c:v>51.265999999999998</c:v>
                </c:pt>
                <c:pt idx="8134">
                  <c:v>51.268000000000001</c:v>
                </c:pt>
                <c:pt idx="8135">
                  <c:v>51.27</c:v>
                </c:pt>
                <c:pt idx="8136">
                  <c:v>51.271999999999998</c:v>
                </c:pt>
                <c:pt idx="8137">
                  <c:v>51.274000000000001</c:v>
                </c:pt>
                <c:pt idx="8138">
                  <c:v>51.276000000000003</c:v>
                </c:pt>
                <c:pt idx="8139">
                  <c:v>51.277999999999999</c:v>
                </c:pt>
                <c:pt idx="8140">
                  <c:v>51.28</c:v>
                </c:pt>
                <c:pt idx="8141">
                  <c:v>51.281999999999996</c:v>
                </c:pt>
                <c:pt idx="8142">
                  <c:v>51.283999999999999</c:v>
                </c:pt>
                <c:pt idx="8143">
                  <c:v>51.286000000000001</c:v>
                </c:pt>
                <c:pt idx="8144">
                  <c:v>51.287999999999997</c:v>
                </c:pt>
                <c:pt idx="8145">
                  <c:v>51.29</c:v>
                </c:pt>
                <c:pt idx="8146">
                  <c:v>51.292000000000002</c:v>
                </c:pt>
                <c:pt idx="8147">
                  <c:v>51.293999999999997</c:v>
                </c:pt>
                <c:pt idx="8148">
                  <c:v>51.295999999999999</c:v>
                </c:pt>
                <c:pt idx="8149">
                  <c:v>51.298000000000002</c:v>
                </c:pt>
                <c:pt idx="8150">
                  <c:v>51.3</c:v>
                </c:pt>
                <c:pt idx="8151">
                  <c:v>51.302</c:v>
                </c:pt>
                <c:pt idx="8152">
                  <c:v>51.304000000000002</c:v>
                </c:pt>
                <c:pt idx="8153">
                  <c:v>51.305999999999997</c:v>
                </c:pt>
                <c:pt idx="8154">
                  <c:v>51.308</c:v>
                </c:pt>
                <c:pt idx="8155">
                  <c:v>51.31</c:v>
                </c:pt>
                <c:pt idx="8156">
                  <c:v>51.311999999999998</c:v>
                </c:pt>
                <c:pt idx="8157">
                  <c:v>51.314</c:v>
                </c:pt>
                <c:pt idx="8158">
                  <c:v>51.316000000000003</c:v>
                </c:pt>
                <c:pt idx="8159">
                  <c:v>51.317999999999998</c:v>
                </c:pt>
                <c:pt idx="8160">
                  <c:v>51.32</c:v>
                </c:pt>
                <c:pt idx="8161">
                  <c:v>51.322000000000003</c:v>
                </c:pt>
                <c:pt idx="8162">
                  <c:v>51.323999999999998</c:v>
                </c:pt>
                <c:pt idx="8163">
                  <c:v>51.326000000000001</c:v>
                </c:pt>
                <c:pt idx="8164">
                  <c:v>51.328000000000003</c:v>
                </c:pt>
                <c:pt idx="8165">
                  <c:v>51.33</c:v>
                </c:pt>
                <c:pt idx="8166">
                  <c:v>51.332000000000001</c:v>
                </c:pt>
                <c:pt idx="8167">
                  <c:v>51.334000000000003</c:v>
                </c:pt>
                <c:pt idx="8168">
                  <c:v>51.335999999999999</c:v>
                </c:pt>
                <c:pt idx="8169">
                  <c:v>51.338000000000001</c:v>
                </c:pt>
                <c:pt idx="8170">
                  <c:v>51.34</c:v>
                </c:pt>
                <c:pt idx="8171">
                  <c:v>51.341999999999999</c:v>
                </c:pt>
                <c:pt idx="8172">
                  <c:v>51.344000000000001</c:v>
                </c:pt>
                <c:pt idx="8173">
                  <c:v>51.345999999999997</c:v>
                </c:pt>
                <c:pt idx="8174">
                  <c:v>51.347999999999999</c:v>
                </c:pt>
                <c:pt idx="8175">
                  <c:v>51.35</c:v>
                </c:pt>
                <c:pt idx="8176">
                  <c:v>51.351999999999997</c:v>
                </c:pt>
                <c:pt idx="8177">
                  <c:v>51.353999999999999</c:v>
                </c:pt>
                <c:pt idx="8178">
                  <c:v>51.356000000000002</c:v>
                </c:pt>
                <c:pt idx="8179">
                  <c:v>51.357999999999997</c:v>
                </c:pt>
                <c:pt idx="8180">
                  <c:v>51.36</c:v>
                </c:pt>
                <c:pt idx="8181">
                  <c:v>51.362000000000002</c:v>
                </c:pt>
                <c:pt idx="8182">
                  <c:v>51.363999999999997</c:v>
                </c:pt>
                <c:pt idx="8183">
                  <c:v>51.366</c:v>
                </c:pt>
                <c:pt idx="8184">
                  <c:v>51.368000000000002</c:v>
                </c:pt>
                <c:pt idx="8185">
                  <c:v>51.37</c:v>
                </c:pt>
                <c:pt idx="8186">
                  <c:v>51.372</c:v>
                </c:pt>
                <c:pt idx="8187">
                  <c:v>51.374000000000002</c:v>
                </c:pt>
                <c:pt idx="8188">
                  <c:v>51.375999999999998</c:v>
                </c:pt>
                <c:pt idx="8189">
                  <c:v>51.378</c:v>
                </c:pt>
                <c:pt idx="8190">
                  <c:v>51.38</c:v>
                </c:pt>
                <c:pt idx="8191">
                  <c:v>51.381999999999998</c:v>
                </c:pt>
                <c:pt idx="8192">
                  <c:v>51.384</c:v>
                </c:pt>
                <c:pt idx="8193">
                  <c:v>51.386000000000003</c:v>
                </c:pt>
                <c:pt idx="8194">
                  <c:v>51.387999999999998</c:v>
                </c:pt>
                <c:pt idx="8195">
                  <c:v>51.39</c:v>
                </c:pt>
                <c:pt idx="8196">
                  <c:v>51.392000000000003</c:v>
                </c:pt>
                <c:pt idx="8197">
                  <c:v>51.393999999999998</c:v>
                </c:pt>
                <c:pt idx="8198">
                  <c:v>51.396000000000001</c:v>
                </c:pt>
                <c:pt idx="8199">
                  <c:v>51.398000000000003</c:v>
                </c:pt>
                <c:pt idx="8200">
                  <c:v>51.4</c:v>
                </c:pt>
                <c:pt idx="8201">
                  <c:v>51.402000000000001</c:v>
                </c:pt>
                <c:pt idx="8202">
                  <c:v>51.404000000000003</c:v>
                </c:pt>
                <c:pt idx="8203">
                  <c:v>51.405999999999999</c:v>
                </c:pt>
                <c:pt idx="8204">
                  <c:v>51.408000000000001</c:v>
                </c:pt>
                <c:pt idx="8205">
                  <c:v>51.41</c:v>
                </c:pt>
                <c:pt idx="8206">
                  <c:v>51.411999999999999</c:v>
                </c:pt>
                <c:pt idx="8207">
                  <c:v>51.414000000000001</c:v>
                </c:pt>
                <c:pt idx="8208">
                  <c:v>51.415999999999997</c:v>
                </c:pt>
                <c:pt idx="8209">
                  <c:v>51.417999999999999</c:v>
                </c:pt>
                <c:pt idx="8210">
                  <c:v>51.42</c:v>
                </c:pt>
                <c:pt idx="8211">
                  <c:v>51.421999999999997</c:v>
                </c:pt>
                <c:pt idx="8212">
                  <c:v>51.423999999999999</c:v>
                </c:pt>
                <c:pt idx="8213">
                  <c:v>51.426000000000002</c:v>
                </c:pt>
                <c:pt idx="8214">
                  <c:v>51.427999999999997</c:v>
                </c:pt>
                <c:pt idx="8215">
                  <c:v>51.43</c:v>
                </c:pt>
                <c:pt idx="8216">
                  <c:v>51.432000000000002</c:v>
                </c:pt>
                <c:pt idx="8217">
                  <c:v>51.433999999999997</c:v>
                </c:pt>
                <c:pt idx="8218">
                  <c:v>51.436</c:v>
                </c:pt>
                <c:pt idx="8219">
                  <c:v>51.438000000000002</c:v>
                </c:pt>
                <c:pt idx="8220">
                  <c:v>51.44</c:v>
                </c:pt>
                <c:pt idx="8221">
                  <c:v>51.442</c:v>
                </c:pt>
                <c:pt idx="8222">
                  <c:v>51.444000000000003</c:v>
                </c:pt>
                <c:pt idx="8223">
                  <c:v>51.445999999999998</c:v>
                </c:pt>
                <c:pt idx="8224">
                  <c:v>51.448</c:v>
                </c:pt>
                <c:pt idx="8225">
                  <c:v>51.45</c:v>
                </c:pt>
                <c:pt idx="8226">
                  <c:v>51.451999999999998</c:v>
                </c:pt>
                <c:pt idx="8227">
                  <c:v>51.454000000000001</c:v>
                </c:pt>
                <c:pt idx="8228">
                  <c:v>51.456000000000003</c:v>
                </c:pt>
                <c:pt idx="8229">
                  <c:v>51.457999999999998</c:v>
                </c:pt>
                <c:pt idx="8230">
                  <c:v>51.46</c:v>
                </c:pt>
                <c:pt idx="8231">
                  <c:v>51.462000000000003</c:v>
                </c:pt>
                <c:pt idx="8232">
                  <c:v>51.463999999999999</c:v>
                </c:pt>
                <c:pt idx="8233">
                  <c:v>51.466000000000001</c:v>
                </c:pt>
                <c:pt idx="8234">
                  <c:v>51.468000000000004</c:v>
                </c:pt>
                <c:pt idx="8235">
                  <c:v>51.47</c:v>
                </c:pt>
                <c:pt idx="8236">
                  <c:v>51.472000000000001</c:v>
                </c:pt>
                <c:pt idx="8237">
                  <c:v>51.473999999999997</c:v>
                </c:pt>
                <c:pt idx="8238">
                  <c:v>51.475999999999999</c:v>
                </c:pt>
                <c:pt idx="8239">
                  <c:v>51.478000000000002</c:v>
                </c:pt>
                <c:pt idx="8240">
                  <c:v>51.48</c:v>
                </c:pt>
                <c:pt idx="8241">
                  <c:v>51.481999999999999</c:v>
                </c:pt>
                <c:pt idx="8242">
                  <c:v>51.484000000000002</c:v>
                </c:pt>
                <c:pt idx="8243">
                  <c:v>51.485999999999997</c:v>
                </c:pt>
                <c:pt idx="8244">
                  <c:v>51.488</c:v>
                </c:pt>
                <c:pt idx="8245">
                  <c:v>51.49</c:v>
                </c:pt>
                <c:pt idx="8246">
                  <c:v>51.491999999999997</c:v>
                </c:pt>
                <c:pt idx="8247">
                  <c:v>51.494</c:v>
                </c:pt>
                <c:pt idx="8248">
                  <c:v>51.496000000000002</c:v>
                </c:pt>
                <c:pt idx="8249">
                  <c:v>51.497999999999998</c:v>
                </c:pt>
                <c:pt idx="8250">
                  <c:v>51.5</c:v>
                </c:pt>
                <c:pt idx="8251">
                  <c:v>51.502000000000002</c:v>
                </c:pt>
                <c:pt idx="8252">
                  <c:v>51.503999999999998</c:v>
                </c:pt>
                <c:pt idx="8253">
                  <c:v>51.506</c:v>
                </c:pt>
                <c:pt idx="8254">
                  <c:v>51.508000000000003</c:v>
                </c:pt>
                <c:pt idx="8255">
                  <c:v>51.51</c:v>
                </c:pt>
                <c:pt idx="8256">
                  <c:v>51.512</c:v>
                </c:pt>
                <c:pt idx="8257">
                  <c:v>51.514000000000003</c:v>
                </c:pt>
                <c:pt idx="8258">
                  <c:v>51.515999999999998</c:v>
                </c:pt>
                <c:pt idx="8259">
                  <c:v>51.518000000000001</c:v>
                </c:pt>
                <c:pt idx="8260">
                  <c:v>51.52</c:v>
                </c:pt>
                <c:pt idx="8261">
                  <c:v>51.521999999999998</c:v>
                </c:pt>
                <c:pt idx="8262">
                  <c:v>51.524000000000001</c:v>
                </c:pt>
                <c:pt idx="8263">
                  <c:v>51.526000000000003</c:v>
                </c:pt>
                <c:pt idx="8264">
                  <c:v>51.527999999999999</c:v>
                </c:pt>
                <c:pt idx="8265">
                  <c:v>51.53</c:v>
                </c:pt>
                <c:pt idx="8266">
                  <c:v>51.531999999999996</c:v>
                </c:pt>
                <c:pt idx="8267">
                  <c:v>51.533999999999999</c:v>
                </c:pt>
                <c:pt idx="8268">
                  <c:v>51.536000000000001</c:v>
                </c:pt>
                <c:pt idx="8269">
                  <c:v>51.537999999999997</c:v>
                </c:pt>
                <c:pt idx="8270">
                  <c:v>51.54</c:v>
                </c:pt>
                <c:pt idx="8271">
                  <c:v>51.542000000000002</c:v>
                </c:pt>
                <c:pt idx="8272">
                  <c:v>51.543999999999997</c:v>
                </c:pt>
                <c:pt idx="8273">
                  <c:v>51.545999999999999</c:v>
                </c:pt>
                <c:pt idx="8274">
                  <c:v>51.548000000000002</c:v>
                </c:pt>
                <c:pt idx="8275">
                  <c:v>51.55</c:v>
                </c:pt>
                <c:pt idx="8276">
                  <c:v>51.552</c:v>
                </c:pt>
                <c:pt idx="8277">
                  <c:v>51.554000000000002</c:v>
                </c:pt>
                <c:pt idx="8278">
                  <c:v>51.555999999999997</c:v>
                </c:pt>
                <c:pt idx="8279">
                  <c:v>51.558</c:v>
                </c:pt>
                <c:pt idx="8280">
                  <c:v>51.56</c:v>
                </c:pt>
                <c:pt idx="8281">
                  <c:v>51.561999999999998</c:v>
                </c:pt>
                <c:pt idx="8282">
                  <c:v>51.564</c:v>
                </c:pt>
                <c:pt idx="8283">
                  <c:v>51.566000000000003</c:v>
                </c:pt>
                <c:pt idx="8284">
                  <c:v>51.567999999999998</c:v>
                </c:pt>
                <c:pt idx="8285">
                  <c:v>51.57</c:v>
                </c:pt>
                <c:pt idx="8286">
                  <c:v>51.572000000000003</c:v>
                </c:pt>
                <c:pt idx="8287">
                  <c:v>51.573999999999998</c:v>
                </c:pt>
                <c:pt idx="8288">
                  <c:v>51.576000000000001</c:v>
                </c:pt>
                <c:pt idx="8289">
                  <c:v>51.578000000000003</c:v>
                </c:pt>
                <c:pt idx="8290">
                  <c:v>51.58</c:v>
                </c:pt>
                <c:pt idx="8291">
                  <c:v>51.582000000000001</c:v>
                </c:pt>
                <c:pt idx="8292">
                  <c:v>51.584000000000003</c:v>
                </c:pt>
                <c:pt idx="8293">
                  <c:v>51.585999999999999</c:v>
                </c:pt>
                <c:pt idx="8294">
                  <c:v>51.588000000000001</c:v>
                </c:pt>
                <c:pt idx="8295">
                  <c:v>51.59</c:v>
                </c:pt>
                <c:pt idx="8296">
                  <c:v>51.591999999999999</c:v>
                </c:pt>
                <c:pt idx="8297">
                  <c:v>51.594000000000001</c:v>
                </c:pt>
                <c:pt idx="8298">
                  <c:v>51.595999999999997</c:v>
                </c:pt>
                <c:pt idx="8299">
                  <c:v>51.597999999999999</c:v>
                </c:pt>
                <c:pt idx="8300">
                  <c:v>51.6</c:v>
                </c:pt>
                <c:pt idx="8301">
                  <c:v>51.601999999999997</c:v>
                </c:pt>
                <c:pt idx="8302">
                  <c:v>51.603999999999999</c:v>
                </c:pt>
                <c:pt idx="8303">
                  <c:v>51.606000000000002</c:v>
                </c:pt>
                <c:pt idx="8304">
                  <c:v>51.607999999999997</c:v>
                </c:pt>
                <c:pt idx="8305">
                  <c:v>51.61</c:v>
                </c:pt>
                <c:pt idx="8306">
                  <c:v>51.612000000000002</c:v>
                </c:pt>
                <c:pt idx="8307">
                  <c:v>51.613999999999997</c:v>
                </c:pt>
                <c:pt idx="8308">
                  <c:v>51.616</c:v>
                </c:pt>
                <c:pt idx="8309">
                  <c:v>51.618000000000002</c:v>
                </c:pt>
                <c:pt idx="8310">
                  <c:v>51.62</c:v>
                </c:pt>
                <c:pt idx="8311">
                  <c:v>51.622</c:v>
                </c:pt>
                <c:pt idx="8312">
                  <c:v>51.624000000000002</c:v>
                </c:pt>
                <c:pt idx="8313">
                  <c:v>51.625999999999998</c:v>
                </c:pt>
                <c:pt idx="8314">
                  <c:v>51.628</c:v>
                </c:pt>
                <c:pt idx="8315">
                  <c:v>51.63</c:v>
                </c:pt>
                <c:pt idx="8316">
                  <c:v>51.631999999999998</c:v>
                </c:pt>
                <c:pt idx="8317">
                  <c:v>51.634</c:v>
                </c:pt>
                <c:pt idx="8318">
                  <c:v>51.636000000000003</c:v>
                </c:pt>
                <c:pt idx="8319">
                  <c:v>51.637999999999998</c:v>
                </c:pt>
                <c:pt idx="8320">
                  <c:v>51.64</c:v>
                </c:pt>
                <c:pt idx="8321">
                  <c:v>51.642000000000003</c:v>
                </c:pt>
                <c:pt idx="8322">
                  <c:v>51.643999999999998</c:v>
                </c:pt>
                <c:pt idx="8323">
                  <c:v>51.646000000000001</c:v>
                </c:pt>
                <c:pt idx="8324">
                  <c:v>51.648000000000003</c:v>
                </c:pt>
                <c:pt idx="8325">
                  <c:v>51.65</c:v>
                </c:pt>
                <c:pt idx="8326">
                  <c:v>51.652000000000001</c:v>
                </c:pt>
                <c:pt idx="8327">
                  <c:v>51.654000000000003</c:v>
                </c:pt>
                <c:pt idx="8328">
                  <c:v>51.655999999999999</c:v>
                </c:pt>
                <c:pt idx="8329">
                  <c:v>51.658000000000001</c:v>
                </c:pt>
                <c:pt idx="8330">
                  <c:v>51.66</c:v>
                </c:pt>
                <c:pt idx="8331">
                  <c:v>51.661999999999999</c:v>
                </c:pt>
                <c:pt idx="8332">
                  <c:v>51.664000000000001</c:v>
                </c:pt>
                <c:pt idx="8333">
                  <c:v>51.665999999999997</c:v>
                </c:pt>
                <c:pt idx="8334">
                  <c:v>51.667999999999999</c:v>
                </c:pt>
                <c:pt idx="8335">
                  <c:v>51.67</c:v>
                </c:pt>
                <c:pt idx="8336">
                  <c:v>51.671999999999997</c:v>
                </c:pt>
                <c:pt idx="8337">
                  <c:v>51.673999999999999</c:v>
                </c:pt>
                <c:pt idx="8338">
                  <c:v>51.676000000000002</c:v>
                </c:pt>
                <c:pt idx="8339">
                  <c:v>51.677999999999997</c:v>
                </c:pt>
                <c:pt idx="8340">
                  <c:v>51.68</c:v>
                </c:pt>
                <c:pt idx="8341">
                  <c:v>51.682000000000002</c:v>
                </c:pt>
                <c:pt idx="8342">
                  <c:v>51.683999999999997</c:v>
                </c:pt>
                <c:pt idx="8343">
                  <c:v>51.686</c:v>
                </c:pt>
                <c:pt idx="8344">
                  <c:v>51.688000000000002</c:v>
                </c:pt>
                <c:pt idx="8345">
                  <c:v>51.69</c:v>
                </c:pt>
                <c:pt idx="8346">
                  <c:v>51.692</c:v>
                </c:pt>
                <c:pt idx="8347">
                  <c:v>51.694000000000003</c:v>
                </c:pt>
                <c:pt idx="8348">
                  <c:v>51.695999999999998</c:v>
                </c:pt>
                <c:pt idx="8349">
                  <c:v>51.698</c:v>
                </c:pt>
                <c:pt idx="8350">
                  <c:v>51.7</c:v>
                </c:pt>
                <c:pt idx="8351">
                  <c:v>51.701999999999998</c:v>
                </c:pt>
                <c:pt idx="8352">
                  <c:v>51.704000000000001</c:v>
                </c:pt>
                <c:pt idx="8353">
                  <c:v>51.706000000000003</c:v>
                </c:pt>
                <c:pt idx="8354">
                  <c:v>51.707999999999998</c:v>
                </c:pt>
                <c:pt idx="8355">
                  <c:v>51.71</c:v>
                </c:pt>
                <c:pt idx="8356">
                  <c:v>51.712000000000003</c:v>
                </c:pt>
                <c:pt idx="8357">
                  <c:v>51.713999999999999</c:v>
                </c:pt>
                <c:pt idx="8358">
                  <c:v>51.716000000000001</c:v>
                </c:pt>
                <c:pt idx="8359">
                  <c:v>51.718000000000004</c:v>
                </c:pt>
                <c:pt idx="8360">
                  <c:v>51.72</c:v>
                </c:pt>
                <c:pt idx="8361">
                  <c:v>51.722000000000001</c:v>
                </c:pt>
                <c:pt idx="8362">
                  <c:v>51.723999999999997</c:v>
                </c:pt>
                <c:pt idx="8363">
                  <c:v>51.725999999999999</c:v>
                </c:pt>
                <c:pt idx="8364">
                  <c:v>51.728000000000002</c:v>
                </c:pt>
                <c:pt idx="8365">
                  <c:v>51.73</c:v>
                </c:pt>
                <c:pt idx="8366">
                  <c:v>51.731999999999999</c:v>
                </c:pt>
                <c:pt idx="8367">
                  <c:v>51.734000000000002</c:v>
                </c:pt>
                <c:pt idx="8368">
                  <c:v>51.735999999999997</c:v>
                </c:pt>
                <c:pt idx="8369">
                  <c:v>51.738</c:v>
                </c:pt>
                <c:pt idx="8370">
                  <c:v>51.74</c:v>
                </c:pt>
                <c:pt idx="8371">
                  <c:v>51.741999999999997</c:v>
                </c:pt>
                <c:pt idx="8372">
                  <c:v>51.744</c:v>
                </c:pt>
                <c:pt idx="8373">
                  <c:v>51.746000000000002</c:v>
                </c:pt>
                <c:pt idx="8374">
                  <c:v>51.747999999999998</c:v>
                </c:pt>
                <c:pt idx="8375">
                  <c:v>51.75</c:v>
                </c:pt>
                <c:pt idx="8376">
                  <c:v>51.752000000000002</c:v>
                </c:pt>
                <c:pt idx="8377">
                  <c:v>51.753999999999998</c:v>
                </c:pt>
                <c:pt idx="8378">
                  <c:v>51.756</c:v>
                </c:pt>
                <c:pt idx="8379">
                  <c:v>51.758000000000003</c:v>
                </c:pt>
                <c:pt idx="8380">
                  <c:v>51.76</c:v>
                </c:pt>
                <c:pt idx="8381">
                  <c:v>51.762</c:v>
                </c:pt>
                <c:pt idx="8382">
                  <c:v>51.764000000000003</c:v>
                </c:pt>
                <c:pt idx="8383">
                  <c:v>51.765999999999998</c:v>
                </c:pt>
                <c:pt idx="8384">
                  <c:v>51.768000000000001</c:v>
                </c:pt>
                <c:pt idx="8385">
                  <c:v>51.77</c:v>
                </c:pt>
                <c:pt idx="8386">
                  <c:v>51.771999999999998</c:v>
                </c:pt>
                <c:pt idx="8387">
                  <c:v>51.774000000000001</c:v>
                </c:pt>
                <c:pt idx="8388">
                  <c:v>51.776000000000003</c:v>
                </c:pt>
                <c:pt idx="8389">
                  <c:v>51.777999999999999</c:v>
                </c:pt>
                <c:pt idx="8390">
                  <c:v>51.78</c:v>
                </c:pt>
                <c:pt idx="8391">
                  <c:v>51.781999999999996</c:v>
                </c:pt>
                <c:pt idx="8392">
                  <c:v>51.783999999999999</c:v>
                </c:pt>
                <c:pt idx="8393">
                  <c:v>51.786000000000001</c:v>
                </c:pt>
                <c:pt idx="8394">
                  <c:v>51.787999999999997</c:v>
                </c:pt>
                <c:pt idx="8395">
                  <c:v>51.79</c:v>
                </c:pt>
                <c:pt idx="8396">
                  <c:v>51.792000000000002</c:v>
                </c:pt>
                <c:pt idx="8397">
                  <c:v>51.793999999999997</c:v>
                </c:pt>
                <c:pt idx="8398">
                  <c:v>51.795999999999999</c:v>
                </c:pt>
                <c:pt idx="8399">
                  <c:v>51.798000000000002</c:v>
                </c:pt>
                <c:pt idx="8400">
                  <c:v>51.8</c:v>
                </c:pt>
                <c:pt idx="8401">
                  <c:v>51.802</c:v>
                </c:pt>
                <c:pt idx="8402">
                  <c:v>51.804000000000002</c:v>
                </c:pt>
                <c:pt idx="8403">
                  <c:v>51.805999999999997</c:v>
                </c:pt>
                <c:pt idx="8404">
                  <c:v>51.808</c:v>
                </c:pt>
                <c:pt idx="8405">
                  <c:v>51.81</c:v>
                </c:pt>
                <c:pt idx="8406">
                  <c:v>51.811999999999998</c:v>
                </c:pt>
                <c:pt idx="8407">
                  <c:v>51.814</c:v>
                </c:pt>
                <c:pt idx="8408">
                  <c:v>51.816000000000003</c:v>
                </c:pt>
                <c:pt idx="8409">
                  <c:v>51.817999999999998</c:v>
                </c:pt>
                <c:pt idx="8410">
                  <c:v>51.82</c:v>
                </c:pt>
                <c:pt idx="8411">
                  <c:v>51.822000000000003</c:v>
                </c:pt>
                <c:pt idx="8412">
                  <c:v>51.823999999999998</c:v>
                </c:pt>
                <c:pt idx="8413">
                  <c:v>51.826000000000001</c:v>
                </c:pt>
                <c:pt idx="8414">
                  <c:v>51.828000000000003</c:v>
                </c:pt>
                <c:pt idx="8415">
                  <c:v>51.83</c:v>
                </c:pt>
                <c:pt idx="8416">
                  <c:v>51.832000000000001</c:v>
                </c:pt>
                <c:pt idx="8417">
                  <c:v>51.834000000000003</c:v>
                </c:pt>
                <c:pt idx="8418">
                  <c:v>51.835999999999999</c:v>
                </c:pt>
                <c:pt idx="8419">
                  <c:v>51.838000000000001</c:v>
                </c:pt>
                <c:pt idx="8420">
                  <c:v>51.84</c:v>
                </c:pt>
                <c:pt idx="8421">
                  <c:v>51.841999999999999</c:v>
                </c:pt>
                <c:pt idx="8422">
                  <c:v>51.844000000000001</c:v>
                </c:pt>
                <c:pt idx="8423">
                  <c:v>51.845999999999997</c:v>
                </c:pt>
                <c:pt idx="8424">
                  <c:v>51.847999999999999</c:v>
                </c:pt>
                <c:pt idx="8425">
                  <c:v>51.85</c:v>
                </c:pt>
                <c:pt idx="8426">
                  <c:v>51.851999999999997</c:v>
                </c:pt>
                <c:pt idx="8427">
                  <c:v>51.853999999999999</c:v>
                </c:pt>
                <c:pt idx="8428">
                  <c:v>51.856000000000002</c:v>
                </c:pt>
                <c:pt idx="8429">
                  <c:v>51.857999999999997</c:v>
                </c:pt>
                <c:pt idx="8430">
                  <c:v>51.86</c:v>
                </c:pt>
                <c:pt idx="8431">
                  <c:v>51.862000000000002</c:v>
                </c:pt>
                <c:pt idx="8432">
                  <c:v>51.863999999999997</c:v>
                </c:pt>
                <c:pt idx="8433">
                  <c:v>51.866</c:v>
                </c:pt>
                <c:pt idx="8434">
                  <c:v>51.868000000000002</c:v>
                </c:pt>
                <c:pt idx="8435">
                  <c:v>51.87</c:v>
                </c:pt>
                <c:pt idx="8436">
                  <c:v>51.872</c:v>
                </c:pt>
                <c:pt idx="8437">
                  <c:v>51.874000000000002</c:v>
                </c:pt>
                <c:pt idx="8438">
                  <c:v>51.875999999999998</c:v>
                </c:pt>
                <c:pt idx="8439">
                  <c:v>51.878</c:v>
                </c:pt>
                <c:pt idx="8440">
                  <c:v>51.88</c:v>
                </c:pt>
                <c:pt idx="8441">
                  <c:v>51.881999999999998</c:v>
                </c:pt>
                <c:pt idx="8442">
                  <c:v>51.884</c:v>
                </c:pt>
                <c:pt idx="8443">
                  <c:v>51.886000000000003</c:v>
                </c:pt>
                <c:pt idx="8444">
                  <c:v>51.887999999999998</c:v>
                </c:pt>
                <c:pt idx="8445">
                  <c:v>51.89</c:v>
                </c:pt>
                <c:pt idx="8446">
                  <c:v>51.892000000000003</c:v>
                </c:pt>
                <c:pt idx="8447">
                  <c:v>51.893999999999998</c:v>
                </c:pt>
                <c:pt idx="8448">
                  <c:v>51.896000000000001</c:v>
                </c:pt>
                <c:pt idx="8449">
                  <c:v>51.898000000000003</c:v>
                </c:pt>
                <c:pt idx="8450">
                  <c:v>51.9</c:v>
                </c:pt>
                <c:pt idx="8451">
                  <c:v>51.902000000000001</c:v>
                </c:pt>
                <c:pt idx="8452">
                  <c:v>51.904000000000003</c:v>
                </c:pt>
                <c:pt idx="8453">
                  <c:v>51.905999999999999</c:v>
                </c:pt>
                <c:pt idx="8454">
                  <c:v>51.908000000000001</c:v>
                </c:pt>
                <c:pt idx="8455">
                  <c:v>51.91</c:v>
                </c:pt>
                <c:pt idx="8456">
                  <c:v>51.911999999999999</c:v>
                </c:pt>
                <c:pt idx="8457">
                  <c:v>51.914000000000001</c:v>
                </c:pt>
                <c:pt idx="8458">
                  <c:v>51.915999999999997</c:v>
                </c:pt>
                <c:pt idx="8459">
                  <c:v>51.917999999999999</c:v>
                </c:pt>
                <c:pt idx="8460">
                  <c:v>51.92</c:v>
                </c:pt>
                <c:pt idx="8461">
                  <c:v>51.921999999999997</c:v>
                </c:pt>
                <c:pt idx="8462">
                  <c:v>51.923999999999999</c:v>
                </c:pt>
                <c:pt idx="8463">
                  <c:v>51.926000000000002</c:v>
                </c:pt>
                <c:pt idx="8464">
                  <c:v>51.927999999999997</c:v>
                </c:pt>
                <c:pt idx="8465">
                  <c:v>51.93</c:v>
                </c:pt>
                <c:pt idx="8466">
                  <c:v>51.932000000000002</c:v>
                </c:pt>
                <c:pt idx="8467">
                  <c:v>51.933999999999997</c:v>
                </c:pt>
                <c:pt idx="8468">
                  <c:v>51.936</c:v>
                </c:pt>
                <c:pt idx="8469">
                  <c:v>51.938000000000002</c:v>
                </c:pt>
                <c:pt idx="8470">
                  <c:v>51.94</c:v>
                </c:pt>
                <c:pt idx="8471">
                  <c:v>51.942</c:v>
                </c:pt>
                <c:pt idx="8472">
                  <c:v>51.944000000000003</c:v>
                </c:pt>
                <c:pt idx="8473">
                  <c:v>51.945999999999998</c:v>
                </c:pt>
                <c:pt idx="8474">
                  <c:v>51.948</c:v>
                </c:pt>
                <c:pt idx="8475">
                  <c:v>51.95</c:v>
                </c:pt>
                <c:pt idx="8476">
                  <c:v>51.951999999999998</c:v>
                </c:pt>
                <c:pt idx="8477">
                  <c:v>51.954000000000001</c:v>
                </c:pt>
                <c:pt idx="8478">
                  <c:v>51.956000000000003</c:v>
                </c:pt>
                <c:pt idx="8479">
                  <c:v>51.957999999999998</c:v>
                </c:pt>
                <c:pt idx="8480">
                  <c:v>51.96</c:v>
                </c:pt>
                <c:pt idx="8481">
                  <c:v>51.962000000000003</c:v>
                </c:pt>
                <c:pt idx="8482">
                  <c:v>51.963999999999999</c:v>
                </c:pt>
                <c:pt idx="8483">
                  <c:v>51.966000000000001</c:v>
                </c:pt>
                <c:pt idx="8484">
                  <c:v>51.968000000000004</c:v>
                </c:pt>
                <c:pt idx="8485">
                  <c:v>51.97</c:v>
                </c:pt>
                <c:pt idx="8486">
                  <c:v>51.972000000000001</c:v>
                </c:pt>
                <c:pt idx="8487">
                  <c:v>51.973999999999997</c:v>
                </c:pt>
                <c:pt idx="8488">
                  <c:v>51.975999999999999</c:v>
                </c:pt>
                <c:pt idx="8489">
                  <c:v>51.978000000000002</c:v>
                </c:pt>
                <c:pt idx="8490">
                  <c:v>51.98</c:v>
                </c:pt>
                <c:pt idx="8491">
                  <c:v>51.981999999999999</c:v>
                </c:pt>
                <c:pt idx="8492">
                  <c:v>51.984000000000002</c:v>
                </c:pt>
                <c:pt idx="8493">
                  <c:v>51.985999999999997</c:v>
                </c:pt>
                <c:pt idx="8494">
                  <c:v>51.988</c:v>
                </c:pt>
                <c:pt idx="8495">
                  <c:v>51.99</c:v>
                </c:pt>
                <c:pt idx="8496">
                  <c:v>51.991999999999997</c:v>
                </c:pt>
                <c:pt idx="8497">
                  <c:v>51.994</c:v>
                </c:pt>
                <c:pt idx="8498">
                  <c:v>51.996000000000002</c:v>
                </c:pt>
                <c:pt idx="8499">
                  <c:v>51.997999999999998</c:v>
                </c:pt>
                <c:pt idx="8500">
                  <c:v>52</c:v>
                </c:pt>
                <c:pt idx="8501">
                  <c:v>52.002000000000002</c:v>
                </c:pt>
                <c:pt idx="8502">
                  <c:v>52.003999999999998</c:v>
                </c:pt>
                <c:pt idx="8503">
                  <c:v>52.006</c:v>
                </c:pt>
                <c:pt idx="8504">
                  <c:v>52.008000000000003</c:v>
                </c:pt>
                <c:pt idx="8505">
                  <c:v>52.01</c:v>
                </c:pt>
                <c:pt idx="8506">
                  <c:v>52.012</c:v>
                </c:pt>
                <c:pt idx="8507">
                  <c:v>52.014000000000003</c:v>
                </c:pt>
                <c:pt idx="8508">
                  <c:v>52.015999999999998</c:v>
                </c:pt>
                <c:pt idx="8509">
                  <c:v>52.018000000000001</c:v>
                </c:pt>
                <c:pt idx="8510">
                  <c:v>52.02</c:v>
                </c:pt>
                <c:pt idx="8511">
                  <c:v>52.021999999999998</c:v>
                </c:pt>
                <c:pt idx="8512">
                  <c:v>52.024000000000001</c:v>
                </c:pt>
                <c:pt idx="8513">
                  <c:v>52.026000000000003</c:v>
                </c:pt>
                <c:pt idx="8514">
                  <c:v>52.027999999999999</c:v>
                </c:pt>
                <c:pt idx="8515">
                  <c:v>52.03</c:v>
                </c:pt>
                <c:pt idx="8516">
                  <c:v>52.031999999999996</c:v>
                </c:pt>
                <c:pt idx="8517">
                  <c:v>52.033999999999999</c:v>
                </c:pt>
                <c:pt idx="8518">
                  <c:v>52.036000000000001</c:v>
                </c:pt>
                <c:pt idx="8519">
                  <c:v>52.037999999999997</c:v>
                </c:pt>
                <c:pt idx="8520">
                  <c:v>52.04</c:v>
                </c:pt>
                <c:pt idx="8521">
                  <c:v>52.042000000000002</c:v>
                </c:pt>
                <c:pt idx="8522">
                  <c:v>52.043999999999997</c:v>
                </c:pt>
                <c:pt idx="8523">
                  <c:v>52.045999999999999</c:v>
                </c:pt>
                <c:pt idx="8524">
                  <c:v>52.048000000000002</c:v>
                </c:pt>
                <c:pt idx="8525">
                  <c:v>52.05</c:v>
                </c:pt>
                <c:pt idx="8526">
                  <c:v>52.052</c:v>
                </c:pt>
                <c:pt idx="8527">
                  <c:v>52.054000000000002</c:v>
                </c:pt>
                <c:pt idx="8528">
                  <c:v>52.055999999999997</c:v>
                </c:pt>
                <c:pt idx="8529">
                  <c:v>52.058</c:v>
                </c:pt>
                <c:pt idx="8530">
                  <c:v>52.06</c:v>
                </c:pt>
                <c:pt idx="8531">
                  <c:v>52.061999999999998</c:v>
                </c:pt>
                <c:pt idx="8532">
                  <c:v>52.064</c:v>
                </c:pt>
                <c:pt idx="8533">
                  <c:v>52.066000000000003</c:v>
                </c:pt>
                <c:pt idx="8534">
                  <c:v>52.067999999999998</c:v>
                </c:pt>
                <c:pt idx="8535">
                  <c:v>52.07</c:v>
                </c:pt>
                <c:pt idx="8536">
                  <c:v>52.072000000000003</c:v>
                </c:pt>
                <c:pt idx="8537">
                  <c:v>52.073999999999998</c:v>
                </c:pt>
                <c:pt idx="8538">
                  <c:v>52.076000000000001</c:v>
                </c:pt>
                <c:pt idx="8539">
                  <c:v>52.078000000000003</c:v>
                </c:pt>
                <c:pt idx="8540">
                  <c:v>52.08</c:v>
                </c:pt>
                <c:pt idx="8541">
                  <c:v>52.082000000000001</c:v>
                </c:pt>
                <c:pt idx="8542">
                  <c:v>52.084000000000003</c:v>
                </c:pt>
                <c:pt idx="8543">
                  <c:v>52.085999999999999</c:v>
                </c:pt>
                <c:pt idx="8544">
                  <c:v>52.088000000000001</c:v>
                </c:pt>
                <c:pt idx="8545">
                  <c:v>52.09</c:v>
                </c:pt>
                <c:pt idx="8546">
                  <c:v>52.091999999999999</c:v>
                </c:pt>
                <c:pt idx="8547">
                  <c:v>52.094000000000001</c:v>
                </c:pt>
                <c:pt idx="8548">
                  <c:v>52.095999999999997</c:v>
                </c:pt>
                <c:pt idx="8549">
                  <c:v>52.097999999999999</c:v>
                </c:pt>
                <c:pt idx="8550">
                  <c:v>52.1</c:v>
                </c:pt>
                <c:pt idx="8551">
                  <c:v>52.101999999999997</c:v>
                </c:pt>
                <c:pt idx="8552">
                  <c:v>52.103999999999999</c:v>
                </c:pt>
                <c:pt idx="8553">
                  <c:v>52.106000000000002</c:v>
                </c:pt>
                <c:pt idx="8554">
                  <c:v>52.107999999999997</c:v>
                </c:pt>
                <c:pt idx="8555">
                  <c:v>52.11</c:v>
                </c:pt>
                <c:pt idx="8556">
                  <c:v>52.112000000000002</c:v>
                </c:pt>
                <c:pt idx="8557">
                  <c:v>52.113999999999997</c:v>
                </c:pt>
                <c:pt idx="8558">
                  <c:v>52.116</c:v>
                </c:pt>
                <c:pt idx="8559">
                  <c:v>52.118000000000002</c:v>
                </c:pt>
                <c:pt idx="8560">
                  <c:v>52.12</c:v>
                </c:pt>
                <c:pt idx="8561">
                  <c:v>52.122</c:v>
                </c:pt>
                <c:pt idx="8562">
                  <c:v>52.124000000000002</c:v>
                </c:pt>
                <c:pt idx="8563">
                  <c:v>52.125999999999998</c:v>
                </c:pt>
                <c:pt idx="8564">
                  <c:v>52.128</c:v>
                </c:pt>
                <c:pt idx="8565">
                  <c:v>52.13</c:v>
                </c:pt>
                <c:pt idx="8566">
                  <c:v>52.131999999999998</c:v>
                </c:pt>
                <c:pt idx="8567">
                  <c:v>52.134</c:v>
                </c:pt>
                <c:pt idx="8568">
                  <c:v>52.136000000000003</c:v>
                </c:pt>
                <c:pt idx="8569">
                  <c:v>52.137999999999998</c:v>
                </c:pt>
                <c:pt idx="8570">
                  <c:v>52.14</c:v>
                </c:pt>
                <c:pt idx="8571">
                  <c:v>52.142000000000003</c:v>
                </c:pt>
                <c:pt idx="8572">
                  <c:v>52.143999999999998</c:v>
                </c:pt>
                <c:pt idx="8573">
                  <c:v>52.146000000000001</c:v>
                </c:pt>
                <c:pt idx="8574">
                  <c:v>52.148000000000003</c:v>
                </c:pt>
                <c:pt idx="8575">
                  <c:v>52.15</c:v>
                </c:pt>
                <c:pt idx="8576">
                  <c:v>52.152000000000001</c:v>
                </c:pt>
                <c:pt idx="8577">
                  <c:v>52.154000000000003</c:v>
                </c:pt>
                <c:pt idx="8578">
                  <c:v>52.155999999999999</c:v>
                </c:pt>
                <c:pt idx="8579">
                  <c:v>52.158000000000001</c:v>
                </c:pt>
                <c:pt idx="8580">
                  <c:v>52.16</c:v>
                </c:pt>
                <c:pt idx="8581">
                  <c:v>52.161999999999999</c:v>
                </c:pt>
                <c:pt idx="8582">
                  <c:v>52.164000000000001</c:v>
                </c:pt>
                <c:pt idx="8583">
                  <c:v>52.165999999999997</c:v>
                </c:pt>
                <c:pt idx="8584">
                  <c:v>52.167999999999999</c:v>
                </c:pt>
                <c:pt idx="8585">
                  <c:v>52.17</c:v>
                </c:pt>
                <c:pt idx="8586">
                  <c:v>52.171999999999997</c:v>
                </c:pt>
                <c:pt idx="8587">
                  <c:v>52.173999999999999</c:v>
                </c:pt>
                <c:pt idx="8588">
                  <c:v>52.176000000000002</c:v>
                </c:pt>
                <c:pt idx="8589">
                  <c:v>52.177999999999997</c:v>
                </c:pt>
                <c:pt idx="8590">
                  <c:v>52.18</c:v>
                </c:pt>
                <c:pt idx="8591">
                  <c:v>52.182000000000002</c:v>
                </c:pt>
                <c:pt idx="8592">
                  <c:v>52.183999999999997</c:v>
                </c:pt>
                <c:pt idx="8593">
                  <c:v>52.186</c:v>
                </c:pt>
                <c:pt idx="8594">
                  <c:v>52.188000000000002</c:v>
                </c:pt>
                <c:pt idx="8595">
                  <c:v>52.19</c:v>
                </c:pt>
                <c:pt idx="8596">
                  <c:v>52.192</c:v>
                </c:pt>
                <c:pt idx="8597">
                  <c:v>52.194000000000003</c:v>
                </c:pt>
                <c:pt idx="8598">
                  <c:v>52.195999999999998</c:v>
                </c:pt>
                <c:pt idx="8599">
                  <c:v>52.198</c:v>
                </c:pt>
                <c:pt idx="8600">
                  <c:v>52.2</c:v>
                </c:pt>
                <c:pt idx="8601">
                  <c:v>52.201999999999998</c:v>
                </c:pt>
                <c:pt idx="8602">
                  <c:v>52.204000000000001</c:v>
                </c:pt>
                <c:pt idx="8603">
                  <c:v>52.206000000000003</c:v>
                </c:pt>
                <c:pt idx="8604">
                  <c:v>52.207999999999998</c:v>
                </c:pt>
                <c:pt idx="8605">
                  <c:v>52.21</c:v>
                </c:pt>
                <c:pt idx="8606">
                  <c:v>52.212000000000003</c:v>
                </c:pt>
                <c:pt idx="8607">
                  <c:v>52.213999999999999</c:v>
                </c:pt>
                <c:pt idx="8608">
                  <c:v>52.216000000000001</c:v>
                </c:pt>
                <c:pt idx="8609">
                  <c:v>52.218000000000004</c:v>
                </c:pt>
                <c:pt idx="8610">
                  <c:v>52.22</c:v>
                </c:pt>
                <c:pt idx="8611">
                  <c:v>52.222000000000001</c:v>
                </c:pt>
                <c:pt idx="8612">
                  <c:v>52.223999999999997</c:v>
                </c:pt>
                <c:pt idx="8613">
                  <c:v>52.225999999999999</c:v>
                </c:pt>
                <c:pt idx="8614">
                  <c:v>52.228000000000002</c:v>
                </c:pt>
                <c:pt idx="8615">
                  <c:v>52.23</c:v>
                </c:pt>
                <c:pt idx="8616">
                  <c:v>52.231999999999999</c:v>
                </c:pt>
                <c:pt idx="8617">
                  <c:v>52.234000000000002</c:v>
                </c:pt>
                <c:pt idx="8618">
                  <c:v>52.235999999999997</c:v>
                </c:pt>
                <c:pt idx="8619">
                  <c:v>52.238</c:v>
                </c:pt>
                <c:pt idx="8620">
                  <c:v>52.24</c:v>
                </c:pt>
                <c:pt idx="8621">
                  <c:v>52.241999999999997</c:v>
                </c:pt>
                <c:pt idx="8622">
                  <c:v>52.244</c:v>
                </c:pt>
                <c:pt idx="8623">
                  <c:v>52.246000000000002</c:v>
                </c:pt>
                <c:pt idx="8624">
                  <c:v>52.247999999999998</c:v>
                </c:pt>
                <c:pt idx="8625">
                  <c:v>52.25</c:v>
                </c:pt>
                <c:pt idx="8626">
                  <c:v>52.252000000000002</c:v>
                </c:pt>
                <c:pt idx="8627">
                  <c:v>52.253999999999998</c:v>
                </c:pt>
                <c:pt idx="8628">
                  <c:v>52.256</c:v>
                </c:pt>
                <c:pt idx="8629">
                  <c:v>52.258000000000003</c:v>
                </c:pt>
                <c:pt idx="8630">
                  <c:v>52.26</c:v>
                </c:pt>
                <c:pt idx="8631">
                  <c:v>52.262</c:v>
                </c:pt>
                <c:pt idx="8632">
                  <c:v>52.264000000000003</c:v>
                </c:pt>
                <c:pt idx="8633">
                  <c:v>52.265999999999998</c:v>
                </c:pt>
                <c:pt idx="8634">
                  <c:v>52.268000000000001</c:v>
                </c:pt>
                <c:pt idx="8635">
                  <c:v>52.27</c:v>
                </c:pt>
                <c:pt idx="8636">
                  <c:v>52.271999999999998</c:v>
                </c:pt>
                <c:pt idx="8637">
                  <c:v>52.274000000000001</c:v>
                </c:pt>
                <c:pt idx="8638">
                  <c:v>52.276000000000003</c:v>
                </c:pt>
                <c:pt idx="8639">
                  <c:v>52.277999999999999</c:v>
                </c:pt>
                <c:pt idx="8640">
                  <c:v>52.28</c:v>
                </c:pt>
                <c:pt idx="8641">
                  <c:v>52.281999999999996</c:v>
                </c:pt>
                <c:pt idx="8642">
                  <c:v>52.283999999999999</c:v>
                </c:pt>
                <c:pt idx="8643">
                  <c:v>52.286000000000001</c:v>
                </c:pt>
                <c:pt idx="8644">
                  <c:v>52.287999999999997</c:v>
                </c:pt>
                <c:pt idx="8645">
                  <c:v>52.29</c:v>
                </c:pt>
                <c:pt idx="8646">
                  <c:v>52.292000000000002</c:v>
                </c:pt>
                <c:pt idx="8647">
                  <c:v>52.293999999999997</c:v>
                </c:pt>
                <c:pt idx="8648">
                  <c:v>52.295999999999999</c:v>
                </c:pt>
                <c:pt idx="8649">
                  <c:v>52.298000000000002</c:v>
                </c:pt>
                <c:pt idx="8650">
                  <c:v>52.3</c:v>
                </c:pt>
                <c:pt idx="8651">
                  <c:v>52.302</c:v>
                </c:pt>
                <c:pt idx="8652">
                  <c:v>52.304000000000002</c:v>
                </c:pt>
                <c:pt idx="8653">
                  <c:v>52.305999999999997</c:v>
                </c:pt>
                <c:pt idx="8654">
                  <c:v>52.308</c:v>
                </c:pt>
                <c:pt idx="8655">
                  <c:v>52.31</c:v>
                </c:pt>
                <c:pt idx="8656">
                  <c:v>52.311999999999998</c:v>
                </c:pt>
                <c:pt idx="8657">
                  <c:v>52.314</c:v>
                </c:pt>
                <c:pt idx="8658">
                  <c:v>52.316000000000003</c:v>
                </c:pt>
                <c:pt idx="8659">
                  <c:v>52.317999999999998</c:v>
                </c:pt>
                <c:pt idx="8660">
                  <c:v>52.32</c:v>
                </c:pt>
                <c:pt idx="8661">
                  <c:v>52.322000000000003</c:v>
                </c:pt>
                <c:pt idx="8662">
                  <c:v>52.323999999999998</c:v>
                </c:pt>
                <c:pt idx="8663">
                  <c:v>52.326000000000001</c:v>
                </c:pt>
                <c:pt idx="8664">
                  <c:v>52.328000000000003</c:v>
                </c:pt>
                <c:pt idx="8665">
                  <c:v>52.33</c:v>
                </c:pt>
                <c:pt idx="8666">
                  <c:v>52.332000000000001</c:v>
                </c:pt>
                <c:pt idx="8667">
                  <c:v>52.334000000000003</c:v>
                </c:pt>
                <c:pt idx="8668">
                  <c:v>52.335999999999999</c:v>
                </c:pt>
                <c:pt idx="8669">
                  <c:v>52.338000000000001</c:v>
                </c:pt>
                <c:pt idx="8670">
                  <c:v>52.34</c:v>
                </c:pt>
                <c:pt idx="8671">
                  <c:v>52.341999999999999</c:v>
                </c:pt>
                <c:pt idx="8672">
                  <c:v>52.344000000000001</c:v>
                </c:pt>
                <c:pt idx="8673">
                  <c:v>52.345999999999997</c:v>
                </c:pt>
                <c:pt idx="8674">
                  <c:v>52.347999999999999</c:v>
                </c:pt>
                <c:pt idx="8675">
                  <c:v>52.35</c:v>
                </c:pt>
                <c:pt idx="8676">
                  <c:v>52.351999999999997</c:v>
                </c:pt>
                <c:pt idx="8677">
                  <c:v>52.353999999999999</c:v>
                </c:pt>
                <c:pt idx="8678">
                  <c:v>52.356000000000002</c:v>
                </c:pt>
                <c:pt idx="8679">
                  <c:v>52.357999999999997</c:v>
                </c:pt>
                <c:pt idx="8680">
                  <c:v>52.36</c:v>
                </c:pt>
                <c:pt idx="8681">
                  <c:v>52.362000000000002</c:v>
                </c:pt>
                <c:pt idx="8682">
                  <c:v>52.363999999999997</c:v>
                </c:pt>
                <c:pt idx="8683">
                  <c:v>52.366</c:v>
                </c:pt>
                <c:pt idx="8684">
                  <c:v>52.368000000000002</c:v>
                </c:pt>
                <c:pt idx="8685">
                  <c:v>52.37</c:v>
                </c:pt>
                <c:pt idx="8686">
                  <c:v>52.372</c:v>
                </c:pt>
                <c:pt idx="8687">
                  <c:v>52.374000000000002</c:v>
                </c:pt>
                <c:pt idx="8688">
                  <c:v>52.375999999999998</c:v>
                </c:pt>
                <c:pt idx="8689">
                  <c:v>52.378</c:v>
                </c:pt>
                <c:pt idx="8690">
                  <c:v>52.38</c:v>
                </c:pt>
                <c:pt idx="8691">
                  <c:v>52.381999999999998</c:v>
                </c:pt>
                <c:pt idx="8692">
                  <c:v>52.384</c:v>
                </c:pt>
                <c:pt idx="8693">
                  <c:v>52.386000000000003</c:v>
                </c:pt>
                <c:pt idx="8694">
                  <c:v>52.387999999999998</c:v>
                </c:pt>
                <c:pt idx="8695">
                  <c:v>52.39</c:v>
                </c:pt>
                <c:pt idx="8696">
                  <c:v>52.392000000000003</c:v>
                </c:pt>
                <c:pt idx="8697">
                  <c:v>52.393999999999998</c:v>
                </c:pt>
                <c:pt idx="8698">
                  <c:v>52.396000000000001</c:v>
                </c:pt>
                <c:pt idx="8699">
                  <c:v>52.398000000000003</c:v>
                </c:pt>
                <c:pt idx="8700">
                  <c:v>52.4</c:v>
                </c:pt>
                <c:pt idx="8701">
                  <c:v>52.402000000000001</c:v>
                </c:pt>
                <c:pt idx="8702">
                  <c:v>52.404000000000003</c:v>
                </c:pt>
                <c:pt idx="8703">
                  <c:v>52.405999999999999</c:v>
                </c:pt>
                <c:pt idx="8704">
                  <c:v>52.408000000000001</c:v>
                </c:pt>
                <c:pt idx="8705">
                  <c:v>52.41</c:v>
                </c:pt>
                <c:pt idx="8706">
                  <c:v>52.411999999999999</c:v>
                </c:pt>
                <c:pt idx="8707">
                  <c:v>52.414000000000001</c:v>
                </c:pt>
                <c:pt idx="8708">
                  <c:v>52.415999999999997</c:v>
                </c:pt>
                <c:pt idx="8709">
                  <c:v>52.417999999999999</c:v>
                </c:pt>
                <c:pt idx="8710">
                  <c:v>52.42</c:v>
                </c:pt>
                <c:pt idx="8711">
                  <c:v>52.421999999999997</c:v>
                </c:pt>
                <c:pt idx="8712">
                  <c:v>52.423999999999999</c:v>
                </c:pt>
                <c:pt idx="8713">
                  <c:v>52.426000000000002</c:v>
                </c:pt>
                <c:pt idx="8714">
                  <c:v>52.427999999999997</c:v>
                </c:pt>
                <c:pt idx="8715">
                  <c:v>52.43</c:v>
                </c:pt>
                <c:pt idx="8716">
                  <c:v>52.432000000000002</c:v>
                </c:pt>
                <c:pt idx="8717">
                  <c:v>52.433999999999997</c:v>
                </c:pt>
                <c:pt idx="8718">
                  <c:v>52.436</c:v>
                </c:pt>
                <c:pt idx="8719">
                  <c:v>52.438000000000002</c:v>
                </c:pt>
                <c:pt idx="8720">
                  <c:v>52.44</c:v>
                </c:pt>
                <c:pt idx="8721">
                  <c:v>52.442</c:v>
                </c:pt>
                <c:pt idx="8722">
                  <c:v>52.444000000000003</c:v>
                </c:pt>
                <c:pt idx="8723">
                  <c:v>52.445999999999998</c:v>
                </c:pt>
                <c:pt idx="8724">
                  <c:v>52.448</c:v>
                </c:pt>
                <c:pt idx="8725">
                  <c:v>52.45</c:v>
                </c:pt>
                <c:pt idx="8726">
                  <c:v>52.451999999999998</c:v>
                </c:pt>
                <c:pt idx="8727">
                  <c:v>52.454000000000001</c:v>
                </c:pt>
                <c:pt idx="8728">
                  <c:v>52.456000000000003</c:v>
                </c:pt>
                <c:pt idx="8729">
                  <c:v>52.457999999999998</c:v>
                </c:pt>
                <c:pt idx="8730">
                  <c:v>52.46</c:v>
                </c:pt>
                <c:pt idx="8731">
                  <c:v>52.462000000000003</c:v>
                </c:pt>
                <c:pt idx="8732">
                  <c:v>52.463999999999999</c:v>
                </c:pt>
                <c:pt idx="8733">
                  <c:v>52.466000000000001</c:v>
                </c:pt>
                <c:pt idx="8734">
                  <c:v>52.468000000000004</c:v>
                </c:pt>
                <c:pt idx="8735">
                  <c:v>52.47</c:v>
                </c:pt>
                <c:pt idx="8736">
                  <c:v>52.472000000000001</c:v>
                </c:pt>
                <c:pt idx="8737">
                  <c:v>52.473999999999997</c:v>
                </c:pt>
                <c:pt idx="8738">
                  <c:v>52.475999999999999</c:v>
                </c:pt>
                <c:pt idx="8739">
                  <c:v>52.478000000000002</c:v>
                </c:pt>
                <c:pt idx="8740">
                  <c:v>52.48</c:v>
                </c:pt>
                <c:pt idx="8741">
                  <c:v>52.481999999999999</c:v>
                </c:pt>
                <c:pt idx="8742">
                  <c:v>52.484000000000002</c:v>
                </c:pt>
                <c:pt idx="8743">
                  <c:v>52.485999999999997</c:v>
                </c:pt>
                <c:pt idx="8744">
                  <c:v>52.488</c:v>
                </c:pt>
                <c:pt idx="8745">
                  <c:v>52.49</c:v>
                </c:pt>
                <c:pt idx="8746">
                  <c:v>52.491999999999997</c:v>
                </c:pt>
                <c:pt idx="8747">
                  <c:v>52.494</c:v>
                </c:pt>
                <c:pt idx="8748">
                  <c:v>52.496000000000002</c:v>
                </c:pt>
                <c:pt idx="8749">
                  <c:v>52.497999999999998</c:v>
                </c:pt>
                <c:pt idx="8750">
                  <c:v>52.5</c:v>
                </c:pt>
                <c:pt idx="8751">
                  <c:v>52.502000000000002</c:v>
                </c:pt>
                <c:pt idx="8752">
                  <c:v>52.503999999999998</c:v>
                </c:pt>
                <c:pt idx="8753">
                  <c:v>52.506</c:v>
                </c:pt>
                <c:pt idx="8754">
                  <c:v>52.508000000000003</c:v>
                </c:pt>
                <c:pt idx="8755">
                  <c:v>52.51</c:v>
                </c:pt>
                <c:pt idx="8756">
                  <c:v>52.512</c:v>
                </c:pt>
                <c:pt idx="8757">
                  <c:v>52.514000000000003</c:v>
                </c:pt>
                <c:pt idx="8758">
                  <c:v>52.515999999999998</c:v>
                </c:pt>
                <c:pt idx="8759">
                  <c:v>52.518000000000001</c:v>
                </c:pt>
                <c:pt idx="8760">
                  <c:v>52.52</c:v>
                </c:pt>
                <c:pt idx="8761">
                  <c:v>52.521999999999998</c:v>
                </c:pt>
                <c:pt idx="8762">
                  <c:v>52.524000000000001</c:v>
                </c:pt>
                <c:pt idx="8763">
                  <c:v>52.526000000000003</c:v>
                </c:pt>
                <c:pt idx="8764">
                  <c:v>52.527999999999999</c:v>
                </c:pt>
                <c:pt idx="8765">
                  <c:v>52.53</c:v>
                </c:pt>
                <c:pt idx="8766">
                  <c:v>52.531999999999996</c:v>
                </c:pt>
                <c:pt idx="8767">
                  <c:v>52.533999999999999</c:v>
                </c:pt>
                <c:pt idx="8768">
                  <c:v>52.536000000000001</c:v>
                </c:pt>
                <c:pt idx="8769">
                  <c:v>52.537999999999997</c:v>
                </c:pt>
                <c:pt idx="8770">
                  <c:v>52.54</c:v>
                </c:pt>
                <c:pt idx="8771">
                  <c:v>52.542000000000002</c:v>
                </c:pt>
                <c:pt idx="8772">
                  <c:v>52.543999999999997</c:v>
                </c:pt>
                <c:pt idx="8773">
                  <c:v>52.545999999999999</c:v>
                </c:pt>
                <c:pt idx="8774">
                  <c:v>52.548000000000002</c:v>
                </c:pt>
                <c:pt idx="8775">
                  <c:v>52.55</c:v>
                </c:pt>
                <c:pt idx="8776">
                  <c:v>52.552</c:v>
                </c:pt>
                <c:pt idx="8777">
                  <c:v>52.554000000000002</c:v>
                </c:pt>
                <c:pt idx="8778">
                  <c:v>52.555999999999997</c:v>
                </c:pt>
                <c:pt idx="8779">
                  <c:v>52.558</c:v>
                </c:pt>
                <c:pt idx="8780">
                  <c:v>52.56</c:v>
                </c:pt>
                <c:pt idx="8781">
                  <c:v>52.561999999999998</c:v>
                </c:pt>
                <c:pt idx="8782">
                  <c:v>52.564</c:v>
                </c:pt>
                <c:pt idx="8783">
                  <c:v>52.566000000000003</c:v>
                </c:pt>
                <c:pt idx="8784">
                  <c:v>52.567999999999998</c:v>
                </c:pt>
                <c:pt idx="8785">
                  <c:v>52.57</c:v>
                </c:pt>
                <c:pt idx="8786">
                  <c:v>52.572000000000003</c:v>
                </c:pt>
                <c:pt idx="8787">
                  <c:v>52.573999999999998</c:v>
                </c:pt>
                <c:pt idx="8788">
                  <c:v>52.576000000000001</c:v>
                </c:pt>
                <c:pt idx="8789">
                  <c:v>52.578000000000003</c:v>
                </c:pt>
                <c:pt idx="8790">
                  <c:v>52.58</c:v>
                </c:pt>
                <c:pt idx="8791">
                  <c:v>52.582000000000001</c:v>
                </c:pt>
                <c:pt idx="8792">
                  <c:v>52.584000000000003</c:v>
                </c:pt>
                <c:pt idx="8793">
                  <c:v>52.585999999999999</c:v>
                </c:pt>
                <c:pt idx="8794">
                  <c:v>52.588000000000001</c:v>
                </c:pt>
                <c:pt idx="8795">
                  <c:v>52.59</c:v>
                </c:pt>
                <c:pt idx="8796">
                  <c:v>52.591999999999999</c:v>
                </c:pt>
                <c:pt idx="8797">
                  <c:v>52.594000000000001</c:v>
                </c:pt>
                <c:pt idx="8798">
                  <c:v>52.595999999999997</c:v>
                </c:pt>
                <c:pt idx="8799">
                  <c:v>52.597999999999999</c:v>
                </c:pt>
                <c:pt idx="8800">
                  <c:v>52.6</c:v>
                </c:pt>
                <c:pt idx="8801">
                  <c:v>52.601999999999997</c:v>
                </c:pt>
                <c:pt idx="8802">
                  <c:v>52.603999999999999</c:v>
                </c:pt>
                <c:pt idx="8803">
                  <c:v>52.606000000000002</c:v>
                </c:pt>
                <c:pt idx="8804">
                  <c:v>52.607999999999997</c:v>
                </c:pt>
                <c:pt idx="8805">
                  <c:v>52.61</c:v>
                </c:pt>
                <c:pt idx="8806">
                  <c:v>52.612000000000002</c:v>
                </c:pt>
                <c:pt idx="8807">
                  <c:v>52.613999999999997</c:v>
                </c:pt>
                <c:pt idx="8808">
                  <c:v>52.616</c:v>
                </c:pt>
                <c:pt idx="8809">
                  <c:v>52.618000000000002</c:v>
                </c:pt>
                <c:pt idx="8810">
                  <c:v>52.62</c:v>
                </c:pt>
                <c:pt idx="8811">
                  <c:v>52.622</c:v>
                </c:pt>
                <c:pt idx="8812">
                  <c:v>52.624000000000002</c:v>
                </c:pt>
                <c:pt idx="8813">
                  <c:v>52.625999999999998</c:v>
                </c:pt>
                <c:pt idx="8814">
                  <c:v>52.628</c:v>
                </c:pt>
                <c:pt idx="8815">
                  <c:v>52.63</c:v>
                </c:pt>
                <c:pt idx="8816">
                  <c:v>52.631999999999998</c:v>
                </c:pt>
                <c:pt idx="8817">
                  <c:v>52.634</c:v>
                </c:pt>
                <c:pt idx="8818">
                  <c:v>52.636000000000003</c:v>
                </c:pt>
                <c:pt idx="8819">
                  <c:v>52.637999999999998</c:v>
                </c:pt>
                <c:pt idx="8820">
                  <c:v>52.64</c:v>
                </c:pt>
                <c:pt idx="8821">
                  <c:v>52.642000000000003</c:v>
                </c:pt>
                <c:pt idx="8822">
                  <c:v>52.643999999999998</c:v>
                </c:pt>
                <c:pt idx="8823">
                  <c:v>52.646000000000001</c:v>
                </c:pt>
                <c:pt idx="8824">
                  <c:v>52.648000000000003</c:v>
                </c:pt>
                <c:pt idx="8825">
                  <c:v>52.65</c:v>
                </c:pt>
                <c:pt idx="8826">
                  <c:v>52.652000000000001</c:v>
                </c:pt>
                <c:pt idx="8827">
                  <c:v>52.654000000000003</c:v>
                </c:pt>
                <c:pt idx="8828">
                  <c:v>52.655999999999999</c:v>
                </c:pt>
                <c:pt idx="8829">
                  <c:v>52.658000000000001</c:v>
                </c:pt>
                <c:pt idx="8830">
                  <c:v>52.66</c:v>
                </c:pt>
                <c:pt idx="8831">
                  <c:v>52.661999999999999</c:v>
                </c:pt>
                <c:pt idx="8832">
                  <c:v>52.664000000000001</c:v>
                </c:pt>
                <c:pt idx="8833">
                  <c:v>52.665999999999997</c:v>
                </c:pt>
                <c:pt idx="8834">
                  <c:v>52.667999999999999</c:v>
                </c:pt>
                <c:pt idx="8835">
                  <c:v>52.67</c:v>
                </c:pt>
                <c:pt idx="8836">
                  <c:v>52.671999999999997</c:v>
                </c:pt>
                <c:pt idx="8837">
                  <c:v>52.673999999999999</c:v>
                </c:pt>
                <c:pt idx="8838">
                  <c:v>52.676000000000002</c:v>
                </c:pt>
                <c:pt idx="8839">
                  <c:v>52.677999999999997</c:v>
                </c:pt>
                <c:pt idx="8840">
                  <c:v>52.68</c:v>
                </c:pt>
                <c:pt idx="8841">
                  <c:v>52.682000000000002</c:v>
                </c:pt>
                <c:pt idx="8842">
                  <c:v>52.683999999999997</c:v>
                </c:pt>
                <c:pt idx="8843">
                  <c:v>52.686</c:v>
                </c:pt>
                <c:pt idx="8844">
                  <c:v>52.688000000000002</c:v>
                </c:pt>
                <c:pt idx="8845">
                  <c:v>52.69</c:v>
                </c:pt>
                <c:pt idx="8846">
                  <c:v>52.692</c:v>
                </c:pt>
                <c:pt idx="8847">
                  <c:v>52.694000000000003</c:v>
                </c:pt>
                <c:pt idx="8848">
                  <c:v>52.695999999999998</c:v>
                </c:pt>
                <c:pt idx="8849">
                  <c:v>52.698</c:v>
                </c:pt>
                <c:pt idx="8850">
                  <c:v>52.7</c:v>
                </c:pt>
                <c:pt idx="8851">
                  <c:v>52.701999999999998</c:v>
                </c:pt>
                <c:pt idx="8852">
                  <c:v>52.704000000000001</c:v>
                </c:pt>
                <c:pt idx="8853">
                  <c:v>52.706000000000003</c:v>
                </c:pt>
                <c:pt idx="8854">
                  <c:v>52.707999999999998</c:v>
                </c:pt>
                <c:pt idx="8855">
                  <c:v>52.71</c:v>
                </c:pt>
                <c:pt idx="8856">
                  <c:v>52.712000000000003</c:v>
                </c:pt>
                <c:pt idx="8857">
                  <c:v>52.713999999999999</c:v>
                </c:pt>
                <c:pt idx="8858">
                  <c:v>52.716000000000001</c:v>
                </c:pt>
                <c:pt idx="8859">
                  <c:v>52.718000000000004</c:v>
                </c:pt>
                <c:pt idx="8860">
                  <c:v>52.72</c:v>
                </c:pt>
                <c:pt idx="8861">
                  <c:v>52.722000000000001</c:v>
                </c:pt>
                <c:pt idx="8862">
                  <c:v>52.723999999999997</c:v>
                </c:pt>
                <c:pt idx="8863">
                  <c:v>52.725999999999999</c:v>
                </c:pt>
                <c:pt idx="8864">
                  <c:v>52.728000000000002</c:v>
                </c:pt>
                <c:pt idx="8865">
                  <c:v>52.73</c:v>
                </c:pt>
                <c:pt idx="8866">
                  <c:v>52.731999999999999</c:v>
                </c:pt>
                <c:pt idx="8867">
                  <c:v>52.734000000000002</c:v>
                </c:pt>
                <c:pt idx="8868">
                  <c:v>52.735999999999997</c:v>
                </c:pt>
                <c:pt idx="8869">
                  <c:v>52.738</c:v>
                </c:pt>
                <c:pt idx="8870">
                  <c:v>52.74</c:v>
                </c:pt>
                <c:pt idx="8871">
                  <c:v>52.741999999999997</c:v>
                </c:pt>
                <c:pt idx="8872">
                  <c:v>52.744</c:v>
                </c:pt>
                <c:pt idx="8873">
                  <c:v>52.746000000000002</c:v>
                </c:pt>
                <c:pt idx="8874">
                  <c:v>52.747999999999998</c:v>
                </c:pt>
                <c:pt idx="8875">
                  <c:v>52.75</c:v>
                </c:pt>
                <c:pt idx="8876">
                  <c:v>52.752000000000002</c:v>
                </c:pt>
                <c:pt idx="8877">
                  <c:v>52.753999999999998</c:v>
                </c:pt>
                <c:pt idx="8878">
                  <c:v>52.756</c:v>
                </c:pt>
                <c:pt idx="8879">
                  <c:v>52.758000000000003</c:v>
                </c:pt>
                <c:pt idx="8880">
                  <c:v>52.76</c:v>
                </c:pt>
                <c:pt idx="8881">
                  <c:v>52.762</c:v>
                </c:pt>
                <c:pt idx="8882">
                  <c:v>52.764000000000003</c:v>
                </c:pt>
                <c:pt idx="8883">
                  <c:v>52.765999999999998</c:v>
                </c:pt>
                <c:pt idx="8884">
                  <c:v>52.768000000000001</c:v>
                </c:pt>
                <c:pt idx="8885">
                  <c:v>52.77</c:v>
                </c:pt>
                <c:pt idx="8886">
                  <c:v>52.771999999999998</c:v>
                </c:pt>
                <c:pt idx="8887">
                  <c:v>52.774000000000001</c:v>
                </c:pt>
                <c:pt idx="8888">
                  <c:v>52.776000000000003</c:v>
                </c:pt>
                <c:pt idx="8889">
                  <c:v>52.777999999999999</c:v>
                </c:pt>
                <c:pt idx="8890">
                  <c:v>52.78</c:v>
                </c:pt>
                <c:pt idx="8891">
                  <c:v>52.781999999999996</c:v>
                </c:pt>
                <c:pt idx="8892">
                  <c:v>52.783999999999999</c:v>
                </c:pt>
                <c:pt idx="8893">
                  <c:v>52.786000000000001</c:v>
                </c:pt>
                <c:pt idx="8894">
                  <c:v>52.787999999999997</c:v>
                </c:pt>
                <c:pt idx="8895">
                  <c:v>52.79</c:v>
                </c:pt>
                <c:pt idx="8896">
                  <c:v>52.792000000000002</c:v>
                </c:pt>
                <c:pt idx="8897">
                  <c:v>52.793999999999997</c:v>
                </c:pt>
                <c:pt idx="8898">
                  <c:v>52.795999999999999</c:v>
                </c:pt>
                <c:pt idx="8899">
                  <c:v>52.798000000000002</c:v>
                </c:pt>
                <c:pt idx="8900">
                  <c:v>52.8</c:v>
                </c:pt>
                <c:pt idx="8901">
                  <c:v>52.802</c:v>
                </c:pt>
                <c:pt idx="8902">
                  <c:v>52.804000000000002</c:v>
                </c:pt>
                <c:pt idx="8903">
                  <c:v>52.805999999999997</c:v>
                </c:pt>
                <c:pt idx="8904">
                  <c:v>52.808</c:v>
                </c:pt>
                <c:pt idx="8905">
                  <c:v>52.81</c:v>
                </c:pt>
                <c:pt idx="8906">
                  <c:v>52.811999999999998</c:v>
                </c:pt>
                <c:pt idx="8907">
                  <c:v>52.814</c:v>
                </c:pt>
                <c:pt idx="8908">
                  <c:v>52.816000000000003</c:v>
                </c:pt>
                <c:pt idx="8909">
                  <c:v>52.817999999999998</c:v>
                </c:pt>
                <c:pt idx="8910">
                  <c:v>52.82</c:v>
                </c:pt>
                <c:pt idx="8911">
                  <c:v>52.822000000000003</c:v>
                </c:pt>
                <c:pt idx="8912">
                  <c:v>52.823999999999998</c:v>
                </c:pt>
                <c:pt idx="8913">
                  <c:v>52.826000000000001</c:v>
                </c:pt>
                <c:pt idx="8914">
                  <c:v>52.828000000000003</c:v>
                </c:pt>
                <c:pt idx="8915">
                  <c:v>52.83</c:v>
                </c:pt>
                <c:pt idx="8916">
                  <c:v>52.832000000000001</c:v>
                </c:pt>
                <c:pt idx="8917">
                  <c:v>52.834000000000003</c:v>
                </c:pt>
                <c:pt idx="8918">
                  <c:v>52.835999999999999</c:v>
                </c:pt>
                <c:pt idx="8919">
                  <c:v>52.838000000000001</c:v>
                </c:pt>
                <c:pt idx="8920">
                  <c:v>52.84</c:v>
                </c:pt>
                <c:pt idx="8921">
                  <c:v>52.841999999999999</c:v>
                </c:pt>
                <c:pt idx="8922">
                  <c:v>52.844000000000001</c:v>
                </c:pt>
                <c:pt idx="8923">
                  <c:v>52.845999999999997</c:v>
                </c:pt>
                <c:pt idx="8924">
                  <c:v>52.847999999999999</c:v>
                </c:pt>
                <c:pt idx="8925">
                  <c:v>52.85</c:v>
                </c:pt>
                <c:pt idx="8926">
                  <c:v>52.851999999999997</c:v>
                </c:pt>
                <c:pt idx="8927">
                  <c:v>52.853999999999999</c:v>
                </c:pt>
                <c:pt idx="8928">
                  <c:v>52.856000000000002</c:v>
                </c:pt>
                <c:pt idx="8929">
                  <c:v>52.857999999999997</c:v>
                </c:pt>
                <c:pt idx="8930">
                  <c:v>52.86</c:v>
                </c:pt>
                <c:pt idx="8931">
                  <c:v>52.862000000000002</c:v>
                </c:pt>
                <c:pt idx="8932">
                  <c:v>52.863999999999997</c:v>
                </c:pt>
                <c:pt idx="8933">
                  <c:v>52.866</c:v>
                </c:pt>
                <c:pt idx="8934">
                  <c:v>52.868000000000002</c:v>
                </c:pt>
                <c:pt idx="8935">
                  <c:v>52.87</c:v>
                </c:pt>
                <c:pt idx="8936">
                  <c:v>52.872</c:v>
                </c:pt>
                <c:pt idx="8937">
                  <c:v>52.874000000000002</c:v>
                </c:pt>
                <c:pt idx="8938">
                  <c:v>52.875999999999998</c:v>
                </c:pt>
                <c:pt idx="8939">
                  <c:v>52.878</c:v>
                </c:pt>
                <c:pt idx="8940">
                  <c:v>52.88</c:v>
                </c:pt>
                <c:pt idx="8941">
                  <c:v>52.881999999999998</c:v>
                </c:pt>
                <c:pt idx="8942">
                  <c:v>52.884</c:v>
                </c:pt>
                <c:pt idx="8943">
                  <c:v>52.886000000000003</c:v>
                </c:pt>
                <c:pt idx="8944">
                  <c:v>52.887999999999998</c:v>
                </c:pt>
                <c:pt idx="8945">
                  <c:v>52.89</c:v>
                </c:pt>
                <c:pt idx="8946">
                  <c:v>52.892000000000003</c:v>
                </c:pt>
                <c:pt idx="8947">
                  <c:v>52.893999999999998</c:v>
                </c:pt>
                <c:pt idx="8948">
                  <c:v>52.896000000000001</c:v>
                </c:pt>
                <c:pt idx="8949">
                  <c:v>52.898000000000003</c:v>
                </c:pt>
                <c:pt idx="8950">
                  <c:v>52.9</c:v>
                </c:pt>
                <c:pt idx="8951">
                  <c:v>52.902000000000001</c:v>
                </c:pt>
                <c:pt idx="8952">
                  <c:v>52.904000000000003</c:v>
                </c:pt>
                <c:pt idx="8953">
                  <c:v>52.905999999999999</c:v>
                </c:pt>
                <c:pt idx="8954">
                  <c:v>52.908000000000001</c:v>
                </c:pt>
                <c:pt idx="8955">
                  <c:v>52.91</c:v>
                </c:pt>
                <c:pt idx="8956">
                  <c:v>52.911999999999999</c:v>
                </c:pt>
                <c:pt idx="8957">
                  <c:v>52.914000000000001</c:v>
                </c:pt>
                <c:pt idx="8958">
                  <c:v>52.915999999999997</c:v>
                </c:pt>
                <c:pt idx="8959">
                  <c:v>52.917999999999999</c:v>
                </c:pt>
                <c:pt idx="8960">
                  <c:v>52.92</c:v>
                </c:pt>
                <c:pt idx="8961">
                  <c:v>52.921999999999997</c:v>
                </c:pt>
                <c:pt idx="8962">
                  <c:v>52.923999999999999</c:v>
                </c:pt>
                <c:pt idx="8963">
                  <c:v>52.926000000000002</c:v>
                </c:pt>
                <c:pt idx="8964">
                  <c:v>52.927999999999997</c:v>
                </c:pt>
                <c:pt idx="8965">
                  <c:v>52.93</c:v>
                </c:pt>
                <c:pt idx="8966">
                  <c:v>52.932000000000002</c:v>
                </c:pt>
                <c:pt idx="8967">
                  <c:v>52.933999999999997</c:v>
                </c:pt>
                <c:pt idx="8968">
                  <c:v>52.936</c:v>
                </c:pt>
                <c:pt idx="8969">
                  <c:v>52.938000000000002</c:v>
                </c:pt>
                <c:pt idx="8970">
                  <c:v>52.94</c:v>
                </c:pt>
                <c:pt idx="8971">
                  <c:v>52.942</c:v>
                </c:pt>
                <c:pt idx="8972">
                  <c:v>52.944000000000003</c:v>
                </c:pt>
                <c:pt idx="8973">
                  <c:v>52.945999999999998</c:v>
                </c:pt>
                <c:pt idx="8974">
                  <c:v>52.948</c:v>
                </c:pt>
                <c:pt idx="8975">
                  <c:v>52.95</c:v>
                </c:pt>
                <c:pt idx="8976">
                  <c:v>52.951999999999998</c:v>
                </c:pt>
                <c:pt idx="8977">
                  <c:v>52.954000000000001</c:v>
                </c:pt>
                <c:pt idx="8978">
                  <c:v>52.956000000000003</c:v>
                </c:pt>
                <c:pt idx="8979">
                  <c:v>52.957999999999998</c:v>
                </c:pt>
                <c:pt idx="8980">
                  <c:v>52.96</c:v>
                </c:pt>
                <c:pt idx="8981">
                  <c:v>52.962000000000003</c:v>
                </c:pt>
                <c:pt idx="8982">
                  <c:v>52.963999999999999</c:v>
                </c:pt>
                <c:pt idx="8983">
                  <c:v>52.966000000000001</c:v>
                </c:pt>
                <c:pt idx="8984">
                  <c:v>52.968000000000004</c:v>
                </c:pt>
                <c:pt idx="8985">
                  <c:v>52.97</c:v>
                </c:pt>
                <c:pt idx="8986">
                  <c:v>52.972000000000001</c:v>
                </c:pt>
                <c:pt idx="8987">
                  <c:v>52.973999999999997</c:v>
                </c:pt>
                <c:pt idx="8988">
                  <c:v>52.975999999999999</c:v>
                </c:pt>
                <c:pt idx="8989">
                  <c:v>52.978000000000002</c:v>
                </c:pt>
                <c:pt idx="8990">
                  <c:v>52.98</c:v>
                </c:pt>
                <c:pt idx="8991">
                  <c:v>52.981999999999999</c:v>
                </c:pt>
                <c:pt idx="8992">
                  <c:v>52.984000000000002</c:v>
                </c:pt>
                <c:pt idx="8993">
                  <c:v>52.985999999999997</c:v>
                </c:pt>
                <c:pt idx="8994">
                  <c:v>52.988</c:v>
                </c:pt>
                <c:pt idx="8995">
                  <c:v>52.99</c:v>
                </c:pt>
                <c:pt idx="8996">
                  <c:v>52.991999999999997</c:v>
                </c:pt>
                <c:pt idx="8997">
                  <c:v>52.994</c:v>
                </c:pt>
                <c:pt idx="8998">
                  <c:v>52.996000000000002</c:v>
                </c:pt>
                <c:pt idx="8999">
                  <c:v>52.997999999999998</c:v>
                </c:pt>
                <c:pt idx="9000">
                  <c:v>53</c:v>
                </c:pt>
                <c:pt idx="9001">
                  <c:v>53.002000000000002</c:v>
                </c:pt>
                <c:pt idx="9002">
                  <c:v>53.003999999999998</c:v>
                </c:pt>
                <c:pt idx="9003">
                  <c:v>53.006</c:v>
                </c:pt>
                <c:pt idx="9004">
                  <c:v>53.008000000000003</c:v>
                </c:pt>
                <c:pt idx="9005">
                  <c:v>53.01</c:v>
                </c:pt>
                <c:pt idx="9006">
                  <c:v>53.012</c:v>
                </c:pt>
                <c:pt idx="9007">
                  <c:v>53.014000000000003</c:v>
                </c:pt>
                <c:pt idx="9008">
                  <c:v>53.015999999999998</c:v>
                </c:pt>
                <c:pt idx="9009">
                  <c:v>53.018000000000001</c:v>
                </c:pt>
                <c:pt idx="9010">
                  <c:v>53.02</c:v>
                </c:pt>
                <c:pt idx="9011">
                  <c:v>53.021999999999998</c:v>
                </c:pt>
                <c:pt idx="9012">
                  <c:v>53.024000000000001</c:v>
                </c:pt>
                <c:pt idx="9013">
                  <c:v>53.026000000000003</c:v>
                </c:pt>
                <c:pt idx="9014">
                  <c:v>53.027999999999999</c:v>
                </c:pt>
                <c:pt idx="9015">
                  <c:v>53.03</c:v>
                </c:pt>
                <c:pt idx="9016">
                  <c:v>53.031999999999996</c:v>
                </c:pt>
                <c:pt idx="9017">
                  <c:v>53.033999999999999</c:v>
                </c:pt>
                <c:pt idx="9018">
                  <c:v>53.036000000000001</c:v>
                </c:pt>
                <c:pt idx="9019">
                  <c:v>53.037999999999997</c:v>
                </c:pt>
                <c:pt idx="9020">
                  <c:v>53.04</c:v>
                </c:pt>
                <c:pt idx="9021">
                  <c:v>53.042000000000002</c:v>
                </c:pt>
                <c:pt idx="9022">
                  <c:v>53.043999999999997</c:v>
                </c:pt>
                <c:pt idx="9023">
                  <c:v>53.045999999999999</c:v>
                </c:pt>
                <c:pt idx="9024">
                  <c:v>53.048000000000002</c:v>
                </c:pt>
                <c:pt idx="9025">
                  <c:v>53.05</c:v>
                </c:pt>
                <c:pt idx="9026">
                  <c:v>53.052</c:v>
                </c:pt>
                <c:pt idx="9027">
                  <c:v>53.054000000000002</c:v>
                </c:pt>
                <c:pt idx="9028">
                  <c:v>53.055999999999997</c:v>
                </c:pt>
                <c:pt idx="9029">
                  <c:v>53.058</c:v>
                </c:pt>
                <c:pt idx="9030">
                  <c:v>53.06</c:v>
                </c:pt>
                <c:pt idx="9031">
                  <c:v>53.061999999999998</c:v>
                </c:pt>
                <c:pt idx="9032">
                  <c:v>53.064</c:v>
                </c:pt>
                <c:pt idx="9033">
                  <c:v>53.066000000000003</c:v>
                </c:pt>
                <c:pt idx="9034">
                  <c:v>53.067999999999998</c:v>
                </c:pt>
                <c:pt idx="9035">
                  <c:v>53.07</c:v>
                </c:pt>
                <c:pt idx="9036">
                  <c:v>53.072000000000003</c:v>
                </c:pt>
                <c:pt idx="9037">
                  <c:v>53.073999999999998</c:v>
                </c:pt>
                <c:pt idx="9038">
                  <c:v>53.076000000000001</c:v>
                </c:pt>
                <c:pt idx="9039">
                  <c:v>53.078000000000003</c:v>
                </c:pt>
                <c:pt idx="9040">
                  <c:v>53.08</c:v>
                </c:pt>
                <c:pt idx="9041">
                  <c:v>53.082000000000001</c:v>
                </c:pt>
                <c:pt idx="9042">
                  <c:v>53.084000000000003</c:v>
                </c:pt>
                <c:pt idx="9043">
                  <c:v>53.085999999999999</c:v>
                </c:pt>
                <c:pt idx="9044">
                  <c:v>53.088000000000001</c:v>
                </c:pt>
                <c:pt idx="9045">
                  <c:v>53.09</c:v>
                </c:pt>
                <c:pt idx="9046">
                  <c:v>53.091999999999999</c:v>
                </c:pt>
                <c:pt idx="9047">
                  <c:v>53.094000000000001</c:v>
                </c:pt>
                <c:pt idx="9048">
                  <c:v>53.095999999999997</c:v>
                </c:pt>
                <c:pt idx="9049">
                  <c:v>53.097999999999999</c:v>
                </c:pt>
                <c:pt idx="9050">
                  <c:v>53.1</c:v>
                </c:pt>
                <c:pt idx="9051">
                  <c:v>53.101999999999997</c:v>
                </c:pt>
                <c:pt idx="9052">
                  <c:v>53.103999999999999</c:v>
                </c:pt>
                <c:pt idx="9053">
                  <c:v>53.106000000000002</c:v>
                </c:pt>
                <c:pt idx="9054">
                  <c:v>53.107999999999997</c:v>
                </c:pt>
                <c:pt idx="9055">
                  <c:v>53.11</c:v>
                </c:pt>
                <c:pt idx="9056">
                  <c:v>53.112000000000002</c:v>
                </c:pt>
                <c:pt idx="9057">
                  <c:v>53.113999999999997</c:v>
                </c:pt>
                <c:pt idx="9058">
                  <c:v>53.116</c:v>
                </c:pt>
                <c:pt idx="9059">
                  <c:v>53.118000000000002</c:v>
                </c:pt>
                <c:pt idx="9060">
                  <c:v>53.12</c:v>
                </c:pt>
                <c:pt idx="9061">
                  <c:v>53.122</c:v>
                </c:pt>
                <c:pt idx="9062">
                  <c:v>53.124000000000002</c:v>
                </c:pt>
                <c:pt idx="9063">
                  <c:v>53.125999999999998</c:v>
                </c:pt>
                <c:pt idx="9064">
                  <c:v>53.128</c:v>
                </c:pt>
                <c:pt idx="9065">
                  <c:v>53.13</c:v>
                </c:pt>
                <c:pt idx="9066">
                  <c:v>53.131999999999998</c:v>
                </c:pt>
                <c:pt idx="9067">
                  <c:v>53.134</c:v>
                </c:pt>
                <c:pt idx="9068">
                  <c:v>53.136000000000003</c:v>
                </c:pt>
                <c:pt idx="9069">
                  <c:v>53.137999999999998</c:v>
                </c:pt>
                <c:pt idx="9070">
                  <c:v>53.14</c:v>
                </c:pt>
                <c:pt idx="9071">
                  <c:v>53.142000000000003</c:v>
                </c:pt>
                <c:pt idx="9072">
                  <c:v>53.143999999999998</c:v>
                </c:pt>
                <c:pt idx="9073">
                  <c:v>53.146000000000001</c:v>
                </c:pt>
                <c:pt idx="9074">
                  <c:v>53.148000000000003</c:v>
                </c:pt>
                <c:pt idx="9075">
                  <c:v>53.15</c:v>
                </c:pt>
                <c:pt idx="9076">
                  <c:v>53.152000000000001</c:v>
                </c:pt>
                <c:pt idx="9077">
                  <c:v>53.154000000000003</c:v>
                </c:pt>
                <c:pt idx="9078">
                  <c:v>53.155999999999999</c:v>
                </c:pt>
                <c:pt idx="9079">
                  <c:v>53.158000000000001</c:v>
                </c:pt>
                <c:pt idx="9080">
                  <c:v>53.16</c:v>
                </c:pt>
                <c:pt idx="9081">
                  <c:v>53.161999999999999</c:v>
                </c:pt>
                <c:pt idx="9082">
                  <c:v>53.164000000000001</c:v>
                </c:pt>
                <c:pt idx="9083">
                  <c:v>53.165999999999997</c:v>
                </c:pt>
                <c:pt idx="9084">
                  <c:v>53.167999999999999</c:v>
                </c:pt>
                <c:pt idx="9085">
                  <c:v>53.17</c:v>
                </c:pt>
                <c:pt idx="9086">
                  <c:v>53.171999999999997</c:v>
                </c:pt>
                <c:pt idx="9087">
                  <c:v>53.173999999999999</c:v>
                </c:pt>
                <c:pt idx="9088">
                  <c:v>53.176000000000002</c:v>
                </c:pt>
                <c:pt idx="9089">
                  <c:v>53.177999999999997</c:v>
                </c:pt>
                <c:pt idx="9090">
                  <c:v>53.18</c:v>
                </c:pt>
                <c:pt idx="9091">
                  <c:v>53.182000000000002</c:v>
                </c:pt>
                <c:pt idx="9092">
                  <c:v>53.183999999999997</c:v>
                </c:pt>
                <c:pt idx="9093">
                  <c:v>53.186</c:v>
                </c:pt>
                <c:pt idx="9094">
                  <c:v>53.188000000000002</c:v>
                </c:pt>
                <c:pt idx="9095">
                  <c:v>53.19</c:v>
                </c:pt>
                <c:pt idx="9096">
                  <c:v>53.192</c:v>
                </c:pt>
                <c:pt idx="9097">
                  <c:v>53.194000000000003</c:v>
                </c:pt>
                <c:pt idx="9098">
                  <c:v>53.195999999999998</c:v>
                </c:pt>
                <c:pt idx="9099">
                  <c:v>53.198</c:v>
                </c:pt>
                <c:pt idx="9100">
                  <c:v>53.2</c:v>
                </c:pt>
                <c:pt idx="9101">
                  <c:v>53.201999999999998</c:v>
                </c:pt>
                <c:pt idx="9102">
                  <c:v>53.204000000000001</c:v>
                </c:pt>
                <c:pt idx="9103">
                  <c:v>53.206000000000003</c:v>
                </c:pt>
                <c:pt idx="9104">
                  <c:v>53.207999999999998</c:v>
                </c:pt>
                <c:pt idx="9105">
                  <c:v>53.21</c:v>
                </c:pt>
                <c:pt idx="9106">
                  <c:v>53.212000000000003</c:v>
                </c:pt>
                <c:pt idx="9107">
                  <c:v>53.213999999999999</c:v>
                </c:pt>
                <c:pt idx="9108">
                  <c:v>53.216000000000001</c:v>
                </c:pt>
                <c:pt idx="9109">
                  <c:v>53.218000000000004</c:v>
                </c:pt>
                <c:pt idx="9110">
                  <c:v>53.22</c:v>
                </c:pt>
                <c:pt idx="9111">
                  <c:v>53.222000000000001</c:v>
                </c:pt>
                <c:pt idx="9112">
                  <c:v>53.223999999999997</c:v>
                </c:pt>
                <c:pt idx="9113">
                  <c:v>53.225999999999999</c:v>
                </c:pt>
                <c:pt idx="9114">
                  <c:v>53.228000000000002</c:v>
                </c:pt>
                <c:pt idx="9115">
                  <c:v>53.23</c:v>
                </c:pt>
                <c:pt idx="9116">
                  <c:v>53.231999999999999</c:v>
                </c:pt>
                <c:pt idx="9117">
                  <c:v>53.234000000000002</c:v>
                </c:pt>
                <c:pt idx="9118">
                  <c:v>53.235999999999997</c:v>
                </c:pt>
                <c:pt idx="9119">
                  <c:v>53.238</c:v>
                </c:pt>
                <c:pt idx="9120">
                  <c:v>53.24</c:v>
                </c:pt>
                <c:pt idx="9121">
                  <c:v>53.241999999999997</c:v>
                </c:pt>
                <c:pt idx="9122">
                  <c:v>53.244</c:v>
                </c:pt>
                <c:pt idx="9123">
                  <c:v>53.246000000000002</c:v>
                </c:pt>
                <c:pt idx="9124">
                  <c:v>53.247999999999998</c:v>
                </c:pt>
                <c:pt idx="9125">
                  <c:v>53.25</c:v>
                </c:pt>
                <c:pt idx="9126">
                  <c:v>53.252000000000002</c:v>
                </c:pt>
                <c:pt idx="9127">
                  <c:v>53.253999999999998</c:v>
                </c:pt>
                <c:pt idx="9128">
                  <c:v>53.256</c:v>
                </c:pt>
                <c:pt idx="9129">
                  <c:v>53.258000000000003</c:v>
                </c:pt>
                <c:pt idx="9130">
                  <c:v>53.26</c:v>
                </c:pt>
                <c:pt idx="9131">
                  <c:v>53.262</c:v>
                </c:pt>
                <c:pt idx="9132">
                  <c:v>53.264000000000003</c:v>
                </c:pt>
                <c:pt idx="9133">
                  <c:v>53.265999999999998</c:v>
                </c:pt>
                <c:pt idx="9134">
                  <c:v>53.268000000000001</c:v>
                </c:pt>
                <c:pt idx="9135">
                  <c:v>53.27</c:v>
                </c:pt>
                <c:pt idx="9136">
                  <c:v>53.271999999999998</c:v>
                </c:pt>
                <c:pt idx="9137">
                  <c:v>53.274000000000001</c:v>
                </c:pt>
                <c:pt idx="9138">
                  <c:v>53.276000000000003</c:v>
                </c:pt>
                <c:pt idx="9139">
                  <c:v>53.277999999999999</c:v>
                </c:pt>
                <c:pt idx="9140">
                  <c:v>53.28</c:v>
                </c:pt>
                <c:pt idx="9141">
                  <c:v>53.281999999999996</c:v>
                </c:pt>
                <c:pt idx="9142">
                  <c:v>53.283999999999999</c:v>
                </c:pt>
                <c:pt idx="9143">
                  <c:v>53.286000000000001</c:v>
                </c:pt>
                <c:pt idx="9144">
                  <c:v>53.287999999999997</c:v>
                </c:pt>
                <c:pt idx="9145">
                  <c:v>53.29</c:v>
                </c:pt>
                <c:pt idx="9146">
                  <c:v>53.292000000000002</c:v>
                </c:pt>
                <c:pt idx="9147">
                  <c:v>53.293999999999997</c:v>
                </c:pt>
                <c:pt idx="9148">
                  <c:v>53.295999999999999</c:v>
                </c:pt>
                <c:pt idx="9149">
                  <c:v>53.298000000000002</c:v>
                </c:pt>
                <c:pt idx="9150">
                  <c:v>53.3</c:v>
                </c:pt>
                <c:pt idx="9151">
                  <c:v>53.302</c:v>
                </c:pt>
                <c:pt idx="9152">
                  <c:v>53.304000000000002</c:v>
                </c:pt>
                <c:pt idx="9153">
                  <c:v>53.305999999999997</c:v>
                </c:pt>
                <c:pt idx="9154">
                  <c:v>53.308</c:v>
                </c:pt>
                <c:pt idx="9155">
                  <c:v>53.31</c:v>
                </c:pt>
                <c:pt idx="9156">
                  <c:v>53.311999999999998</c:v>
                </c:pt>
                <c:pt idx="9157">
                  <c:v>53.314</c:v>
                </c:pt>
                <c:pt idx="9158">
                  <c:v>53.316000000000003</c:v>
                </c:pt>
                <c:pt idx="9159">
                  <c:v>53.317999999999998</c:v>
                </c:pt>
                <c:pt idx="9160">
                  <c:v>53.32</c:v>
                </c:pt>
                <c:pt idx="9161">
                  <c:v>53.322000000000003</c:v>
                </c:pt>
                <c:pt idx="9162">
                  <c:v>53.323999999999998</c:v>
                </c:pt>
                <c:pt idx="9163">
                  <c:v>53.326000000000001</c:v>
                </c:pt>
                <c:pt idx="9164">
                  <c:v>53.328000000000003</c:v>
                </c:pt>
                <c:pt idx="9165">
                  <c:v>53.33</c:v>
                </c:pt>
                <c:pt idx="9166">
                  <c:v>53.332000000000001</c:v>
                </c:pt>
                <c:pt idx="9167">
                  <c:v>53.334000000000003</c:v>
                </c:pt>
                <c:pt idx="9168">
                  <c:v>53.335999999999999</c:v>
                </c:pt>
                <c:pt idx="9169">
                  <c:v>53.338000000000001</c:v>
                </c:pt>
                <c:pt idx="9170">
                  <c:v>53.34</c:v>
                </c:pt>
                <c:pt idx="9171">
                  <c:v>53.341999999999999</c:v>
                </c:pt>
                <c:pt idx="9172">
                  <c:v>53.344000000000001</c:v>
                </c:pt>
                <c:pt idx="9173">
                  <c:v>53.345999999999997</c:v>
                </c:pt>
                <c:pt idx="9174">
                  <c:v>53.347999999999999</c:v>
                </c:pt>
                <c:pt idx="9175">
                  <c:v>53.35</c:v>
                </c:pt>
                <c:pt idx="9176">
                  <c:v>53.351999999999997</c:v>
                </c:pt>
                <c:pt idx="9177">
                  <c:v>53.353999999999999</c:v>
                </c:pt>
                <c:pt idx="9178">
                  <c:v>53.356000000000002</c:v>
                </c:pt>
                <c:pt idx="9179">
                  <c:v>53.357999999999997</c:v>
                </c:pt>
                <c:pt idx="9180">
                  <c:v>53.36</c:v>
                </c:pt>
                <c:pt idx="9181">
                  <c:v>53.362000000000002</c:v>
                </c:pt>
                <c:pt idx="9182">
                  <c:v>53.363999999999997</c:v>
                </c:pt>
                <c:pt idx="9183">
                  <c:v>53.366</c:v>
                </c:pt>
                <c:pt idx="9184">
                  <c:v>53.368000000000002</c:v>
                </c:pt>
                <c:pt idx="9185">
                  <c:v>53.37</c:v>
                </c:pt>
                <c:pt idx="9186">
                  <c:v>53.372</c:v>
                </c:pt>
                <c:pt idx="9187">
                  <c:v>53.374000000000002</c:v>
                </c:pt>
                <c:pt idx="9188">
                  <c:v>53.375999999999998</c:v>
                </c:pt>
                <c:pt idx="9189">
                  <c:v>53.378</c:v>
                </c:pt>
                <c:pt idx="9190">
                  <c:v>53.38</c:v>
                </c:pt>
                <c:pt idx="9191">
                  <c:v>53.381999999999998</c:v>
                </c:pt>
                <c:pt idx="9192">
                  <c:v>53.384</c:v>
                </c:pt>
                <c:pt idx="9193">
                  <c:v>53.386000000000003</c:v>
                </c:pt>
                <c:pt idx="9194">
                  <c:v>53.387999999999998</c:v>
                </c:pt>
                <c:pt idx="9195">
                  <c:v>53.39</c:v>
                </c:pt>
                <c:pt idx="9196">
                  <c:v>53.392000000000003</c:v>
                </c:pt>
                <c:pt idx="9197">
                  <c:v>53.393999999999998</c:v>
                </c:pt>
                <c:pt idx="9198">
                  <c:v>53.396000000000001</c:v>
                </c:pt>
                <c:pt idx="9199">
                  <c:v>53.398000000000003</c:v>
                </c:pt>
                <c:pt idx="9200">
                  <c:v>53.4</c:v>
                </c:pt>
                <c:pt idx="9201">
                  <c:v>53.402000000000001</c:v>
                </c:pt>
                <c:pt idx="9202">
                  <c:v>53.404000000000003</c:v>
                </c:pt>
                <c:pt idx="9203">
                  <c:v>53.405999999999999</c:v>
                </c:pt>
                <c:pt idx="9204">
                  <c:v>53.408000000000001</c:v>
                </c:pt>
                <c:pt idx="9205">
                  <c:v>53.41</c:v>
                </c:pt>
                <c:pt idx="9206">
                  <c:v>53.411999999999999</c:v>
                </c:pt>
                <c:pt idx="9207">
                  <c:v>53.414000000000001</c:v>
                </c:pt>
                <c:pt idx="9208">
                  <c:v>53.415999999999997</c:v>
                </c:pt>
                <c:pt idx="9209">
                  <c:v>53.417999999999999</c:v>
                </c:pt>
                <c:pt idx="9210">
                  <c:v>53.42</c:v>
                </c:pt>
                <c:pt idx="9211">
                  <c:v>53.421999999999997</c:v>
                </c:pt>
                <c:pt idx="9212">
                  <c:v>53.423999999999999</c:v>
                </c:pt>
                <c:pt idx="9213">
                  <c:v>53.426000000000002</c:v>
                </c:pt>
                <c:pt idx="9214">
                  <c:v>53.427999999999997</c:v>
                </c:pt>
                <c:pt idx="9215">
                  <c:v>53.43</c:v>
                </c:pt>
                <c:pt idx="9216">
                  <c:v>53.432000000000002</c:v>
                </c:pt>
                <c:pt idx="9217">
                  <c:v>53.433999999999997</c:v>
                </c:pt>
                <c:pt idx="9218">
                  <c:v>53.436</c:v>
                </c:pt>
                <c:pt idx="9219">
                  <c:v>53.438000000000002</c:v>
                </c:pt>
                <c:pt idx="9220">
                  <c:v>53.44</c:v>
                </c:pt>
                <c:pt idx="9221">
                  <c:v>53.442</c:v>
                </c:pt>
                <c:pt idx="9222">
                  <c:v>53.444000000000003</c:v>
                </c:pt>
                <c:pt idx="9223">
                  <c:v>53.445999999999998</c:v>
                </c:pt>
                <c:pt idx="9224">
                  <c:v>53.448</c:v>
                </c:pt>
                <c:pt idx="9225">
                  <c:v>53.45</c:v>
                </c:pt>
                <c:pt idx="9226">
                  <c:v>53.451999999999998</c:v>
                </c:pt>
                <c:pt idx="9227">
                  <c:v>53.454000000000001</c:v>
                </c:pt>
                <c:pt idx="9228">
                  <c:v>53.456000000000003</c:v>
                </c:pt>
                <c:pt idx="9229">
                  <c:v>53.457999999999998</c:v>
                </c:pt>
                <c:pt idx="9230">
                  <c:v>53.46</c:v>
                </c:pt>
                <c:pt idx="9231">
                  <c:v>53.462000000000003</c:v>
                </c:pt>
                <c:pt idx="9232">
                  <c:v>53.463999999999999</c:v>
                </c:pt>
                <c:pt idx="9233">
                  <c:v>53.466000000000001</c:v>
                </c:pt>
                <c:pt idx="9234">
                  <c:v>53.468000000000004</c:v>
                </c:pt>
                <c:pt idx="9235">
                  <c:v>53.47</c:v>
                </c:pt>
                <c:pt idx="9236">
                  <c:v>53.472000000000001</c:v>
                </c:pt>
                <c:pt idx="9237">
                  <c:v>53.473999999999997</c:v>
                </c:pt>
                <c:pt idx="9238">
                  <c:v>53.475999999999999</c:v>
                </c:pt>
                <c:pt idx="9239">
                  <c:v>53.478000000000002</c:v>
                </c:pt>
                <c:pt idx="9240">
                  <c:v>53.48</c:v>
                </c:pt>
                <c:pt idx="9241">
                  <c:v>53.481999999999999</c:v>
                </c:pt>
                <c:pt idx="9242">
                  <c:v>53.484000000000002</c:v>
                </c:pt>
                <c:pt idx="9243">
                  <c:v>53.485999999999997</c:v>
                </c:pt>
                <c:pt idx="9244">
                  <c:v>53.488</c:v>
                </c:pt>
                <c:pt idx="9245">
                  <c:v>53.49</c:v>
                </c:pt>
                <c:pt idx="9246">
                  <c:v>53.491999999999997</c:v>
                </c:pt>
                <c:pt idx="9247">
                  <c:v>53.494</c:v>
                </c:pt>
                <c:pt idx="9248">
                  <c:v>53.496000000000002</c:v>
                </c:pt>
                <c:pt idx="9249">
                  <c:v>53.497999999999998</c:v>
                </c:pt>
                <c:pt idx="9250">
                  <c:v>53.5</c:v>
                </c:pt>
                <c:pt idx="9251">
                  <c:v>53.502000000000002</c:v>
                </c:pt>
                <c:pt idx="9252">
                  <c:v>53.503999999999998</c:v>
                </c:pt>
                <c:pt idx="9253">
                  <c:v>53.506</c:v>
                </c:pt>
                <c:pt idx="9254">
                  <c:v>53.508000000000003</c:v>
                </c:pt>
                <c:pt idx="9255">
                  <c:v>53.51</c:v>
                </c:pt>
                <c:pt idx="9256">
                  <c:v>53.512</c:v>
                </c:pt>
                <c:pt idx="9257">
                  <c:v>53.514000000000003</c:v>
                </c:pt>
                <c:pt idx="9258">
                  <c:v>53.515999999999998</c:v>
                </c:pt>
                <c:pt idx="9259">
                  <c:v>53.518000000000001</c:v>
                </c:pt>
                <c:pt idx="9260">
                  <c:v>53.52</c:v>
                </c:pt>
                <c:pt idx="9261">
                  <c:v>53.521999999999998</c:v>
                </c:pt>
                <c:pt idx="9262">
                  <c:v>53.524000000000001</c:v>
                </c:pt>
                <c:pt idx="9263">
                  <c:v>53.526000000000003</c:v>
                </c:pt>
                <c:pt idx="9264">
                  <c:v>53.527999999999999</c:v>
                </c:pt>
                <c:pt idx="9265">
                  <c:v>53.53</c:v>
                </c:pt>
                <c:pt idx="9266">
                  <c:v>53.531999999999996</c:v>
                </c:pt>
                <c:pt idx="9267">
                  <c:v>53.533999999999999</c:v>
                </c:pt>
                <c:pt idx="9268">
                  <c:v>53.536000000000001</c:v>
                </c:pt>
                <c:pt idx="9269">
                  <c:v>53.537999999999997</c:v>
                </c:pt>
                <c:pt idx="9270">
                  <c:v>53.54</c:v>
                </c:pt>
                <c:pt idx="9271">
                  <c:v>53.542000000000002</c:v>
                </c:pt>
                <c:pt idx="9272">
                  <c:v>53.543999999999997</c:v>
                </c:pt>
                <c:pt idx="9273">
                  <c:v>53.545999999999999</c:v>
                </c:pt>
                <c:pt idx="9274">
                  <c:v>53.548000000000002</c:v>
                </c:pt>
                <c:pt idx="9275">
                  <c:v>53.55</c:v>
                </c:pt>
                <c:pt idx="9276">
                  <c:v>53.552</c:v>
                </c:pt>
                <c:pt idx="9277">
                  <c:v>53.554000000000002</c:v>
                </c:pt>
                <c:pt idx="9278">
                  <c:v>53.555999999999997</c:v>
                </c:pt>
                <c:pt idx="9279">
                  <c:v>53.558</c:v>
                </c:pt>
                <c:pt idx="9280">
                  <c:v>53.56</c:v>
                </c:pt>
                <c:pt idx="9281">
                  <c:v>53.561999999999998</c:v>
                </c:pt>
                <c:pt idx="9282">
                  <c:v>53.564</c:v>
                </c:pt>
                <c:pt idx="9283">
                  <c:v>53.566000000000003</c:v>
                </c:pt>
                <c:pt idx="9284">
                  <c:v>53.567999999999998</c:v>
                </c:pt>
                <c:pt idx="9285">
                  <c:v>53.57</c:v>
                </c:pt>
                <c:pt idx="9286">
                  <c:v>53.572000000000003</c:v>
                </c:pt>
                <c:pt idx="9287">
                  <c:v>53.573999999999998</c:v>
                </c:pt>
                <c:pt idx="9288">
                  <c:v>53.576000000000001</c:v>
                </c:pt>
                <c:pt idx="9289">
                  <c:v>53.578000000000003</c:v>
                </c:pt>
                <c:pt idx="9290">
                  <c:v>53.58</c:v>
                </c:pt>
                <c:pt idx="9291">
                  <c:v>53.582000000000001</c:v>
                </c:pt>
                <c:pt idx="9292">
                  <c:v>53.584000000000003</c:v>
                </c:pt>
                <c:pt idx="9293">
                  <c:v>53.585999999999999</c:v>
                </c:pt>
                <c:pt idx="9294">
                  <c:v>53.588000000000001</c:v>
                </c:pt>
                <c:pt idx="9295">
                  <c:v>53.59</c:v>
                </c:pt>
                <c:pt idx="9296">
                  <c:v>53.591999999999999</c:v>
                </c:pt>
                <c:pt idx="9297">
                  <c:v>53.594000000000001</c:v>
                </c:pt>
                <c:pt idx="9298">
                  <c:v>53.595999999999997</c:v>
                </c:pt>
                <c:pt idx="9299">
                  <c:v>53.597999999999999</c:v>
                </c:pt>
                <c:pt idx="9300">
                  <c:v>53.6</c:v>
                </c:pt>
                <c:pt idx="9301">
                  <c:v>53.601999999999997</c:v>
                </c:pt>
                <c:pt idx="9302">
                  <c:v>53.603999999999999</c:v>
                </c:pt>
                <c:pt idx="9303">
                  <c:v>53.606000000000002</c:v>
                </c:pt>
                <c:pt idx="9304">
                  <c:v>53.607999999999997</c:v>
                </c:pt>
                <c:pt idx="9305">
                  <c:v>53.61</c:v>
                </c:pt>
                <c:pt idx="9306">
                  <c:v>53.612000000000002</c:v>
                </c:pt>
                <c:pt idx="9307">
                  <c:v>53.613999999999997</c:v>
                </c:pt>
                <c:pt idx="9308">
                  <c:v>53.616</c:v>
                </c:pt>
                <c:pt idx="9309">
                  <c:v>53.618000000000002</c:v>
                </c:pt>
                <c:pt idx="9310">
                  <c:v>53.62</c:v>
                </c:pt>
                <c:pt idx="9311">
                  <c:v>53.622</c:v>
                </c:pt>
                <c:pt idx="9312">
                  <c:v>53.624000000000002</c:v>
                </c:pt>
                <c:pt idx="9313">
                  <c:v>53.625999999999998</c:v>
                </c:pt>
                <c:pt idx="9314">
                  <c:v>53.628</c:v>
                </c:pt>
                <c:pt idx="9315">
                  <c:v>53.63</c:v>
                </c:pt>
                <c:pt idx="9316">
                  <c:v>53.631999999999998</c:v>
                </c:pt>
                <c:pt idx="9317">
                  <c:v>53.634</c:v>
                </c:pt>
                <c:pt idx="9318">
                  <c:v>53.636000000000003</c:v>
                </c:pt>
                <c:pt idx="9319">
                  <c:v>53.637999999999998</c:v>
                </c:pt>
                <c:pt idx="9320">
                  <c:v>53.64</c:v>
                </c:pt>
                <c:pt idx="9321">
                  <c:v>53.642000000000003</c:v>
                </c:pt>
                <c:pt idx="9322">
                  <c:v>53.643999999999998</c:v>
                </c:pt>
                <c:pt idx="9323">
                  <c:v>53.646000000000001</c:v>
                </c:pt>
                <c:pt idx="9324">
                  <c:v>53.648000000000003</c:v>
                </c:pt>
                <c:pt idx="9325">
                  <c:v>53.65</c:v>
                </c:pt>
                <c:pt idx="9326">
                  <c:v>53.652000000000001</c:v>
                </c:pt>
                <c:pt idx="9327">
                  <c:v>53.654000000000003</c:v>
                </c:pt>
                <c:pt idx="9328">
                  <c:v>53.655999999999999</c:v>
                </c:pt>
                <c:pt idx="9329">
                  <c:v>53.658000000000001</c:v>
                </c:pt>
                <c:pt idx="9330">
                  <c:v>53.66</c:v>
                </c:pt>
                <c:pt idx="9331">
                  <c:v>53.661999999999999</c:v>
                </c:pt>
                <c:pt idx="9332">
                  <c:v>53.664000000000001</c:v>
                </c:pt>
                <c:pt idx="9333">
                  <c:v>53.665999999999997</c:v>
                </c:pt>
                <c:pt idx="9334">
                  <c:v>53.667999999999999</c:v>
                </c:pt>
                <c:pt idx="9335">
                  <c:v>53.67</c:v>
                </c:pt>
                <c:pt idx="9336">
                  <c:v>53.671999999999997</c:v>
                </c:pt>
                <c:pt idx="9337">
                  <c:v>53.673999999999999</c:v>
                </c:pt>
                <c:pt idx="9338">
                  <c:v>53.676000000000002</c:v>
                </c:pt>
                <c:pt idx="9339">
                  <c:v>53.677999999999997</c:v>
                </c:pt>
                <c:pt idx="9340">
                  <c:v>53.68</c:v>
                </c:pt>
                <c:pt idx="9341">
                  <c:v>53.682000000000002</c:v>
                </c:pt>
                <c:pt idx="9342">
                  <c:v>53.683999999999997</c:v>
                </c:pt>
                <c:pt idx="9343">
                  <c:v>53.686</c:v>
                </c:pt>
                <c:pt idx="9344">
                  <c:v>53.688000000000002</c:v>
                </c:pt>
                <c:pt idx="9345">
                  <c:v>53.69</c:v>
                </c:pt>
                <c:pt idx="9346">
                  <c:v>53.692</c:v>
                </c:pt>
                <c:pt idx="9347">
                  <c:v>53.694000000000003</c:v>
                </c:pt>
                <c:pt idx="9348">
                  <c:v>53.695999999999998</c:v>
                </c:pt>
                <c:pt idx="9349">
                  <c:v>53.698</c:v>
                </c:pt>
                <c:pt idx="9350">
                  <c:v>53.7</c:v>
                </c:pt>
                <c:pt idx="9351">
                  <c:v>53.701999999999998</c:v>
                </c:pt>
                <c:pt idx="9352">
                  <c:v>53.704000000000001</c:v>
                </c:pt>
                <c:pt idx="9353">
                  <c:v>53.706000000000003</c:v>
                </c:pt>
                <c:pt idx="9354">
                  <c:v>53.707999999999998</c:v>
                </c:pt>
                <c:pt idx="9355">
                  <c:v>53.71</c:v>
                </c:pt>
                <c:pt idx="9356">
                  <c:v>53.712000000000003</c:v>
                </c:pt>
                <c:pt idx="9357">
                  <c:v>53.713999999999999</c:v>
                </c:pt>
                <c:pt idx="9358">
                  <c:v>53.716000000000001</c:v>
                </c:pt>
                <c:pt idx="9359">
                  <c:v>53.718000000000004</c:v>
                </c:pt>
                <c:pt idx="9360">
                  <c:v>53.72</c:v>
                </c:pt>
                <c:pt idx="9361">
                  <c:v>53.722000000000001</c:v>
                </c:pt>
                <c:pt idx="9362">
                  <c:v>53.723999999999997</c:v>
                </c:pt>
                <c:pt idx="9363">
                  <c:v>53.725999999999999</c:v>
                </c:pt>
                <c:pt idx="9364">
                  <c:v>53.728000000000002</c:v>
                </c:pt>
                <c:pt idx="9365">
                  <c:v>53.73</c:v>
                </c:pt>
                <c:pt idx="9366">
                  <c:v>53.731999999999999</c:v>
                </c:pt>
                <c:pt idx="9367">
                  <c:v>53.734000000000002</c:v>
                </c:pt>
                <c:pt idx="9368">
                  <c:v>53.735999999999997</c:v>
                </c:pt>
                <c:pt idx="9369">
                  <c:v>53.738</c:v>
                </c:pt>
                <c:pt idx="9370">
                  <c:v>53.74</c:v>
                </c:pt>
                <c:pt idx="9371">
                  <c:v>53.741999999999997</c:v>
                </c:pt>
                <c:pt idx="9372">
                  <c:v>53.744</c:v>
                </c:pt>
                <c:pt idx="9373">
                  <c:v>53.746000000000002</c:v>
                </c:pt>
                <c:pt idx="9374">
                  <c:v>53.747999999999998</c:v>
                </c:pt>
                <c:pt idx="9375">
                  <c:v>53.75</c:v>
                </c:pt>
                <c:pt idx="9376">
                  <c:v>53.752000000000002</c:v>
                </c:pt>
                <c:pt idx="9377">
                  <c:v>53.753999999999998</c:v>
                </c:pt>
                <c:pt idx="9378">
                  <c:v>53.756</c:v>
                </c:pt>
                <c:pt idx="9379">
                  <c:v>53.758000000000003</c:v>
                </c:pt>
                <c:pt idx="9380">
                  <c:v>53.76</c:v>
                </c:pt>
                <c:pt idx="9381">
                  <c:v>53.762</c:v>
                </c:pt>
                <c:pt idx="9382">
                  <c:v>53.764000000000003</c:v>
                </c:pt>
                <c:pt idx="9383">
                  <c:v>53.765999999999998</c:v>
                </c:pt>
                <c:pt idx="9384">
                  <c:v>53.768000000000001</c:v>
                </c:pt>
                <c:pt idx="9385">
                  <c:v>53.77</c:v>
                </c:pt>
                <c:pt idx="9386">
                  <c:v>53.771999999999998</c:v>
                </c:pt>
                <c:pt idx="9387">
                  <c:v>53.774000000000001</c:v>
                </c:pt>
                <c:pt idx="9388">
                  <c:v>53.776000000000003</c:v>
                </c:pt>
                <c:pt idx="9389">
                  <c:v>53.777999999999999</c:v>
                </c:pt>
                <c:pt idx="9390">
                  <c:v>53.78</c:v>
                </c:pt>
                <c:pt idx="9391">
                  <c:v>53.781999999999996</c:v>
                </c:pt>
                <c:pt idx="9392">
                  <c:v>53.783999999999999</c:v>
                </c:pt>
                <c:pt idx="9393">
                  <c:v>53.786000000000001</c:v>
                </c:pt>
                <c:pt idx="9394">
                  <c:v>53.787999999999997</c:v>
                </c:pt>
                <c:pt idx="9395">
                  <c:v>53.79</c:v>
                </c:pt>
                <c:pt idx="9396">
                  <c:v>53.792000000000002</c:v>
                </c:pt>
                <c:pt idx="9397">
                  <c:v>53.793999999999997</c:v>
                </c:pt>
                <c:pt idx="9398">
                  <c:v>53.795999999999999</c:v>
                </c:pt>
                <c:pt idx="9399">
                  <c:v>53.798000000000002</c:v>
                </c:pt>
                <c:pt idx="9400">
                  <c:v>53.8</c:v>
                </c:pt>
                <c:pt idx="9401">
                  <c:v>53.802</c:v>
                </c:pt>
                <c:pt idx="9402">
                  <c:v>53.804000000000002</c:v>
                </c:pt>
                <c:pt idx="9403">
                  <c:v>53.805999999999997</c:v>
                </c:pt>
                <c:pt idx="9404">
                  <c:v>53.808</c:v>
                </c:pt>
                <c:pt idx="9405">
                  <c:v>53.81</c:v>
                </c:pt>
                <c:pt idx="9406">
                  <c:v>53.811999999999998</c:v>
                </c:pt>
                <c:pt idx="9407">
                  <c:v>53.814</c:v>
                </c:pt>
                <c:pt idx="9408">
                  <c:v>53.816000000000003</c:v>
                </c:pt>
                <c:pt idx="9409">
                  <c:v>53.817999999999998</c:v>
                </c:pt>
                <c:pt idx="9410">
                  <c:v>53.82</c:v>
                </c:pt>
                <c:pt idx="9411">
                  <c:v>53.822000000000003</c:v>
                </c:pt>
                <c:pt idx="9412">
                  <c:v>53.823999999999998</c:v>
                </c:pt>
                <c:pt idx="9413">
                  <c:v>53.826000000000001</c:v>
                </c:pt>
                <c:pt idx="9414">
                  <c:v>53.828000000000003</c:v>
                </c:pt>
                <c:pt idx="9415">
                  <c:v>53.83</c:v>
                </c:pt>
                <c:pt idx="9416">
                  <c:v>53.832000000000001</c:v>
                </c:pt>
                <c:pt idx="9417">
                  <c:v>53.834000000000003</c:v>
                </c:pt>
                <c:pt idx="9418">
                  <c:v>53.835999999999999</c:v>
                </c:pt>
                <c:pt idx="9419">
                  <c:v>53.838000000000001</c:v>
                </c:pt>
                <c:pt idx="9420">
                  <c:v>53.84</c:v>
                </c:pt>
                <c:pt idx="9421">
                  <c:v>53.841999999999999</c:v>
                </c:pt>
                <c:pt idx="9422">
                  <c:v>53.844000000000001</c:v>
                </c:pt>
                <c:pt idx="9423">
                  <c:v>53.845999999999997</c:v>
                </c:pt>
                <c:pt idx="9424">
                  <c:v>53.847999999999999</c:v>
                </c:pt>
                <c:pt idx="9425">
                  <c:v>53.85</c:v>
                </c:pt>
                <c:pt idx="9426">
                  <c:v>53.851999999999997</c:v>
                </c:pt>
                <c:pt idx="9427">
                  <c:v>53.853999999999999</c:v>
                </c:pt>
                <c:pt idx="9428">
                  <c:v>53.856000000000002</c:v>
                </c:pt>
                <c:pt idx="9429">
                  <c:v>53.857999999999997</c:v>
                </c:pt>
                <c:pt idx="9430">
                  <c:v>53.86</c:v>
                </c:pt>
                <c:pt idx="9431">
                  <c:v>53.862000000000002</c:v>
                </c:pt>
                <c:pt idx="9432">
                  <c:v>53.863999999999997</c:v>
                </c:pt>
                <c:pt idx="9433">
                  <c:v>53.866</c:v>
                </c:pt>
                <c:pt idx="9434">
                  <c:v>53.868000000000002</c:v>
                </c:pt>
                <c:pt idx="9435">
                  <c:v>53.87</c:v>
                </c:pt>
                <c:pt idx="9436">
                  <c:v>53.872</c:v>
                </c:pt>
                <c:pt idx="9437">
                  <c:v>53.874000000000002</c:v>
                </c:pt>
                <c:pt idx="9438">
                  <c:v>53.875999999999998</c:v>
                </c:pt>
                <c:pt idx="9439">
                  <c:v>53.878</c:v>
                </c:pt>
                <c:pt idx="9440">
                  <c:v>53.88</c:v>
                </c:pt>
                <c:pt idx="9441">
                  <c:v>53.881999999999998</c:v>
                </c:pt>
                <c:pt idx="9442">
                  <c:v>53.884</c:v>
                </c:pt>
                <c:pt idx="9443">
                  <c:v>53.886000000000003</c:v>
                </c:pt>
                <c:pt idx="9444">
                  <c:v>53.887999999999998</c:v>
                </c:pt>
                <c:pt idx="9445">
                  <c:v>53.89</c:v>
                </c:pt>
                <c:pt idx="9446">
                  <c:v>53.892000000000003</c:v>
                </c:pt>
                <c:pt idx="9447">
                  <c:v>53.893999999999998</c:v>
                </c:pt>
                <c:pt idx="9448">
                  <c:v>53.896000000000001</c:v>
                </c:pt>
                <c:pt idx="9449">
                  <c:v>53.898000000000003</c:v>
                </c:pt>
                <c:pt idx="9450">
                  <c:v>53.9</c:v>
                </c:pt>
                <c:pt idx="9451">
                  <c:v>53.902000000000001</c:v>
                </c:pt>
                <c:pt idx="9452">
                  <c:v>53.904000000000003</c:v>
                </c:pt>
                <c:pt idx="9453">
                  <c:v>53.905999999999999</c:v>
                </c:pt>
                <c:pt idx="9454">
                  <c:v>53.908000000000001</c:v>
                </c:pt>
                <c:pt idx="9455">
                  <c:v>53.91</c:v>
                </c:pt>
                <c:pt idx="9456">
                  <c:v>53.911999999999999</c:v>
                </c:pt>
                <c:pt idx="9457">
                  <c:v>53.914000000000001</c:v>
                </c:pt>
                <c:pt idx="9458">
                  <c:v>53.915999999999997</c:v>
                </c:pt>
                <c:pt idx="9459">
                  <c:v>53.917999999999999</c:v>
                </c:pt>
                <c:pt idx="9460">
                  <c:v>53.92</c:v>
                </c:pt>
                <c:pt idx="9461">
                  <c:v>53.921999999999997</c:v>
                </c:pt>
                <c:pt idx="9462">
                  <c:v>53.923999999999999</c:v>
                </c:pt>
                <c:pt idx="9463">
                  <c:v>53.926000000000002</c:v>
                </c:pt>
                <c:pt idx="9464">
                  <c:v>53.927999999999997</c:v>
                </c:pt>
                <c:pt idx="9465">
                  <c:v>53.93</c:v>
                </c:pt>
                <c:pt idx="9466">
                  <c:v>53.932000000000002</c:v>
                </c:pt>
                <c:pt idx="9467">
                  <c:v>53.933999999999997</c:v>
                </c:pt>
                <c:pt idx="9468">
                  <c:v>53.936</c:v>
                </c:pt>
                <c:pt idx="9469">
                  <c:v>53.938000000000002</c:v>
                </c:pt>
                <c:pt idx="9470">
                  <c:v>53.94</c:v>
                </c:pt>
                <c:pt idx="9471">
                  <c:v>53.942</c:v>
                </c:pt>
                <c:pt idx="9472">
                  <c:v>53.944000000000003</c:v>
                </c:pt>
                <c:pt idx="9473">
                  <c:v>53.945999999999998</c:v>
                </c:pt>
                <c:pt idx="9474">
                  <c:v>53.948</c:v>
                </c:pt>
                <c:pt idx="9475">
                  <c:v>53.95</c:v>
                </c:pt>
                <c:pt idx="9476">
                  <c:v>53.951999999999998</c:v>
                </c:pt>
                <c:pt idx="9477">
                  <c:v>53.954000000000001</c:v>
                </c:pt>
                <c:pt idx="9478">
                  <c:v>53.956000000000003</c:v>
                </c:pt>
                <c:pt idx="9479">
                  <c:v>53.957999999999998</c:v>
                </c:pt>
                <c:pt idx="9480">
                  <c:v>53.96</c:v>
                </c:pt>
                <c:pt idx="9481">
                  <c:v>53.962000000000003</c:v>
                </c:pt>
                <c:pt idx="9482">
                  <c:v>53.963999999999999</c:v>
                </c:pt>
                <c:pt idx="9483">
                  <c:v>53.966000000000001</c:v>
                </c:pt>
                <c:pt idx="9484">
                  <c:v>53.968000000000004</c:v>
                </c:pt>
                <c:pt idx="9485">
                  <c:v>53.97</c:v>
                </c:pt>
                <c:pt idx="9486">
                  <c:v>53.972000000000001</c:v>
                </c:pt>
                <c:pt idx="9487">
                  <c:v>53.973999999999997</c:v>
                </c:pt>
                <c:pt idx="9488">
                  <c:v>53.975999999999999</c:v>
                </c:pt>
                <c:pt idx="9489">
                  <c:v>53.978000000000002</c:v>
                </c:pt>
                <c:pt idx="9490">
                  <c:v>53.98</c:v>
                </c:pt>
                <c:pt idx="9491">
                  <c:v>53.981999999999999</c:v>
                </c:pt>
                <c:pt idx="9492">
                  <c:v>53.984000000000002</c:v>
                </c:pt>
                <c:pt idx="9493">
                  <c:v>53.985999999999997</c:v>
                </c:pt>
                <c:pt idx="9494">
                  <c:v>53.988</c:v>
                </c:pt>
                <c:pt idx="9495">
                  <c:v>53.99</c:v>
                </c:pt>
                <c:pt idx="9496">
                  <c:v>53.991999999999997</c:v>
                </c:pt>
                <c:pt idx="9497">
                  <c:v>53.994</c:v>
                </c:pt>
                <c:pt idx="9498">
                  <c:v>53.996000000000002</c:v>
                </c:pt>
                <c:pt idx="9499">
                  <c:v>53.997999999999998</c:v>
                </c:pt>
                <c:pt idx="9500">
                  <c:v>54</c:v>
                </c:pt>
                <c:pt idx="9501">
                  <c:v>54.002000000000002</c:v>
                </c:pt>
                <c:pt idx="9502">
                  <c:v>54.003999999999998</c:v>
                </c:pt>
                <c:pt idx="9503">
                  <c:v>54.006</c:v>
                </c:pt>
                <c:pt idx="9504">
                  <c:v>54.008000000000003</c:v>
                </c:pt>
                <c:pt idx="9505">
                  <c:v>54.01</c:v>
                </c:pt>
                <c:pt idx="9506">
                  <c:v>54.012</c:v>
                </c:pt>
                <c:pt idx="9507">
                  <c:v>54.014000000000003</c:v>
                </c:pt>
                <c:pt idx="9508">
                  <c:v>54.015999999999998</c:v>
                </c:pt>
                <c:pt idx="9509">
                  <c:v>54.018000000000001</c:v>
                </c:pt>
                <c:pt idx="9510">
                  <c:v>54.02</c:v>
                </c:pt>
                <c:pt idx="9511">
                  <c:v>54.021999999999998</c:v>
                </c:pt>
                <c:pt idx="9512">
                  <c:v>54.024000000000001</c:v>
                </c:pt>
                <c:pt idx="9513">
                  <c:v>54.026000000000003</c:v>
                </c:pt>
                <c:pt idx="9514">
                  <c:v>54.027999999999999</c:v>
                </c:pt>
                <c:pt idx="9515">
                  <c:v>54.03</c:v>
                </c:pt>
                <c:pt idx="9516">
                  <c:v>54.031999999999996</c:v>
                </c:pt>
                <c:pt idx="9517">
                  <c:v>54.033999999999999</c:v>
                </c:pt>
                <c:pt idx="9518">
                  <c:v>54.036000000000001</c:v>
                </c:pt>
                <c:pt idx="9519">
                  <c:v>54.037999999999997</c:v>
                </c:pt>
                <c:pt idx="9520">
                  <c:v>54.04</c:v>
                </c:pt>
                <c:pt idx="9521">
                  <c:v>54.042000000000002</c:v>
                </c:pt>
                <c:pt idx="9522">
                  <c:v>54.043999999999997</c:v>
                </c:pt>
                <c:pt idx="9523">
                  <c:v>54.045999999999999</c:v>
                </c:pt>
                <c:pt idx="9524">
                  <c:v>54.048000000000002</c:v>
                </c:pt>
                <c:pt idx="9525">
                  <c:v>54.05</c:v>
                </c:pt>
                <c:pt idx="9526">
                  <c:v>54.052</c:v>
                </c:pt>
                <c:pt idx="9527">
                  <c:v>54.054000000000002</c:v>
                </c:pt>
                <c:pt idx="9528">
                  <c:v>54.055999999999997</c:v>
                </c:pt>
                <c:pt idx="9529">
                  <c:v>54.058</c:v>
                </c:pt>
                <c:pt idx="9530">
                  <c:v>54.06</c:v>
                </c:pt>
                <c:pt idx="9531">
                  <c:v>54.061999999999998</c:v>
                </c:pt>
                <c:pt idx="9532">
                  <c:v>54.064</c:v>
                </c:pt>
                <c:pt idx="9533">
                  <c:v>54.066000000000003</c:v>
                </c:pt>
                <c:pt idx="9534">
                  <c:v>54.067999999999998</c:v>
                </c:pt>
                <c:pt idx="9535">
                  <c:v>54.07</c:v>
                </c:pt>
                <c:pt idx="9536">
                  <c:v>54.072000000000003</c:v>
                </c:pt>
                <c:pt idx="9537">
                  <c:v>54.073999999999998</c:v>
                </c:pt>
                <c:pt idx="9538">
                  <c:v>54.076000000000001</c:v>
                </c:pt>
                <c:pt idx="9539">
                  <c:v>54.078000000000003</c:v>
                </c:pt>
                <c:pt idx="9540">
                  <c:v>54.08</c:v>
                </c:pt>
                <c:pt idx="9541">
                  <c:v>54.082000000000001</c:v>
                </c:pt>
                <c:pt idx="9542">
                  <c:v>54.084000000000003</c:v>
                </c:pt>
                <c:pt idx="9543">
                  <c:v>54.085999999999999</c:v>
                </c:pt>
                <c:pt idx="9544">
                  <c:v>54.088000000000001</c:v>
                </c:pt>
                <c:pt idx="9545">
                  <c:v>54.09</c:v>
                </c:pt>
                <c:pt idx="9546">
                  <c:v>54.091999999999999</c:v>
                </c:pt>
                <c:pt idx="9547">
                  <c:v>54.094000000000001</c:v>
                </c:pt>
                <c:pt idx="9548">
                  <c:v>54.095999999999997</c:v>
                </c:pt>
                <c:pt idx="9549">
                  <c:v>54.097999999999999</c:v>
                </c:pt>
                <c:pt idx="9550">
                  <c:v>54.1</c:v>
                </c:pt>
                <c:pt idx="9551">
                  <c:v>54.101999999999997</c:v>
                </c:pt>
                <c:pt idx="9552">
                  <c:v>54.103999999999999</c:v>
                </c:pt>
                <c:pt idx="9553">
                  <c:v>54.106000000000002</c:v>
                </c:pt>
                <c:pt idx="9554">
                  <c:v>54.107999999999997</c:v>
                </c:pt>
                <c:pt idx="9555">
                  <c:v>54.11</c:v>
                </c:pt>
                <c:pt idx="9556">
                  <c:v>54.112000000000002</c:v>
                </c:pt>
                <c:pt idx="9557">
                  <c:v>54.113999999999997</c:v>
                </c:pt>
                <c:pt idx="9558">
                  <c:v>54.116</c:v>
                </c:pt>
                <c:pt idx="9559">
                  <c:v>54.118000000000002</c:v>
                </c:pt>
                <c:pt idx="9560">
                  <c:v>54.12</c:v>
                </c:pt>
                <c:pt idx="9561">
                  <c:v>54.122</c:v>
                </c:pt>
                <c:pt idx="9562">
                  <c:v>54.124000000000002</c:v>
                </c:pt>
                <c:pt idx="9563">
                  <c:v>54.125999999999998</c:v>
                </c:pt>
                <c:pt idx="9564">
                  <c:v>54.128</c:v>
                </c:pt>
                <c:pt idx="9565">
                  <c:v>54.13</c:v>
                </c:pt>
                <c:pt idx="9566">
                  <c:v>54.131999999999998</c:v>
                </c:pt>
                <c:pt idx="9567">
                  <c:v>54.134</c:v>
                </c:pt>
                <c:pt idx="9568">
                  <c:v>54.136000000000003</c:v>
                </c:pt>
                <c:pt idx="9569">
                  <c:v>54.137999999999998</c:v>
                </c:pt>
                <c:pt idx="9570">
                  <c:v>54.14</c:v>
                </c:pt>
                <c:pt idx="9571">
                  <c:v>54.142000000000003</c:v>
                </c:pt>
                <c:pt idx="9572">
                  <c:v>54.143999999999998</c:v>
                </c:pt>
                <c:pt idx="9573">
                  <c:v>54.146000000000001</c:v>
                </c:pt>
                <c:pt idx="9574">
                  <c:v>54.148000000000003</c:v>
                </c:pt>
                <c:pt idx="9575">
                  <c:v>54.15</c:v>
                </c:pt>
                <c:pt idx="9576">
                  <c:v>54.152000000000001</c:v>
                </c:pt>
                <c:pt idx="9577">
                  <c:v>54.154000000000003</c:v>
                </c:pt>
                <c:pt idx="9578">
                  <c:v>54.155999999999999</c:v>
                </c:pt>
                <c:pt idx="9579">
                  <c:v>54.158000000000001</c:v>
                </c:pt>
                <c:pt idx="9580">
                  <c:v>54.16</c:v>
                </c:pt>
                <c:pt idx="9581">
                  <c:v>54.161999999999999</c:v>
                </c:pt>
                <c:pt idx="9582">
                  <c:v>54.164000000000001</c:v>
                </c:pt>
                <c:pt idx="9583">
                  <c:v>54.165999999999997</c:v>
                </c:pt>
                <c:pt idx="9584">
                  <c:v>54.167999999999999</c:v>
                </c:pt>
                <c:pt idx="9585">
                  <c:v>54.17</c:v>
                </c:pt>
                <c:pt idx="9586">
                  <c:v>54.171999999999997</c:v>
                </c:pt>
                <c:pt idx="9587">
                  <c:v>54.173999999999999</c:v>
                </c:pt>
                <c:pt idx="9588">
                  <c:v>54.176000000000002</c:v>
                </c:pt>
                <c:pt idx="9589">
                  <c:v>54.177999999999997</c:v>
                </c:pt>
                <c:pt idx="9590">
                  <c:v>54.18</c:v>
                </c:pt>
                <c:pt idx="9591">
                  <c:v>54.182000000000002</c:v>
                </c:pt>
                <c:pt idx="9592">
                  <c:v>54.183999999999997</c:v>
                </c:pt>
                <c:pt idx="9593">
                  <c:v>54.186</c:v>
                </c:pt>
                <c:pt idx="9594">
                  <c:v>54.188000000000002</c:v>
                </c:pt>
                <c:pt idx="9595">
                  <c:v>54.19</c:v>
                </c:pt>
                <c:pt idx="9596">
                  <c:v>54.192</c:v>
                </c:pt>
                <c:pt idx="9597">
                  <c:v>54.194000000000003</c:v>
                </c:pt>
                <c:pt idx="9598">
                  <c:v>54.195999999999998</c:v>
                </c:pt>
                <c:pt idx="9599">
                  <c:v>54.198</c:v>
                </c:pt>
                <c:pt idx="9600">
                  <c:v>54.2</c:v>
                </c:pt>
                <c:pt idx="9601">
                  <c:v>54.201999999999998</c:v>
                </c:pt>
                <c:pt idx="9602">
                  <c:v>54.204000000000001</c:v>
                </c:pt>
                <c:pt idx="9603">
                  <c:v>54.206000000000003</c:v>
                </c:pt>
                <c:pt idx="9604">
                  <c:v>54.207999999999998</c:v>
                </c:pt>
                <c:pt idx="9605">
                  <c:v>54.21</c:v>
                </c:pt>
                <c:pt idx="9606">
                  <c:v>54.212000000000003</c:v>
                </c:pt>
                <c:pt idx="9607">
                  <c:v>54.213999999999999</c:v>
                </c:pt>
                <c:pt idx="9608">
                  <c:v>54.216000000000001</c:v>
                </c:pt>
                <c:pt idx="9609">
                  <c:v>54.218000000000004</c:v>
                </c:pt>
                <c:pt idx="9610">
                  <c:v>54.22</c:v>
                </c:pt>
                <c:pt idx="9611">
                  <c:v>54.222000000000001</c:v>
                </c:pt>
                <c:pt idx="9612">
                  <c:v>54.223999999999997</c:v>
                </c:pt>
                <c:pt idx="9613">
                  <c:v>54.225999999999999</c:v>
                </c:pt>
                <c:pt idx="9614">
                  <c:v>54.228000000000002</c:v>
                </c:pt>
                <c:pt idx="9615">
                  <c:v>54.23</c:v>
                </c:pt>
                <c:pt idx="9616">
                  <c:v>54.231999999999999</c:v>
                </c:pt>
                <c:pt idx="9617">
                  <c:v>54.234000000000002</c:v>
                </c:pt>
                <c:pt idx="9618">
                  <c:v>54.235999999999997</c:v>
                </c:pt>
                <c:pt idx="9619">
                  <c:v>54.238</c:v>
                </c:pt>
                <c:pt idx="9620">
                  <c:v>54.24</c:v>
                </c:pt>
                <c:pt idx="9621">
                  <c:v>54.241999999999997</c:v>
                </c:pt>
                <c:pt idx="9622">
                  <c:v>54.244</c:v>
                </c:pt>
                <c:pt idx="9623">
                  <c:v>54.246000000000002</c:v>
                </c:pt>
                <c:pt idx="9624">
                  <c:v>54.247999999999998</c:v>
                </c:pt>
                <c:pt idx="9625">
                  <c:v>54.25</c:v>
                </c:pt>
                <c:pt idx="9626">
                  <c:v>54.252000000000002</c:v>
                </c:pt>
                <c:pt idx="9627">
                  <c:v>54.253999999999998</c:v>
                </c:pt>
                <c:pt idx="9628">
                  <c:v>54.256</c:v>
                </c:pt>
                <c:pt idx="9629">
                  <c:v>54.258000000000003</c:v>
                </c:pt>
                <c:pt idx="9630">
                  <c:v>54.26</c:v>
                </c:pt>
                <c:pt idx="9631">
                  <c:v>54.262</c:v>
                </c:pt>
                <c:pt idx="9632">
                  <c:v>54.264000000000003</c:v>
                </c:pt>
                <c:pt idx="9633">
                  <c:v>54.265999999999998</c:v>
                </c:pt>
                <c:pt idx="9634">
                  <c:v>54.268000000000001</c:v>
                </c:pt>
                <c:pt idx="9635">
                  <c:v>54.27</c:v>
                </c:pt>
                <c:pt idx="9636">
                  <c:v>54.271999999999998</c:v>
                </c:pt>
                <c:pt idx="9637">
                  <c:v>54.274000000000001</c:v>
                </c:pt>
                <c:pt idx="9638">
                  <c:v>54.276000000000003</c:v>
                </c:pt>
                <c:pt idx="9639">
                  <c:v>54.277999999999999</c:v>
                </c:pt>
                <c:pt idx="9640">
                  <c:v>54.28</c:v>
                </c:pt>
                <c:pt idx="9641">
                  <c:v>54.281999999999996</c:v>
                </c:pt>
                <c:pt idx="9642">
                  <c:v>54.283999999999999</c:v>
                </c:pt>
                <c:pt idx="9643">
                  <c:v>54.286000000000001</c:v>
                </c:pt>
                <c:pt idx="9644">
                  <c:v>54.287999999999997</c:v>
                </c:pt>
                <c:pt idx="9645">
                  <c:v>54.29</c:v>
                </c:pt>
                <c:pt idx="9646">
                  <c:v>54.292000000000002</c:v>
                </c:pt>
                <c:pt idx="9647">
                  <c:v>54.293999999999997</c:v>
                </c:pt>
                <c:pt idx="9648">
                  <c:v>54.295999999999999</c:v>
                </c:pt>
                <c:pt idx="9649">
                  <c:v>54.298000000000002</c:v>
                </c:pt>
                <c:pt idx="9650">
                  <c:v>54.3</c:v>
                </c:pt>
                <c:pt idx="9651">
                  <c:v>54.302</c:v>
                </c:pt>
                <c:pt idx="9652">
                  <c:v>54.304000000000002</c:v>
                </c:pt>
                <c:pt idx="9653">
                  <c:v>54.305999999999997</c:v>
                </c:pt>
                <c:pt idx="9654">
                  <c:v>54.308</c:v>
                </c:pt>
                <c:pt idx="9655">
                  <c:v>54.31</c:v>
                </c:pt>
                <c:pt idx="9656">
                  <c:v>54.311999999999998</c:v>
                </c:pt>
                <c:pt idx="9657">
                  <c:v>54.314</c:v>
                </c:pt>
                <c:pt idx="9658">
                  <c:v>54.316000000000003</c:v>
                </c:pt>
                <c:pt idx="9659">
                  <c:v>54.317999999999998</c:v>
                </c:pt>
                <c:pt idx="9660">
                  <c:v>54.32</c:v>
                </c:pt>
                <c:pt idx="9661">
                  <c:v>54.322000000000003</c:v>
                </c:pt>
                <c:pt idx="9662">
                  <c:v>54.323999999999998</c:v>
                </c:pt>
                <c:pt idx="9663">
                  <c:v>54.326000000000001</c:v>
                </c:pt>
                <c:pt idx="9664">
                  <c:v>54.328000000000003</c:v>
                </c:pt>
                <c:pt idx="9665">
                  <c:v>54.33</c:v>
                </c:pt>
                <c:pt idx="9666">
                  <c:v>54.332000000000001</c:v>
                </c:pt>
                <c:pt idx="9667">
                  <c:v>54.334000000000003</c:v>
                </c:pt>
                <c:pt idx="9668">
                  <c:v>54.335999999999999</c:v>
                </c:pt>
                <c:pt idx="9669">
                  <c:v>54.338000000000001</c:v>
                </c:pt>
                <c:pt idx="9670">
                  <c:v>54.34</c:v>
                </c:pt>
                <c:pt idx="9671">
                  <c:v>54.341999999999999</c:v>
                </c:pt>
                <c:pt idx="9672">
                  <c:v>54.344000000000001</c:v>
                </c:pt>
                <c:pt idx="9673">
                  <c:v>54.345999999999997</c:v>
                </c:pt>
                <c:pt idx="9674">
                  <c:v>54.347999999999999</c:v>
                </c:pt>
                <c:pt idx="9675">
                  <c:v>54.35</c:v>
                </c:pt>
                <c:pt idx="9676">
                  <c:v>54.351999999999997</c:v>
                </c:pt>
                <c:pt idx="9677">
                  <c:v>54.353999999999999</c:v>
                </c:pt>
                <c:pt idx="9678">
                  <c:v>54.356000000000002</c:v>
                </c:pt>
                <c:pt idx="9679">
                  <c:v>54.357999999999997</c:v>
                </c:pt>
                <c:pt idx="9680">
                  <c:v>54.36</c:v>
                </c:pt>
                <c:pt idx="9681">
                  <c:v>54.362000000000002</c:v>
                </c:pt>
                <c:pt idx="9682">
                  <c:v>54.363999999999997</c:v>
                </c:pt>
                <c:pt idx="9683">
                  <c:v>54.366</c:v>
                </c:pt>
                <c:pt idx="9684">
                  <c:v>54.368000000000002</c:v>
                </c:pt>
                <c:pt idx="9685">
                  <c:v>54.37</c:v>
                </c:pt>
                <c:pt idx="9686">
                  <c:v>54.372</c:v>
                </c:pt>
                <c:pt idx="9687">
                  <c:v>54.374000000000002</c:v>
                </c:pt>
                <c:pt idx="9688">
                  <c:v>54.375999999999998</c:v>
                </c:pt>
                <c:pt idx="9689">
                  <c:v>54.378</c:v>
                </c:pt>
                <c:pt idx="9690">
                  <c:v>54.38</c:v>
                </c:pt>
                <c:pt idx="9691">
                  <c:v>54.381999999999998</c:v>
                </c:pt>
                <c:pt idx="9692">
                  <c:v>54.384</c:v>
                </c:pt>
                <c:pt idx="9693">
                  <c:v>54.386000000000003</c:v>
                </c:pt>
                <c:pt idx="9694">
                  <c:v>54.387999999999998</c:v>
                </c:pt>
                <c:pt idx="9695">
                  <c:v>54.39</c:v>
                </c:pt>
                <c:pt idx="9696">
                  <c:v>54.392000000000003</c:v>
                </c:pt>
                <c:pt idx="9697">
                  <c:v>54.393999999999998</c:v>
                </c:pt>
                <c:pt idx="9698">
                  <c:v>54.396000000000001</c:v>
                </c:pt>
                <c:pt idx="9699">
                  <c:v>54.398000000000003</c:v>
                </c:pt>
                <c:pt idx="9700">
                  <c:v>54.4</c:v>
                </c:pt>
                <c:pt idx="9701">
                  <c:v>54.402000000000001</c:v>
                </c:pt>
                <c:pt idx="9702">
                  <c:v>54.404000000000003</c:v>
                </c:pt>
                <c:pt idx="9703">
                  <c:v>54.405999999999999</c:v>
                </c:pt>
                <c:pt idx="9704">
                  <c:v>54.408000000000001</c:v>
                </c:pt>
                <c:pt idx="9705">
                  <c:v>54.41</c:v>
                </c:pt>
                <c:pt idx="9706">
                  <c:v>54.411999999999999</c:v>
                </c:pt>
                <c:pt idx="9707">
                  <c:v>54.414000000000001</c:v>
                </c:pt>
                <c:pt idx="9708">
                  <c:v>54.415999999999997</c:v>
                </c:pt>
                <c:pt idx="9709">
                  <c:v>54.417999999999999</c:v>
                </c:pt>
                <c:pt idx="9710">
                  <c:v>54.42</c:v>
                </c:pt>
                <c:pt idx="9711">
                  <c:v>54.421999999999997</c:v>
                </c:pt>
                <c:pt idx="9712">
                  <c:v>54.423999999999999</c:v>
                </c:pt>
                <c:pt idx="9713">
                  <c:v>54.426000000000002</c:v>
                </c:pt>
                <c:pt idx="9714">
                  <c:v>54.427999999999997</c:v>
                </c:pt>
                <c:pt idx="9715">
                  <c:v>54.43</c:v>
                </c:pt>
                <c:pt idx="9716">
                  <c:v>54.432000000000002</c:v>
                </c:pt>
                <c:pt idx="9717">
                  <c:v>54.433999999999997</c:v>
                </c:pt>
                <c:pt idx="9718">
                  <c:v>54.436</c:v>
                </c:pt>
                <c:pt idx="9719">
                  <c:v>54.438000000000002</c:v>
                </c:pt>
                <c:pt idx="9720">
                  <c:v>54.44</c:v>
                </c:pt>
                <c:pt idx="9721">
                  <c:v>54.442</c:v>
                </c:pt>
                <c:pt idx="9722">
                  <c:v>54.444000000000003</c:v>
                </c:pt>
                <c:pt idx="9723">
                  <c:v>54.445999999999998</c:v>
                </c:pt>
                <c:pt idx="9724">
                  <c:v>54.448</c:v>
                </c:pt>
                <c:pt idx="9725">
                  <c:v>54.45</c:v>
                </c:pt>
                <c:pt idx="9726">
                  <c:v>54.451999999999998</c:v>
                </c:pt>
                <c:pt idx="9727">
                  <c:v>54.454000000000001</c:v>
                </c:pt>
                <c:pt idx="9728">
                  <c:v>54.456000000000003</c:v>
                </c:pt>
                <c:pt idx="9729">
                  <c:v>54.457999999999998</c:v>
                </c:pt>
                <c:pt idx="9730">
                  <c:v>54.46</c:v>
                </c:pt>
                <c:pt idx="9731">
                  <c:v>54.462000000000003</c:v>
                </c:pt>
                <c:pt idx="9732">
                  <c:v>54.463999999999999</c:v>
                </c:pt>
                <c:pt idx="9733">
                  <c:v>54.466000000000001</c:v>
                </c:pt>
                <c:pt idx="9734">
                  <c:v>54.468000000000004</c:v>
                </c:pt>
                <c:pt idx="9735">
                  <c:v>54.47</c:v>
                </c:pt>
                <c:pt idx="9736">
                  <c:v>54.472000000000001</c:v>
                </c:pt>
                <c:pt idx="9737">
                  <c:v>54.473999999999997</c:v>
                </c:pt>
                <c:pt idx="9738">
                  <c:v>54.475999999999999</c:v>
                </c:pt>
                <c:pt idx="9739">
                  <c:v>54.478000000000002</c:v>
                </c:pt>
                <c:pt idx="9740">
                  <c:v>54.48</c:v>
                </c:pt>
                <c:pt idx="9741">
                  <c:v>54.481999999999999</c:v>
                </c:pt>
                <c:pt idx="9742">
                  <c:v>54.484000000000002</c:v>
                </c:pt>
                <c:pt idx="9743">
                  <c:v>54.485999999999997</c:v>
                </c:pt>
                <c:pt idx="9744">
                  <c:v>54.488</c:v>
                </c:pt>
                <c:pt idx="9745">
                  <c:v>54.49</c:v>
                </c:pt>
                <c:pt idx="9746">
                  <c:v>54.491999999999997</c:v>
                </c:pt>
                <c:pt idx="9747">
                  <c:v>54.494</c:v>
                </c:pt>
                <c:pt idx="9748">
                  <c:v>54.496000000000002</c:v>
                </c:pt>
                <c:pt idx="9749">
                  <c:v>54.497999999999998</c:v>
                </c:pt>
                <c:pt idx="9750">
                  <c:v>54.5</c:v>
                </c:pt>
                <c:pt idx="9751">
                  <c:v>54.502000000000002</c:v>
                </c:pt>
                <c:pt idx="9752">
                  <c:v>54.503999999999998</c:v>
                </c:pt>
                <c:pt idx="9753">
                  <c:v>54.506</c:v>
                </c:pt>
                <c:pt idx="9754">
                  <c:v>54.508000000000003</c:v>
                </c:pt>
                <c:pt idx="9755">
                  <c:v>54.51</c:v>
                </c:pt>
                <c:pt idx="9756">
                  <c:v>54.512</c:v>
                </c:pt>
                <c:pt idx="9757">
                  <c:v>54.514000000000003</c:v>
                </c:pt>
                <c:pt idx="9758">
                  <c:v>54.515999999999998</c:v>
                </c:pt>
                <c:pt idx="9759">
                  <c:v>54.518000000000001</c:v>
                </c:pt>
                <c:pt idx="9760">
                  <c:v>54.52</c:v>
                </c:pt>
                <c:pt idx="9761">
                  <c:v>54.521999999999998</c:v>
                </c:pt>
                <c:pt idx="9762">
                  <c:v>54.524000000000001</c:v>
                </c:pt>
                <c:pt idx="9763">
                  <c:v>54.526000000000003</c:v>
                </c:pt>
                <c:pt idx="9764">
                  <c:v>54.527999999999999</c:v>
                </c:pt>
                <c:pt idx="9765">
                  <c:v>54.53</c:v>
                </c:pt>
                <c:pt idx="9766">
                  <c:v>54.531999999999996</c:v>
                </c:pt>
                <c:pt idx="9767">
                  <c:v>54.533999999999999</c:v>
                </c:pt>
                <c:pt idx="9768">
                  <c:v>54.536000000000001</c:v>
                </c:pt>
                <c:pt idx="9769">
                  <c:v>54.537999999999997</c:v>
                </c:pt>
                <c:pt idx="9770">
                  <c:v>54.54</c:v>
                </c:pt>
                <c:pt idx="9771">
                  <c:v>54.542000000000002</c:v>
                </c:pt>
                <c:pt idx="9772">
                  <c:v>54.543999999999997</c:v>
                </c:pt>
                <c:pt idx="9773">
                  <c:v>54.545999999999999</c:v>
                </c:pt>
                <c:pt idx="9774">
                  <c:v>54.548000000000002</c:v>
                </c:pt>
                <c:pt idx="9775">
                  <c:v>54.55</c:v>
                </c:pt>
                <c:pt idx="9776">
                  <c:v>54.552</c:v>
                </c:pt>
                <c:pt idx="9777">
                  <c:v>54.554000000000002</c:v>
                </c:pt>
                <c:pt idx="9778">
                  <c:v>54.555999999999997</c:v>
                </c:pt>
                <c:pt idx="9779">
                  <c:v>54.558</c:v>
                </c:pt>
                <c:pt idx="9780">
                  <c:v>54.56</c:v>
                </c:pt>
                <c:pt idx="9781">
                  <c:v>54.561999999999998</c:v>
                </c:pt>
                <c:pt idx="9782">
                  <c:v>54.564</c:v>
                </c:pt>
                <c:pt idx="9783">
                  <c:v>54.566000000000003</c:v>
                </c:pt>
                <c:pt idx="9784">
                  <c:v>54.567999999999998</c:v>
                </c:pt>
                <c:pt idx="9785">
                  <c:v>54.57</c:v>
                </c:pt>
                <c:pt idx="9786">
                  <c:v>54.572000000000003</c:v>
                </c:pt>
                <c:pt idx="9787">
                  <c:v>54.573999999999998</c:v>
                </c:pt>
                <c:pt idx="9788">
                  <c:v>54.576000000000001</c:v>
                </c:pt>
                <c:pt idx="9789">
                  <c:v>54.578000000000003</c:v>
                </c:pt>
                <c:pt idx="9790">
                  <c:v>54.58</c:v>
                </c:pt>
                <c:pt idx="9791">
                  <c:v>54.582000000000001</c:v>
                </c:pt>
                <c:pt idx="9792">
                  <c:v>54.584000000000003</c:v>
                </c:pt>
                <c:pt idx="9793">
                  <c:v>54.585999999999999</c:v>
                </c:pt>
                <c:pt idx="9794">
                  <c:v>54.588000000000001</c:v>
                </c:pt>
                <c:pt idx="9795">
                  <c:v>54.59</c:v>
                </c:pt>
                <c:pt idx="9796">
                  <c:v>54.591999999999999</c:v>
                </c:pt>
                <c:pt idx="9797">
                  <c:v>54.594000000000001</c:v>
                </c:pt>
                <c:pt idx="9798">
                  <c:v>54.595999999999997</c:v>
                </c:pt>
                <c:pt idx="9799">
                  <c:v>54.597999999999999</c:v>
                </c:pt>
                <c:pt idx="9800">
                  <c:v>54.6</c:v>
                </c:pt>
                <c:pt idx="9801">
                  <c:v>54.601999999999997</c:v>
                </c:pt>
                <c:pt idx="9802">
                  <c:v>54.603999999999999</c:v>
                </c:pt>
                <c:pt idx="9803">
                  <c:v>54.606000000000002</c:v>
                </c:pt>
                <c:pt idx="9804">
                  <c:v>54.607999999999997</c:v>
                </c:pt>
                <c:pt idx="9805">
                  <c:v>54.61</c:v>
                </c:pt>
                <c:pt idx="9806">
                  <c:v>54.612000000000002</c:v>
                </c:pt>
                <c:pt idx="9807">
                  <c:v>54.613999999999997</c:v>
                </c:pt>
                <c:pt idx="9808">
                  <c:v>54.616</c:v>
                </c:pt>
                <c:pt idx="9809">
                  <c:v>54.618000000000002</c:v>
                </c:pt>
                <c:pt idx="9810">
                  <c:v>54.62</c:v>
                </c:pt>
                <c:pt idx="9811">
                  <c:v>54.622</c:v>
                </c:pt>
                <c:pt idx="9812">
                  <c:v>54.624000000000002</c:v>
                </c:pt>
                <c:pt idx="9813">
                  <c:v>54.625999999999998</c:v>
                </c:pt>
                <c:pt idx="9814">
                  <c:v>54.628</c:v>
                </c:pt>
                <c:pt idx="9815">
                  <c:v>54.63</c:v>
                </c:pt>
                <c:pt idx="9816">
                  <c:v>54.631999999999998</c:v>
                </c:pt>
                <c:pt idx="9817">
                  <c:v>54.634</c:v>
                </c:pt>
                <c:pt idx="9818">
                  <c:v>54.636000000000003</c:v>
                </c:pt>
                <c:pt idx="9819">
                  <c:v>54.637999999999998</c:v>
                </c:pt>
                <c:pt idx="9820">
                  <c:v>54.64</c:v>
                </c:pt>
                <c:pt idx="9821">
                  <c:v>54.642000000000003</c:v>
                </c:pt>
                <c:pt idx="9822">
                  <c:v>54.643999999999998</c:v>
                </c:pt>
                <c:pt idx="9823">
                  <c:v>54.646000000000001</c:v>
                </c:pt>
                <c:pt idx="9824">
                  <c:v>54.648000000000003</c:v>
                </c:pt>
                <c:pt idx="9825">
                  <c:v>54.65</c:v>
                </c:pt>
                <c:pt idx="9826">
                  <c:v>54.652000000000001</c:v>
                </c:pt>
                <c:pt idx="9827">
                  <c:v>54.654000000000003</c:v>
                </c:pt>
                <c:pt idx="9828">
                  <c:v>54.655999999999999</c:v>
                </c:pt>
                <c:pt idx="9829">
                  <c:v>54.658000000000001</c:v>
                </c:pt>
                <c:pt idx="9830">
                  <c:v>54.66</c:v>
                </c:pt>
                <c:pt idx="9831">
                  <c:v>54.661999999999999</c:v>
                </c:pt>
                <c:pt idx="9832">
                  <c:v>54.664000000000001</c:v>
                </c:pt>
                <c:pt idx="9833">
                  <c:v>54.665999999999997</c:v>
                </c:pt>
                <c:pt idx="9834">
                  <c:v>54.667999999999999</c:v>
                </c:pt>
                <c:pt idx="9835">
                  <c:v>54.67</c:v>
                </c:pt>
                <c:pt idx="9836">
                  <c:v>54.671999999999997</c:v>
                </c:pt>
                <c:pt idx="9837">
                  <c:v>54.673999999999999</c:v>
                </c:pt>
                <c:pt idx="9838">
                  <c:v>54.676000000000002</c:v>
                </c:pt>
                <c:pt idx="9839">
                  <c:v>54.677999999999997</c:v>
                </c:pt>
                <c:pt idx="9840">
                  <c:v>54.68</c:v>
                </c:pt>
                <c:pt idx="9841">
                  <c:v>54.682000000000002</c:v>
                </c:pt>
                <c:pt idx="9842">
                  <c:v>54.683999999999997</c:v>
                </c:pt>
                <c:pt idx="9843">
                  <c:v>54.686</c:v>
                </c:pt>
                <c:pt idx="9844">
                  <c:v>54.688000000000002</c:v>
                </c:pt>
                <c:pt idx="9845">
                  <c:v>54.69</c:v>
                </c:pt>
                <c:pt idx="9846">
                  <c:v>54.692</c:v>
                </c:pt>
                <c:pt idx="9847">
                  <c:v>54.694000000000003</c:v>
                </c:pt>
                <c:pt idx="9848">
                  <c:v>54.695999999999998</c:v>
                </c:pt>
                <c:pt idx="9849">
                  <c:v>54.698</c:v>
                </c:pt>
                <c:pt idx="9850">
                  <c:v>54.7</c:v>
                </c:pt>
                <c:pt idx="9851">
                  <c:v>54.701999999999998</c:v>
                </c:pt>
                <c:pt idx="9852">
                  <c:v>54.704000000000001</c:v>
                </c:pt>
                <c:pt idx="9853">
                  <c:v>54.706000000000003</c:v>
                </c:pt>
                <c:pt idx="9854">
                  <c:v>54.707999999999998</c:v>
                </c:pt>
                <c:pt idx="9855">
                  <c:v>54.71</c:v>
                </c:pt>
                <c:pt idx="9856">
                  <c:v>54.712000000000003</c:v>
                </c:pt>
                <c:pt idx="9857">
                  <c:v>54.713999999999999</c:v>
                </c:pt>
                <c:pt idx="9858">
                  <c:v>54.716000000000001</c:v>
                </c:pt>
                <c:pt idx="9859">
                  <c:v>54.718000000000004</c:v>
                </c:pt>
                <c:pt idx="9860">
                  <c:v>54.72</c:v>
                </c:pt>
                <c:pt idx="9861">
                  <c:v>54.722000000000001</c:v>
                </c:pt>
                <c:pt idx="9862">
                  <c:v>54.723999999999997</c:v>
                </c:pt>
                <c:pt idx="9863">
                  <c:v>54.725999999999999</c:v>
                </c:pt>
                <c:pt idx="9864">
                  <c:v>54.728000000000002</c:v>
                </c:pt>
                <c:pt idx="9865">
                  <c:v>54.73</c:v>
                </c:pt>
                <c:pt idx="9866">
                  <c:v>54.731999999999999</c:v>
                </c:pt>
                <c:pt idx="9867">
                  <c:v>54.734000000000002</c:v>
                </c:pt>
                <c:pt idx="9868">
                  <c:v>54.735999999999997</c:v>
                </c:pt>
                <c:pt idx="9869">
                  <c:v>54.738</c:v>
                </c:pt>
                <c:pt idx="9870">
                  <c:v>54.74</c:v>
                </c:pt>
                <c:pt idx="9871">
                  <c:v>54.741999999999997</c:v>
                </c:pt>
                <c:pt idx="9872">
                  <c:v>54.744</c:v>
                </c:pt>
                <c:pt idx="9873">
                  <c:v>54.746000000000002</c:v>
                </c:pt>
                <c:pt idx="9874">
                  <c:v>54.747999999999998</c:v>
                </c:pt>
                <c:pt idx="9875">
                  <c:v>54.75</c:v>
                </c:pt>
                <c:pt idx="9876">
                  <c:v>54.752000000000002</c:v>
                </c:pt>
                <c:pt idx="9877">
                  <c:v>54.753999999999998</c:v>
                </c:pt>
                <c:pt idx="9878">
                  <c:v>54.756</c:v>
                </c:pt>
                <c:pt idx="9879">
                  <c:v>54.758000000000003</c:v>
                </c:pt>
                <c:pt idx="9880">
                  <c:v>54.76</c:v>
                </c:pt>
                <c:pt idx="9881">
                  <c:v>54.762</c:v>
                </c:pt>
                <c:pt idx="9882">
                  <c:v>54.764000000000003</c:v>
                </c:pt>
                <c:pt idx="9883">
                  <c:v>54.765999999999998</c:v>
                </c:pt>
                <c:pt idx="9884">
                  <c:v>54.768000000000001</c:v>
                </c:pt>
                <c:pt idx="9885">
                  <c:v>54.77</c:v>
                </c:pt>
                <c:pt idx="9886">
                  <c:v>54.771999999999998</c:v>
                </c:pt>
                <c:pt idx="9887">
                  <c:v>54.774000000000001</c:v>
                </c:pt>
                <c:pt idx="9888">
                  <c:v>54.776000000000003</c:v>
                </c:pt>
                <c:pt idx="9889">
                  <c:v>54.777999999999999</c:v>
                </c:pt>
                <c:pt idx="9890">
                  <c:v>54.78</c:v>
                </c:pt>
                <c:pt idx="9891">
                  <c:v>54.781999999999996</c:v>
                </c:pt>
                <c:pt idx="9892">
                  <c:v>54.783999999999999</c:v>
                </c:pt>
                <c:pt idx="9893">
                  <c:v>54.786000000000001</c:v>
                </c:pt>
                <c:pt idx="9894">
                  <c:v>54.787999999999997</c:v>
                </c:pt>
                <c:pt idx="9895">
                  <c:v>54.79</c:v>
                </c:pt>
                <c:pt idx="9896">
                  <c:v>54.792000000000002</c:v>
                </c:pt>
                <c:pt idx="9897">
                  <c:v>54.793999999999997</c:v>
                </c:pt>
                <c:pt idx="9898">
                  <c:v>54.795999999999999</c:v>
                </c:pt>
                <c:pt idx="9899">
                  <c:v>54.798000000000002</c:v>
                </c:pt>
                <c:pt idx="9900">
                  <c:v>54.8</c:v>
                </c:pt>
                <c:pt idx="9901">
                  <c:v>54.802</c:v>
                </c:pt>
                <c:pt idx="9902">
                  <c:v>54.804000000000002</c:v>
                </c:pt>
                <c:pt idx="9903">
                  <c:v>54.805999999999997</c:v>
                </c:pt>
                <c:pt idx="9904">
                  <c:v>54.808</c:v>
                </c:pt>
                <c:pt idx="9905">
                  <c:v>54.81</c:v>
                </c:pt>
                <c:pt idx="9906">
                  <c:v>54.811999999999998</c:v>
                </c:pt>
                <c:pt idx="9907">
                  <c:v>54.814</c:v>
                </c:pt>
                <c:pt idx="9908">
                  <c:v>54.816000000000003</c:v>
                </c:pt>
                <c:pt idx="9909">
                  <c:v>54.817999999999998</c:v>
                </c:pt>
                <c:pt idx="9910">
                  <c:v>54.82</c:v>
                </c:pt>
                <c:pt idx="9911">
                  <c:v>54.822000000000003</c:v>
                </c:pt>
                <c:pt idx="9912">
                  <c:v>54.823999999999998</c:v>
                </c:pt>
                <c:pt idx="9913">
                  <c:v>54.826000000000001</c:v>
                </c:pt>
                <c:pt idx="9914">
                  <c:v>54.828000000000003</c:v>
                </c:pt>
                <c:pt idx="9915">
                  <c:v>54.83</c:v>
                </c:pt>
                <c:pt idx="9916">
                  <c:v>54.832000000000001</c:v>
                </c:pt>
                <c:pt idx="9917">
                  <c:v>54.834000000000003</c:v>
                </c:pt>
                <c:pt idx="9918">
                  <c:v>54.835999999999999</c:v>
                </c:pt>
                <c:pt idx="9919">
                  <c:v>54.838000000000001</c:v>
                </c:pt>
                <c:pt idx="9920">
                  <c:v>54.84</c:v>
                </c:pt>
                <c:pt idx="9921">
                  <c:v>54.841999999999999</c:v>
                </c:pt>
                <c:pt idx="9922">
                  <c:v>54.844000000000001</c:v>
                </c:pt>
                <c:pt idx="9923">
                  <c:v>54.845999999999997</c:v>
                </c:pt>
                <c:pt idx="9924">
                  <c:v>54.847999999999999</c:v>
                </c:pt>
                <c:pt idx="9925">
                  <c:v>54.85</c:v>
                </c:pt>
                <c:pt idx="9926">
                  <c:v>54.851999999999997</c:v>
                </c:pt>
                <c:pt idx="9927">
                  <c:v>54.853999999999999</c:v>
                </c:pt>
                <c:pt idx="9928">
                  <c:v>54.856000000000002</c:v>
                </c:pt>
                <c:pt idx="9929">
                  <c:v>54.857999999999997</c:v>
                </c:pt>
                <c:pt idx="9930">
                  <c:v>54.86</c:v>
                </c:pt>
                <c:pt idx="9931">
                  <c:v>54.862000000000002</c:v>
                </c:pt>
                <c:pt idx="9932">
                  <c:v>54.863999999999997</c:v>
                </c:pt>
                <c:pt idx="9933">
                  <c:v>54.866</c:v>
                </c:pt>
                <c:pt idx="9934">
                  <c:v>54.868000000000002</c:v>
                </c:pt>
                <c:pt idx="9935">
                  <c:v>54.87</c:v>
                </c:pt>
                <c:pt idx="9936">
                  <c:v>54.872</c:v>
                </c:pt>
                <c:pt idx="9937">
                  <c:v>54.874000000000002</c:v>
                </c:pt>
                <c:pt idx="9938">
                  <c:v>54.875999999999998</c:v>
                </c:pt>
                <c:pt idx="9939">
                  <c:v>54.878</c:v>
                </c:pt>
                <c:pt idx="9940">
                  <c:v>54.88</c:v>
                </c:pt>
                <c:pt idx="9941">
                  <c:v>54.881999999999998</c:v>
                </c:pt>
                <c:pt idx="9942">
                  <c:v>54.884</c:v>
                </c:pt>
                <c:pt idx="9943">
                  <c:v>54.886000000000003</c:v>
                </c:pt>
                <c:pt idx="9944">
                  <c:v>54.887999999999998</c:v>
                </c:pt>
                <c:pt idx="9945">
                  <c:v>54.89</c:v>
                </c:pt>
                <c:pt idx="9946">
                  <c:v>54.892000000000003</c:v>
                </c:pt>
                <c:pt idx="9947">
                  <c:v>54.893999999999998</c:v>
                </c:pt>
                <c:pt idx="9948">
                  <c:v>54.896000000000001</c:v>
                </c:pt>
                <c:pt idx="9949">
                  <c:v>54.898000000000003</c:v>
                </c:pt>
                <c:pt idx="9950">
                  <c:v>54.9</c:v>
                </c:pt>
                <c:pt idx="9951">
                  <c:v>54.902000000000001</c:v>
                </c:pt>
                <c:pt idx="9952">
                  <c:v>54.904000000000003</c:v>
                </c:pt>
                <c:pt idx="9953">
                  <c:v>54.905999999999999</c:v>
                </c:pt>
                <c:pt idx="9954">
                  <c:v>54.908000000000001</c:v>
                </c:pt>
                <c:pt idx="9955">
                  <c:v>54.91</c:v>
                </c:pt>
                <c:pt idx="9956">
                  <c:v>54.911999999999999</c:v>
                </c:pt>
                <c:pt idx="9957">
                  <c:v>54.914000000000001</c:v>
                </c:pt>
                <c:pt idx="9958">
                  <c:v>54.915999999999997</c:v>
                </c:pt>
                <c:pt idx="9959">
                  <c:v>54.917999999999999</c:v>
                </c:pt>
                <c:pt idx="9960">
                  <c:v>54.92</c:v>
                </c:pt>
                <c:pt idx="9961">
                  <c:v>54.921999999999997</c:v>
                </c:pt>
                <c:pt idx="9962">
                  <c:v>54.923999999999999</c:v>
                </c:pt>
                <c:pt idx="9963">
                  <c:v>54.926000000000002</c:v>
                </c:pt>
                <c:pt idx="9964">
                  <c:v>54.927999999999997</c:v>
                </c:pt>
                <c:pt idx="9965">
                  <c:v>54.93</c:v>
                </c:pt>
                <c:pt idx="9966">
                  <c:v>54.932000000000002</c:v>
                </c:pt>
                <c:pt idx="9967">
                  <c:v>54.933999999999997</c:v>
                </c:pt>
                <c:pt idx="9968">
                  <c:v>54.936</c:v>
                </c:pt>
                <c:pt idx="9969">
                  <c:v>54.938000000000002</c:v>
                </c:pt>
                <c:pt idx="9970">
                  <c:v>54.94</c:v>
                </c:pt>
                <c:pt idx="9971">
                  <c:v>54.942</c:v>
                </c:pt>
                <c:pt idx="9972">
                  <c:v>54.944000000000003</c:v>
                </c:pt>
                <c:pt idx="9973">
                  <c:v>54.945999999999998</c:v>
                </c:pt>
                <c:pt idx="9974">
                  <c:v>54.948</c:v>
                </c:pt>
                <c:pt idx="9975">
                  <c:v>54.95</c:v>
                </c:pt>
                <c:pt idx="9976">
                  <c:v>54.951999999999998</c:v>
                </c:pt>
                <c:pt idx="9977">
                  <c:v>54.954000000000001</c:v>
                </c:pt>
                <c:pt idx="9978">
                  <c:v>54.956000000000003</c:v>
                </c:pt>
                <c:pt idx="9979">
                  <c:v>54.957999999999998</c:v>
                </c:pt>
                <c:pt idx="9980">
                  <c:v>54.96</c:v>
                </c:pt>
                <c:pt idx="9981">
                  <c:v>54.962000000000003</c:v>
                </c:pt>
                <c:pt idx="9982">
                  <c:v>54.963999999999999</c:v>
                </c:pt>
                <c:pt idx="9983">
                  <c:v>54.966000000000001</c:v>
                </c:pt>
                <c:pt idx="9984">
                  <c:v>54.968000000000004</c:v>
                </c:pt>
                <c:pt idx="9985">
                  <c:v>54.97</c:v>
                </c:pt>
                <c:pt idx="9986">
                  <c:v>54.972000000000001</c:v>
                </c:pt>
                <c:pt idx="9987">
                  <c:v>54.973999999999997</c:v>
                </c:pt>
                <c:pt idx="9988">
                  <c:v>54.975999999999999</c:v>
                </c:pt>
                <c:pt idx="9989">
                  <c:v>54.978000000000002</c:v>
                </c:pt>
                <c:pt idx="9990">
                  <c:v>54.98</c:v>
                </c:pt>
                <c:pt idx="9991">
                  <c:v>54.981999999999999</c:v>
                </c:pt>
                <c:pt idx="9992">
                  <c:v>54.984000000000002</c:v>
                </c:pt>
                <c:pt idx="9993">
                  <c:v>54.985999999999997</c:v>
                </c:pt>
                <c:pt idx="9994">
                  <c:v>54.988</c:v>
                </c:pt>
                <c:pt idx="9995">
                  <c:v>54.99</c:v>
                </c:pt>
                <c:pt idx="9996">
                  <c:v>54.991999999999997</c:v>
                </c:pt>
                <c:pt idx="9997">
                  <c:v>54.994</c:v>
                </c:pt>
                <c:pt idx="9998">
                  <c:v>54.996000000000002</c:v>
                </c:pt>
                <c:pt idx="9999">
                  <c:v>54.997999999999998</c:v>
                </c:pt>
                <c:pt idx="10000">
                  <c:v>55</c:v>
                </c:pt>
                <c:pt idx="10001">
                  <c:v>55.002000000000002</c:v>
                </c:pt>
                <c:pt idx="10002">
                  <c:v>55.003999999999998</c:v>
                </c:pt>
                <c:pt idx="10003">
                  <c:v>55.006</c:v>
                </c:pt>
                <c:pt idx="10004">
                  <c:v>55.008000000000003</c:v>
                </c:pt>
                <c:pt idx="10005">
                  <c:v>55.01</c:v>
                </c:pt>
                <c:pt idx="10006">
                  <c:v>55.012</c:v>
                </c:pt>
                <c:pt idx="10007">
                  <c:v>55.014000000000003</c:v>
                </c:pt>
                <c:pt idx="10008">
                  <c:v>55.015999999999998</c:v>
                </c:pt>
                <c:pt idx="10009">
                  <c:v>55.018000000000001</c:v>
                </c:pt>
                <c:pt idx="10010">
                  <c:v>55.02</c:v>
                </c:pt>
                <c:pt idx="10011">
                  <c:v>55.021999999999998</c:v>
                </c:pt>
                <c:pt idx="10012">
                  <c:v>55.024000000000001</c:v>
                </c:pt>
                <c:pt idx="10013">
                  <c:v>55.026000000000003</c:v>
                </c:pt>
                <c:pt idx="10014">
                  <c:v>55.027999999999999</c:v>
                </c:pt>
                <c:pt idx="10015">
                  <c:v>55.03</c:v>
                </c:pt>
                <c:pt idx="10016">
                  <c:v>55.031999999999996</c:v>
                </c:pt>
                <c:pt idx="10017">
                  <c:v>55.033999999999999</c:v>
                </c:pt>
                <c:pt idx="10018">
                  <c:v>55.036000000000001</c:v>
                </c:pt>
                <c:pt idx="10019">
                  <c:v>55.037999999999997</c:v>
                </c:pt>
                <c:pt idx="10020">
                  <c:v>55.04</c:v>
                </c:pt>
                <c:pt idx="10021">
                  <c:v>55.042000000000002</c:v>
                </c:pt>
                <c:pt idx="10022">
                  <c:v>55.043999999999997</c:v>
                </c:pt>
                <c:pt idx="10023">
                  <c:v>55.045999999999999</c:v>
                </c:pt>
                <c:pt idx="10024">
                  <c:v>55.048000000000002</c:v>
                </c:pt>
                <c:pt idx="10025">
                  <c:v>55.05</c:v>
                </c:pt>
                <c:pt idx="10026">
                  <c:v>55.052</c:v>
                </c:pt>
                <c:pt idx="10027">
                  <c:v>55.054000000000002</c:v>
                </c:pt>
                <c:pt idx="10028">
                  <c:v>55.055999999999997</c:v>
                </c:pt>
                <c:pt idx="10029">
                  <c:v>55.058</c:v>
                </c:pt>
                <c:pt idx="10030">
                  <c:v>55.06</c:v>
                </c:pt>
                <c:pt idx="10031">
                  <c:v>55.061999999999998</c:v>
                </c:pt>
                <c:pt idx="10032">
                  <c:v>55.064</c:v>
                </c:pt>
                <c:pt idx="10033">
                  <c:v>55.066000000000003</c:v>
                </c:pt>
                <c:pt idx="10034">
                  <c:v>55.067999999999998</c:v>
                </c:pt>
                <c:pt idx="10035">
                  <c:v>55.07</c:v>
                </c:pt>
                <c:pt idx="10036">
                  <c:v>55.072000000000003</c:v>
                </c:pt>
                <c:pt idx="10037">
                  <c:v>55.073999999999998</c:v>
                </c:pt>
                <c:pt idx="10038">
                  <c:v>55.076000000000001</c:v>
                </c:pt>
                <c:pt idx="10039">
                  <c:v>55.078000000000003</c:v>
                </c:pt>
                <c:pt idx="10040">
                  <c:v>55.08</c:v>
                </c:pt>
                <c:pt idx="10041">
                  <c:v>55.082000000000001</c:v>
                </c:pt>
                <c:pt idx="10042">
                  <c:v>55.084000000000003</c:v>
                </c:pt>
                <c:pt idx="10043">
                  <c:v>55.085999999999999</c:v>
                </c:pt>
                <c:pt idx="10044">
                  <c:v>55.088000000000001</c:v>
                </c:pt>
                <c:pt idx="10045">
                  <c:v>55.09</c:v>
                </c:pt>
                <c:pt idx="10046">
                  <c:v>55.091999999999999</c:v>
                </c:pt>
                <c:pt idx="10047">
                  <c:v>55.094000000000001</c:v>
                </c:pt>
                <c:pt idx="10048">
                  <c:v>55.095999999999997</c:v>
                </c:pt>
                <c:pt idx="10049">
                  <c:v>55.097999999999999</c:v>
                </c:pt>
                <c:pt idx="10050">
                  <c:v>55.1</c:v>
                </c:pt>
                <c:pt idx="10051">
                  <c:v>55.101999999999997</c:v>
                </c:pt>
                <c:pt idx="10052">
                  <c:v>55.103999999999999</c:v>
                </c:pt>
                <c:pt idx="10053">
                  <c:v>55.106000000000002</c:v>
                </c:pt>
                <c:pt idx="10054">
                  <c:v>55.107999999999997</c:v>
                </c:pt>
                <c:pt idx="10055">
                  <c:v>55.11</c:v>
                </c:pt>
                <c:pt idx="10056">
                  <c:v>55.112000000000002</c:v>
                </c:pt>
                <c:pt idx="10057">
                  <c:v>55.113999999999997</c:v>
                </c:pt>
                <c:pt idx="10058">
                  <c:v>55.116</c:v>
                </c:pt>
                <c:pt idx="10059">
                  <c:v>55.118000000000002</c:v>
                </c:pt>
                <c:pt idx="10060">
                  <c:v>55.12</c:v>
                </c:pt>
                <c:pt idx="10061">
                  <c:v>55.122</c:v>
                </c:pt>
                <c:pt idx="10062">
                  <c:v>55.124000000000002</c:v>
                </c:pt>
                <c:pt idx="10063">
                  <c:v>55.125999999999998</c:v>
                </c:pt>
                <c:pt idx="10064">
                  <c:v>55.128</c:v>
                </c:pt>
                <c:pt idx="10065">
                  <c:v>55.13</c:v>
                </c:pt>
                <c:pt idx="10066">
                  <c:v>55.131999999999998</c:v>
                </c:pt>
                <c:pt idx="10067">
                  <c:v>55.134</c:v>
                </c:pt>
                <c:pt idx="10068">
                  <c:v>55.136000000000003</c:v>
                </c:pt>
                <c:pt idx="10069">
                  <c:v>55.137999999999998</c:v>
                </c:pt>
                <c:pt idx="10070">
                  <c:v>55.14</c:v>
                </c:pt>
                <c:pt idx="10071">
                  <c:v>55.142000000000003</c:v>
                </c:pt>
                <c:pt idx="10072">
                  <c:v>55.143999999999998</c:v>
                </c:pt>
                <c:pt idx="10073">
                  <c:v>55.146000000000001</c:v>
                </c:pt>
                <c:pt idx="10074">
                  <c:v>55.148000000000003</c:v>
                </c:pt>
                <c:pt idx="10075">
                  <c:v>55.15</c:v>
                </c:pt>
                <c:pt idx="10076">
                  <c:v>55.152000000000001</c:v>
                </c:pt>
                <c:pt idx="10077">
                  <c:v>55.154000000000003</c:v>
                </c:pt>
                <c:pt idx="10078">
                  <c:v>55.155999999999999</c:v>
                </c:pt>
                <c:pt idx="10079">
                  <c:v>55.158000000000001</c:v>
                </c:pt>
                <c:pt idx="10080">
                  <c:v>55.16</c:v>
                </c:pt>
                <c:pt idx="10081">
                  <c:v>55.161999999999999</c:v>
                </c:pt>
                <c:pt idx="10082">
                  <c:v>55.164000000000001</c:v>
                </c:pt>
                <c:pt idx="10083">
                  <c:v>55.165999999999997</c:v>
                </c:pt>
                <c:pt idx="10084">
                  <c:v>55.167999999999999</c:v>
                </c:pt>
                <c:pt idx="10085">
                  <c:v>55.17</c:v>
                </c:pt>
                <c:pt idx="10086">
                  <c:v>55.171999999999997</c:v>
                </c:pt>
                <c:pt idx="10087">
                  <c:v>55.173999999999999</c:v>
                </c:pt>
                <c:pt idx="10088">
                  <c:v>55.176000000000002</c:v>
                </c:pt>
                <c:pt idx="10089">
                  <c:v>55.177999999999997</c:v>
                </c:pt>
                <c:pt idx="10090">
                  <c:v>55.18</c:v>
                </c:pt>
                <c:pt idx="10091">
                  <c:v>55.182000000000002</c:v>
                </c:pt>
                <c:pt idx="10092">
                  <c:v>55.183999999999997</c:v>
                </c:pt>
                <c:pt idx="10093">
                  <c:v>55.186</c:v>
                </c:pt>
                <c:pt idx="10094">
                  <c:v>55.188000000000002</c:v>
                </c:pt>
                <c:pt idx="10095">
                  <c:v>55.19</c:v>
                </c:pt>
                <c:pt idx="10096">
                  <c:v>55.192</c:v>
                </c:pt>
                <c:pt idx="10097">
                  <c:v>55.194000000000003</c:v>
                </c:pt>
                <c:pt idx="10098">
                  <c:v>55.195999999999998</c:v>
                </c:pt>
                <c:pt idx="10099">
                  <c:v>55.198</c:v>
                </c:pt>
                <c:pt idx="10100">
                  <c:v>55.2</c:v>
                </c:pt>
                <c:pt idx="10101">
                  <c:v>55.201999999999998</c:v>
                </c:pt>
                <c:pt idx="10102">
                  <c:v>55.204000000000001</c:v>
                </c:pt>
                <c:pt idx="10103">
                  <c:v>55.206000000000003</c:v>
                </c:pt>
                <c:pt idx="10104">
                  <c:v>55.207999999999998</c:v>
                </c:pt>
                <c:pt idx="10105">
                  <c:v>55.21</c:v>
                </c:pt>
                <c:pt idx="10106">
                  <c:v>55.212000000000003</c:v>
                </c:pt>
                <c:pt idx="10107">
                  <c:v>55.213999999999999</c:v>
                </c:pt>
                <c:pt idx="10108">
                  <c:v>55.216000000000001</c:v>
                </c:pt>
                <c:pt idx="10109">
                  <c:v>55.218000000000004</c:v>
                </c:pt>
                <c:pt idx="10110">
                  <c:v>55.22</c:v>
                </c:pt>
                <c:pt idx="10111">
                  <c:v>55.222000000000001</c:v>
                </c:pt>
                <c:pt idx="10112">
                  <c:v>55.223999999999997</c:v>
                </c:pt>
                <c:pt idx="10113">
                  <c:v>55.225999999999999</c:v>
                </c:pt>
                <c:pt idx="10114">
                  <c:v>55.228000000000002</c:v>
                </c:pt>
                <c:pt idx="10115">
                  <c:v>55.23</c:v>
                </c:pt>
                <c:pt idx="10116">
                  <c:v>55.231999999999999</c:v>
                </c:pt>
                <c:pt idx="10117">
                  <c:v>55.234000000000002</c:v>
                </c:pt>
                <c:pt idx="10118">
                  <c:v>55.235999999999997</c:v>
                </c:pt>
                <c:pt idx="10119">
                  <c:v>55.238</c:v>
                </c:pt>
                <c:pt idx="10120">
                  <c:v>55.24</c:v>
                </c:pt>
                <c:pt idx="10121">
                  <c:v>55.241999999999997</c:v>
                </c:pt>
                <c:pt idx="10122">
                  <c:v>55.244</c:v>
                </c:pt>
                <c:pt idx="10123">
                  <c:v>55.246000000000002</c:v>
                </c:pt>
                <c:pt idx="10124">
                  <c:v>55.247999999999998</c:v>
                </c:pt>
                <c:pt idx="10125">
                  <c:v>55.25</c:v>
                </c:pt>
                <c:pt idx="10126">
                  <c:v>55.252000000000002</c:v>
                </c:pt>
                <c:pt idx="10127">
                  <c:v>55.253999999999998</c:v>
                </c:pt>
                <c:pt idx="10128">
                  <c:v>55.256</c:v>
                </c:pt>
                <c:pt idx="10129">
                  <c:v>55.258000000000003</c:v>
                </c:pt>
                <c:pt idx="10130">
                  <c:v>55.26</c:v>
                </c:pt>
                <c:pt idx="10131">
                  <c:v>55.262</c:v>
                </c:pt>
                <c:pt idx="10132">
                  <c:v>55.264000000000003</c:v>
                </c:pt>
                <c:pt idx="10133">
                  <c:v>55.265999999999998</c:v>
                </c:pt>
                <c:pt idx="10134">
                  <c:v>55.268000000000001</c:v>
                </c:pt>
                <c:pt idx="10135">
                  <c:v>55.27</c:v>
                </c:pt>
                <c:pt idx="10136">
                  <c:v>55.271999999999998</c:v>
                </c:pt>
                <c:pt idx="10137">
                  <c:v>55.274000000000001</c:v>
                </c:pt>
                <c:pt idx="10138">
                  <c:v>55.276000000000003</c:v>
                </c:pt>
                <c:pt idx="10139">
                  <c:v>55.277999999999999</c:v>
                </c:pt>
                <c:pt idx="10140">
                  <c:v>55.28</c:v>
                </c:pt>
                <c:pt idx="10141">
                  <c:v>55.281999999999996</c:v>
                </c:pt>
                <c:pt idx="10142">
                  <c:v>55.283999999999999</c:v>
                </c:pt>
                <c:pt idx="10143">
                  <c:v>55.286000000000001</c:v>
                </c:pt>
                <c:pt idx="10144">
                  <c:v>55.287999999999997</c:v>
                </c:pt>
                <c:pt idx="10145">
                  <c:v>55.29</c:v>
                </c:pt>
                <c:pt idx="10146">
                  <c:v>55.292000000000002</c:v>
                </c:pt>
                <c:pt idx="10147">
                  <c:v>55.293999999999997</c:v>
                </c:pt>
                <c:pt idx="10148">
                  <c:v>55.295999999999999</c:v>
                </c:pt>
                <c:pt idx="10149">
                  <c:v>55.298000000000002</c:v>
                </c:pt>
                <c:pt idx="10150">
                  <c:v>55.3</c:v>
                </c:pt>
                <c:pt idx="10151">
                  <c:v>55.302</c:v>
                </c:pt>
                <c:pt idx="10152">
                  <c:v>55.304000000000002</c:v>
                </c:pt>
                <c:pt idx="10153">
                  <c:v>55.305999999999997</c:v>
                </c:pt>
                <c:pt idx="10154">
                  <c:v>55.308</c:v>
                </c:pt>
                <c:pt idx="10155">
                  <c:v>55.31</c:v>
                </c:pt>
                <c:pt idx="10156">
                  <c:v>55.311999999999998</c:v>
                </c:pt>
                <c:pt idx="10157">
                  <c:v>55.314</c:v>
                </c:pt>
                <c:pt idx="10158">
                  <c:v>55.316000000000003</c:v>
                </c:pt>
                <c:pt idx="10159">
                  <c:v>55.317999999999998</c:v>
                </c:pt>
                <c:pt idx="10160">
                  <c:v>55.32</c:v>
                </c:pt>
                <c:pt idx="10161">
                  <c:v>55.322000000000003</c:v>
                </c:pt>
                <c:pt idx="10162">
                  <c:v>55.323999999999998</c:v>
                </c:pt>
                <c:pt idx="10163">
                  <c:v>55.326000000000001</c:v>
                </c:pt>
                <c:pt idx="10164">
                  <c:v>55.328000000000003</c:v>
                </c:pt>
                <c:pt idx="10165">
                  <c:v>55.33</c:v>
                </c:pt>
                <c:pt idx="10166">
                  <c:v>55.332000000000001</c:v>
                </c:pt>
                <c:pt idx="10167">
                  <c:v>55.334000000000003</c:v>
                </c:pt>
                <c:pt idx="10168">
                  <c:v>55.335999999999999</c:v>
                </c:pt>
                <c:pt idx="10169">
                  <c:v>55.338000000000001</c:v>
                </c:pt>
                <c:pt idx="10170">
                  <c:v>55.34</c:v>
                </c:pt>
                <c:pt idx="10171">
                  <c:v>55.341999999999999</c:v>
                </c:pt>
                <c:pt idx="10172">
                  <c:v>55.344000000000001</c:v>
                </c:pt>
                <c:pt idx="10173">
                  <c:v>55.345999999999997</c:v>
                </c:pt>
                <c:pt idx="10174">
                  <c:v>55.347999999999999</c:v>
                </c:pt>
                <c:pt idx="10175">
                  <c:v>55.35</c:v>
                </c:pt>
                <c:pt idx="10176">
                  <c:v>55.351999999999997</c:v>
                </c:pt>
                <c:pt idx="10177">
                  <c:v>55.353999999999999</c:v>
                </c:pt>
                <c:pt idx="10178">
                  <c:v>55.356000000000002</c:v>
                </c:pt>
                <c:pt idx="10179">
                  <c:v>55.357999999999997</c:v>
                </c:pt>
                <c:pt idx="10180">
                  <c:v>55.36</c:v>
                </c:pt>
                <c:pt idx="10181">
                  <c:v>55.362000000000002</c:v>
                </c:pt>
                <c:pt idx="10182">
                  <c:v>55.363999999999997</c:v>
                </c:pt>
                <c:pt idx="10183">
                  <c:v>55.366</c:v>
                </c:pt>
                <c:pt idx="10184">
                  <c:v>55.368000000000002</c:v>
                </c:pt>
                <c:pt idx="10185">
                  <c:v>55.37</c:v>
                </c:pt>
                <c:pt idx="10186">
                  <c:v>55.372</c:v>
                </c:pt>
                <c:pt idx="10187">
                  <c:v>55.374000000000002</c:v>
                </c:pt>
                <c:pt idx="10188">
                  <c:v>55.375999999999998</c:v>
                </c:pt>
                <c:pt idx="10189">
                  <c:v>55.378</c:v>
                </c:pt>
                <c:pt idx="10190">
                  <c:v>55.38</c:v>
                </c:pt>
                <c:pt idx="10191">
                  <c:v>55.381999999999998</c:v>
                </c:pt>
                <c:pt idx="10192">
                  <c:v>55.384</c:v>
                </c:pt>
                <c:pt idx="10193">
                  <c:v>55.386000000000003</c:v>
                </c:pt>
                <c:pt idx="10194">
                  <c:v>55.387999999999998</c:v>
                </c:pt>
                <c:pt idx="10195">
                  <c:v>55.39</c:v>
                </c:pt>
                <c:pt idx="10196">
                  <c:v>55.392000000000003</c:v>
                </c:pt>
                <c:pt idx="10197">
                  <c:v>55.393999999999998</c:v>
                </c:pt>
                <c:pt idx="10198">
                  <c:v>55.396000000000001</c:v>
                </c:pt>
                <c:pt idx="10199">
                  <c:v>55.398000000000003</c:v>
                </c:pt>
                <c:pt idx="10200">
                  <c:v>55.4</c:v>
                </c:pt>
                <c:pt idx="10201">
                  <c:v>55.402000000000001</c:v>
                </c:pt>
                <c:pt idx="10202">
                  <c:v>55.404000000000003</c:v>
                </c:pt>
                <c:pt idx="10203">
                  <c:v>55.405999999999999</c:v>
                </c:pt>
                <c:pt idx="10204">
                  <c:v>55.408000000000001</c:v>
                </c:pt>
                <c:pt idx="10205">
                  <c:v>55.41</c:v>
                </c:pt>
                <c:pt idx="10206">
                  <c:v>55.411999999999999</c:v>
                </c:pt>
                <c:pt idx="10207">
                  <c:v>55.414000000000001</c:v>
                </c:pt>
                <c:pt idx="10208">
                  <c:v>55.415999999999997</c:v>
                </c:pt>
                <c:pt idx="10209">
                  <c:v>55.417999999999999</c:v>
                </c:pt>
                <c:pt idx="10210">
                  <c:v>55.42</c:v>
                </c:pt>
                <c:pt idx="10211">
                  <c:v>55.421999999999997</c:v>
                </c:pt>
                <c:pt idx="10212">
                  <c:v>55.423999999999999</c:v>
                </c:pt>
                <c:pt idx="10213">
                  <c:v>55.426000000000002</c:v>
                </c:pt>
                <c:pt idx="10214">
                  <c:v>55.427999999999997</c:v>
                </c:pt>
                <c:pt idx="10215">
                  <c:v>55.43</c:v>
                </c:pt>
                <c:pt idx="10216">
                  <c:v>55.432000000000002</c:v>
                </c:pt>
                <c:pt idx="10217">
                  <c:v>55.433999999999997</c:v>
                </c:pt>
                <c:pt idx="10218">
                  <c:v>55.436</c:v>
                </c:pt>
                <c:pt idx="10219">
                  <c:v>55.438000000000002</c:v>
                </c:pt>
                <c:pt idx="10220">
                  <c:v>55.44</c:v>
                </c:pt>
                <c:pt idx="10221">
                  <c:v>55.442</c:v>
                </c:pt>
                <c:pt idx="10222">
                  <c:v>55.444000000000003</c:v>
                </c:pt>
                <c:pt idx="10223">
                  <c:v>55.445999999999998</c:v>
                </c:pt>
                <c:pt idx="10224">
                  <c:v>55.448</c:v>
                </c:pt>
                <c:pt idx="10225">
                  <c:v>55.45</c:v>
                </c:pt>
                <c:pt idx="10226">
                  <c:v>55.451999999999998</c:v>
                </c:pt>
                <c:pt idx="10227">
                  <c:v>55.454000000000001</c:v>
                </c:pt>
                <c:pt idx="10228">
                  <c:v>55.456000000000003</c:v>
                </c:pt>
                <c:pt idx="10229">
                  <c:v>55.457999999999998</c:v>
                </c:pt>
                <c:pt idx="10230">
                  <c:v>55.46</c:v>
                </c:pt>
                <c:pt idx="10231">
                  <c:v>55.462000000000003</c:v>
                </c:pt>
                <c:pt idx="10232">
                  <c:v>55.463999999999999</c:v>
                </c:pt>
                <c:pt idx="10233">
                  <c:v>55.466000000000001</c:v>
                </c:pt>
                <c:pt idx="10234">
                  <c:v>55.468000000000004</c:v>
                </c:pt>
                <c:pt idx="10235">
                  <c:v>55.47</c:v>
                </c:pt>
                <c:pt idx="10236">
                  <c:v>55.472000000000001</c:v>
                </c:pt>
                <c:pt idx="10237">
                  <c:v>55.473999999999997</c:v>
                </c:pt>
                <c:pt idx="10238">
                  <c:v>55.475999999999999</c:v>
                </c:pt>
                <c:pt idx="10239">
                  <c:v>55.478000000000002</c:v>
                </c:pt>
                <c:pt idx="10240">
                  <c:v>55.48</c:v>
                </c:pt>
                <c:pt idx="10241">
                  <c:v>55.481999999999999</c:v>
                </c:pt>
                <c:pt idx="10242">
                  <c:v>55.484000000000002</c:v>
                </c:pt>
                <c:pt idx="10243">
                  <c:v>55.485999999999997</c:v>
                </c:pt>
                <c:pt idx="10244">
                  <c:v>55.488</c:v>
                </c:pt>
                <c:pt idx="10245">
                  <c:v>55.49</c:v>
                </c:pt>
                <c:pt idx="10246">
                  <c:v>55.491999999999997</c:v>
                </c:pt>
                <c:pt idx="10247">
                  <c:v>55.494</c:v>
                </c:pt>
                <c:pt idx="10248">
                  <c:v>55.496000000000002</c:v>
                </c:pt>
                <c:pt idx="10249">
                  <c:v>55.497999999999998</c:v>
                </c:pt>
                <c:pt idx="10250">
                  <c:v>55.5</c:v>
                </c:pt>
                <c:pt idx="10251">
                  <c:v>55.502000000000002</c:v>
                </c:pt>
                <c:pt idx="10252">
                  <c:v>55.503999999999998</c:v>
                </c:pt>
                <c:pt idx="10253">
                  <c:v>55.506</c:v>
                </c:pt>
                <c:pt idx="10254">
                  <c:v>55.508000000000003</c:v>
                </c:pt>
                <c:pt idx="10255">
                  <c:v>55.51</c:v>
                </c:pt>
                <c:pt idx="10256">
                  <c:v>55.512</c:v>
                </c:pt>
                <c:pt idx="10257">
                  <c:v>55.514000000000003</c:v>
                </c:pt>
                <c:pt idx="10258">
                  <c:v>55.515999999999998</c:v>
                </c:pt>
                <c:pt idx="10259">
                  <c:v>55.518000000000001</c:v>
                </c:pt>
                <c:pt idx="10260">
                  <c:v>55.52</c:v>
                </c:pt>
                <c:pt idx="10261">
                  <c:v>55.521999999999998</c:v>
                </c:pt>
                <c:pt idx="10262">
                  <c:v>55.524000000000001</c:v>
                </c:pt>
                <c:pt idx="10263">
                  <c:v>55.526000000000003</c:v>
                </c:pt>
                <c:pt idx="10264">
                  <c:v>55.527999999999999</c:v>
                </c:pt>
                <c:pt idx="10265">
                  <c:v>55.53</c:v>
                </c:pt>
                <c:pt idx="10266">
                  <c:v>55.531999999999996</c:v>
                </c:pt>
                <c:pt idx="10267">
                  <c:v>55.533999999999999</c:v>
                </c:pt>
                <c:pt idx="10268">
                  <c:v>55.536000000000001</c:v>
                </c:pt>
                <c:pt idx="10269">
                  <c:v>55.537999999999997</c:v>
                </c:pt>
                <c:pt idx="10270">
                  <c:v>55.54</c:v>
                </c:pt>
                <c:pt idx="10271">
                  <c:v>55.542000000000002</c:v>
                </c:pt>
                <c:pt idx="10272">
                  <c:v>55.543999999999997</c:v>
                </c:pt>
                <c:pt idx="10273">
                  <c:v>55.545999999999999</c:v>
                </c:pt>
                <c:pt idx="10274">
                  <c:v>55.548000000000002</c:v>
                </c:pt>
                <c:pt idx="10275">
                  <c:v>55.55</c:v>
                </c:pt>
                <c:pt idx="10276">
                  <c:v>55.552</c:v>
                </c:pt>
                <c:pt idx="10277">
                  <c:v>55.554000000000002</c:v>
                </c:pt>
                <c:pt idx="10278">
                  <c:v>55.555999999999997</c:v>
                </c:pt>
                <c:pt idx="10279">
                  <c:v>55.558</c:v>
                </c:pt>
                <c:pt idx="10280">
                  <c:v>55.56</c:v>
                </c:pt>
                <c:pt idx="10281">
                  <c:v>55.561999999999998</c:v>
                </c:pt>
                <c:pt idx="10282">
                  <c:v>55.564</c:v>
                </c:pt>
                <c:pt idx="10283">
                  <c:v>55.566000000000003</c:v>
                </c:pt>
                <c:pt idx="10284">
                  <c:v>55.567999999999998</c:v>
                </c:pt>
                <c:pt idx="10285">
                  <c:v>55.57</c:v>
                </c:pt>
                <c:pt idx="10286">
                  <c:v>55.572000000000003</c:v>
                </c:pt>
                <c:pt idx="10287">
                  <c:v>55.573999999999998</c:v>
                </c:pt>
                <c:pt idx="10288">
                  <c:v>55.576000000000001</c:v>
                </c:pt>
                <c:pt idx="10289">
                  <c:v>55.578000000000003</c:v>
                </c:pt>
                <c:pt idx="10290">
                  <c:v>55.58</c:v>
                </c:pt>
                <c:pt idx="10291">
                  <c:v>55.582000000000001</c:v>
                </c:pt>
                <c:pt idx="10292">
                  <c:v>55.584000000000003</c:v>
                </c:pt>
                <c:pt idx="10293">
                  <c:v>55.585999999999999</c:v>
                </c:pt>
                <c:pt idx="10294">
                  <c:v>55.588000000000001</c:v>
                </c:pt>
                <c:pt idx="10295">
                  <c:v>55.59</c:v>
                </c:pt>
                <c:pt idx="10296">
                  <c:v>55.591999999999999</c:v>
                </c:pt>
                <c:pt idx="10297">
                  <c:v>55.594000000000001</c:v>
                </c:pt>
                <c:pt idx="10298">
                  <c:v>55.595999999999997</c:v>
                </c:pt>
                <c:pt idx="10299">
                  <c:v>55.597999999999999</c:v>
                </c:pt>
                <c:pt idx="10300">
                  <c:v>55.6</c:v>
                </c:pt>
                <c:pt idx="10301">
                  <c:v>55.601999999999997</c:v>
                </c:pt>
                <c:pt idx="10302">
                  <c:v>55.603999999999999</c:v>
                </c:pt>
                <c:pt idx="10303">
                  <c:v>55.606000000000002</c:v>
                </c:pt>
                <c:pt idx="10304">
                  <c:v>55.607999999999997</c:v>
                </c:pt>
                <c:pt idx="10305">
                  <c:v>55.61</c:v>
                </c:pt>
                <c:pt idx="10306">
                  <c:v>55.612000000000002</c:v>
                </c:pt>
                <c:pt idx="10307">
                  <c:v>55.613999999999997</c:v>
                </c:pt>
                <c:pt idx="10308">
                  <c:v>55.616</c:v>
                </c:pt>
                <c:pt idx="10309">
                  <c:v>55.618000000000002</c:v>
                </c:pt>
                <c:pt idx="10310">
                  <c:v>55.62</c:v>
                </c:pt>
                <c:pt idx="10311">
                  <c:v>55.622</c:v>
                </c:pt>
                <c:pt idx="10312">
                  <c:v>55.624000000000002</c:v>
                </c:pt>
                <c:pt idx="10313">
                  <c:v>55.625999999999998</c:v>
                </c:pt>
                <c:pt idx="10314">
                  <c:v>55.628</c:v>
                </c:pt>
                <c:pt idx="10315">
                  <c:v>55.63</c:v>
                </c:pt>
                <c:pt idx="10316">
                  <c:v>55.631999999999998</c:v>
                </c:pt>
                <c:pt idx="10317">
                  <c:v>55.634</c:v>
                </c:pt>
                <c:pt idx="10318">
                  <c:v>55.636000000000003</c:v>
                </c:pt>
                <c:pt idx="10319">
                  <c:v>55.637999999999998</c:v>
                </c:pt>
                <c:pt idx="10320">
                  <c:v>55.64</c:v>
                </c:pt>
                <c:pt idx="10321">
                  <c:v>55.642000000000003</c:v>
                </c:pt>
                <c:pt idx="10322">
                  <c:v>55.643999999999998</c:v>
                </c:pt>
                <c:pt idx="10323">
                  <c:v>55.646000000000001</c:v>
                </c:pt>
                <c:pt idx="10324">
                  <c:v>55.648000000000003</c:v>
                </c:pt>
                <c:pt idx="10325">
                  <c:v>55.65</c:v>
                </c:pt>
                <c:pt idx="10326">
                  <c:v>55.652000000000001</c:v>
                </c:pt>
                <c:pt idx="10327">
                  <c:v>55.654000000000003</c:v>
                </c:pt>
                <c:pt idx="10328">
                  <c:v>55.655999999999999</c:v>
                </c:pt>
                <c:pt idx="10329">
                  <c:v>55.658000000000001</c:v>
                </c:pt>
                <c:pt idx="10330">
                  <c:v>55.66</c:v>
                </c:pt>
                <c:pt idx="10331">
                  <c:v>55.661999999999999</c:v>
                </c:pt>
                <c:pt idx="10332">
                  <c:v>55.664000000000001</c:v>
                </c:pt>
                <c:pt idx="10333">
                  <c:v>55.665999999999997</c:v>
                </c:pt>
                <c:pt idx="10334">
                  <c:v>55.667999999999999</c:v>
                </c:pt>
                <c:pt idx="10335">
                  <c:v>55.67</c:v>
                </c:pt>
                <c:pt idx="10336">
                  <c:v>55.671999999999997</c:v>
                </c:pt>
                <c:pt idx="10337">
                  <c:v>55.673999999999999</c:v>
                </c:pt>
                <c:pt idx="10338">
                  <c:v>55.676000000000002</c:v>
                </c:pt>
                <c:pt idx="10339">
                  <c:v>55.677999999999997</c:v>
                </c:pt>
                <c:pt idx="10340">
                  <c:v>55.68</c:v>
                </c:pt>
                <c:pt idx="10341">
                  <c:v>55.682000000000002</c:v>
                </c:pt>
                <c:pt idx="10342">
                  <c:v>55.683999999999997</c:v>
                </c:pt>
                <c:pt idx="10343">
                  <c:v>55.686</c:v>
                </c:pt>
                <c:pt idx="10344">
                  <c:v>55.688000000000002</c:v>
                </c:pt>
                <c:pt idx="10345">
                  <c:v>55.69</c:v>
                </c:pt>
                <c:pt idx="10346">
                  <c:v>55.692</c:v>
                </c:pt>
                <c:pt idx="10347">
                  <c:v>55.694000000000003</c:v>
                </c:pt>
                <c:pt idx="10348">
                  <c:v>55.695999999999998</c:v>
                </c:pt>
                <c:pt idx="10349">
                  <c:v>55.698</c:v>
                </c:pt>
                <c:pt idx="10350">
                  <c:v>55.7</c:v>
                </c:pt>
                <c:pt idx="10351">
                  <c:v>55.701999999999998</c:v>
                </c:pt>
                <c:pt idx="10352">
                  <c:v>55.704000000000001</c:v>
                </c:pt>
                <c:pt idx="10353">
                  <c:v>55.706000000000003</c:v>
                </c:pt>
                <c:pt idx="10354">
                  <c:v>55.707999999999998</c:v>
                </c:pt>
                <c:pt idx="10355">
                  <c:v>55.71</c:v>
                </c:pt>
                <c:pt idx="10356">
                  <c:v>55.712000000000003</c:v>
                </c:pt>
                <c:pt idx="10357">
                  <c:v>55.713999999999999</c:v>
                </c:pt>
                <c:pt idx="10358">
                  <c:v>55.716000000000001</c:v>
                </c:pt>
                <c:pt idx="10359">
                  <c:v>55.718000000000004</c:v>
                </c:pt>
                <c:pt idx="10360">
                  <c:v>55.72</c:v>
                </c:pt>
                <c:pt idx="10361">
                  <c:v>55.722000000000001</c:v>
                </c:pt>
                <c:pt idx="10362">
                  <c:v>55.723999999999997</c:v>
                </c:pt>
                <c:pt idx="10363">
                  <c:v>55.725999999999999</c:v>
                </c:pt>
                <c:pt idx="10364">
                  <c:v>55.728000000000002</c:v>
                </c:pt>
                <c:pt idx="10365">
                  <c:v>55.73</c:v>
                </c:pt>
                <c:pt idx="10366">
                  <c:v>55.731999999999999</c:v>
                </c:pt>
                <c:pt idx="10367">
                  <c:v>55.734000000000002</c:v>
                </c:pt>
                <c:pt idx="10368">
                  <c:v>55.735999999999997</c:v>
                </c:pt>
                <c:pt idx="10369">
                  <c:v>55.738</c:v>
                </c:pt>
                <c:pt idx="10370">
                  <c:v>55.74</c:v>
                </c:pt>
                <c:pt idx="10371">
                  <c:v>55.741999999999997</c:v>
                </c:pt>
                <c:pt idx="10372">
                  <c:v>55.744</c:v>
                </c:pt>
                <c:pt idx="10373">
                  <c:v>55.746000000000002</c:v>
                </c:pt>
                <c:pt idx="10374">
                  <c:v>55.747999999999998</c:v>
                </c:pt>
                <c:pt idx="10375">
                  <c:v>55.75</c:v>
                </c:pt>
                <c:pt idx="10376">
                  <c:v>55.752000000000002</c:v>
                </c:pt>
                <c:pt idx="10377">
                  <c:v>55.753999999999998</c:v>
                </c:pt>
                <c:pt idx="10378">
                  <c:v>55.756</c:v>
                </c:pt>
                <c:pt idx="10379">
                  <c:v>55.758000000000003</c:v>
                </c:pt>
                <c:pt idx="10380">
                  <c:v>55.76</c:v>
                </c:pt>
                <c:pt idx="10381">
                  <c:v>55.762</c:v>
                </c:pt>
                <c:pt idx="10382">
                  <c:v>55.764000000000003</c:v>
                </c:pt>
                <c:pt idx="10383">
                  <c:v>55.765999999999998</c:v>
                </c:pt>
                <c:pt idx="10384">
                  <c:v>55.768000000000001</c:v>
                </c:pt>
                <c:pt idx="10385">
                  <c:v>55.77</c:v>
                </c:pt>
                <c:pt idx="10386">
                  <c:v>55.771999999999998</c:v>
                </c:pt>
                <c:pt idx="10387">
                  <c:v>55.774000000000001</c:v>
                </c:pt>
                <c:pt idx="10388">
                  <c:v>55.776000000000003</c:v>
                </c:pt>
                <c:pt idx="10389">
                  <c:v>55.777999999999999</c:v>
                </c:pt>
                <c:pt idx="10390">
                  <c:v>55.78</c:v>
                </c:pt>
                <c:pt idx="10391">
                  <c:v>55.781999999999996</c:v>
                </c:pt>
                <c:pt idx="10392">
                  <c:v>55.783999999999999</c:v>
                </c:pt>
                <c:pt idx="10393">
                  <c:v>55.786000000000001</c:v>
                </c:pt>
                <c:pt idx="10394">
                  <c:v>55.787999999999997</c:v>
                </c:pt>
                <c:pt idx="10395">
                  <c:v>55.79</c:v>
                </c:pt>
                <c:pt idx="10396">
                  <c:v>55.792000000000002</c:v>
                </c:pt>
                <c:pt idx="10397">
                  <c:v>55.793999999999997</c:v>
                </c:pt>
                <c:pt idx="10398">
                  <c:v>55.795999999999999</c:v>
                </c:pt>
                <c:pt idx="10399">
                  <c:v>55.798000000000002</c:v>
                </c:pt>
                <c:pt idx="10400">
                  <c:v>55.8</c:v>
                </c:pt>
                <c:pt idx="10401">
                  <c:v>55.802</c:v>
                </c:pt>
                <c:pt idx="10402">
                  <c:v>55.804000000000002</c:v>
                </c:pt>
                <c:pt idx="10403">
                  <c:v>55.805999999999997</c:v>
                </c:pt>
                <c:pt idx="10404">
                  <c:v>55.808</c:v>
                </c:pt>
                <c:pt idx="10405">
                  <c:v>55.81</c:v>
                </c:pt>
                <c:pt idx="10406">
                  <c:v>55.811999999999998</c:v>
                </c:pt>
                <c:pt idx="10407">
                  <c:v>55.814</c:v>
                </c:pt>
                <c:pt idx="10408">
                  <c:v>55.816000000000003</c:v>
                </c:pt>
                <c:pt idx="10409">
                  <c:v>55.817999999999998</c:v>
                </c:pt>
                <c:pt idx="10410">
                  <c:v>55.82</c:v>
                </c:pt>
                <c:pt idx="10411">
                  <c:v>55.822000000000003</c:v>
                </c:pt>
                <c:pt idx="10412">
                  <c:v>55.823999999999998</c:v>
                </c:pt>
                <c:pt idx="10413">
                  <c:v>55.826000000000001</c:v>
                </c:pt>
                <c:pt idx="10414">
                  <c:v>55.828000000000003</c:v>
                </c:pt>
                <c:pt idx="10415">
                  <c:v>55.83</c:v>
                </c:pt>
                <c:pt idx="10416">
                  <c:v>55.832000000000001</c:v>
                </c:pt>
                <c:pt idx="10417">
                  <c:v>55.834000000000003</c:v>
                </c:pt>
                <c:pt idx="10418">
                  <c:v>55.835999999999999</c:v>
                </c:pt>
                <c:pt idx="10419">
                  <c:v>55.838000000000001</c:v>
                </c:pt>
                <c:pt idx="10420">
                  <c:v>55.84</c:v>
                </c:pt>
                <c:pt idx="10421">
                  <c:v>55.841999999999999</c:v>
                </c:pt>
                <c:pt idx="10422">
                  <c:v>55.844000000000001</c:v>
                </c:pt>
                <c:pt idx="10423">
                  <c:v>55.845999999999997</c:v>
                </c:pt>
                <c:pt idx="10424">
                  <c:v>55.847999999999999</c:v>
                </c:pt>
                <c:pt idx="10425">
                  <c:v>55.85</c:v>
                </c:pt>
                <c:pt idx="10426">
                  <c:v>55.851999999999997</c:v>
                </c:pt>
                <c:pt idx="10427">
                  <c:v>55.853999999999999</c:v>
                </c:pt>
                <c:pt idx="10428">
                  <c:v>55.856000000000002</c:v>
                </c:pt>
                <c:pt idx="10429">
                  <c:v>55.857999999999997</c:v>
                </c:pt>
                <c:pt idx="10430">
                  <c:v>55.86</c:v>
                </c:pt>
                <c:pt idx="10431">
                  <c:v>55.862000000000002</c:v>
                </c:pt>
                <c:pt idx="10432">
                  <c:v>55.863999999999997</c:v>
                </c:pt>
                <c:pt idx="10433">
                  <c:v>55.866</c:v>
                </c:pt>
                <c:pt idx="10434">
                  <c:v>55.868000000000002</c:v>
                </c:pt>
                <c:pt idx="10435">
                  <c:v>55.87</c:v>
                </c:pt>
                <c:pt idx="10436">
                  <c:v>55.872</c:v>
                </c:pt>
                <c:pt idx="10437">
                  <c:v>55.874000000000002</c:v>
                </c:pt>
                <c:pt idx="10438">
                  <c:v>55.875999999999998</c:v>
                </c:pt>
                <c:pt idx="10439">
                  <c:v>55.878</c:v>
                </c:pt>
                <c:pt idx="10440">
                  <c:v>55.88</c:v>
                </c:pt>
                <c:pt idx="10441">
                  <c:v>55.881999999999998</c:v>
                </c:pt>
                <c:pt idx="10442">
                  <c:v>55.884</c:v>
                </c:pt>
                <c:pt idx="10443">
                  <c:v>55.886000000000003</c:v>
                </c:pt>
                <c:pt idx="10444">
                  <c:v>55.887999999999998</c:v>
                </c:pt>
                <c:pt idx="10445">
                  <c:v>55.89</c:v>
                </c:pt>
                <c:pt idx="10446">
                  <c:v>55.892000000000003</c:v>
                </c:pt>
                <c:pt idx="10447">
                  <c:v>55.893999999999998</c:v>
                </c:pt>
                <c:pt idx="10448">
                  <c:v>55.896000000000001</c:v>
                </c:pt>
                <c:pt idx="10449">
                  <c:v>55.898000000000003</c:v>
                </c:pt>
                <c:pt idx="10450">
                  <c:v>55.9</c:v>
                </c:pt>
                <c:pt idx="10451">
                  <c:v>55.902000000000001</c:v>
                </c:pt>
                <c:pt idx="10452">
                  <c:v>55.904000000000003</c:v>
                </c:pt>
                <c:pt idx="10453">
                  <c:v>55.905999999999999</c:v>
                </c:pt>
                <c:pt idx="10454">
                  <c:v>55.908000000000001</c:v>
                </c:pt>
                <c:pt idx="10455">
                  <c:v>55.91</c:v>
                </c:pt>
                <c:pt idx="10456">
                  <c:v>55.911999999999999</c:v>
                </c:pt>
                <c:pt idx="10457">
                  <c:v>55.914000000000001</c:v>
                </c:pt>
                <c:pt idx="10458">
                  <c:v>55.915999999999997</c:v>
                </c:pt>
                <c:pt idx="10459">
                  <c:v>55.917999999999999</c:v>
                </c:pt>
                <c:pt idx="10460">
                  <c:v>55.92</c:v>
                </c:pt>
                <c:pt idx="10461">
                  <c:v>55.921999999999997</c:v>
                </c:pt>
                <c:pt idx="10462">
                  <c:v>55.923999999999999</c:v>
                </c:pt>
                <c:pt idx="10463">
                  <c:v>55.926000000000002</c:v>
                </c:pt>
                <c:pt idx="10464">
                  <c:v>55.927999999999997</c:v>
                </c:pt>
                <c:pt idx="10465">
                  <c:v>55.93</c:v>
                </c:pt>
                <c:pt idx="10466">
                  <c:v>55.932000000000002</c:v>
                </c:pt>
                <c:pt idx="10467">
                  <c:v>55.933999999999997</c:v>
                </c:pt>
                <c:pt idx="10468">
                  <c:v>55.936</c:v>
                </c:pt>
                <c:pt idx="10469">
                  <c:v>55.938000000000002</c:v>
                </c:pt>
                <c:pt idx="10470">
                  <c:v>55.94</c:v>
                </c:pt>
                <c:pt idx="10471">
                  <c:v>55.942</c:v>
                </c:pt>
                <c:pt idx="10472">
                  <c:v>55.944000000000003</c:v>
                </c:pt>
                <c:pt idx="10473">
                  <c:v>55.945999999999998</c:v>
                </c:pt>
                <c:pt idx="10474">
                  <c:v>55.948</c:v>
                </c:pt>
                <c:pt idx="10475">
                  <c:v>55.95</c:v>
                </c:pt>
                <c:pt idx="10476">
                  <c:v>55.951999999999998</c:v>
                </c:pt>
                <c:pt idx="10477">
                  <c:v>55.954000000000001</c:v>
                </c:pt>
                <c:pt idx="10478">
                  <c:v>55.956000000000003</c:v>
                </c:pt>
                <c:pt idx="10479">
                  <c:v>55.957999999999998</c:v>
                </c:pt>
                <c:pt idx="10480">
                  <c:v>55.96</c:v>
                </c:pt>
                <c:pt idx="10481">
                  <c:v>55.962000000000003</c:v>
                </c:pt>
                <c:pt idx="10482">
                  <c:v>55.963999999999999</c:v>
                </c:pt>
                <c:pt idx="10483">
                  <c:v>55.966000000000001</c:v>
                </c:pt>
                <c:pt idx="10484">
                  <c:v>55.968000000000004</c:v>
                </c:pt>
                <c:pt idx="10485">
                  <c:v>55.97</c:v>
                </c:pt>
                <c:pt idx="10486">
                  <c:v>55.972000000000001</c:v>
                </c:pt>
                <c:pt idx="10487">
                  <c:v>55.973999999999997</c:v>
                </c:pt>
                <c:pt idx="10488">
                  <c:v>55.975999999999999</c:v>
                </c:pt>
                <c:pt idx="10489">
                  <c:v>55.978000000000002</c:v>
                </c:pt>
                <c:pt idx="10490">
                  <c:v>55.98</c:v>
                </c:pt>
                <c:pt idx="10491">
                  <c:v>55.981999999999999</c:v>
                </c:pt>
                <c:pt idx="10492">
                  <c:v>55.984000000000002</c:v>
                </c:pt>
                <c:pt idx="10493">
                  <c:v>55.985999999999997</c:v>
                </c:pt>
                <c:pt idx="10494">
                  <c:v>55.988</c:v>
                </c:pt>
                <c:pt idx="10495">
                  <c:v>55.99</c:v>
                </c:pt>
                <c:pt idx="10496">
                  <c:v>55.991999999999997</c:v>
                </c:pt>
                <c:pt idx="10497">
                  <c:v>55.994</c:v>
                </c:pt>
                <c:pt idx="10498">
                  <c:v>55.996000000000002</c:v>
                </c:pt>
                <c:pt idx="10499">
                  <c:v>55.997999999999998</c:v>
                </c:pt>
                <c:pt idx="10500">
                  <c:v>56</c:v>
                </c:pt>
                <c:pt idx="10501">
                  <c:v>56.002000000000002</c:v>
                </c:pt>
                <c:pt idx="10502">
                  <c:v>56.003999999999998</c:v>
                </c:pt>
                <c:pt idx="10503">
                  <c:v>56.006</c:v>
                </c:pt>
                <c:pt idx="10504">
                  <c:v>56.008000000000003</c:v>
                </c:pt>
                <c:pt idx="10505">
                  <c:v>56.01</c:v>
                </c:pt>
                <c:pt idx="10506">
                  <c:v>56.012</c:v>
                </c:pt>
                <c:pt idx="10507">
                  <c:v>56.014000000000003</c:v>
                </c:pt>
                <c:pt idx="10508">
                  <c:v>56.015999999999998</c:v>
                </c:pt>
                <c:pt idx="10509">
                  <c:v>56.018000000000001</c:v>
                </c:pt>
                <c:pt idx="10510">
                  <c:v>56.02</c:v>
                </c:pt>
                <c:pt idx="10511">
                  <c:v>56.021999999999998</c:v>
                </c:pt>
                <c:pt idx="10512">
                  <c:v>56.024000000000001</c:v>
                </c:pt>
                <c:pt idx="10513">
                  <c:v>56.026000000000003</c:v>
                </c:pt>
                <c:pt idx="10514">
                  <c:v>56.027999999999999</c:v>
                </c:pt>
                <c:pt idx="10515">
                  <c:v>56.03</c:v>
                </c:pt>
                <c:pt idx="10516">
                  <c:v>56.031999999999996</c:v>
                </c:pt>
                <c:pt idx="10517">
                  <c:v>56.033999999999999</c:v>
                </c:pt>
                <c:pt idx="10518">
                  <c:v>56.036000000000001</c:v>
                </c:pt>
                <c:pt idx="10519">
                  <c:v>56.037999999999997</c:v>
                </c:pt>
                <c:pt idx="10520">
                  <c:v>56.04</c:v>
                </c:pt>
                <c:pt idx="10521">
                  <c:v>56.042000000000002</c:v>
                </c:pt>
                <c:pt idx="10522">
                  <c:v>56.043999999999997</c:v>
                </c:pt>
                <c:pt idx="10523">
                  <c:v>56.045999999999999</c:v>
                </c:pt>
                <c:pt idx="10524">
                  <c:v>56.048000000000002</c:v>
                </c:pt>
                <c:pt idx="10525">
                  <c:v>56.05</c:v>
                </c:pt>
                <c:pt idx="10526">
                  <c:v>56.052</c:v>
                </c:pt>
                <c:pt idx="10527">
                  <c:v>56.054000000000002</c:v>
                </c:pt>
                <c:pt idx="10528">
                  <c:v>56.055999999999997</c:v>
                </c:pt>
                <c:pt idx="10529">
                  <c:v>56.058</c:v>
                </c:pt>
                <c:pt idx="10530">
                  <c:v>56.06</c:v>
                </c:pt>
                <c:pt idx="10531">
                  <c:v>56.061999999999998</c:v>
                </c:pt>
                <c:pt idx="10532">
                  <c:v>56.064</c:v>
                </c:pt>
                <c:pt idx="10533">
                  <c:v>56.066000000000003</c:v>
                </c:pt>
                <c:pt idx="10534">
                  <c:v>56.067999999999998</c:v>
                </c:pt>
                <c:pt idx="10535">
                  <c:v>56.07</c:v>
                </c:pt>
                <c:pt idx="10536">
                  <c:v>56.072000000000003</c:v>
                </c:pt>
                <c:pt idx="10537">
                  <c:v>56.073999999999998</c:v>
                </c:pt>
                <c:pt idx="10538">
                  <c:v>56.076000000000001</c:v>
                </c:pt>
                <c:pt idx="10539">
                  <c:v>56.078000000000003</c:v>
                </c:pt>
                <c:pt idx="10540">
                  <c:v>56.08</c:v>
                </c:pt>
                <c:pt idx="10541">
                  <c:v>56.082000000000001</c:v>
                </c:pt>
                <c:pt idx="10542">
                  <c:v>56.084000000000003</c:v>
                </c:pt>
                <c:pt idx="10543">
                  <c:v>56.085999999999999</c:v>
                </c:pt>
                <c:pt idx="10544">
                  <c:v>56.088000000000001</c:v>
                </c:pt>
                <c:pt idx="10545">
                  <c:v>56.09</c:v>
                </c:pt>
                <c:pt idx="10546">
                  <c:v>56.091999999999999</c:v>
                </c:pt>
                <c:pt idx="10547">
                  <c:v>56.094000000000001</c:v>
                </c:pt>
                <c:pt idx="10548">
                  <c:v>56.095999999999997</c:v>
                </c:pt>
                <c:pt idx="10549">
                  <c:v>56.097999999999999</c:v>
                </c:pt>
                <c:pt idx="10550">
                  <c:v>56.1</c:v>
                </c:pt>
                <c:pt idx="10551">
                  <c:v>56.101999999999997</c:v>
                </c:pt>
                <c:pt idx="10552">
                  <c:v>56.103999999999999</c:v>
                </c:pt>
                <c:pt idx="10553">
                  <c:v>56.106000000000002</c:v>
                </c:pt>
                <c:pt idx="10554">
                  <c:v>56.107999999999997</c:v>
                </c:pt>
                <c:pt idx="10555">
                  <c:v>56.11</c:v>
                </c:pt>
                <c:pt idx="10556">
                  <c:v>56.112000000000002</c:v>
                </c:pt>
                <c:pt idx="10557">
                  <c:v>56.113999999999997</c:v>
                </c:pt>
                <c:pt idx="10558">
                  <c:v>56.116</c:v>
                </c:pt>
                <c:pt idx="10559">
                  <c:v>56.118000000000002</c:v>
                </c:pt>
                <c:pt idx="10560">
                  <c:v>56.12</c:v>
                </c:pt>
                <c:pt idx="10561">
                  <c:v>56.122</c:v>
                </c:pt>
                <c:pt idx="10562">
                  <c:v>56.124000000000002</c:v>
                </c:pt>
                <c:pt idx="10563">
                  <c:v>56.125999999999998</c:v>
                </c:pt>
                <c:pt idx="10564">
                  <c:v>56.128</c:v>
                </c:pt>
                <c:pt idx="10565">
                  <c:v>56.13</c:v>
                </c:pt>
                <c:pt idx="10566">
                  <c:v>56.131999999999998</c:v>
                </c:pt>
                <c:pt idx="10567">
                  <c:v>56.134</c:v>
                </c:pt>
                <c:pt idx="10568">
                  <c:v>56.136000000000003</c:v>
                </c:pt>
                <c:pt idx="10569">
                  <c:v>56.137999999999998</c:v>
                </c:pt>
                <c:pt idx="10570">
                  <c:v>56.14</c:v>
                </c:pt>
                <c:pt idx="10571">
                  <c:v>56.142000000000003</c:v>
                </c:pt>
                <c:pt idx="10572">
                  <c:v>56.143999999999998</c:v>
                </c:pt>
                <c:pt idx="10573">
                  <c:v>56.146000000000001</c:v>
                </c:pt>
                <c:pt idx="10574">
                  <c:v>56.148000000000003</c:v>
                </c:pt>
                <c:pt idx="10575">
                  <c:v>56.15</c:v>
                </c:pt>
                <c:pt idx="10576">
                  <c:v>56.152000000000001</c:v>
                </c:pt>
                <c:pt idx="10577">
                  <c:v>56.154000000000003</c:v>
                </c:pt>
                <c:pt idx="10578">
                  <c:v>56.155999999999999</c:v>
                </c:pt>
                <c:pt idx="10579">
                  <c:v>56.158000000000001</c:v>
                </c:pt>
                <c:pt idx="10580">
                  <c:v>56.16</c:v>
                </c:pt>
                <c:pt idx="10581">
                  <c:v>56.161999999999999</c:v>
                </c:pt>
                <c:pt idx="10582">
                  <c:v>56.164000000000001</c:v>
                </c:pt>
                <c:pt idx="10583">
                  <c:v>56.165999999999997</c:v>
                </c:pt>
                <c:pt idx="10584">
                  <c:v>56.167999999999999</c:v>
                </c:pt>
                <c:pt idx="10585">
                  <c:v>56.17</c:v>
                </c:pt>
                <c:pt idx="10586">
                  <c:v>56.171999999999997</c:v>
                </c:pt>
                <c:pt idx="10587">
                  <c:v>56.173999999999999</c:v>
                </c:pt>
                <c:pt idx="10588">
                  <c:v>56.176000000000002</c:v>
                </c:pt>
                <c:pt idx="10589">
                  <c:v>56.177999999999997</c:v>
                </c:pt>
                <c:pt idx="10590">
                  <c:v>56.18</c:v>
                </c:pt>
                <c:pt idx="10591">
                  <c:v>56.182000000000002</c:v>
                </c:pt>
                <c:pt idx="10592">
                  <c:v>56.183999999999997</c:v>
                </c:pt>
                <c:pt idx="10593">
                  <c:v>56.186</c:v>
                </c:pt>
                <c:pt idx="10594">
                  <c:v>56.188000000000002</c:v>
                </c:pt>
                <c:pt idx="10595">
                  <c:v>56.19</c:v>
                </c:pt>
                <c:pt idx="10596">
                  <c:v>56.192</c:v>
                </c:pt>
                <c:pt idx="10597">
                  <c:v>56.194000000000003</c:v>
                </c:pt>
                <c:pt idx="10598">
                  <c:v>56.195999999999998</c:v>
                </c:pt>
                <c:pt idx="10599">
                  <c:v>56.198</c:v>
                </c:pt>
                <c:pt idx="10600">
                  <c:v>56.2</c:v>
                </c:pt>
                <c:pt idx="10601">
                  <c:v>56.201999999999998</c:v>
                </c:pt>
                <c:pt idx="10602">
                  <c:v>56.204000000000001</c:v>
                </c:pt>
                <c:pt idx="10603">
                  <c:v>56.206000000000003</c:v>
                </c:pt>
                <c:pt idx="10604">
                  <c:v>56.207999999999998</c:v>
                </c:pt>
                <c:pt idx="10605">
                  <c:v>56.21</c:v>
                </c:pt>
                <c:pt idx="10606">
                  <c:v>56.212000000000003</c:v>
                </c:pt>
                <c:pt idx="10607">
                  <c:v>56.213999999999999</c:v>
                </c:pt>
                <c:pt idx="10608">
                  <c:v>56.216000000000001</c:v>
                </c:pt>
                <c:pt idx="10609">
                  <c:v>56.218000000000004</c:v>
                </c:pt>
                <c:pt idx="10610">
                  <c:v>56.22</c:v>
                </c:pt>
                <c:pt idx="10611">
                  <c:v>56.222000000000001</c:v>
                </c:pt>
                <c:pt idx="10612">
                  <c:v>56.223999999999997</c:v>
                </c:pt>
                <c:pt idx="10613">
                  <c:v>56.225999999999999</c:v>
                </c:pt>
                <c:pt idx="10614">
                  <c:v>56.228000000000002</c:v>
                </c:pt>
                <c:pt idx="10615">
                  <c:v>56.23</c:v>
                </c:pt>
                <c:pt idx="10616">
                  <c:v>56.231999999999999</c:v>
                </c:pt>
                <c:pt idx="10617">
                  <c:v>56.234000000000002</c:v>
                </c:pt>
                <c:pt idx="10618">
                  <c:v>56.235999999999997</c:v>
                </c:pt>
                <c:pt idx="10619">
                  <c:v>56.238</c:v>
                </c:pt>
                <c:pt idx="10620">
                  <c:v>56.24</c:v>
                </c:pt>
                <c:pt idx="10621">
                  <c:v>56.241999999999997</c:v>
                </c:pt>
                <c:pt idx="10622">
                  <c:v>56.244</c:v>
                </c:pt>
                <c:pt idx="10623">
                  <c:v>56.246000000000002</c:v>
                </c:pt>
                <c:pt idx="10624">
                  <c:v>56.247999999999998</c:v>
                </c:pt>
                <c:pt idx="10625">
                  <c:v>56.25</c:v>
                </c:pt>
                <c:pt idx="10626">
                  <c:v>56.252000000000002</c:v>
                </c:pt>
                <c:pt idx="10627">
                  <c:v>56.253999999999998</c:v>
                </c:pt>
                <c:pt idx="10628">
                  <c:v>56.256</c:v>
                </c:pt>
                <c:pt idx="10629">
                  <c:v>56.258000000000003</c:v>
                </c:pt>
                <c:pt idx="10630">
                  <c:v>56.26</c:v>
                </c:pt>
                <c:pt idx="10631">
                  <c:v>56.262</c:v>
                </c:pt>
                <c:pt idx="10632">
                  <c:v>56.264000000000003</c:v>
                </c:pt>
                <c:pt idx="10633">
                  <c:v>56.265999999999998</c:v>
                </c:pt>
                <c:pt idx="10634">
                  <c:v>56.268000000000001</c:v>
                </c:pt>
                <c:pt idx="10635">
                  <c:v>56.27</c:v>
                </c:pt>
                <c:pt idx="10636">
                  <c:v>56.271999999999998</c:v>
                </c:pt>
                <c:pt idx="10637">
                  <c:v>56.274000000000001</c:v>
                </c:pt>
                <c:pt idx="10638">
                  <c:v>56.276000000000003</c:v>
                </c:pt>
                <c:pt idx="10639">
                  <c:v>56.277999999999999</c:v>
                </c:pt>
                <c:pt idx="10640">
                  <c:v>56.28</c:v>
                </c:pt>
                <c:pt idx="10641">
                  <c:v>56.281999999999996</c:v>
                </c:pt>
                <c:pt idx="10642">
                  <c:v>56.283999999999999</c:v>
                </c:pt>
                <c:pt idx="10643">
                  <c:v>56.286000000000001</c:v>
                </c:pt>
                <c:pt idx="10644">
                  <c:v>56.287999999999997</c:v>
                </c:pt>
                <c:pt idx="10645">
                  <c:v>56.29</c:v>
                </c:pt>
                <c:pt idx="10646">
                  <c:v>56.292000000000002</c:v>
                </c:pt>
                <c:pt idx="10647">
                  <c:v>56.293999999999997</c:v>
                </c:pt>
                <c:pt idx="10648">
                  <c:v>56.295999999999999</c:v>
                </c:pt>
                <c:pt idx="10649">
                  <c:v>56.298000000000002</c:v>
                </c:pt>
                <c:pt idx="10650">
                  <c:v>56.3</c:v>
                </c:pt>
                <c:pt idx="10651">
                  <c:v>56.302</c:v>
                </c:pt>
                <c:pt idx="10652">
                  <c:v>56.304000000000002</c:v>
                </c:pt>
                <c:pt idx="10653">
                  <c:v>56.305999999999997</c:v>
                </c:pt>
                <c:pt idx="10654">
                  <c:v>56.308</c:v>
                </c:pt>
                <c:pt idx="10655">
                  <c:v>56.31</c:v>
                </c:pt>
                <c:pt idx="10656">
                  <c:v>56.311999999999998</c:v>
                </c:pt>
                <c:pt idx="10657">
                  <c:v>56.314</c:v>
                </c:pt>
                <c:pt idx="10658">
                  <c:v>56.316000000000003</c:v>
                </c:pt>
                <c:pt idx="10659">
                  <c:v>56.317999999999998</c:v>
                </c:pt>
                <c:pt idx="10660">
                  <c:v>56.32</c:v>
                </c:pt>
                <c:pt idx="10661">
                  <c:v>56.322000000000003</c:v>
                </c:pt>
                <c:pt idx="10662">
                  <c:v>56.323999999999998</c:v>
                </c:pt>
                <c:pt idx="10663">
                  <c:v>56.326000000000001</c:v>
                </c:pt>
                <c:pt idx="10664">
                  <c:v>56.328000000000003</c:v>
                </c:pt>
                <c:pt idx="10665">
                  <c:v>56.33</c:v>
                </c:pt>
                <c:pt idx="10666">
                  <c:v>56.332000000000001</c:v>
                </c:pt>
                <c:pt idx="10667">
                  <c:v>56.334000000000003</c:v>
                </c:pt>
                <c:pt idx="10668">
                  <c:v>56.335999999999999</c:v>
                </c:pt>
                <c:pt idx="10669">
                  <c:v>56.338000000000001</c:v>
                </c:pt>
                <c:pt idx="10670">
                  <c:v>56.34</c:v>
                </c:pt>
                <c:pt idx="10671">
                  <c:v>56.341999999999999</c:v>
                </c:pt>
                <c:pt idx="10672">
                  <c:v>56.344000000000001</c:v>
                </c:pt>
                <c:pt idx="10673">
                  <c:v>56.345999999999997</c:v>
                </c:pt>
                <c:pt idx="10674">
                  <c:v>56.347999999999999</c:v>
                </c:pt>
                <c:pt idx="10675">
                  <c:v>56.35</c:v>
                </c:pt>
                <c:pt idx="10676">
                  <c:v>56.351999999999997</c:v>
                </c:pt>
                <c:pt idx="10677">
                  <c:v>56.353999999999999</c:v>
                </c:pt>
                <c:pt idx="10678">
                  <c:v>56.356000000000002</c:v>
                </c:pt>
                <c:pt idx="10679">
                  <c:v>56.357999999999997</c:v>
                </c:pt>
                <c:pt idx="10680">
                  <c:v>56.36</c:v>
                </c:pt>
                <c:pt idx="10681">
                  <c:v>56.362000000000002</c:v>
                </c:pt>
                <c:pt idx="10682">
                  <c:v>56.363999999999997</c:v>
                </c:pt>
                <c:pt idx="10683">
                  <c:v>56.366</c:v>
                </c:pt>
                <c:pt idx="10684">
                  <c:v>56.368000000000002</c:v>
                </c:pt>
                <c:pt idx="10685">
                  <c:v>56.37</c:v>
                </c:pt>
                <c:pt idx="10686">
                  <c:v>56.372</c:v>
                </c:pt>
                <c:pt idx="10687">
                  <c:v>56.374000000000002</c:v>
                </c:pt>
                <c:pt idx="10688">
                  <c:v>56.375999999999998</c:v>
                </c:pt>
                <c:pt idx="10689">
                  <c:v>56.378</c:v>
                </c:pt>
                <c:pt idx="10690">
                  <c:v>56.38</c:v>
                </c:pt>
                <c:pt idx="10691">
                  <c:v>56.381999999999998</c:v>
                </c:pt>
                <c:pt idx="10692">
                  <c:v>56.384</c:v>
                </c:pt>
                <c:pt idx="10693">
                  <c:v>56.386000000000003</c:v>
                </c:pt>
                <c:pt idx="10694">
                  <c:v>56.387999999999998</c:v>
                </c:pt>
                <c:pt idx="10695">
                  <c:v>56.39</c:v>
                </c:pt>
                <c:pt idx="10696">
                  <c:v>56.392000000000003</c:v>
                </c:pt>
                <c:pt idx="10697">
                  <c:v>56.393999999999998</c:v>
                </c:pt>
                <c:pt idx="10698">
                  <c:v>56.396000000000001</c:v>
                </c:pt>
                <c:pt idx="10699">
                  <c:v>56.398000000000003</c:v>
                </c:pt>
                <c:pt idx="10700">
                  <c:v>56.4</c:v>
                </c:pt>
                <c:pt idx="10701">
                  <c:v>56.402000000000001</c:v>
                </c:pt>
                <c:pt idx="10702">
                  <c:v>56.404000000000003</c:v>
                </c:pt>
                <c:pt idx="10703">
                  <c:v>56.405999999999999</c:v>
                </c:pt>
                <c:pt idx="10704">
                  <c:v>56.408000000000001</c:v>
                </c:pt>
                <c:pt idx="10705">
                  <c:v>56.41</c:v>
                </c:pt>
                <c:pt idx="10706">
                  <c:v>56.411999999999999</c:v>
                </c:pt>
                <c:pt idx="10707">
                  <c:v>56.414000000000001</c:v>
                </c:pt>
                <c:pt idx="10708">
                  <c:v>56.415999999999997</c:v>
                </c:pt>
                <c:pt idx="10709">
                  <c:v>56.417999999999999</c:v>
                </c:pt>
                <c:pt idx="10710">
                  <c:v>56.42</c:v>
                </c:pt>
                <c:pt idx="10711">
                  <c:v>56.421999999999997</c:v>
                </c:pt>
                <c:pt idx="10712">
                  <c:v>56.423999999999999</c:v>
                </c:pt>
                <c:pt idx="10713">
                  <c:v>56.426000000000002</c:v>
                </c:pt>
                <c:pt idx="10714">
                  <c:v>56.427999999999997</c:v>
                </c:pt>
                <c:pt idx="10715">
                  <c:v>56.43</c:v>
                </c:pt>
                <c:pt idx="10716">
                  <c:v>56.432000000000002</c:v>
                </c:pt>
                <c:pt idx="10717">
                  <c:v>56.433999999999997</c:v>
                </c:pt>
                <c:pt idx="10718">
                  <c:v>56.436</c:v>
                </c:pt>
                <c:pt idx="10719">
                  <c:v>56.438000000000002</c:v>
                </c:pt>
                <c:pt idx="10720">
                  <c:v>56.44</c:v>
                </c:pt>
                <c:pt idx="10721">
                  <c:v>56.442</c:v>
                </c:pt>
                <c:pt idx="10722">
                  <c:v>56.444000000000003</c:v>
                </c:pt>
                <c:pt idx="10723">
                  <c:v>56.445999999999998</c:v>
                </c:pt>
                <c:pt idx="10724">
                  <c:v>56.448</c:v>
                </c:pt>
                <c:pt idx="10725">
                  <c:v>56.45</c:v>
                </c:pt>
                <c:pt idx="10726">
                  <c:v>56.451999999999998</c:v>
                </c:pt>
                <c:pt idx="10727">
                  <c:v>56.454000000000001</c:v>
                </c:pt>
                <c:pt idx="10728">
                  <c:v>56.456000000000003</c:v>
                </c:pt>
                <c:pt idx="10729">
                  <c:v>56.457999999999998</c:v>
                </c:pt>
                <c:pt idx="10730">
                  <c:v>56.46</c:v>
                </c:pt>
                <c:pt idx="10731">
                  <c:v>56.462000000000003</c:v>
                </c:pt>
                <c:pt idx="10732">
                  <c:v>56.463999999999999</c:v>
                </c:pt>
                <c:pt idx="10733">
                  <c:v>56.466000000000001</c:v>
                </c:pt>
                <c:pt idx="10734">
                  <c:v>56.468000000000004</c:v>
                </c:pt>
                <c:pt idx="10735">
                  <c:v>56.47</c:v>
                </c:pt>
                <c:pt idx="10736">
                  <c:v>56.472000000000001</c:v>
                </c:pt>
                <c:pt idx="10737">
                  <c:v>56.473999999999997</c:v>
                </c:pt>
                <c:pt idx="10738">
                  <c:v>56.475999999999999</c:v>
                </c:pt>
                <c:pt idx="10739">
                  <c:v>56.478000000000002</c:v>
                </c:pt>
                <c:pt idx="10740">
                  <c:v>56.48</c:v>
                </c:pt>
                <c:pt idx="10741">
                  <c:v>56.481999999999999</c:v>
                </c:pt>
                <c:pt idx="10742">
                  <c:v>56.484000000000002</c:v>
                </c:pt>
                <c:pt idx="10743">
                  <c:v>56.485999999999997</c:v>
                </c:pt>
                <c:pt idx="10744">
                  <c:v>56.488</c:v>
                </c:pt>
                <c:pt idx="10745">
                  <c:v>56.49</c:v>
                </c:pt>
                <c:pt idx="10746">
                  <c:v>56.491999999999997</c:v>
                </c:pt>
                <c:pt idx="10747">
                  <c:v>56.494</c:v>
                </c:pt>
                <c:pt idx="10748">
                  <c:v>56.496000000000002</c:v>
                </c:pt>
                <c:pt idx="10749">
                  <c:v>56.497999999999998</c:v>
                </c:pt>
                <c:pt idx="10750">
                  <c:v>56.5</c:v>
                </c:pt>
                <c:pt idx="10751">
                  <c:v>56.502000000000002</c:v>
                </c:pt>
                <c:pt idx="10752">
                  <c:v>56.503999999999998</c:v>
                </c:pt>
                <c:pt idx="10753">
                  <c:v>56.506</c:v>
                </c:pt>
                <c:pt idx="10754">
                  <c:v>56.508000000000003</c:v>
                </c:pt>
                <c:pt idx="10755">
                  <c:v>56.51</c:v>
                </c:pt>
                <c:pt idx="10756">
                  <c:v>56.512</c:v>
                </c:pt>
                <c:pt idx="10757">
                  <c:v>56.514000000000003</c:v>
                </c:pt>
                <c:pt idx="10758">
                  <c:v>56.515999999999998</c:v>
                </c:pt>
                <c:pt idx="10759">
                  <c:v>56.518000000000001</c:v>
                </c:pt>
                <c:pt idx="10760">
                  <c:v>56.52</c:v>
                </c:pt>
                <c:pt idx="10761">
                  <c:v>56.521999999999998</c:v>
                </c:pt>
                <c:pt idx="10762">
                  <c:v>56.524000000000001</c:v>
                </c:pt>
                <c:pt idx="10763">
                  <c:v>56.526000000000003</c:v>
                </c:pt>
                <c:pt idx="10764">
                  <c:v>56.527999999999999</c:v>
                </c:pt>
                <c:pt idx="10765">
                  <c:v>56.53</c:v>
                </c:pt>
                <c:pt idx="10766">
                  <c:v>56.531999999999996</c:v>
                </c:pt>
                <c:pt idx="10767">
                  <c:v>56.533999999999999</c:v>
                </c:pt>
                <c:pt idx="10768">
                  <c:v>56.536000000000001</c:v>
                </c:pt>
                <c:pt idx="10769">
                  <c:v>56.537999999999997</c:v>
                </c:pt>
                <c:pt idx="10770">
                  <c:v>56.54</c:v>
                </c:pt>
                <c:pt idx="10771">
                  <c:v>56.542000000000002</c:v>
                </c:pt>
                <c:pt idx="10772">
                  <c:v>56.543999999999997</c:v>
                </c:pt>
                <c:pt idx="10773">
                  <c:v>56.545999999999999</c:v>
                </c:pt>
                <c:pt idx="10774">
                  <c:v>56.548000000000002</c:v>
                </c:pt>
                <c:pt idx="10775">
                  <c:v>56.55</c:v>
                </c:pt>
                <c:pt idx="10776">
                  <c:v>56.552</c:v>
                </c:pt>
                <c:pt idx="10777">
                  <c:v>56.554000000000002</c:v>
                </c:pt>
                <c:pt idx="10778">
                  <c:v>56.555999999999997</c:v>
                </c:pt>
                <c:pt idx="10779">
                  <c:v>56.558</c:v>
                </c:pt>
                <c:pt idx="10780">
                  <c:v>56.56</c:v>
                </c:pt>
                <c:pt idx="10781">
                  <c:v>56.561999999999998</c:v>
                </c:pt>
                <c:pt idx="10782">
                  <c:v>56.564</c:v>
                </c:pt>
                <c:pt idx="10783">
                  <c:v>56.566000000000003</c:v>
                </c:pt>
                <c:pt idx="10784">
                  <c:v>56.567999999999998</c:v>
                </c:pt>
                <c:pt idx="10785">
                  <c:v>56.57</c:v>
                </c:pt>
                <c:pt idx="10786">
                  <c:v>56.572000000000003</c:v>
                </c:pt>
                <c:pt idx="10787">
                  <c:v>56.573999999999998</c:v>
                </c:pt>
                <c:pt idx="10788">
                  <c:v>56.576000000000001</c:v>
                </c:pt>
                <c:pt idx="10789">
                  <c:v>56.578000000000003</c:v>
                </c:pt>
                <c:pt idx="10790">
                  <c:v>56.58</c:v>
                </c:pt>
                <c:pt idx="10791">
                  <c:v>56.582000000000001</c:v>
                </c:pt>
                <c:pt idx="10792">
                  <c:v>56.584000000000003</c:v>
                </c:pt>
                <c:pt idx="10793">
                  <c:v>56.585999999999999</c:v>
                </c:pt>
                <c:pt idx="10794">
                  <c:v>56.588000000000001</c:v>
                </c:pt>
                <c:pt idx="10795">
                  <c:v>56.59</c:v>
                </c:pt>
                <c:pt idx="10796">
                  <c:v>56.591999999999999</c:v>
                </c:pt>
                <c:pt idx="10797">
                  <c:v>56.594000000000001</c:v>
                </c:pt>
                <c:pt idx="10798">
                  <c:v>56.595999999999997</c:v>
                </c:pt>
                <c:pt idx="10799">
                  <c:v>56.597999999999999</c:v>
                </c:pt>
                <c:pt idx="10800">
                  <c:v>56.6</c:v>
                </c:pt>
                <c:pt idx="10801">
                  <c:v>56.601999999999997</c:v>
                </c:pt>
                <c:pt idx="10802">
                  <c:v>56.603999999999999</c:v>
                </c:pt>
                <c:pt idx="10803">
                  <c:v>56.606000000000002</c:v>
                </c:pt>
                <c:pt idx="10804">
                  <c:v>56.607999999999997</c:v>
                </c:pt>
                <c:pt idx="10805">
                  <c:v>56.61</c:v>
                </c:pt>
                <c:pt idx="10806">
                  <c:v>56.612000000000002</c:v>
                </c:pt>
                <c:pt idx="10807">
                  <c:v>56.613999999999997</c:v>
                </c:pt>
                <c:pt idx="10808">
                  <c:v>56.616</c:v>
                </c:pt>
                <c:pt idx="10809">
                  <c:v>56.618000000000002</c:v>
                </c:pt>
                <c:pt idx="10810">
                  <c:v>56.62</c:v>
                </c:pt>
                <c:pt idx="10811">
                  <c:v>56.622</c:v>
                </c:pt>
                <c:pt idx="10812">
                  <c:v>56.624000000000002</c:v>
                </c:pt>
                <c:pt idx="10813">
                  <c:v>56.625999999999998</c:v>
                </c:pt>
                <c:pt idx="10814">
                  <c:v>56.628</c:v>
                </c:pt>
                <c:pt idx="10815">
                  <c:v>56.63</c:v>
                </c:pt>
                <c:pt idx="10816">
                  <c:v>56.631999999999998</c:v>
                </c:pt>
                <c:pt idx="10817">
                  <c:v>56.634</c:v>
                </c:pt>
                <c:pt idx="10818">
                  <c:v>56.636000000000003</c:v>
                </c:pt>
                <c:pt idx="10819">
                  <c:v>56.637999999999998</c:v>
                </c:pt>
                <c:pt idx="10820">
                  <c:v>56.64</c:v>
                </c:pt>
                <c:pt idx="10821">
                  <c:v>56.642000000000003</c:v>
                </c:pt>
                <c:pt idx="10822">
                  <c:v>56.643999999999998</c:v>
                </c:pt>
                <c:pt idx="10823">
                  <c:v>56.646000000000001</c:v>
                </c:pt>
                <c:pt idx="10824">
                  <c:v>56.648000000000003</c:v>
                </c:pt>
                <c:pt idx="10825">
                  <c:v>56.65</c:v>
                </c:pt>
                <c:pt idx="10826">
                  <c:v>56.652000000000001</c:v>
                </c:pt>
                <c:pt idx="10827">
                  <c:v>56.654000000000003</c:v>
                </c:pt>
                <c:pt idx="10828">
                  <c:v>56.655999999999999</c:v>
                </c:pt>
                <c:pt idx="10829">
                  <c:v>56.658000000000001</c:v>
                </c:pt>
                <c:pt idx="10830">
                  <c:v>56.66</c:v>
                </c:pt>
                <c:pt idx="10831">
                  <c:v>56.661999999999999</c:v>
                </c:pt>
                <c:pt idx="10832">
                  <c:v>56.664000000000001</c:v>
                </c:pt>
                <c:pt idx="10833">
                  <c:v>56.665999999999997</c:v>
                </c:pt>
                <c:pt idx="10834">
                  <c:v>56.667999999999999</c:v>
                </c:pt>
                <c:pt idx="10835">
                  <c:v>56.67</c:v>
                </c:pt>
                <c:pt idx="10836">
                  <c:v>56.671999999999997</c:v>
                </c:pt>
                <c:pt idx="10837">
                  <c:v>56.673999999999999</c:v>
                </c:pt>
                <c:pt idx="10838">
                  <c:v>56.676000000000002</c:v>
                </c:pt>
                <c:pt idx="10839">
                  <c:v>56.677999999999997</c:v>
                </c:pt>
                <c:pt idx="10840">
                  <c:v>56.68</c:v>
                </c:pt>
                <c:pt idx="10841">
                  <c:v>56.682000000000002</c:v>
                </c:pt>
                <c:pt idx="10842">
                  <c:v>56.683999999999997</c:v>
                </c:pt>
                <c:pt idx="10843">
                  <c:v>56.686</c:v>
                </c:pt>
                <c:pt idx="10844">
                  <c:v>56.688000000000002</c:v>
                </c:pt>
                <c:pt idx="10845">
                  <c:v>56.69</c:v>
                </c:pt>
                <c:pt idx="10846">
                  <c:v>56.692</c:v>
                </c:pt>
                <c:pt idx="10847">
                  <c:v>56.694000000000003</c:v>
                </c:pt>
                <c:pt idx="10848">
                  <c:v>56.695999999999998</c:v>
                </c:pt>
                <c:pt idx="10849">
                  <c:v>56.698</c:v>
                </c:pt>
                <c:pt idx="10850">
                  <c:v>56.7</c:v>
                </c:pt>
                <c:pt idx="10851">
                  <c:v>56.701999999999998</c:v>
                </c:pt>
                <c:pt idx="10852">
                  <c:v>56.704000000000001</c:v>
                </c:pt>
                <c:pt idx="10853">
                  <c:v>56.706000000000003</c:v>
                </c:pt>
                <c:pt idx="10854">
                  <c:v>56.707999999999998</c:v>
                </c:pt>
                <c:pt idx="10855">
                  <c:v>56.71</c:v>
                </c:pt>
                <c:pt idx="10856">
                  <c:v>56.712000000000003</c:v>
                </c:pt>
                <c:pt idx="10857">
                  <c:v>56.713999999999999</c:v>
                </c:pt>
                <c:pt idx="10858">
                  <c:v>56.716000000000001</c:v>
                </c:pt>
                <c:pt idx="10859">
                  <c:v>56.718000000000004</c:v>
                </c:pt>
                <c:pt idx="10860">
                  <c:v>56.72</c:v>
                </c:pt>
                <c:pt idx="10861">
                  <c:v>56.722000000000001</c:v>
                </c:pt>
                <c:pt idx="10862">
                  <c:v>56.723999999999997</c:v>
                </c:pt>
                <c:pt idx="10863">
                  <c:v>56.725999999999999</c:v>
                </c:pt>
                <c:pt idx="10864">
                  <c:v>56.728000000000002</c:v>
                </c:pt>
                <c:pt idx="10865">
                  <c:v>56.73</c:v>
                </c:pt>
                <c:pt idx="10866">
                  <c:v>56.731999999999999</c:v>
                </c:pt>
                <c:pt idx="10867">
                  <c:v>56.734000000000002</c:v>
                </c:pt>
                <c:pt idx="10868">
                  <c:v>56.735999999999997</c:v>
                </c:pt>
                <c:pt idx="10869">
                  <c:v>56.738</c:v>
                </c:pt>
                <c:pt idx="10870">
                  <c:v>56.74</c:v>
                </c:pt>
                <c:pt idx="10871">
                  <c:v>56.741999999999997</c:v>
                </c:pt>
                <c:pt idx="10872">
                  <c:v>56.744</c:v>
                </c:pt>
                <c:pt idx="10873">
                  <c:v>56.746000000000002</c:v>
                </c:pt>
                <c:pt idx="10874">
                  <c:v>56.747999999999998</c:v>
                </c:pt>
                <c:pt idx="10875">
                  <c:v>56.75</c:v>
                </c:pt>
                <c:pt idx="10876">
                  <c:v>56.752000000000002</c:v>
                </c:pt>
                <c:pt idx="10877">
                  <c:v>56.753999999999998</c:v>
                </c:pt>
                <c:pt idx="10878">
                  <c:v>56.756</c:v>
                </c:pt>
                <c:pt idx="10879">
                  <c:v>56.758000000000003</c:v>
                </c:pt>
                <c:pt idx="10880">
                  <c:v>56.76</c:v>
                </c:pt>
                <c:pt idx="10881">
                  <c:v>56.762</c:v>
                </c:pt>
                <c:pt idx="10882">
                  <c:v>56.764000000000003</c:v>
                </c:pt>
                <c:pt idx="10883">
                  <c:v>56.765999999999998</c:v>
                </c:pt>
                <c:pt idx="10884">
                  <c:v>56.768000000000001</c:v>
                </c:pt>
                <c:pt idx="10885">
                  <c:v>56.77</c:v>
                </c:pt>
                <c:pt idx="10886">
                  <c:v>56.771999999999998</c:v>
                </c:pt>
                <c:pt idx="10887">
                  <c:v>56.774000000000001</c:v>
                </c:pt>
                <c:pt idx="10888">
                  <c:v>56.776000000000003</c:v>
                </c:pt>
                <c:pt idx="10889">
                  <c:v>56.777999999999999</c:v>
                </c:pt>
                <c:pt idx="10890">
                  <c:v>56.78</c:v>
                </c:pt>
                <c:pt idx="10891">
                  <c:v>56.781999999999996</c:v>
                </c:pt>
                <c:pt idx="10892">
                  <c:v>56.783999999999999</c:v>
                </c:pt>
                <c:pt idx="10893">
                  <c:v>56.786000000000001</c:v>
                </c:pt>
                <c:pt idx="10894">
                  <c:v>56.787999999999997</c:v>
                </c:pt>
                <c:pt idx="10895">
                  <c:v>56.79</c:v>
                </c:pt>
                <c:pt idx="10896">
                  <c:v>56.792000000000002</c:v>
                </c:pt>
                <c:pt idx="10897">
                  <c:v>56.793999999999997</c:v>
                </c:pt>
                <c:pt idx="10898">
                  <c:v>56.795999999999999</c:v>
                </c:pt>
                <c:pt idx="10899">
                  <c:v>56.798000000000002</c:v>
                </c:pt>
                <c:pt idx="10900">
                  <c:v>56.8</c:v>
                </c:pt>
                <c:pt idx="10901">
                  <c:v>56.802</c:v>
                </c:pt>
                <c:pt idx="10902">
                  <c:v>56.804000000000002</c:v>
                </c:pt>
                <c:pt idx="10903">
                  <c:v>56.805999999999997</c:v>
                </c:pt>
                <c:pt idx="10904">
                  <c:v>56.808</c:v>
                </c:pt>
                <c:pt idx="10905">
                  <c:v>56.81</c:v>
                </c:pt>
                <c:pt idx="10906">
                  <c:v>56.811999999999998</c:v>
                </c:pt>
                <c:pt idx="10907">
                  <c:v>56.814</c:v>
                </c:pt>
                <c:pt idx="10908">
                  <c:v>56.816000000000003</c:v>
                </c:pt>
                <c:pt idx="10909">
                  <c:v>56.817999999999998</c:v>
                </c:pt>
                <c:pt idx="10910">
                  <c:v>56.82</c:v>
                </c:pt>
                <c:pt idx="10911">
                  <c:v>56.822000000000003</c:v>
                </c:pt>
                <c:pt idx="10912">
                  <c:v>56.823999999999998</c:v>
                </c:pt>
                <c:pt idx="10913">
                  <c:v>56.826000000000001</c:v>
                </c:pt>
                <c:pt idx="10914">
                  <c:v>56.828000000000003</c:v>
                </c:pt>
                <c:pt idx="10915">
                  <c:v>56.83</c:v>
                </c:pt>
                <c:pt idx="10916">
                  <c:v>56.832000000000001</c:v>
                </c:pt>
                <c:pt idx="10917">
                  <c:v>56.834000000000003</c:v>
                </c:pt>
                <c:pt idx="10918">
                  <c:v>56.835999999999999</c:v>
                </c:pt>
                <c:pt idx="10919">
                  <c:v>56.838000000000001</c:v>
                </c:pt>
                <c:pt idx="10920">
                  <c:v>56.84</c:v>
                </c:pt>
                <c:pt idx="10921">
                  <c:v>56.841999999999999</c:v>
                </c:pt>
                <c:pt idx="10922">
                  <c:v>56.844000000000001</c:v>
                </c:pt>
                <c:pt idx="10923">
                  <c:v>56.845999999999997</c:v>
                </c:pt>
                <c:pt idx="10924">
                  <c:v>56.847999999999999</c:v>
                </c:pt>
                <c:pt idx="10925">
                  <c:v>56.85</c:v>
                </c:pt>
                <c:pt idx="10926">
                  <c:v>56.851999999999997</c:v>
                </c:pt>
                <c:pt idx="10927">
                  <c:v>56.853999999999999</c:v>
                </c:pt>
                <c:pt idx="10928">
                  <c:v>56.856000000000002</c:v>
                </c:pt>
                <c:pt idx="10929">
                  <c:v>56.857999999999997</c:v>
                </c:pt>
                <c:pt idx="10930">
                  <c:v>56.86</c:v>
                </c:pt>
                <c:pt idx="10931">
                  <c:v>56.862000000000002</c:v>
                </c:pt>
                <c:pt idx="10932">
                  <c:v>56.863999999999997</c:v>
                </c:pt>
                <c:pt idx="10933">
                  <c:v>56.866</c:v>
                </c:pt>
                <c:pt idx="10934">
                  <c:v>56.868000000000002</c:v>
                </c:pt>
                <c:pt idx="10935">
                  <c:v>56.87</c:v>
                </c:pt>
                <c:pt idx="10936">
                  <c:v>56.872</c:v>
                </c:pt>
                <c:pt idx="10937">
                  <c:v>56.874000000000002</c:v>
                </c:pt>
                <c:pt idx="10938">
                  <c:v>56.875999999999998</c:v>
                </c:pt>
                <c:pt idx="10939">
                  <c:v>56.878</c:v>
                </c:pt>
                <c:pt idx="10940">
                  <c:v>56.88</c:v>
                </c:pt>
                <c:pt idx="10941">
                  <c:v>56.881999999999998</c:v>
                </c:pt>
                <c:pt idx="10942">
                  <c:v>56.884</c:v>
                </c:pt>
                <c:pt idx="10943">
                  <c:v>56.886000000000003</c:v>
                </c:pt>
                <c:pt idx="10944">
                  <c:v>56.887999999999998</c:v>
                </c:pt>
                <c:pt idx="10945">
                  <c:v>56.89</c:v>
                </c:pt>
                <c:pt idx="10946">
                  <c:v>56.892000000000003</c:v>
                </c:pt>
                <c:pt idx="10947">
                  <c:v>56.893999999999998</c:v>
                </c:pt>
                <c:pt idx="10948">
                  <c:v>56.896000000000001</c:v>
                </c:pt>
                <c:pt idx="10949">
                  <c:v>56.898000000000003</c:v>
                </c:pt>
                <c:pt idx="10950">
                  <c:v>56.9</c:v>
                </c:pt>
                <c:pt idx="10951">
                  <c:v>56.902000000000001</c:v>
                </c:pt>
                <c:pt idx="10952">
                  <c:v>56.904000000000003</c:v>
                </c:pt>
                <c:pt idx="10953">
                  <c:v>56.905999999999999</c:v>
                </c:pt>
                <c:pt idx="10954">
                  <c:v>56.908000000000001</c:v>
                </c:pt>
                <c:pt idx="10955">
                  <c:v>56.91</c:v>
                </c:pt>
                <c:pt idx="10956">
                  <c:v>56.911999999999999</c:v>
                </c:pt>
                <c:pt idx="10957">
                  <c:v>56.914000000000001</c:v>
                </c:pt>
                <c:pt idx="10958">
                  <c:v>56.915999999999997</c:v>
                </c:pt>
                <c:pt idx="10959">
                  <c:v>56.917999999999999</c:v>
                </c:pt>
                <c:pt idx="10960">
                  <c:v>56.92</c:v>
                </c:pt>
                <c:pt idx="10961">
                  <c:v>56.921999999999997</c:v>
                </c:pt>
                <c:pt idx="10962">
                  <c:v>56.923999999999999</c:v>
                </c:pt>
                <c:pt idx="10963">
                  <c:v>56.926000000000002</c:v>
                </c:pt>
                <c:pt idx="10964">
                  <c:v>56.927999999999997</c:v>
                </c:pt>
                <c:pt idx="10965">
                  <c:v>56.93</c:v>
                </c:pt>
                <c:pt idx="10966">
                  <c:v>56.932000000000002</c:v>
                </c:pt>
                <c:pt idx="10967">
                  <c:v>56.933999999999997</c:v>
                </c:pt>
                <c:pt idx="10968">
                  <c:v>56.936</c:v>
                </c:pt>
                <c:pt idx="10969">
                  <c:v>56.938000000000002</c:v>
                </c:pt>
                <c:pt idx="10970">
                  <c:v>56.94</c:v>
                </c:pt>
                <c:pt idx="10971">
                  <c:v>56.942</c:v>
                </c:pt>
                <c:pt idx="10972">
                  <c:v>56.944000000000003</c:v>
                </c:pt>
                <c:pt idx="10973">
                  <c:v>56.945999999999998</c:v>
                </c:pt>
                <c:pt idx="10974">
                  <c:v>56.948</c:v>
                </c:pt>
                <c:pt idx="10975">
                  <c:v>56.95</c:v>
                </c:pt>
                <c:pt idx="10976">
                  <c:v>56.951999999999998</c:v>
                </c:pt>
                <c:pt idx="10977">
                  <c:v>56.954000000000001</c:v>
                </c:pt>
                <c:pt idx="10978">
                  <c:v>56.956000000000003</c:v>
                </c:pt>
                <c:pt idx="10979">
                  <c:v>56.957999999999998</c:v>
                </c:pt>
                <c:pt idx="10980">
                  <c:v>56.96</c:v>
                </c:pt>
                <c:pt idx="10981">
                  <c:v>56.962000000000003</c:v>
                </c:pt>
                <c:pt idx="10982">
                  <c:v>56.963999999999999</c:v>
                </c:pt>
                <c:pt idx="10983">
                  <c:v>56.966000000000001</c:v>
                </c:pt>
                <c:pt idx="10984">
                  <c:v>56.968000000000004</c:v>
                </c:pt>
                <c:pt idx="10985">
                  <c:v>56.97</c:v>
                </c:pt>
                <c:pt idx="10986">
                  <c:v>56.972000000000001</c:v>
                </c:pt>
                <c:pt idx="10987">
                  <c:v>56.973999999999997</c:v>
                </c:pt>
                <c:pt idx="10988">
                  <c:v>56.975999999999999</c:v>
                </c:pt>
                <c:pt idx="10989">
                  <c:v>56.978000000000002</c:v>
                </c:pt>
                <c:pt idx="10990">
                  <c:v>56.98</c:v>
                </c:pt>
                <c:pt idx="10991">
                  <c:v>56.981999999999999</c:v>
                </c:pt>
                <c:pt idx="10992">
                  <c:v>56.984000000000002</c:v>
                </c:pt>
                <c:pt idx="10993">
                  <c:v>56.985999999999997</c:v>
                </c:pt>
                <c:pt idx="10994">
                  <c:v>56.988</c:v>
                </c:pt>
                <c:pt idx="10995">
                  <c:v>56.99</c:v>
                </c:pt>
                <c:pt idx="10996">
                  <c:v>56.991999999999997</c:v>
                </c:pt>
                <c:pt idx="10997">
                  <c:v>56.994</c:v>
                </c:pt>
                <c:pt idx="10998">
                  <c:v>56.996000000000002</c:v>
                </c:pt>
                <c:pt idx="10999">
                  <c:v>56.997999999999998</c:v>
                </c:pt>
                <c:pt idx="11000">
                  <c:v>57</c:v>
                </c:pt>
                <c:pt idx="11001">
                  <c:v>57.002000000000002</c:v>
                </c:pt>
                <c:pt idx="11002">
                  <c:v>57.003999999999998</c:v>
                </c:pt>
                <c:pt idx="11003">
                  <c:v>57.006</c:v>
                </c:pt>
                <c:pt idx="11004">
                  <c:v>57.008000000000003</c:v>
                </c:pt>
                <c:pt idx="11005">
                  <c:v>57.01</c:v>
                </c:pt>
                <c:pt idx="11006">
                  <c:v>57.012</c:v>
                </c:pt>
                <c:pt idx="11007">
                  <c:v>57.014000000000003</c:v>
                </c:pt>
                <c:pt idx="11008">
                  <c:v>57.015999999999998</c:v>
                </c:pt>
                <c:pt idx="11009">
                  <c:v>57.018000000000001</c:v>
                </c:pt>
                <c:pt idx="11010">
                  <c:v>57.02</c:v>
                </c:pt>
                <c:pt idx="11011">
                  <c:v>57.021999999999998</c:v>
                </c:pt>
                <c:pt idx="11012">
                  <c:v>57.024000000000001</c:v>
                </c:pt>
                <c:pt idx="11013">
                  <c:v>57.026000000000003</c:v>
                </c:pt>
                <c:pt idx="11014">
                  <c:v>57.027999999999999</c:v>
                </c:pt>
                <c:pt idx="11015">
                  <c:v>57.03</c:v>
                </c:pt>
                <c:pt idx="11016">
                  <c:v>57.031999999999996</c:v>
                </c:pt>
                <c:pt idx="11017">
                  <c:v>57.033999999999999</c:v>
                </c:pt>
                <c:pt idx="11018">
                  <c:v>57.036000000000001</c:v>
                </c:pt>
                <c:pt idx="11019">
                  <c:v>57.037999999999997</c:v>
                </c:pt>
                <c:pt idx="11020">
                  <c:v>57.04</c:v>
                </c:pt>
                <c:pt idx="11021">
                  <c:v>57.042000000000002</c:v>
                </c:pt>
                <c:pt idx="11022">
                  <c:v>57.043999999999997</c:v>
                </c:pt>
                <c:pt idx="11023">
                  <c:v>57.045999999999999</c:v>
                </c:pt>
                <c:pt idx="11024">
                  <c:v>57.048000000000002</c:v>
                </c:pt>
                <c:pt idx="11025">
                  <c:v>57.05</c:v>
                </c:pt>
                <c:pt idx="11026">
                  <c:v>57.052</c:v>
                </c:pt>
                <c:pt idx="11027">
                  <c:v>57.054000000000002</c:v>
                </c:pt>
                <c:pt idx="11028">
                  <c:v>57.055999999999997</c:v>
                </c:pt>
                <c:pt idx="11029">
                  <c:v>57.058</c:v>
                </c:pt>
                <c:pt idx="11030">
                  <c:v>57.06</c:v>
                </c:pt>
                <c:pt idx="11031">
                  <c:v>57.061999999999998</c:v>
                </c:pt>
                <c:pt idx="11032">
                  <c:v>57.064</c:v>
                </c:pt>
                <c:pt idx="11033">
                  <c:v>57.066000000000003</c:v>
                </c:pt>
                <c:pt idx="11034">
                  <c:v>57.067999999999998</c:v>
                </c:pt>
                <c:pt idx="11035">
                  <c:v>57.07</c:v>
                </c:pt>
                <c:pt idx="11036">
                  <c:v>57.072000000000003</c:v>
                </c:pt>
                <c:pt idx="11037">
                  <c:v>57.073999999999998</c:v>
                </c:pt>
                <c:pt idx="11038">
                  <c:v>57.076000000000001</c:v>
                </c:pt>
                <c:pt idx="11039">
                  <c:v>57.078000000000003</c:v>
                </c:pt>
                <c:pt idx="11040">
                  <c:v>57.08</c:v>
                </c:pt>
                <c:pt idx="11041">
                  <c:v>57.082000000000001</c:v>
                </c:pt>
                <c:pt idx="11042">
                  <c:v>57.084000000000003</c:v>
                </c:pt>
                <c:pt idx="11043">
                  <c:v>57.085999999999999</c:v>
                </c:pt>
                <c:pt idx="11044">
                  <c:v>57.088000000000001</c:v>
                </c:pt>
                <c:pt idx="11045">
                  <c:v>57.09</c:v>
                </c:pt>
                <c:pt idx="11046">
                  <c:v>57.091999999999999</c:v>
                </c:pt>
                <c:pt idx="11047">
                  <c:v>57.094000000000001</c:v>
                </c:pt>
                <c:pt idx="11048">
                  <c:v>57.095999999999997</c:v>
                </c:pt>
                <c:pt idx="11049">
                  <c:v>57.097999999999999</c:v>
                </c:pt>
                <c:pt idx="11050">
                  <c:v>57.1</c:v>
                </c:pt>
                <c:pt idx="11051">
                  <c:v>57.101999999999997</c:v>
                </c:pt>
                <c:pt idx="11052">
                  <c:v>57.103999999999999</c:v>
                </c:pt>
                <c:pt idx="11053">
                  <c:v>57.106000000000002</c:v>
                </c:pt>
                <c:pt idx="11054">
                  <c:v>57.107999999999997</c:v>
                </c:pt>
                <c:pt idx="11055">
                  <c:v>57.11</c:v>
                </c:pt>
                <c:pt idx="11056">
                  <c:v>57.112000000000002</c:v>
                </c:pt>
                <c:pt idx="11057">
                  <c:v>57.113999999999997</c:v>
                </c:pt>
                <c:pt idx="11058">
                  <c:v>57.116</c:v>
                </c:pt>
                <c:pt idx="11059">
                  <c:v>57.118000000000002</c:v>
                </c:pt>
                <c:pt idx="11060">
                  <c:v>57.12</c:v>
                </c:pt>
                <c:pt idx="11061">
                  <c:v>57.122</c:v>
                </c:pt>
                <c:pt idx="11062">
                  <c:v>57.124000000000002</c:v>
                </c:pt>
                <c:pt idx="11063">
                  <c:v>57.125999999999998</c:v>
                </c:pt>
                <c:pt idx="11064">
                  <c:v>57.128</c:v>
                </c:pt>
                <c:pt idx="11065">
                  <c:v>57.13</c:v>
                </c:pt>
                <c:pt idx="11066">
                  <c:v>57.131999999999998</c:v>
                </c:pt>
                <c:pt idx="11067">
                  <c:v>57.134</c:v>
                </c:pt>
                <c:pt idx="11068">
                  <c:v>57.136000000000003</c:v>
                </c:pt>
                <c:pt idx="11069">
                  <c:v>57.137999999999998</c:v>
                </c:pt>
                <c:pt idx="11070">
                  <c:v>57.14</c:v>
                </c:pt>
                <c:pt idx="11071">
                  <c:v>57.142000000000003</c:v>
                </c:pt>
                <c:pt idx="11072">
                  <c:v>57.143999999999998</c:v>
                </c:pt>
                <c:pt idx="11073">
                  <c:v>57.146000000000001</c:v>
                </c:pt>
                <c:pt idx="11074">
                  <c:v>57.148000000000003</c:v>
                </c:pt>
                <c:pt idx="11075">
                  <c:v>57.15</c:v>
                </c:pt>
                <c:pt idx="11076">
                  <c:v>57.152000000000001</c:v>
                </c:pt>
                <c:pt idx="11077">
                  <c:v>57.154000000000003</c:v>
                </c:pt>
                <c:pt idx="11078">
                  <c:v>57.155999999999999</c:v>
                </c:pt>
                <c:pt idx="11079">
                  <c:v>57.158000000000001</c:v>
                </c:pt>
                <c:pt idx="11080">
                  <c:v>57.16</c:v>
                </c:pt>
                <c:pt idx="11081">
                  <c:v>57.161999999999999</c:v>
                </c:pt>
                <c:pt idx="11082">
                  <c:v>57.164000000000001</c:v>
                </c:pt>
                <c:pt idx="11083">
                  <c:v>57.165999999999997</c:v>
                </c:pt>
                <c:pt idx="11084">
                  <c:v>57.167999999999999</c:v>
                </c:pt>
                <c:pt idx="11085">
                  <c:v>57.17</c:v>
                </c:pt>
                <c:pt idx="11086">
                  <c:v>57.171999999999997</c:v>
                </c:pt>
                <c:pt idx="11087">
                  <c:v>57.173999999999999</c:v>
                </c:pt>
                <c:pt idx="11088">
                  <c:v>57.176000000000002</c:v>
                </c:pt>
                <c:pt idx="11089">
                  <c:v>57.177999999999997</c:v>
                </c:pt>
                <c:pt idx="11090">
                  <c:v>57.18</c:v>
                </c:pt>
                <c:pt idx="11091">
                  <c:v>57.182000000000002</c:v>
                </c:pt>
                <c:pt idx="11092">
                  <c:v>57.183999999999997</c:v>
                </c:pt>
                <c:pt idx="11093">
                  <c:v>57.186</c:v>
                </c:pt>
                <c:pt idx="11094">
                  <c:v>57.188000000000002</c:v>
                </c:pt>
                <c:pt idx="11095">
                  <c:v>57.19</c:v>
                </c:pt>
                <c:pt idx="11096">
                  <c:v>57.192</c:v>
                </c:pt>
                <c:pt idx="11097">
                  <c:v>57.194000000000003</c:v>
                </c:pt>
                <c:pt idx="11098">
                  <c:v>57.195999999999998</c:v>
                </c:pt>
                <c:pt idx="11099">
                  <c:v>57.198</c:v>
                </c:pt>
                <c:pt idx="11100">
                  <c:v>57.2</c:v>
                </c:pt>
                <c:pt idx="11101">
                  <c:v>57.201999999999998</c:v>
                </c:pt>
                <c:pt idx="11102">
                  <c:v>57.204000000000001</c:v>
                </c:pt>
                <c:pt idx="11103">
                  <c:v>57.206000000000003</c:v>
                </c:pt>
                <c:pt idx="11104">
                  <c:v>57.207999999999998</c:v>
                </c:pt>
                <c:pt idx="11105">
                  <c:v>57.21</c:v>
                </c:pt>
                <c:pt idx="11106">
                  <c:v>57.212000000000003</c:v>
                </c:pt>
                <c:pt idx="11107">
                  <c:v>57.213999999999999</c:v>
                </c:pt>
                <c:pt idx="11108">
                  <c:v>57.216000000000001</c:v>
                </c:pt>
                <c:pt idx="11109">
                  <c:v>57.218000000000004</c:v>
                </c:pt>
                <c:pt idx="11110">
                  <c:v>57.22</c:v>
                </c:pt>
                <c:pt idx="11111">
                  <c:v>57.222000000000001</c:v>
                </c:pt>
                <c:pt idx="11112">
                  <c:v>57.223999999999997</c:v>
                </c:pt>
                <c:pt idx="11113">
                  <c:v>57.225999999999999</c:v>
                </c:pt>
                <c:pt idx="11114">
                  <c:v>57.228000000000002</c:v>
                </c:pt>
                <c:pt idx="11115">
                  <c:v>57.23</c:v>
                </c:pt>
                <c:pt idx="11116">
                  <c:v>57.231999999999999</c:v>
                </c:pt>
                <c:pt idx="11117">
                  <c:v>57.234000000000002</c:v>
                </c:pt>
                <c:pt idx="11118">
                  <c:v>57.235999999999997</c:v>
                </c:pt>
                <c:pt idx="11119">
                  <c:v>57.238</c:v>
                </c:pt>
                <c:pt idx="11120">
                  <c:v>57.24</c:v>
                </c:pt>
                <c:pt idx="11121">
                  <c:v>57.241999999999997</c:v>
                </c:pt>
                <c:pt idx="11122">
                  <c:v>57.244</c:v>
                </c:pt>
                <c:pt idx="11123">
                  <c:v>57.246000000000002</c:v>
                </c:pt>
                <c:pt idx="11124">
                  <c:v>57.247999999999998</c:v>
                </c:pt>
                <c:pt idx="11125">
                  <c:v>57.25</c:v>
                </c:pt>
                <c:pt idx="11126">
                  <c:v>57.252000000000002</c:v>
                </c:pt>
                <c:pt idx="11127">
                  <c:v>57.253999999999998</c:v>
                </c:pt>
                <c:pt idx="11128">
                  <c:v>57.256</c:v>
                </c:pt>
                <c:pt idx="11129">
                  <c:v>57.258000000000003</c:v>
                </c:pt>
                <c:pt idx="11130">
                  <c:v>57.26</c:v>
                </c:pt>
                <c:pt idx="11131">
                  <c:v>57.262</c:v>
                </c:pt>
                <c:pt idx="11132">
                  <c:v>57.264000000000003</c:v>
                </c:pt>
                <c:pt idx="11133">
                  <c:v>57.265999999999998</c:v>
                </c:pt>
                <c:pt idx="11134">
                  <c:v>57.268000000000001</c:v>
                </c:pt>
                <c:pt idx="11135">
                  <c:v>57.27</c:v>
                </c:pt>
                <c:pt idx="11136">
                  <c:v>57.271999999999998</c:v>
                </c:pt>
                <c:pt idx="11137">
                  <c:v>57.274000000000001</c:v>
                </c:pt>
                <c:pt idx="11138">
                  <c:v>57.276000000000003</c:v>
                </c:pt>
                <c:pt idx="11139">
                  <c:v>57.277999999999999</c:v>
                </c:pt>
                <c:pt idx="11140">
                  <c:v>57.28</c:v>
                </c:pt>
                <c:pt idx="11141">
                  <c:v>57.281999999999996</c:v>
                </c:pt>
                <c:pt idx="11142">
                  <c:v>57.283999999999999</c:v>
                </c:pt>
                <c:pt idx="11143">
                  <c:v>57.286000000000001</c:v>
                </c:pt>
                <c:pt idx="11144">
                  <c:v>57.287999999999997</c:v>
                </c:pt>
                <c:pt idx="11145">
                  <c:v>57.29</c:v>
                </c:pt>
                <c:pt idx="11146">
                  <c:v>57.292000000000002</c:v>
                </c:pt>
                <c:pt idx="11147">
                  <c:v>57.293999999999997</c:v>
                </c:pt>
                <c:pt idx="11148">
                  <c:v>57.295999999999999</c:v>
                </c:pt>
                <c:pt idx="11149">
                  <c:v>57.298000000000002</c:v>
                </c:pt>
                <c:pt idx="11150">
                  <c:v>57.3</c:v>
                </c:pt>
                <c:pt idx="11151">
                  <c:v>57.302</c:v>
                </c:pt>
                <c:pt idx="11152">
                  <c:v>57.304000000000002</c:v>
                </c:pt>
                <c:pt idx="11153">
                  <c:v>57.305999999999997</c:v>
                </c:pt>
                <c:pt idx="11154">
                  <c:v>57.308</c:v>
                </c:pt>
                <c:pt idx="11155">
                  <c:v>57.31</c:v>
                </c:pt>
                <c:pt idx="11156">
                  <c:v>57.311999999999998</c:v>
                </c:pt>
                <c:pt idx="11157">
                  <c:v>57.314</c:v>
                </c:pt>
                <c:pt idx="11158">
                  <c:v>57.316000000000003</c:v>
                </c:pt>
                <c:pt idx="11159">
                  <c:v>57.317999999999998</c:v>
                </c:pt>
                <c:pt idx="11160">
                  <c:v>57.32</c:v>
                </c:pt>
                <c:pt idx="11161">
                  <c:v>57.322000000000003</c:v>
                </c:pt>
                <c:pt idx="11162">
                  <c:v>57.323999999999998</c:v>
                </c:pt>
                <c:pt idx="11163">
                  <c:v>57.326000000000001</c:v>
                </c:pt>
                <c:pt idx="11164">
                  <c:v>57.328000000000003</c:v>
                </c:pt>
                <c:pt idx="11165">
                  <c:v>57.33</c:v>
                </c:pt>
                <c:pt idx="11166">
                  <c:v>57.332000000000001</c:v>
                </c:pt>
                <c:pt idx="11167">
                  <c:v>57.334000000000003</c:v>
                </c:pt>
                <c:pt idx="11168">
                  <c:v>57.335999999999999</c:v>
                </c:pt>
                <c:pt idx="11169">
                  <c:v>57.338000000000001</c:v>
                </c:pt>
                <c:pt idx="11170">
                  <c:v>57.34</c:v>
                </c:pt>
                <c:pt idx="11171">
                  <c:v>57.341999999999999</c:v>
                </c:pt>
                <c:pt idx="11172">
                  <c:v>57.344000000000001</c:v>
                </c:pt>
                <c:pt idx="11173">
                  <c:v>57.345999999999997</c:v>
                </c:pt>
                <c:pt idx="11174">
                  <c:v>57.347999999999999</c:v>
                </c:pt>
                <c:pt idx="11175">
                  <c:v>57.35</c:v>
                </c:pt>
                <c:pt idx="11176">
                  <c:v>57.351999999999997</c:v>
                </c:pt>
                <c:pt idx="11177">
                  <c:v>57.353999999999999</c:v>
                </c:pt>
                <c:pt idx="11178">
                  <c:v>57.356000000000002</c:v>
                </c:pt>
                <c:pt idx="11179">
                  <c:v>57.357999999999997</c:v>
                </c:pt>
                <c:pt idx="11180">
                  <c:v>57.36</c:v>
                </c:pt>
                <c:pt idx="11181">
                  <c:v>57.362000000000002</c:v>
                </c:pt>
                <c:pt idx="11182">
                  <c:v>57.363999999999997</c:v>
                </c:pt>
                <c:pt idx="11183">
                  <c:v>57.366</c:v>
                </c:pt>
                <c:pt idx="11184">
                  <c:v>57.368000000000002</c:v>
                </c:pt>
                <c:pt idx="11185">
                  <c:v>57.37</c:v>
                </c:pt>
                <c:pt idx="11186">
                  <c:v>57.372</c:v>
                </c:pt>
                <c:pt idx="11187">
                  <c:v>57.374000000000002</c:v>
                </c:pt>
                <c:pt idx="11188">
                  <c:v>57.375999999999998</c:v>
                </c:pt>
                <c:pt idx="11189">
                  <c:v>57.378</c:v>
                </c:pt>
                <c:pt idx="11190">
                  <c:v>57.38</c:v>
                </c:pt>
                <c:pt idx="11191">
                  <c:v>57.381999999999998</c:v>
                </c:pt>
                <c:pt idx="11192">
                  <c:v>57.384</c:v>
                </c:pt>
                <c:pt idx="11193">
                  <c:v>57.386000000000003</c:v>
                </c:pt>
                <c:pt idx="11194">
                  <c:v>57.387999999999998</c:v>
                </c:pt>
                <c:pt idx="11195">
                  <c:v>57.39</c:v>
                </c:pt>
                <c:pt idx="11196">
                  <c:v>57.392000000000003</c:v>
                </c:pt>
                <c:pt idx="11197">
                  <c:v>57.393999999999998</c:v>
                </c:pt>
                <c:pt idx="11198">
                  <c:v>57.396000000000001</c:v>
                </c:pt>
                <c:pt idx="11199">
                  <c:v>57.398000000000003</c:v>
                </c:pt>
                <c:pt idx="11200">
                  <c:v>57.4</c:v>
                </c:pt>
                <c:pt idx="11201">
                  <c:v>57.402000000000001</c:v>
                </c:pt>
                <c:pt idx="11202">
                  <c:v>57.404000000000003</c:v>
                </c:pt>
                <c:pt idx="11203">
                  <c:v>57.405999999999999</c:v>
                </c:pt>
                <c:pt idx="11204">
                  <c:v>57.408000000000001</c:v>
                </c:pt>
                <c:pt idx="11205">
                  <c:v>57.41</c:v>
                </c:pt>
                <c:pt idx="11206">
                  <c:v>57.411999999999999</c:v>
                </c:pt>
                <c:pt idx="11207">
                  <c:v>57.414000000000001</c:v>
                </c:pt>
                <c:pt idx="11208">
                  <c:v>57.415999999999997</c:v>
                </c:pt>
                <c:pt idx="11209">
                  <c:v>57.417999999999999</c:v>
                </c:pt>
                <c:pt idx="11210">
                  <c:v>57.42</c:v>
                </c:pt>
                <c:pt idx="11211">
                  <c:v>57.421999999999997</c:v>
                </c:pt>
                <c:pt idx="11212">
                  <c:v>57.423999999999999</c:v>
                </c:pt>
                <c:pt idx="11213">
                  <c:v>57.426000000000002</c:v>
                </c:pt>
                <c:pt idx="11214">
                  <c:v>57.427999999999997</c:v>
                </c:pt>
                <c:pt idx="11215">
                  <c:v>57.43</c:v>
                </c:pt>
                <c:pt idx="11216">
                  <c:v>57.432000000000002</c:v>
                </c:pt>
                <c:pt idx="11217">
                  <c:v>57.433999999999997</c:v>
                </c:pt>
                <c:pt idx="11218">
                  <c:v>57.436</c:v>
                </c:pt>
                <c:pt idx="11219">
                  <c:v>57.438000000000002</c:v>
                </c:pt>
                <c:pt idx="11220">
                  <c:v>57.44</c:v>
                </c:pt>
                <c:pt idx="11221">
                  <c:v>57.442</c:v>
                </c:pt>
                <c:pt idx="11222">
                  <c:v>57.444000000000003</c:v>
                </c:pt>
                <c:pt idx="11223">
                  <c:v>57.445999999999998</c:v>
                </c:pt>
                <c:pt idx="11224">
                  <c:v>57.448</c:v>
                </c:pt>
                <c:pt idx="11225">
                  <c:v>57.45</c:v>
                </c:pt>
                <c:pt idx="11226">
                  <c:v>57.451999999999998</c:v>
                </c:pt>
                <c:pt idx="11227">
                  <c:v>57.454000000000001</c:v>
                </c:pt>
                <c:pt idx="11228">
                  <c:v>57.456000000000003</c:v>
                </c:pt>
                <c:pt idx="11229">
                  <c:v>57.457999999999998</c:v>
                </c:pt>
                <c:pt idx="11230">
                  <c:v>57.46</c:v>
                </c:pt>
                <c:pt idx="11231">
                  <c:v>57.462000000000003</c:v>
                </c:pt>
                <c:pt idx="11232">
                  <c:v>57.463999999999999</c:v>
                </c:pt>
                <c:pt idx="11233">
                  <c:v>57.466000000000001</c:v>
                </c:pt>
                <c:pt idx="11234">
                  <c:v>57.468000000000004</c:v>
                </c:pt>
                <c:pt idx="11235">
                  <c:v>57.47</c:v>
                </c:pt>
                <c:pt idx="11236">
                  <c:v>57.472000000000001</c:v>
                </c:pt>
                <c:pt idx="11237">
                  <c:v>57.473999999999997</c:v>
                </c:pt>
                <c:pt idx="11238">
                  <c:v>57.475999999999999</c:v>
                </c:pt>
                <c:pt idx="11239">
                  <c:v>57.478000000000002</c:v>
                </c:pt>
                <c:pt idx="11240">
                  <c:v>57.48</c:v>
                </c:pt>
                <c:pt idx="11241">
                  <c:v>57.481999999999999</c:v>
                </c:pt>
                <c:pt idx="11242">
                  <c:v>57.484000000000002</c:v>
                </c:pt>
                <c:pt idx="11243">
                  <c:v>57.485999999999997</c:v>
                </c:pt>
                <c:pt idx="11244">
                  <c:v>57.488</c:v>
                </c:pt>
                <c:pt idx="11245">
                  <c:v>57.49</c:v>
                </c:pt>
                <c:pt idx="11246">
                  <c:v>57.491999999999997</c:v>
                </c:pt>
                <c:pt idx="11247">
                  <c:v>57.494</c:v>
                </c:pt>
                <c:pt idx="11248">
                  <c:v>57.496000000000002</c:v>
                </c:pt>
                <c:pt idx="11249">
                  <c:v>57.497999999999998</c:v>
                </c:pt>
                <c:pt idx="11250">
                  <c:v>57.5</c:v>
                </c:pt>
                <c:pt idx="11251">
                  <c:v>57.502000000000002</c:v>
                </c:pt>
                <c:pt idx="11252">
                  <c:v>57.503999999999998</c:v>
                </c:pt>
                <c:pt idx="11253">
                  <c:v>57.506</c:v>
                </c:pt>
                <c:pt idx="11254">
                  <c:v>57.508000000000003</c:v>
                </c:pt>
                <c:pt idx="11255">
                  <c:v>57.51</c:v>
                </c:pt>
                <c:pt idx="11256">
                  <c:v>57.512</c:v>
                </c:pt>
                <c:pt idx="11257">
                  <c:v>57.514000000000003</c:v>
                </c:pt>
                <c:pt idx="11258">
                  <c:v>57.515999999999998</c:v>
                </c:pt>
                <c:pt idx="11259">
                  <c:v>57.518000000000001</c:v>
                </c:pt>
                <c:pt idx="11260">
                  <c:v>57.52</c:v>
                </c:pt>
                <c:pt idx="11261">
                  <c:v>57.521999999999998</c:v>
                </c:pt>
                <c:pt idx="11262">
                  <c:v>57.524000000000001</c:v>
                </c:pt>
                <c:pt idx="11263">
                  <c:v>57.526000000000003</c:v>
                </c:pt>
                <c:pt idx="11264">
                  <c:v>57.527999999999999</c:v>
                </c:pt>
                <c:pt idx="11265">
                  <c:v>57.53</c:v>
                </c:pt>
                <c:pt idx="11266">
                  <c:v>57.531999999999996</c:v>
                </c:pt>
                <c:pt idx="11267">
                  <c:v>57.533999999999999</c:v>
                </c:pt>
                <c:pt idx="11268">
                  <c:v>57.536000000000001</c:v>
                </c:pt>
                <c:pt idx="11269">
                  <c:v>57.537999999999997</c:v>
                </c:pt>
                <c:pt idx="11270">
                  <c:v>57.54</c:v>
                </c:pt>
                <c:pt idx="11271">
                  <c:v>57.542000000000002</c:v>
                </c:pt>
                <c:pt idx="11272">
                  <c:v>57.543999999999997</c:v>
                </c:pt>
                <c:pt idx="11273">
                  <c:v>57.545999999999999</c:v>
                </c:pt>
                <c:pt idx="11274">
                  <c:v>57.548000000000002</c:v>
                </c:pt>
                <c:pt idx="11275">
                  <c:v>57.55</c:v>
                </c:pt>
                <c:pt idx="11276">
                  <c:v>57.552</c:v>
                </c:pt>
                <c:pt idx="11277">
                  <c:v>57.554000000000002</c:v>
                </c:pt>
                <c:pt idx="11278">
                  <c:v>57.555999999999997</c:v>
                </c:pt>
                <c:pt idx="11279">
                  <c:v>57.558</c:v>
                </c:pt>
                <c:pt idx="11280">
                  <c:v>57.56</c:v>
                </c:pt>
                <c:pt idx="11281">
                  <c:v>57.561999999999998</c:v>
                </c:pt>
                <c:pt idx="11282">
                  <c:v>57.564</c:v>
                </c:pt>
                <c:pt idx="11283">
                  <c:v>57.566000000000003</c:v>
                </c:pt>
                <c:pt idx="11284">
                  <c:v>57.567999999999998</c:v>
                </c:pt>
                <c:pt idx="11285">
                  <c:v>57.57</c:v>
                </c:pt>
                <c:pt idx="11286">
                  <c:v>57.572000000000003</c:v>
                </c:pt>
                <c:pt idx="11287">
                  <c:v>57.573999999999998</c:v>
                </c:pt>
                <c:pt idx="11288">
                  <c:v>57.576000000000001</c:v>
                </c:pt>
                <c:pt idx="11289">
                  <c:v>57.578000000000003</c:v>
                </c:pt>
                <c:pt idx="11290">
                  <c:v>57.58</c:v>
                </c:pt>
                <c:pt idx="11291">
                  <c:v>57.582000000000001</c:v>
                </c:pt>
                <c:pt idx="11292">
                  <c:v>57.584000000000003</c:v>
                </c:pt>
                <c:pt idx="11293">
                  <c:v>57.585999999999999</c:v>
                </c:pt>
                <c:pt idx="11294">
                  <c:v>57.588000000000001</c:v>
                </c:pt>
                <c:pt idx="11295">
                  <c:v>57.59</c:v>
                </c:pt>
                <c:pt idx="11296">
                  <c:v>57.591999999999999</c:v>
                </c:pt>
                <c:pt idx="11297">
                  <c:v>57.594000000000001</c:v>
                </c:pt>
                <c:pt idx="11298">
                  <c:v>57.595999999999997</c:v>
                </c:pt>
                <c:pt idx="11299">
                  <c:v>57.597999999999999</c:v>
                </c:pt>
                <c:pt idx="11300">
                  <c:v>57.6</c:v>
                </c:pt>
                <c:pt idx="11301">
                  <c:v>57.601999999999997</c:v>
                </c:pt>
                <c:pt idx="11302">
                  <c:v>57.603999999999999</c:v>
                </c:pt>
                <c:pt idx="11303">
                  <c:v>57.606000000000002</c:v>
                </c:pt>
                <c:pt idx="11304">
                  <c:v>57.607999999999997</c:v>
                </c:pt>
                <c:pt idx="11305">
                  <c:v>57.61</c:v>
                </c:pt>
                <c:pt idx="11306">
                  <c:v>57.612000000000002</c:v>
                </c:pt>
                <c:pt idx="11307">
                  <c:v>57.613999999999997</c:v>
                </c:pt>
                <c:pt idx="11308">
                  <c:v>57.616</c:v>
                </c:pt>
                <c:pt idx="11309">
                  <c:v>57.618000000000002</c:v>
                </c:pt>
                <c:pt idx="11310">
                  <c:v>57.62</c:v>
                </c:pt>
                <c:pt idx="11311">
                  <c:v>57.622</c:v>
                </c:pt>
                <c:pt idx="11312">
                  <c:v>57.624000000000002</c:v>
                </c:pt>
                <c:pt idx="11313">
                  <c:v>57.625999999999998</c:v>
                </c:pt>
                <c:pt idx="11314">
                  <c:v>57.628</c:v>
                </c:pt>
                <c:pt idx="11315">
                  <c:v>57.63</c:v>
                </c:pt>
                <c:pt idx="11316">
                  <c:v>57.631999999999998</c:v>
                </c:pt>
                <c:pt idx="11317">
                  <c:v>57.634</c:v>
                </c:pt>
                <c:pt idx="11318">
                  <c:v>57.636000000000003</c:v>
                </c:pt>
                <c:pt idx="11319">
                  <c:v>57.637999999999998</c:v>
                </c:pt>
                <c:pt idx="11320">
                  <c:v>57.64</c:v>
                </c:pt>
                <c:pt idx="11321">
                  <c:v>57.642000000000003</c:v>
                </c:pt>
                <c:pt idx="11322">
                  <c:v>57.643999999999998</c:v>
                </c:pt>
                <c:pt idx="11323">
                  <c:v>57.646000000000001</c:v>
                </c:pt>
                <c:pt idx="11324">
                  <c:v>57.648000000000003</c:v>
                </c:pt>
                <c:pt idx="11325">
                  <c:v>57.65</c:v>
                </c:pt>
                <c:pt idx="11326">
                  <c:v>57.652000000000001</c:v>
                </c:pt>
                <c:pt idx="11327">
                  <c:v>57.654000000000003</c:v>
                </c:pt>
                <c:pt idx="11328">
                  <c:v>57.655999999999999</c:v>
                </c:pt>
                <c:pt idx="11329">
                  <c:v>57.658000000000001</c:v>
                </c:pt>
                <c:pt idx="11330">
                  <c:v>57.66</c:v>
                </c:pt>
                <c:pt idx="11331">
                  <c:v>57.661999999999999</c:v>
                </c:pt>
                <c:pt idx="11332">
                  <c:v>57.664000000000001</c:v>
                </c:pt>
                <c:pt idx="11333">
                  <c:v>57.665999999999997</c:v>
                </c:pt>
                <c:pt idx="11334">
                  <c:v>57.667999999999999</c:v>
                </c:pt>
                <c:pt idx="11335">
                  <c:v>57.67</c:v>
                </c:pt>
                <c:pt idx="11336">
                  <c:v>57.671999999999997</c:v>
                </c:pt>
                <c:pt idx="11337">
                  <c:v>57.673999999999999</c:v>
                </c:pt>
                <c:pt idx="11338">
                  <c:v>57.676000000000002</c:v>
                </c:pt>
                <c:pt idx="11339">
                  <c:v>57.677999999999997</c:v>
                </c:pt>
                <c:pt idx="11340">
                  <c:v>57.68</c:v>
                </c:pt>
                <c:pt idx="11341">
                  <c:v>57.682000000000002</c:v>
                </c:pt>
                <c:pt idx="11342">
                  <c:v>57.683999999999997</c:v>
                </c:pt>
                <c:pt idx="11343">
                  <c:v>57.686</c:v>
                </c:pt>
                <c:pt idx="11344">
                  <c:v>57.688000000000002</c:v>
                </c:pt>
                <c:pt idx="11345">
                  <c:v>57.69</c:v>
                </c:pt>
                <c:pt idx="11346">
                  <c:v>57.692</c:v>
                </c:pt>
                <c:pt idx="11347">
                  <c:v>57.694000000000003</c:v>
                </c:pt>
                <c:pt idx="11348">
                  <c:v>57.695999999999998</c:v>
                </c:pt>
                <c:pt idx="11349">
                  <c:v>57.698</c:v>
                </c:pt>
                <c:pt idx="11350">
                  <c:v>57.7</c:v>
                </c:pt>
                <c:pt idx="11351">
                  <c:v>57.701999999999998</c:v>
                </c:pt>
                <c:pt idx="11352">
                  <c:v>57.704000000000001</c:v>
                </c:pt>
                <c:pt idx="11353">
                  <c:v>57.706000000000003</c:v>
                </c:pt>
                <c:pt idx="11354">
                  <c:v>57.707999999999998</c:v>
                </c:pt>
                <c:pt idx="11355">
                  <c:v>57.71</c:v>
                </c:pt>
                <c:pt idx="11356">
                  <c:v>57.712000000000003</c:v>
                </c:pt>
                <c:pt idx="11357">
                  <c:v>57.713999999999999</c:v>
                </c:pt>
                <c:pt idx="11358">
                  <c:v>57.716000000000001</c:v>
                </c:pt>
                <c:pt idx="11359">
                  <c:v>57.718000000000004</c:v>
                </c:pt>
                <c:pt idx="11360">
                  <c:v>57.72</c:v>
                </c:pt>
                <c:pt idx="11361">
                  <c:v>57.722000000000001</c:v>
                </c:pt>
                <c:pt idx="11362">
                  <c:v>57.723999999999997</c:v>
                </c:pt>
                <c:pt idx="11363">
                  <c:v>57.725999999999999</c:v>
                </c:pt>
                <c:pt idx="11364">
                  <c:v>57.728000000000002</c:v>
                </c:pt>
                <c:pt idx="11365">
                  <c:v>57.73</c:v>
                </c:pt>
                <c:pt idx="11366">
                  <c:v>57.731999999999999</c:v>
                </c:pt>
                <c:pt idx="11367">
                  <c:v>57.734000000000002</c:v>
                </c:pt>
                <c:pt idx="11368">
                  <c:v>57.735999999999997</c:v>
                </c:pt>
                <c:pt idx="11369">
                  <c:v>57.738</c:v>
                </c:pt>
                <c:pt idx="11370">
                  <c:v>57.74</c:v>
                </c:pt>
                <c:pt idx="11371">
                  <c:v>57.741999999999997</c:v>
                </c:pt>
                <c:pt idx="11372">
                  <c:v>57.744</c:v>
                </c:pt>
                <c:pt idx="11373">
                  <c:v>57.746000000000002</c:v>
                </c:pt>
                <c:pt idx="11374">
                  <c:v>57.747999999999998</c:v>
                </c:pt>
                <c:pt idx="11375">
                  <c:v>57.75</c:v>
                </c:pt>
                <c:pt idx="11376">
                  <c:v>57.752000000000002</c:v>
                </c:pt>
                <c:pt idx="11377">
                  <c:v>57.753999999999998</c:v>
                </c:pt>
                <c:pt idx="11378">
                  <c:v>57.756</c:v>
                </c:pt>
                <c:pt idx="11379">
                  <c:v>57.758000000000003</c:v>
                </c:pt>
                <c:pt idx="11380">
                  <c:v>57.76</c:v>
                </c:pt>
                <c:pt idx="11381">
                  <c:v>57.762</c:v>
                </c:pt>
                <c:pt idx="11382">
                  <c:v>57.764000000000003</c:v>
                </c:pt>
                <c:pt idx="11383">
                  <c:v>57.765999999999998</c:v>
                </c:pt>
                <c:pt idx="11384">
                  <c:v>57.768000000000001</c:v>
                </c:pt>
                <c:pt idx="11385">
                  <c:v>57.77</c:v>
                </c:pt>
                <c:pt idx="11386">
                  <c:v>57.771999999999998</c:v>
                </c:pt>
                <c:pt idx="11387">
                  <c:v>57.774000000000001</c:v>
                </c:pt>
                <c:pt idx="11388">
                  <c:v>57.776000000000003</c:v>
                </c:pt>
                <c:pt idx="11389">
                  <c:v>57.777999999999999</c:v>
                </c:pt>
                <c:pt idx="11390">
                  <c:v>57.78</c:v>
                </c:pt>
                <c:pt idx="11391">
                  <c:v>57.781999999999996</c:v>
                </c:pt>
                <c:pt idx="11392">
                  <c:v>57.783999999999999</c:v>
                </c:pt>
                <c:pt idx="11393">
                  <c:v>57.786000000000001</c:v>
                </c:pt>
                <c:pt idx="11394">
                  <c:v>57.787999999999997</c:v>
                </c:pt>
                <c:pt idx="11395">
                  <c:v>57.79</c:v>
                </c:pt>
                <c:pt idx="11396">
                  <c:v>57.792000000000002</c:v>
                </c:pt>
                <c:pt idx="11397">
                  <c:v>57.793999999999997</c:v>
                </c:pt>
                <c:pt idx="11398">
                  <c:v>57.795999999999999</c:v>
                </c:pt>
                <c:pt idx="11399">
                  <c:v>57.798000000000002</c:v>
                </c:pt>
                <c:pt idx="11400">
                  <c:v>57.8</c:v>
                </c:pt>
                <c:pt idx="11401">
                  <c:v>57.802</c:v>
                </c:pt>
                <c:pt idx="11402">
                  <c:v>57.804000000000002</c:v>
                </c:pt>
                <c:pt idx="11403">
                  <c:v>57.805999999999997</c:v>
                </c:pt>
                <c:pt idx="11404">
                  <c:v>57.808</c:v>
                </c:pt>
                <c:pt idx="11405">
                  <c:v>57.81</c:v>
                </c:pt>
                <c:pt idx="11406">
                  <c:v>57.811999999999998</c:v>
                </c:pt>
                <c:pt idx="11407">
                  <c:v>57.814</c:v>
                </c:pt>
                <c:pt idx="11408">
                  <c:v>57.816000000000003</c:v>
                </c:pt>
                <c:pt idx="11409">
                  <c:v>57.817999999999998</c:v>
                </c:pt>
                <c:pt idx="11410">
                  <c:v>57.82</c:v>
                </c:pt>
                <c:pt idx="11411">
                  <c:v>57.822000000000003</c:v>
                </c:pt>
                <c:pt idx="11412">
                  <c:v>57.823999999999998</c:v>
                </c:pt>
                <c:pt idx="11413">
                  <c:v>57.826000000000001</c:v>
                </c:pt>
                <c:pt idx="11414">
                  <c:v>57.828000000000003</c:v>
                </c:pt>
                <c:pt idx="11415">
                  <c:v>57.83</c:v>
                </c:pt>
                <c:pt idx="11416">
                  <c:v>57.832000000000001</c:v>
                </c:pt>
                <c:pt idx="11417">
                  <c:v>57.834000000000003</c:v>
                </c:pt>
                <c:pt idx="11418">
                  <c:v>57.835999999999999</c:v>
                </c:pt>
                <c:pt idx="11419">
                  <c:v>57.838000000000001</c:v>
                </c:pt>
                <c:pt idx="11420">
                  <c:v>57.84</c:v>
                </c:pt>
                <c:pt idx="11421">
                  <c:v>57.841999999999999</c:v>
                </c:pt>
                <c:pt idx="11422">
                  <c:v>57.844000000000001</c:v>
                </c:pt>
                <c:pt idx="11423">
                  <c:v>57.845999999999997</c:v>
                </c:pt>
                <c:pt idx="11424">
                  <c:v>57.847999999999999</c:v>
                </c:pt>
                <c:pt idx="11425">
                  <c:v>57.85</c:v>
                </c:pt>
                <c:pt idx="11426">
                  <c:v>57.851999999999997</c:v>
                </c:pt>
                <c:pt idx="11427">
                  <c:v>57.853999999999999</c:v>
                </c:pt>
                <c:pt idx="11428">
                  <c:v>57.856000000000002</c:v>
                </c:pt>
                <c:pt idx="11429">
                  <c:v>57.857999999999997</c:v>
                </c:pt>
                <c:pt idx="11430">
                  <c:v>57.86</c:v>
                </c:pt>
                <c:pt idx="11431">
                  <c:v>57.862000000000002</c:v>
                </c:pt>
                <c:pt idx="11432">
                  <c:v>57.863999999999997</c:v>
                </c:pt>
                <c:pt idx="11433">
                  <c:v>57.866</c:v>
                </c:pt>
                <c:pt idx="11434">
                  <c:v>57.868000000000002</c:v>
                </c:pt>
                <c:pt idx="11435">
                  <c:v>57.87</c:v>
                </c:pt>
                <c:pt idx="11436">
                  <c:v>57.872</c:v>
                </c:pt>
                <c:pt idx="11437">
                  <c:v>57.874000000000002</c:v>
                </c:pt>
                <c:pt idx="11438">
                  <c:v>57.875999999999998</c:v>
                </c:pt>
                <c:pt idx="11439">
                  <c:v>57.878</c:v>
                </c:pt>
                <c:pt idx="11440">
                  <c:v>57.88</c:v>
                </c:pt>
                <c:pt idx="11441">
                  <c:v>57.881999999999998</c:v>
                </c:pt>
                <c:pt idx="11442">
                  <c:v>57.884</c:v>
                </c:pt>
                <c:pt idx="11443">
                  <c:v>57.886000000000003</c:v>
                </c:pt>
                <c:pt idx="11444">
                  <c:v>57.887999999999998</c:v>
                </c:pt>
                <c:pt idx="11445">
                  <c:v>57.89</c:v>
                </c:pt>
                <c:pt idx="11446">
                  <c:v>57.892000000000003</c:v>
                </c:pt>
                <c:pt idx="11447">
                  <c:v>57.893999999999998</c:v>
                </c:pt>
                <c:pt idx="11448">
                  <c:v>57.896000000000001</c:v>
                </c:pt>
                <c:pt idx="11449">
                  <c:v>57.898000000000003</c:v>
                </c:pt>
                <c:pt idx="11450">
                  <c:v>57.9</c:v>
                </c:pt>
                <c:pt idx="11451">
                  <c:v>57.902000000000001</c:v>
                </c:pt>
                <c:pt idx="11452">
                  <c:v>57.904000000000003</c:v>
                </c:pt>
                <c:pt idx="11453">
                  <c:v>57.905999999999999</c:v>
                </c:pt>
                <c:pt idx="11454">
                  <c:v>57.908000000000001</c:v>
                </c:pt>
                <c:pt idx="11455">
                  <c:v>57.91</c:v>
                </c:pt>
                <c:pt idx="11456">
                  <c:v>57.911999999999999</c:v>
                </c:pt>
                <c:pt idx="11457">
                  <c:v>57.914000000000001</c:v>
                </c:pt>
                <c:pt idx="11458">
                  <c:v>57.915999999999997</c:v>
                </c:pt>
                <c:pt idx="11459">
                  <c:v>57.917999999999999</c:v>
                </c:pt>
                <c:pt idx="11460">
                  <c:v>57.92</c:v>
                </c:pt>
                <c:pt idx="11461">
                  <c:v>57.921999999999997</c:v>
                </c:pt>
                <c:pt idx="11462">
                  <c:v>57.923999999999999</c:v>
                </c:pt>
                <c:pt idx="11463">
                  <c:v>57.926000000000002</c:v>
                </c:pt>
                <c:pt idx="11464">
                  <c:v>57.927999999999997</c:v>
                </c:pt>
                <c:pt idx="11465">
                  <c:v>57.93</c:v>
                </c:pt>
                <c:pt idx="11466">
                  <c:v>57.932000000000002</c:v>
                </c:pt>
                <c:pt idx="11467">
                  <c:v>57.933999999999997</c:v>
                </c:pt>
                <c:pt idx="11468">
                  <c:v>57.936</c:v>
                </c:pt>
                <c:pt idx="11469">
                  <c:v>57.938000000000002</c:v>
                </c:pt>
                <c:pt idx="11470">
                  <c:v>57.94</c:v>
                </c:pt>
                <c:pt idx="11471">
                  <c:v>57.942</c:v>
                </c:pt>
                <c:pt idx="11472">
                  <c:v>57.944000000000003</c:v>
                </c:pt>
                <c:pt idx="11473">
                  <c:v>57.945999999999998</c:v>
                </c:pt>
                <c:pt idx="11474">
                  <c:v>57.948</c:v>
                </c:pt>
                <c:pt idx="11475">
                  <c:v>57.95</c:v>
                </c:pt>
                <c:pt idx="11476">
                  <c:v>57.951999999999998</c:v>
                </c:pt>
                <c:pt idx="11477">
                  <c:v>57.954000000000001</c:v>
                </c:pt>
                <c:pt idx="11478">
                  <c:v>57.956000000000003</c:v>
                </c:pt>
                <c:pt idx="11479">
                  <c:v>57.957999999999998</c:v>
                </c:pt>
                <c:pt idx="11480">
                  <c:v>57.96</c:v>
                </c:pt>
                <c:pt idx="11481">
                  <c:v>57.962000000000003</c:v>
                </c:pt>
                <c:pt idx="11482">
                  <c:v>57.963999999999999</c:v>
                </c:pt>
                <c:pt idx="11483">
                  <c:v>57.966000000000001</c:v>
                </c:pt>
                <c:pt idx="11484">
                  <c:v>57.968000000000004</c:v>
                </c:pt>
                <c:pt idx="11485">
                  <c:v>57.97</c:v>
                </c:pt>
                <c:pt idx="11486">
                  <c:v>57.972000000000001</c:v>
                </c:pt>
                <c:pt idx="11487">
                  <c:v>57.973999999999997</c:v>
                </c:pt>
                <c:pt idx="11488">
                  <c:v>57.975999999999999</c:v>
                </c:pt>
                <c:pt idx="11489">
                  <c:v>57.978000000000002</c:v>
                </c:pt>
                <c:pt idx="11490">
                  <c:v>57.98</c:v>
                </c:pt>
                <c:pt idx="11491">
                  <c:v>57.981999999999999</c:v>
                </c:pt>
                <c:pt idx="11492">
                  <c:v>57.984000000000002</c:v>
                </c:pt>
                <c:pt idx="11493">
                  <c:v>57.985999999999997</c:v>
                </c:pt>
                <c:pt idx="11494">
                  <c:v>57.988</c:v>
                </c:pt>
                <c:pt idx="11495">
                  <c:v>57.99</c:v>
                </c:pt>
                <c:pt idx="11496">
                  <c:v>57.991999999999997</c:v>
                </c:pt>
                <c:pt idx="11497">
                  <c:v>57.994</c:v>
                </c:pt>
                <c:pt idx="11498">
                  <c:v>57.996000000000002</c:v>
                </c:pt>
                <c:pt idx="11499">
                  <c:v>57.997999999999998</c:v>
                </c:pt>
                <c:pt idx="11500">
                  <c:v>58</c:v>
                </c:pt>
                <c:pt idx="11501">
                  <c:v>58.002000000000002</c:v>
                </c:pt>
                <c:pt idx="11502">
                  <c:v>58.003999999999998</c:v>
                </c:pt>
                <c:pt idx="11503">
                  <c:v>58.006</c:v>
                </c:pt>
                <c:pt idx="11504">
                  <c:v>58.008000000000003</c:v>
                </c:pt>
                <c:pt idx="11505">
                  <c:v>58.01</c:v>
                </c:pt>
                <c:pt idx="11506">
                  <c:v>58.012</c:v>
                </c:pt>
                <c:pt idx="11507">
                  <c:v>58.014000000000003</c:v>
                </c:pt>
                <c:pt idx="11508">
                  <c:v>58.015999999999998</c:v>
                </c:pt>
                <c:pt idx="11509">
                  <c:v>58.018000000000001</c:v>
                </c:pt>
                <c:pt idx="11510">
                  <c:v>58.02</c:v>
                </c:pt>
                <c:pt idx="11511">
                  <c:v>58.021999999999998</c:v>
                </c:pt>
                <c:pt idx="11512">
                  <c:v>58.024000000000001</c:v>
                </c:pt>
                <c:pt idx="11513">
                  <c:v>58.026000000000003</c:v>
                </c:pt>
                <c:pt idx="11514">
                  <c:v>58.027999999999999</c:v>
                </c:pt>
                <c:pt idx="11515">
                  <c:v>58.03</c:v>
                </c:pt>
                <c:pt idx="11516">
                  <c:v>58.031999999999996</c:v>
                </c:pt>
                <c:pt idx="11517">
                  <c:v>58.033999999999999</c:v>
                </c:pt>
                <c:pt idx="11518">
                  <c:v>58.036000000000001</c:v>
                </c:pt>
                <c:pt idx="11519">
                  <c:v>58.037999999999997</c:v>
                </c:pt>
                <c:pt idx="11520">
                  <c:v>58.04</c:v>
                </c:pt>
                <c:pt idx="11521">
                  <c:v>58.042000000000002</c:v>
                </c:pt>
                <c:pt idx="11522">
                  <c:v>58.043999999999997</c:v>
                </c:pt>
                <c:pt idx="11523">
                  <c:v>58.045999999999999</c:v>
                </c:pt>
                <c:pt idx="11524">
                  <c:v>58.048000000000002</c:v>
                </c:pt>
                <c:pt idx="11525">
                  <c:v>58.05</c:v>
                </c:pt>
                <c:pt idx="11526">
                  <c:v>58.052</c:v>
                </c:pt>
                <c:pt idx="11527">
                  <c:v>58.054000000000002</c:v>
                </c:pt>
                <c:pt idx="11528">
                  <c:v>58.055999999999997</c:v>
                </c:pt>
                <c:pt idx="11529">
                  <c:v>58.058</c:v>
                </c:pt>
                <c:pt idx="11530">
                  <c:v>58.06</c:v>
                </c:pt>
                <c:pt idx="11531">
                  <c:v>58.061999999999998</c:v>
                </c:pt>
                <c:pt idx="11532">
                  <c:v>58.064</c:v>
                </c:pt>
                <c:pt idx="11533">
                  <c:v>58.066000000000003</c:v>
                </c:pt>
                <c:pt idx="11534">
                  <c:v>58.067999999999998</c:v>
                </c:pt>
                <c:pt idx="11535">
                  <c:v>58.07</c:v>
                </c:pt>
                <c:pt idx="11536">
                  <c:v>58.072000000000003</c:v>
                </c:pt>
                <c:pt idx="11537">
                  <c:v>58.073999999999998</c:v>
                </c:pt>
                <c:pt idx="11538">
                  <c:v>58.076000000000001</c:v>
                </c:pt>
                <c:pt idx="11539">
                  <c:v>58.078000000000003</c:v>
                </c:pt>
                <c:pt idx="11540">
                  <c:v>58.08</c:v>
                </c:pt>
                <c:pt idx="11541">
                  <c:v>58.082000000000001</c:v>
                </c:pt>
                <c:pt idx="11542">
                  <c:v>58.084000000000003</c:v>
                </c:pt>
                <c:pt idx="11543">
                  <c:v>58.085999999999999</c:v>
                </c:pt>
                <c:pt idx="11544">
                  <c:v>58.088000000000001</c:v>
                </c:pt>
                <c:pt idx="11545">
                  <c:v>58.09</c:v>
                </c:pt>
                <c:pt idx="11546">
                  <c:v>58.091999999999999</c:v>
                </c:pt>
                <c:pt idx="11547">
                  <c:v>58.094000000000001</c:v>
                </c:pt>
                <c:pt idx="11548">
                  <c:v>58.095999999999997</c:v>
                </c:pt>
                <c:pt idx="11549">
                  <c:v>58.097999999999999</c:v>
                </c:pt>
                <c:pt idx="11550">
                  <c:v>58.1</c:v>
                </c:pt>
                <c:pt idx="11551">
                  <c:v>58.101999999999997</c:v>
                </c:pt>
                <c:pt idx="11552">
                  <c:v>58.103999999999999</c:v>
                </c:pt>
                <c:pt idx="11553">
                  <c:v>58.106000000000002</c:v>
                </c:pt>
                <c:pt idx="11554">
                  <c:v>58.107999999999997</c:v>
                </c:pt>
                <c:pt idx="11555">
                  <c:v>58.11</c:v>
                </c:pt>
                <c:pt idx="11556">
                  <c:v>58.112000000000002</c:v>
                </c:pt>
                <c:pt idx="11557">
                  <c:v>58.113999999999997</c:v>
                </c:pt>
                <c:pt idx="11558">
                  <c:v>58.116</c:v>
                </c:pt>
                <c:pt idx="11559">
                  <c:v>58.118000000000002</c:v>
                </c:pt>
                <c:pt idx="11560">
                  <c:v>58.12</c:v>
                </c:pt>
                <c:pt idx="11561">
                  <c:v>58.122</c:v>
                </c:pt>
                <c:pt idx="11562">
                  <c:v>58.124000000000002</c:v>
                </c:pt>
                <c:pt idx="11563">
                  <c:v>58.125999999999998</c:v>
                </c:pt>
                <c:pt idx="11564">
                  <c:v>58.128</c:v>
                </c:pt>
                <c:pt idx="11565">
                  <c:v>58.13</c:v>
                </c:pt>
                <c:pt idx="11566">
                  <c:v>58.131999999999998</c:v>
                </c:pt>
                <c:pt idx="11567">
                  <c:v>58.134</c:v>
                </c:pt>
                <c:pt idx="11568">
                  <c:v>58.136000000000003</c:v>
                </c:pt>
                <c:pt idx="11569">
                  <c:v>58.137999999999998</c:v>
                </c:pt>
                <c:pt idx="11570">
                  <c:v>58.14</c:v>
                </c:pt>
                <c:pt idx="11571">
                  <c:v>58.142000000000003</c:v>
                </c:pt>
                <c:pt idx="11572">
                  <c:v>58.143999999999998</c:v>
                </c:pt>
                <c:pt idx="11573">
                  <c:v>58.146000000000001</c:v>
                </c:pt>
                <c:pt idx="11574">
                  <c:v>58.148000000000003</c:v>
                </c:pt>
                <c:pt idx="11575">
                  <c:v>58.15</c:v>
                </c:pt>
                <c:pt idx="11576">
                  <c:v>58.152000000000001</c:v>
                </c:pt>
                <c:pt idx="11577">
                  <c:v>58.154000000000003</c:v>
                </c:pt>
                <c:pt idx="11578">
                  <c:v>58.155999999999999</c:v>
                </c:pt>
                <c:pt idx="11579">
                  <c:v>58.158000000000001</c:v>
                </c:pt>
                <c:pt idx="11580">
                  <c:v>58.16</c:v>
                </c:pt>
                <c:pt idx="11581">
                  <c:v>58.161999999999999</c:v>
                </c:pt>
                <c:pt idx="11582">
                  <c:v>58.164000000000001</c:v>
                </c:pt>
                <c:pt idx="11583">
                  <c:v>58.165999999999997</c:v>
                </c:pt>
                <c:pt idx="11584">
                  <c:v>58.167999999999999</c:v>
                </c:pt>
                <c:pt idx="11585">
                  <c:v>58.17</c:v>
                </c:pt>
                <c:pt idx="11586">
                  <c:v>58.171999999999997</c:v>
                </c:pt>
                <c:pt idx="11587">
                  <c:v>58.173999999999999</c:v>
                </c:pt>
                <c:pt idx="11588">
                  <c:v>58.176000000000002</c:v>
                </c:pt>
                <c:pt idx="11589">
                  <c:v>58.177999999999997</c:v>
                </c:pt>
                <c:pt idx="11590">
                  <c:v>58.18</c:v>
                </c:pt>
                <c:pt idx="11591">
                  <c:v>58.182000000000002</c:v>
                </c:pt>
                <c:pt idx="11592">
                  <c:v>58.183999999999997</c:v>
                </c:pt>
                <c:pt idx="11593">
                  <c:v>58.186</c:v>
                </c:pt>
                <c:pt idx="11594">
                  <c:v>58.188000000000002</c:v>
                </c:pt>
                <c:pt idx="11595">
                  <c:v>58.19</c:v>
                </c:pt>
                <c:pt idx="11596">
                  <c:v>58.192</c:v>
                </c:pt>
                <c:pt idx="11597">
                  <c:v>58.194000000000003</c:v>
                </c:pt>
                <c:pt idx="11598">
                  <c:v>58.195999999999998</c:v>
                </c:pt>
                <c:pt idx="11599">
                  <c:v>58.198</c:v>
                </c:pt>
                <c:pt idx="11600">
                  <c:v>58.2</c:v>
                </c:pt>
                <c:pt idx="11601">
                  <c:v>58.201999999999998</c:v>
                </c:pt>
                <c:pt idx="11602">
                  <c:v>58.204000000000001</c:v>
                </c:pt>
                <c:pt idx="11603">
                  <c:v>58.206000000000003</c:v>
                </c:pt>
                <c:pt idx="11604">
                  <c:v>58.207999999999998</c:v>
                </c:pt>
                <c:pt idx="11605">
                  <c:v>58.21</c:v>
                </c:pt>
                <c:pt idx="11606">
                  <c:v>58.212000000000003</c:v>
                </c:pt>
                <c:pt idx="11607">
                  <c:v>58.213999999999999</c:v>
                </c:pt>
                <c:pt idx="11608">
                  <c:v>58.216000000000001</c:v>
                </c:pt>
                <c:pt idx="11609">
                  <c:v>58.218000000000004</c:v>
                </c:pt>
                <c:pt idx="11610">
                  <c:v>58.22</c:v>
                </c:pt>
                <c:pt idx="11611">
                  <c:v>58.222000000000001</c:v>
                </c:pt>
                <c:pt idx="11612">
                  <c:v>58.223999999999997</c:v>
                </c:pt>
                <c:pt idx="11613">
                  <c:v>58.225999999999999</c:v>
                </c:pt>
                <c:pt idx="11614">
                  <c:v>58.228000000000002</c:v>
                </c:pt>
                <c:pt idx="11615">
                  <c:v>58.23</c:v>
                </c:pt>
                <c:pt idx="11616">
                  <c:v>58.231999999999999</c:v>
                </c:pt>
                <c:pt idx="11617">
                  <c:v>58.234000000000002</c:v>
                </c:pt>
                <c:pt idx="11618">
                  <c:v>58.235999999999997</c:v>
                </c:pt>
                <c:pt idx="11619">
                  <c:v>58.238</c:v>
                </c:pt>
                <c:pt idx="11620">
                  <c:v>58.24</c:v>
                </c:pt>
                <c:pt idx="11621">
                  <c:v>58.241999999999997</c:v>
                </c:pt>
                <c:pt idx="11622">
                  <c:v>58.244</c:v>
                </c:pt>
                <c:pt idx="11623">
                  <c:v>58.246000000000002</c:v>
                </c:pt>
                <c:pt idx="11624">
                  <c:v>58.247999999999998</c:v>
                </c:pt>
                <c:pt idx="11625">
                  <c:v>58.25</c:v>
                </c:pt>
                <c:pt idx="11626">
                  <c:v>58.252000000000002</c:v>
                </c:pt>
                <c:pt idx="11627">
                  <c:v>58.253999999999998</c:v>
                </c:pt>
                <c:pt idx="11628">
                  <c:v>58.256</c:v>
                </c:pt>
                <c:pt idx="11629">
                  <c:v>58.258000000000003</c:v>
                </c:pt>
                <c:pt idx="11630">
                  <c:v>58.26</c:v>
                </c:pt>
                <c:pt idx="11631">
                  <c:v>58.262</c:v>
                </c:pt>
                <c:pt idx="11632">
                  <c:v>58.264000000000003</c:v>
                </c:pt>
                <c:pt idx="11633">
                  <c:v>58.265999999999998</c:v>
                </c:pt>
                <c:pt idx="11634">
                  <c:v>58.268000000000001</c:v>
                </c:pt>
                <c:pt idx="11635">
                  <c:v>58.27</c:v>
                </c:pt>
                <c:pt idx="11636">
                  <c:v>58.271999999999998</c:v>
                </c:pt>
                <c:pt idx="11637">
                  <c:v>58.274000000000001</c:v>
                </c:pt>
                <c:pt idx="11638">
                  <c:v>58.276000000000003</c:v>
                </c:pt>
                <c:pt idx="11639">
                  <c:v>58.277999999999999</c:v>
                </c:pt>
                <c:pt idx="11640">
                  <c:v>58.28</c:v>
                </c:pt>
                <c:pt idx="11641">
                  <c:v>58.281999999999996</c:v>
                </c:pt>
                <c:pt idx="11642">
                  <c:v>58.283999999999999</c:v>
                </c:pt>
                <c:pt idx="11643">
                  <c:v>58.286000000000001</c:v>
                </c:pt>
                <c:pt idx="11644">
                  <c:v>58.287999999999997</c:v>
                </c:pt>
                <c:pt idx="11645">
                  <c:v>58.29</c:v>
                </c:pt>
                <c:pt idx="11646">
                  <c:v>58.292000000000002</c:v>
                </c:pt>
                <c:pt idx="11647">
                  <c:v>58.293999999999997</c:v>
                </c:pt>
                <c:pt idx="11648">
                  <c:v>58.295999999999999</c:v>
                </c:pt>
                <c:pt idx="11649">
                  <c:v>58.298000000000002</c:v>
                </c:pt>
                <c:pt idx="11650">
                  <c:v>58.3</c:v>
                </c:pt>
                <c:pt idx="11651">
                  <c:v>58.302</c:v>
                </c:pt>
                <c:pt idx="11652">
                  <c:v>58.304000000000002</c:v>
                </c:pt>
                <c:pt idx="11653">
                  <c:v>58.305999999999997</c:v>
                </c:pt>
                <c:pt idx="11654">
                  <c:v>58.308</c:v>
                </c:pt>
                <c:pt idx="11655">
                  <c:v>58.31</c:v>
                </c:pt>
                <c:pt idx="11656">
                  <c:v>58.311999999999998</c:v>
                </c:pt>
                <c:pt idx="11657">
                  <c:v>58.314</c:v>
                </c:pt>
                <c:pt idx="11658">
                  <c:v>58.316000000000003</c:v>
                </c:pt>
                <c:pt idx="11659">
                  <c:v>58.317999999999998</c:v>
                </c:pt>
                <c:pt idx="11660">
                  <c:v>58.32</c:v>
                </c:pt>
                <c:pt idx="11661">
                  <c:v>58.322000000000003</c:v>
                </c:pt>
                <c:pt idx="11662">
                  <c:v>58.323999999999998</c:v>
                </c:pt>
                <c:pt idx="11663">
                  <c:v>58.326000000000001</c:v>
                </c:pt>
                <c:pt idx="11664">
                  <c:v>58.328000000000003</c:v>
                </c:pt>
                <c:pt idx="11665">
                  <c:v>58.33</c:v>
                </c:pt>
                <c:pt idx="11666">
                  <c:v>58.332000000000001</c:v>
                </c:pt>
                <c:pt idx="11667">
                  <c:v>58.334000000000003</c:v>
                </c:pt>
                <c:pt idx="11668">
                  <c:v>58.335999999999999</c:v>
                </c:pt>
                <c:pt idx="11669">
                  <c:v>58.338000000000001</c:v>
                </c:pt>
                <c:pt idx="11670">
                  <c:v>58.34</c:v>
                </c:pt>
                <c:pt idx="11671">
                  <c:v>58.341999999999999</c:v>
                </c:pt>
                <c:pt idx="11672">
                  <c:v>58.344000000000001</c:v>
                </c:pt>
                <c:pt idx="11673">
                  <c:v>58.345999999999997</c:v>
                </c:pt>
                <c:pt idx="11674">
                  <c:v>58.347999999999999</c:v>
                </c:pt>
                <c:pt idx="11675">
                  <c:v>58.35</c:v>
                </c:pt>
                <c:pt idx="11676">
                  <c:v>58.351999999999997</c:v>
                </c:pt>
                <c:pt idx="11677">
                  <c:v>58.353999999999999</c:v>
                </c:pt>
                <c:pt idx="11678">
                  <c:v>58.356000000000002</c:v>
                </c:pt>
                <c:pt idx="11679">
                  <c:v>58.357999999999997</c:v>
                </c:pt>
                <c:pt idx="11680">
                  <c:v>58.36</c:v>
                </c:pt>
                <c:pt idx="11681">
                  <c:v>58.362000000000002</c:v>
                </c:pt>
                <c:pt idx="11682">
                  <c:v>58.363999999999997</c:v>
                </c:pt>
                <c:pt idx="11683">
                  <c:v>58.366</c:v>
                </c:pt>
                <c:pt idx="11684">
                  <c:v>58.368000000000002</c:v>
                </c:pt>
                <c:pt idx="11685">
                  <c:v>58.37</c:v>
                </c:pt>
                <c:pt idx="11686">
                  <c:v>58.372</c:v>
                </c:pt>
                <c:pt idx="11687">
                  <c:v>58.374000000000002</c:v>
                </c:pt>
                <c:pt idx="11688">
                  <c:v>58.375999999999998</c:v>
                </c:pt>
                <c:pt idx="11689">
                  <c:v>58.378</c:v>
                </c:pt>
                <c:pt idx="11690">
                  <c:v>58.38</c:v>
                </c:pt>
                <c:pt idx="11691">
                  <c:v>58.381999999999998</c:v>
                </c:pt>
                <c:pt idx="11692">
                  <c:v>58.384</c:v>
                </c:pt>
                <c:pt idx="11693">
                  <c:v>58.386000000000003</c:v>
                </c:pt>
                <c:pt idx="11694">
                  <c:v>58.387999999999998</c:v>
                </c:pt>
                <c:pt idx="11695">
                  <c:v>58.39</c:v>
                </c:pt>
                <c:pt idx="11696">
                  <c:v>58.392000000000003</c:v>
                </c:pt>
                <c:pt idx="11697">
                  <c:v>58.393999999999998</c:v>
                </c:pt>
                <c:pt idx="11698">
                  <c:v>58.396000000000001</c:v>
                </c:pt>
                <c:pt idx="11699">
                  <c:v>58.398000000000003</c:v>
                </c:pt>
                <c:pt idx="11700">
                  <c:v>58.4</c:v>
                </c:pt>
                <c:pt idx="11701">
                  <c:v>58.402000000000001</c:v>
                </c:pt>
                <c:pt idx="11702">
                  <c:v>58.404000000000003</c:v>
                </c:pt>
                <c:pt idx="11703">
                  <c:v>58.405999999999999</c:v>
                </c:pt>
                <c:pt idx="11704">
                  <c:v>58.408000000000001</c:v>
                </c:pt>
                <c:pt idx="11705">
                  <c:v>58.41</c:v>
                </c:pt>
                <c:pt idx="11706">
                  <c:v>58.411999999999999</c:v>
                </c:pt>
                <c:pt idx="11707">
                  <c:v>58.414000000000001</c:v>
                </c:pt>
                <c:pt idx="11708">
                  <c:v>58.415999999999997</c:v>
                </c:pt>
                <c:pt idx="11709">
                  <c:v>58.417999999999999</c:v>
                </c:pt>
                <c:pt idx="11710">
                  <c:v>58.42</c:v>
                </c:pt>
                <c:pt idx="11711">
                  <c:v>58.421999999999997</c:v>
                </c:pt>
                <c:pt idx="11712">
                  <c:v>58.423999999999999</c:v>
                </c:pt>
                <c:pt idx="11713">
                  <c:v>58.426000000000002</c:v>
                </c:pt>
                <c:pt idx="11714">
                  <c:v>58.427999999999997</c:v>
                </c:pt>
                <c:pt idx="11715">
                  <c:v>58.43</c:v>
                </c:pt>
                <c:pt idx="11716">
                  <c:v>58.432000000000002</c:v>
                </c:pt>
                <c:pt idx="11717">
                  <c:v>58.433999999999997</c:v>
                </c:pt>
                <c:pt idx="11718">
                  <c:v>58.436</c:v>
                </c:pt>
                <c:pt idx="11719">
                  <c:v>58.438000000000002</c:v>
                </c:pt>
                <c:pt idx="11720">
                  <c:v>58.44</c:v>
                </c:pt>
                <c:pt idx="11721">
                  <c:v>58.442</c:v>
                </c:pt>
                <c:pt idx="11722">
                  <c:v>58.444000000000003</c:v>
                </c:pt>
                <c:pt idx="11723">
                  <c:v>58.445999999999998</c:v>
                </c:pt>
                <c:pt idx="11724">
                  <c:v>58.448</c:v>
                </c:pt>
                <c:pt idx="11725">
                  <c:v>58.45</c:v>
                </c:pt>
                <c:pt idx="11726">
                  <c:v>58.451999999999998</c:v>
                </c:pt>
                <c:pt idx="11727">
                  <c:v>58.454000000000001</c:v>
                </c:pt>
                <c:pt idx="11728">
                  <c:v>58.456000000000003</c:v>
                </c:pt>
                <c:pt idx="11729">
                  <c:v>58.457999999999998</c:v>
                </c:pt>
                <c:pt idx="11730">
                  <c:v>58.46</c:v>
                </c:pt>
                <c:pt idx="11731">
                  <c:v>58.462000000000003</c:v>
                </c:pt>
                <c:pt idx="11732">
                  <c:v>58.463999999999999</c:v>
                </c:pt>
                <c:pt idx="11733">
                  <c:v>58.466000000000001</c:v>
                </c:pt>
                <c:pt idx="11734">
                  <c:v>58.468000000000004</c:v>
                </c:pt>
                <c:pt idx="11735">
                  <c:v>58.47</c:v>
                </c:pt>
                <c:pt idx="11736">
                  <c:v>58.472000000000001</c:v>
                </c:pt>
                <c:pt idx="11737">
                  <c:v>58.473999999999997</c:v>
                </c:pt>
                <c:pt idx="11738">
                  <c:v>58.475999999999999</c:v>
                </c:pt>
                <c:pt idx="11739">
                  <c:v>58.478000000000002</c:v>
                </c:pt>
                <c:pt idx="11740">
                  <c:v>58.48</c:v>
                </c:pt>
                <c:pt idx="11741">
                  <c:v>58.481999999999999</c:v>
                </c:pt>
                <c:pt idx="11742">
                  <c:v>58.484000000000002</c:v>
                </c:pt>
                <c:pt idx="11743">
                  <c:v>58.485999999999997</c:v>
                </c:pt>
                <c:pt idx="11744">
                  <c:v>58.488</c:v>
                </c:pt>
                <c:pt idx="11745">
                  <c:v>58.49</c:v>
                </c:pt>
                <c:pt idx="11746">
                  <c:v>58.491999999999997</c:v>
                </c:pt>
                <c:pt idx="11747">
                  <c:v>58.494</c:v>
                </c:pt>
                <c:pt idx="11748">
                  <c:v>58.496000000000002</c:v>
                </c:pt>
                <c:pt idx="11749">
                  <c:v>58.497999999999998</c:v>
                </c:pt>
                <c:pt idx="11750">
                  <c:v>58.5</c:v>
                </c:pt>
                <c:pt idx="11751">
                  <c:v>58.502000000000002</c:v>
                </c:pt>
                <c:pt idx="11752">
                  <c:v>58.503999999999998</c:v>
                </c:pt>
                <c:pt idx="11753">
                  <c:v>58.506</c:v>
                </c:pt>
                <c:pt idx="11754">
                  <c:v>58.508000000000003</c:v>
                </c:pt>
                <c:pt idx="11755">
                  <c:v>58.51</c:v>
                </c:pt>
                <c:pt idx="11756">
                  <c:v>58.512</c:v>
                </c:pt>
                <c:pt idx="11757">
                  <c:v>58.514000000000003</c:v>
                </c:pt>
                <c:pt idx="11758">
                  <c:v>58.515999999999998</c:v>
                </c:pt>
                <c:pt idx="11759">
                  <c:v>58.518000000000001</c:v>
                </c:pt>
                <c:pt idx="11760">
                  <c:v>58.52</c:v>
                </c:pt>
                <c:pt idx="11761">
                  <c:v>58.521999999999998</c:v>
                </c:pt>
                <c:pt idx="11762">
                  <c:v>58.524000000000001</c:v>
                </c:pt>
                <c:pt idx="11763">
                  <c:v>58.526000000000003</c:v>
                </c:pt>
                <c:pt idx="11764">
                  <c:v>58.527999999999999</c:v>
                </c:pt>
                <c:pt idx="11765">
                  <c:v>58.53</c:v>
                </c:pt>
                <c:pt idx="11766">
                  <c:v>58.531999999999996</c:v>
                </c:pt>
                <c:pt idx="11767">
                  <c:v>58.533999999999999</c:v>
                </c:pt>
                <c:pt idx="11768">
                  <c:v>58.536000000000001</c:v>
                </c:pt>
                <c:pt idx="11769">
                  <c:v>58.537999999999997</c:v>
                </c:pt>
                <c:pt idx="11770">
                  <c:v>58.54</c:v>
                </c:pt>
                <c:pt idx="11771">
                  <c:v>58.542000000000002</c:v>
                </c:pt>
                <c:pt idx="11772">
                  <c:v>58.543999999999997</c:v>
                </c:pt>
                <c:pt idx="11773">
                  <c:v>58.545999999999999</c:v>
                </c:pt>
                <c:pt idx="11774">
                  <c:v>58.548000000000002</c:v>
                </c:pt>
                <c:pt idx="11775">
                  <c:v>58.55</c:v>
                </c:pt>
                <c:pt idx="11776">
                  <c:v>58.552</c:v>
                </c:pt>
                <c:pt idx="11777">
                  <c:v>58.554000000000002</c:v>
                </c:pt>
                <c:pt idx="11778">
                  <c:v>58.555999999999997</c:v>
                </c:pt>
                <c:pt idx="11779">
                  <c:v>58.558</c:v>
                </c:pt>
                <c:pt idx="11780">
                  <c:v>58.56</c:v>
                </c:pt>
                <c:pt idx="11781">
                  <c:v>58.561999999999998</c:v>
                </c:pt>
                <c:pt idx="11782">
                  <c:v>58.564</c:v>
                </c:pt>
                <c:pt idx="11783">
                  <c:v>58.566000000000003</c:v>
                </c:pt>
                <c:pt idx="11784">
                  <c:v>58.567999999999998</c:v>
                </c:pt>
                <c:pt idx="11785">
                  <c:v>58.57</c:v>
                </c:pt>
                <c:pt idx="11786">
                  <c:v>58.572000000000003</c:v>
                </c:pt>
                <c:pt idx="11787">
                  <c:v>58.573999999999998</c:v>
                </c:pt>
                <c:pt idx="11788">
                  <c:v>58.576000000000001</c:v>
                </c:pt>
                <c:pt idx="11789">
                  <c:v>58.578000000000003</c:v>
                </c:pt>
                <c:pt idx="11790">
                  <c:v>58.58</c:v>
                </c:pt>
                <c:pt idx="11791">
                  <c:v>58.582000000000001</c:v>
                </c:pt>
                <c:pt idx="11792">
                  <c:v>58.584000000000003</c:v>
                </c:pt>
                <c:pt idx="11793">
                  <c:v>58.585999999999999</c:v>
                </c:pt>
                <c:pt idx="11794">
                  <c:v>58.588000000000001</c:v>
                </c:pt>
                <c:pt idx="11795">
                  <c:v>58.59</c:v>
                </c:pt>
                <c:pt idx="11796">
                  <c:v>58.591999999999999</c:v>
                </c:pt>
                <c:pt idx="11797">
                  <c:v>58.594000000000001</c:v>
                </c:pt>
                <c:pt idx="11798">
                  <c:v>58.595999999999997</c:v>
                </c:pt>
                <c:pt idx="11799">
                  <c:v>58.597999999999999</c:v>
                </c:pt>
                <c:pt idx="11800">
                  <c:v>58.6</c:v>
                </c:pt>
                <c:pt idx="11801">
                  <c:v>58.601999999999997</c:v>
                </c:pt>
                <c:pt idx="11802">
                  <c:v>58.603999999999999</c:v>
                </c:pt>
                <c:pt idx="11803">
                  <c:v>58.606000000000002</c:v>
                </c:pt>
                <c:pt idx="11804">
                  <c:v>58.607999999999997</c:v>
                </c:pt>
                <c:pt idx="11805">
                  <c:v>58.61</c:v>
                </c:pt>
                <c:pt idx="11806">
                  <c:v>58.612000000000002</c:v>
                </c:pt>
                <c:pt idx="11807">
                  <c:v>58.613999999999997</c:v>
                </c:pt>
                <c:pt idx="11808">
                  <c:v>58.616</c:v>
                </c:pt>
                <c:pt idx="11809">
                  <c:v>58.618000000000002</c:v>
                </c:pt>
                <c:pt idx="11810">
                  <c:v>58.62</c:v>
                </c:pt>
                <c:pt idx="11811">
                  <c:v>58.622</c:v>
                </c:pt>
                <c:pt idx="11812">
                  <c:v>58.624000000000002</c:v>
                </c:pt>
                <c:pt idx="11813">
                  <c:v>58.625999999999998</c:v>
                </c:pt>
                <c:pt idx="11814">
                  <c:v>58.628</c:v>
                </c:pt>
                <c:pt idx="11815">
                  <c:v>58.63</c:v>
                </c:pt>
                <c:pt idx="11816">
                  <c:v>58.631999999999998</c:v>
                </c:pt>
                <c:pt idx="11817">
                  <c:v>58.634</c:v>
                </c:pt>
                <c:pt idx="11818">
                  <c:v>58.636000000000003</c:v>
                </c:pt>
                <c:pt idx="11819">
                  <c:v>58.637999999999998</c:v>
                </c:pt>
                <c:pt idx="11820">
                  <c:v>58.64</c:v>
                </c:pt>
                <c:pt idx="11821">
                  <c:v>58.642000000000003</c:v>
                </c:pt>
                <c:pt idx="11822">
                  <c:v>58.643999999999998</c:v>
                </c:pt>
                <c:pt idx="11823">
                  <c:v>58.646000000000001</c:v>
                </c:pt>
                <c:pt idx="11824">
                  <c:v>58.648000000000003</c:v>
                </c:pt>
                <c:pt idx="11825">
                  <c:v>58.65</c:v>
                </c:pt>
                <c:pt idx="11826">
                  <c:v>58.652000000000001</c:v>
                </c:pt>
                <c:pt idx="11827">
                  <c:v>58.654000000000003</c:v>
                </c:pt>
                <c:pt idx="11828">
                  <c:v>58.655999999999999</c:v>
                </c:pt>
                <c:pt idx="11829">
                  <c:v>58.658000000000001</c:v>
                </c:pt>
                <c:pt idx="11830">
                  <c:v>58.66</c:v>
                </c:pt>
                <c:pt idx="11831">
                  <c:v>58.661999999999999</c:v>
                </c:pt>
                <c:pt idx="11832">
                  <c:v>58.664000000000001</c:v>
                </c:pt>
                <c:pt idx="11833">
                  <c:v>58.665999999999997</c:v>
                </c:pt>
                <c:pt idx="11834">
                  <c:v>58.667999999999999</c:v>
                </c:pt>
                <c:pt idx="11835">
                  <c:v>58.67</c:v>
                </c:pt>
                <c:pt idx="11836">
                  <c:v>58.671999999999997</c:v>
                </c:pt>
                <c:pt idx="11837">
                  <c:v>58.673999999999999</c:v>
                </c:pt>
                <c:pt idx="11838">
                  <c:v>58.676000000000002</c:v>
                </c:pt>
                <c:pt idx="11839">
                  <c:v>58.677999999999997</c:v>
                </c:pt>
                <c:pt idx="11840">
                  <c:v>58.68</c:v>
                </c:pt>
                <c:pt idx="11841">
                  <c:v>58.682000000000002</c:v>
                </c:pt>
                <c:pt idx="11842">
                  <c:v>58.683999999999997</c:v>
                </c:pt>
                <c:pt idx="11843">
                  <c:v>58.686</c:v>
                </c:pt>
                <c:pt idx="11844">
                  <c:v>58.688000000000002</c:v>
                </c:pt>
                <c:pt idx="11845">
                  <c:v>58.69</c:v>
                </c:pt>
                <c:pt idx="11846">
                  <c:v>58.692</c:v>
                </c:pt>
                <c:pt idx="11847">
                  <c:v>58.694000000000003</c:v>
                </c:pt>
                <c:pt idx="11848">
                  <c:v>58.695999999999998</c:v>
                </c:pt>
                <c:pt idx="11849">
                  <c:v>58.698</c:v>
                </c:pt>
                <c:pt idx="11850">
                  <c:v>58.7</c:v>
                </c:pt>
                <c:pt idx="11851">
                  <c:v>58.701999999999998</c:v>
                </c:pt>
                <c:pt idx="11852">
                  <c:v>58.704000000000001</c:v>
                </c:pt>
                <c:pt idx="11853">
                  <c:v>58.706000000000003</c:v>
                </c:pt>
                <c:pt idx="11854">
                  <c:v>58.707999999999998</c:v>
                </c:pt>
                <c:pt idx="11855">
                  <c:v>58.71</c:v>
                </c:pt>
                <c:pt idx="11856">
                  <c:v>58.712000000000003</c:v>
                </c:pt>
                <c:pt idx="11857">
                  <c:v>58.713999999999999</c:v>
                </c:pt>
                <c:pt idx="11858">
                  <c:v>58.716000000000001</c:v>
                </c:pt>
                <c:pt idx="11859">
                  <c:v>58.718000000000004</c:v>
                </c:pt>
                <c:pt idx="11860">
                  <c:v>58.72</c:v>
                </c:pt>
                <c:pt idx="11861">
                  <c:v>58.722000000000001</c:v>
                </c:pt>
                <c:pt idx="11862">
                  <c:v>58.723999999999997</c:v>
                </c:pt>
                <c:pt idx="11863">
                  <c:v>58.725999999999999</c:v>
                </c:pt>
                <c:pt idx="11864">
                  <c:v>58.728000000000002</c:v>
                </c:pt>
                <c:pt idx="11865">
                  <c:v>58.73</c:v>
                </c:pt>
                <c:pt idx="11866">
                  <c:v>58.731999999999999</c:v>
                </c:pt>
                <c:pt idx="11867">
                  <c:v>58.734000000000002</c:v>
                </c:pt>
                <c:pt idx="11868">
                  <c:v>58.735999999999997</c:v>
                </c:pt>
                <c:pt idx="11869">
                  <c:v>58.738</c:v>
                </c:pt>
                <c:pt idx="11870">
                  <c:v>58.74</c:v>
                </c:pt>
                <c:pt idx="11871">
                  <c:v>58.741999999999997</c:v>
                </c:pt>
                <c:pt idx="11872">
                  <c:v>58.744</c:v>
                </c:pt>
                <c:pt idx="11873">
                  <c:v>58.746000000000002</c:v>
                </c:pt>
                <c:pt idx="11874">
                  <c:v>58.747999999999998</c:v>
                </c:pt>
                <c:pt idx="11875">
                  <c:v>58.75</c:v>
                </c:pt>
                <c:pt idx="11876">
                  <c:v>58.752000000000002</c:v>
                </c:pt>
                <c:pt idx="11877">
                  <c:v>58.753999999999998</c:v>
                </c:pt>
                <c:pt idx="11878">
                  <c:v>58.756</c:v>
                </c:pt>
                <c:pt idx="11879">
                  <c:v>58.758000000000003</c:v>
                </c:pt>
                <c:pt idx="11880">
                  <c:v>58.76</c:v>
                </c:pt>
                <c:pt idx="11881">
                  <c:v>58.762</c:v>
                </c:pt>
                <c:pt idx="11882">
                  <c:v>58.764000000000003</c:v>
                </c:pt>
                <c:pt idx="11883">
                  <c:v>58.765999999999998</c:v>
                </c:pt>
                <c:pt idx="11884">
                  <c:v>58.768000000000001</c:v>
                </c:pt>
                <c:pt idx="11885">
                  <c:v>58.77</c:v>
                </c:pt>
                <c:pt idx="11886">
                  <c:v>58.771999999999998</c:v>
                </c:pt>
                <c:pt idx="11887">
                  <c:v>58.774000000000001</c:v>
                </c:pt>
                <c:pt idx="11888">
                  <c:v>58.776000000000003</c:v>
                </c:pt>
                <c:pt idx="11889">
                  <c:v>58.777999999999999</c:v>
                </c:pt>
                <c:pt idx="11890">
                  <c:v>58.78</c:v>
                </c:pt>
                <c:pt idx="11891">
                  <c:v>58.781999999999996</c:v>
                </c:pt>
                <c:pt idx="11892">
                  <c:v>58.783999999999999</c:v>
                </c:pt>
                <c:pt idx="11893">
                  <c:v>58.786000000000001</c:v>
                </c:pt>
                <c:pt idx="11894">
                  <c:v>58.787999999999997</c:v>
                </c:pt>
                <c:pt idx="11895">
                  <c:v>58.79</c:v>
                </c:pt>
                <c:pt idx="11896">
                  <c:v>58.792000000000002</c:v>
                </c:pt>
                <c:pt idx="11897">
                  <c:v>58.793999999999997</c:v>
                </c:pt>
                <c:pt idx="11898">
                  <c:v>58.795999999999999</c:v>
                </c:pt>
                <c:pt idx="11899">
                  <c:v>58.798000000000002</c:v>
                </c:pt>
                <c:pt idx="11900">
                  <c:v>58.8</c:v>
                </c:pt>
                <c:pt idx="11901">
                  <c:v>58.802</c:v>
                </c:pt>
                <c:pt idx="11902">
                  <c:v>58.804000000000002</c:v>
                </c:pt>
                <c:pt idx="11903">
                  <c:v>58.805999999999997</c:v>
                </c:pt>
                <c:pt idx="11904">
                  <c:v>58.808</c:v>
                </c:pt>
                <c:pt idx="11905">
                  <c:v>58.81</c:v>
                </c:pt>
                <c:pt idx="11906">
                  <c:v>58.811999999999998</c:v>
                </c:pt>
                <c:pt idx="11907">
                  <c:v>58.814</c:v>
                </c:pt>
                <c:pt idx="11908">
                  <c:v>58.816000000000003</c:v>
                </c:pt>
                <c:pt idx="11909">
                  <c:v>58.817999999999998</c:v>
                </c:pt>
                <c:pt idx="11910">
                  <c:v>58.82</c:v>
                </c:pt>
                <c:pt idx="11911">
                  <c:v>58.822000000000003</c:v>
                </c:pt>
                <c:pt idx="11912">
                  <c:v>58.823999999999998</c:v>
                </c:pt>
                <c:pt idx="11913">
                  <c:v>58.826000000000001</c:v>
                </c:pt>
                <c:pt idx="11914">
                  <c:v>58.828000000000003</c:v>
                </c:pt>
                <c:pt idx="11915">
                  <c:v>58.83</c:v>
                </c:pt>
                <c:pt idx="11916">
                  <c:v>58.832000000000001</c:v>
                </c:pt>
                <c:pt idx="11917">
                  <c:v>58.834000000000003</c:v>
                </c:pt>
                <c:pt idx="11918">
                  <c:v>58.835999999999999</c:v>
                </c:pt>
                <c:pt idx="11919">
                  <c:v>58.838000000000001</c:v>
                </c:pt>
                <c:pt idx="11920">
                  <c:v>58.84</c:v>
                </c:pt>
                <c:pt idx="11921">
                  <c:v>58.841999999999999</c:v>
                </c:pt>
                <c:pt idx="11922">
                  <c:v>58.844000000000001</c:v>
                </c:pt>
                <c:pt idx="11923">
                  <c:v>58.845999999999997</c:v>
                </c:pt>
                <c:pt idx="11924">
                  <c:v>58.847999999999999</c:v>
                </c:pt>
                <c:pt idx="11925">
                  <c:v>58.85</c:v>
                </c:pt>
                <c:pt idx="11926">
                  <c:v>58.851999999999997</c:v>
                </c:pt>
                <c:pt idx="11927">
                  <c:v>58.853999999999999</c:v>
                </c:pt>
                <c:pt idx="11928">
                  <c:v>58.856000000000002</c:v>
                </c:pt>
                <c:pt idx="11929">
                  <c:v>58.857999999999997</c:v>
                </c:pt>
                <c:pt idx="11930">
                  <c:v>58.86</c:v>
                </c:pt>
                <c:pt idx="11931">
                  <c:v>58.862000000000002</c:v>
                </c:pt>
                <c:pt idx="11932">
                  <c:v>58.863999999999997</c:v>
                </c:pt>
                <c:pt idx="11933">
                  <c:v>58.866</c:v>
                </c:pt>
                <c:pt idx="11934">
                  <c:v>58.868000000000002</c:v>
                </c:pt>
                <c:pt idx="11935">
                  <c:v>58.87</c:v>
                </c:pt>
                <c:pt idx="11936">
                  <c:v>58.872</c:v>
                </c:pt>
                <c:pt idx="11937">
                  <c:v>58.874000000000002</c:v>
                </c:pt>
                <c:pt idx="11938">
                  <c:v>58.875999999999998</c:v>
                </c:pt>
                <c:pt idx="11939">
                  <c:v>58.878</c:v>
                </c:pt>
                <c:pt idx="11940">
                  <c:v>58.88</c:v>
                </c:pt>
                <c:pt idx="11941">
                  <c:v>58.881999999999998</c:v>
                </c:pt>
                <c:pt idx="11942">
                  <c:v>58.884</c:v>
                </c:pt>
                <c:pt idx="11943">
                  <c:v>58.886000000000003</c:v>
                </c:pt>
                <c:pt idx="11944">
                  <c:v>58.887999999999998</c:v>
                </c:pt>
                <c:pt idx="11945">
                  <c:v>58.89</c:v>
                </c:pt>
                <c:pt idx="11946">
                  <c:v>58.892000000000003</c:v>
                </c:pt>
                <c:pt idx="11947">
                  <c:v>58.893999999999998</c:v>
                </c:pt>
                <c:pt idx="11948">
                  <c:v>58.896000000000001</c:v>
                </c:pt>
                <c:pt idx="11949">
                  <c:v>58.898000000000003</c:v>
                </c:pt>
                <c:pt idx="11950">
                  <c:v>58.9</c:v>
                </c:pt>
                <c:pt idx="11951">
                  <c:v>58.902000000000001</c:v>
                </c:pt>
                <c:pt idx="11952">
                  <c:v>58.904000000000003</c:v>
                </c:pt>
                <c:pt idx="11953">
                  <c:v>58.905999999999999</c:v>
                </c:pt>
                <c:pt idx="11954">
                  <c:v>58.908000000000001</c:v>
                </c:pt>
                <c:pt idx="11955">
                  <c:v>58.91</c:v>
                </c:pt>
                <c:pt idx="11956">
                  <c:v>58.911999999999999</c:v>
                </c:pt>
                <c:pt idx="11957">
                  <c:v>58.914000000000001</c:v>
                </c:pt>
                <c:pt idx="11958">
                  <c:v>58.915999999999997</c:v>
                </c:pt>
                <c:pt idx="11959">
                  <c:v>58.917999999999999</c:v>
                </c:pt>
                <c:pt idx="11960">
                  <c:v>58.92</c:v>
                </c:pt>
                <c:pt idx="11961">
                  <c:v>58.921999999999997</c:v>
                </c:pt>
                <c:pt idx="11962">
                  <c:v>58.923999999999999</c:v>
                </c:pt>
                <c:pt idx="11963">
                  <c:v>58.926000000000002</c:v>
                </c:pt>
                <c:pt idx="11964">
                  <c:v>58.927999999999997</c:v>
                </c:pt>
                <c:pt idx="11965">
                  <c:v>58.93</c:v>
                </c:pt>
                <c:pt idx="11966">
                  <c:v>58.932000000000002</c:v>
                </c:pt>
                <c:pt idx="11967">
                  <c:v>58.933999999999997</c:v>
                </c:pt>
                <c:pt idx="11968">
                  <c:v>58.936</c:v>
                </c:pt>
                <c:pt idx="11969">
                  <c:v>58.938000000000002</c:v>
                </c:pt>
                <c:pt idx="11970">
                  <c:v>58.94</c:v>
                </c:pt>
                <c:pt idx="11971">
                  <c:v>58.942</c:v>
                </c:pt>
                <c:pt idx="11972">
                  <c:v>58.944000000000003</c:v>
                </c:pt>
                <c:pt idx="11973">
                  <c:v>58.945999999999998</c:v>
                </c:pt>
                <c:pt idx="11974">
                  <c:v>58.948</c:v>
                </c:pt>
                <c:pt idx="11975">
                  <c:v>58.95</c:v>
                </c:pt>
                <c:pt idx="11976">
                  <c:v>58.951999999999998</c:v>
                </c:pt>
                <c:pt idx="11977">
                  <c:v>58.954000000000001</c:v>
                </c:pt>
                <c:pt idx="11978">
                  <c:v>58.956000000000003</c:v>
                </c:pt>
                <c:pt idx="11979">
                  <c:v>58.957999999999998</c:v>
                </c:pt>
                <c:pt idx="11980">
                  <c:v>58.96</c:v>
                </c:pt>
                <c:pt idx="11981">
                  <c:v>58.962000000000003</c:v>
                </c:pt>
                <c:pt idx="11982">
                  <c:v>58.963999999999999</c:v>
                </c:pt>
                <c:pt idx="11983">
                  <c:v>58.966000000000001</c:v>
                </c:pt>
                <c:pt idx="11984">
                  <c:v>58.968000000000004</c:v>
                </c:pt>
                <c:pt idx="11985">
                  <c:v>58.97</c:v>
                </c:pt>
                <c:pt idx="11986">
                  <c:v>58.972000000000001</c:v>
                </c:pt>
                <c:pt idx="11987">
                  <c:v>58.973999999999997</c:v>
                </c:pt>
                <c:pt idx="11988">
                  <c:v>58.975999999999999</c:v>
                </c:pt>
                <c:pt idx="11989">
                  <c:v>58.978000000000002</c:v>
                </c:pt>
                <c:pt idx="11990">
                  <c:v>58.98</c:v>
                </c:pt>
                <c:pt idx="11991">
                  <c:v>58.981999999999999</c:v>
                </c:pt>
                <c:pt idx="11992">
                  <c:v>58.984000000000002</c:v>
                </c:pt>
                <c:pt idx="11993">
                  <c:v>58.985999999999997</c:v>
                </c:pt>
                <c:pt idx="11994">
                  <c:v>58.988</c:v>
                </c:pt>
                <c:pt idx="11995">
                  <c:v>58.99</c:v>
                </c:pt>
                <c:pt idx="11996">
                  <c:v>58.991999999999997</c:v>
                </c:pt>
                <c:pt idx="11997">
                  <c:v>58.994</c:v>
                </c:pt>
                <c:pt idx="11998">
                  <c:v>58.996000000000002</c:v>
                </c:pt>
                <c:pt idx="11999">
                  <c:v>58.997999999999998</c:v>
                </c:pt>
                <c:pt idx="12000">
                  <c:v>59</c:v>
                </c:pt>
                <c:pt idx="12001">
                  <c:v>59.002000000000002</c:v>
                </c:pt>
                <c:pt idx="12002">
                  <c:v>59.003999999999998</c:v>
                </c:pt>
                <c:pt idx="12003">
                  <c:v>59.006</c:v>
                </c:pt>
                <c:pt idx="12004">
                  <c:v>59.008000000000003</c:v>
                </c:pt>
                <c:pt idx="12005">
                  <c:v>59.01</c:v>
                </c:pt>
                <c:pt idx="12006">
                  <c:v>59.012</c:v>
                </c:pt>
                <c:pt idx="12007">
                  <c:v>59.014000000000003</c:v>
                </c:pt>
                <c:pt idx="12008">
                  <c:v>59.015999999999998</c:v>
                </c:pt>
                <c:pt idx="12009">
                  <c:v>59.018000000000001</c:v>
                </c:pt>
                <c:pt idx="12010">
                  <c:v>59.02</c:v>
                </c:pt>
                <c:pt idx="12011">
                  <c:v>59.021999999999998</c:v>
                </c:pt>
                <c:pt idx="12012">
                  <c:v>59.024000000000001</c:v>
                </c:pt>
                <c:pt idx="12013">
                  <c:v>59.026000000000003</c:v>
                </c:pt>
                <c:pt idx="12014">
                  <c:v>59.027999999999999</c:v>
                </c:pt>
                <c:pt idx="12015">
                  <c:v>59.03</c:v>
                </c:pt>
                <c:pt idx="12016">
                  <c:v>59.031999999999996</c:v>
                </c:pt>
                <c:pt idx="12017">
                  <c:v>59.033999999999999</c:v>
                </c:pt>
                <c:pt idx="12018">
                  <c:v>59.036000000000001</c:v>
                </c:pt>
                <c:pt idx="12019">
                  <c:v>59.037999999999997</c:v>
                </c:pt>
                <c:pt idx="12020">
                  <c:v>59.04</c:v>
                </c:pt>
                <c:pt idx="12021">
                  <c:v>59.042000000000002</c:v>
                </c:pt>
                <c:pt idx="12022">
                  <c:v>59.043999999999997</c:v>
                </c:pt>
                <c:pt idx="12023">
                  <c:v>59.045999999999999</c:v>
                </c:pt>
                <c:pt idx="12024">
                  <c:v>59.048000000000002</c:v>
                </c:pt>
                <c:pt idx="12025">
                  <c:v>59.05</c:v>
                </c:pt>
                <c:pt idx="12026">
                  <c:v>59.052</c:v>
                </c:pt>
                <c:pt idx="12027">
                  <c:v>59.054000000000002</c:v>
                </c:pt>
                <c:pt idx="12028">
                  <c:v>59.055999999999997</c:v>
                </c:pt>
                <c:pt idx="12029">
                  <c:v>59.058</c:v>
                </c:pt>
                <c:pt idx="12030">
                  <c:v>59.06</c:v>
                </c:pt>
                <c:pt idx="12031">
                  <c:v>59.061999999999998</c:v>
                </c:pt>
                <c:pt idx="12032">
                  <c:v>59.064</c:v>
                </c:pt>
                <c:pt idx="12033">
                  <c:v>59.066000000000003</c:v>
                </c:pt>
                <c:pt idx="12034">
                  <c:v>59.067999999999998</c:v>
                </c:pt>
                <c:pt idx="12035">
                  <c:v>59.07</c:v>
                </c:pt>
                <c:pt idx="12036">
                  <c:v>59.072000000000003</c:v>
                </c:pt>
                <c:pt idx="12037">
                  <c:v>59.073999999999998</c:v>
                </c:pt>
                <c:pt idx="12038">
                  <c:v>59.076000000000001</c:v>
                </c:pt>
                <c:pt idx="12039">
                  <c:v>59.078000000000003</c:v>
                </c:pt>
                <c:pt idx="12040">
                  <c:v>59.08</c:v>
                </c:pt>
                <c:pt idx="12041">
                  <c:v>59.082000000000001</c:v>
                </c:pt>
                <c:pt idx="12042">
                  <c:v>59.084000000000003</c:v>
                </c:pt>
                <c:pt idx="12043">
                  <c:v>59.085999999999999</c:v>
                </c:pt>
                <c:pt idx="12044">
                  <c:v>59.088000000000001</c:v>
                </c:pt>
                <c:pt idx="12045">
                  <c:v>59.09</c:v>
                </c:pt>
                <c:pt idx="12046">
                  <c:v>59.091999999999999</c:v>
                </c:pt>
                <c:pt idx="12047">
                  <c:v>59.094000000000001</c:v>
                </c:pt>
                <c:pt idx="12048">
                  <c:v>59.095999999999997</c:v>
                </c:pt>
                <c:pt idx="12049">
                  <c:v>59.097999999999999</c:v>
                </c:pt>
                <c:pt idx="12050">
                  <c:v>59.1</c:v>
                </c:pt>
                <c:pt idx="12051">
                  <c:v>59.101999999999997</c:v>
                </c:pt>
                <c:pt idx="12052">
                  <c:v>59.103999999999999</c:v>
                </c:pt>
                <c:pt idx="12053">
                  <c:v>59.106000000000002</c:v>
                </c:pt>
                <c:pt idx="12054">
                  <c:v>59.107999999999997</c:v>
                </c:pt>
                <c:pt idx="12055">
                  <c:v>59.11</c:v>
                </c:pt>
                <c:pt idx="12056">
                  <c:v>59.112000000000002</c:v>
                </c:pt>
                <c:pt idx="12057">
                  <c:v>59.113999999999997</c:v>
                </c:pt>
                <c:pt idx="12058">
                  <c:v>59.116</c:v>
                </c:pt>
                <c:pt idx="12059">
                  <c:v>59.118000000000002</c:v>
                </c:pt>
                <c:pt idx="12060">
                  <c:v>59.12</c:v>
                </c:pt>
                <c:pt idx="12061">
                  <c:v>59.122</c:v>
                </c:pt>
                <c:pt idx="12062">
                  <c:v>59.124000000000002</c:v>
                </c:pt>
                <c:pt idx="12063">
                  <c:v>59.125999999999998</c:v>
                </c:pt>
                <c:pt idx="12064">
                  <c:v>59.128</c:v>
                </c:pt>
                <c:pt idx="12065">
                  <c:v>59.13</c:v>
                </c:pt>
                <c:pt idx="12066">
                  <c:v>59.131999999999998</c:v>
                </c:pt>
                <c:pt idx="12067">
                  <c:v>59.134</c:v>
                </c:pt>
                <c:pt idx="12068">
                  <c:v>59.136000000000003</c:v>
                </c:pt>
                <c:pt idx="12069">
                  <c:v>59.137999999999998</c:v>
                </c:pt>
                <c:pt idx="12070">
                  <c:v>59.14</c:v>
                </c:pt>
                <c:pt idx="12071">
                  <c:v>59.142000000000003</c:v>
                </c:pt>
                <c:pt idx="12072">
                  <c:v>59.143999999999998</c:v>
                </c:pt>
                <c:pt idx="12073">
                  <c:v>59.146000000000001</c:v>
                </c:pt>
                <c:pt idx="12074">
                  <c:v>59.148000000000003</c:v>
                </c:pt>
                <c:pt idx="12075">
                  <c:v>59.15</c:v>
                </c:pt>
                <c:pt idx="12076">
                  <c:v>59.152000000000001</c:v>
                </c:pt>
                <c:pt idx="12077">
                  <c:v>59.154000000000003</c:v>
                </c:pt>
                <c:pt idx="12078">
                  <c:v>59.155999999999999</c:v>
                </c:pt>
                <c:pt idx="12079">
                  <c:v>59.158000000000001</c:v>
                </c:pt>
                <c:pt idx="12080">
                  <c:v>59.16</c:v>
                </c:pt>
                <c:pt idx="12081">
                  <c:v>59.161999999999999</c:v>
                </c:pt>
                <c:pt idx="12082">
                  <c:v>59.164000000000001</c:v>
                </c:pt>
                <c:pt idx="12083">
                  <c:v>59.165999999999997</c:v>
                </c:pt>
                <c:pt idx="12084">
                  <c:v>59.167999999999999</c:v>
                </c:pt>
                <c:pt idx="12085">
                  <c:v>59.17</c:v>
                </c:pt>
                <c:pt idx="12086">
                  <c:v>59.171999999999997</c:v>
                </c:pt>
                <c:pt idx="12087">
                  <c:v>59.173999999999999</c:v>
                </c:pt>
                <c:pt idx="12088">
                  <c:v>59.176000000000002</c:v>
                </c:pt>
                <c:pt idx="12089">
                  <c:v>59.177999999999997</c:v>
                </c:pt>
                <c:pt idx="12090">
                  <c:v>59.18</c:v>
                </c:pt>
                <c:pt idx="12091">
                  <c:v>59.182000000000002</c:v>
                </c:pt>
                <c:pt idx="12092">
                  <c:v>59.183999999999997</c:v>
                </c:pt>
                <c:pt idx="12093">
                  <c:v>59.186</c:v>
                </c:pt>
                <c:pt idx="12094">
                  <c:v>59.188000000000002</c:v>
                </c:pt>
                <c:pt idx="12095">
                  <c:v>59.19</c:v>
                </c:pt>
                <c:pt idx="12096">
                  <c:v>59.192</c:v>
                </c:pt>
                <c:pt idx="12097">
                  <c:v>59.194000000000003</c:v>
                </c:pt>
                <c:pt idx="12098">
                  <c:v>59.195999999999998</c:v>
                </c:pt>
                <c:pt idx="12099">
                  <c:v>59.198</c:v>
                </c:pt>
                <c:pt idx="12100">
                  <c:v>59.2</c:v>
                </c:pt>
                <c:pt idx="12101">
                  <c:v>59.201999999999998</c:v>
                </c:pt>
                <c:pt idx="12102">
                  <c:v>59.204000000000001</c:v>
                </c:pt>
                <c:pt idx="12103">
                  <c:v>59.206000000000003</c:v>
                </c:pt>
                <c:pt idx="12104">
                  <c:v>59.207999999999998</c:v>
                </c:pt>
                <c:pt idx="12105">
                  <c:v>59.21</c:v>
                </c:pt>
                <c:pt idx="12106">
                  <c:v>59.212000000000003</c:v>
                </c:pt>
                <c:pt idx="12107">
                  <c:v>59.213999999999999</c:v>
                </c:pt>
                <c:pt idx="12108">
                  <c:v>59.216000000000001</c:v>
                </c:pt>
                <c:pt idx="12109">
                  <c:v>59.218000000000004</c:v>
                </c:pt>
                <c:pt idx="12110">
                  <c:v>59.22</c:v>
                </c:pt>
                <c:pt idx="12111">
                  <c:v>59.222000000000001</c:v>
                </c:pt>
                <c:pt idx="12112">
                  <c:v>59.223999999999997</c:v>
                </c:pt>
                <c:pt idx="12113">
                  <c:v>59.225999999999999</c:v>
                </c:pt>
                <c:pt idx="12114">
                  <c:v>59.228000000000002</c:v>
                </c:pt>
                <c:pt idx="12115">
                  <c:v>59.23</c:v>
                </c:pt>
                <c:pt idx="12116">
                  <c:v>59.231999999999999</c:v>
                </c:pt>
                <c:pt idx="12117">
                  <c:v>59.234000000000002</c:v>
                </c:pt>
                <c:pt idx="12118">
                  <c:v>59.235999999999997</c:v>
                </c:pt>
                <c:pt idx="12119">
                  <c:v>59.238</c:v>
                </c:pt>
                <c:pt idx="12120">
                  <c:v>59.24</c:v>
                </c:pt>
                <c:pt idx="12121">
                  <c:v>59.241999999999997</c:v>
                </c:pt>
                <c:pt idx="12122">
                  <c:v>59.244</c:v>
                </c:pt>
                <c:pt idx="12123">
                  <c:v>59.246000000000002</c:v>
                </c:pt>
                <c:pt idx="12124">
                  <c:v>59.247999999999998</c:v>
                </c:pt>
                <c:pt idx="12125">
                  <c:v>59.25</c:v>
                </c:pt>
                <c:pt idx="12126">
                  <c:v>59.252000000000002</c:v>
                </c:pt>
                <c:pt idx="12127">
                  <c:v>59.253999999999998</c:v>
                </c:pt>
                <c:pt idx="12128">
                  <c:v>59.256</c:v>
                </c:pt>
                <c:pt idx="12129">
                  <c:v>59.258000000000003</c:v>
                </c:pt>
                <c:pt idx="12130">
                  <c:v>59.26</c:v>
                </c:pt>
                <c:pt idx="12131">
                  <c:v>59.262</c:v>
                </c:pt>
                <c:pt idx="12132">
                  <c:v>59.264000000000003</c:v>
                </c:pt>
                <c:pt idx="12133">
                  <c:v>59.265999999999998</c:v>
                </c:pt>
                <c:pt idx="12134">
                  <c:v>59.268000000000001</c:v>
                </c:pt>
                <c:pt idx="12135">
                  <c:v>59.27</c:v>
                </c:pt>
                <c:pt idx="12136">
                  <c:v>59.271999999999998</c:v>
                </c:pt>
                <c:pt idx="12137">
                  <c:v>59.274000000000001</c:v>
                </c:pt>
                <c:pt idx="12138">
                  <c:v>59.276000000000003</c:v>
                </c:pt>
                <c:pt idx="12139">
                  <c:v>59.277999999999999</c:v>
                </c:pt>
                <c:pt idx="12140">
                  <c:v>59.28</c:v>
                </c:pt>
                <c:pt idx="12141">
                  <c:v>59.281999999999996</c:v>
                </c:pt>
                <c:pt idx="12142">
                  <c:v>59.283999999999999</c:v>
                </c:pt>
                <c:pt idx="12143">
                  <c:v>59.286000000000001</c:v>
                </c:pt>
                <c:pt idx="12144">
                  <c:v>59.287999999999997</c:v>
                </c:pt>
                <c:pt idx="12145">
                  <c:v>59.29</c:v>
                </c:pt>
                <c:pt idx="12146">
                  <c:v>59.292000000000002</c:v>
                </c:pt>
                <c:pt idx="12147">
                  <c:v>59.293999999999997</c:v>
                </c:pt>
                <c:pt idx="12148">
                  <c:v>59.295999999999999</c:v>
                </c:pt>
                <c:pt idx="12149">
                  <c:v>59.298000000000002</c:v>
                </c:pt>
                <c:pt idx="12150">
                  <c:v>59.3</c:v>
                </c:pt>
                <c:pt idx="12151">
                  <c:v>59.302</c:v>
                </c:pt>
                <c:pt idx="12152">
                  <c:v>59.304000000000002</c:v>
                </c:pt>
                <c:pt idx="12153">
                  <c:v>59.305999999999997</c:v>
                </c:pt>
                <c:pt idx="12154">
                  <c:v>59.308</c:v>
                </c:pt>
                <c:pt idx="12155">
                  <c:v>59.31</c:v>
                </c:pt>
                <c:pt idx="12156">
                  <c:v>59.311999999999998</c:v>
                </c:pt>
                <c:pt idx="12157">
                  <c:v>59.314</c:v>
                </c:pt>
                <c:pt idx="12158">
                  <c:v>59.316000000000003</c:v>
                </c:pt>
                <c:pt idx="12159">
                  <c:v>59.317999999999998</c:v>
                </c:pt>
                <c:pt idx="12160">
                  <c:v>59.32</c:v>
                </c:pt>
                <c:pt idx="12161">
                  <c:v>59.322000000000003</c:v>
                </c:pt>
                <c:pt idx="12162">
                  <c:v>59.323999999999998</c:v>
                </c:pt>
                <c:pt idx="12163">
                  <c:v>59.326000000000001</c:v>
                </c:pt>
                <c:pt idx="12164">
                  <c:v>59.328000000000003</c:v>
                </c:pt>
                <c:pt idx="12165">
                  <c:v>59.33</c:v>
                </c:pt>
                <c:pt idx="12166">
                  <c:v>59.332000000000001</c:v>
                </c:pt>
                <c:pt idx="12167">
                  <c:v>59.334000000000003</c:v>
                </c:pt>
                <c:pt idx="12168">
                  <c:v>59.335999999999999</c:v>
                </c:pt>
                <c:pt idx="12169">
                  <c:v>59.338000000000001</c:v>
                </c:pt>
                <c:pt idx="12170">
                  <c:v>59.34</c:v>
                </c:pt>
                <c:pt idx="12171">
                  <c:v>59.341999999999999</c:v>
                </c:pt>
                <c:pt idx="12172">
                  <c:v>59.344000000000001</c:v>
                </c:pt>
                <c:pt idx="12173">
                  <c:v>59.345999999999997</c:v>
                </c:pt>
                <c:pt idx="12174">
                  <c:v>59.347999999999999</c:v>
                </c:pt>
                <c:pt idx="12175">
                  <c:v>59.35</c:v>
                </c:pt>
                <c:pt idx="12176">
                  <c:v>59.351999999999997</c:v>
                </c:pt>
                <c:pt idx="12177">
                  <c:v>59.353999999999999</c:v>
                </c:pt>
                <c:pt idx="12178">
                  <c:v>59.356000000000002</c:v>
                </c:pt>
                <c:pt idx="12179">
                  <c:v>59.357999999999997</c:v>
                </c:pt>
                <c:pt idx="12180">
                  <c:v>59.36</c:v>
                </c:pt>
                <c:pt idx="12181">
                  <c:v>59.362000000000002</c:v>
                </c:pt>
                <c:pt idx="12182">
                  <c:v>59.363999999999997</c:v>
                </c:pt>
                <c:pt idx="12183">
                  <c:v>59.366</c:v>
                </c:pt>
                <c:pt idx="12184">
                  <c:v>59.368000000000002</c:v>
                </c:pt>
                <c:pt idx="12185">
                  <c:v>59.37</c:v>
                </c:pt>
                <c:pt idx="12186">
                  <c:v>59.372</c:v>
                </c:pt>
                <c:pt idx="12187">
                  <c:v>59.374000000000002</c:v>
                </c:pt>
                <c:pt idx="12188">
                  <c:v>59.375999999999998</c:v>
                </c:pt>
                <c:pt idx="12189">
                  <c:v>59.378</c:v>
                </c:pt>
                <c:pt idx="12190">
                  <c:v>59.38</c:v>
                </c:pt>
                <c:pt idx="12191">
                  <c:v>59.381999999999998</c:v>
                </c:pt>
                <c:pt idx="12192">
                  <c:v>59.384</c:v>
                </c:pt>
                <c:pt idx="12193">
                  <c:v>59.386000000000003</c:v>
                </c:pt>
                <c:pt idx="12194">
                  <c:v>59.387999999999998</c:v>
                </c:pt>
                <c:pt idx="12195">
                  <c:v>59.39</c:v>
                </c:pt>
                <c:pt idx="12196">
                  <c:v>59.392000000000003</c:v>
                </c:pt>
                <c:pt idx="12197">
                  <c:v>59.393999999999998</c:v>
                </c:pt>
                <c:pt idx="12198">
                  <c:v>59.396000000000001</c:v>
                </c:pt>
                <c:pt idx="12199">
                  <c:v>59.398000000000003</c:v>
                </c:pt>
                <c:pt idx="12200">
                  <c:v>59.4</c:v>
                </c:pt>
                <c:pt idx="12201">
                  <c:v>59.402000000000001</c:v>
                </c:pt>
                <c:pt idx="12202">
                  <c:v>59.404000000000003</c:v>
                </c:pt>
                <c:pt idx="12203">
                  <c:v>59.405999999999999</c:v>
                </c:pt>
                <c:pt idx="12204">
                  <c:v>59.408000000000001</c:v>
                </c:pt>
                <c:pt idx="12205">
                  <c:v>59.41</c:v>
                </c:pt>
                <c:pt idx="12206">
                  <c:v>59.411999999999999</c:v>
                </c:pt>
                <c:pt idx="12207">
                  <c:v>59.414000000000001</c:v>
                </c:pt>
                <c:pt idx="12208">
                  <c:v>59.415999999999997</c:v>
                </c:pt>
                <c:pt idx="12209">
                  <c:v>59.417999999999999</c:v>
                </c:pt>
                <c:pt idx="12210">
                  <c:v>59.42</c:v>
                </c:pt>
                <c:pt idx="12211">
                  <c:v>59.421999999999997</c:v>
                </c:pt>
                <c:pt idx="12212">
                  <c:v>59.423999999999999</c:v>
                </c:pt>
                <c:pt idx="12213">
                  <c:v>59.426000000000002</c:v>
                </c:pt>
                <c:pt idx="12214">
                  <c:v>59.427999999999997</c:v>
                </c:pt>
                <c:pt idx="12215">
                  <c:v>59.43</c:v>
                </c:pt>
                <c:pt idx="12216">
                  <c:v>59.432000000000002</c:v>
                </c:pt>
                <c:pt idx="12217">
                  <c:v>59.433999999999997</c:v>
                </c:pt>
                <c:pt idx="12218">
                  <c:v>59.436</c:v>
                </c:pt>
                <c:pt idx="12219">
                  <c:v>59.438000000000002</c:v>
                </c:pt>
                <c:pt idx="12220">
                  <c:v>59.44</c:v>
                </c:pt>
                <c:pt idx="12221">
                  <c:v>59.442</c:v>
                </c:pt>
                <c:pt idx="12222">
                  <c:v>59.444000000000003</c:v>
                </c:pt>
                <c:pt idx="12223">
                  <c:v>59.445999999999998</c:v>
                </c:pt>
                <c:pt idx="12224">
                  <c:v>59.448</c:v>
                </c:pt>
                <c:pt idx="12225">
                  <c:v>59.45</c:v>
                </c:pt>
                <c:pt idx="12226">
                  <c:v>59.451999999999998</c:v>
                </c:pt>
                <c:pt idx="12227">
                  <c:v>59.454000000000001</c:v>
                </c:pt>
                <c:pt idx="12228">
                  <c:v>59.456000000000003</c:v>
                </c:pt>
                <c:pt idx="12229">
                  <c:v>59.457999999999998</c:v>
                </c:pt>
                <c:pt idx="12230">
                  <c:v>59.46</c:v>
                </c:pt>
                <c:pt idx="12231">
                  <c:v>59.462000000000003</c:v>
                </c:pt>
                <c:pt idx="12232">
                  <c:v>59.463999999999999</c:v>
                </c:pt>
                <c:pt idx="12233">
                  <c:v>59.466000000000001</c:v>
                </c:pt>
                <c:pt idx="12234">
                  <c:v>59.468000000000004</c:v>
                </c:pt>
                <c:pt idx="12235">
                  <c:v>59.47</c:v>
                </c:pt>
                <c:pt idx="12236">
                  <c:v>59.472000000000001</c:v>
                </c:pt>
                <c:pt idx="12237">
                  <c:v>59.473999999999997</c:v>
                </c:pt>
                <c:pt idx="12238">
                  <c:v>59.475999999999999</c:v>
                </c:pt>
                <c:pt idx="12239">
                  <c:v>59.478000000000002</c:v>
                </c:pt>
                <c:pt idx="12240">
                  <c:v>59.48</c:v>
                </c:pt>
                <c:pt idx="12241">
                  <c:v>59.481999999999999</c:v>
                </c:pt>
                <c:pt idx="12242">
                  <c:v>59.484000000000002</c:v>
                </c:pt>
                <c:pt idx="12243">
                  <c:v>59.485999999999997</c:v>
                </c:pt>
                <c:pt idx="12244">
                  <c:v>59.488</c:v>
                </c:pt>
                <c:pt idx="12245">
                  <c:v>59.49</c:v>
                </c:pt>
                <c:pt idx="12246">
                  <c:v>59.491999999999997</c:v>
                </c:pt>
                <c:pt idx="12247">
                  <c:v>59.494</c:v>
                </c:pt>
                <c:pt idx="12248">
                  <c:v>59.496000000000002</c:v>
                </c:pt>
                <c:pt idx="12249">
                  <c:v>59.497999999999998</c:v>
                </c:pt>
                <c:pt idx="12250">
                  <c:v>59.5</c:v>
                </c:pt>
                <c:pt idx="12251">
                  <c:v>59.502000000000002</c:v>
                </c:pt>
                <c:pt idx="12252">
                  <c:v>59.503999999999998</c:v>
                </c:pt>
                <c:pt idx="12253">
                  <c:v>59.506</c:v>
                </c:pt>
                <c:pt idx="12254">
                  <c:v>59.508000000000003</c:v>
                </c:pt>
                <c:pt idx="12255">
                  <c:v>59.51</c:v>
                </c:pt>
                <c:pt idx="12256">
                  <c:v>59.512</c:v>
                </c:pt>
                <c:pt idx="12257">
                  <c:v>59.514000000000003</c:v>
                </c:pt>
                <c:pt idx="12258">
                  <c:v>59.515999999999998</c:v>
                </c:pt>
                <c:pt idx="12259">
                  <c:v>59.518000000000001</c:v>
                </c:pt>
                <c:pt idx="12260">
                  <c:v>59.52</c:v>
                </c:pt>
                <c:pt idx="12261">
                  <c:v>59.521999999999998</c:v>
                </c:pt>
                <c:pt idx="12262">
                  <c:v>59.524000000000001</c:v>
                </c:pt>
                <c:pt idx="12263">
                  <c:v>59.526000000000003</c:v>
                </c:pt>
                <c:pt idx="12264">
                  <c:v>59.527999999999999</c:v>
                </c:pt>
                <c:pt idx="12265">
                  <c:v>59.53</c:v>
                </c:pt>
                <c:pt idx="12266">
                  <c:v>59.531999999999996</c:v>
                </c:pt>
                <c:pt idx="12267">
                  <c:v>59.533999999999999</c:v>
                </c:pt>
                <c:pt idx="12268">
                  <c:v>59.536000000000001</c:v>
                </c:pt>
                <c:pt idx="12269">
                  <c:v>59.537999999999997</c:v>
                </c:pt>
                <c:pt idx="12270">
                  <c:v>59.54</c:v>
                </c:pt>
                <c:pt idx="12271">
                  <c:v>59.542000000000002</c:v>
                </c:pt>
                <c:pt idx="12272">
                  <c:v>59.543999999999997</c:v>
                </c:pt>
                <c:pt idx="12273">
                  <c:v>59.545999999999999</c:v>
                </c:pt>
                <c:pt idx="12274">
                  <c:v>59.548000000000002</c:v>
                </c:pt>
                <c:pt idx="12275">
                  <c:v>59.55</c:v>
                </c:pt>
                <c:pt idx="12276">
                  <c:v>59.552</c:v>
                </c:pt>
                <c:pt idx="12277">
                  <c:v>59.554000000000002</c:v>
                </c:pt>
                <c:pt idx="12278">
                  <c:v>59.555999999999997</c:v>
                </c:pt>
                <c:pt idx="12279">
                  <c:v>59.558</c:v>
                </c:pt>
                <c:pt idx="12280">
                  <c:v>59.56</c:v>
                </c:pt>
                <c:pt idx="12281">
                  <c:v>59.561999999999998</c:v>
                </c:pt>
                <c:pt idx="12282">
                  <c:v>59.564</c:v>
                </c:pt>
                <c:pt idx="12283">
                  <c:v>59.566000000000003</c:v>
                </c:pt>
                <c:pt idx="12284">
                  <c:v>59.567999999999998</c:v>
                </c:pt>
                <c:pt idx="12285">
                  <c:v>59.57</c:v>
                </c:pt>
                <c:pt idx="12286">
                  <c:v>59.572000000000003</c:v>
                </c:pt>
                <c:pt idx="12287">
                  <c:v>59.573999999999998</c:v>
                </c:pt>
                <c:pt idx="12288">
                  <c:v>59.576000000000001</c:v>
                </c:pt>
                <c:pt idx="12289">
                  <c:v>59.578000000000003</c:v>
                </c:pt>
                <c:pt idx="12290">
                  <c:v>59.58</c:v>
                </c:pt>
                <c:pt idx="12291">
                  <c:v>59.582000000000001</c:v>
                </c:pt>
                <c:pt idx="12292">
                  <c:v>59.584000000000003</c:v>
                </c:pt>
                <c:pt idx="12293">
                  <c:v>59.585999999999999</c:v>
                </c:pt>
                <c:pt idx="12294">
                  <c:v>59.588000000000001</c:v>
                </c:pt>
                <c:pt idx="12295">
                  <c:v>59.59</c:v>
                </c:pt>
                <c:pt idx="12296">
                  <c:v>59.591999999999999</c:v>
                </c:pt>
                <c:pt idx="12297">
                  <c:v>59.594000000000001</c:v>
                </c:pt>
                <c:pt idx="12298">
                  <c:v>59.595999999999997</c:v>
                </c:pt>
                <c:pt idx="12299">
                  <c:v>59.597999999999999</c:v>
                </c:pt>
                <c:pt idx="12300">
                  <c:v>59.6</c:v>
                </c:pt>
                <c:pt idx="12301">
                  <c:v>59.601999999999997</c:v>
                </c:pt>
                <c:pt idx="12302">
                  <c:v>59.603999999999999</c:v>
                </c:pt>
                <c:pt idx="12303">
                  <c:v>59.606000000000002</c:v>
                </c:pt>
                <c:pt idx="12304">
                  <c:v>59.607999999999997</c:v>
                </c:pt>
                <c:pt idx="12305">
                  <c:v>59.61</c:v>
                </c:pt>
                <c:pt idx="12306">
                  <c:v>59.612000000000002</c:v>
                </c:pt>
                <c:pt idx="12307">
                  <c:v>59.613999999999997</c:v>
                </c:pt>
                <c:pt idx="12308">
                  <c:v>59.616</c:v>
                </c:pt>
                <c:pt idx="12309">
                  <c:v>59.618000000000002</c:v>
                </c:pt>
                <c:pt idx="12310">
                  <c:v>59.62</c:v>
                </c:pt>
                <c:pt idx="12311">
                  <c:v>59.622</c:v>
                </c:pt>
                <c:pt idx="12312">
                  <c:v>59.624000000000002</c:v>
                </c:pt>
                <c:pt idx="12313">
                  <c:v>59.625999999999998</c:v>
                </c:pt>
                <c:pt idx="12314">
                  <c:v>59.628</c:v>
                </c:pt>
                <c:pt idx="12315">
                  <c:v>59.63</c:v>
                </c:pt>
                <c:pt idx="12316">
                  <c:v>59.631999999999998</c:v>
                </c:pt>
                <c:pt idx="12317">
                  <c:v>59.634</c:v>
                </c:pt>
                <c:pt idx="12318">
                  <c:v>59.636000000000003</c:v>
                </c:pt>
                <c:pt idx="12319">
                  <c:v>59.637999999999998</c:v>
                </c:pt>
                <c:pt idx="12320">
                  <c:v>59.64</c:v>
                </c:pt>
                <c:pt idx="12321">
                  <c:v>59.642000000000003</c:v>
                </c:pt>
                <c:pt idx="12322">
                  <c:v>59.643999999999998</c:v>
                </c:pt>
                <c:pt idx="12323">
                  <c:v>59.646000000000001</c:v>
                </c:pt>
                <c:pt idx="12324">
                  <c:v>59.648000000000003</c:v>
                </c:pt>
                <c:pt idx="12325">
                  <c:v>59.65</c:v>
                </c:pt>
                <c:pt idx="12326">
                  <c:v>59.652000000000001</c:v>
                </c:pt>
                <c:pt idx="12327">
                  <c:v>59.654000000000003</c:v>
                </c:pt>
                <c:pt idx="12328">
                  <c:v>59.655999999999999</c:v>
                </c:pt>
                <c:pt idx="12329">
                  <c:v>59.658000000000001</c:v>
                </c:pt>
                <c:pt idx="12330">
                  <c:v>59.66</c:v>
                </c:pt>
                <c:pt idx="12331">
                  <c:v>59.661999999999999</c:v>
                </c:pt>
                <c:pt idx="12332">
                  <c:v>59.664000000000001</c:v>
                </c:pt>
                <c:pt idx="12333">
                  <c:v>59.665999999999997</c:v>
                </c:pt>
                <c:pt idx="12334">
                  <c:v>59.667999999999999</c:v>
                </c:pt>
                <c:pt idx="12335">
                  <c:v>59.67</c:v>
                </c:pt>
                <c:pt idx="12336">
                  <c:v>59.671999999999997</c:v>
                </c:pt>
                <c:pt idx="12337">
                  <c:v>59.673999999999999</c:v>
                </c:pt>
                <c:pt idx="12338">
                  <c:v>59.676000000000002</c:v>
                </c:pt>
                <c:pt idx="12339">
                  <c:v>59.677999999999997</c:v>
                </c:pt>
                <c:pt idx="12340">
                  <c:v>59.68</c:v>
                </c:pt>
                <c:pt idx="12341">
                  <c:v>59.682000000000002</c:v>
                </c:pt>
                <c:pt idx="12342">
                  <c:v>59.683999999999997</c:v>
                </c:pt>
                <c:pt idx="12343">
                  <c:v>59.686</c:v>
                </c:pt>
                <c:pt idx="12344">
                  <c:v>59.688000000000002</c:v>
                </c:pt>
                <c:pt idx="12345">
                  <c:v>59.69</c:v>
                </c:pt>
                <c:pt idx="12346">
                  <c:v>59.692</c:v>
                </c:pt>
                <c:pt idx="12347">
                  <c:v>59.694000000000003</c:v>
                </c:pt>
                <c:pt idx="12348">
                  <c:v>59.695999999999998</c:v>
                </c:pt>
                <c:pt idx="12349">
                  <c:v>59.698</c:v>
                </c:pt>
                <c:pt idx="12350">
                  <c:v>59.7</c:v>
                </c:pt>
                <c:pt idx="12351">
                  <c:v>59.701999999999998</c:v>
                </c:pt>
                <c:pt idx="12352">
                  <c:v>59.704000000000001</c:v>
                </c:pt>
                <c:pt idx="12353">
                  <c:v>59.706000000000003</c:v>
                </c:pt>
                <c:pt idx="12354">
                  <c:v>59.707999999999998</c:v>
                </c:pt>
                <c:pt idx="12355">
                  <c:v>59.71</c:v>
                </c:pt>
                <c:pt idx="12356">
                  <c:v>59.712000000000003</c:v>
                </c:pt>
                <c:pt idx="12357">
                  <c:v>59.713999999999999</c:v>
                </c:pt>
                <c:pt idx="12358">
                  <c:v>59.716000000000001</c:v>
                </c:pt>
                <c:pt idx="12359">
                  <c:v>59.718000000000004</c:v>
                </c:pt>
                <c:pt idx="12360">
                  <c:v>59.72</c:v>
                </c:pt>
                <c:pt idx="12361">
                  <c:v>59.722000000000001</c:v>
                </c:pt>
                <c:pt idx="12362">
                  <c:v>59.723999999999997</c:v>
                </c:pt>
                <c:pt idx="12363">
                  <c:v>59.725999999999999</c:v>
                </c:pt>
                <c:pt idx="12364">
                  <c:v>59.728000000000002</c:v>
                </c:pt>
                <c:pt idx="12365">
                  <c:v>59.73</c:v>
                </c:pt>
                <c:pt idx="12366">
                  <c:v>59.731999999999999</c:v>
                </c:pt>
                <c:pt idx="12367">
                  <c:v>59.734000000000002</c:v>
                </c:pt>
                <c:pt idx="12368">
                  <c:v>59.735999999999997</c:v>
                </c:pt>
                <c:pt idx="12369">
                  <c:v>59.738</c:v>
                </c:pt>
                <c:pt idx="12370">
                  <c:v>59.74</c:v>
                </c:pt>
                <c:pt idx="12371">
                  <c:v>59.741999999999997</c:v>
                </c:pt>
                <c:pt idx="12372">
                  <c:v>59.744</c:v>
                </c:pt>
                <c:pt idx="12373">
                  <c:v>59.746000000000002</c:v>
                </c:pt>
                <c:pt idx="12374">
                  <c:v>59.747999999999998</c:v>
                </c:pt>
                <c:pt idx="12375">
                  <c:v>59.75</c:v>
                </c:pt>
                <c:pt idx="12376">
                  <c:v>59.752000000000002</c:v>
                </c:pt>
                <c:pt idx="12377">
                  <c:v>59.753999999999998</c:v>
                </c:pt>
                <c:pt idx="12378">
                  <c:v>59.756</c:v>
                </c:pt>
                <c:pt idx="12379">
                  <c:v>59.758000000000003</c:v>
                </c:pt>
                <c:pt idx="12380">
                  <c:v>59.76</c:v>
                </c:pt>
                <c:pt idx="12381">
                  <c:v>59.762</c:v>
                </c:pt>
                <c:pt idx="12382">
                  <c:v>59.764000000000003</c:v>
                </c:pt>
                <c:pt idx="12383">
                  <c:v>59.765999999999998</c:v>
                </c:pt>
                <c:pt idx="12384">
                  <c:v>59.768000000000001</c:v>
                </c:pt>
                <c:pt idx="12385">
                  <c:v>59.77</c:v>
                </c:pt>
                <c:pt idx="12386">
                  <c:v>59.771999999999998</c:v>
                </c:pt>
                <c:pt idx="12387">
                  <c:v>59.774000000000001</c:v>
                </c:pt>
                <c:pt idx="12388">
                  <c:v>59.776000000000003</c:v>
                </c:pt>
                <c:pt idx="12389">
                  <c:v>59.777999999999999</c:v>
                </c:pt>
                <c:pt idx="12390">
                  <c:v>59.78</c:v>
                </c:pt>
                <c:pt idx="12391">
                  <c:v>59.781999999999996</c:v>
                </c:pt>
                <c:pt idx="12392">
                  <c:v>59.783999999999999</c:v>
                </c:pt>
                <c:pt idx="12393">
                  <c:v>59.786000000000001</c:v>
                </c:pt>
                <c:pt idx="12394">
                  <c:v>59.787999999999997</c:v>
                </c:pt>
                <c:pt idx="12395">
                  <c:v>59.79</c:v>
                </c:pt>
                <c:pt idx="12396">
                  <c:v>59.792000000000002</c:v>
                </c:pt>
                <c:pt idx="12397">
                  <c:v>59.793999999999997</c:v>
                </c:pt>
                <c:pt idx="12398">
                  <c:v>59.795999999999999</c:v>
                </c:pt>
                <c:pt idx="12399">
                  <c:v>59.798000000000002</c:v>
                </c:pt>
                <c:pt idx="12400">
                  <c:v>59.8</c:v>
                </c:pt>
                <c:pt idx="12401">
                  <c:v>59.802</c:v>
                </c:pt>
                <c:pt idx="12402">
                  <c:v>59.804000000000002</c:v>
                </c:pt>
                <c:pt idx="12403">
                  <c:v>59.805999999999997</c:v>
                </c:pt>
                <c:pt idx="12404">
                  <c:v>59.808</c:v>
                </c:pt>
                <c:pt idx="12405">
                  <c:v>59.81</c:v>
                </c:pt>
                <c:pt idx="12406">
                  <c:v>59.811999999999998</c:v>
                </c:pt>
                <c:pt idx="12407">
                  <c:v>59.814</c:v>
                </c:pt>
                <c:pt idx="12408">
                  <c:v>59.816000000000003</c:v>
                </c:pt>
                <c:pt idx="12409">
                  <c:v>59.817999999999998</c:v>
                </c:pt>
                <c:pt idx="12410">
                  <c:v>59.82</c:v>
                </c:pt>
                <c:pt idx="12411">
                  <c:v>59.822000000000003</c:v>
                </c:pt>
                <c:pt idx="12412">
                  <c:v>59.823999999999998</c:v>
                </c:pt>
                <c:pt idx="12413">
                  <c:v>59.826000000000001</c:v>
                </c:pt>
                <c:pt idx="12414">
                  <c:v>59.828000000000003</c:v>
                </c:pt>
                <c:pt idx="12415">
                  <c:v>59.83</c:v>
                </c:pt>
                <c:pt idx="12416">
                  <c:v>59.832000000000001</c:v>
                </c:pt>
                <c:pt idx="12417">
                  <c:v>59.834000000000003</c:v>
                </c:pt>
                <c:pt idx="12418">
                  <c:v>59.835999999999999</c:v>
                </c:pt>
                <c:pt idx="12419">
                  <c:v>59.838000000000001</c:v>
                </c:pt>
                <c:pt idx="12420">
                  <c:v>59.84</c:v>
                </c:pt>
                <c:pt idx="12421">
                  <c:v>59.841999999999999</c:v>
                </c:pt>
                <c:pt idx="12422">
                  <c:v>59.844000000000001</c:v>
                </c:pt>
                <c:pt idx="12423">
                  <c:v>59.845999999999997</c:v>
                </c:pt>
                <c:pt idx="12424">
                  <c:v>59.847999999999999</c:v>
                </c:pt>
                <c:pt idx="12425">
                  <c:v>59.85</c:v>
                </c:pt>
                <c:pt idx="12426">
                  <c:v>59.851999999999997</c:v>
                </c:pt>
                <c:pt idx="12427">
                  <c:v>59.853999999999999</c:v>
                </c:pt>
                <c:pt idx="12428">
                  <c:v>59.856000000000002</c:v>
                </c:pt>
                <c:pt idx="12429">
                  <c:v>59.857999999999997</c:v>
                </c:pt>
                <c:pt idx="12430">
                  <c:v>59.86</c:v>
                </c:pt>
                <c:pt idx="12431">
                  <c:v>59.862000000000002</c:v>
                </c:pt>
                <c:pt idx="12432">
                  <c:v>59.863999999999997</c:v>
                </c:pt>
                <c:pt idx="12433">
                  <c:v>59.866</c:v>
                </c:pt>
                <c:pt idx="12434">
                  <c:v>59.868000000000002</c:v>
                </c:pt>
                <c:pt idx="12435">
                  <c:v>59.87</c:v>
                </c:pt>
                <c:pt idx="12436">
                  <c:v>59.872</c:v>
                </c:pt>
                <c:pt idx="12437">
                  <c:v>59.874000000000002</c:v>
                </c:pt>
                <c:pt idx="12438">
                  <c:v>59.875999999999998</c:v>
                </c:pt>
                <c:pt idx="12439">
                  <c:v>59.878</c:v>
                </c:pt>
                <c:pt idx="12440">
                  <c:v>59.88</c:v>
                </c:pt>
                <c:pt idx="12441">
                  <c:v>59.881999999999998</c:v>
                </c:pt>
                <c:pt idx="12442">
                  <c:v>59.884</c:v>
                </c:pt>
                <c:pt idx="12443">
                  <c:v>59.886000000000003</c:v>
                </c:pt>
                <c:pt idx="12444">
                  <c:v>59.887999999999998</c:v>
                </c:pt>
                <c:pt idx="12445">
                  <c:v>59.89</c:v>
                </c:pt>
                <c:pt idx="12446">
                  <c:v>59.892000000000003</c:v>
                </c:pt>
                <c:pt idx="12447">
                  <c:v>59.893999999999998</c:v>
                </c:pt>
                <c:pt idx="12448">
                  <c:v>59.896000000000001</c:v>
                </c:pt>
                <c:pt idx="12449">
                  <c:v>59.898000000000003</c:v>
                </c:pt>
                <c:pt idx="12450">
                  <c:v>59.9</c:v>
                </c:pt>
                <c:pt idx="12451">
                  <c:v>59.902000000000001</c:v>
                </c:pt>
                <c:pt idx="12452">
                  <c:v>59.904000000000003</c:v>
                </c:pt>
                <c:pt idx="12453">
                  <c:v>59.905999999999999</c:v>
                </c:pt>
                <c:pt idx="12454">
                  <c:v>59.908000000000001</c:v>
                </c:pt>
                <c:pt idx="12455">
                  <c:v>59.91</c:v>
                </c:pt>
                <c:pt idx="12456">
                  <c:v>59.911999999999999</c:v>
                </c:pt>
                <c:pt idx="12457">
                  <c:v>59.914000000000001</c:v>
                </c:pt>
                <c:pt idx="12458">
                  <c:v>59.915999999999997</c:v>
                </c:pt>
                <c:pt idx="12459">
                  <c:v>59.917999999999999</c:v>
                </c:pt>
                <c:pt idx="12460">
                  <c:v>59.92</c:v>
                </c:pt>
                <c:pt idx="12461">
                  <c:v>59.921999999999997</c:v>
                </c:pt>
                <c:pt idx="12462">
                  <c:v>59.923999999999999</c:v>
                </c:pt>
                <c:pt idx="12463">
                  <c:v>59.926000000000002</c:v>
                </c:pt>
                <c:pt idx="12464">
                  <c:v>59.927999999999997</c:v>
                </c:pt>
                <c:pt idx="12465">
                  <c:v>59.93</c:v>
                </c:pt>
                <c:pt idx="12466">
                  <c:v>59.932000000000002</c:v>
                </c:pt>
                <c:pt idx="12467">
                  <c:v>59.933999999999997</c:v>
                </c:pt>
                <c:pt idx="12468">
                  <c:v>59.936</c:v>
                </c:pt>
                <c:pt idx="12469">
                  <c:v>59.938000000000002</c:v>
                </c:pt>
                <c:pt idx="12470">
                  <c:v>59.94</c:v>
                </c:pt>
                <c:pt idx="12471">
                  <c:v>59.942</c:v>
                </c:pt>
                <c:pt idx="12472">
                  <c:v>59.944000000000003</c:v>
                </c:pt>
                <c:pt idx="12473">
                  <c:v>59.945999999999998</c:v>
                </c:pt>
                <c:pt idx="12474">
                  <c:v>59.948</c:v>
                </c:pt>
                <c:pt idx="12475">
                  <c:v>59.95</c:v>
                </c:pt>
                <c:pt idx="12476">
                  <c:v>59.951999999999998</c:v>
                </c:pt>
                <c:pt idx="12477">
                  <c:v>59.954000000000001</c:v>
                </c:pt>
                <c:pt idx="12478">
                  <c:v>59.956000000000003</c:v>
                </c:pt>
                <c:pt idx="12479">
                  <c:v>59.957999999999998</c:v>
                </c:pt>
                <c:pt idx="12480">
                  <c:v>59.96</c:v>
                </c:pt>
                <c:pt idx="12481">
                  <c:v>59.962000000000003</c:v>
                </c:pt>
                <c:pt idx="12482">
                  <c:v>59.963999999999999</c:v>
                </c:pt>
                <c:pt idx="12483">
                  <c:v>59.966000000000001</c:v>
                </c:pt>
                <c:pt idx="12484">
                  <c:v>59.968000000000004</c:v>
                </c:pt>
                <c:pt idx="12485">
                  <c:v>59.97</c:v>
                </c:pt>
                <c:pt idx="12486">
                  <c:v>59.972000000000001</c:v>
                </c:pt>
                <c:pt idx="12487">
                  <c:v>59.973999999999997</c:v>
                </c:pt>
                <c:pt idx="12488">
                  <c:v>59.975999999999999</c:v>
                </c:pt>
                <c:pt idx="12489">
                  <c:v>59.978000000000002</c:v>
                </c:pt>
                <c:pt idx="12490">
                  <c:v>59.98</c:v>
                </c:pt>
                <c:pt idx="12491">
                  <c:v>59.981999999999999</c:v>
                </c:pt>
                <c:pt idx="12492">
                  <c:v>59.984000000000002</c:v>
                </c:pt>
                <c:pt idx="12493">
                  <c:v>59.985999999999997</c:v>
                </c:pt>
                <c:pt idx="12494">
                  <c:v>59.988</c:v>
                </c:pt>
                <c:pt idx="12495">
                  <c:v>59.99</c:v>
                </c:pt>
                <c:pt idx="12496">
                  <c:v>59.991999999999997</c:v>
                </c:pt>
                <c:pt idx="12497">
                  <c:v>59.994</c:v>
                </c:pt>
                <c:pt idx="12498">
                  <c:v>59.996000000000002</c:v>
                </c:pt>
                <c:pt idx="12499">
                  <c:v>59.997999999999998</c:v>
                </c:pt>
                <c:pt idx="12500">
                  <c:v>60</c:v>
                </c:pt>
                <c:pt idx="12501">
                  <c:v>60.002000000000002</c:v>
                </c:pt>
                <c:pt idx="12502">
                  <c:v>60.003999999999998</c:v>
                </c:pt>
                <c:pt idx="12503">
                  <c:v>60.006</c:v>
                </c:pt>
                <c:pt idx="12504">
                  <c:v>60.008000000000003</c:v>
                </c:pt>
                <c:pt idx="12505">
                  <c:v>60.01</c:v>
                </c:pt>
                <c:pt idx="12506">
                  <c:v>60.012</c:v>
                </c:pt>
                <c:pt idx="12507">
                  <c:v>60.014000000000003</c:v>
                </c:pt>
                <c:pt idx="12508">
                  <c:v>60.015999999999998</c:v>
                </c:pt>
                <c:pt idx="12509">
                  <c:v>60.018000000000001</c:v>
                </c:pt>
                <c:pt idx="12510">
                  <c:v>60.02</c:v>
                </c:pt>
                <c:pt idx="12511">
                  <c:v>60.021999999999998</c:v>
                </c:pt>
                <c:pt idx="12512">
                  <c:v>60.024000000000001</c:v>
                </c:pt>
                <c:pt idx="12513">
                  <c:v>60.026000000000003</c:v>
                </c:pt>
                <c:pt idx="12514">
                  <c:v>60.027999999999999</c:v>
                </c:pt>
                <c:pt idx="12515">
                  <c:v>60.03</c:v>
                </c:pt>
                <c:pt idx="12516">
                  <c:v>60.031999999999996</c:v>
                </c:pt>
                <c:pt idx="12517">
                  <c:v>60.033999999999999</c:v>
                </c:pt>
                <c:pt idx="12518">
                  <c:v>60.036000000000001</c:v>
                </c:pt>
                <c:pt idx="12519">
                  <c:v>60.037999999999997</c:v>
                </c:pt>
                <c:pt idx="12520">
                  <c:v>60.04</c:v>
                </c:pt>
                <c:pt idx="12521">
                  <c:v>60.042000000000002</c:v>
                </c:pt>
                <c:pt idx="12522">
                  <c:v>60.043999999999997</c:v>
                </c:pt>
                <c:pt idx="12523">
                  <c:v>60.045999999999999</c:v>
                </c:pt>
                <c:pt idx="12524">
                  <c:v>60.048000000000002</c:v>
                </c:pt>
                <c:pt idx="12525">
                  <c:v>60.05</c:v>
                </c:pt>
                <c:pt idx="12526">
                  <c:v>60.052</c:v>
                </c:pt>
                <c:pt idx="12527">
                  <c:v>60.054000000000002</c:v>
                </c:pt>
                <c:pt idx="12528">
                  <c:v>60.055999999999997</c:v>
                </c:pt>
                <c:pt idx="12529">
                  <c:v>60.058</c:v>
                </c:pt>
                <c:pt idx="12530">
                  <c:v>60.06</c:v>
                </c:pt>
                <c:pt idx="12531">
                  <c:v>60.061999999999998</c:v>
                </c:pt>
                <c:pt idx="12532">
                  <c:v>60.064</c:v>
                </c:pt>
                <c:pt idx="12533">
                  <c:v>60.066000000000003</c:v>
                </c:pt>
                <c:pt idx="12534">
                  <c:v>60.067999999999998</c:v>
                </c:pt>
                <c:pt idx="12535">
                  <c:v>60.07</c:v>
                </c:pt>
                <c:pt idx="12536">
                  <c:v>60.072000000000003</c:v>
                </c:pt>
                <c:pt idx="12537">
                  <c:v>60.073999999999998</c:v>
                </c:pt>
                <c:pt idx="12538">
                  <c:v>60.076000000000001</c:v>
                </c:pt>
                <c:pt idx="12539">
                  <c:v>60.078000000000003</c:v>
                </c:pt>
                <c:pt idx="12540">
                  <c:v>60.08</c:v>
                </c:pt>
                <c:pt idx="12541">
                  <c:v>60.082000000000001</c:v>
                </c:pt>
                <c:pt idx="12542">
                  <c:v>60.084000000000003</c:v>
                </c:pt>
                <c:pt idx="12543">
                  <c:v>60.085999999999999</c:v>
                </c:pt>
                <c:pt idx="12544">
                  <c:v>60.088000000000001</c:v>
                </c:pt>
                <c:pt idx="12545">
                  <c:v>60.09</c:v>
                </c:pt>
                <c:pt idx="12546">
                  <c:v>60.091999999999999</c:v>
                </c:pt>
                <c:pt idx="12547">
                  <c:v>60.094000000000001</c:v>
                </c:pt>
                <c:pt idx="12548">
                  <c:v>60.095999999999997</c:v>
                </c:pt>
                <c:pt idx="12549">
                  <c:v>60.097999999999999</c:v>
                </c:pt>
                <c:pt idx="12550">
                  <c:v>60.1</c:v>
                </c:pt>
                <c:pt idx="12551">
                  <c:v>60.101999999999997</c:v>
                </c:pt>
                <c:pt idx="12552">
                  <c:v>60.103999999999999</c:v>
                </c:pt>
                <c:pt idx="12553">
                  <c:v>60.106000000000002</c:v>
                </c:pt>
                <c:pt idx="12554">
                  <c:v>60.107999999999997</c:v>
                </c:pt>
                <c:pt idx="12555">
                  <c:v>60.11</c:v>
                </c:pt>
                <c:pt idx="12556">
                  <c:v>60.112000000000002</c:v>
                </c:pt>
                <c:pt idx="12557">
                  <c:v>60.113999999999997</c:v>
                </c:pt>
                <c:pt idx="12558">
                  <c:v>60.116</c:v>
                </c:pt>
                <c:pt idx="12559">
                  <c:v>60.118000000000002</c:v>
                </c:pt>
                <c:pt idx="12560">
                  <c:v>60.12</c:v>
                </c:pt>
                <c:pt idx="12561">
                  <c:v>60.122</c:v>
                </c:pt>
                <c:pt idx="12562">
                  <c:v>60.124000000000002</c:v>
                </c:pt>
                <c:pt idx="12563">
                  <c:v>60.125999999999998</c:v>
                </c:pt>
                <c:pt idx="12564">
                  <c:v>60.128</c:v>
                </c:pt>
                <c:pt idx="12565">
                  <c:v>60.13</c:v>
                </c:pt>
                <c:pt idx="12566">
                  <c:v>60.131999999999998</c:v>
                </c:pt>
                <c:pt idx="12567">
                  <c:v>60.134</c:v>
                </c:pt>
                <c:pt idx="12568">
                  <c:v>60.136000000000003</c:v>
                </c:pt>
                <c:pt idx="12569">
                  <c:v>60.137999999999998</c:v>
                </c:pt>
                <c:pt idx="12570">
                  <c:v>60.14</c:v>
                </c:pt>
                <c:pt idx="12571">
                  <c:v>60.142000000000003</c:v>
                </c:pt>
                <c:pt idx="12572">
                  <c:v>60.143999999999998</c:v>
                </c:pt>
                <c:pt idx="12573">
                  <c:v>60.146000000000001</c:v>
                </c:pt>
                <c:pt idx="12574">
                  <c:v>60.148000000000003</c:v>
                </c:pt>
                <c:pt idx="12575">
                  <c:v>60.15</c:v>
                </c:pt>
                <c:pt idx="12576">
                  <c:v>60.152000000000001</c:v>
                </c:pt>
                <c:pt idx="12577">
                  <c:v>60.154000000000003</c:v>
                </c:pt>
                <c:pt idx="12578">
                  <c:v>60.155999999999999</c:v>
                </c:pt>
                <c:pt idx="12579">
                  <c:v>60.158000000000001</c:v>
                </c:pt>
                <c:pt idx="12580">
                  <c:v>60.16</c:v>
                </c:pt>
                <c:pt idx="12581">
                  <c:v>60.161999999999999</c:v>
                </c:pt>
                <c:pt idx="12582">
                  <c:v>60.164000000000001</c:v>
                </c:pt>
                <c:pt idx="12583">
                  <c:v>60.165999999999997</c:v>
                </c:pt>
                <c:pt idx="12584">
                  <c:v>60.167999999999999</c:v>
                </c:pt>
                <c:pt idx="12585">
                  <c:v>60.17</c:v>
                </c:pt>
                <c:pt idx="12586">
                  <c:v>60.171999999999997</c:v>
                </c:pt>
                <c:pt idx="12587">
                  <c:v>60.173999999999999</c:v>
                </c:pt>
                <c:pt idx="12588">
                  <c:v>60.176000000000002</c:v>
                </c:pt>
                <c:pt idx="12589">
                  <c:v>60.177999999999997</c:v>
                </c:pt>
                <c:pt idx="12590">
                  <c:v>60.18</c:v>
                </c:pt>
                <c:pt idx="12591">
                  <c:v>60.182000000000002</c:v>
                </c:pt>
                <c:pt idx="12592">
                  <c:v>60.183999999999997</c:v>
                </c:pt>
                <c:pt idx="12593">
                  <c:v>60.186</c:v>
                </c:pt>
                <c:pt idx="12594">
                  <c:v>60.188000000000002</c:v>
                </c:pt>
                <c:pt idx="12595">
                  <c:v>60.19</c:v>
                </c:pt>
                <c:pt idx="12596">
                  <c:v>60.192</c:v>
                </c:pt>
                <c:pt idx="12597">
                  <c:v>60.194000000000003</c:v>
                </c:pt>
                <c:pt idx="12598">
                  <c:v>60.195999999999998</c:v>
                </c:pt>
                <c:pt idx="12599">
                  <c:v>60.198</c:v>
                </c:pt>
                <c:pt idx="12600">
                  <c:v>60.2</c:v>
                </c:pt>
                <c:pt idx="12601">
                  <c:v>60.201999999999998</c:v>
                </c:pt>
                <c:pt idx="12602">
                  <c:v>60.204000000000001</c:v>
                </c:pt>
                <c:pt idx="12603">
                  <c:v>60.206000000000003</c:v>
                </c:pt>
                <c:pt idx="12604">
                  <c:v>60.207999999999998</c:v>
                </c:pt>
                <c:pt idx="12605">
                  <c:v>60.21</c:v>
                </c:pt>
                <c:pt idx="12606">
                  <c:v>60.212000000000003</c:v>
                </c:pt>
                <c:pt idx="12607">
                  <c:v>60.213999999999999</c:v>
                </c:pt>
                <c:pt idx="12608">
                  <c:v>60.216000000000001</c:v>
                </c:pt>
                <c:pt idx="12609">
                  <c:v>60.218000000000004</c:v>
                </c:pt>
                <c:pt idx="12610">
                  <c:v>60.22</c:v>
                </c:pt>
                <c:pt idx="12611">
                  <c:v>60.222000000000001</c:v>
                </c:pt>
                <c:pt idx="12612">
                  <c:v>60.223999999999997</c:v>
                </c:pt>
                <c:pt idx="12613">
                  <c:v>60.225999999999999</c:v>
                </c:pt>
                <c:pt idx="12614">
                  <c:v>60.228000000000002</c:v>
                </c:pt>
                <c:pt idx="12615">
                  <c:v>60.23</c:v>
                </c:pt>
                <c:pt idx="12616">
                  <c:v>60.231999999999999</c:v>
                </c:pt>
                <c:pt idx="12617">
                  <c:v>60.234000000000002</c:v>
                </c:pt>
                <c:pt idx="12618">
                  <c:v>60.235999999999997</c:v>
                </c:pt>
                <c:pt idx="12619">
                  <c:v>60.238</c:v>
                </c:pt>
                <c:pt idx="12620">
                  <c:v>60.24</c:v>
                </c:pt>
                <c:pt idx="12621">
                  <c:v>60.241999999999997</c:v>
                </c:pt>
                <c:pt idx="12622">
                  <c:v>60.244</c:v>
                </c:pt>
                <c:pt idx="12623">
                  <c:v>60.246000000000002</c:v>
                </c:pt>
                <c:pt idx="12624">
                  <c:v>60.247999999999998</c:v>
                </c:pt>
                <c:pt idx="12625">
                  <c:v>60.25</c:v>
                </c:pt>
                <c:pt idx="12626">
                  <c:v>60.252000000000002</c:v>
                </c:pt>
                <c:pt idx="12627">
                  <c:v>60.253999999999998</c:v>
                </c:pt>
                <c:pt idx="12628">
                  <c:v>60.256</c:v>
                </c:pt>
                <c:pt idx="12629">
                  <c:v>60.258000000000003</c:v>
                </c:pt>
                <c:pt idx="12630">
                  <c:v>60.26</c:v>
                </c:pt>
                <c:pt idx="12631">
                  <c:v>60.262</c:v>
                </c:pt>
                <c:pt idx="12632">
                  <c:v>60.264000000000003</c:v>
                </c:pt>
                <c:pt idx="12633">
                  <c:v>60.265999999999998</c:v>
                </c:pt>
                <c:pt idx="12634">
                  <c:v>60.268000000000001</c:v>
                </c:pt>
                <c:pt idx="12635">
                  <c:v>60.27</c:v>
                </c:pt>
                <c:pt idx="12636">
                  <c:v>60.271999999999998</c:v>
                </c:pt>
                <c:pt idx="12637">
                  <c:v>60.274000000000001</c:v>
                </c:pt>
                <c:pt idx="12638">
                  <c:v>60.276000000000003</c:v>
                </c:pt>
                <c:pt idx="12639">
                  <c:v>60.277999999999999</c:v>
                </c:pt>
                <c:pt idx="12640">
                  <c:v>60.28</c:v>
                </c:pt>
                <c:pt idx="12641">
                  <c:v>60.281999999999996</c:v>
                </c:pt>
                <c:pt idx="12642">
                  <c:v>60.283999999999999</c:v>
                </c:pt>
                <c:pt idx="12643">
                  <c:v>60.286000000000001</c:v>
                </c:pt>
                <c:pt idx="12644">
                  <c:v>60.287999999999997</c:v>
                </c:pt>
                <c:pt idx="12645">
                  <c:v>60.29</c:v>
                </c:pt>
                <c:pt idx="12646">
                  <c:v>60.292000000000002</c:v>
                </c:pt>
                <c:pt idx="12647">
                  <c:v>60.293999999999997</c:v>
                </c:pt>
                <c:pt idx="12648">
                  <c:v>60.295999999999999</c:v>
                </c:pt>
                <c:pt idx="12649">
                  <c:v>60.298000000000002</c:v>
                </c:pt>
                <c:pt idx="12650">
                  <c:v>60.3</c:v>
                </c:pt>
                <c:pt idx="12651">
                  <c:v>60.302</c:v>
                </c:pt>
                <c:pt idx="12652">
                  <c:v>60.304000000000002</c:v>
                </c:pt>
                <c:pt idx="12653">
                  <c:v>60.305999999999997</c:v>
                </c:pt>
                <c:pt idx="12654">
                  <c:v>60.308</c:v>
                </c:pt>
                <c:pt idx="12655">
                  <c:v>60.31</c:v>
                </c:pt>
                <c:pt idx="12656">
                  <c:v>60.311999999999998</c:v>
                </c:pt>
                <c:pt idx="12657">
                  <c:v>60.314</c:v>
                </c:pt>
                <c:pt idx="12658">
                  <c:v>60.316000000000003</c:v>
                </c:pt>
                <c:pt idx="12659">
                  <c:v>60.317999999999998</c:v>
                </c:pt>
                <c:pt idx="12660">
                  <c:v>60.32</c:v>
                </c:pt>
                <c:pt idx="12661">
                  <c:v>60.322000000000003</c:v>
                </c:pt>
                <c:pt idx="12662">
                  <c:v>60.323999999999998</c:v>
                </c:pt>
                <c:pt idx="12663">
                  <c:v>60.326000000000001</c:v>
                </c:pt>
                <c:pt idx="12664">
                  <c:v>60.328000000000003</c:v>
                </c:pt>
                <c:pt idx="12665">
                  <c:v>60.33</c:v>
                </c:pt>
                <c:pt idx="12666">
                  <c:v>60.332000000000001</c:v>
                </c:pt>
                <c:pt idx="12667">
                  <c:v>60.334000000000003</c:v>
                </c:pt>
                <c:pt idx="12668">
                  <c:v>60.335999999999999</c:v>
                </c:pt>
                <c:pt idx="12669">
                  <c:v>60.338000000000001</c:v>
                </c:pt>
                <c:pt idx="12670">
                  <c:v>60.34</c:v>
                </c:pt>
                <c:pt idx="12671">
                  <c:v>60.341999999999999</c:v>
                </c:pt>
                <c:pt idx="12672">
                  <c:v>60.344000000000001</c:v>
                </c:pt>
                <c:pt idx="12673">
                  <c:v>60.345999999999997</c:v>
                </c:pt>
                <c:pt idx="12674">
                  <c:v>60.347999999999999</c:v>
                </c:pt>
                <c:pt idx="12675">
                  <c:v>60.35</c:v>
                </c:pt>
                <c:pt idx="12676">
                  <c:v>60.351999999999997</c:v>
                </c:pt>
                <c:pt idx="12677">
                  <c:v>60.353999999999999</c:v>
                </c:pt>
                <c:pt idx="12678">
                  <c:v>60.356000000000002</c:v>
                </c:pt>
                <c:pt idx="12679">
                  <c:v>60.357999999999997</c:v>
                </c:pt>
                <c:pt idx="12680">
                  <c:v>60.36</c:v>
                </c:pt>
                <c:pt idx="12681">
                  <c:v>60.362000000000002</c:v>
                </c:pt>
                <c:pt idx="12682">
                  <c:v>60.363999999999997</c:v>
                </c:pt>
                <c:pt idx="12683">
                  <c:v>60.366</c:v>
                </c:pt>
                <c:pt idx="12684">
                  <c:v>60.368000000000002</c:v>
                </c:pt>
                <c:pt idx="12685">
                  <c:v>60.37</c:v>
                </c:pt>
                <c:pt idx="12686">
                  <c:v>60.372</c:v>
                </c:pt>
                <c:pt idx="12687">
                  <c:v>60.374000000000002</c:v>
                </c:pt>
                <c:pt idx="12688">
                  <c:v>60.375999999999998</c:v>
                </c:pt>
                <c:pt idx="12689">
                  <c:v>60.378</c:v>
                </c:pt>
                <c:pt idx="12690">
                  <c:v>60.38</c:v>
                </c:pt>
                <c:pt idx="12691">
                  <c:v>60.381999999999998</c:v>
                </c:pt>
                <c:pt idx="12692">
                  <c:v>60.384</c:v>
                </c:pt>
                <c:pt idx="12693">
                  <c:v>60.386000000000003</c:v>
                </c:pt>
                <c:pt idx="12694">
                  <c:v>60.387999999999998</c:v>
                </c:pt>
                <c:pt idx="12695">
                  <c:v>60.39</c:v>
                </c:pt>
                <c:pt idx="12696">
                  <c:v>60.392000000000003</c:v>
                </c:pt>
                <c:pt idx="12697">
                  <c:v>60.393999999999998</c:v>
                </c:pt>
                <c:pt idx="12698">
                  <c:v>60.396000000000001</c:v>
                </c:pt>
                <c:pt idx="12699">
                  <c:v>60.398000000000003</c:v>
                </c:pt>
                <c:pt idx="12700">
                  <c:v>60.4</c:v>
                </c:pt>
                <c:pt idx="12701">
                  <c:v>60.402000000000001</c:v>
                </c:pt>
                <c:pt idx="12702">
                  <c:v>60.404000000000003</c:v>
                </c:pt>
                <c:pt idx="12703">
                  <c:v>60.405999999999999</c:v>
                </c:pt>
                <c:pt idx="12704">
                  <c:v>60.408000000000001</c:v>
                </c:pt>
                <c:pt idx="12705">
                  <c:v>60.41</c:v>
                </c:pt>
                <c:pt idx="12706">
                  <c:v>60.411999999999999</c:v>
                </c:pt>
                <c:pt idx="12707">
                  <c:v>60.414000000000001</c:v>
                </c:pt>
                <c:pt idx="12708">
                  <c:v>60.415999999999997</c:v>
                </c:pt>
                <c:pt idx="12709">
                  <c:v>60.417999999999999</c:v>
                </c:pt>
                <c:pt idx="12710">
                  <c:v>60.42</c:v>
                </c:pt>
                <c:pt idx="12711">
                  <c:v>60.421999999999997</c:v>
                </c:pt>
                <c:pt idx="12712">
                  <c:v>60.423999999999999</c:v>
                </c:pt>
                <c:pt idx="12713">
                  <c:v>60.426000000000002</c:v>
                </c:pt>
                <c:pt idx="12714">
                  <c:v>60.427999999999997</c:v>
                </c:pt>
                <c:pt idx="12715">
                  <c:v>60.43</c:v>
                </c:pt>
                <c:pt idx="12716">
                  <c:v>60.432000000000002</c:v>
                </c:pt>
                <c:pt idx="12717">
                  <c:v>60.433999999999997</c:v>
                </c:pt>
                <c:pt idx="12718">
                  <c:v>60.436</c:v>
                </c:pt>
                <c:pt idx="12719">
                  <c:v>60.438000000000002</c:v>
                </c:pt>
                <c:pt idx="12720">
                  <c:v>60.44</c:v>
                </c:pt>
                <c:pt idx="12721">
                  <c:v>60.442</c:v>
                </c:pt>
                <c:pt idx="12722">
                  <c:v>60.444000000000003</c:v>
                </c:pt>
                <c:pt idx="12723">
                  <c:v>60.445999999999998</c:v>
                </c:pt>
                <c:pt idx="12724">
                  <c:v>60.448</c:v>
                </c:pt>
                <c:pt idx="12725">
                  <c:v>60.45</c:v>
                </c:pt>
                <c:pt idx="12726">
                  <c:v>60.451999999999998</c:v>
                </c:pt>
                <c:pt idx="12727">
                  <c:v>60.454000000000001</c:v>
                </c:pt>
                <c:pt idx="12728">
                  <c:v>60.456000000000003</c:v>
                </c:pt>
                <c:pt idx="12729">
                  <c:v>60.457999999999998</c:v>
                </c:pt>
                <c:pt idx="12730">
                  <c:v>60.46</c:v>
                </c:pt>
                <c:pt idx="12731">
                  <c:v>60.462000000000003</c:v>
                </c:pt>
                <c:pt idx="12732">
                  <c:v>60.463999999999999</c:v>
                </c:pt>
                <c:pt idx="12733">
                  <c:v>60.466000000000001</c:v>
                </c:pt>
                <c:pt idx="12734">
                  <c:v>60.468000000000004</c:v>
                </c:pt>
                <c:pt idx="12735">
                  <c:v>60.47</c:v>
                </c:pt>
                <c:pt idx="12736">
                  <c:v>60.472000000000001</c:v>
                </c:pt>
                <c:pt idx="12737">
                  <c:v>60.473999999999997</c:v>
                </c:pt>
                <c:pt idx="12738">
                  <c:v>60.475999999999999</c:v>
                </c:pt>
                <c:pt idx="12739">
                  <c:v>60.478000000000002</c:v>
                </c:pt>
                <c:pt idx="12740">
                  <c:v>60.48</c:v>
                </c:pt>
                <c:pt idx="12741">
                  <c:v>60.481999999999999</c:v>
                </c:pt>
                <c:pt idx="12742">
                  <c:v>60.484000000000002</c:v>
                </c:pt>
                <c:pt idx="12743">
                  <c:v>60.485999999999997</c:v>
                </c:pt>
                <c:pt idx="12744">
                  <c:v>60.488</c:v>
                </c:pt>
                <c:pt idx="12745">
                  <c:v>60.49</c:v>
                </c:pt>
                <c:pt idx="12746">
                  <c:v>60.491999999999997</c:v>
                </c:pt>
                <c:pt idx="12747">
                  <c:v>60.494</c:v>
                </c:pt>
                <c:pt idx="12748">
                  <c:v>60.496000000000002</c:v>
                </c:pt>
                <c:pt idx="12749">
                  <c:v>60.497999999999998</c:v>
                </c:pt>
                <c:pt idx="12750">
                  <c:v>60.5</c:v>
                </c:pt>
                <c:pt idx="12751">
                  <c:v>60.502000000000002</c:v>
                </c:pt>
                <c:pt idx="12752">
                  <c:v>60.503999999999998</c:v>
                </c:pt>
                <c:pt idx="12753">
                  <c:v>60.506</c:v>
                </c:pt>
                <c:pt idx="12754">
                  <c:v>60.508000000000003</c:v>
                </c:pt>
                <c:pt idx="12755">
                  <c:v>60.51</c:v>
                </c:pt>
                <c:pt idx="12756">
                  <c:v>60.512</c:v>
                </c:pt>
                <c:pt idx="12757">
                  <c:v>60.514000000000003</c:v>
                </c:pt>
                <c:pt idx="12758">
                  <c:v>60.515999999999998</c:v>
                </c:pt>
                <c:pt idx="12759">
                  <c:v>60.518000000000001</c:v>
                </c:pt>
                <c:pt idx="12760">
                  <c:v>60.52</c:v>
                </c:pt>
                <c:pt idx="12761">
                  <c:v>60.521999999999998</c:v>
                </c:pt>
                <c:pt idx="12762">
                  <c:v>60.524000000000001</c:v>
                </c:pt>
                <c:pt idx="12763">
                  <c:v>60.526000000000003</c:v>
                </c:pt>
                <c:pt idx="12764">
                  <c:v>60.527999999999999</c:v>
                </c:pt>
                <c:pt idx="12765">
                  <c:v>60.53</c:v>
                </c:pt>
                <c:pt idx="12766">
                  <c:v>60.531999999999996</c:v>
                </c:pt>
                <c:pt idx="12767">
                  <c:v>60.533999999999999</c:v>
                </c:pt>
                <c:pt idx="12768">
                  <c:v>60.536000000000001</c:v>
                </c:pt>
                <c:pt idx="12769">
                  <c:v>60.537999999999997</c:v>
                </c:pt>
                <c:pt idx="12770">
                  <c:v>60.54</c:v>
                </c:pt>
                <c:pt idx="12771">
                  <c:v>60.542000000000002</c:v>
                </c:pt>
                <c:pt idx="12772">
                  <c:v>60.543999999999997</c:v>
                </c:pt>
                <c:pt idx="12773">
                  <c:v>60.545999999999999</c:v>
                </c:pt>
                <c:pt idx="12774">
                  <c:v>60.548000000000002</c:v>
                </c:pt>
                <c:pt idx="12775">
                  <c:v>60.55</c:v>
                </c:pt>
                <c:pt idx="12776">
                  <c:v>60.552</c:v>
                </c:pt>
                <c:pt idx="12777">
                  <c:v>60.554000000000002</c:v>
                </c:pt>
                <c:pt idx="12778">
                  <c:v>60.555999999999997</c:v>
                </c:pt>
                <c:pt idx="12779">
                  <c:v>60.558</c:v>
                </c:pt>
                <c:pt idx="12780">
                  <c:v>60.56</c:v>
                </c:pt>
                <c:pt idx="12781">
                  <c:v>60.561999999999998</c:v>
                </c:pt>
                <c:pt idx="12782">
                  <c:v>60.564</c:v>
                </c:pt>
                <c:pt idx="12783">
                  <c:v>60.566000000000003</c:v>
                </c:pt>
                <c:pt idx="12784">
                  <c:v>60.567999999999998</c:v>
                </c:pt>
                <c:pt idx="12785">
                  <c:v>60.57</c:v>
                </c:pt>
                <c:pt idx="12786">
                  <c:v>60.572000000000003</c:v>
                </c:pt>
                <c:pt idx="12787">
                  <c:v>60.573999999999998</c:v>
                </c:pt>
                <c:pt idx="12788">
                  <c:v>60.576000000000001</c:v>
                </c:pt>
                <c:pt idx="12789">
                  <c:v>60.578000000000003</c:v>
                </c:pt>
                <c:pt idx="12790">
                  <c:v>60.58</c:v>
                </c:pt>
                <c:pt idx="12791">
                  <c:v>60.582000000000001</c:v>
                </c:pt>
                <c:pt idx="12792">
                  <c:v>60.584000000000003</c:v>
                </c:pt>
                <c:pt idx="12793">
                  <c:v>60.585999999999999</c:v>
                </c:pt>
                <c:pt idx="12794">
                  <c:v>60.588000000000001</c:v>
                </c:pt>
                <c:pt idx="12795">
                  <c:v>60.59</c:v>
                </c:pt>
                <c:pt idx="12796">
                  <c:v>60.591999999999999</c:v>
                </c:pt>
                <c:pt idx="12797">
                  <c:v>60.594000000000001</c:v>
                </c:pt>
                <c:pt idx="12798">
                  <c:v>60.595999999999997</c:v>
                </c:pt>
                <c:pt idx="12799">
                  <c:v>60.597999999999999</c:v>
                </c:pt>
                <c:pt idx="12800">
                  <c:v>60.6</c:v>
                </c:pt>
                <c:pt idx="12801">
                  <c:v>60.601999999999997</c:v>
                </c:pt>
                <c:pt idx="12802">
                  <c:v>60.603999999999999</c:v>
                </c:pt>
                <c:pt idx="12803">
                  <c:v>60.606000000000002</c:v>
                </c:pt>
                <c:pt idx="12804">
                  <c:v>60.607999999999997</c:v>
                </c:pt>
                <c:pt idx="12805">
                  <c:v>60.61</c:v>
                </c:pt>
                <c:pt idx="12806">
                  <c:v>60.612000000000002</c:v>
                </c:pt>
                <c:pt idx="12807">
                  <c:v>60.613999999999997</c:v>
                </c:pt>
                <c:pt idx="12808">
                  <c:v>60.616</c:v>
                </c:pt>
                <c:pt idx="12809">
                  <c:v>60.618000000000002</c:v>
                </c:pt>
                <c:pt idx="12810">
                  <c:v>60.62</c:v>
                </c:pt>
                <c:pt idx="12811">
                  <c:v>60.622</c:v>
                </c:pt>
                <c:pt idx="12812">
                  <c:v>60.624000000000002</c:v>
                </c:pt>
                <c:pt idx="12813">
                  <c:v>60.625999999999998</c:v>
                </c:pt>
                <c:pt idx="12814">
                  <c:v>60.628</c:v>
                </c:pt>
                <c:pt idx="12815">
                  <c:v>60.63</c:v>
                </c:pt>
                <c:pt idx="12816">
                  <c:v>60.631999999999998</c:v>
                </c:pt>
                <c:pt idx="12817">
                  <c:v>60.634</c:v>
                </c:pt>
                <c:pt idx="12818">
                  <c:v>60.636000000000003</c:v>
                </c:pt>
                <c:pt idx="12819">
                  <c:v>60.637999999999998</c:v>
                </c:pt>
                <c:pt idx="12820">
                  <c:v>60.64</c:v>
                </c:pt>
                <c:pt idx="12821">
                  <c:v>60.642000000000003</c:v>
                </c:pt>
                <c:pt idx="12822">
                  <c:v>60.643999999999998</c:v>
                </c:pt>
                <c:pt idx="12823">
                  <c:v>60.646000000000001</c:v>
                </c:pt>
                <c:pt idx="12824">
                  <c:v>60.648000000000003</c:v>
                </c:pt>
                <c:pt idx="12825">
                  <c:v>60.65</c:v>
                </c:pt>
                <c:pt idx="12826">
                  <c:v>60.652000000000001</c:v>
                </c:pt>
                <c:pt idx="12827">
                  <c:v>60.654000000000003</c:v>
                </c:pt>
                <c:pt idx="12828">
                  <c:v>60.655999999999999</c:v>
                </c:pt>
                <c:pt idx="12829">
                  <c:v>60.658000000000001</c:v>
                </c:pt>
                <c:pt idx="12830">
                  <c:v>60.66</c:v>
                </c:pt>
                <c:pt idx="12831">
                  <c:v>60.661999999999999</c:v>
                </c:pt>
                <c:pt idx="12832">
                  <c:v>60.664000000000001</c:v>
                </c:pt>
                <c:pt idx="12833">
                  <c:v>60.665999999999997</c:v>
                </c:pt>
                <c:pt idx="12834">
                  <c:v>60.667999999999999</c:v>
                </c:pt>
                <c:pt idx="12835">
                  <c:v>60.67</c:v>
                </c:pt>
                <c:pt idx="12836">
                  <c:v>60.671999999999997</c:v>
                </c:pt>
                <c:pt idx="12837">
                  <c:v>60.673999999999999</c:v>
                </c:pt>
                <c:pt idx="12838">
                  <c:v>60.676000000000002</c:v>
                </c:pt>
                <c:pt idx="12839">
                  <c:v>60.677999999999997</c:v>
                </c:pt>
                <c:pt idx="12840">
                  <c:v>60.68</c:v>
                </c:pt>
                <c:pt idx="12841">
                  <c:v>60.682000000000002</c:v>
                </c:pt>
                <c:pt idx="12842">
                  <c:v>60.683999999999997</c:v>
                </c:pt>
                <c:pt idx="12843">
                  <c:v>60.686</c:v>
                </c:pt>
                <c:pt idx="12844">
                  <c:v>60.688000000000002</c:v>
                </c:pt>
                <c:pt idx="12845">
                  <c:v>60.69</c:v>
                </c:pt>
                <c:pt idx="12846">
                  <c:v>60.692</c:v>
                </c:pt>
                <c:pt idx="12847">
                  <c:v>60.694000000000003</c:v>
                </c:pt>
                <c:pt idx="12848">
                  <c:v>60.695999999999998</c:v>
                </c:pt>
                <c:pt idx="12849">
                  <c:v>60.698</c:v>
                </c:pt>
                <c:pt idx="12850">
                  <c:v>60.7</c:v>
                </c:pt>
                <c:pt idx="12851">
                  <c:v>60.701999999999998</c:v>
                </c:pt>
                <c:pt idx="12852">
                  <c:v>60.704000000000001</c:v>
                </c:pt>
                <c:pt idx="12853">
                  <c:v>60.706000000000003</c:v>
                </c:pt>
                <c:pt idx="12854">
                  <c:v>60.707999999999998</c:v>
                </c:pt>
                <c:pt idx="12855">
                  <c:v>60.71</c:v>
                </c:pt>
                <c:pt idx="12856">
                  <c:v>60.712000000000003</c:v>
                </c:pt>
                <c:pt idx="12857">
                  <c:v>60.713999999999999</c:v>
                </c:pt>
                <c:pt idx="12858">
                  <c:v>60.716000000000001</c:v>
                </c:pt>
                <c:pt idx="12859">
                  <c:v>60.718000000000004</c:v>
                </c:pt>
                <c:pt idx="12860">
                  <c:v>60.72</c:v>
                </c:pt>
                <c:pt idx="12861">
                  <c:v>60.722000000000001</c:v>
                </c:pt>
                <c:pt idx="12862">
                  <c:v>60.723999999999997</c:v>
                </c:pt>
                <c:pt idx="12863">
                  <c:v>60.725999999999999</c:v>
                </c:pt>
                <c:pt idx="12864">
                  <c:v>60.728000000000002</c:v>
                </c:pt>
                <c:pt idx="12865">
                  <c:v>60.73</c:v>
                </c:pt>
                <c:pt idx="12866">
                  <c:v>60.731999999999999</c:v>
                </c:pt>
                <c:pt idx="12867">
                  <c:v>60.734000000000002</c:v>
                </c:pt>
                <c:pt idx="12868">
                  <c:v>60.735999999999997</c:v>
                </c:pt>
                <c:pt idx="12869">
                  <c:v>60.738</c:v>
                </c:pt>
                <c:pt idx="12870">
                  <c:v>60.74</c:v>
                </c:pt>
                <c:pt idx="12871">
                  <c:v>60.741999999999997</c:v>
                </c:pt>
                <c:pt idx="12872">
                  <c:v>60.744</c:v>
                </c:pt>
                <c:pt idx="12873">
                  <c:v>60.746000000000002</c:v>
                </c:pt>
                <c:pt idx="12874">
                  <c:v>60.747999999999998</c:v>
                </c:pt>
                <c:pt idx="12875">
                  <c:v>60.75</c:v>
                </c:pt>
                <c:pt idx="12876">
                  <c:v>60.752000000000002</c:v>
                </c:pt>
                <c:pt idx="12877">
                  <c:v>60.753999999999998</c:v>
                </c:pt>
                <c:pt idx="12878">
                  <c:v>60.756</c:v>
                </c:pt>
                <c:pt idx="12879">
                  <c:v>60.758000000000003</c:v>
                </c:pt>
                <c:pt idx="12880">
                  <c:v>60.76</c:v>
                </c:pt>
                <c:pt idx="12881">
                  <c:v>60.762</c:v>
                </c:pt>
                <c:pt idx="12882">
                  <c:v>60.764000000000003</c:v>
                </c:pt>
                <c:pt idx="12883">
                  <c:v>60.765999999999998</c:v>
                </c:pt>
                <c:pt idx="12884">
                  <c:v>60.768000000000001</c:v>
                </c:pt>
                <c:pt idx="12885">
                  <c:v>60.77</c:v>
                </c:pt>
                <c:pt idx="12886">
                  <c:v>60.771999999999998</c:v>
                </c:pt>
                <c:pt idx="12887">
                  <c:v>60.774000000000001</c:v>
                </c:pt>
                <c:pt idx="12888">
                  <c:v>60.776000000000003</c:v>
                </c:pt>
                <c:pt idx="12889">
                  <c:v>60.777999999999999</c:v>
                </c:pt>
                <c:pt idx="12890">
                  <c:v>60.78</c:v>
                </c:pt>
                <c:pt idx="12891">
                  <c:v>60.781999999999996</c:v>
                </c:pt>
                <c:pt idx="12892">
                  <c:v>60.783999999999999</c:v>
                </c:pt>
                <c:pt idx="12893">
                  <c:v>60.786000000000001</c:v>
                </c:pt>
                <c:pt idx="12894">
                  <c:v>60.787999999999997</c:v>
                </c:pt>
                <c:pt idx="12895">
                  <c:v>60.79</c:v>
                </c:pt>
                <c:pt idx="12896">
                  <c:v>60.792000000000002</c:v>
                </c:pt>
                <c:pt idx="12897">
                  <c:v>60.793999999999997</c:v>
                </c:pt>
                <c:pt idx="12898">
                  <c:v>60.795999999999999</c:v>
                </c:pt>
                <c:pt idx="12899">
                  <c:v>60.798000000000002</c:v>
                </c:pt>
                <c:pt idx="12900">
                  <c:v>60.8</c:v>
                </c:pt>
                <c:pt idx="12901">
                  <c:v>60.802</c:v>
                </c:pt>
                <c:pt idx="12902">
                  <c:v>60.804000000000002</c:v>
                </c:pt>
                <c:pt idx="12903">
                  <c:v>60.805999999999997</c:v>
                </c:pt>
                <c:pt idx="12904">
                  <c:v>60.808</c:v>
                </c:pt>
                <c:pt idx="12905">
                  <c:v>60.81</c:v>
                </c:pt>
                <c:pt idx="12906">
                  <c:v>60.811999999999998</c:v>
                </c:pt>
                <c:pt idx="12907">
                  <c:v>60.814</c:v>
                </c:pt>
                <c:pt idx="12908">
                  <c:v>60.816000000000003</c:v>
                </c:pt>
                <c:pt idx="12909">
                  <c:v>60.817999999999998</c:v>
                </c:pt>
                <c:pt idx="12910">
                  <c:v>60.82</c:v>
                </c:pt>
                <c:pt idx="12911">
                  <c:v>60.822000000000003</c:v>
                </c:pt>
                <c:pt idx="12912">
                  <c:v>60.823999999999998</c:v>
                </c:pt>
                <c:pt idx="12913">
                  <c:v>60.826000000000001</c:v>
                </c:pt>
                <c:pt idx="12914">
                  <c:v>60.828000000000003</c:v>
                </c:pt>
                <c:pt idx="12915">
                  <c:v>60.83</c:v>
                </c:pt>
                <c:pt idx="12916">
                  <c:v>60.832000000000001</c:v>
                </c:pt>
                <c:pt idx="12917">
                  <c:v>60.834000000000003</c:v>
                </c:pt>
                <c:pt idx="12918">
                  <c:v>60.835999999999999</c:v>
                </c:pt>
                <c:pt idx="12919">
                  <c:v>60.838000000000001</c:v>
                </c:pt>
                <c:pt idx="12920">
                  <c:v>60.84</c:v>
                </c:pt>
                <c:pt idx="12921">
                  <c:v>60.841999999999999</c:v>
                </c:pt>
                <c:pt idx="12922">
                  <c:v>60.844000000000001</c:v>
                </c:pt>
                <c:pt idx="12923">
                  <c:v>60.845999999999997</c:v>
                </c:pt>
                <c:pt idx="12924">
                  <c:v>60.847999999999999</c:v>
                </c:pt>
                <c:pt idx="12925">
                  <c:v>60.85</c:v>
                </c:pt>
                <c:pt idx="12926">
                  <c:v>60.851999999999997</c:v>
                </c:pt>
                <c:pt idx="12927">
                  <c:v>60.853999999999999</c:v>
                </c:pt>
                <c:pt idx="12928">
                  <c:v>60.856000000000002</c:v>
                </c:pt>
                <c:pt idx="12929">
                  <c:v>60.857999999999997</c:v>
                </c:pt>
                <c:pt idx="12930">
                  <c:v>60.86</c:v>
                </c:pt>
                <c:pt idx="12931">
                  <c:v>60.862000000000002</c:v>
                </c:pt>
                <c:pt idx="12932">
                  <c:v>60.863999999999997</c:v>
                </c:pt>
                <c:pt idx="12933">
                  <c:v>60.866</c:v>
                </c:pt>
                <c:pt idx="12934">
                  <c:v>60.868000000000002</c:v>
                </c:pt>
                <c:pt idx="12935">
                  <c:v>60.87</c:v>
                </c:pt>
                <c:pt idx="12936">
                  <c:v>60.872</c:v>
                </c:pt>
                <c:pt idx="12937">
                  <c:v>60.874000000000002</c:v>
                </c:pt>
                <c:pt idx="12938">
                  <c:v>60.875999999999998</c:v>
                </c:pt>
                <c:pt idx="12939">
                  <c:v>60.878</c:v>
                </c:pt>
                <c:pt idx="12940">
                  <c:v>60.88</c:v>
                </c:pt>
                <c:pt idx="12941">
                  <c:v>60.881999999999998</c:v>
                </c:pt>
                <c:pt idx="12942">
                  <c:v>60.884</c:v>
                </c:pt>
                <c:pt idx="12943">
                  <c:v>60.886000000000003</c:v>
                </c:pt>
                <c:pt idx="12944">
                  <c:v>60.887999999999998</c:v>
                </c:pt>
                <c:pt idx="12945">
                  <c:v>60.89</c:v>
                </c:pt>
                <c:pt idx="12946">
                  <c:v>60.892000000000003</c:v>
                </c:pt>
                <c:pt idx="12947">
                  <c:v>60.893999999999998</c:v>
                </c:pt>
                <c:pt idx="12948">
                  <c:v>60.896000000000001</c:v>
                </c:pt>
                <c:pt idx="12949">
                  <c:v>60.898000000000003</c:v>
                </c:pt>
                <c:pt idx="12950">
                  <c:v>60.9</c:v>
                </c:pt>
                <c:pt idx="12951">
                  <c:v>60.902000000000001</c:v>
                </c:pt>
                <c:pt idx="12952">
                  <c:v>60.904000000000003</c:v>
                </c:pt>
                <c:pt idx="12953">
                  <c:v>60.905999999999999</c:v>
                </c:pt>
                <c:pt idx="12954">
                  <c:v>60.908000000000001</c:v>
                </c:pt>
                <c:pt idx="12955">
                  <c:v>60.91</c:v>
                </c:pt>
                <c:pt idx="12956">
                  <c:v>60.911999999999999</c:v>
                </c:pt>
                <c:pt idx="12957">
                  <c:v>60.914000000000001</c:v>
                </c:pt>
                <c:pt idx="12958">
                  <c:v>60.915999999999997</c:v>
                </c:pt>
                <c:pt idx="12959">
                  <c:v>60.917999999999999</c:v>
                </c:pt>
                <c:pt idx="12960">
                  <c:v>60.92</c:v>
                </c:pt>
                <c:pt idx="12961">
                  <c:v>60.921999999999997</c:v>
                </c:pt>
                <c:pt idx="12962">
                  <c:v>60.923999999999999</c:v>
                </c:pt>
                <c:pt idx="12963">
                  <c:v>60.926000000000002</c:v>
                </c:pt>
                <c:pt idx="12964">
                  <c:v>60.927999999999997</c:v>
                </c:pt>
                <c:pt idx="12965">
                  <c:v>60.93</c:v>
                </c:pt>
                <c:pt idx="12966">
                  <c:v>60.932000000000002</c:v>
                </c:pt>
                <c:pt idx="12967">
                  <c:v>60.933999999999997</c:v>
                </c:pt>
                <c:pt idx="12968">
                  <c:v>60.936</c:v>
                </c:pt>
                <c:pt idx="12969">
                  <c:v>60.938000000000002</c:v>
                </c:pt>
                <c:pt idx="12970">
                  <c:v>60.94</c:v>
                </c:pt>
                <c:pt idx="12971">
                  <c:v>60.942</c:v>
                </c:pt>
                <c:pt idx="12972">
                  <c:v>60.944000000000003</c:v>
                </c:pt>
                <c:pt idx="12973">
                  <c:v>60.945999999999998</c:v>
                </c:pt>
                <c:pt idx="12974">
                  <c:v>60.948</c:v>
                </c:pt>
                <c:pt idx="12975">
                  <c:v>60.95</c:v>
                </c:pt>
                <c:pt idx="12976">
                  <c:v>60.951999999999998</c:v>
                </c:pt>
                <c:pt idx="12977">
                  <c:v>60.954000000000001</c:v>
                </c:pt>
                <c:pt idx="12978">
                  <c:v>60.956000000000003</c:v>
                </c:pt>
                <c:pt idx="12979">
                  <c:v>60.957999999999998</c:v>
                </c:pt>
                <c:pt idx="12980">
                  <c:v>60.96</c:v>
                </c:pt>
                <c:pt idx="12981">
                  <c:v>60.962000000000003</c:v>
                </c:pt>
                <c:pt idx="12982">
                  <c:v>60.963999999999999</c:v>
                </c:pt>
                <c:pt idx="12983">
                  <c:v>60.966000000000001</c:v>
                </c:pt>
                <c:pt idx="12984">
                  <c:v>60.968000000000004</c:v>
                </c:pt>
                <c:pt idx="12985">
                  <c:v>60.97</c:v>
                </c:pt>
                <c:pt idx="12986">
                  <c:v>60.972000000000001</c:v>
                </c:pt>
                <c:pt idx="12987">
                  <c:v>60.973999999999997</c:v>
                </c:pt>
                <c:pt idx="12988">
                  <c:v>60.975999999999999</c:v>
                </c:pt>
                <c:pt idx="12989">
                  <c:v>60.978000000000002</c:v>
                </c:pt>
                <c:pt idx="12990">
                  <c:v>60.98</c:v>
                </c:pt>
                <c:pt idx="12991">
                  <c:v>60.981999999999999</c:v>
                </c:pt>
                <c:pt idx="12992">
                  <c:v>60.984000000000002</c:v>
                </c:pt>
                <c:pt idx="12993">
                  <c:v>60.985999999999997</c:v>
                </c:pt>
                <c:pt idx="12994">
                  <c:v>60.988</c:v>
                </c:pt>
                <c:pt idx="12995">
                  <c:v>60.99</c:v>
                </c:pt>
                <c:pt idx="12996">
                  <c:v>60.991999999999997</c:v>
                </c:pt>
                <c:pt idx="12997">
                  <c:v>60.994</c:v>
                </c:pt>
                <c:pt idx="12998">
                  <c:v>60.996000000000002</c:v>
                </c:pt>
                <c:pt idx="12999">
                  <c:v>60.997999999999998</c:v>
                </c:pt>
                <c:pt idx="13000">
                  <c:v>61</c:v>
                </c:pt>
                <c:pt idx="13001">
                  <c:v>61.002000000000002</c:v>
                </c:pt>
                <c:pt idx="13002">
                  <c:v>61.003999999999998</c:v>
                </c:pt>
                <c:pt idx="13003">
                  <c:v>61.006</c:v>
                </c:pt>
                <c:pt idx="13004">
                  <c:v>61.008000000000003</c:v>
                </c:pt>
                <c:pt idx="13005">
                  <c:v>61.01</c:v>
                </c:pt>
                <c:pt idx="13006">
                  <c:v>61.012</c:v>
                </c:pt>
                <c:pt idx="13007">
                  <c:v>61.014000000000003</c:v>
                </c:pt>
                <c:pt idx="13008">
                  <c:v>61.015999999999998</c:v>
                </c:pt>
                <c:pt idx="13009">
                  <c:v>61.018000000000001</c:v>
                </c:pt>
                <c:pt idx="13010">
                  <c:v>61.02</c:v>
                </c:pt>
                <c:pt idx="13011">
                  <c:v>61.021999999999998</c:v>
                </c:pt>
                <c:pt idx="13012">
                  <c:v>61.024000000000001</c:v>
                </c:pt>
                <c:pt idx="13013">
                  <c:v>61.026000000000003</c:v>
                </c:pt>
                <c:pt idx="13014">
                  <c:v>61.027999999999999</c:v>
                </c:pt>
                <c:pt idx="13015">
                  <c:v>61.03</c:v>
                </c:pt>
                <c:pt idx="13016">
                  <c:v>61.031999999999996</c:v>
                </c:pt>
                <c:pt idx="13017">
                  <c:v>61.033999999999999</c:v>
                </c:pt>
                <c:pt idx="13018">
                  <c:v>61.036000000000001</c:v>
                </c:pt>
                <c:pt idx="13019">
                  <c:v>61.037999999999997</c:v>
                </c:pt>
                <c:pt idx="13020">
                  <c:v>61.04</c:v>
                </c:pt>
                <c:pt idx="13021">
                  <c:v>61.042000000000002</c:v>
                </c:pt>
                <c:pt idx="13022">
                  <c:v>61.043999999999997</c:v>
                </c:pt>
                <c:pt idx="13023">
                  <c:v>61.045999999999999</c:v>
                </c:pt>
                <c:pt idx="13024">
                  <c:v>61.048000000000002</c:v>
                </c:pt>
                <c:pt idx="13025">
                  <c:v>61.05</c:v>
                </c:pt>
                <c:pt idx="13026">
                  <c:v>61.052</c:v>
                </c:pt>
                <c:pt idx="13027">
                  <c:v>61.054000000000002</c:v>
                </c:pt>
                <c:pt idx="13028">
                  <c:v>61.055999999999997</c:v>
                </c:pt>
                <c:pt idx="13029">
                  <c:v>61.058</c:v>
                </c:pt>
                <c:pt idx="13030">
                  <c:v>61.06</c:v>
                </c:pt>
                <c:pt idx="13031">
                  <c:v>61.061999999999998</c:v>
                </c:pt>
                <c:pt idx="13032">
                  <c:v>61.064</c:v>
                </c:pt>
                <c:pt idx="13033">
                  <c:v>61.066000000000003</c:v>
                </c:pt>
                <c:pt idx="13034">
                  <c:v>61.067999999999998</c:v>
                </c:pt>
                <c:pt idx="13035">
                  <c:v>61.07</c:v>
                </c:pt>
                <c:pt idx="13036">
                  <c:v>61.072000000000003</c:v>
                </c:pt>
                <c:pt idx="13037">
                  <c:v>61.073999999999998</c:v>
                </c:pt>
                <c:pt idx="13038">
                  <c:v>61.076000000000001</c:v>
                </c:pt>
                <c:pt idx="13039">
                  <c:v>61.078000000000003</c:v>
                </c:pt>
                <c:pt idx="13040">
                  <c:v>61.08</c:v>
                </c:pt>
                <c:pt idx="13041">
                  <c:v>61.082000000000001</c:v>
                </c:pt>
                <c:pt idx="13042">
                  <c:v>61.084000000000003</c:v>
                </c:pt>
                <c:pt idx="13043">
                  <c:v>61.085999999999999</c:v>
                </c:pt>
                <c:pt idx="13044">
                  <c:v>61.088000000000001</c:v>
                </c:pt>
                <c:pt idx="13045">
                  <c:v>61.09</c:v>
                </c:pt>
                <c:pt idx="13046">
                  <c:v>61.091999999999999</c:v>
                </c:pt>
                <c:pt idx="13047">
                  <c:v>61.094000000000001</c:v>
                </c:pt>
                <c:pt idx="13048">
                  <c:v>61.095999999999997</c:v>
                </c:pt>
                <c:pt idx="13049">
                  <c:v>61.097999999999999</c:v>
                </c:pt>
                <c:pt idx="13050">
                  <c:v>61.1</c:v>
                </c:pt>
                <c:pt idx="13051">
                  <c:v>61.101999999999997</c:v>
                </c:pt>
                <c:pt idx="13052">
                  <c:v>61.103999999999999</c:v>
                </c:pt>
                <c:pt idx="13053">
                  <c:v>61.106000000000002</c:v>
                </c:pt>
                <c:pt idx="13054">
                  <c:v>61.107999999999997</c:v>
                </c:pt>
                <c:pt idx="13055">
                  <c:v>61.11</c:v>
                </c:pt>
                <c:pt idx="13056">
                  <c:v>61.112000000000002</c:v>
                </c:pt>
                <c:pt idx="13057">
                  <c:v>61.113999999999997</c:v>
                </c:pt>
                <c:pt idx="13058">
                  <c:v>61.116</c:v>
                </c:pt>
                <c:pt idx="13059">
                  <c:v>61.118000000000002</c:v>
                </c:pt>
                <c:pt idx="13060">
                  <c:v>61.12</c:v>
                </c:pt>
                <c:pt idx="13061">
                  <c:v>61.122</c:v>
                </c:pt>
                <c:pt idx="13062">
                  <c:v>61.124000000000002</c:v>
                </c:pt>
                <c:pt idx="13063">
                  <c:v>61.125999999999998</c:v>
                </c:pt>
                <c:pt idx="13064">
                  <c:v>61.128</c:v>
                </c:pt>
                <c:pt idx="13065">
                  <c:v>61.13</c:v>
                </c:pt>
                <c:pt idx="13066">
                  <c:v>61.131999999999998</c:v>
                </c:pt>
                <c:pt idx="13067">
                  <c:v>61.134</c:v>
                </c:pt>
                <c:pt idx="13068">
                  <c:v>61.136000000000003</c:v>
                </c:pt>
                <c:pt idx="13069">
                  <c:v>61.137999999999998</c:v>
                </c:pt>
                <c:pt idx="13070">
                  <c:v>61.14</c:v>
                </c:pt>
                <c:pt idx="13071">
                  <c:v>61.142000000000003</c:v>
                </c:pt>
                <c:pt idx="13072">
                  <c:v>61.143999999999998</c:v>
                </c:pt>
                <c:pt idx="13073">
                  <c:v>61.146000000000001</c:v>
                </c:pt>
                <c:pt idx="13074">
                  <c:v>61.148000000000003</c:v>
                </c:pt>
                <c:pt idx="13075">
                  <c:v>61.15</c:v>
                </c:pt>
                <c:pt idx="13076">
                  <c:v>61.152000000000001</c:v>
                </c:pt>
                <c:pt idx="13077">
                  <c:v>61.154000000000003</c:v>
                </c:pt>
                <c:pt idx="13078">
                  <c:v>61.155999999999999</c:v>
                </c:pt>
                <c:pt idx="13079">
                  <c:v>61.158000000000001</c:v>
                </c:pt>
                <c:pt idx="13080">
                  <c:v>61.16</c:v>
                </c:pt>
                <c:pt idx="13081">
                  <c:v>61.161999999999999</c:v>
                </c:pt>
                <c:pt idx="13082">
                  <c:v>61.164000000000001</c:v>
                </c:pt>
                <c:pt idx="13083">
                  <c:v>61.165999999999997</c:v>
                </c:pt>
                <c:pt idx="13084">
                  <c:v>61.167999999999999</c:v>
                </c:pt>
                <c:pt idx="13085">
                  <c:v>61.17</c:v>
                </c:pt>
                <c:pt idx="13086">
                  <c:v>61.171999999999997</c:v>
                </c:pt>
                <c:pt idx="13087">
                  <c:v>61.173999999999999</c:v>
                </c:pt>
                <c:pt idx="13088">
                  <c:v>61.176000000000002</c:v>
                </c:pt>
                <c:pt idx="13089">
                  <c:v>61.177999999999997</c:v>
                </c:pt>
                <c:pt idx="13090">
                  <c:v>61.18</c:v>
                </c:pt>
                <c:pt idx="13091">
                  <c:v>61.182000000000002</c:v>
                </c:pt>
                <c:pt idx="13092">
                  <c:v>61.183999999999997</c:v>
                </c:pt>
                <c:pt idx="13093">
                  <c:v>61.186</c:v>
                </c:pt>
                <c:pt idx="13094">
                  <c:v>61.188000000000002</c:v>
                </c:pt>
                <c:pt idx="13095">
                  <c:v>61.19</c:v>
                </c:pt>
                <c:pt idx="13096">
                  <c:v>61.192</c:v>
                </c:pt>
                <c:pt idx="13097">
                  <c:v>61.194000000000003</c:v>
                </c:pt>
                <c:pt idx="13098">
                  <c:v>61.195999999999998</c:v>
                </c:pt>
                <c:pt idx="13099">
                  <c:v>61.198</c:v>
                </c:pt>
                <c:pt idx="13100">
                  <c:v>61.2</c:v>
                </c:pt>
                <c:pt idx="13101">
                  <c:v>61.201999999999998</c:v>
                </c:pt>
                <c:pt idx="13102">
                  <c:v>61.204000000000001</c:v>
                </c:pt>
                <c:pt idx="13103">
                  <c:v>61.206000000000003</c:v>
                </c:pt>
                <c:pt idx="13104">
                  <c:v>61.207999999999998</c:v>
                </c:pt>
                <c:pt idx="13105">
                  <c:v>61.21</c:v>
                </c:pt>
                <c:pt idx="13106">
                  <c:v>61.212000000000003</c:v>
                </c:pt>
                <c:pt idx="13107">
                  <c:v>61.213999999999999</c:v>
                </c:pt>
                <c:pt idx="13108">
                  <c:v>61.216000000000001</c:v>
                </c:pt>
                <c:pt idx="13109">
                  <c:v>61.218000000000004</c:v>
                </c:pt>
                <c:pt idx="13110">
                  <c:v>61.22</c:v>
                </c:pt>
                <c:pt idx="13111">
                  <c:v>61.222000000000001</c:v>
                </c:pt>
                <c:pt idx="13112">
                  <c:v>61.223999999999997</c:v>
                </c:pt>
                <c:pt idx="13113">
                  <c:v>61.225999999999999</c:v>
                </c:pt>
                <c:pt idx="13114">
                  <c:v>61.228000000000002</c:v>
                </c:pt>
                <c:pt idx="13115">
                  <c:v>61.23</c:v>
                </c:pt>
                <c:pt idx="13116">
                  <c:v>61.231999999999999</c:v>
                </c:pt>
                <c:pt idx="13117">
                  <c:v>61.234000000000002</c:v>
                </c:pt>
                <c:pt idx="13118">
                  <c:v>61.235999999999997</c:v>
                </c:pt>
                <c:pt idx="13119">
                  <c:v>61.238</c:v>
                </c:pt>
                <c:pt idx="13120">
                  <c:v>61.24</c:v>
                </c:pt>
                <c:pt idx="13121">
                  <c:v>61.241999999999997</c:v>
                </c:pt>
                <c:pt idx="13122">
                  <c:v>61.244</c:v>
                </c:pt>
                <c:pt idx="13123">
                  <c:v>61.246000000000002</c:v>
                </c:pt>
                <c:pt idx="13124">
                  <c:v>61.247999999999998</c:v>
                </c:pt>
                <c:pt idx="13125">
                  <c:v>61.25</c:v>
                </c:pt>
                <c:pt idx="13126">
                  <c:v>61.252000000000002</c:v>
                </c:pt>
                <c:pt idx="13127">
                  <c:v>61.253999999999998</c:v>
                </c:pt>
                <c:pt idx="13128">
                  <c:v>61.256</c:v>
                </c:pt>
                <c:pt idx="13129">
                  <c:v>61.258000000000003</c:v>
                </c:pt>
                <c:pt idx="13130">
                  <c:v>61.26</c:v>
                </c:pt>
                <c:pt idx="13131">
                  <c:v>61.262</c:v>
                </c:pt>
                <c:pt idx="13132">
                  <c:v>61.264000000000003</c:v>
                </c:pt>
                <c:pt idx="13133">
                  <c:v>61.265999999999998</c:v>
                </c:pt>
                <c:pt idx="13134">
                  <c:v>61.268000000000001</c:v>
                </c:pt>
                <c:pt idx="13135">
                  <c:v>61.27</c:v>
                </c:pt>
                <c:pt idx="13136">
                  <c:v>61.271999999999998</c:v>
                </c:pt>
                <c:pt idx="13137">
                  <c:v>61.274000000000001</c:v>
                </c:pt>
                <c:pt idx="13138">
                  <c:v>61.276000000000003</c:v>
                </c:pt>
                <c:pt idx="13139">
                  <c:v>61.277999999999999</c:v>
                </c:pt>
                <c:pt idx="13140">
                  <c:v>61.28</c:v>
                </c:pt>
                <c:pt idx="13141">
                  <c:v>61.281999999999996</c:v>
                </c:pt>
                <c:pt idx="13142">
                  <c:v>61.283999999999999</c:v>
                </c:pt>
                <c:pt idx="13143">
                  <c:v>61.286000000000001</c:v>
                </c:pt>
                <c:pt idx="13144">
                  <c:v>61.287999999999997</c:v>
                </c:pt>
                <c:pt idx="13145">
                  <c:v>61.29</c:v>
                </c:pt>
                <c:pt idx="13146">
                  <c:v>61.292000000000002</c:v>
                </c:pt>
                <c:pt idx="13147">
                  <c:v>61.293999999999997</c:v>
                </c:pt>
                <c:pt idx="13148">
                  <c:v>61.295999999999999</c:v>
                </c:pt>
                <c:pt idx="13149">
                  <c:v>61.298000000000002</c:v>
                </c:pt>
                <c:pt idx="13150">
                  <c:v>61.3</c:v>
                </c:pt>
                <c:pt idx="13151">
                  <c:v>61.302</c:v>
                </c:pt>
                <c:pt idx="13152">
                  <c:v>61.304000000000002</c:v>
                </c:pt>
                <c:pt idx="13153">
                  <c:v>61.305999999999997</c:v>
                </c:pt>
                <c:pt idx="13154">
                  <c:v>61.308</c:v>
                </c:pt>
                <c:pt idx="13155">
                  <c:v>61.31</c:v>
                </c:pt>
                <c:pt idx="13156">
                  <c:v>61.311999999999998</c:v>
                </c:pt>
                <c:pt idx="13157">
                  <c:v>61.314</c:v>
                </c:pt>
                <c:pt idx="13158">
                  <c:v>61.316000000000003</c:v>
                </c:pt>
                <c:pt idx="13159">
                  <c:v>61.317999999999998</c:v>
                </c:pt>
                <c:pt idx="13160">
                  <c:v>61.32</c:v>
                </c:pt>
                <c:pt idx="13161">
                  <c:v>61.322000000000003</c:v>
                </c:pt>
                <c:pt idx="13162">
                  <c:v>61.323999999999998</c:v>
                </c:pt>
                <c:pt idx="13163">
                  <c:v>61.326000000000001</c:v>
                </c:pt>
                <c:pt idx="13164">
                  <c:v>61.328000000000003</c:v>
                </c:pt>
                <c:pt idx="13165">
                  <c:v>61.33</c:v>
                </c:pt>
                <c:pt idx="13166">
                  <c:v>61.332000000000001</c:v>
                </c:pt>
                <c:pt idx="13167">
                  <c:v>61.334000000000003</c:v>
                </c:pt>
                <c:pt idx="13168">
                  <c:v>61.335999999999999</c:v>
                </c:pt>
                <c:pt idx="13169">
                  <c:v>61.338000000000001</c:v>
                </c:pt>
                <c:pt idx="13170">
                  <c:v>61.34</c:v>
                </c:pt>
                <c:pt idx="13171">
                  <c:v>61.341999999999999</c:v>
                </c:pt>
                <c:pt idx="13172">
                  <c:v>61.344000000000001</c:v>
                </c:pt>
                <c:pt idx="13173">
                  <c:v>61.345999999999997</c:v>
                </c:pt>
                <c:pt idx="13174">
                  <c:v>61.347999999999999</c:v>
                </c:pt>
                <c:pt idx="13175">
                  <c:v>61.35</c:v>
                </c:pt>
                <c:pt idx="13176">
                  <c:v>61.351999999999997</c:v>
                </c:pt>
                <c:pt idx="13177">
                  <c:v>61.353999999999999</c:v>
                </c:pt>
                <c:pt idx="13178">
                  <c:v>61.356000000000002</c:v>
                </c:pt>
                <c:pt idx="13179">
                  <c:v>61.357999999999997</c:v>
                </c:pt>
                <c:pt idx="13180">
                  <c:v>61.36</c:v>
                </c:pt>
                <c:pt idx="13181">
                  <c:v>61.362000000000002</c:v>
                </c:pt>
                <c:pt idx="13182">
                  <c:v>61.363999999999997</c:v>
                </c:pt>
                <c:pt idx="13183">
                  <c:v>61.366</c:v>
                </c:pt>
                <c:pt idx="13184">
                  <c:v>61.368000000000002</c:v>
                </c:pt>
                <c:pt idx="13185">
                  <c:v>61.37</c:v>
                </c:pt>
                <c:pt idx="13186">
                  <c:v>61.372</c:v>
                </c:pt>
                <c:pt idx="13187">
                  <c:v>61.374000000000002</c:v>
                </c:pt>
                <c:pt idx="13188">
                  <c:v>61.375999999999998</c:v>
                </c:pt>
                <c:pt idx="13189">
                  <c:v>61.378</c:v>
                </c:pt>
                <c:pt idx="13190">
                  <c:v>61.38</c:v>
                </c:pt>
                <c:pt idx="13191">
                  <c:v>61.381999999999998</c:v>
                </c:pt>
                <c:pt idx="13192">
                  <c:v>61.384</c:v>
                </c:pt>
                <c:pt idx="13193">
                  <c:v>61.386000000000003</c:v>
                </c:pt>
                <c:pt idx="13194">
                  <c:v>61.387999999999998</c:v>
                </c:pt>
                <c:pt idx="13195">
                  <c:v>61.39</c:v>
                </c:pt>
                <c:pt idx="13196">
                  <c:v>61.392000000000003</c:v>
                </c:pt>
                <c:pt idx="13197">
                  <c:v>61.393999999999998</c:v>
                </c:pt>
                <c:pt idx="13198">
                  <c:v>61.396000000000001</c:v>
                </c:pt>
                <c:pt idx="13199">
                  <c:v>61.398000000000003</c:v>
                </c:pt>
                <c:pt idx="13200">
                  <c:v>61.4</c:v>
                </c:pt>
                <c:pt idx="13201">
                  <c:v>61.402000000000001</c:v>
                </c:pt>
                <c:pt idx="13202">
                  <c:v>61.404000000000003</c:v>
                </c:pt>
                <c:pt idx="13203">
                  <c:v>61.405999999999999</c:v>
                </c:pt>
                <c:pt idx="13204">
                  <c:v>61.408000000000001</c:v>
                </c:pt>
                <c:pt idx="13205">
                  <c:v>61.41</c:v>
                </c:pt>
                <c:pt idx="13206">
                  <c:v>61.411999999999999</c:v>
                </c:pt>
                <c:pt idx="13207">
                  <c:v>61.414000000000001</c:v>
                </c:pt>
                <c:pt idx="13208">
                  <c:v>61.415999999999997</c:v>
                </c:pt>
                <c:pt idx="13209">
                  <c:v>61.417999999999999</c:v>
                </c:pt>
                <c:pt idx="13210">
                  <c:v>61.42</c:v>
                </c:pt>
                <c:pt idx="13211">
                  <c:v>61.421999999999997</c:v>
                </c:pt>
                <c:pt idx="13212">
                  <c:v>61.423999999999999</c:v>
                </c:pt>
                <c:pt idx="13213">
                  <c:v>61.426000000000002</c:v>
                </c:pt>
                <c:pt idx="13214">
                  <c:v>61.427999999999997</c:v>
                </c:pt>
                <c:pt idx="13215">
                  <c:v>61.43</c:v>
                </c:pt>
                <c:pt idx="13216">
                  <c:v>61.432000000000002</c:v>
                </c:pt>
                <c:pt idx="13217">
                  <c:v>61.433999999999997</c:v>
                </c:pt>
                <c:pt idx="13218">
                  <c:v>61.436</c:v>
                </c:pt>
                <c:pt idx="13219">
                  <c:v>61.438000000000002</c:v>
                </c:pt>
                <c:pt idx="13220">
                  <c:v>61.44</c:v>
                </c:pt>
                <c:pt idx="13221">
                  <c:v>61.442</c:v>
                </c:pt>
                <c:pt idx="13222">
                  <c:v>61.444000000000003</c:v>
                </c:pt>
                <c:pt idx="13223">
                  <c:v>61.445999999999998</c:v>
                </c:pt>
                <c:pt idx="13224">
                  <c:v>61.448</c:v>
                </c:pt>
                <c:pt idx="13225">
                  <c:v>61.45</c:v>
                </c:pt>
                <c:pt idx="13226">
                  <c:v>61.451999999999998</c:v>
                </c:pt>
                <c:pt idx="13227">
                  <c:v>61.454000000000001</c:v>
                </c:pt>
                <c:pt idx="13228">
                  <c:v>61.456000000000003</c:v>
                </c:pt>
                <c:pt idx="13229">
                  <c:v>61.457999999999998</c:v>
                </c:pt>
                <c:pt idx="13230">
                  <c:v>61.46</c:v>
                </c:pt>
                <c:pt idx="13231">
                  <c:v>61.462000000000003</c:v>
                </c:pt>
                <c:pt idx="13232">
                  <c:v>61.463999999999999</c:v>
                </c:pt>
                <c:pt idx="13233">
                  <c:v>61.466000000000001</c:v>
                </c:pt>
                <c:pt idx="13234">
                  <c:v>61.468000000000004</c:v>
                </c:pt>
                <c:pt idx="13235">
                  <c:v>61.47</c:v>
                </c:pt>
                <c:pt idx="13236">
                  <c:v>61.472000000000001</c:v>
                </c:pt>
                <c:pt idx="13237">
                  <c:v>61.473999999999997</c:v>
                </c:pt>
                <c:pt idx="13238">
                  <c:v>61.475999999999999</c:v>
                </c:pt>
                <c:pt idx="13239">
                  <c:v>61.478000000000002</c:v>
                </c:pt>
                <c:pt idx="13240">
                  <c:v>61.48</c:v>
                </c:pt>
                <c:pt idx="13241">
                  <c:v>61.481999999999999</c:v>
                </c:pt>
                <c:pt idx="13242">
                  <c:v>61.484000000000002</c:v>
                </c:pt>
                <c:pt idx="13243">
                  <c:v>61.485999999999997</c:v>
                </c:pt>
                <c:pt idx="13244">
                  <c:v>61.488</c:v>
                </c:pt>
                <c:pt idx="13245">
                  <c:v>61.49</c:v>
                </c:pt>
                <c:pt idx="13246">
                  <c:v>61.491999999999997</c:v>
                </c:pt>
                <c:pt idx="13247">
                  <c:v>61.494</c:v>
                </c:pt>
                <c:pt idx="13248">
                  <c:v>61.496000000000002</c:v>
                </c:pt>
                <c:pt idx="13249">
                  <c:v>61.497999999999998</c:v>
                </c:pt>
                <c:pt idx="13250">
                  <c:v>61.5</c:v>
                </c:pt>
                <c:pt idx="13251">
                  <c:v>61.502000000000002</c:v>
                </c:pt>
                <c:pt idx="13252">
                  <c:v>61.503999999999998</c:v>
                </c:pt>
                <c:pt idx="13253">
                  <c:v>61.506</c:v>
                </c:pt>
                <c:pt idx="13254">
                  <c:v>61.508000000000003</c:v>
                </c:pt>
                <c:pt idx="13255">
                  <c:v>61.51</c:v>
                </c:pt>
                <c:pt idx="13256">
                  <c:v>61.512</c:v>
                </c:pt>
                <c:pt idx="13257">
                  <c:v>61.514000000000003</c:v>
                </c:pt>
                <c:pt idx="13258">
                  <c:v>61.515999999999998</c:v>
                </c:pt>
                <c:pt idx="13259">
                  <c:v>61.518000000000001</c:v>
                </c:pt>
                <c:pt idx="13260">
                  <c:v>61.52</c:v>
                </c:pt>
                <c:pt idx="13261">
                  <c:v>61.521999999999998</c:v>
                </c:pt>
                <c:pt idx="13262">
                  <c:v>61.524000000000001</c:v>
                </c:pt>
                <c:pt idx="13263">
                  <c:v>61.526000000000003</c:v>
                </c:pt>
                <c:pt idx="13264">
                  <c:v>61.527999999999999</c:v>
                </c:pt>
                <c:pt idx="13265">
                  <c:v>61.53</c:v>
                </c:pt>
                <c:pt idx="13266">
                  <c:v>61.531999999999996</c:v>
                </c:pt>
                <c:pt idx="13267">
                  <c:v>61.533999999999999</c:v>
                </c:pt>
                <c:pt idx="13268">
                  <c:v>61.536000000000001</c:v>
                </c:pt>
                <c:pt idx="13269">
                  <c:v>61.537999999999997</c:v>
                </c:pt>
                <c:pt idx="13270">
                  <c:v>61.54</c:v>
                </c:pt>
                <c:pt idx="13271">
                  <c:v>61.542000000000002</c:v>
                </c:pt>
                <c:pt idx="13272">
                  <c:v>61.543999999999997</c:v>
                </c:pt>
                <c:pt idx="13273">
                  <c:v>61.545999999999999</c:v>
                </c:pt>
                <c:pt idx="13274">
                  <c:v>61.548000000000002</c:v>
                </c:pt>
                <c:pt idx="13275">
                  <c:v>61.55</c:v>
                </c:pt>
                <c:pt idx="13276">
                  <c:v>61.552</c:v>
                </c:pt>
                <c:pt idx="13277">
                  <c:v>61.554000000000002</c:v>
                </c:pt>
                <c:pt idx="13278">
                  <c:v>61.555999999999997</c:v>
                </c:pt>
                <c:pt idx="13279">
                  <c:v>61.558</c:v>
                </c:pt>
                <c:pt idx="13280">
                  <c:v>61.56</c:v>
                </c:pt>
                <c:pt idx="13281">
                  <c:v>61.561999999999998</c:v>
                </c:pt>
                <c:pt idx="13282">
                  <c:v>61.564</c:v>
                </c:pt>
                <c:pt idx="13283">
                  <c:v>61.566000000000003</c:v>
                </c:pt>
                <c:pt idx="13284">
                  <c:v>61.567999999999998</c:v>
                </c:pt>
                <c:pt idx="13285">
                  <c:v>61.57</c:v>
                </c:pt>
                <c:pt idx="13286">
                  <c:v>61.572000000000003</c:v>
                </c:pt>
                <c:pt idx="13287">
                  <c:v>61.573999999999998</c:v>
                </c:pt>
                <c:pt idx="13288">
                  <c:v>61.576000000000001</c:v>
                </c:pt>
                <c:pt idx="13289">
                  <c:v>61.578000000000003</c:v>
                </c:pt>
                <c:pt idx="13290">
                  <c:v>61.58</c:v>
                </c:pt>
                <c:pt idx="13291">
                  <c:v>61.582000000000001</c:v>
                </c:pt>
                <c:pt idx="13292">
                  <c:v>61.584000000000003</c:v>
                </c:pt>
                <c:pt idx="13293">
                  <c:v>61.585999999999999</c:v>
                </c:pt>
                <c:pt idx="13294">
                  <c:v>61.588000000000001</c:v>
                </c:pt>
                <c:pt idx="13295">
                  <c:v>61.59</c:v>
                </c:pt>
                <c:pt idx="13296">
                  <c:v>61.591999999999999</c:v>
                </c:pt>
                <c:pt idx="13297">
                  <c:v>61.594000000000001</c:v>
                </c:pt>
                <c:pt idx="13298">
                  <c:v>61.595999999999997</c:v>
                </c:pt>
                <c:pt idx="13299">
                  <c:v>61.597999999999999</c:v>
                </c:pt>
                <c:pt idx="13300">
                  <c:v>61.6</c:v>
                </c:pt>
                <c:pt idx="13301">
                  <c:v>61.601999999999997</c:v>
                </c:pt>
                <c:pt idx="13302">
                  <c:v>61.603999999999999</c:v>
                </c:pt>
                <c:pt idx="13303">
                  <c:v>61.606000000000002</c:v>
                </c:pt>
                <c:pt idx="13304">
                  <c:v>61.607999999999997</c:v>
                </c:pt>
                <c:pt idx="13305">
                  <c:v>61.61</c:v>
                </c:pt>
                <c:pt idx="13306">
                  <c:v>61.612000000000002</c:v>
                </c:pt>
                <c:pt idx="13307">
                  <c:v>61.613999999999997</c:v>
                </c:pt>
                <c:pt idx="13308">
                  <c:v>61.616</c:v>
                </c:pt>
                <c:pt idx="13309">
                  <c:v>61.618000000000002</c:v>
                </c:pt>
                <c:pt idx="13310">
                  <c:v>61.62</c:v>
                </c:pt>
                <c:pt idx="13311">
                  <c:v>61.622</c:v>
                </c:pt>
                <c:pt idx="13312">
                  <c:v>61.624000000000002</c:v>
                </c:pt>
                <c:pt idx="13313">
                  <c:v>61.625999999999998</c:v>
                </c:pt>
                <c:pt idx="13314">
                  <c:v>61.628</c:v>
                </c:pt>
                <c:pt idx="13315">
                  <c:v>61.63</c:v>
                </c:pt>
                <c:pt idx="13316">
                  <c:v>61.631999999999998</c:v>
                </c:pt>
                <c:pt idx="13317">
                  <c:v>61.634</c:v>
                </c:pt>
                <c:pt idx="13318">
                  <c:v>61.636000000000003</c:v>
                </c:pt>
                <c:pt idx="13319">
                  <c:v>61.637999999999998</c:v>
                </c:pt>
                <c:pt idx="13320">
                  <c:v>61.64</c:v>
                </c:pt>
                <c:pt idx="13321">
                  <c:v>61.642000000000003</c:v>
                </c:pt>
                <c:pt idx="13322">
                  <c:v>61.643999999999998</c:v>
                </c:pt>
                <c:pt idx="13323">
                  <c:v>61.646000000000001</c:v>
                </c:pt>
                <c:pt idx="13324">
                  <c:v>61.648000000000003</c:v>
                </c:pt>
                <c:pt idx="13325">
                  <c:v>61.65</c:v>
                </c:pt>
                <c:pt idx="13326">
                  <c:v>61.652000000000001</c:v>
                </c:pt>
                <c:pt idx="13327">
                  <c:v>61.654000000000003</c:v>
                </c:pt>
                <c:pt idx="13328">
                  <c:v>61.655999999999999</c:v>
                </c:pt>
                <c:pt idx="13329">
                  <c:v>61.658000000000001</c:v>
                </c:pt>
                <c:pt idx="13330">
                  <c:v>61.66</c:v>
                </c:pt>
                <c:pt idx="13331">
                  <c:v>61.661999999999999</c:v>
                </c:pt>
                <c:pt idx="13332">
                  <c:v>61.664000000000001</c:v>
                </c:pt>
                <c:pt idx="13333">
                  <c:v>61.665999999999997</c:v>
                </c:pt>
                <c:pt idx="13334">
                  <c:v>61.667999999999999</c:v>
                </c:pt>
                <c:pt idx="13335">
                  <c:v>61.67</c:v>
                </c:pt>
                <c:pt idx="13336">
                  <c:v>61.671999999999997</c:v>
                </c:pt>
                <c:pt idx="13337">
                  <c:v>61.673999999999999</c:v>
                </c:pt>
                <c:pt idx="13338">
                  <c:v>61.676000000000002</c:v>
                </c:pt>
                <c:pt idx="13339">
                  <c:v>61.677999999999997</c:v>
                </c:pt>
                <c:pt idx="13340">
                  <c:v>61.68</c:v>
                </c:pt>
                <c:pt idx="13341">
                  <c:v>61.682000000000002</c:v>
                </c:pt>
                <c:pt idx="13342">
                  <c:v>61.683999999999997</c:v>
                </c:pt>
                <c:pt idx="13343">
                  <c:v>61.686</c:v>
                </c:pt>
                <c:pt idx="13344">
                  <c:v>61.688000000000002</c:v>
                </c:pt>
                <c:pt idx="13345">
                  <c:v>61.69</c:v>
                </c:pt>
                <c:pt idx="13346">
                  <c:v>61.692</c:v>
                </c:pt>
                <c:pt idx="13347">
                  <c:v>61.694000000000003</c:v>
                </c:pt>
                <c:pt idx="13348">
                  <c:v>61.695999999999998</c:v>
                </c:pt>
                <c:pt idx="13349">
                  <c:v>61.698</c:v>
                </c:pt>
                <c:pt idx="13350">
                  <c:v>61.7</c:v>
                </c:pt>
                <c:pt idx="13351">
                  <c:v>61.701999999999998</c:v>
                </c:pt>
                <c:pt idx="13352">
                  <c:v>61.704000000000001</c:v>
                </c:pt>
                <c:pt idx="13353">
                  <c:v>61.706000000000003</c:v>
                </c:pt>
                <c:pt idx="13354">
                  <c:v>61.707999999999998</c:v>
                </c:pt>
                <c:pt idx="13355">
                  <c:v>61.71</c:v>
                </c:pt>
                <c:pt idx="13356">
                  <c:v>61.712000000000003</c:v>
                </c:pt>
                <c:pt idx="13357">
                  <c:v>61.713999999999999</c:v>
                </c:pt>
                <c:pt idx="13358">
                  <c:v>61.716000000000001</c:v>
                </c:pt>
                <c:pt idx="13359">
                  <c:v>61.718000000000004</c:v>
                </c:pt>
                <c:pt idx="13360">
                  <c:v>61.72</c:v>
                </c:pt>
                <c:pt idx="13361">
                  <c:v>61.722000000000001</c:v>
                </c:pt>
                <c:pt idx="13362">
                  <c:v>61.723999999999997</c:v>
                </c:pt>
                <c:pt idx="13363">
                  <c:v>61.725999999999999</c:v>
                </c:pt>
                <c:pt idx="13364">
                  <c:v>61.728000000000002</c:v>
                </c:pt>
                <c:pt idx="13365">
                  <c:v>61.73</c:v>
                </c:pt>
                <c:pt idx="13366">
                  <c:v>61.731999999999999</c:v>
                </c:pt>
                <c:pt idx="13367">
                  <c:v>61.734000000000002</c:v>
                </c:pt>
                <c:pt idx="13368">
                  <c:v>61.735999999999997</c:v>
                </c:pt>
                <c:pt idx="13369">
                  <c:v>61.738</c:v>
                </c:pt>
                <c:pt idx="13370">
                  <c:v>61.74</c:v>
                </c:pt>
                <c:pt idx="13371">
                  <c:v>61.741999999999997</c:v>
                </c:pt>
                <c:pt idx="13372">
                  <c:v>61.744</c:v>
                </c:pt>
                <c:pt idx="13373">
                  <c:v>61.746000000000002</c:v>
                </c:pt>
                <c:pt idx="13374">
                  <c:v>61.747999999999998</c:v>
                </c:pt>
                <c:pt idx="13375">
                  <c:v>61.75</c:v>
                </c:pt>
                <c:pt idx="13376">
                  <c:v>61.752000000000002</c:v>
                </c:pt>
                <c:pt idx="13377">
                  <c:v>61.753999999999998</c:v>
                </c:pt>
                <c:pt idx="13378">
                  <c:v>61.756</c:v>
                </c:pt>
                <c:pt idx="13379">
                  <c:v>61.758000000000003</c:v>
                </c:pt>
                <c:pt idx="13380">
                  <c:v>61.76</c:v>
                </c:pt>
                <c:pt idx="13381">
                  <c:v>61.762</c:v>
                </c:pt>
                <c:pt idx="13382">
                  <c:v>61.764000000000003</c:v>
                </c:pt>
                <c:pt idx="13383">
                  <c:v>61.765999999999998</c:v>
                </c:pt>
                <c:pt idx="13384">
                  <c:v>61.768000000000001</c:v>
                </c:pt>
                <c:pt idx="13385">
                  <c:v>61.77</c:v>
                </c:pt>
                <c:pt idx="13386">
                  <c:v>61.771999999999998</c:v>
                </c:pt>
                <c:pt idx="13387">
                  <c:v>61.774000000000001</c:v>
                </c:pt>
                <c:pt idx="13388">
                  <c:v>61.776000000000003</c:v>
                </c:pt>
                <c:pt idx="13389">
                  <c:v>61.777999999999999</c:v>
                </c:pt>
                <c:pt idx="13390">
                  <c:v>61.78</c:v>
                </c:pt>
                <c:pt idx="13391">
                  <c:v>61.781999999999996</c:v>
                </c:pt>
                <c:pt idx="13392">
                  <c:v>61.783999999999999</c:v>
                </c:pt>
                <c:pt idx="13393">
                  <c:v>61.786000000000001</c:v>
                </c:pt>
                <c:pt idx="13394">
                  <c:v>61.787999999999997</c:v>
                </c:pt>
                <c:pt idx="13395">
                  <c:v>61.79</c:v>
                </c:pt>
                <c:pt idx="13396">
                  <c:v>61.792000000000002</c:v>
                </c:pt>
                <c:pt idx="13397">
                  <c:v>61.793999999999997</c:v>
                </c:pt>
                <c:pt idx="13398">
                  <c:v>61.795999999999999</c:v>
                </c:pt>
                <c:pt idx="13399">
                  <c:v>61.798000000000002</c:v>
                </c:pt>
                <c:pt idx="13400">
                  <c:v>61.8</c:v>
                </c:pt>
                <c:pt idx="13401">
                  <c:v>61.802</c:v>
                </c:pt>
                <c:pt idx="13402">
                  <c:v>61.804000000000002</c:v>
                </c:pt>
                <c:pt idx="13403">
                  <c:v>61.805999999999997</c:v>
                </c:pt>
                <c:pt idx="13404">
                  <c:v>61.808</c:v>
                </c:pt>
                <c:pt idx="13405">
                  <c:v>61.81</c:v>
                </c:pt>
                <c:pt idx="13406">
                  <c:v>61.811999999999998</c:v>
                </c:pt>
                <c:pt idx="13407">
                  <c:v>61.814</c:v>
                </c:pt>
                <c:pt idx="13408">
                  <c:v>61.816000000000003</c:v>
                </c:pt>
                <c:pt idx="13409">
                  <c:v>61.817999999999998</c:v>
                </c:pt>
                <c:pt idx="13410">
                  <c:v>61.82</c:v>
                </c:pt>
                <c:pt idx="13411">
                  <c:v>61.822000000000003</c:v>
                </c:pt>
                <c:pt idx="13412">
                  <c:v>61.823999999999998</c:v>
                </c:pt>
                <c:pt idx="13413">
                  <c:v>61.826000000000001</c:v>
                </c:pt>
                <c:pt idx="13414">
                  <c:v>61.828000000000003</c:v>
                </c:pt>
                <c:pt idx="13415">
                  <c:v>61.83</c:v>
                </c:pt>
                <c:pt idx="13416">
                  <c:v>61.832000000000001</c:v>
                </c:pt>
                <c:pt idx="13417">
                  <c:v>61.834000000000003</c:v>
                </c:pt>
                <c:pt idx="13418">
                  <c:v>61.835999999999999</c:v>
                </c:pt>
                <c:pt idx="13419">
                  <c:v>61.838000000000001</c:v>
                </c:pt>
                <c:pt idx="13420">
                  <c:v>61.84</c:v>
                </c:pt>
                <c:pt idx="13421">
                  <c:v>61.841999999999999</c:v>
                </c:pt>
                <c:pt idx="13422">
                  <c:v>61.844000000000001</c:v>
                </c:pt>
                <c:pt idx="13423">
                  <c:v>61.845999999999997</c:v>
                </c:pt>
                <c:pt idx="13424">
                  <c:v>61.847999999999999</c:v>
                </c:pt>
                <c:pt idx="13425">
                  <c:v>61.85</c:v>
                </c:pt>
                <c:pt idx="13426">
                  <c:v>61.851999999999997</c:v>
                </c:pt>
                <c:pt idx="13427">
                  <c:v>61.853999999999999</c:v>
                </c:pt>
                <c:pt idx="13428">
                  <c:v>61.856000000000002</c:v>
                </c:pt>
                <c:pt idx="13429">
                  <c:v>61.857999999999997</c:v>
                </c:pt>
                <c:pt idx="13430">
                  <c:v>61.86</c:v>
                </c:pt>
                <c:pt idx="13431">
                  <c:v>61.862000000000002</c:v>
                </c:pt>
                <c:pt idx="13432">
                  <c:v>61.863999999999997</c:v>
                </c:pt>
                <c:pt idx="13433">
                  <c:v>61.866</c:v>
                </c:pt>
                <c:pt idx="13434">
                  <c:v>61.868000000000002</c:v>
                </c:pt>
                <c:pt idx="13435">
                  <c:v>61.87</c:v>
                </c:pt>
                <c:pt idx="13436">
                  <c:v>61.872</c:v>
                </c:pt>
                <c:pt idx="13437">
                  <c:v>61.874000000000002</c:v>
                </c:pt>
                <c:pt idx="13438">
                  <c:v>61.875999999999998</c:v>
                </c:pt>
                <c:pt idx="13439">
                  <c:v>61.878</c:v>
                </c:pt>
                <c:pt idx="13440">
                  <c:v>61.88</c:v>
                </c:pt>
                <c:pt idx="13441">
                  <c:v>61.881999999999998</c:v>
                </c:pt>
                <c:pt idx="13442">
                  <c:v>61.884</c:v>
                </c:pt>
                <c:pt idx="13443">
                  <c:v>61.886000000000003</c:v>
                </c:pt>
                <c:pt idx="13444">
                  <c:v>61.887999999999998</c:v>
                </c:pt>
                <c:pt idx="13445">
                  <c:v>61.89</c:v>
                </c:pt>
                <c:pt idx="13446">
                  <c:v>61.892000000000003</c:v>
                </c:pt>
                <c:pt idx="13447">
                  <c:v>61.893999999999998</c:v>
                </c:pt>
                <c:pt idx="13448">
                  <c:v>61.896000000000001</c:v>
                </c:pt>
                <c:pt idx="13449">
                  <c:v>61.898000000000003</c:v>
                </c:pt>
                <c:pt idx="13450">
                  <c:v>61.9</c:v>
                </c:pt>
                <c:pt idx="13451">
                  <c:v>61.902000000000001</c:v>
                </c:pt>
                <c:pt idx="13452">
                  <c:v>61.904000000000003</c:v>
                </c:pt>
                <c:pt idx="13453">
                  <c:v>61.905999999999999</c:v>
                </c:pt>
                <c:pt idx="13454">
                  <c:v>61.908000000000001</c:v>
                </c:pt>
                <c:pt idx="13455">
                  <c:v>61.91</c:v>
                </c:pt>
                <c:pt idx="13456">
                  <c:v>61.911999999999999</c:v>
                </c:pt>
                <c:pt idx="13457">
                  <c:v>61.914000000000001</c:v>
                </c:pt>
                <c:pt idx="13458">
                  <c:v>61.915999999999997</c:v>
                </c:pt>
                <c:pt idx="13459">
                  <c:v>61.917999999999999</c:v>
                </c:pt>
                <c:pt idx="13460">
                  <c:v>61.92</c:v>
                </c:pt>
                <c:pt idx="13461">
                  <c:v>61.921999999999997</c:v>
                </c:pt>
                <c:pt idx="13462">
                  <c:v>61.923999999999999</c:v>
                </c:pt>
                <c:pt idx="13463">
                  <c:v>61.926000000000002</c:v>
                </c:pt>
                <c:pt idx="13464">
                  <c:v>61.927999999999997</c:v>
                </c:pt>
                <c:pt idx="13465">
                  <c:v>61.93</c:v>
                </c:pt>
                <c:pt idx="13466">
                  <c:v>61.932000000000002</c:v>
                </c:pt>
                <c:pt idx="13467">
                  <c:v>61.933999999999997</c:v>
                </c:pt>
                <c:pt idx="13468">
                  <c:v>61.936</c:v>
                </c:pt>
                <c:pt idx="13469">
                  <c:v>61.938000000000002</c:v>
                </c:pt>
                <c:pt idx="13470">
                  <c:v>61.94</c:v>
                </c:pt>
                <c:pt idx="13471">
                  <c:v>61.942</c:v>
                </c:pt>
                <c:pt idx="13472">
                  <c:v>61.944000000000003</c:v>
                </c:pt>
                <c:pt idx="13473">
                  <c:v>61.945999999999998</c:v>
                </c:pt>
                <c:pt idx="13474">
                  <c:v>61.948</c:v>
                </c:pt>
                <c:pt idx="13475">
                  <c:v>61.95</c:v>
                </c:pt>
                <c:pt idx="13476">
                  <c:v>61.951999999999998</c:v>
                </c:pt>
                <c:pt idx="13477">
                  <c:v>61.954000000000001</c:v>
                </c:pt>
                <c:pt idx="13478">
                  <c:v>61.956000000000003</c:v>
                </c:pt>
                <c:pt idx="13479">
                  <c:v>61.957999999999998</c:v>
                </c:pt>
                <c:pt idx="13480">
                  <c:v>61.96</c:v>
                </c:pt>
                <c:pt idx="13481">
                  <c:v>61.962000000000003</c:v>
                </c:pt>
                <c:pt idx="13482">
                  <c:v>61.963999999999999</c:v>
                </c:pt>
                <c:pt idx="13483">
                  <c:v>61.966000000000001</c:v>
                </c:pt>
                <c:pt idx="13484">
                  <c:v>61.968000000000004</c:v>
                </c:pt>
                <c:pt idx="13485">
                  <c:v>61.97</c:v>
                </c:pt>
                <c:pt idx="13486">
                  <c:v>61.972000000000001</c:v>
                </c:pt>
                <c:pt idx="13487">
                  <c:v>61.973999999999997</c:v>
                </c:pt>
                <c:pt idx="13488">
                  <c:v>61.975999999999999</c:v>
                </c:pt>
                <c:pt idx="13489">
                  <c:v>61.978000000000002</c:v>
                </c:pt>
                <c:pt idx="13490">
                  <c:v>61.98</c:v>
                </c:pt>
                <c:pt idx="13491">
                  <c:v>61.981999999999999</c:v>
                </c:pt>
                <c:pt idx="13492">
                  <c:v>61.984000000000002</c:v>
                </c:pt>
                <c:pt idx="13493">
                  <c:v>61.985999999999997</c:v>
                </c:pt>
                <c:pt idx="13494">
                  <c:v>61.988</c:v>
                </c:pt>
                <c:pt idx="13495">
                  <c:v>61.99</c:v>
                </c:pt>
                <c:pt idx="13496">
                  <c:v>61.991999999999997</c:v>
                </c:pt>
                <c:pt idx="13497">
                  <c:v>61.994</c:v>
                </c:pt>
                <c:pt idx="13498">
                  <c:v>61.996000000000002</c:v>
                </c:pt>
                <c:pt idx="13499">
                  <c:v>61.997999999999998</c:v>
                </c:pt>
                <c:pt idx="13500">
                  <c:v>62</c:v>
                </c:pt>
                <c:pt idx="13501">
                  <c:v>62.002000000000002</c:v>
                </c:pt>
                <c:pt idx="13502">
                  <c:v>62.003999999999998</c:v>
                </c:pt>
                <c:pt idx="13503">
                  <c:v>62.006</c:v>
                </c:pt>
                <c:pt idx="13504">
                  <c:v>62.008000000000003</c:v>
                </c:pt>
                <c:pt idx="13505">
                  <c:v>62.01</c:v>
                </c:pt>
                <c:pt idx="13506">
                  <c:v>62.012</c:v>
                </c:pt>
                <c:pt idx="13507">
                  <c:v>62.014000000000003</c:v>
                </c:pt>
                <c:pt idx="13508">
                  <c:v>62.015999999999998</c:v>
                </c:pt>
                <c:pt idx="13509">
                  <c:v>62.018000000000001</c:v>
                </c:pt>
                <c:pt idx="13510">
                  <c:v>62.02</c:v>
                </c:pt>
                <c:pt idx="13511">
                  <c:v>62.021999999999998</c:v>
                </c:pt>
                <c:pt idx="13512">
                  <c:v>62.024000000000001</c:v>
                </c:pt>
                <c:pt idx="13513">
                  <c:v>62.026000000000003</c:v>
                </c:pt>
                <c:pt idx="13514">
                  <c:v>62.027999999999999</c:v>
                </c:pt>
                <c:pt idx="13515">
                  <c:v>62.03</c:v>
                </c:pt>
                <c:pt idx="13516">
                  <c:v>62.031999999999996</c:v>
                </c:pt>
                <c:pt idx="13517">
                  <c:v>62.033999999999999</c:v>
                </c:pt>
                <c:pt idx="13518">
                  <c:v>62.036000000000001</c:v>
                </c:pt>
                <c:pt idx="13519">
                  <c:v>62.037999999999997</c:v>
                </c:pt>
                <c:pt idx="13520">
                  <c:v>62.04</c:v>
                </c:pt>
                <c:pt idx="13521">
                  <c:v>62.042000000000002</c:v>
                </c:pt>
                <c:pt idx="13522">
                  <c:v>62.043999999999997</c:v>
                </c:pt>
                <c:pt idx="13523">
                  <c:v>62.045999999999999</c:v>
                </c:pt>
                <c:pt idx="13524">
                  <c:v>62.048000000000002</c:v>
                </c:pt>
                <c:pt idx="13525">
                  <c:v>62.05</c:v>
                </c:pt>
                <c:pt idx="13526">
                  <c:v>62.052</c:v>
                </c:pt>
                <c:pt idx="13527">
                  <c:v>62.054000000000002</c:v>
                </c:pt>
                <c:pt idx="13528">
                  <c:v>62.055999999999997</c:v>
                </c:pt>
                <c:pt idx="13529">
                  <c:v>62.058</c:v>
                </c:pt>
                <c:pt idx="13530">
                  <c:v>62.06</c:v>
                </c:pt>
                <c:pt idx="13531">
                  <c:v>62.061999999999998</c:v>
                </c:pt>
                <c:pt idx="13532">
                  <c:v>62.064</c:v>
                </c:pt>
                <c:pt idx="13533">
                  <c:v>62.066000000000003</c:v>
                </c:pt>
                <c:pt idx="13534">
                  <c:v>62.067999999999998</c:v>
                </c:pt>
                <c:pt idx="13535">
                  <c:v>62.07</c:v>
                </c:pt>
                <c:pt idx="13536">
                  <c:v>62.072000000000003</c:v>
                </c:pt>
                <c:pt idx="13537">
                  <c:v>62.073999999999998</c:v>
                </c:pt>
                <c:pt idx="13538">
                  <c:v>62.076000000000001</c:v>
                </c:pt>
                <c:pt idx="13539">
                  <c:v>62.078000000000003</c:v>
                </c:pt>
                <c:pt idx="13540">
                  <c:v>62.08</c:v>
                </c:pt>
                <c:pt idx="13541">
                  <c:v>62.082000000000001</c:v>
                </c:pt>
                <c:pt idx="13542">
                  <c:v>62.084000000000003</c:v>
                </c:pt>
                <c:pt idx="13543">
                  <c:v>62.085999999999999</c:v>
                </c:pt>
                <c:pt idx="13544">
                  <c:v>62.088000000000001</c:v>
                </c:pt>
                <c:pt idx="13545">
                  <c:v>62.09</c:v>
                </c:pt>
                <c:pt idx="13546">
                  <c:v>62.091999999999999</c:v>
                </c:pt>
                <c:pt idx="13547">
                  <c:v>62.094000000000001</c:v>
                </c:pt>
                <c:pt idx="13548">
                  <c:v>62.095999999999997</c:v>
                </c:pt>
                <c:pt idx="13549">
                  <c:v>62.097999999999999</c:v>
                </c:pt>
                <c:pt idx="13550">
                  <c:v>62.1</c:v>
                </c:pt>
                <c:pt idx="13551">
                  <c:v>62.101999999999997</c:v>
                </c:pt>
                <c:pt idx="13552">
                  <c:v>62.103999999999999</c:v>
                </c:pt>
                <c:pt idx="13553">
                  <c:v>62.106000000000002</c:v>
                </c:pt>
                <c:pt idx="13554">
                  <c:v>62.107999999999997</c:v>
                </c:pt>
                <c:pt idx="13555">
                  <c:v>62.11</c:v>
                </c:pt>
                <c:pt idx="13556">
                  <c:v>62.112000000000002</c:v>
                </c:pt>
                <c:pt idx="13557">
                  <c:v>62.113999999999997</c:v>
                </c:pt>
                <c:pt idx="13558">
                  <c:v>62.116</c:v>
                </c:pt>
                <c:pt idx="13559">
                  <c:v>62.118000000000002</c:v>
                </c:pt>
                <c:pt idx="13560">
                  <c:v>62.12</c:v>
                </c:pt>
                <c:pt idx="13561">
                  <c:v>62.122</c:v>
                </c:pt>
                <c:pt idx="13562">
                  <c:v>62.124000000000002</c:v>
                </c:pt>
                <c:pt idx="13563">
                  <c:v>62.125999999999998</c:v>
                </c:pt>
                <c:pt idx="13564">
                  <c:v>62.128</c:v>
                </c:pt>
                <c:pt idx="13565">
                  <c:v>62.13</c:v>
                </c:pt>
                <c:pt idx="13566">
                  <c:v>62.131999999999998</c:v>
                </c:pt>
                <c:pt idx="13567">
                  <c:v>62.134</c:v>
                </c:pt>
                <c:pt idx="13568">
                  <c:v>62.136000000000003</c:v>
                </c:pt>
                <c:pt idx="13569">
                  <c:v>62.137999999999998</c:v>
                </c:pt>
                <c:pt idx="13570">
                  <c:v>62.14</c:v>
                </c:pt>
                <c:pt idx="13571">
                  <c:v>62.142000000000003</c:v>
                </c:pt>
                <c:pt idx="13572">
                  <c:v>62.143999999999998</c:v>
                </c:pt>
                <c:pt idx="13573">
                  <c:v>62.146000000000001</c:v>
                </c:pt>
                <c:pt idx="13574">
                  <c:v>62.148000000000003</c:v>
                </c:pt>
                <c:pt idx="13575">
                  <c:v>62.15</c:v>
                </c:pt>
                <c:pt idx="13576">
                  <c:v>62.152000000000001</c:v>
                </c:pt>
                <c:pt idx="13577">
                  <c:v>62.154000000000003</c:v>
                </c:pt>
                <c:pt idx="13578">
                  <c:v>62.155999999999999</c:v>
                </c:pt>
                <c:pt idx="13579">
                  <c:v>62.158000000000001</c:v>
                </c:pt>
                <c:pt idx="13580">
                  <c:v>62.16</c:v>
                </c:pt>
                <c:pt idx="13581">
                  <c:v>62.161999999999999</c:v>
                </c:pt>
                <c:pt idx="13582">
                  <c:v>62.164000000000001</c:v>
                </c:pt>
                <c:pt idx="13583">
                  <c:v>62.165999999999997</c:v>
                </c:pt>
                <c:pt idx="13584">
                  <c:v>62.167999999999999</c:v>
                </c:pt>
                <c:pt idx="13585">
                  <c:v>62.17</c:v>
                </c:pt>
                <c:pt idx="13586">
                  <c:v>62.171999999999997</c:v>
                </c:pt>
                <c:pt idx="13587">
                  <c:v>62.173999999999999</c:v>
                </c:pt>
                <c:pt idx="13588">
                  <c:v>62.176000000000002</c:v>
                </c:pt>
                <c:pt idx="13589">
                  <c:v>62.177999999999997</c:v>
                </c:pt>
                <c:pt idx="13590">
                  <c:v>62.18</c:v>
                </c:pt>
                <c:pt idx="13591">
                  <c:v>62.182000000000002</c:v>
                </c:pt>
                <c:pt idx="13592">
                  <c:v>62.183999999999997</c:v>
                </c:pt>
                <c:pt idx="13593">
                  <c:v>62.186</c:v>
                </c:pt>
                <c:pt idx="13594">
                  <c:v>62.188000000000002</c:v>
                </c:pt>
                <c:pt idx="13595">
                  <c:v>62.19</c:v>
                </c:pt>
                <c:pt idx="13596">
                  <c:v>62.192</c:v>
                </c:pt>
                <c:pt idx="13597">
                  <c:v>62.194000000000003</c:v>
                </c:pt>
                <c:pt idx="13598">
                  <c:v>62.195999999999998</c:v>
                </c:pt>
                <c:pt idx="13599">
                  <c:v>62.198</c:v>
                </c:pt>
                <c:pt idx="13600">
                  <c:v>62.2</c:v>
                </c:pt>
                <c:pt idx="13601">
                  <c:v>62.201999999999998</c:v>
                </c:pt>
                <c:pt idx="13602">
                  <c:v>62.204000000000001</c:v>
                </c:pt>
                <c:pt idx="13603">
                  <c:v>62.206000000000003</c:v>
                </c:pt>
                <c:pt idx="13604">
                  <c:v>62.207999999999998</c:v>
                </c:pt>
                <c:pt idx="13605">
                  <c:v>62.21</c:v>
                </c:pt>
                <c:pt idx="13606">
                  <c:v>62.212000000000003</c:v>
                </c:pt>
                <c:pt idx="13607">
                  <c:v>62.213999999999999</c:v>
                </c:pt>
                <c:pt idx="13608">
                  <c:v>62.216000000000001</c:v>
                </c:pt>
                <c:pt idx="13609">
                  <c:v>62.218000000000004</c:v>
                </c:pt>
                <c:pt idx="13610">
                  <c:v>62.22</c:v>
                </c:pt>
                <c:pt idx="13611">
                  <c:v>62.222000000000001</c:v>
                </c:pt>
                <c:pt idx="13612">
                  <c:v>62.223999999999997</c:v>
                </c:pt>
                <c:pt idx="13613">
                  <c:v>62.225999999999999</c:v>
                </c:pt>
                <c:pt idx="13614">
                  <c:v>62.228000000000002</c:v>
                </c:pt>
                <c:pt idx="13615">
                  <c:v>62.23</c:v>
                </c:pt>
                <c:pt idx="13616">
                  <c:v>62.231999999999999</c:v>
                </c:pt>
                <c:pt idx="13617">
                  <c:v>62.234000000000002</c:v>
                </c:pt>
                <c:pt idx="13618">
                  <c:v>62.235999999999997</c:v>
                </c:pt>
                <c:pt idx="13619">
                  <c:v>62.238</c:v>
                </c:pt>
                <c:pt idx="13620">
                  <c:v>62.24</c:v>
                </c:pt>
                <c:pt idx="13621">
                  <c:v>62.241999999999997</c:v>
                </c:pt>
                <c:pt idx="13622">
                  <c:v>62.244</c:v>
                </c:pt>
                <c:pt idx="13623">
                  <c:v>62.246000000000002</c:v>
                </c:pt>
                <c:pt idx="13624">
                  <c:v>62.247999999999998</c:v>
                </c:pt>
                <c:pt idx="13625">
                  <c:v>62.25</c:v>
                </c:pt>
                <c:pt idx="13626">
                  <c:v>62.252000000000002</c:v>
                </c:pt>
                <c:pt idx="13627">
                  <c:v>62.253999999999998</c:v>
                </c:pt>
                <c:pt idx="13628">
                  <c:v>62.256</c:v>
                </c:pt>
                <c:pt idx="13629">
                  <c:v>62.258000000000003</c:v>
                </c:pt>
                <c:pt idx="13630">
                  <c:v>62.26</c:v>
                </c:pt>
                <c:pt idx="13631">
                  <c:v>62.262</c:v>
                </c:pt>
                <c:pt idx="13632">
                  <c:v>62.264000000000003</c:v>
                </c:pt>
                <c:pt idx="13633">
                  <c:v>62.265999999999998</c:v>
                </c:pt>
                <c:pt idx="13634">
                  <c:v>62.268000000000001</c:v>
                </c:pt>
                <c:pt idx="13635">
                  <c:v>62.27</c:v>
                </c:pt>
                <c:pt idx="13636">
                  <c:v>62.271999999999998</c:v>
                </c:pt>
                <c:pt idx="13637">
                  <c:v>62.274000000000001</c:v>
                </c:pt>
                <c:pt idx="13638">
                  <c:v>62.276000000000003</c:v>
                </c:pt>
                <c:pt idx="13639">
                  <c:v>62.277999999999999</c:v>
                </c:pt>
                <c:pt idx="13640">
                  <c:v>62.28</c:v>
                </c:pt>
                <c:pt idx="13641">
                  <c:v>62.281999999999996</c:v>
                </c:pt>
                <c:pt idx="13642">
                  <c:v>62.283999999999999</c:v>
                </c:pt>
                <c:pt idx="13643">
                  <c:v>62.286000000000001</c:v>
                </c:pt>
                <c:pt idx="13644">
                  <c:v>62.287999999999997</c:v>
                </c:pt>
                <c:pt idx="13645">
                  <c:v>62.29</c:v>
                </c:pt>
                <c:pt idx="13646">
                  <c:v>62.292000000000002</c:v>
                </c:pt>
                <c:pt idx="13647">
                  <c:v>62.293999999999997</c:v>
                </c:pt>
                <c:pt idx="13648">
                  <c:v>62.295999999999999</c:v>
                </c:pt>
                <c:pt idx="13649">
                  <c:v>62.298000000000002</c:v>
                </c:pt>
                <c:pt idx="13650">
                  <c:v>62.3</c:v>
                </c:pt>
                <c:pt idx="13651">
                  <c:v>62.302</c:v>
                </c:pt>
                <c:pt idx="13652">
                  <c:v>62.304000000000002</c:v>
                </c:pt>
                <c:pt idx="13653">
                  <c:v>62.305999999999997</c:v>
                </c:pt>
                <c:pt idx="13654">
                  <c:v>62.308</c:v>
                </c:pt>
                <c:pt idx="13655">
                  <c:v>62.31</c:v>
                </c:pt>
                <c:pt idx="13656">
                  <c:v>62.311999999999998</c:v>
                </c:pt>
                <c:pt idx="13657">
                  <c:v>62.314</c:v>
                </c:pt>
                <c:pt idx="13658">
                  <c:v>62.316000000000003</c:v>
                </c:pt>
                <c:pt idx="13659">
                  <c:v>62.317999999999998</c:v>
                </c:pt>
                <c:pt idx="13660">
                  <c:v>62.32</c:v>
                </c:pt>
                <c:pt idx="13661">
                  <c:v>62.322000000000003</c:v>
                </c:pt>
                <c:pt idx="13662">
                  <c:v>62.323999999999998</c:v>
                </c:pt>
                <c:pt idx="13663">
                  <c:v>62.326000000000001</c:v>
                </c:pt>
                <c:pt idx="13664">
                  <c:v>62.328000000000003</c:v>
                </c:pt>
                <c:pt idx="13665">
                  <c:v>62.33</c:v>
                </c:pt>
                <c:pt idx="13666">
                  <c:v>62.332000000000001</c:v>
                </c:pt>
                <c:pt idx="13667">
                  <c:v>62.334000000000003</c:v>
                </c:pt>
                <c:pt idx="13668">
                  <c:v>62.335999999999999</c:v>
                </c:pt>
                <c:pt idx="13669">
                  <c:v>62.338000000000001</c:v>
                </c:pt>
                <c:pt idx="13670">
                  <c:v>62.34</c:v>
                </c:pt>
                <c:pt idx="13671">
                  <c:v>62.341999999999999</c:v>
                </c:pt>
                <c:pt idx="13672">
                  <c:v>62.344000000000001</c:v>
                </c:pt>
                <c:pt idx="13673">
                  <c:v>62.345999999999997</c:v>
                </c:pt>
                <c:pt idx="13674">
                  <c:v>62.347999999999999</c:v>
                </c:pt>
                <c:pt idx="13675">
                  <c:v>62.35</c:v>
                </c:pt>
                <c:pt idx="13676">
                  <c:v>62.351999999999997</c:v>
                </c:pt>
                <c:pt idx="13677">
                  <c:v>62.353999999999999</c:v>
                </c:pt>
                <c:pt idx="13678">
                  <c:v>62.356000000000002</c:v>
                </c:pt>
                <c:pt idx="13679">
                  <c:v>62.357999999999997</c:v>
                </c:pt>
                <c:pt idx="13680">
                  <c:v>62.36</c:v>
                </c:pt>
                <c:pt idx="13681">
                  <c:v>62.362000000000002</c:v>
                </c:pt>
                <c:pt idx="13682">
                  <c:v>62.363999999999997</c:v>
                </c:pt>
                <c:pt idx="13683">
                  <c:v>62.366</c:v>
                </c:pt>
                <c:pt idx="13684">
                  <c:v>62.368000000000002</c:v>
                </c:pt>
                <c:pt idx="13685">
                  <c:v>62.37</c:v>
                </c:pt>
                <c:pt idx="13686">
                  <c:v>62.372</c:v>
                </c:pt>
                <c:pt idx="13687">
                  <c:v>62.374000000000002</c:v>
                </c:pt>
                <c:pt idx="13688">
                  <c:v>62.375999999999998</c:v>
                </c:pt>
                <c:pt idx="13689">
                  <c:v>62.378</c:v>
                </c:pt>
                <c:pt idx="13690">
                  <c:v>62.38</c:v>
                </c:pt>
                <c:pt idx="13691">
                  <c:v>62.381999999999998</c:v>
                </c:pt>
                <c:pt idx="13692">
                  <c:v>62.384</c:v>
                </c:pt>
                <c:pt idx="13693">
                  <c:v>62.386000000000003</c:v>
                </c:pt>
                <c:pt idx="13694">
                  <c:v>62.387999999999998</c:v>
                </c:pt>
                <c:pt idx="13695">
                  <c:v>62.39</c:v>
                </c:pt>
                <c:pt idx="13696">
                  <c:v>62.392000000000003</c:v>
                </c:pt>
                <c:pt idx="13697">
                  <c:v>62.393999999999998</c:v>
                </c:pt>
                <c:pt idx="13698">
                  <c:v>62.396000000000001</c:v>
                </c:pt>
                <c:pt idx="13699">
                  <c:v>62.398000000000003</c:v>
                </c:pt>
                <c:pt idx="13700">
                  <c:v>62.4</c:v>
                </c:pt>
                <c:pt idx="13701">
                  <c:v>62.402000000000001</c:v>
                </c:pt>
                <c:pt idx="13702">
                  <c:v>62.404000000000003</c:v>
                </c:pt>
                <c:pt idx="13703">
                  <c:v>62.405999999999999</c:v>
                </c:pt>
                <c:pt idx="13704">
                  <c:v>62.408000000000001</c:v>
                </c:pt>
                <c:pt idx="13705">
                  <c:v>62.41</c:v>
                </c:pt>
                <c:pt idx="13706">
                  <c:v>62.411999999999999</c:v>
                </c:pt>
                <c:pt idx="13707">
                  <c:v>62.414000000000001</c:v>
                </c:pt>
                <c:pt idx="13708">
                  <c:v>62.415999999999997</c:v>
                </c:pt>
                <c:pt idx="13709">
                  <c:v>62.417999999999999</c:v>
                </c:pt>
                <c:pt idx="13710">
                  <c:v>62.42</c:v>
                </c:pt>
                <c:pt idx="13711">
                  <c:v>62.421999999999997</c:v>
                </c:pt>
                <c:pt idx="13712">
                  <c:v>62.423999999999999</c:v>
                </c:pt>
                <c:pt idx="13713">
                  <c:v>62.426000000000002</c:v>
                </c:pt>
                <c:pt idx="13714">
                  <c:v>62.427999999999997</c:v>
                </c:pt>
                <c:pt idx="13715">
                  <c:v>62.43</c:v>
                </c:pt>
                <c:pt idx="13716">
                  <c:v>62.432000000000002</c:v>
                </c:pt>
                <c:pt idx="13717">
                  <c:v>62.433999999999997</c:v>
                </c:pt>
                <c:pt idx="13718">
                  <c:v>62.436</c:v>
                </c:pt>
                <c:pt idx="13719">
                  <c:v>62.438000000000002</c:v>
                </c:pt>
                <c:pt idx="13720">
                  <c:v>62.44</c:v>
                </c:pt>
                <c:pt idx="13721">
                  <c:v>62.442</c:v>
                </c:pt>
                <c:pt idx="13722">
                  <c:v>62.444000000000003</c:v>
                </c:pt>
                <c:pt idx="13723">
                  <c:v>62.445999999999998</c:v>
                </c:pt>
                <c:pt idx="13724">
                  <c:v>62.448</c:v>
                </c:pt>
                <c:pt idx="13725">
                  <c:v>62.45</c:v>
                </c:pt>
                <c:pt idx="13726">
                  <c:v>62.451999999999998</c:v>
                </c:pt>
                <c:pt idx="13727">
                  <c:v>62.454000000000001</c:v>
                </c:pt>
                <c:pt idx="13728">
                  <c:v>62.456000000000003</c:v>
                </c:pt>
                <c:pt idx="13729">
                  <c:v>62.457999999999998</c:v>
                </c:pt>
                <c:pt idx="13730">
                  <c:v>62.46</c:v>
                </c:pt>
                <c:pt idx="13731">
                  <c:v>62.462000000000003</c:v>
                </c:pt>
                <c:pt idx="13732">
                  <c:v>62.463999999999999</c:v>
                </c:pt>
                <c:pt idx="13733">
                  <c:v>62.466000000000001</c:v>
                </c:pt>
                <c:pt idx="13734">
                  <c:v>62.468000000000004</c:v>
                </c:pt>
                <c:pt idx="13735">
                  <c:v>62.47</c:v>
                </c:pt>
                <c:pt idx="13736">
                  <c:v>62.472000000000001</c:v>
                </c:pt>
                <c:pt idx="13737">
                  <c:v>62.473999999999997</c:v>
                </c:pt>
                <c:pt idx="13738">
                  <c:v>62.475999999999999</c:v>
                </c:pt>
                <c:pt idx="13739">
                  <c:v>62.478000000000002</c:v>
                </c:pt>
                <c:pt idx="13740">
                  <c:v>62.48</c:v>
                </c:pt>
                <c:pt idx="13741">
                  <c:v>62.481999999999999</c:v>
                </c:pt>
                <c:pt idx="13742">
                  <c:v>62.484000000000002</c:v>
                </c:pt>
                <c:pt idx="13743">
                  <c:v>62.485999999999997</c:v>
                </c:pt>
                <c:pt idx="13744">
                  <c:v>62.488</c:v>
                </c:pt>
                <c:pt idx="13745">
                  <c:v>62.49</c:v>
                </c:pt>
                <c:pt idx="13746">
                  <c:v>62.491999999999997</c:v>
                </c:pt>
                <c:pt idx="13747">
                  <c:v>62.494</c:v>
                </c:pt>
                <c:pt idx="13748">
                  <c:v>62.496000000000002</c:v>
                </c:pt>
                <c:pt idx="13749">
                  <c:v>62.497999999999998</c:v>
                </c:pt>
                <c:pt idx="13750">
                  <c:v>62.5</c:v>
                </c:pt>
                <c:pt idx="13751">
                  <c:v>62.502000000000002</c:v>
                </c:pt>
                <c:pt idx="13752">
                  <c:v>62.503999999999998</c:v>
                </c:pt>
                <c:pt idx="13753">
                  <c:v>62.506</c:v>
                </c:pt>
                <c:pt idx="13754">
                  <c:v>62.508000000000003</c:v>
                </c:pt>
                <c:pt idx="13755">
                  <c:v>62.51</c:v>
                </c:pt>
                <c:pt idx="13756">
                  <c:v>62.512</c:v>
                </c:pt>
                <c:pt idx="13757">
                  <c:v>62.514000000000003</c:v>
                </c:pt>
                <c:pt idx="13758">
                  <c:v>62.515999999999998</c:v>
                </c:pt>
                <c:pt idx="13759">
                  <c:v>62.518000000000001</c:v>
                </c:pt>
                <c:pt idx="13760">
                  <c:v>62.52</c:v>
                </c:pt>
                <c:pt idx="13761">
                  <c:v>62.521999999999998</c:v>
                </c:pt>
                <c:pt idx="13762">
                  <c:v>62.524000000000001</c:v>
                </c:pt>
                <c:pt idx="13763">
                  <c:v>62.526000000000003</c:v>
                </c:pt>
                <c:pt idx="13764">
                  <c:v>62.527999999999999</c:v>
                </c:pt>
                <c:pt idx="13765">
                  <c:v>62.53</c:v>
                </c:pt>
                <c:pt idx="13766">
                  <c:v>62.531999999999996</c:v>
                </c:pt>
                <c:pt idx="13767">
                  <c:v>62.533999999999999</c:v>
                </c:pt>
                <c:pt idx="13768">
                  <c:v>62.536000000000001</c:v>
                </c:pt>
                <c:pt idx="13769">
                  <c:v>62.537999999999997</c:v>
                </c:pt>
                <c:pt idx="13770">
                  <c:v>62.54</c:v>
                </c:pt>
                <c:pt idx="13771">
                  <c:v>62.542000000000002</c:v>
                </c:pt>
                <c:pt idx="13772">
                  <c:v>62.543999999999997</c:v>
                </c:pt>
                <c:pt idx="13773">
                  <c:v>62.545999999999999</c:v>
                </c:pt>
                <c:pt idx="13774">
                  <c:v>62.548000000000002</c:v>
                </c:pt>
                <c:pt idx="13775">
                  <c:v>62.55</c:v>
                </c:pt>
                <c:pt idx="13776">
                  <c:v>62.552</c:v>
                </c:pt>
                <c:pt idx="13777">
                  <c:v>62.554000000000002</c:v>
                </c:pt>
                <c:pt idx="13778">
                  <c:v>62.555999999999997</c:v>
                </c:pt>
                <c:pt idx="13779">
                  <c:v>62.558</c:v>
                </c:pt>
                <c:pt idx="13780">
                  <c:v>62.56</c:v>
                </c:pt>
                <c:pt idx="13781">
                  <c:v>62.561999999999998</c:v>
                </c:pt>
                <c:pt idx="13782">
                  <c:v>62.564</c:v>
                </c:pt>
                <c:pt idx="13783">
                  <c:v>62.566000000000003</c:v>
                </c:pt>
                <c:pt idx="13784">
                  <c:v>62.567999999999998</c:v>
                </c:pt>
                <c:pt idx="13785">
                  <c:v>62.57</c:v>
                </c:pt>
                <c:pt idx="13786">
                  <c:v>62.572000000000003</c:v>
                </c:pt>
                <c:pt idx="13787">
                  <c:v>62.573999999999998</c:v>
                </c:pt>
                <c:pt idx="13788">
                  <c:v>62.576000000000001</c:v>
                </c:pt>
                <c:pt idx="13789">
                  <c:v>62.578000000000003</c:v>
                </c:pt>
                <c:pt idx="13790">
                  <c:v>62.58</c:v>
                </c:pt>
                <c:pt idx="13791">
                  <c:v>62.582000000000001</c:v>
                </c:pt>
                <c:pt idx="13792">
                  <c:v>62.584000000000003</c:v>
                </c:pt>
                <c:pt idx="13793">
                  <c:v>62.585999999999999</c:v>
                </c:pt>
                <c:pt idx="13794">
                  <c:v>62.588000000000001</c:v>
                </c:pt>
                <c:pt idx="13795">
                  <c:v>62.59</c:v>
                </c:pt>
                <c:pt idx="13796">
                  <c:v>62.591999999999999</c:v>
                </c:pt>
                <c:pt idx="13797">
                  <c:v>62.594000000000001</c:v>
                </c:pt>
                <c:pt idx="13798">
                  <c:v>62.595999999999997</c:v>
                </c:pt>
                <c:pt idx="13799">
                  <c:v>62.597999999999999</c:v>
                </c:pt>
                <c:pt idx="13800">
                  <c:v>62.6</c:v>
                </c:pt>
                <c:pt idx="13801">
                  <c:v>62.601999999999997</c:v>
                </c:pt>
                <c:pt idx="13802">
                  <c:v>62.603999999999999</c:v>
                </c:pt>
                <c:pt idx="13803">
                  <c:v>62.606000000000002</c:v>
                </c:pt>
                <c:pt idx="13804">
                  <c:v>62.607999999999997</c:v>
                </c:pt>
                <c:pt idx="13805">
                  <c:v>62.61</c:v>
                </c:pt>
                <c:pt idx="13806">
                  <c:v>62.612000000000002</c:v>
                </c:pt>
                <c:pt idx="13807">
                  <c:v>62.613999999999997</c:v>
                </c:pt>
                <c:pt idx="13808">
                  <c:v>62.616</c:v>
                </c:pt>
                <c:pt idx="13809">
                  <c:v>62.618000000000002</c:v>
                </c:pt>
                <c:pt idx="13810">
                  <c:v>62.62</c:v>
                </c:pt>
                <c:pt idx="13811">
                  <c:v>62.622</c:v>
                </c:pt>
                <c:pt idx="13812">
                  <c:v>62.624000000000002</c:v>
                </c:pt>
                <c:pt idx="13813">
                  <c:v>62.625999999999998</c:v>
                </c:pt>
                <c:pt idx="13814">
                  <c:v>62.628</c:v>
                </c:pt>
                <c:pt idx="13815">
                  <c:v>62.63</c:v>
                </c:pt>
                <c:pt idx="13816">
                  <c:v>62.631999999999998</c:v>
                </c:pt>
                <c:pt idx="13817">
                  <c:v>62.634</c:v>
                </c:pt>
                <c:pt idx="13818">
                  <c:v>62.636000000000003</c:v>
                </c:pt>
                <c:pt idx="13819">
                  <c:v>62.637999999999998</c:v>
                </c:pt>
                <c:pt idx="13820">
                  <c:v>62.64</c:v>
                </c:pt>
                <c:pt idx="13821">
                  <c:v>62.642000000000003</c:v>
                </c:pt>
                <c:pt idx="13822">
                  <c:v>62.643999999999998</c:v>
                </c:pt>
                <c:pt idx="13823">
                  <c:v>62.646000000000001</c:v>
                </c:pt>
                <c:pt idx="13824">
                  <c:v>62.648000000000003</c:v>
                </c:pt>
                <c:pt idx="13825">
                  <c:v>62.65</c:v>
                </c:pt>
                <c:pt idx="13826">
                  <c:v>62.652000000000001</c:v>
                </c:pt>
                <c:pt idx="13827">
                  <c:v>62.654000000000003</c:v>
                </c:pt>
                <c:pt idx="13828">
                  <c:v>62.655999999999999</c:v>
                </c:pt>
                <c:pt idx="13829">
                  <c:v>62.658000000000001</c:v>
                </c:pt>
                <c:pt idx="13830">
                  <c:v>62.66</c:v>
                </c:pt>
                <c:pt idx="13831">
                  <c:v>62.661999999999999</c:v>
                </c:pt>
                <c:pt idx="13832">
                  <c:v>62.664000000000001</c:v>
                </c:pt>
                <c:pt idx="13833">
                  <c:v>62.665999999999997</c:v>
                </c:pt>
                <c:pt idx="13834">
                  <c:v>62.667999999999999</c:v>
                </c:pt>
                <c:pt idx="13835">
                  <c:v>62.67</c:v>
                </c:pt>
                <c:pt idx="13836">
                  <c:v>62.671999999999997</c:v>
                </c:pt>
                <c:pt idx="13837">
                  <c:v>62.673999999999999</c:v>
                </c:pt>
                <c:pt idx="13838">
                  <c:v>62.676000000000002</c:v>
                </c:pt>
                <c:pt idx="13839">
                  <c:v>62.677999999999997</c:v>
                </c:pt>
                <c:pt idx="13840">
                  <c:v>62.68</c:v>
                </c:pt>
                <c:pt idx="13841">
                  <c:v>62.682000000000002</c:v>
                </c:pt>
                <c:pt idx="13842">
                  <c:v>62.683999999999997</c:v>
                </c:pt>
                <c:pt idx="13843">
                  <c:v>62.686</c:v>
                </c:pt>
                <c:pt idx="13844">
                  <c:v>62.688000000000002</c:v>
                </c:pt>
                <c:pt idx="13845">
                  <c:v>62.69</c:v>
                </c:pt>
                <c:pt idx="13846">
                  <c:v>62.692</c:v>
                </c:pt>
                <c:pt idx="13847">
                  <c:v>62.694000000000003</c:v>
                </c:pt>
                <c:pt idx="13848">
                  <c:v>62.695999999999998</c:v>
                </c:pt>
                <c:pt idx="13849">
                  <c:v>62.698</c:v>
                </c:pt>
                <c:pt idx="13850">
                  <c:v>62.7</c:v>
                </c:pt>
                <c:pt idx="13851">
                  <c:v>62.701999999999998</c:v>
                </c:pt>
                <c:pt idx="13852">
                  <c:v>62.704000000000001</c:v>
                </c:pt>
                <c:pt idx="13853">
                  <c:v>62.706000000000003</c:v>
                </c:pt>
                <c:pt idx="13854">
                  <c:v>62.707999999999998</c:v>
                </c:pt>
                <c:pt idx="13855">
                  <c:v>62.71</c:v>
                </c:pt>
                <c:pt idx="13856">
                  <c:v>62.712000000000003</c:v>
                </c:pt>
                <c:pt idx="13857">
                  <c:v>62.713999999999999</c:v>
                </c:pt>
                <c:pt idx="13858">
                  <c:v>62.716000000000001</c:v>
                </c:pt>
                <c:pt idx="13859">
                  <c:v>62.718000000000004</c:v>
                </c:pt>
                <c:pt idx="13860">
                  <c:v>62.72</c:v>
                </c:pt>
                <c:pt idx="13861">
                  <c:v>62.722000000000001</c:v>
                </c:pt>
                <c:pt idx="13862">
                  <c:v>62.723999999999997</c:v>
                </c:pt>
                <c:pt idx="13863">
                  <c:v>62.725999999999999</c:v>
                </c:pt>
                <c:pt idx="13864">
                  <c:v>62.728000000000002</c:v>
                </c:pt>
                <c:pt idx="13865">
                  <c:v>62.73</c:v>
                </c:pt>
                <c:pt idx="13866">
                  <c:v>62.731999999999999</c:v>
                </c:pt>
                <c:pt idx="13867">
                  <c:v>62.734000000000002</c:v>
                </c:pt>
                <c:pt idx="13868">
                  <c:v>62.735999999999997</c:v>
                </c:pt>
                <c:pt idx="13869">
                  <c:v>62.738</c:v>
                </c:pt>
                <c:pt idx="13870">
                  <c:v>62.74</c:v>
                </c:pt>
                <c:pt idx="13871">
                  <c:v>62.741999999999997</c:v>
                </c:pt>
                <c:pt idx="13872">
                  <c:v>62.744</c:v>
                </c:pt>
                <c:pt idx="13873">
                  <c:v>62.746000000000002</c:v>
                </c:pt>
                <c:pt idx="13874">
                  <c:v>62.747999999999998</c:v>
                </c:pt>
                <c:pt idx="13875">
                  <c:v>62.75</c:v>
                </c:pt>
                <c:pt idx="13876">
                  <c:v>62.752000000000002</c:v>
                </c:pt>
                <c:pt idx="13877">
                  <c:v>62.753999999999998</c:v>
                </c:pt>
                <c:pt idx="13878">
                  <c:v>62.756</c:v>
                </c:pt>
                <c:pt idx="13879">
                  <c:v>62.758000000000003</c:v>
                </c:pt>
                <c:pt idx="13880">
                  <c:v>62.76</c:v>
                </c:pt>
                <c:pt idx="13881">
                  <c:v>62.762</c:v>
                </c:pt>
                <c:pt idx="13882">
                  <c:v>62.764000000000003</c:v>
                </c:pt>
                <c:pt idx="13883">
                  <c:v>62.765999999999998</c:v>
                </c:pt>
                <c:pt idx="13884">
                  <c:v>62.768000000000001</c:v>
                </c:pt>
                <c:pt idx="13885">
                  <c:v>62.77</c:v>
                </c:pt>
                <c:pt idx="13886">
                  <c:v>62.771999999999998</c:v>
                </c:pt>
                <c:pt idx="13887">
                  <c:v>62.774000000000001</c:v>
                </c:pt>
                <c:pt idx="13888">
                  <c:v>62.776000000000003</c:v>
                </c:pt>
                <c:pt idx="13889">
                  <c:v>62.777999999999999</c:v>
                </c:pt>
                <c:pt idx="13890">
                  <c:v>62.78</c:v>
                </c:pt>
                <c:pt idx="13891">
                  <c:v>62.781999999999996</c:v>
                </c:pt>
                <c:pt idx="13892">
                  <c:v>62.783999999999999</c:v>
                </c:pt>
                <c:pt idx="13893">
                  <c:v>62.786000000000001</c:v>
                </c:pt>
                <c:pt idx="13894">
                  <c:v>62.787999999999997</c:v>
                </c:pt>
                <c:pt idx="13895">
                  <c:v>62.79</c:v>
                </c:pt>
                <c:pt idx="13896">
                  <c:v>62.792000000000002</c:v>
                </c:pt>
                <c:pt idx="13897">
                  <c:v>62.793999999999997</c:v>
                </c:pt>
                <c:pt idx="13898">
                  <c:v>62.795999999999999</c:v>
                </c:pt>
                <c:pt idx="13899">
                  <c:v>62.798000000000002</c:v>
                </c:pt>
                <c:pt idx="13900">
                  <c:v>62.8</c:v>
                </c:pt>
                <c:pt idx="13901">
                  <c:v>62.802</c:v>
                </c:pt>
                <c:pt idx="13902">
                  <c:v>62.804000000000002</c:v>
                </c:pt>
                <c:pt idx="13903">
                  <c:v>62.805999999999997</c:v>
                </c:pt>
                <c:pt idx="13904">
                  <c:v>62.808</c:v>
                </c:pt>
                <c:pt idx="13905">
                  <c:v>62.81</c:v>
                </c:pt>
                <c:pt idx="13906">
                  <c:v>62.811999999999998</c:v>
                </c:pt>
                <c:pt idx="13907">
                  <c:v>62.814</c:v>
                </c:pt>
                <c:pt idx="13908">
                  <c:v>62.816000000000003</c:v>
                </c:pt>
                <c:pt idx="13909">
                  <c:v>62.817999999999998</c:v>
                </c:pt>
                <c:pt idx="13910">
                  <c:v>62.82</c:v>
                </c:pt>
                <c:pt idx="13911">
                  <c:v>62.822000000000003</c:v>
                </c:pt>
                <c:pt idx="13912">
                  <c:v>62.823999999999998</c:v>
                </c:pt>
                <c:pt idx="13913">
                  <c:v>62.826000000000001</c:v>
                </c:pt>
                <c:pt idx="13914">
                  <c:v>62.828000000000003</c:v>
                </c:pt>
                <c:pt idx="13915">
                  <c:v>62.83</c:v>
                </c:pt>
                <c:pt idx="13916">
                  <c:v>62.832000000000001</c:v>
                </c:pt>
                <c:pt idx="13917">
                  <c:v>62.834000000000003</c:v>
                </c:pt>
                <c:pt idx="13918">
                  <c:v>62.835999999999999</c:v>
                </c:pt>
                <c:pt idx="13919">
                  <c:v>62.838000000000001</c:v>
                </c:pt>
                <c:pt idx="13920">
                  <c:v>62.84</c:v>
                </c:pt>
                <c:pt idx="13921">
                  <c:v>62.841999999999999</c:v>
                </c:pt>
                <c:pt idx="13922">
                  <c:v>62.844000000000001</c:v>
                </c:pt>
                <c:pt idx="13923">
                  <c:v>62.845999999999997</c:v>
                </c:pt>
                <c:pt idx="13924">
                  <c:v>62.847999999999999</c:v>
                </c:pt>
                <c:pt idx="13925">
                  <c:v>62.85</c:v>
                </c:pt>
                <c:pt idx="13926">
                  <c:v>62.851999999999997</c:v>
                </c:pt>
                <c:pt idx="13927">
                  <c:v>62.853999999999999</c:v>
                </c:pt>
                <c:pt idx="13928">
                  <c:v>62.856000000000002</c:v>
                </c:pt>
                <c:pt idx="13929">
                  <c:v>62.857999999999997</c:v>
                </c:pt>
                <c:pt idx="13930">
                  <c:v>62.86</c:v>
                </c:pt>
                <c:pt idx="13931">
                  <c:v>62.862000000000002</c:v>
                </c:pt>
                <c:pt idx="13932">
                  <c:v>62.863999999999997</c:v>
                </c:pt>
                <c:pt idx="13933">
                  <c:v>62.866</c:v>
                </c:pt>
                <c:pt idx="13934">
                  <c:v>62.868000000000002</c:v>
                </c:pt>
                <c:pt idx="13935">
                  <c:v>62.87</c:v>
                </c:pt>
                <c:pt idx="13936">
                  <c:v>62.872</c:v>
                </c:pt>
                <c:pt idx="13937">
                  <c:v>62.874000000000002</c:v>
                </c:pt>
                <c:pt idx="13938">
                  <c:v>62.875999999999998</c:v>
                </c:pt>
                <c:pt idx="13939">
                  <c:v>62.878</c:v>
                </c:pt>
                <c:pt idx="13940">
                  <c:v>62.88</c:v>
                </c:pt>
                <c:pt idx="13941">
                  <c:v>62.881999999999998</c:v>
                </c:pt>
                <c:pt idx="13942">
                  <c:v>62.884</c:v>
                </c:pt>
                <c:pt idx="13943">
                  <c:v>62.886000000000003</c:v>
                </c:pt>
                <c:pt idx="13944">
                  <c:v>62.887999999999998</c:v>
                </c:pt>
                <c:pt idx="13945">
                  <c:v>62.89</c:v>
                </c:pt>
                <c:pt idx="13946">
                  <c:v>62.892000000000003</c:v>
                </c:pt>
                <c:pt idx="13947">
                  <c:v>62.893999999999998</c:v>
                </c:pt>
                <c:pt idx="13948">
                  <c:v>62.896000000000001</c:v>
                </c:pt>
                <c:pt idx="13949">
                  <c:v>62.898000000000003</c:v>
                </c:pt>
                <c:pt idx="13950">
                  <c:v>62.9</c:v>
                </c:pt>
                <c:pt idx="13951">
                  <c:v>62.902000000000001</c:v>
                </c:pt>
                <c:pt idx="13952">
                  <c:v>62.904000000000003</c:v>
                </c:pt>
                <c:pt idx="13953">
                  <c:v>62.905999999999999</c:v>
                </c:pt>
                <c:pt idx="13954">
                  <c:v>62.908000000000001</c:v>
                </c:pt>
                <c:pt idx="13955">
                  <c:v>62.91</c:v>
                </c:pt>
                <c:pt idx="13956">
                  <c:v>62.911999999999999</c:v>
                </c:pt>
                <c:pt idx="13957">
                  <c:v>62.914000000000001</c:v>
                </c:pt>
                <c:pt idx="13958">
                  <c:v>62.915999999999997</c:v>
                </c:pt>
                <c:pt idx="13959">
                  <c:v>62.917999999999999</c:v>
                </c:pt>
                <c:pt idx="13960">
                  <c:v>62.92</c:v>
                </c:pt>
                <c:pt idx="13961">
                  <c:v>62.921999999999997</c:v>
                </c:pt>
                <c:pt idx="13962">
                  <c:v>62.923999999999999</c:v>
                </c:pt>
                <c:pt idx="13963">
                  <c:v>62.926000000000002</c:v>
                </c:pt>
                <c:pt idx="13964">
                  <c:v>62.927999999999997</c:v>
                </c:pt>
                <c:pt idx="13965">
                  <c:v>62.93</c:v>
                </c:pt>
                <c:pt idx="13966">
                  <c:v>62.932000000000002</c:v>
                </c:pt>
                <c:pt idx="13967">
                  <c:v>62.933999999999997</c:v>
                </c:pt>
                <c:pt idx="13968">
                  <c:v>62.936</c:v>
                </c:pt>
                <c:pt idx="13969">
                  <c:v>62.938000000000002</c:v>
                </c:pt>
                <c:pt idx="13970">
                  <c:v>62.94</c:v>
                </c:pt>
                <c:pt idx="13971">
                  <c:v>62.942</c:v>
                </c:pt>
                <c:pt idx="13972">
                  <c:v>62.944000000000003</c:v>
                </c:pt>
                <c:pt idx="13973">
                  <c:v>62.945999999999998</c:v>
                </c:pt>
                <c:pt idx="13974">
                  <c:v>62.948</c:v>
                </c:pt>
                <c:pt idx="13975">
                  <c:v>62.95</c:v>
                </c:pt>
                <c:pt idx="13976">
                  <c:v>62.951999999999998</c:v>
                </c:pt>
                <c:pt idx="13977">
                  <c:v>62.954000000000001</c:v>
                </c:pt>
                <c:pt idx="13978">
                  <c:v>62.956000000000003</c:v>
                </c:pt>
                <c:pt idx="13979">
                  <c:v>62.957999999999998</c:v>
                </c:pt>
                <c:pt idx="13980">
                  <c:v>62.96</c:v>
                </c:pt>
                <c:pt idx="13981">
                  <c:v>62.962000000000003</c:v>
                </c:pt>
                <c:pt idx="13982">
                  <c:v>62.963999999999999</c:v>
                </c:pt>
                <c:pt idx="13983">
                  <c:v>62.966000000000001</c:v>
                </c:pt>
                <c:pt idx="13984">
                  <c:v>62.968000000000004</c:v>
                </c:pt>
                <c:pt idx="13985">
                  <c:v>62.97</c:v>
                </c:pt>
                <c:pt idx="13986">
                  <c:v>62.972000000000001</c:v>
                </c:pt>
                <c:pt idx="13987">
                  <c:v>62.973999999999997</c:v>
                </c:pt>
                <c:pt idx="13988">
                  <c:v>62.975999999999999</c:v>
                </c:pt>
                <c:pt idx="13989">
                  <c:v>62.978000000000002</c:v>
                </c:pt>
                <c:pt idx="13990">
                  <c:v>62.98</c:v>
                </c:pt>
                <c:pt idx="13991">
                  <c:v>62.981999999999999</c:v>
                </c:pt>
                <c:pt idx="13992">
                  <c:v>62.984000000000002</c:v>
                </c:pt>
                <c:pt idx="13993">
                  <c:v>62.985999999999997</c:v>
                </c:pt>
                <c:pt idx="13994">
                  <c:v>62.988</c:v>
                </c:pt>
                <c:pt idx="13995">
                  <c:v>62.99</c:v>
                </c:pt>
                <c:pt idx="13996">
                  <c:v>62.991999999999997</c:v>
                </c:pt>
                <c:pt idx="13997">
                  <c:v>62.994</c:v>
                </c:pt>
                <c:pt idx="13998">
                  <c:v>62.996000000000002</c:v>
                </c:pt>
                <c:pt idx="13999">
                  <c:v>62.997999999999998</c:v>
                </c:pt>
                <c:pt idx="14000">
                  <c:v>63</c:v>
                </c:pt>
                <c:pt idx="14001">
                  <c:v>63.002000000000002</c:v>
                </c:pt>
                <c:pt idx="14002">
                  <c:v>63.003999999999998</c:v>
                </c:pt>
                <c:pt idx="14003">
                  <c:v>63.006</c:v>
                </c:pt>
                <c:pt idx="14004">
                  <c:v>63.008000000000003</c:v>
                </c:pt>
                <c:pt idx="14005">
                  <c:v>63.01</c:v>
                </c:pt>
                <c:pt idx="14006">
                  <c:v>63.012</c:v>
                </c:pt>
                <c:pt idx="14007">
                  <c:v>63.014000000000003</c:v>
                </c:pt>
                <c:pt idx="14008">
                  <c:v>63.015999999999998</c:v>
                </c:pt>
                <c:pt idx="14009">
                  <c:v>63.018000000000001</c:v>
                </c:pt>
                <c:pt idx="14010">
                  <c:v>63.02</c:v>
                </c:pt>
                <c:pt idx="14011">
                  <c:v>63.021999999999998</c:v>
                </c:pt>
                <c:pt idx="14012">
                  <c:v>63.024000000000001</c:v>
                </c:pt>
                <c:pt idx="14013">
                  <c:v>63.026000000000003</c:v>
                </c:pt>
                <c:pt idx="14014">
                  <c:v>63.027999999999999</c:v>
                </c:pt>
                <c:pt idx="14015">
                  <c:v>63.03</c:v>
                </c:pt>
                <c:pt idx="14016">
                  <c:v>63.031999999999996</c:v>
                </c:pt>
                <c:pt idx="14017">
                  <c:v>63.033999999999999</c:v>
                </c:pt>
                <c:pt idx="14018">
                  <c:v>63.036000000000001</c:v>
                </c:pt>
                <c:pt idx="14019">
                  <c:v>63.037999999999997</c:v>
                </c:pt>
                <c:pt idx="14020">
                  <c:v>63.04</c:v>
                </c:pt>
                <c:pt idx="14021">
                  <c:v>63.042000000000002</c:v>
                </c:pt>
                <c:pt idx="14022">
                  <c:v>63.043999999999997</c:v>
                </c:pt>
                <c:pt idx="14023">
                  <c:v>63.045999999999999</c:v>
                </c:pt>
                <c:pt idx="14024">
                  <c:v>63.048000000000002</c:v>
                </c:pt>
                <c:pt idx="14025">
                  <c:v>63.05</c:v>
                </c:pt>
                <c:pt idx="14026">
                  <c:v>63.052</c:v>
                </c:pt>
                <c:pt idx="14027">
                  <c:v>63.054000000000002</c:v>
                </c:pt>
                <c:pt idx="14028">
                  <c:v>63.055999999999997</c:v>
                </c:pt>
                <c:pt idx="14029">
                  <c:v>63.058</c:v>
                </c:pt>
                <c:pt idx="14030">
                  <c:v>63.06</c:v>
                </c:pt>
                <c:pt idx="14031">
                  <c:v>63.061999999999998</c:v>
                </c:pt>
                <c:pt idx="14032">
                  <c:v>63.064</c:v>
                </c:pt>
                <c:pt idx="14033">
                  <c:v>63.066000000000003</c:v>
                </c:pt>
                <c:pt idx="14034">
                  <c:v>63.067999999999998</c:v>
                </c:pt>
                <c:pt idx="14035">
                  <c:v>63.07</c:v>
                </c:pt>
                <c:pt idx="14036">
                  <c:v>63.072000000000003</c:v>
                </c:pt>
                <c:pt idx="14037">
                  <c:v>63.073999999999998</c:v>
                </c:pt>
                <c:pt idx="14038">
                  <c:v>63.076000000000001</c:v>
                </c:pt>
                <c:pt idx="14039">
                  <c:v>63.078000000000003</c:v>
                </c:pt>
                <c:pt idx="14040">
                  <c:v>63.08</c:v>
                </c:pt>
                <c:pt idx="14041">
                  <c:v>63.082000000000001</c:v>
                </c:pt>
                <c:pt idx="14042">
                  <c:v>63.084000000000003</c:v>
                </c:pt>
                <c:pt idx="14043">
                  <c:v>63.085999999999999</c:v>
                </c:pt>
                <c:pt idx="14044">
                  <c:v>63.088000000000001</c:v>
                </c:pt>
                <c:pt idx="14045">
                  <c:v>63.09</c:v>
                </c:pt>
                <c:pt idx="14046">
                  <c:v>63.091999999999999</c:v>
                </c:pt>
                <c:pt idx="14047">
                  <c:v>63.094000000000001</c:v>
                </c:pt>
                <c:pt idx="14048">
                  <c:v>63.095999999999997</c:v>
                </c:pt>
                <c:pt idx="14049">
                  <c:v>63.097999999999999</c:v>
                </c:pt>
                <c:pt idx="14050">
                  <c:v>63.1</c:v>
                </c:pt>
                <c:pt idx="14051">
                  <c:v>63.101999999999997</c:v>
                </c:pt>
                <c:pt idx="14052">
                  <c:v>63.103999999999999</c:v>
                </c:pt>
                <c:pt idx="14053">
                  <c:v>63.106000000000002</c:v>
                </c:pt>
                <c:pt idx="14054">
                  <c:v>63.107999999999997</c:v>
                </c:pt>
                <c:pt idx="14055">
                  <c:v>63.11</c:v>
                </c:pt>
                <c:pt idx="14056">
                  <c:v>63.112000000000002</c:v>
                </c:pt>
                <c:pt idx="14057">
                  <c:v>63.113999999999997</c:v>
                </c:pt>
                <c:pt idx="14058">
                  <c:v>63.116</c:v>
                </c:pt>
                <c:pt idx="14059">
                  <c:v>63.118000000000002</c:v>
                </c:pt>
                <c:pt idx="14060">
                  <c:v>63.12</c:v>
                </c:pt>
                <c:pt idx="14061">
                  <c:v>63.122</c:v>
                </c:pt>
                <c:pt idx="14062">
                  <c:v>63.124000000000002</c:v>
                </c:pt>
                <c:pt idx="14063">
                  <c:v>63.125999999999998</c:v>
                </c:pt>
                <c:pt idx="14064">
                  <c:v>63.128</c:v>
                </c:pt>
                <c:pt idx="14065">
                  <c:v>63.13</c:v>
                </c:pt>
                <c:pt idx="14066">
                  <c:v>63.131999999999998</c:v>
                </c:pt>
                <c:pt idx="14067">
                  <c:v>63.134</c:v>
                </c:pt>
                <c:pt idx="14068">
                  <c:v>63.136000000000003</c:v>
                </c:pt>
                <c:pt idx="14069">
                  <c:v>63.137999999999998</c:v>
                </c:pt>
                <c:pt idx="14070">
                  <c:v>63.14</c:v>
                </c:pt>
                <c:pt idx="14071">
                  <c:v>63.142000000000003</c:v>
                </c:pt>
                <c:pt idx="14072">
                  <c:v>63.143999999999998</c:v>
                </c:pt>
                <c:pt idx="14073">
                  <c:v>63.146000000000001</c:v>
                </c:pt>
                <c:pt idx="14074">
                  <c:v>63.148000000000003</c:v>
                </c:pt>
                <c:pt idx="14075">
                  <c:v>63.15</c:v>
                </c:pt>
                <c:pt idx="14076">
                  <c:v>63.152000000000001</c:v>
                </c:pt>
                <c:pt idx="14077">
                  <c:v>63.154000000000003</c:v>
                </c:pt>
                <c:pt idx="14078">
                  <c:v>63.155999999999999</c:v>
                </c:pt>
                <c:pt idx="14079">
                  <c:v>63.158000000000001</c:v>
                </c:pt>
                <c:pt idx="14080">
                  <c:v>63.16</c:v>
                </c:pt>
                <c:pt idx="14081">
                  <c:v>63.161999999999999</c:v>
                </c:pt>
                <c:pt idx="14082">
                  <c:v>63.164000000000001</c:v>
                </c:pt>
                <c:pt idx="14083">
                  <c:v>63.165999999999997</c:v>
                </c:pt>
                <c:pt idx="14084">
                  <c:v>63.167999999999999</c:v>
                </c:pt>
                <c:pt idx="14085">
                  <c:v>63.17</c:v>
                </c:pt>
                <c:pt idx="14086">
                  <c:v>63.171999999999997</c:v>
                </c:pt>
                <c:pt idx="14087">
                  <c:v>63.173999999999999</c:v>
                </c:pt>
                <c:pt idx="14088">
                  <c:v>63.176000000000002</c:v>
                </c:pt>
                <c:pt idx="14089">
                  <c:v>63.177999999999997</c:v>
                </c:pt>
                <c:pt idx="14090">
                  <c:v>63.18</c:v>
                </c:pt>
                <c:pt idx="14091">
                  <c:v>63.182000000000002</c:v>
                </c:pt>
                <c:pt idx="14092">
                  <c:v>63.183999999999997</c:v>
                </c:pt>
                <c:pt idx="14093">
                  <c:v>63.186</c:v>
                </c:pt>
                <c:pt idx="14094">
                  <c:v>63.188000000000002</c:v>
                </c:pt>
                <c:pt idx="14095">
                  <c:v>63.19</c:v>
                </c:pt>
                <c:pt idx="14096">
                  <c:v>63.192</c:v>
                </c:pt>
                <c:pt idx="14097">
                  <c:v>63.194000000000003</c:v>
                </c:pt>
                <c:pt idx="14098">
                  <c:v>63.195999999999998</c:v>
                </c:pt>
                <c:pt idx="14099">
                  <c:v>63.198</c:v>
                </c:pt>
                <c:pt idx="14100">
                  <c:v>63.2</c:v>
                </c:pt>
                <c:pt idx="14101">
                  <c:v>63.201999999999998</c:v>
                </c:pt>
                <c:pt idx="14102">
                  <c:v>63.204000000000001</c:v>
                </c:pt>
                <c:pt idx="14103">
                  <c:v>63.206000000000003</c:v>
                </c:pt>
                <c:pt idx="14104">
                  <c:v>63.207999999999998</c:v>
                </c:pt>
                <c:pt idx="14105">
                  <c:v>63.21</c:v>
                </c:pt>
                <c:pt idx="14106">
                  <c:v>63.212000000000003</c:v>
                </c:pt>
                <c:pt idx="14107">
                  <c:v>63.213999999999999</c:v>
                </c:pt>
                <c:pt idx="14108">
                  <c:v>63.216000000000001</c:v>
                </c:pt>
                <c:pt idx="14109">
                  <c:v>63.218000000000004</c:v>
                </c:pt>
                <c:pt idx="14110">
                  <c:v>63.22</c:v>
                </c:pt>
                <c:pt idx="14111">
                  <c:v>63.222000000000001</c:v>
                </c:pt>
                <c:pt idx="14112">
                  <c:v>63.223999999999997</c:v>
                </c:pt>
                <c:pt idx="14113">
                  <c:v>63.225999999999999</c:v>
                </c:pt>
                <c:pt idx="14114">
                  <c:v>63.228000000000002</c:v>
                </c:pt>
                <c:pt idx="14115">
                  <c:v>63.23</c:v>
                </c:pt>
                <c:pt idx="14116">
                  <c:v>63.231999999999999</c:v>
                </c:pt>
                <c:pt idx="14117">
                  <c:v>63.234000000000002</c:v>
                </c:pt>
                <c:pt idx="14118">
                  <c:v>63.235999999999997</c:v>
                </c:pt>
                <c:pt idx="14119">
                  <c:v>63.238</c:v>
                </c:pt>
                <c:pt idx="14120">
                  <c:v>63.24</c:v>
                </c:pt>
                <c:pt idx="14121">
                  <c:v>63.241999999999997</c:v>
                </c:pt>
                <c:pt idx="14122">
                  <c:v>63.244</c:v>
                </c:pt>
                <c:pt idx="14123">
                  <c:v>63.246000000000002</c:v>
                </c:pt>
                <c:pt idx="14124">
                  <c:v>63.247999999999998</c:v>
                </c:pt>
                <c:pt idx="14125">
                  <c:v>63.25</c:v>
                </c:pt>
                <c:pt idx="14126">
                  <c:v>63.252000000000002</c:v>
                </c:pt>
                <c:pt idx="14127">
                  <c:v>63.253999999999998</c:v>
                </c:pt>
                <c:pt idx="14128">
                  <c:v>63.256</c:v>
                </c:pt>
                <c:pt idx="14129">
                  <c:v>63.258000000000003</c:v>
                </c:pt>
                <c:pt idx="14130">
                  <c:v>63.26</c:v>
                </c:pt>
                <c:pt idx="14131">
                  <c:v>63.262</c:v>
                </c:pt>
                <c:pt idx="14132">
                  <c:v>63.264000000000003</c:v>
                </c:pt>
                <c:pt idx="14133">
                  <c:v>63.265999999999998</c:v>
                </c:pt>
                <c:pt idx="14134">
                  <c:v>63.268000000000001</c:v>
                </c:pt>
                <c:pt idx="14135">
                  <c:v>63.27</c:v>
                </c:pt>
                <c:pt idx="14136">
                  <c:v>63.271999999999998</c:v>
                </c:pt>
                <c:pt idx="14137">
                  <c:v>63.274000000000001</c:v>
                </c:pt>
                <c:pt idx="14138">
                  <c:v>63.276000000000003</c:v>
                </c:pt>
                <c:pt idx="14139">
                  <c:v>63.277999999999999</c:v>
                </c:pt>
                <c:pt idx="14140">
                  <c:v>63.28</c:v>
                </c:pt>
                <c:pt idx="14141">
                  <c:v>63.281999999999996</c:v>
                </c:pt>
                <c:pt idx="14142">
                  <c:v>63.283999999999999</c:v>
                </c:pt>
                <c:pt idx="14143">
                  <c:v>63.286000000000001</c:v>
                </c:pt>
                <c:pt idx="14144">
                  <c:v>63.287999999999997</c:v>
                </c:pt>
                <c:pt idx="14145">
                  <c:v>63.29</c:v>
                </c:pt>
                <c:pt idx="14146">
                  <c:v>63.292000000000002</c:v>
                </c:pt>
                <c:pt idx="14147">
                  <c:v>63.293999999999997</c:v>
                </c:pt>
                <c:pt idx="14148">
                  <c:v>63.295999999999999</c:v>
                </c:pt>
                <c:pt idx="14149">
                  <c:v>63.298000000000002</c:v>
                </c:pt>
                <c:pt idx="14150">
                  <c:v>63.3</c:v>
                </c:pt>
                <c:pt idx="14151">
                  <c:v>63.302</c:v>
                </c:pt>
                <c:pt idx="14152">
                  <c:v>63.304000000000002</c:v>
                </c:pt>
                <c:pt idx="14153">
                  <c:v>63.305999999999997</c:v>
                </c:pt>
                <c:pt idx="14154">
                  <c:v>63.308</c:v>
                </c:pt>
                <c:pt idx="14155">
                  <c:v>63.31</c:v>
                </c:pt>
                <c:pt idx="14156">
                  <c:v>63.311999999999998</c:v>
                </c:pt>
                <c:pt idx="14157">
                  <c:v>63.314</c:v>
                </c:pt>
                <c:pt idx="14158">
                  <c:v>63.316000000000003</c:v>
                </c:pt>
                <c:pt idx="14159">
                  <c:v>63.317999999999998</c:v>
                </c:pt>
                <c:pt idx="14160">
                  <c:v>63.32</c:v>
                </c:pt>
                <c:pt idx="14161">
                  <c:v>63.322000000000003</c:v>
                </c:pt>
                <c:pt idx="14162">
                  <c:v>63.323999999999998</c:v>
                </c:pt>
                <c:pt idx="14163">
                  <c:v>63.326000000000001</c:v>
                </c:pt>
                <c:pt idx="14164">
                  <c:v>63.328000000000003</c:v>
                </c:pt>
                <c:pt idx="14165">
                  <c:v>63.33</c:v>
                </c:pt>
                <c:pt idx="14166">
                  <c:v>63.332000000000001</c:v>
                </c:pt>
                <c:pt idx="14167">
                  <c:v>63.334000000000003</c:v>
                </c:pt>
                <c:pt idx="14168">
                  <c:v>63.335999999999999</c:v>
                </c:pt>
                <c:pt idx="14169">
                  <c:v>63.338000000000001</c:v>
                </c:pt>
                <c:pt idx="14170">
                  <c:v>63.34</c:v>
                </c:pt>
                <c:pt idx="14171">
                  <c:v>63.341999999999999</c:v>
                </c:pt>
                <c:pt idx="14172">
                  <c:v>63.344000000000001</c:v>
                </c:pt>
                <c:pt idx="14173">
                  <c:v>63.345999999999997</c:v>
                </c:pt>
                <c:pt idx="14174">
                  <c:v>63.347999999999999</c:v>
                </c:pt>
                <c:pt idx="14175">
                  <c:v>63.35</c:v>
                </c:pt>
                <c:pt idx="14176">
                  <c:v>63.351999999999997</c:v>
                </c:pt>
                <c:pt idx="14177">
                  <c:v>63.353999999999999</c:v>
                </c:pt>
                <c:pt idx="14178">
                  <c:v>63.356000000000002</c:v>
                </c:pt>
                <c:pt idx="14179">
                  <c:v>63.357999999999997</c:v>
                </c:pt>
                <c:pt idx="14180">
                  <c:v>63.36</c:v>
                </c:pt>
                <c:pt idx="14181">
                  <c:v>63.362000000000002</c:v>
                </c:pt>
                <c:pt idx="14182">
                  <c:v>63.363999999999997</c:v>
                </c:pt>
                <c:pt idx="14183">
                  <c:v>63.366</c:v>
                </c:pt>
                <c:pt idx="14184">
                  <c:v>63.368000000000002</c:v>
                </c:pt>
                <c:pt idx="14185">
                  <c:v>63.37</c:v>
                </c:pt>
                <c:pt idx="14186">
                  <c:v>63.372</c:v>
                </c:pt>
                <c:pt idx="14187">
                  <c:v>63.374000000000002</c:v>
                </c:pt>
                <c:pt idx="14188">
                  <c:v>63.375999999999998</c:v>
                </c:pt>
                <c:pt idx="14189">
                  <c:v>63.378</c:v>
                </c:pt>
                <c:pt idx="14190">
                  <c:v>63.38</c:v>
                </c:pt>
                <c:pt idx="14191">
                  <c:v>63.381999999999998</c:v>
                </c:pt>
                <c:pt idx="14192">
                  <c:v>63.384</c:v>
                </c:pt>
                <c:pt idx="14193">
                  <c:v>63.386000000000003</c:v>
                </c:pt>
                <c:pt idx="14194">
                  <c:v>63.387999999999998</c:v>
                </c:pt>
                <c:pt idx="14195">
                  <c:v>63.39</c:v>
                </c:pt>
                <c:pt idx="14196">
                  <c:v>63.392000000000003</c:v>
                </c:pt>
                <c:pt idx="14197">
                  <c:v>63.393999999999998</c:v>
                </c:pt>
                <c:pt idx="14198">
                  <c:v>63.396000000000001</c:v>
                </c:pt>
                <c:pt idx="14199">
                  <c:v>63.398000000000003</c:v>
                </c:pt>
                <c:pt idx="14200">
                  <c:v>63.4</c:v>
                </c:pt>
                <c:pt idx="14201">
                  <c:v>63.402000000000001</c:v>
                </c:pt>
                <c:pt idx="14202">
                  <c:v>63.404000000000003</c:v>
                </c:pt>
                <c:pt idx="14203">
                  <c:v>63.405999999999999</c:v>
                </c:pt>
                <c:pt idx="14204">
                  <c:v>63.408000000000001</c:v>
                </c:pt>
                <c:pt idx="14205">
                  <c:v>63.41</c:v>
                </c:pt>
                <c:pt idx="14206">
                  <c:v>63.411999999999999</c:v>
                </c:pt>
                <c:pt idx="14207">
                  <c:v>63.414000000000001</c:v>
                </c:pt>
                <c:pt idx="14208">
                  <c:v>63.415999999999997</c:v>
                </c:pt>
                <c:pt idx="14209">
                  <c:v>63.417999999999999</c:v>
                </c:pt>
                <c:pt idx="14210">
                  <c:v>63.42</c:v>
                </c:pt>
                <c:pt idx="14211">
                  <c:v>63.421999999999997</c:v>
                </c:pt>
                <c:pt idx="14212">
                  <c:v>63.423999999999999</c:v>
                </c:pt>
                <c:pt idx="14213">
                  <c:v>63.426000000000002</c:v>
                </c:pt>
                <c:pt idx="14214">
                  <c:v>63.427999999999997</c:v>
                </c:pt>
                <c:pt idx="14215">
                  <c:v>63.43</c:v>
                </c:pt>
                <c:pt idx="14216">
                  <c:v>63.432000000000002</c:v>
                </c:pt>
                <c:pt idx="14217">
                  <c:v>63.433999999999997</c:v>
                </c:pt>
                <c:pt idx="14218">
                  <c:v>63.436</c:v>
                </c:pt>
                <c:pt idx="14219">
                  <c:v>63.438000000000002</c:v>
                </c:pt>
                <c:pt idx="14220">
                  <c:v>63.44</c:v>
                </c:pt>
                <c:pt idx="14221">
                  <c:v>63.442</c:v>
                </c:pt>
                <c:pt idx="14222">
                  <c:v>63.444000000000003</c:v>
                </c:pt>
                <c:pt idx="14223">
                  <c:v>63.445999999999998</c:v>
                </c:pt>
                <c:pt idx="14224">
                  <c:v>63.448</c:v>
                </c:pt>
                <c:pt idx="14225">
                  <c:v>63.45</c:v>
                </c:pt>
                <c:pt idx="14226">
                  <c:v>63.451999999999998</c:v>
                </c:pt>
                <c:pt idx="14227">
                  <c:v>63.454000000000001</c:v>
                </c:pt>
                <c:pt idx="14228">
                  <c:v>63.456000000000003</c:v>
                </c:pt>
                <c:pt idx="14229">
                  <c:v>63.457999999999998</c:v>
                </c:pt>
                <c:pt idx="14230">
                  <c:v>63.46</c:v>
                </c:pt>
                <c:pt idx="14231">
                  <c:v>63.462000000000003</c:v>
                </c:pt>
                <c:pt idx="14232">
                  <c:v>63.463999999999999</c:v>
                </c:pt>
                <c:pt idx="14233">
                  <c:v>63.466000000000001</c:v>
                </c:pt>
                <c:pt idx="14234">
                  <c:v>63.468000000000004</c:v>
                </c:pt>
                <c:pt idx="14235">
                  <c:v>63.47</c:v>
                </c:pt>
                <c:pt idx="14236">
                  <c:v>63.472000000000001</c:v>
                </c:pt>
                <c:pt idx="14237">
                  <c:v>63.473999999999997</c:v>
                </c:pt>
                <c:pt idx="14238">
                  <c:v>63.475999999999999</c:v>
                </c:pt>
                <c:pt idx="14239">
                  <c:v>63.478000000000002</c:v>
                </c:pt>
                <c:pt idx="14240">
                  <c:v>63.48</c:v>
                </c:pt>
                <c:pt idx="14241">
                  <c:v>63.481999999999999</c:v>
                </c:pt>
                <c:pt idx="14242">
                  <c:v>63.484000000000002</c:v>
                </c:pt>
                <c:pt idx="14243">
                  <c:v>63.485999999999997</c:v>
                </c:pt>
                <c:pt idx="14244">
                  <c:v>63.488</c:v>
                </c:pt>
                <c:pt idx="14245">
                  <c:v>63.49</c:v>
                </c:pt>
                <c:pt idx="14246">
                  <c:v>63.491999999999997</c:v>
                </c:pt>
                <c:pt idx="14247">
                  <c:v>63.494</c:v>
                </c:pt>
                <c:pt idx="14248">
                  <c:v>63.496000000000002</c:v>
                </c:pt>
                <c:pt idx="14249">
                  <c:v>63.497999999999998</c:v>
                </c:pt>
                <c:pt idx="14250">
                  <c:v>63.5</c:v>
                </c:pt>
                <c:pt idx="14251">
                  <c:v>63.502000000000002</c:v>
                </c:pt>
                <c:pt idx="14252">
                  <c:v>63.503999999999998</c:v>
                </c:pt>
                <c:pt idx="14253">
                  <c:v>63.506</c:v>
                </c:pt>
                <c:pt idx="14254">
                  <c:v>63.508000000000003</c:v>
                </c:pt>
                <c:pt idx="14255">
                  <c:v>63.51</c:v>
                </c:pt>
                <c:pt idx="14256">
                  <c:v>63.512</c:v>
                </c:pt>
                <c:pt idx="14257">
                  <c:v>63.514000000000003</c:v>
                </c:pt>
                <c:pt idx="14258">
                  <c:v>63.515999999999998</c:v>
                </c:pt>
                <c:pt idx="14259">
                  <c:v>63.518000000000001</c:v>
                </c:pt>
                <c:pt idx="14260">
                  <c:v>63.52</c:v>
                </c:pt>
                <c:pt idx="14261">
                  <c:v>63.521999999999998</c:v>
                </c:pt>
                <c:pt idx="14262">
                  <c:v>63.524000000000001</c:v>
                </c:pt>
                <c:pt idx="14263">
                  <c:v>63.526000000000003</c:v>
                </c:pt>
                <c:pt idx="14264">
                  <c:v>63.527999999999999</c:v>
                </c:pt>
                <c:pt idx="14265">
                  <c:v>63.53</c:v>
                </c:pt>
                <c:pt idx="14266">
                  <c:v>63.531999999999996</c:v>
                </c:pt>
                <c:pt idx="14267">
                  <c:v>63.533999999999999</c:v>
                </c:pt>
                <c:pt idx="14268">
                  <c:v>63.536000000000001</c:v>
                </c:pt>
                <c:pt idx="14269">
                  <c:v>63.537999999999997</c:v>
                </c:pt>
                <c:pt idx="14270">
                  <c:v>63.54</c:v>
                </c:pt>
                <c:pt idx="14271">
                  <c:v>63.542000000000002</c:v>
                </c:pt>
                <c:pt idx="14272">
                  <c:v>63.543999999999997</c:v>
                </c:pt>
                <c:pt idx="14273">
                  <c:v>63.545999999999999</c:v>
                </c:pt>
                <c:pt idx="14274">
                  <c:v>63.548000000000002</c:v>
                </c:pt>
                <c:pt idx="14275">
                  <c:v>63.55</c:v>
                </c:pt>
                <c:pt idx="14276">
                  <c:v>63.552</c:v>
                </c:pt>
                <c:pt idx="14277">
                  <c:v>63.554000000000002</c:v>
                </c:pt>
                <c:pt idx="14278">
                  <c:v>63.555999999999997</c:v>
                </c:pt>
                <c:pt idx="14279">
                  <c:v>63.558</c:v>
                </c:pt>
                <c:pt idx="14280">
                  <c:v>63.56</c:v>
                </c:pt>
                <c:pt idx="14281">
                  <c:v>63.561999999999998</c:v>
                </c:pt>
                <c:pt idx="14282">
                  <c:v>63.564</c:v>
                </c:pt>
                <c:pt idx="14283">
                  <c:v>63.566000000000003</c:v>
                </c:pt>
                <c:pt idx="14284">
                  <c:v>63.567999999999998</c:v>
                </c:pt>
                <c:pt idx="14285">
                  <c:v>63.57</c:v>
                </c:pt>
                <c:pt idx="14286">
                  <c:v>63.572000000000003</c:v>
                </c:pt>
                <c:pt idx="14287">
                  <c:v>63.573999999999998</c:v>
                </c:pt>
                <c:pt idx="14288">
                  <c:v>63.576000000000001</c:v>
                </c:pt>
                <c:pt idx="14289">
                  <c:v>63.578000000000003</c:v>
                </c:pt>
                <c:pt idx="14290">
                  <c:v>63.58</c:v>
                </c:pt>
                <c:pt idx="14291">
                  <c:v>63.582000000000001</c:v>
                </c:pt>
                <c:pt idx="14292">
                  <c:v>63.584000000000003</c:v>
                </c:pt>
                <c:pt idx="14293">
                  <c:v>63.585999999999999</c:v>
                </c:pt>
                <c:pt idx="14294">
                  <c:v>63.588000000000001</c:v>
                </c:pt>
                <c:pt idx="14295">
                  <c:v>63.59</c:v>
                </c:pt>
                <c:pt idx="14296">
                  <c:v>63.591999999999999</c:v>
                </c:pt>
                <c:pt idx="14297">
                  <c:v>63.594000000000001</c:v>
                </c:pt>
                <c:pt idx="14298">
                  <c:v>63.595999999999997</c:v>
                </c:pt>
                <c:pt idx="14299">
                  <c:v>63.597999999999999</c:v>
                </c:pt>
                <c:pt idx="14300">
                  <c:v>63.6</c:v>
                </c:pt>
                <c:pt idx="14301">
                  <c:v>63.601999999999997</c:v>
                </c:pt>
                <c:pt idx="14302">
                  <c:v>63.603999999999999</c:v>
                </c:pt>
                <c:pt idx="14303">
                  <c:v>63.606000000000002</c:v>
                </c:pt>
                <c:pt idx="14304">
                  <c:v>63.607999999999997</c:v>
                </c:pt>
                <c:pt idx="14305">
                  <c:v>63.61</c:v>
                </c:pt>
                <c:pt idx="14306">
                  <c:v>63.612000000000002</c:v>
                </c:pt>
                <c:pt idx="14307">
                  <c:v>63.613999999999997</c:v>
                </c:pt>
                <c:pt idx="14308">
                  <c:v>63.616</c:v>
                </c:pt>
                <c:pt idx="14309">
                  <c:v>63.618000000000002</c:v>
                </c:pt>
                <c:pt idx="14310">
                  <c:v>63.62</c:v>
                </c:pt>
                <c:pt idx="14311">
                  <c:v>63.622</c:v>
                </c:pt>
                <c:pt idx="14312">
                  <c:v>63.624000000000002</c:v>
                </c:pt>
                <c:pt idx="14313">
                  <c:v>63.625999999999998</c:v>
                </c:pt>
                <c:pt idx="14314">
                  <c:v>63.628</c:v>
                </c:pt>
                <c:pt idx="14315">
                  <c:v>63.63</c:v>
                </c:pt>
                <c:pt idx="14316">
                  <c:v>63.631999999999998</c:v>
                </c:pt>
                <c:pt idx="14317">
                  <c:v>63.634</c:v>
                </c:pt>
                <c:pt idx="14318">
                  <c:v>63.636000000000003</c:v>
                </c:pt>
                <c:pt idx="14319">
                  <c:v>63.637999999999998</c:v>
                </c:pt>
                <c:pt idx="14320">
                  <c:v>63.64</c:v>
                </c:pt>
                <c:pt idx="14321">
                  <c:v>63.642000000000003</c:v>
                </c:pt>
                <c:pt idx="14322">
                  <c:v>63.643999999999998</c:v>
                </c:pt>
                <c:pt idx="14323">
                  <c:v>63.646000000000001</c:v>
                </c:pt>
                <c:pt idx="14324">
                  <c:v>63.648000000000003</c:v>
                </c:pt>
                <c:pt idx="14325">
                  <c:v>63.65</c:v>
                </c:pt>
                <c:pt idx="14326">
                  <c:v>63.652000000000001</c:v>
                </c:pt>
                <c:pt idx="14327">
                  <c:v>63.654000000000003</c:v>
                </c:pt>
                <c:pt idx="14328">
                  <c:v>63.655999999999999</c:v>
                </c:pt>
                <c:pt idx="14329">
                  <c:v>63.658000000000001</c:v>
                </c:pt>
                <c:pt idx="14330">
                  <c:v>63.66</c:v>
                </c:pt>
                <c:pt idx="14331">
                  <c:v>63.661999999999999</c:v>
                </c:pt>
                <c:pt idx="14332">
                  <c:v>63.664000000000001</c:v>
                </c:pt>
                <c:pt idx="14333">
                  <c:v>63.665999999999997</c:v>
                </c:pt>
                <c:pt idx="14334">
                  <c:v>63.667999999999999</c:v>
                </c:pt>
                <c:pt idx="14335">
                  <c:v>63.67</c:v>
                </c:pt>
                <c:pt idx="14336">
                  <c:v>63.671999999999997</c:v>
                </c:pt>
                <c:pt idx="14337">
                  <c:v>63.673999999999999</c:v>
                </c:pt>
                <c:pt idx="14338">
                  <c:v>63.676000000000002</c:v>
                </c:pt>
                <c:pt idx="14339">
                  <c:v>63.677999999999997</c:v>
                </c:pt>
                <c:pt idx="14340">
                  <c:v>63.68</c:v>
                </c:pt>
                <c:pt idx="14341">
                  <c:v>63.682000000000002</c:v>
                </c:pt>
                <c:pt idx="14342">
                  <c:v>63.683999999999997</c:v>
                </c:pt>
                <c:pt idx="14343">
                  <c:v>63.686</c:v>
                </c:pt>
                <c:pt idx="14344">
                  <c:v>63.688000000000002</c:v>
                </c:pt>
                <c:pt idx="14345">
                  <c:v>63.69</c:v>
                </c:pt>
                <c:pt idx="14346">
                  <c:v>63.692</c:v>
                </c:pt>
                <c:pt idx="14347">
                  <c:v>63.694000000000003</c:v>
                </c:pt>
                <c:pt idx="14348">
                  <c:v>63.695999999999998</c:v>
                </c:pt>
                <c:pt idx="14349">
                  <c:v>63.698</c:v>
                </c:pt>
                <c:pt idx="14350">
                  <c:v>63.7</c:v>
                </c:pt>
                <c:pt idx="14351">
                  <c:v>63.701999999999998</c:v>
                </c:pt>
                <c:pt idx="14352">
                  <c:v>63.704000000000001</c:v>
                </c:pt>
                <c:pt idx="14353">
                  <c:v>63.706000000000003</c:v>
                </c:pt>
                <c:pt idx="14354">
                  <c:v>63.707999999999998</c:v>
                </c:pt>
                <c:pt idx="14355">
                  <c:v>63.71</c:v>
                </c:pt>
                <c:pt idx="14356">
                  <c:v>63.712000000000003</c:v>
                </c:pt>
                <c:pt idx="14357">
                  <c:v>63.713999999999999</c:v>
                </c:pt>
                <c:pt idx="14358">
                  <c:v>63.716000000000001</c:v>
                </c:pt>
                <c:pt idx="14359">
                  <c:v>63.718000000000004</c:v>
                </c:pt>
                <c:pt idx="14360">
                  <c:v>63.72</c:v>
                </c:pt>
                <c:pt idx="14361">
                  <c:v>63.722000000000001</c:v>
                </c:pt>
                <c:pt idx="14362">
                  <c:v>63.723999999999997</c:v>
                </c:pt>
                <c:pt idx="14363">
                  <c:v>63.725999999999999</c:v>
                </c:pt>
                <c:pt idx="14364">
                  <c:v>63.728000000000002</c:v>
                </c:pt>
                <c:pt idx="14365">
                  <c:v>63.73</c:v>
                </c:pt>
                <c:pt idx="14366">
                  <c:v>63.731999999999999</c:v>
                </c:pt>
                <c:pt idx="14367">
                  <c:v>63.734000000000002</c:v>
                </c:pt>
                <c:pt idx="14368">
                  <c:v>63.735999999999997</c:v>
                </c:pt>
                <c:pt idx="14369">
                  <c:v>63.738</c:v>
                </c:pt>
                <c:pt idx="14370">
                  <c:v>63.74</c:v>
                </c:pt>
                <c:pt idx="14371">
                  <c:v>63.741999999999997</c:v>
                </c:pt>
                <c:pt idx="14372">
                  <c:v>63.744</c:v>
                </c:pt>
                <c:pt idx="14373">
                  <c:v>63.746000000000002</c:v>
                </c:pt>
                <c:pt idx="14374">
                  <c:v>63.747999999999998</c:v>
                </c:pt>
                <c:pt idx="14375">
                  <c:v>63.75</c:v>
                </c:pt>
                <c:pt idx="14376">
                  <c:v>63.752000000000002</c:v>
                </c:pt>
                <c:pt idx="14377">
                  <c:v>63.753999999999998</c:v>
                </c:pt>
                <c:pt idx="14378">
                  <c:v>63.756</c:v>
                </c:pt>
                <c:pt idx="14379">
                  <c:v>63.758000000000003</c:v>
                </c:pt>
                <c:pt idx="14380">
                  <c:v>63.76</c:v>
                </c:pt>
                <c:pt idx="14381">
                  <c:v>63.762</c:v>
                </c:pt>
                <c:pt idx="14382">
                  <c:v>63.764000000000003</c:v>
                </c:pt>
                <c:pt idx="14383">
                  <c:v>63.765999999999998</c:v>
                </c:pt>
                <c:pt idx="14384">
                  <c:v>63.768000000000001</c:v>
                </c:pt>
                <c:pt idx="14385">
                  <c:v>63.77</c:v>
                </c:pt>
                <c:pt idx="14386">
                  <c:v>63.771999999999998</c:v>
                </c:pt>
                <c:pt idx="14387">
                  <c:v>63.774000000000001</c:v>
                </c:pt>
                <c:pt idx="14388">
                  <c:v>63.776000000000003</c:v>
                </c:pt>
                <c:pt idx="14389">
                  <c:v>63.777999999999999</c:v>
                </c:pt>
                <c:pt idx="14390">
                  <c:v>63.78</c:v>
                </c:pt>
                <c:pt idx="14391">
                  <c:v>63.781999999999996</c:v>
                </c:pt>
                <c:pt idx="14392">
                  <c:v>63.783999999999999</c:v>
                </c:pt>
                <c:pt idx="14393">
                  <c:v>63.786000000000001</c:v>
                </c:pt>
                <c:pt idx="14394">
                  <c:v>63.787999999999997</c:v>
                </c:pt>
                <c:pt idx="14395">
                  <c:v>63.79</c:v>
                </c:pt>
                <c:pt idx="14396">
                  <c:v>63.792000000000002</c:v>
                </c:pt>
                <c:pt idx="14397">
                  <c:v>63.793999999999997</c:v>
                </c:pt>
                <c:pt idx="14398">
                  <c:v>63.795999999999999</c:v>
                </c:pt>
                <c:pt idx="14399">
                  <c:v>63.798000000000002</c:v>
                </c:pt>
                <c:pt idx="14400">
                  <c:v>63.8</c:v>
                </c:pt>
                <c:pt idx="14401">
                  <c:v>63.802</c:v>
                </c:pt>
                <c:pt idx="14402">
                  <c:v>63.804000000000002</c:v>
                </c:pt>
                <c:pt idx="14403">
                  <c:v>63.805999999999997</c:v>
                </c:pt>
                <c:pt idx="14404">
                  <c:v>63.808</c:v>
                </c:pt>
                <c:pt idx="14405">
                  <c:v>63.81</c:v>
                </c:pt>
                <c:pt idx="14406">
                  <c:v>63.811999999999998</c:v>
                </c:pt>
                <c:pt idx="14407">
                  <c:v>63.814</c:v>
                </c:pt>
                <c:pt idx="14408">
                  <c:v>63.816000000000003</c:v>
                </c:pt>
                <c:pt idx="14409">
                  <c:v>63.817999999999998</c:v>
                </c:pt>
                <c:pt idx="14410">
                  <c:v>63.82</c:v>
                </c:pt>
                <c:pt idx="14411">
                  <c:v>63.822000000000003</c:v>
                </c:pt>
                <c:pt idx="14412">
                  <c:v>63.823999999999998</c:v>
                </c:pt>
                <c:pt idx="14413">
                  <c:v>63.826000000000001</c:v>
                </c:pt>
                <c:pt idx="14414">
                  <c:v>63.828000000000003</c:v>
                </c:pt>
                <c:pt idx="14415">
                  <c:v>63.83</c:v>
                </c:pt>
                <c:pt idx="14416">
                  <c:v>63.832000000000001</c:v>
                </c:pt>
                <c:pt idx="14417">
                  <c:v>63.834000000000003</c:v>
                </c:pt>
                <c:pt idx="14418">
                  <c:v>63.835999999999999</c:v>
                </c:pt>
                <c:pt idx="14419">
                  <c:v>63.838000000000001</c:v>
                </c:pt>
                <c:pt idx="14420">
                  <c:v>63.84</c:v>
                </c:pt>
                <c:pt idx="14421">
                  <c:v>63.841999999999999</c:v>
                </c:pt>
                <c:pt idx="14422">
                  <c:v>63.844000000000001</c:v>
                </c:pt>
                <c:pt idx="14423">
                  <c:v>63.845999999999997</c:v>
                </c:pt>
                <c:pt idx="14424">
                  <c:v>63.847999999999999</c:v>
                </c:pt>
                <c:pt idx="14425">
                  <c:v>63.85</c:v>
                </c:pt>
                <c:pt idx="14426">
                  <c:v>63.851999999999997</c:v>
                </c:pt>
                <c:pt idx="14427">
                  <c:v>63.853999999999999</c:v>
                </c:pt>
                <c:pt idx="14428">
                  <c:v>63.856000000000002</c:v>
                </c:pt>
                <c:pt idx="14429">
                  <c:v>63.857999999999997</c:v>
                </c:pt>
                <c:pt idx="14430">
                  <c:v>63.86</c:v>
                </c:pt>
                <c:pt idx="14431">
                  <c:v>63.862000000000002</c:v>
                </c:pt>
                <c:pt idx="14432">
                  <c:v>63.863999999999997</c:v>
                </c:pt>
                <c:pt idx="14433">
                  <c:v>63.866</c:v>
                </c:pt>
                <c:pt idx="14434">
                  <c:v>63.868000000000002</c:v>
                </c:pt>
                <c:pt idx="14435">
                  <c:v>63.87</c:v>
                </c:pt>
                <c:pt idx="14436">
                  <c:v>63.872</c:v>
                </c:pt>
                <c:pt idx="14437">
                  <c:v>63.874000000000002</c:v>
                </c:pt>
                <c:pt idx="14438">
                  <c:v>63.875999999999998</c:v>
                </c:pt>
                <c:pt idx="14439">
                  <c:v>63.878</c:v>
                </c:pt>
                <c:pt idx="14440">
                  <c:v>63.88</c:v>
                </c:pt>
                <c:pt idx="14441">
                  <c:v>63.881999999999998</c:v>
                </c:pt>
                <c:pt idx="14442">
                  <c:v>63.884</c:v>
                </c:pt>
                <c:pt idx="14443">
                  <c:v>63.886000000000003</c:v>
                </c:pt>
                <c:pt idx="14444">
                  <c:v>63.887999999999998</c:v>
                </c:pt>
                <c:pt idx="14445">
                  <c:v>63.89</c:v>
                </c:pt>
                <c:pt idx="14446">
                  <c:v>63.892000000000003</c:v>
                </c:pt>
                <c:pt idx="14447">
                  <c:v>63.893999999999998</c:v>
                </c:pt>
                <c:pt idx="14448">
                  <c:v>63.896000000000001</c:v>
                </c:pt>
                <c:pt idx="14449">
                  <c:v>63.898000000000003</c:v>
                </c:pt>
                <c:pt idx="14450">
                  <c:v>63.9</c:v>
                </c:pt>
                <c:pt idx="14451">
                  <c:v>63.902000000000001</c:v>
                </c:pt>
                <c:pt idx="14452">
                  <c:v>63.904000000000003</c:v>
                </c:pt>
                <c:pt idx="14453">
                  <c:v>63.905999999999999</c:v>
                </c:pt>
                <c:pt idx="14454">
                  <c:v>63.908000000000001</c:v>
                </c:pt>
                <c:pt idx="14455">
                  <c:v>63.91</c:v>
                </c:pt>
                <c:pt idx="14456">
                  <c:v>63.911999999999999</c:v>
                </c:pt>
                <c:pt idx="14457">
                  <c:v>63.914000000000001</c:v>
                </c:pt>
                <c:pt idx="14458">
                  <c:v>63.915999999999997</c:v>
                </c:pt>
                <c:pt idx="14459">
                  <c:v>63.917999999999999</c:v>
                </c:pt>
                <c:pt idx="14460">
                  <c:v>63.92</c:v>
                </c:pt>
                <c:pt idx="14461">
                  <c:v>63.921999999999997</c:v>
                </c:pt>
                <c:pt idx="14462">
                  <c:v>63.923999999999999</c:v>
                </c:pt>
                <c:pt idx="14463">
                  <c:v>63.926000000000002</c:v>
                </c:pt>
                <c:pt idx="14464">
                  <c:v>63.927999999999997</c:v>
                </c:pt>
                <c:pt idx="14465">
                  <c:v>63.93</c:v>
                </c:pt>
                <c:pt idx="14466">
                  <c:v>63.932000000000002</c:v>
                </c:pt>
                <c:pt idx="14467">
                  <c:v>63.933999999999997</c:v>
                </c:pt>
                <c:pt idx="14468">
                  <c:v>63.936</c:v>
                </c:pt>
                <c:pt idx="14469">
                  <c:v>63.938000000000002</c:v>
                </c:pt>
                <c:pt idx="14470">
                  <c:v>63.94</c:v>
                </c:pt>
                <c:pt idx="14471">
                  <c:v>63.942</c:v>
                </c:pt>
                <c:pt idx="14472">
                  <c:v>63.944000000000003</c:v>
                </c:pt>
                <c:pt idx="14473">
                  <c:v>63.945999999999998</c:v>
                </c:pt>
                <c:pt idx="14474">
                  <c:v>63.948</c:v>
                </c:pt>
                <c:pt idx="14475">
                  <c:v>63.95</c:v>
                </c:pt>
                <c:pt idx="14476">
                  <c:v>63.951999999999998</c:v>
                </c:pt>
                <c:pt idx="14477">
                  <c:v>63.954000000000001</c:v>
                </c:pt>
                <c:pt idx="14478">
                  <c:v>63.956000000000003</c:v>
                </c:pt>
                <c:pt idx="14479">
                  <c:v>63.957999999999998</c:v>
                </c:pt>
                <c:pt idx="14480">
                  <c:v>63.96</c:v>
                </c:pt>
                <c:pt idx="14481">
                  <c:v>63.962000000000003</c:v>
                </c:pt>
                <c:pt idx="14482">
                  <c:v>63.963999999999999</c:v>
                </c:pt>
                <c:pt idx="14483">
                  <c:v>63.966000000000001</c:v>
                </c:pt>
                <c:pt idx="14484">
                  <c:v>63.968000000000004</c:v>
                </c:pt>
                <c:pt idx="14485">
                  <c:v>63.97</c:v>
                </c:pt>
                <c:pt idx="14486">
                  <c:v>63.972000000000001</c:v>
                </c:pt>
                <c:pt idx="14487">
                  <c:v>63.973999999999997</c:v>
                </c:pt>
                <c:pt idx="14488">
                  <c:v>63.975999999999999</c:v>
                </c:pt>
                <c:pt idx="14489">
                  <c:v>63.978000000000002</c:v>
                </c:pt>
                <c:pt idx="14490">
                  <c:v>63.98</c:v>
                </c:pt>
                <c:pt idx="14491">
                  <c:v>63.981999999999999</c:v>
                </c:pt>
                <c:pt idx="14492">
                  <c:v>63.984000000000002</c:v>
                </c:pt>
                <c:pt idx="14493">
                  <c:v>63.985999999999997</c:v>
                </c:pt>
                <c:pt idx="14494">
                  <c:v>63.988</c:v>
                </c:pt>
                <c:pt idx="14495">
                  <c:v>63.99</c:v>
                </c:pt>
                <c:pt idx="14496">
                  <c:v>63.991999999999997</c:v>
                </c:pt>
                <c:pt idx="14497">
                  <c:v>63.994</c:v>
                </c:pt>
                <c:pt idx="14498">
                  <c:v>63.996000000000002</c:v>
                </c:pt>
                <c:pt idx="14499">
                  <c:v>63.997999999999998</c:v>
                </c:pt>
                <c:pt idx="14500">
                  <c:v>64</c:v>
                </c:pt>
                <c:pt idx="14501">
                  <c:v>64.001999999999995</c:v>
                </c:pt>
                <c:pt idx="14502">
                  <c:v>64.004000000000005</c:v>
                </c:pt>
                <c:pt idx="14503">
                  <c:v>64.006</c:v>
                </c:pt>
                <c:pt idx="14504">
                  <c:v>64.007999999999996</c:v>
                </c:pt>
                <c:pt idx="14505">
                  <c:v>64.010000000000005</c:v>
                </c:pt>
                <c:pt idx="14506">
                  <c:v>64.012</c:v>
                </c:pt>
                <c:pt idx="14507">
                  <c:v>64.013999999999996</c:v>
                </c:pt>
                <c:pt idx="14508">
                  <c:v>64.016000000000005</c:v>
                </c:pt>
                <c:pt idx="14509">
                  <c:v>64.018000000000001</c:v>
                </c:pt>
                <c:pt idx="14510">
                  <c:v>64.02</c:v>
                </c:pt>
                <c:pt idx="14511">
                  <c:v>64.022000000000006</c:v>
                </c:pt>
                <c:pt idx="14512">
                  <c:v>64.024000000000001</c:v>
                </c:pt>
                <c:pt idx="14513">
                  <c:v>64.025999999999996</c:v>
                </c:pt>
                <c:pt idx="14514">
                  <c:v>64.028000000000006</c:v>
                </c:pt>
                <c:pt idx="14515">
                  <c:v>64.03</c:v>
                </c:pt>
                <c:pt idx="14516">
                  <c:v>64.031999999999996</c:v>
                </c:pt>
                <c:pt idx="14517">
                  <c:v>64.034000000000006</c:v>
                </c:pt>
                <c:pt idx="14518">
                  <c:v>64.036000000000001</c:v>
                </c:pt>
                <c:pt idx="14519">
                  <c:v>64.037999999999997</c:v>
                </c:pt>
                <c:pt idx="14520">
                  <c:v>64.040000000000006</c:v>
                </c:pt>
                <c:pt idx="14521">
                  <c:v>64.042000000000002</c:v>
                </c:pt>
                <c:pt idx="14522">
                  <c:v>64.043999999999997</c:v>
                </c:pt>
                <c:pt idx="14523">
                  <c:v>64.046000000000006</c:v>
                </c:pt>
                <c:pt idx="14524">
                  <c:v>64.048000000000002</c:v>
                </c:pt>
                <c:pt idx="14525">
                  <c:v>64.05</c:v>
                </c:pt>
                <c:pt idx="14526">
                  <c:v>64.052000000000007</c:v>
                </c:pt>
                <c:pt idx="14527">
                  <c:v>64.054000000000002</c:v>
                </c:pt>
                <c:pt idx="14528">
                  <c:v>64.055999999999997</c:v>
                </c:pt>
                <c:pt idx="14529">
                  <c:v>64.058000000000007</c:v>
                </c:pt>
                <c:pt idx="14530">
                  <c:v>64.06</c:v>
                </c:pt>
                <c:pt idx="14531">
                  <c:v>64.061999999999998</c:v>
                </c:pt>
                <c:pt idx="14532">
                  <c:v>64.063999999999993</c:v>
                </c:pt>
                <c:pt idx="14533">
                  <c:v>64.066000000000003</c:v>
                </c:pt>
                <c:pt idx="14534">
                  <c:v>64.067999999999998</c:v>
                </c:pt>
                <c:pt idx="14535">
                  <c:v>64.069999999999993</c:v>
                </c:pt>
                <c:pt idx="14536">
                  <c:v>64.072000000000003</c:v>
                </c:pt>
                <c:pt idx="14537">
                  <c:v>64.073999999999998</c:v>
                </c:pt>
                <c:pt idx="14538">
                  <c:v>64.075999999999993</c:v>
                </c:pt>
                <c:pt idx="14539">
                  <c:v>64.078000000000003</c:v>
                </c:pt>
                <c:pt idx="14540">
                  <c:v>64.08</c:v>
                </c:pt>
                <c:pt idx="14541">
                  <c:v>64.081999999999994</c:v>
                </c:pt>
                <c:pt idx="14542">
                  <c:v>64.084000000000003</c:v>
                </c:pt>
                <c:pt idx="14543">
                  <c:v>64.085999999999999</c:v>
                </c:pt>
                <c:pt idx="14544">
                  <c:v>64.087999999999994</c:v>
                </c:pt>
                <c:pt idx="14545">
                  <c:v>64.09</c:v>
                </c:pt>
                <c:pt idx="14546">
                  <c:v>64.091999999999999</c:v>
                </c:pt>
                <c:pt idx="14547">
                  <c:v>64.093999999999994</c:v>
                </c:pt>
                <c:pt idx="14548">
                  <c:v>64.096000000000004</c:v>
                </c:pt>
                <c:pt idx="14549">
                  <c:v>64.097999999999999</c:v>
                </c:pt>
                <c:pt idx="14550">
                  <c:v>64.099999999999994</c:v>
                </c:pt>
                <c:pt idx="14551">
                  <c:v>64.102000000000004</c:v>
                </c:pt>
                <c:pt idx="14552">
                  <c:v>64.103999999999999</c:v>
                </c:pt>
                <c:pt idx="14553">
                  <c:v>64.105999999999995</c:v>
                </c:pt>
                <c:pt idx="14554">
                  <c:v>64.108000000000004</c:v>
                </c:pt>
                <c:pt idx="14555">
                  <c:v>64.11</c:v>
                </c:pt>
                <c:pt idx="14556">
                  <c:v>64.111999999999995</c:v>
                </c:pt>
                <c:pt idx="14557">
                  <c:v>64.114000000000004</c:v>
                </c:pt>
                <c:pt idx="14558">
                  <c:v>64.116</c:v>
                </c:pt>
                <c:pt idx="14559">
                  <c:v>64.117999999999995</c:v>
                </c:pt>
                <c:pt idx="14560">
                  <c:v>64.12</c:v>
                </c:pt>
                <c:pt idx="14561">
                  <c:v>64.122</c:v>
                </c:pt>
                <c:pt idx="14562">
                  <c:v>64.123999999999995</c:v>
                </c:pt>
                <c:pt idx="14563">
                  <c:v>64.126000000000005</c:v>
                </c:pt>
                <c:pt idx="14564">
                  <c:v>64.128</c:v>
                </c:pt>
                <c:pt idx="14565">
                  <c:v>64.13</c:v>
                </c:pt>
                <c:pt idx="14566">
                  <c:v>64.132000000000005</c:v>
                </c:pt>
                <c:pt idx="14567">
                  <c:v>64.134</c:v>
                </c:pt>
                <c:pt idx="14568">
                  <c:v>64.135999999999996</c:v>
                </c:pt>
                <c:pt idx="14569">
                  <c:v>64.138000000000005</c:v>
                </c:pt>
                <c:pt idx="14570">
                  <c:v>64.14</c:v>
                </c:pt>
                <c:pt idx="14571">
                  <c:v>64.141999999999996</c:v>
                </c:pt>
                <c:pt idx="14572">
                  <c:v>64.144000000000005</c:v>
                </c:pt>
                <c:pt idx="14573">
                  <c:v>64.146000000000001</c:v>
                </c:pt>
                <c:pt idx="14574">
                  <c:v>64.147999999999996</c:v>
                </c:pt>
                <c:pt idx="14575">
                  <c:v>64.150000000000006</c:v>
                </c:pt>
                <c:pt idx="14576">
                  <c:v>64.152000000000001</c:v>
                </c:pt>
                <c:pt idx="14577">
                  <c:v>64.153999999999996</c:v>
                </c:pt>
                <c:pt idx="14578">
                  <c:v>64.156000000000006</c:v>
                </c:pt>
                <c:pt idx="14579">
                  <c:v>64.158000000000001</c:v>
                </c:pt>
                <c:pt idx="14580">
                  <c:v>64.16</c:v>
                </c:pt>
                <c:pt idx="14581">
                  <c:v>64.162000000000006</c:v>
                </c:pt>
                <c:pt idx="14582">
                  <c:v>64.164000000000001</c:v>
                </c:pt>
                <c:pt idx="14583">
                  <c:v>64.165999999999997</c:v>
                </c:pt>
                <c:pt idx="14584">
                  <c:v>64.168000000000006</c:v>
                </c:pt>
                <c:pt idx="14585">
                  <c:v>64.17</c:v>
                </c:pt>
                <c:pt idx="14586">
                  <c:v>64.171999999999997</c:v>
                </c:pt>
                <c:pt idx="14587">
                  <c:v>64.174000000000007</c:v>
                </c:pt>
                <c:pt idx="14588">
                  <c:v>64.176000000000002</c:v>
                </c:pt>
                <c:pt idx="14589">
                  <c:v>64.177999999999997</c:v>
                </c:pt>
                <c:pt idx="14590">
                  <c:v>64.180000000000007</c:v>
                </c:pt>
                <c:pt idx="14591">
                  <c:v>64.182000000000002</c:v>
                </c:pt>
                <c:pt idx="14592">
                  <c:v>64.183999999999997</c:v>
                </c:pt>
                <c:pt idx="14593">
                  <c:v>64.186000000000007</c:v>
                </c:pt>
                <c:pt idx="14594">
                  <c:v>64.188000000000002</c:v>
                </c:pt>
                <c:pt idx="14595">
                  <c:v>64.19</c:v>
                </c:pt>
                <c:pt idx="14596">
                  <c:v>64.191999999999993</c:v>
                </c:pt>
                <c:pt idx="14597">
                  <c:v>64.194000000000003</c:v>
                </c:pt>
                <c:pt idx="14598">
                  <c:v>64.195999999999998</c:v>
                </c:pt>
                <c:pt idx="14599">
                  <c:v>64.197999999999993</c:v>
                </c:pt>
                <c:pt idx="14600">
                  <c:v>64.2</c:v>
                </c:pt>
                <c:pt idx="14601">
                  <c:v>64.201999999999998</c:v>
                </c:pt>
                <c:pt idx="14602">
                  <c:v>64.203999999999994</c:v>
                </c:pt>
                <c:pt idx="14603">
                  <c:v>64.206000000000003</c:v>
                </c:pt>
                <c:pt idx="14604">
                  <c:v>64.207999999999998</c:v>
                </c:pt>
                <c:pt idx="14605">
                  <c:v>64.209999999999994</c:v>
                </c:pt>
                <c:pt idx="14606">
                  <c:v>64.212000000000003</c:v>
                </c:pt>
                <c:pt idx="14607">
                  <c:v>64.213999999999999</c:v>
                </c:pt>
                <c:pt idx="14608">
                  <c:v>64.215999999999994</c:v>
                </c:pt>
                <c:pt idx="14609">
                  <c:v>64.218000000000004</c:v>
                </c:pt>
                <c:pt idx="14610">
                  <c:v>64.22</c:v>
                </c:pt>
                <c:pt idx="14611">
                  <c:v>64.221999999999994</c:v>
                </c:pt>
                <c:pt idx="14612">
                  <c:v>64.224000000000004</c:v>
                </c:pt>
                <c:pt idx="14613">
                  <c:v>64.225999999999999</c:v>
                </c:pt>
                <c:pt idx="14614">
                  <c:v>64.227999999999994</c:v>
                </c:pt>
                <c:pt idx="14615">
                  <c:v>64.23</c:v>
                </c:pt>
                <c:pt idx="14616">
                  <c:v>64.231999999999999</c:v>
                </c:pt>
                <c:pt idx="14617">
                  <c:v>64.233999999999995</c:v>
                </c:pt>
                <c:pt idx="14618">
                  <c:v>64.236000000000004</c:v>
                </c:pt>
                <c:pt idx="14619">
                  <c:v>64.238</c:v>
                </c:pt>
                <c:pt idx="14620">
                  <c:v>64.239999999999995</c:v>
                </c:pt>
                <c:pt idx="14621">
                  <c:v>64.242000000000004</c:v>
                </c:pt>
                <c:pt idx="14622">
                  <c:v>64.244</c:v>
                </c:pt>
                <c:pt idx="14623">
                  <c:v>64.245999999999995</c:v>
                </c:pt>
                <c:pt idx="14624">
                  <c:v>64.248000000000005</c:v>
                </c:pt>
                <c:pt idx="14625">
                  <c:v>64.25</c:v>
                </c:pt>
                <c:pt idx="14626">
                  <c:v>64.251999999999995</c:v>
                </c:pt>
                <c:pt idx="14627">
                  <c:v>64.254000000000005</c:v>
                </c:pt>
                <c:pt idx="14628">
                  <c:v>64.256</c:v>
                </c:pt>
                <c:pt idx="14629">
                  <c:v>64.257999999999996</c:v>
                </c:pt>
                <c:pt idx="14630">
                  <c:v>64.260000000000005</c:v>
                </c:pt>
                <c:pt idx="14631">
                  <c:v>64.262</c:v>
                </c:pt>
                <c:pt idx="14632">
                  <c:v>64.263999999999996</c:v>
                </c:pt>
                <c:pt idx="14633">
                  <c:v>64.266000000000005</c:v>
                </c:pt>
                <c:pt idx="14634">
                  <c:v>64.268000000000001</c:v>
                </c:pt>
                <c:pt idx="14635">
                  <c:v>64.27</c:v>
                </c:pt>
                <c:pt idx="14636">
                  <c:v>64.272000000000006</c:v>
                </c:pt>
                <c:pt idx="14637">
                  <c:v>64.274000000000001</c:v>
                </c:pt>
                <c:pt idx="14638">
                  <c:v>64.275999999999996</c:v>
                </c:pt>
                <c:pt idx="14639">
                  <c:v>64.278000000000006</c:v>
                </c:pt>
                <c:pt idx="14640">
                  <c:v>64.28</c:v>
                </c:pt>
                <c:pt idx="14641">
                  <c:v>64.281999999999996</c:v>
                </c:pt>
                <c:pt idx="14642">
                  <c:v>64.284000000000006</c:v>
                </c:pt>
                <c:pt idx="14643">
                  <c:v>64.286000000000001</c:v>
                </c:pt>
                <c:pt idx="14644">
                  <c:v>64.287999999999997</c:v>
                </c:pt>
                <c:pt idx="14645">
                  <c:v>64.290000000000006</c:v>
                </c:pt>
                <c:pt idx="14646">
                  <c:v>64.292000000000002</c:v>
                </c:pt>
                <c:pt idx="14647">
                  <c:v>64.293999999999997</c:v>
                </c:pt>
                <c:pt idx="14648">
                  <c:v>64.296000000000006</c:v>
                </c:pt>
                <c:pt idx="14649">
                  <c:v>64.298000000000002</c:v>
                </c:pt>
                <c:pt idx="14650">
                  <c:v>64.3</c:v>
                </c:pt>
                <c:pt idx="14651">
                  <c:v>64.302000000000007</c:v>
                </c:pt>
                <c:pt idx="14652">
                  <c:v>64.304000000000002</c:v>
                </c:pt>
                <c:pt idx="14653">
                  <c:v>64.305999999999997</c:v>
                </c:pt>
                <c:pt idx="14654">
                  <c:v>64.308000000000007</c:v>
                </c:pt>
                <c:pt idx="14655">
                  <c:v>64.31</c:v>
                </c:pt>
                <c:pt idx="14656">
                  <c:v>64.311999999999998</c:v>
                </c:pt>
                <c:pt idx="14657">
                  <c:v>64.313999999999993</c:v>
                </c:pt>
                <c:pt idx="14658">
                  <c:v>64.316000000000003</c:v>
                </c:pt>
                <c:pt idx="14659">
                  <c:v>64.317999999999998</c:v>
                </c:pt>
                <c:pt idx="14660">
                  <c:v>64.319999999999993</c:v>
                </c:pt>
                <c:pt idx="14661">
                  <c:v>64.322000000000003</c:v>
                </c:pt>
                <c:pt idx="14662">
                  <c:v>64.323999999999998</c:v>
                </c:pt>
                <c:pt idx="14663">
                  <c:v>64.325999999999993</c:v>
                </c:pt>
                <c:pt idx="14664">
                  <c:v>64.328000000000003</c:v>
                </c:pt>
                <c:pt idx="14665">
                  <c:v>64.33</c:v>
                </c:pt>
                <c:pt idx="14666">
                  <c:v>64.331999999999994</c:v>
                </c:pt>
                <c:pt idx="14667">
                  <c:v>64.334000000000003</c:v>
                </c:pt>
                <c:pt idx="14668">
                  <c:v>64.335999999999999</c:v>
                </c:pt>
                <c:pt idx="14669">
                  <c:v>64.337999999999994</c:v>
                </c:pt>
                <c:pt idx="14670">
                  <c:v>64.34</c:v>
                </c:pt>
                <c:pt idx="14671">
                  <c:v>64.341999999999999</c:v>
                </c:pt>
                <c:pt idx="14672">
                  <c:v>64.343999999999994</c:v>
                </c:pt>
                <c:pt idx="14673">
                  <c:v>64.346000000000004</c:v>
                </c:pt>
                <c:pt idx="14674">
                  <c:v>64.347999999999999</c:v>
                </c:pt>
                <c:pt idx="14675">
                  <c:v>64.349999999999994</c:v>
                </c:pt>
                <c:pt idx="14676">
                  <c:v>64.352000000000004</c:v>
                </c:pt>
                <c:pt idx="14677">
                  <c:v>64.353999999999999</c:v>
                </c:pt>
                <c:pt idx="14678">
                  <c:v>64.355999999999995</c:v>
                </c:pt>
                <c:pt idx="14679">
                  <c:v>64.358000000000004</c:v>
                </c:pt>
                <c:pt idx="14680">
                  <c:v>64.36</c:v>
                </c:pt>
                <c:pt idx="14681">
                  <c:v>64.361999999999995</c:v>
                </c:pt>
                <c:pt idx="14682">
                  <c:v>64.364000000000004</c:v>
                </c:pt>
                <c:pt idx="14683">
                  <c:v>64.366</c:v>
                </c:pt>
                <c:pt idx="14684">
                  <c:v>64.367999999999995</c:v>
                </c:pt>
                <c:pt idx="14685">
                  <c:v>64.37</c:v>
                </c:pt>
                <c:pt idx="14686">
                  <c:v>64.372</c:v>
                </c:pt>
                <c:pt idx="14687">
                  <c:v>64.373999999999995</c:v>
                </c:pt>
                <c:pt idx="14688">
                  <c:v>64.376000000000005</c:v>
                </c:pt>
                <c:pt idx="14689">
                  <c:v>64.378</c:v>
                </c:pt>
                <c:pt idx="14690">
                  <c:v>64.38</c:v>
                </c:pt>
                <c:pt idx="14691">
                  <c:v>64.382000000000005</c:v>
                </c:pt>
                <c:pt idx="14692">
                  <c:v>64.384</c:v>
                </c:pt>
                <c:pt idx="14693">
                  <c:v>64.385999999999996</c:v>
                </c:pt>
                <c:pt idx="14694">
                  <c:v>64.388000000000005</c:v>
                </c:pt>
                <c:pt idx="14695">
                  <c:v>64.39</c:v>
                </c:pt>
                <c:pt idx="14696">
                  <c:v>64.391999999999996</c:v>
                </c:pt>
                <c:pt idx="14697">
                  <c:v>64.394000000000005</c:v>
                </c:pt>
                <c:pt idx="14698">
                  <c:v>64.396000000000001</c:v>
                </c:pt>
                <c:pt idx="14699">
                  <c:v>64.397999999999996</c:v>
                </c:pt>
                <c:pt idx="14700">
                  <c:v>64.400000000000006</c:v>
                </c:pt>
                <c:pt idx="14701">
                  <c:v>64.402000000000001</c:v>
                </c:pt>
                <c:pt idx="14702">
                  <c:v>64.403999999999996</c:v>
                </c:pt>
                <c:pt idx="14703">
                  <c:v>64.406000000000006</c:v>
                </c:pt>
                <c:pt idx="14704">
                  <c:v>64.408000000000001</c:v>
                </c:pt>
                <c:pt idx="14705">
                  <c:v>64.41</c:v>
                </c:pt>
                <c:pt idx="14706">
                  <c:v>64.412000000000006</c:v>
                </c:pt>
                <c:pt idx="14707">
                  <c:v>64.414000000000001</c:v>
                </c:pt>
                <c:pt idx="14708">
                  <c:v>64.415999999999997</c:v>
                </c:pt>
                <c:pt idx="14709">
                  <c:v>64.418000000000006</c:v>
                </c:pt>
                <c:pt idx="14710">
                  <c:v>64.42</c:v>
                </c:pt>
                <c:pt idx="14711">
                  <c:v>64.421999999999997</c:v>
                </c:pt>
                <c:pt idx="14712">
                  <c:v>64.424000000000007</c:v>
                </c:pt>
                <c:pt idx="14713">
                  <c:v>64.426000000000002</c:v>
                </c:pt>
                <c:pt idx="14714">
                  <c:v>64.427999999999997</c:v>
                </c:pt>
                <c:pt idx="14715">
                  <c:v>64.430000000000007</c:v>
                </c:pt>
                <c:pt idx="14716">
                  <c:v>64.432000000000002</c:v>
                </c:pt>
                <c:pt idx="14717">
                  <c:v>64.433999999999997</c:v>
                </c:pt>
                <c:pt idx="14718">
                  <c:v>64.436000000000007</c:v>
                </c:pt>
                <c:pt idx="14719">
                  <c:v>64.438000000000002</c:v>
                </c:pt>
                <c:pt idx="14720">
                  <c:v>64.44</c:v>
                </c:pt>
                <c:pt idx="14721">
                  <c:v>64.441999999999993</c:v>
                </c:pt>
                <c:pt idx="14722">
                  <c:v>64.444000000000003</c:v>
                </c:pt>
                <c:pt idx="14723">
                  <c:v>64.445999999999998</c:v>
                </c:pt>
                <c:pt idx="14724">
                  <c:v>64.447999999999993</c:v>
                </c:pt>
                <c:pt idx="14725">
                  <c:v>64.45</c:v>
                </c:pt>
                <c:pt idx="14726">
                  <c:v>64.451999999999998</c:v>
                </c:pt>
                <c:pt idx="14727">
                  <c:v>64.453999999999994</c:v>
                </c:pt>
                <c:pt idx="14728">
                  <c:v>64.456000000000003</c:v>
                </c:pt>
                <c:pt idx="14729">
                  <c:v>64.457999999999998</c:v>
                </c:pt>
                <c:pt idx="14730">
                  <c:v>64.459999999999994</c:v>
                </c:pt>
                <c:pt idx="14731">
                  <c:v>64.462000000000003</c:v>
                </c:pt>
                <c:pt idx="14732">
                  <c:v>64.463999999999999</c:v>
                </c:pt>
                <c:pt idx="14733">
                  <c:v>64.465999999999994</c:v>
                </c:pt>
                <c:pt idx="14734">
                  <c:v>64.468000000000004</c:v>
                </c:pt>
                <c:pt idx="14735">
                  <c:v>64.47</c:v>
                </c:pt>
                <c:pt idx="14736">
                  <c:v>64.471999999999994</c:v>
                </c:pt>
                <c:pt idx="14737">
                  <c:v>64.474000000000004</c:v>
                </c:pt>
                <c:pt idx="14738">
                  <c:v>64.475999999999999</c:v>
                </c:pt>
                <c:pt idx="14739">
                  <c:v>64.477999999999994</c:v>
                </c:pt>
                <c:pt idx="14740">
                  <c:v>64.48</c:v>
                </c:pt>
                <c:pt idx="14741">
                  <c:v>64.481999999999999</c:v>
                </c:pt>
                <c:pt idx="14742">
                  <c:v>64.483999999999995</c:v>
                </c:pt>
                <c:pt idx="14743">
                  <c:v>64.486000000000004</c:v>
                </c:pt>
                <c:pt idx="14744">
                  <c:v>64.488</c:v>
                </c:pt>
                <c:pt idx="14745">
                  <c:v>64.489999999999995</c:v>
                </c:pt>
                <c:pt idx="14746">
                  <c:v>64.492000000000004</c:v>
                </c:pt>
                <c:pt idx="14747">
                  <c:v>64.494</c:v>
                </c:pt>
                <c:pt idx="14748">
                  <c:v>64.495999999999995</c:v>
                </c:pt>
                <c:pt idx="14749">
                  <c:v>64.498000000000005</c:v>
                </c:pt>
                <c:pt idx="14750">
                  <c:v>64.5</c:v>
                </c:pt>
                <c:pt idx="14751">
                  <c:v>64.501999999999995</c:v>
                </c:pt>
                <c:pt idx="14752">
                  <c:v>64.504000000000005</c:v>
                </c:pt>
                <c:pt idx="14753">
                  <c:v>64.506</c:v>
                </c:pt>
                <c:pt idx="14754">
                  <c:v>64.507999999999996</c:v>
                </c:pt>
                <c:pt idx="14755">
                  <c:v>64.510000000000005</c:v>
                </c:pt>
                <c:pt idx="14756">
                  <c:v>64.512</c:v>
                </c:pt>
                <c:pt idx="14757">
                  <c:v>64.513999999999996</c:v>
                </c:pt>
                <c:pt idx="14758">
                  <c:v>64.516000000000005</c:v>
                </c:pt>
                <c:pt idx="14759">
                  <c:v>64.518000000000001</c:v>
                </c:pt>
                <c:pt idx="14760">
                  <c:v>64.52</c:v>
                </c:pt>
                <c:pt idx="14761">
                  <c:v>64.522000000000006</c:v>
                </c:pt>
                <c:pt idx="14762">
                  <c:v>64.524000000000001</c:v>
                </c:pt>
                <c:pt idx="14763">
                  <c:v>64.525999999999996</c:v>
                </c:pt>
                <c:pt idx="14764">
                  <c:v>64.528000000000006</c:v>
                </c:pt>
                <c:pt idx="14765">
                  <c:v>64.53</c:v>
                </c:pt>
                <c:pt idx="14766">
                  <c:v>64.531999999999996</c:v>
                </c:pt>
                <c:pt idx="14767">
                  <c:v>64.534000000000006</c:v>
                </c:pt>
                <c:pt idx="14768">
                  <c:v>64.536000000000001</c:v>
                </c:pt>
                <c:pt idx="14769">
                  <c:v>64.537999999999997</c:v>
                </c:pt>
                <c:pt idx="14770">
                  <c:v>64.540000000000006</c:v>
                </c:pt>
                <c:pt idx="14771">
                  <c:v>64.542000000000002</c:v>
                </c:pt>
                <c:pt idx="14772">
                  <c:v>64.543999999999997</c:v>
                </c:pt>
                <c:pt idx="14773">
                  <c:v>64.546000000000006</c:v>
                </c:pt>
                <c:pt idx="14774">
                  <c:v>64.548000000000002</c:v>
                </c:pt>
                <c:pt idx="14775">
                  <c:v>64.55</c:v>
                </c:pt>
                <c:pt idx="14776">
                  <c:v>64.552000000000007</c:v>
                </c:pt>
                <c:pt idx="14777">
                  <c:v>64.554000000000002</c:v>
                </c:pt>
                <c:pt idx="14778">
                  <c:v>64.555999999999997</c:v>
                </c:pt>
                <c:pt idx="14779">
                  <c:v>64.558000000000007</c:v>
                </c:pt>
                <c:pt idx="14780">
                  <c:v>64.56</c:v>
                </c:pt>
                <c:pt idx="14781">
                  <c:v>64.561999999999998</c:v>
                </c:pt>
                <c:pt idx="14782">
                  <c:v>64.563999999999993</c:v>
                </c:pt>
                <c:pt idx="14783">
                  <c:v>64.566000000000003</c:v>
                </c:pt>
                <c:pt idx="14784">
                  <c:v>64.567999999999998</c:v>
                </c:pt>
                <c:pt idx="14785">
                  <c:v>64.569999999999993</c:v>
                </c:pt>
                <c:pt idx="14786">
                  <c:v>64.572000000000003</c:v>
                </c:pt>
                <c:pt idx="14787">
                  <c:v>64.573999999999998</c:v>
                </c:pt>
                <c:pt idx="14788">
                  <c:v>64.575999999999993</c:v>
                </c:pt>
                <c:pt idx="14789">
                  <c:v>64.578000000000003</c:v>
                </c:pt>
                <c:pt idx="14790">
                  <c:v>64.58</c:v>
                </c:pt>
                <c:pt idx="14791">
                  <c:v>64.581999999999994</c:v>
                </c:pt>
                <c:pt idx="14792">
                  <c:v>64.584000000000003</c:v>
                </c:pt>
                <c:pt idx="14793">
                  <c:v>64.585999999999999</c:v>
                </c:pt>
                <c:pt idx="14794">
                  <c:v>64.587999999999994</c:v>
                </c:pt>
                <c:pt idx="14795">
                  <c:v>64.59</c:v>
                </c:pt>
                <c:pt idx="14796">
                  <c:v>64.591999999999999</c:v>
                </c:pt>
                <c:pt idx="14797">
                  <c:v>64.593999999999994</c:v>
                </c:pt>
                <c:pt idx="14798">
                  <c:v>64.596000000000004</c:v>
                </c:pt>
                <c:pt idx="14799">
                  <c:v>64.597999999999999</c:v>
                </c:pt>
                <c:pt idx="14800">
                  <c:v>64.599999999999994</c:v>
                </c:pt>
                <c:pt idx="14801">
                  <c:v>64.602000000000004</c:v>
                </c:pt>
                <c:pt idx="14802">
                  <c:v>64.603999999999999</c:v>
                </c:pt>
                <c:pt idx="14803">
                  <c:v>64.605999999999995</c:v>
                </c:pt>
                <c:pt idx="14804">
                  <c:v>64.608000000000004</c:v>
                </c:pt>
                <c:pt idx="14805">
                  <c:v>64.61</c:v>
                </c:pt>
                <c:pt idx="14806">
                  <c:v>64.611999999999995</c:v>
                </c:pt>
                <c:pt idx="14807">
                  <c:v>64.614000000000004</c:v>
                </c:pt>
                <c:pt idx="14808">
                  <c:v>64.616</c:v>
                </c:pt>
                <c:pt idx="14809">
                  <c:v>64.617999999999995</c:v>
                </c:pt>
                <c:pt idx="14810">
                  <c:v>64.62</c:v>
                </c:pt>
                <c:pt idx="14811">
                  <c:v>64.622</c:v>
                </c:pt>
                <c:pt idx="14812">
                  <c:v>64.623999999999995</c:v>
                </c:pt>
                <c:pt idx="14813">
                  <c:v>64.626000000000005</c:v>
                </c:pt>
                <c:pt idx="14814">
                  <c:v>64.628</c:v>
                </c:pt>
                <c:pt idx="14815">
                  <c:v>64.63</c:v>
                </c:pt>
                <c:pt idx="14816">
                  <c:v>64.632000000000005</c:v>
                </c:pt>
                <c:pt idx="14817">
                  <c:v>64.634</c:v>
                </c:pt>
                <c:pt idx="14818">
                  <c:v>64.635999999999996</c:v>
                </c:pt>
                <c:pt idx="14819">
                  <c:v>64.638000000000005</c:v>
                </c:pt>
                <c:pt idx="14820">
                  <c:v>64.64</c:v>
                </c:pt>
                <c:pt idx="14821">
                  <c:v>64.641999999999996</c:v>
                </c:pt>
                <c:pt idx="14822">
                  <c:v>64.644000000000005</c:v>
                </c:pt>
                <c:pt idx="14823">
                  <c:v>64.646000000000001</c:v>
                </c:pt>
                <c:pt idx="14824">
                  <c:v>64.647999999999996</c:v>
                </c:pt>
                <c:pt idx="14825">
                  <c:v>64.650000000000006</c:v>
                </c:pt>
                <c:pt idx="14826">
                  <c:v>64.652000000000001</c:v>
                </c:pt>
                <c:pt idx="14827">
                  <c:v>64.653999999999996</c:v>
                </c:pt>
                <c:pt idx="14828">
                  <c:v>64.656000000000006</c:v>
                </c:pt>
                <c:pt idx="14829">
                  <c:v>64.658000000000001</c:v>
                </c:pt>
                <c:pt idx="14830">
                  <c:v>64.66</c:v>
                </c:pt>
                <c:pt idx="14831">
                  <c:v>64.662000000000006</c:v>
                </c:pt>
                <c:pt idx="14832">
                  <c:v>64.664000000000001</c:v>
                </c:pt>
                <c:pt idx="14833">
                  <c:v>64.665999999999997</c:v>
                </c:pt>
                <c:pt idx="14834">
                  <c:v>64.668000000000006</c:v>
                </c:pt>
                <c:pt idx="14835">
                  <c:v>64.67</c:v>
                </c:pt>
                <c:pt idx="14836">
                  <c:v>64.671999999999997</c:v>
                </c:pt>
                <c:pt idx="14837">
                  <c:v>64.674000000000007</c:v>
                </c:pt>
                <c:pt idx="14838">
                  <c:v>64.676000000000002</c:v>
                </c:pt>
                <c:pt idx="14839">
                  <c:v>64.677999999999997</c:v>
                </c:pt>
                <c:pt idx="14840">
                  <c:v>64.680000000000007</c:v>
                </c:pt>
                <c:pt idx="14841">
                  <c:v>64.682000000000002</c:v>
                </c:pt>
                <c:pt idx="14842">
                  <c:v>64.683999999999997</c:v>
                </c:pt>
                <c:pt idx="14843">
                  <c:v>64.686000000000007</c:v>
                </c:pt>
                <c:pt idx="14844">
                  <c:v>64.688000000000002</c:v>
                </c:pt>
                <c:pt idx="14845">
                  <c:v>64.69</c:v>
                </c:pt>
                <c:pt idx="14846">
                  <c:v>64.691999999999993</c:v>
                </c:pt>
                <c:pt idx="14847">
                  <c:v>64.694000000000003</c:v>
                </c:pt>
                <c:pt idx="14848">
                  <c:v>64.695999999999998</c:v>
                </c:pt>
                <c:pt idx="14849">
                  <c:v>64.697999999999993</c:v>
                </c:pt>
                <c:pt idx="14850">
                  <c:v>64.7</c:v>
                </c:pt>
                <c:pt idx="14851">
                  <c:v>64.701999999999998</c:v>
                </c:pt>
                <c:pt idx="14852">
                  <c:v>64.703999999999994</c:v>
                </c:pt>
                <c:pt idx="14853">
                  <c:v>64.706000000000003</c:v>
                </c:pt>
                <c:pt idx="14854">
                  <c:v>64.707999999999998</c:v>
                </c:pt>
                <c:pt idx="14855">
                  <c:v>64.709999999999994</c:v>
                </c:pt>
                <c:pt idx="14856">
                  <c:v>64.712000000000003</c:v>
                </c:pt>
                <c:pt idx="14857">
                  <c:v>64.713999999999999</c:v>
                </c:pt>
                <c:pt idx="14858">
                  <c:v>64.715999999999994</c:v>
                </c:pt>
                <c:pt idx="14859">
                  <c:v>64.718000000000004</c:v>
                </c:pt>
                <c:pt idx="14860">
                  <c:v>64.72</c:v>
                </c:pt>
                <c:pt idx="14861">
                  <c:v>64.721999999999994</c:v>
                </c:pt>
                <c:pt idx="14862">
                  <c:v>64.724000000000004</c:v>
                </c:pt>
                <c:pt idx="14863">
                  <c:v>64.725999999999999</c:v>
                </c:pt>
                <c:pt idx="14864">
                  <c:v>64.727999999999994</c:v>
                </c:pt>
                <c:pt idx="14865">
                  <c:v>64.73</c:v>
                </c:pt>
                <c:pt idx="14866">
                  <c:v>64.731999999999999</c:v>
                </c:pt>
                <c:pt idx="14867">
                  <c:v>64.733999999999995</c:v>
                </c:pt>
                <c:pt idx="14868">
                  <c:v>64.736000000000004</c:v>
                </c:pt>
                <c:pt idx="14869">
                  <c:v>64.738</c:v>
                </c:pt>
                <c:pt idx="14870">
                  <c:v>64.739999999999995</c:v>
                </c:pt>
                <c:pt idx="14871">
                  <c:v>64.742000000000004</c:v>
                </c:pt>
                <c:pt idx="14872">
                  <c:v>64.744</c:v>
                </c:pt>
                <c:pt idx="14873">
                  <c:v>64.745999999999995</c:v>
                </c:pt>
                <c:pt idx="14874">
                  <c:v>64.748000000000005</c:v>
                </c:pt>
                <c:pt idx="14875">
                  <c:v>64.75</c:v>
                </c:pt>
                <c:pt idx="14876">
                  <c:v>64.751999999999995</c:v>
                </c:pt>
                <c:pt idx="14877">
                  <c:v>64.754000000000005</c:v>
                </c:pt>
                <c:pt idx="14878">
                  <c:v>64.756</c:v>
                </c:pt>
                <c:pt idx="14879">
                  <c:v>64.757999999999996</c:v>
                </c:pt>
                <c:pt idx="14880">
                  <c:v>64.760000000000005</c:v>
                </c:pt>
                <c:pt idx="14881">
                  <c:v>64.762</c:v>
                </c:pt>
                <c:pt idx="14882">
                  <c:v>64.763999999999996</c:v>
                </c:pt>
                <c:pt idx="14883">
                  <c:v>64.766000000000005</c:v>
                </c:pt>
                <c:pt idx="14884">
                  <c:v>64.768000000000001</c:v>
                </c:pt>
                <c:pt idx="14885">
                  <c:v>64.77</c:v>
                </c:pt>
                <c:pt idx="14886">
                  <c:v>64.772000000000006</c:v>
                </c:pt>
                <c:pt idx="14887">
                  <c:v>64.774000000000001</c:v>
                </c:pt>
                <c:pt idx="14888">
                  <c:v>64.775999999999996</c:v>
                </c:pt>
                <c:pt idx="14889">
                  <c:v>64.778000000000006</c:v>
                </c:pt>
                <c:pt idx="14890">
                  <c:v>64.78</c:v>
                </c:pt>
                <c:pt idx="14891">
                  <c:v>64.781999999999996</c:v>
                </c:pt>
                <c:pt idx="14892">
                  <c:v>64.784000000000006</c:v>
                </c:pt>
                <c:pt idx="14893">
                  <c:v>64.786000000000001</c:v>
                </c:pt>
                <c:pt idx="14894">
                  <c:v>64.787999999999997</c:v>
                </c:pt>
                <c:pt idx="14895">
                  <c:v>64.790000000000006</c:v>
                </c:pt>
                <c:pt idx="14896">
                  <c:v>64.792000000000002</c:v>
                </c:pt>
                <c:pt idx="14897">
                  <c:v>64.793999999999997</c:v>
                </c:pt>
                <c:pt idx="14898">
                  <c:v>64.796000000000006</c:v>
                </c:pt>
                <c:pt idx="14899">
                  <c:v>64.798000000000002</c:v>
                </c:pt>
                <c:pt idx="14900">
                  <c:v>64.8</c:v>
                </c:pt>
                <c:pt idx="14901">
                  <c:v>64.802000000000007</c:v>
                </c:pt>
                <c:pt idx="14902">
                  <c:v>64.804000000000002</c:v>
                </c:pt>
                <c:pt idx="14903">
                  <c:v>64.805999999999997</c:v>
                </c:pt>
                <c:pt idx="14904">
                  <c:v>64.808000000000007</c:v>
                </c:pt>
                <c:pt idx="14905">
                  <c:v>64.81</c:v>
                </c:pt>
                <c:pt idx="14906">
                  <c:v>64.811999999999998</c:v>
                </c:pt>
                <c:pt idx="14907">
                  <c:v>64.813999999999993</c:v>
                </c:pt>
                <c:pt idx="14908">
                  <c:v>64.816000000000003</c:v>
                </c:pt>
                <c:pt idx="14909">
                  <c:v>64.817999999999998</c:v>
                </c:pt>
                <c:pt idx="14910">
                  <c:v>64.819999999999993</c:v>
                </c:pt>
                <c:pt idx="14911">
                  <c:v>64.822000000000003</c:v>
                </c:pt>
                <c:pt idx="14912">
                  <c:v>64.823999999999998</c:v>
                </c:pt>
                <c:pt idx="14913">
                  <c:v>64.825999999999993</c:v>
                </c:pt>
                <c:pt idx="14914">
                  <c:v>64.828000000000003</c:v>
                </c:pt>
                <c:pt idx="14915">
                  <c:v>64.83</c:v>
                </c:pt>
                <c:pt idx="14916">
                  <c:v>64.831999999999994</c:v>
                </c:pt>
                <c:pt idx="14917">
                  <c:v>64.834000000000003</c:v>
                </c:pt>
                <c:pt idx="14918">
                  <c:v>64.835999999999999</c:v>
                </c:pt>
                <c:pt idx="14919">
                  <c:v>64.837999999999994</c:v>
                </c:pt>
                <c:pt idx="14920">
                  <c:v>64.84</c:v>
                </c:pt>
                <c:pt idx="14921">
                  <c:v>64.841999999999999</c:v>
                </c:pt>
                <c:pt idx="14922">
                  <c:v>64.843999999999994</c:v>
                </c:pt>
                <c:pt idx="14923">
                  <c:v>64.846000000000004</c:v>
                </c:pt>
                <c:pt idx="14924">
                  <c:v>64.847999999999999</c:v>
                </c:pt>
                <c:pt idx="14925">
                  <c:v>64.849999999999994</c:v>
                </c:pt>
                <c:pt idx="14926">
                  <c:v>64.852000000000004</c:v>
                </c:pt>
                <c:pt idx="14927">
                  <c:v>64.853999999999999</c:v>
                </c:pt>
                <c:pt idx="14928">
                  <c:v>64.855999999999995</c:v>
                </c:pt>
                <c:pt idx="14929">
                  <c:v>64.858000000000004</c:v>
                </c:pt>
                <c:pt idx="14930">
                  <c:v>64.86</c:v>
                </c:pt>
                <c:pt idx="14931">
                  <c:v>64.861999999999995</c:v>
                </c:pt>
                <c:pt idx="14932">
                  <c:v>64.864000000000004</c:v>
                </c:pt>
                <c:pt idx="14933">
                  <c:v>64.866</c:v>
                </c:pt>
                <c:pt idx="14934">
                  <c:v>64.867999999999995</c:v>
                </c:pt>
                <c:pt idx="14935">
                  <c:v>64.87</c:v>
                </c:pt>
                <c:pt idx="14936">
                  <c:v>64.872</c:v>
                </c:pt>
                <c:pt idx="14937">
                  <c:v>64.873999999999995</c:v>
                </c:pt>
                <c:pt idx="14938">
                  <c:v>64.876000000000005</c:v>
                </c:pt>
                <c:pt idx="14939">
                  <c:v>64.878</c:v>
                </c:pt>
                <c:pt idx="14940">
                  <c:v>64.88</c:v>
                </c:pt>
                <c:pt idx="14941">
                  <c:v>64.882000000000005</c:v>
                </c:pt>
                <c:pt idx="14942">
                  <c:v>64.884</c:v>
                </c:pt>
                <c:pt idx="14943">
                  <c:v>64.885999999999996</c:v>
                </c:pt>
                <c:pt idx="14944">
                  <c:v>64.888000000000005</c:v>
                </c:pt>
                <c:pt idx="14945">
                  <c:v>64.89</c:v>
                </c:pt>
                <c:pt idx="14946">
                  <c:v>64.891999999999996</c:v>
                </c:pt>
                <c:pt idx="14947">
                  <c:v>64.894000000000005</c:v>
                </c:pt>
                <c:pt idx="14948">
                  <c:v>64.896000000000001</c:v>
                </c:pt>
                <c:pt idx="14949">
                  <c:v>64.897999999999996</c:v>
                </c:pt>
                <c:pt idx="14950">
                  <c:v>64.900000000000006</c:v>
                </c:pt>
                <c:pt idx="14951">
                  <c:v>64.902000000000001</c:v>
                </c:pt>
                <c:pt idx="14952">
                  <c:v>64.903999999999996</c:v>
                </c:pt>
                <c:pt idx="14953">
                  <c:v>64.906000000000006</c:v>
                </c:pt>
                <c:pt idx="14954">
                  <c:v>64.908000000000001</c:v>
                </c:pt>
                <c:pt idx="14955">
                  <c:v>64.91</c:v>
                </c:pt>
                <c:pt idx="14956">
                  <c:v>64.912000000000006</c:v>
                </c:pt>
                <c:pt idx="14957">
                  <c:v>64.914000000000001</c:v>
                </c:pt>
                <c:pt idx="14958">
                  <c:v>64.915999999999997</c:v>
                </c:pt>
                <c:pt idx="14959">
                  <c:v>64.918000000000006</c:v>
                </c:pt>
                <c:pt idx="14960">
                  <c:v>64.92</c:v>
                </c:pt>
                <c:pt idx="14961">
                  <c:v>64.921999999999997</c:v>
                </c:pt>
                <c:pt idx="14962">
                  <c:v>64.924000000000007</c:v>
                </c:pt>
                <c:pt idx="14963">
                  <c:v>64.926000000000002</c:v>
                </c:pt>
                <c:pt idx="14964">
                  <c:v>64.927999999999997</c:v>
                </c:pt>
                <c:pt idx="14965">
                  <c:v>64.930000000000007</c:v>
                </c:pt>
                <c:pt idx="14966">
                  <c:v>64.932000000000002</c:v>
                </c:pt>
                <c:pt idx="14967">
                  <c:v>64.933999999999997</c:v>
                </c:pt>
                <c:pt idx="14968">
                  <c:v>64.936000000000007</c:v>
                </c:pt>
                <c:pt idx="14969">
                  <c:v>64.938000000000002</c:v>
                </c:pt>
                <c:pt idx="14970">
                  <c:v>64.94</c:v>
                </c:pt>
                <c:pt idx="14971">
                  <c:v>64.941999999999993</c:v>
                </c:pt>
                <c:pt idx="14972">
                  <c:v>64.944000000000003</c:v>
                </c:pt>
                <c:pt idx="14973">
                  <c:v>64.945999999999998</c:v>
                </c:pt>
                <c:pt idx="14974">
                  <c:v>64.947999999999993</c:v>
                </c:pt>
                <c:pt idx="14975">
                  <c:v>64.95</c:v>
                </c:pt>
                <c:pt idx="14976">
                  <c:v>64.951999999999998</c:v>
                </c:pt>
                <c:pt idx="14977">
                  <c:v>64.953999999999994</c:v>
                </c:pt>
                <c:pt idx="14978">
                  <c:v>64.956000000000003</c:v>
                </c:pt>
                <c:pt idx="14979">
                  <c:v>64.957999999999998</c:v>
                </c:pt>
                <c:pt idx="14980">
                  <c:v>64.959999999999994</c:v>
                </c:pt>
                <c:pt idx="14981">
                  <c:v>64.962000000000003</c:v>
                </c:pt>
                <c:pt idx="14982">
                  <c:v>64.963999999999999</c:v>
                </c:pt>
                <c:pt idx="14983">
                  <c:v>64.965999999999994</c:v>
                </c:pt>
                <c:pt idx="14984">
                  <c:v>64.968000000000004</c:v>
                </c:pt>
                <c:pt idx="14985">
                  <c:v>64.97</c:v>
                </c:pt>
                <c:pt idx="14986">
                  <c:v>64.971999999999994</c:v>
                </c:pt>
                <c:pt idx="14987">
                  <c:v>64.974000000000004</c:v>
                </c:pt>
                <c:pt idx="14988">
                  <c:v>64.975999999999999</c:v>
                </c:pt>
                <c:pt idx="14989">
                  <c:v>64.977999999999994</c:v>
                </c:pt>
                <c:pt idx="14990">
                  <c:v>64.98</c:v>
                </c:pt>
                <c:pt idx="14991">
                  <c:v>64.981999999999999</c:v>
                </c:pt>
                <c:pt idx="14992">
                  <c:v>64.983999999999995</c:v>
                </c:pt>
                <c:pt idx="14993">
                  <c:v>64.986000000000004</c:v>
                </c:pt>
                <c:pt idx="14994">
                  <c:v>64.988</c:v>
                </c:pt>
                <c:pt idx="14995">
                  <c:v>64.989999999999995</c:v>
                </c:pt>
                <c:pt idx="14996">
                  <c:v>64.992000000000004</c:v>
                </c:pt>
                <c:pt idx="14997">
                  <c:v>64.994</c:v>
                </c:pt>
                <c:pt idx="14998">
                  <c:v>64.995999999999995</c:v>
                </c:pt>
                <c:pt idx="14999">
                  <c:v>64.998000000000005</c:v>
                </c:pt>
                <c:pt idx="15000">
                  <c:v>65</c:v>
                </c:pt>
                <c:pt idx="15001">
                  <c:v>65.001999999999995</c:v>
                </c:pt>
                <c:pt idx="15002">
                  <c:v>65.004000000000005</c:v>
                </c:pt>
                <c:pt idx="15003">
                  <c:v>65.006</c:v>
                </c:pt>
                <c:pt idx="15004">
                  <c:v>65.007999999999996</c:v>
                </c:pt>
                <c:pt idx="15005">
                  <c:v>65.010000000000005</c:v>
                </c:pt>
                <c:pt idx="15006">
                  <c:v>65.012</c:v>
                </c:pt>
                <c:pt idx="15007">
                  <c:v>65.013999999999996</c:v>
                </c:pt>
                <c:pt idx="15008">
                  <c:v>65.016000000000005</c:v>
                </c:pt>
                <c:pt idx="15009">
                  <c:v>65.018000000000001</c:v>
                </c:pt>
                <c:pt idx="15010">
                  <c:v>65.02</c:v>
                </c:pt>
                <c:pt idx="15011">
                  <c:v>65.022000000000006</c:v>
                </c:pt>
                <c:pt idx="15012">
                  <c:v>65.024000000000001</c:v>
                </c:pt>
                <c:pt idx="15013">
                  <c:v>65.025999999999996</c:v>
                </c:pt>
                <c:pt idx="15014">
                  <c:v>65.028000000000006</c:v>
                </c:pt>
                <c:pt idx="15015">
                  <c:v>65.03</c:v>
                </c:pt>
                <c:pt idx="15016">
                  <c:v>65.031999999999996</c:v>
                </c:pt>
                <c:pt idx="15017">
                  <c:v>65.034000000000006</c:v>
                </c:pt>
                <c:pt idx="15018">
                  <c:v>65.036000000000001</c:v>
                </c:pt>
                <c:pt idx="15019">
                  <c:v>65.037999999999997</c:v>
                </c:pt>
                <c:pt idx="15020">
                  <c:v>65.040000000000006</c:v>
                </c:pt>
                <c:pt idx="15021">
                  <c:v>65.042000000000002</c:v>
                </c:pt>
                <c:pt idx="15022">
                  <c:v>65.043999999999997</c:v>
                </c:pt>
                <c:pt idx="15023">
                  <c:v>65.046000000000006</c:v>
                </c:pt>
                <c:pt idx="15024">
                  <c:v>65.048000000000002</c:v>
                </c:pt>
                <c:pt idx="15025">
                  <c:v>65.05</c:v>
                </c:pt>
                <c:pt idx="15026">
                  <c:v>65.052000000000007</c:v>
                </c:pt>
                <c:pt idx="15027">
                  <c:v>65.054000000000002</c:v>
                </c:pt>
                <c:pt idx="15028">
                  <c:v>65.055999999999997</c:v>
                </c:pt>
                <c:pt idx="15029">
                  <c:v>65.058000000000007</c:v>
                </c:pt>
                <c:pt idx="15030">
                  <c:v>65.06</c:v>
                </c:pt>
                <c:pt idx="15031">
                  <c:v>65.061999999999998</c:v>
                </c:pt>
                <c:pt idx="15032">
                  <c:v>65.063999999999993</c:v>
                </c:pt>
                <c:pt idx="15033">
                  <c:v>65.066000000000003</c:v>
                </c:pt>
                <c:pt idx="15034">
                  <c:v>65.067999999999998</c:v>
                </c:pt>
                <c:pt idx="15035">
                  <c:v>65.069999999999993</c:v>
                </c:pt>
                <c:pt idx="15036">
                  <c:v>65.072000000000003</c:v>
                </c:pt>
                <c:pt idx="15037">
                  <c:v>65.073999999999998</c:v>
                </c:pt>
                <c:pt idx="15038">
                  <c:v>65.075999999999993</c:v>
                </c:pt>
                <c:pt idx="15039">
                  <c:v>65.078000000000003</c:v>
                </c:pt>
                <c:pt idx="15040">
                  <c:v>65.08</c:v>
                </c:pt>
                <c:pt idx="15041">
                  <c:v>65.081999999999994</c:v>
                </c:pt>
                <c:pt idx="15042">
                  <c:v>65.084000000000003</c:v>
                </c:pt>
                <c:pt idx="15043">
                  <c:v>65.085999999999999</c:v>
                </c:pt>
                <c:pt idx="15044">
                  <c:v>65.087999999999994</c:v>
                </c:pt>
                <c:pt idx="15045">
                  <c:v>65.09</c:v>
                </c:pt>
                <c:pt idx="15046">
                  <c:v>65.091999999999999</c:v>
                </c:pt>
                <c:pt idx="15047">
                  <c:v>65.093999999999994</c:v>
                </c:pt>
                <c:pt idx="15048">
                  <c:v>65.096000000000004</c:v>
                </c:pt>
                <c:pt idx="15049">
                  <c:v>65.097999999999999</c:v>
                </c:pt>
                <c:pt idx="15050">
                  <c:v>65.099999999999994</c:v>
                </c:pt>
                <c:pt idx="15051">
                  <c:v>65.102000000000004</c:v>
                </c:pt>
                <c:pt idx="15052">
                  <c:v>65.103999999999999</c:v>
                </c:pt>
                <c:pt idx="15053">
                  <c:v>65.105999999999995</c:v>
                </c:pt>
                <c:pt idx="15054">
                  <c:v>65.108000000000004</c:v>
                </c:pt>
                <c:pt idx="15055">
                  <c:v>65.11</c:v>
                </c:pt>
                <c:pt idx="15056">
                  <c:v>65.111999999999995</c:v>
                </c:pt>
                <c:pt idx="15057">
                  <c:v>65.114000000000004</c:v>
                </c:pt>
                <c:pt idx="15058">
                  <c:v>65.116</c:v>
                </c:pt>
                <c:pt idx="15059">
                  <c:v>65.117999999999995</c:v>
                </c:pt>
                <c:pt idx="15060">
                  <c:v>65.12</c:v>
                </c:pt>
                <c:pt idx="15061">
                  <c:v>65.122</c:v>
                </c:pt>
                <c:pt idx="15062">
                  <c:v>65.123999999999995</c:v>
                </c:pt>
                <c:pt idx="15063">
                  <c:v>65.126000000000005</c:v>
                </c:pt>
                <c:pt idx="15064">
                  <c:v>65.128</c:v>
                </c:pt>
                <c:pt idx="15065">
                  <c:v>65.13</c:v>
                </c:pt>
                <c:pt idx="15066">
                  <c:v>65.132000000000005</c:v>
                </c:pt>
                <c:pt idx="15067">
                  <c:v>65.134</c:v>
                </c:pt>
                <c:pt idx="15068">
                  <c:v>65.135999999999996</c:v>
                </c:pt>
                <c:pt idx="15069">
                  <c:v>65.138000000000005</c:v>
                </c:pt>
                <c:pt idx="15070">
                  <c:v>65.14</c:v>
                </c:pt>
                <c:pt idx="15071">
                  <c:v>65.141999999999996</c:v>
                </c:pt>
                <c:pt idx="15072">
                  <c:v>65.144000000000005</c:v>
                </c:pt>
                <c:pt idx="15073">
                  <c:v>65.146000000000001</c:v>
                </c:pt>
                <c:pt idx="15074">
                  <c:v>65.147999999999996</c:v>
                </c:pt>
                <c:pt idx="15075">
                  <c:v>65.150000000000006</c:v>
                </c:pt>
                <c:pt idx="15076">
                  <c:v>65.152000000000001</c:v>
                </c:pt>
                <c:pt idx="15077">
                  <c:v>65.153999999999996</c:v>
                </c:pt>
                <c:pt idx="15078">
                  <c:v>65.156000000000006</c:v>
                </c:pt>
                <c:pt idx="15079">
                  <c:v>65.158000000000001</c:v>
                </c:pt>
                <c:pt idx="15080">
                  <c:v>65.16</c:v>
                </c:pt>
                <c:pt idx="15081">
                  <c:v>65.162000000000006</c:v>
                </c:pt>
                <c:pt idx="15082">
                  <c:v>65.164000000000001</c:v>
                </c:pt>
                <c:pt idx="15083">
                  <c:v>65.165999999999997</c:v>
                </c:pt>
                <c:pt idx="15084">
                  <c:v>65.168000000000006</c:v>
                </c:pt>
                <c:pt idx="15085">
                  <c:v>65.17</c:v>
                </c:pt>
                <c:pt idx="15086">
                  <c:v>65.171999999999997</c:v>
                </c:pt>
                <c:pt idx="15087">
                  <c:v>65.174000000000007</c:v>
                </c:pt>
                <c:pt idx="15088">
                  <c:v>65.176000000000002</c:v>
                </c:pt>
                <c:pt idx="15089">
                  <c:v>65.177999999999997</c:v>
                </c:pt>
                <c:pt idx="15090">
                  <c:v>65.180000000000007</c:v>
                </c:pt>
                <c:pt idx="15091">
                  <c:v>65.182000000000002</c:v>
                </c:pt>
                <c:pt idx="15092">
                  <c:v>65.183999999999997</c:v>
                </c:pt>
                <c:pt idx="15093">
                  <c:v>65.186000000000007</c:v>
                </c:pt>
                <c:pt idx="15094">
                  <c:v>65.188000000000002</c:v>
                </c:pt>
                <c:pt idx="15095">
                  <c:v>65.19</c:v>
                </c:pt>
                <c:pt idx="15096">
                  <c:v>65.191999999999993</c:v>
                </c:pt>
                <c:pt idx="15097">
                  <c:v>65.194000000000003</c:v>
                </c:pt>
                <c:pt idx="15098">
                  <c:v>65.195999999999998</c:v>
                </c:pt>
                <c:pt idx="15099">
                  <c:v>65.197999999999993</c:v>
                </c:pt>
                <c:pt idx="15100">
                  <c:v>65.2</c:v>
                </c:pt>
                <c:pt idx="15101">
                  <c:v>65.201999999999998</c:v>
                </c:pt>
                <c:pt idx="15102">
                  <c:v>65.203999999999994</c:v>
                </c:pt>
                <c:pt idx="15103">
                  <c:v>65.206000000000003</c:v>
                </c:pt>
                <c:pt idx="15104">
                  <c:v>65.207999999999998</c:v>
                </c:pt>
                <c:pt idx="15105">
                  <c:v>65.209999999999994</c:v>
                </c:pt>
                <c:pt idx="15106">
                  <c:v>65.212000000000003</c:v>
                </c:pt>
                <c:pt idx="15107">
                  <c:v>65.213999999999999</c:v>
                </c:pt>
                <c:pt idx="15108">
                  <c:v>65.215999999999994</c:v>
                </c:pt>
                <c:pt idx="15109">
                  <c:v>65.218000000000004</c:v>
                </c:pt>
                <c:pt idx="15110">
                  <c:v>65.22</c:v>
                </c:pt>
                <c:pt idx="15111">
                  <c:v>65.221999999999994</c:v>
                </c:pt>
                <c:pt idx="15112">
                  <c:v>65.224000000000004</c:v>
                </c:pt>
                <c:pt idx="15113">
                  <c:v>65.225999999999999</c:v>
                </c:pt>
                <c:pt idx="15114">
                  <c:v>65.227999999999994</c:v>
                </c:pt>
                <c:pt idx="15115">
                  <c:v>65.23</c:v>
                </c:pt>
                <c:pt idx="15116">
                  <c:v>65.231999999999999</c:v>
                </c:pt>
                <c:pt idx="15117">
                  <c:v>65.233999999999995</c:v>
                </c:pt>
                <c:pt idx="15118">
                  <c:v>65.236000000000004</c:v>
                </c:pt>
                <c:pt idx="15119">
                  <c:v>65.238</c:v>
                </c:pt>
                <c:pt idx="15120">
                  <c:v>65.239999999999995</c:v>
                </c:pt>
                <c:pt idx="15121">
                  <c:v>65.242000000000004</c:v>
                </c:pt>
                <c:pt idx="15122">
                  <c:v>65.244</c:v>
                </c:pt>
                <c:pt idx="15123">
                  <c:v>65.245999999999995</c:v>
                </c:pt>
                <c:pt idx="15124">
                  <c:v>65.248000000000005</c:v>
                </c:pt>
                <c:pt idx="15125">
                  <c:v>65.25</c:v>
                </c:pt>
                <c:pt idx="15126">
                  <c:v>65.251999999999995</c:v>
                </c:pt>
                <c:pt idx="15127">
                  <c:v>65.254000000000005</c:v>
                </c:pt>
                <c:pt idx="15128">
                  <c:v>65.256</c:v>
                </c:pt>
                <c:pt idx="15129">
                  <c:v>65.257999999999996</c:v>
                </c:pt>
                <c:pt idx="15130">
                  <c:v>65.260000000000005</c:v>
                </c:pt>
                <c:pt idx="15131">
                  <c:v>65.262</c:v>
                </c:pt>
                <c:pt idx="15132">
                  <c:v>65.263999999999996</c:v>
                </c:pt>
                <c:pt idx="15133">
                  <c:v>65.266000000000005</c:v>
                </c:pt>
                <c:pt idx="15134">
                  <c:v>65.268000000000001</c:v>
                </c:pt>
                <c:pt idx="15135">
                  <c:v>65.27</c:v>
                </c:pt>
                <c:pt idx="15136">
                  <c:v>65.272000000000006</c:v>
                </c:pt>
                <c:pt idx="15137">
                  <c:v>65.274000000000001</c:v>
                </c:pt>
                <c:pt idx="15138">
                  <c:v>65.275999999999996</c:v>
                </c:pt>
                <c:pt idx="15139">
                  <c:v>65.278000000000006</c:v>
                </c:pt>
                <c:pt idx="15140">
                  <c:v>65.28</c:v>
                </c:pt>
                <c:pt idx="15141">
                  <c:v>65.281999999999996</c:v>
                </c:pt>
                <c:pt idx="15142">
                  <c:v>65.284000000000006</c:v>
                </c:pt>
                <c:pt idx="15143">
                  <c:v>65.286000000000001</c:v>
                </c:pt>
                <c:pt idx="15144">
                  <c:v>65.287999999999997</c:v>
                </c:pt>
                <c:pt idx="15145">
                  <c:v>65.290000000000006</c:v>
                </c:pt>
                <c:pt idx="15146">
                  <c:v>65.292000000000002</c:v>
                </c:pt>
                <c:pt idx="15147">
                  <c:v>65.293999999999997</c:v>
                </c:pt>
                <c:pt idx="15148">
                  <c:v>65.296000000000006</c:v>
                </c:pt>
                <c:pt idx="15149">
                  <c:v>65.298000000000002</c:v>
                </c:pt>
                <c:pt idx="15150">
                  <c:v>65.3</c:v>
                </c:pt>
                <c:pt idx="15151">
                  <c:v>65.302000000000007</c:v>
                </c:pt>
                <c:pt idx="15152">
                  <c:v>65.304000000000002</c:v>
                </c:pt>
                <c:pt idx="15153">
                  <c:v>65.305999999999997</c:v>
                </c:pt>
                <c:pt idx="15154">
                  <c:v>65.308000000000007</c:v>
                </c:pt>
                <c:pt idx="15155">
                  <c:v>65.31</c:v>
                </c:pt>
                <c:pt idx="15156">
                  <c:v>65.311999999999998</c:v>
                </c:pt>
                <c:pt idx="15157">
                  <c:v>65.313999999999993</c:v>
                </c:pt>
                <c:pt idx="15158">
                  <c:v>65.316000000000003</c:v>
                </c:pt>
                <c:pt idx="15159">
                  <c:v>65.317999999999998</c:v>
                </c:pt>
                <c:pt idx="15160">
                  <c:v>65.319999999999993</c:v>
                </c:pt>
                <c:pt idx="15161">
                  <c:v>65.322000000000003</c:v>
                </c:pt>
                <c:pt idx="15162">
                  <c:v>65.323999999999998</c:v>
                </c:pt>
                <c:pt idx="15163">
                  <c:v>65.325999999999993</c:v>
                </c:pt>
                <c:pt idx="15164">
                  <c:v>65.328000000000003</c:v>
                </c:pt>
                <c:pt idx="15165">
                  <c:v>65.33</c:v>
                </c:pt>
                <c:pt idx="15166">
                  <c:v>65.331999999999994</c:v>
                </c:pt>
                <c:pt idx="15167">
                  <c:v>65.334000000000003</c:v>
                </c:pt>
                <c:pt idx="15168">
                  <c:v>65.335999999999999</c:v>
                </c:pt>
                <c:pt idx="15169">
                  <c:v>65.337999999999994</c:v>
                </c:pt>
                <c:pt idx="15170">
                  <c:v>65.34</c:v>
                </c:pt>
                <c:pt idx="15171">
                  <c:v>65.341999999999999</c:v>
                </c:pt>
                <c:pt idx="15172">
                  <c:v>65.343999999999994</c:v>
                </c:pt>
                <c:pt idx="15173">
                  <c:v>65.346000000000004</c:v>
                </c:pt>
                <c:pt idx="15174">
                  <c:v>65.347999999999999</c:v>
                </c:pt>
                <c:pt idx="15175">
                  <c:v>65.349999999999994</c:v>
                </c:pt>
                <c:pt idx="15176">
                  <c:v>65.352000000000004</c:v>
                </c:pt>
                <c:pt idx="15177">
                  <c:v>65.353999999999999</c:v>
                </c:pt>
                <c:pt idx="15178">
                  <c:v>65.355999999999995</c:v>
                </c:pt>
                <c:pt idx="15179">
                  <c:v>65.358000000000004</c:v>
                </c:pt>
                <c:pt idx="15180">
                  <c:v>65.36</c:v>
                </c:pt>
                <c:pt idx="15181">
                  <c:v>65.361999999999995</c:v>
                </c:pt>
                <c:pt idx="15182">
                  <c:v>65.364000000000004</c:v>
                </c:pt>
                <c:pt idx="15183">
                  <c:v>65.366</c:v>
                </c:pt>
                <c:pt idx="15184">
                  <c:v>65.367999999999995</c:v>
                </c:pt>
                <c:pt idx="15185">
                  <c:v>65.37</c:v>
                </c:pt>
                <c:pt idx="15186">
                  <c:v>65.372</c:v>
                </c:pt>
                <c:pt idx="15187">
                  <c:v>65.373999999999995</c:v>
                </c:pt>
                <c:pt idx="15188">
                  <c:v>65.376000000000005</c:v>
                </c:pt>
                <c:pt idx="15189">
                  <c:v>65.378</c:v>
                </c:pt>
                <c:pt idx="15190">
                  <c:v>65.38</c:v>
                </c:pt>
                <c:pt idx="15191">
                  <c:v>65.382000000000005</c:v>
                </c:pt>
                <c:pt idx="15192">
                  <c:v>65.384</c:v>
                </c:pt>
                <c:pt idx="15193">
                  <c:v>65.385999999999996</c:v>
                </c:pt>
                <c:pt idx="15194">
                  <c:v>65.388000000000005</c:v>
                </c:pt>
                <c:pt idx="15195">
                  <c:v>65.39</c:v>
                </c:pt>
                <c:pt idx="15196">
                  <c:v>65.391999999999996</c:v>
                </c:pt>
                <c:pt idx="15197">
                  <c:v>65.394000000000005</c:v>
                </c:pt>
                <c:pt idx="15198">
                  <c:v>65.396000000000001</c:v>
                </c:pt>
                <c:pt idx="15199">
                  <c:v>65.397999999999996</c:v>
                </c:pt>
                <c:pt idx="15200">
                  <c:v>65.400000000000006</c:v>
                </c:pt>
                <c:pt idx="15201">
                  <c:v>65.402000000000001</c:v>
                </c:pt>
                <c:pt idx="15202">
                  <c:v>65.403999999999996</c:v>
                </c:pt>
                <c:pt idx="15203">
                  <c:v>65.406000000000006</c:v>
                </c:pt>
                <c:pt idx="15204">
                  <c:v>65.408000000000001</c:v>
                </c:pt>
                <c:pt idx="15205">
                  <c:v>65.41</c:v>
                </c:pt>
                <c:pt idx="15206">
                  <c:v>65.412000000000006</c:v>
                </c:pt>
                <c:pt idx="15207">
                  <c:v>65.414000000000001</c:v>
                </c:pt>
                <c:pt idx="15208">
                  <c:v>65.415999999999997</c:v>
                </c:pt>
                <c:pt idx="15209">
                  <c:v>65.418000000000006</c:v>
                </c:pt>
                <c:pt idx="15210">
                  <c:v>65.42</c:v>
                </c:pt>
                <c:pt idx="15211">
                  <c:v>65.421999999999997</c:v>
                </c:pt>
                <c:pt idx="15212">
                  <c:v>65.424000000000007</c:v>
                </c:pt>
                <c:pt idx="15213">
                  <c:v>65.426000000000002</c:v>
                </c:pt>
                <c:pt idx="15214">
                  <c:v>65.427999999999997</c:v>
                </c:pt>
                <c:pt idx="15215">
                  <c:v>65.430000000000007</c:v>
                </c:pt>
                <c:pt idx="15216">
                  <c:v>65.432000000000002</c:v>
                </c:pt>
                <c:pt idx="15217">
                  <c:v>65.433999999999997</c:v>
                </c:pt>
                <c:pt idx="15218">
                  <c:v>65.436000000000007</c:v>
                </c:pt>
                <c:pt idx="15219">
                  <c:v>65.438000000000002</c:v>
                </c:pt>
                <c:pt idx="15220">
                  <c:v>65.44</c:v>
                </c:pt>
                <c:pt idx="15221">
                  <c:v>65.441999999999993</c:v>
                </c:pt>
                <c:pt idx="15222">
                  <c:v>65.444000000000003</c:v>
                </c:pt>
                <c:pt idx="15223">
                  <c:v>65.445999999999998</c:v>
                </c:pt>
                <c:pt idx="15224">
                  <c:v>65.447999999999993</c:v>
                </c:pt>
                <c:pt idx="15225">
                  <c:v>65.45</c:v>
                </c:pt>
                <c:pt idx="15226">
                  <c:v>65.451999999999998</c:v>
                </c:pt>
                <c:pt idx="15227">
                  <c:v>65.453999999999994</c:v>
                </c:pt>
                <c:pt idx="15228">
                  <c:v>65.456000000000003</c:v>
                </c:pt>
                <c:pt idx="15229">
                  <c:v>65.457999999999998</c:v>
                </c:pt>
                <c:pt idx="15230">
                  <c:v>65.459999999999994</c:v>
                </c:pt>
                <c:pt idx="15231">
                  <c:v>65.462000000000003</c:v>
                </c:pt>
                <c:pt idx="15232">
                  <c:v>65.463999999999999</c:v>
                </c:pt>
                <c:pt idx="15233">
                  <c:v>65.465999999999994</c:v>
                </c:pt>
                <c:pt idx="15234">
                  <c:v>65.468000000000004</c:v>
                </c:pt>
                <c:pt idx="15235">
                  <c:v>65.47</c:v>
                </c:pt>
                <c:pt idx="15236">
                  <c:v>65.471999999999994</c:v>
                </c:pt>
                <c:pt idx="15237">
                  <c:v>65.474000000000004</c:v>
                </c:pt>
                <c:pt idx="15238">
                  <c:v>65.475999999999999</c:v>
                </c:pt>
                <c:pt idx="15239">
                  <c:v>65.477999999999994</c:v>
                </c:pt>
                <c:pt idx="15240">
                  <c:v>65.48</c:v>
                </c:pt>
                <c:pt idx="15241">
                  <c:v>65.481999999999999</c:v>
                </c:pt>
                <c:pt idx="15242">
                  <c:v>65.483999999999995</c:v>
                </c:pt>
                <c:pt idx="15243">
                  <c:v>65.486000000000004</c:v>
                </c:pt>
                <c:pt idx="15244">
                  <c:v>65.488</c:v>
                </c:pt>
                <c:pt idx="15245">
                  <c:v>65.489999999999995</c:v>
                </c:pt>
                <c:pt idx="15246">
                  <c:v>65.492000000000004</c:v>
                </c:pt>
                <c:pt idx="15247">
                  <c:v>65.494</c:v>
                </c:pt>
                <c:pt idx="15248">
                  <c:v>65.495999999999995</c:v>
                </c:pt>
                <c:pt idx="15249">
                  <c:v>65.498000000000005</c:v>
                </c:pt>
                <c:pt idx="15250">
                  <c:v>65.5</c:v>
                </c:pt>
                <c:pt idx="15251">
                  <c:v>65.501999999999995</c:v>
                </c:pt>
                <c:pt idx="15252">
                  <c:v>65.504000000000005</c:v>
                </c:pt>
                <c:pt idx="15253">
                  <c:v>65.506</c:v>
                </c:pt>
                <c:pt idx="15254">
                  <c:v>65.507999999999996</c:v>
                </c:pt>
                <c:pt idx="15255">
                  <c:v>65.510000000000005</c:v>
                </c:pt>
                <c:pt idx="15256">
                  <c:v>65.512</c:v>
                </c:pt>
                <c:pt idx="15257">
                  <c:v>65.513999999999996</c:v>
                </c:pt>
                <c:pt idx="15258">
                  <c:v>65.516000000000005</c:v>
                </c:pt>
                <c:pt idx="15259">
                  <c:v>65.518000000000001</c:v>
                </c:pt>
                <c:pt idx="15260">
                  <c:v>65.52</c:v>
                </c:pt>
                <c:pt idx="15261">
                  <c:v>65.522000000000006</c:v>
                </c:pt>
                <c:pt idx="15262">
                  <c:v>65.524000000000001</c:v>
                </c:pt>
                <c:pt idx="15263">
                  <c:v>65.525999999999996</c:v>
                </c:pt>
                <c:pt idx="15264">
                  <c:v>65.528000000000006</c:v>
                </c:pt>
                <c:pt idx="15265">
                  <c:v>65.53</c:v>
                </c:pt>
                <c:pt idx="15266">
                  <c:v>65.531999999999996</c:v>
                </c:pt>
                <c:pt idx="15267">
                  <c:v>65.534000000000006</c:v>
                </c:pt>
                <c:pt idx="15268">
                  <c:v>65.536000000000001</c:v>
                </c:pt>
                <c:pt idx="15269">
                  <c:v>65.537999999999997</c:v>
                </c:pt>
                <c:pt idx="15270">
                  <c:v>65.540000000000006</c:v>
                </c:pt>
                <c:pt idx="15271">
                  <c:v>65.542000000000002</c:v>
                </c:pt>
                <c:pt idx="15272">
                  <c:v>65.543999999999997</c:v>
                </c:pt>
                <c:pt idx="15273">
                  <c:v>65.546000000000006</c:v>
                </c:pt>
                <c:pt idx="15274">
                  <c:v>65.548000000000002</c:v>
                </c:pt>
                <c:pt idx="15275">
                  <c:v>65.55</c:v>
                </c:pt>
                <c:pt idx="15276">
                  <c:v>65.552000000000007</c:v>
                </c:pt>
                <c:pt idx="15277">
                  <c:v>65.554000000000002</c:v>
                </c:pt>
                <c:pt idx="15278">
                  <c:v>65.555999999999997</c:v>
                </c:pt>
                <c:pt idx="15279">
                  <c:v>65.558000000000007</c:v>
                </c:pt>
                <c:pt idx="15280">
                  <c:v>65.56</c:v>
                </c:pt>
                <c:pt idx="15281">
                  <c:v>65.561999999999998</c:v>
                </c:pt>
                <c:pt idx="15282">
                  <c:v>65.563999999999993</c:v>
                </c:pt>
                <c:pt idx="15283">
                  <c:v>65.566000000000003</c:v>
                </c:pt>
                <c:pt idx="15284">
                  <c:v>65.567999999999998</c:v>
                </c:pt>
                <c:pt idx="15285">
                  <c:v>65.569999999999993</c:v>
                </c:pt>
                <c:pt idx="15286">
                  <c:v>65.572000000000003</c:v>
                </c:pt>
                <c:pt idx="15287">
                  <c:v>65.573999999999998</c:v>
                </c:pt>
                <c:pt idx="15288">
                  <c:v>65.575999999999993</c:v>
                </c:pt>
                <c:pt idx="15289">
                  <c:v>65.578000000000003</c:v>
                </c:pt>
                <c:pt idx="15290">
                  <c:v>65.58</c:v>
                </c:pt>
                <c:pt idx="15291">
                  <c:v>65.581999999999994</c:v>
                </c:pt>
                <c:pt idx="15292">
                  <c:v>65.584000000000003</c:v>
                </c:pt>
                <c:pt idx="15293">
                  <c:v>65.585999999999999</c:v>
                </c:pt>
                <c:pt idx="15294">
                  <c:v>65.587999999999994</c:v>
                </c:pt>
                <c:pt idx="15295">
                  <c:v>65.59</c:v>
                </c:pt>
                <c:pt idx="15296">
                  <c:v>65.591999999999999</c:v>
                </c:pt>
                <c:pt idx="15297">
                  <c:v>65.593999999999994</c:v>
                </c:pt>
                <c:pt idx="15298">
                  <c:v>65.596000000000004</c:v>
                </c:pt>
                <c:pt idx="15299">
                  <c:v>65.597999999999999</c:v>
                </c:pt>
                <c:pt idx="15300">
                  <c:v>65.599999999999994</c:v>
                </c:pt>
                <c:pt idx="15301">
                  <c:v>65.602000000000004</c:v>
                </c:pt>
                <c:pt idx="15302">
                  <c:v>65.603999999999999</c:v>
                </c:pt>
                <c:pt idx="15303">
                  <c:v>65.605999999999995</c:v>
                </c:pt>
                <c:pt idx="15304">
                  <c:v>65.608000000000004</c:v>
                </c:pt>
                <c:pt idx="15305">
                  <c:v>65.61</c:v>
                </c:pt>
                <c:pt idx="15306">
                  <c:v>65.611999999999995</c:v>
                </c:pt>
                <c:pt idx="15307">
                  <c:v>65.614000000000004</c:v>
                </c:pt>
                <c:pt idx="15308">
                  <c:v>65.616</c:v>
                </c:pt>
                <c:pt idx="15309">
                  <c:v>65.617999999999995</c:v>
                </c:pt>
                <c:pt idx="15310">
                  <c:v>65.62</c:v>
                </c:pt>
                <c:pt idx="15311">
                  <c:v>65.622</c:v>
                </c:pt>
                <c:pt idx="15312">
                  <c:v>65.623999999999995</c:v>
                </c:pt>
                <c:pt idx="15313">
                  <c:v>65.626000000000005</c:v>
                </c:pt>
                <c:pt idx="15314">
                  <c:v>65.628</c:v>
                </c:pt>
                <c:pt idx="15315">
                  <c:v>65.63</c:v>
                </c:pt>
                <c:pt idx="15316">
                  <c:v>65.632000000000005</c:v>
                </c:pt>
                <c:pt idx="15317">
                  <c:v>65.634</c:v>
                </c:pt>
                <c:pt idx="15318">
                  <c:v>65.635999999999996</c:v>
                </c:pt>
                <c:pt idx="15319">
                  <c:v>65.638000000000005</c:v>
                </c:pt>
                <c:pt idx="15320">
                  <c:v>65.64</c:v>
                </c:pt>
                <c:pt idx="15321">
                  <c:v>65.641999999999996</c:v>
                </c:pt>
                <c:pt idx="15322">
                  <c:v>65.644000000000005</c:v>
                </c:pt>
                <c:pt idx="15323">
                  <c:v>65.646000000000001</c:v>
                </c:pt>
                <c:pt idx="15324">
                  <c:v>65.647999999999996</c:v>
                </c:pt>
                <c:pt idx="15325">
                  <c:v>65.650000000000006</c:v>
                </c:pt>
                <c:pt idx="15326">
                  <c:v>65.652000000000001</c:v>
                </c:pt>
                <c:pt idx="15327">
                  <c:v>65.653999999999996</c:v>
                </c:pt>
                <c:pt idx="15328">
                  <c:v>65.656000000000006</c:v>
                </c:pt>
                <c:pt idx="15329">
                  <c:v>65.658000000000001</c:v>
                </c:pt>
                <c:pt idx="15330">
                  <c:v>65.66</c:v>
                </c:pt>
                <c:pt idx="15331">
                  <c:v>65.662000000000006</c:v>
                </c:pt>
                <c:pt idx="15332">
                  <c:v>65.664000000000001</c:v>
                </c:pt>
                <c:pt idx="15333">
                  <c:v>65.665999999999997</c:v>
                </c:pt>
                <c:pt idx="15334">
                  <c:v>65.668000000000006</c:v>
                </c:pt>
                <c:pt idx="15335">
                  <c:v>65.67</c:v>
                </c:pt>
                <c:pt idx="15336">
                  <c:v>65.671999999999997</c:v>
                </c:pt>
                <c:pt idx="15337">
                  <c:v>65.674000000000007</c:v>
                </c:pt>
                <c:pt idx="15338">
                  <c:v>65.676000000000002</c:v>
                </c:pt>
                <c:pt idx="15339">
                  <c:v>65.677999999999997</c:v>
                </c:pt>
                <c:pt idx="15340">
                  <c:v>65.680000000000007</c:v>
                </c:pt>
                <c:pt idx="15341">
                  <c:v>65.682000000000002</c:v>
                </c:pt>
                <c:pt idx="15342">
                  <c:v>65.683999999999997</c:v>
                </c:pt>
                <c:pt idx="15343">
                  <c:v>65.686000000000007</c:v>
                </c:pt>
                <c:pt idx="15344">
                  <c:v>65.688000000000002</c:v>
                </c:pt>
                <c:pt idx="15345">
                  <c:v>65.69</c:v>
                </c:pt>
                <c:pt idx="15346">
                  <c:v>65.691999999999993</c:v>
                </c:pt>
                <c:pt idx="15347">
                  <c:v>65.694000000000003</c:v>
                </c:pt>
                <c:pt idx="15348">
                  <c:v>65.695999999999998</c:v>
                </c:pt>
                <c:pt idx="15349">
                  <c:v>65.697999999999993</c:v>
                </c:pt>
                <c:pt idx="15350">
                  <c:v>65.7</c:v>
                </c:pt>
                <c:pt idx="15351">
                  <c:v>65.701999999999998</c:v>
                </c:pt>
                <c:pt idx="15352">
                  <c:v>65.703999999999994</c:v>
                </c:pt>
                <c:pt idx="15353">
                  <c:v>65.706000000000003</c:v>
                </c:pt>
                <c:pt idx="15354">
                  <c:v>65.707999999999998</c:v>
                </c:pt>
                <c:pt idx="15355">
                  <c:v>65.709999999999994</c:v>
                </c:pt>
                <c:pt idx="15356">
                  <c:v>65.712000000000003</c:v>
                </c:pt>
                <c:pt idx="15357">
                  <c:v>65.713999999999999</c:v>
                </c:pt>
                <c:pt idx="15358">
                  <c:v>65.715999999999994</c:v>
                </c:pt>
                <c:pt idx="15359">
                  <c:v>65.718000000000004</c:v>
                </c:pt>
                <c:pt idx="15360">
                  <c:v>65.72</c:v>
                </c:pt>
                <c:pt idx="15361">
                  <c:v>65.721999999999994</c:v>
                </c:pt>
                <c:pt idx="15362">
                  <c:v>65.724000000000004</c:v>
                </c:pt>
                <c:pt idx="15363">
                  <c:v>65.725999999999999</c:v>
                </c:pt>
                <c:pt idx="15364">
                  <c:v>65.727999999999994</c:v>
                </c:pt>
                <c:pt idx="15365">
                  <c:v>65.73</c:v>
                </c:pt>
                <c:pt idx="15366">
                  <c:v>65.731999999999999</c:v>
                </c:pt>
                <c:pt idx="15367">
                  <c:v>65.733999999999995</c:v>
                </c:pt>
                <c:pt idx="15368">
                  <c:v>65.736000000000004</c:v>
                </c:pt>
                <c:pt idx="15369">
                  <c:v>65.738</c:v>
                </c:pt>
                <c:pt idx="15370">
                  <c:v>65.739999999999995</c:v>
                </c:pt>
                <c:pt idx="15371">
                  <c:v>65.742000000000004</c:v>
                </c:pt>
                <c:pt idx="15372">
                  <c:v>65.744</c:v>
                </c:pt>
                <c:pt idx="15373">
                  <c:v>65.745999999999995</c:v>
                </c:pt>
                <c:pt idx="15374">
                  <c:v>65.748000000000005</c:v>
                </c:pt>
                <c:pt idx="15375">
                  <c:v>65.75</c:v>
                </c:pt>
                <c:pt idx="15376">
                  <c:v>65.751999999999995</c:v>
                </c:pt>
                <c:pt idx="15377">
                  <c:v>65.754000000000005</c:v>
                </c:pt>
                <c:pt idx="15378">
                  <c:v>65.756</c:v>
                </c:pt>
                <c:pt idx="15379">
                  <c:v>65.757999999999996</c:v>
                </c:pt>
                <c:pt idx="15380">
                  <c:v>65.760000000000005</c:v>
                </c:pt>
                <c:pt idx="15381">
                  <c:v>65.762</c:v>
                </c:pt>
                <c:pt idx="15382">
                  <c:v>65.763999999999996</c:v>
                </c:pt>
                <c:pt idx="15383">
                  <c:v>65.766000000000005</c:v>
                </c:pt>
                <c:pt idx="15384">
                  <c:v>65.768000000000001</c:v>
                </c:pt>
                <c:pt idx="15385">
                  <c:v>65.77</c:v>
                </c:pt>
                <c:pt idx="15386">
                  <c:v>65.772000000000006</c:v>
                </c:pt>
                <c:pt idx="15387">
                  <c:v>65.774000000000001</c:v>
                </c:pt>
                <c:pt idx="15388">
                  <c:v>65.775999999999996</c:v>
                </c:pt>
                <c:pt idx="15389">
                  <c:v>65.778000000000006</c:v>
                </c:pt>
                <c:pt idx="15390">
                  <c:v>65.78</c:v>
                </c:pt>
                <c:pt idx="15391">
                  <c:v>65.781999999999996</c:v>
                </c:pt>
                <c:pt idx="15392">
                  <c:v>65.784000000000006</c:v>
                </c:pt>
                <c:pt idx="15393">
                  <c:v>65.786000000000001</c:v>
                </c:pt>
                <c:pt idx="15394">
                  <c:v>65.787999999999997</c:v>
                </c:pt>
                <c:pt idx="15395">
                  <c:v>65.790000000000006</c:v>
                </c:pt>
                <c:pt idx="15396">
                  <c:v>65.792000000000002</c:v>
                </c:pt>
                <c:pt idx="15397">
                  <c:v>65.793999999999997</c:v>
                </c:pt>
                <c:pt idx="15398">
                  <c:v>65.796000000000006</c:v>
                </c:pt>
                <c:pt idx="15399">
                  <c:v>65.798000000000002</c:v>
                </c:pt>
                <c:pt idx="15400">
                  <c:v>65.8</c:v>
                </c:pt>
                <c:pt idx="15401">
                  <c:v>65.802000000000007</c:v>
                </c:pt>
                <c:pt idx="15402">
                  <c:v>65.804000000000002</c:v>
                </c:pt>
                <c:pt idx="15403">
                  <c:v>65.805999999999997</c:v>
                </c:pt>
                <c:pt idx="15404">
                  <c:v>65.808000000000007</c:v>
                </c:pt>
                <c:pt idx="15405">
                  <c:v>65.81</c:v>
                </c:pt>
                <c:pt idx="15406">
                  <c:v>65.811999999999998</c:v>
                </c:pt>
                <c:pt idx="15407">
                  <c:v>65.813999999999993</c:v>
                </c:pt>
                <c:pt idx="15408">
                  <c:v>65.816000000000003</c:v>
                </c:pt>
                <c:pt idx="15409">
                  <c:v>65.817999999999998</c:v>
                </c:pt>
                <c:pt idx="15410">
                  <c:v>65.819999999999993</c:v>
                </c:pt>
                <c:pt idx="15411">
                  <c:v>65.822000000000003</c:v>
                </c:pt>
                <c:pt idx="15412">
                  <c:v>65.823999999999998</c:v>
                </c:pt>
                <c:pt idx="15413">
                  <c:v>65.825999999999993</c:v>
                </c:pt>
                <c:pt idx="15414">
                  <c:v>65.828000000000003</c:v>
                </c:pt>
                <c:pt idx="15415">
                  <c:v>65.83</c:v>
                </c:pt>
                <c:pt idx="15416">
                  <c:v>65.831999999999994</c:v>
                </c:pt>
                <c:pt idx="15417">
                  <c:v>65.834000000000003</c:v>
                </c:pt>
                <c:pt idx="15418">
                  <c:v>65.835999999999999</c:v>
                </c:pt>
                <c:pt idx="15419">
                  <c:v>65.837999999999994</c:v>
                </c:pt>
                <c:pt idx="15420">
                  <c:v>65.84</c:v>
                </c:pt>
                <c:pt idx="15421">
                  <c:v>65.841999999999999</c:v>
                </c:pt>
                <c:pt idx="15422">
                  <c:v>65.843999999999994</c:v>
                </c:pt>
                <c:pt idx="15423">
                  <c:v>65.846000000000004</c:v>
                </c:pt>
                <c:pt idx="15424">
                  <c:v>65.847999999999999</c:v>
                </c:pt>
                <c:pt idx="15425">
                  <c:v>65.849999999999994</c:v>
                </c:pt>
                <c:pt idx="15426">
                  <c:v>65.852000000000004</c:v>
                </c:pt>
                <c:pt idx="15427">
                  <c:v>65.853999999999999</c:v>
                </c:pt>
                <c:pt idx="15428">
                  <c:v>65.855999999999995</c:v>
                </c:pt>
                <c:pt idx="15429">
                  <c:v>65.858000000000004</c:v>
                </c:pt>
                <c:pt idx="15430">
                  <c:v>65.86</c:v>
                </c:pt>
                <c:pt idx="15431">
                  <c:v>65.861999999999995</c:v>
                </c:pt>
                <c:pt idx="15432">
                  <c:v>65.864000000000004</c:v>
                </c:pt>
                <c:pt idx="15433">
                  <c:v>65.866</c:v>
                </c:pt>
                <c:pt idx="15434">
                  <c:v>65.867999999999995</c:v>
                </c:pt>
                <c:pt idx="15435">
                  <c:v>65.87</c:v>
                </c:pt>
                <c:pt idx="15436">
                  <c:v>65.872</c:v>
                </c:pt>
                <c:pt idx="15437">
                  <c:v>65.873999999999995</c:v>
                </c:pt>
                <c:pt idx="15438">
                  <c:v>65.876000000000005</c:v>
                </c:pt>
                <c:pt idx="15439">
                  <c:v>65.878</c:v>
                </c:pt>
                <c:pt idx="15440">
                  <c:v>65.88</c:v>
                </c:pt>
                <c:pt idx="15441">
                  <c:v>65.882000000000005</c:v>
                </c:pt>
                <c:pt idx="15442">
                  <c:v>65.884</c:v>
                </c:pt>
                <c:pt idx="15443">
                  <c:v>65.885999999999996</c:v>
                </c:pt>
                <c:pt idx="15444">
                  <c:v>65.888000000000005</c:v>
                </c:pt>
                <c:pt idx="15445">
                  <c:v>65.89</c:v>
                </c:pt>
                <c:pt idx="15446">
                  <c:v>65.891999999999996</c:v>
                </c:pt>
                <c:pt idx="15447">
                  <c:v>65.894000000000005</c:v>
                </c:pt>
                <c:pt idx="15448">
                  <c:v>65.896000000000001</c:v>
                </c:pt>
                <c:pt idx="15449">
                  <c:v>65.897999999999996</c:v>
                </c:pt>
                <c:pt idx="15450">
                  <c:v>65.900000000000006</c:v>
                </c:pt>
                <c:pt idx="15451">
                  <c:v>65.902000000000001</c:v>
                </c:pt>
                <c:pt idx="15452">
                  <c:v>65.903999999999996</c:v>
                </c:pt>
                <c:pt idx="15453">
                  <c:v>65.906000000000006</c:v>
                </c:pt>
                <c:pt idx="15454">
                  <c:v>65.908000000000001</c:v>
                </c:pt>
                <c:pt idx="15455">
                  <c:v>65.91</c:v>
                </c:pt>
                <c:pt idx="15456">
                  <c:v>65.912000000000006</c:v>
                </c:pt>
                <c:pt idx="15457">
                  <c:v>65.914000000000001</c:v>
                </c:pt>
                <c:pt idx="15458">
                  <c:v>65.915999999999997</c:v>
                </c:pt>
                <c:pt idx="15459">
                  <c:v>65.918000000000006</c:v>
                </c:pt>
                <c:pt idx="15460">
                  <c:v>65.92</c:v>
                </c:pt>
                <c:pt idx="15461">
                  <c:v>65.921999999999997</c:v>
                </c:pt>
                <c:pt idx="15462">
                  <c:v>65.924000000000007</c:v>
                </c:pt>
                <c:pt idx="15463">
                  <c:v>65.926000000000002</c:v>
                </c:pt>
                <c:pt idx="15464">
                  <c:v>65.927999999999997</c:v>
                </c:pt>
                <c:pt idx="15465">
                  <c:v>65.930000000000007</c:v>
                </c:pt>
                <c:pt idx="15466">
                  <c:v>65.932000000000002</c:v>
                </c:pt>
                <c:pt idx="15467">
                  <c:v>65.933999999999997</c:v>
                </c:pt>
                <c:pt idx="15468">
                  <c:v>65.936000000000007</c:v>
                </c:pt>
                <c:pt idx="15469">
                  <c:v>65.938000000000002</c:v>
                </c:pt>
                <c:pt idx="15470">
                  <c:v>65.94</c:v>
                </c:pt>
                <c:pt idx="15471">
                  <c:v>65.941999999999993</c:v>
                </c:pt>
                <c:pt idx="15472">
                  <c:v>65.944000000000003</c:v>
                </c:pt>
                <c:pt idx="15473">
                  <c:v>65.945999999999998</c:v>
                </c:pt>
                <c:pt idx="15474">
                  <c:v>65.947999999999993</c:v>
                </c:pt>
                <c:pt idx="15475">
                  <c:v>65.95</c:v>
                </c:pt>
                <c:pt idx="15476">
                  <c:v>65.951999999999998</c:v>
                </c:pt>
                <c:pt idx="15477">
                  <c:v>65.953999999999994</c:v>
                </c:pt>
                <c:pt idx="15478">
                  <c:v>65.956000000000003</c:v>
                </c:pt>
                <c:pt idx="15479">
                  <c:v>65.957999999999998</c:v>
                </c:pt>
                <c:pt idx="15480">
                  <c:v>65.959999999999994</c:v>
                </c:pt>
                <c:pt idx="15481">
                  <c:v>65.962000000000003</c:v>
                </c:pt>
                <c:pt idx="15482">
                  <c:v>65.963999999999999</c:v>
                </c:pt>
                <c:pt idx="15483">
                  <c:v>65.965999999999994</c:v>
                </c:pt>
                <c:pt idx="15484">
                  <c:v>65.968000000000004</c:v>
                </c:pt>
                <c:pt idx="15485">
                  <c:v>65.97</c:v>
                </c:pt>
                <c:pt idx="15486">
                  <c:v>65.971999999999994</c:v>
                </c:pt>
                <c:pt idx="15487">
                  <c:v>65.974000000000004</c:v>
                </c:pt>
                <c:pt idx="15488">
                  <c:v>65.975999999999999</c:v>
                </c:pt>
                <c:pt idx="15489">
                  <c:v>65.977999999999994</c:v>
                </c:pt>
                <c:pt idx="15490">
                  <c:v>65.98</c:v>
                </c:pt>
                <c:pt idx="15491">
                  <c:v>65.981999999999999</c:v>
                </c:pt>
                <c:pt idx="15492">
                  <c:v>65.983999999999995</c:v>
                </c:pt>
                <c:pt idx="15493">
                  <c:v>65.986000000000004</c:v>
                </c:pt>
                <c:pt idx="15494">
                  <c:v>65.988</c:v>
                </c:pt>
                <c:pt idx="15495">
                  <c:v>65.989999999999995</c:v>
                </c:pt>
                <c:pt idx="15496">
                  <c:v>65.992000000000004</c:v>
                </c:pt>
                <c:pt idx="15497">
                  <c:v>65.994</c:v>
                </c:pt>
                <c:pt idx="15498">
                  <c:v>65.995999999999995</c:v>
                </c:pt>
                <c:pt idx="15499">
                  <c:v>65.998000000000005</c:v>
                </c:pt>
                <c:pt idx="15500">
                  <c:v>66</c:v>
                </c:pt>
                <c:pt idx="15501">
                  <c:v>66.001999999999995</c:v>
                </c:pt>
                <c:pt idx="15502">
                  <c:v>66.004000000000005</c:v>
                </c:pt>
                <c:pt idx="15503">
                  <c:v>66.006</c:v>
                </c:pt>
                <c:pt idx="15504">
                  <c:v>66.007999999999996</c:v>
                </c:pt>
                <c:pt idx="15505">
                  <c:v>66.010000000000005</c:v>
                </c:pt>
                <c:pt idx="15506">
                  <c:v>66.012</c:v>
                </c:pt>
                <c:pt idx="15507">
                  <c:v>66.013999999999996</c:v>
                </c:pt>
                <c:pt idx="15508">
                  <c:v>66.016000000000005</c:v>
                </c:pt>
                <c:pt idx="15509">
                  <c:v>66.018000000000001</c:v>
                </c:pt>
                <c:pt idx="15510">
                  <c:v>66.02</c:v>
                </c:pt>
                <c:pt idx="15511">
                  <c:v>66.022000000000006</c:v>
                </c:pt>
                <c:pt idx="15512">
                  <c:v>66.024000000000001</c:v>
                </c:pt>
                <c:pt idx="15513">
                  <c:v>66.025999999999996</c:v>
                </c:pt>
                <c:pt idx="15514">
                  <c:v>66.028000000000006</c:v>
                </c:pt>
                <c:pt idx="15515">
                  <c:v>66.03</c:v>
                </c:pt>
                <c:pt idx="15516">
                  <c:v>66.031999999999996</c:v>
                </c:pt>
                <c:pt idx="15517">
                  <c:v>66.034000000000006</c:v>
                </c:pt>
                <c:pt idx="15518">
                  <c:v>66.036000000000001</c:v>
                </c:pt>
                <c:pt idx="15519">
                  <c:v>66.037999999999997</c:v>
                </c:pt>
                <c:pt idx="15520">
                  <c:v>66.040000000000006</c:v>
                </c:pt>
                <c:pt idx="15521">
                  <c:v>66.042000000000002</c:v>
                </c:pt>
                <c:pt idx="15522">
                  <c:v>66.043999999999997</c:v>
                </c:pt>
                <c:pt idx="15523">
                  <c:v>66.046000000000006</c:v>
                </c:pt>
                <c:pt idx="15524">
                  <c:v>66.048000000000002</c:v>
                </c:pt>
                <c:pt idx="15525">
                  <c:v>66.05</c:v>
                </c:pt>
                <c:pt idx="15526">
                  <c:v>66.052000000000007</c:v>
                </c:pt>
                <c:pt idx="15527">
                  <c:v>66.054000000000002</c:v>
                </c:pt>
                <c:pt idx="15528">
                  <c:v>66.055999999999997</c:v>
                </c:pt>
                <c:pt idx="15529">
                  <c:v>66.058000000000007</c:v>
                </c:pt>
                <c:pt idx="15530">
                  <c:v>66.06</c:v>
                </c:pt>
                <c:pt idx="15531">
                  <c:v>66.061999999999998</c:v>
                </c:pt>
                <c:pt idx="15532">
                  <c:v>66.063999999999993</c:v>
                </c:pt>
                <c:pt idx="15533">
                  <c:v>66.066000000000003</c:v>
                </c:pt>
                <c:pt idx="15534">
                  <c:v>66.067999999999998</c:v>
                </c:pt>
                <c:pt idx="15535">
                  <c:v>66.069999999999993</c:v>
                </c:pt>
                <c:pt idx="15536">
                  <c:v>66.072000000000003</c:v>
                </c:pt>
                <c:pt idx="15537">
                  <c:v>66.073999999999998</c:v>
                </c:pt>
                <c:pt idx="15538">
                  <c:v>66.075999999999993</c:v>
                </c:pt>
                <c:pt idx="15539">
                  <c:v>66.078000000000003</c:v>
                </c:pt>
                <c:pt idx="15540">
                  <c:v>66.08</c:v>
                </c:pt>
                <c:pt idx="15541">
                  <c:v>66.081999999999994</c:v>
                </c:pt>
                <c:pt idx="15542">
                  <c:v>66.084000000000003</c:v>
                </c:pt>
                <c:pt idx="15543">
                  <c:v>66.085999999999999</c:v>
                </c:pt>
                <c:pt idx="15544">
                  <c:v>66.087999999999994</c:v>
                </c:pt>
                <c:pt idx="15545">
                  <c:v>66.09</c:v>
                </c:pt>
                <c:pt idx="15546">
                  <c:v>66.091999999999999</c:v>
                </c:pt>
                <c:pt idx="15547">
                  <c:v>66.093999999999994</c:v>
                </c:pt>
                <c:pt idx="15548">
                  <c:v>66.096000000000004</c:v>
                </c:pt>
                <c:pt idx="15549">
                  <c:v>66.097999999999999</c:v>
                </c:pt>
                <c:pt idx="15550">
                  <c:v>66.099999999999994</c:v>
                </c:pt>
                <c:pt idx="15551">
                  <c:v>66.102000000000004</c:v>
                </c:pt>
                <c:pt idx="15552">
                  <c:v>66.103999999999999</c:v>
                </c:pt>
                <c:pt idx="15553">
                  <c:v>66.105999999999995</c:v>
                </c:pt>
                <c:pt idx="15554">
                  <c:v>66.108000000000004</c:v>
                </c:pt>
                <c:pt idx="15555">
                  <c:v>66.11</c:v>
                </c:pt>
                <c:pt idx="15556">
                  <c:v>66.111999999999995</c:v>
                </c:pt>
                <c:pt idx="15557">
                  <c:v>66.114000000000004</c:v>
                </c:pt>
                <c:pt idx="15558">
                  <c:v>66.116</c:v>
                </c:pt>
                <c:pt idx="15559">
                  <c:v>66.117999999999995</c:v>
                </c:pt>
                <c:pt idx="15560">
                  <c:v>66.12</c:v>
                </c:pt>
                <c:pt idx="15561">
                  <c:v>66.122</c:v>
                </c:pt>
                <c:pt idx="15562">
                  <c:v>66.123999999999995</c:v>
                </c:pt>
                <c:pt idx="15563">
                  <c:v>66.126000000000005</c:v>
                </c:pt>
                <c:pt idx="15564">
                  <c:v>66.128</c:v>
                </c:pt>
                <c:pt idx="15565">
                  <c:v>66.13</c:v>
                </c:pt>
                <c:pt idx="15566">
                  <c:v>66.132000000000005</c:v>
                </c:pt>
                <c:pt idx="15567">
                  <c:v>66.134</c:v>
                </c:pt>
                <c:pt idx="15568">
                  <c:v>66.135999999999996</c:v>
                </c:pt>
                <c:pt idx="15569">
                  <c:v>66.138000000000005</c:v>
                </c:pt>
                <c:pt idx="15570">
                  <c:v>66.14</c:v>
                </c:pt>
                <c:pt idx="15571">
                  <c:v>66.141999999999996</c:v>
                </c:pt>
                <c:pt idx="15572">
                  <c:v>66.144000000000005</c:v>
                </c:pt>
                <c:pt idx="15573">
                  <c:v>66.146000000000001</c:v>
                </c:pt>
                <c:pt idx="15574">
                  <c:v>66.147999999999996</c:v>
                </c:pt>
                <c:pt idx="15575">
                  <c:v>66.150000000000006</c:v>
                </c:pt>
                <c:pt idx="15576">
                  <c:v>66.152000000000001</c:v>
                </c:pt>
                <c:pt idx="15577">
                  <c:v>66.153999999999996</c:v>
                </c:pt>
                <c:pt idx="15578">
                  <c:v>66.156000000000006</c:v>
                </c:pt>
                <c:pt idx="15579">
                  <c:v>66.158000000000001</c:v>
                </c:pt>
                <c:pt idx="15580">
                  <c:v>66.16</c:v>
                </c:pt>
                <c:pt idx="15581">
                  <c:v>66.162000000000006</c:v>
                </c:pt>
                <c:pt idx="15582">
                  <c:v>66.164000000000001</c:v>
                </c:pt>
                <c:pt idx="15583">
                  <c:v>66.165999999999997</c:v>
                </c:pt>
                <c:pt idx="15584">
                  <c:v>66.168000000000006</c:v>
                </c:pt>
                <c:pt idx="15585">
                  <c:v>66.17</c:v>
                </c:pt>
                <c:pt idx="15586">
                  <c:v>66.171999999999997</c:v>
                </c:pt>
                <c:pt idx="15587">
                  <c:v>66.174000000000007</c:v>
                </c:pt>
                <c:pt idx="15588">
                  <c:v>66.176000000000002</c:v>
                </c:pt>
                <c:pt idx="15589">
                  <c:v>66.177999999999997</c:v>
                </c:pt>
                <c:pt idx="15590">
                  <c:v>66.180000000000007</c:v>
                </c:pt>
                <c:pt idx="15591">
                  <c:v>66.182000000000002</c:v>
                </c:pt>
                <c:pt idx="15592">
                  <c:v>66.183999999999997</c:v>
                </c:pt>
                <c:pt idx="15593">
                  <c:v>66.186000000000007</c:v>
                </c:pt>
                <c:pt idx="15594">
                  <c:v>66.188000000000002</c:v>
                </c:pt>
                <c:pt idx="15595">
                  <c:v>66.19</c:v>
                </c:pt>
                <c:pt idx="15596">
                  <c:v>66.191999999999993</c:v>
                </c:pt>
                <c:pt idx="15597">
                  <c:v>66.194000000000003</c:v>
                </c:pt>
                <c:pt idx="15598">
                  <c:v>66.195999999999998</c:v>
                </c:pt>
                <c:pt idx="15599">
                  <c:v>66.197999999999993</c:v>
                </c:pt>
                <c:pt idx="15600">
                  <c:v>66.2</c:v>
                </c:pt>
                <c:pt idx="15601">
                  <c:v>66.201999999999998</c:v>
                </c:pt>
                <c:pt idx="15602">
                  <c:v>66.203999999999994</c:v>
                </c:pt>
                <c:pt idx="15603">
                  <c:v>66.206000000000003</c:v>
                </c:pt>
                <c:pt idx="15604">
                  <c:v>66.207999999999998</c:v>
                </c:pt>
                <c:pt idx="15605">
                  <c:v>66.209999999999994</c:v>
                </c:pt>
                <c:pt idx="15606">
                  <c:v>66.212000000000003</c:v>
                </c:pt>
                <c:pt idx="15607">
                  <c:v>66.213999999999999</c:v>
                </c:pt>
                <c:pt idx="15608">
                  <c:v>66.215999999999994</c:v>
                </c:pt>
                <c:pt idx="15609">
                  <c:v>66.218000000000004</c:v>
                </c:pt>
                <c:pt idx="15610">
                  <c:v>66.22</c:v>
                </c:pt>
                <c:pt idx="15611">
                  <c:v>66.221999999999994</c:v>
                </c:pt>
                <c:pt idx="15612">
                  <c:v>66.224000000000004</c:v>
                </c:pt>
                <c:pt idx="15613">
                  <c:v>66.225999999999999</c:v>
                </c:pt>
                <c:pt idx="15614">
                  <c:v>66.227999999999994</c:v>
                </c:pt>
                <c:pt idx="15615">
                  <c:v>66.23</c:v>
                </c:pt>
                <c:pt idx="15616">
                  <c:v>66.231999999999999</c:v>
                </c:pt>
                <c:pt idx="15617">
                  <c:v>66.233999999999995</c:v>
                </c:pt>
                <c:pt idx="15618">
                  <c:v>66.236000000000004</c:v>
                </c:pt>
                <c:pt idx="15619">
                  <c:v>66.238</c:v>
                </c:pt>
                <c:pt idx="15620">
                  <c:v>66.239999999999995</c:v>
                </c:pt>
                <c:pt idx="15621">
                  <c:v>66.242000000000004</c:v>
                </c:pt>
                <c:pt idx="15622">
                  <c:v>66.244</c:v>
                </c:pt>
                <c:pt idx="15623">
                  <c:v>66.245999999999995</c:v>
                </c:pt>
                <c:pt idx="15624">
                  <c:v>66.248000000000005</c:v>
                </c:pt>
                <c:pt idx="15625">
                  <c:v>66.25</c:v>
                </c:pt>
                <c:pt idx="15626">
                  <c:v>66.251999999999995</c:v>
                </c:pt>
                <c:pt idx="15627">
                  <c:v>66.254000000000005</c:v>
                </c:pt>
                <c:pt idx="15628">
                  <c:v>66.256</c:v>
                </c:pt>
                <c:pt idx="15629">
                  <c:v>66.257999999999996</c:v>
                </c:pt>
                <c:pt idx="15630">
                  <c:v>66.260000000000005</c:v>
                </c:pt>
                <c:pt idx="15631">
                  <c:v>66.262</c:v>
                </c:pt>
                <c:pt idx="15632">
                  <c:v>66.263999999999996</c:v>
                </c:pt>
                <c:pt idx="15633">
                  <c:v>66.266000000000005</c:v>
                </c:pt>
                <c:pt idx="15634">
                  <c:v>66.268000000000001</c:v>
                </c:pt>
                <c:pt idx="15635">
                  <c:v>66.27</c:v>
                </c:pt>
                <c:pt idx="15636">
                  <c:v>66.272000000000006</c:v>
                </c:pt>
                <c:pt idx="15637">
                  <c:v>66.274000000000001</c:v>
                </c:pt>
                <c:pt idx="15638">
                  <c:v>66.275999999999996</c:v>
                </c:pt>
                <c:pt idx="15639">
                  <c:v>66.278000000000006</c:v>
                </c:pt>
                <c:pt idx="15640">
                  <c:v>66.28</c:v>
                </c:pt>
                <c:pt idx="15641">
                  <c:v>66.281999999999996</c:v>
                </c:pt>
                <c:pt idx="15642">
                  <c:v>66.284000000000006</c:v>
                </c:pt>
                <c:pt idx="15643">
                  <c:v>66.286000000000001</c:v>
                </c:pt>
                <c:pt idx="15644">
                  <c:v>66.287999999999997</c:v>
                </c:pt>
                <c:pt idx="15645">
                  <c:v>66.290000000000006</c:v>
                </c:pt>
                <c:pt idx="15646">
                  <c:v>66.292000000000002</c:v>
                </c:pt>
                <c:pt idx="15647">
                  <c:v>66.293999999999997</c:v>
                </c:pt>
                <c:pt idx="15648">
                  <c:v>66.296000000000006</c:v>
                </c:pt>
                <c:pt idx="15649">
                  <c:v>66.298000000000002</c:v>
                </c:pt>
                <c:pt idx="15650">
                  <c:v>66.3</c:v>
                </c:pt>
                <c:pt idx="15651">
                  <c:v>66.302000000000007</c:v>
                </c:pt>
                <c:pt idx="15652">
                  <c:v>66.304000000000002</c:v>
                </c:pt>
                <c:pt idx="15653">
                  <c:v>66.305999999999997</c:v>
                </c:pt>
                <c:pt idx="15654">
                  <c:v>66.308000000000007</c:v>
                </c:pt>
                <c:pt idx="15655">
                  <c:v>66.31</c:v>
                </c:pt>
                <c:pt idx="15656">
                  <c:v>66.311999999999998</c:v>
                </c:pt>
                <c:pt idx="15657">
                  <c:v>66.313999999999993</c:v>
                </c:pt>
                <c:pt idx="15658">
                  <c:v>66.316000000000003</c:v>
                </c:pt>
                <c:pt idx="15659">
                  <c:v>66.317999999999998</c:v>
                </c:pt>
                <c:pt idx="15660">
                  <c:v>66.319999999999993</c:v>
                </c:pt>
                <c:pt idx="15661">
                  <c:v>66.322000000000003</c:v>
                </c:pt>
                <c:pt idx="15662">
                  <c:v>66.323999999999998</c:v>
                </c:pt>
                <c:pt idx="15663">
                  <c:v>66.325999999999993</c:v>
                </c:pt>
                <c:pt idx="15664">
                  <c:v>66.328000000000003</c:v>
                </c:pt>
                <c:pt idx="15665">
                  <c:v>66.33</c:v>
                </c:pt>
                <c:pt idx="15666">
                  <c:v>66.331999999999994</c:v>
                </c:pt>
                <c:pt idx="15667">
                  <c:v>66.334000000000003</c:v>
                </c:pt>
                <c:pt idx="15668">
                  <c:v>66.335999999999999</c:v>
                </c:pt>
                <c:pt idx="15669">
                  <c:v>66.337999999999994</c:v>
                </c:pt>
                <c:pt idx="15670">
                  <c:v>66.34</c:v>
                </c:pt>
                <c:pt idx="15671">
                  <c:v>66.341999999999999</c:v>
                </c:pt>
                <c:pt idx="15672">
                  <c:v>66.343999999999994</c:v>
                </c:pt>
                <c:pt idx="15673">
                  <c:v>66.346000000000004</c:v>
                </c:pt>
                <c:pt idx="15674">
                  <c:v>66.347999999999999</c:v>
                </c:pt>
                <c:pt idx="15675">
                  <c:v>66.349999999999994</c:v>
                </c:pt>
                <c:pt idx="15676">
                  <c:v>66.352000000000004</c:v>
                </c:pt>
                <c:pt idx="15677">
                  <c:v>66.353999999999999</c:v>
                </c:pt>
                <c:pt idx="15678">
                  <c:v>66.355999999999995</c:v>
                </c:pt>
                <c:pt idx="15679">
                  <c:v>66.358000000000004</c:v>
                </c:pt>
                <c:pt idx="15680">
                  <c:v>66.36</c:v>
                </c:pt>
                <c:pt idx="15681">
                  <c:v>66.361999999999995</c:v>
                </c:pt>
                <c:pt idx="15682">
                  <c:v>66.364000000000004</c:v>
                </c:pt>
                <c:pt idx="15683">
                  <c:v>66.366</c:v>
                </c:pt>
                <c:pt idx="15684">
                  <c:v>66.367999999999995</c:v>
                </c:pt>
                <c:pt idx="15685">
                  <c:v>66.37</c:v>
                </c:pt>
                <c:pt idx="15686">
                  <c:v>66.372</c:v>
                </c:pt>
                <c:pt idx="15687">
                  <c:v>66.373999999999995</c:v>
                </c:pt>
                <c:pt idx="15688">
                  <c:v>66.376000000000005</c:v>
                </c:pt>
                <c:pt idx="15689">
                  <c:v>66.378</c:v>
                </c:pt>
                <c:pt idx="15690">
                  <c:v>66.38</c:v>
                </c:pt>
                <c:pt idx="15691">
                  <c:v>66.382000000000005</c:v>
                </c:pt>
                <c:pt idx="15692">
                  <c:v>66.384</c:v>
                </c:pt>
                <c:pt idx="15693">
                  <c:v>66.385999999999996</c:v>
                </c:pt>
                <c:pt idx="15694">
                  <c:v>66.388000000000005</c:v>
                </c:pt>
                <c:pt idx="15695">
                  <c:v>66.39</c:v>
                </c:pt>
                <c:pt idx="15696">
                  <c:v>66.391999999999996</c:v>
                </c:pt>
                <c:pt idx="15697">
                  <c:v>66.394000000000005</c:v>
                </c:pt>
                <c:pt idx="15698">
                  <c:v>66.396000000000001</c:v>
                </c:pt>
                <c:pt idx="15699">
                  <c:v>66.397999999999996</c:v>
                </c:pt>
                <c:pt idx="15700">
                  <c:v>66.400000000000006</c:v>
                </c:pt>
                <c:pt idx="15701">
                  <c:v>66.402000000000001</c:v>
                </c:pt>
                <c:pt idx="15702">
                  <c:v>66.403999999999996</c:v>
                </c:pt>
                <c:pt idx="15703">
                  <c:v>66.406000000000006</c:v>
                </c:pt>
                <c:pt idx="15704">
                  <c:v>66.408000000000001</c:v>
                </c:pt>
                <c:pt idx="15705">
                  <c:v>66.41</c:v>
                </c:pt>
                <c:pt idx="15706">
                  <c:v>66.412000000000006</c:v>
                </c:pt>
                <c:pt idx="15707">
                  <c:v>66.414000000000001</c:v>
                </c:pt>
                <c:pt idx="15708">
                  <c:v>66.415999999999997</c:v>
                </c:pt>
                <c:pt idx="15709">
                  <c:v>66.418000000000006</c:v>
                </c:pt>
                <c:pt idx="15710">
                  <c:v>66.42</c:v>
                </c:pt>
                <c:pt idx="15711">
                  <c:v>66.421999999999997</c:v>
                </c:pt>
                <c:pt idx="15712">
                  <c:v>66.424000000000007</c:v>
                </c:pt>
                <c:pt idx="15713">
                  <c:v>66.426000000000002</c:v>
                </c:pt>
                <c:pt idx="15714">
                  <c:v>66.427999999999997</c:v>
                </c:pt>
                <c:pt idx="15715">
                  <c:v>66.430000000000007</c:v>
                </c:pt>
                <c:pt idx="15716">
                  <c:v>66.432000000000002</c:v>
                </c:pt>
                <c:pt idx="15717">
                  <c:v>66.433999999999997</c:v>
                </c:pt>
                <c:pt idx="15718">
                  <c:v>66.436000000000007</c:v>
                </c:pt>
                <c:pt idx="15719">
                  <c:v>66.438000000000002</c:v>
                </c:pt>
                <c:pt idx="15720">
                  <c:v>66.44</c:v>
                </c:pt>
                <c:pt idx="15721">
                  <c:v>66.441999999999993</c:v>
                </c:pt>
                <c:pt idx="15722">
                  <c:v>66.444000000000003</c:v>
                </c:pt>
                <c:pt idx="15723">
                  <c:v>66.445999999999998</c:v>
                </c:pt>
                <c:pt idx="15724">
                  <c:v>66.447999999999993</c:v>
                </c:pt>
                <c:pt idx="15725">
                  <c:v>66.45</c:v>
                </c:pt>
                <c:pt idx="15726">
                  <c:v>66.451999999999998</c:v>
                </c:pt>
                <c:pt idx="15727">
                  <c:v>66.453999999999994</c:v>
                </c:pt>
                <c:pt idx="15728">
                  <c:v>66.456000000000003</c:v>
                </c:pt>
                <c:pt idx="15729">
                  <c:v>66.457999999999998</c:v>
                </c:pt>
                <c:pt idx="15730">
                  <c:v>66.459999999999994</c:v>
                </c:pt>
                <c:pt idx="15731">
                  <c:v>66.462000000000003</c:v>
                </c:pt>
                <c:pt idx="15732">
                  <c:v>66.463999999999999</c:v>
                </c:pt>
                <c:pt idx="15733">
                  <c:v>66.465999999999994</c:v>
                </c:pt>
                <c:pt idx="15734">
                  <c:v>66.468000000000004</c:v>
                </c:pt>
                <c:pt idx="15735">
                  <c:v>66.47</c:v>
                </c:pt>
                <c:pt idx="15736">
                  <c:v>66.471999999999994</c:v>
                </c:pt>
                <c:pt idx="15737">
                  <c:v>66.474000000000004</c:v>
                </c:pt>
                <c:pt idx="15738">
                  <c:v>66.475999999999999</c:v>
                </c:pt>
                <c:pt idx="15739">
                  <c:v>66.477999999999994</c:v>
                </c:pt>
                <c:pt idx="15740">
                  <c:v>66.48</c:v>
                </c:pt>
                <c:pt idx="15741">
                  <c:v>66.481999999999999</c:v>
                </c:pt>
                <c:pt idx="15742">
                  <c:v>66.483999999999995</c:v>
                </c:pt>
                <c:pt idx="15743">
                  <c:v>66.486000000000004</c:v>
                </c:pt>
                <c:pt idx="15744">
                  <c:v>66.488</c:v>
                </c:pt>
                <c:pt idx="15745">
                  <c:v>66.489999999999995</c:v>
                </c:pt>
                <c:pt idx="15746">
                  <c:v>66.492000000000004</c:v>
                </c:pt>
                <c:pt idx="15747">
                  <c:v>66.494</c:v>
                </c:pt>
                <c:pt idx="15748">
                  <c:v>66.495999999999995</c:v>
                </c:pt>
                <c:pt idx="15749">
                  <c:v>66.498000000000005</c:v>
                </c:pt>
                <c:pt idx="15750">
                  <c:v>66.5</c:v>
                </c:pt>
                <c:pt idx="15751">
                  <c:v>66.501999999999995</c:v>
                </c:pt>
                <c:pt idx="15752">
                  <c:v>66.504000000000005</c:v>
                </c:pt>
                <c:pt idx="15753">
                  <c:v>66.506</c:v>
                </c:pt>
                <c:pt idx="15754">
                  <c:v>66.507999999999996</c:v>
                </c:pt>
                <c:pt idx="15755">
                  <c:v>66.510000000000005</c:v>
                </c:pt>
                <c:pt idx="15756">
                  <c:v>66.512</c:v>
                </c:pt>
                <c:pt idx="15757">
                  <c:v>66.513999999999996</c:v>
                </c:pt>
                <c:pt idx="15758">
                  <c:v>66.516000000000005</c:v>
                </c:pt>
                <c:pt idx="15759">
                  <c:v>66.518000000000001</c:v>
                </c:pt>
                <c:pt idx="15760">
                  <c:v>66.52</c:v>
                </c:pt>
                <c:pt idx="15761">
                  <c:v>66.522000000000006</c:v>
                </c:pt>
                <c:pt idx="15762">
                  <c:v>66.524000000000001</c:v>
                </c:pt>
                <c:pt idx="15763">
                  <c:v>66.525999999999996</c:v>
                </c:pt>
                <c:pt idx="15764">
                  <c:v>66.528000000000006</c:v>
                </c:pt>
                <c:pt idx="15765">
                  <c:v>66.53</c:v>
                </c:pt>
                <c:pt idx="15766">
                  <c:v>66.531999999999996</c:v>
                </c:pt>
                <c:pt idx="15767">
                  <c:v>66.534000000000006</c:v>
                </c:pt>
                <c:pt idx="15768">
                  <c:v>66.536000000000001</c:v>
                </c:pt>
                <c:pt idx="15769">
                  <c:v>66.537999999999997</c:v>
                </c:pt>
                <c:pt idx="15770">
                  <c:v>66.540000000000006</c:v>
                </c:pt>
                <c:pt idx="15771">
                  <c:v>66.542000000000002</c:v>
                </c:pt>
                <c:pt idx="15772">
                  <c:v>66.543999999999997</c:v>
                </c:pt>
                <c:pt idx="15773">
                  <c:v>66.546000000000006</c:v>
                </c:pt>
                <c:pt idx="15774">
                  <c:v>66.548000000000002</c:v>
                </c:pt>
                <c:pt idx="15775">
                  <c:v>66.55</c:v>
                </c:pt>
                <c:pt idx="15776">
                  <c:v>66.552000000000007</c:v>
                </c:pt>
                <c:pt idx="15777">
                  <c:v>66.554000000000002</c:v>
                </c:pt>
                <c:pt idx="15778">
                  <c:v>66.555999999999997</c:v>
                </c:pt>
                <c:pt idx="15779">
                  <c:v>66.558000000000007</c:v>
                </c:pt>
                <c:pt idx="15780">
                  <c:v>66.56</c:v>
                </c:pt>
                <c:pt idx="15781">
                  <c:v>66.561999999999998</c:v>
                </c:pt>
                <c:pt idx="15782">
                  <c:v>66.563999999999993</c:v>
                </c:pt>
                <c:pt idx="15783">
                  <c:v>66.566000000000003</c:v>
                </c:pt>
                <c:pt idx="15784">
                  <c:v>66.567999999999998</c:v>
                </c:pt>
                <c:pt idx="15785">
                  <c:v>66.569999999999993</c:v>
                </c:pt>
                <c:pt idx="15786">
                  <c:v>66.572000000000003</c:v>
                </c:pt>
                <c:pt idx="15787">
                  <c:v>66.573999999999998</c:v>
                </c:pt>
                <c:pt idx="15788">
                  <c:v>66.575999999999993</c:v>
                </c:pt>
                <c:pt idx="15789">
                  <c:v>66.578000000000003</c:v>
                </c:pt>
                <c:pt idx="15790">
                  <c:v>66.58</c:v>
                </c:pt>
                <c:pt idx="15791">
                  <c:v>66.581999999999994</c:v>
                </c:pt>
                <c:pt idx="15792">
                  <c:v>66.584000000000003</c:v>
                </c:pt>
                <c:pt idx="15793">
                  <c:v>66.585999999999999</c:v>
                </c:pt>
                <c:pt idx="15794">
                  <c:v>66.587999999999994</c:v>
                </c:pt>
                <c:pt idx="15795">
                  <c:v>66.59</c:v>
                </c:pt>
                <c:pt idx="15796">
                  <c:v>66.591999999999999</c:v>
                </c:pt>
                <c:pt idx="15797">
                  <c:v>66.593999999999994</c:v>
                </c:pt>
                <c:pt idx="15798">
                  <c:v>66.596000000000004</c:v>
                </c:pt>
                <c:pt idx="15799">
                  <c:v>66.597999999999999</c:v>
                </c:pt>
                <c:pt idx="15800">
                  <c:v>66.599999999999994</c:v>
                </c:pt>
                <c:pt idx="15801">
                  <c:v>66.602000000000004</c:v>
                </c:pt>
                <c:pt idx="15802">
                  <c:v>66.603999999999999</c:v>
                </c:pt>
                <c:pt idx="15803">
                  <c:v>66.605999999999995</c:v>
                </c:pt>
                <c:pt idx="15804">
                  <c:v>66.608000000000004</c:v>
                </c:pt>
                <c:pt idx="15805">
                  <c:v>66.61</c:v>
                </c:pt>
                <c:pt idx="15806">
                  <c:v>66.611999999999995</c:v>
                </c:pt>
                <c:pt idx="15807">
                  <c:v>66.614000000000004</c:v>
                </c:pt>
                <c:pt idx="15808">
                  <c:v>66.616</c:v>
                </c:pt>
                <c:pt idx="15809">
                  <c:v>66.617999999999995</c:v>
                </c:pt>
                <c:pt idx="15810">
                  <c:v>66.62</c:v>
                </c:pt>
                <c:pt idx="15811">
                  <c:v>66.622</c:v>
                </c:pt>
                <c:pt idx="15812">
                  <c:v>66.623999999999995</c:v>
                </c:pt>
                <c:pt idx="15813">
                  <c:v>66.626000000000005</c:v>
                </c:pt>
                <c:pt idx="15814">
                  <c:v>66.628</c:v>
                </c:pt>
                <c:pt idx="15815">
                  <c:v>66.63</c:v>
                </c:pt>
                <c:pt idx="15816">
                  <c:v>66.632000000000005</c:v>
                </c:pt>
                <c:pt idx="15817">
                  <c:v>66.634</c:v>
                </c:pt>
                <c:pt idx="15818">
                  <c:v>66.635999999999996</c:v>
                </c:pt>
                <c:pt idx="15819">
                  <c:v>66.638000000000005</c:v>
                </c:pt>
                <c:pt idx="15820">
                  <c:v>66.64</c:v>
                </c:pt>
                <c:pt idx="15821">
                  <c:v>66.641999999999996</c:v>
                </c:pt>
                <c:pt idx="15822">
                  <c:v>66.644000000000005</c:v>
                </c:pt>
                <c:pt idx="15823">
                  <c:v>66.646000000000001</c:v>
                </c:pt>
                <c:pt idx="15824">
                  <c:v>66.647999999999996</c:v>
                </c:pt>
                <c:pt idx="15825">
                  <c:v>66.650000000000006</c:v>
                </c:pt>
                <c:pt idx="15826">
                  <c:v>66.652000000000001</c:v>
                </c:pt>
                <c:pt idx="15827">
                  <c:v>66.653999999999996</c:v>
                </c:pt>
                <c:pt idx="15828">
                  <c:v>66.656000000000006</c:v>
                </c:pt>
                <c:pt idx="15829">
                  <c:v>66.658000000000001</c:v>
                </c:pt>
                <c:pt idx="15830">
                  <c:v>66.66</c:v>
                </c:pt>
                <c:pt idx="15831">
                  <c:v>66.662000000000006</c:v>
                </c:pt>
                <c:pt idx="15832">
                  <c:v>66.664000000000001</c:v>
                </c:pt>
                <c:pt idx="15833">
                  <c:v>66.665999999999997</c:v>
                </c:pt>
                <c:pt idx="15834">
                  <c:v>66.668000000000006</c:v>
                </c:pt>
                <c:pt idx="15835">
                  <c:v>66.67</c:v>
                </c:pt>
                <c:pt idx="15836">
                  <c:v>66.671999999999997</c:v>
                </c:pt>
                <c:pt idx="15837">
                  <c:v>66.674000000000007</c:v>
                </c:pt>
                <c:pt idx="15838">
                  <c:v>66.676000000000002</c:v>
                </c:pt>
                <c:pt idx="15839">
                  <c:v>66.677999999999997</c:v>
                </c:pt>
                <c:pt idx="15840">
                  <c:v>66.680000000000007</c:v>
                </c:pt>
                <c:pt idx="15841">
                  <c:v>66.682000000000002</c:v>
                </c:pt>
                <c:pt idx="15842">
                  <c:v>66.683999999999997</c:v>
                </c:pt>
                <c:pt idx="15843">
                  <c:v>66.686000000000007</c:v>
                </c:pt>
                <c:pt idx="15844">
                  <c:v>66.688000000000002</c:v>
                </c:pt>
                <c:pt idx="15845">
                  <c:v>66.69</c:v>
                </c:pt>
                <c:pt idx="15846">
                  <c:v>66.691999999999993</c:v>
                </c:pt>
                <c:pt idx="15847">
                  <c:v>66.694000000000003</c:v>
                </c:pt>
                <c:pt idx="15848">
                  <c:v>66.695999999999998</c:v>
                </c:pt>
                <c:pt idx="15849">
                  <c:v>66.697999999999993</c:v>
                </c:pt>
                <c:pt idx="15850">
                  <c:v>66.7</c:v>
                </c:pt>
                <c:pt idx="15851">
                  <c:v>66.701999999999998</c:v>
                </c:pt>
                <c:pt idx="15852">
                  <c:v>66.703999999999994</c:v>
                </c:pt>
                <c:pt idx="15853">
                  <c:v>66.706000000000003</c:v>
                </c:pt>
                <c:pt idx="15854">
                  <c:v>66.707999999999998</c:v>
                </c:pt>
                <c:pt idx="15855">
                  <c:v>66.709999999999994</c:v>
                </c:pt>
                <c:pt idx="15856">
                  <c:v>66.712000000000003</c:v>
                </c:pt>
                <c:pt idx="15857">
                  <c:v>66.713999999999999</c:v>
                </c:pt>
                <c:pt idx="15858">
                  <c:v>66.715999999999994</c:v>
                </c:pt>
                <c:pt idx="15859">
                  <c:v>66.718000000000004</c:v>
                </c:pt>
                <c:pt idx="15860">
                  <c:v>66.72</c:v>
                </c:pt>
                <c:pt idx="15861">
                  <c:v>66.721999999999994</c:v>
                </c:pt>
                <c:pt idx="15862">
                  <c:v>66.724000000000004</c:v>
                </c:pt>
                <c:pt idx="15863">
                  <c:v>66.725999999999999</c:v>
                </c:pt>
                <c:pt idx="15864">
                  <c:v>66.727999999999994</c:v>
                </c:pt>
                <c:pt idx="15865">
                  <c:v>66.73</c:v>
                </c:pt>
                <c:pt idx="15866">
                  <c:v>66.731999999999999</c:v>
                </c:pt>
                <c:pt idx="15867">
                  <c:v>66.733999999999995</c:v>
                </c:pt>
                <c:pt idx="15868">
                  <c:v>66.736000000000004</c:v>
                </c:pt>
                <c:pt idx="15869">
                  <c:v>66.738</c:v>
                </c:pt>
                <c:pt idx="15870">
                  <c:v>66.739999999999995</c:v>
                </c:pt>
                <c:pt idx="15871">
                  <c:v>66.742000000000004</c:v>
                </c:pt>
                <c:pt idx="15872">
                  <c:v>66.744</c:v>
                </c:pt>
                <c:pt idx="15873">
                  <c:v>66.745999999999995</c:v>
                </c:pt>
                <c:pt idx="15874">
                  <c:v>66.748000000000005</c:v>
                </c:pt>
                <c:pt idx="15875">
                  <c:v>66.75</c:v>
                </c:pt>
                <c:pt idx="15876">
                  <c:v>66.751999999999995</c:v>
                </c:pt>
                <c:pt idx="15877">
                  <c:v>66.754000000000005</c:v>
                </c:pt>
                <c:pt idx="15878">
                  <c:v>66.756</c:v>
                </c:pt>
                <c:pt idx="15879">
                  <c:v>66.757999999999996</c:v>
                </c:pt>
                <c:pt idx="15880">
                  <c:v>66.760000000000005</c:v>
                </c:pt>
                <c:pt idx="15881">
                  <c:v>66.762</c:v>
                </c:pt>
                <c:pt idx="15882">
                  <c:v>66.763999999999996</c:v>
                </c:pt>
                <c:pt idx="15883">
                  <c:v>66.766000000000005</c:v>
                </c:pt>
                <c:pt idx="15884">
                  <c:v>66.768000000000001</c:v>
                </c:pt>
                <c:pt idx="15885">
                  <c:v>66.77</c:v>
                </c:pt>
                <c:pt idx="15886">
                  <c:v>66.772000000000006</c:v>
                </c:pt>
                <c:pt idx="15887">
                  <c:v>66.774000000000001</c:v>
                </c:pt>
                <c:pt idx="15888">
                  <c:v>66.775999999999996</c:v>
                </c:pt>
                <c:pt idx="15889">
                  <c:v>66.778000000000006</c:v>
                </c:pt>
                <c:pt idx="15890">
                  <c:v>66.78</c:v>
                </c:pt>
                <c:pt idx="15891">
                  <c:v>66.781999999999996</c:v>
                </c:pt>
                <c:pt idx="15892">
                  <c:v>66.784000000000006</c:v>
                </c:pt>
                <c:pt idx="15893">
                  <c:v>66.786000000000001</c:v>
                </c:pt>
                <c:pt idx="15894">
                  <c:v>66.787999999999997</c:v>
                </c:pt>
                <c:pt idx="15895">
                  <c:v>66.790000000000006</c:v>
                </c:pt>
                <c:pt idx="15896">
                  <c:v>66.792000000000002</c:v>
                </c:pt>
                <c:pt idx="15897">
                  <c:v>66.793999999999997</c:v>
                </c:pt>
                <c:pt idx="15898">
                  <c:v>66.796000000000006</c:v>
                </c:pt>
                <c:pt idx="15899">
                  <c:v>66.798000000000002</c:v>
                </c:pt>
                <c:pt idx="15900">
                  <c:v>66.8</c:v>
                </c:pt>
                <c:pt idx="15901">
                  <c:v>66.802000000000007</c:v>
                </c:pt>
                <c:pt idx="15902">
                  <c:v>66.804000000000002</c:v>
                </c:pt>
                <c:pt idx="15903">
                  <c:v>66.805999999999997</c:v>
                </c:pt>
                <c:pt idx="15904">
                  <c:v>66.808000000000007</c:v>
                </c:pt>
                <c:pt idx="15905">
                  <c:v>66.81</c:v>
                </c:pt>
                <c:pt idx="15906">
                  <c:v>66.811999999999998</c:v>
                </c:pt>
                <c:pt idx="15907">
                  <c:v>66.813999999999993</c:v>
                </c:pt>
                <c:pt idx="15908">
                  <c:v>66.816000000000003</c:v>
                </c:pt>
                <c:pt idx="15909">
                  <c:v>66.817999999999998</c:v>
                </c:pt>
                <c:pt idx="15910">
                  <c:v>66.819999999999993</c:v>
                </c:pt>
                <c:pt idx="15911">
                  <c:v>66.822000000000003</c:v>
                </c:pt>
                <c:pt idx="15912">
                  <c:v>66.823999999999998</c:v>
                </c:pt>
                <c:pt idx="15913">
                  <c:v>66.825999999999993</c:v>
                </c:pt>
                <c:pt idx="15914">
                  <c:v>66.828000000000003</c:v>
                </c:pt>
                <c:pt idx="15915">
                  <c:v>66.83</c:v>
                </c:pt>
                <c:pt idx="15916">
                  <c:v>66.831999999999994</c:v>
                </c:pt>
                <c:pt idx="15917">
                  <c:v>66.834000000000003</c:v>
                </c:pt>
                <c:pt idx="15918">
                  <c:v>66.835999999999999</c:v>
                </c:pt>
                <c:pt idx="15919">
                  <c:v>66.837999999999994</c:v>
                </c:pt>
                <c:pt idx="15920">
                  <c:v>66.84</c:v>
                </c:pt>
                <c:pt idx="15921">
                  <c:v>66.841999999999999</c:v>
                </c:pt>
                <c:pt idx="15922">
                  <c:v>66.843999999999994</c:v>
                </c:pt>
                <c:pt idx="15923">
                  <c:v>66.846000000000004</c:v>
                </c:pt>
                <c:pt idx="15924">
                  <c:v>66.847999999999999</c:v>
                </c:pt>
                <c:pt idx="15925">
                  <c:v>66.849999999999994</c:v>
                </c:pt>
                <c:pt idx="15926">
                  <c:v>66.852000000000004</c:v>
                </c:pt>
                <c:pt idx="15927">
                  <c:v>66.853999999999999</c:v>
                </c:pt>
                <c:pt idx="15928">
                  <c:v>66.855999999999995</c:v>
                </c:pt>
                <c:pt idx="15929">
                  <c:v>66.858000000000004</c:v>
                </c:pt>
                <c:pt idx="15930">
                  <c:v>66.86</c:v>
                </c:pt>
                <c:pt idx="15931">
                  <c:v>66.861999999999995</c:v>
                </c:pt>
                <c:pt idx="15932">
                  <c:v>66.864000000000004</c:v>
                </c:pt>
                <c:pt idx="15933">
                  <c:v>66.866</c:v>
                </c:pt>
                <c:pt idx="15934">
                  <c:v>66.867999999999995</c:v>
                </c:pt>
                <c:pt idx="15935">
                  <c:v>66.87</c:v>
                </c:pt>
                <c:pt idx="15936">
                  <c:v>66.872</c:v>
                </c:pt>
                <c:pt idx="15937">
                  <c:v>66.873999999999995</c:v>
                </c:pt>
                <c:pt idx="15938">
                  <c:v>66.876000000000005</c:v>
                </c:pt>
                <c:pt idx="15939">
                  <c:v>66.878</c:v>
                </c:pt>
                <c:pt idx="15940">
                  <c:v>66.88</c:v>
                </c:pt>
                <c:pt idx="15941">
                  <c:v>66.882000000000005</c:v>
                </c:pt>
                <c:pt idx="15942">
                  <c:v>66.884</c:v>
                </c:pt>
                <c:pt idx="15943">
                  <c:v>66.885999999999996</c:v>
                </c:pt>
                <c:pt idx="15944">
                  <c:v>66.888000000000005</c:v>
                </c:pt>
                <c:pt idx="15945">
                  <c:v>66.89</c:v>
                </c:pt>
                <c:pt idx="15946">
                  <c:v>66.891999999999996</c:v>
                </c:pt>
                <c:pt idx="15947">
                  <c:v>66.894000000000005</c:v>
                </c:pt>
                <c:pt idx="15948">
                  <c:v>66.896000000000001</c:v>
                </c:pt>
                <c:pt idx="15949">
                  <c:v>66.897999999999996</c:v>
                </c:pt>
                <c:pt idx="15950">
                  <c:v>66.900000000000006</c:v>
                </c:pt>
                <c:pt idx="15951">
                  <c:v>66.902000000000001</c:v>
                </c:pt>
                <c:pt idx="15952">
                  <c:v>66.903999999999996</c:v>
                </c:pt>
                <c:pt idx="15953">
                  <c:v>66.906000000000006</c:v>
                </c:pt>
                <c:pt idx="15954">
                  <c:v>66.908000000000001</c:v>
                </c:pt>
                <c:pt idx="15955">
                  <c:v>66.91</c:v>
                </c:pt>
                <c:pt idx="15956">
                  <c:v>66.912000000000006</c:v>
                </c:pt>
                <c:pt idx="15957">
                  <c:v>66.914000000000001</c:v>
                </c:pt>
                <c:pt idx="15958">
                  <c:v>66.915999999999997</c:v>
                </c:pt>
                <c:pt idx="15959">
                  <c:v>66.918000000000006</c:v>
                </c:pt>
                <c:pt idx="15960">
                  <c:v>66.92</c:v>
                </c:pt>
                <c:pt idx="15961">
                  <c:v>66.921999999999997</c:v>
                </c:pt>
                <c:pt idx="15962">
                  <c:v>66.924000000000007</c:v>
                </c:pt>
                <c:pt idx="15963">
                  <c:v>66.926000000000002</c:v>
                </c:pt>
                <c:pt idx="15964">
                  <c:v>66.927999999999997</c:v>
                </c:pt>
                <c:pt idx="15965">
                  <c:v>66.930000000000007</c:v>
                </c:pt>
                <c:pt idx="15966">
                  <c:v>66.932000000000002</c:v>
                </c:pt>
                <c:pt idx="15967">
                  <c:v>66.933999999999997</c:v>
                </c:pt>
                <c:pt idx="15968">
                  <c:v>66.936000000000007</c:v>
                </c:pt>
                <c:pt idx="15969">
                  <c:v>66.938000000000002</c:v>
                </c:pt>
                <c:pt idx="15970">
                  <c:v>66.94</c:v>
                </c:pt>
                <c:pt idx="15971">
                  <c:v>66.941999999999993</c:v>
                </c:pt>
                <c:pt idx="15972">
                  <c:v>66.944000000000003</c:v>
                </c:pt>
                <c:pt idx="15973">
                  <c:v>66.945999999999998</c:v>
                </c:pt>
                <c:pt idx="15974">
                  <c:v>66.947999999999993</c:v>
                </c:pt>
                <c:pt idx="15975">
                  <c:v>66.95</c:v>
                </c:pt>
                <c:pt idx="15976">
                  <c:v>66.951999999999998</c:v>
                </c:pt>
                <c:pt idx="15977">
                  <c:v>66.953999999999994</c:v>
                </c:pt>
                <c:pt idx="15978">
                  <c:v>66.956000000000003</c:v>
                </c:pt>
                <c:pt idx="15979">
                  <c:v>66.957999999999998</c:v>
                </c:pt>
                <c:pt idx="15980">
                  <c:v>66.959999999999994</c:v>
                </c:pt>
                <c:pt idx="15981">
                  <c:v>66.962000000000003</c:v>
                </c:pt>
                <c:pt idx="15982">
                  <c:v>66.963999999999999</c:v>
                </c:pt>
                <c:pt idx="15983">
                  <c:v>66.965999999999994</c:v>
                </c:pt>
                <c:pt idx="15984">
                  <c:v>66.968000000000004</c:v>
                </c:pt>
                <c:pt idx="15985">
                  <c:v>66.97</c:v>
                </c:pt>
                <c:pt idx="15986">
                  <c:v>66.971999999999994</c:v>
                </c:pt>
                <c:pt idx="15987">
                  <c:v>66.974000000000004</c:v>
                </c:pt>
                <c:pt idx="15988">
                  <c:v>66.975999999999999</c:v>
                </c:pt>
                <c:pt idx="15989">
                  <c:v>66.977999999999994</c:v>
                </c:pt>
                <c:pt idx="15990">
                  <c:v>66.98</c:v>
                </c:pt>
                <c:pt idx="15991">
                  <c:v>66.981999999999999</c:v>
                </c:pt>
                <c:pt idx="15992">
                  <c:v>66.983999999999995</c:v>
                </c:pt>
                <c:pt idx="15993">
                  <c:v>66.986000000000004</c:v>
                </c:pt>
                <c:pt idx="15994">
                  <c:v>66.988</c:v>
                </c:pt>
                <c:pt idx="15995">
                  <c:v>66.989999999999995</c:v>
                </c:pt>
                <c:pt idx="15996">
                  <c:v>66.992000000000004</c:v>
                </c:pt>
                <c:pt idx="15997">
                  <c:v>66.994</c:v>
                </c:pt>
                <c:pt idx="15998">
                  <c:v>66.995999999999995</c:v>
                </c:pt>
                <c:pt idx="15999">
                  <c:v>66.998000000000005</c:v>
                </c:pt>
                <c:pt idx="16000">
                  <c:v>67</c:v>
                </c:pt>
                <c:pt idx="16001">
                  <c:v>67.001999999999995</c:v>
                </c:pt>
                <c:pt idx="16002">
                  <c:v>67.004000000000005</c:v>
                </c:pt>
                <c:pt idx="16003">
                  <c:v>67.006</c:v>
                </c:pt>
                <c:pt idx="16004">
                  <c:v>67.007999999999996</c:v>
                </c:pt>
                <c:pt idx="16005">
                  <c:v>67.010000000000005</c:v>
                </c:pt>
                <c:pt idx="16006">
                  <c:v>67.012</c:v>
                </c:pt>
                <c:pt idx="16007">
                  <c:v>67.013999999999996</c:v>
                </c:pt>
                <c:pt idx="16008">
                  <c:v>67.016000000000005</c:v>
                </c:pt>
                <c:pt idx="16009">
                  <c:v>67.018000000000001</c:v>
                </c:pt>
                <c:pt idx="16010">
                  <c:v>67.02</c:v>
                </c:pt>
                <c:pt idx="16011">
                  <c:v>67.022000000000006</c:v>
                </c:pt>
                <c:pt idx="16012">
                  <c:v>67.024000000000001</c:v>
                </c:pt>
                <c:pt idx="16013">
                  <c:v>67.025999999999996</c:v>
                </c:pt>
                <c:pt idx="16014">
                  <c:v>67.028000000000006</c:v>
                </c:pt>
                <c:pt idx="16015">
                  <c:v>67.03</c:v>
                </c:pt>
                <c:pt idx="16016">
                  <c:v>67.031999999999996</c:v>
                </c:pt>
                <c:pt idx="16017">
                  <c:v>67.034000000000006</c:v>
                </c:pt>
                <c:pt idx="16018">
                  <c:v>67.036000000000001</c:v>
                </c:pt>
                <c:pt idx="16019">
                  <c:v>67.037999999999997</c:v>
                </c:pt>
                <c:pt idx="16020">
                  <c:v>67.040000000000006</c:v>
                </c:pt>
                <c:pt idx="16021">
                  <c:v>67.042000000000002</c:v>
                </c:pt>
                <c:pt idx="16022">
                  <c:v>67.043999999999997</c:v>
                </c:pt>
                <c:pt idx="16023">
                  <c:v>67.046000000000006</c:v>
                </c:pt>
                <c:pt idx="16024">
                  <c:v>67.048000000000002</c:v>
                </c:pt>
                <c:pt idx="16025">
                  <c:v>67.05</c:v>
                </c:pt>
                <c:pt idx="16026">
                  <c:v>67.052000000000007</c:v>
                </c:pt>
                <c:pt idx="16027">
                  <c:v>67.054000000000002</c:v>
                </c:pt>
                <c:pt idx="16028">
                  <c:v>67.055999999999997</c:v>
                </c:pt>
                <c:pt idx="16029">
                  <c:v>67.058000000000007</c:v>
                </c:pt>
                <c:pt idx="16030">
                  <c:v>67.06</c:v>
                </c:pt>
                <c:pt idx="16031">
                  <c:v>67.061999999999998</c:v>
                </c:pt>
                <c:pt idx="16032">
                  <c:v>67.063999999999993</c:v>
                </c:pt>
                <c:pt idx="16033">
                  <c:v>67.066000000000003</c:v>
                </c:pt>
                <c:pt idx="16034">
                  <c:v>67.067999999999998</c:v>
                </c:pt>
                <c:pt idx="16035">
                  <c:v>67.069999999999993</c:v>
                </c:pt>
                <c:pt idx="16036">
                  <c:v>67.072000000000003</c:v>
                </c:pt>
                <c:pt idx="16037">
                  <c:v>67.073999999999998</c:v>
                </c:pt>
                <c:pt idx="16038">
                  <c:v>67.075999999999993</c:v>
                </c:pt>
                <c:pt idx="16039">
                  <c:v>67.078000000000003</c:v>
                </c:pt>
                <c:pt idx="16040">
                  <c:v>67.08</c:v>
                </c:pt>
                <c:pt idx="16041">
                  <c:v>67.081999999999994</c:v>
                </c:pt>
                <c:pt idx="16042">
                  <c:v>67.084000000000003</c:v>
                </c:pt>
                <c:pt idx="16043">
                  <c:v>67.085999999999999</c:v>
                </c:pt>
                <c:pt idx="16044">
                  <c:v>67.087999999999994</c:v>
                </c:pt>
                <c:pt idx="16045">
                  <c:v>67.09</c:v>
                </c:pt>
                <c:pt idx="16046">
                  <c:v>67.091999999999999</c:v>
                </c:pt>
                <c:pt idx="16047">
                  <c:v>67.093999999999994</c:v>
                </c:pt>
                <c:pt idx="16048">
                  <c:v>67.096000000000004</c:v>
                </c:pt>
                <c:pt idx="16049">
                  <c:v>67.097999999999999</c:v>
                </c:pt>
                <c:pt idx="16050">
                  <c:v>67.099999999999994</c:v>
                </c:pt>
                <c:pt idx="16051">
                  <c:v>67.102000000000004</c:v>
                </c:pt>
                <c:pt idx="16052">
                  <c:v>67.103999999999999</c:v>
                </c:pt>
                <c:pt idx="16053">
                  <c:v>67.105999999999995</c:v>
                </c:pt>
                <c:pt idx="16054">
                  <c:v>67.108000000000004</c:v>
                </c:pt>
                <c:pt idx="16055">
                  <c:v>67.11</c:v>
                </c:pt>
                <c:pt idx="16056">
                  <c:v>67.111999999999995</c:v>
                </c:pt>
                <c:pt idx="16057">
                  <c:v>67.114000000000004</c:v>
                </c:pt>
                <c:pt idx="16058">
                  <c:v>67.116</c:v>
                </c:pt>
                <c:pt idx="16059">
                  <c:v>67.117999999999995</c:v>
                </c:pt>
                <c:pt idx="16060">
                  <c:v>67.12</c:v>
                </c:pt>
                <c:pt idx="16061">
                  <c:v>67.122</c:v>
                </c:pt>
                <c:pt idx="16062">
                  <c:v>67.123999999999995</c:v>
                </c:pt>
                <c:pt idx="16063">
                  <c:v>67.126000000000005</c:v>
                </c:pt>
                <c:pt idx="16064">
                  <c:v>67.128</c:v>
                </c:pt>
                <c:pt idx="16065">
                  <c:v>67.13</c:v>
                </c:pt>
                <c:pt idx="16066">
                  <c:v>67.132000000000005</c:v>
                </c:pt>
                <c:pt idx="16067">
                  <c:v>67.134</c:v>
                </c:pt>
                <c:pt idx="16068">
                  <c:v>67.135999999999996</c:v>
                </c:pt>
                <c:pt idx="16069">
                  <c:v>67.138000000000005</c:v>
                </c:pt>
                <c:pt idx="16070">
                  <c:v>67.14</c:v>
                </c:pt>
                <c:pt idx="16071">
                  <c:v>67.141999999999996</c:v>
                </c:pt>
                <c:pt idx="16072">
                  <c:v>67.144000000000005</c:v>
                </c:pt>
                <c:pt idx="16073">
                  <c:v>67.146000000000001</c:v>
                </c:pt>
                <c:pt idx="16074">
                  <c:v>67.147999999999996</c:v>
                </c:pt>
                <c:pt idx="16075">
                  <c:v>67.150000000000006</c:v>
                </c:pt>
                <c:pt idx="16076">
                  <c:v>67.152000000000001</c:v>
                </c:pt>
                <c:pt idx="16077">
                  <c:v>67.153999999999996</c:v>
                </c:pt>
                <c:pt idx="16078">
                  <c:v>67.156000000000006</c:v>
                </c:pt>
                <c:pt idx="16079">
                  <c:v>67.158000000000001</c:v>
                </c:pt>
                <c:pt idx="16080">
                  <c:v>67.16</c:v>
                </c:pt>
                <c:pt idx="16081">
                  <c:v>67.162000000000006</c:v>
                </c:pt>
                <c:pt idx="16082">
                  <c:v>67.164000000000001</c:v>
                </c:pt>
                <c:pt idx="16083">
                  <c:v>67.165999999999997</c:v>
                </c:pt>
                <c:pt idx="16084">
                  <c:v>67.168000000000006</c:v>
                </c:pt>
                <c:pt idx="16085">
                  <c:v>67.17</c:v>
                </c:pt>
                <c:pt idx="16086">
                  <c:v>67.171999999999997</c:v>
                </c:pt>
                <c:pt idx="16087">
                  <c:v>67.174000000000007</c:v>
                </c:pt>
                <c:pt idx="16088">
                  <c:v>67.176000000000002</c:v>
                </c:pt>
                <c:pt idx="16089">
                  <c:v>67.177999999999997</c:v>
                </c:pt>
                <c:pt idx="16090">
                  <c:v>67.180000000000007</c:v>
                </c:pt>
                <c:pt idx="16091">
                  <c:v>67.182000000000002</c:v>
                </c:pt>
                <c:pt idx="16092">
                  <c:v>67.183999999999997</c:v>
                </c:pt>
                <c:pt idx="16093">
                  <c:v>67.186000000000007</c:v>
                </c:pt>
                <c:pt idx="16094">
                  <c:v>67.188000000000002</c:v>
                </c:pt>
                <c:pt idx="16095">
                  <c:v>67.19</c:v>
                </c:pt>
                <c:pt idx="16096">
                  <c:v>67.191999999999993</c:v>
                </c:pt>
                <c:pt idx="16097">
                  <c:v>67.194000000000003</c:v>
                </c:pt>
                <c:pt idx="16098">
                  <c:v>67.195999999999998</c:v>
                </c:pt>
                <c:pt idx="16099">
                  <c:v>67.197999999999993</c:v>
                </c:pt>
                <c:pt idx="16100">
                  <c:v>67.2</c:v>
                </c:pt>
                <c:pt idx="16101">
                  <c:v>67.201999999999998</c:v>
                </c:pt>
                <c:pt idx="16102">
                  <c:v>67.203999999999994</c:v>
                </c:pt>
                <c:pt idx="16103">
                  <c:v>67.206000000000003</c:v>
                </c:pt>
                <c:pt idx="16104">
                  <c:v>67.207999999999998</c:v>
                </c:pt>
                <c:pt idx="16105">
                  <c:v>67.209999999999994</c:v>
                </c:pt>
                <c:pt idx="16106">
                  <c:v>67.212000000000003</c:v>
                </c:pt>
                <c:pt idx="16107">
                  <c:v>67.213999999999999</c:v>
                </c:pt>
                <c:pt idx="16108">
                  <c:v>67.215999999999994</c:v>
                </c:pt>
                <c:pt idx="16109">
                  <c:v>67.218000000000004</c:v>
                </c:pt>
                <c:pt idx="16110">
                  <c:v>67.22</c:v>
                </c:pt>
                <c:pt idx="16111">
                  <c:v>67.221999999999994</c:v>
                </c:pt>
                <c:pt idx="16112">
                  <c:v>67.224000000000004</c:v>
                </c:pt>
                <c:pt idx="16113">
                  <c:v>67.225999999999999</c:v>
                </c:pt>
                <c:pt idx="16114">
                  <c:v>67.227999999999994</c:v>
                </c:pt>
                <c:pt idx="16115">
                  <c:v>67.23</c:v>
                </c:pt>
                <c:pt idx="16116">
                  <c:v>67.231999999999999</c:v>
                </c:pt>
                <c:pt idx="16117">
                  <c:v>67.233999999999995</c:v>
                </c:pt>
                <c:pt idx="16118">
                  <c:v>67.236000000000004</c:v>
                </c:pt>
                <c:pt idx="16119">
                  <c:v>67.238</c:v>
                </c:pt>
                <c:pt idx="16120">
                  <c:v>67.239999999999995</c:v>
                </c:pt>
                <c:pt idx="16121">
                  <c:v>67.242000000000004</c:v>
                </c:pt>
                <c:pt idx="16122">
                  <c:v>67.244</c:v>
                </c:pt>
                <c:pt idx="16123">
                  <c:v>67.245999999999995</c:v>
                </c:pt>
                <c:pt idx="16124">
                  <c:v>67.248000000000005</c:v>
                </c:pt>
                <c:pt idx="16125">
                  <c:v>67.25</c:v>
                </c:pt>
                <c:pt idx="16126">
                  <c:v>67.251999999999995</c:v>
                </c:pt>
                <c:pt idx="16127">
                  <c:v>67.254000000000005</c:v>
                </c:pt>
                <c:pt idx="16128">
                  <c:v>67.256</c:v>
                </c:pt>
                <c:pt idx="16129">
                  <c:v>67.257999999999996</c:v>
                </c:pt>
                <c:pt idx="16130">
                  <c:v>67.260000000000005</c:v>
                </c:pt>
                <c:pt idx="16131">
                  <c:v>67.262</c:v>
                </c:pt>
                <c:pt idx="16132">
                  <c:v>67.263999999999996</c:v>
                </c:pt>
                <c:pt idx="16133">
                  <c:v>67.266000000000005</c:v>
                </c:pt>
                <c:pt idx="16134">
                  <c:v>67.268000000000001</c:v>
                </c:pt>
                <c:pt idx="16135">
                  <c:v>67.27</c:v>
                </c:pt>
                <c:pt idx="16136">
                  <c:v>67.272000000000006</c:v>
                </c:pt>
                <c:pt idx="16137">
                  <c:v>67.274000000000001</c:v>
                </c:pt>
                <c:pt idx="16138">
                  <c:v>67.275999999999996</c:v>
                </c:pt>
                <c:pt idx="16139">
                  <c:v>67.278000000000006</c:v>
                </c:pt>
                <c:pt idx="16140">
                  <c:v>67.28</c:v>
                </c:pt>
                <c:pt idx="16141">
                  <c:v>67.281999999999996</c:v>
                </c:pt>
                <c:pt idx="16142">
                  <c:v>67.284000000000006</c:v>
                </c:pt>
                <c:pt idx="16143">
                  <c:v>67.286000000000001</c:v>
                </c:pt>
                <c:pt idx="16144">
                  <c:v>67.287999999999997</c:v>
                </c:pt>
                <c:pt idx="16145">
                  <c:v>67.290000000000006</c:v>
                </c:pt>
                <c:pt idx="16146">
                  <c:v>67.292000000000002</c:v>
                </c:pt>
                <c:pt idx="16147">
                  <c:v>67.293999999999997</c:v>
                </c:pt>
                <c:pt idx="16148">
                  <c:v>67.296000000000006</c:v>
                </c:pt>
                <c:pt idx="16149">
                  <c:v>67.298000000000002</c:v>
                </c:pt>
                <c:pt idx="16150">
                  <c:v>67.3</c:v>
                </c:pt>
                <c:pt idx="16151">
                  <c:v>67.302000000000007</c:v>
                </c:pt>
                <c:pt idx="16152">
                  <c:v>67.304000000000002</c:v>
                </c:pt>
                <c:pt idx="16153">
                  <c:v>67.305999999999997</c:v>
                </c:pt>
                <c:pt idx="16154">
                  <c:v>67.308000000000007</c:v>
                </c:pt>
                <c:pt idx="16155">
                  <c:v>67.31</c:v>
                </c:pt>
                <c:pt idx="16156">
                  <c:v>67.311999999999998</c:v>
                </c:pt>
                <c:pt idx="16157">
                  <c:v>67.313999999999993</c:v>
                </c:pt>
                <c:pt idx="16158">
                  <c:v>67.316000000000003</c:v>
                </c:pt>
                <c:pt idx="16159">
                  <c:v>67.317999999999998</c:v>
                </c:pt>
                <c:pt idx="16160">
                  <c:v>67.319999999999993</c:v>
                </c:pt>
                <c:pt idx="16161">
                  <c:v>67.322000000000003</c:v>
                </c:pt>
                <c:pt idx="16162">
                  <c:v>67.323999999999998</c:v>
                </c:pt>
                <c:pt idx="16163">
                  <c:v>67.325999999999993</c:v>
                </c:pt>
                <c:pt idx="16164">
                  <c:v>67.328000000000003</c:v>
                </c:pt>
                <c:pt idx="16165">
                  <c:v>67.33</c:v>
                </c:pt>
                <c:pt idx="16166">
                  <c:v>67.331999999999994</c:v>
                </c:pt>
                <c:pt idx="16167">
                  <c:v>67.334000000000003</c:v>
                </c:pt>
                <c:pt idx="16168">
                  <c:v>67.335999999999999</c:v>
                </c:pt>
                <c:pt idx="16169">
                  <c:v>67.337999999999994</c:v>
                </c:pt>
                <c:pt idx="16170">
                  <c:v>67.34</c:v>
                </c:pt>
                <c:pt idx="16171">
                  <c:v>67.341999999999999</c:v>
                </c:pt>
                <c:pt idx="16172">
                  <c:v>67.343999999999994</c:v>
                </c:pt>
                <c:pt idx="16173">
                  <c:v>67.346000000000004</c:v>
                </c:pt>
                <c:pt idx="16174">
                  <c:v>67.347999999999999</c:v>
                </c:pt>
                <c:pt idx="16175">
                  <c:v>67.349999999999994</c:v>
                </c:pt>
                <c:pt idx="16176">
                  <c:v>67.352000000000004</c:v>
                </c:pt>
                <c:pt idx="16177">
                  <c:v>67.353999999999999</c:v>
                </c:pt>
                <c:pt idx="16178">
                  <c:v>67.355999999999995</c:v>
                </c:pt>
                <c:pt idx="16179">
                  <c:v>67.358000000000004</c:v>
                </c:pt>
                <c:pt idx="16180">
                  <c:v>67.36</c:v>
                </c:pt>
                <c:pt idx="16181">
                  <c:v>67.361999999999995</c:v>
                </c:pt>
                <c:pt idx="16182">
                  <c:v>67.364000000000004</c:v>
                </c:pt>
                <c:pt idx="16183">
                  <c:v>67.366</c:v>
                </c:pt>
                <c:pt idx="16184">
                  <c:v>67.367999999999995</c:v>
                </c:pt>
                <c:pt idx="16185">
                  <c:v>67.37</c:v>
                </c:pt>
                <c:pt idx="16186">
                  <c:v>67.372</c:v>
                </c:pt>
                <c:pt idx="16187">
                  <c:v>67.373999999999995</c:v>
                </c:pt>
                <c:pt idx="16188">
                  <c:v>67.376000000000005</c:v>
                </c:pt>
                <c:pt idx="16189">
                  <c:v>67.378</c:v>
                </c:pt>
                <c:pt idx="16190">
                  <c:v>67.38</c:v>
                </c:pt>
                <c:pt idx="16191">
                  <c:v>67.382000000000005</c:v>
                </c:pt>
                <c:pt idx="16192">
                  <c:v>67.384</c:v>
                </c:pt>
                <c:pt idx="16193">
                  <c:v>67.385999999999996</c:v>
                </c:pt>
                <c:pt idx="16194">
                  <c:v>67.388000000000005</c:v>
                </c:pt>
                <c:pt idx="16195">
                  <c:v>67.39</c:v>
                </c:pt>
                <c:pt idx="16196">
                  <c:v>67.391999999999996</c:v>
                </c:pt>
                <c:pt idx="16197">
                  <c:v>67.394000000000005</c:v>
                </c:pt>
                <c:pt idx="16198">
                  <c:v>67.396000000000001</c:v>
                </c:pt>
                <c:pt idx="16199">
                  <c:v>67.397999999999996</c:v>
                </c:pt>
                <c:pt idx="16200">
                  <c:v>67.400000000000006</c:v>
                </c:pt>
                <c:pt idx="16201">
                  <c:v>67.402000000000001</c:v>
                </c:pt>
                <c:pt idx="16202">
                  <c:v>67.403999999999996</c:v>
                </c:pt>
                <c:pt idx="16203">
                  <c:v>67.406000000000006</c:v>
                </c:pt>
                <c:pt idx="16204">
                  <c:v>67.408000000000001</c:v>
                </c:pt>
                <c:pt idx="16205">
                  <c:v>67.41</c:v>
                </c:pt>
                <c:pt idx="16206">
                  <c:v>67.412000000000006</c:v>
                </c:pt>
                <c:pt idx="16207">
                  <c:v>67.414000000000001</c:v>
                </c:pt>
                <c:pt idx="16208">
                  <c:v>67.415999999999997</c:v>
                </c:pt>
                <c:pt idx="16209">
                  <c:v>67.418000000000006</c:v>
                </c:pt>
                <c:pt idx="16210">
                  <c:v>67.42</c:v>
                </c:pt>
                <c:pt idx="16211">
                  <c:v>67.421999999999997</c:v>
                </c:pt>
                <c:pt idx="16212">
                  <c:v>67.424000000000007</c:v>
                </c:pt>
                <c:pt idx="16213">
                  <c:v>67.426000000000002</c:v>
                </c:pt>
                <c:pt idx="16214">
                  <c:v>67.427999999999997</c:v>
                </c:pt>
                <c:pt idx="16215">
                  <c:v>67.430000000000007</c:v>
                </c:pt>
                <c:pt idx="16216">
                  <c:v>67.432000000000002</c:v>
                </c:pt>
                <c:pt idx="16217">
                  <c:v>67.433999999999997</c:v>
                </c:pt>
                <c:pt idx="16218">
                  <c:v>67.436000000000007</c:v>
                </c:pt>
                <c:pt idx="16219">
                  <c:v>67.438000000000002</c:v>
                </c:pt>
                <c:pt idx="16220">
                  <c:v>67.44</c:v>
                </c:pt>
                <c:pt idx="16221">
                  <c:v>67.441999999999993</c:v>
                </c:pt>
                <c:pt idx="16222">
                  <c:v>67.444000000000003</c:v>
                </c:pt>
                <c:pt idx="16223">
                  <c:v>67.445999999999998</c:v>
                </c:pt>
                <c:pt idx="16224">
                  <c:v>67.447999999999993</c:v>
                </c:pt>
                <c:pt idx="16225">
                  <c:v>67.45</c:v>
                </c:pt>
                <c:pt idx="16226">
                  <c:v>67.451999999999998</c:v>
                </c:pt>
                <c:pt idx="16227">
                  <c:v>67.453999999999994</c:v>
                </c:pt>
                <c:pt idx="16228">
                  <c:v>67.456000000000003</c:v>
                </c:pt>
                <c:pt idx="16229">
                  <c:v>67.457999999999998</c:v>
                </c:pt>
                <c:pt idx="16230">
                  <c:v>67.459999999999994</c:v>
                </c:pt>
                <c:pt idx="16231">
                  <c:v>67.462000000000003</c:v>
                </c:pt>
                <c:pt idx="16232">
                  <c:v>67.463999999999999</c:v>
                </c:pt>
                <c:pt idx="16233">
                  <c:v>67.465999999999994</c:v>
                </c:pt>
                <c:pt idx="16234">
                  <c:v>67.468000000000004</c:v>
                </c:pt>
                <c:pt idx="16235">
                  <c:v>67.47</c:v>
                </c:pt>
                <c:pt idx="16236">
                  <c:v>67.471999999999994</c:v>
                </c:pt>
                <c:pt idx="16237">
                  <c:v>67.474000000000004</c:v>
                </c:pt>
                <c:pt idx="16238">
                  <c:v>67.475999999999999</c:v>
                </c:pt>
                <c:pt idx="16239">
                  <c:v>67.477999999999994</c:v>
                </c:pt>
                <c:pt idx="16240">
                  <c:v>67.48</c:v>
                </c:pt>
                <c:pt idx="16241">
                  <c:v>67.481999999999999</c:v>
                </c:pt>
                <c:pt idx="16242">
                  <c:v>67.483999999999995</c:v>
                </c:pt>
                <c:pt idx="16243">
                  <c:v>67.486000000000004</c:v>
                </c:pt>
                <c:pt idx="16244">
                  <c:v>67.488</c:v>
                </c:pt>
                <c:pt idx="16245">
                  <c:v>67.489999999999995</c:v>
                </c:pt>
                <c:pt idx="16246">
                  <c:v>67.492000000000004</c:v>
                </c:pt>
                <c:pt idx="16247">
                  <c:v>67.494</c:v>
                </c:pt>
                <c:pt idx="16248">
                  <c:v>67.495999999999995</c:v>
                </c:pt>
                <c:pt idx="16249">
                  <c:v>67.498000000000005</c:v>
                </c:pt>
                <c:pt idx="16250">
                  <c:v>67.5</c:v>
                </c:pt>
                <c:pt idx="16251">
                  <c:v>67.501999999999995</c:v>
                </c:pt>
                <c:pt idx="16252">
                  <c:v>67.504000000000005</c:v>
                </c:pt>
                <c:pt idx="16253">
                  <c:v>67.506</c:v>
                </c:pt>
                <c:pt idx="16254">
                  <c:v>67.507999999999996</c:v>
                </c:pt>
                <c:pt idx="16255">
                  <c:v>67.510000000000005</c:v>
                </c:pt>
                <c:pt idx="16256">
                  <c:v>67.512</c:v>
                </c:pt>
                <c:pt idx="16257">
                  <c:v>67.513999999999996</c:v>
                </c:pt>
                <c:pt idx="16258">
                  <c:v>67.516000000000005</c:v>
                </c:pt>
                <c:pt idx="16259">
                  <c:v>67.518000000000001</c:v>
                </c:pt>
                <c:pt idx="16260">
                  <c:v>67.52</c:v>
                </c:pt>
                <c:pt idx="16261">
                  <c:v>67.522000000000006</c:v>
                </c:pt>
                <c:pt idx="16262">
                  <c:v>67.524000000000001</c:v>
                </c:pt>
                <c:pt idx="16263">
                  <c:v>67.525999999999996</c:v>
                </c:pt>
                <c:pt idx="16264">
                  <c:v>67.528000000000006</c:v>
                </c:pt>
                <c:pt idx="16265">
                  <c:v>67.53</c:v>
                </c:pt>
                <c:pt idx="16266">
                  <c:v>67.531999999999996</c:v>
                </c:pt>
                <c:pt idx="16267">
                  <c:v>67.534000000000006</c:v>
                </c:pt>
                <c:pt idx="16268">
                  <c:v>67.536000000000001</c:v>
                </c:pt>
                <c:pt idx="16269">
                  <c:v>67.537999999999997</c:v>
                </c:pt>
                <c:pt idx="16270">
                  <c:v>67.540000000000006</c:v>
                </c:pt>
                <c:pt idx="16271">
                  <c:v>67.542000000000002</c:v>
                </c:pt>
                <c:pt idx="16272">
                  <c:v>67.543999999999997</c:v>
                </c:pt>
                <c:pt idx="16273">
                  <c:v>67.546000000000006</c:v>
                </c:pt>
                <c:pt idx="16274">
                  <c:v>67.548000000000002</c:v>
                </c:pt>
                <c:pt idx="16275">
                  <c:v>67.55</c:v>
                </c:pt>
                <c:pt idx="16276">
                  <c:v>67.552000000000007</c:v>
                </c:pt>
                <c:pt idx="16277">
                  <c:v>67.554000000000002</c:v>
                </c:pt>
                <c:pt idx="16278">
                  <c:v>67.555999999999997</c:v>
                </c:pt>
                <c:pt idx="16279">
                  <c:v>67.558000000000007</c:v>
                </c:pt>
                <c:pt idx="16280">
                  <c:v>67.56</c:v>
                </c:pt>
                <c:pt idx="16281">
                  <c:v>67.561999999999998</c:v>
                </c:pt>
                <c:pt idx="16282">
                  <c:v>67.563999999999993</c:v>
                </c:pt>
                <c:pt idx="16283">
                  <c:v>67.566000000000003</c:v>
                </c:pt>
                <c:pt idx="16284">
                  <c:v>67.567999999999998</c:v>
                </c:pt>
                <c:pt idx="16285">
                  <c:v>67.569999999999993</c:v>
                </c:pt>
                <c:pt idx="16286">
                  <c:v>67.572000000000003</c:v>
                </c:pt>
                <c:pt idx="16287">
                  <c:v>67.573999999999998</c:v>
                </c:pt>
                <c:pt idx="16288">
                  <c:v>67.575999999999993</c:v>
                </c:pt>
                <c:pt idx="16289">
                  <c:v>67.578000000000003</c:v>
                </c:pt>
                <c:pt idx="16290">
                  <c:v>67.58</c:v>
                </c:pt>
                <c:pt idx="16291">
                  <c:v>67.581999999999994</c:v>
                </c:pt>
                <c:pt idx="16292">
                  <c:v>67.584000000000003</c:v>
                </c:pt>
                <c:pt idx="16293">
                  <c:v>67.585999999999999</c:v>
                </c:pt>
                <c:pt idx="16294">
                  <c:v>67.587999999999994</c:v>
                </c:pt>
                <c:pt idx="16295">
                  <c:v>67.59</c:v>
                </c:pt>
                <c:pt idx="16296">
                  <c:v>67.591999999999999</c:v>
                </c:pt>
                <c:pt idx="16297">
                  <c:v>67.593999999999994</c:v>
                </c:pt>
                <c:pt idx="16298">
                  <c:v>67.596000000000004</c:v>
                </c:pt>
                <c:pt idx="16299">
                  <c:v>67.597999999999999</c:v>
                </c:pt>
                <c:pt idx="16300">
                  <c:v>67.599999999999994</c:v>
                </c:pt>
                <c:pt idx="16301">
                  <c:v>67.602000000000004</c:v>
                </c:pt>
                <c:pt idx="16302">
                  <c:v>67.603999999999999</c:v>
                </c:pt>
                <c:pt idx="16303">
                  <c:v>67.605999999999995</c:v>
                </c:pt>
                <c:pt idx="16304">
                  <c:v>67.608000000000004</c:v>
                </c:pt>
                <c:pt idx="16305">
                  <c:v>67.61</c:v>
                </c:pt>
                <c:pt idx="16306">
                  <c:v>67.611999999999995</c:v>
                </c:pt>
                <c:pt idx="16307">
                  <c:v>67.614000000000004</c:v>
                </c:pt>
                <c:pt idx="16308">
                  <c:v>67.616</c:v>
                </c:pt>
                <c:pt idx="16309">
                  <c:v>67.617999999999995</c:v>
                </c:pt>
                <c:pt idx="16310">
                  <c:v>67.62</c:v>
                </c:pt>
                <c:pt idx="16311">
                  <c:v>67.622</c:v>
                </c:pt>
                <c:pt idx="16312">
                  <c:v>67.623999999999995</c:v>
                </c:pt>
                <c:pt idx="16313">
                  <c:v>67.626000000000005</c:v>
                </c:pt>
                <c:pt idx="16314">
                  <c:v>67.628</c:v>
                </c:pt>
                <c:pt idx="16315">
                  <c:v>67.63</c:v>
                </c:pt>
                <c:pt idx="16316">
                  <c:v>67.632000000000005</c:v>
                </c:pt>
                <c:pt idx="16317">
                  <c:v>67.634</c:v>
                </c:pt>
                <c:pt idx="16318">
                  <c:v>67.635999999999996</c:v>
                </c:pt>
                <c:pt idx="16319">
                  <c:v>67.638000000000005</c:v>
                </c:pt>
                <c:pt idx="16320">
                  <c:v>67.64</c:v>
                </c:pt>
                <c:pt idx="16321">
                  <c:v>67.641999999999996</c:v>
                </c:pt>
                <c:pt idx="16322">
                  <c:v>67.644000000000005</c:v>
                </c:pt>
                <c:pt idx="16323">
                  <c:v>67.646000000000001</c:v>
                </c:pt>
                <c:pt idx="16324">
                  <c:v>67.647999999999996</c:v>
                </c:pt>
                <c:pt idx="16325">
                  <c:v>67.650000000000006</c:v>
                </c:pt>
                <c:pt idx="16326">
                  <c:v>67.652000000000001</c:v>
                </c:pt>
                <c:pt idx="16327">
                  <c:v>67.653999999999996</c:v>
                </c:pt>
                <c:pt idx="16328">
                  <c:v>67.656000000000006</c:v>
                </c:pt>
                <c:pt idx="16329">
                  <c:v>67.658000000000001</c:v>
                </c:pt>
                <c:pt idx="16330">
                  <c:v>67.66</c:v>
                </c:pt>
                <c:pt idx="16331">
                  <c:v>67.662000000000006</c:v>
                </c:pt>
                <c:pt idx="16332">
                  <c:v>67.664000000000001</c:v>
                </c:pt>
                <c:pt idx="16333">
                  <c:v>67.665999999999997</c:v>
                </c:pt>
                <c:pt idx="16334">
                  <c:v>67.668000000000006</c:v>
                </c:pt>
                <c:pt idx="16335">
                  <c:v>67.67</c:v>
                </c:pt>
                <c:pt idx="16336">
                  <c:v>67.671999999999997</c:v>
                </c:pt>
                <c:pt idx="16337">
                  <c:v>67.674000000000007</c:v>
                </c:pt>
                <c:pt idx="16338">
                  <c:v>67.676000000000002</c:v>
                </c:pt>
                <c:pt idx="16339">
                  <c:v>67.677999999999997</c:v>
                </c:pt>
                <c:pt idx="16340">
                  <c:v>67.680000000000007</c:v>
                </c:pt>
                <c:pt idx="16341">
                  <c:v>67.682000000000002</c:v>
                </c:pt>
                <c:pt idx="16342">
                  <c:v>67.683999999999997</c:v>
                </c:pt>
                <c:pt idx="16343">
                  <c:v>67.686000000000007</c:v>
                </c:pt>
                <c:pt idx="16344">
                  <c:v>67.688000000000002</c:v>
                </c:pt>
                <c:pt idx="16345">
                  <c:v>67.69</c:v>
                </c:pt>
                <c:pt idx="16346">
                  <c:v>67.691999999999993</c:v>
                </c:pt>
                <c:pt idx="16347">
                  <c:v>67.694000000000003</c:v>
                </c:pt>
                <c:pt idx="16348">
                  <c:v>67.695999999999998</c:v>
                </c:pt>
                <c:pt idx="16349">
                  <c:v>67.697999999999993</c:v>
                </c:pt>
                <c:pt idx="16350">
                  <c:v>67.7</c:v>
                </c:pt>
                <c:pt idx="16351">
                  <c:v>67.701999999999998</c:v>
                </c:pt>
                <c:pt idx="16352">
                  <c:v>67.703999999999994</c:v>
                </c:pt>
                <c:pt idx="16353">
                  <c:v>67.706000000000003</c:v>
                </c:pt>
                <c:pt idx="16354">
                  <c:v>67.707999999999998</c:v>
                </c:pt>
                <c:pt idx="16355">
                  <c:v>67.709999999999994</c:v>
                </c:pt>
                <c:pt idx="16356">
                  <c:v>67.712000000000003</c:v>
                </c:pt>
                <c:pt idx="16357">
                  <c:v>67.713999999999999</c:v>
                </c:pt>
                <c:pt idx="16358">
                  <c:v>67.715999999999994</c:v>
                </c:pt>
                <c:pt idx="16359">
                  <c:v>67.718000000000004</c:v>
                </c:pt>
                <c:pt idx="16360">
                  <c:v>67.72</c:v>
                </c:pt>
                <c:pt idx="16361">
                  <c:v>67.721999999999994</c:v>
                </c:pt>
                <c:pt idx="16362">
                  <c:v>67.724000000000004</c:v>
                </c:pt>
                <c:pt idx="16363">
                  <c:v>67.725999999999999</c:v>
                </c:pt>
                <c:pt idx="16364">
                  <c:v>67.727999999999994</c:v>
                </c:pt>
                <c:pt idx="16365">
                  <c:v>67.73</c:v>
                </c:pt>
                <c:pt idx="16366">
                  <c:v>67.731999999999999</c:v>
                </c:pt>
                <c:pt idx="16367">
                  <c:v>67.733999999999995</c:v>
                </c:pt>
                <c:pt idx="16368">
                  <c:v>67.736000000000004</c:v>
                </c:pt>
                <c:pt idx="16369">
                  <c:v>67.738</c:v>
                </c:pt>
                <c:pt idx="16370">
                  <c:v>67.739999999999995</c:v>
                </c:pt>
                <c:pt idx="16371">
                  <c:v>67.742000000000004</c:v>
                </c:pt>
                <c:pt idx="16372">
                  <c:v>67.744</c:v>
                </c:pt>
                <c:pt idx="16373">
                  <c:v>67.745999999999995</c:v>
                </c:pt>
                <c:pt idx="16374">
                  <c:v>67.748000000000005</c:v>
                </c:pt>
                <c:pt idx="16375">
                  <c:v>67.75</c:v>
                </c:pt>
                <c:pt idx="16376">
                  <c:v>67.751999999999995</c:v>
                </c:pt>
                <c:pt idx="16377">
                  <c:v>67.754000000000005</c:v>
                </c:pt>
                <c:pt idx="16378">
                  <c:v>67.756</c:v>
                </c:pt>
                <c:pt idx="16379">
                  <c:v>67.757999999999996</c:v>
                </c:pt>
                <c:pt idx="16380">
                  <c:v>67.760000000000005</c:v>
                </c:pt>
                <c:pt idx="16381">
                  <c:v>67.762</c:v>
                </c:pt>
                <c:pt idx="16382">
                  <c:v>67.763999999999996</c:v>
                </c:pt>
                <c:pt idx="16383">
                  <c:v>67.766000000000005</c:v>
                </c:pt>
                <c:pt idx="16384">
                  <c:v>67.768000000000001</c:v>
                </c:pt>
                <c:pt idx="16385">
                  <c:v>67.77</c:v>
                </c:pt>
                <c:pt idx="16386">
                  <c:v>67.772000000000006</c:v>
                </c:pt>
                <c:pt idx="16387">
                  <c:v>67.774000000000001</c:v>
                </c:pt>
                <c:pt idx="16388">
                  <c:v>67.775999999999996</c:v>
                </c:pt>
                <c:pt idx="16389">
                  <c:v>67.778000000000006</c:v>
                </c:pt>
                <c:pt idx="16390">
                  <c:v>67.78</c:v>
                </c:pt>
                <c:pt idx="16391">
                  <c:v>67.781999999999996</c:v>
                </c:pt>
                <c:pt idx="16392">
                  <c:v>67.784000000000006</c:v>
                </c:pt>
                <c:pt idx="16393">
                  <c:v>67.786000000000001</c:v>
                </c:pt>
                <c:pt idx="16394">
                  <c:v>67.787999999999997</c:v>
                </c:pt>
                <c:pt idx="16395">
                  <c:v>67.790000000000006</c:v>
                </c:pt>
                <c:pt idx="16396">
                  <c:v>67.792000000000002</c:v>
                </c:pt>
                <c:pt idx="16397">
                  <c:v>67.793999999999997</c:v>
                </c:pt>
                <c:pt idx="16398">
                  <c:v>67.796000000000006</c:v>
                </c:pt>
                <c:pt idx="16399">
                  <c:v>67.798000000000002</c:v>
                </c:pt>
                <c:pt idx="16400">
                  <c:v>67.8</c:v>
                </c:pt>
                <c:pt idx="16401">
                  <c:v>67.802000000000007</c:v>
                </c:pt>
                <c:pt idx="16402">
                  <c:v>67.804000000000002</c:v>
                </c:pt>
                <c:pt idx="16403">
                  <c:v>67.805999999999997</c:v>
                </c:pt>
                <c:pt idx="16404">
                  <c:v>67.808000000000007</c:v>
                </c:pt>
                <c:pt idx="16405">
                  <c:v>67.81</c:v>
                </c:pt>
                <c:pt idx="16406">
                  <c:v>67.811999999999998</c:v>
                </c:pt>
                <c:pt idx="16407">
                  <c:v>67.813999999999993</c:v>
                </c:pt>
                <c:pt idx="16408">
                  <c:v>67.816000000000003</c:v>
                </c:pt>
                <c:pt idx="16409">
                  <c:v>67.817999999999998</c:v>
                </c:pt>
                <c:pt idx="16410">
                  <c:v>67.819999999999993</c:v>
                </c:pt>
                <c:pt idx="16411">
                  <c:v>67.822000000000003</c:v>
                </c:pt>
                <c:pt idx="16412">
                  <c:v>67.823999999999998</c:v>
                </c:pt>
                <c:pt idx="16413">
                  <c:v>67.825999999999993</c:v>
                </c:pt>
                <c:pt idx="16414">
                  <c:v>67.828000000000003</c:v>
                </c:pt>
                <c:pt idx="16415">
                  <c:v>67.83</c:v>
                </c:pt>
                <c:pt idx="16416">
                  <c:v>67.831999999999994</c:v>
                </c:pt>
                <c:pt idx="16417">
                  <c:v>67.834000000000003</c:v>
                </c:pt>
                <c:pt idx="16418">
                  <c:v>67.835999999999999</c:v>
                </c:pt>
                <c:pt idx="16419">
                  <c:v>67.837999999999994</c:v>
                </c:pt>
                <c:pt idx="16420">
                  <c:v>67.84</c:v>
                </c:pt>
                <c:pt idx="16421">
                  <c:v>67.841999999999999</c:v>
                </c:pt>
                <c:pt idx="16422">
                  <c:v>67.843999999999994</c:v>
                </c:pt>
                <c:pt idx="16423">
                  <c:v>67.846000000000004</c:v>
                </c:pt>
                <c:pt idx="16424">
                  <c:v>67.847999999999999</c:v>
                </c:pt>
                <c:pt idx="16425">
                  <c:v>67.849999999999994</c:v>
                </c:pt>
                <c:pt idx="16426">
                  <c:v>67.852000000000004</c:v>
                </c:pt>
                <c:pt idx="16427">
                  <c:v>67.853999999999999</c:v>
                </c:pt>
                <c:pt idx="16428">
                  <c:v>67.855999999999995</c:v>
                </c:pt>
                <c:pt idx="16429">
                  <c:v>67.858000000000004</c:v>
                </c:pt>
                <c:pt idx="16430">
                  <c:v>67.86</c:v>
                </c:pt>
                <c:pt idx="16431">
                  <c:v>67.861999999999995</c:v>
                </c:pt>
                <c:pt idx="16432">
                  <c:v>67.864000000000004</c:v>
                </c:pt>
                <c:pt idx="16433">
                  <c:v>67.866</c:v>
                </c:pt>
                <c:pt idx="16434">
                  <c:v>67.867999999999995</c:v>
                </c:pt>
                <c:pt idx="16435">
                  <c:v>67.87</c:v>
                </c:pt>
                <c:pt idx="16436">
                  <c:v>67.872</c:v>
                </c:pt>
                <c:pt idx="16437">
                  <c:v>67.873999999999995</c:v>
                </c:pt>
                <c:pt idx="16438">
                  <c:v>67.876000000000005</c:v>
                </c:pt>
                <c:pt idx="16439">
                  <c:v>67.878</c:v>
                </c:pt>
                <c:pt idx="16440">
                  <c:v>67.88</c:v>
                </c:pt>
                <c:pt idx="16441">
                  <c:v>67.882000000000005</c:v>
                </c:pt>
                <c:pt idx="16442">
                  <c:v>67.884</c:v>
                </c:pt>
                <c:pt idx="16443">
                  <c:v>67.885999999999996</c:v>
                </c:pt>
                <c:pt idx="16444">
                  <c:v>67.888000000000005</c:v>
                </c:pt>
                <c:pt idx="16445">
                  <c:v>67.89</c:v>
                </c:pt>
                <c:pt idx="16446">
                  <c:v>67.891999999999996</c:v>
                </c:pt>
                <c:pt idx="16447">
                  <c:v>67.894000000000005</c:v>
                </c:pt>
                <c:pt idx="16448">
                  <c:v>67.896000000000001</c:v>
                </c:pt>
                <c:pt idx="16449">
                  <c:v>67.897999999999996</c:v>
                </c:pt>
                <c:pt idx="16450">
                  <c:v>67.900000000000006</c:v>
                </c:pt>
                <c:pt idx="16451">
                  <c:v>67.902000000000001</c:v>
                </c:pt>
                <c:pt idx="16452">
                  <c:v>67.903999999999996</c:v>
                </c:pt>
                <c:pt idx="16453">
                  <c:v>67.906000000000006</c:v>
                </c:pt>
                <c:pt idx="16454">
                  <c:v>67.908000000000001</c:v>
                </c:pt>
                <c:pt idx="16455">
                  <c:v>67.91</c:v>
                </c:pt>
                <c:pt idx="16456">
                  <c:v>67.912000000000006</c:v>
                </c:pt>
                <c:pt idx="16457">
                  <c:v>67.914000000000001</c:v>
                </c:pt>
                <c:pt idx="16458">
                  <c:v>67.915999999999997</c:v>
                </c:pt>
                <c:pt idx="16459">
                  <c:v>67.918000000000006</c:v>
                </c:pt>
                <c:pt idx="16460">
                  <c:v>67.92</c:v>
                </c:pt>
                <c:pt idx="16461">
                  <c:v>67.921999999999997</c:v>
                </c:pt>
                <c:pt idx="16462">
                  <c:v>67.924000000000007</c:v>
                </c:pt>
                <c:pt idx="16463">
                  <c:v>67.926000000000002</c:v>
                </c:pt>
                <c:pt idx="16464">
                  <c:v>67.927999999999997</c:v>
                </c:pt>
                <c:pt idx="16465">
                  <c:v>67.930000000000007</c:v>
                </c:pt>
                <c:pt idx="16466">
                  <c:v>67.932000000000002</c:v>
                </c:pt>
                <c:pt idx="16467">
                  <c:v>67.933999999999997</c:v>
                </c:pt>
                <c:pt idx="16468">
                  <c:v>67.936000000000007</c:v>
                </c:pt>
                <c:pt idx="16469">
                  <c:v>67.938000000000002</c:v>
                </c:pt>
                <c:pt idx="16470">
                  <c:v>67.94</c:v>
                </c:pt>
                <c:pt idx="16471">
                  <c:v>67.941999999999993</c:v>
                </c:pt>
                <c:pt idx="16472">
                  <c:v>67.944000000000003</c:v>
                </c:pt>
                <c:pt idx="16473">
                  <c:v>67.945999999999998</c:v>
                </c:pt>
                <c:pt idx="16474">
                  <c:v>67.947999999999993</c:v>
                </c:pt>
                <c:pt idx="16475">
                  <c:v>67.95</c:v>
                </c:pt>
                <c:pt idx="16476">
                  <c:v>67.951999999999998</c:v>
                </c:pt>
                <c:pt idx="16477">
                  <c:v>67.953999999999994</c:v>
                </c:pt>
                <c:pt idx="16478">
                  <c:v>67.956000000000003</c:v>
                </c:pt>
                <c:pt idx="16479">
                  <c:v>67.957999999999998</c:v>
                </c:pt>
                <c:pt idx="16480">
                  <c:v>67.959999999999994</c:v>
                </c:pt>
                <c:pt idx="16481">
                  <c:v>67.962000000000003</c:v>
                </c:pt>
                <c:pt idx="16482">
                  <c:v>67.963999999999999</c:v>
                </c:pt>
                <c:pt idx="16483">
                  <c:v>67.965999999999994</c:v>
                </c:pt>
                <c:pt idx="16484">
                  <c:v>67.968000000000004</c:v>
                </c:pt>
                <c:pt idx="16485">
                  <c:v>67.97</c:v>
                </c:pt>
                <c:pt idx="16486">
                  <c:v>67.971999999999994</c:v>
                </c:pt>
                <c:pt idx="16487">
                  <c:v>67.974000000000004</c:v>
                </c:pt>
                <c:pt idx="16488">
                  <c:v>67.975999999999999</c:v>
                </c:pt>
                <c:pt idx="16489">
                  <c:v>67.977999999999994</c:v>
                </c:pt>
                <c:pt idx="16490">
                  <c:v>67.98</c:v>
                </c:pt>
                <c:pt idx="16491">
                  <c:v>67.981999999999999</c:v>
                </c:pt>
                <c:pt idx="16492">
                  <c:v>67.983999999999995</c:v>
                </c:pt>
                <c:pt idx="16493">
                  <c:v>67.986000000000004</c:v>
                </c:pt>
                <c:pt idx="16494">
                  <c:v>67.988</c:v>
                </c:pt>
                <c:pt idx="16495">
                  <c:v>67.989999999999995</c:v>
                </c:pt>
                <c:pt idx="16496">
                  <c:v>67.992000000000004</c:v>
                </c:pt>
                <c:pt idx="16497">
                  <c:v>67.994</c:v>
                </c:pt>
                <c:pt idx="16498">
                  <c:v>67.995999999999995</c:v>
                </c:pt>
                <c:pt idx="16499">
                  <c:v>67.998000000000005</c:v>
                </c:pt>
                <c:pt idx="16500">
                  <c:v>68</c:v>
                </c:pt>
                <c:pt idx="16501">
                  <c:v>68.001999999999995</c:v>
                </c:pt>
                <c:pt idx="16502">
                  <c:v>68.004000000000005</c:v>
                </c:pt>
                <c:pt idx="16503">
                  <c:v>68.006</c:v>
                </c:pt>
                <c:pt idx="16504">
                  <c:v>68.007999999999996</c:v>
                </c:pt>
                <c:pt idx="16505">
                  <c:v>68.010000000000005</c:v>
                </c:pt>
                <c:pt idx="16506">
                  <c:v>68.012</c:v>
                </c:pt>
                <c:pt idx="16507">
                  <c:v>68.013999999999996</c:v>
                </c:pt>
                <c:pt idx="16508">
                  <c:v>68.016000000000005</c:v>
                </c:pt>
                <c:pt idx="16509">
                  <c:v>68.018000000000001</c:v>
                </c:pt>
                <c:pt idx="16510">
                  <c:v>68.02</c:v>
                </c:pt>
                <c:pt idx="16511">
                  <c:v>68.022000000000006</c:v>
                </c:pt>
                <c:pt idx="16512">
                  <c:v>68.024000000000001</c:v>
                </c:pt>
                <c:pt idx="16513">
                  <c:v>68.025999999999996</c:v>
                </c:pt>
                <c:pt idx="16514">
                  <c:v>68.028000000000006</c:v>
                </c:pt>
                <c:pt idx="16515">
                  <c:v>68.03</c:v>
                </c:pt>
                <c:pt idx="16516">
                  <c:v>68.031999999999996</c:v>
                </c:pt>
                <c:pt idx="16517">
                  <c:v>68.034000000000006</c:v>
                </c:pt>
                <c:pt idx="16518">
                  <c:v>68.036000000000001</c:v>
                </c:pt>
                <c:pt idx="16519">
                  <c:v>68.037999999999997</c:v>
                </c:pt>
                <c:pt idx="16520">
                  <c:v>68.040000000000006</c:v>
                </c:pt>
                <c:pt idx="16521">
                  <c:v>68.042000000000002</c:v>
                </c:pt>
                <c:pt idx="16522">
                  <c:v>68.043999999999997</c:v>
                </c:pt>
                <c:pt idx="16523">
                  <c:v>68.046000000000006</c:v>
                </c:pt>
                <c:pt idx="16524">
                  <c:v>68.048000000000002</c:v>
                </c:pt>
                <c:pt idx="16525">
                  <c:v>68.05</c:v>
                </c:pt>
                <c:pt idx="16526">
                  <c:v>68.052000000000007</c:v>
                </c:pt>
                <c:pt idx="16527">
                  <c:v>68.054000000000002</c:v>
                </c:pt>
                <c:pt idx="16528">
                  <c:v>68.055999999999997</c:v>
                </c:pt>
                <c:pt idx="16529">
                  <c:v>68.058000000000007</c:v>
                </c:pt>
                <c:pt idx="16530">
                  <c:v>68.06</c:v>
                </c:pt>
                <c:pt idx="16531">
                  <c:v>68.061999999999998</c:v>
                </c:pt>
                <c:pt idx="16532">
                  <c:v>68.063999999999993</c:v>
                </c:pt>
                <c:pt idx="16533">
                  <c:v>68.066000000000003</c:v>
                </c:pt>
                <c:pt idx="16534">
                  <c:v>68.067999999999998</c:v>
                </c:pt>
                <c:pt idx="16535">
                  <c:v>68.069999999999993</c:v>
                </c:pt>
                <c:pt idx="16536">
                  <c:v>68.072000000000003</c:v>
                </c:pt>
                <c:pt idx="16537">
                  <c:v>68.073999999999998</c:v>
                </c:pt>
                <c:pt idx="16538">
                  <c:v>68.075999999999993</c:v>
                </c:pt>
                <c:pt idx="16539">
                  <c:v>68.078000000000003</c:v>
                </c:pt>
                <c:pt idx="16540">
                  <c:v>68.08</c:v>
                </c:pt>
                <c:pt idx="16541">
                  <c:v>68.081999999999994</c:v>
                </c:pt>
                <c:pt idx="16542">
                  <c:v>68.084000000000003</c:v>
                </c:pt>
                <c:pt idx="16543">
                  <c:v>68.085999999999999</c:v>
                </c:pt>
                <c:pt idx="16544">
                  <c:v>68.087999999999994</c:v>
                </c:pt>
                <c:pt idx="16545">
                  <c:v>68.09</c:v>
                </c:pt>
                <c:pt idx="16546">
                  <c:v>68.091999999999999</c:v>
                </c:pt>
                <c:pt idx="16547">
                  <c:v>68.093999999999994</c:v>
                </c:pt>
                <c:pt idx="16548">
                  <c:v>68.096000000000004</c:v>
                </c:pt>
                <c:pt idx="16549">
                  <c:v>68.097999999999999</c:v>
                </c:pt>
                <c:pt idx="16550">
                  <c:v>68.099999999999994</c:v>
                </c:pt>
                <c:pt idx="16551">
                  <c:v>68.102000000000004</c:v>
                </c:pt>
                <c:pt idx="16552">
                  <c:v>68.103999999999999</c:v>
                </c:pt>
                <c:pt idx="16553">
                  <c:v>68.105999999999995</c:v>
                </c:pt>
                <c:pt idx="16554">
                  <c:v>68.108000000000004</c:v>
                </c:pt>
                <c:pt idx="16555">
                  <c:v>68.11</c:v>
                </c:pt>
                <c:pt idx="16556">
                  <c:v>68.111999999999995</c:v>
                </c:pt>
                <c:pt idx="16557">
                  <c:v>68.114000000000004</c:v>
                </c:pt>
                <c:pt idx="16558">
                  <c:v>68.116</c:v>
                </c:pt>
                <c:pt idx="16559">
                  <c:v>68.117999999999995</c:v>
                </c:pt>
                <c:pt idx="16560">
                  <c:v>68.12</c:v>
                </c:pt>
                <c:pt idx="16561">
                  <c:v>68.122</c:v>
                </c:pt>
                <c:pt idx="16562">
                  <c:v>68.123999999999995</c:v>
                </c:pt>
                <c:pt idx="16563">
                  <c:v>68.126000000000005</c:v>
                </c:pt>
                <c:pt idx="16564">
                  <c:v>68.128</c:v>
                </c:pt>
                <c:pt idx="16565">
                  <c:v>68.13</c:v>
                </c:pt>
                <c:pt idx="16566">
                  <c:v>68.132000000000005</c:v>
                </c:pt>
                <c:pt idx="16567">
                  <c:v>68.134</c:v>
                </c:pt>
                <c:pt idx="16568">
                  <c:v>68.135999999999996</c:v>
                </c:pt>
                <c:pt idx="16569">
                  <c:v>68.138000000000005</c:v>
                </c:pt>
                <c:pt idx="16570">
                  <c:v>68.14</c:v>
                </c:pt>
                <c:pt idx="16571">
                  <c:v>68.141999999999996</c:v>
                </c:pt>
                <c:pt idx="16572">
                  <c:v>68.144000000000005</c:v>
                </c:pt>
                <c:pt idx="16573">
                  <c:v>68.146000000000001</c:v>
                </c:pt>
                <c:pt idx="16574">
                  <c:v>68.147999999999996</c:v>
                </c:pt>
                <c:pt idx="16575">
                  <c:v>68.150000000000006</c:v>
                </c:pt>
                <c:pt idx="16576">
                  <c:v>68.152000000000001</c:v>
                </c:pt>
                <c:pt idx="16577">
                  <c:v>68.153999999999996</c:v>
                </c:pt>
                <c:pt idx="16578">
                  <c:v>68.156000000000006</c:v>
                </c:pt>
                <c:pt idx="16579">
                  <c:v>68.158000000000001</c:v>
                </c:pt>
                <c:pt idx="16580">
                  <c:v>68.16</c:v>
                </c:pt>
                <c:pt idx="16581">
                  <c:v>68.162000000000006</c:v>
                </c:pt>
                <c:pt idx="16582">
                  <c:v>68.164000000000001</c:v>
                </c:pt>
                <c:pt idx="16583">
                  <c:v>68.165999999999997</c:v>
                </c:pt>
                <c:pt idx="16584">
                  <c:v>68.168000000000006</c:v>
                </c:pt>
                <c:pt idx="16585">
                  <c:v>68.17</c:v>
                </c:pt>
                <c:pt idx="16586">
                  <c:v>68.171999999999997</c:v>
                </c:pt>
                <c:pt idx="16587">
                  <c:v>68.174000000000007</c:v>
                </c:pt>
                <c:pt idx="16588">
                  <c:v>68.176000000000002</c:v>
                </c:pt>
                <c:pt idx="16589">
                  <c:v>68.177999999999997</c:v>
                </c:pt>
                <c:pt idx="16590">
                  <c:v>68.180000000000007</c:v>
                </c:pt>
                <c:pt idx="16591">
                  <c:v>68.182000000000002</c:v>
                </c:pt>
                <c:pt idx="16592">
                  <c:v>68.183999999999997</c:v>
                </c:pt>
                <c:pt idx="16593">
                  <c:v>68.186000000000007</c:v>
                </c:pt>
                <c:pt idx="16594">
                  <c:v>68.188000000000002</c:v>
                </c:pt>
                <c:pt idx="16595">
                  <c:v>68.19</c:v>
                </c:pt>
                <c:pt idx="16596">
                  <c:v>68.191999999999993</c:v>
                </c:pt>
                <c:pt idx="16597">
                  <c:v>68.194000000000003</c:v>
                </c:pt>
                <c:pt idx="16598">
                  <c:v>68.195999999999998</c:v>
                </c:pt>
                <c:pt idx="16599">
                  <c:v>68.197999999999993</c:v>
                </c:pt>
                <c:pt idx="16600">
                  <c:v>68.2</c:v>
                </c:pt>
                <c:pt idx="16601">
                  <c:v>68.201999999999998</c:v>
                </c:pt>
                <c:pt idx="16602">
                  <c:v>68.203999999999994</c:v>
                </c:pt>
                <c:pt idx="16603">
                  <c:v>68.206000000000003</c:v>
                </c:pt>
                <c:pt idx="16604">
                  <c:v>68.207999999999998</c:v>
                </c:pt>
                <c:pt idx="16605">
                  <c:v>68.209999999999994</c:v>
                </c:pt>
                <c:pt idx="16606">
                  <c:v>68.212000000000003</c:v>
                </c:pt>
                <c:pt idx="16607">
                  <c:v>68.213999999999999</c:v>
                </c:pt>
                <c:pt idx="16608">
                  <c:v>68.215999999999994</c:v>
                </c:pt>
                <c:pt idx="16609">
                  <c:v>68.218000000000004</c:v>
                </c:pt>
                <c:pt idx="16610">
                  <c:v>68.22</c:v>
                </c:pt>
                <c:pt idx="16611">
                  <c:v>68.221999999999994</c:v>
                </c:pt>
                <c:pt idx="16612">
                  <c:v>68.224000000000004</c:v>
                </c:pt>
                <c:pt idx="16613">
                  <c:v>68.225999999999999</c:v>
                </c:pt>
                <c:pt idx="16614">
                  <c:v>68.227999999999994</c:v>
                </c:pt>
                <c:pt idx="16615">
                  <c:v>68.23</c:v>
                </c:pt>
                <c:pt idx="16616">
                  <c:v>68.231999999999999</c:v>
                </c:pt>
                <c:pt idx="16617">
                  <c:v>68.233999999999995</c:v>
                </c:pt>
                <c:pt idx="16618">
                  <c:v>68.236000000000004</c:v>
                </c:pt>
                <c:pt idx="16619">
                  <c:v>68.238</c:v>
                </c:pt>
                <c:pt idx="16620">
                  <c:v>68.239999999999995</c:v>
                </c:pt>
                <c:pt idx="16621">
                  <c:v>68.242000000000004</c:v>
                </c:pt>
                <c:pt idx="16622">
                  <c:v>68.244</c:v>
                </c:pt>
                <c:pt idx="16623">
                  <c:v>68.245999999999995</c:v>
                </c:pt>
                <c:pt idx="16624">
                  <c:v>68.248000000000005</c:v>
                </c:pt>
                <c:pt idx="16625">
                  <c:v>68.25</c:v>
                </c:pt>
                <c:pt idx="16626">
                  <c:v>68.251999999999995</c:v>
                </c:pt>
                <c:pt idx="16627">
                  <c:v>68.254000000000005</c:v>
                </c:pt>
                <c:pt idx="16628">
                  <c:v>68.256</c:v>
                </c:pt>
                <c:pt idx="16629">
                  <c:v>68.257999999999996</c:v>
                </c:pt>
                <c:pt idx="16630">
                  <c:v>68.260000000000005</c:v>
                </c:pt>
                <c:pt idx="16631">
                  <c:v>68.262</c:v>
                </c:pt>
                <c:pt idx="16632">
                  <c:v>68.263999999999996</c:v>
                </c:pt>
                <c:pt idx="16633">
                  <c:v>68.266000000000005</c:v>
                </c:pt>
                <c:pt idx="16634">
                  <c:v>68.268000000000001</c:v>
                </c:pt>
                <c:pt idx="16635">
                  <c:v>68.27</c:v>
                </c:pt>
                <c:pt idx="16636">
                  <c:v>68.272000000000006</c:v>
                </c:pt>
                <c:pt idx="16637">
                  <c:v>68.274000000000001</c:v>
                </c:pt>
                <c:pt idx="16638">
                  <c:v>68.275999999999996</c:v>
                </c:pt>
                <c:pt idx="16639">
                  <c:v>68.278000000000006</c:v>
                </c:pt>
                <c:pt idx="16640">
                  <c:v>68.28</c:v>
                </c:pt>
                <c:pt idx="16641">
                  <c:v>68.281999999999996</c:v>
                </c:pt>
                <c:pt idx="16642">
                  <c:v>68.284000000000006</c:v>
                </c:pt>
                <c:pt idx="16643">
                  <c:v>68.286000000000001</c:v>
                </c:pt>
                <c:pt idx="16644">
                  <c:v>68.287999999999997</c:v>
                </c:pt>
                <c:pt idx="16645">
                  <c:v>68.290000000000006</c:v>
                </c:pt>
                <c:pt idx="16646">
                  <c:v>68.292000000000002</c:v>
                </c:pt>
                <c:pt idx="16647">
                  <c:v>68.293999999999997</c:v>
                </c:pt>
                <c:pt idx="16648">
                  <c:v>68.296000000000006</c:v>
                </c:pt>
                <c:pt idx="16649">
                  <c:v>68.298000000000002</c:v>
                </c:pt>
                <c:pt idx="16650">
                  <c:v>68.3</c:v>
                </c:pt>
                <c:pt idx="16651">
                  <c:v>68.302000000000007</c:v>
                </c:pt>
                <c:pt idx="16652">
                  <c:v>68.304000000000002</c:v>
                </c:pt>
                <c:pt idx="16653">
                  <c:v>68.305999999999997</c:v>
                </c:pt>
                <c:pt idx="16654">
                  <c:v>68.308000000000007</c:v>
                </c:pt>
                <c:pt idx="16655">
                  <c:v>68.31</c:v>
                </c:pt>
                <c:pt idx="16656">
                  <c:v>68.311999999999998</c:v>
                </c:pt>
                <c:pt idx="16657">
                  <c:v>68.313999999999993</c:v>
                </c:pt>
                <c:pt idx="16658">
                  <c:v>68.316000000000003</c:v>
                </c:pt>
                <c:pt idx="16659">
                  <c:v>68.317999999999998</c:v>
                </c:pt>
                <c:pt idx="16660">
                  <c:v>68.319999999999993</c:v>
                </c:pt>
                <c:pt idx="16661">
                  <c:v>68.322000000000003</c:v>
                </c:pt>
                <c:pt idx="16662">
                  <c:v>68.323999999999998</c:v>
                </c:pt>
                <c:pt idx="16663">
                  <c:v>68.325999999999993</c:v>
                </c:pt>
                <c:pt idx="16664">
                  <c:v>68.328000000000003</c:v>
                </c:pt>
                <c:pt idx="16665">
                  <c:v>68.33</c:v>
                </c:pt>
                <c:pt idx="16666">
                  <c:v>68.331999999999994</c:v>
                </c:pt>
                <c:pt idx="16667">
                  <c:v>68.334000000000003</c:v>
                </c:pt>
                <c:pt idx="16668">
                  <c:v>68.335999999999999</c:v>
                </c:pt>
                <c:pt idx="16669">
                  <c:v>68.337999999999994</c:v>
                </c:pt>
                <c:pt idx="16670">
                  <c:v>68.34</c:v>
                </c:pt>
                <c:pt idx="16671">
                  <c:v>68.341999999999999</c:v>
                </c:pt>
                <c:pt idx="16672">
                  <c:v>68.343999999999994</c:v>
                </c:pt>
                <c:pt idx="16673">
                  <c:v>68.346000000000004</c:v>
                </c:pt>
                <c:pt idx="16674">
                  <c:v>68.347999999999999</c:v>
                </c:pt>
                <c:pt idx="16675">
                  <c:v>68.349999999999994</c:v>
                </c:pt>
                <c:pt idx="16676">
                  <c:v>68.352000000000004</c:v>
                </c:pt>
                <c:pt idx="16677">
                  <c:v>68.353999999999999</c:v>
                </c:pt>
                <c:pt idx="16678">
                  <c:v>68.355999999999995</c:v>
                </c:pt>
                <c:pt idx="16679">
                  <c:v>68.358000000000004</c:v>
                </c:pt>
                <c:pt idx="16680">
                  <c:v>68.36</c:v>
                </c:pt>
                <c:pt idx="16681">
                  <c:v>68.361999999999995</c:v>
                </c:pt>
                <c:pt idx="16682">
                  <c:v>68.364000000000004</c:v>
                </c:pt>
                <c:pt idx="16683">
                  <c:v>68.366</c:v>
                </c:pt>
                <c:pt idx="16684">
                  <c:v>68.367999999999995</c:v>
                </c:pt>
                <c:pt idx="16685">
                  <c:v>68.37</c:v>
                </c:pt>
                <c:pt idx="16686">
                  <c:v>68.372</c:v>
                </c:pt>
                <c:pt idx="16687">
                  <c:v>68.373999999999995</c:v>
                </c:pt>
                <c:pt idx="16688">
                  <c:v>68.376000000000005</c:v>
                </c:pt>
                <c:pt idx="16689">
                  <c:v>68.378</c:v>
                </c:pt>
                <c:pt idx="16690">
                  <c:v>68.38</c:v>
                </c:pt>
                <c:pt idx="16691">
                  <c:v>68.382000000000005</c:v>
                </c:pt>
                <c:pt idx="16692">
                  <c:v>68.384</c:v>
                </c:pt>
                <c:pt idx="16693">
                  <c:v>68.385999999999996</c:v>
                </c:pt>
                <c:pt idx="16694">
                  <c:v>68.388000000000005</c:v>
                </c:pt>
                <c:pt idx="16695">
                  <c:v>68.39</c:v>
                </c:pt>
                <c:pt idx="16696">
                  <c:v>68.391999999999996</c:v>
                </c:pt>
                <c:pt idx="16697">
                  <c:v>68.394000000000005</c:v>
                </c:pt>
                <c:pt idx="16698">
                  <c:v>68.396000000000001</c:v>
                </c:pt>
                <c:pt idx="16699">
                  <c:v>68.397999999999996</c:v>
                </c:pt>
                <c:pt idx="16700">
                  <c:v>68.400000000000006</c:v>
                </c:pt>
                <c:pt idx="16701">
                  <c:v>68.402000000000001</c:v>
                </c:pt>
                <c:pt idx="16702">
                  <c:v>68.403999999999996</c:v>
                </c:pt>
                <c:pt idx="16703">
                  <c:v>68.406000000000006</c:v>
                </c:pt>
                <c:pt idx="16704">
                  <c:v>68.408000000000001</c:v>
                </c:pt>
                <c:pt idx="16705">
                  <c:v>68.41</c:v>
                </c:pt>
                <c:pt idx="16706">
                  <c:v>68.412000000000006</c:v>
                </c:pt>
                <c:pt idx="16707">
                  <c:v>68.414000000000001</c:v>
                </c:pt>
                <c:pt idx="16708">
                  <c:v>68.415999999999997</c:v>
                </c:pt>
                <c:pt idx="16709">
                  <c:v>68.418000000000006</c:v>
                </c:pt>
                <c:pt idx="16710">
                  <c:v>68.42</c:v>
                </c:pt>
                <c:pt idx="16711">
                  <c:v>68.421999999999997</c:v>
                </c:pt>
                <c:pt idx="16712">
                  <c:v>68.424000000000007</c:v>
                </c:pt>
                <c:pt idx="16713">
                  <c:v>68.426000000000002</c:v>
                </c:pt>
                <c:pt idx="16714">
                  <c:v>68.427999999999997</c:v>
                </c:pt>
                <c:pt idx="16715">
                  <c:v>68.430000000000007</c:v>
                </c:pt>
                <c:pt idx="16716">
                  <c:v>68.432000000000002</c:v>
                </c:pt>
                <c:pt idx="16717">
                  <c:v>68.433999999999997</c:v>
                </c:pt>
                <c:pt idx="16718">
                  <c:v>68.436000000000007</c:v>
                </c:pt>
                <c:pt idx="16719">
                  <c:v>68.438000000000002</c:v>
                </c:pt>
                <c:pt idx="16720">
                  <c:v>68.44</c:v>
                </c:pt>
                <c:pt idx="16721">
                  <c:v>68.441999999999993</c:v>
                </c:pt>
                <c:pt idx="16722">
                  <c:v>68.444000000000003</c:v>
                </c:pt>
                <c:pt idx="16723">
                  <c:v>68.445999999999998</c:v>
                </c:pt>
                <c:pt idx="16724">
                  <c:v>68.447999999999993</c:v>
                </c:pt>
                <c:pt idx="16725">
                  <c:v>68.45</c:v>
                </c:pt>
                <c:pt idx="16726">
                  <c:v>68.451999999999998</c:v>
                </c:pt>
                <c:pt idx="16727">
                  <c:v>68.453999999999994</c:v>
                </c:pt>
                <c:pt idx="16728">
                  <c:v>68.456000000000003</c:v>
                </c:pt>
                <c:pt idx="16729">
                  <c:v>68.457999999999998</c:v>
                </c:pt>
                <c:pt idx="16730">
                  <c:v>68.459999999999994</c:v>
                </c:pt>
                <c:pt idx="16731">
                  <c:v>68.462000000000003</c:v>
                </c:pt>
                <c:pt idx="16732">
                  <c:v>68.463999999999999</c:v>
                </c:pt>
                <c:pt idx="16733">
                  <c:v>68.465999999999994</c:v>
                </c:pt>
                <c:pt idx="16734">
                  <c:v>68.468000000000004</c:v>
                </c:pt>
                <c:pt idx="16735">
                  <c:v>68.47</c:v>
                </c:pt>
                <c:pt idx="16736">
                  <c:v>68.471999999999994</c:v>
                </c:pt>
                <c:pt idx="16737">
                  <c:v>68.474000000000004</c:v>
                </c:pt>
                <c:pt idx="16738">
                  <c:v>68.475999999999999</c:v>
                </c:pt>
                <c:pt idx="16739">
                  <c:v>68.477999999999994</c:v>
                </c:pt>
                <c:pt idx="16740">
                  <c:v>68.48</c:v>
                </c:pt>
                <c:pt idx="16741">
                  <c:v>68.481999999999999</c:v>
                </c:pt>
                <c:pt idx="16742">
                  <c:v>68.483999999999995</c:v>
                </c:pt>
                <c:pt idx="16743">
                  <c:v>68.486000000000004</c:v>
                </c:pt>
                <c:pt idx="16744">
                  <c:v>68.488</c:v>
                </c:pt>
                <c:pt idx="16745">
                  <c:v>68.489999999999995</c:v>
                </c:pt>
                <c:pt idx="16746">
                  <c:v>68.492000000000004</c:v>
                </c:pt>
                <c:pt idx="16747">
                  <c:v>68.494</c:v>
                </c:pt>
                <c:pt idx="16748">
                  <c:v>68.495999999999995</c:v>
                </c:pt>
                <c:pt idx="16749">
                  <c:v>68.498000000000005</c:v>
                </c:pt>
                <c:pt idx="16750">
                  <c:v>68.5</c:v>
                </c:pt>
                <c:pt idx="16751">
                  <c:v>68.501999999999995</c:v>
                </c:pt>
                <c:pt idx="16752">
                  <c:v>68.504000000000005</c:v>
                </c:pt>
                <c:pt idx="16753">
                  <c:v>68.506</c:v>
                </c:pt>
                <c:pt idx="16754">
                  <c:v>68.507999999999996</c:v>
                </c:pt>
                <c:pt idx="16755">
                  <c:v>68.510000000000005</c:v>
                </c:pt>
                <c:pt idx="16756">
                  <c:v>68.512</c:v>
                </c:pt>
                <c:pt idx="16757">
                  <c:v>68.513999999999996</c:v>
                </c:pt>
                <c:pt idx="16758">
                  <c:v>68.516000000000005</c:v>
                </c:pt>
                <c:pt idx="16759">
                  <c:v>68.518000000000001</c:v>
                </c:pt>
                <c:pt idx="16760">
                  <c:v>68.52</c:v>
                </c:pt>
                <c:pt idx="16761">
                  <c:v>68.522000000000006</c:v>
                </c:pt>
                <c:pt idx="16762">
                  <c:v>68.524000000000001</c:v>
                </c:pt>
                <c:pt idx="16763">
                  <c:v>68.525999999999996</c:v>
                </c:pt>
                <c:pt idx="16764">
                  <c:v>68.528000000000006</c:v>
                </c:pt>
                <c:pt idx="16765">
                  <c:v>68.53</c:v>
                </c:pt>
                <c:pt idx="16766">
                  <c:v>68.531999999999996</c:v>
                </c:pt>
                <c:pt idx="16767">
                  <c:v>68.534000000000006</c:v>
                </c:pt>
                <c:pt idx="16768">
                  <c:v>68.536000000000001</c:v>
                </c:pt>
                <c:pt idx="16769">
                  <c:v>68.537999999999997</c:v>
                </c:pt>
                <c:pt idx="16770">
                  <c:v>68.540000000000006</c:v>
                </c:pt>
                <c:pt idx="16771">
                  <c:v>68.542000000000002</c:v>
                </c:pt>
                <c:pt idx="16772">
                  <c:v>68.543999999999997</c:v>
                </c:pt>
                <c:pt idx="16773">
                  <c:v>68.546000000000006</c:v>
                </c:pt>
                <c:pt idx="16774">
                  <c:v>68.548000000000002</c:v>
                </c:pt>
                <c:pt idx="16775">
                  <c:v>68.55</c:v>
                </c:pt>
                <c:pt idx="16776">
                  <c:v>68.552000000000007</c:v>
                </c:pt>
                <c:pt idx="16777">
                  <c:v>68.554000000000002</c:v>
                </c:pt>
                <c:pt idx="16778">
                  <c:v>68.555999999999997</c:v>
                </c:pt>
                <c:pt idx="16779">
                  <c:v>68.558000000000007</c:v>
                </c:pt>
                <c:pt idx="16780">
                  <c:v>68.56</c:v>
                </c:pt>
                <c:pt idx="16781">
                  <c:v>68.561999999999998</c:v>
                </c:pt>
                <c:pt idx="16782">
                  <c:v>68.563999999999993</c:v>
                </c:pt>
                <c:pt idx="16783">
                  <c:v>68.566000000000003</c:v>
                </c:pt>
                <c:pt idx="16784">
                  <c:v>68.567999999999998</c:v>
                </c:pt>
                <c:pt idx="16785">
                  <c:v>68.569999999999993</c:v>
                </c:pt>
                <c:pt idx="16786">
                  <c:v>68.572000000000003</c:v>
                </c:pt>
                <c:pt idx="16787">
                  <c:v>68.573999999999998</c:v>
                </c:pt>
                <c:pt idx="16788">
                  <c:v>68.575999999999993</c:v>
                </c:pt>
                <c:pt idx="16789">
                  <c:v>68.578000000000003</c:v>
                </c:pt>
                <c:pt idx="16790">
                  <c:v>68.58</c:v>
                </c:pt>
                <c:pt idx="16791">
                  <c:v>68.581999999999994</c:v>
                </c:pt>
                <c:pt idx="16792">
                  <c:v>68.584000000000003</c:v>
                </c:pt>
                <c:pt idx="16793">
                  <c:v>68.585999999999999</c:v>
                </c:pt>
                <c:pt idx="16794">
                  <c:v>68.587999999999994</c:v>
                </c:pt>
                <c:pt idx="16795">
                  <c:v>68.59</c:v>
                </c:pt>
                <c:pt idx="16796">
                  <c:v>68.591999999999999</c:v>
                </c:pt>
                <c:pt idx="16797">
                  <c:v>68.593999999999994</c:v>
                </c:pt>
                <c:pt idx="16798">
                  <c:v>68.596000000000004</c:v>
                </c:pt>
                <c:pt idx="16799">
                  <c:v>68.597999999999999</c:v>
                </c:pt>
                <c:pt idx="16800">
                  <c:v>68.599999999999994</c:v>
                </c:pt>
                <c:pt idx="16801">
                  <c:v>68.602000000000004</c:v>
                </c:pt>
                <c:pt idx="16802">
                  <c:v>68.603999999999999</c:v>
                </c:pt>
                <c:pt idx="16803">
                  <c:v>68.605999999999995</c:v>
                </c:pt>
                <c:pt idx="16804">
                  <c:v>68.608000000000004</c:v>
                </c:pt>
                <c:pt idx="16805">
                  <c:v>68.61</c:v>
                </c:pt>
                <c:pt idx="16806">
                  <c:v>68.611999999999995</c:v>
                </c:pt>
                <c:pt idx="16807">
                  <c:v>68.614000000000004</c:v>
                </c:pt>
                <c:pt idx="16808">
                  <c:v>68.616</c:v>
                </c:pt>
                <c:pt idx="16809">
                  <c:v>68.617999999999995</c:v>
                </c:pt>
                <c:pt idx="16810">
                  <c:v>68.62</c:v>
                </c:pt>
                <c:pt idx="16811">
                  <c:v>68.622</c:v>
                </c:pt>
                <c:pt idx="16812">
                  <c:v>68.623999999999995</c:v>
                </c:pt>
                <c:pt idx="16813">
                  <c:v>68.626000000000005</c:v>
                </c:pt>
                <c:pt idx="16814">
                  <c:v>68.628</c:v>
                </c:pt>
                <c:pt idx="16815">
                  <c:v>68.63</c:v>
                </c:pt>
                <c:pt idx="16816">
                  <c:v>68.632000000000005</c:v>
                </c:pt>
                <c:pt idx="16817">
                  <c:v>68.634</c:v>
                </c:pt>
                <c:pt idx="16818">
                  <c:v>68.635999999999996</c:v>
                </c:pt>
                <c:pt idx="16819">
                  <c:v>68.638000000000005</c:v>
                </c:pt>
                <c:pt idx="16820">
                  <c:v>68.64</c:v>
                </c:pt>
                <c:pt idx="16821">
                  <c:v>68.641999999999996</c:v>
                </c:pt>
                <c:pt idx="16822">
                  <c:v>68.644000000000005</c:v>
                </c:pt>
                <c:pt idx="16823">
                  <c:v>68.646000000000001</c:v>
                </c:pt>
                <c:pt idx="16824">
                  <c:v>68.647999999999996</c:v>
                </c:pt>
                <c:pt idx="16825">
                  <c:v>68.650000000000006</c:v>
                </c:pt>
                <c:pt idx="16826">
                  <c:v>68.652000000000001</c:v>
                </c:pt>
                <c:pt idx="16827">
                  <c:v>68.653999999999996</c:v>
                </c:pt>
                <c:pt idx="16828">
                  <c:v>68.656000000000006</c:v>
                </c:pt>
                <c:pt idx="16829">
                  <c:v>68.658000000000001</c:v>
                </c:pt>
                <c:pt idx="16830">
                  <c:v>68.66</c:v>
                </c:pt>
                <c:pt idx="16831">
                  <c:v>68.662000000000006</c:v>
                </c:pt>
                <c:pt idx="16832">
                  <c:v>68.664000000000001</c:v>
                </c:pt>
                <c:pt idx="16833">
                  <c:v>68.665999999999997</c:v>
                </c:pt>
                <c:pt idx="16834">
                  <c:v>68.668000000000006</c:v>
                </c:pt>
                <c:pt idx="16835">
                  <c:v>68.67</c:v>
                </c:pt>
                <c:pt idx="16836">
                  <c:v>68.671999999999997</c:v>
                </c:pt>
                <c:pt idx="16837">
                  <c:v>68.674000000000007</c:v>
                </c:pt>
                <c:pt idx="16838">
                  <c:v>68.676000000000002</c:v>
                </c:pt>
                <c:pt idx="16839">
                  <c:v>68.677999999999997</c:v>
                </c:pt>
                <c:pt idx="16840">
                  <c:v>68.680000000000007</c:v>
                </c:pt>
                <c:pt idx="16841">
                  <c:v>68.682000000000002</c:v>
                </c:pt>
                <c:pt idx="16842">
                  <c:v>68.683999999999997</c:v>
                </c:pt>
                <c:pt idx="16843">
                  <c:v>68.686000000000007</c:v>
                </c:pt>
                <c:pt idx="16844">
                  <c:v>68.688000000000002</c:v>
                </c:pt>
                <c:pt idx="16845">
                  <c:v>68.69</c:v>
                </c:pt>
                <c:pt idx="16846">
                  <c:v>68.691999999999993</c:v>
                </c:pt>
                <c:pt idx="16847">
                  <c:v>68.694000000000003</c:v>
                </c:pt>
                <c:pt idx="16848">
                  <c:v>68.695999999999998</c:v>
                </c:pt>
                <c:pt idx="16849">
                  <c:v>68.697999999999993</c:v>
                </c:pt>
                <c:pt idx="16850">
                  <c:v>68.7</c:v>
                </c:pt>
                <c:pt idx="16851">
                  <c:v>68.701999999999998</c:v>
                </c:pt>
                <c:pt idx="16852">
                  <c:v>68.703999999999994</c:v>
                </c:pt>
                <c:pt idx="16853">
                  <c:v>68.706000000000003</c:v>
                </c:pt>
                <c:pt idx="16854">
                  <c:v>68.707999999999998</c:v>
                </c:pt>
                <c:pt idx="16855">
                  <c:v>68.709999999999994</c:v>
                </c:pt>
                <c:pt idx="16856">
                  <c:v>68.712000000000003</c:v>
                </c:pt>
                <c:pt idx="16857">
                  <c:v>68.713999999999999</c:v>
                </c:pt>
                <c:pt idx="16858">
                  <c:v>68.715999999999994</c:v>
                </c:pt>
                <c:pt idx="16859">
                  <c:v>68.718000000000004</c:v>
                </c:pt>
                <c:pt idx="16860">
                  <c:v>68.72</c:v>
                </c:pt>
                <c:pt idx="16861">
                  <c:v>68.721999999999994</c:v>
                </c:pt>
                <c:pt idx="16862">
                  <c:v>68.724000000000004</c:v>
                </c:pt>
                <c:pt idx="16863">
                  <c:v>68.725999999999999</c:v>
                </c:pt>
                <c:pt idx="16864">
                  <c:v>68.727999999999994</c:v>
                </c:pt>
                <c:pt idx="16865">
                  <c:v>68.73</c:v>
                </c:pt>
                <c:pt idx="16866">
                  <c:v>68.731999999999999</c:v>
                </c:pt>
                <c:pt idx="16867">
                  <c:v>68.733999999999995</c:v>
                </c:pt>
                <c:pt idx="16868">
                  <c:v>68.736000000000004</c:v>
                </c:pt>
                <c:pt idx="16869">
                  <c:v>68.738</c:v>
                </c:pt>
                <c:pt idx="16870">
                  <c:v>68.739999999999995</c:v>
                </c:pt>
                <c:pt idx="16871">
                  <c:v>68.742000000000004</c:v>
                </c:pt>
                <c:pt idx="16872">
                  <c:v>68.744</c:v>
                </c:pt>
                <c:pt idx="16873">
                  <c:v>68.745999999999995</c:v>
                </c:pt>
                <c:pt idx="16874">
                  <c:v>68.748000000000005</c:v>
                </c:pt>
                <c:pt idx="16875">
                  <c:v>68.75</c:v>
                </c:pt>
                <c:pt idx="16876">
                  <c:v>68.751999999999995</c:v>
                </c:pt>
                <c:pt idx="16877">
                  <c:v>68.754000000000005</c:v>
                </c:pt>
                <c:pt idx="16878">
                  <c:v>68.756</c:v>
                </c:pt>
                <c:pt idx="16879">
                  <c:v>68.757999999999996</c:v>
                </c:pt>
                <c:pt idx="16880">
                  <c:v>68.760000000000005</c:v>
                </c:pt>
                <c:pt idx="16881">
                  <c:v>68.762</c:v>
                </c:pt>
                <c:pt idx="16882">
                  <c:v>68.763999999999996</c:v>
                </c:pt>
                <c:pt idx="16883">
                  <c:v>68.766000000000005</c:v>
                </c:pt>
                <c:pt idx="16884">
                  <c:v>68.768000000000001</c:v>
                </c:pt>
                <c:pt idx="16885">
                  <c:v>68.77</c:v>
                </c:pt>
                <c:pt idx="16886">
                  <c:v>68.772000000000006</c:v>
                </c:pt>
                <c:pt idx="16887">
                  <c:v>68.774000000000001</c:v>
                </c:pt>
                <c:pt idx="16888">
                  <c:v>68.775999999999996</c:v>
                </c:pt>
                <c:pt idx="16889">
                  <c:v>68.778000000000006</c:v>
                </c:pt>
                <c:pt idx="16890">
                  <c:v>68.78</c:v>
                </c:pt>
                <c:pt idx="16891">
                  <c:v>68.781999999999996</c:v>
                </c:pt>
                <c:pt idx="16892">
                  <c:v>68.784000000000006</c:v>
                </c:pt>
                <c:pt idx="16893">
                  <c:v>68.786000000000001</c:v>
                </c:pt>
                <c:pt idx="16894">
                  <c:v>68.787999999999997</c:v>
                </c:pt>
                <c:pt idx="16895">
                  <c:v>68.790000000000006</c:v>
                </c:pt>
                <c:pt idx="16896">
                  <c:v>68.792000000000002</c:v>
                </c:pt>
                <c:pt idx="16897">
                  <c:v>68.793999999999997</c:v>
                </c:pt>
                <c:pt idx="16898">
                  <c:v>68.796000000000006</c:v>
                </c:pt>
                <c:pt idx="16899">
                  <c:v>68.798000000000002</c:v>
                </c:pt>
                <c:pt idx="16900">
                  <c:v>68.8</c:v>
                </c:pt>
                <c:pt idx="16901">
                  <c:v>68.802000000000007</c:v>
                </c:pt>
                <c:pt idx="16902">
                  <c:v>68.804000000000002</c:v>
                </c:pt>
                <c:pt idx="16903">
                  <c:v>68.805999999999997</c:v>
                </c:pt>
                <c:pt idx="16904">
                  <c:v>68.808000000000007</c:v>
                </c:pt>
                <c:pt idx="16905">
                  <c:v>68.81</c:v>
                </c:pt>
                <c:pt idx="16906">
                  <c:v>68.811999999999998</c:v>
                </c:pt>
                <c:pt idx="16907">
                  <c:v>68.813999999999993</c:v>
                </c:pt>
                <c:pt idx="16908">
                  <c:v>68.816000000000003</c:v>
                </c:pt>
                <c:pt idx="16909">
                  <c:v>68.817999999999998</c:v>
                </c:pt>
                <c:pt idx="16910">
                  <c:v>68.819999999999993</c:v>
                </c:pt>
                <c:pt idx="16911">
                  <c:v>68.822000000000003</c:v>
                </c:pt>
                <c:pt idx="16912">
                  <c:v>68.823999999999998</c:v>
                </c:pt>
                <c:pt idx="16913">
                  <c:v>68.825999999999993</c:v>
                </c:pt>
                <c:pt idx="16914">
                  <c:v>68.828000000000003</c:v>
                </c:pt>
                <c:pt idx="16915">
                  <c:v>68.83</c:v>
                </c:pt>
                <c:pt idx="16916">
                  <c:v>68.831999999999994</c:v>
                </c:pt>
                <c:pt idx="16917">
                  <c:v>68.834000000000003</c:v>
                </c:pt>
                <c:pt idx="16918">
                  <c:v>68.835999999999999</c:v>
                </c:pt>
                <c:pt idx="16919">
                  <c:v>68.837999999999994</c:v>
                </c:pt>
                <c:pt idx="16920">
                  <c:v>68.84</c:v>
                </c:pt>
                <c:pt idx="16921">
                  <c:v>68.841999999999999</c:v>
                </c:pt>
                <c:pt idx="16922">
                  <c:v>68.843999999999994</c:v>
                </c:pt>
                <c:pt idx="16923">
                  <c:v>68.846000000000004</c:v>
                </c:pt>
                <c:pt idx="16924">
                  <c:v>68.847999999999999</c:v>
                </c:pt>
                <c:pt idx="16925">
                  <c:v>68.849999999999994</c:v>
                </c:pt>
                <c:pt idx="16926">
                  <c:v>68.852000000000004</c:v>
                </c:pt>
                <c:pt idx="16927">
                  <c:v>68.853999999999999</c:v>
                </c:pt>
                <c:pt idx="16928">
                  <c:v>68.855999999999995</c:v>
                </c:pt>
                <c:pt idx="16929">
                  <c:v>68.858000000000004</c:v>
                </c:pt>
                <c:pt idx="16930">
                  <c:v>68.86</c:v>
                </c:pt>
                <c:pt idx="16931">
                  <c:v>68.861999999999995</c:v>
                </c:pt>
                <c:pt idx="16932">
                  <c:v>68.864000000000004</c:v>
                </c:pt>
                <c:pt idx="16933">
                  <c:v>68.866</c:v>
                </c:pt>
                <c:pt idx="16934">
                  <c:v>68.867999999999995</c:v>
                </c:pt>
                <c:pt idx="16935">
                  <c:v>68.87</c:v>
                </c:pt>
                <c:pt idx="16936">
                  <c:v>68.872</c:v>
                </c:pt>
                <c:pt idx="16937">
                  <c:v>68.873999999999995</c:v>
                </c:pt>
                <c:pt idx="16938">
                  <c:v>68.876000000000005</c:v>
                </c:pt>
                <c:pt idx="16939">
                  <c:v>68.878</c:v>
                </c:pt>
                <c:pt idx="16940">
                  <c:v>68.88</c:v>
                </c:pt>
                <c:pt idx="16941">
                  <c:v>68.882000000000005</c:v>
                </c:pt>
                <c:pt idx="16942">
                  <c:v>68.884</c:v>
                </c:pt>
                <c:pt idx="16943">
                  <c:v>68.885999999999996</c:v>
                </c:pt>
                <c:pt idx="16944">
                  <c:v>68.888000000000005</c:v>
                </c:pt>
                <c:pt idx="16945">
                  <c:v>68.89</c:v>
                </c:pt>
                <c:pt idx="16946">
                  <c:v>68.891999999999996</c:v>
                </c:pt>
                <c:pt idx="16947">
                  <c:v>68.894000000000005</c:v>
                </c:pt>
                <c:pt idx="16948">
                  <c:v>68.896000000000001</c:v>
                </c:pt>
                <c:pt idx="16949">
                  <c:v>68.897999999999996</c:v>
                </c:pt>
                <c:pt idx="16950">
                  <c:v>68.900000000000006</c:v>
                </c:pt>
                <c:pt idx="16951">
                  <c:v>68.902000000000001</c:v>
                </c:pt>
                <c:pt idx="16952">
                  <c:v>68.903999999999996</c:v>
                </c:pt>
                <c:pt idx="16953">
                  <c:v>68.906000000000006</c:v>
                </c:pt>
                <c:pt idx="16954">
                  <c:v>68.908000000000001</c:v>
                </c:pt>
                <c:pt idx="16955">
                  <c:v>68.91</c:v>
                </c:pt>
                <c:pt idx="16956">
                  <c:v>68.912000000000006</c:v>
                </c:pt>
                <c:pt idx="16957">
                  <c:v>68.914000000000001</c:v>
                </c:pt>
                <c:pt idx="16958">
                  <c:v>68.915999999999997</c:v>
                </c:pt>
                <c:pt idx="16959">
                  <c:v>68.918000000000006</c:v>
                </c:pt>
                <c:pt idx="16960">
                  <c:v>68.92</c:v>
                </c:pt>
                <c:pt idx="16961">
                  <c:v>68.921999999999997</c:v>
                </c:pt>
                <c:pt idx="16962">
                  <c:v>68.924000000000007</c:v>
                </c:pt>
                <c:pt idx="16963">
                  <c:v>68.926000000000002</c:v>
                </c:pt>
                <c:pt idx="16964">
                  <c:v>68.927999999999997</c:v>
                </c:pt>
                <c:pt idx="16965">
                  <c:v>68.930000000000007</c:v>
                </c:pt>
                <c:pt idx="16966">
                  <c:v>68.932000000000002</c:v>
                </c:pt>
                <c:pt idx="16967">
                  <c:v>68.933999999999997</c:v>
                </c:pt>
                <c:pt idx="16968">
                  <c:v>68.936000000000007</c:v>
                </c:pt>
                <c:pt idx="16969">
                  <c:v>68.938000000000002</c:v>
                </c:pt>
                <c:pt idx="16970">
                  <c:v>68.94</c:v>
                </c:pt>
                <c:pt idx="16971">
                  <c:v>68.941999999999993</c:v>
                </c:pt>
                <c:pt idx="16972">
                  <c:v>68.944000000000003</c:v>
                </c:pt>
                <c:pt idx="16973">
                  <c:v>68.945999999999998</c:v>
                </c:pt>
                <c:pt idx="16974">
                  <c:v>68.947999999999993</c:v>
                </c:pt>
                <c:pt idx="16975">
                  <c:v>68.95</c:v>
                </c:pt>
                <c:pt idx="16976">
                  <c:v>68.951999999999998</c:v>
                </c:pt>
                <c:pt idx="16977">
                  <c:v>68.953999999999994</c:v>
                </c:pt>
                <c:pt idx="16978">
                  <c:v>68.956000000000003</c:v>
                </c:pt>
                <c:pt idx="16979">
                  <c:v>68.957999999999998</c:v>
                </c:pt>
                <c:pt idx="16980">
                  <c:v>68.959999999999994</c:v>
                </c:pt>
                <c:pt idx="16981">
                  <c:v>68.962000000000003</c:v>
                </c:pt>
                <c:pt idx="16982">
                  <c:v>68.963999999999999</c:v>
                </c:pt>
                <c:pt idx="16983">
                  <c:v>68.965999999999994</c:v>
                </c:pt>
                <c:pt idx="16984">
                  <c:v>68.968000000000004</c:v>
                </c:pt>
                <c:pt idx="16985">
                  <c:v>68.97</c:v>
                </c:pt>
                <c:pt idx="16986">
                  <c:v>68.971999999999994</c:v>
                </c:pt>
                <c:pt idx="16987">
                  <c:v>68.974000000000004</c:v>
                </c:pt>
                <c:pt idx="16988">
                  <c:v>68.975999999999999</c:v>
                </c:pt>
                <c:pt idx="16989">
                  <c:v>68.977999999999994</c:v>
                </c:pt>
                <c:pt idx="16990">
                  <c:v>68.98</c:v>
                </c:pt>
                <c:pt idx="16991">
                  <c:v>68.981999999999999</c:v>
                </c:pt>
                <c:pt idx="16992">
                  <c:v>68.983999999999995</c:v>
                </c:pt>
                <c:pt idx="16993">
                  <c:v>68.986000000000004</c:v>
                </c:pt>
                <c:pt idx="16994">
                  <c:v>68.988</c:v>
                </c:pt>
                <c:pt idx="16995">
                  <c:v>68.989999999999995</c:v>
                </c:pt>
                <c:pt idx="16996">
                  <c:v>68.992000000000004</c:v>
                </c:pt>
                <c:pt idx="16997">
                  <c:v>68.994</c:v>
                </c:pt>
                <c:pt idx="16998">
                  <c:v>68.995999999999995</c:v>
                </c:pt>
                <c:pt idx="16999">
                  <c:v>68.998000000000005</c:v>
                </c:pt>
                <c:pt idx="17000">
                  <c:v>69</c:v>
                </c:pt>
                <c:pt idx="17001">
                  <c:v>69.001999999999995</c:v>
                </c:pt>
                <c:pt idx="17002">
                  <c:v>69.004000000000005</c:v>
                </c:pt>
                <c:pt idx="17003">
                  <c:v>69.006</c:v>
                </c:pt>
                <c:pt idx="17004">
                  <c:v>69.007999999999996</c:v>
                </c:pt>
                <c:pt idx="17005">
                  <c:v>69.010000000000005</c:v>
                </c:pt>
                <c:pt idx="17006">
                  <c:v>69.012</c:v>
                </c:pt>
                <c:pt idx="17007">
                  <c:v>69.013999999999996</c:v>
                </c:pt>
                <c:pt idx="17008">
                  <c:v>69.016000000000005</c:v>
                </c:pt>
                <c:pt idx="17009">
                  <c:v>69.018000000000001</c:v>
                </c:pt>
                <c:pt idx="17010">
                  <c:v>69.02</c:v>
                </c:pt>
                <c:pt idx="17011">
                  <c:v>69.022000000000006</c:v>
                </c:pt>
                <c:pt idx="17012">
                  <c:v>69.024000000000001</c:v>
                </c:pt>
                <c:pt idx="17013">
                  <c:v>69.025999999999996</c:v>
                </c:pt>
                <c:pt idx="17014">
                  <c:v>69.028000000000006</c:v>
                </c:pt>
                <c:pt idx="17015">
                  <c:v>69.03</c:v>
                </c:pt>
                <c:pt idx="17016">
                  <c:v>69.031999999999996</c:v>
                </c:pt>
                <c:pt idx="17017">
                  <c:v>69.034000000000006</c:v>
                </c:pt>
                <c:pt idx="17018">
                  <c:v>69.036000000000001</c:v>
                </c:pt>
                <c:pt idx="17019">
                  <c:v>69.037999999999997</c:v>
                </c:pt>
                <c:pt idx="17020">
                  <c:v>69.040000000000006</c:v>
                </c:pt>
                <c:pt idx="17021">
                  <c:v>69.042000000000002</c:v>
                </c:pt>
                <c:pt idx="17022">
                  <c:v>69.043999999999997</c:v>
                </c:pt>
                <c:pt idx="17023">
                  <c:v>69.046000000000006</c:v>
                </c:pt>
                <c:pt idx="17024">
                  <c:v>69.048000000000002</c:v>
                </c:pt>
                <c:pt idx="17025">
                  <c:v>69.05</c:v>
                </c:pt>
                <c:pt idx="17026">
                  <c:v>69.052000000000007</c:v>
                </c:pt>
                <c:pt idx="17027">
                  <c:v>69.054000000000002</c:v>
                </c:pt>
                <c:pt idx="17028">
                  <c:v>69.055999999999997</c:v>
                </c:pt>
                <c:pt idx="17029">
                  <c:v>69.058000000000007</c:v>
                </c:pt>
                <c:pt idx="17030">
                  <c:v>69.06</c:v>
                </c:pt>
                <c:pt idx="17031">
                  <c:v>69.061999999999998</c:v>
                </c:pt>
                <c:pt idx="17032">
                  <c:v>69.063999999999993</c:v>
                </c:pt>
                <c:pt idx="17033">
                  <c:v>69.066000000000003</c:v>
                </c:pt>
                <c:pt idx="17034">
                  <c:v>69.067999999999998</c:v>
                </c:pt>
                <c:pt idx="17035">
                  <c:v>69.069999999999993</c:v>
                </c:pt>
                <c:pt idx="17036">
                  <c:v>69.072000000000003</c:v>
                </c:pt>
                <c:pt idx="17037">
                  <c:v>69.073999999999998</c:v>
                </c:pt>
                <c:pt idx="17038">
                  <c:v>69.075999999999993</c:v>
                </c:pt>
                <c:pt idx="17039">
                  <c:v>69.078000000000003</c:v>
                </c:pt>
                <c:pt idx="17040">
                  <c:v>69.08</c:v>
                </c:pt>
                <c:pt idx="17041">
                  <c:v>69.081999999999994</c:v>
                </c:pt>
                <c:pt idx="17042">
                  <c:v>69.084000000000003</c:v>
                </c:pt>
                <c:pt idx="17043">
                  <c:v>69.085999999999999</c:v>
                </c:pt>
                <c:pt idx="17044">
                  <c:v>69.087999999999994</c:v>
                </c:pt>
                <c:pt idx="17045">
                  <c:v>69.09</c:v>
                </c:pt>
                <c:pt idx="17046">
                  <c:v>69.091999999999999</c:v>
                </c:pt>
                <c:pt idx="17047">
                  <c:v>69.093999999999994</c:v>
                </c:pt>
                <c:pt idx="17048">
                  <c:v>69.096000000000004</c:v>
                </c:pt>
                <c:pt idx="17049">
                  <c:v>69.097999999999999</c:v>
                </c:pt>
                <c:pt idx="17050">
                  <c:v>69.099999999999994</c:v>
                </c:pt>
                <c:pt idx="17051">
                  <c:v>69.102000000000004</c:v>
                </c:pt>
                <c:pt idx="17052">
                  <c:v>69.103999999999999</c:v>
                </c:pt>
                <c:pt idx="17053">
                  <c:v>69.105999999999995</c:v>
                </c:pt>
                <c:pt idx="17054">
                  <c:v>69.108000000000004</c:v>
                </c:pt>
                <c:pt idx="17055">
                  <c:v>69.11</c:v>
                </c:pt>
                <c:pt idx="17056">
                  <c:v>69.111999999999995</c:v>
                </c:pt>
                <c:pt idx="17057">
                  <c:v>69.114000000000004</c:v>
                </c:pt>
                <c:pt idx="17058">
                  <c:v>69.116</c:v>
                </c:pt>
                <c:pt idx="17059">
                  <c:v>69.117999999999995</c:v>
                </c:pt>
                <c:pt idx="17060">
                  <c:v>69.12</c:v>
                </c:pt>
                <c:pt idx="17061">
                  <c:v>69.122</c:v>
                </c:pt>
                <c:pt idx="17062">
                  <c:v>69.123999999999995</c:v>
                </c:pt>
                <c:pt idx="17063">
                  <c:v>69.126000000000005</c:v>
                </c:pt>
                <c:pt idx="17064">
                  <c:v>69.128</c:v>
                </c:pt>
                <c:pt idx="17065">
                  <c:v>69.13</c:v>
                </c:pt>
                <c:pt idx="17066">
                  <c:v>69.132000000000005</c:v>
                </c:pt>
                <c:pt idx="17067">
                  <c:v>69.134</c:v>
                </c:pt>
                <c:pt idx="17068">
                  <c:v>69.135999999999996</c:v>
                </c:pt>
                <c:pt idx="17069">
                  <c:v>69.138000000000005</c:v>
                </c:pt>
                <c:pt idx="17070">
                  <c:v>69.14</c:v>
                </c:pt>
                <c:pt idx="17071">
                  <c:v>69.141999999999996</c:v>
                </c:pt>
                <c:pt idx="17072">
                  <c:v>69.144000000000005</c:v>
                </c:pt>
                <c:pt idx="17073">
                  <c:v>69.146000000000001</c:v>
                </c:pt>
                <c:pt idx="17074">
                  <c:v>69.147999999999996</c:v>
                </c:pt>
                <c:pt idx="17075">
                  <c:v>69.150000000000006</c:v>
                </c:pt>
                <c:pt idx="17076">
                  <c:v>69.152000000000001</c:v>
                </c:pt>
                <c:pt idx="17077">
                  <c:v>69.153999999999996</c:v>
                </c:pt>
                <c:pt idx="17078">
                  <c:v>69.156000000000006</c:v>
                </c:pt>
                <c:pt idx="17079">
                  <c:v>69.158000000000001</c:v>
                </c:pt>
                <c:pt idx="17080">
                  <c:v>69.16</c:v>
                </c:pt>
                <c:pt idx="17081">
                  <c:v>69.162000000000006</c:v>
                </c:pt>
                <c:pt idx="17082">
                  <c:v>69.164000000000001</c:v>
                </c:pt>
                <c:pt idx="17083">
                  <c:v>69.165999999999997</c:v>
                </c:pt>
                <c:pt idx="17084">
                  <c:v>69.168000000000006</c:v>
                </c:pt>
                <c:pt idx="17085">
                  <c:v>69.17</c:v>
                </c:pt>
                <c:pt idx="17086">
                  <c:v>69.171999999999997</c:v>
                </c:pt>
                <c:pt idx="17087">
                  <c:v>69.174000000000007</c:v>
                </c:pt>
                <c:pt idx="17088">
                  <c:v>69.176000000000002</c:v>
                </c:pt>
                <c:pt idx="17089">
                  <c:v>69.177999999999997</c:v>
                </c:pt>
                <c:pt idx="17090">
                  <c:v>69.180000000000007</c:v>
                </c:pt>
                <c:pt idx="17091">
                  <c:v>69.182000000000002</c:v>
                </c:pt>
                <c:pt idx="17092">
                  <c:v>69.183999999999997</c:v>
                </c:pt>
                <c:pt idx="17093">
                  <c:v>69.186000000000007</c:v>
                </c:pt>
                <c:pt idx="17094">
                  <c:v>69.188000000000002</c:v>
                </c:pt>
                <c:pt idx="17095">
                  <c:v>69.19</c:v>
                </c:pt>
                <c:pt idx="17096">
                  <c:v>69.191999999999993</c:v>
                </c:pt>
                <c:pt idx="17097">
                  <c:v>69.194000000000003</c:v>
                </c:pt>
                <c:pt idx="17098">
                  <c:v>69.195999999999998</c:v>
                </c:pt>
                <c:pt idx="17099">
                  <c:v>69.197999999999993</c:v>
                </c:pt>
                <c:pt idx="17100">
                  <c:v>69.2</c:v>
                </c:pt>
                <c:pt idx="17101">
                  <c:v>69.201999999999998</c:v>
                </c:pt>
                <c:pt idx="17102">
                  <c:v>69.203999999999994</c:v>
                </c:pt>
                <c:pt idx="17103">
                  <c:v>69.206000000000003</c:v>
                </c:pt>
                <c:pt idx="17104">
                  <c:v>69.207999999999998</c:v>
                </c:pt>
                <c:pt idx="17105">
                  <c:v>69.209999999999994</c:v>
                </c:pt>
                <c:pt idx="17106">
                  <c:v>69.212000000000003</c:v>
                </c:pt>
                <c:pt idx="17107">
                  <c:v>69.213999999999999</c:v>
                </c:pt>
                <c:pt idx="17108">
                  <c:v>69.215999999999994</c:v>
                </c:pt>
                <c:pt idx="17109">
                  <c:v>69.218000000000004</c:v>
                </c:pt>
                <c:pt idx="17110">
                  <c:v>69.22</c:v>
                </c:pt>
                <c:pt idx="17111">
                  <c:v>69.221999999999994</c:v>
                </c:pt>
                <c:pt idx="17112">
                  <c:v>69.224000000000004</c:v>
                </c:pt>
                <c:pt idx="17113">
                  <c:v>69.225999999999999</c:v>
                </c:pt>
                <c:pt idx="17114">
                  <c:v>69.227999999999994</c:v>
                </c:pt>
                <c:pt idx="17115">
                  <c:v>69.23</c:v>
                </c:pt>
                <c:pt idx="17116">
                  <c:v>69.231999999999999</c:v>
                </c:pt>
                <c:pt idx="17117">
                  <c:v>69.233999999999995</c:v>
                </c:pt>
                <c:pt idx="17118">
                  <c:v>69.236000000000004</c:v>
                </c:pt>
                <c:pt idx="17119">
                  <c:v>69.238</c:v>
                </c:pt>
                <c:pt idx="17120">
                  <c:v>69.239999999999995</c:v>
                </c:pt>
                <c:pt idx="17121">
                  <c:v>69.242000000000004</c:v>
                </c:pt>
                <c:pt idx="17122">
                  <c:v>69.244</c:v>
                </c:pt>
                <c:pt idx="17123">
                  <c:v>69.245999999999995</c:v>
                </c:pt>
                <c:pt idx="17124">
                  <c:v>69.248000000000005</c:v>
                </c:pt>
                <c:pt idx="17125">
                  <c:v>69.25</c:v>
                </c:pt>
                <c:pt idx="17126">
                  <c:v>69.251999999999995</c:v>
                </c:pt>
                <c:pt idx="17127">
                  <c:v>69.254000000000005</c:v>
                </c:pt>
                <c:pt idx="17128">
                  <c:v>69.256</c:v>
                </c:pt>
                <c:pt idx="17129">
                  <c:v>69.257999999999996</c:v>
                </c:pt>
                <c:pt idx="17130">
                  <c:v>69.260000000000005</c:v>
                </c:pt>
                <c:pt idx="17131">
                  <c:v>69.262</c:v>
                </c:pt>
                <c:pt idx="17132">
                  <c:v>69.263999999999996</c:v>
                </c:pt>
                <c:pt idx="17133">
                  <c:v>69.266000000000005</c:v>
                </c:pt>
                <c:pt idx="17134">
                  <c:v>69.268000000000001</c:v>
                </c:pt>
                <c:pt idx="17135">
                  <c:v>69.27</c:v>
                </c:pt>
                <c:pt idx="17136">
                  <c:v>69.272000000000006</c:v>
                </c:pt>
                <c:pt idx="17137">
                  <c:v>69.274000000000001</c:v>
                </c:pt>
                <c:pt idx="17138">
                  <c:v>69.275999999999996</c:v>
                </c:pt>
                <c:pt idx="17139">
                  <c:v>69.278000000000006</c:v>
                </c:pt>
                <c:pt idx="17140">
                  <c:v>69.28</c:v>
                </c:pt>
                <c:pt idx="17141">
                  <c:v>69.281999999999996</c:v>
                </c:pt>
                <c:pt idx="17142">
                  <c:v>69.284000000000006</c:v>
                </c:pt>
                <c:pt idx="17143">
                  <c:v>69.286000000000001</c:v>
                </c:pt>
                <c:pt idx="17144">
                  <c:v>69.287999999999997</c:v>
                </c:pt>
                <c:pt idx="17145">
                  <c:v>69.290000000000006</c:v>
                </c:pt>
                <c:pt idx="17146">
                  <c:v>69.292000000000002</c:v>
                </c:pt>
                <c:pt idx="17147">
                  <c:v>69.293999999999997</c:v>
                </c:pt>
                <c:pt idx="17148">
                  <c:v>69.296000000000006</c:v>
                </c:pt>
                <c:pt idx="17149">
                  <c:v>69.298000000000002</c:v>
                </c:pt>
                <c:pt idx="17150">
                  <c:v>69.3</c:v>
                </c:pt>
                <c:pt idx="17151">
                  <c:v>69.302000000000007</c:v>
                </c:pt>
                <c:pt idx="17152">
                  <c:v>69.304000000000002</c:v>
                </c:pt>
                <c:pt idx="17153">
                  <c:v>69.305999999999997</c:v>
                </c:pt>
                <c:pt idx="17154">
                  <c:v>69.308000000000007</c:v>
                </c:pt>
                <c:pt idx="17155">
                  <c:v>69.31</c:v>
                </c:pt>
                <c:pt idx="17156">
                  <c:v>69.311999999999998</c:v>
                </c:pt>
                <c:pt idx="17157">
                  <c:v>69.313999999999993</c:v>
                </c:pt>
                <c:pt idx="17158">
                  <c:v>69.316000000000003</c:v>
                </c:pt>
                <c:pt idx="17159">
                  <c:v>69.317999999999998</c:v>
                </c:pt>
                <c:pt idx="17160">
                  <c:v>69.319999999999993</c:v>
                </c:pt>
                <c:pt idx="17161">
                  <c:v>69.322000000000003</c:v>
                </c:pt>
                <c:pt idx="17162">
                  <c:v>69.323999999999998</c:v>
                </c:pt>
                <c:pt idx="17163">
                  <c:v>69.325999999999993</c:v>
                </c:pt>
                <c:pt idx="17164">
                  <c:v>69.328000000000003</c:v>
                </c:pt>
                <c:pt idx="17165">
                  <c:v>69.33</c:v>
                </c:pt>
                <c:pt idx="17166">
                  <c:v>69.331999999999994</c:v>
                </c:pt>
                <c:pt idx="17167">
                  <c:v>69.334000000000003</c:v>
                </c:pt>
                <c:pt idx="17168">
                  <c:v>69.335999999999999</c:v>
                </c:pt>
                <c:pt idx="17169">
                  <c:v>69.337999999999994</c:v>
                </c:pt>
                <c:pt idx="17170">
                  <c:v>69.34</c:v>
                </c:pt>
                <c:pt idx="17171">
                  <c:v>69.341999999999999</c:v>
                </c:pt>
                <c:pt idx="17172">
                  <c:v>69.343999999999994</c:v>
                </c:pt>
                <c:pt idx="17173">
                  <c:v>69.346000000000004</c:v>
                </c:pt>
                <c:pt idx="17174">
                  <c:v>69.347999999999999</c:v>
                </c:pt>
                <c:pt idx="17175">
                  <c:v>69.349999999999994</c:v>
                </c:pt>
                <c:pt idx="17176">
                  <c:v>69.352000000000004</c:v>
                </c:pt>
                <c:pt idx="17177">
                  <c:v>69.353999999999999</c:v>
                </c:pt>
                <c:pt idx="17178">
                  <c:v>69.355999999999995</c:v>
                </c:pt>
                <c:pt idx="17179">
                  <c:v>69.358000000000004</c:v>
                </c:pt>
                <c:pt idx="17180">
                  <c:v>69.36</c:v>
                </c:pt>
                <c:pt idx="17181">
                  <c:v>69.361999999999995</c:v>
                </c:pt>
                <c:pt idx="17182">
                  <c:v>69.364000000000004</c:v>
                </c:pt>
                <c:pt idx="17183">
                  <c:v>69.366</c:v>
                </c:pt>
                <c:pt idx="17184">
                  <c:v>69.367999999999995</c:v>
                </c:pt>
                <c:pt idx="17185">
                  <c:v>69.37</c:v>
                </c:pt>
                <c:pt idx="17186">
                  <c:v>69.372</c:v>
                </c:pt>
                <c:pt idx="17187">
                  <c:v>69.373999999999995</c:v>
                </c:pt>
                <c:pt idx="17188">
                  <c:v>69.376000000000005</c:v>
                </c:pt>
                <c:pt idx="17189">
                  <c:v>69.378</c:v>
                </c:pt>
                <c:pt idx="17190">
                  <c:v>69.38</c:v>
                </c:pt>
                <c:pt idx="17191">
                  <c:v>69.382000000000005</c:v>
                </c:pt>
                <c:pt idx="17192">
                  <c:v>69.384</c:v>
                </c:pt>
                <c:pt idx="17193">
                  <c:v>69.385999999999996</c:v>
                </c:pt>
                <c:pt idx="17194">
                  <c:v>69.388000000000005</c:v>
                </c:pt>
                <c:pt idx="17195">
                  <c:v>69.39</c:v>
                </c:pt>
                <c:pt idx="17196">
                  <c:v>69.391999999999996</c:v>
                </c:pt>
                <c:pt idx="17197">
                  <c:v>69.394000000000005</c:v>
                </c:pt>
                <c:pt idx="17198">
                  <c:v>69.396000000000001</c:v>
                </c:pt>
                <c:pt idx="17199">
                  <c:v>69.397999999999996</c:v>
                </c:pt>
                <c:pt idx="17200">
                  <c:v>69.400000000000006</c:v>
                </c:pt>
                <c:pt idx="17201">
                  <c:v>69.402000000000001</c:v>
                </c:pt>
                <c:pt idx="17202">
                  <c:v>69.403999999999996</c:v>
                </c:pt>
                <c:pt idx="17203">
                  <c:v>69.406000000000006</c:v>
                </c:pt>
                <c:pt idx="17204">
                  <c:v>69.408000000000001</c:v>
                </c:pt>
                <c:pt idx="17205">
                  <c:v>69.41</c:v>
                </c:pt>
                <c:pt idx="17206">
                  <c:v>69.412000000000006</c:v>
                </c:pt>
                <c:pt idx="17207">
                  <c:v>69.414000000000001</c:v>
                </c:pt>
                <c:pt idx="17208">
                  <c:v>69.415999999999997</c:v>
                </c:pt>
                <c:pt idx="17209">
                  <c:v>69.418000000000006</c:v>
                </c:pt>
                <c:pt idx="17210">
                  <c:v>69.42</c:v>
                </c:pt>
                <c:pt idx="17211">
                  <c:v>69.421999999999997</c:v>
                </c:pt>
                <c:pt idx="17212">
                  <c:v>69.424000000000007</c:v>
                </c:pt>
                <c:pt idx="17213">
                  <c:v>69.426000000000002</c:v>
                </c:pt>
                <c:pt idx="17214">
                  <c:v>69.427999999999997</c:v>
                </c:pt>
                <c:pt idx="17215">
                  <c:v>69.430000000000007</c:v>
                </c:pt>
                <c:pt idx="17216">
                  <c:v>69.432000000000002</c:v>
                </c:pt>
                <c:pt idx="17217">
                  <c:v>69.433999999999997</c:v>
                </c:pt>
                <c:pt idx="17218">
                  <c:v>69.436000000000007</c:v>
                </c:pt>
                <c:pt idx="17219">
                  <c:v>69.438000000000002</c:v>
                </c:pt>
                <c:pt idx="17220">
                  <c:v>69.44</c:v>
                </c:pt>
                <c:pt idx="17221">
                  <c:v>69.441999999999993</c:v>
                </c:pt>
                <c:pt idx="17222">
                  <c:v>69.444000000000003</c:v>
                </c:pt>
                <c:pt idx="17223">
                  <c:v>69.445999999999998</c:v>
                </c:pt>
                <c:pt idx="17224">
                  <c:v>69.447999999999993</c:v>
                </c:pt>
                <c:pt idx="17225">
                  <c:v>69.45</c:v>
                </c:pt>
                <c:pt idx="17226">
                  <c:v>69.451999999999998</c:v>
                </c:pt>
                <c:pt idx="17227">
                  <c:v>69.453999999999994</c:v>
                </c:pt>
                <c:pt idx="17228">
                  <c:v>69.456000000000003</c:v>
                </c:pt>
                <c:pt idx="17229">
                  <c:v>69.457999999999998</c:v>
                </c:pt>
                <c:pt idx="17230">
                  <c:v>69.459999999999994</c:v>
                </c:pt>
                <c:pt idx="17231">
                  <c:v>69.462000000000003</c:v>
                </c:pt>
                <c:pt idx="17232">
                  <c:v>69.463999999999999</c:v>
                </c:pt>
                <c:pt idx="17233">
                  <c:v>69.465999999999994</c:v>
                </c:pt>
                <c:pt idx="17234">
                  <c:v>69.468000000000004</c:v>
                </c:pt>
                <c:pt idx="17235">
                  <c:v>69.47</c:v>
                </c:pt>
                <c:pt idx="17236">
                  <c:v>69.471999999999994</c:v>
                </c:pt>
                <c:pt idx="17237">
                  <c:v>69.474000000000004</c:v>
                </c:pt>
                <c:pt idx="17238">
                  <c:v>69.475999999999999</c:v>
                </c:pt>
                <c:pt idx="17239">
                  <c:v>69.477999999999994</c:v>
                </c:pt>
                <c:pt idx="17240">
                  <c:v>69.48</c:v>
                </c:pt>
                <c:pt idx="17241">
                  <c:v>69.481999999999999</c:v>
                </c:pt>
                <c:pt idx="17242">
                  <c:v>69.483999999999995</c:v>
                </c:pt>
                <c:pt idx="17243">
                  <c:v>69.486000000000004</c:v>
                </c:pt>
                <c:pt idx="17244">
                  <c:v>69.488</c:v>
                </c:pt>
                <c:pt idx="17245">
                  <c:v>69.489999999999995</c:v>
                </c:pt>
                <c:pt idx="17246">
                  <c:v>69.492000000000004</c:v>
                </c:pt>
                <c:pt idx="17247">
                  <c:v>69.494</c:v>
                </c:pt>
                <c:pt idx="17248">
                  <c:v>69.495999999999995</c:v>
                </c:pt>
                <c:pt idx="17249">
                  <c:v>69.498000000000005</c:v>
                </c:pt>
                <c:pt idx="17250">
                  <c:v>69.5</c:v>
                </c:pt>
                <c:pt idx="17251">
                  <c:v>69.501999999999995</c:v>
                </c:pt>
                <c:pt idx="17252">
                  <c:v>69.504000000000005</c:v>
                </c:pt>
                <c:pt idx="17253">
                  <c:v>69.506</c:v>
                </c:pt>
                <c:pt idx="17254">
                  <c:v>69.507999999999996</c:v>
                </c:pt>
                <c:pt idx="17255">
                  <c:v>69.510000000000005</c:v>
                </c:pt>
                <c:pt idx="17256">
                  <c:v>69.512</c:v>
                </c:pt>
                <c:pt idx="17257">
                  <c:v>69.513999999999996</c:v>
                </c:pt>
                <c:pt idx="17258">
                  <c:v>69.516000000000005</c:v>
                </c:pt>
                <c:pt idx="17259">
                  <c:v>69.518000000000001</c:v>
                </c:pt>
                <c:pt idx="17260">
                  <c:v>69.52</c:v>
                </c:pt>
                <c:pt idx="17261">
                  <c:v>69.522000000000006</c:v>
                </c:pt>
                <c:pt idx="17262">
                  <c:v>69.524000000000001</c:v>
                </c:pt>
                <c:pt idx="17263">
                  <c:v>69.525999999999996</c:v>
                </c:pt>
                <c:pt idx="17264">
                  <c:v>69.528000000000006</c:v>
                </c:pt>
                <c:pt idx="17265">
                  <c:v>69.53</c:v>
                </c:pt>
                <c:pt idx="17266">
                  <c:v>69.531999999999996</c:v>
                </c:pt>
                <c:pt idx="17267">
                  <c:v>69.534000000000006</c:v>
                </c:pt>
                <c:pt idx="17268">
                  <c:v>69.536000000000001</c:v>
                </c:pt>
                <c:pt idx="17269">
                  <c:v>69.537999999999997</c:v>
                </c:pt>
                <c:pt idx="17270">
                  <c:v>69.540000000000006</c:v>
                </c:pt>
                <c:pt idx="17271">
                  <c:v>69.542000000000002</c:v>
                </c:pt>
                <c:pt idx="17272">
                  <c:v>69.543999999999997</c:v>
                </c:pt>
                <c:pt idx="17273">
                  <c:v>69.546000000000006</c:v>
                </c:pt>
                <c:pt idx="17274">
                  <c:v>69.548000000000002</c:v>
                </c:pt>
                <c:pt idx="17275">
                  <c:v>69.55</c:v>
                </c:pt>
                <c:pt idx="17276">
                  <c:v>69.552000000000007</c:v>
                </c:pt>
                <c:pt idx="17277">
                  <c:v>69.554000000000002</c:v>
                </c:pt>
                <c:pt idx="17278">
                  <c:v>69.555999999999997</c:v>
                </c:pt>
                <c:pt idx="17279">
                  <c:v>69.558000000000007</c:v>
                </c:pt>
                <c:pt idx="17280">
                  <c:v>69.56</c:v>
                </c:pt>
                <c:pt idx="17281">
                  <c:v>69.561999999999998</c:v>
                </c:pt>
                <c:pt idx="17282">
                  <c:v>69.563999999999993</c:v>
                </c:pt>
                <c:pt idx="17283">
                  <c:v>69.566000000000003</c:v>
                </c:pt>
                <c:pt idx="17284">
                  <c:v>69.567999999999998</c:v>
                </c:pt>
                <c:pt idx="17285">
                  <c:v>69.569999999999993</c:v>
                </c:pt>
                <c:pt idx="17286">
                  <c:v>69.572000000000003</c:v>
                </c:pt>
                <c:pt idx="17287">
                  <c:v>69.573999999999998</c:v>
                </c:pt>
                <c:pt idx="17288">
                  <c:v>69.575999999999993</c:v>
                </c:pt>
                <c:pt idx="17289">
                  <c:v>69.578000000000003</c:v>
                </c:pt>
                <c:pt idx="17290">
                  <c:v>69.58</c:v>
                </c:pt>
                <c:pt idx="17291">
                  <c:v>69.581999999999994</c:v>
                </c:pt>
                <c:pt idx="17292">
                  <c:v>69.584000000000003</c:v>
                </c:pt>
                <c:pt idx="17293">
                  <c:v>69.585999999999999</c:v>
                </c:pt>
                <c:pt idx="17294">
                  <c:v>69.587999999999994</c:v>
                </c:pt>
                <c:pt idx="17295">
                  <c:v>69.59</c:v>
                </c:pt>
                <c:pt idx="17296">
                  <c:v>69.591999999999999</c:v>
                </c:pt>
                <c:pt idx="17297">
                  <c:v>69.593999999999994</c:v>
                </c:pt>
                <c:pt idx="17298">
                  <c:v>69.596000000000004</c:v>
                </c:pt>
                <c:pt idx="17299">
                  <c:v>69.597999999999999</c:v>
                </c:pt>
                <c:pt idx="17300">
                  <c:v>69.599999999999994</c:v>
                </c:pt>
                <c:pt idx="17301">
                  <c:v>69.602000000000004</c:v>
                </c:pt>
                <c:pt idx="17302">
                  <c:v>69.603999999999999</c:v>
                </c:pt>
                <c:pt idx="17303">
                  <c:v>69.605999999999995</c:v>
                </c:pt>
                <c:pt idx="17304">
                  <c:v>69.608000000000004</c:v>
                </c:pt>
                <c:pt idx="17305">
                  <c:v>69.61</c:v>
                </c:pt>
                <c:pt idx="17306">
                  <c:v>69.611999999999995</c:v>
                </c:pt>
                <c:pt idx="17307">
                  <c:v>69.614000000000004</c:v>
                </c:pt>
                <c:pt idx="17308">
                  <c:v>69.616</c:v>
                </c:pt>
                <c:pt idx="17309">
                  <c:v>69.617999999999995</c:v>
                </c:pt>
                <c:pt idx="17310">
                  <c:v>69.62</c:v>
                </c:pt>
                <c:pt idx="17311">
                  <c:v>69.622</c:v>
                </c:pt>
                <c:pt idx="17312">
                  <c:v>69.623999999999995</c:v>
                </c:pt>
                <c:pt idx="17313">
                  <c:v>69.626000000000005</c:v>
                </c:pt>
                <c:pt idx="17314">
                  <c:v>69.628</c:v>
                </c:pt>
                <c:pt idx="17315">
                  <c:v>69.63</c:v>
                </c:pt>
                <c:pt idx="17316">
                  <c:v>69.632000000000005</c:v>
                </c:pt>
                <c:pt idx="17317">
                  <c:v>69.634</c:v>
                </c:pt>
                <c:pt idx="17318">
                  <c:v>69.635999999999996</c:v>
                </c:pt>
                <c:pt idx="17319">
                  <c:v>69.638000000000005</c:v>
                </c:pt>
                <c:pt idx="17320">
                  <c:v>69.64</c:v>
                </c:pt>
                <c:pt idx="17321">
                  <c:v>69.641999999999996</c:v>
                </c:pt>
                <c:pt idx="17322">
                  <c:v>69.644000000000005</c:v>
                </c:pt>
                <c:pt idx="17323">
                  <c:v>69.646000000000001</c:v>
                </c:pt>
                <c:pt idx="17324">
                  <c:v>69.647999999999996</c:v>
                </c:pt>
                <c:pt idx="17325">
                  <c:v>69.650000000000006</c:v>
                </c:pt>
                <c:pt idx="17326">
                  <c:v>69.652000000000001</c:v>
                </c:pt>
                <c:pt idx="17327">
                  <c:v>69.653999999999996</c:v>
                </c:pt>
                <c:pt idx="17328">
                  <c:v>69.656000000000006</c:v>
                </c:pt>
                <c:pt idx="17329">
                  <c:v>69.658000000000001</c:v>
                </c:pt>
                <c:pt idx="17330">
                  <c:v>69.66</c:v>
                </c:pt>
                <c:pt idx="17331">
                  <c:v>69.662000000000006</c:v>
                </c:pt>
                <c:pt idx="17332">
                  <c:v>69.664000000000001</c:v>
                </c:pt>
                <c:pt idx="17333">
                  <c:v>69.665999999999997</c:v>
                </c:pt>
                <c:pt idx="17334">
                  <c:v>69.668000000000006</c:v>
                </c:pt>
                <c:pt idx="17335">
                  <c:v>69.67</c:v>
                </c:pt>
                <c:pt idx="17336">
                  <c:v>69.671999999999997</c:v>
                </c:pt>
                <c:pt idx="17337">
                  <c:v>69.674000000000007</c:v>
                </c:pt>
                <c:pt idx="17338">
                  <c:v>69.676000000000002</c:v>
                </c:pt>
                <c:pt idx="17339">
                  <c:v>69.677999999999997</c:v>
                </c:pt>
                <c:pt idx="17340">
                  <c:v>69.680000000000007</c:v>
                </c:pt>
                <c:pt idx="17341">
                  <c:v>69.682000000000002</c:v>
                </c:pt>
                <c:pt idx="17342">
                  <c:v>69.683999999999997</c:v>
                </c:pt>
                <c:pt idx="17343">
                  <c:v>69.686000000000007</c:v>
                </c:pt>
                <c:pt idx="17344">
                  <c:v>69.688000000000002</c:v>
                </c:pt>
                <c:pt idx="17345">
                  <c:v>69.69</c:v>
                </c:pt>
                <c:pt idx="17346">
                  <c:v>69.691999999999993</c:v>
                </c:pt>
                <c:pt idx="17347">
                  <c:v>69.694000000000003</c:v>
                </c:pt>
                <c:pt idx="17348">
                  <c:v>69.695999999999998</c:v>
                </c:pt>
                <c:pt idx="17349">
                  <c:v>69.697999999999993</c:v>
                </c:pt>
                <c:pt idx="17350">
                  <c:v>69.7</c:v>
                </c:pt>
                <c:pt idx="17351">
                  <c:v>69.701999999999998</c:v>
                </c:pt>
                <c:pt idx="17352">
                  <c:v>69.703999999999994</c:v>
                </c:pt>
                <c:pt idx="17353">
                  <c:v>69.706000000000003</c:v>
                </c:pt>
                <c:pt idx="17354">
                  <c:v>69.707999999999998</c:v>
                </c:pt>
                <c:pt idx="17355">
                  <c:v>69.709999999999994</c:v>
                </c:pt>
                <c:pt idx="17356">
                  <c:v>69.712000000000003</c:v>
                </c:pt>
                <c:pt idx="17357">
                  <c:v>69.713999999999999</c:v>
                </c:pt>
                <c:pt idx="17358">
                  <c:v>69.715999999999994</c:v>
                </c:pt>
                <c:pt idx="17359">
                  <c:v>69.718000000000004</c:v>
                </c:pt>
                <c:pt idx="17360">
                  <c:v>69.72</c:v>
                </c:pt>
                <c:pt idx="17361">
                  <c:v>69.721999999999994</c:v>
                </c:pt>
                <c:pt idx="17362">
                  <c:v>69.724000000000004</c:v>
                </c:pt>
                <c:pt idx="17363">
                  <c:v>69.725999999999999</c:v>
                </c:pt>
                <c:pt idx="17364">
                  <c:v>69.727999999999994</c:v>
                </c:pt>
                <c:pt idx="17365">
                  <c:v>69.73</c:v>
                </c:pt>
                <c:pt idx="17366">
                  <c:v>69.731999999999999</c:v>
                </c:pt>
                <c:pt idx="17367">
                  <c:v>69.733999999999995</c:v>
                </c:pt>
                <c:pt idx="17368">
                  <c:v>69.736000000000004</c:v>
                </c:pt>
                <c:pt idx="17369">
                  <c:v>69.738</c:v>
                </c:pt>
                <c:pt idx="17370">
                  <c:v>69.739999999999995</c:v>
                </c:pt>
                <c:pt idx="17371">
                  <c:v>69.742000000000004</c:v>
                </c:pt>
                <c:pt idx="17372">
                  <c:v>69.744</c:v>
                </c:pt>
                <c:pt idx="17373">
                  <c:v>69.745999999999995</c:v>
                </c:pt>
                <c:pt idx="17374">
                  <c:v>69.748000000000005</c:v>
                </c:pt>
                <c:pt idx="17375">
                  <c:v>69.75</c:v>
                </c:pt>
                <c:pt idx="17376">
                  <c:v>69.751999999999995</c:v>
                </c:pt>
                <c:pt idx="17377">
                  <c:v>69.754000000000005</c:v>
                </c:pt>
                <c:pt idx="17378">
                  <c:v>69.756</c:v>
                </c:pt>
                <c:pt idx="17379">
                  <c:v>69.757999999999996</c:v>
                </c:pt>
                <c:pt idx="17380">
                  <c:v>69.760000000000005</c:v>
                </c:pt>
                <c:pt idx="17381">
                  <c:v>69.762</c:v>
                </c:pt>
                <c:pt idx="17382">
                  <c:v>69.763999999999996</c:v>
                </c:pt>
                <c:pt idx="17383">
                  <c:v>69.766000000000005</c:v>
                </c:pt>
                <c:pt idx="17384">
                  <c:v>69.768000000000001</c:v>
                </c:pt>
                <c:pt idx="17385">
                  <c:v>69.77</c:v>
                </c:pt>
                <c:pt idx="17386">
                  <c:v>69.772000000000006</c:v>
                </c:pt>
                <c:pt idx="17387">
                  <c:v>69.774000000000001</c:v>
                </c:pt>
                <c:pt idx="17388">
                  <c:v>69.775999999999996</c:v>
                </c:pt>
                <c:pt idx="17389">
                  <c:v>69.778000000000006</c:v>
                </c:pt>
                <c:pt idx="17390">
                  <c:v>69.78</c:v>
                </c:pt>
                <c:pt idx="17391">
                  <c:v>69.781999999999996</c:v>
                </c:pt>
                <c:pt idx="17392">
                  <c:v>69.784000000000006</c:v>
                </c:pt>
                <c:pt idx="17393">
                  <c:v>69.786000000000001</c:v>
                </c:pt>
                <c:pt idx="17394">
                  <c:v>69.787999999999997</c:v>
                </c:pt>
                <c:pt idx="17395">
                  <c:v>69.790000000000006</c:v>
                </c:pt>
                <c:pt idx="17396">
                  <c:v>69.792000000000002</c:v>
                </c:pt>
                <c:pt idx="17397">
                  <c:v>69.793999999999997</c:v>
                </c:pt>
                <c:pt idx="17398">
                  <c:v>69.796000000000006</c:v>
                </c:pt>
                <c:pt idx="17399">
                  <c:v>69.798000000000002</c:v>
                </c:pt>
                <c:pt idx="17400">
                  <c:v>69.8</c:v>
                </c:pt>
                <c:pt idx="17401">
                  <c:v>69.802000000000007</c:v>
                </c:pt>
                <c:pt idx="17402">
                  <c:v>69.804000000000002</c:v>
                </c:pt>
                <c:pt idx="17403">
                  <c:v>69.805999999999997</c:v>
                </c:pt>
                <c:pt idx="17404">
                  <c:v>69.808000000000007</c:v>
                </c:pt>
                <c:pt idx="17405">
                  <c:v>69.81</c:v>
                </c:pt>
                <c:pt idx="17406">
                  <c:v>69.811999999999998</c:v>
                </c:pt>
                <c:pt idx="17407">
                  <c:v>69.813999999999993</c:v>
                </c:pt>
                <c:pt idx="17408">
                  <c:v>69.816000000000003</c:v>
                </c:pt>
                <c:pt idx="17409">
                  <c:v>69.817999999999998</c:v>
                </c:pt>
                <c:pt idx="17410">
                  <c:v>69.819999999999993</c:v>
                </c:pt>
                <c:pt idx="17411">
                  <c:v>69.822000000000003</c:v>
                </c:pt>
                <c:pt idx="17412">
                  <c:v>69.823999999999998</c:v>
                </c:pt>
                <c:pt idx="17413">
                  <c:v>69.825999999999993</c:v>
                </c:pt>
                <c:pt idx="17414">
                  <c:v>69.828000000000003</c:v>
                </c:pt>
                <c:pt idx="17415">
                  <c:v>69.83</c:v>
                </c:pt>
                <c:pt idx="17416">
                  <c:v>69.831999999999994</c:v>
                </c:pt>
                <c:pt idx="17417">
                  <c:v>69.834000000000003</c:v>
                </c:pt>
                <c:pt idx="17418">
                  <c:v>69.835999999999999</c:v>
                </c:pt>
                <c:pt idx="17419">
                  <c:v>69.837999999999994</c:v>
                </c:pt>
                <c:pt idx="17420">
                  <c:v>69.84</c:v>
                </c:pt>
                <c:pt idx="17421">
                  <c:v>69.841999999999999</c:v>
                </c:pt>
                <c:pt idx="17422">
                  <c:v>69.843999999999994</c:v>
                </c:pt>
                <c:pt idx="17423">
                  <c:v>69.846000000000004</c:v>
                </c:pt>
                <c:pt idx="17424">
                  <c:v>69.847999999999999</c:v>
                </c:pt>
                <c:pt idx="17425">
                  <c:v>69.849999999999994</c:v>
                </c:pt>
                <c:pt idx="17426">
                  <c:v>69.852000000000004</c:v>
                </c:pt>
                <c:pt idx="17427">
                  <c:v>69.853999999999999</c:v>
                </c:pt>
                <c:pt idx="17428">
                  <c:v>69.855999999999995</c:v>
                </c:pt>
                <c:pt idx="17429">
                  <c:v>69.858000000000004</c:v>
                </c:pt>
                <c:pt idx="17430">
                  <c:v>69.86</c:v>
                </c:pt>
                <c:pt idx="17431">
                  <c:v>69.861999999999995</c:v>
                </c:pt>
                <c:pt idx="17432">
                  <c:v>69.864000000000004</c:v>
                </c:pt>
                <c:pt idx="17433">
                  <c:v>69.866</c:v>
                </c:pt>
                <c:pt idx="17434">
                  <c:v>69.867999999999995</c:v>
                </c:pt>
                <c:pt idx="17435">
                  <c:v>69.87</c:v>
                </c:pt>
                <c:pt idx="17436">
                  <c:v>69.872</c:v>
                </c:pt>
                <c:pt idx="17437">
                  <c:v>69.873999999999995</c:v>
                </c:pt>
                <c:pt idx="17438">
                  <c:v>69.876000000000005</c:v>
                </c:pt>
                <c:pt idx="17439">
                  <c:v>69.878</c:v>
                </c:pt>
                <c:pt idx="17440">
                  <c:v>69.88</c:v>
                </c:pt>
                <c:pt idx="17441">
                  <c:v>69.882000000000005</c:v>
                </c:pt>
                <c:pt idx="17442">
                  <c:v>69.884</c:v>
                </c:pt>
                <c:pt idx="17443">
                  <c:v>69.885999999999996</c:v>
                </c:pt>
                <c:pt idx="17444">
                  <c:v>69.888000000000005</c:v>
                </c:pt>
                <c:pt idx="17445">
                  <c:v>69.89</c:v>
                </c:pt>
                <c:pt idx="17446">
                  <c:v>69.891999999999996</c:v>
                </c:pt>
                <c:pt idx="17447">
                  <c:v>69.894000000000005</c:v>
                </c:pt>
                <c:pt idx="17448">
                  <c:v>69.896000000000001</c:v>
                </c:pt>
                <c:pt idx="17449">
                  <c:v>69.897999999999996</c:v>
                </c:pt>
                <c:pt idx="17450">
                  <c:v>69.900000000000006</c:v>
                </c:pt>
                <c:pt idx="17451">
                  <c:v>69.902000000000001</c:v>
                </c:pt>
                <c:pt idx="17452">
                  <c:v>69.903999999999996</c:v>
                </c:pt>
                <c:pt idx="17453">
                  <c:v>69.906000000000006</c:v>
                </c:pt>
                <c:pt idx="17454">
                  <c:v>69.908000000000001</c:v>
                </c:pt>
                <c:pt idx="17455">
                  <c:v>69.91</c:v>
                </c:pt>
                <c:pt idx="17456">
                  <c:v>69.912000000000006</c:v>
                </c:pt>
                <c:pt idx="17457">
                  <c:v>69.914000000000001</c:v>
                </c:pt>
                <c:pt idx="17458">
                  <c:v>69.915999999999997</c:v>
                </c:pt>
                <c:pt idx="17459">
                  <c:v>69.918000000000006</c:v>
                </c:pt>
                <c:pt idx="17460">
                  <c:v>69.92</c:v>
                </c:pt>
                <c:pt idx="17461">
                  <c:v>69.921999999999997</c:v>
                </c:pt>
                <c:pt idx="17462">
                  <c:v>69.924000000000007</c:v>
                </c:pt>
                <c:pt idx="17463">
                  <c:v>69.926000000000002</c:v>
                </c:pt>
                <c:pt idx="17464">
                  <c:v>69.927999999999997</c:v>
                </c:pt>
                <c:pt idx="17465">
                  <c:v>69.930000000000007</c:v>
                </c:pt>
                <c:pt idx="17466">
                  <c:v>69.932000000000002</c:v>
                </c:pt>
                <c:pt idx="17467">
                  <c:v>69.933999999999997</c:v>
                </c:pt>
                <c:pt idx="17468">
                  <c:v>69.936000000000007</c:v>
                </c:pt>
                <c:pt idx="17469">
                  <c:v>69.938000000000002</c:v>
                </c:pt>
                <c:pt idx="17470">
                  <c:v>69.94</c:v>
                </c:pt>
                <c:pt idx="17471">
                  <c:v>69.941999999999993</c:v>
                </c:pt>
                <c:pt idx="17472">
                  <c:v>69.944000000000003</c:v>
                </c:pt>
                <c:pt idx="17473">
                  <c:v>69.945999999999998</c:v>
                </c:pt>
                <c:pt idx="17474">
                  <c:v>69.947999999999993</c:v>
                </c:pt>
                <c:pt idx="17475">
                  <c:v>69.95</c:v>
                </c:pt>
                <c:pt idx="17476">
                  <c:v>69.951999999999998</c:v>
                </c:pt>
                <c:pt idx="17477">
                  <c:v>69.953999999999994</c:v>
                </c:pt>
                <c:pt idx="17478">
                  <c:v>69.956000000000003</c:v>
                </c:pt>
                <c:pt idx="17479">
                  <c:v>69.957999999999998</c:v>
                </c:pt>
                <c:pt idx="17480">
                  <c:v>69.959999999999994</c:v>
                </c:pt>
                <c:pt idx="17481">
                  <c:v>69.962000000000003</c:v>
                </c:pt>
                <c:pt idx="17482">
                  <c:v>69.963999999999999</c:v>
                </c:pt>
                <c:pt idx="17483">
                  <c:v>69.965999999999994</c:v>
                </c:pt>
                <c:pt idx="17484">
                  <c:v>69.968000000000004</c:v>
                </c:pt>
                <c:pt idx="17485">
                  <c:v>69.97</c:v>
                </c:pt>
                <c:pt idx="17486">
                  <c:v>69.971999999999994</c:v>
                </c:pt>
                <c:pt idx="17487">
                  <c:v>69.974000000000004</c:v>
                </c:pt>
                <c:pt idx="17488">
                  <c:v>69.975999999999999</c:v>
                </c:pt>
                <c:pt idx="17489">
                  <c:v>69.977999999999994</c:v>
                </c:pt>
                <c:pt idx="17490">
                  <c:v>69.98</c:v>
                </c:pt>
                <c:pt idx="17491">
                  <c:v>69.981999999999999</c:v>
                </c:pt>
                <c:pt idx="17492">
                  <c:v>69.983999999999995</c:v>
                </c:pt>
                <c:pt idx="17493">
                  <c:v>69.986000000000004</c:v>
                </c:pt>
                <c:pt idx="17494">
                  <c:v>69.988</c:v>
                </c:pt>
                <c:pt idx="17495">
                  <c:v>69.989999999999995</c:v>
                </c:pt>
                <c:pt idx="17496">
                  <c:v>69.992000000000004</c:v>
                </c:pt>
                <c:pt idx="17497">
                  <c:v>69.994</c:v>
                </c:pt>
                <c:pt idx="17498">
                  <c:v>69.995999999999995</c:v>
                </c:pt>
                <c:pt idx="17499">
                  <c:v>69.998000000000005</c:v>
                </c:pt>
                <c:pt idx="17500">
                  <c:v>70</c:v>
                </c:pt>
                <c:pt idx="17501">
                  <c:v>70.001999999999995</c:v>
                </c:pt>
                <c:pt idx="17502">
                  <c:v>70.004000000000005</c:v>
                </c:pt>
                <c:pt idx="17503">
                  <c:v>70.006</c:v>
                </c:pt>
                <c:pt idx="17504">
                  <c:v>70.007999999999996</c:v>
                </c:pt>
                <c:pt idx="17505">
                  <c:v>70.010000000000005</c:v>
                </c:pt>
                <c:pt idx="17506">
                  <c:v>70.012</c:v>
                </c:pt>
                <c:pt idx="17507">
                  <c:v>70.013999999999996</c:v>
                </c:pt>
                <c:pt idx="17508">
                  <c:v>70.016000000000005</c:v>
                </c:pt>
                <c:pt idx="17509">
                  <c:v>70.018000000000001</c:v>
                </c:pt>
                <c:pt idx="17510">
                  <c:v>70.02</c:v>
                </c:pt>
                <c:pt idx="17511">
                  <c:v>70.022000000000006</c:v>
                </c:pt>
                <c:pt idx="17512">
                  <c:v>70.024000000000001</c:v>
                </c:pt>
                <c:pt idx="17513">
                  <c:v>70.025999999999996</c:v>
                </c:pt>
                <c:pt idx="17514">
                  <c:v>70.028000000000006</c:v>
                </c:pt>
                <c:pt idx="17515">
                  <c:v>70.03</c:v>
                </c:pt>
                <c:pt idx="17516">
                  <c:v>70.031999999999996</c:v>
                </c:pt>
                <c:pt idx="17517">
                  <c:v>70.034000000000006</c:v>
                </c:pt>
                <c:pt idx="17518">
                  <c:v>70.036000000000001</c:v>
                </c:pt>
                <c:pt idx="17519">
                  <c:v>70.037999999999997</c:v>
                </c:pt>
                <c:pt idx="17520">
                  <c:v>70.040000000000006</c:v>
                </c:pt>
                <c:pt idx="17521">
                  <c:v>70.042000000000002</c:v>
                </c:pt>
                <c:pt idx="17522">
                  <c:v>70.043999999999997</c:v>
                </c:pt>
                <c:pt idx="17523">
                  <c:v>70.046000000000006</c:v>
                </c:pt>
                <c:pt idx="17524">
                  <c:v>70.048000000000002</c:v>
                </c:pt>
                <c:pt idx="17525">
                  <c:v>70.05</c:v>
                </c:pt>
                <c:pt idx="17526">
                  <c:v>70.052000000000007</c:v>
                </c:pt>
                <c:pt idx="17527">
                  <c:v>70.054000000000002</c:v>
                </c:pt>
                <c:pt idx="17528">
                  <c:v>70.055999999999997</c:v>
                </c:pt>
                <c:pt idx="17529">
                  <c:v>70.058000000000007</c:v>
                </c:pt>
                <c:pt idx="17530">
                  <c:v>70.06</c:v>
                </c:pt>
                <c:pt idx="17531">
                  <c:v>70.061999999999998</c:v>
                </c:pt>
                <c:pt idx="17532">
                  <c:v>70.063999999999993</c:v>
                </c:pt>
                <c:pt idx="17533">
                  <c:v>70.066000000000003</c:v>
                </c:pt>
                <c:pt idx="17534">
                  <c:v>70.067999999999998</c:v>
                </c:pt>
                <c:pt idx="17535">
                  <c:v>70.069999999999993</c:v>
                </c:pt>
                <c:pt idx="17536">
                  <c:v>70.072000000000003</c:v>
                </c:pt>
                <c:pt idx="17537">
                  <c:v>70.073999999999998</c:v>
                </c:pt>
                <c:pt idx="17538">
                  <c:v>70.075999999999993</c:v>
                </c:pt>
                <c:pt idx="17539">
                  <c:v>70.078000000000003</c:v>
                </c:pt>
                <c:pt idx="17540">
                  <c:v>70.08</c:v>
                </c:pt>
                <c:pt idx="17541">
                  <c:v>70.081999999999994</c:v>
                </c:pt>
                <c:pt idx="17542">
                  <c:v>70.084000000000003</c:v>
                </c:pt>
                <c:pt idx="17543">
                  <c:v>70.085999999999999</c:v>
                </c:pt>
                <c:pt idx="17544">
                  <c:v>70.087999999999994</c:v>
                </c:pt>
                <c:pt idx="17545">
                  <c:v>70.09</c:v>
                </c:pt>
                <c:pt idx="17546">
                  <c:v>70.091999999999999</c:v>
                </c:pt>
                <c:pt idx="17547">
                  <c:v>70.093999999999994</c:v>
                </c:pt>
                <c:pt idx="17548">
                  <c:v>70.096000000000004</c:v>
                </c:pt>
                <c:pt idx="17549">
                  <c:v>70.097999999999999</c:v>
                </c:pt>
                <c:pt idx="17550">
                  <c:v>70.099999999999994</c:v>
                </c:pt>
                <c:pt idx="17551">
                  <c:v>70.102000000000004</c:v>
                </c:pt>
                <c:pt idx="17552">
                  <c:v>70.103999999999999</c:v>
                </c:pt>
                <c:pt idx="17553">
                  <c:v>70.105999999999995</c:v>
                </c:pt>
                <c:pt idx="17554">
                  <c:v>70.108000000000004</c:v>
                </c:pt>
                <c:pt idx="17555">
                  <c:v>70.11</c:v>
                </c:pt>
                <c:pt idx="17556">
                  <c:v>70.111999999999995</c:v>
                </c:pt>
                <c:pt idx="17557">
                  <c:v>70.114000000000004</c:v>
                </c:pt>
                <c:pt idx="17558">
                  <c:v>70.116</c:v>
                </c:pt>
                <c:pt idx="17559">
                  <c:v>70.117999999999995</c:v>
                </c:pt>
                <c:pt idx="17560">
                  <c:v>70.12</c:v>
                </c:pt>
                <c:pt idx="17561">
                  <c:v>70.122</c:v>
                </c:pt>
                <c:pt idx="17562">
                  <c:v>70.123999999999995</c:v>
                </c:pt>
                <c:pt idx="17563">
                  <c:v>70.126000000000005</c:v>
                </c:pt>
                <c:pt idx="17564">
                  <c:v>70.128</c:v>
                </c:pt>
                <c:pt idx="17565">
                  <c:v>70.13</c:v>
                </c:pt>
                <c:pt idx="17566">
                  <c:v>70.132000000000005</c:v>
                </c:pt>
                <c:pt idx="17567">
                  <c:v>70.134</c:v>
                </c:pt>
                <c:pt idx="17568">
                  <c:v>70.135999999999996</c:v>
                </c:pt>
                <c:pt idx="17569">
                  <c:v>70.138000000000005</c:v>
                </c:pt>
                <c:pt idx="17570">
                  <c:v>70.14</c:v>
                </c:pt>
                <c:pt idx="17571">
                  <c:v>70.141999999999996</c:v>
                </c:pt>
                <c:pt idx="17572">
                  <c:v>70.144000000000005</c:v>
                </c:pt>
                <c:pt idx="17573">
                  <c:v>70.146000000000001</c:v>
                </c:pt>
                <c:pt idx="17574">
                  <c:v>70.147999999999996</c:v>
                </c:pt>
                <c:pt idx="17575">
                  <c:v>70.150000000000006</c:v>
                </c:pt>
                <c:pt idx="17576">
                  <c:v>70.152000000000001</c:v>
                </c:pt>
                <c:pt idx="17577">
                  <c:v>70.153999999999996</c:v>
                </c:pt>
                <c:pt idx="17578">
                  <c:v>70.156000000000006</c:v>
                </c:pt>
                <c:pt idx="17579">
                  <c:v>70.158000000000001</c:v>
                </c:pt>
                <c:pt idx="17580">
                  <c:v>70.16</c:v>
                </c:pt>
                <c:pt idx="17581">
                  <c:v>70.162000000000006</c:v>
                </c:pt>
                <c:pt idx="17582">
                  <c:v>70.164000000000001</c:v>
                </c:pt>
                <c:pt idx="17583">
                  <c:v>70.165999999999997</c:v>
                </c:pt>
                <c:pt idx="17584">
                  <c:v>70.168000000000006</c:v>
                </c:pt>
                <c:pt idx="17585">
                  <c:v>70.17</c:v>
                </c:pt>
                <c:pt idx="17586">
                  <c:v>70.171999999999997</c:v>
                </c:pt>
                <c:pt idx="17587">
                  <c:v>70.174000000000007</c:v>
                </c:pt>
                <c:pt idx="17588">
                  <c:v>70.176000000000002</c:v>
                </c:pt>
                <c:pt idx="17589">
                  <c:v>70.177999999999997</c:v>
                </c:pt>
                <c:pt idx="17590">
                  <c:v>70.180000000000007</c:v>
                </c:pt>
                <c:pt idx="17591">
                  <c:v>70.182000000000002</c:v>
                </c:pt>
                <c:pt idx="17592">
                  <c:v>70.183999999999997</c:v>
                </c:pt>
                <c:pt idx="17593">
                  <c:v>70.186000000000007</c:v>
                </c:pt>
                <c:pt idx="17594">
                  <c:v>70.188000000000002</c:v>
                </c:pt>
                <c:pt idx="17595">
                  <c:v>70.19</c:v>
                </c:pt>
                <c:pt idx="17596">
                  <c:v>70.191999999999993</c:v>
                </c:pt>
                <c:pt idx="17597">
                  <c:v>70.194000000000003</c:v>
                </c:pt>
                <c:pt idx="17598">
                  <c:v>70.195999999999998</c:v>
                </c:pt>
                <c:pt idx="17599">
                  <c:v>70.197999999999993</c:v>
                </c:pt>
                <c:pt idx="17600">
                  <c:v>70.2</c:v>
                </c:pt>
                <c:pt idx="17601">
                  <c:v>70.201999999999998</c:v>
                </c:pt>
                <c:pt idx="17602">
                  <c:v>70.203999999999994</c:v>
                </c:pt>
                <c:pt idx="17603">
                  <c:v>70.206000000000003</c:v>
                </c:pt>
                <c:pt idx="17604">
                  <c:v>70.207999999999998</c:v>
                </c:pt>
                <c:pt idx="17605">
                  <c:v>70.209999999999994</c:v>
                </c:pt>
                <c:pt idx="17606">
                  <c:v>70.212000000000003</c:v>
                </c:pt>
                <c:pt idx="17607">
                  <c:v>70.213999999999999</c:v>
                </c:pt>
                <c:pt idx="17608">
                  <c:v>70.215999999999994</c:v>
                </c:pt>
                <c:pt idx="17609">
                  <c:v>70.218000000000004</c:v>
                </c:pt>
                <c:pt idx="17610">
                  <c:v>70.22</c:v>
                </c:pt>
                <c:pt idx="17611">
                  <c:v>70.221999999999994</c:v>
                </c:pt>
                <c:pt idx="17612">
                  <c:v>70.224000000000004</c:v>
                </c:pt>
                <c:pt idx="17613">
                  <c:v>70.225999999999999</c:v>
                </c:pt>
                <c:pt idx="17614">
                  <c:v>70.227999999999994</c:v>
                </c:pt>
                <c:pt idx="17615">
                  <c:v>70.23</c:v>
                </c:pt>
                <c:pt idx="17616">
                  <c:v>70.231999999999999</c:v>
                </c:pt>
                <c:pt idx="17617">
                  <c:v>70.233999999999995</c:v>
                </c:pt>
                <c:pt idx="17618">
                  <c:v>70.236000000000004</c:v>
                </c:pt>
                <c:pt idx="17619">
                  <c:v>70.238</c:v>
                </c:pt>
                <c:pt idx="17620">
                  <c:v>70.239999999999995</c:v>
                </c:pt>
                <c:pt idx="17621">
                  <c:v>70.242000000000004</c:v>
                </c:pt>
                <c:pt idx="17622">
                  <c:v>70.244</c:v>
                </c:pt>
                <c:pt idx="17623">
                  <c:v>70.245999999999995</c:v>
                </c:pt>
                <c:pt idx="17624">
                  <c:v>70.248000000000005</c:v>
                </c:pt>
                <c:pt idx="17625">
                  <c:v>70.25</c:v>
                </c:pt>
                <c:pt idx="17626">
                  <c:v>70.251999999999995</c:v>
                </c:pt>
                <c:pt idx="17627">
                  <c:v>70.254000000000005</c:v>
                </c:pt>
                <c:pt idx="17628">
                  <c:v>70.256</c:v>
                </c:pt>
                <c:pt idx="17629">
                  <c:v>70.257999999999996</c:v>
                </c:pt>
                <c:pt idx="17630">
                  <c:v>70.260000000000005</c:v>
                </c:pt>
                <c:pt idx="17631">
                  <c:v>70.262</c:v>
                </c:pt>
                <c:pt idx="17632">
                  <c:v>70.263999999999996</c:v>
                </c:pt>
                <c:pt idx="17633">
                  <c:v>70.266000000000005</c:v>
                </c:pt>
                <c:pt idx="17634">
                  <c:v>70.268000000000001</c:v>
                </c:pt>
                <c:pt idx="17635">
                  <c:v>70.27</c:v>
                </c:pt>
                <c:pt idx="17636">
                  <c:v>70.272000000000006</c:v>
                </c:pt>
                <c:pt idx="17637">
                  <c:v>70.274000000000001</c:v>
                </c:pt>
                <c:pt idx="17638">
                  <c:v>70.275999999999996</c:v>
                </c:pt>
                <c:pt idx="17639">
                  <c:v>70.278000000000006</c:v>
                </c:pt>
                <c:pt idx="17640">
                  <c:v>70.28</c:v>
                </c:pt>
                <c:pt idx="17641">
                  <c:v>70.281999999999996</c:v>
                </c:pt>
                <c:pt idx="17642">
                  <c:v>70.284000000000006</c:v>
                </c:pt>
                <c:pt idx="17643">
                  <c:v>70.286000000000001</c:v>
                </c:pt>
                <c:pt idx="17644">
                  <c:v>70.287999999999997</c:v>
                </c:pt>
                <c:pt idx="17645">
                  <c:v>70.290000000000006</c:v>
                </c:pt>
                <c:pt idx="17646">
                  <c:v>70.292000000000002</c:v>
                </c:pt>
                <c:pt idx="17647">
                  <c:v>70.293999999999997</c:v>
                </c:pt>
                <c:pt idx="17648">
                  <c:v>70.296000000000006</c:v>
                </c:pt>
                <c:pt idx="17649">
                  <c:v>70.298000000000002</c:v>
                </c:pt>
                <c:pt idx="17650">
                  <c:v>70.3</c:v>
                </c:pt>
                <c:pt idx="17651">
                  <c:v>70.302000000000007</c:v>
                </c:pt>
                <c:pt idx="17652">
                  <c:v>70.304000000000002</c:v>
                </c:pt>
                <c:pt idx="17653">
                  <c:v>70.305999999999997</c:v>
                </c:pt>
                <c:pt idx="17654">
                  <c:v>70.308000000000007</c:v>
                </c:pt>
                <c:pt idx="17655">
                  <c:v>70.31</c:v>
                </c:pt>
                <c:pt idx="17656">
                  <c:v>70.311999999999998</c:v>
                </c:pt>
                <c:pt idx="17657">
                  <c:v>70.313999999999993</c:v>
                </c:pt>
                <c:pt idx="17658">
                  <c:v>70.316000000000003</c:v>
                </c:pt>
                <c:pt idx="17659">
                  <c:v>70.317999999999998</c:v>
                </c:pt>
                <c:pt idx="17660">
                  <c:v>70.319999999999993</c:v>
                </c:pt>
                <c:pt idx="17661">
                  <c:v>70.322000000000003</c:v>
                </c:pt>
                <c:pt idx="17662">
                  <c:v>70.323999999999998</c:v>
                </c:pt>
                <c:pt idx="17663">
                  <c:v>70.325999999999993</c:v>
                </c:pt>
                <c:pt idx="17664">
                  <c:v>70.328000000000003</c:v>
                </c:pt>
                <c:pt idx="17665">
                  <c:v>70.33</c:v>
                </c:pt>
                <c:pt idx="17666">
                  <c:v>70.331999999999994</c:v>
                </c:pt>
                <c:pt idx="17667">
                  <c:v>70.334000000000003</c:v>
                </c:pt>
                <c:pt idx="17668">
                  <c:v>70.335999999999999</c:v>
                </c:pt>
                <c:pt idx="17669">
                  <c:v>70.337999999999994</c:v>
                </c:pt>
                <c:pt idx="17670">
                  <c:v>70.34</c:v>
                </c:pt>
                <c:pt idx="17671">
                  <c:v>70.341999999999999</c:v>
                </c:pt>
                <c:pt idx="17672">
                  <c:v>70.343999999999994</c:v>
                </c:pt>
                <c:pt idx="17673">
                  <c:v>70.346000000000004</c:v>
                </c:pt>
                <c:pt idx="17674">
                  <c:v>70.347999999999999</c:v>
                </c:pt>
                <c:pt idx="17675">
                  <c:v>70.349999999999994</c:v>
                </c:pt>
                <c:pt idx="17676">
                  <c:v>70.352000000000004</c:v>
                </c:pt>
                <c:pt idx="17677">
                  <c:v>70.353999999999999</c:v>
                </c:pt>
                <c:pt idx="17678">
                  <c:v>70.355999999999995</c:v>
                </c:pt>
                <c:pt idx="17679">
                  <c:v>70.358000000000004</c:v>
                </c:pt>
                <c:pt idx="17680">
                  <c:v>70.36</c:v>
                </c:pt>
                <c:pt idx="17681">
                  <c:v>70.361999999999995</c:v>
                </c:pt>
                <c:pt idx="17682">
                  <c:v>70.364000000000004</c:v>
                </c:pt>
                <c:pt idx="17683">
                  <c:v>70.366</c:v>
                </c:pt>
                <c:pt idx="17684">
                  <c:v>70.367999999999995</c:v>
                </c:pt>
                <c:pt idx="17685">
                  <c:v>70.37</c:v>
                </c:pt>
                <c:pt idx="17686">
                  <c:v>70.372</c:v>
                </c:pt>
                <c:pt idx="17687">
                  <c:v>70.373999999999995</c:v>
                </c:pt>
                <c:pt idx="17688">
                  <c:v>70.376000000000005</c:v>
                </c:pt>
                <c:pt idx="17689">
                  <c:v>70.378</c:v>
                </c:pt>
                <c:pt idx="17690">
                  <c:v>70.38</c:v>
                </c:pt>
                <c:pt idx="17691">
                  <c:v>70.382000000000005</c:v>
                </c:pt>
                <c:pt idx="17692">
                  <c:v>70.384</c:v>
                </c:pt>
                <c:pt idx="17693">
                  <c:v>70.385999999999996</c:v>
                </c:pt>
                <c:pt idx="17694">
                  <c:v>70.388000000000005</c:v>
                </c:pt>
                <c:pt idx="17695">
                  <c:v>70.39</c:v>
                </c:pt>
                <c:pt idx="17696">
                  <c:v>70.391999999999996</c:v>
                </c:pt>
                <c:pt idx="17697">
                  <c:v>70.394000000000005</c:v>
                </c:pt>
                <c:pt idx="17698">
                  <c:v>70.396000000000001</c:v>
                </c:pt>
                <c:pt idx="17699">
                  <c:v>70.397999999999996</c:v>
                </c:pt>
                <c:pt idx="17700">
                  <c:v>70.400000000000006</c:v>
                </c:pt>
                <c:pt idx="17701">
                  <c:v>70.402000000000001</c:v>
                </c:pt>
                <c:pt idx="17702">
                  <c:v>70.403999999999996</c:v>
                </c:pt>
                <c:pt idx="17703">
                  <c:v>70.406000000000006</c:v>
                </c:pt>
                <c:pt idx="17704">
                  <c:v>70.408000000000001</c:v>
                </c:pt>
                <c:pt idx="17705">
                  <c:v>70.41</c:v>
                </c:pt>
                <c:pt idx="17706">
                  <c:v>70.412000000000006</c:v>
                </c:pt>
                <c:pt idx="17707">
                  <c:v>70.414000000000001</c:v>
                </c:pt>
                <c:pt idx="17708">
                  <c:v>70.415999999999997</c:v>
                </c:pt>
                <c:pt idx="17709">
                  <c:v>70.418000000000006</c:v>
                </c:pt>
                <c:pt idx="17710">
                  <c:v>70.42</c:v>
                </c:pt>
                <c:pt idx="17711">
                  <c:v>70.421999999999997</c:v>
                </c:pt>
                <c:pt idx="17712">
                  <c:v>70.424000000000007</c:v>
                </c:pt>
                <c:pt idx="17713">
                  <c:v>70.426000000000002</c:v>
                </c:pt>
                <c:pt idx="17714">
                  <c:v>70.427999999999997</c:v>
                </c:pt>
                <c:pt idx="17715">
                  <c:v>70.430000000000007</c:v>
                </c:pt>
                <c:pt idx="17716">
                  <c:v>70.432000000000002</c:v>
                </c:pt>
                <c:pt idx="17717">
                  <c:v>70.433999999999997</c:v>
                </c:pt>
                <c:pt idx="17718">
                  <c:v>70.436000000000007</c:v>
                </c:pt>
                <c:pt idx="17719">
                  <c:v>70.438000000000002</c:v>
                </c:pt>
                <c:pt idx="17720">
                  <c:v>70.44</c:v>
                </c:pt>
                <c:pt idx="17721">
                  <c:v>70.441999999999993</c:v>
                </c:pt>
                <c:pt idx="17722">
                  <c:v>70.444000000000003</c:v>
                </c:pt>
                <c:pt idx="17723">
                  <c:v>70.445999999999998</c:v>
                </c:pt>
                <c:pt idx="17724">
                  <c:v>70.447999999999993</c:v>
                </c:pt>
                <c:pt idx="17725">
                  <c:v>70.45</c:v>
                </c:pt>
                <c:pt idx="17726">
                  <c:v>70.451999999999998</c:v>
                </c:pt>
                <c:pt idx="17727">
                  <c:v>70.453999999999994</c:v>
                </c:pt>
                <c:pt idx="17728">
                  <c:v>70.456000000000003</c:v>
                </c:pt>
                <c:pt idx="17729">
                  <c:v>70.457999999999998</c:v>
                </c:pt>
                <c:pt idx="17730">
                  <c:v>70.459999999999994</c:v>
                </c:pt>
                <c:pt idx="17731">
                  <c:v>70.462000000000003</c:v>
                </c:pt>
                <c:pt idx="17732">
                  <c:v>70.463999999999999</c:v>
                </c:pt>
                <c:pt idx="17733">
                  <c:v>70.465999999999994</c:v>
                </c:pt>
                <c:pt idx="17734">
                  <c:v>70.468000000000004</c:v>
                </c:pt>
                <c:pt idx="17735">
                  <c:v>70.47</c:v>
                </c:pt>
                <c:pt idx="17736">
                  <c:v>70.471999999999994</c:v>
                </c:pt>
                <c:pt idx="17737">
                  <c:v>70.474000000000004</c:v>
                </c:pt>
                <c:pt idx="17738">
                  <c:v>70.475999999999999</c:v>
                </c:pt>
                <c:pt idx="17739">
                  <c:v>70.477999999999994</c:v>
                </c:pt>
                <c:pt idx="17740">
                  <c:v>70.48</c:v>
                </c:pt>
                <c:pt idx="17741">
                  <c:v>70.481999999999999</c:v>
                </c:pt>
                <c:pt idx="17742">
                  <c:v>70.483999999999995</c:v>
                </c:pt>
                <c:pt idx="17743">
                  <c:v>70.486000000000004</c:v>
                </c:pt>
                <c:pt idx="17744">
                  <c:v>70.488</c:v>
                </c:pt>
                <c:pt idx="17745">
                  <c:v>70.489999999999995</c:v>
                </c:pt>
                <c:pt idx="17746">
                  <c:v>70.492000000000004</c:v>
                </c:pt>
                <c:pt idx="17747">
                  <c:v>70.494</c:v>
                </c:pt>
                <c:pt idx="17748">
                  <c:v>70.495999999999995</c:v>
                </c:pt>
                <c:pt idx="17749">
                  <c:v>70.498000000000005</c:v>
                </c:pt>
                <c:pt idx="17750">
                  <c:v>70.5</c:v>
                </c:pt>
                <c:pt idx="17751">
                  <c:v>70.501999999999995</c:v>
                </c:pt>
                <c:pt idx="17752">
                  <c:v>70.504000000000005</c:v>
                </c:pt>
                <c:pt idx="17753">
                  <c:v>70.506</c:v>
                </c:pt>
                <c:pt idx="17754">
                  <c:v>70.507999999999996</c:v>
                </c:pt>
                <c:pt idx="17755">
                  <c:v>70.510000000000005</c:v>
                </c:pt>
                <c:pt idx="17756">
                  <c:v>70.512</c:v>
                </c:pt>
                <c:pt idx="17757">
                  <c:v>70.513999999999996</c:v>
                </c:pt>
                <c:pt idx="17758">
                  <c:v>70.516000000000005</c:v>
                </c:pt>
                <c:pt idx="17759">
                  <c:v>70.518000000000001</c:v>
                </c:pt>
                <c:pt idx="17760">
                  <c:v>70.52</c:v>
                </c:pt>
                <c:pt idx="17761">
                  <c:v>70.522000000000006</c:v>
                </c:pt>
                <c:pt idx="17762">
                  <c:v>70.524000000000001</c:v>
                </c:pt>
                <c:pt idx="17763">
                  <c:v>70.525999999999996</c:v>
                </c:pt>
                <c:pt idx="17764">
                  <c:v>70.528000000000006</c:v>
                </c:pt>
                <c:pt idx="17765">
                  <c:v>70.53</c:v>
                </c:pt>
                <c:pt idx="17766">
                  <c:v>70.531999999999996</c:v>
                </c:pt>
                <c:pt idx="17767">
                  <c:v>70.534000000000006</c:v>
                </c:pt>
                <c:pt idx="17768">
                  <c:v>70.536000000000001</c:v>
                </c:pt>
                <c:pt idx="17769">
                  <c:v>70.537999999999997</c:v>
                </c:pt>
                <c:pt idx="17770">
                  <c:v>70.540000000000006</c:v>
                </c:pt>
                <c:pt idx="17771">
                  <c:v>70.542000000000002</c:v>
                </c:pt>
                <c:pt idx="17772">
                  <c:v>70.543999999999997</c:v>
                </c:pt>
                <c:pt idx="17773">
                  <c:v>70.546000000000006</c:v>
                </c:pt>
                <c:pt idx="17774">
                  <c:v>70.548000000000002</c:v>
                </c:pt>
                <c:pt idx="17775">
                  <c:v>70.55</c:v>
                </c:pt>
                <c:pt idx="17776">
                  <c:v>70.552000000000007</c:v>
                </c:pt>
                <c:pt idx="17777">
                  <c:v>70.554000000000002</c:v>
                </c:pt>
                <c:pt idx="17778">
                  <c:v>70.555999999999997</c:v>
                </c:pt>
                <c:pt idx="17779">
                  <c:v>70.558000000000007</c:v>
                </c:pt>
                <c:pt idx="17780">
                  <c:v>70.56</c:v>
                </c:pt>
                <c:pt idx="17781">
                  <c:v>70.561999999999998</c:v>
                </c:pt>
                <c:pt idx="17782">
                  <c:v>70.563999999999993</c:v>
                </c:pt>
                <c:pt idx="17783">
                  <c:v>70.566000000000003</c:v>
                </c:pt>
                <c:pt idx="17784">
                  <c:v>70.567999999999998</c:v>
                </c:pt>
                <c:pt idx="17785">
                  <c:v>70.569999999999993</c:v>
                </c:pt>
                <c:pt idx="17786">
                  <c:v>70.572000000000003</c:v>
                </c:pt>
                <c:pt idx="17787">
                  <c:v>70.573999999999998</c:v>
                </c:pt>
                <c:pt idx="17788">
                  <c:v>70.575999999999993</c:v>
                </c:pt>
                <c:pt idx="17789">
                  <c:v>70.578000000000003</c:v>
                </c:pt>
                <c:pt idx="17790">
                  <c:v>70.58</c:v>
                </c:pt>
                <c:pt idx="17791">
                  <c:v>70.581999999999994</c:v>
                </c:pt>
                <c:pt idx="17792">
                  <c:v>70.584000000000003</c:v>
                </c:pt>
                <c:pt idx="17793">
                  <c:v>70.585999999999999</c:v>
                </c:pt>
                <c:pt idx="17794">
                  <c:v>70.587999999999994</c:v>
                </c:pt>
                <c:pt idx="17795">
                  <c:v>70.59</c:v>
                </c:pt>
                <c:pt idx="17796">
                  <c:v>70.591999999999999</c:v>
                </c:pt>
                <c:pt idx="17797">
                  <c:v>70.593999999999994</c:v>
                </c:pt>
                <c:pt idx="17798">
                  <c:v>70.596000000000004</c:v>
                </c:pt>
                <c:pt idx="17799">
                  <c:v>70.597999999999999</c:v>
                </c:pt>
                <c:pt idx="17800">
                  <c:v>70.599999999999994</c:v>
                </c:pt>
                <c:pt idx="17801">
                  <c:v>70.602000000000004</c:v>
                </c:pt>
                <c:pt idx="17802">
                  <c:v>70.603999999999999</c:v>
                </c:pt>
                <c:pt idx="17803">
                  <c:v>70.605999999999995</c:v>
                </c:pt>
                <c:pt idx="17804">
                  <c:v>70.608000000000004</c:v>
                </c:pt>
                <c:pt idx="17805">
                  <c:v>70.61</c:v>
                </c:pt>
                <c:pt idx="17806">
                  <c:v>70.611999999999995</c:v>
                </c:pt>
                <c:pt idx="17807">
                  <c:v>70.614000000000004</c:v>
                </c:pt>
                <c:pt idx="17808">
                  <c:v>70.616</c:v>
                </c:pt>
                <c:pt idx="17809">
                  <c:v>70.617999999999995</c:v>
                </c:pt>
                <c:pt idx="17810">
                  <c:v>70.62</c:v>
                </c:pt>
                <c:pt idx="17811">
                  <c:v>70.622</c:v>
                </c:pt>
                <c:pt idx="17812">
                  <c:v>70.623999999999995</c:v>
                </c:pt>
                <c:pt idx="17813">
                  <c:v>70.626000000000005</c:v>
                </c:pt>
                <c:pt idx="17814">
                  <c:v>70.628</c:v>
                </c:pt>
                <c:pt idx="17815">
                  <c:v>70.63</c:v>
                </c:pt>
                <c:pt idx="17816">
                  <c:v>70.632000000000005</c:v>
                </c:pt>
                <c:pt idx="17817">
                  <c:v>70.634</c:v>
                </c:pt>
                <c:pt idx="17818">
                  <c:v>70.635999999999996</c:v>
                </c:pt>
                <c:pt idx="17819">
                  <c:v>70.638000000000005</c:v>
                </c:pt>
                <c:pt idx="17820">
                  <c:v>70.64</c:v>
                </c:pt>
                <c:pt idx="17821">
                  <c:v>70.641999999999996</c:v>
                </c:pt>
                <c:pt idx="17822">
                  <c:v>70.644000000000005</c:v>
                </c:pt>
                <c:pt idx="17823">
                  <c:v>70.646000000000001</c:v>
                </c:pt>
                <c:pt idx="17824">
                  <c:v>70.647999999999996</c:v>
                </c:pt>
                <c:pt idx="17825">
                  <c:v>70.650000000000006</c:v>
                </c:pt>
                <c:pt idx="17826">
                  <c:v>70.652000000000001</c:v>
                </c:pt>
                <c:pt idx="17827">
                  <c:v>70.653999999999996</c:v>
                </c:pt>
                <c:pt idx="17828">
                  <c:v>70.656000000000006</c:v>
                </c:pt>
                <c:pt idx="17829">
                  <c:v>70.658000000000001</c:v>
                </c:pt>
                <c:pt idx="17830">
                  <c:v>70.66</c:v>
                </c:pt>
                <c:pt idx="17831">
                  <c:v>70.662000000000006</c:v>
                </c:pt>
                <c:pt idx="17832">
                  <c:v>70.664000000000001</c:v>
                </c:pt>
                <c:pt idx="17833">
                  <c:v>70.665999999999997</c:v>
                </c:pt>
                <c:pt idx="17834">
                  <c:v>70.668000000000006</c:v>
                </c:pt>
                <c:pt idx="17835">
                  <c:v>70.67</c:v>
                </c:pt>
                <c:pt idx="17836">
                  <c:v>70.671999999999997</c:v>
                </c:pt>
                <c:pt idx="17837">
                  <c:v>70.674000000000007</c:v>
                </c:pt>
                <c:pt idx="17838">
                  <c:v>70.676000000000002</c:v>
                </c:pt>
                <c:pt idx="17839">
                  <c:v>70.677999999999997</c:v>
                </c:pt>
                <c:pt idx="17840">
                  <c:v>70.680000000000007</c:v>
                </c:pt>
                <c:pt idx="17841">
                  <c:v>70.682000000000002</c:v>
                </c:pt>
                <c:pt idx="17842">
                  <c:v>70.683999999999997</c:v>
                </c:pt>
                <c:pt idx="17843">
                  <c:v>70.686000000000007</c:v>
                </c:pt>
                <c:pt idx="17844">
                  <c:v>70.688000000000002</c:v>
                </c:pt>
                <c:pt idx="17845">
                  <c:v>70.69</c:v>
                </c:pt>
                <c:pt idx="17846">
                  <c:v>70.691999999999993</c:v>
                </c:pt>
                <c:pt idx="17847">
                  <c:v>70.694000000000003</c:v>
                </c:pt>
                <c:pt idx="17848">
                  <c:v>70.695999999999998</c:v>
                </c:pt>
                <c:pt idx="17849">
                  <c:v>70.697999999999993</c:v>
                </c:pt>
                <c:pt idx="17850">
                  <c:v>70.7</c:v>
                </c:pt>
                <c:pt idx="17851">
                  <c:v>70.701999999999998</c:v>
                </c:pt>
                <c:pt idx="17852">
                  <c:v>70.703999999999994</c:v>
                </c:pt>
                <c:pt idx="17853">
                  <c:v>70.706000000000003</c:v>
                </c:pt>
                <c:pt idx="17854">
                  <c:v>70.707999999999998</c:v>
                </c:pt>
                <c:pt idx="17855">
                  <c:v>70.709999999999994</c:v>
                </c:pt>
                <c:pt idx="17856">
                  <c:v>70.712000000000003</c:v>
                </c:pt>
                <c:pt idx="17857">
                  <c:v>70.713999999999999</c:v>
                </c:pt>
                <c:pt idx="17858">
                  <c:v>70.715999999999994</c:v>
                </c:pt>
                <c:pt idx="17859">
                  <c:v>70.718000000000004</c:v>
                </c:pt>
                <c:pt idx="17860">
                  <c:v>70.72</c:v>
                </c:pt>
                <c:pt idx="17861">
                  <c:v>70.721999999999994</c:v>
                </c:pt>
                <c:pt idx="17862">
                  <c:v>70.724000000000004</c:v>
                </c:pt>
                <c:pt idx="17863">
                  <c:v>70.725999999999999</c:v>
                </c:pt>
                <c:pt idx="17864">
                  <c:v>70.727999999999994</c:v>
                </c:pt>
                <c:pt idx="17865">
                  <c:v>70.73</c:v>
                </c:pt>
                <c:pt idx="17866">
                  <c:v>70.731999999999999</c:v>
                </c:pt>
                <c:pt idx="17867">
                  <c:v>70.733999999999995</c:v>
                </c:pt>
                <c:pt idx="17868">
                  <c:v>70.736000000000004</c:v>
                </c:pt>
                <c:pt idx="17869">
                  <c:v>70.738</c:v>
                </c:pt>
                <c:pt idx="17870">
                  <c:v>70.739999999999995</c:v>
                </c:pt>
                <c:pt idx="17871">
                  <c:v>70.742000000000004</c:v>
                </c:pt>
                <c:pt idx="17872">
                  <c:v>70.744</c:v>
                </c:pt>
                <c:pt idx="17873">
                  <c:v>70.745999999999995</c:v>
                </c:pt>
                <c:pt idx="17874">
                  <c:v>70.748000000000005</c:v>
                </c:pt>
                <c:pt idx="17875">
                  <c:v>70.75</c:v>
                </c:pt>
                <c:pt idx="17876">
                  <c:v>70.751999999999995</c:v>
                </c:pt>
                <c:pt idx="17877">
                  <c:v>70.754000000000005</c:v>
                </c:pt>
                <c:pt idx="17878">
                  <c:v>70.756</c:v>
                </c:pt>
                <c:pt idx="17879">
                  <c:v>70.757999999999996</c:v>
                </c:pt>
                <c:pt idx="17880">
                  <c:v>70.760000000000005</c:v>
                </c:pt>
                <c:pt idx="17881">
                  <c:v>70.762</c:v>
                </c:pt>
                <c:pt idx="17882">
                  <c:v>70.763999999999996</c:v>
                </c:pt>
                <c:pt idx="17883">
                  <c:v>70.766000000000005</c:v>
                </c:pt>
                <c:pt idx="17884">
                  <c:v>70.768000000000001</c:v>
                </c:pt>
                <c:pt idx="17885">
                  <c:v>70.77</c:v>
                </c:pt>
                <c:pt idx="17886">
                  <c:v>70.772000000000006</c:v>
                </c:pt>
                <c:pt idx="17887">
                  <c:v>70.774000000000001</c:v>
                </c:pt>
                <c:pt idx="17888">
                  <c:v>70.775999999999996</c:v>
                </c:pt>
                <c:pt idx="17889">
                  <c:v>70.778000000000006</c:v>
                </c:pt>
                <c:pt idx="17890">
                  <c:v>70.78</c:v>
                </c:pt>
                <c:pt idx="17891">
                  <c:v>70.781999999999996</c:v>
                </c:pt>
                <c:pt idx="17892">
                  <c:v>70.784000000000006</c:v>
                </c:pt>
                <c:pt idx="17893">
                  <c:v>70.786000000000001</c:v>
                </c:pt>
                <c:pt idx="17894">
                  <c:v>70.787999999999997</c:v>
                </c:pt>
                <c:pt idx="17895">
                  <c:v>70.790000000000006</c:v>
                </c:pt>
                <c:pt idx="17896">
                  <c:v>70.792000000000002</c:v>
                </c:pt>
                <c:pt idx="17897">
                  <c:v>70.793999999999997</c:v>
                </c:pt>
                <c:pt idx="17898">
                  <c:v>70.796000000000006</c:v>
                </c:pt>
                <c:pt idx="17899">
                  <c:v>70.798000000000002</c:v>
                </c:pt>
                <c:pt idx="17900">
                  <c:v>70.8</c:v>
                </c:pt>
                <c:pt idx="17901">
                  <c:v>70.802000000000007</c:v>
                </c:pt>
                <c:pt idx="17902">
                  <c:v>70.804000000000002</c:v>
                </c:pt>
                <c:pt idx="17903">
                  <c:v>70.805999999999997</c:v>
                </c:pt>
                <c:pt idx="17904">
                  <c:v>70.808000000000007</c:v>
                </c:pt>
                <c:pt idx="17905">
                  <c:v>70.81</c:v>
                </c:pt>
                <c:pt idx="17906">
                  <c:v>70.811999999999998</c:v>
                </c:pt>
                <c:pt idx="17907">
                  <c:v>70.813999999999993</c:v>
                </c:pt>
                <c:pt idx="17908">
                  <c:v>70.816000000000003</c:v>
                </c:pt>
                <c:pt idx="17909">
                  <c:v>70.817999999999998</c:v>
                </c:pt>
                <c:pt idx="17910">
                  <c:v>70.819999999999993</c:v>
                </c:pt>
                <c:pt idx="17911">
                  <c:v>70.822000000000003</c:v>
                </c:pt>
                <c:pt idx="17912">
                  <c:v>70.823999999999998</c:v>
                </c:pt>
                <c:pt idx="17913">
                  <c:v>70.825999999999993</c:v>
                </c:pt>
                <c:pt idx="17914">
                  <c:v>70.828000000000003</c:v>
                </c:pt>
                <c:pt idx="17915">
                  <c:v>70.83</c:v>
                </c:pt>
                <c:pt idx="17916">
                  <c:v>70.831999999999994</c:v>
                </c:pt>
                <c:pt idx="17917">
                  <c:v>70.834000000000003</c:v>
                </c:pt>
                <c:pt idx="17918">
                  <c:v>70.835999999999999</c:v>
                </c:pt>
                <c:pt idx="17919">
                  <c:v>70.837999999999994</c:v>
                </c:pt>
                <c:pt idx="17920">
                  <c:v>70.84</c:v>
                </c:pt>
                <c:pt idx="17921">
                  <c:v>70.841999999999999</c:v>
                </c:pt>
                <c:pt idx="17922">
                  <c:v>70.843999999999994</c:v>
                </c:pt>
                <c:pt idx="17923">
                  <c:v>70.846000000000004</c:v>
                </c:pt>
                <c:pt idx="17924">
                  <c:v>70.847999999999999</c:v>
                </c:pt>
                <c:pt idx="17925">
                  <c:v>70.849999999999994</c:v>
                </c:pt>
                <c:pt idx="17926">
                  <c:v>70.852000000000004</c:v>
                </c:pt>
                <c:pt idx="17927">
                  <c:v>70.853999999999999</c:v>
                </c:pt>
                <c:pt idx="17928">
                  <c:v>70.855999999999995</c:v>
                </c:pt>
                <c:pt idx="17929">
                  <c:v>70.858000000000004</c:v>
                </c:pt>
                <c:pt idx="17930">
                  <c:v>70.86</c:v>
                </c:pt>
                <c:pt idx="17931">
                  <c:v>70.861999999999995</c:v>
                </c:pt>
                <c:pt idx="17932">
                  <c:v>70.864000000000004</c:v>
                </c:pt>
                <c:pt idx="17933">
                  <c:v>70.866</c:v>
                </c:pt>
                <c:pt idx="17934">
                  <c:v>70.867999999999995</c:v>
                </c:pt>
                <c:pt idx="17935">
                  <c:v>70.87</c:v>
                </c:pt>
                <c:pt idx="17936">
                  <c:v>70.872</c:v>
                </c:pt>
                <c:pt idx="17937">
                  <c:v>70.873999999999995</c:v>
                </c:pt>
                <c:pt idx="17938">
                  <c:v>70.876000000000005</c:v>
                </c:pt>
                <c:pt idx="17939">
                  <c:v>70.878</c:v>
                </c:pt>
                <c:pt idx="17940">
                  <c:v>70.88</c:v>
                </c:pt>
                <c:pt idx="17941">
                  <c:v>70.882000000000005</c:v>
                </c:pt>
                <c:pt idx="17942">
                  <c:v>70.884</c:v>
                </c:pt>
                <c:pt idx="17943">
                  <c:v>70.885999999999996</c:v>
                </c:pt>
                <c:pt idx="17944">
                  <c:v>70.888000000000005</c:v>
                </c:pt>
                <c:pt idx="17945">
                  <c:v>70.89</c:v>
                </c:pt>
                <c:pt idx="17946">
                  <c:v>70.891999999999996</c:v>
                </c:pt>
                <c:pt idx="17947">
                  <c:v>70.894000000000005</c:v>
                </c:pt>
                <c:pt idx="17948">
                  <c:v>70.896000000000001</c:v>
                </c:pt>
                <c:pt idx="17949">
                  <c:v>70.897999999999996</c:v>
                </c:pt>
                <c:pt idx="17950">
                  <c:v>70.900000000000006</c:v>
                </c:pt>
                <c:pt idx="17951">
                  <c:v>70.902000000000001</c:v>
                </c:pt>
                <c:pt idx="17952">
                  <c:v>70.903999999999996</c:v>
                </c:pt>
                <c:pt idx="17953">
                  <c:v>70.906000000000006</c:v>
                </c:pt>
                <c:pt idx="17954">
                  <c:v>70.908000000000001</c:v>
                </c:pt>
                <c:pt idx="17955">
                  <c:v>70.91</c:v>
                </c:pt>
                <c:pt idx="17956">
                  <c:v>70.912000000000006</c:v>
                </c:pt>
                <c:pt idx="17957">
                  <c:v>70.914000000000001</c:v>
                </c:pt>
                <c:pt idx="17958">
                  <c:v>70.915999999999997</c:v>
                </c:pt>
                <c:pt idx="17959">
                  <c:v>70.918000000000006</c:v>
                </c:pt>
                <c:pt idx="17960">
                  <c:v>70.92</c:v>
                </c:pt>
                <c:pt idx="17961">
                  <c:v>70.921999999999997</c:v>
                </c:pt>
                <c:pt idx="17962">
                  <c:v>70.924000000000007</c:v>
                </c:pt>
                <c:pt idx="17963">
                  <c:v>70.926000000000002</c:v>
                </c:pt>
                <c:pt idx="17964">
                  <c:v>70.927999999999997</c:v>
                </c:pt>
                <c:pt idx="17965">
                  <c:v>70.930000000000007</c:v>
                </c:pt>
                <c:pt idx="17966">
                  <c:v>70.932000000000002</c:v>
                </c:pt>
                <c:pt idx="17967">
                  <c:v>70.933999999999997</c:v>
                </c:pt>
                <c:pt idx="17968">
                  <c:v>70.936000000000007</c:v>
                </c:pt>
                <c:pt idx="17969">
                  <c:v>70.938000000000002</c:v>
                </c:pt>
                <c:pt idx="17970">
                  <c:v>70.94</c:v>
                </c:pt>
                <c:pt idx="17971">
                  <c:v>70.941999999999993</c:v>
                </c:pt>
                <c:pt idx="17972">
                  <c:v>70.944000000000003</c:v>
                </c:pt>
                <c:pt idx="17973">
                  <c:v>70.945999999999998</c:v>
                </c:pt>
                <c:pt idx="17974">
                  <c:v>70.947999999999993</c:v>
                </c:pt>
                <c:pt idx="17975">
                  <c:v>70.95</c:v>
                </c:pt>
                <c:pt idx="17976">
                  <c:v>70.951999999999998</c:v>
                </c:pt>
                <c:pt idx="17977">
                  <c:v>70.953999999999994</c:v>
                </c:pt>
                <c:pt idx="17978">
                  <c:v>70.956000000000003</c:v>
                </c:pt>
                <c:pt idx="17979">
                  <c:v>70.957999999999998</c:v>
                </c:pt>
                <c:pt idx="17980">
                  <c:v>70.959999999999994</c:v>
                </c:pt>
                <c:pt idx="17981">
                  <c:v>70.962000000000003</c:v>
                </c:pt>
                <c:pt idx="17982">
                  <c:v>70.963999999999999</c:v>
                </c:pt>
                <c:pt idx="17983">
                  <c:v>70.965999999999994</c:v>
                </c:pt>
                <c:pt idx="17984">
                  <c:v>70.968000000000004</c:v>
                </c:pt>
                <c:pt idx="17985">
                  <c:v>70.97</c:v>
                </c:pt>
                <c:pt idx="17986">
                  <c:v>70.971999999999994</c:v>
                </c:pt>
                <c:pt idx="17987">
                  <c:v>70.974000000000004</c:v>
                </c:pt>
                <c:pt idx="17988">
                  <c:v>70.975999999999999</c:v>
                </c:pt>
                <c:pt idx="17989">
                  <c:v>70.977999999999994</c:v>
                </c:pt>
                <c:pt idx="17990">
                  <c:v>70.98</c:v>
                </c:pt>
                <c:pt idx="17991">
                  <c:v>70.981999999999999</c:v>
                </c:pt>
                <c:pt idx="17992">
                  <c:v>70.983999999999995</c:v>
                </c:pt>
                <c:pt idx="17993">
                  <c:v>70.986000000000004</c:v>
                </c:pt>
                <c:pt idx="17994">
                  <c:v>70.988</c:v>
                </c:pt>
                <c:pt idx="17995">
                  <c:v>70.989999999999995</c:v>
                </c:pt>
                <c:pt idx="17996">
                  <c:v>70.992000000000004</c:v>
                </c:pt>
                <c:pt idx="17997">
                  <c:v>70.994</c:v>
                </c:pt>
                <c:pt idx="17998">
                  <c:v>70.995999999999995</c:v>
                </c:pt>
                <c:pt idx="17999">
                  <c:v>70.998000000000005</c:v>
                </c:pt>
                <c:pt idx="18000">
                  <c:v>71</c:v>
                </c:pt>
                <c:pt idx="18001">
                  <c:v>71.001999999999995</c:v>
                </c:pt>
                <c:pt idx="18002">
                  <c:v>71.004000000000005</c:v>
                </c:pt>
                <c:pt idx="18003">
                  <c:v>71.006</c:v>
                </c:pt>
                <c:pt idx="18004">
                  <c:v>71.007999999999996</c:v>
                </c:pt>
                <c:pt idx="18005">
                  <c:v>71.010000000000005</c:v>
                </c:pt>
                <c:pt idx="18006">
                  <c:v>71.012</c:v>
                </c:pt>
                <c:pt idx="18007">
                  <c:v>71.013999999999996</c:v>
                </c:pt>
                <c:pt idx="18008">
                  <c:v>71.016000000000005</c:v>
                </c:pt>
                <c:pt idx="18009">
                  <c:v>71.018000000000001</c:v>
                </c:pt>
                <c:pt idx="18010">
                  <c:v>71.02</c:v>
                </c:pt>
                <c:pt idx="18011">
                  <c:v>71.022000000000006</c:v>
                </c:pt>
                <c:pt idx="18012">
                  <c:v>71.024000000000001</c:v>
                </c:pt>
                <c:pt idx="18013">
                  <c:v>71.025999999999996</c:v>
                </c:pt>
                <c:pt idx="18014">
                  <c:v>71.028000000000006</c:v>
                </c:pt>
                <c:pt idx="18015">
                  <c:v>71.03</c:v>
                </c:pt>
                <c:pt idx="18016">
                  <c:v>71.031999999999996</c:v>
                </c:pt>
                <c:pt idx="18017">
                  <c:v>71.034000000000006</c:v>
                </c:pt>
                <c:pt idx="18018">
                  <c:v>71.036000000000001</c:v>
                </c:pt>
                <c:pt idx="18019">
                  <c:v>71.037999999999997</c:v>
                </c:pt>
                <c:pt idx="18020">
                  <c:v>71.040000000000006</c:v>
                </c:pt>
                <c:pt idx="18021">
                  <c:v>71.042000000000002</c:v>
                </c:pt>
                <c:pt idx="18022">
                  <c:v>71.043999999999997</c:v>
                </c:pt>
                <c:pt idx="18023">
                  <c:v>71.046000000000006</c:v>
                </c:pt>
                <c:pt idx="18024">
                  <c:v>71.048000000000002</c:v>
                </c:pt>
                <c:pt idx="18025">
                  <c:v>71.05</c:v>
                </c:pt>
                <c:pt idx="18026">
                  <c:v>71.052000000000007</c:v>
                </c:pt>
                <c:pt idx="18027">
                  <c:v>71.054000000000002</c:v>
                </c:pt>
                <c:pt idx="18028">
                  <c:v>71.055999999999997</c:v>
                </c:pt>
                <c:pt idx="18029">
                  <c:v>71.058000000000007</c:v>
                </c:pt>
                <c:pt idx="18030">
                  <c:v>71.06</c:v>
                </c:pt>
                <c:pt idx="18031">
                  <c:v>71.061999999999998</c:v>
                </c:pt>
                <c:pt idx="18032">
                  <c:v>71.063999999999993</c:v>
                </c:pt>
                <c:pt idx="18033">
                  <c:v>71.066000000000003</c:v>
                </c:pt>
                <c:pt idx="18034">
                  <c:v>71.067999999999998</c:v>
                </c:pt>
                <c:pt idx="18035">
                  <c:v>71.069999999999993</c:v>
                </c:pt>
                <c:pt idx="18036">
                  <c:v>71.072000000000003</c:v>
                </c:pt>
                <c:pt idx="18037">
                  <c:v>71.073999999999998</c:v>
                </c:pt>
                <c:pt idx="18038">
                  <c:v>71.075999999999993</c:v>
                </c:pt>
                <c:pt idx="18039">
                  <c:v>71.078000000000003</c:v>
                </c:pt>
                <c:pt idx="18040">
                  <c:v>71.08</c:v>
                </c:pt>
                <c:pt idx="18041">
                  <c:v>71.081999999999994</c:v>
                </c:pt>
                <c:pt idx="18042">
                  <c:v>71.084000000000003</c:v>
                </c:pt>
                <c:pt idx="18043">
                  <c:v>71.085999999999999</c:v>
                </c:pt>
                <c:pt idx="18044">
                  <c:v>71.087999999999994</c:v>
                </c:pt>
                <c:pt idx="18045">
                  <c:v>71.09</c:v>
                </c:pt>
                <c:pt idx="18046">
                  <c:v>71.091999999999999</c:v>
                </c:pt>
                <c:pt idx="18047">
                  <c:v>71.093999999999994</c:v>
                </c:pt>
                <c:pt idx="18048">
                  <c:v>71.096000000000004</c:v>
                </c:pt>
                <c:pt idx="18049">
                  <c:v>71.097999999999999</c:v>
                </c:pt>
                <c:pt idx="18050">
                  <c:v>71.099999999999994</c:v>
                </c:pt>
                <c:pt idx="18051">
                  <c:v>71.102000000000004</c:v>
                </c:pt>
                <c:pt idx="18052">
                  <c:v>71.103999999999999</c:v>
                </c:pt>
                <c:pt idx="18053">
                  <c:v>71.105999999999995</c:v>
                </c:pt>
                <c:pt idx="18054">
                  <c:v>71.108000000000004</c:v>
                </c:pt>
                <c:pt idx="18055">
                  <c:v>71.11</c:v>
                </c:pt>
                <c:pt idx="18056">
                  <c:v>71.111999999999995</c:v>
                </c:pt>
                <c:pt idx="18057">
                  <c:v>71.114000000000004</c:v>
                </c:pt>
                <c:pt idx="18058">
                  <c:v>71.116</c:v>
                </c:pt>
                <c:pt idx="18059">
                  <c:v>71.117999999999995</c:v>
                </c:pt>
                <c:pt idx="18060">
                  <c:v>71.12</c:v>
                </c:pt>
                <c:pt idx="18061">
                  <c:v>71.122</c:v>
                </c:pt>
                <c:pt idx="18062">
                  <c:v>71.123999999999995</c:v>
                </c:pt>
                <c:pt idx="18063">
                  <c:v>71.126000000000005</c:v>
                </c:pt>
                <c:pt idx="18064">
                  <c:v>71.128</c:v>
                </c:pt>
                <c:pt idx="18065">
                  <c:v>71.13</c:v>
                </c:pt>
                <c:pt idx="18066">
                  <c:v>71.132000000000005</c:v>
                </c:pt>
                <c:pt idx="18067">
                  <c:v>71.134</c:v>
                </c:pt>
                <c:pt idx="18068">
                  <c:v>71.135999999999996</c:v>
                </c:pt>
                <c:pt idx="18069">
                  <c:v>71.138000000000005</c:v>
                </c:pt>
                <c:pt idx="18070">
                  <c:v>71.14</c:v>
                </c:pt>
                <c:pt idx="18071">
                  <c:v>71.141999999999996</c:v>
                </c:pt>
                <c:pt idx="18072">
                  <c:v>71.144000000000005</c:v>
                </c:pt>
                <c:pt idx="18073">
                  <c:v>71.146000000000001</c:v>
                </c:pt>
                <c:pt idx="18074">
                  <c:v>71.147999999999996</c:v>
                </c:pt>
                <c:pt idx="18075">
                  <c:v>71.150000000000006</c:v>
                </c:pt>
                <c:pt idx="18076">
                  <c:v>71.152000000000001</c:v>
                </c:pt>
                <c:pt idx="18077">
                  <c:v>71.153999999999996</c:v>
                </c:pt>
                <c:pt idx="18078">
                  <c:v>71.156000000000006</c:v>
                </c:pt>
                <c:pt idx="18079">
                  <c:v>71.158000000000001</c:v>
                </c:pt>
                <c:pt idx="18080">
                  <c:v>71.16</c:v>
                </c:pt>
                <c:pt idx="18081">
                  <c:v>71.162000000000006</c:v>
                </c:pt>
                <c:pt idx="18082">
                  <c:v>71.164000000000001</c:v>
                </c:pt>
                <c:pt idx="18083">
                  <c:v>71.165999999999997</c:v>
                </c:pt>
                <c:pt idx="18084">
                  <c:v>71.168000000000006</c:v>
                </c:pt>
                <c:pt idx="18085">
                  <c:v>71.17</c:v>
                </c:pt>
                <c:pt idx="18086">
                  <c:v>71.171999999999997</c:v>
                </c:pt>
                <c:pt idx="18087">
                  <c:v>71.174000000000007</c:v>
                </c:pt>
                <c:pt idx="18088">
                  <c:v>71.176000000000002</c:v>
                </c:pt>
                <c:pt idx="18089">
                  <c:v>71.177999999999997</c:v>
                </c:pt>
                <c:pt idx="18090">
                  <c:v>71.180000000000007</c:v>
                </c:pt>
                <c:pt idx="18091">
                  <c:v>71.182000000000002</c:v>
                </c:pt>
                <c:pt idx="18092">
                  <c:v>71.183999999999997</c:v>
                </c:pt>
                <c:pt idx="18093">
                  <c:v>71.186000000000007</c:v>
                </c:pt>
                <c:pt idx="18094">
                  <c:v>71.188000000000002</c:v>
                </c:pt>
                <c:pt idx="18095">
                  <c:v>71.19</c:v>
                </c:pt>
                <c:pt idx="18096">
                  <c:v>71.191999999999993</c:v>
                </c:pt>
                <c:pt idx="18097">
                  <c:v>71.194000000000003</c:v>
                </c:pt>
                <c:pt idx="18098">
                  <c:v>71.195999999999998</c:v>
                </c:pt>
                <c:pt idx="18099">
                  <c:v>71.197999999999993</c:v>
                </c:pt>
                <c:pt idx="18100">
                  <c:v>71.2</c:v>
                </c:pt>
                <c:pt idx="18101">
                  <c:v>71.201999999999998</c:v>
                </c:pt>
                <c:pt idx="18102">
                  <c:v>71.203999999999994</c:v>
                </c:pt>
                <c:pt idx="18103">
                  <c:v>71.206000000000003</c:v>
                </c:pt>
                <c:pt idx="18104">
                  <c:v>71.207999999999998</c:v>
                </c:pt>
                <c:pt idx="18105">
                  <c:v>71.209999999999994</c:v>
                </c:pt>
                <c:pt idx="18106">
                  <c:v>71.212000000000003</c:v>
                </c:pt>
                <c:pt idx="18107">
                  <c:v>71.213999999999999</c:v>
                </c:pt>
                <c:pt idx="18108">
                  <c:v>71.215999999999994</c:v>
                </c:pt>
                <c:pt idx="18109">
                  <c:v>71.218000000000004</c:v>
                </c:pt>
                <c:pt idx="18110">
                  <c:v>71.22</c:v>
                </c:pt>
                <c:pt idx="18111">
                  <c:v>71.221999999999994</c:v>
                </c:pt>
                <c:pt idx="18112">
                  <c:v>71.224000000000004</c:v>
                </c:pt>
                <c:pt idx="18113">
                  <c:v>71.225999999999999</c:v>
                </c:pt>
                <c:pt idx="18114">
                  <c:v>71.227999999999994</c:v>
                </c:pt>
                <c:pt idx="18115">
                  <c:v>71.23</c:v>
                </c:pt>
                <c:pt idx="18116">
                  <c:v>71.231999999999999</c:v>
                </c:pt>
                <c:pt idx="18117">
                  <c:v>71.233999999999995</c:v>
                </c:pt>
                <c:pt idx="18118">
                  <c:v>71.236000000000004</c:v>
                </c:pt>
                <c:pt idx="18119">
                  <c:v>71.238</c:v>
                </c:pt>
                <c:pt idx="18120">
                  <c:v>71.239999999999995</c:v>
                </c:pt>
                <c:pt idx="18121">
                  <c:v>71.242000000000004</c:v>
                </c:pt>
                <c:pt idx="18122">
                  <c:v>71.244</c:v>
                </c:pt>
                <c:pt idx="18123">
                  <c:v>71.245999999999995</c:v>
                </c:pt>
                <c:pt idx="18124">
                  <c:v>71.248000000000005</c:v>
                </c:pt>
                <c:pt idx="18125">
                  <c:v>71.25</c:v>
                </c:pt>
                <c:pt idx="18126">
                  <c:v>71.251999999999995</c:v>
                </c:pt>
                <c:pt idx="18127">
                  <c:v>71.254000000000005</c:v>
                </c:pt>
                <c:pt idx="18128">
                  <c:v>71.256</c:v>
                </c:pt>
                <c:pt idx="18129">
                  <c:v>71.257999999999996</c:v>
                </c:pt>
                <c:pt idx="18130">
                  <c:v>71.260000000000005</c:v>
                </c:pt>
                <c:pt idx="18131">
                  <c:v>71.262</c:v>
                </c:pt>
                <c:pt idx="18132">
                  <c:v>71.263999999999996</c:v>
                </c:pt>
                <c:pt idx="18133">
                  <c:v>71.266000000000005</c:v>
                </c:pt>
                <c:pt idx="18134">
                  <c:v>71.268000000000001</c:v>
                </c:pt>
                <c:pt idx="18135">
                  <c:v>71.27</c:v>
                </c:pt>
                <c:pt idx="18136">
                  <c:v>71.272000000000006</c:v>
                </c:pt>
                <c:pt idx="18137">
                  <c:v>71.274000000000001</c:v>
                </c:pt>
                <c:pt idx="18138">
                  <c:v>71.275999999999996</c:v>
                </c:pt>
                <c:pt idx="18139">
                  <c:v>71.278000000000006</c:v>
                </c:pt>
                <c:pt idx="18140">
                  <c:v>71.28</c:v>
                </c:pt>
                <c:pt idx="18141">
                  <c:v>71.281999999999996</c:v>
                </c:pt>
                <c:pt idx="18142">
                  <c:v>71.284000000000006</c:v>
                </c:pt>
                <c:pt idx="18143">
                  <c:v>71.286000000000001</c:v>
                </c:pt>
                <c:pt idx="18144">
                  <c:v>71.287999999999997</c:v>
                </c:pt>
                <c:pt idx="18145">
                  <c:v>71.290000000000006</c:v>
                </c:pt>
                <c:pt idx="18146">
                  <c:v>71.292000000000002</c:v>
                </c:pt>
                <c:pt idx="18147">
                  <c:v>71.293999999999997</c:v>
                </c:pt>
                <c:pt idx="18148">
                  <c:v>71.296000000000006</c:v>
                </c:pt>
                <c:pt idx="18149">
                  <c:v>71.298000000000002</c:v>
                </c:pt>
                <c:pt idx="18150">
                  <c:v>71.3</c:v>
                </c:pt>
                <c:pt idx="18151">
                  <c:v>71.302000000000007</c:v>
                </c:pt>
                <c:pt idx="18152">
                  <c:v>71.304000000000002</c:v>
                </c:pt>
                <c:pt idx="18153">
                  <c:v>71.305999999999997</c:v>
                </c:pt>
                <c:pt idx="18154">
                  <c:v>71.308000000000007</c:v>
                </c:pt>
                <c:pt idx="18155">
                  <c:v>71.31</c:v>
                </c:pt>
                <c:pt idx="18156">
                  <c:v>71.311999999999998</c:v>
                </c:pt>
                <c:pt idx="18157">
                  <c:v>71.313999999999993</c:v>
                </c:pt>
                <c:pt idx="18158">
                  <c:v>71.316000000000003</c:v>
                </c:pt>
                <c:pt idx="18159">
                  <c:v>71.317999999999998</c:v>
                </c:pt>
                <c:pt idx="18160">
                  <c:v>71.319999999999993</c:v>
                </c:pt>
                <c:pt idx="18161">
                  <c:v>71.322000000000003</c:v>
                </c:pt>
                <c:pt idx="18162">
                  <c:v>71.323999999999998</c:v>
                </c:pt>
                <c:pt idx="18163">
                  <c:v>71.325999999999993</c:v>
                </c:pt>
                <c:pt idx="18164">
                  <c:v>71.328000000000003</c:v>
                </c:pt>
                <c:pt idx="18165">
                  <c:v>71.33</c:v>
                </c:pt>
                <c:pt idx="18166">
                  <c:v>71.331999999999994</c:v>
                </c:pt>
                <c:pt idx="18167">
                  <c:v>71.334000000000003</c:v>
                </c:pt>
                <c:pt idx="18168">
                  <c:v>71.335999999999999</c:v>
                </c:pt>
                <c:pt idx="18169">
                  <c:v>71.337999999999994</c:v>
                </c:pt>
                <c:pt idx="18170">
                  <c:v>71.34</c:v>
                </c:pt>
                <c:pt idx="18171">
                  <c:v>71.341999999999999</c:v>
                </c:pt>
                <c:pt idx="18172">
                  <c:v>71.343999999999994</c:v>
                </c:pt>
                <c:pt idx="18173">
                  <c:v>71.346000000000004</c:v>
                </c:pt>
                <c:pt idx="18174">
                  <c:v>71.347999999999999</c:v>
                </c:pt>
                <c:pt idx="18175">
                  <c:v>71.349999999999994</c:v>
                </c:pt>
                <c:pt idx="18176">
                  <c:v>71.352000000000004</c:v>
                </c:pt>
                <c:pt idx="18177">
                  <c:v>71.353999999999999</c:v>
                </c:pt>
                <c:pt idx="18178">
                  <c:v>71.355999999999995</c:v>
                </c:pt>
                <c:pt idx="18179">
                  <c:v>71.358000000000004</c:v>
                </c:pt>
                <c:pt idx="18180">
                  <c:v>71.36</c:v>
                </c:pt>
                <c:pt idx="18181">
                  <c:v>71.361999999999995</c:v>
                </c:pt>
                <c:pt idx="18182">
                  <c:v>71.364000000000004</c:v>
                </c:pt>
                <c:pt idx="18183">
                  <c:v>71.366</c:v>
                </c:pt>
                <c:pt idx="18184">
                  <c:v>71.367999999999995</c:v>
                </c:pt>
                <c:pt idx="18185">
                  <c:v>71.37</c:v>
                </c:pt>
                <c:pt idx="18186">
                  <c:v>71.372</c:v>
                </c:pt>
                <c:pt idx="18187">
                  <c:v>71.373999999999995</c:v>
                </c:pt>
                <c:pt idx="18188">
                  <c:v>71.376000000000005</c:v>
                </c:pt>
                <c:pt idx="18189">
                  <c:v>71.378</c:v>
                </c:pt>
                <c:pt idx="18190">
                  <c:v>71.38</c:v>
                </c:pt>
                <c:pt idx="18191">
                  <c:v>71.382000000000005</c:v>
                </c:pt>
                <c:pt idx="18192">
                  <c:v>71.384</c:v>
                </c:pt>
                <c:pt idx="18193">
                  <c:v>71.385999999999996</c:v>
                </c:pt>
                <c:pt idx="18194">
                  <c:v>71.388000000000005</c:v>
                </c:pt>
                <c:pt idx="18195">
                  <c:v>71.39</c:v>
                </c:pt>
                <c:pt idx="18196">
                  <c:v>71.391999999999996</c:v>
                </c:pt>
                <c:pt idx="18197">
                  <c:v>71.394000000000005</c:v>
                </c:pt>
                <c:pt idx="18198">
                  <c:v>71.396000000000001</c:v>
                </c:pt>
                <c:pt idx="18199">
                  <c:v>71.397999999999996</c:v>
                </c:pt>
                <c:pt idx="18200">
                  <c:v>71.400000000000006</c:v>
                </c:pt>
                <c:pt idx="18201">
                  <c:v>71.402000000000001</c:v>
                </c:pt>
                <c:pt idx="18202">
                  <c:v>71.403999999999996</c:v>
                </c:pt>
                <c:pt idx="18203">
                  <c:v>71.406000000000006</c:v>
                </c:pt>
                <c:pt idx="18204">
                  <c:v>71.408000000000001</c:v>
                </c:pt>
                <c:pt idx="18205">
                  <c:v>71.41</c:v>
                </c:pt>
                <c:pt idx="18206">
                  <c:v>71.412000000000006</c:v>
                </c:pt>
                <c:pt idx="18207">
                  <c:v>71.414000000000001</c:v>
                </c:pt>
                <c:pt idx="18208">
                  <c:v>71.415999999999997</c:v>
                </c:pt>
                <c:pt idx="18209">
                  <c:v>71.418000000000006</c:v>
                </c:pt>
                <c:pt idx="18210">
                  <c:v>71.42</c:v>
                </c:pt>
                <c:pt idx="18211">
                  <c:v>71.421999999999997</c:v>
                </c:pt>
                <c:pt idx="18212">
                  <c:v>71.424000000000007</c:v>
                </c:pt>
                <c:pt idx="18213">
                  <c:v>71.426000000000002</c:v>
                </c:pt>
                <c:pt idx="18214">
                  <c:v>71.427999999999997</c:v>
                </c:pt>
                <c:pt idx="18215">
                  <c:v>71.430000000000007</c:v>
                </c:pt>
                <c:pt idx="18216">
                  <c:v>71.432000000000002</c:v>
                </c:pt>
                <c:pt idx="18217">
                  <c:v>71.433999999999997</c:v>
                </c:pt>
                <c:pt idx="18218">
                  <c:v>71.436000000000007</c:v>
                </c:pt>
                <c:pt idx="18219">
                  <c:v>71.438000000000002</c:v>
                </c:pt>
                <c:pt idx="18220">
                  <c:v>71.44</c:v>
                </c:pt>
                <c:pt idx="18221">
                  <c:v>71.441999999999993</c:v>
                </c:pt>
                <c:pt idx="18222">
                  <c:v>71.444000000000003</c:v>
                </c:pt>
                <c:pt idx="18223">
                  <c:v>71.445999999999998</c:v>
                </c:pt>
                <c:pt idx="18224">
                  <c:v>71.447999999999993</c:v>
                </c:pt>
                <c:pt idx="18225">
                  <c:v>71.45</c:v>
                </c:pt>
                <c:pt idx="18226">
                  <c:v>71.451999999999998</c:v>
                </c:pt>
                <c:pt idx="18227">
                  <c:v>71.453999999999994</c:v>
                </c:pt>
                <c:pt idx="18228">
                  <c:v>71.456000000000003</c:v>
                </c:pt>
                <c:pt idx="18229">
                  <c:v>71.457999999999998</c:v>
                </c:pt>
                <c:pt idx="18230">
                  <c:v>71.459999999999994</c:v>
                </c:pt>
                <c:pt idx="18231">
                  <c:v>71.462000000000003</c:v>
                </c:pt>
                <c:pt idx="18232">
                  <c:v>71.463999999999999</c:v>
                </c:pt>
                <c:pt idx="18233">
                  <c:v>71.465999999999994</c:v>
                </c:pt>
                <c:pt idx="18234">
                  <c:v>71.468000000000004</c:v>
                </c:pt>
                <c:pt idx="18235">
                  <c:v>71.47</c:v>
                </c:pt>
                <c:pt idx="18236">
                  <c:v>71.471999999999994</c:v>
                </c:pt>
                <c:pt idx="18237">
                  <c:v>71.474000000000004</c:v>
                </c:pt>
                <c:pt idx="18238">
                  <c:v>71.475999999999999</c:v>
                </c:pt>
                <c:pt idx="18239">
                  <c:v>71.477999999999994</c:v>
                </c:pt>
                <c:pt idx="18240">
                  <c:v>71.48</c:v>
                </c:pt>
                <c:pt idx="18241">
                  <c:v>71.481999999999999</c:v>
                </c:pt>
                <c:pt idx="18242">
                  <c:v>71.483999999999995</c:v>
                </c:pt>
                <c:pt idx="18243">
                  <c:v>71.486000000000004</c:v>
                </c:pt>
                <c:pt idx="18244">
                  <c:v>71.488</c:v>
                </c:pt>
                <c:pt idx="18245">
                  <c:v>71.489999999999995</c:v>
                </c:pt>
                <c:pt idx="18246">
                  <c:v>71.492000000000004</c:v>
                </c:pt>
                <c:pt idx="18247">
                  <c:v>71.494</c:v>
                </c:pt>
                <c:pt idx="18248">
                  <c:v>71.495999999999995</c:v>
                </c:pt>
                <c:pt idx="18249">
                  <c:v>71.498000000000005</c:v>
                </c:pt>
                <c:pt idx="18250">
                  <c:v>71.5</c:v>
                </c:pt>
                <c:pt idx="18251">
                  <c:v>71.501999999999995</c:v>
                </c:pt>
                <c:pt idx="18252">
                  <c:v>71.504000000000005</c:v>
                </c:pt>
                <c:pt idx="18253">
                  <c:v>71.506</c:v>
                </c:pt>
                <c:pt idx="18254">
                  <c:v>71.507999999999996</c:v>
                </c:pt>
                <c:pt idx="18255">
                  <c:v>71.510000000000005</c:v>
                </c:pt>
                <c:pt idx="18256">
                  <c:v>71.512</c:v>
                </c:pt>
                <c:pt idx="18257">
                  <c:v>71.513999999999996</c:v>
                </c:pt>
                <c:pt idx="18258">
                  <c:v>71.516000000000005</c:v>
                </c:pt>
                <c:pt idx="18259">
                  <c:v>71.518000000000001</c:v>
                </c:pt>
                <c:pt idx="18260">
                  <c:v>71.52</c:v>
                </c:pt>
                <c:pt idx="18261">
                  <c:v>71.522000000000006</c:v>
                </c:pt>
                <c:pt idx="18262">
                  <c:v>71.524000000000001</c:v>
                </c:pt>
                <c:pt idx="18263">
                  <c:v>71.525999999999996</c:v>
                </c:pt>
                <c:pt idx="18264">
                  <c:v>71.528000000000006</c:v>
                </c:pt>
                <c:pt idx="18265">
                  <c:v>71.53</c:v>
                </c:pt>
                <c:pt idx="18266">
                  <c:v>71.531999999999996</c:v>
                </c:pt>
                <c:pt idx="18267">
                  <c:v>71.534000000000006</c:v>
                </c:pt>
                <c:pt idx="18268">
                  <c:v>71.536000000000001</c:v>
                </c:pt>
                <c:pt idx="18269">
                  <c:v>71.537999999999997</c:v>
                </c:pt>
                <c:pt idx="18270">
                  <c:v>71.540000000000006</c:v>
                </c:pt>
                <c:pt idx="18271">
                  <c:v>71.542000000000002</c:v>
                </c:pt>
                <c:pt idx="18272">
                  <c:v>71.543999999999997</c:v>
                </c:pt>
                <c:pt idx="18273">
                  <c:v>71.546000000000006</c:v>
                </c:pt>
                <c:pt idx="18274">
                  <c:v>71.548000000000002</c:v>
                </c:pt>
                <c:pt idx="18275">
                  <c:v>71.55</c:v>
                </c:pt>
                <c:pt idx="18276">
                  <c:v>71.552000000000007</c:v>
                </c:pt>
                <c:pt idx="18277">
                  <c:v>71.554000000000002</c:v>
                </c:pt>
                <c:pt idx="18278">
                  <c:v>71.555999999999997</c:v>
                </c:pt>
                <c:pt idx="18279">
                  <c:v>71.558000000000007</c:v>
                </c:pt>
                <c:pt idx="18280">
                  <c:v>71.56</c:v>
                </c:pt>
                <c:pt idx="18281">
                  <c:v>71.561999999999998</c:v>
                </c:pt>
                <c:pt idx="18282">
                  <c:v>71.563999999999993</c:v>
                </c:pt>
                <c:pt idx="18283">
                  <c:v>71.566000000000003</c:v>
                </c:pt>
                <c:pt idx="18284">
                  <c:v>71.567999999999998</c:v>
                </c:pt>
                <c:pt idx="18285">
                  <c:v>71.569999999999993</c:v>
                </c:pt>
                <c:pt idx="18286">
                  <c:v>71.572000000000003</c:v>
                </c:pt>
                <c:pt idx="18287">
                  <c:v>71.573999999999998</c:v>
                </c:pt>
                <c:pt idx="18288">
                  <c:v>71.575999999999993</c:v>
                </c:pt>
                <c:pt idx="18289">
                  <c:v>71.578000000000003</c:v>
                </c:pt>
                <c:pt idx="18290">
                  <c:v>71.58</c:v>
                </c:pt>
                <c:pt idx="18291">
                  <c:v>71.581999999999994</c:v>
                </c:pt>
                <c:pt idx="18292">
                  <c:v>71.584000000000003</c:v>
                </c:pt>
                <c:pt idx="18293">
                  <c:v>71.585999999999999</c:v>
                </c:pt>
                <c:pt idx="18294">
                  <c:v>71.587999999999994</c:v>
                </c:pt>
                <c:pt idx="18295">
                  <c:v>71.59</c:v>
                </c:pt>
                <c:pt idx="18296">
                  <c:v>71.591999999999999</c:v>
                </c:pt>
                <c:pt idx="18297">
                  <c:v>71.593999999999994</c:v>
                </c:pt>
                <c:pt idx="18298">
                  <c:v>71.596000000000004</c:v>
                </c:pt>
                <c:pt idx="18299">
                  <c:v>71.597999999999999</c:v>
                </c:pt>
                <c:pt idx="18300">
                  <c:v>71.599999999999994</c:v>
                </c:pt>
                <c:pt idx="18301">
                  <c:v>71.602000000000004</c:v>
                </c:pt>
                <c:pt idx="18302">
                  <c:v>71.603999999999999</c:v>
                </c:pt>
                <c:pt idx="18303">
                  <c:v>71.605999999999995</c:v>
                </c:pt>
                <c:pt idx="18304">
                  <c:v>71.608000000000004</c:v>
                </c:pt>
                <c:pt idx="18305">
                  <c:v>71.61</c:v>
                </c:pt>
                <c:pt idx="18306">
                  <c:v>71.611999999999995</c:v>
                </c:pt>
                <c:pt idx="18307">
                  <c:v>71.614000000000004</c:v>
                </c:pt>
                <c:pt idx="18308">
                  <c:v>71.616</c:v>
                </c:pt>
                <c:pt idx="18309">
                  <c:v>71.617999999999995</c:v>
                </c:pt>
                <c:pt idx="18310">
                  <c:v>71.62</c:v>
                </c:pt>
                <c:pt idx="18311">
                  <c:v>71.622</c:v>
                </c:pt>
                <c:pt idx="18312">
                  <c:v>71.623999999999995</c:v>
                </c:pt>
                <c:pt idx="18313">
                  <c:v>71.626000000000005</c:v>
                </c:pt>
                <c:pt idx="18314">
                  <c:v>71.628</c:v>
                </c:pt>
                <c:pt idx="18315">
                  <c:v>71.63</c:v>
                </c:pt>
                <c:pt idx="18316">
                  <c:v>71.632000000000005</c:v>
                </c:pt>
                <c:pt idx="18317">
                  <c:v>71.634</c:v>
                </c:pt>
                <c:pt idx="18318">
                  <c:v>71.635999999999996</c:v>
                </c:pt>
                <c:pt idx="18319">
                  <c:v>71.638000000000005</c:v>
                </c:pt>
                <c:pt idx="18320">
                  <c:v>71.64</c:v>
                </c:pt>
                <c:pt idx="18321">
                  <c:v>71.641999999999996</c:v>
                </c:pt>
                <c:pt idx="18322">
                  <c:v>71.644000000000005</c:v>
                </c:pt>
                <c:pt idx="18323">
                  <c:v>71.646000000000001</c:v>
                </c:pt>
                <c:pt idx="18324">
                  <c:v>71.647999999999996</c:v>
                </c:pt>
                <c:pt idx="18325">
                  <c:v>71.650000000000006</c:v>
                </c:pt>
                <c:pt idx="18326">
                  <c:v>71.652000000000001</c:v>
                </c:pt>
                <c:pt idx="18327">
                  <c:v>71.653999999999996</c:v>
                </c:pt>
                <c:pt idx="18328">
                  <c:v>71.656000000000006</c:v>
                </c:pt>
                <c:pt idx="18329">
                  <c:v>71.658000000000001</c:v>
                </c:pt>
                <c:pt idx="18330">
                  <c:v>71.66</c:v>
                </c:pt>
                <c:pt idx="18331">
                  <c:v>71.662000000000006</c:v>
                </c:pt>
                <c:pt idx="18332">
                  <c:v>71.664000000000001</c:v>
                </c:pt>
                <c:pt idx="18333">
                  <c:v>71.665999999999997</c:v>
                </c:pt>
                <c:pt idx="18334">
                  <c:v>71.668000000000006</c:v>
                </c:pt>
                <c:pt idx="18335">
                  <c:v>71.67</c:v>
                </c:pt>
                <c:pt idx="18336">
                  <c:v>71.671999999999997</c:v>
                </c:pt>
                <c:pt idx="18337">
                  <c:v>71.674000000000007</c:v>
                </c:pt>
                <c:pt idx="18338">
                  <c:v>71.676000000000002</c:v>
                </c:pt>
                <c:pt idx="18339">
                  <c:v>71.677999999999997</c:v>
                </c:pt>
                <c:pt idx="18340">
                  <c:v>71.680000000000007</c:v>
                </c:pt>
                <c:pt idx="18341">
                  <c:v>71.682000000000002</c:v>
                </c:pt>
                <c:pt idx="18342">
                  <c:v>71.683999999999997</c:v>
                </c:pt>
                <c:pt idx="18343">
                  <c:v>71.686000000000007</c:v>
                </c:pt>
                <c:pt idx="18344">
                  <c:v>71.688000000000002</c:v>
                </c:pt>
                <c:pt idx="18345">
                  <c:v>71.69</c:v>
                </c:pt>
                <c:pt idx="18346">
                  <c:v>71.691999999999993</c:v>
                </c:pt>
                <c:pt idx="18347">
                  <c:v>71.694000000000003</c:v>
                </c:pt>
                <c:pt idx="18348">
                  <c:v>71.695999999999998</c:v>
                </c:pt>
                <c:pt idx="18349">
                  <c:v>71.697999999999993</c:v>
                </c:pt>
                <c:pt idx="18350">
                  <c:v>71.7</c:v>
                </c:pt>
                <c:pt idx="18351">
                  <c:v>71.701999999999998</c:v>
                </c:pt>
                <c:pt idx="18352">
                  <c:v>71.703999999999994</c:v>
                </c:pt>
                <c:pt idx="18353">
                  <c:v>71.706000000000003</c:v>
                </c:pt>
                <c:pt idx="18354">
                  <c:v>71.707999999999998</c:v>
                </c:pt>
                <c:pt idx="18355">
                  <c:v>71.709999999999994</c:v>
                </c:pt>
                <c:pt idx="18356">
                  <c:v>71.712000000000003</c:v>
                </c:pt>
                <c:pt idx="18357">
                  <c:v>71.713999999999999</c:v>
                </c:pt>
                <c:pt idx="18358">
                  <c:v>71.715999999999994</c:v>
                </c:pt>
                <c:pt idx="18359">
                  <c:v>71.718000000000004</c:v>
                </c:pt>
                <c:pt idx="18360">
                  <c:v>71.72</c:v>
                </c:pt>
                <c:pt idx="18361">
                  <c:v>71.721999999999994</c:v>
                </c:pt>
                <c:pt idx="18362">
                  <c:v>71.724000000000004</c:v>
                </c:pt>
                <c:pt idx="18363">
                  <c:v>71.725999999999999</c:v>
                </c:pt>
                <c:pt idx="18364">
                  <c:v>71.727999999999994</c:v>
                </c:pt>
                <c:pt idx="18365">
                  <c:v>71.73</c:v>
                </c:pt>
                <c:pt idx="18366">
                  <c:v>71.731999999999999</c:v>
                </c:pt>
                <c:pt idx="18367">
                  <c:v>71.733999999999995</c:v>
                </c:pt>
                <c:pt idx="18368">
                  <c:v>71.736000000000004</c:v>
                </c:pt>
                <c:pt idx="18369">
                  <c:v>71.738</c:v>
                </c:pt>
                <c:pt idx="18370">
                  <c:v>71.739999999999995</c:v>
                </c:pt>
                <c:pt idx="18371">
                  <c:v>71.742000000000004</c:v>
                </c:pt>
                <c:pt idx="18372">
                  <c:v>71.744</c:v>
                </c:pt>
                <c:pt idx="18373">
                  <c:v>71.745999999999995</c:v>
                </c:pt>
                <c:pt idx="18374">
                  <c:v>71.748000000000005</c:v>
                </c:pt>
                <c:pt idx="18375">
                  <c:v>71.75</c:v>
                </c:pt>
                <c:pt idx="18376">
                  <c:v>71.751999999999995</c:v>
                </c:pt>
                <c:pt idx="18377">
                  <c:v>71.754000000000005</c:v>
                </c:pt>
                <c:pt idx="18378">
                  <c:v>71.756</c:v>
                </c:pt>
                <c:pt idx="18379">
                  <c:v>71.757999999999996</c:v>
                </c:pt>
                <c:pt idx="18380">
                  <c:v>71.760000000000005</c:v>
                </c:pt>
                <c:pt idx="18381">
                  <c:v>71.762</c:v>
                </c:pt>
                <c:pt idx="18382">
                  <c:v>71.763999999999996</c:v>
                </c:pt>
                <c:pt idx="18383">
                  <c:v>71.766000000000005</c:v>
                </c:pt>
                <c:pt idx="18384">
                  <c:v>71.768000000000001</c:v>
                </c:pt>
                <c:pt idx="18385">
                  <c:v>71.77</c:v>
                </c:pt>
                <c:pt idx="18386">
                  <c:v>71.772000000000006</c:v>
                </c:pt>
                <c:pt idx="18387">
                  <c:v>71.774000000000001</c:v>
                </c:pt>
                <c:pt idx="18388">
                  <c:v>71.775999999999996</c:v>
                </c:pt>
                <c:pt idx="18389">
                  <c:v>71.778000000000006</c:v>
                </c:pt>
                <c:pt idx="18390">
                  <c:v>71.78</c:v>
                </c:pt>
                <c:pt idx="18391">
                  <c:v>71.781999999999996</c:v>
                </c:pt>
                <c:pt idx="18392">
                  <c:v>71.784000000000006</c:v>
                </c:pt>
                <c:pt idx="18393">
                  <c:v>71.786000000000001</c:v>
                </c:pt>
                <c:pt idx="18394">
                  <c:v>71.787999999999997</c:v>
                </c:pt>
                <c:pt idx="18395">
                  <c:v>71.790000000000006</c:v>
                </c:pt>
                <c:pt idx="18396">
                  <c:v>71.792000000000002</c:v>
                </c:pt>
                <c:pt idx="18397">
                  <c:v>71.793999999999997</c:v>
                </c:pt>
                <c:pt idx="18398">
                  <c:v>71.796000000000006</c:v>
                </c:pt>
                <c:pt idx="18399">
                  <c:v>71.798000000000002</c:v>
                </c:pt>
                <c:pt idx="18400">
                  <c:v>71.8</c:v>
                </c:pt>
                <c:pt idx="18401">
                  <c:v>71.802000000000007</c:v>
                </c:pt>
                <c:pt idx="18402">
                  <c:v>71.804000000000002</c:v>
                </c:pt>
                <c:pt idx="18403">
                  <c:v>71.805999999999997</c:v>
                </c:pt>
                <c:pt idx="18404">
                  <c:v>71.808000000000007</c:v>
                </c:pt>
                <c:pt idx="18405">
                  <c:v>71.81</c:v>
                </c:pt>
                <c:pt idx="18406">
                  <c:v>71.811999999999998</c:v>
                </c:pt>
                <c:pt idx="18407">
                  <c:v>71.813999999999993</c:v>
                </c:pt>
                <c:pt idx="18408">
                  <c:v>71.816000000000003</c:v>
                </c:pt>
                <c:pt idx="18409">
                  <c:v>71.817999999999998</c:v>
                </c:pt>
                <c:pt idx="18410">
                  <c:v>71.819999999999993</c:v>
                </c:pt>
                <c:pt idx="18411">
                  <c:v>71.822000000000003</c:v>
                </c:pt>
                <c:pt idx="18412">
                  <c:v>71.823999999999998</c:v>
                </c:pt>
                <c:pt idx="18413">
                  <c:v>71.825999999999993</c:v>
                </c:pt>
                <c:pt idx="18414">
                  <c:v>71.828000000000003</c:v>
                </c:pt>
                <c:pt idx="18415">
                  <c:v>71.83</c:v>
                </c:pt>
                <c:pt idx="18416">
                  <c:v>71.831999999999994</c:v>
                </c:pt>
                <c:pt idx="18417">
                  <c:v>71.834000000000003</c:v>
                </c:pt>
                <c:pt idx="18418">
                  <c:v>71.835999999999999</c:v>
                </c:pt>
                <c:pt idx="18419">
                  <c:v>71.837999999999994</c:v>
                </c:pt>
                <c:pt idx="18420">
                  <c:v>71.84</c:v>
                </c:pt>
                <c:pt idx="18421">
                  <c:v>71.841999999999999</c:v>
                </c:pt>
                <c:pt idx="18422">
                  <c:v>71.843999999999994</c:v>
                </c:pt>
                <c:pt idx="18423">
                  <c:v>71.846000000000004</c:v>
                </c:pt>
                <c:pt idx="18424">
                  <c:v>71.847999999999999</c:v>
                </c:pt>
                <c:pt idx="18425">
                  <c:v>71.849999999999994</c:v>
                </c:pt>
                <c:pt idx="18426">
                  <c:v>71.852000000000004</c:v>
                </c:pt>
                <c:pt idx="18427">
                  <c:v>71.853999999999999</c:v>
                </c:pt>
                <c:pt idx="18428">
                  <c:v>71.855999999999995</c:v>
                </c:pt>
                <c:pt idx="18429">
                  <c:v>71.858000000000004</c:v>
                </c:pt>
                <c:pt idx="18430">
                  <c:v>71.86</c:v>
                </c:pt>
                <c:pt idx="18431">
                  <c:v>71.861999999999995</c:v>
                </c:pt>
                <c:pt idx="18432">
                  <c:v>71.864000000000004</c:v>
                </c:pt>
                <c:pt idx="18433">
                  <c:v>71.866</c:v>
                </c:pt>
                <c:pt idx="18434">
                  <c:v>71.867999999999995</c:v>
                </c:pt>
                <c:pt idx="18435">
                  <c:v>71.87</c:v>
                </c:pt>
                <c:pt idx="18436">
                  <c:v>71.872</c:v>
                </c:pt>
                <c:pt idx="18437">
                  <c:v>71.873999999999995</c:v>
                </c:pt>
                <c:pt idx="18438">
                  <c:v>71.876000000000005</c:v>
                </c:pt>
                <c:pt idx="18439">
                  <c:v>71.878</c:v>
                </c:pt>
                <c:pt idx="18440">
                  <c:v>71.88</c:v>
                </c:pt>
                <c:pt idx="18441">
                  <c:v>71.882000000000005</c:v>
                </c:pt>
                <c:pt idx="18442">
                  <c:v>71.884</c:v>
                </c:pt>
                <c:pt idx="18443">
                  <c:v>71.885999999999996</c:v>
                </c:pt>
                <c:pt idx="18444">
                  <c:v>71.888000000000005</c:v>
                </c:pt>
                <c:pt idx="18445">
                  <c:v>71.89</c:v>
                </c:pt>
                <c:pt idx="18446">
                  <c:v>71.891999999999996</c:v>
                </c:pt>
                <c:pt idx="18447">
                  <c:v>71.894000000000005</c:v>
                </c:pt>
                <c:pt idx="18448">
                  <c:v>71.896000000000001</c:v>
                </c:pt>
                <c:pt idx="18449">
                  <c:v>71.897999999999996</c:v>
                </c:pt>
                <c:pt idx="18450">
                  <c:v>71.900000000000006</c:v>
                </c:pt>
                <c:pt idx="18451">
                  <c:v>71.902000000000001</c:v>
                </c:pt>
                <c:pt idx="18452">
                  <c:v>71.903999999999996</c:v>
                </c:pt>
                <c:pt idx="18453">
                  <c:v>71.906000000000006</c:v>
                </c:pt>
                <c:pt idx="18454">
                  <c:v>71.908000000000001</c:v>
                </c:pt>
                <c:pt idx="18455">
                  <c:v>71.91</c:v>
                </c:pt>
                <c:pt idx="18456">
                  <c:v>71.912000000000006</c:v>
                </c:pt>
                <c:pt idx="18457">
                  <c:v>71.914000000000001</c:v>
                </c:pt>
                <c:pt idx="18458">
                  <c:v>71.915999999999997</c:v>
                </c:pt>
                <c:pt idx="18459">
                  <c:v>71.918000000000006</c:v>
                </c:pt>
                <c:pt idx="18460">
                  <c:v>71.92</c:v>
                </c:pt>
                <c:pt idx="18461">
                  <c:v>71.921999999999997</c:v>
                </c:pt>
                <c:pt idx="18462">
                  <c:v>71.924000000000007</c:v>
                </c:pt>
                <c:pt idx="18463">
                  <c:v>71.926000000000002</c:v>
                </c:pt>
                <c:pt idx="18464">
                  <c:v>71.927999999999997</c:v>
                </c:pt>
                <c:pt idx="18465">
                  <c:v>71.930000000000007</c:v>
                </c:pt>
                <c:pt idx="18466">
                  <c:v>71.932000000000002</c:v>
                </c:pt>
                <c:pt idx="18467">
                  <c:v>71.933999999999997</c:v>
                </c:pt>
                <c:pt idx="18468">
                  <c:v>71.936000000000007</c:v>
                </c:pt>
                <c:pt idx="18469">
                  <c:v>71.938000000000002</c:v>
                </c:pt>
                <c:pt idx="18470">
                  <c:v>71.94</c:v>
                </c:pt>
                <c:pt idx="18471">
                  <c:v>71.941999999999993</c:v>
                </c:pt>
                <c:pt idx="18472">
                  <c:v>71.944000000000003</c:v>
                </c:pt>
                <c:pt idx="18473">
                  <c:v>71.945999999999998</c:v>
                </c:pt>
                <c:pt idx="18474">
                  <c:v>71.947999999999993</c:v>
                </c:pt>
                <c:pt idx="18475">
                  <c:v>71.95</c:v>
                </c:pt>
                <c:pt idx="18476">
                  <c:v>71.951999999999998</c:v>
                </c:pt>
                <c:pt idx="18477">
                  <c:v>71.953999999999994</c:v>
                </c:pt>
                <c:pt idx="18478">
                  <c:v>71.956000000000003</c:v>
                </c:pt>
                <c:pt idx="18479">
                  <c:v>71.957999999999998</c:v>
                </c:pt>
                <c:pt idx="18480">
                  <c:v>71.959999999999994</c:v>
                </c:pt>
                <c:pt idx="18481">
                  <c:v>71.962000000000003</c:v>
                </c:pt>
                <c:pt idx="18482">
                  <c:v>71.963999999999999</c:v>
                </c:pt>
                <c:pt idx="18483">
                  <c:v>71.965999999999994</c:v>
                </c:pt>
                <c:pt idx="18484">
                  <c:v>71.968000000000004</c:v>
                </c:pt>
                <c:pt idx="18485">
                  <c:v>71.97</c:v>
                </c:pt>
                <c:pt idx="18486">
                  <c:v>71.971999999999994</c:v>
                </c:pt>
                <c:pt idx="18487">
                  <c:v>71.974000000000004</c:v>
                </c:pt>
                <c:pt idx="18488">
                  <c:v>71.975999999999999</c:v>
                </c:pt>
                <c:pt idx="18489">
                  <c:v>71.977999999999994</c:v>
                </c:pt>
                <c:pt idx="18490">
                  <c:v>71.98</c:v>
                </c:pt>
                <c:pt idx="18491">
                  <c:v>71.981999999999999</c:v>
                </c:pt>
                <c:pt idx="18492">
                  <c:v>71.983999999999995</c:v>
                </c:pt>
                <c:pt idx="18493">
                  <c:v>71.986000000000004</c:v>
                </c:pt>
                <c:pt idx="18494">
                  <c:v>71.988</c:v>
                </c:pt>
                <c:pt idx="18495">
                  <c:v>71.989999999999995</c:v>
                </c:pt>
                <c:pt idx="18496">
                  <c:v>71.992000000000004</c:v>
                </c:pt>
                <c:pt idx="18497">
                  <c:v>71.994</c:v>
                </c:pt>
                <c:pt idx="18498">
                  <c:v>71.995999999999995</c:v>
                </c:pt>
                <c:pt idx="18499">
                  <c:v>71.998000000000005</c:v>
                </c:pt>
                <c:pt idx="18500">
                  <c:v>72</c:v>
                </c:pt>
                <c:pt idx="18501">
                  <c:v>72.001999999999995</c:v>
                </c:pt>
                <c:pt idx="18502">
                  <c:v>72.004000000000005</c:v>
                </c:pt>
                <c:pt idx="18503">
                  <c:v>72.006</c:v>
                </c:pt>
                <c:pt idx="18504">
                  <c:v>72.007999999999996</c:v>
                </c:pt>
                <c:pt idx="18505">
                  <c:v>72.010000000000005</c:v>
                </c:pt>
                <c:pt idx="18506">
                  <c:v>72.012</c:v>
                </c:pt>
                <c:pt idx="18507">
                  <c:v>72.013999999999996</c:v>
                </c:pt>
                <c:pt idx="18508">
                  <c:v>72.016000000000005</c:v>
                </c:pt>
                <c:pt idx="18509">
                  <c:v>72.018000000000001</c:v>
                </c:pt>
                <c:pt idx="18510">
                  <c:v>72.02</c:v>
                </c:pt>
                <c:pt idx="18511">
                  <c:v>72.022000000000006</c:v>
                </c:pt>
                <c:pt idx="18512">
                  <c:v>72.024000000000001</c:v>
                </c:pt>
                <c:pt idx="18513">
                  <c:v>72.025999999999996</c:v>
                </c:pt>
                <c:pt idx="18514">
                  <c:v>72.028000000000006</c:v>
                </c:pt>
                <c:pt idx="18515">
                  <c:v>72.03</c:v>
                </c:pt>
                <c:pt idx="18516">
                  <c:v>72.031999999999996</c:v>
                </c:pt>
                <c:pt idx="18517">
                  <c:v>72.034000000000006</c:v>
                </c:pt>
                <c:pt idx="18518">
                  <c:v>72.036000000000001</c:v>
                </c:pt>
                <c:pt idx="18519">
                  <c:v>72.037999999999997</c:v>
                </c:pt>
                <c:pt idx="18520">
                  <c:v>72.040000000000006</c:v>
                </c:pt>
                <c:pt idx="18521">
                  <c:v>72.042000000000002</c:v>
                </c:pt>
                <c:pt idx="18522">
                  <c:v>72.043999999999997</c:v>
                </c:pt>
                <c:pt idx="18523">
                  <c:v>72.046000000000006</c:v>
                </c:pt>
                <c:pt idx="18524">
                  <c:v>72.048000000000002</c:v>
                </c:pt>
                <c:pt idx="18525">
                  <c:v>72.05</c:v>
                </c:pt>
                <c:pt idx="18526">
                  <c:v>72.052000000000007</c:v>
                </c:pt>
                <c:pt idx="18527">
                  <c:v>72.054000000000002</c:v>
                </c:pt>
                <c:pt idx="18528">
                  <c:v>72.055999999999997</c:v>
                </c:pt>
                <c:pt idx="18529">
                  <c:v>72.058000000000007</c:v>
                </c:pt>
                <c:pt idx="18530">
                  <c:v>72.06</c:v>
                </c:pt>
                <c:pt idx="18531">
                  <c:v>72.061999999999998</c:v>
                </c:pt>
                <c:pt idx="18532">
                  <c:v>72.063999999999993</c:v>
                </c:pt>
                <c:pt idx="18533">
                  <c:v>72.066000000000003</c:v>
                </c:pt>
                <c:pt idx="18534">
                  <c:v>72.067999999999998</c:v>
                </c:pt>
                <c:pt idx="18535">
                  <c:v>72.069999999999993</c:v>
                </c:pt>
                <c:pt idx="18536">
                  <c:v>72.072000000000003</c:v>
                </c:pt>
                <c:pt idx="18537">
                  <c:v>72.073999999999998</c:v>
                </c:pt>
                <c:pt idx="18538">
                  <c:v>72.075999999999993</c:v>
                </c:pt>
                <c:pt idx="18539">
                  <c:v>72.078000000000003</c:v>
                </c:pt>
                <c:pt idx="18540">
                  <c:v>72.08</c:v>
                </c:pt>
                <c:pt idx="18541">
                  <c:v>72.081999999999994</c:v>
                </c:pt>
                <c:pt idx="18542">
                  <c:v>72.084000000000003</c:v>
                </c:pt>
                <c:pt idx="18543">
                  <c:v>72.085999999999999</c:v>
                </c:pt>
                <c:pt idx="18544">
                  <c:v>72.087999999999994</c:v>
                </c:pt>
                <c:pt idx="18545">
                  <c:v>72.09</c:v>
                </c:pt>
                <c:pt idx="18546">
                  <c:v>72.091999999999999</c:v>
                </c:pt>
                <c:pt idx="18547">
                  <c:v>72.093999999999994</c:v>
                </c:pt>
                <c:pt idx="18548">
                  <c:v>72.096000000000004</c:v>
                </c:pt>
                <c:pt idx="18549">
                  <c:v>72.097999999999999</c:v>
                </c:pt>
                <c:pt idx="18550">
                  <c:v>72.099999999999994</c:v>
                </c:pt>
                <c:pt idx="18551">
                  <c:v>72.102000000000004</c:v>
                </c:pt>
                <c:pt idx="18552">
                  <c:v>72.103999999999999</c:v>
                </c:pt>
                <c:pt idx="18553">
                  <c:v>72.105999999999995</c:v>
                </c:pt>
                <c:pt idx="18554">
                  <c:v>72.108000000000004</c:v>
                </c:pt>
                <c:pt idx="18555">
                  <c:v>72.11</c:v>
                </c:pt>
                <c:pt idx="18556">
                  <c:v>72.111999999999995</c:v>
                </c:pt>
                <c:pt idx="18557">
                  <c:v>72.114000000000004</c:v>
                </c:pt>
                <c:pt idx="18558">
                  <c:v>72.116</c:v>
                </c:pt>
                <c:pt idx="18559">
                  <c:v>72.117999999999995</c:v>
                </c:pt>
                <c:pt idx="18560">
                  <c:v>72.12</c:v>
                </c:pt>
                <c:pt idx="18561">
                  <c:v>72.122</c:v>
                </c:pt>
                <c:pt idx="18562">
                  <c:v>72.123999999999995</c:v>
                </c:pt>
                <c:pt idx="18563">
                  <c:v>72.126000000000005</c:v>
                </c:pt>
                <c:pt idx="18564">
                  <c:v>72.128</c:v>
                </c:pt>
                <c:pt idx="18565">
                  <c:v>72.13</c:v>
                </c:pt>
                <c:pt idx="18566">
                  <c:v>72.132000000000005</c:v>
                </c:pt>
                <c:pt idx="18567">
                  <c:v>72.134</c:v>
                </c:pt>
                <c:pt idx="18568">
                  <c:v>72.135999999999996</c:v>
                </c:pt>
                <c:pt idx="18569">
                  <c:v>72.138000000000005</c:v>
                </c:pt>
                <c:pt idx="18570">
                  <c:v>72.14</c:v>
                </c:pt>
                <c:pt idx="18571">
                  <c:v>72.141999999999996</c:v>
                </c:pt>
                <c:pt idx="18572">
                  <c:v>72.144000000000005</c:v>
                </c:pt>
                <c:pt idx="18573">
                  <c:v>72.146000000000001</c:v>
                </c:pt>
                <c:pt idx="18574">
                  <c:v>72.147999999999996</c:v>
                </c:pt>
                <c:pt idx="18575">
                  <c:v>72.150000000000006</c:v>
                </c:pt>
                <c:pt idx="18576">
                  <c:v>72.152000000000001</c:v>
                </c:pt>
                <c:pt idx="18577">
                  <c:v>72.153999999999996</c:v>
                </c:pt>
                <c:pt idx="18578">
                  <c:v>72.156000000000006</c:v>
                </c:pt>
                <c:pt idx="18579">
                  <c:v>72.158000000000001</c:v>
                </c:pt>
                <c:pt idx="18580">
                  <c:v>72.16</c:v>
                </c:pt>
                <c:pt idx="18581">
                  <c:v>72.162000000000006</c:v>
                </c:pt>
                <c:pt idx="18582">
                  <c:v>72.164000000000001</c:v>
                </c:pt>
                <c:pt idx="18583">
                  <c:v>72.165999999999997</c:v>
                </c:pt>
                <c:pt idx="18584">
                  <c:v>72.168000000000006</c:v>
                </c:pt>
                <c:pt idx="18585">
                  <c:v>72.17</c:v>
                </c:pt>
                <c:pt idx="18586">
                  <c:v>72.171999999999997</c:v>
                </c:pt>
                <c:pt idx="18587">
                  <c:v>72.174000000000007</c:v>
                </c:pt>
                <c:pt idx="18588">
                  <c:v>72.176000000000002</c:v>
                </c:pt>
                <c:pt idx="18589">
                  <c:v>72.177999999999997</c:v>
                </c:pt>
                <c:pt idx="18590">
                  <c:v>72.180000000000007</c:v>
                </c:pt>
                <c:pt idx="18591">
                  <c:v>72.182000000000002</c:v>
                </c:pt>
                <c:pt idx="18592">
                  <c:v>72.183999999999997</c:v>
                </c:pt>
                <c:pt idx="18593">
                  <c:v>72.186000000000007</c:v>
                </c:pt>
                <c:pt idx="18594">
                  <c:v>72.188000000000002</c:v>
                </c:pt>
                <c:pt idx="18595">
                  <c:v>72.19</c:v>
                </c:pt>
                <c:pt idx="18596">
                  <c:v>72.191999999999993</c:v>
                </c:pt>
                <c:pt idx="18597">
                  <c:v>72.194000000000003</c:v>
                </c:pt>
                <c:pt idx="18598">
                  <c:v>72.195999999999998</c:v>
                </c:pt>
                <c:pt idx="18599">
                  <c:v>72.197999999999993</c:v>
                </c:pt>
                <c:pt idx="18600">
                  <c:v>72.2</c:v>
                </c:pt>
                <c:pt idx="18601">
                  <c:v>72.201999999999998</c:v>
                </c:pt>
                <c:pt idx="18602">
                  <c:v>72.203999999999994</c:v>
                </c:pt>
                <c:pt idx="18603">
                  <c:v>72.206000000000003</c:v>
                </c:pt>
                <c:pt idx="18604">
                  <c:v>72.207999999999998</c:v>
                </c:pt>
                <c:pt idx="18605">
                  <c:v>72.209999999999994</c:v>
                </c:pt>
                <c:pt idx="18606">
                  <c:v>72.212000000000003</c:v>
                </c:pt>
                <c:pt idx="18607">
                  <c:v>72.213999999999999</c:v>
                </c:pt>
                <c:pt idx="18608">
                  <c:v>72.215999999999994</c:v>
                </c:pt>
                <c:pt idx="18609">
                  <c:v>72.218000000000004</c:v>
                </c:pt>
                <c:pt idx="18610">
                  <c:v>72.22</c:v>
                </c:pt>
                <c:pt idx="18611">
                  <c:v>72.221999999999994</c:v>
                </c:pt>
                <c:pt idx="18612">
                  <c:v>72.224000000000004</c:v>
                </c:pt>
                <c:pt idx="18613">
                  <c:v>72.225999999999999</c:v>
                </c:pt>
                <c:pt idx="18614">
                  <c:v>72.227999999999994</c:v>
                </c:pt>
                <c:pt idx="18615">
                  <c:v>72.23</c:v>
                </c:pt>
                <c:pt idx="18616">
                  <c:v>72.231999999999999</c:v>
                </c:pt>
                <c:pt idx="18617">
                  <c:v>72.233999999999995</c:v>
                </c:pt>
                <c:pt idx="18618">
                  <c:v>72.236000000000004</c:v>
                </c:pt>
                <c:pt idx="18619">
                  <c:v>72.238</c:v>
                </c:pt>
                <c:pt idx="18620">
                  <c:v>72.239999999999995</c:v>
                </c:pt>
                <c:pt idx="18621">
                  <c:v>72.242000000000004</c:v>
                </c:pt>
                <c:pt idx="18622">
                  <c:v>72.244</c:v>
                </c:pt>
                <c:pt idx="18623">
                  <c:v>72.245999999999995</c:v>
                </c:pt>
                <c:pt idx="18624">
                  <c:v>72.248000000000005</c:v>
                </c:pt>
                <c:pt idx="18625">
                  <c:v>72.25</c:v>
                </c:pt>
                <c:pt idx="18626">
                  <c:v>72.251999999999995</c:v>
                </c:pt>
                <c:pt idx="18627">
                  <c:v>72.254000000000005</c:v>
                </c:pt>
                <c:pt idx="18628">
                  <c:v>72.256</c:v>
                </c:pt>
                <c:pt idx="18629">
                  <c:v>72.257999999999996</c:v>
                </c:pt>
                <c:pt idx="18630">
                  <c:v>72.260000000000005</c:v>
                </c:pt>
                <c:pt idx="18631">
                  <c:v>72.262</c:v>
                </c:pt>
                <c:pt idx="18632">
                  <c:v>72.263999999999996</c:v>
                </c:pt>
                <c:pt idx="18633">
                  <c:v>72.266000000000005</c:v>
                </c:pt>
                <c:pt idx="18634">
                  <c:v>72.268000000000001</c:v>
                </c:pt>
                <c:pt idx="18635">
                  <c:v>72.27</c:v>
                </c:pt>
                <c:pt idx="18636">
                  <c:v>72.272000000000006</c:v>
                </c:pt>
                <c:pt idx="18637">
                  <c:v>72.274000000000001</c:v>
                </c:pt>
                <c:pt idx="18638">
                  <c:v>72.275999999999996</c:v>
                </c:pt>
                <c:pt idx="18639">
                  <c:v>72.278000000000006</c:v>
                </c:pt>
                <c:pt idx="18640">
                  <c:v>72.28</c:v>
                </c:pt>
                <c:pt idx="18641">
                  <c:v>72.281999999999996</c:v>
                </c:pt>
                <c:pt idx="18642">
                  <c:v>72.284000000000006</c:v>
                </c:pt>
                <c:pt idx="18643">
                  <c:v>72.286000000000001</c:v>
                </c:pt>
                <c:pt idx="18644">
                  <c:v>72.287999999999997</c:v>
                </c:pt>
                <c:pt idx="18645">
                  <c:v>72.290000000000006</c:v>
                </c:pt>
                <c:pt idx="18646">
                  <c:v>72.292000000000002</c:v>
                </c:pt>
                <c:pt idx="18647">
                  <c:v>72.293999999999997</c:v>
                </c:pt>
                <c:pt idx="18648">
                  <c:v>72.296000000000006</c:v>
                </c:pt>
                <c:pt idx="18649">
                  <c:v>72.298000000000002</c:v>
                </c:pt>
                <c:pt idx="18650">
                  <c:v>72.3</c:v>
                </c:pt>
                <c:pt idx="18651">
                  <c:v>72.302000000000007</c:v>
                </c:pt>
                <c:pt idx="18652">
                  <c:v>72.304000000000002</c:v>
                </c:pt>
                <c:pt idx="18653">
                  <c:v>72.305999999999997</c:v>
                </c:pt>
                <c:pt idx="18654">
                  <c:v>72.308000000000007</c:v>
                </c:pt>
                <c:pt idx="18655">
                  <c:v>72.31</c:v>
                </c:pt>
                <c:pt idx="18656">
                  <c:v>72.311999999999998</c:v>
                </c:pt>
                <c:pt idx="18657">
                  <c:v>72.313999999999993</c:v>
                </c:pt>
                <c:pt idx="18658">
                  <c:v>72.316000000000003</c:v>
                </c:pt>
                <c:pt idx="18659">
                  <c:v>72.317999999999998</c:v>
                </c:pt>
                <c:pt idx="18660">
                  <c:v>72.319999999999993</c:v>
                </c:pt>
                <c:pt idx="18661">
                  <c:v>72.322000000000003</c:v>
                </c:pt>
                <c:pt idx="18662">
                  <c:v>72.323999999999998</c:v>
                </c:pt>
                <c:pt idx="18663">
                  <c:v>72.325999999999993</c:v>
                </c:pt>
                <c:pt idx="18664">
                  <c:v>72.328000000000003</c:v>
                </c:pt>
                <c:pt idx="18665">
                  <c:v>72.33</c:v>
                </c:pt>
                <c:pt idx="18666">
                  <c:v>72.331999999999994</c:v>
                </c:pt>
                <c:pt idx="18667">
                  <c:v>72.334000000000003</c:v>
                </c:pt>
                <c:pt idx="18668">
                  <c:v>72.335999999999999</c:v>
                </c:pt>
                <c:pt idx="18669">
                  <c:v>72.337999999999994</c:v>
                </c:pt>
                <c:pt idx="18670">
                  <c:v>72.34</c:v>
                </c:pt>
                <c:pt idx="18671">
                  <c:v>72.341999999999999</c:v>
                </c:pt>
                <c:pt idx="18672">
                  <c:v>72.343999999999994</c:v>
                </c:pt>
                <c:pt idx="18673">
                  <c:v>72.346000000000004</c:v>
                </c:pt>
                <c:pt idx="18674">
                  <c:v>72.347999999999999</c:v>
                </c:pt>
                <c:pt idx="18675">
                  <c:v>72.349999999999994</c:v>
                </c:pt>
                <c:pt idx="18676">
                  <c:v>72.352000000000004</c:v>
                </c:pt>
                <c:pt idx="18677">
                  <c:v>72.353999999999999</c:v>
                </c:pt>
                <c:pt idx="18678">
                  <c:v>72.355999999999995</c:v>
                </c:pt>
                <c:pt idx="18679">
                  <c:v>72.358000000000004</c:v>
                </c:pt>
                <c:pt idx="18680">
                  <c:v>72.36</c:v>
                </c:pt>
                <c:pt idx="18681">
                  <c:v>72.361999999999995</c:v>
                </c:pt>
                <c:pt idx="18682">
                  <c:v>72.364000000000004</c:v>
                </c:pt>
                <c:pt idx="18683">
                  <c:v>72.366</c:v>
                </c:pt>
                <c:pt idx="18684">
                  <c:v>72.367999999999995</c:v>
                </c:pt>
                <c:pt idx="18685">
                  <c:v>72.37</c:v>
                </c:pt>
                <c:pt idx="18686">
                  <c:v>72.372</c:v>
                </c:pt>
                <c:pt idx="18687">
                  <c:v>72.373999999999995</c:v>
                </c:pt>
                <c:pt idx="18688">
                  <c:v>72.376000000000005</c:v>
                </c:pt>
                <c:pt idx="18689">
                  <c:v>72.378</c:v>
                </c:pt>
                <c:pt idx="18690">
                  <c:v>72.38</c:v>
                </c:pt>
                <c:pt idx="18691">
                  <c:v>72.382000000000005</c:v>
                </c:pt>
                <c:pt idx="18692">
                  <c:v>72.384</c:v>
                </c:pt>
                <c:pt idx="18693">
                  <c:v>72.385999999999996</c:v>
                </c:pt>
                <c:pt idx="18694">
                  <c:v>72.388000000000005</c:v>
                </c:pt>
                <c:pt idx="18695">
                  <c:v>72.39</c:v>
                </c:pt>
                <c:pt idx="18696">
                  <c:v>72.391999999999996</c:v>
                </c:pt>
                <c:pt idx="18697">
                  <c:v>72.394000000000005</c:v>
                </c:pt>
                <c:pt idx="18698">
                  <c:v>72.396000000000001</c:v>
                </c:pt>
                <c:pt idx="18699">
                  <c:v>72.397999999999996</c:v>
                </c:pt>
                <c:pt idx="18700">
                  <c:v>72.400000000000006</c:v>
                </c:pt>
                <c:pt idx="18701">
                  <c:v>72.402000000000001</c:v>
                </c:pt>
                <c:pt idx="18702">
                  <c:v>72.403999999999996</c:v>
                </c:pt>
                <c:pt idx="18703">
                  <c:v>72.406000000000006</c:v>
                </c:pt>
                <c:pt idx="18704">
                  <c:v>72.408000000000001</c:v>
                </c:pt>
                <c:pt idx="18705">
                  <c:v>72.41</c:v>
                </c:pt>
                <c:pt idx="18706">
                  <c:v>72.412000000000006</c:v>
                </c:pt>
                <c:pt idx="18707">
                  <c:v>72.414000000000001</c:v>
                </c:pt>
                <c:pt idx="18708">
                  <c:v>72.415999999999997</c:v>
                </c:pt>
                <c:pt idx="18709">
                  <c:v>72.418000000000006</c:v>
                </c:pt>
                <c:pt idx="18710">
                  <c:v>72.42</c:v>
                </c:pt>
                <c:pt idx="18711">
                  <c:v>72.421999999999997</c:v>
                </c:pt>
                <c:pt idx="18712">
                  <c:v>72.424000000000007</c:v>
                </c:pt>
                <c:pt idx="18713">
                  <c:v>72.426000000000002</c:v>
                </c:pt>
                <c:pt idx="18714">
                  <c:v>72.427999999999997</c:v>
                </c:pt>
                <c:pt idx="18715">
                  <c:v>72.430000000000007</c:v>
                </c:pt>
                <c:pt idx="18716">
                  <c:v>72.432000000000002</c:v>
                </c:pt>
                <c:pt idx="18717">
                  <c:v>72.433999999999997</c:v>
                </c:pt>
                <c:pt idx="18718">
                  <c:v>72.436000000000007</c:v>
                </c:pt>
                <c:pt idx="18719">
                  <c:v>72.438000000000002</c:v>
                </c:pt>
                <c:pt idx="18720">
                  <c:v>72.44</c:v>
                </c:pt>
                <c:pt idx="18721">
                  <c:v>72.441999999999993</c:v>
                </c:pt>
                <c:pt idx="18722">
                  <c:v>72.444000000000003</c:v>
                </c:pt>
                <c:pt idx="18723">
                  <c:v>72.445999999999998</c:v>
                </c:pt>
                <c:pt idx="18724">
                  <c:v>72.447999999999993</c:v>
                </c:pt>
                <c:pt idx="18725">
                  <c:v>72.45</c:v>
                </c:pt>
                <c:pt idx="18726">
                  <c:v>72.451999999999998</c:v>
                </c:pt>
                <c:pt idx="18727">
                  <c:v>72.453999999999994</c:v>
                </c:pt>
                <c:pt idx="18728">
                  <c:v>72.456000000000003</c:v>
                </c:pt>
                <c:pt idx="18729">
                  <c:v>72.457999999999998</c:v>
                </c:pt>
                <c:pt idx="18730">
                  <c:v>72.459999999999994</c:v>
                </c:pt>
                <c:pt idx="18731">
                  <c:v>72.462000000000003</c:v>
                </c:pt>
                <c:pt idx="18732">
                  <c:v>72.463999999999999</c:v>
                </c:pt>
                <c:pt idx="18733">
                  <c:v>72.465999999999994</c:v>
                </c:pt>
                <c:pt idx="18734">
                  <c:v>72.468000000000004</c:v>
                </c:pt>
                <c:pt idx="18735">
                  <c:v>72.47</c:v>
                </c:pt>
                <c:pt idx="18736">
                  <c:v>72.471999999999994</c:v>
                </c:pt>
                <c:pt idx="18737">
                  <c:v>72.474000000000004</c:v>
                </c:pt>
                <c:pt idx="18738">
                  <c:v>72.475999999999999</c:v>
                </c:pt>
                <c:pt idx="18739">
                  <c:v>72.477999999999994</c:v>
                </c:pt>
                <c:pt idx="18740">
                  <c:v>72.48</c:v>
                </c:pt>
                <c:pt idx="18741">
                  <c:v>72.481999999999999</c:v>
                </c:pt>
                <c:pt idx="18742">
                  <c:v>72.483999999999995</c:v>
                </c:pt>
                <c:pt idx="18743">
                  <c:v>72.486000000000004</c:v>
                </c:pt>
                <c:pt idx="18744">
                  <c:v>72.488</c:v>
                </c:pt>
                <c:pt idx="18745">
                  <c:v>72.489999999999995</c:v>
                </c:pt>
                <c:pt idx="18746">
                  <c:v>72.492000000000004</c:v>
                </c:pt>
                <c:pt idx="18747">
                  <c:v>72.494</c:v>
                </c:pt>
                <c:pt idx="18748">
                  <c:v>72.495999999999995</c:v>
                </c:pt>
                <c:pt idx="18749">
                  <c:v>72.498000000000005</c:v>
                </c:pt>
                <c:pt idx="18750">
                  <c:v>72.5</c:v>
                </c:pt>
                <c:pt idx="18751">
                  <c:v>72.501999999999995</c:v>
                </c:pt>
                <c:pt idx="18752">
                  <c:v>72.504000000000005</c:v>
                </c:pt>
                <c:pt idx="18753">
                  <c:v>72.506</c:v>
                </c:pt>
                <c:pt idx="18754">
                  <c:v>72.507999999999996</c:v>
                </c:pt>
                <c:pt idx="18755">
                  <c:v>72.510000000000005</c:v>
                </c:pt>
                <c:pt idx="18756">
                  <c:v>72.512</c:v>
                </c:pt>
                <c:pt idx="18757">
                  <c:v>72.513999999999996</c:v>
                </c:pt>
                <c:pt idx="18758">
                  <c:v>72.516000000000005</c:v>
                </c:pt>
                <c:pt idx="18759">
                  <c:v>72.518000000000001</c:v>
                </c:pt>
                <c:pt idx="18760">
                  <c:v>72.52</c:v>
                </c:pt>
                <c:pt idx="18761">
                  <c:v>72.522000000000006</c:v>
                </c:pt>
                <c:pt idx="18762">
                  <c:v>72.524000000000001</c:v>
                </c:pt>
                <c:pt idx="18763">
                  <c:v>72.525999999999996</c:v>
                </c:pt>
                <c:pt idx="18764">
                  <c:v>72.528000000000006</c:v>
                </c:pt>
                <c:pt idx="18765">
                  <c:v>72.53</c:v>
                </c:pt>
                <c:pt idx="18766">
                  <c:v>72.531999999999996</c:v>
                </c:pt>
                <c:pt idx="18767">
                  <c:v>72.534000000000006</c:v>
                </c:pt>
                <c:pt idx="18768">
                  <c:v>72.536000000000001</c:v>
                </c:pt>
                <c:pt idx="18769">
                  <c:v>72.537999999999997</c:v>
                </c:pt>
                <c:pt idx="18770">
                  <c:v>72.540000000000006</c:v>
                </c:pt>
                <c:pt idx="18771">
                  <c:v>72.542000000000002</c:v>
                </c:pt>
                <c:pt idx="18772">
                  <c:v>72.543999999999997</c:v>
                </c:pt>
                <c:pt idx="18773">
                  <c:v>72.546000000000006</c:v>
                </c:pt>
                <c:pt idx="18774">
                  <c:v>72.548000000000002</c:v>
                </c:pt>
                <c:pt idx="18775">
                  <c:v>72.55</c:v>
                </c:pt>
                <c:pt idx="18776">
                  <c:v>72.552000000000007</c:v>
                </c:pt>
                <c:pt idx="18777">
                  <c:v>72.554000000000002</c:v>
                </c:pt>
                <c:pt idx="18778">
                  <c:v>72.555999999999997</c:v>
                </c:pt>
                <c:pt idx="18779">
                  <c:v>72.558000000000007</c:v>
                </c:pt>
                <c:pt idx="18780">
                  <c:v>72.56</c:v>
                </c:pt>
                <c:pt idx="18781">
                  <c:v>72.561999999999998</c:v>
                </c:pt>
                <c:pt idx="18782">
                  <c:v>72.563999999999993</c:v>
                </c:pt>
                <c:pt idx="18783">
                  <c:v>72.566000000000003</c:v>
                </c:pt>
                <c:pt idx="18784">
                  <c:v>72.567999999999998</c:v>
                </c:pt>
                <c:pt idx="18785">
                  <c:v>72.569999999999993</c:v>
                </c:pt>
                <c:pt idx="18786">
                  <c:v>72.572000000000003</c:v>
                </c:pt>
                <c:pt idx="18787">
                  <c:v>72.573999999999998</c:v>
                </c:pt>
                <c:pt idx="18788">
                  <c:v>72.575999999999993</c:v>
                </c:pt>
                <c:pt idx="18789">
                  <c:v>72.578000000000003</c:v>
                </c:pt>
                <c:pt idx="18790">
                  <c:v>72.58</c:v>
                </c:pt>
                <c:pt idx="18791">
                  <c:v>72.581999999999994</c:v>
                </c:pt>
                <c:pt idx="18792">
                  <c:v>72.584000000000003</c:v>
                </c:pt>
                <c:pt idx="18793">
                  <c:v>72.585999999999999</c:v>
                </c:pt>
                <c:pt idx="18794">
                  <c:v>72.587999999999994</c:v>
                </c:pt>
                <c:pt idx="18795">
                  <c:v>72.59</c:v>
                </c:pt>
                <c:pt idx="18796">
                  <c:v>72.591999999999999</c:v>
                </c:pt>
                <c:pt idx="18797">
                  <c:v>72.593999999999994</c:v>
                </c:pt>
                <c:pt idx="18798">
                  <c:v>72.596000000000004</c:v>
                </c:pt>
                <c:pt idx="18799">
                  <c:v>72.597999999999999</c:v>
                </c:pt>
                <c:pt idx="18800">
                  <c:v>72.599999999999994</c:v>
                </c:pt>
                <c:pt idx="18801">
                  <c:v>72.602000000000004</c:v>
                </c:pt>
                <c:pt idx="18802">
                  <c:v>72.603999999999999</c:v>
                </c:pt>
                <c:pt idx="18803">
                  <c:v>72.605999999999995</c:v>
                </c:pt>
                <c:pt idx="18804">
                  <c:v>72.608000000000004</c:v>
                </c:pt>
                <c:pt idx="18805">
                  <c:v>72.61</c:v>
                </c:pt>
                <c:pt idx="18806">
                  <c:v>72.611999999999995</c:v>
                </c:pt>
                <c:pt idx="18807">
                  <c:v>72.614000000000004</c:v>
                </c:pt>
                <c:pt idx="18808">
                  <c:v>72.616</c:v>
                </c:pt>
                <c:pt idx="18809">
                  <c:v>72.617999999999995</c:v>
                </c:pt>
                <c:pt idx="18810">
                  <c:v>72.62</c:v>
                </c:pt>
                <c:pt idx="18811">
                  <c:v>72.622</c:v>
                </c:pt>
                <c:pt idx="18812">
                  <c:v>72.623999999999995</c:v>
                </c:pt>
                <c:pt idx="18813">
                  <c:v>72.626000000000005</c:v>
                </c:pt>
                <c:pt idx="18814">
                  <c:v>72.628</c:v>
                </c:pt>
                <c:pt idx="18815">
                  <c:v>72.63</c:v>
                </c:pt>
                <c:pt idx="18816">
                  <c:v>72.632000000000005</c:v>
                </c:pt>
                <c:pt idx="18817">
                  <c:v>72.634</c:v>
                </c:pt>
                <c:pt idx="18818">
                  <c:v>72.635999999999996</c:v>
                </c:pt>
                <c:pt idx="18819">
                  <c:v>72.638000000000005</c:v>
                </c:pt>
                <c:pt idx="18820">
                  <c:v>72.64</c:v>
                </c:pt>
                <c:pt idx="18821">
                  <c:v>72.641999999999996</c:v>
                </c:pt>
                <c:pt idx="18822">
                  <c:v>72.644000000000005</c:v>
                </c:pt>
                <c:pt idx="18823">
                  <c:v>72.646000000000001</c:v>
                </c:pt>
                <c:pt idx="18824">
                  <c:v>72.647999999999996</c:v>
                </c:pt>
                <c:pt idx="18825">
                  <c:v>72.650000000000006</c:v>
                </c:pt>
                <c:pt idx="18826">
                  <c:v>72.652000000000001</c:v>
                </c:pt>
                <c:pt idx="18827">
                  <c:v>72.653999999999996</c:v>
                </c:pt>
                <c:pt idx="18828">
                  <c:v>72.656000000000006</c:v>
                </c:pt>
                <c:pt idx="18829">
                  <c:v>72.658000000000001</c:v>
                </c:pt>
                <c:pt idx="18830">
                  <c:v>72.66</c:v>
                </c:pt>
                <c:pt idx="18831">
                  <c:v>72.662000000000006</c:v>
                </c:pt>
                <c:pt idx="18832">
                  <c:v>72.664000000000001</c:v>
                </c:pt>
                <c:pt idx="18833">
                  <c:v>72.665999999999997</c:v>
                </c:pt>
                <c:pt idx="18834">
                  <c:v>72.668000000000006</c:v>
                </c:pt>
                <c:pt idx="18835">
                  <c:v>72.67</c:v>
                </c:pt>
                <c:pt idx="18836">
                  <c:v>72.671999999999997</c:v>
                </c:pt>
                <c:pt idx="18837">
                  <c:v>72.674000000000007</c:v>
                </c:pt>
                <c:pt idx="18838">
                  <c:v>72.676000000000002</c:v>
                </c:pt>
                <c:pt idx="18839">
                  <c:v>72.677999999999997</c:v>
                </c:pt>
                <c:pt idx="18840">
                  <c:v>72.680000000000007</c:v>
                </c:pt>
                <c:pt idx="18841">
                  <c:v>72.682000000000002</c:v>
                </c:pt>
                <c:pt idx="18842">
                  <c:v>72.683999999999997</c:v>
                </c:pt>
                <c:pt idx="18843">
                  <c:v>72.686000000000007</c:v>
                </c:pt>
                <c:pt idx="18844">
                  <c:v>72.688000000000002</c:v>
                </c:pt>
                <c:pt idx="18845">
                  <c:v>72.69</c:v>
                </c:pt>
                <c:pt idx="18846">
                  <c:v>72.691999999999993</c:v>
                </c:pt>
                <c:pt idx="18847">
                  <c:v>72.694000000000003</c:v>
                </c:pt>
                <c:pt idx="18848">
                  <c:v>72.695999999999998</c:v>
                </c:pt>
                <c:pt idx="18849">
                  <c:v>72.697999999999993</c:v>
                </c:pt>
                <c:pt idx="18850">
                  <c:v>72.7</c:v>
                </c:pt>
                <c:pt idx="18851">
                  <c:v>72.701999999999998</c:v>
                </c:pt>
                <c:pt idx="18852">
                  <c:v>72.703999999999994</c:v>
                </c:pt>
                <c:pt idx="18853">
                  <c:v>72.706000000000003</c:v>
                </c:pt>
                <c:pt idx="18854">
                  <c:v>72.707999999999998</c:v>
                </c:pt>
                <c:pt idx="18855">
                  <c:v>72.709999999999994</c:v>
                </c:pt>
                <c:pt idx="18856">
                  <c:v>72.712000000000003</c:v>
                </c:pt>
                <c:pt idx="18857">
                  <c:v>72.713999999999999</c:v>
                </c:pt>
                <c:pt idx="18858">
                  <c:v>72.715999999999994</c:v>
                </c:pt>
                <c:pt idx="18859">
                  <c:v>72.718000000000004</c:v>
                </c:pt>
                <c:pt idx="18860">
                  <c:v>72.72</c:v>
                </c:pt>
                <c:pt idx="18861">
                  <c:v>72.721999999999994</c:v>
                </c:pt>
                <c:pt idx="18862">
                  <c:v>72.724000000000004</c:v>
                </c:pt>
                <c:pt idx="18863">
                  <c:v>72.725999999999999</c:v>
                </c:pt>
                <c:pt idx="18864">
                  <c:v>72.727999999999994</c:v>
                </c:pt>
                <c:pt idx="18865">
                  <c:v>72.73</c:v>
                </c:pt>
                <c:pt idx="18866">
                  <c:v>72.731999999999999</c:v>
                </c:pt>
                <c:pt idx="18867">
                  <c:v>72.733999999999995</c:v>
                </c:pt>
                <c:pt idx="18868">
                  <c:v>72.736000000000004</c:v>
                </c:pt>
                <c:pt idx="18869">
                  <c:v>72.738</c:v>
                </c:pt>
                <c:pt idx="18870">
                  <c:v>72.739999999999995</c:v>
                </c:pt>
                <c:pt idx="18871">
                  <c:v>72.742000000000004</c:v>
                </c:pt>
                <c:pt idx="18872">
                  <c:v>72.744</c:v>
                </c:pt>
                <c:pt idx="18873">
                  <c:v>72.745999999999995</c:v>
                </c:pt>
                <c:pt idx="18874">
                  <c:v>72.748000000000005</c:v>
                </c:pt>
                <c:pt idx="18875">
                  <c:v>72.75</c:v>
                </c:pt>
                <c:pt idx="18876">
                  <c:v>72.751999999999995</c:v>
                </c:pt>
                <c:pt idx="18877">
                  <c:v>72.754000000000005</c:v>
                </c:pt>
                <c:pt idx="18878">
                  <c:v>72.756</c:v>
                </c:pt>
                <c:pt idx="18879">
                  <c:v>72.757999999999996</c:v>
                </c:pt>
                <c:pt idx="18880">
                  <c:v>72.760000000000005</c:v>
                </c:pt>
                <c:pt idx="18881">
                  <c:v>72.762</c:v>
                </c:pt>
                <c:pt idx="18882">
                  <c:v>72.763999999999996</c:v>
                </c:pt>
                <c:pt idx="18883">
                  <c:v>72.766000000000005</c:v>
                </c:pt>
                <c:pt idx="18884">
                  <c:v>72.768000000000001</c:v>
                </c:pt>
                <c:pt idx="18885">
                  <c:v>72.77</c:v>
                </c:pt>
                <c:pt idx="18886">
                  <c:v>72.772000000000006</c:v>
                </c:pt>
                <c:pt idx="18887">
                  <c:v>72.774000000000001</c:v>
                </c:pt>
                <c:pt idx="18888">
                  <c:v>72.775999999999996</c:v>
                </c:pt>
                <c:pt idx="18889">
                  <c:v>72.778000000000006</c:v>
                </c:pt>
                <c:pt idx="18890">
                  <c:v>72.78</c:v>
                </c:pt>
                <c:pt idx="18891">
                  <c:v>72.781999999999996</c:v>
                </c:pt>
                <c:pt idx="18892">
                  <c:v>72.784000000000006</c:v>
                </c:pt>
                <c:pt idx="18893">
                  <c:v>72.786000000000001</c:v>
                </c:pt>
                <c:pt idx="18894">
                  <c:v>72.787999999999997</c:v>
                </c:pt>
                <c:pt idx="18895">
                  <c:v>72.790000000000006</c:v>
                </c:pt>
                <c:pt idx="18896">
                  <c:v>72.792000000000002</c:v>
                </c:pt>
                <c:pt idx="18897">
                  <c:v>72.793999999999997</c:v>
                </c:pt>
                <c:pt idx="18898">
                  <c:v>72.796000000000006</c:v>
                </c:pt>
                <c:pt idx="18899">
                  <c:v>72.798000000000002</c:v>
                </c:pt>
                <c:pt idx="18900">
                  <c:v>72.8</c:v>
                </c:pt>
                <c:pt idx="18901">
                  <c:v>72.802000000000007</c:v>
                </c:pt>
                <c:pt idx="18902">
                  <c:v>72.804000000000002</c:v>
                </c:pt>
                <c:pt idx="18903">
                  <c:v>72.805999999999997</c:v>
                </c:pt>
                <c:pt idx="18904">
                  <c:v>72.808000000000007</c:v>
                </c:pt>
                <c:pt idx="18905">
                  <c:v>72.81</c:v>
                </c:pt>
                <c:pt idx="18906">
                  <c:v>72.811999999999998</c:v>
                </c:pt>
                <c:pt idx="18907">
                  <c:v>72.813999999999993</c:v>
                </c:pt>
                <c:pt idx="18908">
                  <c:v>72.816000000000003</c:v>
                </c:pt>
                <c:pt idx="18909">
                  <c:v>72.817999999999998</c:v>
                </c:pt>
                <c:pt idx="18910">
                  <c:v>72.819999999999993</c:v>
                </c:pt>
                <c:pt idx="18911">
                  <c:v>72.822000000000003</c:v>
                </c:pt>
                <c:pt idx="18912">
                  <c:v>72.823999999999998</c:v>
                </c:pt>
                <c:pt idx="18913">
                  <c:v>72.825999999999993</c:v>
                </c:pt>
                <c:pt idx="18914">
                  <c:v>72.828000000000003</c:v>
                </c:pt>
                <c:pt idx="18915">
                  <c:v>72.83</c:v>
                </c:pt>
                <c:pt idx="18916">
                  <c:v>72.831999999999994</c:v>
                </c:pt>
                <c:pt idx="18917">
                  <c:v>72.834000000000003</c:v>
                </c:pt>
                <c:pt idx="18918">
                  <c:v>72.835999999999999</c:v>
                </c:pt>
                <c:pt idx="18919">
                  <c:v>72.837999999999994</c:v>
                </c:pt>
                <c:pt idx="18920">
                  <c:v>72.84</c:v>
                </c:pt>
                <c:pt idx="18921">
                  <c:v>72.841999999999999</c:v>
                </c:pt>
                <c:pt idx="18922">
                  <c:v>72.843999999999994</c:v>
                </c:pt>
                <c:pt idx="18923">
                  <c:v>72.846000000000004</c:v>
                </c:pt>
                <c:pt idx="18924">
                  <c:v>72.847999999999999</c:v>
                </c:pt>
                <c:pt idx="18925">
                  <c:v>72.849999999999994</c:v>
                </c:pt>
                <c:pt idx="18926">
                  <c:v>72.852000000000004</c:v>
                </c:pt>
                <c:pt idx="18927">
                  <c:v>72.853999999999999</c:v>
                </c:pt>
                <c:pt idx="18928">
                  <c:v>72.855999999999995</c:v>
                </c:pt>
                <c:pt idx="18929">
                  <c:v>72.858000000000004</c:v>
                </c:pt>
                <c:pt idx="18930">
                  <c:v>72.86</c:v>
                </c:pt>
                <c:pt idx="18931">
                  <c:v>72.861999999999995</c:v>
                </c:pt>
                <c:pt idx="18932">
                  <c:v>72.864000000000004</c:v>
                </c:pt>
                <c:pt idx="18933">
                  <c:v>72.866</c:v>
                </c:pt>
                <c:pt idx="18934">
                  <c:v>72.867999999999995</c:v>
                </c:pt>
                <c:pt idx="18935">
                  <c:v>72.87</c:v>
                </c:pt>
                <c:pt idx="18936">
                  <c:v>72.872</c:v>
                </c:pt>
                <c:pt idx="18937">
                  <c:v>72.873999999999995</c:v>
                </c:pt>
                <c:pt idx="18938">
                  <c:v>72.876000000000005</c:v>
                </c:pt>
                <c:pt idx="18939">
                  <c:v>72.878</c:v>
                </c:pt>
                <c:pt idx="18940">
                  <c:v>72.88</c:v>
                </c:pt>
                <c:pt idx="18941">
                  <c:v>72.882000000000005</c:v>
                </c:pt>
                <c:pt idx="18942">
                  <c:v>72.884</c:v>
                </c:pt>
                <c:pt idx="18943">
                  <c:v>72.885999999999996</c:v>
                </c:pt>
                <c:pt idx="18944">
                  <c:v>72.888000000000005</c:v>
                </c:pt>
                <c:pt idx="18945">
                  <c:v>72.89</c:v>
                </c:pt>
                <c:pt idx="18946">
                  <c:v>72.891999999999996</c:v>
                </c:pt>
                <c:pt idx="18947">
                  <c:v>72.894000000000005</c:v>
                </c:pt>
                <c:pt idx="18948">
                  <c:v>72.896000000000001</c:v>
                </c:pt>
                <c:pt idx="18949">
                  <c:v>72.897999999999996</c:v>
                </c:pt>
                <c:pt idx="18950">
                  <c:v>72.900000000000006</c:v>
                </c:pt>
                <c:pt idx="18951">
                  <c:v>72.902000000000001</c:v>
                </c:pt>
                <c:pt idx="18952">
                  <c:v>72.903999999999996</c:v>
                </c:pt>
                <c:pt idx="18953">
                  <c:v>72.906000000000006</c:v>
                </c:pt>
                <c:pt idx="18954">
                  <c:v>72.908000000000001</c:v>
                </c:pt>
                <c:pt idx="18955">
                  <c:v>72.91</c:v>
                </c:pt>
                <c:pt idx="18956">
                  <c:v>72.912000000000006</c:v>
                </c:pt>
                <c:pt idx="18957">
                  <c:v>72.914000000000001</c:v>
                </c:pt>
                <c:pt idx="18958">
                  <c:v>72.915999999999997</c:v>
                </c:pt>
                <c:pt idx="18959">
                  <c:v>72.918000000000006</c:v>
                </c:pt>
                <c:pt idx="18960">
                  <c:v>72.92</c:v>
                </c:pt>
                <c:pt idx="18961">
                  <c:v>72.921999999999997</c:v>
                </c:pt>
                <c:pt idx="18962">
                  <c:v>72.924000000000007</c:v>
                </c:pt>
                <c:pt idx="18963">
                  <c:v>72.926000000000002</c:v>
                </c:pt>
                <c:pt idx="18964">
                  <c:v>72.927999999999997</c:v>
                </c:pt>
                <c:pt idx="18965">
                  <c:v>72.930000000000007</c:v>
                </c:pt>
                <c:pt idx="18966">
                  <c:v>72.932000000000002</c:v>
                </c:pt>
                <c:pt idx="18967">
                  <c:v>72.933999999999997</c:v>
                </c:pt>
                <c:pt idx="18968">
                  <c:v>72.936000000000007</c:v>
                </c:pt>
                <c:pt idx="18969">
                  <c:v>72.938000000000002</c:v>
                </c:pt>
                <c:pt idx="18970">
                  <c:v>72.94</c:v>
                </c:pt>
                <c:pt idx="18971">
                  <c:v>72.941999999999993</c:v>
                </c:pt>
                <c:pt idx="18972">
                  <c:v>72.944000000000003</c:v>
                </c:pt>
                <c:pt idx="18973">
                  <c:v>72.945999999999998</c:v>
                </c:pt>
                <c:pt idx="18974">
                  <c:v>72.947999999999993</c:v>
                </c:pt>
                <c:pt idx="18975">
                  <c:v>72.95</c:v>
                </c:pt>
                <c:pt idx="18976">
                  <c:v>72.951999999999998</c:v>
                </c:pt>
                <c:pt idx="18977">
                  <c:v>72.953999999999994</c:v>
                </c:pt>
                <c:pt idx="18978">
                  <c:v>72.956000000000003</c:v>
                </c:pt>
                <c:pt idx="18979">
                  <c:v>72.957999999999998</c:v>
                </c:pt>
                <c:pt idx="18980">
                  <c:v>72.959999999999994</c:v>
                </c:pt>
                <c:pt idx="18981">
                  <c:v>72.962000000000003</c:v>
                </c:pt>
                <c:pt idx="18982">
                  <c:v>72.963999999999999</c:v>
                </c:pt>
                <c:pt idx="18983">
                  <c:v>72.965999999999994</c:v>
                </c:pt>
                <c:pt idx="18984">
                  <c:v>72.968000000000004</c:v>
                </c:pt>
                <c:pt idx="18985">
                  <c:v>72.97</c:v>
                </c:pt>
                <c:pt idx="18986">
                  <c:v>72.971999999999994</c:v>
                </c:pt>
                <c:pt idx="18987">
                  <c:v>72.974000000000004</c:v>
                </c:pt>
                <c:pt idx="18988">
                  <c:v>72.975999999999999</c:v>
                </c:pt>
                <c:pt idx="18989">
                  <c:v>72.977999999999994</c:v>
                </c:pt>
                <c:pt idx="18990">
                  <c:v>72.98</c:v>
                </c:pt>
                <c:pt idx="18991">
                  <c:v>72.981999999999999</c:v>
                </c:pt>
                <c:pt idx="18992">
                  <c:v>72.983999999999995</c:v>
                </c:pt>
                <c:pt idx="18993">
                  <c:v>72.986000000000004</c:v>
                </c:pt>
                <c:pt idx="18994">
                  <c:v>72.988</c:v>
                </c:pt>
                <c:pt idx="18995">
                  <c:v>72.989999999999995</c:v>
                </c:pt>
                <c:pt idx="18996">
                  <c:v>72.992000000000004</c:v>
                </c:pt>
                <c:pt idx="18997">
                  <c:v>72.994</c:v>
                </c:pt>
                <c:pt idx="18998">
                  <c:v>72.995999999999995</c:v>
                </c:pt>
                <c:pt idx="18999">
                  <c:v>72.998000000000005</c:v>
                </c:pt>
                <c:pt idx="19000">
                  <c:v>73</c:v>
                </c:pt>
                <c:pt idx="19001">
                  <c:v>73.001999999999995</c:v>
                </c:pt>
                <c:pt idx="19002">
                  <c:v>73.004000000000005</c:v>
                </c:pt>
                <c:pt idx="19003">
                  <c:v>73.006</c:v>
                </c:pt>
                <c:pt idx="19004">
                  <c:v>73.007999999999996</c:v>
                </c:pt>
                <c:pt idx="19005">
                  <c:v>73.010000000000005</c:v>
                </c:pt>
                <c:pt idx="19006">
                  <c:v>73.012</c:v>
                </c:pt>
                <c:pt idx="19007">
                  <c:v>73.013999999999996</c:v>
                </c:pt>
                <c:pt idx="19008">
                  <c:v>73.016000000000005</c:v>
                </c:pt>
                <c:pt idx="19009">
                  <c:v>73.018000000000001</c:v>
                </c:pt>
                <c:pt idx="19010">
                  <c:v>73.02</c:v>
                </c:pt>
                <c:pt idx="19011">
                  <c:v>73.022000000000006</c:v>
                </c:pt>
                <c:pt idx="19012">
                  <c:v>73.024000000000001</c:v>
                </c:pt>
                <c:pt idx="19013">
                  <c:v>73.025999999999996</c:v>
                </c:pt>
                <c:pt idx="19014">
                  <c:v>73.028000000000006</c:v>
                </c:pt>
                <c:pt idx="19015">
                  <c:v>73.03</c:v>
                </c:pt>
                <c:pt idx="19016">
                  <c:v>73.031999999999996</c:v>
                </c:pt>
                <c:pt idx="19017">
                  <c:v>73.034000000000006</c:v>
                </c:pt>
                <c:pt idx="19018">
                  <c:v>73.036000000000001</c:v>
                </c:pt>
                <c:pt idx="19019">
                  <c:v>73.037999999999997</c:v>
                </c:pt>
                <c:pt idx="19020">
                  <c:v>73.040000000000006</c:v>
                </c:pt>
                <c:pt idx="19021">
                  <c:v>73.042000000000002</c:v>
                </c:pt>
                <c:pt idx="19022">
                  <c:v>73.043999999999997</c:v>
                </c:pt>
                <c:pt idx="19023">
                  <c:v>73.046000000000006</c:v>
                </c:pt>
                <c:pt idx="19024">
                  <c:v>73.048000000000002</c:v>
                </c:pt>
                <c:pt idx="19025">
                  <c:v>73.05</c:v>
                </c:pt>
                <c:pt idx="19026">
                  <c:v>73.052000000000007</c:v>
                </c:pt>
                <c:pt idx="19027">
                  <c:v>73.054000000000002</c:v>
                </c:pt>
                <c:pt idx="19028">
                  <c:v>73.055999999999997</c:v>
                </c:pt>
                <c:pt idx="19029">
                  <c:v>73.058000000000007</c:v>
                </c:pt>
                <c:pt idx="19030">
                  <c:v>73.06</c:v>
                </c:pt>
                <c:pt idx="19031">
                  <c:v>73.061999999999998</c:v>
                </c:pt>
                <c:pt idx="19032">
                  <c:v>73.063999999999993</c:v>
                </c:pt>
                <c:pt idx="19033">
                  <c:v>73.066000000000003</c:v>
                </c:pt>
                <c:pt idx="19034">
                  <c:v>73.067999999999998</c:v>
                </c:pt>
                <c:pt idx="19035">
                  <c:v>73.069999999999993</c:v>
                </c:pt>
                <c:pt idx="19036">
                  <c:v>73.072000000000003</c:v>
                </c:pt>
                <c:pt idx="19037">
                  <c:v>73.073999999999998</c:v>
                </c:pt>
                <c:pt idx="19038">
                  <c:v>73.075999999999993</c:v>
                </c:pt>
                <c:pt idx="19039">
                  <c:v>73.078000000000003</c:v>
                </c:pt>
                <c:pt idx="19040">
                  <c:v>73.08</c:v>
                </c:pt>
                <c:pt idx="19041">
                  <c:v>73.081999999999994</c:v>
                </c:pt>
                <c:pt idx="19042">
                  <c:v>73.084000000000003</c:v>
                </c:pt>
                <c:pt idx="19043">
                  <c:v>73.085999999999999</c:v>
                </c:pt>
                <c:pt idx="19044">
                  <c:v>73.087999999999994</c:v>
                </c:pt>
                <c:pt idx="19045">
                  <c:v>73.09</c:v>
                </c:pt>
                <c:pt idx="19046">
                  <c:v>73.091999999999999</c:v>
                </c:pt>
                <c:pt idx="19047">
                  <c:v>73.093999999999994</c:v>
                </c:pt>
                <c:pt idx="19048">
                  <c:v>73.096000000000004</c:v>
                </c:pt>
                <c:pt idx="19049">
                  <c:v>73.097999999999999</c:v>
                </c:pt>
                <c:pt idx="19050">
                  <c:v>73.099999999999994</c:v>
                </c:pt>
                <c:pt idx="19051">
                  <c:v>73.102000000000004</c:v>
                </c:pt>
                <c:pt idx="19052">
                  <c:v>73.103999999999999</c:v>
                </c:pt>
                <c:pt idx="19053">
                  <c:v>73.105999999999995</c:v>
                </c:pt>
                <c:pt idx="19054">
                  <c:v>73.108000000000004</c:v>
                </c:pt>
                <c:pt idx="19055">
                  <c:v>73.11</c:v>
                </c:pt>
                <c:pt idx="19056">
                  <c:v>73.111999999999995</c:v>
                </c:pt>
                <c:pt idx="19057">
                  <c:v>73.114000000000004</c:v>
                </c:pt>
                <c:pt idx="19058">
                  <c:v>73.116</c:v>
                </c:pt>
                <c:pt idx="19059">
                  <c:v>73.117999999999995</c:v>
                </c:pt>
                <c:pt idx="19060">
                  <c:v>73.12</c:v>
                </c:pt>
                <c:pt idx="19061">
                  <c:v>73.122</c:v>
                </c:pt>
                <c:pt idx="19062">
                  <c:v>73.123999999999995</c:v>
                </c:pt>
                <c:pt idx="19063">
                  <c:v>73.126000000000005</c:v>
                </c:pt>
                <c:pt idx="19064">
                  <c:v>73.128</c:v>
                </c:pt>
                <c:pt idx="19065">
                  <c:v>73.13</c:v>
                </c:pt>
                <c:pt idx="19066">
                  <c:v>73.132000000000005</c:v>
                </c:pt>
                <c:pt idx="19067">
                  <c:v>73.134</c:v>
                </c:pt>
                <c:pt idx="19068">
                  <c:v>73.135999999999996</c:v>
                </c:pt>
                <c:pt idx="19069">
                  <c:v>73.138000000000005</c:v>
                </c:pt>
                <c:pt idx="19070">
                  <c:v>73.14</c:v>
                </c:pt>
                <c:pt idx="19071">
                  <c:v>73.141999999999996</c:v>
                </c:pt>
                <c:pt idx="19072">
                  <c:v>73.144000000000005</c:v>
                </c:pt>
                <c:pt idx="19073">
                  <c:v>73.146000000000001</c:v>
                </c:pt>
                <c:pt idx="19074">
                  <c:v>73.147999999999996</c:v>
                </c:pt>
                <c:pt idx="19075">
                  <c:v>73.150000000000006</c:v>
                </c:pt>
                <c:pt idx="19076">
                  <c:v>73.152000000000001</c:v>
                </c:pt>
                <c:pt idx="19077">
                  <c:v>73.153999999999996</c:v>
                </c:pt>
                <c:pt idx="19078">
                  <c:v>73.156000000000006</c:v>
                </c:pt>
                <c:pt idx="19079">
                  <c:v>73.158000000000001</c:v>
                </c:pt>
                <c:pt idx="19080">
                  <c:v>73.16</c:v>
                </c:pt>
                <c:pt idx="19081">
                  <c:v>73.162000000000006</c:v>
                </c:pt>
                <c:pt idx="19082">
                  <c:v>73.164000000000001</c:v>
                </c:pt>
                <c:pt idx="19083">
                  <c:v>73.165999999999997</c:v>
                </c:pt>
                <c:pt idx="19084">
                  <c:v>73.168000000000006</c:v>
                </c:pt>
                <c:pt idx="19085">
                  <c:v>73.17</c:v>
                </c:pt>
                <c:pt idx="19086">
                  <c:v>73.171999999999997</c:v>
                </c:pt>
                <c:pt idx="19087">
                  <c:v>73.174000000000007</c:v>
                </c:pt>
                <c:pt idx="19088">
                  <c:v>73.176000000000002</c:v>
                </c:pt>
                <c:pt idx="19089">
                  <c:v>73.177999999999997</c:v>
                </c:pt>
                <c:pt idx="19090">
                  <c:v>73.180000000000007</c:v>
                </c:pt>
                <c:pt idx="19091">
                  <c:v>73.182000000000002</c:v>
                </c:pt>
                <c:pt idx="19092">
                  <c:v>73.183999999999997</c:v>
                </c:pt>
                <c:pt idx="19093">
                  <c:v>73.186000000000007</c:v>
                </c:pt>
                <c:pt idx="19094">
                  <c:v>73.188000000000002</c:v>
                </c:pt>
                <c:pt idx="19095">
                  <c:v>73.19</c:v>
                </c:pt>
                <c:pt idx="19096">
                  <c:v>73.191999999999993</c:v>
                </c:pt>
                <c:pt idx="19097">
                  <c:v>73.194000000000003</c:v>
                </c:pt>
                <c:pt idx="19098">
                  <c:v>73.195999999999998</c:v>
                </c:pt>
                <c:pt idx="19099">
                  <c:v>73.197999999999993</c:v>
                </c:pt>
                <c:pt idx="19100">
                  <c:v>73.2</c:v>
                </c:pt>
                <c:pt idx="19101">
                  <c:v>73.201999999999998</c:v>
                </c:pt>
                <c:pt idx="19102">
                  <c:v>73.203999999999994</c:v>
                </c:pt>
                <c:pt idx="19103">
                  <c:v>73.206000000000003</c:v>
                </c:pt>
                <c:pt idx="19104">
                  <c:v>73.207999999999998</c:v>
                </c:pt>
                <c:pt idx="19105">
                  <c:v>73.209999999999994</c:v>
                </c:pt>
                <c:pt idx="19106">
                  <c:v>73.212000000000003</c:v>
                </c:pt>
                <c:pt idx="19107">
                  <c:v>73.213999999999999</c:v>
                </c:pt>
                <c:pt idx="19108">
                  <c:v>73.215999999999994</c:v>
                </c:pt>
                <c:pt idx="19109">
                  <c:v>73.218000000000004</c:v>
                </c:pt>
                <c:pt idx="19110">
                  <c:v>73.22</c:v>
                </c:pt>
                <c:pt idx="19111">
                  <c:v>73.221999999999994</c:v>
                </c:pt>
                <c:pt idx="19112">
                  <c:v>73.224000000000004</c:v>
                </c:pt>
                <c:pt idx="19113">
                  <c:v>73.225999999999999</c:v>
                </c:pt>
                <c:pt idx="19114">
                  <c:v>73.227999999999994</c:v>
                </c:pt>
                <c:pt idx="19115">
                  <c:v>73.23</c:v>
                </c:pt>
                <c:pt idx="19116">
                  <c:v>73.231999999999999</c:v>
                </c:pt>
                <c:pt idx="19117">
                  <c:v>73.233999999999995</c:v>
                </c:pt>
                <c:pt idx="19118">
                  <c:v>73.236000000000004</c:v>
                </c:pt>
                <c:pt idx="19119">
                  <c:v>73.238</c:v>
                </c:pt>
                <c:pt idx="19120">
                  <c:v>73.239999999999995</c:v>
                </c:pt>
                <c:pt idx="19121">
                  <c:v>73.242000000000004</c:v>
                </c:pt>
                <c:pt idx="19122">
                  <c:v>73.244</c:v>
                </c:pt>
                <c:pt idx="19123">
                  <c:v>73.245999999999995</c:v>
                </c:pt>
                <c:pt idx="19124">
                  <c:v>73.248000000000005</c:v>
                </c:pt>
                <c:pt idx="19125">
                  <c:v>73.25</c:v>
                </c:pt>
                <c:pt idx="19126">
                  <c:v>73.251999999999995</c:v>
                </c:pt>
                <c:pt idx="19127">
                  <c:v>73.254000000000005</c:v>
                </c:pt>
                <c:pt idx="19128">
                  <c:v>73.256</c:v>
                </c:pt>
                <c:pt idx="19129">
                  <c:v>73.257999999999996</c:v>
                </c:pt>
                <c:pt idx="19130">
                  <c:v>73.260000000000005</c:v>
                </c:pt>
                <c:pt idx="19131">
                  <c:v>73.262</c:v>
                </c:pt>
                <c:pt idx="19132">
                  <c:v>73.263999999999996</c:v>
                </c:pt>
                <c:pt idx="19133">
                  <c:v>73.266000000000005</c:v>
                </c:pt>
                <c:pt idx="19134">
                  <c:v>73.268000000000001</c:v>
                </c:pt>
                <c:pt idx="19135">
                  <c:v>73.27</c:v>
                </c:pt>
                <c:pt idx="19136">
                  <c:v>73.272000000000006</c:v>
                </c:pt>
                <c:pt idx="19137">
                  <c:v>73.274000000000001</c:v>
                </c:pt>
                <c:pt idx="19138">
                  <c:v>73.275999999999996</c:v>
                </c:pt>
                <c:pt idx="19139">
                  <c:v>73.278000000000006</c:v>
                </c:pt>
                <c:pt idx="19140">
                  <c:v>73.28</c:v>
                </c:pt>
                <c:pt idx="19141">
                  <c:v>73.281999999999996</c:v>
                </c:pt>
                <c:pt idx="19142">
                  <c:v>73.284000000000006</c:v>
                </c:pt>
                <c:pt idx="19143">
                  <c:v>73.286000000000001</c:v>
                </c:pt>
                <c:pt idx="19144">
                  <c:v>73.287999999999997</c:v>
                </c:pt>
                <c:pt idx="19145">
                  <c:v>73.290000000000006</c:v>
                </c:pt>
                <c:pt idx="19146">
                  <c:v>73.292000000000002</c:v>
                </c:pt>
                <c:pt idx="19147">
                  <c:v>73.293999999999997</c:v>
                </c:pt>
                <c:pt idx="19148">
                  <c:v>73.296000000000006</c:v>
                </c:pt>
                <c:pt idx="19149">
                  <c:v>73.298000000000002</c:v>
                </c:pt>
                <c:pt idx="19150">
                  <c:v>73.3</c:v>
                </c:pt>
                <c:pt idx="19151">
                  <c:v>73.302000000000007</c:v>
                </c:pt>
                <c:pt idx="19152">
                  <c:v>73.304000000000002</c:v>
                </c:pt>
                <c:pt idx="19153">
                  <c:v>73.305999999999997</c:v>
                </c:pt>
                <c:pt idx="19154">
                  <c:v>73.308000000000007</c:v>
                </c:pt>
                <c:pt idx="19155">
                  <c:v>73.31</c:v>
                </c:pt>
                <c:pt idx="19156">
                  <c:v>73.311999999999998</c:v>
                </c:pt>
                <c:pt idx="19157">
                  <c:v>73.313999999999993</c:v>
                </c:pt>
                <c:pt idx="19158">
                  <c:v>73.316000000000003</c:v>
                </c:pt>
                <c:pt idx="19159">
                  <c:v>73.317999999999998</c:v>
                </c:pt>
                <c:pt idx="19160">
                  <c:v>73.319999999999993</c:v>
                </c:pt>
                <c:pt idx="19161">
                  <c:v>73.322000000000003</c:v>
                </c:pt>
                <c:pt idx="19162">
                  <c:v>73.323999999999998</c:v>
                </c:pt>
                <c:pt idx="19163">
                  <c:v>73.325999999999993</c:v>
                </c:pt>
                <c:pt idx="19164">
                  <c:v>73.328000000000003</c:v>
                </c:pt>
                <c:pt idx="19165">
                  <c:v>73.33</c:v>
                </c:pt>
                <c:pt idx="19166">
                  <c:v>73.331999999999994</c:v>
                </c:pt>
                <c:pt idx="19167">
                  <c:v>73.334000000000003</c:v>
                </c:pt>
                <c:pt idx="19168">
                  <c:v>73.335999999999999</c:v>
                </c:pt>
                <c:pt idx="19169">
                  <c:v>73.337999999999994</c:v>
                </c:pt>
                <c:pt idx="19170">
                  <c:v>73.34</c:v>
                </c:pt>
                <c:pt idx="19171">
                  <c:v>73.341999999999999</c:v>
                </c:pt>
                <c:pt idx="19172">
                  <c:v>73.343999999999994</c:v>
                </c:pt>
                <c:pt idx="19173">
                  <c:v>73.346000000000004</c:v>
                </c:pt>
                <c:pt idx="19174">
                  <c:v>73.347999999999999</c:v>
                </c:pt>
                <c:pt idx="19175">
                  <c:v>73.349999999999994</c:v>
                </c:pt>
                <c:pt idx="19176">
                  <c:v>73.352000000000004</c:v>
                </c:pt>
                <c:pt idx="19177">
                  <c:v>73.353999999999999</c:v>
                </c:pt>
                <c:pt idx="19178">
                  <c:v>73.355999999999995</c:v>
                </c:pt>
                <c:pt idx="19179">
                  <c:v>73.358000000000004</c:v>
                </c:pt>
                <c:pt idx="19180">
                  <c:v>73.36</c:v>
                </c:pt>
                <c:pt idx="19181">
                  <c:v>73.361999999999995</c:v>
                </c:pt>
                <c:pt idx="19182">
                  <c:v>73.364000000000004</c:v>
                </c:pt>
                <c:pt idx="19183">
                  <c:v>73.366</c:v>
                </c:pt>
                <c:pt idx="19184">
                  <c:v>73.367999999999995</c:v>
                </c:pt>
                <c:pt idx="19185">
                  <c:v>73.37</c:v>
                </c:pt>
                <c:pt idx="19186">
                  <c:v>73.372</c:v>
                </c:pt>
                <c:pt idx="19187">
                  <c:v>73.373999999999995</c:v>
                </c:pt>
                <c:pt idx="19188">
                  <c:v>73.376000000000005</c:v>
                </c:pt>
                <c:pt idx="19189">
                  <c:v>73.378</c:v>
                </c:pt>
                <c:pt idx="19190">
                  <c:v>73.38</c:v>
                </c:pt>
                <c:pt idx="19191">
                  <c:v>73.382000000000005</c:v>
                </c:pt>
                <c:pt idx="19192">
                  <c:v>73.384</c:v>
                </c:pt>
                <c:pt idx="19193">
                  <c:v>73.385999999999996</c:v>
                </c:pt>
                <c:pt idx="19194">
                  <c:v>73.388000000000005</c:v>
                </c:pt>
                <c:pt idx="19195">
                  <c:v>73.39</c:v>
                </c:pt>
                <c:pt idx="19196">
                  <c:v>73.391999999999996</c:v>
                </c:pt>
                <c:pt idx="19197">
                  <c:v>73.394000000000005</c:v>
                </c:pt>
                <c:pt idx="19198">
                  <c:v>73.396000000000001</c:v>
                </c:pt>
                <c:pt idx="19199">
                  <c:v>73.397999999999996</c:v>
                </c:pt>
                <c:pt idx="19200">
                  <c:v>73.400000000000006</c:v>
                </c:pt>
                <c:pt idx="19201">
                  <c:v>73.402000000000001</c:v>
                </c:pt>
                <c:pt idx="19202">
                  <c:v>73.403999999999996</c:v>
                </c:pt>
                <c:pt idx="19203">
                  <c:v>73.406000000000006</c:v>
                </c:pt>
                <c:pt idx="19204">
                  <c:v>73.408000000000001</c:v>
                </c:pt>
                <c:pt idx="19205">
                  <c:v>73.41</c:v>
                </c:pt>
                <c:pt idx="19206">
                  <c:v>73.412000000000006</c:v>
                </c:pt>
                <c:pt idx="19207">
                  <c:v>73.414000000000001</c:v>
                </c:pt>
                <c:pt idx="19208">
                  <c:v>73.415999999999997</c:v>
                </c:pt>
                <c:pt idx="19209">
                  <c:v>73.418000000000006</c:v>
                </c:pt>
                <c:pt idx="19210">
                  <c:v>73.42</c:v>
                </c:pt>
                <c:pt idx="19211">
                  <c:v>73.421999999999997</c:v>
                </c:pt>
                <c:pt idx="19212">
                  <c:v>73.424000000000007</c:v>
                </c:pt>
                <c:pt idx="19213">
                  <c:v>73.426000000000002</c:v>
                </c:pt>
                <c:pt idx="19214">
                  <c:v>73.427999999999997</c:v>
                </c:pt>
                <c:pt idx="19215">
                  <c:v>73.430000000000007</c:v>
                </c:pt>
                <c:pt idx="19216">
                  <c:v>73.432000000000002</c:v>
                </c:pt>
                <c:pt idx="19217">
                  <c:v>73.433999999999997</c:v>
                </c:pt>
                <c:pt idx="19218">
                  <c:v>73.436000000000007</c:v>
                </c:pt>
                <c:pt idx="19219">
                  <c:v>73.438000000000002</c:v>
                </c:pt>
                <c:pt idx="19220">
                  <c:v>73.44</c:v>
                </c:pt>
                <c:pt idx="19221">
                  <c:v>73.441999999999993</c:v>
                </c:pt>
                <c:pt idx="19222">
                  <c:v>73.444000000000003</c:v>
                </c:pt>
                <c:pt idx="19223">
                  <c:v>73.445999999999998</c:v>
                </c:pt>
                <c:pt idx="19224">
                  <c:v>73.447999999999993</c:v>
                </c:pt>
                <c:pt idx="19225">
                  <c:v>73.45</c:v>
                </c:pt>
                <c:pt idx="19226">
                  <c:v>73.451999999999998</c:v>
                </c:pt>
                <c:pt idx="19227">
                  <c:v>73.453999999999994</c:v>
                </c:pt>
                <c:pt idx="19228">
                  <c:v>73.456000000000003</c:v>
                </c:pt>
                <c:pt idx="19229">
                  <c:v>73.457999999999998</c:v>
                </c:pt>
                <c:pt idx="19230">
                  <c:v>73.459999999999994</c:v>
                </c:pt>
                <c:pt idx="19231">
                  <c:v>73.462000000000003</c:v>
                </c:pt>
                <c:pt idx="19232">
                  <c:v>73.463999999999999</c:v>
                </c:pt>
                <c:pt idx="19233">
                  <c:v>73.465999999999994</c:v>
                </c:pt>
                <c:pt idx="19234">
                  <c:v>73.468000000000004</c:v>
                </c:pt>
                <c:pt idx="19235">
                  <c:v>73.47</c:v>
                </c:pt>
                <c:pt idx="19236">
                  <c:v>73.471999999999994</c:v>
                </c:pt>
                <c:pt idx="19237">
                  <c:v>73.474000000000004</c:v>
                </c:pt>
                <c:pt idx="19238">
                  <c:v>73.475999999999999</c:v>
                </c:pt>
                <c:pt idx="19239">
                  <c:v>73.477999999999994</c:v>
                </c:pt>
                <c:pt idx="19240">
                  <c:v>73.48</c:v>
                </c:pt>
                <c:pt idx="19241">
                  <c:v>73.481999999999999</c:v>
                </c:pt>
                <c:pt idx="19242">
                  <c:v>73.483999999999995</c:v>
                </c:pt>
                <c:pt idx="19243">
                  <c:v>73.486000000000004</c:v>
                </c:pt>
                <c:pt idx="19244">
                  <c:v>73.488</c:v>
                </c:pt>
                <c:pt idx="19245">
                  <c:v>73.489999999999995</c:v>
                </c:pt>
                <c:pt idx="19246">
                  <c:v>73.492000000000004</c:v>
                </c:pt>
                <c:pt idx="19247">
                  <c:v>73.494</c:v>
                </c:pt>
                <c:pt idx="19248">
                  <c:v>73.495999999999995</c:v>
                </c:pt>
                <c:pt idx="19249">
                  <c:v>73.498000000000005</c:v>
                </c:pt>
                <c:pt idx="19250">
                  <c:v>73.5</c:v>
                </c:pt>
                <c:pt idx="19251">
                  <c:v>73.501999999999995</c:v>
                </c:pt>
                <c:pt idx="19252">
                  <c:v>73.504000000000005</c:v>
                </c:pt>
                <c:pt idx="19253">
                  <c:v>73.506</c:v>
                </c:pt>
                <c:pt idx="19254">
                  <c:v>73.507999999999996</c:v>
                </c:pt>
                <c:pt idx="19255">
                  <c:v>73.510000000000005</c:v>
                </c:pt>
                <c:pt idx="19256">
                  <c:v>73.512</c:v>
                </c:pt>
                <c:pt idx="19257">
                  <c:v>73.513999999999996</c:v>
                </c:pt>
                <c:pt idx="19258">
                  <c:v>73.516000000000005</c:v>
                </c:pt>
                <c:pt idx="19259">
                  <c:v>73.518000000000001</c:v>
                </c:pt>
                <c:pt idx="19260">
                  <c:v>73.52</c:v>
                </c:pt>
                <c:pt idx="19261">
                  <c:v>73.522000000000006</c:v>
                </c:pt>
                <c:pt idx="19262">
                  <c:v>73.524000000000001</c:v>
                </c:pt>
                <c:pt idx="19263">
                  <c:v>73.525999999999996</c:v>
                </c:pt>
                <c:pt idx="19264">
                  <c:v>73.528000000000006</c:v>
                </c:pt>
                <c:pt idx="19265">
                  <c:v>73.53</c:v>
                </c:pt>
                <c:pt idx="19266">
                  <c:v>73.531999999999996</c:v>
                </c:pt>
                <c:pt idx="19267">
                  <c:v>73.534000000000006</c:v>
                </c:pt>
                <c:pt idx="19268">
                  <c:v>73.536000000000001</c:v>
                </c:pt>
                <c:pt idx="19269">
                  <c:v>73.537999999999997</c:v>
                </c:pt>
                <c:pt idx="19270">
                  <c:v>73.540000000000006</c:v>
                </c:pt>
                <c:pt idx="19271">
                  <c:v>73.542000000000002</c:v>
                </c:pt>
                <c:pt idx="19272">
                  <c:v>73.543999999999997</c:v>
                </c:pt>
                <c:pt idx="19273">
                  <c:v>73.546000000000006</c:v>
                </c:pt>
                <c:pt idx="19274">
                  <c:v>73.548000000000002</c:v>
                </c:pt>
                <c:pt idx="19275">
                  <c:v>73.55</c:v>
                </c:pt>
                <c:pt idx="19276">
                  <c:v>73.552000000000007</c:v>
                </c:pt>
                <c:pt idx="19277">
                  <c:v>73.554000000000002</c:v>
                </c:pt>
                <c:pt idx="19278">
                  <c:v>73.555999999999997</c:v>
                </c:pt>
                <c:pt idx="19279">
                  <c:v>73.558000000000007</c:v>
                </c:pt>
                <c:pt idx="19280">
                  <c:v>73.56</c:v>
                </c:pt>
                <c:pt idx="19281">
                  <c:v>73.561999999999998</c:v>
                </c:pt>
                <c:pt idx="19282">
                  <c:v>73.563999999999993</c:v>
                </c:pt>
                <c:pt idx="19283">
                  <c:v>73.566000000000003</c:v>
                </c:pt>
                <c:pt idx="19284">
                  <c:v>73.567999999999998</c:v>
                </c:pt>
                <c:pt idx="19285">
                  <c:v>73.569999999999993</c:v>
                </c:pt>
                <c:pt idx="19286">
                  <c:v>73.572000000000003</c:v>
                </c:pt>
                <c:pt idx="19287">
                  <c:v>73.573999999999998</c:v>
                </c:pt>
                <c:pt idx="19288">
                  <c:v>73.575999999999993</c:v>
                </c:pt>
                <c:pt idx="19289">
                  <c:v>73.578000000000003</c:v>
                </c:pt>
                <c:pt idx="19290">
                  <c:v>73.58</c:v>
                </c:pt>
                <c:pt idx="19291">
                  <c:v>73.581999999999994</c:v>
                </c:pt>
                <c:pt idx="19292">
                  <c:v>73.584000000000003</c:v>
                </c:pt>
                <c:pt idx="19293">
                  <c:v>73.585999999999999</c:v>
                </c:pt>
                <c:pt idx="19294">
                  <c:v>73.587999999999994</c:v>
                </c:pt>
                <c:pt idx="19295">
                  <c:v>73.59</c:v>
                </c:pt>
                <c:pt idx="19296">
                  <c:v>73.591999999999999</c:v>
                </c:pt>
                <c:pt idx="19297">
                  <c:v>73.593999999999994</c:v>
                </c:pt>
                <c:pt idx="19298">
                  <c:v>73.596000000000004</c:v>
                </c:pt>
                <c:pt idx="19299">
                  <c:v>73.597999999999999</c:v>
                </c:pt>
                <c:pt idx="19300">
                  <c:v>73.599999999999994</c:v>
                </c:pt>
                <c:pt idx="19301">
                  <c:v>73.602000000000004</c:v>
                </c:pt>
                <c:pt idx="19302">
                  <c:v>73.603999999999999</c:v>
                </c:pt>
                <c:pt idx="19303">
                  <c:v>73.605999999999995</c:v>
                </c:pt>
                <c:pt idx="19304">
                  <c:v>73.608000000000004</c:v>
                </c:pt>
                <c:pt idx="19305">
                  <c:v>73.61</c:v>
                </c:pt>
                <c:pt idx="19306">
                  <c:v>73.611999999999995</c:v>
                </c:pt>
                <c:pt idx="19307">
                  <c:v>73.614000000000004</c:v>
                </c:pt>
                <c:pt idx="19308">
                  <c:v>73.616</c:v>
                </c:pt>
                <c:pt idx="19309">
                  <c:v>73.617999999999995</c:v>
                </c:pt>
                <c:pt idx="19310">
                  <c:v>73.62</c:v>
                </c:pt>
                <c:pt idx="19311">
                  <c:v>73.622</c:v>
                </c:pt>
                <c:pt idx="19312">
                  <c:v>73.623999999999995</c:v>
                </c:pt>
                <c:pt idx="19313">
                  <c:v>73.626000000000005</c:v>
                </c:pt>
                <c:pt idx="19314">
                  <c:v>73.628</c:v>
                </c:pt>
                <c:pt idx="19315">
                  <c:v>73.63</c:v>
                </c:pt>
                <c:pt idx="19316">
                  <c:v>73.632000000000005</c:v>
                </c:pt>
                <c:pt idx="19317">
                  <c:v>73.634</c:v>
                </c:pt>
                <c:pt idx="19318">
                  <c:v>73.635999999999996</c:v>
                </c:pt>
                <c:pt idx="19319">
                  <c:v>73.638000000000005</c:v>
                </c:pt>
                <c:pt idx="19320">
                  <c:v>73.64</c:v>
                </c:pt>
                <c:pt idx="19321">
                  <c:v>73.641999999999996</c:v>
                </c:pt>
                <c:pt idx="19322">
                  <c:v>73.644000000000005</c:v>
                </c:pt>
                <c:pt idx="19323">
                  <c:v>73.646000000000001</c:v>
                </c:pt>
                <c:pt idx="19324">
                  <c:v>73.647999999999996</c:v>
                </c:pt>
                <c:pt idx="19325">
                  <c:v>73.650000000000006</c:v>
                </c:pt>
                <c:pt idx="19326">
                  <c:v>73.652000000000001</c:v>
                </c:pt>
                <c:pt idx="19327">
                  <c:v>73.653999999999996</c:v>
                </c:pt>
                <c:pt idx="19328">
                  <c:v>73.656000000000006</c:v>
                </c:pt>
                <c:pt idx="19329">
                  <c:v>73.658000000000001</c:v>
                </c:pt>
                <c:pt idx="19330">
                  <c:v>73.66</c:v>
                </c:pt>
                <c:pt idx="19331">
                  <c:v>73.662000000000006</c:v>
                </c:pt>
                <c:pt idx="19332">
                  <c:v>73.664000000000001</c:v>
                </c:pt>
                <c:pt idx="19333">
                  <c:v>73.665999999999997</c:v>
                </c:pt>
                <c:pt idx="19334">
                  <c:v>73.668000000000006</c:v>
                </c:pt>
                <c:pt idx="19335">
                  <c:v>73.67</c:v>
                </c:pt>
                <c:pt idx="19336">
                  <c:v>73.671999999999997</c:v>
                </c:pt>
                <c:pt idx="19337">
                  <c:v>73.674000000000007</c:v>
                </c:pt>
                <c:pt idx="19338">
                  <c:v>73.676000000000002</c:v>
                </c:pt>
                <c:pt idx="19339">
                  <c:v>73.677999999999997</c:v>
                </c:pt>
                <c:pt idx="19340">
                  <c:v>73.680000000000007</c:v>
                </c:pt>
                <c:pt idx="19341">
                  <c:v>73.682000000000002</c:v>
                </c:pt>
                <c:pt idx="19342">
                  <c:v>73.683999999999997</c:v>
                </c:pt>
                <c:pt idx="19343">
                  <c:v>73.686000000000007</c:v>
                </c:pt>
                <c:pt idx="19344">
                  <c:v>73.688000000000002</c:v>
                </c:pt>
                <c:pt idx="19345">
                  <c:v>73.69</c:v>
                </c:pt>
                <c:pt idx="19346">
                  <c:v>73.691999999999993</c:v>
                </c:pt>
                <c:pt idx="19347">
                  <c:v>73.694000000000003</c:v>
                </c:pt>
                <c:pt idx="19348">
                  <c:v>73.695999999999998</c:v>
                </c:pt>
                <c:pt idx="19349">
                  <c:v>73.697999999999993</c:v>
                </c:pt>
                <c:pt idx="19350">
                  <c:v>73.7</c:v>
                </c:pt>
                <c:pt idx="19351">
                  <c:v>73.701999999999998</c:v>
                </c:pt>
                <c:pt idx="19352">
                  <c:v>73.703999999999994</c:v>
                </c:pt>
                <c:pt idx="19353">
                  <c:v>73.706000000000003</c:v>
                </c:pt>
                <c:pt idx="19354">
                  <c:v>73.707999999999998</c:v>
                </c:pt>
                <c:pt idx="19355">
                  <c:v>73.709999999999994</c:v>
                </c:pt>
                <c:pt idx="19356">
                  <c:v>73.712000000000003</c:v>
                </c:pt>
                <c:pt idx="19357">
                  <c:v>73.713999999999999</c:v>
                </c:pt>
                <c:pt idx="19358">
                  <c:v>73.715999999999994</c:v>
                </c:pt>
                <c:pt idx="19359">
                  <c:v>73.718000000000004</c:v>
                </c:pt>
                <c:pt idx="19360">
                  <c:v>73.72</c:v>
                </c:pt>
                <c:pt idx="19361">
                  <c:v>73.721999999999994</c:v>
                </c:pt>
                <c:pt idx="19362">
                  <c:v>73.724000000000004</c:v>
                </c:pt>
                <c:pt idx="19363">
                  <c:v>73.725999999999999</c:v>
                </c:pt>
                <c:pt idx="19364">
                  <c:v>73.727999999999994</c:v>
                </c:pt>
                <c:pt idx="19365">
                  <c:v>73.73</c:v>
                </c:pt>
                <c:pt idx="19366">
                  <c:v>73.731999999999999</c:v>
                </c:pt>
                <c:pt idx="19367">
                  <c:v>73.733999999999995</c:v>
                </c:pt>
                <c:pt idx="19368">
                  <c:v>73.736000000000004</c:v>
                </c:pt>
                <c:pt idx="19369">
                  <c:v>73.738</c:v>
                </c:pt>
                <c:pt idx="19370">
                  <c:v>73.739999999999995</c:v>
                </c:pt>
                <c:pt idx="19371">
                  <c:v>73.742000000000004</c:v>
                </c:pt>
                <c:pt idx="19372">
                  <c:v>73.744</c:v>
                </c:pt>
                <c:pt idx="19373">
                  <c:v>73.745999999999995</c:v>
                </c:pt>
                <c:pt idx="19374">
                  <c:v>73.748000000000005</c:v>
                </c:pt>
                <c:pt idx="19375">
                  <c:v>73.75</c:v>
                </c:pt>
                <c:pt idx="19376">
                  <c:v>73.751999999999995</c:v>
                </c:pt>
                <c:pt idx="19377">
                  <c:v>73.754000000000005</c:v>
                </c:pt>
                <c:pt idx="19378">
                  <c:v>73.756</c:v>
                </c:pt>
                <c:pt idx="19379">
                  <c:v>73.757999999999996</c:v>
                </c:pt>
                <c:pt idx="19380">
                  <c:v>73.760000000000005</c:v>
                </c:pt>
                <c:pt idx="19381">
                  <c:v>73.762</c:v>
                </c:pt>
                <c:pt idx="19382">
                  <c:v>73.763999999999996</c:v>
                </c:pt>
                <c:pt idx="19383">
                  <c:v>73.766000000000005</c:v>
                </c:pt>
                <c:pt idx="19384">
                  <c:v>73.768000000000001</c:v>
                </c:pt>
                <c:pt idx="19385">
                  <c:v>73.77</c:v>
                </c:pt>
                <c:pt idx="19386">
                  <c:v>73.772000000000006</c:v>
                </c:pt>
                <c:pt idx="19387">
                  <c:v>73.774000000000001</c:v>
                </c:pt>
                <c:pt idx="19388">
                  <c:v>73.775999999999996</c:v>
                </c:pt>
                <c:pt idx="19389">
                  <c:v>73.778000000000006</c:v>
                </c:pt>
                <c:pt idx="19390">
                  <c:v>73.78</c:v>
                </c:pt>
                <c:pt idx="19391">
                  <c:v>73.781999999999996</c:v>
                </c:pt>
                <c:pt idx="19392">
                  <c:v>73.784000000000006</c:v>
                </c:pt>
                <c:pt idx="19393">
                  <c:v>73.786000000000001</c:v>
                </c:pt>
                <c:pt idx="19394">
                  <c:v>73.787999999999997</c:v>
                </c:pt>
                <c:pt idx="19395">
                  <c:v>73.790000000000006</c:v>
                </c:pt>
                <c:pt idx="19396">
                  <c:v>73.792000000000002</c:v>
                </c:pt>
                <c:pt idx="19397">
                  <c:v>73.793999999999997</c:v>
                </c:pt>
                <c:pt idx="19398">
                  <c:v>73.796000000000006</c:v>
                </c:pt>
                <c:pt idx="19399">
                  <c:v>73.798000000000002</c:v>
                </c:pt>
                <c:pt idx="19400">
                  <c:v>73.8</c:v>
                </c:pt>
                <c:pt idx="19401">
                  <c:v>73.802000000000007</c:v>
                </c:pt>
                <c:pt idx="19402">
                  <c:v>73.804000000000002</c:v>
                </c:pt>
                <c:pt idx="19403">
                  <c:v>73.805999999999997</c:v>
                </c:pt>
                <c:pt idx="19404">
                  <c:v>73.808000000000007</c:v>
                </c:pt>
                <c:pt idx="19405">
                  <c:v>73.81</c:v>
                </c:pt>
                <c:pt idx="19406">
                  <c:v>73.811999999999998</c:v>
                </c:pt>
                <c:pt idx="19407">
                  <c:v>73.813999999999993</c:v>
                </c:pt>
                <c:pt idx="19408">
                  <c:v>73.816000000000003</c:v>
                </c:pt>
                <c:pt idx="19409">
                  <c:v>73.817999999999998</c:v>
                </c:pt>
                <c:pt idx="19410">
                  <c:v>73.819999999999993</c:v>
                </c:pt>
                <c:pt idx="19411">
                  <c:v>73.822000000000003</c:v>
                </c:pt>
                <c:pt idx="19412">
                  <c:v>73.823999999999998</c:v>
                </c:pt>
                <c:pt idx="19413">
                  <c:v>73.825999999999993</c:v>
                </c:pt>
                <c:pt idx="19414">
                  <c:v>73.828000000000003</c:v>
                </c:pt>
                <c:pt idx="19415">
                  <c:v>73.83</c:v>
                </c:pt>
                <c:pt idx="19416">
                  <c:v>73.831999999999994</c:v>
                </c:pt>
                <c:pt idx="19417">
                  <c:v>73.834000000000003</c:v>
                </c:pt>
                <c:pt idx="19418">
                  <c:v>73.835999999999999</c:v>
                </c:pt>
                <c:pt idx="19419">
                  <c:v>73.837999999999994</c:v>
                </c:pt>
                <c:pt idx="19420">
                  <c:v>73.84</c:v>
                </c:pt>
                <c:pt idx="19421">
                  <c:v>73.841999999999999</c:v>
                </c:pt>
                <c:pt idx="19422">
                  <c:v>73.843999999999994</c:v>
                </c:pt>
                <c:pt idx="19423">
                  <c:v>73.846000000000004</c:v>
                </c:pt>
                <c:pt idx="19424">
                  <c:v>73.847999999999999</c:v>
                </c:pt>
                <c:pt idx="19425">
                  <c:v>73.849999999999994</c:v>
                </c:pt>
                <c:pt idx="19426">
                  <c:v>73.852000000000004</c:v>
                </c:pt>
                <c:pt idx="19427">
                  <c:v>73.853999999999999</c:v>
                </c:pt>
                <c:pt idx="19428">
                  <c:v>73.855999999999995</c:v>
                </c:pt>
                <c:pt idx="19429">
                  <c:v>73.858000000000004</c:v>
                </c:pt>
                <c:pt idx="19430">
                  <c:v>73.86</c:v>
                </c:pt>
                <c:pt idx="19431">
                  <c:v>73.861999999999995</c:v>
                </c:pt>
                <c:pt idx="19432">
                  <c:v>73.864000000000004</c:v>
                </c:pt>
                <c:pt idx="19433">
                  <c:v>73.866</c:v>
                </c:pt>
                <c:pt idx="19434">
                  <c:v>73.867999999999995</c:v>
                </c:pt>
                <c:pt idx="19435">
                  <c:v>73.87</c:v>
                </c:pt>
                <c:pt idx="19436">
                  <c:v>73.872</c:v>
                </c:pt>
                <c:pt idx="19437">
                  <c:v>73.873999999999995</c:v>
                </c:pt>
                <c:pt idx="19438">
                  <c:v>73.876000000000005</c:v>
                </c:pt>
                <c:pt idx="19439">
                  <c:v>73.878</c:v>
                </c:pt>
                <c:pt idx="19440">
                  <c:v>73.88</c:v>
                </c:pt>
                <c:pt idx="19441">
                  <c:v>73.882000000000005</c:v>
                </c:pt>
                <c:pt idx="19442">
                  <c:v>73.884</c:v>
                </c:pt>
                <c:pt idx="19443">
                  <c:v>73.885999999999996</c:v>
                </c:pt>
                <c:pt idx="19444">
                  <c:v>73.888000000000005</c:v>
                </c:pt>
                <c:pt idx="19445">
                  <c:v>73.89</c:v>
                </c:pt>
                <c:pt idx="19446">
                  <c:v>73.891999999999996</c:v>
                </c:pt>
                <c:pt idx="19447">
                  <c:v>73.894000000000005</c:v>
                </c:pt>
                <c:pt idx="19448">
                  <c:v>73.896000000000001</c:v>
                </c:pt>
                <c:pt idx="19449">
                  <c:v>73.897999999999996</c:v>
                </c:pt>
                <c:pt idx="19450">
                  <c:v>73.900000000000006</c:v>
                </c:pt>
                <c:pt idx="19451">
                  <c:v>73.902000000000001</c:v>
                </c:pt>
                <c:pt idx="19452">
                  <c:v>73.903999999999996</c:v>
                </c:pt>
                <c:pt idx="19453">
                  <c:v>73.906000000000006</c:v>
                </c:pt>
                <c:pt idx="19454">
                  <c:v>73.908000000000001</c:v>
                </c:pt>
                <c:pt idx="19455">
                  <c:v>73.91</c:v>
                </c:pt>
                <c:pt idx="19456">
                  <c:v>73.912000000000006</c:v>
                </c:pt>
                <c:pt idx="19457">
                  <c:v>73.914000000000001</c:v>
                </c:pt>
                <c:pt idx="19458">
                  <c:v>73.915999999999997</c:v>
                </c:pt>
                <c:pt idx="19459">
                  <c:v>73.918000000000006</c:v>
                </c:pt>
                <c:pt idx="19460">
                  <c:v>73.92</c:v>
                </c:pt>
                <c:pt idx="19461">
                  <c:v>73.921999999999997</c:v>
                </c:pt>
                <c:pt idx="19462">
                  <c:v>73.924000000000007</c:v>
                </c:pt>
                <c:pt idx="19463">
                  <c:v>73.926000000000002</c:v>
                </c:pt>
                <c:pt idx="19464">
                  <c:v>73.927999999999997</c:v>
                </c:pt>
                <c:pt idx="19465">
                  <c:v>73.930000000000007</c:v>
                </c:pt>
                <c:pt idx="19466">
                  <c:v>73.932000000000002</c:v>
                </c:pt>
                <c:pt idx="19467">
                  <c:v>73.933999999999997</c:v>
                </c:pt>
                <c:pt idx="19468">
                  <c:v>73.936000000000007</c:v>
                </c:pt>
                <c:pt idx="19469">
                  <c:v>73.938000000000002</c:v>
                </c:pt>
                <c:pt idx="19470">
                  <c:v>73.94</c:v>
                </c:pt>
                <c:pt idx="19471">
                  <c:v>73.941999999999993</c:v>
                </c:pt>
                <c:pt idx="19472">
                  <c:v>73.944000000000003</c:v>
                </c:pt>
                <c:pt idx="19473">
                  <c:v>73.945999999999998</c:v>
                </c:pt>
                <c:pt idx="19474">
                  <c:v>73.947999999999993</c:v>
                </c:pt>
                <c:pt idx="19475">
                  <c:v>73.95</c:v>
                </c:pt>
                <c:pt idx="19476">
                  <c:v>73.951999999999998</c:v>
                </c:pt>
                <c:pt idx="19477">
                  <c:v>73.953999999999994</c:v>
                </c:pt>
                <c:pt idx="19478">
                  <c:v>73.956000000000003</c:v>
                </c:pt>
                <c:pt idx="19479">
                  <c:v>73.957999999999998</c:v>
                </c:pt>
                <c:pt idx="19480">
                  <c:v>73.959999999999994</c:v>
                </c:pt>
                <c:pt idx="19481">
                  <c:v>73.962000000000003</c:v>
                </c:pt>
                <c:pt idx="19482">
                  <c:v>73.963999999999999</c:v>
                </c:pt>
                <c:pt idx="19483">
                  <c:v>73.965999999999994</c:v>
                </c:pt>
                <c:pt idx="19484">
                  <c:v>73.968000000000004</c:v>
                </c:pt>
                <c:pt idx="19485">
                  <c:v>73.97</c:v>
                </c:pt>
                <c:pt idx="19486">
                  <c:v>73.971999999999994</c:v>
                </c:pt>
                <c:pt idx="19487">
                  <c:v>73.974000000000004</c:v>
                </c:pt>
                <c:pt idx="19488">
                  <c:v>73.975999999999999</c:v>
                </c:pt>
                <c:pt idx="19489">
                  <c:v>73.977999999999994</c:v>
                </c:pt>
                <c:pt idx="19490">
                  <c:v>73.98</c:v>
                </c:pt>
                <c:pt idx="19491">
                  <c:v>73.981999999999999</c:v>
                </c:pt>
                <c:pt idx="19492">
                  <c:v>73.983999999999995</c:v>
                </c:pt>
                <c:pt idx="19493">
                  <c:v>73.986000000000004</c:v>
                </c:pt>
                <c:pt idx="19494">
                  <c:v>73.988</c:v>
                </c:pt>
                <c:pt idx="19495">
                  <c:v>73.989999999999995</c:v>
                </c:pt>
                <c:pt idx="19496">
                  <c:v>73.992000000000004</c:v>
                </c:pt>
                <c:pt idx="19497">
                  <c:v>73.994</c:v>
                </c:pt>
                <c:pt idx="19498">
                  <c:v>73.995999999999995</c:v>
                </c:pt>
                <c:pt idx="19499">
                  <c:v>73.998000000000005</c:v>
                </c:pt>
                <c:pt idx="19500">
                  <c:v>74</c:v>
                </c:pt>
                <c:pt idx="19501">
                  <c:v>74.001999999999995</c:v>
                </c:pt>
                <c:pt idx="19502">
                  <c:v>74.004000000000005</c:v>
                </c:pt>
                <c:pt idx="19503">
                  <c:v>74.006</c:v>
                </c:pt>
                <c:pt idx="19504">
                  <c:v>74.007999999999996</c:v>
                </c:pt>
                <c:pt idx="19505">
                  <c:v>74.010000000000005</c:v>
                </c:pt>
                <c:pt idx="19506">
                  <c:v>74.012</c:v>
                </c:pt>
                <c:pt idx="19507">
                  <c:v>74.013999999999996</c:v>
                </c:pt>
                <c:pt idx="19508">
                  <c:v>74.016000000000005</c:v>
                </c:pt>
                <c:pt idx="19509">
                  <c:v>74.018000000000001</c:v>
                </c:pt>
                <c:pt idx="19510">
                  <c:v>74.02</c:v>
                </c:pt>
                <c:pt idx="19511">
                  <c:v>74.022000000000006</c:v>
                </c:pt>
                <c:pt idx="19512">
                  <c:v>74.024000000000001</c:v>
                </c:pt>
                <c:pt idx="19513">
                  <c:v>74.025999999999996</c:v>
                </c:pt>
                <c:pt idx="19514">
                  <c:v>74.028000000000006</c:v>
                </c:pt>
                <c:pt idx="19515">
                  <c:v>74.03</c:v>
                </c:pt>
                <c:pt idx="19516">
                  <c:v>74.031999999999996</c:v>
                </c:pt>
                <c:pt idx="19517">
                  <c:v>74.034000000000006</c:v>
                </c:pt>
                <c:pt idx="19518">
                  <c:v>74.036000000000001</c:v>
                </c:pt>
                <c:pt idx="19519">
                  <c:v>74.037999999999997</c:v>
                </c:pt>
                <c:pt idx="19520">
                  <c:v>74.040000000000006</c:v>
                </c:pt>
                <c:pt idx="19521">
                  <c:v>74.042000000000002</c:v>
                </c:pt>
                <c:pt idx="19522">
                  <c:v>74.043999999999997</c:v>
                </c:pt>
                <c:pt idx="19523">
                  <c:v>74.046000000000006</c:v>
                </c:pt>
                <c:pt idx="19524">
                  <c:v>74.048000000000002</c:v>
                </c:pt>
                <c:pt idx="19525">
                  <c:v>74.05</c:v>
                </c:pt>
                <c:pt idx="19526">
                  <c:v>74.052000000000007</c:v>
                </c:pt>
                <c:pt idx="19527">
                  <c:v>74.054000000000002</c:v>
                </c:pt>
                <c:pt idx="19528">
                  <c:v>74.055999999999997</c:v>
                </c:pt>
                <c:pt idx="19529">
                  <c:v>74.058000000000007</c:v>
                </c:pt>
                <c:pt idx="19530">
                  <c:v>74.06</c:v>
                </c:pt>
                <c:pt idx="19531">
                  <c:v>74.061999999999998</c:v>
                </c:pt>
                <c:pt idx="19532">
                  <c:v>74.063999999999993</c:v>
                </c:pt>
                <c:pt idx="19533">
                  <c:v>74.066000000000003</c:v>
                </c:pt>
                <c:pt idx="19534">
                  <c:v>74.067999999999998</c:v>
                </c:pt>
                <c:pt idx="19535">
                  <c:v>74.069999999999993</c:v>
                </c:pt>
                <c:pt idx="19536">
                  <c:v>74.072000000000003</c:v>
                </c:pt>
                <c:pt idx="19537">
                  <c:v>74.073999999999998</c:v>
                </c:pt>
                <c:pt idx="19538">
                  <c:v>74.075999999999993</c:v>
                </c:pt>
                <c:pt idx="19539">
                  <c:v>74.078000000000003</c:v>
                </c:pt>
                <c:pt idx="19540">
                  <c:v>74.08</c:v>
                </c:pt>
                <c:pt idx="19541">
                  <c:v>74.081999999999994</c:v>
                </c:pt>
                <c:pt idx="19542">
                  <c:v>74.084000000000003</c:v>
                </c:pt>
                <c:pt idx="19543">
                  <c:v>74.085999999999999</c:v>
                </c:pt>
                <c:pt idx="19544">
                  <c:v>74.087999999999994</c:v>
                </c:pt>
                <c:pt idx="19545">
                  <c:v>74.09</c:v>
                </c:pt>
                <c:pt idx="19546">
                  <c:v>74.091999999999999</c:v>
                </c:pt>
                <c:pt idx="19547">
                  <c:v>74.093999999999994</c:v>
                </c:pt>
                <c:pt idx="19548">
                  <c:v>74.096000000000004</c:v>
                </c:pt>
                <c:pt idx="19549">
                  <c:v>74.097999999999999</c:v>
                </c:pt>
                <c:pt idx="19550">
                  <c:v>74.099999999999994</c:v>
                </c:pt>
                <c:pt idx="19551">
                  <c:v>74.102000000000004</c:v>
                </c:pt>
                <c:pt idx="19552">
                  <c:v>74.103999999999999</c:v>
                </c:pt>
                <c:pt idx="19553">
                  <c:v>74.105999999999995</c:v>
                </c:pt>
                <c:pt idx="19554">
                  <c:v>74.108000000000004</c:v>
                </c:pt>
                <c:pt idx="19555">
                  <c:v>74.11</c:v>
                </c:pt>
                <c:pt idx="19556">
                  <c:v>74.111999999999995</c:v>
                </c:pt>
                <c:pt idx="19557">
                  <c:v>74.114000000000004</c:v>
                </c:pt>
                <c:pt idx="19558">
                  <c:v>74.116</c:v>
                </c:pt>
                <c:pt idx="19559">
                  <c:v>74.117999999999995</c:v>
                </c:pt>
                <c:pt idx="19560">
                  <c:v>74.12</c:v>
                </c:pt>
                <c:pt idx="19561">
                  <c:v>74.122</c:v>
                </c:pt>
                <c:pt idx="19562">
                  <c:v>74.123999999999995</c:v>
                </c:pt>
                <c:pt idx="19563">
                  <c:v>74.126000000000005</c:v>
                </c:pt>
                <c:pt idx="19564">
                  <c:v>74.128</c:v>
                </c:pt>
                <c:pt idx="19565">
                  <c:v>74.13</c:v>
                </c:pt>
                <c:pt idx="19566">
                  <c:v>74.132000000000005</c:v>
                </c:pt>
                <c:pt idx="19567">
                  <c:v>74.134</c:v>
                </c:pt>
                <c:pt idx="19568">
                  <c:v>74.135999999999996</c:v>
                </c:pt>
                <c:pt idx="19569">
                  <c:v>74.138000000000005</c:v>
                </c:pt>
                <c:pt idx="19570">
                  <c:v>74.14</c:v>
                </c:pt>
                <c:pt idx="19571">
                  <c:v>74.141999999999996</c:v>
                </c:pt>
                <c:pt idx="19572">
                  <c:v>74.144000000000005</c:v>
                </c:pt>
                <c:pt idx="19573">
                  <c:v>74.146000000000001</c:v>
                </c:pt>
                <c:pt idx="19574">
                  <c:v>74.147999999999996</c:v>
                </c:pt>
                <c:pt idx="19575">
                  <c:v>74.150000000000006</c:v>
                </c:pt>
                <c:pt idx="19576">
                  <c:v>74.152000000000001</c:v>
                </c:pt>
                <c:pt idx="19577">
                  <c:v>74.153999999999996</c:v>
                </c:pt>
                <c:pt idx="19578">
                  <c:v>74.156000000000006</c:v>
                </c:pt>
                <c:pt idx="19579">
                  <c:v>74.158000000000001</c:v>
                </c:pt>
                <c:pt idx="19580">
                  <c:v>74.16</c:v>
                </c:pt>
                <c:pt idx="19581">
                  <c:v>74.162000000000006</c:v>
                </c:pt>
                <c:pt idx="19582">
                  <c:v>74.164000000000001</c:v>
                </c:pt>
                <c:pt idx="19583">
                  <c:v>74.165999999999997</c:v>
                </c:pt>
                <c:pt idx="19584">
                  <c:v>74.168000000000006</c:v>
                </c:pt>
                <c:pt idx="19585">
                  <c:v>74.17</c:v>
                </c:pt>
                <c:pt idx="19586">
                  <c:v>74.171999999999997</c:v>
                </c:pt>
                <c:pt idx="19587">
                  <c:v>74.174000000000007</c:v>
                </c:pt>
                <c:pt idx="19588">
                  <c:v>74.176000000000002</c:v>
                </c:pt>
                <c:pt idx="19589">
                  <c:v>74.177999999999997</c:v>
                </c:pt>
                <c:pt idx="19590">
                  <c:v>74.180000000000007</c:v>
                </c:pt>
                <c:pt idx="19591">
                  <c:v>74.182000000000002</c:v>
                </c:pt>
                <c:pt idx="19592">
                  <c:v>74.183999999999997</c:v>
                </c:pt>
                <c:pt idx="19593">
                  <c:v>74.186000000000007</c:v>
                </c:pt>
                <c:pt idx="19594">
                  <c:v>74.188000000000002</c:v>
                </c:pt>
                <c:pt idx="19595">
                  <c:v>74.19</c:v>
                </c:pt>
                <c:pt idx="19596">
                  <c:v>74.191999999999993</c:v>
                </c:pt>
                <c:pt idx="19597">
                  <c:v>74.194000000000003</c:v>
                </c:pt>
                <c:pt idx="19598">
                  <c:v>74.195999999999998</c:v>
                </c:pt>
                <c:pt idx="19599">
                  <c:v>74.197999999999993</c:v>
                </c:pt>
                <c:pt idx="19600">
                  <c:v>74.2</c:v>
                </c:pt>
                <c:pt idx="19601">
                  <c:v>74.201999999999998</c:v>
                </c:pt>
                <c:pt idx="19602">
                  <c:v>74.203999999999994</c:v>
                </c:pt>
                <c:pt idx="19603">
                  <c:v>74.206000000000003</c:v>
                </c:pt>
                <c:pt idx="19604">
                  <c:v>74.207999999999998</c:v>
                </c:pt>
                <c:pt idx="19605">
                  <c:v>74.209999999999994</c:v>
                </c:pt>
                <c:pt idx="19606">
                  <c:v>74.212000000000003</c:v>
                </c:pt>
                <c:pt idx="19607">
                  <c:v>74.213999999999999</c:v>
                </c:pt>
                <c:pt idx="19608">
                  <c:v>74.215999999999994</c:v>
                </c:pt>
                <c:pt idx="19609">
                  <c:v>74.218000000000004</c:v>
                </c:pt>
                <c:pt idx="19610">
                  <c:v>74.22</c:v>
                </c:pt>
                <c:pt idx="19611">
                  <c:v>74.221999999999994</c:v>
                </c:pt>
                <c:pt idx="19612">
                  <c:v>74.224000000000004</c:v>
                </c:pt>
                <c:pt idx="19613">
                  <c:v>74.225999999999999</c:v>
                </c:pt>
                <c:pt idx="19614">
                  <c:v>74.227999999999994</c:v>
                </c:pt>
                <c:pt idx="19615">
                  <c:v>74.23</c:v>
                </c:pt>
                <c:pt idx="19616">
                  <c:v>74.231999999999999</c:v>
                </c:pt>
                <c:pt idx="19617">
                  <c:v>74.233999999999995</c:v>
                </c:pt>
                <c:pt idx="19618">
                  <c:v>74.236000000000004</c:v>
                </c:pt>
                <c:pt idx="19619">
                  <c:v>74.238</c:v>
                </c:pt>
                <c:pt idx="19620">
                  <c:v>74.239999999999995</c:v>
                </c:pt>
                <c:pt idx="19621">
                  <c:v>74.242000000000004</c:v>
                </c:pt>
                <c:pt idx="19622">
                  <c:v>74.244</c:v>
                </c:pt>
                <c:pt idx="19623">
                  <c:v>74.245999999999995</c:v>
                </c:pt>
                <c:pt idx="19624">
                  <c:v>74.248000000000005</c:v>
                </c:pt>
                <c:pt idx="19625">
                  <c:v>74.25</c:v>
                </c:pt>
                <c:pt idx="19626">
                  <c:v>74.251999999999995</c:v>
                </c:pt>
                <c:pt idx="19627">
                  <c:v>74.254000000000005</c:v>
                </c:pt>
                <c:pt idx="19628">
                  <c:v>74.256</c:v>
                </c:pt>
                <c:pt idx="19629">
                  <c:v>74.257999999999996</c:v>
                </c:pt>
                <c:pt idx="19630">
                  <c:v>74.260000000000005</c:v>
                </c:pt>
                <c:pt idx="19631">
                  <c:v>74.262</c:v>
                </c:pt>
                <c:pt idx="19632">
                  <c:v>74.263999999999996</c:v>
                </c:pt>
                <c:pt idx="19633">
                  <c:v>74.266000000000005</c:v>
                </c:pt>
                <c:pt idx="19634">
                  <c:v>74.268000000000001</c:v>
                </c:pt>
                <c:pt idx="19635">
                  <c:v>74.27</c:v>
                </c:pt>
                <c:pt idx="19636">
                  <c:v>74.272000000000006</c:v>
                </c:pt>
                <c:pt idx="19637">
                  <c:v>74.274000000000001</c:v>
                </c:pt>
                <c:pt idx="19638">
                  <c:v>74.275999999999996</c:v>
                </c:pt>
                <c:pt idx="19639">
                  <c:v>74.278000000000006</c:v>
                </c:pt>
                <c:pt idx="19640">
                  <c:v>74.28</c:v>
                </c:pt>
                <c:pt idx="19641">
                  <c:v>74.281999999999996</c:v>
                </c:pt>
                <c:pt idx="19642">
                  <c:v>74.284000000000006</c:v>
                </c:pt>
                <c:pt idx="19643">
                  <c:v>74.286000000000001</c:v>
                </c:pt>
                <c:pt idx="19644">
                  <c:v>74.287999999999997</c:v>
                </c:pt>
                <c:pt idx="19645">
                  <c:v>74.290000000000006</c:v>
                </c:pt>
                <c:pt idx="19646">
                  <c:v>74.292000000000002</c:v>
                </c:pt>
                <c:pt idx="19647">
                  <c:v>74.293999999999997</c:v>
                </c:pt>
                <c:pt idx="19648">
                  <c:v>74.296000000000006</c:v>
                </c:pt>
                <c:pt idx="19649">
                  <c:v>74.298000000000002</c:v>
                </c:pt>
                <c:pt idx="19650">
                  <c:v>74.3</c:v>
                </c:pt>
                <c:pt idx="19651">
                  <c:v>74.302000000000007</c:v>
                </c:pt>
                <c:pt idx="19652">
                  <c:v>74.304000000000002</c:v>
                </c:pt>
                <c:pt idx="19653">
                  <c:v>74.305999999999997</c:v>
                </c:pt>
                <c:pt idx="19654">
                  <c:v>74.308000000000007</c:v>
                </c:pt>
                <c:pt idx="19655">
                  <c:v>74.31</c:v>
                </c:pt>
                <c:pt idx="19656">
                  <c:v>74.311999999999998</c:v>
                </c:pt>
                <c:pt idx="19657">
                  <c:v>74.313999999999993</c:v>
                </c:pt>
                <c:pt idx="19658">
                  <c:v>74.316000000000003</c:v>
                </c:pt>
                <c:pt idx="19659">
                  <c:v>74.317999999999998</c:v>
                </c:pt>
                <c:pt idx="19660">
                  <c:v>74.319999999999993</c:v>
                </c:pt>
                <c:pt idx="19661">
                  <c:v>74.322000000000003</c:v>
                </c:pt>
                <c:pt idx="19662">
                  <c:v>74.323999999999998</c:v>
                </c:pt>
                <c:pt idx="19663">
                  <c:v>74.325999999999993</c:v>
                </c:pt>
                <c:pt idx="19664">
                  <c:v>74.328000000000003</c:v>
                </c:pt>
                <c:pt idx="19665">
                  <c:v>74.33</c:v>
                </c:pt>
                <c:pt idx="19666">
                  <c:v>74.331999999999994</c:v>
                </c:pt>
                <c:pt idx="19667">
                  <c:v>74.334000000000003</c:v>
                </c:pt>
                <c:pt idx="19668">
                  <c:v>74.335999999999999</c:v>
                </c:pt>
                <c:pt idx="19669">
                  <c:v>74.337999999999994</c:v>
                </c:pt>
                <c:pt idx="19670">
                  <c:v>74.34</c:v>
                </c:pt>
                <c:pt idx="19671">
                  <c:v>74.341999999999999</c:v>
                </c:pt>
                <c:pt idx="19672">
                  <c:v>74.343999999999994</c:v>
                </c:pt>
                <c:pt idx="19673">
                  <c:v>74.346000000000004</c:v>
                </c:pt>
                <c:pt idx="19674">
                  <c:v>74.347999999999999</c:v>
                </c:pt>
                <c:pt idx="19675">
                  <c:v>74.349999999999994</c:v>
                </c:pt>
                <c:pt idx="19676">
                  <c:v>74.352000000000004</c:v>
                </c:pt>
                <c:pt idx="19677">
                  <c:v>74.353999999999999</c:v>
                </c:pt>
                <c:pt idx="19678">
                  <c:v>74.355999999999995</c:v>
                </c:pt>
                <c:pt idx="19679">
                  <c:v>74.358000000000004</c:v>
                </c:pt>
                <c:pt idx="19680">
                  <c:v>74.36</c:v>
                </c:pt>
                <c:pt idx="19681">
                  <c:v>74.361999999999995</c:v>
                </c:pt>
                <c:pt idx="19682">
                  <c:v>74.364000000000004</c:v>
                </c:pt>
                <c:pt idx="19683">
                  <c:v>74.366</c:v>
                </c:pt>
                <c:pt idx="19684">
                  <c:v>74.367999999999995</c:v>
                </c:pt>
                <c:pt idx="19685">
                  <c:v>74.37</c:v>
                </c:pt>
                <c:pt idx="19686">
                  <c:v>74.372</c:v>
                </c:pt>
                <c:pt idx="19687">
                  <c:v>74.373999999999995</c:v>
                </c:pt>
                <c:pt idx="19688">
                  <c:v>74.376000000000005</c:v>
                </c:pt>
                <c:pt idx="19689">
                  <c:v>74.378</c:v>
                </c:pt>
                <c:pt idx="19690">
                  <c:v>74.38</c:v>
                </c:pt>
                <c:pt idx="19691">
                  <c:v>74.382000000000005</c:v>
                </c:pt>
                <c:pt idx="19692">
                  <c:v>74.384</c:v>
                </c:pt>
                <c:pt idx="19693">
                  <c:v>74.385999999999996</c:v>
                </c:pt>
                <c:pt idx="19694">
                  <c:v>74.388000000000005</c:v>
                </c:pt>
                <c:pt idx="19695">
                  <c:v>74.39</c:v>
                </c:pt>
                <c:pt idx="19696">
                  <c:v>74.391999999999996</c:v>
                </c:pt>
                <c:pt idx="19697">
                  <c:v>74.394000000000005</c:v>
                </c:pt>
                <c:pt idx="19698">
                  <c:v>74.396000000000001</c:v>
                </c:pt>
                <c:pt idx="19699">
                  <c:v>74.397999999999996</c:v>
                </c:pt>
                <c:pt idx="19700">
                  <c:v>74.400000000000006</c:v>
                </c:pt>
                <c:pt idx="19701">
                  <c:v>74.402000000000001</c:v>
                </c:pt>
                <c:pt idx="19702">
                  <c:v>74.403999999999996</c:v>
                </c:pt>
                <c:pt idx="19703">
                  <c:v>74.406000000000006</c:v>
                </c:pt>
                <c:pt idx="19704">
                  <c:v>74.408000000000001</c:v>
                </c:pt>
                <c:pt idx="19705">
                  <c:v>74.41</c:v>
                </c:pt>
                <c:pt idx="19706">
                  <c:v>74.412000000000006</c:v>
                </c:pt>
                <c:pt idx="19707">
                  <c:v>74.414000000000001</c:v>
                </c:pt>
                <c:pt idx="19708">
                  <c:v>74.415999999999997</c:v>
                </c:pt>
                <c:pt idx="19709">
                  <c:v>74.418000000000006</c:v>
                </c:pt>
                <c:pt idx="19710">
                  <c:v>74.42</c:v>
                </c:pt>
                <c:pt idx="19711">
                  <c:v>74.421999999999997</c:v>
                </c:pt>
                <c:pt idx="19712">
                  <c:v>74.424000000000007</c:v>
                </c:pt>
                <c:pt idx="19713">
                  <c:v>74.426000000000002</c:v>
                </c:pt>
                <c:pt idx="19714">
                  <c:v>74.427999999999997</c:v>
                </c:pt>
                <c:pt idx="19715">
                  <c:v>74.430000000000007</c:v>
                </c:pt>
                <c:pt idx="19716">
                  <c:v>74.432000000000002</c:v>
                </c:pt>
                <c:pt idx="19717">
                  <c:v>74.433999999999997</c:v>
                </c:pt>
                <c:pt idx="19718">
                  <c:v>74.436000000000007</c:v>
                </c:pt>
                <c:pt idx="19719">
                  <c:v>74.438000000000002</c:v>
                </c:pt>
                <c:pt idx="19720">
                  <c:v>74.44</c:v>
                </c:pt>
                <c:pt idx="19721">
                  <c:v>74.441999999999993</c:v>
                </c:pt>
                <c:pt idx="19722">
                  <c:v>74.444000000000003</c:v>
                </c:pt>
                <c:pt idx="19723">
                  <c:v>74.445999999999998</c:v>
                </c:pt>
                <c:pt idx="19724">
                  <c:v>74.447999999999993</c:v>
                </c:pt>
                <c:pt idx="19725">
                  <c:v>74.45</c:v>
                </c:pt>
                <c:pt idx="19726">
                  <c:v>74.451999999999998</c:v>
                </c:pt>
                <c:pt idx="19727">
                  <c:v>74.453999999999994</c:v>
                </c:pt>
                <c:pt idx="19728">
                  <c:v>74.456000000000003</c:v>
                </c:pt>
                <c:pt idx="19729">
                  <c:v>74.457999999999998</c:v>
                </c:pt>
                <c:pt idx="19730">
                  <c:v>74.459999999999994</c:v>
                </c:pt>
                <c:pt idx="19731">
                  <c:v>74.462000000000003</c:v>
                </c:pt>
                <c:pt idx="19732">
                  <c:v>74.463999999999999</c:v>
                </c:pt>
                <c:pt idx="19733">
                  <c:v>74.465999999999994</c:v>
                </c:pt>
                <c:pt idx="19734">
                  <c:v>74.468000000000004</c:v>
                </c:pt>
                <c:pt idx="19735">
                  <c:v>74.47</c:v>
                </c:pt>
                <c:pt idx="19736">
                  <c:v>74.471999999999994</c:v>
                </c:pt>
                <c:pt idx="19737">
                  <c:v>74.474000000000004</c:v>
                </c:pt>
                <c:pt idx="19738">
                  <c:v>74.475999999999999</c:v>
                </c:pt>
                <c:pt idx="19739">
                  <c:v>74.477999999999994</c:v>
                </c:pt>
                <c:pt idx="19740">
                  <c:v>74.48</c:v>
                </c:pt>
                <c:pt idx="19741">
                  <c:v>74.481999999999999</c:v>
                </c:pt>
                <c:pt idx="19742">
                  <c:v>74.483999999999995</c:v>
                </c:pt>
                <c:pt idx="19743">
                  <c:v>74.486000000000004</c:v>
                </c:pt>
                <c:pt idx="19744">
                  <c:v>74.488</c:v>
                </c:pt>
                <c:pt idx="19745">
                  <c:v>74.489999999999995</c:v>
                </c:pt>
                <c:pt idx="19746">
                  <c:v>74.492000000000004</c:v>
                </c:pt>
                <c:pt idx="19747">
                  <c:v>74.494</c:v>
                </c:pt>
                <c:pt idx="19748">
                  <c:v>74.495999999999995</c:v>
                </c:pt>
                <c:pt idx="19749">
                  <c:v>74.498000000000005</c:v>
                </c:pt>
                <c:pt idx="19750">
                  <c:v>74.5</c:v>
                </c:pt>
                <c:pt idx="19751">
                  <c:v>74.501999999999995</c:v>
                </c:pt>
                <c:pt idx="19752">
                  <c:v>74.504000000000005</c:v>
                </c:pt>
                <c:pt idx="19753">
                  <c:v>74.506</c:v>
                </c:pt>
                <c:pt idx="19754">
                  <c:v>74.507999999999996</c:v>
                </c:pt>
                <c:pt idx="19755">
                  <c:v>74.510000000000005</c:v>
                </c:pt>
                <c:pt idx="19756">
                  <c:v>74.512</c:v>
                </c:pt>
                <c:pt idx="19757">
                  <c:v>74.513999999999996</c:v>
                </c:pt>
                <c:pt idx="19758">
                  <c:v>74.516000000000005</c:v>
                </c:pt>
                <c:pt idx="19759">
                  <c:v>74.518000000000001</c:v>
                </c:pt>
                <c:pt idx="19760">
                  <c:v>74.52</c:v>
                </c:pt>
                <c:pt idx="19761">
                  <c:v>74.522000000000006</c:v>
                </c:pt>
                <c:pt idx="19762">
                  <c:v>74.524000000000001</c:v>
                </c:pt>
                <c:pt idx="19763">
                  <c:v>74.525999999999996</c:v>
                </c:pt>
                <c:pt idx="19764">
                  <c:v>74.528000000000006</c:v>
                </c:pt>
                <c:pt idx="19765">
                  <c:v>74.53</c:v>
                </c:pt>
                <c:pt idx="19766">
                  <c:v>74.531999999999996</c:v>
                </c:pt>
                <c:pt idx="19767">
                  <c:v>74.534000000000006</c:v>
                </c:pt>
                <c:pt idx="19768">
                  <c:v>74.536000000000001</c:v>
                </c:pt>
                <c:pt idx="19769">
                  <c:v>74.537999999999997</c:v>
                </c:pt>
                <c:pt idx="19770">
                  <c:v>74.540000000000006</c:v>
                </c:pt>
                <c:pt idx="19771">
                  <c:v>74.542000000000002</c:v>
                </c:pt>
                <c:pt idx="19772">
                  <c:v>74.543999999999997</c:v>
                </c:pt>
                <c:pt idx="19773">
                  <c:v>74.546000000000006</c:v>
                </c:pt>
                <c:pt idx="19774">
                  <c:v>74.548000000000002</c:v>
                </c:pt>
                <c:pt idx="19775">
                  <c:v>74.55</c:v>
                </c:pt>
                <c:pt idx="19776">
                  <c:v>74.552000000000007</c:v>
                </c:pt>
                <c:pt idx="19777">
                  <c:v>74.554000000000002</c:v>
                </c:pt>
                <c:pt idx="19778">
                  <c:v>74.555999999999997</c:v>
                </c:pt>
                <c:pt idx="19779">
                  <c:v>74.558000000000007</c:v>
                </c:pt>
                <c:pt idx="19780">
                  <c:v>74.56</c:v>
                </c:pt>
                <c:pt idx="19781">
                  <c:v>74.561999999999998</c:v>
                </c:pt>
                <c:pt idx="19782">
                  <c:v>74.563999999999993</c:v>
                </c:pt>
                <c:pt idx="19783">
                  <c:v>74.566000000000003</c:v>
                </c:pt>
                <c:pt idx="19784">
                  <c:v>74.567999999999998</c:v>
                </c:pt>
                <c:pt idx="19785">
                  <c:v>74.569999999999993</c:v>
                </c:pt>
                <c:pt idx="19786">
                  <c:v>74.572000000000003</c:v>
                </c:pt>
                <c:pt idx="19787">
                  <c:v>74.573999999999998</c:v>
                </c:pt>
                <c:pt idx="19788">
                  <c:v>74.575999999999993</c:v>
                </c:pt>
                <c:pt idx="19789">
                  <c:v>74.578000000000003</c:v>
                </c:pt>
                <c:pt idx="19790">
                  <c:v>74.58</c:v>
                </c:pt>
                <c:pt idx="19791">
                  <c:v>74.581999999999994</c:v>
                </c:pt>
                <c:pt idx="19792">
                  <c:v>74.584000000000003</c:v>
                </c:pt>
                <c:pt idx="19793">
                  <c:v>74.585999999999999</c:v>
                </c:pt>
                <c:pt idx="19794">
                  <c:v>74.587999999999994</c:v>
                </c:pt>
                <c:pt idx="19795">
                  <c:v>74.59</c:v>
                </c:pt>
                <c:pt idx="19796">
                  <c:v>74.591999999999999</c:v>
                </c:pt>
                <c:pt idx="19797">
                  <c:v>74.593999999999994</c:v>
                </c:pt>
                <c:pt idx="19798">
                  <c:v>74.596000000000004</c:v>
                </c:pt>
                <c:pt idx="19799">
                  <c:v>74.597999999999999</c:v>
                </c:pt>
                <c:pt idx="19800">
                  <c:v>74.599999999999994</c:v>
                </c:pt>
                <c:pt idx="19801">
                  <c:v>74.602000000000004</c:v>
                </c:pt>
                <c:pt idx="19802">
                  <c:v>74.603999999999999</c:v>
                </c:pt>
                <c:pt idx="19803">
                  <c:v>74.605999999999995</c:v>
                </c:pt>
                <c:pt idx="19804">
                  <c:v>74.608000000000004</c:v>
                </c:pt>
                <c:pt idx="19805">
                  <c:v>74.61</c:v>
                </c:pt>
                <c:pt idx="19806">
                  <c:v>74.611999999999995</c:v>
                </c:pt>
                <c:pt idx="19807">
                  <c:v>74.614000000000004</c:v>
                </c:pt>
                <c:pt idx="19808">
                  <c:v>74.616</c:v>
                </c:pt>
                <c:pt idx="19809">
                  <c:v>74.617999999999995</c:v>
                </c:pt>
                <c:pt idx="19810">
                  <c:v>74.62</c:v>
                </c:pt>
                <c:pt idx="19811">
                  <c:v>74.622</c:v>
                </c:pt>
                <c:pt idx="19812">
                  <c:v>74.623999999999995</c:v>
                </c:pt>
                <c:pt idx="19813">
                  <c:v>74.626000000000005</c:v>
                </c:pt>
                <c:pt idx="19814">
                  <c:v>74.628</c:v>
                </c:pt>
                <c:pt idx="19815">
                  <c:v>74.63</c:v>
                </c:pt>
                <c:pt idx="19816">
                  <c:v>74.632000000000005</c:v>
                </c:pt>
                <c:pt idx="19817">
                  <c:v>74.634</c:v>
                </c:pt>
                <c:pt idx="19818">
                  <c:v>74.635999999999996</c:v>
                </c:pt>
                <c:pt idx="19819">
                  <c:v>74.638000000000005</c:v>
                </c:pt>
                <c:pt idx="19820">
                  <c:v>74.64</c:v>
                </c:pt>
                <c:pt idx="19821">
                  <c:v>74.641999999999996</c:v>
                </c:pt>
                <c:pt idx="19822">
                  <c:v>74.644000000000005</c:v>
                </c:pt>
                <c:pt idx="19823">
                  <c:v>74.646000000000001</c:v>
                </c:pt>
                <c:pt idx="19824">
                  <c:v>74.647999999999996</c:v>
                </c:pt>
                <c:pt idx="19825">
                  <c:v>74.650000000000006</c:v>
                </c:pt>
                <c:pt idx="19826">
                  <c:v>74.652000000000001</c:v>
                </c:pt>
                <c:pt idx="19827">
                  <c:v>74.653999999999996</c:v>
                </c:pt>
                <c:pt idx="19828">
                  <c:v>74.656000000000006</c:v>
                </c:pt>
                <c:pt idx="19829">
                  <c:v>74.658000000000001</c:v>
                </c:pt>
                <c:pt idx="19830">
                  <c:v>74.66</c:v>
                </c:pt>
                <c:pt idx="19831">
                  <c:v>74.662000000000006</c:v>
                </c:pt>
                <c:pt idx="19832">
                  <c:v>74.664000000000001</c:v>
                </c:pt>
                <c:pt idx="19833">
                  <c:v>74.665999999999997</c:v>
                </c:pt>
                <c:pt idx="19834">
                  <c:v>74.668000000000006</c:v>
                </c:pt>
                <c:pt idx="19835">
                  <c:v>74.67</c:v>
                </c:pt>
                <c:pt idx="19836">
                  <c:v>74.671999999999997</c:v>
                </c:pt>
                <c:pt idx="19837">
                  <c:v>74.674000000000007</c:v>
                </c:pt>
                <c:pt idx="19838">
                  <c:v>74.676000000000002</c:v>
                </c:pt>
                <c:pt idx="19839">
                  <c:v>74.677999999999997</c:v>
                </c:pt>
                <c:pt idx="19840">
                  <c:v>74.680000000000007</c:v>
                </c:pt>
                <c:pt idx="19841">
                  <c:v>74.682000000000002</c:v>
                </c:pt>
                <c:pt idx="19842">
                  <c:v>74.683999999999997</c:v>
                </c:pt>
                <c:pt idx="19843">
                  <c:v>74.686000000000007</c:v>
                </c:pt>
                <c:pt idx="19844">
                  <c:v>74.688000000000002</c:v>
                </c:pt>
                <c:pt idx="19845">
                  <c:v>74.69</c:v>
                </c:pt>
                <c:pt idx="19846">
                  <c:v>74.691999999999993</c:v>
                </c:pt>
                <c:pt idx="19847">
                  <c:v>74.694000000000003</c:v>
                </c:pt>
                <c:pt idx="19848">
                  <c:v>74.695999999999998</c:v>
                </c:pt>
                <c:pt idx="19849">
                  <c:v>74.697999999999993</c:v>
                </c:pt>
                <c:pt idx="19850">
                  <c:v>74.7</c:v>
                </c:pt>
                <c:pt idx="19851">
                  <c:v>74.701999999999998</c:v>
                </c:pt>
                <c:pt idx="19852">
                  <c:v>74.703999999999994</c:v>
                </c:pt>
                <c:pt idx="19853">
                  <c:v>74.706000000000003</c:v>
                </c:pt>
                <c:pt idx="19854">
                  <c:v>74.707999999999998</c:v>
                </c:pt>
                <c:pt idx="19855">
                  <c:v>74.709999999999994</c:v>
                </c:pt>
                <c:pt idx="19856">
                  <c:v>74.712000000000003</c:v>
                </c:pt>
                <c:pt idx="19857">
                  <c:v>74.713999999999999</c:v>
                </c:pt>
                <c:pt idx="19858">
                  <c:v>74.715999999999994</c:v>
                </c:pt>
                <c:pt idx="19859">
                  <c:v>74.718000000000004</c:v>
                </c:pt>
                <c:pt idx="19860">
                  <c:v>74.72</c:v>
                </c:pt>
                <c:pt idx="19861">
                  <c:v>74.721999999999994</c:v>
                </c:pt>
                <c:pt idx="19862">
                  <c:v>74.724000000000004</c:v>
                </c:pt>
                <c:pt idx="19863">
                  <c:v>74.725999999999999</c:v>
                </c:pt>
                <c:pt idx="19864">
                  <c:v>74.727999999999994</c:v>
                </c:pt>
                <c:pt idx="19865">
                  <c:v>74.73</c:v>
                </c:pt>
                <c:pt idx="19866">
                  <c:v>74.731999999999999</c:v>
                </c:pt>
                <c:pt idx="19867">
                  <c:v>74.733999999999995</c:v>
                </c:pt>
                <c:pt idx="19868">
                  <c:v>74.736000000000004</c:v>
                </c:pt>
                <c:pt idx="19869">
                  <c:v>74.738</c:v>
                </c:pt>
                <c:pt idx="19870">
                  <c:v>74.739999999999995</c:v>
                </c:pt>
                <c:pt idx="19871">
                  <c:v>74.742000000000004</c:v>
                </c:pt>
                <c:pt idx="19872">
                  <c:v>74.744</c:v>
                </c:pt>
                <c:pt idx="19873">
                  <c:v>74.745999999999995</c:v>
                </c:pt>
                <c:pt idx="19874">
                  <c:v>74.748000000000005</c:v>
                </c:pt>
                <c:pt idx="19875">
                  <c:v>74.75</c:v>
                </c:pt>
                <c:pt idx="19876">
                  <c:v>74.751999999999995</c:v>
                </c:pt>
                <c:pt idx="19877">
                  <c:v>74.754000000000005</c:v>
                </c:pt>
                <c:pt idx="19878">
                  <c:v>74.756</c:v>
                </c:pt>
                <c:pt idx="19879">
                  <c:v>74.757999999999996</c:v>
                </c:pt>
                <c:pt idx="19880">
                  <c:v>74.760000000000005</c:v>
                </c:pt>
                <c:pt idx="19881">
                  <c:v>74.762</c:v>
                </c:pt>
                <c:pt idx="19882">
                  <c:v>74.763999999999996</c:v>
                </c:pt>
                <c:pt idx="19883">
                  <c:v>74.766000000000005</c:v>
                </c:pt>
                <c:pt idx="19884">
                  <c:v>74.768000000000001</c:v>
                </c:pt>
                <c:pt idx="19885">
                  <c:v>74.77</c:v>
                </c:pt>
                <c:pt idx="19886">
                  <c:v>74.772000000000006</c:v>
                </c:pt>
                <c:pt idx="19887">
                  <c:v>74.774000000000001</c:v>
                </c:pt>
                <c:pt idx="19888">
                  <c:v>74.775999999999996</c:v>
                </c:pt>
                <c:pt idx="19889">
                  <c:v>74.778000000000006</c:v>
                </c:pt>
                <c:pt idx="19890">
                  <c:v>74.78</c:v>
                </c:pt>
                <c:pt idx="19891">
                  <c:v>74.781999999999996</c:v>
                </c:pt>
                <c:pt idx="19892">
                  <c:v>74.784000000000006</c:v>
                </c:pt>
                <c:pt idx="19893">
                  <c:v>74.786000000000001</c:v>
                </c:pt>
                <c:pt idx="19894">
                  <c:v>74.787999999999997</c:v>
                </c:pt>
                <c:pt idx="19895">
                  <c:v>74.790000000000006</c:v>
                </c:pt>
                <c:pt idx="19896">
                  <c:v>74.792000000000002</c:v>
                </c:pt>
                <c:pt idx="19897">
                  <c:v>74.793999999999997</c:v>
                </c:pt>
                <c:pt idx="19898">
                  <c:v>74.796000000000006</c:v>
                </c:pt>
                <c:pt idx="19899">
                  <c:v>74.798000000000002</c:v>
                </c:pt>
                <c:pt idx="19900">
                  <c:v>74.8</c:v>
                </c:pt>
                <c:pt idx="19901">
                  <c:v>74.802000000000007</c:v>
                </c:pt>
                <c:pt idx="19902">
                  <c:v>74.804000000000002</c:v>
                </c:pt>
                <c:pt idx="19903">
                  <c:v>74.805999999999997</c:v>
                </c:pt>
                <c:pt idx="19904">
                  <c:v>74.808000000000007</c:v>
                </c:pt>
                <c:pt idx="19905">
                  <c:v>74.81</c:v>
                </c:pt>
                <c:pt idx="19906">
                  <c:v>74.811999999999998</c:v>
                </c:pt>
                <c:pt idx="19907">
                  <c:v>74.813999999999993</c:v>
                </c:pt>
                <c:pt idx="19908">
                  <c:v>74.816000000000003</c:v>
                </c:pt>
                <c:pt idx="19909">
                  <c:v>74.817999999999998</c:v>
                </c:pt>
                <c:pt idx="19910">
                  <c:v>74.819999999999993</c:v>
                </c:pt>
                <c:pt idx="19911">
                  <c:v>74.822000000000003</c:v>
                </c:pt>
                <c:pt idx="19912">
                  <c:v>74.823999999999998</c:v>
                </c:pt>
                <c:pt idx="19913">
                  <c:v>74.825999999999993</c:v>
                </c:pt>
                <c:pt idx="19914">
                  <c:v>74.828000000000003</c:v>
                </c:pt>
                <c:pt idx="19915">
                  <c:v>74.83</c:v>
                </c:pt>
                <c:pt idx="19916">
                  <c:v>74.831999999999994</c:v>
                </c:pt>
                <c:pt idx="19917">
                  <c:v>74.834000000000003</c:v>
                </c:pt>
                <c:pt idx="19918">
                  <c:v>74.835999999999999</c:v>
                </c:pt>
                <c:pt idx="19919">
                  <c:v>74.837999999999994</c:v>
                </c:pt>
                <c:pt idx="19920">
                  <c:v>74.84</c:v>
                </c:pt>
                <c:pt idx="19921">
                  <c:v>74.841999999999999</c:v>
                </c:pt>
                <c:pt idx="19922">
                  <c:v>74.843999999999994</c:v>
                </c:pt>
                <c:pt idx="19923">
                  <c:v>74.846000000000004</c:v>
                </c:pt>
                <c:pt idx="19924">
                  <c:v>74.847999999999999</c:v>
                </c:pt>
                <c:pt idx="19925">
                  <c:v>74.849999999999994</c:v>
                </c:pt>
                <c:pt idx="19926">
                  <c:v>74.852000000000004</c:v>
                </c:pt>
                <c:pt idx="19927">
                  <c:v>74.853999999999999</c:v>
                </c:pt>
                <c:pt idx="19928">
                  <c:v>74.855999999999995</c:v>
                </c:pt>
                <c:pt idx="19929">
                  <c:v>74.858000000000004</c:v>
                </c:pt>
                <c:pt idx="19930">
                  <c:v>74.86</c:v>
                </c:pt>
                <c:pt idx="19931">
                  <c:v>74.861999999999995</c:v>
                </c:pt>
                <c:pt idx="19932">
                  <c:v>74.864000000000004</c:v>
                </c:pt>
                <c:pt idx="19933">
                  <c:v>74.866</c:v>
                </c:pt>
                <c:pt idx="19934">
                  <c:v>74.867999999999995</c:v>
                </c:pt>
                <c:pt idx="19935">
                  <c:v>74.87</c:v>
                </c:pt>
                <c:pt idx="19936">
                  <c:v>74.872</c:v>
                </c:pt>
                <c:pt idx="19937">
                  <c:v>74.873999999999995</c:v>
                </c:pt>
                <c:pt idx="19938">
                  <c:v>74.876000000000005</c:v>
                </c:pt>
                <c:pt idx="19939">
                  <c:v>74.878</c:v>
                </c:pt>
                <c:pt idx="19940">
                  <c:v>74.88</c:v>
                </c:pt>
                <c:pt idx="19941">
                  <c:v>74.882000000000005</c:v>
                </c:pt>
                <c:pt idx="19942">
                  <c:v>74.884</c:v>
                </c:pt>
                <c:pt idx="19943">
                  <c:v>74.885999999999996</c:v>
                </c:pt>
                <c:pt idx="19944">
                  <c:v>74.888000000000005</c:v>
                </c:pt>
                <c:pt idx="19945">
                  <c:v>74.89</c:v>
                </c:pt>
                <c:pt idx="19946">
                  <c:v>74.891999999999996</c:v>
                </c:pt>
                <c:pt idx="19947">
                  <c:v>74.894000000000005</c:v>
                </c:pt>
                <c:pt idx="19948">
                  <c:v>74.896000000000001</c:v>
                </c:pt>
                <c:pt idx="19949">
                  <c:v>74.897999999999996</c:v>
                </c:pt>
                <c:pt idx="19950">
                  <c:v>74.900000000000006</c:v>
                </c:pt>
                <c:pt idx="19951">
                  <c:v>74.902000000000001</c:v>
                </c:pt>
                <c:pt idx="19952">
                  <c:v>74.903999999999996</c:v>
                </c:pt>
                <c:pt idx="19953">
                  <c:v>74.906000000000006</c:v>
                </c:pt>
                <c:pt idx="19954">
                  <c:v>74.908000000000001</c:v>
                </c:pt>
                <c:pt idx="19955">
                  <c:v>74.91</c:v>
                </c:pt>
                <c:pt idx="19956">
                  <c:v>74.912000000000006</c:v>
                </c:pt>
                <c:pt idx="19957">
                  <c:v>74.914000000000001</c:v>
                </c:pt>
                <c:pt idx="19958">
                  <c:v>74.915999999999997</c:v>
                </c:pt>
                <c:pt idx="19959">
                  <c:v>74.918000000000006</c:v>
                </c:pt>
                <c:pt idx="19960">
                  <c:v>74.92</c:v>
                </c:pt>
                <c:pt idx="19961">
                  <c:v>74.921999999999997</c:v>
                </c:pt>
                <c:pt idx="19962">
                  <c:v>74.924000000000007</c:v>
                </c:pt>
                <c:pt idx="19963">
                  <c:v>74.926000000000002</c:v>
                </c:pt>
                <c:pt idx="19964">
                  <c:v>74.927999999999997</c:v>
                </c:pt>
                <c:pt idx="19965">
                  <c:v>74.930000000000007</c:v>
                </c:pt>
                <c:pt idx="19966">
                  <c:v>74.932000000000002</c:v>
                </c:pt>
                <c:pt idx="19967">
                  <c:v>74.933999999999997</c:v>
                </c:pt>
                <c:pt idx="19968">
                  <c:v>74.936000000000007</c:v>
                </c:pt>
                <c:pt idx="19969">
                  <c:v>74.938000000000002</c:v>
                </c:pt>
                <c:pt idx="19970">
                  <c:v>74.94</c:v>
                </c:pt>
                <c:pt idx="19971">
                  <c:v>74.941999999999993</c:v>
                </c:pt>
                <c:pt idx="19972">
                  <c:v>74.944000000000003</c:v>
                </c:pt>
                <c:pt idx="19973">
                  <c:v>74.945999999999998</c:v>
                </c:pt>
                <c:pt idx="19974">
                  <c:v>74.947999999999993</c:v>
                </c:pt>
                <c:pt idx="19975">
                  <c:v>74.95</c:v>
                </c:pt>
                <c:pt idx="19976">
                  <c:v>74.951999999999998</c:v>
                </c:pt>
                <c:pt idx="19977">
                  <c:v>74.953999999999994</c:v>
                </c:pt>
                <c:pt idx="19978">
                  <c:v>74.956000000000003</c:v>
                </c:pt>
                <c:pt idx="19979">
                  <c:v>74.957999999999998</c:v>
                </c:pt>
                <c:pt idx="19980">
                  <c:v>74.959999999999994</c:v>
                </c:pt>
                <c:pt idx="19981">
                  <c:v>74.962000000000003</c:v>
                </c:pt>
                <c:pt idx="19982">
                  <c:v>74.963999999999999</c:v>
                </c:pt>
                <c:pt idx="19983">
                  <c:v>74.965999999999994</c:v>
                </c:pt>
                <c:pt idx="19984">
                  <c:v>74.968000000000004</c:v>
                </c:pt>
                <c:pt idx="19985">
                  <c:v>74.97</c:v>
                </c:pt>
                <c:pt idx="19986">
                  <c:v>74.971999999999994</c:v>
                </c:pt>
                <c:pt idx="19987">
                  <c:v>74.974000000000004</c:v>
                </c:pt>
                <c:pt idx="19988">
                  <c:v>74.975999999999999</c:v>
                </c:pt>
                <c:pt idx="19989">
                  <c:v>74.977999999999994</c:v>
                </c:pt>
                <c:pt idx="19990">
                  <c:v>74.98</c:v>
                </c:pt>
                <c:pt idx="19991">
                  <c:v>74.981999999999999</c:v>
                </c:pt>
                <c:pt idx="19992">
                  <c:v>74.983999999999995</c:v>
                </c:pt>
                <c:pt idx="19993">
                  <c:v>74.986000000000004</c:v>
                </c:pt>
                <c:pt idx="19994">
                  <c:v>74.988</c:v>
                </c:pt>
                <c:pt idx="19995">
                  <c:v>74.989999999999995</c:v>
                </c:pt>
                <c:pt idx="19996">
                  <c:v>74.992000000000004</c:v>
                </c:pt>
                <c:pt idx="19997">
                  <c:v>74.994</c:v>
                </c:pt>
                <c:pt idx="19998">
                  <c:v>74.995999999999995</c:v>
                </c:pt>
                <c:pt idx="19999">
                  <c:v>74.998000000000005</c:v>
                </c:pt>
                <c:pt idx="20000">
                  <c:v>75</c:v>
                </c:pt>
                <c:pt idx="20001">
                  <c:v>75.001999999999995</c:v>
                </c:pt>
                <c:pt idx="20002">
                  <c:v>75.004000000000005</c:v>
                </c:pt>
                <c:pt idx="20003">
                  <c:v>75.006</c:v>
                </c:pt>
                <c:pt idx="20004">
                  <c:v>75.007999999999996</c:v>
                </c:pt>
                <c:pt idx="20005">
                  <c:v>75.010000000000005</c:v>
                </c:pt>
                <c:pt idx="20006">
                  <c:v>75.012</c:v>
                </c:pt>
                <c:pt idx="20007">
                  <c:v>75.013999999999996</c:v>
                </c:pt>
                <c:pt idx="20008">
                  <c:v>75.016000000000005</c:v>
                </c:pt>
                <c:pt idx="20009">
                  <c:v>75.018000000000001</c:v>
                </c:pt>
                <c:pt idx="20010">
                  <c:v>75.02</c:v>
                </c:pt>
                <c:pt idx="20011">
                  <c:v>75.022000000000006</c:v>
                </c:pt>
                <c:pt idx="20012">
                  <c:v>75.024000000000001</c:v>
                </c:pt>
                <c:pt idx="20013">
                  <c:v>75.025999999999996</c:v>
                </c:pt>
                <c:pt idx="20014">
                  <c:v>75.028000000000006</c:v>
                </c:pt>
                <c:pt idx="20015">
                  <c:v>75.03</c:v>
                </c:pt>
                <c:pt idx="20016">
                  <c:v>75.031999999999996</c:v>
                </c:pt>
                <c:pt idx="20017">
                  <c:v>75.034000000000006</c:v>
                </c:pt>
                <c:pt idx="20018">
                  <c:v>75.036000000000001</c:v>
                </c:pt>
                <c:pt idx="20019">
                  <c:v>75.037999999999997</c:v>
                </c:pt>
                <c:pt idx="20020">
                  <c:v>75.040000000000006</c:v>
                </c:pt>
                <c:pt idx="20021">
                  <c:v>75.042000000000002</c:v>
                </c:pt>
                <c:pt idx="20022">
                  <c:v>75.043999999999997</c:v>
                </c:pt>
                <c:pt idx="20023">
                  <c:v>75.046000000000006</c:v>
                </c:pt>
                <c:pt idx="20024">
                  <c:v>75.048000000000002</c:v>
                </c:pt>
                <c:pt idx="20025">
                  <c:v>75.05</c:v>
                </c:pt>
                <c:pt idx="20026">
                  <c:v>75.052000000000007</c:v>
                </c:pt>
                <c:pt idx="20027">
                  <c:v>75.054000000000002</c:v>
                </c:pt>
                <c:pt idx="20028">
                  <c:v>75.055999999999997</c:v>
                </c:pt>
                <c:pt idx="20029">
                  <c:v>75.058000000000007</c:v>
                </c:pt>
                <c:pt idx="20030">
                  <c:v>75.06</c:v>
                </c:pt>
                <c:pt idx="20031">
                  <c:v>75.061999999999998</c:v>
                </c:pt>
                <c:pt idx="20032">
                  <c:v>75.063999999999993</c:v>
                </c:pt>
                <c:pt idx="20033">
                  <c:v>75.066000000000003</c:v>
                </c:pt>
                <c:pt idx="20034">
                  <c:v>75.067999999999998</c:v>
                </c:pt>
                <c:pt idx="20035">
                  <c:v>75.069999999999993</c:v>
                </c:pt>
                <c:pt idx="20036">
                  <c:v>75.072000000000003</c:v>
                </c:pt>
                <c:pt idx="20037">
                  <c:v>75.073999999999998</c:v>
                </c:pt>
                <c:pt idx="20038">
                  <c:v>75.075999999999993</c:v>
                </c:pt>
                <c:pt idx="20039">
                  <c:v>75.078000000000003</c:v>
                </c:pt>
                <c:pt idx="20040">
                  <c:v>75.08</c:v>
                </c:pt>
                <c:pt idx="20041">
                  <c:v>75.081999999999994</c:v>
                </c:pt>
                <c:pt idx="20042">
                  <c:v>75.084000000000003</c:v>
                </c:pt>
                <c:pt idx="20043">
                  <c:v>75.085999999999999</c:v>
                </c:pt>
                <c:pt idx="20044">
                  <c:v>75.087999999999994</c:v>
                </c:pt>
                <c:pt idx="20045">
                  <c:v>75.09</c:v>
                </c:pt>
                <c:pt idx="20046">
                  <c:v>75.091999999999999</c:v>
                </c:pt>
                <c:pt idx="20047">
                  <c:v>75.093999999999994</c:v>
                </c:pt>
                <c:pt idx="20048">
                  <c:v>75.096000000000004</c:v>
                </c:pt>
                <c:pt idx="20049">
                  <c:v>75.097999999999999</c:v>
                </c:pt>
                <c:pt idx="20050">
                  <c:v>75.099999999999994</c:v>
                </c:pt>
                <c:pt idx="20051">
                  <c:v>75.102000000000004</c:v>
                </c:pt>
                <c:pt idx="20052">
                  <c:v>75.103999999999999</c:v>
                </c:pt>
                <c:pt idx="20053">
                  <c:v>75.105999999999995</c:v>
                </c:pt>
                <c:pt idx="20054">
                  <c:v>75.108000000000004</c:v>
                </c:pt>
                <c:pt idx="20055">
                  <c:v>75.11</c:v>
                </c:pt>
                <c:pt idx="20056">
                  <c:v>75.111999999999995</c:v>
                </c:pt>
                <c:pt idx="20057">
                  <c:v>75.114000000000004</c:v>
                </c:pt>
                <c:pt idx="20058">
                  <c:v>75.116</c:v>
                </c:pt>
                <c:pt idx="20059">
                  <c:v>75.117999999999995</c:v>
                </c:pt>
                <c:pt idx="20060">
                  <c:v>75.12</c:v>
                </c:pt>
                <c:pt idx="20061">
                  <c:v>75.122</c:v>
                </c:pt>
                <c:pt idx="20062">
                  <c:v>75.123999999999995</c:v>
                </c:pt>
                <c:pt idx="20063">
                  <c:v>75.126000000000005</c:v>
                </c:pt>
                <c:pt idx="20064">
                  <c:v>75.128</c:v>
                </c:pt>
                <c:pt idx="20065">
                  <c:v>75.13</c:v>
                </c:pt>
                <c:pt idx="20066">
                  <c:v>75.132000000000005</c:v>
                </c:pt>
                <c:pt idx="20067">
                  <c:v>75.134</c:v>
                </c:pt>
                <c:pt idx="20068">
                  <c:v>75.135999999999996</c:v>
                </c:pt>
                <c:pt idx="20069">
                  <c:v>75.138000000000005</c:v>
                </c:pt>
                <c:pt idx="20070">
                  <c:v>75.14</c:v>
                </c:pt>
                <c:pt idx="20071">
                  <c:v>75.141999999999996</c:v>
                </c:pt>
                <c:pt idx="20072">
                  <c:v>75.144000000000005</c:v>
                </c:pt>
                <c:pt idx="20073">
                  <c:v>75.146000000000001</c:v>
                </c:pt>
                <c:pt idx="20074">
                  <c:v>75.147999999999996</c:v>
                </c:pt>
                <c:pt idx="20075">
                  <c:v>75.150000000000006</c:v>
                </c:pt>
                <c:pt idx="20076">
                  <c:v>75.152000000000001</c:v>
                </c:pt>
                <c:pt idx="20077">
                  <c:v>75.153999999999996</c:v>
                </c:pt>
                <c:pt idx="20078">
                  <c:v>75.156000000000006</c:v>
                </c:pt>
                <c:pt idx="20079">
                  <c:v>75.158000000000001</c:v>
                </c:pt>
                <c:pt idx="20080">
                  <c:v>75.16</c:v>
                </c:pt>
                <c:pt idx="20081">
                  <c:v>75.162000000000006</c:v>
                </c:pt>
                <c:pt idx="20082">
                  <c:v>75.164000000000001</c:v>
                </c:pt>
                <c:pt idx="20083">
                  <c:v>75.165999999999997</c:v>
                </c:pt>
                <c:pt idx="20084">
                  <c:v>75.168000000000006</c:v>
                </c:pt>
                <c:pt idx="20085">
                  <c:v>75.17</c:v>
                </c:pt>
                <c:pt idx="20086">
                  <c:v>75.171999999999997</c:v>
                </c:pt>
                <c:pt idx="20087">
                  <c:v>75.174000000000007</c:v>
                </c:pt>
                <c:pt idx="20088">
                  <c:v>75.176000000000002</c:v>
                </c:pt>
                <c:pt idx="20089">
                  <c:v>75.177999999999997</c:v>
                </c:pt>
                <c:pt idx="20090">
                  <c:v>75.180000000000007</c:v>
                </c:pt>
                <c:pt idx="20091">
                  <c:v>75.182000000000002</c:v>
                </c:pt>
                <c:pt idx="20092">
                  <c:v>75.183999999999997</c:v>
                </c:pt>
                <c:pt idx="20093">
                  <c:v>75.186000000000007</c:v>
                </c:pt>
                <c:pt idx="20094">
                  <c:v>75.188000000000002</c:v>
                </c:pt>
                <c:pt idx="20095">
                  <c:v>75.19</c:v>
                </c:pt>
                <c:pt idx="20096">
                  <c:v>75.191999999999993</c:v>
                </c:pt>
                <c:pt idx="20097">
                  <c:v>75.194000000000003</c:v>
                </c:pt>
                <c:pt idx="20098">
                  <c:v>75.195999999999998</c:v>
                </c:pt>
                <c:pt idx="20099">
                  <c:v>75.197999999999993</c:v>
                </c:pt>
                <c:pt idx="20100">
                  <c:v>75.2</c:v>
                </c:pt>
                <c:pt idx="20101">
                  <c:v>75.201999999999998</c:v>
                </c:pt>
                <c:pt idx="20102">
                  <c:v>75.203999999999994</c:v>
                </c:pt>
                <c:pt idx="20103">
                  <c:v>75.206000000000003</c:v>
                </c:pt>
                <c:pt idx="20104">
                  <c:v>75.207999999999998</c:v>
                </c:pt>
                <c:pt idx="20105">
                  <c:v>75.209999999999994</c:v>
                </c:pt>
                <c:pt idx="20106">
                  <c:v>75.212000000000003</c:v>
                </c:pt>
                <c:pt idx="20107">
                  <c:v>75.213999999999999</c:v>
                </c:pt>
                <c:pt idx="20108">
                  <c:v>75.215999999999994</c:v>
                </c:pt>
                <c:pt idx="20109">
                  <c:v>75.218000000000004</c:v>
                </c:pt>
                <c:pt idx="20110">
                  <c:v>75.22</c:v>
                </c:pt>
                <c:pt idx="20111">
                  <c:v>75.221999999999994</c:v>
                </c:pt>
                <c:pt idx="20112">
                  <c:v>75.224000000000004</c:v>
                </c:pt>
                <c:pt idx="20113">
                  <c:v>75.225999999999999</c:v>
                </c:pt>
                <c:pt idx="20114">
                  <c:v>75.227999999999994</c:v>
                </c:pt>
                <c:pt idx="20115">
                  <c:v>75.23</c:v>
                </c:pt>
                <c:pt idx="20116">
                  <c:v>75.231999999999999</c:v>
                </c:pt>
                <c:pt idx="20117">
                  <c:v>75.233999999999995</c:v>
                </c:pt>
                <c:pt idx="20118">
                  <c:v>75.236000000000004</c:v>
                </c:pt>
                <c:pt idx="20119">
                  <c:v>75.238</c:v>
                </c:pt>
                <c:pt idx="20120">
                  <c:v>75.239999999999995</c:v>
                </c:pt>
                <c:pt idx="20121">
                  <c:v>75.242000000000004</c:v>
                </c:pt>
                <c:pt idx="20122">
                  <c:v>75.244</c:v>
                </c:pt>
                <c:pt idx="20123">
                  <c:v>75.245999999999995</c:v>
                </c:pt>
                <c:pt idx="20124">
                  <c:v>75.248000000000005</c:v>
                </c:pt>
                <c:pt idx="20125">
                  <c:v>75.25</c:v>
                </c:pt>
                <c:pt idx="20126">
                  <c:v>75.251999999999995</c:v>
                </c:pt>
                <c:pt idx="20127">
                  <c:v>75.254000000000005</c:v>
                </c:pt>
                <c:pt idx="20128">
                  <c:v>75.256</c:v>
                </c:pt>
                <c:pt idx="20129">
                  <c:v>75.257999999999996</c:v>
                </c:pt>
                <c:pt idx="20130">
                  <c:v>75.260000000000005</c:v>
                </c:pt>
                <c:pt idx="20131">
                  <c:v>75.262</c:v>
                </c:pt>
                <c:pt idx="20132">
                  <c:v>75.263999999999996</c:v>
                </c:pt>
                <c:pt idx="20133">
                  <c:v>75.266000000000005</c:v>
                </c:pt>
                <c:pt idx="20134">
                  <c:v>75.268000000000001</c:v>
                </c:pt>
                <c:pt idx="20135">
                  <c:v>75.27</c:v>
                </c:pt>
                <c:pt idx="20136">
                  <c:v>75.272000000000006</c:v>
                </c:pt>
                <c:pt idx="20137">
                  <c:v>75.274000000000001</c:v>
                </c:pt>
                <c:pt idx="20138">
                  <c:v>75.275999999999996</c:v>
                </c:pt>
                <c:pt idx="20139">
                  <c:v>75.278000000000006</c:v>
                </c:pt>
                <c:pt idx="20140">
                  <c:v>75.28</c:v>
                </c:pt>
                <c:pt idx="20141">
                  <c:v>75.281999999999996</c:v>
                </c:pt>
                <c:pt idx="20142">
                  <c:v>75.284000000000006</c:v>
                </c:pt>
                <c:pt idx="20143">
                  <c:v>75.286000000000001</c:v>
                </c:pt>
                <c:pt idx="20144">
                  <c:v>75.287999999999997</c:v>
                </c:pt>
                <c:pt idx="20145">
                  <c:v>75.290000000000006</c:v>
                </c:pt>
                <c:pt idx="20146">
                  <c:v>75.292000000000002</c:v>
                </c:pt>
                <c:pt idx="20147">
                  <c:v>75.293999999999997</c:v>
                </c:pt>
                <c:pt idx="20148">
                  <c:v>75.296000000000006</c:v>
                </c:pt>
                <c:pt idx="20149">
                  <c:v>75.298000000000002</c:v>
                </c:pt>
                <c:pt idx="20150">
                  <c:v>75.3</c:v>
                </c:pt>
                <c:pt idx="20151">
                  <c:v>75.302000000000007</c:v>
                </c:pt>
                <c:pt idx="20152">
                  <c:v>75.304000000000002</c:v>
                </c:pt>
                <c:pt idx="20153">
                  <c:v>75.305999999999997</c:v>
                </c:pt>
                <c:pt idx="20154">
                  <c:v>75.308000000000007</c:v>
                </c:pt>
                <c:pt idx="20155">
                  <c:v>75.31</c:v>
                </c:pt>
                <c:pt idx="20156">
                  <c:v>75.311999999999998</c:v>
                </c:pt>
                <c:pt idx="20157">
                  <c:v>75.313999999999993</c:v>
                </c:pt>
                <c:pt idx="20158">
                  <c:v>75.316000000000003</c:v>
                </c:pt>
                <c:pt idx="20159">
                  <c:v>75.317999999999998</c:v>
                </c:pt>
                <c:pt idx="20160">
                  <c:v>75.319999999999993</c:v>
                </c:pt>
                <c:pt idx="20161">
                  <c:v>75.322000000000003</c:v>
                </c:pt>
                <c:pt idx="20162">
                  <c:v>75.323999999999998</c:v>
                </c:pt>
                <c:pt idx="20163">
                  <c:v>75.325999999999993</c:v>
                </c:pt>
                <c:pt idx="20164">
                  <c:v>75.328000000000003</c:v>
                </c:pt>
                <c:pt idx="20165">
                  <c:v>75.33</c:v>
                </c:pt>
                <c:pt idx="20166">
                  <c:v>75.331999999999994</c:v>
                </c:pt>
                <c:pt idx="20167">
                  <c:v>75.334000000000003</c:v>
                </c:pt>
                <c:pt idx="20168">
                  <c:v>75.335999999999999</c:v>
                </c:pt>
                <c:pt idx="20169">
                  <c:v>75.337999999999994</c:v>
                </c:pt>
                <c:pt idx="20170">
                  <c:v>75.34</c:v>
                </c:pt>
                <c:pt idx="20171">
                  <c:v>75.341999999999999</c:v>
                </c:pt>
                <c:pt idx="20172">
                  <c:v>75.343999999999994</c:v>
                </c:pt>
                <c:pt idx="20173">
                  <c:v>75.346000000000004</c:v>
                </c:pt>
                <c:pt idx="20174">
                  <c:v>75.347999999999999</c:v>
                </c:pt>
                <c:pt idx="20175">
                  <c:v>75.349999999999994</c:v>
                </c:pt>
                <c:pt idx="20176">
                  <c:v>75.352000000000004</c:v>
                </c:pt>
                <c:pt idx="20177">
                  <c:v>75.353999999999999</c:v>
                </c:pt>
                <c:pt idx="20178">
                  <c:v>75.355999999999995</c:v>
                </c:pt>
                <c:pt idx="20179">
                  <c:v>75.358000000000004</c:v>
                </c:pt>
                <c:pt idx="20180">
                  <c:v>75.36</c:v>
                </c:pt>
                <c:pt idx="20181">
                  <c:v>75.361999999999995</c:v>
                </c:pt>
                <c:pt idx="20182">
                  <c:v>75.364000000000004</c:v>
                </c:pt>
                <c:pt idx="20183">
                  <c:v>75.366</c:v>
                </c:pt>
                <c:pt idx="20184">
                  <c:v>75.367999999999995</c:v>
                </c:pt>
                <c:pt idx="20185">
                  <c:v>75.37</c:v>
                </c:pt>
                <c:pt idx="20186">
                  <c:v>75.372</c:v>
                </c:pt>
                <c:pt idx="20187">
                  <c:v>75.373999999999995</c:v>
                </c:pt>
                <c:pt idx="20188">
                  <c:v>75.376000000000005</c:v>
                </c:pt>
                <c:pt idx="20189">
                  <c:v>75.378</c:v>
                </c:pt>
                <c:pt idx="20190">
                  <c:v>75.38</c:v>
                </c:pt>
                <c:pt idx="20191">
                  <c:v>75.382000000000005</c:v>
                </c:pt>
                <c:pt idx="20192">
                  <c:v>75.384</c:v>
                </c:pt>
                <c:pt idx="20193">
                  <c:v>75.385999999999996</c:v>
                </c:pt>
                <c:pt idx="20194">
                  <c:v>75.388000000000005</c:v>
                </c:pt>
                <c:pt idx="20195">
                  <c:v>75.39</c:v>
                </c:pt>
                <c:pt idx="20196">
                  <c:v>75.391999999999996</c:v>
                </c:pt>
                <c:pt idx="20197">
                  <c:v>75.394000000000005</c:v>
                </c:pt>
                <c:pt idx="20198">
                  <c:v>75.396000000000001</c:v>
                </c:pt>
                <c:pt idx="20199">
                  <c:v>75.397999999999996</c:v>
                </c:pt>
                <c:pt idx="20200">
                  <c:v>75.400000000000006</c:v>
                </c:pt>
                <c:pt idx="20201">
                  <c:v>75.402000000000001</c:v>
                </c:pt>
                <c:pt idx="20202">
                  <c:v>75.403999999999996</c:v>
                </c:pt>
                <c:pt idx="20203">
                  <c:v>75.406000000000006</c:v>
                </c:pt>
                <c:pt idx="20204">
                  <c:v>75.408000000000001</c:v>
                </c:pt>
                <c:pt idx="20205">
                  <c:v>75.41</c:v>
                </c:pt>
                <c:pt idx="20206">
                  <c:v>75.412000000000006</c:v>
                </c:pt>
                <c:pt idx="20207">
                  <c:v>75.414000000000001</c:v>
                </c:pt>
                <c:pt idx="20208">
                  <c:v>75.415999999999997</c:v>
                </c:pt>
                <c:pt idx="20209">
                  <c:v>75.418000000000006</c:v>
                </c:pt>
                <c:pt idx="20210">
                  <c:v>75.42</c:v>
                </c:pt>
                <c:pt idx="20211">
                  <c:v>75.421999999999997</c:v>
                </c:pt>
                <c:pt idx="20212">
                  <c:v>75.424000000000007</c:v>
                </c:pt>
                <c:pt idx="20213">
                  <c:v>75.426000000000002</c:v>
                </c:pt>
                <c:pt idx="20214">
                  <c:v>75.427999999999997</c:v>
                </c:pt>
                <c:pt idx="20215">
                  <c:v>75.430000000000007</c:v>
                </c:pt>
                <c:pt idx="20216">
                  <c:v>75.432000000000002</c:v>
                </c:pt>
                <c:pt idx="20217">
                  <c:v>75.433999999999997</c:v>
                </c:pt>
                <c:pt idx="20218">
                  <c:v>75.436000000000007</c:v>
                </c:pt>
                <c:pt idx="20219">
                  <c:v>75.438000000000002</c:v>
                </c:pt>
                <c:pt idx="20220">
                  <c:v>75.44</c:v>
                </c:pt>
                <c:pt idx="20221">
                  <c:v>75.441999999999993</c:v>
                </c:pt>
                <c:pt idx="20222">
                  <c:v>75.444000000000003</c:v>
                </c:pt>
                <c:pt idx="20223">
                  <c:v>75.445999999999998</c:v>
                </c:pt>
                <c:pt idx="20224">
                  <c:v>75.447999999999993</c:v>
                </c:pt>
                <c:pt idx="20225">
                  <c:v>75.45</c:v>
                </c:pt>
                <c:pt idx="20226">
                  <c:v>75.451999999999998</c:v>
                </c:pt>
                <c:pt idx="20227">
                  <c:v>75.453999999999994</c:v>
                </c:pt>
                <c:pt idx="20228">
                  <c:v>75.456000000000003</c:v>
                </c:pt>
                <c:pt idx="20229">
                  <c:v>75.457999999999998</c:v>
                </c:pt>
                <c:pt idx="20230">
                  <c:v>75.459999999999994</c:v>
                </c:pt>
                <c:pt idx="20231">
                  <c:v>75.462000000000003</c:v>
                </c:pt>
                <c:pt idx="20232">
                  <c:v>75.463999999999999</c:v>
                </c:pt>
                <c:pt idx="20233">
                  <c:v>75.465999999999994</c:v>
                </c:pt>
                <c:pt idx="20234">
                  <c:v>75.468000000000004</c:v>
                </c:pt>
                <c:pt idx="20235">
                  <c:v>75.47</c:v>
                </c:pt>
                <c:pt idx="20236">
                  <c:v>75.471999999999994</c:v>
                </c:pt>
                <c:pt idx="20237">
                  <c:v>75.474000000000004</c:v>
                </c:pt>
                <c:pt idx="20238">
                  <c:v>75.475999999999999</c:v>
                </c:pt>
                <c:pt idx="20239">
                  <c:v>75.477999999999994</c:v>
                </c:pt>
                <c:pt idx="20240">
                  <c:v>75.48</c:v>
                </c:pt>
                <c:pt idx="20241">
                  <c:v>75.481999999999999</c:v>
                </c:pt>
                <c:pt idx="20242">
                  <c:v>75.483999999999995</c:v>
                </c:pt>
                <c:pt idx="20243">
                  <c:v>75.486000000000004</c:v>
                </c:pt>
                <c:pt idx="20244">
                  <c:v>75.488</c:v>
                </c:pt>
                <c:pt idx="20245">
                  <c:v>75.489999999999995</c:v>
                </c:pt>
                <c:pt idx="20246">
                  <c:v>75.492000000000004</c:v>
                </c:pt>
                <c:pt idx="20247">
                  <c:v>75.494</c:v>
                </c:pt>
                <c:pt idx="20248">
                  <c:v>75.495999999999995</c:v>
                </c:pt>
                <c:pt idx="20249">
                  <c:v>75.498000000000005</c:v>
                </c:pt>
                <c:pt idx="20250">
                  <c:v>75.5</c:v>
                </c:pt>
                <c:pt idx="20251">
                  <c:v>75.501999999999995</c:v>
                </c:pt>
                <c:pt idx="20252">
                  <c:v>75.504000000000005</c:v>
                </c:pt>
                <c:pt idx="20253">
                  <c:v>75.506</c:v>
                </c:pt>
                <c:pt idx="20254">
                  <c:v>75.507999999999996</c:v>
                </c:pt>
                <c:pt idx="20255">
                  <c:v>75.510000000000005</c:v>
                </c:pt>
                <c:pt idx="20256">
                  <c:v>75.512</c:v>
                </c:pt>
                <c:pt idx="20257">
                  <c:v>75.513999999999996</c:v>
                </c:pt>
                <c:pt idx="20258">
                  <c:v>75.516000000000005</c:v>
                </c:pt>
                <c:pt idx="20259">
                  <c:v>75.518000000000001</c:v>
                </c:pt>
                <c:pt idx="20260">
                  <c:v>75.52</c:v>
                </c:pt>
                <c:pt idx="20261">
                  <c:v>75.522000000000006</c:v>
                </c:pt>
                <c:pt idx="20262">
                  <c:v>75.524000000000001</c:v>
                </c:pt>
                <c:pt idx="20263">
                  <c:v>75.525999999999996</c:v>
                </c:pt>
                <c:pt idx="20264">
                  <c:v>75.528000000000006</c:v>
                </c:pt>
                <c:pt idx="20265">
                  <c:v>75.53</c:v>
                </c:pt>
                <c:pt idx="20266">
                  <c:v>75.531999999999996</c:v>
                </c:pt>
                <c:pt idx="20267">
                  <c:v>75.534000000000006</c:v>
                </c:pt>
                <c:pt idx="20268">
                  <c:v>75.536000000000001</c:v>
                </c:pt>
                <c:pt idx="20269">
                  <c:v>75.537999999999997</c:v>
                </c:pt>
                <c:pt idx="20270">
                  <c:v>75.540000000000006</c:v>
                </c:pt>
                <c:pt idx="20271">
                  <c:v>75.542000000000002</c:v>
                </c:pt>
                <c:pt idx="20272">
                  <c:v>75.543999999999997</c:v>
                </c:pt>
                <c:pt idx="20273">
                  <c:v>75.546000000000006</c:v>
                </c:pt>
                <c:pt idx="20274">
                  <c:v>75.548000000000002</c:v>
                </c:pt>
                <c:pt idx="20275">
                  <c:v>75.55</c:v>
                </c:pt>
                <c:pt idx="20276">
                  <c:v>75.552000000000007</c:v>
                </c:pt>
                <c:pt idx="20277">
                  <c:v>75.554000000000002</c:v>
                </c:pt>
                <c:pt idx="20278">
                  <c:v>75.555999999999997</c:v>
                </c:pt>
                <c:pt idx="20279">
                  <c:v>75.558000000000007</c:v>
                </c:pt>
                <c:pt idx="20280">
                  <c:v>75.56</c:v>
                </c:pt>
                <c:pt idx="20281">
                  <c:v>75.561999999999998</c:v>
                </c:pt>
                <c:pt idx="20282">
                  <c:v>75.563999999999993</c:v>
                </c:pt>
                <c:pt idx="20283">
                  <c:v>75.566000000000003</c:v>
                </c:pt>
                <c:pt idx="20284">
                  <c:v>75.567999999999998</c:v>
                </c:pt>
                <c:pt idx="20285">
                  <c:v>75.569999999999993</c:v>
                </c:pt>
                <c:pt idx="20286">
                  <c:v>75.572000000000003</c:v>
                </c:pt>
                <c:pt idx="20287">
                  <c:v>75.573999999999998</c:v>
                </c:pt>
                <c:pt idx="20288">
                  <c:v>75.575999999999993</c:v>
                </c:pt>
                <c:pt idx="20289">
                  <c:v>75.578000000000003</c:v>
                </c:pt>
                <c:pt idx="20290">
                  <c:v>75.58</c:v>
                </c:pt>
                <c:pt idx="20291">
                  <c:v>75.581999999999994</c:v>
                </c:pt>
                <c:pt idx="20292">
                  <c:v>75.584000000000003</c:v>
                </c:pt>
                <c:pt idx="20293">
                  <c:v>75.585999999999999</c:v>
                </c:pt>
                <c:pt idx="20294">
                  <c:v>75.587999999999994</c:v>
                </c:pt>
                <c:pt idx="20295">
                  <c:v>75.59</c:v>
                </c:pt>
                <c:pt idx="20296">
                  <c:v>75.591999999999999</c:v>
                </c:pt>
                <c:pt idx="20297">
                  <c:v>75.593999999999994</c:v>
                </c:pt>
                <c:pt idx="20298">
                  <c:v>75.596000000000004</c:v>
                </c:pt>
                <c:pt idx="20299">
                  <c:v>75.597999999999999</c:v>
                </c:pt>
                <c:pt idx="20300">
                  <c:v>75.599999999999994</c:v>
                </c:pt>
                <c:pt idx="20301">
                  <c:v>75.602000000000004</c:v>
                </c:pt>
                <c:pt idx="20302">
                  <c:v>75.603999999999999</c:v>
                </c:pt>
                <c:pt idx="20303">
                  <c:v>75.605999999999995</c:v>
                </c:pt>
                <c:pt idx="20304">
                  <c:v>75.608000000000004</c:v>
                </c:pt>
                <c:pt idx="20305">
                  <c:v>75.61</c:v>
                </c:pt>
                <c:pt idx="20306">
                  <c:v>75.611999999999995</c:v>
                </c:pt>
                <c:pt idx="20307">
                  <c:v>75.614000000000004</c:v>
                </c:pt>
                <c:pt idx="20308">
                  <c:v>75.616</c:v>
                </c:pt>
                <c:pt idx="20309">
                  <c:v>75.617999999999995</c:v>
                </c:pt>
                <c:pt idx="20310">
                  <c:v>75.62</c:v>
                </c:pt>
                <c:pt idx="20311">
                  <c:v>75.622</c:v>
                </c:pt>
                <c:pt idx="20312">
                  <c:v>75.623999999999995</c:v>
                </c:pt>
                <c:pt idx="20313">
                  <c:v>75.626000000000005</c:v>
                </c:pt>
                <c:pt idx="20314">
                  <c:v>75.628</c:v>
                </c:pt>
                <c:pt idx="20315">
                  <c:v>75.63</c:v>
                </c:pt>
                <c:pt idx="20316">
                  <c:v>75.632000000000005</c:v>
                </c:pt>
                <c:pt idx="20317">
                  <c:v>75.634</c:v>
                </c:pt>
                <c:pt idx="20318">
                  <c:v>75.635999999999996</c:v>
                </c:pt>
                <c:pt idx="20319">
                  <c:v>75.638000000000005</c:v>
                </c:pt>
                <c:pt idx="20320">
                  <c:v>75.64</c:v>
                </c:pt>
                <c:pt idx="20321">
                  <c:v>75.641999999999996</c:v>
                </c:pt>
                <c:pt idx="20322">
                  <c:v>75.644000000000005</c:v>
                </c:pt>
                <c:pt idx="20323">
                  <c:v>75.646000000000001</c:v>
                </c:pt>
                <c:pt idx="20324">
                  <c:v>75.647999999999996</c:v>
                </c:pt>
                <c:pt idx="20325">
                  <c:v>75.650000000000006</c:v>
                </c:pt>
                <c:pt idx="20326">
                  <c:v>75.652000000000001</c:v>
                </c:pt>
                <c:pt idx="20327">
                  <c:v>75.653999999999996</c:v>
                </c:pt>
                <c:pt idx="20328">
                  <c:v>75.656000000000006</c:v>
                </c:pt>
                <c:pt idx="20329">
                  <c:v>75.658000000000001</c:v>
                </c:pt>
                <c:pt idx="20330">
                  <c:v>75.66</c:v>
                </c:pt>
                <c:pt idx="20331">
                  <c:v>75.662000000000006</c:v>
                </c:pt>
                <c:pt idx="20332">
                  <c:v>75.664000000000001</c:v>
                </c:pt>
                <c:pt idx="20333">
                  <c:v>75.665999999999997</c:v>
                </c:pt>
                <c:pt idx="20334">
                  <c:v>75.668000000000006</c:v>
                </c:pt>
                <c:pt idx="20335">
                  <c:v>75.67</c:v>
                </c:pt>
                <c:pt idx="20336">
                  <c:v>75.671999999999997</c:v>
                </c:pt>
                <c:pt idx="20337">
                  <c:v>75.674000000000007</c:v>
                </c:pt>
                <c:pt idx="20338">
                  <c:v>75.676000000000002</c:v>
                </c:pt>
                <c:pt idx="20339">
                  <c:v>75.677999999999997</c:v>
                </c:pt>
                <c:pt idx="20340">
                  <c:v>75.680000000000007</c:v>
                </c:pt>
                <c:pt idx="20341">
                  <c:v>75.682000000000002</c:v>
                </c:pt>
                <c:pt idx="20342">
                  <c:v>75.683999999999997</c:v>
                </c:pt>
                <c:pt idx="20343">
                  <c:v>75.686000000000007</c:v>
                </c:pt>
                <c:pt idx="20344">
                  <c:v>75.688000000000002</c:v>
                </c:pt>
                <c:pt idx="20345">
                  <c:v>75.69</c:v>
                </c:pt>
                <c:pt idx="20346">
                  <c:v>75.691999999999993</c:v>
                </c:pt>
                <c:pt idx="20347">
                  <c:v>75.694000000000003</c:v>
                </c:pt>
                <c:pt idx="20348">
                  <c:v>75.695999999999998</c:v>
                </c:pt>
                <c:pt idx="20349">
                  <c:v>75.697999999999993</c:v>
                </c:pt>
                <c:pt idx="20350">
                  <c:v>75.7</c:v>
                </c:pt>
                <c:pt idx="20351">
                  <c:v>75.701999999999998</c:v>
                </c:pt>
                <c:pt idx="20352">
                  <c:v>75.703999999999994</c:v>
                </c:pt>
                <c:pt idx="20353">
                  <c:v>75.706000000000003</c:v>
                </c:pt>
                <c:pt idx="20354">
                  <c:v>75.707999999999998</c:v>
                </c:pt>
                <c:pt idx="20355">
                  <c:v>75.709999999999994</c:v>
                </c:pt>
                <c:pt idx="20356">
                  <c:v>75.712000000000003</c:v>
                </c:pt>
                <c:pt idx="20357">
                  <c:v>75.713999999999999</c:v>
                </c:pt>
                <c:pt idx="20358">
                  <c:v>75.715999999999994</c:v>
                </c:pt>
                <c:pt idx="20359">
                  <c:v>75.718000000000004</c:v>
                </c:pt>
                <c:pt idx="20360">
                  <c:v>75.72</c:v>
                </c:pt>
                <c:pt idx="20361">
                  <c:v>75.721999999999994</c:v>
                </c:pt>
                <c:pt idx="20362">
                  <c:v>75.724000000000004</c:v>
                </c:pt>
                <c:pt idx="20363">
                  <c:v>75.725999999999999</c:v>
                </c:pt>
                <c:pt idx="20364">
                  <c:v>75.727999999999994</c:v>
                </c:pt>
                <c:pt idx="20365">
                  <c:v>75.73</c:v>
                </c:pt>
                <c:pt idx="20366">
                  <c:v>75.731999999999999</c:v>
                </c:pt>
                <c:pt idx="20367">
                  <c:v>75.733999999999995</c:v>
                </c:pt>
                <c:pt idx="20368">
                  <c:v>75.736000000000004</c:v>
                </c:pt>
                <c:pt idx="20369">
                  <c:v>75.738</c:v>
                </c:pt>
                <c:pt idx="20370">
                  <c:v>75.739999999999995</c:v>
                </c:pt>
                <c:pt idx="20371">
                  <c:v>75.742000000000004</c:v>
                </c:pt>
                <c:pt idx="20372">
                  <c:v>75.744</c:v>
                </c:pt>
                <c:pt idx="20373">
                  <c:v>75.745999999999995</c:v>
                </c:pt>
                <c:pt idx="20374">
                  <c:v>75.748000000000005</c:v>
                </c:pt>
                <c:pt idx="20375">
                  <c:v>75.75</c:v>
                </c:pt>
                <c:pt idx="20376">
                  <c:v>75.751999999999995</c:v>
                </c:pt>
                <c:pt idx="20377">
                  <c:v>75.754000000000005</c:v>
                </c:pt>
                <c:pt idx="20378">
                  <c:v>75.756</c:v>
                </c:pt>
                <c:pt idx="20379">
                  <c:v>75.757999999999996</c:v>
                </c:pt>
                <c:pt idx="20380">
                  <c:v>75.760000000000005</c:v>
                </c:pt>
                <c:pt idx="20381">
                  <c:v>75.762</c:v>
                </c:pt>
                <c:pt idx="20382">
                  <c:v>75.763999999999996</c:v>
                </c:pt>
                <c:pt idx="20383">
                  <c:v>75.766000000000005</c:v>
                </c:pt>
                <c:pt idx="20384">
                  <c:v>75.768000000000001</c:v>
                </c:pt>
                <c:pt idx="20385">
                  <c:v>75.77</c:v>
                </c:pt>
                <c:pt idx="20386">
                  <c:v>75.772000000000006</c:v>
                </c:pt>
                <c:pt idx="20387">
                  <c:v>75.774000000000001</c:v>
                </c:pt>
                <c:pt idx="20388">
                  <c:v>75.775999999999996</c:v>
                </c:pt>
                <c:pt idx="20389">
                  <c:v>75.778000000000006</c:v>
                </c:pt>
                <c:pt idx="20390">
                  <c:v>75.78</c:v>
                </c:pt>
                <c:pt idx="20391">
                  <c:v>75.781999999999996</c:v>
                </c:pt>
                <c:pt idx="20392">
                  <c:v>75.784000000000006</c:v>
                </c:pt>
                <c:pt idx="20393">
                  <c:v>75.786000000000001</c:v>
                </c:pt>
                <c:pt idx="20394">
                  <c:v>75.787999999999997</c:v>
                </c:pt>
                <c:pt idx="20395">
                  <c:v>75.790000000000006</c:v>
                </c:pt>
                <c:pt idx="20396">
                  <c:v>75.792000000000002</c:v>
                </c:pt>
                <c:pt idx="20397">
                  <c:v>75.793999999999997</c:v>
                </c:pt>
                <c:pt idx="20398">
                  <c:v>75.796000000000006</c:v>
                </c:pt>
                <c:pt idx="20399">
                  <c:v>75.798000000000002</c:v>
                </c:pt>
                <c:pt idx="20400">
                  <c:v>75.8</c:v>
                </c:pt>
                <c:pt idx="20401">
                  <c:v>75.802000000000007</c:v>
                </c:pt>
                <c:pt idx="20402">
                  <c:v>75.804000000000002</c:v>
                </c:pt>
                <c:pt idx="20403">
                  <c:v>75.805999999999997</c:v>
                </c:pt>
                <c:pt idx="20404">
                  <c:v>75.808000000000007</c:v>
                </c:pt>
                <c:pt idx="20405">
                  <c:v>75.81</c:v>
                </c:pt>
                <c:pt idx="20406">
                  <c:v>75.811999999999998</c:v>
                </c:pt>
                <c:pt idx="20407">
                  <c:v>75.813999999999993</c:v>
                </c:pt>
                <c:pt idx="20408">
                  <c:v>75.816000000000003</c:v>
                </c:pt>
                <c:pt idx="20409">
                  <c:v>75.817999999999998</c:v>
                </c:pt>
                <c:pt idx="20410">
                  <c:v>75.819999999999993</c:v>
                </c:pt>
                <c:pt idx="20411">
                  <c:v>75.822000000000003</c:v>
                </c:pt>
                <c:pt idx="20412">
                  <c:v>75.823999999999998</c:v>
                </c:pt>
                <c:pt idx="20413">
                  <c:v>75.825999999999993</c:v>
                </c:pt>
                <c:pt idx="20414">
                  <c:v>75.828000000000003</c:v>
                </c:pt>
                <c:pt idx="20415">
                  <c:v>75.83</c:v>
                </c:pt>
                <c:pt idx="20416">
                  <c:v>75.831999999999994</c:v>
                </c:pt>
                <c:pt idx="20417">
                  <c:v>75.834000000000003</c:v>
                </c:pt>
                <c:pt idx="20418">
                  <c:v>75.835999999999999</c:v>
                </c:pt>
                <c:pt idx="20419">
                  <c:v>75.837999999999994</c:v>
                </c:pt>
                <c:pt idx="20420">
                  <c:v>75.84</c:v>
                </c:pt>
                <c:pt idx="20421">
                  <c:v>75.841999999999999</c:v>
                </c:pt>
                <c:pt idx="20422">
                  <c:v>75.843999999999994</c:v>
                </c:pt>
                <c:pt idx="20423">
                  <c:v>75.846000000000004</c:v>
                </c:pt>
                <c:pt idx="20424">
                  <c:v>75.847999999999999</c:v>
                </c:pt>
                <c:pt idx="20425">
                  <c:v>75.849999999999994</c:v>
                </c:pt>
                <c:pt idx="20426">
                  <c:v>75.852000000000004</c:v>
                </c:pt>
                <c:pt idx="20427">
                  <c:v>75.853999999999999</c:v>
                </c:pt>
                <c:pt idx="20428">
                  <c:v>75.855999999999995</c:v>
                </c:pt>
                <c:pt idx="20429">
                  <c:v>75.858000000000004</c:v>
                </c:pt>
                <c:pt idx="20430">
                  <c:v>75.86</c:v>
                </c:pt>
                <c:pt idx="20431">
                  <c:v>75.861999999999995</c:v>
                </c:pt>
                <c:pt idx="20432">
                  <c:v>75.864000000000004</c:v>
                </c:pt>
                <c:pt idx="20433">
                  <c:v>75.866</c:v>
                </c:pt>
                <c:pt idx="20434">
                  <c:v>75.867999999999995</c:v>
                </c:pt>
                <c:pt idx="20435">
                  <c:v>75.87</c:v>
                </c:pt>
                <c:pt idx="20436">
                  <c:v>75.872</c:v>
                </c:pt>
                <c:pt idx="20437">
                  <c:v>75.873999999999995</c:v>
                </c:pt>
                <c:pt idx="20438">
                  <c:v>75.876000000000005</c:v>
                </c:pt>
                <c:pt idx="20439">
                  <c:v>75.878</c:v>
                </c:pt>
                <c:pt idx="20440">
                  <c:v>75.88</c:v>
                </c:pt>
                <c:pt idx="20441">
                  <c:v>75.882000000000005</c:v>
                </c:pt>
                <c:pt idx="20442">
                  <c:v>75.884</c:v>
                </c:pt>
                <c:pt idx="20443">
                  <c:v>75.885999999999996</c:v>
                </c:pt>
                <c:pt idx="20444">
                  <c:v>75.888000000000005</c:v>
                </c:pt>
                <c:pt idx="20445">
                  <c:v>75.89</c:v>
                </c:pt>
                <c:pt idx="20446">
                  <c:v>75.891999999999996</c:v>
                </c:pt>
                <c:pt idx="20447">
                  <c:v>75.894000000000005</c:v>
                </c:pt>
                <c:pt idx="20448">
                  <c:v>75.896000000000001</c:v>
                </c:pt>
                <c:pt idx="20449">
                  <c:v>75.897999999999996</c:v>
                </c:pt>
                <c:pt idx="20450">
                  <c:v>75.900000000000006</c:v>
                </c:pt>
                <c:pt idx="20451">
                  <c:v>75.902000000000001</c:v>
                </c:pt>
                <c:pt idx="20452">
                  <c:v>75.903999999999996</c:v>
                </c:pt>
                <c:pt idx="20453">
                  <c:v>75.906000000000006</c:v>
                </c:pt>
                <c:pt idx="20454">
                  <c:v>75.908000000000001</c:v>
                </c:pt>
                <c:pt idx="20455">
                  <c:v>75.91</c:v>
                </c:pt>
                <c:pt idx="20456">
                  <c:v>75.912000000000006</c:v>
                </c:pt>
                <c:pt idx="20457">
                  <c:v>75.914000000000001</c:v>
                </c:pt>
                <c:pt idx="20458">
                  <c:v>75.915999999999997</c:v>
                </c:pt>
                <c:pt idx="20459">
                  <c:v>75.918000000000006</c:v>
                </c:pt>
                <c:pt idx="20460">
                  <c:v>75.92</c:v>
                </c:pt>
                <c:pt idx="20461">
                  <c:v>75.921999999999997</c:v>
                </c:pt>
                <c:pt idx="20462">
                  <c:v>75.924000000000007</c:v>
                </c:pt>
                <c:pt idx="20463">
                  <c:v>75.926000000000002</c:v>
                </c:pt>
                <c:pt idx="20464">
                  <c:v>75.927999999999997</c:v>
                </c:pt>
                <c:pt idx="20465">
                  <c:v>75.930000000000007</c:v>
                </c:pt>
                <c:pt idx="20466">
                  <c:v>75.932000000000002</c:v>
                </c:pt>
                <c:pt idx="20467">
                  <c:v>75.933999999999997</c:v>
                </c:pt>
                <c:pt idx="20468">
                  <c:v>75.936000000000007</c:v>
                </c:pt>
                <c:pt idx="20469">
                  <c:v>75.938000000000002</c:v>
                </c:pt>
                <c:pt idx="20470">
                  <c:v>75.94</c:v>
                </c:pt>
                <c:pt idx="20471">
                  <c:v>75.941999999999993</c:v>
                </c:pt>
                <c:pt idx="20472">
                  <c:v>75.944000000000003</c:v>
                </c:pt>
                <c:pt idx="20473">
                  <c:v>75.945999999999998</c:v>
                </c:pt>
                <c:pt idx="20474">
                  <c:v>75.947999999999993</c:v>
                </c:pt>
                <c:pt idx="20475">
                  <c:v>75.95</c:v>
                </c:pt>
                <c:pt idx="20476">
                  <c:v>75.951999999999998</c:v>
                </c:pt>
                <c:pt idx="20477">
                  <c:v>75.953999999999994</c:v>
                </c:pt>
                <c:pt idx="20478">
                  <c:v>75.956000000000003</c:v>
                </c:pt>
                <c:pt idx="20479">
                  <c:v>75.957999999999998</c:v>
                </c:pt>
                <c:pt idx="20480">
                  <c:v>75.959999999999994</c:v>
                </c:pt>
                <c:pt idx="20481">
                  <c:v>75.962000000000003</c:v>
                </c:pt>
                <c:pt idx="20482">
                  <c:v>75.963999999999999</c:v>
                </c:pt>
                <c:pt idx="20483">
                  <c:v>75.965999999999994</c:v>
                </c:pt>
                <c:pt idx="20484">
                  <c:v>75.968000000000004</c:v>
                </c:pt>
                <c:pt idx="20485">
                  <c:v>75.97</c:v>
                </c:pt>
                <c:pt idx="20486">
                  <c:v>75.971999999999994</c:v>
                </c:pt>
                <c:pt idx="20487">
                  <c:v>75.974000000000004</c:v>
                </c:pt>
                <c:pt idx="20488">
                  <c:v>75.975999999999999</c:v>
                </c:pt>
                <c:pt idx="20489">
                  <c:v>75.977999999999994</c:v>
                </c:pt>
                <c:pt idx="20490">
                  <c:v>75.98</c:v>
                </c:pt>
                <c:pt idx="20491">
                  <c:v>75.981999999999999</c:v>
                </c:pt>
                <c:pt idx="20492">
                  <c:v>75.983999999999995</c:v>
                </c:pt>
                <c:pt idx="20493">
                  <c:v>75.986000000000004</c:v>
                </c:pt>
                <c:pt idx="20494">
                  <c:v>75.988</c:v>
                </c:pt>
                <c:pt idx="20495">
                  <c:v>75.989999999999995</c:v>
                </c:pt>
                <c:pt idx="20496">
                  <c:v>75.992000000000004</c:v>
                </c:pt>
                <c:pt idx="20497">
                  <c:v>75.994</c:v>
                </c:pt>
                <c:pt idx="20498">
                  <c:v>75.995999999999995</c:v>
                </c:pt>
                <c:pt idx="20499">
                  <c:v>75.998000000000005</c:v>
                </c:pt>
                <c:pt idx="20500">
                  <c:v>76</c:v>
                </c:pt>
                <c:pt idx="20501">
                  <c:v>76.001999999999995</c:v>
                </c:pt>
                <c:pt idx="20502">
                  <c:v>76.004000000000005</c:v>
                </c:pt>
                <c:pt idx="20503">
                  <c:v>76.006</c:v>
                </c:pt>
                <c:pt idx="20504">
                  <c:v>76.007999999999996</c:v>
                </c:pt>
                <c:pt idx="20505">
                  <c:v>76.010000000000005</c:v>
                </c:pt>
                <c:pt idx="20506">
                  <c:v>76.012</c:v>
                </c:pt>
                <c:pt idx="20507">
                  <c:v>76.013999999999996</c:v>
                </c:pt>
                <c:pt idx="20508">
                  <c:v>76.016000000000005</c:v>
                </c:pt>
                <c:pt idx="20509">
                  <c:v>76.018000000000001</c:v>
                </c:pt>
                <c:pt idx="20510">
                  <c:v>76.02</c:v>
                </c:pt>
                <c:pt idx="20511">
                  <c:v>76.022000000000006</c:v>
                </c:pt>
                <c:pt idx="20512">
                  <c:v>76.024000000000001</c:v>
                </c:pt>
                <c:pt idx="20513">
                  <c:v>76.025999999999996</c:v>
                </c:pt>
                <c:pt idx="20514">
                  <c:v>76.028000000000006</c:v>
                </c:pt>
                <c:pt idx="20515">
                  <c:v>76.03</c:v>
                </c:pt>
                <c:pt idx="20516">
                  <c:v>76.031999999999996</c:v>
                </c:pt>
                <c:pt idx="20517">
                  <c:v>76.034000000000006</c:v>
                </c:pt>
                <c:pt idx="20518">
                  <c:v>76.036000000000001</c:v>
                </c:pt>
                <c:pt idx="20519">
                  <c:v>76.037999999999997</c:v>
                </c:pt>
                <c:pt idx="20520">
                  <c:v>76.040000000000006</c:v>
                </c:pt>
                <c:pt idx="20521">
                  <c:v>76.042000000000002</c:v>
                </c:pt>
                <c:pt idx="20522">
                  <c:v>76.043999999999997</c:v>
                </c:pt>
                <c:pt idx="20523">
                  <c:v>76.046000000000006</c:v>
                </c:pt>
                <c:pt idx="20524">
                  <c:v>76.048000000000002</c:v>
                </c:pt>
                <c:pt idx="20525">
                  <c:v>76.05</c:v>
                </c:pt>
                <c:pt idx="20526">
                  <c:v>76.052000000000007</c:v>
                </c:pt>
                <c:pt idx="20527">
                  <c:v>76.054000000000002</c:v>
                </c:pt>
                <c:pt idx="20528">
                  <c:v>76.055999999999997</c:v>
                </c:pt>
                <c:pt idx="20529">
                  <c:v>76.058000000000007</c:v>
                </c:pt>
                <c:pt idx="20530">
                  <c:v>76.06</c:v>
                </c:pt>
                <c:pt idx="20531">
                  <c:v>76.061999999999998</c:v>
                </c:pt>
                <c:pt idx="20532">
                  <c:v>76.063999999999993</c:v>
                </c:pt>
                <c:pt idx="20533">
                  <c:v>76.066000000000003</c:v>
                </c:pt>
                <c:pt idx="20534">
                  <c:v>76.067999999999998</c:v>
                </c:pt>
                <c:pt idx="20535">
                  <c:v>76.069999999999993</c:v>
                </c:pt>
                <c:pt idx="20536">
                  <c:v>76.072000000000003</c:v>
                </c:pt>
                <c:pt idx="20537">
                  <c:v>76.073999999999998</c:v>
                </c:pt>
                <c:pt idx="20538">
                  <c:v>76.075999999999993</c:v>
                </c:pt>
                <c:pt idx="20539">
                  <c:v>76.078000000000003</c:v>
                </c:pt>
                <c:pt idx="20540">
                  <c:v>76.08</c:v>
                </c:pt>
                <c:pt idx="20541">
                  <c:v>76.081999999999994</c:v>
                </c:pt>
                <c:pt idx="20542">
                  <c:v>76.084000000000003</c:v>
                </c:pt>
                <c:pt idx="20543">
                  <c:v>76.085999999999999</c:v>
                </c:pt>
                <c:pt idx="20544">
                  <c:v>76.087999999999994</c:v>
                </c:pt>
                <c:pt idx="20545">
                  <c:v>76.09</c:v>
                </c:pt>
                <c:pt idx="20546">
                  <c:v>76.091999999999999</c:v>
                </c:pt>
                <c:pt idx="20547">
                  <c:v>76.093999999999994</c:v>
                </c:pt>
                <c:pt idx="20548">
                  <c:v>76.096000000000004</c:v>
                </c:pt>
                <c:pt idx="20549">
                  <c:v>76.097999999999999</c:v>
                </c:pt>
                <c:pt idx="20550">
                  <c:v>76.099999999999994</c:v>
                </c:pt>
                <c:pt idx="20551">
                  <c:v>76.102000000000004</c:v>
                </c:pt>
                <c:pt idx="20552">
                  <c:v>76.103999999999999</c:v>
                </c:pt>
                <c:pt idx="20553">
                  <c:v>76.105999999999995</c:v>
                </c:pt>
                <c:pt idx="20554">
                  <c:v>76.108000000000004</c:v>
                </c:pt>
                <c:pt idx="20555">
                  <c:v>76.11</c:v>
                </c:pt>
                <c:pt idx="20556">
                  <c:v>76.111999999999995</c:v>
                </c:pt>
                <c:pt idx="20557">
                  <c:v>76.114000000000004</c:v>
                </c:pt>
                <c:pt idx="20558">
                  <c:v>76.116</c:v>
                </c:pt>
                <c:pt idx="20559">
                  <c:v>76.117999999999995</c:v>
                </c:pt>
                <c:pt idx="20560">
                  <c:v>76.12</c:v>
                </c:pt>
                <c:pt idx="20561">
                  <c:v>76.122</c:v>
                </c:pt>
                <c:pt idx="20562">
                  <c:v>76.123999999999995</c:v>
                </c:pt>
                <c:pt idx="20563">
                  <c:v>76.126000000000005</c:v>
                </c:pt>
                <c:pt idx="20564">
                  <c:v>76.128</c:v>
                </c:pt>
                <c:pt idx="20565">
                  <c:v>76.13</c:v>
                </c:pt>
                <c:pt idx="20566">
                  <c:v>76.132000000000005</c:v>
                </c:pt>
                <c:pt idx="20567">
                  <c:v>76.134</c:v>
                </c:pt>
                <c:pt idx="20568">
                  <c:v>76.135999999999996</c:v>
                </c:pt>
                <c:pt idx="20569">
                  <c:v>76.138000000000005</c:v>
                </c:pt>
                <c:pt idx="20570">
                  <c:v>76.14</c:v>
                </c:pt>
                <c:pt idx="20571">
                  <c:v>76.141999999999996</c:v>
                </c:pt>
                <c:pt idx="20572">
                  <c:v>76.144000000000005</c:v>
                </c:pt>
                <c:pt idx="20573">
                  <c:v>76.146000000000001</c:v>
                </c:pt>
                <c:pt idx="20574">
                  <c:v>76.147999999999996</c:v>
                </c:pt>
                <c:pt idx="20575">
                  <c:v>76.150000000000006</c:v>
                </c:pt>
                <c:pt idx="20576">
                  <c:v>76.152000000000001</c:v>
                </c:pt>
                <c:pt idx="20577">
                  <c:v>76.153999999999996</c:v>
                </c:pt>
                <c:pt idx="20578">
                  <c:v>76.156000000000006</c:v>
                </c:pt>
                <c:pt idx="20579">
                  <c:v>76.158000000000001</c:v>
                </c:pt>
                <c:pt idx="20580">
                  <c:v>76.16</c:v>
                </c:pt>
                <c:pt idx="20581">
                  <c:v>76.162000000000006</c:v>
                </c:pt>
                <c:pt idx="20582">
                  <c:v>76.164000000000001</c:v>
                </c:pt>
                <c:pt idx="20583">
                  <c:v>76.165999999999997</c:v>
                </c:pt>
                <c:pt idx="20584">
                  <c:v>76.168000000000006</c:v>
                </c:pt>
                <c:pt idx="20585">
                  <c:v>76.17</c:v>
                </c:pt>
                <c:pt idx="20586">
                  <c:v>76.171999999999997</c:v>
                </c:pt>
                <c:pt idx="20587">
                  <c:v>76.174000000000007</c:v>
                </c:pt>
                <c:pt idx="20588">
                  <c:v>76.176000000000002</c:v>
                </c:pt>
                <c:pt idx="20589">
                  <c:v>76.177999999999997</c:v>
                </c:pt>
                <c:pt idx="20590">
                  <c:v>76.180000000000007</c:v>
                </c:pt>
                <c:pt idx="20591">
                  <c:v>76.182000000000002</c:v>
                </c:pt>
                <c:pt idx="20592">
                  <c:v>76.183999999999997</c:v>
                </c:pt>
                <c:pt idx="20593">
                  <c:v>76.186000000000007</c:v>
                </c:pt>
                <c:pt idx="20594">
                  <c:v>76.188000000000002</c:v>
                </c:pt>
                <c:pt idx="20595">
                  <c:v>76.19</c:v>
                </c:pt>
                <c:pt idx="20596">
                  <c:v>76.191999999999993</c:v>
                </c:pt>
                <c:pt idx="20597">
                  <c:v>76.194000000000003</c:v>
                </c:pt>
                <c:pt idx="20598">
                  <c:v>76.195999999999998</c:v>
                </c:pt>
                <c:pt idx="20599">
                  <c:v>76.197999999999993</c:v>
                </c:pt>
                <c:pt idx="20600">
                  <c:v>76.2</c:v>
                </c:pt>
                <c:pt idx="20601">
                  <c:v>76.201999999999998</c:v>
                </c:pt>
                <c:pt idx="20602">
                  <c:v>76.203999999999994</c:v>
                </c:pt>
                <c:pt idx="20603">
                  <c:v>76.206000000000003</c:v>
                </c:pt>
                <c:pt idx="20604">
                  <c:v>76.207999999999998</c:v>
                </c:pt>
                <c:pt idx="20605">
                  <c:v>76.209999999999994</c:v>
                </c:pt>
                <c:pt idx="20606">
                  <c:v>76.212000000000003</c:v>
                </c:pt>
                <c:pt idx="20607">
                  <c:v>76.213999999999999</c:v>
                </c:pt>
                <c:pt idx="20608">
                  <c:v>76.215999999999994</c:v>
                </c:pt>
                <c:pt idx="20609">
                  <c:v>76.218000000000004</c:v>
                </c:pt>
                <c:pt idx="20610">
                  <c:v>76.22</c:v>
                </c:pt>
                <c:pt idx="20611">
                  <c:v>76.221999999999994</c:v>
                </c:pt>
                <c:pt idx="20612">
                  <c:v>76.224000000000004</c:v>
                </c:pt>
                <c:pt idx="20613">
                  <c:v>76.225999999999999</c:v>
                </c:pt>
                <c:pt idx="20614">
                  <c:v>76.227999999999994</c:v>
                </c:pt>
                <c:pt idx="20615">
                  <c:v>76.23</c:v>
                </c:pt>
                <c:pt idx="20616">
                  <c:v>76.231999999999999</c:v>
                </c:pt>
                <c:pt idx="20617">
                  <c:v>76.233999999999995</c:v>
                </c:pt>
                <c:pt idx="20618">
                  <c:v>76.236000000000004</c:v>
                </c:pt>
                <c:pt idx="20619">
                  <c:v>76.238</c:v>
                </c:pt>
                <c:pt idx="20620">
                  <c:v>76.239999999999995</c:v>
                </c:pt>
                <c:pt idx="20621">
                  <c:v>76.242000000000004</c:v>
                </c:pt>
                <c:pt idx="20622">
                  <c:v>76.244</c:v>
                </c:pt>
                <c:pt idx="20623">
                  <c:v>76.245999999999995</c:v>
                </c:pt>
                <c:pt idx="20624">
                  <c:v>76.248000000000005</c:v>
                </c:pt>
                <c:pt idx="20625">
                  <c:v>76.25</c:v>
                </c:pt>
                <c:pt idx="20626">
                  <c:v>76.251999999999995</c:v>
                </c:pt>
                <c:pt idx="20627">
                  <c:v>76.254000000000005</c:v>
                </c:pt>
                <c:pt idx="20628">
                  <c:v>76.256</c:v>
                </c:pt>
                <c:pt idx="20629">
                  <c:v>76.257999999999996</c:v>
                </c:pt>
                <c:pt idx="20630">
                  <c:v>76.260000000000005</c:v>
                </c:pt>
                <c:pt idx="20631">
                  <c:v>76.262</c:v>
                </c:pt>
                <c:pt idx="20632">
                  <c:v>76.263999999999996</c:v>
                </c:pt>
                <c:pt idx="20633">
                  <c:v>76.266000000000005</c:v>
                </c:pt>
                <c:pt idx="20634">
                  <c:v>76.268000000000001</c:v>
                </c:pt>
                <c:pt idx="20635">
                  <c:v>76.27</c:v>
                </c:pt>
                <c:pt idx="20636">
                  <c:v>76.272000000000006</c:v>
                </c:pt>
                <c:pt idx="20637">
                  <c:v>76.274000000000001</c:v>
                </c:pt>
                <c:pt idx="20638">
                  <c:v>76.275999999999996</c:v>
                </c:pt>
                <c:pt idx="20639">
                  <c:v>76.278000000000006</c:v>
                </c:pt>
                <c:pt idx="20640">
                  <c:v>76.28</c:v>
                </c:pt>
                <c:pt idx="20641">
                  <c:v>76.281999999999996</c:v>
                </c:pt>
                <c:pt idx="20642">
                  <c:v>76.284000000000006</c:v>
                </c:pt>
                <c:pt idx="20643">
                  <c:v>76.286000000000001</c:v>
                </c:pt>
                <c:pt idx="20644">
                  <c:v>76.287999999999997</c:v>
                </c:pt>
                <c:pt idx="20645">
                  <c:v>76.290000000000006</c:v>
                </c:pt>
                <c:pt idx="20646">
                  <c:v>76.292000000000002</c:v>
                </c:pt>
                <c:pt idx="20647">
                  <c:v>76.293999999999997</c:v>
                </c:pt>
                <c:pt idx="20648">
                  <c:v>76.296000000000006</c:v>
                </c:pt>
                <c:pt idx="20649">
                  <c:v>76.298000000000002</c:v>
                </c:pt>
                <c:pt idx="20650">
                  <c:v>76.3</c:v>
                </c:pt>
                <c:pt idx="20651">
                  <c:v>76.302000000000007</c:v>
                </c:pt>
                <c:pt idx="20652">
                  <c:v>76.304000000000002</c:v>
                </c:pt>
                <c:pt idx="20653">
                  <c:v>76.305999999999997</c:v>
                </c:pt>
                <c:pt idx="20654">
                  <c:v>76.308000000000007</c:v>
                </c:pt>
                <c:pt idx="20655">
                  <c:v>76.31</c:v>
                </c:pt>
                <c:pt idx="20656">
                  <c:v>76.311999999999998</c:v>
                </c:pt>
                <c:pt idx="20657">
                  <c:v>76.313999999999993</c:v>
                </c:pt>
                <c:pt idx="20658">
                  <c:v>76.316000000000003</c:v>
                </c:pt>
                <c:pt idx="20659">
                  <c:v>76.317999999999998</c:v>
                </c:pt>
                <c:pt idx="20660">
                  <c:v>76.319999999999993</c:v>
                </c:pt>
                <c:pt idx="20661">
                  <c:v>76.322000000000003</c:v>
                </c:pt>
                <c:pt idx="20662">
                  <c:v>76.323999999999998</c:v>
                </c:pt>
                <c:pt idx="20663">
                  <c:v>76.325999999999993</c:v>
                </c:pt>
                <c:pt idx="20664">
                  <c:v>76.328000000000003</c:v>
                </c:pt>
                <c:pt idx="20665">
                  <c:v>76.33</c:v>
                </c:pt>
                <c:pt idx="20666">
                  <c:v>76.331999999999994</c:v>
                </c:pt>
                <c:pt idx="20667">
                  <c:v>76.334000000000003</c:v>
                </c:pt>
                <c:pt idx="20668">
                  <c:v>76.335999999999999</c:v>
                </c:pt>
                <c:pt idx="20669">
                  <c:v>76.337999999999994</c:v>
                </c:pt>
                <c:pt idx="20670">
                  <c:v>76.34</c:v>
                </c:pt>
                <c:pt idx="20671">
                  <c:v>76.341999999999999</c:v>
                </c:pt>
                <c:pt idx="20672">
                  <c:v>76.343999999999994</c:v>
                </c:pt>
                <c:pt idx="20673">
                  <c:v>76.346000000000004</c:v>
                </c:pt>
                <c:pt idx="20674">
                  <c:v>76.347999999999999</c:v>
                </c:pt>
                <c:pt idx="20675">
                  <c:v>76.349999999999994</c:v>
                </c:pt>
                <c:pt idx="20676">
                  <c:v>76.352000000000004</c:v>
                </c:pt>
                <c:pt idx="20677">
                  <c:v>76.353999999999999</c:v>
                </c:pt>
                <c:pt idx="20678">
                  <c:v>76.355999999999995</c:v>
                </c:pt>
                <c:pt idx="20679">
                  <c:v>76.358000000000004</c:v>
                </c:pt>
                <c:pt idx="20680">
                  <c:v>76.36</c:v>
                </c:pt>
                <c:pt idx="20681">
                  <c:v>76.361999999999995</c:v>
                </c:pt>
                <c:pt idx="20682">
                  <c:v>76.364000000000004</c:v>
                </c:pt>
                <c:pt idx="20683">
                  <c:v>76.366</c:v>
                </c:pt>
                <c:pt idx="20684">
                  <c:v>76.367999999999995</c:v>
                </c:pt>
                <c:pt idx="20685">
                  <c:v>76.37</c:v>
                </c:pt>
                <c:pt idx="20686">
                  <c:v>76.372</c:v>
                </c:pt>
                <c:pt idx="20687">
                  <c:v>76.373999999999995</c:v>
                </c:pt>
                <c:pt idx="20688">
                  <c:v>76.376000000000005</c:v>
                </c:pt>
                <c:pt idx="20689">
                  <c:v>76.378</c:v>
                </c:pt>
                <c:pt idx="20690">
                  <c:v>76.38</c:v>
                </c:pt>
                <c:pt idx="20691">
                  <c:v>76.382000000000005</c:v>
                </c:pt>
                <c:pt idx="20692">
                  <c:v>76.384</c:v>
                </c:pt>
                <c:pt idx="20693">
                  <c:v>76.385999999999996</c:v>
                </c:pt>
                <c:pt idx="20694">
                  <c:v>76.388000000000005</c:v>
                </c:pt>
                <c:pt idx="20695">
                  <c:v>76.39</c:v>
                </c:pt>
                <c:pt idx="20696">
                  <c:v>76.391999999999996</c:v>
                </c:pt>
                <c:pt idx="20697">
                  <c:v>76.394000000000005</c:v>
                </c:pt>
                <c:pt idx="20698">
                  <c:v>76.396000000000001</c:v>
                </c:pt>
                <c:pt idx="20699">
                  <c:v>76.397999999999996</c:v>
                </c:pt>
                <c:pt idx="20700">
                  <c:v>76.400000000000006</c:v>
                </c:pt>
                <c:pt idx="20701">
                  <c:v>76.402000000000001</c:v>
                </c:pt>
                <c:pt idx="20702">
                  <c:v>76.403999999999996</c:v>
                </c:pt>
                <c:pt idx="20703">
                  <c:v>76.406000000000006</c:v>
                </c:pt>
                <c:pt idx="20704">
                  <c:v>76.408000000000001</c:v>
                </c:pt>
                <c:pt idx="20705">
                  <c:v>76.41</c:v>
                </c:pt>
                <c:pt idx="20706">
                  <c:v>76.412000000000006</c:v>
                </c:pt>
                <c:pt idx="20707">
                  <c:v>76.414000000000001</c:v>
                </c:pt>
                <c:pt idx="20708">
                  <c:v>76.415999999999997</c:v>
                </c:pt>
                <c:pt idx="20709">
                  <c:v>76.418000000000006</c:v>
                </c:pt>
                <c:pt idx="20710">
                  <c:v>76.42</c:v>
                </c:pt>
                <c:pt idx="20711">
                  <c:v>76.421999999999997</c:v>
                </c:pt>
                <c:pt idx="20712">
                  <c:v>76.424000000000007</c:v>
                </c:pt>
                <c:pt idx="20713">
                  <c:v>76.426000000000002</c:v>
                </c:pt>
                <c:pt idx="20714">
                  <c:v>76.427999999999997</c:v>
                </c:pt>
                <c:pt idx="20715">
                  <c:v>76.430000000000007</c:v>
                </c:pt>
                <c:pt idx="20716">
                  <c:v>76.432000000000002</c:v>
                </c:pt>
                <c:pt idx="20717">
                  <c:v>76.433999999999997</c:v>
                </c:pt>
                <c:pt idx="20718">
                  <c:v>76.436000000000007</c:v>
                </c:pt>
                <c:pt idx="20719">
                  <c:v>76.438000000000002</c:v>
                </c:pt>
                <c:pt idx="20720">
                  <c:v>76.44</c:v>
                </c:pt>
                <c:pt idx="20721">
                  <c:v>76.441999999999993</c:v>
                </c:pt>
                <c:pt idx="20722">
                  <c:v>76.444000000000003</c:v>
                </c:pt>
                <c:pt idx="20723">
                  <c:v>76.445999999999998</c:v>
                </c:pt>
                <c:pt idx="20724">
                  <c:v>76.447999999999993</c:v>
                </c:pt>
                <c:pt idx="20725">
                  <c:v>76.45</c:v>
                </c:pt>
                <c:pt idx="20726">
                  <c:v>76.451999999999998</c:v>
                </c:pt>
                <c:pt idx="20727">
                  <c:v>76.453999999999994</c:v>
                </c:pt>
                <c:pt idx="20728">
                  <c:v>76.456000000000003</c:v>
                </c:pt>
                <c:pt idx="20729">
                  <c:v>76.457999999999998</c:v>
                </c:pt>
                <c:pt idx="20730">
                  <c:v>76.459999999999994</c:v>
                </c:pt>
                <c:pt idx="20731">
                  <c:v>76.462000000000003</c:v>
                </c:pt>
                <c:pt idx="20732">
                  <c:v>76.463999999999999</c:v>
                </c:pt>
                <c:pt idx="20733">
                  <c:v>76.465999999999994</c:v>
                </c:pt>
                <c:pt idx="20734">
                  <c:v>76.468000000000004</c:v>
                </c:pt>
                <c:pt idx="20735">
                  <c:v>76.47</c:v>
                </c:pt>
                <c:pt idx="20736">
                  <c:v>76.471999999999994</c:v>
                </c:pt>
                <c:pt idx="20737">
                  <c:v>76.474000000000004</c:v>
                </c:pt>
                <c:pt idx="20738">
                  <c:v>76.475999999999999</c:v>
                </c:pt>
                <c:pt idx="20739">
                  <c:v>76.477999999999994</c:v>
                </c:pt>
                <c:pt idx="20740">
                  <c:v>76.48</c:v>
                </c:pt>
                <c:pt idx="20741">
                  <c:v>76.481999999999999</c:v>
                </c:pt>
                <c:pt idx="20742">
                  <c:v>76.483999999999995</c:v>
                </c:pt>
                <c:pt idx="20743">
                  <c:v>76.486000000000004</c:v>
                </c:pt>
                <c:pt idx="20744">
                  <c:v>76.488</c:v>
                </c:pt>
                <c:pt idx="20745">
                  <c:v>76.489999999999995</c:v>
                </c:pt>
                <c:pt idx="20746">
                  <c:v>76.492000000000004</c:v>
                </c:pt>
                <c:pt idx="20747">
                  <c:v>76.494</c:v>
                </c:pt>
                <c:pt idx="20748">
                  <c:v>76.495999999999995</c:v>
                </c:pt>
                <c:pt idx="20749">
                  <c:v>76.498000000000005</c:v>
                </c:pt>
                <c:pt idx="20750">
                  <c:v>76.5</c:v>
                </c:pt>
                <c:pt idx="20751">
                  <c:v>76.501999999999995</c:v>
                </c:pt>
                <c:pt idx="20752">
                  <c:v>76.504000000000005</c:v>
                </c:pt>
                <c:pt idx="20753">
                  <c:v>76.506</c:v>
                </c:pt>
                <c:pt idx="20754">
                  <c:v>76.507999999999996</c:v>
                </c:pt>
                <c:pt idx="20755">
                  <c:v>76.510000000000005</c:v>
                </c:pt>
                <c:pt idx="20756">
                  <c:v>76.512</c:v>
                </c:pt>
                <c:pt idx="20757">
                  <c:v>76.513999999999996</c:v>
                </c:pt>
                <c:pt idx="20758">
                  <c:v>76.516000000000005</c:v>
                </c:pt>
                <c:pt idx="20759">
                  <c:v>76.518000000000001</c:v>
                </c:pt>
                <c:pt idx="20760">
                  <c:v>76.52</c:v>
                </c:pt>
                <c:pt idx="20761">
                  <c:v>76.522000000000006</c:v>
                </c:pt>
                <c:pt idx="20762">
                  <c:v>76.524000000000001</c:v>
                </c:pt>
                <c:pt idx="20763">
                  <c:v>76.525999999999996</c:v>
                </c:pt>
                <c:pt idx="20764">
                  <c:v>76.528000000000006</c:v>
                </c:pt>
                <c:pt idx="20765">
                  <c:v>76.53</c:v>
                </c:pt>
                <c:pt idx="20766">
                  <c:v>76.531999999999996</c:v>
                </c:pt>
                <c:pt idx="20767">
                  <c:v>76.534000000000006</c:v>
                </c:pt>
                <c:pt idx="20768">
                  <c:v>76.536000000000001</c:v>
                </c:pt>
                <c:pt idx="20769">
                  <c:v>76.537999999999997</c:v>
                </c:pt>
                <c:pt idx="20770">
                  <c:v>76.540000000000006</c:v>
                </c:pt>
                <c:pt idx="20771">
                  <c:v>76.542000000000002</c:v>
                </c:pt>
                <c:pt idx="20772">
                  <c:v>76.543999999999997</c:v>
                </c:pt>
                <c:pt idx="20773">
                  <c:v>76.546000000000006</c:v>
                </c:pt>
                <c:pt idx="20774">
                  <c:v>76.548000000000002</c:v>
                </c:pt>
                <c:pt idx="20775">
                  <c:v>76.55</c:v>
                </c:pt>
                <c:pt idx="20776">
                  <c:v>76.552000000000007</c:v>
                </c:pt>
                <c:pt idx="20777">
                  <c:v>76.554000000000002</c:v>
                </c:pt>
                <c:pt idx="20778">
                  <c:v>76.555999999999997</c:v>
                </c:pt>
                <c:pt idx="20779">
                  <c:v>76.558000000000007</c:v>
                </c:pt>
                <c:pt idx="20780">
                  <c:v>76.56</c:v>
                </c:pt>
                <c:pt idx="20781">
                  <c:v>76.561999999999998</c:v>
                </c:pt>
                <c:pt idx="20782">
                  <c:v>76.563999999999993</c:v>
                </c:pt>
                <c:pt idx="20783">
                  <c:v>76.566000000000003</c:v>
                </c:pt>
                <c:pt idx="20784">
                  <c:v>76.567999999999998</c:v>
                </c:pt>
                <c:pt idx="20785">
                  <c:v>76.569999999999993</c:v>
                </c:pt>
                <c:pt idx="20786">
                  <c:v>76.572000000000003</c:v>
                </c:pt>
                <c:pt idx="20787">
                  <c:v>76.573999999999998</c:v>
                </c:pt>
                <c:pt idx="20788">
                  <c:v>76.575999999999993</c:v>
                </c:pt>
                <c:pt idx="20789">
                  <c:v>76.578000000000003</c:v>
                </c:pt>
                <c:pt idx="20790">
                  <c:v>76.58</c:v>
                </c:pt>
                <c:pt idx="20791">
                  <c:v>76.581999999999994</c:v>
                </c:pt>
                <c:pt idx="20792">
                  <c:v>76.584000000000003</c:v>
                </c:pt>
                <c:pt idx="20793">
                  <c:v>76.585999999999999</c:v>
                </c:pt>
                <c:pt idx="20794">
                  <c:v>76.587999999999994</c:v>
                </c:pt>
                <c:pt idx="20795">
                  <c:v>76.59</c:v>
                </c:pt>
                <c:pt idx="20796">
                  <c:v>76.591999999999999</c:v>
                </c:pt>
                <c:pt idx="20797">
                  <c:v>76.593999999999994</c:v>
                </c:pt>
                <c:pt idx="20798">
                  <c:v>76.596000000000004</c:v>
                </c:pt>
                <c:pt idx="20799">
                  <c:v>76.597999999999999</c:v>
                </c:pt>
                <c:pt idx="20800">
                  <c:v>76.599999999999994</c:v>
                </c:pt>
                <c:pt idx="20801">
                  <c:v>76.602000000000004</c:v>
                </c:pt>
                <c:pt idx="20802">
                  <c:v>76.603999999999999</c:v>
                </c:pt>
                <c:pt idx="20803">
                  <c:v>76.605999999999995</c:v>
                </c:pt>
                <c:pt idx="20804">
                  <c:v>76.608000000000004</c:v>
                </c:pt>
                <c:pt idx="20805">
                  <c:v>76.61</c:v>
                </c:pt>
                <c:pt idx="20806">
                  <c:v>76.611999999999995</c:v>
                </c:pt>
                <c:pt idx="20807">
                  <c:v>76.614000000000004</c:v>
                </c:pt>
                <c:pt idx="20808">
                  <c:v>76.616</c:v>
                </c:pt>
                <c:pt idx="20809">
                  <c:v>76.617999999999995</c:v>
                </c:pt>
                <c:pt idx="20810">
                  <c:v>76.62</c:v>
                </c:pt>
                <c:pt idx="20811">
                  <c:v>76.622</c:v>
                </c:pt>
                <c:pt idx="20812">
                  <c:v>76.623999999999995</c:v>
                </c:pt>
                <c:pt idx="20813">
                  <c:v>76.626000000000005</c:v>
                </c:pt>
                <c:pt idx="20814">
                  <c:v>76.628</c:v>
                </c:pt>
                <c:pt idx="20815">
                  <c:v>76.63</c:v>
                </c:pt>
                <c:pt idx="20816">
                  <c:v>76.632000000000005</c:v>
                </c:pt>
                <c:pt idx="20817">
                  <c:v>76.634</c:v>
                </c:pt>
                <c:pt idx="20818">
                  <c:v>76.635999999999996</c:v>
                </c:pt>
                <c:pt idx="20819">
                  <c:v>76.638000000000005</c:v>
                </c:pt>
                <c:pt idx="20820">
                  <c:v>76.64</c:v>
                </c:pt>
                <c:pt idx="20821">
                  <c:v>76.641999999999996</c:v>
                </c:pt>
                <c:pt idx="20822">
                  <c:v>76.644000000000005</c:v>
                </c:pt>
                <c:pt idx="20823">
                  <c:v>76.646000000000001</c:v>
                </c:pt>
                <c:pt idx="20824">
                  <c:v>76.647999999999996</c:v>
                </c:pt>
                <c:pt idx="20825">
                  <c:v>76.650000000000006</c:v>
                </c:pt>
                <c:pt idx="20826">
                  <c:v>76.652000000000001</c:v>
                </c:pt>
                <c:pt idx="20827">
                  <c:v>76.653999999999996</c:v>
                </c:pt>
                <c:pt idx="20828">
                  <c:v>76.656000000000006</c:v>
                </c:pt>
                <c:pt idx="20829">
                  <c:v>76.658000000000001</c:v>
                </c:pt>
                <c:pt idx="20830">
                  <c:v>76.66</c:v>
                </c:pt>
                <c:pt idx="20831">
                  <c:v>76.662000000000006</c:v>
                </c:pt>
                <c:pt idx="20832">
                  <c:v>76.664000000000001</c:v>
                </c:pt>
                <c:pt idx="20833">
                  <c:v>76.665999999999997</c:v>
                </c:pt>
                <c:pt idx="20834">
                  <c:v>76.668000000000006</c:v>
                </c:pt>
                <c:pt idx="20835">
                  <c:v>76.67</c:v>
                </c:pt>
                <c:pt idx="20836">
                  <c:v>76.671999999999997</c:v>
                </c:pt>
                <c:pt idx="20837">
                  <c:v>76.674000000000007</c:v>
                </c:pt>
                <c:pt idx="20838">
                  <c:v>76.676000000000002</c:v>
                </c:pt>
                <c:pt idx="20839">
                  <c:v>76.677999999999997</c:v>
                </c:pt>
                <c:pt idx="20840">
                  <c:v>76.680000000000007</c:v>
                </c:pt>
                <c:pt idx="20841">
                  <c:v>76.682000000000002</c:v>
                </c:pt>
                <c:pt idx="20842">
                  <c:v>76.683999999999997</c:v>
                </c:pt>
                <c:pt idx="20843">
                  <c:v>76.686000000000007</c:v>
                </c:pt>
                <c:pt idx="20844">
                  <c:v>76.688000000000002</c:v>
                </c:pt>
                <c:pt idx="20845">
                  <c:v>76.69</c:v>
                </c:pt>
                <c:pt idx="20846">
                  <c:v>76.691999999999993</c:v>
                </c:pt>
                <c:pt idx="20847">
                  <c:v>76.694000000000003</c:v>
                </c:pt>
                <c:pt idx="20848">
                  <c:v>76.695999999999998</c:v>
                </c:pt>
                <c:pt idx="20849">
                  <c:v>76.697999999999993</c:v>
                </c:pt>
                <c:pt idx="20850">
                  <c:v>76.7</c:v>
                </c:pt>
                <c:pt idx="20851">
                  <c:v>76.701999999999998</c:v>
                </c:pt>
                <c:pt idx="20852">
                  <c:v>76.703999999999994</c:v>
                </c:pt>
                <c:pt idx="20853">
                  <c:v>76.706000000000003</c:v>
                </c:pt>
                <c:pt idx="20854">
                  <c:v>76.707999999999998</c:v>
                </c:pt>
                <c:pt idx="20855">
                  <c:v>76.709999999999994</c:v>
                </c:pt>
                <c:pt idx="20856">
                  <c:v>76.712000000000003</c:v>
                </c:pt>
                <c:pt idx="20857">
                  <c:v>76.713999999999999</c:v>
                </c:pt>
                <c:pt idx="20858">
                  <c:v>76.715999999999994</c:v>
                </c:pt>
                <c:pt idx="20859">
                  <c:v>76.718000000000004</c:v>
                </c:pt>
                <c:pt idx="20860">
                  <c:v>76.72</c:v>
                </c:pt>
                <c:pt idx="20861">
                  <c:v>76.721999999999994</c:v>
                </c:pt>
                <c:pt idx="20862">
                  <c:v>76.724000000000004</c:v>
                </c:pt>
                <c:pt idx="20863">
                  <c:v>76.725999999999999</c:v>
                </c:pt>
                <c:pt idx="20864">
                  <c:v>76.727999999999994</c:v>
                </c:pt>
                <c:pt idx="20865">
                  <c:v>76.73</c:v>
                </c:pt>
                <c:pt idx="20866">
                  <c:v>76.731999999999999</c:v>
                </c:pt>
                <c:pt idx="20867">
                  <c:v>76.733999999999995</c:v>
                </c:pt>
                <c:pt idx="20868">
                  <c:v>76.736000000000004</c:v>
                </c:pt>
                <c:pt idx="20869">
                  <c:v>76.738</c:v>
                </c:pt>
                <c:pt idx="20870">
                  <c:v>76.739999999999995</c:v>
                </c:pt>
                <c:pt idx="20871">
                  <c:v>76.742000000000004</c:v>
                </c:pt>
                <c:pt idx="20872">
                  <c:v>76.744</c:v>
                </c:pt>
                <c:pt idx="20873">
                  <c:v>76.745999999999995</c:v>
                </c:pt>
                <c:pt idx="20874">
                  <c:v>76.748000000000005</c:v>
                </c:pt>
                <c:pt idx="20875">
                  <c:v>76.75</c:v>
                </c:pt>
                <c:pt idx="20876">
                  <c:v>76.751999999999995</c:v>
                </c:pt>
                <c:pt idx="20877">
                  <c:v>76.754000000000005</c:v>
                </c:pt>
                <c:pt idx="20878">
                  <c:v>76.756</c:v>
                </c:pt>
                <c:pt idx="20879">
                  <c:v>76.757999999999996</c:v>
                </c:pt>
                <c:pt idx="20880">
                  <c:v>76.760000000000005</c:v>
                </c:pt>
                <c:pt idx="20881">
                  <c:v>76.762</c:v>
                </c:pt>
                <c:pt idx="20882">
                  <c:v>76.763999999999996</c:v>
                </c:pt>
                <c:pt idx="20883">
                  <c:v>76.766000000000005</c:v>
                </c:pt>
                <c:pt idx="20884">
                  <c:v>76.768000000000001</c:v>
                </c:pt>
                <c:pt idx="20885">
                  <c:v>76.77</c:v>
                </c:pt>
                <c:pt idx="20886">
                  <c:v>76.772000000000006</c:v>
                </c:pt>
                <c:pt idx="20887">
                  <c:v>76.774000000000001</c:v>
                </c:pt>
                <c:pt idx="20888">
                  <c:v>76.775999999999996</c:v>
                </c:pt>
                <c:pt idx="20889">
                  <c:v>76.778000000000006</c:v>
                </c:pt>
                <c:pt idx="20890">
                  <c:v>76.78</c:v>
                </c:pt>
                <c:pt idx="20891">
                  <c:v>76.781999999999996</c:v>
                </c:pt>
                <c:pt idx="20892">
                  <c:v>76.784000000000006</c:v>
                </c:pt>
                <c:pt idx="20893">
                  <c:v>76.786000000000001</c:v>
                </c:pt>
                <c:pt idx="20894">
                  <c:v>76.787999999999997</c:v>
                </c:pt>
                <c:pt idx="20895">
                  <c:v>76.790000000000006</c:v>
                </c:pt>
                <c:pt idx="20896">
                  <c:v>76.792000000000002</c:v>
                </c:pt>
                <c:pt idx="20897">
                  <c:v>76.793999999999997</c:v>
                </c:pt>
                <c:pt idx="20898">
                  <c:v>76.796000000000006</c:v>
                </c:pt>
                <c:pt idx="20899">
                  <c:v>76.798000000000002</c:v>
                </c:pt>
                <c:pt idx="20900">
                  <c:v>76.8</c:v>
                </c:pt>
                <c:pt idx="20901">
                  <c:v>76.802000000000007</c:v>
                </c:pt>
                <c:pt idx="20902">
                  <c:v>76.804000000000002</c:v>
                </c:pt>
                <c:pt idx="20903">
                  <c:v>76.805999999999997</c:v>
                </c:pt>
                <c:pt idx="20904">
                  <c:v>76.808000000000007</c:v>
                </c:pt>
                <c:pt idx="20905">
                  <c:v>76.81</c:v>
                </c:pt>
                <c:pt idx="20906">
                  <c:v>76.811999999999998</c:v>
                </c:pt>
                <c:pt idx="20907">
                  <c:v>76.813999999999993</c:v>
                </c:pt>
                <c:pt idx="20908">
                  <c:v>76.816000000000003</c:v>
                </c:pt>
                <c:pt idx="20909">
                  <c:v>76.817999999999998</c:v>
                </c:pt>
                <c:pt idx="20910">
                  <c:v>76.819999999999993</c:v>
                </c:pt>
                <c:pt idx="20911">
                  <c:v>76.822000000000003</c:v>
                </c:pt>
                <c:pt idx="20912">
                  <c:v>76.823999999999998</c:v>
                </c:pt>
                <c:pt idx="20913">
                  <c:v>76.825999999999993</c:v>
                </c:pt>
                <c:pt idx="20914">
                  <c:v>76.828000000000003</c:v>
                </c:pt>
                <c:pt idx="20915">
                  <c:v>76.83</c:v>
                </c:pt>
                <c:pt idx="20916">
                  <c:v>76.831999999999994</c:v>
                </c:pt>
                <c:pt idx="20917">
                  <c:v>76.834000000000003</c:v>
                </c:pt>
                <c:pt idx="20918">
                  <c:v>76.835999999999999</c:v>
                </c:pt>
                <c:pt idx="20919">
                  <c:v>76.837999999999994</c:v>
                </c:pt>
                <c:pt idx="20920">
                  <c:v>76.84</c:v>
                </c:pt>
                <c:pt idx="20921">
                  <c:v>76.841999999999999</c:v>
                </c:pt>
                <c:pt idx="20922">
                  <c:v>76.843999999999994</c:v>
                </c:pt>
                <c:pt idx="20923">
                  <c:v>76.846000000000004</c:v>
                </c:pt>
                <c:pt idx="20924">
                  <c:v>76.847999999999999</c:v>
                </c:pt>
                <c:pt idx="20925">
                  <c:v>76.849999999999994</c:v>
                </c:pt>
                <c:pt idx="20926">
                  <c:v>76.852000000000004</c:v>
                </c:pt>
                <c:pt idx="20927">
                  <c:v>76.853999999999999</c:v>
                </c:pt>
                <c:pt idx="20928">
                  <c:v>76.855999999999995</c:v>
                </c:pt>
                <c:pt idx="20929">
                  <c:v>76.858000000000004</c:v>
                </c:pt>
                <c:pt idx="20930">
                  <c:v>76.86</c:v>
                </c:pt>
                <c:pt idx="20931">
                  <c:v>76.861999999999995</c:v>
                </c:pt>
                <c:pt idx="20932">
                  <c:v>76.864000000000004</c:v>
                </c:pt>
                <c:pt idx="20933">
                  <c:v>76.866</c:v>
                </c:pt>
                <c:pt idx="20934">
                  <c:v>76.867999999999995</c:v>
                </c:pt>
                <c:pt idx="20935">
                  <c:v>76.87</c:v>
                </c:pt>
                <c:pt idx="20936">
                  <c:v>76.872</c:v>
                </c:pt>
                <c:pt idx="20937">
                  <c:v>76.873999999999995</c:v>
                </c:pt>
                <c:pt idx="20938">
                  <c:v>76.876000000000005</c:v>
                </c:pt>
                <c:pt idx="20939">
                  <c:v>76.878</c:v>
                </c:pt>
                <c:pt idx="20940">
                  <c:v>76.88</c:v>
                </c:pt>
                <c:pt idx="20941">
                  <c:v>76.882000000000005</c:v>
                </c:pt>
                <c:pt idx="20942">
                  <c:v>76.884</c:v>
                </c:pt>
                <c:pt idx="20943">
                  <c:v>76.885999999999996</c:v>
                </c:pt>
                <c:pt idx="20944">
                  <c:v>76.888000000000005</c:v>
                </c:pt>
                <c:pt idx="20945">
                  <c:v>76.89</c:v>
                </c:pt>
                <c:pt idx="20946">
                  <c:v>76.891999999999996</c:v>
                </c:pt>
                <c:pt idx="20947">
                  <c:v>76.894000000000005</c:v>
                </c:pt>
                <c:pt idx="20948">
                  <c:v>76.896000000000001</c:v>
                </c:pt>
                <c:pt idx="20949">
                  <c:v>76.897999999999996</c:v>
                </c:pt>
                <c:pt idx="20950">
                  <c:v>76.900000000000006</c:v>
                </c:pt>
                <c:pt idx="20951">
                  <c:v>76.902000000000001</c:v>
                </c:pt>
                <c:pt idx="20952">
                  <c:v>76.903999999999996</c:v>
                </c:pt>
                <c:pt idx="20953">
                  <c:v>76.906000000000006</c:v>
                </c:pt>
                <c:pt idx="20954">
                  <c:v>76.908000000000001</c:v>
                </c:pt>
                <c:pt idx="20955">
                  <c:v>76.91</c:v>
                </c:pt>
                <c:pt idx="20956">
                  <c:v>76.912000000000006</c:v>
                </c:pt>
                <c:pt idx="20957">
                  <c:v>76.914000000000001</c:v>
                </c:pt>
                <c:pt idx="20958">
                  <c:v>76.915999999999997</c:v>
                </c:pt>
                <c:pt idx="20959">
                  <c:v>76.918000000000006</c:v>
                </c:pt>
                <c:pt idx="20960">
                  <c:v>76.92</c:v>
                </c:pt>
                <c:pt idx="20961">
                  <c:v>76.921999999999997</c:v>
                </c:pt>
                <c:pt idx="20962">
                  <c:v>76.924000000000007</c:v>
                </c:pt>
                <c:pt idx="20963">
                  <c:v>76.926000000000002</c:v>
                </c:pt>
                <c:pt idx="20964">
                  <c:v>76.927999999999997</c:v>
                </c:pt>
                <c:pt idx="20965">
                  <c:v>76.930000000000007</c:v>
                </c:pt>
                <c:pt idx="20966">
                  <c:v>76.932000000000002</c:v>
                </c:pt>
                <c:pt idx="20967">
                  <c:v>76.933999999999997</c:v>
                </c:pt>
                <c:pt idx="20968">
                  <c:v>76.936000000000007</c:v>
                </c:pt>
                <c:pt idx="20969">
                  <c:v>76.938000000000002</c:v>
                </c:pt>
                <c:pt idx="20970">
                  <c:v>76.94</c:v>
                </c:pt>
                <c:pt idx="20971">
                  <c:v>76.941999999999993</c:v>
                </c:pt>
                <c:pt idx="20972">
                  <c:v>76.944000000000003</c:v>
                </c:pt>
                <c:pt idx="20973">
                  <c:v>76.945999999999998</c:v>
                </c:pt>
                <c:pt idx="20974">
                  <c:v>76.947999999999993</c:v>
                </c:pt>
                <c:pt idx="20975">
                  <c:v>76.95</c:v>
                </c:pt>
                <c:pt idx="20976">
                  <c:v>76.951999999999998</c:v>
                </c:pt>
                <c:pt idx="20977">
                  <c:v>76.953999999999994</c:v>
                </c:pt>
                <c:pt idx="20978">
                  <c:v>76.956000000000003</c:v>
                </c:pt>
                <c:pt idx="20979">
                  <c:v>76.957999999999998</c:v>
                </c:pt>
                <c:pt idx="20980">
                  <c:v>76.959999999999994</c:v>
                </c:pt>
                <c:pt idx="20981">
                  <c:v>76.962000000000003</c:v>
                </c:pt>
                <c:pt idx="20982">
                  <c:v>76.963999999999999</c:v>
                </c:pt>
                <c:pt idx="20983">
                  <c:v>76.965999999999994</c:v>
                </c:pt>
                <c:pt idx="20984">
                  <c:v>76.968000000000004</c:v>
                </c:pt>
                <c:pt idx="20985">
                  <c:v>76.97</c:v>
                </c:pt>
                <c:pt idx="20986">
                  <c:v>76.971999999999994</c:v>
                </c:pt>
                <c:pt idx="20987">
                  <c:v>76.974000000000004</c:v>
                </c:pt>
                <c:pt idx="20988">
                  <c:v>76.975999999999999</c:v>
                </c:pt>
                <c:pt idx="20989">
                  <c:v>76.977999999999994</c:v>
                </c:pt>
                <c:pt idx="20990">
                  <c:v>76.98</c:v>
                </c:pt>
                <c:pt idx="20991">
                  <c:v>76.981999999999999</c:v>
                </c:pt>
                <c:pt idx="20992">
                  <c:v>76.983999999999995</c:v>
                </c:pt>
                <c:pt idx="20993">
                  <c:v>76.986000000000004</c:v>
                </c:pt>
                <c:pt idx="20994">
                  <c:v>76.988</c:v>
                </c:pt>
                <c:pt idx="20995">
                  <c:v>76.989999999999995</c:v>
                </c:pt>
                <c:pt idx="20996">
                  <c:v>76.992000000000004</c:v>
                </c:pt>
                <c:pt idx="20997">
                  <c:v>76.994</c:v>
                </c:pt>
                <c:pt idx="20998">
                  <c:v>76.995999999999995</c:v>
                </c:pt>
                <c:pt idx="20999">
                  <c:v>76.998000000000005</c:v>
                </c:pt>
                <c:pt idx="21000">
                  <c:v>77</c:v>
                </c:pt>
                <c:pt idx="21001">
                  <c:v>77.001999999999995</c:v>
                </c:pt>
                <c:pt idx="21002">
                  <c:v>77.004000000000005</c:v>
                </c:pt>
                <c:pt idx="21003">
                  <c:v>77.006</c:v>
                </c:pt>
                <c:pt idx="21004">
                  <c:v>77.007999999999996</c:v>
                </c:pt>
                <c:pt idx="21005">
                  <c:v>77.010000000000005</c:v>
                </c:pt>
                <c:pt idx="21006">
                  <c:v>77.012</c:v>
                </c:pt>
                <c:pt idx="21007">
                  <c:v>77.013999999999996</c:v>
                </c:pt>
                <c:pt idx="21008">
                  <c:v>77.016000000000005</c:v>
                </c:pt>
                <c:pt idx="21009">
                  <c:v>77.018000000000001</c:v>
                </c:pt>
                <c:pt idx="21010">
                  <c:v>77.02</c:v>
                </c:pt>
                <c:pt idx="21011">
                  <c:v>77.022000000000006</c:v>
                </c:pt>
                <c:pt idx="21012">
                  <c:v>77.024000000000001</c:v>
                </c:pt>
                <c:pt idx="21013">
                  <c:v>77.025999999999996</c:v>
                </c:pt>
                <c:pt idx="21014">
                  <c:v>77.028000000000006</c:v>
                </c:pt>
                <c:pt idx="21015">
                  <c:v>77.03</c:v>
                </c:pt>
                <c:pt idx="21016">
                  <c:v>77.031999999999996</c:v>
                </c:pt>
                <c:pt idx="21017">
                  <c:v>77.034000000000006</c:v>
                </c:pt>
                <c:pt idx="21018">
                  <c:v>77.036000000000001</c:v>
                </c:pt>
                <c:pt idx="21019">
                  <c:v>77.037999999999997</c:v>
                </c:pt>
                <c:pt idx="21020">
                  <c:v>77.040000000000006</c:v>
                </c:pt>
                <c:pt idx="21021">
                  <c:v>77.042000000000002</c:v>
                </c:pt>
                <c:pt idx="21022">
                  <c:v>77.043999999999997</c:v>
                </c:pt>
                <c:pt idx="21023">
                  <c:v>77.046000000000006</c:v>
                </c:pt>
                <c:pt idx="21024">
                  <c:v>77.048000000000002</c:v>
                </c:pt>
                <c:pt idx="21025">
                  <c:v>77.05</c:v>
                </c:pt>
                <c:pt idx="21026">
                  <c:v>77.052000000000007</c:v>
                </c:pt>
                <c:pt idx="21027">
                  <c:v>77.054000000000002</c:v>
                </c:pt>
                <c:pt idx="21028">
                  <c:v>77.055999999999997</c:v>
                </c:pt>
                <c:pt idx="21029">
                  <c:v>77.058000000000007</c:v>
                </c:pt>
                <c:pt idx="21030">
                  <c:v>77.06</c:v>
                </c:pt>
                <c:pt idx="21031">
                  <c:v>77.061999999999998</c:v>
                </c:pt>
                <c:pt idx="21032">
                  <c:v>77.063999999999993</c:v>
                </c:pt>
                <c:pt idx="21033">
                  <c:v>77.066000000000003</c:v>
                </c:pt>
                <c:pt idx="21034">
                  <c:v>77.067999999999998</c:v>
                </c:pt>
                <c:pt idx="21035">
                  <c:v>77.069999999999993</c:v>
                </c:pt>
                <c:pt idx="21036">
                  <c:v>77.072000000000003</c:v>
                </c:pt>
                <c:pt idx="21037">
                  <c:v>77.073999999999998</c:v>
                </c:pt>
                <c:pt idx="21038">
                  <c:v>77.075999999999993</c:v>
                </c:pt>
                <c:pt idx="21039">
                  <c:v>77.078000000000003</c:v>
                </c:pt>
                <c:pt idx="21040">
                  <c:v>77.08</c:v>
                </c:pt>
                <c:pt idx="21041">
                  <c:v>77.081999999999994</c:v>
                </c:pt>
                <c:pt idx="21042">
                  <c:v>77.084000000000003</c:v>
                </c:pt>
                <c:pt idx="21043">
                  <c:v>77.085999999999999</c:v>
                </c:pt>
                <c:pt idx="21044">
                  <c:v>77.087999999999994</c:v>
                </c:pt>
                <c:pt idx="21045">
                  <c:v>77.09</c:v>
                </c:pt>
                <c:pt idx="21046">
                  <c:v>77.091999999999999</c:v>
                </c:pt>
                <c:pt idx="21047">
                  <c:v>77.093999999999994</c:v>
                </c:pt>
                <c:pt idx="21048">
                  <c:v>77.096000000000004</c:v>
                </c:pt>
                <c:pt idx="21049">
                  <c:v>77.097999999999999</c:v>
                </c:pt>
                <c:pt idx="21050">
                  <c:v>77.099999999999994</c:v>
                </c:pt>
                <c:pt idx="21051">
                  <c:v>77.102000000000004</c:v>
                </c:pt>
                <c:pt idx="21052">
                  <c:v>77.103999999999999</c:v>
                </c:pt>
                <c:pt idx="21053">
                  <c:v>77.105999999999995</c:v>
                </c:pt>
                <c:pt idx="21054">
                  <c:v>77.108000000000004</c:v>
                </c:pt>
                <c:pt idx="21055">
                  <c:v>77.11</c:v>
                </c:pt>
                <c:pt idx="21056">
                  <c:v>77.111999999999995</c:v>
                </c:pt>
                <c:pt idx="21057">
                  <c:v>77.114000000000004</c:v>
                </c:pt>
                <c:pt idx="21058">
                  <c:v>77.116</c:v>
                </c:pt>
                <c:pt idx="21059">
                  <c:v>77.117999999999995</c:v>
                </c:pt>
                <c:pt idx="21060">
                  <c:v>77.12</c:v>
                </c:pt>
                <c:pt idx="21061">
                  <c:v>77.122</c:v>
                </c:pt>
                <c:pt idx="21062">
                  <c:v>77.123999999999995</c:v>
                </c:pt>
                <c:pt idx="21063">
                  <c:v>77.126000000000005</c:v>
                </c:pt>
                <c:pt idx="21064">
                  <c:v>77.128</c:v>
                </c:pt>
                <c:pt idx="21065">
                  <c:v>77.13</c:v>
                </c:pt>
                <c:pt idx="21066">
                  <c:v>77.132000000000005</c:v>
                </c:pt>
                <c:pt idx="21067">
                  <c:v>77.134</c:v>
                </c:pt>
                <c:pt idx="21068">
                  <c:v>77.135999999999996</c:v>
                </c:pt>
                <c:pt idx="21069">
                  <c:v>77.138000000000005</c:v>
                </c:pt>
                <c:pt idx="21070">
                  <c:v>77.14</c:v>
                </c:pt>
                <c:pt idx="21071">
                  <c:v>77.141999999999996</c:v>
                </c:pt>
                <c:pt idx="21072">
                  <c:v>77.144000000000005</c:v>
                </c:pt>
                <c:pt idx="21073">
                  <c:v>77.146000000000001</c:v>
                </c:pt>
                <c:pt idx="21074">
                  <c:v>77.147999999999996</c:v>
                </c:pt>
                <c:pt idx="21075">
                  <c:v>77.150000000000006</c:v>
                </c:pt>
                <c:pt idx="21076">
                  <c:v>77.152000000000001</c:v>
                </c:pt>
                <c:pt idx="21077">
                  <c:v>77.153999999999996</c:v>
                </c:pt>
                <c:pt idx="21078">
                  <c:v>77.156000000000006</c:v>
                </c:pt>
                <c:pt idx="21079">
                  <c:v>77.158000000000001</c:v>
                </c:pt>
                <c:pt idx="21080">
                  <c:v>77.16</c:v>
                </c:pt>
                <c:pt idx="21081">
                  <c:v>77.162000000000006</c:v>
                </c:pt>
                <c:pt idx="21082">
                  <c:v>77.164000000000001</c:v>
                </c:pt>
                <c:pt idx="21083">
                  <c:v>77.165999999999997</c:v>
                </c:pt>
                <c:pt idx="21084">
                  <c:v>77.168000000000006</c:v>
                </c:pt>
                <c:pt idx="21085">
                  <c:v>77.17</c:v>
                </c:pt>
                <c:pt idx="21086">
                  <c:v>77.171999999999997</c:v>
                </c:pt>
                <c:pt idx="21087">
                  <c:v>77.174000000000007</c:v>
                </c:pt>
                <c:pt idx="21088">
                  <c:v>77.176000000000002</c:v>
                </c:pt>
                <c:pt idx="21089">
                  <c:v>77.177999999999997</c:v>
                </c:pt>
                <c:pt idx="21090">
                  <c:v>77.180000000000007</c:v>
                </c:pt>
                <c:pt idx="21091">
                  <c:v>77.182000000000002</c:v>
                </c:pt>
                <c:pt idx="21092">
                  <c:v>77.183999999999997</c:v>
                </c:pt>
                <c:pt idx="21093">
                  <c:v>77.186000000000007</c:v>
                </c:pt>
                <c:pt idx="21094">
                  <c:v>77.188000000000002</c:v>
                </c:pt>
                <c:pt idx="21095">
                  <c:v>77.19</c:v>
                </c:pt>
                <c:pt idx="21096">
                  <c:v>77.191999999999993</c:v>
                </c:pt>
                <c:pt idx="21097">
                  <c:v>77.194000000000003</c:v>
                </c:pt>
                <c:pt idx="21098">
                  <c:v>77.195999999999998</c:v>
                </c:pt>
                <c:pt idx="21099">
                  <c:v>77.197999999999993</c:v>
                </c:pt>
                <c:pt idx="21100">
                  <c:v>77.2</c:v>
                </c:pt>
                <c:pt idx="21101">
                  <c:v>77.201999999999998</c:v>
                </c:pt>
                <c:pt idx="21102">
                  <c:v>77.203999999999994</c:v>
                </c:pt>
                <c:pt idx="21103">
                  <c:v>77.206000000000003</c:v>
                </c:pt>
                <c:pt idx="21104">
                  <c:v>77.207999999999998</c:v>
                </c:pt>
                <c:pt idx="21105">
                  <c:v>77.209999999999994</c:v>
                </c:pt>
                <c:pt idx="21106">
                  <c:v>77.212000000000003</c:v>
                </c:pt>
                <c:pt idx="21107">
                  <c:v>77.213999999999999</c:v>
                </c:pt>
                <c:pt idx="21108">
                  <c:v>77.215999999999994</c:v>
                </c:pt>
                <c:pt idx="21109">
                  <c:v>77.218000000000004</c:v>
                </c:pt>
                <c:pt idx="21110">
                  <c:v>77.22</c:v>
                </c:pt>
                <c:pt idx="21111">
                  <c:v>77.221999999999994</c:v>
                </c:pt>
                <c:pt idx="21112">
                  <c:v>77.224000000000004</c:v>
                </c:pt>
                <c:pt idx="21113">
                  <c:v>77.225999999999999</c:v>
                </c:pt>
                <c:pt idx="21114">
                  <c:v>77.227999999999994</c:v>
                </c:pt>
                <c:pt idx="21115">
                  <c:v>77.23</c:v>
                </c:pt>
                <c:pt idx="21116">
                  <c:v>77.231999999999999</c:v>
                </c:pt>
                <c:pt idx="21117">
                  <c:v>77.233999999999995</c:v>
                </c:pt>
                <c:pt idx="21118">
                  <c:v>77.236000000000004</c:v>
                </c:pt>
                <c:pt idx="21119">
                  <c:v>77.238</c:v>
                </c:pt>
                <c:pt idx="21120">
                  <c:v>77.239999999999995</c:v>
                </c:pt>
                <c:pt idx="21121">
                  <c:v>77.242000000000004</c:v>
                </c:pt>
                <c:pt idx="21122">
                  <c:v>77.244</c:v>
                </c:pt>
                <c:pt idx="21123">
                  <c:v>77.245999999999995</c:v>
                </c:pt>
                <c:pt idx="21124">
                  <c:v>77.248000000000005</c:v>
                </c:pt>
                <c:pt idx="21125">
                  <c:v>77.25</c:v>
                </c:pt>
                <c:pt idx="21126">
                  <c:v>77.251999999999995</c:v>
                </c:pt>
                <c:pt idx="21127">
                  <c:v>77.254000000000005</c:v>
                </c:pt>
                <c:pt idx="21128">
                  <c:v>77.256</c:v>
                </c:pt>
                <c:pt idx="21129">
                  <c:v>77.257999999999996</c:v>
                </c:pt>
                <c:pt idx="21130">
                  <c:v>77.260000000000005</c:v>
                </c:pt>
                <c:pt idx="21131">
                  <c:v>77.262</c:v>
                </c:pt>
                <c:pt idx="21132">
                  <c:v>77.263999999999996</c:v>
                </c:pt>
                <c:pt idx="21133">
                  <c:v>77.266000000000005</c:v>
                </c:pt>
                <c:pt idx="21134">
                  <c:v>77.268000000000001</c:v>
                </c:pt>
                <c:pt idx="21135">
                  <c:v>77.27</c:v>
                </c:pt>
                <c:pt idx="21136">
                  <c:v>77.272000000000006</c:v>
                </c:pt>
                <c:pt idx="21137">
                  <c:v>77.274000000000001</c:v>
                </c:pt>
                <c:pt idx="21138">
                  <c:v>77.275999999999996</c:v>
                </c:pt>
                <c:pt idx="21139">
                  <c:v>77.278000000000006</c:v>
                </c:pt>
                <c:pt idx="21140">
                  <c:v>77.28</c:v>
                </c:pt>
                <c:pt idx="21141">
                  <c:v>77.281999999999996</c:v>
                </c:pt>
                <c:pt idx="21142">
                  <c:v>77.284000000000006</c:v>
                </c:pt>
                <c:pt idx="21143">
                  <c:v>77.286000000000001</c:v>
                </c:pt>
                <c:pt idx="21144">
                  <c:v>77.287999999999997</c:v>
                </c:pt>
                <c:pt idx="21145">
                  <c:v>77.290000000000006</c:v>
                </c:pt>
                <c:pt idx="21146">
                  <c:v>77.292000000000002</c:v>
                </c:pt>
                <c:pt idx="21147">
                  <c:v>77.293999999999997</c:v>
                </c:pt>
                <c:pt idx="21148">
                  <c:v>77.296000000000006</c:v>
                </c:pt>
                <c:pt idx="21149">
                  <c:v>77.298000000000002</c:v>
                </c:pt>
                <c:pt idx="21150">
                  <c:v>77.3</c:v>
                </c:pt>
                <c:pt idx="21151">
                  <c:v>77.302000000000007</c:v>
                </c:pt>
                <c:pt idx="21152">
                  <c:v>77.304000000000002</c:v>
                </c:pt>
                <c:pt idx="21153">
                  <c:v>77.305999999999997</c:v>
                </c:pt>
                <c:pt idx="21154">
                  <c:v>77.308000000000007</c:v>
                </c:pt>
                <c:pt idx="21155">
                  <c:v>77.31</c:v>
                </c:pt>
                <c:pt idx="21156">
                  <c:v>77.311999999999998</c:v>
                </c:pt>
                <c:pt idx="21157">
                  <c:v>77.313999999999993</c:v>
                </c:pt>
                <c:pt idx="21158">
                  <c:v>77.316000000000003</c:v>
                </c:pt>
                <c:pt idx="21159">
                  <c:v>77.317999999999998</c:v>
                </c:pt>
                <c:pt idx="21160">
                  <c:v>77.319999999999993</c:v>
                </c:pt>
                <c:pt idx="21161">
                  <c:v>77.322000000000003</c:v>
                </c:pt>
                <c:pt idx="21162">
                  <c:v>77.323999999999998</c:v>
                </c:pt>
                <c:pt idx="21163">
                  <c:v>77.325999999999993</c:v>
                </c:pt>
                <c:pt idx="21164">
                  <c:v>77.328000000000003</c:v>
                </c:pt>
                <c:pt idx="21165">
                  <c:v>77.33</c:v>
                </c:pt>
                <c:pt idx="21166">
                  <c:v>77.331999999999994</c:v>
                </c:pt>
                <c:pt idx="21167">
                  <c:v>77.334000000000003</c:v>
                </c:pt>
                <c:pt idx="21168">
                  <c:v>77.335999999999999</c:v>
                </c:pt>
                <c:pt idx="21169">
                  <c:v>77.337999999999994</c:v>
                </c:pt>
                <c:pt idx="21170">
                  <c:v>77.34</c:v>
                </c:pt>
                <c:pt idx="21171">
                  <c:v>77.341999999999999</c:v>
                </c:pt>
                <c:pt idx="21172">
                  <c:v>77.343999999999994</c:v>
                </c:pt>
                <c:pt idx="21173">
                  <c:v>77.346000000000004</c:v>
                </c:pt>
                <c:pt idx="21174">
                  <c:v>77.347999999999999</c:v>
                </c:pt>
                <c:pt idx="21175">
                  <c:v>77.349999999999994</c:v>
                </c:pt>
                <c:pt idx="21176">
                  <c:v>77.352000000000004</c:v>
                </c:pt>
                <c:pt idx="21177">
                  <c:v>77.353999999999999</c:v>
                </c:pt>
                <c:pt idx="21178">
                  <c:v>77.355999999999995</c:v>
                </c:pt>
                <c:pt idx="21179">
                  <c:v>77.358000000000004</c:v>
                </c:pt>
                <c:pt idx="21180">
                  <c:v>77.36</c:v>
                </c:pt>
                <c:pt idx="21181">
                  <c:v>77.361999999999995</c:v>
                </c:pt>
                <c:pt idx="21182">
                  <c:v>77.364000000000004</c:v>
                </c:pt>
                <c:pt idx="21183">
                  <c:v>77.366</c:v>
                </c:pt>
                <c:pt idx="21184">
                  <c:v>77.367999999999995</c:v>
                </c:pt>
                <c:pt idx="21185">
                  <c:v>77.37</c:v>
                </c:pt>
                <c:pt idx="21186">
                  <c:v>77.372</c:v>
                </c:pt>
                <c:pt idx="21187">
                  <c:v>77.373999999999995</c:v>
                </c:pt>
                <c:pt idx="21188">
                  <c:v>77.376000000000005</c:v>
                </c:pt>
                <c:pt idx="21189">
                  <c:v>77.378</c:v>
                </c:pt>
                <c:pt idx="21190">
                  <c:v>77.38</c:v>
                </c:pt>
                <c:pt idx="21191">
                  <c:v>77.382000000000005</c:v>
                </c:pt>
                <c:pt idx="21192">
                  <c:v>77.384</c:v>
                </c:pt>
                <c:pt idx="21193">
                  <c:v>77.385999999999996</c:v>
                </c:pt>
                <c:pt idx="21194">
                  <c:v>77.388000000000005</c:v>
                </c:pt>
                <c:pt idx="21195">
                  <c:v>77.39</c:v>
                </c:pt>
                <c:pt idx="21196">
                  <c:v>77.391999999999996</c:v>
                </c:pt>
                <c:pt idx="21197">
                  <c:v>77.394000000000005</c:v>
                </c:pt>
                <c:pt idx="21198">
                  <c:v>77.396000000000001</c:v>
                </c:pt>
                <c:pt idx="21199">
                  <c:v>77.397999999999996</c:v>
                </c:pt>
                <c:pt idx="21200">
                  <c:v>77.400000000000006</c:v>
                </c:pt>
                <c:pt idx="21201">
                  <c:v>77.402000000000001</c:v>
                </c:pt>
                <c:pt idx="21202">
                  <c:v>77.403999999999996</c:v>
                </c:pt>
                <c:pt idx="21203">
                  <c:v>77.406000000000006</c:v>
                </c:pt>
                <c:pt idx="21204">
                  <c:v>77.408000000000001</c:v>
                </c:pt>
                <c:pt idx="21205">
                  <c:v>77.41</c:v>
                </c:pt>
                <c:pt idx="21206">
                  <c:v>77.412000000000006</c:v>
                </c:pt>
                <c:pt idx="21207">
                  <c:v>77.414000000000001</c:v>
                </c:pt>
                <c:pt idx="21208">
                  <c:v>77.415999999999997</c:v>
                </c:pt>
                <c:pt idx="21209">
                  <c:v>77.418000000000006</c:v>
                </c:pt>
                <c:pt idx="21210">
                  <c:v>77.42</c:v>
                </c:pt>
                <c:pt idx="21211">
                  <c:v>77.421999999999997</c:v>
                </c:pt>
                <c:pt idx="21212">
                  <c:v>77.424000000000007</c:v>
                </c:pt>
                <c:pt idx="21213">
                  <c:v>77.426000000000002</c:v>
                </c:pt>
                <c:pt idx="21214">
                  <c:v>77.427999999999997</c:v>
                </c:pt>
                <c:pt idx="21215">
                  <c:v>77.430000000000007</c:v>
                </c:pt>
                <c:pt idx="21216">
                  <c:v>77.432000000000002</c:v>
                </c:pt>
                <c:pt idx="21217">
                  <c:v>77.433999999999997</c:v>
                </c:pt>
                <c:pt idx="21218">
                  <c:v>77.436000000000007</c:v>
                </c:pt>
                <c:pt idx="21219">
                  <c:v>77.438000000000002</c:v>
                </c:pt>
                <c:pt idx="21220">
                  <c:v>77.44</c:v>
                </c:pt>
                <c:pt idx="21221">
                  <c:v>77.441999999999993</c:v>
                </c:pt>
                <c:pt idx="21222">
                  <c:v>77.444000000000003</c:v>
                </c:pt>
                <c:pt idx="21223">
                  <c:v>77.445999999999998</c:v>
                </c:pt>
                <c:pt idx="21224">
                  <c:v>77.447999999999993</c:v>
                </c:pt>
                <c:pt idx="21225">
                  <c:v>77.45</c:v>
                </c:pt>
                <c:pt idx="21226">
                  <c:v>77.451999999999998</c:v>
                </c:pt>
                <c:pt idx="21227">
                  <c:v>77.453999999999994</c:v>
                </c:pt>
                <c:pt idx="21228">
                  <c:v>77.456000000000003</c:v>
                </c:pt>
                <c:pt idx="21229">
                  <c:v>77.457999999999998</c:v>
                </c:pt>
                <c:pt idx="21230">
                  <c:v>77.459999999999994</c:v>
                </c:pt>
                <c:pt idx="21231">
                  <c:v>77.462000000000003</c:v>
                </c:pt>
                <c:pt idx="21232">
                  <c:v>77.463999999999999</c:v>
                </c:pt>
                <c:pt idx="21233">
                  <c:v>77.465999999999994</c:v>
                </c:pt>
                <c:pt idx="21234">
                  <c:v>77.468000000000004</c:v>
                </c:pt>
                <c:pt idx="21235">
                  <c:v>77.47</c:v>
                </c:pt>
                <c:pt idx="21236">
                  <c:v>77.471999999999994</c:v>
                </c:pt>
                <c:pt idx="21237">
                  <c:v>77.474000000000004</c:v>
                </c:pt>
                <c:pt idx="21238">
                  <c:v>77.475999999999999</c:v>
                </c:pt>
                <c:pt idx="21239">
                  <c:v>77.477999999999994</c:v>
                </c:pt>
                <c:pt idx="21240">
                  <c:v>77.48</c:v>
                </c:pt>
                <c:pt idx="21241">
                  <c:v>77.481999999999999</c:v>
                </c:pt>
                <c:pt idx="21242">
                  <c:v>77.483999999999995</c:v>
                </c:pt>
                <c:pt idx="21243">
                  <c:v>77.486000000000004</c:v>
                </c:pt>
                <c:pt idx="21244">
                  <c:v>77.488</c:v>
                </c:pt>
                <c:pt idx="21245">
                  <c:v>77.489999999999995</c:v>
                </c:pt>
                <c:pt idx="21246">
                  <c:v>77.492000000000004</c:v>
                </c:pt>
                <c:pt idx="21247">
                  <c:v>77.494</c:v>
                </c:pt>
                <c:pt idx="21248">
                  <c:v>77.495999999999995</c:v>
                </c:pt>
                <c:pt idx="21249">
                  <c:v>77.498000000000005</c:v>
                </c:pt>
                <c:pt idx="21250">
                  <c:v>77.5</c:v>
                </c:pt>
                <c:pt idx="21251">
                  <c:v>77.501999999999995</c:v>
                </c:pt>
                <c:pt idx="21252">
                  <c:v>77.504000000000005</c:v>
                </c:pt>
                <c:pt idx="21253">
                  <c:v>77.506</c:v>
                </c:pt>
                <c:pt idx="21254">
                  <c:v>77.507999999999996</c:v>
                </c:pt>
                <c:pt idx="21255">
                  <c:v>77.510000000000005</c:v>
                </c:pt>
                <c:pt idx="21256">
                  <c:v>77.512</c:v>
                </c:pt>
                <c:pt idx="21257">
                  <c:v>77.513999999999996</c:v>
                </c:pt>
                <c:pt idx="21258">
                  <c:v>77.516000000000005</c:v>
                </c:pt>
                <c:pt idx="21259">
                  <c:v>77.518000000000001</c:v>
                </c:pt>
                <c:pt idx="21260">
                  <c:v>77.52</c:v>
                </c:pt>
                <c:pt idx="21261">
                  <c:v>77.522000000000006</c:v>
                </c:pt>
                <c:pt idx="21262">
                  <c:v>77.524000000000001</c:v>
                </c:pt>
                <c:pt idx="21263">
                  <c:v>77.525999999999996</c:v>
                </c:pt>
                <c:pt idx="21264">
                  <c:v>77.528000000000006</c:v>
                </c:pt>
                <c:pt idx="21265">
                  <c:v>77.53</c:v>
                </c:pt>
                <c:pt idx="21266">
                  <c:v>77.531999999999996</c:v>
                </c:pt>
                <c:pt idx="21267">
                  <c:v>77.534000000000006</c:v>
                </c:pt>
                <c:pt idx="21268">
                  <c:v>77.536000000000001</c:v>
                </c:pt>
                <c:pt idx="21269">
                  <c:v>77.537999999999997</c:v>
                </c:pt>
                <c:pt idx="21270">
                  <c:v>77.540000000000006</c:v>
                </c:pt>
                <c:pt idx="21271">
                  <c:v>77.542000000000002</c:v>
                </c:pt>
                <c:pt idx="21272">
                  <c:v>77.543999999999997</c:v>
                </c:pt>
                <c:pt idx="21273">
                  <c:v>77.546000000000006</c:v>
                </c:pt>
                <c:pt idx="21274">
                  <c:v>77.548000000000002</c:v>
                </c:pt>
                <c:pt idx="21275">
                  <c:v>77.55</c:v>
                </c:pt>
                <c:pt idx="21276">
                  <c:v>77.552000000000007</c:v>
                </c:pt>
                <c:pt idx="21277">
                  <c:v>77.554000000000002</c:v>
                </c:pt>
                <c:pt idx="21278">
                  <c:v>77.555999999999997</c:v>
                </c:pt>
                <c:pt idx="21279">
                  <c:v>77.558000000000007</c:v>
                </c:pt>
                <c:pt idx="21280">
                  <c:v>77.56</c:v>
                </c:pt>
                <c:pt idx="21281">
                  <c:v>77.561999999999998</c:v>
                </c:pt>
                <c:pt idx="21282">
                  <c:v>77.563999999999993</c:v>
                </c:pt>
                <c:pt idx="21283">
                  <c:v>77.566000000000003</c:v>
                </c:pt>
                <c:pt idx="21284">
                  <c:v>77.567999999999998</c:v>
                </c:pt>
                <c:pt idx="21285">
                  <c:v>77.569999999999993</c:v>
                </c:pt>
                <c:pt idx="21286">
                  <c:v>77.572000000000003</c:v>
                </c:pt>
                <c:pt idx="21287">
                  <c:v>77.573999999999998</c:v>
                </c:pt>
                <c:pt idx="21288">
                  <c:v>77.575999999999993</c:v>
                </c:pt>
                <c:pt idx="21289">
                  <c:v>77.578000000000003</c:v>
                </c:pt>
                <c:pt idx="21290">
                  <c:v>77.58</c:v>
                </c:pt>
                <c:pt idx="21291">
                  <c:v>77.581999999999994</c:v>
                </c:pt>
                <c:pt idx="21292">
                  <c:v>77.584000000000003</c:v>
                </c:pt>
                <c:pt idx="21293">
                  <c:v>77.585999999999999</c:v>
                </c:pt>
                <c:pt idx="21294">
                  <c:v>77.587999999999994</c:v>
                </c:pt>
                <c:pt idx="21295">
                  <c:v>77.59</c:v>
                </c:pt>
                <c:pt idx="21296">
                  <c:v>77.591999999999999</c:v>
                </c:pt>
                <c:pt idx="21297">
                  <c:v>77.593999999999994</c:v>
                </c:pt>
                <c:pt idx="21298">
                  <c:v>77.596000000000004</c:v>
                </c:pt>
                <c:pt idx="21299">
                  <c:v>77.597999999999999</c:v>
                </c:pt>
                <c:pt idx="21300">
                  <c:v>77.599999999999994</c:v>
                </c:pt>
                <c:pt idx="21301">
                  <c:v>77.602000000000004</c:v>
                </c:pt>
                <c:pt idx="21302">
                  <c:v>77.603999999999999</c:v>
                </c:pt>
                <c:pt idx="21303">
                  <c:v>77.605999999999995</c:v>
                </c:pt>
                <c:pt idx="21304">
                  <c:v>77.608000000000004</c:v>
                </c:pt>
                <c:pt idx="21305">
                  <c:v>77.61</c:v>
                </c:pt>
                <c:pt idx="21306">
                  <c:v>77.611999999999995</c:v>
                </c:pt>
                <c:pt idx="21307">
                  <c:v>77.614000000000004</c:v>
                </c:pt>
                <c:pt idx="21308">
                  <c:v>77.616</c:v>
                </c:pt>
                <c:pt idx="21309">
                  <c:v>77.617999999999995</c:v>
                </c:pt>
                <c:pt idx="21310">
                  <c:v>77.62</c:v>
                </c:pt>
                <c:pt idx="21311">
                  <c:v>77.622</c:v>
                </c:pt>
                <c:pt idx="21312">
                  <c:v>77.623999999999995</c:v>
                </c:pt>
                <c:pt idx="21313">
                  <c:v>77.626000000000005</c:v>
                </c:pt>
                <c:pt idx="21314">
                  <c:v>77.628</c:v>
                </c:pt>
                <c:pt idx="21315">
                  <c:v>77.63</c:v>
                </c:pt>
                <c:pt idx="21316">
                  <c:v>77.632000000000005</c:v>
                </c:pt>
                <c:pt idx="21317">
                  <c:v>77.634</c:v>
                </c:pt>
                <c:pt idx="21318">
                  <c:v>77.635999999999996</c:v>
                </c:pt>
                <c:pt idx="21319">
                  <c:v>77.638000000000005</c:v>
                </c:pt>
                <c:pt idx="21320">
                  <c:v>77.64</c:v>
                </c:pt>
                <c:pt idx="21321">
                  <c:v>77.641999999999996</c:v>
                </c:pt>
                <c:pt idx="21322">
                  <c:v>77.644000000000005</c:v>
                </c:pt>
                <c:pt idx="21323">
                  <c:v>77.646000000000001</c:v>
                </c:pt>
                <c:pt idx="21324">
                  <c:v>77.647999999999996</c:v>
                </c:pt>
                <c:pt idx="21325">
                  <c:v>77.650000000000006</c:v>
                </c:pt>
                <c:pt idx="21326">
                  <c:v>77.652000000000001</c:v>
                </c:pt>
                <c:pt idx="21327">
                  <c:v>77.653999999999996</c:v>
                </c:pt>
                <c:pt idx="21328">
                  <c:v>77.656000000000006</c:v>
                </c:pt>
                <c:pt idx="21329">
                  <c:v>77.658000000000001</c:v>
                </c:pt>
                <c:pt idx="21330">
                  <c:v>77.66</c:v>
                </c:pt>
                <c:pt idx="21331">
                  <c:v>77.662000000000006</c:v>
                </c:pt>
                <c:pt idx="21332">
                  <c:v>77.664000000000001</c:v>
                </c:pt>
                <c:pt idx="21333">
                  <c:v>77.665999999999997</c:v>
                </c:pt>
                <c:pt idx="21334">
                  <c:v>77.668000000000006</c:v>
                </c:pt>
                <c:pt idx="21335">
                  <c:v>77.67</c:v>
                </c:pt>
                <c:pt idx="21336">
                  <c:v>77.671999999999997</c:v>
                </c:pt>
                <c:pt idx="21337">
                  <c:v>77.674000000000007</c:v>
                </c:pt>
                <c:pt idx="21338">
                  <c:v>77.676000000000002</c:v>
                </c:pt>
                <c:pt idx="21339">
                  <c:v>77.677999999999997</c:v>
                </c:pt>
                <c:pt idx="21340">
                  <c:v>77.680000000000007</c:v>
                </c:pt>
                <c:pt idx="21341">
                  <c:v>77.682000000000002</c:v>
                </c:pt>
                <c:pt idx="21342">
                  <c:v>77.683999999999997</c:v>
                </c:pt>
                <c:pt idx="21343">
                  <c:v>77.686000000000007</c:v>
                </c:pt>
                <c:pt idx="21344">
                  <c:v>77.688000000000002</c:v>
                </c:pt>
                <c:pt idx="21345">
                  <c:v>77.69</c:v>
                </c:pt>
                <c:pt idx="21346">
                  <c:v>77.691999999999993</c:v>
                </c:pt>
                <c:pt idx="21347">
                  <c:v>77.694000000000003</c:v>
                </c:pt>
                <c:pt idx="21348">
                  <c:v>77.695999999999998</c:v>
                </c:pt>
                <c:pt idx="21349">
                  <c:v>77.697999999999993</c:v>
                </c:pt>
                <c:pt idx="21350">
                  <c:v>77.7</c:v>
                </c:pt>
                <c:pt idx="21351">
                  <c:v>77.701999999999998</c:v>
                </c:pt>
                <c:pt idx="21352">
                  <c:v>77.703999999999994</c:v>
                </c:pt>
                <c:pt idx="21353">
                  <c:v>77.706000000000003</c:v>
                </c:pt>
                <c:pt idx="21354">
                  <c:v>77.707999999999998</c:v>
                </c:pt>
                <c:pt idx="21355">
                  <c:v>77.709999999999994</c:v>
                </c:pt>
                <c:pt idx="21356">
                  <c:v>77.712000000000003</c:v>
                </c:pt>
                <c:pt idx="21357">
                  <c:v>77.713999999999999</c:v>
                </c:pt>
                <c:pt idx="21358">
                  <c:v>77.715999999999994</c:v>
                </c:pt>
                <c:pt idx="21359">
                  <c:v>77.718000000000004</c:v>
                </c:pt>
                <c:pt idx="21360">
                  <c:v>77.72</c:v>
                </c:pt>
                <c:pt idx="21361">
                  <c:v>77.721999999999994</c:v>
                </c:pt>
                <c:pt idx="21362">
                  <c:v>77.724000000000004</c:v>
                </c:pt>
                <c:pt idx="21363">
                  <c:v>77.725999999999999</c:v>
                </c:pt>
                <c:pt idx="21364">
                  <c:v>77.727999999999994</c:v>
                </c:pt>
                <c:pt idx="21365">
                  <c:v>77.73</c:v>
                </c:pt>
                <c:pt idx="21366">
                  <c:v>77.731999999999999</c:v>
                </c:pt>
                <c:pt idx="21367">
                  <c:v>77.733999999999995</c:v>
                </c:pt>
                <c:pt idx="21368">
                  <c:v>77.736000000000004</c:v>
                </c:pt>
                <c:pt idx="21369">
                  <c:v>77.738</c:v>
                </c:pt>
                <c:pt idx="21370">
                  <c:v>77.739999999999995</c:v>
                </c:pt>
                <c:pt idx="21371">
                  <c:v>77.742000000000004</c:v>
                </c:pt>
                <c:pt idx="21372">
                  <c:v>77.744</c:v>
                </c:pt>
                <c:pt idx="21373">
                  <c:v>77.745999999999995</c:v>
                </c:pt>
                <c:pt idx="21374">
                  <c:v>77.748000000000005</c:v>
                </c:pt>
                <c:pt idx="21375">
                  <c:v>77.75</c:v>
                </c:pt>
                <c:pt idx="21376">
                  <c:v>77.751999999999995</c:v>
                </c:pt>
                <c:pt idx="21377">
                  <c:v>77.754000000000005</c:v>
                </c:pt>
                <c:pt idx="21378">
                  <c:v>77.756</c:v>
                </c:pt>
                <c:pt idx="21379">
                  <c:v>77.757999999999996</c:v>
                </c:pt>
                <c:pt idx="21380">
                  <c:v>77.760000000000005</c:v>
                </c:pt>
                <c:pt idx="21381">
                  <c:v>77.762</c:v>
                </c:pt>
                <c:pt idx="21382">
                  <c:v>77.763999999999996</c:v>
                </c:pt>
                <c:pt idx="21383">
                  <c:v>77.766000000000005</c:v>
                </c:pt>
                <c:pt idx="21384">
                  <c:v>77.768000000000001</c:v>
                </c:pt>
                <c:pt idx="21385">
                  <c:v>77.77</c:v>
                </c:pt>
                <c:pt idx="21386">
                  <c:v>77.772000000000006</c:v>
                </c:pt>
                <c:pt idx="21387">
                  <c:v>77.774000000000001</c:v>
                </c:pt>
                <c:pt idx="21388">
                  <c:v>77.775999999999996</c:v>
                </c:pt>
                <c:pt idx="21389">
                  <c:v>77.778000000000006</c:v>
                </c:pt>
                <c:pt idx="21390">
                  <c:v>77.78</c:v>
                </c:pt>
                <c:pt idx="21391">
                  <c:v>77.781999999999996</c:v>
                </c:pt>
                <c:pt idx="21392">
                  <c:v>77.784000000000006</c:v>
                </c:pt>
                <c:pt idx="21393">
                  <c:v>77.786000000000001</c:v>
                </c:pt>
                <c:pt idx="21394">
                  <c:v>77.787999999999997</c:v>
                </c:pt>
                <c:pt idx="21395">
                  <c:v>77.790000000000006</c:v>
                </c:pt>
                <c:pt idx="21396">
                  <c:v>77.792000000000002</c:v>
                </c:pt>
                <c:pt idx="21397">
                  <c:v>77.793999999999997</c:v>
                </c:pt>
                <c:pt idx="21398">
                  <c:v>77.796000000000006</c:v>
                </c:pt>
                <c:pt idx="21399">
                  <c:v>77.798000000000002</c:v>
                </c:pt>
                <c:pt idx="21400">
                  <c:v>77.8</c:v>
                </c:pt>
                <c:pt idx="21401">
                  <c:v>77.802000000000007</c:v>
                </c:pt>
                <c:pt idx="21402">
                  <c:v>77.804000000000002</c:v>
                </c:pt>
                <c:pt idx="21403">
                  <c:v>77.805999999999997</c:v>
                </c:pt>
                <c:pt idx="21404">
                  <c:v>77.808000000000007</c:v>
                </c:pt>
                <c:pt idx="21405">
                  <c:v>77.81</c:v>
                </c:pt>
                <c:pt idx="21406">
                  <c:v>77.811999999999998</c:v>
                </c:pt>
                <c:pt idx="21407">
                  <c:v>77.813999999999993</c:v>
                </c:pt>
                <c:pt idx="21408">
                  <c:v>77.816000000000003</c:v>
                </c:pt>
                <c:pt idx="21409">
                  <c:v>77.817999999999998</c:v>
                </c:pt>
                <c:pt idx="21410">
                  <c:v>77.819999999999993</c:v>
                </c:pt>
                <c:pt idx="21411">
                  <c:v>77.822000000000003</c:v>
                </c:pt>
                <c:pt idx="21412">
                  <c:v>77.823999999999998</c:v>
                </c:pt>
                <c:pt idx="21413">
                  <c:v>77.825999999999993</c:v>
                </c:pt>
                <c:pt idx="21414">
                  <c:v>77.828000000000003</c:v>
                </c:pt>
                <c:pt idx="21415">
                  <c:v>77.83</c:v>
                </c:pt>
                <c:pt idx="21416">
                  <c:v>77.831999999999994</c:v>
                </c:pt>
                <c:pt idx="21417">
                  <c:v>77.834000000000003</c:v>
                </c:pt>
                <c:pt idx="21418">
                  <c:v>77.835999999999999</c:v>
                </c:pt>
                <c:pt idx="21419">
                  <c:v>77.837999999999994</c:v>
                </c:pt>
                <c:pt idx="21420">
                  <c:v>77.84</c:v>
                </c:pt>
                <c:pt idx="21421">
                  <c:v>77.841999999999999</c:v>
                </c:pt>
                <c:pt idx="21422">
                  <c:v>77.843999999999994</c:v>
                </c:pt>
                <c:pt idx="21423">
                  <c:v>77.846000000000004</c:v>
                </c:pt>
                <c:pt idx="21424">
                  <c:v>77.847999999999999</c:v>
                </c:pt>
                <c:pt idx="21425">
                  <c:v>77.849999999999994</c:v>
                </c:pt>
                <c:pt idx="21426">
                  <c:v>77.852000000000004</c:v>
                </c:pt>
                <c:pt idx="21427">
                  <c:v>77.853999999999999</c:v>
                </c:pt>
                <c:pt idx="21428">
                  <c:v>77.855999999999995</c:v>
                </c:pt>
                <c:pt idx="21429">
                  <c:v>77.858000000000004</c:v>
                </c:pt>
                <c:pt idx="21430">
                  <c:v>77.86</c:v>
                </c:pt>
                <c:pt idx="21431">
                  <c:v>77.861999999999995</c:v>
                </c:pt>
                <c:pt idx="21432">
                  <c:v>77.864000000000004</c:v>
                </c:pt>
                <c:pt idx="21433">
                  <c:v>77.866</c:v>
                </c:pt>
                <c:pt idx="21434">
                  <c:v>77.867999999999995</c:v>
                </c:pt>
                <c:pt idx="21435">
                  <c:v>77.87</c:v>
                </c:pt>
                <c:pt idx="21436">
                  <c:v>77.872</c:v>
                </c:pt>
                <c:pt idx="21437">
                  <c:v>77.873999999999995</c:v>
                </c:pt>
                <c:pt idx="21438">
                  <c:v>77.876000000000005</c:v>
                </c:pt>
                <c:pt idx="21439">
                  <c:v>77.878</c:v>
                </c:pt>
                <c:pt idx="21440">
                  <c:v>77.88</c:v>
                </c:pt>
                <c:pt idx="21441">
                  <c:v>77.882000000000005</c:v>
                </c:pt>
                <c:pt idx="21442">
                  <c:v>77.884</c:v>
                </c:pt>
                <c:pt idx="21443">
                  <c:v>77.885999999999996</c:v>
                </c:pt>
                <c:pt idx="21444">
                  <c:v>77.888000000000005</c:v>
                </c:pt>
                <c:pt idx="21445">
                  <c:v>77.89</c:v>
                </c:pt>
                <c:pt idx="21446">
                  <c:v>77.891999999999996</c:v>
                </c:pt>
                <c:pt idx="21447">
                  <c:v>77.894000000000005</c:v>
                </c:pt>
                <c:pt idx="21448">
                  <c:v>77.896000000000001</c:v>
                </c:pt>
                <c:pt idx="21449">
                  <c:v>77.897999999999996</c:v>
                </c:pt>
                <c:pt idx="21450">
                  <c:v>77.900000000000006</c:v>
                </c:pt>
                <c:pt idx="21451">
                  <c:v>77.902000000000001</c:v>
                </c:pt>
                <c:pt idx="21452">
                  <c:v>77.903999999999996</c:v>
                </c:pt>
                <c:pt idx="21453">
                  <c:v>77.906000000000006</c:v>
                </c:pt>
                <c:pt idx="21454">
                  <c:v>77.908000000000001</c:v>
                </c:pt>
                <c:pt idx="21455">
                  <c:v>77.91</c:v>
                </c:pt>
                <c:pt idx="21456">
                  <c:v>77.912000000000006</c:v>
                </c:pt>
                <c:pt idx="21457">
                  <c:v>77.914000000000001</c:v>
                </c:pt>
                <c:pt idx="21458">
                  <c:v>77.915999999999997</c:v>
                </c:pt>
                <c:pt idx="21459">
                  <c:v>77.918000000000006</c:v>
                </c:pt>
                <c:pt idx="21460">
                  <c:v>77.92</c:v>
                </c:pt>
                <c:pt idx="21461">
                  <c:v>77.921999999999997</c:v>
                </c:pt>
                <c:pt idx="21462">
                  <c:v>77.924000000000007</c:v>
                </c:pt>
                <c:pt idx="21463">
                  <c:v>77.926000000000002</c:v>
                </c:pt>
                <c:pt idx="21464">
                  <c:v>77.927999999999997</c:v>
                </c:pt>
                <c:pt idx="21465">
                  <c:v>77.930000000000007</c:v>
                </c:pt>
                <c:pt idx="21466">
                  <c:v>77.932000000000002</c:v>
                </c:pt>
                <c:pt idx="21467">
                  <c:v>77.933999999999997</c:v>
                </c:pt>
                <c:pt idx="21468">
                  <c:v>77.936000000000007</c:v>
                </c:pt>
                <c:pt idx="21469">
                  <c:v>77.938000000000002</c:v>
                </c:pt>
                <c:pt idx="21470">
                  <c:v>77.94</c:v>
                </c:pt>
                <c:pt idx="21471">
                  <c:v>77.941999999999993</c:v>
                </c:pt>
                <c:pt idx="21472">
                  <c:v>77.944000000000003</c:v>
                </c:pt>
                <c:pt idx="21473">
                  <c:v>77.945999999999998</c:v>
                </c:pt>
                <c:pt idx="21474">
                  <c:v>77.947999999999993</c:v>
                </c:pt>
                <c:pt idx="21475">
                  <c:v>77.95</c:v>
                </c:pt>
                <c:pt idx="21476">
                  <c:v>77.951999999999998</c:v>
                </c:pt>
                <c:pt idx="21477">
                  <c:v>77.953999999999994</c:v>
                </c:pt>
                <c:pt idx="21478">
                  <c:v>77.956000000000003</c:v>
                </c:pt>
                <c:pt idx="21479">
                  <c:v>77.957999999999998</c:v>
                </c:pt>
                <c:pt idx="21480">
                  <c:v>77.959999999999994</c:v>
                </c:pt>
                <c:pt idx="21481">
                  <c:v>77.962000000000003</c:v>
                </c:pt>
                <c:pt idx="21482">
                  <c:v>77.963999999999999</c:v>
                </c:pt>
                <c:pt idx="21483">
                  <c:v>77.965999999999994</c:v>
                </c:pt>
                <c:pt idx="21484">
                  <c:v>77.968000000000004</c:v>
                </c:pt>
                <c:pt idx="21485">
                  <c:v>77.97</c:v>
                </c:pt>
                <c:pt idx="21486">
                  <c:v>77.971999999999994</c:v>
                </c:pt>
                <c:pt idx="21487">
                  <c:v>77.974000000000004</c:v>
                </c:pt>
                <c:pt idx="21488">
                  <c:v>77.975999999999999</c:v>
                </c:pt>
                <c:pt idx="21489">
                  <c:v>77.977999999999994</c:v>
                </c:pt>
                <c:pt idx="21490">
                  <c:v>77.98</c:v>
                </c:pt>
                <c:pt idx="21491">
                  <c:v>77.981999999999999</c:v>
                </c:pt>
                <c:pt idx="21492">
                  <c:v>77.983999999999995</c:v>
                </c:pt>
                <c:pt idx="21493">
                  <c:v>77.986000000000004</c:v>
                </c:pt>
                <c:pt idx="21494">
                  <c:v>77.988</c:v>
                </c:pt>
                <c:pt idx="21495">
                  <c:v>77.989999999999995</c:v>
                </c:pt>
                <c:pt idx="21496">
                  <c:v>77.992000000000004</c:v>
                </c:pt>
                <c:pt idx="21497">
                  <c:v>77.994</c:v>
                </c:pt>
                <c:pt idx="21498">
                  <c:v>77.995999999999995</c:v>
                </c:pt>
                <c:pt idx="21499">
                  <c:v>77.998000000000005</c:v>
                </c:pt>
                <c:pt idx="21500">
                  <c:v>78</c:v>
                </c:pt>
                <c:pt idx="21501">
                  <c:v>78.001999999999995</c:v>
                </c:pt>
                <c:pt idx="21502">
                  <c:v>78.004000000000005</c:v>
                </c:pt>
                <c:pt idx="21503">
                  <c:v>78.006</c:v>
                </c:pt>
                <c:pt idx="21504">
                  <c:v>78.007999999999996</c:v>
                </c:pt>
                <c:pt idx="21505">
                  <c:v>78.010000000000005</c:v>
                </c:pt>
                <c:pt idx="21506">
                  <c:v>78.012</c:v>
                </c:pt>
                <c:pt idx="21507">
                  <c:v>78.013999999999996</c:v>
                </c:pt>
                <c:pt idx="21508">
                  <c:v>78.016000000000005</c:v>
                </c:pt>
                <c:pt idx="21509">
                  <c:v>78.018000000000001</c:v>
                </c:pt>
                <c:pt idx="21510">
                  <c:v>78.02</c:v>
                </c:pt>
                <c:pt idx="21511">
                  <c:v>78.022000000000006</c:v>
                </c:pt>
                <c:pt idx="21512">
                  <c:v>78.024000000000001</c:v>
                </c:pt>
                <c:pt idx="21513">
                  <c:v>78.025999999999996</c:v>
                </c:pt>
                <c:pt idx="21514">
                  <c:v>78.028000000000006</c:v>
                </c:pt>
                <c:pt idx="21515">
                  <c:v>78.03</c:v>
                </c:pt>
                <c:pt idx="21516">
                  <c:v>78.031999999999996</c:v>
                </c:pt>
                <c:pt idx="21517">
                  <c:v>78.034000000000006</c:v>
                </c:pt>
                <c:pt idx="21518">
                  <c:v>78.036000000000001</c:v>
                </c:pt>
                <c:pt idx="21519">
                  <c:v>78.037999999999997</c:v>
                </c:pt>
                <c:pt idx="21520">
                  <c:v>78.040000000000006</c:v>
                </c:pt>
                <c:pt idx="21521">
                  <c:v>78.042000000000002</c:v>
                </c:pt>
                <c:pt idx="21522">
                  <c:v>78.043999999999997</c:v>
                </c:pt>
                <c:pt idx="21523">
                  <c:v>78.046000000000006</c:v>
                </c:pt>
                <c:pt idx="21524">
                  <c:v>78.048000000000002</c:v>
                </c:pt>
                <c:pt idx="21525">
                  <c:v>78.05</c:v>
                </c:pt>
                <c:pt idx="21526">
                  <c:v>78.052000000000007</c:v>
                </c:pt>
                <c:pt idx="21527">
                  <c:v>78.054000000000002</c:v>
                </c:pt>
                <c:pt idx="21528">
                  <c:v>78.055999999999997</c:v>
                </c:pt>
                <c:pt idx="21529">
                  <c:v>78.058000000000007</c:v>
                </c:pt>
                <c:pt idx="21530">
                  <c:v>78.06</c:v>
                </c:pt>
                <c:pt idx="21531">
                  <c:v>78.061999999999998</c:v>
                </c:pt>
                <c:pt idx="21532">
                  <c:v>78.063999999999993</c:v>
                </c:pt>
                <c:pt idx="21533">
                  <c:v>78.066000000000003</c:v>
                </c:pt>
                <c:pt idx="21534">
                  <c:v>78.067999999999998</c:v>
                </c:pt>
                <c:pt idx="21535">
                  <c:v>78.069999999999993</c:v>
                </c:pt>
                <c:pt idx="21536">
                  <c:v>78.072000000000003</c:v>
                </c:pt>
                <c:pt idx="21537">
                  <c:v>78.073999999999998</c:v>
                </c:pt>
                <c:pt idx="21538">
                  <c:v>78.075999999999993</c:v>
                </c:pt>
                <c:pt idx="21539">
                  <c:v>78.078000000000003</c:v>
                </c:pt>
                <c:pt idx="21540">
                  <c:v>78.08</c:v>
                </c:pt>
                <c:pt idx="21541">
                  <c:v>78.081999999999994</c:v>
                </c:pt>
                <c:pt idx="21542">
                  <c:v>78.084000000000003</c:v>
                </c:pt>
                <c:pt idx="21543">
                  <c:v>78.085999999999999</c:v>
                </c:pt>
                <c:pt idx="21544">
                  <c:v>78.087999999999994</c:v>
                </c:pt>
                <c:pt idx="21545">
                  <c:v>78.09</c:v>
                </c:pt>
                <c:pt idx="21546">
                  <c:v>78.091999999999999</c:v>
                </c:pt>
                <c:pt idx="21547">
                  <c:v>78.093999999999994</c:v>
                </c:pt>
                <c:pt idx="21548">
                  <c:v>78.096000000000004</c:v>
                </c:pt>
                <c:pt idx="21549">
                  <c:v>78.097999999999999</c:v>
                </c:pt>
                <c:pt idx="21550">
                  <c:v>78.099999999999994</c:v>
                </c:pt>
                <c:pt idx="21551">
                  <c:v>78.102000000000004</c:v>
                </c:pt>
                <c:pt idx="21552">
                  <c:v>78.103999999999999</c:v>
                </c:pt>
                <c:pt idx="21553">
                  <c:v>78.105999999999995</c:v>
                </c:pt>
                <c:pt idx="21554">
                  <c:v>78.108000000000004</c:v>
                </c:pt>
                <c:pt idx="21555">
                  <c:v>78.11</c:v>
                </c:pt>
                <c:pt idx="21556">
                  <c:v>78.111999999999995</c:v>
                </c:pt>
                <c:pt idx="21557">
                  <c:v>78.114000000000004</c:v>
                </c:pt>
                <c:pt idx="21558">
                  <c:v>78.116</c:v>
                </c:pt>
                <c:pt idx="21559">
                  <c:v>78.117999999999995</c:v>
                </c:pt>
                <c:pt idx="21560">
                  <c:v>78.12</c:v>
                </c:pt>
                <c:pt idx="21561">
                  <c:v>78.122</c:v>
                </c:pt>
                <c:pt idx="21562">
                  <c:v>78.123999999999995</c:v>
                </c:pt>
                <c:pt idx="21563">
                  <c:v>78.126000000000005</c:v>
                </c:pt>
                <c:pt idx="21564">
                  <c:v>78.128</c:v>
                </c:pt>
                <c:pt idx="21565">
                  <c:v>78.13</c:v>
                </c:pt>
                <c:pt idx="21566">
                  <c:v>78.132000000000005</c:v>
                </c:pt>
                <c:pt idx="21567">
                  <c:v>78.134</c:v>
                </c:pt>
                <c:pt idx="21568">
                  <c:v>78.135999999999996</c:v>
                </c:pt>
                <c:pt idx="21569">
                  <c:v>78.138000000000005</c:v>
                </c:pt>
                <c:pt idx="21570">
                  <c:v>78.14</c:v>
                </c:pt>
                <c:pt idx="21571">
                  <c:v>78.141999999999996</c:v>
                </c:pt>
                <c:pt idx="21572">
                  <c:v>78.144000000000005</c:v>
                </c:pt>
                <c:pt idx="21573">
                  <c:v>78.146000000000001</c:v>
                </c:pt>
                <c:pt idx="21574">
                  <c:v>78.147999999999996</c:v>
                </c:pt>
                <c:pt idx="21575">
                  <c:v>78.150000000000006</c:v>
                </c:pt>
                <c:pt idx="21576">
                  <c:v>78.152000000000001</c:v>
                </c:pt>
                <c:pt idx="21577">
                  <c:v>78.153999999999996</c:v>
                </c:pt>
                <c:pt idx="21578">
                  <c:v>78.156000000000006</c:v>
                </c:pt>
                <c:pt idx="21579">
                  <c:v>78.158000000000001</c:v>
                </c:pt>
                <c:pt idx="21580">
                  <c:v>78.16</c:v>
                </c:pt>
                <c:pt idx="21581">
                  <c:v>78.162000000000006</c:v>
                </c:pt>
                <c:pt idx="21582">
                  <c:v>78.164000000000001</c:v>
                </c:pt>
                <c:pt idx="21583">
                  <c:v>78.165999999999997</c:v>
                </c:pt>
                <c:pt idx="21584">
                  <c:v>78.168000000000006</c:v>
                </c:pt>
                <c:pt idx="21585">
                  <c:v>78.17</c:v>
                </c:pt>
                <c:pt idx="21586">
                  <c:v>78.171999999999997</c:v>
                </c:pt>
                <c:pt idx="21587">
                  <c:v>78.174000000000007</c:v>
                </c:pt>
                <c:pt idx="21588">
                  <c:v>78.176000000000002</c:v>
                </c:pt>
                <c:pt idx="21589">
                  <c:v>78.177999999999997</c:v>
                </c:pt>
                <c:pt idx="21590">
                  <c:v>78.180000000000007</c:v>
                </c:pt>
                <c:pt idx="21591">
                  <c:v>78.182000000000002</c:v>
                </c:pt>
                <c:pt idx="21592">
                  <c:v>78.183999999999997</c:v>
                </c:pt>
                <c:pt idx="21593">
                  <c:v>78.186000000000007</c:v>
                </c:pt>
                <c:pt idx="21594">
                  <c:v>78.188000000000002</c:v>
                </c:pt>
                <c:pt idx="21595">
                  <c:v>78.19</c:v>
                </c:pt>
                <c:pt idx="21596">
                  <c:v>78.191999999999993</c:v>
                </c:pt>
                <c:pt idx="21597">
                  <c:v>78.194000000000003</c:v>
                </c:pt>
                <c:pt idx="21598">
                  <c:v>78.195999999999998</c:v>
                </c:pt>
                <c:pt idx="21599">
                  <c:v>78.197999999999993</c:v>
                </c:pt>
                <c:pt idx="21600">
                  <c:v>78.2</c:v>
                </c:pt>
                <c:pt idx="21601">
                  <c:v>78.201999999999998</c:v>
                </c:pt>
                <c:pt idx="21602">
                  <c:v>78.203999999999994</c:v>
                </c:pt>
                <c:pt idx="21603">
                  <c:v>78.206000000000003</c:v>
                </c:pt>
                <c:pt idx="21604">
                  <c:v>78.207999999999998</c:v>
                </c:pt>
                <c:pt idx="21605">
                  <c:v>78.209999999999994</c:v>
                </c:pt>
                <c:pt idx="21606">
                  <c:v>78.212000000000003</c:v>
                </c:pt>
                <c:pt idx="21607">
                  <c:v>78.213999999999999</c:v>
                </c:pt>
                <c:pt idx="21608">
                  <c:v>78.215999999999994</c:v>
                </c:pt>
                <c:pt idx="21609">
                  <c:v>78.218000000000004</c:v>
                </c:pt>
                <c:pt idx="21610">
                  <c:v>78.22</c:v>
                </c:pt>
                <c:pt idx="21611">
                  <c:v>78.221999999999994</c:v>
                </c:pt>
                <c:pt idx="21612">
                  <c:v>78.224000000000004</c:v>
                </c:pt>
                <c:pt idx="21613">
                  <c:v>78.225999999999999</c:v>
                </c:pt>
                <c:pt idx="21614">
                  <c:v>78.227999999999994</c:v>
                </c:pt>
                <c:pt idx="21615">
                  <c:v>78.23</c:v>
                </c:pt>
                <c:pt idx="21616">
                  <c:v>78.231999999999999</c:v>
                </c:pt>
                <c:pt idx="21617">
                  <c:v>78.233999999999995</c:v>
                </c:pt>
                <c:pt idx="21618">
                  <c:v>78.236000000000004</c:v>
                </c:pt>
                <c:pt idx="21619">
                  <c:v>78.238</c:v>
                </c:pt>
                <c:pt idx="21620">
                  <c:v>78.239999999999995</c:v>
                </c:pt>
                <c:pt idx="21621">
                  <c:v>78.242000000000004</c:v>
                </c:pt>
                <c:pt idx="21622">
                  <c:v>78.244</c:v>
                </c:pt>
                <c:pt idx="21623">
                  <c:v>78.245999999999995</c:v>
                </c:pt>
                <c:pt idx="21624">
                  <c:v>78.248000000000005</c:v>
                </c:pt>
                <c:pt idx="21625">
                  <c:v>78.25</c:v>
                </c:pt>
                <c:pt idx="21626">
                  <c:v>78.251999999999995</c:v>
                </c:pt>
                <c:pt idx="21627">
                  <c:v>78.254000000000005</c:v>
                </c:pt>
                <c:pt idx="21628">
                  <c:v>78.256</c:v>
                </c:pt>
                <c:pt idx="21629">
                  <c:v>78.257999999999996</c:v>
                </c:pt>
                <c:pt idx="21630">
                  <c:v>78.260000000000005</c:v>
                </c:pt>
                <c:pt idx="21631">
                  <c:v>78.262</c:v>
                </c:pt>
                <c:pt idx="21632">
                  <c:v>78.263999999999996</c:v>
                </c:pt>
                <c:pt idx="21633">
                  <c:v>78.266000000000005</c:v>
                </c:pt>
                <c:pt idx="21634">
                  <c:v>78.268000000000001</c:v>
                </c:pt>
                <c:pt idx="21635">
                  <c:v>78.27</c:v>
                </c:pt>
                <c:pt idx="21636">
                  <c:v>78.272000000000006</c:v>
                </c:pt>
                <c:pt idx="21637">
                  <c:v>78.274000000000001</c:v>
                </c:pt>
                <c:pt idx="21638">
                  <c:v>78.275999999999996</c:v>
                </c:pt>
                <c:pt idx="21639">
                  <c:v>78.278000000000006</c:v>
                </c:pt>
                <c:pt idx="21640">
                  <c:v>78.28</c:v>
                </c:pt>
                <c:pt idx="21641">
                  <c:v>78.281999999999996</c:v>
                </c:pt>
                <c:pt idx="21642">
                  <c:v>78.284000000000006</c:v>
                </c:pt>
                <c:pt idx="21643">
                  <c:v>78.286000000000001</c:v>
                </c:pt>
                <c:pt idx="21644">
                  <c:v>78.287999999999997</c:v>
                </c:pt>
                <c:pt idx="21645">
                  <c:v>78.290000000000006</c:v>
                </c:pt>
                <c:pt idx="21646">
                  <c:v>78.292000000000002</c:v>
                </c:pt>
                <c:pt idx="21647">
                  <c:v>78.293999999999997</c:v>
                </c:pt>
                <c:pt idx="21648">
                  <c:v>78.296000000000006</c:v>
                </c:pt>
                <c:pt idx="21649">
                  <c:v>78.298000000000002</c:v>
                </c:pt>
                <c:pt idx="21650">
                  <c:v>78.3</c:v>
                </c:pt>
                <c:pt idx="21651">
                  <c:v>78.302000000000007</c:v>
                </c:pt>
                <c:pt idx="21652">
                  <c:v>78.304000000000002</c:v>
                </c:pt>
                <c:pt idx="21653">
                  <c:v>78.305999999999997</c:v>
                </c:pt>
                <c:pt idx="21654">
                  <c:v>78.308000000000007</c:v>
                </c:pt>
                <c:pt idx="21655">
                  <c:v>78.31</c:v>
                </c:pt>
                <c:pt idx="21656">
                  <c:v>78.311999999999998</c:v>
                </c:pt>
                <c:pt idx="21657">
                  <c:v>78.313999999999993</c:v>
                </c:pt>
                <c:pt idx="21658">
                  <c:v>78.316000000000003</c:v>
                </c:pt>
                <c:pt idx="21659">
                  <c:v>78.317999999999998</c:v>
                </c:pt>
                <c:pt idx="21660">
                  <c:v>78.319999999999993</c:v>
                </c:pt>
                <c:pt idx="21661">
                  <c:v>78.322000000000003</c:v>
                </c:pt>
                <c:pt idx="21662">
                  <c:v>78.323999999999998</c:v>
                </c:pt>
                <c:pt idx="21663">
                  <c:v>78.325999999999993</c:v>
                </c:pt>
                <c:pt idx="21664">
                  <c:v>78.328000000000003</c:v>
                </c:pt>
                <c:pt idx="21665">
                  <c:v>78.33</c:v>
                </c:pt>
                <c:pt idx="21666">
                  <c:v>78.331999999999994</c:v>
                </c:pt>
                <c:pt idx="21667">
                  <c:v>78.334000000000003</c:v>
                </c:pt>
                <c:pt idx="21668">
                  <c:v>78.335999999999999</c:v>
                </c:pt>
                <c:pt idx="21669">
                  <c:v>78.337999999999994</c:v>
                </c:pt>
                <c:pt idx="21670">
                  <c:v>78.34</c:v>
                </c:pt>
                <c:pt idx="21671">
                  <c:v>78.341999999999999</c:v>
                </c:pt>
                <c:pt idx="21672">
                  <c:v>78.343999999999994</c:v>
                </c:pt>
                <c:pt idx="21673">
                  <c:v>78.346000000000004</c:v>
                </c:pt>
                <c:pt idx="21674">
                  <c:v>78.347999999999999</c:v>
                </c:pt>
                <c:pt idx="21675">
                  <c:v>78.349999999999994</c:v>
                </c:pt>
                <c:pt idx="21676">
                  <c:v>78.352000000000004</c:v>
                </c:pt>
                <c:pt idx="21677">
                  <c:v>78.353999999999999</c:v>
                </c:pt>
                <c:pt idx="21678">
                  <c:v>78.355999999999995</c:v>
                </c:pt>
                <c:pt idx="21679">
                  <c:v>78.358000000000004</c:v>
                </c:pt>
                <c:pt idx="21680">
                  <c:v>78.36</c:v>
                </c:pt>
                <c:pt idx="21681">
                  <c:v>78.361999999999995</c:v>
                </c:pt>
                <c:pt idx="21682">
                  <c:v>78.364000000000004</c:v>
                </c:pt>
                <c:pt idx="21683">
                  <c:v>78.366</c:v>
                </c:pt>
                <c:pt idx="21684">
                  <c:v>78.367999999999995</c:v>
                </c:pt>
                <c:pt idx="21685">
                  <c:v>78.37</c:v>
                </c:pt>
                <c:pt idx="21686">
                  <c:v>78.372</c:v>
                </c:pt>
                <c:pt idx="21687">
                  <c:v>78.373999999999995</c:v>
                </c:pt>
                <c:pt idx="21688">
                  <c:v>78.376000000000005</c:v>
                </c:pt>
                <c:pt idx="21689">
                  <c:v>78.378</c:v>
                </c:pt>
                <c:pt idx="21690">
                  <c:v>78.38</c:v>
                </c:pt>
                <c:pt idx="21691">
                  <c:v>78.382000000000005</c:v>
                </c:pt>
                <c:pt idx="21692">
                  <c:v>78.384</c:v>
                </c:pt>
                <c:pt idx="21693">
                  <c:v>78.385999999999996</c:v>
                </c:pt>
                <c:pt idx="21694">
                  <c:v>78.388000000000005</c:v>
                </c:pt>
                <c:pt idx="21695">
                  <c:v>78.39</c:v>
                </c:pt>
                <c:pt idx="21696">
                  <c:v>78.391999999999996</c:v>
                </c:pt>
                <c:pt idx="21697">
                  <c:v>78.394000000000005</c:v>
                </c:pt>
                <c:pt idx="21698">
                  <c:v>78.396000000000001</c:v>
                </c:pt>
                <c:pt idx="21699">
                  <c:v>78.397999999999996</c:v>
                </c:pt>
                <c:pt idx="21700">
                  <c:v>78.400000000000006</c:v>
                </c:pt>
                <c:pt idx="21701">
                  <c:v>78.402000000000001</c:v>
                </c:pt>
                <c:pt idx="21702">
                  <c:v>78.403999999999996</c:v>
                </c:pt>
                <c:pt idx="21703">
                  <c:v>78.406000000000006</c:v>
                </c:pt>
                <c:pt idx="21704">
                  <c:v>78.408000000000001</c:v>
                </c:pt>
                <c:pt idx="21705">
                  <c:v>78.41</c:v>
                </c:pt>
                <c:pt idx="21706">
                  <c:v>78.412000000000006</c:v>
                </c:pt>
                <c:pt idx="21707">
                  <c:v>78.414000000000001</c:v>
                </c:pt>
                <c:pt idx="21708">
                  <c:v>78.415999999999997</c:v>
                </c:pt>
                <c:pt idx="21709">
                  <c:v>78.418000000000006</c:v>
                </c:pt>
                <c:pt idx="21710">
                  <c:v>78.42</c:v>
                </c:pt>
                <c:pt idx="21711">
                  <c:v>78.421999999999997</c:v>
                </c:pt>
                <c:pt idx="21712">
                  <c:v>78.424000000000007</c:v>
                </c:pt>
                <c:pt idx="21713">
                  <c:v>78.426000000000002</c:v>
                </c:pt>
                <c:pt idx="21714">
                  <c:v>78.427999999999997</c:v>
                </c:pt>
                <c:pt idx="21715">
                  <c:v>78.430000000000007</c:v>
                </c:pt>
                <c:pt idx="21716">
                  <c:v>78.432000000000002</c:v>
                </c:pt>
                <c:pt idx="21717">
                  <c:v>78.433999999999997</c:v>
                </c:pt>
                <c:pt idx="21718">
                  <c:v>78.436000000000007</c:v>
                </c:pt>
                <c:pt idx="21719">
                  <c:v>78.438000000000002</c:v>
                </c:pt>
                <c:pt idx="21720">
                  <c:v>78.44</c:v>
                </c:pt>
                <c:pt idx="21721">
                  <c:v>78.441999999999993</c:v>
                </c:pt>
                <c:pt idx="21722">
                  <c:v>78.444000000000003</c:v>
                </c:pt>
                <c:pt idx="21723">
                  <c:v>78.445999999999998</c:v>
                </c:pt>
                <c:pt idx="21724">
                  <c:v>78.447999999999993</c:v>
                </c:pt>
                <c:pt idx="21725">
                  <c:v>78.45</c:v>
                </c:pt>
                <c:pt idx="21726">
                  <c:v>78.451999999999998</c:v>
                </c:pt>
                <c:pt idx="21727">
                  <c:v>78.453999999999994</c:v>
                </c:pt>
                <c:pt idx="21728">
                  <c:v>78.456000000000003</c:v>
                </c:pt>
                <c:pt idx="21729">
                  <c:v>78.457999999999998</c:v>
                </c:pt>
                <c:pt idx="21730">
                  <c:v>78.459999999999994</c:v>
                </c:pt>
                <c:pt idx="21731">
                  <c:v>78.462000000000003</c:v>
                </c:pt>
                <c:pt idx="21732">
                  <c:v>78.463999999999999</c:v>
                </c:pt>
                <c:pt idx="21733">
                  <c:v>78.465999999999994</c:v>
                </c:pt>
                <c:pt idx="21734">
                  <c:v>78.468000000000004</c:v>
                </c:pt>
                <c:pt idx="21735">
                  <c:v>78.47</c:v>
                </c:pt>
                <c:pt idx="21736">
                  <c:v>78.471999999999994</c:v>
                </c:pt>
                <c:pt idx="21737">
                  <c:v>78.474000000000004</c:v>
                </c:pt>
                <c:pt idx="21738">
                  <c:v>78.475999999999999</c:v>
                </c:pt>
                <c:pt idx="21739">
                  <c:v>78.477999999999994</c:v>
                </c:pt>
                <c:pt idx="21740">
                  <c:v>78.48</c:v>
                </c:pt>
                <c:pt idx="21741">
                  <c:v>78.481999999999999</c:v>
                </c:pt>
                <c:pt idx="21742">
                  <c:v>78.483999999999995</c:v>
                </c:pt>
                <c:pt idx="21743">
                  <c:v>78.486000000000004</c:v>
                </c:pt>
                <c:pt idx="21744">
                  <c:v>78.488</c:v>
                </c:pt>
                <c:pt idx="21745">
                  <c:v>78.489999999999995</c:v>
                </c:pt>
                <c:pt idx="21746">
                  <c:v>78.492000000000004</c:v>
                </c:pt>
                <c:pt idx="21747">
                  <c:v>78.494</c:v>
                </c:pt>
                <c:pt idx="21748">
                  <c:v>78.495999999999995</c:v>
                </c:pt>
                <c:pt idx="21749">
                  <c:v>78.498000000000005</c:v>
                </c:pt>
                <c:pt idx="21750">
                  <c:v>78.5</c:v>
                </c:pt>
                <c:pt idx="21751">
                  <c:v>78.501999999999995</c:v>
                </c:pt>
                <c:pt idx="21752">
                  <c:v>78.504000000000005</c:v>
                </c:pt>
                <c:pt idx="21753">
                  <c:v>78.506</c:v>
                </c:pt>
                <c:pt idx="21754">
                  <c:v>78.507999999999996</c:v>
                </c:pt>
                <c:pt idx="21755">
                  <c:v>78.510000000000005</c:v>
                </c:pt>
                <c:pt idx="21756">
                  <c:v>78.512</c:v>
                </c:pt>
                <c:pt idx="21757">
                  <c:v>78.513999999999996</c:v>
                </c:pt>
                <c:pt idx="21758">
                  <c:v>78.516000000000005</c:v>
                </c:pt>
                <c:pt idx="21759">
                  <c:v>78.518000000000001</c:v>
                </c:pt>
                <c:pt idx="21760">
                  <c:v>78.52</c:v>
                </c:pt>
                <c:pt idx="21761">
                  <c:v>78.522000000000006</c:v>
                </c:pt>
                <c:pt idx="21762">
                  <c:v>78.524000000000001</c:v>
                </c:pt>
                <c:pt idx="21763">
                  <c:v>78.525999999999996</c:v>
                </c:pt>
                <c:pt idx="21764">
                  <c:v>78.528000000000006</c:v>
                </c:pt>
                <c:pt idx="21765">
                  <c:v>78.53</c:v>
                </c:pt>
                <c:pt idx="21766">
                  <c:v>78.531999999999996</c:v>
                </c:pt>
                <c:pt idx="21767">
                  <c:v>78.534000000000006</c:v>
                </c:pt>
                <c:pt idx="21768">
                  <c:v>78.536000000000001</c:v>
                </c:pt>
                <c:pt idx="21769">
                  <c:v>78.537999999999997</c:v>
                </c:pt>
                <c:pt idx="21770">
                  <c:v>78.540000000000006</c:v>
                </c:pt>
                <c:pt idx="21771">
                  <c:v>78.542000000000002</c:v>
                </c:pt>
                <c:pt idx="21772">
                  <c:v>78.543999999999997</c:v>
                </c:pt>
                <c:pt idx="21773">
                  <c:v>78.546000000000006</c:v>
                </c:pt>
                <c:pt idx="21774">
                  <c:v>78.548000000000002</c:v>
                </c:pt>
                <c:pt idx="21775">
                  <c:v>78.55</c:v>
                </c:pt>
                <c:pt idx="21776">
                  <c:v>78.552000000000007</c:v>
                </c:pt>
                <c:pt idx="21777">
                  <c:v>78.554000000000002</c:v>
                </c:pt>
                <c:pt idx="21778">
                  <c:v>78.555999999999997</c:v>
                </c:pt>
                <c:pt idx="21779">
                  <c:v>78.558000000000007</c:v>
                </c:pt>
                <c:pt idx="21780">
                  <c:v>78.56</c:v>
                </c:pt>
                <c:pt idx="21781">
                  <c:v>78.561999999999998</c:v>
                </c:pt>
                <c:pt idx="21782">
                  <c:v>78.563999999999993</c:v>
                </c:pt>
                <c:pt idx="21783">
                  <c:v>78.566000000000003</c:v>
                </c:pt>
                <c:pt idx="21784">
                  <c:v>78.567999999999998</c:v>
                </c:pt>
                <c:pt idx="21785">
                  <c:v>78.569999999999993</c:v>
                </c:pt>
                <c:pt idx="21786">
                  <c:v>78.572000000000003</c:v>
                </c:pt>
                <c:pt idx="21787">
                  <c:v>78.573999999999998</c:v>
                </c:pt>
                <c:pt idx="21788">
                  <c:v>78.575999999999993</c:v>
                </c:pt>
                <c:pt idx="21789">
                  <c:v>78.578000000000003</c:v>
                </c:pt>
                <c:pt idx="21790">
                  <c:v>78.58</c:v>
                </c:pt>
                <c:pt idx="21791">
                  <c:v>78.581999999999994</c:v>
                </c:pt>
                <c:pt idx="21792">
                  <c:v>78.584000000000003</c:v>
                </c:pt>
                <c:pt idx="21793">
                  <c:v>78.585999999999999</c:v>
                </c:pt>
                <c:pt idx="21794">
                  <c:v>78.587999999999994</c:v>
                </c:pt>
                <c:pt idx="21795">
                  <c:v>78.59</c:v>
                </c:pt>
                <c:pt idx="21796">
                  <c:v>78.591999999999999</c:v>
                </c:pt>
                <c:pt idx="21797">
                  <c:v>78.593999999999994</c:v>
                </c:pt>
                <c:pt idx="21798">
                  <c:v>78.596000000000004</c:v>
                </c:pt>
                <c:pt idx="21799">
                  <c:v>78.597999999999999</c:v>
                </c:pt>
                <c:pt idx="21800">
                  <c:v>78.599999999999994</c:v>
                </c:pt>
                <c:pt idx="21801">
                  <c:v>78.602000000000004</c:v>
                </c:pt>
                <c:pt idx="21802">
                  <c:v>78.603999999999999</c:v>
                </c:pt>
                <c:pt idx="21803">
                  <c:v>78.605999999999995</c:v>
                </c:pt>
                <c:pt idx="21804">
                  <c:v>78.608000000000004</c:v>
                </c:pt>
                <c:pt idx="21805">
                  <c:v>78.61</c:v>
                </c:pt>
                <c:pt idx="21806">
                  <c:v>78.611999999999995</c:v>
                </c:pt>
                <c:pt idx="21807">
                  <c:v>78.614000000000004</c:v>
                </c:pt>
                <c:pt idx="21808">
                  <c:v>78.616</c:v>
                </c:pt>
                <c:pt idx="21809">
                  <c:v>78.617999999999995</c:v>
                </c:pt>
                <c:pt idx="21810">
                  <c:v>78.62</c:v>
                </c:pt>
                <c:pt idx="21811">
                  <c:v>78.622</c:v>
                </c:pt>
                <c:pt idx="21812">
                  <c:v>78.623999999999995</c:v>
                </c:pt>
                <c:pt idx="21813">
                  <c:v>78.626000000000005</c:v>
                </c:pt>
                <c:pt idx="21814">
                  <c:v>78.628</c:v>
                </c:pt>
                <c:pt idx="21815">
                  <c:v>78.63</c:v>
                </c:pt>
                <c:pt idx="21816">
                  <c:v>78.632000000000005</c:v>
                </c:pt>
                <c:pt idx="21817">
                  <c:v>78.634</c:v>
                </c:pt>
                <c:pt idx="21818">
                  <c:v>78.635999999999996</c:v>
                </c:pt>
                <c:pt idx="21819">
                  <c:v>78.638000000000005</c:v>
                </c:pt>
                <c:pt idx="21820">
                  <c:v>78.64</c:v>
                </c:pt>
                <c:pt idx="21821">
                  <c:v>78.641999999999996</c:v>
                </c:pt>
                <c:pt idx="21822">
                  <c:v>78.644000000000005</c:v>
                </c:pt>
                <c:pt idx="21823">
                  <c:v>78.646000000000001</c:v>
                </c:pt>
                <c:pt idx="21824">
                  <c:v>78.647999999999996</c:v>
                </c:pt>
                <c:pt idx="21825">
                  <c:v>78.650000000000006</c:v>
                </c:pt>
                <c:pt idx="21826">
                  <c:v>78.652000000000001</c:v>
                </c:pt>
                <c:pt idx="21827">
                  <c:v>78.653999999999996</c:v>
                </c:pt>
                <c:pt idx="21828">
                  <c:v>78.656000000000006</c:v>
                </c:pt>
                <c:pt idx="21829">
                  <c:v>78.658000000000001</c:v>
                </c:pt>
                <c:pt idx="21830">
                  <c:v>78.66</c:v>
                </c:pt>
                <c:pt idx="21831">
                  <c:v>78.662000000000006</c:v>
                </c:pt>
                <c:pt idx="21832">
                  <c:v>78.664000000000001</c:v>
                </c:pt>
                <c:pt idx="21833">
                  <c:v>78.665999999999997</c:v>
                </c:pt>
                <c:pt idx="21834">
                  <c:v>78.668000000000006</c:v>
                </c:pt>
                <c:pt idx="21835">
                  <c:v>78.67</c:v>
                </c:pt>
                <c:pt idx="21836">
                  <c:v>78.671999999999997</c:v>
                </c:pt>
                <c:pt idx="21837">
                  <c:v>78.674000000000007</c:v>
                </c:pt>
                <c:pt idx="21838">
                  <c:v>78.676000000000002</c:v>
                </c:pt>
                <c:pt idx="21839">
                  <c:v>78.677999999999997</c:v>
                </c:pt>
                <c:pt idx="21840">
                  <c:v>78.680000000000007</c:v>
                </c:pt>
                <c:pt idx="21841">
                  <c:v>78.682000000000002</c:v>
                </c:pt>
                <c:pt idx="21842">
                  <c:v>78.683999999999997</c:v>
                </c:pt>
                <c:pt idx="21843">
                  <c:v>78.686000000000007</c:v>
                </c:pt>
                <c:pt idx="21844">
                  <c:v>78.688000000000002</c:v>
                </c:pt>
                <c:pt idx="21845">
                  <c:v>78.69</c:v>
                </c:pt>
                <c:pt idx="21846">
                  <c:v>78.691999999999993</c:v>
                </c:pt>
                <c:pt idx="21847">
                  <c:v>78.694000000000003</c:v>
                </c:pt>
                <c:pt idx="21848">
                  <c:v>78.695999999999998</c:v>
                </c:pt>
                <c:pt idx="21849">
                  <c:v>78.697999999999993</c:v>
                </c:pt>
                <c:pt idx="21850">
                  <c:v>78.7</c:v>
                </c:pt>
                <c:pt idx="21851">
                  <c:v>78.701999999999998</c:v>
                </c:pt>
                <c:pt idx="21852">
                  <c:v>78.703999999999994</c:v>
                </c:pt>
                <c:pt idx="21853">
                  <c:v>78.706000000000003</c:v>
                </c:pt>
                <c:pt idx="21854">
                  <c:v>78.707999999999998</c:v>
                </c:pt>
                <c:pt idx="21855">
                  <c:v>78.709999999999994</c:v>
                </c:pt>
                <c:pt idx="21856">
                  <c:v>78.712000000000003</c:v>
                </c:pt>
                <c:pt idx="21857">
                  <c:v>78.713999999999999</c:v>
                </c:pt>
                <c:pt idx="21858">
                  <c:v>78.715999999999994</c:v>
                </c:pt>
                <c:pt idx="21859">
                  <c:v>78.718000000000004</c:v>
                </c:pt>
                <c:pt idx="21860">
                  <c:v>78.72</c:v>
                </c:pt>
                <c:pt idx="21861">
                  <c:v>78.721999999999994</c:v>
                </c:pt>
                <c:pt idx="21862">
                  <c:v>78.724000000000004</c:v>
                </c:pt>
                <c:pt idx="21863">
                  <c:v>78.725999999999999</c:v>
                </c:pt>
                <c:pt idx="21864">
                  <c:v>78.727999999999994</c:v>
                </c:pt>
                <c:pt idx="21865">
                  <c:v>78.73</c:v>
                </c:pt>
                <c:pt idx="21866">
                  <c:v>78.731999999999999</c:v>
                </c:pt>
                <c:pt idx="21867">
                  <c:v>78.733999999999995</c:v>
                </c:pt>
                <c:pt idx="21868">
                  <c:v>78.736000000000004</c:v>
                </c:pt>
                <c:pt idx="21869">
                  <c:v>78.738</c:v>
                </c:pt>
                <c:pt idx="21870">
                  <c:v>78.739999999999995</c:v>
                </c:pt>
                <c:pt idx="21871">
                  <c:v>78.742000000000004</c:v>
                </c:pt>
                <c:pt idx="21872">
                  <c:v>78.744</c:v>
                </c:pt>
                <c:pt idx="21873">
                  <c:v>78.745999999999995</c:v>
                </c:pt>
                <c:pt idx="21874">
                  <c:v>78.748000000000005</c:v>
                </c:pt>
                <c:pt idx="21875">
                  <c:v>78.75</c:v>
                </c:pt>
                <c:pt idx="21876">
                  <c:v>78.751999999999995</c:v>
                </c:pt>
                <c:pt idx="21877">
                  <c:v>78.754000000000005</c:v>
                </c:pt>
                <c:pt idx="21878">
                  <c:v>78.756</c:v>
                </c:pt>
                <c:pt idx="21879">
                  <c:v>78.757999999999996</c:v>
                </c:pt>
                <c:pt idx="21880">
                  <c:v>78.760000000000005</c:v>
                </c:pt>
                <c:pt idx="21881">
                  <c:v>78.762</c:v>
                </c:pt>
                <c:pt idx="21882">
                  <c:v>78.763999999999996</c:v>
                </c:pt>
                <c:pt idx="21883">
                  <c:v>78.766000000000005</c:v>
                </c:pt>
                <c:pt idx="21884">
                  <c:v>78.768000000000001</c:v>
                </c:pt>
                <c:pt idx="21885">
                  <c:v>78.77</c:v>
                </c:pt>
                <c:pt idx="21886">
                  <c:v>78.772000000000006</c:v>
                </c:pt>
                <c:pt idx="21887">
                  <c:v>78.774000000000001</c:v>
                </c:pt>
                <c:pt idx="21888">
                  <c:v>78.775999999999996</c:v>
                </c:pt>
                <c:pt idx="21889">
                  <c:v>78.778000000000006</c:v>
                </c:pt>
                <c:pt idx="21890">
                  <c:v>78.78</c:v>
                </c:pt>
                <c:pt idx="21891">
                  <c:v>78.781999999999996</c:v>
                </c:pt>
                <c:pt idx="21892">
                  <c:v>78.784000000000006</c:v>
                </c:pt>
                <c:pt idx="21893">
                  <c:v>78.786000000000001</c:v>
                </c:pt>
                <c:pt idx="21894">
                  <c:v>78.787999999999997</c:v>
                </c:pt>
                <c:pt idx="21895">
                  <c:v>78.790000000000006</c:v>
                </c:pt>
                <c:pt idx="21896">
                  <c:v>78.792000000000002</c:v>
                </c:pt>
                <c:pt idx="21897">
                  <c:v>78.793999999999997</c:v>
                </c:pt>
                <c:pt idx="21898">
                  <c:v>78.796000000000006</c:v>
                </c:pt>
                <c:pt idx="21899">
                  <c:v>78.798000000000002</c:v>
                </c:pt>
                <c:pt idx="21900">
                  <c:v>78.8</c:v>
                </c:pt>
                <c:pt idx="21901">
                  <c:v>78.802000000000007</c:v>
                </c:pt>
                <c:pt idx="21902">
                  <c:v>78.804000000000002</c:v>
                </c:pt>
                <c:pt idx="21903">
                  <c:v>78.805999999999997</c:v>
                </c:pt>
                <c:pt idx="21904">
                  <c:v>78.808000000000007</c:v>
                </c:pt>
                <c:pt idx="21905">
                  <c:v>78.81</c:v>
                </c:pt>
                <c:pt idx="21906">
                  <c:v>78.811999999999998</c:v>
                </c:pt>
                <c:pt idx="21907">
                  <c:v>78.813999999999993</c:v>
                </c:pt>
                <c:pt idx="21908">
                  <c:v>78.816000000000003</c:v>
                </c:pt>
                <c:pt idx="21909">
                  <c:v>78.817999999999998</c:v>
                </c:pt>
                <c:pt idx="21910">
                  <c:v>78.819999999999993</c:v>
                </c:pt>
                <c:pt idx="21911">
                  <c:v>78.822000000000003</c:v>
                </c:pt>
                <c:pt idx="21912">
                  <c:v>78.823999999999998</c:v>
                </c:pt>
                <c:pt idx="21913">
                  <c:v>78.825999999999993</c:v>
                </c:pt>
                <c:pt idx="21914">
                  <c:v>78.828000000000003</c:v>
                </c:pt>
                <c:pt idx="21915">
                  <c:v>78.83</c:v>
                </c:pt>
                <c:pt idx="21916">
                  <c:v>78.831999999999994</c:v>
                </c:pt>
                <c:pt idx="21917">
                  <c:v>78.834000000000003</c:v>
                </c:pt>
                <c:pt idx="21918">
                  <c:v>78.835999999999999</c:v>
                </c:pt>
                <c:pt idx="21919">
                  <c:v>78.837999999999994</c:v>
                </c:pt>
                <c:pt idx="21920">
                  <c:v>78.84</c:v>
                </c:pt>
                <c:pt idx="21921">
                  <c:v>78.841999999999999</c:v>
                </c:pt>
                <c:pt idx="21922">
                  <c:v>78.843999999999994</c:v>
                </c:pt>
                <c:pt idx="21923">
                  <c:v>78.846000000000004</c:v>
                </c:pt>
                <c:pt idx="21924">
                  <c:v>78.847999999999999</c:v>
                </c:pt>
                <c:pt idx="21925">
                  <c:v>78.849999999999994</c:v>
                </c:pt>
                <c:pt idx="21926">
                  <c:v>78.852000000000004</c:v>
                </c:pt>
                <c:pt idx="21927">
                  <c:v>78.853999999999999</c:v>
                </c:pt>
                <c:pt idx="21928">
                  <c:v>78.855999999999995</c:v>
                </c:pt>
                <c:pt idx="21929">
                  <c:v>78.858000000000004</c:v>
                </c:pt>
                <c:pt idx="21930">
                  <c:v>78.86</c:v>
                </c:pt>
                <c:pt idx="21931">
                  <c:v>78.861999999999995</c:v>
                </c:pt>
                <c:pt idx="21932">
                  <c:v>78.864000000000004</c:v>
                </c:pt>
                <c:pt idx="21933">
                  <c:v>78.866</c:v>
                </c:pt>
                <c:pt idx="21934">
                  <c:v>78.867999999999995</c:v>
                </c:pt>
                <c:pt idx="21935">
                  <c:v>78.87</c:v>
                </c:pt>
                <c:pt idx="21936">
                  <c:v>78.872</c:v>
                </c:pt>
                <c:pt idx="21937">
                  <c:v>78.873999999999995</c:v>
                </c:pt>
                <c:pt idx="21938">
                  <c:v>78.876000000000005</c:v>
                </c:pt>
                <c:pt idx="21939">
                  <c:v>78.878</c:v>
                </c:pt>
                <c:pt idx="21940">
                  <c:v>78.88</c:v>
                </c:pt>
                <c:pt idx="21941">
                  <c:v>78.882000000000005</c:v>
                </c:pt>
                <c:pt idx="21942">
                  <c:v>78.884</c:v>
                </c:pt>
                <c:pt idx="21943">
                  <c:v>78.885999999999996</c:v>
                </c:pt>
                <c:pt idx="21944">
                  <c:v>78.888000000000005</c:v>
                </c:pt>
                <c:pt idx="21945">
                  <c:v>78.89</c:v>
                </c:pt>
                <c:pt idx="21946">
                  <c:v>78.891999999999996</c:v>
                </c:pt>
                <c:pt idx="21947">
                  <c:v>78.894000000000005</c:v>
                </c:pt>
                <c:pt idx="21948">
                  <c:v>78.896000000000001</c:v>
                </c:pt>
                <c:pt idx="21949">
                  <c:v>78.897999999999996</c:v>
                </c:pt>
                <c:pt idx="21950">
                  <c:v>78.900000000000006</c:v>
                </c:pt>
                <c:pt idx="21951">
                  <c:v>78.902000000000001</c:v>
                </c:pt>
                <c:pt idx="21952">
                  <c:v>78.903999999999996</c:v>
                </c:pt>
                <c:pt idx="21953">
                  <c:v>78.906000000000006</c:v>
                </c:pt>
                <c:pt idx="21954">
                  <c:v>78.908000000000001</c:v>
                </c:pt>
                <c:pt idx="21955">
                  <c:v>78.91</c:v>
                </c:pt>
                <c:pt idx="21956">
                  <c:v>78.912000000000006</c:v>
                </c:pt>
                <c:pt idx="21957">
                  <c:v>78.914000000000001</c:v>
                </c:pt>
                <c:pt idx="21958">
                  <c:v>78.915999999999997</c:v>
                </c:pt>
                <c:pt idx="21959">
                  <c:v>78.918000000000006</c:v>
                </c:pt>
                <c:pt idx="21960">
                  <c:v>78.92</c:v>
                </c:pt>
                <c:pt idx="21961">
                  <c:v>78.921999999999997</c:v>
                </c:pt>
                <c:pt idx="21962">
                  <c:v>78.924000000000007</c:v>
                </c:pt>
                <c:pt idx="21963">
                  <c:v>78.926000000000002</c:v>
                </c:pt>
                <c:pt idx="21964">
                  <c:v>78.927999999999997</c:v>
                </c:pt>
                <c:pt idx="21965">
                  <c:v>78.930000000000007</c:v>
                </c:pt>
                <c:pt idx="21966">
                  <c:v>78.932000000000002</c:v>
                </c:pt>
                <c:pt idx="21967">
                  <c:v>78.933999999999997</c:v>
                </c:pt>
                <c:pt idx="21968">
                  <c:v>78.936000000000007</c:v>
                </c:pt>
                <c:pt idx="21969">
                  <c:v>78.938000000000002</c:v>
                </c:pt>
                <c:pt idx="21970">
                  <c:v>78.94</c:v>
                </c:pt>
                <c:pt idx="21971">
                  <c:v>78.941999999999993</c:v>
                </c:pt>
                <c:pt idx="21972">
                  <c:v>78.944000000000003</c:v>
                </c:pt>
                <c:pt idx="21973">
                  <c:v>78.945999999999998</c:v>
                </c:pt>
                <c:pt idx="21974">
                  <c:v>78.947999999999993</c:v>
                </c:pt>
                <c:pt idx="21975">
                  <c:v>78.95</c:v>
                </c:pt>
                <c:pt idx="21976">
                  <c:v>78.951999999999998</c:v>
                </c:pt>
                <c:pt idx="21977">
                  <c:v>78.953999999999994</c:v>
                </c:pt>
                <c:pt idx="21978">
                  <c:v>78.956000000000003</c:v>
                </c:pt>
                <c:pt idx="21979">
                  <c:v>78.957999999999998</c:v>
                </c:pt>
                <c:pt idx="21980">
                  <c:v>78.959999999999994</c:v>
                </c:pt>
                <c:pt idx="21981">
                  <c:v>78.962000000000003</c:v>
                </c:pt>
                <c:pt idx="21982">
                  <c:v>78.963999999999999</c:v>
                </c:pt>
                <c:pt idx="21983">
                  <c:v>78.965999999999994</c:v>
                </c:pt>
                <c:pt idx="21984">
                  <c:v>78.968000000000004</c:v>
                </c:pt>
                <c:pt idx="21985">
                  <c:v>78.97</c:v>
                </c:pt>
                <c:pt idx="21986">
                  <c:v>78.971999999999994</c:v>
                </c:pt>
                <c:pt idx="21987">
                  <c:v>78.974000000000004</c:v>
                </c:pt>
                <c:pt idx="21988">
                  <c:v>78.975999999999999</c:v>
                </c:pt>
                <c:pt idx="21989">
                  <c:v>78.977999999999994</c:v>
                </c:pt>
                <c:pt idx="21990">
                  <c:v>78.98</c:v>
                </c:pt>
                <c:pt idx="21991">
                  <c:v>78.981999999999999</c:v>
                </c:pt>
                <c:pt idx="21992">
                  <c:v>78.983999999999995</c:v>
                </c:pt>
                <c:pt idx="21993">
                  <c:v>78.986000000000004</c:v>
                </c:pt>
                <c:pt idx="21994">
                  <c:v>78.988</c:v>
                </c:pt>
                <c:pt idx="21995">
                  <c:v>78.989999999999995</c:v>
                </c:pt>
                <c:pt idx="21996">
                  <c:v>78.992000000000004</c:v>
                </c:pt>
                <c:pt idx="21997">
                  <c:v>78.994</c:v>
                </c:pt>
                <c:pt idx="21998">
                  <c:v>78.995999999999995</c:v>
                </c:pt>
                <c:pt idx="21999">
                  <c:v>78.998000000000005</c:v>
                </c:pt>
                <c:pt idx="22000">
                  <c:v>79</c:v>
                </c:pt>
                <c:pt idx="22001">
                  <c:v>79.001999999999995</c:v>
                </c:pt>
                <c:pt idx="22002">
                  <c:v>79.004000000000005</c:v>
                </c:pt>
                <c:pt idx="22003">
                  <c:v>79.006</c:v>
                </c:pt>
                <c:pt idx="22004">
                  <c:v>79.007999999999996</c:v>
                </c:pt>
                <c:pt idx="22005">
                  <c:v>79.010000000000005</c:v>
                </c:pt>
                <c:pt idx="22006">
                  <c:v>79.012</c:v>
                </c:pt>
                <c:pt idx="22007">
                  <c:v>79.013999999999996</c:v>
                </c:pt>
                <c:pt idx="22008">
                  <c:v>79.016000000000005</c:v>
                </c:pt>
                <c:pt idx="22009">
                  <c:v>79.018000000000001</c:v>
                </c:pt>
                <c:pt idx="22010">
                  <c:v>79.02</c:v>
                </c:pt>
                <c:pt idx="22011">
                  <c:v>79.022000000000006</c:v>
                </c:pt>
                <c:pt idx="22012">
                  <c:v>79.024000000000001</c:v>
                </c:pt>
                <c:pt idx="22013">
                  <c:v>79.025999999999996</c:v>
                </c:pt>
                <c:pt idx="22014">
                  <c:v>79.028000000000006</c:v>
                </c:pt>
                <c:pt idx="22015">
                  <c:v>79.03</c:v>
                </c:pt>
                <c:pt idx="22016">
                  <c:v>79.031999999999996</c:v>
                </c:pt>
                <c:pt idx="22017">
                  <c:v>79.034000000000006</c:v>
                </c:pt>
                <c:pt idx="22018">
                  <c:v>79.036000000000001</c:v>
                </c:pt>
                <c:pt idx="22019">
                  <c:v>79.037999999999997</c:v>
                </c:pt>
                <c:pt idx="22020">
                  <c:v>79.040000000000006</c:v>
                </c:pt>
                <c:pt idx="22021">
                  <c:v>79.042000000000002</c:v>
                </c:pt>
                <c:pt idx="22022">
                  <c:v>79.043999999999997</c:v>
                </c:pt>
                <c:pt idx="22023">
                  <c:v>79.046000000000006</c:v>
                </c:pt>
                <c:pt idx="22024">
                  <c:v>79.048000000000002</c:v>
                </c:pt>
                <c:pt idx="22025">
                  <c:v>79.05</c:v>
                </c:pt>
                <c:pt idx="22026">
                  <c:v>79.052000000000007</c:v>
                </c:pt>
                <c:pt idx="22027">
                  <c:v>79.054000000000002</c:v>
                </c:pt>
                <c:pt idx="22028">
                  <c:v>79.055999999999997</c:v>
                </c:pt>
                <c:pt idx="22029">
                  <c:v>79.058000000000007</c:v>
                </c:pt>
                <c:pt idx="22030">
                  <c:v>79.06</c:v>
                </c:pt>
                <c:pt idx="22031">
                  <c:v>79.061999999999998</c:v>
                </c:pt>
                <c:pt idx="22032">
                  <c:v>79.063999999999993</c:v>
                </c:pt>
                <c:pt idx="22033">
                  <c:v>79.066000000000003</c:v>
                </c:pt>
                <c:pt idx="22034">
                  <c:v>79.067999999999998</c:v>
                </c:pt>
                <c:pt idx="22035">
                  <c:v>79.069999999999993</c:v>
                </c:pt>
                <c:pt idx="22036">
                  <c:v>79.072000000000003</c:v>
                </c:pt>
                <c:pt idx="22037">
                  <c:v>79.073999999999998</c:v>
                </c:pt>
                <c:pt idx="22038">
                  <c:v>79.075999999999993</c:v>
                </c:pt>
                <c:pt idx="22039">
                  <c:v>79.078000000000003</c:v>
                </c:pt>
                <c:pt idx="22040">
                  <c:v>79.08</c:v>
                </c:pt>
                <c:pt idx="22041">
                  <c:v>79.081999999999994</c:v>
                </c:pt>
                <c:pt idx="22042">
                  <c:v>79.084000000000003</c:v>
                </c:pt>
                <c:pt idx="22043">
                  <c:v>79.085999999999999</c:v>
                </c:pt>
                <c:pt idx="22044">
                  <c:v>79.087999999999994</c:v>
                </c:pt>
                <c:pt idx="22045">
                  <c:v>79.09</c:v>
                </c:pt>
                <c:pt idx="22046">
                  <c:v>79.091999999999999</c:v>
                </c:pt>
                <c:pt idx="22047">
                  <c:v>79.093999999999994</c:v>
                </c:pt>
                <c:pt idx="22048">
                  <c:v>79.096000000000004</c:v>
                </c:pt>
                <c:pt idx="22049">
                  <c:v>79.097999999999999</c:v>
                </c:pt>
                <c:pt idx="22050">
                  <c:v>79.099999999999994</c:v>
                </c:pt>
                <c:pt idx="22051">
                  <c:v>79.102000000000004</c:v>
                </c:pt>
                <c:pt idx="22052">
                  <c:v>79.103999999999999</c:v>
                </c:pt>
                <c:pt idx="22053">
                  <c:v>79.105999999999995</c:v>
                </c:pt>
                <c:pt idx="22054">
                  <c:v>79.108000000000004</c:v>
                </c:pt>
                <c:pt idx="22055">
                  <c:v>79.11</c:v>
                </c:pt>
                <c:pt idx="22056">
                  <c:v>79.111999999999995</c:v>
                </c:pt>
                <c:pt idx="22057">
                  <c:v>79.114000000000004</c:v>
                </c:pt>
                <c:pt idx="22058">
                  <c:v>79.116</c:v>
                </c:pt>
                <c:pt idx="22059">
                  <c:v>79.117999999999995</c:v>
                </c:pt>
                <c:pt idx="22060">
                  <c:v>79.12</c:v>
                </c:pt>
                <c:pt idx="22061">
                  <c:v>79.122</c:v>
                </c:pt>
                <c:pt idx="22062">
                  <c:v>79.123999999999995</c:v>
                </c:pt>
                <c:pt idx="22063">
                  <c:v>79.126000000000005</c:v>
                </c:pt>
                <c:pt idx="22064">
                  <c:v>79.128</c:v>
                </c:pt>
                <c:pt idx="22065">
                  <c:v>79.13</c:v>
                </c:pt>
                <c:pt idx="22066">
                  <c:v>79.132000000000005</c:v>
                </c:pt>
                <c:pt idx="22067">
                  <c:v>79.134</c:v>
                </c:pt>
                <c:pt idx="22068">
                  <c:v>79.135999999999996</c:v>
                </c:pt>
                <c:pt idx="22069">
                  <c:v>79.138000000000005</c:v>
                </c:pt>
                <c:pt idx="22070">
                  <c:v>79.14</c:v>
                </c:pt>
                <c:pt idx="22071">
                  <c:v>79.141999999999996</c:v>
                </c:pt>
                <c:pt idx="22072">
                  <c:v>79.144000000000005</c:v>
                </c:pt>
                <c:pt idx="22073">
                  <c:v>79.146000000000001</c:v>
                </c:pt>
                <c:pt idx="22074">
                  <c:v>79.147999999999996</c:v>
                </c:pt>
                <c:pt idx="22075">
                  <c:v>79.150000000000006</c:v>
                </c:pt>
                <c:pt idx="22076">
                  <c:v>79.152000000000001</c:v>
                </c:pt>
                <c:pt idx="22077">
                  <c:v>79.153999999999996</c:v>
                </c:pt>
                <c:pt idx="22078">
                  <c:v>79.156000000000006</c:v>
                </c:pt>
                <c:pt idx="22079">
                  <c:v>79.158000000000001</c:v>
                </c:pt>
                <c:pt idx="22080">
                  <c:v>79.16</c:v>
                </c:pt>
                <c:pt idx="22081">
                  <c:v>79.162000000000006</c:v>
                </c:pt>
                <c:pt idx="22082">
                  <c:v>79.164000000000001</c:v>
                </c:pt>
                <c:pt idx="22083">
                  <c:v>79.165999999999997</c:v>
                </c:pt>
                <c:pt idx="22084">
                  <c:v>79.168000000000006</c:v>
                </c:pt>
                <c:pt idx="22085">
                  <c:v>79.17</c:v>
                </c:pt>
                <c:pt idx="22086">
                  <c:v>79.171999999999997</c:v>
                </c:pt>
                <c:pt idx="22087">
                  <c:v>79.174000000000007</c:v>
                </c:pt>
                <c:pt idx="22088">
                  <c:v>79.176000000000002</c:v>
                </c:pt>
                <c:pt idx="22089">
                  <c:v>79.177999999999997</c:v>
                </c:pt>
                <c:pt idx="22090">
                  <c:v>79.180000000000007</c:v>
                </c:pt>
                <c:pt idx="22091">
                  <c:v>79.182000000000002</c:v>
                </c:pt>
                <c:pt idx="22092">
                  <c:v>79.183999999999997</c:v>
                </c:pt>
                <c:pt idx="22093">
                  <c:v>79.186000000000007</c:v>
                </c:pt>
                <c:pt idx="22094">
                  <c:v>79.188000000000002</c:v>
                </c:pt>
                <c:pt idx="22095">
                  <c:v>79.19</c:v>
                </c:pt>
                <c:pt idx="22096">
                  <c:v>79.191999999999993</c:v>
                </c:pt>
                <c:pt idx="22097">
                  <c:v>79.194000000000003</c:v>
                </c:pt>
                <c:pt idx="22098">
                  <c:v>79.195999999999998</c:v>
                </c:pt>
                <c:pt idx="22099">
                  <c:v>79.197999999999993</c:v>
                </c:pt>
                <c:pt idx="22100">
                  <c:v>79.2</c:v>
                </c:pt>
                <c:pt idx="22101">
                  <c:v>79.201999999999998</c:v>
                </c:pt>
                <c:pt idx="22102">
                  <c:v>79.203999999999994</c:v>
                </c:pt>
                <c:pt idx="22103">
                  <c:v>79.206000000000003</c:v>
                </c:pt>
                <c:pt idx="22104">
                  <c:v>79.207999999999998</c:v>
                </c:pt>
                <c:pt idx="22105">
                  <c:v>79.209999999999994</c:v>
                </c:pt>
                <c:pt idx="22106">
                  <c:v>79.212000000000003</c:v>
                </c:pt>
                <c:pt idx="22107">
                  <c:v>79.213999999999999</c:v>
                </c:pt>
                <c:pt idx="22108">
                  <c:v>79.215999999999994</c:v>
                </c:pt>
                <c:pt idx="22109">
                  <c:v>79.218000000000004</c:v>
                </c:pt>
                <c:pt idx="22110">
                  <c:v>79.22</c:v>
                </c:pt>
                <c:pt idx="22111">
                  <c:v>79.221999999999994</c:v>
                </c:pt>
                <c:pt idx="22112">
                  <c:v>79.224000000000004</c:v>
                </c:pt>
                <c:pt idx="22113">
                  <c:v>79.225999999999999</c:v>
                </c:pt>
                <c:pt idx="22114">
                  <c:v>79.227999999999994</c:v>
                </c:pt>
                <c:pt idx="22115">
                  <c:v>79.23</c:v>
                </c:pt>
                <c:pt idx="22116">
                  <c:v>79.231999999999999</c:v>
                </c:pt>
                <c:pt idx="22117">
                  <c:v>79.233999999999995</c:v>
                </c:pt>
                <c:pt idx="22118">
                  <c:v>79.236000000000004</c:v>
                </c:pt>
                <c:pt idx="22119">
                  <c:v>79.238</c:v>
                </c:pt>
                <c:pt idx="22120">
                  <c:v>79.239999999999995</c:v>
                </c:pt>
                <c:pt idx="22121">
                  <c:v>79.242000000000004</c:v>
                </c:pt>
                <c:pt idx="22122">
                  <c:v>79.244</c:v>
                </c:pt>
                <c:pt idx="22123">
                  <c:v>79.245999999999995</c:v>
                </c:pt>
                <c:pt idx="22124">
                  <c:v>79.248000000000005</c:v>
                </c:pt>
                <c:pt idx="22125">
                  <c:v>79.25</c:v>
                </c:pt>
                <c:pt idx="22126">
                  <c:v>79.251999999999995</c:v>
                </c:pt>
                <c:pt idx="22127">
                  <c:v>79.254000000000005</c:v>
                </c:pt>
                <c:pt idx="22128">
                  <c:v>79.256</c:v>
                </c:pt>
                <c:pt idx="22129">
                  <c:v>79.257999999999996</c:v>
                </c:pt>
                <c:pt idx="22130">
                  <c:v>79.260000000000005</c:v>
                </c:pt>
                <c:pt idx="22131">
                  <c:v>79.262</c:v>
                </c:pt>
                <c:pt idx="22132">
                  <c:v>79.263999999999996</c:v>
                </c:pt>
                <c:pt idx="22133">
                  <c:v>79.266000000000005</c:v>
                </c:pt>
                <c:pt idx="22134">
                  <c:v>79.268000000000001</c:v>
                </c:pt>
                <c:pt idx="22135">
                  <c:v>79.27</c:v>
                </c:pt>
                <c:pt idx="22136">
                  <c:v>79.272000000000006</c:v>
                </c:pt>
                <c:pt idx="22137">
                  <c:v>79.274000000000001</c:v>
                </c:pt>
                <c:pt idx="22138">
                  <c:v>79.275999999999996</c:v>
                </c:pt>
                <c:pt idx="22139">
                  <c:v>79.278000000000006</c:v>
                </c:pt>
                <c:pt idx="22140">
                  <c:v>79.28</c:v>
                </c:pt>
                <c:pt idx="22141">
                  <c:v>79.281999999999996</c:v>
                </c:pt>
                <c:pt idx="22142">
                  <c:v>79.284000000000006</c:v>
                </c:pt>
                <c:pt idx="22143">
                  <c:v>79.286000000000001</c:v>
                </c:pt>
                <c:pt idx="22144">
                  <c:v>79.287999999999997</c:v>
                </c:pt>
                <c:pt idx="22145">
                  <c:v>79.290000000000006</c:v>
                </c:pt>
                <c:pt idx="22146">
                  <c:v>79.292000000000002</c:v>
                </c:pt>
                <c:pt idx="22147">
                  <c:v>79.293999999999997</c:v>
                </c:pt>
                <c:pt idx="22148">
                  <c:v>79.296000000000006</c:v>
                </c:pt>
                <c:pt idx="22149">
                  <c:v>79.298000000000002</c:v>
                </c:pt>
                <c:pt idx="22150">
                  <c:v>79.3</c:v>
                </c:pt>
                <c:pt idx="22151">
                  <c:v>79.302000000000007</c:v>
                </c:pt>
                <c:pt idx="22152">
                  <c:v>79.304000000000002</c:v>
                </c:pt>
                <c:pt idx="22153">
                  <c:v>79.305999999999997</c:v>
                </c:pt>
                <c:pt idx="22154">
                  <c:v>79.308000000000007</c:v>
                </c:pt>
                <c:pt idx="22155">
                  <c:v>79.31</c:v>
                </c:pt>
                <c:pt idx="22156">
                  <c:v>79.311999999999998</c:v>
                </c:pt>
                <c:pt idx="22157">
                  <c:v>79.313999999999993</c:v>
                </c:pt>
                <c:pt idx="22158">
                  <c:v>79.316000000000003</c:v>
                </c:pt>
                <c:pt idx="22159">
                  <c:v>79.317999999999998</c:v>
                </c:pt>
                <c:pt idx="22160">
                  <c:v>79.319999999999993</c:v>
                </c:pt>
                <c:pt idx="22161">
                  <c:v>79.322000000000003</c:v>
                </c:pt>
                <c:pt idx="22162">
                  <c:v>79.323999999999998</c:v>
                </c:pt>
                <c:pt idx="22163">
                  <c:v>79.325999999999993</c:v>
                </c:pt>
                <c:pt idx="22164">
                  <c:v>79.328000000000003</c:v>
                </c:pt>
                <c:pt idx="22165">
                  <c:v>79.33</c:v>
                </c:pt>
                <c:pt idx="22166">
                  <c:v>79.331999999999994</c:v>
                </c:pt>
                <c:pt idx="22167">
                  <c:v>79.334000000000003</c:v>
                </c:pt>
                <c:pt idx="22168">
                  <c:v>79.335999999999999</c:v>
                </c:pt>
                <c:pt idx="22169">
                  <c:v>79.337999999999994</c:v>
                </c:pt>
                <c:pt idx="22170">
                  <c:v>79.34</c:v>
                </c:pt>
                <c:pt idx="22171">
                  <c:v>79.341999999999999</c:v>
                </c:pt>
                <c:pt idx="22172">
                  <c:v>79.343999999999994</c:v>
                </c:pt>
                <c:pt idx="22173">
                  <c:v>79.346000000000004</c:v>
                </c:pt>
                <c:pt idx="22174">
                  <c:v>79.347999999999999</c:v>
                </c:pt>
                <c:pt idx="22175">
                  <c:v>79.349999999999994</c:v>
                </c:pt>
                <c:pt idx="22176">
                  <c:v>79.352000000000004</c:v>
                </c:pt>
                <c:pt idx="22177">
                  <c:v>79.353999999999999</c:v>
                </c:pt>
                <c:pt idx="22178">
                  <c:v>79.355999999999995</c:v>
                </c:pt>
                <c:pt idx="22179">
                  <c:v>79.358000000000004</c:v>
                </c:pt>
                <c:pt idx="22180">
                  <c:v>79.36</c:v>
                </c:pt>
                <c:pt idx="22181">
                  <c:v>79.361999999999995</c:v>
                </c:pt>
                <c:pt idx="22182">
                  <c:v>79.364000000000004</c:v>
                </c:pt>
                <c:pt idx="22183">
                  <c:v>79.366</c:v>
                </c:pt>
                <c:pt idx="22184">
                  <c:v>79.367999999999995</c:v>
                </c:pt>
                <c:pt idx="22185">
                  <c:v>79.37</c:v>
                </c:pt>
                <c:pt idx="22186">
                  <c:v>79.372</c:v>
                </c:pt>
                <c:pt idx="22187">
                  <c:v>79.373999999999995</c:v>
                </c:pt>
                <c:pt idx="22188">
                  <c:v>79.376000000000005</c:v>
                </c:pt>
                <c:pt idx="22189">
                  <c:v>79.378</c:v>
                </c:pt>
                <c:pt idx="22190">
                  <c:v>79.38</c:v>
                </c:pt>
                <c:pt idx="22191">
                  <c:v>79.382000000000005</c:v>
                </c:pt>
                <c:pt idx="22192">
                  <c:v>79.384</c:v>
                </c:pt>
                <c:pt idx="22193">
                  <c:v>79.385999999999996</c:v>
                </c:pt>
                <c:pt idx="22194">
                  <c:v>79.388000000000005</c:v>
                </c:pt>
                <c:pt idx="22195">
                  <c:v>79.39</c:v>
                </c:pt>
                <c:pt idx="22196">
                  <c:v>79.391999999999996</c:v>
                </c:pt>
                <c:pt idx="22197">
                  <c:v>79.394000000000005</c:v>
                </c:pt>
                <c:pt idx="22198">
                  <c:v>79.396000000000001</c:v>
                </c:pt>
                <c:pt idx="22199">
                  <c:v>79.397999999999996</c:v>
                </c:pt>
                <c:pt idx="22200">
                  <c:v>79.400000000000006</c:v>
                </c:pt>
                <c:pt idx="22201">
                  <c:v>79.402000000000001</c:v>
                </c:pt>
                <c:pt idx="22202">
                  <c:v>79.403999999999996</c:v>
                </c:pt>
                <c:pt idx="22203">
                  <c:v>79.406000000000006</c:v>
                </c:pt>
                <c:pt idx="22204">
                  <c:v>79.408000000000001</c:v>
                </c:pt>
                <c:pt idx="22205">
                  <c:v>79.41</c:v>
                </c:pt>
                <c:pt idx="22206">
                  <c:v>79.412000000000006</c:v>
                </c:pt>
                <c:pt idx="22207">
                  <c:v>79.414000000000001</c:v>
                </c:pt>
                <c:pt idx="22208">
                  <c:v>79.415999999999997</c:v>
                </c:pt>
                <c:pt idx="22209">
                  <c:v>79.418000000000006</c:v>
                </c:pt>
                <c:pt idx="22210">
                  <c:v>79.42</c:v>
                </c:pt>
                <c:pt idx="22211">
                  <c:v>79.421999999999997</c:v>
                </c:pt>
                <c:pt idx="22212">
                  <c:v>79.424000000000007</c:v>
                </c:pt>
                <c:pt idx="22213">
                  <c:v>79.426000000000002</c:v>
                </c:pt>
                <c:pt idx="22214">
                  <c:v>79.427999999999997</c:v>
                </c:pt>
                <c:pt idx="22215">
                  <c:v>79.430000000000007</c:v>
                </c:pt>
                <c:pt idx="22216">
                  <c:v>79.432000000000002</c:v>
                </c:pt>
                <c:pt idx="22217">
                  <c:v>79.433999999999997</c:v>
                </c:pt>
                <c:pt idx="22218">
                  <c:v>79.436000000000007</c:v>
                </c:pt>
                <c:pt idx="22219">
                  <c:v>79.438000000000002</c:v>
                </c:pt>
                <c:pt idx="22220">
                  <c:v>79.44</c:v>
                </c:pt>
                <c:pt idx="22221">
                  <c:v>79.441999999999993</c:v>
                </c:pt>
                <c:pt idx="22222">
                  <c:v>79.444000000000003</c:v>
                </c:pt>
                <c:pt idx="22223">
                  <c:v>79.445999999999998</c:v>
                </c:pt>
                <c:pt idx="22224">
                  <c:v>79.447999999999993</c:v>
                </c:pt>
                <c:pt idx="22225">
                  <c:v>79.45</c:v>
                </c:pt>
                <c:pt idx="22226">
                  <c:v>79.451999999999998</c:v>
                </c:pt>
                <c:pt idx="22227">
                  <c:v>79.453999999999994</c:v>
                </c:pt>
                <c:pt idx="22228">
                  <c:v>79.456000000000003</c:v>
                </c:pt>
                <c:pt idx="22229">
                  <c:v>79.457999999999998</c:v>
                </c:pt>
                <c:pt idx="22230">
                  <c:v>79.459999999999994</c:v>
                </c:pt>
                <c:pt idx="22231">
                  <c:v>79.462000000000003</c:v>
                </c:pt>
                <c:pt idx="22232">
                  <c:v>79.463999999999999</c:v>
                </c:pt>
                <c:pt idx="22233">
                  <c:v>79.465999999999994</c:v>
                </c:pt>
                <c:pt idx="22234">
                  <c:v>79.468000000000004</c:v>
                </c:pt>
                <c:pt idx="22235">
                  <c:v>79.47</c:v>
                </c:pt>
                <c:pt idx="22236">
                  <c:v>79.471999999999994</c:v>
                </c:pt>
                <c:pt idx="22237">
                  <c:v>79.474000000000004</c:v>
                </c:pt>
                <c:pt idx="22238">
                  <c:v>79.475999999999999</c:v>
                </c:pt>
                <c:pt idx="22239">
                  <c:v>79.477999999999994</c:v>
                </c:pt>
                <c:pt idx="22240">
                  <c:v>79.48</c:v>
                </c:pt>
                <c:pt idx="22241">
                  <c:v>79.481999999999999</c:v>
                </c:pt>
                <c:pt idx="22242">
                  <c:v>79.483999999999995</c:v>
                </c:pt>
                <c:pt idx="22243">
                  <c:v>79.486000000000004</c:v>
                </c:pt>
                <c:pt idx="22244">
                  <c:v>79.488</c:v>
                </c:pt>
                <c:pt idx="22245">
                  <c:v>79.489999999999995</c:v>
                </c:pt>
                <c:pt idx="22246">
                  <c:v>79.492000000000004</c:v>
                </c:pt>
                <c:pt idx="22247">
                  <c:v>79.494</c:v>
                </c:pt>
                <c:pt idx="22248">
                  <c:v>79.495999999999995</c:v>
                </c:pt>
                <c:pt idx="22249">
                  <c:v>79.498000000000005</c:v>
                </c:pt>
                <c:pt idx="22250">
                  <c:v>79.5</c:v>
                </c:pt>
                <c:pt idx="22251">
                  <c:v>79.501999999999995</c:v>
                </c:pt>
                <c:pt idx="22252">
                  <c:v>79.504000000000005</c:v>
                </c:pt>
                <c:pt idx="22253">
                  <c:v>79.506</c:v>
                </c:pt>
                <c:pt idx="22254">
                  <c:v>79.507999999999996</c:v>
                </c:pt>
                <c:pt idx="22255">
                  <c:v>79.510000000000005</c:v>
                </c:pt>
                <c:pt idx="22256">
                  <c:v>79.512</c:v>
                </c:pt>
                <c:pt idx="22257">
                  <c:v>79.513999999999996</c:v>
                </c:pt>
                <c:pt idx="22258">
                  <c:v>79.516000000000005</c:v>
                </c:pt>
                <c:pt idx="22259">
                  <c:v>79.518000000000001</c:v>
                </c:pt>
                <c:pt idx="22260">
                  <c:v>79.52</c:v>
                </c:pt>
                <c:pt idx="22261">
                  <c:v>79.522000000000006</c:v>
                </c:pt>
                <c:pt idx="22262">
                  <c:v>79.524000000000001</c:v>
                </c:pt>
                <c:pt idx="22263">
                  <c:v>79.525999999999996</c:v>
                </c:pt>
                <c:pt idx="22264">
                  <c:v>79.528000000000006</c:v>
                </c:pt>
                <c:pt idx="22265">
                  <c:v>79.53</c:v>
                </c:pt>
                <c:pt idx="22266">
                  <c:v>79.531999999999996</c:v>
                </c:pt>
                <c:pt idx="22267">
                  <c:v>79.534000000000006</c:v>
                </c:pt>
                <c:pt idx="22268">
                  <c:v>79.536000000000001</c:v>
                </c:pt>
                <c:pt idx="22269">
                  <c:v>79.537999999999997</c:v>
                </c:pt>
                <c:pt idx="22270">
                  <c:v>79.540000000000006</c:v>
                </c:pt>
                <c:pt idx="22271">
                  <c:v>79.542000000000002</c:v>
                </c:pt>
                <c:pt idx="22272">
                  <c:v>79.543999999999997</c:v>
                </c:pt>
                <c:pt idx="22273">
                  <c:v>79.546000000000006</c:v>
                </c:pt>
                <c:pt idx="22274">
                  <c:v>79.548000000000002</c:v>
                </c:pt>
                <c:pt idx="22275">
                  <c:v>79.55</c:v>
                </c:pt>
                <c:pt idx="22276">
                  <c:v>79.552000000000007</c:v>
                </c:pt>
                <c:pt idx="22277">
                  <c:v>79.554000000000002</c:v>
                </c:pt>
                <c:pt idx="22278">
                  <c:v>79.555999999999997</c:v>
                </c:pt>
                <c:pt idx="22279">
                  <c:v>79.558000000000007</c:v>
                </c:pt>
                <c:pt idx="22280">
                  <c:v>79.56</c:v>
                </c:pt>
                <c:pt idx="22281">
                  <c:v>79.561999999999998</c:v>
                </c:pt>
                <c:pt idx="22282">
                  <c:v>79.563999999999993</c:v>
                </c:pt>
                <c:pt idx="22283">
                  <c:v>79.566000000000003</c:v>
                </c:pt>
                <c:pt idx="22284">
                  <c:v>79.567999999999998</c:v>
                </c:pt>
                <c:pt idx="22285">
                  <c:v>79.569999999999993</c:v>
                </c:pt>
                <c:pt idx="22286">
                  <c:v>79.572000000000003</c:v>
                </c:pt>
                <c:pt idx="22287">
                  <c:v>79.573999999999998</c:v>
                </c:pt>
                <c:pt idx="22288">
                  <c:v>79.575999999999993</c:v>
                </c:pt>
                <c:pt idx="22289">
                  <c:v>79.578000000000003</c:v>
                </c:pt>
                <c:pt idx="22290">
                  <c:v>79.58</c:v>
                </c:pt>
                <c:pt idx="22291">
                  <c:v>79.581999999999994</c:v>
                </c:pt>
                <c:pt idx="22292">
                  <c:v>79.584000000000003</c:v>
                </c:pt>
                <c:pt idx="22293">
                  <c:v>79.585999999999999</c:v>
                </c:pt>
                <c:pt idx="22294">
                  <c:v>79.587999999999994</c:v>
                </c:pt>
                <c:pt idx="22295">
                  <c:v>79.59</c:v>
                </c:pt>
                <c:pt idx="22296">
                  <c:v>79.591999999999999</c:v>
                </c:pt>
                <c:pt idx="22297">
                  <c:v>79.593999999999994</c:v>
                </c:pt>
                <c:pt idx="22298">
                  <c:v>79.596000000000004</c:v>
                </c:pt>
                <c:pt idx="22299">
                  <c:v>79.597999999999999</c:v>
                </c:pt>
                <c:pt idx="22300">
                  <c:v>79.599999999999994</c:v>
                </c:pt>
                <c:pt idx="22301">
                  <c:v>79.602000000000004</c:v>
                </c:pt>
                <c:pt idx="22302">
                  <c:v>79.603999999999999</c:v>
                </c:pt>
                <c:pt idx="22303">
                  <c:v>79.605999999999995</c:v>
                </c:pt>
                <c:pt idx="22304">
                  <c:v>79.608000000000004</c:v>
                </c:pt>
                <c:pt idx="22305">
                  <c:v>79.61</c:v>
                </c:pt>
                <c:pt idx="22306">
                  <c:v>79.611999999999995</c:v>
                </c:pt>
                <c:pt idx="22307">
                  <c:v>79.614000000000004</c:v>
                </c:pt>
                <c:pt idx="22308">
                  <c:v>79.616</c:v>
                </c:pt>
                <c:pt idx="22309">
                  <c:v>79.617999999999995</c:v>
                </c:pt>
                <c:pt idx="22310">
                  <c:v>79.62</c:v>
                </c:pt>
                <c:pt idx="22311">
                  <c:v>79.622</c:v>
                </c:pt>
                <c:pt idx="22312">
                  <c:v>79.623999999999995</c:v>
                </c:pt>
                <c:pt idx="22313">
                  <c:v>79.626000000000005</c:v>
                </c:pt>
                <c:pt idx="22314">
                  <c:v>79.628</c:v>
                </c:pt>
                <c:pt idx="22315">
                  <c:v>79.63</c:v>
                </c:pt>
                <c:pt idx="22316">
                  <c:v>79.632000000000005</c:v>
                </c:pt>
                <c:pt idx="22317">
                  <c:v>79.634</c:v>
                </c:pt>
                <c:pt idx="22318">
                  <c:v>79.635999999999996</c:v>
                </c:pt>
                <c:pt idx="22319">
                  <c:v>79.638000000000005</c:v>
                </c:pt>
                <c:pt idx="22320">
                  <c:v>79.64</c:v>
                </c:pt>
                <c:pt idx="22321">
                  <c:v>79.641999999999996</c:v>
                </c:pt>
                <c:pt idx="22322">
                  <c:v>79.644000000000005</c:v>
                </c:pt>
                <c:pt idx="22323">
                  <c:v>79.646000000000001</c:v>
                </c:pt>
                <c:pt idx="22324">
                  <c:v>79.647999999999996</c:v>
                </c:pt>
                <c:pt idx="22325">
                  <c:v>79.650000000000006</c:v>
                </c:pt>
                <c:pt idx="22326">
                  <c:v>79.652000000000001</c:v>
                </c:pt>
                <c:pt idx="22327">
                  <c:v>79.653999999999996</c:v>
                </c:pt>
                <c:pt idx="22328">
                  <c:v>79.656000000000006</c:v>
                </c:pt>
                <c:pt idx="22329">
                  <c:v>79.658000000000001</c:v>
                </c:pt>
                <c:pt idx="22330">
                  <c:v>79.66</c:v>
                </c:pt>
                <c:pt idx="22331">
                  <c:v>79.662000000000006</c:v>
                </c:pt>
                <c:pt idx="22332">
                  <c:v>79.664000000000001</c:v>
                </c:pt>
                <c:pt idx="22333">
                  <c:v>79.665999999999997</c:v>
                </c:pt>
                <c:pt idx="22334">
                  <c:v>79.668000000000006</c:v>
                </c:pt>
                <c:pt idx="22335">
                  <c:v>79.67</c:v>
                </c:pt>
                <c:pt idx="22336">
                  <c:v>79.671999999999997</c:v>
                </c:pt>
                <c:pt idx="22337">
                  <c:v>79.674000000000007</c:v>
                </c:pt>
                <c:pt idx="22338">
                  <c:v>79.676000000000002</c:v>
                </c:pt>
                <c:pt idx="22339">
                  <c:v>79.677999999999997</c:v>
                </c:pt>
                <c:pt idx="22340">
                  <c:v>79.680000000000007</c:v>
                </c:pt>
                <c:pt idx="22341">
                  <c:v>79.682000000000002</c:v>
                </c:pt>
                <c:pt idx="22342">
                  <c:v>79.683999999999997</c:v>
                </c:pt>
                <c:pt idx="22343">
                  <c:v>79.686000000000007</c:v>
                </c:pt>
                <c:pt idx="22344">
                  <c:v>79.688000000000002</c:v>
                </c:pt>
                <c:pt idx="22345">
                  <c:v>79.69</c:v>
                </c:pt>
                <c:pt idx="22346">
                  <c:v>79.691999999999993</c:v>
                </c:pt>
                <c:pt idx="22347">
                  <c:v>79.694000000000003</c:v>
                </c:pt>
                <c:pt idx="22348">
                  <c:v>79.695999999999998</c:v>
                </c:pt>
                <c:pt idx="22349">
                  <c:v>79.697999999999993</c:v>
                </c:pt>
                <c:pt idx="22350">
                  <c:v>79.7</c:v>
                </c:pt>
                <c:pt idx="22351">
                  <c:v>79.701999999999998</c:v>
                </c:pt>
                <c:pt idx="22352">
                  <c:v>79.703999999999994</c:v>
                </c:pt>
                <c:pt idx="22353">
                  <c:v>79.706000000000003</c:v>
                </c:pt>
                <c:pt idx="22354">
                  <c:v>79.707999999999998</c:v>
                </c:pt>
                <c:pt idx="22355">
                  <c:v>79.709999999999994</c:v>
                </c:pt>
                <c:pt idx="22356">
                  <c:v>79.712000000000003</c:v>
                </c:pt>
                <c:pt idx="22357">
                  <c:v>79.713999999999999</c:v>
                </c:pt>
                <c:pt idx="22358">
                  <c:v>79.715999999999994</c:v>
                </c:pt>
                <c:pt idx="22359">
                  <c:v>79.718000000000004</c:v>
                </c:pt>
                <c:pt idx="22360">
                  <c:v>79.72</c:v>
                </c:pt>
                <c:pt idx="22361">
                  <c:v>79.721999999999994</c:v>
                </c:pt>
                <c:pt idx="22362">
                  <c:v>79.724000000000004</c:v>
                </c:pt>
                <c:pt idx="22363">
                  <c:v>79.725999999999999</c:v>
                </c:pt>
                <c:pt idx="22364">
                  <c:v>79.727999999999994</c:v>
                </c:pt>
                <c:pt idx="22365">
                  <c:v>79.73</c:v>
                </c:pt>
                <c:pt idx="22366">
                  <c:v>79.731999999999999</c:v>
                </c:pt>
                <c:pt idx="22367">
                  <c:v>79.733999999999995</c:v>
                </c:pt>
                <c:pt idx="22368">
                  <c:v>79.736000000000004</c:v>
                </c:pt>
                <c:pt idx="22369">
                  <c:v>79.738</c:v>
                </c:pt>
                <c:pt idx="22370">
                  <c:v>79.739999999999995</c:v>
                </c:pt>
                <c:pt idx="22371">
                  <c:v>79.742000000000004</c:v>
                </c:pt>
                <c:pt idx="22372">
                  <c:v>79.744</c:v>
                </c:pt>
                <c:pt idx="22373">
                  <c:v>79.745999999999995</c:v>
                </c:pt>
                <c:pt idx="22374">
                  <c:v>79.748000000000005</c:v>
                </c:pt>
                <c:pt idx="22375">
                  <c:v>79.75</c:v>
                </c:pt>
                <c:pt idx="22376">
                  <c:v>79.751999999999995</c:v>
                </c:pt>
                <c:pt idx="22377">
                  <c:v>79.754000000000005</c:v>
                </c:pt>
                <c:pt idx="22378">
                  <c:v>79.756</c:v>
                </c:pt>
                <c:pt idx="22379">
                  <c:v>79.757999999999996</c:v>
                </c:pt>
                <c:pt idx="22380">
                  <c:v>79.760000000000005</c:v>
                </c:pt>
                <c:pt idx="22381">
                  <c:v>79.762</c:v>
                </c:pt>
                <c:pt idx="22382">
                  <c:v>79.763999999999996</c:v>
                </c:pt>
                <c:pt idx="22383">
                  <c:v>79.766000000000005</c:v>
                </c:pt>
                <c:pt idx="22384">
                  <c:v>79.768000000000001</c:v>
                </c:pt>
                <c:pt idx="22385">
                  <c:v>79.77</c:v>
                </c:pt>
                <c:pt idx="22386">
                  <c:v>79.772000000000006</c:v>
                </c:pt>
                <c:pt idx="22387">
                  <c:v>79.774000000000001</c:v>
                </c:pt>
                <c:pt idx="22388">
                  <c:v>79.775999999999996</c:v>
                </c:pt>
                <c:pt idx="22389">
                  <c:v>79.778000000000006</c:v>
                </c:pt>
                <c:pt idx="22390">
                  <c:v>79.78</c:v>
                </c:pt>
                <c:pt idx="22391">
                  <c:v>79.781999999999996</c:v>
                </c:pt>
                <c:pt idx="22392">
                  <c:v>79.784000000000006</c:v>
                </c:pt>
                <c:pt idx="22393">
                  <c:v>79.786000000000001</c:v>
                </c:pt>
                <c:pt idx="22394">
                  <c:v>79.787999999999997</c:v>
                </c:pt>
                <c:pt idx="22395">
                  <c:v>79.790000000000006</c:v>
                </c:pt>
                <c:pt idx="22396">
                  <c:v>79.792000000000002</c:v>
                </c:pt>
                <c:pt idx="22397">
                  <c:v>79.793999999999997</c:v>
                </c:pt>
                <c:pt idx="22398">
                  <c:v>79.796000000000006</c:v>
                </c:pt>
                <c:pt idx="22399">
                  <c:v>79.798000000000002</c:v>
                </c:pt>
                <c:pt idx="22400">
                  <c:v>79.8</c:v>
                </c:pt>
                <c:pt idx="22401">
                  <c:v>79.802000000000007</c:v>
                </c:pt>
                <c:pt idx="22402">
                  <c:v>79.804000000000002</c:v>
                </c:pt>
                <c:pt idx="22403">
                  <c:v>79.805999999999997</c:v>
                </c:pt>
                <c:pt idx="22404">
                  <c:v>79.808000000000007</c:v>
                </c:pt>
                <c:pt idx="22405">
                  <c:v>79.81</c:v>
                </c:pt>
                <c:pt idx="22406">
                  <c:v>79.811999999999998</c:v>
                </c:pt>
                <c:pt idx="22407">
                  <c:v>79.813999999999993</c:v>
                </c:pt>
                <c:pt idx="22408">
                  <c:v>79.816000000000003</c:v>
                </c:pt>
                <c:pt idx="22409">
                  <c:v>79.817999999999998</c:v>
                </c:pt>
                <c:pt idx="22410">
                  <c:v>79.819999999999993</c:v>
                </c:pt>
                <c:pt idx="22411">
                  <c:v>79.822000000000003</c:v>
                </c:pt>
                <c:pt idx="22412">
                  <c:v>79.823999999999998</c:v>
                </c:pt>
                <c:pt idx="22413">
                  <c:v>79.825999999999993</c:v>
                </c:pt>
                <c:pt idx="22414">
                  <c:v>79.828000000000003</c:v>
                </c:pt>
                <c:pt idx="22415">
                  <c:v>79.83</c:v>
                </c:pt>
                <c:pt idx="22416">
                  <c:v>79.831999999999994</c:v>
                </c:pt>
                <c:pt idx="22417">
                  <c:v>79.834000000000003</c:v>
                </c:pt>
                <c:pt idx="22418">
                  <c:v>79.835999999999999</c:v>
                </c:pt>
                <c:pt idx="22419">
                  <c:v>79.837999999999994</c:v>
                </c:pt>
                <c:pt idx="22420">
                  <c:v>79.84</c:v>
                </c:pt>
                <c:pt idx="22421">
                  <c:v>79.841999999999999</c:v>
                </c:pt>
                <c:pt idx="22422">
                  <c:v>79.843999999999994</c:v>
                </c:pt>
                <c:pt idx="22423">
                  <c:v>79.846000000000004</c:v>
                </c:pt>
                <c:pt idx="22424">
                  <c:v>79.847999999999999</c:v>
                </c:pt>
                <c:pt idx="22425">
                  <c:v>79.849999999999994</c:v>
                </c:pt>
                <c:pt idx="22426">
                  <c:v>79.852000000000004</c:v>
                </c:pt>
                <c:pt idx="22427">
                  <c:v>79.853999999999999</c:v>
                </c:pt>
                <c:pt idx="22428">
                  <c:v>79.855999999999995</c:v>
                </c:pt>
                <c:pt idx="22429">
                  <c:v>79.858000000000004</c:v>
                </c:pt>
                <c:pt idx="22430">
                  <c:v>79.86</c:v>
                </c:pt>
                <c:pt idx="22431">
                  <c:v>79.861999999999995</c:v>
                </c:pt>
                <c:pt idx="22432">
                  <c:v>79.864000000000004</c:v>
                </c:pt>
                <c:pt idx="22433">
                  <c:v>79.866</c:v>
                </c:pt>
                <c:pt idx="22434">
                  <c:v>79.867999999999995</c:v>
                </c:pt>
                <c:pt idx="22435">
                  <c:v>79.87</c:v>
                </c:pt>
                <c:pt idx="22436">
                  <c:v>79.872</c:v>
                </c:pt>
                <c:pt idx="22437">
                  <c:v>79.873999999999995</c:v>
                </c:pt>
                <c:pt idx="22438">
                  <c:v>79.876000000000005</c:v>
                </c:pt>
                <c:pt idx="22439">
                  <c:v>79.878</c:v>
                </c:pt>
                <c:pt idx="22440">
                  <c:v>79.88</c:v>
                </c:pt>
                <c:pt idx="22441">
                  <c:v>79.882000000000005</c:v>
                </c:pt>
                <c:pt idx="22442">
                  <c:v>79.884</c:v>
                </c:pt>
                <c:pt idx="22443">
                  <c:v>79.885999999999996</c:v>
                </c:pt>
                <c:pt idx="22444">
                  <c:v>79.888000000000005</c:v>
                </c:pt>
                <c:pt idx="22445">
                  <c:v>79.89</c:v>
                </c:pt>
                <c:pt idx="22446">
                  <c:v>79.891999999999996</c:v>
                </c:pt>
                <c:pt idx="22447">
                  <c:v>79.894000000000005</c:v>
                </c:pt>
                <c:pt idx="22448">
                  <c:v>79.896000000000001</c:v>
                </c:pt>
                <c:pt idx="22449">
                  <c:v>79.897999999999996</c:v>
                </c:pt>
                <c:pt idx="22450">
                  <c:v>79.900000000000006</c:v>
                </c:pt>
                <c:pt idx="22451">
                  <c:v>79.902000000000001</c:v>
                </c:pt>
                <c:pt idx="22452">
                  <c:v>79.903999999999996</c:v>
                </c:pt>
                <c:pt idx="22453">
                  <c:v>79.906000000000006</c:v>
                </c:pt>
                <c:pt idx="22454">
                  <c:v>79.908000000000001</c:v>
                </c:pt>
                <c:pt idx="22455">
                  <c:v>79.91</c:v>
                </c:pt>
                <c:pt idx="22456">
                  <c:v>79.912000000000006</c:v>
                </c:pt>
                <c:pt idx="22457">
                  <c:v>79.914000000000001</c:v>
                </c:pt>
                <c:pt idx="22458">
                  <c:v>79.915999999999997</c:v>
                </c:pt>
                <c:pt idx="22459">
                  <c:v>79.918000000000006</c:v>
                </c:pt>
                <c:pt idx="22460">
                  <c:v>79.92</c:v>
                </c:pt>
                <c:pt idx="22461">
                  <c:v>79.921999999999997</c:v>
                </c:pt>
                <c:pt idx="22462">
                  <c:v>79.924000000000007</c:v>
                </c:pt>
                <c:pt idx="22463">
                  <c:v>79.926000000000002</c:v>
                </c:pt>
                <c:pt idx="22464">
                  <c:v>79.927999999999997</c:v>
                </c:pt>
                <c:pt idx="22465">
                  <c:v>79.930000000000007</c:v>
                </c:pt>
                <c:pt idx="22466">
                  <c:v>79.932000000000002</c:v>
                </c:pt>
                <c:pt idx="22467">
                  <c:v>79.933999999999997</c:v>
                </c:pt>
                <c:pt idx="22468">
                  <c:v>79.936000000000007</c:v>
                </c:pt>
                <c:pt idx="22469">
                  <c:v>79.938000000000002</c:v>
                </c:pt>
                <c:pt idx="22470">
                  <c:v>79.94</c:v>
                </c:pt>
                <c:pt idx="22471">
                  <c:v>79.941999999999993</c:v>
                </c:pt>
                <c:pt idx="22472">
                  <c:v>79.944000000000003</c:v>
                </c:pt>
                <c:pt idx="22473">
                  <c:v>79.945999999999998</c:v>
                </c:pt>
                <c:pt idx="22474">
                  <c:v>79.947999999999993</c:v>
                </c:pt>
                <c:pt idx="22475">
                  <c:v>79.95</c:v>
                </c:pt>
                <c:pt idx="22476">
                  <c:v>79.951999999999998</c:v>
                </c:pt>
                <c:pt idx="22477">
                  <c:v>79.953999999999994</c:v>
                </c:pt>
                <c:pt idx="22478">
                  <c:v>79.956000000000003</c:v>
                </c:pt>
                <c:pt idx="22479">
                  <c:v>79.957999999999998</c:v>
                </c:pt>
                <c:pt idx="22480">
                  <c:v>79.959999999999994</c:v>
                </c:pt>
                <c:pt idx="22481">
                  <c:v>79.962000000000003</c:v>
                </c:pt>
                <c:pt idx="22482">
                  <c:v>79.963999999999999</c:v>
                </c:pt>
                <c:pt idx="22483">
                  <c:v>79.965999999999994</c:v>
                </c:pt>
                <c:pt idx="22484">
                  <c:v>79.968000000000004</c:v>
                </c:pt>
                <c:pt idx="22485">
                  <c:v>79.97</c:v>
                </c:pt>
                <c:pt idx="22486">
                  <c:v>79.971999999999994</c:v>
                </c:pt>
                <c:pt idx="22487">
                  <c:v>79.974000000000004</c:v>
                </c:pt>
                <c:pt idx="22488">
                  <c:v>79.975999999999999</c:v>
                </c:pt>
                <c:pt idx="22489">
                  <c:v>79.977999999999994</c:v>
                </c:pt>
                <c:pt idx="22490">
                  <c:v>79.98</c:v>
                </c:pt>
                <c:pt idx="22491">
                  <c:v>79.981999999999999</c:v>
                </c:pt>
                <c:pt idx="22492">
                  <c:v>79.983999999999995</c:v>
                </c:pt>
                <c:pt idx="22493">
                  <c:v>79.986000000000004</c:v>
                </c:pt>
                <c:pt idx="22494">
                  <c:v>79.988</c:v>
                </c:pt>
                <c:pt idx="22495">
                  <c:v>79.989999999999995</c:v>
                </c:pt>
                <c:pt idx="22496">
                  <c:v>79.992000000000004</c:v>
                </c:pt>
                <c:pt idx="22497">
                  <c:v>79.994</c:v>
                </c:pt>
                <c:pt idx="22498">
                  <c:v>79.995999999999995</c:v>
                </c:pt>
                <c:pt idx="22499">
                  <c:v>79.998000000000005</c:v>
                </c:pt>
                <c:pt idx="22500">
                  <c:v>80</c:v>
                </c:pt>
                <c:pt idx="22501">
                  <c:v>80.001999999999995</c:v>
                </c:pt>
                <c:pt idx="22502">
                  <c:v>80.004000000000005</c:v>
                </c:pt>
                <c:pt idx="22503">
                  <c:v>80.006</c:v>
                </c:pt>
                <c:pt idx="22504">
                  <c:v>80.007999999999996</c:v>
                </c:pt>
                <c:pt idx="22505">
                  <c:v>80.010000000000005</c:v>
                </c:pt>
                <c:pt idx="22506">
                  <c:v>80.012</c:v>
                </c:pt>
                <c:pt idx="22507">
                  <c:v>80.013999999999996</c:v>
                </c:pt>
                <c:pt idx="22508">
                  <c:v>80.016000000000005</c:v>
                </c:pt>
                <c:pt idx="22509">
                  <c:v>80.018000000000001</c:v>
                </c:pt>
                <c:pt idx="22510">
                  <c:v>80.02</c:v>
                </c:pt>
                <c:pt idx="22511">
                  <c:v>80.022000000000006</c:v>
                </c:pt>
                <c:pt idx="22512">
                  <c:v>80.024000000000001</c:v>
                </c:pt>
                <c:pt idx="22513">
                  <c:v>80.025999999999996</c:v>
                </c:pt>
                <c:pt idx="22514">
                  <c:v>80.028000000000006</c:v>
                </c:pt>
                <c:pt idx="22515">
                  <c:v>80.03</c:v>
                </c:pt>
                <c:pt idx="22516">
                  <c:v>80.031999999999996</c:v>
                </c:pt>
                <c:pt idx="22517">
                  <c:v>80.034000000000006</c:v>
                </c:pt>
                <c:pt idx="22518">
                  <c:v>80.036000000000001</c:v>
                </c:pt>
                <c:pt idx="22519">
                  <c:v>80.037999999999997</c:v>
                </c:pt>
                <c:pt idx="22520">
                  <c:v>80.040000000000006</c:v>
                </c:pt>
                <c:pt idx="22521">
                  <c:v>80.042000000000002</c:v>
                </c:pt>
                <c:pt idx="22522">
                  <c:v>80.043999999999997</c:v>
                </c:pt>
                <c:pt idx="22523">
                  <c:v>80.046000000000006</c:v>
                </c:pt>
                <c:pt idx="22524">
                  <c:v>80.048000000000002</c:v>
                </c:pt>
                <c:pt idx="22525">
                  <c:v>80.05</c:v>
                </c:pt>
                <c:pt idx="22526">
                  <c:v>80.052000000000007</c:v>
                </c:pt>
                <c:pt idx="22527">
                  <c:v>80.054000000000002</c:v>
                </c:pt>
                <c:pt idx="22528">
                  <c:v>80.055999999999997</c:v>
                </c:pt>
                <c:pt idx="22529">
                  <c:v>80.058000000000007</c:v>
                </c:pt>
                <c:pt idx="22530">
                  <c:v>80.06</c:v>
                </c:pt>
                <c:pt idx="22531">
                  <c:v>80.061999999999998</c:v>
                </c:pt>
                <c:pt idx="22532">
                  <c:v>80.063999999999993</c:v>
                </c:pt>
                <c:pt idx="22533">
                  <c:v>80.066000000000003</c:v>
                </c:pt>
                <c:pt idx="22534">
                  <c:v>80.067999999999998</c:v>
                </c:pt>
                <c:pt idx="22535">
                  <c:v>80.069999999999993</c:v>
                </c:pt>
                <c:pt idx="22536">
                  <c:v>80.072000000000003</c:v>
                </c:pt>
                <c:pt idx="22537">
                  <c:v>80.073999999999998</c:v>
                </c:pt>
                <c:pt idx="22538">
                  <c:v>80.075999999999993</c:v>
                </c:pt>
                <c:pt idx="22539">
                  <c:v>80.078000000000003</c:v>
                </c:pt>
                <c:pt idx="22540">
                  <c:v>80.08</c:v>
                </c:pt>
                <c:pt idx="22541">
                  <c:v>80.081999999999994</c:v>
                </c:pt>
                <c:pt idx="22542">
                  <c:v>80.084000000000003</c:v>
                </c:pt>
                <c:pt idx="22543">
                  <c:v>80.085999999999999</c:v>
                </c:pt>
                <c:pt idx="22544">
                  <c:v>80.087999999999994</c:v>
                </c:pt>
                <c:pt idx="22545">
                  <c:v>80.09</c:v>
                </c:pt>
                <c:pt idx="22546">
                  <c:v>80.091999999999999</c:v>
                </c:pt>
                <c:pt idx="22547">
                  <c:v>80.093999999999994</c:v>
                </c:pt>
                <c:pt idx="22548">
                  <c:v>80.096000000000004</c:v>
                </c:pt>
                <c:pt idx="22549">
                  <c:v>80.097999999999999</c:v>
                </c:pt>
                <c:pt idx="22550">
                  <c:v>80.099999999999994</c:v>
                </c:pt>
                <c:pt idx="22551">
                  <c:v>80.102000000000004</c:v>
                </c:pt>
                <c:pt idx="22552">
                  <c:v>80.103999999999999</c:v>
                </c:pt>
                <c:pt idx="22553">
                  <c:v>80.105999999999995</c:v>
                </c:pt>
                <c:pt idx="22554">
                  <c:v>80.108000000000004</c:v>
                </c:pt>
                <c:pt idx="22555">
                  <c:v>80.11</c:v>
                </c:pt>
                <c:pt idx="22556">
                  <c:v>80.111999999999995</c:v>
                </c:pt>
                <c:pt idx="22557">
                  <c:v>80.114000000000004</c:v>
                </c:pt>
                <c:pt idx="22558">
                  <c:v>80.116</c:v>
                </c:pt>
                <c:pt idx="22559">
                  <c:v>80.117999999999995</c:v>
                </c:pt>
                <c:pt idx="22560">
                  <c:v>80.12</c:v>
                </c:pt>
                <c:pt idx="22561">
                  <c:v>80.122</c:v>
                </c:pt>
                <c:pt idx="22562">
                  <c:v>80.123999999999995</c:v>
                </c:pt>
                <c:pt idx="22563">
                  <c:v>80.126000000000005</c:v>
                </c:pt>
                <c:pt idx="22564">
                  <c:v>80.128</c:v>
                </c:pt>
                <c:pt idx="22565">
                  <c:v>80.13</c:v>
                </c:pt>
                <c:pt idx="22566">
                  <c:v>80.132000000000005</c:v>
                </c:pt>
                <c:pt idx="22567">
                  <c:v>80.134</c:v>
                </c:pt>
                <c:pt idx="22568">
                  <c:v>80.135999999999996</c:v>
                </c:pt>
                <c:pt idx="22569">
                  <c:v>80.138000000000005</c:v>
                </c:pt>
                <c:pt idx="22570">
                  <c:v>80.14</c:v>
                </c:pt>
                <c:pt idx="22571">
                  <c:v>80.141999999999996</c:v>
                </c:pt>
                <c:pt idx="22572">
                  <c:v>80.144000000000005</c:v>
                </c:pt>
                <c:pt idx="22573">
                  <c:v>80.146000000000001</c:v>
                </c:pt>
                <c:pt idx="22574">
                  <c:v>80.147999999999996</c:v>
                </c:pt>
                <c:pt idx="22575">
                  <c:v>80.150000000000006</c:v>
                </c:pt>
                <c:pt idx="22576">
                  <c:v>80.152000000000001</c:v>
                </c:pt>
                <c:pt idx="22577">
                  <c:v>80.153999999999996</c:v>
                </c:pt>
                <c:pt idx="22578">
                  <c:v>80.156000000000006</c:v>
                </c:pt>
                <c:pt idx="22579">
                  <c:v>80.158000000000001</c:v>
                </c:pt>
                <c:pt idx="22580">
                  <c:v>80.16</c:v>
                </c:pt>
                <c:pt idx="22581">
                  <c:v>80.162000000000006</c:v>
                </c:pt>
                <c:pt idx="22582">
                  <c:v>80.164000000000001</c:v>
                </c:pt>
                <c:pt idx="22583">
                  <c:v>80.165999999999997</c:v>
                </c:pt>
                <c:pt idx="22584">
                  <c:v>80.168000000000006</c:v>
                </c:pt>
                <c:pt idx="22585">
                  <c:v>80.17</c:v>
                </c:pt>
                <c:pt idx="22586">
                  <c:v>80.171999999999997</c:v>
                </c:pt>
                <c:pt idx="22587">
                  <c:v>80.174000000000007</c:v>
                </c:pt>
                <c:pt idx="22588">
                  <c:v>80.176000000000002</c:v>
                </c:pt>
                <c:pt idx="22589">
                  <c:v>80.177999999999997</c:v>
                </c:pt>
                <c:pt idx="22590">
                  <c:v>80.180000000000007</c:v>
                </c:pt>
                <c:pt idx="22591">
                  <c:v>80.182000000000002</c:v>
                </c:pt>
                <c:pt idx="22592">
                  <c:v>80.183999999999997</c:v>
                </c:pt>
                <c:pt idx="22593">
                  <c:v>80.186000000000007</c:v>
                </c:pt>
                <c:pt idx="22594">
                  <c:v>80.188000000000002</c:v>
                </c:pt>
                <c:pt idx="22595">
                  <c:v>80.19</c:v>
                </c:pt>
                <c:pt idx="22596">
                  <c:v>80.191999999999993</c:v>
                </c:pt>
                <c:pt idx="22597">
                  <c:v>80.194000000000003</c:v>
                </c:pt>
                <c:pt idx="22598">
                  <c:v>80.195999999999998</c:v>
                </c:pt>
                <c:pt idx="22599">
                  <c:v>80.197999999999993</c:v>
                </c:pt>
                <c:pt idx="22600">
                  <c:v>80.2</c:v>
                </c:pt>
                <c:pt idx="22601">
                  <c:v>80.201999999999998</c:v>
                </c:pt>
                <c:pt idx="22602">
                  <c:v>80.203999999999994</c:v>
                </c:pt>
                <c:pt idx="22603">
                  <c:v>80.206000000000003</c:v>
                </c:pt>
                <c:pt idx="22604">
                  <c:v>80.207999999999998</c:v>
                </c:pt>
                <c:pt idx="22605">
                  <c:v>80.209999999999994</c:v>
                </c:pt>
                <c:pt idx="22606">
                  <c:v>80.212000000000003</c:v>
                </c:pt>
                <c:pt idx="22607">
                  <c:v>80.213999999999999</c:v>
                </c:pt>
                <c:pt idx="22608">
                  <c:v>80.215999999999994</c:v>
                </c:pt>
                <c:pt idx="22609">
                  <c:v>80.218000000000004</c:v>
                </c:pt>
                <c:pt idx="22610">
                  <c:v>80.22</c:v>
                </c:pt>
                <c:pt idx="22611">
                  <c:v>80.221999999999994</c:v>
                </c:pt>
                <c:pt idx="22612">
                  <c:v>80.224000000000004</c:v>
                </c:pt>
                <c:pt idx="22613">
                  <c:v>80.225999999999999</c:v>
                </c:pt>
                <c:pt idx="22614">
                  <c:v>80.227999999999994</c:v>
                </c:pt>
                <c:pt idx="22615">
                  <c:v>80.23</c:v>
                </c:pt>
                <c:pt idx="22616">
                  <c:v>80.231999999999999</c:v>
                </c:pt>
                <c:pt idx="22617">
                  <c:v>80.233999999999995</c:v>
                </c:pt>
                <c:pt idx="22618">
                  <c:v>80.236000000000004</c:v>
                </c:pt>
                <c:pt idx="22619">
                  <c:v>80.238</c:v>
                </c:pt>
                <c:pt idx="22620">
                  <c:v>80.239999999999995</c:v>
                </c:pt>
                <c:pt idx="22621">
                  <c:v>80.242000000000004</c:v>
                </c:pt>
                <c:pt idx="22622">
                  <c:v>80.244</c:v>
                </c:pt>
                <c:pt idx="22623">
                  <c:v>80.245999999999995</c:v>
                </c:pt>
                <c:pt idx="22624">
                  <c:v>80.248000000000005</c:v>
                </c:pt>
                <c:pt idx="22625">
                  <c:v>80.25</c:v>
                </c:pt>
                <c:pt idx="22626">
                  <c:v>80.251999999999995</c:v>
                </c:pt>
                <c:pt idx="22627">
                  <c:v>80.254000000000005</c:v>
                </c:pt>
                <c:pt idx="22628">
                  <c:v>80.256</c:v>
                </c:pt>
                <c:pt idx="22629">
                  <c:v>80.257999999999996</c:v>
                </c:pt>
                <c:pt idx="22630">
                  <c:v>80.260000000000005</c:v>
                </c:pt>
                <c:pt idx="22631">
                  <c:v>80.262</c:v>
                </c:pt>
                <c:pt idx="22632">
                  <c:v>80.263999999999996</c:v>
                </c:pt>
                <c:pt idx="22633">
                  <c:v>80.266000000000005</c:v>
                </c:pt>
                <c:pt idx="22634">
                  <c:v>80.268000000000001</c:v>
                </c:pt>
                <c:pt idx="22635">
                  <c:v>80.27</c:v>
                </c:pt>
                <c:pt idx="22636">
                  <c:v>80.272000000000006</c:v>
                </c:pt>
                <c:pt idx="22637">
                  <c:v>80.274000000000001</c:v>
                </c:pt>
                <c:pt idx="22638">
                  <c:v>80.275999999999996</c:v>
                </c:pt>
                <c:pt idx="22639">
                  <c:v>80.278000000000006</c:v>
                </c:pt>
                <c:pt idx="22640">
                  <c:v>80.28</c:v>
                </c:pt>
                <c:pt idx="22641">
                  <c:v>80.281999999999996</c:v>
                </c:pt>
                <c:pt idx="22642">
                  <c:v>80.284000000000006</c:v>
                </c:pt>
                <c:pt idx="22643">
                  <c:v>80.286000000000001</c:v>
                </c:pt>
                <c:pt idx="22644">
                  <c:v>80.287999999999997</c:v>
                </c:pt>
                <c:pt idx="22645">
                  <c:v>80.290000000000006</c:v>
                </c:pt>
                <c:pt idx="22646">
                  <c:v>80.292000000000002</c:v>
                </c:pt>
                <c:pt idx="22647">
                  <c:v>80.293999999999997</c:v>
                </c:pt>
                <c:pt idx="22648">
                  <c:v>80.296000000000006</c:v>
                </c:pt>
                <c:pt idx="22649">
                  <c:v>80.298000000000002</c:v>
                </c:pt>
                <c:pt idx="22650">
                  <c:v>80.3</c:v>
                </c:pt>
                <c:pt idx="22651">
                  <c:v>80.302000000000007</c:v>
                </c:pt>
                <c:pt idx="22652">
                  <c:v>80.304000000000002</c:v>
                </c:pt>
                <c:pt idx="22653">
                  <c:v>80.305999999999997</c:v>
                </c:pt>
                <c:pt idx="22654">
                  <c:v>80.308000000000007</c:v>
                </c:pt>
                <c:pt idx="22655">
                  <c:v>80.31</c:v>
                </c:pt>
                <c:pt idx="22656">
                  <c:v>80.311999999999998</c:v>
                </c:pt>
                <c:pt idx="22657">
                  <c:v>80.313999999999993</c:v>
                </c:pt>
                <c:pt idx="22658">
                  <c:v>80.316000000000003</c:v>
                </c:pt>
                <c:pt idx="22659">
                  <c:v>80.317999999999998</c:v>
                </c:pt>
                <c:pt idx="22660">
                  <c:v>80.319999999999993</c:v>
                </c:pt>
                <c:pt idx="22661">
                  <c:v>80.322000000000003</c:v>
                </c:pt>
                <c:pt idx="22662">
                  <c:v>80.323999999999998</c:v>
                </c:pt>
                <c:pt idx="22663">
                  <c:v>80.325999999999993</c:v>
                </c:pt>
                <c:pt idx="22664">
                  <c:v>80.328000000000003</c:v>
                </c:pt>
                <c:pt idx="22665">
                  <c:v>80.33</c:v>
                </c:pt>
                <c:pt idx="22666">
                  <c:v>80.331999999999994</c:v>
                </c:pt>
                <c:pt idx="22667">
                  <c:v>80.334000000000003</c:v>
                </c:pt>
                <c:pt idx="22668">
                  <c:v>80.335999999999999</c:v>
                </c:pt>
                <c:pt idx="22669">
                  <c:v>80.337999999999994</c:v>
                </c:pt>
                <c:pt idx="22670">
                  <c:v>80.34</c:v>
                </c:pt>
                <c:pt idx="22671">
                  <c:v>80.341999999999999</c:v>
                </c:pt>
                <c:pt idx="22672">
                  <c:v>80.343999999999994</c:v>
                </c:pt>
                <c:pt idx="22673">
                  <c:v>80.346000000000004</c:v>
                </c:pt>
                <c:pt idx="22674">
                  <c:v>80.347999999999999</c:v>
                </c:pt>
                <c:pt idx="22675">
                  <c:v>80.349999999999994</c:v>
                </c:pt>
                <c:pt idx="22676">
                  <c:v>80.352000000000004</c:v>
                </c:pt>
                <c:pt idx="22677">
                  <c:v>80.353999999999999</c:v>
                </c:pt>
                <c:pt idx="22678">
                  <c:v>80.355999999999995</c:v>
                </c:pt>
                <c:pt idx="22679">
                  <c:v>80.358000000000004</c:v>
                </c:pt>
                <c:pt idx="22680">
                  <c:v>80.36</c:v>
                </c:pt>
                <c:pt idx="22681">
                  <c:v>80.361999999999995</c:v>
                </c:pt>
                <c:pt idx="22682">
                  <c:v>80.364000000000004</c:v>
                </c:pt>
                <c:pt idx="22683">
                  <c:v>80.366</c:v>
                </c:pt>
                <c:pt idx="22684">
                  <c:v>80.367999999999995</c:v>
                </c:pt>
                <c:pt idx="22685">
                  <c:v>80.37</c:v>
                </c:pt>
                <c:pt idx="22686">
                  <c:v>80.372</c:v>
                </c:pt>
                <c:pt idx="22687">
                  <c:v>80.373999999999995</c:v>
                </c:pt>
                <c:pt idx="22688">
                  <c:v>80.376000000000005</c:v>
                </c:pt>
                <c:pt idx="22689">
                  <c:v>80.378</c:v>
                </c:pt>
                <c:pt idx="22690">
                  <c:v>80.38</c:v>
                </c:pt>
                <c:pt idx="22691">
                  <c:v>80.382000000000005</c:v>
                </c:pt>
                <c:pt idx="22692">
                  <c:v>80.384</c:v>
                </c:pt>
                <c:pt idx="22693">
                  <c:v>80.385999999999996</c:v>
                </c:pt>
                <c:pt idx="22694">
                  <c:v>80.388000000000005</c:v>
                </c:pt>
                <c:pt idx="22695">
                  <c:v>80.39</c:v>
                </c:pt>
                <c:pt idx="22696">
                  <c:v>80.391999999999996</c:v>
                </c:pt>
                <c:pt idx="22697">
                  <c:v>80.394000000000005</c:v>
                </c:pt>
                <c:pt idx="22698">
                  <c:v>80.396000000000001</c:v>
                </c:pt>
                <c:pt idx="22699">
                  <c:v>80.397999999999996</c:v>
                </c:pt>
                <c:pt idx="22700">
                  <c:v>80.400000000000006</c:v>
                </c:pt>
                <c:pt idx="22701">
                  <c:v>80.402000000000001</c:v>
                </c:pt>
                <c:pt idx="22702">
                  <c:v>80.403999999999996</c:v>
                </c:pt>
                <c:pt idx="22703">
                  <c:v>80.406000000000006</c:v>
                </c:pt>
                <c:pt idx="22704">
                  <c:v>80.408000000000001</c:v>
                </c:pt>
                <c:pt idx="22705">
                  <c:v>80.41</c:v>
                </c:pt>
                <c:pt idx="22706">
                  <c:v>80.412000000000006</c:v>
                </c:pt>
                <c:pt idx="22707">
                  <c:v>80.414000000000001</c:v>
                </c:pt>
                <c:pt idx="22708">
                  <c:v>80.415999999999997</c:v>
                </c:pt>
                <c:pt idx="22709">
                  <c:v>80.418000000000006</c:v>
                </c:pt>
                <c:pt idx="22710">
                  <c:v>80.42</c:v>
                </c:pt>
                <c:pt idx="22711">
                  <c:v>80.421999999999997</c:v>
                </c:pt>
                <c:pt idx="22712">
                  <c:v>80.424000000000007</c:v>
                </c:pt>
                <c:pt idx="22713">
                  <c:v>80.426000000000002</c:v>
                </c:pt>
                <c:pt idx="22714">
                  <c:v>80.427999999999997</c:v>
                </c:pt>
                <c:pt idx="22715">
                  <c:v>80.430000000000007</c:v>
                </c:pt>
                <c:pt idx="22716">
                  <c:v>80.432000000000002</c:v>
                </c:pt>
                <c:pt idx="22717">
                  <c:v>80.433999999999997</c:v>
                </c:pt>
                <c:pt idx="22718">
                  <c:v>80.436000000000007</c:v>
                </c:pt>
                <c:pt idx="22719">
                  <c:v>80.438000000000002</c:v>
                </c:pt>
                <c:pt idx="22720">
                  <c:v>80.44</c:v>
                </c:pt>
                <c:pt idx="22721">
                  <c:v>80.441999999999993</c:v>
                </c:pt>
                <c:pt idx="22722">
                  <c:v>80.444000000000003</c:v>
                </c:pt>
                <c:pt idx="22723">
                  <c:v>80.445999999999998</c:v>
                </c:pt>
                <c:pt idx="22724">
                  <c:v>80.447999999999993</c:v>
                </c:pt>
                <c:pt idx="22725">
                  <c:v>80.45</c:v>
                </c:pt>
                <c:pt idx="22726">
                  <c:v>80.451999999999998</c:v>
                </c:pt>
                <c:pt idx="22727">
                  <c:v>80.453999999999994</c:v>
                </c:pt>
                <c:pt idx="22728">
                  <c:v>80.456000000000003</c:v>
                </c:pt>
                <c:pt idx="22729">
                  <c:v>80.457999999999998</c:v>
                </c:pt>
                <c:pt idx="22730">
                  <c:v>80.459999999999994</c:v>
                </c:pt>
                <c:pt idx="22731">
                  <c:v>80.462000000000003</c:v>
                </c:pt>
                <c:pt idx="22732">
                  <c:v>80.463999999999999</c:v>
                </c:pt>
                <c:pt idx="22733">
                  <c:v>80.465999999999994</c:v>
                </c:pt>
                <c:pt idx="22734">
                  <c:v>80.468000000000004</c:v>
                </c:pt>
                <c:pt idx="22735">
                  <c:v>80.47</c:v>
                </c:pt>
                <c:pt idx="22736">
                  <c:v>80.471999999999994</c:v>
                </c:pt>
                <c:pt idx="22737">
                  <c:v>80.474000000000004</c:v>
                </c:pt>
                <c:pt idx="22738">
                  <c:v>80.475999999999999</c:v>
                </c:pt>
                <c:pt idx="22739">
                  <c:v>80.477999999999994</c:v>
                </c:pt>
                <c:pt idx="22740">
                  <c:v>80.48</c:v>
                </c:pt>
                <c:pt idx="22741">
                  <c:v>80.481999999999999</c:v>
                </c:pt>
                <c:pt idx="22742">
                  <c:v>80.483999999999995</c:v>
                </c:pt>
                <c:pt idx="22743">
                  <c:v>80.486000000000004</c:v>
                </c:pt>
                <c:pt idx="22744">
                  <c:v>80.488</c:v>
                </c:pt>
                <c:pt idx="22745">
                  <c:v>80.489999999999995</c:v>
                </c:pt>
                <c:pt idx="22746">
                  <c:v>80.492000000000004</c:v>
                </c:pt>
                <c:pt idx="22747">
                  <c:v>80.494</c:v>
                </c:pt>
                <c:pt idx="22748">
                  <c:v>80.495999999999995</c:v>
                </c:pt>
                <c:pt idx="22749">
                  <c:v>80.498000000000005</c:v>
                </c:pt>
                <c:pt idx="22750">
                  <c:v>80.5</c:v>
                </c:pt>
                <c:pt idx="22751">
                  <c:v>80.501999999999995</c:v>
                </c:pt>
                <c:pt idx="22752">
                  <c:v>80.504000000000005</c:v>
                </c:pt>
                <c:pt idx="22753">
                  <c:v>80.506</c:v>
                </c:pt>
                <c:pt idx="22754">
                  <c:v>80.507999999999996</c:v>
                </c:pt>
                <c:pt idx="22755">
                  <c:v>80.510000000000005</c:v>
                </c:pt>
                <c:pt idx="22756">
                  <c:v>80.512</c:v>
                </c:pt>
                <c:pt idx="22757">
                  <c:v>80.513999999999996</c:v>
                </c:pt>
                <c:pt idx="22758">
                  <c:v>80.516000000000005</c:v>
                </c:pt>
                <c:pt idx="22759">
                  <c:v>80.518000000000001</c:v>
                </c:pt>
                <c:pt idx="22760">
                  <c:v>80.52</c:v>
                </c:pt>
                <c:pt idx="22761">
                  <c:v>80.522000000000006</c:v>
                </c:pt>
                <c:pt idx="22762">
                  <c:v>80.524000000000001</c:v>
                </c:pt>
                <c:pt idx="22763">
                  <c:v>80.525999999999996</c:v>
                </c:pt>
                <c:pt idx="22764">
                  <c:v>80.528000000000006</c:v>
                </c:pt>
                <c:pt idx="22765">
                  <c:v>80.53</c:v>
                </c:pt>
                <c:pt idx="22766">
                  <c:v>80.531999999999996</c:v>
                </c:pt>
                <c:pt idx="22767">
                  <c:v>80.534000000000006</c:v>
                </c:pt>
                <c:pt idx="22768">
                  <c:v>80.536000000000001</c:v>
                </c:pt>
                <c:pt idx="22769">
                  <c:v>80.537999999999997</c:v>
                </c:pt>
                <c:pt idx="22770">
                  <c:v>80.540000000000006</c:v>
                </c:pt>
                <c:pt idx="22771">
                  <c:v>80.542000000000002</c:v>
                </c:pt>
                <c:pt idx="22772">
                  <c:v>80.543999999999997</c:v>
                </c:pt>
                <c:pt idx="22773">
                  <c:v>80.546000000000006</c:v>
                </c:pt>
                <c:pt idx="22774">
                  <c:v>80.548000000000002</c:v>
                </c:pt>
                <c:pt idx="22775">
                  <c:v>80.55</c:v>
                </c:pt>
                <c:pt idx="22776">
                  <c:v>80.552000000000007</c:v>
                </c:pt>
                <c:pt idx="22777">
                  <c:v>80.554000000000002</c:v>
                </c:pt>
                <c:pt idx="22778">
                  <c:v>80.555999999999997</c:v>
                </c:pt>
                <c:pt idx="22779">
                  <c:v>80.558000000000007</c:v>
                </c:pt>
                <c:pt idx="22780">
                  <c:v>80.56</c:v>
                </c:pt>
                <c:pt idx="22781">
                  <c:v>80.561999999999998</c:v>
                </c:pt>
                <c:pt idx="22782">
                  <c:v>80.563999999999993</c:v>
                </c:pt>
                <c:pt idx="22783">
                  <c:v>80.566000000000003</c:v>
                </c:pt>
                <c:pt idx="22784">
                  <c:v>80.567999999999998</c:v>
                </c:pt>
                <c:pt idx="22785">
                  <c:v>80.569999999999993</c:v>
                </c:pt>
                <c:pt idx="22786">
                  <c:v>80.572000000000003</c:v>
                </c:pt>
                <c:pt idx="22787">
                  <c:v>80.573999999999998</c:v>
                </c:pt>
                <c:pt idx="22788">
                  <c:v>80.575999999999993</c:v>
                </c:pt>
                <c:pt idx="22789">
                  <c:v>80.578000000000003</c:v>
                </c:pt>
                <c:pt idx="22790">
                  <c:v>80.58</c:v>
                </c:pt>
                <c:pt idx="22791">
                  <c:v>80.581999999999994</c:v>
                </c:pt>
                <c:pt idx="22792">
                  <c:v>80.584000000000003</c:v>
                </c:pt>
                <c:pt idx="22793">
                  <c:v>80.585999999999999</c:v>
                </c:pt>
                <c:pt idx="22794">
                  <c:v>80.587999999999994</c:v>
                </c:pt>
                <c:pt idx="22795">
                  <c:v>80.59</c:v>
                </c:pt>
                <c:pt idx="22796">
                  <c:v>80.591999999999999</c:v>
                </c:pt>
                <c:pt idx="22797">
                  <c:v>80.593999999999994</c:v>
                </c:pt>
                <c:pt idx="22798">
                  <c:v>80.596000000000004</c:v>
                </c:pt>
                <c:pt idx="22799">
                  <c:v>80.597999999999999</c:v>
                </c:pt>
                <c:pt idx="22800">
                  <c:v>80.599999999999994</c:v>
                </c:pt>
                <c:pt idx="22801">
                  <c:v>80.602000000000004</c:v>
                </c:pt>
                <c:pt idx="22802">
                  <c:v>80.603999999999999</c:v>
                </c:pt>
                <c:pt idx="22803">
                  <c:v>80.605999999999995</c:v>
                </c:pt>
                <c:pt idx="22804">
                  <c:v>80.608000000000004</c:v>
                </c:pt>
                <c:pt idx="22805">
                  <c:v>80.61</c:v>
                </c:pt>
                <c:pt idx="22806">
                  <c:v>80.611999999999995</c:v>
                </c:pt>
                <c:pt idx="22807">
                  <c:v>80.614000000000004</c:v>
                </c:pt>
                <c:pt idx="22808">
                  <c:v>80.616</c:v>
                </c:pt>
                <c:pt idx="22809">
                  <c:v>80.617999999999995</c:v>
                </c:pt>
                <c:pt idx="22810">
                  <c:v>80.62</c:v>
                </c:pt>
                <c:pt idx="22811">
                  <c:v>80.622</c:v>
                </c:pt>
                <c:pt idx="22812">
                  <c:v>80.623999999999995</c:v>
                </c:pt>
                <c:pt idx="22813">
                  <c:v>80.626000000000005</c:v>
                </c:pt>
                <c:pt idx="22814">
                  <c:v>80.628</c:v>
                </c:pt>
                <c:pt idx="22815">
                  <c:v>80.63</c:v>
                </c:pt>
                <c:pt idx="22816">
                  <c:v>80.632000000000005</c:v>
                </c:pt>
                <c:pt idx="22817">
                  <c:v>80.634</c:v>
                </c:pt>
                <c:pt idx="22818">
                  <c:v>80.635999999999996</c:v>
                </c:pt>
                <c:pt idx="22819">
                  <c:v>80.638000000000005</c:v>
                </c:pt>
                <c:pt idx="22820">
                  <c:v>80.64</c:v>
                </c:pt>
                <c:pt idx="22821">
                  <c:v>80.641999999999996</c:v>
                </c:pt>
                <c:pt idx="22822">
                  <c:v>80.644000000000005</c:v>
                </c:pt>
                <c:pt idx="22823">
                  <c:v>80.646000000000001</c:v>
                </c:pt>
                <c:pt idx="22824">
                  <c:v>80.647999999999996</c:v>
                </c:pt>
                <c:pt idx="22825">
                  <c:v>80.650000000000006</c:v>
                </c:pt>
                <c:pt idx="22826">
                  <c:v>80.652000000000001</c:v>
                </c:pt>
                <c:pt idx="22827">
                  <c:v>80.653999999999996</c:v>
                </c:pt>
                <c:pt idx="22828">
                  <c:v>80.656000000000006</c:v>
                </c:pt>
                <c:pt idx="22829">
                  <c:v>80.658000000000001</c:v>
                </c:pt>
                <c:pt idx="22830">
                  <c:v>80.66</c:v>
                </c:pt>
                <c:pt idx="22831">
                  <c:v>80.662000000000006</c:v>
                </c:pt>
                <c:pt idx="22832">
                  <c:v>80.664000000000001</c:v>
                </c:pt>
                <c:pt idx="22833">
                  <c:v>80.665999999999997</c:v>
                </c:pt>
                <c:pt idx="22834">
                  <c:v>80.668000000000006</c:v>
                </c:pt>
                <c:pt idx="22835">
                  <c:v>80.67</c:v>
                </c:pt>
                <c:pt idx="22836">
                  <c:v>80.671999999999997</c:v>
                </c:pt>
                <c:pt idx="22837">
                  <c:v>80.674000000000007</c:v>
                </c:pt>
                <c:pt idx="22838">
                  <c:v>80.676000000000002</c:v>
                </c:pt>
                <c:pt idx="22839">
                  <c:v>80.677999999999997</c:v>
                </c:pt>
                <c:pt idx="22840">
                  <c:v>80.680000000000007</c:v>
                </c:pt>
                <c:pt idx="22841">
                  <c:v>80.682000000000002</c:v>
                </c:pt>
                <c:pt idx="22842">
                  <c:v>80.683999999999997</c:v>
                </c:pt>
                <c:pt idx="22843">
                  <c:v>80.686000000000007</c:v>
                </c:pt>
                <c:pt idx="22844">
                  <c:v>80.688000000000002</c:v>
                </c:pt>
                <c:pt idx="22845">
                  <c:v>80.69</c:v>
                </c:pt>
                <c:pt idx="22846">
                  <c:v>80.691999999999993</c:v>
                </c:pt>
                <c:pt idx="22847">
                  <c:v>80.694000000000003</c:v>
                </c:pt>
                <c:pt idx="22848">
                  <c:v>80.695999999999998</c:v>
                </c:pt>
                <c:pt idx="22849">
                  <c:v>80.697999999999993</c:v>
                </c:pt>
                <c:pt idx="22850">
                  <c:v>80.7</c:v>
                </c:pt>
                <c:pt idx="22851">
                  <c:v>80.701999999999998</c:v>
                </c:pt>
                <c:pt idx="22852">
                  <c:v>80.703999999999994</c:v>
                </c:pt>
                <c:pt idx="22853">
                  <c:v>80.706000000000003</c:v>
                </c:pt>
                <c:pt idx="22854">
                  <c:v>80.707999999999998</c:v>
                </c:pt>
                <c:pt idx="22855">
                  <c:v>80.709999999999994</c:v>
                </c:pt>
                <c:pt idx="22856">
                  <c:v>80.712000000000003</c:v>
                </c:pt>
                <c:pt idx="22857">
                  <c:v>80.713999999999999</c:v>
                </c:pt>
                <c:pt idx="22858">
                  <c:v>80.715999999999994</c:v>
                </c:pt>
                <c:pt idx="22859">
                  <c:v>80.718000000000004</c:v>
                </c:pt>
                <c:pt idx="22860">
                  <c:v>80.72</c:v>
                </c:pt>
                <c:pt idx="22861">
                  <c:v>80.721999999999994</c:v>
                </c:pt>
                <c:pt idx="22862">
                  <c:v>80.724000000000004</c:v>
                </c:pt>
                <c:pt idx="22863">
                  <c:v>80.725999999999999</c:v>
                </c:pt>
                <c:pt idx="22864">
                  <c:v>80.727999999999994</c:v>
                </c:pt>
                <c:pt idx="22865">
                  <c:v>80.73</c:v>
                </c:pt>
                <c:pt idx="22866">
                  <c:v>80.731999999999999</c:v>
                </c:pt>
                <c:pt idx="22867">
                  <c:v>80.733999999999995</c:v>
                </c:pt>
                <c:pt idx="22868">
                  <c:v>80.736000000000004</c:v>
                </c:pt>
                <c:pt idx="22869">
                  <c:v>80.738</c:v>
                </c:pt>
                <c:pt idx="22870">
                  <c:v>80.739999999999995</c:v>
                </c:pt>
                <c:pt idx="22871">
                  <c:v>80.742000000000004</c:v>
                </c:pt>
                <c:pt idx="22872">
                  <c:v>80.744</c:v>
                </c:pt>
                <c:pt idx="22873">
                  <c:v>80.745999999999995</c:v>
                </c:pt>
                <c:pt idx="22874">
                  <c:v>80.748000000000005</c:v>
                </c:pt>
                <c:pt idx="22875">
                  <c:v>80.75</c:v>
                </c:pt>
                <c:pt idx="22876">
                  <c:v>80.751999999999995</c:v>
                </c:pt>
                <c:pt idx="22877">
                  <c:v>80.754000000000005</c:v>
                </c:pt>
                <c:pt idx="22878">
                  <c:v>80.756</c:v>
                </c:pt>
                <c:pt idx="22879">
                  <c:v>80.757999999999996</c:v>
                </c:pt>
                <c:pt idx="22880">
                  <c:v>80.760000000000005</c:v>
                </c:pt>
                <c:pt idx="22881">
                  <c:v>80.762</c:v>
                </c:pt>
                <c:pt idx="22882">
                  <c:v>80.763999999999996</c:v>
                </c:pt>
                <c:pt idx="22883">
                  <c:v>80.766000000000005</c:v>
                </c:pt>
                <c:pt idx="22884">
                  <c:v>80.768000000000001</c:v>
                </c:pt>
                <c:pt idx="22885">
                  <c:v>80.77</c:v>
                </c:pt>
                <c:pt idx="22886">
                  <c:v>80.772000000000006</c:v>
                </c:pt>
                <c:pt idx="22887">
                  <c:v>80.774000000000001</c:v>
                </c:pt>
                <c:pt idx="22888">
                  <c:v>80.775999999999996</c:v>
                </c:pt>
                <c:pt idx="22889">
                  <c:v>80.778000000000006</c:v>
                </c:pt>
                <c:pt idx="22890">
                  <c:v>80.78</c:v>
                </c:pt>
                <c:pt idx="22891">
                  <c:v>80.781999999999996</c:v>
                </c:pt>
                <c:pt idx="22892">
                  <c:v>80.784000000000006</c:v>
                </c:pt>
                <c:pt idx="22893">
                  <c:v>80.786000000000001</c:v>
                </c:pt>
                <c:pt idx="22894">
                  <c:v>80.787999999999997</c:v>
                </c:pt>
                <c:pt idx="22895">
                  <c:v>80.790000000000006</c:v>
                </c:pt>
                <c:pt idx="22896">
                  <c:v>80.792000000000002</c:v>
                </c:pt>
                <c:pt idx="22897">
                  <c:v>80.793999999999997</c:v>
                </c:pt>
                <c:pt idx="22898">
                  <c:v>80.796000000000006</c:v>
                </c:pt>
                <c:pt idx="22899">
                  <c:v>80.798000000000002</c:v>
                </c:pt>
                <c:pt idx="22900">
                  <c:v>80.8</c:v>
                </c:pt>
                <c:pt idx="22901">
                  <c:v>80.802000000000007</c:v>
                </c:pt>
                <c:pt idx="22902">
                  <c:v>80.804000000000002</c:v>
                </c:pt>
                <c:pt idx="22903">
                  <c:v>80.805999999999997</c:v>
                </c:pt>
                <c:pt idx="22904">
                  <c:v>80.808000000000007</c:v>
                </c:pt>
                <c:pt idx="22905">
                  <c:v>80.81</c:v>
                </c:pt>
                <c:pt idx="22906">
                  <c:v>80.811999999999998</c:v>
                </c:pt>
                <c:pt idx="22907">
                  <c:v>80.813999999999993</c:v>
                </c:pt>
                <c:pt idx="22908">
                  <c:v>80.816000000000003</c:v>
                </c:pt>
                <c:pt idx="22909">
                  <c:v>80.817999999999998</c:v>
                </c:pt>
                <c:pt idx="22910">
                  <c:v>80.819999999999993</c:v>
                </c:pt>
                <c:pt idx="22911">
                  <c:v>80.822000000000003</c:v>
                </c:pt>
                <c:pt idx="22912">
                  <c:v>80.823999999999998</c:v>
                </c:pt>
                <c:pt idx="22913">
                  <c:v>80.825999999999993</c:v>
                </c:pt>
                <c:pt idx="22914">
                  <c:v>80.828000000000003</c:v>
                </c:pt>
                <c:pt idx="22915">
                  <c:v>80.83</c:v>
                </c:pt>
                <c:pt idx="22916">
                  <c:v>80.831999999999994</c:v>
                </c:pt>
                <c:pt idx="22917">
                  <c:v>80.834000000000003</c:v>
                </c:pt>
                <c:pt idx="22918">
                  <c:v>80.835999999999999</c:v>
                </c:pt>
                <c:pt idx="22919">
                  <c:v>80.837999999999994</c:v>
                </c:pt>
                <c:pt idx="22920">
                  <c:v>80.84</c:v>
                </c:pt>
                <c:pt idx="22921">
                  <c:v>80.841999999999999</c:v>
                </c:pt>
                <c:pt idx="22922">
                  <c:v>80.843999999999994</c:v>
                </c:pt>
                <c:pt idx="22923">
                  <c:v>80.846000000000004</c:v>
                </c:pt>
                <c:pt idx="22924">
                  <c:v>80.847999999999999</c:v>
                </c:pt>
                <c:pt idx="22925">
                  <c:v>80.849999999999994</c:v>
                </c:pt>
                <c:pt idx="22926">
                  <c:v>80.852000000000004</c:v>
                </c:pt>
                <c:pt idx="22927">
                  <c:v>80.853999999999999</c:v>
                </c:pt>
                <c:pt idx="22928">
                  <c:v>80.855999999999995</c:v>
                </c:pt>
                <c:pt idx="22929">
                  <c:v>80.858000000000004</c:v>
                </c:pt>
                <c:pt idx="22930">
                  <c:v>80.86</c:v>
                </c:pt>
                <c:pt idx="22931">
                  <c:v>80.861999999999995</c:v>
                </c:pt>
                <c:pt idx="22932">
                  <c:v>80.864000000000004</c:v>
                </c:pt>
                <c:pt idx="22933">
                  <c:v>80.866</c:v>
                </c:pt>
                <c:pt idx="22934">
                  <c:v>80.867999999999995</c:v>
                </c:pt>
                <c:pt idx="22935">
                  <c:v>80.87</c:v>
                </c:pt>
                <c:pt idx="22936">
                  <c:v>80.872</c:v>
                </c:pt>
                <c:pt idx="22937">
                  <c:v>80.873999999999995</c:v>
                </c:pt>
                <c:pt idx="22938">
                  <c:v>80.876000000000005</c:v>
                </c:pt>
                <c:pt idx="22939">
                  <c:v>80.878</c:v>
                </c:pt>
                <c:pt idx="22940">
                  <c:v>80.88</c:v>
                </c:pt>
                <c:pt idx="22941">
                  <c:v>80.882000000000005</c:v>
                </c:pt>
                <c:pt idx="22942">
                  <c:v>80.884</c:v>
                </c:pt>
                <c:pt idx="22943">
                  <c:v>80.885999999999996</c:v>
                </c:pt>
                <c:pt idx="22944">
                  <c:v>80.888000000000005</c:v>
                </c:pt>
                <c:pt idx="22945">
                  <c:v>80.89</c:v>
                </c:pt>
                <c:pt idx="22946">
                  <c:v>80.891999999999996</c:v>
                </c:pt>
                <c:pt idx="22947">
                  <c:v>80.894000000000005</c:v>
                </c:pt>
                <c:pt idx="22948">
                  <c:v>80.896000000000001</c:v>
                </c:pt>
                <c:pt idx="22949">
                  <c:v>80.897999999999996</c:v>
                </c:pt>
                <c:pt idx="22950">
                  <c:v>80.900000000000006</c:v>
                </c:pt>
                <c:pt idx="22951">
                  <c:v>80.902000000000001</c:v>
                </c:pt>
                <c:pt idx="22952">
                  <c:v>80.903999999999996</c:v>
                </c:pt>
                <c:pt idx="22953">
                  <c:v>80.906000000000006</c:v>
                </c:pt>
                <c:pt idx="22954">
                  <c:v>80.908000000000001</c:v>
                </c:pt>
                <c:pt idx="22955">
                  <c:v>80.91</c:v>
                </c:pt>
                <c:pt idx="22956">
                  <c:v>80.912000000000006</c:v>
                </c:pt>
                <c:pt idx="22957">
                  <c:v>80.914000000000001</c:v>
                </c:pt>
                <c:pt idx="22958">
                  <c:v>80.915999999999997</c:v>
                </c:pt>
                <c:pt idx="22959">
                  <c:v>80.918000000000006</c:v>
                </c:pt>
                <c:pt idx="22960">
                  <c:v>80.92</c:v>
                </c:pt>
                <c:pt idx="22961">
                  <c:v>80.921999999999997</c:v>
                </c:pt>
                <c:pt idx="22962">
                  <c:v>80.924000000000007</c:v>
                </c:pt>
                <c:pt idx="22963">
                  <c:v>80.926000000000002</c:v>
                </c:pt>
                <c:pt idx="22964">
                  <c:v>80.927999999999997</c:v>
                </c:pt>
                <c:pt idx="22965">
                  <c:v>80.930000000000007</c:v>
                </c:pt>
                <c:pt idx="22966">
                  <c:v>80.932000000000002</c:v>
                </c:pt>
                <c:pt idx="22967">
                  <c:v>80.933999999999997</c:v>
                </c:pt>
                <c:pt idx="22968">
                  <c:v>80.936000000000007</c:v>
                </c:pt>
                <c:pt idx="22969">
                  <c:v>80.938000000000002</c:v>
                </c:pt>
                <c:pt idx="22970">
                  <c:v>80.94</c:v>
                </c:pt>
                <c:pt idx="22971">
                  <c:v>80.941999999999993</c:v>
                </c:pt>
                <c:pt idx="22972">
                  <c:v>80.944000000000003</c:v>
                </c:pt>
                <c:pt idx="22973">
                  <c:v>80.945999999999998</c:v>
                </c:pt>
                <c:pt idx="22974">
                  <c:v>80.947999999999993</c:v>
                </c:pt>
                <c:pt idx="22975">
                  <c:v>80.95</c:v>
                </c:pt>
                <c:pt idx="22976">
                  <c:v>80.951999999999998</c:v>
                </c:pt>
                <c:pt idx="22977">
                  <c:v>80.953999999999994</c:v>
                </c:pt>
                <c:pt idx="22978">
                  <c:v>80.956000000000003</c:v>
                </c:pt>
                <c:pt idx="22979">
                  <c:v>80.957999999999998</c:v>
                </c:pt>
                <c:pt idx="22980">
                  <c:v>80.959999999999994</c:v>
                </c:pt>
                <c:pt idx="22981">
                  <c:v>80.962000000000003</c:v>
                </c:pt>
                <c:pt idx="22982">
                  <c:v>80.963999999999999</c:v>
                </c:pt>
                <c:pt idx="22983">
                  <c:v>80.965999999999994</c:v>
                </c:pt>
                <c:pt idx="22984">
                  <c:v>80.968000000000004</c:v>
                </c:pt>
                <c:pt idx="22985">
                  <c:v>80.97</c:v>
                </c:pt>
                <c:pt idx="22986">
                  <c:v>80.971999999999994</c:v>
                </c:pt>
                <c:pt idx="22987">
                  <c:v>80.974000000000004</c:v>
                </c:pt>
                <c:pt idx="22988">
                  <c:v>80.975999999999999</c:v>
                </c:pt>
                <c:pt idx="22989">
                  <c:v>80.977999999999994</c:v>
                </c:pt>
                <c:pt idx="22990">
                  <c:v>80.98</c:v>
                </c:pt>
                <c:pt idx="22991">
                  <c:v>80.981999999999999</c:v>
                </c:pt>
                <c:pt idx="22992">
                  <c:v>80.983999999999995</c:v>
                </c:pt>
                <c:pt idx="22993">
                  <c:v>80.986000000000004</c:v>
                </c:pt>
                <c:pt idx="22994">
                  <c:v>80.988</c:v>
                </c:pt>
                <c:pt idx="22995">
                  <c:v>80.989999999999995</c:v>
                </c:pt>
                <c:pt idx="22996">
                  <c:v>80.992000000000004</c:v>
                </c:pt>
                <c:pt idx="22997">
                  <c:v>80.994</c:v>
                </c:pt>
                <c:pt idx="22998">
                  <c:v>80.995999999999995</c:v>
                </c:pt>
                <c:pt idx="22999">
                  <c:v>80.998000000000005</c:v>
                </c:pt>
                <c:pt idx="23000">
                  <c:v>81</c:v>
                </c:pt>
                <c:pt idx="23001">
                  <c:v>81.001999999999995</c:v>
                </c:pt>
                <c:pt idx="23002">
                  <c:v>81.004000000000005</c:v>
                </c:pt>
                <c:pt idx="23003">
                  <c:v>81.006</c:v>
                </c:pt>
                <c:pt idx="23004">
                  <c:v>81.007999999999996</c:v>
                </c:pt>
                <c:pt idx="23005">
                  <c:v>81.010000000000005</c:v>
                </c:pt>
                <c:pt idx="23006">
                  <c:v>81.012</c:v>
                </c:pt>
                <c:pt idx="23007">
                  <c:v>81.013999999999996</c:v>
                </c:pt>
                <c:pt idx="23008">
                  <c:v>81.016000000000005</c:v>
                </c:pt>
                <c:pt idx="23009">
                  <c:v>81.018000000000001</c:v>
                </c:pt>
                <c:pt idx="23010">
                  <c:v>81.02</c:v>
                </c:pt>
                <c:pt idx="23011">
                  <c:v>81.022000000000006</c:v>
                </c:pt>
                <c:pt idx="23012">
                  <c:v>81.024000000000001</c:v>
                </c:pt>
                <c:pt idx="23013">
                  <c:v>81.025999999999996</c:v>
                </c:pt>
                <c:pt idx="23014">
                  <c:v>81.028000000000006</c:v>
                </c:pt>
                <c:pt idx="23015">
                  <c:v>81.03</c:v>
                </c:pt>
                <c:pt idx="23016">
                  <c:v>81.031999999999996</c:v>
                </c:pt>
                <c:pt idx="23017">
                  <c:v>81.034000000000006</c:v>
                </c:pt>
                <c:pt idx="23018">
                  <c:v>81.036000000000001</c:v>
                </c:pt>
                <c:pt idx="23019">
                  <c:v>81.037999999999997</c:v>
                </c:pt>
                <c:pt idx="23020">
                  <c:v>81.040000000000006</c:v>
                </c:pt>
                <c:pt idx="23021">
                  <c:v>81.042000000000002</c:v>
                </c:pt>
                <c:pt idx="23022">
                  <c:v>81.043999999999997</c:v>
                </c:pt>
                <c:pt idx="23023">
                  <c:v>81.046000000000006</c:v>
                </c:pt>
                <c:pt idx="23024">
                  <c:v>81.048000000000002</c:v>
                </c:pt>
                <c:pt idx="23025">
                  <c:v>81.05</c:v>
                </c:pt>
                <c:pt idx="23026">
                  <c:v>81.052000000000007</c:v>
                </c:pt>
                <c:pt idx="23027">
                  <c:v>81.054000000000002</c:v>
                </c:pt>
                <c:pt idx="23028">
                  <c:v>81.055999999999997</c:v>
                </c:pt>
                <c:pt idx="23029">
                  <c:v>81.058000000000007</c:v>
                </c:pt>
                <c:pt idx="23030">
                  <c:v>81.06</c:v>
                </c:pt>
                <c:pt idx="23031">
                  <c:v>81.061999999999998</c:v>
                </c:pt>
                <c:pt idx="23032">
                  <c:v>81.063999999999993</c:v>
                </c:pt>
                <c:pt idx="23033">
                  <c:v>81.066000000000003</c:v>
                </c:pt>
                <c:pt idx="23034">
                  <c:v>81.067999999999998</c:v>
                </c:pt>
                <c:pt idx="23035">
                  <c:v>81.069999999999993</c:v>
                </c:pt>
                <c:pt idx="23036">
                  <c:v>81.072000000000003</c:v>
                </c:pt>
                <c:pt idx="23037">
                  <c:v>81.073999999999998</c:v>
                </c:pt>
                <c:pt idx="23038">
                  <c:v>81.075999999999993</c:v>
                </c:pt>
                <c:pt idx="23039">
                  <c:v>81.078000000000003</c:v>
                </c:pt>
                <c:pt idx="23040">
                  <c:v>81.08</c:v>
                </c:pt>
                <c:pt idx="23041">
                  <c:v>81.081999999999994</c:v>
                </c:pt>
                <c:pt idx="23042">
                  <c:v>81.084000000000003</c:v>
                </c:pt>
                <c:pt idx="23043">
                  <c:v>81.085999999999999</c:v>
                </c:pt>
                <c:pt idx="23044">
                  <c:v>81.087999999999994</c:v>
                </c:pt>
                <c:pt idx="23045">
                  <c:v>81.09</c:v>
                </c:pt>
                <c:pt idx="23046">
                  <c:v>81.091999999999999</c:v>
                </c:pt>
                <c:pt idx="23047">
                  <c:v>81.093999999999994</c:v>
                </c:pt>
                <c:pt idx="23048">
                  <c:v>81.096000000000004</c:v>
                </c:pt>
                <c:pt idx="23049">
                  <c:v>81.097999999999999</c:v>
                </c:pt>
                <c:pt idx="23050">
                  <c:v>81.099999999999994</c:v>
                </c:pt>
                <c:pt idx="23051">
                  <c:v>81.102000000000004</c:v>
                </c:pt>
                <c:pt idx="23052">
                  <c:v>81.103999999999999</c:v>
                </c:pt>
                <c:pt idx="23053">
                  <c:v>81.105999999999995</c:v>
                </c:pt>
                <c:pt idx="23054">
                  <c:v>81.108000000000004</c:v>
                </c:pt>
                <c:pt idx="23055">
                  <c:v>81.11</c:v>
                </c:pt>
                <c:pt idx="23056">
                  <c:v>81.111999999999995</c:v>
                </c:pt>
                <c:pt idx="23057">
                  <c:v>81.114000000000004</c:v>
                </c:pt>
                <c:pt idx="23058">
                  <c:v>81.116</c:v>
                </c:pt>
                <c:pt idx="23059">
                  <c:v>81.117999999999995</c:v>
                </c:pt>
                <c:pt idx="23060">
                  <c:v>81.12</c:v>
                </c:pt>
                <c:pt idx="23061">
                  <c:v>81.122</c:v>
                </c:pt>
                <c:pt idx="23062">
                  <c:v>81.123999999999995</c:v>
                </c:pt>
                <c:pt idx="23063">
                  <c:v>81.126000000000005</c:v>
                </c:pt>
                <c:pt idx="23064">
                  <c:v>81.128</c:v>
                </c:pt>
                <c:pt idx="23065">
                  <c:v>81.13</c:v>
                </c:pt>
                <c:pt idx="23066">
                  <c:v>81.132000000000005</c:v>
                </c:pt>
                <c:pt idx="23067">
                  <c:v>81.134</c:v>
                </c:pt>
                <c:pt idx="23068">
                  <c:v>81.135999999999996</c:v>
                </c:pt>
                <c:pt idx="23069">
                  <c:v>81.138000000000005</c:v>
                </c:pt>
                <c:pt idx="23070">
                  <c:v>81.14</c:v>
                </c:pt>
                <c:pt idx="23071">
                  <c:v>81.141999999999996</c:v>
                </c:pt>
                <c:pt idx="23072">
                  <c:v>81.144000000000005</c:v>
                </c:pt>
                <c:pt idx="23073">
                  <c:v>81.146000000000001</c:v>
                </c:pt>
                <c:pt idx="23074">
                  <c:v>81.147999999999996</c:v>
                </c:pt>
                <c:pt idx="23075">
                  <c:v>81.150000000000006</c:v>
                </c:pt>
                <c:pt idx="23076">
                  <c:v>81.152000000000001</c:v>
                </c:pt>
                <c:pt idx="23077">
                  <c:v>81.153999999999996</c:v>
                </c:pt>
                <c:pt idx="23078">
                  <c:v>81.156000000000006</c:v>
                </c:pt>
                <c:pt idx="23079">
                  <c:v>81.158000000000001</c:v>
                </c:pt>
                <c:pt idx="23080">
                  <c:v>81.16</c:v>
                </c:pt>
                <c:pt idx="23081">
                  <c:v>81.162000000000006</c:v>
                </c:pt>
                <c:pt idx="23082">
                  <c:v>81.164000000000001</c:v>
                </c:pt>
                <c:pt idx="23083">
                  <c:v>81.165999999999997</c:v>
                </c:pt>
                <c:pt idx="23084">
                  <c:v>81.168000000000006</c:v>
                </c:pt>
                <c:pt idx="23085">
                  <c:v>81.17</c:v>
                </c:pt>
                <c:pt idx="23086">
                  <c:v>81.171999999999997</c:v>
                </c:pt>
                <c:pt idx="23087">
                  <c:v>81.174000000000007</c:v>
                </c:pt>
                <c:pt idx="23088">
                  <c:v>81.176000000000002</c:v>
                </c:pt>
                <c:pt idx="23089">
                  <c:v>81.177999999999997</c:v>
                </c:pt>
                <c:pt idx="23090">
                  <c:v>81.180000000000007</c:v>
                </c:pt>
                <c:pt idx="23091">
                  <c:v>81.182000000000002</c:v>
                </c:pt>
                <c:pt idx="23092">
                  <c:v>81.183999999999997</c:v>
                </c:pt>
                <c:pt idx="23093">
                  <c:v>81.186000000000007</c:v>
                </c:pt>
                <c:pt idx="23094">
                  <c:v>81.188000000000002</c:v>
                </c:pt>
                <c:pt idx="23095">
                  <c:v>81.19</c:v>
                </c:pt>
                <c:pt idx="23096">
                  <c:v>81.191999999999993</c:v>
                </c:pt>
                <c:pt idx="23097">
                  <c:v>81.194000000000003</c:v>
                </c:pt>
                <c:pt idx="23098">
                  <c:v>81.195999999999998</c:v>
                </c:pt>
                <c:pt idx="23099">
                  <c:v>81.197999999999993</c:v>
                </c:pt>
                <c:pt idx="23100">
                  <c:v>81.2</c:v>
                </c:pt>
                <c:pt idx="23101">
                  <c:v>81.201999999999998</c:v>
                </c:pt>
                <c:pt idx="23102">
                  <c:v>81.203999999999994</c:v>
                </c:pt>
                <c:pt idx="23103">
                  <c:v>81.206000000000003</c:v>
                </c:pt>
                <c:pt idx="23104">
                  <c:v>81.207999999999998</c:v>
                </c:pt>
                <c:pt idx="23105">
                  <c:v>81.209999999999994</c:v>
                </c:pt>
                <c:pt idx="23106">
                  <c:v>81.212000000000003</c:v>
                </c:pt>
                <c:pt idx="23107">
                  <c:v>81.213999999999999</c:v>
                </c:pt>
                <c:pt idx="23108">
                  <c:v>81.215999999999994</c:v>
                </c:pt>
                <c:pt idx="23109">
                  <c:v>81.218000000000004</c:v>
                </c:pt>
                <c:pt idx="23110">
                  <c:v>81.22</c:v>
                </c:pt>
                <c:pt idx="23111">
                  <c:v>81.221999999999994</c:v>
                </c:pt>
                <c:pt idx="23112">
                  <c:v>81.224000000000004</c:v>
                </c:pt>
                <c:pt idx="23113">
                  <c:v>81.225999999999999</c:v>
                </c:pt>
                <c:pt idx="23114">
                  <c:v>81.227999999999994</c:v>
                </c:pt>
                <c:pt idx="23115">
                  <c:v>81.23</c:v>
                </c:pt>
                <c:pt idx="23116">
                  <c:v>81.231999999999999</c:v>
                </c:pt>
                <c:pt idx="23117">
                  <c:v>81.233999999999995</c:v>
                </c:pt>
                <c:pt idx="23118">
                  <c:v>81.236000000000004</c:v>
                </c:pt>
                <c:pt idx="23119">
                  <c:v>81.238</c:v>
                </c:pt>
                <c:pt idx="23120">
                  <c:v>81.239999999999995</c:v>
                </c:pt>
                <c:pt idx="23121">
                  <c:v>81.242000000000004</c:v>
                </c:pt>
                <c:pt idx="23122">
                  <c:v>81.244</c:v>
                </c:pt>
                <c:pt idx="23123">
                  <c:v>81.245999999999995</c:v>
                </c:pt>
                <c:pt idx="23124">
                  <c:v>81.248000000000005</c:v>
                </c:pt>
                <c:pt idx="23125">
                  <c:v>81.25</c:v>
                </c:pt>
                <c:pt idx="23126">
                  <c:v>81.251999999999995</c:v>
                </c:pt>
                <c:pt idx="23127">
                  <c:v>81.254000000000005</c:v>
                </c:pt>
                <c:pt idx="23128">
                  <c:v>81.256</c:v>
                </c:pt>
                <c:pt idx="23129">
                  <c:v>81.257999999999996</c:v>
                </c:pt>
                <c:pt idx="23130">
                  <c:v>81.260000000000005</c:v>
                </c:pt>
                <c:pt idx="23131">
                  <c:v>81.262</c:v>
                </c:pt>
                <c:pt idx="23132">
                  <c:v>81.263999999999996</c:v>
                </c:pt>
                <c:pt idx="23133">
                  <c:v>81.266000000000005</c:v>
                </c:pt>
                <c:pt idx="23134">
                  <c:v>81.268000000000001</c:v>
                </c:pt>
                <c:pt idx="23135">
                  <c:v>81.27</c:v>
                </c:pt>
                <c:pt idx="23136">
                  <c:v>81.272000000000006</c:v>
                </c:pt>
                <c:pt idx="23137">
                  <c:v>81.274000000000001</c:v>
                </c:pt>
                <c:pt idx="23138">
                  <c:v>81.275999999999996</c:v>
                </c:pt>
                <c:pt idx="23139">
                  <c:v>81.278000000000006</c:v>
                </c:pt>
                <c:pt idx="23140">
                  <c:v>81.28</c:v>
                </c:pt>
                <c:pt idx="23141">
                  <c:v>81.281999999999996</c:v>
                </c:pt>
                <c:pt idx="23142">
                  <c:v>81.284000000000006</c:v>
                </c:pt>
                <c:pt idx="23143">
                  <c:v>81.286000000000001</c:v>
                </c:pt>
                <c:pt idx="23144">
                  <c:v>81.287999999999997</c:v>
                </c:pt>
                <c:pt idx="23145">
                  <c:v>81.290000000000006</c:v>
                </c:pt>
                <c:pt idx="23146">
                  <c:v>81.292000000000002</c:v>
                </c:pt>
                <c:pt idx="23147">
                  <c:v>81.293999999999997</c:v>
                </c:pt>
                <c:pt idx="23148">
                  <c:v>81.296000000000006</c:v>
                </c:pt>
                <c:pt idx="23149">
                  <c:v>81.298000000000002</c:v>
                </c:pt>
                <c:pt idx="23150">
                  <c:v>81.3</c:v>
                </c:pt>
                <c:pt idx="23151">
                  <c:v>81.302000000000007</c:v>
                </c:pt>
                <c:pt idx="23152">
                  <c:v>81.304000000000002</c:v>
                </c:pt>
                <c:pt idx="23153">
                  <c:v>81.305999999999997</c:v>
                </c:pt>
                <c:pt idx="23154">
                  <c:v>81.308000000000007</c:v>
                </c:pt>
                <c:pt idx="23155">
                  <c:v>81.31</c:v>
                </c:pt>
                <c:pt idx="23156">
                  <c:v>81.311999999999998</c:v>
                </c:pt>
                <c:pt idx="23157">
                  <c:v>81.313999999999993</c:v>
                </c:pt>
                <c:pt idx="23158">
                  <c:v>81.316000000000003</c:v>
                </c:pt>
                <c:pt idx="23159">
                  <c:v>81.317999999999998</c:v>
                </c:pt>
                <c:pt idx="23160">
                  <c:v>81.319999999999993</c:v>
                </c:pt>
                <c:pt idx="23161">
                  <c:v>81.322000000000003</c:v>
                </c:pt>
                <c:pt idx="23162">
                  <c:v>81.323999999999998</c:v>
                </c:pt>
                <c:pt idx="23163">
                  <c:v>81.325999999999993</c:v>
                </c:pt>
                <c:pt idx="23164">
                  <c:v>81.328000000000003</c:v>
                </c:pt>
                <c:pt idx="23165">
                  <c:v>81.33</c:v>
                </c:pt>
                <c:pt idx="23166">
                  <c:v>81.331999999999994</c:v>
                </c:pt>
                <c:pt idx="23167">
                  <c:v>81.334000000000003</c:v>
                </c:pt>
                <c:pt idx="23168">
                  <c:v>81.335999999999999</c:v>
                </c:pt>
                <c:pt idx="23169">
                  <c:v>81.337999999999994</c:v>
                </c:pt>
                <c:pt idx="23170">
                  <c:v>81.34</c:v>
                </c:pt>
                <c:pt idx="23171">
                  <c:v>81.341999999999999</c:v>
                </c:pt>
                <c:pt idx="23172">
                  <c:v>81.343999999999994</c:v>
                </c:pt>
                <c:pt idx="23173">
                  <c:v>81.346000000000004</c:v>
                </c:pt>
                <c:pt idx="23174">
                  <c:v>81.347999999999999</c:v>
                </c:pt>
                <c:pt idx="23175">
                  <c:v>81.349999999999994</c:v>
                </c:pt>
                <c:pt idx="23176">
                  <c:v>81.352000000000004</c:v>
                </c:pt>
                <c:pt idx="23177">
                  <c:v>81.353999999999999</c:v>
                </c:pt>
                <c:pt idx="23178">
                  <c:v>81.355999999999995</c:v>
                </c:pt>
                <c:pt idx="23179">
                  <c:v>81.358000000000004</c:v>
                </c:pt>
                <c:pt idx="23180">
                  <c:v>81.36</c:v>
                </c:pt>
                <c:pt idx="23181">
                  <c:v>81.361999999999995</c:v>
                </c:pt>
                <c:pt idx="23182">
                  <c:v>81.364000000000004</c:v>
                </c:pt>
                <c:pt idx="23183">
                  <c:v>81.366</c:v>
                </c:pt>
                <c:pt idx="23184">
                  <c:v>81.367999999999995</c:v>
                </c:pt>
                <c:pt idx="23185">
                  <c:v>81.37</c:v>
                </c:pt>
                <c:pt idx="23186">
                  <c:v>81.372</c:v>
                </c:pt>
                <c:pt idx="23187">
                  <c:v>81.373999999999995</c:v>
                </c:pt>
                <c:pt idx="23188">
                  <c:v>81.376000000000005</c:v>
                </c:pt>
                <c:pt idx="23189">
                  <c:v>81.378</c:v>
                </c:pt>
                <c:pt idx="23190">
                  <c:v>81.38</c:v>
                </c:pt>
                <c:pt idx="23191">
                  <c:v>81.382000000000005</c:v>
                </c:pt>
                <c:pt idx="23192">
                  <c:v>81.384</c:v>
                </c:pt>
                <c:pt idx="23193">
                  <c:v>81.385999999999996</c:v>
                </c:pt>
                <c:pt idx="23194">
                  <c:v>81.388000000000005</c:v>
                </c:pt>
                <c:pt idx="23195">
                  <c:v>81.39</c:v>
                </c:pt>
                <c:pt idx="23196">
                  <c:v>81.391999999999996</c:v>
                </c:pt>
                <c:pt idx="23197">
                  <c:v>81.394000000000005</c:v>
                </c:pt>
                <c:pt idx="23198">
                  <c:v>81.396000000000001</c:v>
                </c:pt>
                <c:pt idx="23199">
                  <c:v>81.397999999999996</c:v>
                </c:pt>
                <c:pt idx="23200">
                  <c:v>81.400000000000006</c:v>
                </c:pt>
                <c:pt idx="23201">
                  <c:v>81.402000000000001</c:v>
                </c:pt>
                <c:pt idx="23202">
                  <c:v>81.403999999999996</c:v>
                </c:pt>
                <c:pt idx="23203">
                  <c:v>81.406000000000006</c:v>
                </c:pt>
                <c:pt idx="23204">
                  <c:v>81.408000000000001</c:v>
                </c:pt>
                <c:pt idx="23205">
                  <c:v>81.41</c:v>
                </c:pt>
                <c:pt idx="23206">
                  <c:v>81.412000000000006</c:v>
                </c:pt>
                <c:pt idx="23207">
                  <c:v>81.414000000000001</c:v>
                </c:pt>
                <c:pt idx="23208">
                  <c:v>81.415999999999997</c:v>
                </c:pt>
                <c:pt idx="23209">
                  <c:v>81.418000000000006</c:v>
                </c:pt>
                <c:pt idx="23210">
                  <c:v>81.42</c:v>
                </c:pt>
                <c:pt idx="23211">
                  <c:v>81.421999999999997</c:v>
                </c:pt>
                <c:pt idx="23212">
                  <c:v>81.424000000000007</c:v>
                </c:pt>
                <c:pt idx="23213">
                  <c:v>81.426000000000002</c:v>
                </c:pt>
                <c:pt idx="23214">
                  <c:v>81.427999999999997</c:v>
                </c:pt>
                <c:pt idx="23215">
                  <c:v>81.430000000000007</c:v>
                </c:pt>
                <c:pt idx="23216">
                  <c:v>81.432000000000002</c:v>
                </c:pt>
                <c:pt idx="23217">
                  <c:v>81.433999999999997</c:v>
                </c:pt>
                <c:pt idx="23218">
                  <c:v>81.436000000000007</c:v>
                </c:pt>
                <c:pt idx="23219">
                  <c:v>81.438000000000002</c:v>
                </c:pt>
                <c:pt idx="23220">
                  <c:v>81.44</c:v>
                </c:pt>
                <c:pt idx="23221">
                  <c:v>81.441999999999993</c:v>
                </c:pt>
                <c:pt idx="23222">
                  <c:v>81.444000000000003</c:v>
                </c:pt>
                <c:pt idx="23223">
                  <c:v>81.445999999999998</c:v>
                </c:pt>
                <c:pt idx="23224">
                  <c:v>81.447999999999993</c:v>
                </c:pt>
                <c:pt idx="23225">
                  <c:v>81.45</c:v>
                </c:pt>
                <c:pt idx="23226">
                  <c:v>81.451999999999998</c:v>
                </c:pt>
                <c:pt idx="23227">
                  <c:v>81.453999999999994</c:v>
                </c:pt>
                <c:pt idx="23228">
                  <c:v>81.456000000000003</c:v>
                </c:pt>
                <c:pt idx="23229">
                  <c:v>81.457999999999998</c:v>
                </c:pt>
                <c:pt idx="23230">
                  <c:v>81.459999999999994</c:v>
                </c:pt>
                <c:pt idx="23231">
                  <c:v>81.462000000000003</c:v>
                </c:pt>
                <c:pt idx="23232">
                  <c:v>81.463999999999999</c:v>
                </c:pt>
                <c:pt idx="23233">
                  <c:v>81.465999999999994</c:v>
                </c:pt>
                <c:pt idx="23234">
                  <c:v>81.468000000000004</c:v>
                </c:pt>
                <c:pt idx="23235">
                  <c:v>81.47</c:v>
                </c:pt>
                <c:pt idx="23236">
                  <c:v>81.471999999999994</c:v>
                </c:pt>
                <c:pt idx="23237">
                  <c:v>81.474000000000004</c:v>
                </c:pt>
                <c:pt idx="23238">
                  <c:v>81.475999999999999</c:v>
                </c:pt>
                <c:pt idx="23239">
                  <c:v>81.477999999999994</c:v>
                </c:pt>
                <c:pt idx="23240">
                  <c:v>81.48</c:v>
                </c:pt>
                <c:pt idx="23241">
                  <c:v>81.481999999999999</c:v>
                </c:pt>
                <c:pt idx="23242">
                  <c:v>81.483999999999995</c:v>
                </c:pt>
                <c:pt idx="23243">
                  <c:v>81.486000000000004</c:v>
                </c:pt>
                <c:pt idx="23244">
                  <c:v>81.488</c:v>
                </c:pt>
                <c:pt idx="23245">
                  <c:v>81.489999999999995</c:v>
                </c:pt>
                <c:pt idx="23246">
                  <c:v>81.492000000000004</c:v>
                </c:pt>
                <c:pt idx="23247">
                  <c:v>81.494</c:v>
                </c:pt>
                <c:pt idx="23248">
                  <c:v>81.495999999999995</c:v>
                </c:pt>
                <c:pt idx="23249">
                  <c:v>81.498000000000005</c:v>
                </c:pt>
                <c:pt idx="23250">
                  <c:v>81.5</c:v>
                </c:pt>
                <c:pt idx="23251">
                  <c:v>81.501999999999995</c:v>
                </c:pt>
                <c:pt idx="23252">
                  <c:v>81.504000000000005</c:v>
                </c:pt>
                <c:pt idx="23253">
                  <c:v>81.506</c:v>
                </c:pt>
                <c:pt idx="23254">
                  <c:v>81.507999999999996</c:v>
                </c:pt>
                <c:pt idx="23255">
                  <c:v>81.510000000000005</c:v>
                </c:pt>
                <c:pt idx="23256">
                  <c:v>81.512</c:v>
                </c:pt>
                <c:pt idx="23257">
                  <c:v>81.513999999999996</c:v>
                </c:pt>
                <c:pt idx="23258">
                  <c:v>81.516000000000005</c:v>
                </c:pt>
                <c:pt idx="23259">
                  <c:v>81.518000000000001</c:v>
                </c:pt>
                <c:pt idx="23260">
                  <c:v>81.52</c:v>
                </c:pt>
                <c:pt idx="23261">
                  <c:v>81.522000000000006</c:v>
                </c:pt>
                <c:pt idx="23262">
                  <c:v>81.524000000000001</c:v>
                </c:pt>
                <c:pt idx="23263">
                  <c:v>81.525999999999996</c:v>
                </c:pt>
                <c:pt idx="23264">
                  <c:v>81.528000000000006</c:v>
                </c:pt>
                <c:pt idx="23265">
                  <c:v>81.53</c:v>
                </c:pt>
                <c:pt idx="23266">
                  <c:v>81.531999999999996</c:v>
                </c:pt>
                <c:pt idx="23267">
                  <c:v>81.534000000000006</c:v>
                </c:pt>
                <c:pt idx="23268">
                  <c:v>81.536000000000001</c:v>
                </c:pt>
                <c:pt idx="23269">
                  <c:v>81.537999999999997</c:v>
                </c:pt>
                <c:pt idx="23270">
                  <c:v>81.540000000000006</c:v>
                </c:pt>
                <c:pt idx="23271">
                  <c:v>81.542000000000002</c:v>
                </c:pt>
                <c:pt idx="23272">
                  <c:v>81.543999999999997</c:v>
                </c:pt>
                <c:pt idx="23273">
                  <c:v>81.546000000000006</c:v>
                </c:pt>
                <c:pt idx="23274">
                  <c:v>81.548000000000002</c:v>
                </c:pt>
                <c:pt idx="23275">
                  <c:v>81.55</c:v>
                </c:pt>
                <c:pt idx="23276">
                  <c:v>81.552000000000007</c:v>
                </c:pt>
                <c:pt idx="23277">
                  <c:v>81.554000000000002</c:v>
                </c:pt>
                <c:pt idx="23278">
                  <c:v>81.555999999999997</c:v>
                </c:pt>
                <c:pt idx="23279">
                  <c:v>81.558000000000007</c:v>
                </c:pt>
                <c:pt idx="23280">
                  <c:v>81.56</c:v>
                </c:pt>
                <c:pt idx="23281">
                  <c:v>81.561999999999998</c:v>
                </c:pt>
                <c:pt idx="23282">
                  <c:v>81.563999999999993</c:v>
                </c:pt>
                <c:pt idx="23283">
                  <c:v>81.566000000000003</c:v>
                </c:pt>
                <c:pt idx="23284">
                  <c:v>81.567999999999998</c:v>
                </c:pt>
                <c:pt idx="23285">
                  <c:v>81.569999999999993</c:v>
                </c:pt>
                <c:pt idx="23286">
                  <c:v>81.572000000000003</c:v>
                </c:pt>
                <c:pt idx="23287">
                  <c:v>81.573999999999998</c:v>
                </c:pt>
                <c:pt idx="23288">
                  <c:v>81.575999999999993</c:v>
                </c:pt>
                <c:pt idx="23289">
                  <c:v>81.578000000000003</c:v>
                </c:pt>
                <c:pt idx="23290">
                  <c:v>81.58</c:v>
                </c:pt>
                <c:pt idx="23291">
                  <c:v>81.581999999999994</c:v>
                </c:pt>
                <c:pt idx="23292">
                  <c:v>81.584000000000003</c:v>
                </c:pt>
                <c:pt idx="23293">
                  <c:v>81.585999999999999</c:v>
                </c:pt>
                <c:pt idx="23294">
                  <c:v>81.587999999999994</c:v>
                </c:pt>
                <c:pt idx="23295">
                  <c:v>81.59</c:v>
                </c:pt>
                <c:pt idx="23296">
                  <c:v>81.591999999999999</c:v>
                </c:pt>
                <c:pt idx="23297">
                  <c:v>81.593999999999994</c:v>
                </c:pt>
                <c:pt idx="23298">
                  <c:v>81.596000000000004</c:v>
                </c:pt>
                <c:pt idx="23299">
                  <c:v>81.597999999999999</c:v>
                </c:pt>
                <c:pt idx="23300">
                  <c:v>81.599999999999994</c:v>
                </c:pt>
                <c:pt idx="23301">
                  <c:v>81.602000000000004</c:v>
                </c:pt>
                <c:pt idx="23302">
                  <c:v>81.603999999999999</c:v>
                </c:pt>
                <c:pt idx="23303">
                  <c:v>81.605999999999995</c:v>
                </c:pt>
                <c:pt idx="23304">
                  <c:v>81.608000000000004</c:v>
                </c:pt>
                <c:pt idx="23305">
                  <c:v>81.61</c:v>
                </c:pt>
                <c:pt idx="23306">
                  <c:v>81.611999999999995</c:v>
                </c:pt>
                <c:pt idx="23307">
                  <c:v>81.614000000000004</c:v>
                </c:pt>
                <c:pt idx="23308">
                  <c:v>81.616</c:v>
                </c:pt>
                <c:pt idx="23309">
                  <c:v>81.617999999999995</c:v>
                </c:pt>
                <c:pt idx="23310">
                  <c:v>81.62</c:v>
                </c:pt>
                <c:pt idx="23311">
                  <c:v>81.622</c:v>
                </c:pt>
                <c:pt idx="23312">
                  <c:v>81.623999999999995</c:v>
                </c:pt>
                <c:pt idx="23313">
                  <c:v>81.626000000000005</c:v>
                </c:pt>
                <c:pt idx="23314">
                  <c:v>81.628</c:v>
                </c:pt>
                <c:pt idx="23315">
                  <c:v>81.63</c:v>
                </c:pt>
                <c:pt idx="23316">
                  <c:v>81.632000000000005</c:v>
                </c:pt>
                <c:pt idx="23317">
                  <c:v>81.634</c:v>
                </c:pt>
                <c:pt idx="23318">
                  <c:v>81.635999999999996</c:v>
                </c:pt>
                <c:pt idx="23319">
                  <c:v>81.638000000000005</c:v>
                </c:pt>
                <c:pt idx="23320">
                  <c:v>81.64</c:v>
                </c:pt>
                <c:pt idx="23321">
                  <c:v>81.641999999999996</c:v>
                </c:pt>
                <c:pt idx="23322">
                  <c:v>81.644000000000005</c:v>
                </c:pt>
                <c:pt idx="23323">
                  <c:v>81.646000000000001</c:v>
                </c:pt>
                <c:pt idx="23324">
                  <c:v>81.647999999999996</c:v>
                </c:pt>
                <c:pt idx="23325">
                  <c:v>81.650000000000006</c:v>
                </c:pt>
                <c:pt idx="23326">
                  <c:v>81.652000000000001</c:v>
                </c:pt>
                <c:pt idx="23327">
                  <c:v>81.653999999999996</c:v>
                </c:pt>
                <c:pt idx="23328">
                  <c:v>81.656000000000006</c:v>
                </c:pt>
                <c:pt idx="23329">
                  <c:v>81.658000000000001</c:v>
                </c:pt>
                <c:pt idx="23330">
                  <c:v>81.66</c:v>
                </c:pt>
                <c:pt idx="23331">
                  <c:v>81.662000000000006</c:v>
                </c:pt>
                <c:pt idx="23332">
                  <c:v>81.664000000000001</c:v>
                </c:pt>
                <c:pt idx="23333">
                  <c:v>81.665999999999997</c:v>
                </c:pt>
                <c:pt idx="23334">
                  <c:v>81.668000000000006</c:v>
                </c:pt>
                <c:pt idx="23335">
                  <c:v>81.67</c:v>
                </c:pt>
                <c:pt idx="23336">
                  <c:v>81.671999999999997</c:v>
                </c:pt>
                <c:pt idx="23337">
                  <c:v>81.674000000000007</c:v>
                </c:pt>
                <c:pt idx="23338">
                  <c:v>81.676000000000002</c:v>
                </c:pt>
                <c:pt idx="23339">
                  <c:v>81.677999999999997</c:v>
                </c:pt>
                <c:pt idx="23340">
                  <c:v>81.680000000000007</c:v>
                </c:pt>
                <c:pt idx="23341">
                  <c:v>81.682000000000002</c:v>
                </c:pt>
                <c:pt idx="23342">
                  <c:v>81.683999999999997</c:v>
                </c:pt>
                <c:pt idx="23343">
                  <c:v>81.686000000000007</c:v>
                </c:pt>
                <c:pt idx="23344">
                  <c:v>81.688000000000002</c:v>
                </c:pt>
                <c:pt idx="23345">
                  <c:v>81.69</c:v>
                </c:pt>
                <c:pt idx="23346">
                  <c:v>81.691999999999993</c:v>
                </c:pt>
                <c:pt idx="23347">
                  <c:v>81.694000000000003</c:v>
                </c:pt>
                <c:pt idx="23348">
                  <c:v>81.695999999999998</c:v>
                </c:pt>
                <c:pt idx="23349">
                  <c:v>81.697999999999993</c:v>
                </c:pt>
                <c:pt idx="23350">
                  <c:v>81.7</c:v>
                </c:pt>
                <c:pt idx="23351">
                  <c:v>81.701999999999998</c:v>
                </c:pt>
                <c:pt idx="23352">
                  <c:v>81.703999999999994</c:v>
                </c:pt>
                <c:pt idx="23353">
                  <c:v>81.706000000000003</c:v>
                </c:pt>
                <c:pt idx="23354">
                  <c:v>81.707999999999998</c:v>
                </c:pt>
                <c:pt idx="23355">
                  <c:v>81.709999999999994</c:v>
                </c:pt>
                <c:pt idx="23356">
                  <c:v>81.712000000000003</c:v>
                </c:pt>
                <c:pt idx="23357">
                  <c:v>81.713999999999999</c:v>
                </c:pt>
                <c:pt idx="23358">
                  <c:v>81.715999999999994</c:v>
                </c:pt>
                <c:pt idx="23359">
                  <c:v>81.718000000000004</c:v>
                </c:pt>
                <c:pt idx="23360">
                  <c:v>81.72</c:v>
                </c:pt>
                <c:pt idx="23361">
                  <c:v>81.721999999999994</c:v>
                </c:pt>
                <c:pt idx="23362">
                  <c:v>81.724000000000004</c:v>
                </c:pt>
                <c:pt idx="23363">
                  <c:v>81.725999999999999</c:v>
                </c:pt>
                <c:pt idx="23364">
                  <c:v>81.727999999999994</c:v>
                </c:pt>
                <c:pt idx="23365">
                  <c:v>81.73</c:v>
                </c:pt>
                <c:pt idx="23366">
                  <c:v>81.731999999999999</c:v>
                </c:pt>
                <c:pt idx="23367">
                  <c:v>81.733999999999995</c:v>
                </c:pt>
                <c:pt idx="23368">
                  <c:v>81.736000000000004</c:v>
                </c:pt>
                <c:pt idx="23369">
                  <c:v>81.738</c:v>
                </c:pt>
                <c:pt idx="23370">
                  <c:v>81.739999999999995</c:v>
                </c:pt>
                <c:pt idx="23371">
                  <c:v>81.742000000000004</c:v>
                </c:pt>
                <c:pt idx="23372">
                  <c:v>81.744</c:v>
                </c:pt>
                <c:pt idx="23373">
                  <c:v>81.745999999999995</c:v>
                </c:pt>
                <c:pt idx="23374">
                  <c:v>81.748000000000005</c:v>
                </c:pt>
                <c:pt idx="23375">
                  <c:v>81.75</c:v>
                </c:pt>
                <c:pt idx="23376">
                  <c:v>81.751999999999995</c:v>
                </c:pt>
                <c:pt idx="23377">
                  <c:v>81.754000000000005</c:v>
                </c:pt>
                <c:pt idx="23378">
                  <c:v>81.756</c:v>
                </c:pt>
                <c:pt idx="23379">
                  <c:v>81.757999999999996</c:v>
                </c:pt>
                <c:pt idx="23380">
                  <c:v>81.760000000000005</c:v>
                </c:pt>
                <c:pt idx="23381">
                  <c:v>81.762</c:v>
                </c:pt>
                <c:pt idx="23382">
                  <c:v>81.763999999999996</c:v>
                </c:pt>
                <c:pt idx="23383">
                  <c:v>81.766000000000005</c:v>
                </c:pt>
                <c:pt idx="23384">
                  <c:v>81.768000000000001</c:v>
                </c:pt>
                <c:pt idx="23385">
                  <c:v>81.77</c:v>
                </c:pt>
                <c:pt idx="23386">
                  <c:v>81.772000000000006</c:v>
                </c:pt>
                <c:pt idx="23387">
                  <c:v>81.774000000000001</c:v>
                </c:pt>
                <c:pt idx="23388">
                  <c:v>81.775999999999996</c:v>
                </c:pt>
                <c:pt idx="23389">
                  <c:v>81.778000000000006</c:v>
                </c:pt>
                <c:pt idx="23390">
                  <c:v>81.78</c:v>
                </c:pt>
                <c:pt idx="23391">
                  <c:v>81.781999999999996</c:v>
                </c:pt>
                <c:pt idx="23392">
                  <c:v>81.784000000000006</c:v>
                </c:pt>
                <c:pt idx="23393">
                  <c:v>81.786000000000001</c:v>
                </c:pt>
                <c:pt idx="23394">
                  <c:v>81.787999999999997</c:v>
                </c:pt>
                <c:pt idx="23395">
                  <c:v>81.790000000000006</c:v>
                </c:pt>
                <c:pt idx="23396">
                  <c:v>81.792000000000002</c:v>
                </c:pt>
                <c:pt idx="23397">
                  <c:v>81.793999999999997</c:v>
                </c:pt>
                <c:pt idx="23398">
                  <c:v>81.796000000000006</c:v>
                </c:pt>
                <c:pt idx="23399">
                  <c:v>81.798000000000002</c:v>
                </c:pt>
                <c:pt idx="23400">
                  <c:v>81.8</c:v>
                </c:pt>
                <c:pt idx="23401">
                  <c:v>81.802000000000007</c:v>
                </c:pt>
                <c:pt idx="23402">
                  <c:v>81.804000000000002</c:v>
                </c:pt>
                <c:pt idx="23403">
                  <c:v>81.805999999999997</c:v>
                </c:pt>
                <c:pt idx="23404">
                  <c:v>81.808000000000007</c:v>
                </c:pt>
                <c:pt idx="23405">
                  <c:v>81.81</c:v>
                </c:pt>
                <c:pt idx="23406">
                  <c:v>81.811999999999998</c:v>
                </c:pt>
                <c:pt idx="23407">
                  <c:v>81.813999999999993</c:v>
                </c:pt>
                <c:pt idx="23408">
                  <c:v>81.816000000000003</c:v>
                </c:pt>
                <c:pt idx="23409">
                  <c:v>81.817999999999998</c:v>
                </c:pt>
                <c:pt idx="23410">
                  <c:v>81.819999999999993</c:v>
                </c:pt>
                <c:pt idx="23411">
                  <c:v>81.822000000000003</c:v>
                </c:pt>
                <c:pt idx="23412">
                  <c:v>81.823999999999998</c:v>
                </c:pt>
                <c:pt idx="23413">
                  <c:v>81.825999999999993</c:v>
                </c:pt>
                <c:pt idx="23414">
                  <c:v>81.828000000000003</c:v>
                </c:pt>
                <c:pt idx="23415">
                  <c:v>81.83</c:v>
                </c:pt>
                <c:pt idx="23416">
                  <c:v>81.831999999999994</c:v>
                </c:pt>
                <c:pt idx="23417">
                  <c:v>81.834000000000003</c:v>
                </c:pt>
                <c:pt idx="23418">
                  <c:v>81.835999999999999</c:v>
                </c:pt>
                <c:pt idx="23419">
                  <c:v>81.837999999999994</c:v>
                </c:pt>
                <c:pt idx="23420">
                  <c:v>81.84</c:v>
                </c:pt>
                <c:pt idx="23421">
                  <c:v>81.841999999999999</c:v>
                </c:pt>
                <c:pt idx="23422">
                  <c:v>81.843999999999994</c:v>
                </c:pt>
                <c:pt idx="23423">
                  <c:v>81.846000000000004</c:v>
                </c:pt>
                <c:pt idx="23424">
                  <c:v>81.847999999999999</c:v>
                </c:pt>
                <c:pt idx="23425">
                  <c:v>81.849999999999994</c:v>
                </c:pt>
                <c:pt idx="23426">
                  <c:v>81.852000000000004</c:v>
                </c:pt>
                <c:pt idx="23427">
                  <c:v>81.853999999999999</c:v>
                </c:pt>
                <c:pt idx="23428">
                  <c:v>81.855999999999995</c:v>
                </c:pt>
                <c:pt idx="23429">
                  <c:v>81.858000000000004</c:v>
                </c:pt>
                <c:pt idx="23430">
                  <c:v>81.86</c:v>
                </c:pt>
                <c:pt idx="23431">
                  <c:v>81.861999999999995</c:v>
                </c:pt>
                <c:pt idx="23432">
                  <c:v>81.864000000000004</c:v>
                </c:pt>
                <c:pt idx="23433">
                  <c:v>81.866</c:v>
                </c:pt>
                <c:pt idx="23434">
                  <c:v>81.867999999999995</c:v>
                </c:pt>
                <c:pt idx="23435">
                  <c:v>81.87</c:v>
                </c:pt>
                <c:pt idx="23436">
                  <c:v>81.872</c:v>
                </c:pt>
                <c:pt idx="23437">
                  <c:v>81.873999999999995</c:v>
                </c:pt>
                <c:pt idx="23438">
                  <c:v>81.876000000000005</c:v>
                </c:pt>
                <c:pt idx="23439">
                  <c:v>81.878</c:v>
                </c:pt>
                <c:pt idx="23440">
                  <c:v>81.88</c:v>
                </c:pt>
                <c:pt idx="23441">
                  <c:v>81.882000000000005</c:v>
                </c:pt>
                <c:pt idx="23442">
                  <c:v>81.884</c:v>
                </c:pt>
                <c:pt idx="23443">
                  <c:v>81.885999999999996</c:v>
                </c:pt>
                <c:pt idx="23444">
                  <c:v>81.888000000000005</c:v>
                </c:pt>
                <c:pt idx="23445">
                  <c:v>81.89</c:v>
                </c:pt>
                <c:pt idx="23446">
                  <c:v>81.891999999999996</c:v>
                </c:pt>
                <c:pt idx="23447">
                  <c:v>81.894000000000005</c:v>
                </c:pt>
                <c:pt idx="23448">
                  <c:v>81.896000000000001</c:v>
                </c:pt>
                <c:pt idx="23449">
                  <c:v>81.897999999999996</c:v>
                </c:pt>
                <c:pt idx="23450">
                  <c:v>81.900000000000006</c:v>
                </c:pt>
                <c:pt idx="23451">
                  <c:v>81.902000000000001</c:v>
                </c:pt>
                <c:pt idx="23452">
                  <c:v>81.903999999999996</c:v>
                </c:pt>
                <c:pt idx="23453">
                  <c:v>81.906000000000006</c:v>
                </c:pt>
                <c:pt idx="23454">
                  <c:v>81.908000000000001</c:v>
                </c:pt>
                <c:pt idx="23455">
                  <c:v>81.91</c:v>
                </c:pt>
                <c:pt idx="23456">
                  <c:v>81.912000000000006</c:v>
                </c:pt>
                <c:pt idx="23457">
                  <c:v>81.914000000000001</c:v>
                </c:pt>
                <c:pt idx="23458">
                  <c:v>81.915999999999997</c:v>
                </c:pt>
                <c:pt idx="23459">
                  <c:v>81.918000000000006</c:v>
                </c:pt>
                <c:pt idx="23460">
                  <c:v>81.92</c:v>
                </c:pt>
                <c:pt idx="23461">
                  <c:v>81.921999999999997</c:v>
                </c:pt>
                <c:pt idx="23462">
                  <c:v>81.924000000000007</c:v>
                </c:pt>
                <c:pt idx="23463">
                  <c:v>81.926000000000002</c:v>
                </c:pt>
                <c:pt idx="23464">
                  <c:v>81.927999999999997</c:v>
                </c:pt>
                <c:pt idx="23465">
                  <c:v>81.93</c:v>
                </c:pt>
                <c:pt idx="23466">
                  <c:v>81.932000000000002</c:v>
                </c:pt>
                <c:pt idx="23467">
                  <c:v>81.933999999999997</c:v>
                </c:pt>
                <c:pt idx="23468">
                  <c:v>81.936000000000007</c:v>
                </c:pt>
                <c:pt idx="23469">
                  <c:v>81.938000000000002</c:v>
                </c:pt>
                <c:pt idx="23470">
                  <c:v>81.94</c:v>
                </c:pt>
                <c:pt idx="23471">
                  <c:v>81.941999999999993</c:v>
                </c:pt>
                <c:pt idx="23472">
                  <c:v>81.944000000000003</c:v>
                </c:pt>
                <c:pt idx="23473">
                  <c:v>81.945999999999998</c:v>
                </c:pt>
                <c:pt idx="23474">
                  <c:v>81.947999999999993</c:v>
                </c:pt>
                <c:pt idx="23475">
                  <c:v>81.95</c:v>
                </c:pt>
                <c:pt idx="23476">
                  <c:v>81.951999999999998</c:v>
                </c:pt>
                <c:pt idx="23477">
                  <c:v>81.953999999999994</c:v>
                </c:pt>
                <c:pt idx="23478">
                  <c:v>81.956000000000003</c:v>
                </c:pt>
                <c:pt idx="23479">
                  <c:v>81.957999999999998</c:v>
                </c:pt>
                <c:pt idx="23480">
                  <c:v>81.96</c:v>
                </c:pt>
                <c:pt idx="23481">
                  <c:v>81.962000000000003</c:v>
                </c:pt>
                <c:pt idx="23482">
                  <c:v>81.963999999999999</c:v>
                </c:pt>
                <c:pt idx="23483">
                  <c:v>81.965999999999994</c:v>
                </c:pt>
                <c:pt idx="23484">
                  <c:v>81.968000000000004</c:v>
                </c:pt>
                <c:pt idx="23485">
                  <c:v>81.97</c:v>
                </c:pt>
                <c:pt idx="23486">
                  <c:v>81.971999999999994</c:v>
                </c:pt>
                <c:pt idx="23487">
                  <c:v>81.974000000000004</c:v>
                </c:pt>
                <c:pt idx="23488">
                  <c:v>81.975999999999999</c:v>
                </c:pt>
                <c:pt idx="23489">
                  <c:v>81.977999999999994</c:v>
                </c:pt>
                <c:pt idx="23490">
                  <c:v>81.98</c:v>
                </c:pt>
                <c:pt idx="23491">
                  <c:v>81.981999999999999</c:v>
                </c:pt>
                <c:pt idx="23492">
                  <c:v>81.983999999999995</c:v>
                </c:pt>
                <c:pt idx="23493">
                  <c:v>81.986000000000004</c:v>
                </c:pt>
                <c:pt idx="23494">
                  <c:v>81.988</c:v>
                </c:pt>
                <c:pt idx="23495">
                  <c:v>81.99</c:v>
                </c:pt>
                <c:pt idx="23496">
                  <c:v>81.992000000000004</c:v>
                </c:pt>
                <c:pt idx="23497">
                  <c:v>81.994</c:v>
                </c:pt>
                <c:pt idx="23498">
                  <c:v>81.995999999999995</c:v>
                </c:pt>
                <c:pt idx="23499">
                  <c:v>81.998000000000005</c:v>
                </c:pt>
                <c:pt idx="23500">
                  <c:v>82</c:v>
                </c:pt>
                <c:pt idx="23501">
                  <c:v>82.001999999999995</c:v>
                </c:pt>
                <c:pt idx="23502">
                  <c:v>82.004000000000005</c:v>
                </c:pt>
                <c:pt idx="23503">
                  <c:v>82.006</c:v>
                </c:pt>
                <c:pt idx="23504">
                  <c:v>82.007999999999996</c:v>
                </c:pt>
                <c:pt idx="23505">
                  <c:v>82.01</c:v>
                </c:pt>
                <c:pt idx="23506">
                  <c:v>82.012</c:v>
                </c:pt>
                <c:pt idx="23507">
                  <c:v>82.013999999999996</c:v>
                </c:pt>
                <c:pt idx="23508">
                  <c:v>82.016000000000005</c:v>
                </c:pt>
                <c:pt idx="23509">
                  <c:v>82.018000000000001</c:v>
                </c:pt>
                <c:pt idx="23510">
                  <c:v>82.02</c:v>
                </c:pt>
                <c:pt idx="23511">
                  <c:v>82.022000000000006</c:v>
                </c:pt>
                <c:pt idx="23512">
                  <c:v>82.024000000000001</c:v>
                </c:pt>
                <c:pt idx="23513">
                  <c:v>82.025999999999996</c:v>
                </c:pt>
                <c:pt idx="23514">
                  <c:v>82.028000000000006</c:v>
                </c:pt>
                <c:pt idx="23515">
                  <c:v>82.03</c:v>
                </c:pt>
                <c:pt idx="23516">
                  <c:v>82.031999999999996</c:v>
                </c:pt>
                <c:pt idx="23517">
                  <c:v>82.034000000000006</c:v>
                </c:pt>
                <c:pt idx="23518">
                  <c:v>82.036000000000001</c:v>
                </c:pt>
                <c:pt idx="23519">
                  <c:v>82.037999999999997</c:v>
                </c:pt>
                <c:pt idx="23520">
                  <c:v>82.04</c:v>
                </c:pt>
                <c:pt idx="23521">
                  <c:v>82.042000000000002</c:v>
                </c:pt>
                <c:pt idx="23522">
                  <c:v>82.043999999999997</c:v>
                </c:pt>
                <c:pt idx="23523">
                  <c:v>82.046000000000006</c:v>
                </c:pt>
                <c:pt idx="23524">
                  <c:v>82.048000000000002</c:v>
                </c:pt>
                <c:pt idx="23525">
                  <c:v>82.05</c:v>
                </c:pt>
                <c:pt idx="23526">
                  <c:v>82.052000000000007</c:v>
                </c:pt>
                <c:pt idx="23527">
                  <c:v>82.054000000000002</c:v>
                </c:pt>
                <c:pt idx="23528">
                  <c:v>82.055999999999997</c:v>
                </c:pt>
                <c:pt idx="23529">
                  <c:v>82.058000000000007</c:v>
                </c:pt>
                <c:pt idx="23530">
                  <c:v>82.06</c:v>
                </c:pt>
                <c:pt idx="23531">
                  <c:v>82.061999999999998</c:v>
                </c:pt>
                <c:pt idx="23532">
                  <c:v>82.063999999999993</c:v>
                </c:pt>
                <c:pt idx="23533">
                  <c:v>82.066000000000003</c:v>
                </c:pt>
                <c:pt idx="23534">
                  <c:v>82.067999999999998</c:v>
                </c:pt>
                <c:pt idx="23535">
                  <c:v>82.07</c:v>
                </c:pt>
                <c:pt idx="23536">
                  <c:v>82.072000000000003</c:v>
                </c:pt>
                <c:pt idx="23537">
                  <c:v>82.073999999999998</c:v>
                </c:pt>
                <c:pt idx="23538">
                  <c:v>82.075999999999993</c:v>
                </c:pt>
                <c:pt idx="23539">
                  <c:v>82.078000000000003</c:v>
                </c:pt>
                <c:pt idx="23540">
                  <c:v>82.08</c:v>
                </c:pt>
                <c:pt idx="23541">
                  <c:v>82.081999999999994</c:v>
                </c:pt>
                <c:pt idx="23542">
                  <c:v>82.084000000000003</c:v>
                </c:pt>
                <c:pt idx="23543">
                  <c:v>82.085999999999999</c:v>
                </c:pt>
                <c:pt idx="23544">
                  <c:v>82.087999999999994</c:v>
                </c:pt>
                <c:pt idx="23545">
                  <c:v>82.09</c:v>
                </c:pt>
                <c:pt idx="23546">
                  <c:v>82.091999999999999</c:v>
                </c:pt>
                <c:pt idx="23547">
                  <c:v>82.093999999999994</c:v>
                </c:pt>
                <c:pt idx="23548">
                  <c:v>82.096000000000004</c:v>
                </c:pt>
                <c:pt idx="23549">
                  <c:v>82.097999999999999</c:v>
                </c:pt>
                <c:pt idx="23550">
                  <c:v>82.1</c:v>
                </c:pt>
                <c:pt idx="23551">
                  <c:v>82.102000000000004</c:v>
                </c:pt>
                <c:pt idx="23552">
                  <c:v>82.103999999999999</c:v>
                </c:pt>
                <c:pt idx="23553">
                  <c:v>82.105999999999995</c:v>
                </c:pt>
                <c:pt idx="23554">
                  <c:v>82.108000000000004</c:v>
                </c:pt>
                <c:pt idx="23555">
                  <c:v>82.11</c:v>
                </c:pt>
                <c:pt idx="23556">
                  <c:v>82.111999999999995</c:v>
                </c:pt>
                <c:pt idx="23557">
                  <c:v>82.114000000000004</c:v>
                </c:pt>
                <c:pt idx="23558">
                  <c:v>82.116</c:v>
                </c:pt>
                <c:pt idx="23559">
                  <c:v>82.117999999999995</c:v>
                </c:pt>
                <c:pt idx="23560">
                  <c:v>82.12</c:v>
                </c:pt>
                <c:pt idx="23561">
                  <c:v>82.122</c:v>
                </c:pt>
                <c:pt idx="23562">
                  <c:v>82.123999999999995</c:v>
                </c:pt>
                <c:pt idx="23563">
                  <c:v>82.126000000000005</c:v>
                </c:pt>
                <c:pt idx="23564">
                  <c:v>82.128</c:v>
                </c:pt>
                <c:pt idx="23565">
                  <c:v>82.13</c:v>
                </c:pt>
                <c:pt idx="23566">
                  <c:v>82.132000000000005</c:v>
                </c:pt>
                <c:pt idx="23567">
                  <c:v>82.134</c:v>
                </c:pt>
                <c:pt idx="23568">
                  <c:v>82.135999999999996</c:v>
                </c:pt>
                <c:pt idx="23569">
                  <c:v>82.138000000000005</c:v>
                </c:pt>
                <c:pt idx="23570">
                  <c:v>82.14</c:v>
                </c:pt>
                <c:pt idx="23571">
                  <c:v>82.141999999999996</c:v>
                </c:pt>
                <c:pt idx="23572">
                  <c:v>82.144000000000005</c:v>
                </c:pt>
                <c:pt idx="23573">
                  <c:v>82.146000000000001</c:v>
                </c:pt>
                <c:pt idx="23574">
                  <c:v>82.147999999999996</c:v>
                </c:pt>
                <c:pt idx="23575">
                  <c:v>82.15</c:v>
                </c:pt>
                <c:pt idx="23576">
                  <c:v>82.152000000000001</c:v>
                </c:pt>
                <c:pt idx="23577">
                  <c:v>82.153999999999996</c:v>
                </c:pt>
                <c:pt idx="23578">
                  <c:v>82.156000000000006</c:v>
                </c:pt>
                <c:pt idx="23579">
                  <c:v>82.158000000000001</c:v>
                </c:pt>
                <c:pt idx="23580">
                  <c:v>82.16</c:v>
                </c:pt>
                <c:pt idx="23581">
                  <c:v>82.162000000000006</c:v>
                </c:pt>
                <c:pt idx="23582">
                  <c:v>82.164000000000001</c:v>
                </c:pt>
                <c:pt idx="23583">
                  <c:v>82.165999999999997</c:v>
                </c:pt>
                <c:pt idx="23584">
                  <c:v>82.168000000000006</c:v>
                </c:pt>
                <c:pt idx="23585">
                  <c:v>82.17</c:v>
                </c:pt>
                <c:pt idx="23586">
                  <c:v>82.171999999999997</c:v>
                </c:pt>
                <c:pt idx="23587">
                  <c:v>82.174000000000007</c:v>
                </c:pt>
                <c:pt idx="23588">
                  <c:v>82.176000000000002</c:v>
                </c:pt>
                <c:pt idx="23589">
                  <c:v>82.177999999999997</c:v>
                </c:pt>
                <c:pt idx="23590">
                  <c:v>82.18</c:v>
                </c:pt>
                <c:pt idx="23591">
                  <c:v>82.182000000000002</c:v>
                </c:pt>
                <c:pt idx="23592">
                  <c:v>82.183999999999997</c:v>
                </c:pt>
                <c:pt idx="23593">
                  <c:v>82.186000000000007</c:v>
                </c:pt>
                <c:pt idx="23594">
                  <c:v>82.188000000000002</c:v>
                </c:pt>
                <c:pt idx="23595">
                  <c:v>82.19</c:v>
                </c:pt>
                <c:pt idx="23596">
                  <c:v>82.191999999999993</c:v>
                </c:pt>
                <c:pt idx="23597">
                  <c:v>82.194000000000003</c:v>
                </c:pt>
                <c:pt idx="23598">
                  <c:v>82.195999999999998</c:v>
                </c:pt>
                <c:pt idx="23599">
                  <c:v>82.197999999999993</c:v>
                </c:pt>
                <c:pt idx="23600">
                  <c:v>82.2</c:v>
                </c:pt>
                <c:pt idx="23601">
                  <c:v>82.201999999999998</c:v>
                </c:pt>
                <c:pt idx="23602">
                  <c:v>82.203999999999994</c:v>
                </c:pt>
                <c:pt idx="23603">
                  <c:v>82.206000000000003</c:v>
                </c:pt>
                <c:pt idx="23604">
                  <c:v>82.207999999999998</c:v>
                </c:pt>
                <c:pt idx="23605">
                  <c:v>82.21</c:v>
                </c:pt>
                <c:pt idx="23606">
                  <c:v>82.212000000000003</c:v>
                </c:pt>
                <c:pt idx="23607">
                  <c:v>82.213999999999999</c:v>
                </c:pt>
                <c:pt idx="23608">
                  <c:v>82.215999999999994</c:v>
                </c:pt>
                <c:pt idx="23609">
                  <c:v>82.218000000000004</c:v>
                </c:pt>
                <c:pt idx="23610">
                  <c:v>82.22</c:v>
                </c:pt>
                <c:pt idx="23611">
                  <c:v>82.221999999999994</c:v>
                </c:pt>
                <c:pt idx="23612">
                  <c:v>82.224000000000004</c:v>
                </c:pt>
                <c:pt idx="23613">
                  <c:v>82.225999999999999</c:v>
                </c:pt>
                <c:pt idx="23614">
                  <c:v>82.227999999999994</c:v>
                </c:pt>
                <c:pt idx="23615">
                  <c:v>82.23</c:v>
                </c:pt>
                <c:pt idx="23616">
                  <c:v>82.231999999999999</c:v>
                </c:pt>
                <c:pt idx="23617">
                  <c:v>82.233999999999995</c:v>
                </c:pt>
                <c:pt idx="23618">
                  <c:v>82.236000000000004</c:v>
                </c:pt>
                <c:pt idx="23619">
                  <c:v>82.238</c:v>
                </c:pt>
                <c:pt idx="23620">
                  <c:v>82.24</c:v>
                </c:pt>
                <c:pt idx="23621">
                  <c:v>82.242000000000004</c:v>
                </c:pt>
                <c:pt idx="23622">
                  <c:v>82.244</c:v>
                </c:pt>
                <c:pt idx="23623">
                  <c:v>82.245999999999995</c:v>
                </c:pt>
                <c:pt idx="23624">
                  <c:v>82.248000000000005</c:v>
                </c:pt>
                <c:pt idx="23625">
                  <c:v>82.25</c:v>
                </c:pt>
                <c:pt idx="23626">
                  <c:v>82.251999999999995</c:v>
                </c:pt>
                <c:pt idx="23627">
                  <c:v>82.254000000000005</c:v>
                </c:pt>
                <c:pt idx="23628">
                  <c:v>82.256</c:v>
                </c:pt>
                <c:pt idx="23629">
                  <c:v>82.257999999999996</c:v>
                </c:pt>
                <c:pt idx="23630">
                  <c:v>82.26</c:v>
                </c:pt>
                <c:pt idx="23631">
                  <c:v>82.262</c:v>
                </c:pt>
                <c:pt idx="23632">
                  <c:v>82.263999999999996</c:v>
                </c:pt>
                <c:pt idx="23633">
                  <c:v>82.266000000000005</c:v>
                </c:pt>
                <c:pt idx="23634">
                  <c:v>82.268000000000001</c:v>
                </c:pt>
                <c:pt idx="23635">
                  <c:v>82.27</c:v>
                </c:pt>
                <c:pt idx="23636">
                  <c:v>82.272000000000006</c:v>
                </c:pt>
                <c:pt idx="23637">
                  <c:v>82.274000000000001</c:v>
                </c:pt>
                <c:pt idx="23638">
                  <c:v>82.275999999999996</c:v>
                </c:pt>
                <c:pt idx="23639">
                  <c:v>82.278000000000006</c:v>
                </c:pt>
                <c:pt idx="23640">
                  <c:v>82.28</c:v>
                </c:pt>
                <c:pt idx="23641">
                  <c:v>82.281999999999996</c:v>
                </c:pt>
                <c:pt idx="23642">
                  <c:v>82.284000000000006</c:v>
                </c:pt>
                <c:pt idx="23643">
                  <c:v>82.286000000000001</c:v>
                </c:pt>
                <c:pt idx="23644">
                  <c:v>82.287999999999997</c:v>
                </c:pt>
                <c:pt idx="23645">
                  <c:v>82.29</c:v>
                </c:pt>
                <c:pt idx="23646">
                  <c:v>82.292000000000002</c:v>
                </c:pt>
                <c:pt idx="23647">
                  <c:v>82.293999999999997</c:v>
                </c:pt>
                <c:pt idx="23648">
                  <c:v>82.296000000000006</c:v>
                </c:pt>
                <c:pt idx="23649">
                  <c:v>82.298000000000002</c:v>
                </c:pt>
                <c:pt idx="23650">
                  <c:v>82.3</c:v>
                </c:pt>
                <c:pt idx="23651">
                  <c:v>82.302000000000007</c:v>
                </c:pt>
                <c:pt idx="23652">
                  <c:v>82.304000000000002</c:v>
                </c:pt>
                <c:pt idx="23653">
                  <c:v>82.305999999999997</c:v>
                </c:pt>
                <c:pt idx="23654">
                  <c:v>82.308000000000007</c:v>
                </c:pt>
                <c:pt idx="23655">
                  <c:v>82.31</c:v>
                </c:pt>
                <c:pt idx="23656">
                  <c:v>82.311999999999998</c:v>
                </c:pt>
                <c:pt idx="23657">
                  <c:v>82.313999999999993</c:v>
                </c:pt>
                <c:pt idx="23658">
                  <c:v>82.316000000000003</c:v>
                </c:pt>
                <c:pt idx="23659">
                  <c:v>82.317999999999998</c:v>
                </c:pt>
                <c:pt idx="23660">
                  <c:v>82.32</c:v>
                </c:pt>
                <c:pt idx="23661">
                  <c:v>82.322000000000003</c:v>
                </c:pt>
                <c:pt idx="23662">
                  <c:v>82.323999999999998</c:v>
                </c:pt>
                <c:pt idx="23663">
                  <c:v>82.325999999999993</c:v>
                </c:pt>
                <c:pt idx="23664">
                  <c:v>82.328000000000003</c:v>
                </c:pt>
                <c:pt idx="23665">
                  <c:v>82.33</c:v>
                </c:pt>
                <c:pt idx="23666">
                  <c:v>82.331999999999994</c:v>
                </c:pt>
                <c:pt idx="23667">
                  <c:v>82.334000000000003</c:v>
                </c:pt>
                <c:pt idx="23668">
                  <c:v>82.335999999999999</c:v>
                </c:pt>
                <c:pt idx="23669">
                  <c:v>82.337999999999994</c:v>
                </c:pt>
                <c:pt idx="23670">
                  <c:v>82.34</c:v>
                </c:pt>
                <c:pt idx="23671">
                  <c:v>82.341999999999999</c:v>
                </c:pt>
                <c:pt idx="23672">
                  <c:v>82.343999999999994</c:v>
                </c:pt>
                <c:pt idx="23673">
                  <c:v>82.346000000000004</c:v>
                </c:pt>
                <c:pt idx="23674">
                  <c:v>82.347999999999999</c:v>
                </c:pt>
                <c:pt idx="23675">
                  <c:v>82.35</c:v>
                </c:pt>
                <c:pt idx="23676">
                  <c:v>82.352000000000004</c:v>
                </c:pt>
                <c:pt idx="23677">
                  <c:v>82.353999999999999</c:v>
                </c:pt>
                <c:pt idx="23678">
                  <c:v>82.355999999999995</c:v>
                </c:pt>
                <c:pt idx="23679">
                  <c:v>82.358000000000004</c:v>
                </c:pt>
                <c:pt idx="23680">
                  <c:v>82.36</c:v>
                </c:pt>
                <c:pt idx="23681">
                  <c:v>82.361999999999995</c:v>
                </c:pt>
                <c:pt idx="23682">
                  <c:v>82.364000000000004</c:v>
                </c:pt>
                <c:pt idx="23683">
                  <c:v>82.366</c:v>
                </c:pt>
                <c:pt idx="23684">
                  <c:v>82.367999999999995</c:v>
                </c:pt>
                <c:pt idx="23685">
                  <c:v>82.37</c:v>
                </c:pt>
                <c:pt idx="23686">
                  <c:v>82.372</c:v>
                </c:pt>
                <c:pt idx="23687">
                  <c:v>82.373999999999995</c:v>
                </c:pt>
                <c:pt idx="23688">
                  <c:v>82.376000000000005</c:v>
                </c:pt>
                <c:pt idx="23689">
                  <c:v>82.378</c:v>
                </c:pt>
                <c:pt idx="23690">
                  <c:v>82.38</c:v>
                </c:pt>
                <c:pt idx="23691">
                  <c:v>82.382000000000005</c:v>
                </c:pt>
                <c:pt idx="23692">
                  <c:v>82.384</c:v>
                </c:pt>
                <c:pt idx="23693">
                  <c:v>82.385999999999996</c:v>
                </c:pt>
                <c:pt idx="23694">
                  <c:v>82.388000000000005</c:v>
                </c:pt>
                <c:pt idx="23695">
                  <c:v>82.39</c:v>
                </c:pt>
                <c:pt idx="23696">
                  <c:v>82.391999999999996</c:v>
                </c:pt>
                <c:pt idx="23697">
                  <c:v>82.394000000000005</c:v>
                </c:pt>
                <c:pt idx="23698">
                  <c:v>82.396000000000001</c:v>
                </c:pt>
                <c:pt idx="23699">
                  <c:v>82.397999999999996</c:v>
                </c:pt>
                <c:pt idx="23700">
                  <c:v>82.4</c:v>
                </c:pt>
                <c:pt idx="23701">
                  <c:v>82.402000000000001</c:v>
                </c:pt>
                <c:pt idx="23702">
                  <c:v>82.403999999999996</c:v>
                </c:pt>
                <c:pt idx="23703">
                  <c:v>82.406000000000006</c:v>
                </c:pt>
                <c:pt idx="23704">
                  <c:v>82.408000000000001</c:v>
                </c:pt>
                <c:pt idx="23705">
                  <c:v>82.41</c:v>
                </c:pt>
                <c:pt idx="23706">
                  <c:v>82.412000000000006</c:v>
                </c:pt>
                <c:pt idx="23707">
                  <c:v>82.414000000000001</c:v>
                </c:pt>
                <c:pt idx="23708">
                  <c:v>82.415999999999997</c:v>
                </c:pt>
                <c:pt idx="23709">
                  <c:v>82.418000000000006</c:v>
                </c:pt>
                <c:pt idx="23710">
                  <c:v>82.42</c:v>
                </c:pt>
                <c:pt idx="23711">
                  <c:v>82.421999999999997</c:v>
                </c:pt>
                <c:pt idx="23712">
                  <c:v>82.424000000000007</c:v>
                </c:pt>
                <c:pt idx="23713">
                  <c:v>82.426000000000002</c:v>
                </c:pt>
                <c:pt idx="23714">
                  <c:v>82.427999999999997</c:v>
                </c:pt>
                <c:pt idx="23715">
                  <c:v>82.43</c:v>
                </c:pt>
                <c:pt idx="23716">
                  <c:v>82.432000000000002</c:v>
                </c:pt>
                <c:pt idx="23717">
                  <c:v>82.433999999999997</c:v>
                </c:pt>
                <c:pt idx="23718">
                  <c:v>82.436000000000007</c:v>
                </c:pt>
                <c:pt idx="23719">
                  <c:v>82.438000000000002</c:v>
                </c:pt>
                <c:pt idx="23720">
                  <c:v>82.44</c:v>
                </c:pt>
                <c:pt idx="23721">
                  <c:v>82.441999999999993</c:v>
                </c:pt>
                <c:pt idx="23722">
                  <c:v>82.444000000000003</c:v>
                </c:pt>
                <c:pt idx="23723">
                  <c:v>82.445999999999998</c:v>
                </c:pt>
                <c:pt idx="23724">
                  <c:v>82.447999999999993</c:v>
                </c:pt>
                <c:pt idx="23725">
                  <c:v>82.45</c:v>
                </c:pt>
                <c:pt idx="23726">
                  <c:v>82.451999999999998</c:v>
                </c:pt>
                <c:pt idx="23727">
                  <c:v>82.453999999999994</c:v>
                </c:pt>
                <c:pt idx="23728">
                  <c:v>82.456000000000003</c:v>
                </c:pt>
                <c:pt idx="23729">
                  <c:v>82.457999999999998</c:v>
                </c:pt>
                <c:pt idx="23730">
                  <c:v>82.46</c:v>
                </c:pt>
                <c:pt idx="23731">
                  <c:v>82.462000000000003</c:v>
                </c:pt>
                <c:pt idx="23732">
                  <c:v>82.463999999999999</c:v>
                </c:pt>
                <c:pt idx="23733">
                  <c:v>82.465999999999994</c:v>
                </c:pt>
                <c:pt idx="23734">
                  <c:v>82.468000000000004</c:v>
                </c:pt>
                <c:pt idx="23735">
                  <c:v>82.47</c:v>
                </c:pt>
                <c:pt idx="23736">
                  <c:v>82.471999999999994</c:v>
                </c:pt>
                <c:pt idx="23737">
                  <c:v>82.474000000000004</c:v>
                </c:pt>
                <c:pt idx="23738">
                  <c:v>82.475999999999999</c:v>
                </c:pt>
                <c:pt idx="23739">
                  <c:v>82.477999999999994</c:v>
                </c:pt>
                <c:pt idx="23740">
                  <c:v>82.48</c:v>
                </c:pt>
                <c:pt idx="23741">
                  <c:v>82.481999999999999</c:v>
                </c:pt>
                <c:pt idx="23742">
                  <c:v>82.483999999999995</c:v>
                </c:pt>
                <c:pt idx="23743">
                  <c:v>82.486000000000004</c:v>
                </c:pt>
                <c:pt idx="23744">
                  <c:v>82.488</c:v>
                </c:pt>
                <c:pt idx="23745">
                  <c:v>82.49</c:v>
                </c:pt>
                <c:pt idx="23746">
                  <c:v>82.492000000000004</c:v>
                </c:pt>
                <c:pt idx="23747">
                  <c:v>82.494</c:v>
                </c:pt>
                <c:pt idx="23748">
                  <c:v>82.495999999999995</c:v>
                </c:pt>
                <c:pt idx="23749">
                  <c:v>82.498000000000005</c:v>
                </c:pt>
                <c:pt idx="23750">
                  <c:v>82.5</c:v>
                </c:pt>
                <c:pt idx="23751">
                  <c:v>82.501999999999995</c:v>
                </c:pt>
                <c:pt idx="23752">
                  <c:v>82.504000000000005</c:v>
                </c:pt>
                <c:pt idx="23753">
                  <c:v>82.506</c:v>
                </c:pt>
                <c:pt idx="23754">
                  <c:v>82.507999999999996</c:v>
                </c:pt>
                <c:pt idx="23755">
                  <c:v>82.51</c:v>
                </c:pt>
                <c:pt idx="23756">
                  <c:v>82.512</c:v>
                </c:pt>
                <c:pt idx="23757">
                  <c:v>82.513999999999996</c:v>
                </c:pt>
                <c:pt idx="23758">
                  <c:v>82.516000000000005</c:v>
                </c:pt>
                <c:pt idx="23759">
                  <c:v>82.518000000000001</c:v>
                </c:pt>
                <c:pt idx="23760">
                  <c:v>82.52</c:v>
                </c:pt>
                <c:pt idx="23761">
                  <c:v>82.522000000000006</c:v>
                </c:pt>
                <c:pt idx="23762">
                  <c:v>82.524000000000001</c:v>
                </c:pt>
                <c:pt idx="23763">
                  <c:v>82.525999999999996</c:v>
                </c:pt>
                <c:pt idx="23764">
                  <c:v>82.528000000000006</c:v>
                </c:pt>
                <c:pt idx="23765">
                  <c:v>82.53</c:v>
                </c:pt>
                <c:pt idx="23766">
                  <c:v>82.531999999999996</c:v>
                </c:pt>
                <c:pt idx="23767">
                  <c:v>82.534000000000006</c:v>
                </c:pt>
                <c:pt idx="23768">
                  <c:v>82.536000000000001</c:v>
                </c:pt>
                <c:pt idx="23769">
                  <c:v>82.537999999999997</c:v>
                </c:pt>
                <c:pt idx="23770">
                  <c:v>82.54</c:v>
                </c:pt>
                <c:pt idx="23771">
                  <c:v>82.542000000000002</c:v>
                </c:pt>
                <c:pt idx="23772">
                  <c:v>82.543999999999997</c:v>
                </c:pt>
                <c:pt idx="23773">
                  <c:v>82.546000000000006</c:v>
                </c:pt>
                <c:pt idx="23774">
                  <c:v>82.548000000000002</c:v>
                </c:pt>
                <c:pt idx="23775">
                  <c:v>82.55</c:v>
                </c:pt>
                <c:pt idx="23776">
                  <c:v>82.552000000000007</c:v>
                </c:pt>
                <c:pt idx="23777">
                  <c:v>82.554000000000002</c:v>
                </c:pt>
                <c:pt idx="23778">
                  <c:v>82.555999999999997</c:v>
                </c:pt>
                <c:pt idx="23779">
                  <c:v>82.558000000000007</c:v>
                </c:pt>
                <c:pt idx="23780">
                  <c:v>82.56</c:v>
                </c:pt>
                <c:pt idx="23781">
                  <c:v>82.561999999999998</c:v>
                </c:pt>
                <c:pt idx="23782">
                  <c:v>82.563999999999993</c:v>
                </c:pt>
                <c:pt idx="23783">
                  <c:v>82.566000000000003</c:v>
                </c:pt>
                <c:pt idx="23784">
                  <c:v>82.567999999999998</c:v>
                </c:pt>
                <c:pt idx="23785">
                  <c:v>82.57</c:v>
                </c:pt>
                <c:pt idx="23786">
                  <c:v>82.572000000000003</c:v>
                </c:pt>
                <c:pt idx="23787">
                  <c:v>82.573999999999998</c:v>
                </c:pt>
                <c:pt idx="23788">
                  <c:v>82.575999999999993</c:v>
                </c:pt>
                <c:pt idx="23789">
                  <c:v>82.578000000000003</c:v>
                </c:pt>
                <c:pt idx="23790">
                  <c:v>82.58</c:v>
                </c:pt>
                <c:pt idx="23791">
                  <c:v>82.581999999999994</c:v>
                </c:pt>
                <c:pt idx="23792">
                  <c:v>82.584000000000003</c:v>
                </c:pt>
                <c:pt idx="23793">
                  <c:v>82.585999999999999</c:v>
                </c:pt>
                <c:pt idx="23794">
                  <c:v>82.587999999999994</c:v>
                </c:pt>
                <c:pt idx="23795">
                  <c:v>82.59</c:v>
                </c:pt>
                <c:pt idx="23796">
                  <c:v>82.591999999999999</c:v>
                </c:pt>
                <c:pt idx="23797">
                  <c:v>82.593999999999994</c:v>
                </c:pt>
                <c:pt idx="23798">
                  <c:v>82.596000000000004</c:v>
                </c:pt>
                <c:pt idx="23799">
                  <c:v>82.597999999999999</c:v>
                </c:pt>
                <c:pt idx="23800">
                  <c:v>82.6</c:v>
                </c:pt>
                <c:pt idx="23801">
                  <c:v>82.602000000000004</c:v>
                </c:pt>
                <c:pt idx="23802">
                  <c:v>82.603999999999999</c:v>
                </c:pt>
                <c:pt idx="23803">
                  <c:v>82.605999999999995</c:v>
                </c:pt>
                <c:pt idx="23804">
                  <c:v>82.608000000000004</c:v>
                </c:pt>
                <c:pt idx="23805">
                  <c:v>82.61</c:v>
                </c:pt>
                <c:pt idx="23806">
                  <c:v>82.611999999999995</c:v>
                </c:pt>
                <c:pt idx="23807">
                  <c:v>82.614000000000004</c:v>
                </c:pt>
                <c:pt idx="23808">
                  <c:v>82.616</c:v>
                </c:pt>
                <c:pt idx="23809">
                  <c:v>82.617999999999995</c:v>
                </c:pt>
                <c:pt idx="23810">
                  <c:v>82.62</c:v>
                </c:pt>
                <c:pt idx="23811">
                  <c:v>82.622</c:v>
                </c:pt>
                <c:pt idx="23812">
                  <c:v>82.623999999999995</c:v>
                </c:pt>
                <c:pt idx="23813">
                  <c:v>82.626000000000005</c:v>
                </c:pt>
                <c:pt idx="23814">
                  <c:v>82.628</c:v>
                </c:pt>
                <c:pt idx="23815">
                  <c:v>82.63</c:v>
                </c:pt>
                <c:pt idx="23816">
                  <c:v>82.632000000000005</c:v>
                </c:pt>
                <c:pt idx="23817">
                  <c:v>82.634</c:v>
                </c:pt>
                <c:pt idx="23818">
                  <c:v>82.635999999999996</c:v>
                </c:pt>
                <c:pt idx="23819">
                  <c:v>82.638000000000005</c:v>
                </c:pt>
                <c:pt idx="23820">
                  <c:v>82.64</c:v>
                </c:pt>
                <c:pt idx="23821">
                  <c:v>82.641999999999996</c:v>
                </c:pt>
                <c:pt idx="23822">
                  <c:v>82.644000000000005</c:v>
                </c:pt>
                <c:pt idx="23823">
                  <c:v>82.646000000000001</c:v>
                </c:pt>
                <c:pt idx="23824">
                  <c:v>82.647999999999996</c:v>
                </c:pt>
                <c:pt idx="23825">
                  <c:v>82.65</c:v>
                </c:pt>
                <c:pt idx="23826">
                  <c:v>82.652000000000001</c:v>
                </c:pt>
                <c:pt idx="23827">
                  <c:v>82.653999999999996</c:v>
                </c:pt>
                <c:pt idx="23828">
                  <c:v>82.656000000000006</c:v>
                </c:pt>
                <c:pt idx="23829">
                  <c:v>82.658000000000001</c:v>
                </c:pt>
                <c:pt idx="23830">
                  <c:v>82.66</c:v>
                </c:pt>
                <c:pt idx="23831">
                  <c:v>82.662000000000006</c:v>
                </c:pt>
                <c:pt idx="23832">
                  <c:v>82.664000000000001</c:v>
                </c:pt>
                <c:pt idx="23833">
                  <c:v>82.665999999999997</c:v>
                </c:pt>
                <c:pt idx="23834">
                  <c:v>82.668000000000006</c:v>
                </c:pt>
                <c:pt idx="23835">
                  <c:v>82.67</c:v>
                </c:pt>
                <c:pt idx="23836">
                  <c:v>82.671999999999997</c:v>
                </c:pt>
                <c:pt idx="23837">
                  <c:v>82.674000000000007</c:v>
                </c:pt>
                <c:pt idx="23838">
                  <c:v>82.676000000000002</c:v>
                </c:pt>
                <c:pt idx="23839">
                  <c:v>82.677999999999997</c:v>
                </c:pt>
                <c:pt idx="23840">
                  <c:v>82.68</c:v>
                </c:pt>
                <c:pt idx="23841">
                  <c:v>82.682000000000002</c:v>
                </c:pt>
                <c:pt idx="23842">
                  <c:v>82.683999999999997</c:v>
                </c:pt>
                <c:pt idx="23843">
                  <c:v>82.686000000000007</c:v>
                </c:pt>
                <c:pt idx="23844">
                  <c:v>82.688000000000002</c:v>
                </c:pt>
                <c:pt idx="23845">
                  <c:v>82.69</c:v>
                </c:pt>
                <c:pt idx="23846">
                  <c:v>82.691999999999993</c:v>
                </c:pt>
                <c:pt idx="23847">
                  <c:v>82.694000000000003</c:v>
                </c:pt>
                <c:pt idx="23848">
                  <c:v>82.695999999999998</c:v>
                </c:pt>
                <c:pt idx="23849">
                  <c:v>82.697999999999993</c:v>
                </c:pt>
                <c:pt idx="23850">
                  <c:v>82.7</c:v>
                </c:pt>
                <c:pt idx="23851">
                  <c:v>82.701999999999998</c:v>
                </c:pt>
                <c:pt idx="23852">
                  <c:v>82.703999999999994</c:v>
                </c:pt>
                <c:pt idx="23853">
                  <c:v>82.706000000000003</c:v>
                </c:pt>
                <c:pt idx="23854">
                  <c:v>82.707999999999998</c:v>
                </c:pt>
                <c:pt idx="23855">
                  <c:v>82.71</c:v>
                </c:pt>
                <c:pt idx="23856">
                  <c:v>82.712000000000003</c:v>
                </c:pt>
                <c:pt idx="23857">
                  <c:v>82.713999999999999</c:v>
                </c:pt>
                <c:pt idx="23858">
                  <c:v>82.715999999999994</c:v>
                </c:pt>
                <c:pt idx="23859">
                  <c:v>82.718000000000004</c:v>
                </c:pt>
                <c:pt idx="23860">
                  <c:v>82.72</c:v>
                </c:pt>
                <c:pt idx="23861">
                  <c:v>82.721999999999994</c:v>
                </c:pt>
                <c:pt idx="23862">
                  <c:v>82.724000000000004</c:v>
                </c:pt>
                <c:pt idx="23863">
                  <c:v>82.725999999999999</c:v>
                </c:pt>
                <c:pt idx="23864">
                  <c:v>82.727999999999994</c:v>
                </c:pt>
                <c:pt idx="23865">
                  <c:v>82.73</c:v>
                </c:pt>
                <c:pt idx="23866">
                  <c:v>82.731999999999999</c:v>
                </c:pt>
                <c:pt idx="23867">
                  <c:v>82.733999999999995</c:v>
                </c:pt>
                <c:pt idx="23868">
                  <c:v>82.736000000000004</c:v>
                </c:pt>
                <c:pt idx="23869">
                  <c:v>82.738</c:v>
                </c:pt>
                <c:pt idx="23870">
                  <c:v>82.74</c:v>
                </c:pt>
                <c:pt idx="23871">
                  <c:v>82.742000000000004</c:v>
                </c:pt>
                <c:pt idx="23872">
                  <c:v>82.744</c:v>
                </c:pt>
                <c:pt idx="23873">
                  <c:v>82.745999999999995</c:v>
                </c:pt>
                <c:pt idx="23874">
                  <c:v>82.748000000000005</c:v>
                </c:pt>
                <c:pt idx="23875">
                  <c:v>82.75</c:v>
                </c:pt>
                <c:pt idx="23876">
                  <c:v>82.751999999999995</c:v>
                </c:pt>
                <c:pt idx="23877">
                  <c:v>82.754000000000005</c:v>
                </c:pt>
                <c:pt idx="23878">
                  <c:v>82.756</c:v>
                </c:pt>
                <c:pt idx="23879">
                  <c:v>82.757999999999996</c:v>
                </c:pt>
                <c:pt idx="23880">
                  <c:v>82.76</c:v>
                </c:pt>
                <c:pt idx="23881">
                  <c:v>82.762</c:v>
                </c:pt>
                <c:pt idx="23882">
                  <c:v>82.763999999999996</c:v>
                </c:pt>
                <c:pt idx="23883">
                  <c:v>82.766000000000005</c:v>
                </c:pt>
                <c:pt idx="23884">
                  <c:v>82.768000000000001</c:v>
                </c:pt>
                <c:pt idx="23885">
                  <c:v>82.77</c:v>
                </c:pt>
                <c:pt idx="23886">
                  <c:v>82.772000000000006</c:v>
                </c:pt>
                <c:pt idx="23887">
                  <c:v>82.774000000000001</c:v>
                </c:pt>
                <c:pt idx="23888">
                  <c:v>82.775999999999996</c:v>
                </c:pt>
                <c:pt idx="23889">
                  <c:v>82.778000000000006</c:v>
                </c:pt>
                <c:pt idx="23890">
                  <c:v>82.78</c:v>
                </c:pt>
                <c:pt idx="23891">
                  <c:v>82.781999999999996</c:v>
                </c:pt>
                <c:pt idx="23892">
                  <c:v>82.784000000000006</c:v>
                </c:pt>
                <c:pt idx="23893">
                  <c:v>82.786000000000001</c:v>
                </c:pt>
                <c:pt idx="23894">
                  <c:v>82.787999999999997</c:v>
                </c:pt>
                <c:pt idx="23895">
                  <c:v>82.79</c:v>
                </c:pt>
                <c:pt idx="23896">
                  <c:v>82.792000000000002</c:v>
                </c:pt>
                <c:pt idx="23897">
                  <c:v>82.793999999999997</c:v>
                </c:pt>
                <c:pt idx="23898">
                  <c:v>82.796000000000006</c:v>
                </c:pt>
                <c:pt idx="23899">
                  <c:v>82.798000000000002</c:v>
                </c:pt>
                <c:pt idx="23900">
                  <c:v>82.8</c:v>
                </c:pt>
                <c:pt idx="23901">
                  <c:v>82.802000000000007</c:v>
                </c:pt>
                <c:pt idx="23902">
                  <c:v>82.804000000000002</c:v>
                </c:pt>
                <c:pt idx="23903">
                  <c:v>82.805999999999997</c:v>
                </c:pt>
                <c:pt idx="23904">
                  <c:v>82.808000000000007</c:v>
                </c:pt>
                <c:pt idx="23905">
                  <c:v>82.81</c:v>
                </c:pt>
                <c:pt idx="23906">
                  <c:v>82.811999999999998</c:v>
                </c:pt>
                <c:pt idx="23907">
                  <c:v>82.813999999999993</c:v>
                </c:pt>
                <c:pt idx="23908">
                  <c:v>82.816000000000003</c:v>
                </c:pt>
                <c:pt idx="23909">
                  <c:v>82.817999999999998</c:v>
                </c:pt>
                <c:pt idx="23910">
                  <c:v>82.82</c:v>
                </c:pt>
                <c:pt idx="23911">
                  <c:v>82.822000000000003</c:v>
                </c:pt>
                <c:pt idx="23912">
                  <c:v>82.823999999999998</c:v>
                </c:pt>
                <c:pt idx="23913">
                  <c:v>82.825999999999993</c:v>
                </c:pt>
                <c:pt idx="23914">
                  <c:v>82.828000000000003</c:v>
                </c:pt>
                <c:pt idx="23915">
                  <c:v>82.83</c:v>
                </c:pt>
                <c:pt idx="23916">
                  <c:v>82.831999999999994</c:v>
                </c:pt>
                <c:pt idx="23917">
                  <c:v>82.834000000000003</c:v>
                </c:pt>
                <c:pt idx="23918">
                  <c:v>82.835999999999999</c:v>
                </c:pt>
                <c:pt idx="23919">
                  <c:v>82.837999999999994</c:v>
                </c:pt>
                <c:pt idx="23920">
                  <c:v>82.84</c:v>
                </c:pt>
                <c:pt idx="23921">
                  <c:v>82.841999999999999</c:v>
                </c:pt>
                <c:pt idx="23922">
                  <c:v>82.843999999999994</c:v>
                </c:pt>
                <c:pt idx="23923">
                  <c:v>82.846000000000004</c:v>
                </c:pt>
                <c:pt idx="23924">
                  <c:v>82.847999999999999</c:v>
                </c:pt>
                <c:pt idx="23925">
                  <c:v>82.85</c:v>
                </c:pt>
                <c:pt idx="23926">
                  <c:v>82.852000000000004</c:v>
                </c:pt>
                <c:pt idx="23927">
                  <c:v>82.853999999999999</c:v>
                </c:pt>
                <c:pt idx="23928">
                  <c:v>82.855999999999995</c:v>
                </c:pt>
                <c:pt idx="23929">
                  <c:v>82.858000000000004</c:v>
                </c:pt>
                <c:pt idx="23930">
                  <c:v>82.86</c:v>
                </c:pt>
                <c:pt idx="23931">
                  <c:v>82.861999999999995</c:v>
                </c:pt>
                <c:pt idx="23932">
                  <c:v>82.864000000000004</c:v>
                </c:pt>
                <c:pt idx="23933">
                  <c:v>82.866</c:v>
                </c:pt>
                <c:pt idx="23934">
                  <c:v>82.867999999999995</c:v>
                </c:pt>
                <c:pt idx="23935">
                  <c:v>82.87</c:v>
                </c:pt>
                <c:pt idx="23936">
                  <c:v>82.872</c:v>
                </c:pt>
                <c:pt idx="23937">
                  <c:v>82.873999999999995</c:v>
                </c:pt>
                <c:pt idx="23938">
                  <c:v>82.876000000000005</c:v>
                </c:pt>
                <c:pt idx="23939">
                  <c:v>82.878</c:v>
                </c:pt>
                <c:pt idx="23940">
                  <c:v>82.88</c:v>
                </c:pt>
                <c:pt idx="23941">
                  <c:v>82.882000000000005</c:v>
                </c:pt>
                <c:pt idx="23942">
                  <c:v>82.884</c:v>
                </c:pt>
                <c:pt idx="23943">
                  <c:v>82.885999999999996</c:v>
                </c:pt>
                <c:pt idx="23944">
                  <c:v>82.888000000000005</c:v>
                </c:pt>
                <c:pt idx="23945">
                  <c:v>82.89</c:v>
                </c:pt>
                <c:pt idx="23946">
                  <c:v>82.891999999999996</c:v>
                </c:pt>
                <c:pt idx="23947">
                  <c:v>82.894000000000005</c:v>
                </c:pt>
                <c:pt idx="23948">
                  <c:v>82.896000000000001</c:v>
                </c:pt>
                <c:pt idx="23949">
                  <c:v>82.897999999999996</c:v>
                </c:pt>
                <c:pt idx="23950">
                  <c:v>82.9</c:v>
                </c:pt>
                <c:pt idx="23951">
                  <c:v>82.902000000000001</c:v>
                </c:pt>
                <c:pt idx="23952">
                  <c:v>82.903999999999996</c:v>
                </c:pt>
                <c:pt idx="23953">
                  <c:v>82.906000000000006</c:v>
                </c:pt>
                <c:pt idx="23954">
                  <c:v>82.908000000000001</c:v>
                </c:pt>
                <c:pt idx="23955">
                  <c:v>82.91</c:v>
                </c:pt>
                <c:pt idx="23956">
                  <c:v>82.912000000000006</c:v>
                </c:pt>
                <c:pt idx="23957">
                  <c:v>82.914000000000001</c:v>
                </c:pt>
                <c:pt idx="23958">
                  <c:v>82.915999999999997</c:v>
                </c:pt>
                <c:pt idx="23959">
                  <c:v>82.918000000000006</c:v>
                </c:pt>
                <c:pt idx="23960">
                  <c:v>82.92</c:v>
                </c:pt>
                <c:pt idx="23961">
                  <c:v>82.921999999999997</c:v>
                </c:pt>
                <c:pt idx="23962">
                  <c:v>82.924000000000007</c:v>
                </c:pt>
                <c:pt idx="23963">
                  <c:v>82.926000000000002</c:v>
                </c:pt>
                <c:pt idx="23964">
                  <c:v>82.927999999999997</c:v>
                </c:pt>
                <c:pt idx="23965">
                  <c:v>82.93</c:v>
                </c:pt>
                <c:pt idx="23966">
                  <c:v>82.932000000000002</c:v>
                </c:pt>
                <c:pt idx="23967">
                  <c:v>82.933999999999997</c:v>
                </c:pt>
                <c:pt idx="23968">
                  <c:v>82.936000000000007</c:v>
                </c:pt>
                <c:pt idx="23969">
                  <c:v>82.938000000000002</c:v>
                </c:pt>
                <c:pt idx="23970">
                  <c:v>82.94</c:v>
                </c:pt>
                <c:pt idx="23971">
                  <c:v>82.941999999999993</c:v>
                </c:pt>
                <c:pt idx="23972">
                  <c:v>82.944000000000003</c:v>
                </c:pt>
                <c:pt idx="23973">
                  <c:v>82.945999999999998</c:v>
                </c:pt>
                <c:pt idx="23974">
                  <c:v>82.947999999999993</c:v>
                </c:pt>
                <c:pt idx="23975">
                  <c:v>82.95</c:v>
                </c:pt>
                <c:pt idx="23976">
                  <c:v>82.951999999999998</c:v>
                </c:pt>
                <c:pt idx="23977">
                  <c:v>82.953999999999994</c:v>
                </c:pt>
                <c:pt idx="23978">
                  <c:v>82.956000000000003</c:v>
                </c:pt>
                <c:pt idx="23979">
                  <c:v>82.957999999999998</c:v>
                </c:pt>
                <c:pt idx="23980">
                  <c:v>82.96</c:v>
                </c:pt>
                <c:pt idx="23981">
                  <c:v>82.962000000000003</c:v>
                </c:pt>
                <c:pt idx="23982">
                  <c:v>82.963999999999999</c:v>
                </c:pt>
                <c:pt idx="23983">
                  <c:v>82.965999999999994</c:v>
                </c:pt>
                <c:pt idx="23984">
                  <c:v>82.968000000000004</c:v>
                </c:pt>
                <c:pt idx="23985">
                  <c:v>82.97</c:v>
                </c:pt>
                <c:pt idx="23986">
                  <c:v>82.971999999999994</c:v>
                </c:pt>
                <c:pt idx="23987">
                  <c:v>82.974000000000004</c:v>
                </c:pt>
                <c:pt idx="23988">
                  <c:v>82.975999999999999</c:v>
                </c:pt>
                <c:pt idx="23989">
                  <c:v>82.977999999999994</c:v>
                </c:pt>
                <c:pt idx="23990">
                  <c:v>82.98</c:v>
                </c:pt>
                <c:pt idx="23991">
                  <c:v>82.981999999999999</c:v>
                </c:pt>
                <c:pt idx="23992">
                  <c:v>82.983999999999995</c:v>
                </c:pt>
                <c:pt idx="23993">
                  <c:v>82.986000000000004</c:v>
                </c:pt>
                <c:pt idx="23994">
                  <c:v>82.988</c:v>
                </c:pt>
                <c:pt idx="23995">
                  <c:v>82.99</c:v>
                </c:pt>
                <c:pt idx="23996">
                  <c:v>82.992000000000004</c:v>
                </c:pt>
                <c:pt idx="23997">
                  <c:v>82.994</c:v>
                </c:pt>
                <c:pt idx="23998">
                  <c:v>82.995999999999995</c:v>
                </c:pt>
                <c:pt idx="23999">
                  <c:v>82.998000000000005</c:v>
                </c:pt>
                <c:pt idx="24000">
                  <c:v>83</c:v>
                </c:pt>
                <c:pt idx="24001">
                  <c:v>83.001999999999995</c:v>
                </c:pt>
                <c:pt idx="24002">
                  <c:v>83.004000000000005</c:v>
                </c:pt>
                <c:pt idx="24003">
                  <c:v>83.006</c:v>
                </c:pt>
                <c:pt idx="24004">
                  <c:v>83.007999999999996</c:v>
                </c:pt>
                <c:pt idx="24005">
                  <c:v>83.01</c:v>
                </c:pt>
                <c:pt idx="24006">
                  <c:v>83.012</c:v>
                </c:pt>
                <c:pt idx="24007">
                  <c:v>83.013999999999996</c:v>
                </c:pt>
                <c:pt idx="24008">
                  <c:v>83.016000000000005</c:v>
                </c:pt>
                <c:pt idx="24009">
                  <c:v>83.018000000000001</c:v>
                </c:pt>
                <c:pt idx="24010">
                  <c:v>83.02</c:v>
                </c:pt>
                <c:pt idx="24011">
                  <c:v>83.022000000000006</c:v>
                </c:pt>
                <c:pt idx="24012">
                  <c:v>83.024000000000001</c:v>
                </c:pt>
                <c:pt idx="24013">
                  <c:v>83.025999999999996</c:v>
                </c:pt>
                <c:pt idx="24014">
                  <c:v>83.028000000000006</c:v>
                </c:pt>
                <c:pt idx="24015">
                  <c:v>83.03</c:v>
                </c:pt>
                <c:pt idx="24016">
                  <c:v>83.031999999999996</c:v>
                </c:pt>
                <c:pt idx="24017">
                  <c:v>83.034000000000006</c:v>
                </c:pt>
                <c:pt idx="24018">
                  <c:v>83.036000000000001</c:v>
                </c:pt>
                <c:pt idx="24019">
                  <c:v>83.037999999999997</c:v>
                </c:pt>
                <c:pt idx="24020">
                  <c:v>83.04</c:v>
                </c:pt>
                <c:pt idx="24021">
                  <c:v>83.042000000000002</c:v>
                </c:pt>
                <c:pt idx="24022">
                  <c:v>83.043999999999997</c:v>
                </c:pt>
                <c:pt idx="24023">
                  <c:v>83.046000000000006</c:v>
                </c:pt>
                <c:pt idx="24024">
                  <c:v>83.048000000000002</c:v>
                </c:pt>
                <c:pt idx="24025">
                  <c:v>83.05</c:v>
                </c:pt>
                <c:pt idx="24026">
                  <c:v>83.052000000000007</c:v>
                </c:pt>
                <c:pt idx="24027">
                  <c:v>83.054000000000002</c:v>
                </c:pt>
                <c:pt idx="24028">
                  <c:v>83.055999999999997</c:v>
                </c:pt>
                <c:pt idx="24029">
                  <c:v>83.058000000000007</c:v>
                </c:pt>
                <c:pt idx="24030">
                  <c:v>83.06</c:v>
                </c:pt>
                <c:pt idx="24031">
                  <c:v>83.061999999999998</c:v>
                </c:pt>
                <c:pt idx="24032">
                  <c:v>83.063999999999993</c:v>
                </c:pt>
                <c:pt idx="24033">
                  <c:v>83.066000000000003</c:v>
                </c:pt>
                <c:pt idx="24034">
                  <c:v>83.067999999999998</c:v>
                </c:pt>
                <c:pt idx="24035">
                  <c:v>83.07</c:v>
                </c:pt>
                <c:pt idx="24036">
                  <c:v>83.072000000000003</c:v>
                </c:pt>
                <c:pt idx="24037">
                  <c:v>83.073999999999998</c:v>
                </c:pt>
                <c:pt idx="24038">
                  <c:v>83.075999999999993</c:v>
                </c:pt>
                <c:pt idx="24039">
                  <c:v>83.078000000000003</c:v>
                </c:pt>
                <c:pt idx="24040">
                  <c:v>83.08</c:v>
                </c:pt>
                <c:pt idx="24041">
                  <c:v>83.081999999999994</c:v>
                </c:pt>
                <c:pt idx="24042">
                  <c:v>83.084000000000003</c:v>
                </c:pt>
                <c:pt idx="24043">
                  <c:v>83.085999999999999</c:v>
                </c:pt>
                <c:pt idx="24044">
                  <c:v>83.087999999999994</c:v>
                </c:pt>
                <c:pt idx="24045">
                  <c:v>83.09</c:v>
                </c:pt>
                <c:pt idx="24046">
                  <c:v>83.091999999999999</c:v>
                </c:pt>
                <c:pt idx="24047">
                  <c:v>83.093999999999994</c:v>
                </c:pt>
                <c:pt idx="24048">
                  <c:v>83.096000000000004</c:v>
                </c:pt>
                <c:pt idx="24049">
                  <c:v>83.097999999999999</c:v>
                </c:pt>
                <c:pt idx="24050">
                  <c:v>83.1</c:v>
                </c:pt>
                <c:pt idx="24051">
                  <c:v>83.102000000000004</c:v>
                </c:pt>
                <c:pt idx="24052">
                  <c:v>83.103999999999999</c:v>
                </c:pt>
                <c:pt idx="24053">
                  <c:v>83.105999999999995</c:v>
                </c:pt>
                <c:pt idx="24054">
                  <c:v>83.108000000000004</c:v>
                </c:pt>
                <c:pt idx="24055">
                  <c:v>83.11</c:v>
                </c:pt>
                <c:pt idx="24056">
                  <c:v>83.111999999999995</c:v>
                </c:pt>
                <c:pt idx="24057">
                  <c:v>83.114000000000004</c:v>
                </c:pt>
                <c:pt idx="24058">
                  <c:v>83.116</c:v>
                </c:pt>
                <c:pt idx="24059">
                  <c:v>83.117999999999995</c:v>
                </c:pt>
                <c:pt idx="24060">
                  <c:v>83.12</c:v>
                </c:pt>
                <c:pt idx="24061">
                  <c:v>83.122</c:v>
                </c:pt>
                <c:pt idx="24062">
                  <c:v>83.123999999999995</c:v>
                </c:pt>
                <c:pt idx="24063">
                  <c:v>83.126000000000005</c:v>
                </c:pt>
                <c:pt idx="24064">
                  <c:v>83.128</c:v>
                </c:pt>
                <c:pt idx="24065">
                  <c:v>83.13</c:v>
                </c:pt>
                <c:pt idx="24066">
                  <c:v>83.132000000000005</c:v>
                </c:pt>
                <c:pt idx="24067">
                  <c:v>83.134</c:v>
                </c:pt>
                <c:pt idx="24068">
                  <c:v>83.135999999999996</c:v>
                </c:pt>
                <c:pt idx="24069">
                  <c:v>83.138000000000005</c:v>
                </c:pt>
                <c:pt idx="24070">
                  <c:v>83.14</c:v>
                </c:pt>
                <c:pt idx="24071">
                  <c:v>83.141999999999996</c:v>
                </c:pt>
                <c:pt idx="24072">
                  <c:v>83.144000000000005</c:v>
                </c:pt>
                <c:pt idx="24073">
                  <c:v>83.146000000000001</c:v>
                </c:pt>
                <c:pt idx="24074">
                  <c:v>83.147999999999996</c:v>
                </c:pt>
                <c:pt idx="24075">
                  <c:v>83.15</c:v>
                </c:pt>
                <c:pt idx="24076">
                  <c:v>83.152000000000001</c:v>
                </c:pt>
                <c:pt idx="24077">
                  <c:v>83.153999999999996</c:v>
                </c:pt>
                <c:pt idx="24078">
                  <c:v>83.156000000000006</c:v>
                </c:pt>
                <c:pt idx="24079">
                  <c:v>83.158000000000001</c:v>
                </c:pt>
                <c:pt idx="24080">
                  <c:v>83.16</c:v>
                </c:pt>
                <c:pt idx="24081">
                  <c:v>83.162000000000006</c:v>
                </c:pt>
                <c:pt idx="24082">
                  <c:v>83.164000000000001</c:v>
                </c:pt>
                <c:pt idx="24083">
                  <c:v>83.165999999999997</c:v>
                </c:pt>
                <c:pt idx="24084">
                  <c:v>83.168000000000006</c:v>
                </c:pt>
                <c:pt idx="24085">
                  <c:v>83.17</c:v>
                </c:pt>
                <c:pt idx="24086">
                  <c:v>83.171999999999997</c:v>
                </c:pt>
                <c:pt idx="24087">
                  <c:v>83.174000000000007</c:v>
                </c:pt>
                <c:pt idx="24088">
                  <c:v>83.176000000000002</c:v>
                </c:pt>
                <c:pt idx="24089">
                  <c:v>83.177999999999997</c:v>
                </c:pt>
                <c:pt idx="24090">
                  <c:v>83.18</c:v>
                </c:pt>
                <c:pt idx="24091">
                  <c:v>83.182000000000002</c:v>
                </c:pt>
                <c:pt idx="24092">
                  <c:v>83.183999999999997</c:v>
                </c:pt>
                <c:pt idx="24093">
                  <c:v>83.186000000000007</c:v>
                </c:pt>
                <c:pt idx="24094">
                  <c:v>83.188000000000002</c:v>
                </c:pt>
                <c:pt idx="24095">
                  <c:v>83.19</c:v>
                </c:pt>
                <c:pt idx="24096">
                  <c:v>83.191999999999993</c:v>
                </c:pt>
                <c:pt idx="24097">
                  <c:v>83.194000000000003</c:v>
                </c:pt>
                <c:pt idx="24098">
                  <c:v>83.195999999999998</c:v>
                </c:pt>
                <c:pt idx="24099">
                  <c:v>83.197999999999993</c:v>
                </c:pt>
                <c:pt idx="24100">
                  <c:v>83.2</c:v>
                </c:pt>
                <c:pt idx="24101">
                  <c:v>83.201999999999998</c:v>
                </c:pt>
                <c:pt idx="24102">
                  <c:v>83.203999999999994</c:v>
                </c:pt>
                <c:pt idx="24103">
                  <c:v>83.206000000000003</c:v>
                </c:pt>
                <c:pt idx="24104">
                  <c:v>83.207999999999998</c:v>
                </c:pt>
                <c:pt idx="24105">
                  <c:v>83.21</c:v>
                </c:pt>
                <c:pt idx="24106">
                  <c:v>83.212000000000003</c:v>
                </c:pt>
                <c:pt idx="24107">
                  <c:v>83.213999999999999</c:v>
                </c:pt>
                <c:pt idx="24108">
                  <c:v>83.215999999999994</c:v>
                </c:pt>
                <c:pt idx="24109">
                  <c:v>83.218000000000004</c:v>
                </c:pt>
                <c:pt idx="24110">
                  <c:v>83.22</c:v>
                </c:pt>
                <c:pt idx="24111">
                  <c:v>83.221999999999994</c:v>
                </c:pt>
                <c:pt idx="24112">
                  <c:v>83.224000000000004</c:v>
                </c:pt>
                <c:pt idx="24113">
                  <c:v>83.225999999999999</c:v>
                </c:pt>
                <c:pt idx="24114">
                  <c:v>83.227999999999994</c:v>
                </c:pt>
                <c:pt idx="24115">
                  <c:v>83.23</c:v>
                </c:pt>
                <c:pt idx="24116">
                  <c:v>83.231999999999999</c:v>
                </c:pt>
                <c:pt idx="24117">
                  <c:v>83.233999999999995</c:v>
                </c:pt>
                <c:pt idx="24118">
                  <c:v>83.236000000000004</c:v>
                </c:pt>
                <c:pt idx="24119">
                  <c:v>83.238</c:v>
                </c:pt>
                <c:pt idx="24120">
                  <c:v>83.24</c:v>
                </c:pt>
                <c:pt idx="24121">
                  <c:v>83.242000000000004</c:v>
                </c:pt>
                <c:pt idx="24122">
                  <c:v>83.244</c:v>
                </c:pt>
                <c:pt idx="24123">
                  <c:v>83.245999999999995</c:v>
                </c:pt>
                <c:pt idx="24124">
                  <c:v>83.248000000000005</c:v>
                </c:pt>
                <c:pt idx="24125">
                  <c:v>83.25</c:v>
                </c:pt>
                <c:pt idx="24126">
                  <c:v>83.251999999999995</c:v>
                </c:pt>
                <c:pt idx="24127">
                  <c:v>83.254000000000005</c:v>
                </c:pt>
                <c:pt idx="24128">
                  <c:v>83.256</c:v>
                </c:pt>
                <c:pt idx="24129">
                  <c:v>83.257999999999996</c:v>
                </c:pt>
                <c:pt idx="24130">
                  <c:v>83.26</c:v>
                </c:pt>
                <c:pt idx="24131">
                  <c:v>83.262</c:v>
                </c:pt>
                <c:pt idx="24132">
                  <c:v>83.263999999999996</c:v>
                </c:pt>
                <c:pt idx="24133">
                  <c:v>83.266000000000005</c:v>
                </c:pt>
                <c:pt idx="24134">
                  <c:v>83.268000000000001</c:v>
                </c:pt>
                <c:pt idx="24135">
                  <c:v>83.27</c:v>
                </c:pt>
                <c:pt idx="24136">
                  <c:v>83.272000000000006</c:v>
                </c:pt>
                <c:pt idx="24137">
                  <c:v>83.274000000000001</c:v>
                </c:pt>
                <c:pt idx="24138">
                  <c:v>83.275999999999996</c:v>
                </c:pt>
                <c:pt idx="24139">
                  <c:v>83.278000000000006</c:v>
                </c:pt>
                <c:pt idx="24140">
                  <c:v>83.28</c:v>
                </c:pt>
                <c:pt idx="24141">
                  <c:v>83.281999999999996</c:v>
                </c:pt>
                <c:pt idx="24142">
                  <c:v>83.284000000000006</c:v>
                </c:pt>
                <c:pt idx="24143">
                  <c:v>83.286000000000001</c:v>
                </c:pt>
                <c:pt idx="24144">
                  <c:v>83.287999999999997</c:v>
                </c:pt>
                <c:pt idx="24145">
                  <c:v>83.29</c:v>
                </c:pt>
                <c:pt idx="24146">
                  <c:v>83.292000000000002</c:v>
                </c:pt>
                <c:pt idx="24147">
                  <c:v>83.293999999999997</c:v>
                </c:pt>
                <c:pt idx="24148">
                  <c:v>83.296000000000006</c:v>
                </c:pt>
                <c:pt idx="24149">
                  <c:v>83.298000000000002</c:v>
                </c:pt>
                <c:pt idx="24150">
                  <c:v>83.3</c:v>
                </c:pt>
                <c:pt idx="24151">
                  <c:v>83.302000000000007</c:v>
                </c:pt>
                <c:pt idx="24152">
                  <c:v>83.304000000000002</c:v>
                </c:pt>
                <c:pt idx="24153">
                  <c:v>83.305999999999997</c:v>
                </c:pt>
                <c:pt idx="24154">
                  <c:v>83.308000000000007</c:v>
                </c:pt>
                <c:pt idx="24155">
                  <c:v>83.31</c:v>
                </c:pt>
                <c:pt idx="24156">
                  <c:v>83.311999999999998</c:v>
                </c:pt>
                <c:pt idx="24157">
                  <c:v>83.313999999999993</c:v>
                </c:pt>
                <c:pt idx="24158">
                  <c:v>83.316000000000003</c:v>
                </c:pt>
                <c:pt idx="24159">
                  <c:v>83.317999999999998</c:v>
                </c:pt>
                <c:pt idx="24160">
                  <c:v>83.32</c:v>
                </c:pt>
                <c:pt idx="24161">
                  <c:v>83.322000000000003</c:v>
                </c:pt>
                <c:pt idx="24162">
                  <c:v>83.323999999999998</c:v>
                </c:pt>
                <c:pt idx="24163">
                  <c:v>83.325999999999993</c:v>
                </c:pt>
                <c:pt idx="24164">
                  <c:v>83.328000000000003</c:v>
                </c:pt>
                <c:pt idx="24165">
                  <c:v>83.33</c:v>
                </c:pt>
                <c:pt idx="24166">
                  <c:v>83.331999999999994</c:v>
                </c:pt>
                <c:pt idx="24167">
                  <c:v>83.334000000000003</c:v>
                </c:pt>
                <c:pt idx="24168">
                  <c:v>83.335999999999999</c:v>
                </c:pt>
                <c:pt idx="24169">
                  <c:v>83.337999999999994</c:v>
                </c:pt>
                <c:pt idx="24170">
                  <c:v>83.34</c:v>
                </c:pt>
                <c:pt idx="24171">
                  <c:v>83.341999999999999</c:v>
                </c:pt>
                <c:pt idx="24172">
                  <c:v>83.343999999999994</c:v>
                </c:pt>
                <c:pt idx="24173">
                  <c:v>83.346000000000004</c:v>
                </c:pt>
                <c:pt idx="24174">
                  <c:v>83.347999999999999</c:v>
                </c:pt>
                <c:pt idx="24175">
                  <c:v>83.35</c:v>
                </c:pt>
                <c:pt idx="24176">
                  <c:v>83.352000000000004</c:v>
                </c:pt>
                <c:pt idx="24177">
                  <c:v>83.353999999999999</c:v>
                </c:pt>
                <c:pt idx="24178">
                  <c:v>83.355999999999995</c:v>
                </c:pt>
                <c:pt idx="24179">
                  <c:v>83.358000000000004</c:v>
                </c:pt>
                <c:pt idx="24180">
                  <c:v>83.36</c:v>
                </c:pt>
                <c:pt idx="24181">
                  <c:v>83.361999999999995</c:v>
                </c:pt>
                <c:pt idx="24182">
                  <c:v>83.364000000000004</c:v>
                </c:pt>
                <c:pt idx="24183">
                  <c:v>83.366</c:v>
                </c:pt>
                <c:pt idx="24184">
                  <c:v>83.367999999999995</c:v>
                </c:pt>
                <c:pt idx="24185">
                  <c:v>83.37</c:v>
                </c:pt>
                <c:pt idx="24186">
                  <c:v>83.372</c:v>
                </c:pt>
                <c:pt idx="24187">
                  <c:v>83.373999999999995</c:v>
                </c:pt>
                <c:pt idx="24188">
                  <c:v>83.376000000000005</c:v>
                </c:pt>
                <c:pt idx="24189">
                  <c:v>83.378</c:v>
                </c:pt>
                <c:pt idx="24190">
                  <c:v>83.38</c:v>
                </c:pt>
                <c:pt idx="24191">
                  <c:v>83.382000000000005</c:v>
                </c:pt>
                <c:pt idx="24192">
                  <c:v>83.384</c:v>
                </c:pt>
                <c:pt idx="24193">
                  <c:v>83.385999999999996</c:v>
                </c:pt>
                <c:pt idx="24194">
                  <c:v>83.388000000000005</c:v>
                </c:pt>
                <c:pt idx="24195">
                  <c:v>83.39</c:v>
                </c:pt>
                <c:pt idx="24196">
                  <c:v>83.391999999999996</c:v>
                </c:pt>
                <c:pt idx="24197">
                  <c:v>83.394000000000005</c:v>
                </c:pt>
                <c:pt idx="24198">
                  <c:v>83.396000000000001</c:v>
                </c:pt>
                <c:pt idx="24199">
                  <c:v>83.397999999999996</c:v>
                </c:pt>
                <c:pt idx="24200">
                  <c:v>83.4</c:v>
                </c:pt>
                <c:pt idx="24201">
                  <c:v>83.402000000000001</c:v>
                </c:pt>
                <c:pt idx="24202">
                  <c:v>83.403999999999996</c:v>
                </c:pt>
                <c:pt idx="24203">
                  <c:v>83.406000000000006</c:v>
                </c:pt>
                <c:pt idx="24204">
                  <c:v>83.408000000000001</c:v>
                </c:pt>
                <c:pt idx="24205">
                  <c:v>83.41</c:v>
                </c:pt>
                <c:pt idx="24206">
                  <c:v>83.412000000000006</c:v>
                </c:pt>
                <c:pt idx="24207">
                  <c:v>83.414000000000001</c:v>
                </c:pt>
                <c:pt idx="24208">
                  <c:v>83.415999999999997</c:v>
                </c:pt>
                <c:pt idx="24209">
                  <c:v>83.418000000000006</c:v>
                </c:pt>
                <c:pt idx="24210">
                  <c:v>83.42</c:v>
                </c:pt>
                <c:pt idx="24211">
                  <c:v>83.421999999999997</c:v>
                </c:pt>
                <c:pt idx="24212">
                  <c:v>83.424000000000007</c:v>
                </c:pt>
                <c:pt idx="24213">
                  <c:v>83.426000000000002</c:v>
                </c:pt>
                <c:pt idx="24214">
                  <c:v>83.427999999999997</c:v>
                </c:pt>
                <c:pt idx="24215">
                  <c:v>83.43</c:v>
                </c:pt>
                <c:pt idx="24216">
                  <c:v>83.432000000000002</c:v>
                </c:pt>
                <c:pt idx="24217">
                  <c:v>83.433999999999997</c:v>
                </c:pt>
                <c:pt idx="24218">
                  <c:v>83.436000000000007</c:v>
                </c:pt>
                <c:pt idx="24219">
                  <c:v>83.438000000000002</c:v>
                </c:pt>
                <c:pt idx="24220">
                  <c:v>83.44</c:v>
                </c:pt>
                <c:pt idx="24221">
                  <c:v>83.441999999999993</c:v>
                </c:pt>
                <c:pt idx="24222">
                  <c:v>83.444000000000003</c:v>
                </c:pt>
                <c:pt idx="24223">
                  <c:v>83.445999999999998</c:v>
                </c:pt>
                <c:pt idx="24224">
                  <c:v>83.447999999999993</c:v>
                </c:pt>
                <c:pt idx="24225">
                  <c:v>83.45</c:v>
                </c:pt>
                <c:pt idx="24226">
                  <c:v>83.451999999999998</c:v>
                </c:pt>
                <c:pt idx="24227">
                  <c:v>83.453999999999994</c:v>
                </c:pt>
                <c:pt idx="24228">
                  <c:v>83.456000000000003</c:v>
                </c:pt>
                <c:pt idx="24229">
                  <c:v>83.457999999999998</c:v>
                </c:pt>
                <c:pt idx="24230">
                  <c:v>83.46</c:v>
                </c:pt>
                <c:pt idx="24231">
                  <c:v>83.462000000000003</c:v>
                </c:pt>
                <c:pt idx="24232">
                  <c:v>83.463999999999999</c:v>
                </c:pt>
                <c:pt idx="24233">
                  <c:v>83.465999999999994</c:v>
                </c:pt>
                <c:pt idx="24234">
                  <c:v>83.468000000000004</c:v>
                </c:pt>
                <c:pt idx="24235">
                  <c:v>83.47</c:v>
                </c:pt>
                <c:pt idx="24236">
                  <c:v>83.471999999999994</c:v>
                </c:pt>
                <c:pt idx="24237">
                  <c:v>83.474000000000004</c:v>
                </c:pt>
                <c:pt idx="24238">
                  <c:v>83.475999999999999</c:v>
                </c:pt>
                <c:pt idx="24239">
                  <c:v>83.477999999999994</c:v>
                </c:pt>
                <c:pt idx="24240">
                  <c:v>83.48</c:v>
                </c:pt>
                <c:pt idx="24241">
                  <c:v>83.481999999999999</c:v>
                </c:pt>
                <c:pt idx="24242">
                  <c:v>83.483999999999995</c:v>
                </c:pt>
                <c:pt idx="24243">
                  <c:v>83.486000000000004</c:v>
                </c:pt>
                <c:pt idx="24244">
                  <c:v>83.488</c:v>
                </c:pt>
                <c:pt idx="24245">
                  <c:v>83.49</c:v>
                </c:pt>
                <c:pt idx="24246">
                  <c:v>83.492000000000004</c:v>
                </c:pt>
                <c:pt idx="24247">
                  <c:v>83.494</c:v>
                </c:pt>
                <c:pt idx="24248">
                  <c:v>83.495999999999995</c:v>
                </c:pt>
                <c:pt idx="24249">
                  <c:v>83.498000000000005</c:v>
                </c:pt>
                <c:pt idx="24250">
                  <c:v>83.5</c:v>
                </c:pt>
                <c:pt idx="24251">
                  <c:v>83.501999999999995</c:v>
                </c:pt>
                <c:pt idx="24252">
                  <c:v>83.504000000000005</c:v>
                </c:pt>
                <c:pt idx="24253">
                  <c:v>83.506</c:v>
                </c:pt>
                <c:pt idx="24254">
                  <c:v>83.507999999999996</c:v>
                </c:pt>
                <c:pt idx="24255">
                  <c:v>83.51</c:v>
                </c:pt>
                <c:pt idx="24256">
                  <c:v>83.512</c:v>
                </c:pt>
                <c:pt idx="24257">
                  <c:v>83.513999999999996</c:v>
                </c:pt>
                <c:pt idx="24258">
                  <c:v>83.516000000000005</c:v>
                </c:pt>
                <c:pt idx="24259">
                  <c:v>83.518000000000001</c:v>
                </c:pt>
                <c:pt idx="24260">
                  <c:v>83.52</c:v>
                </c:pt>
                <c:pt idx="24261">
                  <c:v>83.522000000000006</c:v>
                </c:pt>
                <c:pt idx="24262">
                  <c:v>83.524000000000001</c:v>
                </c:pt>
                <c:pt idx="24263">
                  <c:v>83.525999999999996</c:v>
                </c:pt>
                <c:pt idx="24264">
                  <c:v>83.528000000000006</c:v>
                </c:pt>
                <c:pt idx="24265">
                  <c:v>83.53</c:v>
                </c:pt>
                <c:pt idx="24266">
                  <c:v>83.531999999999996</c:v>
                </c:pt>
                <c:pt idx="24267">
                  <c:v>83.534000000000006</c:v>
                </c:pt>
                <c:pt idx="24268">
                  <c:v>83.536000000000001</c:v>
                </c:pt>
                <c:pt idx="24269">
                  <c:v>83.537999999999997</c:v>
                </c:pt>
                <c:pt idx="24270">
                  <c:v>83.54</c:v>
                </c:pt>
                <c:pt idx="24271">
                  <c:v>83.542000000000002</c:v>
                </c:pt>
                <c:pt idx="24272">
                  <c:v>83.543999999999997</c:v>
                </c:pt>
                <c:pt idx="24273">
                  <c:v>83.546000000000006</c:v>
                </c:pt>
                <c:pt idx="24274">
                  <c:v>83.548000000000002</c:v>
                </c:pt>
                <c:pt idx="24275">
                  <c:v>83.55</c:v>
                </c:pt>
                <c:pt idx="24276">
                  <c:v>83.552000000000007</c:v>
                </c:pt>
                <c:pt idx="24277">
                  <c:v>83.554000000000002</c:v>
                </c:pt>
                <c:pt idx="24278">
                  <c:v>83.555999999999997</c:v>
                </c:pt>
                <c:pt idx="24279">
                  <c:v>83.558000000000007</c:v>
                </c:pt>
                <c:pt idx="24280">
                  <c:v>83.56</c:v>
                </c:pt>
                <c:pt idx="24281">
                  <c:v>83.561999999999998</c:v>
                </c:pt>
                <c:pt idx="24282">
                  <c:v>83.563999999999993</c:v>
                </c:pt>
                <c:pt idx="24283">
                  <c:v>83.566000000000003</c:v>
                </c:pt>
                <c:pt idx="24284">
                  <c:v>83.567999999999998</c:v>
                </c:pt>
                <c:pt idx="24285">
                  <c:v>83.57</c:v>
                </c:pt>
                <c:pt idx="24286">
                  <c:v>83.572000000000003</c:v>
                </c:pt>
                <c:pt idx="24287">
                  <c:v>83.573999999999998</c:v>
                </c:pt>
                <c:pt idx="24288">
                  <c:v>83.575999999999993</c:v>
                </c:pt>
                <c:pt idx="24289">
                  <c:v>83.578000000000003</c:v>
                </c:pt>
                <c:pt idx="24290">
                  <c:v>83.58</c:v>
                </c:pt>
                <c:pt idx="24291">
                  <c:v>83.581999999999994</c:v>
                </c:pt>
                <c:pt idx="24292">
                  <c:v>83.584000000000003</c:v>
                </c:pt>
                <c:pt idx="24293">
                  <c:v>83.585999999999999</c:v>
                </c:pt>
                <c:pt idx="24294">
                  <c:v>83.587999999999994</c:v>
                </c:pt>
                <c:pt idx="24295">
                  <c:v>83.59</c:v>
                </c:pt>
                <c:pt idx="24296">
                  <c:v>83.591999999999999</c:v>
                </c:pt>
                <c:pt idx="24297">
                  <c:v>83.593999999999994</c:v>
                </c:pt>
                <c:pt idx="24298">
                  <c:v>83.596000000000004</c:v>
                </c:pt>
                <c:pt idx="24299">
                  <c:v>83.597999999999999</c:v>
                </c:pt>
                <c:pt idx="24300">
                  <c:v>83.6</c:v>
                </c:pt>
                <c:pt idx="24301">
                  <c:v>83.602000000000004</c:v>
                </c:pt>
                <c:pt idx="24302">
                  <c:v>83.603999999999999</c:v>
                </c:pt>
                <c:pt idx="24303">
                  <c:v>83.605999999999995</c:v>
                </c:pt>
                <c:pt idx="24304">
                  <c:v>83.608000000000004</c:v>
                </c:pt>
                <c:pt idx="24305">
                  <c:v>83.61</c:v>
                </c:pt>
                <c:pt idx="24306">
                  <c:v>83.611999999999995</c:v>
                </c:pt>
                <c:pt idx="24307">
                  <c:v>83.614000000000004</c:v>
                </c:pt>
                <c:pt idx="24308">
                  <c:v>83.616</c:v>
                </c:pt>
                <c:pt idx="24309">
                  <c:v>83.617999999999995</c:v>
                </c:pt>
                <c:pt idx="24310">
                  <c:v>83.62</c:v>
                </c:pt>
                <c:pt idx="24311">
                  <c:v>83.622</c:v>
                </c:pt>
                <c:pt idx="24312">
                  <c:v>83.623999999999995</c:v>
                </c:pt>
                <c:pt idx="24313">
                  <c:v>83.626000000000005</c:v>
                </c:pt>
                <c:pt idx="24314">
                  <c:v>83.628</c:v>
                </c:pt>
                <c:pt idx="24315">
                  <c:v>83.63</c:v>
                </c:pt>
                <c:pt idx="24316">
                  <c:v>83.632000000000005</c:v>
                </c:pt>
                <c:pt idx="24317">
                  <c:v>83.634</c:v>
                </c:pt>
                <c:pt idx="24318">
                  <c:v>83.635999999999996</c:v>
                </c:pt>
                <c:pt idx="24319">
                  <c:v>83.638000000000005</c:v>
                </c:pt>
                <c:pt idx="24320">
                  <c:v>83.64</c:v>
                </c:pt>
                <c:pt idx="24321">
                  <c:v>83.641999999999996</c:v>
                </c:pt>
                <c:pt idx="24322">
                  <c:v>83.644000000000005</c:v>
                </c:pt>
                <c:pt idx="24323">
                  <c:v>83.646000000000001</c:v>
                </c:pt>
                <c:pt idx="24324">
                  <c:v>83.647999999999996</c:v>
                </c:pt>
                <c:pt idx="24325">
                  <c:v>83.65</c:v>
                </c:pt>
                <c:pt idx="24326">
                  <c:v>83.652000000000001</c:v>
                </c:pt>
                <c:pt idx="24327">
                  <c:v>83.653999999999996</c:v>
                </c:pt>
                <c:pt idx="24328">
                  <c:v>83.656000000000006</c:v>
                </c:pt>
                <c:pt idx="24329">
                  <c:v>83.658000000000001</c:v>
                </c:pt>
                <c:pt idx="24330">
                  <c:v>83.66</c:v>
                </c:pt>
                <c:pt idx="24331">
                  <c:v>83.662000000000006</c:v>
                </c:pt>
                <c:pt idx="24332">
                  <c:v>83.664000000000001</c:v>
                </c:pt>
                <c:pt idx="24333">
                  <c:v>83.665999999999997</c:v>
                </c:pt>
                <c:pt idx="24334">
                  <c:v>83.668000000000006</c:v>
                </c:pt>
                <c:pt idx="24335">
                  <c:v>83.67</c:v>
                </c:pt>
                <c:pt idx="24336">
                  <c:v>83.671999999999997</c:v>
                </c:pt>
                <c:pt idx="24337">
                  <c:v>83.674000000000007</c:v>
                </c:pt>
                <c:pt idx="24338">
                  <c:v>83.676000000000002</c:v>
                </c:pt>
                <c:pt idx="24339">
                  <c:v>83.677999999999997</c:v>
                </c:pt>
                <c:pt idx="24340">
                  <c:v>83.68</c:v>
                </c:pt>
                <c:pt idx="24341">
                  <c:v>83.682000000000002</c:v>
                </c:pt>
                <c:pt idx="24342">
                  <c:v>83.683999999999997</c:v>
                </c:pt>
                <c:pt idx="24343">
                  <c:v>83.686000000000007</c:v>
                </c:pt>
                <c:pt idx="24344">
                  <c:v>83.688000000000002</c:v>
                </c:pt>
                <c:pt idx="24345">
                  <c:v>83.69</c:v>
                </c:pt>
                <c:pt idx="24346">
                  <c:v>83.691999999999993</c:v>
                </c:pt>
                <c:pt idx="24347">
                  <c:v>83.694000000000003</c:v>
                </c:pt>
                <c:pt idx="24348">
                  <c:v>83.695999999999998</c:v>
                </c:pt>
                <c:pt idx="24349">
                  <c:v>83.697999999999993</c:v>
                </c:pt>
                <c:pt idx="24350">
                  <c:v>83.7</c:v>
                </c:pt>
                <c:pt idx="24351">
                  <c:v>83.701999999999998</c:v>
                </c:pt>
                <c:pt idx="24352">
                  <c:v>83.703999999999994</c:v>
                </c:pt>
                <c:pt idx="24353">
                  <c:v>83.706000000000003</c:v>
                </c:pt>
                <c:pt idx="24354">
                  <c:v>83.707999999999998</c:v>
                </c:pt>
                <c:pt idx="24355">
                  <c:v>83.71</c:v>
                </c:pt>
                <c:pt idx="24356">
                  <c:v>83.712000000000003</c:v>
                </c:pt>
                <c:pt idx="24357">
                  <c:v>83.713999999999999</c:v>
                </c:pt>
                <c:pt idx="24358">
                  <c:v>83.715999999999994</c:v>
                </c:pt>
                <c:pt idx="24359">
                  <c:v>83.718000000000004</c:v>
                </c:pt>
                <c:pt idx="24360">
                  <c:v>83.72</c:v>
                </c:pt>
                <c:pt idx="24361">
                  <c:v>83.721999999999994</c:v>
                </c:pt>
                <c:pt idx="24362">
                  <c:v>83.724000000000004</c:v>
                </c:pt>
                <c:pt idx="24363">
                  <c:v>83.725999999999999</c:v>
                </c:pt>
                <c:pt idx="24364">
                  <c:v>83.727999999999994</c:v>
                </c:pt>
                <c:pt idx="24365">
                  <c:v>83.73</c:v>
                </c:pt>
                <c:pt idx="24366">
                  <c:v>83.731999999999999</c:v>
                </c:pt>
                <c:pt idx="24367">
                  <c:v>83.733999999999995</c:v>
                </c:pt>
                <c:pt idx="24368">
                  <c:v>83.736000000000004</c:v>
                </c:pt>
                <c:pt idx="24369">
                  <c:v>83.738</c:v>
                </c:pt>
                <c:pt idx="24370">
                  <c:v>83.74</c:v>
                </c:pt>
                <c:pt idx="24371">
                  <c:v>83.742000000000004</c:v>
                </c:pt>
                <c:pt idx="24372">
                  <c:v>83.744</c:v>
                </c:pt>
                <c:pt idx="24373">
                  <c:v>83.745999999999995</c:v>
                </c:pt>
                <c:pt idx="24374">
                  <c:v>83.748000000000005</c:v>
                </c:pt>
                <c:pt idx="24375">
                  <c:v>83.75</c:v>
                </c:pt>
                <c:pt idx="24376">
                  <c:v>83.751999999999995</c:v>
                </c:pt>
                <c:pt idx="24377">
                  <c:v>83.754000000000005</c:v>
                </c:pt>
                <c:pt idx="24378">
                  <c:v>83.756</c:v>
                </c:pt>
                <c:pt idx="24379">
                  <c:v>83.757999999999996</c:v>
                </c:pt>
                <c:pt idx="24380">
                  <c:v>83.76</c:v>
                </c:pt>
                <c:pt idx="24381">
                  <c:v>83.762</c:v>
                </c:pt>
                <c:pt idx="24382">
                  <c:v>83.763999999999996</c:v>
                </c:pt>
                <c:pt idx="24383">
                  <c:v>83.766000000000005</c:v>
                </c:pt>
                <c:pt idx="24384">
                  <c:v>83.768000000000001</c:v>
                </c:pt>
                <c:pt idx="24385">
                  <c:v>83.77</c:v>
                </c:pt>
                <c:pt idx="24386">
                  <c:v>83.772000000000006</c:v>
                </c:pt>
                <c:pt idx="24387">
                  <c:v>83.774000000000001</c:v>
                </c:pt>
                <c:pt idx="24388">
                  <c:v>83.775999999999996</c:v>
                </c:pt>
                <c:pt idx="24389">
                  <c:v>83.778000000000006</c:v>
                </c:pt>
                <c:pt idx="24390">
                  <c:v>83.78</c:v>
                </c:pt>
                <c:pt idx="24391">
                  <c:v>83.781999999999996</c:v>
                </c:pt>
                <c:pt idx="24392">
                  <c:v>83.784000000000006</c:v>
                </c:pt>
                <c:pt idx="24393">
                  <c:v>83.786000000000001</c:v>
                </c:pt>
                <c:pt idx="24394">
                  <c:v>83.787999999999997</c:v>
                </c:pt>
                <c:pt idx="24395">
                  <c:v>83.79</c:v>
                </c:pt>
                <c:pt idx="24396">
                  <c:v>83.792000000000002</c:v>
                </c:pt>
                <c:pt idx="24397">
                  <c:v>83.793999999999997</c:v>
                </c:pt>
                <c:pt idx="24398">
                  <c:v>83.796000000000006</c:v>
                </c:pt>
                <c:pt idx="24399">
                  <c:v>83.798000000000002</c:v>
                </c:pt>
                <c:pt idx="24400">
                  <c:v>83.8</c:v>
                </c:pt>
                <c:pt idx="24401">
                  <c:v>83.802000000000007</c:v>
                </c:pt>
                <c:pt idx="24402">
                  <c:v>83.804000000000002</c:v>
                </c:pt>
                <c:pt idx="24403">
                  <c:v>83.805999999999997</c:v>
                </c:pt>
                <c:pt idx="24404">
                  <c:v>83.808000000000007</c:v>
                </c:pt>
                <c:pt idx="24405">
                  <c:v>83.81</c:v>
                </c:pt>
                <c:pt idx="24406">
                  <c:v>83.811999999999998</c:v>
                </c:pt>
                <c:pt idx="24407">
                  <c:v>83.813999999999993</c:v>
                </c:pt>
                <c:pt idx="24408">
                  <c:v>83.816000000000003</c:v>
                </c:pt>
                <c:pt idx="24409">
                  <c:v>83.817999999999998</c:v>
                </c:pt>
                <c:pt idx="24410">
                  <c:v>83.82</c:v>
                </c:pt>
                <c:pt idx="24411">
                  <c:v>83.822000000000003</c:v>
                </c:pt>
                <c:pt idx="24412">
                  <c:v>83.823999999999998</c:v>
                </c:pt>
                <c:pt idx="24413">
                  <c:v>83.825999999999993</c:v>
                </c:pt>
                <c:pt idx="24414">
                  <c:v>83.828000000000003</c:v>
                </c:pt>
                <c:pt idx="24415">
                  <c:v>83.83</c:v>
                </c:pt>
                <c:pt idx="24416">
                  <c:v>83.831999999999994</c:v>
                </c:pt>
                <c:pt idx="24417">
                  <c:v>83.834000000000003</c:v>
                </c:pt>
                <c:pt idx="24418">
                  <c:v>83.835999999999999</c:v>
                </c:pt>
                <c:pt idx="24419">
                  <c:v>83.837999999999994</c:v>
                </c:pt>
                <c:pt idx="24420">
                  <c:v>83.84</c:v>
                </c:pt>
                <c:pt idx="24421">
                  <c:v>83.841999999999999</c:v>
                </c:pt>
                <c:pt idx="24422">
                  <c:v>83.843999999999994</c:v>
                </c:pt>
                <c:pt idx="24423">
                  <c:v>83.846000000000004</c:v>
                </c:pt>
                <c:pt idx="24424">
                  <c:v>83.847999999999999</c:v>
                </c:pt>
                <c:pt idx="24425">
                  <c:v>83.85</c:v>
                </c:pt>
                <c:pt idx="24426">
                  <c:v>83.852000000000004</c:v>
                </c:pt>
                <c:pt idx="24427">
                  <c:v>83.853999999999999</c:v>
                </c:pt>
                <c:pt idx="24428">
                  <c:v>83.855999999999995</c:v>
                </c:pt>
                <c:pt idx="24429">
                  <c:v>83.858000000000004</c:v>
                </c:pt>
                <c:pt idx="24430">
                  <c:v>83.86</c:v>
                </c:pt>
                <c:pt idx="24431">
                  <c:v>83.861999999999995</c:v>
                </c:pt>
                <c:pt idx="24432">
                  <c:v>83.864000000000004</c:v>
                </c:pt>
                <c:pt idx="24433">
                  <c:v>83.866</c:v>
                </c:pt>
                <c:pt idx="24434">
                  <c:v>83.867999999999995</c:v>
                </c:pt>
                <c:pt idx="24435">
                  <c:v>83.87</c:v>
                </c:pt>
                <c:pt idx="24436">
                  <c:v>83.872</c:v>
                </c:pt>
                <c:pt idx="24437">
                  <c:v>83.873999999999995</c:v>
                </c:pt>
                <c:pt idx="24438">
                  <c:v>83.876000000000005</c:v>
                </c:pt>
                <c:pt idx="24439">
                  <c:v>83.878</c:v>
                </c:pt>
                <c:pt idx="24440">
                  <c:v>83.88</c:v>
                </c:pt>
                <c:pt idx="24441">
                  <c:v>83.882000000000005</c:v>
                </c:pt>
                <c:pt idx="24442">
                  <c:v>83.884</c:v>
                </c:pt>
                <c:pt idx="24443">
                  <c:v>83.885999999999996</c:v>
                </c:pt>
                <c:pt idx="24444">
                  <c:v>83.888000000000005</c:v>
                </c:pt>
                <c:pt idx="24445">
                  <c:v>83.89</c:v>
                </c:pt>
                <c:pt idx="24446">
                  <c:v>83.891999999999996</c:v>
                </c:pt>
                <c:pt idx="24447">
                  <c:v>83.894000000000005</c:v>
                </c:pt>
                <c:pt idx="24448">
                  <c:v>83.896000000000001</c:v>
                </c:pt>
                <c:pt idx="24449">
                  <c:v>83.897999999999996</c:v>
                </c:pt>
                <c:pt idx="24450">
                  <c:v>83.9</c:v>
                </c:pt>
                <c:pt idx="24451">
                  <c:v>83.902000000000001</c:v>
                </c:pt>
                <c:pt idx="24452">
                  <c:v>83.903999999999996</c:v>
                </c:pt>
                <c:pt idx="24453">
                  <c:v>83.906000000000006</c:v>
                </c:pt>
                <c:pt idx="24454">
                  <c:v>83.908000000000001</c:v>
                </c:pt>
                <c:pt idx="24455">
                  <c:v>83.91</c:v>
                </c:pt>
                <c:pt idx="24456">
                  <c:v>83.912000000000006</c:v>
                </c:pt>
                <c:pt idx="24457">
                  <c:v>83.914000000000001</c:v>
                </c:pt>
                <c:pt idx="24458">
                  <c:v>83.915999999999997</c:v>
                </c:pt>
                <c:pt idx="24459">
                  <c:v>83.918000000000006</c:v>
                </c:pt>
                <c:pt idx="24460">
                  <c:v>83.92</c:v>
                </c:pt>
                <c:pt idx="24461">
                  <c:v>83.921999999999997</c:v>
                </c:pt>
                <c:pt idx="24462">
                  <c:v>83.924000000000007</c:v>
                </c:pt>
                <c:pt idx="24463">
                  <c:v>83.926000000000002</c:v>
                </c:pt>
                <c:pt idx="24464">
                  <c:v>83.927999999999997</c:v>
                </c:pt>
                <c:pt idx="24465">
                  <c:v>83.93</c:v>
                </c:pt>
                <c:pt idx="24466">
                  <c:v>83.932000000000002</c:v>
                </c:pt>
                <c:pt idx="24467">
                  <c:v>83.933999999999997</c:v>
                </c:pt>
                <c:pt idx="24468">
                  <c:v>83.936000000000007</c:v>
                </c:pt>
                <c:pt idx="24469">
                  <c:v>83.938000000000002</c:v>
                </c:pt>
                <c:pt idx="24470">
                  <c:v>83.94</c:v>
                </c:pt>
                <c:pt idx="24471">
                  <c:v>83.941999999999993</c:v>
                </c:pt>
                <c:pt idx="24472">
                  <c:v>83.944000000000003</c:v>
                </c:pt>
                <c:pt idx="24473">
                  <c:v>83.945999999999998</c:v>
                </c:pt>
                <c:pt idx="24474">
                  <c:v>83.947999999999993</c:v>
                </c:pt>
                <c:pt idx="24475">
                  <c:v>83.95</c:v>
                </c:pt>
                <c:pt idx="24476">
                  <c:v>83.951999999999998</c:v>
                </c:pt>
                <c:pt idx="24477">
                  <c:v>83.953999999999994</c:v>
                </c:pt>
                <c:pt idx="24478">
                  <c:v>83.956000000000003</c:v>
                </c:pt>
                <c:pt idx="24479">
                  <c:v>83.957999999999998</c:v>
                </c:pt>
                <c:pt idx="24480">
                  <c:v>83.96</c:v>
                </c:pt>
                <c:pt idx="24481">
                  <c:v>83.962000000000003</c:v>
                </c:pt>
                <c:pt idx="24482">
                  <c:v>83.963999999999999</c:v>
                </c:pt>
                <c:pt idx="24483">
                  <c:v>83.965999999999994</c:v>
                </c:pt>
                <c:pt idx="24484">
                  <c:v>83.968000000000004</c:v>
                </c:pt>
                <c:pt idx="24485">
                  <c:v>83.97</c:v>
                </c:pt>
                <c:pt idx="24486">
                  <c:v>83.971999999999994</c:v>
                </c:pt>
                <c:pt idx="24487">
                  <c:v>83.974000000000004</c:v>
                </c:pt>
                <c:pt idx="24488">
                  <c:v>83.975999999999999</c:v>
                </c:pt>
                <c:pt idx="24489">
                  <c:v>83.977999999999994</c:v>
                </c:pt>
                <c:pt idx="24490">
                  <c:v>83.98</c:v>
                </c:pt>
                <c:pt idx="24491">
                  <c:v>83.981999999999999</c:v>
                </c:pt>
                <c:pt idx="24492">
                  <c:v>83.983999999999995</c:v>
                </c:pt>
                <c:pt idx="24493">
                  <c:v>83.986000000000004</c:v>
                </c:pt>
                <c:pt idx="24494">
                  <c:v>83.988</c:v>
                </c:pt>
                <c:pt idx="24495">
                  <c:v>83.99</c:v>
                </c:pt>
                <c:pt idx="24496">
                  <c:v>83.992000000000004</c:v>
                </c:pt>
                <c:pt idx="24497">
                  <c:v>83.994</c:v>
                </c:pt>
                <c:pt idx="24498">
                  <c:v>83.995999999999995</c:v>
                </c:pt>
                <c:pt idx="24499">
                  <c:v>83.998000000000005</c:v>
                </c:pt>
                <c:pt idx="24500">
                  <c:v>84</c:v>
                </c:pt>
                <c:pt idx="24501">
                  <c:v>84.001999999999995</c:v>
                </c:pt>
                <c:pt idx="24502">
                  <c:v>84.004000000000005</c:v>
                </c:pt>
                <c:pt idx="24503">
                  <c:v>84.006</c:v>
                </c:pt>
                <c:pt idx="24504">
                  <c:v>84.007999999999996</c:v>
                </c:pt>
                <c:pt idx="24505">
                  <c:v>84.01</c:v>
                </c:pt>
                <c:pt idx="24506">
                  <c:v>84.012</c:v>
                </c:pt>
                <c:pt idx="24507">
                  <c:v>84.013999999999996</c:v>
                </c:pt>
                <c:pt idx="24508">
                  <c:v>84.016000000000005</c:v>
                </c:pt>
                <c:pt idx="24509">
                  <c:v>84.018000000000001</c:v>
                </c:pt>
                <c:pt idx="24510">
                  <c:v>84.02</c:v>
                </c:pt>
                <c:pt idx="24511">
                  <c:v>84.022000000000006</c:v>
                </c:pt>
                <c:pt idx="24512">
                  <c:v>84.024000000000001</c:v>
                </c:pt>
                <c:pt idx="24513">
                  <c:v>84.025999999999996</c:v>
                </c:pt>
                <c:pt idx="24514">
                  <c:v>84.028000000000006</c:v>
                </c:pt>
                <c:pt idx="24515">
                  <c:v>84.03</c:v>
                </c:pt>
                <c:pt idx="24516">
                  <c:v>84.031999999999996</c:v>
                </c:pt>
                <c:pt idx="24517">
                  <c:v>84.034000000000006</c:v>
                </c:pt>
                <c:pt idx="24518">
                  <c:v>84.036000000000001</c:v>
                </c:pt>
                <c:pt idx="24519">
                  <c:v>84.037999999999997</c:v>
                </c:pt>
                <c:pt idx="24520">
                  <c:v>84.04</c:v>
                </c:pt>
                <c:pt idx="24521">
                  <c:v>84.042000000000002</c:v>
                </c:pt>
                <c:pt idx="24522">
                  <c:v>84.043999999999997</c:v>
                </c:pt>
                <c:pt idx="24523">
                  <c:v>84.046000000000006</c:v>
                </c:pt>
                <c:pt idx="24524">
                  <c:v>84.048000000000002</c:v>
                </c:pt>
                <c:pt idx="24525">
                  <c:v>84.05</c:v>
                </c:pt>
                <c:pt idx="24526">
                  <c:v>84.052000000000007</c:v>
                </c:pt>
                <c:pt idx="24527">
                  <c:v>84.054000000000002</c:v>
                </c:pt>
                <c:pt idx="24528">
                  <c:v>84.055999999999997</c:v>
                </c:pt>
                <c:pt idx="24529">
                  <c:v>84.058000000000007</c:v>
                </c:pt>
                <c:pt idx="24530">
                  <c:v>84.06</c:v>
                </c:pt>
                <c:pt idx="24531">
                  <c:v>84.061999999999998</c:v>
                </c:pt>
                <c:pt idx="24532">
                  <c:v>84.063999999999993</c:v>
                </c:pt>
                <c:pt idx="24533">
                  <c:v>84.066000000000003</c:v>
                </c:pt>
                <c:pt idx="24534">
                  <c:v>84.067999999999998</c:v>
                </c:pt>
                <c:pt idx="24535">
                  <c:v>84.07</c:v>
                </c:pt>
                <c:pt idx="24536">
                  <c:v>84.072000000000003</c:v>
                </c:pt>
                <c:pt idx="24537">
                  <c:v>84.073999999999998</c:v>
                </c:pt>
                <c:pt idx="24538">
                  <c:v>84.075999999999993</c:v>
                </c:pt>
                <c:pt idx="24539">
                  <c:v>84.078000000000003</c:v>
                </c:pt>
                <c:pt idx="24540">
                  <c:v>84.08</c:v>
                </c:pt>
                <c:pt idx="24541">
                  <c:v>84.081999999999994</c:v>
                </c:pt>
                <c:pt idx="24542">
                  <c:v>84.084000000000003</c:v>
                </c:pt>
                <c:pt idx="24543">
                  <c:v>84.085999999999999</c:v>
                </c:pt>
                <c:pt idx="24544">
                  <c:v>84.087999999999994</c:v>
                </c:pt>
                <c:pt idx="24545">
                  <c:v>84.09</c:v>
                </c:pt>
                <c:pt idx="24546">
                  <c:v>84.091999999999999</c:v>
                </c:pt>
                <c:pt idx="24547">
                  <c:v>84.093999999999994</c:v>
                </c:pt>
                <c:pt idx="24548">
                  <c:v>84.096000000000004</c:v>
                </c:pt>
                <c:pt idx="24549">
                  <c:v>84.097999999999999</c:v>
                </c:pt>
                <c:pt idx="24550">
                  <c:v>84.1</c:v>
                </c:pt>
                <c:pt idx="24551">
                  <c:v>84.102000000000004</c:v>
                </c:pt>
                <c:pt idx="24552">
                  <c:v>84.103999999999999</c:v>
                </c:pt>
                <c:pt idx="24553">
                  <c:v>84.105999999999995</c:v>
                </c:pt>
                <c:pt idx="24554">
                  <c:v>84.108000000000004</c:v>
                </c:pt>
                <c:pt idx="24555">
                  <c:v>84.11</c:v>
                </c:pt>
                <c:pt idx="24556">
                  <c:v>84.111999999999995</c:v>
                </c:pt>
                <c:pt idx="24557">
                  <c:v>84.114000000000004</c:v>
                </c:pt>
                <c:pt idx="24558">
                  <c:v>84.116</c:v>
                </c:pt>
                <c:pt idx="24559">
                  <c:v>84.117999999999995</c:v>
                </c:pt>
                <c:pt idx="24560">
                  <c:v>84.12</c:v>
                </c:pt>
                <c:pt idx="24561">
                  <c:v>84.122</c:v>
                </c:pt>
                <c:pt idx="24562">
                  <c:v>84.123999999999995</c:v>
                </c:pt>
                <c:pt idx="24563">
                  <c:v>84.126000000000005</c:v>
                </c:pt>
                <c:pt idx="24564">
                  <c:v>84.128</c:v>
                </c:pt>
                <c:pt idx="24565">
                  <c:v>84.13</c:v>
                </c:pt>
                <c:pt idx="24566">
                  <c:v>84.132000000000005</c:v>
                </c:pt>
                <c:pt idx="24567">
                  <c:v>84.134</c:v>
                </c:pt>
                <c:pt idx="24568">
                  <c:v>84.135999999999996</c:v>
                </c:pt>
                <c:pt idx="24569">
                  <c:v>84.138000000000005</c:v>
                </c:pt>
                <c:pt idx="24570">
                  <c:v>84.14</c:v>
                </c:pt>
                <c:pt idx="24571">
                  <c:v>84.141999999999996</c:v>
                </c:pt>
                <c:pt idx="24572">
                  <c:v>84.144000000000005</c:v>
                </c:pt>
                <c:pt idx="24573">
                  <c:v>84.146000000000001</c:v>
                </c:pt>
                <c:pt idx="24574">
                  <c:v>84.147999999999996</c:v>
                </c:pt>
                <c:pt idx="24575">
                  <c:v>84.15</c:v>
                </c:pt>
                <c:pt idx="24576">
                  <c:v>84.152000000000001</c:v>
                </c:pt>
                <c:pt idx="24577">
                  <c:v>84.153999999999996</c:v>
                </c:pt>
                <c:pt idx="24578">
                  <c:v>84.156000000000006</c:v>
                </c:pt>
                <c:pt idx="24579">
                  <c:v>84.158000000000001</c:v>
                </c:pt>
                <c:pt idx="24580">
                  <c:v>84.16</c:v>
                </c:pt>
                <c:pt idx="24581">
                  <c:v>84.162000000000006</c:v>
                </c:pt>
                <c:pt idx="24582">
                  <c:v>84.164000000000001</c:v>
                </c:pt>
                <c:pt idx="24583">
                  <c:v>84.165999999999997</c:v>
                </c:pt>
                <c:pt idx="24584">
                  <c:v>84.168000000000006</c:v>
                </c:pt>
                <c:pt idx="24585">
                  <c:v>84.17</c:v>
                </c:pt>
                <c:pt idx="24586">
                  <c:v>84.171999999999997</c:v>
                </c:pt>
                <c:pt idx="24587">
                  <c:v>84.174000000000007</c:v>
                </c:pt>
                <c:pt idx="24588">
                  <c:v>84.176000000000002</c:v>
                </c:pt>
                <c:pt idx="24589">
                  <c:v>84.177999999999997</c:v>
                </c:pt>
                <c:pt idx="24590">
                  <c:v>84.18</c:v>
                </c:pt>
                <c:pt idx="24591">
                  <c:v>84.182000000000002</c:v>
                </c:pt>
                <c:pt idx="24592">
                  <c:v>84.183999999999997</c:v>
                </c:pt>
                <c:pt idx="24593">
                  <c:v>84.186000000000007</c:v>
                </c:pt>
                <c:pt idx="24594">
                  <c:v>84.188000000000002</c:v>
                </c:pt>
                <c:pt idx="24595">
                  <c:v>84.19</c:v>
                </c:pt>
                <c:pt idx="24596">
                  <c:v>84.191999999999993</c:v>
                </c:pt>
                <c:pt idx="24597">
                  <c:v>84.194000000000003</c:v>
                </c:pt>
                <c:pt idx="24598">
                  <c:v>84.195999999999998</c:v>
                </c:pt>
                <c:pt idx="24599">
                  <c:v>84.197999999999993</c:v>
                </c:pt>
                <c:pt idx="24600">
                  <c:v>84.2</c:v>
                </c:pt>
                <c:pt idx="24601">
                  <c:v>84.201999999999998</c:v>
                </c:pt>
                <c:pt idx="24602">
                  <c:v>84.203999999999994</c:v>
                </c:pt>
                <c:pt idx="24603">
                  <c:v>84.206000000000003</c:v>
                </c:pt>
                <c:pt idx="24604">
                  <c:v>84.207999999999998</c:v>
                </c:pt>
                <c:pt idx="24605">
                  <c:v>84.21</c:v>
                </c:pt>
                <c:pt idx="24606">
                  <c:v>84.212000000000003</c:v>
                </c:pt>
                <c:pt idx="24607">
                  <c:v>84.213999999999999</c:v>
                </c:pt>
                <c:pt idx="24608">
                  <c:v>84.215999999999994</c:v>
                </c:pt>
                <c:pt idx="24609">
                  <c:v>84.218000000000004</c:v>
                </c:pt>
                <c:pt idx="24610">
                  <c:v>84.22</c:v>
                </c:pt>
                <c:pt idx="24611">
                  <c:v>84.221999999999994</c:v>
                </c:pt>
                <c:pt idx="24612">
                  <c:v>84.224000000000004</c:v>
                </c:pt>
                <c:pt idx="24613">
                  <c:v>84.225999999999999</c:v>
                </c:pt>
                <c:pt idx="24614">
                  <c:v>84.227999999999994</c:v>
                </c:pt>
                <c:pt idx="24615">
                  <c:v>84.23</c:v>
                </c:pt>
                <c:pt idx="24616">
                  <c:v>84.231999999999999</c:v>
                </c:pt>
                <c:pt idx="24617">
                  <c:v>84.233999999999995</c:v>
                </c:pt>
                <c:pt idx="24618">
                  <c:v>84.236000000000004</c:v>
                </c:pt>
                <c:pt idx="24619">
                  <c:v>84.238</c:v>
                </c:pt>
                <c:pt idx="24620">
                  <c:v>84.24</c:v>
                </c:pt>
                <c:pt idx="24621">
                  <c:v>84.242000000000004</c:v>
                </c:pt>
                <c:pt idx="24622">
                  <c:v>84.244</c:v>
                </c:pt>
                <c:pt idx="24623">
                  <c:v>84.245999999999995</c:v>
                </c:pt>
                <c:pt idx="24624">
                  <c:v>84.248000000000005</c:v>
                </c:pt>
                <c:pt idx="24625">
                  <c:v>84.25</c:v>
                </c:pt>
                <c:pt idx="24626">
                  <c:v>84.251999999999995</c:v>
                </c:pt>
                <c:pt idx="24627">
                  <c:v>84.254000000000005</c:v>
                </c:pt>
                <c:pt idx="24628">
                  <c:v>84.256</c:v>
                </c:pt>
                <c:pt idx="24629">
                  <c:v>84.257999999999996</c:v>
                </c:pt>
                <c:pt idx="24630">
                  <c:v>84.26</c:v>
                </c:pt>
                <c:pt idx="24631">
                  <c:v>84.262</c:v>
                </c:pt>
                <c:pt idx="24632">
                  <c:v>84.263999999999996</c:v>
                </c:pt>
                <c:pt idx="24633">
                  <c:v>84.266000000000005</c:v>
                </c:pt>
                <c:pt idx="24634">
                  <c:v>84.268000000000001</c:v>
                </c:pt>
                <c:pt idx="24635">
                  <c:v>84.27</c:v>
                </c:pt>
                <c:pt idx="24636">
                  <c:v>84.272000000000006</c:v>
                </c:pt>
                <c:pt idx="24637">
                  <c:v>84.274000000000001</c:v>
                </c:pt>
                <c:pt idx="24638">
                  <c:v>84.275999999999996</c:v>
                </c:pt>
                <c:pt idx="24639">
                  <c:v>84.278000000000006</c:v>
                </c:pt>
                <c:pt idx="24640">
                  <c:v>84.28</c:v>
                </c:pt>
                <c:pt idx="24641">
                  <c:v>84.281999999999996</c:v>
                </c:pt>
                <c:pt idx="24642">
                  <c:v>84.284000000000006</c:v>
                </c:pt>
                <c:pt idx="24643">
                  <c:v>84.286000000000001</c:v>
                </c:pt>
                <c:pt idx="24644">
                  <c:v>84.287999999999997</c:v>
                </c:pt>
                <c:pt idx="24645">
                  <c:v>84.29</c:v>
                </c:pt>
                <c:pt idx="24646">
                  <c:v>84.292000000000002</c:v>
                </c:pt>
                <c:pt idx="24647">
                  <c:v>84.293999999999997</c:v>
                </c:pt>
                <c:pt idx="24648">
                  <c:v>84.296000000000006</c:v>
                </c:pt>
                <c:pt idx="24649">
                  <c:v>84.298000000000002</c:v>
                </c:pt>
                <c:pt idx="24650">
                  <c:v>84.3</c:v>
                </c:pt>
                <c:pt idx="24651">
                  <c:v>84.302000000000007</c:v>
                </c:pt>
                <c:pt idx="24652">
                  <c:v>84.304000000000002</c:v>
                </c:pt>
                <c:pt idx="24653">
                  <c:v>84.305999999999997</c:v>
                </c:pt>
                <c:pt idx="24654">
                  <c:v>84.308000000000007</c:v>
                </c:pt>
                <c:pt idx="24655">
                  <c:v>84.31</c:v>
                </c:pt>
                <c:pt idx="24656">
                  <c:v>84.311999999999998</c:v>
                </c:pt>
                <c:pt idx="24657">
                  <c:v>84.313999999999993</c:v>
                </c:pt>
                <c:pt idx="24658">
                  <c:v>84.316000000000003</c:v>
                </c:pt>
                <c:pt idx="24659">
                  <c:v>84.317999999999998</c:v>
                </c:pt>
                <c:pt idx="24660">
                  <c:v>84.32</c:v>
                </c:pt>
                <c:pt idx="24661">
                  <c:v>84.322000000000003</c:v>
                </c:pt>
                <c:pt idx="24662">
                  <c:v>84.323999999999998</c:v>
                </c:pt>
                <c:pt idx="24663">
                  <c:v>84.325999999999993</c:v>
                </c:pt>
                <c:pt idx="24664">
                  <c:v>84.328000000000003</c:v>
                </c:pt>
                <c:pt idx="24665">
                  <c:v>84.33</c:v>
                </c:pt>
                <c:pt idx="24666">
                  <c:v>84.331999999999994</c:v>
                </c:pt>
                <c:pt idx="24667">
                  <c:v>84.334000000000003</c:v>
                </c:pt>
                <c:pt idx="24668">
                  <c:v>84.335999999999999</c:v>
                </c:pt>
                <c:pt idx="24669">
                  <c:v>84.337999999999994</c:v>
                </c:pt>
                <c:pt idx="24670">
                  <c:v>84.34</c:v>
                </c:pt>
                <c:pt idx="24671">
                  <c:v>84.341999999999999</c:v>
                </c:pt>
                <c:pt idx="24672">
                  <c:v>84.343999999999994</c:v>
                </c:pt>
                <c:pt idx="24673">
                  <c:v>84.346000000000004</c:v>
                </c:pt>
                <c:pt idx="24674">
                  <c:v>84.347999999999999</c:v>
                </c:pt>
                <c:pt idx="24675">
                  <c:v>84.35</c:v>
                </c:pt>
                <c:pt idx="24676">
                  <c:v>84.352000000000004</c:v>
                </c:pt>
                <c:pt idx="24677">
                  <c:v>84.353999999999999</c:v>
                </c:pt>
                <c:pt idx="24678">
                  <c:v>84.355999999999995</c:v>
                </c:pt>
                <c:pt idx="24679">
                  <c:v>84.358000000000004</c:v>
                </c:pt>
                <c:pt idx="24680">
                  <c:v>84.36</c:v>
                </c:pt>
                <c:pt idx="24681">
                  <c:v>84.361999999999995</c:v>
                </c:pt>
                <c:pt idx="24682">
                  <c:v>84.364000000000004</c:v>
                </c:pt>
                <c:pt idx="24683">
                  <c:v>84.366</c:v>
                </c:pt>
                <c:pt idx="24684">
                  <c:v>84.367999999999995</c:v>
                </c:pt>
                <c:pt idx="24685">
                  <c:v>84.37</c:v>
                </c:pt>
                <c:pt idx="24686">
                  <c:v>84.372</c:v>
                </c:pt>
                <c:pt idx="24687">
                  <c:v>84.373999999999995</c:v>
                </c:pt>
                <c:pt idx="24688">
                  <c:v>84.376000000000005</c:v>
                </c:pt>
                <c:pt idx="24689">
                  <c:v>84.378</c:v>
                </c:pt>
                <c:pt idx="24690">
                  <c:v>84.38</c:v>
                </c:pt>
                <c:pt idx="24691">
                  <c:v>84.382000000000005</c:v>
                </c:pt>
                <c:pt idx="24692">
                  <c:v>84.384</c:v>
                </c:pt>
                <c:pt idx="24693">
                  <c:v>84.385999999999996</c:v>
                </c:pt>
                <c:pt idx="24694">
                  <c:v>84.388000000000005</c:v>
                </c:pt>
                <c:pt idx="24695">
                  <c:v>84.39</c:v>
                </c:pt>
                <c:pt idx="24696">
                  <c:v>84.391999999999996</c:v>
                </c:pt>
                <c:pt idx="24697">
                  <c:v>84.394000000000005</c:v>
                </c:pt>
                <c:pt idx="24698">
                  <c:v>84.396000000000001</c:v>
                </c:pt>
                <c:pt idx="24699">
                  <c:v>84.397999999999996</c:v>
                </c:pt>
                <c:pt idx="24700">
                  <c:v>84.4</c:v>
                </c:pt>
                <c:pt idx="24701">
                  <c:v>84.402000000000001</c:v>
                </c:pt>
                <c:pt idx="24702">
                  <c:v>84.403999999999996</c:v>
                </c:pt>
                <c:pt idx="24703">
                  <c:v>84.406000000000006</c:v>
                </c:pt>
                <c:pt idx="24704">
                  <c:v>84.408000000000001</c:v>
                </c:pt>
                <c:pt idx="24705">
                  <c:v>84.41</c:v>
                </c:pt>
                <c:pt idx="24706">
                  <c:v>84.412000000000006</c:v>
                </c:pt>
                <c:pt idx="24707">
                  <c:v>84.414000000000001</c:v>
                </c:pt>
                <c:pt idx="24708">
                  <c:v>84.415999999999997</c:v>
                </c:pt>
                <c:pt idx="24709">
                  <c:v>84.418000000000006</c:v>
                </c:pt>
                <c:pt idx="24710">
                  <c:v>84.42</c:v>
                </c:pt>
                <c:pt idx="24711">
                  <c:v>84.421999999999997</c:v>
                </c:pt>
                <c:pt idx="24712">
                  <c:v>84.424000000000007</c:v>
                </c:pt>
                <c:pt idx="24713">
                  <c:v>84.426000000000002</c:v>
                </c:pt>
                <c:pt idx="24714">
                  <c:v>84.427999999999997</c:v>
                </c:pt>
                <c:pt idx="24715">
                  <c:v>84.43</c:v>
                </c:pt>
                <c:pt idx="24716">
                  <c:v>84.432000000000002</c:v>
                </c:pt>
                <c:pt idx="24717">
                  <c:v>84.433999999999997</c:v>
                </c:pt>
                <c:pt idx="24718">
                  <c:v>84.436000000000007</c:v>
                </c:pt>
                <c:pt idx="24719">
                  <c:v>84.438000000000002</c:v>
                </c:pt>
                <c:pt idx="24720">
                  <c:v>84.44</c:v>
                </c:pt>
                <c:pt idx="24721">
                  <c:v>84.441999999999993</c:v>
                </c:pt>
                <c:pt idx="24722">
                  <c:v>84.444000000000003</c:v>
                </c:pt>
                <c:pt idx="24723">
                  <c:v>84.445999999999998</c:v>
                </c:pt>
                <c:pt idx="24724">
                  <c:v>84.447999999999993</c:v>
                </c:pt>
                <c:pt idx="24725">
                  <c:v>84.45</c:v>
                </c:pt>
                <c:pt idx="24726">
                  <c:v>84.451999999999998</c:v>
                </c:pt>
                <c:pt idx="24727">
                  <c:v>84.453999999999994</c:v>
                </c:pt>
                <c:pt idx="24728">
                  <c:v>84.456000000000003</c:v>
                </c:pt>
                <c:pt idx="24729">
                  <c:v>84.457999999999998</c:v>
                </c:pt>
                <c:pt idx="24730">
                  <c:v>84.46</c:v>
                </c:pt>
                <c:pt idx="24731">
                  <c:v>84.462000000000003</c:v>
                </c:pt>
                <c:pt idx="24732">
                  <c:v>84.463999999999999</c:v>
                </c:pt>
                <c:pt idx="24733">
                  <c:v>84.465999999999994</c:v>
                </c:pt>
                <c:pt idx="24734">
                  <c:v>84.468000000000004</c:v>
                </c:pt>
                <c:pt idx="24735">
                  <c:v>84.47</c:v>
                </c:pt>
                <c:pt idx="24736">
                  <c:v>84.471999999999994</c:v>
                </c:pt>
                <c:pt idx="24737">
                  <c:v>84.474000000000004</c:v>
                </c:pt>
                <c:pt idx="24738">
                  <c:v>84.475999999999999</c:v>
                </c:pt>
                <c:pt idx="24739">
                  <c:v>84.477999999999994</c:v>
                </c:pt>
                <c:pt idx="24740">
                  <c:v>84.48</c:v>
                </c:pt>
                <c:pt idx="24741">
                  <c:v>84.481999999999999</c:v>
                </c:pt>
                <c:pt idx="24742">
                  <c:v>84.483999999999995</c:v>
                </c:pt>
                <c:pt idx="24743">
                  <c:v>84.486000000000004</c:v>
                </c:pt>
                <c:pt idx="24744">
                  <c:v>84.488</c:v>
                </c:pt>
                <c:pt idx="24745">
                  <c:v>84.49</c:v>
                </c:pt>
                <c:pt idx="24746">
                  <c:v>84.492000000000004</c:v>
                </c:pt>
                <c:pt idx="24747">
                  <c:v>84.494</c:v>
                </c:pt>
                <c:pt idx="24748">
                  <c:v>84.495999999999995</c:v>
                </c:pt>
                <c:pt idx="24749">
                  <c:v>84.498000000000005</c:v>
                </c:pt>
                <c:pt idx="24750">
                  <c:v>84.5</c:v>
                </c:pt>
                <c:pt idx="24751">
                  <c:v>84.501999999999995</c:v>
                </c:pt>
                <c:pt idx="24752">
                  <c:v>84.504000000000005</c:v>
                </c:pt>
                <c:pt idx="24753">
                  <c:v>84.506</c:v>
                </c:pt>
                <c:pt idx="24754">
                  <c:v>84.507999999999996</c:v>
                </c:pt>
                <c:pt idx="24755">
                  <c:v>84.51</c:v>
                </c:pt>
                <c:pt idx="24756">
                  <c:v>84.512</c:v>
                </c:pt>
                <c:pt idx="24757">
                  <c:v>84.513999999999996</c:v>
                </c:pt>
                <c:pt idx="24758">
                  <c:v>84.516000000000005</c:v>
                </c:pt>
                <c:pt idx="24759">
                  <c:v>84.518000000000001</c:v>
                </c:pt>
                <c:pt idx="24760">
                  <c:v>84.52</c:v>
                </c:pt>
                <c:pt idx="24761">
                  <c:v>84.522000000000006</c:v>
                </c:pt>
                <c:pt idx="24762">
                  <c:v>84.524000000000001</c:v>
                </c:pt>
                <c:pt idx="24763">
                  <c:v>84.525999999999996</c:v>
                </c:pt>
                <c:pt idx="24764">
                  <c:v>84.528000000000006</c:v>
                </c:pt>
                <c:pt idx="24765">
                  <c:v>84.53</c:v>
                </c:pt>
                <c:pt idx="24766">
                  <c:v>84.531999999999996</c:v>
                </c:pt>
                <c:pt idx="24767">
                  <c:v>84.534000000000006</c:v>
                </c:pt>
                <c:pt idx="24768">
                  <c:v>84.536000000000001</c:v>
                </c:pt>
                <c:pt idx="24769">
                  <c:v>84.537999999999997</c:v>
                </c:pt>
                <c:pt idx="24770">
                  <c:v>84.54</c:v>
                </c:pt>
                <c:pt idx="24771">
                  <c:v>84.542000000000002</c:v>
                </c:pt>
                <c:pt idx="24772">
                  <c:v>84.543999999999997</c:v>
                </c:pt>
                <c:pt idx="24773">
                  <c:v>84.546000000000006</c:v>
                </c:pt>
                <c:pt idx="24774">
                  <c:v>84.548000000000002</c:v>
                </c:pt>
                <c:pt idx="24775">
                  <c:v>84.55</c:v>
                </c:pt>
                <c:pt idx="24776">
                  <c:v>84.552000000000007</c:v>
                </c:pt>
                <c:pt idx="24777">
                  <c:v>84.554000000000002</c:v>
                </c:pt>
                <c:pt idx="24778">
                  <c:v>84.555999999999997</c:v>
                </c:pt>
                <c:pt idx="24779">
                  <c:v>84.558000000000007</c:v>
                </c:pt>
                <c:pt idx="24780">
                  <c:v>84.56</c:v>
                </c:pt>
                <c:pt idx="24781">
                  <c:v>84.561999999999998</c:v>
                </c:pt>
                <c:pt idx="24782">
                  <c:v>84.563999999999993</c:v>
                </c:pt>
                <c:pt idx="24783">
                  <c:v>84.566000000000003</c:v>
                </c:pt>
                <c:pt idx="24784">
                  <c:v>84.567999999999998</c:v>
                </c:pt>
                <c:pt idx="24785">
                  <c:v>84.57</c:v>
                </c:pt>
                <c:pt idx="24786">
                  <c:v>84.572000000000003</c:v>
                </c:pt>
                <c:pt idx="24787">
                  <c:v>84.573999999999998</c:v>
                </c:pt>
                <c:pt idx="24788">
                  <c:v>84.575999999999993</c:v>
                </c:pt>
                <c:pt idx="24789">
                  <c:v>84.578000000000003</c:v>
                </c:pt>
                <c:pt idx="24790">
                  <c:v>84.58</c:v>
                </c:pt>
                <c:pt idx="24791">
                  <c:v>84.581999999999994</c:v>
                </c:pt>
                <c:pt idx="24792">
                  <c:v>84.584000000000003</c:v>
                </c:pt>
                <c:pt idx="24793">
                  <c:v>84.585999999999999</c:v>
                </c:pt>
                <c:pt idx="24794">
                  <c:v>84.587999999999994</c:v>
                </c:pt>
                <c:pt idx="24795">
                  <c:v>84.59</c:v>
                </c:pt>
                <c:pt idx="24796">
                  <c:v>84.591999999999999</c:v>
                </c:pt>
                <c:pt idx="24797">
                  <c:v>84.593999999999994</c:v>
                </c:pt>
                <c:pt idx="24798">
                  <c:v>84.596000000000004</c:v>
                </c:pt>
                <c:pt idx="24799">
                  <c:v>84.597999999999999</c:v>
                </c:pt>
                <c:pt idx="24800">
                  <c:v>84.6</c:v>
                </c:pt>
                <c:pt idx="24801">
                  <c:v>84.602000000000004</c:v>
                </c:pt>
                <c:pt idx="24802">
                  <c:v>84.603999999999999</c:v>
                </c:pt>
                <c:pt idx="24803">
                  <c:v>84.605999999999995</c:v>
                </c:pt>
                <c:pt idx="24804">
                  <c:v>84.608000000000004</c:v>
                </c:pt>
                <c:pt idx="24805">
                  <c:v>84.61</c:v>
                </c:pt>
                <c:pt idx="24806">
                  <c:v>84.611999999999995</c:v>
                </c:pt>
                <c:pt idx="24807">
                  <c:v>84.614000000000004</c:v>
                </c:pt>
                <c:pt idx="24808">
                  <c:v>84.616</c:v>
                </c:pt>
                <c:pt idx="24809">
                  <c:v>84.617999999999995</c:v>
                </c:pt>
                <c:pt idx="24810">
                  <c:v>84.62</c:v>
                </c:pt>
                <c:pt idx="24811">
                  <c:v>84.622</c:v>
                </c:pt>
                <c:pt idx="24812">
                  <c:v>84.623999999999995</c:v>
                </c:pt>
                <c:pt idx="24813">
                  <c:v>84.626000000000005</c:v>
                </c:pt>
                <c:pt idx="24814">
                  <c:v>84.628</c:v>
                </c:pt>
                <c:pt idx="24815">
                  <c:v>84.63</c:v>
                </c:pt>
                <c:pt idx="24816">
                  <c:v>84.632000000000005</c:v>
                </c:pt>
                <c:pt idx="24817">
                  <c:v>84.634</c:v>
                </c:pt>
                <c:pt idx="24818">
                  <c:v>84.635999999999996</c:v>
                </c:pt>
                <c:pt idx="24819">
                  <c:v>84.638000000000005</c:v>
                </c:pt>
                <c:pt idx="24820">
                  <c:v>84.64</c:v>
                </c:pt>
                <c:pt idx="24821">
                  <c:v>84.641999999999996</c:v>
                </c:pt>
                <c:pt idx="24822">
                  <c:v>84.644000000000005</c:v>
                </c:pt>
                <c:pt idx="24823">
                  <c:v>84.646000000000001</c:v>
                </c:pt>
                <c:pt idx="24824">
                  <c:v>84.647999999999996</c:v>
                </c:pt>
                <c:pt idx="24825">
                  <c:v>84.65</c:v>
                </c:pt>
                <c:pt idx="24826">
                  <c:v>84.652000000000001</c:v>
                </c:pt>
                <c:pt idx="24827">
                  <c:v>84.653999999999996</c:v>
                </c:pt>
                <c:pt idx="24828">
                  <c:v>84.656000000000006</c:v>
                </c:pt>
                <c:pt idx="24829">
                  <c:v>84.658000000000001</c:v>
                </c:pt>
                <c:pt idx="24830">
                  <c:v>84.66</c:v>
                </c:pt>
                <c:pt idx="24831">
                  <c:v>84.662000000000006</c:v>
                </c:pt>
                <c:pt idx="24832">
                  <c:v>84.664000000000001</c:v>
                </c:pt>
                <c:pt idx="24833">
                  <c:v>84.665999999999997</c:v>
                </c:pt>
                <c:pt idx="24834">
                  <c:v>84.668000000000006</c:v>
                </c:pt>
                <c:pt idx="24835">
                  <c:v>84.67</c:v>
                </c:pt>
                <c:pt idx="24836">
                  <c:v>84.671999999999997</c:v>
                </c:pt>
                <c:pt idx="24837">
                  <c:v>84.674000000000007</c:v>
                </c:pt>
                <c:pt idx="24838">
                  <c:v>84.676000000000002</c:v>
                </c:pt>
                <c:pt idx="24839">
                  <c:v>84.677999999999997</c:v>
                </c:pt>
                <c:pt idx="24840">
                  <c:v>84.68</c:v>
                </c:pt>
                <c:pt idx="24841">
                  <c:v>84.682000000000002</c:v>
                </c:pt>
                <c:pt idx="24842">
                  <c:v>84.683999999999997</c:v>
                </c:pt>
                <c:pt idx="24843">
                  <c:v>84.686000000000007</c:v>
                </c:pt>
                <c:pt idx="24844">
                  <c:v>84.688000000000002</c:v>
                </c:pt>
                <c:pt idx="24845">
                  <c:v>84.69</c:v>
                </c:pt>
                <c:pt idx="24846">
                  <c:v>84.691999999999993</c:v>
                </c:pt>
                <c:pt idx="24847">
                  <c:v>84.694000000000003</c:v>
                </c:pt>
                <c:pt idx="24848">
                  <c:v>84.695999999999998</c:v>
                </c:pt>
                <c:pt idx="24849">
                  <c:v>84.697999999999993</c:v>
                </c:pt>
                <c:pt idx="24850">
                  <c:v>84.7</c:v>
                </c:pt>
                <c:pt idx="24851">
                  <c:v>84.701999999999998</c:v>
                </c:pt>
                <c:pt idx="24852">
                  <c:v>84.703999999999994</c:v>
                </c:pt>
                <c:pt idx="24853">
                  <c:v>84.706000000000003</c:v>
                </c:pt>
                <c:pt idx="24854">
                  <c:v>84.707999999999998</c:v>
                </c:pt>
                <c:pt idx="24855">
                  <c:v>84.71</c:v>
                </c:pt>
                <c:pt idx="24856">
                  <c:v>84.712000000000003</c:v>
                </c:pt>
                <c:pt idx="24857">
                  <c:v>84.713999999999999</c:v>
                </c:pt>
                <c:pt idx="24858">
                  <c:v>84.715999999999994</c:v>
                </c:pt>
                <c:pt idx="24859">
                  <c:v>84.718000000000004</c:v>
                </c:pt>
                <c:pt idx="24860">
                  <c:v>84.72</c:v>
                </c:pt>
                <c:pt idx="24861">
                  <c:v>84.721999999999994</c:v>
                </c:pt>
                <c:pt idx="24862">
                  <c:v>84.724000000000004</c:v>
                </c:pt>
                <c:pt idx="24863">
                  <c:v>84.725999999999999</c:v>
                </c:pt>
                <c:pt idx="24864">
                  <c:v>84.727999999999994</c:v>
                </c:pt>
                <c:pt idx="24865">
                  <c:v>84.73</c:v>
                </c:pt>
                <c:pt idx="24866">
                  <c:v>84.731999999999999</c:v>
                </c:pt>
                <c:pt idx="24867">
                  <c:v>84.733999999999995</c:v>
                </c:pt>
                <c:pt idx="24868">
                  <c:v>84.736000000000004</c:v>
                </c:pt>
                <c:pt idx="24869">
                  <c:v>84.738</c:v>
                </c:pt>
                <c:pt idx="24870">
                  <c:v>84.74</c:v>
                </c:pt>
                <c:pt idx="24871">
                  <c:v>84.742000000000004</c:v>
                </c:pt>
                <c:pt idx="24872">
                  <c:v>84.744</c:v>
                </c:pt>
                <c:pt idx="24873">
                  <c:v>84.745999999999995</c:v>
                </c:pt>
                <c:pt idx="24874">
                  <c:v>84.748000000000005</c:v>
                </c:pt>
                <c:pt idx="24875">
                  <c:v>84.75</c:v>
                </c:pt>
                <c:pt idx="24876">
                  <c:v>84.751999999999995</c:v>
                </c:pt>
                <c:pt idx="24877">
                  <c:v>84.754000000000005</c:v>
                </c:pt>
                <c:pt idx="24878">
                  <c:v>84.756</c:v>
                </c:pt>
                <c:pt idx="24879">
                  <c:v>84.757999999999996</c:v>
                </c:pt>
                <c:pt idx="24880">
                  <c:v>84.76</c:v>
                </c:pt>
                <c:pt idx="24881">
                  <c:v>84.762</c:v>
                </c:pt>
                <c:pt idx="24882">
                  <c:v>84.763999999999996</c:v>
                </c:pt>
                <c:pt idx="24883">
                  <c:v>84.766000000000005</c:v>
                </c:pt>
                <c:pt idx="24884">
                  <c:v>84.768000000000001</c:v>
                </c:pt>
                <c:pt idx="24885">
                  <c:v>84.77</c:v>
                </c:pt>
                <c:pt idx="24886">
                  <c:v>84.772000000000006</c:v>
                </c:pt>
                <c:pt idx="24887">
                  <c:v>84.774000000000001</c:v>
                </c:pt>
                <c:pt idx="24888">
                  <c:v>84.775999999999996</c:v>
                </c:pt>
                <c:pt idx="24889">
                  <c:v>84.778000000000006</c:v>
                </c:pt>
                <c:pt idx="24890">
                  <c:v>84.78</c:v>
                </c:pt>
                <c:pt idx="24891">
                  <c:v>84.781999999999996</c:v>
                </c:pt>
                <c:pt idx="24892">
                  <c:v>84.784000000000006</c:v>
                </c:pt>
                <c:pt idx="24893">
                  <c:v>84.786000000000001</c:v>
                </c:pt>
                <c:pt idx="24894">
                  <c:v>84.787999999999997</c:v>
                </c:pt>
                <c:pt idx="24895">
                  <c:v>84.79</c:v>
                </c:pt>
                <c:pt idx="24896">
                  <c:v>84.792000000000002</c:v>
                </c:pt>
                <c:pt idx="24897">
                  <c:v>84.793999999999997</c:v>
                </c:pt>
                <c:pt idx="24898">
                  <c:v>84.796000000000006</c:v>
                </c:pt>
                <c:pt idx="24899">
                  <c:v>84.798000000000002</c:v>
                </c:pt>
                <c:pt idx="24900">
                  <c:v>84.8</c:v>
                </c:pt>
                <c:pt idx="24901">
                  <c:v>84.802000000000007</c:v>
                </c:pt>
                <c:pt idx="24902">
                  <c:v>84.804000000000002</c:v>
                </c:pt>
                <c:pt idx="24903">
                  <c:v>84.805999999999997</c:v>
                </c:pt>
                <c:pt idx="24904">
                  <c:v>84.808000000000007</c:v>
                </c:pt>
                <c:pt idx="24905">
                  <c:v>84.81</c:v>
                </c:pt>
                <c:pt idx="24906">
                  <c:v>84.811999999999998</c:v>
                </c:pt>
                <c:pt idx="24907">
                  <c:v>84.813999999999993</c:v>
                </c:pt>
                <c:pt idx="24908">
                  <c:v>84.816000000000003</c:v>
                </c:pt>
                <c:pt idx="24909">
                  <c:v>84.817999999999998</c:v>
                </c:pt>
                <c:pt idx="24910">
                  <c:v>84.82</c:v>
                </c:pt>
                <c:pt idx="24911">
                  <c:v>84.822000000000003</c:v>
                </c:pt>
                <c:pt idx="24912">
                  <c:v>84.823999999999998</c:v>
                </c:pt>
                <c:pt idx="24913">
                  <c:v>84.825999999999993</c:v>
                </c:pt>
                <c:pt idx="24914">
                  <c:v>84.828000000000003</c:v>
                </c:pt>
                <c:pt idx="24915">
                  <c:v>84.83</c:v>
                </c:pt>
                <c:pt idx="24916">
                  <c:v>84.831999999999994</c:v>
                </c:pt>
                <c:pt idx="24917">
                  <c:v>84.834000000000003</c:v>
                </c:pt>
                <c:pt idx="24918">
                  <c:v>84.835999999999999</c:v>
                </c:pt>
                <c:pt idx="24919">
                  <c:v>84.837999999999994</c:v>
                </c:pt>
                <c:pt idx="24920">
                  <c:v>84.84</c:v>
                </c:pt>
                <c:pt idx="24921">
                  <c:v>84.841999999999999</c:v>
                </c:pt>
                <c:pt idx="24922">
                  <c:v>84.843999999999994</c:v>
                </c:pt>
                <c:pt idx="24923">
                  <c:v>84.846000000000004</c:v>
                </c:pt>
                <c:pt idx="24924">
                  <c:v>84.847999999999999</c:v>
                </c:pt>
                <c:pt idx="24925">
                  <c:v>84.85</c:v>
                </c:pt>
                <c:pt idx="24926">
                  <c:v>84.852000000000004</c:v>
                </c:pt>
                <c:pt idx="24927">
                  <c:v>84.853999999999999</c:v>
                </c:pt>
                <c:pt idx="24928">
                  <c:v>84.855999999999995</c:v>
                </c:pt>
                <c:pt idx="24929">
                  <c:v>84.858000000000004</c:v>
                </c:pt>
                <c:pt idx="24930">
                  <c:v>84.86</c:v>
                </c:pt>
                <c:pt idx="24931">
                  <c:v>84.861999999999995</c:v>
                </c:pt>
                <c:pt idx="24932">
                  <c:v>84.864000000000004</c:v>
                </c:pt>
                <c:pt idx="24933">
                  <c:v>84.866</c:v>
                </c:pt>
                <c:pt idx="24934">
                  <c:v>84.867999999999995</c:v>
                </c:pt>
                <c:pt idx="24935">
                  <c:v>84.87</c:v>
                </c:pt>
                <c:pt idx="24936">
                  <c:v>84.872</c:v>
                </c:pt>
                <c:pt idx="24937">
                  <c:v>84.873999999999995</c:v>
                </c:pt>
                <c:pt idx="24938">
                  <c:v>84.876000000000005</c:v>
                </c:pt>
                <c:pt idx="24939">
                  <c:v>84.878</c:v>
                </c:pt>
                <c:pt idx="24940">
                  <c:v>84.88</c:v>
                </c:pt>
                <c:pt idx="24941">
                  <c:v>84.882000000000005</c:v>
                </c:pt>
                <c:pt idx="24942">
                  <c:v>84.884</c:v>
                </c:pt>
                <c:pt idx="24943">
                  <c:v>84.885999999999996</c:v>
                </c:pt>
                <c:pt idx="24944">
                  <c:v>84.888000000000005</c:v>
                </c:pt>
                <c:pt idx="24945">
                  <c:v>84.89</c:v>
                </c:pt>
                <c:pt idx="24946">
                  <c:v>84.891999999999996</c:v>
                </c:pt>
                <c:pt idx="24947">
                  <c:v>84.894000000000005</c:v>
                </c:pt>
                <c:pt idx="24948">
                  <c:v>84.896000000000001</c:v>
                </c:pt>
                <c:pt idx="24949">
                  <c:v>84.897999999999996</c:v>
                </c:pt>
                <c:pt idx="24950">
                  <c:v>84.9</c:v>
                </c:pt>
                <c:pt idx="24951">
                  <c:v>84.902000000000001</c:v>
                </c:pt>
                <c:pt idx="24952">
                  <c:v>84.903999999999996</c:v>
                </c:pt>
                <c:pt idx="24953">
                  <c:v>84.906000000000006</c:v>
                </c:pt>
                <c:pt idx="24954">
                  <c:v>84.908000000000001</c:v>
                </c:pt>
                <c:pt idx="24955">
                  <c:v>84.91</c:v>
                </c:pt>
                <c:pt idx="24956">
                  <c:v>84.912000000000006</c:v>
                </c:pt>
                <c:pt idx="24957">
                  <c:v>84.914000000000001</c:v>
                </c:pt>
                <c:pt idx="24958">
                  <c:v>84.915999999999997</c:v>
                </c:pt>
                <c:pt idx="24959">
                  <c:v>84.918000000000006</c:v>
                </c:pt>
                <c:pt idx="24960">
                  <c:v>84.92</c:v>
                </c:pt>
                <c:pt idx="24961">
                  <c:v>84.921999999999997</c:v>
                </c:pt>
                <c:pt idx="24962">
                  <c:v>84.924000000000007</c:v>
                </c:pt>
                <c:pt idx="24963">
                  <c:v>84.926000000000002</c:v>
                </c:pt>
                <c:pt idx="24964">
                  <c:v>84.927999999999997</c:v>
                </c:pt>
                <c:pt idx="24965">
                  <c:v>84.93</c:v>
                </c:pt>
                <c:pt idx="24966">
                  <c:v>84.932000000000002</c:v>
                </c:pt>
                <c:pt idx="24967">
                  <c:v>84.933999999999997</c:v>
                </c:pt>
                <c:pt idx="24968">
                  <c:v>84.936000000000007</c:v>
                </c:pt>
                <c:pt idx="24969">
                  <c:v>84.938000000000002</c:v>
                </c:pt>
                <c:pt idx="24970">
                  <c:v>84.94</c:v>
                </c:pt>
                <c:pt idx="24971">
                  <c:v>84.941999999999993</c:v>
                </c:pt>
                <c:pt idx="24972">
                  <c:v>84.944000000000003</c:v>
                </c:pt>
                <c:pt idx="24973">
                  <c:v>84.945999999999998</c:v>
                </c:pt>
                <c:pt idx="24974">
                  <c:v>84.947999999999993</c:v>
                </c:pt>
                <c:pt idx="24975">
                  <c:v>84.95</c:v>
                </c:pt>
                <c:pt idx="24976">
                  <c:v>84.951999999999998</c:v>
                </c:pt>
                <c:pt idx="24977">
                  <c:v>84.953999999999994</c:v>
                </c:pt>
                <c:pt idx="24978">
                  <c:v>84.956000000000003</c:v>
                </c:pt>
                <c:pt idx="24979">
                  <c:v>84.957999999999998</c:v>
                </c:pt>
                <c:pt idx="24980">
                  <c:v>84.96</c:v>
                </c:pt>
                <c:pt idx="24981">
                  <c:v>84.962000000000003</c:v>
                </c:pt>
                <c:pt idx="24982">
                  <c:v>84.963999999999999</c:v>
                </c:pt>
                <c:pt idx="24983">
                  <c:v>84.965999999999994</c:v>
                </c:pt>
                <c:pt idx="24984">
                  <c:v>84.968000000000004</c:v>
                </c:pt>
                <c:pt idx="24985">
                  <c:v>84.97</c:v>
                </c:pt>
                <c:pt idx="24986">
                  <c:v>84.971999999999994</c:v>
                </c:pt>
                <c:pt idx="24987">
                  <c:v>84.974000000000004</c:v>
                </c:pt>
                <c:pt idx="24988">
                  <c:v>84.975999999999999</c:v>
                </c:pt>
                <c:pt idx="24989">
                  <c:v>84.977999999999994</c:v>
                </c:pt>
                <c:pt idx="24990">
                  <c:v>84.98</c:v>
                </c:pt>
                <c:pt idx="24991">
                  <c:v>84.981999999999999</c:v>
                </c:pt>
                <c:pt idx="24992">
                  <c:v>84.983999999999995</c:v>
                </c:pt>
                <c:pt idx="24993">
                  <c:v>84.986000000000004</c:v>
                </c:pt>
                <c:pt idx="24994">
                  <c:v>84.988</c:v>
                </c:pt>
                <c:pt idx="24995">
                  <c:v>84.99</c:v>
                </c:pt>
                <c:pt idx="24996">
                  <c:v>84.992000000000004</c:v>
                </c:pt>
                <c:pt idx="24997">
                  <c:v>84.994</c:v>
                </c:pt>
                <c:pt idx="24998">
                  <c:v>84.995999999999995</c:v>
                </c:pt>
                <c:pt idx="24999">
                  <c:v>84.998000000000005</c:v>
                </c:pt>
              </c:numCache>
            </c:numRef>
          </c:xVal>
          <c:yVal>
            <c:numRef>
              <c:f>'on roller 2'!$B$2:$B$25001</c:f>
              <c:numCache>
                <c:formatCode>General</c:formatCode>
                <c:ptCount val="25000"/>
                <c:pt idx="0">
                  <c:v>3.0820000000000001E-3</c:v>
                </c:pt>
                <c:pt idx="1">
                  <c:v>4.2269999999999999E-3</c:v>
                </c:pt>
                <c:pt idx="2">
                  <c:v>4.7990000000000003E-3</c:v>
                </c:pt>
                <c:pt idx="3">
                  <c:v>5.6569999999999997E-3</c:v>
                </c:pt>
                <c:pt idx="4">
                  <c:v>5.8469999999999998E-3</c:v>
                </c:pt>
                <c:pt idx="5">
                  <c:v>5.5300000000000002E-3</c:v>
                </c:pt>
                <c:pt idx="6">
                  <c:v>5.1159999999999999E-3</c:v>
                </c:pt>
                <c:pt idx="7">
                  <c:v>3.7190000000000001E-3</c:v>
                </c:pt>
                <c:pt idx="8">
                  <c:v>2.0019999999999999E-3</c:v>
                </c:pt>
                <c:pt idx="9">
                  <c:v>5.71E-4</c:v>
                </c:pt>
                <c:pt idx="10">
                  <c:v>-1.018E-3</c:v>
                </c:pt>
                <c:pt idx="11">
                  <c:v>-1.8129999999999999E-3</c:v>
                </c:pt>
                <c:pt idx="12">
                  <c:v>-3.0200000000000001E-3</c:v>
                </c:pt>
                <c:pt idx="13">
                  <c:v>-3.2429999999999998E-3</c:v>
                </c:pt>
                <c:pt idx="14">
                  <c:v>-2.957E-3</c:v>
                </c:pt>
                <c:pt idx="15">
                  <c:v>-2.385E-3</c:v>
                </c:pt>
                <c:pt idx="16">
                  <c:v>-1.622E-3</c:v>
                </c:pt>
                <c:pt idx="17">
                  <c:v>-8.9099999999999997E-4</c:v>
                </c:pt>
                <c:pt idx="18">
                  <c:v>-6.3999999999999997E-5</c:v>
                </c:pt>
                <c:pt idx="19">
                  <c:v>6.9899999999999997E-4</c:v>
                </c:pt>
                <c:pt idx="20">
                  <c:v>1.4300000000000001E-3</c:v>
                </c:pt>
                <c:pt idx="21">
                  <c:v>1.7470000000000001E-3</c:v>
                </c:pt>
                <c:pt idx="22">
                  <c:v>2.3189999999999999E-3</c:v>
                </c:pt>
                <c:pt idx="23">
                  <c:v>2.797E-3</c:v>
                </c:pt>
                <c:pt idx="24">
                  <c:v>2.797E-3</c:v>
                </c:pt>
                <c:pt idx="25">
                  <c:v>2.1930000000000001E-3</c:v>
                </c:pt>
                <c:pt idx="26">
                  <c:v>1.271E-3</c:v>
                </c:pt>
                <c:pt idx="27">
                  <c:v>-3.19E-4</c:v>
                </c:pt>
                <c:pt idx="28">
                  <c:v>-2.2889999999999998E-3</c:v>
                </c:pt>
                <c:pt idx="29">
                  <c:v>-3.7200000000000002E-3</c:v>
                </c:pt>
                <c:pt idx="30">
                  <c:v>-5.1500000000000001E-3</c:v>
                </c:pt>
                <c:pt idx="31">
                  <c:v>-6.6119999999999998E-3</c:v>
                </c:pt>
                <c:pt idx="32">
                  <c:v>-7.0889999999999998E-3</c:v>
                </c:pt>
                <c:pt idx="33">
                  <c:v>-6.7080000000000004E-3</c:v>
                </c:pt>
                <c:pt idx="34">
                  <c:v>-6.1040000000000001E-3</c:v>
                </c:pt>
                <c:pt idx="35">
                  <c:v>-4.7359999999999998E-3</c:v>
                </c:pt>
                <c:pt idx="36">
                  <c:v>-3.2429999999999998E-3</c:v>
                </c:pt>
                <c:pt idx="37">
                  <c:v>-1.4630000000000001E-3</c:v>
                </c:pt>
                <c:pt idx="38">
                  <c:v>2.5300000000000002E-4</c:v>
                </c:pt>
                <c:pt idx="39">
                  <c:v>1.588E-3</c:v>
                </c:pt>
                <c:pt idx="40">
                  <c:v>2.4459999999999998E-3</c:v>
                </c:pt>
                <c:pt idx="41">
                  <c:v>3.3370000000000001E-3</c:v>
                </c:pt>
                <c:pt idx="42">
                  <c:v>3.591E-3</c:v>
                </c:pt>
                <c:pt idx="43">
                  <c:v>3.6229999999999999E-3</c:v>
                </c:pt>
                <c:pt idx="44">
                  <c:v>3.1459999999999999E-3</c:v>
                </c:pt>
                <c:pt idx="45">
                  <c:v>2.892E-3</c:v>
                </c:pt>
                <c:pt idx="46">
                  <c:v>2.3189999999999999E-3</c:v>
                </c:pt>
                <c:pt idx="47">
                  <c:v>1.621E-3</c:v>
                </c:pt>
                <c:pt idx="48">
                  <c:v>1.1429999999999999E-3</c:v>
                </c:pt>
                <c:pt idx="49">
                  <c:v>3.8000000000000002E-4</c:v>
                </c:pt>
                <c:pt idx="50">
                  <c:v>-3.5100000000000002E-4</c:v>
                </c:pt>
                <c:pt idx="51">
                  <c:v>-7.6300000000000001E-4</c:v>
                </c:pt>
                <c:pt idx="52">
                  <c:v>-1.209E-3</c:v>
                </c:pt>
                <c:pt idx="53">
                  <c:v>-1.1440000000000001E-3</c:v>
                </c:pt>
                <c:pt idx="54">
                  <c:v>-6.3599999999999996E-4</c:v>
                </c:pt>
                <c:pt idx="55">
                  <c:v>-9.2299999999999999E-4</c:v>
                </c:pt>
                <c:pt idx="56">
                  <c:v>-5.4199999999999995E-4</c:v>
                </c:pt>
                <c:pt idx="57">
                  <c:v>-1.2799999999999999E-4</c:v>
                </c:pt>
                <c:pt idx="58">
                  <c:v>3.8000000000000002E-4</c:v>
                </c:pt>
                <c:pt idx="59">
                  <c:v>1.1429999999999999E-3</c:v>
                </c:pt>
                <c:pt idx="60">
                  <c:v>1.4940000000000001E-3</c:v>
                </c:pt>
                <c:pt idx="61">
                  <c:v>1.843E-3</c:v>
                </c:pt>
                <c:pt idx="62">
                  <c:v>2.225E-3</c:v>
                </c:pt>
                <c:pt idx="63">
                  <c:v>2.3830000000000001E-3</c:v>
                </c:pt>
                <c:pt idx="64">
                  <c:v>2.7330000000000002E-3</c:v>
                </c:pt>
                <c:pt idx="65">
                  <c:v>3.179E-3</c:v>
                </c:pt>
                <c:pt idx="66">
                  <c:v>3.3999999999999998E-3</c:v>
                </c:pt>
                <c:pt idx="67">
                  <c:v>3.5279999999999999E-3</c:v>
                </c:pt>
                <c:pt idx="68">
                  <c:v>3.2729999999999999E-3</c:v>
                </c:pt>
                <c:pt idx="69">
                  <c:v>2.3830000000000001E-3</c:v>
                </c:pt>
                <c:pt idx="70">
                  <c:v>1.4940000000000001E-3</c:v>
                </c:pt>
                <c:pt idx="71">
                  <c:v>4.1199999999999999E-4</c:v>
                </c:pt>
                <c:pt idx="72">
                  <c:v>3.1000000000000001E-5</c:v>
                </c:pt>
                <c:pt idx="73">
                  <c:v>-4.7800000000000002E-4</c:v>
                </c:pt>
                <c:pt idx="74">
                  <c:v>-1.3669999999999999E-3</c:v>
                </c:pt>
                <c:pt idx="75">
                  <c:v>-1.5900000000000001E-3</c:v>
                </c:pt>
                <c:pt idx="76">
                  <c:v>-2.1299999999999999E-3</c:v>
                </c:pt>
                <c:pt idx="77">
                  <c:v>-2.0040000000000001E-3</c:v>
                </c:pt>
                <c:pt idx="78">
                  <c:v>-2.098E-3</c:v>
                </c:pt>
                <c:pt idx="79">
                  <c:v>-2.48E-3</c:v>
                </c:pt>
                <c:pt idx="80">
                  <c:v>-2.385E-3</c:v>
                </c:pt>
                <c:pt idx="81">
                  <c:v>-2.068E-3</c:v>
                </c:pt>
                <c:pt idx="82">
                  <c:v>-1.6540000000000001E-3</c:v>
                </c:pt>
                <c:pt idx="83">
                  <c:v>-1.3990000000000001E-3</c:v>
                </c:pt>
                <c:pt idx="84">
                  <c:v>-1.431E-3</c:v>
                </c:pt>
                <c:pt idx="85">
                  <c:v>-2.1940000000000002E-3</c:v>
                </c:pt>
                <c:pt idx="86">
                  <c:v>-2.1940000000000002E-3</c:v>
                </c:pt>
                <c:pt idx="87">
                  <c:v>-2.5439999999999998E-3</c:v>
                </c:pt>
                <c:pt idx="88">
                  <c:v>-2.5439999999999998E-3</c:v>
                </c:pt>
                <c:pt idx="89">
                  <c:v>-1.9070000000000001E-3</c:v>
                </c:pt>
                <c:pt idx="90">
                  <c:v>-1.526E-3</c:v>
                </c:pt>
                <c:pt idx="91">
                  <c:v>-1.018E-3</c:v>
                </c:pt>
                <c:pt idx="92">
                  <c:v>-5.1000000000000004E-4</c:v>
                </c:pt>
                <c:pt idx="93">
                  <c:v>-3.19E-4</c:v>
                </c:pt>
                <c:pt idx="94">
                  <c:v>7.3099999999999999E-4</c:v>
                </c:pt>
                <c:pt idx="95">
                  <c:v>1.653E-3</c:v>
                </c:pt>
                <c:pt idx="96">
                  <c:v>2.5739999999999999E-3</c:v>
                </c:pt>
                <c:pt idx="97">
                  <c:v>3.0500000000000002E-3</c:v>
                </c:pt>
                <c:pt idx="98">
                  <c:v>3.3050000000000002E-3</c:v>
                </c:pt>
                <c:pt idx="99">
                  <c:v>3.3050000000000002E-3</c:v>
                </c:pt>
                <c:pt idx="100">
                  <c:v>3.1459999999999999E-3</c:v>
                </c:pt>
                <c:pt idx="101">
                  <c:v>3.3999999999999998E-3</c:v>
                </c:pt>
                <c:pt idx="102">
                  <c:v>3.1459999999999999E-3</c:v>
                </c:pt>
                <c:pt idx="103">
                  <c:v>2.637E-3</c:v>
                </c:pt>
                <c:pt idx="104">
                  <c:v>2.3189999999999999E-3</c:v>
                </c:pt>
                <c:pt idx="105">
                  <c:v>2.4160000000000002E-3</c:v>
                </c:pt>
                <c:pt idx="106">
                  <c:v>2.0019999999999999E-3</c:v>
                </c:pt>
                <c:pt idx="107">
                  <c:v>2.1610000000000002E-3</c:v>
                </c:pt>
                <c:pt idx="108">
                  <c:v>1.97E-3</c:v>
                </c:pt>
                <c:pt idx="109">
                  <c:v>1.4300000000000001E-3</c:v>
                </c:pt>
                <c:pt idx="110">
                  <c:v>7.9299999999999998E-4</c:v>
                </c:pt>
                <c:pt idx="111">
                  <c:v>6.3E-5</c:v>
                </c:pt>
                <c:pt idx="112">
                  <c:v>-3.19E-4</c:v>
                </c:pt>
                <c:pt idx="113">
                  <c:v>-4.46E-4</c:v>
                </c:pt>
                <c:pt idx="114">
                  <c:v>-6.9999999999999999E-4</c:v>
                </c:pt>
                <c:pt idx="115">
                  <c:v>-7.3200000000000001E-4</c:v>
                </c:pt>
                <c:pt idx="116">
                  <c:v>-1.018E-3</c:v>
                </c:pt>
                <c:pt idx="117">
                  <c:v>-1.4630000000000001E-3</c:v>
                </c:pt>
                <c:pt idx="118">
                  <c:v>-1.526E-3</c:v>
                </c:pt>
                <c:pt idx="119">
                  <c:v>-1.781E-3</c:v>
                </c:pt>
                <c:pt idx="120">
                  <c:v>-1.526E-3</c:v>
                </c:pt>
                <c:pt idx="121">
                  <c:v>-1.877E-3</c:v>
                </c:pt>
                <c:pt idx="122">
                  <c:v>-1.7489999999999999E-3</c:v>
                </c:pt>
                <c:pt idx="123">
                  <c:v>-2.48E-3</c:v>
                </c:pt>
                <c:pt idx="124">
                  <c:v>-2.5760000000000002E-3</c:v>
                </c:pt>
                <c:pt idx="125">
                  <c:v>-2.5760000000000002E-3</c:v>
                </c:pt>
                <c:pt idx="126">
                  <c:v>-2.7669999999999999E-3</c:v>
                </c:pt>
                <c:pt idx="127">
                  <c:v>-3.052E-3</c:v>
                </c:pt>
                <c:pt idx="128">
                  <c:v>-2.8289999999999999E-3</c:v>
                </c:pt>
                <c:pt idx="129">
                  <c:v>-2.3530000000000001E-3</c:v>
                </c:pt>
                <c:pt idx="130">
                  <c:v>-1.495E-3</c:v>
                </c:pt>
                <c:pt idx="131">
                  <c:v>-6.3999999999999997E-5</c:v>
                </c:pt>
                <c:pt idx="132">
                  <c:v>7.9299999999999998E-4</c:v>
                </c:pt>
                <c:pt idx="133">
                  <c:v>1.6850000000000001E-3</c:v>
                </c:pt>
                <c:pt idx="134">
                  <c:v>1.588E-3</c:v>
                </c:pt>
                <c:pt idx="135">
                  <c:v>1.3029999999999999E-3</c:v>
                </c:pt>
                <c:pt idx="136">
                  <c:v>3.4900000000000003E-4</c:v>
                </c:pt>
                <c:pt idx="137">
                  <c:v>-6.3999999999999997E-5</c:v>
                </c:pt>
                <c:pt idx="138">
                  <c:v>-7.9500000000000003E-4</c:v>
                </c:pt>
                <c:pt idx="139">
                  <c:v>-1.114E-3</c:v>
                </c:pt>
                <c:pt idx="140">
                  <c:v>-1.717E-3</c:v>
                </c:pt>
                <c:pt idx="141">
                  <c:v>-2.068E-3</c:v>
                </c:pt>
                <c:pt idx="142">
                  <c:v>-2.068E-3</c:v>
                </c:pt>
                <c:pt idx="143">
                  <c:v>-1.5579999999999999E-3</c:v>
                </c:pt>
                <c:pt idx="144">
                  <c:v>-5.7200000000000003E-4</c:v>
                </c:pt>
                <c:pt idx="145">
                  <c:v>0</c:v>
                </c:pt>
                <c:pt idx="146">
                  <c:v>0</c:v>
                </c:pt>
                <c:pt idx="147">
                  <c:v>-3.1999999999999999E-5</c:v>
                </c:pt>
                <c:pt idx="148">
                  <c:v>-6.9999999999999999E-4</c:v>
                </c:pt>
                <c:pt idx="149">
                  <c:v>-8.9099999999999997E-4</c:v>
                </c:pt>
                <c:pt idx="150">
                  <c:v>-9.2299999999999999E-4</c:v>
                </c:pt>
                <c:pt idx="151">
                  <c:v>-1.335E-3</c:v>
                </c:pt>
                <c:pt idx="152">
                  <c:v>-5.4199999999999995E-4</c:v>
                </c:pt>
                <c:pt idx="153">
                  <c:v>9.5000000000000005E-5</c:v>
                </c:pt>
                <c:pt idx="154">
                  <c:v>1.1429999999999999E-3</c:v>
                </c:pt>
                <c:pt idx="155">
                  <c:v>1.7149999999999999E-3</c:v>
                </c:pt>
                <c:pt idx="156">
                  <c:v>2.542E-3</c:v>
                </c:pt>
                <c:pt idx="157">
                  <c:v>2.8600000000000001E-3</c:v>
                </c:pt>
                <c:pt idx="158">
                  <c:v>2.8279999999999998E-3</c:v>
                </c:pt>
                <c:pt idx="159">
                  <c:v>1.462E-3</c:v>
                </c:pt>
                <c:pt idx="160">
                  <c:v>2.5300000000000002E-4</c:v>
                </c:pt>
                <c:pt idx="161">
                  <c:v>-6.3599999999999996E-4</c:v>
                </c:pt>
                <c:pt idx="162">
                  <c:v>-1.717E-3</c:v>
                </c:pt>
                <c:pt idx="163">
                  <c:v>-2.7339999999999999E-3</c:v>
                </c:pt>
                <c:pt idx="164">
                  <c:v>-3.1480000000000002E-3</c:v>
                </c:pt>
                <c:pt idx="165">
                  <c:v>-3.6240000000000001E-3</c:v>
                </c:pt>
                <c:pt idx="166">
                  <c:v>-3.5920000000000001E-3</c:v>
                </c:pt>
                <c:pt idx="167">
                  <c:v>-3.6240000000000001E-3</c:v>
                </c:pt>
                <c:pt idx="168">
                  <c:v>-2.6700000000000001E-3</c:v>
                </c:pt>
                <c:pt idx="169">
                  <c:v>-1.717E-3</c:v>
                </c:pt>
                <c:pt idx="170">
                  <c:v>-8.5899999999999995E-4</c:v>
                </c:pt>
                <c:pt idx="171">
                  <c:v>-9.6000000000000002E-5</c:v>
                </c:pt>
                <c:pt idx="172">
                  <c:v>-3.1999999999999999E-5</c:v>
                </c:pt>
                <c:pt idx="173">
                  <c:v>-3.1999999999999999E-5</c:v>
                </c:pt>
                <c:pt idx="174">
                  <c:v>-1.9100000000000001E-4</c:v>
                </c:pt>
                <c:pt idx="175">
                  <c:v>-3.8099999999999999E-4</c:v>
                </c:pt>
                <c:pt idx="176">
                  <c:v>-6.6799999999999997E-4</c:v>
                </c:pt>
                <c:pt idx="177">
                  <c:v>-7.9500000000000003E-4</c:v>
                </c:pt>
                <c:pt idx="178">
                  <c:v>-7.6300000000000001E-4</c:v>
                </c:pt>
                <c:pt idx="179">
                  <c:v>-4.1399999999999998E-4</c:v>
                </c:pt>
                <c:pt idx="180">
                  <c:v>3.1700000000000001E-4</c:v>
                </c:pt>
                <c:pt idx="181">
                  <c:v>8.8999999999999995E-4</c:v>
                </c:pt>
                <c:pt idx="182">
                  <c:v>1.3979999999999999E-3</c:v>
                </c:pt>
                <c:pt idx="183">
                  <c:v>2.1610000000000002E-3</c:v>
                </c:pt>
                <c:pt idx="184">
                  <c:v>2.7650000000000001E-3</c:v>
                </c:pt>
                <c:pt idx="185">
                  <c:v>3.369E-3</c:v>
                </c:pt>
                <c:pt idx="186">
                  <c:v>3.8449999999999999E-3</c:v>
                </c:pt>
                <c:pt idx="187">
                  <c:v>3.6549999999999998E-3</c:v>
                </c:pt>
                <c:pt idx="188">
                  <c:v>3.5279999999999999E-3</c:v>
                </c:pt>
                <c:pt idx="189">
                  <c:v>2.4780000000000002E-3</c:v>
                </c:pt>
                <c:pt idx="190">
                  <c:v>1.7149999999999999E-3</c:v>
                </c:pt>
                <c:pt idx="191">
                  <c:v>7.9299999999999998E-4</c:v>
                </c:pt>
                <c:pt idx="192">
                  <c:v>1.5899999999999999E-4</c:v>
                </c:pt>
                <c:pt idx="193">
                  <c:v>-5.1000000000000004E-4</c:v>
                </c:pt>
                <c:pt idx="194">
                  <c:v>-1.305E-3</c:v>
                </c:pt>
                <c:pt idx="195">
                  <c:v>-2.0040000000000001E-3</c:v>
                </c:pt>
                <c:pt idx="196">
                  <c:v>-2.2889999999999998E-3</c:v>
                </c:pt>
                <c:pt idx="197">
                  <c:v>-1.526E-3</c:v>
                </c:pt>
                <c:pt idx="198">
                  <c:v>-6.0400000000000004E-4</c:v>
                </c:pt>
                <c:pt idx="199">
                  <c:v>-9.6000000000000002E-5</c:v>
                </c:pt>
                <c:pt idx="200">
                  <c:v>1.207E-3</c:v>
                </c:pt>
                <c:pt idx="201">
                  <c:v>1.9380000000000001E-3</c:v>
                </c:pt>
                <c:pt idx="202">
                  <c:v>2.8279999999999998E-3</c:v>
                </c:pt>
                <c:pt idx="203">
                  <c:v>3.6229999999999999E-3</c:v>
                </c:pt>
                <c:pt idx="204">
                  <c:v>3.591E-3</c:v>
                </c:pt>
                <c:pt idx="205">
                  <c:v>3.209E-3</c:v>
                </c:pt>
                <c:pt idx="206">
                  <c:v>2.1289999999999998E-3</c:v>
                </c:pt>
                <c:pt idx="207">
                  <c:v>1.366E-3</c:v>
                </c:pt>
                <c:pt idx="208">
                  <c:v>9.5200000000000005E-4</c:v>
                </c:pt>
                <c:pt idx="209">
                  <c:v>7.3099999999999999E-4</c:v>
                </c:pt>
                <c:pt idx="210">
                  <c:v>5.4000000000000001E-4</c:v>
                </c:pt>
                <c:pt idx="211">
                  <c:v>6.0300000000000002E-4</c:v>
                </c:pt>
                <c:pt idx="212">
                  <c:v>6.6699999999999995E-4</c:v>
                </c:pt>
                <c:pt idx="213">
                  <c:v>6.0300000000000002E-4</c:v>
                </c:pt>
                <c:pt idx="214">
                  <c:v>2.5300000000000002E-4</c:v>
                </c:pt>
                <c:pt idx="215">
                  <c:v>9.5000000000000005E-5</c:v>
                </c:pt>
                <c:pt idx="216">
                  <c:v>-3.1999999999999999E-5</c:v>
                </c:pt>
                <c:pt idx="217">
                  <c:v>-3.19E-4</c:v>
                </c:pt>
                <c:pt idx="218">
                  <c:v>-7.6300000000000001E-4</c:v>
                </c:pt>
                <c:pt idx="219">
                  <c:v>-8.2700000000000004E-4</c:v>
                </c:pt>
                <c:pt idx="220">
                  <c:v>-7.9500000000000003E-4</c:v>
                </c:pt>
                <c:pt idx="221">
                  <c:v>-5.4199999999999995E-4</c:v>
                </c:pt>
                <c:pt idx="222">
                  <c:v>-4.7800000000000002E-4</c:v>
                </c:pt>
                <c:pt idx="223">
                  <c:v>-3.8099999999999999E-4</c:v>
                </c:pt>
                <c:pt idx="224">
                  <c:v>-6.6799999999999997E-4</c:v>
                </c:pt>
                <c:pt idx="225">
                  <c:v>-3.8099999999999999E-4</c:v>
                </c:pt>
                <c:pt idx="226">
                  <c:v>-9.6000000000000002E-5</c:v>
                </c:pt>
                <c:pt idx="227">
                  <c:v>-1.6000000000000001E-4</c:v>
                </c:pt>
                <c:pt idx="228">
                  <c:v>6.3E-5</c:v>
                </c:pt>
                <c:pt idx="229">
                  <c:v>0</c:v>
                </c:pt>
                <c:pt idx="230">
                  <c:v>4.1199999999999999E-4</c:v>
                </c:pt>
                <c:pt idx="231">
                  <c:v>4.7600000000000002E-4</c:v>
                </c:pt>
                <c:pt idx="232">
                  <c:v>7.6099999999999996E-4</c:v>
                </c:pt>
                <c:pt idx="233">
                  <c:v>1.653E-3</c:v>
                </c:pt>
                <c:pt idx="234">
                  <c:v>2.4459999999999998E-3</c:v>
                </c:pt>
                <c:pt idx="235">
                  <c:v>3.2729999999999999E-3</c:v>
                </c:pt>
                <c:pt idx="236">
                  <c:v>4.4180000000000001E-3</c:v>
                </c:pt>
                <c:pt idx="237">
                  <c:v>4.8310000000000002E-3</c:v>
                </c:pt>
                <c:pt idx="238">
                  <c:v>4.7990000000000003E-3</c:v>
                </c:pt>
                <c:pt idx="239">
                  <c:v>3.6549999999999998E-3</c:v>
                </c:pt>
                <c:pt idx="240">
                  <c:v>2.1289999999999998E-3</c:v>
                </c:pt>
                <c:pt idx="241">
                  <c:v>5.0799999999999999E-4</c:v>
                </c:pt>
                <c:pt idx="242">
                  <c:v>-1.5900000000000001E-3</c:v>
                </c:pt>
                <c:pt idx="243">
                  <c:v>-2.9250000000000001E-3</c:v>
                </c:pt>
                <c:pt idx="244">
                  <c:v>-3.7829999999999999E-3</c:v>
                </c:pt>
                <c:pt idx="245">
                  <c:v>-3.8470000000000002E-3</c:v>
                </c:pt>
                <c:pt idx="246">
                  <c:v>-3.7829999999999999E-3</c:v>
                </c:pt>
                <c:pt idx="247">
                  <c:v>-3.2429999999999998E-3</c:v>
                </c:pt>
                <c:pt idx="248">
                  <c:v>-2.5119999999999999E-3</c:v>
                </c:pt>
                <c:pt idx="249">
                  <c:v>-1.431E-3</c:v>
                </c:pt>
                <c:pt idx="250">
                  <c:v>-1.9100000000000001E-4</c:v>
                </c:pt>
                <c:pt idx="251">
                  <c:v>7.9299999999999998E-4</c:v>
                </c:pt>
                <c:pt idx="252">
                  <c:v>1.9380000000000001E-3</c:v>
                </c:pt>
                <c:pt idx="253">
                  <c:v>3.179E-3</c:v>
                </c:pt>
                <c:pt idx="254">
                  <c:v>4.3530000000000001E-3</c:v>
                </c:pt>
                <c:pt idx="255">
                  <c:v>5.0220000000000004E-3</c:v>
                </c:pt>
                <c:pt idx="256">
                  <c:v>5.4980000000000003E-3</c:v>
                </c:pt>
                <c:pt idx="257">
                  <c:v>5.594E-3</c:v>
                </c:pt>
                <c:pt idx="258">
                  <c:v>5.7530000000000003E-3</c:v>
                </c:pt>
                <c:pt idx="259">
                  <c:v>5.4349999999999997E-3</c:v>
                </c:pt>
                <c:pt idx="260">
                  <c:v>5.2750000000000002E-3</c:v>
                </c:pt>
                <c:pt idx="261">
                  <c:v>4.7029999999999997E-3</c:v>
                </c:pt>
                <c:pt idx="262">
                  <c:v>3.496E-3</c:v>
                </c:pt>
                <c:pt idx="263">
                  <c:v>2.0969999999999999E-3</c:v>
                </c:pt>
                <c:pt idx="264">
                  <c:v>5.4000000000000001E-4</c:v>
                </c:pt>
                <c:pt idx="265">
                  <c:v>-7.3200000000000001E-4</c:v>
                </c:pt>
                <c:pt idx="266">
                  <c:v>-1.5579999999999999E-3</c:v>
                </c:pt>
                <c:pt idx="267">
                  <c:v>-2.258E-3</c:v>
                </c:pt>
                <c:pt idx="268">
                  <c:v>-2.9889999999999999E-3</c:v>
                </c:pt>
                <c:pt idx="269">
                  <c:v>-3.6879999999999999E-3</c:v>
                </c:pt>
                <c:pt idx="270">
                  <c:v>-4.1019999999999997E-3</c:v>
                </c:pt>
                <c:pt idx="271">
                  <c:v>-3.9430000000000003E-3</c:v>
                </c:pt>
                <c:pt idx="272">
                  <c:v>-3.307E-3</c:v>
                </c:pt>
                <c:pt idx="273">
                  <c:v>-2.5439999999999998E-3</c:v>
                </c:pt>
                <c:pt idx="274">
                  <c:v>-1.1440000000000001E-3</c:v>
                </c:pt>
                <c:pt idx="275">
                  <c:v>1.5899999999999999E-4</c:v>
                </c:pt>
                <c:pt idx="276">
                  <c:v>1.4940000000000001E-3</c:v>
                </c:pt>
                <c:pt idx="277">
                  <c:v>2.3830000000000001E-3</c:v>
                </c:pt>
                <c:pt idx="278">
                  <c:v>3.114E-3</c:v>
                </c:pt>
                <c:pt idx="279">
                  <c:v>3.179E-3</c:v>
                </c:pt>
                <c:pt idx="280">
                  <c:v>3.2729999999999999E-3</c:v>
                </c:pt>
                <c:pt idx="281">
                  <c:v>2.6689999999999999E-3</c:v>
                </c:pt>
                <c:pt idx="282">
                  <c:v>1.9380000000000001E-3</c:v>
                </c:pt>
                <c:pt idx="283">
                  <c:v>1.0480000000000001E-3</c:v>
                </c:pt>
                <c:pt idx="284">
                  <c:v>4.7600000000000002E-4</c:v>
                </c:pt>
                <c:pt idx="285">
                  <c:v>-2.5500000000000002E-4</c:v>
                </c:pt>
                <c:pt idx="286">
                  <c:v>-4.46E-4</c:v>
                </c:pt>
                <c:pt idx="287">
                  <c:v>-4.7800000000000002E-4</c:v>
                </c:pt>
                <c:pt idx="288">
                  <c:v>-6.3999999999999997E-5</c:v>
                </c:pt>
                <c:pt idx="289">
                  <c:v>0</c:v>
                </c:pt>
                <c:pt idx="290">
                  <c:v>7.9299999999999998E-4</c:v>
                </c:pt>
                <c:pt idx="291">
                  <c:v>1.1429999999999999E-3</c:v>
                </c:pt>
                <c:pt idx="292">
                  <c:v>9.5200000000000005E-4</c:v>
                </c:pt>
                <c:pt idx="293">
                  <c:v>1.0480000000000001E-3</c:v>
                </c:pt>
                <c:pt idx="294">
                  <c:v>1.08E-3</c:v>
                </c:pt>
                <c:pt idx="295">
                  <c:v>6.3500000000000004E-4</c:v>
                </c:pt>
                <c:pt idx="296">
                  <c:v>3.4900000000000003E-4</c:v>
                </c:pt>
                <c:pt idx="297">
                  <c:v>3.1000000000000001E-5</c:v>
                </c:pt>
                <c:pt idx="298">
                  <c:v>-1.9100000000000001E-4</c:v>
                </c:pt>
                <c:pt idx="299">
                  <c:v>-1.6000000000000001E-4</c:v>
                </c:pt>
                <c:pt idx="300">
                  <c:v>-6.3599999999999996E-4</c:v>
                </c:pt>
                <c:pt idx="301">
                  <c:v>-7.6300000000000001E-4</c:v>
                </c:pt>
                <c:pt idx="302">
                  <c:v>-1.6000000000000001E-4</c:v>
                </c:pt>
                <c:pt idx="303">
                  <c:v>6.3E-5</c:v>
                </c:pt>
                <c:pt idx="304">
                  <c:v>6.0300000000000002E-4</c:v>
                </c:pt>
                <c:pt idx="305">
                  <c:v>1.016E-3</c:v>
                </c:pt>
                <c:pt idx="306">
                  <c:v>2.2100000000000001E-4</c:v>
                </c:pt>
                <c:pt idx="307">
                  <c:v>3.8000000000000002E-4</c:v>
                </c:pt>
                <c:pt idx="308">
                  <c:v>1.8900000000000001E-4</c:v>
                </c:pt>
                <c:pt idx="309">
                  <c:v>3.4900000000000003E-4</c:v>
                </c:pt>
                <c:pt idx="310">
                  <c:v>1.27E-4</c:v>
                </c:pt>
                <c:pt idx="311">
                  <c:v>-4.46E-4</c:v>
                </c:pt>
                <c:pt idx="312">
                  <c:v>-1.2409999999999999E-3</c:v>
                </c:pt>
                <c:pt idx="313">
                  <c:v>-2.0040000000000001E-3</c:v>
                </c:pt>
                <c:pt idx="314">
                  <c:v>-2.702E-3</c:v>
                </c:pt>
                <c:pt idx="315">
                  <c:v>-2.957E-3</c:v>
                </c:pt>
                <c:pt idx="316">
                  <c:v>-3.2429999999999998E-3</c:v>
                </c:pt>
                <c:pt idx="317">
                  <c:v>-3.307E-3</c:v>
                </c:pt>
                <c:pt idx="318">
                  <c:v>-3.4009999999999999E-3</c:v>
                </c:pt>
                <c:pt idx="319">
                  <c:v>-3.1800000000000001E-3</c:v>
                </c:pt>
                <c:pt idx="320">
                  <c:v>-2.8930000000000002E-3</c:v>
                </c:pt>
                <c:pt idx="321">
                  <c:v>-2.4169999999999999E-3</c:v>
                </c:pt>
                <c:pt idx="322">
                  <c:v>-1.877E-3</c:v>
                </c:pt>
                <c:pt idx="323">
                  <c:v>-1.781E-3</c:v>
                </c:pt>
                <c:pt idx="324">
                  <c:v>-1.495E-3</c:v>
                </c:pt>
                <c:pt idx="325">
                  <c:v>-1.495E-3</c:v>
                </c:pt>
                <c:pt idx="326">
                  <c:v>-1.3990000000000001E-3</c:v>
                </c:pt>
                <c:pt idx="327">
                  <c:v>-1.5579999999999999E-3</c:v>
                </c:pt>
                <c:pt idx="328">
                  <c:v>-1.4630000000000001E-3</c:v>
                </c:pt>
                <c:pt idx="329">
                  <c:v>-1.781E-3</c:v>
                </c:pt>
                <c:pt idx="330">
                  <c:v>-1.877E-3</c:v>
                </c:pt>
                <c:pt idx="331">
                  <c:v>-2.068E-3</c:v>
                </c:pt>
                <c:pt idx="332">
                  <c:v>-2.2889999999999998E-3</c:v>
                </c:pt>
                <c:pt idx="333">
                  <c:v>-2.6380000000000002E-3</c:v>
                </c:pt>
                <c:pt idx="334">
                  <c:v>-2.7989999999999998E-3</c:v>
                </c:pt>
                <c:pt idx="335">
                  <c:v>-2.6080000000000001E-3</c:v>
                </c:pt>
                <c:pt idx="336">
                  <c:v>-2.7989999999999998E-3</c:v>
                </c:pt>
                <c:pt idx="337">
                  <c:v>-2.6080000000000001E-3</c:v>
                </c:pt>
                <c:pt idx="338">
                  <c:v>-1.877E-3</c:v>
                </c:pt>
                <c:pt idx="339">
                  <c:v>-7.6300000000000001E-4</c:v>
                </c:pt>
                <c:pt idx="340">
                  <c:v>0</c:v>
                </c:pt>
                <c:pt idx="341">
                  <c:v>6.9899999999999997E-4</c:v>
                </c:pt>
                <c:pt idx="342">
                  <c:v>1.2390000000000001E-3</c:v>
                </c:pt>
                <c:pt idx="343">
                  <c:v>1.175E-3</c:v>
                </c:pt>
                <c:pt idx="344">
                  <c:v>1.4300000000000001E-3</c:v>
                </c:pt>
                <c:pt idx="345">
                  <c:v>1.524E-3</c:v>
                </c:pt>
                <c:pt idx="346">
                  <c:v>8.8999999999999995E-4</c:v>
                </c:pt>
                <c:pt idx="347">
                  <c:v>1.8900000000000001E-4</c:v>
                </c:pt>
                <c:pt idx="348">
                  <c:v>-3.19E-4</c:v>
                </c:pt>
                <c:pt idx="349">
                  <c:v>-1.273E-3</c:v>
                </c:pt>
                <c:pt idx="350">
                  <c:v>-1.781E-3</c:v>
                </c:pt>
                <c:pt idx="351">
                  <c:v>-2.7989999999999998E-3</c:v>
                </c:pt>
                <c:pt idx="352">
                  <c:v>-3.2109999999999999E-3</c:v>
                </c:pt>
                <c:pt idx="353">
                  <c:v>-2.9889999999999999E-3</c:v>
                </c:pt>
                <c:pt idx="354">
                  <c:v>-2.068E-3</c:v>
                </c:pt>
                <c:pt idx="355">
                  <c:v>-1.273E-3</c:v>
                </c:pt>
                <c:pt idx="356">
                  <c:v>-3.1999999999999999E-5</c:v>
                </c:pt>
                <c:pt idx="357">
                  <c:v>1.016E-3</c:v>
                </c:pt>
                <c:pt idx="358">
                  <c:v>2.0019999999999999E-3</c:v>
                </c:pt>
                <c:pt idx="359">
                  <c:v>3.0179999999999998E-3</c:v>
                </c:pt>
                <c:pt idx="360">
                  <c:v>3.591E-3</c:v>
                </c:pt>
                <c:pt idx="361">
                  <c:v>3.813E-3</c:v>
                </c:pt>
                <c:pt idx="362">
                  <c:v>3.3999999999999998E-3</c:v>
                </c:pt>
                <c:pt idx="363">
                  <c:v>2.637E-3</c:v>
                </c:pt>
                <c:pt idx="364">
                  <c:v>1.366E-3</c:v>
                </c:pt>
                <c:pt idx="365">
                  <c:v>1.27E-4</c:v>
                </c:pt>
                <c:pt idx="366">
                  <c:v>-9.859999999999999E-4</c:v>
                </c:pt>
                <c:pt idx="367">
                  <c:v>-1.9070000000000001E-3</c:v>
                </c:pt>
                <c:pt idx="368">
                  <c:v>-2.2260000000000001E-3</c:v>
                </c:pt>
                <c:pt idx="369">
                  <c:v>-2.2260000000000001E-3</c:v>
                </c:pt>
                <c:pt idx="370">
                  <c:v>-2.0040000000000001E-3</c:v>
                </c:pt>
                <c:pt idx="371">
                  <c:v>-1.3990000000000001E-3</c:v>
                </c:pt>
                <c:pt idx="372">
                  <c:v>-8.9099999999999997E-4</c:v>
                </c:pt>
                <c:pt idx="373">
                  <c:v>-3.1999999999999999E-5</c:v>
                </c:pt>
                <c:pt idx="374">
                  <c:v>4.1199999999999999E-4</c:v>
                </c:pt>
                <c:pt idx="375">
                  <c:v>6.6699999999999995E-4</c:v>
                </c:pt>
                <c:pt idx="376">
                  <c:v>2.5300000000000002E-4</c:v>
                </c:pt>
                <c:pt idx="377">
                  <c:v>-2.5500000000000002E-4</c:v>
                </c:pt>
                <c:pt idx="378">
                  <c:v>-1.018E-3</c:v>
                </c:pt>
                <c:pt idx="379">
                  <c:v>-1.431E-3</c:v>
                </c:pt>
                <c:pt idx="380">
                  <c:v>-2.1299999999999999E-3</c:v>
                </c:pt>
                <c:pt idx="381">
                  <c:v>-2.8609999999999998E-3</c:v>
                </c:pt>
                <c:pt idx="382">
                  <c:v>-3.4009999999999999E-3</c:v>
                </c:pt>
                <c:pt idx="383">
                  <c:v>-3.4329999999999999E-3</c:v>
                </c:pt>
                <c:pt idx="384">
                  <c:v>-3.339E-3</c:v>
                </c:pt>
                <c:pt idx="385">
                  <c:v>-2.9250000000000001E-3</c:v>
                </c:pt>
                <c:pt idx="386">
                  <c:v>-2.1299999999999999E-3</c:v>
                </c:pt>
                <c:pt idx="387">
                  <c:v>-1.622E-3</c:v>
                </c:pt>
                <c:pt idx="388">
                  <c:v>-1.8129999999999999E-3</c:v>
                </c:pt>
                <c:pt idx="389">
                  <c:v>-1.781E-3</c:v>
                </c:pt>
                <c:pt idx="390">
                  <c:v>-2.098E-3</c:v>
                </c:pt>
                <c:pt idx="391">
                  <c:v>-2.2889999999999998E-3</c:v>
                </c:pt>
                <c:pt idx="392">
                  <c:v>-2.48E-3</c:v>
                </c:pt>
                <c:pt idx="393">
                  <c:v>-2.258E-3</c:v>
                </c:pt>
                <c:pt idx="394">
                  <c:v>-2.1940000000000002E-3</c:v>
                </c:pt>
                <c:pt idx="395">
                  <c:v>-1.877E-3</c:v>
                </c:pt>
                <c:pt idx="396">
                  <c:v>-1.2409999999999999E-3</c:v>
                </c:pt>
                <c:pt idx="397">
                  <c:v>-5.7200000000000003E-4</c:v>
                </c:pt>
                <c:pt idx="398">
                  <c:v>5.0799999999999999E-4</c:v>
                </c:pt>
                <c:pt idx="399">
                  <c:v>1.462E-3</c:v>
                </c:pt>
                <c:pt idx="400">
                  <c:v>2.4459999999999998E-3</c:v>
                </c:pt>
                <c:pt idx="401">
                  <c:v>3.3370000000000001E-3</c:v>
                </c:pt>
                <c:pt idx="402">
                  <c:v>3.7190000000000001E-3</c:v>
                </c:pt>
                <c:pt idx="403">
                  <c:v>3.7810000000000001E-3</c:v>
                </c:pt>
                <c:pt idx="404">
                  <c:v>3.8449999999999999E-3</c:v>
                </c:pt>
                <c:pt idx="405">
                  <c:v>3.0179999999999998E-3</c:v>
                </c:pt>
                <c:pt idx="406">
                  <c:v>2.1289999999999998E-3</c:v>
                </c:pt>
                <c:pt idx="407">
                  <c:v>6.3500000000000004E-4</c:v>
                </c:pt>
                <c:pt idx="408">
                  <c:v>-6.6799999999999997E-4</c:v>
                </c:pt>
                <c:pt idx="409">
                  <c:v>-1.4630000000000001E-3</c:v>
                </c:pt>
                <c:pt idx="410">
                  <c:v>-2.6700000000000001E-3</c:v>
                </c:pt>
                <c:pt idx="411">
                  <c:v>-3.2429999999999998E-3</c:v>
                </c:pt>
                <c:pt idx="412">
                  <c:v>-3.5920000000000001E-3</c:v>
                </c:pt>
                <c:pt idx="413">
                  <c:v>-3.6240000000000001E-3</c:v>
                </c:pt>
                <c:pt idx="414">
                  <c:v>-2.8289999999999999E-3</c:v>
                </c:pt>
                <c:pt idx="415">
                  <c:v>-1.8450000000000001E-3</c:v>
                </c:pt>
                <c:pt idx="416">
                  <c:v>-5.7200000000000003E-4</c:v>
                </c:pt>
                <c:pt idx="417">
                  <c:v>6.9899999999999997E-4</c:v>
                </c:pt>
                <c:pt idx="418">
                  <c:v>2.0339999999999998E-3</c:v>
                </c:pt>
                <c:pt idx="419">
                  <c:v>2.797E-3</c:v>
                </c:pt>
                <c:pt idx="420">
                  <c:v>2.7009999999999998E-3</c:v>
                </c:pt>
                <c:pt idx="421">
                  <c:v>2.2569999999999999E-3</c:v>
                </c:pt>
                <c:pt idx="422">
                  <c:v>1.7149999999999999E-3</c:v>
                </c:pt>
                <c:pt idx="423">
                  <c:v>1.175E-3</c:v>
                </c:pt>
                <c:pt idx="424">
                  <c:v>1.3029999999999999E-3</c:v>
                </c:pt>
                <c:pt idx="425">
                  <c:v>1.207E-3</c:v>
                </c:pt>
                <c:pt idx="426">
                  <c:v>7.6099999999999996E-4</c:v>
                </c:pt>
                <c:pt idx="427">
                  <c:v>2.5300000000000002E-4</c:v>
                </c:pt>
                <c:pt idx="428">
                  <c:v>-5.1000000000000004E-4</c:v>
                </c:pt>
                <c:pt idx="429">
                  <c:v>-1.0820000000000001E-3</c:v>
                </c:pt>
                <c:pt idx="430">
                  <c:v>-1.114E-3</c:v>
                </c:pt>
                <c:pt idx="431">
                  <c:v>-1.273E-3</c:v>
                </c:pt>
                <c:pt idx="432">
                  <c:v>-1.1440000000000001E-3</c:v>
                </c:pt>
                <c:pt idx="433">
                  <c:v>-1.431E-3</c:v>
                </c:pt>
                <c:pt idx="434">
                  <c:v>-1.273E-3</c:v>
                </c:pt>
                <c:pt idx="435">
                  <c:v>-1.1440000000000001E-3</c:v>
                </c:pt>
                <c:pt idx="436">
                  <c:v>-6.0400000000000004E-4</c:v>
                </c:pt>
                <c:pt idx="437">
                  <c:v>-2.8699999999999998E-4</c:v>
                </c:pt>
                <c:pt idx="438">
                  <c:v>-1.9100000000000001E-4</c:v>
                </c:pt>
                <c:pt idx="439">
                  <c:v>1.8900000000000001E-4</c:v>
                </c:pt>
                <c:pt idx="440">
                  <c:v>4.44E-4</c:v>
                </c:pt>
                <c:pt idx="441">
                  <c:v>1.016E-3</c:v>
                </c:pt>
                <c:pt idx="442">
                  <c:v>1.0480000000000001E-3</c:v>
                </c:pt>
                <c:pt idx="443">
                  <c:v>9.8400000000000007E-4</c:v>
                </c:pt>
                <c:pt idx="444">
                  <c:v>6.6699999999999995E-4</c:v>
                </c:pt>
                <c:pt idx="445">
                  <c:v>7.9299999999999998E-4</c:v>
                </c:pt>
                <c:pt idx="446">
                  <c:v>4.1199999999999999E-4</c:v>
                </c:pt>
                <c:pt idx="447">
                  <c:v>6.3E-5</c:v>
                </c:pt>
                <c:pt idx="448">
                  <c:v>-3.5100000000000002E-4</c:v>
                </c:pt>
                <c:pt idx="449">
                  <c:v>-5.7200000000000003E-4</c:v>
                </c:pt>
                <c:pt idx="450">
                  <c:v>-8.5899999999999995E-4</c:v>
                </c:pt>
                <c:pt idx="451">
                  <c:v>-6.6799999999999997E-4</c:v>
                </c:pt>
                <c:pt idx="452">
                  <c:v>-3.19E-4</c:v>
                </c:pt>
                <c:pt idx="453">
                  <c:v>-2.23E-4</c:v>
                </c:pt>
                <c:pt idx="454">
                  <c:v>-2.23E-4</c:v>
                </c:pt>
                <c:pt idx="455">
                  <c:v>0</c:v>
                </c:pt>
                <c:pt idx="456">
                  <c:v>-9.6000000000000002E-5</c:v>
                </c:pt>
                <c:pt idx="457">
                  <c:v>-6.0400000000000004E-4</c:v>
                </c:pt>
                <c:pt idx="458">
                  <c:v>-6.9999999999999999E-4</c:v>
                </c:pt>
                <c:pt idx="459">
                  <c:v>-6.6799999999999997E-4</c:v>
                </c:pt>
                <c:pt idx="460">
                  <c:v>-6.6799999999999997E-4</c:v>
                </c:pt>
                <c:pt idx="461">
                  <c:v>-1.6000000000000001E-4</c:v>
                </c:pt>
                <c:pt idx="462">
                  <c:v>6.3500000000000004E-4</c:v>
                </c:pt>
                <c:pt idx="463">
                  <c:v>1.207E-3</c:v>
                </c:pt>
                <c:pt idx="464">
                  <c:v>2.0969999999999999E-3</c:v>
                </c:pt>
                <c:pt idx="465">
                  <c:v>3.179E-3</c:v>
                </c:pt>
                <c:pt idx="466">
                  <c:v>3.6549999999999998E-3</c:v>
                </c:pt>
                <c:pt idx="467">
                  <c:v>4.1320000000000003E-3</c:v>
                </c:pt>
                <c:pt idx="468">
                  <c:v>4.2909999999999997E-3</c:v>
                </c:pt>
                <c:pt idx="469">
                  <c:v>3.9719999999999998E-3</c:v>
                </c:pt>
                <c:pt idx="470">
                  <c:v>2.6059999999999998E-3</c:v>
                </c:pt>
                <c:pt idx="471">
                  <c:v>1.3979999999999999E-3</c:v>
                </c:pt>
                <c:pt idx="472">
                  <c:v>-9.6000000000000002E-5</c:v>
                </c:pt>
                <c:pt idx="473">
                  <c:v>-1.0820000000000001E-3</c:v>
                </c:pt>
                <c:pt idx="474">
                  <c:v>-1.781E-3</c:v>
                </c:pt>
                <c:pt idx="475">
                  <c:v>-2.098E-3</c:v>
                </c:pt>
                <c:pt idx="476">
                  <c:v>-1.8450000000000001E-3</c:v>
                </c:pt>
                <c:pt idx="477">
                  <c:v>-1.495E-3</c:v>
                </c:pt>
                <c:pt idx="478">
                  <c:v>-4.7800000000000002E-4</c:v>
                </c:pt>
                <c:pt idx="479">
                  <c:v>3.1700000000000001E-4</c:v>
                </c:pt>
                <c:pt idx="480">
                  <c:v>1.366E-3</c:v>
                </c:pt>
                <c:pt idx="481">
                  <c:v>2.0969999999999999E-3</c:v>
                </c:pt>
                <c:pt idx="482">
                  <c:v>2.9239999999999999E-3</c:v>
                </c:pt>
                <c:pt idx="483">
                  <c:v>2.4459999999999998E-3</c:v>
                </c:pt>
                <c:pt idx="484">
                  <c:v>1.9380000000000001E-3</c:v>
                </c:pt>
                <c:pt idx="485">
                  <c:v>7.6099999999999996E-4</c:v>
                </c:pt>
                <c:pt idx="486">
                  <c:v>-1.9100000000000001E-4</c:v>
                </c:pt>
                <c:pt idx="487">
                  <c:v>-7.6300000000000001E-4</c:v>
                </c:pt>
                <c:pt idx="488">
                  <c:v>-1.431E-3</c:v>
                </c:pt>
                <c:pt idx="489">
                  <c:v>-1.877E-3</c:v>
                </c:pt>
                <c:pt idx="490">
                  <c:v>-2.5119999999999999E-3</c:v>
                </c:pt>
                <c:pt idx="491">
                  <c:v>-2.8289999999999999E-3</c:v>
                </c:pt>
                <c:pt idx="492">
                  <c:v>-3.2429999999999998E-3</c:v>
                </c:pt>
                <c:pt idx="493">
                  <c:v>-2.8930000000000002E-3</c:v>
                </c:pt>
                <c:pt idx="494">
                  <c:v>-2.7669999999999999E-3</c:v>
                </c:pt>
                <c:pt idx="495">
                  <c:v>-2.385E-3</c:v>
                </c:pt>
                <c:pt idx="496">
                  <c:v>-1.495E-3</c:v>
                </c:pt>
                <c:pt idx="497">
                  <c:v>-7.3200000000000001E-4</c:v>
                </c:pt>
                <c:pt idx="498">
                  <c:v>-5.1000000000000004E-4</c:v>
                </c:pt>
                <c:pt idx="499">
                  <c:v>-1.9100000000000001E-4</c:v>
                </c:pt>
                <c:pt idx="500">
                  <c:v>-3.1999999999999999E-5</c:v>
                </c:pt>
                <c:pt idx="501">
                  <c:v>0</c:v>
                </c:pt>
                <c:pt idx="502">
                  <c:v>-9.6000000000000002E-5</c:v>
                </c:pt>
                <c:pt idx="503">
                  <c:v>-6.6799999999999997E-4</c:v>
                </c:pt>
                <c:pt idx="504">
                  <c:v>-8.2700000000000004E-4</c:v>
                </c:pt>
                <c:pt idx="505">
                  <c:v>-9.859999999999999E-4</c:v>
                </c:pt>
                <c:pt idx="506">
                  <c:v>-9.2299999999999999E-4</c:v>
                </c:pt>
                <c:pt idx="507">
                  <c:v>-1.431E-3</c:v>
                </c:pt>
                <c:pt idx="508">
                  <c:v>-1.4630000000000001E-3</c:v>
                </c:pt>
                <c:pt idx="509">
                  <c:v>-1.622E-3</c:v>
                </c:pt>
                <c:pt idx="510">
                  <c:v>-1.3669999999999999E-3</c:v>
                </c:pt>
                <c:pt idx="511">
                  <c:v>-5.4199999999999995E-4</c:v>
                </c:pt>
                <c:pt idx="512">
                  <c:v>1.27E-4</c:v>
                </c:pt>
                <c:pt idx="513">
                  <c:v>9.2199999999999997E-4</c:v>
                </c:pt>
                <c:pt idx="514">
                  <c:v>1.08E-3</c:v>
                </c:pt>
                <c:pt idx="515">
                  <c:v>1.3339999999999999E-3</c:v>
                </c:pt>
                <c:pt idx="516">
                  <c:v>8.2600000000000002E-4</c:v>
                </c:pt>
                <c:pt idx="517">
                  <c:v>-3.1999999999999999E-5</c:v>
                </c:pt>
                <c:pt idx="518">
                  <c:v>-5.7200000000000003E-4</c:v>
                </c:pt>
                <c:pt idx="519">
                  <c:v>-1.431E-3</c:v>
                </c:pt>
                <c:pt idx="520">
                  <c:v>-1.9070000000000001E-3</c:v>
                </c:pt>
                <c:pt idx="521">
                  <c:v>-1.6540000000000001E-3</c:v>
                </c:pt>
                <c:pt idx="522">
                  <c:v>-1.3990000000000001E-3</c:v>
                </c:pt>
                <c:pt idx="523">
                  <c:v>-8.2700000000000004E-4</c:v>
                </c:pt>
                <c:pt idx="524">
                  <c:v>0</c:v>
                </c:pt>
                <c:pt idx="525">
                  <c:v>8.2600000000000002E-4</c:v>
                </c:pt>
                <c:pt idx="526">
                  <c:v>1.207E-3</c:v>
                </c:pt>
                <c:pt idx="527">
                  <c:v>1.175E-3</c:v>
                </c:pt>
                <c:pt idx="528">
                  <c:v>5.71E-4</c:v>
                </c:pt>
                <c:pt idx="529">
                  <c:v>0</c:v>
                </c:pt>
                <c:pt idx="530">
                  <c:v>-7.3200000000000001E-4</c:v>
                </c:pt>
                <c:pt idx="531">
                  <c:v>-1.305E-3</c:v>
                </c:pt>
                <c:pt idx="532">
                  <c:v>-1.3990000000000001E-3</c:v>
                </c:pt>
                <c:pt idx="533">
                  <c:v>-1.209E-3</c:v>
                </c:pt>
                <c:pt idx="534">
                  <c:v>-9.5399999999999999E-4</c:v>
                </c:pt>
                <c:pt idx="535">
                  <c:v>-7.9500000000000003E-4</c:v>
                </c:pt>
                <c:pt idx="536">
                  <c:v>-4.46E-4</c:v>
                </c:pt>
                <c:pt idx="537">
                  <c:v>-8.2700000000000004E-4</c:v>
                </c:pt>
                <c:pt idx="538">
                  <c:v>-3.5100000000000002E-4</c:v>
                </c:pt>
                <c:pt idx="539">
                  <c:v>-4.46E-4</c:v>
                </c:pt>
                <c:pt idx="540">
                  <c:v>0</c:v>
                </c:pt>
                <c:pt idx="541">
                  <c:v>5.71E-4</c:v>
                </c:pt>
                <c:pt idx="542">
                  <c:v>1.08E-3</c:v>
                </c:pt>
                <c:pt idx="543">
                  <c:v>1.271E-3</c:v>
                </c:pt>
                <c:pt idx="544">
                  <c:v>1.621E-3</c:v>
                </c:pt>
                <c:pt idx="545">
                  <c:v>1.7149999999999999E-3</c:v>
                </c:pt>
                <c:pt idx="546">
                  <c:v>2.0339999999999998E-3</c:v>
                </c:pt>
                <c:pt idx="547">
                  <c:v>2.3830000000000001E-3</c:v>
                </c:pt>
                <c:pt idx="548">
                  <c:v>2.542E-3</c:v>
                </c:pt>
                <c:pt idx="549">
                  <c:v>2.4459999999999998E-3</c:v>
                </c:pt>
                <c:pt idx="550">
                  <c:v>1.8749999999999999E-3</c:v>
                </c:pt>
                <c:pt idx="551">
                  <c:v>1.7149999999999999E-3</c:v>
                </c:pt>
                <c:pt idx="552">
                  <c:v>1.207E-3</c:v>
                </c:pt>
                <c:pt idx="553">
                  <c:v>1.271E-3</c:v>
                </c:pt>
                <c:pt idx="554">
                  <c:v>1.175E-3</c:v>
                </c:pt>
                <c:pt idx="555">
                  <c:v>1.3029999999999999E-3</c:v>
                </c:pt>
                <c:pt idx="556">
                  <c:v>1.3979999999999999E-3</c:v>
                </c:pt>
                <c:pt idx="557">
                  <c:v>2.0019999999999999E-3</c:v>
                </c:pt>
                <c:pt idx="558">
                  <c:v>2.3830000000000001E-3</c:v>
                </c:pt>
                <c:pt idx="559">
                  <c:v>3.0820000000000001E-3</c:v>
                </c:pt>
                <c:pt idx="560">
                  <c:v>3.4320000000000002E-3</c:v>
                </c:pt>
                <c:pt idx="561">
                  <c:v>3.0500000000000002E-3</c:v>
                </c:pt>
                <c:pt idx="562">
                  <c:v>3.241E-3</c:v>
                </c:pt>
                <c:pt idx="563">
                  <c:v>3.179E-3</c:v>
                </c:pt>
                <c:pt idx="564">
                  <c:v>2.797E-3</c:v>
                </c:pt>
                <c:pt idx="565">
                  <c:v>2.637E-3</c:v>
                </c:pt>
                <c:pt idx="566">
                  <c:v>2.1930000000000001E-3</c:v>
                </c:pt>
                <c:pt idx="567">
                  <c:v>1.5560000000000001E-3</c:v>
                </c:pt>
                <c:pt idx="568">
                  <c:v>8.2600000000000002E-4</c:v>
                </c:pt>
                <c:pt idx="569">
                  <c:v>6.9899999999999997E-4</c:v>
                </c:pt>
                <c:pt idx="570">
                  <c:v>6.3E-5</c:v>
                </c:pt>
                <c:pt idx="571">
                  <c:v>3.1700000000000001E-4</c:v>
                </c:pt>
                <c:pt idx="572">
                  <c:v>4.44E-4</c:v>
                </c:pt>
                <c:pt idx="573">
                  <c:v>6.3500000000000004E-4</c:v>
                </c:pt>
                <c:pt idx="574">
                  <c:v>2.8499999999999999E-4</c:v>
                </c:pt>
                <c:pt idx="575">
                  <c:v>3.1000000000000001E-5</c:v>
                </c:pt>
                <c:pt idx="576">
                  <c:v>-3.8099999999999999E-4</c:v>
                </c:pt>
                <c:pt idx="577">
                  <c:v>-7.6300000000000001E-4</c:v>
                </c:pt>
                <c:pt idx="578">
                  <c:v>-1.273E-3</c:v>
                </c:pt>
                <c:pt idx="579">
                  <c:v>-1.877E-3</c:v>
                </c:pt>
                <c:pt idx="580">
                  <c:v>-2.4480000000000001E-3</c:v>
                </c:pt>
                <c:pt idx="581">
                  <c:v>-3.1159999999999998E-3</c:v>
                </c:pt>
                <c:pt idx="582">
                  <c:v>-3.307E-3</c:v>
                </c:pt>
                <c:pt idx="583">
                  <c:v>-3.4009999999999999E-3</c:v>
                </c:pt>
                <c:pt idx="584">
                  <c:v>-2.48E-3</c:v>
                </c:pt>
                <c:pt idx="585">
                  <c:v>-1.939E-3</c:v>
                </c:pt>
                <c:pt idx="586">
                  <c:v>-1.3669999999999999E-3</c:v>
                </c:pt>
                <c:pt idx="587">
                  <c:v>-7.9500000000000003E-4</c:v>
                </c:pt>
                <c:pt idx="588">
                  <c:v>-2.8699999999999998E-4</c:v>
                </c:pt>
                <c:pt idx="589">
                  <c:v>-3.1999999999999999E-5</c:v>
                </c:pt>
                <c:pt idx="590">
                  <c:v>-2.5500000000000002E-4</c:v>
                </c:pt>
                <c:pt idx="591">
                  <c:v>-6.3999999999999997E-5</c:v>
                </c:pt>
                <c:pt idx="592">
                  <c:v>0</c:v>
                </c:pt>
                <c:pt idx="593">
                  <c:v>0</c:v>
                </c:pt>
                <c:pt idx="594">
                  <c:v>0</c:v>
                </c:pt>
                <c:pt idx="595">
                  <c:v>-1.6000000000000001E-4</c:v>
                </c:pt>
                <c:pt idx="596">
                  <c:v>3.1000000000000001E-5</c:v>
                </c:pt>
                <c:pt idx="597">
                  <c:v>6.3E-5</c:v>
                </c:pt>
                <c:pt idx="598">
                  <c:v>-6.3999999999999997E-5</c:v>
                </c:pt>
                <c:pt idx="599">
                  <c:v>0</c:v>
                </c:pt>
                <c:pt idx="600">
                  <c:v>6.3E-5</c:v>
                </c:pt>
                <c:pt idx="601">
                  <c:v>-1.2799999999999999E-4</c:v>
                </c:pt>
                <c:pt idx="602">
                  <c:v>-6.3999999999999997E-5</c:v>
                </c:pt>
                <c:pt idx="603">
                  <c:v>-1.9100000000000001E-4</c:v>
                </c:pt>
                <c:pt idx="604">
                  <c:v>-4.7800000000000002E-4</c:v>
                </c:pt>
                <c:pt idx="605">
                  <c:v>-2.5500000000000002E-4</c:v>
                </c:pt>
                <c:pt idx="606">
                  <c:v>-5.1000000000000004E-4</c:v>
                </c:pt>
                <c:pt idx="607">
                  <c:v>-1.018E-3</c:v>
                </c:pt>
                <c:pt idx="608">
                  <c:v>-1.018E-3</c:v>
                </c:pt>
                <c:pt idx="609">
                  <c:v>-9.859999999999999E-4</c:v>
                </c:pt>
                <c:pt idx="610">
                  <c:v>-8.2700000000000004E-4</c:v>
                </c:pt>
                <c:pt idx="611">
                  <c:v>-3.5100000000000002E-4</c:v>
                </c:pt>
                <c:pt idx="612">
                  <c:v>-9.6000000000000002E-5</c:v>
                </c:pt>
                <c:pt idx="613">
                  <c:v>9.5000000000000005E-5</c:v>
                </c:pt>
                <c:pt idx="614">
                  <c:v>0</c:v>
                </c:pt>
                <c:pt idx="615">
                  <c:v>3.4900000000000003E-4</c:v>
                </c:pt>
                <c:pt idx="616">
                  <c:v>8.2600000000000002E-4</c:v>
                </c:pt>
                <c:pt idx="617">
                  <c:v>7.6099999999999996E-4</c:v>
                </c:pt>
                <c:pt idx="618">
                  <c:v>8.2600000000000002E-4</c:v>
                </c:pt>
                <c:pt idx="619">
                  <c:v>7.6099999999999996E-4</c:v>
                </c:pt>
                <c:pt idx="620">
                  <c:v>9.2199999999999997E-4</c:v>
                </c:pt>
                <c:pt idx="621">
                  <c:v>7.3099999999999999E-4</c:v>
                </c:pt>
                <c:pt idx="622">
                  <c:v>1.08E-3</c:v>
                </c:pt>
                <c:pt idx="623">
                  <c:v>1.588E-3</c:v>
                </c:pt>
                <c:pt idx="624">
                  <c:v>1.9380000000000001E-3</c:v>
                </c:pt>
                <c:pt idx="625">
                  <c:v>2.0019999999999999E-3</c:v>
                </c:pt>
                <c:pt idx="626">
                  <c:v>1.9380000000000001E-3</c:v>
                </c:pt>
                <c:pt idx="627">
                  <c:v>1.621E-3</c:v>
                </c:pt>
                <c:pt idx="628">
                  <c:v>1.2390000000000001E-3</c:v>
                </c:pt>
                <c:pt idx="629">
                  <c:v>6.6699999999999995E-4</c:v>
                </c:pt>
                <c:pt idx="630">
                  <c:v>-2.23E-4</c:v>
                </c:pt>
                <c:pt idx="631">
                  <c:v>-1.526E-3</c:v>
                </c:pt>
                <c:pt idx="632">
                  <c:v>-2.6700000000000001E-3</c:v>
                </c:pt>
                <c:pt idx="633">
                  <c:v>-3.1480000000000002E-3</c:v>
                </c:pt>
                <c:pt idx="634">
                  <c:v>-3.0200000000000001E-3</c:v>
                </c:pt>
                <c:pt idx="635">
                  <c:v>-2.5439999999999998E-3</c:v>
                </c:pt>
                <c:pt idx="636">
                  <c:v>-1.717E-3</c:v>
                </c:pt>
                <c:pt idx="637">
                  <c:v>-1.1440000000000001E-3</c:v>
                </c:pt>
                <c:pt idx="638">
                  <c:v>-5.1000000000000004E-4</c:v>
                </c:pt>
                <c:pt idx="639">
                  <c:v>4.44E-4</c:v>
                </c:pt>
                <c:pt idx="640">
                  <c:v>8.5800000000000004E-4</c:v>
                </c:pt>
                <c:pt idx="641">
                  <c:v>1.5560000000000001E-3</c:v>
                </c:pt>
                <c:pt idx="642">
                  <c:v>1.5560000000000001E-3</c:v>
                </c:pt>
                <c:pt idx="643">
                  <c:v>1.653E-3</c:v>
                </c:pt>
                <c:pt idx="644">
                  <c:v>1.4300000000000001E-3</c:v>
                </c:pt>
                <c:pt idx="645">
                  <c:v>6.9899999999999997E-4</c:v>
                </c:pt>
                <c:pt idx="646">
                  <c:v>5.71E-4</c:v>
                </c:pt>
                <c:pt idx="647">
                  <c:v>2.8499999999999999E-4</c:v>
                </c:pt>
                <c:pt idx="648">
                  <c:v>1.8900000000000001E-4</c:v>
                </c:pt>
                <c:pt idx="649">
                  <c:v>-1.9100000000000001E-4</c:v>
                </c:pt>
                <c:pt idx="650">
                  <c:v>-3.5100000000000002E-4</c:v>
                </c:pt>
                <c:pt idx="651">
                  <c:v>-7.6300000000000001E-4</c:v>
                </c:pt>
                <c:pt idx="652">
                  <c:v>-9.5399999999999999E-4</c:v>
                </c:pt>
                <c:pt idx="653">
                  <c:v>-7.6300000000000001E-4</c:v>
                </c:pt>
                <c:pt idx="654">
                  <c:v>-6.0400000000000004E-4</c:v>
                </c:pt>
                <c:pt idx="655">
                  <c:v>-2.5500000000000002E-4</c:v>
                </c:pt>
                <c:pt idx="656">
                  <c:v>9.5000000000000005E-5</c:v>
                </c:pt>
                <c:pt idx="657">
                  <c:v>0</c:v>
                </c:pt>
                <c:pt idx="658">
                  <c:v>-3.5100000000000002E-4</c:v>
                </c:pt>
                <c:pt idx="659">
                  <c:v>-8.9099999999999997E-4</c:v>
                </c:pt>
                <c:pt idx="660">
                  <c:v>-1.717E-3</c:v>
                </c:pt>
                <c:pt idx="661">
                  <c:v>-2.098E-3</c:v>
                </c:pt>
                <c:pt idx="662">
                  <c:v>-2.385E-3</c:v>
                </c:pt>
                <c:pt idx="663">
                  <c:v>-2.6700000000000001E-3</c:v>
                </c:pt>
                <c:pt idx="664">
                  <c:v>-2.7339999999999999E-3</c:v>
                </c:pt>
                <c:pt idx="665">
                  <c:v>-2.6080000000000001E-3</c:v>
                </c:pt>
                <c:pt idx="666">
                  <c:v>-3.052E-3</c:v>
                </c:pt>
                <c:pt idx="667">
                  <c:v>-3.529E-3</c:v>
                </c:pt>
                <c:pt idx="668">
                  <c:v>-3.9740000000000001E-3</c:v>
                </c:pt>
                <c:pt idx="669">
                  <c:v>-4.1339999999999997E-3</c:v>
                </c:pt>
                <c:pt idx="670">
                  <c:v>-3.9430000000000003E-3</c:v>
                </c:pt>
                <c:pt idx="671">
                  <c:v>-3.6879999999999999E-3</c:v>
                </c:pt>
                <c:pt idx="672">
                  <c:v>-3.2750000000000001E-3</c:v>
                </c:pt>
                <c:pt idx="673">
                  <c:v>-2.5439999999999998E-3</c:v>
                </c:pt>
                <c:pt idx="674">
                  <c:v>-1.335E-3</c:v>
                </c:pt>
                <c:pt idx="675">
                  <c:v>-3.5100000000000002E-4</c:v>
                </c:pt>
                <c:pt idx="676">
                  <c:v>7.9299999999999998E-4</c:v>
                </c:pt>
                <c:pt idx="677">
                  <c:v>1.653E-3</c:v>
                </c:pt>
                <c:pt idx="678">
                  <c:v>2.287E-3</c:v>
                </c:pt>
                <c:pt idx="679">
                  <c:v>2.892E-3</c:v>
                </c:pt>
                <c:pt idx="680">
                  <c:v>3.3999999999999998E-3</c:v>
                </c:pt>
                <c:pt idx="681">
                  <c:v>3.8449999999999999E-3</c:v>
                </c:pt>
                <c:pt idx="682">
                  <c:v>4.1320000000000003E-3</c:v>
                </c:pt>
                <c:pt idx="683">
                  <c:v>4.1320000000000003E-3</c:v>
                </c:pt>
                <c:pt idx="684">
                  <c:v>3.813E-3</c:v>
                </c:pt>
                <c:pt idx="685">
                  <c:v>3.5599999999999998E-3</c:v>
                </c:pt>
                <c:pt idx="686">
                  <c:v>3.0820000000000001E-3</c:v>
                </c:pt>
                <c:pt idx="687">
                  <c:v>2.5100000000000001E-3</c:v>
                </c:pt>
                <c:pt idx="688">
                  <c:v>2.0339999999999998E-3</c:v>
                </c:pt>
                <c:pt idx="689">
                  <c:v>1.7149999999999999E-3</c:v>
                </c:pt>
                <c:pt idx="690">
                  <c:v>1.08E-3</c:v>
                </c:pt>
                <c:pt idx="691">
                  <c:v>2.5300000000000002E-4</c:v>
                </c:pt>
                <c:pt idx="692">
                  <c:v>-4.1399999999999998E-4</c:v>
                </c:pt>
                <c:pt idx="693">
                  <c:v>-4.7800000000000002E-4</c:v>
                </c:pt>
                <c:pt idx="694">
                  <c:v>-6.9999999999999999E-4</c:v>
                </c:pt>
                <c:pt idx="695">
                  <c:v>-3.5100000000000002E-4</c:v>
                </c:pt>
                <c:pt idx="696">
                  <c:v>-1.9100000000000001E-4</c:v>
                </c:pt>
                <c:pt idx="697">
                  <c:v>6.6699999999999995E-4</c:v>
                </c:pt>
                <c:pt idx="698">
                  <c:v>1.207E-3</c:v>
                </c:pt>
                <c:pt idx="699">
                  <c:v>1.8749999999999999E-3</c:v>
                </c:pt>
                <c:pt idx="700">
                  <c:v>2.2569999999999999E-3</c:v>
                </c:pt>
                <c:pt idx="701">
                  <c:v>2.6689999999999999E-3</c:v>
                </c:pt>
                <c:pt idx="702">
                  <c:v>2.5100000000000001E-3</c:v>
                </c:pt>
                <c:pt idx="703">
                  <c:v>1.779E-3</c:v>
                </c:pt>
                <c:pt idx="704">
                  <c:v>9.8400000000000007E-4</c:v>
                </c:pt>
                <c:pt idx="705">
                  <c:v>-3.5100000000000002E-4</c:v>
                </c:pt>
                <c:pt idx="706">
                  <c:v>-1.8450000000000001E-3</c:v>
                </c:pt>
                <c:pt idx="707">
                  <c:v>-3.0200000000000001E-3</c:v>
                </c:pt>
                <c:pt idx="708">
                  <c:v>-3.9110000000000004E-3</c:v>
                </c:pt>
                <c:pt idx="709">
                  <c:v>-4.7359999999999998E-3</c:v>
                </c:pt>
                <c:pt idx="710">
                  <c:v>-4.9589999999999999E-3</c:v>
                </c:pt>
                <c:pt idx="711">
                  <c:v>-4.927E-3</c:v>
                </c:pt>
                <c:pt idx="712">
                  <c:v>-4.895E-3</c:v>
                </c:pt>
                <c:pt idx="713">
                  <c:v>-4.0699999999999998E-3</c:v>
                </c:pt>
                <c:pt idx="714">
                  <c:v>-3.7829999999999999E-3</c:v>
                </c:pt>
                <c:pt idx="715">
                  <c:v>-2.9889999999999999E-3</c:v>
                </c:pt>
                <c:pt idx="716">
                  <c:v>-2.1299999999999999E-3</c:v>
                </c:pt>
                <c:pt idx="717">
                  <c:v>-1.5900000000000001E-3</c:v>
                </c:pt>
                <c:pt idx="718">
                  <c:v>-8.5899999999999995E-4</c:v>
                </c:pt>
                <c:pt idx="719">
                  <c:v>-2.5500000000000002E-4</c:v>
                </c:pt>
                <c:pt idx="720">
                  <c:v>5.4000000000000001E-4</c:v>
                </c:pt>
                <c:pt idx="721">
                  <c:v>1.588E-3</c:v>
                </c:pt>
                <c:pt idx="722">
                  <c:v>2.2569999999999999E-3</c:v>
                </c:pt>
                <c:pt idx="723">
                  <c:v>3.114E-3</c:v>
                </c:pt>
                <c:pt idx="724">
                  <c:v>3.496E-3</c:v>
                </c:pt>
                <c:pt idx="725">
                  <c:v>3.179E-3</c:v>
                </c:pt>
                <c:pt idx="726">
                  <c:v>2.892E-3</c:v>
                </c:pt>
                <c:pt idx="727">
                  <c:v>2.3509999999999998E-3</c:v>
                </c:pt>
                <c:pt idx="728">
                  <c:v>1.4940000000000001E-3</c:v>
                </c:pt>
                <c:pt idx="729">
                  <c:v>5.71E-4</c:v>
                </c:pt>
                <c:pt idx="730">
                  <c:v>-3.19E-4</c:v>
                </c:pt>
                <c:pt idx="731">
                  <c:v>-1.4630000000000001E-3</c:v>
                </c:pt>
                <c:pt idx="732">
                  <c:v>-1.8450000000000001E-3</c:v>
                </c:pt>
                <c:pt idx="733">
                  <c:v>-1.273E-3</c:v>
                </c:pt>
                <c:pt idx="734">
                  <c:v>-1.273E-3</c:v>
                </c:pt>
                <c:pt idx="735">
                  <c:v>-1.018E-3</c:v>
                </c:pt>
                <c:pt idx="736">
                  <c:v>-6.6799999999999997E-4</c:v>
                </c:pt>
                <c:pt idx="737">
                  <c:v>-4.46E-4</c:v>
                </c:pt>
                <c:pt idx="738">
                  <c:v>3.4900000000000003E-4</c:v>
                </c:pt>
                <c:pt idx="739">
                  <c:v>1.0480000000000001E-3</c:v>
                </c:pt>
                <c:pt idx="740">
                  <c:v>1.4300000000000001E-3</c:v>
                </c:pt>
                <c:pt idx="741">
                  <c:v>2.0660000000000001E-3</c:v>
                </c:pt>
                <c:pt idx="742">
                  <c:v>2.4459999999999998E-3</c:v>
                </c:pt>
                <c:pt idx="743">
                  <c:v>2.8600000000000001E-3</c:v>
                </c:pt>
                <c:pt idx="744">
                  <c:v>3.179E-3</c:v>
                </c:pt>
                <c:pt idx="745">
                  <c:v>2.7650000000000001E-3</c:v>
                </c:pt>
                <c:pt idx="746">
                  <c:v>2.542E-3</c:v>
                </c:pt>
                <c:pt idx="747">
                  <c:v>1.7149999999999999E-3</c:v>
                </c:pt>
                <c:pt idx="748">
                  <c:v>1.016E-3</c:v>
                </c:pt>
                <c:pt idx="749">
                  <c:v>1.8900000000000001E-4</c:v>
                </c:pt>
                <c:pt idx="750">
                  <c:v>-1.6000000000000001E-4</c:v>
                </c:pt>
                <c:pt idx="751">
                  <c:v>-7.6300000000000001E-4</c:v>
                </c:pt>
                <c:pt idx="752">
                  <c:v>-1.1440000000000001E-3</c:v>
                </c:pt>
                <c:pt idx="753">
                  <c:v>-1.0820000000000001E-3</c:v>
                </c:pt>
                <c:pt idx="754">
                  <c:v>-1.0820000000000001E-3</c:v>
                </c:pt>
                <c:pt idx="755">
                  <c:v>-1.114E-3</c:v>
                </c:pt>
                <c:pt idx="756">
                  <c:v>-1.335E-3</c:v>
                </c:pt>
                <c:pt idx="757">
                  <c:v>-1.686E-3</c:v>
                </c:pt>
                <c:pt idx="758">
                  <c:v>-1.4630000000000001E-3</c:v>
                </c:pt>
                <c:pt idx="759">
                  <c:v>-1.4630000000000001E-3</c:v>
                </c:pt>
                <c:pt idx="760">
                  <c:v>-1.2409999999999999E-3</c:v>
                </c:pt>
                <c:pt idx="761">
                  <c:v>-8.9099999999999997E-4</c:v>
                </c:pt>
                <c:pt idx="762">
                  <c:v>-1.176E-3</c:v>
                </c:pt>
                <c:pt idx="763">
                  <c:v>-1.2409999999999999E-3</c:v>
                </c:pt>
                <c:pt idx="764">
                  <c:v>-1.3669999999999999E-3</c:v>
                </c:pt>
                <c:pt idx="765">
                  <c:v>-1.7489999999999999E-3</c:v>
                </c:pt>
                <c:pt idx="766">
                  <c:v>-1.877E-3</c:v>
                </c:pt>
                <c:pt idx="767">
                  <c:v>-1.6540000000000001E-3</c:v>
                </c:pt>
                <c:pt idx="768">
                  <c:v>-1.0820000000000001E-3</c:v>
                </c:pt>
                <c:pt idx="769">
                  <c:v>-4.1399999999999998E-4</c:v>
                </c:pt>
                <c:pt idx="770">
                  <c:v>-3.1999999999999999E-5</c:v>
                </c:pt>
                <c:pt idx="771">
                  <c:v>3.8000000000000002E-4</c:v>
                </c:pt>
                <c:pt idx="772">
                  <c:v>7.9299999999999998E-4</c:v>
                </c:pt>
                <c:pt idx="773">
                  <c:v>1.3339999999999999E-3</c:v>
                </c:pt>
                <c:pt idx="774">
                  <c:v>1.1429999999999999E-3</c:v>
                </c:pt>
                <c:pt idx="775">
                  <c:v>1.016E-3</c:v>
                </c:pt>
                <c:pt idx="776">
                  <c:v>6.6699999999999995E-4</c:v>
                </c:pt>
                <c:pt idx="777">
                  <c:v>5.4000000000000001E-4</c:v>
                </c:pt>
                <c:pt idx="778">
                  <c:v>6.0300000000000002E-4</c:v>
                </c:pt>
                <c:pt idx="779">
                  <c:v>8.5800000000000004E-4</c:v>
                </c:pt>
                <c:pt idx="780">
                  <c:v>9.8400000000000007E-4</c:v>
                </c:pt>
                <c:pt idx="781">
                  <c:v>2.8499999999999999E-4</c:v>
                </c:pt>
                <c:pt idx="782">
                  <c:v>0</c:v>
                </c:pt>
                <c:pt idx="783">
                  <c:v>-6.3599999999999996E-4</c:v>
                </c:pt>
                <c:pt idx="784">
                  <c:v>-1.2409999999999999E-3</c:v>
                </c:pt>
                <c:pt idx="785">
                  <c:v>-2.1619999999999999E-3</c:v>
                </c:pt>
                <c:pt idx="786">
                  <c:v>-2.258E-3</c:v>
                </c:pt>
                <c:pt idx="787">
                  <c:v>-2.4169999999999999E-3</c:v>
                </c:pt>
                <c:pt idx="788">
                  <c:v>-2.2889999999999998E-3</c:v>
                </c:pt>
                <c:pt idx="789">
                  <c:v>-1.781E-3</c:v>
                </c:pt>
                <c:pt idx="790">
                  <c:v>-8.2700000000000004E-4</c:v>
                </c:pt>
                <c:pt idx="791">
                  <c:v>0</c:v>
                </c:pt>
                <c:pt idx="792">
                  <c:v>2.2100000000000001E-4</c:v>
                </c:pt>
                <c:pt idx="793">
                  <c:v>2.5300000000000002E-4</c:v>
                </c:pt>
                <c:pt idx="794">
                  <c:v>0</c:v>
                </c:pt>
                <c:pt idx="795">
                  <c:v>-6.6799999999999997E-4</c:v>
                </c:pt>
                <c:pt idx="796">
                  <c:v>-7.9500000000000003E-4</c:v>
                </c:pt>
                <c:pt idx="797">
                  <c:v>-1.0820000000000001E-3</c:v>
                </c:pt>
                <c:pt idx="798">
                  <c:v>-1.018E-3</c:v>
                </c:pt>
                <c:pt idx="799">
                  <c:v>-8.9099999999999997E-4</c:v>
                </c:pt>
                <c:pt idx="800">
                  <c:v>-1.1440000000000001E-3</c:v>
                </c:pt>
                <c:pt idx="801">
                  <c:v>-1.3990000000000001E-3</c:v>
                </c:pt>
                <c:pt idx="802">
                  <c:v>-1.5579999999999999E-3</c:v>
                </c:pt>
                <c:pt idx="803">
                  <c:v>-1.717E-3</c:v>
                </c:pt>
                <c:pt idx="804">
                  <c:v>-1.114E-3</c:v>
                </c:pt>
                <c:pt idx="805">
                  <c:v>-8.5899999999999995E-4</c:v>
                </c:pt>
                <c:pt idx="806">
                  <c:v>-1.6000000000000001E-4</c:v>
                </c:pt>
                <c:pt idx="807">
                  <c:v>4.7600000000000002E-4</c:v>
                </c:pt>
                <c:pt idx="808">
                  <c:v>1.3979999999999999E-3</c:v>
                </c:pt>
                <c:pt idx="809">
                  <c:v>1.9380000000000001E-3</c:v>
                </c:pt>
                <c:pt idx="810">
                  <c:v>2.225E-3</c:v>
                </c:pt>
                <c:pt idx="811">
                  <c:v>2.7330000000000002E-3</c:v>
                </c:pt>
                <c:pt idx="812">
                  <c:v>2.7009999999999998E-3</c:v>
                </c:pt>
                <c:pt idx="813">
                  <c:v>2.7330000000000002E-3</c:v>
                </c:pt>
                <c:pt idx="814">
                  <c:v>2.9559999999999999E-3</c:v>
                </c:pt>
                <c:pt idx="815">
                  <c:v>3.0820000000000001E-3</c:v>
                </c:pt>
                <c:pt idx="816">
                  <c:v>2.8279999999999998E-3</c:v>
                </c:pt>
                <c:pt idx="817">
                  <c:v>2.7009999999999998E-3</c:v>
                </c:pt>
                <c:pt idx="818">
                  <c:v>2.7650000000000001E-3</c:v>
                </c:pt>
                <c:pt idx="819">
                  <c:v>2.1610000000000002E-3</c:v>
                </c:pt>
                <c:pt idx="820">
                  <c:v>1.621E-3</c:v>
                </c:pt>
                <c:pt idx="821">
                  <c:v>8.2600000000000002E-4</c:v>
                </c:pt>
                <c:pt idx="822">
                  <c:v>0</c:v>
                </c:pt>
                <c:pt idx="823">
                  <c:v>-7.3200000000000001E-4</c:v>
                </c:pt>
                <c:pt idx="824">
                  <c:v>-1.2409999999999999E-3</c:v>
                </c:pt>
                <c:pt idx="825">
                  <c:v>-1.305E-3</c:v>
                </c:pt>
                <c:pt idx="826">
                  <c:v>-6.3599999999999996E-4</c:v>
                </c:pt>
                <c:pt idx="827">
                  <c:v>4.44E-4</c:v>
                </c:pt>
                <c:pt idx="828">
                  <c:v>1.366E-3</c:v>
                </c:pt>
                <c:pt idx="829">
                  <c:v>2.1930000000000001E-3</c:v>
                </c:pt>
                <c:pt idx="830">
                  <c:v>3.4640000000000001E-3</c:v>
                </c:pt>
                <c:pt idx="831">
                  <c:v>4.3530000000000001E-3</c:v>
                </c:pt>
                <c:pt idx="832">
                  <c:v>5.2449999999999997E-3</c:v>
                </c:pt>
                <c:pt idx="833">
                  <c:v>5.1809999999999998E-3</c:v>
                </c:pt>
                <c:pt idx="834">
                  <c:v>4.8310000000000002E-3</c:v>
                </c:pt>
                <c:pt idx="835">
                  <c:v>3.8449999999999999E-3</c:v>
                </c:pt>
                <c:pt idx="836">
                  <c:v>3.3999999999999998E-3</c:v>
                </c:pt>
                <c:pt idx="837">
                  <c:v>2.7009999999999998E-3</c:v>
                </c:pt>
                <c:pt idx="838">
                  <c:v>1.271E-3</c:v>
                </c:pt>
                <c:pt idx="839">
                  <c:v>-1.9100000000000001E-4</c:v>
                </c:pt>
                <c:pt idx="840">
                  <c:v>-1.8450000000000001E-3</c:v>
                </c:pt>
                <c:pt idx="841">
                  <c:v>-3.4650000000000002E-3</c:v>
                </c:pt>
                <c:pt idx="842">
                  <c:v>-5.0549999999999996E-3</c:v>
                </c:pt>
                <c:pt idx="843">
                  <c:v>-6.6759999999999996E-3</c:v>
                </c:pt>
                <c:pt idx="844">
                  <c:v>-7.7879999999999998E-3</c:v>
                </c:pt>
                <c:pt idx="845">
                  <c:v>-7.9150000000000002E-3</c:v>
                </c:pt>
                <c:pt idx="846">
                  <c:v>-7.4710000000000002E-3</c:v>
                </c:pt>
                <c:pt idx="847">
                  <c:v>-6.2620000000000002E-3</c:v>
                </c:pt>
                <c:pt idx="848">
                  <c:v>-4.9589999999999999E-3</c:v>
                </c:pt>
                <c:pt idx="849">
                  <c:v>-3.3709999999999999E-3</c:v>
                </c:pt>
                <c:pt idx="850">
                  <c:v>-2.098E-3</c:v>
                </c:pt>
                <c:pt idx="851">
                  <c:v>0</c:v>
                </c:pt>
                <c:pt idx="852">
                  <c:v>1.97E-3</c:v>
                </c:pt>
                <c:pt idx="853">
                  <c:v>3.3370000000000001E-3</c:v>
                </c:pt>
                <c:pt idx="854">
                  <c:v>4.3229999999999996E-3</c:v>
                </c:pt>
                <c:pt idx="855">
                  <c:v>4.3530000000000001E-3</c:v>
                </c:pt>
                <c:pt idx="856">
                  <c:v>4.0359999999999997E-3</c:v>
                </c:pt>
                <c:pt idx="857">
                  <c:v>2.9559999999999999E-3</c:v>
                </c:pt>
                <c:pt idx="858">
                  <c:v>2.4459999999999998E-3</c:v>
                </c:pt>
                <c:pt idx="859">
                  <c:v>1.462E-3</c:v>
                </c:pt>
                <c:pt idx="860">
                  <c:v>1.0480000000000001E-3</c:v>
                </c:pt>
                <c:pt idx="861">
                  <c:v>5.0799999999999999E-4</c:v>
                </c:pt>
                <c:pt idx="862">
                  <c:v>-6.3999999999999997E-5</c:v>
                </c:pt>
                <c:pt idx="863">
                  <c:v>-1.018E-3</c:v>
                </c:pt>
                <c:pt idx="864">
                  <c:v>-8.9099999999999997E-4</c:v>
                </c:pt>
                <c:pt idx="865">
                  <c:v>-1.0499999999999999E-3</c:v>
                </c:pt>
                <c:pt idx="866">
                  <c:v>-1.114E-3</c:v>
                </c:pt>
                <c:pt idx="867">
                  <c:v>-1.176E-3</c:v>
                </c:pt>
                <c:pt idx="868">
                  <c:v>-9.2299999999999999E-4</c:v>
                </c:pt>
                <c:pt idx="869">
                  <c:v>-6.9999999999999999E-4</c:v>
                </c:pt>
                <c:pt idx="870">
                  <c:v>-7.3200000000000001E-4</c:v>
                </c:pt>
                <c:pt idx="871">
                  <c:v>-4.46E-4</c:v>
                </c:pt>
                <c:pt idx="872">
                  <c:v>3.8000000000000002E-4</c:v>
                </c:pt>
                <c:pt idx="873">
                  <c:v>8.5800000000000004E-4</c:v>
                </c:pt>
                <c:pt idx="874">
                  <c:v>1.5560000000000001E-3</c:v>
                </c:pt>
                <c:pt idx="875">
                  <c:v>1.8749999999999999E-3</c:v>
                </c:pt>
                <c:pt idx="876">
                  <c:v>2.225E-3</c:v>
                </c:pt>
                <c:pt idx="877">
                  <c:v>2.7009999999999998E-3</c:v>
                </c:pt>
                <c:pt idx="878">
                  <c:v>3.3370000000000001E-3</c:v>
                </c:pt>
                <c:pt idx="879">
                  <c:v>3.5599999999999998E-3</c:v>
                </c:pt>
                <c:pt idx="880">
                  <c:v>3.9090000000000001E-3</c:v>
                </c:pt>
                <c:pt idx="881">
                  <c:v>3.8449999999999999E-3</c:v>
                </c:pt>
                <c:pt idx="882">
                  <c:v>2.9880000000000002E-3</c:v>
                </c:pt>
                <c:pt idx="883">
                  <c:v>2.1610000000000002E-3</c:v>
                </c:pt>
                <c:pt idx="884">
                  <c:v>4.44E-4</c:v>
                </c:pt>
                <c:pt idx="885">
                  <c:v>-6.9999999999999999E-4</c:v>
                </c:pt>
                <c:pt idx="886">
                  <c:v>-1.8450000000000001E-3</c:v>
                </c:pt>
                <c:pt idx="887">
                  <c:v>-3.4009999999999999E-3</c:v>
                </c:pt>
                <c:pt idx="888">
                  <c:v>-4.3550000000000004E-3</c:v>
                </c:pt>
                <c:pt idx="889">
                  <c:v>-4.927E-3</c:v>
                </c:pt>
                <c:pt idx="890">
                  <c:v>-4.8009999999999997E-3</c:v>
                </c:pt>
                <c:pt idx="891">
                  <c:v>-4.6100000000000004E-3</c:v>
                </c:pt>
                <c:pt idx="892">
                  <c:v>-4.2599999999999999E-3</c:v>
                </c:pt>
                <c:pt idx="893">
                  <c:v>-4.006E-3</c:v>
                </c:pt>
                <c:pt idx="894">
                  <c:v>-3.656E-3</c:v>
                </c:pt>
                <c:pt idx="895">
                  <c:v>-3.1480000000000002E-3</c:v>
                </c:pt>
                <c:pt idx="896">
                  <c:v>-2.385E-3</c:v>
                </c:pt>
                <c:pt idx="897">
                  <c:v>-1.2409999999999999E-3</c:v>
                </c:pt>
                <c:pt idx="898">
                  <c:v>3.4900000000000003E-4</c:v>
                </c:pt>
                <c:pt idx="899">
                  <c:v>1.779E-3</c:v>
                </c:pt>
                <c:pt idx="900">
                  <c:v>2.3509999999999998E-3</c:v>
                </c:pt>
                <c:pt idx="901">
                  <c:v>2.1289999999999998E-3</c:v>
                </c:pt>
                <c:pt idx="902">
                  <c:v>1.4300000000000001E-3</c:v>
                </c:pt>
                <c:pt idx="903">
                  <c:v>7.9299999999999998E-4</c:v>
                </c:pt>
                <c:pt idx="904">
                  <c:v>-3.5100000000000002E-4</c:v>
                </c:pt>
                <c:pt idx="905">
                  <c:v>-1.717E-3</c:v>
                </c:pt>
                <c:pt idx="906">
                  <c:v>-2.4480000000000001E-3</c:v>
                </c:pt>
                <c:pt idx="907">
                  <c:v>-2.7669999999999999E-3</c:v>
                </c:pt>
                <c:pt idx="908">
                  <c:v>-2.1619999999999999E-3</c:v>
                </c:pt>
                <c:pt idx="909">
                  <c:v>-1.335E-3</c:v>
                </c:pt>
                <c:pt idx="910">
                  <c:v>4.1199999999999999E-4</c:v>
                </c:pt>
                <c:pt idx="911">
                  <c:v>2.0969999999999999E-3</c:v>
                </c:pt>
                <c:pt idx="912">
                  <c:v>3.496E-3</c:v>
                </c:pt>
                <c:pt idx="913">
                  <c:v>4.8630000000000001E-3</c:v>
                </c:pt>
                <c:pt idx="914">
                  <c:v>5.594E-3</c:v>
                </c:pt>
                <c:pt idx="915">
                  <c:v>5.6889999999999996E-3</c:v>
                </c:pt>
                <c:pt idx="916">
                  <c:v>5.4980000000000003E-3</c:v>
                </c:pt>
                <c:pt idx="917">
                  <c:v>5.3070000000000001E-3</c:v>
                </c:pt>
                <c:pt idx="918">
                  <c:v>5.0540000000000003E-3</c:v>
                </c:pt>
                <c:pt idx="919">
                  <c:v>4.0359999999999997E-3</c:v>
                </c:pt>
                <c:pt idx="920">
                  <c:v>3.4640000000000001E-3</c:v>
                </c:pt>
                <c:pt idx="921">
                  <c:v>2.4160000000000002E-3</c:v>
                </c:pt>
                <c:pt idx="922">
                  <c:v>1.588E-3</c:v>
                </c:pt>
                <c:pt idx="923">
                  <c:v>3.4900000000000003E-4</c:v>
                </c:pt>
                <c:pt idx="924">
                  <c:v>-4.46E-4</c:v>
                </c:pt>
                <c:pt idx="925">
                  <c:v>-1.2409999999999999E-3</c:v>
                </c:pt>
                <c:pt idx="926">
                  <c:v>-1.9070000000000001E-3</c:v>
                </c:pt>
                <c:pt idx="927">
                  <c:v>-2.2889999999999998E-3</c:v>
                </c:pt>
                <c:pt idx="928">
                  <c:v>-3.1800000000000001E-3</c:v>
                </c:pt>
                <c:pt idx="929">
                  <c:v>-3.8790000000000001E-3</c:v>
                </c:pt>
                <c:pt idx="930">
                  <c:v>-3.7520000000000001E-3</c:v>
                </c:pt>
                <c:pt idx="931">
                  <c:v>-3.8790000000000001E-3</c:v>
                </c:pt>
                <c:pt idx="932">
                  <c:v>-3.2750000000000001E-3</c:v>
                </c:pt>
                <c:pt idx="933">
                  <c:v>-3.1800000000000001E-3</c:v>
                </c:pt>
                <c:pt idx="934">
                  <c:v>-2.7989999999999998E-3</c:v>
                </c:pt>
                <c:pt idx="935">
                  <c:v>-2.7669999999999999E-3</c:v>
                </c:pt>
                <c:pt idx="936">
                  <c:v>-2.1619999999999999E-3</c:v>
                </c:pt>
                <c:pt idx="937">
                  <c:v>-1.939E-3</c:v>
                </c:pt>
                <c:pt idx="938">
                  <c:v>-1.5579999999999999E-3</c:v>
                </c:pt>
                <c:pt idx="939">
                  <c:v>-1.6540000000000001E-3</c:v>
                </c:pt>
                <c:pt idx="940">
                  <c:v>-1.3990000000000001E-3</c:v>
                </c:pt>
                <c:pt idx="941">
                  <c:v>-8.5899999999999995E-4</c:v>
                </c:pt>
                <c:pt idx="942">
                  <c:v>-2.5500000000000002E-4</c:v>
                </c:pt>
                <c:pt idx="943">
                  <c:v>0</c:v>
                </c:pt>
                <c:pt idx="944">
                  <c:v>-1.2799999999999999E-4</c:v>
                </c:pt>
                <c:pt idx="945">
                  <c:v>-9.6000000000000002E-5</c:v>
                </c:pt>
                <c:pt idx="946">
                  <c:v>3.4900000000000003E-4</c:v>
                </c:pt>
                <c:pt idx="947">
                  <c:v>4.7600000000000002E-4</c:v>
                </c:pt>
                <c:pt idx="948">
                  <c:v>5.4000000000000001E-4</c:v>
                </c:pt>
                <c:pt idx="949">
                  <c:v>2.8499999999999999E-4</c:v>
                </c:pt>
                <c:pt idx="950">
                  <c:v>2.2100000000000001E-4</c:v>
                </c:pt>
                <c:pt idx="951">
                  <c:v>4.7600000000000002E-4</c:v>
                </c:pt>
                <c:pt idx="952">
                  <c:v>6.3500000000000004E-4</c:v>
                </c:pt>
                <c:pt idx="953">
                  <c:v>4.1199999999999999E-4</c:v>
                </c:pt>
                <c:pt idx="954">
                  <c:v>7.6099999999999996E-4</c:v>
                </c:pt>
                <c:pt idx="955">
                  <c:v>8.2600000000000002E-4</c:v>
                </c:pt>
                <c:pt idx="956">
                  <c:v>1.3339999999999999E-3</c:v>
                </c:pt>
                <c:pt idx="957">
                  <c:v>1.653E-3</c:v>
                </c:pt>
                <c:pt idx="958">
                  <c:v>2.0969999999999999E-3</c:v>
                </c:pt>
                <c:pt idx="959">
                  <c:v>1.4300000000000001E-3</c:v>
                </c:pt>
                <c:pt idx="960">
                  <c:v>9.2199999999999997E-4</c:v>
                </c:pt>
                <c:pt idx="961">
                  <c:v>9.5000000000000005E-5</c:v>
                </c:pt>
                <c:pt idx="962">
                  <c:v>-4.46E-4</c:v>
                </c:pt>
                <c:pt idx="963">
                  <c:v>-9.5399999999999999E-4</c:v>
                </c:pt>
                <c:pt idx="964">
                  <c:v>-1.2409999999999999E-3</c:v>
                </c:pt>
                <c:pt idx="965">
                  <c:v>-1.526E-3</c:v>
                </c:pt>
                <c:pt idx="966">
                  <c:v>-9.2299999999999999E-4</c:v>
                </c:pt>
                <c:pt idx="967">
                  <c:v>-6.6799999999999997E-4</c:v>
                </c:pt>
                <c:pt idx="968">
                  <c:v>-1.2799999999999999E-4</c:v>
                </c:pt>
                <c:pt idx="969">
                  <c:v>1.8900000000000001E-4</c:v>
                </c:pt>
                <c:pt idx="970">
                  <c:v>1.27E-4</c:v>
                </c:pt>
                <c:pt idx="971">
                  <c:v>1.5899999999999999E-4</c:v>
                </c:pt>
                <c:pt idx="972">
                  <c:v>-1.2799999999999999E-4</c:v>
                </c:pt>
                <c:pt idx="973">
                  <c:v>-4.46E-4</c:v>
                </c:pt>
                <c:pt idx="974">
                  <c:v>-7.9500000000000003E-4</c:v>
                </c:pt>
                <c:pt idx="975">
                  <c:v>-1.273E-3</c:v>
                </c:pt>
                <c:pt idx="976">
                  <c:v>-1.2409999999999999E-3</c:v>
                </c:pt>
                <c:pt idx="977">
                  <c:v>-1.209E-3</c:v>
                </c:pt>
                <c:pt idx="978">
                  <c:v>-1.176E-3</c:v>
                </c:pt>
                <c:pt idx="979">
                  <c:v>-9.2299999999999999E-4</c:v>
                </c:pt>
                <c:pt idx="980">
                  <c:v>-9.859999999999999E-4</c:v>
                </c:pt>
                <c:pt idx="981">
                  <c:v>-1.5579999999999999E-3</c:v>
                </c:pt>
                <c:pt idx="982">
                  <c:v>-1.4630000000000001E-3</c:v>
                </c:pt>
                <c:pt idx="983">
                  <c:v>-1.5579999999999999E-3</c:v>
                </c:pt>
                <c:pt idx="984">
                  <c:v>-1.526E-3</c:v>
                </c:pt>
                <c:pt idx="985">
                  <c:v>-1.114E-3</c:v>
                </c:pt>
                <c:pt idx="986">
                  <c:v>-1.018E-3</c:v>
                </c:pt>
                <c:pt idx="987">
                  <c:v>-5.1000000000000004E-4</c:v>
                </c:pt>
                <c:pt idx="988">
                  <c:v>-3.8099999999999999E-4</c:v>
                </c:pt>
                <c:pt idx="989">
                  <c:v>-2.5500000000000002E-4</c:v>
                </c:pt>
                <c:pt idx="990">
                  <c:v>-6.3999999999999997E-5</c:v>
                </c:pt>
                <c:pt idx="991">
                  <c:v>1.8900000000000001E-4</c:v>
                </c:pt>
                <c:pt idx="992">
                  <c:v>2.8499999999999999E-4</c:v>
                </c:pt>
                <c:pt idx="993">
                  <c:v>5.71E-4</c:v>
                </c:pt>
                <c:pt idx="994">
                  <c:v>1.366E-3</c:v>
                </c:pt>
                <c:pt idx="995">
                  <c:v>2.0339999999999998E-3</c:v>
                </c:pt>
                <c:pt idx="996">
                  <c:v>2.6059999999999998E-3</c:v>
                </c:pt>
                <c:pt idx="997">
                  <c:v>2.4780000000000002E-3</c:v>
                </c:pt>
                <c:pt idx="998">
                  <c:v>2.2569999999999999E-3</c:v>
                </c:pt>
                <c:pt idx="999">
                  <c:v>2.225E-3</c:v>
                </c:pt>
                <c:pt idx="1000">
                  <c:v>2.4459999999999998E-3</c:v>
                </c:pt>
                <c:pt idx="1001">
                  <c:v>2.4160000000000002E-3</c:v>
                </c:pt>
                <c:pt idx="1002">
                  <c:v>2.2569999999999999E-3</c:v>
                </c:pt>
                <c:pt idx="1003">
                  <c:v>1.4300000000000001E-3</c:v>
                </c:pt>
                <c:pt idx="1004">
                  <c:v>9.2199999999999997E-4</c:v>
                </c:pt>
                <c:pt idx="1005">
                  <c:v>-6.3999999999999997E-5</c:v>
                </c:pt>
                <c:pt idx="1006">
                  <c:v>-1.018E-3</c:v>
                </c:pt>
                <c:pt idx="1007">
                  <c:v>-1.5579999999999999E-3</c:v>
                </c:pt>
                <c:pt idx="1008">
                  <c:v>-2.5760000000000002E-3</c:v>
                </c:pt>
                <c:pt idx="1009">
                  <c:v>-3.1800000000000001E-3</c:v>
                </c:pt>
                <c:pt idx="1010">
                  <c:v>-3.4009999999999999E-3</c:v>
                </c:pt>
                <c:pt idx="1011">
                  <c:v>-3.339E-3</c:v>
                </c:pt>
                <c:pt idx="1012">
                  <c:v>-3.0839999999999999E-3</c:v>
                </c:pt>
                <c:pt idx="1013">
                  <c:v>-2.7989999999999998E-3</c:v>
                </c:pt>
                <c:pt idx="1014">
                  <c:v>-2.2260000000000001E-3</c:v>
                </c:pt>
                <c:pt idx="1015">
                  <c:v>-1.3990000000000001E-3</c:v>
                </c:pt>
                <c:pt idx="1016">
                  <c:v>-6.0400000000000004E-4</c:v>
                </c:pt>
                <c:pt idx="1017">
                  <c:v>3.1000000000000001E-5</c:v>
                </c:pt>
                <c:pt idx="1018">
                  <c:v>9.5000000000000005E-5</c:v>
                </c:pt>
                <c:pt idx="1019">
                  <c:v>6.3500000000000004E-4</c:v>
                </c:pt>
                <c:pt idx="1020">
                  <c:v>8.2600000000000002E-4</c:v>
                </c:pt>
                <c:pt idx="1021">
                  <c:v>9.5200000000000005E-4</c:v>
                </c:pt>
                <c:pt idx="1022">
                  <c:v>9.8400000000000007E-4</c:v>
                </c:pt>
                <c:pt idx="1023">
                  <c:v>7.6099999999999996E-4</c:v>
                </c:pt>
                <c:pt idx="1024">
                  <c:v>1.27E-4</c:v>
                </c:pt>
                <c:pt idx="1025">
                  <c:v>1.27E-4</c:v>
                </c:pt>
                <c:pt idx="1026">
                  <c:v>-1.2799999999999999E-4</c:v>
                </c:pt>
                <c:pt idx="1027">
                  <c:v>3.1000000000000001E-5</c:v>
                </c:pt>
                <c:pt idx="1028">
                  <c:v>-1.2799999999999999E-4</c:v>
                </c:pt>
                <c:pt idx="1029">
                  <c:v>9.5000000000000005E-5</c:v>
                </c:pt>
                <c:pt idx="1030">
                  <c:v>0</c:v>
                </c:pt>
                <c:pt idx="1031">
                  <c:v>9.5000000000000005E-5</c:v>
                </c:pt>
                <c:pt idx="1032">
                  <c:v>9.5000000000000005E-5</c:v>
                </c:pt>
                <c:pt idx="1033">
                  <c:v>-6.3599999999999996E-4</c:v>
                </c:pt>
                <c:pt idx="1034">
                  <c:v>-1.0820000000000001E-3</c:v>
                </c:pt>
                <c:pt idx="1035">
                  <c:v>-1.0820000000000001E-3</c:v>
                </c:pt>
                <c:pt idx="1036">
                  <c:v>-1.495E-3</c:v>
                </c:pt>
                <c:pt idx="1037">
                  <c:v>-1.3990000000000001E-3</c:v>
                </c:pt>
                <c:pt idx="1038">
                  <c:v>-1.526E-3</c:v>
                </c:pt>
                <c:pt idx="1039">
                  <c:v>-2.1299999999999999E-3</c:v>
                </c:pt>
                <c:pt idx="1040">
                  <c:v>-1.781E-3</c:v>
                </c:pt>
                <c:pt idx="1041">
                  <c:v>-1.176E-3</c:v>
                </c:pt>
                <c:pt idx="1042">
                  <c:v>-9.6000000000000002E-5</c:v>
                </c:pt>
                <c:pt idx="1043">
                  <c:v>2.5300000000000002E-4</c:v>
                </c:pt>
                <c:pt idx="1044">
                  <c:v>1.3979999999999999E-3</c:v>
                </c:pt>
                <c:pt idx="1045">
                  <c:v>1.8749999999999999E-3</c:v>
                </c:pt>
                <c:pt idx="1046">
                  <c:v>2.6689999999999999E-3</c:v>
                </c:pt>
                <c:pt idx="1047">
                  <c:v>2.892E-3</c:v>
                </c:pt>
                <c:pt idx="1048">
                  <c:v>3.0500000000000002E-3</c:v>
                </c:pt>
                <c:pt idx="1049">
                  <c:v>3.114E-3</c:v>
                </c:pt>
                <c:pt idx="1050">
                  <c:v>3.3050000000000002E-3</c:v>
                </c:pt>
                <c:pt idx="1051">
                  <c:v>3.3370000000000001E-3</c:v>
                </c:pt>
                <c:pt idx="1052">
                  <c:v>3.9719999999999998E-3</c:v>
                </c:pt>
                <c:pt idx="1053">
                  <c:v>3.8769999999999998E-3</c:v>
                </c:pt>
                <c:pt idx="1054">
                  <c:v>3.9090000000000001E-3</c:v>
                </c:pt>
                <c:pt idx="1055">
                  <c:v>3.7190000000000001E-3</c:v>
                </c:pt>
                <c:pt idx="1056">
                  <c:v>3.7810000000000001E-3</c:v>
                </c:pt>
                <c:pt idx="1057">
                  <c:v>4.0039999999999997E-3</c:v>
                </c:pt>
                <c:pt idx="1058">
                  <c:v>3.114E-3</c:v>
                </c:pt>
                <c:pt idx="1059">
                  <c:v>2.4459999999999998E-3</c:v>
                </c:pt>
                <c:pt idx="1060">
                  <c:v>1.3979999999999999E-3</c:v>
                </c:pt>
                <c:pt idx="1061">
                  <c:v>4.7600000000000002E-4</c:v>
                </c:pt>
                <c:pt idx="1062">
                  <c:v>-5.4199999999999995E-4</c:v>
                </c:pt>
                <c:pt idx="1063">
                  <c:v>-1.877E-3</c:v>
                </c:pt>
                <c:pt idx="1064">
                  <c:v>-2.8930000000000002E-3</c:v>
                </c:pt>
                <c:pt idx="1065">
                  <c:v>-3.7200000000000002E-3</c:v>
                </c:pt>
                <c:pt idx="1066">
                  <c:v>-4.2919999999999998E-3</c:v>
                </c:pt>
                <c:pt idx="1067">
                  <c:v>-4.3870000000000003E-3</c:v>
                </c:pt>
                <c:pt idx="1068">
                  <c:v>-4.4510000000000001E-3</c:v>
                </c:pt>
                <c:pt idx="1069">
                  <c:v>-4.5149999999999999E-3</c:v>
                </c:pt>
                <c:pt idx="1070">
                  <c:v>-4.5459999999999997E-3</c:v>
                </c:pt>
                <c:pt idx="1071">
                  <c:v>-3.6879999999999999E-3</c:v>
                </c:pt>
                <c:pt idx="1072">
                  <c:v>-2.7989999999999998E-3</c:v>
                </c:pt>
                <c:pt idx="1073">
                  <c:v>-1.209E-3</c:v>
                </c:pt>
                <c:pt idx="1074">
                  <c:v>-9.6000000000000002E-5</c:v>
                </c:pt>
                <c:pt idx="1075">
                  <c:v>1.2390000000000001E-3</c:v>
                </c:pt>
                <c:pt idx="1076">
                  <c:v>2.3509999999999998E-3</c:v>
                </c:pt>
                <c:pt idx="1077">
                  <c:v>2.3509999999999998E-3</c:v>
                </c:pt>
                <c:pt idx="1078">
                  <c:v>2.4160000000000002E-3</c:v>
                </c:pt>
                <c:pt idx="1079">
                  <c:v>9.8400000000000007E-4</c:v>
                </c:pt>
                <c:pt idx="1080">
                  <c:v>6.0300000000000002E-4</c:v>
                </c:pt>
                <c:pt idx="1081">
                  <c:v>-7.9500000000000003E-4</c:v>
                </c:pt>
                <c:pt idx="1082">
                  <c:v>-1.781E-3</c:v>
                </c:pt>
                <c:pt idx="1083">
                  <c:v>-2.5760000000000002E-3</c:v>
                </c:pt>
                <c:pt idx="1084">
                  <c:v>-3.4970000000000001E-3</c:v>
                </c:pt>
                <c:pt idx="1085">
                  <c:v>-3.0839999999999999E-3</c:v>
                </c:pt>
                <c:pt idx="1086">
                  <c:v>-2.7339999999999999E-3</c:v>
                </c:pt>
                <c:pt idx="1087">
                  <c:v>-1.717E-3</c:v>
                </c:pt>
                <c:pt idx="1088">
                  <c:v>-9.859999999999999E-4</c:v>
                </c:pt>
                <c:pt idx="1089">
                  <c:v>2.5300000000000002E-4</c:v>
                </c:pt>
                <c:pt idx="1090">
                  <c:v>9.5200000000000005E-4</c:v>
                </c:pt>
                <c:pt idx="1091">
                  <c:v>1.8109999999999999E-3</c:v>
                </c:pt>
                <c:pt idx="1092">
                  <c:v>2.0019999999999999E-3</c:v>
                </c:pt>
                <c:pt idx="1093">
                  <c:v>1.462E-3</c:v>
                </c:pt>
                <c:pt idx="1094">
                  <c:v>8.8999999999999995E-4</c:v>
                </c:pt>
                <c:pt idx="1095">
                  <c:v>9.5000000000000005E-5</c:v>
                </c:pt>
                <c:pt idx="1096">
                  <c:v>-3.8099999999999999E-4</c:v>
                </c:pt>
                <c:pt idx="1097">
                  <c:v>-1.1440000000000001E-3</c:v>
                </c:pt>
                <c:pt idx="1098">
                  <c:v>-2.0040000000000001E-3</c:v>
                </c:pt>
                <c:pt idx="1099">
                  <c:v>-2.4169999999999999E-3</c:v>
                </c:pt>
                <c:pt idx="1100">
                  <c:v>-2.6380000000000002E-3</c:v>
                </c:pt>
                <c:pt idx="1101">
                  <c:v>-2.6700000000000001E-3</c:v>
                </c:pt>
                <c:pt idx="1102">
                  <c:v>-2.0040000000000001E-3</c:v>
                </c:pt>
                <c:pt idx="1103">
                  <c:v>-1.3669999999999999E-3</c:v>
                </c:pt>
                <c:pt idx="1104">
                  <c:v>-5.1000000000000004E-4</c:v>
                </c:pt>
                <c:pt idx="1105">
                  <c:v>9.8400000000000007E-4</c:v>
                </c:pt>
                <c:pt idx="1106">
                  <c:v>2.0339999999999998E-3</c:v>
                </c:pt>
                <c:pt idx="1107">
                  <c:v>2.9880000000000002E-3</c:v>
                </c:pt>
                <c:pt idx="1108">
                  <c:v>3.6870000000000002E-3</c:v>
                </c:pt>
                <c:pt idx="1109">
                  <c:v>3.5279999999999999E-3</c:v>
                </c:pt>
                <c:pt idx="1110">
                  <c:v>3.8449999999999999E-3</c:v>
                </c:pt>
                <c:pt idx="1111">
                  <c:v>3.8449999999999999E-3</c:v>
                </c:pt>
                <c:pt idx="1112">
                  <c:v>3.6870000000000002E-3</c:v>
                </c:pt>
                <c:pt idx="1113">
                  <c:v>3.369E-3</c:v>
                </c:pt>
                <c:pt idx="1114">
                  <c:v>2.9559999999999999E-3</c:v>
                </c:pt>
                <c:pt idx="1115">
                  <c:v>2.3189999999999999E-3</c:v>
                </c:pt>
                <c:pt idx="1116">
                  <c:v>2.1930000000000001E-3</c:v>
                </c:pt>
                <c:pt idx="1117">
                  <c:v>1.97E-3</c:v>
                </c:pt>
                <c:pt idx="1118">
                  <c:v>1.653E-3</c:v>
                </c:pt>
                <c:pt idx="1119">
                  <c:v>1.2390000000000001E-3</c:v>
                </c:pt>
                <c:pt idx="1120">
                  <c:v>9.8400000000000007E-4</c:v>
                </c:pt>
                <c:pt idx="1121">
                  <c:v>1.016E-3</c:v>
                </c:pt>
                <c:pt idx="1122">
                  <c:v>7.3099999999999999E-4</c:v>
                </c:pt>
                <c:pt idx="1123">
                  <c:v>9.2199999999999997E-4</c:v>
                </c:pt>
                <c:pt idx="1124">
                  <c:v>5.71E-4</c:v>
                </c:pt>
                <c:pt idx="1125">
                  <c:v>8.2600000000000002E-4</c:v>
                </c:pt>
                <c:pt idx="1126">
                  <c:v>5.71E-4</c:v>
                </c:pt>
                <c:pt idx="1127">
                  <c:v>3.1000000000000001E-5</c:v>
                </c:pt>
                <c:pt idx="1128">
                  <c:v>-1.018E-3</c:v>
                </c:pt>
                <c:pt idx="1129">
                  <c:v>-1.939E-3</c:v>
                </c:pt>
                <c:pt idx="1130">
                  <c:v>-2.702E-3</c:v>
                </c:pt>
                <c:pt idx="1131">
                  <c:v>-3.6879999999999999E-3</c:v>
                </c:pt>
                <c:pt idx="1132">
                  <c:v>-3.8149999999999998E-3</c:v>
                </c:pt>
                <c:pt idx="1133">
                  <c:v>-3.9430000000000003E-3</c:v>
                </c:pt>
                <c:pt idx="1134">
                  <c:v>-3.7200000000000002E-3</c:v>
                </c:pt>
                <c:pt idx="1135">
                  <c:v>-3.0839999999999999E-3</c:v>
                </c:pt>
                <c:pt idx="1136">
                  <c:v>-2.4480000000000001E-3</c:v>
                </c:pt>
                <c:pt idx="1137">
                  <c:v>-1.305E-3</c:v>
                </c:pt>
                <c:pt idx="1138">
                  <c:v>-4.1399999999999998E-4</c:v>
                </c:pt>
                <c:pt idx="1139">
                  <c:v>6.9899999999999997E-4</c:v>
                </c:pt>
                <c:pt idx="1140">
                  <c:v>1.588E-3</c:v>
                </c:pt>
                <c:pt idx="1141">
                  <c:v>2.4160000000000002E-3</c:v>
                </c:pt>
                <c:pt idx="1142">
                  <c:v>3.3999999999999998E-3</c:v>
                </c:pt>
                <c:pt idx="1143">
                  <c:v>4.3860000000000001E-3</c:v>
                </c:pt>
                <c:pt idx="1144">
                  <c:v>5.5300000000000002E-3</c:v>
                </c:pt>
                <c:pt idx="1145">
                  <c:v>6.1339999999999997E-3</c:v>
                </c:pt>
                <c:pt idx="1146">
                  <c:v>6.7060000000000002E-3</c:v>
                </c:pt>
                <c:pt idx="1147">
                  <c:v>6.992E-3</c:v>
                </c:pt>
                <c:pt idx="1148">
                  <c:v>6.8009999999999998E-3</c:v>
                </c:pt>
                <c:pt idx="1149">
                  <c:v>6.4200000000000004E-3</c:v>
                </c:pt>
                <c:pt idx="1150">
                  <c:v>5.4029999999999998E-3</c:v>
                </c:pt>
                <c:pt idx="1151">
                  <c:v>4.0039999999999997E-3</c:v>
                </c:pt>
                <c:pt idx="1152">
                  <c:v>2.4160000000000002E-3</c:v>
                </c:pt>
                <c:pt idx="1153">
                  <c:v>5.4000000000000001E-4</c:v>
                </c:pt>
                <c:pt idx="1154">
                  <c:v>-8.9099999999999997E-4</c:v>
                </c:pt>
                <c:pt idx="1155">
                  <c:v>-1.717E-3</c:v>
                </c:pt>
                <c:pt idx="1156">
                  <c:v>-2.036E-3</c:v>
                </c:pt>
                <c:pt idx="1157">
                  <c:v>-1.8129999999999999E-3</c:v>
                </c:pt>
                <c:pt idx="1158">
                  <c:v>-1.431E-3</c:v>
                </c:pt>
                <c:pt idx="1159">
                  <c:v>-1.0499999999999999E-3</c:v>
                </c:pt>
                <c:pt idx="1160">
                  <c:v>-2.23E-4</c:v>
                </c:pt>
                <c:pt idx="1161">
                  <c:v>-1.9100000000000001E-4</c:v>
                </c:pt>
                <c:pt idx="1162">
                  <c:v>-3.19E-4</c:v>
                </c:pt>
                <c:pt idx="1163">
                  <c:v>-1.176E-3</c:v>
                </c:pt>
                <c:pt idx="1164">
                  <c:v>-1.4630000000000001E-3</c:v>
                </c:pt>
                <c:pt idx="1165">
                  <c:v>-2.4480000000000001E-3</c:v>
                </c:pt>
                <c:pt idx="1166">
                  <c:v>-2.48E-3</c:v>
                </c:pt>
                <c:pt idx="1167">
                  <c:v>-2.7669999999999999E-3</c:v>
                </c:pt>
                <c:pt idx="1168">
                  <c:v>-3.0200000000000001E-3</c:v>
                </c:pt>
                <c:pt idx="1169">
                  <c:v>-3.0839999999999999E-3</c:v>
                </c:pt>
                <c:pt idx="1170">
                  <c:v>-3.4970000000000001E-3</c:v>
                </c:pt>
                <c:pt idx="1171">
                  <c:v>-3.4650000000000002E-3</c:v>
                </c:pt>
                <c:pt idx="1172">
                  <c:v>-3.7829999999999999E-3</c:v>
                </c:pt>
                <c:pt idx="1173">
                  <c:v>-3.5920000000000001E-3</c:v>
                </c:pt>
                <c:pt idx="1174">
                  <c:v>-3.4970000000000001E-3</c:v>
                </c:pt>
                <c:pt idx="1175">
                  <c:v>-3.1159999999999998E-3</c:v>
                </c:pt>
                <c:pt idx="1176">
                  <c:v>-2.1940000000000002E-3</c:v>
                </c:pt>
                <c:pt idx="1177">
                  <c:v>-1.3669999999999999E-3</c:v>
                </c:pt>
                <c:pt idx="1178">
                  <c:v>-7.3200000000000001E-4</c:v>
                </c:pt>
                <c:pt idx="1179">
                  <c:v>-1.2799999999999999E-4</c:v>
                </c:pt>
                <c:pt idx="1180">
                  <c:v>2.2100000000000001E-4</c:v>
                </c:pt>
                <c:pt idx="1181">
                  <c:v>5.0799999999999999E-4</c:v>
                </c:pt>
                <c:pt idx="1182">
                  <c:v>4.44E-4</c:v>
                </c:pt>
                <c:pt idx="1183">
                  <c:v>1.5899999999999999E-4</c:v>
                </c:pt>
                <c:pt idx="1184">
                  <c:v>2.2100000000000001E-4</c:v>
                </c:pt>
                <c:pt idx="1185">
                  <c:v>4.44E-4</c:v>
                </c:pt>
                <c:pt idx="1186">
                  <c:v>8.8999999999999995E-4</c:v>
                </c:pt>
                <c:pt idx="1187">
                  <c:v>7.9299999999999998E-4</c:v>
                </c:pt>
                <c:pt idx="1188">
                  <c:v>5.4000000000000001E-4</c:v>
                </c:pt>
                <c:pt idx="1189">
                  <c:v>-2.23E-4</c:v>
                </c:pt>
                <c:pt idx="1190">
                  <c:v>-3.19E-4</c:v>
                </c:pt>
                <c:pt idx="1191">
                  <c:v>-9.5399999999999999E-4</c:v>
                </c:pt>
                <c:pt idx="1192">
                  <c:v>-1.5579999999999999E-3</c:v>
                </c:pt>
                <c:pt idx="1193">
                  <c:v>-2.385E-3</c:v>
                </c:pt>
                <c:pt idx="1194">
                  <c:v>-3.0200000000000001E-3</c:v>
                </c:pt>
                <c:pt idx="1195">
                  <c:v>-3.052E-3</c:v>
                </c:pt>
                <c:pt idx="1196">
                  <c:v>-2.7339999999999999E-3</c:v>
                </c:pt>
                <c:pt idx="1197">
                  <c:v>-2.6700000000000001E-3</c:v>
                </c:pt>
                <c:pt idx="1198">
                  <c:v>-2.2260000000000001E-3</c:v>
                </c:pt>
                <c:pt idx="1199">
                  <c:v>-1.431E-3</c:v>
                </c:pt>
                <c:pt idx="1200">
                  <c:v>-3.5100000000000002E-4</c:v>
                </c:pt>
                <c:pt idx="1201">
                  <c:v>7.9299999999999998E-4</c:v>
                </c:pt>
                <c:pt idx="1202">
                  <c:v>1.3029999999999999E-3</c:v>
                </c:pt>
                <c:pt idx="1203">
                  <c:v>1.843E-3</c:v>
                </c:pt>
                <c:pt idx="1204">
                  <c:v>2.0019999999999999E-3</c:v>
                </c:pt>
                <c:pt idx="1205">
                  <c:v>2.6059999999999998E-3</c:v>
                </c:pt>
                <c:pt idx="1206">
                  <c:v>2.3830000000000001E-3</c:v>
                </c:pt>
                <c:pt idx="1207">
                  <c:v>1.8109999999999999E-3</c:v>
                </c:pt>
                <c:pt idx="1208">
                  <c:v>8.2600000000000002E-4</c:v>
                </c:pt>
                <c:pt idx="1209">
                  <c:v>3.1700000000000001E-4</c:v>
                </c:pt>
                <c:pt idx="1210">
                  <c:v>-7.3200000000000001E-4</c:v>
                </c:pt>
                <c:pt idx="1211">
                  <c:v>-1.686E-3</c:v>
                </c:pt>
                <c:pt idx="1212">
                  <c:v>-1.8129999999999999E-3</c:v>
                </c:pt>
                <c:pt idx="1213">
                  <c:v>-2.258E-3</c:v>
                </c:pt>
                <c:pt idx="1214">
                  <c:v>-2.1299999999999999E-3</c:v>
                </c:pt>
                <c:pt idx="1215">
                  <c:v>-1.686E-3</c:v>
                </c:pt>
                <c:pt idx="1216">
                  <c:v>-1.114E-3</c:v>
                </c:pt>
                <c:pt idx="1217">
                  <c:v>-6.3599999999999996E-4</c:v>
                </c:pt>
                <c:pt idx="1218">
                  <c:v>-1.2799999999999999E-4</c:v>
                </c:pt>
                <c:pt idx="1219">
                  <c:v>6.9899999999999997E-4</c:v>
                </c:pt>
                <c:pt idx="1220">
                  <c:v>1.4300000000000001E-3</c:v>
                </c:pt>
                <c:pt idx="1221">
                  <c:v>2.3830000000000001E-3</c:v>
                </c:pt>
                <c:pt idx="1222">
                  <c:v>2.8279999999999998E-3</c:v>
                </c:pt>
                <c:pt idx="1223">
                  <c:v>2.9559999999999999E-3</c:v>
                </c:pt>
                <c:pt idx="1224">
                  <c:v>2.8600000000000001E-3</c:v>
                </c:pt>
                <c:pt idx="1225">
                  <c:v>2.4160000000000002E-3</c:v>
                </c:pt>
                <c:pt idx="1226">
                  <c:v>1.779E-3</c:v>
                </c:pt>
                <c:pt idx="1227">
                  <c:v>8.2600000000000002E-4</c:v>
                </c:pt>
                <c:pt idx="1228">
                  <c:v>1.8900000000000001E-4</c:v>
                </c:pt>
                <c:pt idx="1229">
                  <c:v>-6.0400000000000004E-4</c:v>
                </c:pt>
                <c:pt idx="1230">
                  <c:v>-1.176E-3</c:v>
                </c:pt>
                <c:pt idx="1231">
                  <c:v>-1.5579999999999999E-3</c:v>
                </c:pt>
                <c:pt idx="1232">
                  <c:v>-1.5579999999999999E-3</c:v>
                </c:pt>
                <c:pt idx="1233">
                  <c:v>-1.1440000000000001E-3</c:v>
                </c:pt>
                <c:pt idx="1234">
                  <c:v>0</c:v>
                </c:pt>
                <c:pt idx="1235">
                  <c:v>8.5800000000000004E-4</c:v>
                </c:pt>
                <c:pt idx="1236">
                  <c:v>2.0339999999999998E-3</c:v>
                </c:pt>
                <c:pt idx="1237">
                  <c:v>2.9880000000000002E-3</c:v>
                </c:pt>
                <c:pt idx="1238">
                  <c:v>3.5279999999999999E-3</c:v>
                </c:pt>
                <c:pt idx="1239">
                  <c:v>3.369E-3</c:v>
                </c:pt>
                <c:pt idx="1240">
                  <c:v>2.8279999999999998E-3</c:v>
                </c:pt>
                <c:pt idx="1241">
                  <c:v>1.524E-3</c:v>
                </c:pt>
                <c:pt idx="1242">
                  <c:v>4.1199999999999999E-4</c:v>
                </c:pt>
                <c:pt idx="1243">
                  <c:v>-9.5399999999999999E-4</c:v>
                </c:pt>
                <c:pt idx="1244">
                  <c:v>-2.8289999999999999E-3</c:v>
                </c:pt>
                <c:pt idx="1245">
                  <c:v>-4.2919999999999998E-3</c:v>
                </c:pt>
                <c:pt idx="1246">
                  <c:v>-5.0860000000000002E-3</c:v>
                </c:pt>
                <c:pt idx="1247">
                  <c:v>-5.5310000000000003E-3</c:v>
                </c:pt>
                <c:pt idx="1248">
                  <c:v>-5.0549999999999996E-3</c:v>
                </c:pt>
                <c:pt idx="1249">
                  <c:v>-3.9740000000000001E-3</c:v>
                </c:pt>
                <c:pt idx="1250">
                  <c:v>-2.4480000000000001E-3</c:v>
                </c:pt>
                <c:pt idx="1251">
                  <c:v>-7.3200000000000001E-4</c:v>
                </c:pt>
                <c:pt idx="1252">
                  <c:v>7.6099999999999996E-4</c:v>
                </c:pt>
                <c:pt idx="1253">
                  <c:v>1.653E-3</c:v>
                </c:pt>
                <c:pt idx="1254">
                  <c:v>2.287E-3</c:v>
                </c:pt>
                <c:pt idx="1255">
                  <c:v>2.2569999999999999E-3</c:v>
                </c:pt>
                <c:pt idx="1256">
                  <c:v>2.0660000000000001E-3</c:v>
                </c:pt>
                <c:pt idx="1257">
                  <c:v>1.7149999999999999E-3</c:v>
                </c:pt>
                <c:pt idx="1258">
                  <c:v>1.08E-3</c:v>
                </c:pt>
                <c:pt idx="1259">
                  <c:v>5.71E-4</c:v>
                </c:pt>
                <c:pt idx="1260">
                  <c:v>-9.6000000000000002E-5</c:v>
                </c:pt>
                <c:pt idx="1261">
                  <c:v>-1.335E-3</c:v>
                </c:pt>
                <c:pt idx="1262">
                  <c:v>-2.3210000000000001E-3</c:v>
                </c:pt>
                <c:pt idx="1263">
                  <c:v>-2.5760000000000002E-3</c:v>
                </c:pt>
                <c:pt idx="1264">
                  <c:v>-3.052E-3</c:v>
                </c:pt>
                <c:pt idx="1265">
                  <c:v>-2.5439999999999998E-3</c:v>
                </c:pt>
                <c:pt idx="1266">
                  <c:v>-1.939E-3</c:v>
                </c:pt>
                <c:pt idx="1267">
                  <c:v>-1.5579999999999999E-3</c:v>
                </c:pt>
                <c:pt idx="1268">
                  <c:v>-6.9999999999999999E-4</c:v>
                </c:pt>
                <c:pt idx="1269">
                  <c:v>1.5899999999999999E-4</c:v>
                </c:pt>
                <c:pt idx="1270">
                  <c:v>1.588E-3</c:v>
                </c:pt>
                <c:pt idx="1271">
                  <c:v>2.1289999999999998E-3</c:v>
                </c:pt>
                <c:pt idx="1272">
                  <c:v>2.542E-3</c:v>
                </c:pt>
                <c:pt idx="1273">
                  <c:v>2.5100000000000001E-3</c:v>
                </c:pt>
                <c:pt idx="1274">
                  <c:v>2.542E-3</c:v>
                </c:pt>
                <c:pt idx="1275">
                  <c:v>2.5100000000000001E-3</c:v>
                </c:pt>
                <c:pt idx="1276">
                  <c:v>2.1610000000000002E-3</c:v>
                </c:pt>
                <c:pt idx="1277">
                  <c:v>1.97E-3</c:v>
                </c:pt>
                <c:pt idx="1278">
                  <c:v>1.5560000000000001E-3</c:v>
                </c:pt>
                <c:pt idx="1279">
                  <c:v>1.366E-3</c:v>
                </c:pt>
                <c:pt idx="1280">
                  <c:v>6.9899999999999997E-4</c:v>
                </c:pt>
                <c:pt idx="1281">
                  <c:v>3.1700000000000001E-4</c:v>
                </c:pt>
                <c:pt idx="1282">
                  <c:v>-3.1999999999999999E-5</c:v>
                </c:pt>
                <c:pt idx="1283">
                  <c:v>9.5000000000000005E-5</c:v>
                </c:pt>
                <c:pt idx="1284">
                  <c:v>2.5300000000000002E-4</c:v>
                </c:pt>
                <c:pt idx="1285">
                  <c:v>3.4900000000000003E-4</c:v>
                </c:pt>
                <c:pt idx="1286">
                  <c:v>8.2600000000000002E-4</c:v>
                </c:pt>
                <c:pt idx="1287">
                  <c:v>8.2600000000000002E-4</c:v>
                </c:pt>
                <c:pt idx="1288">
                  <c:v>9.5200000000000005E-4</c:v>
                </c:pt>
                <c:pt idx="1289">
                  <c:v>1.3029999999999999E-3</c:v>
                </c:pt>
                <c:pt idx="1290">
                  <c:v>1.4300000000000001E-3</c:v>
                </c:pt>
                <c:pt idx="1291">
                  <c:v>1.366E-3</c:v>
                </c:pt>
                <c:pt idx="1292">
                  <c:v>1.9380000000000001E-3</c:v>
                </c:pt>
                <c:pt idx="1293">
                  <c:v>2.1930000000000001E-3</c:v>
                </c:pt>
                <c:pt idx="1294">
                  <c:v>2.0339999999999998E-3</c:v>
                </c:pt>
                <c:pt idx="1295">
                  <c:v>1.8749999999999999E-3</c:v>
                </c:pt>
                <c:pt idx="1296">
                  <c:v>1.588E-3</c:v>
                </c:pt>
                <c:pt idx="1297">
                  <c:v>1.366E-3</c:v>
                </c:pt>
                <c:pt idx="1298">
                  <c:v>7.3099999999999999E-4</c:v>
                </c:pt>
                <c:pt idx="1299">
                  <c:v>7.6099999999999996E-4</c:v>
                </c:pt>
                <c:pt idx="1300">
                  <c:v>8.8999999999999995E-4</c:v>
                </c:pt>
                <c:pt idx="1301">
                  <c:v>8.5800000000000004E-4</c:v>
                </c:pt>
                <c:pt idx="1302">
                  <c:v>1.462E-3</c:v>
                </c:pt>
                <c:pt idx="1303">
                  <c:v>2.4780000000000002E-3</c:v>
                </c:pt>
                <c:pt idx="1304">
                  <c:v>3.813E-3</c:v>
                </c:pt>
                <c:pt idx="1305">
                  <c:v>5.0540000000000003E-3</c:v>
                </c:pt>
                <c:pt idx="1306">
                  <c:v>6.1980000000000004E-3</c:v>
                </c:pt>
                <c:pt idx="1307">
                  <c:v>6.5160000000000001E-3</c:v>
                </c:pt>
                <c:pt idx="1308">
                  <c:v>7.1199999999999996E-3</c:v>
                </c:pt>
                <c:pt idx="1309">
                  <c:v>6.7380000000000001E-3</c:v>
                </c:pt>
                <c:pt idx="1310">
                  <c:v>6.1019999999999998E-3</c:v>
                </c:pt>
                <c:pt idx="1311">
                  <c:v>4.3530000000000001E-3</c:v>
                </c:pt>
                <c:pt idx="1312">
                  <c:v>2.5739999999999999E-3</c:v>
                </c:pt>
                <c:pt idx="1313">
                  <c:v>7.9299999999999998E-4</c:v>
                </c:pt>
                <c:pt idx="1314">
                  <c:v>-2.8699999999999998E-4</c:v>
                </c:pt>
                <c:pt idx="1315">
                  <c:v>-1.335E-3</c:v>
                </c:pt>
                <c:pt idx="1316">
                  <c:v>-1.9070000000000001E-3</c:v>
                </c:pt>
                <c:pt idx="1317">
                  <c:v>-1.939E-3</c:v>
                </c:pt>
                <c:pt idx="1318">
                  <c:v>-1.781E-3</c:v>
                </c:pt>
                <c:pt idx="1319">
                  <c:v>-1.8129999999999999E-3</c:v>
                </c:pt>
                <c:pt idx="1320">
                  <c:v>-2.098E-3</c:v>
                </c:pt>
                <c:pt idx="1321">
                  <c:v>-1.939E-3</c:v>
                </c:pt>
                <c:pt idx="1322">
                  <c:v>-2.2889999999999998E-3</c:v>
                </c:pt>
                <c:pt idx="1323">
                  <c:v>-2.0040000000000001E-3</c:v>
                </c:pt>
                <c:pt idx="1324">
                  <c:v>-2.036E-3</c:v>
                </c:pt>
                <c:pt idx="1325">
                  <c:v>-1.7489999999999999E-3</c:v>
                </c:pt>
                <c:pt idx="1326">
                  <c:v>-1.273E-3</c:v>
                </c:pt>
                <c:pt idx="1327">
                  <c:v>-1.0820000000000001E-3</c:v>
                </c:pt>
                <c:pt idx="1328">
                  <c:v>-9.2299999999999999E-4</c:v>
                </c:pt>
                <c:pt idx="1329">
                  <c:v>-8.2700000000000004E-4</c:v>
                </c:pt>
                <c:pt idx="1330">
                  <c:v>-7.3200000000000001E-4</c:v>
                </c:pt>
                <c:pt idx="1331">
                  <c:v>-1.0820000000000001E-3</c:v>
                </c:pt>
                <c:pt idx="1332">
                  <c:v>-1.305E-3</c:v>
                </c:pt>
                <c:pt idx="1333">
                  <c:v>-1.526E-3</c:v>
                </c:pt>
                <c:pt idx="1334">
                  <c:v>-1.3990000000000001E-3</c:v>
                </c:pt>
                <c:pt idx="1335">
                  <c:v>-1.8129999999999999E-3</c:v>
                </c:pt>
                <c:pt idx="1336">
                  <c:v>-2.0040000000000001E-3</c:v>
                </c:pt>
                <c:pt idx="1337">
                  <c:v>-2.098E-3</c:v>
                </c:pt>
                <c:pt idx="1338">
                  <c:v>-2.4480000000000001E-3</c:v>
                </c:pt>
                <c:pt idx="1339">
                  <c:v>-2.4480000000000001E-3</c:v>
                </c:pt>
                <c:pt idx="1340">
                  <c:v>-2.957E-3</c:v>
                </c:pt>
                <c:pt idx="1341">
                  <c:v>-2.702E-3</c:v>
                </c:pt>
                <c:pt idx="1342">
                  <c:v>-2.3210000000000001E-3</c:v>
                </c:pt>
                <c:pt idx="1343">
                  <c:v>-1.495E-3</c:v>
                </c:pt>
                <c:pt idx="1344">
                  <c:v>-7.3200000000000001E-4</c:v>
                </c:pt>
                <c:pt idx="1345">
                  <c:v>3.1700000000000001E-4</c:v>
                </c:pt>
                <c:pt idx="1346">
                  <c:v>8.5800000000000004E-4</c:v>
                </c:pt>
                <c:pt idx="1347">
                  <c:v>1.588E-3</c:v>
                </c:pt>
                <c:pt idx="1348">
                  <c:v>2.0019999999999999E-3</c:v>
                </c:pt>
                <c:pt idx="1349">
                  <c:v>1.8109999999999999E-3</c:v>
                </c:pt>
                <c:pt idx="1350">
                  <c:v>1.4940000000000001E-3</c:v>
                </c:pt>
                <c:pt idx="1351">
                  <c:v>1.207E-3</c:v>
                </c:pt>
                <c:pt idx="1352">
                  <c:v>2.8499999999999999E-4</c:v>
                </c:pt>
                <c:pt idx="1353">
                  <c:v>-3.8099999999999999E-4</c:v>
                </c:pt>
                <c:pt idx="1354">
                  <c:v>-1.526E-3</c:v>
                </c:pt>
                <c:pt idx="1355">
                  <c:v>-1.9070000000000001E-3</c:v>
                </c:pt>
                <c:pt idx="1356">
                  <c:v>-2.2889999999999998E-3</c:v>
                </c:pt>
                <c:pt idx="1357">
                  <c:v>-2.1299999999999999E-3</c:v>
                </c:pt>
                <c:pt idx="1358">
                  <c:v>-2.036E-3</c:v>
                </c:pt>
                <c:pt idx="1359">
                  <c:v>-2.1619999999999999E-3</c:v>
                </c:pt>
                <c:pt idx="1360">
                  <c:v>-1.431E-3</c:v>
                </c:pt>
                <c:pt idx="1361">
                  <c:v>-5.4199999999999995E-4</c:v>
                </c:pt>
                <c:pt idx="1362">
                  <c:v>9.5000000000000005E-5</c:v>
                </c:pt>
                <c:pt idx="1363">
                  <c:v>3.8000000000000002E-4</c:v>
                </c:pt>
                <c:pt idx="1364">
                  <c:v>1.271E-3</c:v>
                </c:pt>
                <c:pt idx="1365">
                  <c:v>1.9059999999999999E-3</c:v>
                </c:pt>
                <c:pt idx="1366">
                  <c:v>2.7009999999999998E-3</c:v>
                </c:pt>
                <c:pt idx="1367">
                  <c:v>3.0500000000000002E-3</c:v>
                </c:pt>
                <c:pt idx="1368">
                  <c:v>3.179E-3</c:v>
                </c:pt>
                <c:pt idx="1369">
                  <c:v>2.5739999999999999E-3</c:v>
                </c:pt>
                <c:pt idx="1370">
                  <c:v>1.843E-3</c:v>
                </c:pt>
                <c:pt idx="1371">
                  <c:v>7.9299999999999998E-4</c:v>
                </c:pt>
                <c:pt idx="1372">
                  <c:v>-1.9100000000000001E-4</c:v>
                </c:pt>
                <c:pt idx="1373">
                  <c:v>-1.273E-3</c:v>
                </c:pt>
                <c:pt idx="1374">
                  <c:v>-2.48E-3</c:v>
                </c:pt>
                <c:pt idx="1375">
                  <c:v>-3.307E-3</c:v>
                </c:pt>
                <c:pt idx="1376">
                  <c:v>-3.9740000000000001E-3</c:v>
                </c:pt>
                <c:pt idx="1377">
                  <c:v>-4.1640000000000002E-3</c:v>
                </c:pt>
                <c:pt idx="1378">
                  <c:v>-4.1019999999999997E-3</c:v>
                </c:pt>
                <c:pt idx="1379">
                  <c:v>-4.006E-3</c:v>
                </c:pt>
                <c:pt idx="1380">
                  <c:v>-3.7829999999999999E-3</c:v>
                </c:pt>
                <c:pt idx="1381">
                  <c:v>-3.1159999999999998E-3</c:v>
                </c:pt>
                <c:pt idx="1382">
                  <c:v>-2.036E-3</c:v>
                </c:pt>
                <c:pt idx="1383">
                  <c:v>-1.0820000000000001E-3</c:v>
                </c:pt>
                <c:pt idx="1384">
                  <c:v>1.8900000000000001E-4</c:v>
                </c:pt>
                <c:pt idx="1385">
                  <c:v>1.3029999999999999E-3</c:v>
                </c:pt>
                <c:pt idx="1386">
                  <c:v>1.7470000000000001E-3</c:v>
                </c:pt>
                <c:pt idx="1387">
                  <c:v>1.9059999999999999E-3</c:v>
                </c:pt>
                <c:pt idx="1388">
                  <c:v>2.637E-3</c:v>
                </c:pt>
                <c:pt idx="1389">
                  <c:v>2.892E-3</c:v>
                </c:pt>
                <c:pt idx="1390">
                  <c:v>2.8279999999999998E-3</c:v>
                </c:pt>
                <c:pt idx="1391">
                  <c:v>2.3830000000000001E-3</c:v>
                </c:pt>
                <c:pt idx="1392">
                  <c:v>1.7149999999999999E-3</c:v>
                </c:pt>
                <c:pt idx="1393">
                  <c:v>7.3099999999999999E-4</c:v>
                </c:pt>
                <c:pt idx="1394">
                  <c:v>-9.6000000000000002E-5</c:v>
                </c:pt>
                <c:pt idx="1395">
                  <c:v>-1.0820000000000001E-3</c:v>
                </c:pt>
                <c:pt idx="1396">
                  <c:v>-1.781E-3</c:v>
                </c:pt>
                <c:pt idx="1397">
                  <c:v>-2.5439999999999998E-3</c:v>
                </c:pt>
                <c:pt idx="1398">
                  <c:v>-2.5119999999999999E-3</c:v>
                </c:pt>
                <c:pt idx="1399">
                  <c:v>-2.5119999999999999E-3</c:v>
                </c:pt>
                <c:pt idx="1400">
                  <c:v>-2.4169999999999999E-3</c:v>
                </c:pt>
                <c:pt idx="1401">
                  <c:v>-1.7489999999999999E-3</c:v>
                </c:pt>
                <c:pt idx="1402">
                  <c:v>-1.335E-3</c:v>
                </c:pt>
                <c:pt idx="1403">
                  <c:v>-6.9999999999999999E-4</c:v>
                </c:pt>
                <c:pt idx="1404">
                  <c:v>0</c:v>
                </c:pt>
                <c:pt idx="1405">
                  <c:v>7.3099999999999999E-4</c:v>
                </c:pt>
                <c:pt idx="1406">
                  <c:v>1.016E-3</c:v>
                </c:pt>
                <c:pt idx="1407">
                  <c:v>1.175E-3</c:v>
                </c:pt>
                <c:pt idx="1408">
                  <c:v>1.2390000000000001E-3</c:v>
                </c:pt>
                <c:pt idx="1409">
                  <c:v>1.271E-3</c:v>
                </c:pt>
                <c:pt idx="1410">
                  <c:v>8.8999999999999995E-4</c:v>
                </c:pt>
                <c:pt idx="1411">
                  <c:v>7.9299999999999998E-4</c:v>
                </c:pt>
                <c:pt idx="1412">
                  <c:v>5.4000000000000001E-4</c:v>
                </c:pt>
                <c:pt idx="1413">
                  <c:v>7.3099999999999999E-4</c:v>
                </c:pt>
                <c:pt idx="1414">
                  <c:v>5.4000000000000001E-4</c:v>
                </c:pt>
                <c:pt idx="1415">
                  <c:v>6.3500000000000004E-4</c:v>
                </c:pt>
                <c:pt idx="1416">
                  <c:v>3.8000000000000002E-4</c:v>
                </c:pt>
                <c:pt idx="1417">
                  <c:v>7.3099999999999999E-4</c:v>
                </c:pt>
                <c:pt idx="1418">
                  <c:v>2.8499999999999999E-4</c:v>
                </c:pt>
                <c:pt idx="1419">
                  <c:v>4.7600000000000002E-4</c:v>
                </c:pt>
                <c:pt idx="1420">
                  <c:v>3.1700000000000001E-4</c:v>
                </c:pt>
                <c:pt idx="1421">
                  <c:v>0</c:v>
                </c:pt>
                <c:pt idx="1422">
                  <c:v>-7.3200000000000001E-4</c:v>
                </c:pt>
                <c:pt idx="1423">
                  <c:v>-1.5900000000000001E-3</c:v>
                </c:pt>
                <c:pt idx="1424">
                  <c:v>-1.7489999999999999E-3</c:v>
                </c:pt>
                <c:pt idx="1425">
                  <c:v>-1.8450000000000001E-3</c:v>
                </c:pt>
                <c:pt idx="1426">
                  <c:v>-2.0040000000000001E-3</c:v>
                </c:pt>
                <c:pt idx="1427">
                  <c:v>-2.6700000000000001E-3</c:v>
                </c:pt>
                <c:pt idx="1428">
                  <c:v>-2.6080000000000001E-3</c:v>
                </c:pt>
                <c:pt idx="1429">
                  <c:v>-2.4480000000000001E-3</c:v>
                </c:pt>
                <c:pt idx="1430">
                  <c:v>-1.939E-3</c:v>
                </c:pt>
                <c:pt idx="1431">
                  <c:v>-1.781E-3</c:v>
                </c:pt>
                <c:pt idx="1432">
                  <c:v>-1.273E-3</c:v>
                </c:pt>
                <c:pt idx="1433">
                  <c:v>-5.1000000000000004E-4</c:v>
                </c:pt>
                <c:pt idx="1434">
                  <c:v>2.5300000000000002E-4</c:v>
                </c:pt>
                <c:pt idx="1435">
                  <c:v>1.016E-3</c:v>
                </c:pt>
                <c:pt idx="1436">
                  <c:v>1.653E-3</c:v>
                </c:pt>
                <c:pt idx="1437">
                  <c:v>1.9059999999999999E-3</c:v>
                </c:pt>
                <c:pt idx="1438">
                  <c:v>1.653E-3</c:v>
                </c:pt>
                <c:pt idx="1439">
                  <c:v>1.207E-3</c:v>
                </c:pt>
                <c:pt idx="1440">
                  <c:v>3.8000000000000002E-4</c:v>
                </c:pt>
                <c:pt idx="1441">
                  <c:v>-2.8699999999999998E-4</c:v>
                </c:pt>
                <c:pt idx="1442">
                  <c:v>-1.0499999999999999E-3</c:v>
                </c:pt>
                <c:pt idx="1443">
                  <c:v>-1.8450000000000001E-3</c:v>
                </c:pt>
                <c:pt idx="1444">
                  <c:v>-2.7669999999999999E-3</c:v>
                </c:pt>
                <c:pt idx="1445">
                  <c:v>-2.9889999999999999E-3</c:v>
                </c:pt>
                <c:pt idx="1446">
                  <c:v>-2.7989999999999998E-3</c:v>
                </c:pt>
                <c:pt idx="1447">
                  <c:v>-2.8289999999999999E-3</c:v>
                </c:pt>
                <c:pt idx="1448">
                  <c:v>-1.8450000000000001E-3</c:v>
                </c:pt>
                <c:pt idx="1449">
                  <c:v>-1.5579999999999999E-3</c:v>
                </c:pt>
                <c:pt idx="1450">
                  <c:v>-1.1440000000000001E-3</c:v>
                </c:pt>
                <c:pt idx="1451">
                  <c:v>-9.5399999999999999E-4</c:v>
                </c:pt>
                <c:pt idx="1452">
                  <c:v>-4.46E-4</c:v>
                </c:pt>
                <c:pt idx="1453">
                  <c:v>-9.6000000000000002E-5</c:v>
                </c:pt>
                <c:pt idx="1454">
                  <c:v>2.8499999999999999E-4</c:v>
                </c:pt>
                <c:pt idx="1455">
                  <c:v>-6.3999999999999997E-5</c:v>
                </c:pt>
                <c:pt idx="1456">
                  <c:v>-3.19E-4</c:v>
                </c:pt>
                <c:pt idx="1457">
                  <c:v>-6.6799999999999997E-4</c:v>
                </c:pt>
                <c:pt idx="1458">
                  <c:v>-1.1440000000000001E-3</c:v>
                </c:pt>
                <c:pt idx="1459">
                  <c:v>-1.0499999999999999E-3</c:v>
                </c:pt>
                <c:pt idx="1460">
                  <c:v>-1.0499999999999999E-3</c:v>
                </c:pt>
                <c:pt idx="1461">
                  <c:v>-1.0820000000000001E-3</c:v>
                </c:pt>
                <c:pt idx="1462">
                  <c:v>-1.0820000000000001E-3</c:v>
                </c:pt>
                <c:pt idx="1463">
                  <c:v>-4.7800000000000002E-4</c:v>
                </c:pt>
                <c:pt idx="1464">
                  <c:v>3.8000000000000002E-4</c:v>
                </c:pt>
                <c:pt idx="1465">
                  <c:v>1.08E-3</c:v>
                </c:pt>
                <c:pt idx="1466">
                  <c:v>1.653E-3</c:v>
                </c:pt>
                <c:pt idx="1467">
                  <c:v>1.8109999999999999E-3</c:v>
                </c:pt>
                <c:pt idx="1468">
                  <c:v>1.4940000000000001E-3</c:v>
                </c:pt>
                <c:pt idx="1469">
                  <c:v>1.4300000000000001E-3</c:v>
                </c:pt>
                <c:pt idx="1470">
                  <c:v>1.1429999999999999E-3</c:v>
                </c:pt>
                <c:pt idx="1471">
                  <c:v>7.3099999999999999E-4</c:v>
                </c:pt>
                <c:pt idx="1472">
                  <c:v>6.3500000000000004E-4</c:v>
                </c:pt>
                <c:pt idx="1473">
                  <c:v>1.8900000000000001E-4</c:v>
                </c:pt>
                <c:pt idx="1474">
                  <c:v>5.71E-4</c:v>
                </c:pt>
                <c:pt idx="1475">
                  <c:v>0</c:v>
                </c:pt>
                <c:pt idx="1476">
                  <c:v>-1.9100000000000001E-4</c:v>
                </c:pt>
                <c:pt idx="1477">
                  <c:v>-6.0400000000000004E-4</c:v>
                </c:pt>
                <c:pt idx="1478">
                  <c:v>-8.2700000000000004E-4</c:v>
                </c:pt>
                <c:pt idx="1479">
                  <c:v>-8.9099999999999997E-4</c:v>
                </c:pt>
                <c:pt idx="1480">
                  <c:v>-1.0499999999999999E-3</c:v>
                </c:pt>
                <c:pt idx="1481">
                  <c:v>-5.4199999999999995E-4</c:v>
                </c:pt>
                <c:pt idx="1482">
                  <c:v>3.8000000000000002E-4</c:v>
                </c:pt>
                <c:pt idx="1483">
                  <c:v>1.3979999999999999E-3</c:v>
                </c:pt>
                <c:pt idx="1484">
                  <c:v>2.287E-3</c:v>
                </c:pt>
                <c:pt idx="1485">
                  <c:v>3.209E-3</c:v>
                </c:pt>
                <c:pt idx="1486">
                  <c:v>3.751E-3</c:v>
                </c:pt>
                <c:pt idx="1487">
                  <c:v>4.3229999999999996E-3</c:v>
                </c:pt>
                <c:pt idx="1488">
                  <c:v>4.6080000000000001E-3</c:v>
                </c:pt>
                <c:pt idx="1489">
                  <c:v>4.8630000000000001E-3</c:v>
                </c:pt>
                <c:pt idx="1490">
                  <c:v>4.6719999999999999E-3</c:v>
                </c:pt>
                <c:pt idx="1491">
                  <c:v>4.0039999999999997E-3</c:v>
                </c:pt>
                <c:pt idx="1492">
                  <c:v>3.5599999999999998E-3</c:v>
                </c:pt>
                <c:pt idx="1493">
                  <c:v>2.5739999999999999E-3</c:v>
                </c:pt>
                <c:pt idx="1494">
                  <c:v>1.6850000000000001E-3</c:v>
                </c:pt>
                <c:pt idx="1495">
                  <c:v>7.6099999999999996E-4</c:v>
                </c:pt>
                <c:pt idx="1496">
                  <c:v>-9.6000000000000002E-5</c:v>
                </c:pt>
                <c:pt idx="1497">
                  <c:v>-8.2700000000000004E-4</c:v>
                </c:pt>
                <c:pt idx="1498">
                  <c:v>-1.9070000000000001E-3</c:v>
                </c:pt>
                <c:pt idx="1499">
                  <c:v>-2.6380000000000002E-3</c:v>
                </c:pt>
                <c:pt idx="1500">
                  <c:v>-3.2750000000000001E-3</c:v>
                </c:pt>
                <c:pt idx="1501">
                  <c:v>-3.7520000000000001E-3</c:v>
                </c:pt>
                <c:pt idx="1502">
                  <c:v>-3.8790000000000001E-3</c:v>
                </c:pt>
                <c:pt idx="1503">
                  <c:v>-3.7829999999999999E-3</c:v>
                </c:pt>
                <c:pt idx="1504">
                  <c:v>-3.2429999999999998E-3</c:v>
                </c:pt>
                <c:pt idx="1505">
                  <c:v>-2.2260000000000001E-3</c:v>
                </c:pt>
                <c:pt idx="1506">
                  <c:v>-1.335E-3</c:v>
                </c:pt>
                <c:pt idx="1507">
                  <c:v>-3.8099999999999999E-4</c:v>
                </c:pt>
                <c:pt idx="1508">
                  <c:v>4.44E-4</c:v>
                </c:pt>
                <c:pt idx="1509">
                  <c:v>8.8999999999999995E-4</c:v>
                </c:pt>
                <c:pt idx="1510">
                  <c:v>1.207E-3</c:v>
                </c:pt>
                <c:pt idx="1511">
                  <c:v>2.0019999999999999E-3</c:v>
                </c:pt>
                <c:pt idx="1512">
                  <c:v>2.287E-3</c:v>
                </c:pt>
                <c:pt idx="1513">
                  <c:v>2.0969999999999999E-3</c:v>
                </c:pt>
                <c:pt idx="1514">
                  <c:v>1.8749999999999999E-3</c:v>
                </c:pt>
                <c:pt idx="1515">
                  <c:v>1.462E-3</c:v>
                </c:pt>
                <c:pt idx="1516">
                  <c:v>1.207E-3</c:v>
                </c:pt>
                <c:pt idx="1517">
                  <c:v>1.0480000000000001E-3</c:v>
                </c:pt>
                <c:pt idx="1518">
                  <c:v>4.44E-4</c:v>
                </c:pt>
                <c:pt idx="1519">
                  <c:v>-3.19E-4</c:v>
                </c:pt>
                <c:pt idx="1520">
                  <c:v>-2.8699999999999998E-4</c:v>
                </c:pt>
                <c:pt idx="1521">
                  <c:v>1.8900000000000001E-4</c:v>
                </c:pt>
                <c:pt idx="1522">
                  <c:v>6.3500000000000004E-4</c:v>
                </c:pt>
                <c:pt idx="1523">
                  <c:v>8.5800000000000004E-4</c:v>
                </c:pt>
                <c:pt idx="1524">
                  <c:v>7.6099999999999996E-4</c:v>
                </c:pt>
                <c:pt idx="1525">
                  <c:v>5.4000000000000001E-4</c:v>
                </c:pt>
                <c:pt idx="1526">
                  <c:v>6.3E-5</c:v>
                </c:pt>
                <c:pt idx="1527">
                  <c:v>-6.6799999999999997E-4</c:v>
                </c:pt>
                <c:pt idx="1528">
                  <c:v>-8.2700000000000004E-4</c:v>
                </c:pt>
                <c:pt idx="1529">
                  <c:v>-1.7489999999999999E-3</c:v>
                </c:pt>
                <c:pt idx="1530">
                  <c:v>-2.1619999999999999E-3</c:v>
                </c:pt>
                <c:pt idx="1531">
                  <c:v>-2.702E-3</c:v>
                </c:pt>
                <c:pt idx="1532">
                  <c:v>-2.9250000000000001E-3</c:v>
                </c:pt>
                <c:pt idx="1533">
                  <c:v>-2.6380000000000002E-3</c:v>
                </c:pt>
                <c:pt idx="1534">
                  <c:v>-2.1299999999999999E-3</c:v>
                </c:pt>
                <c:pt idx="1535">
                  <c:v>-8.2700000000000004E-4</c:v>
                </c:pt>
                <c:pt idx="1536">
                  <c:v>2.8499999999999999E-4</c:v>
                </c:pt>
                <c:pt idx="1537">
                  <c:v>1.4300000000000001E-3</c:v>
                </c:pt>
                <c:pt idx="1538">
                  <c:v>2.797E-3</c:v>
                </c:pt>
                <c:pt idx="1539">
                  <c:v>3.7810000000000001E-3</c:v>
                </c:pt>
                <c:pt idx="1540">
                  <c:v>4.2909999999999997E-3</c:v>
                </c:pt>
                <c:pt idx="1541">
                  <c:v>4.3860000000000001E-3</c:v>
                </c:pt>
                <c:pt idx="1542">
                  <c:v>4.1949999999999999E-3</c:v>
                </c:pt>
                <c:pt idx="1543">
                  <c:v>3.4320000000000002E-3</c:v>
                </c:pt>
                <c:pt idx="1544">
                  <c:v>2.3509999999999998E-3</c:v>
                </c:pt>
                <c:pt idx="1545">
                  <c:v>8.8999999999999995E-4</c:v>
                </c:pt>
                <c:pt idx="1546">
                  <c:v>-4.46E-4</c:v>
                </c:pt>
                <c:pt idx="1547">
                  <c:v>-1.686E-3</c:v>
                </c:pt>
                <c:pt idx="1548">
                  <c:v>-2.5119999999999999E-3</c:v>
                </c:pt>
                <c:pt idx="1549">
                  <c:v>-3.307E-3</c:v>
                </c:pt>
                <c:pt idx="1550">
                  <c:v>-4.1339999999999997E-3</c:v>
                </c:pt>
                <c:pt idx="1551">
                  <c:v>-4.5459999999999997E-3</c:v>
                </c:pt>
                <c:pt idx="1552">
                  <c:v>-4.483E-3</c:v>
                </c:pt>
                <c:pt idx="1553">
                  <c:v>-4.4190000000000002E-3</c:v>
                </c:pt>
                <c:pt idx="1554">
                  <c:v>-3.9740000000000001E-3</c:v>
                </c:pt>
                <c:pt idx="1555">
                  <c:v>-3.656E-3</c:v>
                </c:pt>
                <c:pt idx="1556">
                  <c:v>-2.8930000000000002E-3</c:v>
                </c:pt>
                <c:pt idx="1557">
                  <c:v>-3.1480000000000002E-3</c:v>
                </c:pt>
                <c:pt idx="1558">
                  <c:v>-2.3530000000000001E-3</c:v>
                </c:pt>
                <c:pt idx="1559">
                  <c:v>-2.5119999999999999E-3</c:v>
                </c:pt>
                <c:pt idx="1560">
                  <c:v>-2.2260000000000001E-3</c:v>
                </c:pt>
                <c:pt idx="1561">
                  <c:v>-1.622E-3</c:v>
                </c:pt>
                <c:pt idx="1562">
                  <c:v>-1.431E-3</c:v>
                </c:pt>
                <c:pt idx="1563">
                  <c:v>-6.9999999999999999E-4</c:v>
                </c:pt>
                <c:pt idx="1564">
                  <c:v>-1.1440000000000001E-3</c:v>
                </c:pt>
                <c:pt idx="1565">
                  <c:v>-7.9500000000000003E-4</c:v>
                </c:pt>
                <c:pt idx="1566">
                  <c:v>-1.0499999999999999E-3</c:v>
                </c:pt>
                <c:pt idx="1567">
                  <c:v>-6.0400000000000004E-4</c:v>
                </c:pt>
                <c:pt idx="1568">
                  <c:v>-5.1000000000000004E-4</c:v>
                </c:pt>
                <c:pt idx="1569">
                  <c:v>6.3E-5</c:v>
                </c:pt>
                <c:pt idx="1570">
                  <c:v>6.9899999999999997E-4</c:v>
                </c:pt>
                <c:pt idx="1571">
                  <c:v>1.3029999999999999E-3</c:v>
                </c:pt>
                <c:pt idx="1572">
                  <c:v>1.0480000000000001E-3</c:v>
                </c:pt>
                <c:pt idx="1573">
                  <c:v>7.9299999999999998E-4</c:v>
                </c:pt>
                <c:pt idx="1574">
                  <c:v>5.0799999999999999E-4</c:v>
                </c:pt>
                <c:pt idx="1575">
                  <c:v>5.0799999999999999E-4</c:v>
                </c:pt>
                <c:pt idx="1576">
                  <c:v>5.0799999999999999E-4</c:v>
                </c:pt>
                <c:pt idx="1577">
                  <c:v>8.8999999999999995E-4</c:v>
                </c:pt>
                <c:pt idx="1578">
                  <c:v>8.5800000000000004E-4</c:v>
                </c:pt>
                <c:pt idx="1579">
                  <c:v>8.2600000000000002E-4</c:v>
                </c:pt>
                <c:pt idx="1580">
                  <c:v>1.271E-3</c:v>
                </c:pt>
                <c:pt idx="1581">
                  <c:v>1.3029999999999999E-3</c:v>
                </c:pt>
                <c:pt idx="1582">
                  <c:v>1.3339999999999999E-3</c:v>
                </c:pt>
                <c:pt idx="1583">
                  <c:v>1.4940000000000001E-3</c:v>
                </c:pt>
                <c:pt idx="1584">
                  <c:v>1.1119999999999999E-3</c:v>
                </c:pt>
                <c:pt idx="1585">
                  <c:v>1.08E-3</c:v>
                </c:pt>
                <c:pt idx="1586">
                  <c:v>3.4900000000000003E-4</c:v>
                </c:pt>
                <c:pt idx="1587">
                  <c:v>-1.9100000000000001E-4</c:v>
                </c:pt>
                <c:pt idx="1588">
                  <c:v>-1.305E-3</c:v>
                </c:pt>
                <c:pt idx="1589">
                  <c:v>-1.9710000000000001E-3</c:v>
                </c:pt>
                <c:pt idx="1590">
                  <c:v>-2.5119999999999999E-3</c:v>
                </c:pt>
                <c:pt idx="1591">
                  <c:v>-3.1159999999999998E-3</c:v>
                </c:pt>
                <c:pt idx="1592">
                  <c:v>-2.7989999999999998E-3</c:v>
                </c:pt>
                <c:pt idx="1593">
                  <c:v>-2.6700000000000001E-3</c:v>
                </c:pt>
                <c:pt idx="1594">
                  <c:v>-2.068E-3</c:v>
                </c:pt>
                <c:pt idx="1595">
                  <c:v>-1.7489999999999999E-3</c:v>
                </c:pt>
                <c:pt idx="1596">
                  <c:v>-1.0499999999999999E-3</c:v>
                </c:pt>
                <c:pt idx="1597">
                  <c:v>-3.5100000000000002E-4</c:v>
                </c:pt>
                <c:pt idx="1598">
                  <c:v>-1.2799999999999999E-4</c:v>
                </c:pt>
                <c:pt idx="1599">
                  <c:v>-9.6000000000000002E-5</c:v>
                </c:pt>
                <c:pt idx="1600">
                  <c:v>-3.8099999999999999E-4</c:v>
                </c:pt>
                <c:pt idx="1601">
                  <c:v>-1.9100000000000001E-4</c:v>
                </c:pt>
                <c:pt idx="1602">
                  <c:v>-3.5100000000000002E-4</c:v>
                </c:pt>
                <c:pt idx="1603">
                  <c:v>4.1199999999999999E-4</c:v>
                </c:pt>
                <c:pt idx="1604">
                  <c:v>1.207E-3</c:v>
                </c:pt>
                <c:pt idx="1605">
                  <c:v>2.0339999999999998E-3</c:v>
                </c:pt>
                <c:pt idx="1606">
                  <c:v>2.7650000000000001E-3</c:v>
                </c:pt>
                <c:pt idx="1607">
                  <c:v>3.5599999999999998E-3</c:v>
                </c:pt>
                <c:pt idx="1608">
                  <c:v>4.3530000000000001E-3</c:v>
                </c:pt>
                <c:pt idx="1609">
                  <c:v>4.8939999999999999E-3</c:v>
                </c:pt>
                <c:pt idx="1610">
                  <c:v>5.2129999999999998E-3</c:v>
                </c:pt>
                <c:pt idx="1611">
                  <c:v>5.5620000000000001E-3</c:v>
                </c:pt>
                <c:pt idx="1612">
                  <c:v>6.0699999999999999E-3</c:v>
                </c:pt>
                <c:pt idx="1613">
                  <c:v>5.5300000000000002E-3</c:v>
                </c:pt>
                <c:pt idx="1614">
                  <c:v>4.9259999999999998E-3</c:v>
                </c:pt>
                <c:pt idx="1615">
                  <c:v>3.6229999999999999E-3</c:v>
                </c:pt>
                <c:pt idx="1616">
                  <c:v>2.2569999999999999E-3</c:v>
                </c:pt>
                <c:pt idx="1617">
                  <c:v>5.0799999999999999E-4</c:v>
                </c:pt>
                <c:pt idx="1618">
                  <c:v>-1.526E-3</c:v>
                </c:pt>
                <c:pt idx="1619">
                  <c:v>-2.9889999999999999E-3</c:v>
                </c:pt>
                <c:pt idx="1620">
                  <c:v>-4.483E-3</c:v>
                </c:pt>
                <c:pt idx="1621">
                  <c:v>-5.2139999999999999E-3</c:v>
                </c:pt>
                <c:pt idx="1622">
                  <c:v>-6.0089999999999996E-3</c:v>
                </c:pt>
                <c:pt idx="1623">
                  <c:v>-5.3410000000000003E-3</c:v>
                </c:pt>
                <c:pt idx="1624">
                  <c:v>-5.0860000000000002E-3</c:v>
                </c:pt>
                <c:pt idx="1625">
                  <c:v>-4.3550000000000004E-3</c:v>
                </c:pt>
                <c:pt idx="1626">
                  <c:v>-3.2750000000000001E-3</c:v>
                </c:pt>
                <c:pt idx="1627">
                  <c:v>-1.8450000000000001E-3</c:v>
                </c:pt>
                <c:pt idx="1628">
                  <c:v>9.5000000000000005E-5</c:v>
                </c:pt>
                <c:pt idx="1629">
                  <c:v>1.7149999999999999E-3</c:v>
                </c:pt>
                <c:pt idx="1630">
                  <c:v>2.6689999999999999E-3</c:v>
                </c:pt>
                <c:pt idx="1631">
                  <c:v>3.591E-3</c:v>
                </c:pt>
                <c:pt idx="1632">
                  <c:v>4.45E-3</c:v>
                </c:pt>
                <c:pt idx="1633">
                  <c:v>4.8630000000000001E-3</c:v>
                </c:pt>
                <c:pt idx="1634">
                  <c:v>5.0540000000000003E-3</c:v>
                </c:pt>
                <c:pt idx="1635">
                  <c:v>4.4819999999999999E-3</c:v>
                </c:pt>
                <c:pt idx="1636">
                  <c:v>4.1000000000000003E-3</c:v>
                </c:pt>
                <c:pt idx="1637">
                  <c:v>3.4640000000000001E-3</c:v>
                </c:pt>
                <c:pt idx="1638">
                  <c:v>2.7650000000000001E-3</c:v>
                </c:pt>
                <c:pt idx="1639">
                  <c:v>2.3189999999999999E-3</c:v>
                </c:pt>
                <c:pt idx="1640">
                  <c:v>1.3979999999999999E-3</c:v>
                </c:pt>
                <c:pt idx="1641">
                  <c:v>3.1000000000000001E-5</c:v>
                </c:pt>
                <c:pt idx="1642">
                  <c:v>-1.209E-3</c:v>
                </c:pt>
                <c:pt idx="1643">
                  <c:v>-2.0040000000000001E-3</c:v>
                </c:pt>
                <c:pt idx="1644">
                  <c:v>-2.5119999999999999E-3</c:v>
                </c:pt>
                <c:pt idx="1645">
                  <c:v>-2.6700000000000001E-3</c:v>
                </c:pt>
                <c:pt idx="1646">
                  <c:v>-2.702E-3</c:v>
                </c:pt>
                <c:pt idx="1647">
                  <c:v>-2.48E-3</c:v>
                </c:pt>
                <c:pt idx="1648">
                  <c:v>-2.068E-3</c:v>
                </c:pt>
                <c:pt idx="1649">
                  <c:v>-1.3990000000000001E-3</c:v>
                </c:pt>
                <c:pt idx="1650">
                  <c:v>-4.7800000000000002E-4</c:v>
                </c:pt>
                <c:pt idx="1651">
                  <c:v>7.6099999999999996E-4</c:v>
                </c:pt>
                <c:pt idx="1652">
                  <c:v>1.271E-3</c:v>
                </c:pt>
                <c:pt idx="1653">
                  <c:v>1.4300000000000001E-3</c:v>
                </c:pt>
                <c:pt idx="1654">
                  <c:v>1.9059999999999999E-3</c:v>
                </c:pt>
                <c:pt idx="1655">
                  <c:v>2.0660000000000001E-3</c:v>
                </c:pt>
                <c:pt idx="1656">
                  <c:v>2.3830000000000001E-3</c:v>
                </c:pt>
                <c:pt idx="1657">
                  <c:v>2.637E-3</c:v>
                </c:pt>
                <c:pt idx="1658">
                  <c:v>2.1289999999999998E-3</c:v>
                </c:pt>
                <c:pt idx="1659">
                  <c:v>1.779E-3</c:v>
                </c:pt>
                <c:pt idx="1660">
                  <c:v>1.1119999999999999E-3</c:v>
                </c:pt>
                <c:pt idx="1661">
                  <c:v>1.8900000000000001E-4</c:v>
                </c:pt>
                <c:pt idx="1662">
                  <c:v>-1.0499999999999999E-3</c:v>
                </c:pt>
                <c:pt idx="1663">
                  <c:v>-2.1299999999999999E-3</c:v>
                </c:pt>
                <c:pt idx="1664">
                  <c:v>-2.8930000000000002E-3</c:v>
                </c:pt>
                <c:pt idx="1665">
                  <c:v>-3.0839999999999999E-3</c:v>
                </c:pt>
                <c:pt idx="1666">
                  <c:v>-3.1159999999999998E-3</c:v>
                </c:pt>
                <c:pt idx="1667">
                  <c:v>-3.1800000000000001E-3</c:v>
                </c:pt>
                <c:pt idx="1668">
                  <c:v>-3.1480000000000002E-3</c:v>
                </c:pt>
                <c:pt idx="1669">
                  <c:v>-3.5920000000000001E-3</c:v>
                </c:pt>
                <c:pt idx="1670">
                  <c:v>-3.5920000000000001E-3</c:v>
                </c:pt>
                <c:pt idx="1671">
                  <c:v>-3.7200000000000002E-3</c:v>
                </c:pt>
                <c:pt idx="1672">
                  <c:v>-4.1019999999999997E-3</c:v>
                </c:pt>
                <c:pt idx="1673">
                  <c:v>-4.6420000000000003E-3</c:v>
                </c:pt>
                <c:pt idx="1674">
                  <c:v>-5.3730000000000002E-3</c:v>
                </c:pt>
                <c:pt idx="1675">
                  <c:v>-5.6280000000000002E-3</c:v>
                </c:pt>
                <c:pt idx="1676">
                  <c:v>-5.9449999999999998E-3</c:v>
                </c:pt>
                <c:pt idx="1677">
                  <c:v>-6.1999999999999998E-3</c:v>
                </c:pt>
                <c:pt idx="1678">
                  <c:v>-5.7860000000000003E-3</c:v>
                </c:pt>
                <c:pt idx="1679">
                  <c:v>-5.7860000000000003E-3</c:v>
                </c:pt>
                <c:pt idx="1680">
                  <c:v>-5.5310000000000003E-3</c:v>
                </c:pt>
                <c:pt idx="1681">
                  <c:v>-5.1180000000000002E-3</c:v>
                </c:pt>
                <c:pt idx="1682">
                  <c:v>-5.3090000000000004E-3</c:v>
                </c:pt>
                <c:pt idx="1683">
                  <c:v>-5.2139999999999999E-3</c:v>
                </c:pt>
                <c:pt idx="1684">
                  <c:v>-5.8180000000000003E-3</c:v>
                </c:pt>
                <c:pt idx="1685">
                  <c:v>-6.7400000000000003E-3</c:v>
                </c:pt>
                <c:pt idx="1686">
                  <c:v>-6.9629999999999996E-3</c:v>
                </c:pt>
                <c:pt idx="1687">
                  <c:v>-7.5030000000000001E-3</c:v>
                </c:pt>
                <c:pt idx="1688">
                  <c:v>-7.5329999999999998E-3</c:v>
                </c:pt>
                <c:pt idx="1689">
                  <c:v>-7.6940000000000003E-3</c:v>
                </c:pt>
                <c:pt idx="1690">
                  <c:v>-8.0110000000000008E-3</c:v>
                </c:pt>
                <c:pt idx="1691">
                  <c:v>-8.9650000000000007E-3</c:v>
                </c:pt>
                <c:pt idx="1692">
                  <c:v>-1.0109E-2</c:v>
                </c:pt>
                <c:pt idx="1693">
                  <c:v>-1.1158E-2</c:v>
                </c:pt>
                <c:pt idx="1694">
                  <c:v>-1.2142999999999999E-2</c:v>
                </c:pt>
                <c:pt idx="1695">
                  <c:v>-1.2461E-2</c:v>
                </c:pt>
                <c:pt idx="1696">
                  <c:v>-1.2938E-2</c:v>
                </c:pt>
                <c:pt idx="1697">
                  <c:v>-1.2557E-2</c:v>
                </c:pt>
                <c:pt idx="1698">
                  <c:v>-1.1603E-2</c:v>
                </c:pt>
                <c:pt idx="1699">
                  <c:v>-1.0491E-2</c:v>
                </c:pt>
                <c:pt idx="1700">
                  <c:v>-8.4250000000000002E-3</c:v>
                </c:pt>
                <c:pt idx="1701">
                  <c:v>-6.9309999999999997E-3</c:v>
                </c:pt>
                <c:pt idx="1702">
                  <c:v>-4.6420000000000003E-3</c:v>
                </c:pt>
                <c:pt idx="1703">
                  <c:v>-2.9889999999999999E-3</c:v>
                </c:pt>
                <c:pt idx="1704">
                  <c:v>-8.2700000000000004E-4</c:v>
                </c:pt>
                <c:pt idx="1705">
                  <c:v>8.8999999999999995E-4</c:v>
                </c:pt>
                <c:pt idx="1706">
                  <c:v>2.892E-3</c:v>
                </c:pt>
                <c:pt idx="1707">
                  <c:v>4.5440000000000003E-3</c:v>
                </c:pt>
                <c:pt idx="1708">
                  <c:v>6.0699999999999999E-3</c:v>
                </c:pt>
                <c:pt idx="1709">
                  <c:v>6.4840000000000002E-3</c:v>
                </c:pt>
                <c:pt idx="1710">
                  <c:v>6.8649999999999996E-3</c:v>
                </c:pt>
                <c:pt idx="1711">
                  <c:v>6.9290000000000003E-3</c:v>
                </c:pt>
                <c:pt idx="1712">
                  <c:v>7.1500000000000001E-3</c:v>
                </c:pt>
                <c:pt idx="1713">
                  <c:v>7.8189999999999996E-3</c:v>
                </c:pt>
                <c:pt idx="1714">
                  <c:v>8.2950000000000003E-3</c:v>
                </c:pt>
                <c:pt idx="1715">
                  <c:v>9.2809999999999993E-3</c:v>
                </c:pt>
                <c:pt idx="1716">
                  <c:v>1.0521000000000001E-2</c:v>
                </c:pt>
                <c:pt idx="1717">
                  <c:v>1.2397E-2</c:v>
                </c:pt>
                <c:pt idx="1718">
                  <c:v>1.4463E-2</c:v>
                </c:pt>
                <c:pt idx="1719">
                  <c:v>1.6781999999999998E-2</c:v>
                </c:pt>
                <c:pt idx="1720">
                  <c:v>1.8595E-2</c:v>
                </c:pt>
                <c:pt idx="1721">
                  <c:v>2.0215E-2</c:v>
                </c:pt>
                <c:pt idx="1722">
                  <c:v>2.1583000000000001E-2</c:v>
                </c:pt>
                <c:pt idx="1723">
                  <c:v>2.2886E-2</c:v>
                </c:pt>
                <c:pt idx="1724">
                  <c:v>2.3743E-2</c:v>
                </c:pt>
                <c:pt idx="1725">
                  <c:v>2.5111000000000001E-2</c:v>
                </c:pt>
                <c:pt idx="1726">
                  <c:v>2.6159000000000002E-2</c:v>
                </c:pt>
                <c:pt idx="1727">
                  <c:v>2.6922000000000001E-2</c:v>
                </c:pt>
                <c:pt idx="1728">
                  <c:v>2.7654000000000001E-2</c:v>
                </c:pt>
                <c:pt idx="1729">
                  <c:v>2.8735E-2</c:v>
                </c:pt>
                <c:pt idx="1730">
                  <c:v>2.8861000000000001E-2</c:v>
                </c:pt>
                <c:pt idx="1731">
                  <c:v>2.8735E-2</c:v>
                </c:pt>
                <c:pt idx="1732">
                  <c:v>2.7845000000000002E-2</c:v>
                </c:pt>
                <c:pt idx="1733">
                  <c:v>2.6794999999999999E-2</c:v>
                </c:pt>
                <c:pt idx="1734">
                  <c:v>2.5524000000000002E-2</c:v>
                </c:pt>
                <c:pt idx="1735">
                  <c:v>2.4284E-2</c:v>
                </c:pt>
                <c:pt idx="1736">
                  <c:v>2.2886E-2</c:v>
                </c:pt>
                <c:pt idx="1737">
                  <c:v>2.1486999999999999E-2</c:v>
                </c:pt>
                <c:pt idx="1738">
                  <c:v>1.9834000000000001E-2</c:v>
                </c:pt>
                <c:pt idx="1739">
                  <c:v>1.7895000000000001E-2</c:v>
                </c:pt>
                <c:pt idx="1740">
                  <c:v>1.5798E-2</c:v>
                </c:pt>
                <c:pt idx="1741">
                  <c:v>1.4175999999999999E-2</c:v>
                </c:pt>
                <c:pt idx="1742">
                  <c:v>1.2206E-2</c:v>
                </c:pt>
                <c:pt idx="1743">
                  <c:v>1.0044000000000001E-2</c:v>
                </c:pt>
                <c:pt idx="1744">
                  <c:v>7.6280000000000002E-3</c:v>
                </c:pt>
                <c:pt idx="1745">
                  <c:v>4.7029999999999997E-3</c:v>
                </c:pt>
                <c:pt idx="1746">
                  <c:v>2.0339999999999998E-3</c:v>
                </c:pt>
                <c:pt idx="1747">
                  <c:v>-4.46E-4</c:v>
                </c:pt>
                <c:pt idx="1748">
                  <c:v>-3.307E-3</c:v>
                </c:pt>
                <c:pt idx="1749">
                  <c:v>-6.2940000000000001E-3</c:v>
                </c:pt>
                <c:pt idx="1750">
                  <c:v>-9.0910000000000001E-3</c:v>
                </c:pt>
                <c:pt idx="1751">
                  <c:v>-1.1221999999999999E-2</c:v>
                </c:pt>
                <c:pt idx="1752">
                  <c:v>-1.3478E-2</c:v>
                </c:pt>
                <c:pt idx="1753">
                  <c:v>-1.5448E-2</c:v>
                </c:pt>
                <c:pt idx="1754">
                  <c:v>-1.7388000000000001E-2</c:v>
                </c:pt>
                <c:pt idx="1755">
                  <c:v>-1.9550000000000001E-2</c:v>
                </c:pt>
                <c:pt idx="1756">
                  <c:v>-2.1583999999999999E-2</c:v>
                </c:pt>
                <c:pt idx="1757">
                  <c:v>-2.3809E-2</c:v>
                </c:pt>
                <c:pt idx="1758">
                  <c:v>-2.6637999999999998E-2</c:v>
                </c:pt>
                <c:pt idx="1759">
                  <c:v>-2.9784999999999999E-2</c:v>
                </c:pt>
                <c:pt idx="1760">
                  <c:v>-3.2295999999999998E-2</c:v>
                </c:pt>
                <c:pt idx="1761">
                  <c:v>-3.4902000000000002E-2</c:v>
                </c:pt>
                <c:pt idx="1762">
                  <c:v>-3.6364E-2</c:v>
                </c:pt>
                <c:pt idx="1763">
                  <c:v>-3.7573000000000002E-2</c:v>
                </c:pt>
                <c:pt idx="1764">
                  <c:v>-3.8080999999999997E-2</c:v>
                </c:pt>
                <c:pt idx="1765">
                  <c:v>-3.7540999999999998E-2</c:v>
                </c:pt>
                <c:pt idx="1766">
                  <c:v>-3.6269999999999997E-2</c:v>
                </c:pt>
                <c:pt idx="1767">
                  <c:v>-3.4584999999999998E-2</c:v>
                </c:pt>
                <c:pt idx="1768">
                  <c:v>-3.1660000000000001E-2</c:v>
                </c:pt>
                <c:pt idx="1769">
                  <c:v>-2.8608000000000001E-2</c:v>
                </c:pt>
                <c:pt idx="1770">
                  <c:v>-2.5430000000000001E-2</c:v>
                </c:pt>
                <c:pt idx="1771">
                  <c:v>-2.2283000000000001E-2</c:v>
                </c:pt>
                <c:pt idx="1772">
                  <c:v>-1.9008000000000001E-2</c:v>
                </c:pt>
                <c:pt idx="1773">
                  <c:v>-1.5322000000000001E-2</c:v>
                </c:pt>
                <c:pt idx="1774">
                  <c:v>-1.227E-2</c:v>
                </c:pt>
                <c:pt idx="1775">
                  <c:v>-8.7100000000000007E-3</c:v>
                </c:pt>
                <c:pt idx="1776">
                  <c:v>-5.3730000000000002E-3</c:v>
                </c:pt>
                <c:pt idx="1777">
                  <c:v>-1.6540000000000001E-3</c:v>
                </c:pt>
                <c:pt idx="1778">
                  <c:v>1.524E-3</c:v>
                </c:pt>
                <c:pt idx="1779">
                  <c:v>4.5440000000000003E-3</c:v>
                </c:pt>
                <c:pt idx="1780">
                  <c:v>7.437E-3</c:v>
                </c:pt>
                <c:pt idx="1781">
                  <c:v>9.3449999999999991E-3</c:v>
                </c:pt>
                <c:pt idx="1782">
                  <c:v>1.0775E-2</c:v>
                </c:pt>
                <c:pt idx="1783">
                  <c:v>1.1601999999999999E-2</c:v>
                </c:pt>
                <c:pt idx="1784">
                  <c:v>1.1538E-2</c:v>
                </c:pt>
                <c:pt idx="1785">
                  <c:v>1.2174000000000001E-2</c:v>
                </c:pt>
                <c:pt idx="1786">
                  <c:v>1.1792E-2</c:v>
                </c:pt>
                <c:pt idx="1787">
                  <c:v>1.1188E-2</c:v>
                </c:pt>
                <c:pt idx="1788">
                  <c:v>1.1220000000000001E-2</c:v>
                </c:pt>
                <c:pt idx="1789">
                  <c:v>1.1155999999999999E-2</c:v>
                </c:pt>
                <c:pt idx="1790">
                  <c:v>1.176E-2</c:v>
                </c:pt>
                <c:pt idx="1791">
                  <c:v>1.2459E-2</c:v>
                </c:pt>
                <c:pt idx="1792">
                  <c:v>1.2841E-2</c:v>
                </c:pt>
                <c:pt idx="1793">
                  <c:v>1.316E-2</c:v>
                </c:pt>
                <c:pt idx="1794">
                  <c:v>1.3350000000000001E-2</c:v>
                </c:pt>
                <c:pt idx="1795">
                  <c:v>1.3285999999999999E-2</c:v>
                </c:pt>
                <c:pt idx="1796">
                  <c:v>1.2522999999999999E-2</c:v>
                </c:pt>
                <c:pt idx="1797">
                  <c:v>1.1728000000000001E-2</c:v>
                </c:pt>
                <c:pt idx="1798">
                  <c:v>1.0425E-2</c:v>
                </c:pt>
                <c:pt idx="1799">
                  <c:v>8.7080000000000005E-3</c:v>
                </c:pt>
                <c:pt idx="1800">
                  <c:v>6.8970000000000004E-3</c:v>
                </c:pt>
                <c:pt idx="1801">
                  <c:v>4.7990000000000003E-3</c:v>
                </c:pt>
                <c:pt idx="1802">
                  <c:v>2.4160000000000002E-3</c:v>
                </c:pt>
                <c:pt idx="1803">
                  <c:v>-2.5500000000000002E-4</c:v>
                </c:pt>
                <c:pt idx="1804">
                  <c:v>-2.957E-3</c:v>
                </c:pt>
                <c:pt idx="1805">
                  <c:v>-4.7359999999999998E-3</c:v>
                </c:pt>
                <c:pt idx="1806">
                  <c:v>-6.4850000000000003E-3</c:v>
                </c:pt>
                <c:pt idx="1807">
                  <c:v>-7.724E-3</c:v>
                </c:pt>
                <c:pt idx="1808">
                  <c:v>-8.6149999999999994E-3</c:v>
                </c:pt>
                <c:pt idx="1809">
                  <c:v>-9.3460000000000001E-3</c:v>
                </c:pt>
                <c:pt idx="1810">
                  <c:v>-9.7599999999999996E-3</c:v>
                </c:pt>
                <c:pt idx="1811">
                  <c:v>-9.9509999999999998E-3</c:v>
                </c:pt>
                <c:pt idx="1812">
                  <c:v>-9.9810000000000003E-3</c:v>
                </c:pt>
                <c:pt idx="1813">
                  <c:v>-9.7280000000000005E-3</c:v>
                </c:pt>
                <c:pt idx="1814">
                  <c:v>-9.5370000000000003E-3</c:v>
                </c:pt>
                <c:pt idx="1815">
                  <c:v>-9.2200000000000008E-3</c:v>
                </c:pt>
                <c:pt idx="1816">
                  <c:v>-8.8380000000000004E-3</c:v>
                </c:pt>
                <c:pt idx="1817">
                  <c:v>-8.7100000000000007E-3</c:v>
                </c:pt>
                <c:pt idx="1818">
                  <c:v>-9.1240000000000002E-3</c:v>
                </c:pt>
                <c:pt idx="1819">
                  <c:v>-8.9009999999999992E-3</c:v>
                </c:pt>
                <c:pt idx="1820">
                  <c:v>-8.5830000000000004E-3</c:v>
                </c:pt>
                <c:pt idx="1821">
                  <c:v>-7.4070000000000004E-3</c:v>
                </c:pt>
                <c:pt idx="1822">
                  <c:v>-6.2940000000000001E-3</c:v>
                </c:pt>
                <c:pt idx="1823">
                  <c:v>-4.8650000000000004E-3</c:v>
                </c:pt>
                <c:pt idx="1824">
                  <c:v>-3.3709999999999999E-3</c:v>
                </c:pt>
                <c:pt idx="1825">
                  <c:v>-2.036E-3</c:v>
                </c:pt>
                <c:pt idx="1826">
                  <c:v>-9.5399999999999999E-4</c:v>
                </c:pt>
                <c:pt idx="1827">
                  <c:v>-2.8699999999999998E-4</c:v>
                </c:pt>
                <c:pt idx="1828">
                  <c:v>8.5800000000000004E-4</c:v>
                </c:pt>
                <c:pt idx="1829">
                  <c:v>1.653E-3</c:v>
                </c:pt>
                <c:pt idx="1830">
                  <c:v>2.6689999999999999E-3</c:v>
                </c:pt>
                <c:pt idx="1831">
                  <c:v>3.6549999999999998E-3</c:v>
                </c:pt>
                <c:pt idx="1832">
                  <c:v>4.6719999999999999E-3</c:v>
                </c:pt>
                <c:pt idx="1833">
                  <c:v>5.6889999999999996E-3</c:v>
                </c:pt>
                <c:pt idx="1834">
                  <c:v>6.7060000000000002E-3</c:v>
                </c:pt>
                <c:pt idx="1835">
                  <c:v>7.8189999999999996E-3</c:v>
                </c:pt>
                <c:pt idx="1836">
                  <c:v>8.6140000000000001E-3</c:v>
                </c:pt>
                <c:pt idx="1837">
                  <c:v>8.9949999999999995E-3</c:v>
                </c:pt>
                <c:pt idx="1838">
                  <c:v>9.1859999999999997E-3</c:v>
                </c:pt>
                <c:pt idx="1839">
                  <c:v>8.9630000000000005E-3</c:v>
                </c:pt>
                <c:pt idx="1840">
                  <c:v>9.0900000000000009E-3</c:v>
                </c:pt>
                <c:pt idx="1841">
                  <c:v>9.3769999999999999E-3</c:v>
                </c:pt>
                <c:pt idx="1842">
                  <c:v>9.4710000000000003E-3</c:v>
                </c:pt>
                <c:pt idx="1843">
                  <c:v>1.0201999999999999E-2</c:v>
                </c:pt>
                <c:pt idx="1844">
                  <c:v>1.0711999999999999E-2</c:v>
                </c:pt>
                <c:pt idx="1845">
                  <c:v>1.0775E-2</c:v>
                </c:pt>
                <c:pt idx="1846">
                  <c:v>1.0584E-2</c:v>
                </c:pt>
                <c:pt idx="1847">
                  <c:v>1.0298E-2</c:v>
                </c:pt>
                <c:pt idx="1848">
                  <c:v>1.0012E-2</c:v>
                </c:pt>
                <c:pt idx="1849">
                  <c:v>9.6299999999999997E-3</c:v>
                </c:pt>
                <c:pt idx="1850">
                  <c:v>8.1359999999999991E-3</c:v>
                </c:pt>
                <c:pt idx="1851">
                  <c:v>7.0559999999999998E-3</c:v>
                </c:pt>
                <c:pt idx="1852">
                  <c:v>5.6259999999999999E-3</c:v>
                </c:pt>
                <c:pt idx="1853">
                  <c:v>4.7670000000000004E-3</c:v>
                </c:pt>
                <c:pt idx="1854">
                  <c:v>3.7190000000000001E-3</c:v>
                </c:pt>
                <c:pt idx="1855">
                  <c:v>2.3830000000000001E-3</c:v>
                </c:pt>
                <c:pt idx="1856">
                  <c:v>9.5200000000000005E-4</c:v>
                </c:pt>
                <c:pt idx="1857">
                  <c:v>-2.23E-4</c:v>
                </c:pt>
                <c:pt idx="1858">
                  <c:v>-7.6300000000000001E-4</c:v>
                </c:pt>
                <c:pt idx="1859">
                  <c:v>-1.3669999999999999E-3</c:v>
                </c:pt>
                <c:pt idx="1860">
                  <c:v>-1.622E-3</c:v>
                </c:pt>
                <c:pt idx="1861">
                  <c:v>-1.5900000000000001E-3</c:v>
                </c:pt>
                <c:pt idx="1862">
                  <c:v>-1.495E-3</c:v>
                </c:pt>
                <c:pt idx="1863">
                  <c:v>-9.859999999999999E-4</c:v>
                </c:pt>
                <c:pt idx="1864">
                  <c:v>-4.1399999999999998E-4</c:v>
                </c:pt>
                <c:pt idx="1865">
                  <c:v>-6.3999999999999997E-5</c:v>
                </c:pt>
                <c:pt idx="1866">
                  <c:v>2.8499999999999999E-4</c:v>
                </c:pt>
                <c:pt idx="1867">
                  <c:v>5.0799999999999999E-4</c:v>
                </c:pt>
                <c:pt idx="1868">
                  <c:v>5.0799999999999999E-4</c:v>
                </c:pt>
                <c:pt idx="1869">
                  <c:v>6.6699999999999995E-4</c:v>
                </c:pt>
                <c:pt idx="1870">
                  <c:v>6.9899999999999997E-4</c:v>
                </c:pt>
                <c:pt idx="1871">
                  <c:v>2.8499999999999999E-4</c:v>
                </c:pt>
                <c:pt idx="1872">
                  <c:v>2.2100000000000001E-4</c:v>
                </c:pt>
                <c:pt idx="1873">
                  <c:v>9.5000000000000005E-5</c:v>
                </c:pt>
                <c:pt idx="1874">
                  <c:v>-9.6000000000000002E-5</c:v>
                </c:pt>
                <c:pt idx="1875">
                  <c:v>-5.1000000000000004E-4</c:v>
                </c:pt>
                <c:pt idx="1876">
                  <c:v>-4.1399999999999998E-4</c:v>
                </c:pt>
                <c:pt idx="1877">
                  <c:v>9.5000000000000005E-5</c:v>
                </c:pt>
                <c:pt idx="1878">
                  <c:v>9.8400000000000007E-4</c:v>
                </c:pt>
                <c:pt idx="1879">
                  <c:v>1.779E-3</c:v>
                </c:pt>
                <c:pt idx="1880">
                  <c:v>1.9059999999999999E-3</c:v>
                </c:pt>
                <c:pt idx="1881">
                  <c:v>1.8749999999999999E-3</c:v>
                </c:pt>
                <c:pt idx="1882">
                  <c:v>1.5560000000000001E-3</c:v>
                </c:pt>
                <c:pt idx="1883">
                  <c:v>9.5200000000000005E-4</c:v>
                </c:pt>
                <c:pt idx="1884">
                  <c:v>4.44E-4</c:v>
                </c:pt>
                <c:pt idx="1885">
                  <c:v>-3.5100000000000002E-4</c:v>
                </c:pt>
                <c:pt idx="1886">
                  <c:v>-3.8099999999999999E-4</c:v>
                </c:pt>
                <c:pt idx="1887">
                  <c:v>-3.19E-4</c:v>
                </c:pt>
                <c:pt idx="1888">
                  <c:v>-7.3200000000000001E-4</c:v>
                </c:pt>
                <c:pt idx="1889">
                  <c:v>-1.0820000000000001E-3</c:v>
                </c:pt>
                <c:pt idx="1890">
                  <c:v>-1.7489999999999999E-3</c:v>
                </c:pt>
                <c:pt idx="1891">
                  <c:v>-1.717E-3</c:v>
                </c:pt>
                <c:pt idx="1892">
                  <c:v>-1.273E-3</c:v>
                </c:pt>
                <c:pt idx="1893">
                  <c:v>-9.2299999999999999E-4</c:v>
                </c:pt>
                <c:pt idx="1894">
                  <c:v>-6.3599999999999996E-4</c:v>
                </c:pt>
                <c:pt idx="1895">
                  <c:v>-3.1999999999999999E-5</c:v>
                </c:pt>
                <c:pt idx="1896">
                  <c:v>4.7600000000000002E-4</c:v>
                </c:pt>
                <c:pt idx="1897">
                  <c:v>6.9899999999999997E-4</c:v>
                </c:pt>
                <c:pt idx="1898">
                  <c:v>5.71E-4</c:v>
                </c:pt>
                <c:pt idx="1899">
                  <c:v>1.8900000000000001E-4</c:v>
                </c:pt>
                <c:pt idx="1900">
                  <c:v>-3.5100000000000002E-4</c:v>
                </c:pt>
                <c:pt idx="1901">
                  <c:v>-1.3669999999999999E-3</c:v>
                </c:pt>
                <c:pt idx="1902">
                  <c:v>-1.8129999999999999E-3</c:v>
                </c:pt>
                <c:pt idx="1903">
                  <c:v>-2.5119999999999999E-3</c:v>
                </c:pt>
                <c:pt idx="1904">
                  <c:v>-2.7339999999999999E-3</c:v>
                </c:pt>
                <c:pt idx="1905">
                  <c:v>-2.8289999999999999E-3</c:v>
                </c:pt>
                <c:pt idx="1906">
                  <c:v>-2.068E-3</c:v>
                </c:pt>
                <c:pt idx="1907">
                  <c:v>-1.431E-3</c:v>
                </c:pt>
                <c:pt idx="1908">
                  <c:v>-1.0499999999999999E-3</c:v>
                </c:pt>
                <c:pt idx="1909">
                  <c:v>-9.2299999999999999E-4</c:v>
                </c:pt>
                <c:pt idx="1910">
                  <c:v>-1.1440000000000001E-3</c:v>
                </c:pt>
                <c:pt idx="1911">
                  <c:v>-1.1440000000000001E-3</c:v>
                </c:pt>
                <c:pt idx="1912">
                  <c:v>-1.495E-3</c:v>
                </c:pt>
                <c:pt idx="1913">
                  <c:v>-1.8129999999999999E-3</c:v>
                </c:pt>
                <c:pt idx="1914">
                  <c:v>-1.526E-3</c:v>
                </c:pt>
                <c:pt idx="1915">
                  <c:v>-1.8450000000000001E-3</c:v>
                </c:pt>
                <c:pt idx="1916">
                  <c:v>-1.8129999999999999E-3</c:v>
                </c:pt>
                <c:pt idx="1917">
                  <c:v>-2.3530000000000001E-3</c:v>
                </c:pt>
                <c:pt idx="1918">
                  <c:v>-2.48E-3</c:v>
                </c:pt>
                <c:pt idx="1919">
                  <c:v>-2.7339999999999999E-3</c:v>
                </c:pt>
                <c:pt idx="1920">
                  <c:v>-2.8289999999999999E-3</c:v>
                </c:pt>
                <c:pt idx="1921">
                  <c:v>-3.2109999999999999E-3</c:v>
                </c:pt>
                <c:pt idx="1922">
                  <c:v>-3.4650000000000002E-3</c:v>
                </c:pt>
                <c:pt idx="1923">
                  <c:v>-3.7829999999999999E-3</c:v>
                </c:pt>
                <c:pt idx="1924">
                  <c:v>-3.6240000000000001E-3</c:v>
                </c:pt>
                <c:pt idx="1925">
                  <c:v>-3.656E-3</c:v>
                </c:pt>
                <c:pt idx="1926">
                  <c:v>-2.9889999999999999E-3</c:v>
                </c:pt>
                <c:pt idx="1927">
                  <c:v>-2.2889999999999998E-3</c:v>
                </c:pt>
                <c:pt idx="1928">
                  <c:v>-6.3599999999999996E-4</c:v>
                </c:pt>
                <c:pt idx="1929">
                  <c:v>6.9899999999999997E-4</c:v>
                </c:pt>
                <c:pt idx="1930">
                  <c:v>2.1289999999999998E-3</c:v>
                </c:pt>
                <c:pt idx="1931">
                  <c:v>3.369E-3</c:v>
                </c:pt>
                <c:pt idx="1932">
                  <c:v>4.1320000000000003E-3</c:v>
                </c:pt>
                <c:pt idx="1933">
                  <c:v>4.6080000000000001E-3</c:v>
                </c:pt>
                <c:pt idx="1934">
                  <c:v>4.0039999999999997E-3</c:v>
                </c:pt>
                <c:pt idx="1935">
                  <c:v>3.4320000000000002E-3</c:v>
                </c:pt>
                <c:pt idx="1936">
                  <c:v>2.9559999999999999E-3</c:v>
                </c:pt>
                <c:pt idx="1937">
                  <c:v>2.4160000000000002E-3</c:v>
                </c:pt>
                <c:pt idx="1938">
                  <c:v>1.5560000000000001E-3</c:v>
                </c:pt>
                <c:pt idx="1939">
                  <c:v>5.0799999999999999E-4</c:v>
                </c:pt>
                <c:pt idx="1940">
                  <c:v>-3.19E-4</c:v>
                </c:pt>
                <c:pt idx="1941">
                  <c:v>-1.273E-3</c:v>
                </c:pt>
                <c:pt idx="1942">
                  <c:v>-1.5900000000000001E-3</c:v>
                </c:pt>
                <c:pt idx="1943">
                  <c:v>-1.9070000000000001E-3</c:v>
                </c:pt>
                <c:pt idx="1944">
                  <c:v>-2.1619999999999999E-3</c:v>
                </c:pt>
                <c:pt idx="1945">
                  <c:v>-2.068E-3</c:v>
                </c:pt>
                <c:pt idx="1946">
                  <c:v>-1.3990000000000001E-3</c:v>
                </c:pt>
                <c:pt idx="1947">
                  <c:v>-7.3200000000000001E-4</c:v>
                </c:pt>
                <c:pt idx="1948">
                  <c:v>-9.6000000000000002E-5</c:v>
                </c:pt>
                <c:pt idx="1949">
                  <c:v>6.3E-5</c:v>
                </c:pt>
                <c:pt idx="1950">
                  <c:v>-9.6000000000000002E-5</c:v>
                </c:pt>
                <c:pt idx="1951">
                  <c:v>1.27E-4</c:v>
                </c:pt>
                <c:pt idx="1952">
                  <c:v>1.27E-4</c:v>
                </c:pt>
                <c:pt idx="1953">
                  <c:v>4.44E-4</c:v>
                </c:pt>
                <c:pt idx="1954">
                  <c:v>1.1119999999999999E-3</c:v>
                </c:pt>
                <c:pt idx="1955">
                  <c:v>1.271E-3</c:v>
                </c:pt>
                <c:pt idx="1956">
                  <c:v>1.4300000000000001E-3</c:v>
                </c:pt>
                <c:pt idx="1957">
                  <c:v>1.588E-3</c:v>
                </c:pt>
                <c:pt idx="1958">
                  <c:v>1.8109999999999999E-3</c:v>
                </c:pt>
                <c:pt idx="1959">
                  <c:v>1.621E-3</c:v>
                </c:pt>
                <c:pt idx="1960">
                  <c:v>1.3029999999999999E-3</c:v>
                </c:pt>
                <c:pt idx="1961">
                  <c:v>1.08E-3</c:v>
                </c:pt>
                <c:pt idx="1962">
                  <c:v>3.4900000000000003E-4</c:v>
                </c:pt>
                <c:pt idx="1963">
                  <c:v>-4.7800000000000002E-4</c:v>
                </c:pt>
                <c:pt idx="1964">
                  <c:v>-1.0499999999999999E-3</c:v>
                </c:pt>
                <c:pt idx="1965">
                  <c:v>-1.9070000000000001E-3</c:v>
                </c:pt>
                <c:pt idx="1966">
                  <c:v>-2.2260000000000001E-3</c:v>
                </c:pt>
                <c:pt idx="1967">
                  <c:v>-2.385E-3</c:v>
                </c:pt>
                <c:pt idx="1968">
                  <c:v>-2.3530000000000001E-3</c:v>
                </c:pt>
                <c:pt idx="1969">
                  <c:v>-1.622E-3</c:v>
                </c:pt>
                <c:pt idx="1970">
                  <c:v>-9.5399999999999999E-4</c:v>
                </c:pt>
                <c:pt idx="1971">
                  <c:v>-2.23E-4</c:v>
                </c:pt>
                <c:pt idx="1972">
                  <c:v>4.44E-4</c:v>
                </c:pt>
                <c:pt idx="1973">
                  <c:v>4.7600000000000002E-4</c:v>
                </c:pt>
                <c:pt idx="1974">
                  <c:v>1.2390000000000001E-3</c:v>
                </c:pt>
                <c:pt idx="1975">
                  <c:v>1.7470000000000001E-3</c:v>
                </c:pt>
                <c:pt idx="1976">
                  <c:v>2.0660000000000001E-3</c:v>
                </c:pt>
                <c:pt idx="1977">
                  <c:v>1.9380000000000001E-3</c:v>
                </c:pt>
                <c:pt idx="1978">
                  <c:v>1.8109999999999999E-3</c:v>
                </c:pt>
                <c:pt idx="1979">
                  <c:v>1.621E-3</c:v>
                </c:pt>
                <c:pt idx="1980">
                  <c:v>1.621E-3</c:v>
                </c:pt>
                <c:pt idx="1981">
                  <c:v>2.1289999999999998E-3</c:v>
                </c:pt>
                <c:pt idx="1982">
                  <c:v>2.0660000000000001E-3</c:v>
                </c:pt>
                <c:pt idx="1983">
                  <c:v>1.7149999999999999E-3</c:v>
                </c:pt>
                <c:pt idx="1984">
                  <c:v>1.1119999999999999E-3</c:v>
                </c:pt>
                <c:pt idx="1985">
                  <c:v>7.6099999999999996E-4</c:v>
                </c:pt>
                <c:pt idx="1986">
                  <c:v>0</c:v>
                </c:pt>
                <c:pt idx="1987">
                  <c:v>-4.1399999999999998E-4</c:v>
                </c:pt>
                <c:pt idx="1988">
                  <c:v>-6.0400000000000004E-4</c:v>
                </c:pt>
                <c:pt idx="1989">
                  <c:v>-8.5899999999999995E-4</c:v>
                </c:pt>
                <c:pt idx="1990">
                  <c:v>-8.9099999999999997E-4</c:v>
                </c:pt>
                <c:pt idx="1991">
                  <c:v>-8.9099999999999997E-4</c:v>
                </c:pt>
                <c:pt idx="1992">
                  <c:v>-8.2700000000000004E-4</c:v>
                </c:pt>
                <c:pt idx="1993">
                  <c:v>-1.6000000000000001E-4</c:v>
                </c:pt>
                <c:pt idx="1994">
                  <c:v>3.1000000000000001E-5</c:v>
                </c:pt>
                <c:pt idx="1995">
                  <c:v>2.8499999999999999E-4</c:v>
                </c:pt>
                <c:pt idx="1996">
                  <c:v>4.7600000000000002E-4</c:v>
                </c:pt>
                <c:pt idx="1997">
                  <c:v>2.2100000000000001E-4</c:v>
                </c:pt>
                <c:pt idx="1998">
                  <c:v>3.8000000000000002E-4</c:v>
                </c:pt>
                <c:pt idx="1999">
                  <c:v>4.7600000000000002E-4</c:v>
                </c:pt>
                <c:pt idx="2000">
                  <c:v>9.5000000000000005E-5</c:v>
                </c:pt>
                <c:pt idx="2001">
                  <c:v>-7.3200000000000001E-4</c:v>
                </c:pt>
                <c:pt idx="2002">
                  <c:v>-1.686E-3</c:v>
                </c:pt>
                <c:pt idx="2003">
                  <c:v>-2.7989999999999998E-3</c:v>
                </c:pt>
                <c:pt idx="2004">
                  <c:v>-3.7829999999999999E-3</c:v>
                </c:pt>
                <c:pt idx="2005">
                  <c:v>-4.6740000000000002E-3</c:v>
                </c:pt>
                <c:pt idx="2006">
                  <c:v>-5.4669999999999996E-3</c:v>
                </c:pt>
                <c:pt idx="2007">
                  <c:v>-5.849E-3</c:v>
                </c:pt>
                <c:pt idx="2008">
                  <c:v>-6.2940000000000001E-3</c:v>
                </c:pt>
                <c:pt idx="2009">
                  <c:v>-6.9629999999999996E-3</c:v>
                </c:pt>
                <c:pt idx="2010">
                  <c:v>-7.1520000000000004E-3</c:v>
                </c:pt>
                <c:pt idx="2011">
                  <c:v>-6.9930000000000001E-3</c:v>
                </c:pt>
                <c:pt idx="2012">
                  <c:v>-6.6439999999999997E-3</c:v>
                </c:pt>
                <c:pt idx="2013">
                  <c:v>-6.0720000000000001E-3</c:v>
                </c:pt>
                <c:pt idx="2014">
                  <c:v>-4.9909999999999998E-3</c:v>
                </c:pt>
                <c:pt idx="2015">
                  <c:v>-3.656E-3</c:v>
                </c:pt>
                <c:pt idx="2016">
                  <c:v>-2.068E-3</c:v>
                </c:pt>
                <c:pt idx="2017">
                  <c:v>-1.018E-3</c:v>
                </c:pt>
                <c:pt idx="2018">
                  <c:v>1.27E-4</c:v>
                </c:pt>
                <c:pt idx="2019">
                  <c:v>9.8400000000000007E-4</c:v>
                </c:pt>
                <c:pt idx="2020">
                  <c:v>1.9059999999999999E-3</c:v>
                </c:pt>
                <c:pt idx="2021">
                  <c:v>3.0500000000000002E-3</c:v>
                </c:pt>
                <c:pt idx="2022">
                  <c:v>3.6549999999999998E-3</c:v>
                </c:pt>
                <c:pt idx="2023">
                  <c:v>4.0359999999999997E-3</c:v>
                </c:pt>
                <c:pt idx="2024">
                  <c:v>3.3999999999999998E-3</c:v>
                </c:pt>
                <c:pt idx="2025">
                  <c:v>3.0179999999999998E-3</c:v>
                </c:pt>
                <c:pt idx="2026">
                  <c:v>2.3830000000000001E-3</c:v>
                </c:pt>
                <c:pt idx="2027">
                  <c:v>1.621E-3</c:v>
                </c:pt>
                <c:pt idx="2028">
                  <c:v>1.462E-3</c:v>
                </c:pt>
                <c:pt idx="2029">
                  <c:v>1.016E-3</c:v>
                </c:pt>
                <c:pt idx="2030">
                  <c:v>3.1700000000000001E-4</c:v>
                </c:pt>
                <c:pt idx="2031">
                  <c:v>-9.6000000000000002E-5</c:v>
                </c:pt>
                <c:pt idx="2032">
                  <c:v>-4.1399999999999998E-4</c:v>
                </c:pt>
                <c:pt idx="2033">
                  <c:v>-5.7200000000000003E-4</c:v>
                </c:pt>
                <c:pt idx="2034">
                  <c:v>-4.1399999999999998E-4</c:v>
                </c:pt>
                <c:pt idx="2035">
                  <c:v>-9.6000000000000002E-5</c:v>
                </c:pt>
                <c:pt idx="2036">
                  <c:v>-3.8099999999999999E-4</c:v>
                </c:pt>
                <c:pt idx="2037">
                  <c:v>-4.46E-4</c:v>
                </c:pt>
                <c:pt idx="2038">
                  <c:v>-4.7800000000000002E-4</c:v>
                </c:pt>
                <c:pt idx="2039">
                  <c:v>-5.1000000000000004E-4</c:v>
                </c:pt>
                <c:pt idx="2040">
                  <c:v>-2.8699999999999998E-4</c:v>
                </c:pt>
                <c:pt idx="2041">
                  <c:v>-2.23E-4</c:v>
                </c:pt>
                <c:pt idx="2042">
                  <c:v>4.7600000000000002E-4</c:v>
                </c:pt>
                <c:pt idx="2043">
                  <c:v>7.6099999999999996E-4</c:v>
                </c:pt>
                <c:pt idx="2044">
                  <c:v>1.08E-3</c:v>
                </c:pt>
                <c:pt idx="2045">
                  <c:v>1.207E-3</c:v>
                </c:pt>
                <c:pt idx="2046">
                  <c:v>1.4300000000000001E-3</c:v>
                </c:pt>
                <c:pt idx="2047">
                  <c:v>1.1429999999999999E-3</c:v>
                </c:pt>
                <c:pt idx="2048">
                  <c:v>9.8400000000000007E-4</c:v>
                </c:pt>
                <c:pt idx="2049">
                  <c:v>-9.6000000000000002E-5</c:v>
                </c:pt>
                <c:pt idx="2050">
                  <c:v>-9.859999999999999E-4</c:v>
                </c:pt>
                <c:pt idx="2051">
                  <c:v>-2.4480000000000001E-3</c:v>
                </c:pt>
                <c:pt idx="2052">
                  <c:v>-2.7669999999999999E-3</c:v>
                </c:pt>
                <c:pt idx="2053">
                  <c:v>-3.2429999999999998E-3</c:v>
                </c:pt>
                <c:pt idx="2054">
                  <c:v>-2.8609999999999998E-3</c:v>
                </c:pt>
                <c:pt idx="2055">
                  <c:v>-2.4169999999999999E-3</c:v>
                </c:pt>
                <c:pt idx="2056">
                  <c:v>-1.3990000000000001E-3</c:v>
                </c:pt>
                <c:pt idx="2057">
                  <c:v>-2.23E-4</c:v>
                </c:pt>
                <c:pt idx="2058">
                  <c:v>6.3500000000000004E-4</c:v>
                </c:pt>
                <c:pt idx="2059">
                  <c:v>1.207E-3</c:v>
                </c:pt>
                <c:pt idx="2060">
                  <c:v>1.7470000000000001E-3</c:v>
                </c:pt>
                <c:pt idx="2061">
                  <c:v>1.524E-3</c:v>
                </c:pt>
                <c:pt idx="2062">
                  <c:v>1.207E-3</c:v>
                </c:pt>
                <c:pt idx="2063">
                  <c:v>6.9899999999999997E-4</c:v>
                </c:pt>
                <c:pt idx="2064">
                  <c:v>3.1700000000000001E-4</c:v>
                </c:pt>
                <c:pt idx="2065">
                  <c:v>9.5000000000000005E-5</c:v>
                </c:pt>
                <c:pt idx="2066">
                  <c:v>-3.8099999999999999E-4</c:v>
                </c:pt>
                <c:pt idx="2067">
                  <c:v>-1.9100000000000001E-4</c:v>
                </c:pt>
                <c:pt idx="2068">
                  <c:v>-1.9100000000000001E-4</c:v>
                </c:pt>
                <c:pt idx="2069">
                  <c:v>4.44E-4</c:v>
                </c:pt>
                <c:pt idx="2070">
                  <c:v>1.016E-3</c:v>
                </c:pt>
                <c:pt idx="2071">
                  <c:v>8.5800000000000004E-4</c:v>
                </c:pt>
                <c:pt idx="2072">
                  <c:v>6.3500000000000004E-4</c:v>
                </c:pt>
                <c:pt idx="2073">
                  <c:v>-1.9100000000000001E-4</c:v>
                </c:pt>
                <c:pt idx="2074">
                  <c:v>-9.859999999999999E-4</c:v>
                </c:pt>
                <c:pt idx="2075">
                  <c:v>-1.9070000000000001E-3</c:v>
                </c:pt>
                <c:pt idx="2076">
                  <c:v>-2.4169999999999999E-3</c:v>
                </c:pt>
                <c:pt idx="2077">
                  <c:v>-2.1940000000000002E-3</c:v>
                </c:pt>
                <c:pt idx="2078">
                  <c:v>-2.258E-3</c:v>
                </c:pt>
                <c:pt idx="2079">
                  <c:v>-2.068E-3</c:v>
                </c:pt>
                <c:pt idx="2080">
                  <c:v>-2.3530000000000001E-3</c:v>
                </c:pt>
                <c:pt idx="2081">
                  <c:v>-2.6080000000000001E-3</c:v>
                </c:pt>
                <c:pt idx="2082">
                  <c:v>-2.6080000000000001E-3</c:v>
                </c:pt>
                <c:pt idx="2083">
                  <c:v>-2.7669999999999999E-3</c:v>
                </c:pt>
                <c:pt idx="2084">
                  <c:v>-2.7339999999999999E-3</c:v>
                </c:pt>
                <c:pt idx="2085">
                  <c:v>-1.9070000000000001E-3</c:v>
                </c:pt>
                <c:pt idx="2086">
                  <c:v>-1.1440000000000001E-3</c:v>
                </c:pt>
                <c:pt idx="2087">
                  <c:v>-6.3999999999999997E-5</c:v>
                </c:pt>
                <c:pt idx="2088">
                  <c:v>7.9299999999999998E-4</c:v>
                </c:pt>
                <c:pt idx="2089">
                  <c:v>1.5560000000000001E-3</c:v>
                </c:pt>
                <c:pt idx="2090">
                  <c:v>1.524E-3</c:v>
                </c:pt>
                <c:pt idx="2091">
                  <c:v>1.653E-3</c:v>
                </c:pt>
                <c:pt idx="2092">
                  <c:v>8.2600000000000002E-4</c:v>
                </c:pt>
                <c:pt idx="2093">
                  <c:v>6.3500000000000004E-4</c:v>
                </c:pt>
                <c:pt idx="2094">
                  <c:v>-6.3999999999999997E-5</c:v>
                </c:pt>
                <c:pt idx="2095">
                  <c:v>-8.2700000000000004E-4</c:v>
                </c:pt>
                <c:pt idx="2096">
                  <c:v>-1.4630000000000001E-3</c:v>
                </c:pt>
                <c:pt idx="2097">
                  <c:v>-2.036E-3</c:v>
                </c:pt>
                <c:pt idx="2098">
                  <c:v>-2.6700000000000001E-3</c:v>
                </c:pt>
                <c:pt idx="2099">
                  <c:v>-2.2889999999999998E-3</c:v>
                </c:pt>
                <c:pt idx="2100">
                  <c:v>-2.1299999999999999E-3</c:v>
                </c:pt>
                <c:pt idx="2101">
                  <c:v>-1.7489999999999999E-3</c:v>
                </c:pt>
                <c:pt idx="2102">
                  <c:v>-1.114E-3</c:v>
                </c:pt>
                <c:pt idx="2103">
                  <c:v>-5.7200000000000003E-4</c:v>
                </c:pt>
                <c:pt idx="2104">
                  <c:v>1.8900000000000001E-4</c:v>
                </c:pt>
                <c:pt idx="2105">
                  <c:v>1.0480000000000001E-3</c:v>
                </c:pt>
                <c:pt idx="2106">
                  <c:v>1.4300000000000001E-3</c:v>
                </c:pt>
                <c:pt idx="2107">
                  <c:v>2.4160000000000002E-3</c:v>
                </c:pt>
                <c:pt idx="2108">
                  <c:v>2.1289999999999998E-3</c:v>
                </c:pt>
                <c:pt idx="2109">
                  <c:v>2.892E-3</c:v>
                </c:pt>
                <c:pt idx="2110">
                  <c:v>3.1459999999999999E-3</c:v>
                </c:pt>
                <c:pt idx="2111">
                  <c:v>3.0500000000000002E-3</c:v>
                </c:pt>
                <c:pt idx="2112">
                  <c:v>2.8279999999999998E-3</c:v>
                </c:pt>
                <c:pt idx="2113">
                  <c:v>3.5599999999999998E-3</c:v>
                </c:pt>
                <c:pt idx="2114">
                  <c:v>3.9719999999999998E-3</c:v>
                </c:pt>
                <c:pt idx="2115">
                  <c:v>4.9259999999999998E-3</c:v>
                </c:pt>
                <c:pt idx="2116">
                  <c:v>6.1339999999999997E-3</c:v>
                </c:pt>
                <c:pt idx="2117">
                  <c:v>7.0559999999999998E-3</c:v>
                </c:pt>
                <c:pt idx="2118">
                  <c:v>8.0739999999999996E-3</c:v>
                </c:pt>
                <c:pt idx="2119">
                  <c:v>8.4229999999999999E-3</c:v>
                </c:pt>
                <c:pt idx="2120">
                  <c:v>8.5500000000000003E-3</c:v>
                </c:pt>
                <c:pt idx="2121">
                  <c:v>8.2319999999999997E-3</c:v>
                </c:pt>
                <c:pt idx="2122">
                  <c:v>7.4689999999999999E-3</c:v>
                </c:pt>
                <c:pt idx="2123">
                  <c:v>6.0699999999999999E-3</c:v>
                </c:pt>
                <c:pt idx="2124">
                  <c:v>4.45E-3</c:v>
                </c:pt>
                <c:pt idx="2125">
                  <c:v>2.9239999999999999E-3</c:v>
                </c:pt>
                <c:pt idx="2126">
                  <c:v>1.4300000000000001E-3</c:v>
                </c:pt>
                <c:pt idx="2127">
                  <c:v>1.27E-4</c:v>
                </c:pt>
                <c:pt idx="2128">
                  <c:v>-9.859999999999999E-4</c:v>
                </c:pt>
                <c:pt idx="2129">
                  <c:v>-1.5900000000000001E-3</c:v>
                </c:pt>
                <c:pt idx="2130">
                  <c:v>-2.036E-3</c:v>
                </c:pt>
                <c:pt idx="2131">
                  <c:v>-2.068E-3</c:v>
                </c:pt>
                <c:pt idx="2132">
                  <c:v>-1.8450000000000001E-3</c:v>
                </c:pt>
                <c:pt idx="2133">
                  <c:v>-1.622E-3</c:v>
                </c:pt>
                <c:pt idx="2134">
                  <c:v>-1.717E-3</c:v>
                </c:pt>
                <c:pt idx="2135">
                  <c:v>-1.3990000000000001E-3</c:v>
                </c:pt>
                <c:pt idx="2136">
                  <c:v>-1.176E-3</c:v>
                </c:pt>
                <c:pt idx="2137">
                  <c:v>-7.9500000000000003E-4</c:v>
                </c:pt>
                <c:pt idx="2138">
                  <c:v>-4.1399999999999998E-4</c:v>
                </c:pt>
                <c:pt idx="2139">
                  <c:v>-3.1999999999999999E-5</c:v>
                </c:pt>
                <c:pt idx="2140">
                  <c:v>6.3E-5</c:v>
                </c:pt>
                <c:pt idx="2141">
                  <c:v>3.1700000000000001E-4</c:v>
                </c:pt>
                <c:pt idx="2142">
                  <c:v>0</c:v>
                </c:pt>
                <c:pt idx="2143">
                  <c:v>-1.6000000000000001E-4</c:v>
                </c:pt>
                <c:pt idx="2144">
                  <c:v>-4.1399999999999998E-4</c:v>
                </c:pt>
                <c:pt idx="2145">
                  <c:v>-8.9099999999999997E-4</c:v>
                </c:pt>
                <c:pt idx="2146">
                  <c:v>-1.9070000000000001E-3</c:v>
                </c:pt>
                <c:pt idx="2147">
                  <c:v>-2.5760000000000002E-3</c:v>
                </c:pt>
                <c:pt idx="2148">
                  <c:v>-3.4009999999999999E-3</c:v>
                </c:pt>
                <c:pt idx="2149">
                  <c:v>-3.4970000000000001E-3</c:v>
                </c:pt>
                <c:pt idx="2150">
                  <c:v>-3.4329999999999999E-3</c:v>
                </c:pt>
                <c:pt idx="2151">
                  <c:v>-2.6700000000000001E-3</c:v>
                </c:pt>
                <c:pt idx="2152">
                  <c:v>-2.1619999999999999E-3</c:v>
                </c:pt>
                <c:pt idx="2153">
                  <c:v>-1.273E-3</c:v>
                </c:pt>
                <c:pt idx="2154">
                  <c:v>-8.5899999999999995E-4</c:v>
                </c:pt>
                <c:pt idx="2155">
                  <c:v>-2.23E-4</c:v>
                </c:pt>
                <c:pt idx="2156">
                  <c:v>3.1700000000000001E-4</c:v>
                </c:pt>
                <c:pt idx="2157">
                  <c:v>6.6699999999999995E-4</c:v>
                </c:pt>
                <c:pt idx="2158">
                  <c:v>8.5800000000000004E-4</c:v>
                </c:pt>
                <c:pt idx="2159">
                  <c:v>7.3099999999999999E-4</c:v>
                </c:pt>
                <c:pt idx="2160">
                  <c:v>9.8400000000000007E-4</c:v>
                </c:pt>
                <c:pt idx="2161">
                  <c:v>1.1119999999999999E-3</c:v>
                </c:pt>
                <c:pt idx="2162">
                  <c:v>1.271E-3</c:v>
                </c:pt>
                <c:pt idx="2163">
                  <c:v>1.6850000000000001E-3</c:v>
                </c:pt>
                <c:pt idx="2164">
                  <c:v>1.7470000000000001E-3</c:v>
                </c:pt>
                <c:pt idx="2165">
                  <c:v>1.7470000000000001E-3</c:v>
                </c:pt>
                <c:pt idx="2166">
                  <c:v>1.8749999999999999E-3</c:v>
                </c:pt>
                <c:pt idx="2167">
                  <c:v>1.653E-3</c:v>
                </c:pt>
                <c:pt idx="2168">
                  <c:v>1.621E-3</c:v>
                </c:pt>
                <c:pt idx="2169">
                  <c:v>1.207E-3</c:v>
                </c:pt>
                <c:pt idx="2170">
                  <c:v>1.175E-3</c:v>
                </c:pt>
                <c:pt idx="2171">
                  <c:v>5.4000000000000001E-4</c:v>
                </c:pt>
                <c:pt idx="2172">
                  <c:v>0</c:v>
                </c:pt>
                <c:pt idx="2173">
                  <c:v>-7.9500000000000003E-4</c:v>
                </c:pt>
                <c:pt idx="2174">
                  <c:v>-1.5900000000000001E-3</c:v>
                </c:pt>
                <c:pt idx="2175">
                  <c:v>-1.939E-3</c:v>
                </c:pt>
                <c:pt idx="2176">
                  <c:v>-2.702E-3</c:v>
                </c:pt>
                <c:pt idx="2177">
                  <c:v>-3.0839999999999999E-3</c:v>
                </c:pt>
                <c:pt idx="2178">
                  <c:v>-3.5920000000000001E-3</c:v>
                </c:pt>
                <c:pt idx="2179">
                  <c:v>-3.6240000000000001E-3</c:v>
                </c:pt>
                <c:pt idx="2180">
                  <c:v>-3.4009999999999999E-3</c:v>
                </c:pt>
                <c:pt idx="2181">
                  <c:v>-3.1480000000000002E-3</c:v>
                </c:pt>
                <c:pt idx="2182">
                  <c:v>-2.702E-3</c:v>
                </c:pt>
                <c:pt idx="2183">
                  <c:v>-2.385E-3</c:v>
                </c:pt>
                <c:pt idx="2184">
                  <c:v>-1.877E-3</c:v>
                </c:pt>
                <c:pt idx="2185">
                  <c:v>-1.0820000000000001E-3</c:v>
                </c:pt>
                <c:pt idx="2186">
                  <c:v>-5.1000000000000004E-4</c:v>
                </c:pt>
                <c:pt idx="2187">
                  <c:v>9.5200000000000005E-4</c:v>
                </c:pt>
                <c:pt idx="2188">
                  <c:v>2.287E-3</c:v>
                </c:pt>
                <c:pt idx="2189">
                  <c:v>3.3999999999999998E-3</c:v>
                </c:pt>
                <c:pt idx="2190">
                  <c:v>4.3229999999999996E-3</c:v>
                </c:pt>
                <c:pt idx="2191">
                  <c:v>4.6719999999999999E-3</c:v>
                </c:pt>
                <c:pt idx="2192">
                  <c:v>4.3229999999999996E-3</c:v>
                </c:pt>
                <c:pt idx="2193">
                  <c:v>3.9090000000000001E-3</c:v>
                </c:pt>
                <c:pt idx="2194">
                  <c:v>2.9559999999999999E-3</c:v>
                </c:pt>
                <c:pt idx="2195">
                  <c:v>1.653E-3</c:v>
                </c:pt>
                <c:pt idx="2196">
                  <c:v>3.4900000000000003E-4</c:v>
                </c:pt>
                <c:pt idx="2197">
                  <c:v>-5.1000000000000004E-4</c:v>
                </c:pt>
                <c:pt idx="2198">
                  <c:v>-1.335E-3</c:v>
                </c:pt>
                <c:pt idx="2199">
                  <c:v>-1.622E-3</c:v>
                </c:pt>
                <c:pt idx="2200">
                  <c:v>-2.385E-3</c:v>
                </c:pt>
                <c:pt idx="2201">
                  <c:v>-2.48E-3</c:v>
                </c:pt>
                <c:pt idx="2202">
                  <c:v>-2.6700000000000001E-3</c:v>
                </c:pt>
                <c:pt idx="2203">
                  <c:v>-2.2260000000000001E-3</c:v>
                </c:pt>
                <c:pt idx="2204">
                  <c:v>-1.495E-3</c:v>
                </c:pt>
                <c:pt idx="2205">
                  <c:v>-6.6799999999999997E-4</c:v>
                </c:pt>
                <c:pt idx="2206">
                  <c:v>4.44E-4</c:v>
                </c:pt>
                <c:pt idx="2207">
                  <c:v>1.4940000000000001E-3</c:v>
                </c:pt>
                <c:pt idx="2208">
                  <c:v>3.0500000000000002E-3</c:v>
                </c:pt>
                <c:pt idx="2209">
                  <c:v>4.9899999999999996E-3</c:v>
                </c:pt>
                <c:pt idx="2210">
                  <c:v>6.1339999999999997E-3</c:v>
                </c:pt>
                <c:pt idx="2211">
                  <c:v>6.7380000000000001E-3</c:v>
                </c:pt>
                <c:pt idx="2212">
                  <c:v>6.8649999999999996E-3</c:v>
                </c:pt>
                <c:pt idx="2213">
                  <c:v>6.4840000000000002E-3</c:v>
                </c:pt>
                <c:pt idx="2214">
                  <c:v>6.0699999999999999E-3</c:v>
                </c:pt>
                <c:pt idx="2215">
                  <c:v>5.339E-3</c:v>
                </c:pt>
                <c:pt idx="2216">
                  <c:v>4.6080000000000001E-3</c:v>
                </c:pt>
                <c:pt idx="2217">
                  <c:v>3.3050000000000002E-3</c:v>
                </c:pt>
                <c:pt idx="2218">
                  <c:v>2.5100000000000001E-3</c:v>
                </c:pt>
                <c:pt idx="2219">
                  <c:v>1.4300000000000001E-3</c:v>
                </c:pt>
                <c:pt idx="2220">
                  <c:v>6.3500000000000004E-4</c:v>
                </c:pt>
                <c:pt idx="2221">
                  <c:v>4.7600000000000002E-4</c:v>
                </c:pt>
                <c:pt idx="2222">
                  <c:v>6.6699999999999995E-4</c:v>
                </c:pt>
                <c:pt idx="2223">
                  <c:v>1.3339999999999999E-3</c:v>
                </c:pt>
                <c:pt idx="2224">
                  <c:v>1.97E-3</c:v>
                </c:pt>
                <c:pt idx="2225">
                  <c:v>2.5739999999999999E-3</c:v>
                </c:pt>
                <c:pt idx="2226">
                  <c:v>2.7650000000000001E-3</c:v>
                </c:pt>
                <c:pt idx="2227">
                  <c:v>2.8279999999999998E-3</c:v>
                </c:pt>
                <c:pt idx="2228">
                  <c:v>3.5279999999999999E-3</c:v>
                </c:pt>
                <c:pt idx="2229">
                  <c:v>3.5279999999999999E-3</c:v>
                </c:pt>
                <c:pt idx="2230">
                  <c:v>3.4320000000000002E-3</c:v>
                </c:pt>
                <c:pt idx="2231">
                  <c:v>2.7330000000000002E-3</c:v>
                </c:pt>
                <c:pt idx="2232">
                  <c:v>2.0019999999999999E-3</c:v>
                </c:pt>
                <c:pt idx="2233">
                  <c:v>1.08E-3</c:v>
                </c:pt>
                <c:pt idx="2234">
                  <c:v>1.27E-4</c:v>
                </c:pt>
                <c:pt idx="2235">
                  <c:v>-1.305E-3</c:v>
                </c:pt>
                <c:pt idx="2236">
                  <c:v>-3.1480000000000002E-3</c:v>
                </c:pt>
                <c:pt idx="2237">
                  <c:v>-4.8650000000000004E-3</c:v>
                </c:pt>
                <c:pt idx="2238">
                  <c:v>-6.0720000000000001E-3</c:v>
                </c:pt>
                <c:pt idx="2239">
                  <c:v>-7.3119999999999999E-3</c:v>
                </c:pt>
                <c:pt idx="2240">
                  <c:v>-7.5329999999999998E-3</c:v>
                </c:pt>
                <c:pt idx="2241">
                  <c:v>-7.4710000000000002E-3</c:v>
                </c:pt>
                <c:pt idx="2242">
                  <c:v>-6.8989999999999998E-3</c:v>
                </c:pt>
                <c:pt idx="2243">
                  <c:v>-6.0089999999999996E-3</c:v>
                </c:pt>
                <c:pt idx="2244">
                  <c:v>-4.927E-3</c:v>
                </c:pt>
                <c:pt idx="2245">
                  <c:v>-4.228E-3</c:v>
                </c:pt>
                <c:pt idx="2246">
                  <c:v>-3.1800000000000001E-3</c:v>
                </c:pt>
                <c:pt idx="2247">
                  <c:v>-2.098E-3</c:v>
                </c:pt>
                <c:pt idx="2248">
                  <c:v>-1.526E-3</c:v>
                </c:pt>
                <c:pt idx="2249">
                  <c:v>-9.2299999999999999E-4</c:v>
                </c:pt>
                <c:pt idx="2250">
                  <c:v>-1.1440000000000001E-3</c:v>
                </c:pt>
                <c:pt idx="2251">
                  <c:v>-1.431E-3</c:v>
                </c:pt>
                <c:pt idx="2252">
                  <c:v>-2.48E-3</c:v>
                </c:pt>
                <c:pt idx="2253">
                  <c:v>-3.7200000000000002E-3</c:v>
                </c:pt>
                <c:pt idx="2254">
                  <c:v>-4.6420000000000003E-3</c:v>
                </c:pt>
                <c:pt idx="2255">
                  <c:v>-5.1500000000000001E-3</c:v>
                </c:pt>
                <c:pt idx="2256">
                  <c:v>-5.4990000000000004E-3</c:v>
                </c:pt>
                <c:pt idx="2257">
                  <c:v>-5.437E-3</c:v>
                </c:pt>
                <c:pt idx="2258">
                  <c:v>-4.7689999999999998E-3</c:v>
                </c:pt>
                <c:pt idx="2259">
                  <c:v>-3.8470000000000002E-3</c:v>
                </c:pt>
                <c:pt idx="2260">
                  <c:v>-2.8609999999999998E-3</c:v>
                </c:pt>
                <c:pt idx="2261">
                  <c:v>-1.5579999999999999E-3</c:v>
                </c:pt>
                <c:pt idx="2262">
                  <c:v>-9.859999999999999E-4</c:v>
                </c:pt>
                <c:pt idx="2263">
                  <c:v>-4.7800000000000002E-4</c:v>
                </c:pt>
                <c:pt idx="2264">
                  <c:v>8.2600000000000002E-4</c:v>
                </c:pt>
                <c:pt idx="2265">
                  <c:v>1.843E-3</c:v>
                </c:pt>
                <c:pt idx="2266">
                  <c:v>2.6059999999999998E-3</c:v>
                </c:pt>
                <c:pt idx="2267">
                  <c:v>3.6549999999999998E-3</c:v>
                </c:pt>
                <c:pt idx="2268">
                  <c:v>4.0679999999999996E-3</c:v>
                </c:pt>
                <c:pt idx="2269">
                  <c:v>4.0679999999999996E-3</c:v>
                </c:pt>
                <c:pt idx="2270">
                  <c:v>4.3860000000000001E-3</c:v>
                </c:pt>
                <c:pt idx="2271">
                  <c:v>4.4180000000000001E-3</c:v>
                </c:pt>
                <c:pt idx="2272">
                  <c:v>4.1320000000000003E-3</c:v>
                </c:pt>
                <c:pt idx="2273">
                  <c:v>4.5440000000000003E-3</c:v>
                </c:pt>
                <c:pt idx="2274">
                  <c:v>4.5440000000000003E-3</c:v>
                </c:pt>
                <c:pt idx="2275">
                  <c:v>5.2750000000000002E-3</c:v>
                </c:pt>
                <c:pt idx="2276">
                  <c:v>5.7210000000000004E-3</c:v>
                </c:pt>
                <c:pt idx="2277">
                  <c:v>5.7530000000000003E-3</c:v>
                </c:pt>
                <c:pt idx="2278">
                  <c:v>5.9760000000000004E-3</c:v>
                </c:pt>
                <c:pt idx="2279">
                  <c:v>5.8170000000000001E-3</c:v>
                </c:pt>
                <c:pt idx="2280">
                  <c:v>5.339E-3</c:v>
                </c:pt>
                <c:pt idx="2281">
                  <c:v>4.9259999999999998E-3</c:v>
                </c:pt>
                <c:pt idx="2282">
                  <c:v>4.0359999999999997E-3</c:v>
                </c:pt>
                <c:pt idx="2283">
                  <c:v>3.209E-3</c:v>
                </c:pt>
                <c:pt idx="2284">
                  <c:v>2.2569999999999999E-3</c:v>
                </c:pt>
                <c:pt idx="2285">
                  <c:v>1.462E-3</c:v>
                </c:pt>
                <c:pt idx="2286">
                  <c:v>7.3099999999999999E-4</c:v>
                </c:pt>
                <c:pt idx="2287">
                  <c:v>-2.23E-4</c:v>
                </c:pt>
                <c:pt idx="2288">
                  <c:v>-1.0499999999999999E-3</c:v>
                </c:pt>
                <c:pt idx="2289">
                  <c:v>-2.0040000000000001E-3</c:v>
                </c:pt>
                <c:pt idx="2290">
                  <c:v>-2.5119999999999999E-3</c:v>
                </c:pt>
                <c:pt idx="2291">
                  <c:v>-3.339E-3</c:v>
                </c:pt>
                <c:pt idx="2292">
                  <c:v>-3.8790000000000001E-3</c:v>
                </c:pt>
                <c:pt idx="2293">
                  <c:v>-4.006E-3</c:v>
                </c:pt>
                <c:pt idx="2294">
                  <c:v>-3.5920000000000001E-3</c:v>
                </c:pt>
                <c:pt idx="2295">
                  <c:v>-3.3709999999999999E-3</c:v>
                </c:pt>
                <c:pt idx="2296">
                  <c:v>-2.8289999999999999E-3</c:v>
                </c:pt>
                <c:pt idx="2297">
                  <c:v>-2.8289999999999999E-3</c:v>
                </c:pt>
                <c:pt idx="2298">
                  <c:v>-2.7669999999999999E-3</c:v>
                </c:pt>
                <c:pt idx="2299">
                  <c:v>-2.068E-3</c:v>
                </c:pt>
                <c:pt idx="2300">
                  <c:v>-1.939E-3</c:v>
                </c:pt>
                <c:pt idx="2301">
                  <c:v>-1.4630000000000001E-3</c:v>
                </c:pt>
                <c:pt idx="2302">
                  <c:v>-1.431E-3</c:v>
                </c:pt>
                <c:pt idx="2303">
                  <c:v>-1.3990000000000001E-3</c:v>
                </c:pt>
                <c:pt idx="2304">
                  <c:v>-1.3669999999999999E-3</c:v>
                </c:pt>
                <c:pt idx="2305">
                  <c:v>-1.273E-3</c:v>
                </c:pt>
                <c:pt idx="2306">
                  <c:v>-1.495E-3</c:v>
                </c:pt>
                <c:pt idx="2307">
                  <c:v>-2.036E-3</c:v>
                </c:pt>
                <c:pt idx="2308">
                  <c:v>-2.7339999999999999E-3</c:v>
                </c:pt>
                <c:pt idx="2309">
                  <c:v>-3.529E-3</c:v>
                </c:pt>
                <c:pt idx="2310">
                  <c:v>-4.3239999999999997E-3</c:v>
                </c:pt>
                <c:pt idx="2311">
                  <c:v>-5.0549999999999996E-3</c:v>
                </c:pt>
                <c:pt idx="2312">
                  <c:v>-6.1040000000000001E-3</c:v>
                </c:pt>
                <c:pt idx="2313">
                  <c:v>-6.9629999999999996E-3</c:v>
                </c:pt>
                <c:pt idx="2314">
                  <c:v>-7.7879999999999998E-3</c:v>
                </c:pt>
                <c:pt idx="2315">
                  <c:v>-8.9969999999999998E-3</c:v>
                </c:pt>
                <c:pt idx="2316">
                  <c:v>-8.933E-3</c:v>
                </c:pt>
                <c:pt idx="2317">
                  <c:v>-9.5049999999999996E-3</c:v>
                </c:pt>
                <c:pt idx="2318">
                  <c:v>-8.9009999999999992E-3</c:v>
                </c:pt>
                <c:pt idx="2319">
                  <c:v>-9.0910000000000001E-3</c:v>
                </c:pt>
                <c:pt idx="2320">
                  <c:v>-8.3289999999999996E-3</c:v>
                </c:pt>
                <c:pt idx="2321">
                  <c:v>-7.6620000000000004E-3</c:v>
                </c:pt>
                <c:pt idx="2322">
                  <c:v>-6.8669999999999998E-3</c:v>
                </c:pt>
                <c:pt idx="2323">
                  <c:v>-5.5960000000000003E-3</c:v>
                </c:pt>
                <c:pt idx="2324">
                  <c:v>-4.895E-3</c:v>
                </c:pt>
                <c:pt idx="2325">
                  <c:v>-4.3870000000000003E-3</c:v>
                </c:pt>
                <c:pt idx="2326">
                  <c:v>-4.1640000000000002E-3</c:v>
                </c:pt>
                <c:pt idx="2327">
                  <c:v>-4.1640000000000002E-3</c:v>
                </c:pt>
                <c:pt idx="2328">
                  <c:v>-4.4190000000000002E-3</c:v>
                </c:pt>
                <c:pt idx="2329">
                  <c:v>-4.4510000000000001E-3</c:v>
                </c:pt>
                <c:pt idx="2330">
                  <c:v>-4.1339999999999997E-3</c:v>
                </c:pt>
                <c:pt idx="2331">
                  <c:v>-3.0839999999999999E-3</c:v>
                </c:pt>
                <c:pt idx="2332">
                  <c:v>-2.098E-3</c:v>
                </c:pt>
                <c:pt idx="2333">
                  <c:v>-2.8699999999999998E-4</c:v>
                </c:pt>
                <c:pt idx="2334">
                  <c:v>1.3339999999999999E-3</c:v>
                </c:pt>
                <c:pt idx="2335">
                  <c:v>2.4160000000000002E-3</c:v>
                </c:pt>
                <c:pt idx="2336">
                  <c:v>3.751E-3</c:v>
                </c:pt>
                <c:pt idx="2337">
                  <c:v>4.8939999999999999E-3</c:v>
                </c:pt>
                <c:pt idx="2338">
                  <c:v>5.5300000000000002E-3</c:v>
                </c:pt>
                <c:pt idx="2339">
                  <c:v>6.3569999999999998E-3</c:v>
                </c:pt>
                <c:pt idx="2340">
                  <c:v>7.5319999999999996E-3</c:v>
                </c:pt>
                <c:pt idx="2341">
                  <c:v>7.7869999999999997E-3</c:v>
                </c:pt>
                <c:pt idx="2342">
                  <c:v>8.4860000000000005E-3</c:v>
                </c:pt>
                <c:pt idx="2343">
                  <c:v>8.8050000000000003E-3</c:v>
                </c:pt>
                <c:pt idx="2344">
                  <c:v>9.4070000000000004E-3</c:v>
                </c:pt>
                <c:pt idx="2345">
                  <c:v>9.4710000000000003E-3</c:v>
                </c:pt>
                <c:pt idx="2346">
                  <c:v>9.2490000000000003E-3</c:v>
                </c:pt>
                <c:pt idx="2347">
                  <c:v>8.9309999999999997E-3</c:v>
                </c:pt>
                <c:pt idx="2348">
                  <c:v>8.7729999999999995E-3</c:v>
                </c:pt>
                <c:pt idx="2349">
                  <c:v>8.3590000000000001E-3</c:v>
                </c:pt>
                <c:pt idx="2350">
                  <c:v>7.9450000000000007E-3</c:v>
                </c:pt>
                <c:pt idx="2351">
                  <c:v>7.3410000000000003E-3</c:v>
                </c:pt>
                <c:pt idx="2352">
                  <c:v>6.5160000000000001E-3</c:v>
                </c:pt>
                <c:pt idx="2353">
                  <c:v>6.1019999999999998E-3</c:v>
                </c:pt>
                <c:pt idx="2354">
                  <c:v>6.1019999999999998E-3</c:v>
                </c:pt>
                <c:pt idx="2355">
                  <c:v>6.0080000000000003E-3</c:v>
                </c:pt>
                <c:pt idx="2356">
                  <c:v>6.3889999999999997E-3</c:v>
                </c:pt>
                <c:pt idx="2357">
                  <c:v>6.0080000000000003E-3</c:v>
                </c:pt>
                <c:pt idx="2358">
                  <c:v>5.8170000000000001E-3</c:v>
                </c:pt>
                <c:pt idx="2359">
                  <c:v>4.8630000000000001E-3</c:v>
                </c:pt>
                <c:pt idx="2360">
                  <c:v>3.9719999999999998E-3</c:v>
                </c:pt>
                <c:pt idx="2361">
                  <c:v>3.114E-3</c:v>
                </c:pt>
                <c:pt idx="2362">
                  <c:v>1.9380000000000001E-3</c:v>
                </c:pt>
                <c:pt idx="2363">
                  <c:v>6.6699999999999995E-4</c:v>
                </c:pt>
                <c:pt idx="2364">
                  <c:v>-2.8699999999999998E-4</c:v>
                </c:pt>
                <c:pt idx="2365">
                  <c:v>-6.9999999999999999E-4</c:v>
                </c:pt>
                <c:pt idx="2366">
                  <c:v>-7.9500000000000003E-4</c:v>
                </c:pt>
                <c:pt idx="2367">
                  <c:v>-4.7800000000000002E-4</c:v>
                </c:pt>
                <c:pt idx="2368">
                  <c:v>-3.8099999999999999E-4</c:v>
                </c:pt>
                <c:pt idx="2369">
                  <c:v>-3.5100000000000002E-4</c:v>
                </c:pt>
                <c:pt idx="2370">
                  <c:v>-3.8099999999999999E-4</c:v>
                </c:pt>
                <c:pt idx="2371">
                  <c:v>-4.7800000000000002E-4</c:v>
                </c:pt>
                <c:pt idx="2372">
                  <c:v>-1.018E-3</c:v>
                </c:pt>
                <c:pt idx="2373">
                  <c:v>-1.526E-3</c:v>
                </c:pt>
                <c:pt idx="2374">
                  <c:v>-2.2260000000000001E-3</c:v>
                </c:pt>
                <c:pt idx="2375">
                  <c:v>-2.957E-3</c:v>
                </c:pt>
                <c:pt idx="2376">
                  <c:v>-3.4009999999999999E-3</c:v>
                </c:pt>
                <c:pt idx="2377">
                  <c:v>-3.7200000000000002E-3</c:v>
                </c:pt>
                <c:pt idx="2378">
                  <c:v>-3.5920000000000001E-3</c:v>
                </c:pt>
                <c:pt idx="2379">
                  <c:v>-3.5920000000000001E-3</c:v>
                </c:pt>
                <c:pt idx="2380">
                  <c:v>-3.0839999999999999E-3</c:v>
                </c:pt>
                <c:pt idx="2381">
                  <c:v>-2.6700000000000001E-3</c:v>
                </c:pt>
                <c:pt idx="2382">
                  <c:v>-2.5119999999999999E-3</c:v>
                </c:pt>
                <c:pt idx="2383">
                  <c:v>-2.5439999999999998E-3</c:v>
                </c:pt>
                <c:pt idx="2384">
                  <c:v>-2.0040000000000001E-3</c:v>
                </c:pt>
                <c:pt idx="2385">
                  <c:v>-1.8450000000000001E-3</c:v>
                </c:pt>
                <c:pt idx="2386">
                  <c:v>-1.526E-3</c:v>
                </c:pt>
                <c:pt idx="2387">
                  <c:v>-2.098E-3</c:v>
                </c:pt>
                <c:pt idx="2388">
                  <c:v>-2.5760000000000002E-3</c:v>
                </c:pt>
                <c:pt idx="2389">
                  <c:v>-2.9250000000000001E-3</c:v>
                </c:pt>
                <c:pt idx="2390">
                  <c:v>-3.2429999999999998E-3</c:v>
                </c:pt>
                <c:pt idx="2391">
                  <c:v>-3.307E-3</c:v>
                </c:pt>
                <c:pt idx="2392">
                  <c:v>-3.2750000000000001E-3</c:v>
                </c:pt>
                <c:pt idx="2393">
                  <c:v>-3.0839999999999999E-3</c:v>
                </c:pt>
                <c:pt idx="2394">
                  <c:v>-3.5620000000000001E-3</c:v>
                </c:pt>
                <c:pt idx="2395">
                  <c:v>-3.3709999999999999E-3</c:v>
                </c:pt>
                <c:pt idx="2396">
                  <c:v>-2.7339999999999999E-3</c:v>
                </c:pt>
                <c:pt idx="2397">
                  <c:v>-2.2260000000000001E-3</c:v>
                </c:pt>
                <c:pt idx="2398">
                  <c:v>-1.495E-3</c:v>
                </c:pt>
                <c:pt idx="2399">
                  <c:v>-7.6300000000000001E-4</c:v>
                </c:pt>
                <c:pt idx="2400">
                  <c:v>-3.1999999999999999E-5</c:v>
                </c:pt>
                <c:pt idx="2401">
                  <c:v>5.0799999999999999E-4</c:v>
                </c:pt>
                <c:pt idx="2402">
                  <c:v>1.524E-3</c:v>
                </c:pt>
                <c:pt idx="2403">
                  <c:v>2.542E-3</c:v>
                </c:pt>
                <c:pt idx="2404">
                  <c:v>3.9090000000000001E-3</c:v>
                </c:pt>
                <c:pt idx="2405">
                  <c:v>5.2750000000000002E-3</c:v>
                </c:pt>
                <c:pt idx="2406">
                  <c:v>6.6420000000000003E-3</c:v>
                </c:pt>
                <c:pt idx="2407">
                  <c:v>7.3410000000000003E-3</c:v>
                </c:pt>
                <c:pt idx="2408">
                  <c:v>7.7869999999999997E-3</c:v>
                </c:pt>
                <c:pt idx="2409">
                  <c:v>7.7549999999999997E-3</c:v>
                </c:pt>
                <c:pt idx="2410">
                  <c:v>7.1500000000000001E-3</c:v>
                </c:pt>
                <c:pt idx="2411">
                  <c:v>6.7060000000000002E-3</c:v>
                </c:pt>
                <c:pt idx="2412">
                  <c:v>5.2750000000000002E-3</c:v>
                </c:pt>
                <c:pt idx="2413">
                  <c:v>3.9410000000000001E-3</c:v>
                </c:pt>
                <c:pt idx="2414">
                  <c:v>2.4780000000000002E-3</c:v>
                </c:pt>
                <c:pt idx="2415">
                  <c:v>9.5200000000000005E-4</c:v>
                </c:pt>
                <c:pt idx="2416">
                  <c:v>-6.0400000000000004E-4</c:v>
                </c:pt>
                <c:pt idx="2417">
                  <c:v>-2.385E-3</c:v>
                </c:pt>
                <c:pt idx="2418">
                  <c:v>-3.3709999999999999E-3</c:v>
                </c:pt>
                <c:pt idx="2419">
                  <c:v>-3.3709999999999999E-3</c:v>
                </c:pt>
                <c:pt idx="2420">
                  <c:v>-2.6380000000000002E-3</c:v>
                </c:pt>
                <c:pt idx="2421">
                  <c:v>-2.5119999999999999E-3</c:v>
                </c:pt>
                <c:pt idx="2422">
                  <c:v>-1.6540000000000001E-3</c:v>
                </c:pt>
                <c:pt idx="2423">
                  <c:v>-7.9500000000000003E-4</c:v>
                </c:pt>
                <c:pt idx="2424">
                  <c:v>-9.6000000000000002E-5</c:v>
                </c:pt>
                <c:pt idx="2425">
                  <c:v>3.1000000000000001E-5</c:v>
                </c:pt>
                <c:pt idx="2426">
                  <c:v>1.8900000000000001E-4</c:v>
                </c:pt>
                <c:pt idx="2427">
                  <c:v>-6.3999999999999997E-5</c:v>
                </c:pt>
                <c:pt idx="2428">
                  <c:v>-1.6000000000000001E-4</c:v>
                </c:pt>
                <c:pt idx="2429">
                  <c:v>-2.5500000000000002E-4</c:v>
                </c:pt>
                <c:pt idx="2430">
                  <c:v>-2.8699999999999998E-4</c:v>
                </c:pt>
                <c:pt idx="2431">
                  <c:v>-6.3599999999999996E-4</c:v>
                </c:pt>
                <c:pt idx="2432">
                  <c:v>-8.2700000000000004E-4</c:v>
                </c:pt>
                <c:pt idx="2433">
                  <c:v>-4.46E-4</c:v>
                </c:pt>
                <c:pt idx="2434">
                  <c:v>-1.9100000000000001E-4</c:v>
                </c:pt>
                <c:pt idx="2435">
                  <c:v>-3.1999999999999999E-5</c:v>
                </c:pt>
                <c:pt idx="2436">
                  <c:v>-6.3999999999999997E-5</c:v>
                </c:pt>
                <c:pt idx="2437">
                  <c:v>-3.8099999999999999E-4</c:v>
                </c:pt>
                <c:pt idx="2438">
                  <c:v>-6.6799999999999997E-4</c:v>
                </c:pt>
                <c:pt idx="2439">
                  <c:v>-6.3599999999999996E-4</c:v>
                </c:pt>
                <c:pt idx="2440">
                  <c:v>-6.9999999999999999E-4</c:v>
                </c:pt>
                <c:pt idx="2441">
                  <c:v>-4.7800000000000002E-4</c:v>
                </c:pt>
                <c:pt idx="2442">
                  <c:v>-8.2700000000000004E-4</c:v>
                </c:pt>
                <c:pt idx="2443">
                  <c:v>-1.3990000000000001E-3</c:v>
                </c:pt>
                <c:pt idx="2444">
                  <c:v>-2.258E-3</c:v>
                </c:pt>
                <c:pt idx="2445">
                  <c:v>-3.052E-3</c:v>
                </c:pt>
                <c:pt idx="2446">
                  <c:v>-3.8790000000000001E-3</c:v>
                </c:pt>
                <c:pt idx="2447">
                  <c:v>-4.927E-3</c:v>
                </c:pt>
                <c:pt idx="2448">
                  <c:v>-5.4669999999999996E-3</c:v>
                </c:pt>
                <c:pt idx="2449">
                  <c:v>-5.849E-3</c:v>
                </c:pt>
                <c:pt idx="2450">
                  <c:v>-5.7860000000000003E-3</c:v>
                </c:pt>
                <c:pt idx="2451">
                  <c:v>-5.3410000000000003E-3</c:v>
                </c:pt>
                <c:pt idx="2452">
                  <c:v>-4.8650000000000004E-3</c:v>
                </c:pt>
                <c:pt idx="2453">
                  <c:v>-3.1800000000000001E-3</c:v>
                </c:pt>
                <c:pt idx="2454">
                  <c:v>-1.7489999999999999E-3</c:v>
                </c:pt>
                <c:pt idx="2455">
                  <c:v>-6.3999999999999997E-5</c:v>
                </c:pt>
                <c:pt idx="2456">
                  <c:v>1.8109999999999999E-3</c:v>
                </c:pt>
                <c:pt idx="2457">
                  <c:v>3.209E-3</c:v>
                </c:pt>
                <c:pt idx="2458">
                  <c:v>4.3229999999999996E-3</c:v>
                </c:pt>
                <c:pt idx="2459">
                  <c:v>4.5440000000000003E-3</c:v>
                </c:pt>
                <c:pt idx="2460">
                  <c:v>4.4819999999999999E-3</c:v>
                </c:pt>
                <c:pt idx="2461">
                  <c:v>4.1320000000000003E-3</c:v>
                </c:pt>
                <c:pt idx="2462">
                  <c:v>2.9880000000000002E-3</c:v>
                </c:pt>
                <c:pt idx="2463">
                  <c:v>2.1610000000000002E-3</c:v>
                </c:pt>
                <c:pt idx="2464">
                  <c:v>4.44E-4</c:v>
                </c:pt>
                <c:pt idx="2465">
                  <c:v>-1.018E-3</c:v>
                </c:pt>
                <c:pt idx="2466">
                  <c:v>-2.3530000000000001E-3</c:v>
                </c:pt>
                <c:pt idx="2467">
                  <c:v>-3.7200000000000002E-3</c:v>
                </c:pt>
                <c:pt idx="2468">
                  <c:v>-4.2599999999999999E-3</c:v>
                </c:pt>
                <c:pt idx="2469">
                  <c:v>-4.7359999999999998E-3</c:v>
                </c:pt>
                <c:pt idx="2470">
                  <c:v>-4.3550000000000004E-3</c:v>
                </c:pt>
                <c:pt idx="2471">
                  <c:v>-4.1019999999999997E-3</c:v>
                </c:pt>
                <c:pt idx="2472">
                  <c:v>-2.702E-3</c:v>
                </c:pt>
                <c:pt idx="2473">
                  <c:v>-1.495E-3</c:v>
                </c:pt>
                <c:pt idx="2474">
                  <c:v>2.5300000000000002E-4</c:v>
                </c:pt>
                <c:pt idx="2475">
                  <c:v>1.3979999999999999E-3</c:v>
                </c:pt>
                <c:pt idx="2476">
                  <c:v>2.6689999999999999E-3</c:v>
                </c:pt>
                <c:pt idx="2477">
                  <c:v>3.5279999999999999E-3</c:v>
                </c:pt>
                <c:pt idx="2478">
                  <c:v>4.4180000000000001E-3</c:v>
                </c:pt>
                <c:pt idx="2479">
                  <c:v>5.1809999999999998E-3</c:v>
                </c:pt>
                <c:pt idx="2480">
                  <c:v>5.0220000000000004E-3</c:v>
                </c:pt>
                <c:pt idx="2481">
                  <c:v>4.4180000000000001E-3</c:v>
                </c:pt>
                <c:pt idx="2482">
                  <c:v>4.0679999999999996E-3</c:v>
                </c:pt>
                <c:pt idx="2483">
                  <c:v>3.241E-3</c:v>
                </c:pt>
                <c:pt idx="2484">
                  <c:v>2.7009999999999998E-3</c:v>
                </c:pt>
                <c:pt idx="2485">
                  <c:v>1.7470000000000001E-3</c:v>
                </c:pt>
                <c:pt idx="2486">
                  <c:v>4.7600000000000002E-4</c:v>
                </c:pt>
                <c:pt idx="2487">
                  <c:v>-5.1000000000000004E-4</c:v>
                </c:pt>
                <c:pt idx="2488">
                  <c:v>-1.4630000000000001E-3</c:v>
                </c:pt>
                <c:pt idx="2489">
                  <c:v>-2.8289999999999999E-3</c:v>
                </c:pt>
                <c:pt idx="2490">
                  <c:v>-3.4329999999999999E-3</c:v>
                </c:pt>
                <c:pt idx="2491">
                  <c:v>-4.0379999999999999E-3</c:v>
                </c:pt>
                <c:pt idx="2492">
                  <c:v>-4.1019999999999997E-3</c:v>
                </c:pt>
                <c:pt idx="2493">
                  <c:v>-3.7829999999999999E-3</c:v>
                </c:pt>
                <c:pt idx="2494">
                  <c:v>-3.4650000000000002E-3</c:v>
                </c:pt>
                <c:pt idx="2495">
                  <c:v>-3.1800000000000001E-3</c:v>
                </c:pt>
                <c:pt idx="2496">
                  <c:v>-2.6380000000000002E-3</c:v>
                </c:pt>
                <c:pt idx="2497">
                  <c:v>-1.717E-3</c:v>
                </c:pt>
                <c:pt idx="2498">
                  <c:v>-8.9099999999999997E-4</c:v>
                </c:pt>
                <c:pt idx="2499">
                  <c:v>-3.1999999999999999E-5</c:v>
                </c:pt>
                <c:pt idx="2500">
                  <c:v>4.44E-4</c:v>
                </c:pt>
                <c:pt idx="2501">
                  <c:v>9.5200000000000005E-4</c:v>
                </c:pt>
                <c:pt idx="2502">
                  <c:v>1.7470000000000001E-3</c:v>
                </c:pt>
                <c:pt idx="2503">
                  <c:v>2.3189999999999999E-3</c:v>
                </c:pt>
                <c:pt idx="2504">
                  <c:v>2.9239999999999999E-3</c:v>
                </c:pt>
                <c:pt idx="2505">
                  <c:v>2.8600000000000001E-3</c:v>
                </c:pt>
                <c:pt idx="2506">
                  <c:v>2.3189999999999999E-3</c:v>
                </c:pt>
                <c:pt idx="2507">
                  <c:v>1.9059999999999999E-3</c:v>
                </c:pt>
                <c:pt idx="2508">
                  <c:v>1.524E-3</c:v>
                </c:pt>
                <c:pt idx="2509">
                  <c:v>1.0480000000000001E-3</c:v>
                </c:pt>
                <c:pt idx="2510">
                  <c:v>4.1199999999999999E-4</c:v>
                </c:pt>
                <c:pt idx="2511">
                  <c:v>-2.23E-4</c:v>
                </c:pt>
                <c:pt idx="2512">
                  <c:v>-6.6799999999999997E-4</c:v>
                </c:pt>
                <c:pt idx="2513">
                  <c:v>-3.8099999999999999E-4</c:v>
                </c:pt>
                <c:pt idx="2514">
                  <c:v>-2.8699999999999998E-4</c:v>
                </c:pt>
                <c:pt idx="2515">
                  <c:v>-1.6000000000000001E-4</c:v>
                </c:pt>
                <c:pt idx="2516">
                  <c:v>5.4000000000000001E-4</c:v>
                </c:pt>
                <c:pt idx="2517">
                  <c:v>8.2600000000000002E-4</c:v>
                </c:pt>
                <c:pt idx="2518">
                  <c:v>1.4300000000000001E-3</c:v>
                </c:pt>
                <c:pt idx="2519">
                  <c:v>1.8749999999999999E-3</c:v>
                </c:pt>
                <c:pt idx="2520">
                  <c:v>2.3509999999999998E-3</c:v>
                </c:pt>
                <c:pt idx="2521">
                  <c:v>1.6850000000000001E-3</c:v>
                </c:pt>
                <c:pt idx="2522">
                  <c:v>1.0480000000000001E-3</c:v>
                </c:pt>
                <c:pt idx="2523">
                  <c:v>2.2100000000000001E-4</c:v>
                </c:pt>
                <c:pt idx="2524">
                  <c:v>-3.19E-4</c:v>
                </c:pt>
                <c:pt idx="2525">
                  <c:v>-9.5399999999999999E-4</c:v>
                </c:pt>
                <c:pt idx="2526">
                  <c:v>-1.305E-3</c:v>
                </c:pt>
                <c:pt idx="2527">
                  <c:v>-1.0499999999999999E-3</c:v>
                </c:pt>
                <c:pt idx="2528">
                  <c:v>-1.9100000000000001E-4</c:v>
                </c:pt>
                <c:pt idx="2529">
                  <c:v>6.3500000000000004E-4</c:v>
                </c:pt>
                <c:pt idx="2530">
                  <c:v>1.588E-3</c:v>
                </c:pt>
                <c:pt idx="2531">
                  <c:v>2.225E-3</c:v>
                </c:pt>
                <c:pt idx="2532">
                  <c:v>2.3189999999999999E-3</c:v>
                </c:pt>
                <c:pt idx="2533">
                  <c:v>2.5100000000000001E-3</c:v>
                </c:pt>
                <c:pt idx="2534">
                  <c:v>1.843E-3</c:v>
                </c:pt>
                <c:pt idx="2535">
                  <c:v>6.6699999999999995E-4</c:v>
                </c:pt>
                <c:pt idx="2536">
                  <c:v>-1.2799999999999999E-4</c:v>
                </c:pt>
                <c:pt idx="2537">
                  <c:v>-1.114E-3</c:v>
                </c:pt>
                <c:pt idx="2538">
                  <c:v>-1.6540000000000001E-3</c:v>
                </c:pt>
                <c:pt idx="2539">
                  <c:v>-2.1940000000000002E-3</c:v>
                </c:pt>
                <c:pt idx="2540">
                  <c:v>-1.9070000000000001E-3</c:v>
                </c:pt>
                <c:pt idx="2541">
                  <c:v>-1.305E-3</c:v>
                </c:pt>
                <c:pt idx="2542">
                  <c:v>-7.6300000000000001E-4</c:v>
                </c:pt>
                <c:pt idx="2543">
                  <c:v>-4.46E-4</c:v>
                </c:pt>
                <c:pt idx="2544">
                  <c:v>-6.9999999999999999E-4</c:v>
                </c:pt>
                <c:pt idx="2545">
                  <c:v>-7.9500000000000003E-4</c:v>
                </c:pt>
                <c:pt idx="2546">
                  <c:v>-5.7200000000000003E-4</c:v>
                </c:pt>
                <c:pt idx="2547">
                  <c:v>-7.9500000000000003E-4</c:v>
                </c:pt>
                <c:pt idx="2548">
                  <c:v>-6.3599999999999996E-4</c:v>
                </c:pt>
                <c:pt idx="2549">
                  <c:v>-5.7200000000000003E-4</c:v>
                </c:pt>
                <c:pt idx="2550">
                  <c:v>-6.0400000000000004E-4</c:v>
                </c:pt>
                <c:pt idx="2551">
                  <c:v>-8.9099999999999997E-4</c:v>
                </c:pt>
                <c:pt idx="2552">
                  <c:v>-1.717E-3</c:v>
                </c:pt>
                <c:pt idx="2553">
                  <c:v>-2.098E-3</c:v>
                </c:pt>
                <c:pt idx="2554">
                  <c:v>-2.5119999999999999E-3</c:v>
                </c:pt>
                <c:pt idx="2555">
                  <c:v>-2.7339999999999999E-3</c:v>
                </c:pt>
                <c:pt idx="2556">
                  <c:v>-3.0200000000000001E-3</c:v>
                </c:pt>
                <c:pt idx="2557">
                  <c:v>-2.5760000000000002E-3</c:v>
                </c:pt>
                <c:pt idx="2558">
                  <c:v>-2.036E-3</c:v>
                </c:pt>
                <c:pt idx="2559">
                  <c:v>-1.3990000000000001E-3</c:v>
                </c:pt>
                <c:pt idx="2560">
                  <c:v>-6.9999999999999999E-4</c:v>
                </c:pt>
                <c:pt idx="2561">
                  <c:v>-3.5100000000000002E-4</c:v>
                </c:pt>
                <c:pt idx="2562">
                  <c:v>2.8499999999999999E-4</c:v>
                </c:pt>
                <c:pt idx="2563">
                  <c:v>3.1700000000000001E-4</c:v>
                </c:pt>
                <c:pt idx="2564">
                  <c:v>6.3500000000000004E-4</c:v>
                </c:pt>
                <c:pt idx="2565">
                  <c:v>9.5200000000000005E-4</c:v>
                </c:pt>
                <c:pt idx="2566">
                  <c:v>1.524E-3</c:v>
                </c:pt>
                <c:pt idx="2567">
                  <c:v>2.1610000000000002E-3</c:v>
                </c:pt>
                <c:pt idx="2568">
                  <c:v>2.4459999999999998E-3</c:v>
                </c:pt>
                <c:pt idx="2569">
                  <c:v>2.7650000000000001E-3</c:v>
                </c:pt>
                <c:pt idx="2570">
                  <c:v>2.3830000000000001E-3</c:v>
                </c:pt>
                <c:pt idx="2571">
                  <c:v>2.0660000000000001E-3</c:v>
                </c:pt>
                <c:pt idx="2572">
                  <c:v>1.5560000000000001E-3</c:v>
                </c:pt>
                <c:pt idx="2573">
                  <c:v>7.3099999999999999E-4</c:v>
                </c:pt>
                <c:pt idx="2574">
                  <c:v>-2.23E-4</c:v>
                </c:pt>
                <c:pt idx="2575">
                  <c:v>-1.526E-3</c:v>
                </c:pt>
                <c:pt idx="2576">
                  <c:v>-2.2260000000000001E-3</c:v>
                </c:pt>
                <c:pt idx="2577">
                  <c:v>-2.6380000000000002E-3</c:v>
                </c:pt>
                <c:pt idx="2578">
                  <c:v>-3.2429999999999998E-3</c:v>
                </c:pt>
                <c:pt idx="2579">
                  <c:v>-3.8790000000000001E-3</c:v>
                </c:pt>
                <c:pt idx="2580">
                  <c:v>-3.7200000000000002E-3</c:v>
                </c:pt>
                <c:pt idx="2581">
                  <c:v>-3.1800000000000001E-3</c:v>
                </c:pt>
                <c:pt idx="2582">
                  <c:v>-1.877E-3</c:v>
                </c:pt>
                <c:pt idx="2583">
                  <c:v>-1.1440000000000001E-3</c:v>
                </c:pt>
                <c:pt idx="2584">
                  <c:v>-6.3999999999999997E-5</c:v>
                </c:pt>
                <c:pt idx="2585">
                  <c:v>7.6099999999999996E-4</c:v>
                </c:pt>
                <c:pt idx="2586">
                  <c:v>1.588E-3</c:v>
                </c:pt>
                <c:pt idx="2587">
                  <c:v>2.1930000000000001E-3</c:v>
                </c:pt>
                <c:pt idx="2588">
                  <c:v>2.9559999999999999E-3</c:v>
                </c:pt>
                <c:pt idx="2589">
                  <c:v>2.637E-3</c:v>
                </c:pt>
                <c:pt idx="2590">
                  <c:v>2.287E-3</c:v>
                </c:pt>
                <c:pt idx="2591">
                  <c:v>1.7149999999999999E-3</c:v>
                </c:pt>
                <c:pt idx="2592">
                  <c:v>5.71E-4</c:v>
                </c:pt>
                <c:pt idx="2593">
                  <c:v>-3.8099999999999999E-4</c:v>
                </c:pt>
                <c:pt idx="2594">
                  <c:v>-1.8129999999999999E-3</c:v>
                </c:pt>
                <c:pt idx="2595">
                  <c:v>-2.702E-3</c:v>
                </c:pt>
                <c:pt idx="2596">
                  <c:v>-3.7200000000000002E-3</c:v>
                </c:pt>
                <c:pt idx="2597">
                  <c:v>-4.1640000000000002E-3</c:v>
                </c:pt>
                <c:pt idx="2598">
                  <c:v>-4.8329999999999996E-3</c:v>
                </c:pt>
                <c:pt idx="2599">
                  <c:v>-4.3870000000000003E-3</c:v>
                </c:pt>
                <c:pt idx="2600">
                  <c:v>-4.1640000000000002E-3</c:v>
                </c:pt>
                <c:pt idx="2601">
                  <c:v>-3.1480000000000002E-3</c:v>
                </c:pt>
                <c:pt idx="2602">
                  <c:v>-2.4480000000000001E-3</c:v>
                </c:pt>
                <c:pt idx="2603">
                  <c:v>-1.209E-3</c:v>
                </c:pt>
                <c:pt idx="2604">
                  <c:v>-4.7800000000000002E-4</c:v>
                </c:pt>
                <c:pt idx="2605">
                  <c:v>1.5899999999999999E-4</c:v>
                </c:pt>
                <c:pt idx="2606">
                  <c:v>6.9899999999999997E-4</c:v>
                </c:pt>
                <c:pt idx="2607">
                  <c:v>1.016E-3</c:v>
                </c:pt>
                <c:pt idx="2608">
                  <c:v>1.462E-3</c:v>
                </c:pt>
                <c:pt idx="2609">
                  <c:v>1.6850000000000001E-3</c:v>
                </c:pt>
                <c:pt idx="2610">
                  <c:v>2.0969999999999999E-3</c:v>
                </c:pt>
                <c:pt idx="2611">
                  <c:v>1.7149999999999999E-3</c:v>
                </c:pt>
                <c:pt idx="2612">
                  <c:v>1.7149999999999999E-3</c:v>
                </c:pt>
                <c:pt idx="2613">
                  <c:v>1.588E-3</c:v>
                </c:pt>
                <c:pt idx="2614">
                  <c:v>1.7470000000000001E-3</c:v>
                </c:pt>
                <c:pt idx="2615">
                  <c:v>1.843E-3</c:v>
                </c:pt>
                <c:pt idx="2616">
                  <c:v>2.1930000000000001E-3</c:v>
                </c:pt>
                <c:pt idx="2617">
                  <c:v>2.7330000000000002E-3</c:v>
                </c:pt>
                <c:pt idx="2618">
                  <c:v>2.9559999999999999E-3</c:v>
                </c:pt>
                <c:pt idx="2619">
                  <c:v>2.9239999999999999E-3</c:v>
                </c:pt>
                <c:pt idx="2620">
                  <c:v>3.1459999999999999E-3</c:v>
                </c:pt>
                <c:pt idx="2621">
                  <c:v>2.7650000000000001E-3</c:v>
                </c:pt>
                <c:pt idx="2622">
                  <c:v>2.1289999999999998E-3</c:v>
                </c:pt>
                <c:pt idx="2623">
                  <c:v>1.1119999999999999E-3</c:v>
                </c:pt>
                <c:pt idx="2624">
                  <c:v>3.1000000000000001E-5</c:v>
                </c:pt>
                <c:pt idx="2625">
                  <c:v>-1.209E-3</c:v>
                </c:pt>
                <c:pt idx="2626">
                  <c:v>-1.9710000000000001E-3</c:v>
                </c:pt>
                <c:pt idx="2627">
                  <c:v>-2.48E-3</c:v>
                </c:pt>
                <c:pt idx="2628">
                  <c:v>-3.052E-3</c:v>
                </c:pt>
                <c:pt idx="2629">
                  <c:v>-3.307E-3</c:v>
                </c:pt>
                <c:pt idx="2630">
                  <c:v>-3.4009999999999999E-3</c:v>
                </c:pt>
                <c:pt idx="2631">
                  <c:v>-3.307E-3</c:v>
                </c:pt>
                <c:pt idx="2632">
                  <c:v>-2.6700000000000001E-3</c:v>
                </c:pt>
                <c:pt idx="2633">
                  <c:v>-2.098E-3</c:v>
                </c:pt>
                <c:pt idx="2634">
                  <c:v>-1.2409999999999999E-3</c:v>
                </c:pt>
                <c:pt idx="2635">
                  <c:v>-8.2700000000000004E-4</c:v>
                </c:pt>
                <c:pt idx="2636">
                  <c:v>-5.1000000000000004E-4</c:v>
                </c:pt>
                <c:pt idx="2637">
                  <c:v>-3.5100000000000002E-4</c:v>
                </c:pt>
                <c:pt idx="2638">
                  <c:v>-3.1999999999999999E-5</c:v>
                </c:pt>
                <c:pt idx="2639">
                  <c:v>-4.1399999999999998E-4</c:v>
                </c:pt>
                <c:pt idx="2640">
                  <c:v>-2.8699999999999998E-4</c:v>
                </c:pt>
                <c:pt idx="2641">
                  <c:v>-2.23E-4</c:v>
                </c:pt>
                <c:pt idx="2642">
                  <c:v>0</c:v>
                </c:pt>
                <c:pt idx="2643">
                  <c:v>1.8900000000000001E-4</c:v>
                </c:pt>
                <c:pt idx="2644">
                  <c:v>5.71E-4</c:v>
                </c:pt>
                <c:pt idx="2645">
                  <c:v>8.5800000000000004E-4</c:v>
                </c:pt>
                <c:pt idx="2646">
                  <c:v>1.3339999999999999E-3</c:v>
                </c:pt>
                <c:pt idx="2647">
                  <c:v>1.175E-3</c:v>
                </c:pt>
                <c:pt idx="2648">
                  <c:v>5.4000000000000001E-4</c:v>
                </c:pt>
                <c:pt idx="2649">
                  <c:v>-2.8699999999999998E-4</c:v>
                </c:pt>
                <c:pt idx="2650">
                  <c:v>-1.305E-3</c:v>
                </c:pt>
                <c:pt idx="2651">
                  <c:v>-2.385E-3</c:v>
                </c:pt>
                <c:pt idx="2652">
                  <c:v>-3.0200000000000001E-3</c:v>
                </c:pt>
                <c:pt idx="2653">
                  <c:v>-3.6879999999999999E-3</c:v>
                </c:pt>
                <c:pt idx="2654">
                  <c:v>-3.8790000000000001E-3</c:v>
                </c:pt>
                <c:pt idx="2655">
                  <c:v>-3.9740000000000001E-3</c:v>
                </c:pt>
                <c:pt idx="2656">
                  <c:v>-3.2750000000000001E-3</c:v>
                </c:pt>
                <c:pt idx="2657">
                  <c:v>-2.7669999999999999E-3</c:v>
                </c:pt>
                <c:pt idx="2658">
                  <c:v>-1.686E-3</c:v>
                </c:pt>
                <c:pt idx="2659">
                  <c:v>-6.0400000000000004E-4</c:v>
                </c:pt>
                <c:pt idx="2660">
                  <c:v>3.8000000000000002E-4</c:v>
                </c:pt>
                <c:pt idx="2661">
                  <c:v>1.4940000000000001E-3</c:v>
                </c:pt>
                <c:pt idx="2662">
                  <c:v>2.4459999999999998E-3</c:v>
                </c:pt>
                <c:pt idx="2663">
                  <c:v>2.7330000000000002E-3</c:v>
                </c:pt>
                <c:pt idx="2664">
                  <c:v>2.6689999999999999E-3</c:v>
                </c:pt>
                <c:pt idx="2665">
                  <c:v>2.225E-3</c:v>
                </c:pt>
                <c:pt idx="2666">
                  <c:v>1.8109999999999999E-3</c:v>
                </c:pt>
                <c:pt idx="2667">
                  <c:v>1.1429999999999999E-3</c:v>
                </c:pt>
                <c:pt idx="2668">
                  <c:v>3.1700000000000001E-4</c:v>
                </c:pt>
                <c:pt idx="2669">
                  <c:v>-6.3999999999999997E-5</c:v>
                </c:pt>
                <c:pt idx="2670">
                  <c:v>-3.1999999999999999E-5</c:v>
                </c:pt>
                <c:pt idx="2671">
                  <c:v>9.5000000000000005E-5</c:v>
                </c:pt>
                <c:pt idx="2672">
                  <c:v>1.8900000000000001E-4</c:v>
                </c:pt>
                <c:pt idx="2673">
                  <c:v>2.5300000000000002E-4</c:v>
                </c:pt>
                <c:pt idx="2674">
                  <c:v>5.71E-4</c:v>
                </c:pt>
                <c:pt idx="2675">
                  <c:v>9.8400000000000007E-4</c:v>
                </c:pt>
                <c:pt idx="2676">
                  <c:v>1.1119999999999999E-3</c:v>
                </c:pt>
                <c:pt idx="2677">
                  <c:v>1.5560000000000001E-3</c:v>
                </c:pt>
                <c:pt idx="2678">
                  <c:v>1.9380000000000001E-3</c:v>
                </c:pt>
                <c:pt idx="2679">
                  <c:v>2.8279999999999998E-3</c:v>
                </c:pt>
                <c:pt idx="2680">
                  <c:v>2.9559999999999999E-3</c:v>
                </c:pt>
                <c:pt idx="2681">
                  <c:v>3.179E-3</c:v>
                </c:pt>
                <c:pt idx="2682">
                  <c:v>2.797E-3</c:v>
                </c:pt>
                <c:pt idx="2683">
                  <c:v>3.0179999999999998E-3</c:v>
                </c:pt>
                <c:pt idx="2684">
                  <c:v>2.9559999999999999E-3</c:v>
                </c:pt>
                <c:pt idx="2685">
                  <c:v>2.6059999999999998E-3</c:v>
                </c:pt>
                <c:pt idx="2686">
                  <c:v>1.843E-3</c:v>
                </c:pt>
                <c:pt idx="2687">
                  <c:v>8.5800000000000004E-4</c:v>
                </c:pt>
                <c:pt idx="2688">
                  <c:v>1.8900000000000001E-4</c:v>
                </c:pt>
                <c:pt idx="2689">
                  <c:v>-4.1399999999999998E-4</c:v>
                </c:pt>
                <c:pt idx="2690">
                  <c:v>-7.9500000000000003E-4</c:v>
                </c:pt>
                <c:pt idx="2691">
                  <c:v>-1.3990000000000001E-3</c:v>
                </c:pt>
                <c:pt idx="2692">
                  <c:v>-1.717E-3</c:v>
                </c:pt>
                <c:pt idx="2693">
                  <c:v>-2.258E-3</c:v>
                </c:pt>
                <c:pt idx="2694">
                  <c:v>-2.2889999999999998E-3</c:v>
                </c:pt>
                <c:pt idx="2695">
                  <c:v>-2.5119999999999999E-3</c:v>
                </c:pt>
                <c:pt idx="2696">
                  <c:v>-2.48E-3</c:v>
                </c:pt>
                <c:pt idx="2697">
                  <c:v>-2.1940000000000002E-3</c:v>
                </c:pt>
                <c:pt idx="2698">
                  <c:v>-1.335E-3</c:v>
                </c:pt>
                <c:pt idx="2699">
                  <c:v>-7.6300000000000001E-4</c:v>
                </c:pt>
                <c:pt idx="2700">
                  <c:v>-2.23E-4</c:v>
                </c:pt>
                <c:pt idx="2701">
                  <c:v>2.8499999999999999E-4</c:v>
                </c:pt>
                <c:pt idx="2702">
                  <c:v>9.2199999999999997E-4</c:v>
                </c:pt>
                <c:pt idx="2703">
                  <c:v>1.366E-3</c:v>
                </c:pt>
                <c:pt idx="2704">
                  <c:v>1.6850000000000001E-3</c:v>
                </c:pt>
                <c:pt idx="2705">
                  <c:v>1.5560000000000001E-3</c:v>
                </c:pt>
                <c:pt idx="2706">
                  <c:v>7.9299999999999998E-4</c:v>
                </c:pt>
                <c:pt idx="2707">
                  <c:v>1.8900000000000001E-4</c:v>
                </c:pt>
                <c:pt idx="2708">
                  <c:v>-6.9999999999999999E-4</c:v>
                </c:pt>
                <c:pt idx="2709">
                  <c:v>-1.1440000000000001E-3</c:v>
                </c:pt>
                <c:pt idx="2710">
                  <c:v>-2.1940000000000002E-3</c:v>
                </c:pt>
                <c:pt idx="2711">
                  <c:v>-2.9250000000000001E-3</c:v>
                </c:pt>
                <c:pt idx="2712">
                  <c:v>-3.5620000000000001E-3</c:v>
                </c:pt>
                <c:pt idx="2713">
                  <c:v>-3.4650000000000002E-3</c:v>
                </c:pt>
                <c:pt idx="2714">
                  <c:v>-3.2109999999999999E-3</c:v>
                </c:pt>
                <c:pt idx="2715">
                  <c:v>-2.8609999999999998E-3</c:v>
                </c:pt>
                <c:pt idx="2716">
                  <c:v>-1.717E-3</c:v>
                </c:pt>
                <c:pt idx="2717">
                  <c:v>-9.859999999999999E-4</c:v>
                </c:pt>
                <c:pt idx="2718">
                  <c:v>-6.3599999999999996E-4</c:v>
                </c:pt>
                <c:pt idx="2719">
                  <c:v>-5.7200000000000003E-4</c:v>
                </c:pt>
                <c:pt idx="2720">
                  <c:v>-4.46E-4</c:v>
                </c:pt>
                <c:pt idx="2721">
                  <c:v>-6.3999999999999997E-5</c:v>
                </c:pt>
                <c:pt idx="2722">
                  <c:v>1.8900000000000001E-4</c:v>
                </c:pt>
                <c:pt idx="2723">
                  <c:v>6.0300000000000002E-4</c:v>
                </c:pt>
                <c:pt idx="2724">
                  <c:v>5.0799999999999999E-4</c:v>
                </c:pt>
                <c:pt idx="2725">
                  <c:v>3.8000000000000002E-4</c:v>
                </c:pt>
                <c:pt idx="2726">
                  <c:v>-3.5100000000000002E-4</c:v>
                </c:pt>
                <c:pt idx="2727">
                  <c:v>-1.0820000000000001E-3</c:v>
                </c:pt>
                <c:pt idx="2728">
                  <c:v>-1.4630000000000001E-3</c:v>
                </c:pt>
                <c:pt idx="2729">
                  <c:v>-1.781E-3</c:v>
                </c:pt>
                <c:pt idx="2730">
                  <c:v>-1.939E-3</c:v>
                </c:pt>
                <c:pt idx="2731">
                  <c:v>-1.9710000000000001E-3</c:v>
                </c:pt>
                <c:pt idx="2732">
                  <c:v>-2.0040000000000001E-3</c:v>
                </c:pt>
                <c:pt idx="2733">
                  <c:v>-2.48E-3</c:v>
                </c:pt>
                <c:pt idx="2734">
                  <c:v>-1.8129999999999999E-3</c:v>
                </c:pt>
                <c:pt idx="2735">
                  <c:v>-6.9999999999999999E-4</c:v>
                </c:pt>
                <c:pt idx="2736">
                  <c:v>6.6699999999999995E-4</c:v>
                </c:pt>
                <c:pt idx="2737">
                  <c:v>2.3509999999999998E-3</c:v>
                </c:pt>
                <c:pt idx="2738">
                  <c:v>3.591E-3</c:v>
                </c:pt>
                <c:pt idx="2739">
                  <c:v>4.0679999999999996E-3</c:v>
                </c:pt>
                <c:pt idx="2740">
                  <c:v>4.5139999999999998E-3</c:v>
                </c:pt>
                <c:pt idx="2741">
                  <c:v>4.5139999999999998E-3</c:v>
                </c:pt>
                <c:pt idx="2742">
                  <c:v>3.751E-3</c:v>
                </c:pt>
                <c:pt idx="2743">
                  <c:v>2.637E-3</c:v>
                </c:pt>
                <c:pt idx="2744">
                  <c:v>1.5560000000000001E-3</c:v>
                </c:pt>
                <c:pt idx="2745">
                  <c:v>1.27E-4</c:v>
                </c:pt>
                <c:pt idx="2746">
                  <c:v>-8.2700000000000004E-4</c:v>
                </c:pt>
                <c:pt idx="2747">
                  <c:v>-1.717E-3</c:v>
                </c:pt>
                <c:pt idx="2748">
                  <c:v>-2.258E-3</c:v>
                </c:pt>
                <c:pt idx="2749">
                  <c:v>-2.4169999999999999E-3</c:v>
                </c:pt>
                <c:pt idx="2750">
                  <c:v>-2.036E-3</c:v>
                </c:pt>
                <c:pt idx="2751">
                  <c:v>-1.7489999999999999E-3</c:v>
                </c:pt>
                <c:pt idx="2752">
                  <c:v>-1.0499999999999999E-3</c:v>
                </c:pt>
                <c:pt idx="2753">
                  <c:v>-3.8099999999999999E-4</c:v>
                </c:pt>
                <c:pt idx="2754">
                  <c:v>6.3E-5</c:v>
                </c:pt>
                <c:pt idx="2755">
                  <c:v>6.3500000000000004E-4</c:v>
                </c:pt>
                <c:pt idx="2756">
                  <c:v>1.4300000000000001E-3</c:v>
                </c:pt>
                <c:pt idx="2757">
                  <c:v>2.3189999999999999E-3</c:v>
                </c:pt>
                <c:pt idx="2758">
                  <c:v>3.3050000000000002E-3</c:v>
                </c:pt>
                <c:pt idx="2759">
                  <c:v>3.8449999999999999E-3</c:v>
                </c:pt>
                <c:pt idx="2760">
                  <c:v>4.1949999999999999E-3</c:v>
                </c:pt>
                <c:pt idx="2761">
                  <c:v>3.9719999999999998E-3</c:v>
                </c:pt>
                <c:pt idx="2762">
                  <c:v>4.3229999999999996E-3</c:v>
                </c:pt>
                <c:pt idx="2763">
                  <c:v>4.4819999999999999E-3</c:v>
                </c:pt>
                <c:pt idx="2764">
                  <c:v>4.6719999999999999E-3</c:v>
                </c:pt>
                <c:pt idx="2765">
                  <c:v>4.1320000000000003E-3</c:v>
                </c:pt>
                <c:pt idx="2766">
                  <c:v>3.6549999999999998E-3</c:v>
                </c:pt>
                <c:pt idx="2767">
                  <c:v>3.3999999999999998E-3</c:v>
                </c:pt>
                <c:pt idx="2768">
                  <c:v>2.7330000000000002E-3</c:v>
                </c:pt>
                <c:pt idx="2769">
                  <c:v>2.1930000000000001E-3</c:v>
                </c:pt>
                <c:pt idx="2770">
                  <c:v>1.4300000000000001E-3</c:v>
                </c:pt>
                <c:pt idx="2771">
                  <c:v>2.2100000000000001E-4</c:v>
                </c:pt>
                <c:pt idx="2772">
                  <c:v>-6.0400000000000004E-4</c:v>
                </c:pt>
                <c:pt idx="2773">
                  <c:v>-1.0820000000000001E-3</c:v>
                </c:pt>
                <c:pt idx="2774">
                  <c:v>-1.622E-3</c:v>
                </c:pt>
                <c:pt idx="2775">
                  <c:v>-2.5439999999999998E-3</c:v>
                </c:pt>
                <c:pt idx="2776">
                  <c:v>-3.0839999999999999E-3</c:v>
                </c:pt>
                <c:pt idx="2777">
                  <c:v>-3.4970000000000001E-3</c:v>
                </c:pt>
                <c:pt idx="2778">
                  <c:v>-3.9740000000000001E-3</c:v>
                </c:pt>
                <c:pt idx="2779">
                  <c:v>-4.0379999999999999E-3</c:v>
                </c:pt>
                <c:pt idx="2780">
                  <c:v>-4.483E-3</c:v>
                </c:pt>
                <c:pt idx="2781">
                  <c:v>-4.9589999999999999E-3</c:v>
                </c:pt>
                <c:pt idx="2782">
                  <c:v>-5.5310000000000003E-3</c:v>
                </c:pt>
                <c:pt idx="2783">
                  <c:v>-5.3730000000000002E-3</c:v>
                </c:pt>
                <c:pt idx="2784">
                  <c:v>-5.2769999999999996E-3</c:v>
                </c:pt>
                <c:pt idx="2785">
                  <c:v>-4.7359999999999998E-3</c:v>
                </c:pt>
                <c:pt idx="2786">
                  <c:v>-4.8329999999999996E-3</c:v>
                </c:pt>
                <c:pt idx="2787">
                  <c:v>-4.4510000000000001E-3</c:v>
                </c:pt>
                <c:pt idx="2788">
                  <c:v>-3.8790000000000001E-3</c:v>
                </c:pt>
                <c:pt idx="2789">
                  <c:v>-3.052E-3</c:v>
                </c:pt>
                <c:pt idx="2790">
                  <c:v>-2.258E-3</c:v>
                </c:pt>
                <c:pt idx="2791">
                  <c:v>-1.305E-3</c:v>
                </c:pt>
                <c:pt idx="2792">
                  <c:v>-4.1399999999999998E-4</c:v>
                </c:pt>
                <c:pt idx="2793">
                  <c:v>1.8900000000000001E-4</c:v>
                </c:pt>
                <c:pt idx="2794">
                  <c:v>6.0300000000000002E-4</c:v>
                </c:pt>
                <c:pt idx="2795">
                  <c:v>1.3339999999999999E-3</c:v>
                </c:pt>
                <c:pt idx="2796">
                  <c:v>1.4300000000000001E-3</c:v>
                </c:pt>
                <c:pt idx="2797">
                  <c:v>1.462E-3</c:v>
                </c:pt>
                <c:pt idx="2798">
                  <c:v>1.016E-3</c:v>
                </c:pt>
                <c:pt idx="2799">
                  <c:v>7.3099999999999999E-4</c:v>
                </c:pt>
                <c:pt idx="2800">
                  <c:v>4.7600000000000002E-4</c:v>
                </c:pt>
                <c:pt idx="2801">
                  <c:v>2.8499999999999999E-4</c:v>
                </c:pt>
                <c:pt idx="2802">
                  <c:v>3.1000000000000001E-5</c:v>
                </c:pt>
                <c:pt idx="2803">
                  <c:v>0</c:v>
                </c:pt>
                <c:pt idx="2804">
                  <c:v>0</c:v>
                </c:pt>
                <c:pt idx="2805">
                  <c:v>6.3E-5</c:v>
                </c:pt>
                <c:pt idx="2806">
                  <c:v>4.44E-4</c:v>
                </c:pt>
                <c:pt idx="2807">
                  <c:v>8.5800000000000004E-4</c:v>
                </c:pt>
                <c:pt idx="2808">
                  <c:v>1.4940000000000001E-3</c:v>
                </c:pt>
                <c:pt idx="2809">
                  <c:v>2.287E-3</c:v>
                </c:pt>
                <c:pt idx="2810">
                  <c:v>2.8600000000000001E-3</c:v>
                </c:pt>
                <c:pt idx="2811">
                  <c:v>3.4640000000000001E-3</c:v>
                </c:pt>
                <c:pt idx="2812">
                  <c:v>4.3860000000000001E-3</c:v>
                </c:pt>
                <c:pt idx="2813">
                  <c:v>4.7349999999999996E-3</c:v>
                </c:pt>
                <c:pt idx="2814">
                  <c:v>5.0540000000000003E-3</c:v>
                </c:pt>
                <c:pt idx="2815">
                  <c:v>4.7990000000000003E-3</c:v>
                </c:pt>
                <c:pt idx="2816">
                  <c:v>4.7990000000000003E-3</c:v>
                </c:pt>
                <c:pt idx="2817">
                  <c:v>4.5440000000000003E-3</c:v>
                </c:pt>
                <c:pt idx="2818">
                  <c:v>4.2909999999999997E-3</c:v>
                </c:pt>
                <c:pt idx="2819">
                  <c:v>3.369E-3</c:v>
                </c:pt>
                <c:pt idx="2820">
                  <c:v>2.287E-3</c:v>
                </c:pt>
                <c:pt idx="2821">
                  <c:v>1.016E-3</c:v>
                </c:pt>
                <c:pt idx="2822">
                  <c:v>2.2100000000000001E-4</c:v>
                </c:pt>
                <c:pt idx="2823">
                  <c:v>-7.9500000000000003E-4</c:v>
                </c:pt>
                <c:pt idx="2824">
                  <c:v>-1.305E-3</c:v>
                </c:pt>
                <c:pt idx="2825">
                  <c:v>-1.335E-3</c:v>
                </c:pt>
                <c:pt idx="2826">
                  <c:v>-1.0820000000000001E-3</c:v>
                </c:pt>
                <c:pt idx="2827">
                  <c:v>-3.19E-4</c:v>
                </c:pt>
                <c:pt idx="2828">
                  <c:v>6.3E-5</c:v>
                </c:pt>
                <c:pt idx="2829">
                  <c:v>9.8400000000000007E-4</c:v>
                </c:pt>
                <c:pt idx="2830">
                  <c:v>1.8749999999999999E-3</c:v>
                </c:pt>
                <c:pt idx="2831">
                  <c:v>1.9059999999999999E-3</c:v>
                </c:pt>
                <c:pt idx="2832">
                  <c:v>1.97E-3</c:v>
                </c:pt>
                <c:pt idx="2833">
                  <c:v>2.0660000000000001E-3</c:v>
                </c:pt>
                <c:pt idx="2834">
                  <c:v>1.2390000000000001E-3</c:v>
                </c:pt>
                <c:pt idx="2835">
                  <c:v>7.6099999999999996E-4</c:v>
                </c:pt>
                <c:pt idx="2836">
                  <c:v>3.1000000000000001E-5</c:v>
                </c:pt>
                <c:pt idx="2837">
                  <c:v>0</c:v>
                </c:pt>
                <c:pt idx="2838">
                  <c:v>-3.1999999999999999E-5</c:v>
                </c:pt>
                <c:pt idx="2839">
                  <c:v>0</c:v>
                </c:pt>
                <c:pt idx="2840">
                  <c:v>1.5899999999999999E-4</c:v>
                </c:pt>
                <c:pt idx="2841">
                  <c:v>6.3500000000000004E-4</c:v>
                </c:pt>
                <c:pt idx="2842">
                  <c:v>9.8400000000000007E-4</c:v>
                </c:pt>
                <c:pt idx="2843">
                  <c:v>2.1610000000000002E-3</c:v>
                </c:pt>
                <c:pt idx="2844">
                  <c:v>2.9239999999999999E-3</c:v>
                </c:pt>
                <c:pt idx="2845">
                  <c:v>3.5279999999999999E-3</c:v>
                </c:pt>
                <c:pt idx="2846">
                  <c:v>4.1000000000000003E-3</c:v>
                </c:pt>
                <c:pt idx="2847">
                  <c:v>4.2909999999999997E-3</c:v>
                </c:pt>
                <c:pt idx="2848">
                  <c:v>3.8449999999999999E-3</c:v>
                </c:pt>
                <c:pt idx="2849">
                  <c:v>3.4320000000000002E-3</c:v>
                </c:pt>
                <c:pt idx="2850">
                  <c:v>2.797E-3</c:v>
                </c:pt>
                <c:pt idx="2851">
                  <c:v>1.8109999999999999E-3</c:v>
                </c:pt>
                <c:pt idx="2852">
                  <c:v>5.4000000000000001E-4</c:v>
                </c:pt>
                <c:pt idx="2853">
                  <c:v>-2.23E-4</c:v>
                </c:pt>
                <c:pt idx="2854">
                  <c:v>-6.3599999999999996E-4</c:v>
                </c:pt>
                <c:pt idx="2855">
                  <c:v>-1.3669999999999999E-3</c:v>
                </c:pt>
                <c:pt idx="2856">
                  <c:v>-1.176E-3</c:v>
                </c:pt>
                <c:pt idx="2857">
                  <c:v>-7.3200000000000001E-4</c:v>
                </c:pt>
                <c:pt idx="2858">
                  <c:v>-4.1399999999999998E-4</c:v>
                </c:pt>
                <c:pt idx="2859">
                  <c:v>2.2100000000000001E-4</c:v>
                </c:pt>
                <c:pt idx="2860">
                  <c:v>7.9299999999999998E-4</c:v>
                </c:pt>
                <c:pt idx="2861">
                  <c:v>1.621E-3</c:v>
                </c:pt>
                <c:pt idx="2862">
                  <c:v>2.0339999999999998E-3</c:v>
                </c:pt>
                <c:pt idx="2863">
                  <c:v>2.7330000000000002E-3</c:v>
                </c:pt>
                <c:pt idx="2864">
                  <c:v>3.3999999999999998E-3</c:v>
                </c:pt>
                <c:pt idx="2865">
                  <c:v>3.9090000000000001E-3</c:v>
                </c:pt>
                <c:pt idx="2866">
                  <c:v>4.7349999999999996E-3</c:v>
                </c:pt>
                <c:pt idx="2867">
                  <c:v>5.0540000000000003E-3</c:v>
                </c:pt>
                <c:pt idx="2868">
                  <c:v>4.7029999999999997E-3</c:v>
                </c:pt>
                <c:pt idx="2869">
                  <c:v>3.5279999999999999E-3</c:v>
                </c:pt>
                <c:pt idx="2870">
                  <c:v>1.843E-3</c:v>
                </c:pt>
                <c:pt idx="2871">
                  <c:v>1.27E-4</c:v>
                </c:pt>
                <c:pt idx="2872">
                  <c:v>-1.8129999999999999E-3</c:v>
                </c:pt>
                <c:pt idx="2873">
                  <c:v>-3.307E-3</c:v>
                </c:pt>
                <c:pt idx="2874">
                  <c:v>-4.8650000000000004E-3</c:v>
                </c:pt>
                <c:pt idx="2875">
                  <c:v>-5.3730000000000002E-3</c:v>
                </c:pt>
                <c:pt idx="2876">
                  <c:v>-5.6899999999999997E-3</c:v>
                </c:pt>
                <c:pt idx="2877">
                  <c:v>-5.2459999999999998E-3</c:v>
                </c:pt>
                <c:pt idx="2878">
                  <c:v>-4.3870000000000003E-3</c:v>
                </c:pt>
                <c:pt idx="2879">
                  <c:v>-3.6879999999999999E-3</c:v>
                </c:pt>
                <c:pt idx="2880">
                  <c:v>-3.0200000000000001E-3</c:v>
                </c:pt>
                <c:pt idx="2881">
                  <c:v>-2.258E-3</c:v>
                </c:pt>
                <c:pt idx="2882">
                  <c:v>-2.098E-3</c:v>
                </c:pt>
                <c:pt idx="2883">
                  <c:v>-1.8450000000000001E-3</c:v>
                </c:pt>
                <c:pt idx="2884">
                  <c:v>-2.385E-3</c:v>
                </c:pt>
                <c:pt idx="2885">
                  <c:v>-2.8289999999999999E-3</c:v>
                </c:pt>
                <c:pt idx="2886">
                  <c:v>-3.4009999999999999E-3</c:v>
                </c:pt>
                <c:pt idx="2887">
                  <c:v>-4.006E-3</c:v>
                </c:pt>
                <c:pt idx="2888">
                  <c:v>-4.9909999999999998E-3</c:v>
                </c:pt>
                <c:pt idx="2889">
                  <c:v>-5.6899999999999997E-3</c:v>
                </c:pt>
                <c:pt idx="2890">
                  <c:v>-6.4530000000000004E-3</c:v>
                </c:pt>
                <c:pt idx="2891">
                  <c:v>-6.6119999999999998E-3</c:v>
                </c:pt>
                <c:pt idx="2892">
                  <c:v>-6.2300000000000003E-3</c:v>
                </c:pt>
                <c:pt idx="2893">
                  <c:v>-6.0089999999999996E-3</c:v>
                </c:pt>
                <c:pt idx="2894">
                  <c:v>-4.9589999999999999E-3</c:v>
                </c:pt>
                <c:pt idx="2895">
                  <c:v>-3.7520000000000001E-3</c:v>
                </c:pt>
                <c:pt idx="2896">
                  <c:v>-2.5760000000000002E-3</c:v>
                </c:pt>
                <c:pt idx="2897">
                  <c:v>-1.4630000000000001E-3</c:v>
                </c:pt>
                <c:pt idx="2898">
                  <c:v>-2.23E-4</c:v>
                </c:pt>
                <c:pt idx="2899">
                  <c:v>8.2600000000000002E-4</c:v>
                </c:pt>
                <c:pt idx="2900">
                  <c:v>1.8749999999999999E-3</c:v>
                </c:pt>
                <c:pt idx="2901">
                  <c:v>3.0179999999999998E-3</c:v>
                </c:pt>
                <c:pt idx="2902">
                  <c:v>3.7810000000000001E-3</c:v>
                </c:pt>
                <c:pt idx="2903">
                  <c:v>4.1000000000000003E-3</c:v>
                </c:pt>
                <c:pt idx="2904">
                  <c:v>4.3530000000000001E-3</c:v>
                </c:pt>
                <c:pt idx="2905">
                  <c:v>4.163E-3</c:v>
                </c:pt>
                <c:pt idx="2906">
                  <c:v>3.9090000000000001E-3</c:v>
                </c:pt>
                <c:pt idx="2907">
                  <c:v>3.369E-3</c:v>
                </c:pt>
                <c:pt idx="2908">
                  <c:v>2.7330000000000002E-3</c:v>
                </c:pt>
                <c:pt idx="2909">
                  <c:v>2.1610000000000002E-3</c:v>
                </c:pt>
                <c:pt idx="2910">
                  <c:v>1.6850000000000001E-3</c:v>
                </c:pt>
                <c:pt idx="2911">
                  <c:v>1.7149999999999999E-3</c:v>
                </c:pt>
                <c:pt idx="2912">
                  <c:v>2.1930000000000001E-3</c:v>
                </c:pt>
                <c:pt idx="2913">
                  <c:v>2.8279999999999998E-3</c:v>
                </c:pt>
                <c:pt idx="2914">
                  <c:v>3.2729999999999999E-3</c:v>
                </c:pt>
                <c:pt idx="2915">
                  <c:v>3.6870000000000002E-3</c:v>
                </c:pt>
                <c:pt idx="2916">
                  <c:v>3.6870000000000002E-3</c:v>
                </c:pt>
                <c:pt idx="2917">
                  <c:v>3.6870000000000002E-3</c:v>
                </c:pt>
                <c:pt idx="2918">
                  <c:v>3.179E-3</c:v>
                </c:pt>
                <c:pt idx="2919">
                  <c:v>2.3830000000000001E-3</c:v>
                </c:pt>
                <c:pt idx="2920">
                  <c:v>1.621E-3</c:v>
                </c:pt>
                <c:pt idx="2921">
                  <c:v>8.5800000000000004E-4</c:v>
                </c:pt>
                <c:pt idx="2922">
                  <c:v>1.27E-4</c:v>
                </c:pt>
                <c:pt idx="2923">
                  <c:v>-4.1399999999999998E-4</c:v>
                </c:pt>
                <c:pt idx="2924">
                  <c:v>-4.7800000000000002E-4</c:v>
                </c:pt>
                <c:pt idx="2925">
                  <c:v>-6.3999999999999997E-5</c:v>
                </c:pt>
                <c:pt idx="2926">
                  <c:v>5.71E-4</c:v>
                </c:pt>
                <c:pt idx="2927">
                  <c:v>1.2390000000000001E-3</c:v>
                </c:pt>
                <c:pt idx="2928">
                  <c:v>1.9380000000000001E-3</c:v>
                </c:pt>
                <c:pt idx="2929">
                  <c:v>2.4160000000000002E-3</c:v>
                </c:pt>
                <c:pt idx="2930">
                  <c:v>2.542E-3</c:v>
                </c:pt>
                <c:pt idx="2931">
                  <c:v>2.4780000000000002E-3</c:v>
                </c:pt>
                <c:pt idx="2932">
                  <c:v>1.8749999999999999E-3</c:v>
                </c:pt>
                <c:pt idx="2933">
                  <c:v>1.271E-3</c:v>
                </c:pt>
                <c:pt idx="2934">
                  <c:v>9.2199999999999997E-4</c:v>
                </c:pt>
                <c:pt idx="2935">
                  <c:v>6.9899999999999997E-4</c:v>
                </c:pt>
                <c:pt idx="2936">
                  <c:v>8.8999999999999995E-4</c:v>
                </c:pt>
                <c:pt idx="2937">
                  <c:v>1.0480000000000001E-3</c:v>
                </c:pt>
                <c:pt idx="2938">
                  <c:v>1.207E-3</c:v>
                </c:pt>
                <c:pt idx="2939">
                  <c:v>1.621E-3</c:v>
                </c:pt>
                <c:pt idx="2940">
                  <c:v>1.7470000000000001E-3</c:v>
                </c:pt>
                <c:pt idx="2941">
                  <c:v>1.207E-3</c:v>
                </c:pt>
                <c:pt idx="2942">
                  <c:v>4.44E-4</c:v>
                </c:pt>
                <c:pt idx="2943">
                  <c:v>-6.9999999999999999E-4</c:v>
                </c:pt>
                <c:pt idx="2944">
                  <c:v>-2.0040000000000001E-3</c:v>
                </c:pt>
                <c:pt idx="2945">
                  <c:v>-3.1159999999999998E-3</c:v>
                </c:pt>
                <c:pt idx="2946">
                  <c:v>-4.0699999999999998E-3</c:v>
                </c:pt>
                <c:pt idx="2947">
                  <c:v>-4.8009999999999997E-3</c:v>
                </c:pt>
                <c:pt idx="2948">
                  <c:v>-4.8329999999999996E-3</c:v>
                </c:pt>
                <c:pt idx="2949">
                  <c:v>-4.8009999999999997E-3</c:v>
                </c:pt>
                <c:pt idx="2950">
                  <c:v>-4.1960000000000001E-3</c:v>
                </c:pt>
                <c:pt idx="2951">
                  <c:v>-3.2429999999999998E-3</c:v>
                </c:pt>
                <c:pt idx="2952">
                  <c:v>-2.2889999999999998E-3</c:v>
                </c:pt>
                <c:pt idx="2953">
                  <c:v>-1.3990000000000001E-3</c:v>
                </c:pt>
                <c:pt idx="2954">
                  <c:v>-9.6000000000000002E-5</c:v>
                </c:pt>
                <c:pt idx="2955">
                  <c:v>9.5200000000000005E-4</c:v>
                </c:pt>
                <c:pt idx="2956">
                  <c:v>2.2569999999999999E-3</c:v>
                </c:pt>
                <c:pt idx="2957">
                  <c:v>2.892E-3</c:v>
                </c:pt>
                <c:pt idx="2958">
                  <c:v>3.3050000000000002E-3</c:v>
                </c:pt>
                <c:pt idx="2959">
                  <c:v>3.2729999999999999E-3</c:v>
                </c:pt>
                <c:pt idx="2960">
                  <c:v>3.0500000000000002E-3</c:v>
                </c:pt>
                <c:pt idx="2961">
                  <c:v>2.3830000000000001E-3</c:v>
                </c:pt>
                <c:pt idx="2962">
                  <c:v>1.7470000000000001E-3</c:v>
                </c:pt>
                <c:pt idx="2963">
                  <c:v>7.9299999999999998E-4</c:v>
                </c:pt>
                <c:pt idx="2964">
                  <c:v>-9.6000000000000002E-5</c:v>
                </c:pt>
                <c:pt idx="2965">
                  <c:v>-9.2299999999999999E-4</c:v>
                </c:pt>
                <c:pt idx="2966">
                  <c:v>-1.5900000000000001E-3</c:v>
                </c:pt>
                <c:pt idx="2967">
                  <c:v>-1.9710000000000001E-3</c:v>
                </c:pt>
                <c:pt idx="2968">
                  <c:v>-2.3210000000000001E-3</c:v>
                </c:pt>
                <c:pt idx="2969">
                  <c:v>-2.385E-3</c:v>
                </c:pt>
                <c:pt idx="2970">
                  <c:v>-2.068E-3</c:v>
                </c:pt>
                <c:pt idx="2971">
                  <c:v>-1.781E-3</c:v>
                </c:pt>
                <c:pt idx="2972">
                  <c:v>-1.4630000000000001E-3</c:v>
                </c:pt>
                <c:pt idx="2973">
                  <c:v>-1.495E-3</c:v>
                </c:pt>
                <c:pt idx="2974">
                  <c:v>-1.9710000000000001E-3</c:v>
                </c:pt>
                <c:pt idx="2975">
                  <c:v>-2.1619999999999999E-3</c:v>
                </c:pt>
                <c:pt idx="2976">
                  <c:v>-2.3210000000000001E-3</c:v>
                </c:pt>
                <c:pt idx="2977">
                  <c:v>-2.6700000000000001E-3</c:v>
                </c:pt>
                <c:pt idx="2978">
                  <c:v>-3.3709999999999999E-3</c:v>
                </c:pt>
                <c:pt idx="2979">
                  <c:v>-3.7829999999999999E-3</c:v>
                </c:pt>
                <c:pt idx="2980">
                  <c:v>-3.8470000000000002E-3</c:v>
                </c:pt>
                <c:pt idx="2981">
                  <c:v>-3.8790000000000001E-3</c:v>
                </c:pt>
                <c:pt idx="2982">
                  <c:v>-3.307E-3</c:v>
                </c:pt>
                <c:pt idx="2983">
                  <c:v>-2.957E-3</c:v>
                </c:pt>
                <c:pt idx="2984">
                  <c:v>-2.2260000000000001E-3</c:v>
                </c:pt>
                <c:pt idx="2985">
                  <c:v>-1.305E-3</c:v>
                </c:pt>
                <c:pt idx="2986">
                  <c:v>6.3E-5</c:v>
                </c:pt>
                <c:pt idx="2987">
                  <c:v>1.524E-3</c:v>
                </c:pt>
                <c:pt idx="2988">
                  <c:v>2.542E-3</c:v>
                </c:pt>
                <c:pt idx="2989">
                  <c:v>3.3999999999999998E-3</c:v>
                </c:pt>
                <c:pt idx="2990">
                  <c:v>4.163E-3</c:v>
                </c:pt>
                <c:pt idx="2991">
                  <c:v>4.1949999999999999E-3</c:v>
                </c:pt>
                <c:pt idx="2992">
                  <c:v>3.751E-3</c:v>
                </c:pt>
                <c:pt idx="2993">
                  <c:v>3.6229999999999999E-3</c:v>
                </c:pt>
                <c:pt idx="2994">
                  <c:v>2.1930000000000001E-3</c:v>
                </c:pt>
                <c:pt idx="2995">
                  <c:v>8.5800000000000004E-4</c:v>
                </c:pt>
                <c:pt idx="2996">
                  <c:v>-1.209E-3</c:v>
                </c:pt>
                <c:pt idx="2997">
                  <c:v>-2.7339999999999999E-3</c:v>
                </c:pt>
                <c:pt idx="2998">
                  <c:v>-3.8149999999999998E-3</c:v>
                </c:pt>
                <c:pt idx="2999">
                  <c:v>-4.5779999999999996E-3</c:v>
                </c:pt>
                <c:pt idx="3000">
                  <c:v>-4.0699999999999998E-3</c:v>
                </c:pt>
                <c:pt idx="3001">
                  <c:v>-3.7829999999999999E-3</c:v>
                </c:pt>
                <c:pt idx="3002">
                  <c:v>-3.5620000000000001E-3</c:v>
                </c:pt>
                <c:pt idx="3003">
                  <c:v>-2.8930000000000002E-3</c:v>
                </c:pt>
                <c:pt idx="3004">
                  <c:v>-2.2889999999999998E-3</c:v>
                </c:pt>
                <c:pt idx="3005">
                  <c:v>-1.877E-3</c:v>
                </c:pt>
                <c:pt idx="3006">
                  <c:v>-1.8450000000000001E-3</c:v>
                </c:pt>
                <c:pt idx="3007">
                  <c:v>-2.036E-3</c:v>
                </c:pt>
                <c:pt idx="3008">
                  <c:v>-1.939E-3</c:v>
                </c:pt>
                <c:pt idx="3009">
                  <c:v>-1.8129999999999999E-3</c:v>
                </c:pt>
                <c:pt idx="3010">
                  <c:v>-1.305E-3</c:v>
                </c:pt>
                <c:pt idx="3011">
                  <c:v>-4.1399999999999998E-4</c:v>
                </c:pt>
                <c:pt idx="3012">
                  <c:v>6.6699999999999995E-4</c:v>
                </c:pt>
                <c:pt idx="3013">
                  <c:v>2.0019999999999999E-3</c:v>
                </c:pt>
                <c:pt idx="3014">
                  <c:v>2.9880000000000002E-3</c:v>
                </c:pt>
                <c:pt idx="3015">
                  <c:v>3.4320000000000002E-3</c:v>
                </c:pt>
                <c:pt idx="3016">
                  <c:v>3.2729999999999999E-3</c:v>
                </c:pt>
                <c:pt idx="3017">
                  <c:v>2.892E-3</c:v>
                </c:pt>
                <c:pt idx="3018">
                  <c:v>1.8749999999999999E-3</c:v>
                </c:pt>
                <c:pt idx="3019">
                  <c:v>1.08E-3</c:v>
                </c:pt>
                <c:pt idx="3020">
                  <c:v>0</c:v>
                </c:pt>
                <c:pt idx="3021">
                  <c:v>-5.7200000000000003E-4</c:v>
                </c:pt>
                <c:pt idx="3022">
                  <c:v>-1.1440000000000001E-3</c:v>
                </c:pt>
                <c:pt idx="3023">
                  <c:v>-9.5399999999999999E-4</c:v>
                </c:pt>
                <c:pt idx="3024">
                  <c:v>-9.2299999999999999E-4</c:v>
                </c:pt>
                <c:pt idx="3025">
                  <c:v>-6.3999999999999997E-5</c:v>
                </c:pt>
                <c:pt idx="3026">
                  <c:v>6.6699999999999995E-4</c:v>
                </c:pt>
                <c:pt idx="3027">
                  <c:v>1.4940000000000001E-3</c:v>
                </c:pt>
                <c:pt idx="3028">
                  <c:v>2.7009999999999998E-3</c:v>
                </c:pt>
                <c:pt idx="3029">
                  <c:v>3.1459999999999999E-3</c:v>
                </c:pt>
                <c:pt idx="3030">
                  <c:v>3.5599999999999998E-3</c:v>
                </c:pt>
                <c:pt idx="3031">
                  <c:v>3.7190000000000001E-3</c:v>
                </c:pt>
                <c:pt idx="3032">
                  <c:v>3.4640000000000001E-3</c:v>
                </c:pt>
                <c:pt idx="3033">
                  <c:v>2.8279999999999998E-3</c:v>
                </c:pt>
                <c:pt idx="3034">
                  <c:v>1.9380000000000001E-3</c:v>
                </c:pt>
                <c:pt idx="3035">
                  <c:v>8.8999999999999995E-4</c:v>
                </c:pt>
                <c:pt idx="3036">
                  <c:v>-3.5100000000000002E-4</c:v>
                </c:pt>
                <c:pt idx="3037">
                  <c:v>-1.495E-3</c:v>
                </c:pt>
                <c:pt idx="3038">
                  <c:v>-2.48E-3</c:v>
                </c:pt>
                <c:pt idx="3039">
                  <c:v>-3.5620000000000001E-3</c:v>
                </c:pt>
                <c:pt idx="3040">
                  <c:v>-3.8470000000000002E-3</c:v>
                </c:pt>
                <c:pt idx="3041">
                  <c:v>-4.006E-3</c:v>
                </c:pt>
                <c:pt idx="3042">
                  <c:v>-3.6240000000000001E-3</c:v>
                </c:pt>
                <c:pt idx="3043">
                  <c:v>-3.8790000000000001E-3</c:v>
                </c:pt>
                <c:pt idx="3044">
                  <c:v>-3.2109999999999999E-3</c:v>
                </c:pt>
                <c:pt idx="3045">
                  <c:v>-3.052E-3</c:v>
                </c:pt>
                <c:pt idx="3046">
                  <c:v>-2.48E-3</c:v>
                </c:pt>
                <c:pt idx="3047">
                  <c:v>-1.6540000000000001E-3</c:v>
                </c:pt>
                <c:pt idx="3048">
                  <c:v>-5.1000000000000004E-4</c:v>
                </c:pt>
                <c:pt idx="3049">
                  <c:v>4.7600000000000002E-4</c:v>
                </c:pt>
                <c:pt idx="3050">
                  <c:v>1.175E-3</c:v>
                </c:pt>
                <c:pt idx="3051">
                  <c:v>2.0339999999999998E-3</c:v>
                </c:pt>
                <c:pt idx="3052">
                  <c:v>3.0179999999999998E-3</c:v>
                </c:pt>
                <c:pt idx="3053">
                  <c:v>4.1000000000000003E-3</c:v>
                </c:pt>
                <c:pt idx="3054">
                  <c:v>4.9899999999999996E-3</c:v>
                </c:pt>
                <c:pt idx="3055">
                  <c:v>5.4029999999999998E-3</c:v>
                </c:pt>
                <c:pt idx="3056">
                  <c:v>4.9259999999999998E-3</c:v>
                </c:pt>
                <c:pt idx="3057">
                  <c:v>4.1949999999999999E-3</c:v>
                </c:pt>
                <c:pt idx="3058">
                  <c:v>2.7650000000000001E-3</c:v>
                </c:pt>
                <c:pt idx="3059">
                  <c:v>8.8999999999999995E-4</c:v>
                </c:pt>
                <c:pt idx="3060">
                  <c:v>-1.495E-3</c:v>
                </c:pt>
                <c:pt idx="3061">
                  <c:v>-3.1480000000000002E-3</c:v>
                </c:pt>
                <c:pt idx="3062">
                  <c:v>-4.483E-3</c:v>
                </c:pt>
                <c:pt idx="3063">
                  <c:v>-5.4990000000000004E-3</c:v>
                </c:pt>
                <c:pt idx="3064">
                  <c:v>-5.2769999999999996E-3</c:v>
                </c:pt>
                <c:pt idx="3065">
                  <c:v>-4.8650000000000004E-3</c:v>
                </c:pt>
                <c:pt idx="3066">
                  <c:v>-3.9740000000000001E-3</c:v>
                </c:pt>
                <c:pt idx="3067">
                  <c:v>-2.8930000000000002E-3</c:v>
                </c:pt>
                <c:pt idx="3068">
                  <c:v>-2.068E-3</c:v>
                </c:pt>
                <c:pt idx="3069">
                  <c:v>-1.717E-3</c:v>
                </c:pt>
                <c:pt idx="3070">
                  <c:v>-1.495E-3</c:v>
                </c:pt>
                <c:pt idx="3071">
                  <c:v>-1.8129999999999999E-3</c:v>
                </c:pt>
                <c:pt idx="3072">
                  <c:v>-1.717E-3</c:v>
                </c:pt>
                <c:pt idx="3073">
                  <c:v>-2.0040000000000001E-3</c:v>
                </c:pt>
                <c:pt idx="3074">
                  <c:v>-1.877E-3</c:v>
                </c:pt>
                <c:pt idx="3075">
                  <c:v>-1.018E-3</c:v>
                </c:pt>
                <c:pt idx="3076">
                  <c:v>-5.1000000000000004E-4</c:v>
                </c:pt>
                <c:pt idx="3077">
                  <c:v>3.4900000000000003E-4</c:v>
                </c:pt>
                <c:pt idx="3078">
                  <c:v>1.08E-3</c:v>
                </c:pt>
                <c:pt idx="3079">
                  <c:v>2.4459999999999998E-3</c:v>
                </c:pt>
                <c:pt idx="3080">
                  <c:v>2.637E-3</c:v>
                </c:pt>
                <c:pt idx="3081">
                  <c:v>3.209E-3</c:v>
                </c:pt>
                <c:pt idx="3082">
                  <c:v>3.3050000000000002E-3</c:v>
                </c:pt>
                <c:pt idx="3083">
                  <c:v>3.369E-3</c:v>
                </c:pt>
                <c:pt idx="3084">
                  <c:v>2.637E-3</c:v>
                </c:pt>
                <c:pt idx="3085">
                  <c:v>1.843E-3</c:v>
                </c:pt>
                <c:pt idx="3086">
                  <c:v>5.71E-4</c:v>
                </c:pt>
                <c:pt idx="3087">
                  <c:v>0</c:v>
                </c:pt>
                <c:pt idx="3088">
                  <c:v>-7.3200000000000001E-4</c:v>
                </c:pt>
                <c:pt idx="3089">
                  <c:v>-6.0400000000000004E-4</c:v>
                </c:pt>
                <c:pt idx="3090">
                  <c:v>-5.7200000000000003E-4</c:v>
                </c:pt>
                <c:pt idx="3091">
                  <c:v>-9.6000000000000002E-5</c:v>
                </c:pt>
                <c:pt idx="3092">
                  <c:v>4.7600000000000002E-4</c:v>
                </c:pt>
                <c:pt idx="3093">
                  <c:v>1.9059999999999999E-3</c:v>
                </c:pt>
                <c:pt idx="3094">
                  <c:v>2.892E-3</c:v>
                </c:pt>
                <c:pt idx="3095">
                  <c:v>3.7190000000000001E-3</c:v>
                </c:pt>
                <c:pt idx="3096">
                  <c:v>4.1949999999999999E-3</c:v>
                </c:pt>
                <c:pt idx="3097">
                  <c:v>4.2269999999999999E-3</c:v>
                </c:pt>
                <c:pt idx="3098">
                  <c:v>3.8449999999999999E-3</c:v>
                </c:pt>
                <c:pt idx="3099">
                  <c:v>3.114E-3</c:v>
                </c:pt>
                <c:pt idx="3100">
                  <c:v>1.6850000000000001E-3</c:v>
                </c:pt>
                <c:pt idx="3101">
                  <c:v>5.0799999999999999E-4</c:v>
                </c:pt>
                <c:pt idx="3102">
                  <c:v>-6.9999999999999999E-4</c:v>
                </c:pt>
                <c:pt idx="3103">
                  <c:v>-1.686E-3</c:v>
                </c:pt>
                <c:pt idx="3104">
                  <c:v>-2.036E-3</c:v>
                </c:pt>
                <c:pt idx="3105">
                  <c:v>-2.068E-3</c:v>
                </c:pt>
                <c:pt idx="3106">
                  <c:v>-2.068E-3</c:v>
                </c:pt>
                <c:pt idx="3107">
                  <c:v>-1.431E-3</c:v>
                </c:pt>
                <c:pt idx="3108">
                  <c:v>-6.0400000000000004E-4</c:v>
                </c:pt>
                <c:pt idx="3109">
                  <c:v>-6.3999999999999997E-5</c:v>
                </c:pt>
                <c:pt idx="3110">
                  <c:v>-1.2799999999999999E-4</c:v>
                </c:pt>
                <c:pt idx="3111">
                  <c:v>5.0799999999999999E-4</c:v>
                </c:pt>
                <c:pt idx="3112">
                  <c:v>1.2390000000000001E-3</c:v>
                </c:pt>
                <c:pt idx="3113">
                  <c:v>1.524E-3</c:v>
                </c:pt>
                <c:pt idx="3114">
                  <c:v>1.5560000000000001E-3</c:v>
                </c:pt>
                <c:pt idx="3115">
                  <c:v>1.0480000000000001E-3</c:v>
                </c:pt>
                <c:pt idx="3116">
                  <c:v>9.2199999999999997E-4</c:v>
                </c:pt>
                <c:pt idx="3117">
                  <c:v>9.5000000000000005E-5</c:v>
                </c:pt>
                <c:pt idx="3118">
                  <c:v>-3.1999999999999999E-5</c:v>
                </c:pt>
                <c:pt idx="3119">
                  <c:v>-7.3200000000000001E-4</c:v>
                </c:pt>
                <c:pt idx="3120">
                  <c:v>-9.859999999999999E-4</c:v>
                </c:pt>
                <c:pt idx="3121">
                  <c:v>-1.4630000000000001E-3</c:v>
                </c:pt>
                <c:pt idx="3122">
                  <c:v>-1.526E-3</c:v>
                </c:pt>
                <c:pt idx="3123">
                  <c:v>-1.7489999999999999E-3</c:v>
                </c:pt>
                <c:pt idx="3124">
                  <c:v>-1.495E-3</c:v>
                </c:pt>
                <c:pt idx="3125">
                  <c:v>-1.622E-3</c:v>
                </c:pt>
                <c:pt idx="3126">
                  <c:v>-1.6540000000000001E-3</c:v>
                </c:pt>
                <c:pt idx="3127">
                  <c:v>-1.273E-3</c:v>
                </c:pt>
                <c:pt idx="3128">
                  <c:v>-9.5399999999999999E-4</c:v>
                </c:pt>
                <c:pt idx="3129">
                  <c:v>-9.2299999999999999E-4</c:v>
                </c:pt>
                <c:pt idx="3130">
                  <c:v>-8.5899999999999995E-4</c:v>
                </c:pt>
                <c:pt idx="3131">
                  <c:v>-1.2409999999999999E-3</c:v>
                </c:pt>
                <c:pt idx="3132">
                  <c:v>-1.305E-3</c:v>
                </c:pt>
                <c:pt idx="3133">
                  <c:v>-1.5900000000000001E-3</c:v>
                </c:pt>
                <c:pt idx="3134">
                  <c:v>-1.526E-3</c:v>
                </c:pt>
                <c:pt idx="3135">
                  <c:v>-1.717E-3</c:v>
                </c:pt>
                <c:pt idx="3136">
                  <c:v>-1.1440000000000001E-3</c:v>
                </c:pt>
                <c:pt idx="3137">
                  <c:v>-8.5899999999999995E-4</c:v>
                </c:pt>
                <c:pt idx="3138">
                  <c:v>-2.5500000000000002E-4</c:v>
                </c:pt>
                <c:pt idx="3139">
                  <c:v>-1.2799999999999999E-4</c:v>
                </c:pt>
                <c:pt idx="3140">
                  <c:v>4.44E-4</c:v>
                </c:pt>
                <c:pt idx="3141">
                  <c:v>6.0300000000000002E-4</c:v>
                </c:pt>
                <c:pt idx="3142">
                  <c:v>3.4900000000000003E-4</c:v>
                </c:pt>
                <c:pt idx="3143">
                  <c:v>1.27E-4</c:v>
                </c:pt>
                <c:pt idx="3144">
                  <c:v>-8.5899999999999995E-4</c:v>
                </c:pt>
                <c:pt idx="3145">
                  <c:v>-9.5399999999999999E-4</c:v>
                </c:pt>
                <c:pt idx="3146">
                  <c:v>-1.495E-3</c:v>
                </c:pt>
                <c:pt idx="3147">
                  <c:v>-1.717E-3</c:v>
                </c:pt>
                <c:pt idx="3148">
                  <c:v>-1.6540000000000001E-3</c:v>
                </c:pt>
                <c:pt idx="3149">
                  <c:v>-1.495E-3</c:v>
                </c:pt>
                <c:pt idx="3150">
                  <c:v>-1.2409999999999999E-3</c:v>
                </c:pt>
                <c:pt idx="3151">
                  <c:v>-1.018E-3</c:v>
                </c:pt>
                <c:pt idx="3152">
                  <c:v>-2.8699999999999998E-4</c:v>
                </c:pt>
                <c:pt idx="3153">
                  <c:v>-9.6000000000000002E-5</c:v>
                </c:pt>
                <c:pt idx="3154">
                  <c:v>2.5300000000000002E-4</c:v>
                </c:pt>
                <c:pt idx="3155">
                  <c:v>1.3029999999999999E-3</c:v>
                </c:pt>
                <c:pt idx="3156">
                  <c:v>2.1930000000000001E-3</c:v>
                </c:pt>
                <c:pt idx="3157">
                  <c:v>3.369E-3</c:v>
                </c:pt>
                <c:pt idx="3158">
                  <c:v>3.8769999999999998E-3</c:v>
                </c:pt>
                <c:pt idx="3159">
                  <c:v>4.0039999999999997E-3</c:v>
                </c:pt>
                <c:pt idx="3160">
                  <c:v>3.6870000000000002E-3</c:v>
                </c:pt>
                <c:pt idx="3161">
                  <c:v>2.9559999999999999E-3</c:v>
                </c:pt>
                <c:pt idx="3162">
                  <c:v>2.3509999999999998E-3</c:v>
                </c:pt>
                <c:pt idx="3163">
                  <c:v>1.366E-3</c:v>
                </c:pt>
                <c:pt idx="3164">
                  <c:v>6.3E-5</c:v>
                </c:pt>
                <c:pt idx="3165">
                  <c:v>-9.2299999999999999E-4</c:v>
                </c:pt>
                <c:pt idx="3166">
                  <c:v>-1.7489999999999999E-3</c:v>
                </c:pt>
                <c:pt idx="3167">
                  <c:v>-2.8289999999999999E-3</c:v>
                </c:pt>
                <c:pt idx="3168">
                  <c:v>-3.1159999999999998E-3</c:v>
                </c:pt>
                <c:pt idx="3169">
                  <c:v>-3.5920000000000001E-3</c:v>
                </c:pt>
                <c:pt idx="3170">
                  <c:v>-3.6879999999999999E-3</c:v>
                </c:pt>
                <c:pt idx="3171">
                  <c:v>-3.1800000000000001E-3</c:v>
                </c:pt>
                <c:pt idx="3172">
                  <c:v>-2.2260000000000001E-3</c:v>
                </c:pt>
                <c:pt idx="3173">
                  <c:v>-1.3990000000000001E-3</c:v>
                </c:pt>
                <c:pt idx="3174">
                  <c:v>-1.176E-3</c:v>
                </c:pt>
                <c:pt idx="3175">
                  <c:v>-8.9099999999999997E-4</c:v>
                </c:pt>
                <c:pt idx="3176">
                  <c:v>-1.9100000000000001E-4</c:v>
                </c:pt>
                <c:pt idx="3177">
                  <c:v>1.27E-4</c:v>
                </c:pt>
                <c:pt idx="3178">
                  <c:v>3.4900000000000003E-4</c:v>
                </c:pt>
                <c:pt idx="3179">
                  <c:v>9.8400000000000007E-4</c:v>
                </c:pt>
                <c:pt idx="3180">
                  <c:v>1.588E-3</c:v>
                </c:pt>
                <c:pt idx="3181">
                  <c:v>2.225E-3</c:v>
                </c:pt>
                <c:pt idx="3182">
                  <c:v>2.7330000000000002E-3</c:v>
                </c:pt>
                <c:pt idx="3183">
                  <c:v>2.9880000000000002E-3</c:v>
                </c:pt>
                <c:pt idx="3184">
                  <c:v>2.4160000000000002E-3</c:v>
                </c:pt>
                <c:pt idx="3185">
                  <c:v>1.9059999999999999E-3</c:v>
                </c:pt>
                <c:pt idx="3186">
                  <c:v>1.653E-3</c:v>
                </c:pt>
                <c:pt idx="3187">
                  <c:v>1.653E-3</c:v>
                </c:pt>
                <c:pt idx="3188">
                  <c:v>1.621E-3</c:v>
                </c:pt>
                <c:pt idx="3189">
                  <c:v>1.1119999999999999E-3</c:v>
                </c:pt>
                <c:pt idx="3190">
                  <c:v>1.08E-3</c:v>
                </c:pt>
                <c:pt idx="3191">
                  <c:v>7.3099999999999999E-4</c:v>
                </c:pt>
                <c:pt idx="3192">
                  <c:v>8.8999999999999995E-4</c:v>
                </c:pt>
                <c:pt idx="3193">
                  <c:v>9.8400000000000007E-4</c:v>
                </c:pt>
                <c:pt idx="3194">
                  <c:v>8.2600000000000002E-4</c:v>
                </c:pt>
                <c:pt idx="3195">
                  <c:v>8.8999999999999995E-4</c:v>
                </c:pt>
                <c:pt idx="3196">
                  <c:v>8.2600000000000002E-4</c:v>
                </c:pt>
                <c:pt idx="3197">
                  <c:v>6.0300000000000002E-4</c:v>
                </c:pt>
                <c:pt idx="3198">
                  <c:v>6.0300000000000002E-4</c:v>
                </c:pt>
                <c:pt idx="3199">
                  <c:v>6.9899999999999997E-4</c:v>
                </c:pt>
                <c:pt idx="3200">
                  <c:v>4.1199999999999999E-4</c:v>
                </c:pt>
                <c:pt idx="3201">
                  <c:v>4.7600000000000002E-4</c:v>
                </c:pt>
                <c:pt idx="3202">
                  <c:v>4.7600000000000002E-4</c:v>
                </c:pt>
                <c:pt idx="3203">
                  <c:v>8.8999999999999995E-4</c:v>
                </c:pt>
                <c:pt idx="3204">
                  <c:v>1.366E-3</c:v>
                </c:pt>
                <c:pt idx="3205">
                  <c:v>1.779E-3</c:v>
                </c:pt>
                <c:pt idx="3206">
                  <c:v>2.225E-3</c:v>
                </c:pt>
                <c:pt idx="3207">
                  <c:v>2.8279999999999998E-3</c:v>
                </c:pt>
                <c:pt idx="3208">
                  <c:v>3.179E-3</c:v>
                </c:pt>
                <c:pt idx="3209">
                  <c:v>3.5599999999999998E-3</c:v>
                </c:pt>
                <c:pt idx="3210">
                  <c:v>3.3370000000000001E-3</c:v>
                </c:pt>
                <c:pt idx="3211">
                  <c:v>3.0179999999999998E-3</c:v>
                </c:pt>
                <c:pt idx="3212">
                  <c:v>2.892E-3</c:v>
                </c:pt>
                <c:pt idx="3213">
                  <c:v>1.9380000000000001E-3</c:v>
                </c:pt>
                <c:pt idx="3214">
                  <c:v>9.8400000000000007E-4</c:v>
                </c:pt>
                <c:pt idx="3215">
                  <c:v>2.5300000000000002E-4</c:v>
                </c:pt>
                <c:pt idx="3216">
                  <c:v>-2.5500000000000002E-4</c:v>
                </c:pt>
                <c:pt idx="3217">
                  <c:v>-2.8699999999999998E-4</c:v>
                </c:pt>
                <c:pt idx="3218">
                  <c:v>-5.4199999999999995E-4</c:v>
                </c:pt>
                <c:pt idx="3219">
                  <c:v>-8.5899999999999995E-4</c:v>
                </c:pt>
                <c:pt idx="3220">
                  <c:v>-3.19E-4</c:v>
                </c:pt>
                <c:pt idx="3221">
                  <c:v>3.1700000000000001E-4</c:v>
                </c:pt>
                <c:pt idx="3222">
                  <c:v>1.2390000000000001E-3</c:v>
                </c:pt>
                <c:pt idx="3223">
                  <c:v>1.779E-3</c:v>
                </c:pt>
                <c:pt idx="3224">
                  <c:v>1.621E-3</c:v>
                </c:pt>
                <c:pt idx="3225">
                  <c:v>2.0969999999999999E-3</c:v>
                </c:pt>
                <c:pt idx="3226">
                  <c:v>2.1930000000000001E-3</c:v>
                </c:pt>
                <c:pt idx="3227">
                  <c:v>2.8279999999999998E-3</c:v>
                </c:pt>
                <c:pt idx="3228">
                  <c:v>3.369E-3</c:v>
                </c:pt>
                <c:pt idx="3229">
                  <c:v>3.7190000000000001E-3</c:v>
                </c:pt>
                <c:pt idx="3230">
                  <c:v>3.7190000000000001E-3</c:v>
                </c:pt>
                <c:pt idx="3231">
                  <c:v>3.3999999999999998E-3</c:v>
                </c:pt>
                <c:pt idx="3232">
                  <c:v>3.0179999999999998E-3</c:v>
                </c:pt>
                <c:pt idx="3233">
                  <c:v>2.4459999999999998E-3</c:v>
                </c:pt>
                <c:pt idx="3234">
                  <c:v>1.6850000000000001E-3</c:v>
                </c:pt>
                <c:pt idx="3235">
                  <c:v>1.8900000000000001E-4</c:v>
                </c:pt>
                <c:pt idx="3236">
                  <c:v>-1.8129999999999999E-3</c:v>
                </c:pt>
                <c:pt idx="3237">
                  <c:v>-3.4970000000000001E-3</c:v>
                </c:pt>
                <c:pt idx="3238">
                  <c:v>-4.7689999999999998E-3</c:v>
                </c:pt>
                <c:pt idx="3239">
                  <c:v>-5.6280000000000002E-3</c:v>
                </c:pt>
                <c:pt idx="3240">
                  <c:v>-5.9129999999999999E-3</c:v>
                </c:pt>
                <c:pt idx="3241">
                  <c:v>-6.6439999999999997E-3</c:v>
                </c:pt>
                <c:pt idx="3242">
                  <c:v>-6.6439999999999997E-3</c:v>
                </c:pt>
                <c:pt idx="3243">
                  <c:v>-6.2300000000000003E-3</c:v>
                </c:pt>
                <c:pt idx="3244">
                  <c:v>-4.7359999999999998E-3</c:v>
                </c:pt>
                <c:pt idx="3245">
                  <c:v>-3.0200000000000001E-3</c:v>
                </c:pt>
                <c:pt idx="3246">
                  <c:v>-1.0820000000000001E-3</c:v>
                </c:pt>
                <c:pt idx="3247">
                  <c:v>6.9899999999999997E-4</c:v>
                </c:pt>
                <c:pt idx="3248">
                  <c:v>2.1289999999999998E-3</c:v>
                </c:pt>
                <c:pt idx="3249">
                  <c:v>3.241E-3</c:v>
                </c:pt>
                <c:pt idx="3250">
                  <c:v>3.209E-3</c:v>
                </c:pt>
                <c:pt idx="3251">
                  <c:v>3.0820000000000001E-3</c:v>
                </c:pt>
                <c:pt idx="3252">
                  <c:v>1.97E-3</c:v>
                </c:pt>
                <c:pt idx="3253">
                  <c:v>4.44E-4</c:v>
                </c:pt>
                <c:pt idx="3254">
                  <c:v>-9.2299999999999999E-4</c:v>
                </c:pt>
                <c:pt idx="3255">
                  <c:v>-2.5760000000000002E-3</c:v>
                </c:pt>
                <c:pt idx="3256">
                  <c:v>-3.8470000000000002E-3</c:v>
                </c:pt>
                <c:pt idx="3257">
                  <c:v>-5.182E-3</c:v>
                </c:pt>
                <c:pt idx="3258">
                  <c:v>-5.4669999999999996E-3</c:v>
                </c:pt>
                <c:pt idx="3259">
                  <c:v>-5.9129999999999999E-3</c:v>
                </c:pt>
                <c:pt idx="3260">
                  <c:v>-5.6280000000000002E-3</c:v>
                </c:pt>
                <c:pt idx="3261">
                  <c:v>-5.182E-3</c:v>
                </c:pt>
                <c:pt idx="3262">
                  <c:v>-4.1019999999999997E-3</c:v>
                </c:pt>
                <c:pt idx="3263">
                  <c:v>-2.5760000000000002E-3</c:v>
                </c:pt>
                <c:pt idx="3264">
                  <c:v>-1.305E-3</c:v>
                </c:pt>
                <c:pt idx="3265">
                  <c:v>3.8000000000000002E-4</c:v>
                </c:pt>
                <c:pt idx="3266">
                  <c:v>1.779E-3</c:v>
                </c:pt>
                <c:pt idx="3267">
                  <c:v>3.2729999999999999E-3</c:v>
                </c:pt>
                <c:pt idx="3268">
                  <c:v>4.3229999999999996E-3</c:v>
                </c:pt>
                <c:pt idx="3269">
                  <c:v>5.4660000000000004E-3</c:v>
                </c:pt>
                <c:pt idx="3270">
                  <c:v>5.3070000000000001E-3</c:v>
                </c:pt>
                <c:pt idx="3271">
                  <c:v>4.9899999999999996E-3</c:v>
                </c:pt>
                <c:pt idx="3272">
                  <c:v>4.3229999999999996E-3</c:v>
                </c:pt>
                <c:pt idx="3273">
                  <c:v>2.8279999999999998E-3</c:v>
                </c:pt>
                <c:pt idx="3274">
                  <c:v>1.8109999999999999E-3</c:v>
                </c:pt>
                <c:pt idx="3275">
                  <c:v>7.6099999999999996E-4</c:v>
                </c:pt>
                <c:pt idx="3276">
                  <c:v>2.5300000000000002E-4</c:v>
                </c:pt>
                <c:pt idx="3277">
                  <c:v>3.1000000000000001E-5</c:v>
                </c:pt>
                <c:pt idx="3278">
                  <c:v>3.1000000000000001E-5</c:v>
                </c:pt>
                <c:pt idx="3279">
                  <c:v>3.1700000000000001E-4</c:v>
                </c:pt>
                <c:pt idx="3280">
                  <c:v>3.8000000000000002E-4</c:v>
                </c:pt>
                <c:pt idx="3281">
                  <c:v>1.5899999999999999E-4</c:v>
                </c:pt>
                <c:pt idx="3282">
                  <c:v>-3.5100000000000002E-4</c:v>
                </c:pt>
                <c:pt idx="3283">
                  <c:v>-1.114E-3</c:v>
                </c:pt>
                <c:pt idx="3284">
                  <c:v>-1.3669999999999999E-3</c:v>
                </c:pt>
                <c:pt idx="3285">
                  <c:v>-1.781E-3</c:v>
                </c:pt>
                <c:pt idx="3286">
                  <c:v>-1.5900000000000001E-3</c:v>
                </c:pt>
                <c:pt idx="3287">
                  <c:v>-1.526E-3</c:v>
                </c:pt>
                <c:pt idx="3288">
                  <c:v>-9.859999999999999E-4</c:v>
                </c:pt>
                <c:pt idx="3289">
                  <c:v>-7.9500000000000003E-4</c:v>
                </c:pt>
                <c:pt idx="3290">
                  <c:v>-1.9100000000000001E-4</c:v>
                </c:pt>
                <c:pt idx="3291">
                  <c:v>5.0799999999999999E-4</c:v>
                </c:pt>
                <c:pt idx="3292">
                  <c:v>1.653E-3</c:v>
                </c:pt>
                <c:pt idx="3293">
                  <c:v>2.6689999999999999E-3</c:v>
                </c:pt>
                <c:pt idx="3294">
                  <c:v>3.1459999999999999E-3</c:v>
                </c:pt>
                <c:pt idx="3295">
                  <c:v>3.209E-3</c:v>
                </c:pt>
                <c:pt idx="3296">
                  <c:v>2.8279999999999998E-3</c:v>
                </c:pt>
                <c:pt idx="3297">
                  <c:v>2.0660000000000001E-3</c:v>
                </c:pt>
                <c:pt idx="3298">
                  <c:v>7.6099999999999996E-4</c:v>
                </c:pt>
                <c:pt idx="3299">
                  <c:v>-3.19E-4</c:v>
                </c:pt>
                <c:pt idx="3300">
                  <c:v>-1.2409999999999999E-3</c:v>
                </c:pt>
                <c:pt idx="3301">
                  <c:v>-1.717E-3</c:v>
                </c:pt>
                <c:pt idx="3302">
                  <c:v>-2.036E-3</c:v>
                </c:pt>
                <c:pt idx="3303">
                  <c:v>-2.2260000000000001E-3</c:v>
                </c:pt>
                <c:pt idx="3304">
                  <c:v>-2.4169999999999999E-3</c:v>
                </c:pt>
                <c:pt idx="3305">
                  <c:v>-2.5760000000000002E-3</c:v>
                </c:pt>
                <c:pt idx="3306">
                  <c:v>-2.2260000000000001E-3</c:v>
                </c:pt>
                <c:pt idx="3307">
                  <c:v>-2.5760000000000002E-3</c:v>
                </c:pt>
                <c:pt idx="3308">
                  <c:v>-2.2889999999999998E-3</c:v>
                </c:pt>
                <c:pt idx="3309">
                  <c:v>-2.4480000000000001E-3</c:v>
                </c:pt>
                <c:pt idx="3310">
                  <c:v>-2.6700000000000001E-3</c:v>
                </c:pt>
                <c:pt idx="3311">
                  <c:v>-2.8609999999999998E-3</c:v>
                </c:pt>
                <c:pt idx="3312">
                  <c:v>-2.3530000000000001E-3</c:v>
                </c:pt>
                <c:pt idx="3313">
                  <c:v>-2.0040000000000001E-3</c:v>
                </c:pt>
                <c:pt idx="3314">
                  <c:v>-1.431E-3</c:v>
                </c:pt>
                <c:pt idx="3315">
                  <c:v>-8.9099999999999997E-4</c:v>
                </c:pt>
                <c:pt idx="3316">
                  <c:v>-5.7200000000000003E-4</c:v>
                </c:pt>
                <c:pt idx="3317">
                  <c:v>3.1000000000000001E-5</c:v>
                </c:pt>
                <c:pt idx="3318">
                  <c:v>2.2100000000000001E-4</c:v>
                </c:pt>
                <c:pt idx="3319">
                  <c:v>-3.19E-4</c:v>
                </c:pt>
                <c:pt idx="3320">
                  <c:v>-9.6000000000000002E-5</c:v>
                </c:pt>
                <c:pt idx="3321">
                  <c:v>-8.9099999999999997E-4</c:v>
                </c:pt>
                <c:pt idx="3322">
                  <c:v>-1.305E-3</c:v>
                </c:pt>
                <c:pt idx="3323">
                  <c:v>-1.6540000000000001E-3</c:v>
                </c:pt>
                <c:pt idx="3324">
                  <c:v>-2.1940000000000002E-3</c:v>
                </c:pt>
                <c:pt idx="3325">
                  <c:v>-2.4480000000000001E-3</c:v>
                </c:pt>
                <c:pt idx="3326">
                  <c:v>-1.9070000000000001E-3</c:v>
                </c:pt>
                <c:pt idx="3327">
                  <c:v>-1.114E-3</c:v>
                </c:pt>
                <c:pt idx="3328">
                  <c:v>-2.5500000000000002E-4</c:v>
                </c:pt>
                <c:pt idx="3329">
                  <c:v>7.6099999999999996E-4</c:v>
                </c:pt>
                <c:pt idx="3330">
                  <c:v>1.8749999999999999E-3</c:v>
                </c:pt>
                <c:pt idx="3331">
                  <c:v>2.892E-3</c:v>
                </c:pt>
                <c:pt idx="3332">
                  <c:v>3.369E-3</c:v>
                </c:pt>
                <c:pt idx="3333">
                  <c:v>3.7190000000000001E-3</c:v>
                </c:pt>
                <c:pt idx="3334">
                  <c:v>3.813E-3</c:v>
                </c:pt>
                <c:pt idx="3335">
                  <c:v>3.4320000000000002E-3</c:v>
                </c:pt>
                <c:pt idx="3336">
                  <c:v>3.0500000000000002E-3</c:v>
                </c:pt>
                <c:pt idx="3337">
                  <c:v>2.3509999999999998E-3</c:v>
                </c:pt>
                <c:pt idx="3338">
                  <c:v>1.779E-3</c:v>
                </c:pt>
                <c:pt idx="3339">
                  <c:v>1.1429999999999999E-3</c:v>
                </c:pt>
                <c:pt idx="3340">
                  <c:v>6.3E-5</c:v>
                </c:pt>
                <c:pt idx="3341">
                  <c:v>-6.3599999999999996E-4</c:v>
                </c:pt>
                <c:pt idx="3342">
                  <c:v>-1.0820000000000001E-3</c:v>
                </c:pt>
                <c:pt idx="3343">
                  <c:v>-1.7489999999999999E-3</c:v>
                </c:pt>
                <c:pt idx="3344">
                  <c:v>-2.068E-3</c:v>
                </c:pt>
                <c:pt idx="3345">
                  <c:v>-1.877E-3</c:v>
                </c:pt>
                <c:pt idx="3346">
                  <c:v>-2.068E-3</c:v>
                </c:pt>
                <c:pt idx="3347">
                  <c:v>-1.9710000000000001E-3</c:v>
                </c:pt>
                <c:pt idx="3348">
                  <c:v>-1.8450000000000001E-3</c:v>
                </c:pt>
                <c:pt idx="3349">
                  <c:v>-1.5579999999999999E-3</c:v>
                </c:pt>
                <c:pt idx="3350">
                  <c:v>-1.3669999999999999E-3</c:v>
                </c:pt>
                <c:pt idx="3351">
                  <c:v>-8.9099999999999997E-4</c:v>
                </c:pt>
                <c:pt idx="3352">
                  <c:v>-4.7800000000000002E-4</c:v>
                </c:pt>
                <c:pt idx="3353">
                  <c:v>-3.8099999999999999E-4</c:v>
                </c:pt>
                <c:pt idx="3354">
                  <c:v>3.8000000000000002E-4</c:v>
                </c:pt>
                <c:pt idx="3355">
                  <c:v>2.5300000000000002E-4</c:v>
                </c:pt>
                <c:pt idx="3356">
                  <c:v>6.3500000000000004E-4</c:v>
                </c:pt>
                <c:pt idx="3357">
                  <c:v>1.2390000000000001E-3</c:v>
                </c:pt>
                <c:pt idx="3358">
                  <c:v>1.7149999999999999E-3</c:v>
                </c:pt>
                <c:pt idx="3359">
                  <c:v>1.8749999999999999E-3</c:v>
                </c:pt>
                <c:pt idx="3360">
                  <c:v>1.8749999999999999E-3</c:v>
                </c:pt>
                <c:pt idx="3361">
                  <c:v>1.271E-3</c:v>
                </c:pt>
                <c:pt idx="3362">
                  <c:v>7.3099999999999999E-4</c:v>
                </c:pt>
                <c:pt idx="3363">
                  <c:v>3.1000000000000001E-5</c:v>
                </c:pt>
                <c:pt idx="3364">
                  <c:v>-7.3200000000000001E-4</c:v>
                </c:pt>
                <c:pt idx="3365">
                  <c:v>-1.686E-3</c:v>
                </c:pt>
                <c:pt idx="3366">
                  <c:v>-2.036E-3</c:v>
                </c:pt>
                <c:pt idx="3367">
                  <c:v>-3.1480000000000002E-3</c:v>
                </c:pt>
                <c:pt idx="3368">
                  <c:v>-3.529E-3</c:v>
                </c:pt>
                <c:pt idx="3369">
                  <c:v>-4.0379999999999999E-3</c:v>
                </c:pt>
                <c:pt idx="3370">
                  <c:v>-4.3870000000000003E-3</c:v>
                </c:pt>
                <c:pt idx="3371">
                  <c:v>-4.228E-3</c:v>
                </c:pt>
                <c:pt idx="3372">
                  <c:v>-3.8149999999999998E-3</c:v>
                </c:pt>
                <c:pt idx="3373">
                  <c:v>-3.656E-3</c:v>
                </c:pt>
                <c:pt idx="3374">
                  <c:v>-2.48E-3</c:v>
                </c:pt>
                <c:pt idx="3375">
                  <c:v>-1.526E-3</c:v>
                </c:pt>
                <c:pt idx="3376">
                  <c:v>-3.5100000000000002E-4</c:v>
                </c:pt>
                <c:pt idx="3377">
                  <c:v>1.016E-3</c:v>
                </c:pt>
                <c:pt idx="3378">
                  <c:v>2.3189999999999999E-3</c:v>
                </c:pt>
                <c:pt idx="3379">
                  <c:v>3.5279999999999999E-3</c:v>
                </c:pt>
                <c:pt idx="3380">
                  <c:v>4.1949999999999999E-3</c:v>
                </c:pt>
                <c:pt idx="3381">
                  <c:v>4.1949999999999999E-3</c:v>
                </c:pt>
                <c:pt idx="3382">
                  <c:v>3.4320000000000002E-3</c:v>
                </c:pt>
                <c:pt idx="3383">
                  <c:v>2.2569999999999999E-3</c:v>
                </c:pt>
                <c:pt idx="3384">
                  <c:v>9.5200000000000005E-4</c:v>
                </c:pt>
                <c:pt idx="3385">
                  <c:v>-8.9099999999999997E-4</c:v>
                </c:pt>
                <c:pt idx="3386">
                  <c:v>-1.9710000000000001E-3</c:v>
                </c:pt>
                <c:pt idx="3387">
                  <c:v>-3.5920000000000001E-3</c:v>
                </c:pt>
                <c:pt idx="3388">
                  <c:v>-4.2599999999999999E-3</c:v>
                </c:pt>
                <c:pt idx="3389">
                  <c:v>-4.5149999999999999E-3</c:v>
                </c:pt>
                <c:pt idx="3390">
                  <c:v>-4.006E-3</c:v>
                </c:pt>
                <c:pt idx="3391">
                  <c:v>-3.2429999999999998E-3</c:v>
                </c:pt>
                <c:pt idx="3392">
                  <c:v>-2.1619999999999999E-3</c:v>
                </c:pt>
                <c:pt idx="3393">
                  <c:v>-8.9099999999999997E-4</c:v>
                </c:pt>
                <c:pt idx="3394">
                  <c:v>5.4000000000000001E-4</c:v>
                </c:pt>
                <c:pt idx="3395">
                  <c:v>1.588E-3</c:v>
                </c:pt>
                <c:pt idx="3396">
                  <c:v>2.3189999999999999E-3</c:v>
                </c:pt>
                <c:pt idx="3397">
                  <c:v>2.4780000000000002E-3</c:v>
                </c:pt>
                <c:pt idx="3398">
                  <c:v>2.5739999999999999E-3</c:v>
                </c:pt>
                <c:pt idx="3399">
                  <c:v>2.1610000000000002E-3</c:v>
                </c:pt>
                <c:pt idx="3400">
                  <c:v>2.0969999999999999E-3</c:v>
                </c:pt>
                <c:pt idx="3401">
                  <c:v>1.7149999999999999E-3</c:v>
                </c:pt>
                <c:pt idx="3402">
                  <c:v>1.4300000000000001E-3</c:v>
                </c:pt>
                <c:pt idx="3403">
                  <c:v>6.3500000000000004E-4</c:v>
                </c:pt>
                <c:pt idx="3404">
                  <c:v>5.4000000000000001E-4</c:v>
                </c:pt>
                <c:pt idx="3405">
                  <c:v>1.27E-4</c:v>
                </c:pt>
                <c:pt idx="3406">
                  <c:v>-4.46E-4</c:v>
                </c:pt>
                <c:pt idx="3407">
                  <c:v>-1.0820000000000001E-3</c:v>
                </c:pt>
                <c:pt idx="3408">
                  <c:v>-1.526E-3</c:v>
                </c:pt>
                <c:pt idx="3409">
                  <c:v>-1.7489999999999999E-3</c:v>
                </c:pt>
                <c:pt idx="3410">
                  <c:v>-1.686E-3</c:v>
                </c:pt>
                <c:pt idx="3411">
                  <c:v>-1.686E-3</c:v>
                </c:pt>
                <c:pt idx="3412">
                  <c:v>-1.6540000000000001E-3</c:v>
                </c:pt>
                <c:pt idx="3413">
                  <c:v>-1.4630000000000001E-3</c:v>
                </c:pt>
                <c:pt idx="3414">
                  <c:v>-6.0400000000000004E-4</c:v>
                </c:pt>
                <c:pt idx="3415">
                  <c:v>-2.5500000000000002E-4</c:v>
                </c:pt>
                <c:pt idx="3416">
                  <c:v>6.3500000000000004E-4</c:v>
                </c:pt>
                <c:pt idx="3417">
                  <c:v>1.524E-3</c:v>
                </c:pt>
                <c:pt idx="3418">
                  <c:v>2.4160000000000002E-3</c:v>
                </c:pt>
                <c:pt idx="3419">
                  <c:v>2.892E-3</c:v>
                </c:pt>
                <c:pt idx="3420">
                  <c:v>3.0179999999999998E-3</c:v>
                </c:pt>
                <c:pt idx="3421">
                  <c:v>3.241E-3</c:v>
                </c:pt>
                <c:pt idx="3422">
                  <c:v>3.5599999999999998E-3</c:v>
                </c:pt>
                <c:pt idx="3423">
                  <c:v>3.6549999999999998E-3</c:v>
                </c:pt>
                <c:pt idx="3424">
                  <c:v>3.4640000000000001E-3</c:v>
                </c:pt>
                <c:pt idx="3425">
                  <c:v>3.3999999999999998E-3</c:v>
                </c:pt>
                <c:pt idx="3426">
                  <c:v>2.8600000000000001E-3</c:v>
                </c:pt>
                <c:pt idx="3427">
                  <c:v>2.2569999999999999E-3</c:v>
                </c:pt>
                <c:pt idx="3428">
                  <c:v>1.621E-3</c:v>
                </c:pt>
                <c:pt idx="3429">
                  <c:v>1.5899999999999999E-4</c:v>
                </c:pt>
                <c:pt idx="3430">
                  <c:v>-1.018E-3</c:v>
                </c:pt>
                <c:pt idx="3431">
                  <c:v>-1.8129999999999999E-3</c:v>
                </c:pt>
                <c:pt idx="3432">
                  <c:v>-1.877E-3</c:v>
                </c:pt>
                <c:pt idx="3433">
                  <c:v>-1.431E-3</c:v>
                </c:pt>
                <c:pt idx="3434">
                  <c:v>-5.7200000000000003E-4</c:v>
                </c:pt>
                <c:pt idx="3435">
                  <c:v>-6.3999999999999997E-5</c:v>
                </c:pt>
                <c:pt idx="3436">
                  <c:v>4.1199999999999999E-4</c:v>
                </c:pt>
                <c:pt idx="3437">
                  <c:v>7.9299999999999998E-4</c:v>
                </c:pt>
                <c:pt idx="3438">
                  <c:v>1.524E-3</c:v>
                </c:pt>
                <c:pt idx="3439">
                  <c:v>1.653E-3</c:v>
                </c:pt>
                <c:pt idx="3440">
                  <c:v>1.588E-3</c:v>
                </c:pt>
                <c:pt idx="3441">
                  <c:v>1.4940000000000001E-3</c:v>
                </c:pt>
                <c:pt idx="3442">
                  <c:v>8.2600000000000002E-4</c:v>
                </c:pt>
                <c:pt idx="3443">
                  <c:v>5.4000000000000001E-4</c:v>
                </c:pt>
                <c:pt idx="3444">
                  <c:v>5.71E-4</c:v>
                </c:pt>
                <c:pt idx="3445">
                  <c:v>-9.6000000000000002E-5</c:v>
                </c:pt>
                <c:pt idx="3446">
                  <c:v>-2.8699999999999998E-4</c:v>
                </c:pt>
                <c:pt idx="3447">
                  <c:v>-5.1000000000000004E-4</c:v>
                </c:pt>
                <c:pt idx="3448">
                  <c:v>-9.2299999999999999E-4</c:v>
                </c:pt>
                <c:pt idx="3449">
                  <c:v>-7.6300000000000001E-4</c:v>
                </c:pt>
                <c:pt idx="3450">
                  <c:v>-5.4199999999999995E-4</c:v>
                </c:pt>
                <c:pt idx="3451">
                  <c:v>-5.1000000000000004E-4</c:v>
                </c:pt>
                <c:pt idx="3452">
                  <c:v>-7.6300000000000001E-4</c:v>
                </c:pt>
                <c:pt idx="3453">
                  <c:v>-7.6300000000000001E-4</c:v>
                </c:pt>
                <c:pt idx="3454">
                  <c:v>-6.3599999999999996E-4</c:v>
                </c:pt>
                <c:pt idx="3455">
                  <c:v>-9.5399999999999999E-4</c:v>
                </c:pt>
                <c:pt idx="3456">
                  <c:v>-6.9999999999999999E-4</c:v>
                </c:pt>
                <c:pt idx="3457">
                  <c:v>-9.859999999999999E-4</c:v>
                </c:pt>
                <c:pt idx="3458">
                  <c:v>-1.5900000000000001E-3</c:v>
                </c:pt>
                <c:pt idx="3459">
                  <c:v>-2.1619999999999999E-3</c:v>
                </c:pt>
                <c:pt idx="3460">
                  <c:v>-2.5439999999999998E-3</c:v>
                </c:pt>
                <c:pt idx="3461">
                  <c:v>-3.0839999999999999E-3</c:v>
                </c:pt>
                <c:pt idx="3462">
                  <c:v>-3.7829999999999999E-3</c:v>
                </c:pt>
                <c:pt idx="3463">
                  <c:v>-4.927E-3</c:v>
                </c:pt>
                <c:pt idx="3464">
                  <c:v>-5.4669999999999996E-3</c:v>
                </c:pt>
                <c:pt idx="3465">
                  <c:v>-6.1679999999999999E-3</c:v>
                </c:pt>
                <c:pt idx="3466">
                  <c:v>-5.7860000000000003E-3</c:v>
                </c:pt>
                <c:pt idx="3467">
                  <c:v>-5.0549999999999996E-3</c:v>
                </c:pt>
                <c:pt idx="3468">
                  <c:v>-4.228E-3</c:v>
                </c:pt>
                <c:pt idx="3469">
                  <c:v>-3.2109999999999999E-3</c:v>
                </c:pt>
                <c:pt idx="3470">
                  <c:v>-2.385E-3</c:v>
                </c:pt>
                <c:pt idx="3471">
                  <c:v>-8.9099999999999997E-4</c:v>
                </c:pt>
                <c:pt idx="3472">
                  <c:v>3.8000000000000002E-4</c:v>
                </c:pt>
                <c:pt idx="3473">
                  <c:v>1.9059999999999999E-3</c:v>
                </c:pt>
                <c:pt idx="3474">
                  <c:v>3.209E-3</c:v>
                </c:pt>
                <c:pt idx="3475">
                  <c:v>4.0359999999999997E-3</c:v>
                </c:pt>
                <c:pt idx="3476">
                  <c:v>4.3860000000000001E-3</c:v>
                </c:pt>
                <c:pt idx="3477">
                  <c:v>4.45E-3</c:v>
                </c:pt>
                <c:pt idx="3478">
                  <c:v>4.45E-3</c:v>
                </c:pt>
                <c:pt idx="3479">
                  <c:v>4.1320000000000003E-3</c:v>
                </c:pt>
                <c:pt idx="3480">
                  <c:v>3.8769999999999998E-3</c:v>
                </c:pt>
                <c:pt idx="3481">
                  <c:v>3.5599999999999998E-3</c:v>
                </c:pt>
                <c:pt idx="3482">
                  <c:v>2.8600000000000001E-3</c:v>
                </c:pt>
                <c:pt idx="3483">
                  <c:v>2.6059999999999998E-3</c:v>
                </c:pt>
                <c:pt idx="3484">
                  <c:v>2.0339999999999998E-3</c:v>
                </c:pt>
                <c:pt idx="3485">
                  <c:v>1.175E-3</c:v>
                </c:pt>
                <c:pt idx="3486">
                  <c:v>2.8499999999999999E-4</c:v>
                </c:pt>
                <c:pt idx="3487">
                  <c:v>-7.9500000000000003E-4</c:v>
                </c:pt>
                <c:pt idx="3488">
                  <c:v>-1.5900000000000001E-3</c:v>
                </c:pt>
                <c:pt idx="3489">
                  <c:v>-2.2260000000000001E-3</c:v>
                </c:pt>
                <c:pt idx="3490">
                  <c:v>-2.702E-3</c:v>
                </c:pt>
                <c:pt idx="3491">
                  <c:v>-3.339E-3</c:v>
                </c:pt>
                <c:pt idx="3492">
                  <c:v>-3.529E-3</c:v>
                </c:pt>
                <c:pt idx="3493">
                  <c:v>-3.1159999999999998E-3</c:v>
                </c:pt>
                <c:pt idx="3494">
                  <c:v>-2.8609999999999998E-3</c:v>
                </c:pt>
                <c:pt idx="3495">
                  <c:v>-2.5119999999999999E-3</c:v>
                </c:pt>
                <c:pt idx="3496">
                  <c:v>-1.9710000000000001E-3</c:v>
                </c:pt>
                <c:pt idx="3497">
                  <c:v>-1.5579999999999999E-3</c:v>
                </c:pt>
                <c:pt idx="3498">
                  <c:v>-1.018E-3</c:v>
                </c:pt>
                <c:pt idx="3499">
                  <c:v>-4.1399999999999998E-4</c:v>
                </c:pt>
                <c:pt idx="3500">
                  <c:v>1.27E-4</c:v>
                </c:pt>
                <c:pt idx="3501">
                  <c:v>6.0300000000000002E-4</c:v>
                </c:pt>
                <c:pt idx="3502">
                  <c:v>1.016E-3</c:v>
                </c:pt>
                <c:pt idx="3503">
                  <c:v>1.3339999999999999E-3</c:v>
                </c:pt>
                <c:pt idx="3504">
                  <c:v>1.97E-3</c:v>
                </c:pt>
                <c:pt idx="3505">
                  <c:v>2.0969999999999999E-3</c:v>
                </c:pt>
                <c:pt idx="3506">
                  <c:v>2.0969999999999999E-3</c:v>
                </c:pt>
                <c:pt idx="3507">
                  <c:v>2.287E-3</c:v>
                </c:pt>
                <c:pt idx="3508">
                  <c:v>2.1289999999999998E-3</c:v>
                </c:pt>
                <c:pt idx="3509">
                  <c:v>1.207E-3</c:v>
                </c:pt>
                <c:pt idx="3510">
                  <c:v>3.8000000000000002E-4</c:v>
                </c:pt>
                <c:pt idx="3511">
                  <c:v>-3.8099999999999999E-4</c:v>
                </c:pt>
                <c:pt idx="3512">
                  <c:v>-1.5900000000000001E-3</c:v>
                </c:pt>
                <c:pt idx="3513">
                  <c:v>-2.1299999999999999E-3</c:v>
                </c:pt>
                <c:pt idx="3514">
                  <c:v>-2.4480000000000001E-3</c:v>
                </c:pt>
                <c:pt idx="3515">
                  <c:v>-2.8930000000000002E-3</c:v>
                </c:pt>
                <c:pt idx="3516">
                  <c:v>-3.656E-3</c:v>
                </c:pt>
                <c:pt idx="3517">
                  <c:v>-4.4190000000000002E-3</c:v>
                </c:pt>
                <c:pt idx="3518">
                  <c:v>-4.5779999999999996E-3</c:v>
                </c:pt>
                <c:pt idx="3519">
                  <c:v>-4.5779999999999996E-3</c:v>
                </c:pt>
                <c:pt idx="3520">
                  <c:v>-4.2599999999999999E-3</c:v>
                </c:pt>
                <c:pt idx="3521">
                  <c:v>-3.2109999999999999E-3</c:v>
                </c:pt>
                <c:pt idx="3522">
                  <c:v>-2.5119999999999999E-3</c:v>
                </c:pt>
                <c:pt idx="3523">
                  <c:v>-1.335E-3</c:v>
                </c:pt>
                <c:pt idx="3524">
                  <c:v>-3.5100000000000002E-4</c:v>
                </c:pt>
                <c:pt idx="3525">
                  <c:v>0</c:v>
                </c:pt>
                <c:pt idx="3526">
                  <c:v>5.4000000000000001E-4</c:v>
                </c:pt>
                <c:pt idx="3527">
                  <c:v>8.5800000000000004E-4</c:v>
                </c:pt>
                <c:pt idx="3528">
                  <c:v>1.2390000000000001E-3</c:v>
                </c:pt>
                <c:pt idx="3529">
                  <c:v>1.2390000000000001E-3</c:v>
                </c:pt>
                <c:pt idx="3530">
                  <c:v>1.207E-3</c:v>
                </c:pt>
                <c:pt idx="3531">
                  <c:v>1.3339999999999999E-3</c:v>
                </c:pt>
                <c:pt idx="3532">
                  <c:v>1.588E-3</c:v>
                </c:pt>
                <c:pt idx="3533">
                  <c:v>1.2390000000000001E-3</c:v>
                </c:pt>
                <c:pt idx="3534">
                  <c:v>1.462E-3</c:v>
                </c:pt>
                <c:pt idx="3535">
                  <c:v>1.3339999999999999E-3</c:v>
                </c:pt>
                <c:pt idx="3536">
                  <c:v>1.366E-3</c:v>
                </c:pt>
                <c:pt idx="3537">
                  <c:v>1.4300000000000001E-3</c:v>
                </c:pt>
                <c:pt idx="3538">
                  <c:v>1.2390000000000001E-3</c:v>
                </c:pt>
                <c:pt idx="3539">
                  <c:v>8.8999999999999995E-4</c:v>
                </c:pt>
                <c:pt idx="3540">
                  <c:v>9.8400000000000007E-4</c:v>
                </c:pt>
                <c:pt idx="3541">
                  <c:v>1.08E-3</c:v>
                </c:pt>
                <c:pt idx="3542">
                  <c:v>1.271E-3</c:v>
                </c:pt>
                <c:pt idx="3543">
                  <c:v>1.5560000000000001E-3</c:v>
                </c:pt>
                <c:pt idx="3544">
                  <c:v>2.225E-3</c:v>
                </c:pt>
                <c:pt idx="3545">
                  <c:v>3.1459999999999999E-3</c:v>
                </c:pt>
                <c:pt idx="3546">
                  <c:v>3.9090000000000001E-3</c:v>
                </c:pt>
                <c:pt idx="3547">
                  <c:v>4.7670000000000004E-3</c:v>
                </c:pt>
                <c:pt idx="3548">
                  <c:v>4.9899999999999996E-3</c:v>
                </c:pt>
                <c:pt idx="3549">
                  <c:v>4.6719999999999999E-3</c:v>
                </c:pt>
                <c:pt idx="3550">
                  <c:v>4.0359999999999997E-3</c:v>
                </c:pt>
                <c:pt idx="3551">
                  <c:v>3.2729999999999999E-3</c:v>
                </c:pt>
                <c:pt idx="3552">
                  <c:v>2.4780000000000002E-3</c:v>
                </c:pt>
                <c:pt idx="3553">
                  <c:v>2.1289999999999998E-3</c:v>
                </c:pt>
                <c:pt idx="3554">
                  <c:v>1.2390000000000001E-3</c:v>
                </c:pt>
                <c:pt idx="3555">
                  <c:v>5.4000000000000001E-4</c:v>
                </c:pt>
                <c:pt idx="3556">
                  <c:v>-9.6000000000000002E-5</c:v>
                </c:pt>
                <c:pt idx="3557">
                  <c:v>-4.7800000000000002E-4</c:v>
                </c:pt>
                <c:pt idx="3558">
                  <c:v>-3.19E-4</c:v>
                </c:pt>
                <c:pt idx="3559">
                  <c:v>-3.1999999999999999E-5</c:v>
                </c:pt>
                <c:pt idx="3560">
                  <c:v>3.8000000000000002E-4</c:v>
                </c:pt>
                <c:pt idx="3561">
                  <c:v>7.9299999999999998E-4</c:v>
                </c:pt>
                <c:pt idx="3562">
                  <c:v>1.1119999999999999E-3</c:v>
                </c:pt>
                <c:pt idx="3563">
                  <c:v>1.207E-3</c:v>
                </c:pt>
                <c:pt idx="3564">
                  <c:v>1.2390000000000001E-3</c:v>
                </c:pt>
                <c:pt idx="3565">
                  <c:v>7.9299999999999998E-4</c:v>
                </c:pt>
                <c:pt idx="3566">
                  <c:v>3.1000000000000001E-5</c:v>
                </c:pt>
                <c:pt idx="3567">
                  <c:v>-4.1399999999999998E-4</c:v>
                </c:pt>
                <c:pt idx="3568">
                  <c:v>-7.9500000000000003E-4</c:v>
                </c:pt>
                <c:pt idx="3569">
                  <c:v>-1.305E-3</c:v>
                </c:pt>
                <c:pt idx="3570">
                  <c:v>-1.526E-3</c:v>
                </c:pt>
                <c:pt idx="3571">
                  <c:v>-1.6540000000000001E-3</c:v>
                </c:pt>
                <c:pt idx="3572">
                  <c:v>-1.176E-3</c:v>
                </c:pt>
                <c:pt idx="3573">
                  <c:v>-2.23E-4</c:v>
                </c:pt>
                <c:pt idx="3574">
                  <c:v>1.0480000000000001E-3</c:v>
                </c:pt>
                <c:pt idx="3575">
                  <c:v>1.9380000000000001E-3</c:v>
                </c:pt>
                <c:pt idx="3576">
                  <c:v>2.5739999999999999E-3</c:v>
                </c:pt>
                <c:pt idx="3577">
                  <c:v>2.6059999999999998E-3</c:v>
                </c:pt>
                <c:pt idx="3578">
                  <c:v>2.542E-3</c:v>
                </c:pt>
                <c:pt idx="3579">
                  <c:v>2.225E-3</c:v>
                </c:pt>
                <c:pt idx="3580">
                  <c:v>1.97E-3</c:v>
                </c:pt>
                <c:pt idx="3581">
                  <c:v>1.3979999999999999E-3</c:v>
                </c:pt>
                <c:pt idx="3582">
                  <c:v>9.5200000000000005E-4</c:v>
                </c:pt>
                <c:pt idx="3583">
                  <c:v>9.5000000000000005E-5</c:v>
                </c:pt>
                <c:pt idx="3584">
                  <c:v>-1.0499999999999999E-3</c:v>
                </c:pt>
                <c:pt idx="3585">
                  <c:v>-2.2889999999999998E-3</c:v>
                </c:pt>
                <c:pt idx="3586">
                  <c:v>-3.5620000000000001E-3</c:v>
                </c:pt>
                <c:pt idx="3587">
                  <c:v>-4.2599999999999999E-3</c:v>
                </c:pt>
                <c:pt idx="3588">
                  <c:v>-4.4190000000000002E-3</c:v>
                </c:pt>
                <c:pt idx="3589">
                  <c:v>-4.006E-3</c:v>
                </c:pt>
                <c:pt idx="3590">
                  <c:v>-3.052E-3</c:v>
                </c:pt>
                <c:pt idx="3591">
                  <c:v>-1.8129999999999999E-3</c:v>
                </c:pt>
                <c:pt idx="3592">
                  <c:v>0</c:v>
                </c:pt>
                <c:pt idx="3593">
                  <c:v>7.9299999999999998E-4</c:v>
                </c:pt>
                <c:pt idx="3594">
                  <c:v>1.779E-3</c:v>
                </c:pt>
                <c:pt idx="3595">
                  <c:v>1.9380000000000001E-3</c:v>
                </c:pt>
                <c:pt idx="3596">
                  <c:v>1.843E-3</c:v>
                </c:pt>
                <c:pt idx="3597">
                  <c:v>1.207E-3</c:v>
                </c:pt>
                <c:pt idx="3598">
                  <c:v>5.71E-4</c:v>
                </c:pt>
                <c:pt idx="3599">
                  <c:v>-3.5100000000000002E-4</c:v>
                </c:pt>
                <c:pt idx="3600">
                  <c:v>-5.4199999999999995E-4</c:v>
                </c:pt>
                <c:pt idx="3601">
                  <c:v>-4.7800000000000002E-4</c:v>
                </c:pt>
                <c:pt idx="3602">
                  <c:v>-2.23E-4</c:v>
                </c:pt>
                <c:pt idx="3603">
                  <c:v>4.44E-4</c:v>
                </c:pt>
                <c:pt idx="3604">
                  <c:v>1.1119999999999999E-3</c:v>
                </c:pt>
                <c:pt idx="3605">
                  <c:v>1.3339999999999999E-3</c:v>
                </c:pt>
                <c:pt idx="3606">
                  <c:v>1.366E-3</c:v>
                </c:pt>
                <c:pt idx="3607">
                  <c:v>1.3339999999999999E-3</c:v>
                </c:pt>
                <c:pt idx="3608">
                  <c:v>1.3339999999999999E-3</c:v>
                </c:pt>
                <c:pt idx="3609">
                  <c:v>1.271E-3</c:v>
                </c:pt>
                <c:pt idx="3610">
                  <c:v>9.8400000000000007E-4</c:v>
                </c:pt>
                <c:pt idx="3611">
                  <c:v>1.1429999999999999E-3</c:v>
                </c:pt>
                <c:pt idx="3612">
                  <c:v>1.3029999999999999E-3</c:v>
                </c:pt>
                <c:pt idx="3613">
                  <c:v>1.6850000000000001E-3</c:v>
                </c:pt>
                <c:pt idx="3614">
                  <c:v>2.225E-3</c:v>
                </c:pt>
                <c:pt idx="3615">
                  <c:v>2.1610000000000002E-3</c:v>
                </c:pt>
                <c:pt idx="3616">
                  <c:v>2.3830000000000001E-3</c:v>
                </c:pt>
                <c:pt idx="3617">
                  <c:v>1.9380000000000001E-3</c:v>
                </c:pt>
                <c:pt idx="3618">
                  <c:v>1.1429999999999999E-3</c:v>
                </c:pt>
                <c:pt idx="3619">
                  <c:v>4.1199999999999999E-4</c:v>
                </c:pt>
                <c:pt idx="3620">
                  <c:v>-4.1399999999999998E-4</c:v>
                </c:pt>
                <c:pt idx="3621">
                  <c:v>-1.114E-3</c:v>
                </c:pt>
                <c:pt idx="3622">
                  <c:v>-2.385E-3</c:v>
                </c:pt>
                <c:pt idx="3623">
                  <c:v>-3.1480000000000002E-3</c:v>
                </c:pt>
                <c:pt idx="3624">
                  <c:v>-3.7520000000000001E-3</c:v>
                </c:pt>
                <c:pt idx="3625">
                  <c:v>-3.7829999999999999E-3</c:v>
                </c:pt>
                <c:pt idx="3626">
                  <c:v>-3.529E-3</c:v>
                </c:pt>
                <c:pt idx="3627">
                  <c:v>-3.2429999999999998E-3</c:v>
                </c:pt>
                <c:pt idx="3628">
                  <c:v>-3.2429999999999998E-3</c:v>
                </c:pt>
                <c:pt idx="3629">
                  <c:v>-2.3210000000000001E-3</c:v>
                </c:pt>
                <c:pt idx="3630">
                  <c:v>-2.098E-3</c:v>
                </c:pt>
                <c:pt idx="3631">
                  <c:v>-1.9070000000000001E-3</c:v>
                </c:pt>
                <c:pt idx="3632">
                  <c:v>-1.335E-3</c:v>
                </c:pt>
                <c:pt idx="3633">
                  <c:v>-5.7200000000000003E-4</c:v>
                </c:pt>
                <c:pt idx="3634">
                  <c:v>2.5300000000000002E-4</c:v>
                </c:pt>
                <c:pt idx="3635">
                  <c:v>1.1429999999999999E-3</c:v>
                </c:pt>
                <c:pt idx="3636">
                  <c:v>1.588E-3</c:v>
                </c:pt>
                <c:pt idx="3637">
                  <c:v>1.1119999999999999E-3</c:v>
                </c:pt>
                <c:pt idx="3638">
                  <c:v>1.271E-3</c:v>
                </c:pt>
                <c:pt idx="3639">
                  <c:v>1.3339999999999999E-3</c:v>
                </c:pt>
                <c:pt idx="3640">
                  <c:v>2.1289999999999998E-3</c:v>
                </c:pt>
                <c:pt idx="3641">
                  <c:v>2.3509999999999998E-3</c:v>
                </c:pt>
                <c:pt idx="3642">
                  <c:v>2.0339999999999998E-3</c:v>
                </c:pt>
                <c:pt idx="3643">
                  <c:v>2.0660000000000001E-3</c:v>
                </c:pt>
                <c:pt idx="3644">
                  <c:v>1.8749999999999999E-3</c:v>
                </c:pt>
                <c:pt idx="3645">
                  <c:v>1.5560000000000001E-3</c:v>
                </c:pt>
                <c:pt idx="3646">
                  <c:v>5.4000000000000001E-4</c:v>
                </c:pt>
                <c:pt idx="3647">
                  <c:v>-9.859999999999999E-4</c:v>
                </c:pt>
                <c:pt idx="3648">
                  <c:v>-1.939E-3</c:v>
                </c:pt>
                <c:pt idx="3649">
                  <c:v>-2.8930000000000002E-3</c:v>
                </c:pt>
                <c:pt idx="3650">
                  <c:v>-2.7339999999999999E-3</c:v>
                </c:pt>
                <c:pt idx="3651">
                  <c:v>-2.7669999999999999E-3</c:v>
                </c:pt>
                <c:pt idx="3652">
                  <c:v>-2.6080000000000001E-3</c:v>
                </c:pt>
                <c:pt idx="3653">
                  <c:v>-2.48E-3</c:v>
                </c:pt>
                <c:pt idx="3654">
                  <c:v>-2.258E-3</c:v>
                </c:pt>
                <c:pt idx="3655">
                  <c:v>-1.622E-3</c:v>
                </c:pt>
                <c:pt idx="3656">
                  <c:v>-1.176E-3</c:v>
                </c:pt>
                <c:pt idx="3657">
                  <c:v>-4.46E-4</c:v>
                </c:pt>
                <c:pt idx="3658">
                  <c:v>3.1000000000000001E-5</c:v>
                </c:pt>
                <c:pt idx="3659">
                  <c:v>4.7600000000000002E-4</c:v>
                </c:pt>
                <c:pt idx="3660">
                  <c:v>1.175E-3</c:v>
                </c:pt>
                <c:pt idx="3661">
                  <c:v>1.8109999999999999E-3</c:v>
                </c:pt>
                <c:pt idx="3662">
                  <c:v>1.9059999999999999E-3</c:v>
                </c:pt>
                <c:pt idx="3663">
                  <c:v>1.843E-3</c:v>
                </c:pt>
                <c:pt idx="3664">
                  <c:v>1.843E-3</c:v>
                </c:pt>
                <c:pt idx="3665">
                  <c:v>1.207E-3</c:v>
                </c:pt>
                <c:pt idx="3666">
                  <c:v>6.3500000000000004E-4</c:v>
                </c:pt>
                <c:pt idx="3667">
                  <c:v>2.5300000000000002E-4</c:v>
                </c:pt>
                <c:pt idx="3668">
                  <c:v>6.3E-5</c:v>
                </c:pt>
                <c:pt idx="3669">
                  <c:v>-2.5500000000000002E-4</c:v>
                </c:pt>
                <c:pt idx="3670">
                  <c:v>-7.9500000000000003E-4</c:v>
                </c:pt>
                <c:pt idx="3671">
                  <c:v>-8.2700000000000004E-4</c:v>
                </c:pt>
                <c:pt idx="3672">
                  <c:v>-2.8699999999999998E-4</c:v>
                </c:pt>
                <c:pt idx="3673">
                  <c:v>0</c:v>
                </c:pt>
                <c:pt idx="3674">
                  <c:v>6.6699999999999995E-4</c:v>
                </c:pt>
                <c:pt idx="3675">
                  <c:v>1.3339999999999999E-3</c:v>
                </c:pt>
                <c:pt idx="3676">
                  <c:v>1.8749999999999999E-3</c:v>
                </c:pt>
                <c:pt idx="3677">
                  <c:v>2.1610000000000002E-3</c:v>
                </c:pt>
                <c:pt idx="3678">
                  <c:v>2.4160000000000002E-3</c:v>
                </c:pt>
                <c:pt idx="3679">
                  <c:v>2.4780000000000002E-3</c:v>
                </c:pt>
                <c:pt idx="3680">
                  <c:v>1.366E-3</c:v>
                </c:pt>
                <c:pt idx="3681">
                  <c:v>9.5200000000000005E-4</c:v>
                </c:pt>
                <c:pt idx="3682">
                  <c:v>1.5899999999999999E-4</c:v>
                </c:pt>
                <c:pt idx="3683">
                  <c:v>1.5899999999999999E-4</c:v>
                </c:pt>
                <c:pt idx="3684">
                  <c:v>2.2100000000000001E-4</c:v>
                </c:pt>
                <c:pt idx="3685">
                  <c:v>1.8900000000000001E-4</c:v>
                </c:pt>
                <c:pt idx="3686">
                  <c:v>2.5300000000000002E-4</c:v>
                </c:pt>
                <c:pt idx="3687">
                  <c:v>-1.2799999999999999E-4</c:v>
                </c:pt>
                <c:pt idx="3688">
                  <c:v>2.2100000000000001E-4</c:v>
                </c:pt>
                <c:pt idx="3689">
                  <c:v>1.175E-3</c:v>
                </c:pt>
                <c:pt idx="3690">
                  <c:v>1.779E-3</c:v>
                </c:pt>
                <c:pt idx="3691">
                  <c:v>2.3509999999999998E-3</c:v>
                </c:pt>
                <c:pt idx="3692">
                  <c:v>2.4459999999999998E-3</c:v>
                </c:pt>
                <c:pt idx="3693">
                  <c:v>2.542E-3</c:v>
                </c:pt>
                <c:pt idx="3694">
                  <c:v>2.0969999999999999E-3</c:v>
                </c:pt>
                <c:pt idx="3695">
                  <c:v>1.621E-3</c:v>
                </c:pt>
                <c:pt idx="3696">
                  <c:v>1.366E-3</c:v>
                </c:pt>
                <c:pt idx="3697">
                  <c:v>5.71E-4</c:v>
                </c:pt>
                <c:pt idx="3698">
                  <c:v>-1.9100000000000001E-4</c:v>
                </c:pt>
                <c:pt idx="3699">
                  <c:v>-9.859999999999999E-4</c:v>
                </c:pt>
                <c:pt idx="3700">
                  <c:v>-1.9070000000000001E-3</c:v>
                </c:pt>
                <c:pt idx="3701">
                  <c:v>-2.2889999999999998E-3</c:v>
                </c:pt>
                <c:pt idx="3702">
                  <c:v>-2.4169999999999999E-3</c:v>
                </c:pt>
                <c:pt idx="3703">
                  <c:v>-3.1480000000000002E-3</c:v>
                </c:pt>
                <c:pt idx="3704">
                  <c:v>-3.5620000000000001E-3</c:v>
                </c:pt>
                <c:pt idx="3705">
                  <c:v>-4.006E-3</c:v>
                </c:pt>
                <c:pt idx="3706">
                  <c:v>-4.0699999999999998E-3</c:v>
                </c:pt>
                <c:pt idx="3707">
                  <c:v>-3.8790000000000001E-3</c:v>
                </c:pt>
                <c:pt idx="3708">
                  <c:v>-4.0699999999999998E-3</c:v>
                </c:pt>
                <c:pt idx="3709">
                  <c:v>-3.9740000000000001E-3</c:v>
                </c:pt>
                <c:pt idx="3710">
                  <c:v>-3.7520000000000001E-3</c:v>
                </c:pt>
                <c:pt idx="3711">
                  <c:v>-2.9889999999999999E-3</c:v>
                </c:pt>
                <c:pt idx="3712">
                  <c:v>-2.258E-3</c:v>
                </c:pt>
                <c:pt idx="3713">
                  <c:v>-1.273E-3</c:v>
                </c:pt>
                <c:pt idx="3714">
                  <c:v>-2.5500000000000002E-4</c:v>
                </c:pt>
                <c:pt idx="3715">
                  <c:v>3.1000000000000001E-5</c:v>
                </c:pt>
                <c:pt idx="3716">
                  <c:v>9.2199999999999997E-4</c:v>
                </c:pt>
                <c:pt idx="3717">
                  <c:v>8.8999999999999995E-4</c:v>
                </c:pt>
                <c:pt idx="3718">
                  <c:v>1.016E-3</c:v>
                </c:pt>
                <c:pt idx="3719">
                  <c:v>7.9299999999999998E-4</c:v>
                </c:pt>
                <c:pt idx="3720">
                  <c:v>6.6699999999999995E-4</c:v>
                </c:pt>
                <c:pt idx="3721">
                  <c:v>3.8000000000000002E-4</c:v>
                </c:pt>
                <c:pt idx="3722">
                  <c:v>7.9299999999999998E-4</c:v>
                </c:pt>
                <c:pt idx="3723">
                  <c:v>7.6099999999999996E-4</c:v>
                </c:pt>
                <c:pt idx="3724">
                  <c:v>4.7600000000000002E-4</c:v>
                </c:pt>
                <c:pt idx="3725">
                  <c:v>1.27E-4</c:v>
                </c:pt>
                <c:pt idx="3726">
                  <c:v>-1.2799999999999999E-4</c:v>
                </c:pt>
                <c:pt idx="3727">
                  <c:v>-4.46E-4</c:v>
                </c:pt>
                <c:pt idx="3728">
                  <c:v>-6.9999999999999999E-4</c:v>
                </c:pt>
                <c:pt idx="3729">
                  <c:v>-1.176E-3</c:v>
                </c:pt>
                <c:pt idx="3730">
                  <c:v>-1.686E-3</c:v>
                </c:pt>
                <c:pt idx="3731">
                  <c:v>-1.9710000000000001E-3</c:v>
                </c:pt>
                <c:pt idx="3732">
                  <c:v>-1.7489999999999999E-3</c:v>
                </c:pt>
                <c:pt idx="3733">
                  <c:v>-1.431E-3</c:v>
                </c:pt>
                <c:pt idx="3734">
                  <c:v>-1.3669999999999999E-3</c:v>
                </c:pt>
                <c:pt idx="3735">
                  <c:v>-9.2299999999999999E-4</c:v>
                </c:pt>
                <c:pt idx="3736">
                  <c:v>-6.6799999999999997E-4</c:v>
                </c:pt>
                <c:pt idx="3737">
                  <c:v>-1.6000000000000001E-4</c:v>
                </c:pt>
                <c:pt idx="3738">
                  <c:v>4.44E-4</c:v>
                </c:pt>
                <c:pt idx="3739">
                  <c:v>7.9299999999999998E-4</c:v>
                </c:pt>
                <c:pt idx="3740">
                  <c:v>1.3979999999999999E-3</c:v>
                </c:pt>
                <c:pt idx="3741">
                  <c:v>1.462E-3</c:v>
                </c:pt>
                <c:pt idx="3742">
                  <c:v>1.8109999999999999E-3</c:v>
                </c:pt>
                <c:pt idx="3743">
                  <c:v>2.2569999999999999E-3</c:v>
                </c:pt>
                <c:pt idx="3744">
                  <c:v>2.3830000000000001E-3</c:v>
                </c:pt>
                <c:pt idx="3745">
                  <c:v>2.6059999999999998E-3</c:v>
                </c:pt>
                <c:pt idx="3746">
                  <c:v>2.2569999999999999E-3</c:v>
                </c:pt>
                <c:pt idx="3747">
                  <c:v>2.0019999999999999E-3</c:v>
                </c:pt>
                <c:pt idx="3748">
                  <c:v>2.1610000000000002E-3</c:v>
                </c:pt>
                <c:pt idx="3749">
                  <c:v>1.6850000000000001E-3</c:v>
                </c:pt>
                <c:pt idx="3750">
                  <c:v>1.1119999999999999E-3</c:v>
                </c:pt>
                <c:pt idx="3751">
                  <c:v>-6.3999999999999997E-5</c:v>
                </c:pt>
                <c:pt idx="3752">
                  <c:v>-9.859999999999999E-4</c:v>
                </c:pt>
                <c:pt idx="3753">
                  <c:v>-1.7489999999999999E-3</c:v>
                </c:pt>
                <c:pt idx="3754">
                  <c:v>-2.098E-3</c:v>
                </c:pt>
                <c:pt idx="3755">
                  <c:v>-2.4169999999999999E-3</c:v>
                </c:pt>
                <c:pt idx="3756">
                  <c:v>-2.702E-3</c:v>
                </c:pt>
                <c:pt idx="3757">
                  <c:v>-2.6080000000000001E-3</c:v>
                </c:pt>
                <c:pt idx="3758">
                  <c:v>-1.939E-3</c:v>
                </c:pt>
                <c:pt idx="3759">
                  <c:v>-1.686E-3</c:v>
                </c:pt>
                <c:pt idx="3760">
                  <c:v>-1.273E-3</c:v>
                </c:pt>
                <c:pt idx="3761">
                  <c:v>-6.0400000000000004E-4</c:v>
                </c:pt>
                <c:pt idx="3762">
                  <c:v>-5.1000000000000004E-4</c:v>
                </c:pt>
                <c:pt idx="3763">
                  <c:v>1.5899999999999999E-4</c:v>
                </c:pt>
                <c:pt idx="3764">
                  <c:v>5.0799999999999999E-4</c:v>
                </c:pt>
                <c:pt idx="3765">
                  <c:v>8.8999999999999995E-4</c:v>
                </c:pt>
                <c:pt idx="3766">
                  <c:v>1.4940000000000001E-3</c:v>
                </c:pt>
                <c:pt idx="3767">
                  <c:v>1.779E-3</c:v>
                </c:pt>
                <c:pt idx="3768">
                  <c:v>1.97E-3</c:v>
                </c:pt>
                <c:pt idx="3769">
                  <c:v>1.653E-3</c:v>
                </c:pt>
                <c:pt idx="3770">
                  <c:v>1.3339999999999999E-3</c:v>
                </c:pt>
                <c:pt idx="3771">
                  <c:v>1.1119999999999999E-3</c:v>
                </c:pt>
                <c:pt idx="3772">
                  <c:v>5.4000000000000001E-4</c:v>
                </c:pt>
                <c:pt idx="3773">
                  <c:v>3.8000000000000002E-4</c:v>
                </c:pt>
                <c:pt idx="3774">
                  <c:v>3.4900000000000003E-4</c:v>
                </c:pt>
                <c:pt idx="3775">
                  <c:v>5.71E-4</c:v>
                </c:pt>
                <c:pt idx="3776">
                  <c:v>7.6099999999999996E-4</c:v>
                </c:pt>
                <c:pt idx="3777">
                  <c:v>8.8999999999999995E-4</c:v>
                </c:pt>
                <c:pt idx="3778">
                  <c:v>2.5300000000000002E-4</c:v>
                </c:pt>
                <c:pt idx="3779">
                  <c:v>2.5300000000000002E-4</c:v>
                </c:pt>
                <c:pt idx="3780">
                  <c:v>-3.1999999999999999E-5</c:v>
                </c:pt>
                <c:pt idx="3781">
                  <c:v>-1.9100000000000001E-4</c:v>
                </c:pt>
                <c:pt idx="3782">
                  <c:v>-9.5399999999999999E-4</c:v>
                </c:pt>
                <c:pt idx="3783">
                  <c:v>-1.5900000000000001E-3</c:v>
                </c:pt>
                <c:pt idx="3784">
                  <c:v>-1.4630000000000001E-3</c:v>
                </c:pt>
                <c:pt idx="3785">
                  <c:v>-1.2409999999999999E-3</c:v>
                </c:pt>
                <c:pt idx="3786">
                  <c:v>-1.1440000000000001E-3</c:v>
                </c:pt>
                <c:pt idx="3787">
                  <c:v>-5.7200000000000003E-4</c:v>
                </c:pt>
                <c:pt idx="3788">
                  <c:v>3.1000000000000001E-5</c:v>
                </c:pt>
                <c:pt idx="3789">
                  <c:v>1.1119999999999999E-3</c:v>
                </c:pt>
                <c:pt idx="3790">
                  <c:v>2.287E-3</c:v>
                </c:pt>
                <c:pt idx="3791">
                  <c:v>2.5100000000000001E-3</c:v>
                </c:pt>
                <c:pt idx="3792">
                  <c:v>3.179E-3</c:v>
                </c:pt>
                <c:pt idx="3793">
                  <c:v>2.7650000000000001E-3</c:v>
                </c:pt>
                <c:pt idx="3794">
                  <c:v>2.1289999999999998E-3</c:v>
                </c:pt>
                <c:pt idx="3795">
                  <c:v>1.0480000000000001E-3</c:v>
                </c:pt>
                <c:pt idx="3796">
                  <c:v>1.27E-4</c:v>
                </c:pt>
                <c:pt idx="3797">
                  <c:v>-6.6799999999999997E-4</c:v>
                </c:pt>
                <c:pt idx="3798">
                  <c:v>-1.9070000000000001E-3</c:v>
                </c:pt>
                <c:pt idx="3799">
                  <c:v>-2.385E-3</c:v>
                </c:pt>
                <c:pt idx="3800">
                  <c:v>-2.8609999999999998E-3</c:v>
                </c:pt>
                <c:pt idx="3801">
                  <c:v>-3.1480000000000002E-3</c:v>
                </c:pt>
                <c:pt idx="3802">
                  <c:v>-2.8930000000000002E-3</c:v>
                </c:pt>
                <c:pt idx="3803">
                  <c:v>-2.702E-3</c:v>
                </c:pt>
                <c:pt idx="3804">
                  <c:v>-2.385E-3</c:v>
                </c:pt>
                <c:pt idx="3805">
                  <c:v>-2.5119999999999999E-3</c:v>
                </c:pt>
                <c:pt idx="3806">
                  <c:v>-2.6080000000000001E-3</c:v>
                </c:pt>
                <c:pt idx="3807">
                  <c:v>-2.9889999999999999E-3</c:v>
                </c:pt>
                <c:pt idx="3808">
                  <c:v>-3.5620000000000001E-3</c:v>
                </c:pt>
                <c:pt idx="3809">
                  <c:v>-3.9430000000000003E-3</c:v>
                </c:pt>
                <c:pt idx="3810">
                  <c:v>-4.2919999999999998E-3</c:v>
                </c:pt>
                <c:pt idx="3811">
                  <c:v>-4.0699999999999998E-3</c:v>
                </c:pt>
                <c:pt idx="3812">
                  <c:v>-3.5620000000000001E-3</c:v>
                </c:pt>
                <c:pt idx="3813">
                  <c:v>-2.8609999999999998E-3</c:v>
                </c:pt>
                <c:pt idx="3814">
                  <c:v>-1.939E-3</c:v>
                </c:pt>
                <c:pt idx="3815">
                  <c:v>-1.3990000000000001E-3</c:v>
                </c:pt>
                <c:pt idx="3816">
                  <c:v>-6.0400000000000004E-4</c:v>
                </c:pt>
                <c:pt idx="3817">
                  <c:v>-9.6000000000000002E-5</c:v>
                </c:pt>
                <c:pt idx="3818">
                  <c:v>6.0300000000000002E-4</c:v>
                </c:pt>
                <c:pt idx="3819">
                  <c:v>6.9899999999999997E-4</c:v>
                </c:pt>
                <c:pt idx="3820">
                  <c:v>2.8499999999999999E-4</c:v>
                </c:pt>
                <c:pt idx="3821">
                  <c:v>1.8900000000000001E-4</c:v>
                </c:pt>
                <c:pt idx="3822">
                  <c:v>-1.2799999999999999E-4</c:v>
                </c:pt>
                <c:pt idx="3823">
                  <c:v>-2.8699999999999998E-4</c:v>
                </c:pt>
                <c:pt idx="3824">
                  <c:v>-1.9100000000000001E-4</c:v>
                </c:pt>
                <c:pt idx="3825">
                  <c:v>2.8499999999999999E-4</c:v>
                </c:pt>
                <c:pt idx="3826">
                  <c:v>6.3500000000000004E-4</c:v>
                </c:pt>
                <c:pt idx="3827">
                  <c:v>1.653E-3</c:v>
                </c:pt>
                <c:pt idx="3828">
                  <c:v>2.3509999999999998E-3</c:v>
                </c:pt>
                <c:pt idx="3829">
                  <c:v>3.209E-3</c:v>
                </c:pt>
                <c:pt idx="3830">
                  <c:v>3.0179999999999998E-3</c:v>
                </c:pt>
                <c:pt idx="3831">
                  <c:v>2.9880000000000002E-3</c:v>
                </c:pt>
                <c:pt idx="3832">
                  <c:v>2.4780000000000002E-3</c:v>
                </c:pt>
                <c:pt idx="3833">
                  <c:v>1.9380000000000001E-3</c:v>
                </c:pt>
                <c:pt idx="3834">
                  <c:v>1.08E-3</c:v>
                </c:pt>
                <c:pt idx="3835">
                  <c:v>4.44E-4</c:v>
                </c:pt>
                <c:pt idx="3836">
                  <c:v>1.5899999999999999E-4</c:v>
                </c:pt>
                <c:pt idx="3837">
                  <c:v>1.27E-4</c:v>
                </c:pt>
                <c:pt idx="3838">
                  <c:v>5.71E-4</c:v>
                </c:pt>
                <c:pt idx="3839">
                  <c:v>9.5200000000000005E-4</c:v>
                </c:pt>
                <c:pt idx="3840">
                  <c:v>1.0480000000000001E-3</c:v>
                </c:pt>
                <c:pt idx="3841">
                  <c:v>9.5200000000000005E-4</c:v>
                </c:pt>
                <c:pt idx="3842">
                  <c:v>8.8999999999999995E-4</c:v>
                </c:pt>
                <c:pt idx="3843">
                  <c:v>8.2600000000000002E-4</c:v>
                </c:pt>
                <c:pt idx="3844">
                  <c:v>1.08E-3</c:v>
                </c:pt>
                <c:pt idx="3845">
                  <c:v>9.2199999999999997E-4</c:v>
                </c:pt>
                <c:pt idx="3846">
                  <c:v>6.6699999999999995E-4</c:v>
                </c:pt>
                <c:pt idx="3847">
                  <c:v>1.27E-4</c:v>
                </c:pt>
                <c:pt idx="3848">
                  <c:v>-2.8699999999999998E-4</c:v>
                </c:pt>
                <c:pt idx="3849">
                  <c:v>-6.3599999999999996E-4</c:v>
                </c:pt>
                <c:pt idx="3850">
                  <c:v>-7.9500000000000003E-4</c:v>
                </c:pt>
                <c:pt idx="3851">
                  <c:v>-9.5399999999999999E-4</c:v>
                </c:pt>
                <c:pt idx="3852">
                  <c:v>-1.305E-3</c:v>
                </c:pt>
                <c:pt idx="3853">
                  <c:v>-1.273E-3</c:v>
                </c:pt>
                <c:pt idx="3854">
                  <c:v>-1.335E-3</c:v>
                </c:pt>
                <c:pt idx="3855">
                  <c:v>-1.209E-3</c:v>
                </c:pt>
                <c:pt idx="3856">
                  <c:v>-7.6300000000000001E-4</c:v>
                </c:pt>
                <c:pt idx="3857">
                  <c:v>9.5000000000000005E-5</c:v>
                </c:pt>
                <c:pt idx="3858">
                  <c:v>3.8000000000000002E-4</c:v>
                </c:pt>
                <c:pt idx="3859">
                  <c:v>7.3099999999999999E-4</c:v>
                </c:pt>
                <c:pt idx="3860">
                  <c:v>1.016E-3</c:v>
                </c:pt>
                <c:pt idx="3861">
                  <c:v>5.4000000000000001E-4</c:v>
                </c:pt>
                <c:pt idx="3862">
                  <c:v>3.1700000000000001E-4</c:v>
                </c:pt>
                <c:pt idx="3863">
                  <c:v>1.8900000000000001E-4</c:v>
                </c:pt>
                <c:pt idx="3864">
                  <c:v>-6.3999999999999997E-5</c:v>
                </c:pt>
                <c:pt idx="3865">
                  <c:v>0</c:v>
                </c:pt>
                <c:pt idx="3866">
                  <c:v>4.44E-4</c:v>
                </c:pt>
                <c:pt idx="3867">
                  <c:v>1.1429999999999999E-3</c:v>
                </c:pt>
                <c:pt idx="3868">
                  <c:v>1.366E-3</c:v>
                </c:pt>
                <c:pt idx="3869">
                  <c:v>1.9380000000000001E-3</c:v>
                </c:pt>
                <c:pt idx="3870">
                  <c:v>2.5100000000000001E-3</c:v>
                </c:pt>
                <c:pt idx="3871">
                  <c:v>2.9239999999999999E-3</c:v>
                </c:pt>
                <c:pt idx="3872">
                  <c:v>3.209E-3</c:v>
                </c:pt>
                <c:pt idx="3873">
                  <c:v>3.3370000000000001E-3</c:v>
                </c:pt>
                <c:pt idx="3874">
                  <c:v>3.4640000000000001E-3</c:v>
                </c:pt>
                <c:pt idx="3875">
                  <c:v>3.5279999999999999E-3</c:v>
                </c:pt>
                <c:pt idx="3876">
                  <c:v>3.3999999999999998E-3</c:v>
                </c:pt>
                <c:pt idx="3877">
                  <c:v>2.7009999999999998E-3</c:v>
                </c:pt>
                <c:pt idx="3878">
                  <c:v>1.9380000000000001E-3</c:v>
                </c:pt>
                <c:pt idx="3879">
                  <c:v>1.08E-3</c:v>
                </c:pt>
                <c:pt idx="3880">
                  <c:v>6.3500000000000004E-4</c:v>
                </c:pt>
                <c:pt idx="3881">
                  <c:v>3.1700000000000001E-4</c:v>
                </c:pt>
                <c:pt idx="3882">
                  <c:v>2.2100000000000001E-4</c:v>
                </c:pt>
                <c:pt idx="3883">
                  <c:v>-1.2799999999999999E-4</c:v>
                </c:pt>
                <c:pt idx="3884">
                  <c:v>-6.3599999999999996E-4</c:v>
                </c:pt>
                <c:pt idx="3885">
                  <c:v>-1.3669999999999999E-3</c:v>
                </c:pt>
                <c:pt idx="3886">
                  <c:v>-2.3210000000000001E-3</c:v>
                </c:pt>
                <c:pt idx="3887">
                  <c:v>-2.6380000000000002E-3</c:v>
                </c:pt>
                <c:pt idx="3888">
                  <c:v>-2.9889999999999999E-3</c:v>
                </c:pt>
                <c:pt idx="3889">
                  <c:v>-2.9889999999999999E-3</c:v>
                </c:pt>
                <c:pt idx="3890">
                  <c:v>-3.2750000000000001E-3</c:v>
                </c:pt>
                <c:pt idx="3891">
                  <c:v>-2.9889999999999999E-3</c:v>
                </c:pt>
                <c:pt idx="3892">
                  <c:v>-3.0200000000000001E-3</c:v>
                </c:pt>
                <c:pt idx="3893">
                  <c:v>-2.6380000000000002E-3</c:v>
                </c:pt>
                <c:pt idx="3894">
                  <c:v>-2.48E-3</c:v>
                </c:pt>
                <c:pt idx="3895">
                  <c:v>-2.258E-3</c:v>
                </c:pt>
                <c:pt idx="3896">
                  <c:v>-1.781E-3</c:v>
                </c:pt>
                <c:pt idx="3897">
                  <c:v>-1.5900000000000001E-3</c:v>
                </c:pt>
                <c:pt idx="3898">
                  <c:v>-9.2299999999999999E-4</c:v>
                </c:pt>
                <c:pt idx="3899">
                  <c:v>-3.8099999999999999E-4</c:v>
                </c:pt>
                <c:pt idx="3900">
                  <c:v>3.8000000000000002E-4</c:v>
                </c:pt>
                <c:pt idx="3901">
                  <c:v>1.207E-3</c:v>
                </c:pt>
                <c:pt idx="3902">
                  <c:v>2.3509999999999998E-3</c:v>
                </c:pt>
                <c:pt idx="3903">
                  <c:v>2.9239999999999999E-3</c:v>
                </c:pt>
                <c:pt idx="3904">
                  <c:v>3.5279999999999999E-3</c:v>
                </c:pt>
                <c:pt idx="3905">
                  <c:v>4.1320000000000003E-3</c:v>
                </c:pt>
                <c:pt idx="3906">
                  <c:v>3.9719999999999998E-3</c:v>
                </c:pt>
                <c:pt idx="3907">
                  <c:v>3.3370000000000001E-3</c:v>
                </c:pt>
                <c:pt idx="3908">
                  <c:v>2.892E-3</c:v>
                </c:pt>
                <c:pt idx="3909">
                  <c:v>2.542E-3</c:v>
                </c:pt>
                <c:pt idx="3910">
                  <c:v>2.0019999999999999E-3</c:v>
                </c:pt>
                <c:pt idx="3911">
                  <c:v>1.207E-3</c:v>
                </c:pt>
                <c:pt idx="3912">
                  <c:v>6.6699999999999995E-4</c:v>
                </c:pt>
                <c:pt idx="3913">
                  <c:v>1.27E-4</c:v>
                </c:pt>
                <c:pt idx="3914">
                  <c:v>-9.2299999999999999E-4</c:v>
                </c:pt>
                <c:pt idx="3915">
                  <c:v>-2.068E-3</c:v>
                </c:pt>
                <c:pt idx="3916">
                  <c:v>-2.8289999999999999E-3</c:v>
                </c:pt>
                <c:pt idx="3917">
                  <c:v>-3.6879999999999999E-3</c:v>
                </c:pt>
                <c:pt idx="3918">
                  <c:v>-3.9110000000000004E-3</c:v>
                </c:pt>
                <c:pt idx="3919">
                  <c:v>-4.228E-3</c:v>
                </c:pt>
                <c:pt idx="3920">
                  <c:v>-3.8790000000000001E-3</c:v>
                </c:pt>
                <c:pt idx="3921">
                  <c:v>-3.1159999999999998E-3</c:v>
                </c:pt>
                <c:pt idx="3922">
                  <c:v>-2.1299999999999999E-3</c:v>
                </c:pt>
                <c:pt idx="3923">
                  <c:v>-8.2700000000000004E-4</c:v>
                </c:pt>
                <c:pt idx="3924">
                  <c:v>4.7600000000000002E-4</c:v>
                </c:pt>
                <c:pt idx="3925">
                  <c:v>1.9380000000000001E-3</c:v>
                </c:pt>
                <c:pt idx="3926">
                  <c:v>3.2729999999999999E-3</c:v>
                </c:pt>
                <c:pt idx="3927">
                  <c:v>4.1000000000000003E-3</c:v>
                </c:pt>
                <c:pt idx="3928">
                  <c:v>4.6080000000000001E-3</c:v>
                </c:pt>
                <c:pt idx="3929">
                  <c:v>4.8939999999999999E-3</c:v>
                </c:pt>
                <c:pt idx="3930">
                  <c:v>4.3530000000000001E-3</c:v>
                </c:pt>
                <c:pt idx="3931">
                  <c:v>3.6549999999999998E-3</c:v>
                </c:pt>
                <c:pt idx="3932">
                  <c:v>2.287E-3</c:v>
                </c:pt>
                <c:pt idx="3933">
                  <c:v>1.0480000000000001E-3</c:v>
                </c:pt>
                <c:pt idx="3934">
                  <c:v>-4.46E-4</c:v>
                </c:pt>
                <c:pt idx="3935">
                  <c:v>-2.1619999999999999E-3</c:v>
                </c:pt>
                <c:pt idx="3936">
                  <c:v>-3.1800000000000001E-3</c:v>
                </c:pt>
                <c:pt idx="3937">
                  <c:v>-3.8149999999999998E-3</c:v>
                </c:pt>
                <c:pt idx="3938">
                  <c:v>-3.8470000000000002E-3</c:v>
                </c:pt>
                <c:pt idx="3939">
                  <c:v>-4.006E-3</c:v>
                </c:pt>
                <c:pt idx="3940">
                  <c:v>-3.2429999999999998E-3</c:v>
                </c:pt>
                <c:pt idx="3941">
                  <c:v>-2.48E-3</c:v>
                </c:pt>
                <c:pt idx="3942">
                  <c:v>-1.495E-3</c:v>
                </c:pt>
                <c:pt idx="3943">
                  <c:v>-5.1000000000000004E-4</c:v>
                </c:pt>
                <c:pt idx="3944">
                  <c:v>3.1700000000000001E-4</c:v>
                </c:pt>
                <c:pt idx="3945">
                  <c:v>6.3500000000000004E-4</c:v>
                </c:pt>
                <c:pt idx="3946">
                  <c:v>1.1119999999999999E-3</c:v>
                </c:pt>
                <c:pt idx="3947">
                  <c:v>1.653E-3</c:v>
                </c:pt>
                <c:pt idx="3948">
                  <c:v>2.3509999999999998E-3</c:v>
                </c:pt>
                <c:pt idx="3949">
                  <c:v>2.797E-3</c:v>
                </c:pt>
                <c:pt idx="3950">
                  <c:v>3.3050000000000002E-3</c:v>
                </c:pt>
                <c:pt idx="3951">
                  <c:v>3.4320000000000002E-3</c:v>
                </c:pt>
                <c:pt idx="3952">
                  <c:v>3.591E-3</c:v>
                </c:pt>
                <c:pt idx="3953">
                  <c:v>3.9719999999999998E-3</c:v>
                </c:pt>
                <c:pt idx="3954">
                  <c:v>4.6080000000000001E-3</c:v>
                </c:pt>
                <c:pt idx="3955">
                  <c:v>4.3229999999999996E-3</c:v>
                </c:pt>
                <c:pt idx="3956">
                  <c:v>3.8769999999999998E-3</c:v>
                </c:pt>
                <c:pt idx="3957">
                  <c:v>2.8600000000000001E-3</c:v>
                </c:pt>
                <c:pt idx="3958">
                  <c:v>1.462E-3</c:v>
                </c:pt>
                <c:pt idx="3959">
                  <c:v>7.3099999999999999E-4</c:v>
                </c:pt>
                <c:pt idx="3960">
                  <c:v>0</c:v>
                </c:pt>
                <c:pt idx="3961">
                  <c:v>-6.0400000000000004E-4</c:v>
                </c:pt>
                <c:pt idx="3962">
                  <c:v>-9.5399999999999999E-4</c:v>
                </c:pt>
                <c:pt idx="3963">
                  <c:v>-1.305E-3</c:v>
                </c:pt>
                <c:pt idx="3964">
                  <c:v>-1.5900000000000001E-3</c:v>
                </c:pt>
                <c:pt idx="3965">
                  <c:v>-2.3210000000000001E-3</c:v>
                </c:pt>
                <c:pt idx="3966">
                  <c:v>-2.3530000000000001E-3</c:v>
                </c:pt>
                <c:pt idx="3967">
                  <c:v>-2.3530000000000001E-3</c:v>
                </c:pt>
                <c:pt idx="3968">
                  <c:v>-2.6700000000000001E-3</c:v>
                </c:pt>
                <c:pt idx="3969">
                  <c:v>-2.3210000000000001E-3</c:v>
                </c:pt>
                <c:pt idx="3970">
                  <c:v>-2.1299999999999999E-3</c:v>
                </c:pt>
                <c:pt idx="3971">
                  <c:v>-1.5579999999999999E-3</c:v>
                </c:pt>
                <c:pt idx="3972">
                  <c:v>-9.2299999999999999E-4</c:v>
                </c:pt>
                <c:pt idx="3973">
                  <c:v>3.4900000000000003E-4</c:v>
                </c:pt>
                <c:pt idx="3974">
                  <c:v>1.3029999999999999E-3</c:v>
                </c:pt>
                <c:pt idx="3975">
                  <c:v>2.1930000000000001E-3</c:v>
                </c:pt>
                <c:pt idx="3976">
                  <c:v>3.0820000000000001E-3</c:v>
                </c:pt>
                <c:pt idx="3977">
                  <c:v>3.6870000000000002E-3</c:v>
                </c:pt>
                <c:pt idx="3978">
                  <c:v>3.8449999999999999E-3</c:v>
                </c:pt>
                <c:pt idx="3979">
                  <c:v>3.9719999999999998E-3</c:v>
                </c:pt>
                <c:pt idx="3980">
                  <c:v>3.6549999999999998E-3</c:v>
                </c:pt>
                <c:pt idx="3981">
                  <c:v>3.6870000000000002E-3</c:v>
                </c:pt>
                <c:pt idx="3982">
                  <c:v>3.0820000000000001E-3</c:v>
                </c:pt>
                <c:pt idx="3983">
                  <c:v>2.892E-3</c:v>
                </c:pt>
                <c:pt idx="3984">
                  <c:v>2.7650000000000001E-3</c:v>
                </c:pt>
                <c:pt idx="3985">
                  <c:v>2.6059999999999998E-3</c:v>
                </c:pt>
                <c:pt idx="3986">
                  <c:v>3.114E-3</c:v>
                </c:pt>
                <c:pt idx="3987">
                  <c:v>3.179E-3</c:v>
                </c:pt>
                <c:pt idx="3988">
                  <c:v>3.179E-3</c:v>
                </c:pt>
                <c:pt idx="3989">
                  <c:v>2.9880000000000002E-3</c:v>
                </c:pt>
                <c:pt idx="3990">
                  <c:v>2.1930000000000001E-3</c:v>
                </c:pt>
                <c:pt idx="3991">
                  <c:v>1.6850000000000001E-3</c:v>
                </c:pt>
                <c:pt idx="3992">
                  <c:v>9.2199999999999997E-4</c:v>
                </c:pt>
                <c:pt idx="3993">
                  <c:v>3.8000000000000002E-4</c:v>
                </c:pt>
                <c:pt idx="3994">
                  <c:v>6.3E-5</c:v>
                </c:pt>
                <c:pt idx="3995">
                  <c:v>3.8000000000000002E-4</c:v>
                </c:pt>
                <c:pt idx="3996">
                  <c:v>6.3500000000000004E-4</c:v>
                </c:pt>
                <c:pt idx="3997">
                  <c:v>8.2600000000000002E-4</c:v>
                </c:pt>
                <c:pt idx="3998">
                  <c:v>1.3339999999999999E-3</c:v>
                </c:pt>
                <c:pt idx="3999">
                  <c:v>1.7470000000000001E-3</c:v>
                </c:pt>
                <c:pt idx="4000">
                  <c:v>2.287E-3</c:v>
                </c:pt>
                <c:pt idx="4001">
                  <c:v>1.9380000000000001E-3</c:v>
                </c:pt>
                <c:pt idx="4002">
                  <c:v>1.7149999999999999E-3</c:v>
                </c:pt>
                <c:pt idx="4003">
                  <c:v>1.08E-3</c:v>
                </c:pt>
                <c:pt idx="4004">
                  <c:v>5.0799999999999999E-4</c:v>
                </c:pt>
                <c:pt idx="4005">
                  <c:v>-1.6000000000000001E-4</c:v>
                </c:pt>
                <c:pt idx="4006">
                  <c:v>-8.2700000000000004E-4</c:v>
                </c:pt>
                <c:pt idx="4007">
                  <c:v>-7.9500000000000003E-4</c:v>
                </c:pt>
                <c:pt idx="4008">
                  <c:v>-1.335E-3</c:v>
                </c:pt>
                <c:pt idx="4009">
                  <c:v>-1.717E-3</c:v>
                </c:pt>
                <c:pt idx="4010">
                  <c:v>-1.717E-3</c:v>
                </c:pt>
                <c:pt idx="4011">
                  <c:v>-2.068E-3</c:v>
                </c:pt>
                <c:pt idx="4012">
                  <c:v>-2.7989999999999998E-3</c:v>
                </c:pt>
                <c:pt idx="4013">
                  <c:v>-3.339E-3</c:v>
                </c:pt>
                <c:pt idx="4014">
                  <c:v>-4.1339999999999997E-3</c:v>
                </c:pt>
                <c:pt idx="4015">
                  <c:v>-5.1180000000000002E-3</c:v>
                </c:pt>
                <c:pt idx="4016">
                  <c:v>-5.4990000000000004E-3</c:v>
                </c:pt>
                <c:pt idx="4017">
                  <c:v>-5.0860000000000002E-3</c:v>
                </c:pt>
                <c:pt idx="4018">
                  <c:v>-4.6100000000000004E-3</c:v>
                </c:pt>
                <c:pt idx="4019">
                  <c:v>-4.1019999999999997E-3</c:v>
                </c:pt>
                <c:pt idx="4020">
                  <c:v>-4.1019999999999997E-3</c:v>
                </c:pt>
                <c:pt idx="4021">
                  <c:v>-3.4650000000000002E-3</c:v>
                </c:pt>
                <c:pt idx="4022">
                  <c:v>-2.4169999999999999E-3</c:v>
                </c:pt>
                <c:pt idx="4023">
                  <c:v>-1.4630000000000001E-3</c:v>
                </c:pt>
                <c:pt idx="4024">
                  <c:v>-3.5100000000000002E-4</c:v>
                </c:pt>
                <c:pt idx="4025">
                  <c:v>8.5800000000000004E-4</c:v>
                </c:pt>
                <c:pt idx="4026">
                  <c:v>1.4940000000000001E-3</c:v>
                </c:pt>
                <c:pt idx="4027">
                  <c:v>2.542E-3</c:v>
                </c:pt>
                <c:pt idx="4028">
                  <c:v>3.209E-3</c:v>
                </c:pt>
                <c:pt idx="4029">
                  <c:v>3.7190000000000001E-3</c:v>
                </c:pt>
                <c:pt idx="4030">
                  <c:v>3.7810000000000001E-3</c:v>
                </c:pt>
                <c:pt idx="4031">
                  <c:v>2.9559999999999999E-3</c:v>
                </c:pt>
                <c:pt idx="4032">
                  <c:v>2.2569999999999999E-3</c:v>
                </c:pt>
                <c:pt idx="4033">
                  <c:v>1.207E-3</c:v>
                </c:pt>
                <c:pt idx="4034">
                  <c:v>1.8900000000000001E-4</c:v>
                </c:pt>
                <c:pt idx="4035">
                  <c:v>-6.9999999999999999E-4</c:v>
                </c:pt>
                <c:pt idx="4036">
                  <c:v>-1.495E-3</c:v>
                </c:pt>
                <c:pt idx="4037">
                  <c:v>-2.036E-3</c:v>
                </c:pt>
                <c:pt idx="4038">
                  <c:v>-2.1299999999999999E-3</c:v>
                </c:pt>
                <c:pt idx="4039">
                  <c:v>-2.258E-3</c:v>
                </c:pt>
                <c:pt idx="4040">
                  <c:v>-1.5900000000000001E-3</c:v>
                </c:pt>
                <c:pt idx="4041">
                  <c:v>-1.1440000000000001E-3</c:v>
                </c:pt>
                <c:pt idx="4042">
                  <c:v>-2.8699999999999998E-4</c:v>
                </c:pt>
                <c:pt idx="4043">
                  <c:v>4.1199999999999999E-4</c:v>
                </c:pt>
                <c:pt idx="4044">
                  <c:v>1.0480000000000001E-3</c:v>
                </c:pt>
                <c:pt idx="4045">
                  <c:v>1.524E-3</c:v>
                </c:pt>
                <c:pt idx="4046">
                  <c:v>1.5560000000000001E-3</c:v>
                </c:pt>
                <c:pt idx="4047">
                  <c:v>1.3979999999999999E-3</c:v>
                </c:pt>
                <c:pt idx="4048">
                  <c:v>8.2600000000000002E-4</c:v>
                </c:pt>
                <c:pt idx="4049">
                  <c:v>3.8000000000000002E-4</c:v>
                </c:pt>
                <c:pt idx="4050">
                  <c:v>-5.4199999999999995E-4</c:v>
                </c:pt>
                <c:pt idx="4051">
                  <c:v>-1.018E-3</c:v>
                </c:pt>
                <c:pt idx="4052">
                  <c:v>-9.859999999999999E-4</c:v>
                </c:pt>
                <c:pt idx="4053">
                  <c:v>-1.0820000000000001E-3</c:v>
                </c:pt>
                <c:pt idx="4054">
                  <c:v>-6.9999999999999999E-4</c:v>
                </c:pt>
                <c:pt idx="4055">
                  <c:v>-1.6000000000000001E-4</c:v>
                </c:pt>
                <c:pt idx="4056">
                  <c:v>6.9899999999999997E-4</c:v>
                </c:pt>
                <c:pt idx="4057">
                  <c:v>8.5800000000000004E-4</c:v>
                </c:pt>
                <c:pt idx="4058">
                  <c:v>4.1199999999999999E-4</c:v>
                </c:pt>
                <c:pt idx="4059">
                  <c:v>-1.2799999999999999E-4</c:v>
                </c:pt>
                <c:pt idx="4060">
                  <c:v>-1.018E-3</c:v>
                </c:pt>
                <c:pt idx="4061">
                  <c:v>-9.5399999999999999E-4</c:v>
                </c:pt>
                <c:pt idx="4062">
                  <c:v>-1.209E-3</c:v>
                </c:pt>
                <c:pt idx="4063">
                  <c:v>-1.305E-3</c:v>
                </c:pt>
                <c:pt idx="4064">
                  <c:v>-1.018E-3</c:v>
                </c:pt>
                <c:pt idx="4065">
                  <c:v>-7.3200000000000001E-4</c:v>
                </c:pt>
                <c:pt idx="4066">
                  <c:v>-8.9099999999999997E-4</c:v>
                </c:pt>
                <c:pt idx="4067">
                  <c:v>-1.018E-3</c:v>
                </c:pt>
                <c:pt idx="4068">
                  <c:v>-1.305E-3</c:v>
                </c:pt>
                <c:pt idx="4069">
                  <c:v>-1.5579999999999999E-3</c:v>
                </c:pt>
                <c:pt idx="4070">
                  <c:v>-1.335E-3</c:v>
                </c:pt>
                <c:pt idx="4071">
                  <c:v>-8.9099999999999997E-4</c:v>
                </c:pt>
                <c:pt idx="4072">
                  <c:v>-3.19E-4</c:v>
                </c:pt>
                <c:pt idx="4073">
                  <c:v>1.5899999999999999E-4</c:v>
                </c:pt>
                <c:pt idx="4074">
                  <c:v>9.5200000000000005E-4</c:v>
                </c:pt>
                <c:pt idx="4075">
                  <c:v>1.175E-3</c:v>
                </c:pt>
                <c:pt idx="4076">
                  <c:v>1.621E-3</c:v>
                </c:pt>
                <c:pt idx="4077">
                  <c:v>1.7470000000000001E-3</c:v>
                </c:pt>
                <c:pt idx="4078">
                  <c:v>2.4780000000000002E-3</c:v>
                </c:pt>
                <c:pt idx="4079">
                  <c:v>2.797E-3</c:v>
                </c:pt>
                <c:pt idx="4080">
                  <c:v>3.241E-3</c:v>
                </c:pt>
                <c:pt idx="4081">
                  <c:v>2.9559999999999999E-3</c:v>
                </c:pt>
                <c:pt idx="4082">
                  <c:v>2.4780000000000002E-3</c:v>
                </c:pt>
                <c:pt idx="4083">
                  <c:v>2.0019999999999999E-3</c:v>
                </c:pt>
                <c:pt idx="4084">
                  <c:v>1.779E-3</c:v>
                </c:pt>
                <c:pt idx="4085">
                  <c:v>1.366E-3</c:v>
                </c:pt>
                <c:pt idx="4086">
                  <c:v>1.3339999999999999E-3</c:v>
                </c:pt>
                <c:pt idx="4087">
                  <c:v>9.8400000000000007E-4</c:v>
                </c:pt>
                <c:pt idx="4088">
                  <c:v>3.8000000000000002E-4</c:v>
                </c:pt>
                <c:pt idx="4089">
                  <c:v>-6.3999999999999997E-5</c:v>
                </c:pt>
                <c:pt idx="4090">
                  <c:v>-5.1000000000000004E-4</c:v>
                </c:pt>
                <c:pt idx="4091">
                  <c:v>-7.6300000000000001E-4</c:v>
                </c:pt>
                <c:pt idx="4092">
                  <c:v>-1.3990000000000001E-3</c:v>
                </c:pt>
                <c:pt idx="4093">
                  <c:v>-1.686E-3</c:v>
                </c:pt>
                <c:pt idx="4094">
                  <c:v>-2.098E-3</c:v>
                </c:pt>
                <c:pt idx="4095">
                  <c:v>-2.098E-3</c:v>
                </c:pt>
                <c:pt idx="4096">
                  <c:v>-1.781E-3</c:v>
                </c:pt>
                <c:pt idx="4097">
                  <c:v>-1.3990000000000001E-3</c:v>
                </c:pt>
                <c:pt idx="4098">
                  <c:v>-6.0400000000000004E-4</c:v>
                </c:pt>
                <c:pt idx="4099">
                  <c:v>-3.19E-4</c:v>
                </c:pt>
                <c:pt idx="4100">
                  <c:v>-1.2799999999999999E-4</c:v>
                </c:pt>
                <c:pt idx="4101">
                  <c:v>3.1700000000000001E-4</c:v>
                </c:pt>
                <c:pt idx="4102">
                  <c:v>8.2600000000000002E-4</c:v>
                </c:pt>
                <c:pt idx="4103">
                  <c:v>1.2390000000000001E-3</c:v>
                </c:pt>
                <c:pt idx="4104">
                  <c:v>2.0660000000000001E-3</c:v>
                </c:pt>
                <c:pt idx="4105">
                  <c:v>2.4780000000000002E-3</c:v>
                </c:pt>
                <c:pt idx="4106">
                  <c:v>2.3830000000000001E-3</c:v>
                </c:pt>
                <c:pt idx="4107">
                  <c:v>2.4459999999999998E-3</c:v>
                </c:pt>
                <c:pt idx="4108">
                  <c:v>2.3830000000000001E-3</c:v>
                </c:pt>
                <c:pt idx="4109">
                  <c:v>2.0969999999999999E-3</c:v>
                </c:pt>
                <c:pt idx="4110">
                  <c:v>1.8749999999999999E-3</c:v>
                </c:pt>
                <c:pt idx="4111">
                  <c:v>1.843E-3</c:v>
                </c:pt>
                <c:pt idx="4112">
                  <c:v>2.1289999999999998E-3</c:v>
                </c:pt>
                <c:pt idx="4113">
                  <c:v>2.4459999999999998E-3</c:v>
                </c:pt>
                <c:pt idx="4114">
                  <c:v>2.5100000000000001E-3</c:v>
                </c:pt>
                <c:pt idx="4115">
                  <c:v>2.6689999999999999E-3</c:v>
                </c:pt>
                <c:pt idx="4116">
                  <c:v>2.542E-3</c:v>
                </c:pt>
                <c:pt idx="4117">
                  <c:v>1.5560000000000001E-3</c:v>
                </c:pt>
                <c:pt idx="4118">
                  <c:v>7.9299999999999998E-4</c:v>
                </c:pt>
                <c:pt idx="4119">
                  <c:v>3.1700000000000001E-4</c:v>
                </c:pt>
                <c:pt idx="4120">
                  <c:v>-3.8099999999999999E-4</c:v>
                </c:pt>
                <c:pt idx="4121">
                  <c:v>-2.5500000000000002E-4</c:v>
                </c:pt>
                <c:pt idx="4122">
                  <c:v>-5.4199999999999995E-4</c:v>
                </c:pt>
                <c:pt idx="4123">
                  <c:v>-9.2299999999999999E-4</c:v>
                </c:pt>
                <c:pt idx="4124">
                  <c:v>-1.3990000000000001E-3</c:v>
                </c:pt>
                <c:pt idx="4125">
                  <c:v>-1.5579999999999999E-3</c:v>
                </c:pt>
                <c:pt idx="4126">
                  <c:v>-1.877E-3</c:v>
                </c:pt>
                <c:pt idx="4127">
                  <c:v>-2.0040000000000001E-3</c:v>
                </c:pt>
                <c:pt idx="4128">
                  <c:v>-1.8129999999999999E-3</c:v>
                </c:pt>
                <c:pt idx="4129">
                  <c:v>-1.622E-3</c:v>
                </c:pt>
                <c:pt idx="4130">
                  <c:v>-1.0499999999999999E-3</c:v>
                </c:pt>
                <c:pt idx="4131">
                  <c:v>-6.3599999999999996E-4</c:v>
                </c:pt>
                <c:pt idx="4132">
                  <c:v>-5.1000000000000004E-4</c:v>
                </c:pt>
                <c:pt idx="4133">
                  <c:v>4.1199999999999999E-4</c:v>
                </c:pt>
                <c:pt idx="4134">
                  <c:v>5.0799999999999999E-4</c:v>
                </c:pt>
                <c:pt idx="4135">
                  <c:v>6.0300000000000002E-4</c:v>
                </c:pt>
                <c:pt idx="4136">
                  <c:v>7.9299999999999998E-4</c:v>
                </c:pt>
                <c:pt idx="4137">
                  <c:v>8.2600000000000002E-4</c:v>
                </c:pt>
                <c:pt idx="4138">
                  <c:v>5.4000000000000001E-4</c:v>
                </c:pt>
                <c:pt idx="4139">
                  <c:v>2.2100000000000001E-4</c:v>
                </c:pt>
                <c:pt idx="4140">
                  <c:v>-2.23E-4</c:v>
                </c:pt>
                <c:pt idx="4141">
                  <c:v>-9.5399999999999999E-4</c:v>
                </c:pt>
                <c:pt idx="4142">
                  <c:v>-1.209E-3</c:v>
                </c:pt>
                <c:pt idx="4143">
                  <c:v>-1.273E-3</c:v>
                </c:pt>
                <c:pt idx="4144">
                  <c:v>-1.431E-3</c:v>
                </c:pt>
                <c:pt idx="4145">
                  <c:v>-1.8129999999999999E-3</c:v>
                </c:pt>
                <c:pt idx="4146">
                  <c:v>-2.1619999999999999E-3</c:v>
                </c:pt>
                <c:pt idx="4147">
                  <c:v>-2.3210000000000001E-3</c:v>
                </c:pt>
                <c:pt idx="4148">
                  <c:v>-2.5119999999999999E-3</c:v>
                </c:pt>
                <c:pt idx="4149">
                  <c:v>-2.6380000000000002E-3</c:v>
                </c:pt>
                <c:pt idx="4150">
                  <c:v>-2.7989999999999998E-3</c:v>
                </c:pt>
                <c:pt idx="4151">
                  <c:v>-2.8289999999999999E-3</c:v>
                </c:pt>
                <c:pt idx="4152">
                  <c:v>-2.385E-3</c:v>
                </c:pt>
                <c:pt idx="4153">
                  <c:v>-1.622E-3</c:v>
                </c:pt>
                <c:pt idx="4154">
                  <c:v>-1.114E-3</c:v>
                </c:pt>
                <c:pt idx="4155">
                  <c:v>-5.7200000000000003E-4</c:v>
                </c:pt>
                <c:pt idx="4156">
                  <c:v>-5.1000000000000004E-4</c:v>
                </c:pt>
                <c:pt idx="4157">
                  <c:v>-1.9100000000000001E-4</c:v>
                </c:pt>
                <c:pt idx="4158">
                  <c:v>-1.2799999999999999E-4</c:v>
                </c:pt>
                <c:pt idx="4159">
                  <c:v>-7.3200000000000001E-4</c:v>
                </c:pt>
                <c:pt idx="4160">
                  <c:v>-1.305E-3</c:v>
                </c:pt>
                <c:pt idx="4161">
                  <c:v>-2.1299999999999999E-3</c:v>
                </c:pt>
                <c:pt idx="4162">
                  <c:v>-2.8930000000000002E-3</c:v>
                </c:pt>
                <c:pt idx="4163">
                  <c:v>-3.2109999999999999E-3</c:v>
                </c:pt>
                <c:pt idx="4164">
                  <c:v>-3.1800000000000001E-3</c:v>
                </c:pt>
                <c:pt idx="4165">
                  <c:v>-3.1159999999999998E-3</c:v>
                </c:pt>
                <c:pt idx="4166">
                  <c:v>-2.957E-3</c:v>
                </c:pt>
                <c:pt idx="4167">
                  <c:v>-2.2889999999999998E-3</c:v>
                </c:pt>
                <c:pt idx="4168">
                  <c:v>-1.8129999999999999E-3</c:v>
                </c:pt>
                <c:pt idx="4169">
                  <c:v>-2.098E-3</c:v>
                </c:pt>
                <c:pt idx="4170">
                  <c:v>-2.068E-3</c:v>
                </c:pt>
                <c:pt idx="4171">
                  <c:v>-1.8129999999999999E-3</c:v>
                </c:pt>
                <c:pt idx="4172">
                  <c:v>-2.036E-3</c:v>
                </c:pt>
                <c:pt idx="4173">
                  <c:v>-1.6540000000000001E-3</c:v>
                </c:pt>
                <c:pt idx="4174">
                  <c:v>-1.781E-3</c:v>
                </c:pt>
                <c:pt idx="4175">
                  <c:v>-1.9070000000000001E-3</c:v>
                </c:pt>
                <c:pt idx="4176">
                  <c:v>-1.7489999999999999E-3</c:v>
                </c:pt>
                <c:pt idx="4177">
                  <c:v>-1.7489999999999999E-3</c:v>
                </c:pt>
                <c:pt idx="4178">
                  <c:v>-1.7489999999999999E-3</c:v>
                </c:pt>
                <c:pt idx="4179">
                  <c:v>-1.6540000000000001E-3</c:v>
                </c:pt>
                <c:pt idx="4180">
                  <c:v>-1.686E-3</c:v>
                </c:pt>
                <c:pt idx="4181">
                  <c:v>-1.686E-3</c:v>
                </c:pt>
                <c:pt idx="4182">
                  <c:v>-2.036E-3</c:v>
                </c:pt>
                <c:pt idx="4183">
                  <c:v>-1.8450000000000001E-3</c:v>
                </c:pt>
                <c:pt idx="4184">
                  <c:v>-1.622E-3</c:v>
                </c:pt>
                <c:pt idx="4185">
                  <c:v>-1.431E-3</c:v>
                </c:pt>
                <c:pt idx="4186">
                  <c:v>-1.273E-3</c:v>
                </c:pt>
                <c:pt idx="4187">
                  <c:v>-1.305E-3</c:v>
                </c:pt>
                <c:pt idx="4188">
                  <c:v>-6.9999999999999999E-4</c:v>
                </c:pt>
                <c:pt idx="4189">
                  <c:v>-6.6799999999999997E-4</c:v>
                </c:pt>
                <c:pt idx="4190">
                  <c:v>2.2100000000000001E-4</c:v>
                </c:pt>
                <c:pt idx="4191">
                  <c:v>8.2600000000000002E-4</c:v>
                </c:pt>
                <c:pt idx="4192">
                  <c:v>1.8749999999999999E-3</c:v>
                </c:pt>
                <c:pt idx="4193">
                  <c:v>2.6689999999999999E-3</c:v>
                </c:pt>
                <c:pt idx="4194">
                  <c:v>3.0820000000000001E-3</c:v>
                </c:pt>
                <c:pt idx="4195">
                  <c:v>2.9239999999999999E-3</c:v>
                </c:pt>
                <c:pt idx="4196">
                  <c:v>2.5100000000000001E-3</c:v>
                </c:pt>
                <c:pt idx="4197">
                  <c:v>1.524E-3</c:v>
                </c:pt>
                <c:pt idx="4198">
                  <c:v>4.1199999999999999E-4</c:v>
                </c:pt>
                <c:pt idx="4199">
                  <c:v>-1.0499999999999999E-3</c:v>
                </c:pt>
                <c:pt idx="4200">
                  <c:v>-2.5760000000000002E-3</c:v>
                </c:pt>
                <c:pt idx="4201">
                  <c:v>-2.8609999999999998E-3</c:v>
                </c:pt>
                <c:pt idx="4202">
                  <c:v>-3.2429999999999998E-3</c:v>
                </c:pt>
                <c:pt idx="4203">
                  <c:v>-3.307E-3</c:v>
                </c:pt>
                <c:pt idx="4204">
                  <c:v>-2.957E-3</c:v>
                </c:pt>
                <c:pt idx="4205">
                  <c:v>-2.7339999999999999E-3</c:v>
                </c:pt>
                <c:pt idx="4206">
                  <c:v>-1.8129999999999999E-3</c:v>
                </c:pt>
                <c:pt idx="4207">
                  <c:v>-5.7200000000000003E-4</c:v>
                </c:pt>
                <c:pt idx="4208">
                  <c:v>7.6099999999999996E-4</c:v>
                </c:pt>
                <c:pt idx="4209">
                  <c:v>2.0660000000000001E-3</c:v>
                </c:pt>
                <c:pt idx="4210">
                  <c:v>2.2569999999999999E-3</c:v>
                </c:pt>
                <c:pt idx="4211">
                  <c:v>1.8749999999999999E-3</c:v>
                </c:pt>
                <c:pt idx="4212">
                  <c:v>1.524E-3</c:v>
                </c:pt>
                <c:pt idx="4213">
                  <c:v>6.9899999999999997E-4</c:v>
                </c:pt>
                <c:pt idx="4214">
                  <c:v>-6.3999999999999997E-5</c:v>
                </c:pt>
                <c:pt idx="4215">
                  <c:v>-9.5399999999999999E-4</c:v>
                </c:pt>
                <c:pt idx="4216">
                  <c:v>-1.526E-3</c:v>
                </c:pt>
                <c:pt idx="4217">
                  <c:v>-2.3530000000000001E-3</c:v>
                </c:pt>
                <c:pt idx="4218">
                  <c:v>-2.7989999999999998E-3</c:v>
                </c:pt>
                <c:pt idx="4219">
                  <c:v>-3.1159999999999998E-3</c:v>
                </c:pt>
                <c:pt idx="4220">
                  <c:v>-2.48E-3</c:v>
                </c:pt>
                <c:pt idx="4221">
                  <c:v>-1.431E-3</c:v>
                </c:pt>
                <c:pt idx="4222">
                  <c:v>-5.1000000000000004E-4</c:v>
                </c:pt>
                <c:pt idx="4223">
                  <c:v>4.44E-4</c:v>
                </c:pt>
                <c:pt idx="4224">
                  <c:v>1.3339999999999999E-3</c:v>
                </c:pt>
                <c:pt idx="4225">
                  <c:v>1.97E-3</c:v>
                </c:pt>
                <c:pt idx="4226">
                  <c:v>2.4160000000000002E-3</c:v>
                </c:pt>
                <c:pt idx="4227">
                  <c:v>2.225E-3</c:v>
                </c:pt>
                <c:pt idx="4228">
                  <c:v>1.9380000000000001E-3</c:v>
                </c:pt>
                <c:pt idx="4229">
                  <c:v>1.4940000000000001E-3</c:v>
                </c:pt>
                <c:pt idx="4230">
                  <c:v>1.588E-3</c:v>
                </c:pt>
                <c:pt idx="4231">
                  <c:v>1.524E-3</c:v>
                </c:pt>
                <c:pt idx="4232">
                  <c:v>1.7470000000000001E-3</c:v>
                </c:pt>
                <c:pt idx="4233">
                  <c:v>1.462E-3</c:v>
                </c:pt>
                <c:pt idx="4234">
                  <c:v>8.5800000000000004E-4</c:v>
                </c:pt>
                <c:pt idx="4235">
                  <c:v>3.1700000000000001E-4</c:v>
                </c:pt>
                <c:pt idx="4236">
                  <c:v>-7.6300000000000001E-4</c:v>
                </c:pt>
                <c:pt idx="4237">
                  <c:v>-1.781E-3</c:v>
                </c:pt>
                <c:pt idx="4238">
                  <c:v>-2.7669999999999999E-3</c:v>
                </c:pt>
                <c:pt idx="4239">
                  <c:v>-3.4970000000000001E-3</c:v>
                </c:pt>
                <c:pt idx="4240">
                  <c:v>-3.339E-3</c:v>
                </c:pt>
                <c:pt idx="4241">
                  <c:v>-3.3709999999999999E-3</c:v>
                </c:pt>
                <c:pt idx="4242">
                  <c:v>-2.8289999999999999E-3</c:v>
                </c:pt>
                <c:pt idx="4243">
                  <c:v>-2.098E-3</c:v>
                </c:pt>
                <c:pt idx="4244">
                  <c:v>-1.273E-3</c:v>
                </c:pt>
                <c:pt idx="4245">
                  <c:v>-1.6000000000000001E-4</c:v>
                </c:pt>
                <c:pt idx="4246">
                  <c:v>9.2199999999999997E-4</c:v>
                </c:pt>
                <c:pt idx="4247">
                  <c:v>1.97E-3</c:v>
                </c:pt>
                <c:pt idx="4248">
                  <c:v>2.6059999999999998E-3</c:v>
                </c:pt>
                <c:pt idx="4249">
                  <c:v>2.7330000000000002E-3</c:v>
                </c:pt>
                <c:pt idx="4250">
                  <c:v>2.9880000000000002E-3</c:v>
                </c:pt>
                <c:pt idx="4251">
                  <c:v>2.8600000000000001E-3</c:v>
                </c:pt>
                <c:pt idx="4252">
                  <c:v>2.9559999999999999E-3</c:v>
                </c:pt>
                <c:pt idx="4253">
                  <c:v>2.5100000000000001E-3</c:v>
                </c:pt>
                <c:pt idx="4254">
                  <c:v>2.287E-3</c:v>
                </c:pt>
                <c:pt idx="4255">
                  <c:v>2.1610000000000002E-3</c:v>
                </c:pt>
                <c:pt idx="4256">
                  <c:v>2.2569999999999999E-3</c:v>
                </c:pt>
                <c:pt idx="4257">
                  <c:v>2.0969999999999999E-3</c:v>
                </c:pt>
                <c:pt idx="4258">
                  <c:v>1.6850000000000001E-3</c:v>
                </c:pt>
                <c:pt idx="4259">
                  <c:v>1.1119999999999999E-3</c:v>
                </c:pt>
                <c:pt idx="4260">
                  <c:v>9.5000000000000005E-5</c:v>
                </c:pt>
                <c:pt idx="4261">
                  <c:v>-4.7800000000000002E-4</c:v>
                </c:pt>
                <c:pt idx="4262">
                  <c:v>-1.114E-3</c:v>
                </c:pt>
                <c:pt idx="4263">
                  <c:v>-1.5900000000000001E-3</c:v>
                </c:pt>
                <c:pt idx="4264">
                  <c:v>-1.8450000000000001E-3</c:v>
                </c:pt>
                <c:pt idx="4265">
                  <c:v>-2.036E-3</c:v>
                </c:pt>
                <c:pt idx="4266">
                  <c:v>-2.098E-3</c:v>
                </c:pt>
                <c:pt idx="4267">
                  <c:v>-1.877E-3</c:v>
                </c:pt>
                <c:pt idx="4268">
                  <c:v>-1.273E-3</c:v>
                </c:pt>
                <c:pt idx="4269">
                  <c:v>-4.7800000000000002E-4</c:v>
                </c:pt>
                <c:pt idx="4270">
                  <c:v>0</c:v>
                </c:pt>
                <c:pt idx="4271">
                  <c:v>9.5000000000000005E-5</c:v>
                </c:pt>
                <c:pt idx="4272">
                  <c:v>5.71E-4</c:v>
                </c:pt>
                <c:pt idx="4273">
                  <c:v>5.71E-4</c:v>
                </c:pt>
                <c:pt idx="4274">
                  <c:v>1.0480000000000001E-3</c:v>
                </c:pt>
                <c:pt idx="4275">
                  <c:v>1.5560000000000001E-3</c:v>
                </c:pt>
                <c:pt idx="4276">
                  <c:v>1.8109999999999999E-3</c:v>
                </c:pt>
                <c:pt idx="4277">
                  <c:v>1.8749999999999999E-3</c:v>
                </c:pt>
                <c:pt idx="4278">
                  <c:v>1.7149999999999999E-3</c:v>
                </c:pt>
                <c:pt idx="4279">
                  <c:v>1.5560000000000001E-3</c:v>
                </c:pt>
                <c:pt idx="4280">
                  <c:v>1.588E-3</c:v>
                </c:pt>
                <c:pt idx="4281">
                  <c:v>1.5560000000000001E-3</c:v>
                </c:pt>
                <c:pt idx="4282">
                  <c:v>1.5560000000000001E-3</c:v>
                </c:pt>
                <c:pt idx="4283">
                  <c:v>1.3979999999999999E-3</c:v>
                </c:pt>
                <c:pt idx="4284">
                  <c:v>1.2390000000000001E-3</c:v>
                </c:pt>
                <c:pt idx="4285">
                  <c:v>1.2390000000000001E-3</c:v>
                </c:pt>
                <c:pt idx="4286">
                  <c:v>1.4300000000000001E-3</c:v>
                </c:pt>
                <c:pt idx="4287">
                  <c:v>1.7470000000000001E-3</c:v>
                </c:pt>
                <c:pt idx="4288">
                  <c:v>2.4780000000000002E-3</c:v>
                </c:pt>
                <c:pt idx="4289">
                  <c:v>3.0500000000000002E-3</c:v>
                </c:pt>
                <c:pt idx="4290">
                  <c:v>3.6229999999999999E-3</c:v>
                </c:pt>
                <c:pt idx="4291">
                  <c:v>3.6549999999999998E-3</c:v>
                </c:pt>
                <c:pt idx="4292">
                  <c:v>3.751E-3</c:v>
                </c:pt>
                <c:pt idx="4293">
                  <c:v>3.241E-3</c:v>
                </c:pt>
                <c:pt idx="4294">
                  <c:v>2.4459999999999998E-3</c:v>
                </c:pt>
                <c:pt idx="4295">
                  <c:v>7.6099999999999996E-4</c:v>
                </c:pt>
                <c:pt idx="4296">
                  <c:v>-1.018E-3</c:v>
                </c:pt>
                <c:pt idx="4297">
                  <c:v>-2.48E-3</c:v>
                </c:pt>
                <c:pt idx="4298">
                  <c:v>-3.656E-3</c:v>
                </c:pt>
                <c:pt idx="4299">
                  <c:v>-4.6100000000000004E-3</c:v>
                </c:pt>
                <c:pt idx="4300">
                  <c:v>-4.8329999999999996E-3</c:v>
                </c:pt>
                <c:pt idx="4301">
                  <c:v>-4.9589999999999999E-3</c:v>
                </c:pt>
                <c:pt idx="4302">
                  <c:v>-4.2599999999999999E-3</c:v>
                </c:pt>
                <c:pt idx="4303">
                  <c:v>-3.5620000000000001E-3</c:v>
                </c:pt>
                <c:pt idx="4304">
                  <c:v>-2.5439999999999998E-3</c:v>
                </c:pt>
                <c:pt idx="4305">
                  <c:v>-1.114E-3</c:v>
                </c:pt>
                <c:pt idx="4306">
                  <c:v>5.4000000000000001E-4</c:v>
                </c:pt>
                <c:pt idx="4307">
                  <c:v>1.653E-3</c:v>
                </c:pt>
                <c:pt idx="4308">
                  <c:v>2.0969999999999999E-3</c:v>
                </c:pt>
                <c:pt idx="4309">
                  <c:v>2.4459999999999998E-3</c:v>
                </c:pt>
                <c:pt idx="4310">
                  <c:v>2.9559999999999999E-3</c:v>
                </c:pt>
                <c:pt idx="4311">
                  <c:v>2.8279999999999998E-3</c:v>
                </c:pt>
                <c:pt idx="4312">
                  <c:v>2.7009999999999998E-3</c:v>
                </c:pt>
                <c:pt idx="4313">
                  <c:v>2.3509999999999998E-3</c:v>
                </c:pt>
                <c:pt idx="4314">
                  <c:v>1.9380000000000001E-3</c:v>
                </c:pt>
                <c:pt idx="4315">
                  <c:v>1.779E-3</c:v>
                </c:pt>
                <c:pt idx="4316">
                  <c:v>1.3029999999999999E-3</c:v>
                </c:pt>
                <c:pt idx="4317">
                  <c:v>8.2600000000000002E-4</c:v>
                </c:pt>
                <c:pt idx="4318">
                  <c:v>1.27E-4</c:v>
                </c:pt>
                <c:pt idx="4319">
                  <c:v>-9.859999999999999E-4</c:v>
                </c:pt>
                <c:pt idx="4320">
                  <c:v>-1.939E-3</c:v>
                </c:pt>
                <c:pt idx="4321">
                  <c:v>-2.1619999999999999E-3</c:v>
                </c:pt>
                <c:pt idx="4322">
                  <c:v>-2.6380000000000002E-3</c:v>
                </c:pt>
                <c:pt idx="4323">
                  <c:v>-3.1800000000000001E-3</c:v>
                </c:pt>
                <c:pt idx="4324">
                  <c:v>-3.2109999999999999E-3</c:v>
                </c:pt>
                <c:pt idx="4325">
                  <c:v>-3.5620000000000001E-3</c:v>
                </c:pt>
                <c:pt idx="4326">
                  <c:v>-3.2109999999999999E-3</c:v>
                </c:pt>
                <c:pt idx="4327">
                  <c:v>-2.7669999999999999E-3</c:v>
                </c:pt>
                <c:pt idx="4328">
                  <c:v>-2.7989999999999998E-3</c:v>
                </c:pt>
                <c:pt idx="4329">
                  <c:v>-2.1299999999999999E-3</c:v>
                </c:pt>
                <c:pt idx="4330">
                  <c:v>-1.495E-3</c:v>
                </c:pt>
                <c:pt idx="4331">
                  <c:v>-6.6799999999999997E-4</c:v>
                </c:pt>
                <c:pt idx="4332">
                  <c:v>5.4000000000000001E-4</c:v>
                </c:pt>
                <c:pt idx="4333">
                  <c:v>1.4940000000000001E-3</c:v>
                </c:pt>
                <c:pt idx="4334">
                  <c:v>2.8279999999999998E-3</c:v>
                </c:pt>
                <c:pt idx="4335">
                  <c:v>2.892E-3</c:v>
                </c:pt>
                <c:pt idx="4336">
                  <c:v>3.0820000000000001E-3</c:v>
                </c:pt>
                <c:pt idx="4337">
                  <c:v>2.8600000000000001E-3</c:v>
                </c:pt>
                <c:pt idx="4338">
                  <c:v>2.0019999999999999E-3</c:v>
                </c:pt>
                <c:pt idx="4339">
                  <c:v>1.588E-3</c:v>
                </c:pt>
                <c:pt idx="4340">
                  <c:v>3.1000000000000001E-5</c:v>
                </c:pt>
                <c:pt idx="4341">
                  <c:v>-7.3200000000000001E-4</c:v>
                </c:pt>
                <c:pt idx="4342">
                  <c:v>-1.305E-3</c:v>
                </c:pt>
                <c:pt idx="4343">
                  <c:v>-1.4630000000000001E-3</c:v>
                </c:pt>
                <c:pt idx="4344">
                  <c:v>-1.431E-3</c:v>
                </c:pt>
                <c:pt idx="4345">
                  <c:v>-9.2299999999999999E-4</c:v>
                </c:pt>
                <c:pt idx="4346">
                  <c:v>-3.8099999999999999E-4</c:v>
                </c:pt>
                <c:pt idx="4347">
                  <c:v>4.1199999999999999E-4</c:v>
                </c:pt>
                <c:pt idx="4348">
                  <c:v>1.207E-3</c:v>
                </c:pt>
                <c:pt idx="4349">
                  <c:v>2.1930000000000001E-3</c:v>
                </c:pt>
                <c:pt idx="4350">
                  <c:v>2.4459999999999998E-3</c:v>
                </c:pt>
                <c:pt idx="4351">
                  <c:v>2.1289999999999998E-3</c:v>
                </c:pt>
                <c:pt idx="4352">
                  <c:v>2.0339999999999998E-3</c:v>
                </c:pt>
                <c:pt idx="4353">
                  <c:v>1.621E-3</c:v>
                </c:pt>
                <c:pt idx="4354">
                  <c:v>1.588E-3</c:v>
                </c:pt>
                <c:pt idx="4355">
                  <c:v>1.2390000000000001E-3</c:v>
                </c:pt>
                <c:pt idx="4356">
                  <c:v>8.8999999999999995E-4</c:v>
                </c:pt>
                <c:pt idx="4357">
                  <c:v>2.2100000000000001E-4</c:v>
                </c:pt>
                <c:pt idx="4358">
                  <c:v>-3.1999999999999999E-5</c:v>
                </c:pt>
                <c:pt idx="4359">
                  <c:v>-8.2700000000000004E-4</c:v>
                </c:pt>
                <c:pt idx="4360">
                  <c:v>-1.1440000000000001E-3</c:v>
                </c:pt>
                <c:pt idx="4361">
                  <c:v>-1.495E-3</c:v>
                </c:pt>
                <c:pt idx="4362">
                  <c:v>-1.6540000000000001E-3</c:v>
                </c:pt>
                <c:pt idx="4363">
                  <c:v>-1.781E-3</c:v>
                </c:pt>
                <c:pt idx="4364">
                  <c:v>-1.5579999999999999E-3</c:v>
                </c:pt>
                <c:pt idx="4365">
                  <c:v>-1.176E-3</c:v>
                </c:pt>
                <c:pt idx="4366">
                  <c:v>-6.3599999999999996E-4</c:v>
                </c:pt>
                <c:pt idx="4367">
                  <c:v>-2.5500000000000002E-4</c:v>
                </c:pt>
                <c:pt idx="4368">
                  <c:v>3.1700000000000001E-4</c:v>
                </c:pt>
                <c:pt idx="4369">
                  <c:v>1.0480000000000001E-3</c:v>
                </c:pt>
                <c:pt idx="4370">
                  <c:v>1.7149999999999999E-3</c:v>
                </c:pt>
                <c:pt idx="4371">
                  <c:v>2.7009999999999998E-3</c:v>
                </c:pt>
                <c:pt idx="4372">
                  <c:v>2.9880000000000002E-3</c:v>
                </c:pt>
                <c:pt idx="4373">
                  <c:v>3.3370000000000001E-3</c:v>
                </c:pt>
                <c:pt idx="4374">
                  <c:v>3.496E-3</c:v>
                </c:pt>
                <c:pt idx="4375">
                  <c:v>3.3370000000000001E-3</c:v>
                </c:pt>
                <c:pt idx="4376">
                  <c:v>2.6689999999999999E-3</c:v>
                </c:pt>
                <c:pt idx="4377">
                  <c:v>1.779E-3</c:v>
                </c:pt>
                <c:pt idx="4378">
                  <c:v>6.0300000000000002E-4</c:v>
                </c:pt>
                <c:pt idx="4379">
                  <c:v>-5.7200000000000003E-4</c:v>
                </c:pt>
                <c:pt idx="4380">
                  <c:v>-1.7489999999999999E-3</c:v>
                </c:pt>
                <c:pt idx="4381">
                  <c:v>-2.6380000000000002E-3</c:v>
                </c:pt>
                <c:pt idx="4382">
                  <c:v>-3.1159999999999998E-3</c:v>
                </c:pt>
                <c:pt idx="4383">
                  <c:v>-3.8790000000000001E-3</c:v>
                </c:pt>
                <c:pt idx="4384">
                  <c:v>-3.7520000000000001E-3</c:v>
                </c:pt>
                <c:pt idx="4385">
                  <c:v>-3.2429999999999998E-3</c:v>
                </c:pt>
                <c:pt idx="4386">
                  <c:v>-2.6380000000000002E-3</c:v>
                </c:pt>
                <c:pt idx="4387">
                  <c:v>-1.5900000000000001E-3</c:v>
                </c:pt>
                <c:pt idx="4388">
                  <c:v>-9.859999999999999E-4</c:v>
                </c:pt>
                <c:pt idx="4389">
                  <c:v>-9.6000000000000002E-5</c:v>
                </c:pt>
                <c:pt idx="4390">
                  <c:v>7.6099999999999996E-4</c:v>
                </c:pt>
                <c:pt idx="4391">
                  <c:v>1.1429999999999999E-3</c:v>
                </c:pt>
                <c:pt idx="4392">
                  <c:v>1.779E-3</c:v>
                </c:pt>
                <c:pt idx="4393">
                  <c:v>1.9059999999999999E-3</c:v>
                </c:pt>
                <c:pt idx="4394">
                  <c:v>1.3979999999999999E-3</c:v>
                </c:pt>
                <c:pt idx="4395">
                  <c:v>1.1119999999999999E-3</c:v>
                </c:pt>
                <c:pt idx="4396">
                  <c:v>9.2199999999999997E-4</c:v>
                </c:pt>
                <c:pt idx="4397">
                  <c:v>6.0300000000000002E-4</c:v>
                </c:pt>
                <c:pt idx="4398">
                  <c:v>1.8900000000000001E-4</c:v>
                </c:pt>
                <c:pt idx="4399">
                  <c:v>9.5000000000000005E-5</c:v>
                </c:pt>
                <c:pt idx="4400">
                  <c:v>0</c:v>
                </c:pt>
                <c:pt idx="4401">
                  <c:v>2.2100000000000001E-4</c:v>
                </c:pt>
                <c:pt idx="4402">
                  <c:v>6.9899999999999997E-4</c:v>
                </c:pt>
                <c:pt idx="4403">
                  <c:v>1.1119999999999999E-3</c:v>
                </c:pt>
                <c:pt idx="4404">
                  <c:v>1.5560000000000001E-3</c:v>
                </c:pt>
                <c:pt idx="4405">
                  <c:v>2.1610000000000002E-3</c:v>
                </c:pt>
                <c:pt idx="4406">
                  <c:v>3.0820000000000001E-3</c:v>
                </c:pt>
                <c:pt idx="4407">
                  <c:v>3.3370000000000001E-3</c:v>
                </c:pt>
                <c:pt idx="4408">
                  <c:v>3.4320000000000002E-3</c:v>
                </c:pt>
                <c:pt idx="4409">
                  <c:v>3.5599999999999998E-3</c:v>
                </c:pt>
                <c:pt idx="4410">
                  <c:v>3.0500000000000002E-3</c:v>
                </c:pt>
                <c:pt idx="4411">
                  <c:v>2.0019999999999999E-3</c:v>
                </c:pt>
                <c:pt idx="4412">
                  <c:v>1.175E-3</c:v>
                </c:pt>
                <c:pt idx="4413">
                  <c:v>-1.6000000000000001E-4</c:v>
                </c:pt>
                <c:pt idx="4414">
                  <c:v>-8.2700000000000004E-4</c:v>
                </c:pt>
                <c:pt idx="4415">
                  <c:v>-1.717E-3</c:v>
                </c:pt>
                <c:pt idx="4416">
                  <c:v>-2.702E-3</c:v>
                </c:pt>
                <c:pt idx="4417">
                  <c:v>-3.4650000000000002E-3</c:v>
                </c:pt>
                <c:pt idx="4418">
                  <c:v>-3.5620000000000001E-3</c:v>
                </c:pt>
                <c:pt idx="4419">
                  <c:v>-3.1159999999999998E-3</c:v>
                </c:pt>
                <c:pt idx="4420">
                  <c:v>-2.8289999999999999E-3</c:v>
                </c:pt>
                <c:pt idx="4421">
                  <c:v>-2.5439999999999998E-3</c:v>
                </c:pt>
                <c:pt idx="4422">
                  <c:v>-2.385E-3</c:v>
                </c:pt>
                <c:pt idx="4423">
                  <c:v>-2.385E-3</c:v>
                </c:pt>
                <c:pt idx="4424">
                  <c:v>-2.0040000000000001E-3</c:v>
                </c:pt>
                <c:pt idx="4425">
                  <c:v>-1.526E-3</c:v>
                </c:pt>
                <c:pt idx="4426">
                  <c:v>-9.5399999999999999E-4</c:v>
                </c:pt>
                <c:pt idx="4427">
                  <c:v>-6.3599999999999996E-4</c:v>
                </c:pt>
                <c:pt idx="4428">
                  <c:v>-1.9100000000000001E-4</c:v>
                </c:pt>
                <c:pt idx="4429">
                  <c:v>1.8900000000000001E-4</c:v>
                </c:pt>
                <c:pt idx="4430">
                  <c:v>7.9299999999999998E-4</c:v>
                </c:pt>
                <c:pt idx="4431">
                  <c:v>6.6699999999999995E-4</c:v>
                </c:pt>
                <c:pt idx="4432">
                  <c:v>5.71E-4</c:v>
                </c:pt>
                <c:pt idx="4433">
                  <c:v>-1.9100000000000001E-4</c:v>
                </c:pt>
                <c:pt idx="4434">
                  <c:v>-5.1000000000000004E-4</c:v>
                </c:pt>
                <c:pt idx="4435">
                  <c:v>-7.3200000000000001E-4</c:v>
                </c:pt>
                <c:pt idx="4436">
                  <c:v>-7.3200000000000001E-4</c:v>
                </c:pt>
                <c:pt idx="4437">
                  <c:v>-6.3599999999999996E-4</c:v>
                </c:pt>
                <c:pt idx="4438">
                  <c:v>-5.4199999999999995E-4</c:v>
                </c:pt>
                <c:pt idx="4439">
                  <c:v>-9.5399999999999999E-4</c:v>
                </c:pt>
                <c:pt idx="4440">
                  <c:v>-1.018E-3</c:v>
                </c:pt>
                <c:pt idx="4441">
                  <c:v>-1.305E-3</c:v>
                </c:pt>
                <c:pt idx="4442">
                  <c:v>-1.335E-3</c:v>
                </c:pt>
                <c:pt idx="4443">
                  <c:v>-1.8129999999999999E-3</c:v>
                </c:pt>
                <c:pt idx="4444">
                  <c:v>-2.036E-3</c:v>
                </c:pt>
                <c:pt idx="4445">
                  <c:v>-1.8450000000000001E-3</c:v>
                </c:pt>
                <c:pt idx="4446">
                  <c:v>-5.7200000000000003E-4</c:v>
                </c:pt>
                <c:pt idx="4447">
                  <c:v>0</c:v>
                </c:pt>
                <c:pt idx="4448">
                  <c:v>1.1429999999999999E-3</c:v>
                </c:pt>
                <c:pt idx="4449">
                  <c:v>1.7470000000000001E-3</c:v>
                </c:pt>
                <c:pt idx="4450">
                  <c:v>2.637E-3</c:v>
                </c:pt>
                <c:pt idx="4451">
                  <c:v>3.209E-3</c:v>
                </c:pt>
                <c:pt idx="4452">
                  <c:v>3.0500000000000002E-3</c:v>
                </c:pt>
                <c:pt idx="4453">
                  <c:v>2.3509999999999998E-3</c:v>
                </c:pt>
                <c:pt idx="4454">
                  <c:v>8.8999999999999995E-4</c:v>
                </c:pt>
                <c:pt idx="4455">
                  <c:v>-3.8099999999999999E-4</c:v>
                </c:pt>
                <c:pt idx="4456">
                  <c:v>-1.3669999999999999E-3</c:v>
                </c:pt>
                <c:pt idx="4457">
                  <c:v>-2.1299999999999999E-3</c:v>
                </c:pt>
                <c:pt idx="4458">
                  <c:v>-2.2889999999999998E-3</c:v>
                </c:pt>
                <c:pt idx="4459">
                  <c:v>-2.3210000000000001E-3</c:v>
                </c:pt>
                <c:pt idx="4460">
                  <c:v>-1.335E-3</c:v>
                </c:pt>
                <c:pt idx="4461">
                  <c:v>-2.8699999999999998E-4</c:v>
                </c:pt>
                <c:pt idx="4462">
                  <c:v>8.2600000000000002E-4</c:v>
                </c:pt>
                <c:pt idx="4463">
                  <c:v>1.9380000000000001E-3</c:v>
                </c:pt>
                <c:pt idx="4464">
                  <c:v>2.4459999999999998E-3</c:v>
                </c:pt>
                <c:pt idx="4465">
                  <c:v>1.653E-3</c:v>
                </c:pt>
                <c:pt idx="4466">
                  <c:v>8.2600000000000002E-4</c:v>
                </c:pt>
                <c:pt idx="4467">
                  <c:v>-3.1999999999999999E-5</c:v>
                </c:pt>
                <c:pt idx="4468">
                  <c:v>-8.2700000000000004E-4</c:v>
                </c:pt>
                <c:pt idx="4469">
                  <c:v>-1.8450000000000001E-3</c:v>
                </c:pt>
                <c:pt idx="4470">
                  <c:v>-2.4480000000000001E-3</c:v>
                </c:pt>
                <c:pt idx="4471">
                  <c:v>-3.0839999999999999E-3</c:v>
                </c:pt>
                <c:pt idx="4472">
                  <c:v>-3.529E-3</c:v>
                </c:pt>
                <c:pt idx="4473">
                  <c:v>-3.307E-3</c:v>
                </c:pt>
                <c:pt idx="4474">
                  <c:v>-2.957E-3</c:v>
                </c:pt>
                <c:pt idx="4475">
                  <c:v>-2.7669999999999999E-3</c:v>
                </c:pt>
                <c:pt idx="4476">
                  <c:v>-2.1940000000000002E-3</c:v>
                </c:pt>
                <c:pt idx="4477">
                  <c:v>-1.781E-3</c:v>
                </c:pt>
                <c:pt idx="4478">
                  <c:v>-1.431E-3</c:v>
                </c:pt>
                <c:pt idx="4479">
                  <c:v>-1.1440000000000001E-3</c:v>
                </c:pt>
                <c:pt idx="4480">
                  <c:v>-9.2299999999999999E-4</c:v>
                </c:pt>
                <c:pt idx="4481">
                  <c:v>-6.3599999999999996E-4</c:v>
                </c:pt>
                <c:pt idx="4482">
                  <c:v>-4.46E-4</c:v>
                </c:pt>
                <c:pt idx="4483">
                  <c:v>-7.9500000000000003E-4</c:v>
                </c:pt>
                <c:pt idx="4484">
                  <c:v>-4.1399999999999998E-4</c:v>
                </c:pt>
                <c:pt idx="4485">
                  <c:v>-1.9100000000000001E-4</c:v>
                </c:pt>
                <c:pt idx="4486">
                  <c:v>-9.6000000000000002E-5</c:v>
                </c:pt>
                <c:pt idx="4487">
                  <c:v>4.1199999999999999E-4</c:v>
                </c:pt>
                <c:pt idx="4488">
                  <c:v>9.8400000000000007E-4</c:v>
                </c:pt>
                <c:pt idx="4489">
                  <c:v>1.779E-3</c:v>
                </c:pt>
                <c:pt idx="4490">
                  <c:v>2.3830000000000001E-3</c:v>
                </c:pt>
                <c:pt idx="4491">
                  <c:v>3.369E-3</c:v>
                </c:pt>
                <c:pt idx="4492">
                  <c:v>4.2269999999999999E-3</c:v>
                </c:pt>
                <c:pt idx="4493">
                  <c:v>4.2589999999999998E-3</c:v>
                </c:pt>
                <c:pt idx="4494">
                  <c:v>4.3860000000000001E-3</c:v>
                </c:pt>
                <c:pt idx="4495">
                  <c:v>3.5279999999999999E-3</c:v>
                </c:pt>
                <c:pt idx="4496">
                  <c:v>2.3189999999999999E-3</c:v>
                </c:pt>
                <c:pt idx="4497">
                  <c:v>4.1199999999999999E-4</c:v>
                </c:pt>
                <c:pt idx="4498">
                  <c:v>-1.0499999999999999E-3</c:v>
                </c:pt>
                <c:pt idx="4499">
                  <c:v>-3.1800000000000001E-3</c:v>
                </c:pt>
                <c:pt idx="4500">
                  <c:v>-4.1960000000000001E-3</c:v>
                </c:pt>
                <c:pt idx="4501">
                  <c:v>-4.927E-3</c:v>
                </c:pt>
                <c:pt idx="4502">
                  <c:v>-5.0229999999999997E-3</c:v>
                </c:pt>
                <c:pt idx="4503">
                  <c:v>-4.5779999999999996E-3</c:v>
                </c:pt>
                <c:pt idx="4504">
                  <c:v>-3.2750000000000001E-3</c:v>
                </c:pt>
                <c:pt idx="4505">
                  <c:v>-2.2260000000000001E-3</c:v>
                </c:pt>
                <c:pt idx="4506">
                  <c:v>-4.46E-4</c:v>
                </c:pt>
                <c:pt idx="4507">
                  <c:v>9.8400000000000007E-4</c:v>
                </c:pt>
                <c:pt idx="4508">
                  <c:v>2.637E-3</c:v>
                </c:pt>
                <c:pt idx="4509">
                  <c:v>4.0359999999999997E-3</c:v>
                </c:pt>
                <c:pt idx="4510">
                  <c:v>5.1479999999999998E-3</c:v>
                </c:pt>
                <c:pt idx="4511">
                  <c:v>5.4029999999999998E-3</c:v>
                </c:pt>
                <c:pt idx="4512">
                  <c:v>5.2750000000000002E-3</c:v>
                </c:pt>
                <c:pt idx="4513">
                  <c:v>4.9899999999999996E-3</c:v>
                </c:pt>
                <c:pt idx="4514">
                  <c:v>3.9410000000000001E-3</c:v>
                </c:pt>
                <c:pt idx="4515">
                  <c:v>2.9239999999999999E-3</c:v>
                </c:pt>
                <c:pt idx="4516">
                  <c:v>1.2390000000000001E-3</c:v>
                </c:pt>
                <c:pt idx="4517">
                  <c:v>-3.1999999999999999E-5</c:v>
                </c:pt>
                <c:pt idx="4518">
                  <c:v>-8.5899999999999995E-4</c:v>
                </c:pt>
                <c:pt idx="4519">
                  <c:v>-1.431E-3</c:v>
                </c:pt>
                <c:pt idx="4520">
                  <c:v>-1.5579999999999999E-3</c:v>
                </c:pt>
                <c:pt idx="4521">
                  <c:v>-1.622E-3</c:v>
                </c:pt>
                <c:pt idx="4522">
                  <c:v>-1.0499999999999999E-3</c:v>
                </c:pt>
                <c:pt idx="4523">
                  <c:v>-8.9099999999999997E-4</c:v>
                </c:pt>
                <c:pt idx="4524">
                  <c:v>-5.4199999999999995E-4</c:v>
                </c:pt>
                <c:pt idx="4525">
                  <c:v>1.27E-4</c:v>
                </c:pt>
                <c:pt idx="4526">
                  <c:v>1.1429999999999999E-3</c:v>
                </c:pt>
                <c:pt idx="4527">
                  <c:v>1.6850000000000001E-3</c:v>
                </c:pt>
                <c:pt idx="4528">
                  <c:v>2.0339999999999998E-3</c:v>
                </c:pt>
                <c:pt idx="4529">
                  <c:v>2.0969999999999999E-3</c:v>
                </c:pt>
                <c:pt idx="4530">
                  <c:v>1.4940000000000001E-3</c:v>
                </c:pt>
                <c:pt idx="4531">
                  <c:v>1.016E-3</c:v>
                </c:pt>
                <c:pt idx="4532">
                  <c:v>6.6699999999999995E-4</c:v>
                </c:pt>
                <c:pt idx="4533">
                  <c:v>0</c:v>
                </c:pt>
                <c:pt idx="4534">
                  <c:v>-3.5100000000000002E-4</c:v>
                </c:pt>
                <c:pt idx="4535">
                  <c:v>-1.114E-3</c:v>
                </c:pt>
                <c:pt idx="4536">
                  <c:v>-9.5399999999999999E-4</c:v>
                </c:pt>
                <c:pt idx="4537">
                  <c:v>-9.859999999999999E-4</c:v>
                </c:pt>
                <c:pt idx="4538">
                  <c:v>-6.3599999999999996E-4</c:v>
                </c:pt>
                <c:pt idx="4539">
                  <c:v>-8.9099999999999997E-4</c:v>
                </c:pt>
                <c:pt idx="4540">
                  <c:v>-8.9099999999999997E-4</c:v>
                </c:pt>
                <c:pt idx="4541">
                  <c:v>-1.305E-3</c:v>
                </c:pt>
                <c:pt idx="4542">
                  <c:v>-1.8450000000000001E-3</c:v>
                </c:pt>
                <c:pt idx="4543">
                  <c:v>-1.939E-3</c:v>
                </c:pt>
                <c:pt idx="4544">
                  <c:v>-1.9710000000000001E-3</c:v>
                </c:pt>
                <c:pt idx="4545">
                  <c:v>-2.036E-3</c:v>
                </c:pt>
                <c:pt idx="4546">
                  <c:v>-1.877E-3</c:v>
                </c:pt>
                <c:pt idx="4547">
                  <c:v>-1.209E-3</c:v>
                </c:pt>
                <c:pt idx="4548">
                  <c:v>-3.5100000000000002E-4</c:v>
                </c:pt>
                <c:pt idx="4549">
                  <c:v>1.016E-3</c:v>
                </c:pt>
                <c:pt idx="4550">
                  <c:v>2.0339999999999998E-3</c:v>
                </c:pt>
                <c:pt idx="4551">
                  <c:v>2.797E-3</c:v>
                </c:pt>
                <c:pt idx="4552">
                  <c:v>3.0500000000000002E-3</c:v>
                </c:pt>
                <c:pt idx="4553">
                  <c:v>3.0500000000000002E-3</c:v>
                </c:pt>
                <c:pt idx="4554">
                  <c:v>2.287E-3</c:v>
                </c:pt>
                <c:pt idx="4555">
                  <c:v>9.8400000000000007E-4</c:v>
                </c:pt>
                <c:pt idx="4556">
                  <c:v>9.5000000000000005E-5</c:v>
                </c:pt>
                <c:pt idx="4557">
                  <c:v>-8.9099999999999997E-4</c:v>
                </c:pt>
                <c:pt idx="4558">
                  <c:v>-2.098E-3</c:v>
                </c:pt>
                <c:pt idx="4559">
                  <c:v>-2.7989999999999998E-3</c:v>
                </c:pt>
                <c:pt idx="4560">
                  <c:v>-3.2109999999999999E-3</c:v>
                </c:pt>
                <c:pt idx="4561">
                  <c:v>-3.7829999999999999E-3</c:v>
                </c:pt>
                <c:pt idx="4562">
                  <c:v>-3.7520000000000001E-3</c:v>
                </c:pt>
                <c:pt idx="4563">
                  <c:v>-3.2750000000000001E-3</c:v>
                </c:pt>
                <c:pt idx="4564">
                  <c:v>-2.7669999999999999E-3</c:v>
                </c:pt>
                <c:pt idx="4565">
                  <c:v>-2.258E-3</c:v>
                </c:pt>
                <c:pt idx="4566">
                  <c:v>-9.859999999999999E-4</c:v>
                </c:pt>
                <c:pt idx="4567">
                  <c:v>-1.9100000000000001E-4</c:v>
                </c:pt>
                <c:pt idx="4568">
                  <c:v>1.2390000000000001E-3</c:v>
                </c:pt>
                <c:pt idx="4569">
                  <c:v>2.4459999999999998E-3</c:v>
                </c:pt>
                <c:pt idx="4570">
                  <c:v>3.369E-3</c:v>
                </c:pt>
                <c:pt idx="4571">
                  <c:v>3.751E-3</c:v>
                </c:pt>
                <c:pt idx="4572">
                  <c:v>3.7190000000000001E-3</c:v>
                </c:pt>
                <c:pt idx="4573">
                  <c:v>3.114E-3</c:v>
                </c:pt>
                <c:pt idx="4574">
                  <c:v>2.1610000000000002E-3</c:v>
                </c:pt>
                <c:pt idx="4575">
                  <c:v>1.366E-3</c:v>
                </c:pt>
                <c:pt idx="4576">
                  <c:v>1.27E-4</c:v>
                </c:pt>
                <c:pt idx="4577">
                  <c:v>-9.859999999999999E-4</c:v>
                </c:pt>
                <c:pt idx="4578">
                  <c:v>-2.036E-3</c:v>
                </c:pt>
                <c:pt idx="4579">
                  <c:v>-2.6080000000000001E-3</c:v>
                </c:pt>
                <c:pt idx="4580">
                  <c:v>-2.3210000000000001E-3</c:v>
                </c:pt>
                <c:pt idx="4581">
                  <c:v>-2.036E-3</c:v>
                </c:pt>
                <c:pt idx="4582">
                  <c:v>-1.622E-3</c:v>
                </c:pt>
                <c:pt idx="4583">
                  <c:v>-1.0499999999999999E-3</c:v>
                </c:pt>
                <c:pt idx="4584">
                  <c:v>-4.46E-4</c:v>
                </c:pt>
                <c:pt idx="4585">
                  <c:v>-1.2799999999999999E-4</c:v>
                </c:pt>
                <c:pt idx="4586">
                  <c:v>3.4900000000000003E-4</c:v>
                </c:pt>
                <c:pt idx="4587">
                  <c:v>5.4000000000000001E-4</c:v>
                </c:pt>
                <c:pt idx="4588">
                  <c:v>7.9299999999999998E-4</c:v>
                </c:pt>
                <c:pt idx="4589">
                  <c:v>1.016E-3</c:v>
                </c:pt>
                <c:pt idx="4590">
                  <c:v>7.9299999999999998E-4</c:v>
                </c:pt>
                <c:pt idx="4591">
                  <c:v>6.6699999999999995E-4</c:v>
                </c:pt>
                <c:pt idx="4592">
                  <c:v>7.3099999999999999E-4</c:v>
                </c:pt>
                <c:pt idx="4593">
                  <c:v>8.8999999999999995E-4</c:v>
                </c:pt>
                <c:pt idx="4594">
                  <c:v>8.5800000000000004E-4</c:v>
                </c:pt>
                <c:pt idx="4595">
                  <c:v>1.1119999999999999E-3</c:v>
                </c:pt>
                <c:pt idx="4596">
                  <c:v>8.2600000000000002E-4</c:v>
                </c:pt>
                <c:pt idx="4597">
                  <c:v>6.6699999999999995E-4</c:v>
                </c:pt>
                <c:pt idx="4598">
                  <c:v>6.0300000000000002E-4</c:v>
                </c:pt>
                <c:pt idx="4599">
                  <c:v>6.3500000000000004E-4</c:v>
                </c:pt>
                <c:pt idx="4600">
                  <c:v>9.5200000000000005E-4</c:v>
                </c:pt>
                <c:pt idx="4601">
                  <c:v>1.3029999999999999E-3</c:v>
                </c:pt>
                <c:pt idx="4602">
                  <c:v>1.653E-3</c:v>
                </c:pt>
                <c:pt idx="4603">
                  <c:v>1.588E-3</c:v>
                </c:pt>
                <c:pt idx="4604">
                  <c:v>1.653E-3</c:v>
                </c:pt>
                <c:pt idx="4605">
                  <c:v>1.3979999999999999E-3</c:v>
                </c:pt>
                <c:pt idx="4606">
                  <c:v>9.8400000000000007E-4</c:v>
                </c:pt>
                <c:pt idx="4607">
                  <c:v>8.5800000000000004E-4</c:v>
                </c:pt>
                <c:pt idx="4608">
                  <c:v>5.71E-4</c:v>
                </c:pt>
                <c:pt idx="4609">
                  <c:v>-1.2799999999999999E-4</c:v>
                </c:pt>
                <c:pt idx="4610">
                  <c:v>-9.2299999999999999E-4</c:v>
                </c:pt>
                <c:pt idx="4611">
                  <c:v>-1.4630000000000001E-3</c:v>
                </c:pt>
                <c:pt idx="4612">
                  <c:v>-2.036E-3</c:v>
                </c:pt>
                <c:pt idx="4613">
                  <c:v>-2.2260000000000001E-3</c:v>
                </c:pt>
                <c:pt idx="4614">
                  <c:v>-2.1940000000000002E-3</c:v>
                </c:pt>
                <c:pt idx="4615">
                  <c:v>-2.5439999999999998E-3</c:v>
                </c:pt>
                <c:pt idx="4616">
                  <c:v>-2.5760000000000002E-3</c:v>
                </c:pt>
                <c:pt idx="4617">
                  <c:v>-2.48E-3</c:v>
                </c:pt>
                <c:pt idx="4618">
                  <c:v>-2.7669999999999999E-3</c:v>
                </c:pt>
                <c:pt idx="4619">
                  <c:v>-2.7669999999999999E-3</c:v>
                </c:pt>
                <c:pt idx="4620">
                  <c:v>-3.5920000000000001E-3</c:v>
                </c:pt>
                <c:pt idx="4621">
                  <c:v>-4.3550000000000004E-3</c:v>
                </c:pt>
                <c:pt idx="4622">
                  <c:v>-4.8650000000000004E-3</c:v>
                </c:pt>
                <c:pt idx="4623">
                  <c:v>-4.9909999999999998E-3</c:v>
                </c:pt>
                <c:pt idx="4624">
                  <c:v>-4.8650000000000004E-3</c:v>
                </c:pt>
                <c:pt idx="4625">
                  <c:v>-4.6420000000000003E-3</c:v>
                </c:pt>
                <c:pt idx="4626">
                  <c:v>-4.5459999999999997E-3</c:v>
                </c:pt>
                <c:pt idx="4627">
                  <c:v>-3.8790000000000001E-3</c:v>
                </c:pt>
                <c:pt idx="4628">
                  <c:v>-2.7989999999999998E-3</c:v>
                </c:pt>
                <c:pt idx="4629">
                  <c:v>-1.018E-3</c:v>
                </c:pt>
                <c:pt idx="4630">
                  <c:v>6.9899999999999997E-4</c:v>
                </c:pt>
                <c:pt idx="4631">
                  <c:v>2.6689999999999999E-3</c:v>
                </c:pt>
                <c:pt idx="4632">
                  <c:v>4.7029999999999997E-3</c:v>
                </c:pt>
                <c:pt idx="4633">
                  <c:v>5.8789999999999997E-3</c:v>
                </c:pt>
                <c:pt idx="4634">
                  <c:v>6.3569999999999998E-3</c:v>
                </c:pt>
                <c:pt idx="4635">
                  <c:v>6.0699999999999999E-3</c:v>
                </c:pt>
                <c:pt idx="4636">
                  <c:v>5.594E-3</c:v>
                </c:pt>
                <c:pt idx="4637">
                  <c:v>4.9259999999999998E-3</c:v>
                </c:pt>
                <c:pt idx="4638">
                  <c:v>3.8769999999999998E-3</c:v>
                </c:pt>
                <c:pt idx="4639">
                  <c:v>3.209E-3</c:v>
                </c:pt>
                <c:pt idx="4640">
                  <c:v>2.7009999999999998E-3</c:v>
                </c:pt>
                <c:pt idx="4641">
                  <c:v>2.5100000000000001E-3</c:v>
                </c:pt>
                <c:pt idx="4642">
                  <c:v>2.3830000000000001E-3</c:v>
                </c:pt>
                <c:pt idx="4643">
                  <c:v>2.7330000000000002E-3</c:v>
                </c:pt>
                <c:pt idx="4644">
                  <c:v>3.0500000000000002E-3</c:v>
                </c:pt>
                <c:pt idx="4645">
                  <c:v>3.2729999999999999E-3</c:v>
                </c:pt>
                <c:pt idx="4646">
                  <c:v>3.7190000000000001E-3</c:v>
                </c:pt>
                <c:pt idx="4647">
                  <c:v>3.7190000000000001E-3</c:v>
                </c:pt>
                <c:pt idx="4648">
                  <c:v>3.369E-3</c:v>
                </c:pt>
                <c:pt idx="4649">
                  <c:v>3.0179999999999998E-3</c:v>
                </c:pt>
                <c:pt idx="4650">
                  <c:v>1.9059999999999999E-3</c:v>
                </c:pt>
                <c:pt idx="4651">
                  <c:v>1.3339999999999999E-3</c:v>
                </c:pt>
                <c:pt idx="4652">
                  <c:v>6.0300000000000002E-4</c:v>
                </c:pt>
                <c:pt idx="4653">
                  <c:v>2.5300000000000002E-4</c:v>
                </c:pt>
                <c:pt idx="4654">
                  <c:v>-3.5100000000000002E-4</c:v>
                </c:pt>
                <c:pt idx="4655">
                  <c:v>-6.9999999999999999E-4</c:v>
                </c:pt>
                <c:pt idx="4656">
                  <c:v>-4.46E-4</c:v>
                </c:pt>
                <c:pt idx="4657">
                  <c:v>-6.3599999999999996E-4</c:v>
                </c:pt>
                <c:pt idx="4658">
                  <c:v>-8.2700000000000004E-4</c:v>
                </c:pt>
                <c:pt idx="4659">
                  <c:v>-3.5100000000000002E-4</c:v>
                </c:pt>
                <c:pt idx="4660">
                  <c:v>-1.2799999999999999E-4</c:v>
                </c:pt>
                <c:pt idx="4661">
                  <c:v>1.27E-4</c:v>
                </c:pt>
                <c:pt idx="4662">
                  <c:v>6.3500000000000004E-4</c:v>
                </c:pt>
                <c:pt idx="4663">
                  <c:v>1.3029999999999999E-3</c:v>
                </c:pt>
                <c:pt idx="4664">
                  <c:v>1.2390000000000001E-3</c:v>
                </c:pt>
                <c:pt idx="4665">
                  <c:v>1.4940000000000001E-3</c:v>
                </c:pt>
                <c:pt idx="4666">
                  <c:v>9.2199999999999997E-4</c:v>
                </c:pt>
                <c:pt idx="4667">
                  <c:v>3.1700000000000001E-4</c:v>
                </c:pt>
                <c:pt idx="4668">
                  <c:v>3.1000000000000001E-5</c:v>
                </c:pt>
                <c:pt idx="4669">
                  <c:v>-4.46E-4</c:v>
                </c:pt>
                <c:pt idx="4670">
                  <c:v>-1.335E-3</c:v>
                </c:pt>
                <c:pt idx="4671">
                  <c:v>-1.8450000000000001E-3</c:v>
                </c:pt>
                <c:pt idx="4672">
                  <c:v>-2.6080000000000001E-3</c:v>
                </c:pt>
                <c:pt idx="4673">
                  <c:v>-3.1480000000000002E-3</c:v>
                </c:pt>
                <c:pt idx="4674">
                  <c:v>-3.4970000000000001E-3</c:v>
                </c:pt>
                <c:pt idx="4675">
                  <c:v>-3.6879999999999999E-3</c:v>
                </c:pt>
                <c:pt idx="4676">
                  <c:v>-4.0699999999999998E-3</c:v>
                </c:pt>
                <c:pt idx="4677">
                  <c:v>-4.4510000000000001E-3</c:v>
                </c:pt>
                <c:pt idx="4678">
                  <c:v>-4.5459999999999997E-3</c:v>
                </c:pt>
                <c:pt idx="4679">
                  <c:v>-4.4510000000000001E-3</c:v>
                </c:pt>
                <c:pt idx="4680">
                  <c:v>-4.0699999999999998E-3</c:v>
                </c:pt>
                <c:pt idx="4681">
                  <c:v>-3.4329999999999999E-3</c:v>
                </c:pt>
                <c:pt idx="4682">
                  <c:v>-2.5119999999999999E-3</c:v>
                </c:pt>
                <c:pt idx="4683">
                  <c:v>-1.6540000000000001E-3</c:v>
                </c:pt>
                <c:pt idx="4684">
                  <c:v>-9.2299999999999999E-4</c:v>
                </c:pt>
                <c:pt idx="4685">
                  <c:v>-3.5100000000000002E-4</c:v>
                </c:pt>
                <c:pt idx="4686">
                  <c:v>5.0799999999999999E-4</c:v>
                </c:pt>
                <c:pt idx="4687">
                  <c:v>1.016E-3</c:v>
                </c:pt>
                <c:pt idx="4688">
                  <c:v>9.8400000000000007E-4</c:v>
                </c:pt>
                <c:pt idx="4689">
                  <c:v>1.2390000000000001E-3</c:v>
                </c:pt>
                <c:pt idx="4690">
                  <c:v>1.175E-3</c:v>
                </c:pt>
                <c:pt idx="4691">
                  <c:v>1.3029999999999999E-3</c:v>
                </c:pt>
                <c:pt idx="4692">
                  <c:v>1.271E-3</c:v>
                </c:pt>
                <c:pt idx="4693">
                  <c:v>1.366E-3</c:v>
                </c:pt>
                <c:pt idx="4694">
                  <c:v>1.016E-3</c:v>
                </c:pt>
                <c:pt idx="4695">
                  <c:v>1.0480000000000001E-3</c:v>
                </c:pt>
                <c:pt idx="4696">
                  <c:v>1.3979999999999999E-3</c:v>
                </c:pt>
                <c:pt idx="4697">
                  <c:v>1.7470000000000001E-3</c:v>
                </c:pt>
                <c:pt idx="4698">
                  <c:v>1.588E-3</c:v>
                </c:pt>
                <c:pt idx="4699">
                  <c:v>2.1289999999999998E-3</c:v>
                </c:pt>
                <c:pt idx="4700">
                  <c:v>2.1610000000000002E-3</c:v>
                </c:pt>
                <c:pt idx="4701">
                  <c:v>2.0339999999999998E-3</c:v>
                </c:pt>
                <c:pt idx="4702">
                  <c:v>2.1610000000000002E-3</c:v>
                </c:pt>
                <c:pt idx="4703">
                  <c:v>1.779E-3</c:v>
                </c:pt>
                <c:pt idx="4704">
                  <c:v>1.9380000000000001E-3</c:v>
                </c:pt>
                <c:pt idx="4705">
                  <c:v>1.7470000000000001E-3</c:v>
                </c:pt>
                <c:pt idx="4706">
                  <c:v>1.271E-3</c:v>
                </c:pt>
                <c:pt idx="4707">
                  <c:v>9.8400000000000007E-4</c:v>
                </c:pt>
                <c:pt idx="4708">
                  <c:v>2.8499999999999999E-4</c:v>
                </c:pt>
                <c:pt idx="4709">
                  <c:v>0</c:v>
                </c:pt>
                <c:pt idx="4710">
                  <c:v>-8.9099999999999997E-4</c:v>
                </c:pt>
                <c:pt idx="4711">
                  <c:v>-1.8129999999999999E-3</c:v>
                </c:pt>
                <c:pt idx="4712">
                  <c:v>-2.4480000000000001E-3</c:v>
                </c:pt>
                <c:pt idx="4713">
                  <c:v>-3.0200000000000001E-3</c:v>
                </c:pt>
                <c:pt idx="4714">
                  <c:v>-3.4650000000000002E-3</c:v>
                </c:pt>
                <c:pt idx="4715">
                  <c:v>-3.339E-3</c:v>
                </c:pt>
                <c:pt idx="4716">
                  <c:v>-3.1800000000000001E-3</c:v>
                </c:pt>
                <c:pt idx="4717">
                  <c:v>-2.385E-3</c:v>
                </c:pt>
                <c:pt idx="4718">
                  <c:v>-2.036E-3</c:v>
                </c:pt>
                <c:pt idx="4719">
                  <c:v>-8.5899999999999995E-4</c:v>
                </c:pt>
                <c:pt idx="4720">
                  <c:v>2.8499999999999999E-4</c:v>
                </c:pt>
                <c:pt idx="4721">
                  <c:v>1.271E-3</c:v>
                </c:pt>
                <c:pt idx="4722">
                  <c:v>2.7009999999999998E-3</c:v>
                </c:pt>
                <c:pt idx="4723">
                  <c:v>3.6549999999999998E-3</c:v>
                </c:pt>
                <c:pt idx="4724">
                  <c:v>4.64E-3</c:v>
                </c:pt>
                <c:pt idx="4725">
                  <c:v>4.8939999999999999E-3</c:v>
                </c:pt>
                <c:pt idx="4726">
                  <c:v>5.2449999999999997E-3</c:v>
                </c:pt>
                <c:pt idx="4727">
                  <c:v>4.8310000000000002E-3</c:v>
                </c:pt>
                <c:pt idx="4728">
                  <c:v>4.64E-3</c:v>
                </c:pt>
                <c:pt idx="4729">
                  <c:v>3.813E-3</c:v>
                </c:pt>
                <c:pt idx="4730">
                  <c:v>2.892E-3</c:v>
                </c:pt>
                <c:pt idx="4731">
                  <c:v>1.3339999999999999E-3</c:v>
                </c:pt>
                <c:pt idx="4732">
                  <c:v>3.1000000000000001E-5</c:v>
                </c:pt>
                <c:pt idx="4733">
                  <c:v>-1.209E-3</c:v>
                </c:pt>
                <c:pt idx="4734">
                  <c:v>-2.5119999999999999E-3</c:v>
                </c:pt>
                <c:pt idx="4735">
                  <c:v>-3.339E-3</c:v>
                </c:pt>
                <c:pt idx="4736">
                  <c:v>-3.6879999999999999E-3</c:v>
                </c:pt>
                <c:pt idx="4737">
                  <c:v>-3.1480000000000002E-3</c:v>
                </c:pt>
                <c:pt idx="4738">
                  <c:v>-2.957E-3</c:v>
                </c:pt>
                <c:pt idx="4739">
                  <c:v>-2.3530000000000001E-3</c:v>
                </c:pt>
                <c:pt idx="4740">
                  <c:v>-1.8129999999999999E-3</c:v>
                </c:pt>
                <c:pt idx="4741">
                  <c:v>-1.273E-3</c:v>
                </c:pt>
                <c:pt idx="4742">
                  <c:v>-9.2299999999999999E-4</c:v>
                </c:pt>
                <c:pt idx="4743">
                  <c:v>-4.7800000000000002E-4</c:v>
                </c:pt>
                <c:pt idx="4744">
                  <c:v>-3.19E-4</c:v>
                </c:pt>
                <c:pt idx="4745">
                  <c:v>-1.6000000000000001E-4</c:v>
                </c:pt>
                <c:pt idx="4746">
                  <c:v>-1.6000000000000001E-4</c:v>
                </c:pt>
                <c:pt idx="4747">
                  <c:v>-6.3999999999999997E-5</c:v>
                </c:pt>
                <c:pt idx="4748">
                  <c:v>-3.19E-4</c:v>
                </c:pt>
                <c:pt idx="4749">
                  <c:v>-6.0400000000000004E-4</c:v>
                </c:pt>
                <c:pt idx="4750">
                  <c:v>-1.018E-3</c:v>
                </c:pt>
                <c:pt idx="4751">
                  <c:v>-1.209E-3</c:v>
                </c:pt>
                <c:pt idx="4752">
                  <c:v>-1.176E-3</c:v>
                </c:pt>
                <c:pt idx="4753">
                  <c:v>-1.114E-3</c:v>
                </c:pt>
                <c:pt idx="4754">
                  <c:v>-8.5899999999999995E-4</c:v>
                </c:pt>
                <c:pt idx="4755">
                  <c:v>-7.6300000000000001E-4</c:v>
                </c:pt>
                <c:pt idx="4756">
                  <c:v>-3.19E-4</c:v>
                </c:pt>
                <c:pt idx="4757">
                  <c:v>-4.1399999999999998E-4</c:v>
                </c:pt>
                <c:pt idx="4758">
                  <c:v>-5.1000000000000004E-4</c:v>
                </c:pt>
                <c:pt idx="4759">
                  <c:v>-2.8699999999999998E-4</c:v>
                </c:pt>
                <c:pt idx="4760">
                  <c:v>-3.1999999999999999E-5</c:v>
                </c:pt>
                <c:pt idx="4761">
                  <c:v>1.27E-4</c:v>
                </c:pt>
                <c:pt idx="4762">
                  <c:v>9.5000000000000005E-5</c:v>
                </c:pt>
                <c:pt idx="4763">
                  <c:v>0</c:v>
                </c:pt>
                <c:pt idx="4764">
                  <c:v>-3.1999999999999999E-5</c:v>
                </c:pt>
                <c:pt idx="4765">
                  <c:v>-2.23E-4</c:v>
                </c:pt>
                <c:pt idx="4766">
                  <c:v>-4.1399999999999998E-4</c:v>
                </c:pt>
                <c:pt idx="4767">
                  <c:v>-7.9500000000000003E-4</c:v>
                </c:pt>
                <c:pt idx="4768">
                  <c:v>-1.209E-3</c:v>
                </c:pt>
                <c:pt idx="4769">
                  <c:v>-1.781E-3</c:v>
                </c:pt>
                <c:pt idx="4770">
                  <c:v>-2.385E-3</c:v>
                </c:pt>
                <c:pt idx="4771">
                  <c:v>-2.9889999999999999E-3</c:v>
                </c:pt>
                <c:pt idx="4772">
                  <c:v>-3.4970000000000001E-3</c:v>
                </c:pt>
                <c:pt idx="4773">
                  <c:v>-4.0379999999999999E-3</c:v>
                </c:pt>
                <c:pt idx="4774">
                  <c:v>-4.5459999999999997E-3</c:v>
                </c:pt>
                <c:pt idx="4775">
                  <c:v>-4.7689999999999998E-3</c:v>
                </c:pt>
                <c:pt idx="4776">
                  <c:v>-4.7359999999999998E-3</c:v>
                </c:pt>
                <c:pt idx="4777">
                  <c:v>-3.8790000000000001E-3</c:v>
                </c:pt>
                <c:pt idx="4778">
                  <c:v>-2.8289999999999999E-3</c:v>
                </c:pt>
                <c:pt idx="4779">
                  <c:v>-1.7489999999999999E-3</c:v>
                </c:pt>
                <c:pt idx="4780">
                  <c:v>-3.5100000000000002E-4</c:v>
                </c:pt>
                <c:pt idx="4781">
                  <c:v>6.9899999999999997E-4</c:v>
                </c:pt>
                <c:pt idx="4782">
                  <c:v>1.7470000000000001E-3</c:v>
                </c:pt>
                <c:pt idx="4783">
                  <c:v>2.5739999999999999E-3</c:v>
                </c:pt>
                <c:pt idx="4784">
                  <c:v>3.0820000000000001E-3</c:v>
                </c:pt>
                <c:pt idx="4785">
                  <c:v>3.1459999999999999E-3</c:v>
                </c:pt>
                <c:pt idx="4786">
                  <c:v>2.6059999999999998E-3</c:v>
                </c:pt>
                <c:pt idx="4787">
                  <c:v>2.0969999999999999E-3</c:v>
                </c:pt>
                <c:pt idx="4788">
                  <c:v>1.588E-3</c:v>
                </c:pt>
                <c:pt idx="4789">
                  <c:v>6.0300000000000002E-4</c:v>
                </c:pt>
                <c:pt idx="4790">
                  <c:v>-5.4199999999999995E-4</c:v>
                </c:pt>
                <c:pt idx="4791">
                  <c:v>-1.9710000000000001E-3</c:v>
                </c:pt>
                <c:pt idx="4792">
                  <c:v>-3.2109999999999999E-3</c:v>
                </c:pt>
                <c:pt idx="4793">
                  <c:v>-4.3550000000000004E-3</c:v>
                </c:pt>
                <c:pt idx="4794">
                  <c:v>-5.0549999999999996E-3</c:v>
                </c:pt>
                <c:pt idx="4795">
                  <c:v>-4.8650000000000004E-3</c:v>
                </c:pt>
                <c:pt idx="4796">
                  <c:v>-4.228E-3</c:v>
                </c:pt>
                <c:pt idx="4797">
                  <c:v>-2.8930000000000002E-3</c:v>
                </c:pt>
                <c:pt idx="4798">
                  <c:v>-2.1299999999999999E-3</c:v>
                </c:pt>
                <c:pt idx="4799">
                  <c:v>-8.2700000000000004E-4</c:v>
                </c:pt>
                <c:pt idx="4800">
                  <c:v>-1.2799999999999999E-4</c:v>
                </c:pt>
                <c:pt idx="4801">
                  <c:v>5.4000000000000001E-4</c:v>
                </c:pt>
                <c:pt idx="4802">
                  <c:v>9.5200000000000005E-4</c:v>
                </c:pt>
                <c:pt idx="4803">
                  <c:v>1.3029999999999999E-3</c:v>
                </c:pt>
                <c:pt idx="4804">
                  <c:v>1.4940000000000001E-3</c:v>
                </c:pt>
                <c:pt idx="4805">
                  <c:v>1.3979999999999999E-3</c:v>
                </c:pt>
                <c:pt idx="4806">
                  <c:v>1.3339999999999999E-3</c:v>
                </c:pt>
                <c:pt idx="4807">
                  <c:v>6.3500000000000004E-4</c:v>
                </c:pt>
                <c:pt idx="4808">
                  <c:v>5.0799999999999999E-4</c:v>
                </c:pt>
                <c:pt idx="4809">
                  <c:v>6.3E-5</c:v>
                </c:pt>
                <c:pt idx="4810">
                  <c:v>3.4900000000000003E-4</c:v>
                </c:pt>
                <c:pt idx="4811">
                  <c:v>6.6699999999999995E-4</c:v>
                </c:pt>
                <c:pt idx="4812">
                  <c:v>1.3339999999999999E-3</c:v>
                </c:pt>
                <c:pt idx="4813">
                  <c:v>1.653E-3</c:v>
                </c:pt>
                <c:pt idx="4814">
                  <c:v>1.5560000000000001E-3</c:v>
                </c:pt>
                <c:pt idx="4815">
                  <c:v>1.08E-3</c:v>
                </c:pt>
                <c:pt idx="4816">
                  <c:v>3.4900000000000003E-4</c:v>
                </c:pt>
                <c:pt idx="4817">
                  <c:v>-6.9999999999999999E-4</c:v>
                </c:pt>
                <c:pt idx="4818">
                  <c:v>-2.0040000000000001E-3</c:v>
                </c:pt>
                <c:pt idx="4819">
                  <c:v>-2.9250000000000001E-3</c:v>
                </c:pt>
                <c:pt idx="4820">
                  <c:v>-4.0699999999999998E-3</c:v>
                </c:pt>
                <c:pt idx="4821">
                  <c:v>-4.5149999999999999E-3</c:v>
                </c:pt>
                <c:pt idx="4822">
                  <c:v>-4.5779999999999996E-3</c:v>
                </c:pt>
                <c:pt idx="4823">
                  <c:v>-4.7689999999999998E-3</c:v>
                </c:pt>
                <c:pt idx="4824">
                  <c:v>-4.3550000000000004E-3</c:v>
                </c:pt>
                <c:pt idx="4825">
                  <c:v>-4.0379999999999999E-3</c:v>
                </c:pt>
                <c:pt idx="4826">
                  <c:v>-2.6080000000000001E-3</c:v>
                </c:pt>
                <c:pt idx="4827">
                  <c:v>-1.176E-3</c:v>
                </c:pt>
                <c:pt idx="4828">
                  <c:v>9.8400000000000007E-4</c:v>
                </c:pt>
                <c:pt idx="4829">
                  <c:v>2.542E-3</c:v>
                </c:pt>
                <c:pt idx="4830">
                  <c:v>4.3860000000000001E-3</c:v>
                </c:pt>
                <c:pt idx="4831">
                  <c:v>6.0080000000000003E-3</c:v>
                </c:pt>
                <c:pt idx="4832">
                  <c:v>7.6280000000000002E-3</c:v>
                </c:pt>
                <c:pt idx="4833">
                  <c:v>8.4550000000000007E-3</c:v>
                </c:pt>
                <c:pt idx="4834">
                  <c:v>7.9450000000000007E-3</c:v>
                </c:pt>
                <c:pt idx="4835">
                  <c:v>7.1500000000000001E-3</c:v>
                </c:pt>
                <c:pt idx="4836">
                  <c:v>4.7670000000000004E-3</c:v>
                </c:pt>
                <c:pt idx="4837">
                  <c:v>2.6689999999999999E-3</c:v>
                </c:pt>
                <c:pt idx="4838">
                  <c:v>2.8499999999999999E-4</c:v>
                </c:pt>
                <c:pt idx="4839">
                  <c:v>-1.495E-3</c:v>
                </c:pt>
                <c:pt idx="4840">
                  <c:v>-2.8609999999999998E-3</c:v>
                </c:pt>
                <c:pt idx="4841">
                  <c:v>-3.6240000000000001E-3</c:v>
                </c:pt>
                <c:pt idx="4842">
                  <c:v>-4.1339999999999997E-3</c:v>
                </c:pt>
                <c:pt idx="4843">
                  <c:v>-4.228E-3</c:v>
                </c:pt>
                <c:pt idx="4844">
                  <c:v>-3.7200000000000002E-3</c:v>
                </c:pt>
                <c:pt idx="4845">
                  <c:v>-3.2109999999999999E-3</c:v>
                </c:pt>
                <c:pt idx="4846">
                  <c:v>-1.526E-3</c:v>
                </c:pt>
                <c:pt idx="4847">
                  <c:v>-3.19E-4</c:v>
                </c:pt>
                <c:pt idx="4848">
                  <c:v>8.5800000000000004E-4</c:v>
                </c:pt>
                <c:pt idx="4849">
                  <c:v>1.8749999999999999E-3</c:v>
                </c:pt>
                <c:pt idx="4850">
                  <c:v>2.0969999999999999E-3</c:v>
                </c:pt>
                <c:pt idx="4851">
                  <c:v>1.843E-3</c:v>
                </c:pt>
                <c:pt idx="4852">
                  <c:v>1.621E-3</c:v>
                </c:pt>
                <c:pt idx="4853">
                  <c:v>8.8999999999999995E-4</c:v>
                </c:pt>
                <c:pt idx="4854">
                  <c:v>-6.3999999999999997E-5</c:v>
                </c:pt>
                <c:pt idx="4855">
                  <c:v>-1.114E-3</c:v>
                </c:pt>
                <c:pt idx="4856">
                  <c:v>-1.9710000000000001E-3</c:v>
                </c:pt>
                <c:pt idx="4857">
                  <c:v>-2.3530000000000001E-3</c:v>
                </c:pt>
                <c:pt idx="4858">
                  <c:v>-2.5439999999999998E-3</c:v>
                </c:pt>
                <c:pt idx="4859">
                  <c:v>-2.098E-3</c:v>
                </c:pt>
                <c:pt idx="4860">
                  <c:v>-1.335E-3</c:v>
                </c:pt>
                <c:pt idx="4861">
                  <c:v>-9.2299999999999999E-4</c:v>
                </c:pt>
                <c:pt idx="4862">
                  <c:v>-5.4199999999999995E-4</c:v>
                </c:pt>
                <c:pt idx="4863">
                  <c:v>-3.1999999999999999E-5</c:v>
                </c:pt>
                <c:pt idx="4864">
                  <c:v>6.6699999999999995E-4</c:v>
                </c:pt>
                <c:pt idx="4865">
                  <c:v>1.0480000000000001E-3</c:v>
                </c:pt>
                <c:pt idx="4866">
                  <c:v>6.6699999999999995E-4</c:v>
                </c:pt>
                <c:pt idx="4867">
                  <c:v>7.6099999999999996E-4</c:v>
                </c:pt>
                <c:pt idx="4868">
                  <c:v>7.3099999999999999E-4</c:v>
                </c:pt>
                <c:pt idx="4869">
                  <c:v>9.8400000000000007E-4</c:v>
                </c:pt>
                <c:pt idx="4870">
                  <c:v>1.3979999999999999E-3</c:v>
                </c:pt>
                <c:pt idx="4871">
                  <c:v>2.3509999999999998E-3</c:v>
                </c:pt>
                <c:pt idx="4872">
                  <c:v>3.2729999999999999E-3</c:v>
                </c:pt>
                <c:pt idx="4873">
                  <c:v>4.0359999999999997E-3</c:v>
                </c:pt>
                <c:pt idx="4874">
                  <c:v>4.4819999999999999E-3</c:v>
                </c:pt>
                <c:pt idx="4875">
                  <c:v>4.5760000000000002E-3</c:v>
                </c:pt>
                <c:pt idx="4876">
                  <c:v>3.9410000000000001E-3</c:v>
                </c:pt>
                <c:pt idx="4877">
                  <c:v>3.1459999999999999E-3</c:v>
                </c:pt>
                <c:pt idx="4878">
                  <c:v>2.6689999999999999E-3</c:v>
                </c:pt>
                <c:pt idx="4879">
                  <c:v>1.271E-3</c:v>
                </c:pt>
                <c:pt idx="4880">
                  <c:v>6.9899999999999997E-4</c:v>
                </c:pt>
                <c:pt idx="4881">
                  <c:v>-5.1000000000000004E-4</c:v>
                </c:pt>
                <c:pt idx="4882">
                  <c:v>-1.4630000000000001E-3</c:v>
                </c:pt>
                <c:pt idx="4883">
                  <c:v>-2.385E-3</c:v>
                </c:pt>
                <c:pt idx="4884">
                  <c:v>-2.702E-3</c:v>
                </c:pt>
                <c:pt idx="4885">
                  <c:v>-3.339E-3</c:v>
                </c:pt>
                <c:pt idx="4886">
                  <c:v>-3.4650000000000002E-3</c:v>
                </c:pt>
                <c:pt idx="4887">
                  <c:v>-3.1159999999999998E-3</c:v>
                </c:pt>
                <c:pt idx="4888">
                  <c:v>-2.7989999999999998E-3</c:v>
                </c:pt>
                <c:pt idx="4889">
                  <c:v>-2.48E-3</c:v>
                </c:pt>
                <c:pt idx="4890">
                  <c:v>-2.036E-3</c:v>
                </c:pt>
                <c:pt idx="4891">
                  <c:v>-1.0820000000000001E-3</c:v>
                </c:pt>
                <c:pt idx="4892">
                  <c:v>-4.1399999999999998E-4</c:v>
                </c:pt>
                <c:pt idx="4893">
                  <c:v>4.44E-4</c:v>
                </c:pt>
                <c:pt idx="4894">
                  <c:v>5.4000000000000001E-4</c:v>
                </c:pt>
                <c:pt idx="4895">
                  <c:v>5.4000000000000001E-4</c:v>
                </c:pt>
                <c:pt idx="4896">
                  <c:v>2.8499999999999999E-4</c:v>
                </c:pt>
                <c:pt idx="4897">
                  <c:v>-9.6000000000000002E-5</c:v>
                </c:pt>
                <c:pt idx="4898">
                  <c:v>-6.6799999999999997E-4</c:v>
                </c:pt>
                <c:pt idx="4899">
                  <c:v>-1.0820000000000001E-3</c:v>
                </c:pt>
                <c:pt idx="4900">
                  <c:v>-1.2409999999999999E-3</c:v>
                </c:pt>
                <c:pt idx="4901">
                  <c:v>-1.0499999999999999E-3</c:v>
                </c:pt>
                <c:pt idx="4902">
                  <c:v>-9.2299999999999999E-4</c:v>
                </c:pt>
                <c:pt idx="4903">
                  <c:v>-5.7200000000000003E-4</c:v>
                </c:pt>
                <c:pt idx="4904">
                  <c:v>-5.1000000000000004E-4</c:v>
                </c:pt>
                <c:pt idx="4905">
                  <c:v>6.3E-5</c:v>
                </c:pt>
                <c:pt idx="4906">
                  <c:v>6.9899999999999997E-4</c:v>
                </c:pt>
                <c:pt idx="4907">
                  <c:v>1.3029999999999999E-3</c:v>
                </c:pt>
                <c:pt idx="4908">
                  <c:v>1.3979999999999999E-3</c:v>
                </c:pt>
                <c:pt idx="4909">
                  <c:v>1.524E-3</c:v>
                </c:pt>
                <c:pt idx="4910">
                  <c:v>1.175E-3</c:v>
                </c:pt>
                <c:pt idx="4911">
                  <c:v>1.016E-3</c:v>
                </c:pt>
                <c:pt idx="4912">
                  <c:v>1.0480000000000001E-3</c:v>
                </c:pt>
                <c:pt idx="4913">
                  <c:v>1.1429999999999999E-3</c:v>
                </c:pt>
                <c:pt idx="4914">
                  <c:v>6.6699999999999995E-4</c:v>
                </c:pt>
                <c:pt idx="4915">
                  <c:v>3.8000000000000002E-4</c:v>
                </c:pt>
                <c:pt idx="4916">
                  <c:v>5.0799999999999999E-4</c:v>
                </c:pt>
                <c:pt idx="4917">
                  <c:v>8.2600000000000002E-4</c:v>
                </c:pt>
                <c:pt idx="4918">
                  <c:v>1.3339999999999999E-3</c:v>
                </c:pt>
                <c:pt idx="4919">
                  <c:v>1.462E-3</c:v>
                </c:pt>
                <c:pt idx="4920">
                  <c:v>1.6850000000000001E-3</c:v>
                </c:pt>
                <c:pt idx="4921">
                  <c:v>1.524E-3</c:v>
                </c:pt>
                <c:pt idx="4922">
                  <c:v>9.8400000000000007E-4</c:v>
                </c:pt>
                <c:pt idx="4923">
                  <c:v>4.44E-4</c:v>
                </c:pt>
                <c:pt idx="4924">
                  <c:v>2.5300000000000002E-4</c:v>
                </c:pt>
                <c:pt idx="4925">
                  <c:v>6.3E-5</c:v>
                </c:pt>
                <c:pt idx="4926">
                  <c:v>3.1700000000000001E-4</c:v>
                </c:pt>
                <c:pt idx="4927">
                  <c:v>-1.2799999999999999E-4</c:v>
                </c:pt>
                <c:pt idx="4928">
                  <c:v>-5.4199999999999995E-4</c:v>
                </c:pt>
                <c:pt idx="4929">
                  <c:v>-1.209E-3</c:v>
                </c:pt>
                <c:pt idx="4930">
                  <c:v>-2.1940000000000002E-3</c:v>
                </c:pt>
                <c:pt idx="4931">
                  <c:v>-2.957E-3</c:v>
                </c:pt>
                <c:pt idx="4932">
                  <c:v>-3.529E-3</c:v>
                </c:pt>
                <c:pt idx="4933">
                  <c:v>-3.4650000000000002E-3</c:v>
                </c:pt>
                <c:pt idx="4934">
                  <c:v>-3.2429999999999998E-3</c:v>
                </c:pt>
                <c:pt idx="4935">
                  <c:v>-2.8930000000000002E-3</c:v>
                </c:pt>
                <c:pt idx="4936">
                  <c:v>-1.8450000000000001E-3</c:v>
                </c:pt>
                <c:pt idx="4937">
                  <c:v>-6.3599999999999996E-4</c:v>
                </c:pt>
                <c:pt idx="4938">
                  <c:v>4.7600000000000002E-4</c:v>
                </c:pt>
                <c:pt idx="4939">
                  <c:v>1.8109999999999999E-3</c:v>
                </c:pt>
                <c:pt idx="4940">
                  <c:v>2.6689999999999999E-3</c:v>
                </c:pt>
                <c:pt idx="4941">
                  <c:v>3.3050000000000002E-3</c:v>
                </c:pt>
                <c:pt idx="4942">
                  <c:v>3.8769999999999998E-3</c:v>
                </c:pt>
                <c:pt idx="4943">
                  <c:v>4.0679999999999996E-3</c:v>
                </c:pt>
                <c:pt idx="4944">
                  <c:v>4.2269999999999999E-3</c:v>
                </c:pt>
                <c:pt idx="4945">
                  <c:v>4.2269999999999999E-3</c:v>
                </c:pt>
                <c:pt idx="4946">
                  <c:v>4.1320000000000003E-3</c:v>
                </c:pt>
                <c:pt idx="4947">
                  <c:v>3.8449999999999999E-3</c:v>
                </c:pt>
                <c:pt idx="4948">
                  <c:v>3.2729999999999999E-3</c:v>
                </c:pt>
                <c:pt idx="4949">
                  <c:v>2.4459999999999998E-3</c:v>
                </c:pt>
                <c:pt idx="4950">
                  <c:v>1.3339999999999999E-3</c:v>
                </c:pt>
                <c:pt idx="4951">
                  <c:v>3.1700000000000001E-4</c:v>
                </c:pt>
                <c:pt idx="4952">
                  <c:v>-6.3599999999999996E-4</c:v>
                </c:pt>
                <c:pt idx="4953">
                  <c:v>-1.273E-3</c:v>
                </c:pt>
                <c:pt idx="4954">
                  <c:v>-2.0040000000000001E-3</c:v>
                </c:pt>
                <c:pt idx="4955">
                  <c:v>-2.3210000000000001E-3</c:v>
                </c:pt>
                <c:pt idx="4956">
                  <c:v>-2.5760000000000002E-3</c:v>
                </c:pt>
                <c:pt idx="4957">
                  <c:v>-2.6700000000000001E-3</c:v>
                </c:pt>
                <c:pt idx="4958">
                  <c:v>-2.5119999999999999E-3</c:v>
                </c:pt>
                <c:pt idx="4959">
                  <c:v>-2.1940000000000002E-3</c:v>
                </c:pt>
                <c:pt idx="4960">
                  <c:v>-1.431E-3</c:v>
                </c:pt>
                <c:pt idx="4961">
                  <c:v>-6.0400000000000004E-4</c:v>
                </c:pt>
                <c:pt idx="4962">
                  <c:v>3.1000000000000001E-5</c:v>
                </c:pt>
                <c:pt idx="4963">
                  <c:v>1.0480000000000001E-3</c:v>
                </c:pt>
                <c:pt idx="4964">
                  <c:v>2.0660000000000001E-3</c:v>
                </c:pt>
                <c:pt idx="4965">
                  <c:v>3.1459999999999999E-3</c:v>
                </c:pt>
                <c:pt idx="4966">
                  <c:v>3.813E-3</c:v>
                </c:pt>
                <c:pt idx="4967">
                  <c:v>4.3229999999999996E-3</c:v>
                </c:pt>
                <c:pt idx="4968">
                  <c:v>4.1949999999999999E-3</c:v>
                </c:pt>
                <c:pt idx="4969">
                  <c:v>4.0039999999999997E-3</c:v>
                </c:pt>
                <c:pt idx="4970">
                  <c:v>3.241E-3</c:v>
                </c:pt>
                <c:pt idx="4971">
                  <c:v>2.637E-3</c:v>
                </c:pt>
                <c:pt idx="4972">
                  <c:v>2.0339999999999998E-3</c:v>
                </c:pt>
                <c:pt idx="4973">
                  <c:v>9.8400000000000007E-4</c:v>
                </c:pt>
                <c:pt idx="4974">
                  <c:v>9.5000000000000005E-5</c:v>
                </c:pt>
                <c:pt idx="4975">
                  <c:v>-7.3200000000000001E-4</c:v>
                </c:pt>
                <c:pt idx="4976">
                  <c:v>-9.2299999999999999E-4</c:v>
                </c:pt>
                <c:pt idx="4977">
                  <c:v>-1.114E-3</c:v>
                </c:pt>
                <c:pt idx="4978">
                  <c:v>-1.176E-3</c:v>
                </c:pt>
                <c:pt idx="4979">
                  <c:v>-9.5399999999999999E-4</c:v>
                </c:pt>
                <c:pt idx="4980">
                  <c:v>-4.46E-4</c:v>
                </c:pt>
                <c:pt idx="4981">
                  <c:v>-4.46E-4</c:v>
                </c:pt>
                <c:pt idx="4982">
                  <c:v>-1.6000000000000001E-4</c:v>
                </c:pt>
                <c:pt idx="4983">
                  <c:v>9.5000000000000005E-5</c:v>
                </c:pt>
                <c:pt idx="4984">
                  <c:v>6.6699999999999995E-4</c:v>
                </c:pt>
                <c:pt idx="4985">
                  <c:v>1.271E-3</c:v>
                </c:pt>
                <c:pt idx="4986">
                  <c:v>2.0660000000000001E-3</c:v>
                </c:pt>
                <c:pt idx="4987">
                  <c:v>2.225E-3</c:v>
                </c:pt>
                <c:pt idx="4988">
                  <c:v>2.797E-3</c:v>
                </c:pt>
                <c:pt idx="4989">
                  <c:v>3.0820000000000001E-3</c:v>
                </c:pt>
                <c:pt idx="4990">
                  <c:v>3.1459999999999999E-3</c:v>
                </c:pt>
                <c:pt idx="4991">
                  <c:v>2.7650000000000001E-3</c:v>
                </c:pt>
                <c:pt idx="4992">
                  <c:v>2.6689999999999999E-3</c:v>
                </c:pt>
                <c:pt idx="4993">
                  <c:v>1.621E-3</c:v>
                </c:pt>
                <c:pt idx="4994">
                  <c:v>3.8000000000000002E-4</c:v>
                </c:pt>
                <c:pt idx="4995">
                  <c:v>-6.0400000000000004E-4</c:v>
                </c:pt>
                <c:pt idx="4996">
                  <c:v>-1.5579999999999999E-3</c:v>
                </c:pt>
                <c:pt idx="4997">
                  <c:v>-2.5439999999999998E-3</c:v>
                </c:pt>
                <c:pt idx="4998">
                  <c:v>-3.4970000000000001E-3</c:v>
                </c:pt>
                <c:pt idx="4999">
                  <c:v>-4.4190000000000002E-3</c:v>
                </c:pt>
                <c:pt idx="5000">
                  <c:v>-4.3870000000000003E-3</c:v>
                </c:pt>
                <c:pt idx="5001">
                  <c:v>-4.5779999999999996E-3</c:v>
                </c:pt>
                <c:pt idx="5002">
                  <c:v>-4.483E-3</c:v>
                </c:pt>
                <c:pt idx="5003">
                  <c:v>-4.1640000000000002E-3</c:v>
                </c:pt>
                <c:pt idx="5004">
                  <c:v>-3.4329999999999999E-3</c:v>
                </c:pt>
                <c:pt idx="5005">
                  <c:v>-2.5760000000000002E-3</c:v>
                </c:pt>
                <c:pt idx="5006">
                  <c:v>-1.3669999999999999E-3</c:v>
                </c:pt>
                <c:pt idx="5007">
                  <c:v>-1.6000000000000001E-4</c:v>
                </c:pt>
                <c:pt idx="5008">
                  <c:v>1.08E-3</c:v>
                </c:pt>
                <c:pt idx="5009">
                  <c:v>2.2569999999999999E-3</c:v>
                </c:pt>
                <c:pt idx="5010">
                  <c:v>3.0179999999999998E-3</c:v>
                </c:pt>
                <c:pt idx="5011">
                  <c:v>3.496E-3</c:v>
                </c:pt>
                <c:pt idx="5012">
                  <c:v>3.241E-3</c:v>
                </c:pt>
                <c:pt idx="5013">
                  <c:v>3.4640000000000001E-3</c:v>
                </c:pt>
                <c:pt idx="5014">
                  <c:v>2.6689999999999999E-3</c:v>
                </c:pt>
                <c:pt idx="5015">
                  <c:v>1.843E-3</c:v>
                </c:pt>
                <c:pt idx="5016">
                  <c:v>4.44E-4</c:v>
                </c:pt>
                <c:pt idx="5017">
                  <c:v>-1.3669999999999999E-3</c:v>
                </c:pt>
                <c:pt idx="5018">
                  <c:v>-2.9889999999999999E-3</c:v>
                </c:pt>
                <c:pt idx="5019">
                  <c:v>-4.0379999999999999E-3</c:v>
                </c:pt>
                <c:pt idx="5020">
                  <c:v>-4.7689999999999998E-3</c:v>
                </c:pt>
                <c:pt idx="5021">
                  <c:v>-5.4990000000000004E-3</c:v>
                </c:pt>
                <c:pt idx="5022">
                  <c:v>-5.2139999999999999E-3</c:v>
                </c:pt>
                <c:pt idx="5023">
                  <c:v>-5.0549999999999996E-3</c:v>
                </c:pt>
                <c:pt idx="5024">
                  <c:v>-4.1019999999999997E-3</c:v>
                </c:pt>
                <c:pt idx="5025">
                  <c:v>-3.4329999999999999E-3</c:v>
                </c:pt>
                <c:pt idx="5026">
                  <c:v>-2.702E-3</c:v>
                </c:pt>
                <c:pt idx="5027">
                  <c:v>-2.3210000000000001E-3</c:v>
                </c:pt>
                <c:pt idx="5028">
                  <c:v>-1.431E-3</c:v>
                </c:pt>
                <c:pt idx="5029">
                  <c:v>-9.859999999999999E-4</c:v>
                </c:pt>
                <c:pt idx="5030">
                  <c:v>-6.3599999999999996E-4</c:v>
                </c:pt>
                <c:pt idx="5031">
                  <c:v>-4.46E-4</c:v>
                </c:pt>
                <c:pt idx="5032">
                  <c:v>-2.8699999999999998E-4</c:v>
                </c:pt>
                <c:pt idx="5033">
                  <c:v>-2.8699999999999998E-4</c:v>
                </c:pt>
                <c:pt idx="5034">
                  <c:v>3.1000000000000001E-5</c:v>
                </c:pt>
                <c:pt idx="5035">
                  <c:v>7.3099999999999999E-4</c:v>
                </c:pt>
                <c:pt idx="5036">
                  <c:v>1.462E-3</c:v>
                </c:pt>
                <c:pt idx="5037">
                  <c:v>1.8109999999999999E-3</c:v>
                </c:pt>
                <c:pt idx="5038">
                  <c:v>2.2569999999999999E-3</c:v>
                </c:pt>
                <c:pt idx="5039">
                  <c:v>2.1610000000000002E-3</c:v>
                </c:pt>
                <c:pt idx="5040">
                  <c:v>1.6850000000000001E-3</c:v>
                </c:pt>
                <c:pt idx="5041">
                  <c:v>1.016E-3</c:v>
                </c:pt>
                <c:pt idx="5042">
                  <c:v>2.5300000000000002E-4</c:v>
                </c:pt>
                <c:pt idx="5043">
                  <c:v>-6.0400000000000004E-4</c:v>
                </c:pt>
                <c:pt idx="5044">
                  <c:v>-1.305E-3</c:v>
                </c:pt>
                <c:pt idx="5045">
                  <c:v>-2.3210000000000001E-3</c:v>
                </c:pt>
                <c:pt idx="5046">
                  <c:v>-3.5920000000000001E-3</c:v>
                </c:pt>
                <c:pt idx="5047">
                  <c:v>-4.1019999999999997E-3</c:v>
                </c:pt>
                <c:pt idx="5048">
                  <c:v>-4.1640000000000002E-3</c:v>
                </c:pt>
                <c:pt idx="5049">
                  <c:v>-4.3870000000000003E-3</c:v>
                </c:pt>
                <c:pt idx="5050">
                  <c:v>-3.8149999999999998E-3</c:v>
                </c:pt>
                <c:pt idx="5051">
                  <c:v>-3.0839999999999999E-3</c:v>
                </c:pt>
                <c:pt idx="5052">
                  <c:v>-2.702E-3</c:v>
                </c:pt>
                <c:pt idx="5053">
                  <c:v>-1.9710000000000001E-3</c:v>
                </c:pt>
                <c:pt idx="5054">
                  <c:v>-1.2409999999999999E-3</c:v>
                </c:pt>
                <c:pt idx="5055">
                  <c:v>-6.9999999999999999E-4</c:v>
                </c:pt>
                <c:pt idx="5056">
                  <c:v>-6.0400000000000004E-4</c:v>
                </c:pt>
                <c:pt idx="5057">
                  <c:v>-6.9999999999999999E-4</c:v>
                </c:pt>
                <c:pt idx="5058">
                  <c:v>-6.6799999999999997E-4</c:v>
                </c:pt>
                <c:pt idx="5059">
                  <c:v>-5.7200000000000003E-4</c:v>
                </c:pt>
                <c:pt idx="5060">
                  <c:v>-3.8099999999999999E-4</c:v>
                </c:pt>
                <c:pt idx="5061">
                  <c:v>-3.19E-4</c:v>
                </c:pt>
                <c:pt idx="5062">
                  <c:v>-2.5500000000000002E-4</c:v>
                </c:pt>
                <c:pt idx="5063">
                  <c:v>-1.6000000000000001E-4</c:v>
                </c:pt>
                <c:pt idx="5064">
                  <c:v>0</c:v>
                </c:pt>
                <c:pt idx="5065">
                  <c:v>5.71E-4</c:v>
                </c:pt>
                <c:pt idx="5066">
                  <c:v>6.3500000000000004E-4</c:v>
                </c:pt>
                <c:pt idx="5067">
                  <c:v>9.8400000000000007E-4</c:v>
                </c:pt>
                <c:pt idx="5068">
                  <c:v>8.8999999999999995E-4</c:v>
                </c:pt>
                <c:pt idx="5069">
                  <c:v>8.5800000000000004E-4</c:v>
                </c:pt>
                <c:pt idx="5070">
                  <c:v>6.3500000000000004E-4</c:v>
                </c:pt>
                <c:pt idx="5071">
                  <c:v>5.4000000000000001E-4</c:v>
                </c:pt>
                <c:pt idx="5072">
                  <c:v>4.1199999999999999E-4</c:v>
                </c:pt>
                <c:pt idx="5073">
                  <c:v>5.4000000000000001E-4</c:v>
                </c:pt>
                <c:pt idx="5074">
                  <c:v>6.9899999999999997E-4</c:v>
                </c:pt>
                <c:pt idx="5075">
                  <c:v>1.08E-3</c:v>
                </c:pt>
                <c:pt idx="5076">
                  <c:v>1.621E-3</c:v>
                </c:pt>
                <c:pt idx="5077">
                  <c:v>2.4459999999999998E-3</c:v>
                </c:pt>
                <c:pt idx="5078">
                  <c:v>2.8279999999999998E-3</c:v>
                </c:pt>
                <c:pt idx="5079">
                  <c:v>3.3050000000000002E-3</c:v>
                </c:pt>
                <c:pt idx="5080">
                  <c:v>3.3370000000000001E-3</c:v>
                </c:pt>
                <c:pt idx="5081">
                  <c:v>3.9410000000000001E-3</c:v>
                </c:pt>
                <c:pt idx="5082">
                  <c:v>4.1320000000000003E-3</c:v>
                </c:pt>
                <c:pt idx="5083">
                  <c:v>3.7810000000000001E-3</c:v>
                </c:pt>
                <c:pt idx="5084">
                  <c:v>3.1459999999999999E-3</c:v>
                </c:pt>
                <c:pt idx="5085">
                  <c:v>1.843E-3</c:v>
                </c:pt>
                <c:pt idx="5086">
                  <c:v>9.5200000000000005E-4</c:v>
                </c:pt>
                <c:pt idx="5087">
                  <c:v>-1.2799999999999999E-4</c:v>
                </c:pt>
                <c:pt idx="5088">
                  <c:v>-8.5899999999999995E-4</c:v>
                </c:pt>
                <c:pt idx="5089">
                  <c:v>-1.3669999999999999E-3</c:v>
                </c:pt>
                <c:pt idx="5090">
                  <c:v>-1.526E-3</c:v>
                </c:pt>
                <c:pt idx="5091">
                  <c:v>-1.4630000000000001E-3</c:v>
                </c:pt>
                <c:pt idx="5092">
                  <c:v>-1.8129999999999999E-3</c:v>
                </c:pt>
                <c:pt idx="5093">
                  <c:v>-2.1940000000000002E-3</c:v>
                </c:pt>
                <c:pt idx="5094">
                  <c:v>-2.0040000000000001E-3</c:v>
                </c:pt>
                <c:pt idx="5095">
                  <c:v>-2.098E-3</c:v>
                </c:pt>
                <c:pt idx="5096">
                  <c:v>-1.781E-3</c:v>
                </c:pt>
                <c:pt idx="5097">
                  <c:v>-1.0820000000000001E-3</c:v>
                </c:pt>
                <c:pt idx="5098">
                  <c:v>-3.19E-4</c:v>
                </c:pt>
                <c:pt idx="5099">
                  <c:v>-3.1999999999999999E-5</c:v>
                </c:pt>
                <c:pt idx="5100">
                  <c:v>-3.1999999999999999E-5</c:v>
                </c:pt>
                <c:pt idx="5101">
                  <c:v>-2.5500000000000002E-4</c:v>
                </c:pt>
                <c:pt idx="5102">
                  <c:v>-2.8699999999999998E-4</c:v>
                </c:pt>
                <c:pt idx="5103">
                  <c:v>-6.9999999999999999E-4</c:v>
                </c:pt>
                <c:pt idx="5104">
                  <c:v>-5.1000000000000004E-4</c:v>
                </c:pt>
                <c:pt idx="5105">
                  <c:v>-5.7200000000000003E-4</c:v>
                </c:pt>
                <c:pt idx="5106">
                  <c:v>-5.7200000000000003E-4</c:v>
                </c:pt>
                <c:pt idx="5107">
                  <c:v>-9.6000000000000002E-5</c:v>
                </c:pt>
                <c:pt idx="5108">
                  <c:v>5.4000000000000001E-4</c:v>
                </c:pt>
                <c:pt idx="5109">
                  <c:v>1.08E-3</c:v>
                </c:pt>
                <c:pt idx="5110">
                  <c:v>1.3029999999999999E-3</c:v>
                </c:pt>
                <c:pt idx="5111">
                  <c:v>1.524E-3</c:v>
                </c:pt>
                <c:pt idx="5112">
                  <c:v>1.653E-3</c:v>
                </c:pt>
                <c:pt idx="5113">
                  <c:v>1.207E-3</c:v>
                </c:pt>
                <c:pt idx="5114">
                  <c:v>5.4000000000000001E-4</c:v>
                </c:pt>
                <c:pt idx="5115">
                  <c:v>-6.3599999999999996E-4</c:v>
                </c:pt>
                <c:pt idx="5116">
                  <c:v>-2.068E-3</c:v>
                </c:pt>
                <c:pt idx="5117">
                  <c:v>-2.6080000000000001E-3</c:v>
                </c:pt>
                <c:pt idx="5118">
                  <c:v>-2.9250000000000001E-3</c:v>
                </c:pt>
                <c:pt idx="5119">
                  <c:v>-2.957E-3</c:v>
                </c:pt>
                <c:pt idx="5120">
                  <c:v>-2.7339999999999999E-3</c:v>
                </c:pt>
                <c:pt idx="5121">
                  <c:v>-2.2889999999999998E-3</c:v>
                </c:pt>
                <c:pt idx="5122">
                  <c:v>-1.686E-3</c:v>
                </c:pt>
                <c:pt idx="5123">
                  <c:v>-8.5899999999999995E-4</c:v>
                </c:pt>
                <c:pt idx="5124">
                  <c:v>-4.1399999999999998E-4</c:v>
                </c:pt>
                <c:pt idx="5125">
                  <c:v>2.5300000000000002E-4</c:v>
                </c:pt>
                <c:pt idx="5126">
                  <c:v>6.3500000000000004E-4</c:v>
                </c:pt>
                <c:pt idx="5127">
                  <c:v>1.1119999999999999E-3</c:v>
                </c:pt>
                <c:pt idx="5128">
                  <c:v>1.7470000000000001E-3</c:v>
                </c:pt>
                <c:pt idx="5129">
                  <c:v>1.7149999999999999E-3</c:v>
                </c:pt>
                <c:pt idx="5130">
                  <c:v>1.524E-3</c:v>
                </c:pt>
                <c:pt idx="5131">
                  <c:v>1.08E-3</c:v>
                </c:pt>
                <c:pt idx="5132">
                  <c:v>2.8499999999999999E-4</c:v>
                </c:pt>
                <c:pt idx="5133">
                  <c:v>0</c:v>
                </c:pt>
                <c:pt idx="5134">
                  <c:v>-2.8699999999999998E-4</c:v>
                </c:pt>
                <c:pt idx="5135">
                  <c:v>-6.3999999999999997E-5</c:v>
                </c:pt>
                <c:pt idx="5136">
                  <c:v>2.5300000000000002E-4</c:v>
                </c:pt>
                <c:pt idx="5137">
                  <c:v>4.7600000000000002E-4</c:v>
                </c:pt>
                <c:pt idx="5138">
                  <c:v>5.4000000000000001E-4</c:v>
                </c:pt>
                <c:pt idx="5139">
                  <c:v>1.08E-3</c:v>
                </c:pt>
                <c:pt idx="5140">
                  <c:v>1.175E-3</c:v>
                </c:pt>
                <c:pt idx="5141">
                  <c:v>1.3029999999999999E-3</c:v>
                </c:pt>
                <c:pt idx="5142">
                  <c:v>1.3339999999999999E-3</c:v>
                </c:pt>
                <c:pt idx="5143">
                  <c:v>1.3339999999999999E-3</c:v>
                </c:pt>
                <c:pt idx="5144">
                  <c:v>1.08E-3</c:v>
                </c:pt>
                <c:pt idx="5145">
                  <c:v>1.621E-3</c:v>
                </c:pt>
                <c:pt idx="5146">
                  <c:v>1.9380000000000001E-3</c:v>
                </c:pt>
                <c:pt idx="5147">
                  <c:v>2.7650000000000001E-3</c:v>
                </c:pt>
                <c:pt idx="5148">
                  <c:v>2.9239999999999999E-3</c:v>
                </c:pt>
                <c:pt idx="5149">
                  <c:v>3.2729999999999999E-3</c:v>
                </c:pt>
                <c:pt idx="5150">
                  <c:v>3.0179999999999998E-3</c:v>
                </c:pt>
                <c:pt idx="5151">
                  <c:v>2.9559999999999999E-3</c:v>
                </c:pt>
                <c:pt idx="5152">
                  <c:v>2.9239999999999999E-3</c:v>
                </c:pt>
                <c:pt idx="5153">
                  <c:v>2.9559999999999999E-3</c:v>
                </c:pt>
                <c:pt idx="5154">
                  <c:v>2.5100000000000001E-3</c:v>
                </c:pt>
                <c:pt idx="5155">
                  <c:v>2.2569999999999999E-3</c:v>
                </c:pt>
                <c:pt idx="5156">
                  <c:v>1.8109999999999999E-3</c:v>
                </c:pt>
                <c:pt idx="5157">
                  <c:v>1.1429999999999999E-3</c:v>
                </c:pt>
                <c:pt idx="5158">
                  <c:v>4.7600000000000002E-4</c:v>
                </c:pt>
                <c:pt idx="5159">
                  <c:v>0</c:v>
                </c:pt>
                <c:pt idx="5160">
                  <c:v>-5.7200000000000003E-4</c:v>
                </c:pt>
                <c:pt idx="5161">
                  <c:v>-1.1440000000000001E-3</c:v>
                </c:pt>
                <c:pt idx="5162">
                  <c:v>-1.6540000000000001E-3</c:v>
                </c:pt>
                <c:pt idx="5163">
                  <c:v>-1.8129999999999999E-3</c:v>
                </c:pt>
                <c:pt idx="5164">
                  <c:v>-1.686E-3</c:v>
                </c:pt>
                <c:pt idx="5165">
                  <c:v>-1.781E-3</c:v>
                </c:pt>
                <c:pt idx="5166">
                  <c:v>-1.335E-3</c:v>
                </c:pt>
                <c:pt idx="5167">
                  <c:v>-1.526E-3</c:v>
                </c:pt>
                <c:pt idx="5168">
                  <c:v>-1.1440000000000001E-3</c:v>
                </c:pt>
                <c:pt idx="5169">
                  <c:v>-1.0499999999999999E-3</c:v>
                </c:pt>
                <c:pt idx="5170">
                  <c:v>-1.3669999999999999E-3</c:v>
                </c:pt>
                <c:pt idx="5171">
                  <c:v>-1.7489999999999999E-3</c:v>
                </c:pt>
                <c:pt idx="5172">
                  <c:v>-1.305E-3</c:v>
                </c:pt>
                <c:pt idx="5173">
                  <c:v>-1.209E-3</c:v>
                </c:pt>
                <c:pt idx="5174">
                  <c:v>-3.8099999999999999E-4</c:v>
                </c:pt>
                <c:pt idx="5175">
                  <c:v>4.44E-4</c:v>
                </c:pt>
                <c:pt idx="5176">
                  <c:v>1.08E-3</c:v>
                </c:pt>
                <c:pt idx="5177">
                  <c:v>1.7149999999999999E-3</c:v>
                </c:pt>
                <c:pt idx="5178">
                  <c:v>3.179E-3</c:v>
                </c:pt>
                <c:pt idx="5179">
                  <c:v>3.813E-3</c:v>
                </c:pt>
                <c:pt idx="5180">
                  <c:v>4.6080000000000001E-3</c:v>
                </c:pt>
                <c:pt idx="5181">
                  <c:v>4.5760000000000002E-3</c:v>
                </c:pt>
                <c:pt idx="5182">
                  <c:v>4.3530000000000001E-3</c:v>
                </c:pt>
                <c:pt idx="5183">
                  <c:v>3.9090000000000001E-3</c:v>
                </c:pt>
                <c:pt idx="5184">
                  <c:v>3.4320000000000002E-3</c:v>
                </c:pt>
                <c:pt idx="5185">
                  <c:v>2.9880000000000002E-3</c:v>
                </c:pt>
                <c:pt idx="5186">
                  <c:v>1.9380000000000001E-3</c:v>
                </c:pt>
                <c:pt idx="5187">
                  <c:v>1.08E-3</c:v>
                </c:pt>
                <c:pt idx="5188">
                  <c:v>9.5000000000000005E-5</c:v>
                </c:pt>
                <c:pt idx="5189">
                  <c:v>-4.1399999999999998E-4</c:v>
                </c:pt>
                <c:pt idx="5190">
                  <c:v>-1.0499999999999999E-3</c:v>
                </c:pt>
                <c:pt idx="5191">
                  <c:v>-1.335E-3</c:v>
                </c:pt>
                <c:pt idx="5192">
                  <c:v>-1.5900000000000001E-3</c:v>
                </c:pt>
                <c:pt idx="5193">
                  <c:v>-1.3669999999999999E-3</c:v>
                </c:pt>
                <c:pt idx="5194">
                  <c:v>-6.6799999999999997E-4</c:v>
                </c:pt>
                <c:pt idx="5195">
                  <c:v>-2.23E-4</c:v>
                </c:pt>
                <c:pt idx="5196">
                  <c:v>1.5899999999999999E-4</c:v>
                </c:pt>
                <c:pt idx="5197">
                  <c:v>1.8900000000000001E-4</c:v>
                </c:pt>
                <c:pt idx="5198">
                  <c:v>-3.1999999999999999E-5</c:v>
                </c:pt>
                <c:pt idx="5199">
                  <c:v>-4.7800000000000002E-4</c:v>
                </c:pt>
                <c:pt idx="5200">
                  <c:v>-7.3200000000000001E-4</c:v>
                </c:pt>
                <c:pt idx="5201">
                  <c:v>-7.3200000000000001E-4</c:v>
                </c:pt>
                <c:pt idx="5202">
                  <c:v>-6.9999999999999999E-4</c:v>
                </c:pt>
                <c:pt idx="5203">
                  <c:v>-1.114E-3</c:v>
                </c:pt>
                <c:pt idx="5204">
                  <c:v>-1.686E-3</c:v>
                </c:pt>
                <c:pt idx="5205">
                  <c:v>-1.495E-3</c:v>
                </c:pt>
                <c:pt idx="5206">
                  <c:v>-1.2409999999999999E-3</c:v>
                </c:pt>
                <c:pt idx="5207">
                  <c:v>-1.209E-3</c:v>
                </c:pt>
                <c:pt idx="5208">
                  <c:v>-8.5899999999999995E-4</c:v>
                </c:pt>
                <c:pt idx="5209">
                  <c:v>-9.6000000000000002E-5</c:v>
                </c:pt>
                <c:pt idx="5210">
                  <c:v>2.5300000000000002E-4</c:v>
                </c:pt>
                <c:pt idx="5211">
                  <c:v>9.2199999999999997E-4</c:v>
                </c:pt>
                <c:pt idx="5212">
                  <c:v>1.7470000000000001E-3</c:v>
                </c:pt>
                <c:pt idx="5213">
                  <c:v>2.287E-3</c:v>
                </c:pt>
                <c:pt idx="5214">
                  <c:v>3.114E-3</c:v>
                </c:pt>
                <c:pt idx="5215">
                  <c:v>3.5279999999999999E-3</c:v>
                </c:pt>
                <c:pt idx="5216">
                  <c:v>3.496E-3</c:v>
                </c:pt>
                <c:pt idx="5217">
                  <c:v>3.3999999999999998E-3</c:v>
                </c:pt>
                <c:pt idx="5218">
                  <c:v>2.7330000000000002E-3</c:v>
                </c:pt>
                <c:pt idx="5219">
                  <c:v>1.9380000000000001E-3</c:v>
                </c:pt>
                <c:pt idx="5220">
                  <c:v>1.588E-3</c:v>
                </c:pt>
                <c:pt idx="5221">
                  <c:v>1.366E-3</c:v>
                </c:pt>
                <c:pt idx="5222">
                  <c:v>1.3979999999999999E-3</c:v>
                </c:pt>
                <c:pt idx="5223">
                  <c:v>1.08E-3</c:v>
                </c:pt>
                <c:pt idx="5224">
                  <c:v>8.5800000000000004E-4</c:v>
                </c:pt>
                <c:pt idx="5225">
                  <c:v>1.1119999999999999E-3</c:v>
                </c:pt>
                <c:pt idx="5226">
                  <c:v>8.2600000000000002E-4</c:v>
                </c:pt>
                <c:pt idx="5227">
                  <c:v>7.6099999999999996E-4</c:v>
                </c:pt>
                <c:pt idx="5228">
                  <c:v>3.4900000000000003E-4</c:v>
                </c:pt>
                <c:pt idx="5229">
                  <c:v>-9.6000000000000002E-5</c:v>
                </c:pt>
                <c:pt idx="5230">
                  <c:v>-8.2700000000000004E-4</c:v>
                </c:pt>
                <c:pt idx="5231">
                  <c:v>-1.335E-3</c:v>
                </c:pt>
                <c:pt idx="5232">
                  <c:v>-1.877E-3</c:v>
                </c:pt>
                <c:pt idx="5233">
                  <c:v>-2.7669999999999999E-3</c:v>
                </c:pt>
                <c:pt idx="5234">
                  <c:v>-3.9430000000000003E-3</c:v>
                </c:pt>
                <c:pt idx="5235">
                  <c:v>-4.9909999999999998E-3</c:v>
                </c:pt>
                <c:pt idx="5236">
                  <c:v>-5.4669999999999996E-3</c:v>
                </c:pt>
                <c:pt idx="5237">
                  <c:v>-5.8809999999999999E-3</c:v>
                </c:pt>
                <c:pt idx="5238">
                  <c:v>-5.4669999999999996E-3</c:v>
                </c:pt>
                <c:pt idx="5239">
                  <c:v>-5.1500000000000001E-3</c:v>
                </c:pt>
                <c:pt idx="5240">
                  <c:v>-4.6740000000000002E-3</c:v>
                </c:pt>
                <c:pt idx="5241">
                  <c:v>-4.4510000000000001E-3</c:v>
                </c:pt>
                <c:pt idx="5242">
                  <c:v>-3.656E-3</c:v>
                </c:pt>
                <c:pt idx="5243">
                  <c:v>-3.1159999999999998E-3</c:v>
                </c:pt>
                <c:pt idx="5244">
                  <c:v>-2.1299999999999999E-3</c:v>
                </c:pt>
                <c:pt idx="5245">
                  <c:v>-1.018E-3</c:v>
                </c:pt>
                <c:pt idx="5246">
                  <c:v>1.5899999999999999E-4</c:v>
                </c:pt>
                <c:pt idx="5247">
                  <c:v>8.2600000000000002E-4</c:v>
                </c:pt>
                <c:pt idx="5248">
                  <c:v>1.524E-3</c:v>
                </c:pt>
                <c:pt idx="5249">
                  <c:v>1.7149999999999999E-3</c:v>
                </c:pt>
                <c:pt idx="5250">
                  <c:v>1.1429999999999999E-3</c:v>
                </c:pt>
                <c:pt idx="5251">
                  <c:v>2.8499999999999999E-4</c:v>
                </c:pt>
                <c:pt idx="5252">
                  <c:v>-5.1000000000000004E-4</c:v>
                </c:pt>
                <c:pt idx="5253">
                  <c:v>-1.4630000000000001E-3</c:v>
                </c:pt>
                <c:pt idx="5254">
                  <c:v>-2.4169999999999999E-3</c:v>
                </c:pt>
                <c:pt idx="5255">
                  <c:v>-3.1800000000000001E-3</c:v>
                </c:pt>
                <c:pt idx="5256">
                  <c:v>-3.8149999999999998E-3</c:v>
                </c:pt>
                <c:pt idx="5257">
                  <c:v>-4.1019999999999997E-3</c:v>
                </c:pt>
                <c:pt idx="5258">
                  <c:v>-4.3550000000000004E-3</c:v>
                </c:pt>
                <c:pt idx="5259">
                  <c:v>-3.656E-3</c:v>
                </c:pt>
                <c:pt idx="5260">
                  <c:v>-3.7200000000000002E-3</c:v>
                </c:pt>
                <c:pt idx="5261">
                  <c:v>-3.4329999999999999E-3</c:v>
                </c:pt>
                <c:pt idx="5262">
                  <c:v>-2.6700000000000001E-3</c:v>
                </c:pt>
                <c:pt idx="5263">
                  <c:v>-2.098E-3</c:v>
                </c:pt>
                <c:pt idx="5264">
                  <c:v>-1.176E-3</c:v>
                </c:pt>
                <c:pt idx="5265">
                  <c:v>-2.5500000000000002E-4</c:v>
                </c:pt>
                <c:pt idx="5266">
                  <c:v>1.27E-4</c:v>
                </c:pt>
                <c:pt idx="5267">
                  <c:v>9.5200000000000005E-4</c:v>
                </c:pt>
                <c:pt idx="5268">
                  <c:v>1.3029999999999999E-3</c:v>
                </c:pt>
                <c:pt idx="5269">
                  <c:v>1.8109999999999999E-3</c:v>
                </c:pt>
                <c:pt idx="5270">
                  <c:v>1.97E-3</c:v>
                </c:pt>
                <c:pt idx="5271">
                  <c:v>2.542E-3</c:v>
                </c:pt>
                <c:pt idx="5272">
                  <c:v>2.9880000000000002E-3</c:v>
                </c:pt>
                <c:pt idx="5273">
                  <c:v>3.0179999999999998E-3</c:v>
                </c:pt>
                <c:pt idx="5274">
                  <c:v>3.179E-3</c:v>
                </c:pt>
                <c:pt idx="5275">
                  <c:v>2.9239999999999999E-3</c:v>
                </c:pt>
                <c:pt idx="5276">
                  <c:v>2.4780000000000002E-3</c:v>
                </c:pt>
                <c:pt idx="5277">
                  <c:v>2.0660000000000001E-3</c:v>
                </c:pt>
                <c:pt idx="5278">
                  <c:v>9.8400000000000007E-4</c:v>
                </c:pt>
                <c:pt idx="5279">
                  <c:v>-3.19E-4</c:v>
                </c:pt>
                <c:pt idx="5280">
                  <c:v>-1.7489999999999999E-3</c:v>
                </c:pt>
                <c:pt idx="5281">
                  <c:v>-2.7989999999999998E-3</c:v>
                </c:pt>
                <c:pt idx="5282">
                  <c:v>-3.307E-3</c:v>
                </c:pt>
                <c:pt idx="5283">
                  <c:v>-3.4970000000000001E-3</c:v>
                </c:pt>
                <c:pt idx="5284">
                  <c:v>-3.5920000000000001E-3</c:v>
                </c:pt>
                <c:pt idx="5285">
                  <c:v>-3.1800000000000001E-3</c:v>
                </c:pt>
                <c:pt idx="5286">
                  <c:v>-2.3210000000000001E-3</c:v>
                </c:pt>
                <c:pt idx="5287">
                  <c:v>-1.781E-3</c:v>
                </c:pt>
                <c:pt idx="5288">
                  <c:v>-1.209E-3</c:v>
                </c:pt>
                <c:pt idx="5289">
                  <c:v>-6.3599999999999996E-4</c:v>
                </c:pt>
                <c:pt idx="5290">
                  <c:v>3.1000000000000001E-5</c:v>
                </c:pt>
                <c:pt idx="5291">
                  <c:v>6.0300000000000002E-4</c:v>
                </c:pt>
                <c:pt idx="5292">
                  <c:v>9.8400000000000007E-4</c:v>
                </c:pt>
                <c:pt idx="5293">
                  <c:v>1.3979999999999999E-3</c:v>
                </c:pt>
                <c:pt idx="5294">
                  <c:v>1.5560000000000001E-3</c:v>
                </c:pt>
                <c:pt idx="5295">
                  <c:v>1.2390000000000001E-3</c:v>
                </c:pt>
                <c:pt idx="5296">
                  <c:v>8.5800000000000004E-4</c:v>
                </c:pt>
                <c:pt idx="5297">
                  <c:v>2.5300000000000002E-4</c:v>
                </c:pt>
                <c:pt idx="5298">
                  <c:v>-3.5100000000000002E-4</c:v>
                </c:pt>
                <c:pt idx="5299">
                  <c:v>-8.9099999999999997E-4</c:v>
                </c:pt>
                <c:pt idx="5300">
                  <c:v>-1.431E-3</c:v>
                </c:pt>
                <c:pt idx="5301">
                  <c:v>-1.431E-3</c:v>
                </c:pt>
                <c:pt idx="5302">
                  <c:v>-1.018E-3</c:v>
                </c:pt>
                <c:pt idx="5303">
                  <c:v>-9.5399999999999999E-4</c:v>
                </c:pt>
                <c:pt idx="5304">
                  <c:v>-3.8099999999999999E-4</c:v>
                </c:pt>
                <c:pt idx="5305">
                  <c:v>-1.2799999999999999E-4</c:v>
                </c:pt>
                <c:pt idx="5306">
                  <c:v>8.2600000000000002E-4</c:v>
                </c:pt>
                <c:pt idx="5307">
                  <c:v>1.9059999999999999E-3</c:v>
                </c:pt>
                <c:pt idx="5308">
                  <c:v>2.4780000000000002E-3</c:v>
                </c:pt>
                <c:pt idx="5309">
                  <c:v>2.892E-3</c:v>
                </c:pt>
                <c:pt idx="5310">
                  <c:v>3.1459999999999999E-3</c:v>
                </c:pt>
                <c:pt idx="5311">
                  <c:v>3.241E-3</c:v>
                </c:pt>
                <c:pt idx="5312">
                  <c:v>3.179E-3</c:v>
                </c:pt>
                <c:pt idx="5313">
                  <c:v>3.1459999999999999E-3</c:v>
                </c:pt>
                <c:pt idx="5314">
                  <c:v>2.7330000000000002E-3</c:v>
                </c:pt>
                <c:pt idx="5315">
                  <c:v>2.287E-3</c:v>
                </c:pt>
                <c:pt idx="5316">
                  <c:v>1.8749999999999999E-3</c:v>
                </c:pt>
                <c:pt idx="5317">
                  <c:v>1.3029999999999999E-3</c:v>
                </c:pt>
                <c:pt idx="5318">
                  <c:v>1.1119999999999999E-3</c:v>
                </c:pt>
                <c:pt idx="5319">
                  <c:v>6.0300000000000002E-4</c:v>
                </c:pt>
                <c:pt idx="5320">
                  <c:v>6.6699999999999995E-4</c:v>
                </c:pt>
                <c:pt idx="5321">
                  <c:v>1.27E-4</c:v>
                </c:pt>
                <c:pt idx="5322">
                  <c:v>0</c:v>
                </c:pt>
                <c:pt idx="5323">
                  <c:v>6.3E-5</c:v>
                </c:pt>
                <c:pt idx="5324">
                  <c:v>2.5300000000000002E-4</c:v>
                </c:pt>
                <c:pt idx="5325">
                  <c:v>3.1700000000000001E-4</c:v>
                </c:pt>
                <c:pt idx="5326">
                  <c:v>9.5200000000000005E-4</c:v>
                </c:pt>
                <c:pt idx="5327">
                  <c:v>1.462E-3</c:v>
                </c:pt>
                <c:pt idx="5328">
                  <c:v>2.5100000000000001E-3</c:v>
                </c:pt>
                <c:pt idx="5329">
                  <c:v>3.5599999999999998E-3</c:v>
                </c:pt>
                <c:pt idx="5330">
                  <c:v>3.6229999999999999E-3</c:v>
                </c:pt>
                <c:pt idx="5331">
                  <c:v>3.6870000000000002E-3</c:v>
                </c:pt>
                <c:pt idx="5332">
                  <c:v>3.6549999999999998E-3</c:v>
                </c:pt>
                <c:pt idx="5333">
                  <c:v>3.0820000000000001E-3</c:v>
                </c:pt>
                <c:pt idx="5334">
                  <c:v>2.287E-3</c:v>
                </c:pt>
                <c:pt idx="5335">
                  <c:v>8.8999999999999995E-4</c:v>
                </c:pt>
                <c:pt idx="5336">
                  <c:v>0</c:v>
                </c:pt>
                <c:pt idx="5337">
                  <c:v>-1.1440000000000001E-3</c:v>
                </c:pt>
                <c:pt idx="5338">
                  <c:v>-2.2260000000000001E-3</c:v>
                </c:pt>
                <c:pt idx="5339">
                  <c:v>-2.7669999999999999E-3</c:v>
                </c:pt>
                <c:pt idx="5340">
                  <c:v>-3.8149999999999998E-3</c:v>
                </c:pt>
                <c:pt idx="5341">
                  <c:v>-4.1019999999999997E-3</c:v>
                </c:pt>
                <c:pt idx="5342">
                  <c:v>-3.529E-3</c:v>
                </c:pt>
                <c:pt idx="5343">
                  <c:v>-3.2109999999999999E-3</c:v>
                </c:pt>
                <c:pt idx="5344">
                  <c:v>-2.48E-3</c:v>
                </c:pt>
                <c:pt idx="5345">
                  <c:v>-1.495E-3</c:v>
                </c:pt>
                <c:pt idx="5346">
                  <c:v>-4.1399999999999998E-4</c:v>
                </c:pt>
                <c:pt idx="5347">
                  <c:v>-3.1999999999999999E-5</c:v>
                </c:pt>
                <c:pt idx="5348">
                  <c:v>5.0799999999999999E-4</c:v>
                </c:pt>
                <c:pt idx="5349">
                  <c:v>4.44E-4</c:v>
                </c:pt>
                <c:pt idx="5350">
                  <c:v>1.1119999999999999E-3</c:v>
                </c:pt>
                <c:pt idx="5351">
                  <c:v>1.524E-3</c:v>
                </c:pt>
                <c:pt idx="5352">
                  <c:v>2.5100000000000001E-3</c:v>
                </c:pt>
                <c:pt idx="5353">
                  <c:v>3.0820000000000001E-3</c:v>
                </c:pt>
                <c:pt idx="5354">
                  <c:v>3.5279999999999999E-3</c:v>
                </c:pt>
                <c:pt idx="5355">
                  <c:v>3.7190000000000001E-3</c:v>
                </c:pt>
                <c:pt idx="5356">
                  <c:v>3.3999999999999998E-3</c:v>
                </c:pt>
                <c:pt idx="5357">
                  <c:v>2.9559999999999999E-3</c:v>
                </c:pt>
                <c:pt idx="5358">
                  <c:v>2.287E-3</c:v>
                </c:pt>
                <c:pt idx="5359">
                  <c:v>1.1119999999999999E-3</c:v>
                </c:pt>
                <c:pt idx="5360">
                  <c:v>-7.6300000000000001E-4</c:v>
                </c:pt>
                <c:pt idx="5361">
                  <c:v>-2.0040000000000001E-3</c:v>
                </c:pt>
                <c:pt idx="5362">
                  <c:v>-2.8930000000000002E-3</c:v>
                </c:pt>
                <c:pt idx="5363">
                  <c:v>-3.339E-3</c:v>
                </c:pt>
                <c:pt idx="5364">
                  <c:v>-2.7989999999999998E-3</c:v>
                </c:pt>
                <c:pt idx="5365">
                  <c:v>-2.098E-3</c:v>
                </c:pt>
                <c:pt idx="5366">
                  <c:v>-7.3200000000000001E-4</c:v>
                </c:pt>
                <c:pt idx="5367">
                  <c:v>5.4000000000000001E-4</c:v>
                </c:pt>
                <c:pt idx="5368">
                  <c:v>1.9059999999999999E-3</c:v>
                </c:pt>
                <c:pt idx="5369">
                  <c:v>3.2729999999999999E-3</c:v>
                </c:pt>
                <c:pt idx="5370">
                  <c:v>4.3530000000000001E-3</c:v>
                </c:pt>
                <c:pt idx="5371">
                  <c:v>4.9259999999999998E-3</c:v>
                </c:pt>
                <c:pt idx="5372">
                  <c:v>5.5300000000000002E-3</c:v>
                </c:pt>
                <c:pt idx="5373">
                  <c:v>5.3070000000000001E-3</c:v>
                </c:pt>
                <c:pt idx="5374">
                  <c:v>5.1809999999999998E-3</c:v>
                </c:pt>
                <c:pt idx="5375">
                  <c:v>4.2269999999999999E-3</c:v>
                </c:pt>
                <c:pt idx="5376">
                  <c:v>3.751E-3</c:v>
                </c:pt>
                <c:pt idx="5377">
                  <c:v>3.0500000000000002E-3</c:v>
                </c:pt>
                <c:pt idx="5378">
                  <c:v>2.542E-3</c:v>
                </c:pt>
                <c:pt idx="5379">
                  <c:v>2.8600000000000001E-3</c:v>
                </c:pt>
                <c:pt idx="5380">
                  <c:v>2.637E-3</c:v>
                </c:pt>
                <c:pt idx="5381">
                  <c:v>2.5739999999999999E-3</c:v>
                </c:pt>
                <c:pt idx="5382">
                  <c:v>1.97E-3</c:v>
                </c:pt>
                <c:pt idx="5383">
                  <c:v>1.1429999999999999E-3</c:v>
                </c:pt>
                <c:pt idx="5384">
                  <c:v>1.27E-4</c:v>
                </c:pt>
                <c:pt idx="5385">
                  <c:v>-1.1440000000000001E-3</c:v>
                </c:pt>
                <c:pt idx="5386">
                  <c:v>-2.1940000000000002E-3</c:v>
                </c:pt>
                <c:pt idx="5387">
                  <c:v>-2.7989999999999998E-3</c:v>
                </c:pt>
                <c:pt idx="5388">
                  <c:v>-3.5920000000000001E-3</c:v>
                </c:pt>
                <c:pt idx="5389">
                  <c:v>-3.1480000000000002E-3</c:v>
                </c:pt>
                <c:pt idx="5390">
                  <c:v>-2.6700000000000001E-3</c:v>
                </c:pt>
                <c:pt idx="5391">
                  <c:v>-1.8129999999999999E-3</c:v>
                </c:pt>
                <c:pt idx="5392">
                  <c:v>-1.209E-3</c:v>
                </c:pt>
                <c:pt idx="5393">
                  <c:v>-2.8699999999999998E-4</c:v>
                </c:pt>
                <c:pt idx="5394">
                  <c:v>8.8999999999999995E-4</c:v>
                </c:pt>
                <c:pt idx="5395">
                  <c:v>1.7470000000000001E-3</c:v>
                </c:pt>
                <c:pt idx="5396">
                  <c:v>2.287E-3</c:v>
                </c:pt>
                <c:pt idx="5397">
                  <c:v>2.4780000000000002E-3</c:v>
                </c:pt>
                <c:pt idx="5398">
                  <c:v>2.0339999999999998E-3</c:v>
                </c:pt>
                <c:pt idx="5399">
                  <c:v>1.8109999999999999E-3</c:v>
                </c:pt>
                <c:pt idx="5400">
                  <c:v>1.1429999999999999E-3</c:v>
                </c:pt>
                <c:pt idx="5401">
                  <c:v>8.2600000000000002E-4</c:v>
                </c:pt>
                <c:pt idx="5402">
                  <c:v>2.8499999999999999E-4</c:v>
                </c:pt>
                <c:pt idx="5403">
                  <c:v>-3.19E-4</c:v>
                </c:pt>
                <c:pt idx="5404">
                  <c:v>-9.5399999999999999E-4</c:v>
                </c:pt>
                <c:pt idx="5405">
                  <c:v>-1.622E-3</c:v>
                </c:pt>
                <c:pt idx="5406">
                  <c:v>-1.9070000000000001E-3</c:v>
                </c:pt>
                <c:pt idx="5407">
                  <c:v>-2.5439999999999998E-3</c:v>
                </c:pt>
                <c:pt idx="5408">
                  <c:v>-2.2889999999999998E-3</c:v>
                </c:pt>
                <c:pt idx="5409">
                  <c:v>-2.6380000000000002E-3</c:v>
                </c:pt>
                <c:pt idx="5410">
                  <c:v>-2.7339999999999999E-3</c:v>
                </c:pt>
                <c:pt idx="5411">
                  <c:v>-2.6700000000000001E-3</c:v>
                </c:pt>
                <c:pt idx="5412">
                  <c:v>-2.098E-3</c:v>
                </c:pt>
                <c:pt idx="5413">
                  <c:v>-1.622E-3</c:v>
                </c:pt>
                <c:pt idx="5414">
                  <c:v>-7.6300000000000001E-4</c:v>
                </c:pt>
                <c:pt idx="5415">
                  <c:v>6.3E-5</c:v>
                </c:pt>
                <c:pt idx="5416">
                  <c:v>9.5000000000000005E-5</c:v>
                </c:pt>
                <c:pt idx="5417">
                  <c:v>4.1199999999999999E-4</c:v>
                </c:pt>
                <c:pt idx="5418">
                  <c:v>1.8900000000000001E-4</c:v>
                </c:pt>
                <c:pt idx="5419">
                  <c:v>3.8000000000000002E-4</c:v>
                </c:pt>
                <c:pt idx="5420">
                  <c:v>8.5800000000000004E-4</c:v>
                </c:pt>
                <c:pt idx="5421">
                  <c:v>9.8400000000000007E-4</c:v>
                </c:pt>
                <c:pt idx="5422">
                  <c:v>1.016E-3</c:v>
                </c:pt>
                <c:pt idx="5423">
                  <c:v>1.0480000000000001E-3</c:v>
                </c:pt>
                <c:pt idx="5424">
                  <c:v>9.8400000000000007E-4</c:v>
                </c:pt>
                <c:pt idx="5425">
                  <c:v>5.71E-4</c:v>
                </c:pt>
                <c:pt idx="5426">
                  <c:v>2.8499999999999999E-4</c:v>
                </c:pt>
                <c:pt idx="5427">
                  <c:v>-2.5500000000000002E-4</c:v>
                </c:pt>
                <c:pt idx="5428">
                  <c:v>-6.9999999999999999E-4</c:v>
                </c:pt>
                <c:pt idx="5429">
                  <c:v>-8.2700000000000004E-4</c:v>
                </c:pt>
                <c:pt idx="5430">
                  <c:v>-6.9999999999999999E-4</c:v>
                </c:pt>
                <c:pt idx="5431">
                  <c:v>-6.6799999999999997E-4</c:v>
                </c:pt>
                <c:pt idx="5432">
                  <c:v>-7.6300000000000001E-4</c:v>
                </c:pt>
                <c:pt idx="5433">
                  <c:v>-5.7200000000000003E-4</c:v>
                </c:pt>
                <c:pt idx="5434">
                  <c:v>-7.9500000000000003E-4</c:v>
                </c:pt>
                <c:pt idx="5435">
                  <c:v>-9.859999999999999E-4</c:v>
                </c:pt>
                <c:pt idx="5436">
                  <c:v>-1.305E-3</c:v>
                </c:pt>
                <c:pt idx="5437">
                  <c:v>-1.9070000000000001E-3</c:v>
                </c:pt>
                <c:pt idx="5438">
                  <c:v>-2.6700000000000001E-3</c:v>
                </c:pt>
                <c:pt idx="5439">
                  <c:v>-4.0379999999999999E-3</c:v>
                </c:pt>
                <c:pt idx="5440">
                  <c:v>-4.8329999999999996E-3</c:v>
                </c:pt>
                <c:pt idx="5441">
                  <c:v>-5.3410000000000003E-3</c:v>
                </c:pt>
                <c:pt idx="5442">
                  <c:v>-5.7540000000000004E-3</c:v>
                </c:pt>
                <c:pt idx="5443">
                  <c:v>-5.3730000000000002E-3</c:v>
                </c:pt>
                <c:pt idx="5444">
                  <c:v>-5.3730000000000002E-3</c:v>
                </c:pt>
                <c:pt idx="5445">
                  <c:v>-4.7689999999999998E-3</c:v>
                </c:pt>
                <c:pt idx="5446">
                  <c:v>-4.0699999999999998E-3</c:v>
                </c:pt>
                <c:pt idx="5447">
                  <c:v>-3.6879999999999999E-3</c:v>
                </c:pt>
                <c:pt idx="5448">
                  <c:v>-3.2750000000000001E-3</c:v>
                </c:pt>
                <c:pt idx="5449">
                  <c:v>-2.8289999999999999E-3</c:v>
                </c:pt>
                <c:pt idx="5450">
                  <c:v>-2.4169999999999999E-3</c:v>
                </c:pt>
                <c:pt idx="5451">
                  <c:v>-1.4630000000000001E-3</c:v>
                </c:pt>
                <c:pt idx="5452">
                  <c:v>-6.3999999999999997E-5</c:v>
                </c:pt>
                <c:pt idx="5453">
                  <c:v>8.2600000000000002E-4</c:v>
                </c:pt>
                <c:pt idx="5454">
                  <c:v>1.9059999999999999E-3</c:v>
                </c:pt>
                <c:pt idx="5455">
                  <c:v>2.7330000000000002E-3</c:v>
                </c:pt>
                <c:pt idx="5456">
                  <c:v>3.4640000000000001E-3</c:v>
                </c:pt>
                <c:pt idx="5457">
                  <c:v>4.1949999999999999E-3</c:v>
                </c:pt>
                <c:pt idx="5458">
                  <c:v>4.0679999999999996E-3</c:v>
                </c:pt>
                <c:pt idx="5459">
                  <c:v>4.0039999999999997E-3</c:v>
                </c:pt>
                <c:pt idx="5460">
                  <c:v>3.4320000000000002E-3</c:v>
                </c:pt>
                <c:pt idx="5461">
                  <c:v>3.0179999999999998E-3</c:v>
                </c:pt>
                <c:pt idx="5462">
                  <c:v>2.6689999999999999E-3</c:v>
                </c:pt>
                <c:pt idx="5463">
                  <c:v>2.4160000000000002E-3</c:v>
                </c:pt>
                <c:pt idx="5464">
                  <c:v>2.4160000000000002E-3</c:v>
                </c:pt>
                <c:pt idx="5465">
                  <c:v>2.3189999999999999E-3</c:v>
                </c:pt>
                <c:pt idx="5466">
                  <c:v>2.5739999999999999E-3</c:v>
                </c:pt>
                <c:pt idx="5467">
                  <c:v>3.3050000000000002E-3</c:v>
                </c:pt>
                <c:pt idx="5468">
                  <c:v>4.0679999999999996E-3</c:v>
                </c:pt>
                <c:pt idx="5469">
                  <c:v>4.45E-3</c:v>
                </c:pt>
                <c:pt idx="5470">
                  <c:v>4.2269999999999999E-3</c:v>
                </c:pt>
                <c:pt idx="5471">
                  <c:v>3.2729999999999999E-3</c:v>
                </c:pt>
                <c:pt idx="5472">
                  <c:v>2.1610000000000002E-3</c:v>
                </c:pt>
                <c:pt idx="5473">
                  <c:v>0</c:v>
                </c:pt>
                <c:pt idx="5474">
                  <c:v>-1.877E-3</c:v>
                </c:pt>
                <c:pt idx="5475">
                  <c:v>-3.656E-3</c:v>
                </c:pt>
                <c:pt idx="5476">
                  <c:v>-5.2459999999999998E-3</c:v>
                </c:pt>
                <c:pt idx="5477">
                  <c:v>-6.1040000000000001E-3</c:v>
                </c:pt>
                <c:pt idx="5478">
                  <c:v>-6.1679999999999999E-3</c:v>
                </c:pt>
                <c:pt idx="5479">
                  <c:v>-5.7540000000000004E-3</c:v>
                </c:pt>
                <c:pt idx="5480">
                  <c:v>-4.5149999999999999E-3</c:v>
                </c:pt>
                <c:pt idx="5481">
                  <c:v>-3.656E-3</c:v>
                </c:pt>
                <c:pt idx="5482">
                  <c:v>-1.495E-3</c:v>
                </c:pt>
                <c:pt idx="5483">
                  <c:v>3.1000000000000001E-5</c:v>
                </c:pt>
                <c:pt idx="5484">
                  <c:v>1.7470000000000001E-3</c:v>
                </c:pt>
                <c:pt idx="5485">
                  <c:v>2.892E-3</c:v>
                </c:pt>
                <c:pt idx="5486">
                  <c:v>3.3999999999999998E-3</c:v>
                </c:pt>
                <c:pt idx="5487">
                  <c:v>2.9559999999999999E-3</c:v>
                </c:pt>
                <c:pt idx="5488">
                  <c:v>2.797E-3</c:v>
                </c:pt>
                <c:pt idx="5489">
                  <c:v>2.0339999999999998E-3</c:v>
                </c:pt>
                <c:pt idx="5490">
                  <c:v>1.0480000000000001E-3</c:v>
                </c:pt>
                <c:pt idx="5491">
                  <c:v>6.9899999999999997E-4</c:v>
                </c:pt>
                <c:pt idx="5492">
                  <c:v>5.71E-4</c:v>
                </c:pt>
                <c:pt idx="5493">
                  <c:v>-1.2799999999999999E-4</c:v>
                </c:pt>
                <c:pt idx="5494">
                  <c:v>-8.5899999999999995E-4</c:v>
                </c:pt>
                <c:pt idx="5495">
                  <c:v>-1.209E-3</c:v>
                </c:pt>
                <c:pt idx="5496">
                  <c:v>-1.781E-3</c:v>
                </c:pt>
                <c:pt idx="5497">
                  <c:v>-2.0040000000000001E-3</c:v>
                </c:pt>
                <c:pt idx="5498">
                  <c:v>-2.6380000000000002E-3</c:v>
                </c:pt>
                <c:pt idx="5499">
                  <c:v>-3.0839999999999999E-3</c:v>
                </c:pt>
                <c:pt idx="5500">
                  <c:v>-3.0200000000000001E-3</c:v>
                </c:pt>
                <c:pt idx="5501">
                  <c:v>-3.0200000000000001E-3</c:v>
                </c:pt>
                <c:pt idx="5502">
                  <c:v>-2.2260000000000001E-3</c:v>
                </c:pt>
                <c:pt idx="5503">
                  <c:v>-2.098E-3</c:v>
                </c:pt>
                <c:pt idx="5504">
                  <c:v>-1.305E-3</c:v>
                </c:pt>
                <c:pt idx="5505">
                  <c:v>-1.0499999999999999E-3</c:v>
                </c:pt>
                <c:pt idx="5506">
                  <c:v>-6.3599999999999996E-4</c:v>
                </c:pt>
                <c:pt idx="5507">
                  <c:v>-4.1399999999999998E-4</c:v>
                </c:pt>
                <c:pt idx="5508">
                  <c:v>1.5899999999999999E-4</c:v>
                </c:pt>
                <c:pt idx="5509">
                  <c:v>6.3500000000000004E-4</c:v>
                </c:pt>
                <c:pt idx="5510">
                  <c:v>1.366E-3</c:v>
                </c:pt>
                <c:pt idx="5511">
                  <c:v>1.3979999999999999E-3</c:v>
                </c:pt>
                <c:pt idx="5512">
                  <c:v>1.843E-3</c:v>
                </c:pt>
                <c:pt idx="5513">
                  <c:v>2.3189999999999999E-3</c:v>
                </c:pt>
                <c:pt idx="5514">
                  <c:v>3.1459999999999999E-3</c:v>
                </c:pt>
                <c:pt idx="5515">
                  <c:v>3.369E-3</c:v>
                </c:pt>
                <c:pt idx="5516">
                  <c:v>3.3370000000000001E-3</c:v>
                </c:pt>
                <c:pt idx="5517">
                  <c:v>3.2729999999999999E-3</c:v>
                </c:pt>
                <c:pt idx="5518">
                  <c:v>3.0179999999999998E-3</c:v>
                </c:pt>
                <c:pt idx="5519">
                  <c:v>2.8600000000000001E-3</c:v>
                </c:pt>
                <c:pt idx="5520">
                  <c:v>2.1930000000000001E-3</c:v>
                </c:pt>
                <c:pt idx="5521">
                  <c:v>1.3339999999999999E-3</c:v>
                </c:pt>
                <c:pt idx="5522">
                  <c:v>6.9899999999999997E-4</c:v>
                </c:pt>
                <c:pt idx="5523">
                  <c:v>3.1000000000000001E-5</c:v>
                </c:pt>
                <c:pt idx="5524">
                  <c:v>-3.5100000000000002E-4</c:v>
                </c:pt>
                <c:pt idx="5525">
                  <c:v>-1.114E-3</c:v>
                </c:pt>
                <c:pt idx="5526">
                  <c:v>-1.431E-3</c:v>
                </c:pt>
                <c:pt idx="5527">
                  <c:v>-1.6540000000000001E-3</c:v>
                </c:pt>
                <c:pt idx="5528">
                  <c:v>-1.781E-3</c:v>
                </c:pt>
                <c:pt idx="5529">
                  <c:v>-1.495E-3</c:v>
                </c:pt>
                <c:pt idx="5530">
                  <c:v>-8.9099999999999997E-4</c:v>
                </c:pt>
                <c:pt idx="5531">
                  <c:v>-3.8099999999999999E-4</c:v>
                </c:pt>
                <c:pt idx="5532">
                  <c:v>0</c:v>
                </c:pt>
                <c:pt idx="5533">
                  <c:v>4.44E-4</c:v>
                </c:pt>
                <c:pt idx="5534">
                  <c:v>7.3099999999999999E-4</c:v>
                </c:pt>
                <c:pt idx="5535">
                  <c:v>1.2390000000000001E-3</c:v>
                </c:pt>
                <c:pt idx="5536">
                  <c:v>9.5200000000000005E-4</c:v>
                </c:pt>
                <c:pt idx="5537">
                  <c:v>6.9899999999999997E-4</c:v>
                </c:pt>
                <c:pt idx="5538">
                  <c:v>-6.3999999999999997E-5</c:v>
                </c:pt>
                <c:pt idx="5539">
                  <c:v>-6.3999999999999997E-5</c:v>
                </c:pt>
                <c:pt idx="5540">
                  <c:v>9.5000000000000005E-5</c:v>
                </c:pt>
                <c:pt idx="5541">
                  <c:v>2.2100000000000001E-4</c:v>
                </c:pt>
                <c:pt idx="5542">
                  <c:v>2.8499999999999999E-4</c:v>
                </c:pt>
                <c:pt idx="5543">
                  <c:v>6.9899999999999997E-4</c:v>
                </c:pt>
                <c:pt idx="5544">
                  <c:v>1.175E-3</c:v>
                </c:pt>
                <c:pt idx="5545">
                  <c:v>1.366E-3</c:v>
                </c:pt>
                <c:pt idx="5546">
                  <c:v>1.4940000000000001E-3</c:v>
                </c:pt>
                <c:pt idx="5547">
                  <c:v>1.3339999999999999E-3</c:v>
                </c:pt>
                <c:pt idx="5548">
                  <c:v>8.5800000000000004E-4</c:v>
                </c:pt>
                <c:pt idx="5549">
                  <c:v>-2.23E-4</c:v>
                </c:pt>
                <c:pt idx="5550">
                  <c:v>-1.305E-3</c:v>
                </c:pt>
                <c:pt idx="5551">
                  <c:v>-2.1619999999999999E-3</c:v>
                </c:pt>
                <c:pt idx="5552">
                  <c:v>-2.5439999999999998E-3</c:v>
                </c:pt>
                <c:pt idx="5553">
                  <c:v>-2.1619999999999999E-3</c:v>
                </c:pt>
                <c:pt idx="5554">
                  <c:v>-1.8450000000000001E-3</c:v>
                </c:pt>
                <c:pt idx="5555">
                  <c:v>-7.3200000000000001E-4</c:v>
                </c:pt>
                <c:pt idx="5556">
                  <c:v>1.27E-4</c:v>
                </c:pt>
                <c:pt idx="5557">
                  <c:v>1.3979999999999999E-3</c:v>
                </c:pt>
                <c:pt idx="5558">
                  <c:v>2.0019999999999999E-3</c:v>
                </c:pt>
                <c:pt idx="5559">
                  <c:v>2.797E-3</c:v>
                </c:pt>
                <c:pt idx="5560">
                  <c:v>3.241E-3</c:v>
                </c:pt>
                <c:pt idx="5561">
                  <c:v>3.496E-3</c:v>
                </c:pt>
                <c:pt idx="5562">
                  <c:v>3.4320000000000002E-3</c:v>
                </c:pt>
                <c:pt idx="5563">
                  <c:v>3.1459999999999999E-3</c:v>
                </c:pt>
                <c:pt idx="5564">
                  <c:v>2.4459999999999998E-3</c:v>
                </c:pt>
                <c:pt idx="5565">
                  <c:v>1.843E-3</c:v>
                </c:pt>
                <c:pt idx="5566">
                  <c:v>1.271E-3</c:v>
                </c:pt>
                <c:pt idx="5567">
                  <c:v>6.6699999999999995E-4</c:v>
                </c:pt>
                <c:pt idx="5568">
                  <c:v>-1.6000000000000001E-4</c:v>
                </c:pt>
                <c:pt idx="5569">
                  <c:v>-6.9999999999999999E-4</c:v>
                </c:pt>
                <c:pt idx="5570">
                  <c:v>-1.114E-3</c:v>
                </c:pt>
                <c:pt idx="5571">
                  <c:v>-1.3669999999999999E-3</c:v>
                </c:pt>
                <c:pt idx="5572">
                  <c:v>-1.273E-3</c:v>
                </c:pt>
                <c:pt idx="5573">
                  <c:v>-8.9099999999999997E-4</c:v>
                </c:pt>
                <c:pt idx="5574">
                  <c:v>-6.3599999999999996E-4</c:v>
                </c:pt>
                <c:pt idx="5575">
                  <c:v>0</c:v>
                </c:pt>
                <c:pt idx="5576">
                  <c:v>6.6699999999999995E-4</c:v>
                </c:pt>
                <c:pt idx="5577">
                  <c:v>1.175E-3</c:v>
                </c:pt>
                <c:pt idx="5578">
                  <c:v>1.779E-3</c:v>
                </c:pt>
                <c:pt idx="5579">
                  <c:v>2.5100000000000001E-3</c:v>
                </c:pt>
                <c:pt idx="5580">
                  <c:v>2.9559999999999999E-3</c:v>
                </c:pt>
                <c:pt idx="5581">
                  <c:v>2.637E-3</c:v>
                </c:pt>
                <c:pt idx="5582">
                  <c:v>1.8749999999999999E-3</c:v>
                </c:pt>
                <c:pt idx="5583">
                  <c:v>8.5800000000000004E-4</c:v>
                </c:pt>
                <c:pt idx="5584">
                  <c:v>-1.6000000000000001E-4</c:v>
                </c:pt>
                <c:pt idx="5585">
                  <c:v>-1.0499999999999999E-3</c:v>
                </c:pt>
                <c:pt idx="5586">
                  <c:v>-2.1299999999999999E-3</c:v>
                </c:pt>
                <c:pt idx="5587">
                  <c:v>-2.5119999999999999E-3</c:v>
                </c:pt>
                <c:pt idx="5588">
                  <c:v>-3.339E-3</c:v>
                </c:pt>
                <c:pt idx="5589">
                  <c:v>-3.7829999999999999E-3</c:v>
                </c:pt>
                <c:pt idx="5590">
                  <c:v>-3.8790000000000001E-3</c:v>
                </c:pt>
                <c:pt idx="5591">
                  <c:v>-4.228E-3</c:v>
                </c:pt>
                <c:pt idx="5592">
                  <c:v>-4.3239999999999997E-3</c:v>
                </c:pt>
                <c:pt idx="5593">
                  <c:v>-4.7689999999999998E-3</c:v>
                </c:pt>
                <c:pt idx="5594">
                  <c:v>-4.3870000000000003E-3</c:v>
                </c:pt>
                <c:pt idx="5595">
                  <c:v>-3.339E-3</c:v>
                </c:pt>
                <c:pt idx="5596">
                  <c:v>-2.3530000000000001E-3</c:v>
                </c:pt>
                <c:pt idx="5597">
                  <c:v>-1.3669999999999999E-3</c:v>
                </c:pt>
                <c:pt idx="5598">
                  <c:v>-6.3999999999999997E-5</c:v>
                </c:pt>
                <c:pt idx="5599">
                  <c:v>8.5800000000000004E-4</c:v>
                </c:pt>
                <c:pt idx="5600">
                  <c:v>1.653E-3</c:v>
                </c:pt>
                <c:pt idx="5601">
                  <c:v>2.1610000000000002E-3</c:v>
                </c:pt>
                <c:pt idx="5602">
                  <c:v>2.3830000000000001E-3</c:v>
                </c:pt>
                <c:pt idx="5603">
                  <c:v>2.1289999999999998E-3</c:v>
                </c:pt>
                <c:pt idx="5604">
                  <c:v>1.524E-3</c:v>
                </c:pt>
                <c:pt idx="5605">
                  <c:v>4.1199999999999999E-4</c:v>
                </c:pt>
                <c:pt idx="5606">
                  <c:v>-5.4199999999999995E-4</c:v>
                </c:pt>
                <c:pt idx="5607">
                  <c:v>-1.495E-3</c:v>
                </c:pt>
                <c:pt idx="5608">
                  <c:v>-1.877E-3</c:v>
                </c:pt>
                <c:pt idx="5609">
                  <c:v>-1.8450000000000001E-3</c:v>
                </c:pt>
                <c:pt idx="5610">
                  <c:v>-1.495E-3</c:v>
                </c:pt>
                <c:pt idx="5611">
                  <c:v>-1.209E-3</c:v>
                </c:pt>
                <c:pt idx="5612">
                  <c:v>-5.1000000000000004E-4</c:v>
                </c:pt>
                <c:pt idx="5613">
                  <c:v>-2.8699999999999998E-4</c:v>
                </c:pt>
                <c:pt idx="5614">
                  <c:v>0</c:v>
                </c:pt>
                <c:pt idx="5615">
                  <c:v>2.5300000000000002E-4</c:v>
                </c:pt>
                <c:pt idx="5616">
                  <c:v>8.2600000000000002E-4</c:v>
                </c:pt>
                <c:pt idx="5617">
                  <c:v>1.653E-3</c:v>
                </c:pt>
                <c:pt idx="5618">
                  <c:v>1.7149999999999999E-3</c:v>
                </c:pt>
                <c:pt idx="5619">
                  <c:v>1.97E-3</c:v>
                </c:pt>
                <c:pt idx="5620">
                  <c:v>1.524E-3</c:v>
                </c:pt>
                <c:pt idx="5621">
                  <c:v>1.7149999999999999E-3</c:v>
                </c:pt>
                <c:pt idx="5622">
                  <c:v>1.5560000000000001E-3</c:v>
                </c:pt>
                <c:pt idx="5623">
                  <c:v>1.2390000000000001E-3</c:v>
                </c:pt>
                <c:pt idx="5624">
                  <c:v>8.2600000000000002E-4</c:v>
                </c:pt>
                <c:pt idx="5625">
                  <c:v>2.8499999999999999E-4</c:v>
                </c:pt>
                <c:pt idx="5626">
                  <c:v>-1.9100000000000001E-4</c:v>
                </c:pt>
                <c:pt idx="5627">
                  <c:v>-7.9500000000000003E-4</c:v>
                </c:pt>
                <c:pt idx="5628">
                  <c:v>-7.9500000000000003E-4</c:v>
                </c:pt>
                <c:pt idx="5629">
                  <c:v>-7.3200000000000001E-4</c:v>
                </c:pt>
                <c:pt idx="5630">
                  <c:v>-1.018E-3</c:v>
                </c:pt>
                <c:pt idx="5631">
                  <c:v>-1.5579999999999999E-3</c:v>
                </c:pt>
                <c:pt idx="5632">
                  <c:v>-2.068E-3</c:v>
                </c:pt>
                <c:pt idx="5633">
                  <c:v>-2.8609999999999998E-3</c:v>
                </c:pt>
                <c:pt idx="5634">
                  <c:v>-3.2750000000000001E-3</c:v>
                </c:pt>
                <c:pt idx="5635">
                  <c:v>-2.9889999999999999E-3</c:v>
                </c:pt>
                <c:pt idx="5636">
                  <c:v>-3.339E-3</c:v>
                </c:pt>
                <c:pt idx="5637">
                  <c:v>-3.1159999999999998E-3</c:v>
                </c:pt>
                <c:pt idx="5638">
                  <c:v>-2.5760000000000002E-3</c:v>
                </c:pt>
                <c:pt idx="5639">
                  <c:v>-2.036E-3</c:v>
                </c:pt>
                <c:pt idx="5640">
                  <c:v>-1.5900000000000001E-3</c:v>
                </c:pt>
                <c:pt idx="5641">
                  <c:v>-1.877E-3</c:v>
                </c:pt>
                <c:pt idx="5642">
                  <c:v>-1.686E-3</c:v>
                </c:pt>
                <c:pt idx="5643">
                  <c:v>-1.8129999999999999E-3</c:v>
                </c:pt>
                <c:pt idx="5644">
                  <c:v>-2.7669999999999999E-3</c:v>
                </c:pt>
                <c:pt idx="5645">
                  <c:v>-3.7829999999999999E-3</c:v>
                </c:pt>
                <c:pt idx="5646">
                  <c:v>-4.7359999999999998E-3</c:v>
                </c:pt>
                <c:pt idx="5647">
                  <c:v>-5.4990000000000004E-3</c:v>
                </c:pt>
                <c:pt idx="5648">
                  <c:v>-5.4669999999999996E-3</c:v>
                </c:pt>
                <c:pt idx="5649">
                  <c:v>-5.5640000000000004E-3</c:v>
                </c:pt>
                <c:pt idx="5650">
                  <c:v>-4.5779999999999996E-3</c:v>
                </c:pt>
                <c:pt idx="5651">
                  <c:v>-3.7200000000000002E-3</c:v>
                </c:pt>
                <c:pt idx="5652">
                  <c:v>-2.48E-3</c:v>
                </c:pt>
                <c:pt idx="5653">
                  <c:v>-1.2409999999999999E-3</c:v>
                </c:pt>
                <c:pt idx="5654">
                  <c:v>-4.46E-4</c:v>
                </c:pt>
                <c:pt idx="5655">
                  <c:v>3.8000000000000002E-4</c:v>
                </c:pt>
                <c:pt idx="5656">
                  <c:v>6.0300000000000002E-4</c:v>
                </c:pt>
                <c:pt idx="5657">
                  <c:v>6.6699999999999995E-4</c:v>
                </c:pt>
                <c:pt idx="5658">
                  <c:v>2.5300000000000002E-4</c:v>
                </c:pt>
                <c:pt idx="5659">
                  <c:v>-2.23E-4</c:v>
                </c:pt>
                <c:pt idx="5660">
                  <c:v>-3.19E-4</c:v>
                </c:pt>
                <c:pt idx="5661">
                  <c:v>-3.19E-4</c:v>
                </c:pt>
                <c:pt idx="5662">
                  <c:v>-5.1000000000000004E-4</c:v>
                </c:pt>
                <c:pt idx="5663">
                  <c:v>-3.1999999999999999E-5</c:v>
                </c:pt>
                <c:pt idx="5664">
                  <c:v>5.0799999999999999E-4</c:v>
                </c:pt>
                <c:pt idx="5665">
                  <c:v>7.9299999999999998E-4</c:v>
                </c:pt>
                <c:pt idx="5666">
                  <c:v>1.1429999999999999E-3</c:v>
                </c:pt>
                <c:pt idx="5667">
                  <c:v>1.016E-3</c:v>
                </c:pt>
                <c:pt idx="5668">
                  <c:v>1.175E-3</c:v>
                </c:pt>
                <c:pt idx="5669">
                  <c:v>9.2199999999999997E-4</c:v>
                </c:pt>
                <c:pt idx="5670">
                  <c:v>8.2600000000000002E-4</c:v>
                </c:pt>
                <c:pt idx="5671">
                  <c:v>8.5800000000000004E-4</c:v>
                </c:pt>
                <c:pt idx="5672">
                  <c:v>5.0799999999999999E-4</c:v>
                </c:pt>
                <c:pt idx="5673">
                  <c:v>6.3500000000000004E-4</c:v>
                </c:pt>
                <c:pt idx="5674">
                  <c:v>4.44E-4</c:v>
                </c:pt>
                <c:pt idx="5675">
                  <c:v>2.5300000000000002E-4</c:v>
                </c:pt>
                <c:pt idx="5676">
                  <c:v>-1.6000000000000001E-4</c:v>
                </c:pt>
                <c:pt idx="5677">
                  <c:v>-2.23E-4</c:v>
                </c:pt>
                <c:pt idx="5678">
                  <c:v>1.8900000000000001E-4</c:v>
                </c:pt>
                <c:pt idx="5679">
                  <c:v>5.4000000000000001E-4</c:v>
                </c:pt>
                <c:pt idx="5680">
                  <c:v>1.3339999999999999E-3</c:v>
                </c:pt>
                <c:pt idx="5681">
                  <c:v>2.5100000000000001E-3</c:v>
                </c:pt>
                <c:pt idx="5682">
                  <c:v>3.209E-3</c:v>
                </c:pt>
                <c:pt idx="5683">
                  <c:v>4.0679999999999996E-3</c:v>
                </c:pt>
                <c:pt idx="5684">
                  <c:v>4.5440000000000003E-3</c:v>
                </c:pt>
                <c:pt idx="5685">
                  <c:v>5.1159999999999999E-3</c:v>
                </c:pt>
                <c:pt idx="5686">
                  <c:v>5.2129999999999998E-3</c:v>
                </c:pt>
                <c:pt idx="5687">
                  <c:v>4.8310000000000002E-3</c:v>
                </c:pt>
                <c:pt idx="5688">
                  <c:v>4.4819999999999999E-3</c:v>
                </c:pt>
                <c:pt idx="5689">
                  <c:v>4.2269999999999999E-3</c:v>
                </c:pt>
                <c:pt idx="5690">
                  <c:v>3.6549999999999998E-3</c:v>
                </c:pt>
                <c:pt idx="5691">
                  <c:v>2.797E-3</c:v>
                </c:pt>
                <c:pt idx="5692">
                  <c:v>1.97E-3</c:v>
                </c:pt>
                <c:pt idx="5693">
                  <c:v>3.1700000000000001E-4</c:v>
                </c:pt>
                <c:pt idx="5694">
                  <c:v>-5.4199999999999995E-4</c:v>
                </c:pt>
                <c:pt idx="5695">
                  <c:v>-1.526E-3</c:v>
                </c:pt>
                <c:pt idx="5696">
                  <c:v>-2.1619999999999999E-3</c:v>
                </c:pt>
                <c:pt idx="5697">
                  <c:v>-2.48E-3</c:v>
                </c:pt>
                <c:pt idx="5698">
                  <c:v>-2.8609999999999998E-3</c:v>
                </c:pt>
                <c:pt idx="5699">
                  <c:v>-3.0839999999999999E-3</c:v>
                </c:pt>
                <c:pt idx="5700">
                  <c:v>-2.7989999999999998E-3</c:v>
                </c:pt>
                <c:pt idx="5701">
                  <c:v>-2.4169999999999999E-3</c:v>
                </c:pt>
                <c:pt idx="5702">
                  <c:v>-2.5119999999999999E-3</c:v>
                </c:pt>
                <c:pt idx="5703">
                  <c:v>-2.2889999999999998E-3</c:v>
                </c:pt>
                <c:pt idx="5704">
                  <c:v>-2.0040000000000001E-3</c:v>
                </c:pt>
                <c:pt idx="5705">
                  <c:v>-1.305E-3</c:v>
                </c:pt>
                <c:pt idx="5706">
                  <c:v>-9.2299999999999999E-4</c:v>
                </c:pt>
                <c:pt idx="5707">
                  <c:v>-2.5500000000000002E-4</c:v>
                </c:pt>
                <c:pt idx="5708">
                  <c:v>0</c:v>
                </c:pt>
                <c:pt idx="5709">
                  <c:v>5.4000000000000001E-4</c:v>
                </c:pt>
                <c:pt idx="5710">
                  <c:v>1.8749999999999999E-3</c:v>
                </c:pt>
                <c:pt idx="5711">
                  <c:v>2.2569999999999999E-3</c:v>
                </c:pt>
                <c:pt idx="5712">
                  <c:v>2.1930000000000001E-3</c:v>
                </c:pt>
                <c:pt idx="5713">
                  <c:v>2.3189999999999999E-3</c:v>
                </c:pt>
                <c:pt idx="5714">
                  <c:v>2.0660000000000001E-3</c:v>
                </c:pt>
                <c:pt idx="5715">
                  <c:v>1.8109999999999999E-3</c:v>
                </c:pt>
                <c:pt idx="5716">
                  <c:v>9.5200000000000005E-4</c:v>
                </c:pt>
                <c:pt idx="5717">
                  <c:v>-6.3999999999999997E-5</c:v>
                </c:pt>
                <c:pt idx="5718">
                  <c:v>-1.335E-3</c:v>
                </c:pt>
                <c:pt idx="5719">
                  <c:v>-2.7339999999999999E-3</c:v>
                </c:pt>
                <c:pt idx="5720">
                  <c:v>-3.8149999999999998E-3</c:v>
                </c:pt>
                <c:pt idx="5721">
                  <c:v>-4.1640000000000002E-3</c:v>
                </c:pt>
                <c:pt idx="5722">
                  <c:v>-4.5779999999999996E-3</c:v>
                </c:pt>
                <c:pt idx="5723">
                  <c:v>-4.5149999999999999E-3</c:v>
                </c:pt>
                <c:pt idx="5724">
                  <c:v>-4.0699999999999998E-3</c:v>
                </c:pt>
                <c:pt idx="5725">
                  <c:v>-3.0200000000000001E-3</c:v>
                </c:pt>
                <c:pt idx="5726">
                  <c:v>-2.1940000000000002E-3</c:v>
                </c:pt>
                <c:pt idx="5727">
                  <c:v>-1.3990000000000001E-3</c:v>
                </c:pt>
                <c:pt idx="5728">
                  <c:v>-6.0400000000000004E-4</c:v>
                </c:pt>
                <c:pt idx="5729">
                  <c:v>-4.1399999999999998E-4</c:v>
                </c:pt>
                <c:pt idx="5730">
                  <c:v>1.5899999999999999E-4</c:v>
                </c:pt>
                <c:pt idx="5731">
                  <c:v>7.9299999999999998E-4</c:v>
                </c:pt>
                <c:pt idx="5732">
                  <c:v>1.366E-3</c:v>
                </c:pt>
                <c:pt idx="5733">
                  <c:v>1.6850000000000001E-3</c:v>
                </c:pt>
                <c:pt idx="5734">
                  <c:v>2.3189999999999999E-3</c:v>
                </c:pt>
                <c:pt idx="5735">
                  <c:v>2.7009999999999998E-3</c:v>
                </c:pt>
                <c:pt idx="5736">
                  <c:v>2.892E-3</c:v>
                </c:pt>
                <c:pt idx="5737">
                  <c:v>2.9559999999999999E-3</c:v>
                </c:pt>
                <c:pt idx="5738">
                  <c:v>3.179E-3</c:v>
                </c:pt>
                <c:pt idx="5739">
                  <c:v>3.179E-3</c:v>
                </c:pt>
                <c:pt idx="5740">
                  <c:v>2.9239999999999999E-3</c:v>
                </c:pt>
                <c:pt idx="5741">
                  <c:v>2.4459999999999998E-3</c:v>
                </c:pt>
                <c:pt idx="5742">
                  <c:v>2.0660000000000001E-3</c:v>
                </c:pt>
                <c:pt idx="5743">
                  <c:v>1.207E-3</c:v>
                </c:pt>
                <c:pt idx="5744">
                  <c:v>4.1199999999999999E-4</c:v>
                </c:pt>
                <c:pt idx="5745">
                  <c:v>-3.19E-4</c:v>
                </c:pt>
                <c:pt idx="5746">
                  <c:v>-1.526E-3</c:v>
                </c:pt>
                <c:pt idx="5747">
                  <c:v>-2.5439999999999998E-3</c:v>
                </c:pt>
                <c:pt idx="5748">
                  <c:v>-2.9889999999999999E-3</c:v>
                </c:pt>
                <c:pt idx="5749">
                  <c:v>-3.1480000000000002E-3</c:v>
                </c:pt>
                <c:pt idx="5750">
                  <c:v>-3.1159999999999998E-3</c:v>
                </c:pt>
                <c:pt idx="5751">
                  <c:v>-3.6879999999999999E-3</c:v>
                </c:pt>
                <c:pt idx="5752">
                  <c:v>-3.0200000000000001E-3</c:v>
                </c:pt>
                <c:pt idx="5753">
                  <c:v>-3.2750000000000001E-3</c:v>
                </c:pt>
                <c:pt idx="5754">
                  <c:v>-2.8930000000000002E-3</c:v>
                </c:pt>
                <c:pt idx="5755">
                  <c:v>-2.6700000000000001E-3</c:v>
                </c:pt>
                <c:pt idx="5756">
                  <c:v>-2.1619999999999999E-3</c:v>
                </c:pt>
                <c:pt idx="5757">
                  <c:v>-1.335E-3</c:v>
                </c:pt>
                <c:pt idx="5758">
                  <c:v>-6.3999999999999997E-5</c:v>
                </c:pt>
                <c:pt idx="5759">
                  <c:v>1.5560000000000001E-3</c:v>
                </c:pt>
                <c:pt idx="5760">
                  <c:v>3.0500000000000002E-3</c:v>
                </c:pt>
                <c:pt idx="5761">
                  <c:v>4.1320000000000003E-3</c:v>
                </c:pt>
                <c:pt idx="5762">
                  <c:v>4.5139999999999998E-3</c:v>
                </c:pt>
                <c:pt idx="5763">
                  <c:v>4.9259999999999998E-3</c:v>
                </c:pt>
                <c:pt idx="5764">
                  <c:v>5.0540000000000003E-3</c:v>
                </c:pt>
                <c:pt idx="5765">
                  <c:v>5.4029999999999998E-3</c:v>
                </c:pt>
                <c:pt idx="5766">
                  <c:v>4.3229999999999996E-3</c:v>
                </c:pt>
                <c:pt idx="5767">
                  <c:v>3.179E-3</c:v>
                </c:pt>
                <c:pt idx="5768">
                  <c:v>2.287E-3</c:v>
                </c:pt>
                <c:pt idx="5769">
                  <c:v>1.6850000000000001E-3</c:v>
                </c:pt>
                <c:pt idx="5770">
                  <c:v>1.3029999999999999E-3</c:v>
                </c:pt>
                <c:pt idx="5771">
                  <c:v>1.175E-3</c:v>
                </c:pt>
                <c:pt idx="5772">
                  <c:v>5.0799999999999999E-4</c:v>
                </c:pt>
                <c:pt idx="5773">
                  <c:v>-2.5500000000000002E-4</c:v>
                </c:pt>
                <c:pt idx="5774">
                  <c:v>-3.5100000000000002E-4</c:v>
                </c:pt>
                <c:pt idx="5775">
                  <c:v>-5.1000000000000004E-4</c:v>
                </c:pt>
                <c:pt idx="5776">
                  <c:v>-6.3599999999999996E-4</c:v>
                </c:pt>
                <c:pt idx="5777">
                  <c:v>-3.5100000000000002E-4</c:v>
                </c:pt>
                <c:pt idx="5778">
                  <c:v>-4.1399999999999998E-4</c:v>
                </c:pt>
                <c:pt idx="5779">
                  <c:v>-3.19E-4</c:v>
                </c:pt>
                <c:pt idx="5780">
                  <c:v>-4.46E-4</c:v>
                </c:pt>
                <c:pt idx="5781">
                  <c:v>-2.5500000000000002E-4</c:v>
                </c:pt>
                <c:pt idx="5782">
                  <c:v>-3.8099999999999999E-4</c:v>
                </c:pt>
                <c:pt idx="5783">
                  <c:v>-1.9100000000000001E-4</c:v>
                </c:pt>
                <c:pt idx="5784">
                  <c:v>-1.9100000000000001E-4</c:v>
                </c:pt>
                <c:pt idx="5785">
                  <c:v>-2.5500000000000002E-4</c:v>
                </c:pt>
                <c:pt idx="5786">
                  <c:v>-6.6799999999999997E-4</c:v>
                </c:pt>
                <c:pt idx="5787">
                  <c:v>-1.209E-3</c:v>
                </c:pt>
                <c:pt idx="5788">
                  <c:v>-1.5900000000000001E-3</c:v>
                </c:pt>
                <c:pt idx="5789">
                  <c:v>-1.9710000000000001E-3</c:v>
                </c:pt>
                <c:pt idx="5790">
                  <c:v>-1.7489999999999999E-3</c:v>
                </c:pt>
                <c:pt idx="5791">
                  <c:v>-1.5579999999999999E-3</c:v>
                </c:pt>
                <c:pt idx="5792">
                  <c:v>-8.9099999999999997E-4</c:v>
                </c:pt>
                <c:pt idx="5793">
                  <c:v>-4.46E-4</c:v>
                </c:pt>
                <c:pt idx="5794">
                  <c:v>-3.1999999999999999E-5</c:v>
                </c:pt>
                <c:pt idx="5795">
                  <c:v>3.1700000000000001E-4</c:v>
                </c:pt>
                <c:pt idx="5796">
                  <c:v>7.6099999999999996E-4</c:v>
                </c:pt>
                <c:pt idx="5797">
                  <c:v>1.8900000000000001E-4</c:v>
                </c:pt>
                <c:pt idx="5798">
                  <c:v>3.4900000000000003E-4</c:v>
                </c:pt>
                <c:pt idx="5799">
                  <c:v>1.27E-4</c:v>
                </c:pt>
                <c:pt idx="5800">
                  <c:v>-9.6000000000000002E-5</c:v>
                </c:pt>
                <c:pt idx="5801">
                  <c:v>-6.3999999999999997E-5</c:v>
                </c:pt>
                <c:pt idx="5802">
                  <c:v>1.8900000000000001E-4</c:v>
                </c:pt>
                <c:pt idx="5803">
                  <c:v>-1.6000000000000001E-4</c:v>
                </c:pt>
                <c:pt idx="5804">
                  <c:v>-3.19E-4</c:v>
                </c:pt>
                <c:pt idx="5805">
                  <c:v>-3.8099999999999999E-4</c:v>
                </c:pt>
                <c:pt idx="5806">
                  <c:v>-5.4199999999999995E-4</c:v>
                </c:pt>
                <c:pt idx="5807">
                  <c:v>-6.9999999999999999E-4</c:v>
                </c:pt>
                <c:pt idx="5808">
                  <c:v>-1.2409999999999999E-3</c:v>
                </c:pt>
                <c:pt idx="5809">
                  <c:v>-1.3990000000000001E-3</c:v>
                </c:pt>
                <c:pt idx="5810">
                  <c:v>-1.877E-3</c:v>
                </c:pt>
                <c:pt idx="5811">
                  <c:v>-1.686E-3</c:v>
                </c:pt>
                <c:pt idx="5812">
                  <c:v>-1.114E-3</c:v>
                </c:pt>
                <c:pt idx="5813">
                  <c:v>-6.0400000000000004E-4</c:v>
                </c:pt>
                <c:pt idx="5814">
                  <c:v>4.44E-4</c:v>
                </c:pt>
                <c:pt idx="5815">
                  <c:v>1.588E-3</c:v>
                </c:pt>
                <c:pt idx="5816">
                  <c:v>3.0179999999999998E-3</c:v>
                </c:pt>
                <c:pt idx="5817">
                  <c:v>4.5139999999999998E-3</c:v>
                </c:pt>
                <c:pt idx="5818">
                  <c:v>5.0220000000000004E-3</c:v>
                </c:pt>
                <c:pt idx="5819">
                  <c:v>5.1159999999999999E-3</c:v>
                </c:pt>
                <c:pt idx="5820">
                  <c:v>4.7349999999999996E-3</c:v>
                </c:pt>
                <c:pt idx="5821">
                  <c:v>4.163E-3</c:v>
                </c:pt>
                <c:pt idx="5822">
                  <c:v>3.9410000000000001E-3</c:v>
                </c:pt>
                <c:pt idx="5823">
                  <c:v>3.2729999999999999E-3</c:v>
                </c:pt>
                <c:pt idx="5824">
                  <c:v>3.209E-3</c:v>
                </c:pt>
                <c:pt idx="5825">
                  <c:v>2.9880000000000002E-3</c:v>
                </c:pt>
                <c:pt idx="5826">
                  <c:v>2.542E-3</c:v>
                </c:pt>
                <c:pt idx="5827">
                  <c:v>2.4160000000000002E-3</c:v>
                </c:pt>
                <c:pt idx="5828">
                  <c:v>1.7149999999999999E-3</c:v>
                </c:pt>
                <c:pt idx="5829">
                  <c:v>9.2199999999999997E-4</c:v>
                </c:pt>
                <c:pt idx="5830">
                  <c:v>2.8499999999999999E-4</c:v>
                </c:pt>
                <c:pt idx="5831">
                  <c:v>-8.9099999999999997E-4</c:v>
                </c:pt>
                <c:pt idx="5832">
                  <c:v>-2.036E-3</c:v>
                </c:pt>
                <c:pt idx="5833">
                  <c:v>-2.8289999999999999E-3</c:v>
                </c:pt>
                <c:pt idx="5834">
                  <c:v>-3.656E-3</c:v>
                </c:pt>
                <c:pt idx="5835">
                  <c:v>-4.6420000000000003E-3</c:v>
                </c:pt>
                <c:pt idx="5836">
                  <c:v>-5.0549999999999996E-3</c:v>
                </c:pt>
                <c:pt idx="5837">
                  <c:v>-5.5960000000000003E-3</c:v>
                </c:pt>
                <c:pt idx="5838">
                  <c:v>-5.9129999999999999E-3</c:v>
                </c:pt>
                <c:pt idx="5839">
                  <c:v>-6.1040000000000001E-3</c:v>
                </c:pt>
                <c:pt idx="5840">
                  <c:v>-5.7540000000000004E-3</c:v>
                </c:pt>
                <c:pt idx="5841">
                  <c:v>-5.2769999999999996E-3</c:v>
                </c:pt>
                <c:pt idx="5842">
                  <c:v>-4.483E-3</c:v>
                </c:pt>
                <c:pt idx="5843">
                  <c:v>-3.6879999999999999E-3</c:v>
                </c:pt>
                <c:pt idx="5844">
                  <c:v>-2.957E-3</c:v>
                </c:pt>
                <c:pt idx="5845">
                  <c:v>-2.5119999999999999E-3</c:v>
                </c:pt>
                <c:pt idx="5846">
                  <c:v>-2.2889999999999998E-3</c:v>
                </c:pt>
                <c:pt idx="5847">
                  <c:v>-2.1619999999999999E-3</c:v>
                </c:pt>
                <c:pt idx="5848">
                  <c:v>-2.385E-3</c:v>
                </c:pt>
                <c:pt idx="5849">
                  <c:v>-2.385E-3</c:v>
                </c:pt>
                <c:pt idx="5850">
                  <c:v>-2.5119999999999999E-3</c:v>
                </c:pt>
                <c:pt idx="5851">
                  <c:v>-2.3210000000000001E-3</c:v>
                </c:pt>
                <c:pt idx="5852">
                  <c:v>-1.717E-3</c:v>
                </c:pt>
                <c:pt idx="5853">
                  <c:v>-1.781E-3</c:v>
                </c:pt>
                <c:pt idx="5854">
                  <c:v>-1.2409999999999999E-3</c:v>
                </c:pt>
                <c:pt idx="5855">
                  <c:v>-6.9999999999999999E-4</c:v>
                </c:pt>
                <c:pt idx="5856">
                  <c:v>-3.19E-4</c:v>
                </c:pt>
                <c:pt idx="5857">
                  <c:v>8.2600000000000002E-4</c:v>
                </c:pt>
                <c:pt idx="5858">
                  <c:v>2.4459999999999998E-3</c:v>
                </c:pt>
                <c:pt idx="5859">
                  <c:v>3.6229999999999999E-3</c:v>
                </c:pt>
                <c:pt idx="5860">
                  <c:v>4.7029999999999997E-3</c:v>
                </c:pt>
                <c:pt idx="5861">
                  <c:v>5.8469999999999998E-3</c:v>
                </c:pt>
                <c:pt idx="5862">
                  <c:v>6.1980000000000004E-3</c:v>
                </c:pt>
                <c:pt idx="5863">
                  <c:v>6.0699999999999999E-3</c:v>
                </c:pt>
                <c:pt idx="5864">
                  <c:v>5.6889999999999996E-3</c:v>
                </c:pt>
                <c:pt idx="5865">
                  <c:v>5.084E-3</c:v>
                </c:pt>
                <c:pt idx="5866">
                  <c:v>4.4180000000000001E-3</c:v>
                </c:pt>
                <c:pt idx="5867">
                  <c:v>3.6549999999999998E-3</c:v>
                </c:pt>
                <c:pt idx="5868">
                  <c:v>2.542E-3</c:v>
                </c:pt>
                <c:pt idx="5869">
                  <c:v>1.366E-3</c:v>
                </c:pt>
                <c:pt idx="5870">
                  <c:v>7.3099999999999999E-4</c:v>
                </c:pt>
                <c:pt idx="5871">
                  <c:v>-1.9100000000000001E-4</c:v>
                </c:pt>
                <c:pt idx="5872">
                  <c:v>-3.8099999999999999E-4</c:v>
                </c:pt>
                <c:pt idx="5873">
                  <c:v>-1.0820000000000001E-3</c:v>
                </c:pt>
                <c:pt idx="5874">
                  <c:v>-1.686E-3</c:v>
                </c:pt>
                <c:pt idx="5875">
                  <c:v>-1.8129999999999999E-3</c:v>
                </c:pt>
                <c:pt idx="5876">
                  <c:v>-1.7489999999999999E-3</c:v>
                </c:pt>
                <c:pt idx="5877">
                  <c:v>-1.5579999999999999E-3</c:v>
                </c:pt>
                <c:pt idx="5878">
                  <c:v>-2.068E-3</c:v>
                </c:pt>
                <c:pt idx="5879">
                  <c:v>-2.6080000000000001E-3</c:v>
                </c:pt>
                <c:pt idx="5880">
                  <c:v>-3.1480000000000002E-3</c:v>
                </c:pt>
                <c:pt idx="5881">
                  <c:v>-3.7520000000000001E-3</c:v>
                </c:pt>
                <c:pt idx="5882">
                  <c:v>-3.9740000000000001E-3</c:v>
                </c:pt>
                <c:pt idx="5883">
                  <c:v>-3.9740000000000001E-3</c:v>
                </c:pt>
                <c:pt idx="5884">
                  <c:v>-3.5920000000000001E-3</c:v>
                </c:pt>
                <c:pt idx="5885">
                  <c:v>-2.9250000000000001E-3</c:v>
                </c:pt>
                <c:pt idx="5886">
                  <c:v>-2.1299999999999999E-3</c:v>
                </c:pt>
                <c:pt idx="5887">
                  <c:v>-1.273E-3</c:v>
                </c:pt>
                <c:pt idx="5888">
                  <c:v>1.8900000000000001E-4</c:v>
                </c:pt>
                <c:pt idx="5889">
                  <c:v>1.5560000000000001E-3</c:v>
                </c:pt>
                <c:pt idx="5890">
                  <c:v>2.5739999999999999E-3</c:v>
                </c:pt>
                <c:pt idx="5891">
                  <c:v>2.797E-3</c:v>
                </c:pt>
                <c:pt idx="5892">
                  <c:v>3.114E-3</c:v>
                </c:pt>
                <c:pt idx="5893">
                  <c:v>2.6059999999999998E-3</c:v>
                </c:pt>
                <c:pt idx="5894">
                  <c:v>3.114E-3</c:v>
                </c:pt>
                <c:pt idx="5895">
                  <c:v>2.797E-3</c:v>
                </c:pt>
                <c:pt idx="5896">
                  <c:v>2.9239999999999999E-3</c:v>
                </c:pt>
                <c:pt idx="5897">
                  <c:v>2.4160000000000002E-3</c:v>
                </c:pt>
                <c:pt idx="5898">
                  <c:v>1.524E-3</c:v>
                </c:pt>
                <c:pt idx="5899">
                  <c:v>3.1700000000000001E-4</c:v>
                </c:pt>
                <c:pt idx="5900">
                  <c:v>-9.5399999999999999E-4</c:v>
                </c:pt>
                <c:pt idx="5901">
                  <c:v>-2.036E-3</c:v>
                </c:pt>
                <c:pt idx="5902">
                  <c:v>-2.8289999999999999E-3</c:v>
                </c:pt>
                <c:pt idx="5903">
                  <c:v>-3.6240000000000001E-3</c:v>
                </c:pt>
                <c:pt idx="5904">
                  <c:v>-3.8790000000000001E-3</c:v>
                </c:pt>
                <c:pt idx="5905">
                  <c:v>-3.9110000000000004E-3</c:v>
                </c:pt>
                <c:pt idx="5906">
                  <c:v>-3.4970000000000001E-3</c:v>
                </c:pt>
                <c:pt idx="5907">
                  <c:v>-2.7669999999999999E-3</c:v>
                </c:pt>
                <c:pt idx="5908">
                  <c:v>-1.686E-3</c:v>
                </c:pt>
                <c:pt idx="5909">
                  <c:v>-6.3599999999999996E-4</c:v>
                </c:pt>
                <c:pt idx="5910">
                  <c:v>3.8000000000000002E-4</c:v>
                </c:pt>
                <c:pt idx="5911">
                  <c:v>1.588E-3</c:v>
                </c:pt>
                <c:pt idx="5912">
                  <c:v>1.779E-3</c:v>
                </c:pt>
                <c:pt idx="5913">
                  <c:v>2.1610000000000002E-3</c:v>
                </c:pt>
                <c:pt idx="5914">
                  <c:v>1.653E-3</c:v>
                </c:pt>
                <c:pt idx="5915">
                  <c:v>1.588E-3</c:v>
                </c:pt>
                <c:pt idx="5916">
                  <c:v>1.0480000000000001E-3</c:v>
                </c:pt>
                <c:pt idx="5917">
                  <c:v>7.6099999999999996E-4</c:v>
                </c:pt>
                <c:pt idx="5918">
                  <c:v>6.3E-5</c:v>
                </c:pt>
                <c:pt idx="5919">
                  <c:v>-8.5899999999999995E-4</c:v>
                </c:pt>
                <c:pt idx="5920">
                  <c:v>-1.8450000000000001E-3</c:v>
                </c:pt>
                <c:pt idx="5921">
                  <c:v>-2.2889999999999998E-3</c:v>
                </c:pt>
                <c:pt idx="5922">
                  <c:v>-3.2750000000000001E-3</c:v>
                </c:pt>
                <c:pt idx="5923">
                  <c:v>-3.4009999999999999E-3</c:v>
                </c:pt>
                <c:pt idx="5924">
                  <c:v>-3.6240000000000001E-3</c:v>
                </c:pt>
                <c:pt idx="5925">
                  <c:v>-4.1019999999999997E-3</c:v>
                </c:pt>
                <c:pt idx="5926">
                  <c:v>-4.006E-3</c:v>
                </c:pt>
                <c:pt idx="5927">
                  <c:v>-2.957E-3</c:v>
                </c:pt>
                <c:pt idx="5928">
                  <c:v>-2.1940000000000002E-3</c:v>
                </c:pt>
                <c:pt idx="5929">
                  <c:v>-1.0499999999999999E-3</c:v>
                </c:pt>
                <c:pt idx="5930">
                  <c:v>-6.3999999999999997E-5</c:v>
                </c:pt>
                <c:pt idx="5931">
                  <c:v>7.3099999999999999E-4</c:v>
                </c:pt>
                <c:pt idx="5932">
                  <c:v>1.524E-3</c:v>
                </c:pt>
                <c:pt idx="5933">
                  <c:v>2.225E-3</c:v>
                </c:pt>
                <c:pt idx="5934">
                  <c:v>2.4160000000000002E-3</c:v>
                </c:pt>
                <c:pt idx="5935">
                  <c:v>2.0339999999999998E-3</c:v>
                </c:pt>
                <c:pt idx="5936">
                  <c:v>1.4300000000000001E-3</c:v>
                </c:pt>
                <c:pt idx="5937">
                  <c:v>5.4000000000000001E-4</c:v>
                </c:pt>
                <c:pt idx="5938">
                  <c:v>-3.1999999999999999E-5</c:v>
                </c:pt>
                <c:pt idx="5939">
                  <c:v>-7.9500000000000003E-4</c:v>
                </c:pt>
                <c:pt idx="5940">
                  <c:v>-1.018E-3</c:v>
                </c:pt>
                <c:pt idx="5941">
                  <c:v>-1.495E-3</c:v>
                </c:pt>
                <c:pt idx="5942">
                  <c:v>-1.8129999999999999E-3</c:v>
                </c:pt>
                <c:pt idx="5943">
                  <c:v>-2.2260000000000001E-3</c:v>
                </c:pt>
                <c:pt idx="5944">
                  <c:v>-2.4169999999999999E-3</c:v>
                </c:pt>
                <c:pt idx="5945">
                  <c:v>-2.3210000000000001E-3</c:v>
                </c:pt>
                <c:pt idx="5946">
                  <c:v>-1.5579999999999999E-3</c:v>
                </c:pt>
                <c:pt idx="5947">
                  <c:v>-1.209E-3</c:v>
                </c:pt>
                <c:pt idx="5948">
                  <c:v>-3.8099999999999999E-4</c:v>
                </c:pt>
                <c:pt idx="5949">
                  <c:v>2.8499999999999999E-4</c:v>
                </c:pt>
                <c:pt idx="5950">
                  <c:v>7.9299999999999998E-4</c:v>
                </c:pt>
                <c:pt idx="5951">
                  <c:v>1.588E-3</c:v>
                </c:pt>
                <c:pt idx="5952">
                  <c:v>2.287E-3</c:v>
                </c:pt>
                <c:pt idx="5953">
                  <c:v>3.3050000000000002E-3</c:v>
                </c:pt>
                <c:pt idx="5954">
                  <c:v>3.3999999999999998E-3</c:v>
                </c:pt>
                <c:pt idx="5955">
                  <c:v>3.6549999999999998E-3</c:v>
                </c:pt>
                <c:pt idx="5956">
                  <c:v>3.241E-3</c:v>
                </c:pt>
                <c:pt idx="5957">
                  <c:v>3.3050000000000002E-3</c:v>
                </c:pt>
                <c:pt idx="5958">
                  <c:v>3.2729999999999999E-3</c:v>
                </c:pt>
                <c:pt idx="5959">
                  <c:v>3.179E-3</c:v>
                </c:pt>
                <c:pt idx="5960">
                  <c:v>2.7650000000000001E-3</c:v>
                </c:pt>
                <c:pt idx="5961">
                  <c:v>2.7330000000000002E-3</c:v>
                </c:pt>
                <c:pt idx="5962">
                  <c:v>2.5100000000000001E-3</c:v>
                </c:pt>
                <c:pt idx="5963">
                  <c:v>2.4780000000000002E-3</c:v>
                </c:pt>
                <c:pt idx="5964">
                  <c:v>2.6689999999999999E-3</c:v>
                </c:pt>
                <c:pt idx="5965">
                  <c:v>2.6689999999999999E-3</c:v>
                </c:pt>
                <c:pt idx="5966">
                  <c:v>2.225E-3</c:v>
                </c:pt>
                <c:pt idx="5967">
                  <c:v>1.4940000000000001E-3</c:v>
                </c:pt>
                <c:pt idx="5968">
                  <c:v>6.6699999999999995E-4</c:v>
                </c:pt>
                <c:pt idx="5969">
                  <c:v>1.8900000000000001E-4</c:v>
                </c:pt>
                <c:pt idx="5970">
                  <c:v>-3.19E-4</c:v>
                </c:pt>
                <c:pt idx="5971">
                  <c:v>-6.9999999999999999E-4</c:v>
                </c:pt>
                <c:pt idx="5972">
                  <c:v>-5.4199999999999995E-4</c:v>
                </c:pt>
                <c:pt idx="5973">
                  <c:v>-7.6300000000000001E-4</c:v>
                </c:pt>
                <c:pt idx="5974">
                  <c:v>-8.5899999999999995E-4</c:v>
                </c:pt>
                <c:pt idx="5975">
                  <c:v>-4.46E-4</c:v>
                </c:pt>
                <c:pt idx="5976">
                  <c:v>-7.3200000000000001E-4</c:v>
                </c:pt>
                <c:pt idx="5977">
                  <c:v>-6.9999999999999999E-4</c:v>
                </c:pt>
                <c:pt idx="5978">
                  <c:v>-5.1000000000000004E-4</c:v>
                </c:pt>
                <c:pt idx="5979">
                  <c:v>-3.19E-4</c:v>
                </c:pt>
                <c:pt idx="5980">
                  <c:v>1.27E-4</c:v>
                </c:pt>
                <c:pt idx="5981">
                  <c:v>6.3500000000000004E-4</c:v>
                </c:pt>
                <c:pt idx="5982">
                  <c:v>9.2199999999999997E-4</c:v>
                </c:pt>
                <c:pt idx="5983">
                  <c:v>6.0300000000000002E-4</c:v>
                </c:pt>
                <c:pt idx="5984">
                  <c:v>8.5800000000000004E-4</c:v>
                </c:pt>
                <c:pt idx="5985">
                  <c:v>5.4000000000000001E-4</c:v>
                </c:pt>
                <c:pt idx="5986">
                  <c:v>-1.2799999999999999E-4</c:v>
                </c:pt>
                <c:pt idx="5987">
                  <c:v>-6.6799999999999997E-4</c:v>
                </c:pt>
                <c:pt idx="5988">
                  <c:v>-7.9500000000000003E-4</c:v>
                </c:pt>
                <c:pt idx="5989">
                  <c:v>-8.9099999999999997E-4</c:v>
                </c:pt>
                <c:pt idx="5990">
                  <c:v>-1.018E-3</c:v>
                </c:pt>
                <c:pt idx="5991">
                  <c:v>-1.3669999999999999E-3</c:v>
                </c:pt>
                <c:pt idx="5992">
                  <c:v>-1.0499999999999999E-3</c:v>
                </c:pt>
                <c:pt idx="5993">
                  <c:v>-9.5399999999999999E-4</c:v>
                </c:pt>
                <c:pt idx="5994">
                  <c:v>-3.19E-4</c:v>
                </c:pt>
                <c:pt idx="5995">
                  <c:v>2.8499999999999999E-4</c:v>
                </c:pt>
                <c:pt idx="5996">
                  <c:v>5.0799999999999999E-4</c:v>
                </c:pt>
                <c:pt idx="5997">
                  <c:v>6.3500000000000004E-4</c:v>
                </c:pt>
                <c:pt idx="5998">
                  <c:v>3.8000000000000002E-4</c:v>
                </c:pt>
                <c:pt idx="5999">
                  <c:v>-1.9100000000000001E-4</c:v>
                </c:pt>
                <c:pt idx="6000">
                  <c:v>-1.018E-3</c:v>
                </c:pt>
                <c:pt idx="6001">
                  <c:v>-1.1440000000000001E-3</c:v>
                </c:pt>
                <c:pt idx="6002">
                  <c:v>-1.5900000000000001E-3</c:v>
                </c:pt>
                <c:pt idx="6003">
                  <c:v>-1.3990000000000001E-3</c:v>
                </c:pt>
                <c:pt idx="6004">
                  <c:v>-1.717E-3</c:v>
                </c:pt>
                <c:pt idx="6005">
                  <c:v>-1.305E-3</c:v>
                </c:pt>
                <c:pt idx="6006">
                  <c:v>-1.3990000000000001E-3</c:v>
                </c:pt>
                <c:pt idx="6007">
                  <c:v>-1.431E-3</c:v>
                </c:pt>
                <c:pt idx="6008">
                  <c:v>-1.114E-3</c:v>
                </c:pt>
                <c:pt idx="6009">
                  <c:v>-9.5399999999999999E-4</c:v>
                </c:pt>
                <c:pt idx="6010">
                  <c:v>-5.1000000000000004E-4</c:v>
                </c:pt>
                <c:pt idx="6011">
                  <c:v>-5.7200000000000003E-4</c:v>
                </c:pt>
                <c:pt idx="6012">
                  <c:v>-6.0400000000000004E-4</c:v>
                </c:pt>
                <c:pt idx="6013">
                  <c:v>-8.9099999999999997E-4</c:v>
                </c:pt>
                <c:pt idx="6014">
                  <c:v>-1.114E-3</c:v>
                </c:pt>
                <c:pt idx="6015">
                  <c:v>-1.3669999999999999E-3</c:v>
                </c:pt>
                <c:pt idx="6016">
                  <c:v>-1.7489999999999999E-3</c:v>
                </c:pt>
                <c:pt idx="6017">
                  <c:v>-1.305E-3</c:v>
                </c:pt>
                <c:pt idx="6018">
                  <c:v>-1.018E-3</c:v>
                </c:pt>
                <c:pt idx="6019">
                  <c:v>-3.19E-4</c:v>
                </c:pt>
                <c:pt idx="6020">
                  <c:v>-3.1999999999999999E-5</c:v>
                </c:pt>
                <c:pt idx="6021">
                  <c:v>3.1700000000000001E-4</c:v>
                </c:pt>
                <c:pt idx="6022">
                  <c:v>4.7600000000000002E-4</c:v>
                </c:pt>
                <c:pt idx="6023">
                  <c:v>4.7600000000000002E-4</c:v>
                </c:pt>
                <c:pt idx="6024">
                  <c:v>9.5200000000000005E-4</c:v>
                </c:pt>
                <c:pt idx="6025">
                  <c:v>1.3029999999999999E-3</c:v>
                </c:pt>
                <c:pt idx="6026">
                  <c:v>1.588E-3</c:v>
                </c:pt>
                <c:pt idx="6027">
                  <c:v>1.653E-3</c:v>
                </c:pt>
                <c:pt idx="6028">
                  <c:v>1.4940000000000001E-3</c:v>
                </c:pt>
                <c:pt idx="6029">
                  <c:v>1.1119999999999999E-3</c:v>
                </c:pt>
                <c:pt idx="6030">
                  <c:v>6.0300000000000002E-4</c:v>
                </c:pt>
                <c:pt idx="6031">
                  <c:v>0</c:v>
                </c:pt>
                <c:pt idx="6032">
                  <c:v>-6.3599999999999996E-4</c:v>
                </c:pt>
                <c:pt idx="6033">
                  <c:v>-1.305E-3</c:v>
                </c:pt>
                <c:pt idx="6034">
                  <c:v>-1.6540000000000001E-3</c:v>
                </c:pt>
                <c:pt idx="6035">
                  <c:v>-2.1940000000000002E-3</c:v>
                </c:pt>
                <c:pt idx="6036">
                  <c:v>-2.8609999999999998E-3</c:v>
                </c:pt>
                <c:pt idx="6037">
                  <c:v>-2.7669999999999999E-3</c:v>
                </c:pt>
                <c:pt idx="6038">
                  <c:v>-2.7339999999999999E-3</c:v>
                </c:pt>
                <c:pt idx="6039">
                  <c:v>-2.4169999999999999E-3</c:v>
                </c:pt>
                <c:pt idx="6040">
                  <c:v>-1.622E-3</c:v>
                </c:pt>
                <c:pt idx="6041">
                  <c:v>-9.2299999999999999E-4</c:v>
                </c:pt>
                <c:pt idx="6042">
                  <c:v>-2.8699999999999998E-4</c:v>
                </c:pt>
                <c:pt idx="6043">
                  <c:v>9.5000000000000005E-5</c:v>
                </c:pt>
                <c:pt idx="6044">
                  <c:v>4.44E-4</c:v>
                </c:pt>
                <c:pt idx="6045">
                  <c:v>5.0799999999999999E-4</c:v>
                </c:pt>
                <c:pt idx="6046">
                  <c:v>7.9299999999999998E-4</c:v>
                </c:pt>
                <c:pt idx="6047">
                  <c:v>3.1700000000000001E-4</c:v>
                </c:pt>
                <c:pt idx="6048">
                  <c:v>3.4900000000000003E-4</c:v>
                </c:pt>
                <c:pt idx="6049">
                  <c:v>5.4000000000000001E-4</c:v>
                </c:pt>
                <c:pt idx="6050">
                  <c:v>6.6699999999999995E-4</c:v>
                </c:pt>
                <c:pt idx="6051">
                  <c:v>6.9899999999999997E-4</c:v>
                </c:pt>
                <c:pt idx="6052">
                  <c:v>3.8000000000000002E-4</c:v>
                </c:pt>
                <c:pt idx="6053">
                  <c:v>3.1000000000000001E-5</c:v>
                </c:pt>
                <c:pt idx="6054">
                  <c:v>-5.4199999999999995E-4</c:v>
                </c:pt>
                <c:pt idx="6055">
                  <c:v>-7.3200000000000001E-4</c:v>
                </c:pt>
                <c:pt idx="6056">
                  <c:v>-6.6799999999999997E-4</c:v>
                </c:pt>
                <c:pt idx="6057">
                  <c:v>-7.6300000000000001E-4</c:v>
                </c:pt>
                <c:pt idx="6058">
                  <c:v>-1.6000000000000001E-4</c:v>
                </c:pt>
                <c:pt idx="6059">
                  <c:v>4.1199999999999999E-4</c:v>
                </c:pt>
                <c:pt idx="6060">
                  <c:v>1.0480000000000001E-3</c:v>
                </c:pt>
                <c:pt idx="6061">
                  <c:v>1.4940000000000001E-3</c:v>
                </c:pt>
                <c:pt idx="6062">
                  <c:v>2.0339999999999998E-3</c:v>
                </c:pt>
                <c:pt idx="6063">
                  <c:v>2.2569999999999999E-3</c:v>
                </c:pt>
                <c:pt idx="6064">
                  <c:v>2.2569999999999999E-3</c:v>
                </c:pt>
                <c:pt idx="6065">
                  <c:v>2.2569999999999999E-3</c:v>
                </c:pt>
                <c:pt idx="6066">
                  <c:v>1.8109999999999999E-3</c:v>
                </c:pt>
                <c:pt idx="6067">
                  <c:v>1.4940000000000001E-3</c:v>
                </c:pt>
                <c:pt idx="6068">
                  <c:v>6.9899999999999997E-4</c:v>
                </c:pt>
                <c:pt idx="6069">
                  <c:v>-1.2799999999999999E-4</c:v>
                </c:pt>
                <c:pt idx="6070">
                  <c:v>-1.1440000000000001E-3</c:v>
                </c:pt>
                <c:pt idx="6071">
                  <c:v>-2.2260000000000001E-3</c:v>
                </c:pt>
                <c:pt idx="6072">
                  <c:v>-2.8289999999999999E-3</c:v>
                </c:pt>
                <c:pt idx="6073">
                  <c:v>-3.0200000000000001E-3</c:v>
                </c:pt>
                <c:pt idx="6074">
                  <c:v>-2.5439999999999998E-3</c:v>
                </c:pt>
                <c:pt idx="6075">
                  <c:v>-2.2260000000000001E-3</c:v>
                </c:pt>
                <c:pt idx="6076">
                  <c:v>-1.877E-3</c:v>
                </c:pt>
                <c:pt idx="6077">
                  <c:v>-1.0820000000000001E-3</c:v>
                </c:pt>
                <c:pt idx="6078">
                  <c:v>-2.5500000000000002E-4</c:v>
                </c:pt>
                <c:pt idx="6079">
                  <c:v>9.2199999999999997E-4</c:v>
                </c:pt>
                <c:pt idx="6080">
                  <c:v>1.8109999999999999E-3</c:v>
                </c:pt>
                <c:pt idx="6081">
                  <c:v>2.9239999999999999E-3</c:v>
                </c:pt>
                <c:pt idx="6082">
                  <c:v>3.7190000000000001E-3</c:v>
                </c:pt>
                <c:pt idx="6083">
                  <c:v>3.9410000000000001E-3</c:v>
                </c:pt>
                <c:pt idx="6084">
                  <c:v>3.8769999999999998E-3</c:v>
                </c:pt>
                <c:pt idx="6085">
                  <c:v>3.7190000000000001E-3</c:v>
                </c:pt>
                <c:pt idx="6086">
                  <c:v>2.8600000000000001E-3</c:v>
                </c:pt>
                <c:pt idx="6087">
                  <c:v>1.4300000000000001E-3</c:v>
                </c:pt>
                <c:pt idx="6088">
                  <c:v>-3.19E-4</c:v>
                </c:pt>
                <c:pt idx="6089">
                  <c:v>-2.1619999999999999E-3</c:v>
                </c:pt>
                <c:pt idx="6090">
                  <c:v>-3.5620000000000001E-3</c:v>
                </c:pt>
                <c:pt idx="6091">
                  <c:v>-4.3239999999999997E-3</c:v>
                </c:pt>
                <c:pt idx="6092">
                  <c:v>-4.5779999999999996E-3</c:v>
                </c:pt>
                <c:pt idx="6093">
                  <c:v>-4.1640000000000002E-3</c:v>
                </c:pt>
                <c:pt idx="6094">
                  <c:v>-3.4650000000000002E-3</c:v>
                </c:pt>
                <c:pt idx="6095">
                  <c:v>-2.385E-3</c:v>
                </c:pt>
                <c:pt idx="6096">
                  <c:v>-1.335E-3</c:v>
                </c:pt>
                <c:pt idx="6097">
                  <c:v>3.1000000000000001E-5</c:v>
                </c:pt>
                <c:pt idx="6098">
                  <c:v>1.016E-3</c:v>
                </c:pt>
                <c:pt idx="6099">
                  <c:v>1.779E-3</c:v>
                </c:pt>
                <c:pt idx="6100">
                  <c:v>2.0019999999999999E-3</c:v>
                </c:pt>
                <c:pt idx="6101">
                  <c:v>2.3830000000000001E-3</c:v>
                </c:pt>
                <c:pt idx="6102">
                  <c:v>2.542E-3</c:v>
                </c:pt>
                <c:pt idx="6103">
                  <c:v>2.5739999999999999E-3</c:v>
                </c:pt>
                <c:pt idx="6104">
                  <c:v>2.7330000000000002E-3</c:v>
                </c:pt>
                <c:pt idx="6105">
                  <c:v>2.7650000000000001E-3</c:v>
                </c:pt>
                <c:pt idx="6106">
                  <c:v>2.7650000000000001E-3</c:v>
                </c:pt>
                <c:pt idx="6107">
                  <c:v>2.7650000000000001E-3</c:v>
                </c:pt>
                <c:pt idx="6108">
                  <c:v>2.797E-3</c:v>
                </c:pt>
                <c:pt idx="6109">
                  <c:v>2.9239999999999999E-3</c:v>
                </c:pt>
                <c:pt idx="6110">
                  <c:v>2.892E-3</c:v>
                </c:pt>
                <c:pt idx="6111">
                  <c:v>3.209E-3</c:v>
                </c:pt>
                <c:pt idx="6112">
                  <c:v>2.6689999999999999E-3</c:v>
                </c:pt>
                <c:pt idx="6113">
                  <c:v>2.3830000000000001E-3</c:v>
                </c:pt>
                <c:pt idx="6114">
                  <c:v>1.97E-3</c:v>
                </c:pt>
                <c:pt idx="6115">
                  <c:v>1.5560000000000001E-3</c:v>
                </c:pt>
                <c:pt idx="6116">
                  <c:v>1.1429999999999999E-3</c:v>
                </c:pt>
                <c:pt idx="6117">
                  <c:v>9.5200000000000005E-4</c:v>
                </c:pt>
                <c:pt idx="6118">
                  <c:v>4.44E-4</c:v>
                </c:pt>
                <c:pt idx="6119">
                  <c:v>2.8499999999999999E-4</c:v>
                </c:pt>
                <c:pt idx="6120">
                  <c:v>3.1000000000000001E-5</c:v>
                </c:pt>
                <c:pt idx="6121">
                  <c:v>0</c:v>
                </c:pt>
                <c:pt idx="6122">
                  <c:v>3.1700000000000001E-4</c:v>
                </c:pt>
                <c:pt idx="6123">
                  <c:v>5.4000000000000001E-4</c:v>
                </c:pt>
                <c:pt idx="6124">
                  <c:v>1.2390000000000001E-3</c:v>
                </c:pt>
                <c:pt idx="6125">
                  <c:v>1.524E-3</c:v>
                </c:pt>
                <c:pt idx="6126">
                  <c:v>2.0339999999999998E-3</c:v>
                </c:pt>
                <c:pt idx="6127">
                  <c:v>2.3509999999999998E-3</c:v>
                </c:pt>
                <c:pt idx="6128">
                  <c:v>2.9880000000000002E-3</c:v>
                </c:pt>
                <c:pt idx="6129">
                  <c:v>3.6549999999999998E-3</c:v>
                </c:pt>
                <c:pt idx="6130">
                  <c:v>4.3229999999999996E-3</c:v>
                </c:pt>
                <c:pt idx="6131">
                  <c:v>4.9899999999999996E-3</c:v>
                </c:pt>
                <c:pt idx="6132">
                  <c:v>4.7990000000000003E-3</c:v>
                </c:pt>
                <c:pt idx="6133">
                  <c:v>4.3860000000000001E-3</c:v>
                </c:pt>
                <c:pt idx="6134">
                  <c:v>3.9410000000000001E-3</c:v>
                </c:pt>
                <c:pt idx="6135">
                  <c:v>2.892E-3</c:v>
                </c:pt>
                <c:pt idx="6136">
                  <c:v>1.7149999999999999E-3</c:v>
                </c:pt>
                <c:pt idx="6137">
                  <c:v>-1.2799999999999999E-4</c:v>
                </c:pt>
                <c:pt idx="6138">
                  <c:v>-1.114E-3</c:v>
                </c:pt>
                <c:pt idx="6139">
                  <c:v>-1.7489999999999999E-3</c:v>
                </c:pt>
                <c:pt idx="6140">
                  <c:v>-2.2260000000000001E-3</c:v>
                </c:pt>
                <c:pt idx="6141">
                  <c:v>-2.385E-3</c:v>
                </c:pt>
                <c:pt idx="6142">
                  <c:v>-3.0200000000000001E-3</c:v>
                </c:pt>
                <c:pt idx="6143">
                  <c:v>-3.2429999999999998E-3</c:v>
                </c:pt>
                <c:pt idx="6144">
                  <c:v>-3.4009999999999999E-3</c:v>
                </c:pt>
                <c:pt idx="6145">
                  <c:v>-2.9889999999999999E-3</c:v>
                </c:pt>
                <c:pt idx="6146">
                  <c:v>-1.781E-3</c:v>
                </c:pt>
                <c:pt idx="6147">
                  <c:v>-7.9500000000000003E-4</c:v>
                </c:pt>
                <c:pt idx="6148">
                  <c:v>1.5899999999999999E-4</c:v>
                </c:pt>
                <c:pt idx="6149">
                  <c:v>5.71E-4</c:v>
                </c:pt>
                <c:pt idx="6150">
                  <c:v>1.175E-3</c:v>
                </c:pt>
                <c:pt idx="6151">
                  <c:v>1.271E-3</c:v>
                </c:pt>
                <c:pt idx="6152">
                  <c:v>7.9299999999999998E-4</c:v>
                </c:pt>
                <c:pt idx="6153">
                  <c:v>1.8900000000000001E-4</c:v>
                </c:pt>
                <c:pt idx="6154">
                  <c:v>-1.0499999999999999E-3</c:v>
                </c:pt>
                <c:pt idx="6155">
                  <c:v>-2.0040000000000001E-3</c:v>
                </c:pt>
                <c:pt idx="6156">
                  <c:v>-3.0839999999999999E-3</c:v>
                </c:pt>
                <c:pt idx="6157">
                  <c:v>-3.5620000000000001E-3</c:v>
                </c:pt>
                <c:pt idx="6158">
                  <c:v>-4.006E-3</c:v>
                </c:pt>
                <c:pt idx="6159">
                  <c:v>-4.3870000000000003E-3</c:v>
                </c:pt>
                <c:pt idx="6160">
                  <c:v>-4.6740000000000002E-3</c:v>
                </c:pt>
                <c:pt idx="6161">
                  <c:v>-4.9589999999999999E-3</c:v>
                </c:pt>
                <c:pt idx="6162">
                  <c:v>-5.1180000000000002E-3</c:v>
                </c:pt>
                <c:pt idx="6163">
                  <c:v>-4.6420000000000003E-3</c:v>
                </c:pt>
                <c:pt idx="6164">
                  <c:v>-3.5920000000000001E-3</c:v>
                </c:pt>
                <c:pt idx="6165">
                  <c:v>-2.5119999999999999E-3</c:v>
                </c:pt>
                <c:pt idx="6166">
                  <c:v>-1.0820000000000001E-3</c:v>
                </c:pt>
                <c:pt idx="6167">
                  <c:v>4.1199999999999999E-4</c:v>
                </c:pt>
                <c:pt idx="6168">
                  <c:v>1.7470000000000001E-3</c:v>
                </c:pt>
                <c:pt idx="6169">
                  <c:v>2.3830000000000001E-3</c:v>
                </c:pt>
                <c:pt idx="6170">
                  <c:v>2.4459999999999998E-3</c:v>
                </c:pt>
                <c:pt idx="6171">
                  <c:v>2.1610000000000002E-3</c:v>
                </c:pt>
                <c:pt idx="6172">
                  <c:v>1.366E-3</c:v>
                </c:pt>
                <c:pt idx="6173">
                  <c:v>1.5899999999999999E-4</c:v>
                </c:pt>
                <c:pt idx="6174">
                  <c:v>-1.0820000000000001E-3</c:v>
                </c:pt>
                <c:pt idx="6175">
                  <c:v>-2.1299999999999999E-3</c:v>
                </c:pt>
                <c:pt idx="6176">
                  <c:v>-2.7669999999999999E-3</c:v>
                </c:pt>
                <c:pt idx="6177">
                  <c:v>-2.5760000000000002E-3</c:v>
                </c:pt>
                <c:pt idx="6178">
                  <c:v>-1.8450000000000001E-3</c:v>
                </c:pt>
                <c:pt idx="6179">
                  <c:v>-1.176E-3</c:v>
                </c:pt>
                <c:pt idx="6180">
                  <c:v>-1.2799999999999999E-4</c:v>
                </c:pt>
                <c:pt idx="6181">
                  <c:v>2.2100000000000001E-4</c:v>
                </c:pt>
                <c:pt idx="6182">
                  <c:v>4.44E-4</c:v>
                </c:pt>
                <c:pt idx="6183">
                  <c:v>5.71E-4</c:v>
                </c:pt>
                <c:pt idx="6184">
                  <c:v>8.8999999999999995E-4</c:v>
                </c:pt>
                <c:pt idx="6185">
                  <c:v>9.2199999999999997E-4</c:v>
                </c:pt>
                <c:pt idx="6186">
                  <c:v>1.3979999999999999E-3</c:v>
                </c:pt>
                <c:pt idx="6187">
                  <c:v>2.0660000000000001E-3</c:v>
                </c:pt>
                <c:pt idx="6188">
                  <c:v>2.5100000000000001E-3</c:v>
                </c:pt>
                <c:pt idx="6189">
                  <c:v>2.4780000000000002E-3</c:v>
                </c:pt>
                <c:pt idx="6190">
                  <c:v>2.4459999999999998E-3</c:v>
                </c:pt>
                <c:pt idx="6191">
                  <c:v>2.797E-3</c:v>
                </c:pt>
                <c:pt idx="6192">
                  <c:v>2.7650000000000001E-3</c:v>
                </c:pt>
                <c:pt idx="6193">
                  <c:v>2.3830000000000001E-3</c:v>
                </c:pt>
                <c:pt idx="6194">
                  <c:v>1.588E-3</c:v>
                </c:pt>
                <c:pt idx="6195">
                  <c:v>8.2600000000000002E-4</c:v>
                </c:pt>
                <c:pt idx="6196">
                  <c:v>3.1700000000000001E-4</c:v>
                </c:pt>
                <c:pt idx="6197">
                  <c:v>1.27E-4</c:v>
                </c:pt>
                <c:pt idx="6198">
                  <c:v>0</c:v>
                </c:pt>
                <c:pt idx="6199">
                  <c:v>6.3E-5</c:v>
                </c:pt>
                <c:pt idx="6200">
                  <c:v>-5.1000000000000004E-4</c:v>
                </c:pt>
                <c:pt idx="6201">
                  <c:v>-3.5100000000000002E-4</c:v>
                </c:pt>
                <c:pt idx="6202">
                  <c:v>-4.1399999999999998E-4</c:v>
                </c:pt>
                <c:pt idx="6203">
                  <c:v>-1.9100000000000001E-4</c:v>
                </c:pt>
                <c:pt idx="6204">
                  <c:v>-1.9100000000000001E-4</c:v>
                </c:pt>
                <c:pt idx="6205">
                  <c:v>-3.1999999999999999E-5</c:v>
                </c:pt>
                <c:pt idx="6206">
                  <c:v>6.0300000000000002E-4</c:v>
                </c:pt>
                <c:pt idx="6207">
                  <c:v>9.2199999999999997E-4</c:v>
                </c:pt>
                <c:pt idx="6208">
                  <c:v>1.779E-3</c:v>
                </c:pt>
                <c:pt idx="6209">
                  <c:v>2.5100000000000001E-3</c:v>
                </c:pt>
                <c:pt idx="6210">
                  <c:v>2.9559999999999999E-3</c:v>
                </c:pt>
                <c:pt idx="6211">
                  <c:v>3.369E-3</c:v>
                </c:pt>
                <c:pt idx="6212">
                  <c:v>3.3050000000000002E-3</c:v>
                </c:pt>
                <c:pt idx="6213">
                  <c:v>3.1459999999999999E-3</c:v>
                </c:pt>
                <c:pt idx="6214">
                  <c:v>2.7009999999999998E-3</c:v>
                </c:pt>
                <c:pt idx="6215">
                  <c:v>2.0339999999999998E-3</c:v>
                </c:pt>
                <c:pt idx="6216">
                  <c:v>1.366E-3</c:v>
                </c:pt>
                <c:pt idx="6217">
                  <c:v>6.3500000000000004E-4</c:v>
                </c:pt>
                <c:pt idx="6218">
                  <c:v>-5.7200000000000003E-4</c:v>
                </c:pt>
                <c:pt idx="6219">
                  <c:v>-8.9099999999999997E-4</c:v>
                </c:pt>
                <c:pt idx="6220">
                  <c:v>-8.9099999999999997E-4</c:v>
                </c:pt>
                <c:pt idx="6221">
                  <c:v>-6.6799999999999997E-4</c:v>
                </c:pt>
                <c:pt idx="6222">
                  <c:v>-3.8099999999999999E-4</c:v>
                </c:pt>
                <c:pt idx="6223">
                  <c:v>-6.3999999999999997E-5</c:v>
                </c:pt>
                <c:pt idx="6224">
                  <c:v>-9.6000000000000002E-5</c:v>
                </c:pt>
                <c:pt idx="6225">
                  <c:v>1.27E-4</c:v>
                </c:pt>
                <c:pt idx="6226">
                  <c:v>1.5899999999999999E-4</c:v>
                </c:pt>
                <c:pt idx="6227">
                  <c:v>9.5000000000000005E-5</c:v>
                </c:pt>
                <c:pt idx="6228">
                  <c:v>6.3E-5</c:v>
                </c:pt>
                <c:pt idx="6229">
                  <c:v>-3.5100000000000002E-4</c:v>
                </c:pt>
                <c:pt idx="6230">
                  <c:v>-5.4199999999999995E-4</c:v>
                </c:pt>
                <c:pt idx="6231">
                  <c:v>-1.3990000000000001E-3</c:v>
                </c:pt>
                <c:pt idx="6232">
                  <c:v>-1.7489999999999999E-3</c:v>
                </c:pt>
                <c:pt idx="6233">
                  <c:v>-1.8450000000000001E-3</c:v>
                </c:pt>
                <c:pt idx="6234">
                  <c:v>-2.5119999999999999E-3</c:v>
                </c:pt>
                <c:pt idx="6235">
                  <c:v>-2.3210000000000001E-3</c:v>
                </c:pt>
                <c:pt idx="6236">
                  <c:v>-1.526E-3</c:v>
                </c:pt>
                <c:pt idx="6237">
                  <c:v>-1.305E-3</c:v>
                </c:pt>
                <c:pt idx="6238">
                  <c:v>-4.1399999999999998E-4</c:v>
                </c:pt>
                <c:pt idx="6239">
                  <c:v>3.1000000000000001E-5</c:v>
                </c:pt>
                <c:pt idx="6240">
                  <c:v>1.0480000000000001E-3</c:v>
                </c:pt>
                <c:pt idx="6241">
                  <c:v>1.7470000000000001E-3</c:v>
                </c:pt>
                <c:pt idx="6242">
                  <c:v>2.0969999999999999E-3</c:v>
                </c:pt>
                <c:pt idx="6243">
                  <c:v>2.5739999999999999E-3</c:v>
                </c:pt>
                <c:pt idx="6244">
                  <c:v>2.542E-3</c:v>
                </c:pt>
                <c:pt idx="6245">
                  <c:v>2.3189999999999999E-3</c:v>
                </c:pt>
                <c:pt idx="6246">
                  <c:v>2.1930000000000001E-3</c:v>
                </c:pt>
                <c:pt idx="6247">
                  <c:v>1.3339999999999999E-3</c:v>
                </c:pt>
                <c:pt idx="6248">
                  <c:v>9.2199999999999997E-4</c:v>
                </c:pt>
                <c:pt idx="6249">
                  <c:v>2.5300000000000002E-4</c:v>
                </c:pt>
                <c:pt idx="6250">
                  <c:v>-3.8099999999999999E-4</c:v>
                </c:pt>
                <c:pt idx="6251">
                  <c:v>-1.0820000000000001E-3</c:v>
                </c:pt>
                <c:pt idx="6252">
                  <c:v>-1.622E-3</c:v>
                </c:pt>
                <c:pt idx="6253">
                  <c:v>-1.939E-3</c:v>
                </c:pt>
                <c:pt idx="6254">
                  <c:v>-1.5900000000000001E-3</c:v>
                </c:pt>
                <c:pt idx="6255">
                  <c:v>-1.114E-3</c:v>
                </c:pt>
                <c:pt idx="6256">
                  <c:v>-1.6000000000000001E-4</c:v>
                </c:pt>
                <c:pt idx="6257">
                  <c:v>8.2600000000000002E-4</c:v>
                </c:pt>
                <c:pt idx="6258">
                  <c:v>1.4300000000000001E-3</c:v>
                </c:pt>
                <c:pt idx="6259">
                  <c:v>2.0019999999999999E-3</c:v>
                </c:pt>
                <c:pt idx="6260">
                  <c:v>1.8109999999999999E-3</c:v>
                </c:pt>
                <c:pt idx="6261">
                  <c:v>1.9059999999999999E-3</c:v>
                </c:pt>
                <c:pt idx="6262">
                  <c:v>1.5560000000000001E-3</c:v>
                </c:pt>
                <c:pt idx="6263">
                  <c:v>1.3339999999999999E-3</c:v>
                </c:pt>
                <c:pt idx="6264">
                  <c:v>1.0480000000000001E-3</c:v>
                </c:pt>
                <c:pt idx="6265">
                  <c:v>1.2390000000000001E-3</c:v>
                </c:pt>
                <c:pt idx="6266">
                  <c:v>1.3339999999999999E-3</c:v>
                </c:pt>
                <c:pt idx="6267">
                  <c:v>9.2199999999999997E-4</c:v>
                </c:pt>
                <c:pt idx="6268">
                  <c:v>4.7600000000000002E-4</c:v>
                </c:pt>
                <c:pt idx="6269">
                  <c:v>-4.1399999999999998E-4</c:v>
                </c:pt>
                <c:pt idx="6270">
                  <c:v>-1.526E-3</c:v>
                </c:pt>
                <c:pt idx="6271">
                  <c:v>-2.5760000000000002E-3</c:v>
                </c:pt>
                <c:pt idx="6272">
                  <c:v>-3.7200000000000002E-3</c:v>
                </c:pt>
                <c:pt idx="6273">
                  <c:v>-4.6740000000000002E-3</c:v>
                </c:pt>
                <c:pt idx="6274">
                  <c:v>-5.0229999999999997E-3</c:v>
                </c:pt>
                <c:pt idx="6275">
                  <c:v>-5.0549999999999996E-3</c:v>
                </c:pt>
                <c:pt idx="6276">
                  <c:v>-4.6420000000000003E-3</c:v>
                </c:pt>
                <c:pt idx="6277">
                  <c:v>-3.8790000000000001E-3</c:v>
                </c:pt>
                <c:pt idx="6278">
                  <c:v>-3.2429999999999998E-3</c:v>
                </c:pt>
                <c:pt idx="6279">
                  <c:v>-1.8129999999999999E-3</c:v>
                </c:pt>
                <c:pt idx="6280">
                  <c:v>-6.0400000000000004E-4</c:v>
                </c:pt>
                <c:pt idx="6281">
                  <c:v>4.7600000000000002E-4</c:v>
                </c:pt>
                <c:pt idx="6282">
                  <c:v>1.653E-3</c:v>
                </c:pt>
                <c:pt idx="6283">
                  <c:v>2.4160000000000002E-3</c:v>
                </c:pt>
                <c:pt idx="6284">
                  <c:v>2.797E-3</c:v>
                </c:pt>
                <c:pt idx="6285">
                  <c:v>2.6059999999999998E-3</c:v>
                </c:pt>
                <c:pt idx="6286">
                  <c:v>2.2569999999999999E-3</c:v>
                </c:pt>
                <c:pt idx="6287">
                  <c:v>1.3979999999999999E-3</c:v>
                </c:pt>
                <c:pt idx="6288">
                  <c:v>4.44E-4</c:v>
                </c:pt>
                <c:pt idx="6289">
                  <c:v>-4.1399999999999998E-4</c:v>
                </c:pt>
                <c:pt idx="6290">
                  <c:v>-1.335E-3</c:v>
                </c:pt>
                <c:pt idx="6291">
                  <c:v>-2.068E-3</c:v>
                </c:pt>
                <c:pt idx="6292">
                  <c:v>-2.385E-3</c:v>
                </c:pt>
                <c:pt idx="6293">
                  <c:v>-2.385E-3</c:v>
                </c:pt>
                <c:pt idx="6294">
                  <c:v>-2.2260000000000001E-3</c:v>
                </c:pt>
                <c:pt idx="6295">
                  <c:v>-2.036E-3</c:v>
                </c:pt>
                <c:pt idx="6296">
                  <c:v>-2.068E-3</c:v>
                </c:pt>
                <c:pt idx="6297">
                  <c:v>-1.7489999999999999E-3</c:v>
                </c:pt>
                <c:pt idx="6298">
                  <c:v>-1.431E-3</c:v>
                </c:pt>
                <c:pt idx="6299">
                  <c:v>-1.9100000000000001E-4</c:v>
                </c:pt>
                <c:pt idx="6300">
                  <c:v>-6.3999999999999997E-5</c:v>
                </c:pt>
                <c:pt idx="6301">
                  <c:v>3.4900000000000003E-4</c:v>
                </c:pt>
                <c:pt idx="6302">
                  <c:v>2.5300000000000002E-4</c:v>
                </c:pt>
                <c:pt idx="6303">
                  <c:v>1.27E-4</c:v>
                </c:pt>
                <c:pt idx="6304">
                  <c:v>-2.8699999999999998E-4</c:v>
                </c:pt>
                <c:pt idx="6305">
                  <c:v>-5.1000000000000004E-4</c:v>
                </c:pt>
                <c:pt idx="6306">
                  <c:v>-2.8699999999999998E-4</c:v>
                </c:pt>
                <c:pt idx="6307">
                  <c:v>1.27E-4</c:v>
                </c:pt>
                <c:pt idx="6308">
                  <c:v>3.4900000000000003E-4</c:v>
                </c:pt>
                <c:pt idx="6309">
                  <c:v>5.4000000000000001E-4</c:v>
                </c:pt>
                <c:pt idx="6310">
                  <c:v>7.6099999999999996E-4</c:v>
                </c:pt>
                <c:pt idx="6311">
                  <c:v>1.4940000000000001E-3</c:v>
                </c:pt>
                <c:pt idx="6312">
                  <c:v>2.9239999999999999E-3</c:v>
                </c:pt>
                <c:pt idx="6313">
                  <c:v>3.3370000000000001E-3</c:v>
                </c:pt>
                <c:pt idx="6314">
                  <c:v>3.5599999999999998E-3</c:v>
                </c:pt>
                <c:pt idx="6315">
                  <c:v>3.591E-3</c:v>
                </c:pt>
                <c:pt idx="6316">
                  <c:v>3.3370000000000001E-3</c:v>
                </c:pt>
                <c:pt idx="6317">
                  <c:v>2.9880000000000002E-3</c:v>
                </c:pt>
                <c:pt idx="6318">
                  <c:v>2.6689999999999999E-3</c:v>
                </c:pt>
                <c:pt idx="6319">
                  <c:v>2.3189999999999999E-3</c:v>
                </c:pt>
                <c:pt idx="6320">
                  <c:v>1.97E-3</c:v>
                </c:pt>
                <c:pt idx="6321">
                  <c:v>1.621E-3</c:v>
                </c:pt>
                <c:pt idx="6322">
                  <c:v>1.3029999999999999E-3</c:v>
                </c:pt>
                <c:pt idx="6323">
                  <c:v>1.271E-3</c:v>
                </c:pt>
                <c:pt idx="6324">
                  <c:v>7.3099999999999999E-4</c:v>
                </c:pt>
                <c:pt idx="6325">
                  <c:v>3.1700000000000001E-4</c:v>
                </c:pt>
                <c:pt idx="6326">
                  <c:v>-2.8699999999999998E-4</c:v>
                </c:pt>
                <c:pt idx="6327">
                  <c:v>-9.2299999999999999E-4</c:v>
                </c:pt>
                <c:pt idx="6328">
                  <c:v>-1.495E-3</c:v>
                </c:pt>
                <c:pt idx="6329">
                  <c:v>-1.4630000000000001E-3</c:v>
                </c:pt>
                <c:pt idx="6330">
                  <c:v>-1.305E-3</c:v>
                </c:pt>
                <c:pt idx="6331">
                  <c:v>-7.6300000000000001E-4</c:v>
                </c:pt>
                <c:pt idx="6332">
                  <c:v>-2.23E-4</c:v>
                </c:pt>
                <c:pt idx="6333">
                  <c:v>8.8999999999999995E-4</c:v>
                </c:pt>
                <c:pt idx="6334">
                  <c:v>1.5560000000000001E-3</c:v>
                </c:pt>
                <c:pt idx="6335">
                  <c:v>2.7330000000000002E-3</c:v>
                </c:pt>
                <c:pt idx="6336">
                  <c:v>3.0820000000000001E-3</c:v>
                </c:pt>
                <c:pt idx="6337">
                  <c:v>3.3050000000000002E-3</c:v>
                </c:pt>
                <c:pt idx="6338">
                  <c:v>3.1459999999999999E-3</c:v>
                </c:pt>
                <c:pt idx="6339">
                  <c:v>2.637E-3</c:v>
                </c:pt>
                <c:pt idx="6340">
                  <c:v>2.287E-3</c:v>
                </c:pt>
                <c:pt idx="6341">
                  <c:v>1.9059999999999999E-3</c:v>
                </c:pt>
                <c:pt idx="6342">
                  <c:v>1.8109999999999999E-3</c:v>
                </c:pt>
                <c:pt idx="6343">
                  <c:v>1.3979999999999999E-3</c:v>
                </c:pt>
                <c:pt idx="6344">
                  <c:v>1.3979999999999999E-3</c:v>
                </c:pt>
                <c:pt idx="6345">
                  <c:v>1.271E-3</c:v>
                </c:pt>
                <c:pt idx="6346">
                  <c:v>1.3029999999999999E-3</c:v>
                </c:pt>
                <c:pt idx="6347">
                  <c:v>1.271E-3</c:v>
                </c:pt>
                <c:pt idx="6348">
                  <c:v>1.207E-3</c:v>
                </c:pt>
                <c:pt idx="6349">
                  <c:v>7.6099999999999996E-4</c:v>
                </c:pt>
                <c:pt idx="6350">
                  <c:v>3.4900000000000003E-4</c:v>
                </c:pt>
                <c:pt idx="6351">
                  <c:v>-3.5100000000000002E-4</c:v>
                </c:pt>
                <c:pt idx="6352">
                  <c:v>-1.1440000000000001E-3</c:v>
                </c:pt>
                <c:pt idx="6353">
                  <c:v>-2.1940000000000002E-3</c:v>
                </c:pt>
                <c:pt idx="6354">
                  <c:v>-2.8930000000000002E-3</c:v>
                </c:pt>
                <c:pt idx="6355">
                  <c:v>-2.957E-3</c:v>
                </c:pt>
                <c:pt idx="6356">
                  <c:v>-2.7669999999999999E-3</c:v>
                </c:pt>
                <c:pt idx="6357">
                  <c:v>-2.5439999999999998E-3</c:v>
                </c:pt>
                <c:pt idx="6358">
                  <c:v>-2.258E-3</c:v>
                </c:pt>
                <c:pt idx="6359">
                  <c:v>-1.781E-3</c:v>
                </c:pt>
                <c:pt idx="6360">
                  <c:v>-9.5399999999999999E-4</c:v>
                </c:pt>
                <c:pt idx="6361">
                  <c:v>-1.9100000000000001E-4</c:v>
                </c:pt>
                <c:pt idx="6362">
                  <c:v>5.4000000000000001E-4</c:v>
                </c:pt>
                <c:pt idx="6363">
                  <c:v>8.2600000000000002E-4</c:v>
                </c:pt>
                <c:pt idx="6364">
                  <c:v>1.3979999999999999E-3</c:v>
                </c:pt>
                <c:pt idx="6365">
                  <c:v>1.7149999999999999E-3</c:v>
                </c:pt>
                <c:pt idx="6366">
                  <c:v>1.7149999999999999E-3</c:v>
                </c:pt>
                <c:pt idx="6367">
                  <c:v>1.779E-3</c:v>
                </c:pt>
                <c:pt idx="6368">
                  <c:v>1.6850000000000001E-3</c:v>
                </c:pt>
                <c:pt idx="6369">
                  <c:v>8.5800000000000004E-4</c:v>
                </c:pt>
                <c:pt idx="6370">
                  <c:v>1.5899999999999999E-4</c:v>
                </c:pt>
                <c:pt idx="6371">
                  <c:v>-6.3599999999999996E-4</c:v>
                </c:pt>
                <c:pt idx="6372">
                  <c:v>-1.431E-3</c:v>
                </c:pt>
                <c:pt idx="6373">
                  <c:v>-1.939E-3</c:v>
                </c:pt>
                <c:pt idx="6374">
                  <c:v>-2.2889999999999998E-3</c:v>
                </c:pt>
                <c:pt idx="6375">
                  <c:v>-2.3530000000000001E-3</c:v>
                </c:pt>
                <c:pt idx="6376">
                  <c:v>-2.5760000000000002E-3</c:v>
                </c:pt>
                <c:pt idx="6377">
                  <c:v>-3.2109999999999999E-3</c:v>
                </c:pt>
                <c:pt idx="6378">
                  <c:v>-3.2109999999999999E-3</c:v>
                </c:pt>
                <c:pt idx="6379">
                  <c:v>-3.3709999999999999E-3</c:v>
                </c:pt>
                <c:pt idx="6380">
                  <c:v>-2.8609999999999998E-3</c:v>
                </c:pt>
                <c:pt idx="6381">
                  <c:v>-2.5760000000000002E-3</c:v>
                </c:pt>
                <c:pt idx="6382">
                  <c:v>-2.4480000000000001E-3</c:v>
                </c:pt>
                <c:pt idx="6383">
                  <c:v>-2.5119999999999999E-3</c:v>
                </c:pt>
                <c:pt idx="6384">
                  <c:v>-2.3530000000000001E-3</c:v>
                </c:pt>
                <c:pt idx="6385">
                  <c:v>-2.098E-3</c:v>
                </c:pt>
                <c:pt idx="6386">
                  <c:v>-1.877E-3</c:v>
                </c:pt>
                <c:pt idx="6387">
                  <c:v>-1.431E-3</c:v>
                </c:pt>
                <c:pt idx="6388">
                  <c:v>-1.0499999999999999E-3</c:v>
                </c:pt>
                <c:pt idx="6389">
                  <c:v>-2.23E-4</c:v>
                </c:pt>
                <c:pt idx="6390">
                  <c:v>3.4900000000000003E-4</c:v>
                </c:pt>
                <c:pt idx="6391">
                  <c:v>4.1199999999999999E-4</c:v>
                </c:pt>
                <c:pt idx="6392">
                  <c:v>4.7600000000000002E-4</c:v>
                </c:pt>
                <c:pt idx="6393">
                  <c:v>2.8499999999999999E-4</c:v>
                </c:pt>
                <c:pt idx="6394">
                  <c:v>0</c:v>
                </c:pt>
                <c:pt idx="6395">
                  <c:v>-6.9999999999999999E-4</c:v>
                </c:pt>
                <c:pt idx="6396">
                  <c:v>-1.2409999999999999E-3</c:v>
                </c:pt>
                <c:pt idx="6397">
                  <c:v>-1.3669999999999999E-3</c:v>
                </c:pt>
                <c:pt idx="6398">
                  <c:v>-1.2409999999999999E-3</c:v>
                </c:pt>
                <c:pt idx="6399">
                  <c:v>-1.209E-3</c:v>
                </c:pt>
                <c:pt idx="6400">
                  <c:v>-4.46E-4</c:v>
                </c:pt>
                <c:pt idx="6401">
                  <c:v>5.4000000000000001E-4</c:v>
                </c:pt>
                <c:pt idx="6402">
                  <c:v>1.7149999999999999E-3</c:v>
                </c:pt>
                <c:pt idx="6403">
                  <c:v>2.9239999999999999E-3</c:v>
                </c:pt>
                <c:pt idx="6404">
                  <c:v>3.751E-3</c:v>
                </c:pt>
                <c:pt idx="6405">
                  <c:v>4.3860000000000001E-3</c:v>
                </c:pt>
                <c:pt idx="6406">
                  <c:v>4.7349999999999996E-3</c:v>
                </c:pt>
                <c:pt idx="6407">
                  <c:v>4.6719999999999999E-3</c:v>
                </c:pt>
                <c:pt idx="6408">
                  <c:v>4.2909999999999997E-3</c:v>
                </c:pt>
                <c:pt idx="6409">
                  <c:v>3.369E-3</c:v>
                </c:pt>
                <c:pt idx="6410">
                  <c:v>2.7009999999999998E-3</c:v>
                </c:pt>
                <c:pt idx="6411">
                  <c:v>2.5100000000000001E-3</c:v>
                </c:pt>
                <c:pt idx="6412">
                  <c:v>1.9059999999999999E-3</c:v>
                </c:pt>
                <c:pt idx="6413">
                  <c:v>1.4940000000000001E-3</c:v>
                </c:pt>
                <c:pt idx="6414">
                  <c:v>1.016E-3</c:v>
                </c:pt>
                <c:pt idx="6415">
                  <c:v>2.2100000000000001E-4</c:v>
                </c:pt>
                <c:pt idx="6416">
                  <c:v>-5.1000000000000004E-4</c:v>
                </c:pt>
                <c:pt idx="6417">
                  <c:v>-8.9099999999999997E-4</c:v>
                </c:pt>
                <c:pt idx="6418">
                  <c:v>-1.335E-3</c:v>
                </c:pt>
                <c:pt idx="6419">
                  <c:v>-1.4630000000000001E-3</c:v>
                </c:pt>
                <c:pt idx="6420">
                  <c:v>-1.495E-3</c:v>
                </c:pt>
                <c:pt idx="6421">
                  <c:v>-9.2299999999999999E-4</c:v>
                </c:pt>
                <c:pt idx="6422">
                  <c:v>-7.6300000000000001E-4</c:v>
                </c:pt>
                <c:pt idx="6423">
                  <c:v>-7.3200000000000001E-4</c:v>
                </c:pt>
                <c:pt idx="6424">
                  <c:v>-4.7800000000000002E-4</c:v>
                </c:pt>
                <c:pt idx="6425">
                  <c:v>-6.6799999999999997E-4</c:v>
                </c:pt>
                <c:pt idx="6426">
                  <c:v>-5.1000000000000004E-4</c:v>
                </c:pt>
                <c:pt idx="6427">
                  <c:v>-3.8099999999999999E-4</c:v>
                </c:pt>
                <c:pt idx="6428">
                  <c:v>-1.0820000000000001E-3</c:v>
                </c:pt>
                <c:pt idx="6429">
                  <c:v>-1.495E-3</c:v>
                </c:pt>
                <c:pt idx="6430">
                  <c:v>-2.036E-3</c:v>
                </c:pt>
                <c:pt idx="6431">
                  <c:v>-2.702E-3</c:v>
                </c:pt>
                <c:pt idx="6432">
                  <c:v>-2.2260000000000001E-3</c:v>
                </c:pt>
                <c:pt idx="6433">
                  <c:v>-2.098E-3</c:v>
                </c:pt>
                <c:pt idx="6434">
                  <c:v>-1.526E-3</c:v>
                </c:pt>
                <c:pt idx="6435">
                  <c:v>-8.2700000000000004E-4</c:v>
                </c:pt>
                <c:pt idx="6436">
                  <c:v>-7.3200000000000001E-4</c:v>
                </c:pt>
                <c:pt idx="6437">
                  <c:v>-1.6000000000000001E-4</c:v>
                </c:pt>
                <c:pt idx="6438">
                  <c:v>3.4900000000000003E-4</c:v>
                </c:pt>
                <c:pt idx="6439">
                  <c:v>1.0480000000000001E-3</c:v>
                </c:pt>
                <c:pt idx="6440">
                  <c:v>1.588E-3</c:v>
                </c:pt>
                <c:pt idx="6441">
                  <c:v>2.0660000000000001E-3</c:v>
                </c:pt>
                <c:pt idx="6442">
                  <c:v>1.843E-3</c:v>
                </c:pt>
                <c:pt idx="6443">
                  <c:v>1.8749999999999999E-3</c:v>
                </c:pt>
                <c:pt idx="6444">
                  <c:v>1.524E-3</c:v>
                </c:pt>
                <c:pt idx="6445">
                  <c:v>1.207E-3</c:v>
                </c:pt>
                <c:pt idx="6446">
                  <c:v>4.44E-4</c:v>
                </c:pt>
                <c:pt idx="6447">
                  <c:v>3.8000000000000002E-4</c:v>
                </c:pt>
                <c:pt idx="6448">
                  <c:v>2.2100000000000001E-4</c:v>
                </c:pt>
                <c:pt idx="6449">
                  <c:v>2.8499999999999999E-4</c:v>
                </c:pt>
                <c:pt idx="6450">
                  <c:v>4.7600000000000002E-4</c:v>
                </c:pt>
                <c:pt idx="6451">
                  <c:v>3.8000000000000002E-4</c:v>
                </c:pt>
                <c:pt idx="6452">
                  <c:v>3.1000000000000001E-5</c:v>
                </c:pt>
                <c:pt idx="6453">
                  <c:v>2.2100000000000001E-4</c:v>
                </c:pt>
                <c:pt idx="6454">
                  <c:v>-6.3999999999999997E-5</c:v>
                </c:pt>
                <c:pt idx="6455">
                  <c:v>2.8499999999999999E-4</c:v>
                </c:pt>
                <c:pt idx="6456">
                  <c:v>-2.5500000000000002E-4</c:v>
                </c:pt>
                <c:pt idx="6457">
                  <c:v>-1.1440000000000001E-3</c:v>
                </c:pt>
                <c:pt idx="6458">
                  <c:v>-1.6540000000000001E-3</c:v>
                </c:pt>
                <c:pt idx="6459">
                  <c:v>-2.1940000000000002E-3</c:v>
                </c:pt>
                <c:pt idx="6460">
                  <c:v>-2.48E-3</c:v>
                </c:pt>
                <c:pt idx="6461">
                  <c:v>-2.9889999999999999E-3</c:v>
                </c:pt>
                <c:pt idx="6462">
                  <c:v>-3.4009999999999999E-3</c:v>
                </c:pt>
                <c:pt idx="6463">
                  <c:v>-3.2750000000000001E-3</c:v>
                </c:pt>
                <c:pt idx="6464">
                  <c:v>-2.9250000000000001E-3</c:v>
                </c:pt>
                <c:pt idx="6465">
                  <c:v>-2.036E-3</c:v>
                </c:pt>
                <c:pt idx="6466">
                  <c:v>-1.305E-3</c:v>
                </c:pt>
                <c:pt idx="6467">
                  <c:v>-5.1000000000000004E-4</c:v>
                </c:pt>
                <c:pt idx="6468">
                  <c:v>9.5000000000000005E-5</c:v>
                </c:pt>
                <c:pt idx="6469">
                  <c:v>4.7600000000000002E-4</c:v>
                </c:pt>
                <c:pt idx="6470">
                  <c:v>7.9299999999999998E-4</c:v>
                </c:pt>
                <c:pt idx="6471">
                  <c:v>1.016E-3</c:v>
                </c:pt>
                <c:pt idx="6472">
                  <c:v>5.71E-4</c:v>
                </c:pt>
                <c:pt idx="6473">
                  <c:v>5.0799999999999999E-4</c:v>
                </c:pt>
                <c:pt idx="6474">
                  <c:v>4.44E-4</c:v>
                </c:pt>
                <c:pt idx="6475">
                  <c:v>6.6699999999999995E-4</c:v>
                </c:pt>
                <c:pt idx="6476">
                  <c:v>1.175E-3</c:v>
                </c:pt>
                <c:pt idx="6477">
                  <c:v>1.462E-3</c:v>
                </c:pt>
                <c:pt idx="6478">
                  <c:v>1.366E-3</c:v>
                </c:pt>
                <c:pt idx="6479">
                  <c:v>9.5200000000000005E-4</c:v>
                </c:pt>
                <c:pt idx="6480">
                  <c:v>9.5200000000000005E-4</c:v>
                </c:pt>
                <c:pt idx="6481">
                  <c:v>9.8400000000000007E-4</c:v>
                </c:pt>
                <c:pt idx="6482">
                  <c:v>4.1199999999999999E-4</c:v>
                </c:pt>
                <c:pt idx="6483">
                  <c:v>1.27E-4</c:v>
                </c:pt>
                <c:pt idx="6484">
                  <c:v>-1.2799999999999999E-4</c:v>
                </c:pt>
                <c:pt idx="6485">
                  <c:v>-6.3999999999999997E-5</c:v>
                </c:pt>
                <c:pt idx="6486">
                  <c:v>-1.2799999999999999E-4</c:v>
                </c:pt>
                <c:pt idx="6487">
                  <c:v>3.1000000000000001E-5</c:v>
                </c:pt>
                <c:pt idx="6488">
                  <c:v>3.4900000000000003E-4</c:v>
                </c:pt>
                <c:pt idx="6489">
                  <c:v>4.7600000000000002E-4</c:v>
                </c:pt>
                <c:pt idx="6490">
                  <c:v>7.6099999999999996E-4</c:v>
                </c:pt>
                <c:pt idx="6491">
                  <c:v>8.8999999999999995E-4</c:v>
                </c:pt>
                <c:pt idx="6492">
                  <c:v>6.0300000000000002E-4</c:v>
                </c:pt>
                <c:pt idx="6493">
                  <c:v>9.5000000000000005E-5</c:v>
                </c:pt>
                <c:pt idx="6494">
                  <c:v>3.1000000000000001E-5</c:v>
                </c:pt>
                <c:pt idx="6495">
                  <c:v>-9.6000000000000002E-5</c:v>
                </c:pt>
                <c:pt idx="6496">
                  <c:v>-1.2799999999999999E-4</c:v>
                </c:pt>
                <c:pt idx="6497">
                  <c:v>-1.6000000000000001E-4</c:v>
                </c:pt>
                <c:pt idx="6498">
                  <c:v>3.1000000000000001E-5</c:v>
                </c:pt>
                <c:pt idx="6499">
                  <c:v>2.5300000000000002E-4</c:v>
                </c:pt>
                <c:pt idx="6500">
                  <c:v>5.71E-4</c:v>
                </c:pt>
                <c:pt idx="6501">
                  <c:v>6.0300000000000002E-4</c:v>
                </c:pt>
                <c:pt idx="6502">
                  <c:v>-3.1999999999999999E-5</c:v>
                </c:pt>
                <c:pt idx="6503">
                  <c:v>-1.3669999999999999E-3</c:v>
                </c:pt>
                <c:pt idx="6504">
                  <c:v>-2.385E-3</c:v>
                </c:pt>
                <c:pt idx="6505">
                  <c:v>-3.1800000000000001E-3</c:v>
                </c:pt>
                <c:pt idx="6506">
                  <c:v>-3.656E-3</c:v>
                </c:pt>
                <c:pt idx="6507">
                  <c:v>-3.7829999999999999E-3</c:v>
                </c:pt>
                <c:pt idx="6508">
                  <c:v>-3.8149999999999998E-3</c:v>
                </c:pt>
                <c:pt idx="6509">
                  <c:v>-3.2109999999999999E-3</c:v>
                </c:pt>
                <c:pt idx="6510">
                  <c:v>-2.48E-3</c:v>
                </c:pt>
                <c:pt idx="6511">
                  <c:v>-1.4630000000000001E-3</c:v>
                </c:pt>
                <c:pt idx="6512">
                  <c:v>-6.3999999999999997E-5</c:v>
                </c:pt>
                <c:pt idx="6513">
                  <c:v>1.588E-3</c:v>
                </c:pt>
                <c:pt idx="6514">
                  <c:v>2.7650000000000001E-3</c:v>
                </c:pt>
                <c:pt idx="6515">
                  <c:v>4.3229999999999996E-3</c:v>
                </c:pt>
                <c:pt idx="6516">
                  <c:v>5.6889999999999996E-3</c:v>
                </c:pt>
                <c:pt idx="6517">
                  <c:v>7.2150000000000001E-3</c:v>
                </c:pt>
                <c:pt idx="6518">
                  <c:v>7.8510000000000003E-3</c:v>
                </c:pt>
                <c:pt idx="6519">
                  <c:v>7.8189999999999996E-3</c:v>
                </c:pt>
                <c:pt idx="6520">
                  <c:v>6.8970000000000004E-3</c:v>
                </c:pt>
                <c:pt idx="6521">
                  <c:v>5.6569999999999997E-3</c:v>
                </c:pt>
                <c:pt idx="6522">
                  <c:v>4.0679999999999996E-3</c:v>
                </c:pt>
                <c:pt idx="6523">
                  <c:v>2.5739999999999999E-3</c:v>
                </c:pt>
                <c:pt idx="6524">
                  <c:v>9.2199999999999997E-4</c:v>
                </c:pt>
                <c:pt idx="6525">
                  <c:v>-7.3200000000000001E-4</c:v>
                </c:pt>
                <c:pt idx="6526">
                  <c:v>-2.098E-3</c:v>
                </c:pt>
                <c:pt idx="6527">
                  <c:v>-2.9250000000000001E-3</c:v>
                </c:pt>
                <c:pt idx="6528">
                  <c:v>-3.1480000000000002E-3</c:v>
                </c:pt>
                <c:pt idx="6529">
                  <c:v>-3.1800000000000001E-3</c:v>
                </c:pt>
                <c:pt idx="6530">
                  <c:v>-2.7669999999999999E-3</c:v>
                </c:pt>
                <c:pt idx="6531">
                  <c:v>-2.3210000000000001E-3</c:v>
                </c:pt>
                <c:pt idx="6532">
                  <c:v>-1.7489999999999999E-3</c:v>
                </c:pt>
                <c:pt idx="6533">
                  <c:v>-8.9099999999999997E-4</c:v>
                </c:pt>
                <c:pt idx="6534">
                  <c:v>9.5000000000000005E-5</c:v>
                </c:pt>
                <c:pt idx="6535">
                  <c:v>9.5200000000000005E-4</c:v>
                </c:pt>
                <c:pt idx="6536">
                  <c:v>2.0660000000000001E-3</c:v>
                </c:pt>
                <c:pt idx="6537">
                  <c:v>2.637E-3</c:v>
                </c:pt>
                <c:pt idx="6538">
                  <c:v>3.179E-3</c:v>
                </c:pt>
                <c:pt idx="6539">
                  <c:v>3.7190000000000001E-3</c:v>
                </c:pt>
                <c:pt idx="6540">
                  <c:v>4.0679999999999996E-3</c:v>
                </c:pt>
                <c:pt idx="6541">
                  <c:v>4.0039999999999997E-3</c:v>
                </c:pt>
                <c:pt idx="6542">
                  <c:v>3.5279999999999999E-3</c:v>
                </c:pt>
                <c:pt idx="6543">
                  <c:v>2.2569999999999999E-3</c:v>
                </c:pt>
                <c:pt idx="6544">
                  <c:v>9.2199999999999997E-4</c:v>
                </c:pt>
                <c:pt idx="6545">
                  <c:v>-2.8699999999999998E-4</c:v>
                </c:pt>
                <c:pt idx="6546">
                  <c:v>-1.335E-3</c:v>
                </c:pt>
                <c:pt idx="6547">
                  <c:v>-1.9070000000000001E-3</c:v>
                </c:pt>
                <c:pt idx="6548">
                  <c:v>-2.258E-3</c:v>
                </c:pt>
                <c:pt idx="6549">
                  <c:v>-2.3210000000000001E-3</c:v>
                </c:pt>
                <c:pt idx="6550">
                  <c:v>-2.5119999999999999E-3</c:v>
                </c:pt>
                <c:pt idx="6551">
                  <c:v>-2.1299999999999999E-3</c:v>
                </c:pt>
                <c:pt idx="6552">
                  <c:v>-2.068E-3</c:v>
                </c:pt>
                <c:pt idx="6553">
                  <c:v>-1.939E-3</c:v>
                </c:pt>
                <c:pt idx="6554">
                  <c:v>-1.6540000000000001E-3</c:v>
                </c:pt>
                <c:pt idx="6555">
                  <c:v>-1.9710000000000001E-3</c:v>
                </c:pt>
                <c:pt idx="6556">
                  <c:v>-1.9710000000000001E-3</c:v>
                </c:pt>
                <c:pt idx="6557">
                  <c:v>-1.939E-3</c:v>
                </c:pt>
                <c:pt idx="6558">
                  <c:v>-2.258E-3</c:v>
                </c:pt>
                <c:pt idx="6559">
                  <c:v>-2.036E-3</c:v>
                </c:pt>
                <c:pt idx="6560">
                  <c:v>-2.1619999999999999E-3</c:v>
                </c:pt>
                <c:pt idx="6561">
                  <c:v>-2.385E-3</c:v>
                </c:pt>
                <c:pt idx="6562">
                  <c:v>-2.6700000000000001E-3</c:v>
                </c:pt>
                <c:pt idx="6563">
                  <c:v>-2.3210000000000001E-3</c:v>
                </c:pt>
                <c:pt idx="6564">
                  <c:v>-1.8450000000000001E-3</c:v>
                </c:pt>
                <c:pt idx="6565">
                  <c:v>-8.5899999999999995E-4</c:v>
                </c:pt>
                <c:pt idx="6566">
                  <c:v>-6.6799999999999997E-4</c:v>
                </c:pt>
                <c:pt idx="6567">
                  <c:v>-5.1000000000000004E-4</c:v>
                </c:pt>
                <c:pt idx="6568">
                  <c:v>-5.4199999999999995E-4</c:v>
                </c:pt>
                <c:pt idx="6569">
                  <c:v>-3.1999999999999999E-5</c:v>
                </c:pt>
                <c:pt idx="6570">
                  <c:v>4.44E-4</c:v>
                </c:pt>
                <c:pt idx="6571">
                  <c:v>6.6699999999999995E-4</c:v>
                </c:pt>
                <c:pt idx="6572">
                  <c:v>8.2600000000000002E-4</c:v>
                </c:pt>
                <c:pt idx="6573">
                  <c:v>8.5800000000000004E-4</c:v>
                </c:pt>
                <c:pt idx="6574">
                  <c:v>9.5200000000000005E-4</c:v>
                </c:pt>
                <c:pt idx="6575">
                  <c:v>1.8900000000000001E-4</c:v>
                </c:pt>
                <c:pt idx="6576">
                  <c:v>-2.8699999999999998E-4</c:v>
                </c:pt>
                <c:pt idx="6577">
                  <c:v>-8.2700000000000004E-4</c:v>
                </c:pt>
                <c:pt idx="6578">
                  <c:v>-1.305E-3</c:v>
                </c:pt>
                <c:pt idx="6579">
                  <c:v>-1.5900000000000001E-3</c:v>
                </c:pt>
                <c:pt idx="6580">
                  <c:v>-2.2889999999999998E-3</c:v>
                </c:pt>
                <c:pt idx="6581">
                  <c:v>-3.1159999999999998E-3</c:v>
                </c:pt>
                <c:pt idx="6582">
                  <c:v>-3.4970000000000001E-3</c:v>
                </c:pt>
                <c:pt idx="6583">
                  <c:v>-3.6879999999999999E-3</c:v>
                </c:pt>
                <c:pt idx="6584">
                  <c:v>-3.9430000000000003E-3</c:v>
                </c:pt>
                <c:pt idx="6585">
                  <c:v>-3.9110000000000004E-3</c:v>
                </c:pt>
                <c:pt idx="6586">
                  <c:v>-3.4650000000000002E-3</c:v>
                </c:pt>
                <c:pt idx="6587">
                  <c:v>-3.052E-3</c:v>
                </c:pt>
                <c:pt idx="6588">
                  <c:v>-2.1940000000000002E-3</c:v>
                </c:pt>
                <c:pt idx="6589">
                  <c:v>-2.098E-3</c:v>
                </c:pt>
                <c:pt idx="6590">
                  <c:v>-1.781E-3</c:v>
                </c:pt>
                <c:pt idx="6591">
                  <c:v>-1.939E-3</c:v>
                </c:pt>
                <c:pt idx="6592">
                  <c:v>-1.622E-3</c:v>
                </c:pt>
                <c:pt idx="6593">
                  <c:v>-1.9710000000000001E-3</c:v>
                </c:pt>
                <c:pt idx="6594">
                  <c:v>-2.1619999999999999E-3</c:v>
                </c:pt>
                <c:pt idx="6595">
                  <c:v>-2.3530000000000001E-3</c:v>
                </c:pt>
                <c:pt idx="6596">
                  <c:v>-2.385E-3</c:v>
                </c:pt>
                <c:pt idx="6597">
                  <c:v>-2.258E-3</c:v>
                </c:pt>
                <c:pt idx="6598">
                  <c:v>-2.0040000000000001E-3</c:v>
                </c:pt>
                <c:pt idx="6599">
                  <c:v>-1.495E-3</c:v>
                </c:pt>
                <c:pt idx="6600">
                  <c:v>-1.335E-3</c:v>
                </c:pt>
                <c:pt idx="6601">
                  <c:v>-7.9500000000000003E-4</c:v>
                </c:pt>
                <c:pt idx="6602">
                  <c:v>0</c:v>
                </c:pt>
                <c:pt idx="6603">
                  <c:v>6.6699999999999995E-4</c:v>
                </c:pt>
                <c:pt idx="6604">
                  <c:v>1.2390000000000001E-3</c:v>
                </c:pt>
                <c:pt idx="6605">
                  <c:v>1.8749999999999999E-3</c:v>
                </c:pt>
                <c:pt idx="6606">
                  <c:v>2.3509999999999998E-3</c:v>
                </c:pt>
                <c:pt idx="6607">
                  <c:v>3.4320000000000002E-3</c:v>
                </c:pt>
                <c:pt idx="6608">
                  <c:v>3.591E-3</c:v>
                </c:pt>
                <c:pt idx="6609">
                  <c:v>3.6229999999999999E-3</c:v>
                </c:pt>
                <c:pt idx="6610">
                  <c:v>3.0500000000000002E-3</c:v>
                </c:pt>
                <c:pt idx="6611">
                  <c:v>2.6059999999999998E-3</c:v>
                </c:pt>
                <c:pt idx="6612">
                  <c:v>2.0660000000000001E-3</c:v>
                </c:pt>
                <c:pt idx="6613">
                  <c:v>2.0660000000000001E-3</c:v>
                </c:pt>
                <c:pt idx="6614">
                  <c:v>1.5560000000000001E-3</c:v>
                </c:pt>
                <c:pt idx="6615">
                  <c:v>1.1119999999999999E-3</c:v>
                </c:pt>
                <c:pt idx="6616">
                  <c:v>6.3500000000000004E-4</c:v>
                </c:pt>
                <c:pt idx="6617">
                  <c:v>4.7600000000000002E-4</c:v>
                </c:pt>
                <c:pt idx="6618">
                  <c:v>6.3E-5</c:v>
                </c:pt>
                <c:pt idx="6619">
                  <c:v>-9.5399999999999999E-4</c:v>
                </c:pt>
                <c:pt idx="6620">
                  <c:v>-1.8129999999999999E-3</c:v>
                </c:pt>
                <c:pt idx="6621">
                  <c:v>-3.0200000000000001E-3</c:v>
                </c:pt>
                <c:pt idx="6622">
                  <c:v>-3.9740000000000001E-3</c:v>
                </c:pt>
                <c:pt idx="6623">
                  <c:v>-4.4510000000000001E-3</c:v>
                </c:pt>
                <c:pt idx="6624">
                  <c:v>-4.895E-3</c:v>
                </c:pt>
                <c:pt idx="6625">
                  <c:v>-4.7039999999999998E-3</c:v>
                </c:pt>
                <c:pt idx="6626">
                  <c:v>-4.0699999999999998E-3</c:v>
                </c:pt>
                <c:pt idx="6627">
                  <c:v>-3.5620000000000001E-3</c:v>
                </c:pt>
                <c:pt idx="6628">
                  <c:v>-2.7339999999999999E-3</c:v>
                </c:pt>
                <c:pt idx="6629">
                  <c:v>-1.5900000000000001E-3</c:v>
                </c:pt>
                <c:pt idx="6630">
                  <c:v>-1.9100000000000001E-4</c:v>
                </c:pt>
                <c:pt idx="6631">
                  <c:v>1.653E-3</c:v>
                </c:pt>
                <c:pt idx="6632">
                  <c:v>2.7330000000000002E-3</c:v>
                </c:pt>
                <c:pt idx="6633">
                  <c:v>4.1949999999999999E-3</c:v>
                </c:pt>
                <c:pt idx="6634">
                  <c:v>5.5620000000000001E-3</c:v>
                </c:pt>
                <c:pt idx="6635">
                  <c:v>6.4200000000000004E-3</c:v>
                </c:pt>
                <c:pt idx="6636">
                  <c:v>7.247E-3</c:v>
                </c:pt>
                <c:pt idx="6637">
                  <c:v>6.9290000000000003E-3</c:v>
                </c:pt>
                <c:pt idx="6638">
                  <c:v>6.548E-3</c:v>
                </c:pt>
                <c:pt idx="6639">
                  <c:v>5.4349999999999997E-3</c:v>
                </c:pt>
                <c:pt idx="6640">
                  <c:v>4.1000000000000003E-3</c:v>
                </c:pt>
                <c:pt idx="6641">
                  <c:v>2.6059999999999998E-3</c:v>
                </c:pt>
                <c:pt idx="6642">
                  <c:v>6.6699999999999995E-4</c:v>
                </c:pt>
                <c:pt idx="6643">
                  <c:v>-8.9099999999999997E-4</c:v>
                </c:pt>
                <c:pt idx="6644">
                  <c:v>-2.4480000000000001E-3</c:v>
                </c:pt>
                <c:pt idx="6645">
                  <c:v>-3.7520000000000001E-3</c:v>
                </c:pt>
                <c:pt idx="6646">
                  <c:v>-4.0379999999999999E-3</c:v>
                </c:pt>
                <c:pt idx="6647">
                  <c:v>-3.9110000000000004E-3</c:v>
                </c:pt>
                <c:pt idx="6648">
                  <c:v>-3.5620000000000001E-3</c:v>
                </c:pt>
                <c:pt idx="6649">
                  <c:v>-2.8930000000000002E-3</c:v>
                </c:pt>
                <c:pt idx="6650">
                  <c:v>-2.036E-3</c:v>
                </c:pt>
                <c:pt idx="6651">
                  <c:v>-6.9999999999999999E-4</c:v>
                </c:pt>
                <c:pt idx="6652">
                  <c:v>1.5899999999999999E-4</c:v>
                </c:pt>
                <c:pt idx="6653">
                  <c:v>5.0799999999999999E-4</c:v>
                </c:pt>
                <c:pt idx="6654">
                  <c:v>1.3339999999999999E-3</c:v>
                </c:pt>
                <c:pt idx="6655">
                  <c:v>1.8749999999999999E-3</c:v>
                </c:pt>
                <c:pt idx="6656">
                  <c:v>2.1610000000000002E-3</c:v>
                </c:pt>
                <c:pt idx="6657">
                  <c:v>2.2569999999999999E-3</c:v>
                </c:pt>
                <c:pt idx="6658">
                  <c:v>2.225E-3</c:v>
                </c:pt>
                <c:pt idx="6659">
                  <c:v>2.0339999999999998E-3</c:v>
                </c:pt>
                <c:pt idx="6660">
                  <c:v>1.9059999999999999E-3</c:v>
                </c:pt>
                <c:pt idx="6661">
                  <c:v>1.3979999999999999E-3</c:v>
                </c:pt>
                <c:pt idx="6662">
                  <c:v>8.5800000000000004E-4</c:v>
                </c:pt>
                <c:pt idx="6663">
                  <c:v>1.8900000000000001E-4</c:v>
                </c:pt>
                <c:pt idx="6664">
                  <c:v>-4.7800000000000002E-4</c:v>
                </c:pt>
                <c:pt idx="6665">
                  <c:v>-7.9500000000000003E-4</c:v>
                </c:pt>
                <c:pt idx="6666">
                  <c:v>-9.2299999999999999E-4</c:v>
                </c:pt>
                <c:pt idx="6667">
                  <c:v>-8.5899999999999995E-4</c:v>
                </c:pt>
                <c:pt idx="6668">
                  <c:v>-5.4199999999999995E-4</c:v>
                </c:pt>
                <c:pt idx="6669">
                  <c:v>-6.0400000000000004E-4</c:v>
                </c:pt>
                <c:pt idx="6670">
                  <c:v>-5.1000000000000004E-4</c:v>
                </c:pt>
                <c:pt idx="6671">
                  <c:v>-6.6799999999999997E-4</c:v>
                </c:pt>
                <c:pt idx="6672">
                  <c:v>-6.3599999999999996E-4</c:v>
                </c:pt>
                <c:pt idx="6673">
                  <c:v>-1.9100000000000001E-4</c:v>
                </c:pt>
                <c:pt idx="6674">
                  <c:v>-3.1999999999999999E-5</c:v>
                </c:pt>
                <c:pt idx="6675">
                  <c:v>0</c:v>
                </c:pt>
                <c:pt idx="6676">
                  <c:v>1.27E-4</c:v>
                </c:pt>
                <c:pt idx="6677">
                  <c:v>1.27E-4</c:v>
                </c:pt>
                <c:pt idx="6678">
                  <c:v>2.5300000000000002E-4</c:v>
                </c:pt>
                <c:pt idx="6679">
                  <c:v>4.7600000000000002E-4</c:v>
                </c:pt>
                <c:pt idx="6680">
                  <c:v>6.3500000000000004E-4</c:v>
                </c:pt>
                <c:pt idx="6681">
                  <c:v>1.1119999999999999E-3</c:v>
                </c:pt>
                <c:pt idx="6682">
                  <c:v>1.2390000000000001E-3</c:v>
                </c:pt>
                <c:pt idx="6683">
                  <c:v>1.08E-3</c:v>
                </c:pt>
                <c:pt idx="6684">
                  <c:v>1.207E-3</c:v>
                </c:pt>
                <c:pt idx="6685">
                  <c:v>7.3099999999999999E-4</c:v>
                </c:pt>
                <c:pt idx="6686">
                  <c:v>4.1199999999999999E-4</c:v>
                </c:pt>
                <c:pt idx="6687">
                  <c:v>-3.19E-4</c:v>
                </c:pt>
                <c:pt idx="6688">
                  <c:v>-1.4630000000000001E-3</c:v>
                </c:pt>
                <c:pt idx="6689">
                  <c:v>-2.6700000000000001E-3</c:v>
                </c:pt>
                <c:pt idx="6690">
                  <c:v>-3.6240000000000001E-3</c:v>
                </c:pt>
                <c:pt idx="6691">
                  <c:v>-4.4510000000000001E-3</c:v>
                </c:pt>
                <c:pt idx="6692">
                  <c:v>-4.4510000000000001E-3</c:v>
                </c:pt>
                <c:pt idx="6693">
                  <c:v>-4.2599999999999999E-3</c:v>
                </c:pt>
                <c:pt idx="6694">
                  <c:v>-3.529E-3</c:v>
                </c:pt>
                <c:pt idx="6695">
                  <c:v>-1.9710000000000001E-3</c:v>
                </c:pt>
                <c:pt idx="6696">
                  <c:v>-5.4199999999999995E-4</c:v>
                </c:pt>
                <c:pt idx="6697">
                  <c:v>1.1119999999999999E-3</c:v>
                </c:pt>
                <c:pt idx="6698">
                  <c:v>1.9380000000000001E-3</c:v>
                </c:pt>
                <c:pt idx="6699">
                  <c:v>2.542E-3</c:v>
                </c:pt>
                <c:pt idx="6700">
                  <c:v>3.3370000000000001E-3</c:v>
                </c:pt>
                <c:pt idx="6701">
                  <c:v>3.3370000000000001E-3</c:v>
                </c:pt>
                <c:pt idx="6702">
                  <c:v>3.4640000000000001E-3</c:v>
                </c:pt>
                <c:pt idx="6703">
                  <c:v>2.9239999999999999E-3</c:v>
                </c:pt>
                <c:pt idx="6704">
                  <c:v>2.2569999999999999E-3</c:v>
                </c:pt>
                <c:pt idx="6705">
                  <c:v>1.4300000000000001E-3</c:v>
                </c:pt>
                <c:pt idx="6706">
                  <c:v>3.8000000000000002E-4</c:v>
                </c:pt>
                <c:pt idx="6707">
                  <c:v>-8.5899999999999995E-4</c:v>
                </c:pt>
                <c:pt idx="6708">
                  <c:v>-1.3669999999999999E-3</c:v>
                </c:pt>
                <c:pt idx="6709">
                  <c:v>-1.495E-3</c:v>
                </c:pt>
                <c:pt idx="6710">
                  <c:v>-1.305E-3</c:v>
                </c:pt>
                <c:pt idx="6711">
                  <c:v>-1.273E-3</c:v>
                </c:pt>
                <c:pt idx="6712">
                  <c:v>-6.3599999999999996E-4</c:v>
                </c:pt>
                <c:pt idx="6713">
                  <c:v>3.1000000000000001E-5</c:v>
                </c:pt>
                <c:pt idx="6714">
                  <c:v>8.2600000000000002E-4</c:v>
                </c:pt>
                <c:pt idx="6715">
                  <c:v>1.7149999999999999E-3</c:v>
                </c:pt>
                <c:pt idx="6716">
                  <c:v>2.2569999999999999E-3</c:v>
                </c:pt>
                <c:pt idx="6717">
                  <c:v>2.6689999999999999E-3</c:v>
                </c:pt>
                <c:pt idx="6718">
                  <c:v>2.3830000000000001E-3</c:v>
                </c:pt>
                <c:pt idx="6719">
                  <c:v>1.653E-3</c:v>
                </c:pt>
                <c:pt idx="6720">
                  <c:v>9.2199999999999997E-4</c:v>
                </c:pt>
                <c:pt idx="6721">
                  <c:v>-6.3999999999999997E-5</c:v>
                </c:pt>
                <c:pt idx="6722">
                  <c:v>-1.1440000000000001E-3</c:v>
                </c:pt>
                <c:pt idx="6723">
                  <c:v>-1.3669999999999999E-3</c:v>
                </c:pt>
                <c:pt idx="6724">
                  <c:v>-1.8129999999999999E-3</c:v>
                </c:pt>
                <c:pt idx="6725">
                  <c:v>-1.9070000000000001E-3</c:v>
                </c:pt>
                <c:pt idx="6726">
                  <c:v>-1.7489999999999999E-3</c:v>
                </c:pt>
                <c:pt idx="6727">
                  <c:v>-1.526E-3</c:v>
                </c:pt>
                <c:pt idx="6728">
                  <c:v>-1.495E-3</c:v>
                </c:pt>
                <c:pt idx="6729">
                  <c:v>-3.5100000000000002E-4</c:v>
                </c:pt>
                <c:pt idx="6730">
                  <c:v>7.6099999999999996E-4</c:v>
                </c:pt>
                <c:pt idx="6731">
                  <c:v>2.0019999999999999E-3</c:v>
                </c:pt>
                <c:pt idx="6732">
                  <c:v>3.179E-3</c:v>
                </c:pt>
                <c:pt idx="6733">
                  <c:v>4.1320000000000003E-3</c:v>
                </c:pt>
                <c:pt idx="6734">
                  <c:v>4.5760000000000002E-3</c:v>
                </c:pt>
                <c:pt idx="6735">
                  <c:v>4.45E-3</c:v>
                </c:pt>
                <c:pt idx="6736">
                  <c:v>4.3860000000000001E-3</c:v>
                </c:pt>
                <c:pt idx="6737">
                  <c:v>3.6870000000000002E-3</c:v>
                </c:pt>
                <c:pt idx="6738">
                  <c:v>2.8600000000000001E-3</c:v>
                </c:pt>
                <c:pt idx="6739">
                  <c:v>1.524E-3</c:v>
                </c:pt>
                <c:pt idx="6740">
                  <c:v>4.44E-4</c:v>
                </c:pt>
                <c:pt idx="6741">
                  <c:v>-8.9099999999999997E-4</c:v>
                </c:pt>
                <c:pt idx="6742">
                  <c:v>-1.877E-3</c:v>
                </c:pt>
                <c:pt idx="6743">
                  <c:v>-1.877E-3</c:v>
                </c:pt>
                <c:pt idx="6744">
                  <c:v>-1.5900000000000001E-3</c:v>
                </c:pt>
                <c:pt idx="6745">
                  <c:v>-1.305E-3</c:v>
                </c:pt>
                <c:pt idx="6746">
                  <c:v>-6.3599999999999996E-4</c:v>
                </c:pt>
                <c:pt idx="6747">
                  <c:v>-6.6799999999999997E-4</c:v>
                </c:pt>
                <c:pt idx="6748">
                  <c:v>0</c:v>
                </c:pt>
                <c:pt idx="6749">
                  <c:v>9.5000000000000005E-5</c:v>
                </c:pt>
                <c:pt idx="6750">
                  <c:v>0</c:v>
                </c:pt>
                <c:pt idx="6751">
                  <c:v>-2.23E-4</c:v>
                </c:pt>
                <c:pt idx="6752">
                  <c:v>-4.7800000000000002E-4</c:v>
                </c:pt>
                <c:pt idx="6753">
                  <c:v>-6.6799999999999997E-4</c:v>
                </c:pt>
                <c:pt idx="6754">
                  <c:v>-1.3669999999999999E-3</c:v>
                </c:pt>
                <c:pt idx="6755">
                  <c:v>-2.098E-3</c:v>
                </c:pt>
                <c:pt idx="6756">
                  <c:v>-2.9250000000000001E-3</c:v>
                </c:pt>
                <c:pt idx="6757">
                  <c:v>-3.4329999999999999E-3</c:v>
                </c:pt>
                <c:pt idx="6758">
                  <c:v>-3.8470000000000002E-3</c:v>
                </c:pt>
                <c:pt idx="6759">
                  <c:v>-4.1960000000000001E-3</c:v>
                </c:pt>
                <c:pt idx="6760">
                  <c:v>-4.0379999999999999E-3</c:v>
                </c:pt>
                <c:pt idx="6761">
                  <c:v>-3.7200000000000002E-3</c:v>
                </c:pt>
                <c:pt idx="6762">
                  <c:v>-2.258E-3</c:v>
                </c:pt>
                <c:pt idx="6763">
                  <c:v>-1.0820000000000001E-3</c:v>
                </c:pt>
                <c:pt idx="6764">
                  <c:v>9.5000000000000005E-5</c:v>
                </c:pt>
                <c:pt idx="6765">
                  <c:v>1.271E-3</c:v>
                </c:pt>
                <c:pt idx="6766">
                  <c:v>2.2569999999999999E-3</c:v>
                </c:pt>
                <c:pt idx="6767">
                  <c:v>2.4160000000000002E-3</c:v>
                </c:pt>
                <c:pt idx="6768">
                  <c:v>2.637E-3</c:v>
                </c:pt>
                <c:pt idx="6769">
                  <c:v>2.4160000000000002E-3</c:v>
                </c:pt>
                <c:pt idx="6770">
                  <c:v>2.0019999999999999E-3</c:v>
                </c:pt>
                <c:pt idx="6771">
                  <c:v>1.524E-3</c:v>
                </c:pt>
                <c:pt idx="6772">
                  <c:v>1.3029999999999999E-3</c:v>
                </c:pt>
                <c:pt idx="6773">
                  <c:v>9.8400000000000007E-4</c:v>
                </c:pt>
                <c:pt idx="6774">
                  <c:v>5.71E-4</c:v>
                </c:pt>
                <c:pt idx="6775">
                  <c:v>-3.1999999999999999E-5</c:v>
                </c:pt>
                <c:pt idx="6776">
                  <c:v>-3.8099999999999999E-4</c:v>
                </c:pt>
                <c:pt idx="6777">
                  <c:v>-1.0820000000000001E-3</c:v>
                </c:pt>
                <c:pt idx="6778">
                  <c:v>-1.5579999999999999E-3</c:v>
                </c:pt>
                <c:pt idx="6779">
                  <c:v>-2.3210000000000001E-3</c:v>
                </c:pt>
                <c:pt idx="6780">
                  <c:v>-2.5439999999999998E-3</c:v>
                </c:pt>
                <c:pt idx="6781">
                  <c:v>-3.1480000000000002E-3</c:v>
                </c:pt>
                <c:pt idx="6782">
                  <c:v>-2.9889999999999999E-3</c:v>
                </c:pt>
                <c:pt idx="6783">
                  <c:v>-2.3530000000000001E-3</c:v>
                </c:pt>
                <c:pt idx="6784">
                  <c:v>-1.176E-3</c:v>
                </c:pt>
                <c:pt idx="6785">
                  <c:v>-1.6000000000000001E-4</c:v>
                </c:pt>
                <c:pt idx="6786">
                  <c:v>9.8400000000000007E-4</c:v>
                </c:pt>
                <c:pt idx="6787">
                  <c:v>1.7470000000000001E-3</c:v>
                </c:pt>
                <c:pt idx="6788">
                  <c:v>2.3189999999999999E-3</c:v>
                </c:pt>
                <c:pt idx="6789">
                  <c:v>2.287E-3</c:v>
                </c:pt>
                <c:pt idx="6790">
                  <c:v>1.97E-3</c:v>
                </c:pt>
                <c:pt idx="6791">
                  <c:v>1.621E-3</c:v>
                </c:pt>
                <c:pt idx="6792">
                  <c:v>1.4300000000000001E-3</c:v>
                </c:pt>
                <c:pt idx="6793">
                  <c:v>1.175E-3</c:v>
                </c:pt>
                <c:pt idx="6794">
                  <c:v>9.5200000000000005E-4</c:v>
                </c:pt>
                <c:pt idx="6795">
                  <c:v>6.6699999999999995E-4</c:v>
                </c:pt>
                <c:pt idx="6796">
                  <c:v>8.2600000000000002E-4</c:v>
                </c:pt>
                <c:pt idx="6797">
                  <c:v>7.6099999999999996E-4</c:v>
                </c:pt>
                <c:pt idx="6798">
                  <c:v>3.1700000000000001E-4</c:v>
                </c:pt>
                <c:pt idx="6799">
                  <c:v>-1.9100000000000001E-4</c:v>
                </c:pt>
                <c:pt idx="6800">
                  <c:v>-5.7200000000000003E-4</c:v>
                </c:pt>
                <c:pt idx="6801">
                  <c:v>-1.686E-3</c:v>
                </c:pt>
                <c:pt idx="6802">
                  <c:v>-2.385E-3</c:v>
                </c:pt>
                <c:pt idx="6803">
                  <c:v>-2.6080000000000001E-3</c:v>
                </c:pt>
                <c:pt idx="6804">
                  <c:v>-2.9889999999999999E-3</c:v>
                </c:pt>
                <c:pt idx="6805">
                  <c:v>-2.7669999999999999E-3</c:v>
                </c:pt>
                <c:pt idx="6806">
                  <c:v>-2.1299999999999999E-3</c:v>
                </c:pt>
                <c:pt idx="6807">
                  <c:v>-1.431E-3</c:v>
                </c:pt>
                <c:pt idx="6808">
                  <c:v>-2.5500000000000002E-4</c:v>
                </c:pt>
                <c:pt idx="6809">
                  <c:v>3.8000000000000002E-4</c:v>
                </c:pt>
                <c:pt idx="6810">
                  <c:v>1.271E-3</c:v>
                </c:pt>
                <c:pt idx="6811">
                  <c:v>1.366E-3</c:v>
                </c:pt>
                <c:pt idx="6812">
                  <c:v>1.7149999999999999E-3</c:v>
                </c:pt>
                <c:pt idx="6813">
                  <c:v>1.588E-3</c:v>
                </c:pt>
                <c:pt idx="6814">
                  <c:v>1.621E-3</c:v>
                </c:pt>
                <c:pt idx="6815">
                  <c:v>3.4900000000000003E-4</c:v>
                </c:pt>
                <c:pt idx="6816">
                  <c:v>-3.8099999999999999E-4</c:v>
                </c:pt>
                <c:pt idx="6817">
                  <c:v>-1.7489999999999999E-3</c:v>
                </c:pt>
                <c:pt idx="6818">
                  <c:v>-2.5119999999999999E-3</c:v>
                </c:pt>
                <c:pt idx="6819">
                  <c:v>-3.052E-3</c:v>
                </c:pt>
                <c:pt idx="6820">
                  <c:v>-2.8289999999999999E-3</c:v>
                </c:pt>
                <c:pt idx="6821">
                  <c:v>-3.0839999999999999E-3</c:v>
                </c:pt>
                <c:pt idx="6822">
                  <c:v>-2.2889999999999998E-3</c:v>
                </c:pt>
                <c:pt idx="6823">
                  <c:v>-1.686E-3</c:v>
                </c:pt>
                <c:pt idx="6824">
                  <c:v>-7.3200000000000001E-4</c:v>
                </c:pt>
                <c:pt idx="6825">
                  <c:v>5.4000000000000001E-4</c:v>
                </c:pt>
                <c:pt idx="6826">
                  <c:v>1.653E-3</c:v>
                </c:pt>
                <c:pt idx="6827">
                  <c:v>2.892E-3</c:v>
                </c:pt>
                <c:pt idx="6828">
                  <c:v>3.114E-3</c:v>
                </c:pt>
                <c:pt idx="6829">
                  <c:v>4.2589999999999998E-3</c:v>
                </c:pt>
                <c:pt idx="6830">
                  <c:v>4.6080000000000001E-3</c:v>
                </c:pt>
                <c:pt idx="6831">
                  <c:v>4.5139999999999998E-3</c:v>
                </c:pt>
                <c:pt idx="6832">
                  <c:v>4.5440000000000003E-3</c:v>
                </c:pt>
                <c:pt idx="6833">
                  <c:v>3.7810000000000001E-3</c:v>
                </c:pt>
                <c:pt idx="6834">
                  <c:v>3.241E-3</c:v>
                </c:pt>
                <c:pt idx="6835">
                  <c:v>2.542E-3</c:v>
                </c:pt>
                <c:pt idx="6836">
                  <c:v>2.0660000000000001E-3</c:v>
                </c:pt>
                <c:pt idx="6837">
                  <c:v>1.7149999999999999E-3</c:v>
                </c:pt>
                <c:pt idx="6838">
                  <c:v>1.2390000000000001E-3</c:v>
                </c:pt>
                <c:pt idx="6839">
                  <c:v>1.7149999999999999E-3</c:v>
                </c:pt>
                <c:pt idx="6840">
                  <c:v>1.8109999999999999E-3</c:v>
                </c:pt>
                <c:pt idx="6841">
                  <c:v>2.5100000000000001E-3</c:v>
                </c:pt>
                <c:pt idx="6842">
                  <c:v>2.7650000000000001E-3</c:v>
                </c:pt>
                <c:pt idx="6843">
                  <c:v>3.209E-3</c:v>
                </c:pt>
                <c:pt idx="6844">
                  <c:v>3.369E-3</c:v>
                </c:pt>
                <c:pt idx="6845">
                  <c:v>2.892E-3</c:v>
                </c:pt>
                <c:pt idx="6846">
                  <c:v>3.0179999999999998E-3</c:v>
                </c:pt>
                <c:pt idx="6847">
                  <c:v>2.1289999999999998E-3</c:v>
                </c:pt>
                <c:pt idx="6848">
                  <c:v>1.3979999999999999E-3</c:v>
                </c:pt>
                <c:pt idx="6849">
                  <c:v>6.6699999999999995E-4</c:v>
                </c:pt>
                <c:pt idx="6850">
                  <c:v>1.27E-4</c:v>
                </c:pt>
                <c:pt idx="6851">
                  <c:v>-1.6000000000000001E-4</c:v>
                </c:pt>
                <c:pt idx="6852">
                  <c:v>-6.0400000000000004E-4</c:v>
                </c:pt>
                <c:pt idx="6853">
                  <c:v>-5.4199999999999995E-4</c:v>
                </c:pt>
                <c:pt idx="6854">
                  <c:v>-4.46E-4</c:v>
                </c:pt>
                <c:pt idx="6855">
                  <c:v>-3.5100000000000002E-4</c:v>
                </c:pt>
                <c:pt idx="6856">
                  <c:v>-1.9100000000000001E-4</c:v>
                </c:pt>
                <c:pt idx="6857">
                  <c:v>-6.3999999999999997E-5</c:v>
                </c:pt>
                <c:pt idx="6858">
                  <c:v>2.8499999999999999E-4</c:v>
                </c:pt>
                <c:pt idx="6859">
                  <c:v>2.5300000000000002E-4</c:v>
                </c:pt>
                <c:pt idx="6860">
                  <c:v>2.2100000000000001E-4</c:v>
                </c:pt>
                <c:pt idx="6861">
                  <c:v>-1.9100000000000001E-4</c:v>
                </c:pt>
                <c:pt idx="6862">
                  <c:v>-1.6000000000000001E-4</c:v>
                </c:pt>
                <c:pt idx="6863">
                  <c:v>0</c:v>
                </c:pt>
                <c:pt idx="6864">
                  <c:v>6.3500000000000004E-4</c:v>
                </c:pt>
                <c:pt idx="6865">
                  <c:v>1.016E-3</c:v>
                </c:pt>
                <c:pt idx="6866">
                  <c:v>1.271E-3</c:v>
                </c:pt>
                <c:pt idx="6867">
                  <c:v>1.3339999999999999E-3</c:v>
                </c:pt>
                <c:pt idx="6868">
                  <c:v>1.7470000000000001E-3</c:v>
                </c:pt>
                <c:pt idx="6869">
                  <c:v>2.225E-3</c:v>
                </c:pt>
                <c:pt idx="6870">
                  <c:v>2.3509999999999998E-3</c:v>
                </c:pt>
                <c:pt idx="6871">
                  <c:v>2.287E-3</c:v>
                </c:pt>
                <c:pt idx="6872">
                  <c:v>1.8749999999999999E-3</c:v>
                </c:pt>
                <c:pt idx="6873">
                  <c:v>9.2199999999999997E-4</c:v>
                </c:pt>
                <c:pt idx="6874">
                  <c:v>-3.19E-4</c:v>
                </c:pt>
                <c:pt idx="6875">
                  <c:v>-1.0499999999999999E-3</c:v>
                </c:pt>
                <c:pt idx="6876">
                  <c:v>-2.036E-3</c:v>
                </c:pt>
                <c:pt idx="6877">
                  <c:v>-3.1800000000000001E-3</c:v>
                </c:pt>
                <c:pt idx="6878">
                  <c:v>-4.3239999999999997E-3</c:v>
                </c:pt>
                <c:pt idx="6879">
                  <c:v>-5.3090000000000004E-3</c:v>
                </c:pt>
                <c:pt idx="6880">
                  <c:v>-5.9449999999999998E-3</c:v>
                </c:pt>
                <c:pt idx="6881">
                  <c:v>-6.136E-3</c:v>
                </c:pt>
                <c:pt idx="6882">
                  <c:v>-5.9449999999999998E-3</c:v>
                </c:pt>
                <c:pt idx="6883">
                  <c:v>-5.6899999999999997E-3</c:v>
                </c:pt>
                <c:pt idx="6884">
                  <c:v>-4.5779999999999996E-3</c:v>
                </c:pt>
                <c:pt idx="6885">
                  <c:v>-2.8609999999999998E-3</c:v>
                </c:pt>
                <c:pt idx="6886">
                  <c:v>-1.176E-3</c:v>
                </c:pt>
                <c:pt idx="6887">
                  <c:v>2.2100000000000001E-4</c:v>
                </c:pt>
                <c:pt idx="6888">
                  <c:v>1.3339999999999999E-3</c:v>
                </c:pt>
                <c:pt idx="6889">
                  <c:v>2.225E-3</c:v>
                </c:pt>
                <c:pt idx="6890">
                  <c:v>2.6059999999999998E-3</c:v>
                </c:pt>
                <c:pt idx="6891">
                  <c:v>2.5100000000000001E-3</c:v>
                </c:pt>
                <c:pt idx="6892">
                  <c:v>2.7330000000000002E-3</c:v>
                </c:pt>
                <c:pt idx="6893">
                  <c:v>2.0660000000000001E-3</c:v>
                </c:pt>
                <c:pt idx="6894">
                  <c:v>2.0660000000000001E-3</c:v>
                </c:pt>
                <c:pt idx="6895">
                  <c:v>2.0969999999999999E-3</c:v>
                </c:pt>
                <c:pt idx="6896">
                  <c:v>1.588E-3</c:v>
                </c:pt>
                <c:pt idx="6897">
                  <c:v>1.0480000000000001E-3</c:v>
                </c:pt>
                <c:pt idx="6898">
                  <c:v>-6.3999999999999997E-5</c:v>
                </c:pt>
                <c:pt idx="6899">
                  <c:v>-1.2409999999999999E-3</c:v>
                </c:pt>
                <c:pt idx="6900">
                  <c:v>-2.4480000000000001E-3</c:v>
                </c:pt>
                <c:pt idx="6901">
                  <c:v>-3.1800000000000001E-3</c:v>
                </c:pt>
                <c:pt idx="6902">
                  <c:v>-3.656E-3</c:v>
                </c:pt>
                <c:pt idx="6903">
                  <c:v>-3.6240000000000001E-3</c:v>
                </c:pt>
                <c:pt idx="6904">
                  <c:v>-4.0379999999999999E-3</c:v>
                </c:pt>
                <c:pt idx="6905">
                  <c:v>-3.9430000000000003E-3</c:v>
                </c:pt>
                <c:pt idx="6906">
                  <c:v>-4.5459999999999997E-3</c:v>
                </c:pt>
                <c:pt idx="6907">
                  <c:v>-4.8009999999999997E-3</c:v>
                </c:pt>
                <c:pt idx="6908">
                  <c:v>-5.1500000000000001E-3</c:v>
                </c:pt>
                <c:pt idx="6909">
                  <c:v>-5.2139999999999999E-3</c:v>
                </c:pt>
                <c:pt idx="6910">
                  <c:v>-5.2769999999999996E-3</c:v>
                </c:pt>
                <c:pt idx="6911">
                  <c:v>-5.4050000000000001E-3</c:v>
                </c:pt>
                <c:pt idx="6912">
                  <c:v>-5.5640000000000004E-3</c:v>
                </c:pt>
                <c:pt idx="6913">
                  <c:v>-4.927E-3</c:v>
                </c:pt>
                <c:pt idx="6914">
                  <c:v>-3.7520000000000001E-3</c:v>
                </c:pt>
                <c:pt idx="6915">
                  <c:v>-2.258E-3</c:v>
                </c:pt>
                <c:pt idx="6916">
                  <c:v>-1.273E-3</c:v>
                </c:pt>
                <c:pt idx="6917">
                  <c:v>-3.8099999999999999E-4</c:v>
                </c:pt>
                <c:pt idx="6918">
                  <c:v>-3.8099999999999999E-4</c:v>
                </c:pt>
                <c:pt idx="6919">
                  <c:v>-4.7800000000000002E-4</c:v>
                </c:pt>
                <c:pt idx="6920">
                  <c:v>-6.6799999999999997E-4</c:v>
                </c:pt>
                <c:pt idx="6921">
                  <c:v>-1.018E-3</c:v>
                </c:pt>
                <c:pt idx="6922">
                  <c:v>-1.5579999999999999E-3</c:v>
                </c:pt>
                <c:pt idx="6923">
                  <c:v>-2.1619999999999999E-3</c:v>
                </c:pt>
                <c:pt idx="6924">
                  <c:v>-2.4169999999999999E-3</c:v>
                </c:pt>
                <c:pt idx="6925">
                  <c:v>-2.8609999999999998E-3</c:v>
                </c:pt>
                <c:pt idx="6926">
                  <c:v>-3.052E-3</c:v>
                </c:pt>
                <c:pt idx="6927">
                  <c:v>-2.957E-3</c:v>
                </c:pt>
                <c:pt idx="6928">
                  <c:v>-2.8609999999999998E-3</c:v>
                </c:pt>
                <c:pt idx="6929">
                  <c:v>-2.2260000000000001E-3</c:v>
                </c:pt>
                <c:pt idx="6930">
                  <c:v>-1.939E-3</c:v>
                </c:pt>
                <c:pt idx="6931">
                  <c:v>-1.0499999999999999E-3</c:v>
                </c:pt>
                <c:pt idx="6932">
                  <c:v>-2.23E-4</c:v>
                </c:pt>
                <c:pt idx="6933">
                  <c:v>6.6699999999999995E-4</c:v>
                </c:pt>
                <c:pt idx="6934">
                  <c:v>1.7470000000000001E-3</c:v>
                </c:pt>
                <c:pt idx="6935">
                  <c:v>2.4459999999999998E-3</c:v>
                </c:pt>
                <c:pt idx="6936">
                  <c:v>3.1459999999999999E-3</c:v>
                </c:pt>
                <c:pt idx="6937">
                  <c:v>3.8769999999999998E-3</c:v>
                </c:pt>
                <c:pt idx="6938">
                  <c:v>4.0359999999999997E-3</c:v>
                </c:pt>
                <c:pt idx="6939">
                  <c:v>4.163E-3</c:v>
                </c:pt>
                <c:pt idx="6940">
                  <c:v>3.7190000000000001E-3</c:v>
                </c:pt>
                <c:pt idx="6941">
                  <c:v>2.8600000000000001E-3</c:v>
                </c:pt>
                <c:pt idx="6942">
                  <c:v>2.0969999999999999E-3</c:v>
                </c:pt>
                <c:pt idx="6943">
                  <c:v>1.2390000000000001E-3</c:v>
                </c:pt>
                <c:pt idx="6944">
                  <c:v>3.8000000000000002E-4</c:v>
                </c:pt>
                <c:pt idx="6945">
                  <c:v>1.27E-4</c:v>
                </c:pt>
                <c:pt idx="6946">
                  <c:v>3.1000000000000001E-5</c:v>
                </c:pt>
                <c:pt idx="6947">
                  <c:v>4.1199999999999999E-4</c:v>
                </c:pt>
                <c:pt idx="6948">
                  <c:v>1.1119999999999999E-3</c:v>
                </c:pt>
                <c:pt idx="6949">
                  <c:v>1.653E-3</c:v>
                </c:pt>
                <c:pt idx="6950">
                  <c:v>2.797E-3</c:v>
                </c:pt>
                <c:pt idx="6951">
                  <c:v>3.5279999999999999E-3</c:v>
                </c:pt>
                <c:pt idx="6952">
                  <c:v>4.2269999999999999E-3</c:v>
                </c:pt>
                <c:pt idx="6953">
                  <c:v>4.2909999999999997E-3</c:v>
                </c:pt>
                <c:pt idx="6954">
                  <c:v>4.8939999999999999E-3</c:v>
                </c:pt>
                <c:pt idx="6955">
                  <c:v>5.0540000000000003E-3</c:v>
                </c:pt>
                <c:pt idx="6956">
                  <c:v>5.3709999999999999E-3</c:v>
                </c:pt>
                <c:pt idx="6957">
                  <c:v>4.8939999999999999E-3</c:v>
                </c:pt>
                <c:pt idx="6958">
                  <c:v>4.6719999999999999E-3</c:v>
                </c:pt>
                <c:pt idx="6959">
                  <c:v>3.6229999999999999E-3</c:v>
                </c:pt>
                <c:pt idx="6960">
                  <c:v>2.8279999999999998E-3</c:v>
                </c:pt>
                <c:pt idx="6961">
                  <c:v>2.0969999999999999E-3</c:v>
                </c:pt>
                <c:pt idx="6962">
                  <c:v>1.366E-3</c:v>
                </c:pt>
                <c:pt idx="6963">
                  <c:v>4.7600000000000002E-4</c:v>
                </c:pt>
                <c:pt idx="6964">
                  <c:v>-3.5100000000000002E-4</c:v>
                </c:pt>
                <c:pt idx="6965">
                  <c:v>-7.6300000000000001E-4</c:v>
                </c:pt>
                <c:pt idx="6966">
                  <c:v>-1.431E-3</c:v>
                </c:pt>
                <c:pt idx="6967">
                  <c:v>-1.7489999999999999E-3</c:v>
                </c:pt>
                <c:pt idx="6968">
                  <c:v>-2.385E-3</c:v>
                </c:pt>
                <c:pt idx="6969">
                  <c:v>-2.8289999999999999E-3</c:v>
                </c:pt>
                <c:pt idx="6970">
                  <c:v>-3.656E-3</c:v>
                </c:pt>
                <c:pt idx="6971">
                  <c:v>-4.6100000000000004E-3</c:v>
                </c:pt>
                <c:pt idx="6972">
                  <c:v>-5.2139999999999999E-3</c:v>
                </c:pt>
                <c:pt idx="6973">
                  <c:v>-5.5960000000000003E-3</c:v>
                </c:pt>
                <c:pt idx="6974">
                  <c:v>-5.6280000000000002E-3</c:v>
                </c:pt>
                <c:pt idx="6975">
                  <c:v>-5.0229999999999997E-3</c:v>
                </c:pt>
                <c:pt idx="6976">
                  <c:v>-4.0699999999999998E-3</c:v>
                </c:pt>
                <c:pt idx="6977">
                  <c:v>-2.702E-3</c:v>
                </c:pt>
                <c:pt idx="6978">
                  <c:v>-1.114E-3</c:v>
                </c:pt>
                <c:pt idx="6979">
                  <c:v>4.7600000000000002E-4</c:v>
                </c:pt>
                <c:pt idx="6980">
                  <c:v>2.225E-3</c:v>
                </c:pt>
                <c:pt idx="6981">
                  <c:v>3.813E-3</c:v>
                </c:pt>
                <c:pt idx="6982">
                  <c:v>4.3530000000000001E-3</c:v>
                </c:pt>
                <c:pt idx="6983">
                  <c:v>4.4819999999999999E-3</c:v>
                </c:pt>
                <c:pt idx="6984">
                  <c:v>4.0679999999999996E-3</c:v>
                </c:pt>
                <c:pt idx="6985">
                  <c:v>3.3999999999999998E-3</c:v>
                </c:pt>
                <c:pt idx="6986">
                  <c:v>2.1610000000000002E-3</c:v>
                </c:pt>
                <c:pt idx="6987">
                  <c:v>1.271E-3</c:v>
                </c:pt>
                <c:pt idx="6988">
                  <c:v>5.71E-4</c:v>
                </c:pt>
                <c:pt idx="6989">
                  <c:v>9.5000000000000005E-5</c:v>
                </c:pt>
                <c:pt idx="6990">
                  <c:v>0</c:v>
                </c:pt>
                <c:pt idx="6991">
                  <c:v>-3.1999999999999999E-5</c:v>
                </c:pt>
                <c:pt idx="6992">
                  <c:v>2.5300000000000002E-4</c:v>
                </c:pt>
                <c:pt idx="6993">
                  <c:v>8.2600000000000002E-4</c:v>
                </c:pt>
                <c:pt idx="6994">
                  <c:v>1.3339999999999999E-3</c:v>
                </c:pt>
                <c:pt idx="6995">
                  <c:v>1.175E-3</c:v>
                </c:pt>
                <c:pt idx="6996">
                  <c:v>9.8400000000000007E-4</c:v>
                </c:pt>
                <c:pt idx="6997">
                  <c:v>6.0300000000000002E-4</c:v>
                </c:pt>
                <c:pt idx="6998">
                  <c:v>1.5899999999999999E-4</c:v>
                </c:pt>
                <c:pt idx="6999">
                  <c:v>-6.6799999999999997E-4</c:v>
                </c:pt>
                <c:pt idx="7000">
                  <c:v>-8.2700000000000004E-4</c:v>
                </c:pt>
                <c:pt idx="7001">
                  <c:v>-1.431E-3</c:v>
                </c:pt>
                <c:pt idx="7002">
                  <c:v>-1.1440000000000001E-3</c:v>
                </c:pt>
                <c:pt idx="7003">
                  <c:v>-7.3200000000000001E-4</c:v>
                </c:pt>
                <c:pt idx="7004">
                  <c:v>2.8499999999999999E-4</c:v>
                </c:pt>
                <c:pt idx="7005">
                  <c:v>1.08E-3</c:v>
                </c:pt>
                <c:pt idx="7006">
                  <c:v>1.843E-3</c:v>
                </c:pt>
                <c:pt idx="7007">
                  <c:v>2.7650000000000001E-3</c:v>
                </c:pt>
                <c:pt idx="7008">
                  <c:v>3.114E-3</c:v>
                </c:pt>
                <c:pt idx="7009">
                  <c:v>3.114E-3</c:v>
                </c:pt>
                <c:pt idx="7010">
                  <c:v>2.6689999999999999E-3</c:v>
                </c:pt>
                <c:pt idx="7011">
                  <c:v>1.3339999999999999E-3</c:v>
                </c:pt>
                <c:pt idx="7012">
                  <c:v>3.1000000000000001E-5</c:v>
                </c:pt>
                <c:pt idx="7013">
                  <c:v>-1.526E-3</c:v>
                </c:pt>
                <c:pt idx="7014">
                  <c:v>-2.702E-3</c:v>
                </c:pt>
                <c:pt idx="7015">
                  <c:v>-3.3709999999999999E-3</c:v>
                </c:pt>
                <c:pt idx="7016">
                  <c:v>-3.4970000000000001E-3</c:v>
                </c:pt>
                <c:pt idx="7017">
                  <c:v>-3.2109999999999999E-3</c:v>
                </c:pt>
                <c:pt idx="7018">
                  <c:v>-2.8930000000000002E-3</c:v>
                </c:pt>
                <c:pt idx="7019">
                  <c:v>-2.3210000000000001E-3</c:v>
                </c:pt>
                <c:pt idx="7020">
                  <c:v>-1.305E-3</c:v>
                </c:pt>
                <c:pt idx="7021">
                  <c:v>-2.5500000000000002E-4</c:v>
                </c:pt>
                <c:pt idx="7022">
                  <c:v>8.2600000000000002E-4</c:v>
                </c:pt>
                <c:pt idx="7023">
                  <c:v>1.588E-3</c:v>
                </c:pt>
                <c:pt idx="7024">
                  <c:v>2.637E-3</c:v>
                </c:pt>
                <c:pt idx="7025">
                  <c:v>2.9880000000000002E-3</c:v>
                </c:pt>
                <c:pt idx="7026">
                  <c:v>3.209E-3</c:v>
                </c:pt>
                <c:pt idx="7027">
                  <c:v>2.7009999999999998E-3</c:v>
                </c:pt>
                <c:pt idx="7028">
                  <c:v>1.9380000000000001E-3</c:v>
                </c:pt>
                <c:pt idx="7029">
                  <c:v>5.71E-4</c:v>
                </c:pt>
                <c:pt idx="7030">
                  <c:v>-6.6799999999999997E-4</c:v>
                </c:pt>
                <c:pt idx="7031">
                  <c:v>-2.5439999999999998E-3</c:v>
                </c:pt>
                <c:pt idx="7032">
                  <c:v>-4.0699999999999998E-3</c:v>
                </c:pt>
                <c:pt idx="7033">
                  <c:v>-5.7219999999999997E-3</c:v>
                </c:pt>
                <c:pt idx="7034">
                  <c:v>-6.9629999999999996E-3</c:v>
                </c:pt>
                <c:pt idx="7035">
                  <c:v>-7.1520000000000004E-3</c:v>
                </c:pt>
                <c:pt idx="7036">
                  <c:v>-6.9930000000000001E-3</c:v>
                </c:pt>
                <c:pt idx="7037">
                  <c:v>-6.4209999999999996E-3</c:v>
                </c:pt>
                <c:pt idx="7038">
                  <c:v>-5.182E-3</c:v>
                </c:pt>
                <c:pt idx="7039">
                  <c:v>-4.006E-3</c:v>
                </c:pt>
                <c:pt idx="7040">
                  <c:v>-1.9710000000000001E-3</c:v>
                </c:pt>
                <c:pt idx="7041">
                  <c:v>-3.8099999999999999E-4</c:v>
                </c:pt>
                <c:pt idx="7042">
                  <c:v>6.9899999999999997E-4</c:v>
                </c:pt>
                <c:pt idx="7043">
                  <c:v>1.843E-3</c:v>
                </c:pt>
                <c:pt idx="7044">
                  <c:v>2.5100000000000001E-3</c:v>
                </c:pt>
                <c:pt idx="7045">
                  <c:v>3.114E-3</c:v>
                </c:pt>
                <c:pt idx="7046">
                  <c:v>3.496E-3</c:v>
                </c:pt>
                <c:pt idx="7047">
                  <c:v>3.209E-3</c:v>
                </c:pt>
                <c:pt idx="7048">
                  <c:v>2.9880000000000002E-3</c:v>
                </c:pt>
                <c:pt idx="7049">
                  <c:v>2.6059999999999998E-3</c:v>
                </c:pt>
                <c:pt idx="7050">
                  <c:v>2.0339999999999998E-3</c:v>
                </c:pt>
                <c:pt idx="7051">
                  <c:v>1.653E-3</c:v>
                </c:pt>
                <c:pt idx="7052">
                  <c:v>7.6099999999999996E-4</c:v>
                </c:pt>
                <c:pt idx="7053">
                  <c:v>2.8499999999999999E-4</c:v>
                </c:pt>
                <c:pt idx="7054">
                  <c:v>-2.5500000000000002E-4</c:v>
                </c:pt>
                <c:pt idx="7055">
                  <c:v>-9.5399999999999999E-4</c:v>
                </c:pt>
                <c:pt idx="7056">
                  <c:v>-1.273E-3</c:v>
                </c:pt>
                <c:pt idx="7057">
                  <c:v>-1.622E-3</c:v>
                </c:pt>
                <c:pt idx="7058">
                  <c:v>-1.9070000000000001E-3</c:v>
                </c:pt>
                <c:pt idx="7059">
                  <c:v>-2.1619999999999999E-3</c:v>
                </c:pt>
                <c:pt idx="7060">
                  <c:v>-2.0040000000000001E-3</c:v>
                </c:pt>
                <c:pt idx="7061">
                  <c:v>-1.686E-3</c:v>
                </c:pt>
                <c:pt idx="7062">
                  <c:v>-1.3990000000000001E-3</c:v>
                </c:pt>
                <c:pt idx="7063">
                  <c:v>-1.176E-3</c:v>
                </c:pt>
                <c:pt idx="7064">
                  <c:v>-4.1399999999999998E-4</c:v>
                </c:pt>
                <c:pt idx="7065">
                  <c:v>3.4900000000000003E-4</c:v>
                </c:pt>
                <c:pt idx="7066">
                  <c:v>1.207E-3</c:v>
                </c:pt>
                <c:pt idx="7067">
                  <c:v>2.0339999999999998E-3</c:v>
                </c:pt>
                <c:pt idx="7068">
                  <c:v>2.6059999999999998E-3</c:v>
                </c:pt>
                <c:pt idx="7069">
                  <c:v>2.9559999999999999E-3</c:v>
                </c:pt>
                <c:pt idx="7070">
                  <c:v>2.892E-3</c:v>
                </c:pt>
                <c:pt idx="7071">
                  <c:v>2.6059999999999998E-3</c:v>
                </c:pt>
                <c:pt idx="7072">
                  <c:v>2.0969999999999999E-3</c:v>
                </c:pt>
                <c:pt idx="7073">
                  <c:v>1.7149999999999999E-3</c:v>
                </c:pt>
                <c:pt idx="7074">
                  <c:v>8.5800000000000004E-4</c:v>
                </c:pt>
                <c:pt idx="7075">
                  <c:v>-1.2799999999999999E-4</c:v>
                </c:pt>
                <c:pt idx="7076">
                  <c:v>-1.0499999999999999E-3</c:v>
                </c:pt>
                <c:pt idx="7077">
                  <c:v>-1.9070000000000001E-3</c:v>
                </c:pt>
                <c:pt idx="7078">
                  <c:v>-2.7339999999999999E-3</c:v>
                </c:pt>
                <c:pt idx="7079">
                  <c:v>-3.052E-3</c:v>
                </c:pt>
                <c:pt idx="7080">
                  <c:v>-2.957E-3</c:v>
                </c:pt>
                <c:pt idx="7081">
                  <c:v>-2.8289999999999999E-3</c:v>
                </c:pt>
                <c:pt idx="7082">
                  <c:v>-2.385E-3</c:v>
                </c:pt>
                <c:pt idx="7083">
                  <c:v>-1.7489999999999999E-3</c:v>
                </c:pt>
                <c:pt idx="7084">
                  <c:v>-6.3599999999999996E-4</c:v>
                </c:pt>
                <c:pt idx="7085">
                  <c:v>1.016E-3</c:v>
                </c:pt>
                <c:pt idx="7086">
                  <c:v>2.9880000000000002E-3</c:v>
                </c:pt>
                <c:pt idx="7087">
                  <c:v>4.7990000000000003E-3</c:v>
                </c:pt>
                <c:pt idx="7088">
                  <c:v>6.1659999999999996E-3</c:v>
                </c:pt>
                <c:pt idx="7089">
                  <c:v>7.2150000000000001E-3</c:v>
                </c:pt>
                <c:pt idx="7090">
                  <c:v>7.6600000000000001E-3</c:v>
                </c:pt>
                <c:pt idx="7091">
                  <c:v>7.2150000000000001E-3</c:v>
                </c:pt>
                <c:pt idx="7092">
                  <c:v>6.1980000000000004E-3</c:v>
                </c:pt>
                <c:pt idx="7093">
                  <c:v>4.5440000000000003E-3</c:v>
                </c:pt>
                <c:pt idx="7094">
                  <c:v>2.4459999999999998E-3</c:v>
                </c:pt>
                <c:pt idx="7095">
                  <c:v>5.0799999999999999E-4</c:v>
                </c:pt>
                <c:pt idx="7096">
                  <c:v>-1.6540000000000001E-3</c:v>
                </c:pt>
                <c:pt idx="7097">
                  <c:v>-3.4970000000000001E-3</c:v>
                </c:pt>
                <c:pt idx="7098">
                  <c:v>-4.9589999999999999E-3</c:v>
                </c:pt>
                <c:pt idx="7099">
                  <c:v>-5.7860000000000003E-3</c:v>
                </c:pt>
                <c:pt idx="7100">
                  <c:v>-5.849E-3</c:v>
                </c:pt>
                <c:pt idx="7101">
                  <c:v>-5.3410000000000003E-3</c:v>
                </c:pt>
                <c:pt idx="7102">
                  <c:v>-4.5459999999999997E-3</c:v>
                </c:pt>
                <c:pt idx="7103">
                  <c:v>-3.656E-3</c:v>
                </c:pt>
                <c:pt idx="7104">
                  <c:v>-2.7989999999999998E-3</c:v>
                </c:pt>
                <c:pt idx="7105">
                  <c:v>-2.068E-3</c:v>
                </c:pt>
                <c:pt idx="7106">
                  <c:v>-1.335E-3</c:v>
                </c:pt>
                <c:pt idx="7107">
                  <c:v>-4.46E-4</c:v>
                </c:pt>
                <c:pt idx="7108">
                  <c:v>3.1700000000000001E-4</c:v>
                </c:pt>
                <c:pt idx="7109">
                  <c:v>7.6099999999999996E-4</c:v>
                </c:pt>
                <c:pt idx="7110">
                  <c:v>1.2390000000000001E-3</c:v>
                </c:pt>
                <c:pt idx="7111">
                  <c:v>2.0019999999999999E-3</c:v>
                </c:pt>
                <c:pt idx="7112">
                  <c:v>2.2569999999999999E-3</c:v>
                </c:pt>
                <c:pt idx="7113">
                  <c:v>2.7330000000000002E-3</c:v>
                </c:pt>
                <c:pt idx="7114">
                  <c:v>2.8600000000000001E-3</c:v>
                </c:pt>
                <c:pt idx="7115">
                  <c:v>3.0179999999999998E-3</c:v>
                </c:pt>
                <c:pt idx="7116">
                  <c:v>2.9880000000000002E-3</c:v>
                </c:pt>
                <c:pt idx="7117">
                  <c:v>2.4780000000000002E-3</c:v>
                </c:pt>
                <c:pt idx="7118">
                  <c:v>1.9380000000000001E-3</c:v>
                </c:pt>
                <c:pt idx="7119">
                  <c:v>1.2390000000000001E-3</c:v>
                </c:pt>
                <c:pt idx="7120">
                  <c:v>5.71E-4</c:v>
                </c:pt>
                <c:pt idx="7121">
                  <c:v>2.8499999999999999E-4</c:v>
                </c:pt>
                <c:pt idx="7122">
                  <c:v>0</c:v>
                </c:pt>
                <c:pt idx="7123">
                  <c:v>-3.19E-4</c:v>
                </c:pt>
                <c:pt idx="7124">
                  <c:v>-4.46E-4</c:v>
                </c:pt>
                <c:pt idx="7125">
                  <c:v>-1.2799999999999999E-4</c:v>
                </c:pt>
                <c:pt idx="7126">
                  <c:v>3.1700000000000001E-4</c:v>
                </c:pt>
                <c:pt idx="7127">
                  <c:v>5.0799999999999999E-4</c:v>
                </c:pt>
                <c:pt idx="7128">
                  <c:v>3.4900000000000003E-4</c:v>
                </c:pt>
                <c:pt idx="7129">
                  <c:v>9.5000000000000005E-5</c:v>
                </c:pt>
                <c:pt idx="7130">
                  <c:v>3.1000000000000001E-5</c:v>
                </c:pt>
                <c:pt idx="7131">
                  <c:v>-2.5500000000000002E-4</c:v>
                </c:pt>
                <c:pt idx="7132">
                  <c:v>-1.6000000000000001E-4</c:v>
                </c:pt>
                <c:pt idx="7133">
                  <c:v>-1.6000000000000001E-4</c:v>
                </c:pt>
                <c:pt idx="7134">
                  <c:v>1.27E-4</c:v>
                </c:pt>
                <c:pt idx="7135">
                  <c:v>3.1700000000000001E-4</c:v>
                </c:pt>
                <c:pt idx="7136">
                  <c:v>1.8900000000000001E-4</c:v>
                </c:pt>
                <c:pt idx="7137">
                  <c:v>-2.8699999999999998E-4</c:v>
                </c:pt>
                <c:pt idx="7138">
                  <c:v>-1.2409999999999999E-3</c:v>
                </c:pt>
                <c:pt idx="7139">
                  <c:v>-1.526E-3</c:v>
                </c:pt>
                <c:pt idx="7140">
                  <c:v>-1.717E-3</c:v>
                </c:pt>
                <c:pt idx="7141">
                  <c:v>-1.8450000000000001E-3</c:v>
                </c:pt>
                <c:pt idx="7142">
                  <c:v>-1.8450000000000001E-3</c:v>
                </c:pt>
                <c:pt idx="7143">
                  <c:v>-1.176E-3</c:v>
                </c:pt>
                <c:pt idx="7144">
                  <c:v>-6.0400000000000004E-4</c:v>
                </c:pt>
                <c:pt idx="7145">
                  <c:v>2.2100000000000001E-4</c:v>
                </c:pt>
                <c:pt idx="7146">
                  <c:v>1.2390000000000001E-3</c:v>
                </c:pt>
                <c:pt idx="7147">
                  <c:v>1.9380000000000001E-3</c:v>
                </c:pt>
                <c:pt idx="7148">
                  <c:v>2.287E-3</c:v>
                </c:pt>
                <c:pt idx="7149">
                  <c:v>2.3830000000000001E-3</c:v>
                </c:pt>
                <c:pt idx="7150">
                  <c:v>2.5739999999999999E-3</c:v>
                </c:pt>
                <c:pt idx="7151">
                  <c:v>2.6059999999999998E-3</c:v>
                </c:pt>
                <c:pt idx="7152">
                  <c:v>2.1289999999999998E-3</c:v>
                </c:pt>
                <c:pt idx="7153">
                  <c:v>1.588E-3</c:v>
                </c:pt>
                <c:pt idx="7154">
                  <c:v>1.2390000000000001E-3</c:v>
                </c:pt>
                <c:pt idx="7155">
                  <c:v>1.207E-3</c:v>
                </c:pt>
                <c:pt idx="7156">
                  <c:v>1.524E-3</c:v>
                </c:pt>
                <c:pt idx="7157">
                  <c:v>1.7470000000000001E-3</c:v>
                </c:pt>
                <c:pt idx="7158">
                  <c:v>2.3509999999999998E-3</c:v>
                </c:pt>
                <c:pt idx="7159">
                  <c:v>1.779E-3</c:v>
                </c:pt>
                <c:pt idx="7160">
                  <c:v>1.621E-3</c:v>
                </c:pt>
                <c:pt idx="7161">
                  <c:v>1.2390000000000001E-3</c:v>
                </c:pt>
                <c:pt idx="7162">
                  <c:v>7.9299999999999998E-4</c:v>
                </c:pt>
                <c:pt idx="7163">
                  <c:v>8.5800000000000004E-4</c:v>
                </c:pt>
                <c:pt idx="7164">
                  <c:v>6.3500000000000004E-4</c:v>
                </c:pt>
                <c:pt idx="7165">
                  <c:v>4.44E-4</c:v>
                </c:pt>
                <c:pt idx="7166">
                  <c:v>2.2100000000000001E-4</c:v>
                </c:pt>
                <c:pt idx="7167">
                  <c:v>3.1000000000000001E-5</c:v>
                </c:pt>
                <c:pt idx="7168">
                  <c:v>-1.2799999999999999E-4</c:v>
                </c:pt>
                <c:pt idx="7169">
                  <c:v>-1.9100000000000001E-4</c:v>
                </c:pt>
                <c:pt idx="7170">
                  <c:v>-3.5100000000000002E-4</c:v>
                </c:pt>
                <c:pt idx="7171">
                  <c:v>-1.0820000000000001E-3</c:v>
                </c:pt>
                <c:pt idx="7172">
                  <c:v>-1.431E-3</c:v>
                </c:pt>
                <c:pt idx="7173">
                  <c:v>-1.2409999999999999E-3</c:v>
                </c:pt>
                <c:pt idx="7174">
                  <c:v>-1.0820000000000001E-3</c:v>
                </c:pt>
                <c:pt idx="7175">
                  <c:v>-6.6799999999999997E-4</c:v>
                </c:pt>
                <c:pt idx="7176">
                  <c:v>-9.6000000000000002E-5</c:v>
                </c:pt>
                <c:pt idx="7177">
                  <c:v>2.2100000000000001E-4</c:v>
                </c:pt>
                <c:pt idx="7178">
                  <c:v>5.0799999999999999E-4</c:v>
                </c:pt>
                <c:pt idx="7179">
                  <c:v>-9.6000000000000002E-5</c:v>
                </c:pt>
                <c:pt idx="7180">
                  <c:v>-1.9100000000000001E-4</c:v>
                </c:pt>
                <c:pt idx="7181">
                  <c:v>-5.7200000000000003E-4</c:v>
                </c:pt>
                <c:pt idx="7182">
                  <c:v>-1.1440000000000001E-3</c:v>
                </c:pt>
                <c:pt idx="7183">
                  <c:v>-1.114E-3</c:v>
                </c:pt>
                <c:pt idx="7184">
                  <c:v>-1.9710000000000001E-3</c:v>
                </c:pt>
                <c:pt idx="7185">
                  <c:v>-2.385E-3</c:v>
                </c:pt>
                <c:pt idx="7186">
                  <c:v>-2.7669999999999999E-3</c:v>
                </c:pt>
                <c:pt idx="7187">
                  <c:v>-2.957E-3</c:v>
                </c:pt>
                <c:pt idx="7188">
                  <c:v>-3.052E-3</c:v>
                </c:pt>
                <c:pt idx="7189">
                  <c:v>-3.1159999999999998E-3</c:v>
                </c:pt>
                <c:pt idx="7190">
                  <c:v>-2.957E-3</c:v>
                </c:pt>
                <c:pt idx="7191">
                  <c:v>-2.385E-3</c:v>
                </c:pt>
                <c:pt idx="7192">
                  <c:v>-2.1619999999999999E-3</c:v>
                </c:pt>
                <c:pt idx="7193">
                  <c:v>-1.622E-3</c:v>
                </c:pt>
                <c:pt idx="7194">
                  <c:v>-7.9500000000000003E-4</c:v>
                </c:pt>
                <c:pt idx="7195">
                  <c:v>3.1000000000000001E-5</c:v>
                </c:pt>
                <c:pt idx="7196">
                  <c:v>7.9299999999999998E-4</c:v>
                </c:pt>
                <c:pt idx="7197">
                  <c:v>6.9899999999999997E-4</c:v>
                </c:pt>
                <c:pt idx="7198">
                  <c:v>1.016E-3</c:v>
                </c:pt>
                <c:pt idx="7199">
                  <c:v>7.6099999999999996E-4</c:v>
                </c:pt>
                <c:pt idx="7200">
                  <c:v>4.7600000000000002E-4</c:v>
                </c:pt>
                <c:pt idx="7201">
                  <c:v>1.27E-4</c:v>
                </c:pt>
                <c:pt idx="7202">
                  <c:v>-8.2700000000000004E-4</c:v>
                </c:pt>
                <c:pt idx="7203">
                  <c:v>-1.8450000000000001E-3</c:v>
                </c:pt>
                <c:pt idx="7204">
                  <c:v>-2.258E-3</c:v>
                </c:pt>
                <c:pt idx="7205">
                  <c:v>-2.7339999999999999E-3</c:v>
                </c:pt>
                <c:pt idx="7206">
                  <c:v>-2.4480000000000001E-3</c:v>
                </c:pt>
                <c:pt idx="7207">
                  <c:v>-2.4480000000000001E-3</c:v>
                </c:pt>
                <c:pt idx="7208">
                  <c:v>-2.068E-3</c:v>
                </c:pt>
                <c:pt idx="7209">
                  <c:v>-1.114E-3</c:v>
                </c:pt>
                <c:pt idx="7210">
                  <c:v>-2.8699999999999998E-4</c:v>
                </c:pt>
                <c:pt idx="7211">
                  <c:v>1.1429999999999999E-3</c:v>
                </c:pt>
                <c:pt idx="7212">
                  <c:v>2.1289999999999998E-3</c:v>
                </c:pt>
                <c:pt idx="7213">
                  <c:v>2.6689999999999999E-3</c:v>
                </c:pt>
                <c:pt idx="7214">
                  <c:v>2.5739999999999999E-3</c:v>
                </c:pt>
                <c:pt idx="7215">
                  <c:v>2.287E-3</c:v>
                </c:pt>
                <c:pt idx="7216">
                  <c:v>1.9380000000000001E-3</c:v>
                </c:pt>
                <c:pt idx="7217">
                  <c:v>1.588E-3</c:v>
                </c:pt>
                <c:pt idx="7218">
                  <c:v>7.6099999999999996E-4</c:v>
                </c:pt>
                <c:pt idx="7219">
                  <c:v>9.5000000000000005E-5</c:v>
                </c:pt>
                <c:pt idx="7220">
                  <c:v>-3.8099999999999999E-4</c:v>
                </c:pt>
                <c:pt idx="7221">
                  <c:v>-1.431E-3</c:v>
                </c:pt>
                <c:pt idx="7222">
                  <c:v>-1.6540000000000001E-3</c:v>
                </c:pt>
                <c:pt idx="7223">
                  <c:v>-2.258E-3</c:v>
                </c:pt>
                <c:pt idx="7224">
                  <c:v>-2.385E-3</c:v>
                </c:pt>
                <c:pt idx="7225">
                  <c:v>-2.1299999999999999E-3</c:v>
                </c:pt>
                <c:pt idx="7226">
                  <c:v>-1.8129999999999999E-3</c:v>
                </c:pt>
                <c:pt idx="7227">
                  <c:v>-1.209E-3</c:v>
                </c:pt>
                <c:pt idx="7228">
                  <c:v>-5.7200000000000003E-4</c:v>
                </c:pt>
                <c:pt idx="7229">
                  <c:v>1.5899999999999999E-4</c:v>
                </c:pt>
                <c:pt idx="7230">
                  <c:v>1.3979999999999999E-3</c:v>
                </c:pt>
                <c:pt idx="7231">
                  <c:v>2.1610000000000002E-3</c:v>
                </c:pt>
                <c:pt idx="7232">
                  <c:v>2.9239999999999999E-3</c:v>
                </c:pt>
                <c:pt idx="7233">
                  <c:v>2.797E-3</c:v>
                </c:pt>
                <c:pt idx="7234">
                  <c:v>2.797E-3</c:v>
                </c:pt>
                <c:pt idx="7235">
                  <c:v>2.8600000000000001E-3</c:v>
                </c:pt>
                <c:pt idx="7236">
                  <c:v>2.3830000000000001E-3</c:v>
                </c:pt>
                <c:pt idx="7237">
                  <c:v>1.97E-3</c:v>
                </c:pt>
                <c:pt idx="7238">
                  <c:v>1.4300000000000001E-3</c:v>
                </c:pt>
                <c:pt idx="7239">
                  <c:v>8.5800000000000004E-4</c:v>
                </c:pt>
                <c:pt idx="7240">
                  <c:v>4.44E-4</c:v>
                </c:pt>
                <c:pt idx="7241">
                  <c:v>1.8900000000000001E-4</c:v>
                </c:pt>
                <c:pt idx="7242">
                  <c:v>-1.9100000000000001E-4</c:v>
                </c:pt>
                <c:pt idx="7243">
                  <c:v>-2.8699999999999998E-4</c:v>
                </c:pt>
                <c:pt idx="7244">
                  <c:v>-6.3999999999999997E-5</c:v>
                </c:pt>
                <c:pt idx="7245">
                  <c:v>0</c:v>
                </c:pt>
                <c:pt idx="7246">
                  <c:v>7.6099999999999996E-4</c:v>
                </c:pt>
                <c:pt idx="7247">
                  <c:v>1.1119999999999999E-3</c:v>
                </c:pt>
                <c:pt idx="7248">
                  <c:v>1.0480000000000001E-3</c:v>
                </c:pt>
                <c:pt idx="7249">
                  <c:v>1.8749999999999999E-3</c:v>
                </c:pt>
                <c:pt idx="7250">
                  <c:v>1.8109999999999999E-3</c:v>
                </c:pt>
                <c:pt idx="7251">
                  <c:v>1.524E-3</c:v>
                </c:pt>
                <c:pt idx="7252">
                  <c:v>6.0300000000000002E-4</c:v>
                </c:pt>
                <c:pt idx="7253">
                  <c:v>-2.8699999999999998E-4</c:v>
                </c:pt>
                <c:pt idx="7254">
                  <c:v>-8.5899999999999995E-4</c:v>
                </c:pt>
                <c:pt idx="7255">
                  <c:v>-8.9099999999999997E-4</c:v>
                </c:pt>
                <c:pt idx="7256">
                  <c:v>-8.2700000000000004E-4</c:v>
                </c:pt>
                <c:pt idx="7257">
                  <c:v>-4.46E-4</c:v>
                </c:pt>
                <c:pt idx="7258">
                  <c:v>-1.2799999999999999E-4</c:v>
                </c:pt>
                <c:pt idx="7259">
                  <c:v>6.3500000000000004E-4</c:v>
                </c:pt>
                <c:pt idx="7260">
                  <c:v>1.5560000000000001E-3</c:v>
                </c:pt>
                <c:pt idx="7261">
                  <c:v>2.7009999999999998E-3</c:v>
                </c:pt>
                <c:pt idx="7262">
                  <c:v>3.1459999999999999E-3</c:v>
                </c:pt>
                <c:pt idx="7263">
                  <c:v>3.8769999999999998E-3</c:v>
                </c:pt>
                <c:pt idx="7264">
                  <c:v>4.3229999999999996E-3</c:v>
                </c:pt>
                <c:pt idx="7265">
                  <c:v>4.9579999999999997E-3</c:v>
                </c:pt>
                <c:pt idx="7266">
                  <c:v>5.2449999999999997E-3</c:v>
                </c:pt>
                <c:pt idx="7267">
                  <c:v>5.084E-3</c:v>
                </c:pt>
                <c:pt idx="7268">
                  <c:v>4.8310000000000002E-3</c:v>
                </c:pt>
                <c:pt idx="7269">
                  <c:v>4.5139999999999998E-3</c:v>
                </c:pt>
                <c:pt idx="7270">
                  <c:v>3.496E-3</c:v>
                </c:pt>
                <c:pt idx="7271">
                  <c:v>2.3830000000000001E-3</c:v>
                </c:pt>
                <c:pt idx="7272">
                  <c:v>1.621E-3</c:v>
                </c:pt>
                <c:pt idx="7273">
                  <c:v>1.207E-3</c:v>
                </c:pt>
                <c:pt idx="7274">
                  <c:v>7.6099999999999996E-4</c:v>
                </c:pt>
                <c:pt idx="7275">
                  <c:v>7.9299999999999998E-4</c:v>
                </c:pt>
                <c:pt idx="7276">
                  <c:v>6.9899999999999997E-4</c:v>
                </c:pt>
                <c:pt idx="7277">
                  <c:v>5.4000000000000001E-4</c:v>
                </c:pt>
                <c:pt idx="7278">
                  <c:v>5.71E-4</c:v>
                </c:pt>
                <c:pt idx="7279">
                  <c:v>3.4900000000000003E-4</c:v>
                </c:pt>
                <c:pt idx="7280">
                  <c:v>6.3E-5</c:v>
                </c:pt>
                <c:pt idx="7281">
                  <c:v>-2.8699999999999998E-4</c:v>
                </c:pt>
                <c:pt idx="7282">
                  <c:v>-9.859999999999999E-4</c:v>
                </c:pt>
                <c:pt idx="7283">
                  <c:v>-1.2409999999999999E-3</c:v>
                </c:pt>
                <c:pt idx="7284">
                  <c:v>-1.622E-3</c:v>
                </c:pt>
                <c:pt idx="7285">
                  <c:v>-1.176E-3</c:v>
                </c:pt>
                <c:pt idx="7286">
                  <c:v>-1.018E-3</c:v>
                </c:pt>
                <c:pt idx="7287">
                  <c:v>-4.1399999999999998E-4</c:v>
                </c:pt>
                <c:pt idx="7288">
                  <c:v>5.71E-4</c:v>
                </c:pt>
                <c:pt idx="7289">
                  <c:v>1.4300000000000001E-3</c:v>
                </c:pt>
                <c:pt idx="7290">
                  <c:v>2.4780000000000002E-3</c:v>
                </c:pt>
                <c:pt idx="7291">
                  <c:v>3.3050000000000002E-3</c:v>
                </c:pt>
                <c:pt idx="7292">
                  <c:v>3.0820000000000001E-3</c:v>
                </c:pt>
                <c:pt idx="7293">
                  <c:v>2.6689999999999999E-3</c:v>
                </c:pt>
                <c:pt idx="7294">
                  <c:v>2.2569999999999999E-3</c:v>
                </c:pt>
                <c:pt idx="7295">
                  <c:v>1.8109999999999999E-3</c:v>
                </c:pt>
                <c:pt idx="7296">
                  <c:v>1.621E-3</c:v>
                </c:pt>
                <c:pt idx="7297">
                  <c:v>1.3339999999999999E-3</c:v>
                </c:pt>
                <c:pt idx="7298">
                  <c:v>7.9299999999999998E-4</c:v>
                </c:pt>
                <c:pt idx="7299">
                  <c:v>0</c:v>
                </c:pt>
                <c:pt idx="7300">
                  <c:v>-7.3200000000000001E-4</c:v>
                </c:pt>
                <c:pt idx="7301">
                  <c:v>-9.859999999999999E-4</c:v>
                </c:pt>
                <c:pt idx="7302">
                  <c:v>-1.431E-3</c:v>
                </c:pt>
                <c:pt idx="7303">
                  <c:v>-1.686E-3</c:v>
                </c:pt>
                <c:pt idx="7304">
                  <c:v>-1.526E-3</c:v>
                </c:pt>
                <c:pt idx="7305">
                  <c:v>-1.7489999999999999E-3</c:v>
                </c:pt>
                <c:pt idx="7306">
                  <c:v>-1.686E-3</c:v>
                </c:pt>
                <c:pt idx="7307">
                  <c:v>-2.0040000000000001E-3</c:v>
                </c:pt>
                <c:pt idx="7308">
                  <c:v>-2.068E-3</c:v>
                </c:pt>
                <c:pt idx="7309">
                  <c:v>-2.1940000000000002E-3</c:v>
                </c:pt>
                <c:pt idx="7310">
                  <c:v>-2.068E-3</c:v>
                </c:pt>
                <c:pt idx="7311">
                  <c:v>-1.9070000000000001E-3</c:v>
                </c:pt>
                <c:pt idx="7312">
                  <c:v>-1.9710000000000001E-3</c:v>
                </c:pt>
                <c:pt idx="7313">
                  <c:v>-1.4630000000000001E-3</c:v>
                </c:pt>
                <c:pt idx="7314">
                  <c:v>-9.5399999999999999E-4</c:v>
                </c:pt>
                <c:pt idx="7315">
                  <c:v>-9.5399999999999999E-4</c:v>
                </c:pt>
                <c:pt idx="7316">
                  <c:v>-1.114E-3</c:v>
                </c:pt>
                <c:pt idx="7317">
                  <c:v>-1.495E-3</c:v>
                </c:pt>
                <c:pt idx="7318">
                  <c:v>-1.939E-3</c:v>
                </c:pt>
                <c:pt idx="7319">
                  <c:v>-2.0040000000000001E-3</c:v>
                </c:pt>
                <c:pt idx="7320">
                  <c:v>-2.48E-3</c:v>
                </c:pt>
                <c:pt idx="7321">
                  <c:v>-2.7669999999999999E-3</c:v>
                </c:pt>
                <c:pt idx="7322">
                  <c:v>-3.339E-3</c:v>
                </c:pt>
                <c:pt idx="7323">
                  <c:v>-3.7829999999999999E-3</c:v>
                </c:pt>
                <c:pt idx="7324">
                  <c:v>-3.5920000000000001E-3</c:v>
                </c:pt>
                <c:pt idx="7325">
                  <c:v>-3.4329999999999999E-3</c:v>
                </c:pt>
                <c:pt idx="7326">
                  <c:v>-3.0839999999999999E-3</c:v>
                </c:pt>
                <c:pt idx="7327">
                  <c:v>-2.3210000000000001E-3</c:v>
                </c:pt>
                <c:pt idx="7328">
                  <c:v>-1.622E-3</c:v>
                </c:pt>
                <c:pt idx="7329">
                  <c:v>-7.6300000000000001E-4</c:v>
                </c:pt>
                <c:pt idx="7330">
                  <c:v>-1.2799999999999999E-4</c:v>
                </c:pt>
                <c:pt idx="7331">
                  <c:v>3.1000000000000001E-5</c:v>
                </c:pt>
                <c:pt idx="7332">
                  <c:v>6.9899999999999997E-4</c:v>
                </c:pt>
                <c:pt idx="7333">
                  <c:v>1.08E-3</c:v>
                </c:pt>
                <c:pt idx="7334">
                  <c:v>1.175E-3</c:v>
                </c:pt>
                <c:pt idx="7335">
                  <c:v>1.1429999999999999E-3</c:v>
                </c:pt>
                <c:pt idx="7336">
                  <c:v>1.4300000000000001E-3</c:v>
                </c:pt>
                <c:pt idx="7337">
                  <c:v>1.366E-3</c:v>
                </c:pt>
                <c:pt idx="7338">
                  <c:v>1.462E-3</c:v>
                </c:pt>
                <c:pt idx="7339">
                  <c:v>1.4940000000000001E-3</c:v>
                </c:pt>
                <c:pt idx="7340">
                  <c:v>1.2390000000000001E-3</c:v>
                </c:pt>
                <c:pt idx="7341">
                  <c:v>1.588E-3</c:v>
                </c:pt>
                <c:pt idx="7342">
                  <c:v>1.5560000000000001E-3</c:v>
                </c:pt>
                <c:pt idx="7343">
                  <c:v>1.1119999999999999E-3</c:v>
                </c:pt>
                <c:pt idx="7344">
                  <c:v>1.016E-3</c:v>
                </c:pt>
                <c:pt idx="7345">
                  <c:v>5.71E-4</c:v>
                </c:pt>
                <c:pt idx="7346">
                  <c:v>1.27E-4</c:v>
                </c:pt>
                <c:pt idx="7347">
                  <c:v>-6.9999999999999999E-4</c:v>
                </c:pt>
                <c:pt idx="7348">
                  <c:v>-1.1440000000000001E-3</c:v>
                </c:pt>
                <c:pt idx="7349">
                  <c:v>-1.3669999999999999E-3</c:v>
                </c:pt>
                <c:pt idx="7350">
                  <c:v>-1.209E-3</c:v>
                </c:pt>
                <c:pt idx="7351">
                  <c:v>-1.0499999999999999E-3</c:v>
                </c:pt>
                <c:pt idx="7352">
                  <c:v>-3.19E-4</c:v>
                </c:pt>
                <c:pt idx="7353">
                  <c:v>6.9899999999999997E-4</c:v>
                </c:pt>
                <c:pt idx="7354">
                  <c:v>1.0480000000000001E-3</c:v>
                </c:pt>
                <c:pt idx="7355">
                  <c:v>6.6699999999999995E-4</c:v>
                </c:pt>
                <c:pt idx="7356">
                  <c:v>6.3E-5</c:v>
                </c:pt>
                <c:pt idx="7357">
                  <c:v>-9.859999999999999E-4</c:v>
                </c:pt>
                <c:pt idx="7358">
                  <c:v>-1.8450000000000001E-3</c:v>
                </c:pt>
                <c:pt idx="7359">
                  <c:v>-2.957E-3</c:v>
                </c:pt>
                <c:pt idx="7360">
                  <c:v>-3.4970000000000001E-3</c:v>
                </c:pt>
                <c:pt idx="7361">
                  <c:v>-3.6879999999999999E-3</c:v>
                </c:pt>
                <c:pt idx="7362">
                  <c:v>-3.9740000000000001E-3</c:v>
                </c:pt>
                <c:pt idx="7363">
                  <c:v>-3.656E-3</c:v>
                </c:pt>
                <c:pt idx="7364">
                  <c:v>-2.702E-3</c:v>
                </c:pt>
                <c:pt idx="7365">
                  <c:v>-2.1940000000000002E-3</c:v>
                </c:pt>
                <c:pt idx="7366">
                  <c:v>-1.5900000000000001E-3</c:v>
                </c:pt>
                <c:pt idx="7367">
                  <c:v>-1.2409999999999999E-3</c:v>
                </c:pt>
                <c:pt idx="7368">
                  <c:v>-1.495E-3</c:v>
                </c:pt>
                <c:pt idx="7369">
                  <c:v>-1.526E-3</c:v>
                </c:pt>
                <c:pt idx="7370">
                  <c:v>-2.2889999999999998E-3</c:v>
                </c:pt>
                <c:pt idx="7371">
                  <c:v>-2.3210000000000001E-3</c:v>
                </c:pt>
                <c:pt idx="7372">
                  <c:v>-1.877E-3</c:v>
                </c:pt>
                <c:pt idx="7373">
                  <c:v>-1.781E-3</c:v>
                </c:pt>
                <c:pt idx="7374">
                  <c:v>-1.0499999999999999E-3</c:v>
                </c:pt>
                <c:pt idx="7375">
                  <c:v>-6.9999999999999999E-4</c:v>
                </c:pt>
                <c:pt idx="7376">
                  <c:v>-3.1999999999999999E-5</c:v>
                </c:pt>
                <c:pt idx="7377">
                  <c:v>4.7600000000000002E-4</c:v>
                </c:pt>
                <c:pt idx="7378">
                  <c:v>1.016E-3</c:v>
                </c:pt>
                <c:pt idx="7379">
                  <c:v>1.271E-3</c:v>
                </c:pt>
                <c:pt idx="7380">
                  <c:v>1.6850000000000001E-3</c:v>
                </c:pt>
                <c:pt idx="7381">
                  <c:v>1.175E-3</c:v>
                </c:pt>
                <c:pt idx="7382">
                  <c:v>8.2600000000000002E-4</c:v>
                </c:pt>
                <c:pt idx="7383">
                  <c:v>9.8400000000000007E-4</c:v>
                </c:pt>
                <c:pt idx="7384">
                  <c:v>7.3099999999999999E-4</c:v>
                </c:pt>
                <c:pt idx="7385">
                  <c:v>1.1119999999999999E-3</c:v>
                </c:pt>
                <c:pt idx="7386">
                  <c:v>7.9299999999999998E-4</c:v>
                </c:pt>
                <c:pt idx="7387">
                  <c:v>6.6699999999999995E-4</c:v>
                </c:pt>
                <c:pt idx="7388">
                  <c:v>3.1700000000000001E-4</c:v>
                </c:pt>
                <c:pt idx="7389">
                  <c:v>-1.6000000000000001E-4</c:v>
                </c:pt>
                <c:pt idx="7390">
                  <c:v>-6.0400000000000004E-4</c:v>
                </c:pt>
                <c:pt idx="7391">
                  <c:v>-1.1440000000000001E-3</c:v>
                </c:pt>
                <c:pt idx="7392">
                  <c:v>-1.018E-3</c:v>
                </c:pt>
                <c:pt idx="7393">
                  <c:v>-1.114E-3</c:v>
                </c:pt>
                <c:pt idx="7394">
                  <c:v>-1.305E-3</c:v>
                </c:pt>
                <c:pt idx="7395">
                  <c:v>-1.6540000000000001E-3</c:v>
                </c:pt>
                <c:pt idx="7396">
                  <c:v>-2.1619999999999999E-3</c:v>
                </c:pt>
                <c:pt idx="7397">
                  <c:v>-2.5760000000000002E-3</c:v>
                </c:pt>
                <c:pt idx="7398">
                  <c:v>-2.8609999999999998E-3</c:v>
                </c:pt>
                <c:pt idx="7399">
                  <c:v>-3.052E-3</c:v>
                </c:pt>
                <c:pt idx="7400">
                  <c:v>-3.1159999999999998E-3</c:v>
                </c:pt>
                <c:pt idx="7401">
                  <c:v>-3.0200000000000001E-3</c:v>
                </c:pt>
                <c:pt idx="7402">
                  <c:v>-2.6380000000000002E-3</c:v>
                </c:pt>
                <c:pt idx="7403">
                  <c:v>-2.3530000000000001E-3</c:v>
                </c:pt>
                <c:pt idx="7404">
                  <c:v>-1.8450000000000001E-3</c:v>
                </c:pt>
                <c:pt idx="7405">
                  <c:v>-1.495E-3</c:v>
                </c:pt>
                <c:pt idx="7406">
                  <c:v>-8.2700000000000004E-4</c:v>
                </c:pt>
                <c:pt idx="7407">
                  <c:v>-3.5100000000000002E-4</c:v>
                </c:pt>
                <c:pt idx="7408">
                  <c:v>5.0799999999999999E-4</c:v>
                </c:pt>
                <c:pt idx="7409">
                  <c:v>8.8999999999999995E-4</c:v>
                </c:pt>
                <c:pt idx="7410">
                  <c:v>1.175E-3</c:v>
                </c:pt>
                <c:pt idx="7411">
                  <c:v>1.4300000000000001E-3</c:v>
                </c:pt>
                <c:pt idx="7412">
                  <c:v>1.3029999999999999E-3</c:v>
                </c:pt>
                <c:pt idx="7413">
                  <c:v>8.5800000000000004E-4</c:v>
                </c:pt>
                <c:pt idx="7414">
                  <c:v>4.7600000000000002E-4</c:v>
                </c:pt>
                <c:pt idx="7415">
                  <c:v>-1.2799999999999999E-4</c:v>
                </c:pt>
                <c:pt idx="7416">
                  <c:v>-5.1000000000000004E-4</c:v>
                </c:pt>
                <c:pt idx="7417">
                  <c:v>-6.6799999999999997E-4</c:v>
                </c:pt>
                <c:pt idx="7418">
                  <c:v>-1.114E-3</c:v>
                </c:pt>
                <c:pt idx="7419">
                  <c:v>-1.2409999999999999E-3</c:v>
                </c:pt>
                <c:pt idx="7420">
                  <c:v>-1.622E-3</c:v>
                </c:pt>
                <c:pt idx="7421">
                  <c:v>-1.6540000000000001E-3</c:v>
                </c:pt>
                <c:pt idx="7422">
                  <c:v>-1.3990000000000001E-3</c:v>
                </c:pt>
                <c:pt idx="7423">
                  <c:v>-1.305E-3</c:v>
                </c:pt>
                <c:pt idx="7424">
                  <c:v>-9.2299999999999999E-4</c:v>
                </c:pt>
                <c:pt idx="7425">
                  <c:v>-3.19E-4</c:v>
                </c:pt>
                <c:pt idx="7426">
                  <c:v>2.5300000000000002E-4</c:v>
                </c:pt>
                <c:pt idx="7427">
                  <c:v>9.5200000000000005E-4</c:v>
                </c:pt>
                <c:pt idx="7428">
                  <c:v>1.7149999999999999E-3</c:v>
                </c:pt>
                <c:pt idx="7429">
                  <c:v>2.5100000000000001E-3</c:v>
                </c:pt>
                <c:pt idx="7430">
                  <c:v>3.0179999999999998E-3</c:v>
                </c:pt>
                <c:pt idx="7431">
                  <c:v>3.114E-3</c:v>
                </c:pt>
                <c:pt idx="7432">
                  <c:v>3.369E-3</c:v>
                </c:pt>
                <c:pt idx="7433">
                  <c:v>2.9559999999999999E-3</c:v>
                </c:pt>
                <c:pt idx="7434">
                  <c:v>2.3189999999999999E-3</c:v>
                </c:pt>
                <c:pt idx="7435">
                  <c:v>1.3979999999999999E-3</c:v>
                </c:pt>
                <c:pt idx="7436">
                  <c:v>6.9899999999999997E-4</c:v>
                </c:pt>
                <c:pt idx="7437">
                  <c:v>1.5899999999999999E-4</c:v>
                </c:pt>
                <c:pt idx="7438">
                  <c:v>2.5300000000000002E-4</c:v>
                </c:pt>
                <c:pt idx="7439">
                  <c:v>-3.8099999999999999E-4</c:v>
                </c:pt>
                <c:pt idx="7440">
                  <c:v>-2.5500000000000002E-4</c:v>
                </c:pt>
                <c:pt idx="7441">
                  <c:v>-5.1000000000000004E-4</c:v>
                </c:pt>
                <c:pt idx="7442">
                  <c:v>-3.5100000000000002E-4</c:v>
                </c:pt>
                <c:pt idx="7443">
                  <c:v>-2.23E-4</c:v>
                </c:pt>
                <c:pt idx="7444">
                  <c:v>9.5000000000000005E-5</c:v>
                </c:pt>
                <c:pt idx="7445">
                  <c:v>2.5300000000000002E-4</c:v>
                </c:pt>
                <c:pt idx="7446">
                  <c:v>3.8000000000000002E-4</c:v>
                </c:pt>
                <c:pt idx="7447">
                  <c:v>6.0300000000000002E-4</c:v>
                </c:pt>
                <c:pt idx="7448">
                  <c:v>9.8400000000000007E-4</c:v>
                </c:pt>
                <c:pt idx="7449">
                  <c:v>7.9299999999999998E-4</c:v>
                </c:pt>
                <c:pt idx="7450">
                  <c:v>4.44E-4</c:v>
                </c:pt>
                <c:pt idx="7451">
                  <c:v>-4.1399999999999998E-4</c:v>
                </c:pt>
                <c:pt idx="7452">
                  <c:v>-5.4199999999999995E-4</c:v>
                </c:pt>
                <c:pt idx="7453">
                  <c:v>-4.46E-4</c:v>
                </c:pt>
                <c:pt idx="7454">
                  <c:v>-6.3999999999999997E-5</c:v>
                </c:pt>
                <c:pt idx="7455">
                  <c:v>-3.5100000000000002E-4</c:v>
                </c:pt>
                <c:pt idx="7456">
                  <c:v>-3.5100000000000002E-4</c:v>
                </c:pt>
                <c:pt idx="7457">
                  <c:v>-8.9099999999999997E-4</c:v>
                </c:pt>
                <c:pt idx="7458">
                  <c:v>-1.209E-3</c:v>
                </c:pt>
                <c:pt idx="7459">
                  <c:v>-1.4630000000000001E-3</c:v>
                </c:pt>
                <c:pt idx="7460">
                  <c:v>-1.3990000000000001E-3</c:v>
                </c:pt>
                <c:pt idx="7461">
                  <c:v>-1.305E-3</c:v>
                </c:pt>
                <c:pt idx="7462">
                  <c:v>-6.9999999999999999E-4</c:v>
                </c:pt>
                <c:pt idx="7463">
                  <c:v>-5.1000000000000004E-4</c:v>
                </c:pt>
                <c:pt idx="7464">
                  <c:v>-1.2799999999999999E-4</c:v>
                </c:pt>
                <c:pt idx="7465">
                  <c:v>6.3500000000000004E-4</c:v>
                </c:pt>
                <c:pt idx="7466">
                  <c:v>1.271E-3</c:v>
                </c:pt>
                <c:pt idx="7467">
                  <c:v>2.0339999999999998E-3</c:v>
                </c:pt>
                <c:pt idx="7468">
                  <c:v>2.287E-3</c:v>
                </c:pt>
                <c:pt idx="7469">
                  <c:v>2.4160000000000002E-3</c:v>
                </c:pt>
                <c:pt idx="7470">
                  <c:v>2.4780000000000002E-3</c:v>
                </c:pt>
                <c:pt idx="7471">
                  <c:v>2.7330000000000002E-3</c:v>
                </c:pt>
                <c:pt idx="7472">
                  <c:v>2.5739999999999999E-3</c:v>
                </c:pt>
                <c:pt idx="7473">
                  <c:v>2.3189999999999999E-3</c:v>
                </c:pt>
                <c:pt idx="7474">
                  <c:v>2.5100000000000001E-3</c:v>
                </c:pt>
                <c:pt idx="7475">
                  <c:v>2.4780000000000002E-3</c:v>
                </c:pt>
                <c:pt idx="7476">
                  <c:v>2.4160000000000002E-3</c:v>
                </c:pt>
                <c:pt idx="7477">
                  <c:v>1.8109999999999999E-3</c:v>
                </c:pt>
                <c:pt idx="7478">
                  <c:v>1.175E-3</c:v>
                </c:pt>
                <c:pt idx="7479">
                  <c:v>4.7600000000000002E-4</c:v>
                </c:pt>
                <c:pt idx="7480">
                  <c:v>6.3E-5</c:v>
                </c:pt>
                <c:pt idx="7481">
                  <c:v>-3.19E-4</c:v>
                </c:pt>
                <c:pt idx="7482">
                  <c:v>-6.6799999999999997E-4</c:v>
                </c:pt>
                <c:pt idx="7483">
                  <c:v>-7.6300000000000001E-4</c:v>
                </c:pt>
                <c:pt idx="7484">
                  <c:v>-4.1399999999999998E-4</c:v>
                </c:pt>
                <c:pt idx="7485">
                  <c:v>-6.3999999999999997E-5</c:v>
                </c:pt>
                <c:pt idx="7486">
                  <c:v>4.7600000000000002E-4</c:v>
                </c:pt>
                <c:pt idx="7487">
                  <c:v>1.4940000000000001E-3</c:v>
                </c:pt>
                <c:pt idx="7488">
                  <c:v>3.0179999999999998E-3</c:v>
                </c:pt>
                <c:pt idx="7489">
                  <c:v>3.8769999999999998E-3</c:v>
                </c:pt>
                <c:pt idx="7490">
                  <c:v>4.2909999999999997E-3</c:v>
                </c:pt>
                <c:pt idx="7491">
                  <c:v>4.5760000000000002E-3</c:v>
                </c:pt>
                <c:pt idx="7492">
                  <c:v>4.163E-3</c:v>
                </c:pt>
                <c:pt idx="7493">
                  <c:v>3.6229999999999999E-3</c:v>
                </c:pt>
                <c:pt idx="7494">
                  <c:v>2.9880000000000002E-3</c:v>
                </c:pt>
                <c:pt idx="7495">
                  <c:v>2.1289999999999998E-3</c:v>
                </c:pt>
                <c:pt idx="7496">
                  <c:v>1.843E-3</c:v>
                </c:pt>
                <c:pt idx="7497">
                  <c:v>1.1119999999999999E-3</c:v>
                </c:pt>
                <c:pt idx="7498">
                  <c:v>3.8000000000000002E-4</c:v>
                </c:pt>
                <c:pt idx="7499">
                  <c:v>-2.8699999999999998E-4</c:v>
                </c:pt>
                <c:pt idx="7500">
                  <c:v>-1.0499999999999999E-3</c:v>
                </c:pt>
                <c:pt idx="7501">
                  <c:v>-1.9070000000000001E-3</c:v>
                </c:pt>
                <c:pt idx="7502">
                  <c:v>-2.5760000000000002E-3</c:v>
                </c:pt>
                <c:pt idx="7503">
                  <c:v>-3.1159999999999998E-3</c:v>
                </c:pt>
                <c:pt idx="7504">
                  <c:v>-2.957E-3</c:v>
                </c:pt>
                <c:pt idx="7505">
                  <c:v>-2.385E-3</c:v>
                </c:pt>
                <c:pt idx="7506">
                  <c:v>-1.6540000000000001E-3</c:v>
                </c:pt>
                <c:pt idx="7507">
                  <c:v>-3.19E-4</c:v>
                </c:pt>
                <c:pt idx="7508">
                  <c:v>8.5800000000000004E-4</c:v>
                </c:pt>
                <c:pt idx="7509">
                  <c:v>1.8109999999999999E-3</c:v>
                </c:pt>
                <c:pt idx="7510">
                  <c:v>2.1610000000000002E-3</c:v>
                </c:pt>
                <c:pt idx="7511">
                  <c:v>1.9380000000000001E-3</c:v>
                </c:pt>
                <c:pt idx="7512">
                  <c:v>1.7149999999999999E-3</c:v>
                </c:pt>
                <c:pt idx="7513">
                  <c:v>7.6099999999999996E-4</c:v>
                </c:pt>
                <c:pt idx="7514">
                  <c:v>-9.6000000000000002E-5</c:v>
                </c:pt>
                <c:pt idx="7515">
                  <c:v>-9.5399999999999999E-4</c:v>
                </c:pt>
                <c:pt idx="7516">
                  <c:v>-1.781E-3</c:v>
                </c:pt>
                <c:pt idx="7517">
                  <c:v>-2.1299999999999999E-3</c:v>
                </c:pt>
                <c:pt idx="7518">
                  <c:v>-1.939E-3</c:v>
                </c:pt>
                <c:pt idx="7519">
                  <c:v>-1.526E-3</c:v>
                </c:pt>
                <c:pt idx="7520">
                  <c:v>-5.4199999999999995E-4</c:v>
                </c:pt>
                <c:pt idx="7521">
                  <c:v>4.1199999999999999E-4</c:v>
                </c:pt>
                <c:pt idx="7522">
                  <c:v>1.5560000000000001E-3</c:v>
                </c:pt>
                <c:pt idx="7523">
                  <c:v>2.1610000000000002E-3</c:v>
                </c:pt>
                <c:pt idx="7524">
                  <c:v>2.7330000000000002E-3</c:v>
                </c:pt>
                <c:pt idx="7525">
                  <c:v>3.0820000000000001E-3</c:v>
                </c:pt>
                <c:pt idx="7526">
                  <c:v>2.637E-3</c:v>
                </c:pt>
                <c:pt idx="7527">
                  <c:v>2.1289999999999998E-3</c:v>
                </c:pt>
                <c:pt idx="7528">
                  <c:v>1.3339999999999999E-3</c:v>
                </c:pt>
                <c:pt idx="7529">
                  <c:v>4.7600000000000002E-4</c:v>
                </c:pt>
                <c:pt idx="7530">
                  <c:v>-3.8099999999999999E-4</c:v>
                </c:pt>
                <c:pt idx="7531">
                  <c:v>-1.2409999999999999E-3</c:v>
                </c:pt>
                <c:pt idx="7532">
                  <c:v>-2.068E-3</c:v>
                </c:pt>
                <c:pt idx="7533">
                  <c:v>-2.6700000000000001E-3</c:v>
                </c:pt>
                <c:pt idx="7534">
                  <c:v>-2.8289999999999999E-3</c:v>
                </c:pt>
                <c:pt idx="7535">
                  <c:v>-2.8289999999999999E-3</c:v>
                </c:pt>
                <c:pt idx="7536">
                  <c:v>-2.3530000000000001E-3</c:v>
                </c:pt>
                <c:pt idx="7537">
                  <c:v>-1.3990000000000001E-3</c:v>
                </c:pt>
                <c:pt idx="7538">
                  <c:v>-2.23E-4</c:v>
                </c:pt>
                <c:pt idx="7539">
                  <c:v>1.016E-3</c:v>
                </c:pt>
                <c:pt idx="7540">
                  <c:v>2.225E-3</c:v>
                </c:pt>
                <c:pt idx="7541">
                  <c:v>3.496E-3</c:v>
                </c:pt>
                <c:pt idx="7542">
                  <c:v>4.6719999999999999E-3</c:v>
                </c:pt>
                <c:pt idx="7543">
                  <c:v>5.4660000000000004E-3</c:v>
                </c:pt>
                <c:pt idx="7544">
                  <c:v>5.8789999999999997E-3</c:v>
                </c:pt>
                <c:pt idx="7545">
                  <c:v>5.7210000000000004E-3</c:v>
                </c:pt>
                <c:pt idx="7546">
                  <c:v>4.7670000000000004E-3</c:v>
                </c:pt>
                <c:pt idx="7547">
                  <c:v>3.3370000000000001E-3</c:v>
                </c:pt>
                <c:pt idx="7548">
                  <c:v>1.2390000000000001E-3</c:v>
                </c:pt>
                <c:pt idx="7549">
                  <c:v>-1.9100000000000001E-4</c:v>
                </c:pt>
                <c:pt idx="7550">
                  <c:v>-1.877E-3</c:v>
                </c:pt>
                <c:pt idx="7551">
                  <c:v>-3.5620000000000001E-3</c:v>
                </c:pt>
                <c:pt idx="7552">
                  <c:v>-4.9909999999999998E-3</c:v>
                </c:pt>
                <c:pt idx="7553">
                  <c:v>-5.6899999999999997E-3</c:v>
                </c:pt>
                <c:pt idx="7554">
                  <c:v>-5.7540000000000004E-3</c:v>
                </c:pt>
                <c:pt idx="7555">
                  <c:v>-5.0549999999999996E-3</c:v>
                </c:pt>
                <c:pt idx="7556">
                  <c:v>-4.1339999999999997E-3</c:v>
                </c:pt>
                <c:pt idx="7557">
                  <c:v>-2.957E-3</c:v>
                </c:pt>
                <c:pt idx="7558">
                  <c:v>-1.431E-3</c:v>
                </c:pt>
                <c:pt idx="7559">
                  <c:v>6.3E-5</c:v>
                </c:pt>
                <c:pt idx="7560">
                  <c:v>1.175E-3</c:v>
                </c:pt>
                <c:pt idx="7561">
                  <c:v>2.225E-3</c:v>
                </c:pt>
                <c:pt idx="7562">
                  <c:v>2.7330000000000002E-3</c:v>
                </c:pt>
                <c:pt idx="7563">
                  <c:v>2.7330000000000002E-3</c:v>
                </c:pt>
                <c:pt idx="7564">
                  <c:v>2.0019999999999999E-3</c:v>
                </c:pt>
                <c:pt idx="7565">
                  <c:v>1.271E-3</c:v>
                </c:pt>
                <c:pt idx="7566">
                  <c:v>6.9899999999999997E-4</c:v>
                </c:pt>
                <c:pt idx="7567">
                  <c:v>-5.1000000000000004E-4</c:v>
                </c:pt>
                <c:pt idx="7568">
                  <c:v>-8.2700000000000004E-4</c:v>
                </c:pt>
                <c:pt idx="7569">
                  <c:v>-1.717E-3</c:v>
                </c:pt>
                <c:pt idx="7570">
                  <c:v>-1.622E-3</c:v>
                </c:pt>
                <c:pt idx="7571">
                  <c:v>-1.6540000000000001E-3</c:v>
                </c:pt>
                <c:pt idx="7572">
                  <c:v>-1.3669999999999999E-3</c:v>
                </c:pt>
                <c:pt idx="7573">
                  <c:v>-1.1440000000000001E-3</c:v>
                </c:pt>
                <c:pt idx="7574">
                  <c:v>-7.9500000000000003E-4</c:v>
                </c:pt>
                <c:pt idx="7575">
                  <c:v>-7.3200000000000001E-4</c:v>
                </c:pt>
                <c:pt idx="7576">
                  <c:v>-6.3599999999999996E-4</c:v>
                </c:pt>
                <c:pt idx="7577">
                  <c:v>-4.7800000000000002E-4</c:v>
                </c:pt>
                <c:pt idx="7578">
                  <c:v>-5.4199999999999995E-4</c:v>
                </c:pt>
                <c:pt idx="7579">
                  <c:v>-9.6000000000000002E-5</c:v>
                </c:pt>
                <c:pt idx="7580">
                  <c:v>0</c:v>
                </c:pt>
                <c:pt idx="7581">
                  <c:v>3.8000000000000002E-4</c:v>
                </c:pt>
                <c:pt idx="7582">
                  <c:v>2.2100000000000001E-4</c:v>
                </c:pt>
                <c:pt idx="7583">
                  <c:v>2.8499999999999999E-4</c:v>
                </c:pt>
                <c:pt idx="7584">
                  <c:v>2.2100000000000001E-4</c:v>
                </c:pt>
                <c:pt idx="7585">
                  <c:v>-2.23E-4</c:v>
                </c:pt>
                <c:pt idx="7586">
                  <c:v>-3.8099999999999999E-4</c:v>
                </c:pt>
                <c:pt idx="7587">
                  <c:v>-5.4199999999999995E-4</c:v>
                </c:pt>
                <c:pt idx="7588">
                  <c:v>-7.3200000000000001E-4</c:v>
                </c:pt>
                <c:pt idx="7589">
                  <c:v>-6.3599999999999996E-4</c:v>
                </c:pt>
                <c:pt idx="7590">
                  <c:v>-7.9500000000000003E-4</c:v>
                </c:pt>
                <c:pt idx="7591">
                  <c:v>-1.305E-3</c:v>
                </c:pt>
                <c:pt idx="7592">
                  <c:v>-1.526E-3</c:v>
                </c:pt>
                <c:pt idx="7593">
                  <c:v>-2.4169999999999999E-3</c:v>
                </c:pt>
                <c:pt idx="7594">
                  <c:v>-2.48E-3</c:v>
                </c:pt>
                <c:pt idx="7595">
                  <c:v>-2.7339999999999999E-3</c:v>
                </c:pt>
                <c:pt idx="7596">
                  <c:v>-2.6380000000000002E-3</c:v>
                </c:pt>
                <c:pt idx="7597">
                  <c:v>-2.6700000000000001E-3</c:v>
                </c:pt>
                <c:pt idx="7598">
                  <c:v>-2.098E-3</c:v>
                </c:pt>
                <c:pt idx="7599">
                  <c:v>-1.9710000000000001E-3</c:v>
                </c:pt>
                <c:pt idx="7600">
                  <c:v>-1.305E-3</c:v>
                </c:pt>
                <c:pt idx="7601">
                  <c:v>-1.018E-3</c:v>
                </c:pt>
                <c:pt idx="7602">
                  <c:v>-2.5500000000000002E-4</c:v>
                </c:pt>
                <c:pt idx="7603">
                  <c:v>-1.2799999999999999E-4</c:v>
                </c:pt>
                <c:pt idx="7604">
                  <c:v>-1.6000000000000001E-4</c:v>
                </c:pt>
                <c:pt idx="7605">
                  <c:v>-2.23E-4</c:v>
                </c:pt>
                <c:pt idx="7606">
                  <c:v>-4.7800000000000002E-4</c:v>
                </c:pt>
                <c:pt idx="7607">
                  <c:v>-1.0499999999999999E-3</c:v>
                </c:pt>
                <c:pt idx="7608">
                  <c:v>-2.0040000000000001E-3</c:v>
                </c:pt>
                <c:pt idx="7609">
                  <c:v>-2.4169999999999999E-3</c:v>
                </c:pt>
                <c:pt idx="7610">
                  <c:v>-3.5920000000000001E-3</c:v>
                </c:pt>
                <c:pt idx="7611">
                  <c:v>-3.8790000000000001E-3</c:v>
                </c:pt>
                <c:pt idx="7612">
                  <c:v>-4.4510000000000001E-3</c:v>
                </c:pt>
                <c:pt idx="7613">
                  <c:v>-5.1180000000000002E-3</c:v>
                </c:pt>
                <c:pt idx="7614">
                  <c:v>-4.895E-3</c:v>
                </c:pt>
                <c:pt idx="7615">
                  <c:v>-4.8009999999999997E-3</c:v>
                </c:pt>
                <c:pt idx="7616">
                  <c:v>-4.1339999999999997E-3</c:v>
                </c:pt>
                <c:pt idx="7617">
                  <c:v>-2.8930000000000002E-3</c:v>
                </c:pt>
                <c:pt idx="7618">
                  <c:v>-1.7489999999999999E-3</c:v>
                </c:pt>
                <c:pt idx="7619">
                  <c:v>-8.5899999999999995E-4</c:v>
                </c:pt>
                <c:pt idx="7620">
                  <c:v>0</c:v>
                </c:pt>
                <c:pt idx="7621">
                  <c:v>3.1700000000000001E-4</c:v>
                </c:pt>
                <c:pt idx="7622">
                  <c:v>1.175E-3</c:v>
                </c:pt>
                <c:pt idx="7623">
                  <c:v>1.524E-3</c:v>
                </c:pt>
                <c:pt idx="7624">
                  <c:v>1.524E-3</c:v>
                </c:pt>
                <c:pt idx="7625">
                  <c:v>8.5800000000000004E-4</c:v>
                </c:pt>
                <c:pt idx="7626">
                  <c:v>4.1199999999999999E-4</c:v>
                </c:pt>
                <c:pt idx="7627">
                  <c:v>-6.9999999999999999E-4</c:v>
                </c:pt>
                <c:pt idx="7628">
                  <c:v>-1.686E-3</c:v>
                </c:pt>
                <c:pt idx="7629">
                  <c:v>-2.1940000000000002E-3</c:v>
                </c:pt>
                <c:pt idx="7630">
                  <c:v>-2.068E-3</c:v>
                </c:pt>
                <c:pt idx="7631">
                  <c:v>-1.8450000000000001E-3</c:v>
                </c:pt>
                <c:pt idx="7632">
                  <c:v>-1.1440000000000001E-3</c:v>
                </c:pt>
                <c:pt idx="7633">
                  <c:v>-6.3999999999999997E-5</c:v>
                </c:pt>
                <c:pt idx="7634">
                  <c:v>1.1429999999999999E-3</c:v>
                </c:pt>
                <c:pt idx="7635">
                  <c:v>2.542E-3</c:v>
                </c:pt>
                <c:pt idx="7636">
                  <c:v>3.3999999999999998E-3</c:v>
                </c:pt>
                <c:pt idx="7637">
                  <c:v>4.3530000000000001E-3</c:v>
                </c:pt>
                <c:pt idx="7638">
                  <c:v>4.1320000000000003E-3</c:v>
                </c:pt>
                <c:pt idx="7639">
                  <c:v>3.8769999999999998E-3</c:v>
                </c:pt>
                <c:pt idx="7640">
                  <c:v>2.9559999999999999E-3</c:v>
                </c:pt>
                <c:pt idx="7641">
                  <c:v>2.0019999999999999E-3</c:v>
                </c:pt>
                <c:pt idx="7642">
                  <c:v>6.6699999999999995E-4</c:v>
                </c:pt>
                <c:pt idx="7643">
                  <c:v>9.5000000000000005E-5</c:v>
                </c:pt>
                <c:pt idx="7644">
                  <c:v>-6.9999999999999999E-4</c:v>
                </c:pt>
                <c:pt idx="7645">
                  <c:v>-1.622E-3</c:v>
                </c:pt>
                <c:pt idx="7646">
                  <c:v>-2.036E-3</c:v>
                </c:pt>
                <c:pt idx="7647">
                  <c:v>-2.2260000000000001E-3</c:v>
                </c:pt>
                <c:pt idx="7648">
                  <c:v>-1.622E-3</c:v>
                </c:pt>
                <c:pt idx="7649">
                  <c:v>-6.3599999999999996E-4</c:v>
                </c:pt>
                <c:pt idx="7650">
                  <c:v>-6.3999999999999997E-5</c:v>
                </c:pt>
                <c:pt idx="7651">
                  <c:v>9.8400000000000007E-4</c:v>
                </c:pt>
                <c:pt idx="7652">
                  <c:v>1.621E-3</c:v>
                </c:pt>
                <c:pt idx="7653">
                  <c:v>2.2569999999999999E-3</c:v>
                </c:pt>
                <c:pt idx="7654">
                  <c:v>2.5739999999999999E-3</c:v>
                </c:pt>
                <c:pt idx="7655">
                  <c:v>3.209E-3</c:v>
                </c:pt>
                <c:pt idx="7656">
                  <c:v>3.0820000000000001E-3</c:v>
                </c:pt>
                <c:pt idx="7657">
                  <c:v>2.9880000000000002E-3</c:v>
                </c:pt>
                <c:pt idx="7658">
                  <c:v>2.6059999999999998E-3</c:v>
                </c:pt>
                <c:pt idx="7659">
                  <c:v>2.0019999999999999E-3</c:v>
                </c:pt>
                <c:pt idx="7660">
                  <c:v>1.207E-3</c:v>
                </c:pt>
                <c:pt idx="7661">
                  <c:v>6.6699999999999995E-4</c:v>
                </c:pt>
                <c:pt idx="7662">
                  <c:v>3.1700000000000001E-4</c:v>
                </c:pt>
                <c:pt idx="7663">
                  <c:v>5.4000000000000001E-4</c:v>
                </c:pt>
                <c:pt idx="7664">
                  <c:v>7.9299999999999998E-4</c:v>
                </c:pt>
                <c:pt idx="7665">
                  <c:v>1.1429999999999999E-3</c:v>
                </c:pt>
                <c:pt idx="7666">
                  <c:v>1.1429999999999999E-3</c:v>
                </c:pt>
                <c:pt idx="7667">
                  <c:v>9.8400000000000007E-4</c:v>
                </c:pt>
                <c:pt idx="7668">
                  <c:v>6.3500000000000004E-4</c:v>
                </c:pt>
                <c:pt idx="7669">
                  <c:v>2.5300000000000002E-4</c:v>
                </c:pt>
                <c:pt idx="7670">
                  <c:v>-3.1999999999999999E-5</c:v>
                </c:pt>
                <c:pt idx="7671">
                  <c:v>6.3E-5</c:v>
                </c:pt>
                <c:pt idx="7672">
                  <c:v>3.1000000000000001E-5</c:v>
                </c:pt>
                <c:pt idx="7673">
                  <c:v>-9.6000000000000002E-5</c:v>
                </c:pt>
                <c:pt idx="7674">
                  <c:v>4.1199999999999999E-4</c:v>
                </c:pt>
                <c:pt idx="7675">
                  <c:v>7.9299999999999998E-4</c:v>
                </c:pt>
                <c:pt idx="7676">
                  <c:v>8.2600000000000002E-4</c:v>
                </c:pt>
                <c:pt idx="7677">
                  <c:v>8.5800000000000004E-4</c:v>
                </c:pt>
                <c:pt idx="7678">
                  <c:v>6.3500000000000004E-4</c:v>
                </c:pt>
                <c:pt idx="7679">
                  <c:v>3.1000000000000001E-5</c:v>
                </c:pt>
                <c:pt idx="7680">
                  <c:v>-2.23E-4</c:v>
                </c:pt>
                <c:pt idx="7681">
                  <c:v>-7.6300000000000001E-4</c:v>
                </c:pt>
                <c:pt idx="7682">
                  <c:v>-1.717E-3</c:v>
                </c:pt>
                <c:pt idx="7683">
                  <c:v>-2.8289999999999999E-3</c:v>
                </c:pt>
                <c:pt idx="7684">
                  <c:v>-3.7200000000000002E-3</c:v>
                </c:pt>
                <c:pt idx="7685">
                  <c:v>-4.2599999999999999E-3</c:v>
                </c:pt>
                <c:pt idx="7686">
                  <c:v>-4.895E-3</c:v>
                </c:pt>
                <c:pt idx="7687">
                  <c:v>-5.3090000000000004E-3</c:v>
                </c:pt>
                <c:pt idx="7688">
                  <c:v>-4.8650000000000004E-3</c:v>
                </c:pt>
                <c:pt idx="7689">
                  <c:v>-4.3239999999999997E-3</c:v>
                </c:pt>
                <c:pt idx="7690">
                  <c:v>-2.9889999999999999E-3</c:v>
                </c:pt>
                <c:pt idx="7691">
                  <c:v>-1.6540000000000001E-3</c:v>
                </c:pt>
                <c:pt idx="7692">
                  <c:v>-2.8699999999999998E-4</c:v>
                </c:pt>
                <c:pt idx="7693">
                  <c:v>7.9299999999999998E-4</c:v>
                </c:pt>
                <c:pt idx="7694">
                  <c:v>1.7470000000000001E-3</c:v>
                </c:pt>
                <c:pt idx="7695">
                  <c:v>1.7470000000000001E-3</c:v>
                </c:pt>
                <c:pt idx="7696">
                  <c:v>1.207E-3</c:v>
                </c:pt>
                <c:pt idx="7697">
                  <c:v>6.9899999999999997E-4</c:v>
                </c:pt>
                <c:pt idx="7698">
                  <c:v>3.4900000000000003E-4</c:v>
                </c:pt>
                <c:pt idx="7699">
                  <c:v>-9.6000000000000002E-5</c:v>
                </c:pt>
                <c:pt idx="7700">
                  <c:v>-1.9100000000000001E-4</c:v>
                </c:pt>
                <c:pt idx="7701">
                  <c:v>-1.9100000000000001E-4</c:v>
                </c:pt>
                <c:pt idx="7702">
                  <c:v>-1.6000000000000001E-4</c:v>
                </c:pt>
                <c:pt idx="7703">
                  <c:v>0</c:v>
                </c:pt>
                <c:pt idx="7704">
                  <c:v>2.5300000000000002E-4</c:v>
                </c:pt>
                <c:pt idx="7705">
                  <c:v>5.71E-4</c:v>
                </c:pt>
                <c:pt idx="7706">
                  <c:v>-3.1999999999999999E-5</c:v>
                </c:pt>
                <c:pt idx="7707">
                  <c:v>-2.5500000000000002E-4</c:v>
                </c:pt>
                <c:pt idx="7708">
                  <c:v>-7.6300000000000001E-4</c:v>
                </c:pt>
                <c:pt idx="7709">
                  <c:v>-1.114E-3</c:v>
                </c:pt>
                <c:pt idx="7710">
                  <c:v>-1.335E-3</c:v>
                </c:pt>
                <c:pt idx="7711">
                  <c:v>-1.5579999999999999E-3</c:v>
                </c:pt>
                <c:pt idx="7712">
                  <c:v>-1.114E-3</c:v>
                </c:pt>
                <c:pt idx="7713">
                  <c:v>-9.859999999999999E-4</c:v>
                </c:pt>
                <c:pt idx="7714">
                  <c:v>-4.7800000000000002E-4</c:v>
                </c:pt>
                <c:pt idx="7715">
                  <c:v>0</c:v>
                </c:pt>
                <c:pt idx="7716">
                  <c:v>-2.5500000000000002E-4</c:v>
                </c:pt>
                <c:pt idx="7717">
                  <c:v>-4.46E-4</c:v>
                </c:pt>
                <c:pt idx="7718">
                  <c:v>-7.6300000000000001E-4</c:v>
                </c:pt>
                <c:pt idx="7719">
                  <c:v>-1.209E-3</c:v>
                </c:pt>
                <c:pt idx="7720">
                  <c:v>-1.6540000000000001E-3</c:v>
                </c:pt>
                <c:pt idx="7721">
                  <c:v>-2.5119999999999999E-3</c:v>
                </c:pt>
                <c:pt idx="7722">
                  <c:v>-3.4650000000000002E-3</c:v>
                </c:pt>
                <c:pt idx="7723">
                  <c:v>-4.4510000000000001E-3</c:v>
                </c:pt>
                <c:pt idx="7724">
                  <c:v>-5.3090000000000004E-3</c:v>
                </c:pt>
                <c:pt idx="7725">
                  <c:v>-5.5640000000000004E-3</c:v>
                </c:pt>
                <c:pt idx="7726">
                  <c:v>-4.8650000000000004E-3</c:v>
                </c:pt>
                <c:pt idx="7727">
                  <c:v>-3.4970000000000001E-3</c:v>
                </c:pt>
                <c:pt idx="7728">
                  <c:v>-1.8450000000000001E-3</c:v>
                </c:pt>
                <c:pt idx="7729">
                  <c:v>-1.2799999999999999E-4</c:v>
                </c:pt>
                <c:pt idx="7730">
                  <c:v>1.3979999999999999E-3</c:v>
                </c:pt>
                <c:pt idx="7731">
                  <c:v>2.6059999999999998E-3</c:v>
                </c:pt>
                <c:pt idx="7732">
                  <c:v>3.4320000000000002E-3</c:v>
                </c:pt>
                <c:pt idx="7733">
                  <c:v>3.7810000000000001E-3</c:v>
                </c:pt>
                <c:pt idx="7734">
                  <c:v>4.0039999999999997E-3</c:v>
                </c:pt>
                <c:pt idx="7735">
                  <c:v>3.496E-3</c:v>
                </c:pt>
                <c:pt idx="7736">
                  <c:v>2.5739999999999999E-3</c:v>
                </c:pt>
                <c:pt idx="7737">
                  <c:v>1.4300000000000001E-3</c:v>
                </c:pt>
                <c:pt idx="7738">
                  <c:v>1.8900000000000001E-4</c:v>
                </c:pt>
                <c:pt idx="7739">
                  <c:v>-1.0499999999999999E-3</c:v>
                </c:pt>
                <c:pt idx="7740">
                  <c:v>-1.9710000000000001E-3</c:v>
                </c:pt>
                <c:pt idx="7741">
                  <c:v>-3.2109999999999999E-3</c:v>
                </c:pt>
                <c:pt idx="7742">
                  <c:v>-3.5920000000000001E-3</c:v>
                </c:pt>
                <c:pt idx="7743">
                  <c:v>-4.1339999999999997E-3</c:v>
                </c:pt>
                <c:pt idx="7744">
                  <c:v>-3.9110000000000004E-3</c:v>
                </c:pt>
                <c:pt idx="7745">
                  <c:v>-3.307E-3</c:v>
                </c:pt>
                <c:pt idx="7746">
                  <c:v>-1.9070000000000001E-3</c:v>
                </c:pt>
                <c:pt idx="7747">
                  <c:v>-4.46E-4</c:v>
                </c:pt>
                <c:pt idx="7748">
                  <c:v>5.71E-4</c:v>
                </c:pt>
                <c:pt idx="7749">
                  <c:v>1.016E-3</c:v>
                </c:pt>
                <c:pt idx="7750">
                  <c:v>1.016E-3</c:v>
                </c:pt>
                <c:pt idx="7751">
                  <c:v>1.1119999999999999E-3</c:v>
                </c:pt>
                <c:pt idx="7752">
                  <c:v>1.366E-3</c:v>
                </c:pt>
                <c:pt idx="7753">
                  <c:v>2.287E-3</c:v>
                </c:pt>
                <c:pt idx="7754">
                  <c:v>3.6229999999999999E-3</c:v>
                </c:pt>
                <c:pt idx="7755">
                  <c:v>4.5440000000000003E-3</c:v>
                </c:pt>
                <c:pt idx="7756">
                  <c:v>6.5799999999999999E-3</c:v>
                </c:pt>
                <c:pt idx="7757">
                  <c:v>7.247E-3</c:v>
                </c:pt>
                <c:pt idx="7758">
                  <c:v>7.7869999999999997E-3</c:v>
                </c:pt>
                <c:pt idx="7759">
                  <c:v>7.5960000000000003E-3</c:v>
                </c:pt>
                <c:pt idx="7760">
                  <c:v>6.9610000000000002E-3</c:v>
                </c:pt>
                <c:pt idx="7761">
                  <c:v>5.4349999999999997E-3</c:v>
                </c:pt>
                <c:pt idx="7762">
                  <c:v>3.8769999999999998E-3</c:v>
                </c:pt>
                <c:pt idx="7763">
                  <c:v>1.779E-3</c:v>
                </c:pt>
                <c:pt idx="7764">
                  <c:v>4.7600000000000002E-4</c:v>
                </c:pt>
                <c:pt idx="7765">
                  <c:v>-6.6799999999999997E-4</c:v>
                </c:pt>
                <c:pt idx="7766">
                  <c:v>-1.431E-3</c:v>
                </c:pt>
                <c:pt idx="7767">
                  <c:v>-2.1940000000000002E-3</c:v>
                </c:pt>
                <c:pt idx="7768">
                  <c:v>-2.4169999999999999E-3</c:v>
                </c:pt>
                <c:pt idx="7769">
                  <c:v>-2.258E-3</c:v>
                </c:pt>
                <c:pt idx="7770">
                  <c:v>-1.717E-3</c:v>
                </c:pt>
                <c:pt idx="7771">
                  <c:v>-9.859999999999999E-4</c:v>
                </c:pt>
                <c:pt idx="7772">
                  <c:v>-5.7200000000000003E-4</c:v>
                </c:pt>
                <c:pt idx="7773">
                  <c:v>6.6699999999999995E-4</c:v>
                </c:pt>
                <c:pt idx="7774">
                  <c:v>1.8109999999999999E-3</c:v>
                </c:pt>
                <c:pt idx="7775">
                  <c:v>2.5100000000000001E-3</c:v>
                </c:pt>
                <c:pt idx="7776">
                  <c:v>3.209E-3</c:v>
                </c:pt>
                <c:pt idx="7777">
                  <c:v>2.8600000000000001E-3</c:v>
                </c:pt>
                <c:pt idx="7778">
                  <c:v>3.209E-3</c:v>
                </c:pt>
                <c:pt idx="7779">
                  <c:v>2.9239999999999999E-3</c:v>
                </c:pt>
                <c:pt idx="7780">
                  <c:v>3.0179999999999998E-3</c:v>
                </c:pt>
                <c:pt idx="7781">
                  <c:v>2.5739999999999999E-3</c:v>
                </c:pt>
                <c:pt idx="7782">
                  <c:v>1.4300000000000001E-3</c:v>
                </c:pt>
                <c:pt idx="7783">
                  <c:v>2.5300000000000002E-4</c:v>
                </c:pt>
                <c:pt idx="7784">
                  <c:v>-1.018E-3</c:v>
                </c:pt>
                <c:pt idx="7785">
                  <c:v>-2.48E-3</c:v>
                </c:pt>
                <c:pt idx="7786">
                  <c:v>-2.8930000000000002E-3</c:v>
                </c:pt>
                <c:pt idx="7787">
                  <c:v>-3.4329999999999999E-3</c:v>
                </c:pt>
                <c:pt idx="7788">
                  <c:v>-3.6240000000000001E-3</c:v>
                </c:pt>
                <c:pt idx="7789">
                  <c:v>-4.1339999999999997E-3</c:v>
                </c:pt>
                <c:pt idx="7790">
                  <c:v>-4.4190000000000002E-3</c:v>
                </c:pt>
                <c:pt idx="7791">
                  <c:v>-4.0699999999999998E-3</c:v>
                </c:pt>
                <c:pt idx="7792">
                  <c:v>-3.307E-3</c:v>
                </c:pt>
                <c:pt idx="7793">
                  <c:v>-2.3530000000000001E-3</c:v>
                </c:pt>
                <c:pt idx="7794">
                  <c:v>-6.3599999999999996E-4</c:v>
                </c:pt>
                <c:pt idx="7795">
                  <c:v>6.3500000000000004E-4</c:v>
                </c:pt>
                <c:pt idx="7796">
                  <c:v>2.1610000000000002E-3</c:v>
                </c:pt>
                <c:pt idx="7797">
                  <c:v>3.7190000000000001E-3</c:v>
                </c:pt>
                <c:pt idx="7798">
                  <c:v>5.1159999999999999E-3</c:v>
                </c:pt>
                <c:pt idx="7799">
                  <c:v>6.1019999999999998E-3</c:v>
                </c:pt>
                <c:pt idx="7800">
                  <c:v>6.548E-3</c:v>
                </c:pt>
                <c:pt idx="7801">
                  <c:v>6.3569999999999998E-3</c:v>
                </c:pt>
                <c:pt idx="7802">
                  <c:v>5.6889999999999996E-3</c:v>
                </c:pt>
                <c:pt idx="7803">
                  <c:v>4.8310000000000002E-3</c:v>
                </c:pt>
                <c:pt idx="7804">
                  <c:v>3.369E-3</c:v>
                </c:pt>
                <c:pt idx="7805">
                  <c:v>2.3830000000000001E-3</c:v>
                </c:pt>
                <c:pt idx="7806">
                  <c:v>1.462E-3</c:v>
                </c:pt>
                <c:pt idx="7807">
                  <c:v>8.5800000000000004E-4</c:v>
                </c:pt>
                <c:pt idx="7808">
                  <c:v>9.5000000000000005E-5</c:v>
                </c:pt>
                <c:pt idx="7809">
                  <c:v>6.3E-5</c:v>
                </c:pt>
                <c:pt idx="7810">
                  <c:v>4.7600000000000002E-4</c:v>
                </c:pt>
                <c:pt idx="7811">
                  <c:v>4.44E-4</c:v>
                </c:pt>
                <c:pt idx="7812">
                  <c:v>8.2600000000000002E-4</c:v>
                </c:pt>
                <c:pt idx="7813">
                  <c:v>8.5800000000000004E-4</c:v>
                </c:pt>
                <c:pt idx="7814">
                  <c:v>1.016E-3</c:v>
                </c:pt>
                <c:pt idx="7815">
                  <c:v>4.7600000000000002E-4</c:v>
                </c:pt>
                <c:pt idx="7816">
                  <c:v>4.44E-4</c:v>
                </c:pt>
                <c:pt idx="7817">
                  <c:v>-3.8099999999999999E-4</c:v>
                </c:pt>
                <c:pt idx="7818">
                  <c:v>-1.495E-3</c:v>
                </c:pt>
                <c:pt idx="7819">
                  <c:v>-2.5760000000000002E-3</c:v>
                </c:pt>
                <c:pt idx="7820">
                  <c:v>-2.957E-3</c:v>
                </c:pt>
                <c:pt idx="7821">
                  <c:v>-3.5920000000000001E-3</c:v>
                </c:pt>
                <c:pt idx="7822">
                  <c:v>-3.307E-3</c:v>
                </c:pt>
                <c:pt idx="7823">
                  <c:v>-3.4329999999999999E-3</c:v>
                </c:pt>
                <c:pt idx="7824">
                  <c:v>-3.307E-3</c:v>
                </c:pt>
                <c:pt idx="7825">
                  <c:v>-2.7669999999999999E-3</c:v>
                </c:pt>
                <c:pt idx="7826">
                  <c:v>-1.877E-3</c:v>
                </c:pt>
                <c:pt idx="7827">
                  <c:v>-8.9099999999999997E-4</c:v>
                </c:pt>
                <c:pt idx="7828">
                  <c:v>-9.6000000000000002E-5</c:v>
                </c:pt>
                <c:pt idx="7829">
                  <c:v>-1.9100000000000001E-4</c:v>
                </c:pt>
                <c:pt idx="7830">
                  <c:v>2.5300000000000002E-4</c:v>
                </c:pt>
                <c:pt idx="7831">
                  <c:v>5.4000000000000001E-4</c:v>
                </c:pt>
                <c:pt idx="7832">
                  <c:v>9.8400000000000007E-4</c:v>
                </c:pt>
                <c:pt idx="7833">
                  <c:v>1.7149999999999999E-3</c:v>
                </c:pt>
                <c:pt idx="7834">
                  <c:v>2.0339999999999998E-3</c:v>
                </c:pt>
                <c:pt idx="7835">
                  <c:v>2.287E-3</c:v>
                </c:pt>
                <c:pt idx="7836">
                  <c:v>2.2569999999999999E-3</c:v>
                </c:pt>
                <c:pt idx="7837">
                  <c:v>2.3830000000000001E-3</c:v>
                </c:pt>
                <c:pt idx="7838">
                  <c:v>2.1289999999999998E-3</c:v>
                </c:pt>
                <c:pt idx="7839">
                  <c:v>1.588E-3</c:v>
                </c:pt>
                <c:pt idx="7840">
                  <c:v>1.271E-3</c:v>
                </c:pt>
                <c:pt idx="7841">
                  <c:v>4.1199999999999999E-4</c:v>
                </c:pt>
                <c:pt idx="7842">
                  <c:v>-8.9099999999999997E-4</c:v>
                </c:pt>
                <c:pt idx="7843">
                  <c:v>-1.717E-3</c:v>
                </c:pt>
                <c:pt idx="7844">
                  <c:v>-2.4169999999999999E-3</c:v>
                </c:pt>
                <c:pt idx="7845">
                  <c:v>-2.6700000000000001E-3</c:v>
                </c:pt>
                <c:pt idx="7846">
                  <c:v>-2.9250000000000001E-3</c:v>
                </c:pt>
                <c:pt idx="7847">
                  <c:v>-2.957E-3</c:v>
                </c:pt>
                <c:pt idx="7848">
                  <c:v>-3.1800000000000001E-3</c:v>
                </c:pt>
                <c:pt idx="7849">
                  <c:v>-3.052E-3</c:v>
                </c:pt>
                <c:pt idx="7850">
                  <c:v>-2.9250000000000001E-3</c:v>
                </c:pt>
                <c:pt idx="7851">
                  <c:v>-2.098E-3</c:v>
                </c:pt>
                <c:pt idx="7852">
                  <c:v>-1.686E-3</c:v>
                </c:pt>
                <c:pt idx="7853">
                  <c:v>-1.431E-3</c:v>
                </c:pt>
                <c:pt idx="7854">
                  <c:v>-7.6300000000000001E-4</c:v>
                </c:pt>
                <c:pt idx="7855">
                  <c:v>-2.23E-4</c:v>
                </c:pt>
                <c:pt idx="7856">
                  <c:v>1.016E-3</c:v>
                </c:pt>
                <c:pt idx="7857">
                  <c:v>1.779E-3</c:v>
                </c:pt>
                <c:pt idx="7858">
                  <c:v>2.4459999999999998E-3</c:v>
                </c:pt>
                <c:pt idx="7859">
                  <c:v>2.4160000000000002E-3</c:v>
                </c:pt>
                <c:pt idx="7860">
                  <c:v>2.7330000000000002E-3</c:v>
                </c:pt>
                <c:pt idx="7861">
                  <c:v>2.637E-3</c:v>
                </c:pt>
                <c:pt idx="7862">
                  <c:v>2.4459999999999998E-3</c:v>
                </c:pt>
                <c:pt idx="7863">
                  <c:v>1.9059999999999999E-3</c:v>
                </c:pt>
                <c:pt idx="7864">
                  <c:v>1.016E-3</c:v>
                </c:pt>
                <c:pt idx="7865">
                  <c:v>1.27E-4</c:v>
                </c:pt>
                <c:pt idx="7866">
                  <c:v>-2.23E-4</c:v>
                </c:pt>
                <c:pt idx="7867">
                  <c:v>-9.859999999999999E-4</c:v>
                </c:pt>
                <c:pt idx="7868">
                  <c:v>-1.622E-3</c:v>
                </c:pt>
                <c:pt idx="7869">
                  <c:v>-1.939E-3</c:v>
                </c:pt>
                <c:pt idx="7870">
                  <c:v>-2.0040000000000001E-3</c:v>
                </c:pt>
                <c:pt idx="7871">
                  <c:v>-1.6540000000000001E-3</c:v>
                </c:pt>
                <c:pt idx="7872">
                  <c:v>-1.4630000000000001E-3</c:v>
                </c:pt>
                <c:pt idx="7873">
                  <c:v>-5.7200000000000003E-4</c:v>
                </c:pt>
                <c:pt idx="7874">
                  <c:v>-1.2799999999999999E-4</c:v>
                </c:pt>
                <c:pt idx="7875">
                  <c:v>6.0300000000000002E-4</c:v>
                </c:pt>
                <c:pt idx="7876">
                  <c:v>1.207E-3</c:v>
                </c:pt>
                <c:pt idx="7877">
                  <c:v>1.8109999999999999E-3</c:v>
                </c:pt>
                <c:pt idx="7878">
                  <c:v>2.4459999999999998E-3</c:v>
                </c:pt>
                <c:pt idx="7879">
                  <c:v>2.7330000000000002E-3</c:v>
                </c:pt>
                <c:pt idx="7880">
                  <c:v>2.4780000000000002E-3</c:v>
                </c:pt>
                <c:pt idx="7881">
                  <c:v>2.542E-3</c:v>
                </c:pt>
                <c:pt idx="7882">
                  <c:v>2.2569999999999999E-3</c:v>
                </c:pt>
                <c:pt idx="7883">
                  <c:v>1.843E-3</c:v>
                </c:pt>
                <c:pt idx="7884">
                  <c:v>1.5560000000000001E-3</c:v>
                </c:pt>
                <c:pt idx="7885">
                  <c:v>1.271E-3</c:v>
                </c:pt>
                <c:pt idx="7886">
                  <c:v>1.2390000000000001E-3</c:v>
                </c:pt>
                <c:pt idx="7887">
                  <c:v>1.016E-3</c:v>
                </c:pt>
                <c:pt idx="7888">
                  <c:v>9.2199999999999997E-4</c:v>
                </c:pt>
                <c:pt idx="7889">
                  <c:v>1.016E-3</c:v>
                </c:pt>
                <c:pt idx="7890">
                  <c:v>8.2600000000000002E-4</c:v>
                </c:pt>
                <c:pt idx="7891">
                  <c:v>9.2199999999999997E-4</c:v>
                </c:pt>
                <c:pt idx="7892">
                  <c:v>1.1119999999999999E-3</c:v>
                </c:pt>
                <c:pt idx="7893">
                  <c:v>1.2390000000000001E-3</c:v>
                </c:pt>
                <c:pt idx="7894">
                  <c:v>1.2390000000000001E-3</c:v>
                </c:pt>
                <c:pt idx="7895">
                  <c:v>8.2600000000000002E-4</c:v>
                </c:pt>
                <c:pt idx="7896">
                  <c:v>5.4000000000000001E-4</c:v>
                </c:pt>
                <c:pt idx="7897">
                  <c:v>-3.1999999999999999E-5</c:v>
                </c:pt>
                <c:pt idx="7898">
                  <c:v>-5.4199999999999995E-4</c:v>
                </c:pt>
                <c:pt idx="7899">
                  <c:v>-1.0820000000000001E-3</c:v>
                </c:pt>
                <c:pt idx="7900">
                  <c:v>-1.686E-3</c:v>
                </c:pt>
                <c:pt idx="7901">
                  <c:v>-1.717E-3</c:v>
                </c:pt>
                <c:pt idx="7902">
                  <c:v>-1.781E-3</c:v>
                </c:pt>
                <c:pt idx="7903">
                  <c:v>-1.273E-3</c:v>
                </c:pt>
                <c:pt idx="7904">
                  <c:v>-7.6300000000000001E-4</c:v>
                </c:pt>
                <c:pt idx="7905">
                  <c:v>-1.6000000000000001E-4</c:v>
                </c:pt>
                <c:pt idx="7906">
                  <c:v>4.44E-4</c:v>
                </c:pt>
                <c:pt idx="7907">
                  <c:v>1.08E-3</c:v>
                </c:pt>
                <c:pt idx="7908">
                  <c:v>1.4940000000000001E-3</c:v>
                </c:pt>
                <c:pt idx="7909">
                  <c:v>2.3509999999999998E-3</c:v>
                </c:pt>
                <c:pt idx="7910">
                  <c:v>3.2729999999999999E-3</c:v>
                </c:pt>
                <c:pt idx="7911">
                  <c:v>3.9090000000000001E-3</c:v>
                </c:pt>
                <c:pt idx="7912">
                  <c:v>4.2909999999999997E-3</c:v>
                </c:pt>
                <c:pt idx="7913">
                  <c:v>4.3860000000000001E-3</c:v>
                </c:pt>
                <c:pt idx="7914">
                  <c:v>4.0679999999999996E-3</c:v>
                </c:pt>
                <c:pt idx="7915">
                  <c:v>2.9880000000000002E-3</c:v>
                </c:pt>
                <c:pt idx="7916">
                  <c:v>2.1610000000000002E-3</c:v>
                </c:pt>
                <c:pt idx="7917">
                  <c:v>8.2600000000000002E-4</c:v>
                </c:pt>
                <c:pt idx="7918">
                  <c:v>-4.46E-4</c:v>
                </c:pt>
                <c:pt idx="7919">
                  <c:v>-1.431E-3</c:v>
                </c:pt>
                <c:pt idx="7920">
                  <c:v>-2.258E-3</c:v>
                </c:pt>
                <c:pt idx="7921">
                  <c:v>-2.5439999999999998E-3</c:v>
                </c:pt>
                <c:pt idx="7922">
                  <c:v>-2.6700000000000001E-3</c:v>
                </c:pt>
                <c:pt idx="7923">
                  <c:v>-2.2260000000000001E-3</c:v>
                </c:pt>
                <c:pt idx="7924">
                  <c:v>-1.3669999999999999E-3</c:v>
                </c:pt>
                <c:pt idx="7925">
                  <c:v>-6.3599999999999996E-4</c:v>
                </c:pt>
                <c:pt idx="7926">
                  <c:v>6.0300000000000002E-4</c:v>
                </c:pt>
                <c:pt idx="7927">
                  <c:v>1.2390000000000001E-3</c:v>
                </c:pt>
                <c:pt idx="7928">
                  <c:v>1.9380000000000001E-3</c:v>
                </c:pt>
                <c:pt idx="7929">
                  <c:v>1.7470000000000001E-3</c:v>
                </c:pt>
                <c:pt idx="7930">
                  <c:v>1.366E-3</c:v>
                </c:pt>
                <c:pt idx="7931">
                  <c:v>9.8400000000000007E-4</c:v>
                </c:pt>
                <c:pt idx="7932">
                  <c:v>6.3500000000000004E-4</c:v>
                </c:pt>
                <c:pt idx="7933">
                  <c:v>3.8000000000000002E-4</c:v>
                </c:pt>
                <c:pt idx="7934">
                  <c:v>3.4900000000000003E-4</c:v>
                </c:pt>
                <c:pt idx="7935">
                  <c:v>6.0300000000000002E-4</c:v>
                </c:pt>
                <c:pt idx="7936">
                  <c:v>7.9299999999999998E-4</c:v>
                </c:pt>
                <c:pt idx="7937">
                  <c:v>1.524E-3</c:v>
                </c:pt>
                <c:pt idx="7938">
                  <c:v>2.4780000000000002E-3</c:v>
                </c:pt>
                <c:pt idx="7939">
                  <c:v>2.9239999999999999E-3</c:v>
                </c:pt>
                <c:pt idx="7940">
                  <c:v>2.9880000000000002E-3</c:v>
                </c:pt>
                <c:pt idx="7941">
                  <c:v>2.6059999999999998E-3</c:v>
                </c:pt>
                <c:pt idx="7942">
                  <c:v>2.4160000000000002E-3</c:v>
                </c:pt>
                <c:pt idx="7943">
                  <c:v>2.0339999999999998E-3</c:v>
                </c:pt>
                <c:pt idx="7944">
                  <c:v>1.653E-3</c:v>
                </c:pt>
                <c:pt idx="7945">
                  <c:v>1.08E-3</c:v>
                </c:pt>
                <c:pt idx="7946">
                  <c:v>1.8900000000000001E-4</c:v>
                </c:pt>
                <c:pt idx="7947">
                  <c:v>-3.19E-4</c:v>
                </c:pt>
                <c:pt idx="7948">
                  <c:v>-9.2299999999999999E-4</c:v>
                </c:pt>
                <c:pt idx="7949">
                  <c:v>-1.3669999999999999E-3</c:v>
                </c:pt>
                <c:pt idx="7950">
                  <c:v>-1.622E-3</c:v>
                </c:pt>
                <c:pt idx="7951">
                  <c:v>-2.8609999999999998E-3</c:v>
                </c:pt>
                <c:pt idx="7952">
                  <c:v>-3.2109999999999999E-3</c:v>
                </c:pt>
                <c:pt idx="7953">
                  <c:v>-3.339E-3</c:v>
                </c:pt>
                <c:pt idx="7954">
                  <c:v>-3.0839999999999999E-3</c:v>
                </c:pt>
                <c:pt idx="7955">
                  <c:v>-2.5119999999999999E-3</c:v>
                </c:pt>
                <c:pt idx="7956">
                  <c:v>-1.9710000000000001E-3</c:v>
                </c:pt>
                <c:pt idx="7957">
                  <c:v>-1.431E-3</c:v>
                </c:pt>
                <c:pt idx="7958">
                  <c:v>-1.273E-3</c:v>
                </c:pt>
                <c:pt idx="7959">
                  <c:v>-1.114E-3</c:v>
                </c:pt>
                <c:pt idx="7960">
                  <c:v>-1.305E-3</c:v>
                </c:pt>
                <c:pt idx="7961">
                  <c:v>-1.495E-3</c:v>
                </c:pt>
                <c:pt idx="7962">
                  <c:v>-1.622E-3</c:v>
                </c:pt>
                <c:pt idx="7963">
                  <c:v>-1.526E-3</c:v>
                </c:pt>
                <c:pt idx="7964">
                  <c:v>-1.495E-3</c:v>
                </c:pt>
                <c:pt idx="7965">
                  <c:v>-1.495E-3</c:v>
                </c:pt>
                <c:pt idx="7966">
                  <c:v>-1.526E-3</c:v>
                </c:pt>
                <c:pt idx="7967">
                  <c:v>-7.9500000000000003E-4</c:v>
                </c:pt>
                <c:pt idx="7968">
                  <c:v>1.27E-4</c:v>
                </c:pt>
                <c:pt idx="7969">
                  <c:v>9.8400000000000007E-4</c:v>
                </c:pt>
                <c:pt idx="7970">
                  <c:v>1.524E-3</c:v>
                </c:pt>
                <c:pt idx="7971">
                  <c:v>1.8109999999999999E-3</c:v>
                </c:pt>
                <c:pt idx="7972">
                  <c:v>1.7470000000000001E-3</c:v>
                </c:pt>
                <c:pt idx="7973">
                  <c:v>1.653E-3</c:v>
                </c:pt>
                <c:pt idx="7974">
                  <c:v>1.207E-3</c:v>
                </c:pt>
                <c:pt idx="7975">
                  <c:v>3.4900000000000003E-4</c:v>
                </c:pt>
                <c:pt idx="7976">
                  <c:v>-6.0400000000000004E-4</c:v>
                </c:pt>
                <c:pt idx="7977">
                  <c:v>-1.526E-3</c:v>
                </c:pt>
                <c:pt idx="7978">
                  <c:v>-2.5119999999999999E-3</c:v>
                </c:pt>
                <c:pt idx="7979">
                  <c:v>-2.6380000000000002E-3</c:v>
                </c:pt>
                <c:pt idx="7980">
                  <c:v>-2.6080000000000001E-3</c:v>
                </c:pt>
                <c:pt idx="7981">
                  <c:v>-1.9710000000000001E-3</c:v>
                </c:pt>
                <c:pt idx="7982">
                  <c:v>-9.2299999999999999E-4</c:v>
                </c:pt>
                <c:pt idx="7983">
                  <c:v>-1.9100000000000001E-4</c:v>
                </c:pt>
                <c:pt idx="7984">
                  <c:v>7.6099999999999996E-4</c:v>
                </c:pt>
                <c:pt idx="7985">
                  <c:v>1.2390000000000001E-3</c:v>
                </c:pt>
                <c:pt idx="7986">
                  <c:v>1.016E-3</c:v>
                </c:pt>
                <c:pt idx="7987">
                  <c:v>1.27E-4</c:v>
                </c:pt>
                <c:pt idx="7988">
                  <c:v>-7.9500000000000003E-4</c:v>
                </c:pt>
                <c:pt idx="7989">
                  <c:v>-1.9710000000000001E-3</c:v>
                </c:pt>
                <c:pt idx="7990">
                  <c:v>-3.1800000000000001E-3</c:v>
                </c:pt>
                <c:pt idx="7991">
                  <c:v>-4.228E-3</c:v>
                </c:pt>
                <c:pt idx="7992">
                  <c:v>-5.1180000000000002E-3</c:v>
                </c:pt>
                <c:pt idx="7993">
                  <c:v>-5.2139999999999999E-3</c:v>
                </c:pt>
                <c:pt idx="7994">
                  <c:v>-4.5459999999999997E-3</c:v>
                </c:pt>
                <c:pt idx="7995">
                  <c:v>-3.6240000000000001E-3</c:v>
                </c:pt>
                <c:pt idx="7996">
                  <c:v>-2.2260000000000001E-3</c:v>
                </c:pt>
                <c:pt idx="7997">
                  <c:v>-1.1440000000000001E-3</c:v>
                </c:pt>
                <c:pt idx="7998">
                  <c:v>0</c:v>
                </c:pt>
                <c:pt idx="7999">
                  <c:v>1.366E-3</c:v>
                </c:pt>
                <c:pt idx="8000">
                  <c:v>2.542E-3</c:v>
                </c:pt>
                <c:pt idx="8001">
                  <c:v>3.8449999999999999E-3</c:v>
                </c:pt>
                <c:pt idx="8002">
                  <c:v>4.3860000000000001E-3</c:v>
                </c:pt>
                <c:pt idx="8003">
                  <c:v>4.1949999999999999E-3</c:v>
                </c:pt>
                <c:pt idx="8004">
                  <c:v>3.9719999999999998E-3</c:v>
                </c:pt>
                <c:pt idx="8005">
                  <c:v>2.7650000000000001E-3</c:v>
                </c:pt>
                <c:pt idx="8006">
                  <c:v>1.5560000000000001E-3</c:v>
                </c:pt>
                <c:pt idx="8007">
                  <c:v>-4.7800000000000002E-4</c:v>
                </c:pt>
                <c:pt idx="8008">
                  <c:v>-1.9710000000000001E-3</c:v>
                </c:pt>
                <c:pt idx="8009">
                  <c:v>-3.5920000000000001E-3</c:v>
                </c:pt>
                <c:pt idx="8010">
                  <c:v>-4.5459999999999997E-3</c:v>
                </c:pt>
                <c:pt idx="8011">
                  <c:v>-5.6579999999999998E-3</c:v>
                </c:pt>
                <c:pt idx="8012">
                  <c:v>-5.849E-3</c:v>
                </c:pt>
                <c:pt idx="8013">
                  <c:v>-5.2769999999999996E-3</c:v>
                </c:pt>
                <c:pt idx="8014">
                  <c:v>-3.7200000000000002E-3</c:v>
                </c:pt>
                <c:pt idx="8015">
                  <c:v>-2.1299999999999999E-3</c:v>
                </c:pt>
                <c:pt idx="8016">
                  <c:v>3.1000000000000001E-5</c:v>
                </c:pt>
                <c:pt idx="8017">
                  <c:v>2.0339999999999998E-3</c:v>
                </c:pt>
                <c:pt idx="8018">
                  <c:v>3.813E-3</c:v>
                </c:pt>
                <c:pt idx="8019">
                  <c:v>5.4980000000000003E-3</c:v>
                </c:pt>
                <c:pt idx="8020">
                  <c:v>6.4840000000000002E-3</c:v>
                </c:pt>
                <c:pt idx="8021">
                  <c:v>6.5160000000000001E-3</c:v>
                </c:pt>
                <c:pt idx="8022">
                  <c:v>5.9109999999999996E-3</c:v>
                </c:pt>
                <c:pt idx="8023">
                  <c:v>4.7670000000000004E-3</c:v>
                </c:pt>
                <c:pt idx="8024">
                  <c:v>3.1459999999999999E-3</c:v>
                </c:pt>
                <c:pt idx="8025">
                  <c:v>1.779E-3</c:v>
                </c:pt>
                <c:pt idx="8026">
                  <c:v>2.2100000000000001E-4</c:v>
                </c:pt>
                <c:pt idx="8027">
                  <c:v>-1.4630000000000001E-3</c:v>
                </c:pt>
                <c:pt idx="8028">
                  <c:v>-2.6380000000000002E-3</c:v>
                </c:pt>
                <c:pt idx="8029">
                  <c:v>-3.2429999999999998E-3</c:v>
                </c:pt>
                <c:pt idx="8030">
                  <c:v>-3.5620000000000001E-3</c:v>
                </c:pt>
                <c:pt idx="8031">
                  <c:v>-3.4650000000000002E-3</c:v>
                </c:pt>
                <c:pt idx="8032">
                  <c:v>-3.1480000000000002E-3</c:v>
                </c:pt>
                <c:pt idx="8033">
                  <c:v>-3.052E-3</c:v>
                </c:pt>
                <c:pt idx="8034">
                  <c:v>-2.7989999999999998E-3</c:v>
                </c:pt>
                <c:pt idx="8035">
                  <c:v>-2.8289999999999999E-3</c:v>
                </c:pt>
                <c:pt idx="8036">
                  <c:v>-2.3210000000000001E-3</c:v>
                </c:pt>
                <c:pt idx="8037">
                  <c:v>-2.0040000000000001E-3</c:v>
                </c:pt>
                <c:pt idx="8038">
                  <c:v>-1.335E-3</c:v>
                </c:pt>
                <c:pt idx="8039">
                  <c:v>-5.1000000000000004E-4</c:v>
                </c:pt>
                <c:pt idx="8040">
                  <c:v>2.2100000000000001E-4</c:v>
                </c:pt>
                <c:pt idx="8041">
                  <c:v>9.8400000000000007E-4</c:v>
                </c:pt>
                <c:pt idx="8042">
                  <c:v>1.653E-3</c:v>
                </c:pt>
                <c:pt idx="8043">
                  <c:v>2.3189999999999999E-3</c:v>
                </c:pt>
                <c:pt idx="8044">
                  <c:v>2.892E-3</c:v>
                </c:pt>
                <c:pt idx="8045">
                  <c:v>2.7650000000000001E-3</c:v>
                </c:pt>
                <c:pt idx="8046">
                  <c:v>2.5739999999999999E-3</c:v>
                </c:pt>
                <c:pt idx="8047">
                  <c:v>1.7470000000000001E-3</c:v>
                </c:pt>
                <c:pt idx="8048">
                  <c:v>7.3099999999999999E-4</c:v>
                </c:pt>
                <c:pt idx="8049">
                  <c:v>-9.6000000000000002E-5</c:v>
                </c:pt>
                <c:pt idx="8050">
                  <c:v>-1.431E-3</c:v>
                </c:pt>
                <c:pt idx="8051">
                  <c:v>-2.5119999999999999E-3</c:v>
                </c:pt>
                <c:pt idx="8052">
                  <c:v>-3.6240000000000001E-3</c:v>
                </c:pt>
                <c:pt idx="8053">
                  <c:v>-4.8009999999999997E-3</c:v>
                </c:pt>
                <c:pt idx="8054">
                  <c:v>-4.8329999999999996E-3</c:v>
                </c:pt>
                <c:pt idx="8055">
                  <c:v>-4.9909999999999998E-3</c:v>
                </c:pt>
                <c:pt idx="8056">
                  <c:v>-4.1339999999999997E-3</c:v>
                </c:pt>
                <c:pt idx="8057">
                  <c:v>-2.7669999999999999E-3</c:v>
                </c:pt>
                <c:pt idx="8058">
                  <c:v>-1.5579999999999999E-3</c:v>
                </c:pt>
                <c:pt idx="8059">
                  <c:v>2.5300000000000002E-4</c:v>
                </c:pt>
                <c:pt idx="8060">
                  <c:v>2.0969999999999999E-3</c:v>
                </c:pt>
                <c:pt idx="8061">
                  <c:v>3.9719999999999998E-3</c:v>
                </c:pt>
                <c:pt idx="8062">
                  <c:v>5.594E-3</c:v>
                </c:pt>
                <c:pt idx="8063">
                  <c:v>6.293E-3</c:v>
                </c:pt>
                <c:pt idx="8064">
                  <c:v>6.8009999999999998E-3</c:v>
                </c:pt>
                <c:pt idx="8065">
                  <c:v>6.992E-3</c:v>
                </c:pt>
                <c:pt idx="8066">
                  <c:v>6.7060000000000002E-3</c:v>
                </c:pt>
                <c:pt idx="8067">
                  <c:v>6.293E-3</c:v>
                </c:pt>
                <c:pt idx="8068">
                  <c:v>5.5300000000000002E-3</c:v>
                </c:pt>
                <c:pt idx="8069">
                  <c:v>3.9719999999999998E-3</c:v>
                </c:pt>
                <c:pt idx="8070">
                  <c:v>2.3509999999999998E-3</c:v>
                </c:pt>
                <c:pt idx="8071">
                  <c:v>1.016E-3</c:v>
                </c:pt>
                <c:pt idx="8072">
                  <c:v>-3.5100000000000002E-4</c:v>
                </c:pt>
                <c:pt idx="8073">
                  <c:v>-1.335E-3</c:v>
                </c:pt>
                <c:pt idx="8074">
                  <c:v>-2.098E-3</c:v>
                </c:pt>
                <c:pt idx="8075">
                  <c:v>-2.1619999999999999E-3</c:v>
                </c:pt>
                <c:pt idx="8076">
                  <c:v>-2.068E-3</c:v>
                </c:pt>
                <c:pt idx="8077">
                  <c:v>-1.8129999999999999E-3</c:v>
                </c:pt>
                <c:pt idx="8078">
                  <c:v>-1.018E-3</c:v>
                </c:pt>
                <c:pt idx="8079">
                  <c:v>1.27E-4</c:v>
                </c:pt>
                <c:pt idx="8080">
                  <c:v>1.9380000000000001E-3</c:v>
                </c:pt>
                <c:pt idx="8081">
                  <c:v>3.0500000000000002E-3</c:v>
                </c:pt>
                <c:pt idx="8082">
                  <c:v>4.0679999999999996E-3</c:v>
                </c:pt>
                <c:pt idx="8083">
                  <c:v>4.5139999999999998E-3</c:v>
                </c:pt>
                <c:pt idx="8084">
                  <c:v>4.8310000000000002E-3</c:v>
                </c:pt>
                <c:pt idx="8085">
                  <c:v>4.3530000000000001E-3</c:v>
                </c:pt>
                <c:pt idx="8086">
                  <c:v>3.5599999999999998E-3</c:v>
                </c:pt>
                <c:pt idx="8087">
                  <c:v>2.4160000000000002E-3</c:v>
                </c:pt>
                <c:pt idx="8088">
                  <c:v>1.462E-3</c:v>
                </c:pt>
                <c:pt idx="8089">
                  <c:v>2.5300000000000002E-4</c:v>
                </c:pt>
                <c:pt idx="8090">
                  <c:v>-1.018E-3</c:v>
                </c:pt>
                <c:pt idx="8091">
                  <c:v>-2.6380000000000002E-3</c:v>
                </c:pt>
                <c:pt idx="8092">
                  <c:v>-4.0379999999999999E-3</c:v>
                </c:pt>
                <c:pt idx="8093">
                  <c:v>-5.0549999999999996E-3</c:v>
                </c:pt>
                <c:pt idx="8094">
                  <c:v>-5.4990000000000004E-3</c:v>
                </c:pt>
                <c:pt idx="8095">
                  <c:v>-5.5960000000000003E-3</c:v>
                </c:pt>
                <c:pt idx="8096">
                  <c:v>-5.2459999999999998E-3</c:v>
                </c:pt>
                <c:pt idx="8097">
                  <c:v>-4.3550000000000004E-3</c:v>
                </c:pt>
                <c:pt idx="8098">
                  <c:v>-3.052E-3</c:v>
                </c:pt>
                <c:pt idx="8099">
                  <c:v>-1.5579999999999999E-3</c:v>
                </c:pt>
                <c:pt idx="8100">
                  <c:v>-5.1000000000000004E-4</c:v>
                </c:pt>
                <c:pt idx="8101">
                  <c:v>2.8499999999999999E-4</c:v>
                </c:pt>
                <c:pt idx="8102">
                  <c:v>9.5000000000000005E-5</c:v>
                </c:pt>
                <c:pt idx="8103">
                  <c:v>3.4900000000000003E-4</c:v>
                </c:pt>
                <c:pt idx="8104">
                  <c:v>-3.5100000000000002E-4</c:v>
                </c:pt>
                <c:pt idx="8105">
                  <c:v>-5.1000000000000004E-4</c:v>
                </c:pt>
                <c:pt idx="8106">
                  <c:v>-8.2700000000000004E-4</c:v>
                </c:pt>
                <c:pt idx="8107">
                  <c:v>-8.5899999999999995E-4</c:v>
                </c:pt>
                <c:pt idx="8108">
                  <c:v>-4.7800000000000002E-4</c:v>
                </c:pt>
                <c:pt idx="8109">
                  <c:v>-9.6000000000000002E-5</c:v>
                </c:pt>
                <c:pt idx="8110">
                  <c:v>4.7600000000000002E-4</c:v>
                </c:pt>
                <c:pt idx="8111">
                  <c:v>5.71E-4</c:v>
                </c:pt>
                <c:pt idx="8112">
                  <c:v>9.2199999999999997E-4</c:v>
                </c:pt>
                <c:pt idx="8113">
                  <c:v>8.5800000000000004E-4</c:v>
                </c:pt>
                <c:pt idx="8114">
                  <c:v>1.08E-3</c:v>
                </c:pt>
                <c:pt idx="8115">
                  <c:v>5.71E-4</c:v>
                </c:pt>
                <c:pt idx="8116">
                  <c:v>6.0300000000000002E-4</c:v>
                </c:pt>
                <c:pt idx="8117">
                  <c:v>5.4000000000000001E-4</c:v>
                </c:pt>
                <c:pt idx="8118">
                  <c:v>7.9299999999999998E-4</c:v>
                </c:pt>
                <c:pt idx="8119">
                  <c:v>6.6699999999999995E-4</c:v>
                </c:pt>
                <c:pt idx="8120">
                  <c:v>3.1700000000000001E-4</c:v>
                </c:pt>
                <c:pt idx="8121">
                  <c:v>1.27E-4</c:v>
                </c:pt>
                <c:pt idx="8122">
                  <c:v>2.2100000000000001E-4</c:v>
                </c:pt>
                <c:pt idx="8123">
                  <c:v>2.8499999999999999E-4</c:v>
                </c:pt>
                <c:pt idx="8124">
                  <c:v>3.4900000000000003E-4</c:v>
                </c:pt>
                <c:pt idx="8125">
                  <c:v>5.71E-4</c:v>
                </c:pt>
                <c:pt idx="8126">
                  <c:v>1.3979999999999999E-3</c:v>
                </c:pt>
                <c:pt idx="8127">
                  <c:v>2.0660000000000001E-3</c:v>
                </c:pt>
                <c:pt idx="8128">
                  <c:v>2.4160000000000002E-3</c:v>
                </c:pt>
                <c:pt idx="8129">
                  <c:v>2.797E-3</c:v>
                </c:pt>
                <c:pt idx="8130">
                  <c:v>3.3050000000000002E-3</c:v>
                </c:pt>
                <c:pt idx="8131">
                  <c:v>3.8769999999999998E-3</c:v>
                </c:pt>
                <c:pt idx="8132">
                  <c:v>4.7349999999999996E-3</c:v>
                </c:pt>
                <c:pt idx="8133">
                  <c:v>4.7670000000000004E-3</c:v>
                </c:pt>
                <c:pt idx="8134">
                  <c:v>4.2909999999999997E-3</c:v>
                </c:pt>
                <c:pt idx="8135">
                  <c:v>3.4640000000000001E-3</c:v>
                </c:pt>
                <c:pt idx="8136">
                  <c:v>2.7009999999999998E-3</c:v>
                </c:pt>
                <c:pt idx="8137">
                  <c:v>1.3339999999999999E-3</c:v>
                </c:pt>
                <c:pt idx="8138">
                  <c:v>-6.6799999999999997E-4</c:v>
                </c:pt>
                <c:pt idx="8139">
                  <c:v>-2.2260000000000001E-3</c:v>
                </c:pt>
                <c:pt idx="8140">
                  <c:v>-4.5459999999999997E-3</c:v>
                </c:pt>
                <c:pt idx="8141">
                  <c:v>-6.1679999999999999E-3</c:v>
                </c:pt>
                <c:pt idx="8142">
                  <c:v>-7.2160000000000002E-3</c:v>
                </c:pt>
                <c:pt idx="8143">
                  <c:v>-7.9150000000000002E-3</c:v>
                </c:pt>
                <c:pt idx="8144">
                  <c:v>-7.3749999999999996E-3</c:v>
                </c:pt>
                <c:pt idx="8145">
                  <c:v>-6.5170000000000002E-3</c:v>
                </c:pt>
                <c:pt idx="8146">
                  <c:v>-4.9589999999999999E-3</c:v>
                </c:pt>
                <c:pt idx="8147">
                  <c:v>-2.8609999999999998E-3</c:v>
                </c:pt>
                <c:pt idx="8148">
                  <c:v>-1.273E-3</c:v>
                </c:pt>
                <c:pt idx="8149">
                  <c:v>5.4000000000000001E-4</c:v>
                </c:pt>
                <c:pt idx="8150">
                  <c:v>1.271E-3</c:v>
                </c:pt>
                <c:pt idx="8151">
                  <c:v>2.0339999999999998E-3</c:v>
                </c:pt>
                <c:pt idx="8152">
                  <c:v>2.5100000000000001E-3</c:v>
                </c:pt>
                <c:pt idx="8153">
                  <c:v>3.0179999999999998E-3</c:v>
                </c:pt>
                <c:pt idx="8154">
                  <c:v>3.209E-3</c:v>
                </c:pt>
                <c:pt idx="8155">
                  <c:v>3.5599999999999998E-3</c:v>
                </c:pt>
                <c:pt idx="8156">
                  <c:v>3.241E-3</c:v>
                </c:pt>
                <c:pt idx="8157">
                  <c:v>2.4160000000000002E-3</c:v>
                </c:pt>
                <c:pt idx="8158">
                  <c:v>1.207E-3</c:v>
                </c:pt>
                <c:pt idx="8159">
                  <c:v>-2.23E-4</c:v>
                </c:pt>
                <c:pt idx="8160">
                  <c:v>-1.176E-3</c:v>
                </c:pt>
                <c:pt idx="8161">
                  <c:v>-2.1619999999999999E-3</c:v>
                </c:pt>
                <c:pt idx="8162">
                  <c:v>-2.8930000000000002E-3</c:v>
                </c:pt>
                <c:pt idx="8163">
                  <c:v>-3.4329999999999999E-3</c:v>
                </c:pt>
                <c:pt idx="8164">
                  <c:v>-3.1480000000000002E-3</c:v>
                </c:pt>
                <c:pt idx="8165">
                  <c:v>-2.8930000000000002E-3</c:v>
                </c:pt>
                <c:pt idx="8166">
                  <c:v>-2.6080000000000001E-3</c:v>
                </c:pt>
                <c:pt idx="8167">
                  <c:v>-2.068E-3</c:v>
                </c:pt>
                <c:pt idx="8168">
                  <c:v>-1.9710000000000001E-3</c:v>
                </c:pt>
                <c:pt idx="8169">
                  <c:v>-1.3669999999999999E-3</c:v>
                </c:pt>
                <c:pt idx="8170">
                  <c:v>-9.5399999999999999E-4</c:v>
                </c:pt>
                <c:pt idx="8171">
                  <c:v>-3.5100000000000002E-4</c:v>
                </c:pt>
                <c:pt idx="8172">
                  <c:v>3.1700000000000001E-4</c:v>
                </c:pt>
                <c:pt idx="8173">
                  <c:v>6.6699999999999995E-4</c:v>
                </c:pt>
                <c:pt idx="8174">
                  <c:v>7.6099999999999996E-4</c:v>
                </c:pt>
                <c:pt idx="8175">
                  <c:v>5.71E-4</c:v>
                </c:pt>
                <c:pt idx="8176">
                  <c:v>5.4000000000000001E-4</c:v>
                </c:pt>
                <c:pt idx="8177">
                  <c:v>7.3099999999999999E-4</c:v>
                </c:pt>
                <c:pt idx="8178">
                  <c:v>6.3500000000000004E-4</c:v>
                </c:pt>
                <c:pt idx="8179">
                  <c:v>5.0799999999999999E-4</c:v>
                </c:pt>
                <c:pt idx="8180">
                  <c:v>-1.6000000000000001E-4</c:v>
                </c:pt>
                <c:pt idx="8181">
                  <c:v>-5.1000000000000004E-4</c:v>
                </c:pt>
                <c:pt idx="8182">
                  <c:v>-1.0820000000000001E-3</c:v>
                </c:pt>
                <c:pt idx="8183">
                  <c:v>-1.2409999999999999E-3</c:v>
                </c:pt>
                <c:pt idx="8184">
                  <c:v>-2.036E-3</c:v>
                </c:pt>
                <c:pt idx="8185">
                  <c:v>-2.1299999999999999E-3</c:v>
                </c:pt>
                <c:pt idx="8186">
                  <c:v>-2.1299999999999999E-3</c:v>
                </c:pt>
                <c:pt idx="8187">
                  <c:v>-1.686E-3</c:v>
                </c:pt>
                <c:pt idx="8188">
                  <c:v>-1.622E-3</c:v>
                </c:pt>
                <c:pt idx="8189">
                  <c:v>-1.114E-3</c:v>
                </c:pt>
                <c:pt idx="8190">
                  <c:v>-1.2799999999999999E-4</c:v>
                </c:pt>
                <c:pt idx="8191">
                  <c:v>7.9299999999999998E-4</c:v>
                </c:pt>
                <c:pt idx="8192">
                  <c:v>1.8109999999999999E-3</c:v>
                </c:pt>
                <c:pt idx="8193">
                  <c:v>2.3189999999999999E-3</c:v>
                </c:pt>
                <c:pt idx="8194">
                  <c:v>2.1289999999999998E-3</c:v>
                </c:pt>
                <c:pt idx="8195">
                  <c:v>1.3979999999999999E-3</c:v>
                </c:pt>
                <c:pt idx="8196">
                  <c:v>7.3099999999999999E-4</c:v>
                </c:pt>
                <c:pt idx="8197">
                  <c:v>-3.1999999999999999E-5</c:v>
                </c:pt>
                <c:pt idx="8198">
                  <c:v>-6.6799999999999997E-4</c:v>
                </c:pt>
                <c:pt idx="8199">
                  <c:v>-1.4630000000000001E-3</c:v>
                </c:pt>
                <c:pt idx="8200">
                  <c:v>-1.8129999999999999E-3</c:v>
                </c:pt>
                <c:pt idx="8201">
                  <c:v>-2.4169999999999999E-3</c:v>
                </c:pt>
                <c:pt idx="8202">
                  <c:v>-2.6380000000000002E-3</c:v>
                </c:pt>
                <c:pt idx="8203">
                  <c:v>-2.5760000000000002E-3</c:v>
                </c:pt>
                <c:pt idx="8204">
                  <c:v>-2.6380000000000002E-3</c:v>
                </c:pt>
                <c:pt idx="8205">
                  <c:v>-2.48E-3</c:v>
                </c:pt>
                <c:pt idx="8206">
                  <c:v>-1.717E-3</c:v>
                </c:pt>
                <c:pt idx="8207">
                  <c:v>-1.305E-3</c:v>
                </c:pt>
                <c:pt idx="8208">
                  <c:v>-6.3599999999999996E-4</c:v>
                </c:pt>
                <c:pt idx="8209">
                  <c:v>-2.5500000000000002E-4</c:v>
                </c:pt>
                <c:pt idx="8210">
                  <c:v>-2.8699999999999998E-4</c:v>
                </c:pt>
                <c:pt idx="8211">
                  <c:v>-6.6799999999999997E-4</c:v>
                </c:pt>
                <c:pt idx="8212">
                  <c:v>-1.0499999999999999E-3</c:v>
                </c:pt>
                <c:pt idx="8213">
                  <c:v>-1.4630000000000001E-3</c:v>
                </c:pt>
                <c:pt idx="8214">
                  <c:v>-1.939E-3</c:v>
                </c:pt>
                <c:pt idx="8215">
                  <c:v>-2.8289999999999999E-3</c:v>
                </c:pt>
                <c:pt idx="8216">
                  <c:v>-3.1480000000000002E-3</c:v>
                </c:pt>
                <c:pt idx="8217">
                  <c:v>-3.1480000000000002E-3</c:v>
                </c:pt>
                <c:pt idx="8218">
                  <c:v>-2.957E-3</c:v>
                </c:pt>
                <c:pt idx="8219">
                  <c:v>-2.3210000000000001E-3</c:v>
                </c:pt>
                <c:pt idx="8220">
                  <c:v>-1.5579999999999999E-3</c:v>
                </c:pt>
                <c:pt idx="8221">
                  <c:v>-6.6799999999999997E-4</c:v>
                </c:pt>
                <c:pt idx="8222">
                  <c:v>7.3099999999999999E-4</c:v>
                </c:pt>
                <c:pt idx="8223">
                  <c:v>1.843E-3</c:v>
                </c:pt>
                <c:pt idx="8224">
                  <c:v>2.8600000000000001E-3</c:v>
                </c:pt>
                <c:pt idx="8225">
                  <c:v>3.4320000000000002E-3</c:v>
                </c:pt>
                <c:pt idx="8226">
                  <c:v>3.591E-3</c:v>
                </c:pt>
                <c:pt idx="8227">
                  <c:v>4.0039999999999997E-3</c:v>
                </c:pt>
                <c:pt idx="8228">
                  <c:v>3.5279999999999999E-3</c:v>
                </c:pt>
                <c:pt idx="8229">
                  <c:v>3.209E-3</c:v>
                </c:pt>
                <c:pt idx="8230">
                  <c:v>2.7009999999999998E-3</c:v>
                </c:pt>
                <c:pt idx="8231">
                  <c:v>1.9380000000000001E-3</c:v>
                </c:pt>
                <c:pt idx="8232">
                  <c:v>1.8109999999999999E-3</c:v>
                </c:pt>
                <c:pt idx="8233">
                  <c:v>1.1119999999999999E-3</c:v>
                </c:pt>
                <c:pt idx="8234">
                  <c:v>8.5800000000000004E-4</c:v>
                </c:pt>
                <c:pt idx="8235">
                  <c:v>1.08E-3</c:v>
                </c:pt>
                <c:pt idx="8236">
                  <c:v>1.5560000000000001E-3</c:v>
                </c:pt>
                <c:pt idx="8237">
                  <c:v>1.7149999999999999E-3</c:v>
                </c:pt>
                <c:pt idx="8238">
                  <c:v>2.0660000000000001E-3</c:v>
                </c:pt>
                <c:pt idx="8239">
                  <c:v>1.97E-3</c:v>
                </c:pt>
                <c:pt idx="8240">
                  <c:v>1.462E-3</c:v>
                </c:pt>
                <c:pt idx="8241">
                  <c:v>1.2390000000000001E-3</c:v>
                </c:pt>
                <c:pt idx="8242">
                  <c:v>9.8400000000000007E-4</c:v>
                </c:pt>
                <c:pt idx="8243">
                  <c:v>4.1199999999999999E-4</c:v>
                </c:pt>
                <c:pt idx="8244">
                  <c:v>1.5899999999999999E-4</c:v>
                </c:pt>
                <c:pt idx="8245">
                  <c:v>-3.1999999999999999E-5</c:v>
                </c:pt>
                <c:pt idx="8246">
                  <c:v>-2.8699999999999998E-4</c:v>
                </c:pt>
                <c:pt idx="8247">
                  <c:v>-8.5899999999999995E-4</c:v>
                </c:pt>
                <c:pt idx="8248">
                  <c:v>-1.273E-3</c:v>
                </c:pt>
                <c:pt idx="8249">
                  <c:v>-1.5579999999999999E-3</c:v>
                </c:pt>
                <c:pt idx="8250">
                  <c:v>-1.9710000000000001E-3</c:v>
                </c:pt>
                <c:pt idx="8251">
                  <c:v>-2.4169999999999999E-3</c:v>
                </c:pt>
                <c:pt idx="8252">
                  <c:v>-3.052E-3</c:v>
                </c:pt>
                <c:pt idx="8253">
                  <c:v>-2.7669999999999999E-3</c:v>
                </c:pt>
                <c:pt idx="8254">
                  <c:v>-3.3709999999999999E-3</c:v>
                </c:pt>
                <c:pt idx="8255">
                  <c:v>-3.052E-3</c:v>
                </c:pt>
                <c:pt idx="8256">
                  <c:v>-3.3709999999999999E-3</c:v>
                </c:pt>
                <c:pt idx="8257">
                  <c:v>-3.2429999999999998E-3</c:v>
                </c:pt>
                <c:pt idx="8258">
                  <c:v>-2.8930000000000002E-3</c:v>
                </c:pt>
                <c:pt idx="8259">
                  <c:v>-2.7989999999999998E-3</c:v>
                </c:pt>
                <c:pt idx="8260">
                  <c:v>-2.258E-3</c:v>
                </c:pt>
                <c:pt idx="8261">
                  <c:v>-1.526E-3</c:v>
                </c:pt>
                <c:pt idx="8262">
                  <c:v>-1.495E-3</c:v>
                </c:pt>
                <c:pt idx="8263">
                  <c:v>-1.0499999999999999E-3</c:v>
                </c:pt>
                <c:pt idx="8264">
                  <c:v>-8.5899999999999995E-4</c:v>
                </c:pt>
                <c:pt idx="8265">
                  <c:v>-7.6300000000000001E-4</c:v>
                </c:pt>
                <c:pt idx="8266">
                  <c:v>-7.3200000000000001E-4</c:v>
                </c:pt>
                <c:pt idx="8267">
                  <c:v>-8.9099999999999997E-4</c:v>
                </c:pt>
                <c:pt idx="8268">
                  <c:v>-2.8699999999999998E-4</c:v>
                </c:pt>
                <c:pt idx="8269">
                  <c:v>-6.3999999999999997E-5</c:v>
                </c:pt>
                <c:pt idx="8270">
                  <c:v>6.9899999999999997E-4</c:v>
                </c:pt>
                <c:pt idx="8271">
                  <c:v>1.08E-3</c:v>
                </c:pt>
                <c:pt idx="8272">
                  <c:v>1.271E-3</c:v>
                </c:pt>
                <c:pt idx="8273">
                  <c:v>1.1429999999999999E-3</c:v>
                </c:pt>
                <c:pt idx="8274">
                  <c:v>9.5200000000000005E-4</c:v>
                </c:pt>
                <c:pt idx="8275">
                  <c:v>0</c:v>
                </c:pt>
                <c:pt idx="8276">
                  <c:v>-3.19E-4</c:v>
                </c:pt>
                <c:pt idx="8277">
                  <c:v>-6.9999999999999999E-4</c:v>
                </c:pt>
                <c:pt idx="8278">
                  <c:v>-7.3200000000000001E-4</c:v>
                </c:pt>
                <c:pt idx="8279">
                  <c:v>-5.4199999999999995E-4</c:v>
                </c:pt>
                <c:pt idx="8280">
                  <c:v>-4.1399999999999998E-4</c:v>
                </c:pt>
                <c:pt idx="8281">
                  <c:v>-1.6000000000000001E-4</c:v>
                </c:pt>
                <c:pt idx="8282">
                  <c:v>3.1000000000000001E-5</c:v>
                </c:pt>
                <c:pt idx="8283">
                  <c:v>0</c:v>
                </c:pt>
                <c:pt idx="8284">
                  <c:v>4.44E-4</c:v>
                </c:pt>
                <c:pt idx="8285">
                  <c:v>6.9899999999999997E-4</c:v>
                </c:pt>
                <c:pt idx="8286">
                  <c:v>1.2390000000000001E-3</c:v>
                </c:pt>
                <c:pt idx="8287">
                  <c:v>1.653E-3</c:v>
                </c:pt>
                <c:pt idx="8288">
                  <c:v>1.8109999999999999E-3</c:v>
                </c:pt>
                <c:pt idx="8289">
                  <c:v>1.653E-3</c:v>
                </c:pt>
                <c:pt idx="8290">
                  <c:v>1.843E-3</c:v>
                </c:pt>
                <c:pt idx="8291">
                  <c:v>1.6850000000000001E-3</c:v>
                </c:pt>
                <c:pt idx="8292">
                  <c:v>1.9059999999999999E-3</c:v>
                </c:pt>
                <c:pt idx="8293">
                  <c:v>1.588E-3</c:v>
                </c:pt>
                <c:pt idx="8294">
                  <c:v>8.2600000000000002E-4</c:v>
                </c:pt>
                <c:pt idx="8295">
                  <c:v>-1.6000000000000001E-4</c:v>
                </c:pt>
                <c:pt idx="8296">
                  <c:v>-7.9500000000000003E-4</c:v>
                </c:pt>
                <c:pt idx="8297">
                  <c:v>-1.686E-3</c:v>
                </c:pt>
                <c:pt idx="8298">
                  <c:v>-2.258E-3</c:v>
                </c:pt>
                <c:pt idx="8299">
                  <c:v>-2.3530000000000001E-3</c:v>
                </c:pt>
                <c:pt idx="8300">
                  <c:v>-2.385E-3</c:v>
                </c:pt>
                <c:pt idx="8301">
                  <c:v>-2.3530000000000001E-3</c:v>
                </c:pt>
                <c:pt idx="8302">
                  <c:v>-1.6540000000000001E-3</c:v>
                </c:pt>
                <c:pt idx="8303">
                  <c:v>-1.1440000000000001E-3</c:v>
                </c:pt>
                <c:pt idx="8304">
                  <c:v>-5.7200000000000003E-4</c:v>
                </c:pt>
                <c:pt idx="8305">
                  <c:v>1.27E-4</c:v>
                </c:pt>
                <c:pt idx="8306">
                  <c:v>7.9299999999999998E-4</c:v>
                </c:pt>
                <c:pt idx="8307">
                  <c:v>1.175E-3</c:v>
                </c:pt>
                <c:pt idx="8308">
                  <c:v>1.588E-3</c:v>
                </c:pt>
                <c:pt idx="8309">
                  <c:v>2.1289999999999998E-3</c:v>
                </c:pt>
                <c:pt idx="8310">
                  <c:v>2.797E-3</c:v>
                </c:pt>
                <c:pt idx="8311">
                  <c:v>3.2729999999999999E-3</c:v>
                </c:pt>
                <c:pt idx="8312">
                  <c:v>3.591E-3</c:v>
                </c:pt>
                <c:pt idx="8313">
                  <c:v>3.6549999999999998E-3</c:v>
                </c:pt>
                <c:pt idx="8314">
                  <c:v>2.9559999999999999E-3</c:v>
                </c:pt>
                <c:pt idx="8315">
                  <c:v>1.9380000000000001E-3</c:v>
                </c:pt>
                <c:pt idx="8316">
                  <c:v>6.0300000000000002E-4</c:v>
                </c:pt>
                <c:pt idx="8317">
                  <c:v>-1.305E-3</c:v>
                </c:pt>
                <c:pt idx="8318">
                  <c:v>-2.5119999999999999E-3</c:v>
                </c:pt>
                <c:pt idx="8319">
                  <c:v>-3.5620000000000001E-3</c:v>
                </c:pt>
                <c:pt idx="8320">
                  <c:v>-4.483E-3</c:v>
                </c:pt>
                <c:pt idx="8321">
                  <c:v>-5.0229999999999997E-3</c:v>
                </c:pt>
                <c:pt idx="8322">
                  <c:v>-4.8329999999999996E-3</c:v>
                </c:pt>
                <c:pt idx="8323">
                  <c:v>-3.8470000000000002E-3</c:v>
                </c:pt>
                <c:pt idx="8324">
                  <c:v>-2.48E-3</c:v>
                </c:pt>
                <c:pt idx="8325">
                  <c:v>-7.9500000000000003E-4</c:v>
                </c:pt>
                <c:pt idx="8326">
                  <c:v>1.0480000000000001E-3</c:v>
                </c:pt>
                <c:pt idx="8327">
                  <c:v>2.542E-3</c:v>
                </c:pt>
                <c:pt idx="8328">
                  <c:v>4.5440000000000003E-3</c:v>
                </c:pt>
                <c:pt idx="8329">
                  <c:v>5.3709999999999999E-3</c:v>
                </c:pt>
                <c:pt idx="8330">
                  <c:v>5.8789999999999997E-3</c:v>
                </c:pt>
                <c:pt idx="8331">
                  <c:v>5.7210000000000004E-3</c:v>
                </c:pt>
                <c:pt idx="8332">
                  <c:v>5.6569999999999997E-3</c:v>
                </c:pt>
                <c:pt idx="8333">
                  <c:v>4.7349999999999996E-3</c:v>
                </c:pt>
                <c:pt idx="8334">
                  <c:v>3.9719999999999998E-3</c:v>
                </c:pt>
                <c:pt idx="8335">
                  <c:v>2.637E-3</c:v>
                </c:pt>
                <c:pt idx="8336">
                  <c:v>2.225E-3</c:v>
                </c:pt>
                <c:pt idx="8337">
                  <c:v>1.3339999999999999E-3</c:v>
                </c:pt>
                <c:pt idx="8338">
                  <c:v>4.44E-4</c:v>
                </c:pt>
                <c:pt idx="8339">
                  <c:v>-5.4199999999999995E-4</c:v>
                </c:pt>
                <c:pt idx="8340">
                  <c:v>-1.526E-3</c:v>
                </c:pt>
                <c:pt idx="8341">
                  <c:v>-2.3530000000000001E-3</c:v>
                </c:pt>
                <c:pt idx="8342">
                  <c:v>-3.4970000000000001E-3</c:v>
                </c:pt>
                <c:pt idx="8343">
                  <c:v>-4.228E-3</c:v>
                </c:pt>
                <c:pt idx="8344">
                  <c:v>-4.927E-3</c:v>
                </c:pt>
                <c:pt idx="8345">
                  <c:v>-4.6420000000000003E-3</c:v>
                </c:pt>
                <c:pt idx="8346">
                  <c:v>-3.7829999999999999E-3</c:v>
                </c:pt>
                <c:pt idx="8347">
                  <c:v>-2.4169999999999999E-3</c:v>
                </c:pt>
                <c:pt idx="8348">
                  <c:v>-6.3599999999999996E-4</c:v>
                </c:pt>
                <c:pt idx="8349">
                  <c:v>1.271E-3</c:v>
                </c:pt>
                <c:pt idx="8350">
                  <c:v>2.4160000000000002E-3</c:v>
                </c:pt>
                <c:pt idx="8351">
                  <c:v>3.369E-3</c:v>
                </c:pt>
                <c:pt idx="8352">
                  <c:v>3.7810000000000001E-3</c:v>
                </c:pt>
                <c:pt idx="8353">
                  <c:v>3.751E-3</c:v>
                </c:pt>
                <c:pt idx="8354">
                  <c:v>3.5279999999999999E-3</c:v>
                </c:pt>
                <c:pt idx="8355">
                  <c:v>3.3999999999999998E-3</c:v>
                </c:pt>
                <c:pt idx="8356">
                  <c:v>3.114E-3</c:v>
                </c:pt>
                <c:pt idx="8357">
                  <c:v>2.9880000000000002E-3</c:v>
                </c:pt>
                <c:pt idx="8358">
                  <c:v>2.6689999999999999E-3</c:v>
                </c:pt>
                <c:pt idx="8359">
                  <c:v>2.4459999999999998E-3</c:v>
                </c:pt>
                <c:pt idx="8360">
                  <c:v>1.9380000000000001E-3</c:v>
                </c:pt>
                <c:pt idx="8361">
                  <c:v>1.4300000000000001E-3</c:v>
                </c:pt>
                <c:pt idx="8362">
                  <c:v>5.0799999999999999E-4</c:v>
                </c:pt>
                <c:pt idx="8363">
                  <c:v>-1.2799999999999999E-4</c:v>
                </c:pt>
                <c:pt idx="8364">
                  <c:v>-6.3599999999999996E-4</c:v>
                </c:pt>
                <c:pt idx="8365">
                  <c:v>-1.209E-3</c:v>
                </c:pt>
                <c:pt idx="8366">
                  <c:v>-1.717E-3</c:v>
                </c:pt>
                <c:pt idx="8367">
                  <c:v>-1.717E-3</c:v>
                </c:pt>
                <c:pt idx="8368">
                  <c:v>-2.098E-3</c:v>
                </c:pt>
                <c:pt idx="8369">
                  <c:v>-2.3530000000000001E-3</c:v>
                </c:pt>
                <c:pt idx="8370">
                  <c:v>-2.5119999999999999E-3</c:v>
                </c:pt>
                <c:pt idx="8371">
                  <c:v>-2.0040000000000001E-3</c:v>
                </c:pt>
                <c:pt idx="8372">
                  <c:v>-9.5399999999999999E-4</c:v>
                </c:pt>
                <c:pt idx="8373">
                  <c:v>-2.8699999999999998E-4</c:v>
                </c:pt>
                <c:pt idx="8374">
                  <c:v>7.3099999999999999E-4</c:v>
                </c:pt>
                <c:pt idx="8375">
                  <c:v>1.621E-3</c:v>
                </c:pt>
                <c:pt idx="8376">
                  <c:v>2.5739999999999999E-3</c:v>
                </c:pt>
                <c:pt idx="8377">
                  <c:v>3.4640000000000001E-3</c:v>
                </c:pt>
                <c:pt idx="8378">
                  <c:v>3.9090000000000001E-3</c:v>
                </c:pt>
                <c:pt idx="8379">
                  <c:v>4.1320000000000003E-3</c:v>
                </c:pt>
                <c:pt idx="8380">
                  <c:v>3.6229999999999999E-3</c:v>
                </c:pt>
                <c:pt idx="8381">
                  <c:v>2.5739999999999999E-3</c:v>
                </c:pt>
                <c:pt idx="8382">
                  <c:v>1.524E-3</c:v>
                </c:pt>
                <c:pt idx="8383">
                  <c:v>8.5800000000000004E-4</c:v>
                </c:pt>
                <c:pt idx="8384">
                  <c:v>9.5000000000000005E-5</c:v>
                </c:pt>
                <c:pt idx="8385">
                  <c:v>-4.7800000000000002E-4</c:v>
                </c:pt>
                <c:pt idx="8386">
                  <c:v>-1.209E-3</c:v>
                </c:pt>
                <c:pt idx="8387">
                  <c:v>-1.0499999999999999E-3</c:v>
                </c:pt>
                <c:pt idx="8388">
                  <c:v>-7.3200000000000001E-4</c:v>
                </c:pt>
                <c:pt idx="8389">
                  <c:v>-4.46E-4</c:v>
                </c:pt>
                <c:pt idx="8390">
                  <c:v>3.1000000000000001E-5</c:v>
                </c:pt>
                <c:pt idx="8391">
                  <c:v>4.7600000000000002E-4</c:v>
                </c:pt>
                <c:pt idx="8392">
                  <c:v>5.4000000000000001E-4</c:v>
                </c:pt>
                <c:pt idx="8393">
                  <c:v>9.5000000000000005E-5</c:v>
                </c:pt>
                <c:pt idx="8394">
                  <c:v>1.8900000000000001E-4</c:v>
                </c:pt>
                <c:pt idx="8395">
                  <c:v>3.4900000000000003E-4</c:v>
                </c:pt>
                <c:pt idx="8396">
                  <c:v>1.0480000000000001E-3</c:v>
                </c:pt>
                <c:pt idx="8397">
                  <c:v>1.97E-3</c:v>
                </c:pt>
                <c:pt idx="8398">
                  <c:v>2.5739999999999999E-3</c:v>
                </c:pt>
                <c:pt idx="8399">
                  <c:v>2.9880000000000002E-3</c:v>
                </c:pt>
                <c:pt idx="8400">
                  <c:v>2.797E-3</c:v>
                </c:pt>
                <c:pt idx="8401">
                  <c:v>2.3509999999999998E-3</c:v>
                </c:pt>
                <c:pt idx="8402">
                  <c:v>1.5560000000000001E-3</c:v>
                </c:pt>
                <c:pt idx="8403">
                  <c:v>1.366E-3</c:v>
                </c:pt>
                <c:pt idx="8404">
                  <c:v>2.8499999999999999E-4</c:v>
                </c:pt>
                <c:pt idx="8405">
                  <c:v>-5.7200000000000003E-4</c:v>
                </c:pt>
                <c:pt idx="8406">
                  <c:v>-1.3990000000000001E-3</c:v>
                </c:pt>
                <c:pt idx="8407">
                  <c:v>-2.068E-3</c:v>
                </c:pt>
                <c:pt idx="8408">
                  <c:v>-2.8289999999999999E-3</c:v>
                </c:pt>
                <c:pt idx="8409">
                  <c:v>-2.8609999999999998E-3</c:v>
                </c:pt>
                <c:pt idx="8410">
                  <c:v>-2.9889999999999999E-3</c:v>
                </c:pt>
                <c:pt idx="8411">
                  <c:v>-2.8289999999999999E-3</c:v>
                </c:pt>
                <c:pt idx="8412">
                  <c:v>-2.3210000000000001E-3</c:v>
                </c:pt>
                <c:pt idx="8413">
                  <c:v>-1.3990000000000001E-3</c:v>
                </c:pt>
                <c:pt idx="8414">
                  <c:v>-5.1000000000000004E-4</c:v>
                </c:pt>
                <c:pt idx="8415">
                  <c:v>3.1700000000000001E-4</c:v>
                </c:pt>
                <c:pt idx="8416">
                  <c:v>8.8999999999999995E-4</c:v>
                </c:pt>
                <c:pt idx="8417">
                  <c:v>1.843E-3</c:v>
                </c:pt>
                <c:pt idx="8418">
                  <c:v>2.1610000000000002E-3</c:v>
                </c:pt>
                <c:pt idx="8419">
                  <c:v>1.9380000000000001E-3</c:v>
                </c:pt>
                <c:pt idx="8420">
                  <c:v>1.1429999999999999E-3</c:v>
                </c:pt>
                <c:pt idx="8421">
                  <c:v>3.8000000000000002E-4</c:v>
                </c:pt>
                <c:pt idx="8422">
                  <c:v>-4.46E-4</c:v>
                </c:pt>
                <c:pt idx="8423">
                  <c:v>-1.495E-3</c:v>
                </c:pt>
                <c:pt idx="8424">
                  <c:v>-1.939E-3</c:v>
                </c:pt>
                <c:pt idx="8425">
                  <c:v>-2.1940000000000002E-3</c:v>
                </c:pt>
                <c:pt idx="8426">
                  <c:v>-2.1940000000000002E-3</c:v>
                </c:pt>
                <c:pt idx="8427">
                  <c:v>-1.495E-3</c:v>
                </c:pt>
                <c:pt idx="8428">
                  <c:v>-6.9999999999999999E-4</c:v>
                </c:pt>
                <c:pt idx="8429">
                  <c:v>3.1700000000000001E-4</c:v>
                </c:pt>
                <c:pt idx="8430">
                  <c:v>1.016E-3</c:v>
                </c:pt>
                <c:pt idx="8431">
                  <c:v>1.8109999999999999E-3</c:v>
                </c:pt>
                <c:pt idx="8432">
                  <c:v>2.797E-3</c:v>
                </c:pt>
                <c:pt idx="8433">
                  <c:v>3.179E-3</c:v>
                </c:pt>
                <c:pt idx="8434">
                  <c:v>3.0820000000000001E-3</c:v>
                </c:pt>
                <c:pt idx="8435">
                  <c:v>2.6689999999999999E-3</c:v>
                </c:pt>
                <c:pt idx="8436">
                  <c:v>2.0339999999999998E-3</c:v>
                </c:pt>
                <c:pt idx="8437">
                  <c:v>8.8999999999999995E-4</c:v>
                </c:pt>
                <c:pt idx="8438">
                  <c:v>-3.1999999999999999E-5</c:v>
                </c:pt>
                <c:pt idx="8439">
                  <c:v>-1.0499999999999999E-3</c:v>
                </c:pt>
                <c:pt idx="8440">
                  <c:v>-2.1619999999999999E-3</c:v>
                </c:pt>
                <c:pt idx="8441">
                  <c:v>-2.258E-3</c:v>
                </c:pt>
                <c:pt idx="8442">
                  <c:v>-2.4480000000000001E-3</c:v>
                </c:pt>
                <c:pt idx="8443">
                  <c:v>-2.3530000000000001E-3</c:v>
                </c:pt>
                <c:pt idx="8444">
                  <c:v>-2.385E-3</c:v>
                </c:pt>
                <c:pt idx="8445">
                  <c:v>-1.781E-3</c:v>
                </c:pt>
                <c:pt idx="8446">
                  <c:v>-1.114E-3</c:v>
                </c:pt>
                <c:pt idx="8447">
                  <c:v>2.8499999999999999E-4</c:v>
                </c:pt>
                <c:pt idx="8448">
                  <c:v>1.9380000000000001E-3</c:v>
                </c:pt>
                <c:pt idx="8449">
                  <c:v>3.5279999999999999E-3</c:v>
                </c:pt>
                <c:pt idx="8450">
                  <c:v>4.7029999999999997E-3</c:v>
                </c:pt>
                <c:pt idx="8451">
                  <c:v>5.2449999999999997E-3</c:v>
                </c:pt>
                <c:pt idx="8452">
                  <c:v>5.4349999999999997E-3</c:v>
                </c:pt>
                <c:pt idx="8453">
                  <c:v>4.9259999999999998E-3</c:v>
                </c:pt>
                <c:pt idx="8454">
                  <c:v>4.1320000000000003E-3</c:v>
                </c:pt>
                <c:pt idx="8455">
                  <c:v>3.1459999999999999E-3</c:v>
                </c:pt>
                <c:pt idx="8456">
                  <c:v>1.7149999999999999E-3</c:v>
                </c:pt>
                <c:pt idx="8457">
                  <c:v>2.2100000000000001E-4</c:v>
                </c:pt>
                <c:pt idx="8458">
                  <c:v>-9.2299999999999999E-4</c:v>
                </c:pt>
                <c:pt idx="8459">
                  <c:v>-2.098E-3</c:v>
                </c:pt>
                <c:pt idx="8460">
                  <c:v>-2.7989999999999998E-3</c:v>
                </c:pt>
                <c:pt idx="8461">
                  <c:v>-3.2750000000000001E-3</c:v>
                </c:pt>
                <c:pt idx="8462">
                  <c:v>-3.4329999999999999E-3</c:v>
                </c:pt>
                <c:pt idx="8463">
                  <c:v>-3.4009999999999999E-3</c:v>
                </c:pt>
                <c:pt idx="8464">
                  <c:v>-3.1480000000000002E-3</c:v>
                </c:pt>
                <c:pt idx="8465">
                  <c:v>-2.4480000000000001E-3</c:v>
                </c:pt>
                <c:pt idx="8466">
                  <c:v>-2.2889999999999998E-3</c:v>
                </c:pt>
                <c:pt idx="8467">
                  <c:v>-1.622E-3</c:v>
                </c:pt>
                <c:pt idx="8468">
                  <c:v>-1.273E-3</c:v>
                </c:pt>
                <c:pt idx="8469">
                  <c:v>-1.209E-3</c:v>
                </c:pt>
                <c:pt idx="8470">
                  <c:v>-8.2700000000000004E-4</c:v>
                </c:pt>
                <c:pt idx="8471">
                  <c:v>-7.3200000000000001E-4</c:v>
                </c:pt>
                <c:pt idx="8472">
                  <c:v>-7.6300000000000001E-4</c:v>
                </c:pt>
                <c:pt idx="8473">
                  <c:v>-1.3669999999999999E-3</c:v>
                </c:pt>
                <c:pt idx="8474">
                  <c:v>-1.5579999999999999E-3</c:v>
                </c:pt>
                <c:pt idx="8475">
                  <c:v>-1.5900000000000001E-3</c:v>
                </c:pt>
                <c:pt idx="8476">
                  <c:v>-1.8129999999999999E-3</c:v>
                </c:pt>
                <c:pt idx="8477">
                  <c:v>-1.939E-3</c:v>
                </c:pt>
                <c:pt idx="8478">
                  <c:v>-1.4630000000000001E-3</c:v>
                </c:pt>
                <c:pt idx="8479">
                  <c:v>-1.305E-3</c:v>
                </c:pt>
                <c:pt idx="8480">
                  <c:v>-8.2700000000000004E-4</c:v>
                </c:pt>
                <c:pt idx="8481">
                  <c:v>-6.0400000000000004E-4</c:v>
                </c:pt>
                <c:pt idx="8482">
                  <c:v>-7.3200000000000001E-4</c:v>
                </c:pt>
                <c:pt idx="8483">
                  <c:v>-1.114E-3</c:v>
                </c:pt>
                <c:pt idx="8484">
                  <c:v>-1.4630000000000001E-3</c:v>
                </c:pt>
                <c:pt idx="8485">
                  <c:v>-1.8129999999999999E-3</c:v>
                </c:pt>
                <c:pt idx="8486">
                  <c:v>-1.9710000000000001E-3</c:v>
                </c:pt>
                <c:pt idx="8487">
                  <c:v>-1.781E-3</c:v>
                </c:pt>
                <c:pt idx="8488">
                  <c:v>-1.7489999999999999E-3</c:v>
                </c:pt>
                <c:pt idx="8489">
                  <c:v>-1.3669999999999999E-3</c:v>
                </c:pt>
                <c:pt idx="8490">
                  <c:v>-1.495E-3</c:v>
                </c:pt>
                <c:pt idx="8491">
                  <c:v>-8.9099999999999997E-4</c:v>
                </c:pt>
                <c:pt idx="8492">
                  <c:v>-4.46E-4</c:v>
                </c:pt>
                <c:pt idx="8493">
                  <c:v>9.5000000000000005E-5</c:v>
                </c:pt>
                <c:pt idx="8494">
                  <c:v>6.3500000000000004E-4</c:v>
                </c:pt>
                <c:pt idx="8495">
                  <c:v>1.016E-3</c:v>
                </c:pt>
                <c:pt idx="8496">
                  <c:v>1.271E-3</c:v>
                </c:pt>
                <c:pt idx="8497">
                  <c:v>1.5560000000000001E-3</c:v>
                </c:pt>
                <c:pt idx="8498">
                  <c:v>1.8749999999999999E-3</c:v>
                </c:pt>
                <c:pt idx="8499">
                  <c:v>2.0660000000000001E-3</c:v>
                </c:pt>
                <c:pt idx="8500">
                  <c:v>2.4459999999999998E-3</c:v>
                </c:pt>
                <c:pt idx="8501">
                  <c:v>2.5739999999999999E-3</c:v>
                </c:pt>
                <c:pt idx="8502">
                  <c:v>2.0019999999999999E-3</c:v>
                </c:pt>
                <c:pt idx="8503">
                  <c:v>1.779E-3</c:v>
                </c:pt>
                <c:pt idx="8504">
                  <c:v>1.2390000000000001E-3</c:v>
                </c:pt>
                <c:pt idx="8505">
                  <c:v>5.0799999999999999E-4</c:v>
                </c:pt>
                <c:pt idx="8506">
                  <c:v>-9.6000000000000002E-5</c:v>
                </c:pt>
                <c:pt idx="8507">
                  <c:v>-4.7800000000000002E-4</c:v>
                </c:pt>
                <c:pt idx="8508">
                  <c:v>-6.0400000000000004E-4</c:v>
                </c:pt>
                <c:pt idx="8509">
                  <c:v>-1.0499999999999999E-3</c:v>
                </c:pt>
                <c:pt idx="8510">
                  <c:v>-1.018E-3</c:v>
                </c:pt>
                <c:pt idx="8511">
                  <c:v>-8.9099999999999997E-4</c:v>
                </c:pt>
                <c:pt idx="8512">
                  <c:v>-5.1000000000000004E-4</c:v>
                </c:pt>
                <c:pt idx="8513">
                  <c:v>-1.9100000000000001E-4</c:v>
                </c:pt>
                <c:pt idx="8514">
                  <c:v>3.1000000000000001E-5</c:v>
                </c:pt>
                <c:pt idx="8515">
                  <c:v>0</c:v>
                </c:pt>
                <c:pt idx="8516">
                  <c:v>6.3E-5</c:v>
                </c:pt>
                <c:pt idx="8517">
                  <c:v>2.8499999999999999E-4</c:v>
                </c:pt>
                <c:pt idx="8518">
                  <c:v>9.5000000000000005E-5</c:v>
                </c:pt>
                <c:pt idx="8519">
                  <c:v>1.8900000000000001E-4</c:v>
                </c:pt>
                <c:pt idx="8520">
                  <c:v>2.5300000000000002E-4</c:v>
                </c:pt>
                <c:pt idx="8521">
                  <c:v>1.27E-4</c:v>
                </c:pt>
                <c:pt idx="8522">
                  <c:v>-2.23E-4</c:v>
                </c:pt>
                <c:pt idx="8523">
                  <c:v>-8.9099999999999997E-4</c:v>
                </c:pt>
                <c:pt idx="8524">
                  <c:v>-1.4630000000000001E-3</c:v>
                </c:pt>
                <c:pt idx="8525">
                  <c:v>-2.1299999999999999E-3</c:v>
                </c:pt>
                <c:pt idx="8526">
                  <c:v>-2.6700000000000001E-3</c:v>
                </c:pt>
                <c:pt idx="8527">
                  <c:v>-3.1159999999999998E-3</c:v>
                </c:pt>
                <c:pt idx="8528">
                  <c:v>-3.656E-3</c:v>
                </c:pt>
                <c:pt idx="8529">
                  <c:v>-3.8470000000000002E-3</c:v>
                </c:pt>
                <c:pt idx="8530">
                  <c:v>-3.9110000000000004E-3</c:v>
                </c:pt>
                <c:pt idx="8531">
                  <c:v>-4.1640000000000002E-3</c:v>
                </c:pt>
                <c:pt idx="8532">
                  <c:v>-3.7520000000000001E-3</c:v>
                </c:pt>
                <c:pt idx="8533">
                  <c:v>-3.7520000000000001E-3</c:v>
                </c:pt>
                <c:pt idx="8534">
                  <c:v>-3.1800000000000001E-3</c:v>
                </c:pt>
                <c:pt idx="8535">
                  <c:v>-2.258E-3</c:v>
                </c:pt>
                <c:pt idx="8536">
                  <c:v>-1.877E-3</c:v>
                </c:pt>
                <c:pt idx="8537">
                  <c:v>-1.717E-3</c:v>
                </c:pt>
                <c:pt idx="8538">
                  <c:v>-1.305E-3</c:v>
                </c:pt>
                <c:pt idx="8539">
                  <c:v>-1.273E-3</c:v>
                </c:pt>
                <c:pt idx="8540">
                  <c:v>-7.3200000000000001E-4</c:v>
                </c:pt>
                <c:pt idx="8541">
                  <c:v>-3.19E-4</c:v>
                </c:pt>
                <c:pt idx="8542">
                  <c:v>1.5899999999999999E-4</c:v>
                </c:pt>
                <c:pt idx="8543">
                  <c:v>6.0300000000000002E-4</c:v>
                </c:pt>
                <c:pt idx="8544">
                  <c:v>9.2199999999999997E-4</c:v>
                </c:pt>
                <c:pt idx="8545">
                  <c:v>1.843E-3</c:v>
                </c:pt>
                <c:pt idx="8546">
                  <c:v>1.9059999999999999E-3</c:v>
                </c:pt>
                <c:pt idx="8547">
                  <c:v>2.0969999999999999E-3</c:v>
                </c:pt>
                <c:pt idx="8548">
                  <c:v>2.1289999999999998E-3</c:v>
                </c:pt>
                <c:pt idx="8549">
                  <c:v>2.3830000000000001E-3</c:v>
                </c:pt>
                <c:pt idx="8550">
                  <c:v>2.4459999999999998E-3</c:v>
                </c:pt>
                <c:pt idx="8551">
                  <c:v>2.0969999999999999E-3</c:v>
                </c:pt>
                <c:pt idx="8552">
                  <c:v>1.7149999999999999E-3</c:v>
                </c:pt>
                <c:pt idx="8553">
                  <c:v>1.1429999999999999E-3</c:v>
                </c:pt>
                <c:pt idx="8554">
                  <c:v>6.0300000000000002E-4</c:v>
                </c:pt>
                <c:pt idx="8555">
                  <c:v>2.8499999999999999E-4</c:v>
                </c:pt>
                <c:pt idx="8556">
                  <c:v>2.2100000000000001E-4</c:v>
                </c:pt>
                <c:pt idx="8557">
                  <c:v>5.0799999999999999E-4</c:v>
                </c:pt>
                <c:pt idx="8558">
                  <c:v>1.0480000000000001E-3</c:v>
                </c:pt>
                <c:pt idx="8559">
                  <c:v>1.779E-3</c:v>
                </c:pt>
                <c:pt idx="8560">
                  <c:v>2.1930000000000001E-3</c:v>
                </c:pt>
                <c:pt idx="8561">
                  <c:v>2.287E-3</c:v>
                </c:pt>
                <c:pt idx="8562">
                  <c:v>2.892E-3</c:v>
                </c:pt>
                <c:pt idx="8563">
                  <c:v>3.3370000000000001E-3</c:v>
                </c:pt>
                <c:pt idx="8564">
                  <c:v>3.2729999999999999E-3</c:v>
                </c:pt>
                <c:pt idx="8565">
                  <c:v>2.9880000000000002E-3</c:v>
                </c:pt>
                <c:pt idx="8566">
                  <c:v>1.779E-3</c:v>
                </c:pt>
                <c:pt idx="8567">
                  <c:v>6.6699999999999995E-4</c:v>
                </c:pt>
                <c:pt idx="8568">
                  <c:v>-6.3599999999999996E-4</c:v>
                </c:pt>
                <c:pt idx="8569">
                  <c:v>-1.526E-3</c:v>
                </c:pt>
                <c:pt idx="8570">
                  <c:v>-2.4480000000000001E-3</c:v>
                </c:pt>
                <c:pt idx="8571">
                  <c:v>-2.8289999999999999E-3</c:v>
                </c:pt>
                <c:pt idx="8572">
                  <c:v>-3.0200000000000001E-3</c:v>
                </c:pt>
                <c:pt idx="8573">
                  <c:v>-3.2750000000000001E-3</c:v>
                </c:pt>
                <c:pt idx="8574">
                  <c:v>-3.339E-3</c:v>
                </c:pt>
                <c:pt idx="8575">
                  <c:v>-2.8609999999999998E-3</c:v>
                </c:pt>
                <c:pt idx="8576">
                  <c:v>-2.1619999999999999E-3</c:v>
                </c:pt>
                <c:pt idx="8577">
                  <c:v>-1.781E-3</c:v>
                </c:pt>
                <c:pt idx="8578">
                  <c:v>-1.3990000000000001E-3</c:v>
                </c:pt>
                <c:pt idx="8579">
                  <c:v>-1.5579999999999999E-3</c:v>
                </c:pt>
                <c:pt idx="8580">
                  <c:v>-1.526E-3</c:v>
                </c:pt>
                <c:pt idx="8581">
                  <c:v>-1.5900000000000001E-3</c:v>
                </c:pt>
                <c:pt idx="8582">
                  <c:v>-1.018E-3</c:v>
                </c:pt>
                <c:pt idx="8583">
                  <c:v>-9.859999999999999E-4</c:v>
                </c:pt>
                <c:pt idx="8584">
                  <c:v>-3.19E-4</c:v>
                </c:pt>
                <c:pt idx="8585">
                  <c:v>9.5000000000000005E-5</c:v>
                </c:pt>
                <c:pt idx="8586">
                  <c:v>1.1119999999999999E-3</c:v>
                </c:pt>
                <c:pt idx="8587">
                  <c:v>1.7149999999999999E-3</c:v>
                </c:pt>
                <c:pt idx="8588">
                  <c:v>2.0019999999999999E-3</c:v>
                </c:pt>
                <c:pt idx="8589">
                  <c:v>1.7470000000000001E-3</c:v>
                </c:pt>
                <c:pt idx="8590">
                  <c:v>1.08E-3</c:v>
                </c:pt>
                <c:pt idx="8591">
                  <c:v>1.5899999999999999E-4</c:v>
                </c:pt>
                <c:pt idx="8592">
                  <c:v>-1.495E-3</c:v>
                </c:pt>
                <c:pt idx="8593">
                  <c:v>-2.8289999999999999E-3</c:v>
                </c:pt>
                <c:pt idx="8594">
                  <c:v>-3.7520000000000001E-3</c:v>
                </c:pt>
                <c:pt idx="8595">
                  <c:v>-4.2599999999999999E-3</c:v>
                </c:pt>
                <c:pt idx="8596">
                  <c:v>-4.228E-3</c:v>
                </c:pt>
                <c:pt idx="8597">
                  <c:v>-3.9430000000000003E-3</c:v>
                </c:pt>
                <c:pt idx="8598">
                  <c:v>-2.9250000000000001E-3</c:v>
                </c:pt>
                <c:pt idx="8599">
                  <c:v>-1.6540000000000001E-3</c:v>
                </c:pt>
                <c:pt idx="8600">
                  <c:v>-5.1000000000000004E-4</c:v>
                </c:pt>
                <c:pt idx="8601">
                  <c:v>9.5200000000000005E-4</c:v>
                </c:pt>
                <c:pt idx="8602">
                  <c:v>1.6850000000000001E-3</c:v>
                </c:pt>
                <c:pt idx="8603">
                  <c:v>2.1289999999999998E-3</c:v>
                </c:pt>
                <c:pt idx="8604">
                  <c:v>2.3830000000000001E-3</c:v>
                </c:pt>
                <c:pt idx="8605">
                  <c:v>2.3509999999999998E-3</c:v>
                </c:pt>
                <c:pt idx="8606">
                  <c:v>2.3189999999999999E-3</c:v>
                </c:pt>
                <c:pt idx="8607">
                  <c:v>1.5560000000000001E-3</c:v>
                </c:pt>
                <c:pt idx="8608">
                  <c:v>1.462E-3</c:v>
                </c:pt>
                <c:pt idx="8609">
                  <c:v>3.8000000000000002E-4</c:v>
                </c:pt>
                <c:pt idx="8610">
                  <c:v>-2.23E-4</c:v>
                </c:pt>
                <c:pt idx="8611">
                  <c:v>-6.0400000000000004E-4</c:v>
                </c:pt>
                <c:pt idx="8612">
                  <c:v>-7.3200000000000001E-4</c:v>
                </c:pt>
                <c:pt idx="8613">
                  <c:v>-6.6799999999999997E-4</c:v>
                </c:pt>
                <c:pt idx="8614">
                  <c:v>-3.5100000000000002E-4</c:v>
                </c:pt>
                <c:pt idx="8615">
                  <c:v>5.0799999999999999E-4</c:v>
                </c:pt>
                <c:pt idx="8616">
                  <c:v>1.3339999999999999E-3</c:v>
                </c:pt>
                <c:pt idx="8617">
                  <c:v>2.0019999999999999E-3</c:v>
                </c:pt>
                <c:pt idx="8618">
                  <c:v>2.3509999999999998E-3</c:v>
                </c:pt>
                <c:pt idx="8619">
                  <c:v>2.1289999999999998E-3</c:v>
                </c:pt>
                <c:pt idx="8620">
                  <c:v>1.97E-3</c:v>
                </c:pt>
                <c:pt idx="8621">
                  <c:v>1.271E-3</c:v>
                </c:pt>
                <c:pt idx="8622">
                  <c:v>9.5200000000000005E-4</c:v>
                </c:pt>
                <c:pt idx="8623">
                  <c:v>3.8000000000000002E-4</c:v>
                </c:pt>
                <c:pt idx="8624">
                  <c:v>0</c:v>
                </c:pt>
                <c:pt idx="8625">
                  <c:v>-3.1999999999999999E-5</c:v>
                </c:pt>
                <c:pt idx="8626">
                  <c:v>1.8900000000000001E-4</c:v>
                </c:pt>
                <c:pt idx="8627">
                  <c:v>1.016E-3</c:v>
                </c:pt>
                <c:pt idx="8628">
                  <c:v>1.588E-3</c:v>
                </c:pt>
                <c:pt idx="8629">
                  <c:v>1.7149999999999999E-3</c:v>
                </c:pt>
                <c:pt idx="8630">
                  <c:v>1.621E-3</c:v>
                </c:pt>
                <c:pt idx="8631">
                  <c:v>1.271E-3</c:v>
                </c:pt>
                <c:pt idx="8632">
                  <c:v>3.4900000000000003E-4</c:v>
                </c:pt>
                <c:pt idx="8633">
                  <c:v>-5.7200000000000003E-4</c:v>
                </c:pt>
                <c:pt idx="8634">
                  <c:v>-1.2409999999999999E-3</c:v>
                </c:pt>
                <c:pt idx="8635">
                  <c:v>-1.939E-3</c:v>
                </c:pt>
                <c:pt idx="8636">
                  <c:v>-2.036E-3</c:v>
                </c:pt>
                <c:pt idx="8637">
                  <c:v>-2.7669999999999999E-3</c:v>
                </c:pt>
                <c:pt idx="8638">
                  <c:v>-2.7339999999999999E-3</c:v>
                </c:pt>
                <c:pt idx="8639">
                  <c:v>-3.1480000000000002E-3</c:v>
                </c:pt>
                <c:pt idx="8640">
                  <c:v>-3.1800000000000001E-3</c:v>
                </c:pt>
                <c:pt idx="8641">
                  <c:v>-3.339E-3</c:v>
                </c:pt>
                <c:pt idx="8642">
                  <c:v>-3.1159999999999998E-3</c:v>
                </c:pt>
                <c:pt idx="8643">
                  <c:v>-2.068E-3</c:v>
                </c:pt>
                <c:pt idx="8644">
                  <c:v>-1.114E-3</c:v>
                </c:pt>
                <c:pt idx="8645">
                  <c:v>-1.2799999999999999E-4</c:v>
                </c:pt>
                <c:pt idx="8646">
                  <c:v>1.175E-3</c:v>
                </c:pt>
                <c:pt idx="8647">
                  <c:v>2.4780000000000002E-3</c:v>
                </c:pt>
                <c:pt idx="8648">
                  <c:v>3.6870000000000002E-3</c:v>
                </c:pt>
                <c:pt idx="8649">
                  <c:v>4.3229999999999996E-3</c:v>
                </c:pt>
                <c:pt idx="8650">
                  <c:v>5.1479999999999998E-3</c:v>
                </c:pt>
                <c:pt idx="8651">
                  <c:v>5.1809999999999998E-3</c:v>
                </c:pt>
                <c:pt idx="8652">
                  <c:v>5.1479999999999998E-3</c:v>
                </c:pt>
                <c:pt idx="8653">
                  <c:v>4.4180000000000001E-3</c:v>
                </c:pt>
                <c:pt idx="8654">
                  <c:v>3.7190000000000001E-3</c:v>
                </c:pt>
                <c:pt idx="8655">
                  <c:v>2.6059999999999998E-3</c:v>
                </c:pt>
                <c:pt idx="8656">
                  <c:v>2.1930000000000001E-3</c:v>
                </c:pt>
                <c:pt idx="8657">
                  <c:v>1.621E-3</c:v>
                </c:pt>
                <c:pt idx="8658">
                  <c:v>4.44E-4</c:v>
                </c:pt>
                <c:pt idx="8659">
                  <c:v>-2.23E-4</c:v>
                </c:pt>
                <c:pt idx="8660">
                  <c:v>-9.859999999999999E-4</c:v>
                </c:pt>
                <c:pt idx="8661">
                  <c:v>-1.686E-3</c:v>
                </c:pt>
                <c:pt idx="8662">
                  <c:v>-1.622E-3</c:v>
                </c:pt>
                <c:pt idx="8663">
                  <c:v>-1.431E-3</c:v>
                </c:pt>
                <c:pt idx="8664">
                  <c:v>-5.7200000000000003E-4</c:v>
                </c:pt>
                <c:pt idx="8665">
                  <c:v>-9.6000000000000002E-5</c:v>
                </c:pt>
                <c:pt idx="8666">
                  <c:v>1.3029999999999999E-3</c:v>
                </c:pt>
                <c:pt idx="8667">
                  <c:v>2.0660000000000001E-3</c:v>
                </c:pt>
                <c:pt idx="8668">
                  <c:v>3.2729999999999999E-3</c:v>
                </c:pt>
                <c:pt idx="8669">
                  <c:v>4.3860000000000001E-3</c:v>
                </c:pt>
                <c:pt idx="8670">
                  <c:v>5.1809999999999998E-3</c:v>
                </c:pt>
                <c:pt idx="8671">
                  <c:v>5.6259999999999999E-3</c:v>
                </c:pt>
                <c:pt idx="8672">
                  <c:v>6.0699999999999999E-3</c:v>
                </c:pt>
                <c:pt idx="8673">
                  <c:v>5.8170000000000001E-3</c:v>
                </c:pt>
                <c:pt idx="8674">
                  <c:v>4.8630000000000001E-3</c:v>
                </c:pt>
                <c:pt idx="8675">
                  <c:v>3.813E-3</c:v>
                </c:pt>
                <c:pt idx="8676">
                  <c:v>2.4780000000000002E-3</c:v>
                </c:pt>
                <c:pt idx="8677">
                  <c:v>7.9299999999999998E-4</c:v>
                </c:pt>
                <c:pt idx="8678">
                  <c:v>-3.19E-4</c:v>
                </c:pt>
                <c:pt idx="8679">
                  <c:v>-1.7489999999999999E-3</c:v>
                </c:pt>
                <c:pt idx="8680">
                  <c:v>-2.5760000000000002E-3</c:v>
                </c:pt>
                <c:pt idx="8681">
                  <c:v>-3.339E-3</c:v>
                </c:pt>
                <c:pt idx="8682">
                  <c:v>-3.9740000000000001E-3</c:v>
                </c:pt>
                <c:pt idx="8683">
                  <c:v>-4.1019999999999997E-3</c:v>
                </c:pt>
                <c:pt idx="8684">
                  <c:v>-4.5779999999999996E-3</c:v>
                </c:pt>
                <c:pt idx="8685">
                  <c:v>-4.483E-3</c:v>
                </c:pt>
                <c:pt idx="8686">
                  <c:v>-3.8790000000000001E-3</c:v>
                </c:pt>
                <c:pt idx="8687">
                  <c:v>-3.2429999999999998E-3</c:v>
                </c:pt>
                <c:pt idx="8688">
                  <c:v>-2.4480000000000001E-3</c:v>
                </c:pt>
                <c:pt idx="8689">
                  <c:v>-2.48E-3</c:v>
                </c:pt>
                <c:pt idx="8690">
                  <c:v>-2.48E-3</c:v>
                </c:pt>
                <c:pt idx="8691">
                  <c:v>-1.939E-3</c:v>
                </c:pt>
                <c:pt idx="8692">
                  <c:v>-1.717E-3</c:v>
                </c:pt>
                <c:pt idx="8693">
                  <c:v>-1.3669999999999999E-3</c:v>
                </c:pt>
                <c:pt idx="8694">
                  <c:v>-1.2409999999999999E-3</c:v>
                </c:pt>
                <c:pt idx="8695">
                  <c:v>-1.2409999999999999E-3</c:v>
                </c:pt>
                <c:pt idx="8696">
                  <c:v>-1.018E-3</c:v>
                </c:pt>
                <c:pt idx="8697">
                  <c:v>-4.46E-4</c:v>
                </c:pt>
                <c:pt idx="8698">
                  <c:v>-2.8699999999999998E-4</c:v>
                </c:pt>
                <c:pt idx="8699">
                  <c:v>6.3E-5</c:v>
                </c:pt>
                <c:pt idx="8700">
                  <c:v>2.2100000000000001E-4</c:v>
                </c:pt>
                <c:pt idx="8701">
                  <c:v>-3.8099999999999999E-4</c:v>
                </c:pt>
                <c:pt idx="8702">
                  <c:v>-5.7200000000000003E-4</c:v>
                </c:pt>
                <c:pt idx="8703">
                  <c:v>-7.3200000000000001E-4</c:v>
                </c:pt>
                <c:pt idx="8704">
                  <c:v>-4.46E-4</c:v>
                </c:pt>
                <c:pt idx="8705">
                  <c:v>-1.2799999999999999E-4</c:v>
                </c:pt>
                <c:pt idx="8706">
                  <c:v>-1.9100000000000001E-4</c:v>
                </c:pt>
                <c:pt idx="8707">
                  <c:v>-2.23E-4</c:v>
                </c:pt>
                <c:pt idx="8708">
                  <c:v>-3.1999999999999999E-5</c:v>
                </c:pt>
                <c:pt idx="8709">
                  <c:v>4.7600000000000002E-4</c:v>
                </c:pt>
                <c:pt idx="8710">
                  <c:v>8.8999999999999995E-4</c:v>
                </c:pt>
                <c:pt idx="8711">
                  <c:v>1.524E-3</c:v>
                </c:pt>
                <c:pt idx="8712">
                  <c:v>1.7470000000000001E-3</c:v>
                </c:pt>
                <c:pt idx="8713">
                  <c:v>2.0339999999999998E-3</c:v>
                </c:pt>
                <c:pt idx="8714">
                  <c:v>2.4780000000000002E-3</c:v>
                </c:pt>
                <c:pt idx="8715">
                  <c:v>2.6689999999999999E-3</c:v>
                </c:pt>
                <c:pt idx="8716">
                  <c:v>2.287E-3</c:v>
                </c:pt>
                <c:pt idx="8717">
                  <c:v>1.779E-3</c:v>
                </c:pt>
                <c:pt idx="8718">
                  <c:v>1.3339999999999999E-3</c:v>
                </c:pt>
                <c:pt idx="8719">
                  <c:v>1.08E-3</c:v>
                </c:pt>
                <c:pt idx="8720">
                  <c:v>1.366E-3</c:v>
                </c:pt>
                <c:pt idx="8721">
                  <c:v>1.8109999999999999E-3</c:v>
                </c:pt>
                <c:pt idx="8722">
                  <c:v>1.207E-3</c:v>
                </c:pt>
                <c:pt idx="8723">
                  <c:v>1.1119999999999999E-3</c:v>
                </c:pt>
                <c:pt idx="8724">
                  <c:v>5.0799999999999999E-4</c:v>
                </c:pt>
                <c:pt idx="8725">
                  <c:v>-1.9100000000000001E-4</c:v>
                </c:pt>
                <c:pt idx="8726">
                  <c:v>-7.6300000000000001E-4</c:v>
                </c:pt>
                <c:pt idx="8727">
                  <c:v>-2.1940000000000002E-3</c:v>
                </c:pt>
                <c:pt idx="8728">
                  <c:v>-3.1800000000000001E-3</c:v>
                </c:pt>
                <c:pt idx="8729">
                  <c:v>-4.2919999999999998E-3</c:v>
                </c:pt>
                <c:pt idx="8730">
                  <c:v>-5.2139999999999999E-3</c:v>
                </c:pt>
                <c:pt idx="8731">
                  <c:v>-5.6579999999999998E-3</c:v>
                </c:pt>
                <c:pt idx="8732">
                  <c:v>-5.9769999999999997E-3</c:v>
                </c:pt>
                <c:pt idx="8733">
                  <c:v>-5.8180000000000003E-3</c:v>
                </c:pt>
                <c:pt idx="8734">
                  <c:v>-5.437E-3</c:v>
                </c:pt>
                <c:pt idx="8735">
                  <c:v>-5.0549999999999996E-3</c:v>
                </c:pt>
                <c:pt idx="8736">
                  <c:v>-4.483E-3</c:v>
                </c:pt>
                <c:pt idx="8737">
                  <c:v>-3.7520000000000001E-3</c:v>
                </c:pt>
                <c:pt idx="8738">
                  <c:v>-2.5439999999999998E-3</c:v>
                </c:pt>
                <c:pt idx="8739">
                  <c:v>-1.273E-3</c:v>
                </c:pt>
                <c:pt idx="8740">
                  <c:v>0</c:v>
                </c:pt>
                <c:pt idx="8741">
                  <c:v>6.6699999999999995E-4</c:v>
                </c:pt>
                <c:pt idx="8742">
                  <c:v>1.271E-3</c:v>
                </c:pt>
                <c:pt idx="8743">
                  <c:v>1.3339999999999999E-3</c:v>
                </c:pt>
                <c:pt idx="8744">
                  <c:v>1.7149999999999999E-3</c:v>
                </c:pt>
                <c:pt idx="8745">
                  <c:v>1.653E-3</c:v>
                </c:pt>
                <c:pt idx="8746">
                  <c:v>1.207E-3</c:v>
                </c:pt>
                <c:pt idx="8747">
                  <c:v>6.0300000000000002E-4</c:v>
                </c:pt>
                <c:pt idx="8748">
                  <c:v>-1.6000000000000001E-4</c:v>
                </c:pt>
                <c:pt idx="8749">
                  <c:v>-5.1000000000000004E-4</c:v>
                </c:pt>
                <c:pt idx="8750">
                  <c:v>-8.5899999999999995E-4</c:v>
                </c:pt>
                <c:pt idx="8751">
                  <c:v>-1.431E-3</c:v>
                </c:pt>
                <c:pt idx="8752">
                  <c:v>-1.686E-3</c:v>
                </c:pt>
                <c:pt idx="8753">
                  <c:v>-1.781E-3</c:v>
                </c:pt>
                <c:pt idx="8754">
                  <c:v>-1.5900000000000001E-3</c:v>
                </c:pt>
                <c:pt idx="8755">
                  <c:v>-1.335E-3</c:v>
                </c:pt>
                <c:pt idx="8756">
                  <c:v>-1.114E-3</c:v>
                </c:pt>
                <c:pt idx="8757">
                  <c:v>-9.859999999999999E-4</c:v>
                </c:pt>
                <c:pt idx="8758">
                  <c:v>-4.1399999999999998E-4</c:v>
                </c:pt>
                <c:pt idx="8759">
                  <c:v>5.0799999999999999E-4</c:v>
                </c:pt>
                <c:pt idx="8760">
                  <c:v>1.779E-3</c:v>
                </c:pt>
                <c:pt idx="8761">
                  <c:v>2.7330000000000002E-3</c:v>
                </c:pt>
                <c:pt idx="8762">
                  <c:v>2.9239999999999999E-3</c:v>
                </c:pt>
                <c:pt idx="8763">
                  <c:v>3.4640000000000001E-3</c:v>
                </c:pt>
                <c:pt idx="8764">
                  <c:v>3.7810000000000001E-3</c:v>
                </c:pt>
                <c:pt idx="8765">
                  <c:v>3.751E-3</c:v>
                </c:pt>
                <c:pt idx="8766">
                  <c:v>3.241E-3</c:v>
                </c:pt>
                <c:pt idx="8767">
                  <c:v>3.241E-3</c:v>
                </c:pt>
                <c:pt idx="8768">
                  <c:v>3.0500000000000002E-3</c:v>
                </c:pt>
                <c:pt idx="8769">
                  <c:v>3.114E-3</c:v>
                </c:pt>
                <c:pt idx="8770">
                  <c:v>2.7009999999999998E-3</c:v>
                </c:pt>
                <c:pt idx="8771">
                  <c:v>2.225E-3</c:v>
                </c:pt>
                <c:pt idx="8772">
                  <c:v>1.4300000000000001E-3</c:v>
                </c:pt>
                <c:pt idx="8773">
                  <c:v>1.366E-3</c:v>
                </c:pt>
                <c:pt idx="8774">
                  <c:v>1.6850000000000001E-3</c:v>
                </c:pt>
                <c:pt idx="8775">
                  <c:v>2.3830000000000001E-3</c:v>
                </c:pt>
                <c:pt idx="8776">
                  <c:v>2.6689999999999999E-3</c:v>
                </c:pt>
                <c:pt idx="8777">
                  <c:v>2.4780000000000002E-3</c:v>
                </c:pt>
                <c:pt idx="8778">
                  <c:v>2.0969999999999999E-3</c:v>
                </c:pt>
                <c:pt idx="8779">
                  <c:v>1.271E-3</c:v>
                </c:pt>
                <c:pt idx="8780">
                  <c:v>4.1199999999999999E-4</c:v>
                </c:pt>
                <c:pt idx="8781">
                  <c:v>-6.3999999999999997E-5</c:v>
                </c:pt>
                <c:pt idx="8782">
                  <c:v>-6.9999999999999999E-4</c:v>
                </c:pt>
                <c:pt idx="8783">
                  <c:v>-1.114E-3</c:v>
                </c:pt>
                <c:pt idx="8784">
                  <c:v>-1.209E-3</c:v>
                </c:pt>
                <c:pt idx="8785">
                  <c:v>-1.4630000000000001E-3</c:v>
                </c:pt>
                <c:pt idx="8786">
                  <c:v>-1.2409999999999999E-3</c:v>
                </c:pt>
                <c:pt idx="8787">
                  <c:v>-9.2299999999999999E-4</c:v>
                </c:pt>
                <c:pt idx="8788">
                  <c:v>-3.8099999999999999E-4</c:v>
                </c:pt>
                <c:pt idx="8789">
                  <c:v>-1.9100000000000001E-4</c:v>
                </c:pt>
                <c:pt idx="8790">
                  <c:v>6.3E-5</c:v>
                </c:pt>
                <c:pt idx="8791">
                  <c:v>6.3500000000000004E-4</c:v>
                </c:pt>
                <c:pt idx="8792">
                  <c:v>7.6099999999999996E-4</c:v>
                </c:pt>
                <c:pt idx="8793">
                  <c:v>8.2600000000000002E-4</c:v>
                </c:pt>
                <c:pt idx="8794">
                  <c:v>0</c:v>
                </c:pt>
                <c:pt idx="8795">
                  <c:v>-5.1000000000000004E-4</c:v>
                </c:pt>
                <c:pt idx="8796">
                  <c:v>-1.335E-3</c:v>
                </c:pt>
                <c:pt idx="8797">
                  <c:v>-1.8450000000000001E-3</c:v>
                </c:pt>
                <c:pt idx="8798">
                  <c:v>-2.1299999999999999E-3</c:v>
                </c:pt>
                <c:pt idx="8799">
                  <c:v>-2.6080000000000001E-3</c:v>
                </c:pt>
                <c:pt idx="8800">
                  <c:v>-2.7989999999999998E-3</c:v>
                </c:pt>
                <c:pt idx="8801">
                  <c:v>-2.957E-3</c:v>
                </c:pt>
                <c:pt idx="8802">
                  <c:v>-2.8289999999999999E-3</c:v>
                </c:pt>
                <c:pt idx="8803">
                  <c:v>-3.1800000000000001E-3</c:v>
                </c:pt>
                <c:pt idx="8804">
                  <c:v>-3.0839999999999999E-3</c:v>
                </c:pt>
                <c:pt idx="8805">
                  <c:v>-3.1159999999999998E-3</c:v>
                </c:pt>
                <c:pt idx="8806">
                  <c:v>-2.957E-3</c:v>
                </c:pt>
                <c:pt idx="8807">
                  <c:v>-3.1800000000000001E-3</c:v>
                </c:pt>
                <c:pt idx="8808">
                  <c:v>-3.052E-3</c:v>
                </c:pt>
                <c:pt idx="8809">
                  <c:v>-2.6080000000000001E-3</c:v>
                </c:pt>
                <c:pt idx="8810">
                  <c:v>-1.781E-3</c:v>
                </c:pt>
                <c:pt idx="8811">
                  <c:v>2.2100000000000001E-4</c:v>
                </c:pt>
                <c:pt idx="8812">
                  <c:v>2.2569999999999999E-3</c:v>
                </c:pt>
                <c:pt idx="8813">
                  <c:v>4.2589999999999998E-3</c:v>
                </c:pt>
                <c:pt idx="8814">
                  <c:v>5.7850000000000002E-3</c:v>
                </c:pt>
                <c:pt idx="8815">
                  <c:v>6.4200000000000004E-3</c:v>
                </c:pt>
                <c:pt idx="8816">
                  <c:v>7.0239999999999999E-3</c:v>
                </c:pt>
                <c:pt idx="8817">
                  <c:v>6.6100000000000004E-3</c:v>
                </c:pt>
                <c:pt idx="8818">
                  <c:v>6.1339999999999997E-3</c:v>
                </c:pt>
                <c:pt idx="8819">
                  <c:v>5.4660000000000004E-3</c:v>
                </c:pt>
                <c:pt idx="8820">
                  <c:v>4.1949999999999999E-3</c:v>
                </c:pt>
                <c:pt idx="8821">
                  <c:v>3.2729999999999999E-3</c:v>
                </c:pt>
                <c:pt idx="8822">
                  <c:v>2.3830000000000001E-3</c:v>
                </c:pt>
                <c:pt idx="8823">
                  <c:v>1.1429999999999999E-3</c:v>
                </c:pt>
                <c:pt idx="8824">
                  <c:v>-1.2799999999999999E-4</c:v>
                </c:pt>
                <c:pt idx="8825">
                  <c:v>-1.0499999999999999E-3</c:v>
                </c:pt>
                <c:pt idx="8826">
                  <c:v>-2.3210000000000001E-3</c:v>
                </c:pt>
                <c:pt idx="8827">
                  <c:v>-3.0200000000000001E-3</c:v>
                </c:pt>
                <c:pt idx="8828">
                  <c:v>-2.7669999999999999E-3</c:v>
                </c:pt>
                <c:pt idx="8829">
                  <c:v>-2.8289999999999999E-3</c:v>
                </c:pt>
                <c:pt idx="8830">
                  <c:v>-2.9250000000000001E-3</c:v>
                </c:pt>
                <c:pt idx="8831">
                  <c:v>-3.1159999999999998E-3</c:v>
                </c:pt>
                <c:pt idx="8832">
                  <c:v>-2.8609999999999998E-3</c:v>
                </c:pt>
                <c:pt idx="8833">
                  <c:v>-2.5119999999999999E-3</c:v>
                </c:pt>
                <c:pt idx="8834">
                  <c:v>-1.7489999999999999E-3</c:v>
                </c:pt>
                <c:pt idx="8835">
                  <c:v>-1.114E-3</c:v>
                </c:pt>
                <c:pt idx="8836">
                  <c:v>-8.5899999999999995E-4</c:v>
                </c:pt>
                <c:pt idx="8837">
                  <c:v>-4.7800000000000002E-4</c:v>
                </c:pt>
                <c:pt idx="8838">
                  <c:v>-3.5100000000000002E-4</c:v>
                </c:pt>
                <c:pt idx="8839">
                  <c:v>-4.7800000000000002E-4</c:v>
                </c:pt>
                <c:pt idx="8840">
                  <c:v>-6.0400000000000004E-4</c:v>
                </c:pt>
                <c:pt idx="8841">
                  <c:v>-1.018E-3</c:v>
                </c:pt>
                <c:pt idx="8842">
                  <c:v>-1.4630000000000001E-3</c:v>
                </c:pt>
                <c:pt idx="8843">
                  <c:v>-1.3990000000000001E-3</c:v>
                </c:pt>
                <c:pt idx="8844">
                  <c:v>-1.273E-3</c:v>
                </c:pt>
                <c:pt idx="8845">
                  <c:v>-7.9500000000000003E-4</c:v>
                </c:pt>
                <c:pt idx="8846">
                  <c:v>-4.46E-4</c:v>
                </c:pt>
                <c:pt idx="8847">
                  <c:v>-5.4199999999999995E-4</c:v>
                </c:pt>
                <c:pt idx="8848">
                  <c:v>-5.4199999999999995E-4</c:v>
                </c:pt>
                <c:pt idx="8849">
                  <c:v>-4.1399999999999998E-4</c:v>
                </c:pt>
                <c:pt idx="8850">
                  <c:v>2.8499999999999999E-4</c:v>
                </c:pt>
                <c:pt idx="8851">
                  <c:v>9.8400000000000007E-4</c:v>
                </c:pt>
                <c:pt idx="8852">
                  <c:v>1.9380000000000001E-3</c:v>
                </c:pt>
                <c:pt idx="8853">
                  <c:v>2.287E-3</c:v>
                </c:pt>
                <c:pt idx="8854">
                  <c:v>2.9880000000000002E-3</c:v>
                </c:pt>
                <c:pt idx="8855">
                  <c:v>3.209E-3</c:v>
                </c:pt>
                <c:pt idx="8856">
                  <c:v>4.2269999999999999E-3</c:v>
                </c:pt>
                <c:pt idx="8857">
                  <c:v>4.8310000000000002E-3</c:v>
                </c:pt>
                <c:pt idx="8858">
                  <c:v>4.9579999999999997E-3</c:v>
                </c:pt>
                <c:pt idx="8859">
                  <c:v>5.1809999999999998E-3</c:v>
                </c:pt>
                <c:pt idx="8860">
                  <c:v>4.8939999999999999E-3</c:v>
                </c:pt>
                <c:pt idx="8861">
                  <c:v>3.7190000000000001E-3</c:v>
                </c:pt>
                <c:pt idx="8862">
                  <c:v>3.114E-3</c:v>
                </c:pt>
                <c:pt idx="8863">
                  <c:v>2.0969999999999999E-3</c:v>
                </c:pt>
                <c:pt idx="8864">
                  <c:v>1.1429999999999999E-3</c:v>
                </c:pt>
                <c:pt idx="8865">
                  <c:v>2.8499999999999999E-4</c:v>
                </c:pt>
                <c:pt idx="8866">
                  <c:v>-9.5399999999999999E-4</c:v>
                </c:pt>
                <c:pt idx="8867">
                  <c:v>-1.939E-3</c:v>
                </c:pt>
                <c:pt idx="8868">
                  <c:v>-2.702E-3</c:v>
                </c:pt>
                <c:pt idx="8869">
                  <c:v>-2.7989999999999998E-3</c:v>
                </c:pt>
                <c:pt idx="8870">
                  <c:v>-2.3530000000000001E-3</c:v>
                </c:pt>
                <c:pt idx="8871">
                  <c:v>-1.717E-3</c:v>
                </c:pt>
                <c:pt idx="8872">
                  <c:v>-7.6300000000000001E-4</c:v>
                </c:pt>
                <c:pt idx="8873">
                  <c:v>-4.1399999999999998E-4</c:v>
                </c:pt>
                <c:pt idx="8874">
                  <c:v>-2.23E-4</c:v>
                </c:pt>
                <c:pt idx="8875">
                  <c:v>-7.6300000000000001E-4</c:v>
                </c:pt>
                <c:pt idx="8876">
                  <c:v>-1.209E-3</c:v>
                </c:pt>
                <c:pt idx="8877">
                  <c:v>-1.877E-3</c:v>
                </c:pt>
                <c:pt idx="8878">
                  <c:v>-2.1619999999999999E-3</c:v>
                </c:pt>
                <c:pt idx="8879">
                  <c:v>-2.5119999999999999E-3</c:v>
                </c:pt>
                <c:pt idx="8880">
                  <c:v>-3.052E-3</c:v>
                </c:pt>
                <c:pt idx="8881">
                  <c:v>-3.052E-3</c:v>
                </c:pt>
                <c:pt idx="8882">
                  <c:v>-3.6240000000000001E-3</c:v>
                </c:pt>
                <c:pt idx="8883">
                  <c:v>-3.6879999999999999E-3</c:v>
                </c:pt>
                <c:pt idx="8884">
                  <c:v>-3.6879999999999999E-3</c:v>
                </c:pt>
                <c:pt idx="8885">
                  <c:v>-3.339E-3</c:v>
                </c:pt>
                <c:pt idx="8886">
                  <c:v>-2.8609999999999998E-3</c:v>
                </c:pt>
                <c:pt idx="8887">
                  <c:v>-2.6700000000000001E-3</c:v>
                </c:pt>
                <c:pt idx="8888">
                  <c:v>-2.258E-3</c:v>
                </c:pt>
                <c:pt idx="8889">
                  <c:v>-1.939E-3</c:v>
                </c:pt>
                <c:pt idx="8890">
                  <c:v>-1.495E-3</c:v>
                </c:pt>
                <c:pt idx="8891">
                  <c:v>-1.018E-3</c:v>
                </c:pt>
                <c:pt idx="8892">
                  <c:v>-6.3599999999999996E-4</c:v>
                </c:pt>
                <c:pt idx="8893">
                  <c:v>-1.9100000000000001E-4</c:v>
                </c:pt>
                <c:pt idx="8894">
                  <c:v>3.4900000000000003E-4</c:v>
                </c:pt>
                <c:pt idx="8895">
                  <c:v>4.1199999999999999E-4</c:v>
                </c:pt>
                <c:pt idx="8896">
                  <c:v>5.71E-4</c:v>
                </c:pt>
                <c:pt idx="8897">
                  <c:v>1.366E-3</c:v>
                </c:pt>
                <c:pt idx="8898">
                  <c:v>1.779E-3</c:v>
                </c:pt>
                <c:pt idx="8899">
                  <c:v>2.287E-3</c:v>
                </c:pt>
                <c:pt idx="8900">
                  <c:v>2.9559999999999999E-3</c:v>
                </c:pt>
                <c:pt idx="8901">
                  <c:v>3.4640000000000001E-3</c:v>
                </c:pt>
                <c:pt idx="8902">
                  <c:v>3.369E-3</c:v>
                </c:pt>
                <c:pt idx="8903">
                  <c:v>3.0820000000000001E-3</c:v>
                </c:pt>
                <c:pt idx="8904">
                  <c:v>2.6059999999999998E-3</c:v>
                </c:pt>
                <c:pt idx="8905">
                  <c:v>1.7149999999999999E-3</c:v>
                </c:pt>
                <c:pt idx="8906">
                  <c:v>1.1429999999999999E-3</c:v>
                </c:pt>
                <c:pt idx="8907">
                  <c:v>3.1000000000000001E-5</c:v>
                </c:pt>
                <c:pt idx="8908">
                  <c:v>-3.19E-4</c:v>
                </c:pt>
                <c:pt idx="8909">
                  <c:v>-8.2700000000000004E-4</c:v>
                </c:pt>
                <c:pt idx="8910">
                  <c:v>-9.5399999999999999E-4</c:v>
                </c:pt>
                <c:pt idx="8911">
                  <c:v>-9.859999999999999E-4</c:v>
                </c:pt>
                <c:pt idx="8912">
                  <c:v>-7.9500000000000003E-4</c:v>
                </c:pt>
                <c:pt idx="8913">
                  <c:v>-4.1399999999999998E-4</c:v>
                </c:pt>
                <c:pt idx="8914">
                  <c:v>-3.8099999999999999E-4</c:v>
                </c:pt>
                <c:pt idx="8915">
                  <c:v>-2.5500000000000002E-4</c:v>
                </c:pt>
                <c:pt idx="8916">
                  <c:v>1.8900000000000001E-4</c:v>
                </c:pt>
                <c:pt idx="8917">
                  <c:v>1.27E-4</c:v>
                </c:pt>
                <c:pt idx="8918">
                  <c:v>3.4900000000000003E-4</c:v>
                </c:pt>
                <c:pt idx="8919">
                  <c:v>2.8499999999999999E-4</c:v>
                </c:pt>
                <c:pt idx="8920">
                  <c:v>5.4000000000000001E-4</c:v>
                </c:pt>
                <c:pt idx="8921">
                  <c:v>7.3099999999999999E-4</c:v>
                </c:pt>
                <c:pt idx="8922">
                  <c:v>1.08E-3</c:v>
                </c:pt>
                <c:pt idx="8923">
                  <c:v>1.4300000000000001E-3</c:v>
                </c:pt>
                <c:pt idx="8924">
                  <c:v>1.843E-3</c:v>
                </c:pt>
                <c:pt idx="8925">
                  <c:v>1.8109999999999999E-3</c:v>
                </c:pt>
                <c:pt idx="8926">
                  <c:v>2.1930000000000001E-3</c:v>
                </c:pt>
                <c:pt idx="8927">
                  <c:v>2.3189999999999999E-3</c:v>
                </c:pt>
                <c:pt idx="8928">
                  <c:v>2.0339999999999998E-3</c:v>
                </c:pt>
                <c:pt idx="8929">
                  <c:v>2.287E-3</c:v>
                </c:pt>
                <c:pt idx="8930">
                  <c:v>2.0660000000000001E-3</c:v>
                </c:pt>
                <c:pt idx="8931">
                  <c:v>2.0660000000000001E-3</c:v>
                </c:pt>
                <c:pt idx="8932">
                  <c:v>1.843E-3</c:v>
                </c:pt>
                <c:pt idx="8933">
                  <c:v>1.5560000000000001E-3</c:v>
                </c:pt>
                <c:pt idx="8934">
                  <c:v>8.2600000000000002E-4</c:v>
                </c:pt>
                <c:pt idx="8935">
                  <c:v>1.8900000000000001E-4</c:v>
                </c:pt>
                <c:pt idx="8936">
                  <c:v>-3.8099999999999999E-4</c:v>
                </c:pt>
                <c:pt idx="8937">
                  <c:v>-1.2409999999999999E-3</c:v>
                </c:pt>
                <c:pt idx="8938">
                  <c:v>-1.781E-3</c:v>
                </c:pt>
                <c:pt idx="8939">
                  <c:v>-3.052E-3</c:v>
                </c:pt>
                <c:pt idx="8940">
                  <c:v>-3.7200000000000002E-3</c:v>
                </c:pt>
                <c:pt idx="8941">
                  <c:v>-4.7039999999999998E-3</c:v>
                </c:pt>
                <c:pt idx="8942">
                  <c:v>-5.1180000000000002E-3</c:v>
                </c:pt>
                <c:pt idx="8943">
                  <c:v>-5.1500000000000001E-3</c:v>
                </c:pt>
                <c:pt idx="8944">
                  <c:v>-5.7219999999999997E-3</c:v>
                </c:pt>
                <c:pt idx="8945">
                  <c:v>-5.7540000000000004E-3</c:v>
                </c:pt>
                <c:pt idx="8946">
                  <c:v>-5.5960000000000003E-3</c:v>
                </c:pt>
                <c:pt idx="8947">
                  <c:v>-4.7039999999999998E-3</c:v>
                </c:pt>
                <c:pt idx="8948">
                  <c:v>-4.1019999999999997E-3</c:v>
                </c:pt>
                <c:pt idx="8949">
                  <c:v>-2.8930000000000002E-3</c:v>
                </c:pt>
                <c:pt idx="8950">
                  <c:v>-2.036E-3</c:v>
                </c:pt>
                <c:pt idx="8951">
                  <c:v>-1.018E-3</c:v>
                </c:pt>
                <c:pt idx="8952">
                  <c:v>-6.3999999999999997E-5</c:v>
                </c:pt>
                <c:pt idx="8953">
                  <c:v>1.175E-3</c:v>
                </c:pt>
                <c:pt idx="8954">
                  <c:v>1.3029999999999999E-3</c:v>
                </c:pt>
                <c:pt idx="8955">
                  <c:v>1.3029999999999999E-3</c:v>
                </c:pt>
                <c:pt idx="8956">
                  <c:v>9.2199999999999997E-4</c:v>
                </c:pt>
                <c:pt idx="8957">
                  <c:v>1.8900000000000001E-4</c:v>
                </c:pt>
                <c:pt idx="8958">
                  <c:v>-2.8699999999999998E-4</c:v>
                </c:pt>
                <c:pt idx="8959">
                  <c:v>-8.2700000000000004E-4</c:v>
                </c:pt>
                <c:pt idx="8960">
                  <c:v>-9.5399999999999999E-4</c:v>
                </c:pt>
                <c:pt idx="8961">
                  <c:v>-1.495E-3</c:v>
                </c:pt>
                <c:pt idx="8962">
                  <c:v>-2.258E-3</c:v>
                </c:pt>
                <c:pt idx="8963">
                  <c:v>-2.385E-3</c:v>
                </c:pt>
                <c:pt idx="8964">
                  <c:v>-2.1619999999999999E-3</c:v>
                </c:pt>
                <c:pt idx="8965">
                  <c:v>-1.3990000000000001E-3</c:v>
                </c:pt>
                <c:pt idx="8966">
                  <c:v>-6.3599999999999996E-4</c:v>
                </c:pt>
                <c:pt idx="8967">
                  <c:v>6.0300000000000002E-4</c:v>
                </c:pt>
                <c:pt idx="8968">
                  <c:v>1.524E-3</c:v>
                </c:pt>
                <c:pt idx="8969">
                  <c:v>2.8600000000000001E-3</c:v>
                </c:pt>
                <c:pt idx="8970">
                  <c:v>3.6549999999999998E-3</c:v>
                </c:pt>
                <c:pt idx="8971">
                  <c:v>4.7029999999999997E-3</c:v>
                </c:pt>
                <c:pt idx="8972">
                  <c:v>4.7990000000000003E-3</c:v>
                </c:pt>
                <c:pt idx="8973">
                  <c:v>4.0039999999999997E-3</c:v>
                </c:pt>
                <c:pt idx="8974">
                  <c:v>3.591E-3</c:v>
                </c:pt>
                <c:pt idx="8975">
                  <c:v>2.542E-3</c:v>
                </c:pt>
                <c:pt idx="8976">
                  <c:v>1.207E-3</c:v>
                </c:pt>
                <c:pt idx="8977">
                  <c:v>-1.2799999999999999E-4</c:v>
                </c:pt>
                <c:pt idx="8978">
                  <c:v>-2.1619999999999999E-3</c:v>
                </c:pt>
                <c:pt idx="8979">
                  <c:v>-3.656E-3</c:v>
                </c:pt>
                <c:pt idx="8980">
                  <c:v>-5.1180000000000002E-3</c:v>
                </c:pt>
                <c:pt idx="8981">
                  <c:v>-5.9769999999999997E-3</c:v>
                </c:pt>
                <c:pt idx="8982">
                  <c:v>-6.2620000000000002E-3</c:v>
                </c:pt>
                <c:pt idx="8983">
                  <c:v>-6.4530000000000004E-3</c:v>
                </c:pt>
                <c:pt idx="8984">
                  <c:v>-5.6899999999999997E-3</c:v>
                </c:pt>
                <c:pt idx="8985">
                  <c:v>-4.7039999999999998E-3</c:v>
                </c:pt>
                <c:pt idx="8986">
                  <c:v>-3.1800000000000001E-3</c:v>
                </c:pt>
                <c:pt idx="8987">
                  <c:v>-1.877E-3</c:v>
                </c:pt>
                <c:pt idx="8988">
                  <c:v>-6.0400000000000004E-4</c:v>
                </c:pt>
                <c:pt idx="8989">
                  <c:v>2.8499999999999999E-4</c:v>
                </c:pt>
                <c:pt idx="8990">
                  <c:v>6.9899999999999997E-4</c:v>
                </c:pt>
                <c:pt idx="8991">
                  <c:v>8.8999999999999995E-4</c:v>
                </c:pt>
                <c:pt idx="8992">
                  <c:v>8.5800000000000004E-4</c:v>
                </c:pt>
                <c:pt idx="8993">
                  <c:v>7.3099999999999999E-4</c:v>
                </c:pt>
                <c:pt idx="8994">
                  <c:v>4.44E-4</c:v>
                </c:pt>
                <c:pt idx="8995">
                  <c:v>3.1000000000000001E-5</c:v>
                </c:pt>
                <c:pt idx="8996">
                  <c:v>-5.1000000000000004E-4</c:v>
                </c:pt>
                <c:pt idx="8997">
                  <c:v>-1.018E-3</c:v>
                </c:pt>
                <c:pt idx="8998">
                  <c:v>-1.114E-3</c:v>
                </c:pt>
                <c:pt idx="8999">
                  <c:v>-1.8129999999999999E-3</c:v>
                </c:pt>
                <c:pt idx="9000">
                  <c:v>-2.036E-3</c:v>
                </c:pt>
                <c:pt idx="9001">
                  <c:v>-2.3210000000000001E-3</c:v>
                </c:pt>
                <c:pt idx="9002">
                  <c:v>-1.939E-3</c:v>
                </c:pt>
                <c:pt idx="9003">
                  <c:v>-1.335E-3</c:v>
                </c:pt>
                <c:pt idx="9004">
                  <c:v>-5.4199999999999995E-4</c:v>
                </c:pt>
                <c:pt idx="9005">
                  <c:v>5.4000000000000001E-4</c:v>
                </c:pt>
                <c:pt idx="9006">
                  <c:v>1.271E-3</c:v>
                </c:pt>
                <c:pt idx="9007">
                  <c:v>1.97E-3</c:v>
                </c:pt>
                <c:pt idx="9008">
                  <c:v>3.0179999999999998E-3</c:v>
                </c:pt>
                <c:pt idx="9009">
                  <c:v>4.0039999999999997E-3</c:v>
                </c:pt>
                <c:pt idx="9010">
                  <c:v>5.3070000000000001E-3</c:v>
                </c:pt>
                <c:pt idx="9011">
                  <c:v>6.1980000000000004E-3</c:v>
                </c:pt>
                <c:pt idx="9012">
                  <c:v>7.5009999999999999E-3</c:v>
                </c:pt>
                <c:pt idx="9013">
                  <c:v>7.7229999999999998E-3</c:v>
                </c:pt>
                <c:pt idx="9014">
                  <c:v>7.5960000000000003E-3</c:v>
                </c:pt>
                <c:pt idx="9015">
                  <c:v>6.5799999999999999E-3</c:v>
                </c:pt>
                <c:pt idx="9016">
                  <c:v>6.1659999999999996E-3</c:v>
                </c:pt>
                <c:pt idx="9017">
                  <c:v>5.339E-3</c:v>
                </c:pt>
                <c:pt idx="9018">
                  <c:v>4.0679999999999996E-3</c:v>
                </c:pt>
                <c:pt idx="9019">
                  <c:v>2.9559999999999999E-3</c:v>
                </c:pt>
                <c:pt idx="9020">
                  <c:v>1.7470000000000001E-3</c:v>
                </c:pt>
                <c:pt idx="9021">
                  <c:v>8.8999999999999995E-4</c:v>
                </c:pt>
                <c:pt idx="9022">
                  <c:v>5.71E-4</c:v>
                </c:pt>
                <c:pt idx="9023">
                  <c:v>3.1000000000000001E-5</c:v>
                </c:pt>
                <c:pt idx="9024">
                  <c:v>-4.46E-4</c:v>
                </c:pt>
                <c:pt idx="9025">
                  <c:v>-6.6799999999999997E-4</c:v>
                </c:pt>
                <c:pt idx="9026">
                  <c:v>-7.3200000000000001E-4</c:v>
                </c:pt>
                <c:pt idx="9027">
                  <c:v>-1.9100000000000001E-4</c:v>
                </c:pt>
                <c:pt idx="9028">
                  <c:v>-4.1399999999999998E-4</c:v>
                </c:pt>
                <c:pt idx="9029">
                  <c:v>-7.9500000000000003E-4</c:v>
                </c:pt>
                <c:pt idx="9030">
                  <c:v>-1.1440000000000001E-3</c:v>
                </c:pt>
                <c:pt idx="9031">
                  <c:v>-1.622E-3</c:v>
                </c:pt>
                <c:pt idx="9032">
                  <c:v>-1.5579999999999999E-3</c:v>
                </c:pt>
                <c:pt idx="9033">
                  <c:v>-1.273E-3</c:v>
                </c:pt>
                <c:pt idx="9034">
                  <c:v>-7.9500000000000003E-4</c:v>
                </c:pt>
                <c:pt idx="9035">
                  <c:v>-7.9500000000000003E-4</c:v>
                </c:pt>
                <c:pt idx="9036">
                  <c:v>-1.2799999999999999E-4</c:v>
                </c:pt>
                <c:pt idx="9037">
                  <c:v>4.7600000000000002E-4</c:v>
                </c:pt>
                <c:pt idx="9038">
                  <c:v>1.207E-3</c:v>
                </c:pt>
                <c:pt idx="9039">
                  <c:v>1.8749999999999999E-3</c:v>
                </c:pt>
                <c:pt idx="9040">
                  <c:v>2.7330000000000002E-3</c:v>
                </c:pt>
                <c:pt idx="9041">
                  <c:v>3.0500000000000002E-3</c:v>
                </c:pt>
                <c:pt idx="9042">
                  <c:v>2.8279999999999998E-3</c:v>
                </c:pt>
                <c:pt idx="9043">
                  <c:v>2.5100000000000001E-3</c:v>
                </c:pt>
                <c:pt idx="9044">
                  <c:v>2.4459999999999998E-3</c:v>
                </c:pt>
                <c:pt idx="9045">
                  <c:v>2.0660000000000001E-3</c:v>
                </c:pt>
                <c:pt idx="9046">
                  <c:v>1.462E-3</c:v>
                </c:pt>
                <c:pt idx="9047">
                  <c:v>1.016E-3</c:v>
                </c:pt>
                <c:pt idx="9048">
                  <c:v>2.5300000000000002E-4</c:v>
                </c:pt>
                <c:pt idx="9049">
                  <c:v>1.27E-4</c:v>
                </c:pt>
                <c:pt idx="9050">
                  <c:v>0</c:v>
                </c:pt>
                <c:pt idx="9051">
                  <c:v>2.2100000000000001E-4</c:v>
                </c:pt>
                <c:pt idx="9052">
                  <c:v>4.1199999999999999E-4</c:v>
                </c:pt>
                <c:pt idx="9053">
                  <c:v>1.5899999999999999E-4</c:v>
                </c:pt>
                <c:pt idx="9054">
                  <c:v>4.44E-4</c:v>
                </c:pt>
                <c:pt idx="9055">
                  <c:v>3.1700000000000001E-4</c:v>
                </c:pt>
                <c:pt idx="9056">
                  <c:v>2.8499999999999999E-4</c:v>
                </c:pt>
                <c:pt idx="9057">
                  <c:v>5.71E-4</c:v>
                </c:pt>
                <c:pt idx="9058">
                  <c:v>1.8900000000000001E-4</c:v>
                </c:pt>
                <c:pt idx="9059">
                  <c:v>5.4000000000000001E-4</c:v>
                </c:pt>
                <c:pt idx="9060">
                  <c:v>7.3099999999999999E-4</c:v>
                </c:pt>
                <c:pt idx="9061">
                  <c:v>1.366E-3</c:v>
                </c:pt>
                <c:pt idx="9062">
                  <c:v>1.524E-3</c:v>
                </c:pt>
                <c:pt idx="9063">
                  <c:v>2.0339999999999998E-3</c:v>
                </c:pt>
                <c:pt idx="9064">
                  <c:v>2.287E-3</c:v>
                </c:pt>
                <c:pt idx="9065">
                  <c:v>2.0969999999999999E-3</c:v>
                </c:pt>
                <c:pt idx="9066">
                  <c:v>1.621E-3</c:v>
                </c:pt>
                <c:pt idx="9067">
                  <c:v>1.1429999999999999E-3</c:v>
                </c:pt>
                <c:pt idx="9068">
                  <c:v>7.3099999999999999E-4</c:v>
                </c:pt>
                <c:pt idx="9069">
                  <c:v>3.1000000000000001E-5</c:v>
                </c:pt>
                <c:pt idx="9070">
                  <c:v>-1.9100000000000001E-4</c:v>
                </c:pt>
                <c:pt idx="9071">
                  <c:v>-5.1000000000000004E-4</c:v>
                </c:pt>
                <c:pt idx="9072">
                  <c:v>-8.5899999999999995E-4</c:v>
                </c:pt>
                <c:pt idx="9073">
                  <c:v>-1.495E-3</c:v>
                </c:pt>
                <c:pt idx="9074">
                  <c:v>-1.9710000000000001E-3</c:v>
                </c:pt>
                <c:pt idx="9075">
                  <c:v>-2.2889999999999998E-3</c:v>
                </c:pt>
                <c:pt idx="9076">
                  <c:v>-2.4169999999999999E-3</c:v>
                </c:pt>
                <c:pt idx="9077">
                  <c:v>-1.939E-3</c:v>
                </c:pt>
                <c:pt idx="9078">
                  <c:v>-2.3530000000000001E-3</c:v>
                </c:pt>
                <c:pt idx="9079">
                  <c:v>-2.5119999999999999E-3</c:v>
                </c:pt>
                <c:pt idx="9080">
                  <c:v>-2.385E-3</c:v>
                </c:pt>
                <c:pt idx="9081">
                  <c:v>-1.8129999999999999E-3</c:v>
                </c:pt>
                <c:pt idx="9082">
                  <c:v>-1.176E-3</c:v>
                </c:pt>
                <c:pt idx="9083">
                  <c:v>-1.9100000000000001E-4</c:v>
                </c:pt>
                <c:pt idx="9084">
                  <c:v>3.8000000000000002E-4</c:v>
                </c:pt>
                <c:pt idx="9085">
                  <c:v>1.1429999999999999E-3</c:v>
                </c:pt>
                <c:pt idx="9086">
                  <c:v>1.524E-3</c:v>
                </c:pt>
                <c:pt idx="9087">
                  <c:v>2.0019999999999999E-3</c:v>
                </c:pt>
                <c:pt idx="9088">
                  <c:v>1.8749999999999999E-3</c:v>
                </c:pt>
                <c:pt idx="9089">
                  <c:v>1.6850000000000001E-3</c:v>
                </c:pt>
                <c:pt idx="9090">
                  <c:v>1.588E-3</c:v>
                </c:pt>
                <c:pt idx="9091">
                  <c:v>1.1119999999999999E-3</c:v>
                </c:pt>
                <c:pt idx="9092">
                  <c:v>3.1700000000000001E-4</c:v>
                </c:pt>
                <c:pt idx="9093">
                  <c:v>-1.2409999999999999E-3</c:v>
                </c:pt>
                <c:pt idx="9094">
                  <c:v>-2.036E-3</c:v>
                </c:pt>
                <c:pt idx="9095">
                  <c:v>-3.0839999999999999E-3</c:v>
                </c:pt>
                <c:pt idx="9096">
                  <c:v>-3.529E-3</c:v>
                </c:pt>
                <c:pt idx="9097">
                  <c:v>-3.8470000000000002E-3</c:v>
                </c:pt>
                <c:pt idx="9098">
                  <c:v>-3.9110000000000004E-3</c:v>
                </c:pt>
                <c:pt idx="9099">
                  <c:v>-3.4970000000000001E-3</c:v>
                </c:pt>
                <c:pt idx="9100">
                  <c:v>-2.9250000000000001E-3</c:v>
                </c:pt>
                <c:pt idx="9101">
                  <c:v>-2.0040000000000001E-3</c:v>
                </c:pt>
                <c:pt idx="9102">
                  <c:v>-8.5899999999999995E-4</c:v>
                </c:pt>
                <c:pt idx="9103">
                  <c:v>-1.9100000000000001E-4</c:v>
                </c:pt>
                <c:pt idx="9104">
                  <c:v>5.71E-4</c:v>
                </c:pt>
                <c:pt idx="9105">
                  <c:v>1.0480000000000001E-3</c:v>
                </c:pt>
                <c:pt idx="9106">
                  <c:v>1.1119999999999999E-3</c:v>
                </c:pt>
                <c:pt idx="9107">
                  <c:v>5.0799999999999999E-4</c:v>
                </c:pt>
                <c:pt idx="9108">
                  <c:v>6.3E-5</c:v>
                </c:pt>
                <c:pt idx="9109">
                  <c:v>-5.1000000000000004E-4</c:v>
                </c:pt>
                <c:pt idx="9110">
                  <c:v>-9.859999999999999E-4</c:v>
                </c:pt>
                <c:pt idx="9111">
                  <c:v>-1.6540000000000001E-3</c:v>
                </c:pt>
                <c:pt idx="9112">
                  <c:v>-2.2260000000000001E-3</c:v>
                </c:pt>
                <c:pt idx="9113">
                  <c:v>-2.385E-3</c:v>
                </c:pt>
                <c:pt idx="9114">
                  <c:v>-2.702E-3</c:v>
                </c:pt>
                <c:pt idx="9115">
                  <c:v>-2.8609999999999998E-3</c:v>
                </c:pt>
                <c:pt idx="9116">
                  <c:v>-2.8289999999999999E-3</c:v>
                </c:pt>
                <c:pt idx="9117">
                  <c:v>-1.7489999999999999E-3</c:v>
                </c:pt>
                <c:pt idx="9118">
                  <c:v>-5.4199999999999995E-4</c:v>
                </c:pt>
                <c:pt idx="9119">
                  <c:v>1.3029999999999999E-3</c:v>
                </c:pt>
                <c:pt idx="9120">
                  <c:v>3.241E-3</c:v>
                </c:pt>
                <c:pt idx="9121">
                  <c:v>4.8310000000000002E-3</c:v>
                </c:pt>
                <c:pt idx="9122">
                  <c:v>6.2290000000000002E-3</c:v>
                </c:pt>
                <c:pt idx="9123">
                  <c:v>7.0879999999999997E-3</c:v>
                </c:pt>
                <c:pt idx="9124">
                  <c:v>7.1830000000000001E-3</c:v>
                </c:pt>
                <c:pt idx="9125">
                  <c:v>6.4200000000000004E-3</c:v>
                </c:pt>
                <c:pt idx="9126">
                  <c:v>5.2129999999999998E-3</c:v>
                </c:pt>
                <c:pt idx="9127">
                  <c:v>3.6870000000000002E-3</c:v>
                </c:pt>
                <c:pt idx="9128">
                  <c:v>1.843E-3</c:v>
                </c:pt>
                <c:pt idx="9129">
                  <c:v>3.4900000000000003E-4</c:v>
                </c:pt>
                <c:pt idx="9130">
                  <c:v>-1.335E-3</c:v>
                </c:pt>
                <c:pt idx="9131">
                  <c:v>-2.098E-3</c:v>
                </c:pt>
                <c:pt idx="9132">
                  <c:v>-3.052E-3</c:v>
                </c:pt>
                <c:pt idx="9133">
                  <c:v>-3.2109999999999999E-3</c:v>
                </c:pt>
                <c:pt idx="9134">
                  <c:v>-3.1480000000000002E-3</c:v>
                </c:pt>
                <c:pt idx="9135">
                  <c:v>-2.702E-3</c:v>
                </c:pt>
                <c:pt idx="9136">
                  <c:v>-2.098E-3</c:v>
                </c:pt>
                <c:pt idx="9137">
                  <c:v>-1.273E-3</c:v>
                </c:pt>
                <c:pt idx="9138">
                  <c:v>-3.8099999999999999E-4</c:v>
                </c:pt>
                <c:pt idx="9139">
                  <c:v>4.7600000000000002E-4</c:v>
                </c:pt>
                <c:pt idx="9140">
                  <c:v>1.4300000000000001E-3</c:v>
                </c:pt>
                <c:pt idx="9141">
                  <c:v>2.287E-3</c:v>
                </c:pt>
                <c:pt idx="9142">
                  <c:v>3.114E-3</c:v>
                </c:pt>
                <c:pt idx="9143">
                  <c:v>3.369E-3</c:v>
                </c:pt>
                <c:pt idx="9144">
                  <c:v>3.114E-3</c:v>
                </c:pt>
                <c:pt idx="9145">
                  <c:v>2.8600000000000001E-3</c:v>
                </c:pt>
                <c:pt idx="9146">
                  <c:v>2.0660000000000001E-3</c:v>
                </c:pt>
                <c:pt idx="9147">
                  <c:v>1.0480000000000001E-3</c:v>
                </c:pt>
                <c:pt idx="9148">
                  <c:v>2.2100000000000001E-4</c:v>
                </c:pt>
                <c:pt idx="9149">
                  <c:v>-4.1399999999999998E-4</c:v>
                </c:pt>
                <c:pt idx="9150">
                  <c:v>-3.1999999999999999E-5</c:v>
                </c:pt>
                <c:pt idx="9151">
                  <c:v>4.1199999999999999E-4</c:v>
                </c:pt>
                <c:pt idx="9152">
                  <c:v>1.0480000000000001E-3</c:v>
                </c:pt>
                <c:pt idx="9153">
                  <c:v>1.4940000000000001E-3</c:v>
                </c:pt>
                <c:pt idx="9154">
                  <c:v>1.7470000000000001E-3</c:v>
                </c:pt>
                <c:pt idx="9155">
                  <c:v>1.7149999999999999E-3</c:v>
                </c:pt>
                <c:pt idx="9156">
                  <c:v>1.5560000000000001E-3</c:v>
                </c:pt>
                <c:pt idx="9157">
                  <c:v>-3.1999999999999999E-5</c:v>
                </c:pt>
                <c:pt idx="9158">
                  <c:v>-1.0499999999999999E-3</c:v>
                </c:pt>
                <c:pt idx="9159">
                  <c:v>-2.7669999999999999E-3</c:v>
                </c:pt>
                <c:pt idx="9160">
                  <c:v>-3.3709999999999999E-3</c:v>
                </c:pt>
                <c:pt idx="9161">
                  <c:v>-3.8149999999999998E-3</c:v>
                </c:pt>
                <c:pt idx="9162">
                  <c:v>-4.0699999999999998E-3</c:v>
                </c:pt>
                <c:pt idx="9163">
                  <c:v>-3.7829999999999999E-3</c:v>
                </c:pt>
                <c:pt idx="9164">
                  <c:v>-3.2429999999999998E-3</c:v>
                </c:pt>
                <c:pt idx="9165">
                  <c:v>-2.3210000000000001E-3</c:v>
                </c:pt>
                <c:pt idx="9166">
                  <c:v>-1.526E-3</c:v>
                </c:pt>
                <c:pt idx="9167">
                  <c:v>-7.6300000000000001E-4</c:v>
                </c:pt>
                <c:pt idx="9168">
                  <c:v>3.8000000000000002E-4</c:v>
                </c:pt>
                <c:pt idx="9169">
                  <c:v>1.016E-3</c:v>
                </c:pt>
                <c:pt idx="9170">
                  <c:v>1.3339999999999999E-3</c:v>
                </c:pt>
                <c:pt idx="9171">
                  <c:v>1.5560000000000001E-3</c:v>
                </c:pt>
                <c:pt idx="9172">
                  <c:v>1.7149999999999999E-3</c:v>
                </c:pt>
                <c:pt idx="9173">
                  <c:v>1.3979999999999999E-3</c:v>
                </c:pt>
                <c:pt idx="9174">
                  <c:v>1.016E-3</c:v>
                </c:pt>
                <c:pt idx="9175">
                  <c:v>3.4900000000000003E-4</c:v>
                </c:pt>
                <c:pt idx="9176">
                  <c:v>1.27E-4</c:v>
                </c:pt>
                <c:pt idx="9177">
                  <c:v>-5.4199999999999995E-4</c:v>
                </c:pt>
                <c:pt idx="9178">
                  <c:v>-1.9100000000000001E-4</c:v>
                </c:pt>
                <c:pt idx="9179">
                  <c:v>-9.6000000000000002E-5</c:v>
                </c:pt>
                <c:pt idx="9180">
                  <c:v>1.27E-4</c:v>
                </c:pt>
                <c:pt idx="9181">
                  <c:v>2.2100000000000001E-4</c:v>
                </c:pt>
                <c:pt idx="9182">
                  <c:v>0</c:v>
                </c:pt>
                <c:pt idx="9183">
                  <c:v>-1.9100000000000001E-4</c:v>
                </c:pt>
                <c:pt idx="9184">
                  <c:v>-8.2700000000000004E-4</c:v>
                </c:pt>
                <c:pt idx="9185">
                  <c:v>-1.114E-3</c:v>
                </c:pt>
                <c:pt idx="9186">
                  <c:v>-1.8129999999999999E-3</c:v>
                </c:pt>
                <c:pt idx="9187">
                  <c:v>-1.9070000000000001E-3</c:v>
                </c:pt>
                <c:pt idx="9188">
                  <c:v>-2.48E-3</c:v>
                </c:pt>
                <c:pt idx="9189">
                  <c:v>-2.8930000000000002E-3</c:v>
                </c:pt>
                <c:pt idx="9190">
                  <c:v>-3.307E-3</c:v>
                </c:pt>
                <c:pt idx="9191">
                  <c:v>-3.8149999999999998E-3</c:v>
                </c:pt>
                <c:pt idx="9192">
                  <c:v>-3.9430000000000003E-3</c:v>
                </c:pt>
                <c:pt idx="9193">
                  <c:v>-3.7200000000000002E-3</c:v>
                </c:pt>
                <c:pt idx="9194">
                  <c:v>-3.1800000000000001E-3</c:v>
                </c:pt>
                <c:pt idx="9195">
                  <c:v>-2.6080000000000001E-3</c:v>
                </c:pt>
                <c:pt idx="9196">
                  <c:v>-1.781E-3</c:v>
                </c:pt>
                <c:pt idx="9197">
                  <c:v>-1.335E-3</c:v>
                </c:pt>
                <c:pt idx="9198">
                  <c:v>-8.9099999999999997E-4</c:v>
                </c:pt>
                <c:pt idx="9199">
                  <c:v>-6.0400000000000004E-4</c:v>
                </c:pt>
                <c:pt idx="9200">
                  <c:v>-2.8699999999999998E-4</c:v>
                </c:pt>
                <c:pt idx="9201">
                  <c:v>-6.6799999999999997E-4</c:v>
                </c:pt>
                <c:pt idx="9202">
                  <c:v>-8.5899999999999995E-4</c:v>
                </c:pt>
                <c:pt idx="9203">
                  <c:v>-1.305E-3</c:v>
                </c:pt>
                <c:pt idx="9204">
                  <c:v>-1.686E-3</c:v>
                </c:pt>
                <c:pt idx="9205">
                  <c:v>-2.098E-3</c:v>
                </c:pt>
                <c:pt idx="9206">
                  <c:v>-2.1619999999999999E-3</c:v>
                </c:pt>
                <c:pt idx="9207">
                  <c:v>-2.2889999999999998E-3</c:v>
                </c:pt>
                <c:pt idx="9208">
                  <c:v>-2.1619999999999999E-3</c:v>
                </c:pt>
                <c:pt idx="9209">
                  <c:v>-2.098E-3</c:v>
                </c:pt>
                <c:pt idx="9210">
                  <c:v>-1.7489999999999999E-3</c:v>
                </c:pt>
                <c:pt idx="9211">
                  <c:v>-2.098E-3</c:v>
                </c:pt>
                <c:pt idx="9212">
                  <c:v>-2.2260000000000001E-3</c:v>
                </c:pt>
                <c:pt idx="9213">
                  <c:v>-2.036E-3</c:v>
                </c:pt>
                <c:pt idx="9214">
                  <c:v>-1.6540000000000001E-3</c:v>
                </c:pt>
                <c:pt idx="9215">
                  <c:v>-1.526E-3</c:v>
                </c:pt>
                <c:pt idx="9216">
                  <c:v>-1.209E-3</c:v>
                </c:pt>
                <c:pt idx="9217">
                  <c:v>-6.6799999999999997E-4</c:v>
                </c:pt>
                <c:pt idx="9218">
                  <c:v>-2.5500000000000002E-4</c:v>
                </c:pt>
                <c:pt idx="9219">
                  <c:v>6.3E-5</c:v>
                </c:pt>
                <c:pt idx="9220">
                  <c:v>3.1700000000000001E-4</c:v>
                </c:pt>
                <c:pt idx="9221">
                  <c:v>5.4000000000000001E-4</c:v>
                </c:pt>
                <c:pt idx="9222">
                  <c:v>7.9299999999999998E-4</c:v>
                </c:pt>
                <c:pt idx="9223">
                  <c:v>8.8999999999999995E-4</c:v>
                </c:pt>
                <c:pt idx="9224">
                  <c:v>1.175E-3</c:v>
                </c:pt>
                <c:pt idx="9225">
                  <c:v>1.621E-3</c:v>
                </c:pt>
                <c:pt idx="9226">
                  <c:v>1.9380000000000001E-3</c:v>
                </c:pt>
                <c:pt idx="9227">
                  <c:v>2.0660000000000001E-3</c:v>
                </c:pt>
                <c:pt idx="9228">
                  <c:v>1.9380000000000001E-3</c:v>
                </c:pt>
                <c:pt idx="9229">
                  <c:v>1.9059999999999999E-3</c:v>
                </c:pt>
                <c:pt idx="9230">
                  <c:v>2.2569999999999999E-3</c:v>
                </c:pt>
                <c:pt idx="9231">
                  <c:v>2.225E-3</c:v>
                </c:pt>
                <c:pt idx="9232">
                  <c:v>2.0339999999999998E-3</c:v>
                </c:pt>
                <c:pt idx="9233">
                  <c:v>1.653E-3</c:v>
                </c:pt>
                <c:pt idx="9234">
                  <c:v>8.8999999999999995E-4</c:v>
                </c:pt>
                <c:pt idx="9235">
                  <c:v>-2.5500000000000002E-4</c:v>
                </c:pt>
                <c:pt idx="9236">
                  <c:v>-1.2409999999999999E-3</c:v>
                </c:pt>
                <c:pt idx="9237">
                  <c:v>-1.526E-3</c:v>
                </c:pt>
                <c:pt idx="9238">
                  <c:v>-1.5900000000000001E-3</c:v>
                </c:pt>
                <c:pt idx="9239">
                  <c:v>-1.1440000000000001E-3</c:v>
                </c:pt>
                <c:pt idx="9240">
                  <c:v>-1.176E-3</c:v>
                </c:pt>
                <c:pt idx="9241">
                  <c:v>-8.2700000000000004E-4</c:v>
                </c:pt>
                <c:pt idx="9242">
                  <c:v>-5.7200000000000003E-4</c:v>
                </c:pt>
                <c:pt idx="9243">
                  <c:v>-9.6000000000000002E-5</c:v>
                </c:pt>
                <c:pt idx="9244">
                  <c:v>4.1199999999999999E-4</c:v>
                </c:pt>
                <c:pt idx="9245">
                  <c:v>3.4900000000000003E-4</c:v>
                </c:pt>
                <c:pt idx="9246">
                  <c:v>3.8000000000000002E-4</c:v>
                </c:pt>
                <c:pt idx="9247">
                  <c:v>5.0799999999999999E-4</c:v>
                </c:pt>
                <c:pt idx="9248">
                  <c:v>7.3099999999999999E-4</c:v>
                </c:pt>
                <c:pt idx="9249">
                  <c:v>5.71E-4</c:v>
                </c:pt>
                <c:pt idx="9250">
                  <c:v>2.2100000000000001E-4</c:v>
                </c:pt>
                <c:pt idx="9251">
                  <c:v>-1.2799999999999999E-4</c:v>
                </c:pt>
                <c:pt idx="9252">
                  <c:v>-2.8699999999999998E-4</c:v>
                </c:pt>
                <c:pt idx="9253">
                  <c:v>-8.2700000000000004E-4</c:v>
                </c:pt>
                <c:pt idx="9254">
                  <c:v>-9.5399999999999999E-4</c:v>
                </c:pt>
                <c:pt idx="9255">
                  <c:v>-1.0820000000000001E-3</c:v>
                </c:pt>
                <c:pt idx="9256">
                  <c:v>-1.0499999999999999E-3</c:v>
                </c:pt>
                <c:pt idx="9257">
                  <c:v>-7.9500000000000003E-4</c:v>
                </c:pt>
                <c:pt idx="9258">
                  <c:v>-6.0400000000000004E-4</c:v>
                </c:pt>
                <c:pt idx="9259">
                  <c:v>-6.0400000000000004E-4</c:v>
                </c:pt>
                <c:pt idx="9260">
                  <c:v>-2.8699999999999998E-4</c:v>
                </c:pt>
                <c:pt idx="9261">
                  <c:v>-2.23E-4</c:v>
                </c:pt>
                <c:pt idx="9262">
                  <c:v>4.1199999999999999E-4</c:v>
                </c:pt>
                <c:pt idx="9263">
                  <c:v>3.4900000000000003E-4</c:v>
                </c:pt>
                <c:pt idx="9264">
                  <c:v>1.8900000000000001E-4</c:v>
                </c:pt>
                <c:pt idx="9265">
                  <c:v>6.3E-5</c:v>
                </c:pt>
                <c:pt idx="9266">
                  <c:v>-5.7200000000000003E-4</c:v>
                </c:pt>
                <c:pt idx="9267">
                  <c:v>-6.9999999999999999E-4</c:v>
                </c:pt>
                <c:pt idx="9268">
                  <c:v>-9.2299999999999999E-4</c:v>
                </c:pt>
                <c:pt idx="9269">
                  <c:v>-9.5399999999999999E-4</c:v>
                </c:pt>
                <c:pt idx="9270">
                  <c:v>-7.9500000000000003E-4</c:v>
                </c:pt>
                <c:pt idx="9271">
                  <c:v>-9.859999999999999E-4</c:v>
                </c:pt>
                <c:pt idx="9272">
                  <c:v>-9.2299999999999999E-4</c:v>
                </c:pt>
                <c:pt idx="9273">
                  <c:v>-6.6799999999999997E-4</c:v>
                </c:pt>
                <c:pt idx="9274">
                  <c:v>-3.19E-4</c:v>
                </c:pt>
                <c:pt idx="9275">
                  <c:v>2.2100000000000001E-4</c:v>
                </c:pt>
                <c:pt idx="9276">
                  <c:v>7.3099999999999999E-4</c:v>
                </c:pt>
                <c:pt idx="9277">
                  <c:v>1.08E-3</c:v>
                </c:pt>
                <c:pt idx="9278">
                  <c:v>1.1429999999999999E-3</c:v>
                </c:pt>
                <c:pt idx="9279">
                  <c:v>1.1429999999999999E-3</c:v>
                </c:pt>
                <c:pt idx="9280">
                  <c:v>1.016E-3</c:v>
                </c:pt>
                <c:pt idx="9281">
                  <c:v>7.9299999999999998E-4</c:v>
                </c:pt>
                <c:pt idx="9282">
                  <c:v>8.2600000000000002E-4</c:v>
                </c:pt>
                <c:pt idx="9283">
                  <c:v>2.8499999999999999E-4</c:v>
                </c:pt>
                <c:pt idx="9284">
                  <c:v>3.4900000000000003E-4</c:v>
                </c:pt>
                <c:pt idx="9285">
                  <c:v>3.1700000000000001E-4</c:v>
                </c:pt>
                <c:pt idx="9286">
                  <c:v>6.9899999999999997E-4</c:v>
                </c:pt>
                <c:pt idx="9287">
                  <c:v>8.5800000000000004E-4</c:v>
                </c:pt>
                <c:pt idx="9288">
                  <c:v>1.08E-3</c:v>
                </c:pt>
                <c:pt idx="9289">
                  <c:v>1.3339999999999999E-3</c:v>
                </c:pt>
                <c:pt idx="9290">
                  <c:v>1.1429999999999999E-3</c:v>
                </c:pt>
                <c:pt idx="9291">
                  <c:v>8.8999999999999995E-4</c:v>
                </c:pt>
                <c:pt idx="9292">
                  <c:v>6.3500000000000004E-4</c:v>
                </c:pt>
                <c:pt idx="9293">
                  <c:v>-4.1399999999999998E-4</c:v>
                </c:pt>
                <c:pt idx="9294">
                  <c:v>-1.3669999999999999E-3</c:v>
                </c:pt>
                <c:pt idx="9295">
                  <c:v>-2.3530000000000001E-3</c:v>
                </c:pt>
                <c:pt idx="9296">
                  <c:v>-2.702E-3</c:v>
                </c:pt>
                <c:pt idx="9297">
                  <c:v>-3.3709999999999999E-3</c:v>
                </c:pt>
                <c:pt idx="9298">
                  <c:v>-3.9740000000000001E-3</c:v>
                </c:pt>
                <c:pt idx="9299">
                  <c:v>-4.8009999999999997E-3</c:v>
                </c:pt>
                <c:pt idx="9300">
                  <c:v>-5.4669999999999996E-3</c:v>
                </c:pt>
                <c:pt idx="9301">
                  <c:v>-5.7860000000000003E-3</c:v>
                </c:pt>
                <c:pt idx="9302">
                  <c:v>-5.7540000000000004E-3</c:v>
                </c:pt>
                <c:pt idx="9303">
                  <c:v>-5.4669999999999996E-3</c:v>
                </c:pt>
                <c:pt idx="9304">
                  <c:v>-5.182E-3</c:v>
                </c:pt>
                <c:pt idx="9305">
                  <c:v>-4.483E-3</c:v>
                </c:pt>
                <c:pt idx="9306">
                  <c:v>-3.4970000000000001E-3</c:v>
                </c:pt>
                <c:pt idx="9307">
                  <c:v>-2.2260000000000001E-3</c:v>
                </c:pt>
                <c:pt idx="9308">
                  <c:v>-8.5899999999999995E-4</c:v>
                </c:pt>
                <c:pt idx="9309">
                  <c:v>1.8900000000000001E-4</c:v>
                </c:pt>
                <c:pt idx="9310">
                  <c:v>1.4940000000000001E-3</c:v>
                </c:pt>
                <c:pt idx="9311">
                  <c:v>2.1930000000000001E-3</c:v>
                </c:pt>
                <c:pt idx="9312">
                  <c:v>3.0179999999999998E-3</c:v>
                </c:pt>
                <c:pt idx="9313">
                  <c:v>3.6549999999999998E-3</c:v>
                </c:pt>
                <c:pt idx="9314">
                  <c:v>3.6549999999999998E-3</c:v>
                </c:pt>
                <c:pt idx="9315">
                  <c:v>4.1000000000000003E-3</c:v>
                </c:pt>
                <c:pt idx="9316">
                  <c:v>3.9410000000000001E-3</c:v>
                </c:pt>
                <c:pt idx="9317">
                  <c:v>3.3370000000000001E-3</c:v>
                </c:pt>
                <c:pt idx="9318">
                  <c:v>2.7009999999999998E-3</c:v>
                </c:pt>
                <c:pt idx="9319">
                  <c:v>2.3830000000000001E-3</c:v>
                </c:pt>
                <c:pt idx="9320">
                  <c:v>2.4780000000000002E-3</c:v>
                </c:pt>
                <c:pt idx="9321">
                  <c:v>1.843E-3</c:v>
                </c:pt>
                <c:pt idx="9322">
                  <c:v>1.3029999999999999E-3</c:v>
                </c:pt>
                <c:pt idx="9323">
                  <c:v>6.0300000000000002E-4</c:v>
                </c:pt>
                <c:pt idx="9324">
                  <c:v>6.3E-5</c:v>
                </c:pt>
                <c:pt idx="9325">
                  <c:v>-3.8099999999999999E-4</c:v>
                </c:pt>
                <c:pt idx="9326">
                  <c:v>-8.5899999999999995E-4</c:v>
                </c:pt>
                <c:pt idx="9327">
                  <c:v>-1.114E-3</c:v>
                </c:pt>
                <c:pt idx="9328">
                  <c:v>-1.686E-3</c:v>
                </c:pt>
                <c:pt idx="9329">
                  <c:v>-1.8129999999999999E-3</c:v>
                </c:pt>
                <c:pt idx="9330">
                  <c:v>-1.877E-3</c:v>
                </c:pt>
                <c:pt idx="9331">
                  <c:v>-1.781E-3</c:v>
                </c:pt>
                <c:pt idx="9332">
                  <c:v>-1.5579999999999999E-3</c:v>
                </c:pt>
                <c:pt idx="9333">
                  <c:v>-1.622E-3</c:v>
                </c:pt>
                <c:pt idx="9334">
                  <c:v>-1.7489999999999999E-3</c:v>
                </c:pt>
                <c:pt idx="9335">
                  <c:v>-2.2889999999999998E-3</c:v>
                </c:pt>
                <c:pt idx="9336">
                  <c:v>-2.8609999999999998E-3</c:v>
                </c:pt>
                <c:pt idx="9337">
                  <c:v>-3.2750000000000001E-3</c:v>
                </c:pt>
                <c:pt idx="9338">
                  <c:v>-3.9110000000000004E-3</c:v>
                </c:pt>
                <c:pt idx="9339">
                  <c:v>-4.228E-3</c:v>
                </c:pt>
                <c:pt idx="9340">
                  <c:v>-4.1339999999999997E-3</c:v>
                </c:pt>
                <c:pt idx="9341">
                  <c:v>-3.7520000000000001E-3</c:v>
                </c:pt>
                <c:pt idx="9342">
                  <c:v>-2.7669999999999999E-3</c:v>
                </c:pt>
                <c:pt idx="9343">
                  <c:v>-1.335E-3</c:v>
                </c:pt>
                <c:pt idx="9344">
                  <c:v>-1.6000000000000001E-4</c:v>
                </c:pt>
                <c:pt idx="9345">
                  <c:v>1.08E-3</c:v>
                </c:pt>
                <c:pt idx="9346">
                  <c:v>1.8109999999999999E-3</c:v>
                </c:pt>
                <c:pt idx="9347">
                  <c:v>2.1610000000000002E-3</c:v>
                </c:pt>
                <c:pt idx="9348">
                  <c:v>1.8749999999999999E-3</c:v>
                </c:pt>
                <c:pt idx="9349">
                  <c:v>1.9380000000000001E-3</c:v>
                </c:pt>
                <c:pt idx="9350">
                  <c:v>1.5560000000000001E-3</c:v>
                </c:pt>
                <c:pt idx="9351">
                  <c:v>1.4300000000000001E-3</c:v>
                </c:pt>
                <c:pt idx="9352">
                  <c:v>1.2390000000000001E-3</c:v>
                </c:pt>
                <c:pt idx="9353">
                  <c:v>1.016E-3</c:v>
                </c:pt>
                <c:pt idx="9354">
                  <c:v>1.4300000000000001E-3</c:v>
                </c:pt>
                <c:pt idx="9355">
                  <c:v>1.3979999999999999E-3</c:v>
                </c:pt>
                <c:pt idx="9356">
                  <c:v>1.524E-3</c:v>
                </c:pt>
                <c:pt idx="9357">
                  <c:v>1.5560000000000001E-3</c:v>
                </c:pt>
                <c:pt idx="9358">
                  <c:v>1.3029999999999999E-3</c:v>
                </c:pt>
                <c:pt idx="9359">
                  <c:v>1.621E-3</c:v>
                </c:pt>
                <c:pt idx="9360">
                  <c:v>1.7470000000000001E-3</c:v>
                </c:pt>
                <c:pt idx="9361">
                  <c:v>1.7470000000000001E-3</c:v>
                </c:pt>
                <c:pt idx="9362">
                  <c:v>1.9380000000000001E-3</c:v>
                </c:pt>
                <c:pt idx="9363">
                  <c:v>1.97E-3</c:v>
                </c:pt>
                <c:pt idx="9364">
                  <c:v>2.1930000000000001E-3</c:v>
                </c:pt>
                <c:pt idx="9365">
                  <c:v>2.5100000000000001E-3</c:v>
                </c:pt>
                <c:pt idx="9366">
                  <c:v>3.179E-3</c:v>
                </c:pt>
                <c:pt idx="9367">
                  <c:v>3.496E-3</c:v>
                </c:pt>
                <c:pt idx="9368">
                  <c:v>3.8449999999999999E-3</c:v>
                </c:pt>
                <c:pt idx="9369">
                  <c:v>4.1320000000000003E-3</c:v>
                </c:pt>
                <c:pt idx="9370">
                  <c:v>4.1000000000000003E-3</c:v>
                </c:pt>
                <c:pt idx="9371">
                  <c:v>4.0679999999999996E-3</c:v>
                </c:pt>
                <c:pt idx="9372">
                  <c:v>3.9090000000000001E-3</c:v>
                </c:pt>
                <c:pt idx="9373">
                  <c:v>3.751E-3</c:v>
                </c:pt>
                <c:pt idx="9374">
                  <c:v>3.5279999999999999E-3</c:v>
                </c:pt>
                <c:pt idx="9375">
                  <c:v>3.0179999999999998E-3</c:v>
                </c:pt>
                <c:pt idx="9376">
                  <c:v>2.9880000000000002E-3</c:v>
                </c:pt>
                <c:pt idx="9377">
                  <c:v>2.9880000000000002E-3</c:v>
                </c:pt>
                <c:pt idx="9378">
                  <c:v>2.637E-3</c:v>
                </c:pt>
                <c:pt idx="9379">
                  <c:v>2.5739999999999999E-3</c:v>
                </c:pt>
                <c:pt idx="9380">
                  <c:v>1.779E-3</c:v>
                </c:pt>
                <c:pt idx="9381">
                  <c:v>1.4300000000000001E-3</c:v>
                </c:pt>
                <c:pt idx="9382">
                  <c:v>3.8000000000000002E-4</c:v>
                </c:pt>
                <c:pt idx="9383">
                  <c:v>-8.2700000000000004E-4</c:v>
                </c:pt>
                <c:pt idx="9384">
                  <c:v>-2.0040000000000001E-3</c:v>
                </c:pt>
                <c:pt idx="9385">
                  <c:v>-3.4650000000000002E-3</c:v>
                </c:pt>
                <c:pt idx="9386">
                  <c:v>-4.4510000000000001E-3</c:v>
                </c:pt>
                <c:pt idx="9387">
                  <c:v>-5.2139999999999999E-3</c:v>
                </c:pt>
                <c:pt idx="9388">
                  <c:v>-5.3090000000000004E-3</c:v>
                </c:pt>
                <c:pt idx="9389">
                  <c:v>-5.2139999999999999E-3</c:v>
                </c:pt>
                <c:pt idx="9390">
                  <c:v>-5.2139999999999999E-3</c:v>
                </c:pt>
                <c:pt idx="9391">
                  <c:v>-4.5779999999999996E-3</c:v>
                </c:pt>
                <c:pt idx="9392">
                  <c:v>-3.4009999999999999E-3</c:v>
                </c:pt>
                <c:pt idx="9393">
                  <c:v>-2.6700000000000001E-3</c:v>
                </c:pt>
                <c:pt idx="9394">
                  <c:v>-1.8129999999999999E-3</c:v>
                </c:pt>
                <c:pt idx="9395">
                  <c:v>-1.335E-3</c:v>
                </c:pt>
                <c:pt idx="9396">
                  <c:v>-6.9999999999999999E-4</c:v>
                </c:pt>
                <c:pt idx="9397">
                  <c:v>-3.1999999999999999E-5</c:v>
                </c:pt>
                <c:pt idx="9398">
                  <c:v>5.4000000000000001E-4</c:v>
                </c:pt>
                <c:pt idx="9399">
                  <c:v>8.8999999999999995E-4</c:v>
                </c:pt>
                <c:pt idx="9400">
                  <c:v>1.524E-3</c:v>
                </c:pt>
                <c:pt idx="9401">
                  <c:v>2.0019999999999999E-3</c:v>
                </c:pt>
                <c:pt idx="9402">
                  <c:v>2.225E-3</c:v>
                </c:pt>
                <c:pt idx="9403">
                  <c:v>2.4780000000000002E-3</c:v>
                </c:pt>
                <c:pt idx="9404">
                  <c:v>2.797E-3</c:v>
                </c:pt>
                <c:pt idx="9405">
                  <c:v>2.6059999999999998E-3</c:v>
                </c:pt>
                <c:pt idx="9406">
                  <c:v>2.7330000000000002E-3</c:v>
                </c:pt>
                <c:pt idx="9407">
                  <c:v>2.287E-3</c:v>
                </c:pt>
                <c:pt idx="9408">
                  <c:v>2.5739999999999999E-3</c:v>
                </c:pt>
                <c:pt idx="9409">
                  <c:v>2.4459999999999998E-3</c:v>
                </c:pt>
                <c:pt idx="9410">
                  <c:v>2.225E-3</c:v>
                </c:pt>
                <c:pt idx="9411">
                  <c:v>2.225E-3</c:v>
                </c:pt>
                <c:pt idx="9412">
                  <c:v>2.5100000000000001E-3</c:v>
                </c:pt>
                <c:pt idx="9413">
                  <c:v>2.2569999999999999E-3</c:v>
                </c:pt>
                <c:pt idx="9414">
                  <c:v>1.5560000000000001E-3</c:v>
                </c:pt>
                <c:pt idx="9415">
                  <c:v>8.2600000000000002E-4</c:v>
                </c:pt>
                <c:pt idx="9416">
                  <c:v>3.1700000000000001E-4</c:v>
                </c:pt>
                <c:pt idx="9417">
                  <c:v>-1.2799999999999999E-4</c:v>
                </c:pt>
                <c:pt idx="9418">
                  <c:v>6.3E-5</c:v>
                </c:pt>
                <c:pt idx="9419">
                  <c:v>4.7600000000000002E-4</c:v>
                </c:pt>
                <c:pt idx="9420">
                  <c:v>6.3500000000000004E-4</c:v>
                </c:pt>
                <c:pt idx="9421">
                  <c:v>1.1119999999999999E-3</c:v>
                </c:pt>
                <c:pt idx="9422">
                  <c:v>1.207E-3</c:v>
                </c:pt>
                <c:pt idx="9423">
                  <c:v>1.207E-3</c:v>
                </c:pt>
                <c:pt idx="9424">
                  <c:v>1.653E-3</c:v>
                </c:pt>
                <c:pt idx="9425">
                  <c:v>2.4459999999999998E-3</c:v>
                </c:pt>
                <c:pt idx="9426">
                  <c:v>2.4160000000000002E-3</c:v>
                </c:pt>
                <c:pt idx="9427">
                  <c:v>2.5739999999999999E-3</c:v>
                </c:pt>
                <c:pt idx="9428">
                  <c:v>2.5739999999999999E-3</c:v>
                </c:pt>
                <c:pt idx="9429">
                  <c:v>3.0179999999999998E-3</c:v>
                </c:pt>
                <c:pt idx="9430">
                  <c:v>2.7009999999999998E-3</c:v>
                </c:pt>
                <c:pt idx="9431">
                  <c:v>2.7009999999999998E-3</c:v>
                </c:pt>
                <c:pt idx="9432">
                  <c:v>2.0660000000000001E-3</c:v>
                </c:pt>
                <c:pt idx="9433">
                  <c:v>1.7149999999999999E-3</c:v>
                </c:pt>
                <c:pt idx="9434">
                  <c:v>9.2199999999999997E-4</c:v>
                </c:pt>
                <c:pt idx="9435">
                  <c:v>3.1700000000000001E-4</c:v>
                </c:pt>
                <c:pt idx="9436">
                  <c:v>0</c:v>
                </c:pt>
                <c:pt idx="9437">
                  <c:v>-5.4199999999999995E-4</c:v>
                </c:pt>
                <c:pt idx="9438">
                  <c:v>-1.176E-3</c:v>
                </c:pt>
                <c:pt idx="9439">
                  <c:v>-2.258E-3</c:v>
                </c:pt>
                <c:pt idx="9440">
                  <c:v>-2.8289999999999999E-3</c:v>
                </c:pt>
                <c:pt idx="9441">
                  <c:v>-3.307E-3</c:v>
                </c:pt>
                <c:pt idx="9442">
                  <c:v>-3.6240000000000001E-3</c:v>
                </c:pt>
                <c:pt idx="9443">
                  <c:v>-3.2750000000000001E-3</c:v>
                </c:pt>
                <c:pt idx="9444">
                  <c:v>-2.6380000000000002E-3</c:v>
                </c:pt>
                <c:pt idx="9445">
                  <c:v>-1.526E-3</c:v>
                </c:pt>
                <c:pt idx="9446">
                  <c:v>-6.3599999999999996E-4</c:v>
                </c:pt>
                <c:pt idx="9447">
                  <c:v>9.5000000000000005E-5</c:v>
                </c:pt>
                <c:pt idx="9448">
                  <c:v>1.271E-3</c:v>
                </c:pt>
                <c:pt idx="9449">
                  <c:v>1.779E-3</c:v>
                </c:pt>
                <c:pt idx="9450">
                  <c:v>2.3830000000000001E-3</c:v>
                </c:pt>
                <c:pt idx="9451">
                  <c:v>2.5739999999999999E-3</c:v>
                </c:pt>
                <c:pt idx="9452">
                  <c:v>2.4160000000000002E-3</c:v>
                </c:pt>
                <c:pt idx="9453">
                  <c:v>2.1289999999999998E-3</c:v>
                </c:pt>
                <c:pt idx="9454">
                  <c:v>2.4780000000000002E-3</c:v>
                </c:pt>
                <c:pt idx="9455">
                  <c:v>2.0339999999999998E-3</c:v>
                </c:pt>
                <c:pt idx="9456">
                  <c:v>1.8749999999999999E-3</c:v>
                </c:pt>
                <c:pt idx="9457">
                  <c:v>1.7149999999999999E-3</c:v>
                </c:pt>
                <c:pt idx="9458">
                  <c:v>1.2390000000000001E-3</c:v>
                </c:pt>
                <c:pt idx="9459">
                  <c:v>7.9299999999999998E-4</c:v>
                </c:pt>
                <c:pt idx="9460">
                  <c:v>-9.6000000000000002E-5</c:v>
                </c:pt>
                <c:pt idx="9461">
                  <c:v>-1.495E-3</c:v>
                </c:pt>
                <c:pt idx="9462">
                  <c:v>-3.3709999999999999E-3</c:v>
                </c:pt>
                <c:pt idx="9463">
                  <c:v>-4.8329999999999996E-3</c:v>
                </c:pt>
                <c:pt idx="9464">
                  <c:v>-5.849E-3</c:v>
                </c:pt>
                <c:pt idx="9465">
                  <c:v>-5.9769999999999997E-3</c:v>
                </c:pt>
                <c:pt idx="9466">
                  <c:v>-5.6899999999999997E-3</c:v>
                </c:pt>
                <c:pt idx="9467">
                  <c:v>-5.0549999999999996E-3</c:v>
                </c:pt>
                <c:pt idx="9468">
                  <c:v>-4.2599999999999999E-3</c:v>
                </c:pt>
                <c:pt idx="9469">
                  <c:v>-2.6380000000000002E-3</c:v>
                </c:pt>
                <c:pt idx="9470">
                  <c:v>-1.9070000000000001E-3</c:v>
                </c:pt>
                <c:pt idx="9471">
                  <c:v>-9.5399999999999999E-4</c:v>
                </c:pt>
                <c:pt idx="9472">
                  <c:v>-2.8699999999999998E-4</c:v>
                </c:pt>
                <c:pt idx="9473">
                  <c:v>8.5800000000000004E-4</c:v>
                </c:pt>
                <c:pt idx="9474">
                  <c:v>1.207E-3</c:v>
                </c:pt>
                <c:pt idx="9475">
                  <c:v>1.3029999999999999E-3</c:v>
                </c:pt>
                <c:pt idx="9476">
                  <c:v>1.016E-3</c:v>
                </c:pt>
                <c:pt idx="9477">
                  <c:v>1.8900000000000001E-4</c:v>
                </c:pt>
                <c:pt idx="9478">
                  <c:v>6.3E-5</c:v>
                </c:pt>
                <c:pt idx="9479">
                  <c:v>1.27E-4</c:v>
                </c:pt>
                <c:pt idx="9480">
                  <c:v>0</c:v>
                </c:pt>
                <c:pt idx="9481">
                  <c:v>2.8499999999999999E-4</c:v>
                </c:pt>
                <c:pt idx="9482">
                  <c:v>-6.3999999999999997E-5</c:v>
                </c:pt>
                <c:pt idx="9483">
                  <c:v>1.8900000000000001E-4</c:v>
                </c:pt>
                <c:pt idx="9484">
                  <c:v>-9.6000000000000002E-5</c:v>
                </c:pt>
                <c:pt idx="9485">
                  <c:v>3.1000000000000001E-5</c:v>
                </c:pt>
                <c:pt idx="9486">
                  <c:v>0</c:v>
                </c:pt>
                <c:pt idx="9487">
                  <c:v>3.1000000000000001E-5</c:v>
                </c:pt>
                <c:pt idx="9488">
                  <c:v>3.1700000000000001E-4</c:v>
                </c:pt>
                <c:pt idx="9489">
                  <c:v>8.2600000000000002E-4</c:v>
                </c:pt>
                <c:pt idx="9490">
                  <c:v>1.6850000000000001E-3</c:v>
                </c:pt>
                <c:pt idx="9491">
                  <c:v>2.4780000000000002E-3</c:v>
                </c:pt>
                <c:pt idx="9492">
                  <c:v>2.9239999999999999E-3</c:v>
                </c:pt>
                <c:pt idx="9493">
                  <c:v>3.1459999999999999E-3</c:v>
                </c:pt>
                <c:pt idx="9494">
                  <c:v>2.7330000000000002E-3</c:v>
                </c:pt>
                <c:pt idx="9495">
                  <c:v>1.4940000000000001E-3</c:v>
                </c:pt>
                <c:pt idx="9496">
                  <c:v>4.1199999999999999E-4</c:v>
                </c:pt>
                <c:pt idx="9497">
                  <c:v>-1.273E-3</c:v>
                </c:pt>
                <c:pt idx="9498">
                  <c:v>-2.6080000000000001E-3</c:v>
                </c:pt>
                <c:pt idx="9499">
                  <c:v>-3.7200000000000002E-3</c:v>
                </c:pt>
                <c:pt idx="9500">
                  <c:v>-4.895E-3</c:v>
                </c:pt>
                <c:pt idx="9501">
                  <c:v>-5.6579999999999998E-3</c:v>
                </c:pt>
                <c:pt idx="9502">
                  <c:v>-5.6280000000000002E-3</c:v>
                </c:pt>
                <c:pt idx="9503">
                  <c:v>-5.4990000000000004E-3</c:v>
                </c:pt>
                <c:pt idx="9504">
                  <c:v>-4.7359999999999998E-3</c:v>
                </c:pt>
                <c:pt idx="9505">
                  <c:v>-3.529E-3</c:v>
                </c:pt>
                <c:pt idx="9506">
                  <c:v>-2.036E-3</c:v>
                </c:pt>
                <c:pt idx="9507">
                  <c:v>-6.6799999999999997E-4</c:v>
                </c:pt>
                <c:pt idx="9508">
                  <c:v>6.6699999999999995E-4</c:v>
                </c:pt>
                <c:pt idx="9509">
                  <c:v>1.1119999999999999E-3</c:v>
                </c:pt>
                <c:pt idx="9510">
                  <c:v>1.3979999999999999E-3</c:v>
                </c:pt>
                <c:pt idx="9511">
                  <c:v>1.462E-3</c:v>
                </c:pt>
                <c:pt idx="9512">
                  <c:v>1.1429999999999999E-3</c:v>
                </c:pt>
                <c:pt idx="9513">
                  <c:v>1.0480000000000001E-3</c:v>
                </c:pt>
                <c:pt idx="9514">
                  <c:v>1.5560000000000001E-3</c:v>
                </c:pt>
                <c:pt idx="9515">
                  <c:v>1.3979999999999999E-3</c:v>
                </c:pt>
                <c:pt idx="9516">
                  <c:v>1.621E-3</c:v>
                </c:pt>
                <c:pt idx="9517">
                  <c:v>1.8749999999999999E-3</c:v>
                </c:pt>
                <c:pt idx="9518">
                  <c:v>1.4940000000000001E-3</c:v>
                </c:pt>
                <c:pt idx="9519">
                  <c:v>8.8999999999999995E-4</c:v>
                </c:pt>
                <c:pt idx="9520">
                  <c:v>4.44E-4</c:v>
                </c:pt>
                <c:pt idx="9521">
                  <c:v>-6.0400000000000004E-4</c:v>
                </c:pt>
                <c:pt idx="9522">
                  <c:v>-1.209E-3</c:v>
                </c:pt>
                <c:pt idx="9523">
                  <c:v>-1.8450000000000001E-3</c:v>
                </c:pt>
                <c:pt idx="9524">
                  <c:v>-2.3210000000000001E-3</c:v>
                </c:pt>
                <c:pt idx="9525">
                  <c:v>-2.4169999999999999E-3</c:v>
                </c:pt>
                <c:pt idx="9526">
                  <c:v>-2.1619999999999999E-3</c:v>
                </c:pt>
                <c:pt idx="9527">
                  <c:v>-2.098E-3</c:v>
                </c:pt>
                <c:pt idx="9528">
                  <c:v>-1.8129999999999999E-3</c:v>
                </c:pt>
                <c:pt idx="9529">
                  <c:v>-1.495E-3</c:v>
                </c:pt>
                <c:pt idx="9530">
                  <c:v>-1.335E-3</c:v>
                </c:pt>
                <c:pt idx="9531">
                  <c:v>-7.6300000000000001E-4</c:v>
                </c:pt>
                <c:pt idx="9532">
                  <c:v>0</c:v>
                </c:pt>
                <c:pt idx="9533">
                  <c:v>5.71E-4</c:v>
                </c:pt>
                <c:pt idx="9534">
                  <c:v>1.366E-3</c:v>
                </c:pt>
                <c:pt idx="9535">
                  <c:v>1.7470000000000001E-3</c:v>
                </c:pt>
                <c:pt idx="9536">
                  <c:v>1.8109999999999999E-3</c:v>
                </c:pt>
                <c:pt idx="9537">
                  <c:v>2.4160000000000002E-3</c:v>
                </c:pt>
                <c:pt idx="9538">
                  <c:v>3.0179999999999998E-3</c:v>
                </c:pt>
                <c:pt idx="9539">
                  <c:v>3.496E-3</c:v>
                </c:pt>
                <c:pt idx="9540">
                  <c:v>3.4640000000000001E-3</c:v>
                </c:pt>
                <c:pt idx="9541">
                  <c:v>3.209E-3</c:v>
                </c:pt>
                <c:pt idx="9542">
                  <c:v>2.5739999999999999E-3</c:v>
                </c:pt>
                <c:pt idx="9543">
                  <c:v>1.5560000000000001E-3</c:v>
                </c:pt>
                <c:pt idx="9544">
                  <c:v>9.2199999999999997E-4</c:v>
                </c:pt>
                <c:pt idx="9545">
                  <c:v>-9.6000000000000002E-5</c:v>
                </c:pt>
                <c:pt idx="9546">
                  <c:v>-9.2299999999999999E-4</c:v>
                </c:pt>
                <c:pt idx="9547">
                  <c:v>-1.717E-3</c:v>
                </c:pt>
                <c:pt idx="9548">
                  <c:v>-1.781E-3</c:v>
                </c:pt>
                <c:pt idx="9549">
                  <c:v>-1.526E-3</c:v>
                </c:pt>
                <c:pt idx="9550">
                  <c:v>-1.431E-3</c:v>
                </c:pt>
                <c:pt idx="9551">
                  <c:v>-9.5399999999999999E-4</c:v>
                </c:pt>
                <c:pt idx="9552">
                  <c:v>-9.859999999999999E-4</c:v>
                </c:pt>
                <c:pt idx="9553">
                  <c:v>-4.7800000000000002E-4</c:v>
                </c:pt>
                <c:pt idx="9554">
                  <c:v>-2.5500000000000002E-4</c:v>
                </c:pt>
                <c:pt idx="9555">
                  <c:v>-2.8699999999999998E-4</c:v>
                </c:pt>
                <c:pt idx="9556">
                  <c:v>-1.6000000000000001E-4</c:v>
                </c:pt>
                <c:pt idx="9557">
                  <c:v>0</c:v>
                </c:pt>
                <c:pt idx="9558">
                  <c:v>4.7600000000000002E-4</c:v>
                </c:pt>
                <c:pt idx="9559">
                  <c:v>1.2390000000000001E-3</c:v>
                </c:pt>
                <c:pt idx="9560">
                  <c:v>1.207E-3</c:v>
                </c:pt>
                <c:pt idx="9561">
                  <c:v>1.271E-3</c:v>
                </c:pt>
                <c:pt idx="9562">
                  <c:v>1.4300000000000001E-3</c:v>
                </c:pt>
                <c:pt idx="9563">
                  <c:v>1.366E-3</c:v>
                </c:pt>
                <c:pt idx="9564">
                  <c:v>1.3029999999999999E-3</c:v>
                </c:pt>
                <c:pt idx="9565">
                  <c:v>1.8109999999999999E-3</c:v>
                </c:pt>
                <c:pt idx="9566">
                  <c:v>2.0660000000000001E-3</c:v>
                </c:pt>
                <c:pt idx="9567">
                  <c:v>2.6059999999999998E-3</c:v>
                </c:pt>
                <c:pt idx="9568">
                  <c:v>3.3370000000000001E-3</c:v>
                </c:pt>
                <c:pt idx="9569">
                  <c:v>4.2909999999999997E-3</c:v>
                </c:pt>
                <c:pt idx="9570">
                  <c:v>4.7990000000000003E-3</c:v>
                </c:pt>
                <c:pt idx="9571">
                  <c:v>4.9899999999999996E-3</c:v>
                </c:pt>
                <c:pt idx="9572">
                  <c:v>4.9259999999999998E-3</c:v>
                </c:pt>
                <c:pt idx="9573">
                  <c:v>3.9719999999999998E-3</c:v>
                </c:pt>
                <c:pt idx="9574">
                  <c:v>3.0500000000000002E-3</c:v>
                </c:pt>
                <c:pt idx="9575">
                  <c:v>1.779E-3</c:v>
                </c:pt>
                <c:pt idx="9576">
                  <c:v>5.0799999999999999E-4</c:v>
                </c:pt>
                <c:pt idx="9577">
                  <c:v>-2.8699999999999998E-4</c:v>
                </c:pt>
                <c:pt idx="9578">
                  <c:v>-1.5900000000000001E-3</c:v>
                </c:pt>
                <c:pt idx="9579">
                  <c:v>-2.1299999999999999E-3</c:v>
                </c:pt>
                <c:pt idx="9580">
                  <c:v>-2.6700000000000001E-3</c:v>
                </c:pt>
                <c:pt idx="9581">
                  <c:v>-3.1800000000000001E-3</c:v>
                </c:pt>
                <c:pt idx="9582">
                  <c:v>-3.0839999999999999E-3</c:v>
                </c:pt>
                <c:pt idx="9583">
                  <c:v>-2.7669999999999999E-3</c:v>
                </c:pt>
                <c:pt idx="9584">
                  <c:v>-2.5760000000000002E-3</c:v>
                </c:pt>
                <c:pt idx="9585">
                  <c:v>-1.8129999999999999E-3</c:v>
                </c:pt>
                <c:pt idx="9586">
                  <c:v>-1.2409999999999999E-3</c:v>
                </c:pt>
                <c:pt idx="9587">
                  <c:v>-6.9999999999999999E-4</c:v>
                </c:pt>
                <c:pt idx="9588">
                  <c:v>2.5300000000000002E-4</c:v>
                </c:pt>
                <c:pt idx="9589">
                  <c:v>1.3029999999999999E-3</c:v>
                </c:pt>
                <c:pt idx="9590">
                  <c:v>2.3509999999999998E-3</c:v>
                </c:pt>
                <c:pt idx="9591">
                  <c:v>3.179E-3</c:v>
                </c:pt>
                <c:pt idx="9592">
                  <c:v>4.3860000000000001E-3</c:v>
                </c:pt>
                <c:pt idx="9593">
                  <c:v>5.3070000000000001E-3</c:v>
                </c:pt>
                <c:pt idx="9594">
                  <c:v>6.0080000000000003E-3</c:v>
                </c:pt>
                <c:pt idx="9595">
                  <c:v>6.5799999999999999E-3</c:v>
                </c:pt>
                <c:pt idx="9596">
                  <c:v>7.1500000000000001E-3</c:v>
                </c:pt>
                <c:pt idx="9597">
                  <c:v>7.6280000000000002E-3</c:v>
                </c:pt>
                <c:pt idx="9598">
                  <c:v>7.8829999999999994E-3</c:v>
                </c:pt>
                <c:pt idx="9599">
                  <c:v>7.7549999999999997E-3</c:v>
                </c:pt>
                <c:pt idx="9600">
                  <c:v>6.8649999999999996E-3</c:v>
                </c:pt>
                <c:pt idx="9601">
                  <c:v>5.084E-3</c:v>
                </c:pt>
                <c:pt idx="9602">
                  <c:v>2.5100000000000001E-3</c:v>
                </c:pt>
                <c:pt idx="9603">
                  <c:v>0</c:v>
                </c:pt>
                <c:pt idx="9604">
                  <c:v>-1.9710000000000001E-3</c:v>
                </c:pt>
                <c:pt idx="9605">
                  <c:v>-3.8149999999999998E-3</c:v>
                </c:pt>
                <c:pt idx="9606">
                  <c:v>-5.0860000000000002E-3</c:v>
                </c:pt>
                <c:pt idx="9607">
                  <c:v>-6.2620000000000002E-3</c:v>
                </c:pt>
                <c:pt idx="9608">
                  <c:v>-7.0569999999999999E-3</c:v>
                </c:pt>
                <c:pt idx="9609">
                  <c:v>-7.1209999999999997E-3</c:v>
                </c:pt>
                <c:pt idx="9610">
                  <c:v>-6.9309999999999997E-3</c:v>
                </c:pt>
                <c:pt idx="9611">
                  <c:v>-5.9129999999999999E-3</c:v>
                </c:pt>
                <c:pt idx="9612">
                  <c:v>-5.3730000000000002E-3</c:v>
                </c:pt>
                <c:pt idx="9613">
                  <c:v>-4.1640000000000002E-3</c:v>
                </c:pt>
                <c:pt idx="9614">
                  <c:v>-3.307E-3</c:v>
                </c:pt>
                <c:pt idx="9615">
                  <c:v>-2.8609999999999998E-3</c:v>
                </c:pt>
                <c:pt idx="9616">
                  <c:v>-2.7339999999999999E-3</c:v>
                </c:pt>
                <c:pt idx="9617">
                  <c:v>-2.2889999999999998E-3</c:v>
                </c:pt>
                <c:pt idx="9618">
                  <c:v>-1.9710000000000001E-3</c:v>
                </c:pt>
                <c:pt idx="9619">
                  <c:v>-1.8450000000000001E-3</c:v>
                </c:pt>
                <c:pt idx="9620">
                  <c:v>-1.495E-3</c:v>
                </c:pt>
                <c:pt idx="9621">
                  <c:v>-6.9999999999999999E-4</c:v>
                </c:pt>
                <c:pt idx="9622">
                  <c:v>3.8000000000000002E-4</c:v>
                </c:pt>
                <c:pt idx="9623">
                  <c:v>1.207E-3</c:v>
                </c:pt>
                <c:pt idx="9624">
                  <c:v>2.0019999999999999E-3</c:v>
                </c:pt>
                <c:pt idx="9625">
                  <c:v>2.9880000000000002E-3</c:v>
                </c:pt>
                <c:pt idx="9626">
                  <c:v>3.2729999999999999E-3</c:v>
                </c:pt>
                <c:pt idx="9627">
                  <c:v>3.496E-3</c:v>
                </c:pt>
                <c:pt idx="9628">
                  <c:v>3.0820000000000001E-3</c:v>
                </c:pt>
                <c:pt idx="9629">
                  <c:v>2.0969999999999999E-3</c:v>
                </c:pt>
                <c:pt idx="9630">
                  <c:v>9.8400000000000007E-4</c:v>
                </c:pt>
                <c:pt idx="9631">
                  <c:v>-3.5100000000000002E-4</c:v>
                </c:pt>
                <c:pt idx="9632">
                  <c:v>-1.6540000000000001E-3</c:v>
                </c:pt>
                <c:pt idx="9633">
                  <c:v>-2.48E-3</c:v>
                </c:pt>
                <c:pt idx="9634">
                  <c:v>-3.339E-3</c:v>
                </c:pt>
                <c:pt idx="9635">
                  <c:v>-3.7829999999999999E-3</c:v>
                </c:pt>
                <c:pt idx="9636">
                  <c:v>-3.7200000000000002E-3</c:v>
                </c:pt>
                <c:pt idx="9637">
                  <c:v>-3.5620000000000001E-3</c:v>
                </c:pt>
                <c:pt idx="9638">
                  <c:v>-3.2429999999999998E-3</c:v>
                </c:pt>
                <c:pt idx="9639">
                  <c:v>-2.5760000000000002E-3</c:v>
                </c:pt>
                <c:pt idx="9640">
                  <c:v>-1.4630000000000001E-3</c:v>
                </c:pt>
                <c:pt idx="9641">
                  <c:v>-8.9099999999999997E-4</c:v>
                </c:pt>
                <c:pt idx="9642">
                  <c:v>1.27E-4</c:v>
                </c:pt>
                <c:pt idx="9643">
                  <c:v>6.3500000000000004E-4</c:v>
                </c:pt>
                <c:pt idx="9644">
                  <c:v>1.3339999999999999E-3</c:v>
                </c:pt>
                <c:pt idx="9645">
                  <c:v>1.9380000000000001E-3</c:v>
                </c:pt>
                <c:pt idx="9646">
                  <c:v>2.2569999999999999E-3</c:v>
                </c:pt>
                <c:pt idx="9647">
                  <c:v>2.2569999999999999E-3</c:v>
                </c:pt>
                <c:pt idx="9648">
                  <c:v>2.1289999999999998E-3</c:v>
                </c:pt>
                <c:pt idx="9649">
                  <c:v>2.287E-3</c:v>
                </c:pt>
                <c:pt idx="9650">
                  <c:v>2.1289999999999998E-3</c:v>
                </c:pt>
                <c:pt idx="9651">
                  <c:v>1.8749999999999999E-3</c:v>
                </c:pt>
                <c:pt idx="9652">
                  <c:v>1.366E-3</c:v>
                </c:pt>
                <c:pt idx="9653">
                  <c:v>3.1700000000000001E-4</c:v>
                </c:pt>
                <c:pt idx="9654">
                  <c:v>-6.0400000000000004E-4</c:v>
                </c:pt>
                <c:pt idx="9655">
                  <c:v>-1.781E-3</c:v>
                </c:pt>
                <c:pt idx="9656">
                  <c:v>-2.48E-3</c:v>
                </c:pt>
                <c:pt idx="9657">
                  <c:v>-2.8930000000000002E-3</c:v>
                </c:pt>
                <c:pt idx="9658">
                  <c:v>-2.8609999999999998E-3</c:v>
                </c:pt>
                <c:pt idx="9659">
                  <c:v>-2.5119999999999999E-3</c:v>
                </c:pt>
                <c:pt idx="9660">
                  <c:v>-1.9710000000000001E-3</c:v>
                </c:pt>
                <c:pt idx="9661">
                  <c:v>-1.0820000000000001E-3</c:v>
                </c:pt>
                <c:pt idx="9662">
                  <c:v>-4.1399999999999998E-4</c:v>
                </c:pt>
                <c:pt idx="9663">
                  <c:v>4.7600000000000002E-4</c:v>
                </c:pt>
                <c:pt idx="9664">
                  <c:v>1.3979999999999999E-3</c:v>
                </c:pt>
                <c:pt idx="9665">
                  <c:v>1.8109999999999999E-3</c:v>
                </c:pt>
                <c:pt idx="9666">
                  <c:v>2.5100000000000001E-3</c:v>
                </c:pt>
                <c:pt idx="9667">
                  <c:v>2.1289999999999998E-3</c:v>
                </c:pt>
                <c:pt idx="9668">
                  <c:v>1.9380000000000001E-3</c:v>
                </c:pt>
                <c:pt idx="9669">
                  <c:v>1.4300000000000001E-3</c:v>
                </c:pt>
                <c:pt idx="9670">
                  <c:v>9.2199999999999997E-4</c:v>
                </c:pt>
                <c:pt idx="9671">
                  <c:v>8.5800000000000004E-4</c:v>
                </c:pt>
                <c:pt idx="9672">
                  <c:v>6.0300000000000002E-4</c:v>
                </c:pt>
                <c:pt idx="9673">
                  <c:v>1.27E-4</c:v>
                </c:pt>
                <c:pt idx="9674">
                  <c:v>9.5000000000000005E-5</c:v>
                </c:pt>
                <c:pt idx="9675">
                  <c:v>-1.2799999999999999E-4</c:v>
                </c:pt>
                <c:pt idx="9676">
                  <c:v>9.5000000000000005E-5</c:v>
                </c:pt>
                <c:pt idx="9677">
                  <c:v>1.27E-4</c:v>
                </c:pt>
                <c:pt idx="9678">
                  <c:v>0</c:v>
                </c:pt>
                <c:pt idx="9679">
                  <c:v>0</c:v>
                </c:pt>
                <c:pt idx="9680">
                  <c:v>1.27E-4</c:v>
                </c:pt>
                <c:pt idx="9681">
                  <c:v>5.71E-4</c:v>
                </c:pt>
                <c:pt idx="9682">
                  <c:v>8.2600000000000002E-4</c:v>
                </c:pt>
                <c:pt idx="9683">
                  <c:v>1.207E-3</c:v>
                </c:pt>
                <c:pt idx="9684">
                  <c:v>1.588E-3</c:v>
                </c:pt>
                <c:pt idx="9685">
                  <c:v>2.2569999999999999E-3</c:v>
                </c:pt>
                <c:pt idx="9686">
                  <c:v>2.637E-3</c:v>
                </c:pt>
                <c:pt idx="9687">
                  <c:v>3.179E-3</c:v>
                </c:pt>
                <c:pt idx="9688">
                  <c:v>2.637E-3</c:v>
                </c:pt>
                <c:pt idx="9689">
                  <c:v>2.5100000000000001E-3</c:v>
                </c:pt>
                <c:pt idx="9690">
                  <c:v>9.2199999999999997E-4</c:v>
                </c:pt>
                <c:pt idx="9691">
                  <c:v>-7.3200000000000001E-4</c:v>
                </c:pt>
                <c:pt idx="9692">
                  <c:v>-2.1299999999999999E-3</c:v>
                </c:pt>
                <c:pt idx="9693">
                  <c:v>-3.307E-3</c:v>
                </c:pt>
                <c:pt idx="9694">
                  <c:v>-3.9740000000000001E-3</c:v>
                </c:pt>
                <c:pt idx="9695">
                  <c:v>-4.7039999999999998E-3</c:v>
                </c:pt>
                <c:pt idx="9696">
                  <c:v>-5.0549999999999996E-3</c:v>
                </c:pt>
                <c:pt idx="9697">
                  <c:v>-5.3090000000000004E-3</c:v>
                </c:pt>
                <c:pt idx="9698">
                  <c:v>-5.182E-3</c:v>
                </c:pt>
                <c:pt idx="9699">
                  <c:v>-4.6740000000000002E-3</c:v>
                </c:pt>
                <c:pt idx="9700">
                  <c:v>-4.4510000000000001E-3</c:v>
                </c:pt>
                <c:pt idx="9701">
                  <c:v>-3.9740000000000001E-3</c:v>
                </c:pt>
                <c:pt idx="9702">
                  <c:v>-3.5620000000000001E-3</c:v>
                </c:pt>
                <c:pt idx="9703">
                  <c:v>-2.702E-3</c:v>
                </c:pt>
                <c:pt idx="9704">
                  <c:v>-1.939E-3</c:v>
                </c:pt>
                <c:pt idx="9705">
                  <c:v>-1.176E-3</c:v>
                </c:pt>
                <c:pt idx="9706">
                  <c:v>-4.1399999999999998E-4</c:v>
                </c:pt>
                <c:pt idx="9707">
                  <c:v>0</c:v>
                </c:pt>
                <c:pt idx="9708">
                  <c:v>4.7600000000000002E-4</c:v>
                </c:pt>
                <c:pt idx="9709">
                  <c:v>6.3500000000000004E-4</c:v>
                </c:pt>
                <c:pt idx="9710">
                  <c:v>6.6699999999999995E-4</c:v>
                </c:pt>
                <c:pt idx="9711">
                  <c:v>6.9899999999999997E-4</c:v>
                </c:pt>
                <c:pt idx="9712">
                  <c:v>-3.1999999999999999E-5</c:v>
                </c:pt>
                <c:pt idx="9713">
                  <c:v>-2.8699999999999998E-4</c:v>
                </c:pt>
                <c:pt idx="9714">
                  <c:v>-4.7800000000000002E-4</c:v>
                </c:pt>
                <c:pt idx="9715">
                  <c:v>-7.9500000000000003E-4</c:v>
                </c:pt>
                <c:pt idx="9716">
                  <c:v>-1.0499999999999999E-3</c:v>
                </c:pt>
                <c:pt idx="9717">
                  <c:v>-9.5399999999999999E-4</c:v>
                </c:pt>
                <c:pt idx="9718">
                  <c:v>-5.4199999999999995E-4</c:v>
                </c:pt>
                <c:pt idx="9719">
                  <c:v>-1.9100000000000001E-4</c:v>
                </c:pt>
                <c:pt idx="9720">
                  <c:v>3.1000000000000001E-5</c:v>
                </c:pt>
                <c:pt idx="9721">
                  <c:v>4.7600000000000002E-4</c:v>
                </c:pt>
                <c:pt idx="9722">
                  <c:v>6.3500000000000004E-4</c:v>
                </c:pt>
                <c:pt idx="9723">
                  <c:v>5.71E-4</c:v>
                </c:pt>
                <c:pt idx="9724">
                  <c:v>0</c:v>
                </c:pt>
                <c:pt idx="9725">
                  <c:v>3.1000000000000001E-5</c:v>
                </c:pt>
                <c:pt idx="9726">
                  <c:v>2.5300000000000002E-4</c:v>
                </c:pt>
                <c:pt idx="9727">
                  <c:v>4.1199999999999999E-4</c:v>
                </c:pt>
                <c:pt idx="9728">
                  <c:v>1.175E-3</c:v>
                </c:pt>
                <c:pt idx="9729">
                  <c:v>1.7149999999999999E-3</c:v>
                </c:pt>
                <c:pt idx="9730">
                  <c:v>2.1930000000000001E-3</c:v>
                </c:pt>
                <c:pt idx="9731">
                  <c:v>2.6059999999999998E-3</c:v>
                </c:pt>
                <c:pt idx="9732">
                  <c:v>3.3370000000000001E-3</c:v>
                </c:pt>
                <c:pt idx="9733">
                  <c:v>3.5599999999999998E-3</c:v>
                </c:pt>
                <c:pt idx="9734">
                  <c:v>3.5599999999999998E-3</c:v>
                </c:pt>
                <c:pt idx="9735">
                  <c:v>3.496E-3</c:v>
                </c:pt>
                <c:pt idx="9736">
                  <c:v>3.5279999999999999E-3</c:v>
                </c:pt>
                <c:pt idx="9737">
                  <c:v>3.7810000000000001E-3</c:v>
                </c:pt>
                <c:pt idx="9738">
                  <c:v>4.0359999999999997E-3</c:v>
                </c:pt>
                <c:pt idx="9739">
                  <c:v>4.3860000000000001E-3</c:v>
                </c:pt>
                <c:pt idx="9740">
                  <c:v>4.1949999999999999E-3</c:v>
                </c:pt>
                <c:pt idx="9741">
                  <c:v>3.9410000000000001E-3</c:v>
                </c:pt>
                <c:pt idx="9742">
                  <c:v>3.591E-3</c:v>
                </c:pt>
                <c:pt idx="9743">
                  <c:v>2.797E-3</c:v>
                </c:pt>
                <c:pt idx="9744">
                  <c:v>1.7470000000000001E-3</c:v>
                </c:pt>
                <c:pt idx="9745">
                  <c:v>7.9299999999999998E-4</c:v>
                </c:pt>
                <c:pt idx="9746">
                  <c:v>1.5899999999999999E-4</c:v>
                </c:pt>
                <c:pt idx="9747">
                  <c:v>-6.3599999999999996E-4</c:v>
                </c:pt>
                <c:pt idx="9748">
                  <c:v>-5.4199999999999995E-4</c:v>
                </c:pt>
                <c:pt idx="9749">
                  <c:v>-7.6300000000000001E-4</c:v>
                </c:pt>
                <c:pt idx="9750">
                  <c:v>-9.5399999999999999E-4</c:v>
                </c:pt>
                <c:pt idx="9751">
                  <c:v>-1.526E-3</c:v>
                </c:pt>
                <c:pt idx="9752">
                  <c:v>-2.1940000000000002E-3</c:v>
                </c:pt>
                <c:pt idx="9753">
                  <c:v>-2.6380000000000002E-3</c:v>
                </c:pt>
                <c:pt idx="9754">
                  <c:v>-3.0839999999999999E-3</c:v>
                </c:pt>
                <c:pt idx="9755">
                  <c:v>-2.9889999999999999E-3</c:v>
                </c:pt>
                <c:pt idx="9756">
                  <c:v>-2.8289999999999999E-3</c:v>
                </c:pt>
                <c:pt idx="9757">
                  <c:v>-2.5119999999999999E-3</c:v>
                </c:pt>
                <c:pt idx="9758">
                  <c:v>-1.8450000000000001E-3</c:v>
                </c:pt>
                <c:pt idx="9759">
                  <c:v>-1.305E-3</c:v>
                </c:pt>
                <c:pt idx="9760">
                  <c:v>-9.5399999999999999E-4</c:v>
                </c:pt>
                <c:pt idx="9761">
                  <c:v>-7.6300000000000001E-4</c:v>
                </c:pt>
                <c:pt idx="9762">
                  <c:v>-1.0499999999999999E-3</c:v>
                </c:pt>
                <c:pt idx="9763">
                  <c:v>-1.939E-3</c:v>
                </c:pt>
                <c:pt idx="9764">
                  <c:v>-2.2260000000000001E-3</c:v>
                </c:pt>
                <c:pt idx="9765">
                  <c:v>-2.957E-3</c:v>
                </c:pt>
                <c:pt idx="9766">
                  <c:v>-3.1800000000000001E-3</c:v>
                </c:pt>
                <c:pt idx="9767">
                  <c:v>-2.5760000000000002E-3</c:v>
                </c:pt>
                <c:pt idx="9768">
                  <c:v>-2.48E-3</c:v>
                </c:pt>
                <c:pt idx="9769">
                  <c:v>-1.7489999999999999E-3</c:v>
                </c:pt>
                <c:pt idx="9770">
                  <c:v>-1.3669999999999999E-3</c:v>
                </c:pt>
                <c:pt idx="9771">
                  <c:v>-1.9100000000000001E-4</c:v>
                </c:pt>
                <c:pt idx="9772">
                  <c:v>3.8000000000000002E-4</c:v>
                </c:pt>
                <c:pt idx="9773">
                  <c:v>1.175E-3</c:v>
                </c:pt>
                <c:pt idx="9774">
                  <c:v>1.9059999999999999E-3</c:v>
                </c:pt>
                <c:pt idx="9775">
                  <c:v>2.5739999999999999E-3</c:v>
                </c:pt>
                <c:pt idx="9776">
                  <c:v>2.7009999999999998E-3</c:v>
                </c:pt>
                <c:pt idx="9777">
                  <c:v>2.9559999999999999E-3</c:v>
                </c:pt>
                <c:pt idx="9778">
                  <c:v>3.3050000000000002E-3</c:v>
                </c:pt>
                <c:pt idx="9779">
                  <c:v>2.9880000000000002E-3</c:v>
                </c:pt>
                <c:pt idx="9780">
                  <c:v>2.892E-3</c:v>
                </c:pt>
                <c:pt idx="9781">
                  <c:v>2.1289999999999998E-3</c:v>
                </c:pt>
                <c:pt idx="9782">
                  <c:v>1.4940000000000001E-3</c:v>
                </c:pt>
                <c:pt idx="9783">
                  <c:v>8.8999999999999995E-4</c:v>
                </c:pt>
                <c:pt idx="9784">
                  <c:v>4.44E-4</c:v>
                </c:pt>
                <c:pt idx="9785">
                  <c:v>-6.3999999999999997E-5</c:v>
                </c:pt>
                <c:pt idx="9786">
                  <c:v>-8.2700000000000004E-4</c:v>
                </c:pt>
                <c:pt idx="9787">
                  <c:v>-1.273E-3</c:v>
                </c:pt>
                <c:pt idx="9788">
                  <c:v>-1.273E-3</c:v>
                </c:pt>
                <c:pt idx="9789">
                  <c:v>-8.9099999999999997E-4</c:v>
                </c:pt>
                <c:pt idx="9790">
                  <c:v>-9.5399999999999999E-4</c:v>
                </c:pt>
                <c:pt idx="9791">
                  <c:v>-9.5399999999999999E-4</c:v>
                </c:pt>
                <c:pt idx="9792">
                  <c:v>-8.5899999999999995E-4</c:v>
                </c:pt>
                <c:pt idx="9793">
                  <c:v>-8.5899999999999995E-4</c:v>
                </c:pt>
                <c:pt idx="9794">
                  <c:v>-7.3200000000000001E-4</c:v>
                </c:pt>
                <c:pt idx="9795">
                  <c:v>-8.2700000000000004E-4</c:v>
                </c:pt>
                <c:pt idx="9796">
                  <c:v>-7.9500000000000003E-4</c:v>
                </c:pt>
                <c:pt idx="9797">
                  <c:v>-1.176E-3</c:v>
                </c:pt>
                <c:pt idx="9798">
                  <c:v>-1.5579999999999999E-3</c:v>
                </c:pt>
                <c:pt idx="9799">
                  <c:v>-1.431E-3</c:v>
                </c:pt>
                <c:pt idx="9800">
                  <c:v>-1.5579999999999999E-3</c:v>
                </c:pt>
                <c:pt idx="9801">
                  <c:v>-1.6540000000000001E-3</c:v>
                </c:pt>
                <c:pt idx="9802">
                  <c:v>-1.939E-3</c:v>
                </c:pt>
                <c:pt idx="9803">
                  <c:v>-1.8450000000000001E-3</c:v>
                </c:pt>
                <c:pt idx="9804">
                  <c:v>-1.877E-3</c:v>
                </c:pt>
                <c:pt idx="9805">
                  <c:v>-1.5900000000000001E-3</c:v>
                </c:pt>
                <c:pt idx="9806">
                  <c:v>-1.717E-3</c:v>
                </c:pt>
                <c:pt idx="9807">
                  <c:v>-1.4630000000000001E-3</c:v>
                </c:pt>
                <c:pt idx="9808">
                  <c:v>-1.5579999999999999E-3</c:v>
                </c:pt>
                <c:pt idx="9809">
                  <c:v>-1.526E-3</c:v>
                </c:pt>
                <c:pt idx="9810">
                  <c:v>-8.2700000000000004E-4</c:v>
                </c:pt>
                <c:pt idx="9811">
                  <c:v>1.5899999999999999E-4</c:v>
                </c:pt>
                <c:pt idx="9812">
                  <c:v>1.0480000000000001E-3</c:v>
                </c:pt>
                <c:pt idx="9813">
                  <c:v>1.4300000000000001E-3</c:v>
                </c:pt>
                <c:pt idx="9814">
                  <c:v>1.5560000000000001E-3</c:v>
                </c:pt>
                <c:pt idx="9815">
                  <c:v>1.271E-3</c:v>
                </c:pt>
                <c:pt idx="9816">
                  <c:v>6.3500000000000004E-4</c:v>
                </c:pt>
                <c:pt idx="9817">
                  <c:v>3.8000000000000002E-4</c:v>
                </c:pt>
                <c:pt idx="9818">
                  <c:v>-9.6000000000000002E-5</c:v>
                </c:pt>
                <c:pt idx="9819">
                  <c:v>-9.6000000000000002E-5</c:v>
                </c:pt>
                <c:pt idx="9820">
                  <c:v>-5.4199999999999995E-4</c:v>
                </c:pt>
                <c:pt idx="9821">
                  <c:v>-3.8099999999999999E-4</c:v>
                </c:pt>
                <c:pt idx="9822">
                  <c:v>-1.6000000000000001E-4</c:v>
                </c:pt>
                <c:pt idx="9823">
                  <c:v>3.4900000000000003E-4</c:v>
                </c:pt>
                <c:pt idx="9824">
                  <c:v>7.9299999999999998E-4</c:v>
                </c:pt>
                <c:pt idx="9825">
                  <c:v>1.366E-3</c:v>
                </c:pt>
                <c:pt idx="9826">
                  <c:v>1.5560000000000001E-3</c:v>
                </c:pt>
                <c:pt idx="9827">
                  <c:v>2.3830000000000001E-3</c:v>
                </c:pt>
                <c:pt idx="9828">
                  <c:v>2.5100000000000001E-3</c:v>
                </c:pt>
                <c:pt idx="9829">
                  <c:v>2.7330000000000002E-3</c:v>
                </c:pt>
                <c:pt idx="9830">
                  <c:v>2.1289999999999998E-3</c:v>
                </c:pt>
                <c:pt idx="9831">
                  <c:v>1.1119999999999999E-3</c:v>
                </c:pt>
                <c:pt idx="9832">
                  <c:v>2.5300000000000002E-4</c:v>
                </c:pt>
                <c:pt idx="9833">
                  <c:v>-7.3200000000000001E-4</c:v>
                </c:pt>
                <c:pt idx="9834">
                  <c:v>-1.6540000000000001E-3</c:v>
                </c:pt>
                <c:pt idx="9835">
                  <c:v>-2.957E-3</c:v>
                </c:pt>
                <c:pt idx="9836">
                  <c:v>-3.529E-3</c:v>
                </c:pt>
                <c:pt idx="9837">
                  <c:v>-3.9110000000000004E-3</c:v>
                </c:pt>
                <c:pt idx="9838">
                  <c:v>-4.0699999999999998E-3</c:v>
                </c:pt>
                <c:pt idx="9839">
                  <c:v>-4.1339999999999997E-3</c:v>
                </c:pt>
                <c:pt idx="9840">
                  <c:v>-4.228E-3</c:v>
                </c:pt>
                <c:pt idx="9841">
                  <c:v>-4.4510000000000001E-3</c:v>
                </c:pt>
                <c:pt idx="9842">
                  <c:v>-4.2599999999999999E-3</c:v>
                </c:pt>
                <c:pt idx="9843">
                  <c:v>-3.8149999999999998E-3</c:v>
                </c:pt>
                <c:pt idx="9844">
                  <c:v>-3.2750000000000001E-3</c:v>
                </c:pt>
                <c:pt idx="9845">
                  <c:v>-2.4169999999999999E-3</c:v>
                </c:pt>
                <c:pt idx="9846">
                  <c:v>-1.5900000000000001E-3</c:v>
                </c:pt>
                <c:pt idx="9847">
                  <c:v>-6.3599999999999996E-4</c:v>
                </c:pt>
                <c:pt idx="9848">
                  <c:v>5.0799999999999999E-4</c:v>
                </c:pt>
                <c:pt idx="9849">
                  <c:v>1.4940000000000001E-3</c:v>
                </c:pt>
                <c:pt idx="9850">
                  <c:v>2.287E-3</c:v>
                </c:pt>
                <c:pt idx="9851">
                  <c:v>3.0500000000000002E-3</c:v>
                </c:pt>
                <c:pt idx="9852">
                  <c:v>3.3370000000000001E-3</c:v>
                </c:pt>
                <c:pt idx="9853">
                  <c:v>3.813E-3</c:v>
                </c:pt>
                <c:pt idx="9854">
                  <c:v>3.6229999999999999E-3</c:v>
                </c:pt>
                <c:pt idx="9855">
                  <c:v>3.179E-3</c:v>
                </c:pt>
                <c:pt idx="9856">
                  <c:v>2.3830000000000001E-3</c:v>
                </c:pt>
                <c:pt idx="9857">
                  <c:v>1.9059999999999999E-3</c:v>
                </c:pt>
                <c:pt idx="9858">
                  <c:v>1.271E-3</c:v>
                </c:pt>
                <c:pt idx="9859">
                  <c:v>8.8999999999999995E-4</c:v>
                </c:pt>
                <c:pt idx="9860">
                  <c:v>3.1700000000000001E-4</c:v>
                </c:pt>
                <c:pt idx="9861">
                  <c:v>-2.8699999999999998E-4</c:v>
                </c:pt>
                <c:pt idx="9862">
                  <c:v>-8.2700000000000004E-4</c:v>
                </c:pt>
                <c:pt idx="9863">
                  <c:v>-7.9500000000000003E-4</c:v>
                </c:pt>
                <c:pt idx="9864">
                  <c:v>-2.8699999999999998E-4</c:v>
                </c:pt>
                <c:pt idx="9865">
                  <c:v>2.5300000000000002E-4</c:v>
                </c:pt>
                <c:pt idx="9866">
                  <c:v>1.0480000000000001E-3</c:v>
                </c:pt>
                <c:pt idx="9867">
                  <c:v>1.175E-3</c:v>
                </c:pt>
                <c:pt idx="9868">
                  <c:v>1.207E-3</c:v>
                </c:pt>
                <c:pt idx="9869">
                  <c:v>6.9899999999999997E-4</c:v>
                </c:pt>
                <c:pt idx="9870">
                  <c:v>-1.9100000000000001E-4</c:v>
                </c:pt>
                <c:pt idx="9871">
                  <c:v>-6.9999999999999999E-4</c:v>
                </c:pt>
                <c:pt idx="9872">
                  <c:v>-1.335E-3</c:v>
                </c:pt>
                <c:pt idx="9873">
                  <c:v>-1.495E-3</c:v>
                </c:pt>
                <c:pt idx="9874">
                  <c:v>-1.5579999999999999E-3</c:v>
                </c:pt>
                <c:pt idx="9875">
                  <c:v>-1.305E-3</c:v>
                </c:pt>
                <c:pt idx="9876">
                  <c:v>-7.6300000000000001E-4</c:v>
                </c:pt>
                <c:pt idx="9877">
                  <c:v>5.0799999999999999E-4</c:v>
                </c:pt>
                <c:pt idx="9878">
                  <c:v>1.2390000000000001E-3</c:v>
                </c:pt>
                <c:pt idx="9879">
                  <c:v>1.779E-3</c:v>
                </c:pt>
                <c:pt idx="9880">
                  <c:v>2.1610000000000002E-3</c:v>
                </c:pt>
                <c:pt idx="9881">
                  <c:v>2.5739999999999999E-3</c:v>
                </c:pt>
                <c:pt idx="9882">
                  <c:v>2.8600000000000001E-3</c:v>
                </c:pt>
                <c:pt idx="9883">
                  <c:v>3.591E-3</c:v>
                </c:pt>
                <c:pt idx="9884">
                  <c:v>3.8769999999999998E-3</c:v>
                </c:pt>
                <c:pt idx="9885">
                  <c:v>3.496E-3</c:v>
                </c:pt>
                <c:pt idx="9886">
                  <c:v>3.4640000000000001E-3</c:v>
                </c:pt>
                <c:pt idx="9887">
                  <c:v>2.3830000000000001E-3</c:v>
                </c:pt>
                <c:pt idx="9888">
                  <c:v>1.843E-3</c:v>
                </c:pt>
                <c:pt idx="9889">
                  <c:v>1.4300000000000001E-3</c:v>
                </c:pt>
                <c:pt idx="9890">
                  <c:v>9.5200000000000005E-4</c:v>
                </c:pt>
                <c:pt idx="9891">
                  <c:v>7.6099999999999996E-4</c:v>
                </c:pt>
                <c:pt idx="9892">
                  <c:v>8.5800000000000004E-4</c:v>
                </c:pt>
                <c:pt idx="9893">
                  <c:v>1.4300000000000001E-3</c:v>
                </c:pt>
                <c:pt idx="9894">
                  <c:v>2.1289999999999998E-3</c:v>
                </c:pt>
                <c:pt idx="9895">
                  <c:v>2.3830000000000001E-3</c:v>
                </c:pt>
                <c:pt idx="9896">
                  <c:v>2.0660000000000001E-3</c:v>
                </c:pt>
                <c:pt idx="9897">
                  <c:v>1.462E-3</c:v>
                </c:pt>
                <c:pt idx="9898">
                  <c:v>3.1000000000000001E-5</c:v>
                </c:pt>
                <c:pt idx="9899">
                  <c:v>-9.2299999999999999E-4</c:v>
                </c:pt>
                <c:pt idx="9900">
                  <c:v>-1.5579999999999999E-3</c:v>
                </c:pt>
                <c:pt idx="9901">
                  <c:v>-2.1619999999999999E-3</c:v>
                </c:pt>
                <c:pt idx="9902">
                  <c:v>-2.8289999999999999E-3</c:v>
                </c:pt>
                <c:pt idx="9903">
                  <c:v>-3.5620000000000001E-3</c:v>
                </c:pt>
                <c:pt idx="9904">
                  <c:v>-3.4329999999999999E-3</c:v>
                </c:pt>
                <c:pt idx="9905">
                  <c:v>-3.2750000000000001E-3</c:v>
                </c:pt>
                <c:pt idx="9906">
                  <c:v>-2.1299999999999999E-3</c:v>
                </c:pt>
                <c:pt idx="9907">
                  <c:v>-1.209E-3</c:v>
                </c:pt>
                <c:pt idx="9908">
                  <c:v>1.27E-4</c:v>
                </c:pt>
                <c:pt idx="9909">
                  <c:v>1.175E-3</c:v>
                </c:pt>
                <c:pt idx="9910">
                  <c:v>2.4780000000000002E-3</c:v>
                </c:pt>
                <c:pt idx="9911">
                  <c:v>3.9410000000000001E-3</c:v>
                </c:pt>
                <c:pt idx="9912">
                  <c:v>4.3860000000000001E-3</c:v>
                </c:pt>
                <c:pt idx="9913">
                  <c:v>4.9259999999999998E-3</c:v>
                </c:pt>
                <c:pt idx="9914">
                  <c:v>4.163E-3</c:v>
                </c:pt>
                <c:pt idx="9915">
                  <c:v>2.7330000000000002E-3</c:v>
                </c:pt>
                <c:pt idx="9916">
                  <c:v>1.7149999999999999E-3</c:v>
                </c:pt>
                <c:pt idx="9917">
                  <c:v>1.27E-4</c:v>
                </c:pt>
                <c:pt idx="9918">
                  <c:v>-1.3990000000000001E-3</c:v>
                </c:pt>
                <c:pt idx="9919">
                  <c:v>-3.1480000000000002E-3</c:v>
                </c:pt>
                <c:pt idx="9920">
                  <c:v>-4.3239999999999997E-3</c:v>
                </c:pt>
                <c:pt idx="9921">
                  <c:v>-4.9589999999999999E-3</c:v>
                </c:pt>
                <c:pt idx="9922">
                  <c:v>-5.1500000000000001E-3</c:v>
                </c:pt>
                <c:pt idx="9923">
                  <c:v>-4.8650000000000004E-3</c:v>
                </c:pt>
                <c:pt idx="9924">
                  <c:v>-4.0379999999999999E-3</c:v>
                </c:pt>
                <c:pt idx="9925">
                  <c:v>-2.9889999999999999E-3</c:v>
                </c:pt>
                <c:pt idx="9926">
                  <c:v>-2.036E-3</c:v>
                </c:pt>
                <c:pt idx="9927">
                  <c:v>-1.4630000000000001E-3</c:v>
                </c:pt>
                <c:pt idx="9928">
                  <c:v>-5.7200000000000003E-4</c:v>
                </c:pt>
                <c:pt idx="9929">
                  <c:v>2.8499999999999999E-4</c:v>
                </c:pt>
                <c:pt idx="9930">
                  <c:v>7.3099999999999999E-4</c:v>
                </c:pt>
                <c:pt idx="9931">
                  <c:v>9.8400000000000007E-4</c:v>
                </c:pt>
                <c:pt idx="9932">
                  <c:v>1.588E-3</c:v>
                </c:pt>
                <c:pt idx="9933">
                  <c:v>1.462E-3</c:v>
                </c:pt>
                <c:pt idx="9934">
                  <c:v>1.207E-3</c:v>
                </c:pt>
                <c:pt idx="9935">
                  <c:v>6.9899999999999997E-4</c:v>
                </c:pt>
                <c:pt idx="9936">
                  <c:v>3.4900000000000003E-4</c:v>
                </c:pt>
                <c:pt idx="9937">
                  <c:v>2.5300000000000002E-4</c:v>
                </c:pt>
                <c:pt idx="9938">
                  <c:v>3.1700000000000001E-4</c:v>
                </c:pt>
                <c:pt idx="9939">
                  <c:v>3.1000000000000001E-5</c:v>
                </c:pt>
                <c:pt idx="9940">
                  <c:v>-5.7200000000000003E-4</c:v>
                </c:pt>
                <c:pt idx="9941">
                  <c:v>-8.5899999999999995E-4</c:v>
                </c:pt>
                <c:pt idx="9942">
                  <c:v>-1.622E-3</c:v>
                </c:pt>
                <c:pt idx="9943">
                  <c:v>-1.7489999999999999E-3</c:v>
                </c:pt>
                <c:pt idx="9944">
                  <c:v>-1.526E-3</c:v>
                </c:pt>
                <c:pt idx="9945">
                  <c:v>-1.3990000000000001E-3</c:v>
                </c:pt>
                <c:pt idx="9946">
                  <c:v>-7.6300000000000001E-4</c:v>
                </c:pt>
                <c:pt idx="9947">
                  <c:v>-2.23E-4</c:v>
                </c:pt>
                <c:pt idx="9948">
                  <c:v>3.4900000000000003E-4</c:v>
                </c:pt>
                <c:pt idx="9949">
                  <c:v>1.08E-3</c:v>
                </c:pt>
                <c:pt idx="9950">
                  <c:v>1.653E-3</c:v>
                </c:pt>
                <c:pt idx="9951">
                  <c:v>2.7650000000000001E-3</c:v>
                </c:pt>
                <c:pt idx="9952">
                  <c:v>3.3370000000000001E-3</c:v>
                </c:pt>
                <c:pt idx="9953">
                  <c:v>3.6229999999999999E-3</c:v>
                </c:pt>
                <c:pt idx="9954">
                  <c:v>2.797E-3</c:v>
                </c:pt>
                <c:pt idx="9955">
                  <c:v>2.0969999999999999E-3</c:v>
                </c:pt>
                <c:pt idx="9956">
                  <c:v>8.2600000000000002E-4</c:v>
                </c:pt>
                <c:pt idx="9957">
                  <c:v>4.44E-4</c:v>
                </c:pt>
                <c:pt idx="9958">
                  <c:v>-2.23E-4</c:v>
                </c:pt>
                <c:pt idx="9959">
                  <c:v>-9.859999999999999E-4</c:v>
                </c:pt>
                <c:pt idx="9960">
                  <c:v>-1.781E-3</c:v>
                </c:pt>
                <c:pt idx="9961">
                  <c:v>-2.1940000000000002E-3</c:v>
                </c:pt>
                <c:pt idx="9962">
                  <c:v>-2.258E-3</c:v>
                </c:pt>
                <c:pt idx="9963">
                  <c:v>-2.0040000000000001E-3</c:v>
                </c:pt>
                <c:pt idx="9964">
                  <c:v>-1.273E-3</c:v>
                </c:pt>
                <c:pt idx="9965">
                  <c:v>2.5300000000000002E-4</c:v>
                </c:pt>
                <c:pt idx="9966">
                  <c:v>1.271E-3</c:v>
                </c:pt>
                <c:pt idx="9967">
                  <c:v>2.4160000000000002E-3</c:v>
                </c:pt>
                <c:pt idx="9968">
                  <c:v>4.1949999999999999E-3</c:v>
                </c:pt>
                <c:pt idx="9969">
                  <c:v>4.7990000000000003E-3</c:v>
                </c:pt>
                <c:pt idx="9970">
                  <c:v>4.8310000000000002E-3</c:v>
                </c:pt>
                <c:pt idx="9971">
                  <c:v>4.2909999999999997E-3</c:v>
                </c:pt>
                <c:pt idx="9972">
                  <c:v>3.3370000000000001E-3</c:v>
                </c:pt>
                <c:pt idx="9973">
                  <c:v>1.7470000000000001E-3</c:v>
                </c:pt>
                <c:pt idx="9974">
                  <c:v>8.5800000000000004E-4</c:v>
                </c:pt>
                <c:pt idx="9975">
                  <c:v>-1.0499999999999999E-3</c:v>
                </c:pt>
                <c:pt idx="9976">
                  <c:v>-2.6700000000000001E-3</c:v>
                </c:pt>
                <c:pt idx="9977">
                  <c:v>-4.0699999999999998E-3</c:v>
                </c:pt>
                <c:pt idx="9978">
                  <c:v>-5.1500000000000001E-3</c:v>
                </c:pt>
                <c:pt idx="9979">
                  <c:v>-5.9449999999999998E-3</c:v>
                </c:pt>
                <c:pt idx="9980">
                  <c:v>-6.0720000000000001E-3</c:v>
                </c:pt>
                <c:pt idx="9981">
                  <c:v>-5.4050000000000001E-3</c:v>
                </c:pt>
                <c:pt idx="9982">
                  <c:v>-4.4510000000000001E-3</c:v>
                </c:pt>
                <c:pt idx="9983">
                  <c:v>-3.339E-3</c:v>
                </c:pt>
                <c:pt idx="9984">
                  <c:v>-2.036E-3</c:v>
                </c:pt>
                <c:pt idx="9985">
                  <c:v>-6.3599999999999996E-4</c:v>
                </c:pt>
                <c:pt idx="9986">
                  <c:v>2.8499999999999999E-4</c:v>
                </c:pt>
                <c:pt idx="9987">
                  <c:v>6.6699999999999995E-4</c:v>
                </c:pt>
                <c:pt idx="9988">
                  <c:v>1.175E-3</c:v>
                </c:pt>
                <c:pt idx="9989">
                  <c:v>1.1119999999999999E-3</c:v>
                </c:pt>
                <c:pt idx="9990">
                  <c:v>1.08E-3</c:v>
                </c:pt>
                <c:pt idx="9991">
                  <c:v>1.3339999999999999E-3</c:v>
                </c:pt>
                <c:pt idx="9992">
                  <c:v>1.621E-3</c:v>
                </c:pt>
                <c:pt idx="9993">
                  <c:v>2.1610000000000002E-3</c:v>
                </c:pt>
                <c:pt idx="9994">
                  <c:v>2.4160000000000002E-3</c:v>
                </c:pt>
                <c:pt idx="9995">
                  <c:v>2.637E-3</c:v>
                </c:pt>
                <c:pt idx="9996">
                  <c:v>2.5739999999999999E-3</c:v>
                </c:pt>
                <c:pt idx="9997">
                  <c:v>2.4459999999999998E-3</c:v>
                </c:pt>
                <c:pt idx="9998">
                  <c:v>1.97E-3</c:v>
                </c:pt>
                <c:pt idx="9999">
                  <c:v>1.1429999999999999E-3</c:v>
                </c:pt>
                <c:pt idx="10000">
                  <c:v>2.8499999999999999E-4</c:v>
                </c:pt>
                <c:pt idx="10001">
                  <c:v>-3.8099999999999999E-4</c:v>
                </c:pt>
                <c:pt idx="10002">
                  <c:v>-8.9099999999999997E-4</c:v>
                </c:pt>
                <c:pt idx="10003">
                  <c:v>-6.9999999999999999E-4</c:v>
                </c:pt>
                <c:pt idx="10004">
                  <c:v>-7.9500000000000003E-4</c:v>
                </c:pt>
                <c:pt idx="10005">
                  <c:v>-8.2700000000000004E-4</c:v>
                </c:pt>
                <c:pt idx="10006">
                  <c:v>-6.3599999999999996E-4</c:v>
                </c:pt>
                <c:pt idx="10007">
                  <c:v>-8.9099999999999997E-4</c:v>
                </c:pt>
                <c:pt idx="10008">
                  <c:v>9.5000000000000005E-5</c:v>
                </c:pt>
                <c:pt idx="10009">
                  <c:v>9.5200000000000005E-4</c:v>
                </c:pt>
                <c:pt idx="10010">
                  <c:v>1.7470000000000001E-3</c:v>
                </c:pt>
                <c:pt idx="10011">
                  <c:v>2.6689999999999999E-3</c:v>
                </c:pt>
                <c:pt idx="10012">
                  <c:v>3.0820000000000001E-3</c:v>
                </c:pt>
                <c:pt idx="10013">
                  <c:v>3.5279999999999999E-3</c:v>
                </c:pt>
                <c:pt idx="10014">
                  <c:v>3.5599999999999998E-3</c:v>
                </c:pt>
                <c:pt idx="10015">
                  <c:v>2.9239999999999999E-3</c:v>
                </c:pt>
                <c:pt idx="10016">
                  <c:v>1.9059999999999999E-3</c:v>
                </c:pt>
                <c:pt idx="10017">
                  <c:v>6.6699999999999995E-4</c:v>
                </c:pt>
                <c:pt idx="10018">
                  <c:v>-3.8099999999999999E-4</c:v>
                </c:pt>
                <c:pt idx="10019">
                  <c:v>-6.6799999999999997E-4</c:v>
                </c:pt>
                <c:pt idx="10020">
                  <c:v>-6.9999999999999999E-4</c:v>
                </c:pt>
                <c:pt idx="10021">
                  <c:v>-5.1000000000000004E-4</c:v>
                </c:pt>
                <c:pt idx="10022">
                  <c:v>-9.6000000000000002E-5</c:v>
                </c:pt>
                <c:pt idx="10023">
                  <c:v>6.0300000000000002E-4</c:v>
                </c:pt>
                <c:pt idx="10024">
                  <c:v>1.4300000000000001E-3</c:v>
                </c:pt>
                <c:pt idx="10025">
                  <c:v>1.653E-3</c:v>
                </c:pt>
                <c:pt idx="10026">
                  <c:v>1.524E-3</c:v>
                </c:pt>
                <c:pt idx="10027">
                  <c:v>1.271E-3</c:v>
                </c:pt>
                <c:pt idx="10028">
                  <c:v>6.3E-5</c:v>
                </c:pt>
                <c:pt idx="10029">
                  <c:v>-1.335E-3</c:v>
                </c:pt>
                <c:pt idx="10030">
                  <c:v>-2.3530000000000001E-3</c:v>
                </c:pt>
                <c:pt idx="10031">
                  <c:v>-3.6240000000000001E-3</c:v>
                </c:pt>
                <c:pt idx="10032">
                  <c:v>-4.6420000000000003E-3</c:v>
                </c:pt>
                <c:pt idx="10033">
                  <c:v>-5.2139999999999999E-3</c:v>
                </c:pt>
                <c:pt idx="10034">
                  <c:v>-5.182E-3</c:v>
                </c:pt>
                <c:pt idx="10035">
                  <c:v>-4.4510000000000001E-3</c:v>
                </c:pt>
                <c:pt idx="10036">
                  <c:v>-2.9250000000000001E-3</c:v>
                </c:pt>
                <c:pt idx="10037">
                  <c:v>-1.273E-3</c:v>
                </c:pt>
                <c:pt idx="10038">
                  <c:v>4.44E-4</c:v>
                </c:pt>
                <c:pt idx="10039">
                  <c:v>1.6850000000000001E-3</c:v>
                </c:pt>
                <c:pt idx="10040">
                  <c:v>3.209E-3</c:v>
                </c:pt>
                <c:pt idx="10041">
                  <c:v>4.1320000000000003E-3</c:v>
                </c:pt>
                <c:pt idx="10042">
                  <c:v>5.2449999999999997E-3</c:v>
                </c:pt>
                <c:pt idx="10043">
                  <c:v>6.0080000000000003E-3</c:v>
                </c:pt>
                <c:pt idx="10044">
                  <c:v>6.2610000000000001E-3</c:v>
                </c:pt>
                <c:pt idx="10045">
                  <c:v>5.8469999999999998E-3</c:v>
                </c:pt>
                <c:pt idx="10046">
                  <c:v>5.0540000000000003E-3</c:v>
                </c:pt>
                <c:pt idx="10047">
                  <c:v>3.5279999999999999E-3</c:v>
                </c:pt>
                <c:pt idx="10048">
                  <c:v>1.97E-3</c:v>
                </c:pt>
                <c:pt idx="10049">
                  <c:v>6.3E-5</c:v>
                </c:pt>
                <c:pt idx="10050">
                  <c:v>-1.176E-3</c:v>
                </c:pt>
                <c:pt idx="10051">
                  <c:v>-2.4169999999999999E-3</c:v>
                </c:pt>
                <c:pt idx="10052">
                  <c:v>-2.7989999999999998E-3</c:v>
                </c:pt>
                <c:pt idx="10053">
                  <c:v>-2.7339999999999999E-3</c:v>
                </c:pt>
                <c:pt idx="10054">
                  <c:v>-2.3210000000000001E-3</c:v>
                </c:pt>
                <c:pt idx="10055">
                  <c:v>-2.0040000000000001E-3</c:v>
                </c:pt>
                <c:pt idx="10056">
                  <c:v>-1.5900000000000001E-3</c:v>
                </c:pt>
                <c:pt idx="10057">
                  <c:v>-1.4630000000000001E-3</c:v>
                </c:pt>
                <c:pt idx="10058">
                  <c:v>-1.3669999999999999E-3</c:v>
                </c:pt>
                <c:pt idx="10059">
                  <c:v>-1.305E-3</c:v>
                </c:pt>
                <c:pt idx="10060">
                  <c:v>-1.209E-3</c:v>
                </c:pt>
                <c:pt idx="10061">
                  <c:v>-1.305E-3</c:v>
                </c:pt>
                <c:pt idx="10062">
                  <c:v>-1.5900000000000001E-3</c:v>
                </c:pt>
                <c:pt idx="10063">
                  <c:v>-1.9710000000000001E-3</c:v>
                </c:pt>
                <c:pt idx="10064">
                  <c:v>-2.5760000000000002E-3</c:v>
                </c:pt>
                <c:pt idx="10065">
                  <c:v>-3.4650000000000002E-3</c:v>
                </c:pt>
                <c:pt idx="10066">
                  <c:v>-4.0699999999999998E-3</c:v>
                </c:pt>
                <c:pt idx="10067">
                  <c:v>-4.3550000000000004E-3</c:v>
                </c:pt>
                <c:pt idx="10068">
                  <c:v>-4.1339999999999997E-3</c:v>
                </c:pt>
                <c:pt idx="10069">
                  <c:v>-3.8149999999999998E-3</c:v>
                </c:pt>
                <c:pt idx="10070">
                  <c:v>-3.052E-3</c:v>
                </c:pt>
                <c:pt idx="10071">
                  <c:v>-2.2889999999999998E-3</c:v>
                </c:pt>
                <c:pt idx="10072">
                  <c:v>-1.622E-3</c:v>
                </c:pt>
                <c:pt idx="10073">
                  <c:v>-4.1399999999999998E-4</c:v>
                </c:pt>
                <c:pt idx="10074">
                  <c:v>6.0300000000000002E-4</c:v>
                </c:pt>
                <c:pt idx="10075">
                  <c:v>9.8400000000000007E-4</c:v>
                </c:pt>
                <c:pt idx="10076">
                  <c:v>1.207E-3</c:v>
                </c:pt>
                <c:pt idx="10077">
                  <c:v>1.1119999999999999E-3</c:v>
                </c:pt>
                <c:pt idx="10078">
                  <c:v>7.3099999999999999E-4</c:v>
                </c:pt>
                <c:pt idx="10079">
                  <c:v>1.27E-4</c:v>
                </c:pt>
                <c:pt idx="10080">
                  <c:v>2.2100000000000001E-4</c:v>
                </c:pt>
                <c:pt idx="10081">
                  <c:v>2.2100000000000001E-4</c:v>
                </c:pt>
                <c:pt idx="10082">
                  <c:v>-2.5500000000000002E-4</c:v>
                </c:pt>
                <c:pt idx="10083">
                  <c:v>-4.1399999999999998E-4</c:v>
                </c:pt>
                <c:pt idx="10084">
                  <c:v>-1.273E-3</c:v>
                </c:pt>
                <c:pt idx="10085">
                  <c:v>-2.0040000000000001E-3</c:v>
                </c:pt>
                <c:pt idx="10086">
                  <c:v>-2.2889999999999998E-3</c:v>
                </c:pt>
                <c:pt idx="10087">
                  <c:v>-2.385E-3</c:v>
                </c:pt>
                <c:pt idx="10088">
                  <c:v>-2.036E-3</c:v>
                </c:pt>
                <c:pt idx="10089">
                  <c:v>-1.717E-3</c:v>
                </c:pt>
                <c:pt idx="10090">
                  <c:v>-1.526E-3</c:v>
                </c:pt>
                <c:pt idx="10091">
                  <c:v>-1.622E-3</c:v>
                </c:pt>
                <c:pt idx="10092">
                  <c:v>-1.209E-3</c:v>
                </c:pt>
                <c:pt idx="10093">
                  <c:v>-1.305E-3</c:v>
                </c:pt>
                <c:pt idx="10094">
                  <c:v>-9.2299999999999999E-4</c:v>
                </c:pt>
                <c:pt idx="10095">
                  <c:v>-2.8699999999999998E-4</c:v>
                </c:pt>
                <c:pt idx="10096">
                  <c:v>4.1199999999999999E-4</c:v>
                </c:pt>
                <c:pt idx="10097">
                  <c:v>4.1199999999999999E-4</c:v>
                </c:pt>
                <c:pt idx="10098">
                  <c:v>3.1700000000000001E-4</c:v>
                </c:pt>
                <c:pt idx="10099">
                  <c:v>3.1000000000000001E-5</c:v>
                </c:pt>
                <c:pt idx="10100">
                  <c:v>-3.5100000000000002E-4</c:v>
                </c:pt>
                <c:pt idx="10101">
                  <c:v>-1.0499999999999999E-3</c:v>
                </c:pt>
                <c:pt idx="10102">
                  <c:v>-1.114E-3</c:v>
                </c:pt>
                <c:pt idx="10103">
                  <c:v>-1.305E-3</c:v>
                </c:pt>
                <c:pt idx="10104">
                  <c:v>-1.0499999999999999E-3</c:v>
                </c:pt>
                <c:pt idx="10105">
                  <c:v>-6.6799999999999997E-4</c:v>
                </c:pt>
                <c:pt idx="10106">
                  <c:v>-2.23E-4</c:v>
                </c:pt>
                <c:pt idx="10107">
                  <c:v>5.4000000000000001E-4</c:v>
                </c:pt>
                <c:pt idx="10108">
                  <c:v>1.1119999999999999E-3</c:v>
                </c:pt>
                <c:pt idx="10109">
                  <c:v>1.207E-3</c:v>
                </c:pt>
                <c:pt idx="10110">
                  <c:v>1.1429999999999999E-3</c:v>
                </c:pt>
                <c:pt idx="10111">
                  <c:v>8.2600000000000002E-4</c:v>
                </c:pt>
                <c:pt idx="10112">
                  <c:v>4.44E-4</c:v>
                </c:pt>
                <c:pt idx="10113">
                  <c:v>2.8499999999999999E-4</c:v>
                </c:pt>
                <c:pt idx="10114">
                  <c:v>3.1000000000000001E-5</c:v>
                </c:pt>
                <c:pt idx="10115">
                  <c:v>6.3E-5</c:v>
                </c:pt>
                <c:pt idx="10116">
                  <c:v>-1.2799999999999999E-4</c:v>
                </c:pt>
                <c:pt idx="10117">
                  <c:v>9.5000000000000005E-5</c:v>
                </c:pt>
                <c:pt idx="10118">
                  <c:v>1.207E-3</c:v>
                </c:pt>
                <c:pt idx="10119">
                  <c:v>1.8109999999999999E-3</c:v>
                </c:pt>
                <c:pt idx="10120">
                  <c:v>2.4160000000000002E-3</c:v>
                </c:pt>
                <c:pt idx="10121">
                  <c:v>2.5100000000000001E-3</c:v>
                </c:pt>
                <c:pt idx="10122">
                  <c:v>2.4459999999999998E-3</c:v>
                </c:pt>
                <c:pt idx="10123">
                  <c:v>2.7009999999999998E-3</c:v>
                </c:pt>
                <c:pt idx="10124">
                  <c:v>2.5100000000000001E-3</c:v>
                </c:pt>
                <c:pt idx="10125">
                  <c:v>2.0660000000000001E-3</c:v>
                </c:pt>
                <c:pt idx="10126">
                  <c:v>1.2390000000000001E-3</c:v>
                </c:pt>
                <c:pt idx="10127">
                  <c:v>-3.19E-4</c:v>
                </c:pt>
                <c:pt idx="10128">
                  <c:v>-1.176E-3</c:v>
                </c:pt>
                <c:pt idx="10129">
                  <c:v>-2.385E-3</c:v>
                </c:pt>
                <c:pt idx="10130">
                  <c:v>-3.0200000000000001E-3</c:v>
                </c:pt>
                <c:pt idx="10131">
                  <c:v>-3.4009999999999999E-3</c:v>
                </c:pt>
                <c:pt idx="10132">
                  <c:v>-3.2429999999999998E-3</c:v>
                </c:pt>
                <c:pt idx="10133">
                  <c:v>-2.7669999999999999E-3</c:v>
                </c:pt>
                <c:pt idx="10134">
                  <c:v>-2.6080000000000001E-3</c:v>
                </c:pt>
                <c:pt idx="10135">
                  <c:v>-2.068E-3</c:v>
                </c:pt>
                <c:pt idx="10136">
                  <c:v>-1.8129999999999999E-3</c:v>
                </c:pt>
                <c:pt idx="10137">
                  <c:v>-8.9099999999999997E-4</c:v>
                </c:pt>
                <c:pt idx="10138">
                  <c:v>-2.23E-4</c:v>
                </c:pt>
                <c:pt idx="10139">
                  <c:v>2.5300000000000002E-4</c:v>
                </c:pt>
                <c:pt idx="10140">
                  <c:v>3.1000000000000001E-5</c:v>
                </c:pt>
                <c:pt idx="10141">
                  <c:v>-5.4199999999999995E-4</c:v>
                </c:pt>
                <c:pt idx="10142">
                  <c:v>-7.6300000000000001E-4</c:v>
                </c:pt>
                <c:pt idx="10143">
                  <c:v>-6.9999999999999999E-4</c:v>
                </c:pt>
                <c:pt idx="10144">
                  <c:v>-8.2700000000000004E-4</c:v>
                </c:pt>
                <c:pt idx="10145">
                  <c:v>-9.859999999999999E-4</c:v>
                </c:pt>
                <c:pt idx="10146">
                  <c:v>-1.305E-3</c:v>
                </c:pt>
                <c:pt idx="10147">
                  <c:v>-1.622E-3</c:v>
                </c:pt>
                <c:pt idx="10148">
                  <c:v>-1.5900000000000001E-3</c:v>
                </c:pt>
                <c:pt idx="10149">
                  <c:v>-1.495E-3</c:v>
                </c:pt>
                <c:pt idx="10150">
                  <c:v>-1.335E-3</c:v>
                </c:pt>
                <c:pt idx="10151">
                  <c:v>-1.2409999999999999E-3</c:v>
                </c:pt>
                <c:pt idx="10152">
                  <c:v>-6.3599999999999996E-4</c:v>
                </c:pt>
                <c:pt idx="10153">
                  <c:v>3.1000000000000001E-5</c:v>
                </c:pt>
                <c:pt idx="10154">
                  <c:v>7.9299999999999998E-4</c:v>
                </c:pt>
                <c:pt idx="10155">
                  <c:v>1.3979999999999999E-3</c:v>
                </c:pt>
                <c:pt idx="10156">
                  <c:v>2.1930000000000001E-3</c:v>
                </c:pt>
                <c:pt idx="10157">
                  <c:v>2.5739999999999999E-3</c:v>
                </c:pt>
                <c:pt idx="10158">
                  <c:v>3.0500000000000002E-3</c:v>
                </c:pt>
                <c:pt idx="10159">
                  <c:v>2.9239999999999999E-3</c:v>
                </c:pt>
                <c:pt idx="10160">
                  <c:v>2.9239999999999999E-3</c:v>
                </c:pt>
                <c:pt idx="10161">
                  <c:v>2.1930000000000001E-3</c:v>
                </c:pt>
                <c:pt idx="10162">
                  <c:v>1.4300000000000001E-3</c:v>
                </c:pt>
                <c:pt idx="10163">
                  <c:v>1.5899999999999999E-4</c:v>
                </c:pt>
                <c:pt idx="10164">
                  <c:v>-5.4199999999999995E-4</c:v>
                </c:pt>
                <c:pt idx="10165">
                  <c:v>-9.2299999999999999E-4</c:v>
                </c:pt>
                <c:pt idx="10166">
                  <c:v>-1.0820000000000001E-3</c:v>
                </c:pt>
                <c:pt idx="10167">
                  <c:v>-1.8129999999999999E-3</c:v>
                </c:pt>
                <c:pt idx="10168">
                  <c:v>-2.1299999999999999E-3</c:v>
                </c:pt>
                <c:pt idx="10169">
                  <c:v>-2.385E-3</c:v>
                </c:pt>
                <c:pt idx="10170">
                  <c:v>-2.702E-3</c:v>
                </c:pt>
                <c:pt idx="10171">
                  <c:v>-2.7339999999999999E-3</c:v>
                </c:pt>
                <c:pt idx="10172">
                  <c:v>-2.5760000000000002E-3</c:v>
                </c:pt>
                <c:pt idx="10173">
                  <c:v>-2.1299999999999999E-3</c:v>
                </c:pt>
                <c:pt idx="10174">
                  <c:v>-1.877E-3</c:v>
                </c:pt>
                <c:pt idx="10175">
                  <c:v>-1.305E-3</c:v>
                </c:pt>
                <c:pt idx="10176">
                  <c:v>-6.6799999999999997E-4</c:v>
                </c:pt>
                <c:pt idx="10177">
                  <c:v>-2.23E-4</c:v>
                </c:pt>
                <c:pt idx="10178">
                  <c:v>3.1700000000000001E-4</c:v>
                </c:pt>
                <c:pt idx="10179">
                  <c:v>1.1119999999999999E-3</c:v>
                </c:pt>
                <c:pt idx="10180">
                  <c:v>1.1429999999999999E-3</c:v>
                </c:pt>
                <c:pt idx="10181">
                  <c:v>1.653E-3</c:v>
                </c:pt>
                <c:pt idx="10182">
                  <c:v>1.9059999999999999E-3</c:v>
                </c:pt>
                <c:pt idx="10183">
                  <c:v>1.3339999999999999E-3</c:v>
                </c:pt>
                <c:pt idx="10184">
                  <c:v>7.3099999999999999E-4</c:v>
                </c:pt>
                <c:pt idx="10185">
                  <c:v>-1.6000000000000001E-4</c:v>
                </c:pt>
                <c:pt idx="10186">
                  <c:v>-1.209E-3</c:v>
                </c:pt>
                <c:pt idx="10187">
                  <c:v>-2.2260000000000001E-3</c:v>
                </c:pt>
                <c:pt idx="10188">
                  <c:v>-2.957E-3</c:v>
                </c:pt>
                <c:pt idx="10189">
                  <c:v>-3.339E-3</c:v>
                </c:pt>
                <c:pt idx="10190">
                  <c:v>-2.9250000000000001E-3</c:v>
                </c:pt>
                <c:pt idx="10191">
                  <c:v>-2.6380000000000002E-3</c:v>
                </c:pt>
                <c:pt idx="10192">
                  <c:v>-1.717E-3</c:v>
                </c:pt>
                <c:pt idx="10193">
                  <c:v>-6.0400000000000004E-4</c:v>
                </c:pt>
                <c:pt idx="10194">
                  <c:v>3.8000000000000002E-4</c:v>
                </c:pt>
                <c:pt idx="10195">
                  <c:v>1.1429999999999999E-3</c:v>
                </c:pt>
                <c:pt idx="10196">
                  <c:v>2.0019999999999999E-3</c:v>
                </c:pt>
                <c:pt idx="10197">
                  <c:v>2.4160000000000002E-3</c:v>
                </c:pt>
                <c:pt idx="10198">
                  <c:v>3.0820000000000001E-3</c:v>
                </c:pt>
                <c:pt idx="10199">
                  <c:v>2.9880000000000002E-3</c:v>
                </c:pt>
                <c:pt idx="10200">
                  <c:v>2.6689999999999999E-3</c:v>
                </c:pt>
                <c:pt idx="10201">
                  <c:v>1.779E-3</c:v>
                </c:pt>
                <c:pt idx="10202">
                  <c:v>9.2199999999999997E-4</c:v>
                </c:pt>
                <c:pt idx="10203">
                  <c:v>-4.7800000000000002E-4</c:v>
                </c:pt>
                <c:pt idx="10204">
                  <c:v>-1.4630000000000001E-3</c:v>
                </c:pt>
                <c:pt idx="10205">
                  <c:v>-2.702E-3</c:v>
                </c:pt>
                <c:pt idx="10206">
                  <c:v>-3.6240000000000001E-3</c:v>
                </c:pt>
                <c:pt idx="10207">
                  <c:v>-4.2599999999999999E-3</c:v>
                </c:pt>
                <c:pt idx="10208">
                  <c:v>-4.1960000000000001E-3</c:v>
                </c:pt>
                <c:pt idx="10209">
                  <c:v>-4.0699999999999998E-3</c:v>
                </c:pt>
                <c:pt idx="10210">
                  <c:v>-2.8930000000000002E-3</c:v>
                </c:pt>
                <c:pt idx="10211">
                  <c:v>-1.431E-3</c:v>
                </c:pt>
                <c:pt idx="10212">
                  <c:v>4.44E-4</c:v>
                </c:pt>
                <c:pt idx="10213">
                  <c:v>1.779E-3</c:v>
                </c:pt>
                <c:pt idx="10214">
                  <c:v>3.0500000000000002E-3</c:v>
                </c:pt>
                <c:pt idx="10215">
                  <c:v>3.5279999999999999E-3</c:v>
                </c:pt>
                <c:pt idx="10216">
                  <c:v>3.496E-3</c:v>
                </c:pt>
                <c:pt idx="10217">
                  <c:v>3.2729999999999999E-3</c:v>
                </c:pt>
                <c:pt idx="10218">
                  <c:v>2.7330000000000002E-3</c:v>
                </c:pt>
                <c:pt idx="10219">
                  <c:v>2.1289999999999998E-3</c:v>
                </c:pt>
                <c:pt idx="10220">
                  <c:v>1.462E-3</c:v>
                </c:pt>
                <c:pt idx="10221">
                  <c:v>1.016E-3</c:v>
                </c:pt>
                <c:pt idx="10222">
                  <c:v>2.5300000000000002E-4</c:v>
                </c:pt>
                <c:pt idx="10223">
                  <c:v>-3.5100000000000002E-4</c:v>
                </c:pt>
                <c:pt idx="10224">
                  <c:v>-3.5100000000000002E-4</c:v>
                </c:pt>
                <c:pt idx="10225">
                  <c:v>9.5000000000000005E-5</c:v>
                </c:pt>
                <c:pt idx="10226">
                  <c:v>5.0799999999999999E-4</c:v>
                </c:pt>
                <c:pt idx="10227">
                  <c:v>1.1429999999999999E-3</c:v>
                </c:pt>
                <c:pt idx="10228">
                  <c:v>2.3830000000000001E-3</c:v>
                </c:pt>
                <c:pt idx="10229">
                  <c:v>3.209E-3</c:v>
                </c:pt>
                <c:pt idx="10230">
                  <c:v>4.0359999999999997E-3</c:v>
                </c:pt>
                <c:pt idx="10231">
                  <c:v>4.7670000000000004E-3</c:v>
                </c:pt>
                <c:pt idx="10232">
                  <c:v>4.5139999999999998E-3</c:v>
                </c:pt>
                <c:pt idx="10233">
                  <c:v>4.45E-3</c:v>
                </c:pt>
                <c:pt idx="10234">
                  <c:v>3.6870000000000002E-3</c:v>
                </c:pt>
                <c:pt idx="10235">
                  <c:v>2.8279999999999998E-3</c:v>
                </c:pt>
                <c:pt idx="10236">
                  <c:v>2.287E-3</c:v>
                </c:pt>
                <c:pt idx="10237">
                  <c:v>1.016E-3</c:v>
                </c:pt>
                <c:pt idx="10238">
                  <c:v>6.3E-5</c:v>
                </c:pt>
                <c:pt idx="10239">
                  <c:v>-8.5899999999999995E-4</c:v>
                </c:pt>
                <c:pt idx="10240">
                  <c:v>-1.717E-3</c:v>
                </c:pt>
                <c:pt idx="10241">
                  <c:v>-2.1619999999999999E-3</c:v>
                </c:pt>
                <c:pt idx="10242">
                  <c:v>-2.2889999999999998E-3</c:v>
                </c:pt>
                <c:pt idx="10243">
                  <c:v>-2.036E-3</c:v>
                </c:pt>
                <c:pt idx="10244">
                  <c:v>-1.431E-3</c:v>
                </c:pt>
                <c:pt idx="10245">
                  <c:v>-1.1440000000000001E-3</c:v>
                </c:pt>
                <c:pt idx="10246">
                  <c:v>-7.9500000000000003E-4</c:v>
                </c:pt>
                <c:pt idx="10247">
                  <c:v>-4.1399999999999998E-4</c:v>
                </c:pt>
                <c:pt idx="10248">
                  <c:v>4.7600000000000002E-4</c:v>
                </c:pt>
                <c:pt idx="10249">
                  <c:v>7.3099999999999999E-4</c:v>
                </c:pt>
                <c:pt idx="10250">
                  <c:v>8.5800000000000004E-4</c:v>
                </c:pt>
                <c:pt idx="10251">
                  <c:v>1.175E-3</c:v>
                </c:pt>
                <c:pt idx="10252">
                  <c:v>9.2199999999999997E-4</c:v>
                </c:pt>
                <c:pt idx="10253">
                  <c:v>9.5200000000000005E-4</c:v>
                </c:pt>
                <c:pt idx="10254">
                  <c:v>8.8999999999999995E-4</c:v>
                </c:pt>
                <c:pt idx="10255">
                  <c:v>5.71E-4</c:v>
                </c:pt>
                <c:pt idx="10256">
                  <c:v>1.8900000000000001E-4</c:v>
                </c:pt>
                <c:pt idx="10257">
                  <c:v>-2.5500000000000002E-4</c:v>
                </c:pt>
                <c:pt idx="10258">
                  <c:v>-9.5399999999999999E-4</c:v>
                </c:pt>
                <c:pt idx="10259">
                  <c:v>-1.5900000000000001E-3</c:v>
                </c:pt>
                <c:pt idx="10260">
                  <c:v>-1.939E-3</c:v>
                </c:pt>
                <c:pt idx="10261">
                  <c:v>-2.3530000000000001E-3</c:v>
                </c:pt>
                <c:pt idx="10262">
                  <c:v>-2.48E-3</c:v>
                </c:pt>
                <c:pt idx="10263">
                  <c:v>-2.48E-3</c:v>
                </c:pt>
                <c:pt idx="10264">
                  <c:v>-2.1619999999999999E-3</c:v>
                </c:pt>
                <c:pt idx="10265">
                  <c:v>-1.717E-3</c:v>
                </c:pt>
                <c:pt idx="10266">
                  <c:v>-7.9500000000000003E-4</c:v>
                </c:pt>
                <c:pt idx="10267">
                  <c:v>0</c:v>
                </c:pt>
                <c:pt idx="10268">
                  <c:v>-6.3999999999999997E-5</c:v>
                </c:pt>
                <c:pt idx="10269">
                  <c:v>4.7600000000000002E-4</c:v>
                </c:pt>
                <c:pt idx="10270">
                  <c:v>1.016E-3</c:v>
                </c:pt>
                <c:pt idx="10271">
                  <c:v>1.2390000000000001E-3</c:v>
                </c:pt>
                <c:pt idx="10272">
                  <c:v>1.779E-3</c:v>
                </c:pt>
                <c:pt idx="10273">
                  <c:v>1.843E-3</c:v>
                </c:pt>
                <c:pt idx="10274">
                  <c:v>1.4940000000000001E-3</c:v>
                </c:pt>
                <c:pt idx="10275">
                  <c:v>1.462E-3</c:v>
                </c:pt>
                <c:pt idx="10276">
                  <c:v>1.016E-3</c:v>
                </c:pt>
                <c:pt idx="10277">
                  <c:v>1.1429999999999999E-3</c:v>
                </c:pt>
                <c:pt idx="10278">
                  <c:v>8.8999999999999995E-4</c:v>
                </c:pt>
                <c:pt idx="10279">
                  <c:v>1.27E-4</c:v>
                </c:pt>
                <c:pt idx="10280">
                  <c:v>3.1700000000000001E-4</c:v>
                </c:pt>
                <c:pt idx="10281">
                  <c:v>1.8900000000000001E-4</c:v>
                </c:pt>
                <c:pt idx="10282">
                  <c:v>-9.6000000000000002E-5</c:v>
                </c:pt>
                <c:pt idx="10283">
                  <c:v>6.3E-5</c:v>
                </c:pt>
                <c:pt idx="10284">
                  <c:v>-3.5100000000000002E-4</c:v>
                </c:pt>
                <c:pt idx="10285">
                  <c:v>-1.018E-3</c:v>
                </c:pt>
                <c:pt idx="10286">
                  <c:v>-1.305E-3</c:v>
                </c:pt>
                <c:pt idx="10287">
                  <c:v>-2.6380000000000002E-3</c:v>
                </c:pt>
                <c:pt idx="10288">
                  <c:v>-3.4329999999999999E-3</c:v>
                </c:pt>
                <c:pt idx="10289">
                  <c:v>-3.9740000000000001E-3</c:v>
                </c:pt>
                <c:pt idx="10290">
                  <c:v>-4.4510000000000001E-3</c:v>
                </c:pt>
                <c:pt idx="10291">
                  <c:v>-3.656E-3</c:v>
                </c:pt>
                <c:pt idx="10292">
                  <c:v>-3.1159999999999998E-3</c:v>
                </c:pt>
                <c:pt idx="10293">
                  <c:v>-2.385E-3</c:v>
                </c:pt>
                <c:pt idx="10294">
                  <c:v>-1.8129999999999999E-3</c:v>
                </c:pt>
                <c:pt idx="10295">
                  <c:v>-1.1440000000000001E-3</c:v>
                </c:pt>
                <c:pt idx="10296">
                  <c:v>-2.5500000000000002E-4</c:v>
                </c:pt>
                <c:pt idx="10297">
                  <c:v>4.44E-4</c:v>
                </c:pt>
                <c:pt idx="10298">
                  <c:v>1.1429999999999999E-3</c:v>
                </c:pt>
                <c:pt idx="10299">
                  <c:v>2.225E-3</c:v>
                </c:pt>
                <c:pt idx="10300">
                  <c:v>2.9880000000000002E-3</c:v>
                </c:pt>
                <c:pt idx="10301">
                  <c:v>3.591E-3</c:v>
                </c:pt>
                <c:pt idx="10302">
                  <c:v>3.6870000000000002E-3</c:v>
                </c:pt>
                <c:pt idx="10303">
                  <c:v>3.2729999999999999E-3</c:v>
                </c:pt>
                <c:pt idx="10304">
                  <c:v>2.8279999999999998E-3</c:v>
                </c:pt>
                <c:pt idx="10305">
                  <c:v>2.0969999999999999E-3</c:v>
                </c:pt>
                <c:pt idx="10306">
                  <c:v>1.7470000000000001E-3</c:v>
                </c:pt>
                <c:pt idx="10307">
                  <c:v>1.779E-3</c:v>
                </c:pt>
                <c:pt idx="10308">
                  <c:v>1.5560000000000001E-3</c:v>
                </c:pt>
                <c:pt idx="10309">
                  <c:v>1.5560000000000001E-3</c:v>
                </c:pt>
                <c:pt idx="10310">
                  <c:v>1.6850000000000001E-3</c:v>
                </c:pt>
                <c:pt idx="10311">
                  <c:v>1.4300000000000001E-3</c:v>
                </c:pt>
                <c:pt idx="10312">
                  <c:v>1.7470000000000001E-3</c:v>
                </c:pt>
                <c:pt idx="10313">
                  <c:v>1.9059999999999999E-3</c:v>
                </c:pt>
                <c:pt idx="10314">
                  <c:v>2.225E-3</c:v>
                </c:pt>
                <c:pt idx="10315">
                  <c:v>2.225E-3</c:v>
                </c:pt>
                <c:pt idx="10316">
                  <c:v>2.1930000000000001E-3</c:v>
                </c:pt>
                <c:pt idx="10317">
                  <c:v>2.1930000000000001E-3</c:v>
                </c:pt>
                <c:pt idx="10318">
                  <c:v>2.1930000000000001E-3</c:v>
                </c:pt>
                <c:pt idx="10319">
                  <c:v>1.7149999999999999E-3</c:v>
                </c:pt>
                <c:pt idx="10320">
                  <c:v>1.3339999999999999E-3</c:v>
                </c:pt>
                <c:pt idx="10321">
                  <c:v>7.6099999999999996E-4</c:v>
                </c:pt>
                <c:pt idx="10322">
                  <c:v>5.71E-4</c:v>
                </c:pt>
                <c:pt idx="10323">
                  <c:v>5.71E-4</c:v>
                </c:pt>
                <c:pt idx="10324">
                  <c:v>1.0480000000000001E-3</c:v>
                </c:pt>
                <c:pt idx="10325">
                  <c:v>1.653E-3</c:v>
                </c:pt>
                <c:pt idx="10326">
                  <c:v>2.4780000000000002E-3</c:v>
                </c:pt>
                <c:pt idx="10327">
                  <c:v>2.892E-3</c:v>
                </c:pt>
                <c:pt idx="10328">
                  <c:v>2.542E-3</c:v>
                </c:pt>
                <c:pt idx="10329">
                  <c:v>1.9059999999999999E-3</c:v>
                </c:pt>
                <c:pt idx="10330">
                  <c:v>1.462E-3</c:v>
                </c:pt>
                <c:pt idx="10331">
                  <c:v>8.5800000000000004E-4</c:v>
                </c:pt>
                <c:pt idx="10332">
                  <c:v>3.1700000000000001E-4</c:v>
                </c:pt>
                <c:pt idx="10333">
                  <c:v>-5.1000000000000004E-4</c:v>
                </c:pt>
                <c:pt idx="10334">
                  <c:v>-1.495E-3</c:v>
                </c:pt>
                <c:pt idx="10335">
                  <c:v>-2.4169999999999999E-3</c:v>
                </c:pt>
                <c:pt idx="10336">
                  <c:v>-2.7669999999999999E-3</c:v>
                </c:pt>
                <c:pt idx="10337">
                  <c:v>-2.6700000000000001E-3</c:v>
                </c:pt>
                <c:pt idx="10338">
                  <c:v>-2.385E-3</c:v>
                </c:pt>
                <c:pt idx="10339">
                  <c:v>-1.717E-3</c:v>
                </c:pt>
                <c:pt idx="10340">
                  <c:v>-1.209E-3</c:v>
                </c:pt>
                <c:pt idx="10341">
                  <c:v>-1.1440000000000001E-3</c:v>
                </c:pt>
                <c:pt idx="10342">
                  <c:v>-1.209E-3</c:v>
                </c:pt>
                <c:pt idx="10343">
                  <c:v>-1.4630000000000001E-3</c:v>
                </c:pt>
                <c:pt idx="10344">
                  <c:v>-1.6540000000000001E-3</c:v>
                </c:pt>
                <c:pt idx="10345">
                  <c:v>-2.068E-3</c:v>
                </c:pt>
                <c:pt idx="10346">
                  <c:v>-2.258E-3</c:v>
                </c:pt>
                <c:pt idx="10347">
                  <c:v>-2.3210000000000001E-3</c:v>
                </c:pt>
                <c:pt idx="10348">
                  <c:v>-2.098E-3</c:v>
                </c:pt>
                <c:pt idx="10349">
                  <c:v>-1.5579999999999999E-3</c:v>
                </c:pt>
                <c:pt idx="10350">
                  <c:v>-6.9999999999999999E-4</c:v>
                </c:pt>
                <c:pt idx="10351">
                  <c:v>2.2100000000000001E-4</c:v>
                </c:pt>
                <c:pt idx="10352">
                  <c:v>6.6699999999999995E-4</c:v>
                </c:pt>
                <c:pt idx="10353">
                  <c:v>1.175E-3</c:v>
                </c:pt>
                <c:pt idx="10354">
                  <c:v>1.7149999999999999E-3</c:v>
                </c:pt>
                <c:pt idx="10355">
                  <c:v>1.843E-3</c:v>
                </c:pt>
                <c:pt idx="10356">
                  <c:v>1.7470000000000001E-3</c:v>
                </c:pt>
                <c:pt idx="10357">
                  <c:v>1.3979999999999999E-3</c:v>
                </c:pt>
                <c:pt idx="10358">
                  <c:v>1.0480000000000001E-3</c:v>
                </c:pt>
                <c:pt idx="10359">
                  <c:v>1.0480000000000001E-3</c:v>
                </c:pt>
                <c:pt idx="10360">
                  <c:v>9.5200000000000005E-4</c:v>
                </c:pt>
                <c:pt idx="10361">
                  <c:v>5.0799999999999999E-4</c:v>
                </c:pt>
                <c:pt idx="10362">
                  <c:v>4.7600000000000002E-4</c:v>
                </c:pt>
                <c:pt idx="10363">
                  <c:v>2.8499999999999999E-4</c:v>
                </c:pt>
                <c:pt idx="10364">
                  <c:v>9.5000000000000005E-5</c:v>
                </c:pt>
                <c:pt idx="10365">
                  <c:v>1.27E-4</c:v>
                </c:pt>
                <c:pt idx="10366">
                  <c:v>2.5300000000000002E-4</c:v>
                </c:pt>
                <c:pt idx="10367">
                  <c:v>6.3E-5</c:v>
                </c:pt>
                <c:pt idx="10368">
                  <c:v>-2.5500000000000002E-4</c:v>
                </c:pt>
                <c:pt idx="10369">
                  <c:v>-6.3999999999999997E-5</c:v>
                </c:pt>
                <c:pt idx="10370">
                  <c:v>1.27E-4</c:v>
                </c:pt>
                <c:pt idx="10371">
                  <c:v>5.71E-4</c:v>
                </c:pt>
                <c:pt idx="10372">
                  <c:v>1.1119999999999999E-3</c:v>
                </c:pt>
                <c:pt idx="10373">
                  <c:v>1.0480000000000001E-3</c:v>
                </c:pt>
                <c:pt idx="10374">
                  <c:v>1.462E-3</c:v>
                </c:pt>
                <c:pt idx="10375">
                  <c:v>1.653E-3</c:v>
                </c:pt>
                <c:pt idx="10376">
                  <c:v>1.8109999999999999E-3</c:v>
                </c:pt>
                <c:pt idx="10377">
                  <c:v>1.7470000000000001E-3</c:v>
                </c:pt>
                <c:pt idx="10378">
                  <c:v>1.524E-3</c:v>
                </c:pt>
                <c:pt idx="10379">
                  <c:v>1.3979999999999999E-3</c:v>
                </c:pt>
                <c:pt idx="10380">
                  <c:v>1.0480000000000001E-3</c:v>
                </c:pt>
                <c:pt idx="10381">
                  <c:v>4.44E-4</c:v>
                </c:pt>
                <c:pt idx="10382">
                  <c:v>0</c:v>
                </c:pt>
                <c:pt idx="10383">
                  <c:v>-6.6799999999999997E-4</c:v>
                </c:pt>
                <c:pt idx="10384">
                  <c:v>-1.0820000000000001E-3</c:v>
                </c:pt>
                <c:pt idx="10385">
                  <c:v>-1.431E-3</c:v>
                </c:pt>
                <c:pt idx="10386">
                  <c:v>-1.717E-3</c:v>
                </c:pt>
                <c:pt idx="10387">
                  <c:v>-1.939E-3</c:v>
                </c:pt>
                <c:pt idx="10388">
                  <c:v>-1.877E-3</c:v>
                </c:pt>
                <c:pt idx="10389">
                  <c:v>-1.5579999999999999E-3</c:v>
                </c:pt>
                <c:pt idx="10390">
                  <c:v>-1.335E-3</c:v>
                </c:pt>
                <c:pt idx="10391">
                  <c:v>-1.4630000000000001E-3</c:v>
                </c:pt>
                <c:pt idx="10392">
                  <c:v>-1.273E-3</c:v>
                </c:pt>
                <c:pt idx="10393">
                  <c:v>-6.9999999999999999E-4</c:v>
                </c:pt>
                <c:pt idx="10394">
                  <c:v>-1.9100000000000001E-4</c:v>
                </c:pt>
                <c:pt idx="10395">
                  <c:v>3.1000000000000001E-5</c:v>
                </c:pt>
                <c:pt idx="10396">
                  <c:v>3.1700000000000001E-4</c:v>
                </c:pt>
                <c:pt idx="10397">
                  <c:v>7.6099999999999996E-4</c:v>
                </c:pt>
                <c:pt idx="10398">
                  <c:v>3.8000000000000002E-4</c:v>
                </c:pt>
                <c:pt idx="10399">
                  <c:v>2.5300000000000002E-4</c:v>
                </c:pt>
                <c:pt idx="10400">
                  <c:v>9.5000000000000005E-5</c:v>
                </c:pt>
                <c:pt idx="10401">
                  <c:v>3.4900000000000003E-4</c:v>
                </c:pt>
                <c:pt idx="10402">
                  <c:v>7.9299999999999998E-4</c:v>
                </c:pt>
                <c:pt idx="10403">
                  <c:v>7.6099999999999996E-4</c:v>
                </c:pt>
                <c:pt idx="10404">
                  <c:v>8.8999999999999995E-4</c:v>
                </c:pt>
                <c:pt idx="10405">
                  <c:v>3.8000000000000002E-4</c:v>
                </c:pt>
                <c:pt idx="10406">
                  <c:v>3.4900000000000003E-4</c:v>
                </c:pt>
                <c:pt idx="10407">
                  <c:v>5.4000000000000001E-4</c:v>
                </c:pt>
                <c:pt idx="10408">
                  <c:v>9.8400000000000007E-4</c:v>
                </c:pt>
                <c:pt idx="10409">
                  <c:v>1.462E-3</c:v>
                </c:pt>
                <c:pt idx="10410">
                  <c:v>1.7470000000000001E-3</c:v>
                </c:pt>
                <c:pt idx="10411">
                  <c:v>2.0660000000000001E-3</c:v>
                </c:pt>
                <c:pt idx="10412">
                  <c:v>1.4940000000000001E-3</c:v>
                </c:pt>
                <c:pt idx="10413">
                  <c:v>9.2199999999999997E-4</c:v>
                </c:pt>
                <c:pt idx="10414">
                  <c:v>3.8000000000000002E-4</c:v>
                </c:pt>
                <c:pt idx="10415">
                  <c:v>-4.1399999999999998E-4</c:v>
                </c:pt>
                <c:pt idx="10416">
                  <c:v>-1.6540000000000001E-3</c:v>
                </c:pt>
                <c:pt idx="10417">
                  <c:v>-2.0040000000000001E-3</c:v>
                </c:pt>
                <c:pt idx="10418">
                  <c:v>-2.7339999999999999E-3</c:v>
                </c:pt>
                <c:pt idx="10419">
                  <c:v>-2.6080000000000001E-3</c:v>
                </c:pt>
                <c:pt idx="10420">
                  <c:v>-2.6700000000000001E-3</c:v>
                </c:pt>
                <c:pt idx="10421">
                  <c:v>-2.2260000000000001E-3</c:v>
                </c:pt>
                <c:pt idx="10422">
                  <c:v>-1.622E-3</c:v>
                </c:pt>
                <c:pt idx="10423">
                  <c:v>-9.2299999999999999E-4</c:v>
                </c:pt>
                <c:pt idx="10424">
                  <c:v>2.5300000000000002E-4</c:v>
                </c:pt>
                <c:pt idx="10425">
                  <c:v>1.2390000000000001E-3</c:v>
                </c:pt>
                <c:pt idx="10426">
                  <c:v>1.97E-3</c:v>
                </c:pt>
                <c:pt idx="10427">
                  <c:v>2.4780000000000002E-3</c:v>
                </c:pt>
                <c:pt idx="10428">
                  <c:v>3.3050000000000002E-3</c:v>
                </c:pt>
                <c:pt idx="10429">
                  <c:v>3.5599999999999998E-3</c:v>
                </c:pt>
                <c:pt idx="10430">
                  <c:v>3.496E-3</c:v>
                </c:pt>
                <c:pt idx="10431">
                  <c:v>2.8279999999999998E-3</c:v>
                </c:pt>
                <c:pt idx="10432">
                  <c:v>1.9059999999999999E-3</c:v>
                </c:pt>
                <c:pt idx="10433">
                  <c:v>5.4000000000000001E-4</c:v>
                </c:pt>
                <c:pt idx="10434">
                  <c:v>-9.859999999999999E-4</c:v>
                </c:pt>
                <c:pt idx="10435">
                  <c:v>-2.8289999999999999E-3</c:v>
                </c:pt>
                <c:pt idx="10436">
                  <c:v>-4.2599999999999999E-3</c:v>
                </c:pt>
                <c:pt idx="10437">
                  <c:v>-5.4669999999999996E-3</c:v>
                </c:pt>
                <c:pt idx="10438">
                  <c:v>-6.136E-3</c:v>
                </c:pt>
                <c:pt idx="10439">
                  <c:v>-5.849E-3</c:v>
                </c:pt>
                <c:pt idx="10440">
                  <c:v>-4.8650000000000004E-3</c:v>
                </c:pt>
                <c:pt idx="10441">
                  <c:v>-3.8149999999999998E-3</c:v>
                </c:pt>
                <c:pt idx="10442">
                  <c:v>-2.2260000000000001E-3</c:v>
                </c:pt>
                <c:pt idx="10443">
                  <c:v>-4.7800000000000002E-4</c:v>
                </c:pt>
                <c:pt idx="10444">
                  <c:v>8.8999999999999995E-4</c:v>
                </c:pt>
                <c:pt idx="10445">
                  <c:v>2.0969999999999999E-3</c:v>
                </c:pt>
                <c:pt idx="10446">
                  <c:v>3.4640000000000001E-3</c:v>
                </c:pt>
                <c:pt idx="10447">
                  <c:v>4.45E-3</c:v>
                </c:pt>
                <c:pt idx="10448">
                  <c:v>5.2750000000000002E-3</c:v>
                </c:pt>
                <c:pt idx="10449">
                  <c:v>5.1809999999999998E-3</c:v>
                </c:pt>
                <c:pt idx="10450">
                  <c:v>4.7670000000000004E-3</c:v>
                </c:pt>
                <c:pt idx="10451">
                  <c:v>3.6870000000000002E-3</c:v>
                </c:pt>
                <c:pt idx="10452">
                  <c:v>2.542E-3</c:v>
                </c:pt>
                <c:pt idx="10453">
                  <c:v>1.462E-3</c:v>
                </c:pt>
                <c:pt idx="10454">
                  <c:v>3.1700000000000001E-4</c:v>
                </c:pt>
                <c:pt idx="10455">
                  <c:v>-1.018E-3</c:v>
                </c:pt>
                <c:pt idx="10456">
                  <c:v>-1.939E-3</c:v>
                </c:pt>
                <c:pt idx="10457">
                  <c:v>-2.5760000000000002E-3</c:v>
                </c:pt>
                <c:pt idx="10458">
                  <c:v>-3.2109999999999999E-3</c:v>
                </c:pt>
                <c:pt idx="10459">
                  <c:v>-3.7829999999999999E-3</c:v>
                </c:pt>
                <c:pt idx="10460">
                  <c:v>-4.3239999999999997E-3</c:v>
                </c:pt>
                <c:pt idx="10461">
                  <c:v>-4.8650000000000004E-3</c:v>
                </c:pt>
                <c:pt idx="10462">
                  <c:v>-4.3870000000000003E-3</c:v>
                </c:pt>
                <c:pt idx="10463">
                  <c:v>-3.8149999999999998E-3</c:v>
                </c:pt>
                <c:pt idx="10464">
                  <c:v>-2.5119999999999999E-3</c:v>
                </c:pt>
                <c:pt idx="10465">
                  <c:v>-1.335E-3</c:v>
                </c:pt>
                <c:pt idx="10466">
                  <c:v>-1.2799999999999999E-4</c:v>
                </c:pt>
                <c:pt idx="10467">
                  <c:v>1.2390000000000001E-3</c:v>
                </c:pt>
                <c:pt idx="10468">
                  <c:v>2.637E-3</c:v>
                </c:pt>
                <c:pt idx="10469">
                  <c:v>3.813E-3</c:v>
                </c:pt>
                <c:pt idx="10470">
                  <c:v>4.64E-3</c:v>
                </c:pt>
                <c:pt idx="10471">
                  <c:v>5.1159999999999999E-3</c:v>
                </c:pt>
                <c:pt idx="10472">
                  <c:v>4.8939999999999999E-3</c:v>
                </c:pt>
                <c:pt idx="10473">
                  <c:v>4.3530000000000001E-3</c:v>
                </c:pt>
                <c:pt idx="10474">
                  <c:v>3.4640000000000001E-3</c:v>
                </c:pt>
                <c:pt idx="10475">
                  <c:v>2.0339999999999998E-3</c:v>
                </c:pt>
                <c:pt idx="10476">
                  <c:v>7.9299999999999998E-4</c:v>
                </c:pt>
                <c:pt idx="10477">
                  <c:v>-4.46E-4</c:v>
                </c:pt>
                <c:pt idx="10478">
                  <c:v>-1.305E-3</c:v>
                </c:pt>
                <c:pt idx="10479">
                  <c:v>-2.4169999999999999E-3</c:v>
                </c:pt>
                <c:pt idx="10480">
                  <c:v>-3.2750000000000001E-3</c:v>
                </c:pt>
                <c:pt idx="10481">
                  <c:v>-3.7520000000000001E-3</c:v>
                </c:pt>
                <c:pt idx="10482">
                  <c:v>-3.7829999999999999E-3</c:v>
                </c:pt>
                <c:pt idx="10483">
                  <c:v>-3.2109999999999999E-3</c:v>
                </c:pt>
                <c:pt idx="10484">
                  <c:v>-2.2260000000000001E-3</c:v>
                </c:pt>
                <c:pt idx="10485">
                  <c:v>-9.5399999999999999E-4</c:v>
                </c:pt>
                <c:pt idx="10486">
                  <c:v>3.1700000000000001E-4</c:v>
                </c:pt>
                <c:pt idx="10487">
                  <c:v>1.366E-3</c:v>
                </c:pt>
                <c:pt idx="10488">
                  <c:v>2.542E-3</c:v>
                </c:pt>
                <c:pt idx="10489">
                  <c:v>2.9880000000000002E-3</c:v>
                </c:pt>
                <c:pt idx="10490">
                  <c:v>3.4320000000000002E-3</c:v>
                </c:pt>
                <c:pt idx="10491">
                  <c:v>3.3050000000000002E-3</c:v>
                </c:pt>
                <c:pt idx="10492">
                  <c:v>2.892E-3</c:v>
                </c:pt>
                <c:pt idx="10493">
                  <c:v>2.0019999999999999E-3</c:v>
                </c:pt>
                <c:pt idx="10494">
                  <c:v>1.366E-3</c:v>
                </c:pt>
                <c:pt idx="10495">
                  <c:v>4.7600000000000002E-4</c:v>
                </c:pt>
                <c:pt idx="10496">
                  <c:v>-4.1399999999999998E-4</c:v>
                </c:pt>
                <c:pt idx="10497">
                  <c:v>-9.2299999999999999E-4</c:v>
                </c:pt>
                <c:pt idx="10498">
                  <c:v>-1.3990000000000001E-3</c:v>
                </c:pt>
                <c:pt idx="10499">
                  <c:v>-2.0040000000000001E-3</c:v>
                </c:pt>
                <c:pt idx="10500">
                  <c:v>-2.48E-3</c:v>
                </c:pt>
                <c:pt idx="10501">
                  <c:v>-2.8289999999999999E-3</c:v>
                </c:pt>
                <c:pt idx="10502">
                  <c:v>-2.6700000000000001E-3</c:v>
                </c:pt>
                <c:pt idx="10503">
                  <c:v>-2.1619999999999999E-3</c:v>
                </c:pt>
                <c:pt idx="10504">
                  <c:v>-1.717E-3</c:v>
                </c:pt>
                <c:pt idx="10505">
                  <c:v>-9.5399999999999999E-4</c:v>
                </c:pt>
                <c:pt idx="10506">
                  <c:v>-1.6000000000000001E-4</c:v>
                </c:pt>
                <c:pt idx="10507">
                  <c:v>9.5200000000000005E-4</c:v>
                </c:pt>
                <c:pt idx="10508">
                  <c:v>2.225E-3</c:v>
                </c:pt>
                <c:pt idx="10509">
                  <c:v>3.0820000000000001E-3</c:v>
                </c:pt>
                <c:pt idx="10510">
                  <c:v>3.241E-3</c:v>
                </c:pt>
                <c:pt idx="10511">
                  <c:v>2.9239999999999999E-3</c:v>
                </c:pt>
                <c:pt idx="10512">
                  <c:v>2.287E-3</c:v>
                </c:pt>
                <c:pt idx="10513">
                  <c:v>1.462E-3</c:v>
                </c:pt>
                <c:pt idx="10514">
                  <c:v>5.4000000000000001E-4</c:v>
                </c:pt>
                <c:pt idx="10515">
                  <c:v>-4.7800000000000002E-4</c:v>
                </c:pt>
                <c:pt idx="10516">
                  <c:v>-1.5579999999999999E-3</c:v>
                </c:pt>
                <c:pt idx="10517">
                  <c:v>-2.3210000000000001E-3</c:v>
                </c:pt>
                <c:pt idx="10518">
                  <c:v>-2.7669999999999999E-3</c:v>
                </c:pt>
                <c:pt idx="10519">
                  <c:v>-3.2109999999999999E-3</c:v>
                </c:pt>
                <c:pt idx="10520">
                  <c:v>-3.0200000000000001E-3</c:v>
                </c:pt>
                <c:pt idx="10521">
                  <c:v>-2.957E-3</c:v>
                </c:pt>
                <c:pt idx="10522">
                  <c:v>-2.5119999999999999E-3</c:v>
                </c:pt>
                <c:pt idx="10523">
                  <c:v>-2.1619999999999999E-3</c:v>
                </c:pt>
                <c:pt idx="10524">
                  <c:v>-1.4630000000000001E-3</c:v>
                </c:pt>
                <c:pt idx="10525">
                  <c:v>-7.6300000000000001E-4</c:v>
                </c:pt>
                <c:pt idx="10526">
                  <c:v>-1.2799999999999999E-4</c:v>
                </c:pt>
                <c:pt idx="10527">
                  <c:v>6.6699999999999995E-4</c:v>
                </c:pt>
                <c:pt idx="10528">
                  <c:v>1.271E-3</c:v>
                </c:pt>
                <c:pt idx="10529">
                  <c:v>1.207E-3</c:v>
                </c:pt>
                <c:pt idx="10530">
                  <c:v>9.2199999999999997E-4</c:v>
                </c:pt>
                <c:pt idx="10531">
                  <c:v>9.5200000000000005E-4</c:v>
                </c:pt>
                <c:pt idx="10532">
                  <c:v>5.4000000000000001E-4</c:v>
                </c:pt>
                <c:pt idx="10533">
                  <c:v>0</c:v>
                </c:pt>
                <c:pt idx="10534">
                  <c:v>-4.1399999999999998E-4</c:v>
                </c:pt>
                <c:pt idx="10535">
                  <c:v>-9.859999999999999E-4</c:v>
                </c:pt>
                <c:pt idx="10536">
                  <c:v>-1.2409999999999999E-3</c:v>
                </c:pt>
                <c:pt idx="10537">
                  <c:v>-1.5579999999999999E-3</c:v>
                </c:pt>
                <c:pt idx="10538">
                  <c:v>-1.3669999999999999E-3</c:v>
                </c:pt>
                <c:pt idx="10539">
                  <c:v>-8.5899999999999995E-4</c:v>
                </c:pt>
                <c:pt idx="10540">
                  <c:v>-4.1399999999999998E-4</c:v>
                </c:pt>
                <c:pt idx="10541">
                  <c:v>-1.6000000000000001E-4</c:v>
                </c:pt>
                <c:pt idx="10542">
                  <c:v>-3.8099999999999999E-4</c:v>
                </c:pt>
                <c:pt idx="10543">
                  <c:v>-1.018E-3</c:v>
                </c:pt>
                <c:pt idx="10544">
                  <c:v>-2.1299999999999999E-3</c:v>
                </c:pt>
                <c:pt idx="10545">
                  <c:v>-2.2889999999999998E-3</c:v>
                </c:pt>
                <c:pt idx="10546">
                  <c:v>-2.4480000000000001E-3</c:v>
                </c:pt>
                <c:pt idx="10547">
                  <c:v>-1.9070000000000001E-3</c:v>
                </c:pt>
                <c:pt idx="10548">
                  <c:v>-1.4630000000000001E-3</c:v>
                </c:pt>
                <c:pt idx="10549">
                  <c:v>-1.335E-3</c:v>
                </c:pt>
                <c:pt idx="10550">
                  <c:v>-1.0499999999999999E-3</c:v>
                </c:pt>
                <c:pt idx="10551">
                  <c:v>-6.3599999999999996E-4</c:v>
                </c:pt>
                <c:pt idx="10552">
                  <c:v>-3.19E-4</c:v>
                </c:pt>
                <c:pt idx="10553">
                  <c:v>-7.3200000000000001E-4</c:v>
                </c:pt>
                <c:pt idx="10554">
                  <c:v>-1.8129999999999999E-3</c:v>
                </c:pt>
                <c:pt idx="10555">
                  <c:v>-2.2889999999999998E-3</c:v>
                </c:pt>
                <c:pt idx="10556">
                  <c:v>-2.9250000000000001E-3</c:v>
                </c:pt>
                <c:pt idx="10557">
                  <c:v>-3.0200000000000001E-3</c:v>
                </c:pt>
                <c:pt idx="10558">
                  <c:v>-2.9889999999999999E-3</c:v>
                </c:pt>
                <c:pt idx="10559">
                  <c:v>-2.1940000000000002E-3</c:v>
                </c:pt>
                <c:pt idx="10560">
                  <c:v>-1.273E-3</c:v>
                </c:pt>
                <c:pt idx="10561">
                  <c:v>-2.5500000000000002E-4</c:v>
                </c:pt>
                <c:pt idx="10562">
                  <c:v>6.6699999999999995E-4</c:v>
                </c:pt>
                <c:pt idx="10563">
                  <c:v>1.524E-3</c:v>
                </c:pt>
                <c:pt idx="10564">
                  <c:v>1.6850000000000001E-3</c:v>
                </c:pt>
                <c:pt idx="10565">
                  <c:v>1.588E-3</c:v>
                </c:pt>
                <c:pt idx="10566">
                  <c:v>1.462E-3</c:v>
                </c:pt>
                <c:pt idx="10567">
                  <c:v>1.653E-3</c:v>
                </c:pt>
                <c:pt idx="10568">
                  <c:v>1.7149999999999999E-3</c:v>
                </c:pt>
                <c:pt idx="10569">
                  <c:v>2.0019999999999999E-3</c:v>
                </c:pt>
                <c:pt idx="10570">
                  <c:v>2.3189999999999999E-3</c:v>
                </c:pt>
                <c:pt idx="10571">
                  <c:v>2.287E-3</c:v>
                </c:pt>
                <c:pt idx="10572">
                  <c:v>2.287E-3</c:v>
                </c:pt>
                <c:pt idx="10573">
                  <c:v>2.0339999999999998E-3</c:v>
                </c:pt>
                <c:pt idx="10574">
                  <c:v>1.4300000000000001E-3</c:v>
                </c:pt>
                <c:pt idx="10575">
                  <c:v>9.2199999999999997E-4</c:v>
                </c:pt>
                <c:pt idx="10576">
                  <c:v>7.6099999999999996E-4</c:v>
                </c:pt>
                <c:pt idx="10577">
                  <c:v>9.5000000000000005E-5</c:v>
                </c:pt>
                <c:pt idx="10578">
                  <c:v>-3.8099999999999999E-4</c:v>
                </c:pt>
                <c:pt idx="10579">
                  <c:v>-8.5899999999999995E-4</c:v>
                </c:pt>
                <c:pt idx="10580">
                  <c:v>-1.717E-3</c:v>
                </c:pt>
                <c:pt idx="10581">
                  <c:v>-2.8930000000000002E-3</c:v>
                </c:pt>
                <c:pt idx="10582">
                  <c:v>-3.656E-3</c:v>
                </c:pt>
                <c:pt idx="10583">
                  <c:v>-4.1339999999999997E-3</c:v>
                </c:pt>
                <c:pt idx="10584">
                  <c:v>-4.483E-3</c:v>
                </c:pt>
                <c:pt idx="10585">
                  <c:v>-4.483E-3</c:v>
                </c:pt>
                <c:pt idx="10586">
                  <c:v>-4.4510000000000001E-3</c:v>
                </c:pt>
                <c:pt idx="10587">
                  <c:v>-3.9110000000000004E-3</c:v>
                </c:pt>
                <c:pt idx="10588">
                  <c:v>-3.656E-3</c:v>
                </c:pt>
                <c:pt idx="10589">
                  <c:v>-2.6380000000000002E-3</c:v>
                </c:pt>
                <c:pt idx="10590">
                  <c:v>-1.686E-3</c:v>
                </c:pt>
                <c:pt idx="10591">
                  <c:v>-6.6799999999999997E-4</c:v>
                </c:pt>
                <c:pt idx="10592">
                  <c:v>3.8000000000000002E-4</c:v>
                </c:pt>
                <c:pt idx="10593">
                  <c:v>1.08E-3</c:v>
                </c:pt>
                <c:pt idx="10594">
                  <c:v>1.9380000000000001E-3</c:v>
                </c:pt>
                <c:pt idx="10595">
                  <c:v>2.3189999999999999E-3</c:v>
                </c:pt>
                <c:pt idx="10596">
                  <c:v>3.179E-3</c:v>
                </c:pt>
                <c:pt idx="10597">
                  <c:v>3.0179999999999998E-3</c:v>
                </c:pt>
                <c:pt idx="10598">
                  <c:v>2.797E-3</c:v>
                </c:pt>
                <c:pt idx="10599">
                  <c:v>2.0660000000000001E-3</c:v>
                </c:pt>
                <c:pt idx="10600">
                  <c:v>1.6850000000000001E-3</c:v>
                </c:pt>
                <c:pt idx="10601">
                  <c:v>9.5200000000000005E-4</c:v>
                </c:pt>
                <c:pt idx="10602">
                  <c:v>9.5000000000000005E-5</c:v>
                </c:pt>
                <c:pt idx="10603">
                  <c:v>-1.6000000000000001E-4</c:v>
                </c:pt>
                <c:pt idx="10604">
                  <c:v>-6.6799999999999997E-4</c:v>
                </c:pt>
                <c:pt idx="10605">
                  <c:v>-8.5899999999999995E-4</c:v>
                </c:pt>
                <c:pt idx="10606">
                  <c:v>-6.0400000000000004E-4</c:v>
                </c:pt>
                <c:pt idx="10607">
                  <c:v>-2.8699999999999998E-4</c:v>
                </c:pt>
                <c:pt idx="10608">
                  <c:v>3.4900000000000003E-4</c:v>
                </c:pt>
                <c:pt idx="10609">
                  <c:v>1.271E-3</c:v>
                </c:pt>
                <c:pt idx="10610">
                  <c:v>1.462E-3</c:v>
                </c:pt>
                <c:pt idx="10611">
                  <c:v>1.843E-3</c:v>
                </c:pt>
                <c:pt idx="10612">
                  <c:v>1.9380000000000001E-3</c:v>
                </c:pt>
                <c:pt idx="10613">
                  <c:v>1.9059999999999999E-3</c:v>
                </c:pt>
                <c:pt idx="10614">
                  <c:v>1.9059999999999999E-3</c:v>
                </c:pt>
                <c:pt idx="10615">
                  <c:v>2.0660000000000001E-3</c:v>
                </c:pt>
                <c:pt idx="10616">
                  <c:v>2.637E-3</c:v>
                </c:pt>
                <c:pt idx="10617">
                  <c:v>2.8279999999999998E-3</c:v>
                </c:pt>
                <c:pt idx="10618">
                  <c:v>3.0820000000000001E-3</c:v>
                </c:pt>
                <c:pt idx="10619">
                  <c:v>2.9880000000000002E-3</c:v>
                </c:pt>
                <c:pt idx="10620">
                  <c:v>2.5739999999999999E-3</c:v>
                </c:pt>
                <c:pt idx="10621">
                  <c:v>1.8109999999999999E-3</c:v>
                </c:pt>
                <c:pt idx="10622">
                  <c:v>2.5300000000000002E-4</c:v>
                </c:pt>
                <c:pt idx="10623">
                  <c:v>-8.5899999999999995E-4</c:v>
                </c:pt>
                <c:pt idx="10624">
                  <c:v>-1.8129999999999999E-3</c:v>
                </c:pt>
                <c:pt idx="10625">
                  <c:v>-2.098E-3</c:v>
                </c:pt>
                <c:pt idx="10626">
                  <c:v>-2.1299999999999999E-3</c:v>
                </c:pt>
                <c:pt idx="10627">
                  <c:v>-1.717E-3</c:v>
                </c:pt>
                <c:pt idx="10628">
                  <c:v>-1.335E-3</c:v>
                </c:pt>
                <c:pt idx="10629">
                  <c:v>-5.7200000000000003E-4</c:v>
                </c:pt>
                <c:pt idx="10630">
                  <c:v>3.1000000000000001E-5</c:v>
                </c:pt>
                <c:pt idx="10631">
                  <c:v>7.3099999999999999E-4</c:v>
                </c:pt>
                <c:pt idx="10632">
                  <c:v>1.366E-3</c:v>
                </c:pt>
                <c:pt idx="10633">
                  <c:v>1.621E-3</c:v>
                </c:pt>
                <c:pt idx="10634">
                  <c:v>2.0660000000000001E-3</c:v>
                </c:pt>
                <c:pt idx="10635">
                  <c:v>1.9059999999999999E-3</c:v>
                </c:pt>
                <c:pt idx="10636">
                  <c:v>2.1289999999999998E-3</c:v>
                </c:pt>
                <c:pt idx="10637">
                  <c:v>2.3509999999999998E-3</c:v>
                </c:pt>
                <c:pt idx="10638">
                  <c:v>3.0820000000000001E-3</c:v>
                </c:pt>
                <c:pt idx="10639">
                  <c:v>3.4640000000000001E-3</c:v>
                </c:pt>
                <c:pt idx="10640">
                  <c:v>3.9090000000000001E-3</c:v>
                </c:pt>
                <c:pt idx="10641">
                  <c:v>4.0039999999999997E-3</c:v>
                </c:pt>
                <c:pt idx="10642">
                  <c:v>3.9410000000000001E-3</c:v>
                </c:pt>
                <c:pt idx="10643">
                  <c:v>3.2729999999999999E-3</c:v>
                </c:pt>
                <c:pt idx="10644">
                  <c:v>2.797E-3</c:v>
                </c:pt>
                <c:pt idx="10645">
                  <c:v>1.843E-3</c:v>
                </c:pt>
                <c:pt idx="10646">
                  <c:v>6.3500000000000004E-4</c:v>
                </c:pt>
                <c:pt idx="10647">
                  <c:v>-5.7200000000000003E-4</c:v>
                </c:pt>
                <c:pt idx="10648">
                  <c:v>-1.335E-3</c:v>
                </c:pt>
                <c:pt idx="10649">
                  <c:v>-1.939E-3</c:v>
                </c:pt>
                <c:pt idx="10650">
                  <c:v>-2.5439999999999998E-3</c:v>
                </c:pt>
                <c:pt idx="10651">
                  <c:v>-3.052E-3</c:v>
                </c:pt>
                <c:pt idx="10652">
                  <c:v>-3.9430000000000003E-3</c:v>
                </c:pt>
                <c:pt idx="10653">
                  <c:v>-4.0699999999999998E-3</c:v>
                </c:pt>
                <c:pt idx="10654">
                  <c:v>-3.656E-3</c:v>
                </c:pt>
                <c:pt idx="10655">
                  <c:v>-2.702E-3</c:v>
                </c:pt>
                <c:pt idx="10656">
                  <c:v>-1.5900000000000001E-3</c:v>
                </c:pt>
                <c:pt idx="10657">
                  <c:v>-2.8699999999999998E-4</c:v>
                </c:pt>
                <c:pt idx="10658">
                  <c:v>6.6699999999999995E-4</c:v>
                </c:pt>
                <c:pt idx="10659">
                  <c:v>1.08E-3</c:v>
                </c:pt>
                <c:pt idx="10660">
                  <c:v>1.2390000000000001E-3</c:v>
                </c:pt>
                <c:pt idx="10661">
                  <c:v>1.3029999999999999E-3</c:v>
                </c:pt>
                <c:pt idx="10662">
                  <c:v>1.0480000000000001E-3</c:v>
                </c:pt>
                <c:pt idx="10663">
                  <c:v>6.0300000000000002E-4</c:v>
                </c:pt>
                <c:pt idx="10664">
                  <c:v>-9.6000000000000002E-5</c:v>
                </c:pt>
                <c:pt idx="10665">
                  <c:v>-1.2799999999999999E-4</c:v>
                </c:pt>
                <c:pt idx="10666">
                  <c:v>-9.859999999999999E-4</c:v>
                </c:pt>
                <c:pt idx="10667">
                  <c:v>-7.6300000000000001E-4</c:v>
                </c:pt>
                <c:pt idx="10668">
                  <c:v>-7.3200000000000001E-4</c:v>
                </c:pt>
                <c:pt idx="10669">
                  <c:v>-3.19E-4</c:v>
                </c:pt>
                <c:pt idx="10670">
                  <c:v>1.8900000000000001E-4</c:v>
                </c:pt>
                <c:pt idx="10671">
                  <c:v>3.8000000000000002E-4</c:v>
                </c:pt>
                <c:pt idx="10672">
                  <c:v>1.175E-3</c:v>
                </c:pt>
                <c:pt idx="10673">
                  <c:v>1.843E-3</c:v>
                </c:pt>
                <c:pt idx="10674">
                  <c:v>2.4780000000000002E-3</c:v>
                </c:pt>
                <c:pt idx="10675">
                  <c:v>2.6059999999999998E-3</c:v>
                </c:pt>
                <c:pt idx="10676">
                  <c:v>2.4780000000000002E-3</c:v>
                </c:pt>
                <c:pt idx="10677">
                  <c:v>1.97E-3</c:v>
                </c:pt>
                <c:pt idx="10678">
                  <c:v>1.207E-3</c:v>
                </c:pt>
                <c:pt idx="10679">
                  <c:v>-1.9100000000000001E-4</c:v>
                </c:pt>
                <c:pt idx="10680">
                  <c:v>-8.5899999999999995E-4</c:v>
                </c:pt>
                <c:pt idx="10681">
                  <c:v>-2.1940000000000002E-3</c:v>
                </c:pt>
                <c:pt idx="10682">
                  <c:v>-2.2889999999999998E-3</c:v>
                </c:pt>
                <c:pt idx="10683">
                  <c:v>-2.7989999999999998E-3</c:v>
                </c:pt>
                <c:pt idx="10684">
                  <c:v>-2.6380000000000002E-3</c:v>
                </c:pt>
                <c:pt idx="10685">
                  <c:v>-2.5760000000000002E-3</c:v>
                </c:pt>
                <c:pt idx="10686">
                  <c:v>-2.6080000000000001E-3</c:v>
                </c:pt>
                <c:pt idx="10687">
                  <c:v>-2.6700000000000001E-3</c:v>
                </c:pt>
                <c:pt idx="10688">
                  <c:v>-2.385E-3</c:v>
                </c:pt>
                <c:pt idx="10689">
                  <c:v>-1.8450000000000001E-3</c:v>
                </c:pt>
                <c:pt idx="10690">
                  <c:v>-7.6300000000000001E-4</c:v>
                </c:pt>
                <c:pt idx="10691">
                  <c:v>1.5899999999999999E-4</c:v>
                </c:pt>
                <c:pt idx="10692">
                  <c:v>1.653E-3</c:v>
                </c:pt>
                <c:pt idx="10693">
                  <c:v>2.4459999999999998E-3</c:v>
                </c:pt>
                <c:pt idx="10694">
                  <c:v>3.114E-3</c:v>
                </c:pt>
                <c:pt idx="10695">
                  <c:v>3.0820000000000001E-3</c:v>
                </c:pt>
                <c:pt idx="10696">
                  <c:v>2.637E-3</c:v>
                </c:pt>
                <c:pt idx="10697">
                  <c:v>1.7149999999999999E-3</c:v>
                </c:pt>
                <c:pt idx="10698">
                  <c:v>1.1429999999999999E-3</c:v>
                </c:pt>
                <c:pt idx="10699">
                  <c:v>6.6699999999999995E-4</c:v>
                </c:pt>
                <c:pt idx="10700">
                  <c:v>0</c:v>
                </c:pt>
                <c:pt idx="10701">
                  <c:v>-1.018E-3</c:v>
                </c:pt>
                <c:pt idx="10702">
                  <c:v>-1.6540000000000001E-3</c:v>
                </c:pt>
                <c:pt idx="10703">
                  <c:v>-2.258E-3</c:v>
                </c:pt>
                <c:pt idx="10704">
                  <c:v>-1.939E-3</c:v>
                </c:pt>
                <c:pt idx="10705">
                  <c:v>-1.5900000000000001E-3</c:v>
                </c:pt>
                <c:pt idx="10706">
                  <c:v>-7.6300000000000001E-4</c:v>
                </c:pt>
                <c:pt idx="10707">
                  <c:v>-1.2799999999999999E-4</c:v>
                </c:pt>
                <c:pt idx="10708">
                  <c:v>1.3339999999999999E-3</c:v>
                </c:pt>
                <c:pt idx="10709">
                  <c:v>2.3830000000000001E-3</c:v>
                </c:pt>
                <c:pt idx="10710">
                  <c:v>3.4320000000000002E-3</c:v>
                </c:pt>
                <c:pt idx="10711">
                  <c:v>3.8769999999999998E-3</c:v>
                </c:pt>
                <c:pt idx="10712">
                  <c:v>4.0039999999999997E-3</c:v>
                </c:pt>
                <c:pt idx="10713">
                  <c:v>3.209E-3</c:v>
                </c:pt>
                <c:pt idx="10714">
                  <c:v>2.3830000000000001E-3</c:v>
                </c:pt>
                <c:pt idx="10715">
                  <c:v>1.3029999999999999E-3</c:v>
                </c:pt>
                <c:pt idx="10716">
                  <c:v>6.3E-5</c:v>
                </c:pt>
                <c:pt idx="10717">
                  <c:v>-1.4630000000000001E-3</c:v>
                </c:pt>
                <c:pt idx="10718">
                  <c:v>-2.2889999999999998E-3</c:v>
                </c:pt>
                <c:pt idx="10719">
                  <c:v>-3.1800000000000001E-3</c:v>
                </c:pt>
                <c:pt idx="10720">
                  <c:v>-3.3709999999999999E-3</c:v>
                </c:pt>
                <c:pt idx="10721">
                  <c:v>-3.4650000000000002E-3</c:v>
                </c:pt>
                <c:pt idx="10722">
                  <c:v>-3.339E-3</c:v>
                </c:pt>
                <c:pt idx="10723">
                  <c:v>-3.0839999999999999E-3</c:v>
                </c:pt>
                <c:pt idx="10724">
                  <c:v>-2.5439999999999998E-3</c:v>
                </c:pt>
                <c:pt idx="10725">
                  <c:v>-1.877E-3</c:v>
                </c:pt>
                <c:pt idx="10726">
                  <c:v>-1.114E-3</c:v>
                </c:pt>
                <c:pt idx="10727">
                  <c:v>-6.0400000000000004E-4</c:v>
                </c:pt>
                <c:pt idx="10728">
                  <c:v>-5.1000000000000004E-4</c:v>
                </c:pt>
                <c:pt idx="10729">
                  <c:v>-1.6000000000000001E-4</c:v>
                </c:pt>
                <c:pt idx="10730">
                  <c:v>-4.1399999999999998E-4</c:v>
                </c:pt>
                <c:pt idx="10731">
                  <c:v>-2.5500000000000002E-4</c:v>
                </c:pt>
                <c:pt idx="10732">
                  <c:v>-4.1399999999999998E-4</c:v>
                </c:pt>
                <c:pt idx="10733">
                  <c:v>-8.2700000000000004E-4</c:v>
                </c:pt>
                <c:pt idx="10734">
                  <c:v>-1.2409999999999999E-3</c:v>
                </c:pt>
                <c:pt idx="10735">
                  <c:v>-1.686E-3</c:v>
                </c:pt>
                <c:pt idx="10736">
                  <c:v>-2.1619999999999999E-3</c:v>
                </c:pt>
                <c:pt idx="10737">
                  <c:v>-1.877E-3</c:v>
                </c:pt>
                <c:pt idx="10738">
                  <c:v>-1.717E-3</c:v>
                </c:pt>
                <c:pt idx="10739">
                  <c:v>-1.431E-3</c:v>
                </c:pt>
                <c:pt idx="10740">
                  <c:v>-1.1440000000000001E-3</c:v>
                </c:pt>
                <c:pt idx="10741">
                  <c:v>-8.9099999999999997E-4</c:v>
                </c:pt>
                <c:pt idx="10742">
                  <c:v>-9.6000000000000002E-5</c:v>
                </c:pt>
                <c:pt idx="10743">
                  <c:v>-1.6000000000000001E-4</c:v>
                </c:pt>
                <c:pt idx="10744">
                  <c:v>3.1000000000000001E-5</c:v>
                </c:pt>
                <c:pt idx="10745">
                  <c:v>6.3E-5</c:v>
                </c:pt>
                <c:pt idx="10746">
                  <c:v>2.2100000000000001E-4</c:v>
                </c:pt>
                <c:pt idx="10747">
                  <c:v>2.2100000000000001E-4</c:v>
                </c:pt>
                <c:pt idx="10748">
                  <c:v>5.71E-4</c:v>
                </c:pt>
                <c:pt idx="10749">
                  <c:v>1.0480000000000001E-3</c:v>
                </c:pt>
                <c:pt idx="10750">
                  <c:v>1.779E-3</c:v>
                </c:pt>
                <c:pt idx="10751">
                  <c:v>2.9559999999999999E-3</c:v>
                </c:pt>
                <c:pt idx="10752">
                  <c:v>4.0039999999999997E-3</c:v>
                </c:pt>
                <c:pt idx="10753">
                  <c:v>4.9259999999999998E-3</c:v>
                </c:pt>
                <c:pt idx="10754">
                  <c:v>5.1809999999999998E-3</c:v>
                </c:pt>
                <c:pt idx="10755">
                  <c:v>4.6719999999999999E-3</c:v>
                </c:pt>
                <c:pt idx="10756">
                  <c:v>3.5599999999999998E-3</c:v>
                </c:pt>
                <c:pt idx="10757">
                  <c:v>2.1930000000000001E-3</c:v>
                </c:pt>
                <c:pt idx="10758">
                  <c:v>2.5300000000000002E-4</c:v>
                </c:pt>
                <c:pt idx="10759">
                  <c:v>-1.877E-3</c:v>
                </c:pt>
                <c:pt idx="10760">
                  <c:v>-3.2429999999999998E-3</c:v>
                </c:pt>
                <c:pt idx="10761">
                  <c:v>-4.6100000000000004E-3</c:v>
                </c:pt>
                <c:pt idx="10762">
                  <c:v>-5.2459999999999998E-3</c:v>
                </c:pt>
                <c:pt idx="10763">
                  <c:v>-4.8329999999999996E-3</c:v>
                </c:pt>
                <c:pt idx="10764">
                  <c:v>-4.3870000000000003E-3</c:v>
                </c:pt>
                <c:pt idx="10765">
                  <c:v>-3.4970000000000001E-3</c:v>
                </c:pt>
                <c:pt idx="10766">
                  <c:v>-2.702E-3</c:v>
                </c:pt>
                <c:pt idx="10767">
                  <c:v>-1.5579999999999999E-3</c:v>
                </c:pt>
                <c:pt idx="10768">
                  <c:v>6.3E-5</c:v>
                </c:pt>
                <c:pt idx="10769">
                  <c:v>8.8999999999999995E-4</c:v>
                </c:pt>
                <c:pt idx="10770">
                  <c:v>1.779E-3</c:v>
                </c:pt>
                <c:pt idx="10771">
                  <c:v>1.7470000000000001E-3</c:v>
                </c:pt>
                <c:pt idx="10772">
                  <c:v>2.3830000000000001E-3</c:v>
                </c:pt>
                <c:pt idx="10773">
                  <c:v>2.6689999999999999E-3</c:v>
                </c:pt>
                <c:pt idx="10774">
                  <c:v>3.179E-3</c:v>
                </c:pt>
                <c:pt idx="10775">
                  <c:v>2.9239999999999999E-3</c:v>
                </c:pt>
                <c:pt idx="10776">
                  <c:v>2.7330000000000002E-3</c:v>
                </c:pt>
                <c:pt idx="10777">
                  <c:v>2.4459999999999998E-3</c:v>
                </c:pt>
                <c:pt idx="10778">
                  <c:v>1.8749999999999999E-3</c:v>
                </c:pt>
                <c:pt idx="10779">
                  <c:v>1.366E-3</c:v>
                </c:pt>
                <c:pt idx="10780">
                  <c:v>9.8400000000000007E-4</c:v>
                </c:pt>
                <c:pt idx="10781">
                  <c:v>2.8499999999999999E-4</c:v>
                </c:pt>
                <c:pt idx="10782">
                  <c:v>-4.7800000000000002E-4</c:v>
                </c:pt>
                <c:pt idx="10783">
                  <c:v>-1.176E-3</c:v>
                </c:pt>
                <c:pt idx="10784">
                  <c:v>-1.622E-3</c:v>
                </c:pt>
                <c:pt idx="10785">
                  <c:v>-2.4480000000000001E-3</c:v>
                </c:pt>
                <c:pt idx="10786">
                  <c:v>-2.5760000000000002E-3</c:v>
                </c:pt>
                <c:pt idx="10787">
                  <c:v>-3.052E-3</c:v>
                </c:pt>
                <c:pt idx="10788">
                  <c:v>-3.1800000000000001E-3</c:v>
                </c:pt>
                <c:pt idx="10789">
                  <c:v>-2.8930000000000002E-3</c:v>
                </c:pt>
                <c:pt idx="10790">
                  <c:v>-2.2889999999999998E-3</c:v>
                </c:pt>
                <c:pt idx="10791">
                  <c:v>-1.335E-3</c:v>
                </c:pt>
                <c:pt idx="10792">
                  <c:v>-3.1999999999999999E-5</c:v>
                </c:pt>
                <c:pt idx="10793">
                  <c:v>1.271E-3</c:v>
                </c:pt>
                <c:pt idx="10794">
                  <c:v>2.6059999999999998E-3</c:v>
                </c:pt>
                <c:pt idx="10795">
                  <c:v>3.5599999999999998E-3</c:v>
                </c:pt>
                <c:pt idx="10796">
                  <c:v>3.8769999999999998E-3</c:v>
                </c:pt>
                <c:pt idx="10797">
                  <c:v>4.0679999999999996E-3</c:v>
                </c:pt>
                <c:pt idx="10798">
                  <c:v>4.0679999999999996E-3</c:v>
                </c:pt>
                <c:pt idx="10799">
                  <c:v>3.496E-3</c:v>
                </c:pt>
                <c:pt idx="10800">
                  <c:v>3.3999999999999998E-3</c:v>
                </c:pt>
                <c:pt idx="10801">
                  <c:v>2.7330000000000002E-3</c:v>
                </c:pt>
                <c:pt idx="10802">
                  <c:v>2.4780000000000002E-3</c:v>
                </c:pt>
                <c:pt idx="10803">
                  <c:v>2.0339999999999998E-3</c:v>
                </c:pt>
                <c:pt idx="10804">
                  <c:v>1.621E-3</c:v>
                </c:pt>
                <c:pt idx="10805">
                  <c:v>9.2199999999999997E-4</c:v>
                </c:pt>
                <c:pt idx="10806">
                  <c:v>9.5000000000000005E-5</c:v>
                </c:pt>
                <c:pt idx="10807">
                  <c:v>-8.5899999999999995E-4</c:v>
                </c:pt>
                <c:pt idx="10808">
                  <c:v>-1.1440000000000001E-3</c:v>
                </c:pt>
                <c:pt idx="10809">
                  <c:v>-1.335E-3</c:v>
                </c:pt>
                <c:pt idx="10810">
                  <c:v>-8.9099999999999997E-4</c:v>
                </c:pt>
                <c:pt idx="10811">
                  <c:v>-6.9999999999999999E-4</c:v>
                </c:pt>
                <c:pt idx="10812">
                  <c:v>-4.1399999999999998E-4</c:v>
                </c:pt>
                <c:pt idx="10813">
                  <c:v>-3.19E-4</c:v>
                </c:pt>
                <c:pt idx="10814">
                  <c:v>-6.9999999999999999E-4</c:v>
                </c:pt>
                <c:pt idx="10815">
                  <c:v>-1.3990000000000001E-3</c:v>
                </c:pt>
                <c:pt idx="10816">
                  <c:v>-2.1940000000000002E-3</c:v>
                </c:pt>
                <c:pt idx="10817">
                  <c:v>-3.052E-3</c:v>
                </c:pt>
                <c:pt idx="10818">
                  <c:v>-3.7200000000000002E-3</c:v>
                </c:pt>
                <c:pt idx="10819">
                  <c:v>-4.1960000000000001E-3</c:v>
                </c:pt>
                <c:pt idx="10820">
                  <c:v>-4.483E-3</c:v>
                </c:pt>
                <c:pt idx="10821">
                  <c:v>-4.895E-3</c:v>
                </c:pt>
                <c:pt idx="10822">
                  <c:v>-5.0860000000000002E-3</c:v>
                </c:pt>
                <c:pt idx="10823">
                  <c:v>-4.5779999999999996E-3</c:v>
                </c:pt>
                <c:pt idx="10824">
                  <c:v>-3.4009999999999999E-3</c:v>
                </c:pt>
                <c:pt idx="10825">
                  <c:v>-2.385E-3</c:v>
                </c:pt>
                <c:pt idx="10826">
                  <c:v>-9.859999999999999E-4</c:v>
                </c:pt>
                <c:pt idx="10827">
                  <c:v>3.8000000000000002E-4</c:v>
                </c:pt>
                <c:pt idx="10828">
                  <c:v>1.7470000000000001E-3</c:v>
                </c:pt>
                <c:pt idx="10829">
                  <c:v>3.209E-3</c:v>
                </c:pt>
                <c:pt idx="10830">
                  <c:v>3.8769999999999998E-3</c:v>
                </c:pt>
                <c:pt idx="10831">
                  <c:v>4.3860000000000001E-3</c:v>
                </c:pt>
                <c:pt idx="10832">
                  <c:v>4.6080000000000001E-3</c:v>
                </c:pt>
                <c:pt idx="10833">
                  <c:v>4.2909999999999997E-3</c:v>
                </c:pt>
                <c:pt idx="10834">
                  <c:v>3.5279999999999999E-3</c:v>
                </c:pt>
                <c:pt idx="10835">
                  <c:v>2.4780000000000002E-3</c:v>
                </c:pt>
                <c:pt idx="10836">
                  <c:v>1.1429999999999999E-3</c:v>
                </c:pt>
                <c:pt idx="10837">
                  <c:v>-2.23E-4</c:v>
                </c:pt>
                <c:pt idx="10838">
                  <c:v>-1.3990000000000001E-3</c:v>
                </c:pt>
                <c:pt idx="10839">
                  <c:v>-3.1480000000000002E-3</c:v>
                </c:pt>
                <c:pt idx="10840">
                  <c:v>-3.9110000000000004E-3</c:v>
                </c:pt>
                <c:pt idx="10841">
                  <c:v>-4.895E-3</c:v>
                </c:pt>
                <c:pt idx="10842">
                  <c:v>-5.0549999999999996E-3</c:v>
                </c:pt>
                <c:pt idx="10843">
                  <c:v>-4.9589999999999999E-3</c:v>
                </c:pt>
                <c:pt idx="10844">
                  <c:v>-4.3870000000000003E-3</c:v>
                </c:pt>
                <c:pt idx="10845">
                  <c:v>-3.339E-3</c:v>
                </c:pt>
                <c:pt idx="10846">
                  <c:v>-2.5439999999999998E-3</c:v>
                </c:pt>
                <c:pt idx="10847">
                  <c:v>-1.717E-3</c:v>
                </c:pt>
                <c:pt idx="10848">
                  <c:v>-1.0499999999999999E-3</c:v>
                </c:pt>
                <c:pt idx="10849">
                  <c:v>-3.1999999999999999E-5</c:v>
                </c:pt>
                <c:pt idx="10850">
                  <c:v>2.8499999999999999E-4</c:v>
                </c:pt>
                <c:pt idx="10851">
                  <c:v>9.8400000000000007E-4</c:v>
                </c:pt>
                <c:pt idx="10852">
                  <c:v>1.3979999999999999E-3</c:v>
                </c:pt>
                <c:pt idx="10853">
                  <c:v>2.0969999999999999E-3</c:v>
                </c:pt>
                <c:pt idx="10854">
                  <c:v>2.1610000000000002E-3</c:v>
                </c:pt>
                <c:pt idx="10855">
                  <c:v>3.0179999999999998E-3</c:v>
                </c:pt>
                <c:pt idx="10856">
                  <c:v>3.369E-3</c:v>
                </c:pt>
                <c:pt idx="10857">
                  <c:v>3.9719999999999998E-3</c:v>
                </c:pt>
                <c:pt idx="10858">
                  <c:v>4.2269999999999999E-3</c:v>
                </c:pt>
                <c:pt idx="10859">
                  <c:v>3.9090000000000001E-3</c:v>
                </c:pt>
                <c:pt idx="10860">
                  <c:v>3.4320000000000002E-3</c:v>
                </c:pt>
                <c:pt idx="10861">
                  <c:v>2.4160000000000002E-3</c:v>
                </c:pt>
                <c:pt idx="10862">
                  <c:v>1.7149999999999999E-3</c:v>
                </c:pt>
                <c:pt idx="10863">
                  <c:v>9.8400000000000007E-4</c:v>
                </c:pt>
                <c:pt idx="10864">
                  <c:v>3.4900000000000003E-4</c:v>
                </c:pt>
                <c:pt idx="10865">
                  <c:v>1.8900000000000001E-4</c:v>
                </c:pt>
                <c:pt idx="10866">
                  <c:v>-5.1000000000000004E-4</c:v>
                </c:pt>
                <c:pt idx="10867">
                  <c:v>-6.6799999999999997E-4</c:v>
                </c:pt>
                <c:pt idx="10868">
                  <c:v>-9.859999999999999E-4</c:v>
                </c:pt>
                <c:pt idx="10869">
                  <c:v>-1.305E-3</c:v>
                </c:pt>
                <c:pt idx="10870">
                  <c:v>-2.098E-3</c:v>
                </c:pt>
                <c:pt idx="10871">
                  <c:v>-2.48E-3</c:v>
                </c:pt>
                <c:pt idx="10872">
                  <c:v>-2.8930000000000002E-3</c:v>
                </c:pt>
                <c:pt idx="10873">
                  <c:v>-3.0200000000000001E-3</c:v>
                </c:pt>
                <c:pt idx="10874">
                  <c:v>-3.307E-3</c:v>
                </c:pt>
                <c:pt idx="10875">
                  <c:v>-3.1480000000000002E-3</c:v>
                </c:pt>
                <c:pt idx="10876">
                  <c:v>-2.6700000000000001E-3</c:v>
                </c:pt>
                <c:pt idx="10877">
                  <c:v>-1.9070000000000001E-3</c:v>
                </c:pt>
                <c:pt idx="10878">
                  <c:v>-4.46E-4</c:v>
                </c:pt>
                <c:pt idx="10879">
                  <c:v>5.4000000000000001E-4</c:v>
                </c:pt>
                <c:pt idx="10880">
                  <c:v>1.3029999999999999E-3</c:v>
                </c:pt>
                <c:pt idx="10881">
                  <c:v>1.3029999999999999E-3</c:v>
                </c:pt>
                <c:pt idx="10882">
                  <c:v>8.5800000000000004E-4</c:v>
                </c:pt>
                <c:pt idx="10883">
                  <c:v>8.2600000000000002E-4</c:v>
                </c:pt>
                <c:pt idx="10884">
                  <c:v>7.6099999999999996E-4</c:v>
                </c:pt>
                <c:pt idx="10885">
                  <c:v>-2.23E-4</c:v>
                </c:pt>
                <c:pt idx="10886">
                  <c:v>-1.018E-3</c:v>
                </c:pt>
                <c:pt idx="10887">
                  <c:v>-2.258E-3</c:v>
                </c:pt>
                <c:pt idx="10888">
                  <c:v>-2.9250000000000001E-3</c:v>
                </c:pt>
                <c:pt idx="10889">
                  <c:v>-3.8470000000000002E-3</c:v>
                </c:pt>
                <c:pt idx="10890">
                  <c:v>-4.2919999999999998E-3</c:v>
                </c:pt>
                <c:pt idx="10891">
                  <c:v>-4.0379999999999999E-3</c:v>
                </c:pt>
                <c:pt idx="10892">
                  <c:v>-3.9430000000000003E-3</c:v>
                </c:pt>
                <c:pt idx="10893">
                  <c:v>-3.7200000000000002E-3</c:v>
                </c:pt>
                <c:pt idx="10894">
                  <c:v>-3.5620000000000001E-3</c:v>
                </c:pt>
                <c:pt idx="10895">
                  <c:v>-3.2429999999999998E-3</c:v>
                </c:pt>
                <c:pt idx="10896">
                  <c:v>-2.6700000000000001E-3</c:v>
                </c:pt>
                <c:pt idx="10897">
                  <c:v>-2.0040000000000001E-3</c:v>
                </c:pt>
                <c:pt idx="10898">
                  <c:v>-1.431E-3</c:v>
                </c:pt>
                <c:pt idx="10899">
                  <c:v>-8.9099999999999997E-4</c:v>
                </c:pt>
                <c:pt idx="10900">
                  <c:v>-6.3599999999999996E-4</c:v>
                </c:pt>
                <c:pt idx="10901">
                  <c:v>-1.2799999999999999E-4</c:v>
                </c:pt>
                <c:pt idx="10902">
                  <c:v>5.4000000000000001E-4</c:v>
                </c:pt>
                <c:pt idx="10903">
                  <c:v>6.3500000000000004E-4</c:v>
                </c:pt>
                <c:pt idx="10904">
                  <c:v>1.1119999999999999E-3</c:v>
                </c:pt>
                <c:pt idx="10905">
                  <c:v>1.3029999999999999E-3</c:v>
                </c:pt>
                <c:pt idx="10906">
                  <c:v>1.653E-3</c:v>
                </c:pt>
                <c:pt idx="10907">
                  <c:v>1.3979999999999999E-3</c:v>
                </c:pt>
                <c:pt idx="10908">
                  <c:v>7.6099999999999996E-4</c:v>
                </c:pt>
                <c:pt idx="10909">
                  <c:v>1.8900000000000001E-4</c:v>
                </c:pt>
                <c:pt idx="10910">
                  <c:v>-3.19E-4</c:v>
                </c:pt>
                <c:pt idx="10911">
                  <c:v>-1.0820000000000001E-3</c:v>
                </c:pt>
                <c:pt idx="10912">
                  <c:v>-1.717E-3</c:v>
                </c:pt>
                <c:pt idx="10913">
                  <c:v>-2.5119999999999999E-3</c:v>
                </c:pt>
                <c:pt idx="10914">
                  <c:v>-3.3709999999999999E-3</c:v>
                </c:pt>
                <c:pt idx="10915">
                  <c:v>-3.7829999999999999E-3</c:v>
                </c:pt>
                <c:pt idx="10916">
                  <c:v>-4.2599999999999999E-3</c:v>
                </c:pt>
                <c:pt idx="10917">
                  <c:v>-4.0699999999999998E-3</c:v>
                </c:pt>
                <c:pt idx="10918">
                  <c:v>-3.2750000000000001E-3</c:v>
                </c:pt>
                <c:pt idx="10919">
                  <c:v>-2.3530000000000001E-3</c:v>
                </c:pt>
                <c:pt idx="10920">
                  <c:v>-1.5900000000000001E-3</c:v>
                </c:pt>
                <c:pt idx="10921">
                  <c:v>-5.7200000000000003E-4</c:v>
                </c:pt>
                <c:pt idx="10922">
                  <c:v>4.7600000000000002E-4</c:v>
                </c:pt>
                <c:pt idx="10923">
                  <c:v>1.2390000000000001E-3</c:v>
                </c:pt>
                <c:pt idx="10924">
                  <c:v>2.287E-3</c:v>
                </c:pt>
                <c:pt idx="10925">
                  <c:v>2.4459999999999998E-3</c:v>
                </c:pt>
                <c:pt idx="10926">
                  <c:v>2.892E-3</c:v>
                </c:pt>
                <c:pt idx="10927">
                  <c:v>2.8600000000000001E-3</c:v>
                </c:pt>
                <c:pt idx="10928">
                  <c:v>2.9880000000000002E-3</c:v>
                </c:pt>
                <c:pt idx="10929">
                  <c:v>3.369E-3</c:v>
                </c:pt>
                <c:pt idx="10930">
                  <c:v>3.179E-3</c:v>
                </c:pt>
                <c:pt idx="10931">
                  <c:v>2.5739999999999999E-3</c:v>
                </c:pt>
                <c:pt idx="10932">
                  <c:v>1.4300000000000001E-3</c:v>
                </c:pt>
                <c:pt idx="10933">
                  <c:v>3.8000000000000002E-4</c:v>
                </c:pt>
                <c:pt idx="10934">
                  <c:v>-5.4199999999999995E-4</c:v>
                </c:pt>
                <c:pt idx="10935">
                  <c:v>-1.1440000000000001E-3</c:v>
                </c:pt>
                <c:pt idx="10936">
                  <c:v>-1.3669999999999999E-3</c:v>
                </c:pt>
                <c:pt idx="10937">
                  <c:v>-1.9070000000000001E-3</c:v>
                </c:pt>
                <c:pt idx="10938">
                  <c:v>-1.877E-3</c:v>
                </c:pt>
                <c:pt idx="10939">
                  <c:v>-1.5900000000000001E-3</c:v>
                </c:pt>
                <c:pt idx="10940">
                  <c:v>-1.0820000000000001E-3</c:v>
                </c:pt>
                <c:pt idx="10941">
                  <c:v>-7.3200000000000001E-4</c:v>
                </c:pt>
                <c:pt idx="10942">
                  <c:v>-2.23E-4</c:v>
                </c:pt>
                <c:pt idx="10943">
                  <c:v>0</c:v>
                </c:pt>
                <c:pt idx="10944">
                  <c:v>1.5899999999999999E-4</c:v>
                </c:pt>
                <c:pt idx="10945">
                  <c:v>6.3E-5</c:v>
                </c:pt>
                <c:pt idx="10946">
                  <c:v>1.27E-4</c:v>
                </c:pt>
                <c:pt idx="10947">
                  <c:v>6.9899999999999997E-4</c:v>
                </c:pt>
                <c:pt idx="10948">
                  <c:v>1.366E-3</c:v>
                </c:pt>
                <c:pt idx="10949">
                  <c:v>2.0019999999999999E-3</c:v>
                </c:pt>
                <c:pt idx="10950">
                  <c:v>2.6059999999999998E-3</c:v>
                </c:pt>
                <c:pt idx="10951">
                  <c:v>3.241E-3</c:v>
                </c:pt>
                <c:pt idx="10952">
                  <c:v>3.813E-3</c:v>
                </c:pt>
                <c:pt idx="10953">
                  <c:v>3.496E-3</c:v>
                </c:pt>
                <c:pt idx="10954">
                  <c:v>3.0820000000000001E-3</c:v>
                </c:pt>
                <c:pt idx="10955">
                  <c:v>2.4459999999999998E-3</c:v>
                </c:pt>
                <c:pt idx="10956">
                  <c:v>1.3029999999999999E-3</c:v>
                </c:pt>
                <c:pt idx="10957">
                  <c:v>-6.3999999999999997E-5</c:v>
                </c:pt>
                <c:pt idx="10958">
                  <c:v>-1.176E-3</c:v>
                </c:pt>
                <c:pt idx="10959">
                  <c:v>-2.957E-3</c:v>
                </c:pt>
                <c:pt idx="10960">
                  <c:v>-4.1960000000000001E-3</c:v>
                </c:pt>
                <c:pt idx="10961">
                  <c:v>-5.0860000000000002E-3</c:v>
                </c:pt>
                <c:pt idx="10962">
                  <c:v>-5.6280000000000002E-3</c:v>
                </c:pt>
                <c:pt idx="10963">
                  <c:v>-5.4669999999999996E-3</c:v>
                </c:pt>
                <c:pt idx="10964">
                  <c:v>-4.483E-3</c:v>
                </c:pt>
                <c:pt idx="10965">
                  <c:v>-2.957E-3</c:v>
                </c:pt>
                <c:pt idx="10966">
                  <c:v>-8.2700000000000004E-4</c:v>
                </c:pt>
                <c:pt idx="10967">
                  <c:v>6.0300000000000002E-4</c:v>
                </c:pt>
                <c:pt idx="10968">
                  <c:v>2.4160000000000002E-3</c:v>
                </c:pt>
                <c:pt idx="10969">
                  <c:v>3.6870000000000002E-3</c:v>
                </c:pt>
                <c:pt idx="10970">
                  <c:v>4.7670000000000004E-3</c:v>
                </c:pt>
                <c:pt idx="10971">
                  <c:v>5.6569999999999997E-3</c:v>
                </c:pt>
                <c:pt idx="10972">
                  <c:v>5.6889999999999996E-3</c:v>
                </c:pt>
                <c:pt idx="10973">
                  <c:v>5.4349999999999997E-3</c:v>
                </c:pt>
                <c:pt idx="10974">
                  <c:v>4.7029999999999997E-3</c:v>
                </c:pt>
                <c:pt idx="10975">
                  <c:v>3.7810000000000001E-3</c:v>
                </c:pt>
                <c:pt idx="10976">
                  <c:v>2.7330000000000002E-3</c:v>
                </c:pt>
                <c:pt idx="10977">
                  <c:v>1.8109999999999999E-3</c:v>
                </c:pt>
                <c:pt idx="10978">
                  <c:v>8.2600000000000002E-4</c:v>
                </c:pt>
                <c:pt idx="10979">
                  <c:v>2.2100000000000001E-4</c:v>
                </c:pt>
                <c:pt idx="10980">
                  <c:v>-3.19E-4</c:v>
                </c:pt>
                <c:pt idx="10981">
                  <c:v>-6.3599999999999996E-4</c:v>
                </c:pt>
                <c:pt idx="10982">
                  <c:v>-7.6300000000000001E-4</c:v>
                </c:pt>
                <c:pt idx="10983">
                  <c:v>-1.209E-3</c:v>
                </c:pt>
                <c:pt idx="10984">
                  <c:v>-1.4630000000000001E-3</c:v>
                </c:pt>
                <c:pt idx="10985">
                  <c:v>-1.8450000000000001E-3</c:v>
                </c:pt>
                <c:pt idx="10986">
                  <c:v>-2.3530000000000001E-3</c:v>
                </c:pt>
                <c:pt idx="10987">
                  <c:v>-2.1940000000000002E-3</c:v>
                </c:pt>
                <c:pt idx="10988">
                  <c:v>-1.877E-3</c:v>
                </c:pt>
                <c:pt idx="10989">
                  <c:v>-9.5399999999999999E-4</c:v>
                </c:pt>
                <c:pt idx="10990">
                  <c:v>9.5000000000000005E-5</c:v>
                </c:pt>
                <c:pt idx="10991">
                  <c:v>8.2600000000000002E-4</c:v>
                </c:pt>
                <c:pt idx="10992">
                  <c:v>1.6850000000000001E-3</c:v>
                </c:pt>
                <c:pt idx="10993">
                  <c:v>2.1289999999999998E-3</c:v>
                </c:pt>
                <c:pt idx="10994">
                  <c:v>2.6059999999999998E-3</c:v>
                </c:pt>
                <c:pt idx="10995">
                  <c:v>3.369E-3</c:v>
                </c:pt>
                <c:pt idx="10996">
                  <c:v>4.163E-3</c:v>
                </c:pt>
                <c:pt idx="10997">
                  <c:v>5.1159999999999999E-3</c:v>
                </c:pt>
                <c:pt idx="10998">
                  <c:v>5.4980000000000003E-3</c:v>
                </c:pt>
                <c:pt idx="10999">
                  <c:v>5.9760000000000004E-3</c:v>
                </c:pt>
                <c:pt idx="11000">
                  <c:v>6.3889999999999997E-3</c:v>
                </c:pt>
                <c:pt idx="11001">
                  <c:v>6.3569999999999998E-3</c:v>
                </c:pt>
                <c:pt idx="11002">
                  <c:v>5.3709999999999999E-3</c:v>
                </c:pt>
                <c:pt idx="11003">
                  <c:v>4.4180000000000001E-3</c:v>
                </c:pt>
                <c:pt idx="11004">
                  <c:v>2.7650000000000001E-3</c:v>
                </c:pt>
                <c:pt idx="11005">
                  <c:v>1.5560000000000001E-3</c:v>
                </c:pt>
                <c:pt idx="11006">
                  <c:v>1.27E-4</c:v>
                </c:pt>
                <c:pt idx="11007">
                  <c:v>-1.5579999999999999E-3</c:v>
                </c:pt>
                <c:pt idx="11008">
                  <c:v>-2.4480000000000001E-3</c:v>
                </c:pt>
                <c:pt idx="11009">
                  <c:v>-3.4970000000000001E-3</c:v>
                </c:pt>
                <c:pt idx="11010">
                  <c:v>-4.228E-3</c:v>
                </c:pt>
                <c:pt idx="11011">
                  <c:v>-4.3870000000000003E-3</c:v>
                </c:pt>
                <c:pt idx="11012">
                  <c:v>-4.4190000000000002E-3</c:v>
                </c:pt>
                <c:pt idx="11013">
                  <c:v>-3.8470000000000002E-3</c:v>
                </c:pt>
                <c:pt idx="11014">
                  <c:v>-3.052E-3</c:v>
                </c:pt>
                <c:pt idx="11015">
                  <c:v>-1.305E-3</c:v>
                </c:pt>
                <c:pt idx="11016">
                  <c:v>6.0300000000000002E-4</c:v>
                </c:pt>
                <c:pt idx="11017">
                  <c:v>2.3830000000000001E-3</c:v>
                </c:pt>
                <c:pt idx="11018">
                  <c:v>3.3370000000000001E-3</c:v>
                </c:pt>
                <c:pt idx="11019">
                  <c:v>3.813E-3</c:v>
                </c:pt>
                <c:pt idx="11020">
                  <c:v>3.9719999999999998E-3</c:v>
                </c:pt>
                <c:pt idx="11021">
                  <c:v>4.0039999999999997E-3</c:v>
                </c:pt>
                <c:pt idx="11022">
                  <c:v>3.6870000000000002E-3</c:v>
                </c:pt>
                <c:pt idx="11023">
                  <c:v>2.7330000000000002E-3</c:v>
                </c:pt>
                <c:pt idx="11024">
                  <c:v>1.588E-3</c:v>
                </c:pt>
                <c:pt idx="11025">
                  <c:v>9.5200000000000005E-4</c:v>
                </c:pt>
                <c:pt idx="11026">
                  <c:v>0</c:v>
                </c:pt>
                <c:pt idx="11027">
                  <c:v>-4.46E-4</c:v>
                </c:pt>
                <c:pt idx="11028">
                  <c:v>-3.8099999999999999E-4</c:v>
                </c:pt>
                <c:pt idx="11029">
                  <c:v>-4.1399999999999998E-4</c:v>
                </c:pt>
                <c:pt idx="11030">
                  <c:v>-4.1399999999999998E-4</c:v>
                </c:pt>
                <c:pt idx="11031">
                  <c:v>-5.7200000000000003E-4</c:v>
                </c:pt>
                <c:pt idx="11032">
                  <c:v>-2.5500000000000002E-4</c:v>
                </c:pt>
                <c:pt idx="11033">
                  <c:v>-7.3200000000000001E-4</c:v>
                </c:pt>
                <c:pt idx="11034">
                  <c:v>-6.9999999999999999E-4</c:v>
                </c:pt>
                <c:pt idx="11035">
                  <c:v>-2.8699999999999998E-4</c:v>
                </c:pt>
                <c:pt idx="11036">
                  <c:v>5.4000000000000001E-4</c:v>
                </c:pt>
                <c:pt idx="11037">
                  <c:v>8.8999999999999995E-4</c:v>
                </c:pt>
                <c:pt idx="11038">
                  <c:v>1.0480000000000001E-3</c:v>
                </c:pt>
                <c:pt idx="11039">
                  <c:v>1.08E-3</c:v>
                </c:pt>
                <c:pt idx="11040">
                  <c:v>6.3500000000000004E-4</c:v>
                </c:pt>
                <c:pt idx="11041">
                  <c:v>6.9899999999999997E-4</c:v>
                </c:pt>
                <c:pt idx="11042">
                  <c:v>6.6699999999999995E-4</c:v>
                </c:pt>
                <c:pt idx="11043">
                  <c:v>2.2100000000000001E-4</c:v>
                </c:pt>
                <c:pt idx="11044">
                  <c:v>5.71E-4</c:v>
                </c:pt>
                <c:pt idx="11045">
                  <c:v>6.9899999999999997E-4</c:v>
                </c:pt>
                <c:pt idx="11046">
                  <c:v>1.207E-3</c:v>
                </c:pt>
                <c:pt idx="11047">
                  <c:v>1.2390000000000001E-3</c:v>
                </c:pt>
                <c:pt idx="11048">
                  <c:v>1.207E-3</c:v>
                </c:pt>
                <c:pt idx="11049">
                  <c:v>6.3500000000000004E-4</c:v>
                </c:pt>
                <c:pt idx="11050">
                  <c:v>-3.8099999999999999E-4</c:v>
                </c:pt>
                <c:pt idx="11051">
                  <c:v>-1.1440000000000001E-3</c:v>
                </c:pt>
                <c:pt idx="11052">
                  <c:v>-1.717E-3</c:v>
                </c:pt>
                <c:pt idx="11053">
                  <c:v>-2.5119999999999999E-3</c:v>
                </c:pt>
                <c:pt idx="11054">
                  <c:v>-2.385E-3</c:v>
                </c:pt>
                <c:pt idx="11055">
                  <c:v>-1.8450000000000001E-3</c:v>
                </c:pt>
                <c:pt idx="11056">
                  <c:v>-1.495E-3</c:v>
                </c:pt>
                <c:pt idx="11057">
                  <c:v>-1.0499999999999999E-3</c:v>
                </c:pt>
                <c:pt idx="11058">
                  <c:v>-1.6000000000000001E-4</c:v>
                </c:pt>
                <c:pt idx="11059">
                  <c:v>1.27E-4</c:v>
                </c:pt>
                <c:pt idx="11060">
                  <c:v>9.5000000000000005E-5</c:v>
                </c:pt>
                <c:pt idx="11061">
                  <c:v>-3.1999999999999999E-5</c:v>
                </c:pt>
                <c:pt idx="11062">
                  <c:v>6.3E-5</c:v>
                </c:pt>
                <c:pt idx="11063">
                  <c:v>-5.4199999999999995E-4</c:v>
                </c:pt>
                <c:pt idx="11064">
                  <c:v>-7.6300000000000001E-4</c:v>
                </c:pt>
                <c:pt idx="11065">
                  <c:v>-1.0820000000000001E-3</c:v>
                </c:pt>
                <c:pt idx="11066">
                  <c:v>-1.622E-3</c:v>
                </c:pt>
                <c:pt idx="11067">
                  <c:v>-2.5439999999999998E-3</c:v>
                </c:pt>
                <c:pt idx="11068">
                  <c:v>-2.7339999999999999E-3</c:v>
                </c:pt>
                <c:pt idx="11069">
                  <c:v>-2.957E-3</c:v>
                </c:pt>
                <c:pt idx="11070">
                  <c:v>-2.8609999999999998E-3</c:v>
                </c:pt>
                <c:pt idx="11071">
                  <c:v>-2.6380000000000002E-3</c:v>
                </c:pt>
                <c:pt idx="11072">
                  <c:v>-2.5760000000000002E-3</c:v>
                </c:pt>
                <c:pt idx="11073">
                  <c:v>-2.258E-3</c:v>
                </c:pt>
                <c:pt idx="11074">
                  <c:v>-1.781E-3</c:v>
                </c:pt>
                <c:pt idx="11075">
                  <c:v>-1.0820000000000001E-3</c:v>
                </c:pt>
                <c:pt idx="11076">
                  <c:v>-5.7200000000000003E-4</c:v>
                </c:pt>
                <c:pt idx="11077">
                  <c:v>-1.2799999999999999E-4</c:v>
                </c:pt>
                <c:pt idx="11078">
                  <c:v>5.71E-4</c:v>
                </c:pt>
                <c:pt idx="11079">
                  <c:v>1.207E-3</c:v>
                </c:pt>
                <c:pt idx="11080">
                  <c:v>1.97E-3</c:v>
                </c:pt>
                <c:pt idx="11081">
                  <c:v>2.8279999999999998E-3</c:v>
                </c:pt>
                <c:pt idx="11082">
                  <c:v>3.2729999999999999E-3</c:v>
                </c:pt>
                <c:pt idx="11083">
                  <c:v>3.5279999999999999E-3</c:v>
                </c:pt>
                <c:pt idx="11084">
                  <c:v>3.179E-3</c:v>
                </c:pt>
                <c:pt idx="11085">
                  <c:v>3.0179999999999998E-3</c:v>
                </c:pt>
                <c:pt idx="11086">
                  <c:v>2.3509999999999998E-3</c:v>
                </c:pt>
                <c:pt idx="11087">
                  <c:v>1.7470000000000001E-3</c:v>
                </c:pt>
                <c:pt idx="11088">
                  <c:v>1.0480000000000001E-3</c:v>
                </c:pt>
                <c:pt idx="11089">
                  <c:v>5.0799999999999999E-4</c:v>
                </c:pt>
                <c:pt idx="11090">
                  <c:v>6.3E-5</c:v>
                </c:pt>
                <c:pt idx="11091">
                  <c:v>4.7600000000000002E-4</c:v>
                </c:pt>
                <c:pt idx="11092">
                  <c:v>9.5000000000000005E-5</c:v>
                </c:pt>
                <c:pt idx="11093">
                  <c:v>1.27E-4</c:v>
                </c:pt>
                <c:pt idx="11094">
                  <c:v>-3.8099999999999999E-4</c:v>
                </c:pt>
                <c:pt idx="11095">
                  <c:v>-9.5399999999999999E-4</c:v>
                </c:pt>
                <c:pt idx="11096">
                  <c:v>-1.8450000000000001E-3</c:v>
                </c:pt>
                <c:pt idx="11097">
                  <c:v>-2.4480000000000001E-3</c:v>
                </c:pt>
                <c:pt idx="11098">
                  <c:v>-2.8609999999999998E-3</c:v>
                </c:pt>
                <c:pt idx="11099">
                  <c:v>-2.7989999999999998E-3</c:v>
                </c:pt>
                <c:pt idx="11100">
                  <c:v>-2.258E-3</c:v>
                </c:pt>
                <c:pt idx="11101">
                  <c:v>-1.6540000000000001E-3</c:v>
                </c:pt>
                <c:pt idx="11102">
                  <c:v>-8.9099999999999997E-4</c:v>
                </c:pt>
                <c:pt idx="11103">
                  <c:v>-2.5500000000000002E-4</c:v>
                </c:pt>
                <c:pt idx="11104">
                  <c:v>8.8999999999999995E-4</c:v>
                </c:pt>
                <c:pt idx="11105">
                  <c:v>2.542E-3</c:v>
                </c:pt>
                <c:pt idx="11106">
                  <c:v>4.4819999999999999E-3</c:v>
                </c:pt>
                <c:pt idx="11107">
                  <c:v>5.8170000000000001E-3</c:v>
                </c:pt>
                <c:pt idx="11108">
                  <c:v>7.0239999999999999E-3</c:v>
                </c:pt>
                <c:pt idx="11109">
                  <c:v>7.3730000000000002E-3</c:v>
                </c:pt>
                <c:pt idx="11110">
                  <c:v>7.2789999999999999E-3</c:v>
                </c:pt>
                <c:pt idx="11111">
                  <c:v>6.9290000000000003E-3</c:v>
                </c:pt>
                <c:pt idx="11112">
                  <c:v>6.2610000000000001E-3</c:v>
                </c:pt>
                <c:pt idx="11113">
                  <c:v>5.2750000000000002E-3</c:v>
                </c:pt>
                <c:pt idx="11114">
                  <c:v>3.8449999999999999E-3</c:v>
                </c:pt>
                <c:pt idx="11115">
                  <c:v>2.2569999999999999E-3</c:v>
                </c:pt>
                <c:pt idx="11116">
                  <c:v>8.2600000000000002E-4</c:v>
                </c:pt>
                <c:pt idx="11117">
                  <c:v>-6.9999999999999999E-4</c:v>
                </c:pt>
                <c:pt idx="11118">
                  <c:v>-1.7489999999999999E-3</c:v>
                </c:pt>
                <c:pt idx="11119">
                  <c:v>-2.702E-3</c:v>
                </c:pt>
                <c:pt idx="11120">
                  <c:v>-3.1480000000000002E-3</c:v>
                </c:pt>
                <c:pt idx="11121">
                  <c:v>-3.3709999999999999E-3</c:v>
                </c:pt>
                <c:pt idx="11122">
                  <c:v>-3.307E-3</c:v>
                </c:pt>
                <c:pt idx="11123">
                  <c:v>-3.2429999999999998E-3</c:v>
                </c:pt>
                <c:pt idx="11124">
                  <c:v>-2.8609999999999998E-3</c:v>
                </c:pt>
                <c:pt idx="11125">
                  <c:v>-2.5760000000000002E-3</c:v>
                </c:pt>
                <c:pt idx="11126">
                  <c:v>-2.4169999999999999E-3</c:v>
                </c:pt>
                <c:pt idx="11127">
                  <c:v>-2.48E-3</c:v>
                </c:pt>
                <c:pt idx="11128">
                  <c:v>-2.6080000000000001E-3</c:v>
                </c:pt>
                <c:pt idx="11129">
                  <c:v>-2.7339999999999999E-3</c:v>
                </c:pt>
                <c:pt idx="11130">
                  <c:v>-2.8289999999999999E-3</c:v>
                </c:pt>
                <c:pt idx="11131">
                  <c:v>-2.098E-3</c:v>
                </c:pt>
                <c:pt idx="11132">
                  <c:v>-1.273E-3</c:v>
                </c:pt>
                <c:pt idx="11133">
                  <c:v>-7.3200000000000001E-4</c:v>
                </c:pt>
                <c:pt idx="11134">
                  <c:v>2.5300000000000002E-4</c:v>
                </c:pt>
                <c:pt idx="11135">
                  <c:v>1.1119999999999999E-3</c:v>
                </c:pt>
                <c:pt idx="11136">
                  <c:v>2.0969999999999999E-3</c:v>
                </c:pt>
                <c:pt idx="11137">
                  <c:v>3.0820000000000001E-3</c:v>
                </c:pt>
                <c:pt idx="11138">
                  <c:v>3.3370000000000001E-3</c:v>
                </c:pt>
                <c:pt idx="11139">
                  <c:v>3.3050000000000002E-3</c:v>
                </c:pt>
                <c:pt idx="11140">
                  <c:v>3.369E-3</c:v>
                </c:pt>
                <c:pt idx="11141">
                  <c:v>3.114E-3</c:v>
                </c:pt>
                <c:pt idx="11142">
                  <c:v>3.369E-3</c:v>
                </c:pt>
                <c:pt idx="11143">
                  <c:v>2.8279999999999998E-3</c:v>
                </c:pt>
                <c:pt idx="11144">
                  <c:v>2.225E-3</c:v>
                </c:pt>
                <c:pt idx="11145">
                  <c:v>1.97E-3</c:v>
                </c:pt>
                <c:pt idx="11146">
                  <c:v>1.0480000000000001E-3</c:v>
                </c:pt>
                <c:pt idx="11147">
                  <c:v>3.1000000000000001E-5</c:v>
                </c:pt>
                <c:pt idx="11148">
                  <c:v>-1.3669999999999999E-3</c:v>
                </c:pt>
                <c:pt idx="11149">
                  <c:v>-2.6080000000000001E-3</c:v>
                </c:pt>
                <c:pt idx="11150">
                  <c:v>-3.5620000000000001E-3</c:v>
                </c:pt>
                <c:pt idx="11151">
                  <c:v>-4.7039999999999998E-3</c:v>
                </c:pt>
                <c:pt idx="11152">
                  <c:v>-5.0860000000000002E-3</c:v>
                </c:pt>
                <c:pt idx="11153">
                  <c:v>-5.4050000000000001E-3</c:v>
                </c:pt>
                <c:pt idx="11154">
                  <c:v>-4.6740000000000002E-3</c:v>
                </c:pt>
                <c:pt idx="11155">
                  <c:v>-3.8149999999999998E-3</c:v>
                </c:pt>
                <c:pt idx="11156">
                  <c:v>-2.7669999999999999E-3</c:v>
                </c:pt>
                <c:pt idx="11157">
                  <c:v>-1.9070000000000001E-3</c:v>
                </c:pt>
                <c:pt idx="11158">
                  <c:v>-5.7200000000000003E-4</c:v>
                </c:pt>
                <c:pt idx="11159">
                  <c:v>2.8499999999999999E-4</c:v>
                </c:pt>
                <c:pt idx="11160">
                  <c:v>8.2600000000000002E-4</c:v>
                </c:pt>
                <c:pt idx="11161">
                  <c:v>1.5560000000000001E-3</c:v>
                </c:pt>
                <c:pt idx="11162">
                  <c:v>2.225E-3</c:v>
                </c:pt>
                <c:pt idx="11163">
                  <c:v>2.7330000000000002E-3</c:v>
                </c:pt>
                <c:pt idx="11164">
                  <c:v>2.2569999999999999E-3</c:v>
                </c:pt>
                <c:pt idx="11165">
                  <c:v>2.1930000000000001E-3</c:v>
                </c:pt>
                <c:pt idx="11166">
                  <c:v>1.8749999999999999E-3</c:v>
                </c:pt>
                <c:pt idx="11167">
                  <c:v>7.6099999999999996E-4</c:v>
                </c:pt>
                <c:pt idx="11168">
                  <c:v>1.5899999999999999E-4</c:v>
                </c:pt>
                <c:pt idx="11169">
                  <c:v>-7.9500000000000003E-4</c:v>
                </c:pt>
                <c:pt idx="11170">
                  <c:v>-1.9070000000000001E-3</c:v>
                </c:pt>
                <c:pt idx="11171">
                  <c:v>-2.5439999999999998E-3</c:v>
                </c:pt>
                <c:pt idx="11172">
                  <c:v>-2.7989999999999998E-3</c:v>
                </c:pt>
                <c:pt idx="11173">
                  <c:v>-2.3530000000000001E-3</c:v>
                </c:pt>
                <c:pt idx="11174">
                  <c:v>-1.526E-3</c:v>
                </c:pt>
                <c:pt idx="11175">
                  <c:v>-1.2799999999999999E-4</c:v>
                </c:pt>
                <c:pt idx="11176">
                  <c:v>1.175E-3</c:v>
                </c:pt>
                <c:pt idx="11177">
                  <c:v>2.5100000000000001E-3</c:v>
                </c:pt>
                <c:pt idx="11178">
                  <c:v>3.241E-3</c:v>
                </c:pt>
                <c:pt idx="11179">
                  <c:v>3.4640000000000001E-3</c:v>
                </c:pt>
                <c:pt idx="11180">
                  <c:v>3.3370000000000001E-3</c:v>
                </c:pt>
                <c:pt idx="11181">
                  <c:v>2.637E-3</c:v>
                </c:pt>
                <c:pt idx="11182">
                  <c:v>1.6850000000000001E-3</c:v>
                </c:pt>
                <c:pt idx="11183">
                  <c:v>1.207E-3</c:v>
                </c:pt>
                <c:pt idx="11184">
                  <c:v>1.27E-4</c:v>
                </c:pt>
                <c:pt idx="11185">
                  <c:v>-6.6799999999999997E-4</c:v>
                </c:pt>
                <c:pt idx="11186">
                  <c:v>-1.431E-3</c:v>
                </c:pt>
                <c:pt idx="11187">
                  <c:v>-2.1940000000000002E-3</c:v>
                </c:pt>
                <c:pt idx="11188">
                  <c:v>-2.7669999999999999E-3</c:v>
                </c:pt>
                <c:pt idx="11189">
                  <c:v>-3.3709999999999999E-3</c:v>
                </c:pt>
                <c:pt idx="11190">
                  <c:v>-3.052E-3</c:v>
                </c:pt>
                <c:pt idx="11191">
                  <c:v>-2.702E-3</c:v>
                </c:pt>
                <c:pt idx="11192">
                  <c:v>-2.098E-3</c:v>
                </c:pt>
                <c:pt idx="11193">
                  <c:v>-1.622E-3</c:v>
                </c:pt>
                <c:pt idx="11194">
                  <c:v>-1.431E-3</c:v>
                </c:pt>
                <c:pt idx="11195">
                  <c:v>-1.209E-3</c:v>
                </c:pt>
                <c:pt idx="11196">
                  <c:v>-1.686E-3</c:v>
                </c:pt>
                <c:pt idx="11197">
                  <c:v>-1.622E-3</c:v>
                </c:pt>
                <c:pt idx="11198">
                  <c:v>-2.036E-3</c:v>
                </c:pt>
                <c:pt idx="11199">
                  <c:v>-2.1619999999999999E-3</c:v>
                </c:pt>
                <c:pt idx="11200">
                  <c:v>-2.2260000000000001E-3</c:v>
                </c:pt>
                <c:pt idx="11201">
                  <c:v>-1.8450000000000001E-3</c:v>
                </c:pt>
                <c:pt idx="11202">
                  <c:v>-7.6300000000000001E-4</c:v>
                </c:pt>
                <c:pt idx="11203">
                  <c:v>4.7600000000000002E-4</c:v>
                </c:pt>
                <c:pt idx="11204">
                  <c:v>1.4940000000000001E-3</c:v>
                </c:pt>
                <c:pt idx="11205">
                  <c:v>2.5100000000000001E-3</c:v>
                </c:pt>
                <c:pt idx="11206">
                  <c:v>3.369E-3</c:v>
                </c:pt>
                <c:pt idx="11207">
                  <c:v>3.6549999999999998E-3</c:v>
                </c:pt>
                <c:pt idx="11208">
                  <c:v>3.591E-3</c:v>
                </c:pt>
                <c:pt idx="11209">
                  <c:v>2.9880000000000002E-3</c:v>
                </c:pt>
                <c:pt idx="11210">
                  <c:v>2.287E-3</c:v>
                </c:pt>
                <c:pt idx="11211">
                  <c:v>1.366E-3</c:v>
                </c:pt>
                <c:pt idx="11212">
                  <c:v>2.2100000000000001E-4</c:v>
                </c:pt>
                <c:pt idx="11213">
                  <c:v>-4.46E-4</c:v>
                </c:pt>
                <c:pt idx="11214">
                  <c:v>-6.0400000000000004E-4</c:v>
                </c:pt>
                <c:pt idx="11215">
                  <c:v>-7.9500000000000003E-4</c:v>
                </c:pt>
                <c:pt idx="11216">
                  <c:v>-7.9500000000000003E-4</c:v>
                </c:pt>
                <c:pt idx="11217">
                  <c:v>-2.5500000000000002E-4</c:v>
                </c:pt>
                <c:pt idx="11218">
                  <c:v>4.7600000000000002E-4</c:v>
                </c:pt>
                <c:pt idx="11219">
                  <c:v>1.588E-3</c:v>
                </c:pt>
                <c:pt idx="11220">
                  <c:v>2.5739999999999999E-3</c:v>
                </c:pt>
                <c:pt idx="11221">
                  <c:v>3.1459999999999999E-3</c:v>
                </c:pt>
                <c:pt idx="11222">
                  <c:v>3.5599999999999998E-3</c:v>
                </c:pt>
                <c:pt idx="11223">
                  <c:v>3.591E-3</c:v>
                </c:pt>
                <c:pt idx="11224">
                  <c:v>4.0679999999999996E-3</c:v>
                </c:pt>
                <c:pt idx="11225">
                  <c:v>4.3530000000000001E-3</c:v>
                </c:pt>
                <c:pt idx="11226">
                  <c:v>4.9259999999999998E-3</c:v>
                </c:pt>
                <c:pt idx="11227">
                  <c:v>4.9899999999999996E-3</c:v>
                </c:pt>
                <c:pt idx="11228">
                  <c:v>4.5440000000000003E-3</c:v>
                </c:pt>
                <c:pt idx="11229">
                  <c:v>4.3530000000000001E-3</c:v>
                </c:pt>
                <c:pt idx="11230">
                  <c:v>4.2269999999999999E-3</c:v>
                </c:pt>
                <c:pt idx="11231">
                  <c:v>3.9719999999999998E-3</c:v>
                </c:pt>
                <c:pt idx="11232">
                  <c:v>3.7810000000000001E-3</c:v>
                </c:pt>
                <c:pt idx="11233">
                  <c:v>2.797E-3</c:v>
                </c:pt>
                <c:pt idx="11234">
                  <c:v>1.7470000000000001E-3</c:v>
                </c:pt>
                <c:pt idx="11235">
                  <c:v>5.0799999999999999E-4</c:v>
                </c:pt>
                <c:pt idx="11236">
                  <c:v>-2.8699999999999998E-4</c:v>
                </c:pt>
                <c:pt idx="11237">
                  <c:v>-1.431E-3</c:v>
                </c:pt>
                <c:pt idx="11238">
                  <c:v>-1.8450000000000001E-3</c:v>
                </c:pt>
                <c:pt idx="11239">
                  <c:v>-2.5439999999999998E-3</c:v>
                </c:pt>
                <c:pt idx="11240">
                  <c:v>-3.4970000000000001E-3</c:v>
                </c:pt>
                <c:pt idx="11241">
                  <c:v>-4.3239999999999997E-3</c:v>
                </c:pt>
                <c:pt idx="11242">
                  <c:v>-4.5779999999999996E-3</c:v>
                </c:pt>
                <c:pt idx="11243">
                  <c:v>-4.7359999999999998E-3</c:v>
                </c:pt>
                <c:pt idx="11244">
                  <c:v>-5.1180000000000002E-3</c:v>
                </c:pt>
                <c:pt idx="11245">
                  <c:v>-5.437E-3</c:v>
                </c:pt>
                <c:pt idx="11246">
                  <c:v>-6.0720000000000001E-3</c:v>
                </c:pt>
                <c:pt idx="11247">
                  <c:v>-6.3590000000000001E-3</c:v>
                </c:pt>
                <c:pt idx="11248">
                  <c:v>-6.0720000000000001E-3</c:v>
                </c:pt>
                <c:pt idx="11249">
                  <c:v>-5.4050000000000001E-3</c:v>
                </c:pt>
                <c:pt idx="11250">
                  <c:v>-4.8009999999999997E-3</c:v>
                </c:pt>
                <c:pt idx="11251">
                  <c:v>-4.1019999999999997E-3</c:v>
                </c:pt>
                <c:pt idx="11252">
                  <c:v>-2.8609999999999998E-3</c:v>
                </c:pt>
                <c:pt idx="11253">
                  <c:v>-1.495E-3</c:v>
                </c:pt>
                <c:pt idx="11254">
                  <c:v>0</c:v>
                </c:pt>
                <c:pt idx="11255">
                  <c:v>6.9899999999999997E-4</c:v>
                </c:pt>
                <c:pt idx="11256">
                  <c:v>1.3029999999999999E-3</c:v>
                </c:pt>
                <c:pt idx="11257">
                  <c:v>1.4940000000000001E-3</c:v>
                </c:pt>
                <c:pt idx="11258">
                  <c:v>1.524E-3</c:v>
                </c:pt>
                <c:pt idx="11259">
                  <c:v>1.621E-3</c:v>
                </c:pt>
                <c:pt idx="11260">
                  <c:v>1.653E-3</c:v>
                </c:pt>
                <c:pt idx="11261">
                  <c:v>1.4940000000000001E-3</c:v>
                </c:pt>
                <c:pt idx="11262">
                  <c:v>1.7149999999999999E-3</c:v>
                </c:pt>
                <c:pt idx="11263">
                  <c:v>1.3339999999999999E-3</c:v>
                </c:pt>
                <c:pt idx="11264">
                  <c:v>8.5800000000000004E-4</c:v>
                </c:pt>
                <c:pt idx="11265">
                  <c:v>6.3E-5</c:v>
                </c:pt>
                <c:pt idx="11266">
                  <c:v>-5.1000000000000004E-4</c:v>
                </c:pt>
                <c:pt idx="11267">
                  <c:v>-8.5899999999999995E-4</c:v>
                </c:pt>
                <c:pt idx="11268">
                  <c:v>-1.3669999999999999E-3</c:v>
                </c:pt>
                <c:pt idx="11269">
                  <c:v>-1.622E-3</c:v>
                </c:pt>
                <c:pt idx="11270">
                  <c:v>-2.036E-3</c:v>
                </c:pt>
                <c:pt idx="11271">
                  <c:v>-1.7489999999999999E-3</c:v>
                </c:pt>
                <c:pt idx="11272">
                  <c:v>-1.622E-3</c:v>
                </c:pt>
                <c:pt idx="11273">
                  <c:v>-6.9999999999999999E-4</c:v>
                </c:pt>
                <c:pt idx="11274">
                  <c:v>-1.9100000000000001E-4</c:v>
                </c:pt>
                <c:pt idx="11275">
                  <c:v>1.8900000000000001E-4</c:v>
                </c:pt>
                <c:pt idx="11276">
                  <c:v>6.0300000000000002E-4</c:v>
                </c:pt>
                <c:pt idx="11277">
                  <c:v>1.0480000000000001E-3</c:v>
                </c:pt>
                <c:pt idx="11278">
                  <c:v>9.2199999999999997E-4</c:v>
                </c:pt>
                <c:pt idx="11279">
                  <c:v>8.5800000000000004E-4</c:v>
                </c:pt>
                <c:pt idx="11280">
                  <c:v>6.6699999999999995E-4</c:v>
                </c:pt>
                <c:pt idx="11281">
                  <c:v>1.8900000000000001E-4</c:v>
                </c:pt>
                <c:pt idx="11282">
                  <c:v>-1.6000000000000001E-4</c:v>
                </c:pt>
                <c:pt idx="11283">
                  <c:v>-1.0499999999999999E-3</c:v>
                </c:pt>
                <c:pt idx="11284">
                  <c:v>-1.781E-3</c:v>
                </c:pt>
                <c:pt idx="11285">
                  <c:v>-1.8450000000000001E-3</c:v>
                </c:pt>
                <c:pt idx="11286">
                  <c:v>-2.1299999999999999E-3</c:v>
                </c:pt>
                <c:pt idx="11287">
                  <c:v>-2.0040000000000001E-3</c:v>
                </c:pt>
                <c:pt idx="11288">
                  <c:v>-1.495E-3</c:v>
                </c:pt>
                <c:pt idx="11289">
                  <c:v>-6.6799999999999997E-4</c:v>
                </c:pt>
                <c:pt idx="11290">
                  <c:v>3.1700000000000001E-4</c:v>
                </c:pt>
                <c:pt idx="11291">
                  <c:v>8.5800000000000004E-4</c:v>
                </c:pt>
                <c:pt idx="11292">
                  <c:v>1.653E-3</c:v>
                </c:pt>
                <c:pt idx="11293">
                  <c:v>1.97E-3</c:v>
                </c:pt>
                <c:pt idx="11294">
                  <c:v>1.6850000000000001E-3</c:v>
                </c:pt>
                <c:pt idx="11295">
                  <c:v>1.4300000000000001E-3</c:v>
                </c:pt>
                <c:pt idx="11296">
                  <c:v>1.271E-3</c:v>
                </c:pt>
                <c:pt idx="11297">
                  <c:v>9.8400000000000007E-4</c:v>
                </c:pt>
                <c:pt idx="11298">
                  <c:v>5.4000000000000001E-4</c:v>
                </c:pt>
                <c:pt idx="11299">
                  <c:v>4.44E-4</c:v>
                </c:pt>
                <c:pt idx="11300">
                  <c:v>4.44E-4</c:v>
                </c:pt>
                <c:pt idx="11301">
                  <c:v>2.8499999999999999E-4</c:v>
                </c:pt>
                <c:pt idx="11302">
                  <c:v>2.8499999999999999E-4</c:v>
                </c:pt>
                <c:pt idx="11303">
                  <c:v>6.3500000000000004E-4</c:v>
                </c:pt>
                <c:pt idx="11304">
                  <c:v>6.0300000000000002E-4</c:v>
                </c:pt>
                <c:pt idx="11305">
                  <c:v>4.44E-4</c:v>
                </c:pt>
                <c:pt idx="11306">
                  <c:v>-2.8699999999999998E-4</c:v>
                </c:pt>
                <c:pt idx="11307">
                  <c:v>-1.114E-3</c:v>
                </c:pt>
                <c:pt idx="11308">
                  <c:v>-1.5579999999999999E-3</c:v>
                </c:pt>
                <c:pt idx="11309">
                  <c:v>-1.8129999999999999E-3</c:v>
                </c:pt>
                <c:pt idx="11310">
                  <c:v>-1.717E-3</c:v>
                </c:pt>
                <c:pt idx="11311">
                  <c:v>-2.098E-3</c:v>
                </c:pt>
                <c:pt idx="11312">
                  <c:v>-2.48E-3</c:v>
                </c:pt>
                <c:pt idx="11313">
                  <c:v>-2.036E-3</c:v>
                </c:pt>
                <c:pt idx="11314">
                  <c:v>-1.8129999999999999E-3</c:v>
                </c:pt>
                <c:pt idx="11315">
                  <c:v>-1.622E-3</c:v>
                </c:pt>
                <c:pt idx="11316">
                  <c:v>-7.9500000000000003E-4</c:v>
                </c:pt>
                <c:pt idx="11317">
                  <c:v>-7.6300000000000001E-4</c:v>
                </c:pt>
                <c:pt idx="11318">
                  <c:v>-6.3599999999999996E-4</c:v>
                </c:pt>
                <c:pt idx="11319">
                  <c:v>-3.8099999999999999E-4</c:v>
                </c:pt>
                <c:pt idx="11320">
                  <c:v>-1.2799999999999999E-4</c:v>
                </c:pt>
                <c:pt idx="11321">
                  <c:v>-3.1999999999999999E-5</c:v>
                </c:pt>
                <c:pt idx="11322">
                  <c:v>2.2100000000000001E-4</c:v>
                </c:pt>
                <c:pt idx="11323">
                  <c:v>6.9899999999999997E-4</c:v>
                </c:pt>
                <c:pt idx="11324">
                  <c:v>1.3029999999999999E-3</c:v>
                </c:pt>
                <c:pt idx="11325">
                  <c:v>1.588E-3</c:v>
                </c:pt>
                <c:pt idx="11326">
                  <c:v>2.3189999999999999E-3</c:v>
                </c:pt>
                <c:pt idx="11327">
                  <c:v>2.3509999999999998E-3</c:v>
                </c:pt>
                <c:pt idx="11328">
                  <c:v>2.542E-3</c:v>
                </c:pt>
                <c:pt idx="11329">
                  <c:v>3.0820000000000001E-3</c:v>
                </c:pt>
                <c:pt idx="11330">
                  <c:v>3.496E-3</c:v>
                </c:pt>
                <c:pt idx="11331">
                  <c:v>3.6549999999999998E-3</c:v>
                </c:pt>
                <c:pt idx="11332">
                  <c:v>3.209E-3</c:v>
                </c:pt>
                <c:pt idx="11333">
                  <c:v>2.5739999999999999E-3</c:v>
                </c:pt>
                <c:pt idx="11334">
                  <c:v>1.3339999999999999E-3</c:v>
                </c:pt>
                <c:pt idx="11335">
                  <c:v>2.5300000000000002E-4</c:v>
                </c:pt>
                <c:pt idx="11336">
                  <c:v>-9.2299999999999999E-4</c:v>
                </c:pt>
                <c:pt idx="11337">
                  <c:v>-1.717E-3</c:v>
                </c:pt>
                <c:pt idx="11338">
                  <c:v>-2.5439999999999998E-3</c:v>
                </c:pt>
                <c:pt idx="11339">
                  <c:v>-3.1159999999999998E-3</c:v>
                </c:pt>
                <c:pt idx="11340">
                  <c:v>-3.0200000000000001E-3</c:v>
                </c:pt>
                <c:pt idx="11341">
                  <c:v>-2.8609999999999998E-3</c:v>
                </c:pt>
                <c:pt idx="11342">
                  <c:v>-2.3210000000000001E-3</c:v>
                </c:pt>
                <c:pt idx="11343">
                  <c:v>-1.3669999999999999E-3</c:v>
                </c:pt>
                <c:pt idx="11344">
                  <c:v>-5.4199999999999995E-4</c:v>
                </c:pt>
                <c:pt idx="11345">
                  <c:v>5.71E-4</c:v>
                </c:pt>
                <c:pt idx="11346">
                  <c:v>1.5560000000000001E-3</c:v>
                </c:pt>
                <c:pt idx="11347">
                  <c:v>2.0969999999999999E-3</c:v>
                </c:pt>
                <c:pt idx="11348">
                  <c:v>2.3830000000000001E-3</c:v>
                </c:pt>
                <c:pt idx="11349">
                  <c:v>1.97E-3</c:v>
                </c:pt>
                <c:pt idx="11350">
                  <c:v>1.6850000000000001E-3</c:v>
                </c:pt>
                <c:pt idx="11351">
                  <c:v>1.3339999999999999E-3</c:v>
                </c:pt>
                <c:pt idx="11352">
                  <c:v>6.0300000000000002E-4</c:v>
                </c:pt>
                <c:pt idx="11353">
                  <c:v>4.44E-4</c:v>
                </c:pt>
                <c:pt idx="11354">
                  <c:v>2.8499999999999999E-4</c:v>
                </c:pt>
                <c:pt idx="11355">
                  <c:v>1.5899999999999999E-4</c:v>
                </c:pt>
                <c:pt idx="11356">
                  <c:v>-3.1999999999999999E-5</c:v>
                </c:pt>
                <c:pt idx="11357">
                  <c:v>-5.1000000000000004E-4</c:v>
                </c:pt>
                <c:pt idx="11358">
                  <c:v>-1.1440000000000001E-3</c:v>
                </c:pt>
                <c:pt idx="11359">
                  <c:v>-1.8450000000000001E-3</c:v>
                </c:pt>
                <c:pt idx="11360">
                  <c:v>-2.7989999999999998E-3</c:v>
                </c:pt>
                <c:pt idx="11361">
                  <c:v>-3.307E-3</c:v>
                </c:pt>
                <c:pt idx="11362">
                  <c:v>-3.1159999999999998E-3</c:v>
                </c:pt>
                <c:pt idx="11363">
                  <c:v>-3.0200000000000001E-3</c:v>
                </c:pt>
                <c:pt idx="11364">
                  <c:v>-2.6380000000000002E-3</c:v>
                </c:pt>
                <c:pt idx="11365">
                  <c:v>-2.4480000000000001E-3</c:v>
                </c:pt>
                <c:pt idx="11366">
                  <c:v>-2.036E-3</c:v>
                </c:pt>
                <c:pt idx="11367">
                  <c:v>-1.4630000000000001E-3</c:v>
                </c:pt>
                <c:pt idx="11368">
                  <c:v>-1.176E-3</c:v>
                </c:pt>
                <c:pt idx="11369">
                  <c:v>-8.2700000000000004E-4</c:v>
                </c:pt>
                <c:pt idx="11370">
                  <c:v>-3.19E-4</c:v>
                </c:pt>
                <c:pt idx="11371">
                  <c:v>-1.2799999999999999E-4</c:v>
                </c:pt>
                <c:pt idx="11372">
                  <c:v>4.1199999999999999E-4</c:v>
                </c:pt>
                <c:pt idx="11373">
                  <c:v>3.1700000000000001E-4</c:v>
                </c:pt>
                <c:pt idx="11374">
                  <c:v>1.8900000000000001E-4</c:v>
                </c:pt>
                <c:pt idx="11375">
                  <c:v>-3.19E-4</c:v>
                </c:pt>
                <c:pt idx="11376">
                  <c:v>-6.9999999999999999E-4</c:v>
                </c:pt>
                <c:pt idx="11377">
                  <c:v>-1.3990000000000001E-3</c:v>
                </c:pt>
                <c:pt idx="11378">
                  <c:v>-1.7489999999999999E-3</c:v>
                </c:pt>
                <c:pt idx="11379">
                  <c:v>-1.7489999999999999E-3</c:v>
                </c:pt>
                <c:pt idx="11380">
                  <c:v>-2.1619999999999999E-3</c:v>
                </c:pt>
                <c:pt idx="11381">
                  <c:v>-1.8450000000000001E-3</c:v>
                </c:pt>
                <c:pt idx="11382">
                  <c:v>-1.3669999999999999E-3</c:v>
                </c:pt>
                <c:pt idx="11383">
                  <c:v>-8.5899999999999995E-4</c:v>
                </c:pt>
                <c:pt idx="11384">
                  <c:v>4.44E-4</c:v>
                </c:pt>
                <c:pt idx="11385">
                  <c:v>1.779E-3</c:v>
                </c:pt>
                <c:pt idx="11386">
                  <c:v>2.2569999999999999E-3</c:v>
                </c:pt>
                <c:pt idx="11387">
                  <c:v>3.0500000000000002E-3</c:v>
                </c:pt>
                <c:pt idx="11388">
                  <c:v>3.5599999999999998E-3</c:v>
                </c:pt>
                <c:pt idx="11389">
                  <c:v>3.3999999999999998E-3</c:v>
                </c:pt>
                <c:pt idx="11390">
                  <c:v>3.0179999999999998E-3</c:v>
                </c:pt>
                <c:pt idx="11391">
                  <c:v>1.9380000000000001E-3</c:v>
                </c:pt>
                <c:pt idx="11392">
                  <c:v>1.1429999999999999E-3</c:v>
                </c:pt>
                <c:pt idx="11393">
                  <c:v>6.3500000000000004E-4</c:v>
                </c:pt>
                <c:pt idx="11394">
                  <c:v>-1.6000000000000001E-4</c:v>
                </c:pt>
                <c:pt idx="11395">
                  <c:v>-7.6300000000000001E-4</c:v>
                </c:pt>
                <c:pt idx="11396">
                  <c:v>-1.5579999999999999E-3</c:v>
                </c:pt>
                <c:pt idx="11397">
                  <c:v>-1.717E-3</c:v>
                </c:pt>
                <c:pt idx="11398">
                  <c:v>-1.8129999999999999E-3</c:v>
                </c:pt>
                <c:pt idx="11399">
                  <c:v>-1.9070000000000001E-3</c:v>
                </c:pt>
                <c:pt idx="11400">
                  <c:v>-2.258E-3</c:v>
                </c:pt>
                <c:pt idx="11401">
                  <c:v>-2.5439999999999998E-3</c:v>
                </c:pt>
                <c:pt idx="11402">
                  <c:v>-2.385E-3</c:v>
                </c:pt>
                <c:pt idx="11403">
                  <c:v>-2.1299999999999999E-3</c:v>
                </c:pt>
                <c:pt idx="11404">
                  <c:v>-1.8129999999999999E-3</c:v>
                </c:pt>
                <c:pt idx="11405">
                  <c:v>-1.8129999999999999E-3</c:v>
                </c:pt>
                <c:pt idx="11406">
                  <c:v>-1.5900000000000001E-3</c:v>
                </c:pt>
                <c:pt idx="11407">
                  <c:v>-1.114E-3</c:v>
                </c:pt>
                <c:pt idx="11408">
                  <c:v>-6.3599999999999996E-4</c:v>
                </c:pt>
                <c:pt idx="11409">
                  <c:v>-1.2799999999999999E-4</c:v>
                </c:pt>
                <c:pt idx="11410">
                  <c:v>-3.1999999999999999E-5</c:v>
                </c:pt>
                <c:pt idx="11411">
                  <c:v>0</c:v>
                </c:pt>
                <c:pt idx="11412">
                  <c:v>3.4900000000000003E-4</c:v>
                </c:pt>
                <c:pt idx="11413">
                  <c:v>1.366E-3</c:v>
                </c:pt>
                <c:pt idx="11414">
                  <c:v>1.8109999999999999E-3</c:v>
                </c:pt>
                <c:pt idx="11415">
                  <c:v>2.5100000000000001E-3</c:v>
                </c:pt>
                <c:pt idx="11416">
                  <c:v>3.1459999999999999E-3</c:v>
                </c:pt>
                <c:pt idx="11417">
                  <c:v>3.8449999999999999E-3</c:v>
                </c:pt>
                <c:pt idx="11418">
                  <c:v>4.3229999999999996E-3</c:v>
                </c:pt>
                <c:pt idx="11419">
                  <c:v>4.3860000000000001E-3</c:v>
                </c:pt>
                <c:pt idx="11420">
                  <c:v>4.5760000000000002E-3</c:v>
                </c:pt>
                <c:pt idx="11421">
                  <c:v>3.6229999999999999E-3</c:v>
                </c:pt>
                <c:pt idx="11422">
                  <c:v>2.9559999999999999E-3</c:v>
                </c:pt>
                <c:pt idx="11423">
                  <c:v>1.97E-3</c:v>
                </c:pt>
                <c:pt idx="11424">
                  <c:v>9.2199999999999997E-4</c:v>
                </c:pt>
                <c:pt idx="11425">
                  <c:v>-5.1000000000000004E-4</c:v>
                </c:pt>
                <c:pt idx="11426">
                  <c:v>-1.9710000000000001E-3</c:v>
                </c:pt>
                <c:pt idx="11427">
                  <c:v>-3.5620000000000001E-3</c:v>
                </c:pt>
                <c:pt idx="11428">
                  <c:v>-4.2919999999999998E-3</c:v>
                </c:pt>
                <c:pt idx="11429">
                  <c:v>-4.8009999999999997E-3</c:v>
                </c:pt>
                <c:pt idx="11430">
                  <c:v>-4.5779999999999996E-3</c:v>
                </c:pt>
                <c:pt idx="11431">
                  <c:v>-3.9110000000000004E-3</c:v>
                </c:pt>
                <c:pt idx="11432">
                  <c:v>-3.339E-3</c:v>
                </c:pt>
                <c:pt idx="11433">
                  <c:v>-2.1940000000000002E-3</c:v>
                </c:pt>
                <c:pt idx="11434">
                  <c:v>-9.859999999999999E-4</c:v>
                </c:pt>
                <c:pt idx="11435">
                  <c:v>6.0300000000000002E-4</c:v>
                </c:pt>
                <c:pt idx="11436">
                  <c:v>2.2569999999999999E-3</c:v>
                </c:pt>
                <c:pt idx="11437">
                  <c:v>3.6870000000000002E-3</c:v>
                </c:pt>
                <c:pt idx="11438">
                  <c:v>5.1479999999999998E-3</c:v>
                </c:pt>
                <c:pt idx="11439">
                  <c:v>5.7850000000000002E-3</c:v>
                </c:pt>
                <c:pt idx="11440">
                  <c:v>6.038E-3</c:v>
                </c:pt>
                <c:pt idx="11441">
                  <c:v>5.8789999999999997E-3</c:v>
                </c:pt>
                <c:pt idx="11442">
                  <c:v>5.5620000000000001E-3</c:v>
                </c:pt>
                <c:pt idx="11443">
                  <c:v>4.8630000000000001E-3</c:v>
                </c:pt>
                <c:pt idx="11444">
                  <c:v>3.9090000000000001E-3</c:v>
                </c:pt>
                <c:pt idx="11445">
                  <c:v>2.892E-3</c:v>
                </c:pt>
                <c:pt idx="11446">
                  <c:v>1.7470000000000001E-3</c:v>
                </c:pt>
                <c:pt idx="11447">
                  <c:v>9.5200000000000005E-4</c:v>
                </c:pt>
                <c:pt idx="11448">
                  <c:v>2.5300000000000002E-4</c:v>
                </c:pt>
                <c:pt idx="11449">
                  <c:v>0</c:v>
                </c:pt>
                <c:pt idx="11450">
                  <c:v>-4.46E-4</c:v>
                </c:pt>
                <c:pt idx="11451">
                  <c:v>-1.0499999999999999E-3</c:v>
                </c:pt>
                <c:pt idx="11452">
                  <c:v>-1.8450000000000001E-3</c:v>
                </c:pt>
                <c:pt idx="11453">
                  <c:v>-2.3530000000000001E-3</c:v>
                </c:pt>
                <c:pt idx="11454">
                  <c:v>-2.9889999999999999E-3</c:v>
                </c:pt>
                <c:pt idx="11455">
                  <c:v>-3.307E-3</c:v>
                </c:pt>
                <c:pt idx="11456">
                  <c:v>-3.4009999999999999E-3</c:v>
                </c:pt>
                <c:pt idx="11457">
                  <c:v>-2.48E-3</c:v>
                </c:pt>
                <c:pt idx="11458">
                  <c:v>-1.5900000000000001E-3</c:v>
                </c:pt>
                <c:pt idx="11459">
                  <c:v>-2.5500000000000002E-4</c:v>
                </c:pt>
                <c:pt idx="11460">
                  <c:v>6.9899999999999997E-4</c:v>
                </c:pt>
                <c:pt idx="11461">
                  <c:v>1.175E-3</c:v>
                </c:pt>
                <c:pt idx="11462">
                  <c:v>1.843E-3</c:v>
                </c:pt>
                <c:pt idx="11463">
                  <c:v>2.3189999999999999E-3</c:v>
                </c:pt>
                <c:pt idx="11464">
                  <c:v>1.8109999999999999E-3</c:v>
                </c:pt>
                <c:pt idx="11465">
                  <c:v>1.524E-3</c:v>
                </c:pt>
                <c:pt idx="11466">
                  <c:v>6.6699999999999995E-4</c:v>
                </c:pt>
                <c:pt idx="11467">
                  <c:v>-3.1999999999999999E-5</c:v>
                </c:pt>
                <c:pt idx="11468">
                  <c:v>-2.8699999999999998E-4</c:v>
                </c:pt>
                <c:pt idx="11469">
                  <c:v>-6.9999999999999999E-4</c:v>
                </c:pt>
                <c:pt idx="11470">
                  <c:v>-6.3599999999999996E-4</c:v>
                </c:pt>
                <c:pt idx="11471">
                  <c:v>-7.6300000000000001E-4</c:v>
                </c:pt>
                <c:pt idx="11472">
                  <c:v>-8.2700000000000004E-4</c:v>
                </c:pt>
                <c:pt idx="11473">
                  <c:v>-9.859999999999999E-4</c:v>
                </c:pt>
                <c:pt idx="11474">
                  <c:v>-1.176E-3</c:v>
                </c:pt>
                <c:pt idx="11475">
                  <c:v>-1.622E-3</c:v>
                </c:pt>
                <c:pt idx="11476">
                  <c:v>-1.877E-3</c:v>
                </c:pt>
                <c:pt idx="11477">
                  <c:v>-2.1299999999999999E-3</c:v>
                </c:pt>
                <c:pt idx="11478">
                  <c:v>-2.4169999999999999E-3</c:v>
                </c:pt>
                <c:pt idx="11479">
                  <c:v>-2.3210000000000001E-3</c:v>
                </c:pt>
                <c:pt idx="11480">
                  <c:v>-2.5439999999999998E-3</c:v>
                </c:pt>
                <c:pt idx="11481">
                  <c:v>-2.7339999999999999E-3</c:v>
                </c:pt>
                <c:pt idx="11482">
                  <c:v>-2.7669999999999999E-3</c:v>
                </c:pt>
                <c:pt idx="11483">
                  <c:v>-2.1940000000000002E-3</c:v>
                </c:pt>
                <c:pt idx="11484">
                  <c:v>-1.431E-3</c:v>
                </c:pt>
                <c:pt idx="11485">
                  <c:v>-4.46E-4</c:v>
                </c:pt>
                <c:pt idx="11486">
                  <c:v>6.9899999999999997E-4</c:v>
                </c:pt>
                <c:pt idx="11487">
                  <c:v>1.462E-3</c:v>
                </c:pt>
                <c:pt idx="11488">
                  <c:v>2.3509999999999998E-3</c:v>
                </c:pt>
                <c:pt idx="11489">
                  <c:v>3.209E-3</c:v>
                </c:pt>
                <c:pt idx="11490">
                  <c:v>4.1000000000000003E-3</c:v>
                </c:pt>
                <c:pt idx="11491">
                  <c:v>3.9410000000000001E-3</c:v>
                </c:pt>
                <c:pt idx="11492">
                  <c:v>4.2909999999999997E-3</c:v>
                </c:pt>
                <c:pt idx="11493">
                  <c:v>3.813E-3</c:v>
                </c:pt>
                <c:pt idx="11494">
                  <c:v>3.1459999999999999E-3</c:v>
                </c:pt>
                <c:pt idx="11495">
                  <c:v>2.3830000000000001E-3</c:v>
                </c:pt>
                <c:pt idx="11496">
                  <c:v>1.6850000000000001E-3</c:v>
                </c:pt>
                <c:pt idx="11497">
                  <c:v>9.8400000000000007E-4</c:v>
                </c:pt>
                <c:pt idx="11498">
                  <c:v>7.3099999999999999E-4</c:v>
                </c:pt>
                <c:pt idx="11499">
                  <c:v>5.71E-4</c:v>
                </c:pt>
                <c:pt idx="11500">
                  <c:v>1.8900000000000001E-4</c:v>
                </c:pt>
                <c:pt idx="11501">
                  <c:v>2.8499999999999999E-4</c:v>
                </c:pt>
                <c:pt idx="11502">
                  <c:v>-6.0400000000000004E-4</c:v>
                </c:pt>
                <c:pt idx="11503">
                  <c:v>-1.018E-3</c:v>
                </c:pt>
                <c:pt idx="11504">
                  <c:v>-1.0820000000000001E-3</c:v>
                </c:pt>
                <c:pt idx="11505">
                  <c:v>-9.5399999999999999E-4</c:v>
                </c:pt>
                <c:pt idx="11506">
                  <c:v>-7.9500000000000003E-4</c:v>
                </c:pt>
                <c:pt idx="11507">
                  <c:v>-7.6300000000000001E-4</c:v>
                </c:pt>
                <c:pt idx="11508">
                  <c:v>6.3E-5</c:v>
                </c:pt>
                <c:pt idx="11509">
                  <c:v>7.3099999999999999E-4</c:v>
                </c:pt>
                <c:pt idx="11510">
                  <c:v>1.175E-3</c:v>
                </c:pt>
                <c:pt idx="11511">
                  <c:v>8.8999999999999995E-4</c:v>
                </c:pt>
                <c:pt idx="11512">
                  <c:v>6.0300000000000002E-4</c:v>
                </c:pt>
                <c:pt idx="11513">
                  <c:v>-7.6300000000000001E-4</c:v>
                </c:pt>
                <c:pt idx="11514">
                  <c:v>-1.877E-3</c:v>
                </c:pt>
                <c:pt idx="11515">
                  <c:v>-2.702E-3</c:v>
                </c:pt>
                <c:pt idx="11516">
                  <c:v>-2.9889999999999999E-3</c:v>
                </c:pt>
                <c:pt idx="11517">
                  <c:v>-2.6700000000000001E-3</c:v>
                </c:pt>
                <c:pt idx="11518">
                  <c:v>-1.9710000000000001E-3</c:v>
                </c:pt>
                <c:pt idx="11519">
                  <c:v>-1.526E-3</c:v>
                </c:pt>
                <c:pt idx="11520">
                  <c:v>-9.2299999999999999E-4</c:v>
                </c:pt>
                <c:pt idx="11521">
                  <c:v>-9.6000000000000002E-5</c:v>
                </c:pt>
                <c:pt idx="11522">
                  <c:v>5.71E-4</c:v>
                </c:pt>
                <c:pt idx="11523">
                  <c:v>9.5200000000000005E-4</c:v>
                </c:pt>
                <c:pt idx="11524">
                  <c:v>9.2199999999999997E-4</c:v>
                </c:pt>
                <c:pt idx="11525">
                  <c:v>3.1000000000000001E-5</c:v>
                </c:pt>
                <c:pt idx="11526">
                  <c:v>-6.3599999999999996E-4</c:v>
                </c:pt>
                <c:pt idx="11527">
                  <c:v>-1.5579999999999999E-3</c:v>
                </c:pt>
                <c:pt idx="11528">
                  <c:v>-1.8450000000000001E-3</c:v>
                </c:pt>
                <c:pt idx="11529">
                  <c:v>-1.9710000000000001E-3</c:v>
                </c:pt>
                <c:pt idx="11530">
                  <c:v>-2.068E-3</c:v>
                </c:pt>
                <c:pt idx="11531">
                  <c:v>-1.5900000000000001E-3</c:v>
                </c:pt>
                <c:pt idx="11532">
                  <c:v>-1.526E-3</c:v>
                </c:pt>
                <c:pt idx="11533">
                  <c:v>-7.6300000000000001E-4</c:v>
                </c:pt>
                <c:pt idx="11534">
                  <c:v>2.5300000000000002E-4</c:v>
                </c:pt>
                <c:pt idx="11535">
                  <c:v>1.016E-3</c:v>
                </c:pt>
                <c:pt idx="11536">
                  <c:v>1.462E-3</c:v>
                </c:pt>
                <c:pt idx="11537">
                  <c:v>1.843E-3</c:v>
                </c:pt>
                <c:pt idx="11538">
                  <c:v>2.4459999999999998E-3</c:v>
                </c:pt>
                <c:pt idx="11539">
                  <c:v>2.4459999999999998E-3</c:v>
                </c:pt>
                <c:pt idx="11540">
                  <c:v>2.637E-3</c:v>
                </c:pt>
                <c:pt idx="11541">
                  <c:v>2.3509999999999998E-3</c:v>
                </c:pt>
                <c:pt idx="11542">
                  <c:v>2.0339999999999998E-3</c:v>
                </c:pt>
                <c:pt idx="11543">
                  <c:v>2.0969999999999999E-3</c:v>
                </c:pt>
                <c:pt idx="11544">
                  <c:v>2.5739999999999999E-3</c:v>
                </c:pt>
                <c:pt idx="11545">
                  <c:v>3.179E-3</c:v>
                </c:pt>
                <c:pt idx="11546">
                  <c:v>3.7810000000000001E-3</c:v>
                </c:pt>
                <c:pt idx="11547">
                  <c:v>4.3229999999999996E-3</c:v>
                </c:pt>
                <c:pt idx="11548">
                  <c:v>4.8630000000000001E-3</c:v>
                </c:pt>
                <c:pt idx="11549">
                  <c:v>4.8939999999999999E-3</c:v>
                </c:pt>
                <c:pt idx="11550">
                  <c:v>4.64E-3</c:v>
                </c:pt>
                <c:pt idx="11551">
                  <c:v>3.7190000000000001E-3</c:v>
                </c:pt>
                <c:pt idx="11552">
                  <c:v>2.4160000000000002E-3</c:v>
                </c:pt>
                <c:pt idx="11553">
                  <c:v>1.08E-3</c:v>
                </c:pt>
                <c:pt idx="11554">
                  <c:v>-2.8699999999999998E-4</c:v>
                </c:pt>
                <c:pt idx="11555">
                  <c:v>-1.5579999999999999E-3</c:v>
                </c:pt>
                <c:pt idx="11556">
                  <c:v>-2.6380000000000002E-3</c:v>
                </c:pt>
                <c:pt idx="11557">
                  <c:v>-3.529E-3</c:v>
                </c:pt>
                <c:pt idx="11558">
                  <c:v>-3.8790000000000001E-3</c:v>
                </c:pt>
                <c:pt idx="11559">
                  <c:v>-4.0699999999999998E-3</c:v>
                </c:pt>
                <c:pt idx="11560">
                  <c:v>-3.6240000000000001E-3</c:v>
                </c:pt>
                <c:pt idx="11561">
                  <c:v>-3.3709999999999999E-3</c:v>
                </c:pt>
                <c:pt idx="11562">
                  <c:v>-2.7989999999999998E-3</c:v>
                </c:pt>
                <c:pt idx="11563">
                  <c:v>-2.098E-3</c:v>
                </c:pt>
                <c:pt idx="11564">
                  <c:v>-1.622E-3</c:v>
                </c:pt>
                <c:pt idx="11565">
                  <c:v>-1.018E-3</c:v>
                </c:pt>
                <c:pt idx="11566">
                  <c:v>-3.5100000000000002E-4</c:v>
                </c:pt>
                <c:pt idx="11567">
                  <c:v>2.8499999999999999E-4</c:v>
                </c:pt>
                <c:pt idx="11568">
                  <c:v>9.8400000000000007E-4</c:v>
                </c:pt>
                <c:pt idx="11569">
                  <c:v>1.271E-3</c:v>
                </c:pt>
                <c:pt idx="11570">
                  <c:v>1.5560000000000001E-3</c:v>
                </c:pt>
                <c:pt idx="11571">
                  <c:v>1.843E-3</c:v>
                </c:pt>
                <c:pt idx="11572">
                  <c:v>2.0969999999999999E-3</c:v>
                </c:pt>
                <c:pt idx="11573">
                  <c:v>1.843E-3</c:v>
                </c:pt>
                <c:pt idx="11574">
                  <c:v>1.366E-3</c:v>
                </c:pt>
                <c:pt idx="11575">
                  <c:v>2.5300000000000002E-4</c:v>
                </c:pt>
                <c:pt idx="11576">
                  <c:v>-7.9500000000000003E-4</c:v>
                </c:pt>
                <c:pt idx="11577">
                  <c:v>-1.939E-3</c:v>
                </c:pt>
                <c:pt idx="11578">
                  <c:v>-2.6380000000000002E-3</c:v>
                </c:pt>
                <c:pt idx="11579">
                  <c:v>-2.6380000000000002E-3</c:v>
                </c:pt>
                <c:pt idx="11580">
                  <c:v>-2.8289999999999999E-3</c:v>
                </c:pt>
                <c:pt idx="11581">
                  <c:v>-2.385E-3</c:v>
                </c:pt>
                <c:pt idx="11582">
                  <c:v>-1.717E-3</c:v>
                </c:pt>
                <c:pt idx="11583">
                  <c:v>-6.0400000000000004E-4</c:v>
                </c:pt>
                <c:pt idx="11584">
                  <c:v>3.4900000000000003E-4</c:v>
                </c:pt>
                <c:pt idx="11585">
                  <c:v>1.1429999999999999E-3</c:v>
                </c:pt>
                <c:pt idx="11586">
                  <c:v>1.9059999999999999E-3</c:v>
                </c:pt>
                <c:pt idx="11587">
                  <c:v>2.542E-3</c:v>
                </c:pt>
                <c:pt idx="11588">
                  <c:v>2.7650000000000001E-3</c:v>
                </c:pt>
                <c:pt idx="11589">
                  <c:v>2.5739999999999999E-3</c:v>
                </c:pt>
                <c:pt idx="11590">
                  <c:v>1.843E-3</c:v>
                </c:pt>
                <c:pt idx="11591">
                  <c:v>9.8400000000000007E-4</c:v>
                </c:pt>
                <c:pt idx="11592">
                  <c:v>7.9299999999999998E-4</c:v>
                </c:pt>
                <c:pt idx="11593">
                  <c:v>8.5800000000000004E-4</c:v>
                </c:pt>
                <c:pt idx="11594">
                  <c:v>6.9899999999999997E-4</c:v>
                </c:pt>
                <c:pt idx="11595">
                  <c:v>9.2199999999999997E-4</c:v>
                </c:pt>
                <c:pt idx="11596">
                  <c:v>1.016E-3</c:v>
                </c:pt>
                <c:pt idx="11597">
                  <c:v>9.5200000000000005E-4</c:v>
                </c:pt>
                <c:pt idx="11598">
                  <c:v>1.1119999999999999E-3</c:v>
                </c:pt>
                <c:pt idx="11599">
                  <c:v>8.8999999999999995E-4</c:v>
                </c:pt>
                <c:pt idx="11600">
                  <c:v>2.8499999999999999E-4</c:v>
                </c:pt>
                <c:pt idx="11601">
                  <c:v>2.5300000000000002E-4</c:v>
                </c:pt>
                <c:pt idx="11602">
                  <c:v>1.27E-4</c:v>
                </c:pt>
                <c:pt idx="11603">
                  <c:v>-9.6000000000000002E-5</c:v>
                </c:pt>
                <c:pt idx="11604">
                  <c:v>-2.5500000000000002E-4</c:v>
                </c:pt>
                <c:pt idx="11605">
                  <c:v>-1.1440000000000001E-3</c:v>
                </c:pt>
                <c:pt idx="11606">
                  <c:v>-2.1940000000000002E-3</c:v>
                </c:pt>
                <c:pt idx="11607">
                  <c:v>-3.5920000000000001E-3</c:v>
                </c:pt>
                <c:pt idx="11608">
                  <c:v>-4.228E-3</c:v>
                </c:pt>
                <c:pt idx="11609">
                  <c:v>-4.6420000000000003E-3</c:v>
                </c:pt>
                <c:pt idx="11610">
                  <c:v>-4.6740000000000002E-3</c:v>
                </c:pt>
                <c:pt idx="11611">
                  <c:v>-3.7520000000000001E-3</c:v>
                </c:pt>
                <c:pt idx="11612">
                  <c:v>-2.957E-3</c:v>
                </c:pt>
                <c:pt idx="11613">
                  <c:v>-1.781E-3</c:v>
                </c:pt>
                <c:pt idx="11614">
                  <c:v>-7.6300000000000001E-4</c:v>
                </c:pt>
                <c:pt idx="11615">
                  <c:v>0</c:v>
                </c:pt>
                <c:pt idx="11616">
                  <c:v>4.7600000000000002E-4</c:v>
                </c:pt>
                <c:pt idx="11617">
                  <c:v>7.9299999999999998E-4</c:v>
                </c:pt>
                <c:pt idx="11618">
                  <c:v>1.016E-3</c:v>
                </c:pt>
                <c:pt idx="11619">
                  <c:v>7.9299999999999998E-4</c:v>
                </c:pt>
                <c:pt idx="11620">
                  <c:v>6.9899999999999997E-4</c:v>
                </c:pt>
                <c:pt idx="11621">
                  <c:v>4.7600000000000002E-4</c:v>
                </c:pt>
                <c:pt idx="11622">
                  <c:v>4.44E-4</c:v>
                </c:pt>
                <c:pt idx="11623">
                  <c:v>2.5300000000000002E-4</c:v>
                </c:pt>
                <c:pt idx="11624">
                  <c:v>5.0799999999999999E-4</c:v>
                </c:pt>
                <c:pt idx="11625">
                  <c:v>1.8900000000000001E-4</c:v>
                </c:pt>
                <c:pt idx="11626">
                  <c:v>0</c:v>
                </c:pt>
                <c:pt idx="11627">
                  <c:v>-4.46E-4</c:v>
                </c:pt>
                <c:pt idx="11628">
                  <c:v>-1.176E-3</c:v>
                </c:pt>
                <c:pt idx="11629">
                  <c:v>-1.9070000000000001E-3</c:v>
                </c:pt>
                <c:pt idx="11630">
                  <c:v>-2.068E-3</c:v>
                </c:pt>
                <c:pt idx="11631">
                  <c:v>-2.258E-3</c:v>
                </c:pt>
                <c:pt idx="11632">
                  <c:v>-2.2260000000000001E-3</c:v>
                </c:pt>
                <c:pt idx="11633">
                  <c:v>-1.622E-3</c:v>
                </c:pt>
                <c:pt idx="11634">
                  <c:v>-6.6799999999999997E-4</c:v>
                </c:pt>
                <c:pt idx="11635">
                  <c:v>1.8900000000000001E-4</c:v>
                </c:pt>
                <c:pt idx="11636">
                  <c:v>1.1119999999999999E-3</c:v>
                </c:pt>
                <c:pt idx="11637">
                  <c:v>1.5560000000000001E-3</c:v>
                </c:pt>
                <c:pt idx="11638">
                  <c:v>1.3979999999999999E-3</c:v>
                </c:pt>
                <c:pt idx="11639">
                  <c:v>1.1429999999999999E-3</c:v>
                </c:pt>
                <c:pt idx="11640">
                  <c:v>1.3339999999999999E-3</c:v>
                </c:pt>
                <c:pt idx="11641">
                  <c:v>1.5560000000000001E-3</c:v>
                </c:pt>
                <c:pt idx="11642">
                  <c:v>1.7470000000000001E-3</c:v>
                </c:pt>
                <c:pt idx="11643">
                  <c:v>1.9380000000000001E-3</c:v>
                </c:pt>
                <c:pt idx="11644">
                  <c:v>1.779E-3</c:v>
                </c:pt>
                <c:pt idx="11645">
                  <c:v>1.3029999999999999E-3</c:v>
                </c:pt>
                <c:pt idx="11646">
                  <c:v>3.1700000000000001E-4</c:v>
                </c:pt>
                <c:pt idx="11647">
                  <c:v>-3.1999999999999999E-5</c:v>
                </c:pt>
                <c:pt idx="11648">
                  <c:v>-6.6799999999999997E-4</c:v>
                </c:pt>
                <c:pt idx="11649">
                  <c:v>-9.859999999999999E-4</c:v>
                </c:pt>
                <c:pt idx="11650">
                  <c:v>-1.526E-3</c:v>
                </c:pt>
                <c:pt idx="11651">
                  <c:v>-1.877E-3</c:v>
                </c:pt>
                <c:pt idx="11652">
                  <c:v>-2.2260000000000001E-3</c:v>
                </c:pt>
                <c:pt idx="11653">
                  <c:v>-2.385E-3</c:v>
                </c:pt>
                <c:pt idx="11654">
                  <c:v>-2.48E-3</c:v>
                </c:pt>
                <c:pt idx="11655">
                  <c:v>-2.4480000000000001E-3</c:v>
                </c:pt>
                <c:pt idx="11656">
                  <c:v>-1.717E-3</c:v>
                </c:pt>
                <c:pt idx="11657">
                  <c:v>-5.7200000000000003E-4</c:v>
                </c:pt>
                <c:pt idx="11658">
                  <c:v>4.44E-4</c:v>
                </c:pt>
                <c:pt idx="11659">
                  <c:v>1.271E-3</c:v>
                </c:pt>
                <c:pt idx="11660">
                  <c:v>1.9380000000000001E-3</c:v>
                </c:pt>
                <c:pt idx="11661">
                  <c:v>2.8600000000000001E-3</c:v>
                </c:pt>
                <c:pt idx="11662">
                  <c:v>2.797E-3</c:v>
                </c:pt>
                <c:pt idx="11663">
                  <c:v>3.114E-3</c:v>
                </c:pt>
                <c:pt idx="11664">
                  <c:v>3.0500000000000002E-3</c:v>
                </c:pt>
                <c:pt idx="11665">
                  <c:v>2.7650000000000001E-3</c:v>
                </c:pt>
                <c:pt idx="11666">
                  <c:v>2.1289999999999998E-3</c:v>
                </c:pt>
                <c:pt idx="11667">
                  <c:v>1.7470000000000001E-3</c:v>
                </c:pt>
                <c:pt idx="11668">
                  <c:v>6.6699999999999995E-4</c:v>
                </c:pt>
                <c:pt idx="11669">
                  <c:v>-2.8699999999999998E-4</c:v>
                </c:pt>
                <c:pt idx="11670">
                  <c:v>-9.5399999999999999E-4</c:v>
                </c:pt>
                <c:pt idx="11671">
                  <c:v>-1.273E-3</c:v>
                </c:pt>
                <c:pt idx="11672">
                  <c:v>-1.305E-3</c:v>
                </c:pt>
                <c:pt idx="11673">
                  <c:v>-9.859999999999999E-4</c:v>
                </c:pt>
                <c:pt idx="11674">
                  <c:v>-7.6300000000000001E-4</c:v>
                </c:pt>
                <c:pt idx="11675">
                  <c:v>-4.46E-4</c:v>
                </c:pt>
                <c:pt idx="11676">
                  <c:v>-1.2799999999999999E-4</c:v>
                </c:pt>
                <c:pt idx="11677">
                  <c:v>-3.1999999999999999E-5</c:v>
                </c:pt>
                <c:pt idx="11678">
                  <c:v>-1.2799999999999999E-4</c:v>
                </c:pt>
                <c:pt idx="11679">
                  <c:v>-3.8099999999999999E-4</c:v>
                </c:pt>
                <c:pt idx="11680">
                  <c:v>-7.9500000000000003E-4</c:v>
                </c:pt>
                <c:pt idx="11681">
                  <c:v>-1.0499999999999999E-3</c:v>
                </c:pt>
                <c:pt idx="11682">
                  <c:v>-1.686E-3</c:v>
                </c:pt>
                <c:pt idx="11683">
                  <c:v>-1.7489999999999999E-3</c:v>
                </c:pt>
                <c:pt idx="11684">
                  <c:v>-1.781E-3</c:v>
                </c:pt>
                <c:pt idx="11685">
                  <c:v>-1.8129999999999999E-3</c:v>
                </c:pt>
                <c:pt idx="11686">
                  <c:v>-1.8450000000000001E-3</c:v>
                </c:pt>
                <c:pt idx="11687">
                  <c:v>-2.0040000000000001E-3</c:v>
                </c:pt>
                <c:pt idx="11688">
                  <c:v>-1.8129999999999999E-3</c:v>
                </c:pt>
                <c:pt idx="11689">
                  <c:v>-1.8129999999999999E-3</c:v>
                </c:pt>
                <c:pt idx="11690">
                  <c:v>-1.1440000000000001E-3</c:v>
                </c:pt>
                <c:pt idx="11691">
                  <c:v>-2.5500000000000002E-4</c:v>
                </c:pt>
                <c:pt idx="11692">
                  <c:v>1.016E-3</c:v>
                </c:pt>
                <c:pt idx="11693">
                  <c:v>2.0339999999999998E-3</c:v>
                </c:pt>
                <c:pt idx="11694">
                  <c:v>2.542E-3</c:v>
                </c:pt>
                <c:pt idx="11695">
                  <c:v>2.7009999999999998E-3</c:v>
                </c:pt>
                <c:pt idx="11696">
                  <c:v>1.7470000000000001E-3</c:v>
                </c:pt>
                <c:pt idx="11697">
                  <c:v>9.5200000000000005E-4</c:v>
                </c:pt>
                <c:pt idx="11698">
                  <c:v>-1.9100000000000001E-4</c:v>
                </c:pt>
                <c:pt idx="11699">
                  <c:v>-8.2700000000000004E-4</c:v>
                </c:pt>
                <c:pt idx="11700">
                  <c:v>-1.8129999999999999E-3</c:v>
                </c:pt>
                <c:pt idx="11701">
                  <c:v>-2.3530000000000001E-3</c:v>
                </c:pt>
                <c:pt idx="11702">
                  <c:v>-2.957E-3</c:v>
                </c:pt>
                <c:pt idx="11703">
                  <c:v>-3.2429999999999998E-3</c:v>
                </c:pt>
                <c:pt idx="11704">
                  <c:v>-3.4970000000000001E-3</c:v>
                </c:pt>
                <c:pt idx="11705">
                  <c:v>-3.8470000000000002E-3</c:v>
                </c:pt>
                <c:pt idx="11706">
                  <c:v>-3.8149999999999998E-3</c:v>
                </c:pt>
                <c:pt idx="11707">
                  <c:v>-3.6240000000000001E-3</c:v>
                </c:pt>
                <c:pt idx="11708">
                  <c:v>-3.052E-3</c:v>
                </c:pt>
                <c:pt idx="11709">
                  <c:v>-2.3530000000000001E-3</c:v>
                </c:pt>
                <c:pt idx="11710">
                  <c:v>-1.495E-3</c:v>
                </c:pt>
                <c:pt idx="11711">
                  <c:v>-6.6799999999999997E-4</c:v>
                </c:pt>
                <c:pt idx="11712">
                  <c:v>-4.7800000000000002E-4</c:v>
                </c:pt>
                <c:pt idx="11713">
                  <c:v>1.27E-4</c:v>
                </c:pt>
                <c:pt idx="11714">
                  <c:v>4.7600000000000002E-4</c:v>
                </c:pt>
                <c:pt idx="11715">
                  <c:v>8.8999999999999995E-4</c:v>
                </c:pt>
                <c:pt idx="11716">
                  <c:v>1.2390000000000001E-3</c:v>
                </c:pt>
                <c:pt idx="11717">
                  <c:v>1.3339999999999999E-3</c:v>
                </c:pt>
                <c:pt idx="11718">
                  <c:v>1.1429999999999999E-3</c:v>
                </c:pt>
                <c:pt idx="11719">
                  <c:v>1.1429999999999999E-3</c:v>
                </c:pt>
                <c:pt idx="11720">
                  <c:v>9.5200000000000005E-4</c:v>
                </c:pt>
                <c:pt idx="11721">
                  <c:v>4.44E-4</c:v>
                </c:pt>
                <c:pt idx="11722">
                  <c:v>1.8900000000000001E-4</c:v>
                </c:pt>
                <c:pt idx="11723">
                  <c:v>-6.3999999999999997E-5</c:v>
                </c:pt>
                <c:pt idx="11724">
                  <c:v>-5.4199999999999995E-4</c:v>
                </c:pt>
                <c:pt idx="11725">
                  <c:v>-1.5900000000000001E-3</c:v>
                </c:pt>
                <c:pt idx="11726">
                  <c:v>-2.48E-3</c:v>
                </c:pt>
                <c:pt idx="11727">
                  <c:v>-3.307E-3</c:v>
                </c:pt>
                <c:pt idx="11728">
                  <c:v>-3.9740000000000001E-3</c:v>
                </c:pt>
                <c:pt idx="11729">
                  <c:v>-4.0379999999999999E-3</c:v>
                </c:pt>
                <c:pt idx="11730">
                  <c:v>-4.2599999999999999E-3</c:v>
                </c:pt>
                <c:pt idx="11731">
                  <c:v>-4.006E-3</c:v>
                </c:pt>
                <c:pt idx="11732">
                  <c:v>-3.6879999999999999E-3</c:v>
                </c:pt>
                <c:pt idx="11733">
                  <c:v>-3.529E-3</c:v>
                </c:pt>
                <c:pt idx="11734">
                  <c:v>-3.052E-3</c:v>
                </c:pt>
                <c:pt idx="11735">
                  <c:v>-2.2889999999999998E-3</c:v>
                </c:pt>
                <c:pt idx="11736">
                  <c:v>-1.176E-3</c:v>
                </c:pt>
                <c:pt idx="11737">
                  <c:v>6.0300000000000002E-4</c:v>
                </c:pt>
                <c:pt idx="11738">
                  <c:v>2.4780000000000002E-3</c:v>
                </c:pt>
                <c:pt idx="11739">
                  <c:v>4.5139999999999998E-3</c:v>
                </c:pt>
                <c:pt idx="11740">
                  <c:v>5.594E-3</c:v>
                </c:pt>
                <c:pt idx="11741">
                  <c:v>5.8469999999999998E-3</c:v>
                </c:pt>
                <c:pt idx="11742">
                  <c:v>5.4029999999999998E-3</c:v>
                </c:pt>
                <c:pt idx="11743">
                  <c:v>4.5760000000000002E-3</c:v>
                </c:pt>
                <c:pt idx="11744">
                  <c:v>3.7190000000000001E-3</c:v>
                </c:pt>
                <c:pt idx="11745">
                  <c:v>2.797E-3</c:v>
                </c:pt>
                <c:pt idx="11746">
                  <c:v>1.366E-3</c:v>
                </c:pt>
                <c:pt idx="11747">
                  <c:v>3.1000000000000001E-5</c:v>
                </c:pt>
                <c:pt idx="11748">
                  <c:v>-8.2700000000000004E-4</c:v>
                </c:pt>
                <c:pt idx="11749">
                  <c:v>-1.2409999999999999E-3</c:v>
                </c:pt>
                <c:pt idx="11750">
                  <c:v>-5.7200000000000003E-4</c:v>
                </c:pt>
                <c:pt idx="11751">
                  <c:v>-3.19E-4</c:v>
                </c:pt>
                <c:pt idx="11752">
                  <c:v>-1.9100000000000001E-4</c:v>
                </c:pt>
                <c:pt idx="11753">
                  <c:v>-2.23E-4</c:v>
                </c:pt>
                <c:pt idx="11754">
                  <c:v>1.8900000000000001E-4</c:v>
                </c:pt>
                <c:pt idx="11755">
                  <c:v>2.2100000000000001E-4</c:v>
                </c:pt>
                <c:pt idx="11756">
                  <c:v>3.8000000000000002E-4</c:v>
                </c:pt>
                <c:pt idx="11757">
                  <c:v>-3.5100000000000002E-4</c:v>
                </c:pt>
                <c:pt idx="11758">
                  <c:v>-4.7800000000000002E-4</c:v>
                </c:pt>
                <c:pt idx="11759">
                  <c:v>-1.4630000000000001E-3</c:v>
                </c:pt>
                <c:pt idx="11760">
                  <c:v>-1.686E-3</c:v>
                </c:pt>
                <c:pt idx="11761">
                  <c:v>-2.3530000000000001E-3</c:v>
                </c:pt>
                <c:pt idx="11762">
                  <c:v>-2.702E-3</c:v>
                </c:pt>
                <c:pt idx="11763">
                  <c:v>-3.0200000000000001E-3</c:v>
                </c:pt>
                <c:pt idx="11764">
                  <c:v>-3.8470000000000002E-3</c:v>
                </c:pt>
                <c:pt idx="11765">
                  <c:v>-4.1960000000000001E-3</c:v>
                </c:pt>
                <c:pt idx="11766">
                  <c:v>-4.4190000000000002E-3</c:v>
                </c:pt>
                <c:pt idx="11767">
                  <c:v>-4.1339999999999997E-3</c:v>
                </c:pt>
                <c:pt idx="11768">
                  <c:v>-3.339E-3</c:v>
                </c:pt>
                <c:pt idx="11769">
                  <c:v>-2.1940000000000002E-3</c:v>
                </c:pt>
                <c:pt idx="11770">
                  <c:v>-1.018E-3</c:v>
                </c:pt>
                <c:pt idx="11771">
                  <c:v>-9.6000000000000002E-5</c:v>
                </c:pt>
                <c:pt idx="11772">
                  <c:v>7.6099999999999996E-4</c:v>
                </c:pt>
                <c:pt idx="11773">
                  <c:v>1.016E-3</c:v>
                </c:pt>
                <c:pt idx="11774">
                  <c:v>1.366E-3</c:v>
                </c:pt>
                <c:pt idx="11775">
                  <c:v>1.462E-3</c:v>
                </c:pt>
                <c:pt idx="11776">
                  <c:v>1.366E-3</c:v>
                </c:pt>
                <c:pt idx="11777">
                  <c:v>1.207E-3</c:v>
                </c:pt>
                <c:pt idx="11778">
                  <c:v>6.0300000000000002E-4</c:v>
                </c:pt>
                <c:pt idx="11779">
                  <c:v>3.4900000000000003E-4</c:v>
                </c:pt>
                <c:pt idx="11780">
                  <c:v>1.5899999999999999E-4</c:v>
                </c:pt>
                <c:pt idx="11781">
                  <c:v>1.27E-4</c:v>
                </c:pt>
                <c:pt idx="11782">
                  <c:v>2.8499999999999999E-4</c:v>
                </c:pt>
                <c:pt idx="11783">
                  <c:v>4.1199999999999999E-4</c:v>
                </c:pt>
                <c:pt idx="11784">
                  <c:v>6.3500000000000004E-4</c:v>
                </c:pt>
                <c:pt idx="11785">
                  <c:v>8.2600000000000002E-4</c:v>
                </c:pt>
                <c:pt idx="11786">
                  <c:v>1.1429999999999999E-3</c:v>
                </c:pt>
                <c:pt idx="11787">
                  <c:v>1.1119999999999999E-3</c:v>
                </c:pt>
                <c:pt idx="11788">
                  <c:v>1.08E-3</c:v>
                </c:pt>
                <c:pt idx="11789">
                  <c:v>6.6699999999999995E-4</c:v>
                </c:pt>
                <c:pt idx="11790">
                  <c:v>2.5300000000000002E-4</c:v>
                </c:pt>
                <c:pt idx="11791">
                  <c:v>-3.5100000000000002E-4</c:v>
                </c:pt>
                <c:pt idx="11792">
                  <c:v>-4.46E-4</c:v>
                </c:pt>
                <c:pt idx="11793">
                  <c:v>-1.114E-3</c:v>
                </c:pt>
                <c:pt idx="11794">
                  <c:v>-9.859999999999999E-4</c:v>
                </c:pt>
                <c:pt idx="11795">
                  <c:v>-9.859999999999999E-4</c:v>
                </c:pt>
                <c:pt idx="11796">
                  <c:v>-1.3669999999999999E-3</c:v>
                </c:pt>
                <c:pt idx="11797">
                  <c:v>-1.495E-3</c:v>
                </c:pt>
                <c:pt idx="11798">
                  <c:v>-1.5579999999999999E-3</c:v>
                </c:pt>
                <c:pt idx="11799">
                  <c:v>-1.877E-3</c:v>
                </c:pt>
                <c:pt idx="11800">
                  <c:v>-1.526E-3</c:v>
                </c:pt>
                <c:pt idx="11801">
                  <c:v>-1.5900000000000001E-3</c:v>
                </c:pt>
                <c:pt idx="11802">
                  <c:v>-1.0499999999999999E-3</c:v>
                </c:pt>
                <c:pt idx="11803">
                  <c:v>-1.273E-3</c:v>
                </c:pt>
                <c:pt idx="11804">
                  <c:v>-3.19E-4</c:v>
                </c:pt>
                <c:pt idx="11805">
                  <c:v>2.8499999999999999E-4</c:v>
                </c:pt>
                <c:pt idx="11806">
                  <c:v>1.0480000000000001E-3</c:v>
                </c:pt>
                <c:pt idx="11807">
                  <c:v>2.0019999999999999E-3</c:v>
                </c:pt>
                <c:pt idx="11808">
                  <c:v>2.2569999999999999E-3</c:v>
                </c:pt>
                <c:pt idx="11809">
                  <c:v>3.1459999999999999E-3</c:v>
                </c:pt>
                <c:pt idx="11810">
                  <c:v>3.2729999999999999E-3</c:v>
                </c:pt>
                <c:pt idx="11811">
                  <c:v>3.4640000000000001E-3</c:v>
                </c:pt>
                <c:pt idx="11812">
                  <c:v>2.9880000000000002E-3</c:v>
                </c:pt>
                <c:pt idx="11813">
                  <c:v>2.3830000000000001E-3</c:v>
                </c:pt>
                <c:pt idx="11814">
                  <c:v>1.524E-3</c:v>
                </c:pt>
                <c:pt idx="11815">
                  <c:v>1.207E-3</c:v>
                </c:pt>
                <c:pt idx="11816">
                  <c:v>5.4000000000000001E-4</c:v>
                </c:pt>
                <c:pt idx="11817">
                  <c:v>3.1700000000000001E-4</c:v>
                </c:pt>
                <c:pt idx="11818">
                  <c:v>1.27E-4</c:v>
                </c:pt>
                <c:pt idx="11819">
                  <c:v>-2.23E-4</c:v>
                </c:pt>
                <c:pt idx="11820">
                  <c:v>-1.9100000000000001E-4</c:v>
                </c:pt>
                <c:pt idx="11821">
                  <c:v>3.1700000000000001E-4</c:v>
                </c:pt>
                <c:pt idx="11822">
                  <c:v>5.0799999999999999E-4</c:v>
                </c:pt>
                <c:pt idx="11823">
                  <c:v>1.0480000000000001E-3</c:v>
                </c:pt>
                <c:pt idx="11824">
                  <c:v>1.621E-3</c:v>
                </c:pt>
                <c:pt idx="11825">
                  <c:v>2.287E-3</c:v>
                </c:pt>
                <c:pt idx="11826">
                  <c:v>2.3509999999999998E-3</c:v>
                </c:pt>
                <c:pt idx="11827">
                  <c:v>2.8279999999999998E-3</c:v>
                </c:pt>
                <c:pt idx="11828">
                  <c:v>2.287E-3</c:v>
                </c:pt>
                <c:pt idx="11829">
                  <c:v>2.0339999999999998E-3</c:v>
                </c:pt>
                <c:pt idx="11830">
                  <c:v>1.779E-3</c:v>
                </c:pt>
                <c:pt idx="11831">
                  <c:v>1.4300000000000001E-3</c:v>
                </c:pt>
                <c:pt idx="11832">
                  <c:v>5.4000000000000001E-4</c:v>
                </c:pt>
                <c:pt idx="11833">
                  <c:v>-2.8699999999999998E-4</c:v>
                </c:pt>
                <c:pt idx="11834">
                  <c:v>-6.3599999999999996E-4</c:v>
                </c:pt>
                <c:pt idx="11835">
                  <c:v>-8.9099999999999997E-4</c:v>
                </c:pt>
                <c:pt idx="11836">
                  <c:v>-1.0820000000000001E-3</c:v>
                </c:pt>
                <c:pt idx="11837">
                  <c:v>-8.2700000000000004E-4</c:v>
                </c:pt>
                <c:pt idx="11838">
                  <c:v>-9.5399999999999999E-4</c:v>
                </c:pt>
                <c:pt idx="11839">
                  <c:v>-8.5899999999999995E-4</c:v>
                </c:pt>
                <c:pt idx="11840">
                  <c:v>-6.6799999999999997E-4</c:v>
                </c:pt>
                <c:pt idx="11841">
                  <c:v>-6.3999999999999997E-5</c:v>
                </c:pt>
                <c:pt idx="11842">
                  <c:v>8.5800000000000004E-4</c:v>
                </c:pt>
                <c:pt idx="11843">
                  <c:v>1.843E-3</c:v>
                </c:pt>
                <c:pt idx="11844">
                  <c:v>2.542E-3</c:v>
                </c:pt>
                <c:pt idx="11845">
                  <c:v>3.114E-3</c:v>
                </c:pt>
                <c:pt idx="11846">
                  <c:v>3.496E-3</c:v>
                </c:pt>
                <c:pt idx="11847">
                  <c:v>3.496E-3</c:v>
                </c:pt>
                <c:pt idx="11848">
                  <c:v>3.6229999999999999E-3</c:v>
                </c:pt>
                <c:pt idx="11849">
                  <c:v>3.0179999999999998E-3</c:v>
                </c:pt>
                <c:pt idx="11850">
                  <c:v>2.7009999999999998E-3</c:v>
                </c:pt>
                <c:pt idx="11851">
                  <c:v>1.7149999999999999E-3</c:v>
                </c:pt>
                <c:pt idx="11852">
                  <c:v>1.0480000000000001E-3</c:v>
                </c:pt>
                <c:pt idx="11853">
                  <c:v>-6.3999999999999997E-5</c:v>
                </c:pt>
                <c:pt idx="11854">
                  <c:v>-6.0400000000000004E-4</c:v>
                </c:pt>
                <c:pt idx="11855">
                  <c:v>-1.209E-3</c:v>
                </c:pt>
                <c:pt idx="11856">
                  <c:v>-1.622E-3</c:v>
                </c:pt>
                <c:pt idx="11857">
                  <c:v>-2.0040000000000001E-3</c:v>
                </c:pt>
                <c:pt idx="11858">
                  <c:v>-2.3210000000000001E-3</c:v>
                </c:pt>
                <c:pt idx="11859">
                  <c:v>-1.9070000000000001E-3</c:v>
                </c:pt>
                <c:pt idx="11860">
                  <c:v>-1.8450000000000001E-3</c:v>
                </c:pt>
                <c:pt idx="11861">
                  <c:v>-1.781E-3</c:v>
                </c:pt>
                <c:pt idx="11862">
                  <c:v>-1.4630000000000001E-3</c:v>
                </c:pt>
                <c:pt idx="11863">
                  <c:v>-1.176E-3</c:v>
                </c:pt>
                <c:pt idx="11864">
                  <c:v>-2.8699999999999998E-4</c:v>
                </c:pt>
                <c:pt idx="11865">
                  <c:v>4.44E-4</c:v>
                </c:pt>
                <c:pt idx="11866">
                  <c:v>1.3339999999999999E-3</c:v>
                </c:pt>
                <c:pt idx="11867">
                  <c:v>2.1289999999999998E-3</c:v>
                </c:pt>
                <c:pt idx="11868">
                  <c:v>3.0500000000000002E-3</c:v>
                </c:pt>
                <c:pt idx="11869">
                  <c:v>4.0039999999999997E-3</c:v>
                </c:pt>
                <c:pt idx="11870">
                  <c:v>5.1479999999999998E-3</c:v>
                </c:pt>
                <c:pt idx="11871">
                  <c:v>5.7210000000000004E-3</c:v>
                </c:pt>
                <c:pt idx="11872">
                  <c:v>5.6259999999999999E-3</c:v>
                </c:pt>
                <c:pt idx="11873">
                  <c:v>4.7670000000000004E-3</c:v>
                </c:pt>
                <c:pt idx="11874">
                  <c:v>3.0179999999999998E-3</c:v>
                </c:pt>
                <c:pt idx="11875">
                  <c:v>1.1119999999999999E-3</c:v>
                </c:pt>
                <c:pt idx="11876">
                  <c:v>-9.859999999999999E-4</c:v>
                </c:pt>
                <c:pt idx="11877">
                  <c:v>-2.385E-3</c:v>
                </c:pt>
                <c:pt idx="11878">
                  <c:v>-3.3709999999999999E-3</c:v>
                </c:pt>
                <c:pt idx="11879">
                  <c:v>-4.0699999999999998E-3</c:v>
                </c:pt>
                <c:pt idx="11880">
                  <c:v>-4.1960000000000001E-3</c:v>
                </c:pt>
                <c:pt idx="11881">
                  <c:v>-4.2919999999999998E-3</c:v>
                </c:pt>
                <c:pt idx="11882">
                  <c:v>-4.2919999999999998E-3</c:v>
                </c:pt>
                <c:pt idx="11883">
                  <c:v>-3.4329999999999999E-3</c:v>
                </c:pt>
                <c:pt idx="11884">
                  <c:v>-2.8609999999999998E-3</c:v>
                </c:pt>
                <c:pt idx="11885">
                  <c:v>-2.068E-3</c:v>
                </c:pt>
                <c:pt idx="11886">
                  <c:v>-7.3200000000000001E-4</c:v>
                </c:pt>
                <c:pt idx="11887">
                  <c:v>-6.3999999999999997E-5</c:v>
                </c:pt>
                <c:pt idx="11888">
                  <c:v>7.9299999999999998E-4</c:v>
                </c:pt>
                <c:pt idx="11889">
                  <c:v>1.4940000000000001E-3</c:v>
                </c:pt>
                <c:pt idx="11890">
                  <c:v>2.225E-3</c:v>
                </c:pt>
                <c:pt idx="11891">
                  <c:v>2.892E-3</c:v>
                </c:pt>
                <c:pt idx="11892">
                  <c:v>3.8769999999999998E-3</c:v>
                </c:pt>
                <c:pt idx="11893">
                  <c:v>4.5760000000000002E-3</c:v>
                </c:pt>
                <c:pt idx="11894">
                  <c:v>4.8939999999999999E-3</c:v>
                </c:pt>
                <c:pt idx="11895">
                  <c:v>4.8310000000000002E-3</c:v>
                </c:pt>
                <c:pt idx="11896">
                  <c:v>4.8630000000000001E-3</c:v>
                </c:pt>
                <c:pt idx="11897">
                  <c:v>4.6080000000000001E-3</c:v>
                </c:pt>
                <c:pt idx="11898">
                  <c:v>3.8769999999999998E-3</c:v>
                </c:pt>
                <c:pt idx="11899">
                  <c:v>2.7650000000000001E-3</c:v>
                </c:pt>
                <c:pt idx="11900">
                  <c:v>1.3339999999999999E-3</c:v>
                </c:pt>
                <c:pt idx="11901">
                  <c:v>7.3099999999999999E-4</c:v>
                </c:pt>
                <c:pt idx="11902">
                  <c:v>2.8499999999999999E-4</c:v>
                </c:pt>
                <c:pt idx="11903">
                  <c:v>6.3E-5</c:v>
                </c:pt>
                <c:pt idx="11904">
                  <c:v>0</c:v>
                </c:pt>
                <c:pt idx="11905">
                  <c:v>2.2100000000000001E-4</c:v>
                </c:pt>
                <c:pt idx="11906">
                  <c:v>3.1000000000000001E-5</c:v>
                </c:pt>
                <c:pt idx="11907">
                  <c:v>2.5300000000000002E-4</c:v>
                </c:pt>
                <c:pt idx="11908">
                  <c:v>4.44E-4</c:v>
                </c:pt>
                <c:pt idx="11909">
                  <c:v>6.9899999999999997E-4</c:v>
                </c:pt>
                <c:pt idx="11910">
                  <c:v>3.1700000000000001E-4</c:v>
                </c:pt>
                <c:pt idx="11911">
                  <c:v>1.5899999999999999E-4</c:v>
                </c:pt>
                <c:pt idx="11912">
                  <c:v>-4.1399999999999998E-4</c:v>
                </c:pt>
                <c:pt idx="11913">
                  <c:v>-7.6300000000000001E-4</c:v>
                </c:pt>
                <c:pt idx="11914">
                  <c:v>-9.5399999999999999E-4</c:v>
                </c:pt>
                <c:pt idx="11915">
                  <c:v>-1.176E-3</c:v>
                </c:pt>
                <c:pt idx="11916">
                  <c:v>-1.431E-3</c:v>
                </c:pt>
                <c:pt idx="11917">
                  <c:v>-1.622E-3</c:v>
                </c:pt>
                <c:pt idx="11918">
                  <c:v>-1.5579999999999999E-3</c:v>
                </c:pt>
                <c:pt idx="11919">
                  <c:v>-1.3990000000000001E-3</c:v>
                </c:pt>
                <c:pt idx="11920">
                  <c:v>-1.1440000000000001E-3</c:v>
                </c:pt>
                <c:pt idx="11921">
                  <c:v>-9.6000000000000002E-5</c:v>
                </c:pt>
                <c:pt idx="11922">
                  <c:v>6.3500000000000004E-4</c:v>
                </c:pt>
                <c:pt idx="11923">
                  <c:v>1.5560000000000001E-3</c:v>
                </c:pt>
                <c:pt idx="11924">
                  <c:v>2.0339999999999998E-3</c:v>
                </c:pt>
                <c:pt idx="11925">
                  <c:v>1.653E-3</c:v>
                </c:pt>
                <c:pt idx="11926">
                  <c:v>8.5800000000000004E-4</c:v>
                </c:pt>
                <c:pt idx="11927">
                  <c:v>3.1000000000000001E-5</c:v>
                </c:pt>
                <c:pt idx="11928">
                  <c:v>-1.018E-3</c:v>
                </c:pt>
                <c:pt idx="11929">
                  <c:v>-1.305E-3</c:v>
                </c:pt>
                <c:pt idx="11930">
                  <c:v>-2.0040000000000001E-3</c:v>
                </c:pt>
                <c:pt idx="11931">
                  <c:v>-2.1940000000000002E-3</c:v>
                </c:pt>
                <c:pt idx="11932">
                  <c:v>-2.7989999999999998E-3</c:v>
                </c:pt>
                <c:pt idx="11933">
                  <c:v>-2.6080000000000001E-3</c:v>
                </c:pt>
                <c:pt idx="11934">
                  <c:v>-1.877E-3</c:v>
                </c:pt>
                <c:pt idx="11935">
                  <c:v>-7.6300000000000001E-4</c:v>
                </c:pt>
                <c:pt idx="11936">
                  <c:v>6.9899999999999997E-4</c:v>
                </c:pt>
                <c:pt idx="11937">
                  <c:v>1.366E-3</c:v>
                </c:pt>
                <c:pt idx="11938">
                  <c:v>1.9380000000000001E-3</c:v>
                </c:pt>
                <c:pt idx="11939">
                  <c:v>2.4459999999999998E-3</c:v>
                </c:pt>
                <c:pt idx="11940">
                  <c:v>2.4780000000000002E-3</c:v>
                </c:pt>
                <c:pt idx="11941">
                  <c:v>1.5560000000000001E-3</c:v>
                </c:pt>
                <c:pt idx="11942">
                  <c:v>3.1000000000000001E-5</c:v>
                </c:pt>
                <c:pt idx="11943">
                  <c:v>-1.622E-3</c:v>
                </c:pt>
                <c:pt idx="11944">
                  <c:v>-3.2429999999999998E-3</c:v>
                </c:pt>
                <c:pt idx="11945">
                  <c:v>-4.0379999999999999E-3</c:v>
                </c:pt>
                <c:pt idx="11946">
                  <c:v>-4.1640000000000002E-3</c:v>
                </c:pt>
                <c:pt idx="11947">
                  <c:v>-4.2599999999999999E-3</c:v>
                </c:pt>
                <c:pt idx="11948">
                  <c:v>-3.7200000000000002E-3</c:v>
                </c:pt>
                <c:pt idx="11949">
                  <c:v>-2.6080000000000001E-3</c:v>
                </c:pt>
                <c:pt idx="11950">
                  <c:v>-1.209E-3</c:v>
                </c:pt>
                <c:pt idx="11951">
                  <c:v>0</c:v>
                </c:pt>
                <c:pt idx="11952">
                  <c:v>1.524E-3</c:v>
                </c:pt>
                <c:pt idx="11953">
                  <c:v>2.3509999999999998E-3</c:v>
                </c:pt>
                <c:pt idx="11954">
                  <c:v>3.0500000000000002E-3</c:v>
                </c:pt>
                <c:pt idx="11955">
                  <c:v>2.892E-3</c:v>
                </c:pt>
                <c:pt idx="11956">
                  <c:v>2.797E-3</c:v>
                </c:pt>
                <c:pt idx="11957">
                  <c:v>2.225E-3</c:v>
                </c:pt>
                <c:pt idx="11958">
                  <c:v>2.0019999999999999E-3</c:v>
                </c:pt>
                <c:pt idx="11959">
                  <c:v>1.3029999999999999E-3</c:v>
                </c:pt>
                <c:pt idx="11960">
                  <c:v>6.9899999999999997E-4</c:v>
                </c:pt>
                <c:pt idx="11961">
                  <c:v>-4.46E-4</c:v>
                </c:pt>
                <c:pt idx="11962">
                  <c:v>-1.526E-3</c:v>
                </c:pt>
                <c:pt idx="11963">
                  <c:v>-3.052E-3</c:v>
                </c:pt>
                <c:pt idx="11964">
                  <c:v>-4.4190000000000002E-3</c:v>
                </c:pt>
                <c:pt idx="11965">
                  <c:v>-5.1500000000000001E-3</c:v>
                </c:pt>
                <c:pt idx="11966">
                  <c:v>-5.2769999999999996E-3</c:v>
                </c:pt>
                <c:pt idx="11967">
                  <c:v>-5.1180000000000002E-3</c:v>
                </c:pt>
                <c:pt idx="11968">
                  <c:v>-4.3239999999999997E-3</c:v>
                </c:pt>
                <c:pt idx="11969">
                  <c:v>-3.8790000000000001E-3</c:v>
                </c:pt>
                <c:pt idx="11970">
                  <c:v>-2.957E-3</c:v>
                </c:pt>
                <c:pt idx="11971">
                  <c:v>-1.717E-3</c:v>
                </c:pt>
                <c:pt idx="11972">
                  <c:v>-6.9999999999999999E-4</c:v>
                </c:pt>
                <c:pt idx="11973">
                  <c:v>9.5000000000000005E-5</c:v>
                </c:pt>
                <c:pt idx="11974">
                  <c:v>5.71E-4</c:v>
                </c:pt>
                <c:pt idx="11975">
                  <c:v>1.271E-3</c:v>
                </c:pt>
                <c:pt idx="11976">
                  <c:v>1.7470000000000001E-3</c:v>
                </c:pt>
                <c:pt idx="11977">
                  <c:v>2.0969999999999999E-3</c:v>
                </c:pt>
                <c:pt idx="11978">
                  <c:v>1.9380000000000001E-3</c:v>
                </c:pt>
                <c:pt idx="11979">
                  <c:v>1.366E-3</c:v>
                </c:pt>
                <c:pt idx="11980">
                  <c:v>4.44E-4</c:v>
                </c:pt>
                <c:pt idx="11981">
                  <c:v>0</c:v>
                </c:pt>
                <c:pt idx="11982">
                  <c:v>-8.2700000000000004E-4</c:v>
                </c:pt>
                <c:pt idx="11983">
                  <c:v>-1.2409999999999999E-3</c:v>
                </c:pt>
                <c:pt idx="11984">
                  <c:v>-1.686E-3</c:v>
                </c:pt>
                <c:pt idx="11985">
                  <c:v>-1.8129999999999999E-3</c:v>
                </c:pt>
                <c:pt idx="11986">
                  <c:v>-1.495E-3</c:v>
                </c:pt>
                <c:pt idx="11987">
                  <c:v>-8.9099999999999997E-4</c:v>
                </c:pt>
                <c:pt idx="11988">
                  <c:v>-8.9099999999999997E-4</c:v>
                </c:pt>
                <c:pt idx="11989">
                  <c:v>-1.114E-3</c:v>
                </c:pt>
                <c:pt idx="11990">
                  <c:v>-1.273E-3</c:v>
                </c:pt>
                <c:pt idx="11991">
                  <c:v>-1.495E-3</c:v>
                </c:pt>
                <c:pt idx="11992">
                  <c:v>-1.018E-3</c:v>
                </c:pt>
                <c:pt idx="11993">
                  <c:v>0</c:v>
                </c:pt>
                <c:pt idx="11994">
                  <c:v>1.3979999999999999E-3</c:v>
                </c:pt>
                <c:pt idx="11995">
                  <c:v>2.5100000000000001E-3</c:v>
                </c:pt>
                <c:pt idx="11996">
                  <c:v>3.114E-3</c:v>
                </c:pt>
                <c:pt idx="11997">
                  <c:v>3.8449999999999999E-3</c:v>
                </c:pt>
                <c:pt idx="11998">
                  <c:v>4.2269999999999999E-3</c:v>
                </c:pt>
                <c:pt idx="11999">
                  <c:v>3.9090000000000001E-3</c:v>
                </c:pt>
                <c:pt idx="12000">
                  <c:v>3.591E-3</c:v>
                </c:pt>
                <c:pt idx="12001">
                  <c:v>3.0820000000000001E-3</c:v>
                </c:pt>
                <c:pt idx="12002">
                  <c:v>2.7650000000000001E-3</c:v>
                </c:pt>
                <c:pt idx="12003">
                  <c:v>2.3830000000000001E-3</c:v>
                </c:pt>
                <c:pt idx="12004">
                  <c:v>1.7470000000000001E-3</c:v>
                </c:pt>
                <c:pt idx="12005">
                  <c:v>1.271E-3</c:v>
                </c:pt>
                <c:pt idx="12006">
                  <c:v>5.71E-4</c:v>
                </c:pt>
                <c:pt idx="12007">
                  <c:v>-2.8699999999999998E-4</c:v>
                </c:pt>
                <c:pt idx="12008">
                  <c:v>-1.114E-3</c:v>
                </c:pt>
                <c:pt idx="12009">
                  <c:v>-2.1619999999999999E-3</c:v>
                </c:pt>
                <c:pt idx="12010">
                  <c:v>-2.8609999999999998E-3</c:v>
                </c:pt>
                <c:pt idx="12011">
                  <c:v>-3.1800000000000001E-3</c:v>
                </c:pt>
                <c:pt idx="12012">
                  <c:v>-2.8289999999999999E-3</c:v>
                </c:pt>
                <c:pt idx="12013">
                  <c:v>-2.702E-3</c:v>
                </c:pt>
                <c:pt idx="12014">
                  <c:v>-1.877E-3</c:v>
                </c:pt>
                <c:pt idx="12015">
                  <c:v>-8.5899999999999995E-4</c:v>
                </c:pt>
                <c:pt idx="12016">
                  <c:v>-5.1000000000000004E-4</c:v>
                </c:pt>
                <c:pt idx="12017">
                  <c:v>-9.6000000000000002E-5</c:v>
                </c:pt>
                <c:pt idx="12018">
                  <c:v>-1.2799999999999999E-4</c:v>
                </c:pt>
                <c:pt idx="12019">
                  <c:v>3.1000000000000001E-5</c:v>
                </c:pt>
                <c:pt idx="12020">
                  <c:v>6.0300000000000002E-4</c:v>
                </c:pt>
                <c:pt idx="12021">
                  <c:v>9.2199999999999997E-4</c:v>
                </c:pt>
                <c:pt idx="12022">
                  <c:v>1.1119999999999999E-3</c:v>
                </c:pt>
                <c:pt idx="12023">
                  <c:v>1.4940000000000001E-3</c:v>
                </c:pt>
                <c:pt idx="12024">
                  <c:v>1.3339999999999999E-3</c:v>
                </c:pt>
                <c:pt idx="12025">
                  <c:v>7.9299999999999998E-4</c:v>
                </c:pt>
                <c:pt idx="12026">
                  <c:v>2.8499999999999999E-4</c:v>
                </c:pt>
                <c:pt idx="12027">
                  <c:v>-8.5899999999999995E-4</c:v>
                </c:pt>
                <c:pt idx="12028">
                  <c:v>-1.5900000000000001E-3</c:v>
                </c:pt>
                <c:pt idx="12029">
                  <c:v>-2.3210000000000001E-3</c:v>
                </c:pt>
                <c:pt idx="12030">
                  <c:v>-3.1480000000000002E-3</c:v>
                </c:pt>
                <c:pt idx="12031">
                  <c:v>-4.1339999999999997E-3</c:v>
                </c:pt>
                <c:pt idx="12032">
                  <c:v>-4.5149999999999999E-3</c:v>
                </c:pt>
                <c:pt idx="12033">
                  <c:v>-4.2919999999999998E-3</c:v>
                </c:pt>
                <c:pt idx="12034">
                  <c:v>-3.8790000000000001E-3</c:v>
                </c:pt>
                <c:pt idx="12035">
                  <c:v>-3.1159999999999998E-3</c:v>
                </c:pt>
                <c:pt idx="12036">
                  <c:v>-2.0040000000000001E-3</c:v>
                </c:pt>
                <c:pt idx="12037">
                  <c:v>-1.335E-3</c:v>
                </c:pt>
                <c:pt idx="12038">
                  <c:v>-8.2700000000000004E-4</c:v>
                </c:pt>
                <c:pt idx="12039">
                  <c:v>-6.6799999999999997E-4</c:v>
                </c:pt>
                <c:pt idx="12040">
                  <c:v>-1.6000000000000001E-4</c:v>
                </c:pt>
                <c:pt idx="12041">
                  <c:v>6.3E-5</c:v>
                </c:pt>
                <c:pt idx="12042">
                  <c:v>2.5300000000000002E-4</c:v>
                </c:pt>
                <c:pt idx="12043">
                  <c:v>9.5000000000000005E-5</c:v>
                </c:pt>
                <c:pt idx="12044">
                  <c:v>-1.6000000000000001E-4</c:v>
                </c:pt>
                <c:pt idx="12045">
                  <c:v>-3.1999999999999999E-5</c:v>
                </c:pt>
                <c:pt idx="12046">
                  <c:v>1.8900000000000001E-4</c:v>
                </c:pt>
                <c:pt idx="12047">
                  <c:v>3.1000000000000001E-5</c:v>
                </c:pt>
                <c:pt idx="12048">
                  <c:v>2.2100000000000001E-4</c:v>
                </c:pt>
                <c:pt idx="12049">
                  <c:v>1.5899999999999999E-4</c:v>
                </c:pt>
                <c:pt idx="12050">
                  <c:v>-6.3999999999999997E-5</c:v>
                </c:pt>
                <c:pt idx="12051">
                  <c:v>-6.3999999999999997E-5</c:v>
                </c:pt>
                <c:pt idx="12052">
                  <c:v>-4.7800000000000002E-4</c:v>
                </c:pt>
                <c:pt idx="12053">
                  <c:v>-5.1000000000000004E-4</c:v>
                </c:pt>
                <c:pt idx="12054">
                  <c:v>-6.0400000000000004E-4</c:v>
                </c:pt>
                <c:pt idx="12055">
                  <c:v>-7.6300000000000001E-4</c:v>
                </c:pt>
                <c:pt idx="12056">
                  <c:v>-5.7200000000000003E-4</c:v>
                </c:pt>
                <c:pt idx="12057">
                  <c:v>-3.8099999999999999E-4</c:v>
                </c:pt>
                <c:pt idx="12058">
                  <c:v>-1.9100000000000001E-4</c:v>
                </c:pt>
                <c:pt idx="12059">
                  <c:v>2.2100000000000001E-4</c:v>
                </c:pt>
                <c:pt idx="12060">
                  <c:v>1.8900000000000001E-4</c:v>
                </c:pt>
                <c:pt idx="12061">
                  <c:v>6.3500000000000004E-4</c:v>
                </c:pt>
                <c:pt idx="12062">
                  <c:v>1.016E-3</c:v>
                </c:pt>
                <c:pt idx="12063">
                  <c:v>1.207E-3</c:v>
                </c:pt>
                <c:pt idx="12064">
                  <c:v>1.366E-3</c:v>
                </c:pt>
                <c:pt idx="12065">
                  <c:v>6.9899999999999997E-4</c:v>
                </c:pt>
                <c:pt idx="12066">
                  <c:v>3.4900000000000003E-4</c:v>
                </c:pt>
                <c:pt idx="12067">
                  <c:v>-1.9100000000000001E-4</c:v>
                </c:pt>
                <c:pt idx="12068">
                  <c:v>-6.6799999999999997E-4</c:v>
                </c:pt>
                <c:pt idx="12069">
                  <c:v>-1.273E-3</c:v>
                </c:pt>
                <c:pt idx="12070">
                  <c:v>-1.781E-3</c:v>
                </c:pt>
                <c:pt idx="12071">
                  <c:v>-2.385E-3</c:v>
                </c:pt>
                <c:pt idx="12072">
                  <c:v>-2.385E-3</c:v>
                </c:pt>
                <c:pt idx="12073">
                  <c:v>-2.957E-3</c:v>
                </c:pt>
                <c:pt idx="12074">
                  <c:v>-2.9250000000000001E-3</c:v>
                </c:pt>
                <c:pt idx="12075">
                  <c:v>-2.3530000000000001E-3</c:v>
                </c:pt>
                <c:pt idx="12076">
                  <c:v>-2.098E-3</c:v>
                </c:pt>
                <c:pt idx="12077">
                  <c:v>-1.335E-3</c:v>
                </c:pt>
                <c:pt idx="12078">
                  <c:v>-5.4199999999999995E-4</c:v>
                </c:pt>
                <c:pt idx="12079">
                  <c:v>2.8499999999999999E-4</c:v>
                </c:pt>
                <c:pt idx="12080">
                  <c:v>6.9899999999999997E-4</c:v>
                </c:pt>
                <c:pt idx="12081">
                  <c:v>1.2390000000000001E-3</c:v>
                </c:pt>
                <c:pt idx="12082">
                  <c:v>1.7149999999999999E-3</c:v>
                </c:pt>
                <c:pt idx="12083">
                  <c:v>1.97E-3</c:v>
                </c:pt>
                <c:pt idx="12084">
                  <c:v>2.1289999999999998E-3</c:v>
                </c:pt>
                <c:pt idx="12085">
                  <c:v>1.621E-3</c:v>
                </c:pt>
                <c:pt idx="12086">
                  <c:v>1.271E-3</c:v>
                </c:pt>
                <c:pt idx="12087">
                  <c:v>8.5800000000000004E-4</c:v>
                </c:pt>
                <c:pt idx="12088">
                  <c:v>4.44E-4</c:v>
                </c:pt>
                <c:pt idx="12089">
                  <c:v>1.8900000000000001E-4</c:v>
                </c:pt>
                <c:pt idx="12090">
                  <c:v>1.5899999999999999E-4</c:v>
                </c:pt>
                <c:pt idx="12091">
                  <c:v>1.5899999999999999E-4</c:v>
                </c:pt>
                <c:pt idx="12092">
                  <c:v>5.4000000000000001E-4</c:v>
                </c:pt>
                <c:pt idx="12093">
                  <c:v>6.9899999999999997E-4</c:v>
                </c:pt>
                <c:pt idx="12094">
                  <c:v>1.271E-3</c:v>
                </c:pt>
                <c:pt idx="12095">
                  <c:v>1.621E-3</c:v>
                </c:pt>
                <c:pt idx="12096">
                  <c:v>2.1289999999999998E-3</c:v>
                </c:pt>
                <c:pt idx="12097">
                  <c:v>2.797E-3</c:v>
                </c:pt>
                <c:pt idx="12098">
                  <c:v>2.9239999999999999E-3</c:v>
                </c:pt>
                <c:pt idx="12099">
                  <c:v>3.591E-3</c:v>
                </c:pt>
                <c:pt idx="12100">
                  <c:v>3.8769999999999998E-3</c:v>
                </c:pt>
                <c:pt idx="12101">
                  <c:v>3.7190000000000001E-3</c:v>
                </c:pt>
                <c:pt idx="12102">
                  <c:v>3.3999999999999998E-3</c:v>
                </c:pt>
                <c:pt idx="12103">
                  <c:v>2.8600000000000001E-3</c:v>
                </c:pt>
                <c:pt idx="12104">
                  <c:v>2.0660000000000001E-3</c:v>
                </c:pt>
                <c:pt idx="12105">
                  <c:v>8.8999999999999995E-4</c:v>
                </c:pt>
                <c:pt idx="12106">
                  <c:v>0</c:v>
                </c:pt>
                <c:pt idx="12107">
                  <c:v>-1.018E-3</c:v>
                </c:pt>
                <c:pt idx="12108">
                  <c:v>-2.098E-3</c:v>
                </c:pt>
                <c:pt idx="12109">
                  <c:v>-2.5760000000000002E-3</c:v>
                </c:pt>
                <c:pt idx="12110">
                  <c:v>-2.957E-3</c:v>
                </c:pt>
                <c:pt idx="12111">
                  <c:v>-3.4329999999999999E-3</c:v>
                </c:pt>
                <c:pt idx="12112">
                  <c:v>-3.3709999999999999E-3</c:v>
                </c:pt>
                <c:pt idx="12113">
                  <c:v>-3.4009999999999999E-3</c:v>
                </c:pt>
                <c:pt idx="12114">
                  <c:v>-3.4009999999999999E-3</c:v>
                </c:pt>
                <c:pt idx="12115">
                  <c:v>-3.339E-3</c:v>
                </c:pt>
                <c:pt idx="12116">
                  <c:v>-3.0200000000000001E-3</c:v>
                </c:pt>
                <c:pt idx="12117">
                  <c:v>-2.2260000000000001E-3</c:v>
                </c:pt>
                <c:pt idx="12118">
                  <c:v>-1.2409999999999999E-3</c:v>
                </c:pt>
                <c:pt idx="12119">
                  <c:v>0</c:v>
                </c:pt>
                <c:pt idx="12120">
                  <c:v>9.8400000000000007E-4</c:v>
                </c:pt>
                <c:pt idx="12121">
                  <c:v>2.0019999999999999E-3</c:v>
                </c:pt>
                <c:pt idx="12122">
                  <c:v>2.6689999999999999E-3</c:v>
                </c:pt>
                <c:pt idx="12123">
                  <c:v>3.369E-3</c:v>
                </c:pt>
                <c:pt idx="12124">
                  <c:v>3.7190000000000001E-3</c:v>
                </c:pt>
                <c:pt idx="12125">
                  <c:v>3.8449999999999999E-3</c:v>
                </c:pt>
                <c:pt idx="12126">
                  <c:v>3.209E-3</c:v>
                </c:pt>
                <c:pt idx="12127">
                  <c:v>2.7330000000000002E-3</c:v>
                </c:pt>
                <c:pt idx="12128">
                  <c:v>2.0019999999999999E-3</c:v>
                </c:pt>
                <c:pt idx="12129">
                  <c:v>1.8109999999999999E-3</c:v>
                </c:pt>
                <c:pt idx="12130">
                  <c:v>9.8400000000000007E-4</c:v>
                </c:pt>
                <c:pt idx="12131">
                  <c:v>3.8000000000000002E-4</c:v>
                </c:pt>
                <c:pt idx="12132">
                  <c:v>-2.5500000000000002E-4</c:v>
                </c:pt>
                <c:pt idx="12133">
                  <c:v>-7.9500000000000003E-4</c:v>
                </c:pt>
                <c:pt idx="12134">
                  <c:v>-6.3599999999999996E-4</c:v>
                </c:pt>
                <c:pt idx="12135">
                  <c:v>-2.5500000000000002E-4</c:v>
                </c:pt>
                <c:pt idx="12136">
                  <c:v>3.4900000000000003E-4</c:v>
                </c:pt>
                <c:pt idx="12137">
                  <c:v>7.3099999999999999E-4</c:v>
                </c:pt>
                <c:pt idx="12138">
                  <c:v>6.9899999999999997E-4</c:v>
                </c:pt>
                <c:pt idx="12139">
                  <c:v>7.9299999999999998E-4</c:v>
                </c:pt>
                <c:pt idx="12140">
                  <c:v>1.1429999999999999E-3</c:v>
                </c:pt>
                <c:pt idx="12141">
                  <c:v>1.653E-3</c:v>
                </c:pt>
                <c:pt idx="12142">
                  <c:v>2.6059999999999998E-3</c:v>
                </c:pt>
                <c:pt idx="12143">
                  <c:v>2.8279999999999998E-3</c:v>
                </c:pt>
                <c:pt idx="12144">
                  <c:v>3.0500000000000002E-3</c:v>
                </c:pt>
                <c:pt idx="12145">
                  <c:v>3.241E-3</c:v>
                </c:pt>
                <c:pt idx="12146">
                  <c:v>3.5599999999999998E-3</c:v>
                </c:pt>
                <c:pt idx="12147">
                  <c:v>2.542E-3</c:v>
                </c:pt>
                <c:pt idx="12148">
                  <c:v>1.4940000000000001E-3</c:v>
                </c:pt>
                <c:pt idx="12149">
                  <c:v>9.2199999999999997E-4</c:v>
                </c:pt>
                <c:pt idx="12150">
                  <c:v>-1.2799999999999999E-4</c:v>
                </c:pt>
                <c:pt idx="12151">
                  <c:v>-5.1000000000000004E-4</c:v>
                </c:pt>
                <c:pt idx="12152">
                  <c:v>-4.1399999999999998E-4</c:v>
                </c:pt>
                <c:pt idx="12153">
                  <c:v>9.5000000000000005E-5</c:v>
                </c:pt>
                <c:pt idx="12154">
                  <c:v>-2.23E-4</c:v>
                </c:pt>
                <c:pt idx="12155">
                  <c:v>-6.9999999999999999E-4</c:v>
                </c:pt>
                <c:pt idx="12156">
                  <c:v>-1.5579999999999999E-3</c:v>
                </c:pt>
                <c:pt idx="12157">
                  <c:v>-2.1299999999999999E-3</c:v>
                </c:pt>
                <c:pt idx="12158">
                  <c:v>-2.5439999999999998E-3</c:v>
                </c:pt>
                <c:pt idx="12159">
                  <c:v>-2.385E-3</c:v>
                </c:pt>
                <c:pt idx="12160">
                  <c:v>-2.1299999999999999E-3</c:v>
                </c:pt>
                <c:pt idx="12161">
                  <c:v>-1.622E-3</c:v>
                </c:pt>
                <c:pt idx="12162">
                  <c:v>-1.273E-3</c:v>
                </c:pt>
                <c:pt idx="12163">
                  <c:v>-4.7800000000000002E-4</c:v>
                </c:pt>
                <c:pt idx="12164">
                  <c:v>-9.6000000000000002E-5</c:v>
                </c:pt>
                <c:pt idx="12165">
                  <c:v>6.0300000000000002E-4</c:v>
                </c:pt>
                <c:pt idx="12166">
                  <c:v>1.207E-3</c:v>
                </c:pt>
                <c:pt idx="12167">
                  <c:v>1.3029999999999999E-3</c:v>
                </c:pt>
                <c:pt idx="12168">
                  <c:v>1.5560000000000001E-3</c:v>
                </c:pt>
                <c:pt idx="12169">
                  <c:v>1.621E-3</c:v>
                </c:pt>
                <c:pt idx="12170">
                  <c:v>1.524E-3</c:v>
                </c:pt>
                <c:pt idx="12171">
                  <c:v>7.6099999999999996E-4</c:v>
                </c:pt>
                <c:pt idx="12172">
                  <c:v>2.5300000000000002E-4</c:v>
                </c:pt>
                <c:pt idx="12173">
                  <c:v>2.5300000000000002E-4</c:v>
                </c:pt>
                <c:pt idx="12174">
                  <c:v>3.1700000000000001E-4</c:v>
                </c:pt>
                <c:pt idx="12175">
                  <c:v>4.1199999999999999E-4</c:v>
                </c:pt>
                <c:pt idx="12176">
                  <c:v>6.9899999999999997E-4</c:v>
                </c:pt>
                <c:pt idx="12177">
                  <c:v>8.8999999999999995E-4</c:v>
                </c:pt>
                <c:pt idx="12178">
                  <c:v>1.08E-3</c:v>
                </c:pt>
                <c:pt idx="12179">
                  <c:v>7.3099999999999999E-4</c:v>
                </c:pt>
                <c:pt idx="12180">
                  <c:v>2.8499999999999999E-4</c:v>
                </c:pt>
                <c:pt idx="12181">
                  <c:v>-3.19E-4</c:v>
                </c:pt>
                <c:pt idx="12182">
                  <c:v>-7.3200000000000001E-4</c:v>
                </c:pt>
                <c:pt idx="12183">
                  <c:v>-1.6540000000000001E-3</c:v>
                </c:pt>
                <c:pt idx="12184">
                  <c:v>-1.939E-3</c:v>
                </c:pt>
                <c:pt idx="12185">
                  <c:v>-2.5439999999999998E-3</c:v>
                </c:pt>
                <c:pt idx="12186">
                  <c:v>-1.686E-3</c:v>
                </c:pt>
                <c:pt idx="12187">
                  <c:v>-1.209E-3</c:v>
                </c:pt>
                <c:pt idx="12188">
                  <c:v>-3.19E-4</c:v>
                </c:pt>
                <c:pt idx="12189">
                  <c:v>3.4900000000000003E-4</c:v>
                </c:pt>
                <c:pt idx="12190">
                  <c:v>1.1119999999999999E-3</c:v>
                </c:pt>
                <c:pt idx="12191">
                  <c:v>9.5200000000000005E-4</c:v>
                </c:pt>
                <c:pt idx="12192">
                  <c:v>7.9299999999999998E-4</c:v>
                </c:pt>
                <c:pt idx="12193">
                  <c:v>4.1199999999999999E-4</c:v>
                </c:pt>
                <c:pt idx="12194">
                  <c:v>1.27E-4</c:v>
                </c:pt>
                <c:pt idx="12195">
                  <c:v>-9.6000000000000002E-5</c:v>
                </c:pt>
                <c:pt idx="12196">
                  <c:v>-3.5100000000000002E-4</c:v>
                </c:pt>
                <c:pt idx="12197">
                  <c:v>-9.2299999999999999E-4</c:v>
                </c:pt>
                <c:pt idx="12198">
                  <c:v>-1.305E-3</c:v>
                </c:pt>
                <c:pt idx="12199">
                  <c:v>-1.9710000000000001E-3</c:v>
                </c:pt>
                <c:pt idx="12200">
                  <c:v>-2.3210000000000001E-3</c:v>
                </c:pt>
                <c:pt idx="12201">
                  <c:v>-2.4169999999999999E-3</c:v>
                </c:pt>
                <c:pt idx="12202">
                  <c:v>-2.5760000000000002E-3</c:v>
                </c:pt>
                <c:pt idx="12203">
                  <c:v>-2.4480000000000001E-3</c:v>
                </c:pt>
                <c:pt idx="12204">
                  <c:v>-2.068E-3</c:v>
                </c:pt>
                <c:pt idx="12205">
                  <c:v>-2.1299999999999999E-3</c:v>
                </c:pt>
                <c:pt idx="12206">
                  <c:v>-1.495E-3</c:v>
                </c:pt>
                <c:pt idx="12207">
                  <c:v>-1.526E-3</c:v>
                </c:pt>
                <c:pt idx="12208">
                  <c:v>-9.859999999999999E-4</c:v>
                </c:pt>
                <c:pt idx="12209">
                  <c:v>-1.2799999999999999E-4</c:v>
                </c:pt>
                <c:pt idx="12210">
                  <c:v>5.4000000000000001E-4</c:v>
                </c:pt>
                <c:pt idx="12211">
                  <c:v>1.08E-3</c:v>
                </c:pt>
                <c:pt idx="12212">
                  <c:v>1.5560000000000001E-3</c:v>
                </c:pt>
                <c:pt idx="12213">
                  <c:v>1.524E-3</c:v>
                </c:pt>
                <c:pt idx="12214">
                  <c:v>1.08E-3</c:v>
                </c:pt>
                <c:pt idx="12215">
                  <c:v>1.3029999999999999E-3</c:v>
                </c:pt>
                <c:pt idx="12216">
                  <c:v>1.1429999999999999E-3</c:v>
                </c:pt>
                <c:pt idx="12217">
                  <c:v>1.462E-3</c:v>
                </c:pt>
                <c:pt idx="12218">
                  <c:v>1.6850000000000001E-3</c:v>
                </c:pt>
                <c:pt idx="12219">
                  <c:v>1.8109999999999999E-3</c:v>
                </c:pt>
                <c:pt idx="12220">
                  <c:v>1.621E-3</c:v>
                </c:pt>
                <c:pt idx="12221">
                  <c:v>1.7470000000000001E-3</c:v>
                </c:pt>
                <c:pt idx="12222">
                  <c:v>1.9380000000000001E-3</c:v>
                </c:pt>
                <c:pt idx="12223">
                  <c:v>1.524E-3</c:v>
                </c:pt>
                <c:pt idx="12224">
                  <c:v>1.0480000000000001E-3</c:v>
                </c:pt>
                <c:pt idx="12225">
                  <c:v>5.4000000000000001E-4</c:v>
                </c:pt>
                <c:pt idx="12226">
                  <c:v>-1.6000000000000001E-4</c:v>
                </c:pt>
                <c:pt idx="12227">
                  <c:v>-2.8699999999999998E-4</c:v>
                </c:pt>
                <c:pt idx="12228">
                  <c:v>-7.3200000000000001E-4</c:v>
                </c:pt>
                <c:pt idx="12229">
                  <c:v>-7.9500000000000003E-4</c:v>
                </c:pt>
                <c:pt idx="12230">
                  <c:v>-5.7200000000000003E-4</c:v>
                </c:pt>
                <c:pt idx="12231">
                  <c:v>-2.5500000000000002E-4</c:v>
                </c:pt>
                <c:pt idx="12232">
                  <c:v>3.4900000000000003E-4</c:v>
                </c:pt>
                <c:pt idx="12233">
                  <c:v>2.8499999999999999E-4</c:v>
                </c:pt>
                <c:pt idx="12234">
                  <c:v>1.5899999999999999E-4</c:v>
                </c:pt>
                <c:pt idx="12235">
                  <c:v>-3.1999999999999999E-5</c:v>
                </c:pt>
                <c:pt idx="12236">
                  <c:v>-6.6799999999999997E-4</c:v>
                </c:pt>
                <c:pt idx="12237">
                  <c:v>-1.018E-3</c:v>
                </c:pt>
                <c:pt idx="12238">
                  <c:v>-1.2409999999999999E-3</c:v>
                </c:pt>
                <c:pt idx="12239">
                  <c:v>-1.686E-3</c:v>
                </c:pt>
                <c:pt idx="12240">
                  <c:v>-2.3210000000000001E-3</c:v>
                </c:pt>
                <c:pt idx="12241">
                  <c:v>-2.957E-3</c:v>
                </c:pt>
                <c:pt idx="12242">
                  <c:v>-2.9250000000000001E-3</c:v>
                </c:pt>
                <c:pt idx="12243">
                  <c:v>-2.7989999999999998E-3</c:v>
                </c:pt>
                <c:pt idx="12244">
                  <c:v>-2.4480000000000001E-3</c:v>
                </c:pt>
                <c:pt idx="12245">
                  <c:v>-1.8450000000000001E-3</c:v>
                </c:pt>
                <c:pt idx="12246">
                  <c:v>-1.305E-3</c:v>
                </c:pt>
                <c:pt idx="12247">
                  <c:v>-8.2700000000000004E-4</c:v>
                </c:pt>
                <c:pt idx="12248">
                  <c:v>1.5899999999999999E-4</c:v>
                </c:pt>
                <c:pt idx="12249">
                  <c:v>1.8900000000000001E-4</c:v>
                </c:pt>
                <c:pt idx="12250">
                  <c:v>1.175E-3</c:v>
                </c:pt>
                <c:pt idx="12251">
                  <c:v>1.621E-3</c:v>
                </c:pt>
                <c:pt idx="12252">
                  <c:v>2.287E-3</c:v>
                </c:pt>
                <c:pt idx="12253">
                  <c:v>2.5100000000000001E-3</c:v>
                </c:pt>
                <c:pt idx="12254">
                  <c:v>3.0179999999999998E-3</c:v>
                </c:pt>
                <c:pt idx="12255">
                  <c:v>2.542E-3</c:v>
                </c:pt>
                <c:pt idx="12256">
                  <c:v>1.97E-3</c:v>
                </c:pt>
                <c:pt idx="12257">
                  <c:v>1.7470000000000001E-3</c:v>
                </c:pt>
                <c:pt idx="12258">
                  <c:v>1.3029999999999999E-3</c:v>
                </c:pt>
                <c:pt idx="12259">
                  <c:v>6.3500000000000004E-4</c:v>
                </c:pt>
                <c:pt idx="12260">
                  <c:v>-5.7200000000000003E-4</c:v>
                </c:pt>
                <c:pt idx="12261">
                  <c:v>-9.2299999999999999E-4</c:v>
                </c:pt>
                <c:pt idx="12262">
                  <c:v>-1.9710000000000001E-3</c:v>
                </c:pt>
                <c:pt idx="12263">
                  <c:v>-2.2889999999999998E-3</c:v>
                </c:pt>
                <c:pt idx="12264">
                  <c:v>-2.2260000000000001E-3</c:v>
                </c:pt>
                <c:pt idx="12265">
                  <c:v>-2.5119999999999999E-3</c:v>
                </c:pt>
                <c:pt idx="12266">
                  <c:v>-3.1480000000000002E-3</c:v>
                </c:pt>
                <c:pt idx="12267">
                  <c:v>-3.1480000000000002E-3</c:v>
                </c:pt>
                <c:pt idx="12268">
                  <c:v>-3.0200000000000001E-3</c:v>
                </c:pt>
                <c:pt idx="12269">
                  <c:v>-2.6700000000000001E-3</c:v>
                </c:pt>
                <c:pt idx="12270">
                  <c:v>-2.098E-3</c:v>
                </c:pt>
                <c:pt idx="12271">
                  <c:v>-8.9099999999999997E-4</c:v>
                </c:pt>
                <c:pt idx="12272">
                  <c:v>7.6099999999999996E-4</c:v>
                </c:pt>
                <c:pt idx="12273">
                  <c:v>2.1610000000000002E-3</c:v>
                </c:pt>
                <c:pt idx="12274">
                  <c:v>3.813E-3</c:v>
                </c:pt>
                <c:pt idx="12275">
                  <c:v>4.7029999999999997E-3</c:v>
                </c:pt>
                <c:pt idx="12276">
                  <c:v>4.64E-3</c:v>
                </c:pt>
                <c:pt idx="12277">
                  <c:v>4.1320000000000003E-3</c:v>
                </c:pt>
                <c:pt idx="12278">
                  <c:v>3.209E-3</c:v>
                </c:pt>
                <c:pt idx="12279">
                  <c:v>1.843E-3</c:v>
                </c:pt>
                <c:pt idx="12280">
                  <c:v>5.0799999999999999E-4</c:v>
                </c:pt>
                <c:pt idx="12281">
                  <c:v>-1.6000000000000001E-4</c:v>
                </c:pt>
                <c:pt idx="12282">
                  <c:v>-1.3990000000000001E-3</c:v>
                </c:pt>
                <c:pt idx="12283">
                  <c:v>-1.781E-3</c:v>
                </c:pt>
                <c:pt idx="12284">
                  <c:v>-2.2260000000000001E-3</c:v>
                </c:pt>
                <c:pt idx="12285">
                  <c:v>-1.5900000000000001E-3</c:v>
                </c:pt>
                <c:pt idx="12286">
                  <c:v>-1.431E-3</c:v>
                </c:pt>
                <c:pt idx="12287">
                  <c:v>-6.3599999999999996E-4</c:v>
                </c:pt>
                <c:pt idx="12288">
                  <c:v>-2.8699999999999998E-4</c:v>
                </c:pt>
                <c:pt idx="12289">
                  <c:v>4.7600000000000002E-4</c:v>
                </c:pt>
                <c:pt idx="12290">
                  <c:v>1.0480000000000001E-3</c:v>
                </c:pt>
                <c:pt idx="12291">
                  <c:v>1.462E-3</c:v>
                </c:pt>
                <c:pt idx="12292">
                  <c:v>1.8109999999999999E-3</c:v>
                </c:pt>
                <c:pt idx="12293">
                  <c:v>1.6850000000000001E-3</c:v>
                </c:pt>
                <c:pt idx="12294">
                  <c:v>1.524E-3</c:v>
                </c:pt>
                <c:pt idx="12295">
                  <c:v>9.2199999999999997E-4</c:v>
                </c:pt>
                <c:pt idx="12296">
                  <c:v>3.4900000000000003E-4</c:v>
                </c:pt>
                <c:pt idx="12297">
                  <c:v>-5.1000000000000004E-4</c:v>
                </c:pt>
                <c:pt idx="12298">
                  <c:v>-1.6540000000000001E-3</c:v>
                </c:pt>
                <c:pt idx="12299">
                  <c:v>-3.052E-3</c:v>
                </c:pt>
                <c:pt idx="12300">
                  <c:v>-4.0379999999999999E-3</c:v>
                </c:pt>
                <c:pt idx="12301">
                  <c:v>-4.7039999999999998E-3</c:v>
                </c:pt>
                <c:pt idx="12302">
                  <c:v>-5.2769999999999996E-3</c:v>
                </c:pt>
                <c:pt idx="12303">
                  <c:v>-5.2769999999999996E-3</c:v>
                </c:pt>
                <c:pt idx="12304">
                  <c:v>-5.182E-3</c:v>
                </c:pt>
                <c:pt idx="12305">
                  <c:v>-4.8009999999999997E-3</c:v>
                </c:pt>
                <c:pt idx="12306">
                  <c:v>-3.4009999999999999E-3</c:v>
                </c:pt>
                <c:pt idx="12307">
                  <c:v>-2.098E-3</c:v>
                </c:pt>
                <c:pt idx="12308">
                  <c:v>-7.6300000000000001E-4</c:v>
                </c:pt>
                <c:pt idx="12309">
                  <c:v>1.016E-3</c:v>
                </c:pt>
                <c:pt idx="12310">
                  <c:v>2.2569999999999999E-3</c:v>
                </c:pt>
                <c:pt idx="12311">
                  <c:v>3.2729999999999999E-3</c:v>
                </c:pt>
                <c:pt idx="12312">
                  <c:v>3.209E-3</c:v>
                </c:pt>
                <c:pt idx="12313">
                  <c:v>2.892E-3</c:v>
                </c:pt>
                <c:pt idx="12314">
                  <c:v>1.843E-3</c:v>
                </c:pt>
                <c:pt idx="12315">
                  <c:v>2.2100000000000001E-4</c:v>
                </c:pt>
                <c:pt idx="12316">
                  <c:v>-1.273E-3</c:v>
                </c:pt>
                <c:pt idx="12317">
                  <c:v>-2.6380000000000002E-3</c:v>
                </c:pt>
                <c:pt idx="12318">
                  <c:v>-3.2750000000000001E-3</c:v>
                </c:pt>
                <c:pt idx="12319">
                  <c:v>-3.9740000000000001E-3</c:v>
                </c:pt>
                <c:pt idx="12320">
                  <c:v>-3.7520000000000001E-3</c:v>
                </c:pt>
                <c:pt idx="12321">
                  <c:v>-3.2109999999999999E-3</c:v>
                </c:pt>
                <c:pt idx="12322">
                  <c:v>-2.2889999999999998E-3</c:v>
                </c:pt>
                <c:pt idx="12323">
                  <c:v>-1.305E-3</c:v>
                </c:pt>
                <c:pt idx="12324">
                  <c:v>-8.5899999999999995E-4</c:v>
                </c:pt>
                <c:pt idx="12325">
                  <c:v>-5.1000000000000004E-4</c:v>
                </c:pt>
                <c:pt idx="12326">
                  <c:v>-8.9099999999999997E-4</c:v>
                </c:pt>
                <c:pt idx="12327">
                  <c:v>-1.305E-3</c:v>
                </c:pt>
                <c:pt idx="12328">
                  <c:v>-1.526E-3</c:v>
                </c:pt>
                <c:pt idx="12329">
                  <c:v>-1.9710000000000001E-3</c:v>
                </c:pt>
                <c:pt idx="12330">
                  <c:v>-1.526E-3</c:v>
                </c:pt>
                <c:pt idx="12331">
                  <c:v>-1.273E-3</c:v>
                </c:pt>
                <c:pt idx="12332">
                  <c:v>-7.6300000000000001E-4</c:v>
                </c:pt>
                <c:pt idx="12333">
                  <c:v>-3.5100000000000002E-4</c:v>
                </c:pt>
                <c:pt idx="12334">
                  <c:v>1.5899999999999999E-4</c:v>
                </c:pt>
                <c:pt idx="12335">
                  <c:v>1.016E-3</c:v>
                </c:pt>
                <c:pt idx="12336">
                  <c:v>1.366E-3</c:v>
                </c:pt>
                <c:pt idx="12337">
                  <c:v>1.366E-3</c:v>
                </c:pt>
                <c:pt idx="12338">
                  <c:v>1.462E-3</c:v>
                </c:pt>
                <c:pt idx="12339">
                  <c:v>1.4300000000000001E-3</c:v>
                </c:pt>
                <c:pt idx="12340">
                  <c:v>1.016E-3</c:v>
                </c:pt>
                <c:pt idx="12341">
                  <c:v>8.2600000000000002E-4</c:v>
                </c:pt>
                <c:pt idx="12342">
                  <c:v>5.4000000000000001E-4</c:v>
                </c:pt>
                <c:pt idx="12343">
                  <c:v>3.1000000000000001E-5</c:v>
                </c:pt>
                <c:pt idx="12344">
                  <c:v>-3.8099999999999999E-4</c:v>
                </c:pt>
                <c:pt idx="12345">
                  <c:v>-6.3599999999999996E-4</c:v>
                </c:pt>
                <c:pt idx="12346">
                  <c:v>-1.273E-3</c:v>
                </c:pt>
                <c:pt idx="12347">
                  <c:v>-1.305E-3</c:v>
                </c:pt>
                <c:pt idx="12348">
                  <c:v>-1.209E-3</c:v>
                </c:pt>
                <c:pt idx="12349">
                  <c:v>-1.4630000000000001E-3</c:v>
                </c:pt>
                <c:pt idx="12350">
                  <c:v>-1.2409999999999999E-3</c:v>
                </c:pt>
                <c:pt idx="12351">
                  <c:v>-1.3990000000000001E-3</c:v>
                </c:pt>
                <c:pt idx="12352">
                  <c:v>-1.305E-3</c:v>
                </c:pt>
                <c:pt idx="12353">
                  <c:v>-1.335E-3</c:v>
                </c:pt>
                <c:pt idx="12354">
                  <c:v>-8.2700000000000004E-4</c:v>
                </c:pt>
                <c:pt idx="12355">
                  <c:v>-6.9999999999999999E-4</c:v>
                </c:pt>
                <c:pt idx="12356">
                  <c:v>-5.1000000000000004E-4</c:v>
                </c:pt>
                <c:pt idx="12357">
                  <c:v>0</c:v>
                </c:pt>
                <c:pt idx="12358">
                  <c:v>5.71E-4</c:v>
                </c:pt>
                <c:pt idx="12359">
                  <c:v>1.366E-3</c:v>
                </c:pt>
                <c:pt idx="12360">
                  <c:v>2.3830000000000001E-3</c:v>
                </c:pt>
                <c:pt idx="12361">
                  <c:v>3.3370000000000001E-3</c:v>
                </c:pt>
                <c:pt idx="12362">
                  <c:v>4.0359999999999997E-3</c:v>
                </c:pt>
                <c:pt idx="12363">
                  <c:v>4.0039999999999997E-3</c:v>
                </c:pt>
                <c:pt idx="12364">
                  <c:v>3.369E-3</c:v>
                </c:pt>
                <c:pt idx="12365">
                  <c:v>2.287E-3</c:v>
                </c:pt>
                <c:pt idx="12366">
                  <c:v>1.08E-3</c:v>
                </c:pt>
                <c:pt idx="12367">
                  <c:v>-2.5500000000000002E-4</c:v>
                </c:pt>
                <c:pt idx="12368">
                  <c:v>-1.335E-3</c:v>
                </c:pt>
                <c:pt idx="12369">
                  <c:v>-2.3210000000000001E-3</c:v>
                </c:pt>
                <c:pt idx="12370">
                  <c:v>-3.052E-3</c:v>
                </c:pt>
                <c:pt idx="12371">
                  <c:v>-3.8149999999999998E-3</c:v>
                </c:pt>
                <c:pt idx="12372">
                  <c:v>-4.1019999999999997E-3</c:v>
                </c:pt>
                <c:pt idx="12373">
                  <c:v>-3.656E-3</c:v>
                </c:pt>
                <c:pt idx="12374">
                  <c:v>-2.8930000000000002E-3</c:v>
                </c:pt>
                <c:pt idx="12375">
                  <c:v>-2.1619999999999999E-3</c:v>
                </c:pt>
                <c:pt idx="12376">
                  <c:v>-1.5900000000000001E-3</c:v>
                </c:pt>
                <c:pt idx="12377">
                  <c:v>-5.7200000000000003E-4</c:v>
                </c:pt>
                <c:pt idx="12378">
                  <c:v>3.8000000000000002E-4</c:v>
                </c:pt>
                <c:pt idx="12379">
                  <c:v>6.9899999999999997E-4</c:v>
                </c:pt>
                <c:pt idx="12380">
                  <c:v>1.271E-3</c:v>
                </c:pt>
                <c:pt idx="12381">
                  <c:v>8.8999999999999995E-4</c:v>
                </c:pt>
                <c:pt idx="12382">
                  <c:v>6.6699999999999995E-4</c:v>
                </c:pt>
                <c:pt idx="12383">
                  <c:v>3.8000000000000002E-4</c:v>
                </c:pt>
                <c:pt idx="12384">
                  <c:v>0</c:v>
                </c:pt>
                <c:pt idx="12385">
                  <c:v>-5.7200000000000003E-4</c:v>
                </c:pt>
                <c:pt idx="12386">
                  <c:v>-1.273E-3</c:v>
                </c:pt>
                <c:pt idx="12387">
                  <c:v>-1.8450000000000001E-3</c:v>
                </c:pt>
                <c:pt idx="12388">
                  <c:v>-1.9070000000000001E-3</c:v>
                </c:pt>
                <c:pt idx="12389">
                  <c:v>-1.4630000000000001E-3</c:v>
                </c:pt>
                <c:pt idx="12390">
                  <c:v>-9.859999999999999E-4</c:v>
                </c:pt>
                <c:pt idx="12391">
                  <c:v>-7.3200000000000001E-4</c:v>
                </c:pt>
                <c:pt idx="12392">
                  <c:v>-5.4199999999999995E-4</c:v>
                </c:pt>
                <c:pt idx="12393">
                  <c:v>-6.3999999999999997E-5</c:v>
                </c:pt>
                <c:pt idx="12394">
                  <c:v>1.27E-4</c:v>
                </c:pt>
                <c:pt idx="12395">
                  <c:v>4.7600000000000002E-4</c:v>
                </c:pt>
                <c:pt idx="12396">
                  <c:v>4.7600000000000002E-4</c:v>
                </c:pt>
                <c:pt idx="12397">
                  <c:v>6.3E-5</c:v>
                </c:pt>
                <c:pt idx="12398">
                  <c:v>-6.3999999999999997E-5</c:v>
                </c:pt>
                <c:pt idx="12399">
                  <c:v>-6.3599999999999996E-4</c:v>
                </c:pt>
                <c:pt idx="12400">
                  <c:v>-1.1440000000000001E-3</c:v>
                </c:pt>
                <c:pt idx="12401">
                  <c:v>-1.273E-3</c:v>
                </c:pt>
                <c:pt idx="12402">
                  <c:v>-1.7489999999999999E-3</c:v>
                </c:pt>
                <c:pt idx="12403">
                  <c:v>-1.9710000000000001E-3</c:v>
                </c:pt>
                <c:pt idx="12404">
                  <c:v>-2.1619999999999999E-3</c:v>
                </c:pt>
                <c:pt idx="12405">
                  <c:v>-2.2889999999999998E-3</c:v>
                </c:pt>
                <c:pt idx="12406">
                  <c:v>-2.48E-3</c:v>
                </c:pt>
                <c:pt idx="12407">
                  <c:v>-2.098E-3</c:v>
                </c:pt>
                <c:pt idx="12408">
                  <c:v>-1.686E-3</c:v>
                </c:pt>
                <c:pt idx="12409">
                  <c:v>-7.6300000000000001E-4</c:v>
                </c:pt>
                <c:pt idx="12410">
                  <c:v>-3.1999999999999999E-5</c:v>
                </c:pt>
                <c:pt idx="12411">
                  <c:v>7.6099999999999996E-4</c:v>
                </c:pt>
                <c:pt idx="12412">
                  <c:v>1.8749999999999999E-3</c:v>
                </c:pt>
                <c:pt idx="12413">
                  <c:v>2.797E-3</c:v>
                </c:pt>
                <c:pt idx="12414">
                  <c:v>3.8449999999999999E-3</c:v>
                </c:pt>
                <c:pt idx="12415">
                  <c:v>5.0220000000000004E-3</c:v>
                </c:pt>
                <c:pt idx="12416">
                  <c:v>5.8789999999999997E-3</c:v>
                </c:pt>
                <c:pt idx="12417">
                  <c:v>6.4200000000000004E-3</c:v>
                </c:pt>
                <c:pt idx="12418">
                  <c:v>6.293E-3</c:v>
                </c:pt>
                <c:pt idx="12419">
                  <c:v>5.8789999999999997E-3</c:v>
                </c:pt>
                <c:pt idx="12420">
                  <c:v>4.9579999999999997E-3</c:v>
                </c:pt>
                <c:pt idx="12421">
                  <c:v>3.7190000000000001E-3</c:v>
                </c:pt>
                <c:pt idx="12422">
                  <c:v>2.637E-3</c:v>
                </c:pt>
                <c:pt idx="12423">
                  <c:v>7.9299999999999998E-4</c:v>
                </c:pt>
                <c:pt idx="12424">
                  <c:v>-4.7800000000000002E-4</c:v>
                </c:pt>
                <c:pt idx="12425">
                  <c:v>-1.4630000000000001E-3</c:v>
                </c:pt>
                <c:pt idx="12426">
                  <c:v>-1.939E-3</c:v>
                </c:pt>
                <c:pt idx="12427">
                  <c:v>-2.2889999999999998E-3</c:v>
                </c:pt>
                <c:pt idx="12428">
                  <c:v>-1.9070000000000001E-3</c:v>
                </c:pt>
                <c:pt idx="12429">
                  <c:v>-1.8129999999999999E-3</c:v>
                </c:pt>
                <c:pt idx="12430">
                  <c:v>-1.717E-3</c:v>
                </c:pt>
                <c:pt idx="12431">
                  <c:v>-1.781E-3</c:v>
                </c:pt>
                <c:pt idx="12432">
                  <c:v>-1.9070000000000001E-3</c:v>
                </c:pt>
                <c:pt idx="12433">
                  <c:v>-1.717E-3</c:v>
                </c:pt>
                <c:pt idx="12434">
                  <c:v>-1.686E-3</c:v>
                </c:pt>
                <c:pt idx="12435">
                  <c:v>-1.431E-3</c:v>
                </c:pt>
                <c:pt idx="12436">
                  <c:v>-1.3669999999999999E-3</c:v>
                </c:pt>
                <c:pt idx="12437">
                  <c:v>-9.5399999999999999E-4</c:v>
                </c:pt>
                <c:pt idx="12438">
                  <c:v>-1.0499999999999999E-3</c:v>
                </c:pt>
                <c:pt idx="12439">
                  <c:v>-1.114E-3</c:v>
                </c:pt>
                <c:pt idx="12440">
                  <c:v>-9.5399999999999999E-4</c:v>
                </c:pt>
                <c:pt idx="12441">
                  <c:v>-1.209E-3</c:v>
                </c:pt>
                <c:pt idx="12442">
                  <c:v>-8.9099999999999997E-4</c:v>
                </c:pt>
                <c:pt idx="12443">
                  <c:v>-4.46E-4</c:v>
                </c:pt>
                <c:pt idx="12444">
                  <c:v>-6.3999999999999997E-5</c:v>
                </c:pt>
                <c:pt idx="12445">
                  <c:v>5.0799999999999999E-4</c:v>
                </c:pt>
                <c:pt idx="12446">
                  <c:v>1.366E-3</c:v>
                </c:pt>
                <c:pt idx="12447">
                  <c:v>1.653E-3</c:v>
                </c:pt>
                <c:pt idx="12448">
                  <c:v>2.4780000000000002E-3</c:v>
                </c:pt>
                <c:pt idx="12449">
                  <c:v>2.8600000000000001E-3</c:v>
                </c:pt>
                <c:pt idx="12450">
                  <c:v>3.209E-3</c:v>
                </c:pt>
                <c:pt idx="12451">
                  <c:v>3.8769999999999998E-3</c:v>
                </c:pt>
                <c:pt idx="12452">
                  <c:v>4.0359999999999997E-3</c:v>
                </c:pt>
                <c:pt idx="12453">
                  <c:v>3.4640000000000001E-3</c:v>
                </c:pt>
                <c:pt idx="12454">
                  <c:v>3.0820000000000001E-3</c:v>
                </c:pt>
                <c:pt idx="12455">
                  <c:v>1.9059999999999999E-3</c:v>
                </c:pt>
                <c:pt idx="12456">
                  <c:v>8.5800000000000004E-4</c:v>
                </c:pt>
                <c:pt idx="12457">
                  <c:v>-4.46E-4</c:v>
                </c:pt>
                <c:pt idx="12458">
                  <c:v>-1.7489999999999999E-3</c:v>
                </c:pt>
                <c:pt idx="12459">
                  <c:v>-2.8289999999999999E-3</c:v>
                </c:pt>
                <c:pt idx="12460">
                  <c:v>-3.339E-3</c:v>
                </c:pt>
                <c:pt idx="12461">
                  <c:v>-3.529E-3</c:v>
                </c:pt>
                <c:pt idx="12462">
                  <c:v>-3.4009999999999999E-3</c:v>
                </c:pt>
                <c:pt idx="12463">
                  <c:v>-2.7989999999999998E-3</c:v>
                </c:pt>
                <c:pt idx="12464">
                  <c:v>-2.5760000000000002E-3</c:v>
                </c:pt>
                <c:pt idx="12465">
                  <c:v>-1.431E-3</c:v>
                </c:pt>
                <c:pt idx="12466">
                  <c:v>-3.8099999999999999E-4</c:v>
                </c:pt>
                <c:pt idx="12467">
                  <c:v>1.0480000000000001E-3</c:v>
                </c:pt>
                <c:pt idx="12468">
                  <c:v>2.225E-3</c:v>
                </c:pt>
                <c:pt idx="12469">
                  <c:v>3.5279999999999999E-3</c:v>
                </c:pt>
                <c:pt idx="12470">
                  <c:v>4.3860000000000001E-3</c:v>
                </c:pt>
                <c:pt idx="12471">
                  <c:v>4.163E-3</c:v>
                </c:pt>
                <c:pt idx="12472">
                  <c:v>3.8769999999999998E-3</c:v>
                </c:pt>
                <c:pt idx="12473">
                  <c:v>3.114E-3</c:v>
                </c:pt>
                <c:pt idx="12474">
                  <c:v>2.4459999999999998E-3</c:v>
                </c:pt>
                <c:pt idx="12475">
                  <c:v>1.588E-3</c:v>
                </c:pt>
                <c:pt idx="12476">
                  <c:v>1.3339999999999999E-3</c:v>
                </c:pt>
                <c:pt idx="12477">
                  <c:v>9.5200000000000005E-4</c:v>
                </c:pt>
                <c:pt idx="12478">
                  <c:v>6.9899999999999997E-4</c:v>
                </c:pt>
                <c:pt idx="12479">
                  <c:v>8.8999999999999995E-4</c:v>
                </c:pt>
                <c:pt idx="12480">
                  <c:v>1.462E-3</c:v>
                </c:pt>
                <c:pt idx="12481">
                  <c:v>2.4160000000000002E-3</c:v>
                </c:pt>
                <c:pt idx="12482">
                  <c:v>2.7330000000000002E-3</c:v>
                </c:pt>
                <c:pt idx="12483">
                  <c:v>2.9239999999999999E-3</c:v>
                </c:pt>
                <c:pt idx="12484">
                  <c:v>3.2729999999999999E-3</c:v>
                </c:pt>
                <c:pt idx="12485">
                  <c:v>3.4320000000000002E-3</c:v>
                </c:pt>
                <c:pt idx="12486">
                  <c:v>3.2729999999999999E-3</c:v>
                </c:pt>
                <c:pt idx="12487">
                  <c:v>3.0179999999999998E-3</c:v>
                </c:pt>
                <c:pt idx="12488">
                  <c:v>2.7650000000000001E-3</c:v>
                </c:pt>
                <c:pt idx="12489">
                  <c:v>2.5100000000000001E-3</c:v>
                </c:pt>
                <c:pt idx="12490">
                  <c:v>1.8749999999999999E-3</c:v>
                </c:pt>
                <c:pt idx="12491">
                  <c:v>9.8400000000000007E-4</c:v>
                </c:pt>
                <c:pt idx="12492">
                  <c:v>-6.0400000000000004E-4</c:v>
                </c:pt>
                <c:pt idx="12493">
                  <c:v>-1.5579999999999999E-3</c:v>
                </c:pt>
                <c:pt idx="12494">
                  <c:v>-2.7339999999999999E-3</c:v>
                </c:pt>
                <c:pt idx="12495">
                  <c:v>-4.006E-3</c:v>
                </c:pt>
                <c:pt idx="12496">
                  <c:v>-4.895E-3</c:v>
                </c:pt>
                <c:pt idx="12497">
                  <c:v>-5.5310000000000003E-3</c:v>
                </c:pt>
                <c:pt idx="12498">
                  <c:v>-5.5960000000000003E-3</c:v>
                </c:pt>
                <c:pt idx="12499">
                  <c:v>-5.6280000000000002E-3</c:v>
                </c:pt>
                <c:pt idx="12500">
                  <c:v>-5.182E-3</c:v>
                </c:pt>
                <c:pt idx="12501">
                  <c:v>-5.1180000000000002E-3</c:v>
                </c:pt>
                <c:pt idx="12502">
                  <c:v>-4.6420000000000003E-3</c:v>
                </c:pt>
                <c:pt idx="12503">
                  <c:v>-3.7520000000000001E-3</c:v>
                </c:pt>
                <c:pt idx="12504">
                  <c:v>-2.702E-3</c:v>
                </c:pt>
                <c:pt idx="12505">
                  <c:v>-1.1440000000000001E-3</c:v>
                </c:pt>
                <c:pt idx="12506">
                  <c:v>1.5899999999999999E-4</c:v>
                </c:pt>
                <c:pt idx="12507">
                  <c:v>1.4940000000000001E-3</c:v>
                </c:pt>
                <c:pt idx="12508">
                  <c:v>2.6689999999999999E-3</c:v>
                </c:pt>
                <c:pt idx="12509">
                  <c:v>3.1459999999999999E-3</c:v>
                </c:pt>
                <c:pt idx="12510">
                  <c:v>3.751E-3</c:v>
                </c:pt>
                <c:pt idx="12511">
                  <c:v>3.6870000000000002E-3</c:v>
                </c:pt>
                <c:pt idx="12512">
                  <c:v>3.7190000000000001E-3</c:v>
                </c:pt>
                <c:pt idx="12513">
                  <c:v>2.9559999999999999E-3</c:v>
                </c:pt>
                <c:pt idx="12514">
                  <c:v>2.0969999999999999E-3</c:v>
                </c:pt>
                <c:pt idx="12515">
                  <c:v>1.08E-3</c:v>
                </c:pt>
                <c:pt idx="12516">
                  <c:v>1.27E-4</c:v>
                </c:pt>
                <c:pt idx="12517">
                  <c:v>-5.1000000000000004E-4</c:v>
                </c:pt>
                <c:pt idx="12518">
                  <c:v>-4.46E-4</c:v>
                </c:pt>
                <c:pt idx="12519">
                  <c:v>-4.1399999999999998E-4</c:v>
                </c:pt>
                <c:pt idx="12520">
                  <c:v>-1.2799999999999999E-4</c:v>
                </c:pt>
                <c:pt idx="12521">
                  <c:v>7.9299999999999998E-4</c:v>
                </c:pt>
                <c:pt idx="12522">
                  <c:v>1.9380000000000001E-3</c:v>
                </c:pt>
                <c:pt idx="12523">
                  <c:v>2.4780000000000002E-3</c:v>
                </c:pt>
                <c:pt idx="12524">
                  <c:v>3.3370000000000001E-3</c:v>
                </c:pt>
                <c:pt idx="12525">
                  <c:v>3.591E-3</c:v>
                </c:pt>
                <c:pt idx="12526">
                  <c:v>3.751E-3</c:v>
                </c:pt>
                <c:pt idx="12527">
                  <c:v>3.3999999999999998E-3</c:v>
                </c:pt>
                <c:pt idx="12528">
                  <c:v>3.4320000000000002E-3</c:v>
                </c:pt>
                <c:pt idx="12529">
                  <c:v>3.0820000000000001E-3</c:v>
                </c:pt>
                <c:pt idx="12530">
                  <c:v>2.5739999999999999E-3</c:v>
                </c:pt>
                <c:pt idx="12531">
                  <c:v>2.3509999999999998E-3</c:v>
                </c:pt>
                <c:pt idx="12532">
                  <c:v>1.8109999999999999E-3</c:v>
                </c:pt>
                <c:pt idx="12533">
                  <c:v>1.5560000000000001E-3</c:v>
                </c:pt>
                <c:pt idx="12534">
                  <c:v>1.3979999999999999E-3</c:v>
                </c:pt>
                <c:pt idx="12535">
                  <c:v>1.0480000000000001E-3</c:v>
                </c:pt>
                <c:pt idx="12536">
                  <c:v>4.1199999999999999E-4</c:v>
                </c:pt>
                <c:pt idx="12537">
                  <c:v>-4.46E-4</c:v>
                </c:pt>
                <c:pt idx="12538">
                  <c:v>-1.9710000000000001E-3</c:v>
                </c:pt>
                <c:pt idx="12539">
                  <c:v>-2.8930000000000002E-3</c:v>
                </c:pt>
                <c:pt idx="12540">
                  <c:v>-3.7829999999999999E-3</c:v>
                </c:pt>
                <c:pt idx="12541">
                  <c:v>-4.0379999999999999E-3</c:v>
                </c:pt>
                <c:pt idx="12542">
                  <c:v>-3.9740000000000001E-3</c:v>
                </c:pt>
                <c:pt idx="12543">
                  <c:v>-3.307E-3</c:v>
                </c:pt>
                <c:pt idx="12544">
                  <c:v>-2.098E-3</c:v>
                </c:pt>
                <c:pt idx="12545">
                  <c:v>-8.9099999999999997E-4</c:v>
                </c:pt>
                <c:pt idx="12546">
                  <c:v>3.1000000000000001E-5</c:v>
                </c:pt>
                <c:pt idx="12547">
                  <c:v>6.0300000000000002E-4</c:v>
                </c:pt>
                <c:pt idx="12548">
                  <c:v>7.6099999999999996E-4</c:v>
                </c:pt>
                <c:pt idx="12549">
                  <c:v>1.207E-3</c:v>
                </c:pt>
                <c:pt idx="12550">
                  <c:v>1.3339999999999999E-3</c:v>
                </c:pt>
                <c:pt idx="12551">
                  <c:v>1.08E-3</c:v>
                </c:pt>
                <c:pt idx="12552">
                  <c:v>8.5800000000000004E-4</c:v>
                </c:pt>
                <c:pt idx="12553">
                  <c:v>5.71E-4</c:v>
                </c:pt>
                <c:pt idx="12554">
                  <c:v>2.2100000000000001E-4</c:v>
                </c:pt>
                <c:pt idx="12555">
                  <c:v>-3.1999999999999999E-5</c:v>
                </c:pt>
                <c:pt idx="12556">
                  <c:v>3.4900000000000003E-4</c:v>
                </c:pt>
                <c:pt idx="12557">
                  <c:v>8.2600000000000002E-4</c:v>
                </c:pt>
                <c:pt idx="12558">
                  <c:v>1.207E-3</c:v>
                </c:pt>
                <c:pt idx="12559">
                  <c:v>1.9380000000000001E-3</c:v>
                </c:pt>
                <c:pt idx="12560">
                  <c:v>2.225E-3</c:v>
                </c:pt>
                <c:pt idx="12561">
                  <c:v>2.5100000000000001E-3</c:v>
                </c:pt>
                <c:pt idx="12562">
                  <c:v>2.4780000000000002E-3</c:v>
                </c:pt>
                <c:pt idx="12563">
                  <c:v>2.4160000000000002E-3</c:v>
                </c:pt>
                <c:pt idx="12564">
                  <c:v>1.97E-3</c:v>
                </c:pt>
                <c:pt idx="12565">
                  <c:v>9.5200000000000005E-4</c:v>
                </c:pt>
                <c:pt idx="12566">
                  <c:v>-2.8699999999999998E-4</c:v>
                </c:pt>
                <c:pt idx="12567">
                  <c:v>-1.209E-3</c:v>
                </c:pt>
                <c:pt idx="12568">
                  <c:v>-1.8450000000000001E-3</c:v>
                </c:pt>
                <c:pt idx="12569">
                  <c:v>-2.5119999999999999E-3</c:v>
                </c:pt>
                <c:pt idx="12570">
                  <c:v>-3.052E-3</c:v>
                </c:pt>
                <c:pt idx="12571">
                  <c:v>-3.307E-3</c:v>
                </c:pt>
                <c:pt idx="12572">
                  <c:v>-3.4970000000000001E-3</c:v>
                </c:pt>
                <c:pt idx="12573">
                  <c:v>-3.052E-3</c:v>
                </c:pt>
                <c:pt idx="12574">
                  <c:v>-2.4169999999999999E-3</c:v>
                </c:pt>
                <c:pt idx="12575">
                  <c:v>-1.7489999999999999E-3</c:v>
                </c:pt>
                <c:pt idx="12576">
                  <c:v>-1.686E-3</c:v>
                </c:pt>
                <c:pt idx="12577">
                  <c:v>-1.8129999999999999E-3</c:v>
                </c:pt>
                <c:pt idx="12578">
                  <c:v>-1.877E-3</c:v>
                </c:pt>
                <c:pt idx="12579">
                  <c:v>-2.098E-3</c:v>
                </c:pt>
                <c:pt idx="12580">
                  <c:v>-2.1940000000000002E-3</c:v>
                </c:pt>
                <c:pt idx="12581">
                  <c:v>-2.48E-3</c:v>
                </c:pt>
                <c:pt idx="12582">
                  <c:v>-2.4480000000000001E-3</c:v>
                </c:pt>
                <c:pt idx="12583">
                  <c:v>-2.1619999999999999E-3</c:v>
                </c:pt>
                <c:pt idx="12584">
                  <c:v>-1.6540000000000001E-3</c:v>
                </c:pt>
                <c:pt idx="12585">
                  <c:v>-1.1440000000000001E-3</c:v>
                </c:pt>
                <c:pt idx="12586">
                  <c:v>-1.176E-3</c:v>
                </c:pt>
                <c:pt idx="12587">
                  <c:v>-1.1440000000000001E-3</c:v>
                </c:pt>
                <c:pt idx="12588">
                  <c:v>-9.5399999999999999E-4</c:v>
                </c:pt>
                <c:pt idx="12589">
                  <c:v>-9.2299999999999999E-4</c:v>
                </c:pt>
                <c:pt idx="12590">
                  <c:v>-1.2799999999999999E-4</c:v>
                </c:pt>
                <c:pt idx="12591">
                  <c:v>8.5800000000000004E-4</c:v>
                </c:pt>
                <c:pt idx="12592">
                  <c:v>1.9380000000000001E-3</c:v>
                </c:pt>
                <c:pt idx="12593">
                  <c:v>2.7330000000000002E-3</c:v>
                </c:pt>
                <c:pt idx="12594">
                  <c:v>3.3370000000000001E-3</c:v>
                </c:pt>
                <c:pt idx="12595">
                  <c:v>3.496E-3</c:v>
                </c:pt>
                <c:pt idx="12596">
                  <c:v>3.6870000000000002E-3</c:v>
                </c:pt>
                <c:pt idx="12597">
                  <c:v>3.3999999999999998E-3</c:v>
                </c:pt>
                <c:pt idx="12598">
                  <c:v>3.1459999999999999E-3</c:v>
                </c:pt>
                <c:pt idx="12599">
                  <c:v>3.0820000000000001E-3</c:v>
                </c:pt>
                <c:pt idx="12600">
                  <c:v>2.3830000000000001E-3</c:v>
                </c:pt>
                <c:pt idx="12601">
                  <c:v>1.621E-3</c:v>
                </c:pt>
                <c:pt idx="12602">
                  <c:v>8.8999999999999995E-4</c:v>
                </c:pt>
                <c:pt idx="12603">
                  <c:v>0</c:v>
                </c:pt>
                <c:pt idx="12604">
                  <c:v>-1.114E-3</c:v>
                </c:pt>
                <c:pt idx="12605">
                  <c:v>-2.385E-3</c:v>
                </c:pt>
                <c:pt idx="12606">
                  <c:v>-3.1159999999999998E-3</c:v>
                </c:pt>
                <c:pt idx="12607">
                  <c:v>-3.307E-3</c:v>
                </c:pt>
                <c:pt idx="12608">
                  <c:v>-3.307E-3</c:v>
                </c:pt>
                <c:pt idx="12609">
                  <c:v>-3.2750000000000001E-3</c:v>
                </c:pt>
                <c:pt idx="12610">
                  <c:v>-2.8609999999999998E-3</c:v>
                </c:pt>
                <c:pt idx="12611">
                  <c:v>-2.098E-3</c:v>
                </c:pt>
                <c:pt idx="12612">
                  <c:v>-6.0400000000000004E-4</c:v>
                </c:pt>
                <c:pt idx="12613">
                  <c:v>6.3500000000000004E-4</c:v>
                </c:pt>
                <c:pt idx="12614">
                  <c:v>1.97E-3</c:v>
                </c:pt>
                <c:pt idx="12615">
                  <c:v>2.6689999999999999E-3</c:v>
                </c:pt>
                <c:pt idx="12616">
                  <c:v>3.5599999999999998E-3</c:v>
                </c:pt>
                <c:pt idx="12617">
                  <c:v>3.813E-3</c:v>
                </c:pt>
                <c:pt idx="12618">
                  <c:v>3.7810000000000001E-3</c:v>
                </c:pt>
                <c:pt idx="12619">
                  <c:v>3.3370000000000001E-3</c:v>
                </c:pt>
                <c:pt idx="12620">
                  <c:v>3.3050000000000002E-3</c:v>
                </c:pt>
                <c:pt idx="12621">
                  <c:v>2.797E-3</c:v>
                </c:pt>
                <c:pt idx="12622">
                  <c:v>2.5100000000000001E-3</c:v>
                </c:pt>
                <c:pt idx="12623">
                  <c:v>2.2569999999999999E-3</c:v>
                </c:pt>
                <c:pt idx="12624">
                  <c:v>1.3029999999999999E-3</c:v>
                </c:pt>
                <c:pt idx="12625">
                  <c:v>6.0300000000000002E-4</c:v>
                </c:pt>
                <c:pt idx="12626">
                  <c:v>-1.9100000000000001E-4</c:v>
                </c:pt>
                <c:pt idx="12627">
                  <c:v>-6.0400000000000004E-4</c:v>
                </c:pt>
                <c:pt idx="12628">
                  <c:v>-1.686E-3</c:v>
                </c:pt>
                <c:pt idx="12629">
                  <c:v>-1.9710000000000001E-3</c:v>
                </c:pt>
                <c:pt idx="12630">
                  <c:v>-1.622E-3</c:v>
                </c:pt>
                <c:pt idx="12631">
                  <c:v>-9.5399999999999999E-4</c:v>
                </c:pt>
                <c:pt idx="12632">
                  <c:v>2.5300000000000002E-4</c:v>
                </c:pt>
                <c:pt idx="12633">
                  <c:v>1.3339999999999999E-3</c:v>
                </c:pt>
                <c:pt idx="12634">
                  <c:v>2.225E-3</c:v>
                </c:pt>
                <c:pt idx="12635">
                  <c:v>3.0820000000000001E-3</c:v>
                </c:pt>
                <c:pt idx="12636">
                  <c:v>4.4819999999999999E-3</c:v>
                </c:pt>
                <c:pt idx="12637">
                  <c:v>5.2129999999999998E-3</c:v>
                </c:pt>
                <c:pt idx="12638">
                  <c:v>5.6569999999999997E-3</c:v>
                </c:pt>
                <c:pt idx="12639">
                  <c:v>5.3070000000000001E-3</c:v>
                </c:pt>
                <c:pt idx="12640">
                  <c:v>4.7990000000000003E-3</c:v>
                </c:pt>
                <c:pt idx="12641">
                  <c:v>4.4819999999999999E-3</c:v>
                </c:pt>
                <c:pt idx="12642">
                  <c:v>3.9410000000000001E-3</c:v>
                </c:pt>
                <c:pt idx="12643">
                  <c:v>2.9559999999999999E-3</c:v>
                </c:pt>
                <c:pt idx="12644">
                  <c:v>2.1930000000000001E-3</c:v>
                </c:pt>
                <c:pt idx="12645">
                  <c:v>1.366E-3</c:v>
                </c:pt>
                <c:pt idx="12646">
                  <c:v>1.8900000000000001E-4</c:v>
                </c:pt>
                <c:pt idx="12647">
                  <c:v>-9.859999999999999E-4</c:v>
                </c:pt>
                <c:pt idx="12648">
                  <c:v>-2.3210000000000001E-3</c:v>
                </c:pt>
                <c:pt idx="12649">
                  <c:v>-3.5620000000000001E-3</c:v>
                </c:pt>
                <c:pt idx="12650">
                  <c:v>-3.307E-3</c:v>
                </c:pt>
                <c:pt idx="12651">
                  <c:v>-3.4329999999999999E-3</c:v>
                </c:pt>
                <c:pt idx="12652">
                  <c:v>-2.7339999999999999E-3</c:v>
                </c:pt>
                <c:pt idx="12653">
                  <c:v>-2.4480000000000001E-3</c:v>
                </c:pt>
                <c:pt idx="12654">
                  <c:v>-1.717E-3</c:v>
                </c:pt>
                <c:pt idx="12655">
                  <c:v>-7.3200000000000001E-4</c:v>
                </c:pt>
                <c:pt idx="12656">
                  <c:v>2.8499999999999999E-4</c:v>
                </c:pt>
                <c:pt idx="12657">
                  <c:v>1.3979999999999999E-3</c:v>
                </c:pt>
                <c:pt idx="12658">
                  <c:v>1.8749999999999999E-3</c:v>
                </c:pt>
                <c:pt idx="12659">
                  <c:v>2.892E-3</c:v>
                </c:pt>
                <c:pt idx="12660">
                  <c:v>3.209E-3</c:v>
                </c:pt>
                <c:pt idx="12661">
                  <c:v>3.114E-3</c:v>
                </c:pt>
                <c:pt idx="12662">
                  <c:v>2.9559999999999999E-3</c:v>
                </c:pt>
                <c:pt idx="12663">
                  <c:v>2.4160000000000002E-3</c:v>
                </c:pt>
                <c:pt idx="12664">
                  <c:v>2.5100000000000001E-3</c:v>
                </c:pt>
                <c:pt idx="12665">
                  <c:v>2.1289999999999998E-3</c:v>
                </c:pt>
                <c:pt idx="12666">
                  <c:v>1.271E-3</c:v>
                </c:pt>
                <c:pt idx="12667">
                  <c:v>1.27E-4</c:v>
                </c:pt>
                <c:pt idx="12668">
                  <c:v>-5.7200000000000003E-4</c:v>
                </c:pt>
                <c:pt idx="12669">
                  <c:v>-1.3669999999999999E-3</c:v>
                </c:pt>
                <c:pt idx="12670">
                  <c:v>-1.8129999999999999E-3</c:v>
                </c:pt>
                <c:pt idx="12671">
                  <c:v>-2.3210000000000001E-3</c:v>
                </c:pt>
                <c:pt idx="12672">
                  <c:v>-2.5119999999999999E-3</c:v>
                </c:pt>
                <c:pt idx="12673">
                  <c:v>-2.4169999999999999E-3</c:v>
                </c:pt>
                <c:pt idx="12674">
                  <c:v>-2.1299999999999999E-3</c:v>
                </c:pt>
                <c:pt idx="12675">
                  <c:v>-1.686E-3</c:v>
                </c:pt>
                <c:pt idx="12676">
                  <c:v>-1.176E-3</c:v>
                </c:pt>
                <c:pt idx="12677">
                  <c:v>-7.3200000000000001E-4</c:v>
                </c:pt>
                <c:pt idx="12678">
                  <c:v>-3.19E-4</c:v>
                </c:pt>
                <c:pt idx="12679">
                  <c:v>-2.8699999999999998E-4</c:v>
                </c:pt>
                <c:pt idx="12680">
                  <c:v>-2.8699999999999998E-4</c:v>
                </c:pt>
                <c:pt idx="12681">
                  <c:v>-4.1399999999999998E-4</c:v>
                </c:pt>
                <c:pt idx="12682">
                  <c:v>-7.6300000000000001E-4</c:v>
                </c:pt>
                <c:pt idx="12683">
                  <c:v>-8.5899999999999995E-4</c:v>
                </c:pt>
                <c:pt idx="12684">
                  <c:v>-1.176E-3</c:v>
                </c:pt>
                <c:pt idx="12685">
                  <c:v>-5.1000000000000004E-4</c:v>
                </c:pt>
                <c:pt idx="12686">
                  <c:v>6.3E-5</c:v>
                </c:pt>
                <c:pt idx="12687">
                  <c:v>6.0300000000000002E-4</c:v>
                </c:pt>
                <c:pt idx="12688">
                  <c:v>8.5800000000000004E-4</c:v>
                </c:pt>
                <c:pt idx="12689">
                  <c:v>1.366E-3</c:v>
                </c:pt>
                <c:pt idx="12690">
                  <c:v>1.1429999999999999E-3</c:v>
                </c:pt>
                <c:pt idx="12691">
                  <c:v>8.2600000000000002E-4</c:v>
                </c:pt>
                <c:pt idx="12692">
                  <c:v>-3.1999999999999999E-5</c:v>
                </c:pt>
                <c:pt idx="12693">
                  <c:v>-1.273E-3</c:v>
                </c:pt>
                <c:pt idx="12694">
                  <c:v>-2.9250000000000001E-3</c:v>
                </c:pt>
                <c:pt idx="12695">
                  <c:v>-4.1019999999999997E-3</c:v>
                </c:pt>
                <c:pt idx="12696">
                  <c:v>-5.4669999999999996E-3</c:v>
                </c:pt>
                <c:pt idx="12697">
                  <c:v>-6.1679999999999999E-3</c:v>
                </c:pt>
                <c:pt idx="12698">
                  <c:v>-5.8180000000000003E-3</c:v>
                </c:pt>
                <c:pt idx="12699">
                  <c:v>-5.4669999999999996E-3</c:v>
                </c:pt>
                <c:pt idx="12700">
                  <c:v>-4.895E-3</c:v>
                </c:pt>
                <c:pt idx="12701">
                  <c:v>-4.5149999999999999E-3</c:v>
                </c:pt>
                <c:pt idx="12702">
                  <c:v>-3.4009999999999999E-3</c:v>
                </c:pt>
                <c:pt idx="12703">
                  <c:v>-2.385E-3</c:v>
                </c:pt>
                <c:pt idx="12704">
                  <c:v>-9.2299999999999999E-4</c:v>
                </c:pt>
                <c:pt idx="12705">
                  <c:v>6.3E-5</c:v>
                </c:pt>
                <c:pt idx="12706">
                  <c:v>8.5800000000000004E-4</c:v>
                </c:pt>
                <c:pt idx="12707">
                  <c:v>1.366E-3</c:v>
                </c:pt>
                <c:pt idx="12708">
                  <c:v>1.588E-3</c:v>
                </c:pt>
                <c:pt idx="12709">
                  <c:v>1.3339999999999999E-3</c:v>
                </c:pt>
                <c:pt idx="12710">
                  <c:v>9.2199999999999997E-4</c:v>
                </c:pt>
                <c:pt idx="12711">
                  <c:v>3.1700000000000001E-4</c:v>
                </c:pt>
                <c:pt idx="12712">
                  <c:v>-2.8699999999999998E-4</c:v>
                </c:pt>
                <c:pt idx="12713">
                  <c:v>-1.335E-3</c:v>
                </c:pt>
                <c:pt idx="12714">
                  <c:v>-2.5760000000000002E-3</c:v>
                </c:pt>
                <c:pt idx="12715">
                  <c:v>-3.2429999999999998E-3</c:v>
                </c:pt>
                <c:pt idx="12716">
                  <c:v>-3.5620000000000001E-3</c:v>
                </c:pt>
                <c:pt idx="12717">
                  <c:v>-3.3709999999999999E-3</c:v>
                </c:pt>
                <c:pt idx="12718">
                  <c:v>-3.2750000000000001E-3</c:v>
                </c:pt>
                <c:pt idx="12719">
                  <c:v>-2.957E-3</c:v>
                </c:pt>
                <c:pt idx="12720">
                  <c:v>-2.5439999999999998E-3</c:v>
                </c:pt>
                <c:pt idx="12721">
                  <c:v>-2.068E-3</c:v>
                </c:pt>
                <c:pt idx="12722">
                  <c:v>-1.305E-3</c:v>
                </c:pt>
                <c:pt idx="12723">
                  <c:v>-5.4199999999999995E-4</c:v>
                </c:pt>
                <c:pt idx="12724">
                  <c:v>5.0799999999999999E-4</c:v>
                </c:pt>
                <c:pt idx="12725">
                  <c:v>1.588E-3</c:v>
                </c:pt>
                <c:pt idx="12726">
                  <c:v>2.7330000000000002E-3</c:v>
                </c:pt>
                <c:pt idx="12727">
                  <c:v>3.4640000000000001E-3</c:v>
                </c:pt>
                <c:pt idx="12728">
                  <c:v>3.6870000000000002E-3</c:v>
                </c:pt>
                <c:pt idx="12729">
                  <c:v>4.1320000000000003E-3</c:v>
                </c:pt>
                <c:pt idx="12730">
                  <c:v>3.8449999999999999E-3</c:v>
                </c:pt>
                <c:pt idx="12731">
                  <c:v>2.9559999999999999E-3</c:v>
                </c:pt>
                <c:pt idx="12732">
                  <c:v>2.0660000000000001E-3</c:v>
                </c:pt>
                <c:pt idx="12733">
                  <c:v>6.9899999999999997E-4</c:v>
                </c:pt>
                <c:pt idx="12734">
                  <c:v>-3.5100000000000002E-4</c:v>
                </c:pt>
                <c:pt idx="12735">
                  <c:v>-9.859999999999999E-4</c:v>
                </c:pt>
                <c:pt idx="12736">
                  <c:v>-1.018E-3</c:v>
                </c:pt>
                <c:pt idx="12737">
                  <c:v>-1.176E-3</c:v>
                </c:pt>
                <c:pt idx="12738">
                  <c:v>-1.526E-3</c:v>
                </c:pt>
                <c:pt idx="12739">
                  <c:v>-1.0820000000000001E-3</c:v>
                </c:pt>
                <c:pt idx="12740">
                  <c:v>-5.7200000000000003E-4</c:v>
                </c:pt>
                <c:pt idx="12741">
                  <c:v>1.8900000000000001E-4</c:v>
                </c:pt>
                <c:pt idx="12742">
                  <c:v>7.9299999999999998E-4</c:v>
                </c:pt>
                <c:pt idx="12743">
                  <c:v>1.0480000000000001E-3</c:v>
                </c:pt>
                <c:pt idx="12744">
                  <c:v>9.8400000000000007E-4</c:v>
                </c:pt>
                <c:pt idx="12745">
                  <c:v>8.8999999999999995E-4</c:v>
                </c:pt>
                <c:pt idx="12746">
                  <c:v>-6.3999999999999997E-5</c:v>
                </c:pt>
                <c:pt idx="12747">
                  <c:v>-1.1440000000000001E-3</c:v>
                </c:pt>
                <c:pt idx="12748">
                  <c:v>-1.877E-3</c:v>
                </c:pt>
                <c:pt idx="12749">
                  <c:v>-2.5760000000000002E-3</c:v>
                </c:pt>
                <c:pt idx="12750">
                  <c:v>-2.4480000000000001E-3</c:v>
                </c:pt>
                <c:pt idx="12751">
                  <c:v>-2.2889999999999998E-3</c:v>
                </c:pt>
                <c:pt idx="12752">
                  <c:v>-1.8450000000000001E-3</c:v>
                </c:pt>
                <c:pt idx="12753">
                  <c:v>-1.9070000000000001E-3</c:v>
                </c:pt>
                <c:pt idx="12754">
                  <c:v>-1.877E-3</c:v>
                </c:pt>
                <c:pt idx="12755">
                  <c:v>-1.6540000000000001E-3</c:v>
                </c:pt>
                <c:pt idx="12756">
                  <c:v>-1.431E-3</c:v>
                </c:pt>
                <c:pt idx="12757">
                  <c:v>-1.4630000000000001E-3</c:v>
                </c:pt>
                <c:pt idx="12758">
                  <c:v>-1.209E-3</c:v>
                </c:pt>
                <c:pt idx="12759">
                  <c:v>-9.859999999999999E-4</c:v>
                </c:pt>
                <c:pt idx="12760">
                  <c:v>-6.9999999999999999E-4</c:v>
                </c:pt>
                <c:pt idx="12761">
                  <c:v>6.6699999999999995E-4</c:v>
                </c:pt>
                <c:pt idx="12762">
                  <c:v>1.588E-3</c:v>
                </c:pt>
                <c:pt idx="12763">
                  <c:v>2.542E-3</c:v>
                </c:pt>
                <c:pt idx="12764">
                  <c:v>3.0500000000000002E-3</c:v>
                </c:pt>
                <c:pt idx="12765">
                  <c:v>3.1459999999999999E-3</c:v>
                </c:pt>
                <c:pt idx="12766">
                  <c:v>3.0820000000000001E-3</c:v>
                </c:pt>
                <c:pt idx="12767">
                  <c:v>2.637E-3</c:v>
                </c:pt>
                <c:pt idx="12768">
                  <c:v>1.8749999999999999E-3</c:v>
                </c:pt>
                <c:pt idx="12769">
                  <c:v>7.3099999999999999E-4</c:v>
                </c:pt>
                <c:pt idx="12770">
                  <c:v>-5.4199999999999995E-4</c:v>
                </c:pt>
                <c:pt idx="12771">
                  <c:v>-1.431E-3</c:v>
                </c:pt>
                <c:pt idx="12772">
                  <c:v>-2.385E-3</c:v>
                </c:pt>
                <c:pt idx="12773">
                  <c:v>-2.9250000000000001E-3</c:v>
                </c:pt>
                <c:pt idx="12774">
                  <c:v>-2.957E-3</c:v>
                </c:pt>
                <c:pt idx="12775">
                  <c:v>-2.5760000000000002E-3</c:v>
                </c:pt>
                <c:pt idx="12776">
                  <c:v>-1.781E-3</c:v>
                </c:pt>
                <c:pt idx="12777">
                  <c:v>-1.018E-3</c:v>
                </c:pt>
                <c:pt idx="12778">
                  <c:v>0</c:v>
                </c:pt>
                <c:pt idx="12779">
                  <c:v>1.0480000000000001E-3</c:v>
                </c:pt>
                <c:pt idx="12780">
                  <c:v>1.621E-3</c:v>
                </c:pt>
                <c:pt idx="12781">
                  <c:v>2.287E-3</c:v>
                </c:pt>
                <c:pt idx="12782">
                  <c:v>2.8279999999999998E-3</c:v>
                </c:pt>
                <c:pt idx="12783">
                  <c:v>3.3050000000000002E-3</c:v>
                </c:pt>
                <c:pt idx="12784">
                  <c:v>3.3370000000000001E-3</c:v>
                </c:pt>
                <c:pt idx="12785">
                  <c:v>3.6549999999999998E-3</c:v>
                </c:pt>
                <c:pt idx="12786">
                  <c:v>3.591E-3</c:v>
                </c:pt>
                <c:pt idx="12787">
                  <c:v>3.751E-3</c:v>
                </c:pt>
                <c:pt idx="12788">
                  <c:v>3.7810000000000001E-3</c:v>
                </c:pt>
                <c:pt idx="12789">
                  <c:v>3.114E-3</c:v>
                </c:pt>
                <c:pt idx="12790">
                  <c:v>2.3189999999999999E-3</c:v>
                </c:pt>
                <c:pt idx="12791">
                  <c:v>6.3500000000000004E-4</c:v>
                </c:pt>
                <c:pt idx="12792">
                  <c:v>-1.0499999999999999E-3</c:v>
                </c:pt>
                <c:pt idx="12793">
                  <c:v>-2.3530000000000001E-3</c:v>
                </c:pt>
                <c:pt idx="12794">
                  <c:v>-3.7829999999999999E-3</c:v>
                </c:pt>
                <c:pt idx="12795">
                  <c:v>-4.2599999999999999E-3</c:v>
                </c:pt>
                <c:pt idx="12796">
                  <c:v>-4.3239999999999997E-3</c:v>
                </c:pt>
                <c:pt idx="12797">
                  <c:v>-4.1960000000000001E-3</c:v>
                </c:pt>
                <c:pt idx="12798">
                  <c:v>-3.1800000000000001E-3</c:v>
                </c:pt>
                <c:pt idx="12799">
                  <c:v>-2.3210000000000001E-3</c:v>
                </c:pt>
                <c:pt idx="12800">
                  <c:v>-1.7489999999999999E-3</c:v>
                </c:pt>
                <c:pt idx="12801">
                  <c:v>-8.5899999999999995E-4</c:v>
                </c:pt>
                <c:pt idx="12802">
                  <c:v>-4.7800000000000002E-4</c:v>
                </c:pt>
                <c:pt idx="12803">
                  <c:v>9.5000000000000005E-5</c:v>
                </c:pt>
                <c:pt idx="12804">
                  <c:v>7.3099999999999999E-4</c:v>
                </c:pt>
                <c:pt idx="12805">
                  <c:v>1.8109999999999999E-3</c:v>
                </c:pt>
                <c:pt idx="12806">
                  <c:v>2.6059999999999998E-3</c:v>
                </c:pt>
                <c:pt idx="12807">
                  <c:v>3.3050000000000002E-3</c:v>
                </c:pt>
                <c:pt idx="12808">
                  <c:v>4.163E-3</c:v>
                </c:pt>
                <c:pt idx="12809">
                  <c:v>4.6080000000000001E-3</c:v>
                </c:pt>
                <c:pt idx="12810">
                  <c:v>4.5760000000000002E-3</c:v>
                </c:pt>
                <c:pt idx="12811">
                  <c:v>4.6719999999999999E-3</c:v>
                </c:pt>
                <c:pt idx="12812">
                  <c:v>4.1000000000000003E-3</c:v>
                </c:pt>
                <c:pt idx="12813">
                  <c:v>3.9090000000000001E-3</c:v>
                </c:pt>
                <c:pt idx="12814">
                  <c:v>3.179E-3</c:v>
                </c:pt>
                <c:pt idx="12815">
                  <c:v>2.4780000000000002E-3</c:v>
                </c:pt>
                <c:pt idx="12816">
                  <c:v>1.271E-3</c:v>
                </c:pt>
                <c:pt idx="12817">
                  <c:v>-2.8699999999999998E-4</c:v>
                </c:pt>
                <c:pt idx="12818">
                  <c:v>-1.176E-3</c:v>
                </c:pt>
                <c:pt idx="12819">
                  <c:v>-2.6700000000000001E-3</c:v>
                </c:pt>
                <c:pt idx="12820">
                  <c:v>-3.339E-3</c:v>
                </c:pt>
                <c:pt idx="12821">
                  <c:v>-4.228E-3</c:v>
                </c:pt>
                <c:pt idx="12822">
                  <c:v>-4.6740000000000002E-3</c:v>
                </c:pt>
                <c:pt idx="12823">
                  <c:v>-5.0549999999999996E-3</c:v>
                </c:pt>
                <c:pt idx="12824">
                  <c:v>-4.9589999999999999E-3</c:v>
                </c:pt>
                <c:pt idx="12825">
                  <c:v>-3.8790000000000001E-3</c:v>
                </c:pt>
                <c:pt idx="12826">
                  <c:v>-2.4480000000000001E-3</c:v>
                </c:pt>
                <c:pt idx="12827">
                  <c:v>-1.0820000000000001E-3</c:v>
                </c:pt>
                <c:pt idx="12828">
                  <c:v>9.5000000000000005E-5</c:v>
                </c:pt>
                <c:pt idx="12829">
                  <c:v>4.44E-4</c:v>
                </c:pt>
                <c:pt idx="12830">
                  <c:v>6.6699999999999995E-4</c:v>
                </c:pt>
                <c:pt idx="12831">
                  <c:v>8.8999999999999995E-4</c:v>
                </c:pt>
                <c:pt idx="12832">
                  <c:v>6.0300000000000002E-4</c:v>
                </c:pt>
                <c:pt idx="12833">
                  <c:v>1.5899999999999999E-4</c:v>
                </c:pt>
                <c:pt idx="12834">
                  <c:v>-2.8699999999999998E-4</c:v>
                </c:pt>
                <c:pt idx="12835">
                  <c:v>-1.495E-3</c:v>
                </c:pt>
                <c:pt idx="12836">
                  <c:v>-2.1619999999999999E-3</c:v>
                </c:pt>
                <c:pt idx="12837">
                  <c:v>-2.3530000000000001E-3</c:v>
                </c:pt>
                <c:pt idx="12838">
                  <c:v>-2.2889999999999998E-3</c:v>
                </c:pt>
                <c:pt idx="12839">
                  <c:v>-1.8129999999999999E-3</c:v>
                </c:pt>
                <c:pt idx="12840">
                  <c:v>-1.2409999999999999E-3</c:v>
                </c:pt>
                <c:pt idx="12841">
                  <c:v>-1.335E-3</c:v>
                </c:pt>
                <c:pt idx="12842">
                  <c:v>-1.176E-3</c:v>
                </c:pt>
                <c:pt idx="12843">
                  <c:v>-8.5899999999999995E-4</c:v>
                </c:pt>
                <c:pt idx="12844">
                  <c:v>-4.7800000000000002E-4</c:v>
                </c:pt>
                <c:pt idx="12845">
                  <c:v>-4.7800000000000002E-4</c:v>
                </c:pt>
                <c:pt idx="12846">
                  <c:v>-2.8699999999999998E-4</c:v>
                </c:pt>
                <c:pt idx="12847">
                  <c:v>1.27E-4</c:v>
                </c:pt>
                <c:pt idx="12848">
                  <c:v>4.44E-4</c:v>
                </c:pt>
                <c:pt idx="12849">
                  <c:v>9.5200000000000005E-4</c:v>
                </c:pt>
                <c:pt idx="12850">
                  <c:v>8.5800000000000004E-4</c:v>
                </c:pt>
                <c:pt idx="12851">
                  <c:v>1.016E-3</c:v>
                </c:pt>
                <c:pt idx="12852">
                  <c:v>8.5800000000000004E-4</c:v>
                </c:pt>
                <c:pt idx="12853">
                  <c:v>6.3500000000000004E-4</c:v>
                </c:pt>
                <c:pt idx="12854">
                  <c:v>1.5899999999999999E-4</c:v>
                </c:pt>
                <c:pt idx="12855">
                  <c:v>3.1000000000000001E-5</c:v>
                </c:pt>
                <c:pt idx="12856">
                  <c:v>-2.8699999999999998E-4</c:v>
                </c:pt>
                <c:pt idx="12857">
                  <c:v>-3.5100000000000002E-4</c:v>
                </c:pt>
                <c:pt idx="12858">
                  <c:v>-2.23E-4</c:v>
                </c:pt>
                <c:pt idx="12859">
                  <c:v>-6.3999999999999997E-5</c:v>
                </c:pt>
                <c:pt idx="12860">
                  <c:v>-6.0400000000000004E-4</c:v>
                </c:pt>
                <c:pt idx="12861">
                  <c:v>-9.859999999999999E-4</c:v>
                </c:pt>
                <c:pt idx="12862">
                  <c:v>-1.4630000000000001E-3</c:v>
                </c:pt>
                <c:pt idx="12863">
                  <c:v>-1.5900000000000001E-3</c:v>
                </c:pt>
                <c:pt idx="12864">
                  <c:v>-1.781E-3</c:v>
                </c:pt>
                <c:pt idx="12865">
                  <c:v>-2.258E-3</c:v>
                </c:pt>
                <c:pt idx="12866">
                  <c:v>-2.1619999999999999E-3</c:v>
                </c:pt>
                <c:pt idx="12867">
                  <c:v>-1.877E-3</c:v>
                </c:pt>
                <c:pt idx="12868">
                  <c:v>-1.526E-3</c:v>
                </c:pt>
                <c:pt idx="12869">
                  <c:v>-8.2700000000000004E-4</c:v>
                </c:pt>
                <c:pt idx="12870">
                  <c:v>-2.23E-4</c:v>
                </c:pt>
                <c:pt idx="12871">
                  <c:v>5.71E-4</c:v>
                </c:pt>
                <c:pt idx="12872">
                  <c:v>9.8400000000000007E-4</c:v>
                </c:pt>
                <c:pt idx="12873">
                  <c:v>1.4940000000000001E-3</c:v>
                </c:pt>
                <c:pt idx="12874">
                  <c:v>9.5200000000000005E-4</c:v>
                </c:pt>
                <c:pt idx="12875">
                  <c:v>2.2100000000000001E-4</c:v>
                </c:pt>
                <c:pt idx="12876">
                  <c:v>-2.23E-4</c:v>
                </c:pt>
                <c:pt idx="12877">
                  <c:v>-2.8699999999999998E-4</c:v>
                </c:pt>
                <c:pt idx="12878">
                  <c:v>-1.6000000000000001E-4</c:v>
                </c:pt>
                <c:pt idx="12879">
                  <c:v>1.8900000000000001E-4</c:v>
                </c:pt>
                <c:pt idx="12880">
                  <c:v>2.2100000000000001E-4</c:v>
                </c:pt>
                <c:pt idx="12881">
                  <c:v>5.71E-4</c:v>
                </c:pt>
                <c:pt idx="12882">
                  <c:v>7.3099999999999999E-4</c:v>
                </c:pt>
                <c:pt idx="12883">
                  <c:v>1.08E-3</c:v>
                </c:pt>
                <c:pt idx="12884">
                  <c:v>1.4940000000000001E-3</c:v>
                </c:pt>
                <c:pt idx="12885">
                  <c:v>1.843E-3</c:v>
                </c:pt>
                <c:pt idx="12886">
                  <c:v>2.0019999999999999E-3</c:v>
                </c:pt>
                <c:pt idx="12887">
                  <c:v>1.7470000000000001E-3</c:v>
                </c:pt>
                <c:pt idx="12888">
                  <c:v>1.524E-3</c:v>
                </c:pt>
                <c:pt idx="12889">
                  <c:v>1.621E-3</c:v>
                </c:pt>
                <c:pt idx="12890">
                  <c:v>1.524E-3</c:v>
                </c:pt>
                <c:pt idx="12891">
                  <c:v>5.0799999999999999E-4</c:v>
                </c:pt>
                <c:pt idx="12892">
                  <c:v>-4.46E-4</c:v>
                </c:pt>
                <c:pt idx="12893">
                  <c:v>-1.273E-3</c:v>
                </c:pt>
                <c:pt idx="12894">
                  <c:v>-1.9070000000000001E-3</c:v>
                </c:pt>
                <c:pt idx="12895">
                  <c:v>-2.48E-3</c:v>
                </c:pt>
                <c:pt idx="12896">
                  <c:v>-2.7989999999999998E-3</c:v>
                </c:pt>
                <c:pt idx="12897">
                  <c:v>-3.052E-3</c:v>
                </c:pt>
                <c:pt idx="12898">
                  <c:v>-3.0839999999999999E-3</c:v>
                </c:pt>
                <c:pt idx="12899">
                  <c:v>-2.7339999999999999E-3</c:v>
                </c:pt>
                <c:pt idx="12900">
                  <c:v>-2.5119999999999999E-3</c:v>
                </c:pt>
                <c:pt idx="12901">
                  <c:v>-1.9710000000000001E-3</c:v>
                </c:pt>
                <c:pt idx="12902">
                  <c:v>-1.495E-3</c:v>
                </c:pt>
                <c:pt idx="12903">
                  <c:v>-1.0820000000000001E-3</c:v>
                </c:pt>
                <c:pt idx="12904">
                  <c:v>-9.859999999999999E-4</c:v>
                </c:pt>
                <c:pt idx="12905">
                  <c:v>-6.9999999999999999E-4</c:v>
                </c:pt>
                <c:pt idx="12906">
                  <c:v>-5.4199999999999995E-4</c:v>
                </c:pt>
                <c:pt idx="12907">
                  <c:v>-6.6799999999999997E-4</c:v>
                </c:pt>
                <c:pt idx="12908">
                  <c:v>-8.5899999999999995E-4</c:v>
                </c:pt>
                <c:pt idx="12909">
                  <c:v>-1.209E-3</c:v>
                </c:pt>
                <c:pt idx="12910">
                  <c:v>-1.335E-3</c:v>
                </c:pt>
                <c:pt idx="12911">
                  <c:v>-1.526E-3</c:v>
                </c:pt>
                <c:pt idx="12912">
                  <c:v>-1.686E-3</c:v>
                </c:pt>
                <c:pt idx="12913">
                  <c:v>-1.0499999999999999E-3</c:v>
                </c:pt>
                <c:pt idx="12914">
                  <c:v>-4.46E-4</c:v>
                </c:pt>
                <c:pt idx="12915">
                  <c:v>6.0300000000000002E-4</c:v>
                </c:pt>
                <c:pt idx="12916">
                  <c:v>1.7149999999999999E-3</c:v>
                </c:pt>
                <c:pt idx="12917">
                  <c:v>2.5739999999999999E-3</c:v>
                </c:pt>
                <c:pt idx="12918">
                  <c:v>3.179E-3</c:v>
                </c:pt>
                <c:pt idx="12919">
                  <c:v>3.5279999999999999E-3</c:v>
                </c:pt>
                <c:pt idx="12920">
                  <c:v>4.2589999999999998E-3</c:v>
                </c:pt>
                <c:pt idx="12921">
                  <c:v>4.2589999999999998E-3</c:v>
                </c:pt>
                <c:pt idx="12922">
                  <c:v>4.2269999999999999E-3</c:v>
                </c:pt>
                <c:pt idx="12923">
                  <c:v>3.2729999999999999E-3</c:v>
                </c:pt>
                <c:pt idx="12924">
                  <c:v>2.2569999999999999E-3</c:v>
                </c:pt>
                <c:pt idx="12925">
                  <c:v>1.5560000000000001E-3</c:v>
                </c:pt>
                <c:pt idx="12926">
                  <c:v>7.3099999999999999E-4</c:v>
                </c:pt>
                <c:pt idx="12927">
                  <c:v>-3.8099999999999999E-4</c:v>
                </c:pt>
                <c:pt idx="12928">
                  <c:v>-1.495E-3</c:v>
                </c:pt>
                <c:pt idx="12929">
                  <c:v>-2.2889999999999998E-3</c:v>
                </c:pt>
                <c:pt idx="12930">
                  <c:v>-2.8609999999999998E-3</c:v>
                </c:pt>
                <c:pt idx="12931">
                  <c:v>-3.0839999999999999E-3</c:v>
                </c:pt>
                <c:pt idx="12932">
                  <c:v>-2.7339999999999999E-3</c:v>
                </c:pt>
                <c:pt idx="12933">
                  <c:v>-2.4480000000000001E-3</c:v>
                </c:pt>
                <c:pt idx="12934">
                  <c:v>-1.5900000000000001E-3</c:v>
                </c:pt>
                <c:pt idx="12935">
                  <c:v>-7.9500000000000003E-4</c:v>
                </c:pt>
                <c:pt idx="12936">
                  <c:v>6.3E-5</c:v>
                </c:pt>
                <c:pt idx="12937">
                  <c:v>7.3099999999999999E-4</c:v>
                </c:pt>
                <c:pt idx="12938">
                  <c:v>1.7149999999999999E-3</c:v>
                </c:pt>
                <c:pt idx="12939">
                  <c:v>2.0969999999999999E-3</c:v>
                </c:pt>
                <c:pt idx="12940">
                  <c:v>2.3189999999999999E-3</c:v>
                </c:pt>
                <c:pt idx="12941">
                  <c:v>1.7149999999999999E-3</c:v>
                </c:pt>
                <c:pt idx="12942">
                  <c:v>6.0300000000000002E-4</c:v>
                </c:pt>
                <c:pt idx="12943">
                  <c:v>-1.2799999999999999E-4</c:v>
                </c:pt>
                <c:pt idx="12944">
                  <c:v>-8.5899999999999995E-4</c:v>
                </c:pt>
                <c:pt idx="12945">
                  <c:v>-1.0820000000000001E-3</c:v>
                </c:pt>
                <c:pt idx="12946">
                  <c:v>-1.686E-3</c:v>
                </c:pt>
                <c:pt idx="12947">
                  <c:v>-1.781E-3</c:v>
                </c:pt>
                <c:pt idx="12948">
                  <c:v>-1.686E-3</c:v>
                </c:pt>
                <c:pt idx="12949">
                  <c:v>-1.717E-3</c:v>
                </c:pt>
                <c:pt idx="12950">
                  <c:v>-1.526E-3</c:v>
                </c:pt>
                <c:pt idx="12951">
                  <c:v>-1.335E-3</c:v>
                </c:pt>
                <c:pt idx="12952">
                  <c:v>-7.6300000000000001E-4</c:v>
                </c:pt>
                <c:pt idx="12953">
                  <c:v>-5.4199999999999995E-4</c:v>
                </c:pt>
                <c:pt idx="12954">
                  <c:v>-1.9100000000000001E-4</c:v>
                </c:pt>
                <c:pt idx="12955">
                  <c:v>-3.8099999999999999E-4</c:v>
                </c:pt>
                <c:pt idx="12956">
                  <c:v>-4.7800000000000002E-4</c:v>
                </c:pt>
                <c:pt idx="12957">
                  <c:v>-3.8099999999999999E-4</c:v>
                </c:pt>
                <c:pt idx="12958">
                  <c:v>-6.9999999999999999E-4</c:v>
                </c:pt>
                <c:pt idx="12959">
                  <c:v>-6.3599999999999996E-4</c:v>
                </c:pt>
                <c:pt idx="12960">
                  <c:v>-6.0400000000000004E-4</c:v>
                </c:pt>
                <c:pt idx="12961">
                  <c:v>0</c:v>
                </c:pt>
                <c:pt idx="12962">
                  <c:v>5.71E-4</c:v>
                </c:pt>
                <c:pt idx="12963">
                  <c:v>8.8999999999999995E-4</c:v>
                </c:pt>
                <c:pt idx="12964">
                  <c:v>1.3339999999999999E-3</c:v>
                </c:pt>
                <c:pt idx="12965">
                  <c:v>1.175E-3</c:v>
                </c:pt>
                <c:pt idx="12966">
                  <c:v>1.016E-3</c:v>
                </c:pt>
                <c:pt idx="12967">
                  <c:v>1.0480000000000001E-3</c:v>
                </c:pt>
                <c:pt idx="12968">
                  <c:v>5.4000000000000001E-4</c:v>
                </c:pt>
                <c:pt idx="12969">
                  <c:v>5.71E-4</c:v>
                </c:pt>
                <c:pt idx="12970">
                  <c:v>3.1000000000000001E-5</c:v>
                </c:pt>
                <c:pt idx="12971">
                  <c:v>-6.3999999999999997E-5</c:v>
                </c:pt>
                <c:pt idx="12972">
                  <c:v>-2.8699999999999998E-4</c:v>
                </c:pt>
                <c:pt idx="12973">
                  <c:v>3.4900000000000003E-4</c:v>
                </c:pt>
                <c:pt idx="12974">
                  <c:v>8.5800000000000004E-4</c:v>
                </c:pt>
                <c:pt idx="12975">
                  <c:v>1.462E-3</c:v>
                </c:pt>
                <c:pt idx="12976">
                  <c:v>1.843E-3</c:v>
                </c:pt>
                <c:pt idx="12977">
                  <c:v>2.0969999999999999E-3</c:v>
                </c:pt>
                <c:pt idx="12978">
                  <c:v>1.843E-3</c:v>
                </c:pt>
                <c:pt idx="12979">
                  <c:v>1.1119999999999999E-3</c:v>
                </c:pt>
                <c:pt idx="12980">
                  <c:v>6.3500000000000004E-4</c:v>
                </c:pt>
                <c:pt idx="12981">
                  <c:v>1.8900000000000001E-4</c:v>
                </c:pt>
                <c:pt idx="12982">
                  <c:v>6.3E-5</c:v>
                </c:pt>
                <c:pt idx="12983">
                  <c:v>-4.1399999999999998E-4</c:v>
                </c:pt>
                <c:pt idx="12984">
                  <c:v>-1.0820000000000001E-3</c:v>
                </c:pt>
                <c:pt idx="12985">
                  <c:v>-1.6540000000000001E-3</c:v>
                </c:pt>
                <c:pt idx="12986">
                  <c:v>-1.877E-3</c:v>
                </c:pt>
                <c:pt idx="12987">
                  <c:v>-1.9710000000000001E-3</c:v>
                </c:pt>
                <c:pt idx="12988">
                  <c:v>-1.7489999999999999E-3</c:v>
                </c:pt>
                <c:pt idx="12989">
                  <c:v>-2.068E-3</c:v>
                </c:pt>
                <c:pt idx="12990">
                  <c:v>-1.781E-3</c:v>
                </c:pt>
                <c:pt idx="12991">
                  <c:v>-1.9070000000000001E-3</c:v>
                </c:pt>
                <c:pt idx="12992">
                  <c:v>-1.6540000000000001E-3</c:v>
                </c:pt>
                <c:pt idx="12993">
                  <c:v>-1.686E-3</c:v>
                </c:pt>
                <c:pt idx="12994">
                  <c:v>-1.717E-3</c:v>
                </c:pt>
                <c:pt idx="12995">
                  <c:v>-1.526E-3</c:v>
                </c:pt>
                <c:pt idx="12996">
                  <c:v>-1.2409999999999999E-3</c:v>
                </c:pt>
                <c:pt idx="12997">
                  <c:v>-1.1440000000000001E-3</c:v>
                </c:pt>
                <c:pt idx="12998">
                  <c:v>-7.6300000000000001E-4</c:v>
                </c:pt>
                <c:pt idx="12999">
                  <c:v>-7.9500000000000003E-4</c:v>
                </c:pt>
                <c:pt idx="13000">
                  <c:v>-8.9099999999999997E-4</c:v>
                </c:pt>
                <c:pt idx="13001">
                  <c:v>-1.018E-3</c:v>
                </c:pt>
                <c:pt idx="13002">
                  <c:v>-8.5899999999999995E-4</c:v>
                </c:pt>
                <c:pt idx="13003">
                  <c:v>-5.7200000000000003E-4</c:v>
                </c:pt>
                <c:pt idx="13004">
                  <c:v>-3.1999999999999999E-5</c:v>
                </c:pt>
                <c:pt idx="13005">
                  <c:v>6.0300000000000002E-4</c:v>
                </c:pt>
                <c:pt idx="13006">
                  <c:v>1.8109999999999999E-3</c:v>
                </c:pt>
                <c:pt idx="13007">
                  <c:v>3.0179999999999998E-3</c:v>
                </c:pt>
                <c:pt idx="13008">
                  <c:v>3.7810000000000001E-3</c:v>
                </c:pt>
                <c:pt idx="13009">
                  <c:v>4.45E-3</c:v>
                </c:pt>
                <c:pt idx="13010">
                  <c:v>4.1000000000000003E-3</c:v>
                </c:pt>
                <c:pt idx="13011">
                  <c:v>3.8769999999999998E-3</c:v>
                </c:pt>
                <c:pt idx="13012">
                  <c:v>3.369E-3</c:v>
                </c:pt>
                <c:pt idx="13013">
                  <c:v>2.5100000000000001E-3</c:v>
                </c:pt>
                <c:pt idx="13014">
                  <c:v>1.97E-3</c:v>
                </c:pt>
                <c:pt idx="13015">
                  <c:v>7.9299999999999998E-4</c:v>
                </c:pt>
                <c:pt idx="13016">
                  <c:v>3.4900000000000003E-4</c:v>
                </c:pt>
                <c:pt idx="13017">
                  <c:v>3.1700000000000001E-4</c:v>
                </c:pt>
                <c:pt idx="13018">
                  <c:v>2.8499999999999999E-4</c:v>
                </c:pt>
                <c:pt idx="13019">
                  <c:v>4.1199999999999999E-4</c:v>
                </c:pt>
                <c:pt idx="13020">
                  <c:v>1.27E-4</c:v>
                </c:pt>
                <c:pt idx="13021">
                  <c:v>1.27E-4</c:v>
                </c:pt>
                <c:pt idx="13022">
                  <c:v>0</c:v>
                </c:pt>
                <c:pt idx="13023">
                  <c:v>3.1000000000000001E-5</c:v>
                </c:pt>
                <c:pt idx="13024">
                  <c:v>9.5000000000000005E-5</c:v>
                </c:pt>
                <c:pt idx="13025">
                  <c:v>3.8000000000000002E-4</c:v>
                </c:pt>
                <c:pt idx="13026">
                  <c:v>4.44E-4</c:v>
                </c:pt>
                <c:pt idx="13027">
                  <c:v>1.175E-3</c:v>
                </c:pt>
                <c:pt idx="13028">
                  <c:v>1.462E-3</c:v>
                </c:pt>
                <c:pt idx="13029">
                  <c:v>1.4940000000000001E-3</c:v>
                </c:pt>
                <c:pt idx="13030">
                  <c:v>9.5200000000000005E-4</c:v>
                </c:pt>
                <c:pt idx="13031">
                  <c:v>3.4900000000000003E-4</c:v>
                </c:pt>
                <c:pt idx="13032">
                  <c:v>-2.8699999999999998E-4</c:v>
                </c:pt>
                <c:pt idx="13033">
                  <c:v>-8.2700000000000004E-4</c:v>
                </c:pt>
                <c:pt idx="13034">
                  <c:v>-1.335E-3</c:v>
                </c:pt>
                <c:pt idx="13035">
                  <c:v>-2.2889999999999998E-3</c:v>
                </c:pt>
                <c:pt idx="13036">
                  <c:v>-2.9889999999999999E-3</c:v>
                </c:pt>
                <c:pt idx="13037">
                  <c:v>-3.1800000000000001E-3</c:v>
                </c:pt>
                <c:pt idx="13038">
                  <c:v>-2.385E-3</c:v>
                </c:pt>
                <c:pt idx="13039">
                  <c:v>-2.0040000000000001E-3</c:v>
                </c:pt>
                <c:pt idx="13040">
                  <c:v>-1.273E-3</c:v>
                </c:pt>
                <c:pt idx="13041">
                  <c:v>-1.9100000000000001E-4</c:v>
                </c:pt>
                <c:pt idx="13042">
                  <c:v>1.5560000000000001E-3</c:v>
                </c:pt>
                <c:pt idx="13043">
                  <c:v>2.797E-3</c:v>
                </c:pt>
                <c:pt idx="13044">
                  <c:v>3.6870000000000002E-3</c:v>
                </c:pt>
                <c:pt idx="13045">
                  <c:v>4.163E-3</c:v>
                </c:pt>
                <c:pt idx="13046">
                  <c:v>4.2909999999999997E-3</c:v>
                </c:pt>
                <c:pt idx="13047">
                  <c:v>3.9410000000000001E-3</c:v>
                </c:pt>
                <c:pt idx="13048">
                  <c:v>3.209E-3</c:v>
                </c:pt>
                <c:pt idx="13049">
                  <c:v>2.3830000000000001E-3</c:v>
                </c:pt>
                <c:pt idx="13050">
                  <c:v>1.4300000000000001E-3</c:v>
                </c:pt>
                <c:pt idx="13051">
                  <c:v>1.8900000000000001E-4</c:v>
                </c:pt>
                <c:pt idx="13052">
                  <c:v>-9.5399999999999999E-4</c:v>
                </c:pt>
                <c:pt idx="13053">
                  <c:v>-1.5900000000000001E-3</c:v>
                </c:pt>
                <c:pt idx="13054">
                  <c:v>-2.258E-3</c:v>
                </c:pt>
                <c:pt idx="13055">
                  <c:v>-2.258E-3</c:v>
                </c:pt>
                <c:pt idx="13056">
                  <c:v>-1.7489999999999999E-3</c:v>
                </c:pt>
                <c:pt idx="13057">
                  <c:v>-1.0499999999999999E-3</c:v>
                </c:pt>
                <c:pt idx="13058">
                  <c:v>-4.7800000000000002E-4</c:v>
                </c:pt>
                <c:pt idx="13059">
                  <c:v>6.3500000000000004E-4</c:v>
                </c:pt>
                <c:pt idx="13060">
                  <c:v>1.207E-3</c:v>
                </c:pt>
                <c:pt idx="13061">
                  <c:v>1.7149999999999999E-3</c:v>
                </c:pt>
                <c:pt idx="13062">
                  <c:v>1.97E-3</c:v>
                </c:pt>
                <c:pt idx="13063">
                  <c:v>2.4459999999999998E-3</c:v>
                </c:pt>
                <c:pt idx="13064">
                  <c:v>2.6689999999999999E-3</c:v>
                </c:pt>
                <c:pt idx="13065">
                  <c:v>2.4459999999999998E-3</c:v>
                </c:pt>
                <c:pt idx="13066">
                  <c:v>1.5560000000000001E-3</c:v>
                </c:pt>
                <c:pt idx="13067">
                  <c:v>8.8999999999999995E-4</c:v>
                </c:pt>
                <c:pt idx="13068">
                  <c:v>1.5899999999999999E-4</c:v>
                </c:pt>
                <c:pt idx="13069">
                  <c:v>-1.018E-3</c:v>
                </c:pt>
                <c:pt idx="13070">
                  <c:v>-1.939E-3</c:v>
                </c:pt>
                <c:pt idx="13071">
                  <c:v>-3.1159999999999998E-3</c:v>
                </c:pt>
                <c:pt idx="13072">
                  <c:v>-3.339E-3</c:v>
                </c:pt>
                <c:pt idx="13073">
                  <c:v>-3.529E-3</c:v>
                </c:pt>
                <c:pt idx="13074">
                  <c:v>-2.8289999999999999E-3</c:v>
                </c:pt>
                <c:pt idx="13075">
                  <c:v>-2.068E-3</c:v>
                </c:pt>
                <c:pt idx="13076">
                  <c:v>-1.273E-3</c:v>
                </c:pt>
                <c:pt idx="13077">
                  <c:v>-6.3599999999999996E-4</c:v>
                </c:pt>
                <c:pt idx="13078">
                  <c:v>-1.2799999999999999E-4</c:v>
                </c:pt>
                <c:pt idx="13079">
                  <c:v>-2.23E-4</c:v>
                </c:pt>
                <c:pt idx="13080">
                  <c:v>1.5899999999999999E-4</c:v>
                </c:pt>
                <c:pt idx="13081">
                  <c:v>0</c:v>
                </c:pt>
                <c:pt idx="13082">
                  <c:v>-5.1000000000000004E-4</c:v>
                </c:pt>
                <c:pt idx="13083">
                  <c:v>-9.5399999999999999E-4</c:v>
                </c:pt>
                <c:pt idx="13084">
                  <c:v>-1.8129999999999999E-3</c:v>
                </c:pt>
                <c:pt idx="13085">
                  <c:v>-2.258E-3</c:v>
                </c:pt>
                <c:pt idx="13086">
                  <c:v>-2.7669999999999999E-3</c:v>
                </c:pt>
                <c:pt idx="13087">
                  <c:v>-2.7989999999999998E-3</c:v>
                </c:pt>
                <c:pt idx="13088">
                  <c:v>-2.7339999999999999E-3</c:v>
                </c:pt>
                <c:pt idx="13089">
                  <c:v>-2.0040000000000001E-3</c:v>
                </c:pt>
                <c:pt idx="13090">
                  <c:v>-1.305E-3</c:v>
                </c:pt>
                <c:pt idx="13091">
                  <c:v>-7.3200000000000001E-4</c:v>
                </c:pt>
                <c:pt idx="13092">
                  <c:v>-4.7800000000000002E-4</c:v>
                </c:pt>
                <c:pt idx="13093">
                  <c:v>-2.23E-4</c:v>
                </c:pt>
                <c:pt idx="13094">
                  <c:v>3.4900000000000003E-4</c:v>
                </c:pt>
                <c:pt idx="13095">
                  <c:v>1.08E-3</c:v>
                </c:pt>
                <c:pt idx="13096">
                  <c:v>1.207E-3</c:v>
                </c:pt>
                <c:pt idx="13097">
                  <c:v>1.6850000000000001E-3</c:v>
                </c:pt>
                <c:pt idx="13098">
                  <c:v>1.779E-3</c:v>
                </c:pt>
                <c:pt idx="13099">
                  <c:v>2.4780000000000002E-3</c:v>
                </c:pt>
                <c:pt idx="13100">
                  <c:v>3.209E-3</c:v>
                </c:pt>
                <c:pt idx="13101">
                  <c:v>3.7190000000000001E-3</c:v>
                </c:pt>
                <c:pt idx="13102">
                  <c:v>4.0039999999999997E-3</c:v>
                </c:pt>
                <c:pt idx="13103">
                  <c:v>3.2729999999999999E-3</c:v>
                </c:pt>
                <c:pt idx="13104">
                  <c:v>2.1930000000000001E-3</c:v>
                </c:pt>
                <c:pt idx="13105">
                  <c:v>1.4300000000000001E-3</c:v>
                </c:pt>
                <c:pt idx="13106">
                  <c:v>6.3500000000000004E-4</c:v>
                </c:pt>
                <c:pt idx="13107">
                  <c:v>-3.8099999999999999E-4</c:v>
                </c:pt>
                <c:pt idx="13108">
                  <c:v>-1.431E-3</c:v>
                </c:pt>
                <c:pt idx="13109">
                  <c:v>-2.5439999999999998E-3</c:v>
                </c:pt>
                <c:pt idx="13110">
                  <c:v>-3.4329999999999999E-3</c:v>
                </c:pt>
                <c:pt idx="13111">
                  <c:v>-4.3239999999999997E-3</c:v>
                </c:pt>
                <c:pt idx="13112">
                  <c:v>-4.9909999999999998E-3</c:v>
                </c:pt>
                <c:pt idx="13113">
                  <c:v>-5.5960000000000003E-3</c:v>
                </c:pt>
                <c:pt idx="13114">
                  <c:v>-6.1679999999999999E-3</c:v>
                </c:pt>
                <c:pt idx="13115">
                  <c:v>-6.0720000000000001E-3</c:v>
                </c:pt>
                <c:pt idx="13116">
                  <c:v>-5.7219999999999997E-3</c:v>
                </c:pt>
                <c:pt idx="13117">
                  <c:v>-4.5149999999999999E-3</c:v>
                </c:pt>
                <c:pt idx="13118">
                  <c:v>-3.6879999999999999E-3</c:v>
                </c:pt>
                <c:pt idx="13119">
                  <c:v>-2.7669999999999999E-3</c:v>
                </c:pt>
                <c:pt idx="13120">
                  <c:v>-1.7489999999999999E-3</c:v>
                </c:pt>
                <c:pt idx="13121">
                  <c:v>-8.9099999999999997E-4</c:v>
                </c:pt>
                <c:pt idx="13122">
                  <c:v>-4.46E-4</c:v>
                </c:pt>
                <c:pt idx="13123">
                  <c:v>4.44E-4</c:v>
                </c:pt>
                <c:pt idx="13124">
                  <c:v>1.08E-3</c:v>
                </c:pt>
                <c:pt idx="13125">
                  <c:v>1.462E-3</c:v>
                </c:pt>
                <c:pt idx="13126">
                  <c:v>2.2569999999999999E-3</c:v>
                </c:pt>
                <c:pt idx="13127">
                  <c:v>2.5739999999999999E-3</c:v>
                </c:pt>
                <c:pt idx="13128">
                  <c:v>2.3189999999999999E-3</c:v>
                </c:pt>
                <c:pt idx="13129">
                  <c:v>2.1610000000000002E-3</c:v>
                </c:pt>
                <c:pt idx="13130">
                  <c:v>2.0339999999999998E-3</c:v>
                </c:pt>
                <c:pt idx="13131">
                  <c:v>1.7470000000000001E-3</c:v>
                </c:pt>
                <c:pt idx="13132">
                  <c:v>1.3979999999999999E-3</c:v>
                </c:pt>
                <c:pt idx="13133">
                  <c:v>1.175E-3</c:v>
                </c:pt>
                <c:pt idx="13134">
                  <c:v>1.3029999999999999E-3</c:v>
                </c:pt>
                <c:pt idx="13135">
                  <c:v>1.6850000000000001E-3</c:v>
                </c:pt>
                <c:pt idx="13136">
                  <c:v>1.621E-3</c:v>
                </c:pt>
                <c:pt idx="13137">
                  <c:v>1.779E-3</c:v>
                </c:pt>
                <c:pt idx="13138">
                  <c:v>1.7470000000000001E-3</c:v>
                </c:pt>
                <c:pt idx="13139">
                  <c:v>1.7470000000000001E-3</c:v>
                </c:pt>
                <c:pt idx="13140">
                  <c:v>2.1930000000000001E-3</c:v>
                </c:pt>
                <c:pt idx="13141">
                  <c:v>1.9380000000000001E-3</c:v>
                </c:pt>
                <c:pt idx="13142">
                  <c:v>1.779E-3</c:v>
                </c:pt>
                <c:pt idx="13143">
                  <c:v>1.524E-3</c:v>
                </c:pt>
                <c:pt idx="13144">
                  <c:v>1.5560000000000001E-3</c:v>
                </c:pt>
                <c:pt idx="13145">
                  <c:v>1.016E-3</c:v>
                </c:pt>
                <c:pt idx="13146">
                  <c:v>6.0300000000000002E-4</c:v>
                </c:pt>
                <c:pt idx="13147">
                  <c:v>1.27E-4</c:v>
                </c:pt>
                <c:pt idx="13148">
                  <c:v>-3.8099999999999999E-4</c:v>
                </c:pt>
                <c:pt idx="13149">
                  <c:v>-6.6799999999999997E-4</c:v>
                </c:pt>
                <c:pt idx="13150">
                  <c:v>-8.2700000000000004E-4</c:v>
                </c:pt>
                <c:pt idx="13151">
                  <c:v>-9.2299999999999999E-4</c:v>
                </c:pt>
                <c:pt idx="13152">
                  <c:v>-1.2409999999999999E-3</c:v>
                </c:pt>
                <c:pt idx="13153">
                  <c:v>-1.7489999999999999E-3</c:v>
                </c:pt>
                <c:pt idx="13154">
                  <c:v>-1.939E-3</c:v>
                </c:pt>
                <c:pt idx="13155">
                  <c:v>-2.258E-3</c:v>
                </c:pt>
                <c:pt idx="13156">
                  <c:v>-2.1299999999999999E-3</c:v>
                </c:pt>
                <c:pt idx="13157">
                  <c:v>-1.8129999999999999E-3</c:v>
                </c:pt>
                <c:pt idx="13158">
                  <c:v>-1.3990000000000001E-3</c:v>
                </c:pt>
                <c:pt idx="13159">
                  <c:v>-4.7800000000000002E-4</c:v>
                </c:pt>
                <c:pt idx="13160">
                  <c:v>1.5899999999999999E-4</c:v>
                </c:pt>
                <c:pt idx="13161">
                  <c:v>1.016E-3</c:v>
                </c:pt>
                <c:pt idx="13162">
                  <c:v>1.524E-3</c:v>
                </c:pt>
                <c:pt idx="13163">
                  <c:v>1.8749999999999999E-3</c:v>
                </c:pt>
                <c:pt idx="13164">
                  <c:v>2.3509999999999998E-3</c:v>
                </c:pt>
                <c:pt idx="13165">
                  <c:v>2.6059999999999998E-3</c:v>
                </c:pt>
                <c:pt idx="13166">
                  <c:v>2.7009999999999998E-3</c:v>
                </c:pt>
                <c:pt idx="13167">
                  <c:v>3.0179999999999998E-3</c:v>
                </c:pt>
                <c:pt idx="13168">
                  <c:v>2.8600000000000001E-3</c:v>
                </c:pt>
                <c:pt idx="13169">
                  <c:v>2.3509999999999998E-3</c:v>
                </c:pt>
                <c:pt idx="13170">
                  <c:v>1.8109999999999999E-3</c:v>
                </c:pt>
                <c:pt idx="13171">
                  <c:v>1.366E-3</c:v>
                </c:pt>
                <c:pt idx="13172">
                  <c:v>1.1119999999999999E-3</c:v>
                </c:pt>
                <c:pt idx="13173">
                  <c:v>3.1700000000000001E-4</c:v>
                </c:pt>
                <c:pt idx="13174">
                  <c:v>-3.8099999999999999E-4</c:v>
                </c:pt>
                <c:pt idx="13175">
                  <c:v>-1.1440000000000001E-3</c:v>
                </c:pt>
                <c:pt idx="13176">
                  <c:v>-1.114E-3</c:v>
                </c:pt>
                <c:pt idx="13177">
                  <c:v>-6.3599999999999996E-4</c:v>
                </c:pt>
                <c:pt idx="13178">
                  <c:v>1.5899999999999999E-4</c:v>
                </c:pt>
                <c:pt idx="13179">
                  <c:v>9.5200000000000005E-4</c:v>
                </c:pt>
                <c:pt idx="13180">
                  <c:v>1.4300000000000001E-3</c:v>
                </c:pt>
                <c:pt idx="13181">
                  <c:v>1.524E-3</c:v>
                </c:pt>
                <c:pt idx="13182">
                  <c:v>1.3979999999999999E-3</c:v>
                </c:pt>
                <c:pt idx="13183">
                  <c:v>6.0300000000000002E-4</c:v>
                </c:pt>
                <c:pt idx="13184">
                  <c:v>-3.19E-4</c:v>
                </c:pt>
                <c:pt idx="13185">
                  <c:v>-1.0820000000000001E-3</c:v>
                </c:pt>
                <c:pt idx="13186">
                  <c:v>-1.5579999999999999E-3</c:v>
                </c:pt>
                <c:pt idx="13187">
                  <c:v>-1.5900000000000001E-3</c:v>
                </c:pt>
                <c:pt idx="13188">
                  <c:v>-1.526E-3</c:v>
                </c:pt>
                <c:pt idx="13189">
                  <c:v>-1.1440000000000001E-3</c:v>
                </c:pt>
                <c:pt idx="13190">
                  <c:v>-4.1399999999999998E-4</c:v>
                </c:pt>
                <c:pt idx="13191">
                  <c:v>-9.6000000000000002E-5</c:v>
                </c:pt>
                <c:pt idx="13192">
                  <c:v>5.71E-4</c:v>
                </c:pt>
                <c:pt idx="13193">
                  <c:v>3.8000000000000002E-4</c:v>
                </c:pt>
                <c:pt idx="13194">
                  <c:v>3.1700000000000001E-4</c:v>
                </c:pt>
                <c:pt idx="13195">
                  <c:v>6.3E-5</c:v>
                </c:pt>
                <c:pt idx="13196">
                  <c:v>1.27E-4</c:v>
                </c:pt>
                <c:pt idx="13197">
                  <c:v>-3.19E-4</c:v>
                </c:pt>
                <c:pt idx="13198">
                  <c:v>-6.9999999999999999E-4</c:v>
                </c:pt>
                <c:pt idx="13199">
                  <c:v>-1.3669999999999999E-3</c:v>
                </c:pt>
                <c:pt idx="13200">
                  <c:v>-2.385E-3</c:v>
                </c:pt>
                <c:pt idx="13201">
                  <c:v>-2.5119999999999999E-3</c:v>
                </c:pt>
                <c:pt idx="13202">
                  <c:v>-2.6380000000000002E-3</c:v>
                </c:pt>
                <c:pt idx="13203">
                  <c:v>-2.385E-3</c:v>
                </c:pt>
                <c:pt idx="13204">
                  <c:v>-2.1940000000000002E-3</c:v>
                </c:pt>
                <c:pt idx="13205">
                  <c:v>-1.7489999999999999E-3</c:v>
                </c:pt>
                <c:pt idx="13206">
                  <c:v>-1.5900000000000001E-3</c:v>
                </c:pt>
                <c:pt idx="13207">
                  <c:v>-9.859999999999999E-4</c:v>
                </c:pt>
                <c:pt idx="13208">
                  <c:v>-4.46E-4</c:v>
                </c:pt>
                <c:pt idx="13209">
                  <c:v>-1.6000000000000001E-4</c:v>
                </c:pt>
                <c:pt idx="13210">
                  <c:v>-1.2799999999999999E-4</c:v>
                </c:pt>
                <c:pt idx="13211">
                  <c:v>-3.5100000000000002E-4</c:v>
                </c:pt>
                <c:pt idx="13212">
                  <c:v>-4.7800000000000002E-4</c:v>
                </c:pt>
                <c:pt idx="13213">
                  <c:v>-3.5100000000000002E-4</c:v>
                </c:pt>
                <c:pt idx="13214">
                  <c:v>1.8900000000000001E-4</c:v>
                </c:pt>
                <c:pt idx="13215">
                  <c:v>1.1429999999999999E-3</c:v>
                </c:pt>
                <c:pt idx="13216">
                  <c:v>1.97E-3</c:v>
                </c:pt>
                <c:pt idx="13217">
                  <c:v>3.241E-3</c:v>
                </c:pt>
                <c:pt idx="13218">
                  <c:v>3.6549999999999998E-3</c:v>
                </c:pt>
                <c:pt idx="13219">
                  <c:v>3.751E-3</c:v>
                </c:pt>
                <c:pt idx="13220">
                  <c:v>3.591E-3</c:v>
                </c:pt>
                <c:pt idx="13221">
                  <c:v>3.2729999999999999E-3</c:v>
                </c:pt>
                <c:pt idx="13222">
                  <c:v>2.5739999999999999E-3</c:v>
                </c:pt>
                <c:pt idx="13223">
                  <c:v>2.0019999999999999E-3</c:v>
                </c:pt>
                <c:pt idx="13224">
                  <c:v>1.462E-3</c:v>
                </c:pt>
                <c:pt idx="13225">
                  <c:v>9.8400000000000007E-4</c:v>
                </c:pt>
                <c:pt idx="13226">
                  <c:v>6.3500000000000004E-4</c:v>
                </c:pt>
                <c:pt idx="13227">
                  <c:v>2.8499999999999999E-4</c:v>
                </c:pt>
                <c:pt idx="13228">
                  <c:v>1.5899999999999999E-4</c:v>
                </c:pt>
                <c:pt idx="13229">
                  <c:v>-1.6000000000000001E-4</c:v>
                </c:pt>
                <c:pt idx="13230">
                  <c:v>-6.0400000000000004E-4</c:v>
                </c:pt>
                <c:pt idx="13231">
                  <c:v>-5.4199999999999995E-4</c:v>
                </c:pt>
                <c:pt idx="13232">
                  <c:v>-3.19E-4</c:v>
                </c:pt>
                <c:pt idx="13233">
                  <c:v>-8.2700000000000004E-4</c:v>
                </c:pt>
                <c:pt idx="13234">
                  <c:v>-1.5579999999999999E-3</c:v>
                </c:pt>
                <c:pt idx="13235">
                  <c:v>-2.4169999999999999E-3</c:v>
                </c:pt>
                <c:pt idx="13236">
                  <c:v>-3.0200000000000001E-3</c:v>
                </c:pt>
                <c:pt idx="13237">
                  <c:v>-3.2429999999999998E-3</c:v>
                </c:pt>
                <c:pt idx="13238">
                  <c:v>-3.529E-3</c:v>
                </c:pt>
                <c:pt idx="13239">
                  <c:v>-3.656E-3</c:v>
                </c:pt>
                <c:pt idx="13240">
                  <c:v>-3.2429999999999998E-3</c:v>
                </c:pt>
                <c:pt idx="13241">
                  <c:v>-2.8930000000000002E-3</c:v>
                </c:pt>
                <c:pt idx="13242">
                  <c:v>-2.0040000000000001E-3</c:v>
                </c:pt>
                <c:pt idx="13243">
                  <c:v>-1.3669999999999999E-3</c:v>
                </c:pt>
                <c:pt idx="13244">
                  <c:v>-8.9099999999999997E-4</c:v>
                </c:pt>
                <c:pt idx="13245">
                  <c:v>-1.0499999999999999E-3</c:v>
                </c:pt>
                <c:pt idx="13246">
                  <c:v>-1.0820000000000001E-3</c:v>
                </c:pt>
                <c:pt idx="13247">
                  <c:v>-1.5900000000000001E-3</c:v>
                </c:pt>
                <c:pt idx="13248">
                  <c:v>-1.8450000000000001E-3</c:v>
                </c:pt>
                <c:pt idx="13249">
                  <c:v>-2.1299999999999999E-3</c:v>
                </c:pt>
                <c:pt idx="13250">
                  <c:v>-2.036E-3</c:v>
                </c:pt>
                <c:pt idx="13251">
                  <c:v>-1.305E-3</c:v>
                </c:pt>
                <c:pt idx="13252">
                  <c:v>2.8499999999999999E-4</c:v>
                </c:pt>
                <c:pt idx="13253">
                  <c:v>1.462E-3</c:v>
                </c:pt>
                <c:pt idx="13254">
                  <c:v>2.7330000000000002E-3</c:v>
                </c:pt>
                <c:pt idx="13255">
                  <c:v>2.9559999999999999E-3</c:v>
                </c:pt>
                <c:pt idx="13256">
                  <c:v>2.8279999999999998E-3</c:v>
                </c:pt>
                <c:pt idx="13257">
                  <c:v>2.3189999999999999E-3</c:v>
                </c:pt>
                <c:pt idx="13258">
                  <c:v>1.97E-3</c:v>
                </c:pt>
                <c:pt idx="13259">
                  <c:v>1.588E-3</c:v>
                </c:pt>
                <c:pt idx="13260">
                  <c:v>6.3500000000000004E-4</c:v>
                </c:pt>
                <c:pt idx="13261">
                  <c:v>-6.3999999999999997E-5</c:v>
                </c:pt>
                <c:pt idx="13262">
                  <c:v>-6.3599999999999996E-4</c:v>
                </c:pt>
                <c:pt idx="13263">
                  <c:v>-1.273E-3</c:v>
                </c:pt>
                <c:pt idx="13264">
                  <c:v>-2.068E-3</c:v>
                </c:pt>
                <c:pt idx="13265">
                  <c:v>-1.622E-3</c:v>
                </c:pt>
                <c:pt idx="13266">
                  <c:v>-1.3669999999999999E-3</c:v>
                </c:pt>
                <c:pt idx="13267">
                  <c:v>-5.4199999999999995E-4</c:v>
                </c:pt>
                <c:pt idx="13268">
                  <c:v>-9.6000000000000002E-5</c:v>
                </c:pt>
                <c:pt idx="13269">
                  <c:v>2.8499999999999999E-4</c:v>
                </c:pt>
                <c:pt idx="13270">
                  <c:v>7.6099999999999996E-4</c:v>
                </c:pt>
                <c:pt idx="13271">
                  <c:v>9.2199999999999997E-4</c:v>
                </c:pt>
                <c:pt idx="13272">
                  <c:v>8.8999999999999995E-4</c:v>
                </c:pt>
                <c:pt idx="13273">
                  <c:v>8.5800000000000004E-4</c:v>
                </c:pt>
                <c:pt idx="13274">
                  <c:v>1.1119999999999999E-3</c:v>
                </c:pt>
                <c:pt idx="13275">
                  <c:v>1.3029999999999999E-3</c:v>
                </c:pt>
                <c:pt idx="13276">
                  <c:v>1.462E-3</c:v>
                </c:pt>
                <c:pt idx="13277">
                  <c:v>6.9899999999999997E-4</c:v>
                </c:pt>
                <c:pt idx="13278">
                  <c:v>0</c:v>
                </c:pt>
                <c:pt idx="13279">
                  <c:v>-5.1000000000000004E-4</c:v>
                </c:pt>
                <c:pt idx="13280">
                  <c:v>-1.0820000000000001E-3</c:v>
                </c:pt>
                <c:pt idx="13281">
                  <c:v>-1.273E-3</c:v>
                </c:pt>
                <c:pt idx="13282">
                  <c:v>-1.335E-3</c:v>
                </c:pt>
                <c:pt idx="13283">
                  <c:v>-1.495E-3</c:v>
                </c:pt>
                <c:pt idx="13284">
                  <c:v>-1.526E-3</c:v>
                </c:pt>
                <c:pt idx="13285">
                  <c:v>-1.8129999999999999E-3</c:v>
                </c:pt>
                <c:pt idx="13286">
                  <c:v>-1.9070000000000001E-3</c:v>
                </c:pt>
                <c:pt idx="13287">
                  <c:v>-2.098E-3</c:v>
                </c:pt>
                <c:pt idx="13288">
                  <c:v>-1.877E-3</c:v>
                </c:pt>
                <c:pt idx="13289">
                  <c:v>-2.068E-3</c:v>
                </c:pt>
                <c:pt idx="13290">
                  <c:v>-1.2409999999999999E-3</c:v>
                </c:pt>
                <c:pt idx="13291">
                  <c:v>-6.6799999999999997E-4</c:v>
                </c:pt>
                <c:pt idx="13292">
                  <c:v>3.1700000000000001E-4</c:v>
                </c:pt>
                <c:pt idx="13293">
                  <c:v>1.271E-3</c:v>
                </c:pt>
                <c:pt idx="13294">
                  <c:v>2.542E-3</c:v>
                </c:pt>
                <c:pt idx="13295">
                  <c:v>3.7190000000000001E-3</c:v>
                </c:pt>
                <c:pt idx="13296">
                  <c:v>4.5440000000000003E-3</c:v>
                </c:pt>
                <c:pt idx="13297">
                  <c:v>5.0220000000000004E-3</c:v>
                </c:pt>
                <c:pt idx="13298">
                  <c:v>4.6719999999999999E-3</c:v>
                </c:pt>
                <c:pt idx="13299">
                  <c:v>4.3530000000000001E-3</c:v>
                </c:pt>
                <c:pt idx="13300">
                  <c:v>3.9719999999999998E-3</c:v>
                </c:pt>
                <c:pt idx="13301">
                  <c:v>3.7190000000000001E-3</c:v>
                </c:pt>
                <c:pt idx="13302">
                  <c:v>3.7190000000000001E-3</c:v>
                </c:pt>
                <c:pt idx="13303">
                  <c:v>3.369E-3</c:v>
                </c:pt>
                <c:pt idx="13304">
                  <c:v>3.209E-3</c:v>
                </c:pt>
                <c:pt idx="13305">
                  <c:v>2.7330000000000002E-3</c:v>
                </c:pt>
                <c:pt idx="13306">
                  <c:v>2.892E-3</c:v>
                </c:pt>
                <c:pt idx="13307">
                  <c:v>2.5739999999999999E-3</c:v>
                </c:pt>
                <c:pt idx="13308">
                  <c:v>2.2569999999999999E-3</c:v>
                </c:pt>
                <c:pt idx="13309">
                  <c:v>1.653E-3</c:v>
                </c:pt>
                <c:pt idx="13310">
                  <c:v>1.1429999999999999E-3</c:v>
                </c:pt>
                <c:pt idx="13311">
                  <c:v>6.6699999999999995E-4</c:v>
                </c:pt>
                <c:pt idx="13312">
                  <c:v>2.5300000000000002E-4</c:v>
                </c:pt>
                <c:pt idx="13313">
                  <c:v>2.5300000000000002E-4</c:v>
                </c:pt>
                <c:pt idx="13314">
                  <c:v>-1.6000000000000001E-4</c:v>
                </c:pt>
                <c:pt idx="13315">
                  <c:v>-6.3999999999999997E-5</c:v>
                </c:pt>
                <c:pt idx="13316">
                  <c:v>-3.5100000000000002E-4</c:v>
                </c:pt>
                <c:pt idx="13317">
                  <c:v>-3.8099999999999999E-4</c:v>
                </c:pt>
                <c:pt idx="13318">
                  <c:v>-5.4199999999999995E-4</c:v>
                </c:pt>
                <c:pt idx="13319">
                  <c:v>-2.23E-4</c:v>
                </c:pt>
                <c:pt idx="13320">
                  <c:v>0</c:v>
                </c:pt>
                <c:pt idx="13321">
                  <c:v>-6.3999999999999997E-5</c:v>
                </c:pt>
                <c:pt idx="13322">
                  <c:v>1.8900000000000001E-4</c:v>
                </c:pt>
                <c:pt idx="13323">
                  <c:v>-2.5500000000000002E-4</c:v>
                </c:pt>
                <c:pt idx="13324">
                  <c:v>3.1000000000000001E-5</c:v>
                </c:pt>
                <c:pt idx="13325">
                  <c:v>0</c:v>
                </c:pt>
                <c:pt idx="13326">
                  <c:v>5.71E-4</c:v>
                </c:pt>
                <c:pt idx="13327">
                  <c:v>1.175E-3</c:v>
                </c:pt>
                <c:pt idx="13328">
                  <c:v>1.779E-3</c:v>
                </c:pt>
                <c:pt idx="13329">
                  <c:v>1.97E-3</c:v>
                </c:pt>
                <c:pt idx="13330">
                  <c:v>2.0969999999999999E-3</c:v>
                </c:pt>
                <c:pt idx="13331">
                  <c:v>1.653E-3</c:v>
                </c:pt>
                <c:pt idx="13332">
                  <c:v>1.7149999999999999E-3</c:v>
                </c:pt>
                <c:pt idx="13333">
                  <c:v>1.3029999999999999E-3</c:v>
                </c:pt>
                <c:pt idx="13334">
                  <c:v>1.016E-3</c:v>
                </c:pt>
                <c:pt idx="13335">
                  <c:v>-2.23E-4</c:v>
                </c:pt>
                <c:pt idx="13336">
                  <c:v>-7.9500000000000003E-4</c:v>
                </c:pt>
                <c:pt idx="13337">
                  <c:v>-1.335E-3</c:v>
                </c:pt>
                <c:pt idx="13338">
                  <c:v>-2.258E-3</c:v>
                </c:pt>
                <c:pt idx="13339">
                  <c:v>-2.702E-3</c:v>
                </c:pt>
                <c:pt idx="13340">
                  <c:v>-3.7200000000000002E-3</c:v>
                </c:pt>
                <c:pt idx="13341">
                  <c:v>-4.228E-3</c:v>
                </c:pt>
                <c:pt idx="13342">
                  <c:v>-4.7689999999999998E-3</c:v>
                </c:pt>
                <c:pt idx="13343">
                  <c:v>-5.1500000000000001E-3</c:v>
                </c:pt>
                <c:pt idx="13344">
                  <c:v>-5.182E-3</c:v>
                </c:pt>
                <c:pt idx="13345">
                  <c:v>-5.0229999999999997E-3</c:v>
                </c:pt>
                <c:pt idx="13346">
                  <c:v>-4.0379999999999999E-3</c:v>
                </c:pt>
                <c:pt idx="13347">
                  <c:v>-2.4480000000000001E-3</c:v>
                </c:pt>
                <c:pt idx="13348">
                  <c:v>-9.5399999999999999E-4</c:v>
                </c:pt>
                <c:pt idx="13349">
                  <c:v>2.5300000000000002E-4</c:v>
                </c:pt>
                <c:pt idx="13350">
                  <c:v>1.462E-3</c:v>
                </c:pt>
                <c:pt idx="13351">
                  <c:v>2.7009999999999998E-3</c:v>
                </c:pt>
                <c:pt idx="13352">
                  <c:v>3.6229999999999999E-3</c:v>
                </c:pt>
                <c:pt idx="13353">
                  <c:v>3.7810000000000001E-3</c:v>
                </c:pt>
                <c:pt idx="13354">
                  <c:v>3.7810000000000001E-3</c:v>
                </c:pt>
                <c:pt idx="13355">
                  <c:v>3.496E-3</c:v>
                </c:pt>
                <c:pt idx="13356">
                  <c:v>2.9559999999999999E-3</c:v>
                </c:pt>
                <c:pt idx="13357">
                  <c:v>2.225E-3</c:v>
                </c:pt>
                <c:pt idx="13358">
                  <c:v>1.016E-3</c:v>
                </c:pt>
                <c:pt idx="13359">
                  <c:v>-2.5500000000000002E-4</c:v>
                </c:pt>
                <c:pt idx="13360">
                  <c:v>-1.431E-3</c:v>
                </c:pt>
                <c:pt idx="13361">
                  <c:v>-1.717E-3</c:v>
                </c:pt>
                <c:pt idx="13362">
                  <c:v>-1.9070000000000001E-3</c:v>
                </c:pt>
                <c:pt idx="13363">
                  <c:v>-1.5900000000000001E-3</c:v>
                </c:pt>
                <c:pt idx="13364">
                  <c:v>-1.3669999999999999E-3</c:v>
                </c:pt>
                <c:pt idx="13365">
                  <c:v>-6.9999999999999999E-4</c:v>
                </c:pt>
                <c:pt idx="13366">
                  <c:v>-5.7200000000000003E-4</c:v>
                </c:pt>
                <c:pt idx="13367">
                  <c:v>-3.19E-4</c:v>
                </c:pt>
                <c:pt idx="13368">
                  <c:v>-2.8699999999999998E-4</c:v>
                </c:pt>
                <c:pt idx="13369">
                  <c:v>-6.9999999999999999E-4</c:v>
                </c:pt>
                <c:pt idx="13370">
                  <c:v>-1.114E-3</c:v>
                </c:pt>
                <c:pt idx="13371">
                  <c:v>-1.0820000000000001E-3</c:v>
                </c:pt>
                <c:pt idx="13372">
                  <c:v>-1.8450000000000001E-3</c:v>
                </c:pt>
                <c:pt idx="13373">
                  <c:v>-2.3210000000000001E-3</c:v>
                </c:pt>
                <c:pt idx="13374">
                  <c:v>-2.48E-3</c:v>
                </c:pt>
                <c:pt idx="13375">
                  <c:v>-2.9889999999999999E-3</c:v>
                </c:pt>
                <c:pt idx="13376">
                  <c:v>-3.0839999999999999E-3</c:v>
                </c:pt>
                <c:pt idx="13377">
                  <c:v>-2.9889999999999999E-3</c:v>
                </c:pt>
                <c:pt idx="13378">
                  <c:v>-2.4169999999999999E-3</c:v>
                </c:pt>
                <c:pt idx="13379">
                  <c:v>-2.1940000000000002E-3</c:v>
                </c:pt>
                <c:pt idx="13380">
                  <c:v>-2.1619999999999999E-3</c:v>
                </c:pt>
                <c:pt idx="13381">
                  <c:v>-2.1299999999999999E-3</c:v>
                </c:pt>
                <c:pt idx="13382">
                  <c:v>-1.622E-3</c:v>
                </c:pt>
                <c:pt idx="13383">
                  <c:v>-1.176E-3</c:v>
                </c:pt>
                <c:pt idx="13384">
                  <c:v>-4.7800000000000002E-4</c:v>
                </c:pt>
                <c:pt idx="13385">
                  <c:v>2.2100000000000001E-4</c:v>
                </c:pt>
                <c:pt idx="13386">
                  <c:v>2.2100000000000001E-4</c:v>
                </c:pt>
                <c:pt idx="13387">
                  <c:v>5.4000000000000001E-4</c:v>
                </c:pt>
                <c:pt idx="13388">
                  <c:v>9.5000000000000005E-5</c:v>
                </c:pt>
                <c:pt idx="13389">
                  <c:v>6.3500000000000004E-4</c:v>
                </c:pt>
                <c:pt idx="13390">
                  <c:v>1.0480000000000001E-3</c:v>
                </c:pt>
                <c:pt idx="13391">
                  <c:v>1.588E-3</c:v>
                </c:pt>
                <c:pt idx="13392">
                  <c:v>1.653E-3</c:v>
                </c:pt>
                <c:pt idx="13393">
                  <c:v>1.4940000000000001E-3</c:v>
                </c:pt>
                <c:pt idx="13394">
                  <c:v>1.1429999999999999E-3</c:v>
                </c:pt>
                <c:pt idx="13395">
                  <c:v>1.0480000000000001E-3</c:v>
                </c:pt>
                <c:pt idx="13396">
                  <c:v>9.2199999999999997E-4</c:v>
                </c:pt>
                <c:pt idx="13397">
                  <c:v>1.8900000000000001E-4</c:v>
                </c:pt>
                <c:pt idx="13398">
                  <c:v>-3.5100000000000002E-4</c:v>
                </c:pt>
                <c:pt idx="13399">
                  <c:v>-7.3200000000000001E-4</c:v>
                </c:pt>
                <c:pt idx="13400">
                  <c:v>-9.859999999999999E-4</c:v>
                </c:pt>
                <c:pt idx="13401">
                  <c:v>-3.8099999999999999E-4</c:v>
                </c:pt>
                <c:pt idx="13402">
                  <c:v>-9.6000000000000002E-5</c:v>
                </c:pt>
                <c:pt idx="13403">
                  <c:v>4.7600000000000002E-4</c:v>
                </c:pt>
                <c:pt idx="13404">
                  <c:v>1.08E-3</c:v>
                </c:pt>
                <c:pt idx="13405">
                  <c:v>1.6850000000000001E-3</c:v>
                </c:pt>
                <c:pt idx="13406">
                  <c:v>2.287E-3</c:v>
                </c:pt>
                <c:pt idx="13407">
                  <c:v>2.3509999999999998E-3</c:v>
                </c:pt>
                <c:pt idx="13408">
                  <c:v>2.3509999999999998E-3</c:v>
                </c:pt>
                <c:pt idx="13409">
                  <c:v>2.287E-3</c:v>
                </c:pt>
                <c:pt idx="13410">
                  <c:v>1.8749999999999999E-3</c:v>
                </c:pt>
                <c:pt idx="13411">
                  <c:v>1.7149999999999999E-3</c:v>
                </c:pt>
                <c:pt idx="13412">
                  <c:v>1.271E-3</c:v>
                </c:pt>
                <c:pt idx="13413">
                  <c:v>5.4000000000000001E-4</c:v>
                </c:pt>
                <c:pt idx="13414">
                  <c:v>-5.4199999999999995E-4</c:v>
                </c:pt>
                <c:pt idx="13415">
                  <c:v>-2.068E-3</c:v>
                </c:pt>
                <c:pt idx="13416">
                  <c:v>-3.307E-3</c:v>
                </c:pt>
                <c:pt idx="13417">
                  <c:v>-4.5149999999999999E-3</c:v>
                </c:pt>
                <c:pt idx="13418">
                  <c:v>-5.182E-3</c:v>
                </c:pt>
                <c:pt idx="13419">
                  <c:v>-5.7540000000000004E-3</c:v>
                </c:pt>
                <c:pt idx="13420">
                  <c:v>-6.0089999999999996E-3</c:v>
                </c:pt>
                <c:pt idx="13421">
                  <c:v>-5.4990000000000004E-3</c:v>
                </c:pt>
                <c:pt idx="13422">
                  <c:v>-5.2459999999999998E-3</c:v>
                </c:pt>
                <c:pt idx="13423">
                  <c:v>-4.6740000000000002E-3</c:v>
                </c:pt>
                <c:pt idx="13424">
                  <c:v>-4.6420000000000003E-3</c:v>
                </c:pt>
                <c:pt idx="13425">
                  <c:v>-3.8149999999999998E-3</c:v>
                </c:pt>
                <c:pt idx="13426">
                  <c:v>-3.1159999999999998E-3</c:v>
                </c:pt>
                <c:pt idx="13427">
                  <c:v>-2.1619999999999999E-3</c:v>
                </c:pt>
                <c:pt idx="13428">
                  <c:v>-1.273E-3</c:v>
                </c:pt>
                <c:pt idx="13429">
                  <c:v>-4.1399999999999998E-4</c:v>
                </c:pt>
                <c:pt idx="13430">
                  <c:v>5.4000000000000001E-4</c:v>
                </c:pt>
                <c:pt idx="13431">
                  <c:v>1.175E-3</c:v>
                </c:pt>
                <c:pt idx="13432">
                  <c:v>2.1610000000000002E-3</c:v>
                </c:pt>
                <c:pt idx="13433">
                  <c:v>3.1459999999999999E-3</c:v>
                </c:pt>
                <c:pt idx="13434">
                  <c:v>3.813E-3</c:v>
                </c:pt>
                <c:pt idx="13435">
                  <c:v>4.64E-3</c:v>
                </c:pt>
                <c:pt idx="13436">
                  <c:v>5.5300000000000002E-3</c:v>
                </c:pt>
                <c:pt idx="13437">
                  <c:v>6.1659999999999996E-3</c:v>
                </c:pt>
                <c:pt idx="13438">
                  <c:v>6.6420000000000003E-3</c:v>
                </c:pt>
                <c:pt idx="13439">
                  <c:v>6.3889999999999997E-3</c:v>
                </c:pt>
                <c:pt idx="13440">
                  <c:v>5.8789999999999997E-3</c:v>
                </c:pt>
                <c:pt idx="13441">
                  <c:v>4.9259999999999998E-3</c:v>
                </c:pt>
                <c:pt idx="13442">
                  <c:v>3.6870000000000002E-3</c:v>
                </c:pt>
                <c:pt idx="13443">
                  <c:v>2.4160000000000002E-3</c:v>
                </c:pt>
                <c:pt idx="13444">
                  <c:v>1.175E-3</c:v>
                </c:pt>
                <c:pt idx="13445">
                  <c:v>3.1000000000000001E-5</c:v>
                </c:pt>
                <c:pt idx="13446">
                  <c:v>-4.7800000000000002E-4</c:v>
                </c:pt>
                <c:pt idx="13447">
                  <c:v>-5.1000000000000004E-4</c:v>
                </c:pt>
                <c:pt idx="13448">
                  <c:v>-1.9100000000000001E-4</c:v>
                </c:pt>
                <c:pt idx="13449">
                  <c:v>9.5200000000000005E-4</c:v>
                </c:pt>
                <c:pt idx="13450">
                  <c:v>2.0339999999999998E-3</c:v>
                </c:pt>
                <c:pt idx="13451">
                  <c:v>2.3830000000000001E-3</c:v>
                </c:pt>
                <c:pt idx="13452">
                  <c:v>2.5739999999999999E-3</c:v>
                </c:pt>
                <c:pt idx="13453">
                  <c:v>2.225E-3</c:v>
                </c:pt>
                <c:pt idx="13454">
                  <c:v>1.7470000000000001E-3</c:v>
                </c:pt>
                <c:pt idx="13455">
                  <c:v>7.6099999999999996E-4</c:v>
                </c:pt>
                <c:pt idx="13456">
                  <c:v>-1.9100000000000001E-4</c:v>
                </c:pt>
                <c:pt idx="13457">
                  <c:v>-7.6300000000000001E-4</c:v>
                </c:pt>
                <c:pt idx="13458">
                  <c:v>-8.9099999999999997E-4</c:v>
                </c:pt>
                <c:pt idx="13459">
                  <c:v>-5.4199999999999995E-4</c:v>
                </c:pt>
                <c:pt idx="13460">
                  <c:v>-6.0400000000000004E-4</c:v>
                </c:pt>
                <c:pt idx="13461">
                  <c:v>-5.7200000000000003E-4</c:v>
                </c:pt>
                <c:pt idx="13462">
                  <c:v>-1.2799999999999999E-4</c:v>
                </c:pt>
                <c:pt idx="13463">
                  <c:v>5.0799999999999999E-4</c:v>
                </c:pt>
                <c:pt idx="13464">
                  <c:v>1.366E-3</c:v>
                </c:pt>
                <c:pt idx="13465">
                  <c:v>2.3189999999999999E-3</c:v>
                </c:pt>
                <c:pt idx="13466">
                  <c:v>2.9880000000000002E-3</c:v>
                </c:pt>
                <c:pt idx="13467">
                  <c:v>3.6870000000000002E-3</c:v>
                </c:pt>
                <c:pt idx="13468">
                  <c:v>4.45E-3</c:v>
                </c:pt>
                <c:pt idx="13469">
                  <c:v>4.9899999999999996E-3</c:v>
                </c:pt>
                <c:pt idx="13470">
                  <c:v>5.3709999999999999E-3</c:v>
                </c:pt>
                <c:pt idx="13471">
                  <c:v>5.594E-3</c:v>
                </c:pt>
                <c:pt idx="13472">
                  <c:v>4.64E-3</c:v>
                </c:pt>
                <c:pt idx="13473">
                  <c:v>3.6549999999999998E-3</c:v>
                </c:pt>
                <c:pt idx="13474">
                  <c:v>2.6059999999999998E-3</c:v>
                </c:pt>
                <c:pt idx="13475">
                  <c:v>8.2600000000000002E-4</c:v>
                </c:pt>
                <c:pt idx="13476">
                  <c:v>-6.0400000000000004E-4</c:v>
                </c:pt>
                <c:pt idx="13477">
                  <c:v>-2.4169999999999999E-3</c:v>
                </c:pt>
                <c:pt idx="13478">
                  <c:v>-3.3709999999999999E-3</c:v>
                </c:pt>
                <c:pt idx="13479">
                  <c:v>-4.3239999999999997E-3</c:v>
                </c:pt>
                <c:pt idx="13480">
                  <c:v>-4.1339999999999997E-3</c:v>
                </c:pt>
                <c:pt idx="13481">
                  <c:v>-3.9740000000000001E-3</c:v>
                </c:pt>
                <c:pt idx="13482">
                  <c:v>-3.0839999999999999E-3</c:v>
                </c:pt>
                <c:pt idx="13483">
                  <c:v>-2.0040000000000001E-3</c:v>
                </c:pt>
                <c:pt idx="13484">
                  <c:v>-7.3200000000000001E-4</c:v>
                </c:pt>
                <c:pt idx="13485">
                  <c:v>5.71E-4</c:v>
                </c:pt>
                <c:pt idx="13486">
                  <c:v>2.5739999999999999E-3</c:v>
                </c:pt>
                <c:pt idx="13487">
                  <c:v>4.163E-3</c:v>
                </c:pt>
                <c:pt idx="13488">
                  <c:v>5.3709999999999999E-3</c:v>
                </c:pt>
                <c:pt idx="13489">
                  <c:v>6.5160000000000001E-3</c:v>
                </c:pt>
                <c:pt idx="13490">
                  <c:v>6.548E-3</c:v>
                </c:pt>
                <c:pt idx="13491">
                  <c:v>6.1339999999999997E-3</c:v>
                </c:pt>
                <c:pt idx="13492">
                  <c:v>6.1019999999999998E-3</c:v>
                </c:pt>
                <c:pt idx="13493">
                  <c:v>5.1159999999999999E-3</c:v>
                </c:pt>
                <c:pt idx="13494">
                  <c:v>4.2589999999999998E-3</c:v>
                </c:pt>
                <c:pt idx="13495">
                  <c:v>2.6059999999999998E-3</c:v>
                </c:pt>
                <c:pt idx="13496">
                  <c:v>1.207E-3</c:v>
                </c:pt>
                <c:pt idx="13497">
                  <c:v>-6.3999999999999997E-5</c:v>
                </c:pt>
                <c:pt idx="13498">
                  <c:v>-1.0499999999999999E-3</c:v>
                </c:pt>
                <c:pt idx="13499">
                  <c:v>-1.2409999999999999E-3</c:v>
                </c:pt>
                <c:pt idx="13500">
                  <c:v>-1.4630000000000001E-3</c:v>
                </c:pt>
                <c:pt idx="13501">
                  <c:v>-2.0040000000000001E-3</c:v>
                </c:pt>
                <c:pt idx="13502">
                  <c:v>-2.48E-3</c:v>
                </c:pt>
                <c:pt idx="13503">
                  <c:v>-2.8289999999999999E-3</c:v>
                </c:pt>
                <c:pt idx="13504">
                  <c:v>-2.48E-3</c:v>
                </c:pt>
                <c:pt idx="13505">
                  <c:v>-2.2260000000000001E-3</c:v>
                </c:pt>
                <c:pt idx="13506">
                  <c:v>-1.176E-3</c:v>
                </c:pt>
                <c:pt idx="13507">
                  <c:v>3.4900000000000003E-4</c:v>
                </c:pt>
                <c:pt idx="13508">
                  <c:v>2.0019999999999999E-3</c:v>
                </c:pt>
                <c:pt idx="13509">
                  <c:v>3.591E-3</c:v>
                </c:pt>
                <c:pt idx="13510">
                  <c:v>4.9259999999999998E-3</c:v>
                </c:pt>
                <c:pt idx="13511">
                  <c:v>5.1479999999999998E-3</c:v>
                </c:pt>
                <c:pt idx="13512">
                  <c:v>5.084E-3</c:v>
                </c:pt>
                <c:pt idx="13513">
                  <c:v>4.4180000000000001E-3</c:v>
                </c:pt>
                <c:pt idx="13514">
                  <c:v>3.0500000000000002E-3</c:v>
                </c:pt>
                <c:pt idx="13515">
                  <c:v>1.588E-3</c:v>
                </c:pt>
                <c:pt idx="13516">
                  <c:v>2.5300000000000002E-4</c:v>
                </c:pt>
                <c:pt idx="13517">
                  <c:v>-4.46E-4</c:v>
                </c:pt>
                <c:pt idx="13518">
                  <c:v>-1.3669999999999999E-3</c:v>
                </c:pt>
                <c:pt idx="13519">
                  <c:v>-1.8450000000000001E-3</c:v>
                </c:pt>
                <c:pt idx="13520">
                  <c:v>-2.3210000000000001E-3</c:v>
                </c:pt>
                <c:pt idx="13521">
                  <c:v>-2.7669999999999999E-3</c:v>
                </c:pt>
                <c:pt idx="13522">
                  <c:v>-2.9250000000000001E-3</c:v>
                </c:pt>
                <c:pt idx="13523">
                  <c:v>-3.2750000000000001E-3</c:v>
                </c:pt>
                <c:pt idx="13524">
                  <c:v>-3.4329999999999999E-3</c:v>
                </c:pt>
                <c:pt idx="13525">
                  <c:v>-3.9430000000000003E-3</c:v>
                </c:pt>
                <c:pt idx="13526">
                  <c:v>-4.5459999999999997E-3</c:v>
                </c:pt>
                <c:pt idx="13527">
                  <c:v>-4.1640000000000002E-3</c:v>
                </c:pt>
                <c:pt idx="13528">
                  <c:v>-4.006E-3</c:v>
                </c:pt>
                <c:pt idx="13529">
                  <c:v>-4.1019999999999997E-3</c:v>
                </c:pt>
                <c:pt idx="13530">
                  <c:v>-3.7200000000000002E-3</c:v>
                </c:pt>
                <c:pt idx="13531">
                  <c:v>-3.7200000000000002E-3</c:v>
                </c:pt>
                <c:pt idx="13532">
                  <c:v>-2.8930000000000002E-3</c:v>
                </c:pt>
                <c:pt idx="13533">
                  <c:v>-2.0040000000000001E-3</c:v>
                </c:pt>
                <c:pt idx="13534">
                  <c:v>-4.1399999999999998E-4</c:v>
                </c:pt>
                <c:pt idx="13535">
                  <c:v>1.8900000000000001E-4</c:v>
                </c:pt>
                <c:pt idx="13536">
                  <c:v>1.3029999999999999E-3</c:v>
                </c:pt>
                <c:pt idx="13537">
                  <c:v>1.9059999999999999E-3</c:v>
                </c:pt>
                <c:pt idx="13538">
                  <c:v>1.8749999999999999E-3</c:v>
                </c:pt>
                <c:pt idx="13539">
                  <c:v>1.4300000000000001E-3</c:v>
                </c:pt>
                <c:pt idx="13540">
                  <c:v>1.4940000000000001E-3</c:v>
                </c:pt>
                <c:pt idx="13541">
                  <c:v>1.207E-3</c:v>
                </c:pt>
                <c:pt idx="13542">
                  <c:v>1.0480000000000001E-3</c:v>
                </c:pt>
                <c:pt idx="13543">
                  <c:v>4.7600000000000002E-4</c:v>
                </c:pt>
                <c:pt idx="13544">
                  <c:v>3.1700000000000001E-4</c:v>
                </c:pt>
                <c:pt idx="13545">
                  <c:v>-6.9999999999999999E-4</c:v>
                </c:pt>
                <c:pt idx="13546">
                  <c:v>-9.5399999999999999E-4</c:v>
                </c:pt>
                <c:pt idx="13547">
                  <c:v>-1.1440000000000001E-3</c:v>
                </c:pt>
                <c:pt idx="13548">
                  <c:v>-1.431E-3</c:v>
                </c:pt>
                <c:pt idx="13549">
                  <c:v>-1.8450000000000001E-3</c:v>
                </c:pt>
                <c:pt idx="13550">
                  <c:v>-2.7669999999999999E-3</c:v>
                </c:pt>
                <c:pt idx="13551">
                  <c:v>-3.4970000000000001E-3</c:v>
                </c:pt>
                <c:pt idx="13552">
                  <c:v>-4.228E-3</c:v>
                </c:pt>
                <c:pt idx="13553">
                  <c:v>-4.6100000000000004E-3</c:v>
                </c:pt>
                <c:pt idx="13554">
                  <c:v>-5.0549999999999996E-3</c:v>
                </c:pt>
                <c:pt idx="13555">
                  <c:v>-5.2139999999999999E-3</c:v>
                </c:pt>
                <c:pt idx="13556">
                  <c:v>-5.1180000000000002E-3</c:v>
                </c:pt>
                <c:pt idx="13557">
                  <c:v>-4.483E-3</c:v>
                </c:pt>
                <c:pt idx="13558">
                  <c:v>-3.4970000000000001E-3</c:v>
                </c:pt>
                <c:pt idx="13559">
                  <c:v>-2.2260000000000001E-3</c:v>
                </c:pt>
                <c:pt idx="13560">
                  <c:v>-1.273E-3</c:v>
                </c:pt>
                <c:pt idx="13561">
                  <c:v>-2.8699999999999998E-4</c:v>
                </c:pt>
                <c:pt idx="13562">
                  <c:v>4.1199999999999999E-4</c:v>
                </c:pt>
                <c:pt idx="13563">
                  <c:v>1.4300000000000001E-3</c:v>
                </c:pt>
                <c:pt idx="13564">
                  <c:v>2.0339999999999998E-3</c:v>
                </c:pt>
                <c:pt idx="13565">
                  <c:v>2.5100000000000001E-3</c:v>
                </c:pt>
                <c:pt idx="13566">
                  <c:v>2.3830000000000001E-3</c:v>
                </c:pt>
                <c:pt idx="13567">
                  <c:v>1.9059999999999999E-3</c:v>
                </c:pt>
                <c:pt idx="13568">
                  <c:v>9.5200000000000005E-4</c:v>
                </c:pt>
                <c:pt idx="13569">
                  <c:v>-1.9100000000000001E-4</c:v>
                </c:pt>
                <c:pt idx="13570">
                  <c:v>-1.3669999999999999E-3</c:v>
                </c:pt>
                <c:pt idx="13571">
                  <c:v>-2.5119999999999999E-3</c:v>
                </c:pt>
                <c:pt idx="13572">
                  <c:v>-3.529E-3</c:v>
                </c:pt>
                <c:pt idx="13573">
                  <c:v>-3.8470000000000002E-3</c:v>
                </c:pt>
                <c:pt idx="13574">
                  <c:v>-4.0699999999999998E-3</c:v>
                </c:pt>
                <c:pt idx="13575">
                  <c:v>-3.2429999999999998E-3</c:v>
                </c:pt>
                <c:pt idx="13576">
                  <c:v>-2.3210000000000001E-3</c:v>
                </c:pt>
                <c:pt idx="13577">
                  <c:v>-8.2700000000000004E-4</c:v>
                </c:pt>
                <c:pt idx="13578">
                  <c:v>6.3E-5</c:v>
                </c:pt>
                <c:pt idx="13579">
                  <c:v>1.08E-3</c:v>
                </c:pt>
                <c:pt idx="13580">
                  <c:v>1.779E-3</c:v>
                </c:pt>
                <c:pt idx="13581">
                  <c:v>2.3509999999999998E-3</c:v>
                </c:pt>
                <c:pt idx="13582">
                  <c:v>2.1930000000000001E-3</c:v>
                </c:pt>
                <c:pt idx="13583">
                  <c:v>1.271E-3</c:v>
                </c:pt>
                <c:pt idx="13584">
                  <c:v>2.2100000000000001E-4</c:v>
                </c:pt>
                <c:pt idx="13585">
                  <c:v>-7.3200000000000001E-4</c:v>
                </c:pt>
                <c:pt idx="13586">
                  <c:v>-1.9710000000000001E-3</c:v>
                </c:pt>
                <c:pt idx="13587">
                  <c:v>-2.8609999999999998E-3</c:v>
                </c:pt>
                <c:pt idx="13588">
                  <c:v>-3.052E-3</c:v>
                </c:pt>
                <c:pt idx="13589">
                  <c:v>-3.1480000000000002E-3</c:v>
                </c:pt>
                <c:pt idx="13590">
                  <c:v>-2.6380000000000002E-3</c:v>
                </c:pt>
                <c:pt idx="13591">
                  <c:v>-1.018E-3</c:v>
                </c:pt>
                <c:pt idx="13592">
                  <c:v>4.1199999999999999E-4</c:v>
                </c:pt>
                <c:pt idx="13593">
                  <c:v>1.843E-3</c:v>
                </c:pt>
                <c:pt idx="13594">
                  <c:v>3.3050000000000002E-3</c:v>
                </c:pt>
                <c:pt idx="13595">
                  <c:v>3.813E-3</c:v>
                </c:pt>
                <c:pt idx="13596">
                  <c:v>4.3229999999999996E-3</c:v>
                </c:pt>
                <c:pt idx="13597">
                  <c:v>4.0359999999999997E-3</c:v>
                </c:pt>
                <c:pt idx="13598">
                  <c:v>3.4320000000000002E-3</c:v>
                </c:pt>
                <c:pt idx="13599">
                  <c:v>2.287E-3</c:v>
                </c:pt>
                <c:pt idx="13600">
                  <c:v>1.3979999999999999E-3</c:v>
                </c:pt>
                <c:pt idx="13601">
                  <c:v>2.5300000000000002E-4</c:v>
                </c:pt>
                <c:pt idx="13602">
                  <c:v>-6.3599999999999996E-4</c:v>
                </c:pt>
                <c:pt idx="13603">
                  <c:v>-1.495E-3</c:v>
                </c:pt>
                <c:pt idx="13604">
                  <c:v>-2.0040000000000001E-3</c:v>
                </c:pt>
                <c:pt idx="13605">
                  <c:v>-2.3210000000000001E-3</c:v>
                </c:pt>
                <c:pt idx="13606">
                  <c:v>-2.098E-3</c:v>
                </c:pt>
                <c:pt idx="13607">
                  <c:v>-1.717E-3</c:v>
                </c:pt>
                <c:pt idx="13608">
                  <c:v>-1.0820000000000001E-3</c:v>
                </c:pt>
                <c:pt idx="13609">
                  <c:v>-3.5100000000000002E-4</c:v>
                </c:pt>
                <c:pt idx="13610">
                  <c:v>3.8000000000000002E-4</c:v>
                </c:pt>
                <c:pt idx="13611">
                  <c:v>1.3029999999999999E-3</c:v>
                </c:pt>
                <c:pt idx="13612">
                  <c:v>1.7470000000000001E-3</c:v>
                </c:pt>
                <c:pt idx="13613">
                  <c:v>1.8749999999999999E-3</c:v>
                </c:pt>
                <c:pt idx="13614">
                  <c:v>1.8109999999999999E-3</c:v>
                </c:pt>
                <c:pt idx="13615">
                  <c:v>2.0339999999999998E-3</c:v>
                </c:pt>
                <c:pt idx="13616">
                  <c:v>1.779E-3</c:v>
                </c:pt>
                <c:pt idx="13617">
                  <c:v>1.779E-3</c:v>
                </c:pt>
                <c:pt idx="13618">
                  <c:v>1.271E-3</c:v>
                </c:pt>
                <c:pt idx="13619">
                  <c:v>1.1429999999999999E-3</c:v>
                </c:pt>
                <c:pt idx="13620">
                  <c:v>7.3099999999999999E-4</c:v>
                </c:pt>
                <c:pt idx="13621">
                  <c:v>7.3099999999999999E-4</c:v>
                </c:pt>
                <c:pt idx="13622">
                  <c:v>4.44E-4</c:v>
                </c:pt>
                <c:pt idx="13623">
                  <c:v>0</c:v>
                </c:pt>
                <c:pt idx="13624">
                  <c:v>3.1000000000000001E-5</c:v>
                </c:pt>
                <c:pt idx="13625">
                  <c:v>6.3E-5</c:v>
                </c:pt>
                <c:pt idx="13626">
                  <c:v>4.44E-4</c:v>
                </c:pt>
                <c:pt idx="13627">
                  <c:v>9.5000000000000005E-5</c:v>
                </c:pt>
                <c:pt idx="13628">
                  <c:v>3.1700000000000001E-4</c:v>
                </c:pt>
                <c:pt idx="13629">
                  <c:v>3.1000000000000001E-5</c:v>
                </c:pt>
                <c:pt idx="13630">
                  <c:v>4.44E-4</c:v>
                </c:pt>
                <c:pt idx="13631">
                  <c:v>1.2390000000000001E-3</c:v>
                </c:pt>
                <c:pt idx="13632">
                  <c:v>1.621E-3</c:v>
                </c:pt>
                <c:pt idx="13633">
                  <c:v>2.5100000000000001E-3</c:v>
                </c:pt>
                <c:pt idx="13634">
                  <c:v>2.0339999999999998E-3</c:v>
                </c:pt>
                <c:pt idx="13635">
                  <c:v>2.0969999999999999E-3</c:v>
                </c:pt>
                <c:pt idx="13636">
                  <c:v>1.0480000000000001E-3</c:v>
                </c:pt>
                <c:pt idx="13637">
                  <c:v>4.1199999999999999E-4</c:v>
                </c:pt>
                <c:pt idx="13638">
                  <c:v>-3.1999999999999999E-5</c:v>
                </c:pt>
                <c:pt idx="13639">
                  <c:v>-6.9999999999999999E-4</c:v>
                </c:pt>
                <c:pt idx="13640">
                  <c:v>-1.305E-3</c:v>
                </c:pt>
                <c:pt idx="13641">
                  <c:v>-1.8450000000000001E-3</c:v>
                </c:pt>
                <c:pt idx="13642">
                  <c:v>-1.781E-3</c:v>
                </c:pt>
                <c:pt idx="13643">
                  <c:v>-1.9070000000000001E-3</c:v>
                </c:pt>
                <c:pt idx="13644">
                  <c:v>-2.1940000000000002E-3</c:v>
                </c:pt>
                <c:pt idx="13645">
                  <c:v>-2.1299999999999999E-3</c:v>
                </c:pt>
                <c:pt idx="13646">
                  <c:v>-1.781E-3</c:v>
                </c:pt>
                <c:pt idx="13647">
                  <c:v>-1.176E-3</c:v>
                </c:pt>
                <c:pt idx="13648">
                  <c:v>-1.114E-3</c:v>
                </c:pt>
                <c:pt idx="13649">
                  <c:v>-1.114E-3</c:v>
                </c:pt>
                <c:pt idx="13650">
                  <c:v>-1.018E-3</c:v>
                </c:pt>
                <c:pt idx="13651">
                  <c:v>-9.2299999999999999E-4</c:v>
                </c:pt>
                <c:pt idx="13652">
                  <c:v>-9.2299999999999999E-4</c:v>
                </c:pt>
                <c:pt idx="13653">
                  <c:v>-4.1399999999999998E-4</c:v>
                </c:pt>
                <c:pt idx="13654">
                  <c:v>6.0300000000000002E-4</c:v>
                </c:pt>
                <c:pt idx="13655">
                  <c:v>1.1119999999999999E-3</c:v>
                </c:pt>
                <c:pt idx="13656">
                  <c:v>1.779E-3</c:v>
                </c:pt>
                <c:pt idx="13657">
                  <c:v>2.3189999999999999E-3</c:v>
                </c:pt>
                <c:pt idx="13658">
                  <c:v>2.6059999999999998E-3</c:v>
                </c:pt>
                <c:pt idx="13659">
                  <c:v>2.287E-3</c:v>
                </c:pt>
                <c:pt idx="13660">
                  <c:v>1.7470000000000001E-3</c:v>
                </c:pt>
                <c:pt idx="13661">
                  <c:v>7.6099999999999996E-4</c:v>
                </c:pt>
                <c:pt idx="13662">
                  <c:v>5.4000000000000001E-4</c:v>
                </c:pt>
                <c:pt idx="13663">
                  <c:v>3.1000000000000001E-5</c:v>
                </c:pt>
                <c:pt idx="13664">
                  <c:v>-2.23E-4</c:v>
                </c:pt>
                <c:pt idx="13665">
                  <c:v>-3.5100000000000002E-4</c:v>
                </c:pt>
                <c:pt idx="13666">
                  <c:v>-6.3999999999999997E-5</c:v>
                </c:pt>
                <c:pt idx="13667">
                  <c:v>2.2100000000000001E-4</c:v>
                </c:pt>
                <c:pt idx="13668">
                  <c:v>8.5800000000000004E-4</c:v>
                </c:pt>
                <c:pt idx="13669">
                  <c:v>9.2199999999999997E-4</c:v>
                </c:pt>
                <c:pt idx="13670">
                  <c:v>1.462E-3</c:v>
                </c:pt>
                <c:pt idx="13671">
                  <c:v>9.5200000000000005E-4</c:v>
                </c:pt>
                <c:pt idx="13672">
                  <c:v>1.08E-3</c:v>
                </c:pt>
                <c:pt idx="13673">
                  <c:v>6.0300000000000002E-4</c:v>
                </c:pt>
                <c:pt idx="13674">
                  <c:v>2.8499999999999999E-4</c:v>
                </c:pt>
                <c:pt idx="13675">
                  <c:v>-2.5500000000000002E-4</c:v>
                </c:pt>
                <c:pt idx="13676">
                  <c:v>-2.8699999999999998E-4</c:v>
                </c:pt>
                <c:pt idx="13677">
                  <c:v>-4.1399999999999998E-4</c:v>
                </c:pt>
                <c:pt idx="13678">
                  <c:v>-1.2799999999999999E-4</c:v>
                </c:pt>
                <c:pt idx="13679">
                  <c:v>1.8900000000000001E-4</c:v>
                </c:pt>
                <c:pt idx="13680">
                  <c:v>-9.6000000000000002E-5</c:v>
                </c:pt>
                <c:pt idx="13681">
                  <c:v>-4.7800000000000002E-4</c:v>
                </c:pt>
                <c:pt idx="13682">
                  <c:v>-8.9099999999999997E-4</c:v>
                </c:pt>
                <c:pt idx="13683">
                  <c:v>-1.717E-3</c:v>
                </c:pt>
                <c:pt idx="13684">
                  <c:v>-1.939E-3</c:v>
                </c:pt>
                <c:pt idx="13685">
                  <c:v>-1.877E-3</c:v>
                </c:pt>
                <c:pt idx="13686">
                  <c:v>-9.859999999999999E-4</c:v>
                </c:pt>
                <c:pt idx="13687">
                  <c:v>-1.9100000000000001E-4</c:v>
                </c:pt>
                <c:pt idx="13688">
                  <c:v>5.0799999999999999E-4</c:v>
                </c:pt>
                <c:pt idx="13689">
                  <c:v>1.5560000000000001E-3</c:v>
                </c:pt>
                <c:pt idx="13690">
                  <c:v>2.3189999999999999E-3</c:v>
                </c:pt>
                <c:pt idx="13691">
                  <c:v>3.0820000000000001E-3</c:v>
                </c:pt>
                <c:pt idx="13692">
                  <c:v>3.2729999999999999E-3</c:v>
                </c:pt>
                <c:pt idx="13693">
                  <c:v>3.3999999999999998E-3</c:v>
                </c:pt>
                <c:pt idx="13694">
                  <c:v>2.9559999999999999E-3</c:v>
                </c:pt>
                <c:pt idx="13695">
                  <c:v>2.0660000000000001E-3</c:v>
                </c:pt>
                <c:pt idx="13696">
                  <c:v>1.175E-3</c:v>
                </c:pt>
                <c:pt idx="13697">
                  <c:v>5.0799999999999999E-4</c:v>
                </c:pt>
                <c:pt idx="13698">
                  <c:v>-3.1999999999999999E-5</c:v>
                </c:pt>
                <c:pt idx="13699">
                  <c:v>-3.8099999999999999E-4</c:v>
                </c:pt>
                <c:pt idx="13700">
                  <c:v>-3.1999999999999999E-5</c:v>
                </c:pt>
                <c:pt idx="13701">
                  <c:v>-2.8699999999999998E-4</c:v>
                </c:pt>
                <c:pt idx="13702">
                  <c:v>3.1700000000000001E-4</c:v>
                </c:pt>
                <c:pt idx="13703">
                  <c:v>5.0799999999999999E-4</c:v>
                </c:pt>
                <c:pt idx="13704">
                  <c:v>7.3099999999999999E-4</c:v>
                </c:pt>
                <c:pt idx="13705">
                  <c:v>1.016E-3</c:v>
                </c:pt>
                <c:pt idx="13706">
                  <c:v>8.5800000000000004E-4</c:v>
                </c:pt>
                <c:pt idx="13707">
                  <c:v>1.366E-3</c:v>
                </c:pt>
                <c:pt idx="13708">
                  <c:v>2.0660000000000001E-3</c:v>
                </c:pt>
                <c:pt idx="13709">
                  <c:v>3.0179999999999998E-3</c:v>
                </c:pt>
                <c:pt idx="13710">
                  <c:v>3.7190000000000001E-3</c:v>
                </c:pt>
                <c:pt idx="13711">
                  <c:v>4.1000000000000003E-3</c:v>
                </c:pt>
                <c:pt idx="13712">
                  <c:v>4.0039999999999997E-3</c:v>
                </c:pt>
                <c:pt idx="13713">
                  <c:v>3.5279999999999999E-3</c:v>
                </c:pt>
                <c:pt idx="13714">
                  <c:v>2.2569999999999999E-3</c:v>
                </c:pt>
                <c:pt idx="13715">
                  <c:v>1.1119999999999999E-3</c:v>
                </c:pt>
                <c:pt idx="13716">
                  <c:v>-7.6300000000000001E-4</c:v>
                </c:pt>
                <c:pt idx="13717">
                  <c:v>-2.702E-3</c:v>
                </c:pt>
                <c:pt idx="13718">
                  <c:v>-4.7039999999999998E-3</c:v>
                </c:pt>
                <c:pt idx="13719">
                  <c:v>-5.7219999999999997E-3</c:v>
                </c:pt>
                <c:pt idx="13720">
                  <c:v>-6.5490000000000001E-3</c:v>
                </c:pt>
                <c:pt idx="13721">
                  <c:v>-6.8349999999999999E-3</c:v>
                </c:pt>
                <c:pt idx="13722">
                  <c:v>-6.1999999999999998E-3</c:v>
                </c:pt>
                <c:pt idx="13723">
                  <c:v>-5.4669999999999996E-3</c:v>
                </c:pt>
                <c:pt idx="13724">
                  <c:v>-4.0699999999999998E-3</c:v>
                </c:pt>
                <c:pt idx="13725">
                  <c:v>-2.702E-3</c:v>
                </c:pt>
                <c:pt idx="13726">
                  <c:v>-1.018E-3</c:v>
                </c:pt>
                <c:pt idx="13727">
                  <c:v>4.1199999999999999E-4</c:v>
                </c:pt>
                <c:pt idx="13728">
                  <c:v>2.1289999999999998E-3</c:v>
                </c:pt>
                <c:pt idx="13729">
                  <c:v>3.3370000000000001E-3</c:v>
                </c:pt>
                <c:pt idx="13730">
                  <c:v>4.7670000000000004E-3</c:v>
                </c:pt>
                <c:pt idx="13731">
                  <c:v>4.9259999999999998E-3</c:v>
                </c:pt>
                <c:pt idx="13732">
                  <c:v>5.594E-3</c:v>
                </c:pt>
                <c:pt idx="13733">
                  <c:v>5.2129999999999998E-3</c:v>
                </c:pt>
                <c:pt idx="13734">
                  <c:v>5.0540000000000003E-3</c:v>
                </c:pt>
                <c:pt idx="13735">
                  <c:v>4.0359999999999997E-3</c:v>
                </c:pt>
                <c:pt idx="13736">
                  <c:v>2.9239999999999999E-3</c:v>
                </c:pt>
                <c:pt idx="13737">
                  <c:v>1.5560000000000001E-3</c:v>
                </c:pt>
                <c:pt idx="13738">
                  <c:v>2.2100000000000001E-4</c:v>
                </c:pt>
                <c:pt idx="13739">
                  <c:v>-9.859999999999999E-4</c:v>
                </c:pt>
                <c:pt idx="13740">
                  <c:v>-1.5579999999999999E-3</c:v>
                </c:pt>
                <c:pt idx="13741">
                  <c:v>-1.5900000000000001E-3</c:v>
                </c:pt>
                <c:pt idx="13742">
                  <c:v>-1.526E-3</c:v>
                </c:pt>
                <c:pt idx="13743">
                  <c:v>-2.0040000000000001E-3</c:v>
                </c:pt>
                <c:pt idx="13744">
                  <c:v>-2.6080000000000001E-3</c:v>
                </c:pt>
                <c:pt idx="13745">
                  <c:v>-2.957E-3</c:v>
                </c:pt>
                <c:pt idx="13746">
                  <c:v>-3.2109999999999999E-3</c:v>
                </c:pt>
                <c:pt idx="13747">
                  <c:v>-3.529E-3</c:v>
                </c:pt>
                <c:pt idx="13748">
                  <c:v>-3.7829999999999999E-3</c:v>
                </c:pt>
                <c:pt idx="13749">
                  <c:v>-3.5920000000000001E-3</c:v>
                </c:pt>
                <c:pt idx="13750">
                  <c:v>-3.307E-3</c:v>
                </c:pt>
                <c:pt idx="13751">
                  <c:v>-3.1480000000000002E-3</c:v>
                </c:pt>
                <c:pt idx="13752">
                  <c:v>-2.6080000000000001E-3</c:v>
                </c:pt>
                <c:pt idx="13753">
                  <c:v>-2.48E-3</c:v>
                </c:pt>
                <c:pt idx="13754">
                  <c:v>-2.3210000000000001E-3</c:v>
                </c:pt>
                <c:pt idx="13755">
                  <c:v>-2.385E-3</c:v>
                </c:pt>
                <c:pt idx="13756">
                  <c:v>-2.3210000000000001E-3</c:v>
                </c:pt>
                <c:pt idx="13757">
                  <c:v>-2.4169999999999999E-3</c:v>
                </c:pt>
                <c:pt idx="13758">
                  <c:v>-1.9710000000000001E-3</c:v>
                </c:pt>
                <c:pt idx="13759">
                  <c:v>-1.3990000000000001E-3</c:v>
                </c:pt>
                <c:pt idx="13760">
                  <c:v>0</c:v>
                </c:pt>
                <c:pt idx="13761">
                  <c:v>1.1429999999999999E-3</c:v>
                </c:pt>
                <c:pt idx="13762">
                  <c:v>2.0339999999999998E-3</c:v>
                </c:pt>
                <c:pt idx="13763">
                  <c:v>2.6689999999999999E-3</c:v>
                </c:pt>
                <c:pt idx="13764">
                  <c:v>3.114E-3</c:v>
                </c:pt>
                <c:pt idx="13765">
                  <c:v>2.7330000000000002E-3</c:v>
                </c:pt>
                <c:pt idx="13766">
                  <c:v>2.542E-3</c:v>
                </c:pt>
                <c:pt idx="13767">
                  <c:v>1.8749999999999999E-3</c:v>
                </c:pt>
                <c:pt idx="13768">
                  <c:v>1.016E-3</c:v>
                </c:pt>
                <c:pt idx="13769">
                  <c:v>4.7600000000000002E-4</c:v>
                </c:pt>
                <c:pt idx="13770">
                  <c:v>-6.0400000000000004E-4</c:v>
                </c:pt>
                <c:pt idx="13771">
                  <c:v>-1.495E-3</c:v>
                </c:pt>
                <c:pt idx="13772">
                  <c:v>-2.3530000000000001E-3</c:v>
                </c:pt>
                <c:pt idx="13773">
                  <c:v>-2.6080000000000001E-3</c:v>
                </c:pt>
                <c:pt idx="13774">
                  <c:v>-3.3709999999999999E-3</c:v>
                </c:pt>
                <c:pt idx="13775">
                  <c:v>-3.9110000000000004E-3</c:v>
                </c:pt>
                <c:pt idx="13776">
                  <c:v>-4.6100000000000004E-3</c:v>
                </c:pt>
                <c:pt idx="13777">
                  <c:v>-5.2139999999999999E-3</c:v>
                </c:pt>
                <c:pt idx="13778">
                  <c:v>-5.1180000000000002E-3</c:v>
                </c:pt>
                <c:pt idx="13779">
                  <c:v>-4.3870000000000003E-3</c:v>
                </c:pt>
                <c:pt idx="13780">
                  <c:v>-3.2750000000000001E-3</c:v>
                </c:pt>
                <c:pt idx="13781">
                  <c:v>-1.6540000000000001E-3</c:v>
                </c:pt>
                <c:pt idx="13782">
                  <c:v>-6.0400000000000004E-4</c:v>
                </c:pt>
                <c:pt idx="13783">
                  <c:v>2.5300000000000002E-4</c:v>
                </c:pt>
                <c:pt idx="13784">
                  <c:v>9.2199999999999997E-4</c:v>
                </c:pt>
                <c:pt idx="13785">
                  <c:v>6.9899999999999997E-4</c:v>
                </c:pt>
                <c:pt idx="13786">
                  <c:v>7.6099999999999996E-4</c:v>
                </c:pt>
                <c:pt idx="13787">
                  <c:v>4.7600000000000002E-4</c:v>
                </c:pt>
                <c:pt idx="13788">
                  <c:v>5.4000000000000001E-4</c:v>
                </c:pt>
                <c:pt idx="13789">
                  <c:v>3.4900000000000003E-4</c:v>
                </c:pt>
                <c:pt idx="13790">
                  <c:v>4.7600000000000002E-4</c:v>
                </c:pt>
                <c:pt idx="13791">
                  <c:v>4.7600000000000002E-4</c:v>
                </c:pt>
                <c:pt idx="13792">
                  <c:v>7.3099999999999999E-4</c:v>
                </c:pt>
                <c:pt idx="13793">
                  <c:v>8.8999999999999995E-4</c:v>
                </c:pt>
                <c:pt idx="13794">
                  <c:v>6.9899999999999997E-4</c:v>
                </c:pt>
                <c:pt idx="13795">
                  <c:v>5.71E-4</c:v>
                </c:pt>
                <c:pt idx="13796">
                  <c:v>3.1000000000000001E-5</c:v>
                </c:pt>
                <c:pt idx="13797">
                  <c:v>-4.7800000000000002E-4</c:v>
                </c:pt>
                <c:pt idx="13798">
                  <c:v>-9.5399999999999999E-4</c:v>
                </c:pt>
                <c:pt idx="13799">
                  <c:v>-1.7489999999999999E-3</c:v>
                </c:pt>
                <c:pt idx="13800">
                  <c:v>-2.1940000000000002E-3</c:v>
                </c:pt>
                <c:pt idx="13801">
                  <c:v>-2.6080000000000001E-3</c:v>
                </c:pt>
                <c:pt idx="13802">
                  <c:v>-2.4480000000000001E-3</c:v>
                </c:pt>
                <c:pt idx="13803">
                  <c:v>-2.2260000000000001E-3</c:v>
                </c:pt>
                <c:pt idx="13804">
                  <c:v>-2.1299999999999999E-3</c:v>
                </c:pt>
                <c:pt idx="13805">
                  <c:v>-1.5579999999999999E-3</c:v>
                </c:pt>
                <c:pt idx="13806">
                  <c:v>-8.5899999999999995E-4</c:v>
                </c:pt>
                <c:pt idx="13807">
                  <c:v>6.0300000000000002E-4</c:v>
                </c:pt>
                <c:pt idx="13808">
                  <c:v>1.3979999999999999E-3</c:v>
                </c:pt>
                <c:pt idx="13809">
                  <c:v>2.225E-3</c:v>
                </c:pt>
                <c:pt idx="13810">
                  <c:v>2.4160000000000002E-3</c:v>
                </c:pt>
                <c:pt idx="13811">
                  <c:v>2.4459999999999998E-3</c:v>
                </c:pt>
                <c:pt idx="13812">
                  <c:v>2.1930000000000001E-3</c:v>
                </c:pt>
                <c:pt idx="13813">
                  <c:v>2.225E-3</c:v>
                </c:pt>
                <c:pt idx="13814">
                  <c:v>1.97E-3</c:v>
                </c:pt>
                <c:pt idx="13815">
                  <c:v>1.653E-3</c:v>
                </c:pt>
                <c:pt idx="13816">
                  <c:v>1.7470000000000001E-3</c:v>
                </c:pt>
                <c:pt idx="13817">
                  <c:v>1.4300000000000001E-3</c:v>
                </c:pt>
                <c:pt idx="13818">
                  <c:v>1.1429999999999999E-3</c:v>
                </c:pt>
                <c:pt idx="13819">
                  <c:v>1.0480000000000001E-3</c:v>
                </c:pt>
                <c:pt idx="13820">
                  <c:v>6.6699999999999995E-4</c:v>
                </c:pt>
                <c:pt idx="13821">
                  <c:v>6.3E-5</c:v>
                </c:pt>
                <c:pt idx="13822">
                  <c:v>-6.9999999999999999E-4</c:v>
                </c:pt>
                <c:pt idx="13823">
                  <c:v>-1.0499999999999999E-3</c:v>
                </c:pt>
                <c:pt idx="13824">
                  <c:v>-1.3669999999999999E-3</c:v>
                </c:pt>
                <c:pt idx="13825">
                  <c:v>-1.3669999999999999E-3</c:v>
                </c:pt>
                <c:pt idx="13826">
                  <c:v>-1.9710000000000001E-3</c:v>
                </c:pt>
                <c:pt idx="13827">
                  <c:v>-2.5760000000000002E-3</c:v>
                </c:pt>
                <c:pt idx="13828">
                  <c:v>-3.339E-3</c:v>
                </c:pt>
                <c:pt idx="13829">
                  <c:v>-4.2599999999999999E-3</c:v>
                </c:pt>
                <c:pt idx="13830">
                  <c:v>-5.0860000000000002E-3</c:v>
                </c:pt>
                <c:pt idx="13831">
                  <c:v>-6.0089999999999996E-3</c:v>
                </c:pt>
                <c:pt idx="13832">
                  <c:v>-6.6759999999999996E-3</c:v>
                </c:pt>
                <c:pt idx="13833">
                  <c:v>-7.3429999999999997E-3</c:v>
                </c:pt>
                <c:pt idx="13834">
                  <c:v>-6.8989999999999998E-3</c:v>
                </c:pt>
                <c:pt idx="13835">
                  <c:v>-6.3590000000000001E-3</c:v>
                </c:pt>
                <c:pt idx="13836">
                  <c:v>-5.0860000000000002E-3</c:v>
                </c:pt>
                <c:pt idx="13837">
                  <c:v>-3.6879999999999999E-3</c:v>
                </c:pt>
                <c:pt idx="13838">
                  <c:v>-1.7489999999999999E-3</c:v>
                </c:pt>
                <c:pt idx="13839">
                  <c:v>-2.5500000000000002E-4</c:v>
                </c:pt>
                <c:pt idx="13840">
                  <c:v>1.3339999999999999E-3</c:v>
                </c:pt>
                <c:pt idx="13841">
                  <c:v>3.179E-3</c:v>
                </c:pt>
                <c:pt idx="13842">
                  <c:v>3.8769999999999998E-3</c:v>
                </c:pt>
                <c:pt idx="13843">
                  <c:v>4.0039999999999997E-3</c:v>
                </c:pt>
                <c:pt idx="13844">
                  <c:v>3.6229999999999999E-3</c:v>
                </c:pt>
                <c:pt idx="13845">
                  <c:v>2.7650000000000001E-3</c:v>
                </c:pt>
                <c:pt idx="13846">
                  <c:v>2.225E-3</c:v>
                </c:pt>
                <c:pt idx="13847">
                  <c:v>1.366E-3</c:v>
                </c:pt>
                <c:pt idx="13848">
                  <c:v>7.3099999999999999E-4</c:v>
                </c:pt>
                <c:pt idx="13849">
                  <c:v>2.8499999999999999E-4</c:v>
                </c:pt>
                <c:pt idx="13850">
                  <c:v>-1.2799999999999999E-4</c:v>
                </c:pt>
                <c:pt idx="13851">
                  <c:v>-2.23E-4</c:v>
                </c:pt>
                <c:pt idx="13852">
                  <c:v>9.5000000000000005E-5</c:v>
                </c:pt>
                <c:pt idx="13853">
                  <c:v>5.0799999999999999E-4</c:v>
                </c:pt>
                <c:pt idx="13854">
                  <c:v>1.2390000000000001E-3</c:v>
                </c:pt>
                <c:pt idx="13855">
                  <c:v>1.779E-3</c:v>
                </c:pt>
                <c:pt idx="13856">
                  <c:v>2.4160000000000002E-3</c:v>
                </c:pt>
                <c:pt idx="13857">
                  <c:v>3.179E-3</c:v>
                </c:pt>
                <c:pt idx="13858">
                  <c:v>3.8449999999999999E-3</c:v>
                </c:pt>
                <c:pt idx="13859">
                  <c:v>3.8769999999999998E-3</c:v>
                </c:pt>
                <c:pt idx="13860">
                  <c:v>3.8769999999999998E-3</c:v>
                </c:pt>
                <c:pt idx="13861">
                  <c:v>3.241E-3</c:v>
                </c:pt>
                <c:pt idx="13862">
                  <c:v>2.4459999999999998E-3</c:v>
                </c:pt>
                <c:pt idx="13863">
                  <c:v>1.175E-3</c:v>
                </c:pt>
                <c:pt idx="13864">
                  <c:v>3.1000000000000001E-5</c:v>
                </c:pt>
                <c:pt idx="13865">
                  <c:v>-9.859999999999999E-4</c:v>
                </c:pt>
                <c:pt idx="13866">
                  <c:v>-1.6540000000000001E-3</c:v>
                </c:pt>
                <c:pt idx="13867">
                  <c:v>-1.9710000000000001E-3</c:v>
                </c:pt>
                <c:pt idx="13868">
                  <c:v>-2.098E-3</c:v>
                </c:pt>
                <c:pt idx="13869">
                  <c:v>-2.2889999999999998E-3</c:v>
                </c:pt>
                <c:pt idx="13870">
                  <c:v>-1.781E-3</c:v>
                </c:pt>
                <c:pt idx="13871">
                  <c:v>-1.2409999999999999E-3</c:v>
                </c:pt>
                <c:pt idx="13872">
                  <c:v>0</c:v>
                </c:pt>
                <c:pt idx="13873">
                  <c:v>1.207E-3</c:v>
                </c:pt>
                <c:pt idx="13874">
                  <c:v>2.4780000000000002E-3</c:v>
                </c:pt>
                <c:pt idx="13875">
                  <c:v>3.3370000000000001E-3</c:v>
                </c:pt>
                <c:pt idx="13876">
                  <c:v>3.7190000000000001E-3</c:v>
                </c:pt>
                <c:pt idx="13877">
                  <c:v>3.8769999999999998E-3</c:v>
                </c:pt>
                <c:pt idx="13878">
                  <c:v>3.7810000000000001E-3</c:v>
                </c:pt>
                <c:pt idx="13879">
                  <c:v>4.2909999999999997E-3</c:v>
                </c:pt>
                <c:pt idx="13880">
                  <c:v>4.163E-3</c:v>
                </c:pt>
                <c:pt idx="13881">
                  <c:v>5.084E-3</c:v>
                </c:pt>
                <c:pt idx="13882">
                  <c:v>5.0220000000000004E-3</c:v>
                </c:pt>
                <c:pt idx="13883">
                  <c:v>5.4349999999999997E-3</c:v>
                </c:pt>
                <c:pt idx="13884">
                  <c:v>5.3070000000000001E-3</c:v>
                </c:pt>
                <c:pt idx="13885">
                  <c:v>5.2750000000000002E-3</c:v>
                </c:pt>
                <c:pt idx="13886">
                  <c:v>4.5139999999999998E-3</c:v>
                </c:pt>
                <c:pt idx="13887">
                  <c:v>3.9719999999999998E-3</c:v>
                </c:pt>
                <c:pt idx="13888">
                  <c:v>3.179E-3</c:v>
                </c:pt>
                <c:pt idx="13889">
                  <c:v>2.5100000000000001E-3</c:v>
                </c:pt>
                <c:pt idx="13890">
                  <c:v>1.588E-3</c:v>
                </c:pt>
                <c:pt idx="13891">
                  <c:v>8.5800000000000004E-4</c:v>
                </c:pt>
                <c:pt idx="13892">
                  <c:v>2.5300000000000002E-4</c:v>
                </c:pt>
                <c:pt idx="13893">
                  <c:v>-4.46E-4</c:v>
                </c:pt>
                <c:pt idx="13894">
                  <c:v>-9.5399999999999999E-4</c:v>
                </c:pt>
                <c:pt idx="13895">
                  <c:v>-1.526E-3</c:v>
                </c:pt>
                <c:pt idx="13896">
                  <c:v>-1.9710000000000001E-3</c:v>
                </c:pt>
                <c:pt idx="13897">
                  <c:v>-1.9070000000000001E-3</c:v>
                </c:pt>
                <c:pt idx="13898">
                  <c:v>-1.877E-3</c:v>
                </c:pt>
                <c:pt idx="13899">
                  <c:v>-1.2409999999999999E-3</c:v>
                </c:pt>
                <c:pt idx="13900">
                  <c:v>-4.46E-4</c:v>
                </c:pt>
                <c:pt idx="13901">
                  <c:v>5.4000000000000001E-4</c:v>
                </c:pt>
                <c:pt idx="13902">
                  <c:v>1.175E-3</c:v>
                </c:pt>
                <c:pt idx="13903">
                  <c:v>1.653E-3</c:v>
                </c:pt>
                <c:pt idx="13904">
                  <c:v>2.542E-3</c:v>
                </c:pt>
                <c:pt idx="13905">
                  <c:v>2.5100000000000001E-3</c:v>
                </c:pt>
                <c:pt idx="13906">
                  <c:v>2.5739999999999999E-3</c:v>
                </c:pt>
                <c:pt idx="13907">
                  <c:v>2.4160000000000002E-3</c:v>
                </c:pt>
                <c:pt idx="13908">
                  <c:v>2.5739999999999999E-3</c:v>
                </c:pt>
                <c:pt idx="13909">
                  <c:v>2.4780000000000002E-3</c:v>
                </c:pt>
                <c:pt idx="13910">
                  <c:v>2.8279999999999998E-3</c:v>
                </c:pt>
                <c:pt idx="13911">
                  <c:v>2.4160000000000002E-3</c:v>
                </c:pt>
                <c:pt idx="13912">
                  <c:v>1.7149999999999999E-3</c:v>
                </c:pt>
                <c:pt idx="13913">
                  <c:v>1.3029999999999999E-3</c:v>
                </c:pt>
                <c:pt idx="13914">
                  <c:v>1.1429999999999999E-3</c:v>
                </c:pt>
                <c:pt idx="13915">
                  <c:v>6.3500000000000004E-4</c:v>
                </c:pt>
                <c:pt idx="13916">
                  <c:v>1.8900000000000001E-4</c:v>
                </c:pt>
                <c:pt idx="13917">
                  <c:v>-8.2700000000000004E-4</c:v>
                </c:pt>
                <c:pt idx="13918">
                  <c:v>-1.8129999999999999E-3</c:v>
                </c:pt>
                <c:pt idx="13919">
                  <c:v>-2.8930000000000002E-3</c:v>
                </c:pt>
                <c:pt idx="13920">
                  <c:v>-3.9430000000000003E-3</c:v>
                </c:pt>
                <c:pt idx="13921">
                  <c:v>-4.3550000000000004E-3</c:v>
                </c:pt>
                <c:pt idx="13922">
                  <c:v>-4.7359999999999998E-3</c:v>
                </c:pt>
                <c:pt idx="13923">
                  <c:v>-3.9110000000000004E-3</c:v>
                </c:pt>
                <c:pt idx="13924">
                  <c:v>-3.4009999999999999E-3</c:v>
                </c:pt>
                <c:pt idx="13925">
                  <c:v>-2.2260000000000001E-3</c:v>
                </c:pt>
                <c:pt idx="13926">
                  <c:v>-8.2700000000000004E-4</c:v>
                </c:pt>
                <c:pt idx="13927">
                  <c:v>3.8000000000000002E-4</c:v>
                </c:pt>
                <c:pt idx="13928">
                  <c:v>1.524E-3</c:v>
                </c:pt>
                <c:pt idx="13929">
                  <c:v>2.542E-3</c:v>
                </c:pt>
                <c:pt idx="13930">
                  <c:v>2.6059999999999998E-3</c:v>
                </c:pt>
                <c:pt idx="13931">
                  <c:v>2.4780000000000002E-3</c:v>
                </c:pt>
                <c:pt idx="13932">
                  <c:v>2.3830000000000001E-3</c:v>
                </c:pt>
                <c:pt idx="13933">
                  <c:v>1.843E-3</c:v>
                </c:pt>
                <c:pt idx="13934">
                  <c:v>1.5560000000000001E-3</c:v>
                </c:pt>
                <c:pt idx="13935">
                  <c:v>8.8999999999999995E-4</c:v>
                </c:pt>
                <c:pt idx="13936">
                  <c:v>5.71E-4</c:v>
                </c:pt>
                <c:pt idx="13937">
                  <c:v>9.5000000000000005E-5</c:v>
                </c:pt>
                <c:pt idx="13938">
                  <c:v>-1.6000000000000001E-4</c:v>
                </c:pt>
                <c:pt idx="13939">
                  <c:v>-1.0820000000000001E-3</c:v>
                </c:pt>
                <c:pt idx="13940">
                  <c:v>-1.431E-3</c:v>
                </c:pt>
                <c:pt idx="13941">
                  <c:v>-2.258E-3</c:v>
                </c:pt>
                <c:pt idx="13942">
                  <c:v>-2.4480000000000001E-3</c:v>
                </c:pt>
                <c:pt idx="13943">
                  <c:v>-2.6380000000000002E-3</c:v>
                </c:pt>
                <c:pt idx="13944">
                  <c:v>-2.4480000000000001E-3</c:v>
                </c:pt>
                <c:pt idx="13945">
                  <c:v>-1.8450000000000001E-3</c:v>
                </c:pt>
                <c:pt idx="13946">
                  <c:v>-1.114E-3</c:v>
                </c:pt>
                <c:pt idx="13947">
                  <c:v>6.3E-5</c:v>
                </c:pt>
                <c:pt idx="13948">
                  <c:v>1.524E-3</c:v>
                </c:pt>
                <c:pt idx="13949">
                  <c:v>2.6059999999999998E-3</c:v>
                </c:pt>
                <c:pt idx="13950">
                  <c:v>3.369E-3</c:v>
                </c:pt>
                <c:pt idx="13951">
                  <c:v>3.6549999999999998E-3</c:v>
                </c:pt>
                <c:pt idx="13952">
                  <c:v>4.163E-3</c:v>
                </c:pt>
                <c:pt idx="13953">
                  <c:v>3.9410000000000001E-3</c:v>
                </c:pt>
                <c:pt idx="13954">
                  <c:v>3.241E-3</c:v>
                </c:pt>
                <c:pt idx="13955">
                  <c:v>2.3189999999999999E-3</c:v>
                </c:pt>
                <c:pt idx="13956">
                  <c:v>1.8109999999999999E-3</c:v>
                </c:pt>
                <c:pt idx="13957">
                  <c:v>1.175E-3</c:v>
                </c:pt>
                <c:pt idx="13958">
                  <c:v>8.2600000000000002E-4</c:v>
                </c:pt>
                <c:pt idx="13959">
                  <c:v>1.3339999999999999E-3</c:v>
                </c:pt>
                <c:pt idx="13960">
                  <c:v>1.524E-3</c:v>
                </c:pt>
                <c:pt idx="13961">
                  <c:v>1.5560000000000001E-3</c:v>
                </c:pt>
                <c:pt idx="13962">
                  <c:v>1.621E-3</c:v>
                </c:pt>
                <c:pt idx="13963">
                  <c:v>1.8109999999999999E-3</c:v>
                </c:pt>
                <c:pt idx="13964">
                  <c:v>1.175E-3</c:v>
                </c:pt>
                <c:pt idx="13965">
                  <c:v>7.9299999999999998E-4</c:v>
                </c:pt>
                <c:pt idx="13966">
                  <c:v>-2.5500000000000002E-4</c:v>
                </c:pt>
                <c:pt idx="13967">
                  <c:v>-1.209E-3</c:v>
                </c:pt>
                <c:pt idx="13968">
                  <c:v>-1.939E-3</c:v>
                </c:pt>
                <c:pt idx="13969">
                  <c:v>-2.385E-3</c:v>
                </c:pt>
                <c:pt idx="13970">
                  <c:v>-2.4169999999999999E-3</c:v>
                </c:pt>
                <c:pt idx="13971">
                  <c:v>-2.1619999999999999E-3</c:v>
                </c:pt>
                <c:pt idx="13972">
                  <c:v>-1.526E-3</c:v>
                </c:pt>
                <c:pt idx="13973">
                  <c:v>-1.3669999999999999E-3</c:v>
                </c:pt>
                <c:pt idx="13974">
                  <c:v>-1.526E-3</c:v>
                </c:pt>
                <c:pt idx="13975">
                  <c:v>-1.5579999999999999E-3</c:v>
                </c:pt>
                <c:pt idx="13976">
                  <c:v>-1.526E-3</c:v>
                </c:pt>
                <c:pt idx="13977">
                  <c:v>-1.495E-3</c:v>
                </c:pt>
                <c:pt idx="13978">
                  <c:v>-2.068E-3</c:v>
                </c:pt>
                <c:pt idx="13979">
                  <c:v>-2.2260000000000001E-3</c:v>
                </c:pt>
                <c:pt idx="13980">
                  <c:v>-3.0839999999999999E-3</c:v>
                </c:pt>
                <c:pt idx="13981">
                  <c:v>-3.4970000000000001E-3</c:v>
                </c:pt>
                <c:pt idx="13982">
                  <c:v>-3.8790000000000001E-3</c:v>
                </c:pt>
                <c:pt idx="13983">
                  <c:v>-3.8790000000000001E-3</c:v>
                </c:pt>
                <c:pt idx="13984">
                  <c:v>-4.0699999999999998E-3</c:v>
                </c:pt>
                <c:pt idx="13985">
                  <c:v>-3.9430000000000003E-3</c:v>
                </c:pt>
                <c:pt idx="13986">
                  <c:v>-3.4650000000000002E-3</c:v>
                </c:pt>
                <c:pt idx="13987">
                  <c:v>-2.9889999999999999E-3</c:v>
                </c:pt>
                <c:pt idx="13988">
                  <c:v>-2.385E-3</c:v>
                </c:pt>
                <c:pt idx="13989">
                  <c:v>-1.9070000000000001E-3</c:v>
                </c:pt>
                <c:pt idx="13990">
                  <c:v>-1.3990000000000001E-3</c:v>
                </c:pt>
                <c:pt idx="13991">
                  <c:v>-9.5399999999999999E-4</c:v>
                </c:pt>
                <c:pt idx="13992">
                  <c:v>-8.5899999999999995E-4</c:v>
                </c:pt>
                <c:pt idx="13993">
                  <c:v>-9.5399999999999999E-4</c:v>
                </c:pt>
                <c:pt idx="13994">
                  <c:v>-9.2299999999999999E-4</c:v>
                </c:pt>
                <c:pt idx="13995">
                  <c:v>-1.1440000000000001E-3</c:v>
                </c:pt>
                <c:pt idx="13996">
                  <c:v>-1.0499999999999999E-3</c:v>
                </c:pt>
                <c:pt idx="13997">
                  <c:v>-1.686E-3</c:v>
                </c:pt>
                <c:pt idx="13998">
                  <c:v>-1.8129999999999999E-3</c:v>
                </c:pt>
                <c:pt idx="13999">
                  <c:v>-2.3530000000000001E-3</c:v>
                </c:pt>
                <c:pt idx="14000">
                  <c:v>-2.6700000000000001E-3</c:v>
                </c:pt>
                <c:pt idx="14001">
                  <c:v>-2.8930000000000002E-3</c:v>
                </c:pt>
                <c:pt idx="14002">
                  <c:v>-2.8609999999999998E-3</c:v>
                </c:pt>
                <c:pt idx="14003">
                  <c:v>-2.8289999999999999E-3</c:v>
                </c:pt>
                <c:pt idx="14004">
                  <c:v>-2.036E-3</c:v>
                </c:pt>
                <c:pt idx="14005">
                  <c:v>-1.431E-3</c:v>
                </c:pt>
                <c:pt idx="14006">
                  <c:v>-6.3599999999999996E-4</c:v>
                </c:pt>
                <c:pt idx="14007">
                  <c:v>7.9299999999999998E-4</c:v>
                </c:pt>
                <c:pt idx="14008">
                  <c:v>2.225E-3</c:v>
                </c:pt>
                <c:pt idx="14009">
                  <c:v>2.892E-3</c:v>
                </c:pt>
                <c:pt idx="14010">
                  <c:v>3.5599999999999998E-3</c:v>
                </c:pt>
                <c:pt idx="14011">
                  <c:v>3.9719999999999998E-3</c:v>
                </c:pt>
                <c:pt idx="14012">
                  <c:v>4.3530000000000001E-3</c:v>
                </c:pt>
                <c:pt idx="14013">
                  <c:v>4.5440000000000003E-3</c:v>
                </c:pt>
                <c:pt idx="14014">
                  <c:v>4.2269999999999999E-3</c:v>
                </c:pt>
                <c:pt idx="14015">
                  <c:v>3.6549999999999998E-3</c:v>
                </c:pt>
                <c:pt idx="14016">
                  <c:v>2.9880000000000002E-3</c:v>
                </c:pt>
                <c:pt idx="14017">
                  <c:v>2.6059999999999998E-3</c:v>
                </c:pt>
                <c:pt idx="14018">
                  <c:v>2.3189999999999999E-3</c:v>
                </c:pt>
                <c:pt idx="14019">
                  <c:v>1.843E-3</c:v>
                </c:pt>
                <c:pt idx="14020">
                  <c:v>1.4300000000000001E-3</c:v>
                </c:pt>
                <c:pt idx="14021">
                  <c:v>7.6099999999999996E-4</c:v>
                </c:pt>
                <c:pt idx="14022">
                  <c:v>3.1700000000000001E-4</c:v>
                </c:pt>
                <c:pt idx="14023">
                  <c:v>-4.7800000000000002E-4</c:v>
                </c:pt>
                <c:pt idx="14024">
                  <c:v>-8.5899999999999995E-4</c:v>
                </c:pt>
                <c:pt idx="14025">
                  <c:v>-1.3990000000000001E-3</c:v>
                </c:pt>
                <c:pt idx="14026">
                  <c:v>-1.8129999999999999E-3</c:v>
                </c:pt>
                <c:pt idx="14027">
                  <c:v>-1.622E-3</c:v>
                </c:pt>
                <c:pt idx="14028">
                  <c:v>-1.717E-3</c:v>
                </c:pt>
                <c:pt idx="14029">
                  <c:v>-1.5579999999999999E-3</c:v>
                </c:pt>
                <c:pt idx="14030">
                  <c:v>-1.526E-3</c:v>
                </c:pt>
                <c:pt idx="14031">
                  <c:v>-1.686E-3</c:v>
                </c:pt>
                <c:pt idx="14032">
                  <c:v>-1.781E-3</c:v>
                </c:pt>
                <c:pt idx="14033">
                  <c:v>-2.1299999999999999E-3</c:v>
                </c:pt>
                <c:pt idx="14034">
                  <c:v>-2.0040000000000001E-3</c:v>
                </c:pt>
                <c:pt idx="14035">
                  <c:v>-2.3210000000000001E-3</c:v>
                </c:pt>
                <c:pt idx="14036">
                  <c:v>-2.6080000000000001E-3</c:v>
                </c:pt>
                <c:pt idx="14037">
                  <c:v>-2.957E-3</c:v>
                </c:pt>
                <c:pt idx="14038">
                  <c:v>-3.0839999999999999E-3</c:v>
                </c:pt>
                <c:pt idx="14039">
                  <c:v>-3.5620000000000001E-3</c:v>
                </c:pt>
                <c:pt idx="14040">
                  <c:v>-3.0200000000000001E-3</c:v>
                </c:pt>
                <c:pt idx="14041">
                  <c:v>-3.4650000000000002E-3</c:v>
                </c:pt>
                <c:pt idx="14042">
                  <c:v>-2.957E-3</c:v>
                </c:pt>
                <c:pt idx="14043">
                  <c:v>-2.098E-3</c:v>
                </c:pt>
                <c:pt idx="14044">
                  <c:v>-1.2409999999999999E-3</c:v>
                </c:pt>
                <c:pt idx="14045">
                  <c:v>-2.8699999999999998E-4</c:v>
                </c:pt>
                <c:pt idx="14046">
                  <c:v>9.5200000000000005E-4</c:v>
                </c:pt>
                <c:pt idx="14047">
                  <c:v>2.4780000000000002E-3</c:v>
                </c:pt>
                <c:pt idx="14048">
                  <c:v>3.4320000000000002E-3</c:v>
                </c:pt>
                <c:pt idx="14049">
                  <c:v>4.0359999999999997E-3</c:v>
                </c:pt>
                <c:pt idx="14050">
                  <c:v>4.1000000000000003E-3</c:v>
                </c:pt>
                <c:pt idx="14051">
                  <c:v>3.6549999999999998E-3</c:v>
                </c:pt>
                <c:pt idx="14052">
                  <c:v>3.0179999999999998E-3</c:v>
                </c:pt>
                <c:pt idx="14053">
                  <c:v>1.9059999999999999E-3</c:v>
                </c:pt>
                <c:pt idx="14054">
                  <c:v>1.016E-3</c:v>
                </c:pt>
                <c:pt idx="14055">
                  <c:v>6.3E-5</c:v>
                </c:pt>
                <c:pt idx="14056">
                  <c:v>6.3E-5</c:v>
                </c:pt>
                <c:pt idx="14057">
                  <c:v>-4.7800000000000002E-4</c:v>
                </c:pt>
                <c:pt idx="14058">
                  <c:v>-6.9999999999999999E-4</c:v>
                </c:pt>
                <c:pt idx="14059">
                  <c:v>-7.6300000000000001E-4</c:v>
                </c:pt>
                <c:pt idx="14060">
                  <c:v>-7.3200000000000001E-4</c:v>
                </c:pt>
                <c:pt idx="14061">
                  <c:v>-1.114E-3</c:v>
                </c:pt>
                <c:pt idx="14062">
                  <c:v>-1.0499999999999999E-3</c:v>
                </c:pt>
                <c:pt idx="14063">
                  <c:v>-1.114E-3</c:v>
                </c:pt>
                <c:pt idx="14064">
                  <c:v>-9.859999999999999E-4</c:v>
                </c:pt>
                <c:pt idx="14065">
                  <c:v>-1.0499999999999999E-3</c:v>
                </c:pt>
                <c:pt idx="14066">
                  <c:v>-1.018E-3</c:v>
                </c:pt>
                <c:pt idx="14067">
                  <c:v>-6.6799999999999997E-4</c:v>
                </c:pt>
                <c:pt idx="14068">
                  <c:v>-1.6000000000000001E-4</c:v>
                </c:pt>
                <c:pt idx="14069">
                  <c:v>1.0480000000000001E-3</c:v>
                </c:pt>
                <c:pt idx="14070">
                  <c:v>1.7149999999999999E-3</c:v>
                </c:pt>
                <c:pt idx="14071">
                  <c:v>1.6850000000000001E-3</c:v>
                </c:pt>
                <c:pt idx="14072">
                  <c:v>2.0339999999999998E-3</c:v>
                </c:pt>
                <c:pt idx="14073">
                  <c:v>1.588E-3</c:v>
                </c:pt>
                <c:pt idx="14074">
                  <c:v>1.4940000000000001E-3</c:v>
                </c:pt>
                <c:pt idx="14075">
                  <c:v>4.7600000000000002E-4</c:v>
                </c:pt>
                <c:pt idx="14076">
                  <c:v>-2.5500000000000002E-4</c:v>
                </c:pt>
                <c:pt idx="14077">
                  <c:v>-1.114E-3</c:v>
                </c:pt>
                <c:pt idx="14078">
                  <c:v>-1.4630000000000001E-3</c:v>
                </c:pt>
                <c:pt idx="14079">
                  <c:v>-1.9070000000000001E-3</c:v>
                </c:pt>
                <c:pt idx="14080">
                  <c:v>-2.3210000000000001E-3</c:v>
                </c:pt>
                <c:pt idx="14081">
                  <c:v>-2.1940000000000002E-3</c:v>
                </c:pt>
                <c:pt idx="14082">
                  <c:v>-1.9070000000000001E-3</c:v>
                </c:pt>
                <c:pt idx="14083">
                  <c:v>-1.526E-3</c:v>
                </c:pt>
                <c:pt idx="14084">
                  <c:v>-1.0820000000000001E-3</c:v>
                </c:pt>
                <c:pt idx="14085">
                  <c:v>-6.3999999999999997E-5</c:v>
                </c:pt>
                <c:pt idx="14086">
                  <c:v>1.8900000000000001E-4</c:v>
                </c:pt>
                <c:pt idx="14087">
                  <c:v>1.8900000000000001E-4</c:v>
                </c:pt>
                <c:pt idx="14088">
                  <c:v>0</c:v>
                </c:pt>
                <c:pt idx="14089">
                  <c:v>-4.46E-4</c:v>
                </c:pt>
                <c:pt idx="14090">
                  <c:v>-6.9999999999999999E-4</c:v>
                </c:pt>
                <c:pt idx="14091">
                  <c:v>-6.9999999999999999E-4</c:v>
                </c:pt>
                <c:pt idx="14092">
                  <c:v>-9.859999999999999E-4</c:v>
                </c:pt>
                <c:pt idx="14093">
                  <c:v>-1.305E-3</c:v>
                </c:pt>
                <c:pt idx="14094">
                  <c:v>-2.1940000000000002E-3</c:v>
                </c:pt>
                <c:pt idx="14095">
                  <c:v>-2.9889999999999999E-3</c:v>
                </c:pt>
                <c:pt idx="14096">
                  <c:v>-4.0379999999999999E-3</c:v>
                </c:pt>
                <c:pt idx="14097">
                  <c:v>-4.6740000000000002E-3</c:v>
                </c:pt>
                <c:pt idx="14098">
                  <c:v>-5.1500000000000001E-3</c:v>
                </c:pt>
                <c:pt idx="14099">
                  <c:v>-5.4050000000000001E-3</c:v>
                </c:pt>
                <c:pt idx="14100">
                  <c:v>-5.2139999999999999E-3</c:v>
                </c:pt>
                <c:pt idx="14101">
                  <c:v>-4.7359999999999998E-3</c:v>
                </c:pt>
                <c:pt idx="14102">
                  <c:v>-3.8470000000000002E-3</c:v>
                </c:pt>
                <c:pt idx="14103">
                  <c:v>-2.48E-3</c:v>
                </c:pt>
                <c:pt idx="14104">
                  <c:v>-7.3200000000000001E-4</c:v>
                </c:pt>
                <c:pt idx="14105">
                  <c:v>9.5200000000000005E-4</c:v>
                </c:pt>
                <c:pt idx="14106">
                  <c:v>2.0660000000000001E-3</c:v>
                </c:pt>
                <c:pt idx="14107">
                  <c:v>3.0820000000000001E-3</c:v>
                </c:pt>
                <c:pt idx="14108">
                  <c:v>3.3050000000000002E-3</c:v>
                </c:pt>
                <c:pt idx="14109">
                  <c:v>3.3999999999999998E-3</c:v>
                </c:pt>
                <c:pt idx="14110">
                  <c:v>2.5100000000000001E-3</c:v>
                </c:pt>
                <c:pt idx="14111">
                  <c:v>1.1429999999999999E-3</c:v>
                </c:pt>
                <c:pt idx="14112">
                  <c:v>2.2100000000000001E-4</c:v>
                </c:pt>
                <c:pt idx="14113">
                  <c:v>-8.9099999999999997E-4</c:v>
                </c:pt>
                <c:pt idx="14114">
                  <c:v>-1.335E-3</c:v>
                </c:pt>
                <c:pt idx="14115">
                  <c:v>-1.273E-3</c:v>
                </c:pt>
                <c:pt idx="14116">
                  <c:v>-1.209E-3</c:v>
                </c:pt>
                <c:pt idx="14117">
                  <c:v>-8.2700000000000004E-4</c:v>
                </c:pt>
                <c:pt idx="14118">
                  <c:v>-5.7200000000000003E-4</c:v>
                </c:pt>
                <c:pt idx="14119">
                  <c:v>-6.3599999999999996E-4</c:v>
                </c:pt>
                <c:pt idx="14120">
                  <c:v>-3.8099999999999999E-4</c:v>
                </c:pt>
                <c:pt idx="14121">
                  <c:v>-1.9100000000000001E-4</c:v>
                </c:pt>
                <c:pt idx="14122">
                  <c:v>-4.46E-4</c:v>
                </c:pt>
                <c:pt idx="14123">
                  <c:v>-3.8099999999999999E-4</c:v>
                </c:pt>
                <c:pt idx="14124">
                  <c:v>-6.0400000000000004E-4</c:v>
                </c:pt>
                <c:pt idx="14125">
                  <c:v>-1.3990000000000001E-3</c:v>
                </c:pt>
                <c:pt idx="14126">
                  <c:v>-1.209E-3</c:v>
                </c:pt>
                <c:pt idx="14127">
                  <c:v>-1.3669999999999999E-3</c:v>
                </c:pt>
                <c:pt idx="14128">
                  <c:v>-1.2409999999999999E-3</c:v>
                </c:pt>
                <c:pt idx="14129">
                  <c:v>-8.2700000000000004E-4</c:v>
                </c:pt>
                <c:pt idx="14130">
                  <c:v>-3.8099999999999999E-4</c:v>
                </c:pt>
                <c:pt idx="14131">
                  <c:v>1.5899999999999999E-4</c:v>
                </c:pt>
                <c:pt idx="14132">
                  <c:v>7.6099999999999996E-4</c:v>
                </c:pt>
                <c:pt idx="14133">
                  <c:v>1.9380000000000001E-3</c:v>
                </c:pt>
                <c:pt idx="14134">
                  <c:v>2.0019999999999999E-3</c:v>
                </c:pt>
                <c:pt idx="14135">
                  <c:v>2.0969999999999999E-3</c:v>
                </c:pt>
                <c:pt idx="14136">
                  <c:v>1.653E-3</c:v>
                </c:pt>
                <c:pt idx="14137">
                  <c:v>1.3979999999999999E-3</c:v>
                </c:pt>
                <c:pt idx="14138">
                  <c:v>8.8999999999999995E-4</c:v>
                </c:pt>
                <c:pt idx="14139">
                  <c:v>5.71E-4</c:v>
                </c:pt>
                <c:pt idx="14140">
                  <c:v>-3.1999999999999999E-5</c:v>
                </c:pt>
                <c:pt idx="14141">
                  <c:v>-1.6000000000000001E-4</c:v>
                </c:pt>
                <c:pt idx="14142">
                  <c:v>-4.1399999999999998E-4</c:v>
                </c:pt>
                <c:pt idx="14143">
                  <c:v>-5.1000000000000004E-4</c:v>
                </c:pt>
                <c:pt idx="14144">
                  <c:v>-7.6300000000000001E-4</c:v>
                </c:pt>
                <c:pt idx="14145">
                  <c:v>-5.7200000000000003E-4</c:v>
                </c:pt>
                <c:pt idx="14146">
                  <c:v>-5.4199999999999995E-4</c:v>
                </c:pt>
                <c:pt idx="14147">
                  <c:v>0</c:v>
                </c:pt>
                <c:pt idx="14148">
                  <c:v>3.1700000000000001E-4</c:v>
                </c:pt>
                <c:pt idx="14149">
                  <c:v>4.44E-4</c:v>
                </c:pt>
                <c:pt idx="14150">
                  <c:v>2.5300000000000002E-4</c:v>
                </c:pt>
                <c:pt idx="14151">
                  <c:v>1.27E-4</c:v>
                </c:pt>
                <c:pt idx="14152">
                  <c:v>4.7600000000000002E-4</c:v>
                </c:pt>
                <c:pt idx="14153">
                  <c:v>7.6099999999999996E-4</c:v>
                </c:pt>
                <c:pt idx="14154">
                  <c:v>6.9899999999999997E-4</c:v>
                </c:pt>
                <c:pt idx="14155">
                  <c:v>7.9299999999999998E-4</c:v>
                </c:pt>
                <c:pt idx="14156">
                  <c:v>7.3099999999999999E-4</c:v>
                </c:pt>
                <c:pt idx="14157">
                  <c:v>3.1700000000000001E-4</c:v>
                </c:pt>
                <c:pt idx="14158">
                  <c:v>-1.2799999999999999E-4</c:v>
                </c:pt>
                <c:pt idx="14159">
                  <c:v>-6.6799999999999997E-4</c:v>
                </c:pt>
                <c:pt idx="14160">
                  <c:v>-7.6300000000000001E-4</c:v>
                </c:pt>
                <c:pt idx="14161">
                  <c:v>-1.3669999999999999E-3</c:v>
                </c:pt>
                <c:pt idx="14162">
                  <c:v>-2.068E-3</c:v>
                </c:pt>
                <c:pt idx="14163">
                  <c:v>-2.5760000000000002E-3</c:v>
                </c:pt>
                <c:pt idx="14164">
                  <c:v>-2.3530000000000001E-3</c:v>
                </c:pt>
                <c:pt idx="14165">
                  <c:v>-2.258E-3</c:v>
                </c:pt>
                <c:pt idx="14166">
                  <c:v>-1.9710000000000001E-3</c:v>
                </c:pt>
                <c:pt idx="14167">
                  <c:v>-1.622E-3</c:v>
                </c:pt>
                <c:pt idx="14168">
                  <c:v>-6.0400000000000004E-4</c:v>
                </c:pt>
                <c:pt idx="14169">
                  <c:v>1.2390000000000001E-3</c:v>
                </c:pt>
                <c:pt idx="14170">
                  <c:v>2.637E-3</c:v>
                </c:pt>
                <c:pt idx="14171">
                  <c:v>4.0039999999999997E-3</c:v>
                </c:pt>
                <c:pt idx="14172">
                  <c:v>4.7990000000000003E-3</c:v>
                </c:pt>
                <c:pt idx="14173">
                  <c:v>5.3709999999999999E-3</c:v>
                </c:pt>
                <c:pt idx="14174">
                  <c:v>5.2449999999999997E-3</c:v>
                </c:pt>
                <c:pt idx="14175">
                  <c:v>4.1949999999999999E-3</c:v>
                </c:pt>
                <c:pt idx="14176">
                  <c:v>2.9559999999999999E-3</c:v>
                </c:pt>
                <c:pt idx="14177">
                  <c:v>1.7470000000000001E-3</c:v>
                </c:pt>
                <c:pt idx="14178">
                  <c:v>8.2600000000000002E-4</c:v>
                </c:pt>
                <c:pt idx="14179">
                  <c:v>0</c:v>
                </c:pt>
                <c:pt idx="14180">
                  <c:v>-8.9099999999999997E-4</c:v>
                </c:pt>
                <c:pt idx="14181">
                  <c:v>-1.717E-3</c:v>
                </c:pt>
                <c:pt idx="14182">
                  <c:v>-3.1159999999999998E-3</c:v>
                </c:pt>
                <c:pt idx="14183">
                  <c:v>-3.8790000000000001E-3</c:v>
                </c:pt>
                <c:pt idx="14184">
                  <c:v>-3.8470000000000002E-3</c:v>
                </c:pt>
                <c:pt idx="14185">
                  <c:v>-3.7200000000000002E-3</c:v>
                </c:pt>
                <c:pt idx="14186">
                  <c:v>-2.5760000000000002E-3</c:v>
                </c:pt>
                <c:pt idx="14187">
                  <c:v>-2.068E-3</c:v>
                </c:pt>
                <c:pt idx="14188">
                  <c:v>-1.495E-3</c:v>
                </c:pt>
                <c:pt idx="14189">
                  <c:v>-9.2299999999999999E-4</c:v>
                </c:pt>
                <c:pt idx="14190">
                  <c:v>-3.19E-4</c:v>
                </c:pt>
                <c:pt idx="14191">
                  <c:v>6.3E-5</c:v>
                </c:pt>
                <c:pt idx="14192">
                  <c:v>4.1199999999999999E-4</c:v>
                </c:pt>
                <c:pt idx="14193">
                  <c:v>5.71E-4</c:v>
                </c:pt>
                <c:pt idx="14194">
                  <c:v>3.1000000000000001E-5</c:v>
                </c:pt>
                <c:pt idx="14195">
                  <c:v>-6.9999999999999999E-4</c:v>
                </c:pt>
                <c:pt idx="14196">
                  <c:v>-6.3599999999999996E-4</c:v>
                </c:pt>
                <c:pt idx="14197">
                  <c:v>-1.0820000000000001E-3</c:v>
                </c:pt>
                <c:pt idx="14198">
                  <c:v>-1.0499999999999999E-3</c:v>
                </c:pt>
                <c:pt idx="14199">
                  <c:v>-1.335E-3</c:v>
                </c:pt>
                <c:pt idx="14200">
                  <c:v>-1.686E-3</c:v>
                </c:pt>
                <c:pt idx="14201">
                  <c:v>-1.8450000000000001E-3</c:v>
                </c:pt>
                <c:pt idx="14202">
                  <c:v>-1.5900000000000001E-3</c:v>
                </c:pt>
                <c:pt idx="14203">
                  <c:v>-1.0820000000000001E-3</c:v>
                </c:pt>
                <c:pt idx="14204">
                  <c:v>-3.19E-4</c:v>
                </c:pt>
                <c:pt idx="14205">
                  <c:v>3.4900000000000003E-4</c:v>
                </c:pt>
                <c:pt idx="14206">
                  <c:v>1.08E-3</c:v>
                </c:pt>
                <c:pt idx="14207">
                  <c:v>2.0339999999999998E-3</c:v>
                </c:pt>
                <c:pt idx="14208">
                  <c:v>2.3509999999999998E-3</c:v>
                </c:pt>
                <c:pt idx="14209">
                  <c:v>2.8600000000000001E-3</c:v>
                </c:pt>
                <c:pt idx="14210">
                  <c:v>3.3999999999999998E-3</c:v>
                </c:pt>
                <c:pt idx="14211">
                  <c:v>3.3999999999999998E-3</c:v>
                </c:pt>
                <c:pt idx="14212">
                  <c:v>3.7810000000000001E-3</c:v>
                </c:pt>
                <c:pt idx="14213">
                  <c:v>3.3999999999999998E-3</c:v>
                </c:pt>
                <c:pt idx="14214">
                  <c:v>2.797E-3</c:v>
                </c:pt>
                <c:pt idx="14215">
                  <c:v>1.366E-3</c:v>
                </c:pt>
                <c:pt idx="14216">
                  <c:v>3.1000000000000001E-5</c:v>
                </c:pt>
                <c:pt idx="14217">
                  <c:v>-1.2409999999999999E-3</c:v>
                </c:pt>
                <c:pt idx="14218">
                  <c:v>-2.5760000000000002E-3</c:v>
                </c:pt>
                <c:pt idx="14219">
                  <c:v>-3.8149999999999998E-3</c:v>
                </c:pt>
                <c:pt idx="14220">
                  <c:v>-4.7689999999999998E-3</c:v>
                </c:pt>
                <c:pt idx="14221">
                  <c:v>-4.927E-3</c:v>
                </c:pt>
                <c:pt idx="14222">
                  <c:v>-4.8329999999999996E-3</c:v>
                </c:pt>
                <c:pt idx="14223">
                  <c:v>-4.895E-3</c:v>
                </c:pt>
                <c:pt idx="14224">
                  <c:v>-4.5149999999999999E-3</c:v>
                </c:pt>
                <c:pt idx="14225">
                  <c:v>-4.1339999999999997E-3</c:v>
                </c:pt>
                <c:pt idx="14226">
                  <c:v>-3.6879999999999999E-3</c:v>
                </c:pt>
                <c:pt idx="14227">
                  <c:v>-2.8609999999999998E-3</c:v>
                </c:pt>
                <c:pt idx="14228">
                  <c:v>-2.3530000000000001E-3</c:v>
                </c:pt>
                <c:pt idx="14229">
                  <c:v>-2.068E-3</c:v>
                </c:pt>
                <c:pt idx="14230">
                  <c:v>-1.8129999999999999E-3</c:v>
                </c:pt>
                <c:pt idx="14231">
                  <c:v>-1.305E-3</c:v>
                </c:pt>
                <c:pt idx="14232">
                  <c:v>-6.9999999999999999E-4</c:v>
                </c:pt>
                <c:pt idx="14233">
                  <c:v>-3.5100000000000002E-4</c:v>
                </c:pt>
                <c:pt idx="14234">
                  <c:v>5.4000000000000001E-4</c:v>
                </c:pt>
                <c:pt idx="14235">
                  <c:v>1.175E-3</c:v>
                </c:pt>
                <c:pt idx="14236">
                  <c:v>1.9059999999999999E-3</c:v>
                </c:pt>
                <c:pt idx="14237">
                  <c:v>2.4160000000000002E-3</c:v>
                </c:pt>
                <c:pt idx="14238">
                  <c:v>2.797E-3</c:v>
                </c:pt>
                <c:pt idx="14239">
                  <c:v>3.209E-3</c:v>
                </c:pt>
                <c:pt idx="14240">
                  <c:v>3.4320000000000002E-3</c:v>
                </c:pt>
                <c:pt idx="14241">
                  <c:v>3.0500000000000002E-3</c:v>
                </c:pt>
                <c:pt idx="14242">
                  <c:v>2.4459999999999998E-3</c:v>
                </c:pt>
                <c:pt idx="14243">
                  <c:v>1.653E-3</c:v>
                </c:pt>
                <c:pt idx="14244">
                  <c:v>9.2199999999999997E-4</c:v>
                </c:pt>
                <c:pt idx="14245">
                  <c:v>7.6099999999999996E-4</c:v>
                </c:pt>
                <c:pt idx="14246">
                  <c:v>6.3500000000000004E-4</c:v>
                </c:pt>
                <c:pt idx="14247">
                  <c:v>1.016E-3</c:v>
                </c:pt>
                <c:pt idx="14248">
                  <c:v>1.4300000000000001E-3</c:v>
                </c:pt>
                <c:pt idx="14249">
                  <c:v>1.9380000000000001E-3</c:v>
                </c:pt>
                <c:pt idx="14250">
                  <c:v>2.7330000000000002E-3</c:v>
                </c:pt>
                <c:pt idx="14251">
                  <c:v>3.591E-3</c:v>
                </c:pt>
                <c:pt idx="14252">
                  <c:v>3.591E-3</c:v>
                </c:pt>
                <c:pt idx="14253">
                  <c:v>3.5599999999999998E-3</c:v>
                </c:pt>
                <c:pt idx="14254">
                  <c:v>3.0179999999999998E-3</c:v>
                </c:pt>
                <c:pt idx="14255">
                  <c:v>2.3509999999999998E-3</c:v>
                </c:pt>
                <c:pt idx="14256">
                  <c:v>1.2390000000000001E-3</c:v>
                </c:pt>
                <c:pt idx="14257">
                  <c:v>1.8900000000000001E-4</c:v>
                </c:pt>
                <c:pt idx="14258">
                  <c:v>-1.335E-3</c:v>
                </c:pt>
                <c:pt idx="14259">
                  <c:v>-2.7989999999999998E-3</c:v>
                </c:pt>
                <c:pt idx="14260">
                  <c:v>-3.5920000000000001E-3</c:v>
                </c:pt>
                <c:pt idx="14261">
                  <c:v>-3.656E-3</c:v>
                </c:pt>
                <c:pt idx="14262">
                  <c:v>-3.1800000000000001E-3</c:v>
                </c:pt>
                <c:pt idx="14263">
                  <c:v>-2.2260000000000001E-3</c:v>
                </c:pt>
                <c:pt idx="14264">
                  <c:v>-1.431E-3</c:v>
                </c:pt>
                <c:pt idx="14265">
                  <c:v>-4.46E-4</c:v>
                </c:pt>
                <c:pt idx="14266">
                  <c:v>9.5000000000000005E-5</c:v>
                </c:pt>
                <c:pt idx="14267">
                  <c:v>1.3339999999999999E-3</c:v>
                </c:pt>
                <c:pt idx="14268">
                  <c:v>1.9380000000000001E-3</c:v>
                </c:pt>
                <c:pt idx="14269">
                  <c:v>1.621E-3</c:v>
                </c:pt>
                <c:pt idx="14270">
                  <c:v>9.8400000000000007E-4</c:v>
                </c:pt>
                <c:pt idx="14271">
                  <c:v>1.8900000000000001E-4</c:v>
                </c:pt>
                <c:pt idx="14272">
                  <c:v>-4.7800000000000002E-4</c:v>
                </c:pt>
                <c:pt idx="14273">
                  <c:v>-1.0499999999999999E-3</c:v>
                </c:pt>
                <c:pt idx="14274">
                  <c:v>-1.6540000000000001E-3</c:v>
                </c:pt>
                <c:pt idx="14275">
                  <c:v>-1.8450000000000001E-3</c:v>
                </c:pt>
                <c:pt idx="14276">
                  <c:v>-2.0040000000000001E-3</c:v>
                </c:pt>
                <c:pt idx="14277">
                  <c:v>-1.9070000000000001E-3</c:v>
                </c:pt>
                <c:pt idx="14278">
                  <c:v>-9.859999999999999E-4</c:v>
                </c:pt>
                <c:pt idx="14279">
                  <c:v>3.1000000000000001E-5</c:v>
                </c:pt>
                <c:pt idx="14280">
                  <c:v>1.2390000000000001E-3</c:v>
                </c:pt>
                <c:pt idx="14281">
                  <c:v>2.797E-3</c:v>
                </c:pt>
                <c:pt idx="14282">
                  <c:v>4.4819999999999999E-3</c:v>
                </c:pt>
                <c:pt idx="14283">
                  <c:v>5.7530000000000003E-3</c:v>
                </c:pt>
                <c:pt idx="14284">
                  <c:v>6.6740000000000002E-3</c:v>
                </c:pt>
                <c:pt idx="14285">
                  <c:v>7.2789999999999999E-3</c:v>
                </c:pt>
                <c:pt idx="14286">
                  <c:v>7.1500000000000001E-3</c:v>
                </c:pt>
                <c:pt idx="14287">
                  <c:v>6.6420000000000003E-3</c:v>
                </c:pt>
                <c:pt idx="14288">
                  <c:v>5.594E-3</c:v>
                </c:pt>
                <c:pt idx="14289">
                  <c:v>4.1320000000000003E-3</c:v>
                </c:pt>
                <c:pt idx="14290">
                  <c:v>2.6059999999999998E-3</c:v>
                </c:pt>
                <c:pt idx="14291">
                  <c:v>1.3979999999999999E-3</c:v>
                </c:pt>
                <c:pt idx="14292">
                  <c:v>3.8000000000000002E-4</c:v>
                </c:pt>
                <c:pt idx="14293">
                  <c:v>-2.5500000000000002E-4</c:v>
                </c:pt>
                <c:pt idx="14294">
                  <c:v>-3.8099999999999999E-4</c:v>
                </c:pt>
                <c:pt idx="14295">
                  <c:v>-3.5100000000000002E-4</c:v>
                </c:pt>
                <c:pt idx="14296">
                  <c:v>-1.6000000000000001E-4</c:v>
                </c:pt>
                <c:pt idx="14297">
                  <c:v>7.9299999999999998E-4</c:v>
                </c:pt>
                <c:pt idx="14298">
                  <c:v>1.08E-3</c:v>
                </c:pt>
                <c:pt idx="14299">
                  <c:v>1.843E-3</c:v>
                </c:pt>
                <c:pt idx="14300">
                  <c:v>1.7470000000000001E-3</c:v>
                </c:pt>
                <c:pt idx="14301">
                  <c:v>1.3339999999999999E-3</c:v>
                </c:pt>
                <c:pt idx="14302">
                  <c:v>5.4000000000000001E-4</c:v>
                </c:pt>
                <c:pt idx="14303">
                  <c:v>-4.7800000000000002E-4</c:v>
                </c:pt>
                <c:pt idx="14304">
                  <c:v>-1.273E-3</c:v>
                </c:pt>
                <c:pt idx="14305">
                  <c:v>-1.305E-3</c:v>
                </c:pt>
                <c:pt idx="14306">
                  <c:v>-1.495E-3</c:v>
                </c:pt>
                <c:pt idx="14307">
                  <c:v>-1.209E-3</c:v>
                </c:pt>
                <c:pt idx="14308">
                  <c:v>-8.2700000000000004E-4</c:v>
                </c:pt>
                <c:pt idx="14309">
                  <c:v>-4.1399999999999998E-4</c:v>
                </c:pt>
                <c:pt idx="14310">
                  <c:v>-2.5500000000000002E-4</c:v>
                </c:pt>
                <c:pt idx="14311">
                  <c:v>-1.2799999999999999E-4</c:v>
                </c:pt>
                <c:pt idx="14312">
                  <c:v>-2.5500000000000002E-4</c:v>
                </c:pt>
                <c:pt idx="14313">
                  <c:v>-9.2299999999999999E-4</c:v>
                </c:pt>
                <c:pt idx="14314">
                  <c:v>-1.686E-3</c:v>
                </c:pt>
                <c:pt idx="14315">
                  <c:v>-2.3530000000000001E-3</c:v>
                </c:pt>
                <c:pt idx="14316">
                  <c:v>-2.9250000000000001E-3</c:v>
                </c:pt>
                <c:pt idx="14317">
                  <c:v>-2.957E-3</c:v>
                </c:pt>
                <c:pt idx="14318">
                  <c:v>-2.8289999999999999E-3</c:v>
                </c:pt>
                <c:pt idx="14319">
                  <c:v>-2.1299999999999999E-3</c:v>
                </c:pt>
                <c:pt idx="14320">
                  <c:v>-1.0499999999999999E-3</c:v>
                </c:pt>
                <c:pt idx="14321">
                  <c:v>3.1700000000000001E-4</c:v>
                </c:pt>
                <c:pt idx="14322">
                  <c:v>1.1429999999999999E-3</c:v>
                </c:pt>
                <c:pt idx="14323">
                  <c:v>2.0660000000000001E-3</c:v>
                </c:pt>
                <c:pt idx="14324">
                  <c:v>2.9559999999999999E-3</c:v>
                </c:pt>
                <c:pt idx="14325">
                  <c:v>3.5279999999999999E-3</c:v>
                </c:pt>
                <c:pt idx="14326">
                  <c:v>3.5599999999999998E-3</c:v>
                </c:pt>
                <c:pt idx="14327">
                  <c:v>3.3999999999999998E-3</c:v>
                </c:pt>
                <c:pt idx="14328">
                  <c:v>3.0500000000000002E-3</c:v>
                </c:pt>
                <c:pt idx="14329">
                  <c:v>2.4459999999999998E-3</c:v>
                </c:pt>
                <c:pt idx="14330">
                  <c:v>2.1930000000000001E-3</c:v>
                </c:pt>
                <c:pt idx="14331">
                  <c:v>1.3979999999999999E-3</c:v>
                </c:pt>
                <c:pt idx="14332">
                  <c:v>7.3099999999999999E-4</c:v>
                </c:pt>
                <c:pt idx="14333">
                  <c:v>2.8499999999999999E-4</c:v>
                </c:pt>
                <c:pt idx="14334">
                  <c:v>-3.8099999999999999E-4</c:v>
                </c:pt>
                <c:pt idx="14335">
                  <c:v>-7.6300000000000001E-4</c:v>
                </c:pt>
                <c:pt idx="14336">
                  <c:v>-7.3200000000000001E-4</c:v>
                </c:pt>
                <c:pt idx="14337">
                  <c:v>-1.018E-3</c:v>
                </c:pt>
                <c:pt idx="14338">
                  <c:v>-8.9099999999999997E-4</c:v>
                </c:pt>
                <c:pt idx="14339">
                  <c:v>-1.176E-3</c:v>
                </c:pt>
                <c:pt idx="14340">
                  <c:v>-1.3669999999999999E-3</c:v>
                </c:pt>
                <c:pt idx="14341">
                  <c:v>-2.098E-3</c:v>
                </c:pt>
                <c:pt idx="14342">
                  <c:v>-2.1619999999999999E-3</c:v>
                </c:pt>
                <c:pt idx="14343">
                  <c:v>-2.068E-3</c:v>
                </c:pt>
                <c:pt idx="14344">
                  <c:v>-1.335E-3</c:v>
                </c:pt>
                <c:pt idx="14345">
                  <c:v>-6.6799999999999997E-4</c:v>
                </c:pt>
                <c:pt idx="14346">
                  <c:v>-3.5100000000000002E-4</c:v>
                </c:pt>
                <c:pt idx="14347">
                  <c:v>-5.7200000000000003E-4</c:v>
                </c:pt>
                <c:pt idx="14348">
                  <c:v>-6.3599999999999996E-4</c:v>
                </c:pt>
                <c:pt idx="14349">
                  <c:v>-7.9500000000000003E-4</c:v>
                </c:pt>
                <c:pt idx="14350">
                  <c:v>-8.9099999999999997E-4</c:v>
                </c:pt>
                <c:pt idx="14351">
                  <c:v>-1.431E-3</c:v>
                </c:pt>
                <c:pt idx="14352">
                  <c:v>-1.7489999999999999E-3</c:v>
                </c:pt>
                <c:pt idx="14353">
                  <c:v>-2.258E-3</c:v>
                </c:pt>
                <c:pt idx="14354">
                  <c:v>-2.4169999999999999E-3</c:v>
                </c:pt>
                <c:pt idx="14355">
                  <c:v>-2.385E-3</c:v>
                </c:pt>
                <c:pt idx="14356">
                  <c:v>-2.0040000000000001E-3</c:v>
                </c:pt>
                <c:pt idx="14357">
                  <c:v>-1.305E-3</c:v>
                </c:pt>
                <c:pt idx="14358">
                  <c:v>-3.19E-4</c:v>
                </c:pt>
                <c:pt idx="14359">
                  <c:v>8.8999999999999995E-4</c:v>
                </c:pt>
                <c:pt idx="14360">
                  <c:v>1.3029999999999999E-3</c:v>
                </c:pt>
                <c:pt idx="14361">
                  <c:v>1.9059999999999999E-3</c:v>
                </c:pt>
                <c:pt idx="14362">
                  <c:v>1.8749999999999999E-3</c:v>
                </c:pt>
                <c:pt idx="14363">
                  <c:v>1.462E-3</c:v>
                </c:pt>
                <c:pt idx="14364">
                  <c:v>1.016E-3</c:v>
                </c:pt>
                <c:pt idx="14365">
                  <c:v>-3.8099999999999999E-4</c:v>
                </c:pt>
                <c:pt idx="14366">
                  <c:v>-1.8129999999999999E-3</c:v>
                </c:pt>
                <c:pt idx="14367">
                  <c:v>-3.1800000000000001E-3</c:v>
                </c:pt>
                <c:pt idx="14368">
                  <c:v>-4.2599999999999999E-3</c:v>
                </c:pt>
                <c:pt idx="14369">
                  <c:v>-5.0229999999999997E-3</c:v>
                </c:pt>
                <c:pt idx="14370">
                  <c:v>-5.6280000000000002E-3</c:v>
                </c:pt>
                <c:pt idx="14371">
                  <c:v>-6.0720000000000001E-3</c:v>
                </c:pt>
                <c:pt idx="14372">
                  <c:v>-6.136E-3</c:v>
                </c:pt>
                <c:pt idx="14373">
                  <c:v>-5.3410000000000003E-3</c:v>
                </c:pt>
                <c:pt idx="14374">
                  <c:v>-4.6100000000000004E-3</c:v>
                </c:pt>
                <c:pt idx="14375">
                  <c:v>-3.656E-3</c:v>
                </c:pt>
                <c:pt idx="14376">
                  <c:v>-2.4169999999999999E-3</c:v>
                </c:pt>
                <c:pt idx="14377">
                  <c:v>-1.114E-3</c:v>
                </c:pt>
                <c:pt idx="14378">
                  <c:v>5.4000000000000001E-4</c:v>
                </c:pt>
                <c:pt idx="14379">
                  <c:v>1.9059999999999999E-3</c:v>
                </c:pt>
                <c:pt idx="14380">
                  <c:v>3.209E-3</c:v>
                </c:pt>
                <c:pt idx="14381">
                  <c:v>4.1000000000000003E-3</c:v>
                </c:pt>
                <c:pt idx="14382">
                  <c:v>4.7670000000000004E-3</c:v>
                </c:pt>
                <c:pt idx="14383">
                  <c:v>4.6080000000000001E-3</c:v>
                </c:pt>
                <c:pt idx="14384">
                  <c:v>4.2909999999999997E-3</c:v>
                </c:pt>
                <c:pt idx="14385">
                  <c:v>3.3999999999999998E-3</c:v>
                </c:pt>
                <c:pt idx="14386">
                  <c:v>2.5100000000000001E-3</c:v>
                </c:pt>
                <c:pt idx="14387">
                  <c:v>1.843E-3</c:v>
                </c:pt>
                <c:pt idx="14388">
                  <c:v>1.0480000000000001E-3</c:v>
                </c:pt>
                <c:pt idx="14389">
                  <c:v>5.4000000000000001E-4</c:v>
                </c:pt>
                <c:pt idx="14390">
                  <c:v>0</c:v>
                </c:pt>
                <c:pt idx="14391">
                  <c:v>-2.5500000000000002E-4</c:v>
                </c:pt>
                <c:pt idx="14392">
                  <c:v>-1.2799999999999999E-4</c:v>
                </c:pt>
                <c:pt idx="14393">
                  <c:v>3.4900000000000003E-4</c:v>
                </c:pt>
                <c:pt idx="14394">
                  <c:v>6.0300000000000002E-4</c:v>
                </c:pt>
                <c:pt idx="14395">
                  <c:v>1.271E-3</c:v>
                </c:pt>
                <c:pt idx="14396">
                  <c:v>1.8109999999999999E-3</c:v>
                </c:pt>
                <c:pt idx="14397">
                  <c:v>2.2569999999999999E-3</c:v>
                </c:pt>
                <c:pt idx="14398">
                  <c:v>2.542E-3</c:v>
                </c:pt>
                <c:pt idx="14399">
                  <c:v>2.1289999999999998E-3</c:v>
                </c:pt>
                <c:pt idx="14400">
                  <c:v>1.9059999999999999E-3</c:v>
                </c:pt>
                <c:pt idx="14401">
                  <c:v>1.2390000000000001E-3</c:v>
                </c:pt>
                <c:pt idx="14402">
                  <c:v>6.0300000000000002E-4</c:v>
                </c:pt>
                <c:pt idx="14403">
                  <c:v>6.0300000000000002E-4</c:v>
                </c:pt>
                <c:pt idx="14404">
                  <c:v>6.9899999999999997E-4</c:v>
                </c:pt>
                <c:pt idx="14405">
                  <c:v>1.207E-3</c:v>
                </c:pt>
                <c:pt idx="14406">
                  <c:v>1.4940000000000001E-3</c:v>
                </c:pt>
                <c:pt idx="14407">
                  <c:v>1.843E-3</c:v>
                </c:pt>
                <c:pt idx="14408">
                  <c:v>2.1610000000000002E-3</c:v>
                </c:pt>
                <c:pt idx="14409">
                  <c:v>1.97E-3</c:v>
                </c:pt>
                <c:pt idx="14410">
                  <c:v>1.3979999999999999E-3</c:v>
                </c:pt>
                <c:pt idx="14411">
                  <c:v>9.5200000000000005E-4</c:v>
                </c:pt>
                <c:pt idx="14412">
                  <c:v>3.4900000000000003E-4</c:v>
                </c:pt>
                <c:pt idx="14413">
                  <c:v>-1.6000000000000001E-4</c:v>
                </c:pt>
                <c:pt idx="14414">
                  <c:v>-7.3200000000000001E-4</c:v>
                </c:pt>
                <c:pt idx="14415">
                  <c:v>-1.3669999999999999E-3</c:v>
                </c:pt>
                <c:pt idx="14416">
                  <c:v>-2.0040000000000001E-3</c:v>
                </c:pt>
                <c:pt idx="14417">
                  <c:v>-2.2889999999999998E-3</c:v>
                </c:pt>
                <c:pt idx="14418">
                  <c:v>-2.3210000000000001E-3</c:v>
                </c:pt>
                <c:pt idx="14419">
                  <c:v>-1.8450000000000001E-3</c:v>
                </c:pt>
                <c:pt idx="14420">
                  <c:v>-1.305E-3</c:v>
                </c:pt>
                <c:pt idx="14421">
                  <c:v>-8.5899999999999995E-4</c:v>
                </c:pt>
                <c:pt idx="14422">
                  <c:v>1.27E-4</c:v>
                </c:pt>
                <c:pt idx="14423">
                  <c:v>7.3099999999999999E-4</c:v>
                </c:pt>
                <c:pt idx="14424">
                  <c:v>1.97E-3</c:v>
                </c:pt>
                <c:pt idx="14425">
                  <c:v>2.8279999999999998E-3</c:v>
                </c:pt>
                <c:pt idx="14426">
                  <c:v>3.209E-3</c:v>
                </c:pt>
                <c:pt idx="14427">
                  <c:v>3.4320000000000002E-3</c:v>
                </c:pt>
                <c:pt idx="14428">
                  <c:v>3.241E-3</c:v>
                </c:pt>
                <c:pt idx="14429">
                  <c:v>2.287E-3</c:v>
                </c:pt>
                <c:pt idx="14430">
                  <c:v>1.7149999999999999E-3</c:v>
                </c:pt>
                <c:pt idx="14431">
                  <c:v>1.271E-3</c:v>
                </c:pt>
                <c:pt idx="14432">
                  <c:v>2.8499999999999999E-4</c:v>
                </c:pt>
                <c:pt idx="14433">
                  <c:v>-3.19E-4</c:v>
                </c:pt>
                <c:pt idx="14434">
                  <c:v>-7.9500000000000003E-4</c:v>
                </c:pt>
                <c:pt idx="14435">
                  <c:v>-1.526E-3</c:v>
                </c:pt>
                <c:pt idx="14436">
                  <c:v>-1.495E-3</c:v>
                </c:pt>
                <c:pt idx="14437">
                  <c:v>-1.526E-3</c:v>
                </c:pt>
                <c:pt idx="14438">
                  <c:v>-1.526E-3</c:v>
                </c:pt>
                <c:pt idx="14439">
                  <c:v>-1.273E-3</c:v>
                </c:pt>
                <c:pt idx="14440">
                  <c:v>-6.9999999999999999E-4</c:v>
                </c:pt>
                <c:pt idx="14441">
                  <c:v>0</c:v>
                </c:pt>
                <c:pt idx="14442">
                  <c:v>7.9299999999999998E-4</c:v>
                </c:pt>
                <c:pt idx="14443">
                  <c:v>1.524E-3</c:v>
                </c:pt>
                <c:pt idx="14444">
                  <c:v>1.653E-3</c:v>
                </c:pt>
                <c:pt idx="14445">
                  <c:v>1.462E-3</c:v>
                </c:pt>
                <c:pt idx="14446">
                  <c:v>1.3029999999999999E-3</c:v>
                </c:pt>
                <c:pt idx="14447">
                  <c:v>6.9899999999999997E-4</c:v>
                </c:pt>
                <c:pt idx="14448">
                  <c:v>3.1700000000000001E-4</c:v>
                </c:pt>
                <c:pt idx="14449">
                  <c:v>-3.1999999999999999E-5</c:v>
                </c:pt>
                <c:pt idx="14450">
                  <c:v>-6.3999999999999997E-5</c:v>
                </c:pt>
                <c:pt idx="14451">
                  <c:v>-3.1999999999999999E-5</c:v>
                </c:pt>
                <c:pt idx="14452">
                  <c:v>-3.1999999999999999E-5</c:v>
                </c:pt>
                <c:pt idx="14453">
                  <c:v>3.8000000000000002E-4</c:v>
                </c:pt>
                <c:pt idx="14454">
                  <c:v>9.5200000000000005E-4</c:v>
                </c:pt>
                <c:pt idx="14455">
                  <c:v>6.3500000000000004E-4</c:v>
                </c:pt>
                <c:pt idx="14456">
                  <c:v>4.1199999999999999E-4</c:v>
                </c:pt>
                <c:pt idx="14457">
                  <c:v>-1.2799999999999999E-4</c:v>
                </c:pt>
                <c:pt idx="14458">
                  <c:v>9.5000000000000005E-5</c:v>
                </c:pt>
                <c:pt idx="14459">
                  <c:v>1.8900000000000001E-4</c:v>
                </c:pt>
                <c:pt idx="14460">
                  <c:v>1.5899999999999999E-4</c:v>
                </c:pt>
                <c:pt idx="14461">
                  <c:v>3.1000000000000001E-5</c:v>
                </c:pt>
                <c:pt idx="14462">
                  <c:v>-2.5500000000000002E-4</c:v>
                </c:pt>
                <c:pt idx="14463">
                  <c:v>-6.6799999999999997E-4</c:v>
                </c:pt>
                <c:pt idx="14464">
                  <c:v>-6.6799999999999997E-4</c:v>
                </c:pt>
                <c:pt idx="14465">
                  <c:v>-9.2299999999999999E-4</c:v>
                </c:pt>
                <c:pt idx="14466">
                  <c:v>-1.114E-3</c:v>
                </c:pt>
                <c:pt idx="14467">
                  <c:v>-1.8129999999999999E-3</c:v>
                </c:pt>
                <c:pt idx="14468">
                  <c:v>-2.1299999999999999E-3</c:v>
                </c:pt>
                <c:pt idx="14469">
                  <c:v>-2.3530000000000001E-3</c:v>
                </c:pt>
                <c:pt idx="14470">
                  <c:v>-1.8129999999999999E-3</c:v>
                </c:pt>
                <c:pt idx="14471">
                  <c:v>-1.3669999999999999E-3</c:v>
                </c:pt>
                <c:pt idx="14472">
                  <c:v>-5.7200000000000003E-4</c:v>
                </c:pt>
                <c:pt idx="14473">
                  <c:v>-4.1399999999999998E-4</c:v>
                </c:pt>
                <c:pt idx="14474">
                  <c:v>0</c:v>
                </c:pt>
                <c:pt idx="14475">
                  <c:v>2.5300000000000002E-4</c:v>
                </c:pt>
                <c:pt idx="14476">
                  <c:v>5.71E-4</c:v>
                </c:pt>
                <c:pt idx="14477">
                  <c:v>1.271E-3</c:v>
                </c:pt>
                <c:pt idx="14478">
                  <c:v>1.7470000000000001E-3</c:v>
                </c:pt>
                <c:pt idx="14479">
                  <c:v>1.7149999999999999E-3</c:v>
                </c:pt>
                <c:pt idx="14480">
                  <c:v>1.8749999999999999E-3</c:v>
                </c:pt>
                <c:pt idx="14481">
                  <c:v>1.97E-3</c:v>
                </c:pt>
                <c:pt idx="14482">
                  <c:v>1.3979999999999999E-3</c:v>
                </c:pt>
                <c:pt idx="14483">
                  <c:v>3.1700000000000001E-4</c:v>
                </c:pt>
                <c:pt idx="14484">
                  <c:v>-8.9099999999999997E-4</c:v>
                </c:pt>
                <c:pt idx="14485">
                  <c:v>-1.8450000000000001E-3</c:v>
                </c:pt>
                <c:pt idx="14486">
                  <c:v>-3.307E-3</c:v>
                </c:pt>
                <c:pt idx="14487">
                  <c:v>-4.6420000000000003E-3</c:v>
                </c:pt>
                <c:pt idx="14488">
                  <c:v>-5.6280000000000002E-3</c:v>
                </c:pt>
                <c:pt idx="14489">
                  <c:v>-6.0400000000000002E-3</c:v>
                </c:pt>
                <c:pt idx="14490">
                  <c:v>-5.3410000000000003E-3</c:v>
                </c:pt>
                <c:pt idx="14491">
                  <c:v>-4.5459999999999997E-3</c:v>
                </c:pt>
                <c:pt idx="14492">
                  <c:v>-3.529E-3</c:v>
                </c:pt>
                <c:pt idx="14493">
                  <c:v>-2.3210000000000001E-3</c:v>
                </c:pt>
                <c:pt idx="14494">
                  <c:v>-1.3669999999999999E-3</c:v>
                </c:pt>
                <c:pt idx="14495">
                  <c:v>-3.1999999999999999E-5</c:v>
                </c:pt>
                <c:pt idx="14496">
                  <c:v>1.08E-3</c:v>
                </c:pt>
                <c:pt idx="14497">
                  <c:v>2.3830000000000001E-3</c:v>
                </c:pt>
                <c:pt idx="14498">
                  <c:v>2.9239999999999999E-3</c:v>
                </c:pt>
                <c:pt idx="14499">
                  <c:v>4.0359999999999997E-3</c:v>
                </c:pt>
                <c:pt idx="14500">
                  <c:v>5.4660000000000004E-3</c:v>
                </c:pt>
                <c:pt idx="14501">
                  <c:v>5.9430000000000004E-3</c:v>
                </c:pt>
                <c:pt idx="14502">
                  <c:v>5.9430000000000004E-3</c:v>
                </c:pt>
                <c:pt idx="14503">
                  <c:v>5.4660000000000004E-3</c:v>
                </c:pt>
                <c:pt idx="14504">
                  <c:v>4.7029999999999997E-3</c:v>
                </c:pt>
                <c:pt idx="14505">
                  <c:v>3.751E-3</c:v>
                </c:pt>
                <c:pt idx="14506">
                  <c:v>2.5739999999999999E-3</c:v>
                </c:pt>
                <c:pt idx="14507">
                  <c:v>1.3979999999999999E-3</c:v>
                </c:pt>
                <c:pt idx="14508">
                  <c:v>2.5300000000000002E-4</c:v>
                </c:pt>
                <c:pt idx="14509">
                  <c:v>-4.7800000000000002E-4</c:v>
                </c:pt>
                <c:pt idx="14510">
                  <c:v>-9.859999999999999E-4</c:v>
                </c:pt>
                <c:pt idx="14511">
                  <c:v>-1.1440000000000001E-3</c:v>
                </c:pt>
                <c:pt idx="14512">
                  <c:v>-6.9999999999999999E-4</c:v>
                </c:pt>
                <c:pt idx="14513">
                  <c:v>-2.23E-4</c:v>
                </c:pt>
                <c:pt idx="14514">
                  <c:v>-4.1399999999999998E-4</c:v>
                </c:pt>
                <c:pt idx="14515">
                  <c:v>-3.19E-4</c:v>
                </c:pt>
                <c:pt idx="14516">
                  <c:v>0</c:v>
                </c:pt>
                <c:pt idx="14517">
                  <c:v>-1.6000000000000001E-4</c:v>
                </c:pt>
                <c:pt idx="14518">
                  <c:v>-2.23E-4</c:v>
                </c:pt>
                <c:pt idx="14519">
                  <c:v>-6.6799999999999997E-4</c:v>
                </c:pt>
                <c:pt idx="14520">
                  <c:v>-1.431E-3</c:v>
                </c:pt>
                <c:pt idx="14521">
                  <c:v>-1.939E-3</c:v>
                </c:pt>
                <c:pt idx="14522">
                  <c:v>-2.9250000000000001E-3</c:v>
                </c:pt>
                <c:pt idx="14523">
                  <c:v>-3.2750000000000001E-3</c:v>
                </c:pt>
                <c:pt idx="14524">
                  <c:v>-3.3709999999999999E-3</c:v>
                </c:pt>
                <c:pt idx="14525">
                  <c:v>-3.6240000000000001E-3</c:v>
                </c:pt>
                <c:pt idx="14526">
                  <c:v>-3.2750000000000001E-3</c:v>
                </c:pt>
                <c:pt idx="14527">
                  <c:v>-2.8609999999999998E-3</c:v>
                </c:pt>
                <c:pt idx="14528">
                  <c:v>-2.385E-3</c:v>
                </c:pt>
                <c:pt idx="14529">
                  <c:v>-1.305E-3</c:v>
                </c:pt>
                <c:pt idx="14530">
                  <c:v>-6.3599999999999996E-4</c:v>
                </c:pt>
                <c:pt idx="14531">
                  <c:v>2.2100000000000001E-4</c:v>
                </c:pt>
                <c:pt idx="14532">
                  <c:v>7.3099999999999999E-4</c:v>
                </c:pt>
                <c:pt idx="14533">
                  <c:v>1.4940000000000001E-3</c:v>
                </c:pt>
                <c:pt idx="14534">
                  <c:v>1.0480000000000001E-3</c:v>
                </c:pt>
                <c:pt idx="14535">
                  <c:v>6.6699999999999995E-4</c:v>
                </c:pt>
                <c:pt idx="14536">
                  <c:v>6.3500000000000004E-4</c:v>
                </c:pt>
                <c:pt idx="14537">
                  <c:v>3.4900000000000003E-4</c:v>
                </c:pt>
                <c:pt idx="14538">
                  <c:v>0</c:v>
                </c:pt>
                <c:pt idx="14539">
                  <c:v>-3.8099999999999999E-4</c:v>
                </c:pt>
                <c:pt idx="14540">
                  <c:v>-8.5899999999999995E-4</c:v>
                </c:pt>
                <c:pt idx="14541">
                  <c:v>-1.3669999999999999E-3</c:v>
                </c:pt>
                <c:pt idx="14542">
                  <c:v>-1.622E-3</c:v>
                </c:pt>
                <c:pt idx="14543">
                  <c:v>-2.098E-3</c:v>
                </c:pt>
                <c:pt idx="14544">
                  <c:v>-2.1940000000000002E-3</c:v>
                </c:pt>
                <c:pt idx="14545">
                  <c:v>-2.1940000000000002E-3</c:v>
                </c:pt>
                <c:pt idx="14546">
                  <c:v>-2.2889999999999998E-3</c:v>
                </c:pt>
                <c:pt idx="14547">
                  <c:v>-1.8129999999999999E-3</c:v>
                </c:pt>
                <c:pt idx="14548">
                  <c:v>-1.877E-3</c:v>
                </c:pt>
                <c:pt idx="14549">
                  <c:v>-1.176E-3</c:v>
                </c:pt>
                <c:pt idx="14550">
                  <c:v>-5.1000000000000004E-4</c:v>
                </c:pt>
                <c:pt idx="14551">
                  <c:v>-2.8699999999999998E-4</c:v>
                </c:pt>
                <c:pt idx="14552">
                  <c:v>3.1000000000000001E-5</c:v>
                </c:pt>
                <c:pt idx="14553">
                  <c:v>-2.8699999999999998E-4</c:v>
                </c:pt>
                <c:pt idx="14554">
                  <c:v>-2.23E-4</c:v>
                </c:pt>
                <c:pt idx="14555">
                  <c:v>-2.8699999999999998E-4</c:v>
                </c:pt>
                <c:pt idx="14556">
                  <c:v>-2.8699999999999998E-4</c:v>
                </c:pt>
                <c:pt idx="14557">
                  <c:v>3.4900000000000003E-4</c:v>
                </c:pt>
                <c:pt idx="14558">
                  <c:v>6.6699999999999995E-4</c:v>
                </c:pt>
                <c:pt idx="14559">
                  <c:v>1.3029999999999999E-3</c:v>
                </c:pt>
                <c:pt idx="14560">
                  <c:v>1.5560000000000001E-3</c:v>
                </c:pt>
                <c:pt idx="14561">
                  <c:v>2.1930000000000001E-3</c:v>
                </c:pt>
                <c:pt idx="14562">
                  <c:v>2.7330000000000002E-3</c:v>
                </c:pt>
                <c:pt idx="14563">
                  <c:v>3.2729999999999999E-3</c:v>
                </c:pt>
                <c:pt idx="14564">
                  <c:v>3.6549999999999998E-3</c:v>
                </c:pt>
                <c:pt idx="14565">
                  <c:v>3.9410000000000001E-3</c:v>
                </c:pt>
                <c:pt idx="14566">
                  <c:v>3.6549999999999998E-3</c:v>
                </c:pt>
                <c:pt idx="14567">
                  <c:v>3.5599999999999998E-3</c:v>
                </c:pt>
                <c:pt idx="14568">
                  <c:v>2.892E-3</c:v>
                </c:pt>
                <c:pt idx="14569">
                  <c:v>2.7650000000000001E-3</c:v>
                </c:pt>
                <c:pt idx="14570">
                  <c:v>2.287E-3</c:v>
                </c:pt>
                <c:pt idx="14571">
                  <c:v>1.9380000000000001E-3</c:v>
                </c:pt>
                <c:pt idx="14572">
                  <c:v>1.7470000000000001E-3</c:v>
                </c:pt>
                <c:pt idx="14573">
                  <c:v>1.2390000000000001E-3</c:v>
                </c:pt>
                <c:pt idx="14574">
                  <c:v>7.9299999999999998E-4</c:v>
                </c:pt>
                <c:pt idx="14575">
                  <c:v>3.1700000000000001E-4</c:v>
                </c:pt>
                <c:pt idx="14576">
                  <c:v>3.4900000000000003E-4</c:v>
                </c:pt>
                <c:pt idx="14577">
                  <c:v>4.1199999999999999E-4</c:v>
                </c:pt>
                <c:pt idx="14578">
                  <c:v>-3.19E-4</c:v>
                </c:pt>
                <c:pt idx="14579">
                  <c:v>-8.2700000000000004E-4</c:v>
                </c:pt>
                <c:pt idx="14580">
                  <c:v>-1.0820000000000001E-3</c:v>
                </c:pt>
                <c:pt idx="14581">
                  <c:v>-1.5900000000000001E-3</c:v>
                </c:pt>
                <c:pt idx="14582">
                  <c:v>-1.6540000000000001E-3</c:v>
                </c:pt>
                <c:pt idx="14583">
                  <c:v>-1.8450000000000001E-3</c:v>
                </c:pt>
                <c:pt idx="14584">
                  <c:v>-2.1299999999999999E-3</c:v>
                </c:pt>
                <c:pt idx="14585">
                  <c:v>-2.098E-3</c:v>
                </c:pt>
                <c:pt idx="14586">
                  <c:v>-1.5579999999999999E-3</c:v>
                </c:pt>
                <c:pt idx="14587">
                  <c:v>-8.9099999999999997E-4</c:v>
                </c:pt>
                <c:pt idx="14588">
                  <c:v>-6.3999999999999997E-5</c:v>
                </c:pt>
                <c:pt idx="14589">
                  <c:v>6.9899999999999997E-4</c:v>
                </c:pt>
                <c:pt idx="14590">
                  <c:v>1.207E-3</c:v>
                </c:pt>
                <c:pt idx="14591">
                  <c:v>1.588E-3</c:v>
                </c:pt>
                <c:pt idx="14592">
                  <c:v>1.8749999999999999E-3</c:v>
                </c:pt>
                <c:pt idx="14593">
                  <c:v>1.653E-3</c:v>
                </c:pt>
                <c:pt idx="14594">
                  <c:v>1.366E-3</c:v>
                </c:pt>
                <c:pt idx="14595">
                  <c:v>8.2600000000000002E-4</c:v>
                </c:pt>
                <c:pt idx="14596">
                  <c:v>5.71E-4</c:v>
                </c:pt>
                <c:pt idx="14597">
                  <c:v>3.1000000000000001E-5</c:v>
                </c:pt>
                <c:pt idx="14598">
                  <c:v>-3.8099999999999999E-4</c:v>
                </c:pt>
                <c:pt idx="14599">
                  <c:v>-8.9099999999999997E-4</c:v>
                </c:pt>
                <c:pt idx="14600">
                  <c:v>-9.5399999999999999E-4</c:v>
                </c:pt>
                <c:pt idx="14601">
                  <c:v>-1.2409999999999999E-3</c:v>
                </c:pt>
                <c:pt idx="14602">
                  <c:v>-4.7800000000000002E-4</c:v>
                </c:pt>
                <c:pt idx="14603">
                  <c:v>-3.8099999999999999E-4</c:v>
                </c:pt>
                <c:pt idx="14604">
                  <c:v>2.5300000000000002E-4</c:v>
                </c:pt>
                <c:pt idx="14605">
                  <c:v>1.016E-3</c:v>
                </c:pt>
                <c:pt idx="14606">
                  <c:v>1.9380000000000001E-3</c:v>
                </c:pt>
                <c:pt idx="14607">
                  <c:v>2.4459999999999998E-3</c:v>
                </c:pt>
                <c:pt idx="14608">
                  <c:v>2.3509999999999998E-3</c:v>
                </c:pt>
                <c:pt idx="14609">
                  <c:v>2.4459999999999998E-3</c:v>
                </c:pt>
                <c:pt idx="14610">
                  <c:v>2.2569999999999999E-3</c:v>
                </c:pt>
                <c:pt idx="14611">
                  <c:v>1.8109999999999999E-3</c:v>
                </c:pt>
                <c:pt idx="14612">
                  <c:v>1.207E-3</c:v>
                </c:pt>
                <c:pt idx="14613">
                  <c:v>2.5300000000000002E-4</c:v>
                </c:pt>
                <c:pt idx="14614">
                  <c:v>-7.6300000000000001E-4</c:v>
                </c:pt>
                <c:pt idx="14615">
                  <c:v>-1.7489999999999999E-3</c:v>
                </c:pt>
                <c:pt idx="14616">
                  <c:v>-2.2260000000000001E-3</c:v>
                </c:pt>
                <c:pt idx="14617">
                  <c:v>-2.6380000000000002E-3</c:v>
                </c:pt>
                <c:pt idx="14618">
                  <c:v>-2.6080000000000001E-3</c:v>
                </c:pt>
                <c:pt idx="14619">
                  <c:v>-2.258E-3</c:v>
                </c:pt>
                <c:pt idx="14620">
                  <c:v>-2.2889999999999998E-3</c:v>
                </c:pt>
                <c:pt idx="14621">
                  <c:v>-2.1940000000000002E-3</c:v>
                </c:pt>
                <c:pt idx="14622">
                  <c:v>-1.9710000000000001E-3</c:v>
                </c:pt>
                <c:pt idx="14623">
                  <c:v>-2.4480000000000001E-3</c:v>
                </c:pt>
                <c:pt idx="14624">
                  <c:v>-1.9710000000000001E-3</c:v>
                </c:pt>
                <c:pt idx="14625">
                  <c:v>-1.622E-3</c:v>
                </c:pt>
                <c:pt idx="14626">
                  <c:v>-9.5399999999999999E-4</c:v>
                </c:pt>
                <c:pt idx="14627">
                  <c:v>-6.6799999999999997E-4</c:v>
                </c:pt>
                <c:pt idx="14628">
                  <c:v>0</c:v>
                </c:pt>
                <c:pt idx="14629">
                  <c:v>6.6699999999999995E-4</c:v>
                </c:pt>
                <c:pt idx="14630">
                  <c:v>8.8999999999999995E-4</c:v>
                </c:pt>
                <c:pt idx="14631">
                  <c:v>1.2390000000000001E-3</c:v>
                </c:pt>
                <c:pt idx="14632">
                  <c:v>1.653E-3</c:v>
                </c:pt>
                <c:pt idx="14633">
                  <c:v>2.225E-3</c:v>
                </c:pt>
                <c:pt idx="14634">
                  <c:v>2.797E-3</c:v>
                </c:pt>
                <c:pt idx="14635">
                  <c:v>2.9880000000000002E-3</c:v>
                </c:pt>
                <c:pt idx="14636">
                  <c:v>3.3050000000000002E-3</c:v>
                </c:pt>
                <c:pt idx="14637">
                  <c:v>2.892E-3</c:v>
                </c:pt>
                <c:pt idx="14638">
                  <c:v>2.5739999999999999E-3</c:v>
                </c:pt>
                <c:pt idx="14639">
                  <c:v>1.8749999999999999E-3</c:v>
                </c:pt>
                <c:pt idx="14640">
                  <c:v>1.08E-3</c:v>
                </c:pt>
                <c:pt idx="14641">
                  <c:v>4.7600000000000002E-4</c:v>
                </c:pt>
                <c:pt idx="14642">
                  <c:v>-6.3599999999999996E-4</c:v>
                </c:pt>
                <c:pt idx="14643">
                  <c:v>-1.1440000000000001E-3</c:v>
                </c:pt>
                <c:pt idx="14644">
                  <c:v>-1.4630000000000001E-3</c:v>
                </c:pt>
                <c:pt idx="14645">
                  <c:v>-1.4630000000000001E-3</c:v>
                </c:pt>
                <c:pt idx="14646">
                  <c:v>-7.9500000000000003E-4</c:v>
                </c:pt>
                <c:pt idx="14647">
                  <c:v>-6.0400000000000004E-4</c:v>
                </c:pt>
                <c:pt idx="14648">
                  <c:v>-9.6000000000000002E-5</c:v>
                </c:pt>
                <c:pt idx="14649">
                  <c:v>3.1700000000000001E-4</c:v>
                </c:pt>
                <c:pt idx="14650">
                  <c:v>7.9299999999999998E-4</c:v>
                </c:pt>
                <c:pt idx="14651">
                  <c:v>8.8999999999999995E-4</c:v>
                </c:pt>
                <c:pt idx="14652">
                  <c:v>1.843E-3</c:v>
                </c:pt>
                <c:pt idx="14653">
                  <c:v>1.7470000000000001E-3</c:v>
                </c:pt>
                <c:pt idx="14654">
                  <c:v>2.3830000000000001E-3</c:v>
                </c:pt>
                <c:pt idx="14655">
                  <c:v>2.542E-3</c:v>
                </c:pt>
                <c:pt idx="14656">
                  <c:v>2.892E-3</c:v>
                </c:pt>
                <c:pt idx="14657">
                  <c:v>3.3370000000000001E-3</c:v>
                </c:pt>
                <c:pt idx="14658">
                  <c:v>3.2729999999999999E-3</c:v>
                </c:pt>
                <c:pt idx="14659">
                  <c:v>2.7009999999999998E-3</c:v>
                </c:pt>
                <c:pt idx="14660">
                  <c:v>2.4459999999999998E-3</c:v>
                </c:pt>
                <c:pt idx="14661">
                  <c:v>1.7470000000000001E-3</c:v>
                </c:pt>
                <c:pt idx="14662">
                  <c:v>1.0480000000000001E-3</c:v>
                </c:pt>
                <c:pt idx="14663">
                  <c:v>3.8000000000000002E-4</c:v>
                </c:pt>
                <c:pt idx="14664">
                  <c:v>1.27E-4</c:v>
                </c:pt>
                <c:pt idx="14665">
                  <c:v>6.3E-5</c:v>
                </c:pt>
                <c:pt idx="14666">
                  <c:v>2.8499999999999999E-4</c:v>
                </c:pt>
                <c:pt idx="14667">
                  <c:v>5.4000000000000001E-4</c:v>
                </c:pt>
                <c:pt idx="14668">
                  <c:v>1.366E-3</c:v>
                </c:pt>
                <c:pt idx="14669">
                  <c:v>1.462E-3</c:v>
                </c:pt>
                <c:pt idx="14670">
                  <c:v>2.225E-3</c:v>
                </c:pt>
                <c:pt idx="14671">
                  <c:v>2.0339999999999998E-3</c:v>
                </c:pt>
                <c:pt idx="14672">
                  <c:v>2.1289999999999998E-3</c:v>
                </c:pt>
                <c:pt idx="14673">
                  <c:v>1.4940000000000001E-3</c:v>
                </c:pt>
                <c:pt idx="14674">
                  <c:v>6.9899999999999997E-4</c:v>
                </c:pt>
                <c:pt idx="14675">
                  <c:v>2.5300000000000002E-4</c:v>
                </c:pt>
                <c:pt idx="14676">
                  <c:v>-4.7800000000000002E-4</c:v>
                </c:pt>
                <c:pt idx="14677">
                  <c:v>-9.859999999999999E-4</c:v>
                </c:pt>
                <c:pt idx="14678">
                  <c:v>-1.8129999999999999E-3</c:v>
                </c:pt>
                <c:pt idx="14679">
                  <c:v>-2.6700000000000001E-3</c:v>
                </c:pt>
                <c:pt idx="14680">
                  <c:v>-2.702E-3</c:v>
                </c:pt>
                <c:pt idx="14681">
                  <c:v>-3.1480000000000002E-3</c:v>
                </c:pt>
                <c:pt idx="14682">
                  <c:v>-3.2429999999999998E-3</c:v>
                </c:pt>
                <c:pt idx="14683">
                  <c:v>-3.2750000000000001E-3</c:v>
                </c:pt>
                <c:pt idx="14684">
                  <c:v>-2.8609999999999998E-3</c:v>
                </c:pt>
                <c:pt idx="14685">
                  <c:v>-2.098E-3</c:v>
                </c:pt>
                <c:pt idx="14686">
                  <c:v>-1.4630000000000001E-3</c:v>
                </c:pt>
                <c:pt idx="14687">
                  <c:v>-3.5100000000000002E-4</c:v>
                </c:pt>
                <c:pt idx="14688">
                  <c:v>7.3099999999999999E-4</c:v>
                </c:pt>
                <c:pt idx="14689">
                  <c:v>2.1289999999999998E-3</c:v>
                </c:pt>
                <c:pt idx="14690">
                  <c:v>3.2729999999999999E-3</c:v>
                </c:pt>
                <c:pt idx="14691">
                  <c:v>3.813E-3</c:v>
                </c:pt>
                <c:pt idx="14692">
                  <c:v>3.7190000000000001E-3</c:v>
                </c:pt>
                <c:pt idx="14693">
                  <c:v>3.2729999999999999E-3</c:v>
                </c:pt>
                <c:pt idx="14694">
                  <c:v>2.1289999999999998E-3</c:v>
                </c:pt>
                <c:pt idx="14695">
                  <c:v>1.016E-3</c:v>
                </c:pt>
                <c:pt idx="14696">
                  <c:v>5.71E-4</c:v>
                </c:pt>
                <c:pt idx="14697">
                  <c:v>-6.3999999999999997E-5</c:v>
                </c:pt>
                <c:pt idx="14698">
                  <c:v>-1.0499999999999999E-3</c:v>
                </c:pt>
                <c:pt idx="14699">
                  <c:v>-1.431E-3</c:v>
                </c:pt>
                <c:pt idx="14700">
                  <c:v>-2.036E-3</c:v>
                </c:pt>
                <c:pt idx="14701">
                  <c:v>-2.48E-3</c:v>
                </c:pt>
                <c:pt idx="14702">
                  <c:v>-2.5760000000000002E-3</c:v>
                </c:pt>
                <c:pt idx="14703">
                  <c:v>-2.6380000000000002E-3</c:v>
                </c:pt>
                <c:pt idx="14704">
                  <c:v>-2.5760000000000002E-3</c:v>
                </c:pt>
                <c:pt idx="14705">
                  <c:v>-2.5439999999999998E-3</c:v>
                </c:pt>
                <c:pt idx="14706">
                  <c:v>-1.5579999999999999E-3</c:v>
                </c:pt>
                <c:pt idx="14707">
                  <c:v>-1.1440000000000001E-3</c:v>
                </c:pt>
                <c:pt idx="14708">
                  <c:v>0</c:v>
                </c:pt>
                <c:pt idx="14709">
                  <c:v>1.27E-4</c:v>
                </c:pt>
                <c:pt idx="14710">
                  <c:v>8.2600000000000002E-4</c:v>
                </c:pt>
                <c:pt idx="14711">
                  <c:v>1.1429999999999999E-3</c:v>
                </c:pt>
                <c:pt idx="14712">
                  <c:v>1.1429999999999999E-3</c:v>
                </c:pt>
                <c:pt idx="14713">
                  <c:v>8.2600000000000002E-4</c:v>
                </c:pt>
                <c:pt idx="14714">
                  <c:v>3.1000000000000001E-5</c:v>
                </c:pt>
                <c:pt idx="14715">
                  <c:v>-6.3599999999999996E-4</c:v>
                </c:pt>
                <c:pt idx="14716">
                  <c:v>-1.5900000000000001E-3</c:v>
                </c:pt>
                <c:pt idx="14717">
                  <c:v>-2.2889999999999998E-3</c:v>
                </c:pt>
                <c:pt idx="14718">
                  <c:v>-3.1480000000000002E-3</c:v>
                </c:pt>
                <c:pt idx="14719">
                  <c:v>-3.529E-3</c:v>
                </c:pt>
                <c:pt idx="14720">
                  <c:v>-3.4650000000000002E-3</c:v>
                </c:pt>
                <c:pt idx="14721">
                  <c:v>-2.9889999999999999E-3</c:v>
                </c:pt>
                <c:pt idx="14722">
                  <c:v>-2.3210000000000001E-3</c:v>
                </c:pt>
                <c:pt idx="14723">
                  <c:v>-1.7489999999999999E-3</c:v>
                </c:pt>
                <c:pt idx="14724">
                  <c:v>-8.2700000000000004E-4</c:v>
                </c:pt>
                <c:pt idx="14725">
                  <c:v>-1.9100000000000001E-4</c:v>
                </c:pt>
                <c:pt idx="14726">
                  <c:v>9.2199999999999997E-4</c:v>
                </c:pt>
                <c:pt idx="14727">
                  <c:v>1.7149999999999999E-3</c:v>
                </c:pt>
                <c:pt idx="14728">
                  <c:v>2.6059999999999998E-3</c:v>
                </c:pt>
                <c:pt idx="14729">
                  <c:v>2.797E-3</c:v>
                </c:pt>
                <c:pt idx="14730">
                  <c:v>2.9239999999999999E-3</c:v>
                </c:pt>
                <c:pt idx="14731">
                  <c:v>2.1289999999999998E-3</c:v>
                </c:pt>
                <c:pt idx="14732">
                  <c:v>1.9380000000000001E-3</c:v>
                </c:pt>
                <c:pt idx="14733">
                  <c:v>1.3979999999999999E-3</c:v>
                </c:pt>
                <c:pt idx="14734">
                  <c:v>9.5200000000000005E-4</c:v>
                </c:pt>
                <c:pt idx="14735">
                  <c:v>2.8499999999999999E-4</c:v>
                </c:pt>
                <c:pt idx="14736">
                  <c:v>3.1700000000000001E-4</c:v>
                </c:pt>
                <c:pt idx="14737">
                  <c:v>1.8900000000000001E-4</c:v>
                </c:pt>
                <c:pt idx="14738">
                  <c:v>-3.8099999999999999E-4</c:v>
                </c:pt>
                <c:pt idx="14739">
                  <c:v>-1.2799999999999999E-4</c:v>
                </c:pt>
                <c:pt idx="14740">
                  <c:v>3.1700000000000001E-4</c:v>
                </c:pt>
                <c:pt idx="14741">
                  <c:v>8.8999999999999995E-4</c:v>
                </c:pt>
                <c:pt idx="14742">
                  <c:v>1.2390000000000001E-3</c:v>
                </c:pt>
                <c:pt idx="14743">
                  <c:v>1.2390000000000001E-3</c:v>
                </c:pt>
                <c:pt idx="14744">
                  <c:v>1.175E-3</c:v>
                </c:pt>
                <c:pt idx="14745">
                  <c:v>9.8400000000000007E-4</c:v>
                </c:pt>
                <c:pt idx="14746">
                  <c:v>3.4900000000000003E-4</c:v>
                </c:pt>
                <c:pt idx="14747">
                  <c:v>-7.9500000000000003E-4</c:v>
                </c:pt>
                <c:pt idx="14748">
                  <c:v>-2.1619999999999999E-3</c:v>
                </c:pt>
                <c:pt idx="14749">
                  <c:v>-3.2109999999999999E-3</c:v>
                </c:pt>
                <c:pt idx="14750">
                  <c:v>-3.8470000000000002E-3</c:v>
                </c:pt>
                <c:pt idx="14751">
                  <c:v>-4.0379999999999999E-3</c:v>
                </c:pt>
                <c:pt idx="14752">
                  <c:v>-3.9430000000000003E-3</c:v>
                </c:pt>
                <c:pt idx="14753">
                  <c:v>-3.339E-3</c:v>
                </c:pt>
                <c:pt idx="14754">
                  <c:v>-1.8129999999999999E-3</c:v>
                </c:pt>
                <c:pt idx="14755">
                  <c:v>-4.1399999999999998E-4</c:v>
                </c:pt>
                <c:pt idx="14756">
                  <c:v>1.3979999999999999E-3</c:v>
                </c:pt>
                <c:pt idx="14757">
                  <c:v>2.892E-3</c:v>
                </c:pt>
                <c:pt idx="14758">
                  <c:v>4.45E-3</c:v>
                </c:pt>
                <c:pt idx="14759">
                  <c:v>5.2750000000000002E-3</c:v>
                </c:pt>
                <c:pt idx="14760">
                  <c:v>5.1159999999999999E-3</c:v>
                </c:pt>
                <c:pt idx="14761">
                  <c:v>4.45E-3</c:v>
                </c:pt>
                <c:pt idx="14762">
                  <c:v>3.0500000000000002E-3</c:v>
                </c:pt>
                <c:pt idx="14763">
                  <c:v>1.653E-3</c:v>
                </c:pt>
                <c:pt idx="14764">
                  <c:v>-2.5500000000000002E-4</c:v>
                </c:pt>
                <c:pt idx="14765">
                  <c:v>-1.5900000000000001E-3</c:v>
                </c:pt>
                <c:pt idx="14766">
                  <c:v>-2.6700000000000001E-3</c:v>
                </c:pt>
                <c:pt idx="14767">
                  <c:v>-3.1480000000000002E-3</c:v>
                </c:pt>
                <c:pt idx="14768">
                  <c:v>-3.2750000000000001E-3</c:v>
                </c:pt>
                <c:pt idx="14769">
                  <c:v>-2.8289999999999999E-3</c:v>
                </c:pt>
                <c:pt idx="14770">
                  <c:v>-1.9070000000000001E-3</c:v>
                </c:pt>
                <c:pt idx="14771">
                  <c:v>-1.1440000000000001E-3</c:v>
                </c:pt>
                <c:pt idx="14772">
                  <c:v>-1.6000000000000001E-4</c:v>
                </c:pt>
                <c:pt idx="14773">
                  <c:v>8.2600000000000002E-4</c:v>
                </c:pt>
                <c:pt idx="14774">
                  <c:v>1.5560000000000001E-3</c:v>
                </c:pt>
                <c:pt idx="14775">
                  <c:v>2.0969999999999999E-3</c:v>
                </c:pt>
                <c:pt idx="14776">
                  <c:v>1.779E-3</c:v>
                </c:pt>
                <c:pt idx="14777">
                  <c:v>1.3339999999999999E-3</c:v>
                </c:pt>
                <c:pt idx="14778">
                  <c:v>4.1199999999999999E-4</c:v>
                </c:pt>
                <c:pt idx="14779">
                  <c:v>-6.0400000000000004E-4</c:v>
                </c:pt>
                <c:pt idx="14780">
                  <c:v>-1.495E-3</c:v>
                </c:pt>
                <c:pt idx="14781">
                  <c:v>-2.3210000000000001E-3</c:v>
                </c:pt>
                <c:pt idx="14782">
                  <c:v>-2.6380000000000002E-3</c:v>
                </c:pt>
                <c:pt idx="14783">
                  <c:v>-3.3709999999999999E-3</c:v>
                </c:pt>
                <c:pt idx="14784">
                  <c:v>-3.4650000000000002E-3</c:v>
                </c:pt>
                <c:pt idx="14785">
                  <c:v>-3.4650000000000002E-3</c:v>
                </c:pt>
                <c:pt idx="14786">
                  <c:v>-2.8930000000000002E-3</c:v>
                </c:pt>
                <c:pt idx="14787">
                  <c:v>-2.2889999999999998E-3</c:v>
                </c:pt>
                <c:pt idx="14788">
                  <c:v>-1.4630000000000001E-3</c:v>
                </c:pt>
                <c:pt idx="14789">
                  <c:v>-6.0400000000000004E-4</c:v>
                </c:pt>
                <c:pt idx="14790">
                  <c:v>9.5000000000000005E-5</c:v>
                </c:pt>
                <c:pt idx="14791">
                  <c:v>6.9899999999999997E-4</c:v>
                </c:pt>
                <c:pt idx="14792">
                  <c:v>1.016E-3</c:v>
                </c:pt>
                <c:pt idx="14793">
                  <c:v>8.8999999999999995E-4</c:v>
                </c:pt>
                <c:pt idx="14794">
                  <c:v>7.9299999999999998E-4</c:v>
                </c:pt>
                <c:pt idx="14795">
                  <c:v>0</c:v>
                </c:pt>
                <c:pt idx="14796">
                  <c:v>-6.3599999999999996E-4</c:v>
                </c:pt>
                <c:pt idx="14797">
                  <c:v>-1.431E-3</c:v>
                </c:pt>
                <c:pt idx="14798">
                  <c:v>-1.8450000000000001E-3</c:v>
                </c:pt>
                <c:pt idx="14799">
                  <c:v>-2.258E-3</c:v>
                </c:pt>
                <c:pt idx="14800">
                  <c:v>-2.3530000000000001E-3</c:v>
                </c:pt>
                <c:pt idx="14801">
                  <c:v>-1.9710000000000001E-3</c:v>
                </c:pt>
                <c:pt idx="14802">
                  <c:v>-1.7489999999999999E-3</c:v>
                </c:pt>
                <c:pt idx="14803">
                  <c:v>-1.209E-3</c:v>
                </c:pt>
                <c:pt idx="14804">
                  <c:v>-1.0499999999999999E-3</c:v>
                </c:pt>
                <c:pt idx="14805">
                  <c:v>-6.6799999999999997E-4</c:v>
                </c:pt>
                <c:pt idx="14806">
                  <c:v>-3.19E-4</c:v>
                </c:pt>
                <c:pt idx="14807">
                  <c:v>-1.9100000000000001E-4</c:v>
                </c:pt>
                <c:pt idx="14808">
                  <c:v>6.3E-5</c:v>
                </c:pt>
                <c:pt idx="14809">
                  <c:v>6.3E-5</c:v>
                </c:pt>
                <c:pt idx="14810">
                  <c:v>-3.1999999999999999E-5</c:v>
                </c:pt>
                <c:pt idx="14811">
                  <c:v>1.5899999999999999E-4</c:v>
                </c:pt>
                <c:pt idx="14812">
                  <c:v>4.1199999999999999E-4</c:v>
                </c:pt>
                <c:pt idx="14813">
                  <c:v>1.08E-3</c:v>
                </c:pt>
                <c:pt idx="14814">
                  <c:v>1.588E-3</c:v>
                </c:pt>
                <c:pt idx="14815">
                  <c:v>1.08E-3</c:v>
                </c:pt>
                <c:pt idx="14816">
                  <c:v>9.5200000000000005E-4</c:v>
                </c:pt>
                <c:pt idx="14817">
                  <c:v>5.4000000000000001E-4</c:v>
                </c:pt>
                <c:pt idx="14818">
                  <c:v>9.5000000000000005E-5</c:v>
                </c:pt>
                <c:pt idx="14819">
                  <c:v>1.8900000000000001E-4</c:v>
                </c:pt>
                <c:pt idx="14820">
                  <c:v>1.27E-4</c:v>
                </c:pt>
                <c:pt idx="14821">
                  <c:v>3.4900000000000003E-4</c:v>
                </c:pt>
                <c:pt idx="14822">
                  <c:v>8.2600000000000002E-4</c:v>
                </c:pt>
                <c:pt idx="14823">
                  <c:v>1.462E-3</c:v>
                </c:pt>
                <c:pt idx="14824">
                  <c:v>2.0660000000000001E-3</c:v>
                </c:pt>
                <c:pt idx="14825">
                  <c:v>2.4459999999999998E-3</c:v>
                </c:pt>
                <c:pt idx="14826">
                  <c:v>2.5100000000000001E-3</c:v>
                </c:pt>
                <c:pt idx="14827">
                  <c:v>2.4780000000000002E-3</c:v>
                </c:pt>
                <c:pt idx="14828">
                  <c:v>2.8279999999999998E-3</c:v>
                </c:pt>
                <c:pt idx="14829">
                  <c:v>2.637E-3</c:v>
                </c:pt>
                <c:pt idx="14830">
                  <c:v>2.9239999999999999E-3</c:v>
                </c:pt>
                <c:pt idx="14831">
                  <c:v>2.637E-3</c:v>
                </c:pt>
                <c:pt idx="14832">
                  <c:v>2.4780000000000002E-3</c:v>
                </c:pt>
                <c:pt idx="14833">
                  <c:v>1.7149999999999999E-3</c:v>
                </c:pt>
                <c:pt idx="14834">
                  <c:v>6.0300000000000002E-4</c:v>
                </c:pt>
                <c:pt idx="14835">
                  <c:v>-6.0400000000000004E-4</c:v>
                </c:pt>
                <c:pt idx="14836">
                  <c:v>-2.068E-3</c:v>
                </c:pt>
                <c:pt idx="14837">
                  <c:v>-3.7200000000000002E-3</c:v>
                </c:pt>
                <c:pt idx="14838">
                  <c:v>-4.927E-3</c:v>
                </c:pt>
                <c:pt idx="14839">
                  <c:v>-5.5640000000000004E-3</c:v>
                </c:pt>
                <c:pt idx="14840">
                  <c:v>-6.1040000000000001E-3</c:v>
                </c:pt>
                <c:pt idx="14841">
                  <c:v>-5.9449999999999998E-3</c:v>
                </c:pt>
                <c:pt idx="14842">
                  <c:v>-5.4669999999999996E-3</c:v>
                </c:pt>
                <c:pt idx="14843">
                  <c:v>-4.8009999999999997E-3</c:v>
                </c:pt>
                <c:pt idx="14844">
                  <c:v>-3.529E-3</c:v>
                </c:pt>
                <c:pt idx="14845">
                  <c:v>-2.5760000000000002E-3</c:v>
                </c:pt>
                <c:pt idx="14846">
                  <c:v>-1.622E-3</c:v>
                </c:pt>
                <c:pt idx="14847">
                  <c:v>-4.46E-4</c:v>
                </c:pt>
                <c:pt idx="14848">
                  <c:v>1.08E-3</c:v>
                </c:pt>
                <c:pt idx="14849">
                  <c:v>2.225E-3</c:v>
                </c:pt>
                <c:pt idx="14850">
                  <c:v>2.7650000000000001E-3</c:v>
                </c:pt>
                <c:pt idx="14851">
                  <c:v>3.179E-3</c:v>
                </c:pt>
                <c:pt idx="14852">
                  <c:v>2.9880000000000002E-3</c:v>
                </c:pt>
                <c:pt idx="14853">
                  <c:v>2.9239999999999999E-3</c:v>
                </c:pt>
                <c:pt idx="14854">
                  <c:v>2.7009999999999998E-3</c:v>
                </c:pt>
                <c:pt idx="14855">
                  <c:v>2.287E-3</c:v>
                </c:pt>
                <c:pt idx="14856">
                  <c:v>2.0339999999999998E-3</c:v>
                </c:pt>
                <c:pt idx="14857">
                  <c:v>1.621E-3</c:v>
                </c:pt>
                <c:pt idx="14858">
                  <c:v>1.207E-3</c:v>
                </c:pt>
                <c:pt idx="14859">
                  <c:v>7.3099999999999999E-4</c:v>
                </c:pt>
                <c:pt idx="14860">
                  <c:v>8.2600000000000002E-4</c:v>
                </c:pt>
                <c:pt idx="14861">
                  <c:v>5.4000000000000001E-4</c:v>
                </c:pt>
                <c:pt idx="14862">
                  <c:v>7.6099999999999996E-4</c:v>
                </c:pt>
                <c:pt idx="14863">
                  <c:v>5.0799999999999999E-4</c:v>
                </c:pt>
                <c:pt idx="14864">
                  <c:v>2.5300000000000002E-4</c:v>
                </c:pt>
                <c:pt idx="14865">
                  <c:v>-3.5100000000000002E-4</c:v>
                </c:pt>
                <c:pt idx="14866">
                  <c:v>-1.3990000000000001E-3</c:v>
                </c:pt>
                <c:pt idx="14867">
                  <c:v>-2.1299999999999999E-3</c:v>
                </c:pt>
                <c:pt idx="14868">
                  <c:v>-2.8609999999999998E-3</c:v>
                </c:pt>
                <c:pt idx="14869">
                  <c:v>-3.052E-3</c:v>
                </c:pt>
                <c:pt idx="14870">
                  <c:v>-2.702E-3</c:v>
                </c:pt>
                <c:pt idx="14871">
                  <c:v>-2.2889999999999998E-3</c:v>
                </c:pt>
                <c:pt idx="14872">
                  <c:v>-2.2260000000000001E-3</c:v>
                </c:pt>
                <c:pt idx="14873">
                  <c:v>-1.7489999999999999E-3</c:v>
                </c:pt>
                <c:pt idx="14874">
                  <c:v>-1.114E-3</c:v>
                </c:pt>
                <c:pt idx="14875">
                  <c:v>6.3E-5</c:v>
                </c:pt>
                <c:pt idx="14876">
                  <c:v>1.271E-3</c:v>
                </c:pt>
                <c:pt idx="14877">
                  <c:v>2.3189999999999999E-3</c:v>
                </c:pt>
                <c:pt idx="14878">
                  <c:v>3.241E-3</c:v>
                </c:pt>
                <c:pt idx="14879">
                  <c:v>3.6870000000000002E-3</c:v>
                </c:pt>
                <c:pt idx="14880">
                  <c:v>3.9410000000000001E-3</c:v>
                </c:pt>
                <c:pt idx="14881">
                  <c:v>3.3370000000000001E-3</c:v>
                </c:pt>
                <c:pt idx="14882">
                  <c:v>2.892E-3</c:v>
                </c:pt>
                <c:pt idx="14883">
                  <c:v>1.7149999999999999E-3</c:v>
                </c:pt>
                <c:pt idx="14884">
                  <c:v>6.6699999999999995E-4</c:v>
                </c:pt>
                <c:pt idx="14885">
                  <c:v>-3.8099999999999999E-4</c:v>
                </c:pt>
                <c:pt idx="14886">
                  <c:v>-1.5579999999999999E-3</c:v>
                </c:pt>
                <c:pt idx="14887">
                  <c:v>-2.2260000000000001E-3</c:v>
                </c:pt>
                <c:pt idx="14888">
                  <c:v>-2.7339999999999999E-3</c:v>
                </c:pt>
                <c:pt idx="14889">
                  <c:v>-3.307E-3</c:v>
                </c:pt>
                <c:pt idx="14890">
                  <c:v>-3.6879999999999999E-3</c:v>
                </c:pt>
                <c:pt idx="14891">
                  <c:v>-3.1480000000000002E-3</c:v>
                </c:pt>
                <c:pt idx="14892">
                  <c:v>-2.2260000000000001E-3</c:v>
                </c:pt>
                <c:pt idx="14893">
                  <c:v>-9.2299999999999999E-4</c:v>
                </c:pt>
                <c:pt idx="14894">
                  <c:v>9.8400000000000007E-4</c:v>
                </c:pt>
                <c:pt idx="14895">
                  <c:v>2.4459999999999998E-3</c:v>
                </c:pt>
                <c:pt idx="14896">
                  <c:v>3.4640000000000001E-3</c:v>
                </c:pt>
                <c:pt idx="14897">
                  <c:v>3.496E-3</c:v>
                </c:pt>
                <c:pt idx="14898">
                  <c:v>3.0820000000000001E-3</c:v>
                </c:pt>
                <c:pt idx="14899">
                  <c:v>2.0019999999999999E-3</c:v>
                </c:pt>
                <c:pt idx="14900">
                  <c:v>4.1199999999999999E-4</c:v>
                </c:pt>
                <c:pt idx="14901">
                  <c:v>-1.0820000000000001E-3</c:v>
                </c:pt>
                <c:pt idx="14902">
                  <c:v>-2.48E-3</c:v>
                </c:pt>
                <c:pt idx="14903">
                  <c:v>-2.9250000000000001E-3</c:v>
                </c:pt>
                <c:pt idx="14904">
                  <c:v>-2.8609999999999998E-3</c:v>
                </c:pt>
                <c:pt idx="14905">
                  <c:v>-2.2260000000000001E-3</c:v>
                </c:pt>
                <c:pt idx="14906">
                  <c:v>-1.0499999999999999E-3</c:v>
                </c:pt>
                <c:pt idx="14907">
                  <c:v>9.5000000000000005E-5</c:v>
                </c:pt>
                <c:pt idx="14908">
                  <c:v>9.8400000000000007E-4</c:v>
                </c:pt>
                <c:pt idx="14909">
                  <c:v>1.271E-3</c:v>
                </c:pt>
                <c:pt idx="14910">
                  <c:v>1.653E-3</c:v>
                </c:pt>
                <c:pt idx="14911">
                  <c:v>1.588E-3</c:v>
                </c:pt>
                <c:pt idx="14912">
                  <c:v>1.4300000000000001E-3</c:v>
                </c:pt>
                <c:pt idx="14913">
                  <c:v>1.524E-3</c:v>
                </c:pt>
                <c:pt idx="14914">
                  <c:v>1.779E-3</c:v>
                </c:pt>
                <c:pt idx="14915">
                  <c:v>1.4940000000000001E-3</c:v>
                </c:pt>
                <c:pt idx="14916">
                  <c:v>1.3029999999999999E-3</c:v>
                </c:pt>
                <c:pt idx="14917">
                  <c:v>6.0300000000000002E-4</c:v>
                </c:pt>
                <c:pt idx="14918">
                  <c:v>6.3E-5</c:v>
                </c:pt>
                <c:pt idx="14919">
                  <c:v>-4.46E-4</c:v>
                </c:pt>
                <c:pt idx="14920">
                  <c:v>-8.9099999999999997E-4</c:v>
                </c:pt>
                <c:pt idx="14921">
                  <c:v>-6.6799999999999997E-4</c:v>
                </c:pt>
                <c:pt idx="14922">
                  <c:v>-6.0400000000000004E-4</c:v>
                </c:pt>
                <c:pt idx="14923">
                  <c:v>-5.1000000000000004E-4</c:v>
                </c:pt>
                <c:pt idx="14924">
                  <c:v>-2.5500000000000002E-4</c:v>
                </c:pt>
                <c:pt idx="14925">
                  <c:v>-1.9100000000000001E-4</c:v>
                </c:pt>
                <c:pt idx="14926">
                  <c:v>3.8000000000000002E-4</c:v>
                </c:pt>
                <c:pt idx="14927">
                  <c:v>7.9299999999999998E-4</c:v>
                </c:pt>
                <c:pt idx="14928">
                  <c:v>1.8109999999999999E-3</c:v>
                </c:pt>
                <c:pt idx="14929">
                  <c:v>2.2569999999999999E-3</c:v>
                </c:pt>
                <c:pt idx="14930">
                  <c:v>2.7650000000000001E-3</c:v>
                </c:pt>
                <c:pt idx="14931">
                  <c:v>2.8600000000000001E-3</c:v>
                </c:pt>
                <c:pt idx="14932">
                  <c:v>2.9239999999999999E-3</c:v>
                </c:pt>
                <c:pt idx="14933">
                  <c:v>2.8600000000000001E-3</c:v>
                </c:pt>
                <c:pt idx="14934">
                  <c:v>2.6059999999999998E-3</c:v>
                </c:pt>
                <c:pt idx="14935">
                  <c:v>2.4160000000000002E-3</c:v>
                </c:pt>
                <c:pt idx="14936">
                  <c:v>1.6850000000000001E-3</c:v>
                </c:pt>
                <c:pt idx="14937">
                  <c:v>1.1429999999999999E-3</c:v>
                </c:pt>
                <c:pt idx="14938">
                  <c:v>9.8400000000000007E-4</c:v>
                </c:pt>
                <c:pt idx="14939">
                  <c:v>5.0799999999999999E-4</c:v>
                </c:pt>
                <c:pt idx="14940">
                  <c:v>-3.8099999999999999E-4</c:v>
                </c:pt>
                <c:pt idx="14941">
                  <c:v>-1.431E-3</c:v>
                </c:pt>
                <c:pt idx="14942">
                  <c:v>-2.48E-3</c:v>
                </c:pt>
                <c:pt idx="14943">
                  <c:v>-3.052E-3</c:v>
                </c:pt>
                <c:pt idx="14944">
                  <c:v>-3.1159999999999998E-3</c:v>
                </c:pt>
                <c:pt idx="14945">
                  <c:v>-2.8609999999999998E-3</c:v>
                </c:pt>
                <c:pt idx="14946">
                  <c:v>-1.9070000000000001E-3</c:v>
                </c:pt>
                <c:pt idx="14947">
                  <c:v>-1.3990000000000001E-3</c:v>
                </c:pt>
                <c:pt idx="14948">
                  <c:v>-2.8699999999999998E-4</c:v>
                </c:pt>
                <c:pt idx="14949">
                  <c:v>2.2100000000000001E-4</c:v>
                </c:pt>
                <c:pt idx="14950">
                  <c:v>1.3339999999999999E-3</c:v>
                </c:pt>
                <c:pt idx="14951">
                  <c:v>1.653E-3</c:v>
                </c:pt>
                <c:pt idx="14952">
                  <c:v>1.779E-3</c:v>
                </c:pt>
                <c:pt idx="14953">
                  <c:v>1.9380000000000001E-3</c:v>
                </c:pt>
                <c:pt idx="14954">
                  <c:v>2.0019999999999999E-3</c:v>
                </c:pt>
                <c:pt idx="14955">
                  <c:v>1.653E-3</c:v>
                </c:pt>
                <c:pt idx="14956">
                  <c:v>6.3500000000000004E-4</c:v>
                </c:pt>
                <c:pt idx="14957">
                  <c:v>-4.1399999999999998E-4</c:v>
                </c:pt>
                <c:pt idx="14958">
                  <c:v>-1.939E-3</c:v>
                </c:pt>
                <c:pt idx="14959">
                  <c:v>-3.307E-3</c:v>
                </c:pt>
                <c:pt idx="14960">
                  <c:v>-4.6740000000000002E-3</c:v>
                </c:pt>
                <c:pt idx="14961">
                  <c:v>-4.8329999999999996E-3</c:v>
                </c:pt>
                <c:pt idx="14962">
                  <c:v>-4.6420000000000003E-3</c:v>
                </c:pt>
                <c:pt idx="14963">
                  <c:v>-4.1339999999999997E-3</c:v>
                </c:pt>
                <c:pt idx="14964">
                  <c:v>-3.1159999999999998E-3</c:v>
                </c:pt>
                <c:pt idx="14965">
                  <c:v>-2.2889999999999998E-3</c:v>
                </c:pt>
                <c:pt idx="14966">
                  <c:v>-9.5399999999999999E-4</c:v>
                </c:pt>
                <c:pt idx="14967">
                  <c:v>4.44E-4</c:v>
                </c:pt>
                <c:pt idx="14968">
                  <c:v>1.588E-3</c:v>
                </c:pt>
                <c:pt idx="14969">
                  <c:v>1.7149999999999999E-3</c:v>
                </c:pt>
                <c:pt idx="14970">
                  <c:v>1.7470000000000001E-3</c:v>
                </c:pt>
                <c:pt idx="14971">
                  <c:v>1.3979999999999999E-3</c:v>
                </c:pt>
                <c:pt idx="14972">
                  <c:v>6.3500000000000004E-4</c:v>
                </c:pt>
                <c:pt idx="14973">
                  <c:v>-3.1999999999999999E-5</c:v>
                </c:pt>
                <c:pt idx="14974">
                  <c:v>-8.9099999999999997E-4</c:v>
                </c:pt>
                <c:pt idx="14975">
                  <c:v>-1.686E-3</c:v>
                </c:pt>
                <c:pt idx="14976">
                  <c:v>-2.2889999999999998E-3</c:v>
                </c:pt>
                <c:pt idx="14977">
                  <c:v>-2.4480000000000001E-3</c:v>
                </c:pt>
                <c:pt idx="14978">
                  <c:v>-2.3530000000000001E-3</c:v>
                </c:pt>
                <c:pt idx="14979">
                  <c:v>-2.068E-3</c:v>
                </c:pt>
                <c:pt idx="14980">
                  <c:v>-1.8450000000000001E-3</c:v>
                </c:pt>
                <c:pt idx="14981">
                  <c:v>-1.7489999999999999E-3</c:v>
                </c:pt>
                <c:pt idx="14982">
                  <c:v>-1.622E-3</c:v>
                </c:pt>
                <c:pt idx="14983">
                  <c:v>-1.431E-3</c:v>
                </c:pt>
                <c:pt idx="14984">
                  <c:v>-1.431E-3</c:v>
                </c:pt>
                <c:pt idx="14985">
                  <c:v>-1.6540000000000001E-3</c:v>
                </c:pt>
                <c:pt idx="14986">
                  <c:v>-1.8129999999999999E-3</c:v>
                </c:pt>
                <c:pt idx="14987">
                  <c:v>-1.8450000000000001E-3</c:v>
                </c:pt>
                <c:pt idx="14988">
                  <c:v>-1.877E-3</c:v>
                </c:pt>
                <c:pt idx="14989">
                  <c:v>-1.9070000000000001E-3</c:v>
                </c:pt>
                <c:pt idx="14990">
                  <c:v>-2.2260000000000001E-3</c:v>
                </c:pt>
                <c:pt idx="14991">
                  <c:v>-2.7669999999999999E-3</c:v>
                </c:pt>
                <c:pt idx="14992">
                  <c:v>-2.7669999999999999E-3</c:v>
                </c:pt>
                <c:pt idx="14993">
                  <c:v>-2.6700000000000001E-3</c:v>
                </c:pt>
                <c:pt idx="14994">
                  <c:v>-2.1299999999999999E-3</c:v>
                </c:pt>
                <c:pt idx="14995">
                  <c:v>-1.305E-3</c:v>
                </c:pt>
                <c:pt idx="14996">
                  <c:v>-6.6799999999999997E-4</c:v>
                </c:pt>
                <c:pt idx="14997">
                  <c:v>1.27E-4</c:v>
                </c:pt>
                <c:pt idx="14998">
                  <c:v>8.8999999999999995E-4</c:v>
                </c:pt>
                <c:pt idx="14999">
                  <c:v>1.4300000000000001E-3</c:v>
                </c:pt>
                <c:pt idx="15000">
                  <c:v>1.6850000000000001E-3</c:v>
                </c:pt>
                <c:pt idx="15001">
                  <c:v>2.8600000000000001E-3</c:v>
                </c:pt>
                <c:pt idx="15002">
                  <c:v>3.591E-3</c:v>
                </c:pt>
                <c:pt idx="15003">
                  <c:v>4.2589999999999998E-3</c:v>
                </c:pt>
                <c:pt idx="15004">
                  <c:v>4.9259999999999998E-3</c:v>
                </c:pt>
                <c:pt idx="15005">
                  <c:v>4.8630000000000001E-3</c:v>
                </c:pt>
                <c:pt idx="15006">
                  <c:v>4.9579999999999997E-3</c:v>
                </c:pt>
                <c:pt idx="15007">
                  <c:v>4.5440000000000003E-3</c:v>
                </c:pt>
                <c:pt idx="15008">
                  <c:v>4.2589999999999998E-3</c:v>
                </c:pt>
                <c:pt idx="15009">
                  <c:v>2.892E-3</c:v>
                </c:pt>
                <c:pt idx="15010">
                  <c:v>9.5200000000000005E-4</c:v>
                </c:pt>
                <c:pt idx="15011">
                  <c:v>-6.6799999999999997E-4</c:v>
                </c:pt>
                <c:pt idx="15012">
                  <c:v>-2.1619999999999999E-3</c:v>
                </c:pt>
                <c:pt idx="15013">
                  <c:v>-3.4650000000000002E-3</c:v>
                </c:pt>
                <c:pt idx="15014">
                  <c:v>-3.7200000000000002E-3</c:v>
                </c:pt>
                <c:pt idx="15015">
                  <c:v>-3.8790000000000001E-3</c:v>
                </c:pt>
                <c:pt idx="15016">
                  <c:v>-3.2429999999999998E-3</c:v>
                </c:pt>
                <c:pt idx="15017">
                  <c:v>-2.098E-3</c:v>
                </c:pt>
                <c:pt idx="15018">
                  <c:v>-6.0400000000000004E-4</c:v>
                </c:pt>
                <c:pt idx="15019">
                  <c:v>6.6699999999999995E-4</c:v>
                </c:pt>
                <c:pt idx="15020">
                  <c:v>1.9059999999999999E-3</c:v>
                </c:pt>
                <c:pt idx="15021">
                  <c:v>3.3050000000000002E-3</c:v>
                </c:pt>
                <c:pt idx="15022">
                  <c:v>4.7990000000000003E-3</c:v>
                </c:pt>
                <c:pt idx="15023">
                  <c:v>5.594E-3</c:v>
                </c:pt>
                <c:pt idx="15024">
                  <c:v>5.339E-3</c:v>
                </c:pt>
                <c:pt idx="15025">
                  <c:v>4.8939999999999999E-3</c:v>
                </c:pt>
                <c:pt idx="15026">
                  <c:v>3.179E-3</c:v>
                </c:pt>
                <c:pt idx="15027">
                  <c:v>1.4940000000000001E-3</c:v>
                </c:pt>
                <c:pt idx="15028">
                  <c:v>-9.6000000000000002E-5</c:v>
                </c:pt>
                <c:pt idx="15029">
                  <c:v>-1.9710000000000001E-3</c:v>
                </c:pt>
                <c:pt idx="15030">
                  <c:v>-3.6240000000000001E-3</c:v>
                </c:pt>
                <c:pt idx="15031">
                  <c:v>-4.6420000000000003E-3</c:v>
                </c:pt>
                <c:pt idx="15032">
                  <c:v>-5.1180000000000002E-3</c:v>
                </c:pt>
                <c:pt idx="15033">
                  <c:v>-4.6100000000000004E-3</c:v>
                </c:pt>
                <c:pt idx="15034">
                  <c:v>-4.0379999999999999E-3</c:v>
                </c:pt>
                <c:pt idx="15035">
                  <c:v>-2.9889999999999999E-3</c:v>
                </c:pt>
                <c:pt idx="15036">
                  <c:v>-1.209E-3</c:v>
                </c:pt>
                <c:pt idx="15037">
                  <c:v>4.44E-4</c:v>
                </c:pt>
                <c:pt idx="15038">
                  <c:v>1.621E-3</c:v>
                </c:pt>
                <c:pt idx="15039">
                  <c:v>2.3189999999999999E-3</c:v>
                </c:pt>
                <c:pt idx="15040">
                  <c:v>2.4160000000000002E-3</c:v>
                </c:pt>
                <c:pt idx="15041">
                  <c:v>2.4160000000000002E-3</c:v>
                </c:pt>
                <c:pt idx="15042">
                  <c:v>1.4940000000000001E-3</c:v>
                </c:pt>
                <c:pt idx="15043">
                  <c:v>8.2600000000000002E-4</c:v>
                </c:pt>
                <c:pt idx="15044">
                  <c:v>-4.1399999999999998E-4</c:v>
                </c:pt>
                <c:pt idx="15045">
                  <c:v>-1.431E-3</c:v>
                </c:pt>
                <c:pt idx="15046">
                  <c:v>-2.0040000000000001E-3</c:v>
                </c:pt>
                <c:pt idx="15047">
                  <c:v>-2.4169999999999999E-3</c:v>
                </c:pt>
                <c:pt idx="15048">
                  <c:v>-2.1299999999999999E-3</c:v>
                </c:pt>
                <c:pt idx="15049">
                  <c:v>-1.877E-3</c:v>
                </c:pt>
                <c:pt idx="15050">
                  <c:v>-1.8129999999999999E-3</c:v>
                </c:pt>
                <c:pt idx="15051">
                  <c:v>-1.9070000000000001E-3</c:v>
                </c:pt>
                <c:pt idx="15052">
                  <c:v>-1.9710000000000001E-3</c:v>
                </c:pt>
                <c:pt idx="15053">
                  <c:v>-1.8129999999999999E-3</c:v>
                </c:pt>
                <c:pt idx="15054">
                  <c:v>-1.5900000000000001E-3</c:v>
                </c:pt>
                <c:pt idx="15055">
                  <c:v>-1.3669999999999999E-3</c:v>
                </c:pt>
                <c:pt idx="15056">
                  <c:v>-8.5899999999999995E-4</c:v>
                </c:pt>
                <c:pt idx="15057">
                  <c:v>-4.46E-4</c:v>
                </c:pt>
                <c:pt idx="15058">
                  <c:v>3.1000000000000001E-5</c:v>
                </c:pt>
                <c:pt idx="15059">
                  <c:v>8.5800000000000004E-4</c:v>
                </c:pt>
                <c:pt idx="15060">
                  <c:v>1.653E-3</c:v>
                </c:pt>
                <c:pt idx="15061">
                  <c:v>2.0339999999999998E-3</c:v>
                </c:pt>
                <c:pt idx="15062">
                  <c:v>2.0660000000000001E-3</c:v>
                </c:pt>
                <c:pt idx="15063">
                  <c:v>1.8109999999999999E-3</c:v>
                </c:pt>
                <c:pt idx="15064">
                  <c:v>1.843E-3</c:v>
                </c:pt>
                <c:pt idx="15065">
                  <c:v>1.1119999999999999E-3</c:v>
                </c:pt>
                <c:pt idx="15066">
                  <c:v>6.6699999999999995E-4</c:v>
                </c:pt>
                <c:pt idx="15067">
                  <c:v>0</c:v>
                </c:pt>
                <c:pt idx="15068">
                  <c:v>-5.1000000000000004E-4</c:v>
                </c:pt>
                <c:pt idx="15069">
                  <c:v>-9.5399999999999999E-4</c:v>
                </c:pt>
                <c:pt idx="15070">
                  <c:v>-5.4199999999999995E-4</c:v>
                </c:pt>
                <c:pt idx="15071">
                  <c:v>3.8000000000000002E-4</c:v>
                </c:pt>
                <c:pt idx="15072">
                  <c:v>9.5200000000000005E-4</c:v>
                </c:pt>
                <c:pt idx="15073">
                  <c:v>1.843E-3</c:v>
                </c:pt>
                <c:pt idx="15074">
                  <c:v>2.542E-3</c:v>
                </c:pt>
                <c:pt idx="15075">
                  <c:v>3.0500000000000002E-3</c:v>
                </c:pt>
                <c:pt idx="15076">
                  <c:v>2.8279999999999998E-3</c:v>
                </c:pt>
                <c:pt idx="15077">
                  <c:v>2.9239999999999999E-3</c:v>
                </c:pt>
                <c:pt idx="15078">
                  <c:v>2.8279999999999998E-3</c:v>
                </c:pt>
                <c:pt idx="15079">
                  <c:v>2.0019999999999999E-3</c:v>
                </c:pt>
                <c:pt idx="15080">
                  <c:v>1.271E-3</c:v>
                </c:pt>
                <c:pt idx="15081">
                  <c:v>3.1700000000000001E-4</c:v>
                </c:pt>
                <c:pt idx="15082">
                  <c:v>-3.19E-4</c:v>
                </c:pt>
                <c:pt idx="15083">
                  <c:v>-1.273E-3</c:v>
                </c:pt>
                <c:pt idx="15084">
                  <c:v>-1.717E-3</c:v>
                </c:pt>
                <c:pt idx="15085">
                  <c:v>-2.036E-3</c:v>
                </c:pt>
                <c:pt idx="15086">
                  <c:v>-3.0839999999999999E-3</c:v>
                </c:pt>
                <c:pt idx="15087">
                  <c:v>-3.2750000000000001E-3</c:v>
                </c:pt>
                <c:pt idx="15088">
                  <c:v>-3.5620000000000001E-3</c:v>
                </c:pt>
                <c:pt idx="15089">
                  <c:v>-3.2429999999999998E-3</c:v>
                </c:pt>
                <c:pt idx="15090">
                  <c:v>-2.8930000000000002E-3</c:v>
                </c:pt>
                <c:pt idx="15091">
                  <c:v>-2.3530000000000001E-3</c:v>
                </c:pt>
                <c:pt idx="15092">
                  <c:v>-1.6540000000000001E-3</c:v>
                </c:pt>
                <c:pt idx="15093">
                  <c:v>-9.2299999999999999E-4</c:v>
                </c:pt>
                <c:pt idx="15094">
                  <c:v>-7.6300000000000001E-4</c:v>
                </c:pt>
                <c:pt idx="15095">
                  <c:v>-1.6000000000000001E-4</c:v>
                </c:pt>
                <c:pt idx="15096">
                  <c:v>6.0300000000000002E-4</c:v>
                </c:pt>
                <c:pt idx="15097">
                  <c:v>7.3099999999999999E-4</c:v>
                </c:pt>
                <c:pt idx="15098">
                  <c:v>9.8400000000000007E-4</c:v>
                </c:pt>
                <c:pt idx="15099">
                  <c:v>1.3339999999999999E-3</c:v>
                </c:pt>
                <c:pt idx="15100">
                  <c:v>1.3979999999999999E-3</c:v>
                </c:pt>
                <c:pt idx="15101">
                  <c:v>1.779E-3</c:v>
                </c:pt>
                <c:pt idx="15102">
                  <c:v>2.225E-3</c:v>
                </c:pt>
                <c:pt idx="15103">
                  <c:v>1.9380000000000001E-3</c:v>
                </c:pt>
                <c:pt idx="15104">
                  <c:v>1.588E-3</c:v>
                </c:pt>
                <c:pt idx="15105">
                  <c:v>1.175E-3</c:v>
                </c:pt>
                <c:pt idx="15106">
                  <c:v>4.7600000000000002E-4</c:v>
                </c:pt>
                <c:pt idx="15107">
                  <c:v>3.1000000000000001E-5</c:v>
                </c:pt>
                <c:pt idx="15108">
                  <c:v>-9.6000000000000002E-5</c:v>
                </c:pt>
                <c:pt idx="15109">
                  <c:v>-3.5100000000000002E-4</c:v>
                </c:pt>
                <c:pt idx="15110">
                  <c:v>-1.9100000000000001E-4</c:v>
                </c:pt>
                <c:pt idx="15111">
                  <c:v>1.5899999999999999E-4</c:v>
                </c:pt>
                <c:pt idx="15112">
                  <c:v>9.5200000000000005E-4</c:v>
                </c:pt>
                <c:pt idx="15113">
                  <c:v>1.7149999999999999E-3</c:v>
                </c:pt>
                <c:pt idx="15114">
                  <c:v>2.3830000000000001E-3</c:v>
                </c:pt>
                <c:pt idx="15115">
                  <c:v>2.8279999999999998E-3</c:v>
                </c:pt>
                <c:pt idx="15116">
                  <c:v>2.5739999999999999E-3</c:v>
                </c:pt>
                <c:pt idx="15117">
                  <c:v>1.8109999999999999E-3</c:v>
                </c:pt>
                <c:pt idx="15118">
                  <c:v>1.4300000000000001E-3</c:v>
                </c:pt>
                <c:pt idx="15119">
                  <c:v>4.7600000000000002E-4</c:v>
                </c:pt>
                <c:pt idx="15120">
                  <c:v>2.8499999999999999E-4</c:v>
                </c:pt>
                <c:pt idx="15121">
                  <c:v>-1.9100000000000001E-4</c:v>
                </c:pt>
                <c:pt idx="15122">
                  <c:v>-6.9999999999999999E-4</c:v>
                </c:pt>
                <c:pt idx="15123">
                  <c:v>-8.9099999999999997E-4</c:v>
                </c:pt>
                <c:pt idx="15124">
                  <c:v>-7.3200000000000001E-4</c:v>
                </c:pt>
                <c:pt idx="15125">
                  <c:v>-3.8099999999999999E-4</c:v>
                </c:pt>
                <c:pt idx="15126">
                  <c:v>-1.6000000000000001E-4</c:v>
                </c:pt>
                <c:pt idx="15127">
                  <c:v>3.1000000000000001E-5</c:v>
                </c:pt>
                <c:pt idx="15128">
                  <c:v>9.5000000000000005E-5</c:v>
                </c:pt>
                <c:pt idx="15129">
                  <c:v>1.8900000000000001E-4</c:v>
                </c:pt>
                <c:pt idx="15130">
                  <c:v>-9.6000000000000002E-5</c:v>
                </c:pt>
                <c:pt idx="15131">
                  <c:v>-2.23E-4</c:v>
                </c:pt>
                <c:pt idx="15132">
                  <c:v>-8.2700000000000004E-4</c:v>
                </c:pt>
                <c:pt idx="15133">
                  <c:v>-1.2409999999999999E-3</c:v>
                </c:pt>
                <c:pt idx="15134">
                  <c:v>-1.114E-3</c:v>
                </c:pt>
                <c:pt idx="15135">
                  <c:v>-7.9500000000000003E-4</c:v>
                </c:pt>
                <c:pt idx="15136">
                  <c:v>-7.3200000000000001E-4</c:v>
                </c:pt>
                <c:pt idx="15137">
                  <c:v>-5.4199999999999995E-4</c:v>
                </c:pt>
                <c:pt idx="15138">
                  <c:v>-3.19E-4</c:v>
                </c:pt>
                <c:pt idx="15139">
                  <c:v>-3.8099999999999999E-4</c:v>
                </c:pt>
                <c:pt idx="15140">
                  <c:v>-5.4199999999999995E-4</c:v>
                </c:pt>
                <c:pt idx="15141">
                  <c:v>-5.4199999999999995E-4</c:v>
                </c:pt>
                <c:pt idx="15142">
                  <c:v>-4.7800000000000002E-4</c:v>
                </c:pt>
                <c:pt idx="15143">
                  <c:v>0</c:v>
                </c:pt>
                <c:pt idx="15144">
                  <c:v>5.4000000000000001E-4</c:v>
                </c:pt>
                <c:pt idx="15145">
                  <c:v>6.9899999999999997E-4</c:v>
                </c:pt>
                <c:pt idx="15146">
                  <c:v>3.8000000000000002E-4</c:v>
                </c:pt>
                <c:pt idx="15147">
                  <c:v>4.44E-4</c:v>
                </c:pt>
                <c:pt idx="15148">
                  <c:v>-3.1999999999999999E-5</c:v>
                </c:pt>
                <c:pt idx="15149">
                  <c:v>-9.859999999999999E-4</c:v>
                </c:pt>
                <c:pt idx="15150">
                  <c:v>-1.209E-3</c:v>
                </c:pt>
                <c:pt idx="15151">
                  <c:v>-1.3669999999999999E-3</c:v>
                </c:pt>
                <c:pt idx="15152">
                  <c:v>-1.176E-3</c:v>
                </c:pt>
                <c:pt idx="15153">
                  <c:v>-7.3200000000000001E-4</c:v>
                </c:pt>
                <c:pt idx="15154">
                  <c:v>-1.018E-3</c:v>
                </c:pt>
                <c:pt idx="15155">
                  <c:v>-6.3599999999999996E-4</c:v>
                </c:pt>
                <c:pt idx="15156">
                  <c:v>-4.1399999999999998E-4</c:v>
                </c:pt>
                <c:pt idx="15157">
                  <c:v>-1.2799999999999999E-4</c:v>
                </c:pt>
                <c:pt idx="15158">
                  <c:v>-6.3999999999999997E-5</c:v>
                </c:pt>
                <c:pt idx="15159">
                  <c:v>-6.3999999999999997E-5</c:v>
                </c:pt>
                <c:pt idx="15160">
                  <c:v>-9.6000000000000002E-5</c:v>
                </c:pt>
                <c:pt idx="15161">
                  <c:v>-6.0400000000000004E-4</c:v>
                </c:pt>
                <c:pt idx="15162">
                  <c:v>-8.2700000000000004E-4</c:v>
                </c:pt>
                <c:pt idx="15163">
                  <c:v>-1.5579999999999999E-3</c:v>
                </c:pt>
                <c:pt idx="15164">
                  <c:v>-1.8450000000000001E-3</c:v>
                </c:pt>
                <c:pt idx="15165">
                  <c:v>-1.8450000000000001E-3</c:v>
                </c:pt>
                <c:pt idx="15166">
                  <c:v>-1.526E-3</c:v>
                </c:pt>
                <c:pt idx="15167">
                  <c:v>-1.3990000000000001E-3</c:v>
                </c:pt>
                <c:pt idx="15168">
                  <c:v>-1.176E-3</c:v>
                </c:pt>
                <c:pt idx="15169">
                  <c:v>-1.3669999999999999E-3</c:v>
                </c:pt>
                <c:pt idx="15170">
                  <c:v>-9.2299999999999999E-4</c:v>
                </c:pt>
                <c:pt idx="15171">
                  <c:v>-7.3200000000000001E-4</c:v>
                </c:pt>
                <c:pt idx="15172">
                  <c:v>-6.0400000000000004E-4</c:v>
                </c:pt>
                <c:pt idx="15173">
                  <c:v>-1.6000000000000001E-4</c:v>
                </c:pt>
                <c:pt idx="15174">
                  <c:v>1.27E-4</c:v>
                </c:pt>
                <c:pt idx="15175">
                  <c:v>5.4000000000000001E-4</c:v>
                </c:pt>
                <c:pt idx="15176">
                  <c:v>9.8400000000000007E-4</c:v>
                </c:pt>
                <c:pt idx="15177">
                  <c:v>1.0480000000000001E-3</c:v>
                </c:pt>
                <c:pt idx="15178">
                  <c:v>1.3029999999999999E-3</c:v>
                </c:pt>
                <c:pt idx="15179">
                  <c:v>2.0660000000000001E-3</c:v>
                </c:pt>
                <c:pt idx="15180">
                  <c:v>2.9880000000000002E-3</c:v>
                </c:pt>
                <c:pt idx="15181">
                  <c:v>3.496E-3</c:v>
                </c:pt>
                <c:pt idx="15182">
                  <c:v>3.6870000000000002E-3</c:v>
                </c:pt>
                <c:pt idx="15183">
                  <c:v>3.7190000000000001E-3</c:v>
                </c:pt>
                <c:pt idx="15184">
                  <c:v>3.496E-3</c:v>
                </c:pt>
                <c:pt idx="15185">
                  <c:v>3.209E-3</c:v>
                </c:pt>
                <c:pt idx="15186">
                  <c:v>2.225E-3</c:v>
                </c:pt>
                <c:pt idx="15187">
                  <c:v>1.2390000000000001E-3</c:v>
                </c:pt>
                <c:pt idx="15188">
                  <c:v>1.8900000000000001E-4</c:v>
                </c:pt>
                <c:pt idx="15189">
                  <c:v>-7.9500000000000003E-4</c:v>
                </c:pt>
                <c:pt idx="15190">
                  <c:v>-1.3669999999999999E-3</c:v>
                </c:pt>
                <c:pt idx="15191">
                  <c:v>-2.3530000000000001E-3</c:v>
                </c:pt>
                <c:pt idx="15192">
                  <c:v>-2.6380000000000002E-3</c:v>
                </c:pt>
                <c:pt idx="15193">
                  <c:v>-2.2889999999999998E-3</c:v>
                </c:pt>
                <c:pt idx="15194">
                  <c:v>-1.939E-3</c:v>
                </c:pt>
                <c:pt idx="15195">
                  <c:v>-1.3990000000000001E-3</c:v>
                </c:pt>
                <c:pt idx="15196">
                  <c:v>-1.0820000000000001E-3</c:v>
                </c:pt>
                <c:pt idx="15197">
                  <c:v>-5.7200000000000003E-4</c:v>
                </c:pt>
                <c:pt idx="15198">
                  <c:v>3.1700000000000001E-4</c:v>
                </c:pt>
                <c:pt idx="15199">
                  <c:v>1.5899999999999999E-4</c:v>
                </c:pt>
                <c:pt idx="15200">
                  <c:v>3.1700000000000001E-4</c:v>
                </c:pt>
                <c:pt idx="15201">
                  <c:v>1.8900000000000001E-4</c:v>
                </c:pt>
                <c:pt idx="15202">
                  <c:v>-4.7800000000000002E-4</c:v>
                </c:pt>
                <c:pt idx="15203">
                  <c:v>-6.0400000000000004E-4</c:v>
                </c:pt>
                <c:pt idx="15204">
                  <c:v>-4.46E-4</c:v>
                </c:pt>
                <c:pt idx="15205">
                  <c:v>-4.46E-4</c:v>
                </c:pt>
                <c:pt idx="15206">
                  <c:v>-6.3999999999999997E-5</c:v>
                </c:pt>
                <c:pt idx="15207">
                  <c:v>5.4000000000000001E-4</c:v>
                </c:pt>
                <c:pt idx="15208">
                  <c:v>1.2390000000000001E-3</c:v>
                </c:pt>
                <c:pt idx="15209">
                  <c:v>1.97E-3</c:v>
                </c:pt>
                <c:pt idx="15210">
                  <c:v>2.4160000000000002E-3</c:v>
                </c:pt>
                <c:pt idx="15211">
                  <c:v>2.637E-3</c:v>
                </c:pt>
                <c:pt idx="15212">
                  <c:v>2.797E-3</c:v>
                </c:pt>
                <c:pt idx="15213">
                  <c:v>2.4459999999999998E-3</c:v>
                </c:pt>
                <c:pt idx="15214">
                  <c:v>1.8749999999999999E-3</c:v>
                </c:pt>
                <c:pt idx="15215">
                  <c:v>1.1119999999999999E-3</c:v>
                </c:pt>
                <c:pt idx="15216">
                  <c:v>1.207E-3</c:v>
                </c:pt>
                <c:pt idx="15217">
                  <c:v>8.2600000000000002E-4</c:v>
                </c:pt>
                <c:pt idx="15218">
                  <c:v>2.5300000000000002E-4</c:v>
                </c:pt>
                <c:pt idx="15219">
                  <c:v>-3.5100000000000002E-4</c:v>
                </c:pt>
                <c:pt idx="15220">
                  <c:v>-6.9999999999999999E-4</c:v>
                </c:pt>
                <c:pt idx="15221">
                  <c:v>-8.2700000000000004E-4</c:v>
                </c:pt>
                <c:pt idx="15222">
                  <c:v>-1.114E-3</c:v>
                </c:pt>
                <c:pt idx="15223">
                  <c:v>-5.7200000000000003E-4</c:v>
                </c:pt>
                <c:pt idx="15224">
                  <c:v>-2.8699999999999998E-4</c:v>
                </c:pt>
                <c:pt idx="15225">
                  <c:v>5.4000000000000001E-4</c:v>
                </c:pt>
                <c:pt idx="15226">
                  <c:v>1.0480000000000001E-3</c:v>
                </c:pt>
                <c:pt idx="15227">
                  <c:v>1.524E-3</c:v>
                </c:pt>
                <c:pt idx="15228">
                  <c:v>1.843E-3</c:v>
                </c:pt>
                <c:pt idx="15229">
                  <c:v>1.97E-3</c:v>
                </c:pt>
                <c:pt idx="15230">
                  <c:v>1.9059999999999999E-3</c:v>
                </c:pt>
                <c:pt idx="15231">
                  <c:v>1.588E-3</c:v>
                </c:pt>
                <c:pt idx="15232">
                  <c:v>1.4300000000000001E-3</c:v>
                </c:pt>
                <c:pt idx="15233">
                  <c:v>9.8400000000000007E-4</c:v>
                </c:pt>
                <c:pt idx="15234">
                  <c:v>5.71E-4</c:v>
                </c:pt>
                <c:pt idx="15235">
                  <c:v>-9.6000000000000002E-5</c:v>
                </c:pt>
                <c:pt idx="15236">
                  <c:v>-1.114E-3</c:v>
                </c:pt>
                <c:pt idx="15237">
                  <c:v>-2.098E-3</c:v>
                </c:pt>
                <c:pt idx="15238">
                  <c:v>-3.0839999999999999E-3</c:v>
                </c:pt>
                <c:pt idx="15239">
                  <c:v>-4.2919999999999998E-3</c:v>
                </c:pt>
                <c:pt idx="15240">
                  <c:v>-4.9909999999999998E-3</c:v>
                </c:pt>
                <c:pt idx="15241">
                  <c:v>-5.182E-3</c:v>
                </c:pt>
                <c:pt idx="15242">
                  <c:v>-4.8329999999999996E-3</c:v>
                </c:pt>
                <c:pt idx="15243">
                  <c:v>-4.228E-3</c:v>
                </c:pt>
                <c:pt idx="15244">
                  <c:v>-3.5620000000000001E-3</c:v>
                </c:pt>
                <c:pt idx="15245">
                  <c:v>-2.8930000000000002E-3</c:v>
                </c:pt>
                <c:pt idx="15246">
                  <c:v>-1.8450000000000001E-3</c:v>
                </c:pt>
                <c:pt idx="15247">
                  <c:v>-1.8450000000000001E-3</c:v>
                </c:pt>
                <c:pt idx="15248">
                  <c:v>-1.5579999999999999E-3</c:v>
                </c:pt>
                <c:pt idx="15249">
                  <c:v>-1.335E-3</c:v>
                </c:pt>
                <c:pt idx="15250">
                  <c:v>-1.431E-3</c:v>
                </c:pt>
                <c:pt idx="15251">
                  <c:v>-2.0040000000000001E-3</c:v>
                </c:pt>
                <c:pt idx="15252">
                  <c:v>-2.1299999999999999E-3</c:v>
                </c:pt>
                <c:pt idx="15253">
                  <c:v>-2.4480000000000001E-3</c:v>
                </c:pt>
                <c:pt idx="15254">
                  <c:v>-2.2260000000000001E-3</c:v>
                </c:pt>
                <c:pt idx="15255">
                  <c:v>-2.0040000000000001E-3</c:v>
                </c:pt>
                <c:pt idx="15256">
                  <c:v>-1.8450000000000001E-3</c:v>
                </c:pt>
                <c:pt idx="15257">
                  <c:v>-1.686E-3</c:v>
                </c:pt>
                <c:pt idx="15258">
                  <c:v>-1.0820000000000001E-3</c:v>
                </c:pt>
                <c:pt idx="15259">
                  <c:v>-1.2799999999999999E-4</c:v>
                </c:pt>
                <c:pt idx="15260">
                  <c:v>6.9899999999999997E-4</c:v>
                </c:pt>
                <c:pt idx="15261">
                  <c:v>1.779E-3</c:v>
                </c:pt>
                <c:pt idx="15262">
                  <c:v>2.1610000000000002E-3</c:v>
                </c:pt>
                <c:pt idx="15263">
                  <c:v>2.3189999999999999E-3</c:v>
                </c:pt>
                <c:pt idx="15264">
                  <c:v>2.4459999999999998E-3</c:v>
                </c:pt>
                <c:pt idx="15265">
                  <c:v>2.0660000000000001E-3</c:v>
                </c:pt>
                <c:pt idx="15266">
                  <c:v>1.9380000000000001E-3</c:v>
                </c:pt>
                <c:pt idx="15267">
                  <c:v>1.5560000000000001E-3</c:v>
                </c:pt>
                <c:pt idx="15268">
                  <c:v>8.2600000000000002E-4</c:v>
                </c:pt>
                <c:pt idx="15269">
                  <c:v>2.2100000000000001E-4</c:v>
                </c:pt>
                <c:pt idx="15270">
                  <c:v>-2.8699999999999998E-4</c:v>
                </c:pt>
                <c:pt idx="15271">
                  <c:v>-6.9999999999999999E-4</c:v>
                </c:pt>
                <c:pt idx="15272">
                  <c:v>-6.9999999999999999E-4</c:v>
                </c:pt>
                <c:pt idx="15273">
                  <c:v>-3.8099999999999999E-4</c:v>
                </c:pt>
                <c:pt idx="15274">
                  <c:v>-3.1999999999999999E-5</c:v>
                </c:pt>
                <c:pt idx="15275">
                  <c:v>4.44E-4</c:v>
                </c:pt>
                <c:pt idx="15276">
                  <c:v>9.8400000000000007E-4</c:v>
                </c:pt>
                <c:pt idx="15277">
                  <c:v>1.5560000000000001E-3</c:v>
                </c:pt>
                <c:pt idx="15278">
                  <c:v>2.1289999999999998E-3</c:v>
                </c:pt>
                <c:pt idx="15279">
                  <c:v>2.7009999999999998E-3</c:v>
                </c:pt>
                <c:pt idx="15280">
                  <c:v>3.1459999999999999E-3</c:v>
                </c:pt>
                <c:pt idx="15281">
                  <c:v>3.0500000000000002E-3</c:v>
                </c:pt>
                <c:pt idx="15282">
                  <c:v>2.637E-3</c:v>
                </c:pt>
                <c:pt idx="15283">
                  <c:v>2.0660000000000001E-3</c:v>
                </c:pt>
                <c:pt idx="15284">
                  <c:v>1.366E-3</c:v>
                </c:pt>
                <c:pt idx="15285">
                  <c:v>9.8400000000000007E-4</c:v>
                </c:pt>
                <c:pt idx="15286">
                  <c:v>7.6099999999999996E-4</c:v>
                </c:pt>
                <c:pt idx="15287">
                  <c:v>2.2100000000000001E-4</c:v>
                </c:pt>
                <c:pt idx="15288">
                  <c:v>0</c:v>
                </c:pt>
                <c:pt idx="15289">
                  <c:v>-1.6000000000000001E-4</c:v>
                </c:pt>
                <c:pt idx="15290">
                  <c:v>1.27E-4</c:v>
                </c:pt>
                <c:pt idx="15291">
                  <c:v>-9.6000000000000002E-5</c:v>
                </c:pt>
                <c:pt idx="15292">
                  <c:v>5.0799999999999999E-4</c:v>
                </c:pt>
                <c:pt idx="15293">
                  <c:v>1.175E-3</c:v>
                </c:pt>
                <c:pt idx="15294">
                  <c:v>1.6850000000000001E-3</c:v>
                </c:pt>
                <c:pt idx="15295">
                  <c:v>1.97E-3</c:v>
                </c:pt>
                <c:pt idx="15296">
                  <c:v>2.3509999999999998E-3</c:v>
                </c:pt>
                <c:pt idx="15297">
                  <c:v>2.542E-3</c:v>
                </c:pt>
                <c:pt idx="15298">
                  <c:v>2.5739999999999999E-3</c:v>
                </c:pt>
                <c:pt idx="15299">
                  <c:v>2.637E-3</c:v>
                </c:pt>
                <c:pt idx="15300">
                  <c:v>2.2569999999999999E-3</c:v>
                </c:pt>
                <c:pt idx="15301">
                  <c:v>2.1289999999999998E-3</c:v>
                </c:pt>
                <c:pt idx="15302">
                  <c:v>2.1289999999999998E-3</c:v>
                </c:pt>
                <c:pt idx="15303">
                  <c:v>1.2390000000000001E-3</c:v>
                </c:pt>
                <c:pt idx="15304">
                  <c:v>3.1700000000000001E-4</c:v>
                </c:pt>
                <c:pt idx="15305">
                  <c:v>-9.5399999999999999E-4</c:v>
                </c:pt>
                <c:pt idx="15306">
                  <c:v>-1.7489999999999999E-3</c:v>
                </c:pt>
                <c:pt idx="15307">
                  <c:v>-2.8930000000000002E-3</c:v>
                </c:pt>
                <c:pt idx="15308">
                  <c:v>-3.529E-3</c:v>
                </c:pt>
                <c:pt idx="15309">
                  <c:v>-3.9430000000000003E-3</c:v>
                </c:pt>
                <c:pt idx="15310">
                  <c:v>-3.8149999999999998E-3</c:v>
                </c:pt>
                <c:pt idx="15311">
                  <c:v>-3.7520000000000001E-3</c:v>
                </c:pt>
                <c:pt idx="15312">
                  <c:v>-2.9889999999999999E-3</c:v>
                </c:pt>
                <c:pt idx="15313">
                  <c:v>-1.877E-3</c:v>
                </c:pt>
                <c:pt idx="15314">
                  <c:v>-4.1399999999999998E-4</c:v>
                </c:pt>
                <c:pt idx="15315">
                  <c:v>1.3979999999999999E-3</c:v>
                </c:pt>
                <c:pt idx="15316">
                  <c:v>3.4640000000000001E-3</c:v>
                </c:pt>
                <c:pt idx="15317">
                  <c:v>4.163E-3</c:v>
                </c:pt>
                <c:pt idx="15318">
                  <c:v>4.8630000000000001E-3</c:v>
                </c:pt>
                <c:pt idx="15319">
                  <c:v>4.7670000000000004E-3</c:v>
                </c:pt>
                <c:pt idx="15320">
                  <c:v>3.8449999999999999E-3</c:v>
                </c:pt>
                <c:pt idx="15321">
                  <c:v>2.1289999999999998E-3</c:v>
                </c:pt>
                <c:pt idx="15322">
                  <c:v>2.5300000000000002E-4</c:v>
                </c:pt>
                <c:pt idx="15323">
                  <c:v>-1.6540000000000001E-3</c:v>
                </c:pt>
                <c:pt idx="15324">
                  <c:v>-3.4329999999999999E-3</c:v>
                </c:pt>
                <c:pt idx="15325">
                  <c:v>-4.228E-3</c:v>
                </c:pt>
                <c:pt idx="15326">
                  <c:v>-4.9589999999999999E-3</c:v>
                </c:pt>
                <c:pt idx="15327">
                  <c:v>-5.2139999999999999E-3</c:v>
                </c:pt>
                <c:pt idx="15328">
                  <c:v>-4.5149999999999999E-3</c:v>
                </c:pt>
                <c:pt idx="15329">
                  <c:v>-3.339E-3</c:v>
                </c:pt>
                <c:pt idx="15330">
                  <c:v>-1.1440000000000001E-3</c:v>
                </c:pt>
                <c:pt idx="15331">
                  <c:v>5.0799999999999999E-4</c:v>
                </c:pt>
                <c:pt idx="15332">
                  <c:v>2.542E-3</c:v>
                </c:pt>
                <c:pt idx="15333">
                  <c:v>3.9719999999999998E-3</c:v>
                </c:pt>
                <c:pt idx="15334">
                  <c:v>4.7670000000000004E-3</c:v>
                </c:pt>
                <c:pt idx="15335">
                  <c:v>5.0220000000000004E-3</c:v>
                </c:pt>
                <c:pt idx="15336">
                  <c:v>5.0540000000000003E-3</c:v>
                </c:pt>
                <c:pt idx="15337">
                  <c:v>4.1949999999999999E-3</c:v>
                </c:pt>
                <c:pt idx="15338">
                  <c:v>3.3999999999999998E-3</c:v>
                </c:pt>
                <c:pt idx="15339">
                  <c:v>2.1930000000000001E-3</c:v>
                </c:pt>
                <c:pt idx="15340">
                  <c:v>9.5000000000000005E-5</c:v>
                </c:pt>
                <c:pt idx="15341">
                  <c:v>-1.686E-3</c:v>
                </c:pt>
                <c:pt idx="15342">
                  <c:v>-3.4970000000000001E-3</c:v>
                </c:pt>
                <c:pt idx="15343">
                  <c:v>-5.437E-3</c:v>
                </c:pt>
                <c:pt idx="15344">
                  <c:v>-6.8989999999999998E-3</c:v>
                </c:pt>
                <c:pt idx="15345">
                  <c:v>-7.5030000000000001E-3</c:v>
                </c:pt>
                <c:pt idx="15346">
                  <c:v>-8.0429999999999998E-3</c:v>
                </c:pt>
                <c:pt idx="15347">
                  <c:v>-7.8519999999999996E-3</c:v>
                </c:pt>
                <c:pt idx="15348">
                  <c:v>-7.4070000000000004E-3</c:v>
                </c:pt>
                <c:pt idx="15349">
                  <c:v>-6.4209999999999996E-3</c:v>
                </c:pt>
                <c:pt idx="15350">
                  <c:v>-5.2139999999999999E-3</c:v>
                </c:pt>
                <c:pt idx="15351">
                  <c:v>-3.7520000000000001E-3</c:v>
                </c:pt>
                <c:pt idx="15352">
                  <c:v>-2.036E-3</c:v>
                </c:pt>
                <c:pt idx="15353">
                  <c:v>-6.0400000000000004E-4</c:v>
                </c:pt>
                <c:pt idx="15354">
                  <c:v>1.08E-3</c:v>
                </c:pt>
                <c:pt idx="15355">
                  <c:v>2.287E-3</c:v>
                </c:pt>
                <c:pt idx="15356">
                  <c:v>2.9880000000000002E-3</c:v>
                </c:pt>
                <c:pt idx="15357">
                  <c:v>3.3999999999999998E-3</c:v>
                </c:pt>
                <c:pt idx="15358">
                  <c:v>2.9559999999999999E-3</c:v>
                </c:pt>
                <c:pt idx="15359">
                  <c:v>2.0339999999999998E-3</c:v>
                </c:pt>
                <c:pt idx="15360">
                  <c:v>9.2199999999999997E-4</c:v>
                </c:pt>
                <c:pt idx="15361">
                  <c:v>6.3E-5</c:v>
                </c:pt>
                <c:pt idx="15362">
                  <c:v>-1.018E-3</c:v>
                </c:pt>
                <c:pt idx="15363">
                  <c:v>-1.8450000000000001E-3</c:v>
                </c:pt>
                <c:pt idx="15364">
                  <c:v>-2.6380000000000002E-3</c:v>
                </c:pt>
                <c:pt idx="15365">
                  <c:v>-3.1159999999999998E-3</c:v>
                </c:pt>
                <c:pt idx="15366">
                  <c:v>-3.529E-3</c:v>
                </c:pt>
                <c:pt idx="15367">
                  <c:v>-3.6879999999999999E-3</c:v>
                </c:pt>
                <c:pt idx="15368">
                  <c:v>-3.0839999999999999E-3</c:v>
                </c:pt>
                <c:pt idx="15369">
                  <c:v>-2.8289999999999999E-3</c:v>
                </c:pt>
                <c:pt idx="15370">
                  <c:v>-2.1299999999999999E-3</c:v>
                </c:pt>
                <c:pt idx="15371">
                  <c:v>-1.209E-3</c:v>
                </c:pt>
                <c:pt idx="15372">
                  <c:v>3.1000000000000001E-5</c:v>
                </c:pt>
                <c:pt idx="15373">
                  <c:v>1.1429999999999999E-3</c:v>
                </c:pt>
                <c:pt idx="15374">
                  <c:v>2.3189999999999999E-3</c:v>
                </c:pt>
                <c:pt idx="15375">
                  <c:v>3.751E-3</c:v>
                </c:pt>
                <c:pt idx="15376">
                  <c:v>4.8630000000000001E-3</c:v>
                </c:pt>
                <c:pt idx="15377">
                  <c:v>5.594E-3</c:v>
                </c:pt>
                <c:pt idx="15378">
                  <c:v>5.7850000000000002E-3</c:v>
                </c:pt>
                <c:pt idx="15379">
                  <c:v>5.7530000000000003E-3</c:v>
                </c:pt>
                <c:pt idx="15380">
                  <c:v>5.5300000000000002E-3</c:v>
                </c:pt>
                <c:pt idx="15381">
                  <c:v>5.1809999999999998E-3</c:v>
                </c:pt>
                <c:pt idx="15382">
                  <c:v>5.1159999999999999E-3</c:v>
                </c:pt>
                <c:pt idx="15383">
                  <c:v>4.45E-3</c:v>
                </c:pt>
                <c:pt idx="15384">
                  <c:v>3.2729999999999999E-3</c:v>
                </c:pt>
                <c:pt idx="15385">
                  <c:v>1.9059999999999999E-3</c:v>
                </c:pt>
                <c:pt idx="15386">
                  <c:v>4.7600000000000002E-4</c:v>
                </c:pt>
                <c:pt idx="15387">
                  <c:v>-4.1399999999999998E-4</c:v>
                </c:pt>
                <c:pt idx="15388">
                  <c:v>-1.3669999999999999E-3</c:v>
                </c:pt>
                <c:pt idx="15389">
                  <c:v>-2.3530000000000001E-3</c:v>
                </c:pt>
                <c:pt idx="15390">
                  <c:v>-3.052E-3</c:v>
                </c:pt>
                <c:pt idx="15391">
                  <c:v>-3.2429999999999998E-3</c:v>
                </c:pt>
                <c:pt idx="15392">
                  <c:v>-2.7989999999999998E-3</c:v>
                </c:pt>
                <c:pt idx="15393">
                  <c:v>-2.098E-3</c:v>
                </c:pt>
                <c:pt idx="15394">
                  <c:v>-1.176E-3</c:v>
                </c:pt>
                <c:pt idx="15395">
                  <c:v>-1.9100000000000001E-4</c:v>
                </c:pt>
                <c:pt idx="15396">
                  <c:v>7.3099999999999999E-4</c:v>
                </c:pt>
                <c:pt idx="15397">
                  <c:v>2.1930000000000001E-3</c:v>
                </c:pt>
                <c:pt idx="15398">
                  <c:v>2.9239999999999999E-3</c:v>
                </c:pt>
                <c:pt idx="15399">
                  <c:v>3.3999999999999998E-3</c:v>
                </c:pt>
                <c:pt idx="15400">
                  <c:v>2.9559999999999999E-3</c:v>
                </c:pt>
                <c:pt idx="15401">
                  <c:v>2.3830000000000001E-3</c:v>
                </c:pt>
                <c:pt idx="15402">
                  <c:v>1.843E-3</c:v>
                </c:pt>
                <c:pt idx="15403">
                  <c:v>9.8400000000000007E-4</c:v>
                </c:pt>
                <c:pt idx="15404">
                  <c:v>-3.8099999999999999E-4</c:v>
                </c:pt>
                <c:pt idx="15405">
                  <c:v>-1.273E-3</c:v>
                </c:pt>
                <c:pt idx="15406">
                  <c:v>-1.717E-3</c:v>
                </c:pt>
                <c:pt idx="15407">
                  <c:v>-1.495E-3</c:v>
                </c:pt>
                <c:pt idx="15408">
                  <c:v>-4.7800000000000002E-4</c:v>
                </c:pt>
                <c:pt idx="15409">
                  <c:v>3.1700000000000001E-4</c:v>
                </c:pt>
                <c:pt idx="15410">
                  <c:v>8.8999999999999995E-4</c:v>
                </c:pt>
                <c:pt idx="15411">
                  <c:v>8.8999999999999995E-4</c:v>
                </c:pt>
                <c:pt idx="15412">
                  <c:v>8.2600000000000002E-4</c:v>
                </c:pt>
                <c:pt idx="15413">
                  <c:v>1.175E-3</c:v>
                </c:pt>
                <c:pt idx="15414">
                  <c:v>1.271E-3</c:v>
                </c:pt>
                <c:pt idx="15415">
                  <c:v>1.016E-3</c:v>
                </c:pt>
                <c:pt idx="15416">
                  <c:v>1.1429999999999999E-3</c:v>
                </c:pt>
                <c:pt idx="15417">
                  <c:v>9.8400000000000007E-4</c:v>
                </c:pt>
                <c:pt idx="15418">
                  <c:v>1.0480000000000001E-3</c:v>
                </c:pt>
                <c:pt idx="15419">
                  <c:v>8.8999999999999995E-4</c:v>
                </c:pt>
                <c:pt idx="15420">
                  <c:v>5.0799999999999999E-4</c:v>
                </c:pt>
                <c:pt idx="15421">
                  <c:v>1.5899999999999999E-4</c:v>
                </c:pt>
                <c:pt idx="15422">
                  <c:v>2.8499999999999999E-4</c:v>
                </c:pt>
                <c:pt idx="15423">
                  <c:v>-6.3599999999999996E-4</c:v>
                </c:pt>
                <c:pt idx="15424">
                  <c:v>-1.114E-3</c:v>
                </c:pt>
                <c:pt idx="15425">
                  <c:v>-2.5119999999999999E-3</c:v>
                </c:pt>
                <c:pt idx="15426">
                  <c:v>-3.0200000000000001E-3</c:v>
                </c:pt>
                <c:pt idx="15427">
                  <c:v>-3.7200000000000002E-3</c:v>
                </c:pt>
                <c:pt idx="15428">
                  <c:v>-3.6879999999999999E-3</c:v>
                </c:pt>
                <c:pt idx="15429">
                  <c:v>-3.307E-3</c:v>
                </c:pt>
                <c:pt idx="15430">
                  <c:v>-2.7669999999999999E-3</c:v>
                </c:pt>
                <c:pt idx="15431">
                  <c:v>-1.717E-3</c:v>
                </c:pt>
                <c:pt idx="15432">
                  <c:v>-4.1399999999999998E-4</c:v>
                </c:pt>
                <c:pt idx="15433">
                  <c:v>6.9899999999999997E-4</c:v>
                </c:pt>
                <c:pt idx="15434">
                  <c:v>2.0339999999999998E-3</c:v>
                </c:pt>
                <c:pt idx="15435">
                  <c:v>3.751E-3</c:v>
                </c:pt>
                <c:pt idx="15436">
                  <c:v>4.5440000000000003E-3</c:v>
                </c:pt>
                <c:pt idx="15437">
                  <c:v>5.1159999999999999E-3</c:v>
                </c:pt>
                <c:pt idx="15438">
                  <c:v>4.7670000000000004E-3</c:v>
                </c:pt>
                <c:pt idx="15439">
                  <c:v>3.8769999999999998E-3</c:v>
                </c:pt>
                <c:pt idx="15440">
                  <c:v>3.3370000000000001E-3</c:v>
                </c:pt>
                <c:pt idx="15441">
                  <c:v>2.1610000000000002E-3</c:v>
                </c:pt>
                <c:pt idx="15442">
                  <c:v>6.9899999999999997E-4</c:v>
                </c:pt>
                <c:pt idx="15443">
                  <c:v>1.5899999999999999E-4</c:v>
                </c:pt>
                <c:pt idx="15444">
                  <c:v>-1.9100000000000001E-4</c:v>
                </c:pt>
                <c:pt idx="15445">
                  <c:v>-6.0400000000000004E-4</c:v>
                </c:pt>
                <c:pt idx="15446">
                  <c:v>-5.7200000000000003E-4</c:v>
                </c:pt>
                <c:pt idx="15447">
                  <c:v>-4.46E-4</c:v>
                </c:pt>
                <c:pt idx="15448">
                  <c:v>-4.1399999999999998E-4</c:v>
                </c:pt>
                <c:pt idx="15449">
                  <c:v>-1.0499999999999999E-3</c:v>
                </c:pt>
                <c:pt idx="15450">
                  <c:v>-1.3990000000000001E-3</c:v>
                </c:pt>
                <c:pt idx="15451">
                  <c:v>-2.3210000000000001E-3</c:v>
                </c:pt>
                <c:pt idx="15452">
                  <c:v>-2.957E-3</c:v>
                </c:pt>
                <c:pt idx="15453">
                  <c:v>-4.006E-3</c:v>
                </c:pt>
                <c:pt idx="15454">
                  <c:v>-4.895E-3</c:v>
                </c:pt>
                <c:pt idx="15455">
                  <c:v>-5.2139999999999999E-3</c:v>
                </c:pt>
                <c:pt idx="15456">
                  <c:v>-4.9589999999999999E-3</c:v>
                </c:pt>
                <c:pt idx="15457">
                  <c:v>-4.7039999999999998E-3</c:v>
                </c:pt>
                <c:pt idx="15458">
                  <c:v>-4.1960000000000001E-3</c:v>
                </c:pt>
                <c:pt idx="15459">
                  <c:v>-3.6879999999999999E-3</c:v>
                </c:pt>
                <c:pt idx="15460">
                  <c:v>-2.4480000000000001E-3</c:v>
                </c:pt>
                <c:pt idx="15461">
                  <c:v>-1.686E-3</c:v>
                </c:pt>
                <c:pt idx="15462">
                  <c:v>-7.6300000000000001E-4</c:v>
                </c:pt>
                <c:pt idx="15463">
                  <c:v>-9.6000000000000002E-5</c:v>
                </c:pt>
                <c:pt idx="15464">
                  <c:v>3.8000000000000002E-4</c:v>
                </c:pt>
                <c:pt idx="15465">
                  <c:v>1.271E-3</c:v>
                </c:pt>
                <c:pt idx="15466">
                  <c:v>1.7149999999999999E-3</c:v>
                </c:pt>
                <c:pt idx="15467">
                  <c:v>2.4780000000000002E-3</c:v>
                </c:pt>
                <c:pt idx="15468">
                  <c:v>2.9559999999999999E-3</c:v>
                </c:pt>
                <c:pt idx="15469">
                  <c:v>3.114E-3</c:v>
                </c:pt>
                <c:pt idx="15470">
                  <c:v>2.892E-3</c:v>
                </c:pt>
                <c:pt idx="15471">
                  <c:v>2.3189999999999999E-3</c:v>
                </c:pt>
                <c:pt idx="15472">
                  <c:v>1.4300000000000001E-3</c:v>
                </c:pt>
                <c:pt idx="15473">
                  <c:v>5.0799999999999999E-4</c:v>
                </c:pt>
                <c:pt idx="15474">
                  <c:v>-2.5500000000000002E-4</c:v>
                </c:pt>
                <c:pt idx="15475">
                  <c:v>-1.9100000000000001E-4</c:v>
                </c:pt>
                <c:pt idx="15476">
                  <c:v>0</c:v>
                </c:pt>
                <c:pt idx="15477">
                  <c:v>2.5300000000000002E-4</c:v>
                </c:pt>
                <c:pt idx="15478">
                  <c:v>2.8499999999999999E-4</c:v>
                </c:pt>
                <c:pt idx="15479">
                  <c:v>6.3500000000000004E-4</c:v>
                </c:pt>
                <c:pt idx="15480">
                  <c:v>1.207E-3</c:v>
                </c:pt>
                <c:pt idx="15481">
                  <c:v>1.2390000000000001E-3</c:v>
                </c:pt>
                <c:pt idx="15482">
                  <c:v>1.0480000000000001E-3</c:v>
                </c:pt>
                <c:pt idx="15483">
                  <c:v>5.71E-4</c:v>
                </c:pt>
                <c:pt idx="15484">
                  <c:v>5.71E-4</c:v>
                </c:pt>
                <c:pt idx="15485">
                  <c:v>6.0300000000000002E-4</c:v>
                </c:pt>
                <c:pt idx="15486">
                  <c:v>6.3500000000000004E-4</c:v>
                </c:pt>
                <c:pt idx="15487">
                  <c:v>1.0480000000000001E-3</c:v>
                </c:pt>
                <c:pt idx="15488">
                  <c:v>1.1429999999999999E-3</c:v>
                </c:pt>
                <c:pt idx="15489">
                  <c:v>1.08E-3</c:v>
                </c:pt>
                <c:pt idx="15490">
                  <c:v>1.08E-3</c:v>
                </c:pt>
                <c:pt idx="15491">
                  <c:v>9.2199999999999997E-4</c:v>
                </c:pt>
                <c:pt idx="15492">
                  <c:v>6.3500000000000004E-4</c:v>
                </c:pt>
                <c:pt idx="15493">
                  <c:v>5.71E-4</c:v>
                </c:pt>
                <c:pt idx="15494">
                  <c:v>4.44E-4</c:v>
                </c:pt>
                <c:pt idx="15495">
                  <c:v>3.4900000000000003E-4</c:v>
                </c:pt>
                <c:pt idx="15496">
                  <c:v>5.4000000000000001E-4</c:v>
                </c:pt>
                <c:pt idx="15497">
                  <c:v>7.6099999999999996E-4</c:v>
                </c:pt>
                <c:pt idx="15498">
                  <c:v>8.2600000000000002E-4</c:v>
                </c:pt>
                <c:pt idx="15499">
                  <c:v>4.7600000000000002E-4</c:v>
                </c:pt>
                <c:pt idx="15500">
                  <c:v>7.3099999999999999E-4</c:v>
                </c:pt>
                <c:pt idx="15501">
                  <c:v>7.9299999999999998E-4</c:v>
                </c:pt>
                <c:pt idx="15502">
                  <c:v>1.3979999999999999E-3</c:v>
                </c:pt>
                <c:pt idx="15503">
                  <c:v>1.08E-3</c:v>
                </c:pt>
                <c:pt idx="15504">
                  <c:v>9.8400000000000007E-4</c:v>
                </c:pt>
                <c:pt idx="15505">
                  <c:v>5.4000000000000001E-4</c:v>
                </c:pt>
                <c:pt idx="15506">
                  <c:v>-2.8699999999999998E-4</c:v>
                </c:pt>
                <c:pt idx="15507">
                  <c:v>-1.273E-3</c:v>
                </c:pt>
                <c:pt idx="15508">
                  <c:v>-2.5119999999999999E-3</c:v>
                </c:pt>
                <c:pt idx="15509">
                  <c:v>-3.8470000000000002E-3</c:v>
                </c:pt>
                <c:pt idx="15510">
                  <c:v>-4.5459999999999997E-3</c:v>
                </c:pt>
                <c:pt idx="15511">
                  <c:v>-4.8009999999999997E-3</c:v>
                </c:pt>
                <c:pt idx="15512">
                  <c:v>-4.3870000000000003E-3</c:v>
                </c:pt>
                <c:pt idx="15513">
                  <c:v>-3.7829999999999999E-3</c:v>
                </c:pt>
                <c:pt idx="15514">
                  <c:v>-2.5760000000000002E-3</c:v>
                </c:pt>
                <c:pt idx="15515">
                  <c:v>-1.877E-3</c:v>
                </c:pt>
                <c:pt idx="15516">
                  <c:v>-6.9999999999999999E-4</c:v>
                </c:pt>
                <c:pt idx="15517">
                  <c:v>5.4000000000000001E-4</c:v>
                </c:pt>
                <c:pt idx="15518">
                  <c:v>1.7149999999999999E-3</c:v>
                </c:pt>
                <c:pt idx="15519">
                  <c:v>2.4160000000000002E-3</c:v>
                </c:pt>
                <c:pt idx="15520">
                  <c:v>2.8279999999999998E-3</c:v>
                </c:pt>
                <c:pt idx="15521">
                  <c:v>3.1459999999999999E-3</c:v>
                </c:pt>
                <c:pt idx="15522">
                  <c:v>3.179E-3</c:v>
                </c:pt>
                <c:pt idx="15523">
                  <c:v>2.9239999999999999E-3</c:v>
                </c:pt>
                <c:pt idx="15524">
                  <c:v>2.4780000000000002E-3</c:v>
                </c:pt>
                <c:pt idx="15525">
                  <c:v>2.0660000000000001E-3</c:v>
                </c:pt>
                <c:pt idx="15526">
                  <c:v>1.271E-3</c:v>
                </c:pt>
                <c:pt idx="15527">
                  <c:v>9.5000000000000005E-5</c:v>
                </c:pt>
                <c:pt idx="15528">
                  <c:v>-7.9500000000000003E-4</c:v>
                </c:pt>
                <c:pt idx="15529">
                  <c:v>-1.939E-3</c:v>
                </c:pt>
                <c:pt idx="15530">
                  <c:v>-3.1800000000000001E-3</c:v>
                </c:pt>
                <c:pt idx="15531">
                  <c:v>-4.1019999999999997E-3</c:v>
                </c:pt>
                <c:pt idx="15532">
                  <c:v>-4.6420000000000003E-3</c:v>
                </c:pt>
                <c:pt idx="15533">
                  <c:v>-5.0860000000000002E-3</c:v>
                </c:pt>
                <c:pt idx="15534">
                  <c:v>-5.182E-3</c:v>
                </c:pt>
                <c:pt idx="15535">
                  <c:v>-5.1180000000000002E-3</c:v>
                </c:pt>
                <c:pt idx="15536">
                  <c:v>-4.1640000000000002E-3</c:v>
                </c:pt>
                <c:pt idx="15537">
                  <c:v>-2.8930000000000002E-3</c:v>
                </c:pt>
                <c:pt idx="15538">
                  <c:v>-1.335E-3</c:v>
                </c:pt>
                <c:pt idx="15539">
                  <c:v>6.3E-5</c:v>
                </c:pt>
                <c:pt idx="15540">
                  <c:v>1.7149999999999999E-3</c:v>
                </c:pt>
                <c:pt idx="15541">
                  <c:v>2.797E-3</c:v>
                </c:pt>
                <c:pt idx="15542">
                  <c:v>3.8769999999999998E-3</c:v>
                </c:pt>
                <c:pt idx="15543">
                  <c:v>4.5440000000000003E-3</c:v>
                </c:pt>
                <c:pt idx="15544">
                  <c:v>4.9579999999999997E-3</c:v>
                </c:pt>
                <c:pt idx="15545">
                  <c:v>4.64E-3</c:v>
                </c:pt>
                <c:pt idx="15546">
                  <c:v>4.0359999999999997E-3</c:v>
                </c:pt>
                <c:pt idx="15547">
                  <c:v>2.9239999999999999E-3</c:v>
                </c:pt>
                <c:pt idx="15548">
                  <c:v>1.588E-3</c:v>
                </c:pt>
                <c:pt idx="15549">
                  <c:v>5.71E-4</c:v>
                </c:pt>
                <c:pt idx="15550">
                  <c:v>-3.19E-4</c:v>
                </c:pt>
                <c:pt idx="15551">
                  <c:v>-1.431E-3</c:v>
                </c:pt>
                <c:pt idx="15552">
                  <c:v>-2.098E-3</c:v>
                </c:pt>
                <c:pt idx="15553">
                  <c:v>-2.4169999999999999E-3</c:v>
                </c:pt>
                <c:pt idx="15554">
                  <c:v>-2.9889999999999999E-3</c:v>
                </c:pt>
                <c:pt idx="15555">
                  <c:v>-3.1800000000000001E-3</c:v>
                </c:pt>
                <c:pt idx="15556">
                  <c:v>-3.0200000000000001E-3</c:v>
                </c:pt>
                <c:pt idx="15557">
                  <c:v>-2.702E-3</c:v>
                </c:pt>
                <c:pt idx="15558">
                  <c:v>-2.48E-3</c:v>
                </c:pt>
                <c:pt idx="15559">
                  <c:v>-2.5439999999999998E-3</c:v>
                </c:pt>
                <c:pt idx="15560">
                  <c:v>-2.4169999999999999E-3</c:v>
                </c:pt>
                <c:pt idx="15561">
                  <c:v>-2.2260000000000001E-3</c:v>
                </c:pt>
                <c:pt idx="15562">
                  <c:v>-2.1940000000000002E-3</c:v>
                </c:pt>
                <c:pt idx="15563">
                  <c:v>-2.2889999999999998E-3</c:v>
                </c:pt>
                <c:pt idx="15564">
                  <c:v>-2.2889999999999998E-3</c:v>
                </c:pt>
                <c:pt idx="15565">
                  <c:v>-2.4169999999999999E-3</c:v>
                </c:pt>
                <c:pt idx="15566">
                  <c:v>-1.5900000000000001E-3</c:v>
                </c:pt>
                <c:pt idx="15567">
                  <c:v>-1.0499999999999999E-3</c:v>
                </c:pt>
                <c:pt idx="15568">
                  <c:v>2.2100000000000001E-4</c:v>
                </c:pt>
                <c:pt idx="15569">
                  <c:v>6.6699999999999995E-4</c:v>
                </c:pt>
                <c:pt idx="15570">
                  <c:v>1.9380000000000001E-3</c:v>
                </c:pt>
                <c:pt idx="15571">
                  <c:v>3.0820000000000001E-3</c:v>
                </c:pt>
                <c:pt idx="15572">
                  <c:v>4.163E-3</c:v>
                </c:pt>
                <c:pt idx="15573">
                  <c:v>4.6080000000000001E-3</c:v>
                </c:pt>
                <c:pt idx="15574">
                  <c:v>5.8469999999999998E-3</c:v>
                </c:pt>
                <c:pt idx="15575">
                  <c:v>6.3569999999999998E-3</c:v>
                </c:pt>
                <c:pt idx="15576">
                  <c:v>6.8009999999999998E-3</c:v>
                </c:pt>
                <c:pt idx="15577">
                  <c:v>6.992E-3</c:v>
                </c:pt>
                <c:pt idx="15578">
                  <c:v>6.7060000000000002E-3</c:v>
                </c:pt>
                <c:pt idx="15579">
                  <c:v>5.9760000000000004E-3</c:v>
                </c:pt>
                <c:pt idx="15580">
                  <c:v>5.2129999999999998E-3</c:v>
                </c:pt>
                <c:pt idx="15581">
                  <c:v>4.2909999999999997E-3</c:v>
                </c:pt>
                <c:pt idx="15582">
                  <c:v>3.0500000000000002E-3</c:v>
                </c:pt>
                <c:pt idx="15583">
                  <c:v>2.0339999999999998E-3</c:v>
                </c:pt>
                <c:pt idx="15584">
                  <c:v>7.9299999999999998E-4</c:v>
                </c:pt>
                <c:pt idx="15585">
                  <c:v>-2.23E-4</c:v>
                </c:pt>
                <c:pt idx="15586">
                  <c:v>-1.5900000000000001E-3</c:v>
                </c:pt>
                <c:pt idx="15587">
                  <c:v>-2.5119999999999999E-3</c:v>
                </c:pt>
                <c:pt idx="15588">
                  <c:v>-3.1800000000000001E-3</c:v>
                </c:pt>
                <c:pt idx="15589">
                  <c:v>-4.006E-3</c:v>
                </c:pt>
                <c:pt idx="15590">
                  <c:v>-3.5620000000000001E-3</c:v>
                </c:pt>
                <c:pt idx="15591">
                  <c:v>-3.307E-3</c:v>
                </c:pt>
                <c:pt idx="15592">
                  <c:v>-2.7339999999999999E-3</c:v>
                </c:pt>
                <c:pt idx="15593">
                  <c:v>-2.036E-3</c:v>
                </c:pt>
                <c:pt idx="15594">
                  <c:v>-1.1440000000000001E-3</c:v>
                </c:pt>
                <c:pt idx="15595">
                  <c:v>-9.6000000000000002E-5</c:v>
                </c:pt>
                <c:pt idx="15596">
                  <c:v>5.71E-4</c:v>
                </c:pt>
                <c:pt idx="15597">
                  <c:v>7.9299999999999998E-4</c:v>
                </c:pt>
                <c:pt idx="15598">
                  <c:v>7.6099999999999996E-4</c:v>
                </c:pt>
                <c:pt idx="15599">
                  <c:v>3.8000000000000002E-4</c:v>
                </c:pt>
                <c:pt idx="15600">
                  <c:v>-2.8699999999999998E-4</c:v>
                </c:pt>
                <c:pt idx="15601">
                  <c:v>-6.0400000000000004E-4</c:v>
                </c:pt>
                <c:pt idx="15602">
                  <c:v>-1.4630000000000001E-3</c:v>
                </c:pt>
                <c:pt idx="15603">
                  <c:v>-1.3990000000000001E-3</c:v>
                </c:pt>
                <c:pt idx="15604">
                  <c:v>-1.3669999999999999E-3</c:v>
                </c:pt>
                <c:pt idx="15605">
                  <c:v>-8.2700000000000004E-4</c:v>
                </c:pt>
                <c:pt idx="15606">
                  <c:v>-1.9100000000000001E-4</c:v>
                </c:pt>
                <c:pt idx="15607">
                  <c:v>3.8000000000000002E-4</c:v>
                </c:pt>
                <c:pt idx="15608">
                  <c:v>1.1119999999999999E-3</c:v>
                </c:pt>
                <c:pt idx="15609">
                  <c:v>1.4300000000000001E-3</c:v>
                </c:pt>
                <c:pt idx="15610">
                  <c:v>1.4300000000000001E-3</c:v>
                </c:pt>
                <c:pt idx="15611">
                  <c:v>1.271E-3</c:v>
                </c:pt>
                <c:pt idx="15612">
                  <c:v>5.71E-4</c:v>
                </c:pt>
                <c:pt idx="15613">
                  <c:v>1.27E-4</c:v>
                </c:pt>
                <c:pt idx="15614">
                  <c:v>-9.859999999999999E-4</c:v>
                </c:pt>
                <c:pt idx="15615">
                  <c:v>-1.9070000000000001E-3</c:v>
                </c:pt>
                <c:pt idx="15616">
                  <c:v>-2.7339999999999999E-3</c:v>
                </c:pt>
                <c:pt idx="15617">
                  <c:v>-3.1159999999999998E-3</c:v>
                </c:pt>
                <c:pt idx="15618">
                  <c:v>-2.5439999999999998E-3</c:v>
                </c:pt>
                <c:pt idx="15619">
                  <c:v>-2.5119999999999999E-3</c:v>
                </c:pt>
                <c:pt idx="15620">
                  <c:v>-1.9710000000000001E-3</c:v>
                </c:pt>
                <c:pt idx="15621">
                  <c:v>-1.431E-3</c:v>
                </c:pt>
                <c:pt idx="15622">
                  <c:v>-9.859999999999999E-4</c:v>
                </c:pt>
                <c:pt idx="15623">
                  <c:v>-1.6000000000000001E-4</c:v>
                </c:pt>
                <c:pt idx="15624">
                  <c:v>5.0799999999999999E-4</c:v>
                </c:pt>
                <c:pt idx="15625">
                  <c:v>1.3029999999999999E-3</c:v>
                </c:pt>
                <c:pt idx="15626">
                  <c:v>1.524E-3</c:v>
                </c:pt>
                <c:pt idx="15627">
                  <c:v>1.4940000000000001E-3</c:v>
                </c:pt>
                <c:pt idx="15628">
                  <c:v>1.4300000000000001E-3</c:v>
                </c:pt>
                <c:pt idx="15629">
                  <c:v>7.6099999999999996E-4</c:v>
                </c:pt>
                <c:pt idx="15630">
                  <c:v>-3.19E-4</c:v>
                </c:pt>
                <c:pt idx="15631">
                  <c:v>-1.335E-3</c:v>
                </c:pt>
                <c:pt idx="15632">
                  <c:v>-1.939E-3</c:v>
                </c:pt>
                <c:pt idx="15633">
                  <c:v>-2.385E-3</c:v>
                </c:pt>
                <c:pt idx="15634">
                  <c:v>-3.052E-3</c:v>
                </c:pt>
                <c:pt idx="15635">
                  <c:v>-3.1800000000000001E-3</c:v>
                </c:pt>
                <c:pt idx="15636">
                  <c:v>-3.307E-3</c:v>
                </c:pt>
                <c:pt idx="15637">
                  <c:v>-3.4009999999999999E-3</c:v>
                </c:pt>
                <c:pt idx="15638">
                  <c:v>-3.5620000000000001E-3</c:v>
                </c:pt>
                <c:pt idx="15639">
                  <c:v>-3.1480000000000002E-3</c:v>
                </c:pt>
                <c:pt idx="15640">
                  <c:v>-2.5439999999999998E-3</c:v>
                </c:pt>
                <c:pt idx="15641">
                  <c:v>-1.8450000000000001E-3</c:v>
                </c:pt>
                <c:pt idx="15642">
                  <c:v>-7.9500000000000003E-4</c:v>
                </c:pt>
                <c:pt idx="15643">
                  <c:v>1.27E-4</c:v>
                </c:pt>
                <c:pt idx="15644">
                  <c:v>9.8400000000000007E-4</c:v>
                </c:pt>
                <c:pt idx="15645">
                  <c:v>1.621E-3</c:v>
                </c:pt>
                <c:pt idx="15646">
                  <c:v>1.4940000000000001E-3</c:v>
                </c:pt>
                <c:pt idx="15647">
                  <c:v>1.271E-3</c:v>
                </c:pt>
                <c:pt idx="15648">
                  <c:v>4.7600000000000002E-4</c:v>
                </c:pt>
                <c:pt idx="15649">
                  <c:v>-3.19E-4</c:v>
                </c:pt>
                <c:pt idx="15650">
                  <c:v>-9.859999999999999E-4</c:v>
                </c:pt>
                <c:pt idx="15651">
                  <c:v>-1.622E-3</c:v>
                </c:pt>
                <c:pt idx="15652">
                  <c:v>-2.098E-3</c:v>
                </c:pt>
                <c:pt idx="15653">
                  <c:v>-2.3210000000000001E-3</c:v>
                </c:pt>
                <c:pt idx="15654">
                  <c:v>-2.8609999999999998E-3</c:v>
                </c:pt>
                <c:pt idx="15655">
                  <c:v>-2.8289999999999999E-3</c:v>
                </c:pt>
                <c:pt idx="15656">
                  <c:v>-2.8930000000000002E-3</c:v>
                </c:pt>
                <c:pt idx="15657">
                  <c:v>-2.2889999999999998E-3</c:v>
                </c:pt>
                <c:pt idx="15658">
                  <c:v>-1.5579999999999999E-3</c:v>
                </c:pt>
                <c:pt idx="15659">
                  <c:v>-1.176E-3</c:v>
                </c:pt>
                <c:pt idx="15660">
                  <c:v>-7.3200000000000001E-4</c:v>
                </c:pt>
                <c:pt idx="15661">
                  <c:v>-3.19E-4</c:v>
                </c:pt>
                <c:pt idx="15662">
                  <c:v>2.8499999999999999E-4</c:v>
                </c:pt>
                <c:pt idx="15663">
                  <c:v>7.6099999999999996E-4</c:v>
                </c:pt>
                <c:pt idx="15664">
                  <c:v>1.175E-3</c:v>
                </c:pt>
                <c:pt idx="15665">
                  <c:v>7.9299999999999998E-4</c:v>
                </c:pt>
                <c:pt idx="15666">
                  <c:v>8.8999999999999995E-4</c:v>
                </c:pt>
                <c:pt idx="15667">
                  <c:v>6.6699999999999995E-4</c:v>
                </c:pt>
                <c:pt idx="15668">
                  <c:v>4.7600000000000002E-4</c:v>
                </c:pt>
                <c:pt idx="15669">
                  <c:v>2.2100000000000001E-4</c:v>
                </c:pt>
                <c:pt idx="15670">
                  <c:v>-2.8699999999999998E-4</c:v>
                </c:pt>
                <c:pt idx="15671">
                  <c:v>-8.9099999999999997E-4</c:v>
                </c:pt>
                <c:pt idx="15672">
                  <c:v>-1.6540000000000001E-3</c:v>
                </c:pt>
                <c:pt idx="15673">
                  <c:v>-2.4480000000000001E-3</c:v>
                </c:pt>
                <c:pt idx="15674">
                  <c:v>-3.1800000000000001E-3</c:v>
                </c:pt>
                <c:pt idx="15675">
                  <c:v>-3.9430000000000003E-3</c:v>
                </c:pt>
                <c:pt idx="15676">
                  <c:v>-3.8149999999999998E-3</c:v>
                </c:pt>
                <c:pt idx="15677">
                  <c:v>-3.307E-3</c:v>
                </c:pt>
                <c:pt idx="15678">
                  <c:v>-2.1619999999999999E-3</c:v>
                </c:pt>
                <c:pt idx="15679">
                  <c:v>-1.0820000000000001E-3</c:v>
                </c:pt>
                <c:pt idx="15680">
                  <c:v>-2.23E-4</c:v>
                </c:pt>
                <c:pt idx="15681">
                  <c:v>6.6699999999999995E-4</c:v>
                </c:pt>
                <c:pt idx="15682">
                  <c:v>1.3979999999999999E-3</c:v>
                </c:pt>
                <c:pt idx="15683">
                  <c:v>1.9380000000000001E-3</c:v>
                </c:pt>
                <c:pt idx="15684">
                  <c:v>2.2569999999999999E-3</c:v>
                </c:pt>
                <c:pt idx="15685">
                  <c:v>2.5739999999999999E-3</c:v>
                </c:pt>
                <c:pt idx="15686">
                  <c:v>2.9880000000000002E-3</c:v>
                </c:pt>
                <c:pt idx="15687">
                  <c:v>3.114E-3</c:v>
                </c:pt>
                <c:pt idx="15688">
                  <c:v>3.1459999999999999E-3</c:v>
                </c:pt>
                <c:pt idx="15689">
                  <c:v>3.114E-3</c:v>
                </c:pt>
                <c:pt idx="15690">
                  <c:v>3.4320000000000002E-3</c:v>
                </c:pt>
                <c:pt idx="15691">
                  <c:v>3.0820000000000001E-3</c:v>
                </c:pt>
                <c:pt idx="15692">
                  <c:v>2.7330000000000002E-3</c:v>
                </c:pt>
                <c:pt idx="15693">
                  <c:v>2.0019999999999999E-3</c:v>
                </c:pt>
                <c:pt idx="15694">
                  <c:v>1.3029999999999999E-3</c:v>
                </c:pt>
                <c:pt idx="15695">
                  <c:v>3.8000000000000002E-4</c:v>
                </c:pt>
                <c:pt idx="15696">
                  <c:v>2.2100000000000001E-4</c:v>
                </c:pt>
                <c:pt idx="15697">
                  <c:v>3.1700000000000001E-4</c:v>
                </c:pt>
                <c:pt idx="15698">
                  <c:v>2.2100000000000001E-4</c:v>
                </c:pt>
                <c:pt idx="15699">
                  <c:v>4.7600000000000002E-4</c:v>
                </c:pt>
                <c:pt idx="15700">
                  <c:v>3.4900000000000003E-4</c:v>
                </c:pt>
                <c:pt idx="15701">
                  <c:v>6.3E-5</c:v>
                </c:pt>
                <c:pt idx="15702">
                  <c:v>-2.5500000000000002E-4</c:v>
                </c:pt>
                <c:pt idx="15703">
                  <c:v>-5.7200000000000003E-4</c:v>
                </c:pt>
                <c:pt idx="15704">
                  <c:v>-7.3200000000000001E-4</c:v>
                </c:pt>
                <c:pt idx="15705">
                  <c:v>-1.114E-3</c:v>
                </c:pt>
                <c:pt idx="15706">
                  <c:v>-1.5579999999999999E-3</c:v>
                </c:pt>
                <c:pt idx="15707">
                  <c:v>-1.8450000000000001E-3</c:v>
                </c:pt>
                <c:pt idx="15708">
                  <c:v>-1.526E-3</c:v>
                </c:pt>
                <c:pt idx="15709">
                  <c:v>-1.1440000000000001E-3</c:v>
                </c:pt>
                <c:pt idx="15710">
                  <c:v>-1.2799999999999999E-4</c:v>
                </c:pt>
                <c:pt idx="15711">
                  <c:v>3.4900000000000003E-4</c:v>
                </c:pt>
                <c:pt idx="15712">
                  <c:v>5.0799999999999999E-4</c:v>
                </c:pt>
                <c:pt idx="15713">
                  <c:v>8.2600000000000002E-4</c:v>
                </c:pt>
                <c:pt idx="15714">
                  <c:v>1.27E-4</c:v>
                </c:pt>
                <c:pt idx="15715">
                  <c:v>-2.23E-4</c:v>
                </c:pt>
                <c:pt idx="15716">
                  <c:v>-1.0499999999999999E-3</c:v>
                </c:pt>
                <c:pt idx="15717">
                  <c:v>-1.7489999999999999E-3</c:v>
                </c:pt>
                <c:pt idx="15718">
                  <c:v>-2.3210000000000001E-3</c:v>
                </c:pt>
                <c:pt idx="15719">
                  <c:v>-2.098E-3</c:v>
                </c:pt>
                <c:pt idx="15720">
                  <c:v>-1.176E-3</c:v>
                </c:pt>
                <c:pt idx="15721">
                  <c:v>9.5000000000000005E-5</c:v>
                </c:pt>
                <c:pt idx="15722">
                  <c:v>1.462E-3</c:v>
                </c:pt>
                <c:pt idx="15723">
                  <c:v>2.3830000000000001E-3</c:v>
                </c:pt>
                <c:pt idx="15724">
                  <c:v>3.4320000000000002E-3</c:v>
                </c:pt>
                <c:pt idx="15725">
                  <c:v>3.9719999999999998E-3</c:v>
                </c:pt>
                <c:pt idx="15726">
                  <c:v>3.9410000000000001E-3</c:v>
                </c:pt>
                <c:pt idx="15727">
                  <c:v>3.0500000000000002E-3</c:v>
                </c:pt>
                <c:pt idx="15728">
                  <c:v>2.5739999999999999E-3</c:v>
                </c:pt>
                <c:pt idx="15729">
                  <c:v>1.588E-3</c:v>
                </c:pt>
                <c:pt idx="15730">
                  <c:v>1.8109999999999999E-3</c:v>
                </c:pt>
                <c:pt idx="15731">
                  <c:v>1.588E-3</c:v>
                </c:pt>
                <c:pt idx="15732">
                  <c:v>1.3339999999999999E-3</c:v>
                </c:pt>
                <c:pt idx="15733">
                  <c:v>1.1119999999999999E-3</c:v>
                </c:pt>
                <c:pt idx="15734">
                  <c:v>9.8400000000000007E-4</c:v>
                </c:pt>
                <c:pt idx="15735">
                  <c:v>1.1429999999999999E-3</c:v>
                </c:pt>
                <c:pt idx="15736">
                  <c:v>1.2390000000000001E-3</c:v>
                </c:pt>
                <c:pt idx="15737">
                  <c:v>1.4300000000000001E-3</c:v>
                </c:pt>
                <c:pt idx="15738">
                  <c:v>1.8749999999999999E-3</c:v>
                </c:pt>
                <c:pt idx="15739">
                  <c:v>1.4940000000000001E-3</c:v>
                </c:pt>
                <c:pt idx="15740">
                  <c:v>1.4300000000000001E-3</c:v>
                </c:pt>
                <c:pt idx="15741">
                  <c:v>1.1429999999999999E-3</c:v>
                </c:pt>
                <c:pt idx="15742">
                  <c:v>1.0480000000000001E-3</c:v>
                </c:pt>
                <c:pt idx="15743">
                  <c:v>1.3339999999999999E-3</c:v>
                </c:pt>
                <c:pt idx="15744">
                  <c:v>9.2199999999999997E-4</c:v>
                </c:pt>
                <c:pt idx="15745">
                  <c:v>7.3099999999999999E-4</c:v>
                </c:pt>
                <c:pt idx="15746">
                  <c:v>3.4900000000000003E-4</c:v>
                </c:pt>
                <c:pt idx="15747">
                  <c:v>3.8000000000000002E-4</c:v>
                </c:pt>
                <c:pt idx="15748">
                  <c:v>4.7600000000000002E-4</c:v>
                </c:pt>
                <c:pt idx="15749">
                  <c:v>1.08E-3</c:v>
                </c:pt>
                <c:pt idx="15750">
                  <c:v>1.5560000000000001E-3</c:v>
                </c:pt>
                <c:pt idx="15751">
                  <c:v>1.6850000000000001E-3</c:v>
                </c:pt>
                <c:pt idx="15752">
                  <c:v>1.588E-3</c:v>
                </c:pt>
                <c:pt idx="15753">
                  <c:v>1.9380000000000001E-3</c:v>
                </c:pt>
                <c:pt idx="15754">
                  <c:v>1.8749999999999999E-3</c:v>
                </c:pt>
                <c:pt idx="15755">
                  <c:v>1.7149999999999999E-3</c:v>
                </c:pt>
                <c:pt idx="15756">
                  <c:v>1.7470000000000001E-3</c:v>
                </c:pt>
                <c:pt idx="15757">
                  <c:v>1.524E-3</c:v>
                </c:pt>
                <c:pt idx="15758">
                  <c:v>1.207E-3</c:v>
                </c:pt>
                <c:pt idx="15759">
                  <c:v>4.44E-4</c:v>
                </c:pt>
                <c:pt idx="15760">
                  <c:v>-2.5500000000000002E-4</c:v>
                </c:pt>
                <c:pt idx="15761">
                  <c:v>-1.431E-3</c:v>
                </c:pt>
                <c:pt idx="15762">
                  <c:v>-2.1619999999999999E-3</c:v>
                </c:pt>
                <c:pt idx="15763">
                  <c:v>-2.957E-3</c:v>
                </c:pt>
                <c:pt idx="15764">
                  <c:v>-3.1800000000000001E-3</c:v>
                </c:pt>
                <c:pt idx="15765">
                  <c:v>-2.9889999999999999E-3</c:v>
                </c:pt>
                <c:pt idx="15766">
                  <c:v>-2.2889999999999998E-3</c:v>
                </c:pt>
                <c:pt idx="15767">
                  <c:v>-1.8129999999999999E-3</c:v>
                </c:pt>
                <c:pt idx="15768">
                  <c:v>-1.018E-3</c:v>
                </c:pt>
                <c:pt idx="15769">
                  <c:v>-5.4199999999999995E-4</c:v>
                </c:pt>
                <c:pt idx="15770">
                  <c:v>2.2100000000000001E-4</c:v>
                </c:pt>
                <c:pt idx="15771">
                  <c:v>6.9899999999999997E-4</c:v>
                </c:pt>
                <c:pt idx="15772">
                  <c:v>1.462E-3</c:v>
                </c:pt>
                <c:pt idx="15773">
                  <c:v>2.0019999999999999E-3</c:v>
                </c:pt>
                <c:pt idx="15774">
                  <c:v>2.3189999999999999E-3</c:v>
                </c:pt>
                <c:pt idx="15775">
                  <c:v>1.97E-3</c:v>
                </c:pt>
                <c:pt idx="15776">
                  <c:v>2.225E-3</c:v>
                </c:pt>
                <c:pt idx="15777">
                  <c:v>2.3830000000000001E-3</c:v>
                </c:pt>
                <c:pt idx="15778">
                  <c:v>1.779E-3</c:v>
                </c:pt>
                <c:pt idx="15779">
                  <c:v>1.8109999999999999E-3</c:v>
                </c:pt>
                <c:pt idx="15780">
                  <c:v>1.1119999999999999E-3</c:v>
                </c:pt>
                <c:pt idx="15781">
                  <c:v>3.1700000000000001E-4</c:v>
                </c:pt>
                <c:pt idx="15782">
                  <c:v>-6.9999999999999999E-4</c:v>
                </c:pt>
                <c:pt idx="15783">
                  <c:v>-1.0499999999999999E-3</c:v>
                </c:pt>
                <c:pt idx="15784">
                  <c:v>-1.6540000000000001E-3</c:v>
                </c:pt>
                <c:pt idx="15785">
                  <c:v>-1.877E-3</c:v>
                </c:pt>
                <c:pt idx="15786">
                  <c:v>-1.6540000000000001E-3</c:v>
                </c:pt>
                <c:pt idx="15787">
                  <c:v>-1.6540000000000001E-3</c:v>
                </c:pt>
                <c:pt idx="15788">
                  <c:v>-1.1440000000000001E-3</c:v>
                </c:pt>
                <c:pt idx="15789">
                  <c:v>-1.176E-3</c:v>
                </c:pt>
                <c:pt idx="15790">
                  <c:v>-4.1399999999999998E-4</c:v>
                </c:pt>
                <c:pt idx="15791">
                  <c:v>2.5300000000000002E-4</c:v>
                </c:pt>
                <c:pt idx="15792">
                  <c:v>9.2199999999999997E-4</c:v>
                </c:pt>
                <c:pt idx="15793">
                  <c:v>1.366E-3</c:v>
                </c:pt>
                <c:pt idx="15794">
                  <c:v>1.271E-3</c:v>
                </c:pt>
                <c:pt idx="15795">
                  <c:v>1.621E-3</c:v>
                </c:pt>
                <c:pt idx="15796">
                  <c:v>1.7149999999999999E-3</c:v>
                </c:pt>
                <c:pt idx="15797">
                  <c:v>2.0019999999999999E-3</c:v>
                </c:pt>
                <c:pt idx="15798">
                  <c:v>1.588E-3</c:v>
                </c:pt>
                <c:pt idx="15799">
                  <c:v>1.3339999999999999E-3</c:v>
                </c:pt>
                <c:pt idx="15800">
                  <c:v>1.175E-3</c:v>
                </c:pt>
                <c:pt idx="15801">
                  <c:v>1.1119999999999999E-3</c:v>
                </c:pt>
                <c:pt idx="15802">
                  <c:v>4.7600000000000002E-4</c:v>
                </c:pt>
                <c:pt idx="15803">
                  <c:v>-2.5500000000000002E-4</c:v>
                </c:pt>
                <c:pt idx="15804">
                  <c:v>-1.335E-3</c:v>
                </c:pt>
                <c:pt idx="15805">
                  <c:v>-2.5119999999999999E-3</c:v>
                </c:pt>
                <c:pt idx="15806">
                  <c:v>-3.2750000000000001E-3</c:v>
                </c:pt>
                <c:pt idx="15807">
                  <c:v>-3.5920000000000001E-3</c:v>
                </c:pt>
                <c:pt idx="15808">
                  <c:v>-3.7200000000000002E-3</c:v>
                </c:pt>
                <c:pt idx="15809">
                  <c:v>-3.5620000000000001E-3</c:v>
                </c:pt>
                <c:pt idx="15810">
                  <c:v>-2.8609999999999998E-3</c:v>
                </c:pt>
                <c:pt idx="15811">
                  <c:v>-2.1299999999999999E-3</c:v>
                </c:pt>
                <c:pt idx="15812">
                  <c:v>-1.335E-3</c:v>
                </c:pt>
                <c:pt idx="15813">
                  <c:v>-4.46E-4</c:v>
                </c:pt>
                <c:pt idx="15814">
                  <c:v>3.8000000000000002E-4</c:v>
                </c:pt>
                <c:pt idx="15815">
                  <c:v>7.9299999999999998E-4</c:v>
                </c:pt>
                <c:pt idx="15816">
                  <c:v>1.7149999999999999E-3</c:v>
                </c:pt>
                <c:pt idx="15817">
                  <c:v>2.0019999999999999E-3</c:v>
                </c:pt>
                <c:pt idx="15818">
                  <c:v>1.843E-3</c:v>
                </c:pt>
                <c:pt idx="15819">
                  <c:v>1.8749999999999999E-3</c:v>
                </c:pt>
                <c:pt idx="15820">
                  <c:v>1.4940000000000001E-3</c:v>
                </c:pt>
                <c:pt idx="15821">
                  <c:v>1.207E-3</c:v>
                </c:pt>
                <c:pt idx="15822">
                  <c:v>1.271E-3</c:v>
                </c:pt>
                <c:pt idx="15823">
                  <c:v>1.524E-3</c:v>
                </c:pt>
                <c:pt idx="15824">
                  <c:v>1.207E-3</c:v>
                </c:pt>
                <c:pt idx="15825">
                  <c:v>1.175E-3</c:v>
                </c:pt>
                <c:pt idx="15826">
                  <c:v>1.0480000000000001E-3</c:v>
                </c:pt>
                <c:pt idx="15827">
                  <c:v>1.3339999999999999E-3</c:v>
                </c:pt>
                <c:pt idx="15828">
                  <c:v>1.843E-3</c:v>
                </c:pt>
                <c:pt idx="15829">
                  <c:v>2.0339999999999998E-3</c:v>
                </c:pt>
                <c:pt idx="15830">
                  <c:v>2.4160000000000002E-3</c:v>
                </c:pt>
                <c:pt idx="15831">
                  <c:v>2.6689999999999999E-3</c:v>
                </c:pt>
                <c:pt idx="15832">
                  <c:v>2.5739999999999999E-3</c:v>
                </c:pt>
                <c:pt idx="15833">
                  <c:v>2.542E-3</c:v>
                </c:pt>
                <c:pt idx="15834">
                  <c:v>1.8749999999999999E-3</c:v>
                </c:pt>
                <c:pt idx="15835">
                  <c:v>1.5560000000000001E-3</c:v>
                </c:pt>
                <c:pt idx="15836">
                  <c:v>1.175E-3</c:v>
                </c:pt>
                <c:pt idx="15837">
                  <c:v>4.44E-4</c:v>
                </c:pt>
                <c:pt idx="15838">
                  <c:v>-2.5500000000000002E-4</c:v>
                </c:pt>
                <c:pt idx="15839">
                  <c:v>-1.0820000000000001E-3</c:v>
                </c:pt>
                <c:pt idx="15840">
                  <c:v>-1.9070000000000001E-3</c:v>
                </c:pt>
                <c:pt idx="15841">
                  <c:v>-2.5119999999999999E-3</c:v>
                </c:pt>
                <c:pt idx="15842">
                  <c:v>-2.5760000000000002E-3</c:v>
                </c:pt>
                <c:pt idx="15843">
                  <c:v>-2.5760000000000002E-3</c:v>
                </c:pt>
                <c:pt idx="15844">
                  <c:v>-1.939E-3</c:v>
                </c:pt>
                <c:pt idx="15845">
                  <c:v>-1.4630000000000001E-3</c:v>
                </c:pt>
                <c:pt idx="15846">
                  <c:v>-9.859999999999999E-4</c:v>
                </c:pt>
                <c:pt idx="15847">
                  <c:v>-4.1399999999999998E-4</c:v>
                </c:pt>
                <c:pt idx="15848">
                  <c:v>-3.19E-4</c:v>
                </c:pt>
                <c:pt idx="15849">
                  <c:v>4.1199999999999999E-4</c:v>
                </c:pt>
                <c:pt idx="15850">
                  <c:v>4.44E-4</c:v>
                </c:pt>
                <c:pt idx="15851">
                  <c:v>1.08E-3</c:v>
                </c:pt>
                <c:pt idx="15852">
                  <c:v>1.0480000000000001E-3</c:v>
                </c:pt>
                <c:pt idx="15853">
                  <c:v>1.1429999999999999E-3</c:v>
                </c:pt>
                <c:pt idx="15854">
                  <c:v>9.5200000000000005E-4</c:v>
                </c:pt>
                <c:pt idx="15855">
                  <c:v>6.0300000000000002E-4</c:v>
                </c:pt>
                <c:pt idx="15856">
                  <c:v>3.1000000000000001E-5</c:v>
                </c:pt>
                <c:pt idx="15857">
                  <c:v>-7.3200000000000001E-4</c:v>
                </c:pt>
                <c:pt idx="15858">
                  <c:v>-1.2409999999999999E-3</c:v>
                </c:pt>
                <c:pt idx="15859">
                  <c:v>-2.1940000000000002E-3</c:v>
                </c:pt>
                <c:pt idx="15860">
                  <c:v>-2.4169999999999999E-3</c:v>
                </c:pt>
                <c:pt idx="15861">
                  <c:v>-2.9250000000000001E-3</c:v>
                </c:pt>
                <c:pt idx="15862">
                  <c:v>-2.8930000000000002E-3</c:v>
                </c:pt>
                <c:pt idx="15863">
                  <c:v>-2.8930000000000002E-3</c:v>
                </c:pt>
                <c:pt idx="15864">
                  <c:v>-2.3210000000000001E-3</c:v>
                </c:pt>
                <c:pt idx="15865">
                  <c:v>-2.1940000000000002E-3</c:v>
                </c:pt>
                <c:pt idx="15866">
                  <c:v>-1.8129999999999999E-3</c:v>
                </c:pt>
                <c:pt idx="15867">
                  <c:v>-1.2409999999999999E-3</c:v>
                </c:pt>
                <c:pt idx="15868">
                  <c:v>-1.018E-3</c:v>
                </c:pt>
                <c:pt idx="15869">
                  <c:v>-5.4199999999999995E-4</c:v>
                </c:pt>
                <c:pt idx="15870">
                  <c:v>-9.6000000000000002E-5</c:v>
                </c:pt>
                <c:pt idx="15871">
                  <c:v>-9.6000000000000002E-5</c:v>
                </c:pt>
                <c:pt idx="15872">
                  <c:v>2.8499999999999999E-4</c:v>
                </c:pt>
                <c:pt idx="15873">
                  <c:v>8.5800000000000004E-4</c:v>
                </c:pt>
                <c:pt idx="15874">
                  <c:v>1.4300000000000001E-3</c:v>
                </c:pt>
                <c:pt idx="15875">
                  <c:v>1.366E-3</c:v>
                </c:pt>
                <c:pt idx="15876">
                  <c:v>1.588E-3</c:v>
                </c:pt>
                <c:pt idx="15877">
                  <c:v>1.9059999999999999E-3</c:v>
                </c:pt>
                <c:pt idx="15878">
                  <c:v>2.3189999999999999E-3</c:v>
                </c:pt>
                <c:pt idx="15879">
                  <c:v>2.7650000000000001E-3</c:v>
                </c:pt>
                <c:pt idx="15880">
                  <c:v>2.9559999999999999E-3</c:v>
                </c:pt>
                <c:pt idx="15881">
                  <c:v>3.0820000000000001E-3</c:v>
                </c:pt>
                <c:pt idx="15882">
                  <c:v>2.9239999999999999E-3</c:v>
                </c:pt>
                <c:pt idx="15883">
                  <c:v>3.114E-3</c:v>
                </c:pt>
                <c:pt idx="15884">
                  <c:v>3.5279999999999999E-3</c:v>
                </c:pt>
                <c:pt idx="15885">
                  <c:v>3.6229999999999999E-3</c:v>
                </c:pt>
                <c:pt idx="15886">
                  <c:v>3.1459999999999999E-3</c:v>
                </c:pt>
                <c:pt idx="15887">
                  <c:v>2.7009999999999998E-3</c:v>
                </c:pt>
                <c:pt idx="15888">
                  <c:v>2.3189999999999999E-3</c:v>
                </c:pt>
                <c:pt idx="15889">
                  <c:v>1.4300000000000001E-3</c:v>
                </c:pt>
                <c:pt idx="15890">
                  <c:v>2.8499999999999999E-4</c:v>
                </c:pt>
                <c:pt idx="15891">
                  <c:v>-8.9099999999999997E-4</c:v>
                </c:pt>
                <c:pt idx="15892">
                  <c:v>-1.8450000000000001E-3</c:v>
                </c:pt>
                <c:pt idx="15893">
                  <c:v>-1.9070000000000001E-3</c:v>
                </c:pt>
                <c:pt idx="15894">
                  <c:v>-1.9070000000000001E-3</c:v>
                </c:pt>
                <c:pt idx="15895">
                  <c:v>-1.305E-3</c:v>
                </c:pt>
                <c:pt idx="15896">
                  <c:v>-5.1000000000000004E-4</c:v>
                </c:pt>
                <c:pt idx="15897">
                  <c:v>1.1119999999999999E-3</c:v>
                </c:pt>
                <c:pt idx="15898">
                  <c:v>2.4780000000000002E-3</c:v>
                </c:pt>
                <c:pt idx="15899">
                  <c:v>3.7810000000000001E-3</c:v>
                </c:pt>
                <c:pt idx="15900">
                  <c:v>4.2269999999999999E-3</c:v>
                </c:pt>
                <c:pt idx="15901">
                  <c:v>4.0679999999999996E-3</c:v>
                </c:pt>
                <c:pt idx="15902">
                  <c:v>3.5599999999999998E-3</c:v>
                </c:pt>
                <c:pt idx="15903">
                  <c:v>2.1930000000000001E-3</c:v>
                </c:pt>
                <c:pt idx="15904">
                  <c:v>7.9299999999999998E-4</c:v>
                </c:pt>
                <c:pt idx="15905">
                  <c:v>-9.2299999999999999E-4</c:v>
                </c:pt>
                <c:pt idx="15906">
                  <c:v>-2.3530000000000001E-3</c:v>
                </c:pt>
                <c:pt idx="15907">
                  <c:v>-3.7200000000000002E-3</c:v>
                </c:pt>
                <c:pt idx="15908">
                  <c:v>-4.8009999999999997E-3</c:v>
                </c:pt>
                <c:pt idx="15909">
                  <c:v>-5.7540000000000004E-3</c:v>
                </c:pt>
                <c:pt idx="15910">
                  <c:v>-6.4850000000000003E-3</c:v>
                </c:pt>
                <c:pt idx="15911">
                  <c:v>-6.5170000000000002E-3</c:v>
                </c:pt>
                <c:pt idx="15912">
                  <c:v>-5.9769999999999997E-3</c:v>
                </c:pt>
                <c:pt idx="15913">
                  <c:v>-5.1180000000000002E-3</c:v>
                </c:pt>
                <c:pt idx="15914">
                  <c:v>-4.006E-3</c:v>
                </c:pt>
                <c:pt idx="15915">
                  <c:v>-2.702E-3</c:v>
                </c:pt>
                <c:pt idx="15916">
                  <c:v>-1.495E-3</c:v>
                </c:pt>
                <c:pt idx="15917">
                  <c:v>-5.1000000000000004E-4</c:v>
                </c:pt>
                <c:pt idx="15918">
                  <c:v>2.2100000000000001E-4</c:v>
                </c:pt>
                <c:pt idx="15919">
                  <c:v>6.6699999999999995E-4</c:v>
                </c:pt>
                <c:pt idx="15920">
                  <c:v>1.0480000000000001E-3</c:v>
                </c:pt>
                <c:pt idx="15921">
                  <c:v>1.1429999999999999E-3</c:v>
                </c:pt>
                <c:pt idx="15922">
                  <c:v>1.016E-3</c:v>
                </c:pt>
                <c:pt idx="15923">
                  <c:v>5.0799999999999999E-4</c:v>
                </c:pt>
                <c:pt idx="15924">
                  <c:v>3.8000000000000002E-4</c:v>
                </c:pt>
                <c:pt idx="15925">
                  <c:v>1.8900000000000001E-4</c:v>
                </c:pt>
                <c:pt idx="15926">
                  <c:v>5.0799999999999999E-4</c:v>
                </c:pt>
                <c:pt idx="15927">
                  <c:v>4.7600000000000002E-4</c:v>
                </c:pt>
                <c:pt idx="15928">
                  <c:v>5.71E-4</c:v>
                </c:pt>
                <c:pt idx="15929">
                  <c:v>2.5300000000000002E-4</c:v>
                </c:pt>
                <c:pt idx="15930">
                  <c:v>2.5300000000000002E-4</c:v>
                </c:pt>
                <c:pt idx="15931">
                  <c:v>-3.1999999999999999E-5</c:v>
                </c:pt>
                <c:pt idx="15932">
                  <c:v>-6.3599999999999996E-4</c:v>
                </c:pt>
                <c:pt idx="15933">
                  <c:v>-1.114E-3</c:v>
                </c:pt>
                <c:pt idx="15934">
                  <c:v>-1.3990000000000001E-3</c:v>
                </c:pt>
                <c:pt idx="15935">
                  <c:v>-1.6540000000000001E-3</c:v>
                </c:pt>
                <c:pt idx="15936">
                  <c:v>-1.5579999999999999E-3</c:v>
                </c:pt>
                <c:pt idx="15937">
                  <c:v>-1.0499999999999999E-3</c:v>
                </c:pt>
                <c:pt idx="15938">
                  <c:v>-7.3200000000000001E-4</c:v>
                </c:pt>
                <c:pt idx="15939">
                  <c:v>3.1000000000000001E-5</c:v>
                </c:pt>
                <c:pt idx="15940">
                  <c:v>7.6099999999999996E-4</c:v>
                </c:pt>
                <c:pt idx="15941">
                  <c:v>1.7149999999999999E-3</c:v>
                </c:pt>
                <c:pt idx="15942">
                  <c:v>2.4160000000000002E-3</c:v>
                </c:pt>
                <c:pt idx="15943">
                  <c:v>3.0820000000000001E-3</c:v>
                </c:pt>
                <c:pt idx="15944">
                  <c:v>3.2729999999999999E-3</c:v>
                </c:pt>
                <c:pt idx="15945">
                  <c:v>3.114E-3</c:v>
                </c:pt>
                <c:pt idx="15946">
                  <c:v>2.7330000000000002E-3</c:v>
                </c:pt>
                <c:pt idx="15947">
                  <c:v>2.0339999999999998E-3</c:v>
                </c:pt>
                <c:pt idx="15948">
                  <c:v>1.1119999999999999E-3</c:v>
                </c:pt>
                <c:pt idx="15949">
                  <c:v>2.5300000000000002E-4</c:v>
                </c:pt>
                <c:pt idx="15950">
                  <c:v>-5.1000000000000004E-4</c:v>
                </c:pt>
                <c:pt idx="15951">
                  <c:v>-7.9500000000000003E-4</c:v>
                </c:pt>
                <c:pt idx="15952">
                  <c:v>-1.3669999999999999E-3</c:v>
                </c:pt>
                <c:pt idx="15953">
                  <c:v>-1.4630000000000001E-3</c:v>
                </c:pt>
                <c:pt idx="15954">
                  <c:v>-1.209E-3</c:v>
                </c:pt>
                <c:pt idx="15955">
                  <c:v>-7.9500000000000003E-4</c:v>
                </c:pt>
                <c:pt idx="15956">
                  <c:v>6.3E-5</c:v>
                </c:pt>
                <c:pt idx="15957">
                  <c:v>6.6699999999999995E-4</c:v>
                </c:pt>
                <c:pt idx="15958">
                  <c:v>1.4300000000000001E-3</c:v>
                </c:pt>
                <c:pt idx="15959">
                  <c:v>2.0019999999999999E-3</c:v>
                </c:pt>
                <c:pt idx="15960">
                  <c:v>2.6059999999999998E-3</c:v>
                </c:pt>
                <c:pt idx="15961">
                  <c:v>2.9880000000000002E-3</c:v>
                </c:pt>
                <c:pt idx="15962">
                  <c:v>2.9880000000000002E-3</c:v>
                </c:pt>
                <c:pt idx="15963">
                  <c:v>2.7650000000000001E-3</c:v>
                </c:pt>
                <c:pt idx="15964">
                  <c:v>2.1610000000000002E-3</c:v>
                </c:pt>
                <c:pt idx="15965">
                  <c:v>1.5560000000000001E-3</c:v>
                </c:pt>
                <c:pt idx="15966">
                  <c:v>8.2600000000000002E-4</c:v>
                </c:pt>
                <c:pt idx="15967">
                  <c:v>-1.2799999999999999E-4</c:v>
                </c:pt>
                <c:pt idx="15968">
                  <c:v>-1.209E-3</c:v>
                </c:pt>
                <c:pt idx="15969">
                  <c:v>-2.1940000000000002E-3</c:v>
                </c:pt>
                <c:pt idx="15970">
                  <c:v>-3.4009999999999999E-3</c:v>
                </c:pt>
                <c:pt idx="15971">
                  <c:v>-4.228E-3</c:v>
                </c:pt>
                <c:pt idx="15972">
                  <c:v>-4.8329999999999996E-3</c:v>
                </c:pt>
                <c:pt idx="15973">
                  <c:v>-5.4050000000000001E-3</c:v>
                </c:pt>
                <c:pt idx="15974">
                  <c:v>-5.5310000000000003E-3</c:v>
                </c:pt>
                <c:pt idx="15975">
                  <c:v>-5.2769999999999996E-3</c:v>
                </c:pt>
                <c:pt idx="15976">
                  <c:v>-4.5779999999999996E-3</c:v>
                </c:pt>
                <c:pt idx="15977">
                  <c:v>-3.4329999999999999E-3</c:v>
                </c:pt>
                <c:pt idx="15978">
                  <c:v>-2.4169999999999999E-3</c:v>
                </c:pt>
                <c:pt idx="15979">
                  <c:v>-1.018E-3</c:v>
                </c:pt>
                <c:pt idx="15980">
                  <c:v>4.1199999999999999E-4</c:v>
                </c:pt>
                <c:pt idx="15981">
                  <c:v>1.779E-3</c:v>
                </c:pt>
                <c:pt idx="15982">
                  <c:v>3.0500000000000002E-3</c:v>
                </c:pt>
                <c:pt idx="15983">
                  <c:v>3.8769999999999998E-3</c:v>
                </c:pt>
                <c:pt idx="15984">
                  <c:v>4.7029999999999997E-3</c:v>
                </c:pt>
                <c:pt idx="15985">
                  <c:v>5.1479999999999998E-3</c:v>
                </c:pt>
                <c:pt idx="15986">
                  <c:v>5.3709999999999999E-3</c:v>
                </c:pt>
                <c:pt idx="15987">
                  <c:v>5.4349999999999997E-3</c:v>
                </c:pt>
                <c:pt idx="15988">
                  <c:v>5.1809999999999998E-3</c:v>
                </c:pt>
                <c:pt idx="15989">
                  <c:v>4.6719999999999999E-3</c:v>
                </c:pt>
                <c:pt idx="15990">
                  <c:v>3.6229999999999999E-3</c:v>
                </c:pt>
                <c:pt idx="15991">
                  <c:v>3.1459999999999999E-3</c:v>
                </c:pt>
                <c:pt idx="15992">
                  <c:v>2.4160000000000002E-3</c:v>
                </c:pt>
                <c:pt idx="15993">
                  <c:v>1.2390000000000001E-3</c:v>
                </c:pt>
                <c:pt idx="15994">
                  <c:v>2.8499999999999999E-4</c:v>
                </c:pt>
                <c:pt idx="15995">
                  <c:v>-1.2799999999999999E-4</c:v>
                </c:pt>
                <c:pt idx="15996">
                  <c:v>-8.2700000000000004E-4</c:v>
                </c:pt>
                <c:pt idx="15997">
                  <c:v>-1.3990000000000001E-3</c:v>
                </c:pt>
                <c:pt idx="15998">
                  <c:v>-1.8450000000000001E-3</c:v>
                </c:pt>
                <c:pt idx="15999">
                  <c:v>-2.1940000000000002E-3</c:v>
                </c:pt>
                <c:pt idx="16000">
                  <c:v>-2.1299999999999999E-3</c:v>
                </c:pt>
                <c:pt idx="16001">
                  <c:v>-1.781E-3</c:v>
                </c:pt>
                <c:pt idx="16002">
                  <c:v>-1.5579999999999999E-3</c:v>
                </c:pt>
                <c:pt idx="16003">
                  <c:v>-9.2299999999999999E-4</c:v>
                </c:pt>
                <c:pt idx="16004">
                  <c:v>-3.1999999999999999E-5</c:v>
                </c:pt>
                <c:pt idx="16005">
                  <c:v>1.462E-3</c:v>
                </c:pt>
                <c:pt idx="16006">
                  <c:v>2.7330000000000002E-3</c:v>
                </c:pt>
                <c:pt idx="16007">
                  <c:v>3.6549999999999998E-3</c:v>
                </c:pt>
                <c:pt idx="16008">
                  <c:v>4.163E-3</c:v>
                </c:pt>
                <c:pt idx="16009">
                  <c:v>4.1320000000000003E-3</c:v>
                </c:pt>
                <c:pt idx="16010">
                  <c:v>3.8769999999999998E-3</c:v>
                </c:pt>
                <c:pt idx="16011">
                  <c:v>2.9559999999999999E-3</c:v>
                </c:pt>
                <c:pt idx="16012">
                  <c:v>1.7470000000000001E-3</c:v>
                </c:pt>
                <c:pt idx="16013">
                  <c:v>5.0799999999999999E-4</c:v>
                </c:pt>
                <c:pt idx="16014">
                  <c:v>-3.5100000000000002E-4</c:v>
                </c:pt>
                <c:pt idx="16015">
                  <c:v>-1.3990000000000001E-3</c:v>
                </c:pt>
                <c:pt idx="16016">
                  <c:v>-2.48E-3</c:v>
                </c:pt>
                <c:pt idx="16017">
                  <c:v>-3.2429999999999998E-3</c:v>
                </c:pt>
                <c:pt idx="16018">
                  <c:v>-3.6240000000000001E-3</c:v>
                </c:pt>
                <c:pt idx="16019">
                  <c:v>-3.8790000000000001E-3</c:v>
                </c:pt>
                <c:pt idx="16020">
                  <c:v>-3.4650000000000002E-3</c:v>
                </c:pt>
                <c:pt idx="16021">
                  <c:v>-2.702E-3</c:v>
                </c:pt>
                <c:pt idx="16022">
                  <c:v>-1.686E-3</c:v>
                </c:pt>
                <c:pt idx="16023">
                  <c:v>-8.9099999999999997E-4</c:v>
                </c:pt>
                <c:pt idx="16024">
                  <c:v>-2.23E-4</c:v>
                </c:pt>
                <c:pt idx="16025">
                  <c:v>4.44E-4</c:v>
                </c:pt>
                <c:pt idx="16026">
                  <c:v>7.3099999999999999E-4</c:v>
                </c:pt>
                <c:pt idx="16027">
                  <c:v>1.2390000000000001E-3</c:v>
                </c:pt>
                <c:pt idx="16028">
                  <c:v>1.4940000000000001E-3</c:v>
                </c:pt>
                <c:pt idx="16029">
                  <c:v>1.621E-3</c:v>
                </c:pt>
                <c:pt idx="16030">
                  <c:v>1.175E-3</c:v>
                </c:pt>
                <c:pt idx="16031">
                  <c:v>1.1119999999999999E-3</c:v>
                </c:pt>
                <c:pt idx="16032">
                  <c:v>6.0300000000000002E-4</c:v>
                </c:pt>
                <c:pt idx="16033">
                  <c:v>3.1700000000000001E-4</c:v>
                </c:pt>
                <c:pt idx="16034">
                  <c:v>-4.7800000000000002E-4</c:v>
                </c:pt>
                <c:pt idx="16035">
                  <c:v>-1.176E-3</c:v>
                </c:pt>
                <c:pt idx="16036">
                  <c:v>-2.098E-3</c:v>
                </c:pt>
                <c:pt idx="16037">
                  <c:v>-2.8609999999999998E-3</c:v>
                </c:pt>
                <c:pt idx="16038">
                  <c:v>-3.529E-3</c:v>
                </c:pt>
                <c:pt idx="16039">
                  <c:v>-4.483E-3</c:v>
                </c:pt>
                <c:pt idx="16040">
                  <c:v>-4.8009999999999997E-3</c:v>
                </c:pt>
                <c:pt idx="16041">
                  <c:v>-5.182E-3</c:v>
                </c:pt>
                <c:pt idx="16042">
                  <c:v>-5.1500000000000001E-3</c:v>
                </c:pt>
                <c:pt idx="16043">
                  <c:v>-5.1180000000000002E-3</c:v>
                </c:pt>
                <c:pt idx="16044">
                  <c:v>-4.7039999999999998E-3</c:v>
                </c:pt>
                <c:pt idx="16045">
                  <c:v>-4.1339999999999997E-3</c:v>
                </c:pt>
                <c:pt idx="16046">
                  <c:v>-3.6240000000000001E-3</c:v>
                </c:pt>
                <c:pt idx="16047">
                  <c:v>-2.6380000000000002E-3</c:v>
                </c:pt>
                <c:pt idx="16048">
                  <c:v>-7.3200000000000001E-4</c:v>
                </c:pt>
                <c:pt idx="16049">
                  <c:v>4.7600000000000002E-4</c:v>
                </c:pt>
                <c:pt idx="16050">
                  <c:v>1.8749999999999999E-3</c:v>
                </c:pt>
                <c:pt idx="16051">
                  <c:v>2.5100000000000001E-3</c:v>
                </c:pt>
                <c:pt idx="16052">
                  <c:v>3.3999999999999998E-3</c:v>
                </c:pt>
                <c:pt idx="16053">
                  <c:v>3.751E-3</c:v>
                </c:pt>
                <c:pt idx="16054">
                  <c:v>4.1949999999999999E-3</c:v>
                </c:pt>
                <c:pt idx="16055">
                  <c:v>4.163E-3</c:v>
                </c:pt>
                <c:pt idx="16056">
                  <c:v>3.9410000000000001E-3</c:v>
                </c:pt>
                <c:pt idx="16057">
                  <c:v>3.0500000000000002E-3</c:v>
                </c:pt>
                <c:pt idx="16058">
                  <c:v>1.8109999999999999E-3</c:v>
                </c:pt>
                <c:pt idx="16059">
                  <c:v>1.0480000000000001E-3</c:v>
                </c:pt>
                <c:pt idx="16060">
                  <c:v>3.1700000000000001E-4</c:v>
                </c:pt>
                <c:pt idx="16061">
                  <c:v>-3.19E-4</c:v>
                </c:pt>
                <c:pt idx="16062">
                  <c:v>-7.3200000000000001E-4</c:v>
                </c:pt>
                <c:pt idx="16063">
                  <c:v>-1.5900000000000001E-3</c:v>
                </c:pt>
                <c:pt idx="16064">
                  <c:v>-2.1299999999999999E-3</c:v>
                </c:pt>
                <c:pt idx="16065">
                  <c:v>-2.2889999999999998E-3</c:v>
                </c:pt>
                <c:pt idx="16066">
                  <c:v>-2.5439999999999998E-3</c:v>
                </c:pt>
                <c:pt idx="16067">
                  <c:v>-1.8129999999999999E-3</c:v>
                </c:pt>
                <c:pt idx="16068">
                  <c:v>-1.431E-3</c:v>
                </c:pt>
                <c:pt idx="16069">
                  <c:v>-9.859999999999999E-4</c:v>
                </c:pt>
                <c:pt idx="16070">
                  <c:v>-1.273E-3</c:v>
                </c:pt>
                <c:pt idx="16071">
                  <c:v>-1.305E-3</c:v>
                </c:pt>
                <c:pt idx="16072">
                  <c:v>-1.5579999999999999E-3</c:v>
                </c:pt>
                <c:pt idx="16073">
                  <c:v>-1.717E-3</c:v>
                </c:pt>
                <c:pt idx="16074">
                  <c:v>-1.7489999999999999E-3</c:v>
                </c:pt>
                <c:pt idx="16075">
                  <c:v>-1.8450000000000001E-3</c:v>
                </c:pt>
                <c:pt idx="16076">
                  <c:v>-2.1299999999999999E-3</c:v>
                </c:pt>
                <c:pt idx="16077">
                  <c:v>-1.5900000000000001E-3</c:v>
                </c:pt>
                <c:pt idx="16078">
                  <c:v>-1.209E-3</c:v>
                </c:pt>
                <c:pt idx="16079">
                  <c:v>-1.209E-3</c:v>
                </c:pt>
                <c:pt idx="16080">
                  <c:v>-1.0820000000000001E-3</c:v>
                </c:pt>
                <c:pt idx="16081">
                  <c:v>-8.5899999999999995E-4</c:v>
                </c:pt>
                <c:pt idx="16082">
                  <c:v>-3.8099999999999999E-4</c:v>
                </c:pt>
                <c:pt idx="16083">
                  <c:v>1.8900000000000001E-4</c:v>
                </c:pt>
                <c:pt idx="16084">
                  <c:v>2.5300000000000002E-4</c:v>
                </c:pt>
                <c:pt idx="16085">
                  <c:v>5.4000000000000001E-4</c:v>
                </c:pt>
                <c:pt idx="16086">
                  <c:v>9.5200000000000005E-4</c:v>
                </c:pt>
                <c:pt idx="16087">
                  <c:v>1.3979999999999999E-3</c:v>
                </c:pt>
                <c:pt idx="16088">
                  <c:v>1.9380000000000001E-3</c:v>
                </c:pt>
                <c:pt idx="16089">
                  <c:v>2.4160000000000002E-3</c:v>
                </c:pt>
                <c:pt idx="16090">
                  <c:v>2.225E-3</c:v>
                </c:pt>
                <c:pt idx="16091">
                  <c:v>2.1289999999999998E-3</c:v>
                </c:pt>
                <c:pt idx="16092">
                  <c:v>2.0969999999999999E-3</c:v>
                </c:pt>
                <c:pt idx="16093">
                  <c:v>2.0660000000000001E-3</c:v>
                </c:pt>
                <c:pt idx="16094">
                  <c:v>1.779E-3</c:v>
                </c:pt>
                <c:pt idx="16095">
                  <c:v>1.462E-3</c:v>
                </c:pt>
                <c:pt idx="16096">
                  <c:v>1.016E-3</c:v>
                </c:pt>
                <c:pt idx="16097">
                  <c:v>7.9299999999999998E-4</c:v>
                </c:pt>
                <c:pt idx="16098">
                  <c:v>7.6099999999999996E-4</c:v>
                </c:pt>
                <c:pt idx="16099">
                  <c:v>1.08E-3</c:v>
                </c:pt>
                <c:pt idx="16100">
                  <c:v>1.7470000000000001E-3</c:v>
                </c:pt>
                <c:pt idx="16101">
                  <c:v>2.1289999999999998E-3</c:v>
                </c:pt>
                <c:pt idx="16102">
                  <c:v>2.542E-3</c:v>
                </c:pt>
                <c:pt idx="16103">
                  <c:v>2.4780000000000002E-3</c:v>
                </c:pt>
                <c:pt idx="16104">
                  <c:v>2.4780000000000002E-3</c:v>
                </c:pt>
                <c:pt idx="16105">
                  <c:v>2.0339999999999998E-3</c:v>
                </c:pt>
                <c:pt idx="16106">
                  <c:v>1.621E-3</c:v>
                </c:pt>
                <c:pt idx="16107">
                  <c:v>1.016E-3</c:v>
                </c:pt>
                <c:pt idx="16108">
                  <c:v>1.1119999999999999E-3</c:v>
                </c:pt>
                <c:pt idx="16109">
                  <c:v>9.8400000000000007E-4</c:v>
                </c:pt>
                <c:pt idx="16110">
                  <c:v>8.8999999999999995E-4</c:v>
                </c:pt>
                <c:pt idx="16111">
                  <c:v>1.0480000000000001E-3</c:v>
                </c:pt>
                <c:pt idx="16112">
                  <c:v>7.6099999999999996E-4</c:v>
                </c:pt>
                <c:pt idx="16113">
                  <c:v>3.1000000000000001E-5</c:v>
                </c:pt>
                <c:pt idx="16114">
                  <c:v>-7.9500000000000003E-4</c:v>
                </c:pt>
                <c:pt idx="16115">
                  <c:v>-1.431E-3</c:v>
                </c:pt>
                <c:pt idx="16116">
                  <c:v>-2.036E-3</c:v>
                </c:pt>
                <c:pt idx="16117">
                  <c:v>-2.2889999999999998E-3</c:v>
                </c:pt>
                <c:pt idx="16118">
                  <c:v>-1.9710000000000001E-3</c:v>
                </c:pt>
                <c:pt idx="16119">
                  <c:v>-1.5900000000000001E-3</c:v>
                </c:pt>
                <c:pt idx="16120">
                  <c:v>-1.176E-3</c:v>
                </c:pt>
                <c:pt idx="16121">
                  <c:v>-9.5399999999999999E-4</c:v>
                </c:pt>
                <c:pt idx="16122">
                  <c:v>-1.9100000000000001E-4</c:v>
                </c:pt>
                <c:pt idx="16123">
                  <c:v>-3.1999999999999999E-5</c:v>
                </c:pt>
                <c:pt idx="16124">
                  <c:v>6.3E-5</c:v>
                </c:pt>
                <c:pt idx="16125">
                  <c:v>-3.19E-4</c:v>
                </c:pt>
                <c:pt idx="16126">
                  <c:v>-8.9099999999999997E-4</c:v>
                </c:pt>
                <c:pt idx="16127">
                  <c:v>-1.6540000000000001E-3</c:v>
                </c:pt>
                <c:pt idx="16128">
                  <c:v>-2.098E-3</c:v>
                </c:pt>
                <c:pt idx="16129">
                  <c:v>-2.3210000000000001E-3</c:v>
                </c:pt>
                <c:pt idx="16130">
                  <c:v>-2.702E-3</c:v>
                </c:pt>
                <c:pt idx="16131">
                  <c:v>-2.258E-3</c:v>
                </c:pt>
                <c:pt idx="16132">
                  <c:v>-1.3990000000000001E-3</c:v>
                </c:pt>
                <c:pt idx="16133">
                  <c:v>-1.273E-3</c:v>
                </c:pt>
                <c:pt idx="16134">
                  <c:v>-6.3599999999999996E-4</c:v>
                </c:pt>
                <c:pt idx="16135">
                  <c:v>-4.46E-4</c:v>
                </c:pt>
                <c:pt idx="16136">
                  <c:v>1.27E-4</c:v>
                </c:pt>
                <c:pt idx="16137">
                  <c:v>1.27E-4</c:v>
                </c:pt>
                <c:pt idx="16138">
                  <c:v>-9.6000000000000002E-5</c:v>
                </c:pt>
                <c:pt idx="16139">
                  <c:v>-5.1000000000000004E-4</c:v>
                </c:pt>
                <c:pt idx="16140">
                  <c:v>-9.5399999999999999E-4</c:v>
                </c:pt>
                <c:pt idx="16141">
                  <c:v>-1.5900000000000001E-3</c:v>
                </c:pt>
                <c:pt idx="16142">
                  <c:v>-2.48E-3</c:v>
                </c:pt>
                <c:pt idx="16143">
                  <c:v>-2.4169999999999999E-3</c:v>
                </c:pt>
                <c:pt idx="16144">
                  <c:v>-2.4169999999999999E-3</c:v>
                </c:pt>
                <c:pt idx="16145">
                  <c:v>-2.0040000000000001E-3</c:v>
                </c:pt>
                <c:pt idx="16146">
                  <c:v>-1.781E-3</c:v>
                </c:pt>
                <c:pt idx="16147">
                  <c:v>-1.3990000000000001E-3</c:v>
                </c:pt>
                <c:pt idx="16148">
                  <c:v>-1.114E-3</c:v>
                </c:pt>
                <c:pt idx="16149">
                  <c:v>-1.0499999999999999E-3</c:v>
                </c:pt>
                <c:pt idx="16150">
                  <c:v>-8.2700000000000004E-4</c:v>
                </c:pt>
                <c:pt idx="16151">
                  <c:v>-6.3599999999999996E-4</c:v>
                </c:pt>
                <c:pt idx="16152">
                  <c:v>-9.2299999999999999E-4</c:v>
                </c:pt>
                <c:pt idx="16153">
                  <c:v>-9.5399999999999999E-4</c:v>
                </c:pt>
                <c:pt idx="16154">
                  <c:v>-1.114E-3</c:v>
                </c:pt>
                <c:pt idx="16155">
                  <c:v>-6.3599999999999996E-4</c:v>
                </c:pt>
                <c:pt idx="16156">
                  <c:v>-5.1000000000000004E-4</c:v>
                </c:pt>
                <c:pt idx="16157">
                  <c:v>-2.23E-4</c:v>
                </c:pt>
                <c:pt idx="16158">
                  <c:v>-2.23E-4</c:v>
                </c:pt>
                <c:pt idx="16159">
                  <c:v>3.1000000000000001E-5</c:v>
                </c:pt>
                <c:pt idx="16160">
                  <c:v>2.5300000000000002E-4</c:v>
                </c:pt>
                <c:pt idx="16161">
                  <c:v>-2.23E-4</c:v>
                </c:pt>
                <c:pt idx="16162">
                  <c:v>-6.6799999999999997E-4</c:v>
                </c:pt>
                <c:pt idx="16163">
                  <c:v>-1.1440000000000001E-3</c:v>
                </c:pt>
                <c:pt idx="16164">
                  <c:v>-1.4630000000000001E-3</c:v>
                </c:pt>
                <c:pt idx="16165">
                  <c:v>-1.018E-3</c:v>
                </c:pt>
                <c:pt idx="16166">
                  <c:v>-9.2299999999999999E-4</c:v>
                </c:pt>
                <c:pt idx="16167">
                  <c:v>-5.4199999999999995E-4</c:v>
                </c:pt>
                <c:pt idx="16168">
                  <c:v>0</c:v>
                </c:pt>
                <c:pt idx="16169">
                  <c:v>7.9299999999999998E-4</c:v>
                </c:pt>
                <c:pt idx="16170">
                  <c:v>1.207E-3</c:v>
                </c:pt>
                <c:pt idx="16171">
                  <c:v>1.08E-3</c:v>
                </c:pt>
                <c:pt idx="16172">
                  <c:v>7.3099999999999999E-4</c:v>
                </c:pt>
                <c:pt idx="16173">
                  <c:v>3.1000000000000001E-5</c:v>
                </c:pt>
                <c:pt idx="16174">
                  <c:v>-3.19E-4</c:v>
                </c:pt>
                <c:pt idx="16175">
                  <c:v>-2.5500000000000002E-4</c:v>
                </c:pt>
                <c:pt idx="16176">
                  <c:v>-6.3999999999999997E-5</c:v>
                </c:pt>
                <c:pt idx="16177">
                  <c:v>3.4900000000000003E-4</c:v>
                </c:pt>
                <c:pt idx="16178">
                  <c:v>3.8000000000000002E-4</c:v>
                </c:pt>
                <c:pt idx="16179">
                  <c:v>4.1199999999999999E-4</c:v>
                </c:pt>
                <c:pt idx="16180">
                  <c:v>6.0300000000000002E-4</c:v>
                </c:pt>
                <c:pt idx="16181">
                  <c:v>8.8999999999999995E-4</c:v>
                </c:pt>
                <c:pt idx="16182">
                  <c:v>1.621E-3</c:v>
                </c:pt>
                <c:pt idx="16183">
                  <c:v>2.3189999999999999E-3</c:v>
                </c:pt>
                <c:pt idx="16184">
                  <c:v>2.9880000000000002E-3</c:v>
                </c:pt>
                <c:pt idx="16185">
                  <c:v>3.1459999999999999E-3</c:v>
                </c:pt>
                <c:pt idx="16186">
                  <c:v>3.5599999999999998E-3</c:v>
                </c:pt>
                <c:pt idx="16187">
                  <c:v>3.9719999999999998E-3</c:v>
                </c:pt>
                <c:pt idx="16188">
                  <c:v>4.2909999999999997E-3</c:v>
                </c:pt>
                <c:pt idx="16189">
                  <c:v>4.3530000000000001E-3</c:v>
                </c:pt>
                <c:pt idx="16190">
                  <c:v>3.751E-3</c:v>
                </c:pt>
                <c:pt idx="16191">
                  <c:v>3.5279999999999999E-3</c:v>
                </c:pt>
                <c:pt idx="16192">
                  <c:v>2.4780000000000002E-3</c:v>
                </c:pt>
                <c:pt idx="16193">
                  <c:v>1.8749999999999999E-3</c:v>
                </c:pt>
                <c:pt idx="16194">
                  <c:v>1.4300000000000001E-3</c:v>
                </c:pt>
                <c:pt idx="16195">
                  <c:v>8.8999999999999995E-4</c:v>
                </c:pt>
                <c:pt idx="16196">
                  <c:v>7.6099999999999996E-4</c:v>
                </c:pt>
                <c:pt idx="16197">
                  <c:v>3.8000000000000002E-4</c:v>
                </c:pt>
                <c:pt idx="16198">
                  <c:v>4.44E-4</c:v>
                </c:pt>
                <c:pt idx="16199">
                  <c:v>6.0300000000000002E-4</c:v>
                </c:pt>
                <c:pt idx="16200">
                  <c:v>1.175E-3</c:v>
                </c:pt>
                <c:pt idx="16201">
                  <c:v>1.4940000000000001E-3</c:v>
                </c:pt>
                <c:pt idx="16202">
                  <c:v>1.9380000000000001E-3</c:v>
                </c:pt>
                <c:pt idx="16203">
                  <c:v>2.1610000000000002E-3</c:v>
                </c:pt>
                <c:pt idx="16204">
                  <c:v>2.287E-3</c:v>
                </c:pt>
                <c:pt idx="16205">
                  <c:v>2.1610000000000002E-3</c:v>
                </c:pt>
                <c:pt idx="16206">
                  <c:v>2.225E-3</c:v>
                </c:pt>
                <c:pt idx="16207">
                  <c:v>2.1930000000000001E-3</c:v>
                </c:pt>
                <c:pt idx="16208">
                  <c:v>1.8109999999999999E-3</c:v>
                </c:pt>
                <c:pt idx="16209">
                  <c:v>1.524E-3</c:v>
                </c:pt>
                <c:pt idx="16210">
                  <c:v>8.5800000000000004E-4</c:v>
                </c:pt>
                <c:pt idx="16211">
                  <c:v>3.4900000000000003E-4</c:v>
                </c:pt>
                <c:pt idx="16212">
                  <c:v>-4.46E-4</c:v>
                </c:pt>
                <c:pt idx="16213">
                  <c:v>-8.5899999999999995E-4</c:v>
                </c:pt>
                <c:pt idx="16214">
                  <c:v>-5.1000000000000004E-4</c:v>
                </c:pt>
                <c:pt idx="16215">
                  <c:v>-3.8099999999999999E-4</c:v>
                </c:pt>
                <c:pt idx="16216">
                  <c:v>-2.23E-4</c:v>
                </c:pt>
                <c:pt idx="16217">
                  <c:v>-2.23E-4</c:v>
                </c:pt>
                <c:pt idx="16218">
                  <c:v>-6.3999999999999997E-5</c:v>
                </c:pt>
                <c:pt idx="16219">
                  <c:v>3.4900000000000003E-4</c:v>
                </c:pt>
                <c:pt idx="16220">
                  <c:v>7.9299999999999998E-4</c:v>
                </c:pt>
                <c:pt idx="16221">
                  <c:v>9.2199999999999997E-4</c:v>
                </c:pt>
                <c:pt idx="16222">
                  <c:v>9.8400000000000007E-4</c:v>
                </c:pt>
                <c:pt idx="16223">
                  <c:v>9.2199999999999997E-4</c:v>
                </c:pt>
                <c:pt idx="16224">
                  <c:v>9.2199999999999997E-4</c:v>
                </c:pt>
                <c:pt idx="16225">
                  <c:v>8.8999999999999995E-4</c:v>
                </c:pt>
                <c:pt idx="16226">
                  <c:v>8.2600000000000002E-4</c:v>
                </c:pt>
                <c:pt idx="16227">
                  <c:v>4.44E-4</c:v>
                </c:pt>
                <c:pt idx="16228">
                  <c:v>-2.8699999999999998E-4</c:v>
                </c:pt>
                <c:pt idx="16229">
                  <c:v>-9.5399999999999999E-4</c:v>
                </c:pt>
                <c:pt idx="16230">
                  <c:v>-1.8450000000000001E-3</c:v>
                </c:pt>
                <c:pt idx="16231">
                  <c:v>-3.0200000000000001E-3</c:v>
                </c:pt>
                <c:pt idx="16232">
                  <c:v>-4.1339999999999997E-3</c:v>
                </c:pt>
                <c:pt idx="16233">
                  <c:v>-4.2599999999999999E-3</c:v>
                </c:pt>
                <c:pt idx="16234">
                  <c:v>-4.6740000000000002E-3</c:v>
                </c:pt>
                <c:pt idx="16235">
                  <c:v>-4.3239999999999997E-3</c:v>
                </c:pt>
                <c:pt idx="16236">
                  <c:v>-3.7200000000000002E-3</c:v>
                </c:pt>
                <c:pt idx="16237">
                  <c:v>-2.5119999999999999E-3</c:v>
                </c:pt>
                <c:pt idx="16238">
                  <c:v>-1.114E-3</c:v>
                </c:pt>
                <c:pt idx="16239">
                  <c:v>6.0300000000000002E-4</c:v>
                </c:pt>
                <c:pt idx="16240">
                  <c:v>1.8109999999999999E-3</c:v>
                </c:pt>
                <c:pt idx="16241">
                  <c:v>2.8600000000000001E-3</c:v>
                </c:pt>
                <c:pt idx="16242">
                  <c:v>3.6549999999999998E-3</c:v>
                </c:pt>
                <c:pt idx="16243">
                  <c:v>3.9090000000000001E-3</c:v>
                </c:pt>
                <c:pt idx="16244">
                  <c:v>4.1949999999999999E-3</c:v>
                </c:pt>
                <c:pt idx="16245">
                  <c:v>3.813E-3</c:v>
                </c:pt>
                <c:pt idx="16246">
                  <c:v>3.369E-3</c:v>
                </c:pt>
                <c:pt idx="16247">
                  <c:v>2.637E-3</c:v>
                </c:pt>
                <c:pt idx="16248">
                  <c:v>1.3979999999999999E-3</c:v>
                </c:pt>
                <c:pt idx="16249">
                  <c:v>5.4000000000000001E-4</c:v>
                </c:pt>
                <c:pt idx="16250">
                  <c:v>-2.8699999999999998E-4</c:v>
                </c:pt>
                <c:pt idx="16251">
                  <c:v>-1.622E-3</c:v>
                </c:pt>
                <c:pt idx="16252">
                  <c:v>-2.5760000000000002E-3</c:v>
                </c:pt>
                <c:pt idx="16253">
                  <c:v>-3.0200000000000001E-3</c:v>
                </c:pt>
                <c:pt idx="16254">
                  <c:v>-3.339E-3</c:v>
                </c:pt>
                <c:pt idx="16255">
                  <c:v>-3.1159999999999998E-3</c:v>
                </c:pt>
                <c:pt idx="16256">
                  <c:v>-2.3530000000000001E-3</c:v>
                </c:pt>
                <c:pt idx="16257">
                  <c:v>-1.877E-3</c:v>
                </c:pt>
                <c:pt idx="16258">
                  <c:v>-1.431E-3</c:v>
                </c:pt>
                <c:pt idx="16259">
                  <c:v>-1.018E-3</c:v>
                </c:pt>
                <c:pt idx="16260">
                  <c:v>-9.2299999999999999E-4</c:v>
                </c:pt>
                <c:pt idx="16261">
                  <c:v>-8.9099999999999997E-4</c:v>
                </c:pt>
                <c:pt idx="16262">
                  <c:v>-6.6799999999999997E-4</c:v>
                </c:pt>
                <c:pt idx="16263">
                  <c:v>-2.5500000000000002E-4</c:v>
                </c:pt>
                <c:pt idx="16264">
                  <c:v>1.27E-4</c:v>
                </c:pt>
                <c:pt idx="16265">
                  <c:v>8.8999999999999995E-4</c:v>
                </c:pt>
                <c:pt idx="16266">
                  <c:v>1.3979999999999999E-3</c:v>
                </c:pt>
                <c:pt idx="16267">
                  <c:v>1.7470000000000001E-3</c:v>
                </c:pt>
                <c:pt idx="16268">
                  <c:v>1.779E-3</c:v>
                </c:pt>
                <c:pt idx="16269">
                  <c:v>1.9059999999999999E-3</c:v>
                </c:pt>
                <c:pt idx="16270">
                  <c:v>1.3339999999999999E-3</c:v>
                </c:pt>
                <c:pt idx="16271">
                  <c:v>6.0300000000000002E-4</c:v>
                </c:pt>
                <c:pt idx="16272">
                  <c:v>-1.6000000000000001E-4</c:v>
                </c:pt>
                <c:pt idx="16273">
                  <c:v>-1.0820000000000001E-3</c:v>
                </c:pt>
                <c:pt idx="16274">
                  <c:v>-1.8129999999999999E-3</c:v>
                </c:pt>
                <c:pt idx="16275">
                  <c:v>-2.0040000000000001E-3</c:v>
                </c:pt>
                <c:pt idx="16276">
                  <c:v>-2.258E-3</c:v>
                </c:pt>
                <c:pt idx="16277">
                  <c:v>-2.036E-3</c:v>
                </c:pt>
                <c:pt idx="16278">
                  <c:v>-1.5579999999999999E-3</c:v>
                </c:pt>
                <c:pt idx="16279">
                  <c:v>-1.5900000000000001E-3</c:v>
                </c:pt>
                <c:pt idx="16280">
                  <c:v>-1.176E-3</c:v>
                </c:pt>
                <c:pt idx="16281">
                  <c:v>-6.0400000000000004E-4</c:v>
                </c:pt>
                <c:pt idx="16282">
                  <c:v>-6.3999999999999997E-5</c:v>
                </c:pt>
                <c:pt idx="16283">
                  <c:v>3.1700000000000001E-4</c:v>
                </c:pt>
                <c:pt idx="16284">
                  <c:v>5.71E-4</c:v>
                </c:pt>
                <c:pt idx="16285">
                  <c:v>7.3099999999999999E-4</c:v>
                </c:pt>
                <c:pt idx="16286">
                  <c:v>1.08E-3</c:v>
                </c:pt>
                <c:pt idx="16287">
                  <c:v>1.016E-3</c:v>
                </c:pt>
                <c:pt idx="16288">
                  <c:v>1.7149999999999999E-3</c:v>
                </c:pt>
                <c:pt idx="16289">
                  <c:v>1.843E-3</c:v>
                </c:pt>
                <c:pt idx="16290">
                  <c:v>2.0339999999999998E-3</c:v>
                </c:pt>
                <c:pt idx="16291">
                  <c:v>2.0019999999999999E-3</c:v>
                </c:pt>
                <c:pt idx="16292">
                  <c:v>1.6850000000000001E-3</c:v>
                </c:pt>
                <c:pt idx="16293">
                  <c:v>6.6699999999999995E-4</c:v>
                </c:pt>
                <c:pt idx="16294">
                  <c:v>-3.8099999999999999E-4</c:v>
                </c:pt>
                <c:pt idx="16295">
                  <c:v>-1.526E-3</c:v>
                </c:pt>
                <c:pt idx="16296">
                  <c:v>-2.9250000000000001E-3</c:v>
                </c:pt>
                <c:pt idx="16297">
                  <c:v>-4.1019999999999997E-3</c:v>
                </c:pt>
                <c:pt idx="16298">
                  <c:v>-4.7039999999999998E-3</c:v>
                </c:pt>
                <c:pt idx="16299">
                  <c:v>-4.927E-3</c:v>
                </c:pt>
                <c:pt idx="16300">
                  <c:v>-4.2599999999999999E-3</c:v>
                </c:pt>
                <c:pt idx="16301">
                  <c:v>-3.2750000000000001E-3</c:v>
                </c:pt>
                <c:pt idx="16302">
                  <c:v>-2.036E-3</c:v>
                </c:pt>
                <c:pt idx="16303">
                  <c:v>-7.3200000000000001E-4</c:v>
                </c:pt>
                <c:pt idx="16304">
                  <c:v>6.6699999999999995E-4</c:v>
                </c:pt>
                <c:pt idx="16305">
                  <c:v>1.843E-3</c:v>
                </c:pt>
                <c:pt idx="16306">
                  <c:v>2.0969999999999999E-3</c:v>
                </c:pt>
                <c:pt idx="16307">
                  <c:v>2.6059999999999998E-3</c:v>
                </c:pt>
                <c:pt idx="16308">
                  <c:v>3.1459999999999999E-3</c:v>
                </c:pt>
                <c:pt idx="16309">
                  <c:v>2.892E-3</c:v>
                </c:pt>
                <c:pt idx="16310">
                  <c:v>2.542E-3</c:v>
                </c:pt>
                <c:pt idx="16311">
                  <c:v>2.0969999999999999E-3</c:v>
                </c:pt>
                <c:pt idx="16312">
                  <c:v>1.3979999999999999E-3</c:v>
                </c:pt>
                <c:pt idx="16313">
                  <c:v>6.6699999999999995E-4</c:v>
                </c:pt>
                <c:pt idx="16314">
                  <c:v>-3.1999999999999999E-5</c:v>
                </c:pt>
                <c:pt idx="16315">
                  <c:v>-8.9099999999999997E-4</c:v>
                </c:pt>
                <c:pt idx="16316">
                  <c:v>-1.8450000000000001E-3</c:v>
                </c:pt>
                <c:pt idx="16317">
                  <c:v>-2.7989999999999998E-3</c:v>
                </c:pt>
                <c:pt idx="16318">
                  <c:v>-3.4650000000000002E-3</c:v>
                </c:pt>
                <c:pt idx="16319">
                  <c:v>-4.1640000000000002E-3</c:v>
                </c:pt>
                <c:pt idx="16320">
                  <c:v>-4.3239999999999997E-3</c:v>
                </c:pt>
                <c:pt idx="16321">
                  <c:v>-4.3870000000000003E-3</c:v>
                </c:pt>
                <c:pt idx="16322">
                  <c:v>-4.2599999999999999E-3</c:v>
                </c:pt>
                <c:pt idx="16323">
                  <c:v>-3.656E-3</c:v>
                </c:pt>
                <c:pt idx="16324">
                  <c:v>-3.0839999999999999E-3</c:v>
                </c:pt>
                <c:pt idx="16325">
                  <c:v>-2.4169999999999999E-3</c:v>
                </c:pt>
                <c:pt idx="16326">
                  <c:v>-1.877E-3</c:v>
                </c:pt>
                <c:pt idx="16327">
                  <c:v>-1.3669999999999999E-3</c:v>
                </c:pt>
                <c:pt idx="16328">
                  <c:v>-8.5899999999999995E-4</c:v>
                </c:pt>
                <c:pt idx="16329">
                  <c:v>-8.2700000000000004E-4</c:v>
                </c:pt>
                <c:pt idx="16330">
                  <c:v>-5.7200000000000003E-4</c:v>
                </c:pt>
                <c:pt idx="16331">
                  <c:v>-1.018E-3</c:v>
                </c:pt>
                <c:pt idx="16332">
                  <c:v>-1.3990000000000001E-3</c:v>
                </c:pt>
                <c:pt idx="16333">
                  <c:v>-1.9710000000000001E-3</c:v>
                </c:pt>
                <c:pt idx="16334">
                  <c:v>-2.5119999999999999E-3</c:v>
                </c:pt>
                <c:pt idx="16335">
                  <c:v>-3.0839999999999999E-3</c:v>
                </c:pt>
                <c:pt idx="16336">
                  <c:v>-3.6240000000000001E-3</c:v>
                </c:pt>
                <c:pt idx="16337">
                  <c:v>-3.9430000000000003E-3</c:v>
                </c:pt>
                <c:pt idx="16338">
                  <c:v>-3.529E-3</c:v>
                </c:pt>
                <c:pt idx="16339">
                  <c:v>-2.8289999999999999E-3</c:v>
                </c:pt>
                <c:pt idx="16340">
                  <c:v>-1.8450000000000001E-3</c:v>
                </c:pt>
                <c:pt idx="16341">
                  <c:v>-6.3599999999999996E-4</c:v>
                </c:pt>
                <c:pt idx="16342">
                  <c:v>1.8900000000000001E-4</c:v>
                </c:pt>
                <c:pt idx="16343">
                  <c:v>9.5200000000000005E-4</c:v>
                </c:pt>
                <c:pt idx="16344">
                  <c:v>2.0019999999999999E-3</c:v>
                </c:pt>
                <c:pt idx="16345">
                  <c:v>2.4780000000000002E-3</c:v>
                </c:pt>
                <c:pt idx="16346">
                  <c:v>3.0820000000000001E-3</c:v>
                </c:pt>
                <c:pt idx="16347">
                  <c:v>3.751E-3</c:v>
                </c:pt>
                <c:pt idx="16348">
                  <c:v>4.4819999999999999E-3</c:v>
                </c:pt>
                <c:pt idx="16349">
                  <c:v>4.7029999999999997E-3</c:v>
                </c:pt>
                <c:pt idx="16350">
                  <c:v>5.0540000000000003E-3</c:v>
                </c:pt>
                <c:pt idx="16351">
                  <c:v>4.64E-3</c:v>
                </c:pt>
                <c:pt idx="16352">
                  <c:v>4.0679999999999996E-3</c:v>
                </c:pt>
                <c:pt idx="16353">
                  <c:v>3.5599999999999998E-3</c:v>
                </c:pt>
                <c:pt idx="16354">
                  <c:v>3.3370000000000001E-3</c:v>
                </c:pt>
                <c:pt idx="16355">
                  <c:v>2.542E-3</c:v>
                </c:pt>
                <c:pt idx="16356">
                  <c:v>1.779E-3</c:v>
                </c:pt>
                <c:pt idx="16357">
                  <c:v>7.9299999999999998E-4</c:v>
                </c:pt>
                <c:pt idx="16358">
                  <c:v>-3.1999999999999999E-5</c:v>
                </c:pt>
                <c:pt idx="16359">
                  <c:v>-9.5399999999999999E-4</c:v>
                </c:pt>
                <c:pt idx="16360">
                  <c:v>-1.3669999999999999E-3</c:v>
                </c:pt>
                <c:pt idx="16361">
                  <c:v>-1.526E-3</c:v>
                </c:pt>
                <c:pt idx="16362">
                  <c:v>-1.2409999999999999E-3</c:v>
                </c:pt>
                <c:pt idx="16363">
                  <c:v>-7.9500000000000003E-4</c:v>
                </c:pt>
                <c:pt idx="16364">
                  <c:v>-6.3999999999999997E-5</c:v>
                </c:pt>
                <c:pt idx="16365">
                  <c:v>4.7600000000000002E-4</c:v>
                </c:pt>
                <c:pt idx="16366">
                  <c:v>1.175E-3</c:v>
                </c:pt>
                <c:pt idx="16367">
                  <c:v>1.5560000000000001E-3</c:v>
                </c:pt>
                <c:pt idx="16368">
                  <c:v>1.653E-3</c:v>
                </c:pt>
                <c:pt idx="16369">
                  <c:v>1.9059999999999999E-3</c:v>
                </c:pt>
                <c:pt idx="16370">
                  <c:v>1.8749999999999999E-3</c:v>
                </c:pt>
                <c:pt idx="16371">
                  <c:v>2.0660000000000001E-3</c:v>
                </c:pt>
                <c:pt idx="16372">
                  <c:v>1.6850000000000001E-3</c:v>
                </c:pt>
                <c:pt idx="16373">
                  <c:v>1.588E-3</c:v>
                </c:pt>
                <c:pt idx="16374">
                  <c:v>1.6850000000000001E-3</c:v>
                </c:pt>
                <c:pt idx="16375">
                  <c:v>1.3029999999999999E-3</c:v>
                </c:pt>
                <c:pt idx="16376">
                  <c:v>1.3339999999999999E-3</c:v>
                </c:pt>
                <c:pt idx="16377">
                  <c:v>6.6699999999999995E-4</c:v>
                </c:pt>
                <c:pt idx="16378">
                  <c:v>2.8499999999999999E-4</c:v>
                </c:pt>
                <c:pt idx="16379">
                  <c:v>-4.7800000000000002E-4</c:v>
                </c:pt>
                <c:pt idx="16380">
                  <c:v>-6.3599999999999996E-4</c:v>
                </c:pt>
                <c:pt idx="16381">
                  <c:v>-8.5899999999999995E-4</c:v>
                </c:pt>
                <c:pt idx="16382">
                  <c:v>-7.9500000000000003E-4</c:v>
                </c:pt>
                <c:pt idx="16383">
                  <c:v>-5.1000000000000004E-4</c:v>
                </c:pt>
                <c:pt idx="16384">
                  <c:v>2.5300000000000002E-4</c:v>
                </c:pt>
                <c:pt idx="16385">
                  <c:v>9.8400000000000007E-4</c:v>
                </c:pt>
                <c:pt idx="16386">
                  <c:v>1.3979999999999999E-3</c:v>
                </c:pt>
                <c:pt idx="16387">
                  <c:v>1.97E-3</c:v>
                </c:pt>
                <c:pt idx="16388">
                  <c:v>1.621E-3</c:v>
                </c:pt>
                <c:pt idx="16389">
                  <c:v>1.4300000000000001E-3</c:v>
                </c:pt>
                <c:pt idx="16390">
                  <c:v>6.3500000000000004E-4</c:v>
                </c:pt>
                <c:pt idx="16391">
                  <c:v>4.44E-4</c:v>
                </c:pt>
                <c:pt idx="16392">
                  <c:v>1.5899999999999999E-4</c:v>
                </c:pt>
                <c:pt idx="16393">
                  <c:v>-9.6000000000000002E-5</c:v>
                </c:pt>
                <c:pt idx="16394">
                  <c:v>-2.8699999999999998E-4</c:v>
                </c:pt>
                <c:pt idx="16395">
                  <c:v>-1.6000000000000001E-4</c:v>
                </c:pt>
                <c:pt idx="16396">
                  <c:v>-1.2799999999999999E-4</c:v>
                </c:pt>
                <c:pt idx="16397">
                  <c:v>-4.46E-4</c:v>
                </c:pt>
                <c:pt idx="16398">
                  <c:v>-6.6799999999999997E-4</c:v>
                </c:pt>
                <c:pt idx="16399">
                  <c:v>-8.9099999999999997E-4</c:v>
                </c:pt>
                <c:pt idx="16400">
                  <c:v>-9.5399999999999999E-4</c:v>
                </c:pt>
                <c:pt idx="16401">
                  <c:v>-1.3669999999999999E-3</c:v>
                </c:pt>
                <c:pt idx="16402">
                  <c:v>-1.622E-3</c:v>
                </c:pt>
                <c:pt idx="16403">
                  <c:v>-2.3210000000000001E-3</c:v>
                </c:pt>
                <c:pt idx="16404">
                  <c:v>-2.4169999999999999E-3</c:v>
                </c:pt>
                <c:pt idx="16405">
                  <c:v>-2.385E-3</c:v>
                </c:pt>
                <c:pt idx="16406">
                  <c:v>-2.2260000000000001E-3</c:v>
                </c:pt>
                <c:pt idx="16407">
                  <c:v>-1.939E-3</c:v>
                </c:pt>
                <c:pt idx="16408">
                  <c:v>-1.5579999999999999E-3</c:v>
                </c:pt>
                <c:pt idx="16409">
                  <c:v>-1.3990000000000001E-3</c:v>
                </c:pt>
                <c:pt idx="16410">
                  <c:v>-1.431E-3</c:v>
                </c:pt>
                <c:pt idx="16411">
                  <c:v>-1.686E-3</c:v>
                </c:pt>
                <c:pt idx="16412">
                  <c:v>-2.2260000000000001E-3</c:v>
                </c:pt>
                <c:pt idx="16413">
                  <c:v>-2.9250000000000001E-3</c:v>
                </c:pt>
                <c:pt idx="16414">
                  <c:v>-3.7200000000000002E-3</c:v>
                </c:pt>
                <c:pt idx="16415">
                  <c:v>-4.2599999999999999E-3</c:v>
                </c:pt>
                <c:pt idx="16416">
                  <c:v>-4.8009999999999997E-3</c:v>
                </c:pt>
                <c:pt idx="16417">
                  <c:v>-4.6420000000000003E-3</c:v>
                </c:pt>
                <c:pt idx="16418">
                  <c:v>-4.0699999999999998E-3</c:v>
                </c:pt>
                <c:pt idx="16419">
                  <c:v>-2.8289999999999999E-3</c:v>
                </c:pt>
                <c:pt idx="16420">
                  <c:v>-1.495E-3</c:v>
                </c:pt>
                <c:pt idx="16421">
                  <c:v>9.5000000000000005E-5</c:v>
                </c:pt>
                <c:pt idx="16422">
                  <c:v>1.4300000000000001E-3</c:v>
                </c:pt>
                <c:pt idx="16423">
                  <c:v>2.1610000000000002E-3</c:v>
                </c:pt>
                <c:pt idx="16424">
                  <c:v>3.1459999999999999E-3</c:v>
                </c:pt>
                <c:pt idx="16425">
                  <c:v>3.7810000000000001E-3</c:v>
                </c:pt>
                <c:pt idx="16426">
                  <c:v>3.8449999999999999E-3</c:v>
                </c:pt>
                <c:pt idx="16427">
                  <c:v>3.4320000000000002E-3</c:v>
                </c:pt>
                <c:pt idx="16428">
                  <c:v>2.7650000000000001E-3</c:v>
                </c:pt>
                <c:pt idx="16429">
                  <c:v>1.9380000000000001E-3</c:v>
                </c:pt>
                <c:pt idx="16430">
                  <c:v>1.1429999999999999E-3</c:v>
                </c:pt>
                <c:pt idx="16431">
                  <c:v>6.6699999999999995E-4</c:v>
                </c:pt>
                <c:pt idx="16432">
                  <c:v>9.5000000000000005E-5</c:v>
                </c:pt>
                <c:pt idx="16433">
                  <c:v>-7.3200000000000001E-4</c:v>
                </c:pt>
                <c:pt idx="16434">
                  <c:v>-1.2409999999999999E-3</c:v>
                </c:pt>
                <c:pt idx="16435">
                  <c:v>-1.7489999999999999E-3</c:v>
                </c:pt>
                <c:pt idx="16436">
                  <c:v>-1.3669999999999999E-3</c:v>
                </c:pt>
                <c:pt idx="16437">
                  <c:v>-7.3200000000000001E-4</c:v>
                </c:pt>
                <c:pt idx="16438">
                  <c:v>3.8000000000000002E-4</c:v>
                </c:pt>
                <c:pt idx="16439">
                  <c:v>1.08E-3</c:v>
                </c:pt>
                <c:pt idx="16440">
                  <c:v>2.0969999999999999E-3</c:v>
                </c:pt>
                <c:pt idx="16441">
                  <c:v>3.114E-3</c:v>
                </c:pt>
                <c:pt idx="16442">
                  <c:v>3.4640000000000001E-3</c:v>
                </c:pt>
                <c:pt idx="16443">
                  <c:v>3.6549999999999998E-3</c:v>
                </c:pt>
                <c:pt idx="16444">
                  <c:v>3.209E-3</c:v>
                </c:pt>
                <c:pt idx="16445">
                  <c:v>2.6689999999999999E-3</c:v>
                </c:pt>
                <c:pt idx="16446">
                  <c:v>1.4300000000000001E-3</c:v>
                </c:pt>
                <c:pt idx="16447">
                  <c:v>3.1700000000000001E-4</c:v>
                </c:pt>
                <c:pt idx="16448">
                  <c:v>-1.335E-3</c:v>
                </c:pt>
                <c:pt idx="16449">
                  <c:v>-2.3210000000000001E-3</c:v>
                </c:pt>
                <c:pt idx="16450">
                  <c:v>-3.0200000000000001E-3</c:v>
                </c:pt>
                <c:pt idx="16451">
                  <c:v>-3.0839999999999999E-3</c:v>
                </c:pt>
                <c:pt idx="16452">
                  <c:v>-3.1480000000000002E-3</c:v>
                </c:pt>
                <c:pt idx="16453">
                  <c:v>-2.8609999999999998E-3</c:v>
                </c:pt>
                <c:pt idx="16454">
                  <c:v>-2.3530000000000001E-3</c:v>
                </c:pt>
                <c:pt idx="16455">
                  <c:v>-1.717E-3</c:v>
                </c:pt>
                <c:pt idx="16456">
                  <c:v>-7.9500000000000003E-4</c:v>
                </c:pt>
                <c:pt idx="16457">
                  <c:v>2.2100000000000001E-4</c:v>
                </c:pt>
                <c:pt idx="16458">
                  <c:v>1.0480000000000001E-3</c:v>
                </c:pt>
                <c:pt idx="16459">
                  <c:v>2.4459999999999998E-3</c:v>
                </c:pt>
                <c:pt idx="16460">
                  <c:v>3.0500000000000002E-3</c:v>
                </c:pt>
                <c:pt idx="16461">
                  <c:v>3.369E-3</c:v>
                </c:pt>
                <c:pt idx="16462">
                  <c:v>3.7190000000000001E-3</c:v>
                </c:pt>
                <c:pt idx="16463">
                  <c:v>3.4320000000000002E-3</c:v>
                </c:pt>
                <c:pt idx="16464">
                  <c:v>2.7650000000000001E-3</c:v>
                </c:pt>
                <c:pt idx="16465">
                  <c:v>2.1289999999999998E-3</c:v>
                </c:pt>
                <c:pt idx="16466">
                  <c:v>8.2600000000000002E-4</c:v>
                </c:pt>
                <c:pt idx="16467">
                  <c:v>1.27E-4</c:v>
                </c:pt>
                <c:pt idx="16468">
                  <c:v>-7.6300000000000001E-4</c:v>
                </c:pt>
                <c:pt idx="16469">
                  <c:v>-1.2409999999999999E-3</c:v>
                </c:pt>
                <c:pt idx="16470">
                  <c:v>-1.717E-3</c:v>
                </c:pt>
                <c:pt idx="16471">
                  <c:v>-2.098E-3</c:v>
                </c:pt>
                <c:pt idx="16472">
                  <c:v>-1.877E-3</c:v>
                </c:pt>
                <c:pt idx="16473">
                  <c:v>-1.431E-3</c:v>
                </c:pt>
                <c:pt idx="16474">
                  <c:v>-1.0499999999999999E-3</c:v>
                </c:pt>
                <c:pt idx="16475">
                  <c:v>-6.3599999999999996E-4</c:v>
                </c:pt>
                <c:pt idx="16476">
                  <c:v>1.5899999999999999E-4</c:v>
                </c:pt>
                <c:pt idx="16477">
                  <c:v>1.0480000000000001E-3</c:v>
                </c:pt>
                <c:pt idx="16478">
                  <c:v>1.7470000000000001E-3</c:v>
                </c:pt>
                <c:pt idx="16479">
                  <c:v>1.8749999999999999E-3</c:v>
                </c:pt>
                <c:pt idx="16480">
                  <c:v>1.8109999999999999E-3</c:v>
                </c:pt>
                <c:pt idx="16481">
                  <c:v>1.3029999999999999E-3</c:v>
                </c:pt>
                <c:pt idx="16482">
                  <c:v>9.2199999999999997E-4</c:v>
                </c:pt>
                <c:pt idx="16483">
                  <c:v>1.5899999999999999E-4</c:v>
                </c:pt>
                <c:pt idx="16484">
                  <c:v>-5.4199999999999995E-4</c:v>
                </c:pt>
                <c:pt idx="16485">
                  <c:v>-1.622E-3</c:v>
                </c:pt>
                <c:pt idx="16486">
                  <c:v>-1.9070000000000001E-3</c:v>
                </c:pt>
                <c:pt idx="16487">
                  <c:v>-2.2260000000000001E-3</c:v>
                </c:pt>
                <c:pt idx="16488">
                  <c:v>-1.877E-3</c:v>
                </c:pt>
                <c:pt idx="16489">
                  <c:v>-1.273E-3</c:v>
                </c:pt>
                <c:pt idx="16490">
                  <c:v>-4.46E-4</c:v>
                </c:pt>
                <c:pt idx="16491">
                  <c:v>1.8900000000000001E-4</c:v>
                </c:pt>
                <c:pt idx="16492">
                  <c:v>9.8400000000000007E-4</c:v>
                </c:pt>
                <c:pt idx="16493">
                  <c:v>8.8999999999999995E-4</c:v>
                </c:pt>
                <c:pt idx="16494">
                  <c:v>9.8400000000000007E-4</c:v>
                </c:pt>
                <c:pt idx="16495">
                  <c:v>8.2600000000000002E-4</c:v>
                </c:pt>
                <c:pt idx="16496">
                  <c:v>1.2390000000000001E-3</c:v>
                </c:pt>
                <c:pt idx="16497">
                  <c:v>1.5560000000000001E-3</c:v>
                </c:pt>
                <c:pt idx="16498">
                  <c:v>1.97E-3</c:v>
                </c:pt>
                <c:pt idx="16499">
                  <c:v>2.3509999999999998E-3</c:v>
                </c:pt>
                <c:pt idx="16500">
                  <c:v>2.3509999999999998E-3</c:v>
                </c:pt>
                <c:pt idx="16501">
                  <c:v>2.0969999999999999E-3</c:v>
                </c:pt>
                <c:pt idx="16502">
                  <c:v>1.524E-3</c:v>
                </c:pt>
                <c:pt idx="16503">
                  <c:v>8.8999999999999995E-4</c:v>
                </c:pt>
                <c:pt idx="16504">
                  <c:v>2.8499999999999999E-4</c:v>
                </c:pt>
                <c:pt idx="16505">
                  <c:v>-7.9500000000000003E-4</c:v>
                </c:pt>
                <c:pt idx="16506">
                  <c:v>-1.6540000000000001E-3</c:v>
                </c:pt>
                <c:pt idx="16507">
                  <c:v>-2.2260000000000001E-3</c:v>
                </c:pt>
                <c:pt idx="16508">
                  <c:v>-2.6380000000000002E-3</c:v>
                </c:pt>
                <c:pt idx="16509">
                  <c:v>-3.1800000000000001E-3</c:v>
                </c:pt>
                <c:pt idx="16510">
                  <c:v>-3.1159999999999998E-3</c:v>
                </c:pt>
                <c:pt idx="16511">
                  <c:v>-2.9889999999999999E-3</c:v>
                </c:pt>
                <c:pt idx="16512">
                  <c:v>-3.3709999999999999E-3</c:v>
                </c:pt>
                <c:pt idx="16513">
                  <c:v>-3.656E-3</c:v>
                </c:pt>
                <c:pt idx="16514">
                  <c:v>-4.3550000000000004E-3</c:v>
                </c:pt>
                <c:pt idx="16515">
                  <c:v>-4.2599999999999999E-3</c:v>
                </c:pt>
                <c:pt idx="16516">
                  <c:v>-3.8149999999999998E-3</c:v>
                </c:pt>
                <c:pt idx="16517">
                  <c:v>-2.957E-3</c:v>
                </c:pt>
                <c:pt idx="16518">
                  <c:v>-2.036E-3</c:v>
                </c:pt>
                <c:pt idx="16519">
                  <c:v>-7.3200000000000001E-4</c:v>
                </c:pt>
                <c:pt idx="16520">
                  <c:v>0</c:v>
                </c:pt>
                <c:pt idx="16521">
                  <c:v>7.6099999999999996E-4</c:v>
                </c:pt>
                <c:pt idx="16522">
                  <c:v>1.0480000000000001E-3</c:v>
                </c:pt>
                <c:pt idx="16523">
                  <c:v>1.08E-3</c:v>
                </c:pt>
                <c:pt idx="16524">
                  <c:v>1.08E-3</c:v>
                </c:pt>
                <c:pt idx="16525">
                  <c:v>5.0799999999999999E-4</c:v>
                </c:pt>
                <c:pt idx="16526">
                  <c:v>3.8000000000000002E-4</c:v>
                </c:pt>
                <c:pt idx="16527">
                  <c:v>6.3E-5</c:v>
                </c:pt>
                <c:pt idx="16528">
                  <c:v>5.0799999999999999E-4</c:v>
                </c:pt>
                <c:pt idx="16529">
                  <c:v>8.5800000000000004E-4</c:v>
                </c:pt>
                <c:pt idx="16530">
                  <c:v>9.2199999999999997E-4</c:v>
                </c:pt>
                <c:pt idx="16531">
                  <c:v>1.3339999999999999E-3</c:v>
                </c:pt>
                <c:pt idx="16532">
                  <c:v>1.4940000000000001E-3</c:v>
                </c:pt>
                <c:pt idx="16533">
                  <c:v>2.0969999999999999E-3</c:v>
                </c:pt>
                <c:pt idx="16534">
                  <c:v>2.4160000000000002E-3</c:v>
                </c:pt>
                <c:pt idx="16535">
                  <c:v>2.2569999999999999E-3</c:v>
                </c:pt>
                <c:pt idx="16536">
                  <c:v>2.1610000000000002E-3</c:v>
                </c:pt>
                <c:pt idx="16537">
                  <c:v>1.4300000000000001E-3</c:v>
                </c:pt>
                <c:pt idx="16538">
                  <c:v>1.1429999999999999E-3</c:v>
                </c:pt>
                <c:pt idx="16539">
                  <c:v>6.6699999999999995E-4</c:v>
                </c:pt>
                <c:pt idx="16540">
                  <c:v>3.4900000000000003E-4</c:v>
                </c:pt>
                <c:pt idx="16541">
                  <c:v>-2.23E-4</c:v>
                </c:pt>
                <c:pt idx="16542">
                  <c:v>-7.9500000000000003E-4</c:v>
                </c:pt>
                <c:pt idx="16543">
                  <c:v>-1.0820000000000001E-3</c:v>
                </c:pt>
                <c:pt idx="16544">
                  <c:v>-9.859999999999999E-4</c:v>
                </c:pt>
                <c:pt idx="16545">
                  <c:v>-8.9099999999999997E-4</c:v>
                </c:pt>
                <c:pt idx="16546">
                  <c:v>-2.8699999999999998E-4</c:v>
                </c:pt>
                <c:pt idx="16547">
                  <c:v>8.8999999999999995E-4</c:v>
                </c:pt>
                <c:pt idx="16548">
                  <c:v>1.588E-3</c:v>
                </c:pt>
                <c:pt idx="16549">
                  <c:v>2.6059999999999998E-3</c:v>
                </c:pt>
                <c:pt idx="16550">
                  <c:v>3.1459999999999999E-3</c:v>
                </c:pt>
                <c:pt idx="16551">
                  <c:v>3.7190000000000001E-3</c:v>
                </c:pt>
                <c:pt idx="16552">
                  <c:v>4.0359999999999997E-3</c:v>
                </c:pt>
                <c:pt idx="16553">
                  <c:v>4.163E-3</c:v>
                </c:pt>
                <c:pt idx="16554">
                  <c:v>3.6229999999999999E-3</c:v>
                </c:pt>
                <c:pt idx="16555">
                  <c:v>2.3189999999999999E-3</c:v>
                </c:pt>
                <c:pt idx="16556">
                  <c:v>7.6099999999999996E-4</c:v>
                </c:pt>
                <c:pt idx="16557">
                  <c:v>-7.6300000000000001E-4</c:v>
                </c:pt>
                <c:pt idx="16558">
                  <c:v>-2.385E-3</c:v>
                </c:pt>
                <c:pt idx="16559">
                  <c:v>-3.2109999999999999E-3</c:v>
                </c:pt>
                <c:pt idx="16560">
                  <c:v>-4.2599999999999999E-3</c:v>
                </c:pt>
                <c:pt idx="16561">
                  <c:v>-3.8149999999999998E-3</c:v>
                </c:pt>
                <c:pt idx="16562">
                  <c:v>-3.4009999999999999E-3</c:v>
                </c:pt>
                <c:pt idx="16563">
                  <c:v>-2.1299999999999999E-3</c:v>
                </c:pt>
                <c:pt idx="16564">
                  <c:v>-5.1000000000000004E-4</c:v>
                </c:pt>
                <c:pt idx="16565">
                  <c:v>8.8999999999999995E-4</c:v>
                </c:pt>
                <c:pt idx="16566">
                  <c:v>2.3189999999999999E-3</c:v>
                </c:pt>
                <c:pt idx="16567">
                  <c:v>3.7190000000000001E-3</c:v>
                </c:pt>
                <c:pt idx="16568">
                  <c:v>5.3709999999999999E-3</c:v>
                </c:pt>
                <c:pt idx="16569">
                  <c:v>5.9760000000000004E-3</c:v>
                </c:pt>
                <c:pt idx="16570">
                  <c:v>5.9109999999999996E-3</c:v>
                </c:pt>
                <c:pt idx="16571">
                  <c:v>5.339E-3</c:v>
                </c:pt>
                <c:pt idx="16572">
                  <c:v>4.1320000000000003E-3</c:v>
                </c:pt>
                <c:pt idx="16573">
                  <c:v>3.1459999999999999E-3</c:v>
                </c:pt>
                <c:pt idx="16574">
                  <c:v>1.7149999999999999E-3</c:v>
                </c:pt>
                <c:pt idx="16575">
                  <c:v>6.9899999999999997E-4</c:v>
                </c:pt>
                <c:pt idx="16576">
                  <c:v>-4.46E-4</c:v>
                </c:pt>
                <c:pt idx="16577">
                  <c:v>-1.8450000000000001E-3</c:v>
                </c:pt>
                <c:pt idx="16578">
                  <c:v>-3.0839999999999999E-3</c:v>
                </c:pt>
                <c:pt idx="16579">
                  <c:v>-4.5779999999999996E-3</c:v>
                </c:pt>
                <c:pt idx="16580">
                  <c:v>-5.2139999999999999E-3</c:v>
                </c:pt>
                <c:pt idx="16581">
                  <c:v>-5.7860000000000003E-3</c:v>
                </c:pt>
                <c:pt idx="16582">
                  <c:v>-5.5310000000000003E-3</c:v>
                </c:pt>
                <c:pt idx="16583">
                  <c:v>-4.895E-3</c:v>
                </c:pt>
                <c:pt idx="16584">
                  <c:v>-3.339E-3</c:v>
                </c:pt>
                <c:pt idx="16585">
                  <c:v>-1.495E-3</c:v>
                </c:pt>
                <c:pt idx="16586">
                  <c:v>-2.8699999999999998E-4</c:v>
                </c:pt>
                <c:pt idx="16587">
                  <c:v>8.5800000000000004E-4</c:v>
                </c:pt>
                <c:pt idx="16588">
                  <c:v>1.08E-3</c:v>
                </c:pt>
                <c:pt idx="16589">
                  <c:v>1.621E-3</c:v>
                </c:pt>
                <c:pt idx="16590">
                  <c:v>1.97E-3</c:v>
                </c:pt>
                <c:pt idx="16591">
                  <c:v>1.8109999999999999E-3</c:v>
                </c:pt>
                <c:pt idx="16592">
                  <c:v>1.4940000000000001E-3</c:v>
                </c:pt>
                <c:pt idx="16593">
                  <c:v>1.0480000000000001E-3</c:v>
                </c:pt>
                <c:pt idx="16594">
                  <c:v>-6.3999999999999997E-5</c:v>
                </c:pt>
                <c:pt idx="16595">
                  <c:v>-1.176E-3</c:v>
                </c:pt>
                <c:pt idx="16596">
                  <c:v>-2.098E-3</c:v>
                </c:pt>
                <c:pt idx="16597">
                  <c:v>-2.8289999999999999E-3</c:v>
                </c:pt>
                <c:pt idx="16598">
                  <c:v>-3.2109999999999999E-3</c:v>
                </c:pt>
                <c:pt idx="16599">
                  <c:v>-3.0839999999999999E-3</c:v>
                </c:pt>
                <c:pt idx="16600">
                  <c:v>-3.2109999999999999E-3</c:v>
                </c:pt>
                <c:pt idx="16601">
                  <c:v>-2.7989999999999998E-3</c:v>
                </c:pt>
                <c:pt idx="16602">
                  <c:v>-2.036E-3</c:v>
                </c:pt>
                <c:pt idx="16603">
                  <c:v>-1.495E-3</c:v>
                </c:pt>
                <c:pt idx="16604">
                  <c:v>-6.9999999999999999E-4</c:v>
                </c:pt>
                <c:pt idx="16605">
                  <c:v>-1.6000000000000001E-4</c:v>
                </c:pt>
                <c:pt idx="16606">
                  <c:v>5.71E-4</c:v>
                </c:pt>
                <c:pt idx="16607">
                  <c:v>1.0480000000000001E-3</c:v>
                </c:pt>
                <c:pt idx="16608">
                  <c:v>1.588E-3</c:v>
                </c:pt>
                <c:pt idx="16609">
                  <c:v>2.287E-3</c:v>
                </c:pt>
                <c:pt idx="16610">
                  <c:v>2.4780000000000002E-3</c:v>
                </c:pt>
                <c:pt idx="16611">
                  <c:v>2.3509999999999998E-3</c:v>
                </c:pt>
                <c:pt idx="16612">
                  <c:v>1.7470000000000001E-3</c:v>
                </c:pt>
                <c:pt idx="16613">
                  <c:v>8.2600000000000002E-4</c:v>
                </c:pt>
                <c:pt idx="16614">
                  <c:v>-6.0400000000000004E-4</c:v>
                </c:pt>
                <c:pt idx="16615">
                  <c:v>-1.8450000000000001E-3</c:v>
                </c:pt>
                <c:pt idx="16616">
                  <c:v>-2.702E-3</c:v>
                </c:pt>
                <c:pt idx="16617">
                  <c:v>-3.2750000000000001E-3</c:v>
                </c:pt>
                <c:pt idx="16618">
                  <c:v>-3.339E-3</c:v>
                </c:pt>
                <c:pt idx="16619">
                  <c:v>-3.4329999999999999E-3</c:v>
                </c:pt>
                <c:pt idx="16620">
                  <c:v>-3.1480000000000002E-3</c:v>
                </c:pt>
                <c:pt idx="16621">
                  <c:v>-2.385E-3</c:v>
                </c:pt>
                <c:pt idx="16622">
                  <c:v>-1.526E-3</c:v>
                </c:pt>
                <c:pt idx="16623">
                  <c:v>-1.0820000000000001E-3</c:v>
                </c:pt>
                <c:pt idx="16624">
                  <c:v>-8.2700000000000004E-4</c:v>
                </c:pt>
                <c:pt idx="16625">
                  <c:v>-7.6300000000000001E-4</c:v>
                </c:pt>
                <c:pt idx="16626">
                  <c:v>-3.5100000000000002E-4</c:v>
                </c:pt>
                <c:pt idx="16627">
                  <c:v>1.5899999999999999E-4</c:v>
                </c:pt>
                <c:pt idx="16628">
                  <c:v>4.1199999999999999E-4</c:v>
                </c:pt>
                <c:pt idx="16629">
                  <c:v>3.8000000000000002E-4</c:v>
                </c:pt>
                <c:pt idx="16630">
                  <c:v>-2.5500000000000002E-4</c:v>
                </c:pt>
                <c:pt idx="16631">
                  <c:v>-6.6799999999999997E-4</c:v>
                </c:pt>
                <c:pt idx="16632">
                  <c:v>-1.273E-3</c:v>
                </c:pt>
                <c:pt idx="16633">
                  <c:v>-1.7489999999999999E-3</c:v>
                </c:pt>
                <c:pt idx="16634">
                  <c:v>-1.622E-3</c:v>
                </c:pt>
                <c:pt idx="16635">
                  <c:v>-1.5579999999999999E-3</c:v>
                </c:pt>
                <c:pt idx="16636">
                  <c:v>-9.2299999999999999E-4</c:v>
                </c:pt>
                <c:pt idx="16637">
                  <c:v>-9.859999999999999E-4</c:v>
                </c:pt>
                <c:pt idx="16638">
                  <c:v>-8.5899999999999995E-4</c:v>
                </c:pt>
                <c:pt idx="16639">
                  <c:v>-8.5899999999999995E-4</c:v>
                </c:pt>
                <c:pt idx="16640">
                  <c:v>-1.431E-3</c:v>
                </c:pt>
                <c:pt idx="16641">
                  <c:v>-1.0820000000000001E-3</c:v>
                </c:pt>
                <c:pt idx="16642">
                  <c:v>-7.9500000000000003E-4</c:v>
                </c:pt>
                <c:pt idx="16643">
                  <c:v>-2.23E-4</c:v>
                </c:pt>
                <c:pt idx="16644">
                  <c:v>5.0799999999999999E-4</c:v>
                </c:pt>
                <c:pt idx="16645">
                  <c:v>1.7470000000000001E-3</c:v>
                </c:pt>
                <c:pt idx="16646">
                  <c:v>2.4160000000000002E-3</c:v>
                </c:pt>
                <c:pt idx="16647">
                  <c:v>3.6549999999999998E-3</c:v>
                </c:pt>
                <c:pt idx="16648">
                  <c:v>3.813E-3</c:v>
                </c:pt>
                <c:pt idx="16649">
                  <c:v>3.8769999999999998E-3</c:v>
                </c:pt>
                <c:pt idx="16650">
                  <c:v>3.9410000000000001E-3</c:v>
                </c:pt>
                <c:pt idx="16651">
                  <c:v>3.6549999999999998E-3</c:v>
                </c:pt>
                <c:pt idx="16652">
                  <c:v>3.2729999999999999E-3</c:v>
                </c:pt>
                <c:pt idx="16653">
                  <c:v>2.8279999999999998E-3</c:v>
                </c:pt>
                <c:pt idx="16654">
                  <c:v>2.5100000000000001E-3</c:v>
                </c:pt>
                <c:pt idx="16655">
                  <c:v>1.7470000000000001E-3</c:v>
                </c:pt>
                <c:pt idx="16656">
                  <c:v>1.207E-3</c:v>
                </c:pt>
                <c:pt idx="16657">
                  <c:v>7.3099999999999999E-4</c:v>
                </c:pt>
                <c:pt idx="16658">
                  <c:v>6.3500000000000004E-4</c:v>
                </c:pt>
                <c:pt idx="16659">
                  <c:v>4.7600000000000002E-4</c:v>
                </c:pt>
                <c:pt idx="16660">
                  <c:v>7.3099999999999999E-4</c:v>
                </c:pt>
                <c:pt idx="16661">
                  <c:v>7.9299999999999998E-4</c:v>
                </c:pt>
                <c:pt idx="16662">
                  <c:v>8.8999999999999995E-4</c:v>
                </c:pt>
                <c:pt idx="16663">
                  <c:v>7.3099999999999999E-4</c:v>
                </c:pt>
                <c:pt idx="16664">
                  <c:v>8.2600000000000002E-4</c:v>
                </c:pt>
                <c:pt idx="16665">
                  <c:v>6.9899999999999997E-4</c:v>
                </c:pt>
                <c:pt idx="16666">
                  <c:v>4.44E-4</c:v>
                </c:pt>
                <c:pt idx="16667">
                  <c:v>5.4000000000000001E-4</c:v>
                </c:pt>
                <c:pt idx="16668">
                  <c:v>5.71E-4</c:v>
                </c:pt>
                <c:pt idx="16669">
                  <c:v>9.8400000000000007E-4</c:v>
                </c:pt>
                <c:pt idx="16670">
                  <c:v>1.366E-3</c:v>
                </c:pt>
                <c:pt idx="16671">
                  <c:v>1.462E-3</c:v>
                </c:pt>
                <c:pt idx="16672">
                  <c:v>1.3979999999999999E-3</c:v>
                </c:pt>
                <c:pt idx="16673">
                  <c:v>1.5560000000000001E-3</c:v>
                </c:pt>
                <c:pt idx="16674">
                  <c:v>6.3500000000000004E-4</c:v>
                </c:pt>
                <c:pt idx="16675">
                  <c:v>3.1700000000000001E-4</c:v>
                </c:pt>
                <c:pt idx="16676">
                  <c:v>-3.1999999999999999E-5</c:v>
                </c:pt>
                <c:pt idx="16677">
                  <c:v>-3.19E-4</c:v>
                </c:pt>
                <c:pt idx="16678">
                  <c:v>-7.3200000000000001E-4</c:v>
                </c:pt>
                <c:pt idx="16679">
                  <c:v>-1.686E-3</c:v>
                </c:pt>
                <c:pt idx="16680">
                  <c:v>-2.4169999999999999E-3</c:v>
                </c:pt>
                <c:pt idx="16681">
                  <c:v>-3.052E-3</c:v>
                </c:pt>
                <c:pt idx="16682">
                  <c:v>-3.4650000000000002E-3</c:v>
                </c:pt>
                <c:pt idx="16683">
                  <c:v>-3.307E-3</c:v>
                </c:pt>
                <c:pt idx="16684">
                  <c:v>-2.702E-3</c:v>
                </c:pt>
                <c:pt idx="16685">
                  <c:v>-2.1299999999999999E-3</c:v>
                </c:pt>
                <c:pt idx="16686">
                  <c:v>-1.2409999999999999E-3</c:v>
                </c:pt>
                <c:pt idx="16687">
                  <c:v>-6.9999999999999999E-4</c:v>
                </c:pt>
                <c:pt idx="16688">
                  <c:v>-6.6799999999999997E-4</c:v>
                </c:pt>
                <c:pt idx="16689">
                  <c:v>-6.3999999999999997E-5</c:v>
                </c:pt>
                <c:pt idx="16690">
                  <c:v>5.0799999999999999E-4</c:v>
                </c:pt>
                <c:pt idx="16691">
                  <c:v>1.0480000000000001E-3</c:v>
                </c:pt>
                <c:pt idx="16692">
                  <c:v>1.588E-3</c:v>
                </c:pt>
                <c:pt idx="16693">
                  <c:v>1.9059999999999999E-3</c:v>
                </c:pt>
                <c:pt idx="16694">
                  <c:v>1.97E-3</c:v>
                </c:pt>
                <c:pt idx="16695">
                  <c:v>2.1930000000000001E-3</c:v>
                </c:pt>
                <c:pt idx="16696">
                  <c:v>2.4160000000000002E-3</c:v>
                </c:pt>
                <c:pt idx="16697">
                  <c:v>2.5739999999999999E-3</c:v>
                </c:pt>
                <c:pt idx="16698">
                  <c:v>1.779E-3</c:v>
                </c:pt>
                <c:pt idx="16699">
                  <c:v>8.8999999999999995E-4</c:v>
                </c:pt>
                <c:pt idx="16700">
                  <c:v>-1.9100000000000001E-4</c:v>
                </c:pt>
                <c:pt idx="16701">
                  <c:v>-6.9999999999999999E-4</c:v>
                </c:pt>
                <c:pt idx="16702">
                  <c:v>-1.335E-3</c:v>
                </c:pt>
                <c:pt idx="16703">
                  <c:v>-1.781E-3</c:v>
                </c:pt>
                <c:pt idx="16704">
                  <c:v>-1.877E-3</c:v>
                </c:pt>
                <c:pt idx="16705">
                  <c:v>-1.3669999999999999E-3</c:v>
                </c:pt>
                <c:pt idx="16706">
                  <c:v>-9.859999999999999E-4</c:v>
                </c:pt>
                <c:pt idx="16707">
                  <c:v>-5.1000000000000004E-4</c:v>
                </c:pt>
                <c:pt idx="16708">
                  <c:v>-3.1999999999999999E-5</c:v>
                </c:pt>
                <c:pt idx="16709">
                  <c:v>5.71E-4</c:v>
                </c:pt>
                <c:pt idx="16710">
                  <c:v>1.207E-3</c:v>
                </c:pt>
                <c:pt idx="16711">
                  <c:v>7.9299999999999998E-4</c:v>
                </c:pt>
                <c:pt idx="16712">
                  <c:v>9.2199999999999997E-4</c:v>
                </c:pt>
                <c:pt idx="16713">
                  <c:v>3.1700000000000001E-4</c:v>
                </c:pt>
                <c:pt idx="16714">
                  <c:v>-2.23E-4</c:v>
                </c:pt>
                <c:pt idx="16715">
                  <c:v>-2.5500000000000002E-4</c:v>
                </c:pt>
                <c:pt idx="16716">
                  <c:v>-3.8099999999999999E-4</c:v>
                </c:pt>
                <c:pt idx="16717">
                  <c:v>-2.23E-4</c:v>
                </c:pt>
                <c:pt idx="16718">
                  <c:v>2.5300000000000002E-4</c:v>
                </c:pt>
                <c:pt idx="16719">
                  <c:v>9.8400000000000007E-4</c:v>
                </c:pt>
                <c:pt idx="16720">
                  <c:v>1.271E-3</c:v>
                </c:pt>
                <c:pt idx="16721">
                  <c:v>1.97E-3</c:v>
                </c:pt>
                <c:pt idx="16722">
                  <c:v>2.3189999999999999E-3</c:v>
                </c:pt>
                <c:pt idx="16723">
                  <c:v>2.1289999999999998E-3</c:v>
                </c:pt>
                <c:pt idx="16724">
                  <c:v>2.5100000000000001E-3</c:v>
                </c:pt>
                <c:pt idx="16725">
                  <c:v>2.542E-3</c:v>
                </c:pt>
                <c:pt idx="16726">
                  <c:v>2.3830000000000001E-3</c:v>
                </c:pt>
                <c:pt idx="16727">
                  <c:v>2.0339999999999998E-3</c:v>
                </c:pt>
                <c:pt idx="16728">
                  <c:v>1.7470000000000001E-3</c:v>
                </c:pt>
                <c:pt idx="16729">
                  <c:v>1.0480000000000001E-3</c:v>
                </c:pt>
                <c:pt idx="16730">
                  <c:v>0</c:v>
                </c:pt>
                <c:pt idx="16731">
                  <c:v>-1.0499999999999999E-3</c:v>
                </c:pt>
                <c:pt idx="16732">
                  <c:v>-2.068E-3</c:v>
                </c:pt>
                <c:pt idx="16733">
                  <c:v>-2.8289999999999999E-3</c:v>
                </c:pt>
                <c:pt idx="16734">
                  <c:v>-3.1480000000000002E-3</c:v>
                </c:pt>
                <c:pt idx="16735">
                  <c:v>-3.4009999999999999E-3</c:v>
                </c:pt>
                <c:pt idx="16736">
                  <c:v>-2.6700000000000001E-3</c:v>
                </c:pt>
                <c:pt idx="16737">
                  <c:v>-2.2260000000000001E-3</c:v>
                </c:pt>
                <c:pt idx="16738">
                  <c:v>-2.036E-3</c:v>
                </c:pt>
                <c:pt idx="16739">
                  <c:v>-2.036E-3</c:v>
                </c:pt>
                <c:pt idx="16740">
                  <c:v>-1.939E-3</c:v>
                </c:pt>
                <c:pt idx="16741">
                  <c:v>-2.1940000000000002E-3</c:v>
                </c:pt>
                <c:pt idx="16742">
                  <c:v>-2.2889999999999998E-3</c:v>
                </c:pt>
                <c:pt idx="16743">
                  <c:v>-2.5760000000000002E-3</c:v>
                </c:pt>
                <c:pt idx="16744">
                  <c:v>-3.2109999999999999E-3</c:v>
                </c:pt>
                <c:pt idx="16745">
                  <c:v>-3.6240000000000001E-3</c:v>
                </c:pt>
                <c:pt idx="16746">
                  <c:v>-3.9740000000000001E-3</c:v>
                </c:pt>
                <c:pt idx="16747">
                  <c:v>-3.6879999999999999E-3</c:v>
                </c:pt>
                <c:pt idx="16748">
                  <c:v>-2.9889999999999999E-3</c:v>
                </c:pt>
                <c:pt idx="16749">
                  <c:v>-2.0040000000000001E-3</c:v>
                </c:pt>
                <c:pt idx="16750">
                  <c:v>-9.5399999999999999E-4</c:v>
                </c:pt>
                <c:pt idx="16751">
                  <c:v>-2.5500000000000002E-4</c:v>
                </c:pt>
                <c:pt idx="16752">
                  <c:v>7.6099999999999996E-4</c:v>
                </c:pt>
                <c:pt idx="16753">
                  <c:v>9.8400000000000007E-4</c:v>
                </c:pt>
                <c:pt idx="16754">
                  <c:v>1.3979999999999999E-3</c:v>
                </c:pt>
                <c:pt idx="16755">
                  <c:v>1.779E-3</c:v>
                </c:pt>
                <c:pt idx="16756">
                  <c:v>1.843E-3</c:v>
                </c:pt>
                <c:pt idx="16757">
                  <c:v>2.5739999999999999E-3</c:v>
                </c:pt>
                <c:pt idx="16758">
                  <c:v>3.3999999999999998E-3</c:v>
                </c:pt>
                <c:pt idx="16759">
                  <c:v>3.8449999999999999E-3</c:v>
                </c:pt>
                <c:pt idx="16760">
                  <c:v>4.9259999999999998E-3</c:v>
                </c:pt>
                <c:pt idx="16761">
                  <c:v>5.7530000000000003E-3</c:v>
                </c:pt>
                <c:pt idx="16762">
                  <c:v>6.1659999999999996E-3</c:v>
                </c:pt>
                <c:pt idx="16763">
                  <c:v>6.1339999999999997E-3</c:v>
                </c:pt>
                <c:pt idx="16764">
                  <c:v>5.9430000000000004E-3</c:v>
                </c:pt>
                <c:pt idx="16765">
                  <c:v>4.8310000000000002E-3</c:v>
                </c:pt>
                <c:pt idx="16766">
                  <c:v>3.7810000000000001E-3</c:v>
                </c:pt>
                <c:pt idx="16767">
                  <c:v>2.6059999999999998E-3</c:v>
                </c:pt>
                <c:pt idx="16768">
                  <c:v>1.4940000000000001E-3</c:v>
                </c:pt>
                <c:pt idx="16769">
                  <c:v>1.27E-4</c:v>
                </c:pt>
                <c:pt idx="16770">
                  <c:v>-9.2299999999999999E-4</c:v>
                </c:pt>
                <c:pt idx="16771">
                  <c:v>-2.1299999999999999E-3</c:v>
                </c:pt>
                <c:pt idx="16772">
                  <c:v>-2.098E-3</c:v>
                </c:pt>
                <c:pt idx="16773">
                  <c:v>-2.4480000000000001E-3</c:v>
                </c:pt>
                <c:pt idx="16774">
                  <c:v>-2.0040000000000001E-3</c:v>
                </c:pt>
                <c:pt idx="16775">
                  <c:v>-1.431E-3</c:v>
                </c:pt>
                <c:pt idx="16776">
                  <c:v>-6.6799999999999997E-4</c:v>
                </c:pt>
                <c:pt idx="16777">
                  <c:v>9.5000000000000005E-5</c:v>
                </c:pt>
                <c:pt idx="16778">
                  <c:v>5.71E-4</c:v>
                </c:pt>
                <c:pt idx="16779">
                  <c:v>1.08E-3</c:v>
                </c:pt>
                <c:pt idx="16780">
                  <c:v>1.271E-3</c:v>
                </c:pt>
                <c:pt idx="16781">
                  <c:v>1.4300000000000001E-3</c:v>
                </c:pt>
                <c:pt idx="16782">
                  <c:v>1.175E-3</c:v>
                </c:pt>
                <c:pt idx="16783">
                  <c:v>6.0300000000000002E-4</c:v>
                </c:pt>
                <c:pt idx="16784">
                  <c:v>9.5000000000000005E-5</c:v>
                </c:pt>
                <c:pt idx="16785">
                  <c:v>-8.2700000000000004E-4</c:v>
                </c:pt>
                <c:pt idx="16786">
                  <c:v>-1.9710000000000001E-3</c:v>
                </c:pt>
                <c:pt idx="16787">
                  <c:v>-3.1800000000000001E-3</c:v>
                </c:pt>
                <c:pt idx="16788">
                  <c:v>-4.2599999999999999E-3</c:v>
                </c:pt>
                <c:pt idx="16789">
                  <c:v>-5.0860000000000002E-3</c:v>
                </c:pt>
                <c:pt idx="16790">
                  <c:v>-5.8809999999999999E-3</c:v>
                </c:pt>
                <c:pt idx="16791">
                  <c:v>-6.1040000000000001E-3</c:v>
                </c:pt>
                <c:pt idx="16792">
                  <c:v>-5.849E-3</c:v>
                </c:pt>
                <c:pt idx="16793">
                  <c:v>-5.8809999999999999E-3</c:v>
                </c:pt>
                <c:pt idx="16794">
                  <c:v>-5.8180000000000003E-3</c:v>
                </c:pt>
                <c:pt idx="16795">
                  <c:v>-5.6280000000000002E-3</c:v>
                </c:pt>
                <c:pt idx="16796">
                  <c:v>-5.0860000000000002E-3</c:v>
                </c:pt>
                <c:pt idx="16797">
                  <c:v>-4.2599999999999999E-3</c:v>
                </c:pt>
                <c:pt idx="16798">
                  <c:v>-3.2750000000000001E-3</c:v>
                </c:pt>
                <c:pt idx="16799">
                  <c:v>-1.9070000000000001E-3</c:v>
                </c:pt>
                <c:pt idx="16800">
                  <c:v>-8.5899999999999995E-4</c:v>
                </c:pt>
                <c:pt idx="16801">
                  <c:v>8.5800000000000004E-4</c:v>
                </c:pt>
                <c:pt idx="16802">
                  <c:v>1.524E-3</c:v>
                </c:pt>
                <c:pt idx="16803">
                  <c:v>2.0660000000000001E-3</c:v>
                </c:pt>
                <c:pt idx="16804">
                  <c:v>2.0339999999999998E-3</c:v>
                </c:pt>
                <c:pt idx="16805">
                  <c:v>1.653E-3</c:v>
                </c:pt>
                <c:pt idx="16806">
                  <c:v>9.8400000000000007E-4</c:v>
                </c:pt>
                <c:pt idx="16807">
                  <c:v>1.8900000000000001E-4</c:v>
                </c:pt>
                <c:pt idx="16808">
                  <c:v>-1.0499999999999999E-3</c:v>
                </c:pt>
                <c:pt idx="16809">
                  <c:v>-2.3210000000000001E-3</c:v>
                </c:pt>
                <c:pt idx="16810">
                  <c:v>-3.6240000000000001E-3</c:v>
                </c:pt>
                <c:pt idx="16811">
                  <c:v>-4.3550000000000004E-3</c:v>
                </c:pt>
                <c:pt idx="16812">
                  <c:v>-4.7689999999999998E-3</c:v>
                </c:pt>
                <c:pt idx="16813">
                  <c:v>-5.0549999999999996E-3</c:v>
                </c:pt>
                <c:pt idx="16814">
                  <c:v>-4.7689999999999998E-3</c:v>
                </c:pt>
                <c:pt idx="16815">
                  <c:v>-4.0699999999999998E-3</c:v>
                </c:pt>
                <c:pt idx="16816">
                  <c:v>-2.8609999999999998E-3</c:v>
                </c:pt>
                <c:pt idx="16817">
                  <c:v>-1.335E-3</c:v>
                </c:pt>
                <c:pt idx="16818">
                  <c:v>1.27E-4</c:v>
                </c:pt>
                <c:pt idx="16819">
                  <c:v>1.4300000000000001E-3</c:v>
                </c:pt>
                <c:pt idx="16820">
                  <c:v>2.6059999999999998E-3</c:v>
                </c:pt>
                <c:pt idx="16821">
                  <c:v>3.496E-3</c:v>
                </c:pt>
                <c:pt idx="16822">
                  <c:v>4.4180000000000001E-3</c:v>
                </c:pt>
                <c:pt idx="16823">
                  <c:v>5.1479999999999998E-3</c:v>
                </c:pt>
                <c:pt idx="16824">
                  <c:v>5.2750000000000002E-3</c:v>
                </c:pt>
                <c:pt idx="16825">
                  <c:v>5.7530000000000003E-3</c:v>
                </c:pt>
                <c:pt idx="16826">
                  <c:v>5.5620000000000001E-3</c:v>
                </c:pt>
                <c:pt idx="16827">
                  <c:v>4.9259999999999998E-3</c:v>
                </c:pt>
                <c:pt idx="16828">
                  <c:v>4.163E-3</c:v>
                </c:pt>
                <c:pt idx="16829">
                  <c:v>3.4640000000000001E-3</c:v>
                </c:pt>
                <c:pt idx="16830">
                  <c:v>2.5739999999999999E-3</c:v>
                </c:pt>
                <c:pt idx="16831">
                  <c:v>1.207E-3</c:v>
                </c:pt>
                <c:pt idx="16832">
                  <c:v>6.0300000000000002E-4</c:v>
                </c:pt>
                <c:pt idx="16833">
                  <c:v>-1.9100000000000001E-4</c:v>
                </c:pt>
                <c:pt idx="16834">
                  <c:v>-6.3599999999999996E-4</c:v>
                </c:pt>
                <c:pt idx="16835">
                  <c:v>-1.018E-3</c:v>
                </c:pt>
                <c:pt idx="16836">
                  <c:v>-1.176E-3</c:v>
                </c:pt>
                <c:pt idx="16837">
                  <c:v>-1.526E-3</c:v>
                </c:pt>
                <c:pt idx="16838">
                  <c:v>-1.686E-3</c:v>
                </c:pt>
                <c:pt idx="16839">
                  <c:v>-9.5399999999999999E-4</c:v>
                </c:pt>
                <c:pt idx="16840">
                  <c:v>-2.5500000000000002E-4</c:v>
                </c:pt>
                <c:pt idx="16841">
                  <c:v>7.6099999999999996E-4</c:v>
                </c:pt>
                <c:pt idx="16842">
                  <c:v>1.3979999999999999E-3</c:v>
                </c:pt>
                <c:pt idx="16843">
                  <c:v>1.621E-3</c:v>
                </c:pt>
                <c:pt idx="16844">
                  <c:v>1.271E-3</c:v>
                </c:pt>
                <c:pt idx="16845">
                  <c:v>3.8000000000000002E-4</c:v>
                </c:pt>
                <c:pt idx="16846">
                  <c:v>-2.8699999999999998E-4</c:v>
                </c:pt>
                <c:pt idx="16847">
                  <c:v>-1.273E-3</c:v>
                </c:pt>
                <c:pt idx="16848">
                  <c:v>-1.717E-3</c:v>
                </c:pt>
                <c:pt idx="16849">
                  <c:v>-2.5439999999999998E-3</c:v>
                </c:pt>
                <c:pt idx="16850">
                  <c:v>-2.957E-3</c:v>
                </c:pt>
                <c:pt idx="16851">
                  <c:v>-2.4480000000000001E-3</c:v>
                </c:pt>
                <c:pt idx="16852">
                  <c:v>-1.622E-3</c:v>
                </c:pt>
                <c:pt idx="16853">
                  <c:v>-5.4199999999999995E-4</c:v>
                </c:pt>
                <c:pt idx="16854">
                  <c:v>1.08E-3</c:v>
                </c:pt>
                <c:pt idx="16855">
                  <c:v>1.9059999999999999E-3</c:v>
                </c:pt>
                <c:pt idx="16856">
                  <c:v>2.4459999999999998E-3</c:v>
                </c:pt>
                <c:pt idx="16857">
                  <c:v>2.0339999999999998E-3</c:v>
                </c:pt>
                <c:pt idx="16858">
                  <c:v>2.1289999999999998E-3</c:v>
                </c:pt>
                <c:pt idx="16859">
                  <c:v>1.271E-3</c:v>
                </c:pt>
                <c:pt idx="16860">
                  <c:v>1.5899999999999999E-4</c:v>
                </c:pt>
                <c:pt idx="16861">
                  <c:v>-6.3599999999999996E-4</c:v>
                </c:pt>
                <c:pt idx="16862">
                  <c:v>-1.526E-3</c:v>
                </c:pt>
                <c:pt idx="16863">
                  <c:v>-1.8450000000000001E-3</c:v>
                </c:pt>
                <c:pt idx="16864">
                  <c:v>-1.686E-3</c:v>
                </c:pt>
                <c:pt idx="16865">
                  <c:v>-8.9099999999999997E-4</c:v>
                </c:pt>
                <c:pt idx="16866">
                  <c:v>-3.1999999999999999E-5</c:v>
                </c:pt>
                <c:pt idx="16867">
                  <c:v>8.2600000000000002E-4</c:v>
                </c:pt>
                <c:pt idx="16868">
                  <c:v>1.3339999999999999E-3</c:v>
                </c:pt>
                <c:pt idx="16869">
                  <c:v>2.0660000000000001E-3</c:v>
                </c:pt>
                <c:pt idx="16870">
                  <c:v>2.892E-3</c:v>
                </c:pt>
                <c:pt idx="16871">
                  <c:v>3.3370000000000001E-3</c:v>
                </c:pt>
                <c:pt idx="16872">
                  <c:v>3.6549999999999998E-3</c:v>
                </c:pt>
                <c:pt idx="16873">
                  <c:v>3.496E-3</c:v>
                </c:pt>
                <c:pt idx="16874">
                  <c:v>2.8279999999999998E-3</c:v>
                </c:pt>
                <c:pt idx="16875">
                  <c:v>2.542E-3</c:v>
                </c:pt>
                <c:pt idx="16876">
                  <c:v>2.1610000000000002E-3</c:v>
                </c:pt>
                <c:pt idx="16877">
                  <c:v>1.5560000000000001E-3</c:v>
                </c:pt>
                <c:pt idx="16878">
                  <c:v>1.2390000000000001E-3</c:v>
                </c:pt>
                <c:pt idx="16879">
                  <c:v>1.0480000000000001E-3</c:v>
                </c:pt>
                <c:pt idx="16880">
                  <c:v>1.3339999999999999E-3</c:v>
                </c:pt>
                <c:pt idx="16881">
                  <c:v>2.0969999999999999E-3</c:v>
                </c:pt>
                <c:pt idx="16882">
                  <c:v>2.287E-3</c:v>
                </c:pt>
                <c:pt idx="16883">
                  <c:v>2.4780000000000002E-3</c:v>
                </c:pt>
                <c:pt idx="16884">
                  <c:v>1.9059999999999999E-3</c:v>
                </c:pt>
                <c:pt idx="16885">
                  <c:v>1.9059999999999999E-3</c:v>
                </c:pt>
                <c:pt idx="16886">
                  <c:v>1.779E-3</c:v>
                </c:pt>
                <c:pt idx="16887">
                  <c:v>1.4940000000000001E-3</c:v>
                </c:pt>
                <c:pt idx="16888">
                  <c:v>1.3339999999999999E-3</c:v>
                </c:pt>
                <c:pt idx="16889">
                  <c:v>1.3029999999999999E-3</c:v>
                </c:pt>
                <c:pt idx="16890">
                  <c:v>9.8400000000000007E-4</c:v>
                </c:pt>
                <c:pt idx="16891">
                  <c:v>9.8400000000000007E-4</c:v>
                </c:pt>
                <c:pt idx="16892">
                  <c:v>1.016E-3</c:v>
                </c:pt>
                <c:pt idx="16893">
                  <c:v>1.207E-3</c:v>
                </c:pt>
                <c:pt idx="16894">
                  <c:v>1.207E-3</c:v>
                </c:pt>
                <c:pt idx="16895">
                  <c:v>1.08E-3</c:v>
                </c:pt>
                <c:pt idx="16896">
                  <c:v>1.3339999999999999E-3</c:v>
                </c:pt>
                <c:pt idx="16897">
                  <c:v>1.366E-3</c:v>
                </c:pt>
                <c:pt idx="16898">
                  <c:v>1.4940000000000001E-3</c:v>
                </c:pt>
                <c:pt idx="16899">
                  <c:v>1.8109999999999999E-3</c:v>
                </c:pt>
                <c:pt idx="16900">
                  <c:v>1.9380000000000001E-3</c:v>
                </c:pt>
                <c:pt idx="16901">
                  <c:v>1.9380000000000001E-3</c:v>
                </c:pt>
                <c:pt idx="16902">
                  <c:v>2.2569999999999999E-3</c:v>
                </c:pt>
                <c:pt idx="16903">
                  <c:v>2.4160000000000002E-3</c:v>
                </c:pt>
                <c:pt idx="16904">
                  <c:v>2.4160000000000002E-3</c:v>
                </c:pt>
                <c:pt idx="16905">
                  <c:v>2.0339999999999998E-3</c:v>
                </c:pt>
                <c:pt idx="16906">
                  <c:v>1.9059999999999999E-3</c:v>
                </c:pt>
                <c:pt idx="16907">
                  <c:v>1.271E-3</c:v>
                </c:pt>
                <c:pt idx="16908">
                  <c:v>7.9299999999999998E-4</c:v>
                </c:pt>
                <c:pt idx="16909">
                  <c:v>2.8499999999999999E-4</c:v>
                </c:pt>
                <c:pt idx="16910">
                  <c:v>-4.7800000000000002E-4</c:v>
                </c:pt>
                <c:pt idx="16911">
                  <c:v>-1.305E-3</c:v>
                </c:pt>
                <c:pt idx="16912">
                  <c:v>-2.385E-3</c:v>
                </c:pt>
                <c:pt idx="16913">
                  <c:v>-2.7989999999999998E-3</c:v>
                </c:pt>
                <c:pt idx="16914">
                  <c:v>-2.9250000000000001E-3</c:v>
                </c:pt>
                <c:pt idx="16915">
                  <c:v>-2.6700000000000001E-3</c:v>
                </c:pt>
                <c:pt idx="16916">
                  <c:v>-2.5439999999999998E-3</c:v>
                </c:pt>
                <c:pt idx="16917">
                  <c:v>-2.5119999999999999E-3</c:v>
                </c:pt>
                <c:pt idx="16918">
                  <c:v>-2.385E-3</c:v>
                </c:pt>
                <c:pt idx="16919">
                  <c:v>-1.877E-3</c:v>
                </c:pt>
                <c:pt idx="16920">
                  <c:v>-1.495E-3</c:v>
                </c:pt>
                <c:pt idx="16921">
                  <c:v>-1.018E-3</c:v>
                </c:pt>
                <c:pt idx="16922">
                  <c:v>-3.5100000000000002E-4</c:v>
                </c:pt>
                <c:pt idx="16923">
                  <c:v>-1.2799999999999999E-4</c:v>
                </c:pt>
                <c:pt idx="16924">
                  <c:v>2.2100000000000001E-4</c:v>
                </c:pt>
                <c:pt idx="16925">
                  <c:v>6.0300000000000002E-4</c:v>
                </c:pt>
                <c:pt idx="16926">
                  <c:v>1.08E-3</c:v>
                </c:pt>
                <c:pt idx="16927">
                  <c:v>1.621E-3</c:v>
                </c:pt>
                <c:pt idx="16928">
                  <c:v>2.4160000000000002E-3</c:v>
                </c:pt>
                <c:pt idx="16929">
                  <c:v>2.637E-3</c:v>
                </c:pt>
                <c:pt idx="16930">
                  <c:v>2.4459999999999998E-3</c:v>
                </c:pt>
                <c:pt idx="16931">
                  <c:v>1.7470000000000001E-3</c:v>
                </c:pt>
                <c:pt idx="16932">
                  <c:v>8.2600000000000002E-4</c:v>
                </c:pt>
                <c:pt idx="16933">
                  <c:v>-4.1399999999999998E-4</c:v>
                </c:pt>
                <c:pt idx="16934">
                  <c:v>-1.495E-3</c:v>
                </c:pt>
                <c:pt idx="16935">
                  <c:v>-2.8930000000000002E-3</c:v>
                </c:pt>
                <c:pt idx="16936">
                  <c:v>-3.7200000000000002E-3</c:v>
                </c:pt>
                <c:pt idx="16937">
                  <c:v>-4.7359999999999998E-3</c:v>
                </c:pt>
                <c:pt idx="16938">
                  <c:v>-5.4050000000000001E-3</c:v>
                </c:pt>
                <c:pt idx="16939">
                  <c:v>-6.1040000000000001E-3</c:v>
                </c:pt>
                <c:pt idx="16940">
                  <c:v>-6.3590000000000001E-3</c:v>
                </c:pt>
                <c:pt idx="16941">
                  <c:v>-5.9129999999999999E-3</c:v>
                </c:pt>
                <c:pt idx="16942">
                  <c:v>-4.9909999999999998E-3</c:v>
                </c:pt>
                <c:pt idx="16943">
                  <c:v>-3.9740000000000001E-3</c:v>
                </c:pt>
                <c:pt idx="16944">
                  <c:v>-2.5760000000000002E-3</c:v>
                </c:pt>
                <c:pt idx="16945">
                  <c:v>-9.5399999999999999E-4</c:v>
                </c:pt>
                <c:pt idx="16946">
                  <c:v>0</c:v>
                </c:pt>
                <c:pt idx="16947">
                  <c:v>1.3339999999999999E-3</c:v>
                </c:pt>
                <c:pt idx="16948">
                  <c:v>2.3189999999999999E-3</c:v>
                </c:pt>
                <c:pt idx="16949">
                  <c:v>3.1459999999999999E-3</c:v>
                </c:pt>
                <c:pt idx="16950">
                  <c:v>4.1949999999999999E-3</c:v>
                </c:pt>
                <c:pt idx="16951">
                  <c:v>4.4819999999999999E-3</c:v>
                </c:pt>
                <c:pt idx="16952">
                  <c:v>4.8939999999999999E-3</c:v>
                </c:pt>
                <c:pt idx="16953">
                  <c:v>4.3229999999999996E-3</c:v>
                </c:pt>
                <c:pt idx="16954">
                  <c:v>3.496E-3</c:v>
                </c:pt>
                <c:pt idx="16955">
                  <c:v>2.7009999999999998E-3</c:v>
                </c:pt>
                <c:pt idx="16956">
                  <c:v>1.97E-3</c:v>
                </c:pt>
                <c:pt idx="16957">
                  <c:v>1.366E-3</c:v>
                </c:pt>
                <c:pt idx="16958">
                  <c:v>6.3500000000000004E-4</c:v>
                </c:pt>
                <c:pt idx="16959">
                  <c:v>0</c:v>
                </c:pt>
                <c:pt idx="16960">
                  <c:v>-8.5899999999999995E-4</c:v>
                </c:pt>
                <c:pt idx="16961">
                  <c:v>-1.1440000000000001E-3</c:v>
                </c:pt>
                <c:pt idx="16962">
                  <c:v>-1.4630000000000001E-3</c:v>
                </c:pt>
                <c:pt idx="16963">
                  <c:v>-1.431E-3</c:v>
                </c:pt>
                <c:pt idx="16964">
                  <c:v>-1.335E-3</c:v>
                </c:pt>
                <c:pt idx="16965">
                  <c:v>-1.305E-3</c:v>
                </c:pt>
                <c:pt idx="16966">
                  <c:v>-1.273E-3</c:v>
                </c:pt>
                <c:pt idx="16967">
                  <c:v>-1.0820000000000001E-3</c:v>
                </c:pt>
                <c:pt idx="16968">
                  <c:v>-8.9099999999999997E-4</c:v>
                </c:pt>
                <c:pt idx="16969">
                  <c:v>-1.114E-3</c:v>
                </c:pt>
                <c:pt idx="16970">
                  <c:v>-1.495E-3</c:v>
                </c:pt>
                <c:pt idx="16971">
                  <c:v>-1.877E-3</c:v>
                </c:pt>
                <c:pt idx="16972">
                  <c:v>-2.1299999999999999E-3</c:v>
                </c:pt>
                <c:pt idx="16973">
                  <c:v>-2.258E-3</c:v>
                </c:pt>
                <c:pt idx="16974">
                  <c:v>-2.068E-3</c:v>
                </c:pt>
                <c:pt idx="16975">
                  <c:v>-2.4169999999999999E-3</c:v>
                </c:pt>
                <c:pt idx="16976">
                  <c:v>-1.9070000000000001E-3</c:v>
                </c:pt>
                <c:pt idx="16977">
                  <c:v>-1.6540000000000001E-3</c:v>
                </c:pt>
                <c:pt idx="16978">
                  <c:v>-1.176E-3</c:v>
                </c:pt>
                <c:pt idx="16979">
                  <c:v>-3.19E-4</c:v>
                </c:pt>
                <c:pt idx="16980">
                  <c:v>0</c:v>
                </c:pt>
                <c:pt idx="16981">
                  <c:v>4.44E-4</c:v>
                </c:pt>
                <c:pt idx="16982">
                  <c:v>1.207E-3</c:v>
                </c:pt>
                <c:pt idx="16983">
                  <c:v>1.1429999999999999E-3</c:v>
                </c:pt>
                <c:pt idx="16984">
                  <c:v>1.016E-3</c:v>
                </c:pt>
                <c:pt idx="16985">
                  <c:v>6.9899999999999997E-4</c:v>
                </c:pt>
                <c:pt idx="16986">
                  <c:v>-6.3999999999999997E-5</c:v>
                </c:pt>
                <c:pt idx="16987">
                  <c:v>-7.3200000000000001E-4</c:v>
                </c:pt>
                <c:pt idx="16988">
                  <c:v>-1.209E-3</c:v>
                </c:pt>
                <c:pt idx="16989">
                  <c:v>-1.114E-3</c:v>
                </c:pt>
                <c:pt idx="16990">
                  <c:v>-8.2700000000000004E-4</c:v>
                </c:pt>
                <c:pt idx="16991">
                  <c:v>-7.6300000000000001E-4</c:v>
                </c:pt>
                <c:pt idx="16992">
                  <c:v>-1.9100000000000001E-4</c:v>
                </c:pt>
                <c:pt idx="16993">
                  <c:v>-3.5100000000000002E-4</c:v>
                </c:pt>
                <c:pt idx="16994">
                  <c:v>-6.6799999999999997E-4</c:v>
                </c:pt>
                <c:pt idx="16995">
                  <c:v>-6.3599999999999996E-4</c:v>
                </c:pt>
                <c:pt idx="16996">
                  <c:v>-7.9500000000000003E-4</c:v>
                </c:pt>
                <c:pt idx="16997">
                  <c:v>-1.209E-3</c:v>
                </c:pt>
                <c:pt idx="16998">
                  <c:v>-1.526E-3</c:v>
                </c:pt>
                <c:pt idx="16999">
                  <c:v>-1.717E-3</c:v>
                </c:pt>
                <c:pt idx="17000">
                  <c:v>-1.9710000000000001E-3</c:v>
                </c:pt>
                <c:pt idx="17001">
                  <c:v>-1.717E-3</c:v>
                </c:pt>
                <c:pt idx="17002">
                  <c:v>-8.9099999999999997E-4</c:v>
                </c:pt>
                <c:pt idx="17003">
                  <c:v>3.1000000000000001E-5</c:v>
                </c:pt>
                <c:pt idx="17004">
                  <c:v>9.2199999999999997E-4</c:v>
                </c:pt>
                <c:pt idx="17005">
                  <c:v>2.0660000000000001E-3</c:v>
                </c:pt>
                <c:pt idx="17006">
                  <c:v>3.1459999999999999E-3</c:v>
                </c:pt>
                <c:pt idx="17007">
                  <c:v>3.7190000000000001E-3</c:v>
                </c:pt>
                <c:pt idx="17008">
                  <c:v>4.2589999999999998E-3</c:v>
                </c:pt>
                <c:pt idx="17009">
                  <c:v>3.9410000000000001E-3</c:v>
                </c:pt>
                <c:pt idx="17010">
                  <c:v>3.4640000000000001E-3</c:v>
                </c:pt>
                <c:pt idx="17011">
                  <c:v>1.9059999999999999E-3</c:v>
                </c:pt>
                <c:pt idx="17012">
                  <c:v>9.5200000000000005E-4</c:v>
                </c:pt>
                <c:pt idx="17013">
                  <c:v>-2.5500000000000002E-4</c:v>
                </c:pt>
                <c:pt idx="17014">
                  <c:v>-9.859999999999999E-4</c:v>
                </c:pt>
                <c:pt idx="17015">
                  <c:v>-1.7489999999999999E-3</c:v>
                </c:pt>
                <c:pt idx="17016">
                  <c:v>-2.3210000000000001E-3</c:v>
                </c:pt>
                <c:pt idx="17017">
                  <c:v>-2.7669999999999999E-3</c:v>
                </c:pt>
                <c:pt idx="17018">
                  <c:v>-3.0200000000000001E-3</c:v>
                </c:pt>
                <c:pt idx="17019">
                  <c:v>-3.052E-3</c:v>
                </c:pt>
                <c:pt idx="17020">
                  <c:v>-2.8609999999999998E-3</c:v>
                </c:pt>
                <c:pt idx="17021">
                  <c:v>-2.702E-3</c:v>
                </c:pt>
                <c:pt idx="17022">
                  <c:v>-2.4169999999999999E-3</c:v>
                </c:pt>
                <c:pt idx="17023">
                  <c:v>-2.5119999999999999E-3</c:v>
                </c:pt>
                <c:pt idx="17024">
                  <c:v>-2.7669999999999999E-3</c:v>
                </c:pt>
                <c:pt idx="17025">
                  <c:v>-2.702E-3</c:v>
                </c:pt>
                <c:pt idx="17026">
                  <c:v>-2.3530000000000001E-3</c:v>
                </c:pt>
                <c:pt idx="17027">
                  <c:v>-1.939E-3</c:v>
                </c:pt>
                <c:pt idx="17028">
                  <c:v>-1.2409999999999999E-3</c:v>
                </c:pt>
                <c:pt idx="17029">
                  <c:v>-4.46E-4</c:v>
                </c:pt>
                <c:pt idx="17030">
                  <c:v>3.1700000000000001E-4</c:v>
                </c:pt>
                <c:pt idx="17031">
                  <c:v>1.016E-3</c:v>
                </c:pt>
                <c:pt idx="17032">
                  <c:v>2.287E-3</c:v>
                </c:pt>
                <c:pt idx="17033">
                  <c:v>3.3050000000000002E-3</c:v>
                </c:pt>
                <c:pt idx="17034">
                  <c:v>4.0679999999999996E-3</c:v>
                </c:pt>
                <c:pt idx="17035">
                  <c:v>4.4180000000000001E-3</c:v>
                </c:pt>
                <c:pt idx="17036">
                  <c:v>4.7349999999999996E-3</c:v>
                </c:pt>
                <c:pt idx="17037">
                  <c:v>4.64E-3</c:v>
                </c:pt>
                <c:pt idx="17038">
                  <c:v>4.3860000000000001E-3</c:v>
                </c:pt>
                <c:pt idx="17039">
                  <c:v>3.496E-3</c:v>
                </c:pt>
                <c:pt idx="17040">
                  <c:v>2.8600000000000001E-3</c:v>
                </c:pt>
                <c:pt idx="17041">
                  <c:v>1.8109999999999999E-3</c:v>
                </c:pt>
                <c:pt idx="17042">
                  <c:v>7.6099999999999996E-4</c:v>
                </c:pt>
                <c:pt idx="17043">
                  <c:v>-1.2799999999999999E-4</c:v>
                </c:pt>
                <c:pt idx="17044">
                  <c:v>-8.2700000000000004E-4</c:v>
                </c:pt>
                <c:pt idx="17045">
                  <c:v>-1.209E-3</c:v>
                </c:pt>
                <c:pt idx="17046">
                  <c:v>-1.622E-3</c:v>
                </c:pt>
                <c:pt idx="17047">
                  <c:v>-1.9710000000000001E-3</c:v>
                </c:pt>
                <c:pt idx="17048">
                  <c:v>-1.495E-3</c:v>
                </c:pt>
                <c:pt idx="17049">
                  <c:v>-1.0820000000000001E-3</c:v>
                </c:pt>
                <c:pt idx="17050">
                  <c:v>-5.1000000000000004E-4</c:v>
                </c:pt>
                <c:pt idx="17051">
                  <c:v>3.1000000000000001E-5</c:v>
                </c:pt>
                <c:pt idx="17052">
                  <c:v>8.2600000000000002E-4</c:v>
                </c:pt>
                <c:pt idx="17053">
                  <c:v>1.3979999999999999E-3</c:v>
                </c:pt>
                <c:pt idx="17054">
                  <c:v>2.3189999999999999E-3</c:v>
                </c:pt>
                <c:pt idx="17055">
                  <c:v>2.9559999999999999E-3</c:v>
                </c:pt>
                <c:pt idx="17056">
                  <c:v>3.5599999999999998E-3</c:v>
                </c:pt>
                <c:pt idx="17057">
                  <c:v>4.3229999999999996E-3</c:v>
                </c:pt>
                <c:pt idx="17058">
                  <c:v>4.7029999999999997E-3</c:v>
                </c:pt>
                <c:pt idx="17059">
                  <c:v>4.3530000000000001E-3</c:v>
                </c:pt>
                <c:pt idx="17060">
                  <c:v>3.4640000000000001E-3</c:v>
                </c:pt>
                <c:pt idx="17061">
                  <c:v>2.1930000000000001E-3</c:v>
                </c:pt>
                <c:pt idx="17062">
                  <c:v>7.9299999999999998E-4</c:v>
                </c:pt>
                <c:pt idx="17063">
                  <c:v>-1.0820000000000001E-3</c:v>
                </c:pt>
                <c:pt idx="17064">
                  <c:v>-2.6080000000000001E-3</c:v>
                </c:pt>
                <c:pt idx="17065">
                  <c:v>-3.6240000000000001E-3</c:v>
                </c:pt>
                <c:pt idx="17066">
                  <c:v>-4.5779999999999996E-3</c:v>
                </c:pt>
                <c:pt idx="17067">
                  <c:v>-5.2769999999999996E-3</c:v>
                </c:pt>
                <c:pt idx="17068">
                  <c:v>-5.2769999999999996E-3</c:v>
                </c:pt>
                <c:pt idx="17069">
                  <c:v>-5.1500000000000001E-3</c:v>
                </c:pt>
                <c:pt idx="17070">
                  <c:v>-4.2919999999999998E-3</c:v>
                </c:pt>
                <c:pt idx="17071">
                  <c:v>-2.9250000000000001E-3</c:v>
                </c:pt>
                <c:pt idx="17072">
                  <c:v>-1.495E-3</c:v>
                </c:pt>
                <c:pt idx="17073">
                  <c:v>6.3E-5</c:v>
                </c:pt>
                <c:pt idx="17074">
                  <c:v>8.2600000000000002E-4</c:v>
                </c:pt>
                <c:pt idx="17075">
                  <c:v>1.653E-3</c:v>
                </c:pt>
                <c:pt idx="17076">
                  <c:v>2.7009999999999998E-3</c:v>
                </c:pt>
                <c:pt idx="17077">
                  <c:v>3.496E-3</c:v>
                </c:pt>
                <c:pt idx="17078">
                  <c:v>3.8769999999999998E-3</c:v>
                </c:pt>
                <c:pt idx="17079">
                  <c:v>3.7810000000000001E-3</c:v>
                </c:pt>
                <c:pt idx="17080">
                  <c:v>2.892E-3</c:v>
                </c:pt>
                <c:pt idx="17081">
                  <c:v>2.3189999999999999E-3</c:v>
                </c:pt>
                <c:pt idx="17082">
                  <c:v>1.653E-3</c:v>
                </c:pt>
                <c:pt idx="17083">
                  <c:v>8.8999999999999995E-4</c:v>
                </c:pt>
                <c:pt idx="17084">
                  <c:v>1.8900000000000001E-4</c:v>
                </c:pt>
                <c:pt idx="17085">
                  <c:v>-5.1000000000000004E-4</c:v>
                </c:pt>
                <c:pt idx="17086">
                  <c:v>-7.6300000000000001E-4</c:v>
                </c:pt>
                <c:pt idx="17087">
                  <c:v>-2.23E-4</c:v>
                </c:pt>
                <c:pt idx="17088">
                  <c:v>5.71E-4</c:v>
                </c:pt>
                <c:pt idx="17089">
                  <c:v>1.7149999999999999E-3</c:v>
                </c:pt>
                <c:pt idx="17090">
                  <c:v>2.5100000000000001E-3</c:v>
                </c:pt>
                <c:pt idx="17091">
                  <c:v>2.7330000000000002E-3</c:v>
                </c:pt>
                <c:pt idx="17092">
                  <c:v>2.5100000000000001E-3</c:v>
                </c:pt>
                <c:pt idx="17093">
                  <c:v>2.1610000000000002E-3</c:v>
                </c:pt>
                <c:pt idx="17094">
                  <c:v>1.3029999999999999E-3</c:v>
                </c:pt>
                <c:pt idx="17095">
                  <c:v>8.8999999999999995E-4</c:v>
                </c:pt>
                <c:pt idx="17096">
                  <c:v>4.44E-4</c:v>
                </c:pt>
                <c:pt idx="17097">
                  <c:v>5.0799999999999999E-4</c:v>
                </c:pt>
                <c:pt idx="17098">
                  <c:v>3.4900000000000003E-4</c:v>
                </c:pt>
                <c:pt idx="17099">
                  <c:v>6.9899999999999997E-4</c:v>
                </c:pt>
                <c:pt idx="17100">
                  <c:v>8.2600000000000002E-4</c:v>
                </c:pt>
                <c:pt idx="17101">
                  <c:v>1.175E-3</c:v>
                </c:pt>
                <c:pt idx="17102">
                  <c:v>1.3029999999999999E-3</c:v>
                </c:pt>
                <c:pt idx="17103">
                  <c:v>9.2199999999999997E-4</c:v>
                </c:pt>
                <c:pt idx="17104">
                  <c:v>8.5800000000000004E-4</c:v>
                </c:pt>
                <c:pt idx="17105">
                  <c:v>1.5899999999999999E-4</c:v>
                </c:pt>
                <c:pt idx="17106">
                  <c:v>-9.6000000000000002E-5</c:v>
                </c:pt>
                <c:pt idx="17107">
                  <c:v>-5.7200000000000003E-4</c:v>
                </c:pt>
                <c:pt idx="17108">
                  <c:v>-1.2409999999999999E-3</c:v>
                </c:pt>
                <c:pt idx="17109">
                  <c:v>-2.1619999999999999E-3</c:v>
                </c:pt>
                <c:pt idx="17110">
                  <c:v>-3.2109999999999999E-3</c:v>
                </c:pt>
                <c:pt idx="17111">
                  <c:v>-3.6240000000000001E-3</c:v>
                </c:pt>
                <c:pt idx="17112">
                  <c:v>-3.8470000000000002E-3</c:v>
                </c:pt>
                <c:pt idx="17113">
                  <c:v>-3.9740000000000001E-3</c:v>
                </c:pt>
                <c:pt idx="17114">
                  <c:v>-3.9110000000000004E-3</c:v>
                </c:pt>
                <c:pt idx="17115">
                  <c:v>-3.7829999999999999E-3</c:v>
                </c:pt>
                <c:pt idx="17116">
                  <c:v>-3.2109999999999999E-3</c:v>
                </c:pt>
                <c:pt idx="17117">
                  <c:v>-2.6700000000000001E-3</c:v>
                </c:pt>
                <c:pt idx="17118">
                  <c:v>-1.781E-3</c:v>
                </c:pt>
                <c:pt idx="17119">
                  <c:v>-8.9099999999999997E-4</c:v>
                </c:pt>
                <c:pt idx="17120">
                  <c:v>1.27E-4</c:v>
                </c:pt>
                <c:pt idx="17121">
                  <c:v>8.8999999999999995E-4</c:v>
                </c:pt>
                <c:pt idx="17122">
                  <c:v>1.5560000000000001E-3</c:v>
                </c:pt>
                <c:pt idx="17123">
                  <c:v>2.0660000000000001E-3</c:v>
                </c:pt>
                <c:pt idx="17124">
                  <c:v>2.1289999999999998E-3</c:v>
                </c:pt>
                <c:pt idx="17125">
                  <c:v>1.9380000000000001E-3</c:v>
                </c:pt>
                <c:pt idx="17126">
                  <c:v>1.3979999999999999E-3</c:v>
                </c:pt>
                <c:pt idx="17127">
                  <c:v>5.4000000000000001E-4</c:v>
                </c:pt>
                <c:pt idx="17128">
                  <c:v>3.8000000000000002E-4</c:v>
                </c:pt>
                <c:pt idx="17129">
                  <c:v>-3.19E-4</c:v>
                </c:pt>
                <c:pt idx="17130">
                  <c:v>3.1000000000000001E-5</c:v>
                </c:pt>
                <c:pt idx="17131">
                  <c:v>2.2100000000000001E-4</c:v>
                </c:pt>
                <c:pt idx="17132">
                  <c:v>3.1700000000000001E-4</c:v>
                </c:pt>
                <c:pt idx="17133">
                  <c:v>8.8999999999999995E-4</c:v>
                </c:pt>
                <c:pt idx="17134">
                  <c:v>1.653E-3</c:v>
                </c:pt>
                <c:pt idx="17135">
                  <c:v>1.843E-3</c:v>
                </c:pt>
                <c:pt idx="17136">
                  <c:v>2.1930000000000001E-3</c:v>
                </c:pt>
                <c:pt idx="17137">
                  <c:v>2.3509999999999998E-3</c:v>
                </c:pt>
                <c:pt idx="17138">
                  <c:v>2.3189999999999999E-3</c:v>
                </c:pt>
                <c:pt idx="17139">
                  <c:v>2.3189999999999999E-3</c:v>
                </c:pt>
                <c:pt idx="17140">
                  <c:v>1.6850000000000001E-3</c:v>
                </c:pt>
                <c:pt idx="17141">
                  <c:v>7.3099999999999999E-4</c:v>
                </c:pt>
                <c:pt idx="17142">
                  <c:v>-7.6300000000000001E-4</c:v>
                </c:pt>
                <c:pt idx="17143">
                  <c:v>-1.8450000000000001E-3</c:v>
                </c:pt>
                <c:pt idx="17144">
                  <c:v>-2.7989999999999998E-3</c:v>
                </c:pt>
                <c:pt idx="17145">
                  <c:v>-2.8609999999999998E-3</c:v>
                </c:pt>
                <c:pt idx="17146">
                  <c:v>-2.8289999999999999E-3</c:v>
                </c:pt>
                <c:pt idx="17147">
                  <c:v>-2.5119999999999999E-3</c:v>
                </c:pt>
                <c:pt idx="17148">
                  <c:v>-2.258E-3</c:v>
                </c:pt>
                <c:pt idx="17149">
                  <c:v>-2.5439999999999998E-3</c:v>
                </c:pt>
                <c:pt idx="17150">
                  <c:v>-2.1299999999999999E-3</c:v>
                </c:pt>
                <c:pt idx="17151">
                  <c:v>-1.5900000000000001E-3</c:v>
                </c:pt>
                <c:pt idx="17152">
                  <c:v>-1.0499999999999999E-3</c:v>
                </c:pt>
                <c:pt idx="17153">
                  <c:v>1.27E-4</c:v>
                </c:pt>
                <c:pt idx="17154">
                  <c:v>1.8900000000000001E-4</c:v>
                </c:pt>
                <c:pt idx="17155">
                  <c:v>2.5300000000000002E-4</c:v>
                </c:pt>
                <c:pt idx="17156">
                  <c:v>-1.6000000000000001E-4</c:v>
                </c:pt>
                <c:pt idx="17157">
                  <c:v>-8.5899999999999995E-4</c:v>
                </c:pt>
                <c:pt idx="17158">
                  <c:v>-1.526E-3</c:v>
                </c:pt>
                <c:pt idx="17159">
                  <c:v>-2.098E-3</c:v>
                </c:pt>
                <c:pt idx="17160">
                  <c:v>-2.5760000000000002E-3</c:v>
                </c:pt>
                <c:pt idx="17161">
                  <c:v>-2.48E-3</c:v>
                </c:pt>
                <c:pt idx="17162">
                  <c:v>-2.1299999999999999E-3</c:v>
                </c:pt>
                <c:pt idx="17163">
                  <c:v>-1.4630000000000001E-3</c:v>
                </c:pt>
                <c:pt idx="17164">
                  <c:v>-2.23E-4</c:v>
                </c:pt>
                <c:pt idx="17165">
                  <c:v>1.0480000000000001E-3</c:v>
                </c:pt>
                <c:pt idx="17166">
                  <c:v>2.892E-3</c:v>
                </c:pt>
                <c:pt idx="17167">
                  <c:v>3.9090000000000001E-3</c:v>
                </c:pt>
                <c:pt idx="17168">
                  <c:v>4.5139999999999998E-3</c:v>
                </c:pt>
                <c:pt idx="17169">
                  <c:v>4.4180000000000001E-3</c:v>
                </c:pt>
                <c:pt idx="17170">
                  <c:v>4.45E-3</c:v>
                </c:pt>
                <c:pt idx="17171">
                  <c:v>4.3229999999999996E-3</c:v>
                </c:pt>
                <c:pt idx="17172">
                  <c:v>4.0039999999999997E-3</c:v>
                </c:pt>
                <c:pt idx="17173">
                  <c:v>4.0679999999999996E-3</c:v>
                </c:pt>
                <c:pt idx="17174">
                  <c:v>3.8769999999999998E-3</c:v>
                </c:pt>
                <c:pt idx="17175">
                  <c:v>3.179E-3</c:v>
                </c:pt>
                <c:pt idx="17176">
                  <c:v>2.5739999999999999E-3</c:v>
                </c:pt>
                <c:pt idx="17177">
                  <c:v>1.6850000000000001E-3</c:v>
                </c:pt>
                <c:pt idx="17178">
                  <c:v>1.175E-3</c:v>
                </c:pt>
                <c:pt idx="17179">
                  <c:v>-9.6000000000000002E-5</c:v>
                </c:pt>
                <c:pt idx="17180">
                  <c:v>-1.1440000000000001E-3</c:v>
                </c:pt>
                <c:pt idx="17181">
                  <c:v>-2.1619999999999999E-3</c:v>
                </c:pt>
                <c:pt idx="17182">
                  <c:v>-3.1159999999999998E-3</c:v>
                </c:pt>
                <c:pt idx="17183">
                  <c:v>-3.8149999999999998E-3</c:v>
                </c:pt>
                <c:pt idx="17184">
                  <c:v>-3.9430000000000003E-3</c:v>
                </c:pt>
                <c:pt idx="17185">
                  <c:v>-3.9430000000000003E-3</c:v>
                </c:pt>
                <c:pt idx="17186">
                  <c:v>-3.4009999999999999E-3</c:v>
                </c:pt>
                <c:pt idx="17187">
                  <c:v>-2.4480000000000001E-3</c:v>
                </c:pt>
                <c:pt idx="17188">
                  <c:v>-1.431E-3</c:v>
                </c:pt>
                <c:pt idx="17189">
                  <c:v>-6.0400000000000004E-4</c:v>
                </c:pt>
                <c:pt idx="17190">
                  <c:v>4.44E-4</c:v>
                </c:pt>
                <c:pt idx="17191">
                  <c:v>8.2600000000000002E-4</c:v>
                </c:pt>
                <c:pt idx="17192">
                  <c:v>8.5800000000000004E-4</c:v>
                </c:pt>
                <c:pt idx="17193">
                  <c:v>3.1700000000000001E-4</c:v>
                </c:pt>
                <c:pt idx="17194">
                  <c:v>-6.0400000000000004E-4</c:v>
                </c:pt>
                <c:pt idx="17195">
                  <c:v>-1.5579999999999999E-3</c:v>
                </c:pt>
                <c:pt idx="17196">
                  <c:v>-2.3210000000000001E-3</c:v>
                </c:pt>
                <c:pt idx="17197">
                  <c:v>-3.1800000000000001E-3</c:v>
                </c:pt>
                <c:pt idx="17198">
                  <c:v>-3.9110000000000004E-3</c:v>
                </c:pt>
                <c:pt idx="17199">
                  <c:v>-4.1640000000000002E-3</c:v>
                </c:pt>
                <c:pt idx="17200">
                  <c:v>-4.6420000000000003E-3</c:v>
                </c:pt>
                <c:pt idx="17201">
                  <c:v>-4.5779999999999996E-3</c:v>
                </c:pt>
                <c:pt idx="17202">
                  <c:v>-4.4190000000000002E-3</c:v>
                </c:pt>
                <c:pt idx="17203">
                  <c:v>-3.656E-3</c:v>
                </c:pt>
                <c:pt idx="17204">
                  <c:v>-2.7669999999999999E-3</c:v>
                </c:pt>
                <c:pt idx="17205">
                  <c:v>-1.686E-3</c:v>
                </c:pt>
                <c:pt idx="17206">
                  <c:v>-9.2299999999999999E-4</c:v>
                </c:pt>
                <c:pt idx="17207">
                  <c:v>-1.0499999999999999E-3</c:v>
                </c:pt>
                <c:pt idx="17208">
                  <c:v>-4.7800000000000002E-4</c:v>
                </c:pt>
                <c:pt idx="17209">
                  <c:v>-4.46E-4</c:v>
                </c:pt>
                <c:pt idx="17210">
                  <c:v>-7.6300000000000001E-4</c:v>
                </c:pt>
                <c:pt idx="17211">
                  <c:v>-1.018E-3</c:v>
                </c:pt>
                <c:pt idx="17212">
                  <c:v>-1.431E-3</c:v>
                </c:pt>
                <c:pt idx="17213">
                  <c:v>-1.5579999999999999E-3</c:v>
                </c:pt>
                <c:pt idx="17214">
                  <c:v>-1.7489999999999999E-3</c:v>
                </c:pt>
                <c:pt idx="17215">
                  <c:v>-2.068E-3</c:v>
                </c:pt>
                <c:pt idx="17216">
                  <c:v>-1.8129999999999999E-3</c:v>
                </c:pt>
                <c:pt idx="17217">
                  <c:v>-9.859999999999999E-4</c:v>
                </c:pt>
                <c:pt idx="17218">
                  <c:v>0</c:v>
                </c:pt>
                <c:pt idx="17219">
                  <c:v>1.0480000000000001E-3</c:v>
                </c:pt>
                <c:pt idx="17220">
                  <c:v>2.1289999999999998E-3</c:v>
                </c:pt>
                <c:pt idx="17221">
                  <c:v>3.3370000000000001E-3</c:v>
                </c:pt>
                <c:pt idx="17222">
                  <c:v>4.7349999999999996E-3</c:v>
                </c:pt>
                <c:pt idx="17223">
                  <c:v>6.3889999999999997E-3</c:v>
                </c:pt>
                <c:pt idx="17224">
                  <c:v>7.247E-3</c:v>
                </c:pt>
                <c:pt idx="17225">
                  <c:v>7.6920000000000001E-3</c:v>
                </c:pt>
                <c:pt idx="17226">
                  <c:v>7.7869999999999997E-3</c:v>
                </c:pt>
                <c:pt idx="17227">
                  <c:v>7.7869999999999997E-3</c:v>
                </c:pt>
                <c:pt idx="17228">
                  <c:v>7.0879999999999997E-3</c:v>
                </c:pt>
                <c:pt idx="17229">
                  <c:v>5.6259999999999999E-3</c:v>
                </c:pt>
                <c:pt idx="17230">
                  <c:v>3.9719999999999998E-3</c:v>
                </c:pt>
                <c:pt idx="17231">
                  <c:v>2.0969999999999999E-3</c:v>
                </c:pt>
                <c:pt idx="17232">
                  <c:v>1.27E-4</c:v>
                </c:pt>
                <c:pt idx="17233">
                  <c:v>-1.273E-3</c:v>
                </c:pt>
                <c:pt idx="17234">
                  <c:v>-2.6080000000000001E-3</c:v>
                </c:pt>
                <c:pt idx="17235">
                  <c:v>-3.7200000000000002E-3</c:v>
                </c:pt>
                <c:pt idx="17236">
                  <c:v>-3.9110000000000004E-3</c:v>
                </c:pt>
                <c:pt idx="17237">
                  <c:v>-4.006E-3</c:v>
                </c:pt>
                <c:pt idx="17238">
                  <c:v>-3.5920000000000001E-3</c:v>
                </c:pt>
                <c:pt idx="17239">
                  <c:v>-2.957E-3</c:v>
                </c:pt>
                <c:pt idx="17240">
                  <c:v>-2.4480000000000001E-3</c:v>
                </c:pt>
                <c:pt idx="17241">
                  <c:v>-1.8450000000000001E-3</c:v>
                </c:pt>
                <c:pt idx="17242">
                  <c:v>-1.939E-3</c:v>
                </c:pt>
                <c:pt idx="17243">
                  <c:v>-1.526E-3</c:v>
                </c:pt>
                <c:pt idx="17244">
                  <c:v>-1.3990000000000001E-3</c:v>
                </c:pt>
                <c:pt idx="17245">
                  <c:v>-1.5579999999999999E-3</c:v>
                </c:pt>
                <c:pt idx="17246">
                  <c:v>-1.622E-3</c:v>
                </c:pt>
                <c:pt idx="17247">
                  <c:v>-1.781E-3</c:v>
                </c:pt>
                <c:pt idx="17248">
                  <c:v>-1.717E-3</c:v>
                </c:pt>
                <c:pt idx="17249">
                  <c:v>-1.2409999999999999E-3</c:v>
                </c:pt>
                <c:pt idx="17250">
                  <c:v>-7.6300000000000001E-4</c:v>
                </c:pt>
                <c:pt idx="17251">
                  <c:v>-2.8699999999999998E-4</c:v>
                </c:pt>
                <c:pt idx="17252">
                  <c:v>-6.3999999999999997E-5</c:v>
                </c:pt>
                <c:pt idx="17253">
                  <c:v>1.8900000000000001E-4</c:v>
                </c:pt>
                <c:pt idx="17254">
                  <c:v>3.1700000000000001E-4</c:v>
                </c:pt>
                <c:pt idx="17255">
                  <c:v>6.3E-5</c:v>
                </c:pt>
                <c:pt idx="17256">
                  <c:v>-1.9100000000000001E-4</c:v>
                </c:pt>
                <c:pt idx="17257">
                  <c:v>-2.5500000000000002E-4</c:v>
                </c:pt>
                <c:pt idx="17258">
                  <c:v>-3.1999999999999999E-5</c:v>
                </c:pt>
                <c:pt idx="17259">
                  <c:v>-1.9100000000000001E-4</c:v>
                </c:pt>
                <c:pt idx="17260">
                  <c:v>-2.8699999999999998E-4</c:v>
                </c:pt>
                <c:pt idx="17261">
                  <c:v>2.5300000000000002E-4</c:v>
                </c:pt>
                <c:pt idx="17262">
                  <c:v>2.5300000000000002E-4</c:v>
                </c:pt>
                <c:pt idx="17263">
                  <c:v>6.0300000000000002E-4</c:v>
                </c:pt>
                <c:pt idx="17264">
                  <c:v>9.5200000000000005E-4</c:v>
                </c:pt>
                <c:pt idx="17265">
                  <c:v>6.6699999999999995E-4</c:v>
                </c:pt>
                <c:pt idx="17266">
                  <c:v>2.2100000000000001E-4</c:v>
                </c:pt>
                <c:pt idx="17267">
                  <c:v>-3.1999999999999999E-5</c:v>
                </c:pt>
                <c:pt idx="17268">
                  <c:v>-6.6799999999999997E-4</c:v>
                </c:pt>
                <c:pt idx="17269">
                  <c:v>-9.859999999999999E-4</c:v>
                </c:pt>
                <c:pt idx="17270">
                  <c:v>-1.0499999999999999E-3</c:v>
                </c:pt>
                <c:pt idx="17271">
                  <c:v>-1.0820000000000001E-3</c:v>
                </c:pt>
                <c:pt idx="17272">
                  <c:v>-9.859999999999999E-4</c:v>
                </c:pt>
                <c:pt idx="17273">
                  <c:v>-1.114E-3</c:v>
                </c:pt>
                <c:pt idx="17274">
                  <c:v>-5.4199999999999995E-4</c:v>
                </c:pt>
                <c:pt idx="17275">
                  <c:v>3.1700000000000001E-4</c:v>
                </c:pt>
                <c:pt idx="17276">
                  <c:v>8.5800000000000004E-4</c:v>
                </c:pt>
                <c:pt idx="17277">
                  <c:v>1.5560000000000001E-3</c:v>
                </c:pt>
                <c:pt idx="17278">
                  <c:v>2.0660000000000001E-3</c:v>
                </c:pt>
                <c:pt idx="17279">
                  <c:v>1.9380000000000001E-3</c:v>
                </c:pt>
                <c:pt idx="17280">
                  <c:v>1.7470000000000001E-3</c:v>
                </c:pt>
                <c:pt idx="17281">
                  <c:v>1.366E-3</c:v>
                </c:pt>
                <c:pt idx="17282">
                  <c:v>4.7600000000000002E-4</c:v>
                </c:pt>
                <c:pt idx="17283">
                  <c:v>-5.1000000000000004E-4</c:v>
                </c:pt>
                <c:pt idx="17284">
                  <c:v>-6.3599999999999996E-4</c:v>
                </c:pt>
                <c:pt idx="17285">
                  <c:v>-9.2299999999999999E-4</c:v>
                </c:pt>
                <c:pt idx="17286">
                  <c:v>-7.3200000000000001E-4</c:v>
                </c:pt>
                <c:pt idx="17287">
                  <c:v>-7.3200000000000001E-4</c:v>
                </c:pt>
                <c:pt idx="17288">
                  <c:v>-1.6000000000000001E-4</c:v>
                </c:pt>
                <c:pt idx="17289">
                  <c:v>3.1000000000000001E-5</c:v>
                </c:pt>
                <c:pt idx="17290">
                  <c:v>9.2199999999999997E-4</c:v>
                </c:pt>
                <c:pt idx="17291">
                  <c:v>8.2600000000000002E-4</c:v>
                </c:pt>
                <c:pt idx="17292">
                  <c:v>1.175E-3</c:v>
                </c:pt>
                <c:pt idx="17293">
                  <c:v>1.08E-3</c:v>
                </c:pt>
                <c:pt idx="17294">
                  <c:v>8.5800000000000004E-4</c:v>
                </c:pt>
                <c:pt idx="17295">
                  <c:v>2.2100000000000001E-4</c:v>
                </c:pt>
                <c:pt idx="17296">
                  <c:v>3.1700000000000001E-4</c:v>
                </c:pt>
                <c:pt idx="17297">
                  <c:v>1.8900000000000001E-4</c:v>
                </c:pt>
                <c:pt idx="17298">
                  <c:v>3.1000000000000001E-5</c:v>
                </c:pt>
                <c:pt idx="17299">
                  <c:v>1.5899999999999999E-4</c:v>
                </c:pt>
                <c:pt idx="17300">
                  <c:v>3.1700000000000001E-4</c:v>
                </c:pt>
                <c:pt idx="17301">
                  <c:v>-1.2799999999999999E-4</c:v>
                </c:pt>
                <c:pt idx="17302">
                  <c:v>-6.3599999999999996E-4</c:v>
                </c:pt>
                <c:pt idx="17303">
                  <c:v>-1.018E-3</c:v>
                </c:pt>
                <c:pt idx="17304">
                  <c:v>-1.495E-3</c:v>
                </c:pt>
                <c:pt idx="17305">
                  <c:v>-1.686E-3</c:v>
                </c:pt>
                <c:pt idx="17306">
                  <c:v>-1.686E-3</c:v>
                </c:pt>
                <c:pt idx="17307">
                  <c:v>-1.114E-3</c:v>
                </c:pt>
                <c:pt idx="17308">
                  <c:v>-2.8699999999999998E-4</c:v>
                </c:pt>
                <c:pt idx="17309">
                  <c:v>3.8000000000000002E-4</c:v>
                </c:pt>
                <c:pt idx="17310">
                  <c:v>1.5560000000000001E-3</c:v>
                </c:pt>
                <c:pt idx="17311">
                  <c:v>1.621E-3</c:v>
                </c:pt>
                <c:pt idx="17312">
                  <c:v>2.1289999999999998E-3</c:v>
                </c:pt>
                <c:pt idx="17313">
                  <c:v>1.621E-3</c:v>
                </c:pt>
                <c:pt idx="17314">
                  <c:v>1.207E-3</c:v>
                </c:pt>
                <c:pt idx="17315">
                  <c:v>9.5200000000000005E-4</c:v>
                </c:pt>
                <c:pt idx="17316">
                  <c:v>1.5899999999999999E-4</c:v>
                </c:pt>
                <c:pt idx="17317">
                  <c:v>-7.6300000000000001E-4</c:v>
                </c:pt>
                <c:pt idx="17318">
                  <c:v>-1.0499999999999999E-3</c:v>
                </c:pt>
                <c:pt idx="17319">
                  <c:v>-8.5899999999999995E-4</c:v>
                </c:pt>
                <c:pt idx="17320">
                  <c:v>-3.19E-4</c:v>
                </c:pt>
                <c:pt idx="17321">
                  <c:v>6.9899999999999997E-4</c:v>
                </c:pt>
                <c:pt idx="17322">
                  <c:v>1.2390000000000001E-3</c:v>
                </c:pt>
                <c:pt idx="17323">
                  <c:v>1.588E-3</c:v>
                </c:pt>
                <c:pt idx="17324">
                  <c:v>2.0969999999999999E-3</c:v>
                </c:pt>
                <c:pt idx="17325">
                  <c:v>2.7330000000000002E-3</c:v>
                </c:pt>
                <c:pt idx="17326">
                  <c:v>2.892E-3</c:v>
                </c:pt>
                <c:pt idx="17327">
                  <c:v>2.797E-3</c:v>
                </c:pt>
                <c:pt idx="17328">
                  <c:v>2.797E-3</c:v>
                </c:pt>
                <c:pt idx="17329">
                  <c:v>2.6059999999999998E-3</c:v>
                </c:pt>
                <c:pt idx="17330">
                  <c:v>2.4459999999999998E-3</c:v>
                </c:pt>
                <c:pt idx="17331">
                  <c:v>2.3509999999999998E-3</c:v>
                </c:pt>
                <c:pt idx="17332">
                  <c:v>1.843E-3</c:v>
                </c:pt>
                <c:pt idx="17333">
                  <c:v>7.6099999999999996E-4</c:v>
                </c:pt>
                <c:pt idx="17334">
                  <c:v>-2.8699999999999998E-4</c:v>
                </c:pt>
                <c:pt idx="17335">
                  <c:v>-1.209E-3</c:v>
                </c:pt>
                <c:pt idx="17336">
                  <c:v>-1.781E-3</c:v>
                </c:pt>
                <c:pt idx="17337">
                  <c:v>-2.098E-3</c:v>
                </c:pt>
                <c:pt idx="17338">
                  <c:v>-2.385E-3</c:v>
                </c:pt>
                <c:pt idx="17339">
                  <c:v>-2.5439999999999998E-3</c:v>
                </c:pt>
                <c:pt idx="17340">
                  <c:v>-2.098E-3</c:v>
                </c:pt>
                <c:pt idx="17341">
                  <c:v>-1.335E-3</c:v>
                </c:pt>
                <c:pt idx="17342">
                  <c:v>-7.6300000000000001E-4</c:v>
                </c:pt>
                <c:pt idx="17343">
                  <c:v>0</c:v>
                </c:pt>
                <c:pt idx="17344">
                  <c:v>4.7600000000000002E-4</c:v>
                </c:pt>
                <c:pt idx="17345">
                  <c:v>6.6699999999999995E-4</c:v>
                </c:pt>
                <c:pt idx="17346">
                  <c:v>4.7600000000000002E-4</c:v>
                </c:pt>
                <c:pt idx="17347">
                  <c:v>-3.1999999999999999E-5</c:v>
                </c:pt>
                <c:pt idx="17348">
                  <c:v>-4.46E-4</c:v>
                </c:pt>
                <c:pt idx="17349">
                  <c:v>-5.4199999999999995E-4</c:v>
                </c:pt>
                <c:pt idx="17350">
                  <c:v>-1.6000000000000001E-4</c:v>
                </c:pt>
                <c:pt idx="17351">
                  <c:v>-5.1000000000000004E-4</c:v>
                </c:pt>
                <c:pt idx="17352">
                  <c:v>3.1700000000000001E-4</c:v>
                </c:pt>
                <c:pt idx="17353">
                  <c:v>6.6699999999999995E-4</c:v>
                </c:pt>
                <c:pt idx="17354">
                  <c:v>1.1119999999999999E-3</c:v>
                </c:pt>
                <c:pt idx="17355">
                  <c:v>1.462E-3</c:v>
                </c:pt>
                <c:pt idx="17356">
                  <c:v>1.3979999999999999E-3</c:v>
                </c:pt>
                <c:pt idx="17357">
                  <c:v>9.2199999999999997E-4</c:v>
                </c:pt>
                <c:pt idx="17358">
                  <c:v>2.2100000000000001E-4</c:v>
                </c:pt>
                <c:pt idx="17359">
                  <c:v>-3.19E-4</c:v>
                </c:pt>
                <c:pt idx="17360">
                  <c:v>-6.9999999999999999E-4</c:v>
                </c:pt>
                <c:pt idx="17361">
                  <c:v>-1.335E-3</c:v>
                </c:pt>
                <c:pt idx="17362">
                  <c:v>-2.036E-3</c:v>
                </c:pt>
                <c:pt idx="17363">
                  <c:v>-2.3530000000000001E-3</c:v>
                </c:pt>
                <c:pt idx="17364">
                  <c:v>-2.3210000000000001E-3</c:v>
                </c:pt>
                <c:pt idx="17365">
                  <c:v>-2.48E-3</c:v>
                </c:pt>
                <c:pt idx="17366">
                  <c:v>-2.2260000000000001E-3</c:v>
                </c:pt>
                <c:pt idx="17367">
                  <c:v>-1.686E-3</c:v>
                </c:pt>
                <c:pt idx="17368">
                  <c:v>-1.114E-3</c:v>
                </c:pt>
                <c:pt idx="17369">
                  <c:v>-4.1399999999999998E-4</c:v>
                </c:pt>
                <c:pt idx="17370">
                  <c:v>2.8499999999999999E-4</c:v>
                </c:pt>
                <c:pt idx="17371">
                  <c:v>5.4000000000000001E-4</c:v>
                </c:pt>
                <c:pt idx="17372">
                  <c:v>3.4900000000000003E-4</c:v>
                </c:pt>
                <c:pt idx="17373">
                  <c:v>-3.19E-4</c:v>
                </c:pt>
                <c:pt idx="17374">
                  <c:v>-1.176E-3</c:v>
                </c:pt>
                <c:pt idx="17375">
                  <c:v>-2.2260000000000001E-3</c:v>
                </c:pt>
                <c:pt idx="17376">
                  <c:v>-2.5760000000000002E-3</c:v>
                </c:pt>
                <c:pt idx="17377">
                  <c:v>-2.9250000000000001E-3</c:v>
                </c:pt>
                <c:pt idx="17378">
                  <c:v>-2.8289999999999999E-3</c:v>
                </c:pt>
                <c:pt idx="17379">
                  <c:v>-2.258E-3</c:v>
                </c:pt>
                <c:pt idx="17380">
                  <c:v>-1.431E-3</c:v>
                </c:pt>
                <c:pt idx="17381">
                  <c:v>-5.1000000000000004E-4</c:v>
                </c:pt>
                <c:pt idx="17382">
                  <c:v>7.6099999999999996E-4</c:v>
                </c:pt>
                <c:pt idx="17383">
                  <c:v>1.588E-3</c:v>
                </c:pt>
                <c:pt idx="17384">
                  <c:v>2.4780000000000002E-3</c:v>
                </c:pt>
                <c:pt idx="17385">
                  <c:v>2.7330000000000002E-3</c:v>
                </c:pt>
                <c:pt idx="17386">
                  <c:v>2.8600000000000001E-3</c:v>
                </c:pt>
                <c:pt idx="17387">
                  <c:v>2.225E-3</c:v>
                </c:pt>
                <c:pt idx="17388">
                  <c:v>1.9380000000000001E-3</c:v>
                </c:pt>
                <c:pt idx="17389">
                  <c:v>1.7470000000000001E-3</c:v>
                </c:pt>
                <c:pt idx="17390">
                  <c:v>1.843E-3</c:v>
                </c:pt>
                <c:pt idx="17391">
                  <c:v>1.588E-3</c:v>
                </c:pt>
                <c:pt idx="17392">
                  <c:v>9.2199999999999997E-4</c:v>
                </c:pt>
                <c:pt idx="17393">
                  <c:v>3.1700000000000001E-4</c:v>
                </c:pt>
                <c:pt idx="17394">
                  <c:v>-3.1999999999999999E-5</c:v>
                </c:pt>
                <c:pt idx="17395">
                  <c:v>-2.8699999999999998E-4</c:v>
                </c:pt>
                <c:pt idx="17396">
                  <c:v>-3.1999999999999999E-5</c:v>
                </c:pt>
                <c:pt idx="17397">
                  <c:v>3.1000000000000001E-5</c:v>
                </c:pt>
                <c:pt idx="17398">
                  <c:v>-2.23E-4</c:v>
                </c:pt>
                <c:pt idx="17399">
                  <c:v>-4.46E-4</c:v>
                </c:pt>
                <c:pt idx="17400">
                  <c:v>-4.1399999999999998E-4</c:v>
                </c:pt>
                <c:pt idx="17401">
                  <c:v>-6.0400000000000004E-4</c:v>
                </c:pt>
                <c:pt idx="17402">
                  <c:v>-1.9100000000000001E-4</c:v>
                </c:pt>
                <c:pt idx="17403">
                  <c:v>-1.6000000000000001E-4</c:v>
                </c:pt>
                <c:pt idx="17404">
                  <c:v>-4.1399999999999998E-4</c:v>
                </c:pt>
                <c:pt idx="17405">
                  <c:v>-5.7200000000000003E-4</c:v>
                </c:pt>
                <c:pt idx="17406">
                  <c:v>-9.859999999999999E-4</c:v>
                </c:pt>
                <c:pt idx="17407">
                  <c:v>-1.1440000000000001E-3</c:v>
                </c:pt>
                <c:pt idx="17408">
                  <c:v>-1.1440000000000001E-3</c:v>
                </c:pt>
                <c:pt idx="17409">
                  <c:v>-9.5399999999999999E-4</c:v>
                </c:pt>
                <c:pt idx="17410">
                  <c:v>-7.6300000000000001E-4</c:v>
                </c:pt>
                <c:pt idx="17411">
                  <c:v>-5.4199999999999995E-4</c:v>
                </c:pt>
                <c:pt idx="17412">
                  <c:v>0</c:v>
                </c:pt>
                <c:pt idx="17413">
                  <c:v>8.2600000000000002E-4</c:v>
                </c:pt>
                <c:pt idx="17414">
                  <c:v>2.0019999999999999E-3</c:v>
                </c:pt>
                <c:pt idx="17415">
                  <c:v>2.1930000000000001E-3</c:v>
                </c:pt>
                <c:pt idx="17416">
                  <c:v>2.542E-3</c:v>
                </c:pt>
                <c:pt idx="17417">
                  <c:v>2.542E-3</c:v>
                </c:pt>
                <c:pt idx="17418">
                  <c:v>2.225E-3</c:v>
                </c:pt>
                <c:pt idx="17419">
                  <c:v>1.8749999999999999E-3</c:v>
                </c:pt>
                <c:pt idx="17420">
                  <c:v>1.4300000000000001E-3</c:v>
                </c:pt>
                <c:pt idx="17421">
                  <c:v>1.462E-3</c:v>
                </c:pt>
                <c:pt idx="17422">
                  <c:v>1.271E-3</c:v>
                </c:pt>
                <c:pt idx="17423">
                  <c:v>8.8999999999999995E-4</c:v>
                </c:pt>
                <c:pt idx="17424">
                  <c:v>1.5899999999999999E-4</c:v>
                </c:pt>
                <c:pt idx="17425">
                  <c:v>-6.6799999999999997E-4</c:v>
                </c:pt>
                <c:pt idx="17426">
                  <c:v>-1.305E-3</c:v>
                </c:pt>
                <c:pt idx="17427">
                  <c:v>-1.686E-3</c:v>
                </c:pt>
                <c:pt idx="17428">
                  <c:v>-1.9710000000000001E-3</c:v>
                </c:pt>
                <c:pt idx="17429">
                  <c:v>-1.8450000000000001E-3</c:v>
                </c:pt>
                <c:pt idx="17430">
                  <c:v>-1.305E-3</c:v>
                </c:pt>
                <c:pt idx="17431">
                  <c:v>-1.0820000000000001E-3</c:v>
                </c:pt>
                <c:pt idx="17432">
                  <c:v>1.27E-4</c:v>
                </c:pt>
                <c:pt idx="17433">
                  <c:v>4.7600000000000002E-4</c:v>
                </c:pt>
                <c:pt idx="17434">
                  <c:v>1.4300000000000001E-3</c:v>
                </c:pt>
                <c:pt idx="17435">
                  <c:v>2.1930000000000001E-3</c:v>
                </c:pt>
                <c:pt idx="17436">
                  <c:v>1.8749999999999999E-3</c:v>
                </c:pt>
                <c:pt idx="17437">
                  <c:v>1.175E-3</c:v>
                </c:pt>
                <c:pt idx="17438">
                  <c:v>-1.9100000000000001E-4</c:v>
                </c:pt>
                <c:pt idx="17439">
                  <c:v>-1.781E-3</c:v>
                </c:pt>
                <c:pt idx="17440">
                  <c:v>-3.3709999999999999E-3</c:v>
                </c:pt>
                <c:pt idx="17441">
                  <c:v>-4.3870000000000003E-3</c:v>
                </c:pt>
                <c:pt idx="17442">
                  <c:v>-5.3730000000000002E-3</c:v>
                </c:pt>
                <c:pt idx="17443">
                  <c:v>-5.6899999999999997E-3</c:v>
                </c:pt>
                <c:pt idx="17444">
                  <c:v>-5.5960000000000003E-3</c:v>
                </c:pt>
                <c:pt idx="17445">
                  <c:v>-4.483E-3</c:v>
                </c:pt>
                <c:pt idx="17446">
                  <c:v>-3.8149999999999998E-3</c:v>
                </c:pt>
                <c:pt idx="17447">
                  <c:v>-2.6700000000000001E-3</c:v>
                </c:pt>
                <c:pt idx="17448">
                  <c:v>-1.209E-3</c:v>
                </c:pt>
                <c:pt idx="17449">
                  <c:v>4.7600000000000002E-4</c:v>
                </c:pt>
                <c:pt idx="17450">
                  <c:v>1.8749999999999999E-3</c:v>
                </c:pt>
                <c:pt idx="17451">
                  <c:v>3.2729999999999999E-3</c:v>
                </c:pt>
                <c:pt idx="17452">
                  <c:v>4.9259999999999998E-3</c:v>
                </c:pt>
                <c:pt idx="17453">
                  <c:v>5.7850000000000002E-3</c:v>
                </c:pt>
                <c:pt idx="17454">
                  <c:v>6.6740000000000002E-3</c:v>
                </c:pt>
                <c:pt idx="17455">
                  <c:v>6.1980000000000004E-3</c:v>
                </c:pt>
                <c:pt idx="17456">
                  <c:v>5.9760000000000004E-3</c:v>
                </c:pt>
                <c:pt idx="17457">
                  <c:v>5.2129999999999998E-3</c:v>
                </c:pt>
                <c:pt idx="17458">
                  <c:v>4.5440000000000003E-3</c:v>
                </c:pt>
                <c:pt idx="17459">
                  <c:v>3.114E-3</c:v>
                </c:pt>
                <c:pt idx="17460">
                  <c:v>2.287E-3</c:v>
                </c:pt>
                <c:pt idx="17461">
                  <c:v>1.207E-3</c:v>
                </c:pt>
                <c:pt idx="17462">
                  <c:v>1.5899999999999999E-4</c:v>
                </c:pt>
                <c:pt idx="17463">
                  <c:v>-1.209E-3</c:v>
                </c:pt>
                <c:pt idx="17464">
                  <c:v>-1.877E-3</c:v>
                </c:pt>
                <c:pt idx="17465">
                  <c:v>-2.258E-3</c:v>
                </c:pt>
                <c:pt idx="17466">
                  <c:v>-2.1619999999999999E-3</c:v>
                </c:pt>
                <c:pt idx="17467">
                  <c:v>-1.335E-3</c:v>
                </c:pt>
                <c:pt idx="17468">
                  <c:v>-1.2799999999999999E-4</c:v>
                </c:pt>
                <c:pt idx="17469">
                  <c:v>8.8999999999999995E-4</c:v>
                </c:pt>
                <c:pt idx="17470">
                  <c:v>1.7149999999999999E-3</c:v>
                </c:pt>
                <c:pt idx="17471">
                  <c:v>2.3509999999999998E-3</c:v>
                </c:pt>
                <c:pt idx="17472">
                  <c:v>2.9880000000000002E-3</c:v>
                </c:pt>
                <c:pt idx="17473">
                  <c:v>2.9239999999999999E-3</c:v>
                </c:pt>
                <c:pt idx="17474">
                  <c:v>2.7009999999999998E-3</c:v>
                </c:pt>
                <c:pt idx="17475">
                  <c:v>2.1930000000000001E-3</c:v>
                </c:pt>
                <c:pt idx="17476">
                  <c:v>1.779E-3</c:v>
                </c:pt>
                <c:pt idx="17477">
                  <c:v>1.524E-3</c:v>
                </c:pt>
                <c:pt idx="17478">
                  <c:v>1.3339999999999999E-3</c:v>
                </c:pt>
                <c:pt idx="17479">
                  <c:v>5.0799999999999999E-4</c:v>
                </c:pt>
                <c:pt idx="17480">
                  <c:v>-1.9100000000000001E-4</c:v>
                </c:pt>
                <c:pt idx="17481">
                  <c:v>-1.6540000000000001E-3</c:v>
                </c:pt>
                <c:pt idx="17482">
                  <c:v>-2.1299999999999999E-3</c:v>
                </c:pt>
                <c:pt idx="17483">
                  <c:v>-3.2109999999999999E-3</c:v>
                </c:pt>
                <c:pt idx="17484">
                  <c:v>-4.0699999999999998E-3</c:v>
                </c:pt>
                <c:pt idx="17485">
                  <c:v>-4.2919999999999998E-3</c:v>
                </c:pt>
                <c:pt idx="17486">
                  <c:v>-4.3870000000000003E-3</c:v>
                </c:pt>
                <c:pt idx="17487">
                  <c:v>-3.9740000000000001E-3</c:v>
                </c:pt>
                <c:pt idx="17488">
                  <c:v>-3.0839999999999999E-3</c:v>
                </c:pt>
                <c:pt idx="17489">
                  <c:v>-2.1299999999999999E-3</c:v>
                </c:pt>
                <c:pt idx="17490">
                  <c:v>-1.305E-3</c:v>
                </c:pt>
                <c:pt idx="17491">
                  <c:v>6.3E-5</c:v>
                </c:pt>
                <c:pt idx="17492">
                  <c:v>9.8400000000000007E-4</c:v>
                </c:pt>
                <c:pt idx="17493">
                  <c:v>1.8749999999999999E-3</c:v>
                </c:pt>
                <c:pt idx="17494">
                  <c:v>2.6059999999999998E-3</c:v>
                </c:pt>
                <c:pt idx="17495">
                  <c:v>2.5739999999999999E-3</c:v>
                </c:pt>
                <c:pt idx="17496">
                  <c:v>2.225E-3</c:v>
                </c:pt>
                <c:pt idx="17497">
                  <c:v>1.8749999999999999E-3</c:v>
                </c:pt>
                <c:pt idx="17498">
                  <c:v>1.3029999999999999E-3</c:v>
                </c:pt>
                <c:pt idx="17499">
                  <c:v>7.9299999999999998E-4</c:v>
                </c:pt>
                <c:pt idx="17500">
                  <c:v>9.5000000000000005E-5</c:v>
                </c:pt>
                <c:pt idx="17501">
                  <c:v>9.5000000000000005E-5</c:v>
                </c:pt>
                <c:pt idx="17502">
                  <c:v>-1.9100000000000001E-4</c:v>
                </c:pt>
                <c:pt idx="17503">
                  <c:v>-2.8699999999999998E-4</c:v>
                </c:pt>
                <c:pt idx="17504">
                  <c:v>3.1000000000000001E-5</c:v>
                </c:pt>
                <c:pt idx="17505">
                  <c:v>3.4900000000000003E-4</c:v>
                </c:pt>
                <c:pt idx="17506">
                  <c:v>1.8900000000000001E-4</c:v>
                </c:pt>
                <c:pt idx="17507">
                  <c:v>9.2199999999999997E-4</c:v>
                </c:pt>
                <c:pt idx="17508">
                  <c:v>1.0480000000000001E-3</c:v>
                </c:pt>
                <c:pt idx="17509">
                  <c:v>1.2390000000000001E-3</c:v>
                </c:pt>
                <c:pt idx="17510">
                  <c:v>1.462E-3</c:v>
                </c:pt>
                <c:pt idx="17511">
                  <c:v>1.8109999999999999E-3</c:v>
                </c:pt>
                <c:pt idx="17512">
                  <c:v>1.843E-3</c:v>
                </c:pt>
                <c:pt idx="17513">
                  <c:v>2.0969999999999999E-3</c:v>
                </c:pt>
                <c:pt idx="17514">
                  <c:v>2.2569999999999999E-3</c:v>
                </c:pt>
                <c:pt idx="17515">
                  <c:v>2.4160000000000002E-3</c:v>
                </c:pt>
                <c:pt idx="17516">
                  <c:v>1.8749999999999999E-3</c:v>
                </c:pt>
                <c:pt idx="17517">
                  <c:v>8.5800000000000004E-4</c:v>
                </c:pt>
                <c:pt idx="17518">
                  <c:v>3.1700000000000001E-4</c:v>
                </c:pt>
                <c:pt idx="17519">
                  <c:v>-1.9100000000000001E-4</c:v>
                </c:pt>
                <c:pt idx="17520">
                  <c:v>-1.6000000000000001E-4</c:v>
                </c:pt>
                <c:pt idx="17521">
                  <c:v>-3.19E-4</c:v>
                </c:pt>
                <c:pt idx="17522">
                  <c:v>-9.5399999999999999E-4</c:v>
                </c:pt>
                <c:pt idx="17523">
                  <c:v>-2.385E-3</c:v>
                </c:pt>
                <c:pt idx="17524">
                  <c:v>-2.7989999999999998E-3</c:v>
                </c:pt>
                <c:pt idx="17525">
                  <c:v>-3.2750000000000001E-3</c:v>
                </c:pt>
                <c:pt idx="17526">
                  <c:v>-3.4970000000000001E-3</c:v>
                </c:pt>
                <c:pt idx="17527">
                  <c:v>-3.7200000000000002E-3</c:v>
                </c:pt>
                <c:pt idx="17528">
                  <c:v>-3.3709999999999999E-3</c:v>
                </c:pt>
                <c:pt idx="17529">
                  <c:v>-2.5439999999999998E-3</c:v>
                </c:pt>
                <c:pt idx="17530">
                  <c:v>-2.068E-3</c:v>
                </c:pt>
                <c:pt idx="17531">
                  <c:v>-1.2409999999999999E-3</c:v>
                </c:pt>
                <c:pt idx="17532">
                  <c:v>-4.46E-4</c:v>
                </c:pt>
                <c:pt idx="17533">
                  <c:v>0</c:v>
                </c:pt>
                <c:pt idx="17534">
                  <c:v>4.7600000000000002E-4</c:v>
                </c:pt>
                <c:pt idx="17535">
                  <c:v>7.6099999999999996E-4</c:v>
                </c:pt>
                <c:pt idx="17536">
                  <c:v>9.8400000000000007E-4</c:v>
                </c:pt>
                <c:pt idx="17537">
                  <c:v>1.588E-3</c:v>
                </c:pt>
                <c:pt idx="17538">
                  <c:v>2.0660000000000001E-3</c:v>
                </c:pt>
                <c:pt idx="17539">
                  <c:v>1.9380000000000001E-3</c:v>
                </c:pt>
                <c:pt idx="17540">
                  <c:v>2.5100000000000001E-3</c:v>
                </c:pt>
                <c:pt idx="17541">
                  <c:v>2.3509999999999998E-3</c:v>
                </c:pt>
                <c:pt idx="17542">
                  <c:v>2.4459999999999998E-3</c:v>
                </c:pt>
                <c:pt idx="17543">
                  <c:v>2.1610000000000002E-3</c:v>
                </c:pt>
                <c:pt idx="17544">
                  <c:v>1.9380000000000001E-3</c:v>
                </c:pt>
                <c:pt idx="17545">
                  <c:v>1.621E-3</c:v>
                </c:pt>
                <c:pt idx="17546">
                  <c:v>1.2390000000000001E-3</c:v>
                </c:pt>
                <c:pt idx="17547">
                  <c:v>1.175E-3</c:v>
                </c:pt>
                <c:pt idx="17548">
                  <c:v>8.5800000000000004E-4</c:v>
                </c:pt>
                <c:pt idx="17549">
                  <c:v>4.7600000000000002E-4</c:v>
                </c:pt>
                <c:pt idx="17550">
                  <c:v>2.8499999999999999E-4</c:v>
                </c:pt>
                <c:pt idx="17551">
                  <c:v>-6.3999999999999997E-5</c:v>
                </c:pt>
                <c:pt idx="17552">
                  <c:v>-4.1399999999999998E-4</c:v>
                </c:pt>
                <c:pt idx="17553">
                  <c:v>-6.9999999999999999E-4</c:v>
                </c:pt>
                <c:pt idx="17554">
                  <c:v>-5.7200000000000003E-4</c:v>
                </c:pt>
                <c:pt idx="17555">
                  <c:v>-3.5100000000000002E-4</c:v>
                </c:pt>
                <c:pt idx="17556">
                  <c:v>-9.6000000000000002E-5</c:v>
                </c:pt>
                <c:pt idx="17557">
                  <c:v>3.1700000000000001E-4</c:v>
                </c:pt>
                <c:pt idx="17558">
                  <c:v>7.3099999999999999E-4</c:v>
                </c:pt>
                <c:pt idx="17559">
                  <c:v>2.8499999999999999E-4</c:v>
                </c:pt>
                <c:pt idx="17560">
                  <c:v>2.8499999999999999E-4</c:v>
                </c:pt>
                <c:pt idx="17561">
                  <c:v>-6.3599999999999996E-4</c:v>
                </c:pt>
                <c:pt idx="17562">
                  <c:v>-1.209E-3</c:v>
                </c:pt>
                <c:pt idx="17563">
                  <c:v>-1.5900000000000001E-3</c:v>
                </c:pt>
                <c:pt idx="17564">
                  <c:v>-1.717E-3</c:v>
                </c:pt>
                <c:pt idx="17565">
                  <c:v>-1.495E-3</c:v>
                </c:pt>
                <c:pt idx="17566">
                  <c:v>-8.2700000000000004E-4</c:v>
                </c:pt>
                <c:pt idx="17567">
                  <c:v>-3.1999999999999999E-5</c:v>
                </c:pt>
                <c:pt idx="17568">
                  <c:v>3.8000000000000002E-4</c:v>
                </c:pt>
                <c:pt idx="17569">
                  <c:v>6.6699999999999995E-4</c:v>
                </c:pt>
                <c:pt idx="17570">
                  <c:v>7.9299999999999998E-4</c:v>
                </c:pt>
                <c:pt idx="17571">
                  <c:v>7.9299999999999998E-4</c:v>
                </c:pt>
                <c:pt idx="17572">
                  <c:v>9.8400000000000007E-4</c:v>
                </c:pt>
                <c:pt idx="17573">
                  <c:v>1.175E-3</c:v>
                </c:pt>
                <c:pt idx="17574">
                  <c:v>1.621E-3</c:v>
                </c:pt>
                <c:pt idx="17575">
                  <c:v>2.287E-3</c:v>
                </c:pt>
                <c:pt idx="17576">
                  <c:v>2.3509999999999998E-3</c:v>
                </c:pt>
                <c:pt idx="17577">
                  <c:v>2.5100000000000001E-3</c:v>
                </c:pt>
                <c:pt idx="17578">
                  <c:v>2.6059999999999998E-3</c:v>
                </c:pt>
                <c:pt idx="17579">
                  <c:v>2.0339999999999998E-3</c:v>
                </c:pt>
                <c:pt idx="17580">
                  <c:v>1.7470000000000001E-3</c:v>
                </c:pt>
                <c:pt idx="17581">
                  <c:v>1.08E-3</c:v>
                </c:pt>
                <c:pt idx="17582">
                  <c:v>1.0480000000000001E-3</c:v>
                </c:pt>
                <c:pt idx="17583">
                  <c:v>6.3500000000000004E-4</c:v>
                </c:pt>
                <c:pt idx="17584">
                  <c:v>6.3500000000000004E-4</c:v>
                </c:pt>
                <c:pt idx="17585">
                  <c:v>1.5899999999999999E-4</c:v>
                </c:pt>
                <c:pt idx="17586">
                  <c:v>3.1000000000000001E-5</c:v>
                </c:pt>
                <c:pt idx="17587">
                  <c:v>0</c:v>
                </c:pt>
                <c:pt idx="17588">
                  <c:v>-6.3999999999999997E-5</c:v>
                </c:pt>
                <c:pt idx="17589">
                  <c:v>-6.0400000000000004E-4</c:v>
                </c:pt>
                <c:pt idx="17590">
                  <c:v>-3.19E-4</c:v>
                </c:pt>
                <c:pt idx="17591">
                  <c:v>-2.5500000000000002E-4</c:v>
                </c:pt>
                <c:pt idx="17592">
                  <c:v>1.27E-4</c:v>
                </c:pt>
                <c:pt idx="17593">
                  <c:v>8.2600000000000002E-4</c:v>
                </c:pt>
                <c:pt idx="17594">
                  <c:v>1.4300000000000001E-3</c:v>
                </c:pt>
                <c:pt idx="17595">
                  <c:v>1.653E-3</c:v>
                </c:pt>
                <c:pt idx="17596">
                  <c:v>1.4300000000000001E-3</c:v>
                </c:pt>
                <c:pt idx="17597">
                  <c:v>1.1429999999999999E-3</c:v>
                </c:pt>
                <c:pt idx="17598">
                  <c:v>1.08E-3</c:v>
                </c:pt>
                <c:pt idx="17599">
                  <c:v>4.44E-4</c:v>
                </c:pt>
                <c:pt idx="17600">
                  <c:v>1.8900000000000001E-4</c:v>
                </c:pt>
                <c:pt idx="17601">
                  <c:v>-6.3999999999999997E-5</c:v>
                </c:pt>
                <c:pt idx="17602">
                  <c:v>-1.6000000000000001E-4</c:v>
                </c:pt>
                <c:pt idx="17603">
                  <c:v>-1.6000000000000001E-4</c:v>
                </c:pt>
                <c:pt idx="17604">
                  <c:v>-1.2799999999999999E-4</c:v>
                </c:pt>
                <c:pt idx="17605">
                  <c:v>-3.8099999999999999E-4</c:v>
                </c:pt>
                <c:pt idx="17606">
                  <c:v>-5.1000000000000004E-4</c:v>
                </c:pt>
                <c:pt idx="17607">
                  <c:v>-3.8099999999999999E-4</c:v>
                </c:pt>
                <c:pt idx="17608">
                  <c:v>-5.7200000000000003E-4</c:v>
                </c:pt>
                <c:pt idx="17609">
                  <c:v>-9.6000000000000002E-5</c:v>
                </c:pt>
                <c:pt idx="17610">
                  <c:v>2.2100000000000001E-4</c:v>
                </c:pt>
                <c:pt idx="17611">
                  <c:v>-1.2799999999999999E-4</c:v>
                </c:pt>
                <c:pt idx="17612">
                  <c:v>1.8900000000000001E-4</c:v>
                </c:pt>
                <c:pt idx="17613">
                  <c:v>3.1700000000000001E-4</c:v>
                </c:pt>
                <c:pt idx="17614">
                  <c:v>-1.2799999999999999E-4</c:v>
                </c:pt>
                <c:pt idx="17615">
                  <c:v>-4.46E-4</c:v>
                </c:pt>
                <c:pt idx="17616">
                  <c:v>-9.859999999999999E-4</c:v>
                </c:pt>
                <c:pt idx="17617">
                  <c:v>-1.431E-3</c:v>
                </c:pt>
                <c:pt idx="17618">
                  <c:v>-1.0499999999999999E-3</c:v>
                </c:pt>
                <c:pt idx="17619">
                  <c:v>-6.6799999999999997E-4</c:v>
                </c:pt>
                <c:pt idx="17620">
                  <c:v>-2.8699999999999998E-4</c:v>
                </c:pt>
                <c:pt idx="17621">
                  <c:v>4.1199999999999999E-4</c:v>
                </c:pt>
                <c:pt idx="17622">
                  <c:v>1.3029999999999999E-3</c:v>
                </c:pt>
                <c:pt idx="17623">
                  <c:v>2.0660000000000001E-3</c:v>
                </c:pt>
                <c:pt idx="17624">
                  <c:v>2.8279999999999998E-3</c:v>
                </c:pt>
                <c:pt idx="17625">
                  <c:v>3.3999999999999998E-3</c:v>
                </c:pt>
                <c:pt idx="17626">
                  <c:v>3.3370000000000001E-3</c:v>
                </c:pt>
                <c:pt idx="17627">
                  <c:v>3.369E-3</c:v>
                </c:pt>
                <c:pt idx="17628">
                  <c:v>2.892E-3</c:v>
                </c:pt>
                <c:pt idx="17629">
                  <c:v>2.4459999999999998E-3</c:v>
                </c:pt>
                <c:pt idx="17630">
                  <c:v>1.4300000000000001E-3</c:v>
                </c:pt>
                <c:pt idx="17631">
                  <c:v>-2.8699999999999998E-4</c:v>
                </c:pt>
                <c:pt idx="17632">
                  <c:v>-1.781E-3</c:v>
                </c:pt>
                <c:pt idx="17633">
                  <c:v>-3.052E-3</c:v>
                </c:pt>
                <c:pt idx="17634">
                  <c:v>-4.3550000000000004E-3</c:v>
                </c:pt>
                <c:pt idx="17635">
                  <c:v>-5.0229999999999997E-3</c:v>
                </c:pt>
                <c:pt idx="17636">
                  <c:v>-5.2769999999999996E-3</c:v>
                </c:pt>
                <c:pt idx="17637">
                  <c:v>-5.1500000000000001E-3</c:v>
                </c:pt>
                <c:pt idx="17638">
                  <c:v>-4.2919999999999998E-3</c:v>
                </c:pt>
                <c:pt idx="17639">
                  <c:v>-3.3709999999999999E-3</c:v>
                </c:pt>
                <c:pt idx="17640">
                  <c:v>-2.5760000000000002E-3</c:v>
                </c:pt>
                <c:pt idx="17641">
                  <c:v>-1.717E-3</c:v>
                </c:pt>
                <c:pt idx="17642">
                  <c:v>-9.5399999999999999E-4</c:v>
                </c:pt>
                <c:pt idx="17643">
                  <c:v>0</c:v>
                </c:pt>
                <c:pt idx="17644">
                  <c:v>8.2600000000000002E-4</c:v>
                </c:pt>
                <c:pt idx="17645">
                  <c:v>1.3029999999999999E-3</c:v>
                </c:pt>
                <c:pt idx="17646">
                  <c:v>1.3339999999999999E-3</c:v>
                </c:pt>
                <c:pt idx="17647">
                  <c:v>1.2390000000000001E-3</c:v>
                </c:pt>
                <c:pt idx="17648">
                  <c:v>1.4940000000000001E-3</c:v>
                </c:pt>
                <c:pt idx="17649">
                  <c:v>1.6850000000000001E-3</c:v>
                </c:pt>
                <c:pt idx="17650">
                  <c:v>1.6850000000000001E-3</c:v>
                </c:pt>
                <c:pt idx="17651">
                  <c:v>1.8749999999999999E-3</c:v>
                </c:pt>
                <c:pt idx="17652">
                  <c:v>1.653E-3</c:v>
                </c:pt>
                <c:pt idx="17653">
                  <c:v>1.3979999999999999E-3</c:v>
                </c:pt>
                <c:pt idx="17654">
                  <c:v>1.0480000000000001E-3</c:v>
                </c:pt>
                <c:pt idx="17655">
                  <c:v>6.9899999999999997E-4</c:v>
                </c:pt>
                <c:pt idx="17656">
                  <c:v>3.8000000000000002E-4</c:v>
                </c:pt>
                <c:pt idx="17657">
                  <c:v>-3.8099999999999999E-4</c:v>
                </c:pt>
                <c:pt idx="17658">
                  <c:v>-1.717E-3</c:v>
                </c:pt>
                <c:pt idx="17659">
                  <c:v>-2.7339999999999999E-3</c:v>
                </c:pt>
                <c:pt idx="17660">
                  <c:v>-3.6240000000000001E-3</c:v>
                </c:pt>
                <c:pt idx="17661">
                  <c:v>-3.7829999999999999E-3</c:v>
                </c:pt>
                <c:pt idx="17662">
                  <c:v>-3.4970000000000001E-3</c:v>
                </c:pt>
                <c:pt idx="17663">
                  <c:v>-3.2750000000000001E-3</c:v>
                </c:pt>
                <c:pt idx="17664">
                  <c:v>-2.9250000000000001E-3</c:v>
                </c:pt>
                <c:pt idx="17665">
                  <c:v>-2.4169999999999999E-3</c:v>
                </c:pt>
                <c:pt idx="17666">
                  <c:v>-1.622E-3</c:v>
                </c:pt>
                <c:pt idx="17667">
                  <c:v>-3.19E-4</c:v>
                </c:pt>
                <c:pt idx="17668">
                  <c:v>1.2390000000000001E-3</c:v>
                </c:pt>
                <c:pt idx="17669">
                  <c:v>2.7330000000000002E-3</c:v>
                </c:pt>
                <c:pt idx="17670">
                  <c:v>4.1320000000000003E-3</c:v>
                </c:pt>
                <c:pt idx="17671">
                  <c:v>5.3070000000000001E-3</c:v>
                </c:pt>
                <c:pt idx="17672">
                  <c:v>5.8469999999999998E-3</c:v>
                </c:pt>
                <c:pt idx="17673">
                  <c:v>5.3709999999999999E-3</c:v>
                </c:pt>
                <c:pt idx="17674">
                  <c:v>4.0679999999999996E-3</c:v>
                </c:pt>
                <c:pt idx="17675">
                  <c:v>2.4459999999999998E-3</c:v>
                </c:pt>
                <c:pt idx="17676">
                  <c:v>6.3500000000000004E-4</c:v>
                </c:pt>
                <c:pt idx="17677">
                  <c:v>-1.1440000000000001E-3</c:v>
                </c:pt>
                <c:pt idx="17678">
                  <c:v>-2.8930000000000002E-3</c:v>
                </c:pt>
                <c:pt idx="17679">
                  <c:v>-4.0699999999999998E-3</c:v>
                </c:pt>
                <c:pt idx="17680">
                  <c:v>-4.8650000000000004E-3</c:v>
                </c:pt>
                <c:pt idx="17681">
                  <c:v>-5.0549999999999996E-3</c:v>
                </c:pt>
                <c:pt idx="17682">
                  <c:v>-4.9909999999999998E-3</c:v>
                </c:pt>
                <c:pt idx="17683">
                  <c:v>-4.7689999999999998E-3</c:v>
                </c:pt>
                <c:pt idx="17684">
                  <c:v>-3.9430000000000003E-3</c:v>
                </c:pt>
                <c:pt idx="17685">
                  <c:v>-3.6879999999999999E-3</c:v>
                </c:pt>
                <c:pt idx="17686">
                  <c:v>-3.3709999999999999E-3</c:v>
                </c:pt>
                <c:pt idx="17687">
                  <c:v>-2.8609999999999998E-3</c:v>
                </c:pt>
                <c:pt idx="17688">
                  <c:v>-2.2260000000000001E-3</c:v>
                </c:pt>
                <c:pt idx="17689">
                  <c:v>-1.9710000000000001E-3</c:v>
                </c:pt>
                <c:pt idx="17690">
                  <c:v>-1.0820000000000001E-3</c:v>
                </c:pt>
                <c:pt idx="17691">
                  <c:v>-7.9500000000000003E-4</c:v>
                </c:pt>
                <c:pt idx="17692">
                  <c:v>0</c:v>
                </c:pt>
                <c:pt idx="17693">
                  <c:v>6.6699999999999995E-4</c:v>
                </c:pt>
                <c:pt idx="17694">
                  <c:v>1.2390000000000001E-3</c:v>
                </c:pt>
                <c:pt idx="17695">
                  <c:v>1.08E-3</c:v>
                </c:pt>
                <c:pt idx="17696">
                  <c:v>1.271E-3</c:v>
                </c:pt>
                <c:pt idx="17697">
                  <c:v>1.175E-3</c:v>
                </c:pt>
                <c:pt idx="17698">
                  <c:v>1.207E-3</c:v>
                </c:pt>
                <c:pt idx="17699">
                  <c:v>1.8109999999999999E-3</c:v>
                </c:pt>
                <c:pt idx="17700">
                  <c:v>2.0019999999999999E-3</c:v>
                </c:pt>
                <c:pt idx="17701">
                  <c:v>1.462E-3</c:v>
                </c:pt>
                <c:pt idx="17702">
                  <c:v>1.4300000000000001E-3</c:v>
                </c:pt>
                <c:pt idx="17703">
                  <c:v>1.5560000000000001E-3</c:v>
                </c:pt>
                <c:pt idx="17704">
                  <c:v>1.016E-3</c:v>
                </c:pt>
                <c:pt idx="17705">
                  <c:v>7.9299999999999998E-4</c:v>
                </c:pt>
                <c:pt idx="17706">
                  <c:v>1.5899999999999999E-4</c:v>
                </c:pt>
                <c:pt idx="17707">
                  <c:v>-2.5500000000000002E-4</c:v>
                </c:pt>
                <c:pt idx="17708">
                  <c:v>-7.3200000000000001E-4</c:v>
                </c:pt>
                <c:pt idx="17709">
                  <c:v>-1.3990000000000001E-3</c:v>
                </c:pt>
                <c:pt idx="17710">
                  <c:v>-1.3669999999999999E-3</c:v>
                </c:pt>
                <c:pt idx="17711">
                  <c:v>-1.8450000000000001E-3</c:v>
                </c:pt>
                <c:pt idx="17712">
                  <c:v>-2.258E-3</c:v>
                </c:pt>
                <c:pt idx="17713">
                  <c:v>-2.5119999999999999E-3</c:v>
                </c:pt>
                <c:pt idx="17714">
                  <c:v>-3.0200000000000001E-3</c:v>
                </c:pt>
                <c:pt idx="17715">
                  <c:v>-2.8930000000000002E-3</c:v>
                </c:pt>
                <c:pt idx="17716">
                  <c:v>-2.7339999999999999E-3</c:v>
                </c:pt>
                <c:pt idx="17717">
                  <c:v>-2.48E-3</c:v>
                </c:pt>
                <c:pt idx="17718">
                  <c:v>-1.526E-3</c:v>
                </c:pt>
                <c:pt idx="17719">
                  <c:v>-3.8099999999999999E-4</c:v>
                </c:pt>
                <c:pt idx="17720">
                  <c:v>1.366E-3</c:v>
                </c:pt>
                <c:pt idx="17721">
                  <c:v>2.9559999999999999E-3</c:v>
                </c:pt>
                <c:pt idx="17722">
                  <c:v>4.0679999999999996E-3</c:v>
                </c:pt>
                <c:pt idx="17723">
                  <c:v>4.5139999999999998E-3</c:v>
                </c:pt>
                <c:pt idx="17724">
                  <c:v>4.45E-3</c:v>
                </c:pt>
                <c:pt idx="17725">
                  <c:v>4.5760000000000002E-3</c:v>
                </c:pt>
                <c:pt idx="17726">
                  <c:v>4.2909999999999997E-3</c:v>
                </c:pt>
                <c:pt idx="17727">
                  <c:v>3.3999999999999998E-3</c:v>
                </c:pt>
                <c:pt idx="17728">
                  <c:v>2.4780000000000002E-3</c:v>
                </c:pt>
                <c:pt idx="17729">
                  <c:v>1.3339999999999999E-3</c:v>
                </c:pt>
                <c:pt idx="17730">
                  <c:v>5.71E-4</c:v>
                </c:pt>
                <c:pt idx="17731">
                  <c:v>-3.1999999999999999E-5</c:v>
                </c:pt>
                <c:pt idx="17732">
                  <c:v>-5.7200000000000003E-4</c:v>
                </c:pt>
                <c:pt idx="17733">
                  <c:v>-1.114E-3</c:v>
                </c:pt>
                <c:pt idx="17734">
                  <c:v>-1.4630000000000001E-3</c:v>
                </c:pt>
                <c:pt idx="17735">
                  <c:v>-1.9710000000000001E-3</c:v>
                </c:pt>
                <c:pt idx="17736">
                  <c:v>-2.2260000000000001E-3</c:v>
                </c:pt>
                <c:pt idx="17737">
                  <c:v>-2.1940000000000002E-3</c:v>
                </c:pt>
                <c:pt idx="17738">
                  <c:v>-1.526E-3</c:v>
                </c:pt>
                <c:pt idx="17739">
                  <c:v>-1.018E-3</c:v>
                </c:pt>
                <c:pt idx="17740">
                  <c:v>-3.19E-4</c:v>
                </c:pt>
                <c:pt idx="17741">
                  <c:v>1.5899999999999999E-4</c:v>
                </c:pt>
                <c:pt idx="17742">
                  <c:v>4.7600000000000002E-4</c:v>
                </c:pt>
                <c:pt idx="17743">
                  <c:v>5.0799999999999999E-4</c:v>
                </c:pt>
                <c:pt idx="17744">
                  <c:v>3.8000000000000002E-4</c:v>
                </c:pt>
                <c:pt idx="17745">
                  <c:v>9.5000000000000005E-5</c:v>
                </c:pt>
                <c:pt idx="17746">
                  <c:v>-7.6300000000000001E-4</c:v>
                </c:pt>
                <c:pt idx="17747">
                  <c:v>-1.526E-3</c:v>
                </c:pt>
                <c:pt idx="17748">
                  <c:v>-2.3530000000000001E-3</c:v>
                </c:pt>
                <c:pt idx="17749">
                  <c:v>-3.0200000000000001E-3</c:v>
                </c:pt>
                <c:pt idx="17750">
                  <c:v>-3.9430000000000003E-3</c:v>
                </c:pt>
                <c:pt idx="17751">
                  <c:v>-4.2919999999999998E-3</c:v>
                </c:pt>
                <c:pt idx="17752">
                  <c:v>-3.9110000000000004E-3</c:v>
                </c:pt>
                <c:pt idx="17753">
                  <c:v>-3.1159999999999998E-3</c:v>
                </c:pt>
                <c:pt idx="17754">
                  <c:v>-2.1940000000000002E-3</c:v>
                </c:pt>
                <c:pt idx="17755">
                  <c:v>-1.1440000000000001E-3</c:v>
                </c:pt>
                <c:pt idx="17756">
                  <c:v>6.3500000000000004E-4</c:v>
                </c:pt>
                <c:pt idx="17757">
                  <c:v>1.843E-3</c:v>
                </c:pt>
                <c:pt idx="17758">
                  <c:v>3.114E-3</c:v>
                </c:pt>
                <c:pt idx="17759">
                  <c:v>4.0359999999999997E-3</c:v>
                </c:pt>
                <c:pt idx="17760">
                  <c:v>4.5760000000000002E-3</c:v>
                </c:pt>
                <c:pt idx="17761">
                  <c:v>4.8630000000000001E-3</c:v>
                </c:pt>
                <c:pt idx="17762">
                  <c:v>4.3860000000000001E-3</c:v>
                </c:pt>
                <c:pt idx="17763">
                  <c:v>3.7810000000000001E-3</c:v>
                </c:pt>
                <c:pt idx="17764">
                  <c:v>2.8279999999999998E-3</c:v>
                </c:pt>
                <c:pt idx="17765">
                  <c:v>1.3979999999999999E-3</c:v>
                </c:pt>
                <c:pt idx="17766">
                  <c:v>0</c:v>
                </c:pt>
                <c:pt idx="17767">
                  <c:v>-1.717E-3</c:v>
                </c:pt>
                <c:pt idx="17768">
                  <c:v>-2.6700000000000001E-3</c:v>
                </c:pt>
                <c:pt idx="17769">
                  <c:v>-3.4970000000000001E-3</c:v>
                </c:pt>
                <c:pt idx="17770">
                  <c:v>-3.6879999999999999E-3</c:v>
                </c:pt>
                <c:pt idx="17771">
                  <c:v>-3.7200000000000002E-3</c:v>
                </c:pt>
                <c:pt idx="17772">
                  <c:v>-3.529E-3</c:v>
                </c:pt>
                <c:pt idx="17773">
                  <c:v>-3.2750000000000001E-3</c:v>
                </c:pt>
                <c:pt idx="17774">
                  <c:v>-2.6080000000000001E-3</c:v>
                </c:pt>
                <c:pt idx="17775">
                  <c:v>-2.258E-3</c:v>
                </c:pt>
                <c:pt idx="17776">
                  <c:v>-1.9710000000000001E-3</c:v>
                </c:pt>
                <c:pt idx="17777">
                  <c:v>-1.335E-3</c:v>
                </c:pt>
                <c:pt idx="17778">
                  <c:v>-8.2700000000000004E-4</c:v>
                </c:pt>
                <c:pt idx="17779">
                  <c:v>-6.3599999999999996E-4</c:v>
                </c:pt>
                <c:pt idx="17780">
                  <c:v>-1.2799999999999999E-4</c:v>
                </c:pt>
                <c:pt idx="17781">
                  <c:v>1.8900000000000001E-4</c:v>
                </c:pt>
                <c:pt idx="17782">
                  <c:v>4.44E-4</c:v>
                </c:pt>
                <c:pt idx="17783">
                  <c:v>3.1700000000000001E-4</c:v>
                </c:pt>
                <c:pt idx="17784">
                  <c:v>0</c:v>
                </c:pt>
                <c:pt idx="17785">
                  <c:v>1.27E-4</c:v>
                </c:pt>
                <c:pt idx="17786">
                  <c:v>-6.3599999999999996E-4</c:v>
                </c:pt>
                <c:pt idx="17787">
                  <c:v>-6.0400000000000004E-4</c:v>
                </c:pt>
                <c:pt idx="17788">
                  <c:v>-1.1440000000000001E-3</c:v>
                </c:pt>
                <c:pt idx="17789">
                  <c:v>-1.7489999999999999E-3</c:v>
                </c:pt>
                <c:pt idx="17790">
                  <c:v>-1.526E-3</c:v>
                </c:pt>
                <c:pt idx="17791">
                  <c:v>-1.305E-3</c:v>
                </c:pt>
                <c:pt idx="17792">
                  <c:v>-4.7800000000000002E-4</c:v>
                </c:pt>
                <c:pt idx="17793">
                  <c:v>3.4900000000000003E-4</c:v>
                </c:pt>
                <c:pt idx="17794">
                  <c:v>8.8999999999999995E-4</c:v>
                </c:pt>
                <c:pt idx="17795">
                  <c:v>2.1610000000000002E-3</c:v>
                </c:pt>
                <c:pt idx="17796">
                  <c:v>2.5739999999999999E-3</c:v>
                </c:pt>
                <c:pt idx="17797">
                  <c:v>2.8600000000000001E-3</c:v>
                </c:pt>
                <c:pt idx="17798">
                  <c:v>2.9880000000000002E-3</c:v>
                </c:pt>
                <c:pt idx="17799">
                  <c:v>2.542E-3</c:v>
                </c:pt>
                <c:pt idx="17800">
                  <c:v>2.287E-3</c:v>
                </c:pt>
                <c:pt idx="17801">
                  <c:v>2.1930000000000001E-3</c:v>
                </c:pt>
                <c:pt idx="17802">
                  <c:v>1.653E-3</c:v>
                </c:pt>
                <c:pt idx="17803">
                  <c:v>1.016E-3</c:v>
                </c:pt>
                <c:pt idx="17804">
                  <c:v>5.0799999999999999E-4</c:v>
                </c:pt>
                <c:pt idx="17805">
                  <c:v>6.3E-5</c:v>
                </c:pt>
                <c:pt idx="17806">
                  <c:v>-6.0400000000000004E-4</c:v>
                </c:pt>
                <c:pt idx="17807">
                  <c:v>-7.6300000000000001E-4</c:v>
                </c:pt>
                <c:pt idx="17808">
                  <c:v>-4.46E-4</c:v>
                </c:pt>
                <c:pt idx="17809">
                  <c:v>-4.1399999999999998E-4</c:v>
                </c:pt>
                <c:pt idx="17810">
                  <c:v>-1.6000000000000001E-4</c:v>
                </c:pt>
                <c:pt idx="17811">
                  <c:v>-5.7200000000000003E-4</c:v>
                </c:pt>
                <c:pt idx="17812">
                  <c:v>-5.7200000000000003E-4</c:v>
                </c:pt>
                <c:pt idx="17813">
                  <c:v>-6.6799999999999997E-4</c:v>
                </c:pt>
                <c:pt idx="17814">
                  <c:v>-5.4199999999999995E-4</c:v>
                </c:pt>
                <c:pt idx="17815">
                  <c:v>-3.8099999999999999E-4</c:v>
                </c:pt>
                <c:pt idx="17816">
                  <c:v>-2.5500000000000002E-4</c:v>
                </c:pt>
                <c:pt idx="17817">
                  <c:v>0</c:v>
                </c:pt>
                <c:pt idx="17818">
                  <c:v>-2.23E-4</c:v>
                </c:pt>
                <c:pt idx="17819">
                  <c:v>-5.4199999999999995E-4</c:v>
                </c:pt>
                <c:pt idx="17820">
                  <c:v>-1.176E-3</c:v>
                </c:pt>
                <c:pt idx="17821">
                  <c:v>-2.1299999999999999E-3</c:v>
                </c:pt>
                <c:pt idx="17822">
                  <c:v>-3.1800000000000001E-3</c:v>
                </c:pt>
                <c:pt idx="17823">
                  <c:v>-3.9430000000000003E-3</c:v>
                </c:pt>
                <c:pt idx="17824">
                  <c:v>-4.8329999999999996E-3</c:v>
                </c:pt>
                <c:pt idx="17825">
                  <c:v>-5.5640000000000004E-3</c:v>
                </c:pt>
                <c:pt idx="17826">
                  <c:v>-5.9769999999999997E-3</c:v>
                </c:pt>
                <c:pt idx="17827">
                  <c:v>-6.0400000000000002E-3</c:v>
                </c:pt>
                <c:pt idx="17828">
                  <c:v>-5.6280000000000002E-3</c:v>
                </c:pt>
                <c:pt idx="17829">
                  <c:v>-4.6740000000000002E-3</c:v>
                </c:pt>
                <c:pt idx="17830">
                  <c:v>-3.5620000000000001E-3</c:v>
                </c:pt>
                <c:pt idx="17831">
                  <c:v>-1.877E-3</c:v>
                </c:pt>
                <c:pt idx="17832">
                  <c:v>1.27E-4</c:v>
                </c:pt>
                <c:pt idx="17833">
                  <c:v>2.0019999999999999E-3</c:v>
                </c:pt>
                <c:pt idx="17834">
                  <c:v>3.179E-3</c:v>
                </c:pt>
                <c:pt idx="17835">
                  <c:v>4.0679999999999996E-3</c:v>
                </c:pt>
                <c:pt idx="17836">
                  <c:v>3.9090000000000001E-3</c:v>
                </c:pt>
                <c:pt idx="17837">
                  <c:v>4.0359999999999997E-3</c:v>
                </c:pt>
                <c:pt idx="17838">
                  <c:v>3.5599999999999998E-3</c:v>
                </c:pt>
                <c:pt idx="17839">
                  <c:v>2.892E-3</c:v>
                </c:pt>
                <c:pt idx="17840">
                  <c:v>2.287E-3</c:v>
                </c:pt>
                <c:pt idx="17841">
                  <c:v>7.9299999999999998E-4</c:v>
                </c:pt>
                <c:pt idx="17842">
                  <c:v>-6.9999999999999999E-4</c:v>
                </c:pt>
                <c:pt idx="17843">
                  <c:v>-1.939E-3</c:v>
                </c:pt>
                <c:pt idx="17844">
                  <c:v>-3.2109999999999999E-3</c:v>
                </c:pt>
                <c:pt idx="17845">
                  <c:v>-4.2919999999999998E-3</c:v>
                </c:pt>
                <c:pt idx="17846">
                  <c:v>-4.7359999999999998E-3</c:v>
                </c:pt>
                <c:pt idx="17847">
                  <c:v>-4.4510000000000001E-3</c:v>
                </c:pt>
                <c:pt idx="17848">
                  <c:v>-3.8790000000000001E-3</c:v>
                </c:pt>
                <c:pt idx="17849">
                  <c:v>-3.0200000000000001E-3</c:v>
                </c:pt>
                <c:pt idx="17850">
                  <c:v>-2.098E-3</c:v>
                </c:pt>
                <c:pt idx="17851">
                  <c:v>-8.2700000000000004E-4</c:v>
                </c:pt>
                <c:pt idx="17852">
                  <c:v>2.8499999999999999E-4</c:v>
                </c:pt>
                <c:pt idx="17853">
                  <c:v>1.621E-3</c:v>
                </c:pt>
                <c:pt idx="17854">
                  <c:v>1.8109999999999999E-3</c:v>
                </c:pt>
                <c:pt idx="17855">
                  <c:v>1.8749999999999999E-3</c:v>
                </c:pt>
                <c:pt idx="17856">
                  <c:v>1.9380000000000001E-3</c:v>
                </c:pt>
                <c:pt idx="17857">
                  <c:v>1.524E-3</c:v>
                </c:pt>
                <c:pt idx="17858">
                  <c:v>1.4300000000000001E-3</c:v>
                </c:pt>
                <c:pt idx="17859">
                  <c:v>7.3099999999999999E-4</c:v>
                </c:pt>
                <c:pt idx="17860">
                  <c:v>1.5899999999999999E-4</c:v>
                </c:pt>
                <c:pt idx="17861">
                  <c:v>-9.859999999999999E-4</c:v>
                </c:pt>
                <c:pt idx="17862">
                  <c:v>-1.3990000000000001E-3</c:v>
                </c:pt>
                <c:pt idx="17863">
                  <c:v>-1.939E-3</c:v>
                </c:pt>
                <c:pt idx="17864">
                  <c:v>-1.8129999999999999E-3</c:v>
                </c:pt>
                <c:pt idx="17865">
                  <c:v>-1.4630000000000001E-3</c:v>
                </c:pt>
                <c:pt idx="17866">
                  <c:v>-1.209E-3</c:v>
                </c:pt>
                <c:pt idx="17867">
                  <c:v>-2.5500000000000002E-4</c:v>
                </c:pt>
                <c:pt idx="17868">
                  <c:v>1.5899999999999999E-4</c:v>
                </c:pt>
                <c:pt idx="17869">
                  <c:v>8.8999999999999995E-4</c:v>
                </c:pt>
                <c:pt idx="17870">
                  <c:v>1.08E-3</c:v>
                </c:pt>
                <c:pt idx="17871">
                  <c:v>1.462E-3</c:v>
                </c:pt>
                <c:pt idx="17872">
                  <c:v>1.621E-3</c:v>
                </c:pt>
                <c:pt idx="17873">
                  <c:v>1.779E-3</c:v>
                </c:pt>
                <c:pt idx="17874">
                  <c:v>1.779E-3</c:v>
                </c:pt>
                <c:pt idx="17875">
                  <c:v>1.207E-3</c:v>
                </c:pt>
                <c:pt idx="17876">
                  <c:v>5.0799999999999999E-4</c:v>
                </c:pt>
                <c:pt idx="17877">
                  <c:v>2.5300000000000002E-4</c:v>
                </c:pt>
                <c:pt idx="17878">
                  <c:v>-9.6000000000000002E-5</c:v>
                </c:pt>
                <c:pt idx="17879">
                  <c:v>3.1000000000000001E-5</c:v>
                </c:pt>
                <c:pt idx="17880">
                  <c:v>-1.6000000000000001E-4</c:v>
                </c:pt>
                <c:pt idx="17881">
                  <c:v>-4.7800000000000002E-4</c:v>
                </c:pt>
                <c:pt idx="17882">
                  <c:v>0</c:v>
                </c:pt>
                <c:pt idx="17883">
                  <c:v>4.44E-4</c:v>
                </c:pt>
                <c:pt idx="17884">
                  <c:v>1.3029999999999999E-3</c:v>
                </c:pt>
                <c:pt idx="17885">
                  <c:v>1.7470000000000001E-3</c:v>
                </c:pt>
                <c:pt idx="17886">
                  <c:v>1.843E-3</c:v>
                </c:pt>
                <c:pt idx="17887">
                  <c:v>1.3979999999999999E-3</c:v>
                </c:pt>
                <c:pt idx="17888">
                  <c:v>7.6099999999999996E-4</c:v>
                </c:pt>
                <c:pt idx="17889">
                  <c:v>6.3E-5</c:v>
                </c:pt>
                <c:pt idx="17890">
                  <c:v>-5.4199999999999995E-4</c:v>
                </c:pt>
                <c:pt idx="17891">
                  <c:v>-1.0499999999999999E-3</c:v>
                </c:pt>
                <c:pt idx="17892">
                  <c:v>-1.2409999999999999E-3</c:v>
                </c:pt>
                <c:pt idx="17893">
                  <c:v>-1.1440000000000001E-3</c:v>
                </c:pt>
                <c:pt idx="17894">
                  <c:v>-8.5899999999999995E-4</c:v>
                </c:pt>
                <c:pt idx="17895">
                  <c:v>-3.5100000000000002E-4</c:v>
                </c:pt>
                <c:pt idx="17896">
                  <c:v>-3.5100000000000002E-4</c:v>
                </c:pt>
                <c:pt idx="17897">
                  <c:v>3.1000000000000001E-5</c:v>
                </c:pt>
                <c:pt idx="17898">
                  <c:v>0</c:v>
                </c:pt>
                <c:pt idx="17899">
                  <c:v>6.3E-5</c:v>
                </c:pt>
                <c:pt idx="17900">
                  <c:v>5.0799999999999999E-4</c:v>
                </c:pt>
                <c:pt idx="17901">
                  <c:v>6.6699999999999995E-4</c:v>
                </c:pt>
                <c:pt idx="17902">
                  <c:v>9.2199999999999997E-4</c:v>
                </c:pt>
                <c:pt idx="17903">
                  <c:v>1.271E-3</c:v>
                </c:pt>
                <c:pt idx="17904">
                  <c:v>1.366E-3</c:v>
                </c:pt>
                <c:pt idx="17905">
                  <c:v>1.653E-3</c:v>
                </c:pt>
                <c:pt idx="17906">
                  <c:v>2.0339999999999998E-3</c:v>
                </c:pt>
                <c:pt idx="17907">
                  <c:v>1.8749999999999999E-3</c:v>
                </c:pt>
                <c:pt idx="17908">
                  <c:v>2.1289999999999998E-3</c:v>
                </c:pt>
                <c:pt idx="17909">
                  <c:v>2.0339999999999998E-3</c:v>
                </c:pt>
                <c:pt idx="17910">
                  <c:v>2.0969999999999999E-3</c:v>
                </c:pt>
                <c:pt idx="17911">
                  <c:v>1.843E-3</c:v>
                </c:pt>
                <c:pt idx="17912">
                  <c:v>1.271E-3</c:v>
                </c:pt>
                <c:pt idx="17913">
                  <c:v>1.175E-3</c:v>
                </c:pt>
                <c:pt idx="17914">
                  <c:v>6.9899999999999997E-4</c:v>
                </c:pt>
                <c:pt idx="17915">
                  <c:v>6.6699999999999995E-4</c:v>
                </c:pt>
                <c:pt idx="17916">
                  <c:v>9.2199999999999997E-4</c:v>
                </c:pt>
                <c:pt idx="17917">
                  <c:v>6.0300000000000002E-4</c:v>
                </c:pt>
                <c:pt idx="17918">
                  <c:v>9.5000000000000005E-5</c:v>
                </c:pt>
                <c:pt idx="17919">
                  <c:v>-2.8699999999999998E-4</c:v>
                </c:pt>
                <c:pt idx="17920">
                  <c:v>-8.2700000000000004E-4</c:v>
                </c:pt>
                <c:pt idx="17921">
                  <c:v>-7.9500000000000003E-4</c:v>
                </c:pt>
                <c:pt idx="17922">
                  <c:v>-1.2409999999999999E-3</c:v>
                </c:pt>
                <c:pt idx="17923">
                  <c:v>-1.8129999999999999E-3</c:v>
                </c:pt>
                <c:pt idx="17924">
                  <c:v>-2.0040000000000001E-3</c:v>
                </c:pt>
                <c:pt idx="17925">
                  <c:v>-2.6700000000000001E-3</c:v>
                </c:pt>
                <c:pt idx="17926">
                  <c:v>-2.8930000000000002E-3</c:v>
                </c:pt>
                <c:pt idx="17927">
                  <c:v>-2.385E-3</c:v>
                </c:pt>
                <c:pt idx="17928">
                  <c:v>-1.877E-3</c:v>
                </c:pt>
                <c:pt idx="17929">
                  <c:v>-9.5399999999999999E-4</c:v>
                </c:pt>
                <c:pt idx="17930">
                  <c:v>-4.1399999999999998E-4</c:v>
                </c:pt>
                <c:pt idx="17931">
                  <c:v>2.8499999999999999E-4</c:v>
                </c:pt>
                <c:pt idx="17932">
                  <c:v>7.9299999999999998E-4</c:v>
                </c:pt>
                <c:pt idx="17933">
                  <c:v>6.9899999999999997E-4</c:v>
                </c:pt>
                <c:pt idx="17934">
                  <c:v>6.0300000000000002E-4</c:v>
                </c:pt>
                <c:pt idx="17935">
                  <c:v>6.6699999999999995E-4</c:v>
                </c:pt>
                <c:pt idx="17936">
                  <c:v>6.6699999999999995E-4</c:v>
                </c:pt>
                <c:pt idx="17937">
                  <c:v>6.0300000000000002E-4</c:v>
                </c:pt>
                <c:pt idx="17938">
                  <c:v>-3.1999999999999999E-5</c:v>
                </c:pt>
                <c:pt idx="17939">
                  <c:v>-3.19E-4</c:v>
                </c:pt>
                <c:pt idx="17940">
                  <c:v>-8.5899999999999995E-4</c:v>
                </c:pt>
                <c:pt idx="17941">
                  <c:v>-1.018E-3</c:v>
                </c:pt>
                <c:pt idx="17942">
                  <c:v>-9.2299999999999999E-4</c:v>
                </c:pt>
                <c:pt idx="17943">
                  <c:v>-5.1000000000000004E-4</c:v>
                </c:pt>
                <c:pt idx="17944">
                  <c:v>-8.5899999999999995E-4</c:v>
                </c:pt>
                <c:pt idx="17945">
                  <c:v>-7.6300000000000001E-4</c:v>
                </c:pt>
                <c:pt idx="17946">
                  <c:v>-6.6799999999999997E-4</c:v>
                </c:pt>
                <c:pt idx="17947">
                  <c:v>-1.9100000000000001E-4</c:v>
                </c:pt>
                <c:pt idx="17948">
                  <c:v>2.8499999999999999E-4</c:v>
                </c:pt>
                <c:pt idx="17949">
                  <c:v>4.1199999999999999E-4</c:v>
                </c:pt>
                <c:pt idx="17950">
                  <c:v>6.9899999999999997E-4</c:v>
                </c:pt>
                <c:pt idx="17951">
                  <c:v>1.462E-3</c:v>
                </c:pt>
                <c:pt idx="17952">
                  <c:v>1.6850000000000001E-3</c:v>
                </c:pt>
                <c:pt idx="17953">
                  <c:v>2.4160000000000002E-3</c:v>
                </c:pt>
                <c:pt idx="17954">
                  <c:v>2.5100000000000001E-3</c:v>
                </c:pt>
                <c:pt idx="17955">
                  <c:v>3.369E-3</c:v>
                </c:pt>
                <c:pt idx="17956">
                  <c:v>3.5599999999999998E-3</c:v>
                </c:pt>
                <c:pt idx="17957">
                  <c:v>4.0039999999999997E-3</c:v>
                </c:pt>
                <c:pt idx="17958">
                  <c:v>4.0359999999999997E-3</c:v>
                </c:pt>
                <c:pt idx="17959">
                  <c:v>4.0679999999999996E-3</c:v>
                </c:pt>
                <c:pt idx="17960">
                  <c:v>4.5139999999999998E-3</c:v>
                </c:pt>
                <c:pt idx="17961">
                  <c:v>4.45E-3</c:v>
                </c:pt>
                <c:pt idx="17962">
                  <c:v>4.163E-3</c:v>
                </c:pt>
                <c:pt idx="17963">
                  <c:v>3.3999999999999998E-3</c:v>
                </c:pt>
                <c:pt idx="17964">
                  <c:v>2.6689999999999999E-3</c:v>
                </c:pt>
                <c:pt idx="17965">
                  <c:v>2.3509999999999998E-3</c:v>
                </c:pt>
                <c:pt idx="17966">
                  <c:v>2.1930000000000001E-3</c:v>
                </c:pt>
                <c:pt idx="17967">
                  <c:v>1.8109999999999999E-3</c:v>
                </c:pt>
                <c:pt idx="17968">
                  <c:v>1.1429999999999999E-3</c:v>
                </c:pt>
                <c:pt idx="17969">
                  <c:v>5.4000000000000001E-4</c:v>
                </c:pt>
                <c:pt idx="17970">
                  <c:v>-1.9100000000000001E-4</c:v>
                </c:pt>
                <c:pt idx="17971">
                  <c:v>0</c:v>
                </c:pt>
                <c:pt idx="17972">
                  <c:v>-2.5500000000000002E-4</c:v>
                </c:pt>
                <c:pt idx="17973">
                  <c:v>-7.3200000000000001E-4</c:v>
                </c:pt>
                <c:pt idx="17974">
                  <c:v>-5.7200000000000003E-4</c:v>
                </c:pt>
                <c:pt idx="17975">
                  <c:v>-7.6300000000000001E-4</c:v>
                </c:pt>
                <c:pt idx="17976">
                  <c:v>-2.8699999999999998E-4</c:v>
                </c:pt>
                <c:pt idx="17977">
                  <c:v>3.4900000000000003E-4</c:v>
                </c:pt>
                <c:pt idx="17978">
                  <c:v>6.9899999999999997E-4</c:v>
                </c:pt>
                <c:pt idx="17979">
                  <c:v>9.8400000000000007E-4</c:v>
                </c:pt>
                <c:pt idx="17980">
                  <c:v>7.3099999999999999E-4</c:v>
                </c:pt>
                <c:pt idx="17981">
                  <c:v>2.2100000000000001E-4</c:v>
                </c:pt>
                <c:pt idx="17982">
                  <c:v>1.27E-4</c:v>
                </c:pt>
                <c:pt idx="17983">
                  <c:v>1.5899999999999999E-4</c:v>
                </c:pt>
                <c:pt idx="17984">
                  <c:v>-1.9100000000000001E-4</c:v>
                </c:pt>
                <c:pt idx="17985">
                  <c:v>-2.5500000000000002E-4</c:v>
                </c:pt>
                <c:pt idx="17986">
                  <c:v>-5.7200000000000003E-4</c:v>
                </c:pt>
                <c:pt idx="17987">
                  <c:v>-4.1399999999999998E-4</c:v>
                </c:pt>
                <c:pt idx="17988">
                  <c:v>-1.6000000000000001E-4</c:v>
                </c:pt>
                <c:pt idx="17989">
                  <c:v>-6.3999999999999997E-5</c:v>
                </c:pt>
                <c:pt idx="17990">
                  <c:v>-9.6000000000000002E-5</c:v>
                </c:pt>
                <c:pt idx="17991">
                  <c:v>-5.7200000000000003E-4</c:v>
                </c:pt>
                <c:pt idx="17992">
                  <c:v>-9.2299999999999999E-4</c:v>
                </c:pt>
                <c:pt idx="17993">
                  <c:v>-1.0499999999999999E-3</c:v>
                </c:pt>
                <c:pt idx="17994">
                  <c:v>-1.3669999999999999E-3</c:v>
                </c:pt>
                <c:pt idx="17995">
                  <c:v>-1.431E-3</c:v>
                </c:pt>
                <c:pt idx="17996">
                  <c:v>-1.526E-3</c:v>
                </c:pt>
                <c:pt idx="17997">
                  <c:v>-1.335E-3</c:v>
                </c:pt>
                <c:pt idx="17998">
                  <c:v>-1.0499999999999999E-3</c:v>
                </c:pt>
                <c:pt idx="17999">
                  <c:v>-8.9099999999999997E-4</c:v>
                </c:pt>
                <c:pt idx="18000">
                  <c:v>-3.5100000000000002E-4</c:v>
                </c:pt>
                <c:pt idx="18001">
                  <c:v>-4.7800000000000002E-4</c:v>
                </c:pt>
                <c:pt idx="18002">
                  <c:v>2.8499999999999999E-4</c:v>
                </c:pt>
                <c:pt idx="18003">
                  <c:v>6.6699999999999995E-4</c:v>
                </c:pt>
                <c:pt idx="18004">
                  <c:v>1.016E-3</c:v>
                </c:pt>
                <c:pt idx="18005">
                  <c:v>8.2600000000000002E-4</c:v>
                </c:pt>
                <c:pt idx="18006">
                  <c:v>3.4900000000000003E-4</c:v>
                </c:pt>
                <c:pt idx="18007">
                  <c:v>-3.1999999999999999E-5</c:v>
                </c:pt>
                <c:pt idx="18008">
                  <c:v>3.1000000000000001E-5</c:v>
                </c:pt>
                <c:pt idx="18009">
                  <c:v>3.1700000000000001E-4</c:v>
                </c:pt>
                <c:pt idx="18010">
                  <c:v>1.5899999999999999E-4</c:v>
                </c:pt>
                <c:pt idx="18011">
                  <c:v>-1.6000000000000001E-4</c:v>
                </c:pt>
                <c:pt idx="18012">
                  <c:v>-9.859999999999999E-4</c:v>
                </c:pt>
                <c:pt idx="18013">
                  <c:v>-1.5900000000000001E-3</c:v>
                </c:pt>
                <c:pt idx="18014">
                  <c:v>-1.9070000000000001E-3</c:v>
                </c:pt>
                <c:pt idx="18015">
                  <c:v>-2.2889999999999998E-3</c:v>
                </c:pt>
                <c:pt idx="18016">
                  <c:v>-2.3530000000000001E-3</c:v>
                </c:pt>
                <c:pt idx="18017">
                  <c:v>-2.8289999999999999E-3</c:v>
                </c:pt>
                <c:pt idx="18018">
                  <c:v>-2.6380000000000002E-3</c:v>
                </c:pt>
                <c:pt idx="18019">
                  <c:v>-2.258E-3</c:v>
                </c:pt>
                <c:pt idx="18020">
                  <c:v>-1.209E-3</c:v>
                </c:pt>
                <c:pt idx="18021">
                  <c:v>-3.5100000000000002E-4</c:v>
                </c:pt>
                <c:pt idx="18022">
                  <c:v>1.4940000000000001E-3</c:v>
                </c:pt>
                <c:pt idx="18023">
                  <c:v>3.3370000000000001E-3</c:v>
                </c:pt>
                <c:pt idx="18024">
                  <c:v>4.4180000000000001E-3</c:v>
                </c:pt>
                <c:pt idx="18025">
                  <c:v>5.8170000000000001E-3</c:v>
                </c:pt>
                <c:pt idx="18026">
                  <c:v>6.8649999999999996E-3</c:v>
                </c:pt>
                <c:pt idx="18027">
                  <c:v>7.1199999999999996E-3</c:v>
                </c:pt>
                <c:pt idx="18028">
                  <c:v>7.0879999999999997E-3</c:v>
                </c:pt>
                <c:pt idx="18029">
                  <c:v>6.4200000000000004E-3</c:v>
                </c:pt>
                <c:pt idx="18030">
                  <c:v>5.5300000000000002E-3</c:v>
                </c:pt>
                <c:pt idx="18031">
                  <c:v>3.9090000000000001E-3</c:v>
                </c:pt>
                <c:pt idx="18032">
                  <c:v>2.4459999999999998E-3</c:v>
                </c:pt>
                <c:pt idx="18033">
                  <c:v>2.8499999999999999E-4</c:v>
                </c:pt>
                <c:pt idx="18034">
                  <c:v>-1.5579999999999999E-3</c:v>
                </c:pt>
                <c:pt idx="18035">
                  <c:v>-2.8930000000000002E-3</c:v>
                </c:pt>
                <c:pt idx="18036">
                  <c:v>-4.0699999999999998E-3</c:v>
                </c:pt>
                <c:pt idx="18037">
                  <c:v>-4.3239999999999997E-3</c:v>
                </c:pt>
                <c:pt idx="18038">
                  <c:v>-4.3550000000000004E-3</c:v>
                </c:pt>
                <c:pt idx="18039">
                  <c:v>-4.1339999999999997E-3</c:v>
                </c:pt>
                <c:pt idx="18040">
                  <c:v>-3.4970000000000001E-3</c:v>
                </c:pt>
                <c:pt idx="18041">
                  <c:v>-2.5439999999999998E-3</c:v>
                </c:pt>
                <c:pt idx="18042">
                  <c:v>-1.5579999999999999E-3</c:v>
                </c:pt>
                <c:pt idx="18043">
                  <c:v>-6.0400000000000004E-4</c:v>
                </c:pt>
                <c:pt idx="18044">
                  <c:v>4.1199999999999999E-4</c:v>
                </c:pt>
                <c:pt idx="18045">
                  <c:v>1.366E-3</c:v>
                </c:pt>
                <c:pt idx="18046">
                  <c:v>2.5100000000000001E-3</c:v>
                </c:pt>
                <c:pt idx="18047">
                  <c:v>2.9239999999999999E-3</c:v>
                </c:pt>
                <c:pt idx="18048">
                  <c:v>3.813E-3</c:v>
                </c:pt>
                <c:pt idx="18049">
                  <c:v>4.45E-3</c:v>
                </c:pt>
                <c:pt idx="18050">
                  <c:v>4.9259999999999998E-3</c:v>
                </c:pt>
                <c:pt idx="18051">
                  <c:v>4.9579999999999997E-3</c:v>
                </c:pt>
                <c:pt idx="18052">
                  <c:v>4.6080000000000001E-3</c:v>
                </c:pt>
                <c:pt idx="18053">
                  <c:v>3.8449999999999999E-3</c:v>
                </c:pt>
                <c:pt idx="18054">
                  <c:v>2.8279999999999998E-3</c:v>
                </c:pt>
                <c:pt idx="18055">
                  <c:v>1.843E-3</c:v>
                </c:pt>
                <c:pt idx="18056">
                  <c:v>8.5800000000000004E-4</c:v>
                </c:pt>
                <c:pt idx="18057">
                  <c:v>1.5899999999999999E-4</c:v>
                </c:pt>
                <c:pt idx="18058">
                  <c:v>-3.1999999999999999E-5</c:v>
                </c:pt>
                <c:pt idx="18059">
                  <c:v>2.2100000000000001E-4</c:v>
                </c:pt>
                <c:pt idx="18060">
                  <c:v>4.7600000000000002E-4</c:v>
                </c:pt>
                <c:pt idx="18061">
                  <c:v>7.9299999999999998E-4</c:v>
                </c:pt>
                <c:pt idx="18062">
                  <c:v>9.2199999999999997E-4</c:v>
                </c:pt>
                <c:pt idx="18063">
                  <c:v>7.9299999999999998E-4</c:v>
                </c:pt>
                <c:pt idx="18064">
                  <c:v>6.0300000000000002E-4</c:v>
                </c:pt>
                <c:pt idx="18065">
                  <c:v>2.8499999999999999E-4</c:v>
                </c:pt>
                <c:pt idx="18066">
                  <c:v>-2.23E-4</c:v>
                </c:pt>
                <c:pt idx="18067">
                  <c:v>-2.8699999999999998E-4</c:v>
                </c:pt>
                <c:pt idx="18068">
                  <c:v>-2.5500000000000002E-4</c:v>
                </c:pt>
                <c:pt idx="18069">
                  <c:v>-2.5500000000000002E-4</c:v>
                </c:pt>
                <c:pt idx="18070">
                  <c:v>-4.46E-4</c:v>
                </c:pt>
                <c:pt idx="18071">
                  <c:v>-9.859999999999999E-4</c:v>
                </c:pt>
                <c:pt idx="18072">
                  <c:v>-1.1440000000000001E-3</c:v>
                </c:pt>
                <c:pt idx="18073">
                  <c:v>-1.4630000000000001E-3</c:v>
                </c:pt>
                <c:pt idx="18074">
                  <c:v>-1.5900000000000001E-3</c:v>
                </c:pt>
                <c:pt idx="18075">
                  <c:v>-1.686E-3</c:v>
                </c:pt>
                <c:pt idx="18076">
                  <c:v>-2.3530000000000001E-3</c:v>
                </c:pt>
                <c:pt idx="18077">
                  <c:v>-3.0200000000000001E-3</c:v>
                </c:pt>
                <c:pt idx="18078">
                  <c:v>-3.1159999999999998E-3</c:v>
                </c:pt>
                <c:pt idx="18079">
                  <c:v>-3.1159999999999998E-3</c:v>
                </c:pt>
                <c:pt idx="18080">
                  <c:v>-2.8930000000000002E-3</c:v>
                </c:pt>
                <c:pt idx="18081">
                  <c:v>-2.8289999999999999E-3</c:v>
                </c:pt>
                <c:pt idx="18082">
                  <c:v>-2.6700000000000001E-3</c:v>
                </c:pt>
                <c:pt idx="18083">
                  <c:v>-2.702E-3</c:v>
                </c:pt>
                <c:pt idx="18084">
                  <c:v>-2.8289999999999999E-3</c:v>
                </c:pt>
                <c:pt idx="18085">
                  <c:v>-2.098E-3</c:v>
                </c:pt>
                <c:pt idx="18086">
                  <c:v>-1.495E-3</c:v>
                </c:pt>
                <c:pt idx="18087">
                  <c:v>-1.526E-3</c:v>
                </c:pt>
                <c:pt idx="18088">
                  <c:v>-1.209E-3</c:v>
                </c:pt>
                <c:pt idx="18089">
                  <c:v>-1.717E-3</c:v>
                </c:pt>
                <c:pt idx="18090">
                  <c:v>-1.686E-3</c:v>
                </c:pt>
                <c:pt idx="18091">
                  <c:v>-1.3669999999999999E-3</c:v>
                </c:pt>
                <c:pt idx="18092">
                  <c:v>-1.3990000000000001E-3</c:v>
                </c:pt>
                <c:pt idx="18093">
                  <c:v>-1.3669999999999999E-3</c:v>
                </c:pt>
                <c:pt idx="18094">
                  <c:v>-1.1440000000000001E-3</c:v>
                </c:pt>
                <c:pt idx="18095">
                  <c:v>-4.7800000000000002E-4</c:v>
                </c:pt>
                <c:pt idx="18096">
                  <c:v>2.8499999999999999E-4</c:v>
                </c:pt>
                <c:pt idx="18097">
                  <c:v>8.2600000000000002E-4</c:v>
                </c:pt>
                <c:pt idx="18098">
                  <c:v>1.462E-3</c:v>
                </c:pt>
                <c:pt idx="18099">
                  <c:v>2.0969999999999999E-3</c:v>
                </c:pt>
                <c:pt idx="18100">
                  <c:v>3.3370000000000001E-3</c:v>
                </c:pt>
                <c:pt idx="18101">
                  <c:v>4.1000000000000003E-3</c:v>
                </c:pt>
                <c:pt idx="18102">
                  <c:v>4.64E-3</c:v>
                </c:pt>
                <c:pt idx="18103">
                  <c:v>4.7349999999999996E-3</c:v>
                </c:pt>
                <c:pt idx="18104">
                  <c:v>4.2909999999999997E-3</c:v>
                </c:pt>
                <c:pt idx="18105">
                  <c:v>3.7190000000000001E-3</c:v>
                </c:pt>
                <c:pt idx="18106">
                  <c:v>2.8279999999999998E-3</c:v>
                </c:pt>
                <c:pt idx="18107">
                  <c:v>1.7149999999999999E-3</c:v>
                </c:pt>
                <c:pt idx="18108">
                  <c:v>3.8000000000000002E-4</c:v>
                </c:pt>
                <c:pt idx="18109">
                  <c:v>-1.176E-3</c:v>
                </c:pt>
                <c:pt idx="18110">
                  <c:v>-2.2889999999999998E-3</c:v>
                </c:pt>
                <c:pt idx="18111">
                  <c:v>-3.6240000000000001E-3</c:v>
                </c:pt>
                <c:pt idx="18112">
                  <c:v>-4.5459999999999997E-3</c:v>
                </c:pt>
                <c:pt idx="18113">
                  <c:v>-5.1500000000000001E-3</c:v>
                </c:pt>
                <c:pt idx="18114">
                  <c:v>-5.5960000000000003E-3</c:v>
                </c:pt>
                <c:pt idx="18115">
                  <c:v>-5.6899999999999997E-3</c:v>
                </c:pt>
                <c:pt idx="18116">
                  <c:v>-5.2139999999999999E-3</c:v>
                </c:pt>
                <c:pt idx="18117">
                  <c:v>-3.3709999999999999E-3</c:v>
                </c:pt>
                <c:pt idx="18118">
                  <c:v>-2.3530000000000001E-3</c:v>
                </c:pt>
                <c:pt idx="18119">
                  <c:v>-4.46E-4</c:v>
                </c:pt>
                <c:pt idx="18120">
                  <c:v>6.3500000000000004E-4</c:v>
                </c:pt>
                <c:pt idx="18121">
                  <c:v>1.7470000000000001E-3</c:v>
                </c:pt>
                <c:pt idx="18122">
                  <c:v>2.3509999999999998E-3</c:v>
                </c:pt>
                <c:pt idx="18123">
                  <c:v>2.9880000000000002E-3</c:v>
                </c:pt>
                <c:pt idx="18124">
                  <c:v>3.114E-3</c:v>
                </c:pt>
                <c:pt idx="18125">
                  <c:v>3.369E-3</c:v>
                </c:pt>
                <c:pt idx="18126">
                  <c:v>2.7330000000000002E-3</c:v>
                </c:pt>
                <c:pt idx="18127">
                  <c:v>1.9059999999999999E-3</c:v>
                </c:pt>
                <c:pt idx="18128">
                  <c:v>1.366E-3</c:v>
                </c:pt>
                <c:pt idx="18129">
                  <c:v>6.3500000000000004E-4</c:v>
                </c:pt>
                <c:pt idx="18130">
                  <c:v>-4.1399999999999998E-4</c:v>
                </c:pt>
                <c:pt idx="18131">
                  <c:v>-5.4199999999999995E-4</c:v>
                </c:pt>
                <c:pt idx="18132">
                  <c:v>-8.2700000000000004E-4</c:v>
                </c:pt>
                <c:pt idx="18133">
                  <c:v>-1.273E-3</c:v>
                </c:pt>
                <c:pt idx="18134">
                  <c:v>-1.209E-3</c:v>
                </c:pt>
                <c:pt idx="18135">
                  <c:v>-1.209E-3</c:v>
                </c:pt>
                <c:pt idx="18136">
                  <c:v>-7.6300000000000001E-4</c:v>
                </c:pt>
                <c:pt idx="18137">
                  <c:v>-4.46E-4</c:v>
                </c:pt>
                <c:pt idx="18138">
                  <c:v>3.1700000000000001E-4</c:v>
                </c:pt>
                <c:pt idx="18139">
                  <c:v>1.207E-3</c:v>
                </c:pt>
                <c:pt idx="18140">
                  <c:v>2.0969999999999999E-3</c:v>
                </c:pt>
                <c:pt idx="18141">
                  <c:v>2.7009999999999998E-3</c:v>
                </c:pt>
                <c:pt idx="18142">
                  <c:v>2.9239999999999999E-3</c:v>
                </c:pt>
                <c:pt idx="18143">
                  <c:v>2.1930000000000001E-3</c:v>
                </c:pt>
                <c:pt idx="18144">
                  <c:v>2.3189999999999999E-3</c:v>
                </c:pt>
                <c:pt idx="18145">
                  <c:v>1.7470000000000001E-3</c:v>
                </c:pt>
                <c:pt idx="18146">
                  <c:v>1.271E-3</c:v>
                </c:pt>
                <c:pt idx="18147">
                  <c:v>8.8999999999999995E-4</c:v>
                </c:pt>
                <c:pt idx="18148">
                  <c:v>4.44E-4</c:v>
                </c:pt>
                <c:pt idx="18149">
                  <c:v>-2.5500000000000002E-4</c:v>
                </c:pt>
                <c:pt idx="18150">
                  <c:v>-2.23E-4</c:v>
                </c:pt>
                <c:pt idx="18151">
                  <c:v>-5.7200000000000003E-4</c:v>
                </c:pt>
                <c:pt idx="18152">
                  <c:v>-6.6799999999999997E-4</c:v>
                </c:pt>
                <c:pt idx="18153">
                  <c:v>-3.8099999999999999E-4</c:v>
                </c:pt>
                <c:pt idx="18154">
                  <c:v>-3.19E-4</c:v>
                </c:pt>
                <c:pt idx="18155">
                  <c:v>3.1000000000000001E-5</c:v>
                </c:pt>
                <c:pt idx="18156">
                  <c:v>5.0799999999999999E-4</c:v>
                </c:pt>
                <c:pt idx="18157">
                  <c:v>5.71E-4</c:v>
                </c:pt>
                <c:pt idx="18158">
                  <c:v>5.4000000000000001E-4</c:v>
                </c:pt>
                <c:pt idx="18159">
                  <c:v>0</c:v>
                </c:pt>
                <c:pt idx="18160">
                  <c:v>-2.8699999999999998E-4</c:v>
                </c:pt>
                <c:pt idx="18161">
                  <c:v>3.1000000000000001E-5</c:v>
                </c:pt>
                <c:pt idx="18162">
                  <c:v>1.27E-4</c:v>
                </c:pt>
                <c:pt idx="18163">
                  <c:v>5.4000000000000001E-4</c:v>
                </c:pt>
                <c:pt idx="18164">
                  <c:v>1.1429999999999999E-3</c:v>
                </c:pt>
                <c:pt idx="18165">
                  <c:v>1.3029999999999999E-3</c:v>
                </c:pt>
                <c:pt idx="18166">
                  <c:v>1.1429999999999999E-3</c:v>
                </c:pt>
                <c:pt idx="18167">
                  <c:v>8.5800000000000004E-4</c:v>
                </c:pt>
                <c:pt idx="18168">
                  <c:v>1.5899999999999999E-4</c:v>
                </c:pt>
                <c:pt idx="18169">
                  <c:v>0</c:v>
                </c:pt>
                <c:pt idx="18170">
                  <c:v>0</c:v>
                </c:pt>
                <c:pt idx="18171">
                  <c:v>1.27E-4</c:v>
                </c:pt>
                <c:pt idx="18172">
                  <c:v>6.0300000000000002E-4</c:v>
                </c:pt>
                <c:pt idx="18173">
                  <c:v>9.8400000000000007E-4</c:v>
                </c:pt>
                <c:pt idx="18174">
                  <c:v>1.3979999999999999E-3</c:v>
                </c:pt>
                <c:pt idx="18175">
                  <c:v>1.779E-3</c:v>
                </c:pt>
                <c:pt idx="18176">
                  <c:v>2.0660000000000001E-3</c:v>
                </c:pt>
                <c:pt idx="18177">
                  <c:v>2.1610000000000002E-3</c:v>
                </c:pt>
                <c:pt idx="18178">
                  <c:v>2.0339999999999998E-3</c:v>
                </c:pt>
                <c:pt idx="18179">
                  <c:v>1.6850000000000001E-3</c:v>
                </c:pt>
                <c:pt idx="18180">
                  <c:v>1.462E-3</c:v>
                </c:pt>
                <c:pt idx="18181">
                  <c:v>1.3339999999999999E-3</c:v>
                </c:pt>
                <c:pt idx="18182">
                  <c:v>1.653E-3</c:v>
                </c:pt>
                <c:pt idx="18183">
                  <c:v>1.7470000000000001E-3</c:v>
                </c:pt>
                <c:pt idx="18184">
                  <c:v>2.1289999999999998E-3</c:v>
                </c:pt>
                <c:pt idx="18185">
                  <c:v>2.8279999999999998E-3</c:v>
                </c:pt>
                <c:pt idx="18186">
                  <c:v>2.892E-3</c:v>
                </c:pt>
                <c:pt idx="18187">
                  <c:v>3.1459999999999999E-3</c:v>
                </c:pt>
                <c:pt idx="18188">
                  <c:v>3.1459999999999999E-3</c:v>
                </c:pt>
                <c:pt idx="18189">
                  <c:v>3.114E-3</c:v>
                </c:pt>
                <c:pt idx="18190">
                  <c:v>2.6689999999999999E-3</c:v>
                </c:pt>
                <c:pt idx="18191">
                  <c:v>2.1289999999999998E-3</c:v>
                </c:pt>
                <c:pt idx="18192">
                  <c:v>1.0480000000000001E-3</c:v>
                </c:pt>
                <c:pt idx="18193">
                  <c:v>-9.6000000000000002E-5</c:v>
                </c:pt>
                <c:pt idx="18194">
                  <c:v>-1.5579999999999999E-3</c:v>
                </c:pt>
                <c:pt idx="18195">
                  <c:v>-2.5760000000000002E-3</c:v>
                </c:pt>
                <c:pt idx="18196">
                  <c:v>-3.5620000000000001E-3</c:v>
                </c:pt>
                <c:pt idx="18197">
                  <c:v>-4.1640000000000002E-3</c:v>
                </c:pt>
                <c:pt idx="18198">
                  <c:v>-4.7689999999999998E-3</c:v>
                </c:pt>
                <c:pt idx="18199">
                  <c:v>-4.8329999999999996E-3</c:v>
                </c:pt>
                <c:pt idx="18200">
                  <c:v>-4.1960000000000001E-3</c:v>
                </c:pt>
                <c:pt idx="18201">
                  <c:v>-3.5620000000000001E-3</c:v>
                </c:pt>
                <c:pt idx="18202">
                  <c:v>-2.7339999999999999E-3</c:v>
                </c:pt>
                <c:pt idx="18203">
                  <c:v>-2.48E-3</c:v>
                </c:pt>
                <c:pt idx="18204">
                  <c:v>-1.781E-3</c:v>
                </c:pt>
                <c:pt idx="18205">
                  <c:v>-1.431E-3</c:v>
                </c:pt>
                <c:pt idx="18206">
                  <c:v>-5.4199999999999995E-4</c:v>
                </c:pt>
                <c:pt idx="18207">
                  <c:v>1.5899999999999999E-4</c:v>
                </c:pt>
                <c:pt idx="18208">
                  <c:v>7.3099999999999999E-4</c:v>
                </c:pt>
                <c:pt idx="18209">
                  <c:v>7.9299999999999998E-4</c:v>
                </c:pt>
                <c:pt idx="18210">
                  <c:v>7.6099999999999996E-4</c:v>
                </c:pt>
                <c:pt idx="18211">
                  <c:v>4.44E-4</c:v>
                </c:pt>
                <c:pt idx="18212">
                  <c:v>5.71E-4</c:v>
                </c:pt>
                <c:pt idx="18213">
                  <c:v>7.3099999999999999E-4</c:v>
                </c:pt>
                <c:pt idx="18214">
                  <c:v>3.1700000000000001E-4</c:v>
                </c:pt>
                <c:pt idx="18215">
                  <c:v>-3.19E-4</c:v>
                </c:pt>
                <c:pt idx="18216">
                  <c:v>-1.1440000000000001E-3</c:v>
                </c:pt>
                <c:pt idx="18217">
                  <c:v>-1.9070000000000001E-3</c:v>
                </c:pt>
                <c:pt idx="18218">
                  <c:v>-2.0040000000000001E-3</c:v>
                </c:pt>
                <c:pt idx="18219">
                  <c:v>-2.3530000000000001E-3</c:v>
                </c:pt>
                <c:pt idx="18220">
                  <c:v>-2.3210000000000001E-3</c:v>
                </c:pt>
                <c:pt idx="18221">
                  <c:v>-2.2260000000000001E-3</c:v>
                </c:pt>
                <c:pt idx="18222">
                  <c:v>-2.258E-3</c:v>
                </c:pt>
                <c:pt idx="18223">
                  <c:v>-1.622E-3</c:v>
                </c:pt>
                <c:pt idx="18224">
                  <c:v>-1.0820000000000001E-3</c:v>
                </c:pt>
                <c:pt idx="18225">
                  <c:v>-2.5500000000000002E-4</c:v>
                </c:pt>
                <c:pt idx="18226">
                  <c:v>3.1700000000000001E-4</c:v>
                </c:pt>
                <c:pt idx="18227">
                  <c:v>6.0300000000000002E-4</c:v>
                </c:pt>
                <c:pt idx="18228">
                  <c:v>9.5200000000000005E-4</c:v>
                </c:pt>
                <c:pt idx="18229">
                  <c:v>7.9299999999999998E-4</c:v>
                </c:pt>
                <c:pt idx="18230">
                  <c:v>8.8999999999999995E-4</c:v>
                </c:pt>
                <c:pt idx="18231">
                  <c:v>8.8999999999999995E-4</c:v>
                </c:pt>
                <c:pt idx="18232">
                  <c:v>6.3500000000000004E-4</c:v>
                </c:pt>
                <c:pt idx="18233">
                  <c:v>7.6099999999999996E-4</c:v>
                </c:pt>
                <c:pt idx="18234">
                  <c:v>6.6699999999999995E-4</c:v>
                </c:pt>
                <c:pt idx="18235">
                  <c:v>6.9899999999999997E-4</c:v>
                </c:pt>
                <c:pt idx="18236">
                  <c:v>9.8400000000000007E-4</c:v>
                </c:pt>
                <c:pt idx="18237">
                  <c:v>1.3339999999999999E-3</c:v>
                </c:pt>
                <c:pt idx="18238">
                  <c:v>1.8109999999999999E-3</c:v>
                </c:pt>
                <c:pt idx="18239">
                  <c:v>2.4160000000000002E-3</c:v>
                </c:pt>
                <c:pt idx="18240">
                  <c:v>3.0500000000000002E-3</c:v>
                </c:pt>
                <c:pt idx="18241">
                  <c:v>3.591E-3</c:v>
                </c:pt>
                <c:pt idx="18242">
                  <c:v>3.813E-3</c:v>
                </c:pt>
                <c:pt idx="18243">
                  <c:v>3.8449999999999999E-3</c:v>
                </c:pt>
                <c:pt idx="18244">
                  <c:v>3.5279999999999999E-3</c:v>
                </c:pt>
                <c:pt idx="18245">
                  <c:v>3.0820000000000001E-3</c:v>
                </c:pt>
                <c:pt idx="18246">
                  <c:v>2.287E-3</c:v>
                </c:pt>
                <c:pt idx="18247">
                  <c:v>1.7149999999999999E-3</c:v>
                </c:pt>
                <c:pt idx="18248">
                  <c:v>1.016E-3</c:v>
                </c:pt>
                <c:pt idx="18249">
                  <c:v>0</c:v>
                </c:pt>
                <c:pt idx="18250">
                  <c:v>-8.9099999999999997E-4</c:v>
                </c:pt>
                <c:pt idx="18251">
                  <c:v>-2.2889999999999998E-3</c:v>
                </c:pt>
                <c:pt idx="18252">
                  <c:v>-3.0839999999999999E-3</c:v>
                </c:pt>
                <c:pt idx="18253">
                  <c:v>-4.3870000000000003E-3</c:v>
                </c:pt>
                <c:pt idx="18254">
                  <c:v>-4.4510000000000001E-3</c:v>
                </c:pt>
                <c:pt idx="18255">
                  <c:v>-4.0379999999999999E-3</c:v>
                </c:pt>
                <c:pt idx="18256">
                  <c:v>-3.7520000000000001E-3</c:v>
                </c:pt>
                <c:pt idx="18257">
                  <c:v>-2.8930000000000002E-3</c:v>
                </c:pt>
                <c:pt idx="18258">
                  <c:v>-1.8129999999999999E-3</c:v>
                </c:pt>
                <c:pt idx="18259">
                  <c:v>-7.3200000000000001E-4</c:v>
                </c:pt>
                <c:pt idx="18260">
                  <c:v>-6.3999999999999997E-5</c:v>
                </c:pt>
                <c:pt idx="18261">
                  <c:v>3.1700000000000001E-4</c:v>
                </c:pt>
                <c:pt idx="18262">
                  <c:v>2.8499999999999999E-4</c:v>
                </c:pt>
                <c:pt idx="18263">
                  <c:v>-1.9100000000000001E-4</c:v>
                </c:pt>
                <c:pt idx="18264">
                  <c:v>-9.2299999999999999E-4</c:v>
                </c:pt>
                <c:pt idx="18265">
                  <c:v>-1.5579999999999999E-3</c:v>
                </c:pt>
                <c:pt idx="18266">
                  <c:v>-2.8289999999999999E-3</c:v>
                </c:pt>
                <c:pt idx="18267">
                  <c:v>-3.656E-3</c:v>
                </c:pt>
                <c:pt idx="18268">
                  <c:v>-3.7829999999999999E-3</c:v>
                </c:pt>
                <c:pt idx="18269">
                  <c:v>-3.2429999999999998E-3</c:v>
                </c:pt>
                <c:pt idx="18270">
                  <c:v>-3.1480000000000002E-3</c:v>
                </c:pt>
                <c:pt idx="18271">
                  <c:v>-3.2109999999999999E-3</c:v>
                </c:pt>
                <c:pt idx="18272">
                  <c:v>-3.4970000000000001E-3</c:v>
                </c:pt>
                <c:pt idx="18273">
                  <c:v>-3.9110000000000004E-3</c:v>
                </c:pt>
                <c:pt idx="18274">
                  <c:v>-4.1960000000000001E-3</c:v>
                </c:pt>
                <c:pt idx="18275">
                  <c:v>-4.2919999999999998E-3</c:v>
                </c:pt>
                <c:pt idx="18276">
                  <c:v>-3.6879999999999999E-3</c:v>
                </c:pt>
                <c:pt idx="18277">
                  <c:v>-2.5119999999999999E-3</c:v>
                </c:pt>
                <c:pt idx="18278">
                  <c:v>-1.877E-3</c:v>
                </c:pt>
                <c:pt idx="18279">
                  <c:v>-1.176E-3</c:v>
                </c:pt>
                <c:pt idx="18280">
                  <c:v>-5.7200000000000003E-4</c:v>
                </c:pt>
                <c:pt idx="18281">
                  <c:v>5.0799999999999999E-4</c:v>
                </c:pt>
                <c:pt idx="18282">
                  <c:v>1.207E-3</c:v>
                </c:pt>
                <c:pt idx="18283">
                  <c:v>1.8109999999999999E-3</c:v>
                </c:pt>
                <c:pt idx="18284">
                  <c:v>1.7149999999999999E-3</c:v>
                </c:pt>
                <c:pt idx="18285">
                  <c:v>1.843E-3</c:v>
                </c:pt>
                <c:pt idx="18286">
                  <c:v>1.9380000000000001E-3</c:v>
                </c:pt>
                <c:pt idx="18287">
                  <c:v>1.7470000000000001E-3</c:v>
                </c:pt>
                <c:pt idx="18288">
                  <c:v>1.462E-3</c:v>
                </c:pt>
                <c:pt idx="18289">
                  <c:v>1.175E-3</c:v>
                </c:pt>
                <c:pt idx="18290">
                  <c:v>7.6099999999999996E-4</c:v>
                </c:pt>
                <c:pt idx="18291">
                  <c:v>0</c:v>
                </c:pt>
                <c:pt idx="18292">
                  <c:v>-4.46E-4</c:v>
                </c:pt>
                <c:pt idx="18293">
                  <c:v>-9.859999999999999E-4</c:v>
                </c:pt>
                <c:pt idx="18294">
                  <c:v>-1.273E-3</c:v>
                </c:pt>
                <c:pt idx="18295">
                  <c:v>-1.9710000000000001E-3</c:v>
                </c:pt>
                <c:pt idx="18296">
                  <c:v>-2.2889999999999998E-3</c:v>
                </c:pt>
                <c:pt idx="18297">
                  <c:v>-2.5439999999999998E-3</c:v>
                </c:pt>
                <c:pt idx="18298">
                  <c:v>-3.0200000000000001E-3</c:v>
                </c:pt>
                <c:pt idx="18299">
                  <c:v>-3.0839999999999999E-3</c:v>
                </c:pt>
                <c:pt idx="18300">
                  <c:v>-2.5119999999999999E-3</c:v>
                </c:pt>
                <c:pt idx="18301">
                  <c:v>-2.1940000000000002E-3</c:v>
                </c:pt>
                <c:pt idx="18302">
                  <c:v>-1.5900000000000001E-3</c:v>
                </c:pt>
                <c:pt idx="18303">
                  <c:v>-1.114E-3</c:v>
                </c:pt>
                <c:pt idx="18304">
                  <c:v>-6.9999999999999999E-4</c:v>
                </c:pt>
                <c:pt idx="18305">
                  <c:v>-2.23E-4</c:v>
                </c:pt>
                <c:pt idx="18306">
                  <c:v>3.1000000000000001E-5</c:v>
                </c:pt>
                <c:pt idx="18307">
                  <c:v>6.3E-5</c:v>
                </c:pt>
                <c:pt idx="18308">
                  <c:v>0</c:v>
                </c:pt>
                <c:pt idx="18309">
                  <c:v>-2.23E-4</c:v>
                </c:pt>
                <c:pt idx="18310">
                  <c:v>-2.5500000000000002E-4</c:v>
                </c:pt>
                <c:pt idx="18311">
                  <c:v>-3.8099999999999999E-4</c:v>
                </c:pt>
                <c:pt idx="18312">
                  <c:v>3.4900000000000003E-4</c:v>
                </c:pt>
                <c:pt idx="18313">
                  <c:v>7.6099999999999996E-4</c:v>
                </c:pt>
                <c:pt idx="18314">
                  <c:v>1.6850000000000001E-3</c:v>
                </c:pt>
                <c:pt idx="18315">
                  <c:v>2.542E-3</c:v>
                </c:pt>
                <c:pt idx="18316">
                  <c:v>2.892E-3</c:v>
                </c:pt>
                <c:pt idx="18317">
                  <c:v>3.0820000000000001E-3</c:v>
                </c:pt>
                <c:pt idx="18318">
                  <c:v>3.179E-3</c:v>
                </c:pt>
                <c:pt idx="18319">
                  <c:v>2.7330000000000002E-3</c:v>
                </c:pt>
                <c:pt idx="18320">
                  <c:v>2.287E-3</c:v>
                </c:pt>
                <c:pt idx="18321">
                  <c:v>1.9059999999999999E-3</c:v>
                </c:pt>
                <c:pt idx="18322">
                  <c:v>1.016E-3</c:v>
                </c:pt>
                <c:pt idx="18323">
                  <c:v>0</c:v>
                </c:pt>
                <c:pt idx="18324">
                  <c:v>-1.2409999999999999E-3</c:v>
                </c:pt>
                <c:pt idx="18325">
                  <c:v>-1.877E-3</c:v>
                </c:pt>
                <c:pt idx="18326">
                  <c:v>-2.6080000000000001E-3</c:v>
                </c:pt>
                <c:pt idx="18327">
                  <c:v>-2.702E-3</c:v>
                </c:pt>
                <c:pt idx="18328">
                  <c:v>-2.5760000000000002E-3</c:v>
                </c:pt>
                <c:pt idx="18329">
                  <c:v>-2.6380000000000002E-3</c:v>
                </c:pt>
                <c:pt idx="18330">
                  <c:v>-2.385E-3</c:v>
                </c:pt>
                <c:pt idx="18331">
                  <c:v>-1.5900000000000001E-3</c:v>
                </c:pt>
                <c:pt idx="18332">
                  <c:v>-1.018E-3</c:v>
                </c:pt>
                <c:pt idx="18333">
                  <c:v>6.3E-5</c:v>
                </c:pt>
                <c:pt idx="18334">
                  <c:v>9.8400000000000007E-4</c:v>
                </c:pt>
                <c:pt idx="18335">
                  <c:v>1.8109999999999999E-3</c:v>
                </c:pt>
                <c:pt idx="18336">
                  <c:v>2.287E-3</c:v>
                </c:pt>
                <c:pt idx="18337">
                  <c:v>2.892E-3</c:v>
                </c:pt>
                <c:pt idx="18338">
                  <c:v>2.6689999999999999E-3</c:v>
                </c:pt>
                <c:pt idx="18339">
                  <c:v>2.797E-3</c:v>
                </c:pt>
                <c:pt idx="18340">
                  <c:v>2.542E-3</c:v>
                </c:pt>
                <c:pt idx="18341">
                  <c:v>2.4459999999999998E-3</c:v>
                </c:pt>
                <c:pt idx="18342">
                  <c:v>2.4780000000000002E-3</c:v>
                </c:pt>
                <c:pt idx="18343">
                  <c:v>2.0019999999999999E-3</c:v>
                </c:pt>
                <c:pt idx="18344">
                  <c:v>1.843E-3</c:v>
                </c:pt>
                <c:pt idx="18345">
                  <c:v>1.016E-3</c:v>
                </c:pt>
                <c:pt idx="18346">
                  <c:v>9.2199999999999997E-4</c:v>
                </c:pt>
                <c:pt idx="18347">
                  <c:v>4.1199999999999999E-4</c:v>
                </c:pt>
                <c:pt idx="18348">
                  <c:v>3.1000000000000001E-5</c:v>
                </c:pt>
                <c:pt idx="18349">
                  <c:v>-9.5399999999999999E-4</c:v>
                </c:pt>
                <c:pt idx="18350">
                  <c:v>-1.4630000000000001E-3</c:v>
                </c:pt>
                <c:pt idx="18351">
                  <c:v>-1.781E-3</c:v>
                </c:pt>
                <c:pt idx="18352">
                  <c:v>-1.2409999999999999E-3</c:v>
                </c:pt>
                <c:pt idx="18353">
                  <c:v>-1.9100000000000001E-4</c:v>
                </c:pt>
                <c:pt idx="18354">
                  <c:v>6.0300000000000002E-4</c:v>
                </c:pt>
                <c:pt idx="18355">
                  <c:v>1.7149999999999999E-3</c:v>
                </c:pt>
                <c:pt idx="18356">
                  <c:v>2.9559999999999999E-3</c:v>
                </c:pt>
                <c:pt idx="18357">
                  <c:v>3.9410000000000001E-3</c:v>
                </c:pt>
                <c:pt idx="18358">
                  <c:v>5.0540000000000003E-3</c:v>
                </c:pt>
                <c:pt idx="18359">
                  <c:v>5.084E-3</c:v>
                </c:pt>
                <c:pt idx="18360">
                  <c:v>4.8310000000000002E-3</c:v>
                </c:pt>
                <c:pt idx="18361">
                  <c:v>4.0039999999999997E-3</c:v>
                </c:pt>
                <c:pt idx="18362">
                  <c:v>2.9559999999999999E-3</c:v>
                </c:pt>
                <c:pt idx="18363">
                  <c:v>1.97E-3</c:v>
                </c:pt>
                <c:pt idx="18364">
                  <c:v>1.016E-3</c:v>
                </c:pt>
                <c:pt idx="18365">
                  <c:v>0</c:v>
                </c:pt>
                <c:pt idx="18366">
                  <c:v>-6.9999999999999999E-4</c:v>
                </c:pt>
                <c:pt idx="18367">
                  <c:v>-8.9099999999999997E-4</c:v>
                </c:pt>
                <c:pt idx="18368">
                  <c:v>-4.46E-4</c:v>
                </c:pt>
                <c:pt idx="18369">
                  <c:v>2.2100000000000001E-4</c:v>
                </c:pt>
                <c:pt idx="18370">
                  <c:v>9.2199999999999997E-4</c:v>
                </c:pt>
                <c:pt idx="18371">
                  <c:v>1.5560000000000001E-3</c:v>
                </c:pt>
                <c:pt idx="18372">
                  <c:v>1.7470000000000001E-3</c:v>
                </c:pt>
                <c:pt idx="18373">
                  <c:v>1.8109999999999999E-3</c:v>
                </c:pt>
                <c:pt idx="18374">
                  <c:v>2.1610000000000002E-3</c:v>
                </c:pt>
                <c:pt idx="18375">
                  <c:v>1.843E-3</c:v>
                </c:pt>
                <c:pt idx="18376">
                  <c:v>1.7470000000000001E-3</c:v>
                </c:pt>
                <c:pt idx="18377">
                  <c:v>7.3099999999999999E-4</c:v>
                </c:pt>
                <c:pt idx="18378">
                  <c:v>3.1700000000000001E-4</c:v>
                </c:pt>
                <c:pt idx="18379">
                  <c:v>-7.6300000000000001E-4</c:v>
                </c:pt>
                <c:pt idx="18380">
                  <c:v>-1.9070000000000001E-3</c:v>
                </c:pt>
                <c:pt idx="18381">
                  <c:v>-3.4329999999999999E-3</c:v>
                </c:pt>
                <c:pt idx="18382">
                  <c:v>-4.6420000000000003E-3</c:v>
                </c:pt>
                <c:pt idx="18383">
                  <c:v>-5.5960000000000003E-3</c:v>
                </c:pt>
                <c:pt idx="18384">
                  <c:v>-5.2769999999999996E-3</c:v>
                </c:pt>
                <c:pt idx="18385">
                  <c:v>-4.895E-3</c:v>
                </c:pt>
                <c:pt idx="18386">
                  <c:v>-3.9740000000000001E-3</c:v>
                </c:pt>
                <c:pt idx="18387">
                  <c:v>-3.2750000000000001E-3</c:v>
                </c:pt>
                <c:pt idx="18388">
                  <c:v>-2.3210000000000001E-3</c:v>
                </c:pt>
                <c:pt idx="18389">
                  <c:v>-8.5899999999999995E-4</c:v>
                </c:pt>
                <c:pt idx="18390">
                  <c:v>2.5300000000000002E-4</c:v>
                </c:pt>
                <c:pt idx="18391">
                  <c:v>1.366E-3</c:v>
                </c:pt>
                <c:pt idx="18392">
                  <c:v>1.5560000000000001E-3</c:v>
                </c:pt>
                <c:pt idx="18393">
                  <c:v>2.0969999999999999E-3</c:v>
                </c:pt>
                <c:pt idx="18394">
                  <c:v>2.5100000000000001E-3</c:v>
                </c:pt>
                <c:pt idx="18395">
                  <c:v>2.5739999999999999E-3</c:v>
                </c:pt>
                <c:pt idx="18396">
                  <c:v>2.3509999999999998E-3</c:v>
                </c:pt>
                <c:pt idx="18397">
                  <c:v>2.3509999999999998E-3</c:v>
                </c:pt>
                <c:pt idx="18398">
                  <c:v>2.1289999999999998E-3</c:v>
                </c:pt>
                <c:pt idx="18399">
                  <c:v>1.271E-3</c:v>
                </c:pt>
                <c:pt idx="18400">
                  <c:v>3.1700000000000001E-4</c:v>
                </c:pt>
                <c:pt idx="18401">
                  <c:v>-9.5399999999999999E-4</c:v>
                </c:pt>
                <c:pt idx="18402">
                  <c:v>-2.1940000000000002E-3</c:v>
                </c:pt>
                <c:pt idx="18403">
                  <c:v>-2.7989999999999998E-3</c:v>
                </c:pt>
                <c:pt idx="18404">
                  <c:v>-3.2429999999999998E-3</c:v>
                </c:pt>
                <c:pt idx="18405">
                  <c:v>-3.339E-3</c:v>
                </c:pt>
                <c:pt idx="18406">
                  <c:v>-3.4970000000000001E-3</c:v>
                </c:pt>
                <c:pt idx="18407">
                  <c:v>-3.4650000000000002E-3</c:v>
                </c:pt>
                <c:pt idx="18408">
                  <c:v>-2.7669999999999999E-3</c:v>
                </c:pt>
                <c:pt idx="18409">
                  <c:v>-2.1940000000000002E-3</c:v>
                </c:pt>
                <c:pt idx="18410">
                  <c:v>-1.686E-3</c:v>
                </c:pt>
                <c:pt idx="18411">
                  <c:v>-7.9500000000000003E-4</c:v>
                </c:pt>
                <c:pt idx="18412">
                  <c:v>-5.7200000000000003E-4</c:v>
                </c:pt>
                <c:pt idx="18413">
                  <c:v>-3.1999999999999999E-5</c:v>
                </c:pt>
                <c:pt idx="18414">
                  <c:v>1.08E-3</c:v>
                </c:pt>
                <c:pt idx="18415">
                  <c:v>9.8400000000000007E-4</c:v>
                </c:pt>
                <c:pt idx="18416">
                  <c:v>1.5560000000000001E-3</c:v>
                </c:pt>
                <c:pt idx="18417">
                  <c:v>1.524E-3</c:v>
                </c:pt>
                <c:pt idx="18418">
                  <c:v>1.0480000000000001E-3</c:v>
                </c:pt>
                <c:pt idx="18419">
                  <c:v>8.2600000000000002E-4</c:v>
                </c:pt>
                <c:pt idx="18420">
                  <c:v>4.44E-4</c:v>
                </c:pt>
                <c:pt idx="18421">
                  <c:v>6.3E-5</c:v>
                </c:pt>
                <c:pt idx="18422">
                  <c:v>-5.7200000000000003E-4</c:v>
                </c:pt>
                <c:pt idx="18423">
                  <c:v>-6.3599999999999996E-4</c:v>
                </c:pt>
                <c:pt idx="18424">
                  <c:v>-8.2700000000000004E-4</c:v>
                </c:pt>
                <c:pt idx="18425">
                  <c:v>-6.6799999999999997E-4</c:v>
                </c:pt>
                <c:pt idx="18426">
                  <c:v>-5.4199999999999995E-4</c:v>
                </c:pt>
                <c:pt idx="18427">
                  <c:v>-5.1000000000000004E-4</c:v>
                </c:pt>
                <c:pt idx="18428">
                  <c:v>3.1000000000000001E-5</c:v>
                </c:pt>
                <c:pt idx="18429">
                  <c:v>2.8499999999999999E-4</c:v>
                </c:pt>
                <c:pt idx="18430">
                  <c:v>6.9899999999999997E-4</c:v>
                </c:pt>
                <c:pt idx="18431">
                  <c:v>7.9299999999999998E-4</c:v>
                </c:pt>
                <c:pt idx="18432">
                  <c:v>8.8999999999999995E-4</c:v>
                </c:pt>
                <c:pt idx="18433">
                  <c:v>1.1119999999999999E-3</c:v>
                </c:pt>
                <c:pt idx="18434">
                  <c:v>1.2390000000000001E-3</c:v>
                </c:pt>
                <c:pt idx="18435">
                  <c:v>1.5560000000000001E-3</c:v>
                </c:pt>
                <c:pt idx="18436">
                  <c:v>1.524E-3</c:v>
                </c:pt>
                <c:pt idx="18437">
                  <c:v>1.621E-3</c:v>
                </c:pt>
                <c:pt idx="18438">
                  <c:v>2.0019999999999999E-3</c:v>
                </c:pt>
                <c:pt idx="18439">
                  <c:v>2.225E-3</c:v>
                </c:pt>
                <c:pt idx="18440">
                  <c:v>2.1610000000000002E-3</c:v>
                </c:pt>
                <c:pt idx="18441">
                  <c:v>2.0969999999999999E-3</c:v>
                </c:pt>
                <c:pt idx="18442">
                  <c:v>2.0660000000000001E-3</c:v>
                </c:pt>
                <c:pt idx="18443">
                  <c:v>1.843E-3</c:v>
                </c:pt>
                <c:pt idx="18444">
                  <c:v>1.8109999999999999E-3</c:v>
                </c:pt>
                <c:pt idx="18445">
                  <c:v>1.8109999999999999E-3</c:v>
                </c:pt>
                <c:pt idx="18446">
                  <c:v>1.462E-3</c:v>
                </c:pt>
                <c:pt idx="18447">
                  <c:v>7.6099999999999996E-4</c:v>
                </c:pt>
                <c:pt idx="18448">
                  <c:v>2.5300000000000002E-4</c:v>
                </c:pt>
                <c:pt idx="18449">
                  <c:v>9.5000000000000005E-5</c:v>
                </c:pt>
                <c:pt idx="18450">
                  <c:v>-3.19E-4</c:v>
                </c:pt>
                <c:pt idx="18451">
                  <c:v>-7.6300000000000001E-4</c:v>
                </c:pt>
                <c:pt idx="18452">
                  <c:v>-1.1440000000000001E-3</c:v>
                </c:pt>
                <c:pt idx="18453">
                  <c:v>-1.335E-3</c:v>
                </c:pt>
                <c:pt idx="18454">
                  <c:v>-1.622E-3</c:v>
                </c:pt>
                <c:pt idx="18455">
                  <c:v>-2.1299999999999999E-3</c:v>
                </c:pt>
                <c:pt idx="18456">
                  <c:v>-2.2260000000000001E-3</c:v>
                </c:pt>
                <c:pt idx="18457">
                  <c:v>-2.098E-3</c:v>
                </c:pt>
                <c:pt idx="18458">
                  <c:v>-2.385E-3</c:v>
                </c:pt>
                <c:pt idx="18459">
                  <c:v>-2.5119999999999999E-3</c:v>
                </c:pt>
                <c:pt idx="18460">
                  <c:v>-2.3210000000000001E-3</c:v>
                </c:pt>
                <c:pt idx="18461">
                  <c:v>-2.6700000000000001E-3</c:v>
                </c:pt>
                <c:pt idx="18462">
                  <c:v>-2.3530000000000001E-3</c:v>
                </c:pt>
                <c:pt idx="18463">
                  <c:v>-2.2889999999999998E-3</c:v>
                </c:pt>
                <c:pt idx="18464">
                  <c:v>-2.385E-3</c:v>
                </c:pt>
                <c:pt idx="18465">
                  <c:v>-2.4480000000000001E-3</c:v>
                </c:pt>
                <c:pt idx="18466">
                  <c:v>-3.0200000000000001E-3</c:v>
                </c:pt>
                <c:pt idx="18467">
                  <c:v>-3.6879999999999999E-3</c:v>
                </c:pt>
                <c:pt idx="18468">
                  <c:v>-3.7200000000000002E-3</c:v>
                </c:pt>
                <c:pt idx="18469">
                  <c:v>-3.656E-3</c:v>
                </c:pt>
                <c:pt idx="18470">
                  <c:v>-2.7989999999999998E-3</c:v>
                </c:pt>
                <c:pt idx="18471">
                  <c:v>-1.717E-3</c:v>
                </c:pt>
                <c:pt idx="18472">
                  <c:v>-3.8099999999999999E-4</c:v>
                </c:pt>
                <c:pt idx="18473">
                  <c:v>5.4000000000000001E-4</c:v>
                </c:pt>
                <c:pt idx="18474">
                  <c:v>1.4300000000000001E-3</c:v>
                </c:pt>
                <c:pt idx="18475">
                  <c:v>1.9380000000000001E-3</c:v>
                </c:pt>
                <c:pt idx="18476">
                  <c:v>2.0339999999999998E-3</c:v>
                </c:pt>
                <c:pt idx="18477">
                  <c:v>1.7149999999999999E-3</c:v>
                </c:pt>
                <c:pt idx="18478">
                  <c:v>7.6099999999999996E-4</c:v>
                </c:pt>
                <c:pt idx="18479">
                  <c:v>-2.8699999999999998E-4</c:v>
                </c:pt>
                <c:pt idx="18480">
                  <c:v>-1.5900000000000001E-3</c:v>
                </c:pt>
                <c:pt idx="18481">
                  <c:v>-2.6700000000000001E-3</c:v>
                </c:pt>
                <c:pt idx="18482">
                  <c:v>-3.2750000000000001E-3</c:v>
                </c:pt>
                <c:pt idx="18483">
                  <c:v>-3.307E-3</c:v>
                </c:pt>
                <c:pt idx="18484">
                  <c:v>-3.2429999999999998E-3</c:v>
                </c:pt>
                <c:pt idx="18485">
                  <c:v>-3.1480000000000002E-3</c:v>
                </c:pt>
                <c:pt idx="18486">
                  <c:v>-2.6700000000000001E-3</c:v>
                </c:pt>
                <c:pt idx="18487">
                  <c:v>-1.8450000000000001E-3</c:v>
                </c:pt>
                <c:pt idx="18488">
                  <c:v>-9.2299999999999999E-4</c:v>
                </c:pt>
                <c:pt idx="18489">
                  <c:v>-3.19E-4</c:v>
                </c:pt>
                <c:pt idx="18490">
                  <c:v>2.8499999999999999E-4</c:v>
                </c:pt>
                <c:pt idx="18491">
                  <c:v>5.4000000000000001E-4</c:v>
                </c:pt>
                <c:pt idx="18492">
                  <c:v>8.5800000000000004E-4</c:v>
                </c:pt>
                <c:pt idx="18493">
                  <c:v>1.366E-3</c:v>
                </c:pt>
                <c:pt idx="18494">
                  <c:v>1.366E-3</c:v>
                </c:pt>
                <c:pt idx="18495">
                  <c:v>1.08E-3</c:v>
                </c:pt>
                <c:pt idx="18496">
                  <c:v>1.2390000000000001E-3</c:v>
                </c:pt>
                <c:pt idx="18497">
                  <c:v>1.4300000000000001E-3</c:v>
                </c:pt>
                <c:pt idx="18498">
                  <c:v>1.97E-3</c:v>
                </c:pt>
                <c:pt idx="18499">
                  <c:v>2.4459999999999998E-3</c:v>
                </c:pt>
                <c:pt idx="18500">
                  <c:v>3.114E-3</c:v>
                </c:pt>
                <c:pt idx="18501">
                  <c:v>3.9719999999999998E-3</c:v>
                </c:pt>
                <c:pt idx="18502">
                  <c:v>4.4819999999999999E-3</c:v>
                </c:pt>
                <c:pt idx="18503">
                  <c:v>4.9899999999999996E-3</c:v>
                </c:pt>
                <c:pt idx="18504">
                  <c:v>4.9579999999999997E-3</c:v>
                </c:pt>
                <c:pt idx="18505">
                  <c:v>4.6719999999999999E-3</c:v>
                </c:pt>
                <c:pt idx="18506">
                  <c:v>4.0039999999999997E-3</c:v>
                </c:pt>
                <c:pt idx="18507">
                  <c:v>3.369E-3</c:v>
                </c:pt>
                <c:pt idx="18508">
                  <c:v>2.4160000000000002E-3</c:v>
                </c:pt>
                <c:pt idx="18509">
                  <c:v>1.207E-3</c:v>
                </c:pt>
                <c:pt idx="18510">
                  <c:v>6.3E-5</c:v>
                </c:pt>
                <c:pt idx="18511">
                  <c:v>-1.3669999999999999E-3</c:v>
                </c:pt>
                <c:pt idx="18512">
                  <c:v>-2.7669999999999999E-3</c:v>
                </c:pt>
                <c:pt idx="18513">
                  <c:v>-3.4650000000000002E-3</c:v>
                </c:pt>
                <c:pt idx="18514">
                  <c:v>-3.8470000000000002E-3</c:v>
                </c:pt>
                <c:pt idx="18515">
                  <c:v>-3.9430000000000003E-3</c:v>
                </c:pt>
                <c:pt idx="18516">
                  <c:v>-2.8930000000000002E-3</c:v>
                </c:pt>
                <c:pt idx="18517">
                  <c:v>-1.939E-3</c:v>
                </c:pt>
                <c:pt idx="18518">
                  <c:v>-3.8099999999999999E-4</c:v>
                </c:pt>
                <c:pt idx="18519">
                  <c:v>1.016E-3</c:v>
                </c:pt>
                <c:pt idx="18520">
                  <c:v>2.0969999999999999E-3</c:v>
                </c:pt>
                <c:pt idx="18521">
                  <c:v>2.7330000000000002E-3</c:v>
                </c:pt>
                <c:pt idx="18522">
                  <c:v>2.9559999999999999E-3</c:v>
                </c:pt>
                <c:pt idx="18523">
                  <c:v>2.7009999999999998E-3</c:v>
                </c:pt>
                <c:pt idx="18524">
                  <c:v>2.5739999999999999E-3</c:v>
                </c:pt>
                <c:pt idx="18525">
                  <c:v>2.3830000000000001E-3</c:v>
                </c:pt>
                <c:pt idx="18526">
                  <c:v>2.0660000000000001E-3</c:v>
                </c:pt>
                <c:pt idx="18527">
                  <c:v>1.524E-3</c:v>
                </c:pt>
                <c:pt idx="18528">
                  <c:v>1.271E-3</c:v>
                </c:pt>
                <c:pt idx="18529">
                  <c:v>3.4900000000000003E-4</c:v>
                </c:pt>
                <c:pt idx="18530">
                  <c:v>-8.2700000000000004E-4</c:v>
                </c:pt>
                <c:pt idx="18531">
                  <c:v>-1.5579999999999999E-3</c:v>
                </c:pt>
                <c:pt idx="18532">
                  <c:v>-2.068E-3</c:v>
                </c:pt>
                <c:pt idx="18533">
                  <c:v>-2.3530000000000001E-3</c:v>
                </c:pt>
                <c:pt idx="18534">
                  <c:v>-2.3530000000000001E-3</c:v>
                </c:pt>
                <c:pt idx="18535">
                  <c:v>-1.9710000000000001E-3</c:v>
                </c:pt>
                <c:pt idx="18536">
                  <c:v>-1.3669999999999999E-3</c:v>
                </c:pt>
                <c:pt idx="18537">
                  <c:v>-4.46E-4</c:v>
                </c:pt>
                <c:pt idx="18538">
                  <c:v>9.2199999999999997E-4</c:v>
                </c:pt>
                <c:pt idx="18539">
                  <c:v>2.0969999999999999E-3</c:v>
                </c:pt>
                <c:pt idx="18540">
                  <c:v>3.7190000000000001E-3</c:v>
                </c:pt>
                <c:pt idx="18541">
                  <c:v>4.4819999999999999E-3</c:v>
                </c:pt>
                <c:pt idx="18542">
                  <c:v>5.1159999999999999E-3</c:v>
                </c:pt>
                <c:pt idx="18543">
                  <c:v>5.2449999999999997E-3</c:v>
                </c:pt>
                <c:pt idx="18544">
                  <c:v>4.3229999999999996E-3</c:v>
                </c:pt>
                <c:pt idx="18545">
                  <c:v>3.6229999999999999E-3</c:v>
                </c:pt>
                <c:pt idx="18546">
                  <c:v>2.5100000000000001E-3</c:v>
                </c:pt>
                <c:pt idx="18547">
                  <c:v>1.621E-3</c:v>
                </c:pt>
                <c:pt idx="18548">
                  <c:v>5.4000000000000001E-4</c:v>
                </c:pt>
                <c:pt idx="18549">
                  <c:v>-3.5100000000000002E-4</c:v>
                </c:pt>
                <c:pt idx="18550">
                  <c:v>-1.176E-3</c:v>
                </c:pt>
                <c:pt idx="18551">
                  <c:v>-1.781E-3</c:v>
                </c:pt>
                <c:pt idx="18552">
                  <c:v>-1.7489999999999999E-3</c:v>
                </c:pt>
                <c:pt idx="18553">
                  <c:v>-1.4630000000000001E-3</c:v>
                </c:pt>
                <c:pt idx="18554">
                  <c:v>-1.717E-3</c:v>
                </c:pt>
                <c:pt idx="18555">
                  <c:v>-1.877E-3</c:v>
                </c:pt>
                <c:pt idx="18556">
                  <c:v>-2.5760000000000002E-3</c:v>
                </c:pt>
                <c:pt idx="18557">
                  <c:v>-3.2109999999999999E-3</c:v>
                </c:pt>
                <c:pt idx="18558">
                  <c:v>-3.7200000000000002E-3</c:v>
                </c:pt>
                <c:pt idx="18559">
                  <c:v>-3.8149999999999998E-3</c:v>
                </c:pt>
                <c:pt idx="18560">
                  <c:v>-3.4650000000000002E-3</c:v>
                </c:pt>
                <c:pt idx="18561">
                  <c:v>-2.7989999999999998E-3</c:v>
                </c:pt>
                <c:pt idx="18562">
                  <c:v>-1.717E-3</c:v>
                </c:pt>
                <c:pt idx="18563">
                  <c:v>-7.9500000000000003E-4</c:v>
                </c:pt>
                <c:pt idx="18564">
                  <c:v>1.8900000000000001E-4</c:v>
                </c:pt>
                <c:pt idx="18565">
                  <c:v>4.44E-4</c:v>
                </c:pt>
                <c:pt idx="18566">
                  <c:v>6.0300000000000002E-4</c:v>
                </c:pt>
                <c:pt idx="18567">
                  <c:v>1.27E-4</c:v>
                </c:pt>
                <c:pt idx="18568">
                  <c:v>-5.7200000000000003E-4</c:v>
                </c:pt>
                <c:pt idx="18569">
                  <c:v>-1.335E-3</c:v>
                </c:pt>
                <c:pt idx="18570">
                  <c:v>-1.686E-3</c:v>
                </c:pt>
                <c:pt idx="18571">
                  <c:v>-2.1940000000000002E-3</c:v>
                </c:pt>
                <c:pt idx="18572">
                  <c:v>-2.098E-3</c:v>
                </c:pt>
                <c:pt idx="18573">
                  <c:v>-2.258E-3</c:v>
                </c:pt>
                <c:pt idx="18574">
                  <c:v>-1.877E-3</c:v>
                </c:pt>
                <c:pt idx="18575">
                  <c:v>-1.305E-3</c:v>
                </c:pt>
                <c:pt idx="18576">
                  <c:v>-5.7200000000000003E-4</c:v>
                </c:pt>
                <c:pt idx="18577">
                  <c:v>8.8999999999999995E-4</c:v>
                </c:pt>
                <c:pt idx="18578">
                  <c:v>1.7470000000000001E-3</c:v>
                </c:pt>
                <c:pt idx="18579">
                  <c:v>2.6059999999999998E-3</c:v>
                </c:pt>
                <c:pt idx="18580">
                  <c:v>3.0500000000000002E-3</c:v>
                </c:pt>
                <c:pt idx="18581">
                  <c:v>3.6870000000000002E-3</c:v>
                </c:pt>
                <c:pt idx="18582">
                  <c:v>3.8769999999999998E-3</c:v>
                </c:pt>
                <c:pt idx="18583">
                  <c:v>3.6229999999999999E-3</c:v>
                </c:pt>
                <c:pt idx="18584">
                  <c:v>3.3370000000000001E-3</c:v>
                </c:pt>
                <c:pt idx="18585">
                  <c:v>2.542E-3</c:v>
                </c:pt>
                <c:pt idx="18586">
                  <c:v>2.0339999999999998E-3</c:v>
                </c:pt>
                <c:pt idx="18587">
                  <c:v>8.2600000000000002E-4</c:v>
                </c:pt>
                <c:pt idx="18588">
                  <c:v>-6.3999999999999997E-5</c:v>
                </c:pt>
                <c:pt idx="18589">
                  <c:v>-1.209E-3</c:v>
                </c:pt>
                <c:pt idx="18590">
                  <c:v>-2.5760000000000002E-3</c:v>
                </c:pt>
                <c:pt idx="18591">
                  <c:v>-2.5439999999999998E-3</c:v>
                </c:pt>
                <c:pt idx="18592">
                  <c:v>-2.9889999999999999E-3</c:v>
                </c:pt>
                <c:pt idx="18593">
                  <c:v>-2.9250000000000001E-3</c:v>
                </c:pt>
                <c:pt idx="18594">
                  <c:v>-2.8289999999999999E-3</c:v>
                </c:pt>
                <c:pt idx="18595">
                  <c:v>-1.9710000000000001E-3</c:v>
                </c:pt>
                <c:pt idx="18596">
                  <c:v>-9.2299999999999999E-4</c:v>
                </c:pt>
                <c:pt idx="18597">
                  <c:v>-6.3599999999999996E-4</c:v>
                </c:pt>
                <c:pt idx="18598">
                  <c:v>-1.9100000000000001E-4</c:v>
                </c:pt>
                <c:pt idx="18599">
                  <c:v>-1.2799999999999999E-4</c:v>
                </c:pt>
                <c:pt idx="18600">
                  <c:v>9.5000000000000005E-5</c:v>
                </c:pt>
                <c:pt idx="18601">
                  <c:v>1.27E-4</c:v>
                </c:pt>
                <c:pt idx="18602">
                  <c:v>-6.3999999999999997E-5</c:v>
                </c:pt>
                <c:pt idx="18603">
                  <c:v>-4.7800000000000002E-4</c:v>
                </c:pt>
                <c:pt idx="18604">
                  <c:v>-9.5399999999999999E-4</c:v>
                </c:pt>
                <c:pt idx="18605">
                  <c:v>-1.335E-3</c:v>
                </c:pt>
                <c:pt idx="18606">
                  <c:v>-2.098E-3</c:v>
                </c:pt>
                <c:pt idx="18607">
                  <c:v>-2.7669999999999999E-3</c:v>
                </c:pt>
                <c:pt idx="18608">
                  <c:v>-3.1800000000000001E-3</c:v>
                </c:pt>
                <c:pt idx="18609">
                  <c:v>-3.0839999999999999E-3</c:v>
                </c:pt>
                <c:pt idx="18610">
                  <c:v>-3.1800000000000001E-3</c:v>
                </c:pt>
                <c:pt idx="18611">
                  <c:v>-2.9250000000000001E-3</c:v>
                </c:pt>
                <c:pt idx="18612">
                  <c:v>-2.1940000000000002E-3</c:v>
                </c:pt>
                <c:pt idx="18613">
                  <c:v>-1.335E-3</c:v>
                </c:pt>
                <c:pt idx="18614">
                  <c:v>-9.6000000000000002E-5</c:v>
                </c:pt>
                <c:pt idx="18615">
                  <c:v>6.9899999999999997E-4</c:v>
                </c:pt>
                <c:pt idx="18616">
                  <c:v>1.366E-3</c:v>
                </c:pt>
                <c:pt idx="18617">
                  <c:v>1.9059999999999999E-3</c:v>
                </c:pt>
                <c:pt idx="18618">
                  <c:v>2.0969999999999999E-3</c:v>
                </c:pt>
                <c:pt idx="18619">
                  <c:v>2.5739999999999999E-3</c:v>
                </c:pt>
                <c:pt idx="18620">
                  <c:v>2.797E-3</c:v>
                </c:pt>
                <c:pt idx="18621">
                  <c:v>2.225E-3</c:v>
                </c:pt>
                <c:pt idx="18622">
                  <c:v>1.524E-3</c:v>
                </c:pt>
                <c:pt idx="18623">
                  <c:v>5.71E-4</c:v>
                </c:pt>
                <c:pt idx="18624">
                  <c:v>-2.8699999999999998E-4</c:v>
                </c:pt>
                <c:pt idx="18625">
                  <c:v>-1.3990000000000001E-3</c:v>
                </c:pt>
                <c:pt idx="18626">
                  <c:v>-2.1619999999999999E-3</c:v>
                </c:pt>
                <c:pt idx="18627">
                  <c:v>-2.9250000000000001E-3</c:v>
                </c:pt>
                <c:pt idx="18628">
                  <c:v>-2.7339999999999999E-3</c:v>
                </c:pt>
                <c:pt idx="18629">
                  <c:v>-2.3530000000000001E-3</c:v>
                </c:pt>
                <c:pt idx="18630">
                  <c:v>-1.877E-3</c:v>
                </c:pt>
                <c:pt idx="18631">
                  <c:v>-1.2409999999999999E-3</c:v>
                </c:pt>
                <c:pt idx="18632">
                  <c:v>-4.1399999999999998E-4</c:v>
                </c:pt>
                <c:pt idx="18633">
                  <c:v>-1.9100000000000001E-4</c:v>
                </c:pt>
                <c:pt idx="18634">
                  <c:v>2.8499999999999999E-4</c:v>
                </c:pt>
                <c:pt idx="18635">
                  <c:v>5.0799999999999999E-4</c:v>
                </c:pt>
                <c:pt idx="18636">
                  <c:v>1.5899999999999999E-4</c:v>
                </c:pt>
                <c:pt idx="18637">
                  <c:v>-5.7200000000000003E-4</c:v>
                </c:pt>
                <c:pt idx="18638">
                  <c:v>-1.176E-3</c:v>
                </c:pt>
                <c:pt idx="18639">
                  <c:v>-1.6540000000000001E-3</c:v>
                </c:pt>
                <c:pt idx="18640">
                  <c:v>-2.0040000000000001E-3</c:v>
                </c:pt>
                <c:pt idx="18641">
                  <c:v>-2.036E-3</c:v>
                </c:pt>
                <c:pt idx="18642">
                  <c:v>-1.8129999999999999E-3</c:v>
                </c:pt>
                <c:pt idx="18643">
                  <c:v>-1.5579999999999999E-3</c:v>
                </c:pt>
                <c:pt idx="18644">
                  <c:v>-4.7800000000000002E-4</c:v>
                </c:pt>
                <c:pt idx="18645">
                  <c:v>3.1700000000000001E-4</c:v>
                </c:pt>
                <c:pt idx="18646">
                  <c:v>1.3029999999999999E-3</c:v>
                </c:pt>
                <c:pt idx="18647">
                  <c:v>2.1289999999999998E-3</c:v>
                </c:pt>
                <c:pt idx="18648">
                  <c:v>2.797E-3</c:v>
                </c:pt>
                <c:pt idx="18649">
                  <c:v>2.892E-3</c:v>
                </c:pt>
                <c:pt idx="18650">
                  <c:v>2.797E-3</c:v>
                </c:pt>
                <c:pt idx="18651">
                  <c:v>2.0969999999999999E-3</c:v>
                </c:pt>
                <c:pt idx="18652">
                  <c:v>1.1429999999999999E-3</c:v>
                </c:pt>
                <c:pt idx="18653">
                  <c:v>3.1700000000000001E-4</c:v>
                </c:pt>
                <c:pt idx="18654">
                  <c:v>-6.3999999999999997E-5</c:v>
                </c:pt>
                <c:pt idx="18655">
                  <c:v>-1.2799999999999999E-4</c:v>
                </c:pt>
                <c:pt idx="18656">
                  <c:v>-3.1999999999999999E-5</c:v>
                </c:pt>
                <c:pt idx="18657">
                  <c:v>8.2600000000000002E-4</c:v>
                </c:pt>
                <c:pt idx="18658">
                  <c:v>1.843E-3</c:v>
                </c:pt>
                <c:pt idx="18659">
                  <c:v>2.6059999999999998E-3</c:v>
                </c:pt>
                <c:pt idx="18660">
                  <c:v>3.3050000000000002E-3</c:v>
                </c:pt>
                <c:pt idx="18661">
                  <c:v>3.6549999999999998E-3</c:v>
                </c:pt>
                <c:pt idx="18662">
                  <c:v>3.751E-3</c:v>
                </c:pt>
                <c:pt idx="18663">
                  <c:v>3.8769999999999998E-3</c:v>
                </c:pt>
                <c:pt idx="18664">
                  <c:v>2.8279999999999998E-3</c:v>
                </c:pt>
                <c:pt idx="18665">
                  <c:v>2.2569999999999999E-3</c:v>
                </c:pt>
                <c:pt idx="18666">
                  <c:v>6.3500000000000004E-4</c:v>
                </c:pt>
                <c:pt idx="18667">
                  <c:v>-7.3200000000000001E-4</c:v>
                </c:pt>
                <c:pt idx="18668">
                  <c:v>-2.1299999999999999E-3</c:v>
                </c:pt>
                <c:pt idx="18669">
                  <c:v>-2.8609999999999998E-3</c:v>
                </c:pt>
                <c:pt idx="18670">
                  <c:v>-3.3709999999999999E-3</c:v>
                </c:pt>
                <c:pt idx="18671">
                  <c:v>-3.2109999999999999E-3</c:v>
                </c:pt>
                <c:pt idx="18672">
                  <c:v>-2.9889999999999999E-3</c:v>
                </c:pt>
                <c:pt idx="18673">
                  <c:v>-2.9889999999999999E-3</c:v>
                </c:pt>
                <c:pt idx="18674">
                  <c:v>-3.307E-3</c:v>
                </c:pt>
                <c:pt idx="18675">
                  <c:v>-3.1480000000000002E-3</c:v>
                </c:pt>
                <c:pt idx="18676">
                  <c:v>-2.7339999999999999E-3</c:v>
                </c:pt>
                <c:pt idx="18677">
                  <c:v>-1.9710000000000001E-3</c:v>
                </c:pt>
                <c:pt idx="18678">
                  <c:v>-1.431E-3</c:v>
                </c:pt>
                <c:pt idx="18679">
                  <c:v>-8.5899999999999995E-4</c:v>
                </c:pt>
                <c:pt idx="18680">
                  <c:v>-1.2409999999999999E-3</c:v>
                </c:pt>
                <c:pt idx="18681">
                  <c:v>-1.114E-3</c:v>
                </c:pt>
                <c:pt idx="18682">
                  <c:v>-1.495E-3</c:v>
                </c:pt>
                <c:pt idx="18683">
                  <c:v>-1.526E-3</c:v>
                </c:pt>
                <c:pt idx="18684">
                  <c:v>-1.622E-3</c:v>
                </c:pt>
                <c:pt idx="18685">
                  <c:v>-1.2409999999999999E-3</c:v>
                </c:pt>
                <c:pt idx="18686">
                  <c:v>-1.2409999999999999E-3</c:v>
                </c:pt>
                <c:pt idx="18687">
                  <c:v>-1.0499999999999999E-3</c:v>
                </c:pt>
                <c:pt idx="18688">
                  <c:v>-1.2409999999999999E-3</c:v>
                </c:pt>
                <c:pt idx="18689">
                  <c:v>-1.2409999999999999E-3</c:v>
                </c:pt>
                <c:pt idx="18690">
                  <c:v>-1.273E-3</c:v>
                </c:pt>
                <c:pt idx="18691">
                  <c:v>-8.9099999999999997E-4</c:v>
                </c:pt>
                <c:pt idx="18692">
                  <c:v>-8.5899999999999995E-4</c:v>
                </c:pt>
                <c:pt idx="18693">
                  <c:v>-4.46E-4</c:v>
                </c:pt>
                <c:pt idx="18694">
                  <c:v>-2.5500000000000002E-4</c:v>
                </c:pt>
                <c:pt idx="18695">
                  <c:v>-1.2799999999999999E-4</c:v>
                </c:pt>
                <c:pt idx="18696">
                  <c:v>-1.2799999999999999E-4</c:v>
                </c:pt>
                <c:pt idx="18697">
                  <c:v>-1.2799999999999999E-4</c:v>
                </c:pt>
                <c:pt idx="18698">
                  <c:v>-3.8099999999999999E-4</c:v>
                </c:pt>
                <c:pt idx="18699">
                  <c:v>-3.8099999999999999E-4</c:v>
                </c:pt>
                <c:pt idx="18700">
                  <c:v>-6.0400000000000004E-4</c:v>
                </c:pt>
                <c:pt idx="18701">
                  <c:v>-1.1440000000000001E-3</c:v>
                </c:pt>
                <c:pt idx="18702">
                  <c:v>-1.2409999999999999E-3</c:v>
                </c:pt>
                <c:pt idx="18703">
                  <c:v>-1.622E-3</c:v>
                </c:pt>
                <c:pt idx="18704">
                  <c:v>-1.495E-3</c:v>
                </c:pt>
                <c:pt idx="18705">
                  <c:v>-8.5899999999999995E-4</c:v>
                </c:pt>
                <c:pt idx="18706">
                  <c:v>-4.1399999999999998E-4</c:v>
                </c:pt>
                <c:pt idx="18707">
                  <c:v>9.5000000000000005E-5</c:v>
                </c:pt>
                <c:pt idx="18708">
                  <c:v>7.6099999999999996E-4</c:v>
                </c:pt>
                <c:pt idx="18709">
                  <c:v>1.207E-3</c:v>
                </c:pt>
                <c:pt idx="18710">
                  <c:v>1.0480000000000001E-3</c:v>
                </c:pt>
                <c:pt idx="18711">
                  <c:v>9.5200000000000005E-4</c:v>
                </c:pt>
                <c:pt idx="18712">
                  <c:v>5.4000000000000001E-4</c:v>
                </c:pt>
                <c:pt idx="18713">
                  <c:v>1.5899999999999999E-4</c:v>
                </c:pt>
                <c:pt idx="18714">
                  <c:v>-3.8099999999999999E-4</c:v>
                </c:pt>
                <c:pt idx="18715">
                  <c:v>-8.5899999999999995E-4</c:v>
                </c:pt>
                <c:pt idx="18716">
                  <c:v>-1.0820000000000001E-3</c:v>
                </c:pt>
                <c:pt idx="18717">
                  <c:v>-1.335E-3</c:v>
                </c:pt>
                <c:pt idx="18718">
                  <c:v>-1.2409999999999999E-3</c:v>
                </c:pt>
                <c:pt idx="18719">
                  <c:v>-9.859999999999999E-4</c:v>
                </c:pt>
                <c:pt idx="18720">
                  <c:v>-2.5500000000000002E-4</c:v>
                </c:pt>
                <c:pt idx="18721">
                  <c:v>-3.19E-4</c:v>
                </c:pt>
                <c:pt idx="18722">
                  <c:v>1.8900000000000001E-4</c:v>
                </c:pt>
                <c:pt idx="18723">
                  <c:v>3.8000000000000002E-4</c:v>
                </c:pt>
                <c:pt idx="18724">
                  <c:v>5.0799999999999999E-4</c:v>
                </c:pt>
                <c:pt idx="18725">
                  <c:v>7.6099999999999996E-4</c:v>
                </c:pt>
                <c:pt idx="18726">
                  <c:v>1.8900000000000001E-4</c:v>
                </c:pt>
                <c:pt idx="18727">
                  <c:v>-5.7200000000000003E-4</c:v>
                </c:pt>
                <c:pt idx="18728">
                  <c:v>-9.5399999999999999E-4</c:v>
                </c:pt>
                <c:pt idx="18729">
                  <c:v>-1.4630000000000001E-3</c:v>
                </c:pt>
                <c:pt idx="18730">
                  <c:v>-1.5579999999999999E-3</c:v>
                </c:pt>
                <c:pt idx="18731">
                  <c:v>-2.036E-3</c:v>
                </c:pt>
                <c:pt idx="18732">
                  <c:v>-2.3530000000000001E-3</c:v>
                </c:pt>
                <c:pt idx="18733">
                  <c:v>-2.5439999999999998E-3</c:v>
                </c:pt>
                <c:pt idx="18734">
                  <c:v>-2.8930000000000002E-3</c:v>
                </c:pt>
                <c:pt idx="18735">
                  <c:v>-2.6700000000000001E-3</c:v>
                </c:pt>
                <c:pt idx="18736">
                  <c:v>-2.385E-3</c:v>
                </c:pt>
                <c:pt idx="18737">
                  <c:v>-1.6540000000000001E-3</c:v>
                </c:pt>
                <c:pt idx="18738">
                  <c:v>-9.5399999999999999E-4</c:v>
                </c:pt>
                <c:pt idx="18739">
                  <c:v>-4.1399999999999998E-4</c:v>
                </c:pt>
                <c:pt idx="18740">
                  <c:v>3.8000000000000002E-4</c:v>
                </c:pt>
                <c:pt idx="18741">
                  <c:v>6.6699999999999995E-4</c:v>
                </c:pt>
                <c:pt idx="18742">
                  <c:v>1.3339999999999999E-3</c:v>
                </c:pt>
                <c:pt idx="18743">
                  <c:v>1.2390000000000001E-3</c:v>
                </c:pt>
                <c:pt idx="18744">
                  <c:v>1.016E-3</c:v>
                </c:pt>
                <c:pt idx="18745">
                  <c:v>1.5899999999999999E-4</c:v>
                </c:pt>
                <c:pt idx="18746">
                  <c:v>-8.9099999999999997E-4</c:v>
                </c:pt>
                <c:pt idx="18747">
                  <c:v>-1.176E-3</c:v>
                </c:pt>
                <c:pt idx="18748">
                  <c:v>-1.877E-3</c:v>
                </c:pt>
                <c:pt idx="18749">
                  <c:v>-2.1619999999999999E-3</c:v>
                </c:pt>
                <c:pt idx="18750">
                  <c:v>-2.48E-3</c:v>
                </c:pt>
                <c:pt idx="18751">
                  <c:v>-2.6380000000000002E-3</c:v>
                </c:pt>
                <c:pt idx="18752">
                  <c:v>-2.3210000000000001E-3</c:v>
                </c:pt>
                <c:pt idx="18753">
                  <c:v>-1.8129999999999999E-3</c:v>
                </c:pt>
                <c:pt idx="18754">
                  <c:v>-9.5399999999999999E-4</c:v>
                </c:pt>
                <c:pt idx="18755">
                  <c:v>-6.0400000000000004E-4</c:v>
                </c:pt>
                <c:pt idx="18756">
                  <c:v>2.2100000000000001E-4</c:v>
                </c:pt>
                <c:pt idx="18757">
                  <c:v>7.9299999999999998E-4</c:v>
                </c:pt>
                <c:pt idx="18758">
                  <c:v>1.653E-3</c:v>
                </c:pt>
                <c:pt idx="18759">
                  <c:v>2.3509999999999998E-3</c:v>
                </c:pt>
                <c:pt idx="18760">
                  <c:v>3.3050000000000002E-3</c:v>
                </c:pt>
                <c:pt idx="18761">
                  <c:v>3.9410000000000001E-3</c:v>
                </c:pt>
                <c:pt idx="18762">
                  <c:v>4.0679999999999996E-3</c:v>
                </c:pt>
                <c:pt idx="18763">
                  <c:v>4.2589999999999998E-3</c:v>
                </c:pt>
                <c:pt idx="18764">
                  <c:v>3.4640000000000001E-3</c:v>
                </c:pt>
                <c:pt idx="18765">
                  <c:v>3.591E-3</c:v>
                </c:pt>
                <c:pt idx="18766">
                  <c:v>2.9880000000000002E-3</c:v>
                </c:pt>
                <c:pt idx="18767">
                  <c:v>3.1459999999999999E-3</c:v>
                </c:pt>
                <c:pt idx="18768">
                  <c:v>3.179E-3</c:v>
                </c:pt>
                <c:pt idx="18769">
                  <c:v>2.892E-3</c:v>
                </c:pt>
                <c:pt idx="18770">
                  <c:v>2.2569999999999999E-3</c:v>
                </c:pt>
                <c:pt idx="18771">
                  <c:v>1.5560000000000001E-3</c:v>
                </c:pt>
                <c:pt idx="18772">
                  <c:v>6.6699999999999995E-4</c:v>
                </c:pt>
                <c:pt idx="18773">
                  <c:v>2.8499999999999999E-4</c:v>
                </c:pt>
                <c:pt idx="18774">
                  <c:v>-1.9100000000000001E-4</c:v>
                </c:pt>
                <c:pt idx="18775">
                  <c:v>0</c:v>
                </c:pt>
                <c:pt idx="18776">
                  <c:v>4.1199999999999999E-4</c:v>
                </c:pt>
                <c:pt idx="18777">
                  <c:v>1.0480000000000001E-3</c:v>
                </c:pt>
                <c:pt idx="18778">
                  <c:v>1.6850000000000001E-3</c:v>
                </c:pt>
                <c:pt idx="18779">
                  <c:v>2.1930000000000001E-3</c:v>
                </c:pt>
                <c:pt idx="18780">
                  <c:v>2.2569999999999999E-3</c:v>
                </c:pt>
                <c:pt idx="18781">
                  <c:v>2.287E-3</c:v>
                </c:pt>
                <c:pt idx="18782">
                  <c:v>2.0660000000000001E-3</c:v>
                </c:pt>
                <c:pt idx="18783">
                  <c:v>2.225E-3</c:v>
                </c:pt>
                <c:pt idx="18784">
                  <c:v>2.3189999999999999E-3</c:v>
                </c:pt>
                <c:pt idx="18785">
                  <c:v>2.287E-3</c:v>
                </c:pt>
                <c:pt idx="18786">
                  <c:v>2.0969999999999999E-3</c:v>
                </c:pt>
                <c:pt idx="18787">
                  <c:v>2.287E-3</c:v>
                </c:pt>
                <c:pt idx="18788">
                  <c:v>2.4459999999999998E-3</c:v>
                </c:pt>
                <c:pt idx="18789">
                  <c:v>2.1610000000000002E-3</c:v>
                </c:pt>
                <c:pt idx="18790">
                  <c:v>1.6850000000000001E-3</c:v>
                </c:pt>
                <c:pt idx="18791">
                  <c:v>1.0480000000000001E-3</c:v>
                </c:pt>
                <c:pt idx="18792">
                  <c:v>9.5000000000000005E-5</c:v>
                </c:pt>
                <c:pt idx="18793">
                  <c:v>-6.9999999999999999E-4</c:v>
                </c:pt>
                <c:pt idx="18794">
                  <c:v>-1.305E-3</c:v>
                </c:pt>
                <c:pt idx="18795">
                  <c:v>-1.717E-3</c:v>
                </c:pt>
                <c:pt idx="18796">
                  <c:v>-2.068E-3</c:v>
                </c:pt>
                <c:pt idx="18797">
                  <c:v>-2.6080000000000001E-3</c:v>
                </c:pt>
                <c:pt idx="18798">
                  <c:v>-2.8609999999999998E-3</c:v>
                </c:pt>
                <c:pt idx="18799">
                  <c:v>-2.702E-3</c:v>
                </c:pt>
                <c:pt idx="18800">
                  <c:v>-2.8289999999999999E-3</c:v>
                </c:pt>
                <c:pt idx="18801">
                  <c:v>-2.5439999999999998E-3</c:v>
                </c:pt>
                <c:pt idx="18802">
                  <c:v>-2.5439999999999998E-3</c:v>
                </c:pt>
                <c:pt idx="18803">
                  <c:v>-1.877E-3</c:v>
                </c:pt>
                <c:pt idx="18804">
                  <c:v>-2.068E-3</c:v>
                </c:pt>
                <c:pt idx="18805">
                  <c:v>-2.098E-3</c:v>
                </c:pt>
                <c:pt idx="18806">
                  <c:v>-2.1619999999999999E-3</c:v>
                </c:pt>
                <c:pt idx="18807">
                  <c:v>-1.939E-3</c:v>
                </c:pt>
                <c:pt idx="18808">
                  <c:v>-1.686E-3</c:v>
                </c:pt>
                <c:pt idx="18809">
                  <c:v>-1.495E-3</c:v>
                </c:pt>
                <c:pt idx="18810">
                  <c:v>-1.7489999999999999E-3</c:v>
                </c:pt>
                <c:pt idx="18811">
                  <c:v>-1.9070000000000001E-3</c:v>
                </c:pt>
                <c:pt idx="18812">
                  <c:v>-1.495E-3</c:v>
                </c:pt>
                <c:pt idx="18813">
                  <c:v>-1.0499999999999999E-3</c:v>
                </c:pt>
                <c:pt idx="18814">
                  <c:v>-3.19E-4</c:v>
                </c:pt>
                <c:pt idx="18815">
                  <c:v>2.5300000000000002E-4</c:v>
                </c:pt>
                <c:pt idx="18816">
                  <c:v>8.5800000000000004E-4</c:v>
                </c:pt>
                <c:pt idx="18817">
                  <c:v>1.366E-3</c:v>
                </c:pt>
                <c:pt idx="18818">
                  <c:v>1.7149999999999999E-3</c:v>
                </c:pt>
                <c:pt idx="18819">
                  <c:v>2.4780000000000002E-3</c:v>
                </c:pt>
                <c:pt idx="18820">
                  <c:v>2.4780000000000002E-3</c:v>
                </c:pt>
                <c:pt idx="18821">
                  <c:v>2.225E-3</c:v>
                </c:pt>
                <c:pt idx="18822">
                  <c:v>1.97E-3</c:v>
                </c:pt>
                <c:pt idx="18823">
                  <c:v>1.08E-3</c:v>
                </c:pt>
                <c:pt idx="18824">
                  <c:v>7.9299999999999998E-4</c:v>
                </c:pt>
                <c:pt idx="18825">
                  <c:v>6.6699999999999995E-4</c:v>
                </c:pt>
                <c:pt idx="18826">
                  <c:v>-6.3999999999999997E-5</c:v>
                </c:pt>
                <c:pt idx="18827">
                  <c:v>-6.3999999999999997E-5</c:v>
                </c:pt>
                <c:pt idx="18828">
                  <c:v>-9.6000000000000002E-5</c:v>
                </c:pt>
                <c:pt idx="18829">
                  <c:v>-2.8699999999999998E-4</c:v>
                </c:pt>
                <c:pt idx="18830">
                  <c:v>-4.1399999999999998E-4</c:v>
                </c:pt>
                <c:pt idx="18831">
                  <c:v>-4.46E-4</c:v>
                </c:pt>
                <c:pt idx="18832">
                  <c:v>-1.0499999999999999E-3</c:v>
                </c:pt>
                <c:pt idx="18833">
                  <c:v>-1.431E-3</c:v>
                </c:pt>
                <c:pt idx="18834">
                  <c:v>-1.8129999999999999E-3</c:v>
                </c:pt>
                <c:pt idx="18835">
                  <c:v>-2.098E-3</c:v>
                </c:pt>
                <c:pt idx="18836">
                  <c:v>-2.3210000000000001E-3</c:v>
                </c:pt>
                <c:pt idx="18837">
                  <c:v>-2.036E-3</c:v>
                </c:pt>
                <c:pt idx="18838">
                  <c:v>-1.9070000000000001E-3</c:v>
                </c:pt>
                <c:pt idx="18839">
                  <c:v>-1.114E-3</c:v>
                </c:pt>
                <c:pt idx="18840">
                  <c:v>-3.5100000000000002E-4</c:v>
                </c:pt>
                <c:pt idx="18841">
                  <c:v>4.7600000000000002E-4</c:v>
                </c:pt>
                <c:pt idx="18842">
                  <c:v>1.5560000000000001E-3</c:v>
                </c:pt>
                <c:pt idx="18843">
                  <c:v>2.0339999999999998E-3</c:v>
                </c:pt>
                <c:pt idx="18844">
                  <c:v>2.3189999999999999E-3</c:v>
                </c:pt>
                <c:pt idx="18845">
                  <c:v>2.1930000000000001E-3</c:v>
                </c:pt>
                <c:pt idx="18846">
                  <c:v>2.0339999999999998E-3</c:v>
                </c:pt>
                <c:pt idx="18847">
                  <c:v>1.366E-3</c:v>
                </c:pt>
                <c:pt idx="18848">
                  <c:v>9.2199999999999997E-4</c:v>
                </c:pt>
                <c:pt idx="18849">
                  <c:v>6.3500000000000004E-4</c:v>
                </c:pt>
                <c:pt idx="18850">
                  <c:v>5.0799999999999999E-4</c:v>
                </c:pt>
                <c:pt idx="18851">
                  <c:v>-1.9100000000000001E-4</c:v>
                </c:pt>
                <c:pt idx="18852">
                  <c:v>-3.19E-4</c:v>
                </c:pt>
                <c:pt idx="18853">
                  <c:v>-5.7200000000000003E-4</c:v>
                </c:pt>
                <c:pt idx="18854">
                  <c:v>-1.9100000000000001E-4</c:v>
                </c:pt>
                <c:pt idx="18855">
                  <c:v>2.5300000000000002E-4</c:v>
                </c:pt>
                <c:pt idx="18856">
                  <c:v>9.8400000000000007E-4</c:v>
                </c:pt>
                <c:pt idx="18857">
                  <c:v>1.843E-3</c:v>
                </c:pt>
                <c:pt idx="18858">
                  <c:v>2.1930000000000001E-3</c:v>
                </c:pt>
                <c:pt idx="18859">
                  <c:v>2.9559999999999999E-3</c:v>
                </c:pt>
                <c:pt idx="18860">
                  <c:v>3.179E-3</c:v>
                </c:pt>
                <c:pt idx="18861">
                  <c:v>3.7190000000000001E-3</c:v>
                </c:pt>
                <c:pt idx="18862">
                  <c:v>3.7190000000000001E-3</c:v>
                </c:pt>
                <c:pt idx="18863">
                  <c:v>3.6549999999999998E-3</c:v>
                </c:pt>
                <c:pt idx="18864">
                  <c:v>3.4320000000000002E-3</c:v>
                </c:pt>
                <c:pt idx="18865">
                  <c:v>2.4459999999999998E-3</c:v>
                </c:pt>
                <c:pt idx="18866">
                  <c:v>1.621E-3</c:v>
                </c:pt>
                <c:pt idx="18867">
                  <c:v>6.3500000000000004E-4</c:v>
                </c:pt>
                <c:pt idx="18868">
                  <c:v>-1.2799999999999999E-4</c:v>
                </c:pt>
                <c:pt idx="18869">
                  <c:v>-8.2700000000000004E-4</c:v>
                </c:pt>
                <c:pt idx="18870">
                  <c:v>-1.114E-3</c:v>
                </c:pt>
                <c:pt idx="18871">
                  <c:v>-1.717E-3</c:v>
                </c:pt>
                <c:pt idx="18872">
                  <c:v>-1.939E-3</c:v>
                </c:pt>
                <c:pt idx="18873">
                  <c:v>-2.5439999999999998E-3</c:v>
                </c:pt>
                <c:pt idx="18874">
                  <c:v>-2.957E-3</c:v>
                </c:pt>
                <c:pt idx="18875">
                  <c:v>-3.1800000000000001E-3</c:v>
                </c:pt>
                <c:pt idx="18876">
                  <c:v>-3.6240000000000001E-3</c:v>
                </c:pt>
                <c:pt idx="18877">
                  <c:v>-3.8790000000000001E-3</c:v>
                </c:pt>
                <c:pt idx="18878">
                  <c:v>-3.7200000000000002E-3</c:v>
                </c:pt>
                <c:pt idx="18879">
                  <c:v>-3.1800000000000001E-3</c:v>
                </c:pt>
                <c:pt idx="18880">
                  <c:v>-2.5760000000000002E-3</c:v>
                </c:pt>
                <c:pt idx="18881">
                  <c:v>-1.9070000000000001E-3</c:v>
                </c:pt>
                <c:pt idx="18882">
                  <c:v>-1.2409999999999999E-3</c:v>
                </c:pt>
                <c:pt idx="18883">
                  <c:v>-9.2299999999999999E-4</c:v>
                </c:pt>
                <c:pt idx="18884">
                  <c:v>-5.1000000000000004E-4</c:v>
                </c:pt>
                <c:pt idx="18885">
                  <c:v>1.27E-4</c:v>
                </c:pt>
                <c:pt idx="18886">
                  <c:v>9.5200000000000005E-4</c:v>
                </c:pt>
                <c:pt idx="18887">
                  <c:v>1.843E-3</c:v>
                </c:pt>
                <c:pt idx="18888">
                  <c:v>2.7650000000000001E-3</c:v>
                </c:pt>
                <c:pt idx="18889">
                  <c:v>3.3999999999999998E-3</c:v>
                </c:pt>
                <c:pt idx="18890">
                  <c:v>3.6229999999999999E-3</c:v>
                </c:pt>
                <c:pt idx="18891">
                  <c:v>3.5599999999999998E-3</c:v>
                </c:pt>
                <c:pt idx="18892">
                  <c:v>3.114E-3</c:v>
                </c:pt>
                <c:pt idx="18893">
                  <c:v>2.9239999999999999E-3</c:v>
                </c:pt>
                <c:pt idx="18894">
                  <c:v>1.9380000000000001E-3</c:v>
                </c:pt>
                <c:pt idx="18895">
                  <c:v>8.2600000000000002E-4</c:v>
                </c:pt>
                <c:pt idx="18896">
                  <c:v>3.1000000000000001E-5</c:v>
                </c:pt>
                <c:pt idx="18897">
                  <c:v>-1.335E-3</c:v>
                </c:pt>
                <c:pt idx="18898">
                  <c:v>-2.4169999999999999E-3</c:v>
                </c:pt>
                <c:pt idx="18899">
                  <c:v>-3.4970000000000001E-3</c:v>
                </c:pt>
                <c:pt idx="18900">
                  <c:v>-4.5459999999999997E-3</c:v>
                </c:pt>
                <c:pt idx="18901">
                  <c:v>-5.0860000000000002E-3</c:v>
                </c:pt>
                <c:pt idx="18902">
                  <c:v>-5.4669999999999996E-3</c:v>
                </c:pt>
                <c:pt idx="18903">
                  <c:v>-5.3410000000000003E-3</c:v>
                </c:pt>
                <c:pt idx="18904">
                  <c:v>-4.7359999999999998E-3</c:v>
                </c:pt>
                <c:pt idx="18905">
                  <c:v>-3.6879999999999999E-3</c:v>
                </c:pt>
                <c:pt idx="18906">
                  <c:v>-2.7339999999999999E-3</c:v>
                </c:pt>
                <c:pt idx="18907">
                  <c:v>-1.2409999999999999E-3</c:v>
                </c:pt>
                <c:pt idx="18908">
                  <c:v>-6.3999999999999997E-5</c:v>
                </c:pt>
                <c:pt idx="18909">
                  <c:v>1.2390000000000001E-3</c:v>
                </c:pt>
                <c:pt idx="18910">
                  <c:v>2.4459999999999998E-3</c:v>
                </c:pt>
                <c:pt idx="18911">
                  <c:v>2.542E-3</c:v>
                </c:pt>
                <c:pt idx="18912">
                  <c:v>2.542E-3</c:v>
                </c:pt>
                <c:pt idx="18913">
                  <c:v>2.0660000000000001E-3</c:v>
                </c:pt>
                <c:pt idx="18914">
                  <c:v>1.271E-3</c:v>
                </c:pt>
                <c:pt idx="18915">
                  <c:v>6.0300000000000002E-4</c:v>
                </c:pt>
                <c:pt idx="18916">
                  <c:v>-4.46E-4</c:v>
                </c:pt>
                <c:pt idx="18917">
                  <c:v>-8.9099999999999997E-4</c:v>
                </c:pt>
                <c:pt idx="18918">
                  <c:v>-1.4630000000000001E-3</c:v>
                </c:pt>
                <c:pt idx="18919">
                  <c:v>-1.5900000000000001E-3</c:v>
                </c:pt>
                <c:pt idx="18920">
                  <c:v>-1.2409999999999999E-3</c:v>
                </c:pt>
                <c:pt idx="18921">
                  <c:v>-8.5899999999999995E-4</c:v>
                </c:pt>
                <c:pt idx="18922">
                  <c:v>0</c:v>
                </c:pt>
                <c:pt idx="18923">
                  <c:v>7.9299999999999998E-4</c:v>
                </c:pt>
                <c:pt idx="18924">
                  <c:v>1.3029999999999999E-3</c:v>
                </c:pt>
                <c:pt idx="18925">
                  <c:v>1.9059999999999999E-3</c:v>
                </c:pt>
                <c:pt idx="18926">
                  <c:v>2.5100000000000001E-3</c:v>
                </c:pt>
                <c:pt idx="18927">
                  <c:v>3.114E-3</c:v>
                </c:pt>
                <c:pt idx="18928">
                  <c:v>3.241E-3</c:v>
                </c:pt>
                <c:pt idx="18929">
                  <c:v>3.4320000000000002E-3</c:v>
                </c:pt>
                <c:pt idx="18930">
                  <c:v>3.2729999999999999E-3</c:v>
                </c:pt>
                <c:pt idx="18931">
                  <c:v>2.797E-3</c:v>
                </c:pt>
                <c:pt idx="18932">
                  <c:v>2.0339999999999998E-3</c:v>
                </c:pt>
                <c:pt idx="18933">
                  <c:v>1.4300000000000001E-3</c:v>
                </c:pt>
                <c:pt idx="18934">
                  <c:v>6.3500000000000004E-4</c:v>
                </c:pt>
                <c:pt idx="18935">
                  <c:v>1.5899999999999999E-4</c:v>
                </c:pt>
                <c:pt idx="18936">
                  <c:v>-4.7800000000000002E-4</c:v>
                </c:pt>
                <c:pt idx="18937">
                  <c:v>-7.9500000000000003E-4</c:v>
                </c:pt>
                <c:pt idx="18938">
                  <c:v>-9.859999999999999E-4</c:v>
                </c:pt>
                <c:pt idx="18939">
                  <c:v>-9.5399999999999999E-4</c:v>
                </c:pt>
                <c:pt idx="18940">
                  <c:v>-1.209E-3</c:v>
                </c:pt>
                <c:pt idx="18941">
                  <c:v>-1.0499999999999999E-3</c:v>
                </c:pt>
                <c:pt idx="18942">
                  <c:v>-1.2409999999999999E-3</c:v>
                </c:pt>
                <c:pt idx="18943">
                  <c:v>-1.526E-3</c:v>
                </c:pt>
                <c:pt idx="18944">
                  <c:v>-1.5900000000000001E-3</c:v>
                </c:pt>
                <c:pt idx="18945">
                  <c:v>-1.717E-3</c:v>
                </c:pt>
                <c:pt idx="18946">
                  <c:v>-1.209E-3</c:v>
                </c:pt>
                <c:pt idx="18947">
                  <c:v>-1.0820000000000001E-3</c:v>
                </c:pt>
                <c:pt idx="18948">
                  <c:v>-5.1000000000000004E-4</c:v>
                </c:pt>
                <c:pt idx="18949">
                  <c:v>3.8000000000000002E-4</c:v>
                </c:pt>
                <c:pt idx="18950">
                  <c:v>1.0480000000000001E-3</c:v>
                </c:pt>
                <c:pt idx="18951">
                  <c:v>1.843E-3</c:v>
                </c:pt>
                <c:pt idx="18952">
                  <c:v>2.9239999999999999E-3</c:v>
                </c:pt>
                <c:pt idx="18953">
                  <c:v>3.0179999999999998E-3</c:v>
                </c:pt>
                <c:pt idx="18954">
                  <c:v>2.892E-3</c:v>
                </c:pt>
                <c:pt idx="18955">
                  <c:v>2.542E-3</c:v>
                </c:pt>
                <c:pt idx="18956">
                  <c:v>2.542E-3</c:v>
                </c:pt>
                <c:pt idx="18957">
                  <c:v>2.287E-3</c:v>
                </c:pt>
                <c:pt idx="18958">
                  <c:v>2.4780000000000002E-3</c:v>
                </c:pt>
                <c:pt idx="18959">
                  <c:v>2.1610000000000002E-3</c:v>
                </c:pt>
                <c:pt idx="18960">
                  <c:v>2.0339999999999998E-3</c:v>
                </c:pt>
                <c:pt idx="18961">
                  <c:v>1.4300000000000001E-3</c:v>
                </c:pt>
                <c:pt idx="18962">
                  <c:v>9.5200000000000005E-4</c:v>
                </c:pt>
                <c:pt idx="18963">
                  <c:v>3.4900000000000003E-4</c:v>
                </c:pt>
                <c:pt idx="18964">
                  <c:v>7.3099999999999999E-4</c:v>
                </c:pt>
                <c:pt idx="18965">
                  <c:v>9.8400000000000007E-4</c:v>
                </c:pt>
                <c:pt idx="18966">
                  <c:v>1.207E-3</c:v>
                </c:pt>
                <c:pt idx="18967">
                  <c:v>9.2199999999999997E-4</c:v>
                </c:pt>
                <c:pt idx="18968">
                  <c:v>1.1119999999999999E-3</c:v>
                </c:pt>
                <c:pt idx="18969">
                  <c:v>1.08E-3</c:v>
                </c:pt>
                <c:pt idx="18970">
                  <c:v>1.3029999999999999E-3</c:v>
                </c:pt>
                <c:pt idx="18971">
                  <c:v>1.462E-3</c:v>
                </c:pt>
                <c:pt idx="18972">
                  <c:v>1.6850000000000001E-3</c:v>
                </c:pt>
                <c:pt idx="18973">
                  <c:v>1.5560000000000001E-3</c:v>
                </c:pt>
                <c:pt idx="18974">
                  <c:v>9.5200000000000005E-4</c:v>
                </c:pt>
                <c:pt idx="18975">
                  <c:v>2.8499999999999999E-4</c:v>
                </c:pt>
                <c:pt idx="18976">
                  <c:v>-2.23E-4</c:v>
                </c:pt>
                <c:pt idx="18977">
                  <c:v>-4.7800000000000002E-4</c:v>
                </c:pt>
                <c:pt idx="18978">
                  <c:v>-2.23E-4</c:v>
                </c:pt>
                <c:pt idx="18979">
                  <c:v>2.8499999999999999E-4</c:v>
                </c:pt>
                <c:pt idx="18980">
                  <c:v>5.71E-4</c:v>
                </c:pt>
                <c:pt idx="18981">
                  <c:v>7.6099999999999996E-4</c:v>
                </c:pt>
                <c:pt idx="18982">
                  <c:v>1.207E-3</c:v>
                </c:pt>
                <c:pt idx="18983">
                  <c:v>1.462E-3</c:v>
                </c:pt>
                <c:pt idx="18984">
                  <c:v>1.8749999999999999E-3</c:v>
                </c:pt>
                <c:pt idx="18985">
                  <c:v>2.0019999999999999E-3</c:v>
                </c:pt>
                <c:pt idx="18986">
                  <c:v>1.3979999999999999E-3</c:v>
                </c:pt>
                <c:pt idx="18987">
                  <c:v>7.9299999999999998E-4</c:v>
                </c:pt>
                <c:pt idx="18988">
                  <c:v>3.1000000000000001E-5</c:v>
                </c:pt>
                <c:pt idx="18989">
                  <c:v>-2.5500000000000002E-4</c:v>
                </c:pt>
                <c:pt idx="18990">
                  <c:v>-4.1399999999999998E-4</c:v>
                </c:pt>
                <c:pt idx="18991">
                  <c:v>-8.2700000000000004E-4</c:v>
                </c:pt>
                <c:pt idx="18992">
                  <c:v>-1.431E-3</c:v>
                </c:pt>
                <c:pt idx="18993">
                  <c:v>-2.0040000000000001E-3</c:v>
                </c:pt>
                <c:pt idx="18994">
                  <c:v>-2.0040000000000001E-3</c:v>
                </c:pt>
                <c:pt idx="18995">
                  <c:v>-1.5900000000000001E-3</c:v>
                </c:pt>
                <c:pt idx="18996">
                  <c:v>-9.5399999999999999E-4</c:v>
                </c:pt>
                <c:pt idx="18997">
                  <c:v>-2.5500000000000002E-4</c:v>
                </c:pt>
                <c:pt idx="18998">
                  <c:v>4.1199999999999999E-4</c:v>
                </c:pt>
                <c:pt idx="18999">
                  <c:v>1.016E-3</c:v>
                </c:pt>
                <c:pt idx="19000">
                  <c:v>1.7149999999999999E-3</c:v>
                </c:pt>
                <c:pt idx="19001">
                  <c:v>2.225E-3</c:v>
                </c:pt>
                <c:pt idx="19002">
                  <c:v>2.2569999999999999E-3</c:v>
                </c:pt>
                <c:pt idx="19003">
                  <c:v>2.5100000000000001E-3</c:v>
                </c:pt>
                <c:pt idx="19004">
                  <c:v>2.0019999999999999E-3</c:v>
                </c:pt>
                <c:pt idx="19005">
                  <c:v>1.1119999999999999E-3</c:v>
                </c:pt>
                <c:pt idx="19006">
                  <c:v>2.5300000000000002E-4</c:v>
                </c:pt>
                <c:pt idx="19007">
                  <c:v>-8.2700000000000004E-4</c:v>
                </c:pt>
                <c:pt idx="19008">
                  <c:v>-2.2889999999999998E-3</c:v>
                </c:pt>
                <c:pt idx="19009">
                  <c:v>-3.0839999999999999E-3</c:v>
                </c:pt>
                <c:pt idx="19010">
                  <c:v>-3.9740000000000001E-3</c:v>
                </c:pt>
                <c:pt idx="19011">
                  <c:v>-4.895E-3</c:v>
                </c:pt>
                <c:pt idx="19012">
                  <c:v>-5.4669999999999996E-3</c:v>
                </c:pt>
                <c:pt idx="19013">
                  <c:v>-5.1180000000000002E-3</c:v>
                </c:pt>
                <c:pt idx="19014">
                  <c:v>-4.2599999999999999E-3</c:v>
                </c:pt>
                <c:pt idx="19015">
                  <c:v>-3.7829999999999999E-3</c:v>
                </c:pt>
                <c:pt idx="19016">
                  <c:v>-3.0200000000000001E-3</c:v>
                </c:pt>
                <c:pt idx="19017">
                  <c:v>-1.7489999999999999E-3</c:v>
                </c:pt>
                <c:pt idx="19018">
                  <c:v>-1.114E-3</c:v>
                </c:pt>
                <c:pt idx="19019">
                  <c:v>-3.5100000000000002E-4</c:v>
                </c:pt>
                <c:pt idx="19020">
                  <c:v>9.5000000000000005E-5</c:v>
                </c:pt>
                <c:pt idx="19021">
                  <c:v>6.3500000000000004E-4</c:v>
                </c:pt>
                <c:pt idx="19022">
                  <c:v>-1.2799999999999999E-4</c:v>
                </c:pt>
                <c:pt idx="19023">
                  <c:v>-1.018E-3</c:v>
                </c:pt>
                <c:pt idx="19024">
                  <c:v>-1.877E-3</c:v>
                </c:pt>
                <c:pt idx="19025">
                  <c:v>-3.1480000000000002E-3</c:v>
                </c:pt>
                <c:pt idx="19026">
                  <c:v>-3.6879999999999999E-3</c:v>
                </c:pt>
                <c:pt idx="19027">
                  <c:v>-4.0699999999999998E-3</c:v>
                </c:pt>
                <c:pt idx="19028">
                  <c:v>-3.7829999999999999E-3</c:v>
                </c:pt>
                <c:pt idx="19029">
                  <c:v>-2.957E-3</c:v>
                </c:pt>
                <c:pt idx="19030">
                  <c:v>-2.068E-3</c:v>
                </c:pt>
                <c:pt idx="19031">
                  <c:v>-6.3599999999999996E-4</c:v>
                </c:pt>
                <c:pt idx="19032">
                  <c:v>7.9299999999999998E-4</c:v>
                </c:pt>
                <c:pt idx="19033">
                  <c:v>1.9059999999999999E-3</c:v>
                </c:pt>
                <c:pt idx="19034">
                  <c:v>2.0660000000000001E-3</c:v>
                </c:pt>
                <c:pt idx="19035">
                  <c:v>1.8109999999999999E-3</c:v>
                </c:pt>
                <c:pt idx="19036">
                  <c:v>1.0480000000000001E-3</c:v>
                </c:pt>
                <c:pt idx="19037">
                  <c:v>4.7600000000000002E-4</c:v>
                </c:pt>
                <c:pt idx="19038">
                  <c:v>-3.8099999999999999E-4</c:v>
                </c:pt>
                <c:pt idx="19039">
                  <c:v>-1.5579999999999999E-3</c:v>
                </c:pt>
                <c:pt idx="19040">
                  <c:v>-2.702E-3</c:v>
                </c:pt>
                <c:pt idx="19041">
                  <c:v>-2.5439999999999998E-3</c:v>
                </c:pt>
                <c:pt idx="19042">
                  <c:v>-2.4480000000000001E-3</c:v>
                </c:pt>
                <c:pt idx="19043">
                  <c:v>-1.8450000000000001E-3</c:v>
                </c:pt>
                <c:pt idx="19044">
                  <c:v>-1.305E-3</c:v>
                </c:pt>
                <c:pt idx="19045">
                  <c:v>-1.9100000000000001E-4</c:v>
                </c:pt>
                <c:pt idx="19046">
                  <c:v>3.1700000000000001E-4</c:v>
                </c:pt>
                <c:pt idx="19047">
                  <c:v>5.71E-4</c:v>
                </c:pt>
                <c:pt idx="19048">
                  <c:v>1.1429999999999999E-3</c:v>
                </c:pt>
                <c:pt idx="19049">
                  <c:v>1.462E-3</c:v>
                </c:pt>
                <c:pt idx="19050">
                  <c:v>1.8109999999999999E-3</c:v>
                </c:pt>
                <c:pt idx="19051">
                  <c:v>2.0339999999999998E-3</c:v>
                </c:pt>
                <c:pt idx="19052">
                  <c:v>2.6059999999999998E-3</c:v>
                </c:pt>
                <c:pt idx="19053">
                  <c:v>2.7330000000000002E-3</c:v>
                </c:pt>
                <c:pt idx="19054">
                  <c:v>3.1459999999999999E-3</c:v>
                </c:pt>
                <c:pt idx="19055">
                  <c:v>3.209E-3</c:v>
                </c:pt>
                <c:pt idx="19056">
                  <c:v>2.9559999999999999E-3</c:v>
                </c:pt>
                <c:pt idx="19057">
                  <c:v>2.3189999999999999E-3</c:v>
                </c:pt>
                <c:pt idx="19058">
                  <c:v>1.4940000000000001E-3</c:v>
                </c:pt>
                <c:pt idx="19059">
                  <c:v>8.8999999999999995E-4</c:v>
                </c:pt>
                <c:pt idx="19060">
                  <c:v>6.0300000000000002E-4</c:v>
                </c:pt>
                <c:pt idx="19061">
                  <c:v>-9.6000000000000002E-5</c:v>
                </c:pt>
                <c:pt idx="19062">
                  <c:v>-6.0400000000000004E-4</c:v>
                </c:pt>
                <c:pt idx="19063">
                  <c:v>-5.1000000000000004E-4</c:v>
                </c:pt>
                <c:pt idx="19064">
                  <c:v>-3.5100000000000002E-4</c:v>
                </c:pt>
                <c:pt idx="19065">
                  <c:v>-4.1399999999999998E-4</c:v>
                </c:pt>
                <c:pt idx="19066">
                  <c:v>-5.1000000000000004E-4</c:v>
                </c:pt>
                <c:pt idx="19067">
                  <c:v>-9.6000000000000002E-5</c:v>
                </c:pt>
                <c:pt idx="19068">
                  <c:v>1.5899999999999999E-4</c:v>
                </c:pt>
                <c:pt idx="19069">
                  <c:v>5.71E-4</c:v>
                </c:pt>
                <c:pt idx="19070">
                  <c:v>6.9899999999999997E-4</c:v>
                </c:pt>
                <c:pt idx="19071">
                  <c:v>3.8000000000000002E-4</c:v>
                </c:pt>
                <c:pt idx="19072">
                  <c:v>4.1199999999999999E-4</c:v>
                </c:pt>
                <c:pt idx="19073">
                  <c:v>3.1700000000000001E-4</c:v>
                </c:pt>
                <c:pt idx="19074">
                  <c:v>5.4000000000000001E-4</c:v>
                </c:pt>
                <c:pt idx="19075">
                  <c:v>7.9299999999999998E-4</c:v>
                </c:pt>
                <c:pt idx="19076">
                  <c:v>7.6099999999999996E-4</c:v>
                </c:pt>
                <c:pt idx="19077">
                  <c:v>4.7600000000000002E-4</c:v>
                </c:pt>
                <c:pt idx="19078">
                  <c:v>-1.9100000000000001E-4</c:v>
                </c:pt>
                <c:pt idx="19079">
                  <c:v>-1.0820000000000001E-3</c:v>
                </c:pt>
                <c:pt idx="19080">
                  <c:v>-1.8129999999999999E-3</c:v>
                </c:pt>
                <c:pt idx="19081">
                  <c:v>-2.2260000000000001E-3</c:v>
                </c:pt>
                <c:pt idx="19082">
                  <c:v>-2.2889999999999998E-3</c:v>
                </c:pt>
                <c:pt idx="19083">
                  <c:v>-2.6700000000000001E-3</c:v>
                </c:pt>
                <c:pt idx="19084">
                  <c:v>-3.4970000000000001E-3</c:v>
                </c:pt>
                <c:pt idx="19085">
                  <c:v>-4.1640000000000002E-3</c:v>
                </c:pt>
                <c:pt idx="19086">
                  <c:v>-4.895E-3</c:v>
                </c:pt>
                <c:pt idx="19087">
                  <c:v>-4.7359999999999998E-3</c:v>
                </c:pt>
                <c:pt idx="19088">
                  <c:v>-4.4190000000000002E-3</c:v>
                </c:pt>
                <c:pt idx="19089">
                  <c:v>-3.8470000000000002E-3</c:v>
                </c:pt>
                <c:pt idx="19090">
                  <c:v>-2.9250000000000001E-3</c:v>
                </c:pt>
                <c:pt idx="19091">
                  <c:v>-1.781E-3</c:v>
                </c:pt>
                <c:pt idx="19092">
                  <c:v>-5.7200000000000003E-4</c:v>
                </c:pt>
                <c:pt idx="19093">
                  <c:v>6.3500000000000004E-4</c:v>
                </c:pt>
                <c:pt idx="19094">
                  <c:v>1.271E-3</c:v>
                </c:pt>
                <c:pt idx="19095">
                  <c:v>1.462E-3</c:v>
                </c:pt>
                <c:pt idx="19096">
                  <c:v>1.0480000000000001E-3</c:v>
                </c:pt>
                <c:pt idx="19097">
                  <c:v>7.9299999999999998E-4</c:v>
                </c:pt>
                <c:pt idx="19098">
                  <c:v>7.3099999999999999E-4</c:v>
                </c:pt>
                <c:pt idx="19099">
                  <c:v>4.44E-4</c:v>
                </c:pt>
                <c:pt idx="19100">
                  <c:v>-3.1999999999999999E-5</c:v>
                </c:pt>
                <c:pt idx="19101">
                  <c:v>-1.2799999999999999E-4</c:v>
                </c:pt>
                <c:pt idx="19102">
                  <c:v>-5.4199999999999995E-4</c:v>
                </c:pt>
                <c:pt idx="19103">
                  <c:v>-1.0499999999999999E-3</c:v>
                </c:pt>
                <c:pt idx="19104">
                  <c:v>-7.9500000000000003E-4</c:v>
                </c:pt>
                <c:pt idx="19105">
                  <c:v>-6.9999999999999999E-4</c:v>
                </c:pt>
                <c:pt idx="19106">
                  <c:v>0</c:v>
                </c:pt>
                <c:pt idx="19107">
                  <c:v>1.27E-4</c:v>
                </c:pt>
                <c:pt idx="19108">
                  <c:v>5.71E-4</c:v>
                </c:pt>
                <c:pt idx="19109">
                  <c:v>2.2100000000000001E-4</c:v>
                </c:pt>
                <c:pt idx="19110">
                  <c:v>5.4000000000000001E-4</c:v>
                </c:pt>
                <c:pt idx="19111">
                  <c:v>6.0300000000000002E-4</c:v>
                </c:pt>
                <c:pt idx="19112">
                  <c:v>7.6099999999999996E-4</c:v>
                </c:pt>
                <c:pt idx="19113">
                  <c:v>5.71E-4</c:v>
                </c:pt>
                <c:pt idx="19114">
                  <c:v>1.27E-4</c:v>
                </c:pt>
                <c:pt idx="19115">
                  <c:v>1.5899999999999999E-4</c:v>
                </c:pt>
                <c:pt idx="19116">
                  <c:v>1.8900000000000001E-4</c:v>
                </c:pt>
                <c:pt idx="19117">
                  <c:v>6.3500000000000004E-4</c:v>
                </c:pt>
                <c:pt idx="19118">
                  <c:v>1.366E-3</c:v>
                </c:pt>
                <c:pt idx="19119">
                  <c:v>2.4160000000000002E-3</c:v>
                </c:pt>
                <c:pt idx="19120">
                  <c:v>2.797E-3</c:v>
                </c:pt>
                <c:pt idx="19121">
                  <c:v>3.7190000000000001E-3</c:v>
                </c:pt>
                <c:pt idx="19122">
                  <c:v>4.5440000000000003E-3</c:v>
                </c:pt>
                <c:pt idx="19123">
                  <c:v>4.2269999999999999E-3</c:v>
                </c:pt>
                <c:pt idx="19124">
                  <c:v>4.2269999999999999E-3</c:v>
                </c:pt>
                <c:pt idx="19125">
                  <c:v>3.1459999999999999E-3</c:v>
                </c:pt>
                <c:pt idx="19126">
                  <c:v>3.179E-3</c:v>
                </c:pt>
                <c:pt idx="19127">
                  <c:v>2.637E-3</c:v>
                </c:pt>
                <c:pt idx="19128">
                  <c:v>2.0019999999999999E-3</c:v>
                </c:pt>
                <c:pt idx="19129">
                  <c:v>1.653E-3</c:v>
                </c:pt>
                <c:pt idx="19130">
                  <c:v>6.0300000000000002E-4</c:v>
                </c:pt>
                <c:pt idx="19131">
                  <c:v>2.8499999999999999E-4</c:v>
                </c:pt>
                <c:pt idx="19132">
                  <c:v>-6.3599999999999996E-4</c:v>
                </c:pt>
                <c:pt idx="19133">
                  <c:v>-1.0820000000000001E-3</c:v>
                </c:pt>
                <c:pt idx="19134">
                  <c:v>-2.258E-3</c:v>
                </c:pt>
                <c:pt idx="19135">
                  <c:v>-3.0200000000000001E-3</c:v>
                </c:pt>
                <c:pt idx="19136">
                  <c:v>-3.5920000000000001E-3</c:v>
                </c:pt>
                <c:pt idx="19137">
                  <c:v>-3.9110000000000004E-3</c:v>
                </c:pt>
                <c:pt idx="19138">
                  <c:v>-3.9430000000000003E-3</c:v>
                </c:pt>
                <c:pt idx="19139">
                  <c:v>-3.6240000000000001E-3</c:v>
                </c:pt>
                <c:pt idx="19140">
                  <c:v>-3.052E-3</c:v>
                </c:pt>
                <c:pt idx="19141">
                  <c:v>-2.385E-3</c:v>
                </c:pt>
                <c:pt idx="19142">
                  <c:v>-1.3669999999999999E-3</c:v>
                </c:pt>
                <c:pt idx="19143">
                  <c:v>-6.9999999999999999E-4</c:v>
                </c:pt>
                <c:pt idx="19144">
                  <c:v>-9.6000000000000002E-5</c:v>
                </c:pt>
                <c:pt idx="19145">
                  <c:v>4.44E-4</c:v>
                </c:pt>
                <c:pt idx="19146">
                  <c:v>1.4940000000000001E-3</c:v>
                </c:pt>
                <c:pt idx="19147">
                  <c:v>1.9380000000000001E-3</c:v>
                </c:pt>
                <c:pt idx="19148">
                  <c:v>2.1930000000000001E-3</c:v>
                </c:pt>
                <c:pt idx="19149">
                  <c:v>2.3189999999999999E-3</c:v>
                </c:pt>
                <c:pt idx="19150">
                  <c:v>2.225E-3</c:v>
                </c:pt>
                <c:pt idx="19151">
                  <c:v>2.4160000000000002E-3</c:v>
                </c:pt>
                <c:pt idx="19152">
                  <c:v>2.2569999999999999E-3</c:v>
                </c:pt>
                <c:pt idx="19153">
                  <c:v>1.5560000000000001E-3</c:v>
                </c:pt>
                <c:pt idx="19154">
                  <c:v>7.9299999999999998E-4</c:v>
                </c:pt>
                <c:pt idx="19155">
                  <c:v>3.1700000000000001E-4</c:v>
                </c:pt>
                <c:pt idx="19156">
                  <c:v>3.1000000000000001E-5</c:v>
                </c:pt>
                <c:pt idx="19157">
                  <c:v>-2.23E-4</c:v>
                </c:pt>
                <c:pt idx="19158">
                  <c:v>-2.5500000000000002E-4</c:v>
                </c:pt>
                <c:pt idx="19159">
                  <c:v>-2.5500000000000002E-4</c:v>
                </c:pt>
                <c:pt idx="19160">
                  <c:v>-3.19E-4</c:v>
                </c:pt>
                <c:pt idx="19161">
                  <c:v>2.2100000000000001E-4</c:v>
                </c:pt>
                <c:pt idx="19162">
                  <c:v>3.1700000000000001E-4</c:v>
                </c:pt>
                <c:pt idx="19163">
                  <c:v>2.8499999999999999E-4</c:v>
                </c:pt>
                <c:pt idx="19164">
                  <c:v>3.1000000000000001E-5</c:v>
                </c:pt>
                <c:pt idx="19165">
                  <c:v>1.27E-4</c:v>
                </c:pt>
                <c:pt idx="19166">
                  <c:v>-4.1399999999999998E-4</c:v>
                </c:pt>
                <c:pt idx="19167">
                  <c:v>-7.3200000000000001E-4</c:v>
                </c:pt>
                <c:pt idx="19168">
                  <c:v>-1.335E-3</c:v>
                </c:pt>
                <c:pt idx="19169">
                  <c:v>-2.4480000000000001E-3</c:v>
                </c:pt>
                <c:pt idx="19170">
                  <c:v>-2.957E-3</c:v>
                </c:pt>
                <c:pt idx="19171">
                  <c:v>-3.529E-3</c:v>
                </c:pt>
                <c:pt idx="19172">
                  <c:v>-3.8470000000000002E-3</c:v>
                </c:pt>
                <c:pt idx="19173">
                  <c:v>-4.1960000000000001E-3</c:v>
                </c:pt>
                <c:pt idx="19174">
                  <c:v>-3.9740000000000001E-3</c:v>
                </c:pt>
                <c:pt idx="19175">
                  <c:v>-3.529E-3</c:v>
                </c:pt>
                <c:pt idx="19176">
                  <c:v>-3.1480000000000002E-3</c:v>
                </c:pt>
                <c:pt idx="19177">
                  <c:v>-2.7339999999999999E-3</c:v>
                </c:pt>
                <c:pt idx="19178">
                  <c:v>-1.9710000000000001E-3</c:v>
                </c:pt>
                <c:pt idx="19179">
                  <c:v>-1.431E-3</c:v>
                </c:pt>
                <c:pt idx="19180">
                  <c:v>-6.9999999999999999E-4</c:v>
                </c:pt>
                <c:pt idx="19181">
                  <c:v>-1.9100000000000001E-4</c:v>
                </c:pt>
                <c:pt idx="19182">
                  <c:v>6.3E-5</c:v>
                </c:pt>
                <c:pt idx="19183">
                  <c:v>3.1700000000000001E-4</c:v>
                </c:pt>
                <c:pt idx="19184">
                  <c:v>9.5000000000000005E-5</c:v>
                </c:pt>
                <c:pt idx="19185">
                  <c:v>1.27E-4</c:v>
                </c:pt>
                <c:pt idx="19186">
                  <c:v>-2.8699999999999998E-4</c:v>
                </c:pt>
                <c:pt idx="19187">
                  <c:v>-9.2299999999999999E-4</c:v>
                </c:pt>
                <c:pt idx="19188">
                  <c:v>-1.431E-3</c:v>
                </c:pt>
                <c:pt idx="19189">
                  <c:v>-1.7489999999999999E-3</c:v>
                </c:pt>
                <c:pt idx="19190">
                  <c:v>-1.431E-3</c:v>
                </c:pt>
                <c:pt idx="19191">
                  <c:v>-6.6799999999999997E-4</c:v>
                </c:pt>
                <c:pt idx="19192">
                  <c:v>3.4900000000000003E-4</c:v>
                </c:pt>
                <c:pt idx="19193">
                  <c:v>8.2600000000000002E-4</c:v>
                </c:pt>
                <c:pt idx="19194">
                  <c:v>1.97E-3</c:v>
                </c:pt>
                <c:pt idx="19195">
                  <c:v>2.7009999999999998E-3</c:v>
                </c:pt>
                <c:pt idx="19196">
                  <c:v>2.7009999999999998E-3</c:v>
                </c:pt>
                <c:pt idx="19197">
                  <c:v>2.8279999999999998E-3</c:v>
                </c:pt>
                <c:pt idx="19198">
                  <c:v>2.1930000000000001E-3</c:v>
                </c:pt>
                <c:pt idx="19199">
                  <c:v>1.1429999999999999E-3</c:v>
                </c:pt>
                <c:pt idx="19200">
                  <c:v>3.8000000000000002E-4</c:v>
                </c:pt>
                <c:pt idx="19201">
                  <c:v>-5.7200000000000003E-4</c:v>
                </c:pt>
                <c:pt idx="19202">
                  <c:v>-9.2299999999999999E-4</c:v>
                </c:pt>
                <c:pt idx="19203">
                  <c:v>-1.273E-3</c:v>
                </c:pt>
                <c:pt idx="19204">
                  <c:v>-1.018E-3</c:v>
                </c:pt>
                <c:pt idx="19205">
                  <c:v>-8.9099999999999997E-4</c:v>
                </c:pt>
                <c:pt idx="19206">
                  <c:v>-4.7800000000000002E-4</c:v>
                </c:pt>
                <c:pt idx="19207">
                  <c:v>-7.6300000000000001E-4</c:v>
                </c:pt>
                <c:pt idx="19208">
                  <c:v>-3.5100000000000002E-4</c:v>
                </c:pt>
                <c:pt idx="19209">
                  <c:v>-9.6000000000000002E-5</c:v>
                </c:pt>
                <c:pt idx="19210">
                  <c:v>9.2199999999999997E-4</c:v>
                </c:pt>
                <c:pt idx="19211">
                  <c:v>1.653E-3</c:v>
                </c:pt>
                <c:pt idx="19212">
                  <c:v>1.4300000000000001E-3</c:v>
                </c:pt>
                <c:pt idx="19213">
                  <c:v>1.3339999999999999E-3</c:v>
                </c:pt>
                <c:pt idx="19214">
                  <c:v>9.5200000000000005E-4</c:v>
                </c:pt>
                <c:pt idx="19215">
                  <c:v>2.8499999999999999E-4</c:v>
                </c:pt>
                <c:pt idx="19216">
                  <c:v>-9.6000000000000002E-5</c:v>
                </c:pt>
                <c:pt idx="19217">
                  <c:v>-8.5899999999999995E-4</c:v>
                </c:pt>
                <c:pt idx="19218">
                  <c:v>-1.0820000000000001E-3</c:v>
                </c:pt>
                <c:pt idx="19219">
                  <c:v>-1.3990000000000001E-3</c:v>
                </c:pt>
                <c:pt idx="19220">
                  <c:v>-9.5399999999999999E-4</c:v>
                </c:pt>
                <c:pt idx="19221">
                  <c:v>-3.19E-4</c:v>
                </c:pt>
                <c:pt idx="19222">
                  <c:v>3.1000000000000001E-5</c:v>
                </c:pt>
                <c:pt idx="19223">
                  <c:v>6.9899999999999997E-4</c:v>
                </c:pt>
                <c:pt idx="19224">
                  <c:v>1.3029999999999999E-3</c:v>
                </c:pt>
                <c:pt idx="19225">
                  <c:v>1.8749999999999999E-3</c:v>
                </c:pt>
                <c:pt idx="19226">
                  <c:v>1.621E-3</c:v>
                </c:pt>
                <c:pt idx="19227">
                  <c:v>2.0339999999999998E-3</c:v>
                </c:pt>
                <c:pt idx="19228">
                  <c:v>2.4160000000000002E-3</c:v>
                </c:pt>
                <c:pt idx="19229">
                  <c:v>3.0179999999999998E-3</c:v>
                </c:pt>
                <c:pt idx="19230">
                  <c:v>3.591E-3</c:v>
                </c:pt>
                <c:pt idx="19231">
                  <c:v>3.6549999999999998E-3</c:v>
                </c:pt>
                <c:pt idx="19232">
                  <c:v>3.6549999999999998E-3</c:v>
                </c:pt>
                <c:pt idx="19233">
                  <c:v>3.3999999999999998E-3</c:v>
                </c:pt>
                <c:pt idx="19234">
                  <c:v>2.9559999999999999E-3</c:v>
                </c:pt>
                <c:pt idx="19235">
                  <c:v>2.0339999999999998E-3</c:v>
                </c:pt>
                <c:pt idx="19236">
                  <c:v>1.8749999999999999E-3</c:v>
                </c:pt>
                <c:pt idx="19237">
                  <c:v>1.08E-3</c:v>
                </c:pt>
                <c:pt idx="19238">
                  <c:v>8.2600000000000002E-4</c:v>
                </c:pt>
                <c:pt idx="19239">
                  <c:v>5.71E-4</c:v>
                </c:pt>
                <c:pt idx="19240">
                  <c:v>9.5200000000000005E-4</c:v>
                </c:pt>
                <c:pt idx="19241">
                  <c:v>7.3099999999999999E-4</c:v>
                </c:pt>
                <c:pt idx="19242">
                  <c:v>6.6699999999999995E-4</c:v>
                </c:pt>
                <c:pt idx="19243">
                  <c:v>9.2199999999999997E-4</c:v>
                </c:pt>
                <c:pt idx="19244">
                  <c:v>1.2390000000000001E-3</c:v>
                </c:pt>
                <c:pt idx="19245">
                  <c:v>9.2199999999999997E-4</c:v>
                </c:pt>
                <c:pt idx="19246">
                  <c:v>9.5200000000000005E-4</c:v>
                </c:pt>
                <c:pt idx="19247">
                  <c:v>6.6699999999999995E-4</c:v>
                </c:pt>
                <c:pt idx="19248">
                  <c:v>6.6699999999999995E-4</c:v>
                </c:pt>
                <c:pt idx="19249">
                  <c:v>1.1119999999999999E-3</c:v>
                </c:pt>
                <c:pt idx="19250">
                  <c:v>1.462E-3</c:v>
                </c:pt>
                <c:pt idx="19251">
                  <c:v>1.843E-3</c:v>
                </c:pt>
                <c:pt idx="19252">
                  <c:v>2.8279999999999998E-3</c:v>
                </c:pt>
                <c:pt idx="19253">
                  <c:v>3.5279999999999999E-3</c:v>
                </c:pt>
                <c:pt idx="19254">
                  <c:v>3.9719999999999998E-3</c:v>
                </c:pt>
                <c:pt idx="19255">
                  <c:v>4.0679999999999996E-3</c:v>
                </c:pt>
                <c:pt idx="19256">
                  <c:v>4.0679999999999996E-3</c:v>
                </c:pt>
                <c:pt idx="19257">
                  <c:v>3.813E-3</c:v>
                </c:pt>
                <c:pt idx="19258">
                  <c:v>3.369E-3</c:v>
                </c:pt>
                <c:pt idx="19259">
                  <c:v>2.3189999999999999E-3</c:v>
                </c:pt>
                <c:pt idx="19260">
                  <c:v>1.016E-3</c:v>
                </c:pt>
                <c:pt idx="19261">
                  <c:v>6.3E-5</c:v>
                </c:pt>
                <c:pt idx="19262">
                  <c:v>-4.46E-4</c:v>
                </c:pt>
                <c:pt idx="19263">
                  <c:v>-9.2299999999999999E-4</c:v>
                </c:pt>
                <c:pt idx="19264">
                  <c:v>-1.1440000000000001E-3</c:v>
                </c:pt>
                <c:pt idx="19265">
                  <c:v>-1.4630000000000001E-3</c:v>
                </c:pt>
                <c:pt idx="19266">
                  <c:v>-1.686E-3</c:v>
                </c:pt>
                <c:pt idx="19267">
                  <c:v>-1.7489999999999999E-3</c:v>
                </c:pt>
                <c:pt idx="19268">
                  <c:v>-1.4630000000000001E-3</c:v>
                </c:pt>
                <c:pt idx="19269">
                  <c:v>-1.5579999999999999E-3</c:v>
                </c:pt>
                <c:pt idx="19270">
                  <c:v>-1.7489999999999999E-3</c:v>
                </c:pt>
                <c:pt idx="19271">
                  <c:v>-1.717E-3</c:v>
                </c:pt>
                <c:pt idx="19272">
                  <c:v>-1.8129999999999999E-3</c:v>
                </c:pt>
                <c:pt idx="19273">
                  <c:v>-1.9070000000000001E-3</c:v>
                </c:pt>
                <c:pt idx="19274">
                  <c:v>-1.717E-3</c:v>
                </c:pt>
                <c:pt idx="19275">
                  <c:v>-1.6540000000000001E-3</c:v>
                </c:pt>
                <c:pt idx="19276">
                  <c:v>-1.3990000000000001E-3</c:v>
                </c:pt>
                <c:pt idx="19277">
                  <c:v>-1.0820000000000001E-3</c:v>
                </c:pt>
                <c:pt idx="19278">
                  <c:v>-1.0820000000000001E-3</c:v>
                </c:pt>
                <c:pt idx="19279">
                  <c:v>-5.4199999999999995E-4</c:v>
                </c:pt>
                <c:pt idx="19280">
                  <c:v>-5.4199999999999995E-4</c:v>
                </c:pt>
                <c:pt idx="19281">
                  <c:v>9.5000000000000005E-5</c:v>
                </c:pt>
                <c:pt idx="19282">
                  <c:v>4.7600000000000002E-4</c:v>
                </c:pt>
                <c:pt idx="19283">
                  <c:v>1.08E-3</c:v>
                </c:pt>
                <c:pt idx="19284">
                  <c:v>1.8109999999999999E-3</c:v>
                </c:pt>
                <c:pt idx="19285">
                  <c:v>2.4780000000000002E-3</c:v>
                </c:pt>
                <c:pt idx="19286">
                  <c:v>2.797E-3</c:v>
                </c:pt>
                <c:pt idx="19287">
                  <c:v>2.8600000000000001E-3</c:v>
                </c:pt>
                <c:pt idx="19288">
                  <c:v>2.9239999999999999E-3</c:v>
                </c:pt>
                <c:pt idx="19289">
                  <c:v>2.542E-3</c:v>
                </c:pt>
                <c:pt idx="19290">
                  <c:v>2.0339999999999998E-3</c:v>
                </c:pt>
                <c:pt idx="19291">
                  <c:v>1.843E-3</c:v>
                </c:pt>
                <c:pt idx="19292">
                  <c:v>1.7470000000000001E-3</c:v>
                </c:pt>
                <c:pt idx="19293">
                  <c:v>1.5560000000000001E-3</c:v>
                </c:pt>
                <c:pt idx="19294">
                  <c:v>1.6850000000000001E-3</c:v>
                </c:pt>
                <c:pt idx="19295">
                  <c:v>1.4300000000000001E-3</c:v>
                </c:pt>
                <c:pt idx="19296">
                  <c:v>1.1119999999999999E-3</c:v>
                </c:pt>
                <c:pt idx="19297">
                  <c:v>5.0799999999999999E-4</c:v>
                </c:pt>
                <c:pt idx="19298">
                  <c:v>7.3099999999999999E-4</c:v>
                </c:pt>
                <c:pt idx="19299">
                  <c:v>3.8000000000000002E-4</c:v>
                </c:pt>
                <c:pt idx="19300">
                  <c:v>-1.2799999999999999E-4</c:v>
                </c:pt>
                <c:pt idx="19301">
                  <c:v>-6.9999999999999999E-4</c:v>
                </c:pt>
                <c:pt idx="19302">
                  <c:v>-1.622E-3</c:v>
                </c:pt>
                <c:pt idx="19303">
                  <c:v>-2.0040000000000001E-3</c:v>
                </c:pt>
                <c:pt idx="19304">
                  <c:v>-1.9070000000000001E-3</c:v>
                </c:pt>
                <c:pt idx="19305">
                  <c:v>-2.036E-3</c:v>
                </c:pt>
                <c:pt idx="19306">
                  <c:v>-1.9070000000000001E-3</c:v>
                </c:pt>
                <c:pt idx="19307">
                  <c:v>-1.6540000000000001E-3</c:v>
                </c:pt>
                <c:pt idx="19308">
                  <c:v>-1.622E-3</c:v>
                </c:pt>
                <c:pt idx="19309">
                  <c:v>-1.018E-3</c:v>
                </c:pt>
                <c:pt idx="19310">
                  <c:v>-6.6799999999999997E-4</c:v>
                </c:pt>
                <c:pt idx="19311">
                  <c:v>-7.9500000000000003E-4</c:v>
                </c:pt>
                <c:pt idx="19312">
                  <c:v>-6.3599999999999996E-4</c:v>
                </c:pt>
                <c:pt idx="19313">
                  <c:v>-3.5100000000000002E-4</c:v>
                </c:pt>
                <c:pt idx="19314">
                  <c:v>0</c:v>
                </c:pt>
                <c:pt idx="19315">
                  <c:v>-2.8699999999999998E-4</c:v>
                </c:pt>
                <c:pt idx="19316">
                  <c:v>-4.7800000000000002E-4</c:v>
                </c:pt>
                <c:pt idx="19317">
                  <c:v>-6.6799999999999997E-4</c:v>
                </c:pt>
                <c:pt idx="19318">
                  <c:v>-1.0499999999999999E-3</c:v>
                </c:pt>
                <c:pt idx="19319">
                  <c:v>-1.5579999999999999E-3</c:v>
                </c:pt>
                <c:pt idx="19320">
                  <c:v>-2.1619999999999999E-3</c:v>
                </c:pt>
                <c:pt idx="19321">
                  <c:v>-1.9710000000000001E-3</c:v>
                </c:pt>
                <c:pt idx="19322">
                  <c:v>-2.3210000000000001E-3</c:v>
                </c:pt>
                <c:pt idx="19323">
                  <c:v>-1.8450000000000001E-3</c:v>
                </c:pt>
                <c:pt idx="19324">
                  <c:v>-1.4630000000000001E-3</c:v>
                </c:pt>
                <c:pt idx="19325">
                  <c:v>-1.305E-3</c:v>
                </c:pt>
                <c:pt idx="19326">
                  <c:v>-1.114E-3</c:v>
                </c:pt>
                <c:pt idx="19327">
                  <c:v>-1.781E-3</c:v>
                </c:pt>
                <c:pt idx="19328">
                  <c:v>-2.385E-3</c:v>
                </c:pt>
                <c:pt idx="19329">
                  <c:v>-3.0200000000000001E-3</c:v>
                </c:pt>
                <c:pt idx="19330">
                  <c:v>-3.339E-3</c:v>
                </c:pt>
                <c:pt idx="19331">
                  <c:v>-3.8470000000000002E-3</c:v>
                </c:pt>
                <c:pt idx="19332">
                  <c:v>-4.2919999999999998E-3</c:v>
                </c:pt>
                <c:pt idx="19333">
                  <c:v>-4.5459999999999997E-3</c:v>
                </c:pt>
                <c:pt idx="19334">
                  <c:v>-4.7039999999999998E-3</c:v>
                </c:pt>
                <c:pt idx="19335">
                  <c:v>-4.483E-3</c:v>
                </c:pt>
                <c:pt idx="19336">
                  <c:v>-3.6879999999999999E-3</c:v>
                </c:pt>
                <c:pt idx="19337">
                  <c:v>-3.052E-3</c:v>
                </c:pt>
                <c:pt idx="19338">
                  <c:v>-1.6540000000000001E-3</c:v>
                </c:pt>
                <c:pt idx="19339">
                  <c:v>-6.3599999999999996E-4</c:v>
                </c:pt>
                <c:pt idx="19340">
                  <c:v>6.6699999999999995E-4</c:v>
                </c:pt>
                <c:pt idx="19341">
                  <c:v>1.5560000000000001E-3</c:v>
                </c:pt>
                <c:pt idx="19342">
                  <c:v>2.3830000000000001E-3</c:v>
                </c:pt>
                <c:pt idx="19343">
                  <c:v>2.4780000000000002E-3</c:v>
                </c:pt>
                <c:pt idx="19344">
                  <c:v>2.4160000000000002E-3</c:v>
                </c:pt>
                <c:pt idx="19345">
                  <c:v>2.1289999999999998E-3</c:v>
                </c:pt>
                <c:pt idx="19346">
                  <c:v>1.621E-3</c:v>
                </c:pt>
                <c:pt idx="19347">
                  <c:v>1.271E-3</c:v>
                </c:pt>
                <c:pt idx="19348">
                  <c:v>7.6099999999999996E-4</c:v>
                </c:pt>
                <c:pt idx="19349">
                  <c:v>4.44E-4</c:v>
                </c:pt>
                <c:pt idx="19350">
                  <c:v>-1.6000000000000001E-4</c:v>
                </c:pt>
                <c:pt idx="19351">
                  <c:v>-6.3999999999999997E-5</c:v>
                </c:pt>
                <c:pt idx="19352">
                  <c:v>-5.1000000000000004E-4</c:v>
                </c:pt>
                <c:pt idx="19353">
                  <c:v>-8.9099999999999997E-4</c:v>
                </c:pt>
                <c:pt idx="19354">
                  <c:v>-1.622E-3</c:v>
                </c:pt>
                <c:pt idx="19355">
                  <c:v>-1.6540000000000001E-3</c:v>
                </c:pt>
                <c:pt idx="19356">
                  <c:v>-1.305E-3</c:v>
                </c:pt>
                <c:pt idx="19357">
                  <c:v>-4.1399999999999998E-4</c:v>
                </c:pt>
                <c:pt idx="19358">
                  <c:v>-6.3999999999999997E-5</c:v>
                </c:pt>
                <c:pt idx="19359">
                  <c:v>2.5300000000000002E-4</c:v>
                </c:pt>
                <c:pt idx="19360">
                  <c:v>2.8499999999999999E-4</c:v>
                </c:pt>
                <c:pt idx="19361">
                  <c:v>3.1000000000000001E-5</c:v>
                </c:pt>
                <c:pt idx="19362">
                  <c:v>-1.9100000000000001E-4</c:v>
                </c:pt>
                <c:pt idx="19363">
                  <c:v>-1.2799999999999999E-4</c:v>
                </c:pt>
                <c:pt idx="19364">
                  <c:v>0</c:v>
                </c:pt>
                <c:pt idx="19365">
                  <c:v>1.8900000000000001E-4</c:v>
                </c:pt>
                <c:pt idx="19366">
                  <c:v>-1.6000000000000001E-4</c:v>
                </c:pt>
                <c:pt idx="19367">
                  <c:v>-7.3200000000000001E-4</c:v>
                </c:pt>
                <c:pt idx="19368">
                  <c:v>-7.3200000000000001E-4</c:v>
                </c:pt>
                <c:pt idx="19369">
                  <c:v>-1.273E-3</c:v>
                </c:pt>
                <c:pt idx="19370">
                  <c:v>-1.3669999999999999E-3</c:v>
                </c:pt>
                <c:pt idx="19371">
                  <c:v>-1.622E-3</c:v>
                </c:pt>
                <c:pt idx="19372">
                  <c:v>-1.4630000000000001E-3</c:v>
                </c:pt>
                <c:pt idx="19373">
                  <c:v>-1.495E-3</c:v>
                </c:pt>
                <c:pt idx="19374">
                  <c:v>-1.335E-3</c:v>
                </c:pt>
                <c:pt idx="19375">
                  <c:v>-1.209E-3</c:v>
                </c:pt>
                <c:pt idx="19376">
                  <c:v>-8.9099999999999997E-4</c:v>
                </c:pt>
                <c:pt idx="19377">
                  <c:v>-6.0400000000000004E-4</c:v>
                </c:pt>
                <c:pt idx="19378">
                  <c:v>0</c:v>
                </c:pt>
                <c:pt idx="19379">
                  <c:v>1.8900000000000001E-4</c:v>
                </c:pt>
                <c:pt idx="19380">
                  <c:v>1.016E-3</c:v>
                </c:pt>
                <c:pt idx="19381">
                  <c:v>1.3339999999999999E-3</c:v>
                </c:pt>
                <c:pt idx="19382">
                  <c:v>1.621E-3</c:v>
                </c:pt>
                <c:pt idx="19383">
                  <c:v>1.8109999999999999E-3</c:v>
                </c:pt>
                <c:pt idx="19384">
                  <c:v>2.0019999999999999E-3</c:v>
                </c:pt>
                <c:pt idx="19385">
                  <c:v>2.7330000000000002E-3</c:v>
                </c:pt>
                <c:pt idx="19386">
                  <c:v>2.797E-3</c:v>
                </c:pt>
                <c:pt idx="19387">
                  <c:v>2.7650000000000001E-3</c:v>
                </c:pt>
                <c:pt idx="19388">
                  <c:v>2.7330000000000002E-3</c:v>
                </c:pt>
                <c:pt idx="19389">
                  <c:v>2.542E-3</c:v>
                </c:pt>
                <c:pt idx="19390">
                  <c:v>2.1289999999999998E-3</c:v>
                </c:pt>
                <c:pt idx="19391">
                  <c:v>1.1429999999999999E-3</c:v>
                </c:pt>
                <c:pt idx="19392">
                  <c:v>6.9899999999999997E-4</c:v>
                </c:pt>
                <c:pt idx="19393">
                  <c:v>-3.8099999999999999E-4</c:v>
                </c:pt>
                <c:pt idx="19394">
                  <c:v>-1.335E-3</c:v>
                </c:pt>
                <c:pt idx="19395">
                  <c:v>-2.1299999999999999E-3</c:v>
                </c:pt>
                <c:pt idx="19396">
                  <c:v>-2.5439999999999998E-3</c:v>
                </c:pt>
                <c:pt idx="19397">
                  <c:v>-2.6380000000000002E-3</c:v>
                </c:pt>
                <c:pt idx="19398">
                  <c:v>-3.0200000000000001E-3</c:v>
                </c:pt>
                <c:pt idx="19399">
                  <c:v>-2.702E-3</c:v>
                </c:pt>
                <c:pt idx="19400">
                  <c:v>-2.8609999999999998E-3</c:v>
                </c:pt>
                <c:pt idx="19401">
                  <c:v>-2.9250000000000001E-3</c:v>
                </c:pt>
                <c:pt idx="19402">
                  <c:v>-2.7669999999999999E-3</c:v>
                </c:pt>
                <c:pt idx="19403">
                  <c:v>-2.9250000000000001E-3</c:v>
                </c:pt>
                <c:pt idx="19404">
                  <c:v>-2.702E-3</c:v>
                </c:pt>
                <c:pt idx="19405">
                  <c:v>-2.3530000000000001E-3</c:v>
                </c:pt>
                <c:pt idx="19406">
                  <c:v>-1.7489999999999999E-3</c:v>
                </c:pt>
                <c:pt idx="19407">
                  <c:v>-1.8129999999999999E-3</c:v>
                </c:pt>
                <c:pt idx="19408">
                  <c:v>-1.4630000000000001E-3</c:v>
                </c:pt>
                <c:pt idx="19409">
                  <c:v>-1.2409999999999999E-3</c:v>
                </c:pt>
                <c:pt idx="19410">
                  <c:v>-6.6799999999999997E-4</c:v>
                </c:pt>
                <c:pt idx="19411">
                  <c:v>-4.46E-4</c:v>
                </c:pt>
                <c:pt idx="19412">
                  <c:v>-1.6000000000000001E-4</c:v>
                </c:pt>
                <c:pt idx="19413">
                  <c:v>5.4000000000000001E-4</c:v>
                </c:pt>
                <c:pt idx="19414">
                  <c:v>8.2600000000000002E-4</c:v>
                </c:pt>
                <c:pt idx="19415">
                  <c:v>9.2199999999999997E-4</c:v>
                </c:pt>
                <c:pt idx="19416">
                  <c:v>1.08E-3</c:v>
                </c:pt>
                <c:pt idx="19417">
                  <c:v>1.6850000000000001E-3</c:v>
                </c:pt>
                <c:pt idx="19418">
                  <c:v>2.0969999999999999E-3</c:v>
                </c:pt>
                <c:pt idx="19419">
                  <c:v>2.8600000000000001E-3</c:v>
                </c:pt>
                <c:pt idx="19420">
                  <c:v>3.6870000000000002E-3</c:v>
                </c:pt>
                <c:pt idx="19421">
                  <c:v>3.6870000000000002E-3</c:v>
                </c:pt>
                <c:pt idx="19422">
                  <c:v>4.1949999999999999E-3</c:v>
                </c:pt>
                <c:pt idx="19423">
                  <c:v>3.7810000000000001E-3</c:v>
                </c:pt>
                <c:pt idx="19424">
                  <c:v>3.7810000000000001E-3</c:v>
                </c:pt>
                <c:pt idx="19425">
                  <c:v>2.5739999999999999E-3</c:v>
                </c:pt>
                <c:pt idx="19426">
                  <c:v>1.5560000000000001E-3</c:v>
                </c:pt>
                <c:pt idx="19427">
                  <c:v>6.0300000000000002E-4</c:v>
                </c:pt>
                <c:pt idx="19428">
                  <c:v>-3.5100000000000002E-4</c:v>
                </c:pt>
                <c:pt idx="19429">
                  <c:v>-7.9500000000000003E-4</c:v>
                </c:pt>
                <c:pt idx="19430">
                  <c:v>-1.431E-3</c:v>
                </c:pt>
                <c:pt idx="19431">
                  <c:v>-2.4480000000000001E-3</c:v>
                </c:pt>
                <c:pt idx="19432">
                  <c:v>-2.7989999999999998E-3</c:v>
                </c:pt>
                <c:pt idx="19433">
                  <c:v>-3.1159999999999998E-3</c:v>
                </c:pt>
                <c:pt idx="19434">
                  <c:v>-3.0200000000000001E-3</c:v>
                </c:pt>
                <c:pt idx="19435">
                  <c:v>-2.48E-3</c:v>
                </c:pt>
                <c:pt idx="19436">
                  <c:v>-1.717E-3</c:v>
                </c:pt>
                <c:pt idx="19437">
                  <c:v>-8.9099999999999997E-4</c:v>
                </c:pt>
                <c:pt idx="19438">
                  <c:v>6.6699999999999995E-4</c:v>
                </c:pt>
                <c:pt idx="19439">
                  <c:v>1.7470000000000001E-3</c:v>
                </c:pt>
                <c:pt idx="19440">
                  <c:v>3.0179999999999998E-3</c:v>
                </c:pt>
                <c:pt idx="19441">
                  <c:v>3.8769999999999998E-3</c:v>
                </c:pt>
                <c:pt idx="19442">
                  <c:v>4.1320000000000003E-3</c:v>
                </c:pt>
                <c:pt idx="19443">
                  <c:v>3.6229999999999999E-3</c:v>
                </c:pt>
                <c:pt idx="19444">
                  <c:v>2.3830000000000001E-3</c:v>
                </c:pt>
                <c:pt idx="19445">
                  <c:v>1.7470000000000001E-3</c:v>
                </c:pt>
                <c:pt idx="19446">
                  <c:v>9.5200000000000005E-4</c:v>
                </c:pt>
                <c:pt idx="19447">
                  <c:v>-1.6000000000000001E-4</c:v>
                </c:pt>
                <c:pt idx="19448">
                  <c:v>-5.7200000000000003E-4</c:v>
                </c:pt>
                <c:pt idx="19449">
                  <c:v>-7.9500000000000003E-4</c:v>
                </c:pt>
                <c:pt idx="19450">
                  <c:v>-8.5899999999999995E-4</c:v>
                </c:pt>
                <c:pt idx="19451">
                  <c:v>-6.0400000000000004E-4</c:v>
                </c:pt>
                <c:pt idx="19452">
                  <c:v>-8.9099999999999997E-4</c:v>
                </c:pt>
                <c:pt idx="19453">
                  <c:v>-1.0820000000000001E-3</c:v>
                </c:pt>
                <c:pt idx="19454">
                  <c:v>-1.5579999999999999E-3</c:v>
                </c:pt>
                <c:pt idx="19455">
                  <c:v>-1.9070000000000001E-3</c:v>
                </c:pt>
                <c:pt idx="19456">
                  <c:v>-2.098E-3</c:v>
                </c:pt>
                <c:pt idx="19457">
                  <c:v>-2.702E-3</c:v>
                </c:pt>
                <c:pt idx="19458">
                  <c:v>-3.307E-3</c:v>
                </c:pt>
                <c:pt idx="19459">
                  <c:v>-4.006E-3</c:v>
                </c:pt>
                <c:pt idx="19460">
                  <c:v>-4.5459999999999997E-3</c:v>
                </c:pt>
                <c:pt idx="19461">
                  <c:v>-4.483E-3</c:v>
                </c:pt>
                <c:pt idx="19462">
                  <c:v>-4.0699999999999998E-3</c:v>
                </c:pt>
                <c:pt idx="19463">
                  <c:v>-3.529E-3</c:v>
                </c:pt>
                <c:pt idx="19464">
                  <c:v>-2.702E-3</c:v>
                </c:pt>
                <c:pt idx="19465">
                  <c:v>-1.495E-3</c:v>
                </c:pt>
                <c:pt idx="19466">
                  <c:v>-4.7800000000000002E-4</c:v>
                </c:pt>
                <c:pt idx="19467">
                  <c:v>6.9899999999999997E-4</c:v>
                </c:pt>
                <c:pt idx="19468">
                  <c:v>1.271E-3</c:v>
                </c:pt>
                <c:pt idx="19469">
                  <c:v>1.653E-3</c:v>
                </c:pt>
                <c:pt idx="19470">
                  <c:v>1.779E-3</c:v>
                </c:pt>
                <c:pt idx="19471">
                  <c:v>1.779E-3</c:v>
                </c:pt>
                <c:pt idx="19472">
                  <c:v>1.1119999999999999E-3</c:v>
                </c:pt>
                <c:pt idx="19473">
                  <c:v>7.6099999999999996E-4</c:v>
                </c:pt>
                <c:pt idx="19474">
                  <c:v>1.8900000000000001E-4</c:v>
                </c:pt>
                <c:pt idx="19475">
                  <c:v>-6.3999999999999997E-5</c:v>
                </c:pt>
                <c:pt idx="19476">
                  <c:v>-2.23E-4</c:v>
                </c:pt>
                <c:pt idx="19477">
                  <c:v>-4.46E-4</c:v>
                </c:pt>
                <c:pt idx="19478">
                  <c:v>-6.9999999999999999E-4</c:v>
                </c:pt>
                <c:pt idx="19479">
                  <c:v>-6.0400000000000004E-4</c:v>
                </c:pt>
                <c:pt idx="19480">
                  <c:v>9.5000000000000005E-5</c:v>
                </c:pt>
                <c:pt idx="19481">
                  <c:v>3.1700000000000001E-4</c:v>
                </c:pt>
                <c:pt idx="19482">
                  <c:v>3.1700000000000001E-4</c:v>
                </c:pt>
                <c:pt idx="19483">
                  <c:v>1.8900000000000001E-4</c:v>
                </c:pt>
                <c:pt idx="19484">
                  <c:v>-2.23E-4</c:v>
                </c:pt>
                <c:pt idx="19485">
                  <c:v>-4.7800000000000002E-4</c:v>
                </c:pt>
                <c:pt idx="19486">
                  <c:v>-1.209E-3</c:v>
                </c:pt>
                <c:pt idx="19487">
                  <c:v>-1.3990000000000001E-3</c:v>
                </c:pt>
                <c:pt idx="19488">
                  <c:v>-1.335E-3</c:v>
                </c:pt>
                <c:pt idx="19489">
                  <c:v>-1.526E-3</c:v>
                </c:pt>
                <c:pt idx="19490">
                  <c:v>-8.5899999999999995E-4</c:v>
                </c:pt>
                <c:pt idx="19491">
                  <c:v>-3.5100000000000002E-4</c:v>
                </c:pt>
                <c:pt idx="19492">
                  <c:v>-9.6000000000000002E-5</c:v>
                </c:pt>
                <c:pt idx="19493">
                  <c:v>7.3099999999999999E-4</c:v>
                </c:pt>
                <c:pt idx="19494">
                  <c:v>1.2390000000000001E-3</c:v>
                </c:pt>
                <c:pt idx="19495">
                  <c:v>1.7470000000000001E-3</c:v>
                </c:pt>
                <c:pt idx="19496">
                  <c:v>2.287E-3</c:v>
                </c:pt>
                <c:pt idx="19497">
                  <c:v>2.287E-3</c:v>
                </c:pt>
                <c:pt idx="19498">
                  <c:v>1.9059999999999999E-3</c:v>
                </c:pt>
                <c:pt idx="19499">
                  <c:v>1.016E-3</c:v>
                </c:pt>
                <c:pt idx="19500">
                  <c:v>6.3500000000000004E-4</c:v>
                </c:pt>
                <c:pt idx="19501">
                  <c:v>1.8900000000000001E-4</c:v>
                </c:pt>
                <c:pt idx="19502">
                  <c:v>4.7600000000000002E-4</c:v>
                </c:pt>
                <c:pt idx="19503">
                  <c:v>1.08E-3</c:v>
                </c:pt>
                <c:pt idx="19504">
                  <c:v>1.9059999999999999E-3</c:v>
                </c:pt>
                <c:pt idx="19505">
                  <c:v>2.542E-3</c:v>
                </c:pt>
                <c:pt idx="19506">
                  <c:v>2.8279999999999998E-3</c:v>
                </c:pt>
                <c:pt idx="19507">
                  <c:v>2.8600000000000001E-3</c:v>
                </c:pt>
                <c:pt idx="19508">
                  <c:v>2.892E-3</c:v>
                </c:pt>
                <c:pt idx="19509">
                  <c:v>2.797E-3</c:v>
                </c:pt>
                <c:pt idx="19510">
                  <c:v>2.1610000000000002E-3</c:v>
                </c:pt>
                <c:pt idx="19511">
                  <c:v>1.366E-3</c:v>
                </c:pt>
                <c:pt idx="19512">
                  <c:v>1.207E-3</c:v>
                </c:pt>
                <c:pt idx="19513">
                  <c:v>6.9899999999999997E-4</c:v>
                </c:pt>
                <c:pt idx="19514">
                  <c:v>1.5899999999999999E-4</c:v>
                </c:pt>
                <c:pt idx="19515">
                  <c:v>-3.19E-4</c:v>
                </c:pt>
                <c:pt idx="19516">
                  <c:v>-5.4199999999999995E-4</c:v>
                </c:pt>
                <c:pt idx="19517">
                  <c:v>-4.46E-4</c:v>
                </c:pt>
                <c:pt idx="19518">
                  <c:v>-6.3599999999999996E-4</c:v>
                </c:pt>
                <c:pt idx="19519">
                  <c:v>-3.19E-4</c:v>
                </c:pt>
                <c:pt idx="19520">
                  <c:v>1.8900000000000001E-4</c:v>
                </c:pt>
                <c:pt idx="19521">
                  <c:v>6.6699999999999995E-4</c:v>
                </c:pt>
                <c:pt idx="19522">
                  <c:v>7.9299999999999998E-4</c:v>
                </c:pt>
                <c:pt idx="19523">
                  <c:v>6.6699999999999995E-4</c:v>
                </c:pt>
                <c:pt idx="19524">
                  <c:v>3.1000000000000001E-5</c:v>
                </c:pt>
                <c:pt idx="19525">
                  <c:v>-1.9100000000000001E-4</c:v>
                </c:pt>
                <c:pt idx="19526">
                  <c:v>-1.6000000000000001E-4</c:v>
                </c:pt>
                <c:pt idx="19527">
                  <c:v>2.5300000000000002E-4</c:v>
                </c:pt>
                <c:pt idx="19528">
                  <c:v>4.1199999999999999E-4</c:v>
                </c:pt>
                <c:pt idx="19529">
                  <c:v>5.71E-4</c:v>
                </c:pt>
                <c:pt idx="19530">
                  <c:v>4.1199999999999999E-4</c:v>
                </c:pt>
                <c:pt idx="19531">
                  <c:v>3.4900000000000003E-4</c:v>
                </c:pt>
                <c:pt idx="19532">
                  <c:v>5.4000000000000001E-4</c:v>
                </c:pt>
                <c:pt idx="19533">
                  <c:v>8.2600000000000002E-4</c:v>
                </c:pt>
                <c:pt idx="19534">
                  <c:v>8.8999999999999995E-4</c:v>
                </c:pt>
                <c:pt idx="19535">
                  <c:v>7.3099999999999999E-4</c:v>
                </c:pt>
                <c:pt idx="19536">
                  <c:v>6.0300000000000002E-4</c:v>
                </c:pt>
                <c:pt idx="19537">
                  <c:v>1.27E-4</c:v>
                </c:pt>
                <c:pt idx="19538">
                  <c:v>-2.23E-4</c:v>
                </c:pt>
                <c:pt idx="19539">
                  <c:v>-1.0820000000000001E-3</c:v>
                </c:pt>
                <c:pt idx="19540">
                  <c:v>-1.3990000000000001E-3</c:v>
                </c:pt>
                <c:pt idx="19541">
                  <c:v>-2.48E-3</c:v>
                </c:pt>
                <c:pt idx="19542">
                  <c:v>-3.2429999999999998E-3</c:v>
                </c:pt>
                <c:pt idx="19543">
                  <c:v>-3.8470000000000002E-3</c:v>
                </c:pt>
                <c:pt idx="19544">
                  <c:v>-4.5149999999999999E-3</c:v>
                </c:pt>
                <c:pt idx="19545">
                  <c:v>-4.1960000000000001E-3</c:v>
                </c:pt>
                <c:pt idx="19546">
                  <c:v>-3.4329999999999999E-3</c:v>
                </c:pt>
                <c:pt idx="19547">
                  <c:v>-2.3210000000000001E-3</c:v>
                </c:pt>
                <c:pt idx="19548">
                  <c:v>-9.859999999999999E-4</c:v>
                </c:pt>
                <c:pt idx="19549">
                  <c:v>-1.9100000000000001E-4</c:v>
                </c:pt>
                <c:pt idx="19550">
                  <c:v>3.8000000000000002E-4</c:v>
                </c:pt>
                <c:pt idx="19551">
                  <c:v>9.2199999999999997E-4</c:v>
                </c:pt>
                <c:pt idx="19552">
                  <c:v>1.207E-3</c:v>
                </c:pt>
                <c:pt idx="19553">
                  <c:v>1.843E-3</c:v>
                </c:pt>
                <c:pt idx="19554">
                  <c:v>2.0660000000000001E-3</c:v>
                </c:pt>
                <c:pt idx="19555">
                  <c:v>2.225E-3</c:v>
                </c:pt>
                <c:pt idx="19556">
                  <c:v>2.1930000000000001E-3</c:v>
                </c:pt>
                <c:pt idx="19557">
                  <c:v>1.97E-3</c:v>
                </c:pt>
                <c:pt idx="19558">
                  <c:v>2.0339999999999998E-3</c:v>
                </c:pt>
                <c:pt idx="19559">
                  <c:v>2.0339999999999998E-3</c:v>
                </c:pt>
                <c:pt idx="19560">
                  <c:v>2.0339999999999998E-3</c:v>
                </c:pt>
                <c:pt idx="19561">
                  <c:v>2.0339999999999998E-3</c:v>
                </c:pt>
                <c:pt idx="19562">
                  <c:v>2.0969999999999999E-3</c:v>
                </c:pt>
                <c:pt idx="19563">
                  <c:v>1.97E-3</c:v>
                </c:pt>
                <c:pt idx="19564">
                  <c:v>1.9380000000000001E-3</c:v>
                </c:pt>
                <c:pt idx="19565">
                  <c:v>1.6850000000000001E-3</c:v>
                </c:pt>
                <c:pt idx="19566">
                  <c:v>1.7149999999999999E-3</c:v>
                </c:pt>
                <c:pt idx="19567">
                  <c:v>1.5560000000000001E-3</c:v>
                </c:pt>
                <c:pt idx="19568">
                  <c:v>1.4300000000000001E-3</c:v>
                </c:pt>
                <c:pt idx="19569">
                  <c:v>1.366E-3</c:v>
                </c:pt>
                <c:pt idx="19570">
                  <c:v>1.08E-3</c:v>
                </c:pt>
                <c:pt idx="19571">
                  <c:v>5.4000000000000001E-4</c:v>
                </c:pt>
                <c:pt idx="19572">
                  <c:v>-3.1999999999999999E-5</c:v>
                </c:pt>
                <c:pt idx="19573">
                  <c:v>-9.6000000000000002E-5</c:v>
                </c:pt>
                <c:pt idx="19574">
                  <c:v>-6.3999999999999997E-5</c:v>
                </c:pt>
                <c:pt idx="19575">
                  <c:v>-6.3999999999999997E-5</c:v>
                </c:pt>
                <c:pt idx="19576">
                  <c:v>3.1700000000000001E-4</c:v>
                </c:pt>
                <c:pt idx="19577">
                  <c:v>4.44E-4</c:v>
                </c:pt>
                <c:pt idx="19578">
                  <c:v>8.5800000000000004E-4</c:v>
                </c:pt>
                <c:pt idx="19579">
                  <c:v>1.1429999999999999E-3</c:v>
                </c:pt>
                <c:pt idx="19580">
                  <c:v>1.207E-3</c:v>
                </c:pt>
                <c:pt idx="19581">
                  <c:v>1.3339999999999999E-3</c:v>
                </c:pt>
                <c:pt idx="19582">
                  <c:v>1.7149999999999999E-3</c:v>
                </c:pt>
                <c:pt idx="19583">
                  <c:v>2.1289999999999998E-3</c:v>
                </c:pt>
                <c:pt idx="19584">
                  <c:v>2.4459999999999998E-3</c:v>
                </c:pt>
                <c:pt idx="19585">
                  <c:v>2.287E-3</c:v>
                </c:pt>
                <c:pt idx="19586">
                  <c:v>1.4940000000000001E-3</c:v>
                </c:pt>
                <c:pt idx="19587">
                  <c:v>6.6699999999999995E-4</c:v>
                </c:pt>
                <c:pt idx="19588">
                  <c:v>-2.5500000000000002E-4</c:v>
                </c:pt>
                <c:pt idx="19589">
                  <c:v>-1.5900000000000001E-3</c:v>
                </c:pt>
                <c:pt idx="19590">
                  <c:v>-2.5439999999999998E-3</c:v>
                </c:pt>
                <c:pt idx="19591">
                  <c:v>-3.339E-3</c:v>
                </c:pt>
                <c:pt idx="19592">
                  <c:v>-3.656E-3</c:v>
                </c:pt>
                <c:pt idx="19593">
                  <c:v>-3.8149999999999998E-3</c:v>
                </c:pt>
                <c:pt idx="19594">
                  <c:v>-3.4650000000000002E-3</c:v>
                </c:pt>
                <c:pt idx="19595">
                  <c:v>-2.6380000000000002E-3</c:v>
                </c:pt>
                <c:pt idx="19596">
                  <c:v>-1.7489999999999999E-3</c:v>
                </c:pt>
                <c:pt idx="19597">
                  <c:v>-8.5899999999999995E-4</c:v>
                </c:pt>
                <c:pt idx="19598">
                  <c:v>2.8499999999999999E-4</c:v>
                </c:pt>
                <c:pt idx="19599">
                  <c:v>1.4300000000000001E-3</c:v>
                </c:pt>
                <c:pt idx="19600">
                  <c:v>2.0019999999999999E-3</c:v>
                </c:pt>
                <c:pt idx="19601">
                  <c:v>2.0969999999999999E-3</c:v>
                </c:pt>
                <c:pt idx="19602">
                  <c:v>2.0660000000000001E-3</c:v>
                </c:pt>
                <c:pt idx="19603">
                  <c:v>1.97E-3</c:v>
                </c:pt>
                <c:pt idx="19604">
                  <c:v>1.653E-3</c:v>
                </c:pt>
                <c:pt idx="19605">
                  <c:v>1.2390000000000001E-3</c:v>
                </c:pt>
                <c:pt idx="19606">
                  <c:v>1.3029999999999999E-3</c:v>
                </c:pt>
                <c:pt idx="19607">
                  <c:v>7.3099999999999999E-4</c:v>
                </c:pt>
                <c:pt idx="19608">
                  <c:v>9.2199999999999997E-4</c:v>
                </c:pt>
                <c:pt idx="19609">
                  <c:v>9.2199999999999997E-4</c:v>
                </c:pt>
                <c:pt idx="19610">
                  <c:v>1.207E-3</c:v>
                </c:pt>
                <c:pt idx="19611">
                  <c:v>1.4300000000000001E-3</c:v>
                </c:pt>
                <c:pt idx="19612">
                  <c:v>1.3029999999999999E-3</c:v>
                </c:pt>
                <c:pt idx="19613">
                  <c:v>6.9899999999999997E-4</c:v>
                </c:pt>
                <c:pt idx="19614">
                  <c:v>2.5300000000000002E-4</c:v>
                </c:pt>
                <c:pt idx="19615">
                  <c:v>5.71E-4</c:v>
                </c:pt>
                <c:pt idx="19616">
                  <c:v>7.6099999999999996E-4</c:v>
                </c:pt>
                <c:pt idx="19617">
                  <c:v>1.366E-3</c:v>
                </c:pt>
                <c:pt idx="19618">
                  <c:v>1.4300000000000001E-3</c:v>
                </c:pt>
                <c:pt idx="19619">
                  <c:v>1.5560000000000001E-3</c:v>
                </c:pt>
                <c:pt idx="19620">
                  <c:v>1.5560000000000001E-3</c:v>
                </c:pt>
                <c:pt idx="19621">
                  <c:v>1.175E-3</c:v>
                </c:pt>
                <c:pt idx="19622">
                  <c:v>1.08E-3</c:v>
                </c:pt>
                <c:pt idx="19623">
                  <c:v>3.8000000000000002E-4</c:v>
                </c:pt>
                <c:pt idx="19624">
                  <c:v>1.5899999999999999E-4</c:v>
                </c:pt>
                <c:pt idx="19625">
                  <c:v>-5.1000000000000004E-4</c:v>
                </c:pt>
                <c:pt idx="19626">
                  <c:v>-6.6799999999999997E-4</c:v>
                </c:pt>
                <c:pt idx="19627">
                  <c:v>-1.0499999999999999E-3</c:v>
                </c:pt>
                <c:pt idx="19628">
                  <c:v>-1.3990000000000001E-3</c:v>
                </c:pt>
                <c:pt idx="19629">
                  <c:v>-1.7489999999999999E-3</c:v>
                </c:pt>
                <c:pt idx="19630">
                  <c:v>-2.0040000000000001E-3</c:v>
                </c:pt>
                <c:pt idx="19631">
                  <c:v>-1.5900000000000001E-3</c:v>
                </c:pt>
                <c:pt idx="19632">
                  <c:v>-6.9999999999999999E-4</c:v>
                </c:pt>
                <c:pt idx="19633">
                  <c:v>-3.5100000000000002E-4</c:v>
                </c:pt>
                <c:pt idx="19634">
                  <c:v>-3.1999999999999999E-5</c:v>
                </c:pt>
                <c:pt idx="19635">
                  <c:v>3.1700000000000001E-4</c:v>
                </c:pt>
                <c:pt idx="19636">
                  <c:v>3.4900000000000003E-4</c:v>
                </c:pt>
                <c:pt idx="19637">
                  <c:v>3.8000000000000002E-4</c:v>
                </c:pt>
                <c:pt idx="19638">
                  <c:v>4.1199999999999999E-4</c:v>
                </c:pt>
                <c:pt idx="19639">
                  <c:v>4.1199999999999999E-4</c:v>
                </c:pt>
                <c:pt idx="19640">
                  <c:v>8.5800000000000004E-4</c:v>
                </c:pt>
                <c:pt idx="19641">
                  <c:v>9.2199999999999997E-4</c:v>
                </c:pt>
                <c:pt idx="19642">
                  <c:v>5.71E-4</c:v>
                </c:pt>
                <c:pt idx="19643">
                  <c:v>5.0799999999999999E-4</c:v>
                </c:pt>
                <c:pt idx="19644">
                  <c:v>-6.3999999999999997E-5</c:v>
                </c:pt>
                <c:pt idx="19645">
                  <c:v>-9.2299999999999999E-4</c:v>
                </c:pt>
                <c:pt idx="19646">
                  <c:v>-2.0040000000000001E-3</c:v>
                </c:pt>
                <c:pt idx="19647">
                  <c:v>-3.4650000000000002E-3</c:v>
                </c:pt>
                <c:pt idx="19648">
                  <c:v>-4.2599999999999999E-3</c:v>
                </c:pt>
                <c:pt idx="19649">
                  <c:v>-4.7359999999999998E-3</c:v>
                </c:pt>
                <c:pt idx="19650">
                  <c:v>-4.5459999999999997E-3</c:v>
                </c:pt>
                <c:pt idx="19651">
                  <c:v>-4.3239999999999997E-3</c:v>
                </c:pt>
                <c:pt idx="19652">
                  <c:v>-4.006E-3</c:v>
                </c:pt>
                <c:pt idx="19653">
                  <c:v>-3.1480000000000002E-3</c:v>
                </c:pt>
                <c:pt idx="19654">
                  <c:v>-1.877E-3</c:v>
                </c:pt>
                <c:pt idx="19655">
                  <c:v>-8.2700000000000004E-4</c:v>
                </c:pt>
                <c:pt idx="19656">
                  <c:v>3.4900000000000003E-4</c:v>
                </c:pt>
                <c:pt idx="19657">
                  <c:v>1.1429999999999999E-3</c:v>
                </c:pt>
                <c:pt idx="19658">
                  <c:v>1.653E-3</c:v>
                </c:pt>
                <c:pt idx="19659">
                  <c:v>1.3979999999999999E-3</c:v>
                </c:pt>
                <c:pt idx="19660">
                  <c:v>1.271E-3</c:v>
                </c:pt>
                <c:pt idx="19661">
                  <c:v>3.1700000000000001E-4</c:v>
                </c:pt>
                <c:pt idx="19662">
                  <c:v>-3.5100000000000002E-4</c:v>
                </c:pt>
                <c:pt idx="19663">
                  <c:v>-1.305E-3</c:v>
                </c:pt>
                <c:pt idx="19664">
                  <c:v>-1.8450000000000001E-3</c:v>
                </c:pt>
                <c:pt idx="19665">
                  <c:v>-1.939E-3</c:v>
                </c:pt>
                <c:pt idx="19666">
                  <c:v>-1.622E-3</c:v>
                </c:pt>
                <c:pt idx="19667">
                  <c:v>-1.114E-3</c:v>
                </c:pt>
                <c:pt idx="19668">
                  <c:v>-5.4199999999999995E-4</c:v>
                </c:pt>
                <c:pt idx="19669">
                  <c:v>-3.19E-4</c:v>
                </c:pt>
                <c:pt idx="19670">
                  <c:v>-9.6000000000000002E-5</c:v>
                </c:pt>
                <c:pt idx="19671">
                  <c:v>0</c:v>
                </c:pt>
                <c:pt idx="19672">
                  <c:v>-2.5500000000000002E-4</c:v>
                </c:pt>
                <c:pt idx="19673">
                  <c:v>-4.46E-4</c:v>
                </c:pt>
                <c:pt idx="19674">
                  <c:v>-1.209E-3</c:v>
                </c:pt>
                <c:pt idx="19675">
                  <c:v>-1.6540000000000001E-3</c:v>
                </c:pt>
                <c:pt idx="19676">
                  <c:v>-2.2889999999999998E-3</c:v>
                </c:pt>
                <c:pt idx="19677">
                  <c:v>-2.6080000000000001E-3</c:v>
                </c:pt>
                <c:pt idx="19678">
                  <c:v>-2.8289999999999999E-3</c:v>
                </c:pt>
                <c:pt idx="19679">
                  <c:v>-1.9070000000000001E-3</c:v>
                </c:pt>
                <c:pt idx="19680">
                  <c:v>-9.2299999999999999E-4</c:v>
                </c:pt>
                <c:pt idx="19681">
                  <c:v>-3.1999999999999999E-5</c:v>
                </c:pt>
                <c:pt idx="19682">
                  <c:v>6.3500000000000004E-4</c:v>
                </c:pt>
                <c:pt idx="19683">
                  <c:v>8.2600000000000002E-4</c:v>
                </c:pt>
                <c:pt idx="19684">
                  <c:v>1.4300000000000001E-3</c:v>
                </c:pt>
                <c:pt idx="19685">
                  <c:v>1.4300000000000001E-3</c:v>
                </c:pt>
                <c:pt idx="19686">
                  <c:v>1.08E-3</c:v>
                </c:pt>
                <c:pt idx="19687">
                  <c:v>1.5899999999999999E-4</c:v>
                </c:pt>
                <c:pt idx="19688">
                  <c:v>-1.2799999999999999E-4</c:v>
                </c:pt>
                <c:pt idx="19689">
                  <c:v>-8.5899999999999995E-4</c:v>
                </c:pt>
                <c:pt idx="19690">
                  <c:v>-1.686E-3</c:v>
                </c:pt>
                <c:pt idx="19691">
                  <c:v>-2.1299999999999999E-3</c:v>
                </c:pt>
                <c:pt idx="19692">
                  <c:v>-2.4480000000000001E-3</c:v>
                </c:pt>
                <c:pt idx="19693">
                  <c:v>-2.6380000000000002E-3</c:v>
                </c:pt>
                <c:pt idx="19694">
                  <c:v>-2.385E-3</c:v>
                </c:pt>
                <c:pt idx="19695">
                  <c:v>-2.098E-3</c:v>
                </c:pt>
                <c:pt idx="19696">
                  <c:v>-1.273E-3</c:v>
                </c:pt>
                <c:pt idx="19697">
                  <c:v>-6.0400000000000004E-4</c:v>
                </c:pt>
                <c:pt idx="19698">
                  <c:v>8.2600000000000002E-4</c:v>
                </c:pt>
                <c:pt idx="19699">
                  <c:v>1.779E-3</c:v>
                </c:pt>
                <c:pt idx="19700">
                  <c:v>3.1459999999999999E-3</c:v>
                </c:pt>
                <c:pt idx="19701">
                  <c:v>4.5440000000000003E-3</c:v>
                </c:pt>
                <c:pt idx="19702">
                  <c:v>5.1159999999999999E-3</c:v>
                </c:pt>
                <c:pt idx="19703">
                  <c:v>5.5300000000000002E-3</c:v>
                </c:pt>
                <c:pt idx="19704">
                  <c:v>5.1809999999999998E-3</c:v>
                </c:pt>
                <c:pt idx="19705">
                  <c:v>4.7349999999999996E-3</c:v>
                </c:pt>
                <c:pt idx="19706">
                  <c:v>3.2729999999999999E-3</c:v>
                </c:pt>
                <c:pt idx="19707">
                  <c:v>1.621E-3</c:v>
                </c:pt>
                <c:pt idx="19708">
                  <c:v>6.3E-5</c:v>
                </c:pt>
                <c:pt idx="19709">
                  <c:v>-1.3669999999999999E-3</c:v>
                </c:pt>
                <c:pt idx="19710">
                  <c:v>-2.5119999999999999E-3</c:v>
                </c:pt>
                <c:pt idx="19711">
                  <c:v>-3.7829999999999999E-3</c:v>
                </c:pt>
                <c:pt idx="19712">
                  <c:v>-3.7200000000000002E-3</c:v>
                </c:pt>
                <c:pt idx="19713">
                  <c:v>-3.529E-3</c:v>
                </c:pt>
                <c:pt idx="19714">
                  <c:v>-2.7669999999999999E-3</c:v>
                </c:pt>
                <c:pt idx="19715">
                  <c:v>-1.939E-3</c:v>
                </c:pt>
                <c:pt idx="19716">
                  <c:v>-8.5899999999999995E-4</c:v>
                </c:pt>
                <c:pt idx="19717">
                  <c:v>6.3E-5</c:v>
                </c:pt>
                <c:pt idx="19718">
                  <c:v>5.71E-4</c:v>
                </c:pt>
                <c:pt idx="19719">
                  <c:v>1.0480000000000001E-3</c:v>
                </c:pt>
                <c:pt idx="19720">
                  <c:v>1.3339999999999999E-3</c:v>
                </c:pt>
                <c:pt idx="19721">
                  <c:v>1.5560000000000001E-3</c:v>
                </c:pt>
                <c:pt idx="19722">
                  <c:v>1.7149999999999999E-3</c:v>
                </c:pt>
                <c:pt idx="19723">
                  <c:v>2.0339999999999998E-3</c:v>
                </c:pt>
                <c:pt idx="19724">
                  <c:v>2.0660000000000001E-3</c:v>
                </c:pt>
                <c:pt idx="19725">
                  <c:v>1.8109999999999999E-3</c:v>
                </c:pt>
                <c:pt idx="19726">
                  <c:v>1.207E-3</c:v>
                </c:pt>
                <c:pt idx="19727">
                  <c:v>4.7600000000000002E-4</c:v>
                </c:pt>
                <c:pt idx="19728">
                  <c:v>0</c:v>
                </c:pt>
                <c:pt idx="19729">
                  <c:v>-7.3200000000000001E-4</c:v>
                </c:pt>
                <c:pt idx="19730">
                  <c:v>-1.305E-3</c:v>
                </c:pt>
                <c:pt idx="19731">
                  <c:v>-1.781E-3</c:v>
                </c:pt>
                <c:pt idx="19732">
                  <c:v>-2.1619999999999999E-3</c:v>
                </c:pt>
                <c:pt idx="19733">
                  <c:v>-2.385E-3</c:v>
                </c:pt>
                <c:pt idx="19734">
                  <c:v>-2.5760000000000002E-3</c:v>
                </c:pt>
                <c:pt idx="19735">
                  <c:v>-2.5760000000000002E-3</c:v>
                </c:pt>
                <c:pt idx="19736">
                  <c:v>-2.5119999999999999E-3</c:v>
                </c:pt>
                <c:pt idx="19737">
                  <c:v>-1.8129999999999999E-3</c:v>
                </c:pt>
                <c:pt idx="19738">
                  <c:v>-7.6300000000000001E-4</c:v>
                </c:pt>
                <c:pt idx="19739">
                  <c:v>3.1000000000000001E-5</c:v>
                </c:pt>
                <c:pt idx="19740">
                  <c:v>2.2100000000000001E-4</c:v>
                </c:pt>
                <c:pt idx="19741">
                  <c:v>1.0480000000000001E-3</c:v>
                </c:pt>
                <c:pt idx="19742">
                  <c:v>1.7149999999999999E-3</c:v>
                </c:pt>
                <c:pt idx="19743">
                  <c:v>2.225E-3</c:v>
                </c:pt>
                <c:pt idx="19744">
                  <c:v>2.892E-3</c:v>
                </c:pt>
                <c:pt idx="19745">
                  <c:v>3.3999999999999998E-3</c:v>
                </c:pt>
                <c:pt idx="19746">
                  <c:v>3.496E-3</c:v>
                </c:pt>
                <c:pt idx="19747">
                  <c:v>3.6870000000000002E-3</c:v>
                </c:pt>
                <c:pt idx="19748">
                  <c:v>3.8449999999999999E-3</c:v>
                </c:pt>
                <c:pt idx="19749">
                  <c:v>3.8769999999999998E-3</c:v>
                </c:pt>
                <c:pt idx="19750">
                  <c:v>3.6870000000000002E-3</c:v>
                </c:pt>
                <c:pt idx="19751">
                  <c:v>3.0820000000000001E-3</c:v>
                </c:pt>
                <c:pt idx="19752">
                  <c:v>2.7650000000000001E-3</c:v>
                </c:pt>
                <c:pt idx="19753">
                  <c:v>2.892E-3</c:v>
                </c:pt>
                <c:pt idx="19754">
                  <c:v>2.287E-3</c:v>
                </c:pt>
                <c:pt idx="19755">
                  <c:v>2.225E-3</c:v>
                </c:pt>
                <c:pt idx="19756">
                  <c:v>1.621E-3</c:v>
                </c:pt>
                <c:pt idx="19757">
                  <c:v>6.6699999999999995E-4</c:v>
                </c:pt>
                <c:pt idx="19758">
                  <c:v>-8.9099999999999997E-4</c:v>
                </c:pt>
                <c:pt idx="19759">
                  <c:v>-2.098E-3</c:v>
                </c:pt>
                <c:pt idx="19760">
                  <c:v>-3.4329999999999999E-3</c:v>
                </c:pt>
                <c:pt idx="19761">
                  <c:v>-4.5779999999999996E-3</c:v>
                </c:pt>
                <c:pt idx="19762">
                  <c:v>-5.5960000000000003E-3</c:v>
                </c:pt>
                <c:pt idx="19763">
                  <c:v>-5.9449999999999998E-3</c:v>
                </c:pt>
                <c:pt idx="19764">
                  <c:v>-6.2300000000000003E-3</c:v>
                </c:pt>
                <c:pt idx="19765">
                  <c:v>-6.1999999999999998E-3</c:v>
                </c:pt>
                <c:pt idx="19766">
                  <c:v>-5.6579999999999998E-3</c:v>
                </c:pt>
                <c:pt idx="19767">
                  <c:v>-4.8650000000000004E-3</c:v>
                </c:pt>
                <c:pt idx="19768">
                  <c:v>-3.8790000000000001E-3</c:v>
                </c:pt>
                <c:pt idx="19769">
                  <c:v>-2.8609999999999998E-3</c:v>
                </c:pt>
                <c:pt idx="19770">
                  <c:v>-1.4630000000000001E-3</c:v>
                </c:pt>
                <c:pt idx="19771">
                  <c:v>-4.1399999999999998E-4</c:v>
                </c:pt>
                <c:pt idx="19772">
                  <c:v>3.8000000000000002E-4</c:v>
                </c:pt>
                <c:pt idx="19773">
                  <c:v>1.4300000000000001E-3</c:v>
                </c:pt>
                <c:pt idx="19774">
                  <c:v>2.1289999999999998E-3</c:v>
                </c:pt>
                <c:pt idx="19775">
                  <c:v>2.637E-3</c:v>
                </c:pt>
                <c:pt idx="19776">
                  <c:v>3.209E-3</c:v>
                </c:pt>
                <c:pt idx="19777">
                  <c:v>3.114E-3</c:v>
                </c:pt>
                <c:pt idx="19778">
                  <c:v>2.7330000000000002E-3</c:v>
                </c:pt>
                <c:pt idx="19779">
                  <c:v>2.542E-3</c:v>
                </c:pt>
                <c:pt idx="19780">
                  <c:v>1.9059999999999999E-3</c:v>
                </c:pt>
                <c:pt idx="19781">
                  <c:v>1.3979999999999999E-3</c:v>
                </c:pt>
                <c:pt idx="19782">
                  <c:v>9.2199999999999997E-4</c:v>
                </c:pt>
                <c:pt idx="19783">
                  <c:v>2.5300000000000002E-4</c:v>
                </c:pt>
                <c:pt idx="19784">
                  <c:v>-5.1000000000000004E-4</c:v>
                </c:pt>
                <c:pt idx="19785">
                  <c:v>-1.018E-3</c:v>
                </c:pt>
                <c:pt idx="19786">
                  <c:v>-1.686E-3</c:v>
                </c:pt>
                <c:pt idx="19787">
                  <c:v>-2.258E-3</c:v>
                </c:pt>
                <c:pt idx="19788">
                  <c:v>-2.4169999999999999E-3</c:v>
                </c:pt>
                <c:pt idx="19789">
                  <c:v>-2.4169999999999999E-3</c:v>
                </c:pt>
                <c:pt idx="19790">
                  <c:v>-2.258E-3</c:v>
                </c:pt>
                <c:pt idx="19791">
                  <c:v>-2.385E-3</c:v>
                </c:pt>
                <c:pt idx="19792">
                  <c:v>-2.702E-3</c:v>
                </c:pt>
                <c:pt idx="19793">
                  <c:v>-2.7989999999999998E-3</c:v>
                </c:pt>
                <c:pt idx="19794">
                  <c:v>-2.5760000000000002E-3</c:v>
                </c:pt>
                <c:pt idx="19795">
                  <c:v>-2.3530000000000001E-3</c:v>
                </c:pt>
                <c:pt idx="19796">
                  <c:v>-1.717E-3</c:v>
                </c:pt>
                <c:pt idx="19797">
                  <c:v>-1.209E-3</c:v>
                </c:pt>
                <c:pt idx="19798">
                  <c:v>-6.3999999999999997E-5</c:v>
                </c:pt>
                <c:pt idx="19799">
                  <c:v>9.5200000000000005E-4</c:v>
                </c:pt>
                <c:pt idx="19800">
                  <c:v>2.0339999999999998E-3</c:v>
                </c:pt>
                <c:pt idx="19801">
                  <c:v>2.9239999999999999E-3</c:v>
                </c:pt>
                <c:pt idx="19802">
                  <c:v>3.3370000000000001E-3</c:v>
                </c:pt>
                <c:pt idx="19803">
                  <c:v>3.8449999999999999E-3</c:v>
                </c:pt>
                <c:pt idx="19804">
                  <c:v>4.0359999999999997E-3</c:v>
                </c:pt>
                <c:pt idx="19805">
                  <c:v>4.3860000000000001E-3</c:v>
                </c:pt>
                <c:pt idx="19806">
                  <c:v>4.2269999999999999E-3</c:v>
                </c:pt>
                <c:pt idx="19807">
                  <c:v>3.8449999999999999E-3</c:v>
                </c:pt>
                <c:pt idx="19808">
                  <c:v>3.5599999999999998E-3</c:v>
                </c:pt>
                <c:pt idx="19809">
                  <c:v>3.114E-3</c:v>
                </c:pt>
                <c:pt idx="19810">
                  <c:v>2.1930000000000001E-3</c:v>
                </c:pt>
                <c:pt idx="19811">
                  <c:v>1.7149999999999999E-3</c:v>
                </c:pt>
                <c:pt idx="19812">
                  <c:v>7.3099999999999999E-4</c:v>
                </c:pt>
                <c:pt idx="19813">
                  <c:v>-1.2799999999999999E-4</c:v>
                </c:pt>
                <c:pt idx="19814">
                  <c:v>-1.273E-3</c:v>
                </c:pt>
                <c:pt idx="19815">
                  <c:v>-2.5119999999999999E-3</c:v>
                </c:pt>
                <c:pt idx="19816">
                  <c:v>-3.7829999999999999E-3</c:v>
                </c:pt>
                <c:pt idx="19817">
                  <c:v>-4.7689999999999998E-3</c:v>
                </c:pt>
                <c:pt idx="19818">
                  <c:v>-5.6280000000000002E-3</c:v>
                </c:pt>
                <c:pt idx="19819">
                  <c:v>-6.7720000000000002E-3</c:v>
                </c:pt>
                <c:pt idx="19820">
                  <c:v>-6.9309999999999997E-3</c:v>
                </c:pt>
                <c:pt idx="19821">
                  <c:v>-6.326E-3</c:v>
                </c:pt>
                <c:pt idx="19822">
                  <c:v>-5.2139999999999999E-3</c:v>
                </c:pt>
                <c:pt idx="19823">
                  <c:v>-3.5620000000000001E-3</c:v>
                </c:pt>
                <c:pt idx="19824">
                  <c:v>-1.3669999999999999E-3</c:v>
                </c:pt>
                <c:pt idx="19825">
                  <c:v>6.3500000000000004E-4</c:v>
                </c:pt>
                <c:pt idx="19826">
                  <c:v>2.5739999999999999E-3</c:v>
                </c:pt>
                <c:pt idx="19827">
                  <c:v>4.5440000000000003E-3</c:v>
                </c:pt>
                <c:pt idx="19828">
                  <c:v>5.2129999999999998E-3</c:v>
                </c:pt>
                <c:pt idx="19829">
                  <c:v>5.8170000000000001E-3</c:v>
                </c:pt>
                <c:pt idx="19830">
                  <c:v>5.4980000000000003E-3</c:v>
                </c:pt>
                <c:pt idx="19831">
                  <c:v>4.8939999999999999E-3</c:v>
                </c:pt>
                <c:pt idx="19832">
                  <c:v>4.0359999999999997E-3</c:v>
                </c:pt>
                <c:pt idx="19833">
                  <c:v>3.0500000000000002E-3</c:v>
                </c:pt>
                <c:pt idx="19834">
                  <c:v>2.3509999999999998E-3</c:v>
                </c:pt>
                <c:pt idx="19835">
                  <c:v>1.366E-3</c:v>
                </c:pt>
                <c:pt idx="19836">
                  <c:v>8.5800000000000004E-4</c:v>
                </c:pt>
                <c:pt idx="19837">
                  <c:v>6.3500000000000004E-4</c:v>
                </c:pt>
                <c:pt idx="19838">
                  <c:v>6.0300000000000002E-4</c:v>
                </c:pt>
                <c:pt idx="19839">
                  <c:v>3.1700000000000001E-4</c:v>
                </c:pt>
                <c:pt idx="19840">
                  <c:v>1.27E-4</c:v>
                </c:pt>
                <c:pt idx="19841">
                  <c:v>0</c:v>
                </c:pt>
                <c:pt idx="19842">
                  <c:v>-3.1999999999999999E-5</c:v>
                </c:pt>
                <c:pt idx="19843">
                  <c:v>6.3E-5</c:v>
                </c:pt>
                <c:pt idx="19844">
                  <c:v>2.2100000000000001E-4</c:v>
                </c:pt>
                <c:pt idx="19845">
                  <c:v>-6.3999999999999997E-5</c:v>
                </c:pt>
                <c:pt idx="19846">
                  <c:v>-2.8699999999999998E-4</c:v>
                </c:pt>
                <c:pt idx="19847">
                  <c:v>-3.19E-4</c:v>
                </c:pt>
                <c:pt idx="19848">
                  <c:v>3.1700000000000001E-4</c:v>
                </c:pt>
                <c:pt idx="19849">
                  <c:v>5.71E-4</c:v>
                </c:pt>
                <c:pt idx="19850">
                  <c:v>2.8499999999999999E-4</c:v>
                </c:pt>
                <c:pt idx="19851">
                  <c:v>5.0799999999999999E-4</c:v>
                </c:pt>
                <c:pt idx="19852">
                  <c:v>3.1000000000000001E-5</c:v>
                </c:pt>
                <c:pt idx="19853">
                  <c:v>-2.23E-4</c:v>
                </c:pt>
                <c:pt idx="19854">
                  <c:v>9.5000000000000005E-5</c:v>
                </c:pt>
                <c:pt idx="19855">
                  <c:v>3.8000000000000002E-4</c:v>
                </c:pt>
                <c:pt idx="19856">
                  <c:v>1.08E-3</c:v>
                </c:pt>
                <c:pt idx="19857">
                  <c:v>2.1289999999999998E-3</c:v>
                </c:pt>
                <c:pt idx="19858">
                  <c:v>2.892E-3</c:v>
                </c:pt>
                <c:pt idx="19859">
                  <c:v>3.241E-3</c:v>
                </c:pt>
                <c:pt idx="19860">
                  <c:v>3.9410000000000001E-3</c:v>
                </c:pt>
                <c:pt idx="19861">
                  <c:v>3.9090000000000001E-3</c:v>
                </c:pt>
                <c:pt idx="19862">
                  <c:v>2.9880000000000002E-3</c:v>
                </c:pt>
                <c:pt idx="19863">
                  <c:v>2.225E-3</c:v>
                </c:pt>
                <c:pt idx="19864">
                  <c:v>1.4940000000000001E-3</c:v>
                </c:pt>
                <c:pt idx="19865">
                  <c:v>8.5800000000000004E-4</c:v>
                </c:pt>
                <c:pt idx="19866">
                  <c:v>3.4900000000000003E-4</c:v>
                </c:pt>
                <c:pt idx="19867">
                  <c:v>4.44E-4</c:v>
                </c:pt>
                <c:pt idx="19868">
                  <c:v>3.8000000000000002E-4</c:v>
                </c:pt>
                <c:pt idx="19869">
                  <c:v>2.8499999999999999E-4</c:v>
                </c:pt>
                <c:pt idx="19870">
                  <c:v>3.8000000000000002E-4</c:v>
                </c:pt>
                <c:pt idx="19871">
                  <c:v>1.8900000000000001E-4</c:v>
                </c:pt>
                <c:pt idx="19872">
                  <c:v>-2.5500000000000002E-4</c:v>
                </c:pt>
                <c:pt idx="19873">
                  <c:v>-7.9500000000000003E-4</c:v>
                </c:pt>
                <c:pt idx="19874">
                  <c:v>-1.305E-3</c:v>
                </c:pt>
                <c:pt idx="19875">
                  <c:v>-1.7489999999999999E-3</c:v>
                </c:pt>
                <c:pt idx="19876">
                  <c:v>-1.8129999999999999E-3</c:v>
                </c:pt>
                <c:pt idx="19877">
                  <c:v>-2.036E-3</c:v>
                </c:pt>
                <c:pt idx="19878">
                  <c:v>-2.0040000000000001E-3</c:v>
                </c:pt>
                <c:pt idx="19879">
                  <c:v>-1.877E-3</c:v>
                </c:pt>
                <c:pt idx="19880">
                  <c:v>-1.526E-3</c:v>
                </c:pt>
                <c:pt idx="19881">
                  <c:v>-9.2299999999999999E-4</c:v>
                </c:pt>
                <c:pt idx="19882">
                  <c:v>-3.19E-4</c:v>
                </c:pt>
                <c:pt idx="19883">
                  <c:v>4.44E-4</c:v>
                </c:pt>
                <c:pt idx="19884">
                  <c:v>1.4300000000000001E-3</c:v>
                </c:pt>
                <c:pt idx="19885">
                  <c:v>2.0660000000000001E-3</c:v>
                </c:pt>
                <c:pt idx="19886">
                  <c:v>3.0500000000000002E-3</c:v>
                </c:pt>
                <c:pt idx="19887">
                  <c:v>3.496E-3</c:v>
                </c:pt>
                <c:pt idx="19888">
                  <c:v>3.5279999999999999E-3</c:v>
                </c:pt>
                <c:pt idx="19889">
                  <c:v>3.0500000000000002E-3</c:v>
                </c:pt>
                <c:pt idx="19890">
                  <c:v>2.6059999999999998E-3</c:v>
                </c:pt>
                <c:pt idx="19891">
                  <c:v>1.6850000000000001E-3</c:v>
                </c:pt>
                <c:pt idx="19892">
                  <c:v>1.0480000000000001E-3</c:v>
                </c:pt>
                <c:pt idx="19893">
                  <c:v>9.5000000000000005E-5</c:v>
                </c:pt>
                <c:pt idx="19894">
                  <c:v>-6.6799999999999997E-4</c:v>
                </c:pt>
                <c:pt idx="19895">
                  <c:v>-1.3669999999999999E-3</c:v>
                </c:pt>
                <c:pt idx="19896">
                  <c:v>-1.8129999999999999E-3</c:v>
                </c:pt>
                <c:pt idx="19897">
                  <c:v>-2.2889999999999998E-3</c:v>
                </c:pt>
                <c:pt idx="19898">
                  <c:v>-3.1480000000000002E-3</c:v>
                </c:pt>
                <c:pt idx="19899">
                  <c:v>-3.6240000000000001E-3</c:v>
                </c:pt>
                <c:pt idx="19900">
                  <c:v>-4.228E-3</c:v>
                </c:pt>
                <c:pt idx="19901">
                  <c:v>-4.8650000000000004E-3</c:v>
                </c:pt>
                <c:pt idx="19902">
                  <c:v>-5.0229999999999997E-3</c:v>
                </c:pt>
                <c:pt idx="19903">
                  <c:v>-5.7540000000000004E-3</c:v>
                </c:pt>
                <c:pt idx="19904">
                  <c:v>-6.391E-3</c:v>
                </c:pt>
                <c:pt idx="19905">
                  <c:v>-6.8669999999999998E-3</c:v>
                </c:pt>
                <c:pt idx="19906">
                  <c:v>-6.8669999999999998E-3</c:v>
                </c:pt>
                <c:pt idx="19907">
                  <c:v>-6.581E-3</c:v>
                </c:pt>
                <c:pt idx="19908">
                  <c:v>-6.136E-3</c:v>
                </c:pt>
                <c:pt idx="19909">
                  <c:v>-4.9589999999999999E-3</c:v>
                </c:pt>
                <c:pt idx="19910">
                  <c:v>-3.7520000000000001E-3</c:v>
                </c:pt>
                <c:pt idx="19911">
                  <c:v>-1.686E-3</c:v>
                </c:pt>
                <c:pt idx="19912">
                  <c:v>7.3099999999999999E-4</c:v>
                </c:pt>
                <c:pt idx="19913">
                  <c:v>2.8600000000000001E-3</c:v>
                </c:pt>
                <c:pt idx="19914">
                  <c:v>4.45E-3</c:v>
                </c:pt>
                <c:pt idx="19915">
                  <c:v>5.339E-3</c:v>
                </c:pt>
                <c:pt idx="19916">
                  <c:v>5.6569999999999997E-3</c:v>
                </c:pt>
                <c:pt idx="19917">
                  <c:v>5.3709999999999999E-3</c:v>
                </c:pt>
                <c:pt idx="19918">
                  <c:v>5.1479999999999998E-3</c:v>
                </c:pt>
                <c:pt idx="19919">
                  <c:v>3.813E-3</c:v>
                </c:pt>
                <c:pt idx="19920">
                  <c:v>2.7650000000000001E-3</c:v>
                </c:pt>
                <c:pt idx="19921">
                  <c:v>2.3509999999999998E-3</c:v>
                </c:pt>
                <c:pt idx="19922">
                  <c:v>2.1610000000000002E-3</c:v>
                </c:pt>
                <c:pt idx="19923">
                  <c:v>2.7009999999999998E-3</c:v>
                </c:pt>
                <c:pt idx="19924">
                  <c:v>3.369E-3</c:v>
                </c:pt>
                <c:pt idx="19925">
                  <c:v>3.369E-3</c:v>
                </c:pt>
                <c:pt idx="19926">
                  <c:v>2.8600000000000001E-3</c:v>
                </c:pt>
                <c:pt idx="19927">
                  <c:v>1.7149999999999999E-3</c:v>
                </c:pt>
                <c:pt idx="19928">
                  <c:v>1.016E-3</c:v>
                </c:pt>
                <c:pt idx="19929">
                  <c:v>-1.9100000000000001E-4</c:v>
                </c:pt>
                <c:pt idx="19930">
                  <c:v>-1.114E-3</c:v>
                </c:pt>
                <c:pt idx="19931">
                  <c:v>-2.5119999999999999E-3</c:v>
                </c:pt>
                <c:pt idx="19932">
                  <c:v>-3.2750000000000001E-3</c:v>
                </c:pt>
                <c:pt idx="19933">
                  <c:v>-3.6879999999999999E-3</c:v>
                </c:pt>
                <c:pt idx="19934">
                  <c:v>-3.7829999999999999E-3</c:v>
                </c:pt>
                <c:pt idx="19935">
                  <c:v>-2.8609999999999998E-3</c:v>
                </c:pt>
                <c:pt idx="19936">
                  <c:v>-1.5900000000000001E-3</c:v>
                </c:pt>
                <c:pt idx="19937">
                  <c:v>-2.5500000000000002E-4</c:v>
                </c:pt>
                <c:pt idx="19938">
                  <c:v>8.8999999999999995E-4</c:v>
                </c:pt>
                <c:pt idx="19939">
                  <c:v>2.287E-3</c:v>
                </c:pt>
                <c:pt idx="19940">
                  <c:v>3.179E-3</c:v>
                </c:pt>
                <c:pt idx="19941">
                  <c:v>3.241E-3</c:v>
                </c:pt>
                <c:pt idx="19942">
                  <c:v>3.0820000000000001E-3</c:v>
                </c:pt>
                <c:pt idx="19943">
                  <c:v>2.9239999999999999E-3</c:v>
                </c:pt>
                <c:pt idx="19944">
                  <c:v>2.287E-3</c:v>
                </c:pt>
                <c:pt idx="19945">
                  <c:v>1.462E-3</c:v>
                </c:pt>
                <c:pt idx="19946">
                  <c:v>4.44E-4</c:v>
                </c:pt>
                <c:pt idx="19947">
                  <c:v>-2.5500000000000002E-4</c:v>
                </c:pt>
                <c:pt idx="19948">
                  <c:v>-9.859999999999999E-4</c:v>
                </c:pt>
                <c:pt idx="19949">
                  <c:v>-1.3990000000000001E-3</c:v>
                </c:pt>
                <c:pt idx="19950">
                  <c:v>-1.526E-3</c:v>
                </c:pt>
                <c:pt idx="19951">
                  <c:v>-1.335E-3</c:v>
                </c:pt>
                <c:pt idx="19952">
                  <c:v>-4.1399999999999998E-4</c:v>
                </c:pt>
                <c:pt idx="19953">
                  <c:v>9.5200000000000005E-4</c:v>
                </c:pt>
                <c:pt idx="19954">
                  <c:v>2.4459999999999998E-3</c:v>
                </c:pt>
                <c:pt idx="19955">
                  <c:v>3.7190000000000001E-3</c:v>
                </c:pt>
                <c:pt idx="19956">
                  <c:v>5.1159999999999999E-3</c:v>
                </c:pt>
                <c:pt idx="19957">
                  <c:v>5.7530000000000003E-3</c:v>
                </c:pt>
                <c:pt idx="19958">
                  <c:v>5.8170000000000001E-3</c:v>
                </c:pt>
                <c:pt idx="19959">
                  <c:v>5.594E-3</c:v>
                </c:pt>
                <c:pt idx="19960">
                  <c:v>4.163E-3</c:v>
                </c:pt>
                <c:pt idx="19961">
                  <c:v>2.3189999999999999E-3</c:v>
                </c:pt>
                <c:pt idx="19962">
                  <c:v>5.71E-4</c:v>
                </c:pt>
                <c:pt idx="19963">
                  <c:v>-7.9500000000000003E-4</c:v>
                </c:pt>
                <c:pt idx="19964">
                  <c:v>-2.1940000000000002E-3</c:v>
                </c:pt>
                <c:pt idx="19965">
                  <c:v>-2.702E-3</c:v>
                </c:pt>
                <c:pt idx="19966">
                  <c:v>-3.7520000000000001E-3</c:v>
                </c:pt>
                <c:pt idx="19967">
                  <c:v>-4.1339999999999997E-3</c:v>
                </c:pt>
                <c:pt idx="19968">
                  <c:v>-4.2919999999999998E-3</c:v>
                </c:pt>
                <c:pt idx="19969">
                  <c:v>-3.9430000000000003E-3</c:v>
                </c:pt>
                <c:pt idx="19970">
                  <c:v>-3.3709999999999999E-3</c:v>
                </c:pt>
                <c:pt idx="19971">
                  <c:v>-2.9250000000000001E-3</c:v>
                </c:pt>
                <c:pt idx="19972">
                  <c:v>-1.5579999999999999E-3</c:v>
                </c:pt>
                <c:pt idx="19973">
                  <c:v>-7.6300000000000001E-4</c:v>
                </c:pt>
                <c:pt idx="19974">
                  <c:v>1.8900000000000001E-4</c:v>
                </c:pt>
                <c:pt idx="19975">
                  <c:v>1.6850000000000001E-3</c:v>
                </c:pt>
                <c:pt idx="19976">
                  <c:v>2.3189999999999999E-3</c:v>
                </c:pt>
                <c:pt idx="19977">
                  <c:v>3.3370000000000001E-3</c:v>
                </c:pt>
                <c:pt idx="19978">
                  <c:v>3.6549999999999998E-3</c:v>
                </c:pt>
                <c:pt idx="19979">
                  <c:v>3.4640000000000001E-3</c:v>
                </c:pt>
                <c:pt idx="19980">
                  <c:v>3.1459999999999999E-3</c:v>
                </c:pt>
                <c:pt idx="19981">
                  <c:v>2.892E-3</c:v>
                </c:pt>
                <c:pt idx="19982">
                  <c:v>2.1289999999999998E-3</c:v>
                </c:pt>
                <c:pt idx="19983">
                  <c:v>9.8400000000000007E-4</c:v>
                </c:pt>
                <c:pt idx="19984">
                  <c:v>1.27E-4</c:v>
                </c:pt>
                <c:pt idx="19985">
                  <c:v>-6.0400000000000004E-4</c:v>
                </c:pt>
                <c:pt idx="19986">
                  <c:v>-1.431E-3</c:v>
                </c:pt>
                <c:pt idx="19987">
                  <c:v>-2.1940000000000002E-3</c:v>
                </c:pt>
                <c:pt idx="19988">
                  <c:v>-2.385E-3</c:v>
                </c:pt>
                <c:pt idx="19989">
                  <c:v>-2.5439999999999998E-3</c:v>
                </c:pt>
                <c:pt idx="19990">
                  <c:v>-2.2260000000000001E-3</c:v>
                </c:pt>
                <c:pt idx="19991">
                  <c:v>-2.2260000000000001E-3</c:v>
                </c:pt>
                <c:pt idx="19992">
                  <c:v>-2.2889999999999998E-3</c:v>
                </c:pt>
                <c:pt idx="19993">
                  <c:v>-2.3210000000000001E-3</c:v>
                </c:pt>
                <c:pt idx="19994">
                  <c:v>-1.9710000000000001E-3</c:v>
                </c:pt>
                <c:pt idx="19995">
                  <c:v>-2.3210000000000001E-3</c:v>
                </c:pt>
                <c:pt idx="19996">
                  <c:v>-2.2889999999999998E-3</c:v>
                </c:pt>
                <c:pt idx="19997">
                  <c:v>-2.6380000000000002E-3</c:v>
                </c:pt>
                <c:pt idx="19998">
                  <c:v>-2.9250000000000001E-3</c:v>
                </c:pt>
                <c:pt idx="19999">
                  <c:v>-2.9250000000000001E-3</c:v>
                </c:pt>
                <c:pt idx="20000">
                  <c:v>-3.2429999999999998E-3</c:v>
                </c:pt>
                <c:pt idx="20001">
                  <c:v>-3.052E-3</c:v>
                </c:pt>
                <c:pt idx="20002">
                  <c:v>-2.9889999999999999E-3</c:v>
                </c:pt>
                <c:pt idx="20003">
                  <c:v>-2.068E-3</c:v>
                </c:pt>
                <c:pt idx="20004">
                  <c:v>-1.526E-3</c:v>
                </c:pt>
                <c:pt idx="20005">
                  <c:v>-9.859999999999999E-4</c:v>
                </c:pt>
                <c:pt idx="20006">
                  <c:v>-3.8099999999999999E-4</c:v>
                </c:pt>
                <c:pt idx="20007">
                  <c:v>9.5000000000000005E-5</c:v>
                </c:pt>
                <c:pt idx="20008">
                  <c:v>4.44E-4</c:v>
                </c:pt>
                <c:pt idx="20009">
                  <c:v>4.44E-4</c:v>
                </c:pt>
                <c:pt idx="20010">
                  <c:v>5.4000000000000001E-4</c:v>
                </c:pt>
                <c:pt idx="20011">
                  <c:v>4.1199999999999999E-4</c:v>
                </c:pt>
                <c:pt idx="20012">
                  <c:v>0</c:v>
                </c:pt>
                <c:pt idx="20013">
                  <c:v>-6.9999999999999999E-4</c:v>
                </c:pt>
                <c:pt idx="20014">
                  <c:v>-1.3990000000000001E-3</c:v>
                </c:pt>
                <c:pt idx="20015">
                  <c:v>-1.781E-3</c:v>
                </c:pt>
                <c:pt idx="20016">
                  <c:v>-2.2889999999999998E-3</c:v>
                </c:pt>
                <c:pt idx="20017">
                  <c:v>-2.7989999999999998E-3</c:v>
                </c:pt>
                <c:pt idx="20018">
                  <c:v>-2.9250000000000001E-3</c:v>
                </c:pt>
                <c:pt idx="20019">
                  <c:v>-2.8930000000000002E-3</c:v>
                </c:pt>
                <c:pt idx="20020">
                  <c:v>-2.4169999999999999E-3</c:v>
                </c:pt>
                <c:pt idx="20021">
                  <c:v>-1.9710000000000001E-3</c:v>
                </c:pt>
                <c:pt idx="20022">
                  <c:v>-1.526E-3</c:v>
                </c:pt>
                <c:pt idx="20023">
                  <c:v>-4.1399999999999998E-4</c:v>
                </c:pt>
                <c:pt idx="20024">
                  <c:v>7.3099999999999999E-4</c:v>
                </c:pt>
                <c:pt idx="20025">
                  <c:v>1.97E-3</c:v>
                </c:pt>
                <c:pt idx="20026">
                  <c:v>3.3999999999999998E-3</c:v>
                </c:pt>
                <c:pt idx="20027">
                  <c:v>4.3860000000000001E-3</c:v>
                </c:pt>
                <c:pt idx="20028">
                  <c:v>5.5620000000000001E-3</c:v>
                </c:pt>
                <c:pt idx="20029">
                  <c:v>6.1339999999999997E-3</c:v>
                </c:pt>
                <c:pt idx="20030">
                  <c:v>6.6740000000000002E-3</c:v>
                </c:pt>
                <c:pt idx="20031">
                  <c:v>6.1980000000000004E-3</c:v>
                </c:pt>
                <c:pt idx="20032">
                  <c:v>5.6259999999999999E-3</c:v>
                </c:pt>
                <c:pt idx="20033">
                  <c:v>5.2750000000000002E-3</c:v>
                </c:pt>
                <c:pt idx="20034">
                  <c:v>3.7810000000000001E-3</c:v>
                </c:pt>
                <c:pt idx="20035">
                  <c:v>2.3509999999999998E-3</c:v>
                </c:pt>
                <c:pt idx="20036">
                  <c:v>4.44E-4</c:v>
                </c:pt>
                <c:pt idx="20037">
                  <c:v>-1.431E-3</c:v>
                </c:pt>
                <c:pt idx="20038">
                  <c:v>-2.9250000000000001E-3</c:v>
                </c:pt>
                <c:pt idx="20039">
                  <c:v>-4.3870000000000003E-3</c:v>
                </c:pt>
                <c:pt idx="20040">
                  <c:v>-5.3090000000000004E-3</c:v>
                </c:pt>
                <c:pt idx="20041">
                  <c:v>-5.7219999999999997E-3</c:v>
                </c:pt>
                <c:pt idx="20042">
                  <c:v>-5.2459999999999998E-3</c:v>
                </c:pt>
                <c:pt idx="20043">
                  <c:v>-4.1960000000000001E-3</c:v>
                </c:pt>
                <c:pt idx="20044">
                  <c:v>-2.4480000000000001E-3</c:v>
                </c:pt>
                <c:pt idx="20045">
                  <c:v>-8.5899999999999995E-4</c:v>
                </c:pt>
                <c:pt idx="20046">
                  <c:v>1.0480000000000001E-3</c:v>
                </c:pt>
                <c:pt idx="20047">
                  <c:v>2.2569999999999999E-3</c:v>
                </c:pt>
                <c:pt idx="20048">
                  <c:v>3.2729999999999999E-3</c:v>
                </c:pt>
                <c:pt idx="20049">
                  <c:v>3.6229999999999999E-3</c:v>
                </c:pt>
                <c:pt idx="20050">
                  <c:v>3.3999999999999998E-3</c:v>
                </c:pt>
                <c:pt idx="20051">
                  <c:v>2.5739999999999999E-3</c:v>
                </c:pt>
                <c:pt idx="20052">
                  <c:v>1.271E-3</c:v>
                </c:pt>
                <c:pt idx="20053">
                  <c:v>4.7600000000000002E-4</c:v>
                </c:pt>
                <c:pt idx="20054">
                  <c:v>3.1000000000000001E-5</c:v>
                </c:pt>
                <c:pt idx="20055">
                  <c:v>3.1000000000000001E-5</c:v>
                </c:pt>
                <c:pt idx="20056">
                  <c:v>1.5899999999999999E-4</c:v>
                </c:pt>
                <c:pt idx="20057">
                  <c:v>5.71E-4</c:v>
                </c:pt>
                <c:pt idx="20058">
                  <c:v>7.3099999999999999E-4</c:v>
                </c:pt>
                <c:pt idx="20059">
                  <c:v>7.3099999999999999E-4</c:v>
                </c:pt>
                <c:pt idx="20060">
                  <c:v>8.2600000000000002E-4</c:v>
                </c:pt>
                <c:pt idx="20061">
                  <c:v>1.016E-3</c:v>
                </c:pt>
                <c:pt idx="20062">
                  <c:v>8.5800000000000004E-4</c:v>
                </c:pt>
                <c:pt idx="20063">
                  <c:v>3.8000000000000002E-4</c:v>
                </c:pt>
                <c:pt idx="20064">
                  <c:v>9.5000000000000005E-5</c:v>
                </c:pt>
                <c:pt idx="20065">
                  <c:v>-9.5399999999999999E-4</c:v>
                </c:pt>
                <c:pt idx="20066">
                  <c:v>-1.5900000000000001E-3</c:v>
                </c:pt>
                <c:pt idx="20067">
                  <c:v>-2.48E-3</c:v>
                </c:pt>
                <c:pt idx="20068">
                  <c:v>-3.529E-3</c:v>
                </c:pt>
                <c:pt idx="20069">
                  <c:v>-4.0379999999999999E-3</c:v>
                </c:pt>
                <c:pt idx="20070">
                  <c:v>-4.3870000000000003E-3</c:v>
                </c:pt>
                <c:pt idx="20071">
                  <c:v>-4.6100000000000004E-3</c:v>
                </c:pt>
                <c:pt idx="20072">
                  <c:v>-4.5459999999999997E-3</c:v>
                </c:pt>
                <c:pt idx="20073">
                  <c:v>-4.3550000000000004E-3</c:v>
                </c:pt>
                <c:pt idx="20074">
                  <c:v>-3.8149999999999998E-3</c:v>
                </c:pt>
                <c:pt idx="20075">
                  <c:v>-2.7339999999999999E-3</c:v>
                </c:pt>
                <c:pt idx="20076">
                  <c:v>-1.5900000000000001E-3</c:v>
                </c:pt>
                <c:pt idx="20077">
                  <c:v>-1.9100000000000001E-4</c:v>
                </c:pt>
                <c:pt idx="20078">
                  <c:v>6.3500000000000004E-4</c:v>
                </c:pt>
                <c:pt idx="20079">
                  <c:v>9.8400000000000007E-4</c:v>
                </c:pt>
                <c:pt idx="20080">
                  <c:v>1.3339999999999999E-3</c:v>
                </c:pt>
                <c:pt idx="20081">
                  <c:v>1.3979999999999999E-3</c:v>
                </c:pt>
                <c:pt idx="20082">
                  <c:v>1.175E-3</c:v>
                </c:pt>
                <c:pt idx="20083">
                  <c:v>8.2600000000000002E-4</c:v>
                </c:pt>
                <c:pt idx="20084">
                  <c:v>3.1700000000000001E-4</c:v>
                </c:pt>
                <c:pt idx="20085">
                  <c:v>3.1000000000000001E-5</c:v>
                </c:pt>
                <c:pt idx="20086">
                  <c:v>-1.2799999999999999E-4</c:v>
                </c:pt>
                <c:pt idx="20087">
                  <c:v>-1.9100000000000001E-4</c:v>
                </c:pt>
                <c:pt idx="20088">
                  <c:v>0</c:v>
                </c:pt>
                <c:pt idx="20089">
                  <c:v>3.8000000000000002E-4</c:v>
                </c:pt>
                <c:pt idx="20090">
                  <c:v>7.3099999999999999E-4</c:v>
                </c:pt>
                <c:pt idx="20091">
                  <c:v>1.4940000000000001E-3</c:v>
                </c:pt>
                <c:pt idx="20092">
                  <c:v>2.0969999999999999E-3</c:v>
                </c:pt>
                <c:pt idx="20093">
                  <c:v>1.4300000000000001E-3</c:v>
                </c:pt>
                <c:pt idx="20094">
                  <c:v>9.2199999999999997E-4</c:v>
                </c:pt>
                <c:pt idx="20095">
                  <c:v>-1.6000000000000001E-4</c:v>
                </c:pt>
                <c:pt idx="20096">
                  <c:v>-1.273E-3</c:v>
                </c:pt>
                <c:pt idx="20097">
                  <c:v>-2.385E-3</c:v>
                </c:pt>
                <c:pt idx="20098">
                  <c:v>-3.8149999999999998E-3</c:v>
                </c:pt>
                <c:pt idx="20099">
                  <c:v>-5.0549999999999996E-3</c:v>
                </c:pt>
                <c:pt idx="20100">
                  <c:v>-5.5310000000000003E-3</c:v>
                </c:pt>
                <c:pt idx="20101">
                  <c:v>-5.2139999999999999E-3</c:v>
                </c:pt>
                <c:pt idx="20102">
                  <c:v>-4.895E-3</c:v>
                </c:pt>
                <c:pt idx="20103">
                  <c:v>-3.656E-3</c:v>
                </c:pt>
                <c:pt idx="20104">
                  <c:v>-1.781E-3</c:v>
                </c:pt>
                <c:pt idx="20105">
                  <c:v>-3.1999999999999999E-5</c:v>
                </c:pt>
                <c:pt idx="20106">
                  <c:v>1.7149999999999999E-3</c:v>
                </c:pt>
                <c:pt idx="20107">
                  <c:v>2.7650000000000001E-3</c:v>
                </c:pt>
                <c:pt idx="20108">
                  <c:v>3.4640000000000001E-3</c:v>
                </c:pt>
                <c:pt idx="20109">
                  <c:v>3.4320000000000002E-3</c:v>
                </c:pt>
                <c:pt idx="20110">
                  <c:v>3.2729999999999999E-3</c:v>
                </c:pt>
                <c:pt idx="20111">
                  <c:v>2.637E-3</c:v>
                </c:pt>
                <c:pt idx="20112">
                  <c:v>2.3830000000000001E-3</c:v>
                </c:pt>
                <c:pt idx="20113">
                  <c:v>1.7470000000000001E-3</c:v>
                </c:pt>
                <c:pt idx="20114">
                  <c:v>1.4940000000000001E-3</c:v>
                </c:pt>
                <c:pt idx="20115">
                  <c:v>1.207E-3</c:v>
                </c:pt>
                <c:pt idx="20116">
                  <c:v>1.1119999999999999E-3</c:v>
                </c:pt>
                <c:pt idx="20117">
                  <c:v>7.6099999999999996E-4</c:v>
                </c:pt>
                <c:pt idx="20118">
                  <c:v>7.9299999999999998E-4</c:v>
                </c:pt>
                <c:pt idx="20119">
                  <c:v>4.7600000000000002E-4</c:v>
                </c:pt>
                <c:pt idx="20120">
                  <c:v>2.5300000000000002E-4</c:v>
                </c:pt>
                <c:pt idx="20121">
                  <c:v>1.5899999999999999E-4</c:v>
                </c:pt>
                <c:pt idx="20122">
                  <c:v>-2.8699999999999998E-4</c:v>
                </c:pt>
                <c:pt idx="20123">
                  <c:v>-9.2299999999999999E-4</c:v>
                </c:pt>
                <c:pt idx="20124">
                  <c:v>-1.877E-3</c:v>
                </c:pt>
                <c:pt idx="20125">
                  <c:v>-2.48E-3</c:v>
                </c:pt>
                <c:pt idx="20126">
                  <c:v>-3.1159999999999998E-3</c:v>
                </c:pt>
                <c:pt idx="20127">
                  <c:v>-3.4329999999999999E-3</c:v>
                </c:pt>
                <c:pt idx="20128">
                  <c:v>-3.8790000000000001E-3</c:v>
                </c:pt>
                <c:pt idx="20129">
                  <c:v>-3.8790000000000001E-3</c:v>
                </c:pt>
                <c:pt idx="20130">
                  <c:v>-3.7520000000000001E-3</c:v>
                </c:pt>
                <c:pt idx="20131">
                  <c:v>-3.2429999999999998E-3</c:v>
                </c:pt>
                <c:pt idx="20132">
                  <c:v>-2.5439999999999998E-3</c:v>
                </c:pt>
                <c:pt idx="20133">
                  <c:v>-1.7489999999999999E-3</c:v>
                </c:pt>
                <c:pt idx="20134">
                  <c:v>-4.7800000000000002E-4</c:v>
                </c:pt>
                <c:pt idx="20135">
                  <c:v>1.27E-4</c:v>
                </c:pt>
                <c:pt idx="20136">
                  <c:v>1.1429999999999999E-3</c:v>
                </c:pt>
                <c:pt idx="20137">
                  <c:v>1.1429999999999999E-3</c:v>
                </c:pt>
                <c:pt idx="20138">
                  <c:v>1.016E-3</c:v>
                </c:pt>
                <c:pt idx="20139">
                  <c:v>7.9299999999999998E-4</c:v>
                </c:pt>
                <c:pt idx="20140">
                  <c:v>6.3E-5</c:v>
                </c:pt>
                <c:pt idx="20141">
                  <c:v>-3.8099999999999999E-4</c:v>
                </c:pt>
                <c:pt idx="20142">
                  <c:v>-1.0499999999999999E-3</c:v>
                </c:pt>
                <c:pt idx="20143">
                  <c:v>-1.335E-3</c:v>
                </c:pt>
                <c:pt idx="20144">
                  <c:v>-2.068E-3</c:v>
                </c:pt>
                <c:pt idx="20145">
                  <c:v>-2.8930000000000002E-3</c:v>
                </c:pt>
                <c:pt idx="20146">
                  <c:v>-3.052E-3</c:v>
                </c:pt>
                <c:pt idx="20147">
                  <c:v>-2.6080000000000001E-3</c:v>
                </c:pt>
                <c:pt idx="20148">
                  <c:v>-1.2409999999999999E-3</c:v>
                </c:pt>
                <c:pt idx="20149">
                  <c:v>-1.2799999999999999E-4</c:v>
                </c:pt>
                <c:pt idx="20150">
                  <c:v>7.6099999999999996E-4</c:v>
                </c:pt>
                <c:pt idx="20151">
                  <c:v>1.0480000000000001E-3</c:v>
                </c:pt>
                <c:pt idx="20152">
                  <c:v>1.3979999999999999E-3</c:v>
                </c:pt>
                <c:pt idx="20153">
                  <c:v>1.843E-3</c:v>
                </c:pt>
                <c:pt idx="20154">
                  <c:v>1.588E-3</c:v>
                </c:pt>
                <c:pt idx="20155">
                  <c:v>9.2199999999999997E-4</c:v>
                </c:pt>
                <c:pt idx="20156">
                  <c:v>1.8900000000000001E-4</c:v>
                </c:pt>
                <c:pt idx="20157">
                  <c:v>-4.1399999999999998E-4</c:v>
                </c:pt>
                <c:pt idx="20158">
                  <c:v>-1.2409999999999999E-3</c:v>
                </c:pt>
                <c:pt idx="20159">
                  <c:v>-1.939E-3</c:v>
                </c:pt>
                <c:pt idx="20160">
                  <c:v>-1.7489999999999999E-3</c:v>
                </c:pt>
                <c:pt idx="20161">
                  <c:v>-1.273E-3</c:v>
                </c:pt>
                <c:pt idx="20162">
                  <c:v>-8.9099999999999997E-4</c:v>
                </c:pt>
                <c:pt idx="20163">
                  <c:v>1.8900000000000001E-4</c:v>
                </c:pt>
                <c:pt idx="20164">
                  <c:v>6.0300000000000002E-4</c:v>
                </c:pt>
                <c:pt idx="20165">
                  <c:v>8.5800000000000004E-4</c:v>
                </c:pt>
                <c:pt idx="20166">
                  <c:v>1.08E-3</c:v>
                </c:pt>
                <c:pt idx="20167">
                  <c:v>1.1429999999999999E-3</c:v>
                </c:pt>
                <c:pt idx="20168">
                  <c:v>1.1119999999999999E-3</c:v>
                </c:pt>
                <c:pt idx="20169">
                  <c:v>1.1119999999999999E-3</c:v>
                </c:pt>
                <c:pt idx="20170">
                  <c:v>6.6699999999999995E-4</c:v>
                </c:pt>
                <c:pt idx="20171">
                  <c:v>2.8499999999999999E-4</c:v>
                </c:pt>
                <c:pt idx="20172">
                  <c:v>9.5000000000000005E-5</c:v>
                </c:pt>
                <c:pt idx="20173">
                  <c:v>1.8900000000000001E-4</c:v>
                </c:pt>
                <c:pt idx="20174">
                  <c:v>4.7600000000000002E-4</c:v>
                </c:pt>
                <c:pt idx="20175">
                  <c:v>9.5200000000000005E-4</c:v>
                </c:pt>
                <c:pt idx="20176">
                  <c:v>1.9380000000000001E-3</c:v>
                </c:pt>
                <c:pt idx="20177">
                  <c:v>3.1459999999999999E-3</c:v>
                </c:pt>
                <c:pt idx="20178">
                  <c:v>3.179E-3</c:v>
                </c:pt>
                <c:pt idx="20179">
                  <c:v>3.241E-3</c:v>
                </c:pt>
                <c:pt idx="20180">
                  <c:v>2.8279999999999998E-3</c:v>
                </c:pt>
                <c:pt idx="20181">
                  <c:v>1.5560000000000001E-3</c:v>
                </c:pt>
                <c:pt idx="20182">
                  <c:v>7.9299999999999998E-4</c:v>
                </c:pt>
                <c:pt idx="20183">
                  <c:v>-2.23E-4</c:v>
                </c:pt>
                <c:pt idx="20184">
                  <c:v>-9.2299999999999999E-4</c:v>
                </c:pt>
                <c:pt idx="20185">
                  <c:v>-1.717E-3</c:v>
                </c:pt>
                <c:pt idx="20186">
                  <c:v>-2.6080000000000001E-3</c:v>
                </c:pt>
                <c:pt idx="20187">
                  <c:v>-3.307E-3</c:v>
                </c:pt>
                <c:pt idx="20188">
                  <c:v>-3.3709999999999999E-3</c:v>
                </c:pt>
                <c:pt idx="20189">
                  <c:v>-3.7829999999999999E-3</c:v>
                </c:pt>
                <c:pt idx="20190">
                  <c:v>-2.48E-3</c:v>
                </c:pt>
                <c:pt idx="20191">
                  <c:v>-2.036E-3</c:v>
                </c:pt>
                <c:pt idx="20192">
                  <c:v>-1.526E-3</c:v>
                </c:pt>
                <c:pt idx="20193">
                  <c:v>-1.018E-3</c:v>
                </c:pt>
                <c:pt idx="20194">
                  <c:v>-5.4199999999999995E-4</c:v>
                </c:pt>
                <c:pt idx="20195">
                  <c:v>-1.2799999999999999E-4</c:v>
                </c:pt>
                <c:pt idx="20196">
                  <c:v>6.9899999999999997E-4</c:v>
                </c:pt>
                <c:pt idx="20197">
                  <c:v>1.08E-3</c:v>
                </c:pt>
                <c:pt idx="20198">
                  <c:v>1.175E-3</c:v>
                </c:pt>
                <c:pt idx="20199">
                  <c:v>1.1429999999999999E-3</c:v>
                </c:pt>
                <c:pt idx="20200">
                  <c:v>1.588E-3</c:v>
                </c:pt>
                <c:pt idx="20201">
                  <c:v>1.6850000000000001E-3</c:v>
                </c:pt>
                <c:pt idx="20202">
                  <c:v>1.4300000000000001E-3</c:v>
                </c:pt>
                <c:pt idx="20203">
                  <c:v>1.3339999999999999E-3</c:v>
                </c:pt>
                <c:pt idx="20204">
                  <c:v>1.0480000000000001E-3</c:v>
                </c:pt>
                <c:pt idx="20205">
                  <c:v>1.8900000000000001E-4</c:v>
                </c:pt>
                <c:pt idx="20206">
                  <c:v>-3.19E-4</c:v>
                </c:pt>
                <c:pt idx="20207">
                  <c:v>-1.114E-3</c:v>
                </c:pt>
                <c:pt idx="20208">
                  <c:v>-1.526E-3</c:v>
                </c:pt>
                <c:pt idx="20209">
                  <c:v>-1.526E-3</c:v>
                </c:pt>
                <c:pt idx="20210">
                  <c:v>-1.781E-3</c:v>
                </c:pt>
                <c:pt idx="20211">
                  <c:v>-1.0820000000000001E-3</c:v>
                </c:pt>
                <c:pt idx="20212">
                  <c:v>-5.4199999999999995E-4</c:v>
                </c:pt>
                <c:pt idx="20213">
                  <c:v>-3.19E-4</c:v>
                </c:pt>
                <c:pt idx="20214">
                  <c:v>3.1000000000000001E-5</c:v>
                </c:pt>
                <c:pt idx="20215">
                  <c:v>3.8000000000000002E-4</c:v>
                </c:pt>
                <c:pt idx="20216">
                  <c:v>5.71E-4</c:v>
                </c:pt>
                <c:pt idx="20217">
                  <c:v>7.6099999999999996E-4</c:v>
                </c:pt>
                <c:pt idx="20218">
                  <c:v>6.3500000000000004E-4</c:v>
                </c:pt>
                <c:pt idx="20219">
                  <c:v>4.1199999999999999E-4</c:v>
                </c:pt>
                <c:pt idx="20220">
                  <c:v>2.2100000000000001E-4</c:v>
                </c:pt>
                <c:pt idx="20221">
                  <c:v>1.27E-4</c:v>
                </c:pt>
                <c:pt idx="20222">
                  <c:v>9.5000000000000005E-5</c:v>
                </c:pt>
                <c:pt idx="20223">
                  <c:v>3.1000000000000001E-5</c:v>
                </c:pt>
                <c:pt idx="20224">
                  <c:v>3.1000000000000001E-5</c:v>
                </c:pt>
                <c:pt idx="20225">
                  <c:v>2.8499999999999999E-4</c:v>
                </c:pt>
                <c:pt idx="20226">
                  <c:v>4.1199999999999999E-4</c:v>
                </c:pt>
                <c:pt idx="20227">
                  <c:v>9.2199999999999997E-4</c:v>
                </c:pt>
                <c:pt idx="20228">
                  <c:v>1.016E-3</c:v>
                </c:pt>
                <c:pt idx="20229">
                  <c:v>1.2390000000000001E-3</c:v>
                </c:pt>
                <c:pt idx="20230">
                  <c:v>8.5800000000000004E-4</c:v>
                </c:pt>
                <c:pt idx="20231">
                  <c:v>0</c:v>
                </c:pt>
                <c:pt idx="20232">
                  <c:v>-9.6000000000000002E-5</c:v>
                </c:pt>
                <c:pt idx="20233">
                  <c:v>-3.5100000000000002E-4</c:v>
                </c:pt>
                <c:pt idx="20234">
                  <c:v>-5.1000000000000004E-4</c:v>
                </c:pt>
                <c:pt idx="20235">
                  <c:v>-6.0400000000000004E-4</c:v>
                </c:pt>
                <c:pt idx="20236">
                  <c:v>-1.9100000000000001E-4</c:v>
                </c:pt>
                <c:pt idx="20237">
                  <c:v>3.4900000000000003E-4</c:v>
                </c:pt>
                <c:pt idx="20238">
                  <c:v>1.271E-3</c:v>
                </c:pt>
                <c:pt idx="20239">
                  <c:v>2.1930000000000001E-3</c:v>
                </c:pt>
                <c:pt idx="20240">
                  <c:v>2.8279999999999998E-3</c:v>
                </c:pt>
                <c:pt idx="20241">
                  <c:v>3.1459999999999999E-3</c:v>
                </c:pt>
                <c:pt idx="20242">
                  <c:v>3.114E-3</c:v>
                </c:pt>
                <c:pt idx="20243">
                  <c:v>2.7330000000000002E-3</c:v>
                </c:pt>
                <c:pt idx="20244">
                  <c:v>1.7470000000000001E-3</c:v>
                </c:pt>
                <c:pt idx="20245">
                  <c:v>1.366E-3</c:v>
                </c:pt>
                <c:pt idx="20246">
                  <c:v>3.8000000000000002E-4</c:v>
                </c:pt>
                <c:pt idx="20247">
                  <c:v>-2.5500000000000002E-4</c:v>
                </c:pt>
                <c:pt idx="20248">
                  <c:v>-1.0499999999999999E-3</c:v>
                </c:pt>
                <c:pt idx="20249">
                  <c:v>-1.622E-3</c:v>
                </c:pt>
                <c:pt idx="20250">
                  <c:v>-1.877E-3</c:v>
                </c:pt>
                <c:pt idx="20251">
                  <c:v>-2.036E-3</c:v>
                </c:pt>
                <c:pt idx="20252">
                  <c:v>-1.7489999999999999E-3</c:v>
                </c:pt>
                <c:pt idx="20253">
                  <c:v>-2.1299999999999999E-3</c:v>
                </c:pt>
                <c:pt idx="20254">
                  <c:v>-2.2260000000000001E-3</c:v>
                </c:pt>
                <c:pt idx="20255">
                  <c:v>-2.5439999999999998E-3</c:v>
                </c:pt>
                <c:pt idx="20256">
                  <c:v>-2.6080000000000001E-3</c:v>
                </c:pt>
                <c:pt idx="20257">
                  <c:v>-2.4480000000000001E-3</c:v>
                </c:pt>
                <c:pt idx="20258">
                  <c:v>-1.7489999999999999E-3</c:v>
                </c:pt>
                <c:pt idx="20259">
                  <c:v>-1.018E-3</c:v>
                </c:pt>
                <c:pt idx="20260">
                  <c:v>-3.8099999999999999E-4</c:v>
                </c:pt>
                <c:pt idx="20261">
                  <c:v>1.271E-3</c:v>
                </c:pt>
                <c:pt idx="20262">
                  <c:v>2.6059999999999998E-3</c:v>
                </c:pt>
                <c:pt idx="20263">
                  <c:v>3.3370000000000001E-3</c:v>
                </c:pt>
                <c:pt idx="20264">
                  <c:v>3.9719999999999998E-3</c:v>
                </c:pt>
                <c:pt idx="20265">
                  <c:v>4.2269999999999999E-3</c:v>
                </c:pt>
                <c:pt idx="20266">
                  <c:v>4.5440000000000003E-3</c:v>
                </c:pt>
                <c:pt idx="20267">
                  <c:v>4.7670000000000004E-3</c:v>
                </c:pt>
                <c:pt idx="20268">
                  <c:v>4.6719999999999999E-3</c:v>
                </c:pt>
                <c:pt idx="20269">
                  <c:v>4.1320000000000003E-3</c:v>
                </c:pt>
                <c:pt idx="20270">
                  <c:v>3.0820000000000001E-3</c:v>
                </c:pt>
                <c:pt idx="20271">
                  <c:v>2.0660000000000001E-3</c:v>
                </c:pt>
                <c:pt idx="20272">
                  <c:v>1.207E-3</c:v>
                </c:pt>
                <c:pt idx="20273">
                  <c:v>2.5300000000000002E-4</c:v>
                </c:pt>
                <c:pt idx="20274">
                  <c:v>-1.2799999999999999E-4</c:v>
                </c:pt>
                <c:pt idx="20275">
                  <c:v>2.5300000000000002E-4</c:v>
                </c:pt>
                <c:pt idx="20276">
                  <c:v>2.5300000000000002E-4</c:v>
                </c:pt>
                <c:pt idx="20277">
                  <c:v>1.207E-3</c:v>
                </c:pt>
                <c:pt idx="20278">
                  <c:v>2.1930000000000001E-3</c:v>
                </c:pt>
                <c:pt idx="20279">
                  <c:v>3.591E-3</c:v>
                </c:pt>
                <c:pt idx="20280">
                  <c:v>4.5760000000000002E-3</c:v>
                </c:pt>
                <c:pt idx="20281">
                  <c:v>5.084E-3</c:v>
                </c:pt>
                <c:pt idx="20282">
                  <c:v>4.7670000000000004E-3</c:v>
                </c:pt>
                <c:pt idx="20283">
                  <c:v>4.0359999999999997E-3</c:v>
                </c:pt>
                <c:pt idx="20284">
                  <c:v>3.114E-3</c:v>
                </c:pt>
                <c:pt idx="20285">
                  <c:v>2.0339999999999998E-3</c:v>
                </c:pt>
                <c:pt idx="20286">
                  <c:v>4.1199999999999999E-4</c:v>
                </c:pt>
                <c:pt idx="20287">
                  <c:v>-1.717E-3</c:v>
                </c:pt>
                <c:pt idx="20288">
                  <c:v>-3.5920000000000001E-3</c:v>
                </c:pt>
                <c:pt idx="20289">
                  <c:v>-4.483E-3</c:v>
                </c:pt>
                <c:pt idx="20290">
                  <c:v>-5.0860000000000002E-3</c:v>
                </c:pt>
                <c:pt idx="20291">
                  <c:v>-5.0860000000000002E-3</c:v>
                </c:pt>
                <c:pt idx="20292">
                  <c:v>-4.895E-3</c:v>
                </c:pt>
                <c:pt idx="20293">
                  <c:v>-4.006E-3</c:v>
                </c:pt>
                <c:pt idx="20294">
                  <c:v>-2.8289999999999999E-3</c:v>
                </c:pt>
                <c:pt idx="20295">
                  <c:v>-1.3669999999999999E-3</c:v>
                </c:pt>
                <c:pt idx="20296">
                  <c:v>6.3500000000000004E-4</c:v>
                </c:pt>
                <c:pt idx="20297">
                  <c:v>2.3509999999999998E-3</c:v>
                </c:pt>
                <c:pt idx="20298">
                  <c:v>4.1949999999999999E-3</c:v>
                </c:pt>
                <c:pt idx="20299">
                  <c:v>5.3070000000000001E-3</c:v>
                </c:pt>
                <c:pt idx="20300">
                  <c:v>5.594E-3</c:v>
                </c:pt>
                <c:pt idx="20301">
                  <c:v>5.5300000000000002E-3</c:v>
                </c:pt>
                <c:pt idx="20302">
                  <c:v>4.8310000000000002E-3</c:v>
                </c:pt>
                <c:pt idx="20303">
                  <c:v>3.8449999999999999E-3</c:v>
                </c:pt>
                <c:pt idx="20304">
                  <c:v>2.6689999999999999E-3</c:v>
                </c:pt>
                <c:pt idx="20305">
                  <c:v>1.8109999999999999E-3</c:v>
                </c:pt>
                <c:pt idx="20306">
                  <c:v>9.2199999999999997E-4</c:v>
                </c:pt>
                <c:pt idx="20307">
                  <c:v>3.1000000000000001E-5</c:v>
                </c:pt>
                <c:pt idx="20308">
                  <c:v>-4.7800000000000002E-4</c:v>
                </c:pt>
                <c:pt idx="20309">
                  <c:v>-1.305E-3</c:v>
                </c:pt>
                <c:pt idx="20310">
                  <c:v>-1.6540000000000001E-3</c:v>
                </c:pt>
                <c:pt idx="20311">
                  <c:v>-2.2889999999999998E-3</c:v>
                </c:pt>
                <c:pt idx="20312">
                  <c:v>-2.5439999999999998E-3</c:v>
                </c:pt>
                <c:pt idx="20313">
                  <c:v>-2.8289999999999999E-3</c:v>
                </c:pt>
                <c:pt idx="20314">
                  <c:v>-2.9250000000000001E-3</c:v>
                </c:pt>
                <c:pt idx="20315">
                  <c:v>-2.8289999999999999E-3</c:v>
                </c:pt>
                <c:pt idx="20316">
                  <c:v>-2.48E-3</c:v>
                </c:pt>
                <c:pt idx="20317">
                  <c:v>-2.1940000000000002E-3</c:v>
                </c:pt>
                <c:pt idx="20318">
                  <c:v>-2.2260000000000001E-3</c:v>
                </c:pt>
                <c:pt idx="20319">
                  <c:v>-2.1619999999999999E-3</c:v>
                </c:pt>
                <c:pt idx="20320">
                  <c:v>-1.939E-3</c:v>
                </c:pt>
                <c:pt idx="20321">
                  <c:v>-1.5900000000000001E-3</c:v>
                </c:pt>
                <c:pt idx="20322">
                  <c:v>-1.495E-3</c:v>
                </c:pt>
                <c:pt idx="20323">
                  <c:v>-8.5899999999999995E-4</c:v>
                </c:pt>
                <c:pt idx="20324">
                  <c:v>-3.8099999999999999E-4</c:v>
                </c:pt>
                <c:pt idx="20325">
                  <c:v>2.8499999999999999E-4</c:v>
                </c:pt>
                <c:pt idx="20326">
                  <c:v>6.0300000000000002E-4</c:v>
                </c:pt>
                <c:pt idx="20327">
                  <c:v>1.1429999999999999E-3</c:v>
                </c:pt>
                <c:pt idx="20328">
                  <c:v>8.8999999999999995E-4</c:v>
                </c:pt>
                <c:pt idx="20329">
                  <c:v>8.5800000000000004E-4</c:v>
                </c:pt>
                <c:pt idx="20330">
                  <c:v>6.9899999999999997E-4</c:v>
                </c:pt>
                <c:pt idx="20331">
                  <c:v>2.5300000000000002E-4</c:v>
                </c:pt>
                <c:pt idx="20332">
                  <c:v>-3.1999999999999999E-5</c:v>
                </c:pt>
                <c:pt idx="20333">
                  <c:v>-7.9500000000000003E-4</c:v>
                </c:pt>
                <c:pt idx="20334">
                  <c:v>-1.0820000000000001E-3</c:v>
                </c:pt>
                <c:pt idx="20335">
                  <c:v>-1.431E-3</c:v>
                </c:pt>
                <c:pt idx="20336">
                  <c:v>-1.0499999999999999E-3</c:v>
                </c:pt>
                <c:pt idx="20337">
                  <c:v>-4.1399999999999998E-4</c:v>
                </c:pt>
                <c:pt idx="20338">
                  <c:v>2.2100000000000001E-4</c:v>
                </c:pt>
                <c:pt idx="20339">
                  <c:v>1.207E-3</c:v>
                </c:pt>
                <c:pt idx="20340">
                  <c:v>2.0969999999999999E-3</c:v>
                </c:pt>
                <c:pt idx="20341">
                  <c:v>3.0500000000000002E-3</c:v>
                </c:pt>
                <c:pt idx="20342">
                  <c:v>3.6870000000000002E-3</c:v>
                </c:pt>
                <c:pt idx="20343">
                  <c:v>3.7190000000000001E-3</c:v>
                </c:pt>
                <c:pt idx="20344">
                  <c:v>2.637E-3</c:v>
                </c:pt>
                <c:pt idx="20345">
                  <c:v>1.524E-3</c:v>
                </c:pt>
                <c:pt idx="20346">
                  <c:v>4.1199999999999999E-4</c:v>
                </c:pt>
                <c:pt idx="20347">
                  <c:v>-6.0400000000000004E-4</c:v>
                </c:pt>
                <c:pt idx="20348">
                  <c:v>-1.495E-3</c:v>
                </c:pt>
                <c:pt idx="20349">
                  <c:v>-1.877E-3</c:v>
                </c:pt>
                <c:pt idx="20350">
                  <c:v>-2.1940000000000002E-3</c:v>
                </c:pt>
                <c:pt idx="20351">
                  <c:v>-1.877E-3</c:v>
                </c:pt>
                <c:pt idx="20352">
                  <c:v>-1.0820000000000001E-3</c:v>
                </c:pt>
                <c:pt idx="20353">
                  <c:v>3.1000000000000001E-5</c:v>
                </c:pt>
                <c:pt idx="20354">
                  <c:v>1.4300000000000001E-3</c:v>
                </c:pt>
                <c:pt idx="20355">
                  <c:v>2.9559999999999999E-3</c:v>
                </c:pt>
                <c:pt idx="20356">
                  <c:v>4.163E-3</c:v>
                </c:pt>
                <c:pt idx="20357">
                  <c:v>5.6569999999999997E-3</c:v>
                </c:pt>
                <c:pt idx="20358">
                  <c:v>6.7380000000000001E-3</c:v>
                </c:pt>
                <c:pt idx="20359">
                  <c:v>7.4050000000000001E-3</c:v>
                </c:pt>
                <c:pt idx="20360">
                  <c:v>7.8510000000000003E-3</c:v>
                </c:pt>
                <c:pt idx="20361">
                  <c:v>8.1359999999999991E-3</c:v>
                </c:pt>
                <c:pt idx="20362">
                  <c:v>8.2000000000000007E-3</c:v>
                </c:pt>
                <c:pt idx="20363">
                  <c:v>8.0739999999999996E-3</c:v>
                </c:pt>
                <c:pt idx="20364">
                  <c:v>7.6920000000000001E-3</c:v>
                </c:pt>
                <c:pt idx="20365">
                  <c:v>7.6600000000000001E-3</c:v>
                </c:pt>
                <c:pt idx="20366">
                  <c:v>6.9610000000000002E-3</c:v>
                </c:pt>
                <c:pt idx="20367">
                  <c:v>6.1019999999999998E-3</c:v>
                </c:pt>
                <c:pt idx="20368">
                  <c:v>5.2449999999999997E-3</c:v>
                </c:pt>
                <c:pt idx="20369">
                  <c:v>3.5279999999999999E-3</c:v>
                </c:pt>
                <c:pt idx="20370">
                  <c:v>2.0660000000000001E-3</c:v>
                </c:pt>
                <c:pt idx="20371">
                  <c:v>6.3500000000000004E-4</c:v>
                </c:pt>
                <c:pt idx="20372">
                  <c:v>-3.5100000000000002E-4</c:v>
                </c:pt>
                <c:pt idx="20373">
                  <c:v>-1.5900000000000001E-3</c:v>
                </c:pt>
                <c:pt idx="20374">
                  <c:v>-2.5439999999999998E-3</c:v>
                </c:pt>
                <c:pt idx="20375">
                  <c:v>-3.0200000000000001E-3</c:v>
                </c:pt>
                <c:pt idx="20376">
                  <c:v>-3.2750000000000001E-3</c:v>
                </c:pt>
                <c:pt idx="20377">
                  <c:v>-2.7339999999999999E-3</c:v>
                </c:pt>
                <c:pt idx="20378">
                  <c:v>-2.3210000000000001E-3</c:v>
                </c:pt>
                <c:pt idx="20379">
                  <c:v>-1.5579999999999999E-3</c:v>
                </c:pt>
                <c:pt idx="20380">
                  <c:v>-8.5899999999999995E-4</c:v>
                </c:pt>
                <c:pt idx="20381">
                  <c:v>3.1000000000000001E-5</c:v>
                </c:pt>
                <c:pt idx="20382">
                  <c:v>6.3500000000000004E-4</c:v>
                </c:pt>
                <c:pt idx="20383">
                  <c:v>1.366E-3</c:v>
                </c:pt>
                <c:pt idx="20384">
                  <c:v>1.3029999999999999E-3</c:v>
                </c:pt>
                <c:pt idx="20385">
                  <c:v>1.7149999999999999E-3</c:v>
                </c:pt>
                <c:pt idx="20386">
                  <c:v>1.7149999999999999E-3</c:v>
                </c:pt>
                <c:pt idx="20387">
                  <c:v>1.524E-3</c:v>
                </c:pt>
                <c:pt idx="20388">
                  <c:v>6.6699999999999995E-4</c:v>
                </c:pt>
                <c:pt idx="20389">
                  <c:v>-2.5500000000000002E-4</c:v>
                </c:pt>
                <c:pt idx="20390">
                  <c:v>-1.3669999999999999E-3</c:v>
                </c:pt>
                <c:pt idx="20391">
                  <c:v>-3.1480000000000002E-3</c:v>
                </c:pt>
                <c:pt idx="20392">
                  <c:v>-4.5779999999999996E-3</c:v>
                </c:pt>
                <c:pt idx="20393">
                  <c:v>-5.9769999999999997E-3</c:v>
                </c:pt>
                <c:pt idx="20394">
                  <c:v>-7.1209999999999997E-3</c:v>
                </c:pt>
                <c:pt idx="20395">
                  <c:v>-8.3929999999999994E-3</c:v>
                </c:pt>
                <c:pt idx="20396">
                  <c:v>-9.0589999999999993E-3</c:v>
                </c:pt>
                <c:pt idx="20397">
                  <c:v>-9.5049999999999996E-3</c:v>
                </c:pt>
                <c:pt idx="20398">
                  <c:v>-9.9509999999999998E-3</c:v>
                </c:pt>
                <c:pt idx="20399">
                  <c:v>-9.8860000000000007E-3</c:v>
                </c:pt>
                <c:pt idx="20400">
                  <c:v>-9.7900000000000001E-3</c:v>
                </c:pt>
                <c:pt idx="20401">
                  <c:v>-9.5049999999999996E-3</c:v>
                </c:pt>
                <c:pt idx="20402">
                  <c:v>-9.2820000000000003E-3</c:v>
                </c:pt>
                <c:pt idx="20403">
                  <c:v>-9.3460000000000001E-3</c:v>
                </c:pt>
                <c:pt idx="20404">
                  <c:v>-9.4090000000000007E-3</c:v>
                </c:pt>
                <c:pt idx="20405">
                  <c:v>-9.4409999999999997E-3</c:v>
                </c:pt>
                <c:pt idx="20406">
                  <c:v>-9.6319999999999999E-3</c:v>
                </c:pt>
                <c:pt idx="20407">
                  <c:v>-9.6319999999999999E-3</c:v>
                </c:pt>
                <c:pt idx="20408">
                  <c:v>-9.5999999999999992E-3</c:v>
                </c:pt>
                <c:pt idx="20409">
                  <c:v>-9.2200000000000008E-3</c:v>
                </c:pt>
                <c:pt idx="20410">
                  <c:v>-9.5999999999999992E-3</c:v>
                </c:pt>
                <c:pt idx="20411">
                  <c:v>-9.8219999999999991E-3</c:v>
                </c:pt>
                <c:pt idx="20412">
                  <c:v>-9.9190000000000007E-3</c:v>
                </c:pt>
                <c:pt idx="20413">
                  <c:v>-1.0459E-2</c:v>
                </c:pt>
                <c:pt idx="20414">
                  <c:v>-1.0714E-2</c:v>
                </c:pt>
                <c:pt idx="20415">
                  <c:v>-1.0999E-2</c:v>
                </c:pt>
                <c:pt idx="20416">
                  <c:v>-1.0999E-2</c:v>
                </c:pt>
                <c:pt idx="20417">
                  <c:v>-1.0999E-2</c:v>
                </c:pt>
                <c:pt idx="20418">
                  <c:v>-1.0395E-2</c:v>
                </c:pt>
                <c:pt idx="20419">
                  <c:v>-9.8219999999999991E-3</c:v>
                </c:pt>
                <c:pt idx="20420">
                  <c:v>-8.8380000000000004E-3</c:v>
                </c:pt>
                <c:pt idx="20421">
                  <c:v>-7.5659999999999998E-3</c:v>
                </c:pt>
                <c:pt idx="20422">
                  <c:v>-5.8180000000000003E-3</c:v>
                </c:pt>
                <c:pt idx="20423">
                  <c:v>-4.483E-3</c:v>
                </c:pt>
                <c:pt idx="20424">
                  <c:v>-3.6240000000000001E-3</c:v>
                </c:pt>
                <c:pt idx="20425">
                  <c:v>-2.6700000000000001E-3</c:v>
                </c:pt>
                <c:pt idx="20426">
                  <c:v>-2.1619999999999999E-3</c:v>
                </c:pt>
                <c:pt idx="20427">
                  <c:v>-1.939E-3</c:v>
                </c:pt>
                <c:pt idx="20428">
                  <c:v>-1.6540000000000001E-3</c:v>
                </c:pt>
                <c:pt idx="20429">
                  <c:v>-1.4630000000000001E-3</c:v>
                </c:pt>
                <c:pt idx="20430">
                  <c:v>-8.9099999999999997E-4</c:v>
                </c:pt>
                <c:pt idx="20431">
                  <c:v>-5.1000000000000004E-4</c:v>
                </c:pt>
                <c:pt idx="20432">
                  <c:v>1.8900000000000001E-4</c:v>
                </c:pt>
                <c:pt idx="20433">
                  <c:v>1.1429999999999999E-3</c:v>
                </c:pt>
                <c:pt idx="20434">
                  <c:v>2.1610000000000002E-3</c:v>
                </c:pt>
                <c:pt idx="20435">
                  <c:v>3.8449999999999999E-3</c:v>
                </c:pt>
                <c:pt idx="20436">
                  <c:v>5.594E-3</c:v>
                </c:pt>
                <c:pt idx="20437">
                  <c:v>7.6280000000000002E-3</c:v>
                </c:pt>
                <c:pt idx="20438">
                  <c:v>9.5359999999999993E-3</c:v>
                </c:pt>
                <c:pt idx="20439">
                  <c:v>1.1728000000000001E-2</c:v>
                </c:pt>
                <c:pt idx="20440">
                  <c:v>1.3413E-2</c:v>
                </c:pt>
                <c:pt idx="20441">
                  <c:v>1.5065E-2</c:v>
                </c:pt>
                <c:pt idx="20442">
                  <c:v>1.6241999999999999E-2</c:v>
                </c:pt>
                <c:pt idx="20443">
                  <c:v>1.6719999999999999E-2</c:v>
                </c:pt>
                <c:pt idx="20444">
                  <c:v>1.6369000000000002E-2</c:v>
                </c:pt>
                <c:pt idx="20445">
                  <c:v>1.5798E-2</c:v>
                </c:pt>
                <c:pt idx="20446">
                  <c:v>1.567E-2</c:v>
                </c:pt>
                <c:pt idx="20447">
                  <c:v>1.5129999999999999E-2</c:v>
                </c:pt>
                <c:pt idx="20448">
                  <c:v>1.478E-2</c:v>
                </c:pt>
                <c:pt idx="20449">
                  <c:v>1.4017E-2</c:v>
                </c:pt>
                <c:pt idx="20450">
                  <c:v>1.3285999999999999E-2</c:v>
                </c:pt>
                <c:pt idx="20451">
                  <c:v>1.2174000000000001E-2</c:v>
                </c:pt>
                <c:pt idx="20452">
                  <c:v>1.0902999999999999E-2</c:v>
                </c:pt>
                <c:pt idx="20453">
                  <c:v>9.8530000000000006E-3</c:v>
                </c:pt>
                <c:pt idx="20454">
                  <c:v>8.3590000000000001E-3</c:v>
                </c:pt>
                <c:pt idx="20455">
                  <c:v>6.8329999999999997E-3</c:v>
                </c:pt>
                <c:pt idx="20456">
                  <c:v>5.6889999999999996E-3</c:v>
                </c:pt>
                <c:pt idx="20457">
                  <c:v>4.45E-3</c:v>
                </c:pt>
                <c:pt idx="20458">
                  <c:v>2.9880000000000002E-3</c:v>
                </c:pt>
                <c:pt idx="20459">
                  <c:v>1.8749999999999999E-3</c:v>
                </c:pt>
                <c:pt idx="20460">
                  <c:v>8.8999999999999995E-4</c:v>
                </c:pt>
                <c:pt idx="20461">
                  <c:v>1.8900000000000001E-4</c:v>
                </c:pt>
                <c:pt idx="20462">
                  <c:v>-1.176E-3</c:v>
                </c:pt>
                <c:pt idx="20463">
                  <c:v>-2.098E-3</c:v>
                </c:pt>
                <c:pt idx="20464">
                  <c:v>-3.1159999999999998E-3</c:v>
                </c:pt>
                <c:pt idx="20465">
                  <c:v>-4.5779999999999996E-3</c:v>
                </c:pt>
                <c:pt idx="20466">
                  <c:v>-5.5640000000000004E-3</c:v>
                </c:pt>
                <c:pt idx="20467">
                  <c:v>-6.8989999999999998E-3</c:v>
                </c:pt>
                <c:pt idx="20468">
                  <c:v>-8.4869999999999998E-3</c:v>
                </c:pt>
                <c:pt idx="20469">
                  <c:v>-9.7280000000000005E-3</c:v>
                </c:pt>
                <c:pt idx="20470">
                  <c:v>-1.0585000000000001E-2</c:v>
                </c:pt>
                <c:pt idx="20471">
                  <c:v>-1.0999E-2</c:v>
                </c:pt>
                <c:pt idx="20472">
                  <c:v>-1.1126E-2</c:v>
                </c:pt>
                <c:pt idx="20473">
                  <c:v>-1.0331999999999999E-2</c:v>
                </c:pt>
                <c:pt idx="20474">
                  <c:v>-9.3779999999999992E-3</c:v>
                </c:pt>
                <c:pt idx="20475">
                  <c:v>-8.1700000000000002E-3</c:v>
                </c:pt>
                <c:pt idx="20476">
                  <c:v>-6.6759999999999996E-3</c:v>
                </c:pt>
                <c:pt idx="20477">
                  <c:v>-5.182E-3</c:v>
                </c:pt>
                <c:pt idx="20478">
                  <c:v>-4.228E-3</c:v>
                </c:pt>
                <c:pt idx="20479">
                  <c:v>-3.7200000000000002E-3</c:v>
                </c:pt>
                <c:pt idx="20480">
                  <c:v>-3.2109999999999999E-3</c:v>
                </c:pt>
                <c:pt idx="20481">
                  <c:v>-2.6380000000000002E-3</c:v>
                </c:pt>
                <c:pt idx="20482">
                  <c:v>-1.781E-3</c:v>
                </c:pt>
                <c:pt idx="20483">
                  <c:v>-6.9999999999999999E-4</c:v>
                </c:pt>
                <c:pt idx="20484">
                  <c:v>5.4000000000000001E-4</c:v>
                </c:pt>
                <c:pt idx="20485">
                  <c:v>1.843E-3</c:v>
                </c:pt>
                <c:pt idx="20486">
                  <c:v>3.114E-3</c:v>
                </c:pt>
                <c:pt idx="20487">
                  <c:v>4.7670000000000004E-3</c:v>
                </c:pt>
                <c:pt idx="20488">
                  <c:v>6.0080000000000003E-3</c:v>
                </c:pt>
                <c:pt idx="20489">
                  <c:v>7.0239999999999999E-3</c:v>
                </c:pt>
                <c:pt idx="20490">
                  <c:v>8.1359999999999991E-3</c:v>
                </c:pt>
                <c:pt idx="20491">
                  <c:v>8.3590000000000001E-3</c:v>
                </c:pt>
                <c:pt idx="20492">
                  <c:v>8.6140000000000001E-3</c:v>
                </c:pt>
                <c:pt idx="20493">
                  <c:v>8.3590000000000001E-3</c:v>
                </c:pt>
                <c:pt idx="20494">
                  <c:v>7.247E-3</c:v>
                </c:pt>
                <c:pt idx="20495">
                  <c:v>6.293E-3</c:v>
                </c:pt>
                <c:pt idx="20496">
                  <c:v>5.5620000000000001E-3</c:v>
                </c:pt>
                <c:pt idx="20497">
                  <c:v>4.64E-3</c:v>
                </c:pt>
                <c:pt idx="20498">
                  <c:v>3.241E-3</c:v>
                </c:pt>
                <c:pt idx="20499">
                  <c:v>1.843E-3</c:v>
                </c:pt>
                <c:pt idx="20500">
                  <c:v>1.1119999999999999E-3</c:v>
                </c:pt>
                <c:pt idx="20501">
                  <c:v>9.5200000000000005E-4</c:v>
                </c:pt>
                <c:pt idx="20502">
                  <c:v>9.2199999999999997E-4</c:v>
                </c:pt>
                <c:pt idx="20503">
                  <c:v>1.175E-3</c:v>
                </c:pt>
                <c:pt idx="20504">
                  <c:v>1.271E-3</c:v>
                </c:pt>
                <c:pt idx="20505">
                  <c:v>1.4300000000000001E-3</c:v>
                </c:pt>
                <c:pt idx="20506">
                  <c:v>1.3029999999999999E-3</c:v>
                </c:pt>
                <c:pt idx="20507">
                  <c:v>7.9299999999999998E-4</c:v>
                </c:pt>
                <c:pt idx="20508">
                  <c:v>2.5300000000000002E-4</c:v>
                </c:pt>
                <c:pt idx="20509">
                  <c:v>-3.1999999999999999E-5</c:v>
                </c:pt>
                <c:pt idx="20510">
                  <c:v>-5.1000000000000004E-4</c:v>
                </c:pt>
                <c:pt idx="20511">
                  <c:v>-1.5900000000000001E-3</c:v>
                </c:pt>
                <c:pt idx="20512">
                  <c:v>-2.2889999999999998E-3</c:v>
                </c:pt>
                <c:pt idx="20513">
                  <c:v>-2.6380000000000002E-3</c:v>
                </c:pt>
                <c:pt idx="20514">
                  <c:v>-2.4169999999999999E-3</c:v>
                </c:pt>
                <c:pt idx="20515">
                  <c:v>-2.4480000000000001E-3</c:v>
                </c:pt>
                <c:pt idx="20516">
                  <c:v>-2.48E-3</c:v>
                </c:pt>
                <c:pt idx="20517">
                  <c:v>-2.8609999999999998E-3</c:v>
                </c:pt>
                <c:pt idx="20518">
                  <c:v>-2.4480000000000001E-3</c:v>
                </c:pt>
                <c:pt idx="20519">
                  <c:v>-1.8129999999999999E-3</c:v>
                </c:pt>
                <c:pt idx="20520">
                  <c:v>-9.2299999999999999E-4</c:v>
                </c:pt>
                <c:pt idx="20521">
                  <c:v>2.8499999999999999E-4</c:v>
                </c:pt>
                <c:pt idx="20522">
                  <c:v>1.366E-3</c:v>
                </c:pt>
                <c:pt idx="20523">
                  <c:v>2.542E-3</c:v>
                </c:pt>
                <c:pt idx="20524">
                  <c:v>3.1459999999999999E-3</c:v>
                </c:pt>
                <c:pt idx="20525">
                  <c:v>3.1459999999999999E-3</c:v>
                </c:pt>
                <c:pt idx="20526">
                  <c:v>2.4459999999999998E-3</c:v>
                </c:pt>
                <c:pt idx="20527">
                  <c:v>8.2600000000000002E-4</c:v>
                </c:pt>
                <c:pt idx="20528">
                  <c:v>-4.7800000000000002E-4</c:v>
                </c:pt>
                <c:pt idx="20529">
                  <c:v>-1.7489999999999999E-3</c:v>
                </c:pt>
                <c:pt idx="20530">
                  <c:v>-2.702E-3</c:v>
                </c:pt>
                <c:pt idx="20531">
                  <c:v>-3.0839999999999999E-3</c:v>
                </c:pt>
                <c:pt idx="20532">
                  <c:v>-3.4329999999999999E-3</c:v>
                </c:pt>
                <c:pt idx="20533">
                  <c:v>-4.0379999999999999E-3</c:v>
                </c:pt>
                <c:pt idx="20534">
                  <c:v>-3.7829999999999999E-3</c:v>
                </c:pt>
                <c:pt idx="20535">
                  <c:v>-3.1800000000000001E-3</c:v>
                </c:pt>
                <c:pt idx="20536">
                  <c:v>-2.385E-3</c:v>
                </c:pt>
                <c:pt idx="20537">
                  <c:v>-1.6540000000000001E-3</c:v>
                </c:pt>
                <c:pt idx="20538">
                  <c:v>-7.9500000000000003E-4</c:v>
                </c:pt>
                <c:pt idx="20539">
                  <c:v>3.1700000000000001E-4</c:v>
                </c:pt>
                <c:pt idx="20540">
                  <c:v>8.5800000000000004E-4</c:v>
                </c:pt>
                <c:pt idx="20541">
                  <c:v>1.9059999999999999E-3</c:v>
                </c:pt>
                <c:pt idx="20542">
                  <c:v>2.797E-3</c:v>
                </c:pt>
                <c:pt idx="20543">
                  <c:v>3.591E-3</c:v>
                </c:pt>
                <c:pt idx="20544">
                  <c:v>3.9719999999999998E-3</c:v>
                </c:pt>
                <c:pt idx="20545">
                  <c:v>4.0679999999999996E-3</c:v>
                </c:pt>
                <c:pt idx="20546">
                  <c:v>3.496E-3</c:v>
                </c:pt>
                <c:pt idx="20547">
                  <c:v>2.892E-3</c:v>
                </c:pt>
                <c:pt idx="20548">
                  <c:v>2.1610000000000002E-3</c:v>
                </c:pt>
                <c:pt idx="20549">
                  <c:v>9.2199999999999997E-4</c:v>
                </c:pt>
                <c:pt idx="20550">
                  <c:v>1.8900000000000001E-4</c:v>
                </c:pt>
                <c:pt idx="20551">
                  <c:v>-2.8699999999999998E-4</c:v>
                </c:pt>
                <c:pt idx="20552">
                  <c:v>-1.114E-3</c:v>
                </c:pt>
                <c:pt idx="20553">
                  <c:v>-1.114E-3</c:v>
                </c:pt>
                <c:pt idx="20554">
                  <c:v>-7.3200000000000001E-4</c:v>
                </c:pt>
                <c:pt idx="20555">
                  <c:v>-3.19E-4</c:v>
                </c:pt>
                <c:pt idx="20556">
                  <c:v>-6.3999999999999997E-5</c:v>
                </c:pt>
                <c:pt idx="20557">
                  <c:v>1.8900000000000001E-4</c:v>
                </c:pt>
                <c:pt idx="20558">
                  <c:v>4.1199999999999999E-4</c:v>
                </c:pt>
                <c:pt idx="20559">
                  <c:v>1.8900000000000001E-4</c:v>
                </c:pt>
                <c:pt idx="20560">
                  <c:v>4.1199999999999999E-4</c:v>
                </c:pt>
                <c:pt idx="20561">
                  <c:v>3.4900000000000003E-4</c:v>
                </c:pt>
                <c:pt idx="20562">
                  <c:v>-3.8099999999999999E-4</c:v>
                </c:pt>
                <c:pt idx="20563">
                  <c:v>-1.4630000000000001E-3</c:v>
                </c:pt>
                <c:pt idx="20564">
                  <c:v>-2.5119999999999999E-3</c:v>
                </c:pt>
                <c:pt idx="20565">
                  <c:v>-3.8470000000000002E-3</c:v>
                </c:pt>
                <c:pt idx="20566">
                  <c:v>-4.3870000000000003E-3</c:v>
                </c:pt>
                <c:pt idx="20567">
                  <c:v>-4.6420000000000003E-3</c:v>
                </c:pt>
                <c:pt idx="20568">
                  <c:v>-4.483E-3</c:v>
                </c:pt>
                <c:pt idx="20569">
                  <c:v>-3.656E-3</c:v>
                </c:pt>
                <c:pt idx="20570">
                  <c:v>-2.385E-3</c:v>
                </c:pt>
                <c:pt idx="20571">
                  <c:v>-1.0820000000000001E-3</c:v>
                </c:pt>
                <c:pt idx="20572">
                  <c:v>3.8000000000000002E-4</c:v>
                </c:pt>
                <c:pt idx="20573">
                  <c:v>1.779E-3</c:v>
                </c:pt>
                <c:pt idx="20574">
                  <c:v>2.7009999999999998E-3</c:v>
                </c:pt>
                <c:pt idx="20575">
                  <c:v>2.9239999999999999E-3</c:v>
                </c:pt>
                <c:pt idx="20576">
                  <c:v>2.9559999999999999E-3</c:v>
                </c:pt>
                <c:pt idx="20577">
                  <c:v>3.0500000000000002E-3</c:v>
                </c:pt>
                <c:pt idx="20578">
                  <c:v>2.287E-3</c:v>
                </c:pt>
                <c:pt idx="20579">
                  <c:v>1.1119999999999999E-3</c:v>
                </c:pt>
                <c:pt idx="20580">
                  <c:v>-3.19E-4</c:v>
                </c:pt>
                <c:pt idx="20581">
                  <c:v>-1.273E-3</c:v>
                </c:pt>
                <c:pt idx="20582">
                  <c:v>-2.3530000000000001E-3</c:v>
                </c:pt>
                <c:pt idx="20583">
                  <c:v>-3.1159999999999998E-3</c:v>
                </c:pt>
                <c:pt idx="20584">
                  <c:v>-3.4329999999999999E-3</c:v>
                </c:pt>
                <c:pt idx="20585">
                  <c:v>-3.2109999999999999E-3</c:v>
                </c:pt>
                <c:pt idx="20586">
                  <c:v>-2.5119999999999999E-3</c:v>
                </c:pt>
                <c:pt idx="20587">
                  <c:v>-1.622E-3</c:v>
                </c:pt>
                <c:pt idx="20588">
                  <c:v>-4.46E-4</c:v>
                </c:pt>
                <c:pt idx="20589">
                  <c:v>6.9899999999999997E-4</c:v>
                </c:pt>
                <c:pt idx="20590">
                  <c:v>1.8749999999999999E-3</c:v>
                </c:pt>
                <c:pt idx="20591">
                  <c:v>2.6059999999999998E-3</c:v>
                </c:pt>
                <c:pt idx="20592">
                  <c:v>3.4640000000000001E-3</c:v>
                </c:pt>
                <c:pt idx="20593">
                  <c:v>4.1949999999999999E-3</c:v>
                </c:pt>
                <c:pt idx="20594">
                  <c:v>4.45E-3</c:v>
                </c:pt>
                <c:pt idx="20595">
                  <c:v>4.8310000000000002E-3</c:v>
                </c:pt>
                <c:pt idx="20596">
                  <c:v>4.4819999999999999E-3</c:v>
                </c:pt>
                <c:pt idx="20597">
                  <c:v>4.2589999999999998E-3</c:v>
                </c:pt>
                <c:pt idx="20598">
                  <c:v>3.6229999999999999E-3</c:v>
                </c:pt>
                <c:pt idx="20599">
                  <c:v>2.6689999999999999E-3</c:v>
                </c:pt>
                <c:pt idx="20600">
                  <c:v>2.1610000000000002E-3</c:v>
                </c:pt>
                <c:pt idx="20601">
                  <c:v>1.271E-3</c:v>
                </c:pt>
                <c:pt idx="20602">
                  <c:v>4.1199999999999999E-4</c:v>
                </c:pt>
                <c:pt idx="20603">
                  <c:v>-9.6000000000000002E-5</c:v>
                </c:pt>
                <c:pt idx="20604">
                  <c:v>-4.7800000000000002E-4</c:v>
                </c:pt>
                <c:pt idx="20605">
                  <c:v>-2.23E-4</c:v>
                </c:pt>
                <c:pt idx="20606">
                  <c:v>-9.6000000000000002E-5</c:v>
                </c:pt>
                <c:pt idx="20607">
                  <c:v>1.27E-4</c:v>
                </c:pt>
                <c:pt idx="20608">
                  <c:v>6.3E-5</c:v>
                </c:pt>
                <c:pt idx="20609">
                  <c:v>1.5899999999999999E-4</c:v>
                </c:pt>
                <c:pt idx="20610">
                  <c:v>-9.6000000000000002E-5</c:v>
                </c:pt>
                <c:pt idx="20611">
                  <c:v>2.2100000000000001E-4</c:v>
                </c:pt>
                <c:pt idx="20612">
                  <c:v>6.6699999999999995E-4</c:v>
                </c:pt>
                <c:pt idx="20613">
                  <c:v>1.207E-3</c:v>
                </c:pt>
                <c:pt idx="20614">
                  <c:v>1.1429999999999999E-3</c:v>
                </c:pt>
                <c:pt idx="20615">
                  <c:v>1.4940000000000001E-3</c:v>
                </c:pt>
                <c:pt idx="20616">
                  <c:v>1.7470000000000001E-3</c:v>
                </c:pt>
                <c:pt idx="20617">
                  <c:v>1.9059999999999999E-3</c:v>
                </c:pt>
                <c:pt idx="20618">
                  <c:v>2.0019999999999999E-3</c:v>
                </c:pt>
                <c:pt idx="20619">
                  <c:v>2.1930000000000001E-3</c:v>
                </c:pt>
                <c:pt idx="20620">
                  <c:v>2.1610000000000002E-3</c:v>
                </c:pt>
                <c:pt idx="20621">
                  <c:v>2.0339999999999998E-3</c:v>
                </c:pt>
                <c:pt idx="20622">
                  <c:v>1.779E-3</c:v>
                </c:pt>
                <c:pt idx="20623">
                  <c:v>1.7470000000000001E-3</c:v>
                </c:pt>
                <c:pt idx="20624">
                  <c:v>1.0480000000000001E-3</c:v>
                </c:pt>
                <c:pt idx="20625">
                  <c:v>1.27E-4</c:v>
                </c:pt>
                <c:pt idx="20626">
                  <c:v>-1.0499999999999999E-3</c:v>
                </c:pt>
                <c:pt idx="20627">
                  <c:v>-2.2260000000000001E-3</c:v>
                </c:pt>
                <c:pt idx="20628">
                  <c:v>-2.6700000000000001E-3</c:v>
                </c:pt>
                <c:pt idx="20629">
                  <c:v>-3.8790000000000001E-3</c:v>
                </c:pt>
                <c:pt idx="20630">
                  <c:v>-4.3870000000000003E-3</c:v>
                </c:pt>
                <c:pt idx="20631">
                  <c:v>-5.0549999999999996E-3</c:v>
                </c:pt>
                <c:pt idx="20632">
                  <c:v>-5.437E-3</c:v>
                </c:pt>
                <c:pt idx="20633">
                  <c:v>-5.437E-3</c:v>
                </c:pt>
                <c:pt idx="20634">
                  <c:v>-4.927E-3</c:v>
                </c:pt>
                <c:pt idx="20635">
                  <c:v>-3.1800000000000001E-3</c:v>
                </c:pt>
                <c:pt idx="20636">
                  <c:v>-1.431E-3</c:v>
                </c:pt>
                <c:pt idx="20637">
                  <c:v>6.0300000000000002E-4</c:v>
                </c:pt>
                <c:pt idx="20638">
                  <c:v>2.225E-3</c:v>
                </c:pt>
                <c:pt idx="20639">
                  <c:v>2.797E-3</c:v>
                </c:pt>
                <c:pt idx="20640">
                  <c:v>3.3999999999999998E-3</c:v>
                </c:pt>
                <c:pt idx="20641">
                  <c:v>2.892E-3</c:v>
                </c:pt>
                <c:pt idx="20642">
                  <c:v>2.0339999999999998E-3</c:v>
                </c:pt>
                <c:pt idx="20643">
                  <c:v>7.3099999999999999E-4</c:v>
                </c:pt>
                <c:pt idx="20644">
                  <c:v>9.5000000000000005E-5</c:v>
                </c:pt>
                <c:pt idx="20645">
                  <c:v>-1.335E-3</c:v>
                </c:pt>
                <c:pt idx="20646">
                  <c:v>-2.702E-3</c:v>
                </c:pt>
                <c:pt idx="20647">
                  <c:v>-3.9740000000000001E-3</c:v>
                </c:pt>
                <c:pt idx="20648">
                  <c:v>-4.5459999999999997E-3</c:v>
                </c:pt>
                <c:pt idx="20649">
                  <c:v>-4.5149999999999999E-3</c:v>
                </c:pt>
                <c:pt idx="20650">
                  <c:v>-4.3550000000000004E-3</c:v>
                </c:pt>
                <c:pt idx="20651">
                  <c:v>-3.5920000000000001E-3</c:v>
                </c:pt>
                <c:pt idx="20652">
                  <c:v>-2.8930000000000002E-3</c:v>
                </c:pt>
                <c:pt idx="20653">
                  <c:v>-1.8129999999999999E-3</c:v>
                </c:pt>
                <c:pt idx="20654">
                  <c:v>-4.1399999999999998E-4</c:v>
                </c:pt>
                <c:pt idx="20655">
                  <c:v>9.2199999999999997E-4</c:v>
                </c:pt>
                <c:pt idx="20656">
                  <c:v>2.4780000000000002E-3</c:v>
                </c:pt>
                <c:pt idx="20657">
                  <c:v>3.6229999999999999E-3</c:v>
                </c:pt>
                <c:pt idx="20658">
                  <c:v>4.1000000000000003E-3</c:v>
                </c:pt>
                <c:pt idx="20659">
                  <c:v>4.4819999999999999E-3</c:v>
                </c:pt>
                <c:pt idx="20660">
                  <c:v>4.3860000000000001E-3</c:v>
                </c:pt>
                <c:pt idx="20661">
                  <c:v>3.9719999999999998E-3</c:v>
                </c:pt>
                <c:pt idx="20662">
                  <c:v>3.179E-3</c:v>
                </c:pt>
                <c:pt idx="20663">
                  <c:v>2.1610000000000002E-3</c:v>
                </c:pt>
                <c:pt idx="20664">
                  <c:v>1.207E-3</c:v>
                </c:pt>
                <c:pt idx="20665">
                  <c:v>5.4000000000000001E-4</c:v>
                </c:pt>
                <c:pt idx="20666">
                  <c:v>-1.2799999999999999E-4</c:v>
                </c:pt>
                <c:pt idx="20667">
                  <c:v>-6.3599999999999996E-4</c:v>
                </c:pt>
                <c:pt idx="20668">
                  <c:v>-1.0820000000000001E-3</c:v>
                </c:pt>
                <c:pt idx="20669">
                  <c:v>-1.5900000000000001E-3</c:v>
                </c:pt>
                <c:pt idx="20670">
                  <c:v>-1.9070000000000001E-3</c:v>
                </c:pt>
                <c:pt idx="20671">
                  <c:v>-2.036E-3</c:v>
                </c:pt>
                <c:pt idx="20672">
                  <c:v>-2.036E-3</c:v>
                </c:pt>
                <c:pt idx="20673">
                  <c:v>-2.1940000000000002E-3</c:v>
                </c:pt>
                <c:pt idx="20674">
                  <c:v>-2.3530000000000001E-3</c:v>
                </c:pt>
                <c:pt idx="20675">
                  <c:v>-2.702E-3</c:v>
                </c:pt>
                <c:pt idx="20676">
                  <c:v>-2.7989999999999998E-3</c:v>
                </c:pt>
                <c:pt idx="20677">
                  <c:v>-2.957E-3</c:v>
                </c:pt>
                <c:pt idx="20678">
                  <c:v>-3.307E-3</c:v>
                </c:pt>
                <c:pt idx="20679">
                  <c:v>-2.48E-3</c:v>
                </c:pt>
                <c:pt idx="20680">
                  <c:v>-1.877E-3</c:v>
                </c:pt>
                <c:pt idx="20681">
                  <c:v>-1.273E-3</c:v>
                </c:pt>
                <c:pt idx="20682">
                  <c:v>-8.2700000000000004E-4</c:v>
                </c:pt>
                <c:pt idx="20683">
                  <c:v>-1.2799999999999999E-4</c:v>
                </c:pt>
                <c:pt idx="20684">
                  <c:v>8.8999999999999995E-4</c:v>
                </c:pt>
                <c:pt idx="20685">
                  <c:v>2.3509999999999998E-3</c:v>
                </c:pt>
                <c:pt idx="20686">
                  <c:v>3.9719999999999998E-3</c:v>
                </c:pt>
                <c:pt idx="20687">
                  <c:v>4.6719999999999999E-3</c:v>
                </c:pt>
                <c:pt idx="20688">
                  <c:v>4.8939999999999999E-3</c:v>
                </c:pt>
                <c:pt idx="20689">
                  <c:v>4.45E-3</c:v>
                </c:pt>
                <c:pt idx="20690">
                  <c:v>3.7190000000000001E-3</c:v>
                </c:pt>
                <c:pt idx="20691">
                  <c:v>2.4780000000000002E-3</c:v>
                </c:pt>
                <c:pt idx="20692">
                  <c:v>1.6850000000000001E-3</c:v>
                </c:pt>
                <c:pt idx="20693">
                  <c:v>1.8900000000000001E-4</c:v>
                </c:pt>
                <c:pt idx="20694">
                  <c:v>-1.018E-3</c:v>
                </c:pt>
                <c:pt idx="20695">
                  <c:v>-1.781E-3</c:v>
                </c:pt>
                <c:pt idx="20696">
                  <c:v>-2.48E-3</c:v>
                </c:pt>
                <c:pt idx="20697">
                  <c:v>-3.339E-3</c:v>
                </c:pt>
                <c:pt idx="20698">
                  <c:v>-3.656E-3</c:v>
                </c:pt>
                <c:pt idx="20699">
                  <c:v>-3.9430000000000003E-3</c:v>
                </c:pt>
                <c:pt idx="20700">
                  <c:v>-4.0379999999999999E-3</c:v>
                </c:pt>
                <c:pt idx="20701">
                  <c:v>-3.8790000000000001E-3</c:v>
                </c:pt>
                <c:pt idx="20702">
                  <c:v>-3.5620000000000001E-3</c:v>
                </c:pt>
                <c:pt idx="20703">
                  <c:v>-2.5760000000000002E-3</c:v>
                </c:pt>
                <c:pt idx="20704">
                  <c:v>-2.1940000000000002E-3</c:v>
                </c:pt>
                <c:pt idx="20705">
                  <c:v>-1.1440000000000001E-3</c:v>
                </c:pt>
                <c:pt idx="20706">
                  <c:v>-5.4199999999999995E-4</c:v>
                </c:pt>
                <c:pt idx="20707">
                  <c:v>1.8900000000000001E-4</c:v>
                </c:pt>
                <c:pt idx="20708">
                  <c:v>3.4900000000000003E-4</c:v>
                </c:pt>
                <c:pt idx="20709">
                  <c:v>1.8900000000000001E-4</c:v>
                </c:pt>
                <c:pt idx="20710">
                  <c:v>-4.7800000000000002E-4</c:v>
                </c:pt>
                <c:pt idx="20711">
                  <c:v>-9.2299999999999999E-4</c:v>
                </c:pt>
                <c:pt idx="20712">
                  <c:v>-1.495E-3</c:v>
                </c:pt>
                <c:pt idx="20713">
                  <c:v>-1.7489999999999999E-3</c:v>
                </c:pt>
                <c:pt idx="20714">
                  <c:v>-1.939E-3</c:v>
                </c:pt>
                <c:pt idx="20715">
                  <c:v>-1.622E-3</c:v>
                </c:pt>
                <c:pt idx="20716">
                  <c:v>-1.5579999999999999E-3</c:v>
                </c:pt>
                <c:pt idx="20717">
                  <c:v>-1.431E-3</c:v>
                </c:pt>
                <c:pt idx="20718">
                  <c:v>-1.3990000000000001E-3</c:v>
                </c:pt>
                <c:pt idx="20719">
                  <c:v>-1.939E-3</c:v>
                </c:pt>
                <c:pt idx="20720">
                  <c:v>-2.385E-3</c:v>
                </c:pt>
                <c:pt idx="20721">
                  <c:v>-2.385E-3</c:v>
                </c:pt>
                <c:pt idx="20722">
                  <c:v>-2.0040000000000001E-3</c:v>
                </c:pt>
                <c:pt idx="20723">
                  <c:v>-9.859999999999999E-4</c:v>
                </c:pt>
                <c:pt idx="20724">
                  <c:v>2.5300000000000002E-4</c:v>
                </c:pt>
                <c:pt idx="20725">
                  <c:v>1.3979999999999999E-3</c:v>
                </c:pt>
                <c:pt idx="20726">
                  <c:v>2.3509999999999998E-3</c:v>
                </c:pt>
                <c:pt idx="20727">
                  <c:v>3.0500000000000002E-3</c:v>
                </c:pt>
                <c:pt idx="20728">
                  <c:v>3.1459999999999999E-3</c:v>
                </c:pt>
                <c:pt idx="20729">
                  <c:v>2.6059999999999998E-3</c:v>
                </c:pt>
                <c:pt idx="20730">
                  <c:v>1.621E-3</c:v>
                </c:pt>
                <c:pt idx="20731">
                  <c:v>8.2600000000000002E-4</c:v>
                </c:pt>
                <c:pt idx="20732">
                  <c:v>3.8000000000000002E-4</c:v>
                </c:pt>
                <c:pt idx="20733">
                  <c:v>-2.5500000000000002E-4</c:v>
                </c:pt>
                <c:pt idx="20734">
                  <c:v>-2.8699999999999998E-4</c:v>
                </c:pt>
                <c:pt idx="20735">
                  <c:v>-6.3599999999999996E-4</c:v>
                </c:pt>
                <c:pt idx="20736">
                  <c:v>-9.6000000000000002E-5</c:v>
                </c:pt>
                <c:pt idx="20737">
                  <c:v>5.71E-4</c:v>
                </c:pt>
                <c:pt idx="20738">
                  <c:v>1.621E-3</c:v>
                </c:pt>
                <c:pt idx="20739">
                  <c:v>2.7009999999999998E-3</c:v>
                </c:pt>
                <c:pt idx="20740">
                  <c:v>3.4640000000000001E-3</c:v>
                </c:pt>
                <c:pt idx="20741">
                  <c:v>3.6229999999999999E-3</c:v>
                </c:pt>
                <c:pt idx="20742">
                  <c:v>4.2589999999999998E-3</c:v>
                </c:pt>
                <c:pt idx="20743">
                  <c:v>4.5139999999999998E-3</c:v>
                </c:pt>
                <c:pt idx="20744">
                  <c:v>4.8310000000000002E-3</c:v>
                </c:pt>
                <c:pt idx="20745">
                  <c:v>4.4180000000000001E-3</c:v>
                </c:pt>
                <c:pt idx="20746">
                  <c:v>3.9090000000000001E-3</c:v>
                </c:pt>
                <c:pt idx="20747">
                  <c:v>3.813E-3</c:v>
                </c:pt>
                <c:pt idx="20748">
                  <c:v>3.5599999999999998E-3</c:v>
                </c:pt>
                <c:pt idx="20749">
                  <c:v>2.797E-3</c:v>
                </c:pt>
                <c:pt idx="20750">
                  <c:v>2.7650000000000001E-3</c:v>
                </c:pt>
                <c:pt idx="20751">
                  <c:v>1.9059999999999999E-3</c:v>
                </c:pt>
                <c:pt idx="20752">
                  <c:v>1.4300000000000001E-3</c:v>
                </c:pt>
                <c:pt idx="20753">
                  <c:v>9.8400000000000007E-4</c:v>
                </c:pt>
                <c:pt idx="20754">
                  <c:v>9.2199999999999997E-4</c:v>
                </c:pt>
                <c:pt idx="20755">
                  <c:v>1.4300000000000001E-3</c:v>
                </c:pt>
                <c:pt idx="20756">
                  <c:v>1.843E-3</c:v>
                </c:pt>
                <c:pt idx="20757">
                  <c:v>2.0339999999999998E-3</c:v>
                </c:pt>
                <c:pt idx="20758">
                  <c:v>2.4459999999999998E-3</c:v>
                </c:pt>
                <c:pt idx="20759">
                  <c:v>2.7009999999999998E-3</c:v>
                </c:pt>
                <c:pt idx="20760">
                  <c:v>2.542E-3</c:v>
                </c:pt>
                <c:pt idx="20761">
                  <c:v>2.0339999999999998E-3</c:v>
                </c:pt>
                <c:pt idx="20762">
                  <c:v>1.3339999999999999E-3</c:v>
                </c:pt>
                <c:pt idx="20763">
                  <c:v>6.0300000000000002E-4</c:v>
                </c:pt>
                <c:pt idx="20764">
                  <c:v>-9.6000000000000002E-5</c:v>
                </c:pt>
                <c:pt idx="20765">
                  <c:v>-6.9999999999999999E-4</c:v>
                </c:pt>
                <c:pt idx="20766">
                  <c:v>-1.209E-3</c:v>
                </c:pt>
                <c:pt idx="20767">
                  <c:v>-2.0040000000000001E-3</c:v>
                </c:pt>
                <c:pt idx="20768">
                  <c:v>-2.5119999999999999E-3</c:v>
                </c:pt>
                <c:pt idx="20769">
                  <c:v>-2.9250000000000001E-3</c:v>
                </c:pt>
                <c:pt idx="20770">
                  <c:v>-3.5920000000000001E-3</c:v>
                </c:pt>
                <c:pt idx="20771">
                  <c:v>-3.6240000000000001E-3</c:v>
                </c:pt>
                <c:pt idx="20772">
                  <c:v>-3.9430000000000003E-3</c:v>
                </c:pt>
                <c:pt idx="20773">
                  <c:v>-4.5149999999999999E-3</c:v>
                </c:pt>
                <c:pt idx="20774">
                  <c:v>-4.8009999999999997E-3</c:v>
                </c:pt>
                <c:pt idx="20775">
                  <c:v>-4.9589999999999999E-3</c:v>
                </c:pt>
                <c:pt idx="20776">
                  <c:v>-4.7689999999999998E-3</c:v>
                </c:pt>
                <c:pt idx="20777">
                  <c:v>-4.0379999999999999E-3</c:v>
                </c:pt>
                <c:pt idx="20778">
                  <c:v>-3.1800000000000001E-3</c:v>
                </c:pt>
                <c:pt idx="20779">
                  <c:v>-2.385E-3</c:v>
                </c:pt>
                <c:pt idx="20780">
                  <c:v>-9.5399999999999999E-4</c:v>
                </c:pt>
                <c:pt idx="20781">
                  <c:v>-1.9100000000000001E-4</c:v>
                </c:pt>
                <c:pt idx="20782">
                  <c:v>6.9899999999999997E-4</c:v>
                </c:pt>
                <c:pt idx="20783">
                  <c:v>1.1429999999999999E-3</c:v>
                </c:pt>
                <c:pt idx="20784">
                  <c:v>1.9059999999999999E-3</c:v>
                </c:pt>
                <c:pt idx="20785">
                  <c:v>1.6850000000000001E-3</c:v>
                </c:pt>
                <c:pt idx="20786">
                  <c:v>1.0480000000000001E-3</c:v>
                </c:pt>
                <c:pt idx="20787">
                  <c:v>3.8000000000000002E-4</c:v>
                </c:pt>
                <c:pt idx="20788">
                  <c:v>-6.6799999999999997E-4</c:v>
                </c:pt>
                <c:pt idx="20789">
                  <c:v>-2.1299999999999999E-3</c:v>
                </c:pt>
                <c:pt idx="20790">
                  <c:v>-3.1159999999999998E-3</c:v>
                </c:pt>
                <c:pt idx="20791">
                  <c:v>-3.4009999999999999E-3</c:v>
                </c:pt>
                <c:pt idx="20792">
                  <c:v>-3.1480000000000002E-3</c:v>
                </c:pt>
                <c:pt idx="20793">
                  <c:v>-2.6700000000000001E-3</c:v>
                </c:pt>
                <c:pt idx="20794">
                  <c:v>-2.036E-3</c:v>
                </c:pt>
                <c:pt idx="20795">
                  <c:v>-1.431E-3</c:v>
                </c:pt>
                <c:pt idx="20796">
                  <c:v>-1.1440000000000001E-3</c:v>
                </c:pt>
                <c:pt idx="20797">
                  <c:v>-9.859999999999999E-4</c:v>
                </c:pt>
                <c:pt idx="20798">
                  <c:v>-8.9099999999999997E-4</c:v>
                </c:pt>
                <c:pt idx="20799">
                  <c:v>-4.7800000000000002E-4</c:v>
                </c:pt>
                <c:pt idx="20800">
                  <c:v>-5.1000000000000004E-4</c:v>
                </c:pt>
                <c:pt idx="20801">
                  <c:v>6.3E-5</c:v>
                </c:pt>
                <c:pt idx="20802">
                  <c:v>1.5899999999999999E-4</c:v>
                </c:pt>
                <c:pt idx="20803">
                  <c:v>4.1199999999999999E-4</c:v>
                </c:pt>
                <c:pt idx="20804">
                  <c:v>8.8999999999999995E-4</c:v>
                </c:pt>
                <c:pt idx="20805">
                  <c:v>1.0480000000000001E-3</c:v>
                </c:pt>
                <c:pt idx="20806">
                  <c:v>1.1429999999999999E-3</c:v>
                </c:pt>
                <c:pt idx="20807">
                  <c:v>7.6099999999999996E-4</c:v>
                </c:pt>
                <c:pt idx="20808">
                  <c:v>6.0300000000000002E-4</c:v>
                </c:pt>
                <c:pt idx="20809">
                  <c:v>4.1199999999999999E-4</c:v>
                </c:pt>
                <c:pt idx="20810">
                  <c:v>2.8499999999999999E-4</c:v>
                </c:pt>
                <c:pt idx="20811">
                  <c:v>3.1000000000000001E-5</c:v>
                </c:pt>
                <c:pt idx="20812">
                  <c:v>1.27E-4</c:v>
                </c:pt>
                <c:pt idx="20813">
                  <c:v>-8.2700000000000004E-4</c:v>
                </c:pt>
                <c:pt idx="20814">
                  <c:v>-3.5100000000000002E-4</c:v>
                </c:pt>
                <c:pt idx="20815">
                  <c:v>-5.1000000000000004E-4</c:v>
                </c:pt>
                <c:pt idx="20816">
                  <c:v>-5.7200000000000003E-4</c:v>
                </c:pt>
                <c:pt idx="20817">
                  <c:v>-4.7800000000000002E-4</c:v>
                </c:pt>
                <c:pt idx="20818">
                  <c:v>-5.1000000000000004E-4</c:v>
                </c:pt>
                <c:pt idx="20819">
                  <c:v>-9.2299999999999999E-4</c:v>
                </c:pt>
                <c:pt idx="20820">
                  <c:v>-3.8099999999999999E-4</c:v>
                </c:pt>
                <c:pt idx="20821">
                  <c:v>-1.9100000000000001E-4</c:v>
                </c:pt>
                <c:pt idx="20822">
                  <c:v>-3.19E-4</c:v>
                </c:pt>
                <c:pt idx="20823">
                  <c:v>0</c:v>
                </c:pt>
                <c:pt idx="20824">
                  <c:v>1.5899999999999999E-4</c:v>
                </c:pt>
                <c:pt idx="20825">
                  <c:v>3.1700000000000001E-4</c:v>
                </c:pt>
                <c:pt idx="20826">
                  <c:v>3.1700000000000001E-4</c:v>
                </c:pt>
                <c:pt idx="20827">
                  <c:v>3.4900000000000003E-4</c:v>
                </c:pt>
                <c:pt idx="20828">
                  <c:v>5.0799999999999999E-4</c:v>
                </c:pt>
                <c:pt idx="20829">
                  <c:v>6.0300000000000002E-4</c:v>
                </c:pt>
                <c:pt idx="20830">
                  <c:v>7.9299999999999998E-4</c:v>
                </c:pt>
                <c:pt idx="20831">
                  <c:v>4.44E-4</c:v>
                </c:pt>
                <c:pt idx="20832">
                  <c:v>4.44E-4</c:v>
                </c:pt>
                <c:pt idx="20833">
                  <c:v>4.1199999999999999E-4</c:v>
                </c:pt>
                <c:pt idx="20834">
                  <c:v>8.2600000000000002E-4</c:v>
                </c:pt>
                <c:pt idx="20835">
                  <c:v>1.3029999999999999E-3</c:v>
                </c:pt>
                <c:pt idx="20836">
                  <c:v>1.588E-3</c:v>
                </c:pt>
                <c:pt idx="20837">
                  <c:v>1.207E-3</c:v>
                </c:pt>
                <c:pt idx="20838">
                  <c:v>1.366E-3</c:v>
                </c:pt>
                <c:pt idx="20839">
                  <c:v>7.9299999999999998E-4</c:v>
                </c:pt>
                <c:pt idx="20840">
                  <c:v>4.44E-4</c:v>
                </c:pt>
                <c:pt idx="20841">
                  <c:v>1.8900000000000001E-4</c:v>
                </c:pt>
                <c:pt idx="20842">
                  <c:v>-6.0400000000000004E-4</c:v>
                </c:pt>
                <c:pt idx="20843">
                  <c:v>-1.0820000000000001E-3</c:v>
                </c:pt>
                <c:pt idx="20844">
                  <c:v>-1.2409999999999999E-3</c:v>
                </c:pt>
                <c:pt idx="20845">
                  <c:v>-1.0499999999999999E-3</c:v>
                </c:pt>
                <c:pt idx="20846">
                  <c:v>-4.1399999999999998E-4</c:v>
                </c:pt>
                <c:pt idx="20847">
                  <c:v>1.27E-4</c:v>
                </c:pt>
                <c:pt idx="20848">
                  <c:v>6.3500000000000004E-4</c:v>
                </c:pt>
                <c:pt idx="20849">
                  <c:v>1.4940000000000001E-3</c:v>
                </c:pt>
                <c:pt idx="20850">
                  <c:v>1.462E-3</c:v>
                </c:pt>
                <c:pt idx="20851">
                  <c:v>1.779E-3</c:v>
                </c:pt>
                <c:pt idx="20852">
                  <c:v>1.8109999999999999E-3</c:v>
                </c:pt>
                <c:pt idx="20853">
                  <c:v>1.0480000000000001E-3</c:v>
                </c:pt>
                <c:pt idx="20854">
                  <c:v>6.6699999999999995E-4</c:v>
                </c:pt>
                <c:pt idx="20855">
                  <c:v>1.8900000000000001E-4</c:v>
                </c:pt>
                <c:pt idx="20856">
                  <c:v>-3.5100000000000002E-4</c:v>
                </c:pt>
                <c:pt idx="20857">
                  <c:v>-1.0499999999999999E-3</c:v>
                </c:pt>
                <c:pt idx="20858">
                  <c:v>-1.176E-3</c:v>
                </c:pt>
                <c:pt idx="20859">
                  <c:v>-1.114E-3</c:v>
                </c:pt>
                <c:pt idx="20860">
                  <c:v>-2.8699999999999998E-4</c:v>
                </c:pt>
                <c:pt idx="20861">
                  <c:v>5.71E-4</c:v>
                </c:pt>
                <c:pt idx="20862">
                  <c:v>2.0969999999999999E-3</c:v>
                </c:pt>
                <c:pt idx="20863">
                  <c:v>3.369E-3</c:v>
                </c:pt>
                <c:pt idx="20864">
                  <c:v>4.64E-3</c:v>
                </c:pt>
                <c:pt idx="20865">
                  <c:v>5.8789999999999997E-3</c:v>
                </c:pt>
                <c:pt idx="20866">
                  <c:v>6.5160000000000001E-3</c:v>
                </c:pt>
                <c:pt idx="20867">
                  <c:v>6.5160000000000001E-3</c:v>
                </c:pt>
                <c:pt idx="20868">
                  <c:v>6.0080000000000003E-3</c:v>
                </c:pt>
                <c:pt idx="20869">
                  <c:v>4.4819999999999999E-3</c:v>
                </c:pt>
                <c:pt idx="20870">
                  <c:v>2.2569999999999999E-3</c:v>
                </c:pt>
                <c:pt idx="20871">
                  <c:v>6.3E-5</c:v>
                </c:pt>
                <c:pt idx="20872">
                  <c:v>-1.8450000000000001E-3</c:v>
                </c:pt>
                <c:pt idx="20873">
                  <c:v>-3.529E-3</c:v>
                </c:pt>
                <c:pt idx="20874">
                  <c:v>-4.5459999999999997E-3</c:v>
                </c:pt>
                <c:pt idx="20875">
                  <c:v>-5.3090000000000004E-3</c:v>
                </c:pt>
                <c:pt idx="20876">
                  <c:v>-5.8180000000000003E-3</c:v>
                </c:pt>
                <c:pt idx="20877">
                  <c:v>-6.0720000000000001E-3</c:v>
                </c:pt>
                <c:pt idx="20878">
                  <c:v>-6.0720000000000001E-3</c:v>
                </c:pt>
                <c:pt idx="20879">
                  <c:v>-5.7219999999999997E-3</c:v>
                </c:pt>
                <c:pt idx="20880">
                  <c:v>-5.1500000000000001E-3</c:v>
                </c:pt>
                <c:pt idx="20881">
                  <c:v>-4.6740000000000002E-3</c:v>
                </c:pt>
                <c:pt idx="20882">
                  <c:v>-4.2919999999999998E-3</c:v>
                </c:pt>
                <c:pt idx="20883">
                  <c:v>-3.8790000000000001E-3</c:v>
                </c:pt>
                <c:pt idx="20884">
                  <c:v>-3.4329999999999999E-3</c:v>
                </c:pt>
                <c:pt idx="20885">
                  <c:v>-2.8930000000000002E-3</c:v>
                </c:pt>
                <c:pt idx="20886">
                  <c:v>-2.1619999999999999E-3</c:v>
                </c:pt>
                <c:pt idx="20887">
                  <c:v>-1.5900000000000001E-3</c:v>
                </c:pt>
                <c:pt idx="20888">
                  <c:v>-9.859999999999999E-4</c:v>
                </c:pt>
                <c:pt idx="20889">
                  <c:v>-5.4199999999999995E-4</c:v>
                </c:pt>
                <c:pt idx="20890">
                  <c:v>1.5899999999999999E-4</c:v>
                </c:pt>
                <c:pt idx="20891">
                  <c:v>1.016E-3</c:v>
                </c:pt>
                <c:pt idx="20892">
                  <c:v>1.9380000000000001E-3</c:v>
                </c:pt>
                <c:pt idx="20893">
                  <c:v>2.5739999999999999E-3</c:v>
                </c:pt>
                <c:pt idx="20894">
                  <c:v>3.3999999999999998E-3</c:v>
                </c:pt>
                <c:pt idx="20895">
                  <c:v>3.9410000000000001E-3</c:v>
                </c:pt>
                <c:pt idx="20896">
                  <c:v>3.6549999999999998E-3</c:v>
                </c:pt>
                <c:pt idx="20897">
                  <c:v>2.9239999999999999E-3</c:v>
                </c:pt>
                <c:pt idx="20898">
                  <c:v>1.621E-3</c:v>
                </c:pt>
                <c:pt idx="20899">
                  <c:v>4.7600000000000002E-4</c:v>
                </c:pt>
                <c:pt idx="20900">
                  <c:v>-7.9500000000000003E-4</c:v>
                </c:pt>
                <c:pt idx="20901">
                  <c:v>-1.8129999999999999E-3</c:v>
                </c:pt>
                <c:pt idx="20902">
                  <c:v>-2.258E-3</c:v>
                </c:pt>
                <c:pt idx="20903">
                  <c:v>-2.6380000000000002E-3</c:v>
                </c:pt>
                <c:pt idx="20904">
                  <c:v>-2.258E-3</c:v>
                </c:pt>
                <c:pt idx="20905">
                  <c:v>-2.3210000000000001E-3</c:v>
                </c:pt>
                <c:pt idx="20906">
                  <c:v>-2.5119999999999999E-3</c:v>
                </c:pt>
                <c:pt idx="20907">
                  <c:v>-2.8930000000000002E-3</c:v>
                </c:pt>
                <c:pt idx="20908">
                  <c:v>-3.5920000000000001E-3</c:v>
                </c:pt>
                <c:pt idx="20909">
                  <c:v>-3.9740000000000001E-3</c:v>
                </c:pt>
                <c:pt idx="20910">
                  <c:v>-3.9430000000000003E-3</c:v>
                </c:pt>
                <c:pt idx="20911">
                  <c:v>-3.4329999999999999E-3</c:v>
                </c:pt>
                <c:pt idx="20912">
                  <c:v>-2.1940000000000002E-3</c:v>
                </c:pt>
                <c:pt idx="20913">
                  <c:v>-9.859999999999999E-4</c:v>
                </c:pt>
                <c:pt idx="20914">
                  <c:v>3.4900000000000003E-4</c:v>
                </c:pt>
                <c:pt idx="20915">
                  <c:v>2.3830000000000001E-3</c:v>
                </c:pt>
                <c:pt idx="20916">
                  <c:v>3.813E-3</c:v>
                </c:pt>
                <c:pt idx="20917">
                  <c:v>4.8939999999999999E-3</c:v>
                </c:pt>
                <c:pt idx="20918">
                  <c:v>5.6889999999999996E-3</c:v>
                </c:pt>
                <c:pt idx="20919">
                  <c:v>6.038E-3</c:v>
                </c:pt>
                <c:pt idx="20920">
                  <c:v>5.9430000000000004E-3</c:v>
                </c:pt>
                <c:pt idx="20921">
                  <c:v>6.038E-3</c:v>
                </c:pt>
                <c:pt idx="20922">
                  <c:v>5.8170000000000001E-3</c:v>
                </c:pt>
                <c:pt idx="20923">
                  <c:v>5.2449999999999997E-3</c:v>
                </c:pt>
                <c:pt idx="20924">
                  <c:v>4.3530000000000001E-3</c:v>
                </c:pt>
                <c:pt idx="20925">
                  <c:v>3.2729999999999999E-3</c:v>
                </c:pt>
                <c:pt idx="20926">
                  <c:v>2.3189999999999999E-3</c:v>
                </c:pt>
                <c:pt idx="20927">
                  <c:v>1.366E-3</c:v>
                </c:pt>
                <c:pt idx="20928">
                  <c:v>5.4000000000000001E-4</c:v>
                </c:pt>
                <c:pt idx="20929">
                  <c:v>-3.1999999999999999E-5</c:v>
                </c:pt>
                <c:pt idx="20930">
                  <c:v>-9.859999999999999E-4</c:v>
                </c:pt>
                <c:pt idx="20931">
                  <c:v>-1.2409999999999999E-3</c:v>
                </c:pt>
                <c:pt idx="20932">
                  <c:v>-1.1440000000000001E-3</c:v>
                </c:pt>
                <c:pt idx="20933">
                  <c:v>-7.3200000000000001E-4</c:v>
                </c:pt>
                <c:pt idx="20934">
                  <c:v>-9.6000000000000002E-5</c:v>
                </c:pt>
                <c:pt idx="20935">
                  <c:v>7.3099999999999999E-4</c:v>
                </c:pt>
                <c:pt idx="20936">
                  <c:v>1.207E-3</c:v>
                </c:pt>
                <c:pt idx="20937">
                  <c:v>1.6850000000000001E-3</c:v>
                </c:pt>
                <c:pt idx="20938">
                  <c:v>2.1289999999999998E-3</c:v>
                </c:pt>
                <c:pt idx="20939">
                  <c:v>2.3509999999999998E-3</c:v>
                </c:pt>
                <c:pt idx="20940">
                  <c:v>2.4459999999999998E-3</c:v>
                </c:pt>
                <c:pt idx="20941">
                  <c:v>2.0969999999999999E-3</c:v>
                </c:pt>
                <c:pt idx="20942">
                  <c:v>1.2390000000000001E-3</c:v>
                </c:pt>
                <c:pt idx="20943">
                  <c:v>3.1700000000000001E-4</c:v>
                </c:pt>
                <c:pt idx="20944">
                  <c:v>-4.7800000000000002E-4</c:v>
                </c:pt>
                <c:pt idx="20945">
                  <c:v>-1.209E-3</c:v>
                </c:pt>
                <c:pt idx="20946">
                  <c:v>-1.686E-3</c:v>
                </c:pt>
                <c:pt idx="20947">
                  <c:v>-1.6540000000000001E-3</c:v>
                </c:pt>
                <c:pt idx="20948">
                  <c:v>-1.686E-3</c:v>
                </c:pt>
                <c:pt idx="20949">
                  <c:v>-1.9070000000000001E-3</c:v>
                </c:pt>
                <c:pt idx="20950">
                  <c:v>-2.068E-3</c:v>
                </c:pt>
                <c:pt idx="20951">
                  <c:v>-3.0200000000000001E-3</c:v>
                </c:pt>
                <c:pt idx="20952">
                  <c:v>-4.3239999999999997E-3</c:v>
                </c:pt>
                <c:pt idx="20953">
                  <c:v>-5.437E-3</c:v>
                </c:pt>
                <c:pt idx="20954">
                  <c:v>-6.8989999999999998E-3</c:v>
                </c:pt>
                <c:pt idx="20955">
                  <c:v>-7.28E-3</c:v>
                </c:pt>
                <c:pt idx="20956">
                  <c:v>-7.7879999999999998E-3</c:v>
                </c:pt>
                <c:pt idx="20957">
                  <c:v>-7.1209999999999997E-3</c:v>
                </c:pt>
                <c:pt idx="20958">
                  <c:v>-6.1040000000000001E-3</c:v>
                </c:pt>
                <c:pt idx="20959">
                  <c:v>-4.8009999999999997E-3</c:v>
                </c:pt>
                <c:pt idx="20960">
                  <c:v>-2.8930000000000002E-3</c:v>
                </c:pt>
                <c:pt idx="20961">
                  <c:v>-1.176E-3</c:v>
                </c:pt>
                <c:pt idx="20962">
                  <c:v>6.9899999999999997E-4</c:v>
                </c:pt>
                <c:pt idx="20963">
                  <c:v>2.3509999999999998E-3</c:v>
                </c:pt>
                <c:pt idx="20964">
                  <c:v>2.797E-3</c:v>
                </c:pt>
                <c:pt idx="20965">
                  <c:v>3.7810000000000001E-3</c:v>
                </c:pt>
                <c:pt idx="20966">
                  <c:v>4.163E-3</c:v>
                </c:pt>
                <c:pt idx="20967">
                  <c:v>4.3530000000000001E-3</c:v>
                </c:pt>
                <c:pt idx="20968">
                  <c:v>4.5139999999999998E-3</c:v>
                </c:pt>
                <c:pt idx="20969">
                  <c:v>4.4819999999999999E-3</c:v>
                </c:pt>
                <c:pt idx="20970">
                  <c:v>4.3860000000000001E-3</c:v>
                </c:pt>
                <c:pt idx="20971">
                  <c:v>4.3860000000000001E-3</c:v>
                </c:pt>
                <c:pt idx="20972">
                  <c:v>4.8630000000000001E-3</c:v>
                </c:pt>
                <c:pt idx="20973">
                  <c:v>4.8630000000000001E-3</c:v>
                </c:pt>
                <c:pt idx="20974">
                  <c:v>5.0220000000000004E-3</c:v>
                </c:pt>
                <c:pt idx="20975">
                  <c:v>4.45E-3</c:v>
                </c:pt>
                <c:pt idx="20976">
                  <c:v>3.7190000000000001E-3</c:v>
                </c:pt>
                <c:pt idx="20977">
                  <c:v>2.6689999999999999E-3</c:v>
                </c:pt>
                <c:pt idx="20978">
                  <c:v>1.3979999999999999E-3</c:v>
                </c:pt>
                <c:pt idx="20979">
                  <c:v>2.2100000000000001E-4</c:v>
                </c:pt>
                <c:pt idx="20980">
                  <c:v>-8.2700000000000004E-4</c:v>
                </c:pt>
                <c:pt idx="20981">
                  <c:v>-1.7489999999999999E-3</c:v>
                </c:pt>
                <c:pt idx="20982">
                  <c:v>-2.4480000000000001E-3</c:v>
                </c:pt>
                <c:pt idx="20983">
                  <c:v>-3.0839999999999999E-3</c:v>
                </c:pt>
                <c:pt idx="20984">
                  <c:v>-3.0839999999999999E-3</c:v>
                </c:pt>
                <c:pt idx="20985">
                  <c:v>-2.7669999999999999E-3</c:v>
                </c:pt>
                <c:pt idx="20986">
                  <c:v>-1.939E-3</c:v>
                </c:pt>
                <c:pt idx="20987">
                  <c:v>-3.19E-4</c:v>
                </c:pt>
                <c:pt idx="20988">
                  <c:v>1.08E-3</c:v>
                </c:pt>
                <c:pt idx="20989">
                  <c:v>2.892E-3</c:v>
                </c:pt>
                <c:pt idx="20990">
                  <c:v>3.813E-3</c:v>
                </c:pt>
                <c:pt idx="20991">
                  <c:v>4.1320000000000003E-3</c:v>
                </c:pt>
                <c:pt idx="20992">
                  <c:v>4.6719999999999999E-3</c:v>
                </c:pt>
                <c:pt idx="20993">
                  <c:v>4.4180000000000001E-3</c:v>
                </c:pt>
                <c:pt idx="20994">
                  <c:v>4.2589999999999998E-3</c:v>
                </c:pt>
                <c:pt idx="20995">
                  <c:v>3.6549999999999998E-3</c:v>
                </c:pt>
                <c:pt idx="20996">
                  <c:v>3.241E-3</c:v>
                </c:pt>
                <c:pt idx="20997">
                  <c:v>2.9559999999999999E-3</c:v>
                </c:pt>
                <c:pt idx="20998">
                  <c:v>2.797E-3</c:v>
                </c:pt>
                <c:pt idx="20999">
                  <c:v>2.9559999999999999E-3</c:v>
                </c:pt>
                <c:pt idx="21000">
                  <c:v>3.5279999999999999E-3</c:v>
                </c:pt>
                <c:pt idx="21001">
                  <c:v>3.9410000000000001E-3</c:v>
                </c:pt>
                <c:pt idx="21002">
                  <c:v>4.1000000000000003E-3</c:v>
                </c:pt>
                <c:pt idx="21003">
                  <c:v>4.0359999999999997E-3</c:v>
                </c:pt>
                <c:pt idx="21004">
                  <c:v>4.1000000000000003E-3</c:v>
                </c:pt>
                <c:pt idx="21005">
                  <c:v>4.0679999999999996E-3</c:v>
                </c:pt>
                <c:pt idx="21006">
                  <c:v>3.9410000000000001E-3</c:v>
                </c:pt>
                <c:pt idx="21007">
                  <c:v>3.5279999999999999E-3</c:v>
                </c:pt>
                <c:pt idx="21008">
                  <c:v>3.591E-3</c:v>
                </c:pt>
                <c:pt idx="21009">
                  <c:v>3.7190000000000001E-3</c:v>
                </c:pt>
                <c:pt idx="21010">
                  <c:v>3.6870000000000002E-3</c:v>
                </c:pt>
                <c:pt idx="21011">
                  <c:v>3.3370000000000001E-3</c:v>
                </c:pt>
                <c:pt idx="21012">
                  <c:v>3.179E-3</c:v>
                </c:pt>
                <c:pt idx="21013">
                  <c:v>2.3189999999999999E-3</c:v>
                </c:pt>
                <c:pt idx="21014">
                  <c:v>1.8749999999999999E-3</c:v>
                </c:pt>
                <c:pt idx="21015">
                  <c:v>1.0480000000000001E-3</c:v>
                </c:pt>
                <c:pt idx="21016">
                  <c:v>7.3099999999999999E-4</c:v>
                </c:pt>
                <c:pt idx="21017">
                  <c:v>3.1700000000000001E-4</c:v>
                </c:pt>
                <c:pt idx="21018">
                  <c:v>-9.6000000000000002E-5</c:v>
                </c:pt>
                <c:pt idx="21019">
                  <c:v>-3.8099999999999999E-4</c:v>
                </c:pt>
                <c:pt idx="21020">
                  <c:v>-6.0400000000000004E-4</c:v>
                </c:pt>
                <c:pt idx="21021">
                  <c:v>-1.0820000000000001E-3</c:v>
                </c:pt>
                <c:pt idx="21022">
                  <c:v>-1.305E-3</c:v>
                </c:pt>
                <c:pt idx="21023">
                  <c:v>-1.781E-3</c:v>
                </c:pt>
                <c:pt idx="21024">
                  <c:v>-2.1299999999999999E-3</c:v>
                </c:pt>
                <c:pt idx="21025">
                  <c:v>-2.8930000000000002E-3</c:v>
                </c:pt>
                <c:pt idx="21026">
                  <c:v>-3.307E-3</c:v>
                </c:pt>
                <c:pt idx="21027">
                  <c:v>-4.2599999999999999E-3</c:v>
                </c:pt>
                <c:pt idx="21028">
                  <c:v>-4.5459999999999997E-3</c:v>
                </c:pt>
                <c:pt idx="21029">
                  <c:v>-5.1500000000000001E-3</c:v>
                </c:pt>
                <c:pt idx="21030">
                  <c:v>-5.4990000000000004E-3</c:v>
                </c:pt>
                <c:pt idx="21031">
                  <c:v>-5.6280000000000002E-3</c:v>
                </c:pt>
                <c:pt idx="21032">
                  <c:v>-5.5960000000000003E-3</c:v>
                </c:pt>
                <c:pt idx="21033">
                  <c:v>-5.3730000000000002E-3</c:v>
                </c:pt>
                <c:pt idx="21034">
                  <c:v>-5.1180000000000002E-3</c:v>
                </c:pt>
                <c:pt idx="21035">
                  <c:v>-4.6740000000000002E-3</c:v>
                </c:pt>
                <c:pt idx="21036">
                  <c:v>-3.9110000000000004E-3</c:v>
                </c:pt>
                <c:pt idx="21037">
                  <c:v>-3.1480000000000002E-3</c:v>
                </c:pt>
                <c:pt idx="21038">
                  <c:v>-2.1940000000000002E-3</c:v>
                </c:pt>
                <c:pt idx="21039">
                  <c:v>-1.6540000000000001E-3</c:v>
                </c:pt>
                <c:pt idx="21040">
                  <c:v>-9.859999999999999E-4</c:v>
                </c:pt>
                <c:pt idx="21041">
                  <c:v>-5.1000000000000004E-4</c:v>
                </c:pt>
                <c:pt idx="21042">
                  <c:v>-1.2799999999999999E-4</c:v>
                </c:pt>
                <c:pt idx="21043">
                  <c:v>2.5300000000000002E-4</c:v>
                </c:pt>
                <c:pt idx="21044">
                  <c:v>-1.6000000000000001E-4</c:v>
                </c:pt>
                <c:pt idx="21045">
                  <c:v>-4.7800000000000002E-4</c:v>
                </c:pt>
                <c:pt idx="21046">
                  <c:v>-5.7200000000000003E-4</c:v>
                </c:pt>
                <c:pt idx="21047">
                  <c:v>-1.0499999999999999E-3</c:v>
                </c:pt>
                <c:pt idx="21048">
                  <c:v>-1.1440000000000001E-3</c:v>
                </c:pt>
                <c:pt idx="21049">
                  <c:v>-1.305E-3</c:v>
                </c:pt>
                <c:pt idx="21050">
                  <c:v>-8.9099999999999997E-4</c:v>
                </c:pt>
                <c:pt idx="21051">
                  <c:v>-7.6300000000000001E-4</c:v>
                </c:pt>
                <c:pt idx="21052">
                  <c:v>-6.0400000000000004E-4</c:v>
                </c:pt>
                <c:pt idx="21053">
                  <c:v>-1.6000000000000001E-4</c:v>
                </c:pt>
                <c:pt idx="21054">
                  <c:v>9.5000000000000005E-5</c:v>
                </c:pt>
                <c:pt idx="21055">
                  <c:v>3.4900000000000003E-4</c:v>
                </c:pt>
                <c:pt idx="21056">
                  <c:v>1.1119999999999999E-3</c:v>
                </c:pt>
                <c:pt idx="21057">
                  <c:v>1.7470000000000001E-3</c:v>
                </c:pt>
                <c:pt idx="21058">
                  <c:v>2.1930000000000001E-3</c:v>
                </c:pt>
                <c:pt idx="21059">
                  <c:v>2.8279999999999998E-3</c:v>
                </c:pt>
                <c:pt idx="21060">
                  <c:v>3.4320000000000002E-3</c:v>
                </c:pt>
                <c:pt idx="21061">
                  <c:v>3.9719999999999998E-3</c:v>
                </c:pt>
                <c:pt idx="21062">
                  <c:v>4.0039999999999997E-3</c:v>
                </c:pt>
                <c:pt idx="21063">
                  <c:v>3.8449999999999999E-3</c:v>
                </c:pt>
                <c:pt idx="21064">
                  <c:v>3.114E-3</c:v>
                </c:pt>
                <c:pt idx="21065">
                  <c:v>1.843E-3</c:v>
                </c:pt>
                <c:pt idx="21066">
                  <c:v>8.5800000000000004E-4</c:v>
                </c:pt>
                <c:pt idx="21067">
                  <c:v>-4.7800000000000002E-4</c:v>
                </c:pt>
                <c:pt idx="21068">
                  <c:v>-1.0499999999999999E-3</c:v>
                </c:pt>
                <c:pt idx="21069">
                  <c:v>-1.305E-3</c:v>
                </c:pt>
                <c:pt idx="21070">
                  <c:v>-1.209E-3</c:v>
                </c:pt>
                <c:pt idx="21071">
                  <c:v>-5.7200000000000003E-4</c:v>
                </c:pt>
                <c:pt idx="21072">
                  <c:v>6.3E-5</c:v>
                </c:pt>
                <c:pt idx="21073">
                  <c:v>7.6099999999999996E-4</c:v>
                </c:pt>
                <c:pt idx="21074">
                  <c:v>1.0480000000000001E-3</c:v>
                </c:pt>
                <c:pt idx="21075">
                  <c:v>1.7470000000000001E-3</c:v>
                </c:pt>
                <c:pt idx="21076">
                  <c:v>1.6850000000000001E-3</c:v>
                </c:pt>
                <c:pt idx="21077">
                  <c:v>2.1289999999999998E-3</c:v>
                </c:pt>
                <c:pt idx="21078">
                  <c:v>1.97E-3</c:v>
                </c:pt>
                <c:pt idx="21079">
                  <c:v>8.5800000000000004E-4</c:v>
                </c:pt>
                <c:pt idx="21080">
                  <c:v>0</c:v>
                </c:pt>
                <c:pt idx="21081">
                  <c:v>-1.3990000000000001E-3</c:v>
                </c:pt>
                <c:pt idx="21082">
                  <c:v>-2.258E-3</c:v>
                </c:pt>
                <c:pt idx="21083">
                  <c:v>-2.7669999999999999E-3</c:v>
                </c:pt>
                <c:pt idx="21084">
                  <c:v>-3.4970000000000001E-3</c:v>
                </c:pt>
                <c:pt idx="21085">
                  <c:v>-3.656E-3</c:v>
                </c:pt>
                <c:pt idx="21086">
                  <c:v>-3.4650000000000002E-3</c:v>
                </c:pt>
                <c:pt idx="21087">
                  <c:v>-2.7669999999999999E-3</c:v>
                </c:pt>
                <c:pt idx="21088">
                  <c:v>-2.1299999999999999E-3</c:v>
                </c:pt>
                <c:pt idx="21089">
                  <c:v>-9.2299999999999999E-4</c:v>
                </c:pt>
                <c:pt idx="21090">
                  <c:v>3.1700000000000001E-4</c:v>
                </c:pt>
                <c:pt idx="21091">
                  <c:v>1.1429999999999999E-3</c:v>
                </c:pt>
                <c:pt idx="21092">
                  <c:v>1.779E-3</c:v>
                </c:pt>
                <c:pt idx="21093">
                  <c:v>1.9380000000000001E-3</c:v>
                </c:pt>
                <c:pt idx="21094">
                  <c:v>2.0339999999999998E-3</c:v>
                </c:pt>
                <c:pt idx="21095">
                  <c:v>1.3339999999999999E-3</c:v>
                </c:pt>
                <c:pt idx="21096">
                  <c:v>6.3500000000000004E-4</c:v>
                </c:pt>
                <c:pt idx="21097">
                  <c:v>-4.1399999999999998E-4</c:v>
                </c:pt>
                <c:pt idx="21098">
                  <c:v>-1.5900000000000001E-3</c:v>
                </c:pt>
                <c:pt idx="21099">
                  <c:v>-2.3530000000000001E-3</c:v>
                </c:pt>
                <c:pt idx="21100">
                  <c:v>-2.8609999999999998E-3</c:v>
                </c:pt>
                <c:pt idx="21101">
                  <c:v>-3.4650000000000002E-3</c:v>
                </c:pt>
                <c:pt idx="21102">
                  <c:v>-3.656E-3</c:v>
                </c:pt>
                <c:pt idx="21103">
                  <c:v>-3.7520000000000001E-3</c:v>
                </c:pt>
                <c:pt idx="21104">
                  <c:v>-3.8470000000000002E-3</c:v>
                </c:pt>
                <c:pt idx="21105">
                  <c:v>-4.1019999999999997E-3</c:v>
                </c:pt>
                <c:pt idx="21106">
                  <c:v>-4.4190000000000002E-3</c:v>
                </c:pt>
                <c:pt idx="21107">
                  <c:v>-4.4190000000000002E-3</c:v>
                </c:pt>
                <c:pt idx="21108">
                  <c:v>-3.7200000000000002E-3</c:v>
                </c:pt>
                <c:pt idx="21109">
                  <c:v>-2.8930000000000002E-3</c:v>
                </c:pt>
                <c:pt idx="21110">
                  <c:v>-1.877E-3</c:v>
                </c:pt>
                <c:pt idx="21111">
                  <c:v>-1.0499999999999999E-3</c:v>
                </c:pt>
                <c:pt idx="21112">
                  <c:v>-2.5500000000000002E-4</c:v>
                </c:pt>
                <c:pt idx="21113">
                  <c:v>3.8000000000000002E-4</c:v>
                </c:pt>
                <c:pt idx="21114">
                  <c:v>7.9299999999999998E-4</c:v>
                </c:pt>
                <c:pt idx="21115">
                  <c:v>1.3029999999999999E-3</c:v>
                </c:pt>
                <c:pt idx="21116">
                  <c:v>1.7149999999999999E-3</c:v>
                </c:pt>
                <c:pt idx="21117">
                  <c:v>1.7149999999999999E-3</c:v>
                </c:pt>
                <c:pt idx="21118">
                  <c:v>1.97E-3</c:v>
                </c:pt>
                <c:pt idx="21119">
                  <c:v>2.3189999999999999E-3</c:v>
                </c:pt>
                <c:pt idx="21120">
                  <c:v>2.3189999999999999E-3</c:v>
                </c:pt>
                <c:pt idx="21121">
                  <c:v>1.9059999999999999E-3</c:v>
                </c:pt>
                <c:pt idx="21122">
                  <c:v>1.2390000000000001E-3</c:v>
                </c:pt>
                <c:pt idx="21123">
                  <c:v>5.71E-4</c:v>
                </c:pt>
                <c:pt idx="21124">
                  <c:v>-4.7800000000000002E-4</c:v>
                </c:pt>
                <c:pt idx="21125">
                  <c:v>-1.2409999999999999E-3</c:v>
                </c:pt>
                <c:pt idx="21126">
                  <c:v>-2.0040000000000001E-3</c:v>
                </c:pt>
                <c:pt idx="21127">
                  <c:v>-2.8289999999999999E-3</c:v>
                </c:pt>
                <c:pt idx="21128">
                  <c:v>-3.3709999999999999E-3</c:v>
                </c:pt>
                <c:pt idx="21129">
                  <c:v>-3.656E-3</c:v>
                </c:pt>
                <c:pt idx="21130">
                  <c:v>-3.0200000000000001E-3</c:v>
                </c:pt>
                <c:pt idx="21131">
                  <c:v>-2.4169999999999999E-3</c:v>
                </c:pt>
                <c:pt idx="21132">
                  <c:v>-1.273E-3</c:v>
                </c:pt>
                <c:pt idx="21133">
                  <c:v>1.8900000000000001E-4</c:v>
                </c:pt>
                <c:pt idx="21134">
                  <c:v>1.843E-3</c:v>
                </c:pt>
                <c:pt idx="21135">
                  <c:v>2.5739999999999999E-3</c:v>
                </c:pt>
                <c:pt idx="21136">
                  <c:v>3.369E-3</c:v>
                </c:pt>
                <c:pt idx="21137">
                  <c:v>3.369E-3</c:v>
                </c:pt>
                <c:pt idx="21138">
                  <c:v>2.797E-3</c:v>
                </c:pt>
                <c:pt idx="21139">
                  <c:v>2.0019999999999999E-3</c:v>
                </c:pt>
                <c:pt idx="21140">
                  <c:v>7.6099999999999996E-4</c:v>
                </c:pt>
                <c:pt idx="21141">
                  <c:v>-2.5500000000000002E-4</c:v>
                </c:pt>
                <c:pt idx="21142">
                  <c:v>-6.3599999999999996E-4</c:v>
                </c:pt>
                <c:pt idx="21143">
                  <c:v>-8.5899999999999995E-4</c:v>
                </c:pt>
                <c:pt idx="21144">
                  <c:v>-1.114E-3</c:v>
                </c:pt>
                <c:pt idx="21145">
                  <c:v>-9.5399999999999999E-4</c:v>
                </c:pt>
                <c:pt idx="21146">
                  <c:v>-3.8099999999999999E-4</c:v>
                </c:pt>
                <c:pt idx="21147">
                  <c:v>5.71E-4</c:v>
                </c:pt>
                <c:pt idx="21148">
                  <c:v>1.4940000000000001E-3</c:v>
                </c:pt>
                <c:pt idx="21149">
                  <c:v>2.4459999999999998E-3</c:v>
                </c:pt>
                <c:pt idx="21150">
                  <c:v>3.114E-3</c:v>
                </c:pt>
                <c:pt idx="21151">
                  <c:v>3.179E-3</c:v>
                </c:pt>
                <c:pt idx="21152">
                  <c:v>3.114E-3</c:v>
                </c:pt>
                <c:pt idx="21153">
                  <c:v>3.3999999999999998E-3</c:v>
                </c:pt>
                <c:pt idx="21154">
                  <c:v>3.179E-3</c:v>
                </c:pt>
                <c:pt idx="21155">
                  <c:v>2.9880000000000002E-3</c:v>
                </c:pt>
                <c:pt idx="21156">
                  <c:v>1.97E-3</c:v>
                </c:pt>
                <c:pt idx="21157">
                  <c:v>6.3500000000000004E-4</c:v>
                </c:pt>
                <c:pt idx="21158">
                  <c:v>-3.19E-4</c:v>
                </c:pt>
                <c:pt idx="21159">
                  <c:v>-1.526E-3</c:v>
                </c:pt>
                <c:pt idx="21160">
                  <c:v>-2.4480000000000001E-3</c:v>
                </c:pt>
                <c:pt idx="21161">
                  <c:v>-3.8149999999999998E-3</c:v>
                </c:pt>
                <c:pt idx="21162">
                  <c:v>-4.895E-3</c:v>
                </c:pt>
                <c:pt idx="21163">
                  <c:v>-5.1500000000000001E-3</c:v>
                </c:pt>
                <c:pt idx="21164">
                  <c:v>-5.3090000000000004E-3</c:v>
                </c:pt>
                <c:pt idx="21165">
                  <c:v>-4.7359999999999998E-3</c:v>
                </c:pt>
                <c:pt idx="21166">
                  <c:v>-3.7829999999999999E-3</c:v>
                </c:pt>
                <c:pt idx="21167">
                  <c:v>-3.0200000000000001E-3</c:v>
                </c:pt>
                <c:pt idx="21168">
                  <c:v>-2.4480000000000001E-3</c:v>
                </c:pt>
                <c:pt idx="21169">
                  <c:v>-1.335E-3</c:v>
                </c:pt>
                <c:pt idx="21170">
                  <c:v>-1.018E-3</c:v>
                </c:pt>
                <c:pt idx="21171">
                  <c:v>-7.6300000000000001E-4</c:v>
                </c:pt>
                <c:pt idx="21172">
                  <c:v>-7.6300000000000001E-4</c:v>
                </c:pt>
                <c:pt idx="21173">
                  <c:v>-1.273E-3</c:v>
                </c:pt>
                <c:pt idx="21174">
                  <c:v>-1.9710000000000001E-3</c:v>
                </c:pt>
                <c:pt idx="21175">
                  <c:v>-2.9250000000000001E-3</c:v>
                </c:pt>
                <c:pt idx="21176">
                  <c:v>-3.529E-3</c:v>
                </c:pt>
                <c:pt idx="21177">
                  <c:v>-3.7829999999999999E-3</c:v>
                </c:pt>
                <c:pt idx="21178">
                  <c:v>-3.529E-3</c:v>
                </c:pt>
                <c:pt idx="21179">
                  <c:v>-2.7669999999999999E-3</c:v>
                </c:pt>
                <c:pt idx="21180">
                  <c:v>-1.6540000000000001E-3</c:v>
                </c:pt>
                <c:pt idx="21181">
                  <c:v>-2.5500000000000002E-4</c:v>
                </c:pt>
                <c:pt idx="21182">
                  <c:v>1.08E-3</c:v>
                </c:pt>
                <c:pt idx="21183">
                  <c:v>2.5100000000000001E-3</c:v>
                </c:pt>
                <c:pt idx="21184">
                  <c:v>3.1459999999999999E-3</c:v>
                </c:pt>
                <c:pt idx="21185">
                  <c:v>3.1459999999999999E-3</c:v>
                </c:pt>
                <c:pt idx="21186">
                  <c:v>2.9239999999999999E-3</c:v>
                </c:pt>
                <c:pt idx="21187">
                  <c:v>2.3830000000000001E-3</c:v>
                </c:pt>
                <c:pt idx="21188">
                  <c:v>1.6850000000000001E-3</c:v>
                </c:pt>
                <c:pt idx="21189">
                  <c:v>8.8999999999999995E-4</c:v>
                </c:pt>
                <c:pt idx="21190">
                  <c:v>-3.19E-4</c:v>
                </c:pt>
                <c:pt idx="21191">
                  <c:v>-8.2700000000000004E-4</c:v>
                </c:pt>
                <c:pt idx="21192">
                  <c:v>-1.495E-3</c:v>
                </c:pt>
                <c:pt idx="21193">
                  <c:v>-1.781E-3</c:v>
                </c:pt>
                <c:pt idx="21194">
                  <c:v>-1.6540000000000001E-3</c:v>
                </c:pt>
                <c:pt idx="21195">
                  <c:v>-9.859999999999999E-4</c:v>
                </c:pt>
                <c:pt idx="21196">
                  <c:v>-4.46E-4</c:v>
                </c:pt>
                <c:pt idx="21197">
                  <c:v>2.2100000000000001E-4</c:v>
                </c:pt>
                <c:pt idx="21198">
                  <c:v>7.3099999999999999E-4</c:v>
                </c:pt>
                <c:pt idx="21199">
                  <c:v>8.2600000000000002E-4</c:v>
                </c:pt>
                <c:pt idx="21200">
                  <c:v>8.2600000000000002E-4</c:v>
                </c:pt>
                <c:pt idx="21201">
                  <c:v>3.8000000000000002E-4</c:v>
                </c:pt>
                <c:pt idx="21202">
                  <c:v>-6.3999999999999997E-5</c:v>
                </c:pt>
                <c:pt idx="21203">
                  <c:v>-3.19E-4</c:v>
                </c:pt>
                <c:pt idx="21204">
                  <c:v>4.1199999999999999E-4</c:v>
                </c:pt>
                <c:pt idx="21205">
                  <c:v>1.1119999999999999E-3</c:v>
                </c:pt>
                <c:pt idx="21206">
                  <c:v>1.9380000000000001E-3</c:v>
                </c:pt>
                <c:pt idx="21207">
                  <c:v>2.797E-3</c:v>
                </c:pt>
                <c:pt idx="21208">
                  <c:v>3.3999999999999998E-3</c:v>
                </c:pt>
                <c:pt idx="21209">
                  <c:v>3.9410000000000001E-3</c:v>
                </c:pt>
                <c:pt idx="21210">
                  <c:v>4.2269999999999999E-3</c:v>
                </c:pt>
                <c:pt idx="21211">
                  <c:v>4.5760000000000002E-3</c:v>
                </c:pt>
                <c:pt idx="21212">
                  <c:v>4.4180000000000001E-3</c:v>
                </c:pt>
                <c:pt idx="21213">
                  <c:v>3.7810000000000001E-3</c:v>
                </c:pt>
                <c:pt idx="21214">
                  <c:v>3.179E-3</c:v>
                </c:pt>
                <c:pt idx="21215">
                  <c:v>2.0339999999999998E-3</c:v>
                </c:pt>
                <c:pt idx="21216">
                  <c:v>8.8999999999999995E-4</c:v>
                </c:pt>
                <c:pt idx="21217">
                  <c:v>-3.1999999999999999E-5</c:v>
                </c:pt>
                <c:pt idx="21218">
                  <c:v>-1.114E-3</c:v>
                </c:pt>
                <c:pt idx="21219">
                  <c:v>-1.622E-3</c:v>
                </c:pt>
                <c:pt idx="21220">
                  <c:v>-2.9889999999999999E-3</c:v>
                </c:pt>
                <c:pt idx="21221">
                  <c:v>-3.4650000000000002E-3</c:v>
                </c:pt>
                <c:pt idx="21222">
                  <c:v>-3.6879999999999999E-3</c:v>
                </c:pt>
                <c:pt idx="21223">
                  <c:v>-3.4970000000000001E-3</c:v>
                </c:pt>
                <c:pt idx="21224">
                  <c:v>-3.0200000000000001E-3</c:v>
                </c:pt>
                <c:pt idx="21225">
                  <c:v>-2.6380000000000002E-3</c:v>
                </c:pt>
                <c:pt idx="21226">
                  <c:v>-2.4169999999999999E-3</c:v>
                </c:pt>
                <c:pt idx="21227">
                  <c:v>-2.3530000000000001E-3</c:v>
                </c:pt>
                <c:pt idx="21228">
                  <c:v>-2.1619999999999999E-3</c:v>
                </c:pt>
                <c:pt idx="21229">
                  <c:v>-1.495E-3</c:v>
                </c:pt>
                <c:pt idx="21230">
                  <c:v>-1.018E-3</c:v>
                </c:pt>
                <c:pt idx="21231">
                  <c:v>-6.0400000000000004E-4</c:v>
                </c:pt>
                <c:pt idx="21232">
                  <c:v>-2.23E-4</c:v>
                </c:pt>
                <c:pt idx="21233">
                  <c:v>-3.5100000000000002E-4</c:v>
                </c:pt>
                <c:pt idx="21234">
                  <c:v>-9.5399999999999999E-4</c:v>
                </c:pt>
                <c:pt idx="21235">
                  <c:v>-1.6540000000000001E-3</c:v>
                </c:pt>
                <c:pt idx="21236">
                  <c:v>-2.6380000000000002E-3</c:v>
                </c:pt>
                <c:pt idx="21237">
                  <c:v>-3.7520000000000001E-3</c:v>
                </c:pt>
                <c:pt idx="21238">
                  <c:v>-4.3870000000000003E-3</c:v>
                </c:pt>
                <c:pt idx="21239">
                  <c:v>-4.5779999999999996E-3</c:v>
                </c:pt>
                <c:pt idx="21240">
                  <c:v>-3.9430000000000003E-3</c:v>
                </c:pt>
                <c:pt idx="21241">
                  <c:v>-2.1940000000000002E-3</c:v>
                </c:pt>
                <c:pt idx="21242">
                  <c:v>-3.5100000000000002E-4</c:v>
                </c:pt>
                <c:pt idx="21243">
                  <c:v>1.653E-3</c:v>
                </c:pt>
                <c:pt idx="21244">
                  <c:v>3.7190000000000001E-3</c:v>
                </c:pt>
                <c:pt idx="21245">
                  <c:v>4.9899999999999996E-3</c:v>
                </c:pt>
                <c:pt idx="21246">
                  <c:v>6.038E-3</c:v>
                </c:pt>
                <c:pt idx="21247">
                  <c:v>5.9109999999999996E-3</c:v>
                </c:pt>
                <c:pt idx="21248">
                  <c:v>5.9430000000000004E-3</c:v>
                </c:pt>
                <c:pt idx="21249">
                  <c:v>5.4660000000000004E-3</c:v>
                </c:pt>
                <c:pt idx="21250">
                  <c:v>4.5760000000000002E-3</c:v>
                </c:pt>
                <c:pt idx="21251">
                  <c:v>3.179E-3</c:v>
                </c:pt>
                <c:pt idx="21252">
                  <c:v>2.0969999999999999E-3</c:v>
                </c:pt>
                <c:pt idx="21253">
                  <c:v>6.6699999999999995E-4</c:v>
                </c:pt>
                <c:pt idx="21254">
                  <c:v>-6.3599999999999996E-4</c:v>
                </c:pt>
                <c:pt idx="21255">
                  <c:v>-2.2260000000000001E-3</c:v>
                </c:pt>
                <c:pt idx="21256">
                  <c:v>-3.307E-3</c:v>
                </c:pt>
                <c:pt idx="21257">
                  <c:v>-4.4190000000000002E-3</c:v>
                </c:pt>
                <c:pt idx="21258">
                  <c:v>-4.895E-3</c:v>
                </c:pt>
                <c:pt idx="21259">
                  <c:v>-4.7359999999999998E-3</c:v>
                </c:pt>
                <c:pt idx="21260">
                  <c:v>-4.6740000000000002E-3</c:v>
                </c:pt>
                <c:pt idx="21261">
                  <c:v>-3.9740000000000001E-3</c:v>
                </c:pt>
                <c:pt idx="21262">
                  <c:v>-2.7669999999999999E-3</c:v>
                </c:pt>
                <c:pt idx="21263">
                  <c:v>-1.2409999999999999E-3</c:v>
                </c:pt>
                <c:pt idx="21264">
                  <c:v>6.3500000000000004E-4</c:v>
                </c:pt>
                <c:pt idx="21265">
                  <c:v>2.3830000000000001E-3</c:v>
                </c:pt>
                <c:pt idx="21266">
                  <c:v>3.1459999999999999E-3</c:v>
                </c:pt>
                <c:pt idx="21267">
                  <c:v>3.9090000000000001E-3</c:v>
                </c:pt>
                <c:pt idx="21268">
                  <c:v>4.4180000000000001E-3</c:v>
                </c:pt>
                <c:pt idx="21269">
                  <c:v>4.5139999999999998E-3</c:v>
                </c:pt>
                <c:pt idx="21270">
                  <c:v>4.2269999999999999E-3</c:v>
                </c:pt>
                <c:pt idx="21271">
                  <c:v>4.1320000000000003E-3</c:v>
                </c:pt>
                <c:pt idx="21272">
                  <c:v>3.3050000000000002E-3</c:v>
                </c:pt>
                <c:pt idx="21273">
                  <c:v>2.7650000000000001E-3</c:v>
                </c:pt>
                <c:pt idx="21274">
                  <c:v>1.843E-3</c:v>
                </c:pt>
                <c:pt idx="21275">
                  <c:v>1.366E-3</c:v>
                </c:pt>
                <c:pt idx="21276">
                  <c:v>6.6699999999999995E-4</c:v>
                </c:pt>
                <c:pt idx="21277">
                  <c:v>2.5300000000000002E-4</c:v>
                </c:pt>
                <c:pt idx="21278">
                  <c:v>0</c:v>
                </c:pt>
                <c:pt idx="21279">
                  <c:v>-1.2799999999999999E-4</c:v>
                </c:pt>
                <c:pt idx="21280">
                  <c:v>1.5899999999999999E-4</c:v>
                </c:pt>
                <c:pt idx="21281">
                  <c:v>-2.8699999999999998E-4</c:v>
                </c:pt>
                <c:pt idx="21282">
                  <c:v>-7.3200000000000001E-4</c:v>
                </c:pt>
                <c:pt idx="21283">
                  <c:v>-1.3990000000000001E-3</c:v>
                </c:pt>
                <c:pt idx="21284">
                  <c:v>-2.2889999999999998E-3</c:v>
                </c:pt>
                <c:pt idx="21285">
                  <c:v>-3.1159999999999998E-3</c:v>
                </c:pt>
                <c:pt idx="21286">
                  <c:v>-4.1960000000000001E-3</c:v>
                </c:pt>
                <c:pt idx="21287">
                  <c:v>-5.182E-3</c:v>
                </c:pt>
                <c:pt idx="21288">
                  <c:v>-5.7540000000000004E-3</c:v>
                </c:pt>
                <c:pt idx="21289">
                  <c:v>-5.7219999999999997E-3</c:v>
                </c:pt>
                <c:pt idx="21290">
                  <c:v>-4.7359999999999998E-3</c:v>
                </c:pt>
                <c:pt idx="21291">
                  <c:v>-2.9889999999999999E-3</c:v>
                </c:pt>
                <c:pt idx="21292">
                  <c:v>-8.5899999999999995E-4</c:v>
                </c:pt>
                <c:pt idx="21293">
                  <c:v>1.1429999999999999E-3</c:v>
                </c:pt>
                <c:pt idx="21294">
                  <c:v>3.0820000000000001E-3</c:v>
                </c:pt>
                <c:pt idx="21295">
                  <c:v>5.5300000000000002E-3</c:v>
                </c:pt>
                <c:pt idx="21296">
                  <c:v>7.0879999999999997E-3</c:v>
                </c:pt>
                <c:pt idx="21297">
                  <c:v>8.1359999999999991E-3</c:v>
                </c:pt>
                <c:pt idx="21298">
                  <c:v>8.4229999999999999E-3</c:v>
                </c:pt>
                <c:pt idx="21299">
                  <c:v>7.2150000000000001E-3</c:v>
                </c:pt>
                <c:pt idx="21300">
                  <c:v>5.8469999999999998E-3</c:v>
                </c:pt>
                <c:pt idx="21301">
                  <c:v>4.2909999999999997E-3</c:v>
                </c:pt>
                <c:pt idx="21302">
                  <c:v>3.0820000000000001E-3</c:v>
                </c:pt>
                <c:pt idx="21303">
                  <c:v>1.8109999999999999E-3</c:v>
                </c:pt>
                <c:pt idx="21304">
                  <c:v>5.0799999999999999E-4</c:v>
                </c:pt>
                <c:pt idx="21305">
                  <c:v>-6.9999999999999999E-4</c:v>
                </c:pt>
                <c:pt idx="21306">
                  <c:v>-2.0040000000000001E-3</c:v>
                </c:pt>
                <c:pt idx="21307">
                  <c:v>-2.5760000000000002E-3</c:v>
                </c:pt>
                <c:pt idx="21308">
                  <c:v>-2.6080000000000001E-3</c:v>
                </c:pt>
                <c:pt idx="21309">
                  <c:v>-2.6080000000000001E-3</c:v>
                </c:pt>
                <c:pt idx="21310">
                  <c:v>-2.036E-3</c:v>
                </c:pt>
                <c:pt idx="21311">
                  <c:v>-1.622E-3</c:v>
                </c:pt>
                <c:pt idx="21312">
                  <c:v>-7.9500000000000003E-4</c:v>
                </c:pt>
                <c:pt idx="21313">
                  <c:v>6.3500000000000004E-4</c:v>
                </c:pt>
                <c:pt idx="21314">
                  <c:v>1.462E-3</c:v>
                </c:pt>
                <c:pt idx="21315">
                  <c:v>2.0969999999999999E-3</c:v>
                </c:pt>
                <c:pt idx="21316">
                  <c:v>2.287E-3</c:v>
                </c:pt>
                <c:pt idx="21317">
                  <c:v>2.1610000000000002E-3</c:v>
                </c:pt>
                <c:pt idx="21318">
                  <c:v>1.4300000000000001E-3</c:v>
                </c:pt>
                <c:pt idx="21319">
                  <c:v>1.5899999999999999E-4</c:v>
                </c:pt>
                <c:pt idx="21320">
                  <c:v>-1.431E-3</c:v>
                </c:pt>
                <c:pt idx="21321">
                  <c:v>-2.5760000000000002E-3</c:v>
                </c:pt>
                <c:pt idx="21322">
                  <c:v>-3.529E-3</c:v>
                </c:pt>
                <c:pt idx="21323">
                  <c:v>-4.3870000000000003E-3</c:v>
                </c:pt>
                <c:pt idx="21324">
                  <c:v>-4.2919999999999998E-3</c:v>
                </c:pt>
                <c:pt idx="21325">
                  <c:v>-3.7520000000000001E-3</c:v>
                </c:pt>
                <c:pt idx="21326">
                  <c:v>-3.1800000000000001E-3</c:v>
                </c:pt>
                <c:pt idx="21327">
                  <c:v>-2.702E-3</c:v>
                </c:pt>
                <c:pt idx="21328">
                  <c:v>-1.9070000000000001E-3</c:v>
                </c:pt>
                <c:pt idx="21329">
                  <c:v>-1.273E-3</c:v>
                </c:pt>
                <c:pt idx="21330">
                  <c:v>-5.4199999999999995E-4</c:v>
                </c:pt>
                <c:pt idx="21331">
                  <c:v>3.1000000000000001E-5</c:v>
                </c:pt>
                <c:pt idx="21332">
                  <c:v>1.1119999999999999E-3</c:v>
                </c:pt>
                <c:pt idx="21333">
                  <c:v>1.7149999999999999E-3</c:v>
                </c:pt>
                <c:pt idx="21334">
                  <c:v>2.1930000000000001E-3</c:v>
                </c:pt>
                <c:pt idx="21335">
                  <c:v>2.287E-3</c:v>
                </c:pt>
                <c:pt idx="21336">
                  <c:v>2.2569999999999999E-3</c:v>
                </c:pt>
                <c:pt idx="21337">
                  <c:v>2.3189999999999999E-3</c:v>
                </c:pt>
                <c:pt idx="21338">
                  <c:v>1.3339999999999999E-3</c:v>
                </c:pt>
                <c:pt idx="21339">
                  <c:v>1.5899999999999999E-4</c:v>
                </c:pt>
                <c:pt idx="21340">
                  <c:v>-9.859999999999999E-4</c:v>
                </c:pt>
                <c:pt idx="21341">
                  <c:v>-2.036E-3</c:v>
                </c:pt>
                <c:pt idx="21342">
                  <c:v>-2.9250000000000001E-3</c:v>
                </c:pt>
                <c:pt idx="21343">
                  <c:v>-3.4650000000000002E-3</c:v>
                </c:pt>
                <c:pt idx="21344">
                  <c:v>-3.2750000000000001E-3</c:v>
                </c:pt>
                <c:pt idx="21345">
                  <c:v>-2.5439999999999998E-3</c:v>
                </c:pt>
                <c:pt idx="21346">
                  <c:v>-1.9070000000000001E-3</c:v>
                </c:pt>
                <c:pt idx="21347">
                  <c:v>-5.1000000000000004E-4</c:v>
                </c:pt>
                <c:pt idx="21348">
                  <c:v>4.1199999999999999E-4</c:v>
                </c:pt>
                <c:pt idx="21349">
                  <c:v>9.5200000000000005E-4</c:v>
                </c:pt>
                <c:pt idx="21350">
                  <c:v>1.366E-3</c:v>
                </c:pt>
                <c:pt idx="21351">
                  <c:v>1.843E-3</c:v>
                </c:pt>
                <c:pt idx="21352">
                  <c:v>1.843E-3</c:v>
                </c:pt>
                <c:pt idx="21353">
                  <c:v>1.9380000000000001E-3</c:v>
                </c:pt>
                <c:pt idx="21354">
                  <c:v>1.4940000000000001E-3</c:v>
                </c:pt>
                <c:pt idx="21355">
                  <c:v>8.2600000000000002E-4</c:v>
                </c:pt>
                <c:pt idx="21356">
                  <c:v>3.1000000000000001E-5</c:v>
                </c:pt>
                <c:pt idx="21357">
                  <c:v>-4.7800000000000002E-4</c:v>
                </c:pt>
                <c:pt idx="21358">
                  <c:v>-1.1440000000000001E-3</c:v>
                </c:pt>
                <c:pt idx="21359">
                  <c:v>-1.3669999999999999E-3</c:v>
                </c:pt>
                <c:pt idx="21360">
                  <c:v>-1.8129999999999999E-3</c:v>
                </c:pt>
                <c:pt idx="21361">
                  <c:v>-2.098E-3</c:v>
                </c:pt>
                <c:pt idx="21362">
                  <c:v>-2.6380000000000002E-3</c:v>
                </c:pt>
                <c:pt idx="21363">
                  <c:v>-3.0839999999999999E-3</c:v>
                </c:pt>
                <c:pt idx="21364">
                  <c:v>-3.4009999999999999E-3</c:v>
                </c:pt>
                <c:pt idx="21365">
                  <c:v>-2.7669999999999999E-3</c:v>
                </c:pt>
                <c:pt idx="21366">
                  <c:v>-2.7669999999999999E-3</c:v>
                </c:pt>
                <c:pt idx="21367">
                  <c:v>-1.9070000000000001E-3</c:v>
                </c:pt>
                <c:pt idx="21368">
                  <c:v>-1.114E-3</c:v>
                </c:pt>
                <c:pt idx="21369">
                  <c:v>-1.6000000000000001E-4</c:v>
                </c:pt>
                <c:pt idx="21370">
                  <c:v>1.016E-3</c:v>
                </c:pt>
                <c:pt idx="21371">
                  <c:v>2.0339999999999998E-3</c:v>
                </c:pt>
                <c:pt idx="21372">
                  <c:v>2.7009999999999998E-3</c:v>
                </c:pt>
                <c:pt idx="21373">
                  <c:v>2.8600000000000001E-3</c:v>
                </c:pt>
                <c:pt idx="21374">
                  <c:v>2.6059999999999998E-3</c:v>
                </c:pt>
                <c:pt idx="21375">
                  <c:v>1.843E-3</c:v>
                </c:pt>
                <c:pt idx="21376">
                  <c:v>8.5800000000000004E-4</c:v>
                </c:pt>
                <c:pt idx="21377">
                  <c:v>-1.2799999999999999E-4</c:v>
                </c:pt>
                <c:pt idx="21378">
                  <c:v>-7.6300000000000001E-4</c:v>
                </c:pt>
                <c:pt idx="21379">
                  <c:v>-1.6540000000000001E-3</c:v>
                </c:pt>
                <c:pt idx="21380">
                  <c:v>-1.4630000000000001E-3</c:v>
                </c:pt>
                <c:pt idx="21381">
                  <c:v>-9.859999999999999E-4</c:v>
                </c:pt>
                <c:pt idx="21382">
                  <c:v>-1.2799999999999999E-4</c:v>
                </c:pt>
                <c:pt idx="21383">
                  <c:v>6.9899999999999997E-4</c:v>
                </c:pt>
                <c:pt idx="21384">
                  <c:v>1.207E-3</c:v>
                </c:pt>
                <c:pt idx="21385">
                  <c:v>1.653E-3</c:v>
                </c:pt>
                <c:pt idx="21386">
                  <c:v>2.0969999999999999E-3</c:v>
                </c:pt>
                <c:pt idx="21387">
                  <c:v>1.779E-3</c:v>
                </c:pt>
                <c:pt idx="21388">
                  <c:v>1.621E-3</c:v>
                </c:pt>
                <c:pt idx="21389">
                  <c:v>1.1429999999999999E-3</c:v>
                </c:pt>
                <c:pt idx="21390">
                  <c:v>6.9899999999999997E-4</c:v>
                </c:pt>
                <c:pt idx="21391">
                  <c:v>2.2100000000000001E-4</c:v>
                </c:pt>
                <c:pt idx="21392">
                  <c:v>-1.9100000000000001E-4</c:v>
                </c:pt>
                <c:pt idx="21393">
                  <c:v>-4.7800000000000002E-4</c:v>
                </c:pt>
                <c:pt idx="21394">
                  <c:v>-7.9500000000000003E-4</c:v>
                </c:pt>
                <c:pt idx="21395">
                  <c:v>-4.46E-4</c:v>
                </c:pt>
                <c:pt idx="21396">
                  <c:v>-2.8699999999999998E-4</c:v>
                </c:pt>
                <c:pt idx="21397">
                  <c:v>-6.9999999999999999E-4</c:v>
                </c:pt>
                <c:pt idx="21398">
                  <c:v>-9.5399999999999999E-4</c:v>
                </c:pt>
                <c:pt idx="21399">
                  <c:v>-1.018E-3</c:v>
                </c:pt>
                <c:pt idx="21400">
                  <c:v>-9.5399999999999999E-4</c:v>
                </c:pt>
                <c:pt idx="21401">
                  <c:v>-7.9500000000000003E-4</c:v>
                </c:pt>
                <c:pt idx="21402">
                  <c:v>-2.8699999999999998E-4</c:v>
                </c:pt>
                <c:pt idx="21403">
                  <c:v>-3.1999999999999999E-5</c:v>
                </c:pt>
                <c:pt idx="21404">
                  <c:v>1.8900000000000001E-4</c:v>
                </c:pt>
                <c:pt idx="21405">
                  <c:v>1.8900000000000001E-4</c:v>
                </c:pt>
                <c:pt idx="21406">
                  <c:v>7.3099999999999999E-4</c:v>
                </c:pt>
                <c:pt idx="21407">
                  <c:v>1.621E-3</c:v>
                </c:pt>
                <c:pt idx="21408">
                  <c:v>2.0969999999999999E-3</c:v>
                </c:pt>
                <c:pt idx="21409">
                  <c:v>3.0179999999999998E-3</c:v>
                </c:pt>
                <c:pt idx="21410">
                  <c:v>3.4320000000000002E-3</c:v>
                </c:pt>
                <c:pt idx="21411">
                  <c:v>3.6870000000000002E-3</c:v>
                </c:pt>
                <c:pt idx="21412">
                  <c:v>3.591E-3</c:v>
                </c:pt>
                <c:pt idx="21413">
                  <c:v>3.6870000000000002E-3</c:v>
                </c:pt>
                <c:pt idx="21414">
                  <c:v>3.114E-3</c:v>
                </c:pt>
                <c:pt idx="21415">
                  <c:v>2.3509999999999998E-3</c:v>
                </c:pt>
                <c:pt idx="21416">
                  <c:v>1.175E-3</c:v>
                </c:pt>
                <c:pt idx="21417">
                  <c:v>0</c:v>
                </c:pt>
                <c:pt idx="21418">
                  <c:v>-1.3669999999999999E-3</c:v>
                </c:pt>
                <c:pt idx="21419">
                  <c:v>-3.1159999999999998E-3</c:v>
                </c:pt>
                <c:pt idx="21420">
                  <c:v>-3.7829999999999999E-3</c:v>
                </c:pt>
                <c:pt idx="21421">
                  <c:v>-4.5459999999999997E-3</c:v>
                </c:pt>
                <c:pt idx="21422">
                  <c:v>-4.8009999999999997E-3</c:v>
                </c:pt>
                <c:pt idx="21423">
                  <c:v>-4.895E-3</c:v>
                </c:pt>
                <c:pt idx="21424">
                  <c:v>-4.7359999999999998E-3</c:v>
                </c:pt>
                <c:pt idx="21425">
                  <c:v>-4.8650000000000004E-3</c:v>
                </c:pt>
                <c:pt idx="21426">
                  <c:v>-4.8329999999999996E-3</c:v>
                </c:pt>
                <c:pt idx="21427">
                  <c:v>-4.6740000000000002E-3</c:v>
                </c:pt>
                <c:pt idx="21428">
                  <c:v>-4.5459999999999997E-3</c:v>
                </c:pt>
                <c:pt idx="21429">
                  <c:v>-4.5779999999999996E-3</c:v>
                </c:pt>
                <c:pt idx="21430">
                  <c:v>-4.1019999999999997E-3</c:v>
                </c:pt>
                <c:pt idx="21431">
                  <c:v>-4.0379999999999999E-3</c:v>
                </c:pt>
                <c:pt idx="21432">
                  <c:v>-3.4650000000000002E-3</c:v>
                </c:pt>
                <c:pt idx="21433">
                  <c:v>-2.5760000000000002E-3</c:v>
                </c:pt>
                <c:pt idx="21434">
                  <c:v>-2.0040000000000001E-3</c:v>
                </c:pt>
                <c:pt idx="21435">
                  <c:v>-1.335E-3</c:v>
                </c:pt>
                <c:pt idx="21436">
                  <c:v>-8.9099999999999997E-4</c:v>
                </c:pt>
                <c:pt idx="21437">
                  <c:v>-8.2700000000000004E-4</c:v>
                </c:pt>
                <c:pt idx="21438">
                  <c:v>-7.3200000000000001E-4</c:v>
                </c:pt>
                <c:pt idx="21439">
                  <c:v>-1.0499999999999999E-3</c:v>
                </c:pt>
                <c:pt idx="21440">
                  <c:v>-6.0400000000000004E-4</c:v>
                </c:pt>
                <c:pt idx="21441">
                  <c:v>-4.46E-4</c:v>
                </c:pt>
                <c:pt idx="21442">
                  <c:v>-1.2799999999999999E-4</c:v>
                </c:pt>
                <c:pt idx="21443">
                  <c:v>-1.6000000000000001E-4</c:v>
                </c:pt>
                <c:pt idx="21444">
                  <c:v>-1.2799999999999999E-4</c:v>
                </c:pt>
                <c:pt idx="21445">
                  <c:v>-3.8099999999999999E-4</c:v>
                </c:pt>
                <c:pt idx="21446">
                  <c:v>-6.6799999999999997E-4</c:v>
                </c:pt>
                <c:pt idx="21447">
                  <c:v>-9.2299999999999999E-4</c:v>
                </c:pt>
                <c:pt idx="21448">
                  <c:v>-1.209E-3</c:v>
                </c:pt>
                <c:pt idx="21449">
                  <c:v>-1.209E-3</c:v>
                </c:pt>
                <c:pt idx="21450">
                  <c:v>-3.19E-4</c:v>
                </c:pt>
                <c:pt idx="21451">
                  <c:v>9.5000000000000005E-5</c:v>
                </c:pt>
                <c:pt idx="21452">
                  <c:v>1.016E-3</c:v>
                </c:pt>
                <c:pt idx="21453">
                  <c:v>1.97E-3</c:v>
                </c:pt>
                <c:pt idx="21454">
                  <c:v>3.3999999999999998E-3</c:v>
                </c:pt>
                <c:pt idx="21455">
                  <c:v>4.3229999999999996E-3</c:v>
                </c:pt>
                <c:pt idx="21456">
                  <c:v>4.9579999999999997E-3</c:v>
                </c:pt>
                <c:pt idx="21457">
                  <c:v>5.7530000000000003E-3</c:v>
                </c:pt>
                <c:pt idx="21458">
                  <c:v>5.4349999999999997E-3</c:v>
                </c:pt>
                <c:pt idx="21459">
                  <c:v>5.7530000000000003E-3</c:v>
                </c:pt>
                <c:pt idx="21460">
                  <c:v>5.5300000000000002E-3</c:v>
                </c:pt>
                <c:pt idx="21461">
                  <c:v>5.339E-3</c:v>
                </c:pt>
                <c:pt idx="21462">
                  <c:v>4.9579999999999997E-3</c:v>
                </c:pt>
                <c:pt idx="21463">
                  <c:v>4.163E-3</c:v>
                </c:pt>
                <c:pt idx="21464">
                  <c:v>3.5599999999999998E-3</c:v>
                </c:pt>
                <c:pt idx="21465">
                  <c:v>2.542E-3</c:v>
                </c:pt>
                <c:pt idx="21466">
                  <c:v>1.5560000000000001E-3</c:v>
                </c:pt>
                <c:pt idx="21467">
                  <c:v>7.9299999999999998E-4</c:v>
                </c:pt>
                <c:pt idx="21468">
                  <c:v>9.5000000000000005E-5</c:v>
                </c:pt>
                <c:pt idx="21469">
                  <c:v>-9.6000000000000002E-5</c:v>
                </c:pt>
                <c:pt idx="21470">
                  <c:v>-2.5500000000000002E-4</c:v>
                </c:pt>
                <c:pt idx="21471">
                  <c:v>-2.23E-4</c:v>
                </c:pt>
                <c:pt idx="21472">
                  <c:v>6.3E-5</c:v>
                </c:pt>
                <c:pt idx="21473">
                  <c:v>3.8000000000000002E-4</c:v>
                </c:pt>
                <c:pt idx="21474">
                  <c:v>2.5300000000000002E-4</c:v>
                </c:pt>
                <c:pt idx="21475">
                  <c:v>3.1000000000000001E-5</c:v>
                </c:pt>
                <c:pt idx="21476">
                  <c:v>1.27E-4</c:v>
                </c:pt>
                <c:pt idx="21477">
                  <c:v>-1.2799999999999999E-4</c:v>
                </c:pt>
                <c:pt idx="21478">
                  <c:v>-3.5100000000000002E-4</c:v>
                </c:pt>
                <c:pt idx="21479">
                  <c:v>-5.7200000000000003E-4</c:v>
                </c:pt>
                <c:pt idx="21480">
                  <c:v>-1.209E-3</c:v>
                </c:pt>
                <c:pt idx="21481">
                  <c:v>-1.3669999999999999E-3</c:v>
                </c:pt>
                <c:pt idx="21482">
                  <c:v>-1.8129999999999999E-3</c:v>
                </c:pt>
                <c:pt idx="21483">
                  <c:v>-2.5439999999999998E-3</c:v>
                </c:pt>
                <c:pt idx="21484">
                  <c:v>-3.0839999999999999E-3</c:v>
                </c:pt>
                <c:pt idx="21485">
                  <c:v>-3.3709999999999999E-3</c:v>
                </c:pt>
                <c:pt idx="21486">
                  <c:v>-3.4650000000000002E-3</c:v>
                </c:pt>
                <c:pt idx="21487">
                  <c:v>-3.1480000000000002E-3</c:v>
                </c:pt>
                <c:pt idx="21488">
                  <c:v>-3.1159999999999998E-3</c:v>
                </c:pt>
                <c:pt idx="21489">
                  <c:v>-2.6380000000000002E-3</c:v>
                </c:pt>
                <c:pt idx="21490">
                  <c:v>-2.068E-3</c:v>
                </c:pt>
                <c:pt idx="21491">
                  <c:v>-1.5579999999999999E-3</c:v>
                </c:pt>
                <c:pt idx="21492">
                  <c:v>-8.9099999999999997E-4</c:v>
                </c:pt>
                <c:pt idx="21493">
                  <c:v>-6.3599999999999996E-4</c:v>
                </c:pt>
                <c:pt idx="21494">
                  <c:v>-9.5399999999999999E-4</c:v>
                </c:pt>
                <c:pt idx="21495">
                  <c:v>-7.3200000000000001E-4</c:v>
                </c:pt>
                <c:pt idx="21496">
                  <c:v>-4.46E-4</c:v>
                </c:pt>
                <c:pt idx="21497">
                  <c:v>6.3E-5</c:v>
                </c:pt>
                <c:pt idx="21498">
                  <c:v>6.0300000000000002E-4</c:v>
                </c:pt>
                <c:pt idx="21499">
                  <c:v>8.8999999999999995E-4</c:v>
                </c:pt>
                <c:pt idx="21500">
                  <c:v>1.3029999999999999E-3</c:v>
                </c:pt>
                <c:pt idx="21501">
                  <c:v>1.3029999999999999E-3</c:v>
                </c:pt>
                <c:pt idx="21502">
                  <c:v>2.0969999999999999E-3</c:v>
                </c:pt>
                <c:pt idx="21503">
                  <c:v>2.6059999999999998E-3</c:v>
                </c:pt>
                <c:pt idx="21504">
                  <c:v>2.8600000000000001E-3</c:v>
                </c:pt>
                <c:pt idx="21505">
                  <c:v>3.114E-3</c:v>
                </c:pt>
                <c:pt idx="21506">
                  <c:v>3.179E-3</c:v>
                </c:pt>
                <c:pt idx="21507">
                  <c:v>2.9559999999999999E-3</c:v>
                </c:pt>
                <c:pt idx="21508">
                  <c:v>3.0500000000000002E-3</c:v>
                </c:pt>
                <c:pt idx="21509">
                  <c:v>2.4780000000000002E-3</c:v>
                </c:pt>
                <c:pt idx="21510">
                  <c:v>2.2569999999999999E-3</c:v>
                </c:pt>
                <c:pt idx="21511">
                  <c:v>1.779E-3</c:v>
                </c:pt>
                <c:pt idx="21512">
                  <c:v>1.366E-3</c:v>
                </c:pt>
                <c:pt idx="21513">
                  <c:v>1.207E-3</c:v>
                </c:pt>
                <c:pt idx="21514">
                  <c:v>8.2600000000000002E-4</c:v>
                </c:pt>
                <c:pt idx="21515">
                  <c:v>0</c:v>
                </c:pt>
                <c:pt idx="21516">
                  <c:v>-5.1000000000000004E-4</c:v>
                </c:pt>
                <c:pt idx="21517">
                  <c:v>-2.5500000000000002E-4</c:v>
                </c:pt>
                <c:pt idx="21518">
                  <c:v>0</c:v>
                </c:pt>
                <c:pt idx="21519">
                  <c:v>3.1700000000000001E-4</c:v>
                </c:pt>
                <c:pt idx="21520">
                  <c:v>5.4000000000000001E-4</c:v>
                </c:pt>
                <c:pt idx="21521">
                  <c:v>1.016E-3</c:v>
                </c:pt>
                <c:pt idx="21522">
                  <c:v>8.2600000000000002E-4</c:v>
                </c:pt>
                <c:pt idx="21523">
                  <c:v>1.175E-3</c:v>
                </c:pt>
                <c:pt idx="21524">
                  <c:v>1.271E-3</c:v>
                </c:pt>
                <c:pt idx="21525">
                  <c:v>1.271E-3</c:v>
                </c:pt>
                <c:pt idx="21526">
                  <c:v>1.588E-3</c:v>
                </c:pt>
                <c:pt idx="21527">
                  <c:v>1.6850000000000001E-3</c:v>
                </c:pt>
                <c:pt idx="21528">
                  <c:v>1.621E-3</c:v>
                </c:pt>
                <c:pt idx="21529">
                  <c:v>1.4940000000000001E-3</c:v>
                </c:pt>
                <c:pt idx="21530">
                  <c:v>9.5200000000000005E-4</c:v>
                </c:pt>
                <c:pt idx="21531">
                  <c:v>1.27E-4</c:v>
                </c:pt>
                <c:pt idx="21532">
                  <c:v>-7.9500000000000003E-4</c:v>
                </c:pt>
                <c:pt idx="21533">
                  <c:v>-1.781E-3</c:v>
                </c:pt>
                <c:pt idx="21534">
                  <c:v>-3.2109999999999999E-3</c:v>
                </c:pt>
                <c:pt idx="21535">
                  <c:v>-4.1960000000000001E-3</c:v>
                </c:pt>
                <c:pt idx="21536">
                  <c:v>-4.7359999999999998E-3</c:v>
                </c:pt>
                <c:pt idx="21537">
                  <c:v>-4.927E-3</c:v>
                </c:pt>
                <c:pt idx="21538">
                  <c:v>-4.927E-3</c:v>
                </c:pt>
                <c:pt idx="21539">
                  <c:v>-4.1019999999999997E-3</c:v>
                </c:pt>
                <c:pt idx="21540">
                  <c:v>-2.9889999999999999E-3</c:v>
                </c:pt>
                <c:pt idx="21541">
                  <c:v>-1.5579999999999999E-3</c:v>
                </c:pt>
                <c:pt idx="21542">
                  <c:v>-6.3999999999999997E-5</c:v>
                </c:pt>
                <c:pt idx="21543">
                  <c:v>1.3339999999999999E-3</c:v>
                </c:pt>
                <c:pt idx="21544">
                  <c:v>2.5739999999999999E-3</c:v>
                </c:pt>
                <c:pt idx="21545">
                  <c:v>3.369E-3</c:v>
                </c:pt>
                <c:pt idx="21546">
                  <c:v>3.3999999999999998E-3</c:v>
                </c:pt>
                <c:pt idx="21547">
                  <c:v>3.6229999999999999E-3</c:v>
                </c:pt>
                <c:pt idx="21548">
                  <c:v>3.7810000000000001E-3</c:v>
                </c:pt>
                <c:pt idx="21549">
                  <c:v>3.7190000000000001E-3</c:v>
                </c:pt>
                <c:pt idx="21550">
                  <c:v>3.6870000000000002E-3</c:v>
                </c:pt>
                <c:pt idx="21551">
                  <c:v>3.6229999999999999E-3</c:v>
                </c:pt>
                <c:pt idx="21552">
                  <c:v>3.3050000000000002E-3</c:v>
                </c:pt>
                <c:pt idx="21553">
                  <c:v>3.179E-3</c:v>
                </c:pt>
                <c:pt idx="21554">
                  <c:v>2.5739999999999999E-3</c:v>
                </c:pt>
                <c:pt idx="21555">
                  <c:v>1.653E-3</c:v>
                </c:pt>
                <c:pt idx="21556">
                  <c:v>5.71E-4</c:v>
                </c:pt>
                <c:pt idx="21557">
                  <c:v>-4.1399999999999998E-4</c:v>
                </c:pt>
                <c:pt idx="21558">
                  <c:v>-1.8450000000000001E-3</c:v>
                </c:pt>
                <c:pt idx="21559">
                  <c:v>-2.9250000000000001E-3</c:v>
                </c:pt>
                <c:pt idx="21560">
                  <c:v>-3.307E-3</c:v>
                </c:pt>
                <c:pt idx="21561">
                  <c:v>-3.6240000000000001E-3</c:v>
                </c:pt>
                <c:pt idx="21562">
                  <c:v>-3.4650000000000002E-3</c:v>
                </c:pt>
                <c:pt idx="21563">
                  <c:v>-3.0839999999999999E-3</c:v>
                </c:pt>
                <c:pt idx="21564">
                  <c:v>-2.7669999999999999E-3</c:v>
                </c:pt>
                <c:pt idx="21565">
                  <c:v>-1.9070000000000001E-3</c:v>
                </c:pt>
                <c:pt idx="21566">
                  <c:v>-6.9999999999999999E-4</c:v>
                </c:pt>
                <c:pt idx="21567">
                  <c:v>4.7600000000000002E-4</c:v>
                </c:pt>
                <c:pt idx="21568">
                  <c:v>1.524E-3</c:v>
                </c:pt>
                <c:pt idx="21569">
                  <c:v>2.5739999999999999E-3</c:v>
                </c:pt>
                <c:pt idx="21570">
                  <c:v>3.114E-3</c:v>
                </c:pt>
                <c:pt idx="21571">
                  <c:v>3.6229999999999999E-3</c:v>
                </c:pt>
                <c:pt idx="21572">
                  <c:v>4.4180000000000001E-3</c:v>
                </c:pt>
                <c:pt idx="21573">
                  <c:v>4.5139999999999998E-3</c:v>
                </c:pt>
                <c:pt idx="21574">
                  <c:v>4.5760000000000002E-3</c:v>
                </c:pt>
                <c:pt idx="21575">
                  <c:v>4.2589999999999998E-3</c:v>
                </c:pt>
                <c:pt idx="21576">
                  <c:v>3.9090000000000001E-3</c:v>
                </c:pt>
                <c:pt idx="21577">
                  <c:v>3.2729999999999999E-3</c:v>
                </c:pt>
                <c:pt idx="21578">
                  <c:v>2.4160000000000002E-3</c:v>
                </c:pt>
                <c:pt idx="21579">
                  <c:v>1.08E-3</c:v>
                </c:pt>
                <c:pt idx="21580">
                  <c:v>-3.1999999999999999E-5</c:v>
                </c:pt>
                <c:pt idx="21581">
                  <c:v>-1.209E-3</c:v>
                </c:pt>
                <c:pt idx="21582">
                  <c:v>-1.5579999999999999E-3</c:v>
                </c:pt>
                <c:pt idx="21583">
                  <c:v>-1.6540000000000001E-3</c:v>
                </c:pt>
                <c:pt idx="21584">
                  <c:v>-1.8129999999999999E-3</c:v>
                </c:pt>
                <c:pt idx="21585">
                  <c:v>-1.8129999999999999E-3</c:v>
                </c:pt>
                <c:pt idx="21586">
                  <c:v>-1.781E-3</c:v>
                </c:pt>
                <c:pt idx="21587">
                  <c:v>-1.495E-3</c:v>
                </c:pt>
                <c:pt idx="21588">
                  <c:v>-1.018E-3</c:v>
                </c:pt>
                <c:pt idx="21589">
                  <c:v>-2.5500000000000002E-4</c:v>
                </c:pt>
                <c:pt idx="21590">
                  <c:v>-2.23E-4</c:v>
                </c:pt>
                <c:pt idx="21591">
                  <c:v>1.8900000000000001E-4</c:v>
                </c:pt>
                <c:pt idx="21592">
                  <c:v>4.1199999999999999E-4</c:v>
                </c:pt>
                <c:pt idx="21593">
                  <c:v>2.2100000000000001E-4</c:v>
                </c:pt>
                <c:pt idx="21594">
                  <c:v>-3.19E-4</c:v>
                </c:pt>
                <c:pt idx="21595">
                  <c:v>-1.0820000000000001E-3</c:v>
                </c:pt>
                <c:pt idx="21596">
                  <c:v>-1.6540000000000001E-3</c:v>
                </c:pt>
                <c:pt idx="21597">
                  <c:v>-2.3210000000000001E-3</c:v>
                </c:pt>
                <c:pt idx="21598">
                  <c:v>-2.036E-3</c:v>
                </c:pt>
                <c:pt idx="21599">
                  <c:v>-2.1619999999999999E-3</c:v>
                </c:pt>
                <c:pt idx="21600">
                  <c:v>-1.877E-3</c:v>
                </c:pt>
                <c:pt idx="21601">
                  <c:v>-1.622E-3</c:v>
                </c:pt>
                <c:pt idx="21602">
                  <c:v>-9.859999999999999E-4</c:v>
                </c:pt>
                <c:pt idx="21603">
                  <c:v>-3.19E-4</c:v>
                </c:pt>
                <c:pt idx="21604">
                  <c:v>-3.1999999999999999E-5</c:v>
                </c:pt>
                <c:pt idx="21605">
                  <c:v>-6.3999999999999997E-5</c:v>
                </c:pt>
                <c:pt idx="21606">
                  <c:v>2.5300000000000002E-4</c:v>
                </c:pt>
                <c:pt idx="21607">
                  <c:v>1.27E-4</c:v>
                </c:pt>
                <c:pt idx="21608">
                  <c:v>-6.3999999999999997E-5</c:v>
                </c:pt>
                <c:pt idx="21609">
                  <c:v>-3.5100000000000002E-4</c:v>
                </c:pt>
                <c:pt idx="21610">
                  <c:v>-3.5100000000000002E-4</c:v>
                </c:pt>
                <c:pt idx="21611">
                  <c:v>-6.3599999999999996E-4</c:v>
                </c:pt>
                <c:pt idx="21612">
                  <c:v>-6.3599999999999996E-4</c:v>
                </c:pt>
                <c:pt idx="21613">
                  <c:v>-6.6799999999999997E-4</c:v>
                </c:pt>
                <c:pt idx="21614">
                  <c:v>-4.46E-4</c:v>
                </c:pt>
                <c:pt idx="21615">
                  <c:v>-6.3999999999999997E-5</c:v>
                </c:pt>
                <c:pt idx="21616">
                  <c:v>1.5899999999999999E-4</c:v>
                </c:pt>
                <c:pt idx="21617">
                  <c:v>3.1000000000000001E-5</c:v>
                </c:pt>
                <c:pt idx="21618">
                  <c:v>2.2100000000000001E-4</c:v>
                </c:pt>
                <c:pt idx="21619">
                  <c:v>6.3500000000000004E-4</c:v>
                </c:pt>
                <c:pt idx="21620">
                  <c:v>1.1119999999999999E-3</c:v>
                </c:pt>
                <c:pt idx="21621">
                  <c:v>2.0339999999999998E-3</c:v>
                </c:pt>
                <c:pt idx="21622">
                  <c:v>3.0179999999999998E-3</c:v>
                </c:pt>
                <c:pt idx="21623">
                  <c:v>4.0679999999999996E-3</c:v>
                </c:pt>
                <c:pt idx="21624">
                  <c:v>4.7349999999999996E-3</c:v>
                </c:pt>
                <c:pt idx="21625">
                  <c:v>4.9579999999999997E-3</c:v>
                </c:pt>
                <c:pt idx="21626">
                  <c:v>4.7349999999999996E-3</c:v>
                </c:pt>
                <c:pt idx="21627">
                  <c:v>4.2589999999999998E-3</c:v>
                </c:pt>
                <c:pt idx="21628">
                  <c:v>3.4640000000000001E-3</c:v>
                </c:pt>
                <c:pt idx="21629">
                  <c:v>3.0500000000000002E-3</c:v>
                </c:pt>
                <c:pt idx="21630">
                  <c:v>2.3509999999999998E-3</c:v>
                </c:pt>
                <c:pt idx="21631">
                  <c:v>1.7470000000000001E-3</c:v>
                </c:pt>
                <c:pt idx="21632">
                  <c:v>9.8400000000000007E-4</c:v>
                </c:pt>
                <c:pt idx="21633">
                  <c:v>9.2199999999999997E-4</c:v>
                </c:pt>
                <c:pt idx="21634">
                  <c:v>3.8000000000000002E-4</c:v>
                </c:pt>
                <c:pt idx="21635">
                  <c:v>0</c:v>
                </c:pt>
                <c:pt idx="21636">
                  <c:v>-4.7800000000000002E-4</c:v>
                </c:pt>
                <c:pt idx="21637">
                  <c:v>-6.6799999999999997E-4</c:v>
                </c:pt>
                <c:pt idx="21638">
                  <c:v>-6.3599999999999996E-4</c:v>
                </c:pt>
                <c:pt idx="21639">
                  <c:v>-6.0400000000000004E-4</c:v>
                </c:pt>
                <c:pt idx="21640">
                  <c:v>-4.7800000000000002E-4</c:v>
                </c:pt>
                <c:pt idx="21641">
                  <c:v>-6.3599999999999996E-4</c:v>
                </c:pt>
                <c:pt idx="21642">
                  <c:v>-6.3999999999999997E-5</c:v>
                </c:pt>
                <c:pt idx="21643">
                  <c:v>-1.6000000000000001E-4</c:v>
                </c:pt>
                <c:pt idx="21644">
                  <c:v>-4.7800000000000002E-4</c:v>
                </c:pt>
                <c:pt idx="21645">
                  <c:v>-4.46E-4</c:v>
                </c:pt>
                <c:pt idx="21646">
                  <c:v>-1.6000000000000001E-4</c:v>
                </c:pt>
                <c:pt idx="21647">
                  <c:v>-2.5500000000000002E-4</c:v>
                </c:pt>
                <c:pt idx="21648">
                  <c:v>-3.1999999999999999E-5</c:v>
                </c:pt>
                <c:pt idx="21649">
                  <c:v>1.5899999999999999E-4</c:v>
                </c:pt>
                <c:pt idx="21650">
                  <c:v>5.4000000000000001E-4</c:v>
                </c:pt>
                <c:pt idx="21651">
                  <c:v>1.08E-3</c:v>
                </c:pt>
                <c:pt idx="21652">
                  <c:v>1.4940000000000001E-3</c:v>
                </c:pt>
                <c:pt idx="21653">
                  <c:v>1.462E-3</c:v>
                </c:pt>
                <c:pt idx="21654">
                  <c:v>1.621E-3</c:v>
                </c:pt>
                <c:pt idx="21655">
                  <c:v>1.524E-3</c:v>
                </c:pt>
                <c:pt idx="21656">
                  <c:v>1.3979999999999999E-3</c:v>
                </c:pt>
                <c:pt idx="21657">
                  <c:v>3.8000000000000002E-4</c:v>
                </c:pt>
                <c:pt idx="21658">
                  <c:v>-4.7800000000000002E-4</c:v>
                </c:pt>
                <c:pt idx="21659">
                  <c:v>-1.114E-3</c:v>
                </c:pt>
                <c:pt idx="21660">
                  <c:v>-2.3530000000000001E-3</c:v>
                </c:pt>
                <c:pt idx="21661">
                  <c:v>-3.6879999999999999E-3</c:v>
                </c:pt>
                <c:pt idx="21662">
                  <c:v>-5.2139999999999999E-3</c:v>
                </c:pt>
                <c:pt idx="21663">
                  <c:v>-6.136E-3</c:v>
                </c:pt>
                <c:pt idx="21664">
                  <c:v>-7.0889999999999998E-3</c:v>
                </c:pt>
                <c:pt idx="21665">
                  <c:v>-7.28E-3</c:v>
                </c:pt>
                <c:pt idx="21666">
                  <c:v>-6.8989999999999998E-3</c:v>
                </c:pt>
                <c:pt idx="21667">
                  <c:v>-6.0400000000000002E-3</c:v>
                </c:pt>
                <c:pt idx="21668">
                  <c:v>-5.3090000000000004E-3</c:v>
                </c:pt>
                <c:pt idx="21669">
                  <c:v>-4.2919999999999998E-3</c:v>
                </c:pt>
                <c:pt idx="21670">
                  <c:v>-3.1480000000000002E-3</c:v>
                </c:pt>
                <c:pt idx="21671">
                  <c:v>-2.4169999999999999E-3</c:v>
                </c:pt>
                <c:pt idx="21672">
                  <c:v>-1.781E-3</c:v>
                </c:pt>
                <c:pt idx="21673">
                  <c:v>-1.495E-3</c:v>
                </c:pt>
                <c:pt idx="21674">
                  <c:v>-1.3669999999999999E-3</c:v>
                </c:pt>
                <c:pt idx="21675">
                  <c:v>-1.495E-3</c:v>
                </c:pt>
                <c:pt idx="21676">
                  <c:v>-1.495E-3</c:v>
                </c:pt>
                <c:pt idx="21677">
                  <c:v>-1.939E-3</c:v>
                </c:pt>
                <c:pt idx="21678">
                  <c:v>-1.4630000000000001E-3</c:v>
                </c:pt>
                <c:pt idx="21679">
                  <c:v>-1.781E-3</c:v>
                </c:pt>
                <c:pt idx="21680">
                  <c:v>-2.036E-3</c:v>
                </c:pt>
                <c:pt idx="21681">
                  <c:v>-2.5760000000000002E-3</c:v>
                </c:pt>
                <c:pt idx="21682">
                  <c:v>-3.0200000000000001E-3</c:v>
                </c:pt>
                <c:pt idx="21683">
                  <c:v>-3.4329999999999999E-3</c:v>
                </c:pt>
                <c:pt idx="21684">
                  <c:v>-3.2429999999999998E-3</c:v>
                </c:pt>
                <c:pt idx="21685">
                  <c:v>-3.1800000000000001E-3</c:v>
                </c:pt>
                <c:pt idx="21686">
                  <c:v>-2.258E-3</c:v>
                </c:pt>
                <c:pt idx="21687">
                  <c:v>-9.2299999999999999E-4</c:v>
                </c:pt>
                <c:pt idx="21688">
                  <c:v>7.6099999999999996E-4</c:v>
                </c:pt>
                <c:pt idx="21689">
                  <c:v>2.2569999999999999E-3</c:v>
                </c:pt>
                <c:pt idx="21690">
                  <c:v>3.241E-3</c:v>
                </c:pt>
                <c:pt idx="21691">
                  <c:v>3.8769999999999998E-3</c:v>
                </c:pt>
                <c:pt idx="21692">
                  <c:v>3.9719999999999998E-3</c:v>
                </c:pt>
                <c:pt idx="21693">
                  <c:v>3.5279999999999999E-3</c:v>
                </c:pt>
                <c:pt idx="21694">
                  <c:v>2.797E-3</c:v>
                </c:pt>
                <c:pt idx="21695">
                  <c:v>1.4940000000000001E-3</c:v>
                </c:pt>
                <c:pt idx="21696">
                  <c:v>8.5800000000000004E-4</c:v>
                </c:pt>
                <c:pt idx="21697">
                  <c:v>6.0300000000000002E-4</c:v>
                </c:pt>
                <c:pt idx="21698">
                  <c:v>7.9299999999999998E-4</c:v>
                </c:pt>
                <c:pt idx="21699">
                  <c:v>1.08E-3</c:v>
                </c:pt>
                <c:pt idx="21700">
                  <c:v>1.588E-3</c:v>
                </c:pt>
                <c:pt idx="21701">
                  <c:v>2.1930000000000001E-3</c:v>
                </c:pt>
                <c:pt idx="21702">
                  <c:v>3.369E-3</c:v>
                </c:pt>
                <c:pt idx="21703">
                  <c:v>3.7810000000000001E-3</c:v>
                </c:pt>
                <c:pt idx="21704">
                  <c:v>3.3370000000000001E-3</c:v>
                </c:pt>
                <c:pt idx="21705">
                  <c:v>2.797E-3</c:v>
                </c:pt>
                <c:pt idx="21706">
                  <c:v>1.3979999999999999E-3</c:v>
                </c:pt>
                <c:pt idx="21707">
                  <c:v>0</c:v>
                </c:pt>
                <c:pt idx="21708">
                  <c:v>-1.495E-3</c:v>
                </c:pt>
                <c:pt idx="21709">
                  <c:v>-2.48E-3</c:v>
                </c:pt>
                <c:pt idx="21710">
                  <c:v>-3.4650000000000002E-3</c:v>
                </c:pt>
                <c:pt idx="21711">
                  <c:v>-3.7200000000000002E-3</c:v>
                </c:pt>
                <c:pt idx="21712">
                  <c:v>-3.656E-3</c:v>
                </c:pt>
                <c:pt idx="21713">
                  <c:v>-2.957E-3</c:v>
                </c:pt>
                <c:pt idx="21714">
                  <c:v>-1.431E-3</c:v>
                </c:pt>
                <c:pt idx="21715">
                  <c:v>9.5000000000000005E-5</c:v>
                </c:pt>
                <c:pt idx="21716">
                  <c:v>1.271E-3</c:v>
                </c:pt>
                <c:pt idx="21717">
                  <c:v>2.1610000000000002E-3</c:v>
                </c:pt>
                <c:pt idx="21718">
                  <c:v>2.7330000000000002E-3</c:v>
                </c:pt>
                <c:pt idx="21719">
                  <c:v>3.241E-3</c:v>
                </c:pt>
                <c:pt idx="21720">
                  <c:v>3.3050000000000002E-3</c:v>
                </c:pt>
                <c:pt idx="21721">
                  <c:v>3.2729999999999999E-3</c:v>
                </c:pt>
                <c:pt idx="21722">
                  <c:v>2.6689999999999999E-3</c:v>
                </c:pt>
                <c:pt idx="21723">
                  <c:v>1.7470000000000001E-3</c:v>
                </c:pt>
                <c:pt idx="21724">
                  <c:v>5.4000000000000001E-4</c:v>
                </c:pt>
                <c:pt idx="21725">
                  <c:v>-2.23E-4</c:v>
                </c:pt>
                <c:pt idx="21726">
                  <c:v>-6.3599999999999996E-4</c:v>
                </c:pt>
                <c:pt idx="21727">
                  <c:v>-1.4630000000000001E-3</c:v>
                </c:pt>
                <c:pt idx="21728">
                  <c:v>-1.114E-3</c:v>
                </c:pt>
                <c:pt idx="21729">
                  <c:v>-9.859999999999999E-4</c:v>
                </c:pt>
                <c:pt idx="21730">
                  <c:v>-4.46E-4</c:v>
                </c:pt>
                <c:pt idx="21731">
                  <c:v>5.0799999999999999E-4</c:v>
                </c:pt>
                <c:pt idx="21732">
                  <c:v>1.3029999999999999E-3</c:v>
                </c:pt>
                <c:pt idx="21733">
                  <c:v>2.3830000000000001E-3</c:v>
                </c:pt>
                <c:pt idx="21734">
                  <c:v>3.4320000000000002E-3</c:v>
                </c:pt>
                <c:pt idx="21735">
                  <c:v>4.0359999999999997E-3</c:v>
                </c:pt>
                <c:pt idx="21736">
                  <c:v>4.3530000000000001E-3</c:v>
                </c:pt>
                <c:pt idx="21737">
                  <c:v>4.2909999999999997E-3</c:v>
                </c:pt>
                <c:pt idx="21738">
                  <c:v>3.8769999999999998E-3</c:v>
                </c:pt>
                <c:pt idx="21739">
                  <c:v>3.179E-3</c:v>
                </c:pt>
                <c:pt idx="21740">
                  <c:v>2.2569999999999999E-3</c:v>
                </c:pt>
                <c:pt idx="21741">
                  <c:v>1.3339999999999999E-3</c:v>
                </c:pt>
                <c:pt idx="21742">
                  <c:v>8.2600000000000002E-4</c:v>
                </c:pt>
                <c:pt idx="21743">
                  <c:v>1.5899999999999999E-4</c:v>
                </c:pt>
                <c:pt idx="21744">
                  <c:v>-8.2700000000000004E-4</c:v>
                </c:pt>
                <c:pt idx="21745">
                  <c:v>-9.2299999999999999E-4</c:v>
                </c:pt>
                <c:pt idx="21746">
                  <c:v>-5.1000000000000004E-4</c:v>
                </c:pt>
                <c:pt idx="21747">
                  <c:v>-1.9100000000000001E-4</c:v>
                </c:pt>
                <c:pt idx="21748">
                  <c:v>4.7600000000000002E-4</c:v>
                </c:pt>
                <c:pt idx="21749">
                  <c:v>6.9899999999999997E-4</c:v>
                </c:pt>
                <c:pt idx="21750">
                  <c:v>9.8400000000000007E-4</c:v>
                </c:pt>
                <c:pt idx="21751">
                  <c:v>1.462E-3</c:v>
                </c:pt>
                <c:pt idx="21752">
                  <c:v>1.5560000000000001E-3</c:v>
                </c:pt>
                <c:pt idx="21753">
                  <c:v>1.621E-3</c:v>
                </c:pt>
                <c:pt idx="21754">
                  <c:v>1.207E-3</c:v>
                </c:pt>
                <c:pt idx="21755">
                  <c:v>1.3339999999999999E-3</c:v>
                </c:pt>
                <c:pt idx="21756">
                  <c:v>9.5200000000000005E-4</c:v>
                </c:pt>
                <c:pt idx="21757">
                  <c:v>6.0300000000000002E-4</c:v>
                </c:pt>
                <c:pt idx="21758">
                  <c:v>3.1700000000000001E-4</c:v>
                </c:pt>
                <c:pt idx="21759">
                  <c:v>-6.6799999999999997E-4</c:v>
                </c:pt>
                <c:pt idx="21760">
                  <c:v>-1.5900000000000001E-3</c:v>
                </c:pt>
                <c:pt idx="21761">
                  <c:v>-2.068E-3</c:v>
                </c:pt>
                <c:pt idx="21762">
                  <c:v>-2.4480000000000001E-3</c:v>
                </c:pt>
                <c:pt idx="21763">
                  <c:v>-2.4169999999999999E-3</c:v>
                </c:pt>
                <c:pt idx="21764">
                  <c:v>-2.1940000000000002E-3</c:v>
                </c:pt>
                <c:pt idx="21765">
                  <c:v>-1.3990000000000001E-3</c:v>
                </c:pt>
                <c:pt idx="21766">
                  <c:v>-3.5100000000000002E-4</c:v>
                </c:pt>
                <c:pt idx="21767">
                  <c:v>8.8999999999999995E-4</c:v>
                </c:pt>
                <c:pt idx="21768">
                  <c:v>1.9059999999999999E-3</c:v>
                </c:pt>
                <c:pt idx="21769">
                  <c:v>2.287E-3</c:v>
                </c:pt>
                <c:pt idx="21770">
                  <c:v>2.6689999999999999E-3</c:v>
                </c:pt>
                <c:pt idx="21771">
                  <c:v>2.287E-3</c:v>
                </c:pt>
                <c:pt idx="21772">
                  <c:v>1.524E-3</c:v>
                </c:pt>
                <c:pt idx="21773">
                  <c:v>1.27E-4</c:v>
                </c:pt>
                <c:pt idx="21774">
                  <c:v>-1.176E-3</c:v>
                </c:pt>
                <c:pt idx="21775">
                  <c:v>-2.5119999999999999E-3</c:v>
                </c:pt>
                <c:pt idx="21776">
                  <c:v>-3.5620000000000001E-3</c:v>
                </c:pt>
                <c:pt idx="21777">
                  <c:v>-4.4510000000000001E-3</c:v>
                </c:pt>
                <c:pt idx="21778">
                  <c:v>-4.9909999999999998E-3</c:v>
                </c:pt>
                <c:pt idx="21779">
                  <c:v>-4.8329999999999996E-3</c:v>
                </c:pt>
                <c:pt idx="21780">
                  <c:v>-4.8009999999999997E-3</c:v>
                </c:pt>
                <c:pt idx="21781">
                  <c:v>-4.228E-3</c:v>
                </c:pt>
                <c:pt idx="21782">
                  <c:v>-3.9110000000000004E-3</c:v>
                </c:pt>
                <c:pt idx="21783">
                  <c:v>-3.0839999999999999E-3</c:v>
                </c:pt>
                <c:pt idx="21784">
                  <c:v>-2.48E-3</c:v>
                </c:pt>
                <c:pt idx="21785">
                  <c:v>-1.877E-3</c:v>
                </c:pt>
                <c:pt idx="21786">
                  <c:v>-1.305E-3</c:v>
                </c:pt>
                <c:pt idx="21787">
                  <c:v>-1.114E-3</c:v>
                </c:pt>
                <c:pt idx="21788">
                  <c:v>-1.0499999999999999E-3</c:v>
                </c:pt>
                <c:pt idx="21789">
                  <c:v>-1.3669999999999999E-3</c:v>
                </c:pt>
                <c:pt idx="21790">
                  <c:v>-1.5900000000000001E-3</c:v>
                </c:pt>
                <c:pt idx="21791">
                  <c:v>-1.686E-3</c:v>
                </c:pt>
                <c:pt idx="21792">
                  <c:v>-2.1619999999999999E-3</c:v>
                </c:pt>
                <c:pt idx="21793">
                  <c:v>-2.036E-3</c:v>
                </c:pt>
                <c:pt idx="21794">
                  <c:v>-2.2889999999999998E-3</c:v>
                </c:pt>
                <c:pt idx="21795">
                  <c:v>-2.3210000000000001E-3</c:v>
                </c:pt>
                <c:pt idx="21796">
                  <c:v>-2.0040000000000001E-3</c:v>
                </c:pt>
                <c:pt idx="21797">
                  <c:v>-1.9070000000000001E-3</c:v>
                </c:pt>
                <c:pt idx="21798">
                  <c:v>-2.1940000000000002E-3</c:v>
                </c:pt>
                <c:pt idx="21799">
                  <c:v>-2.068E-3</c:v>
                </c:pt>
                <c:pt idx="21800">
                  <c:v>-1.7489999999999999E-3</c:v>
                </c:pt>
                <c:pt idx="21801">
                  <c:v>-1.781E-3</c:v>
                </c:pt>
                <c:pt idx="21802">
                  <c:v>-1.8129999999999999E-3</c:v>
                </c:pt>
                <c:pt idx="21803">
                  <c:v>-2.1299999999999999E-3</c:v>
                </c:pt>
                <c:pt idx="21804">
                  <c:v>-2.2889999999999998E-3</c:v>
                </c:pt>
                <c:pt idx="21805">
                  <c:v>-2.48E-3</c:v>
                </c:pt>
                <c:pt idx="21806">
                  <c:v>-2.2260000000000001E-3</c:v>
                </c:pt>
                <c:pt idx="21807">
                  <c:v>-2.098E-3</c:v>
                </c:pt>
                <c:pt idx="21808">
                  <c:v>-1.8129999999999999E-3</c:v>
                </c:pt>
                <c:pt idx="21809">
                  <c:v>-1.5579999999999999E-3</c:v>
                </c:pt>
                <c:pt idx="21810">
                  <c:v>-1.686E-3</c:v>
                </c:pt>
                <c:pt idx="21811">
                  <c:v>-1.781E-3</c:v>
                </c:pt>
                <c:pt idx="21812">
                  <c:v>-1.431E-3</c:v>
                </c:pt>
                <c:pt idx="21813">
                  <c:v>-1.9070000000000001E-3</c:v>
                </c:pt>
                <c:pt idx="21814">
                  <c:v>-1.9070000000000001E-3</c:v>
                </c:pt>
                <c:pt idx="21815">
                  <c:v>-2.1299999999999999E-3</c:v>
                </c:pt>
                <c:pt idx="21816">
                  <c:v>-1.781E-3</c:v>
                </c:pt>
                <c:pt idx="21817">
                  <c:v>-1.717E-3</c:v>
                </c:pt>
                <c:pt idx="21818">
                  <c:v>-1.209E-3</c:v>
                </c:pt>
                <c:pt idx="21819">
                  <c:v>-5.7200000000000003E-4</c:v>
                </c:pt>
                <c:pt idx="21820">
                  <c:v>-3.19E-4</c:v>
                </c:pt>
                <c:pt idx="21821">
                  <c:v>-2.5500000000000002E-4</c:v>
                </c:pt>
                <c:pt idx="21822">
                  <c:v>4.44E-4</c:v>
                </c:pt>
                <c:pt idx="21823">
                  <c:v>5.0799999999999999E-4</c:v>
                </c:pt>
                <c:pt idx="21824">
                  <c:v>7.3099999999999999E-4</c:v>
                </c:pt>
                <c:pt idx="21825">
                  <c:v>8.5800000000000004E-4</c:v>
                </c:pt>
                <c:pt idx="21826">
                  <c:v>4.44E-4</c:v>
                </c:pt>
                <c:pt idx="21827">
                  <c:v>8.5800000000000004E-4</c:v>
                </c:pt>
                <c:pt idx="21828">
                  <c:v>6.9899999999999997E-4</c:v>
                </c:pt>
                <c:pt idx="21829">
                  <c:v>8.5800000000000004E-4</c:v>
                </c:pt>
                <c:pt idx="21830">
                  <c:v>1.4300000000000001E-3</c:v>
                </c:pt>
                <c:pt idx="21831">
                  <c:v>1.4940000000000001E-3</c:v>
                </c:pt>
                <c:pt idx="21832">
                  <c:v>2.0969999999999999E-3</c:v>
                </c:pt>
                <c:pt idx="21833">
                  <c:v>1.462E-3</c:v>
                </c:pt>
                <c:pt idx="21834">
                  <c:v>1.4940000000000001E-3</c:v>
                </c:pt>
                <c:pt idx="21835">
                  <c:v>1.0480000000000001E-3</c:v>
                </c:pt>
                <c:pt idx="21836">
                  <c:v>9.8400000000000007E-4</c:v>
                </c:pt>
                <c:pt idx="21837">
                  <c:v>3.4900000000000003E-4</c:v>
                </c:pt>
                <c:pt idx="21838">
                  <c:v>-1.9100000000000001E-4</c:v>
                </c:pt>
                <c:pt idx="21839">
                  <c:v>-6.6799999999999997E-4</c:v>
                </c:pt>
                <c:pt idx="21840">
                  <c:v>-9.859999999999999E-4</c:v>
                </c:pt>
                <c:pt idx="21841">
                  <c:v>-6.3599999999999996E-4</c:v>
                </c:pt>
                <c:pt idx="21842">
                  <c:v>-4.46E-4</c:v>
                </c:pt>
                <c:pt idx="21843">
                  <c:v>-9.6000000000000002E-5</c:v>
                </c:pt>
                <c:pt idx="21844">
                  <c:v>3.4900000000000003E-4</c:v>
                </c:pt>
                <c:pt idx="21845">
                  <c:v>6.0300000000000002E-4</c:v>
                </c:pt>
                <c:pt idx="21846">
                  <c:v>6.0300000000000002E-4</c:v>
                </c:pt>
                <c:pt idx="21847">
                  <c:v>6.3500000000000004E-4</c:v>
                </c:pt>
                <c:pt idx="21848">
                  <c:v>9.2199999999999997E-4</c:v>
                </c:pt>
                <c:pt idx="21849">
                  <c:v>9.8400000000000007E-4</c:v>
                </c:pt>
                <c:pt idx="21850">
                  <c:v>1.175E-3</c:v>
                </c:pt>
                <c:pt idx="21851">
                  <c:v>1.1429999999999999E-3</c:v>
                </c:pt>
                <c:pt idx="21852">
                  <c:v>1.1429999999999999E-3</c:v>
                </c:pt>
                <c:pt idx="21853">
                  <c:v>1.271E-3</c:v>
                </c:pt>
                <c:pt idx="21854">
                  <c:v>1.462E-3</c:v>
                </c:pt>
                <c:pt idx="21855">
                  <c:v>1.6850000000000001E-3</c:v>
                </c:pt>
                <c:pt idx="21856">
                  <c:v>1.8749999999999999E-3</c:v>
                </c:pt>
                <c:pt idx="21857">
                  <c:v>2.6689999999999999E-3</c:v>
                </c:pt>
                <c:pt idx="21858">
                  <c:v>2.4780000000000002E-3</c:v>
                </c:pt>
                <c:pt idx="21859">
                  <c:v>3.3370000000000001E-3</c:v>
                </c:pt>
                <c:pt idx="21860">
                  <c:v>2.4780000000000002E-3</c:v>
                </c:pt>
                <c:pt idx="21861">
                  <c:v>1.97E-3</c:v>
                </c:pt>
                <c:pt idx="21862">
                  <c:v>6.9899999999999997E-4</c:v>
                </c:pt>
                <c:pt idx="21863">
                  <c:v>-1.6000000000000001E-4</c:v>
                </c:pt>
                <c:pt idx="21864">
                  <c:v>-1.0499999999999999E-3</c:v>
                </c:pt>
                <c:pt idx="21865">
                  <c:v>-1.8129999999999999E-3</c:v>
                </c:pt>
                <c:pt idx="21866">
                  <c:v>-2.258E-3</c:v>
                </c:pt>
                <c:pt idx="21867">
                  <c:v>-2.385E-3</c:v>
                </c:pt>
                <c:pt idx="21868">
                  <c:v>-1.781E-3</c:v>
                </c:pt>
                <c:pt idx="21869">
                  <c:v>-6.0400000000000004E-4</c:v>
                </c:pt>
                <c:pt idx="21870">
                  <c:v>1.27E-4</c:v>
                </c:pt>
                <c:pt idx="21871">
                  <c:v>1.0480000000000001E-3</c:v>
                </c:pt>
                <c:pt idx="21872">
                  <c:v>1.7470000000000001E-3</c:v>
                </c:pt>
                <c:pt idx="21873">
                  <c:v>2.3830000000000001E-3</c:v>
                </c:pt>
                <c:pt idx="21874">
                  <c:v>2.637E-3</c:v>
                </c:pt>
                <c:pt idx="21875">
                  <c:v>3.0500000000000002E-3</c:v>
                </c:pt>
                <c:pt idx="21876">
                  <c:v>3.5279999999999999E-3</c:v>
                </c:pt>
                <c:pt idx="21877">
                  <c:v>3.5279999999999999E-3</c:v>
                </c:pt>
                <c:pt idx="21878">
                  <c:v>3.0820000000000001E-3</c:v>
                </c:pt>
                <c:pt idx="21879">
                  <c:v>2.5739999999999999E-3</c:v>
                </c:pt>
                <c:pt idx="21880">
                  <c:v>1.779E-3</c:v>
                </c:pt>
                <c:pt idx="21881">
                  <c:v>1.271E-3</c:v>
                </c:pt>
                <c:pt idx="21882">
                  <c:v>5.0799999999999999E-4</c:v>
                </c:pt>
                <c:pt idx="21883">
                  <c:v>-2.5500000000000002E-4</c:v>
                </c:pt>
                <c:pt idx="21884">
                  <c:v>-9.5399999999999999E-4</c:v>
                </c:pt>
                <c:pt idx="21885">
                  <c:v>-1.3669999999999999E-3</c:v>
                </c:pt>
                <c:pt idx="21886">
                  <c:v>-1.781E-3</c:v>
                </c:pt>
                <c:pt idx="21887">
                  <c:v>-1.686E-3</c:v>
                </c:pt>
                <c:pt idx="21888">
                  <c:v>-1.3990000000000001E-3</c:v>
                </c:pt>
                <c:pt idx="21889">
                  <c:v>-9.2299999999999999E-4</c:v>
                </c:pt>
                <c:pt idx="21890">
                  <c:v>-9.5399999999999999E-4</c:v>
                </c:pt>
                <c:pt idx="21891">
                  <c:v>-6.3999999999999997E-5</c:v>
                </c:pt>
                <c:pt idx="21892">
                  <c:v>6.9899999999999997E-4</c:v>
                </c:pt>
                <c:pt idx="21893">
                  <c:v>1.3029999999999999E-3</c:v>
                </c:pt>
                <c:pt idx="21894">
                  <c:v>1.621E-3</c:v>
                </c:pt>
                <c:pt idx="21895">
                  <c:v>1.779E-3</c:v>
                </c:pt>
                <c:pt idx="21896">
                  <c:v>1.5560000000000001E-3</c:v>
                </c:pt>
                <c:pt idx="21897">
                  <c:v>1.1119999999999999E-3</c:v>
                </c:pt>
                <c:pt idx="21898">
                  <c:v>5.0799999999999999E-4</c:v>
                </c:pt>
                <c:pt idx="21899">
                  <c:v>-3.1999999999999999E-5</c:v>
                </c:pt>
                <c:pt idx="21900">
                  <c:v>0</c:v>
                </c:pt>
                <c:pt idx="21901">
                  <c:v>5.0799999999999999E-4</c:v>
                </c:pt>
                <c:pt idx="21902">
                  <c:v>1.175E-3</c:v>
                </c:pt>
                <c:pt idx="21903">
                  <c:v>2.0969999999999999E-3</c:v>
                </c:pt>
                <c:pt idx="21904">
                  <c:v>2.8279999999999998E-3</c:v>
                </c:pt>
                <c:pt idx="21905">
                  <c:v>3.209E-3</c:v>
                </c:pt>
                <c:pt idx="21906">
                  <c:v>3.6229999999999999E-3</c:v>
                </c:pt>
                <c:pt idx="21907">
                  <c:v>3.5279999999999999E-3</c:v>
                </c:pt>
                <c:pt idx="21908">
                  <c:v>2.9239999999999999E-3</c:v>
                </c:pt>
                <c:pt idx="21909">
                  <c:v>2.225E-3</c:v>
                </c:pt>
                <c:pt idx="21910">
                  <c:v>1.3979999999999999E-3</c:v>
                </c:pt>
                <c:pt idx="21911">
                  <c:v>1.016E-3</c:v>
                </c:pt>
                <c:pt idx="21912">
                  <c:v>3.1700000000000001E-4</c:v>
                </c:pt>
                <c:pt idx="21913">
                  <c:v>-2.8699999999999998E-4</c:v>
                </c:pt>
                <c:pt idx="21914">
                  <c:v>-3.8099999999999999E-4</c:v>
                </c:pt>
                <c:pt idx="21915">
                  <c:v>-8.5899999999999995E-4</c:v>
                </c:pt>
                <c:pt idx="21916">
                  <c:v>-1.3990000000000001E-3</c:v>
                </c:pt>
                <c:pt idx="21917">
                  <c:v>-1.8129999999999999E-3</c:v>
                </c:pt>
                <c:pt idx="21918">
                  <c:v>-1.9710000000000001E-3</c:v>
                </c:pt>
                <c:pt idx="21919">
                  <c:v>-2.4480000000000001E-3</c:v>
                </c:pt>
                <c:pt idx="21920">
                  <c:v>-2.258E-3</c:v>
                </c:pt>
                <c:pt idx="21921">
                  <c:v>-2.4480000000000001E-3</c:v>
                </c:pt>
                <c:pt idx="21922">
                  <c:v>-2.036E-3</c:v>
                </c:pt>
                <c:pt idx="21923">
                  <c:v>-1.4630000000000001E-3</c:v>
                </c:pt>
                <c:pt idx="21924">
                  <c:v>-6.9999999999999999E-4</c:v>
                </c:pt>
                <c:pt idx="21925">
                  <c:v>1.5899999999999999E-4</c:v>
                </c:pt>
                <c:pt idx="21926">
                  <c:v>7.9299999999999998E-4</c:v>
                </c:pt>
                <c:pt idx="21927">
                  <c:v>1.016E-3</c:v>
                </c:pt>
                <c:pt idx="21928">
                  <c:v>1.016E-3</c:v>
                </c:pt>
                <c:pt idx="21929">
                  <c:v>1.0480000000000001E-3</c:v>
                </c:pt>
                <c:pt idx="21930">
                  <c:v>1.5560000000000001E-3</c:v>
                </c:pt>
                <c:pt idx="21931">
                  <c:v>1.1429999999999999E-3</c:v>
                </c:pt>
                <c:pt idx="21932">
                  <c:v>1.4300000000000001E-3</c:v>
                </c:pt>
                <c:pt idx="21933">
                  <c:v>1.524E-3</c:v>
                </c:pt>
                <c:pt idx="21934">
                  <c:v>1.97E-3</c:v>
                </c:pt>
                <c:pt idx="21935">
                  <c:v>1.97E-3</c:v>
                </c:pt>
                <c:pt idx="21936">
                  <c:v>2.0019999999999999E-3</c:v>
                </c:pt>
                <c:pt idx="21937">
                  <c:v>1.779E-3</c:v>
                </c:pt>
                <c:pt idx="21938">
                  <c:v>1.1429999999999999E-3</c:v>
                </c:pt>
                <c:pt idx="21939">
                  <c:v>5.71E-4</c:v>
                </c:pt>
                <c:pt idx="21940">
                  <c:v>0</c:v>
                </c:pt>
                <c:pt idx="21941">
                  <c:v>-4.46E-4</c:v>
                </c:pt>
                <c:pt idx="21942">
                  <c:v>-1.1440000000000001E-3</c:v>
                </c:pt>
                <c:pt idx="21943">
                  <c:v>-1.273E-3</c:v>
                </c:pt>
                <c:pt idx="21944">
                  <c:v>-1.4630000000000001E-3</c:v>
                </c:pt>
                <c:pt idx="21945">
                  <c:v>-1.2409999999999999E-3</c:v>
                </c:pt>
                <c:pt idx="21946">
                  <c:v>-1.526E-3</c:v>
                </c:pt>
                <c:pt idx="21947">
                  <c:v>-1.5900000000000001E-3</c:v>
                </c:pt>
                <c:pt idx="21948">
                  <c:v>-1.7489999999999999E-3</c:v>
                </c:pt>
                <c:pt idx="21949">
                  <c:v>-2.1619999999999999E-3</c:v>
                </c:pt>
                <c:pt idx="21950">
                  <c:v>-2.1619999999999999E-3</c:v>
                </c:pt>
                <c:pt idx="21951">
                  <c:v>-2.7989999999999998E-3</c:v>
                </c:pt>
                <c:pt idx="21952">
                  <c:v>-3.4650000000000002E-3</c:v>
                </c:pt>
                <c:pt idx="21953">
                  <c:v>-4.3550000000000004E-3</c:v>
                </c:pt>
                <c:pt idx="21954">
                  <c:v>-4.9589999999999999E-3</c:v>
                </c:pt>
                <c:pt idx="21955">
                  <c:v>-5.3410000000000003E-3</c:v>
                </c:pt>
                <c:pt idx="21956">
                  <c:v>-5.2139999999999999E-3</c:v>
                </c:pt>
                <c:pt idx="21957">
                  <c:v>-4.4190000000000002E-3</c:v>
                </c:pt>
                <c:pt idx="21958">
                  <c:v>-3.0839999999999999E-3</c:v>
                </c:pt>
                <c:pt idx="21959">
                  <c:v>-2.3530000000000001E-3</c:v>
                </c:pt>
                <c:pt idx="21960">
                  <c:v>-8.5899999999999995E-4</c:v>
                </c:pt>
                <c:pt idx="21961">
                  <c:v>-4.7800000000000002E-4</c:v>
                </c:pt>
                <c:pt idx="21962">
                  <c:v>3.8000000000000002E-4</c:v>
                </c:pt>
                <c:pt idx="21963">
                  <c:v>9.8400000000000007E-4</c:v>
                </c:pt>
                <c:pt idx="21964">
                  <c:v>1.3029999999999999E-3</c:v>
                </c:pt>
                <c:pt idx="21965">
                  <c:v>1.0480000000000001E-3</c:v>
                </c:pt>
                <c:pt idx="21966">
                  <c:v>1.1429999999999999E-3</c:v>
                </c:pt>
                <c:pt idx="21967">
                  <c:v>1.175E-3</c:v>
                </c:pt>
                <c:pt idx="21968">
                  <c:v>1.3029999999999999E-3</c:v>
                </c:pt>
                <c:pt idx="21969">
                  <c:v>1.462E-3</c:v>
                </c:pt>
                <c:pt idx="21970">
                  <c:v>1.3339999999999999E-3</c:v>
                </c:pt>
                <c:pt idx="21971">
                  <c:v>1.366E-3</c:v>
                </c:pt>
                <c:pt idx="21972">
                  <c:v>1.7149999999999999E-3</c:v>
                </c:pt>
                <c:pt idx="21973">
                  <c:v>1.843E-3</c:v>
                </c:pt>
                <c:pt idx="21974">
                  <c:v>2.225E-3</c:v>
                </c:pt>
                <c:pt idx="21975">
                  <c:v>2.4780000000000002E-3</c:v>
                </c:pt>
                <c:pt idx="21976">
                  <c:v>2.8279999999999998E-3</c:v>
                </c:pt>
                <c:pt idx="21977">
                  <c:v>3.114E-3</c:v>
                </c:pt>
                <c:pt idx="21978">
                  <c:v>3.6549999999999998E-3</c:v>
                </c:pt>
                <c:pt idx="21979">
                  <c:v>3.7190000000000001E-3</c:v>
                </c:pt>
                <c:pt idx="21980">
                  <c:v>3.4640000000000001E-3</c:v>
                </c:pt>
                <c:pt idx="21981">
                  <c:v>3.0820000000000001E-3</c:v>
                </c:pt>
                <c:pt idx="21982">
                  <c:v>2.542E-3</c:v>
                </c:pt>
                <c:pt idx="21983">
                  <c:v>1.7470000000000001E-3</c:v>
                </c:pt>
                <c:pt idx="21984">
                  <c:v>1.0480000000000001E-3</c:v>
                </c:pt>
                <c:pt idx="21985">
                  <c:v>2.2100000000000001E-4</c:v>
                </c:pt>
                <c:pt idx="21986">
                  <c:v>-4.46E-4</c:v>
                </c:pt>
                <c:pt idx="21987">
                  <c:v>-8.9099999999999997E-4</c:v>
                </c:pt>
                <c:pt idx="21988">
                  <c:v>-9.2299999999999999E-4</c:v>
                </c:pt>
                <c:pt idx="21989">
                  <c:v>-3.8099999999999999E-4</c:v>
                </c:pt>
                <c:pt idx="21990">
                  <c:v>-3.5100000000000002E-4</c:v>
                </c:pt>
                <c:pt idx="21991">
                  <c:v>-2.8699999999999998E-4</c:v>
                </c:pt>
                <c:pt idx="21992">
                  <c:v>-3.5100000000000002E-4</c:v>
                </c:pt>
                <c:pt idx="21993">
                  <c:v>-5.7200000000000003E-4</c:v>
                </c:pt>
                <c:pt idx="21994">
                  <c:v>-1.114E-3</c:v>
                </c:pt>
                <c:pt idx="21995">
                  <c:v>-1.305E-3</c:v>
                </c:pt>
                <c:pt idx="21996">
                  <c:v>-1.335E-3</c:v>
                </c:pt>
                <c:pt idx="21997">
                  <c:v>-1.5900000000000001E-3</c:v>
                </c:pt>
                <c:pt idx="21998">
                  <c:v>-1.305E-3</c:v>
                </c:pt>
                <c:pt idx="21999">
                  <c:v>-9.2299999999999999E-4</c:v>
                </c:pt>
                <c:pt idx="22000">
                  <c:v>-3.8099999999999999E-4</c:v>
                </c:pt>
                <c:pt idx="22001">
                  <c:v>3.1000000000000001E-5</c:v>
                </c:pt>
                <c:pt idx="22002">
                  <c:v>6.0300000000000002E-4</c:v>
                </c:pt>
                <c:pt idx="22003">
                  <c:v>1.175E-3</c:v>
                </c:pt>
                <c:pt idx="22004">
                  <c:v>1.366E-3</c:v>
                </c:pt>
                <c:pt idx="22005">
                  <c:v>1.653E-3</c:v>
                </c:pt>
                <c:pt idx="22006">
                  <c:v>1.4300000000000001E-3</c:v>
                </c:pt>
                <c:pt idx="22007">
                  <c:v>1.1119999999999999E-3</c:v>
                </c:pt>
                <c:pt idx="22008">
                  <c:v>4.7600000000000002E-4</c:v>
                </c:pt>
                <c:pt idx="22009">
                  <c:v>3.4900000000000003E-4</c:v>
                </c:pt>
                <c:pt idx="22010">
                  <c:v>-4.46E-4</c:v>
                </c:pt>
                <c:pt idx="22011">
                  <c:v>-1.2409999999999999E-3</c:v>
                </c:pt>
                <c:pt idx="22012">
                  <c:v>-2.6700000000000001E-3</c:v>
                </c:pt>
                <c:pt idx="22013">
                  <c:v>-3.5920000000000001E-3</c:v>
                </c:pt>
                <c:pt idx="22014">
                  <c:v>-4.1960000000000001E-3</c:v>
                </c:pt>
                <c:pt idx="22015">
                  <c:v>-5.0860000000000002E-3</c:v>
                </c:pt>
                <c:pt idx="22016">
                  <c:v>-5.3410000000000003E-3</c:v>
                </c:pt>
                <c:pt idx="22017">
                  <c:v>-5.3410000000000003E-3</c:v>
                </c:pt>
                <c:pt idx="22018">
                  <c:v>-5.5960000000000003E-3</c:v>
                </c:pt>
                <c:pt idx="22019">
                  <c:v>-5.3090000000000004E-3</c:v>
                </c:pt>
                <c:pt idx="22020">
                  <c:v>-4.9909999999999998E-3</c:v>
                </c:pt>
                <c:pt idx="22021">
                  <c:v>-4.006E-3</c:v>
                </c:pt>
                <c:pt idx="22022">
                  <c:v>-2.8930000000000002E-3</c:v>
                </c:pt>
                <c:pt idx="22023">
                  <c:v>-1.8129999999999999E-3</c:v>
                </c:pt>
                <c:pt idx="22024">
                  <c:v>-2.23E-4</c:v>
                </c:pt>
                <c:pt idx="22025">
                  <c:v>1.271E-3</c:v>
                </c:pt>
                <c:pt idx="22026">
                  <c:v>2.5100000000000001E-3</c:v>
                </c:pt>
                <c:pt idx="22027">
                  <c:v>4.0359999999999997E-3</c:v>
                </c:pt>
                <c:pt idx="22028">
                  <c:v>5.0540000000000003E-3</c:v>
                </c:pt>
                <c:pt idx="22029">
                  <c:v>5.7210000000000004E-3</c:v>
                </c:pt>
                <c:pt idx="22030">
                  <c:v>5.9430000000000004E-3</c:v>
                </c:pt>
                <c:pt idx="22031">
                  <c:v>5.2129999999999998E-3</c:v>
                </c:pt>
                <c:pt idx="22032">
                  <c:v>4.5760000000000002E-3</c:v>
                </c:pt>
                <c:pt idx="22033">
                  <c:v>3.5599999999999998E-3</c:v>
                </c:pt>
                <c:pt idx="22034">
                  <c:v>2.4160000000000002E-3</c:v>
                </c:pt>
                <c:pt idx="22035">
                  <c:v>1.1429999999999999E-3</c:v>
                </c:pt>
                <c:pt idx="22036">
                  <c:v>3.1700000000000001E-4</c:v>
                </c:pt>
                <c:pt idx="22037">
                  <c:v>-6.3599999999999996E-4</c:v>
                </c:pt>
                <c:pt idx="22038">
                  <c:v>-1.335E-3</c:v>
                </c:pt>
                <c:pt idx="22039">
                  <c:v>-1.939E-3</c:v>
                </c:pt>
                <c:pt idx="22040">
                  <c:v>-2.5119999999999999E-3</c:v>
                </c:pt>
                <c:pt idx="22041">
                  <c:v>-3.052E-3</c:v>
                </c:pt>
                <c:pt idx="22042">
                  <c:v>-3.1480000000000002E-3</c:v>
                </c:pt>
                <c:pt idx="22043">
                  <c:v>-3.7200000000000002E-3</c:v>
                </c:pt>
                <c:pt idx="22044">
                  <c:v>-3.7200000000000002E-3</c:v>
                </c:pt>
                <c:pt idx="22045">
                  <c:v>-4.3239999999999997E-3</c:v>
                </c:pt>
                <c:pt idx="22046">
                  <c:v>-4.9589999999999999E-3</c:v>
                </c:pt>
                <c:pt idx="22047">
                  <c:v>-5.1180000000000002E-3</c:v>
                </c:pt>
                <c:pt idx="22048">
                  <c:v>-4.4510000000000001E-3</c:v>
                </c:pt>
                <c:pt idx="22049">
                  <c:v>-3.4970000000000001E-3</c:v>
                </c:pt>
                <c:pt idx="22050">
                  <c:v>-2.1619999999999999E-3</c:v>
                </c:pt>
                <c:pt idx="22051">
                  <c:v>-6.3999999999999997E-5</c:v>
                </c:pt>
                <c:pt idx="22052">
                  <c:v>1.7470000000000001E-3</c:v>
                </c:pt>
                <c:pt idx="22053">
                  <c:v>2.7330000000000002E-3</c:v>
                </c:pt>
                <c:pt idx="22054">
                  <c:v>3.3050000000000002E-3</c:v>
                </c:pt>
                <c:pt idx="22055">
                  <c:v>3.3370000000000001E-3</c:v>
                </c:pt>
                <c:pt idx="22056">
                  <c:v>3.3370000000000001E-3</c:v>
                </c:pt>
                <c:pt idx="22057">
                  <c:v>3.3999999999999998E-3</c:v>
                </c:pt>
                <c:pt idx="22058">
                  <c:v>3.179E-3</c:v>
                </c:pt>
                <c:pt idx="22059">
                  <c:v>3.241E-3</c:v>
                </c:pt>
                <c:pt idx="22060">
                  <c:v>3.4320000000000002E-3</c:v>
                </c:pt>
                <c:pt idx="22061">
                  <c:v>3.3050000000000002E-3</c:v>
                </c:pt>
                <c:pt idx="22062">
                  <c:v>3.241E-3</c:v>
                </c:pt>
                <c:pt idx="22063">
                  <c:v>2.892E-3</c:v>
                </c:pt>
                <c:pt idx="22064">
                  <c:v>2.5739999999999999E-3</c:v>
                </c:pt>
                <c:pt idx="22065">
                  <c:v>2.225E-3</c:v>
                </c:pt>
                <c:pt idx="22066">
                  <c:v>1.4300000000000001E-3</c:v>
                </c:pt>
                <c:pt idx="22067">
                  <c:v>1.08E-3</c:v>
                </c:pt>
                <c:pt idx="22068">
                  <c:v>1.5899999999999999E-4</c:v>
                </c:pt>
                <c:pt idx="22069">
                  <c:v>-7.3200000000000001E-4</c:v>
                </c:pt>
                <c:pt idx="22070">
                  <c:v>-1.3669999999999999E-3</c:v>
                </c:pt>
                <c:pt idx="22071">
                  <c:v>-2.5119999999999999E-3</c:v>
                </c:pt>
                <c:pt idx="22072">
                  <c:v>-3.2429999999999998E-3</c:v>
                </c:pt>
                <c:pt idx="22073">
                  <c:v>-3.2109999999999999E-3</c:v>
                </c:pt>
                <c:pt idx="22074">
                  <c:v>-3.307E-3</c:v>
                </c:pt>
                <c:pt idx="22075">
                  <c:v>-2.8930000000000002E-3</c:v>
                </c:pt>
                <c:pt idx="22076">
                  <c:v>-1.8450000000000001E-3</c:v>
                </c:pt>
                <c:pt idx="22077">
                  <c:v>-1.5579999999999999E-3</c:v>
                </c:pt>
                <c:pt idx="22078">
                  <c:v>-4.7800000000000002E-4</c:v>
                </c:pt>
                <c:pt idx="22079">
                  <c:v>-6.3999999999999997E-5</c:v>
                </c:pt>
                <c:pt idx="22080">
                  <c:v>2.5300000000000002E-4</c:v>
                </c:pt>
                <c:pt idx="22081">
                  <c:v>8.5800000000000004E-4</c:v>
                </c:pt>
                <c:pt idx="22082">
                  <c:v>9.5200000000000005E-4</c:v>
                </c:pt>
                <c:pt idx="22083">
                  <c:v>6.0300000000000002E-4</c:v>
                </c:pt>
                <c:pt idx="22084">
                  <c:v>5.4000000000000001E-4</c:v>
                </c:pt>
                <c:pt idx="22085">
                  <c:v>3.8000000000000002E-4</c:v>
                </c:pt>
                <c:pt idx="22086">
                  <c:v>1.5899999999999999E-4</c:v>
                </c:pt>
                <c:pt idx="22087">
                  <c:v>1.27E-4</c:v>
                </c:pt>
                <c:pt idx="22088">
                  <c:v>4.1199999999999999E-4</c:v>
                </c:pt>
                <c:pt idx="22089">
                  <c:v>4.7600000000000002E-4</c:v>
                </c:pt>
                <c:pt idx="22090">
                  <c:v>1.2390000000000001E-3</c:v>
                </c:pt>
                <c:pt idx="22091">
                  <c:v>1.779E-3</c:v>
                </c:pt>
                <c:pt idx="22092">
                  <c:v>2.3509999999999998E-3</c:v>
                </c:pt>
                <c:pt idx="22093">
                  <c:v>2.542E-3</c:v>
                </c:pt>
                <c:pt idx="22094">
                  <c:v>2.7650000000000001E-3</c:v>
                </c:pt>
                <c:pt idx="22095">
                  <c:v>2.542E-3</c:v>
                </c:pt>
                <c:pt idx="22096">
                  <c:v>2.225E-3</c:v>
                </c:pt>
                <c:pt idx="22097">
                  <c:v>2.1289999999999998E-3</c:v>
                </c:pt>
                <c:pt idx="22098">
                  <c:v>1.3339999999999999E-3</c:v>
                </c:pt>
                <c:pt idx="22099">
                  <c:v>1.271E-3</c:v>
                </c:pt>
                <c:pt idx="22100">
                  <c:v>8.2600000000000002E-4</c:v>
                </c:pt>
                <c:pt idx="22101">
                  <c:v>-3.1999999999999999E-5</c:v>
                </c:pt>
                <c:pt idx="22102">
                  <c:v>-4.7800000000000002E-4</c:v>
                </c:pt>
                <c:pt idx="22103">
                  <c:v>-1.495E-3</c:v>
                </c:pt>
                <c:pt idx="22104">
                  <c:v>-2.385E-3</c:v>
                </c:pt>
                <c:pt idx="22105">
                  <c:v>-2.8289999999999999E-3</c:v>
                </c:pt>
                <c:pt idx="22106">
                  <c:v>-2.6700000000000001E-3</c:v>
                </c:pt>
                <c:pt idx="22107">
                  <c:v>-2.7669999999999999E-3</c:v>
                </c:pt>
                <c:pt idx="22108">
                  <c:v>-2.3530000000000001E-3</c:v>
                </c:pt>
                <c:pt idx="22109">
                  <c:v>-1.5900000000000001E-3</c:v>
                </c:pt>
                <c:pt idx="22110">
                  <c:v>-1.018E-3</c:v>
                </c:pt>
                <c:pt idx="22111">
                  <c:v>-6.0400000000000004E-4</c:v>
                </c:pt>
                <c:pt idx="22112">
                  <c:v>-1.9100000000000001E-4</c:v>
                </c:pt>
                <c:pt idx="22113">
                  <c:v>2.2100000000000001E-4</c:v>
                </c:pt>
                <c:pt idx="22114">
                  <c:v>3.8000000000000002E-4</c:v>
                </c:pt>
                <c:pt idx="22115">
                  <c:v>1.1119999999999999E-3</c:v>
                </c:pt>
                <c:pt idx="22116">
                  <c:v>1.5560000000000001E-3</c:v>
                </c:pt>
                <c:pt idx="22117">
                  <c:v>2.8279999999999998E-3</c:v>
                </c:pt>
                <c:pt idx="22118">
                  <c:v>3.7190000000000001E-3</c:v>
                </c:pt>
                <c:pt idx="22119">
                  <c:v>4.3860000000000001E-3</c:v>
                </c:pt>
                <c:pt idx="22120">
                  <c:v>5.0220000000000004E-3</c:v>
                </c:pt>
                <c:pt idx="22121">
                  <c:v>4.8939999999999999E-3</c:v>
                </c:pt>
                <c:pt idx="22122">
                  <c:v>4.5760000000000002E-3</c:v>
                </c:pt>
                <c:pt idx="22123">
                  <c:v>3.496E-3</c:v>
                </c:pt>
                <c:pt idx="22124">
                  <c:v>2.892E-3</c:v>
                </c:pt>
                <c:pt idx="22125">
                  <c:v>1.462E-3</c:v>
                </c:pt>
                <c:pt idx="22126">
                  <c:v>2.5300000000000002E-4</c:v>
                </c:pt>
                <c:pt idx="22127">
                  <c:v>-1.495E-3</c:v>
                </c:pt>
                <c:pt idx="22128">
                  <c:v>-2.7669999999999999E-3</c:v>
                </c:pt>
                <c:pt idx="22129">
                  <c:v>-3.5620000000000001E-3</c:v>
                </c:pt>
                <c:pt idx="22130">
                  <c:v>-3.7829999999999999E-3</c:v>
                </c:pt>
                <c:pt idx="22131">
                  <c:v>-2.957E-3</c:v>
                </c:pt>
                <c:pt idx="22132">
                  <c:v>-2.1299999999999999E-3</c:v>
                </c:pt>
                <c:pt idx="22133">
                  <c:v>-1.209E-3</c:v>
                </c:pt>
                <c:pt idx="22134">
                  <c:v>-2.8699999999999998E-4</c:v>
                </c:pt>
                <c:pt idx="22135">
                  <c:v>1.016E-3</c:v>
                </c:pt>
                <c:pt idx="22136">
                  <c:v>2.4160000000000002E-3</c:v>
                </c:pt>
                <c:pt idx="22137">
                  <c:v>3.6549999999999998E-3</c:v>
                </c:pt>
                <c:pt idx="22138">
                  <c:v>4.3229999999999996E-3</c:v>
                </c:pt>
                <c:pt idx="22139">
                  <c:v>4.9259999999999998E-3</c:v>
                </c:pt>
                <c:pt idx="22140">
                  <c:v>4.8310000000000002E-3</c:v>
                </c:pt>
                <c:pt idx="22141">
                  <c:v>4.7990000000000003E-3</c:v>
                </c:pt>
                <c:pt idx="22142">
                  <c:v>4.163E-3</c:v>
                </c:pt>
                <c:pt idx="22143">
                  <c:v>3.591E-3</c:v>
                </c:pt>
                <c:pt idx="22144">
                  <c:v>2.5739999999999999E-3</c:v>
                </c:pt>
                <c:pt idx="22145">
                  <c:v>1.4940000000000001E-3</c:v>
                </c:pt>
                <c:pt idx="22146">
                  <c:v>3.8000000000000002E-4</c:v>
                </c:pt>
                <c:pt idx="22147">
                  <c:v>-8.5899999999999995E-4</c:v>
                </c:pt>
                <c:pt idx="22148">
                  <c:v>-2.258E-3</c:v>
                </c:pt>
                <c:pt idx="22149">
                  <c:v>-3.3709999999999999E-3</c:v>
                </c:pt>
                <c:pt idx="22150">
                  <c:v>-3.9740000000000001E-3</c:v>
                </c:pt>
                <c:pt idx="22151">
                  <c:v>-4.006E-3</c:v>
                </c:pt>
                <c:pt idx="22152">
                  <c:v>-3.5620000000000001E-3</c:v>
                </c:pt>
                <c:pt idx="22153">
                  <c:v>-3.2429999999999998E-3</c:v>
                </c:pt>
                <c:pt idx="22154">
                  <c:v>-2.9889999999999999E-3</c:v>
                </c:pt>
                <c:pt idx="22155">
                  <c:v>-2.6080000000000001E-3</c:v>
                </c:pt>
                <c:pt idx="22156">
                  <c:v>-2.0040000000000001E-3</c:v>
                </c:pt>
                <c:pt idx="22157">
                  <c:v>-1.273E-3</c:v>
                </c:pt>
                <c:pt idx="22158">
                  <c:v>-5.4199999999999995E-4</c:v>
                </c:pt>
                <c:pt idx="22159">
                  <c:v>1.8900000000000001E-4</c:v>
                </c:pt>
                <c:pt idx="22160">
                  <c:v>9.2199999999999997E-4</c:v>
                </c:pt>
                <c:pt idx="22161">
                  <c:v>1.843E-3</c:v>
                </c:pt>
                <c:pt idx="22162">
                  <c:v>2.0660000000000001E-3</c:v>
                </c:pt>
                <c:pt idx="22163">
                  <c:v>2.4780000000000002E-3</c:v>
                </c:pt>
                <c:pt idx="22164">
                  <c:v>2.7650000000000001E-3</c:v>
                </c:pt>
                <c:pt idx="22165">
                  <c:v>2.6059999999999998E-3</c:v>
                </c:pt>
                <c:pt idx="22166">
                  <c:v>2.7330000000000002E-3</c:v>
                </c:pt>
                <c:pt idx="22167">
                  <c:v>2.0969999999999999E-3</c:v>
                </c:pt>
                <c:pt idx="22168">
                  <c:v>1.207E-3</c:v>
                </c:pt>
                <c:pt idx="22169">
                  <c:v>2.8499999999999999E-4</c:v>
                </c:pt>
                <c:pt idx="22170">
                  <c:v>-6.0400000000000004E-4</c:v>
                </c:pt>
                <c:pt idx="22171">
                  <c:v>-1.431E-3</c:v>
                </c:pt>
                <c:pt idx="22172">
                  <c:v>-2.036E-3</c:v>
                </c:pt>
                <c:pt idx="22173">
                  <c:v>-2.4480000000000001E-3</c:v>
                </c:pt>
                <c:pt idx="22174">
                  <c:v>-2.4480000000000001E-3</c:v>
                </c:pt>
                <c:pt idx="22175">
                  <c:v>-2.48E-3</c:v>
                </c:pt>
                <c:pt idx="22176">
                  <c:v>-2.5760000000000002E-3</c:v>
                </c:pt>
                <c:pt idx="22177">
                  <c:v>-2.2889999999999998E-3</c:v>
                </c:pt>
                <c:pt idx="22178">
                  <c:v>-1.8450000000000001E-3</c:v>
                </c:pt>
                <c:pt idx="22179">
                  <c:v>-1.335E-3</c:v>
                </c:pt>
                <c:pt idx="22180">
                  <c:v>-6.0400000000000004E-4</c:v>
                </c:pt>
                <c:pt idx="22181">
                  <c:v>0</c:v>
                </c:pt>
                <c:pt idx="22182">
                  <c:v>2.5300000000000002E-4</c:v>
                </c:pt>
                <c:pt idx="22183">
                  <c:v>7.3099999999999999E-4</c:v>
                </c:pt>
                <c:pt idx="22184">
                  <c:v>1.0480000000000001E-3</c:v>
                </c:pt>
                <c:pt idx="22185">
                  <c:v>1.0480000000000001E-3</c:v>
                </c:pt>
                <c:pt idx="22186">
                  <c:v>9.2199999999999997E-4</c:v>
                </c:pt>
                <c:pt idx="22187">
                  <c:v>9.5000000000000005E-5</c:v>
                </c:pt>
                <c:pt idx="22188">
                  <c:v>-6.3599999999999996E-4</c:v>
                </c:pt>
                <c:pt idx="22189">
                  <c:v>-1.273E-3</c:v>
                </c:pt>
                <c:pt idx="22190">
                  <c:v>-1.686E-3</c:v>
                </c:pt>
                <c:pt idx="22191">
                  <c:v>-1.8450000000000001E-3</c:v>
                </c:pt>
                <c:pt idx="22192">
                  <c:v>-1.209E-3</c:v>
                </c:pt>
                <c:pt idx="22193">
                  <c:v>-3.8099999999999999E-4</c:v>
                </c:pt>
                <c:pt idx="22194">
                  <c:v>8.5800000000000004E-4</c:v>
                </c:pt>
                <c:pt idx="22195">
                  <c:v>1.843E-3</c:v>
                </c:pt>
                <c:pt idx="22196">
                  <c:v>2.4459999999999998E-3</c:v>
                </c:pt>
                <c:pt idx="22197">
                  <c:v>3.0179999999999998E-3</c:v>
                </c:pt>
                <c:pt idx="22198">
                  <c:v>2.2569999999999999E-3</c:v>
                </c:pt>
                <c:pt idx="22199">
                  <c:v>1.6850000000000001E-3</c:v>
                </c:pt>
                <c:pt idx="22200">
                  <c:v>8.2600000000000002E-4</c:v>
                </c:pt>
                <c:pt idx="22201">
                  <c:v>-5.4199999999999995E-4</c:v>
                </c:pt>
                <c:pt idx="22202">
                  <c:v>-1.495E-3</c:v>
                </c:pt>
                <c:pt idx="22203">
                  <c:v>-2.4169999999999999E-3</c:v>
                </c:pt>
                <c:pt idx="22204">
                  <c:v>-3.307E-3</c:v>
                </c:pt>
                <c:pt idx="22205">
                  <c:v>-3.7829999999999999E-3</c:v>
                </c:pt>
                <c:pt idx="22206">
                  <c:v>-3.7520000000000001E-3</c:v>
                </c:pt>
                <c:pt idx="22207">
                  <c:v>-2.5119999999999999E-3</c:v>
                </c:pt>
                <c:pt idx="22208">
                  <c:v>-1.3669999999999999E-3</c:v>
                </c:pt>
                <c:pt idx="22209">
                  <c:v>2.5300000000000002E-4</c:v>
                </c:pt>
                <c:pt idx="22210">
                  <c:v>1.9380000000000001E-3</c:v>
                </c:pt>
                <c:pt idx="22211">
                  <c:v>2.5100000000000001E-3</c:v>
                </c:pt>
                <c:pt idx="22212">
                  <c:v>3.0179999999999998E-3</c:v>
                </c:pt>
                <c:pt idx="22213">
                  <c:v>2.4780000000000002E-3</c:v>
                </c:pt>
                <c:pt idx="22214">
                  <c:v>1.462E-3</c:v>
                </c:pt>
                <c:pt idx="22215">
                  <c:v>5.4000000000000001E-4</c:v>
                </c:pt>
                <c:pt idx="22216">
                  <c:v>-6.6799999999999997E-4</c:v>
                </c:pt>
                <c:pt idx="22217">
                  <c:v>-1.5900000000000001E-3</c:v>
                </c:pt>
                <c:pt idx="22218">
                  <c:v>-2.8930000000000002E-3</c:v>
                </c:pt>
                <c:pt idx="22219">
                  <c:v>-3.4970000000000001E-3</c:v>
                </c:pt>
                <c:pt idx="22220">
                  <c:v>-3.6240000000000001E-3</c:v>
                </c:pt>
                <c:pt idx="22221">
                  <c:v>-3.6240000000000001E-3</c:v>
                </c:pt>
                <c:pt idx="22222">
                  <c:v>-3.052E-3</c:v>
                </c:pt>
                <c:pt idx="22223">
                  <c:v>-2.6700000000000001E-3</c:v>
                </c:pt>
                <c:pt idx="22224">
                  <c:v>-2.3210000000000001E-3</c:v>
                </c:pt>
                <c:pt idx="22225">
                  <c:v>-1.686E-3</c:v>
                </c:pt>
                <c:pt idx="22226">
                  <c:v>-8.5899999999999995E-4</c:v>
                </c:pt>
                <c:pt idx="22227">
                  <c:v>1.5899999999999999E-4</c:v>
                </c:pt>
                <c:pt idx="22228">
                  <c:v>1.5560000000000001E-3</c:v>
                </c:pt>
                <c:pt idx="22229">
                  <c:v>2.5100000000000001E-3</c:v>
                </c:pt>
                <c:pt idx="22230">
                  <c:v>3.179E-3</c:v>
                </c:pt>
                <c:pt idx="22231">
                  <c:v>3.369E-3</c:v>
                </c:pt>
                <c:pt idx="22232">
                  <c:v>3.5279999999999999E-3</c:v>
                </c:pt>
                <c:pt idx="22233">
                  <c:v>3.241E-3</c:v>
                </c:pt>
                <c:pt idx="22234">
                  <c:v>2.3830000000000001E-3</c:v>
                </c:pt>
                <c:pt idx="22235">
                  <c:v>1.271E-3</c:v>
                </c:pt>
                <c:pt idx="22236">
                  <c:v>3.1000000000000001E-5</c:v>
                </c:pt>
                <c:pt idx="22237">
                  <c:v>-7.6300000000000001E-4</c:v>
                </c:pt>
                <c:pt idx="22238">
                  <c:v>-1.5579999999999999E-3</c:v>
                </c:pt>
                <c:pt idx="22239">
                  <c:v>-2.258E-3</c:v>
                </c:pt>
                <c:pt idx="22240">
                  <c:v>-3.0839999999999999E-3</c:v>
                </c:pt>
                <c:pt idx="22241">
                  <c:v>-3.529E-3</c:v>
                </c:pt>
                <c:pt idx="22242">
                  <c:v>-4.1339999999999997E-3</c:v>
                </c:pt>
                <c:pt idx="22243">
                  <c:v>-4.5779999999999996E-3</c:v>
                </c:pt>
                <c:pt idx="22244">
                  <c:v>-4.5149999999999999E-3</c:v>
                </c:pt>
                <c:pt idx="22245">
                  <c:v>-4.3870000000000003E-3</c:v>
                </c:pt>
                <c:pt idx="22246">
                  <c:v>-4.3870000000000003E-3</c:v>
                </c:pt>
                <c:pt idx="22247">
                  <c:v>-4.006E-3</c:v>
                </c:pt>
                <c:pt idx="22248">
                  <c:v>-3.339E-3</c:v>
                </c:pt>
                <c:pt idx="22249">
                  <c:v>-2.4169999999999999E-3</c:v>
                </c:pt>
                <c:pt idx="22250">
                  <c:v>-2.0040000000000001E-3</c:v>
                </c:pt>
                <c:pt idx="22251">
                  <c:v>-1.0820000000000001E-3</c:v>
                </c:pt>
                <c:pt idx="22252">
                  <c:v>-1.6000000000000001E-4</c:v>
                </c:pt>
                <c:pt idx="22253">
                  <c:v>3.4900000000000003E-4</c:v>
                </c:pt>
                <c:pt idx="22254">
                  <c:v>8.8999999999999995E-4</c:v>
                </c:pt>
                <c:pt idx="22255">
                  <c:v>1.0480000000000001E-3</c:v>
                </c:pt>
                <c:pt idx="22256">
                  <c:v>1.271E-3</c:v>
                </c:pt>
                <c:pt idx="22257">
                  <c:v>1.5560000000000001E-3</c:v>
                </c:pt>
                <c:pt idx="22258">
                  <c:v>1.6850000000000001E-3</c:v>
                </c:pt>
                <c:pt idx="22259">
                  <c:v>1.588E-3</c:v>
                </c:pt>
                <c:pt idx="22260">
                  <c:v>1.3339999999999999E-3</c:v>
                </c:pt>
                <c:pt idx="22261">
                  <c:v>8.2600000000000002E-4</c:v>
                </c:pt>
                <c:pt idx="22262">
                  <c:v>5.0799999999999999E-4</c:v>
                </c:pt>
                <c:pt idx="22263">
                  <c:v>-5.7200000000000003E-4</c:v>
                </c:pt>
                <c:pt idx="22264">
                  <c:v>-1.1440000000000001E-3</c:v>
                </c:pt>
                <c:pt idx="22265">
                  <c:v>-1.781E-3</c:v>
                </c:pt>
                <c:pt idx="22266">
                  <c:v>-1.877E-3</c:v>
                </c:pt>
                <c:pt idx="22267">
                  <c:v>-1.2409999999999999E-3</c:v>
                </c:pt>
                <c:pt idx="22268">
                  <c:v>-6.6799999999999997E-4</c:v>
                </c:pt>
                <c:pt idx="22269">
                  <c:v>1.5899999999999999E-4</c:v>
                </c:pt>
                <c:pt idx="22270">
                  <c:v>1.207E-3</c:v>
                </c:pt>
                <c:pt idx="22271">
                  <c:v>1.7149999999999999E-3</c:v>
                </c:pt>
                <c:pt idx="22272">
                  <c:v>2.3830000000000001E-3</c:v>
                </c:pt>
                <c:pt idx="22273">
                  <c:v>2.9559999999999999E-3</c:v>
                </c:pt>
                <c:pt idx="22274">
                  <c:v>3.3050000000000002E-3</c:v>
                </c:pt>
                <c:pt idx="22275">
                  <c:v>3.209E-3</c:v>
                </c:pt>
                <c:pt idx="22276">
                  <c:v>3.114E-3</c:v>
                </c:pt>
                <c:pt idx="22277">
                  <c:v>3.5599999999999998E-3</c:v>
                </c:pt>
                <c:pt idx="22278">
                  <c:v>3.9719999999999998E-3</c:v>
                </c:pt>
                <c:pt idx="22279">
                  <c:v>4.4180000000000001E-3</c:v>
                </c:pt>
                <c:pt idx="22280">
                  <c:v>4.5760000000000002E-3</c:v>
                </c:pt>
                <c:pt idx="22281">
                  <c:v>4.9899999999999996E-3</c:v>
                </c:pt>
                <c:pt idx="22282">
                  <c:v>4.9259999999999998E-3</c:v>
                </c:pt>
                <c:pt idx="22283">
                  <c:v>4.64E-3</c:v>
                </c:pt>
                <c:pt idx="22284">
                  <c:v>4.45E-3</c:v>
                </c:pt>
                <c:pt idx="22285">
                  <c:v>3.369E-3</c:v>
                </c:pt>
                <c:pt idx="22286">
                  <c:v>2.3189999999999999E-3</c:v>
                </c:pt>
                <c:pt idx="22287">
                  <c:v>1.1429999999999999E-3</c:v>
                </c:pt>
                <c:pt idx="22288">
                  <c:v>3.8000000000000002E-4</c:v>
                </c:pt>
                <c:pt idx="22289">
                  <c:v>-7.6300000000000001E-4</c:v>
                </c:pt>
                <c:pt idx="22290">
                  <c:v>-9.5399999999999999E-4</c:v>
                </c:pt>
                <c:pt idx="22291">
                  <c:v>-1.209E-3</c:v>
                </c:pt>
                <c:pt idx="22292">
                  <c:v>-6.0400000000000004E-4</c:v>
                </c:pt>
                <c:pt idx="22293">
                  <c:v>-2.5500000000000002E-4</c:v>
                </c:pt>
                <c:pt idx="22294">
                  <c:v>3.1700000000000001E-4</c:v>
                </c:pt>
                <c:pt idx="22295">
                  <c:v>6.6699999999999995E-4</c:v>
                </c:pt>
                <c:pt idx="22296">
                  <c:v>1.08E-3</c:v>
                </c:pt>
                <c:pt idx="22297">
                  <c:v>1.271E-3</c:v>
                </c:pt>
                <c:pt idx="22298">
                  <c:v>1.5560000000000001E-3</c:v>
                </c:pt>
                <c:pt idx="22299">
                  <c:v>1.7470000000000001E-3</c:v>
                </c:pt>
                <c:pt idx="22300">
                  <c:v>1.97E-3</c:v>
                </c:pt>
                <c:pt idx="22301">
                  <c:v>1.588E-3</c:v>
                </c:pt>
                <c:pt idx="22302">
                  <c:v>9.2199999999999997E-4</c:v>
                </c:pt>
                <c:pt idx="22303">
                  <c:v>6.3500000000000004E-4</c:v>
                </c:pt>
                <c:pt idx="22304">
                  <c:v>-1.9100000000000001E-4</c:v>
                </c:pt>
                <c:pt idx="22305">
                  <c:v>-1.114E-3</c:v>
                </c:pt>
                <c:pt idx="22306">
                  <c:v>-1.781E-3</c:v>
                </c:pt>
                <c:pt idx="22307">
                  <c:v>-2.4169999999999999E-3</c:v>
                </c:pt>
                <c:pt idx="22308">
                  <c:v>-3.0200000000000001E-3</c:v>
                </c:pt>
                <c:pt idx="22309">
                  <c:v>-3.6240000000000001E-3</c:v>
                </c:pt>
                <c:pt idx="22310">
                  <c:v>-4.1339999999999997E-3</c:v>
                </c:pt>
                <c:pt idx="22311">
                  <c:v>-4.483E-3</c:v>
                </c:pt>
                <c:pt idx="22312">
                  <c:v>-4.1960000000000001E-3</c:v>
                </c:pt>
                <c:pt idx="22313">
                  <c:v>-3.9430000000000003E-3</c:v>
                </c:pt>
                <c:pt idx="22314">
                  <c:v>-3.6240000000000001E-3</c:v>
                </c:pt>
                <c:pt idx="22315">
                  <c:v>-3.0839999999999999E-3</c:v>
                </c:pt>
                <c:pt idx="22316">
                  <c:v>-2.5119999999999999E-3</c:v>
                </c:pt>
                <c:pt idx="22317">
                  <c:v>-2.098E-3</c:v>
                </c:pt>
                <c:pt idx="22318">
                  <c:v>-1.622E-3</c:v>
                </c:pt>
                <c:pt idx="22319">
                  <c:v>-1.3990000000000001E-3</c:v>
                </c:pt>
                <c:pt idx="22320">
                  <c:v>-8.2700000000000004E-4</c:v>
                </c:pt>
                <c:pt idx="22321">
                  <c:v>-8.9099999999999997E-4</c:v>
                </c:pt>
                <c:pt idx="22322">
                  <c:v>-8.9099999999999997E-4</c:v>
                </c:pt>
                <c:pt idx="22323">
                  <c:v>-7.3200000000000001E-4</c:v>
                </c:pt>
                <c:pt idx="22324">
                  <c:v>1.8900000000000001E-4</c:v>
                </c:pt>
                <c:pt idx="22325">
                  <c:v>6.0300000000000002E-4</c:v>
                </c:pt>
                <c:pt idx="22326">
                  <c:v>1.0480000000000001E-3</c:v>
                </c:pt>
                <c:pt idx="22327">
                  <c:v>1.1119999999999999E-3</c:v>
                </c:pt>
                <c:pt idx="22328">
                  <c:v>1.2390000000000001E-3</c:v>
                </c:pt>
                <c:pt idx="22329">
                  <c:v>1.1119999999999999E-3</c:v>
                </c:pt>
                <c:pt idx="22330">
                  <c:v>4.44E-4</c:v>
                </c:pt>
                <c:pt idx="22331">
                  <c:v>0</c:v>
                </c:pt>
                <c:pt idx="22332">
                  <c:v>-7.3200000000000001E-4</c:v>
                </c:pt>
                <c:pt idx="22333">
                  <c:v>-1.3669999999999999E-3</c:v>
                </c:pt>
                <c:pt idx="22334">
                  <c:v>-2.1619999999999999E-3</c:v>
                </c:pt>
                <c:pt idx="22335">
                  <c:v>-2.7989999999999998E-3</c:v>
                </c:pt>
                <c:pt idx="22336">
                  <c:v>-3.307E-3</c:v>
                </c:pt>
                <c:pt idx="22337">
                  <c:v>-3.4329999999999999E-3</c:v>
                </c:pt>
                <c:pt idx="22338">
                  <c:v>-3.6879999999999999E-3</c:v>
                </c:pt>
                <c:pt idx="22339">
                  <c:v>-3.2429999999999998E-3</c:v>
                </c:pt>
                <c:pt idx="22340">
                  <c:v>-2.702E-3</c:v>
                </c:pt>
                <c:pt idx="22341">
                  <c:v>-1.781E-3</c:v>
                </c:pt>
                <c:pt idx="22342">
                  <c:v>-7.3200000000000001E-4</c:v>
                </c:pt>
                <c:pt idx="22343">
                  <c:v>3.1000000000000001E-5</c:v>
                </c:pt>
                <c:pt idx="22344">
                  <c:v>3.1700000000000001E-4</c:v>
                </c:pt>
                <c:pt idx="22345">
                  <c:v>1.5899999999999999E-4</c:v>
                </c:pt>
                <c:pt idx="22346">
                  <c:v>6.3E-5</c:v>
                </c:pt>
                <c:pt idx="22347">
                  <c:v>-4.46E-4</c:v>
                </c:pt>
                <c:pt idx="22348">
                  <c:v>-4.1399999999999998E-4</c:v>
                </c:pt>
                <c:pt idx="22349">
                  <c:v>-1.335E-3</c:v>
                </c:pt>
                <c:pt idx="22350">
                  <c:v>-1.526E-3</c:v>
                </c:pt>
                <c:pt idx="22351">
                  <c:v>-2.0040000000000001E-3</c:v>
                </c:pt>
                <c:pt idx="22352">
                  <c:v>-2.036E-3</c:v>
                </c:pt>
                <c:pt idx="22353">
                  <c:v>-1.9710000000000001E-3</c:v>
                </c:pt>
                <c:pt idx="22354">
                  <c:v>-2.2260000000000001E-3</c:v>
                </c:pt>
                <c:pt idx="22355">
                  <c:v>-2.7339999999999999E-3</c:v>
                </c:pt>
                <c:pt idx="22356">
                  <c:v>-3.1800000000000001E-3</c:v>
                </c:pt>
                <c:pt idx="22357">
                  <c:v>-3.2109999999999999E-3</c:v>
                </c:pt>
                <c:pt idx="22358">
                  <c:v>-3.2429999999999998E-3</c:v>
                </c:pt>
                <c:pt idx="22359">
                  <c:v>-2.8609999999999998E-3</c:v>
                </c:pt>
                <c:pt idx="22360">
                  <c:v>-2.7989999999999998E-3</c:v>
                </c:pt>
                <c:pt idx="22361">
                  <c:v>-2.6080000000000001E-3</c:v>
                </c:pt>
                <c:pt idx="22362">
                  <c:v>-2.5439999999999998E-3</c:v>
                </c:pt>
                <c:pt idx="22363">
                  <c:v>-1.9710000000000001E-3</c:v>
                </c:pt>
                <c:pt idx="22364">
                  <c:v>-1.114E-3</c:v>
                </c:pt>
                <c:pt idx="22365">
                  <c:v>-2.8699999999999998E-4</c:v>
                </c:pt>
                <c:pt idx="22366">
                  <c:v>0</c:v>
                </c:pt>
                <c:pt idx="22367">
                  <c:v>1.8900000000000001E-4</c:v>
                </c:pt>
                <c:pt idx="22368">
                  <c:v>2.2100000000000001E-4</c:v>
                </c:pt>
                <c:pt idx="22369">
                  <c:v>9.5000000000000005E-5</c:v>
                </c:pt>
                <c:pt idx="22370">
                  <c:v>6.3E-5</c:v>
                </c:pt>
                <c:pt idx="22371">
                  <c:v>-6.3999999999999997E-5</c:v>
                </c:pt>
                <c:pt idx="22372">
                  <c:v>-4.1399999999999998E-4</c:v>
                </c:pt>
                <c:pt idx="22373">
                  <c:v>-7.9500000000000003E-4</c:v>
                </c:pt>
                <c:pt idx="22374">
                  <c:v>-6.9999999999999999E-4</c:v>
                </c:pt>
                <c:pt idx="22375">
                  <c:v>-7.3200000000000001E-4</c:v>
                </c:pt>
                <c:pt idx="22376">
                  <c:v>-4.46E-4</c:v>
                </c:pt>
                <c:pt idx="22377">
                  <c:v>5.0799999999999999E-4</c:v>
                </c:pt>
                <c:pt idx="22378">
                  <c:v>1.175E-3</c:v>
                </c:pt>
                <c:pt idx="22379">
                  <c:v>1.779E-3</c:v>
                </c:pt>
                <c:pt idx="22380">
                  <c:v>1.97E-3</c:v>
                </c:pt>
                <c:pt idx="22381">
                  <c:v>2.4160000000000002E-3</c:v>
                </c:pt>
                <c:pt idx="22382">
                  <c:v>2.3189999999999999E-3</c:v>
                </c:pt>
                <c:pt idx="22383">
                  <c:v>2.0660000000000001E-3</c:v>
                </c:pt>
                <c:pt idx="22384">
                  <c:v>2.1289999999999998E-3</c:v>
                </c:pt>
                <c:pt idx="22385">
                  <c:v>1.175E-3</c:v>
                </c:pt>
                <c:pt idx="22386">
                  <c:v>2.5300000000000002E-4</c:v>
                </c:pt>
                <c:pt idx="22387">
                  <c:v>-3.5100000000000002E-4</c:v>
                </c:pt>
                <c:pt idx="22388">
                  <c:v>-1.495E-3</c:v>
                </c:pt>
                <c:pt idx="22389">
                  <c:v>-2.1299999999999999E-3</c:v>
                </c:pt>
                <c:pt idx="22390">
                  <c:v>-2.1619999999999999E-3</c:v>
                </c:pt>
                <c:pt idx="22391">
                  <c:v>-2.1940000000000002E-3</c:v>
                </c:pt>
                <c:pt idx="22392">
                  <c:v>-1.431E-3</c:v>
                </c:pt>
                <c:pt idx="22393">
                  <c:v>-6.0400000000000004E-4</c:v>
                </c:pt>
                <c:pt idx="22394">
                  <c:v>4.44E-4</c:v>
                </c:pt>
                <c:pt idx="22395">
                  <c:v>1.462E-3</c:v>
                </c:pt>
                <c:pt idx="22396">
                  <c:v>2.3830000000000001E-3</c:v>
                </c:pt>
                <c:pt idx="22397">
                  <c:v>3.0820000000000001E-3</c:v>
                </c:pt>
                <c:pt idx="22398">
                  <c:v>4.2269999999999999E-3</c:v>
                </c:pt>
                <c:pt idx="22399">
                  <c:v>4.163E-3</c:v>
                </c:pt>
                <c:pt idx="22400">
                  <c:v>3.4640000000000001E-3</c:v>
                </c:pt>
                <c:pt idx="22401">
                  <c:v>2.6059999999999998E-3</c:v>
                </c:pt>
                <c:pt idx="22402">
                  <c:v>1.1119999999999999E-3</c:v>
                </c:pt>
                <c:pt idx="22403">
                  <c:v>-3.1999999999999999E-5</c:v>
                </c:pt>
                <c:pt idx="22404">
                  <c:v>-5.7200000000000003E-4</c:v>
                </c:pt>
                <c:pt idx="22405">
                  <c:v>-1.495E-3</c:v>
                </c:pt>
                <c:pt idx="22406">
                  <c:v>-2.068E-3</c:v>
                </c:pt>
                <c:pt idx="22407">
                  <c:v>-2.48E-3</c:v>
                </c:pt>
                <c:pt idx="22408">
                  <c:v>-2.5760000000000002E-3</c:v>
                </c:pt>
                <c:pt idx="22409">
                  <c:v>-2.3210000000000001E-3</c:v>
                </c:pt>
                <c:pt idx="22410">
                  <c:v>-2.258E-3</c:v>
                </c:pt>
                <c:pt idx="22411">
                  <c:v>-2.5119999999999999E-3</c:v>
                </c:pt>
                <c:pt idx="22412">
                  <c:v>-2.3530000000000001E-3</c:v>
                </c:pt>
                <c:pt idx="22413">
                  <c:v>-2.8609999999999998E-3</c:v>
                </c:pt>
                <c:pt idx="22414">
                  <c:v>-2.2889999999999998E-3</c:v>
                </c:pt>
                <c:pt idx="22415">
                  <c:v>-1.877E-3</c:v>
                </c:pt>
                <c:pt idx="22416">
                  <c:v>-6.0400000000000004E-4</c:v>
                </c:pt>
                <c:pt idx="22417">
                  <c:v>8.2600000000000002E-4</c:v>
                </c:pt>
                <c:pt idx="22418">
                  <c:v>2.1289999999999998E-3</c:v>
                </c:pt>
                <c:pt idx="22419">
                  <c:v>2.9239999999999999E-3</c:v>
                </c:pt>
                <c:pt idx="22420">
                  <c:v>3.496E-3</c:v>
                </c:pt>
                <c:pt idx="22421">
                  <c:v>3.813E-3</c:v>
                </c:pt>
                <c:pt idx="22422">
                  <c:v>3.496E-3</c:v>
                </c:pt>
                <c:pt idx="22423">
                  <c:v>3.2729999999999999E-3</c:v>
                </c:pt>
                <c:pt idx="22424">
                  <c:v>2.6059999999999998E-3</c:v>
                </c:pt>
                <c:pt idx="22425">
                  <c:v>2.0969999999999999E-3</c:v>
                </c:pt>
                <c:pt idx="22426">
                  <c:v>1.366E-3</c:v>
                </c:pt>
                <c:pt idx="22427">
                  <c:v>1.016E-3</c:v>
                </c:pt>
                <c:pt idx="22428">
                  <c:v>9.8400000000000007E-4</c:v>
                </c:pt>
                <c:pt idx="22429">
                  <c:v>9.5200000000000005E-4</c:v>
                </c:pt>
                <c:pt idx="22430">
                  <c:v>1.4300000000000001E-3</c:v>
                </c:pt>
                <c:pt idx="22431">
                  <c:v>1.271E-3</c:v>
                </c:pt>
                <c:pt idx="22432">
                  <c:v>1.462E-3</c:v>
                </c:pt>
                <c:pt idx="22433">
                  <c:v>1.653E-3</c:v>
                </c:pt>
                <c:pt idx="22434">
                  <c:v>1.524E-3</c:v>
                </c:pt>
                <c:pt idx="22435">
                  <c:v>1.7470000000000001E-3</c:v>
                </c:pt>
                <c:pt idx="22436">
                  <c:v>1.3979999999999999E-3</c:v>
                </c:pt>
                <c:pt idx="22437">
                  <c:v>6.0300000000000002E-4</c:v>
                </c:pt>
                <c:pt idx="22438">
                  <c:v>-1.9100000000000001E-4</c:v>
                </c:pt>
                <c:pt idx="22439">
                  <c:v>-9.5399999999999999E-4</c:v>
                </c:pt>
                <c:pt idx="22440">
                  <c:v>-9.5399999999999999E-4</c:v>
                </c:pt>
                <c:pt idx="22441">
                  <c:v>-1.622E-3</c:v>
                </c:pt>
                <c:pt idx="22442">
                  <c:v>-1.9710000000000001E-3</c:v>
                </c:pt>
                <c:pt idx="22443">
                  <c:v>-2.2260000000000001E-3</c:v>
                </c:pt>
                <c:pt idx="22444">
                  <c:v>-2.1299999999999999E-3</c:v>
                </c:pt>
                <c:pt idx="22445">
                  <c:v>-1.9710000000000001E-3</c:v>
                </c:pt>
                <c:pt idx="22446">
                  <c:v>-1.4630000000000001E-3</c:v>
                </c:pt>
                <c:pt idx="22447">
                  <c:v>-1.018E-3</c:v>
                </c:pt>
                <c:pt idx="22448">
                  <c:v>-5.7200000000000003E-4</c:v>
                </c:pt>
                <c:pt idx="22449">
                  <c:v>-1.9100000000000001E-4</c:v>
                </c:pt>
                <c:pt idx="22450">
                  <c:v>-6.3999999999999997E-5</c:v>
                </c:pt>
                <c:pt idx="22451">
                  <c:v>6.3E-5</c:v>
                </c:pt>
                <c:pt idx="22452">
                  <c:v>3.1000000000000001E-5</c:v>
                </c:pt>
                <c:pt idx="22453">
                  <c:v>-3.19E-4</c:v>
                </c:pt>
                <c:pt idx="22454">
                  <c:v>-5.7200000000000003E-4</c:v>
                </c:pt>
                <c:pt idx="22455">
                  <c:v>-8.5899999999999995E-4</c:v>
                </c:pt>
                <c:pt idx="22456">
                  <c:v>-1.1440000000000001E-3</c:v>
                </c:pt>
                <c:pt idx="22457">
                  <c:v>-1.209E-3</c:v>
                </c:pt>
                <c:pt idx="22458">
                  <c:v>-1.273E-3</c:v>
                </c:pt>
                <c:pt idx="22459">
                  <c:v>-9.859999999999999E-4</c:v>
                </c:pt>
                <c:pt idx="22460">
                  <c:v>-9.2299999999999999E-4</c:v>
                </c:pt>
                <c:pt idx="22461">
                  <c:v>1.27E-4</c:v>
                </c:pt>
                <c:pt idx="22462">
                  <c:v>7.9299999999999998E-4</c:v>
                </c:pt>
                <c:pt idx="22463">
                  <c:v>1.588E-3</c:v>
                </c:pt>
                <c:pt idx="22464">
                  <c:v>2.6689999999999999E-3</c:v>
                </c:pt>
                <c:pt idx="22465">
                  <c:v>3.2729999999999999E-3</c:v>
                </c:pt>
                <c:pt idx="22466">
                  <c:v>3.5279999999999999E-3</c:v>
                </c:pt>
                <c:pt idx="22467">
                  <c:v>3.7190000000000001E-3</c:v>
                </c:pt>
                <c:pt idx="22468">
                  <c:v>3.4640000000000001E-3</c:v>
                </c:pt>
                <c:pt idx="22469">
                  <c:v>2.892E-3</c:v>
                </c:pt>
                <c:pt idx="22470">
                  <c:v>2.1610000000000002E-3</c:v>
                </c:pt>
                <c:pt idx="22471">
                  <c:v>1.4940000000000001E-3</c:v>
                </c:pt>
                <c:pt idx="22472">
                  <c:v>1.3339999999999999E-3</c:v>
                </c:pt>
                <c:pt idx="22473">
                  <c:v>1.3339999999999999E-3</c:v>
                </c:pt>
                <c:pt idx="22474">
                  <c:v>1.366E-3</c:v>
                </c:pt>
                <c:pt idx="22475">
                  <c:v>1.462E-3</c:v>
                </c:pt>
                <c:pt idx="22476">
                  <c:v>1.7149999999999999E-3</c:v>
                </c:pt>
                <c:pt idx="22477">
                  <c:v>1.8109999999999999E-3</c:v>
                </c:pt>
                <c:pt idx="22478">
                  <c:v>1.9380000000000001E-3</c:v>
                </c:pt>
                <c:pt idx="22479">
                  <c:v>1.5560000000000001E-3</c:v>
                </c:pt>
                <c:pt idx="22480">
                  <c:v>8.2600000000000002E-4</c:v>
                </c:pt>
                <c:pt idx="22481">
                  <c:v>-5.1000000000000004E-4</c:v>
                </c:pt>
                <c:pt idx="22482">
                  <c:v>-1.4630000000000001E-3</c:v>
                </c:pt>
                <c:pt idx="22483">
                  <c:v>-2.6080000000000001E-3</c:v>
                </c:pt>
                <c:pt idx="22484">
                  <c:v>-2.7339999999999999E-3</c:v>
                </c:pt>
                <c:pt idx="22485">
                  <c:v>-3.052E-3</c:v>
                </c:pt>
                <c:pt idx="22486">
                  <c:v>-3.0839999999999999E-3</c:v>
                </c:pt>
                <c:pt idx="22487">
                  <c:v>-3.0839999999999999E-3</c:v>
                </c:pt>
                <c:pt idx="22488">
                  <c:v>-2.385E-3</c:v>
                </c:pt>
                <c:pt idx="22489">
                  <c:v>-1.526E-3</c:v>
                </c:pt>
                <c:pt idx="22490">
                  <c:v>-8.5899999999999995E-4</c:v>
                </c:pt>
                <c:pt idx="22491">
                  <c:v>-2.5500000000000002E-4</c:v>
                </c:pt>
                <c:pt idx="22492">
                  <c:v>0</c:v>
                </c:pt>
                <c:pt idx="22493">
                  <c:v>2.8499999999999999E-4</c:v>
                </c:pt>
                <c:pt idx="22494">
                  <c:v>8.2600000000000002E-4</c:v>
                </c:pt>
                <c:pt idx="22495">
                  <c:v>1.08E-3</c:v>
                </c:pt>
                <c:pt idx="22496">
                  <c:v>1.2390000000000001E-3</c:v>
                </c:pt>
                <c:pt idx="22497">
                  <c:v>1.462E-3</c:v>
                </c:pt>
                <c:pt idx="22498">
                  <c:v>9.8400000000000007E-4</c:v>
                </c:pt>
                <c:pt idx="22499">
                  <c:v>9.8400000000000007E-4</c:v>
                </c:pt>
                <c:pt idx="22500">
                  <c:v>9.5200000000000005E-4</c:v>
                </c:pt>
                <c:pt idx="22501">
                  <c:v>1.3339999999999999E-3</c:v>
                </c:pt>
                <c:pt idx="22502">
                  <c:v>1.4300000000000001E-3</c:v>
                </c:pt>
                <c:pt idx="22503">
                  <c:v>1.462E-3</c:v>
                </c:pt>
                <c:pt idx="22504">
                  <c:v>1.7149999999999999E-3</c:v>
                </c:pt>
                <c:pt idx="22505">
                  <c:v>1.366E-3</c:v>
                </c:pt>
                <c:pt idx="22506">
                  <c:v>9.2199999999999997E-4</c:v>
                </c:pt>
                <c:pt idx="22507">
                  <c:v>0</c:v>
                </c:pt>
                <c:pt idx="22508">
                  <c:v>-7.3200000000000001E-4</c:v>
                </c:pt>
                <c:pt idx="22509">
                  <c:v>-2.0040000000000001E-3</c:v>
                </c:pt>
                <c:pt idx="22510">
                  <c:v>-2.8930000000000002E-3</c:v>
                </c:pt>
                <c:pt idx="22511">
                  <c:v>-4.1019999999999997E-3</c:v>
                </c:pt>
                <c:pt idx="22512">
                  <c:v>-4.3870000000000003E-3</c:v>
                </c:pt>
                <c:pt idx="22513">
                  <c:v>-5.0549999999999996E-3</c:v>
                </c:pt>
                <c:pt idx="22514">
                  <c:v>-5.1500000000000001E-3</c:v>
                </c:pt>
                <c:pt idx="22515">
                  <c:v>-5.4050000000000001E-3</c:v>
                </c:pt>
                <c:pt idx="22516">
                  <c:v>-5.0549999999999996E-3</c:v>
                </c:pt>
                <c:pt idx="22517">
                  <c:v>-4.5149999999999999E-3</c:v>
                </c:pt>
                <c:pt idx="22518">
                  <c:v>-3.8470000000000002E-3</c:v>
                </c:pt>
                <c:pt idx="22519">
                  <c:v>-3.2750000000000001E-3</c:v>
                </c:pt>
                <c:pt idx="22520">
                  <c:v>-2.48E-3</c:v>
                </c:pt>
                <c:pt idx="22521">
                  <c:v>-1.5900000000000001E-3</c:v>
                </c:pt>
                <c:pt idx="22522">
                  <c:v>-1.1440000000000001E-3</c:v>
                </c:pt>
                <c:pt idx="22523">
                  <c:v>-6.3599999999999996E-4</c:v>
                </c:pt>
                <c:pt idx="22524">
                  <c:v>9.5000000000000005E-5</c:v>
                </c:pt>
                <c:pt idx="22525">
                  <c:v>2.8499999999999999E-4</c:v>
                </c:pt>
                <c:pt idx="22526">
                  <c:v>8.8999999999999995E-4</c:v>
                </c:pt>
                <c:pt idx="22527">
                  <c:v>1.6850000000000001E-3</c:v>
                </c:pt>
                <c:pt idx="22528">
                  <c:v>2.6689999999999999E-3</c:v>
                </c:pt>
                <c:pt idx="22529">
                  <c:v>3.209E-3</c:v>
                </c:pt>
                <c:pt idx="22530">
                  <c:v>3.496E-3</c:v>
                </c:pt>
                <c:pt idx="22531">
                  <c:v>3.5599999999999998E-3</c:v>
                </c:pt>
                <c:pt idx="22532">
                  <c:v>3.1459999999999999E-3</c:v>
                </c:pt>
                <c:pt idx="22533">
                  <c:v>2.6689999999999999E-3</c:v>
                </c:pt>
                <c:pt idx="22534">
                  <c:v>1.843E-3</c:v>
                </c:pt>
                <c:pt idx="22535">
                  <c:v>7.3099999999999999E-4</c:v>
                </c:pt>
                <c:pt idx="22536">
                  <c:v>0</c:v>
                </c:pt>
                <c:pt idx="22537">
                  <c:v>-6.6799999999999997E-4</c:v>
                </c:pt>
                <c:pt idx="22538">
                  <c:v>-8.5899999999999995E-4</c:v>
                </c:pt>
                <c:pt idx="22539">
                  <c:v>-1.1440000000000001E-3</c:v>
                </c:pt>
                <c:pt idx="22540">
                  <c:v>-1.495E-3</c:v>
                </c:pt>
                <c:pt idx="22541">
                  <c:v>-1.273E-3</c:v>
                </c:pt>
                <c:pt idx="22542">
                  <c:v>-6.6799999999999997E-4</c:v>
                </c:pt>
                <c:pt idx="22543">
                  <c:v>3.8000000000000002E-4</c:v>
                </c:pt>
                <c:pt idx="22544">
                  <c:v>1.1429999999999999E-3</c:v>
                </c:pt>
                <c:pt idx="22545">
                  <c:v>1.9380000000000001E-3</c:v>
                </c:pt>
                <c:pt idx="22546">
                  <c:v>2.0339999999999998E-3</c:v>
                </c:pt>
                <c:pt idx="22547">
                  <c:v>2.0660000000000001E-3</c:v>
                </c:pt>
                <c:pt idx="22548">
                  <c:v>1.779E-3</c:v>
                </c:pt>
                <c:pt idx="22549">
                  <c:v>1.8109999999999999E-3</c:v>
                </c:pt>
                <c:pt idx="22550">
                  <c:v>2.0019999999999999E-3</c:v>
                </c:pt>
                <c:pt idx="22551">
                  <c:v>2.4160000000000002E-3</c:v>
                </c:pt>
                <c:pt idx="22552">
                  <c:v>2.892E-3</c:v>
                </c:pt>
                <c:pt idx="22553">
                  <c:v>3.0179999999999998E-3</c:v>
                </c:pt>
                <c:pt idx="22554">
                  <c:v>3.5279999999999999E-3</c:v>
                </c:pt>
                <c:pt idx="22555">
                  <c:v>3.4640000000000001E-3</c:v>
                </c:pt>
                <c:pt idx="22556">
                  <c:v>2.9880000000000002E-3</c:v>
                </c:pt>
                <c:pt idx="22557">
                  <c:v>2.1289999999999998E-3</c:v>
                </c:pt>
                <c:pt idx="22558">
                  <c:v>9.5200000000000005E-4</c:v>
                </c:pt>
                <c:pt idx="22559">
                  <c:v>0</c:v>
                </c:pt>
                <c:pt idx="22560">
                  <c:v>-7.9500000000000003E-4</c:v>
                </c:pt>
                <c:pt idx="22561">
                  <c:v>-1.526E-3</c:v>
                </c:pt>
                <c:pt idx="22562">
                  <c:v>-1.8129999999999999E-3</c:v>
                </c:pt>
                <c:pt idx="22563">
                  <c:v>-1.877E-3</c:v>
                </c:pt>
                <c:pt idx="22564">
                  <c:v>-2.1299999999999999E-3</c:v>
                </c:pt>
                <c:pt idx="22565">
                  <c:v>-2.2260000000000001E-3</c:v>
                </c:pt>
                <c:pt idx="22566">
                  <c:v>-1.9710000000000001E-3</c:v>
                </c:pt>
                <c:pt idx="22567">
                  <c:v>-1.9710000000000001E-3</c:v>
                </c:pt>
                <c:pt idx="22568">
                  <c:v>-1.273E-3</c:v>
                </c:pt>
                <c:pt idx="22569">
                  <c:v>-8.9099999999999997E-4</c:v>
                </c:pt>
                <c:pt idx="22570">
                  <c:v>-4.7800000000000002E-4</c:v>
                </c:pt>
                <c:pt idx="22571">
                  <c:v>-3.1999999999999999E-5</c:v>
                </c:pt>
                <c:pt idx="22572">
                  <c:v>4.7600000000000002E-4</c:v>
                </c:pt>
                <c:pt idx="22573">
                  <c:v>7.3099999999999999E-4</c:v>
                </c:pt>
                <c:pt idx="22574">
                  <c:v>8.5800000000000004E-4</c:v>
                </c:pt>
                <c:pt idx="22575">
                  <c:v>1.016E-3</c:v>
                </c:pt>
                <c:pt idx="22576">
                  <c:v>1.0480000000000001E-3</c:v>
                </c:pt>
                <c:pt idx="22577">
                  <c:v>8.5800000000000004E-4</c:v>
                </c:pt>
                <c:pt idx="22578">
                  <c:v>7.3099999999999999E-4</c:v>
                </c:pt>
                <c:pt idx="22579">
                  <c:v>4.44E-4</c:v>
                </c:pt>
                <c:pt idx="22580">
                  <c:v>-2.5500000000000002E-4</c:v>
                </c:pt>
                <c:pt idx="22581">
                  <c:v>-5.7200000000000003E-4</c:v>
                </c:pt>
                <c:pt idx="22582">
                  <c:v>-1.495E-3</c:v>
                </c:pt>
                <c:pt idx="22583">
                  <c:v>-2.8930000000000002E-3</c:v>
                </c:pt>
                <c:pt idx="22584">
                  <c:v>-4.1339999999999997E-3</c:v>
                </c:pt>
                <c:pt idx="22585">
                  <c:v>-5.4990000000000004E-3</c:v>
                </c:pt>
                <c:pt idx="22586">
                  <c:v>-6.9930000000000001E-3</c:v>
                </c:pt>
                <c:pt idx="22587">
                  <c:v>-7.5659999999999998E-3</c:v>
                </c:pt>
                <c:pt idx="22588">
                  <c:v>-7.5659999999999998E-3</c:v>
                </c:pt>
                <c:pt idx="22589">
                  <c:v>-6.6759999999999996E-3</c:v>
                </c:pt>
                <c:pt idx="22590">
                  <c:v>-5.7860000000000003E-3</c:v>
                </c:pt>
                <c:pt idx="22591">
                  <c:v>-4.5779999999999996E-3</c:v>
                </c:pt>
                <c:pt idx="22592">
                  <c:v>-3.4009999999999999E-3</c:v>
                </c:pt>
                <c:pt idx="22593">
                  <c:v>-1.622E-3</c:v>
                </c:pt>
                <c:pt idx="22594">
                  <c:v>1.27E-4</c:v>
                </c:pt>
                <c:pt idx="22595">
                  <c:v>1.4940000000000001E-3</c:v>
                </c:pt>
                <c:pt idx="22596">
                  <c:v>2.7009999999999998E-3</c:v>
                </c:pt>
                <c:pt idx="22597">
                  <c:v>3.6229999999999999E-3</c:v>
                </c:pt>
                <c:pt idx="22598">
                  <c:v>4.64E-3</c:v>
                </c:pt>
                <c:pt idx="22599">
                  <c:v>5.084E-3</c:v>
                </c:pt>
                <c:pt idx="22600">
                  <c:v>5.2449999999999997E-3</c:v>
                </c:pt>
                <c:pt idx="22601">
                  <c:v>4.8310000000000002E-3</c:v>
                </c:pt>
                <c:pt idx="22602">
                  <c:v>4.45E-3</c:v>
                </c:pt>
                <c:pt idx="22603">
                  <c:v>3.9090000000000001E-3</c:v>
                </c:pt>
                <c:pt idx="22604">
                  <c:v>3.209E-3</c:v>
                </c:pt>
                <c:pt idx="22605">
                  <c:v>2.287E-3</c:v>
                </c:pt>
                <c:pt idx="22606">
                  <c:v>1.4300000000000001E-3</c:v>
                </c:pt>
                <c:pt idx="22607">
                  <c:v>7.9299999999999998E-4</c:v>
                </c:pt>
                <c:pt idx="22608">
                  <c:v>6.3500000000000004E-4</c:v>
                </c:pt>
                <c:pt idx="22609">
                  <c:v>6.9899999999999997E-4</c:v>
                </c:pt>
                <c:pt idx="22610">
                  <c:v>4.44E-4</c:v>
                </c:pt>
                <c:pt idx="22611">
                  <c:v>3.8000000000000002E-4</c:v>
                </c:pt>
                <c:pt idx="22612">
                  <c:v>0</c:v>
                </c:pt>
                <c:pt idx="22613">
                  <c:v>9.5000000000000005E-5</c:v>
                </c:pt>
                <c:pt idx="22614">
                  <c:v>2.2100000000000001E-4</c:v>
                </c:pt>
                <c:pt idx="22615">
                  <c:v>5.4000000000000001E-4</c:v>
                </c:pt>
                <c:pt idx="22616">
                  <c:v>1.0480000000000001E-3</c:v>
                </c:pt>
                <c:pt idx="22617">
                  <c:v>1.016E-3</c:v>
                </c:pt>
                <c:pt idx="22618">
                  <c:v>1.462E-3</c:v>
                </c:pt>
                <c:pt idx="22619">
                  <c:v>1.843E-3</c:v>
                </c:pt>
                <c:pt idx="22620">
                  <c:v>2.0019999999999999E-3</c:v>
                </c:pt>
                <c:pt idx="22621">
                  <c:v>2.0339999999999998E-3</c:v>
                </c:pt>
                <c:pt idx="22622">
                  <c:v>1.7470000000000001E-3</c:v>
                </c:pt>
                <c:pt idx="22623">
                  <c:v>1.8109999999999999E-3</c:v>
                </c:pt>
                <c:pt idx="22624">
                  <c:v>1.4940000000000001E-3</c:v>
                </c:pt>
                <c:pt idx="22625">
                  <c:v>1.2390000000000001E-3</c:v>
                </c:pt>
                <c:pt idx="22626">
                  <c:v>7.3099999999999999E-4</c:v>
                </c:pt>
                <c:pt idx="22627">
                  <c:v>4.1199999999999999E-4</c:v>
                </c:pt>
                <c:pt idx="22628">
                  <c:v>0</c:v>
                </c:pt>
                <c:pt idx="22629">
                  <c:v>-5.7200000000000003E-4</c:v>
                </c:pt>
                <c:pt idx="22630">
                  <c:v>-1.0820000000000001E-3</c:v>
                </c:pt>
                <c:pt idx="22631">
                  <c:v>-1.939E-3</c:v>
                </c:pt>
                <c:pt idx="22632">
                  <c:v>-1.9710000000000001E-3</c:v>
                </c:pt>
                <c:pt idx="22633">
                  <c:v>-2.3530000000000001E-3</c:v>
                </c:pt>
                <c:pt idx="22634">
                  <c:v>-2.8289999999999999E-3</c:v>
                </c:pt>
                <c:pt idx="22635">
                  <c:v>-2.1619999999999999E-3</c:v>
                </c:pt>
                <c:pt idx="22636">
                  <c:v>-2.2260000000000001E-3</c:v>
                </c:pt>
                <c:pt idx="22637">
                  <c:v>-1.7489999999999999E-3</c:v>
                </c:pt>
                <c:pt idx="22638">
                  <c:v>-1.5900000000000001E-3</c:v>
                </c:pt>
                <c:pt idx="22639">
                  <c:v>-1.335E-3</c:v>
                </c:pt>
                <c:pt idx="22640">
                  <c:v>-1.273E-3</c:v>
                </c:pt>
                <c:pt idx="22641">
                  <c:v>-1.2409999999999999E-3</c:v>
                </c:pt>
                <c:pt idx="22642">
                  <c:v>-5.4199999999999995E-4</c:v>
                </c:pt>
                <c:pt idx="22643">
                  <c:v>-4.1399999999999998E-4</c:v>
                </c:pt>
                <c:pt idx="22644">
                  <c:v>-5.7200000000000003E-4</c:v>
                </c:pt>
                <c:pt idx="22645">
                  <c:v>-4.7800000000000002E-4</c:v>
                </c:pt>
                <c:pt idx="22646">
                  <c:v>-6.3599999999999996E-4</c:v>
                </c:pt>
                <c:pt idx="22647">
                  <c:v>-1.2409999999999999E-3</c:v>
                </c:pt>
                <c:pt idx="22648">
                  <c:v>-1.1440000000000001E-3</c:v>
                </c:pt>
                <c:pt idx="22649">
                  <c:v>-1.5900000000000001E-3</c:v>
                </c:pt>
                <c:pt idx="22650">
                  <c:v>-2.2260000000000001E-3</c:v>
                </c:pt>
                <c:pt idx="22651">
                  <c:v>-2.1940000000000002E-3</c:v>
                </c:pt>
                <c:pt idx="22652">
                  <c:v>-2.1940000000000002E-3</c:v>
                </c:pt>
                <c:pt idx="22653">
                  <c:v>-1.781E-3</c:v>
                </c:pt>
                <c:pt idx="22654">
                  <c:v>-1.209E-3</c:v>
                </c:pt>
                <c:pt idx="22655">
                  <c:v>-5.4199999999999995E-4</c:v>
                </c:pt>
                <c:pt idx="22656">
                  <c:v>6.3E-5</c:v>
                </c:pt>
                <c:pt idx="22657">
                  <c:v>2.8499999999999999E-4</c:v>
                </c:pt>
                <c:pt idx="22658">
                  <c:v>8.2600000000000002E-4</c:v>
                </c:pt>
                <c:pt idx="22659">
                  <c:v>1.207E-3</c:v>
                </c:pt>
                <c:pt idx="22660">
                  <c:v>1.4300000000000001E-3</c:v>
                </c:pt>
                <c:pt idx="22661">
                  <c:v>1.5560000000000001E-3</c:v>
                </c:pt>
                <c:pt idx="22662">
                  <c:v>1.779E-3</c:v>
                </c:pt>
                <c:pt idx="22663">
                  <c:v>1.3979999999999999E-3</c:v>
                </c:pt>
                <c:pt idx="22664">
                  <c:v>9.5200000000000005E-4</c:v>
                </c:pt>
                <c:pt idx="22665">
                  <c:v>5.0799999999999999E-4</c:v>
                </c:pt>
                <c:pt idx="22666">
                  <c:v>-9.6000000000000002E-5</c:v>
                </c:pt>
                <c:pt idx="22667">
                  <c:v>-9.859999999999999E-4</c:v>
                </c:pt>
                <c:pt idx="22668">
                  <c:v>-1.9710000000000001E-3</c:v>
                </c:pt>
                <c:pt idx="22669">
                  <c:v>-2.8930000000000002E-3</c:v>
                </c:pt>
                <c:pt idx="22670">
                  <c:v>-3.4329999999999999E-3</c:v>
                </c:pt>
                <c:pt idx="22671">
                  <c:v>-4.1640000000000002E-3</c:v>
                </c:pt>
                <c:pt idx="22672">
                  <c:v>-4.6100000000000004E-3</c:v>
                </c:pt>
                <c:pt idx="22673">
                  <c:v>-4.6740000000000002E-3</c:v>
                </c:pt>
                <c:pt idx="22674">
                  <c:v>-4.1960000000000001E-3</c:v>
                </c:pt>
                <c:pt idx="22675">
                  <c:v>-3.052E-3</c:v>
                </c:pt>
                <c:pt idx="22676">
                  <c:v>-1.8129999999999999E-3</c:v>
                </c:pt>
                <c:pt idx="22677">
                  <c:v>-6.3599999999999996E-4</c:v>
                </c:pt>
                <c:pt idx="22678">
                  <c:v>4.44E-4</c:v>
                </c:pt>
                <c:pt idx="22679">
                  <c:v>1.9059999999999999E-3</c:v>
                </c:pt>
                <c:pt idx="22680">
                  <c:v>2.8600000000000001E-3</c:v>
                </c:pt>
                <c:pt idx="22681">
                  <c:v>3.6549999999999998E-3</c:v>
                </c:pt>
                <c:pt idx="22682">
                  <c:v>3.751E-3</c:v>
                </c:pt>
                <c:pt idx="22683">
                  <c:v>3.591E-3</c:v>
                </c:pt>
                <c:pt idx="22684">
                  <c:v>3.241E-3</c:v>
                </c:pt>
                <c:pt idx="22685">
                  <c:v>2.542E-3</c:v>
                </c:pt>
                <c:pt idx="22686">
                  <c:v>1.621E-3</c:v>
                </c:pt>
                <c:pt idx="22687">
                  <c:v>4.7600000000000002E-4</c:v>
                </c:pt>
                <c:pt idx="22688">
                  <c:v>6.3E-5</c:v>
                </c:pt>
                <c:pt idx="22689">
                  <c:v>-1.9100000000000001E-4</c:v>
                </c:pt>
                <c:pt idx="22690">
                  <c:v>3.1000000000000001E-5</c:v>
                </c:pt>
                <c:pt idx="22691">
                  <c:v>6.0300000000000002E-4</c:v>
                </c:pt>
                <c:pt idx="22692">
                  <c:v>8.8999999999999995E-4</c:v>
                </c:pt>
                <c:pt idx="22693">
                  <c:v>1.5560000000000001E-3</c:v>
                </c:pt>
                <c:pt idx="22694">
                  <c:v>1.8109999999999999E-3</c:v>
                </c:pt>
                <c:pt idx="22695">
                  <c:v>2.3509999999999998E-3</c:v>
                </c:pt>
                <c:pt idx="22696">
                  <c:v>2.4780000000000002E-3</c:v>
                </c:pt>
                <c:pt idx="22697">
                  <c:v>2.0019999999999999E-3</c:v>
                </c:pt>
                <c:pt idx="22698">
                  <c:v>1.4940000000000001E-3</c:v>
                </c:pt>
                <c:pt idx="22699">
                  <c:v>1.3339999999999999E-3</c:v>
                </c:pt>
                <c:pt idx="22700">
                  <c:v>1.524E-3</c:v>
                </c:pt>
                <c:pt idx="22701">
                  <c:v>2.3189999999999999E-3</c:v>
                </c:pt>
                <c:pt idx="22702">
                  <c:v>2.7650000000000001E-3</c:v>
                </c:pt>
                <c:pt idx="22703">
                  <c:v>2.5739999999999999E-3</c:v>
                </c:pt>
                <c:pt idx="22704">
                  <c:v>2.225E-3</c:v>
                </c:pt>
                <c:pt idx="22705">
                  <c:v>1.8109999999999999E-3</c:v>
                </c:pt>
                <c:pt idx="22706">
                  <c:v>8.5800000000000004E-4</c:v>
                </c:pt>
                <c:pt idx="22707">
                  <c:v>1.8900000000000001E-4</c:v>
                </c:pt>
                <c:pt idx="22708">
                  <c:v>-6.9999999999999999E-4</c:v>
                </c:pt>
                <c:pt idx="22709">
                  <c:v>-1.114E-3</c:v>
                </c:pt>
                <c:pt idx="22710">
                  <c:v>-1.1440000000000001E-3</c:v>
                </c:pt>
                <c:pt idx="22711">
                  <c:v>-1.0820000000000001E-3</c:v>
                </c:pt>
                <c:pt idx="22712">
                  <c:v>-6.9999999999999999E-4</c:v>
                </c:pt>
                <c:pt idx="22713">
                  <c:v>0</c:v>
                </c:pt>
                <c:pt idx="22714">
                  <c:v>6.3500000000000004E-4</c:v>
                </c:pt>
                <c:pt idx="22715">
                  <c:v>1.1429999999999999E-3</c:v>
                </c:pt>
                <c:pt idx="22716">
                  <c:v>1.3979999999999999E-3</c:v>
                </c:pt>
                <c:pt idx="22717">
                  <c:v>1.1429999999999999E-3</c:v>
                </c:pt>
                <c:pt idx="22718">
                  <c:v>1.016E-3</c:v>
                </c:pt>
                <c:pt idx="22719">
                  <c:v>6.0300000000000002E-4</c:v>
                </c:pt>
                <c:pt idx="22720">
                  <c:v>6.0300000000000002E-4</c:v>
                </c:pt>
                <c:pt idx="22721">
                  <c:v>5.0799999999999999E-4</c:v>
                </c:pt>
                <c:pt idx="22722">
                  <c:v>5.0799999999999999E-4</c:v>
                </c:pt>
                <c:pt idx="22723">
                  <c:v>6.9899999999999997E-4</c:v>
                </c:pt>
                <c:pt idx="22724">
                  <c:v>6.3500000000000004E-4</c:v>
                </c:pt>
                <c:pt idx="22725">
                  <c:v>8.5800000000000004E-4</c:v>
                </c:pt>
                <c:pt idx="22726">
                  <c:v>7.9299999999999998E-4</c:v>
                </c:pt>
                <c:pt idx="22727">
                  <c:v>3.4900000000000003E-4</c:v>
                </c:pt>
                <c:pt idx="22728">
                  <c:v>-6.3999999999999997E-5</c:v>
                </c:pt>
                <c:pt idx="22729">
                  <c:v>-3.8099999999999999E-4</c:v>
                </c:pt>
                <c:pt idx="22730">
                  <c:v>-7.3200000000000001E-4</c:v>
                </c:pt>
                <c:pt idx="22731">
                  <c:v>-6.9999999999999999E-4</c:v>
                </c:pt>
                <c:pt idx="22732">
                  <c:v>-3.19E-4</c:v>
                </c:pt>
                <c:pt idx="22733">
                  <c:v>5.0799999999999999E-4</c:v>
                </c:pt>
                <c:pt idx="22734">
                  <c:v>1.7149999999999999E-3</c:v>
                </c:pt>
                <c:pt idx="22735">
                  <c:v>2.3189999999999999E-3</c:v>
                </c:pt>
                <c:pt idx="22736">
                  <c:v>3.3370000000000001E-3</c:v>
                </c:pt>
                <c:pt idx="22737">
                  <c:v>4.163E-3</c:v>
                </c:pt>
                <c:pt idx="22738">
                  <c:v>4.6080000000000001E-3</c:v>
                </c:pt>
                <c:pt idx="22739">
                  <c:v>4.5440000000000003E-3</c:v>
                </c:pt>
                <c:pt idx="22740">
                  <c:v>4.2909999999999997E-3</c:v>
                </c:pt>
                <c:pt idx="22741">
                  <c:v>3.6549999999999998E-3</c:v>
                </c:pt>
                <c:pt idx="22742">
                  <c:v>3.0179999999999998E-3</c:v>
                </c:pt>
                <c:pt idx="22743">
                  <c:v>2.1289999999999998E-3</c:v>
                </c:pt>
                <c:pt idx="22744">
                  <c:v>1.621E-3</c:v>
                </c:pt>
                <c:pt idx="22745">
                  <c:v>1.207E-3</c:v>
                </c:pt>
                <c:pt idx="22746">
                  <c:v>1.1429999999999999E-3</c:v>
                </c:pt>
                <c:pt idx="22747">
                  <c:v>1.2390000000000001E-3</c:v>
                </c:pt>
                <c:pt idx="22748">
                  <c:v>1.3339999999999999E-3</c:v>
                </c:pt>
                <c:pt idx="22749">
                  <c:v>1.271E-3</c:v>
                </c:pt>
                <c:pt idx="22750">
                  <c:v>1.5560000000000001E-3</c:v>
                </c:pt>
                <c:pt idx="22751">
                  <c:v>1.621E-3</c:v>
                </c:pt>
                <c:pt idx="22752">
                  <c:v>1.97E-3</c:v>
                </c:pt>
                <c:pt idx="22753">
                  <c:v>2.3509999999999998E-3</c:v>
                </c:pt>
                <c:pt idx="22754">
                  <c:v>2.892E-3</c:v>
                </c:pt>
                <c:pt idx="22755">
                  <c:v>3.5599999999999998E-3</c:v>
                </c:pt>
                <c:pt idx="22756">
                  <c:v>3.6549999999999998E-3</c:v>
                </c:pt>
                <c:pt idx="22757">
                  <c:v>3.496E-3</c:v>
                </c:pt>
                <c:pt idx="22758">
                  <c:v>3.0820000000000001E-3</c:v>
                </c:pt>
                <c:pt idx="22759">
                  <c:v>2.8600000000000001E-3</c:v>
                </c:pt>
                <c:pt idx="22760">
                  <c:v>2.3830000000000001E-3</c:v>
                </c:pt>
                <c:pt idx="22761">
                  <c:v>1.4300000000000001E-3</c:v>
                </c:pt>
                <c:pt idx="22762">
                  <c:v>2.2100000000000001E-4</c:v>
                </c:pt>
                <c:pt idx="22763">
                  <c:v>-7.3200000000000001E-4</c:v>
                </c:pt>
                <c:pt idx="22764">
                  <c:v>-1.5900000000000001E-3</c:v>
                </c:pt>
                <c:pt idx="22765">
                  <c:v>-1.877E-3</c:v>
                </c:pt>
                <c:pt idx="22766">
                  <c:v>-2.2260000000000001E-3</c:v>
                </c:pt>
                <c:pt idx="22767">
                  <c:v>-2.1619999999999999E-3</c:v>
                </c:pt>
                <c:pt idx="22768">
                  <c:v>-1.6540000000000001E-3</c:v>
                </c:pt>
                <c:pt idx="22769">
                  <c:v>-1.431E-3</c:v>
                </c:pt>
                <c:pt idx="22770">
                  <c:v>-1.3669999999999999E-3</c:v>
                </c:pt>
                <c:pt idx="22771">
                  <c:v>-1.018E-3</c:v>
                </c:pt>
                <c:pt idx="22772">
                  <c:v>-7.9500000000000003E-4</c:v>
                </c:pt>
                <c:pt idx="22773">
                  <c:v>-6.3599999999999996E-4</c:v>
                </c:pt>
                <c:pt idx="22774">
                  <c:v>-4.1399999999999998E-4</c:v>
                </c:pt>
                <c:pt idx="22775">
                  <c:v>-1.6000000000000001E-4</c:v>
                </c:pt>
                <c:pt idx="22776">
                  <c:v>-2.23E-4</c:v>
                </c:pt>
                <c:pt idx="22777">
                  <c:v>1.5899999999999999E-4</c:v>
                </c:pt>
                <c:pt idx="22778">
                  <c:v>-1.9100000000000001E-4</c:v>
                </c:pt>
                <c:pt idx="22779">
                  <c:v>-3.19E-4</c:v>
                </c:pt>
                <c:pt idx="22780">
                  <c:v>-6.9999999999999999E-4</c:v>
                </c:pt>
                <c:pt idx="22781">
                  <c:v>-1.114E-3</c:v>
                </c:pt>
                <c:pt idx="22782">
                  <c:v>-1.4630000000000001E-3</c:v>
                </c:pt>
                <c:pt idx="22783">
                  <c:v>-1.8450000000000001E-3</c:v>
                </c:pt>
                <c:pt idx="22784">
                  <c:v>-1.9070000000000001E-3</c:v>
                </c:pt>
                <c:pt idx="22785">
                  <c:v>-1.5579999999999999E-3</c:v>
                </c:pt>
                <c:pt idx="22786">
                  <c:v>-1.0820000000000001E-3</c:v>
                </c:pt>
                <c:pt idx="22787">
                  <c:v>-8.9099999999999997E-4</c:v>
                </c:pt>
                <c:pt idx="22788">
                  <c:v>-5.7200000000000003E-4</c:v>
                </c:pt>
                <c:pt idx="22789">
                  <c:v>-4.7800000000000002E-4</c:v>
                </c:pt>
                <c:pt idx="22790">
                  <c:v>-8.2700000000000004E-4</c:v>
                </c:pt>
                <c:pt idx="22791">
                  <c:v>-8.9099999999999997E-4</c:v>
                </c:pt>
                <c:pt idx="22792">
                  <c:v>-1.1440000000000001E-3</c:v>
                </c:pt>
                <c:pt idx="22793">
                  <c:v>-1.431E-3</c:v>
                </c:pt>
                <c:pt idx="22794">
                  <c:v>-1.431E-3</c:v>
                </c:pt>
                <c:pt idx="22795">
                  <c:v>-2.036E-3</c:v>
                </c:pt>
                <c:pt idx="22796">
                  <c:v>-2.48E-3</c:v>
                </c:pt>
                <c:pt idx="22797">
                  <c:v>-2.6380000000000002E-3</c:v>
                </c:pt>
                <c:pt idx="22798">
                  <c:v>-2.385E-3</c:v>
                </c:pt>
                <c:pt idx="22799">
                  <c:v>-2.098E-3</c:v>
                </c:pt>
                <c:pt idx="22800">
                  <c:v>-2.1940000000000002E-3</c:v>
                </c:pt>
                <c:pt idx="22801">
                  <c:v>-1.781E-3</c:v>
                </c:pt>
                <c:pt idx="22802">
                  <c:v>-1.6540000000000001E-3</c:v>
                </c:pt>
                <c:pt idx="22803">
                  <c:v>-1.686E-3</c:v>
                </c:pt>
                <c:pt idx="22804">
                  <c:v>-1.9070000000000001E-3</c:v>
                </c:pt>
                <c:pt idx="22805">
                  <c:v>-2.3530000000000001E-3</c:v>
                </c:pt>
                <c:pt idx="22806">
                  <c:v>-2.098E-3</c:v>
                </c:pt>
                <c:pt idx="22807">
                  <c:v>-1.622E-3</c:v>
                </c:pt>
                <c:pt idx="22808">
                  <c:v>-8.2700000000000004E-4</c:v>
                </c:pt>
                <c:pt idx="22809">
                  <c:v>4.44E-4</c:v>
                </c:pt>
                <c:pt idx="22810">
                  <c:v>1.5560000000000001E-3</c:v>
                </c:pt>
                <c:pt idx="22811">
                  <c:v>2.542E-3</c:v>
                </c:pt>
                <c:pt idx="22812">
                  <c:v>3.6229999999999999E-3</c:v>
                </c:pt>
                <c:pt idx="22813">
                  <c:v>3.8769999999999998E-3</c:v>
                </c:pt>
                <c:pt idx="22814">
                  <c:v>4.163E-3</c:v>
                </c:pt>
                <c:pt idx="22815">
                  <c:v>3.3999999999999998E-3</c:v>
                </c:pt>
                <c:pt idx="22816">
                  <c:v>2.7650000000000001E-3</c:v>
                </c:pt>
                <c:pt idx="22817">
                  <c:v>1.8749999999999999E-3</c:v>
                </c:pt>
                <c:pt idx="22818">
                  <c:v>9.2199999999999997E-4</c:v>
                </c:pt>
                <c:pt idx="22819">
                  <c:v>-3.5100000000000002E-4</c:v>
                </c:pt>
                <c:pt idx="22820">
                  <c:v>-1.0820000000000001E-3</c:v>
                </c:pt>
                <c:pt idx="22821">
                  <c:v>-1.717E-3</c:v>
                </c:pt>
                <c:pt idx="22822">
                  <c:v>-2.098E-3</c:v>
                </c:pt>
                <c:pt idx="22823">
                  <c:v>-2.258E-3</c:v>
                </c:pt>
                <c:pt idx="22824">
                  <c:v>-2.7339999999999999E-3</c:v>
                </c:pt>
                <c:pt idx="22825">
                  <c:v>-2.385E-3</c:v>
                </c:pt>
                <c:pt idx="22826">
                  <c:v>-1.6540000000000001E-3</c:v>
                </c:pt>
                <c:pt idx="22827">
                  <c:v>-1.176E-3</c:v>
                </c:pt>
                <c:pt idx="22828">
                  <c:v>-6.9999999999999999E-4</c:v>
                </c:pt>
                <c:pt idx="22829">
                  <c:v>-1.9100000000000001E-4</c:v>
                </c:pt>
                <c:pt idx="22830">
                  <c:v>1.8900000000000001E-4</c:v>
                </c:pt>
                <c:pt idx="22831">
                  <c:v>3.1000000000000001E-5</c:v>
                </c:pt>
                <c:pt idx="22832">
                  <c:v>6.9899999999999997E-4</c:v>
                </c:pt>
                <c:pt idx="22833">
                  <c:v>1.207E-3</c:v>
                </c:pt>
                <c:pt idx="22834">
                  <c:v>1.8749999999999999E-3</c:v>
                </c:pt>
                <c:pt idx="22835">
                  <c:v>2.5100000000000001E-3</c:v>
                </c:pt>
                <c:pt idx="22836">
                  <c:v>3.114E-3</c:v>
                </c:pt>
                <c:pt idx="22837">
                  <c:v>3.3370000000000001E-3</c:v>
                </c:pt>
                <c:pt idx="22838">
                  <c:v>3.6870000000000002E-3</c:v>
                </c:pt>
                <c:pt idx="22839">
                  <c:v>4.1320000000000003E-3</c:v>
                </c:pt>
                <c:pt idx="22840">
                  <c:v>3.9410000000000001E-3</c:v>
                </c:pt>
                <c:pt idx="22841">
                  <c:v>4.0359999999999997E-3</c:v>
                </c:pt>
                <c:pt idx="22842">
                  <c:v>3.591E-3</c:v>
                </c:pt>
                <c:pt idx="22843">
                  <c:v>2.9880000000000002E-3</c:v>
                </c:pt>
                <c:pt idx="22844">
                  <c:v>1.97E-3</c:v>
                </c:pt>
                <c:pt idx="22845">
                  <c:v>1.3029999999999999E-3</c:v>
                </c:pt>
                <c:pt idx="22846">
                  <c:v>7.3099999999999999E-4</c:v>
                </c:pt>
                <c:pt idx="22847">
                  <c:v>3.4900000000000003E-4</c:v>
                </c:pt>
                <c:pt idx="22848">
                  <c:v>0</c:v>
                </c:pt>
                <c:pt idx="22849">
                  <c:v>-6.3599999999999996E-4</c:v>
                </c:pt>
                <c:pt idx="22850">
                  <c:v>-1.3669999999999999E-3</c:v>
                </c:pt>
                <c:pt idx="22851">
                  <c:v>-1.7489999999999999E-3</c:v>
                </c:pt>
                <c:pt idx="22852">
                  <c:v>-2.1940000000000002E-3</c:v>
                </c:pt>
                <c:pt idx="22853">
                  <c:v>-2.6080000000000001E-3</c:v>
                </c:pt>
                <c:pt idx="22854">
                  <c:v>-2.8289999999999999E-3</c:v>
                </c:pt>
                <c:pt idx="22855">
                  <c:v>-3.529E-3</c:v>
                </c:pt>
                <c:pt idx="22856">
                  <c:v>-3.8790000000000001E-3</c:v>
                </c:pt>
                <c:pt idx="22857">
                  <c:v>-3.9110000000000004E-3</c:v>
                </c:pt>
                <c:pt idx="22858">
                  <c:v>-3.0200000000000001E-3</c:v>
                </c:pt>
                <c:pt idx="22859">
                  <c:v>-2.6080000000000001E-3</c:v>
                </c:pt>
                <c:pt idx="22860">
                  <c:v>-1.781E-3</c:v>
                </c:pt>
                <c:pt idx="22861">
                  <c:v>-1.1440000000000001E-3</c:v>
                </c:pt>
                <c:pt idx="22862">
                  <c:v>-2.8699999999999998E-4</c:v>
                </c:pt>
                <c:pt idx="22863">
                  <c:v>3.4900000000000003E-4</c:v>
                </c:pt>
                <c:pt idx="22864">
                  <c:v>8.8999999999999995E-4</c:v>
                </c:pt>
                <c:pt idx="22865">
                  <c:v>1.4300000000000001E-3</c:v>
                </c:pt>
                <c:pt idx="22866">
                  <c:v>1.7149999999999999E-3</c:v>
                </c:pt>
                <c:pt idx="22867">
                  <c:v>1.8749999999999999E-3</c:v>
                </c:pt>
                <c:pt idx="22868">
                  <c:v>1.653E-3</c:v>
                </c:pt>
                <c:pt idx="22869">
                  <c:v>1.524E-3</c:v>
                </c:pt>
                <c:pt idx="22870">
                  <c:v>1.3029999999999999E-3</c:v>
                </c:pt>
                <c:pt idx="22871">
                  <c:v>1.27E-4</c:v>
                </c:pt>
                <c:pt idx="22872">
                  <c:v>-8.2700000000000004E-4</c:v>
                </c:pt>
                <c:pt idx="22873">
                  <c:v>-1.686E-3</c:v>
                </c:pt>
                <c:pt idx="22874">
                  <c:v>-2.6080000000000001E-3</c:v>
                </c:pt>
                <c:pt idx="22875">
                  <c:v>-3.4329999999999999E-3</c:v>
                </c:pt>
                <c:pt idx="22876">
                  <c:v>-4.1640000000000002E-3</c:v>
                </c:pt>
                <c:pt idx="22877">
                  <c:v>-4.8009999999999997E-3</c:v>
                </c:pt>
                <c:pt idx="22878">
                  <c:v>-4.6740000000000002E-3</c:v>
                </c:pt>
                <c:pt idx="22879">
                  <c:v>-4.3870000000000003E-3</c:v>
                </c:pt>
                <c:pt idx="22880">
                  <c:v>-3.7829999999999999E-3</c:v>
                </c:pt>
                <c:pt idx="22881">
                  <c:v>-2.8930000000000002E-3</c:v>
                </c:pt>
                <c:pt idx="22882">
                  <c:v>-2.068E-3</c:v>
                </c:pt>
                <c:pt idx="22883">
                  <c:v>-9.5399999999999999E-4</c:v>
                </c:pt>
                <c:pt idx="22884">
                  <c:v>-2.8699999999999998E-4</c:v>
                </c:pt>
                <c:pt idx="22885">
                  <c:v>6.9899999999999997E-4</c:v>
                </c:pt>
                <c:pt idx="22886">
                  <c:v>1.6850000000000001E-3</c:v>
                </c:pt>
                <c:pt idx="22887">
                  <c:v>2.7650000000000001E-3</c:v>
                </c:pt>
                <c:pt idx="22888">
                  <c:v>3.591E-3</c:v>
                </c:pt>
                <c:pt idx="22889">
                  <c:v>4.7029999999999997E-3</c:v>
                </c:pt>
                <c:pt idx="22890">
                  <c:v>4.9899999999999996E-3</c:v>
                </c:pt>
                <c:pt idx="22891">
                  <c:v>5.1479999999999998E-3</c:v>
                </c:pt>
                <c:pt idx="22892">
                  <c:v>4.45E-3</c:v>
                </c:pt>
                <c:pt idx="22893">
                  <c:v>3.5279999999999999E-3</c:v>
                </c:pt>
                <c:pt idx="22894">
                  <c:v>2.8279999999999998E-3</c:v>
                </c:pt>
                <c:pt idx="22895">
                  <c:v>1.97E-3</c:v>
                </c:pt>
                <c:pt idx="22896">
                  <c:v>1.3029999999999999E-3</c:v>
                </c:pt>
                <c:pt idx="22897">
                  <c:v>9.8400000000000007E-4</c:v>
                </c:pt>
                <c:pt idx="22898">
                  <c:v>6.3500000000000004E-4</c:v>
                </c:pt>
                <c:pt idx="22899">
                  <c:v>-1.2799999999999999E-4</c:v>
                </c:pt>
                <c:pt idx="22900">
                  <c:v>-5.7200000000000003E-4</c:v>
                </c:pt>
                <c:pt idx="22901">
                  <c:v>-1.209E-3</c:v>
                </c:pt>
                <c:pt idx="22902">
                  <c:v>-1.495E-3</c:v>
                </c:pt>
                <c:pt idx="22903">
                  <c:v>-1.939E-3</c:v>
                </c:pt>
                <c:pt idx="22904">
                  <c:v>-1.8450000000000001E-3</c:v>
                </c:pt>
                <c:pt idx="22905">
                  <c:v>-2.258E-3</c:v>
                </c:pt>
                <c:pt idx="22906">
                  <c:v>-2.9250000000000001E-3</c:v>
                </c:pt>
                <c:pt idx="22907">
                  <c:v>-3.5620000000000001E-3</c:v>
                </c:pt>
                <c:pt idx="22908">
                  <c:v>-3.5620000000000001E-3</c:v>
                </c:pt>
                <c:pt idx="22909">
                  <c:v>-3.8470000000000002E-3</c:v>
                </c:pt>
                <c:pt idx="22910">
                  <c:v>-3.7829999999999999E-3</c:v>
                </c:pt>
                <c:pt idx="22911">
                  <c:v>-3.2429999999999998E-3</c:v>
                </c:pt>
                <c:pt idx="22912">
                  <c:v>-2.2260000000000001E-3</c:v>
                </c:pt>
                <c:pt idx="22913">
                  <c:v>-1.526E-3</c:v>
                </c:pt>
                <c:pt idx="22914">
                  <c:v>-3.19E-4</c:v>
                </c:pt>
                <c:pt idx="22915">
                  <c:v>1.5899999999999999E-4</c:v>
                </c:pt>
                <c:pt idx="22916">
                  <c:v>1.366E-3</c:v>
                </c:pt>
                <c:pt idx="22917">
                  <c:v>2.225E-3</c:v>
                </c:pt>
                <c:pt idx="22918">
                  <c:v>2.7330000000000002E-3</c:v>
                </c:pt>
                <c:pt idx="22919">
                  <c:v>2.3830000000000001E-3</c:v>
                </c:pt>
                <c:pt idx="22920">
                  <c:v>2.0969999999999999E-3</c:v>
                </c:pt>
                <c:pt idx="22921">
                  <c:v>1.271E-3</c:v>
                </c:pt>
                <c:pt idx="22922">
                  <c:v>8.8999999999999995E-4</c:v>
                </c:pt>
                <c:pt idx="22923">
                  <c:v>7.9299999999999998E-4</c:v>
                </c:pt>
                <c:pt idx="22924">
                  <c:v>1.207E-3</c:v>
                </c:pt>
                <c:pt idx="22925">
                  <c:v>1.462E-3</c:v>
                </c:pt>
                <c:pt idx="22926">
                  <c:v>1.271E-3</c:v>
                </c:pt>
                <c:pt idx="22927">
                  <c:v>1.4300000000000001E-3</c:v>
                </c:pt>
                <c:pt idx="22928">
                  <c:v>1.3029999999999999E-3</c:v>
                </c:pt>
                <c:pt idx="22929">
                  <c:v>1.462E-3</c:v>
                </c:pt>
                <c:pt idx="22930">
                  <c:v>1.4940000000000001E-3</c:v>
                </c:pt>
                <c:pt idx="22931">
                  <c:v>1.779E-3</c:v>
                </c:pt>
                <c:pt idx="22932">
                  <c:v>1.3029999999999999E-3</c:v>
                </c:pt>
                <c:pt idx="22933">
                  <c:v>1.3339999999999999E-3</c:v>
                </c:pt>
                <c:pt idx="22934">
                  <c:v>1.1429999999999999E-3</c:v>
                </c:pt>
                <c:pt idx="22935">
                  <c:v>1.2390000000000001E-3</c:v>
                </c:pt>
                <c:pt idx="22936">
                  <c:v>1.3979999999999999E-3</c:v>
                </c:pt>
                <c:pt idx="22937">
                  <c:v>1.3339999999999999E-3</c:v>
                </c:pt>
                <c:pt idx="22938">
                  <c:v>6.6699999999999995E-4</c:v>
                </c:pt>
                <c:pt idx="22939">
                  <c:v>1.5899999999999999E-4</c:v>
                </c:pt>
                <c:pt idx="22940">
                  <c:v>-2.8699999999999998E-4</c:v>
                </c:pt>
                <c:pt idx="22941">
                  <c:v>-1.0820000000000001E-3</c:v>
                </c:pt>
                <c:pt idx="22942">
                  <c:v>-1.5579999999999999E-3</c:v>
                </c:pt>
                <c:pt idx="22943">
                  <c:v>-2.6700000000000001E-3</c:v>
                </c:pt>
                <c:pt idx="22944">
                  <c:v>-3.6240000000000001E-3</c:v>
                </c:pt>
                <c:pt idx="22945">
                  <c:v>-4.4190000000000002E-3</c:v>
                </c:pt>
                <c:pt idx="22946">
                  <c:v>-4.7689999999999998E-3</c:v>
                </c:pt>
                <c:pt idx="22947">
                  <c:v>-5.0549999999999996E-3</c:v>
                </c:pt>
                <c:pt idx="22948">
                  <c:v>-4.7039999999999998E-3</c:v>
                </c:pt>
                <c:pt idx="22949">
                  <c:v>-4.1019999999999997E-3</c:v>
                </c:pt>
                <c:pt idx="22950">
                  <c:v>-3.7200000000000002E-3</c:v>
                </c:pt>
                <c:pt idx="22951">
                  <c:v>-2.8289999999999999E-3</c:v>
                </c:pt>
                <c:pt idx="22952">
                  <c:v>-2.1940000000000002E-3</c:v>
                </c:pt>
                <c:pt idx="22953">
                  <c:v>-1.209E-3</c:v>
                </c:pt>
                <c:pt idx="22954">
                  <c:v>-1.2799999999999999E-4</c:v>
                </c:pt>
                <c:pt idx="22955">
                  <c:v>1.207E-3</c:v>
                </c:pt>
                <c:pt idx="22956">
                  <c:v>2.3189999999999999E-3</c:v>
                </c:pt>
                <c:pt idx="22957">
                  <c:v>3.209E-3</c:v>
                </c:pt>
                <c:pt idx="22958">
                  <c:v>3.9090000000000001E-3</c:v>
                </c:pt>
                <c:pt idx="22959">
                  <c:v>4.3860000000000001E-3</c:v>
                </c:pt>
                <c:pt idx="22960">
                  <c:v>4.64E-3</c:v>
                </c:pt>
                <c:pt idx="22961">
                  <c:v>5.1479999999999998E-3</c:v>
                </c:pt>
                <c:pt idx="22962">
                  <c:v>4.9259999999999998E-3</c:v>
                </c:pt>
                <c:pt idx="22963">
                  <c:v>4.9259999999999998E-3</c:v>
                </c:pt>
                <c:pt idx="22964">
                  <c:v>4.163E-3</c:v>
                </c:pt>
                <c:pt idx="22965">
                  <c:v>3.1459999999999999E-3</c:v>
                </c:pt>
                <c:pt idx="22966">
                  <c:v>1.8749999999999999E-3</c:v>
                </c:pt>
                <c:pt idx="22967">
                  <c:v>7.3099999999999999E-4</c:v>
                </c:pt>
                <c:pt idx="22968">
                  <c:v>-3.8099999999999999E-4</c:v>
                </c:pt>
                <c:pt idx="22969">
                  <c:v>-1.018E-3</c:v>
                </c:pt>
                <c:pt idx="22970">
                  <c:v>-1.686E-3</c:v>
                </c:pt>
                <c:pt idx="22971">
                  <c:v>-1.622E-3</c:v>
                </c:pt>
                <c:pt idx="22972">
                  <c:v>-1.5900000000000001E-3</c:v>
                </c:pt>
                <c:pt idx="22973">
                  <c:v>-1.335E-3</c:v>
                </c:pt>
                <c:pt idx="22974">
                  <c:v>-1.018E-3</c:v>
                </c:pt>
                <c:pt idx="22975">
                  <c:v>-9.5399999999999999E-4</c:v>
                </c:pt>
                <c:pt idx="22976">
                  <c:v>-9.859999999999999E-4</c:v>
                </c:pt>
                <c:pt idx="22977">
                  <c:v>-1.3990000000000001E-3</c:v>
                </c:pt>
                <c:pt idx="22978">
                  <c:v>-1.6540000000000001E-3</c:v>
                </c:pt>
                <c:pt idx="22979">
                  <c:v>-2.5119999999999999E-3</c:v>
                </c:pt>
                <c:pt idx="22980">
                  <c:v>-3.1159999999999998E-3</c:v>
                </c:pt>
                <c:pt idx="22981">
                  <c:v>-3.5620000000000001E-3</c:v>
                </c:pt>
                <c:pt idx="22982">
                  <c:v>-4.0379999999999999E-3</c:v>
                </c:pt>
                <c:pt idx="22983">
                  <c:v>-3.8149999999999998E-3</c:v>
                </c:pt>
                <c:pt idx="22984">
                  <c:v>-2.9889999999999999E-3</c:v>
                </c:pt>
                <c:pt idx="22985">
                  <c:v>-2.385E-3</c:v>
                </c:pt>
                <c:pt idx="22986">
                  <c:v>-1.7489999999999999E-3</c:v>
                </c:pt>
                <c:pt idx="22987">
                  <c:v>-1.176E-3</c:v>
                </c:pt>
                <c:pt idx="22988">
                  <c:v>-9.5399999999999999E-4</c:v>
                </c:pt>
                <c:pt idx="22989">
                  <c:v>-7.6300000000000001E-4</c:v>
                </c:pt>
                <c:pt idx="22990">
                  <c:v>-9.859999999999999E-4</c:v>
                </c:pt>
                <c:pt idx="22991">
                  <c:v>-1.335E-3</c:v>
                </c:pt>
                <c:pt idx="22992">
                  <c:v>-1.526E-3</c:v>
                </c:pt>
                <c:pt idx="22993">
                  <c:v>-2.385E-3</c:v>
                </c:pt>
                <c:pt idx="22994">
                  <c:v>-2.8609999999999998E-3</c:v>
                </c:pt>
                <c:pt idx="22995">
                  <c:v>-3.2109999999999999E-3</c:v>
                </c:pt>
                <c:pt idx="22996">
                  <c:v>-3.1480000000000002E-3</c:v>
                </c:pt>
                <c:pt idx="22997">
                  <c:v>-2.5760000000000002E-3</c:v>
                </c:pt>
                <c:pt idx="22998">
                  <c:v>-1.6540000000000001E-3</c:v>
                </c:pt>
                <c:pt idx="22999">
                  <c:v>-8.2700000000000004E-4</c:v>
                </c:pt>
                <c:pt idx="23000">
                  <c:v>-9.6000000000000002E-5</c:v>
                </c:pt>
                <c:pt idx="23001">
                  <c:v>9.8400000000000007E-4</c:v>
                </c:pt>
                <c:pt idx="23002">
                  <c:v>1.6850000000000001E-3</c:v>
                </c:pt>
                <c:pt idx="23003">
                  <c:v>2.797E-3</c:v>
                </c:pt>
                <c:pt idx="23004">
                  <c:v>3.0179999999999998E-3</c:v>
                </c:pt>
                <c:pt idx="23005">
                  <c:v>3.4320000000000002E-3</c:v>
                </c:pt>
                <c:pt idx="23006">
                  <c:v>3.3999999999999998E-3</c:v>
                </c:pt>
                <c:pt idx="23007">
                  <c:v>3.4640000000000001E-3</c:v>
                </c:pt>
                <c:pt idx="23008">
                  <c:v>3.241E-3</c:v>
                </c:pt>
                <c:pt idx="23009">
                  <c:v>2.7009999999999998E-3</c:v>
                </c:pt>
                <c:pt idx="23010">
                  <c:v>2.4780000000000002E-3</c:v>
                </c:pt>
                <c:pt idx="23011">
                  <c:v>1.9059999999999999E-3</c:v>
                </c:pt>
                <c:pt idx="23012">
                  <c:v>1.207E-3</c:v>
                </c:pt>
                <c:pt idx="23013">
                  <c:v>3.4900000000000003E-4</c:v>
                </c:pt>
                <c:pt idx="23014">
                  <c:v>-3.8099999999999999E-4</c:v>
                </c:pt>
                <c:pt idx="23015">
                  <c:v>-1.717E-3</c:v>
                </c:pt>
                <c:pt idx="23016">
                  <c:v>-2.098E-3</c:v>
                </c:pt>
                <c:pt idx="23017">
                  <c:v>-1.939E-3</c:v>
                </c:pt>
                <c:pt idx="23018">
                  <c:v>-1.9070000000000001E-3</c:v>
                </c:pt>
                <c:pt idx="23019">
                  <c:v>-1.781E-3</c:v>
                </c:pt>
                <c:pt idx="23020">
                  <c:v>-1.335E-3</c:v>
                </c:pt>
                <c:pt idx="23021">
                  <c:v>-1.273E-3</c:v>
                </c:pt>
                <c:pt idx="23022">
                  <c:v>-6.3599999999999996E-4</c:v>
                </c:pt>
                <c:pt idx="23023">
                  <c:v>-1.2799999999999999E-4</c:v>
                </c:pt>
                <c:pt idx="23024">
                  <c:v>2.8499999999999999E-4</c:v>
                </c:pt>
                <c:pt idx="23025">
                  <c:v>9.2199999999999997E-4</c:v>
                </c:pt>
                <c:pt idx="23026">
                  <c:v>1.779E-3</c:v>
                </c:pt>
                <c:pt idx="23027">
                  <c:v>2.8279999999999998E-3</c:v>
                </c:pt>
                <c:pt idx="23028">
                  <c:v>3.7190000000000001E-3</c:v>
                </c:pt>
                <c:pt idx="23029">
                  <c:v>4.6719999999999999E-3</c:v>
                </c:pt>
                <c:pt idx="23030">
                  <c:v>4.6719999999999999E-3</c:v>
                </c:pt>
                <c:pt idx="23031">
                  <c:v>4.7990000000000003E-3</c:v>
                </c:pt>
                <c:pt idx="23032">
                  <c:v>4.5440000000000003E-3</c:v>
                </c:pt>
                <c:pt idx="23033">
                  <c:v>3.7190000000000001E-3</c:v>
                </c:pt>
                <c:pt idx="23034">
                  <c:v>2.3509999999999998E-3</c:v>
                </c:pt>
                <c:pt idx="23035">
                  <c:v>9.2199999999999997E-4</c:v>
                </c:pt>
                <c:pt idx="23036">
                  <c:v>-7.6300000000000001E-4</c:v>
                </c:pt>
                <c:pt idx="23037">
                  <c:v>-1.7489999999999999E-3</c:v>
                </c:pt>
                <c:pt idx="23038">
                  <c:v>-2.3210000000000001E-3</c:v>
                </c:pt>
                <c:pt idx="23039">
                  <c:v>-2.3210000000000001E-3</c:v>
                </c:pt>
                <c:pt idx="23040">
                  <c:v>-1.9710000000000001E-3</c:v>
                </c:pt>
                <c:pt idx="23041">
                  <c:v>-1.305E-3</c:v>
                </c:pt>
                <c:pt idx="23042">
                  <c:v>-3.5100000000000002E-4</c:v>
                </c:pt>
                <c:pt idx="23043">
                  <c:v>4.44E-4</c:v>
                </c:pt>
                <c:pt idx="23044">
                  <c:v>1.271E-3</c:v>
                </c:pt>
                <c:pt idx="23045">
                  <c:v>1.4940000000000001E-3</c:v>
                </c:pt>
                <c:pt idx="23046">
                  <c:v>1.621E-3</c:v>
                </c:pt>
                <c:pt idx="23047">
                  <c:v>1.7470000000000001E-3</c:v>
                </c:pt>
                <c:pt idx="23048">
                  <c:v>1.175E-3</c:v>
                </c:pt>
                <c:pt idx="23049">
                  <c:v>6.6699999999999995E-4</c:v>
                </c:pt>
                <c:pt idx="23050">
                  <c:v>-3.8099999999999999E-4</c:v>
                </c:pt>
                <c:pt idx="23051">
                  <c:v>-1.4630000000000001E-3</c:v>
                </c:pt>
                <c:pt idx="23052">
                  <c:v>-2.5439999999999998E-3</c:v>
                </c:pt>
                <c:pt idx="23053">
                  <c:v>-2.957E-3</c:v>
                </c:pt>
                <c:pt idx="23054">
                  <c:v>-2.957E-3</c:v>
                </c:pt>
                <c:pt idx="23055">
                  <c:v>-2.9250000000000001E-3</c:v>
                </c:pt>
                <c:pt idx="23056">
                  <c:v>-2.7339999999999999E-3</c:v>
                </c:pt>
                <c:pt idx="23057">
                  <c:v>-2.068E-3</c:v>
                </c:pt>
                <c:pt idx="23058">
                  <c:v>-1.622E-3</c:v>
                </c:pt>
                <c:pt idx="23059">
                  <c:v>-9.5399999999999999E-4</c:v>
                </c:pt>
                <c:pt idx="23060">
                  <c:v>-3.1999999999999999E-5</c:v>
                </c:pt>
                <c:pt idx="23061">
                  <c:v>5.0799999999999999E-4</c:v>
                </c:pt>
                <c:pt idx="23062">
                  <c:v>9.8400000000000007E-4</c:v>
                </c:pt>
                <c:pt idx="23063">
                  <c:v>1.524E-3</c:v>
                </c:pt>
                <c:pt idx="23064">
                  <c:v>2.1610000000000002E-3</c:v>
                </c:pt>
                <c:pt idx="23065">
                  <c:v>2.7009999999999998E-3</c:v>
                </c:pt>
                <c:pt idx="23066">
                  <c:v>3.0500000000000002E-3</c:v>
                </c:pt>
                <c:pt idx="23067">
                  <c:v>3.2729999999999999E-3</c:v>
                </c:pt>
                <c:pt idx="23068">
                  <c:v>3.2729999999999999E-3</c:v>
                </c:pt>
                <c:pt idx="23069">
                  <c:v>3.114E-3</c:v>
                </c:pt>
                <c:pt idx="23070">
                  <c:v>2.3189999999999999E-3</c:v>
                </c:pt>
                <c:pt idx="23071">
                  <c:v>1.175E-3</c:v>
                </c:pt>
                <c:pt idx="23072">
                  <c:v>6.0300000000000002E-4</c:v>
                </c:pt>
                <c:pt idx="23073">
                  <c:v>-3.19E-4</c:v>
                </c:pt>
                <c:pt idx="23074">
                  <c:v>-7.9500000000000003E-4</c:v>
                </c:pt>
                <c:pt idx="23075">
                  <c:v>-1.2409999999999999E-3</c:v>
                </c:pt>
                <c:pt idx="23076">
                  <c:v>-1.305E-3</c:v>
                </c:pt>
                <c:pt idx="23077">
                  <c:v>-1.526E-3</c:v>
                </c:pt>
                <c:pt idx="23078">
                  <c:v>-1.431E-3</c:v>
                </c:pt>
                <c:pt idx="23079">
                  <c:v>-1.3669999999999999E-3</c:v>
                </c:pt>
                <c:pt idx="23080">
                  <c:v>-1.5579999999999999E-3</c:v>
                </c:pt>
                <c:pt idx="23081">
                  <c:v>-1.622E-3</c:v>
                </c:pt>
                <c:pt idx="23082">
                  <c:v>-1.622E-3</c:v>
                </c:pt>
                <c:pt idx="23083">
                  <c:v>-1.717E-3</c:v>
                </c:pt>
                <c:pt idx="23084">
                  <c:v>-1.495E-3</c:v>
                </c:pt>
                <c:pt idx="23085">
                  <c:v>-8.5899999999999995E-4</c:v>
                </c:pt>
                <c:pt idx="23086">
                  <c:v>-5.4199999999999995E-4</c:v>
                </c:pt>
                <c:pt idx="23087">
                  <c:v>1.27E-4</c:v>
                </c:pt>
                <c:pt idx="23088">
                  <c:v>2.2100000000000001E-4</c:v>
                </c:pt>
                <c:pt idx="23089">
                  <c:v>8.5800000000000004E-4</c:v>
                </c:pt>
                <c:pt idx="23090">
                  <c:v>1.016E-3</c:v>
                </c:pt>
                <c:pt idx="23091">
                  <c:v>1.462E-3</c:v>
                </c:pt>
                <c:pt idx="23092">
                  <c:v>1.621E-3</c:v>
                </c:pt>
                <c:pt idx="23093">
                  <c:v>1.366E-3</c:v>
                </c:pt>
                <c:pt idx="23094">
                  <c:v>1.7149999999999999E-3</c:v>
                </c:pt>
                <c:pt idx="23095">
                  <c:v>1.2390000000000001E-3</c:v>
                </c:pt>
                <c:pt idx="23096">
                  <c:v>1.175E-3</c:v>
                </c:pt>
                <c:pt idx="23097">
                  <c:v>6.6699999999999995E-4</c:v>
                </c:pt>
                <c:pt idx="23098">
                  <c:v>-6.3999999999999997E-5</c:v>
                </c:pt>
                <c:pt idx="23099">
                  <c:v>-5.4199999999999995E-4</c:v>
                </c:pt>
                <c:pt idx="23100">
                  <c:v>-6.9999999999999999E-4</c:v>
                </c:pt>
                <c:pt idx="23101">
                  <c:v>-2.23E-4</c:v>
                </c:pt>
                <c:pt idx="23102">
                  <c:v>3.4900000000000003E-4</c:v>
                </c:pt>
                <c:pt idx="23103">
                  <c:v>6.3500000000000004E-4</c:v>
                </c:pt>
                <c:pt idx="23104">
                  <c:v>1.08E-3</c:v>
                </c:pt>
                <c:pt idx="23105">
                  <c:v>1.0480000000000001E-3</c:v>
                </c:pt>
                <c:pt idx="23106">
                  <c:v>1.4300000000000001E-3</c:v>
                </c:pt>
                <c:pt idx="23107">
                  <c:v>1.779E-3</c:v>
                </c:pt>
                <c:pt idx="23108">
                  <c:v>2.0019999999999999E-3</c:v>
                </c:pt>
                <c:pt idx="23109">
                  <c:v>2.225E-3</c:v>
                </c:pt>
                <c:pt idx="23110">
                  <c:v>2.797E-3</c:v>
                </c:pt>
                <c:pt idx="23111">
                  <c:v>2.7330000000000002E-3</c:v>
                </c:pt>
                <c:pt idx="23112">
                  <c:v>3.496E-3</c:v>
                </c:pt>
                <c:pt idx="23113">
                  <c:v>4.0039999999999997E-3</c:v>
                </c:pt>
                <c:pt idx="23114">
                  <c:v>4.1949999999999999E-3</c:v>
                </c:pt>
                <c:pt idx="23115">
                  <c:v>3.7810000000000001E-3</c:v>
                </c:pt>
                <c:pt idx="23116">
                  <c:v>3.179E-3</c:v>
                </c:pt>
                <c:pt idx="23117">
                  <c:v>2.1930000000000001E-3</c:v>
                </c:pt>
                <c:pt idx="23118">
                  <c:v>1.4940000000000001E-3</c:v>
                </c:pt>
                <c:pt idx="23119">
                  <c:v>3.1700000000000001E-4</c:v>
                </c:pt>
                <c:pt idx="23120">
                  <c:v>-5.1000000000000004E-4</c:v>
                </c:pt>
                <c:pt idx="23121">
                  <c:v>-1.305E-3</c:v>
                </c:pt>
                <c:pt idx="23122">
                  <c:v>-1.8450000000000001E-3</c:v>
                </c:pt>
                <c:pt idx="23123">
                  <c:v>-2.0040000000000001E-3</c:v>
                </c:pt>
                <c:pt idx="23124">
                  <c:v>-1.7489999999999999E-3</c:v>
                </c:pt>
                <c:pt idx="23125">
                  <c:v>-1.6540000000000001E-3</c:v>
                </c:pt>
                <c:pt idx="23126">
                  <c:v>-1.3669999999999999E-3</c:v>
                </c:pt>
                <c:pt idx="23127">
                  <c:v>-1.0499999999999999E-3</c:v>
                </c:pt>
                <c:pt idx="23128">
                  <c:v>-7.6300000000000001E-4</c:v>
                </c:pt>
                <c:pt idx="23129">
                  <c:v>-4.1399999999999998E-4</c:v>
                </c:pt>
                <c:pt idx="23130">
                  <c:v>-3.1999999999999999E-5</c:v>
                </c:pt>
                <c:pt idx="23131">
                  <c:v>-3.1999999999999999E-5</c:v>
                </c:pt>
                <c:pt idx="23132">
                  <c:v>0</c:v>
                </c:pt>
                <c:pt idx="23133">
                  <c:v>-6.3599999999999996E-4</c:v>
                </c:pt>
                <c:pt idx="23134">
                  <c:v>-7.9500000000000003E-4</c:v>
                </c:pt>
                <c:pt idx="23135">
                  <c:v>-1.0820000000000001E-3</c:v>
                </c:pt>
                <c:pt idx="23136">
                  <c:v>-1.622E-3</c:v>
                </c:pt>
                <c:pt idx="23137">
                  <c:v>-1.9070000000000001E-3</c:v>
                </c:pt>
                <c:pt idx="23138">
                  <c:v>-1.5579999999999999E-3</c:v>
                </c:pt>
                <c:pt idx="23139">
                  <c:v>-2.068E-3</c:v>
                </c:pt>
                <c:pt idx="23140">
                  <c:v>-2.036E-3</c:v>
                </c:pt>
                <c:pt idx="23141">
                  <c:v>-1.939E-3</c:v>
                </c:pt>
                <c:pt idx="23142">
                  <c:v>-1.877E-3</c:v>
                </c:pt>
                <c:pt idx="23143">
                  <c:v>-1.622E-3</c:v>
                </c:pt>
                <c:pt idx="23144">
                  <c:v>-1.114E-3</c:v>
                </c:pt>
                <c:pt idx="23145">
                  <c:v>1.27E-4</c:v>
                </c:pt>
                <c:pt idx="23146">
                  <c:v>1.0480000000000001E-3</c:v>
                </c:pt>
                <c:pt idx="23147">
                  <c:v>1.9380000000000001E-3</c:v>
                </c:pt>
                <c:pt idx="23148">
                  <c:v>2.7650000000000001E-3</c:v>
                </c:pt>
                <c:pt idx="23149">
                  <c:v>2.8279999999999998E-3</c:v>
                </c:pt>
                <c:pt idx="23150">
                  <c:v>2.637E-3</c:v>
                </c:pt>
                <c:pt idx="23151">
                  <c:v>2.5739999999999999E-3</c:v>
                </c:pt>
                <c:pt idx="23152">
                  <c:v>2.287E-3</c:v>
                </c:pt>
                <c:pt idx="23153">
                  <c:v>1.7470000000000001E-3</c:v>
                </c:pt>
                <c:pt idx="23154">
                  <c:v>8.8999999999999995E-4</c:v>
                </c:pt>
                <c:pt idx="23155">
                  <c:v>1.27E-4</c:v>
                </c:pt>
                <c:pt idx="23156">
                  <c:v>-5.4199999999999995E-4</c:v>
                </c:pt>
                <c:pt idx="23157">
                  <c:v>-9.2299999999999999E-4</c:v>
                </c:pt>
                <c:pt idx="23158">
                  <c:v>-1.8129999999999999E-3</c:v>
                </c:pt>
                <c:pt idx="23159">
                  <c:v>-2.48E-3</c:v>
                </c:pt>
                <c:pt idx="23160">
                  <c:v>-3.2109999999999999E-3</c:v>
                </c:pt>
                <c:pt idx="23161">
                  <c:v>-3.9430000000000003E-3</c:v>
                </c:pt>
                <c:pt idx="23162">
                  <c:v>-3.7520000000000001E-3</c:v>
                </c:pt>
                <c:pt idx="23163">
                  <c:v>-3.4650000000000002E-3</c:v>
                </c:pt>
                <c:pt idx="23164">
                  <c:v>-2.8930000000000002E-3</c:v>
                </c:pt>
                <c:pt idx="23165">
                  <c:v>-2.036E-3</c:v>
                </c:pt>
                <c:pt idx="23166">
                  <c:v>-1.0820000000000001E-3</c:v>
                </c:pt>
                <c:pt idx="23167">
                  <c:v>-4.46E-4</c:v>
                </c:pt>
                <c:pt idx="23168">
                  <c:v>1.8900000000000001E-4</c:v>
                </c:pt>
                <c:pt idx="23169">
                  <c:v>1.8900000000000001E-4</c:v>
                </c:pt>
                <c:pt idx="23170">
                  <c:v>4.1199999999999999E-4</c:v>
                </c:pt>
                <c:pt idx="23171">
                  <c:v>1.5899999999999999E-4</c:v>
                </c:pt>
                <c:pt idx="23172">
                  <c:v>5.0799999999999999E-4</c:v>
                </c:pt>
                <c:pt idx="23173">
                  <c:v>-9.6000000000000002E-5</c:v>
                </c:pt>
                <c:pt idx="23174">
                  <c:v>-1.9100000000000001E-4</c:v>
                </c:pt>
                <c:pt idx="23175">
                  <c:v>-5.1000000000000004E-4</c:v>
                </c:pt>
                <c:pt idx="23176">
                  <c:v>-5.7200000000000003E-4</c:v>
                </c:pt>
                <c:pt idx="23177">
                  <c:v>-5.7200000000000003E-4</c:v>
                </c:pt>
                <c:pt idx="23178">
                  <c:v>-3.8099999999999999E-4</c:v>
                </c:pt>
                <c:pt idx="23179">
                  <c:v>-3.1999999999999999E-5</c:v>
                </c:pt>
                <c:pt idx="23180">
                  <c:v>-2.8699999999999998E-4</c:v>
                </c:pt>
                <c:pt idx="23181">
                  <c:v>-9.6000000000000002E-5</c:v>
                </c:pt>
                <c:pt idx="23182">
                  <c:v>9.5000000000000005E-5</c:v>
                </c:pt>
                <c:pt idx="23183">
                  <c:v>2.5300000000000002E-4</c:v>
                </c:pt>
                <c:pt idx="23184">
                  <c:v>0</c:v>
                </c:pt>
                <c:pt idx="23185">
                  <c:v>-4.46E-4</c:v>
                </c:pt>
                <c:pt idx="23186">
                  <c:v>-8.2700000000000004E-4</c:v>
                </c:pt>
                <c:pt idx="23187">
                  <c:v>-1.1440000000000001E-3</c:v>
                </c:pt>
                <c:pt idx="23188">
                  <c:v>-1.877E-3</c:v>
                </c:pt>
                <c:pt idx="23189">
                  <c:v>-2.5760000000000002E-3</c:v>
                </c:pt>
                <c:pt idx="23190">
                  <c:v>-3.0200000000000001E-3</c:v>
                </c:pt>
                <c:pt idx="23191">
                  <c:v>-3.529E-3</c:v>
                </c:pt>
                <c:pt idx="23192">
                  <c:v>-3.4970000000000001E-3</c:v>
                </c:pt>
                <c:pt idx="23193">
                  <c:v>-3.4650000000000002E-3</c:v>
                </c:pt>
                <c:pt idx="23194">
                  <c:v>-2.5119999999999999E-3</c:v>
                </c:pt>
                <c:pt idx="23195">
                  <c:v>-1.717E-3</c:v>
                </c:pt>
                <c:pt idx="23196">
                  <c:v>-6.3599999999999996E-4</c:v>
                </c:pt>
                <c:pt idx="23197">
                  <c:v>3.1000000000000001E-5</c:v>
                </c:pt>
                <c:pt idx="23198">
                  <c:v>7.3099999999999999E-4</c:v>
                </c:pt>
                <c:pt idx="23199">
                  <c:v>1.366E-3</c:v>
                </c:pt>
                <c:pt idx="23200">
                  <c:v>1.366E-3</c:v>
                </c:pt>
                <c:pt idx="23201">
                  <c:v>9.5200000000000005E-4</c:v>
                </c:pt>
                <c:pt idx="23202">
                  <c:v>1.8900000000000001E-4</c:v>
                </c:pt>
                <c:pt idx="23203">
                  <c:v>-6.0400000000000004E-4</c:v>
                </c:pt>
                <c:pt idx="23204">
                  <c:v>-6.0400000000000004E-4</c:v>
                </c:pt>
                <c:pt idx="23205">
                  <c:v>-1.305E-3</c:v>
                </c:pt>
                <c:pt idx="23206">
                  <c:v>-1.018E-3</c:v>
                </c:pt>
                <c:pt idx="23207">
                  <c:v>-1.176E-3</c:v>
                </c:pt>
                <c:pt idx="23208">
                  <c:v>-1.018E-3</c:v>
                </c:pt>
                <c:pt idx="23209">
                  <c:v>-6.9999999999999999E-4</c:v>
                </c:pt>
                <c:pt idx="23210">
                  <c:v>-6.3599999999999996E-4</c:v>
                </c:pt>
                <c:pt idx="23211">
                  <c:v>0</c:v>
                </c:pt>
                <c:pt idx="23212">
                  <c:v>6.9899999999999997E-4</c:v>
                </c:pt>
                <c:pt idx="23213">
                  <c:v>1.1119999999999999E-3</c:v>
                </c:pt>
                <c:pt idx="23214">
                  <c:v>8.8999999999999995E-4</c:v>
                </c:pt>
                <c:pt idx="23215">
                  <c:v>5.0799999999999999E-4</c:v>
                </c:pt>
                <c:pt idx="23216">
                  <c:v>-9.6000000000000002E-5</c:v>
                </c:pt>
                <c:pt idx="23217">
                  <c:v>-1.176E-3</c:v>
                </c:pt>
                <c:pt idx="23218">
                  <c:v>-1.8450000000000001E-3</c:v>
                </c:pt>
                <c:pt idx="23219">
                  <c:v>-2.8289999999999999E-3</c:v>
                </c:pt>
                <c:pt idx="23220">
                  <c:v>-3.4970000000000001E-3</c:v>
                </c:pt>
                <c:pt idx="23221">
                  <c:v>-3.9740000000000001E-3</c:v>
                </c:pt>
                <c:pt idx="23222">
                  <c:v>-4.1960000000000001E-3</c:v>
                </c:pt>
                <c:pt idx="23223">
                  <c:v>-4.1019999999999997E-3</c:v>
                </c:pt>
                <c:pt idx="23224">
                  <c:v>-4.0699999999999998E-3</c:v>
                </c:pt>
                <c:pt idx="23225">
                  <c:v>-3.4650000000000002E-3</c:v>
                </c:pt>
                <c:pt idx="23226">
                  <c:v>-3.529E-3</c:v>
                </c:pt>
                <c:pt idx="23227">
                  <c:v>-2.7669999999999999E-3</c:v>
                </c:pt>
                <c:pt idx="23228">
                  <c:v>-1.6540000000000001E-3</c:v>
                </c:pt>
                <c:pt idx="23229">
                  <c:v>-6.6799999999999997E-4</c:v>
                </c:pt>
                <c:pt idx="23230">
                  <c:v>6.3E-5</c:v>
                </c:pt>
                <c:pt idx="23231">
                  <c:v>7.6099999999999996E-4</c:v>
                </c:pt>
                <c:pt idx="23232">
                  <c:v>8.2600000000000002E-4</c:v>
                </c:pt>
                <c:pt idx="23233">
                  <c:v>1.3979999999999999E-3</c:v>
                </c:pt>
                <c:pt idx="23234">
                  <c:v>9.8400000000000007E-4</c:v>
                </c:pt>
                <c:pt idx="23235">
                  <c:v>8.2600000000000002E-4</c:v>
                </c:pt>
                <c:pt idx="23236">
                  <c:v>7.6099999999999996E-4</c:v>
                </c:pt>
                <c:pt idx="23237">
                  <c:v>1.0480000000000001E-3</c:v>
                </c:pt>
                <c:pt idx="23238">
                  <c:v>1.175E-3</c:v>
                </c:pt>
                <c:pt idx="23239">
                  <c:v>1.175E-3</c:v>
                </c:pt>
                <c:pt idx="23240">
                  <c:v>1.3029999999999999E-3</c:v>
                </c:pt>
                <c:pt idx="23241">
                  <c:v>1.524E-3</c:v>
                </c:pt>
                <c:pt idx="23242">
                  <c:v>1.8109999999999999E-3</c:v>
                </c:pt>
                <c:pt idx="23243">
                  <c:v>2.1610000000000002E-3</c:v>
                </c:pt>
                <c:pt idx="23244">
                  <c:v>2.4780000000000002E-3</c:v>
                </c:pt>
                <c:pt idx="23245">
                  <c:v>2.5100000000000001E-3</c:v>
                </c:pt>
                <c:pt idx="23246">
                  <c:v>2.7650000000000001E-3</c:v>
                </c:pt>
                <c:pt idx="23247">
                  <c:v>2.7330000000000002E-3</c:v>
                </c:pt>
                <c:pt idx="23248">
                  <c:v>2.3509999999999998E-3</c:v>
                </c:pt>
                <c:pt idx="23249">
                  <c:v>1.97E-3</c:v>
                </c:pt>
                <c:pt idx="23250">
                  <c:v>1.1429999999999999E-3</c:v>
                </c:pt>
                <c:pt idx="23251">
                  <c:v>6.0300000000000002E-4</c:v>
                </c:pt>
                <c:pt idx="23252">
                  <c:v>3.1700000000000001E-4</c:v>
                </c:pt>
                <c:pt idx="23253">
                  <c:v>-2.8699999999999998E-4</c:v>
                </c:pt>
                <c:pt idx="23254">
                  <c:v>-8.2700000000000004E-4</c:v>
                </c:pt>
                <c:pt idx="23255">
                  <c:v>-1.1440000000000001E-3</c:v>
                </c:pt>
                <c:pt idx="23256">
                  <c:v>-1.114E-3</c:v>
                </c:pt>
                <c:pt idx="23257">
                  <c:v>-1.114E-3</c:v>
                </c:pt>
                <c:pt idx="23258">
                  <c:v>-1.0499999999999999E-3</c:v>
                </c:pt>
                <c:pt idx="23259">
                  <c:v>-8.5899999999999995E-4</c:v>
                </c:pt>
                <c:pt idx="23260">
                  <c:v>-7.9500000000000003E-4</c:v>
                </c:pt>
                <c:pt idx="23261">
                  <c:v>-1.1440000000000001E-3</c:v>
                </c:pt>
                <c:pt idx="23262">
                  <c:v>-9.2299999999999999E-4</c:v>
                </c:pt>
                <c:pt idx="23263">
                  <c:v>-1.3990000000000001E-3</c:v>
                </c:pt>
                <c:pt idx="23264">
                  <c:v>-8.2700000000000004E-4</c:v>
                </c:pt>
                <c:pt idx="23265">
                  <c:v>-4.46E-4</c:v>
                </c:pt>
                <c:pt idx="23266">
                  <c:v>6.3E-5</c:v>
                </c:pt>
                <c:pt idx="23267">
                  <c:v>4.7600000000000002E-4</c:v>
                </c:pt>
                <c:pt idx="23268">
                  <c:v>1.1119999999999999E-3</c:v>
                </c:pt>
                <c:pt idx="23269">
                  <c:v>2.0019999999999999E-3</c:v>
                </c:pt>
                <c:pt idx="23270">
                  <c:v>2.3830000000000001E-3</c:v>
                </c:pt>
                <c:pt idx="23271">
                  <c:v>2.3830000000000001E-3</c:v>
                </c:pt>
                <c:pt idx="23272">
                  <c:v>2.6059999999999998E-3</c:v>
                </c:pt>
                <c:pt idx="23273">
                  <c:v>2.4459999999999998E-3</c:v>
                </c:pt>
                <c:pt idx="23274">
                  <c:v>2.0660000000000001E-3</c:v>
                </c:pt>
                <c:pt idx="23275">
                  <c:v>2.287E-3</c:v>
                </c:pt>
                <c:pt idx="23276">
                  <c:v>2.1610000000000002E-3</c:v>
                </c:pt>
                <c:pt idx="23277">
                  <c:v>2.0019999999999999E-3</c:v>
                </c:pt>
                <c:pt idx="23278">
                  <c:v>2.287E-3</c:v>
                </c:pt>
                <c:pt idx="23279">
                  <c:v>2.7650000000000001E-3</c:v>
                </c:pt>
                <c:pt idx="23280">
                  <c:v>2.7009999999999998E-3</c:v>
                </c:pt>
                <c:pt idx="23281">
                  <c:v>3.0179999999999998E-3</c:v>
                </c:pt>
                <c:pt idx="23282">
                  <c:v>3.114E-3</c:v>
                </c:pt>
                <c:pt idx="23283">
                  <c:v>3.209E-3</c:v>
                </c:pt>
                <c:pt idx="23284">
                  <c:v>2.9559999999999999E-3</c:v>
                </c:pt>
                <c:pt idx="23285">
                  <c:v>2.6059999999999998E-3</c:v>
                </c:pt>
                <c:pt idx="23286">
                  <c:v>1.9059999999999999E-3</c:v>
                </c:pt>
                <c:pt idx="23287">
                  <c:v>1.462E-3</c:v>
                </c:pt>
                <c:pt idx="23288">
                  <c:v>8.2600000000000002E-4</c:v>
                </c:pt>
                <c:pt idx="23289">
                  <c:v>1.5899999999999999E-4</c:v>
                </c:pt>
                <c:pt idx="23290">
                  <c:v>-5.4199999999999995E-4</c:v>
                </c:pt>
                <c:pt idx="23291">
                  <c:v>-1.6540000000000001E-3</c:v>
                </c:pt>
                <c:pt idx="23292">
                  <c:v>-1.939E-3</c:v>
                </c:pt>
                <c:pt idx="23293">
                  <c:v>-2.2889999999999998E-3</c:v>
                </c:pt>
                <c:pt idx="23294">
                  <c:v>-2.3210000000000001E-3</c:v>
                </c:pt>
                <c:pt idx="23295">
                  <c:v>-2.4480000000000001E-3</c:v>
                </c:pt>
                <c:pt idx="23296">
                  <c:v>-2.2889999999999998E-3</c:v>
                </c:pt>
                <c:pt idx="23297">
                  <c:v>-2.2260000000000001E-3</c:v>
                </c:pt>
                <c:pt idx="23298">
                  <c:v>-2.385E-3</c:v>
                </c:pt>
                <c:pt idx="23299">
                  <c:v>-2.702E-3</c:v>
                </c:pt>
                <c:pt idx="23300">
                  <c:v>-2.48E-3</c:v>
                </c:pt>
                <c:pt idx="23301">
                  <c:v>-2.2889999999999998E-3</c:v>
                </c:pt>
                <c:pt idx="23302">
                  <c:v>-1.717E-3</c:v>
                </c:pt>
                <c:pt idx="23303">
                  <c:v>-1.3669999999999999E-3</c:v>
                </c:pt>
                <c:pt idx="23304">
                  <c:v>-6.9999999999999999E-4</c:v>
                </c:pt>
                <c:pt idx="23305">
                  <c:v>-5.1000000000000004E-4</c:v>
                </c:pt>
                <c:pt idx="23306">
                  <c:v>-3.8099999999999999E-4</c:v>
                </c:pt>
                <c:pt idx="23307">
                  <c:v>-6.0400000000000004E-4</c:v>
                </c:pt>
                <c:pt idx="23308">
                  <c:v>-6.6799999999999997E-4</c:v>
                </c:pt>
                <c:pt idx="23309">
                  <c:v>-5.7200000000000003E-4</c:v>
                </c:pt>
                <c:pt idx="23310">
                  <c:v>-9.2299999999999999E-4</c:v>
                </c:pt>
                <c:pt idx="23311">
                  <c:v>-1.4630000000000001E-3</c:v>
                </c:pt>
                <c:pt idx="23312">
                  <c:v>-1.9710000000000001E-3</c:v>
                </c:pt>
                <c:pt idx="23313">
                  <c:v>-2.702E-3</c:v>
                </c:pt>
                <c:pt idx="23314">
                  <c:v>-2.9889999999999999E-3</c:v>
                </c:pt>
                <c:pt idx="23315">
                  <c:v>-2.8930000000000002E-3</c:v>
                </c:pt>
                <c:pt idx="23316">
                  <c:v>-2.5119999999999999E-3</c:v>
                </c:pt>
                <c:pt idx="23317">
                  <c:v>-1.3669999999999999E-3</c:v>
                </c:pt>
                <c:pt idx="23318">
                  <c:v>6.3E-5</c:v>
                </c:pt>
                <c:pt idx="23319">
                  <c:v>1.366E-3</c:v>
                </c:pt>
                <c:pt idx="23320">
                  <c:v>2.892E-3</c:v>
                </c:pt>
                <c:pt idx="23321">
                  <c:v>4.1000000000000003E-3</c:v>
                </c:pt>
                <c:pt idx="23322">
                  <c:v>5.4349999999999997E-3</c:v>
                </c:pt>
                <c:pt idx="23323">
                  <c:v>6.2610000000000001E-3</c:v>
                </c:pt>
                <c:pt idx="23324">
                  <c:v>7.0879999999999997E-3</c:v>
                </c:pt>
                <c:pt idx="23325">
                  <c:v>7.5319999999999996E-3</c:v>
                </c:pt>
                <c:pt idx="23326">
                  <c:v>7.6920000000000001E-3</c:v>
                </c:pt>
                <c:pt idx="23327">
                  <c:v>6.8329999999999997E-3</c:v>
                </c:pt>
                <c:pt idx="23328">
                  <c:v>6.0080000000000003E-3</c:v>
                </c:pt>
                <c:pt idx="23329">
                  <c:v>4.9579999999999997E-3</c:v>
                </c:pt>
                <c:pt idx="23330">
                  <c:v>3.0820000000000001E-3</c:v>
                </c:pt>
                <c:pt idx="23331">
                  <c:v>1.6850000000000001E-3</c:v>
                </c:pt>
                <c:pt idx="23332">
                  <c:v>9.5000000000000005E-5</c:v>
                </c:pt>
                <c:pt idx="23333">
                  <c:v>-1.273E-3</c:v>
                </c:pt>
                <c:pt idx="23334">
                  <c:v>-1.9710000000000001E-3</c:v>
                </c:pt>
                <c:pt idx="23335">
                  <c:v>-2.957E-3</c:v>
                </c:pt>
                <c:pt idx="23336">
                  <c:v>-3.5920000000000001E-3</c:v>
                </c:pt>
                <c:pt idx="23337">
                  <c:v>-3.9430000000000003E-3</c:v>
                </c:pt>
                <c:pt idx="23338">
                  <c:v>-4.1339999999999997E-3</c:v>
                </c:pt>
                <c:pt idx="23339">
                  <c:v>-3.8470000000000002E-3</c:v>
                </c:pt>
                <c:pt idx="23340">
                  <c:v>-3.6240000000000001E-3</c:v>
                </c:pt>
                <c:pt idx="23341">
                  <c:v>-3.1159999999999998E-3</c:v>
                </c:pt>
                <c:pt idx="23342">
                  <c:v>-2.7669999999999999E-3</c:v>
                </c:pt>
                <c:pt idx="23343">
                  <c:v>-2.7669999999999999E-3</c:v>
                </c:pt>
                <c:pt idx="23344">
                  <c:v>-2.5760000000000002E-3</c:v>
                </c:pt>
                <c:pt idx="23345">
                  <c:v>-1.9070000000000001E-3</c:v>
                </c:pt>
                <c:pt idx="23346">
                  <c:v>-1.4630000000000001E-3</c:v>
                </c:pt>
                <c:pt idx="23347">
                  <c:v>-8.5899999999999995E-4</c:v>
                </c:pt>
                <c:pt idx="23348">
                  <c:v>-2.5500000000000002E-4</c:v>
                </c:pt>
                <c:pt idx="23349">
                  <c:v>7.9299999999999998E-4</c:v>
                </c:pt>
                <c:pt idx="23350">
                  <c:v>2.287E-3</c:v>
                </c:pt>
                <c:pt idx="23351">
                  <c:v>3.2729999999999999E-3</c:v>
                </c:pt>
                <c:pt idx="23352">
                  <c:v>4.1000000000000003E-3</c:v>
                </c:pt>
                <c:pt idx="23353">
                  <c:v>4.0679999999999996E-3</c:v>
                </c:pt>
                <c:pt idx="23354">
                  <c:v>4.45E-3</c:v>
                </c:pt>
                <c:pt idx="23355">
                  <c:v>4.3229999999999996E-3</c:v>
                </c:pt>
                <c:pt idx="23356">
                  <c:v>4.4819999999999999E-3</c:v>
                </c:pt>
                <c:pt idx="23357">
                  <c:v>4.1320000000000003E-3</c:v>
                </c:pt>
                <c:pt idx="23358">
                  <c:v>3.7190000000000001E-3</c:v>
                </c:pt>
                <c:pt idx="23359">
                  <c:v>3.0179999999999998E-3</c:v>
                </c:pt>
                <c:pt idx="23360">
                  <c:v>2.542E-3</c:v>
                </c:pt>
                <c:pt idx="23361">
                  <c:v>1.7470000000000001E-3</c:v>
                </c:pt>
                <c:pt idx="23362">
                  <c:v>7.6099999999999996E-4</c:v>
                </c:pt>
                <c:pt idx="23363">
                  <c:v>-6.3999999999999997E-5</c:v>
                </c:pt>
                <c:pt idx="23364">
                  <c:v>-6.6799999999999997E-4</c:v>
                </c:pt>
                <c:pt idx="23365">
                  <c:v>-1.209E-3</c:v>
                </c:pt>
                <c:pt idx="23366">
                  <c:v>-1.6540000000000001E-3</c:v>
                </c:pt>
                <c:pt idx="23367">
                  <c:v>-1.2409999999999999E-3</c:v>
                </c:pt>
                <c:pt idx="23368">
                  <c:v>-1.335E-3</c:v>
                </c:pt>
                <c:pt idx="23369">
                  <c:v>-8.2700000000000004E-4</c:v>
                </c:pt>
                <c:pt idx="23370">
                  <c:v>0</c:v>
                </c:pt>
                <c:pt idx="23371">
                  <c:v>2.2100000000000001E-4</c:v>
                </c:pt>
                <c:pt idx="23372">
                  <c:v>6.6699999999999995E-4</c:v>
                </c:pt>
                <c:pt idx="23373">
                  <c:v>8.5800000000000004E-4</c:v>
                </c:pt>
                <c:pt idx="23374">
                  <c:v>1.2390000000000001E-3</c:v>
                </c:pt>
                <c:pt idx="23375">
                  <c:v>1.1429999999999999E-3</c:v>
                </c:pt>
                <c:pt idx="23376">
                  <c:v>9.2199999999999997E-4</c:v>
                </c:pt>
                <c:pt idx="23377">
                  <c:v>2.5300000000000002E-4</c:v>
                </c:pt>
                <c:pt idx="23378">
                  <c:v>-1.6000000000000001E-4</c:v>
                </c:pt>
                <c:pt idx="23379">
                  <c:v>-1.018E-3</c:v>
                </c:pt>
                <c:pt idx="23380">
                  <c:v>-1.495E-3</c:v>
                </c:pt>
                <c:pt idx="23381">
                  <c:v>-2.1619999999999999E-3</c:v>
                </c:pt>
                <c:pt idx="23382">
                  <c:v>-2.258E-3</c:v>
                </c:pt>
                <c:pt idx="23383">
                  <c:v>-2.1299999999999999E-3</c:v>
                </c:pt>
                <c:pt idx="23384">
                  <c:v>-2.098E-3</c:v>
                </c:pt>
                <c:pt idx="23385">
                  <c:v>-2.258E-3</c:v>
                </c:pt>
                <c:pt idx="23386">
                  <c:v>-2.4480000000000001E-3</c:v>
                </c:pt>
                <c:pt idx="23387">
                  <c:v>-2.258E-3</c:v>
                </c:pt>
                <c:pt idx="23388">
                  <c:v>-2.2889999999999998E-3</c:v>
                </c:pt>
                <c:pt idx="23389">
                  <c:v>-2.385E-3</c:v>
                </c:pt>
                <c:pt idx="23390">
                  <c:v>-2.702E-3</c:v>
                </c:pt>
                <c:pt idx="23391">
                  <c:v>-3.052E-3</c:v>
                </c:pt>
                <c:pt idx="23392">
                  <c:v>-3.0839999999999999E-3</c:v>
                </c:pt>
                <c:pt idx="23393">
                  <c:v>-2.6380000000000002E-3</c:v>
                </c:pt>
                <c:pt idx="23394">
                  <c:v>-2.6700000000000001E-3</c:v>
                </c:pt>
                <c:pt idx="23395">
                  <c:v>-2.2889999999999998E-3</c:v>
                </c:pt>
                <c:pt idx="23396">
                  <c:v>-2.1299999999999999E-3</c:v>
                </c:pt>
                <c:pt idx="23397">
                  <c:v>-2.1619999999999999E-3</c:v>
                </c:pt>
                <c:pt idx="23398">
                  <c:v>-1.939E-3</c:v>
                </c:pt>
                <c:pt idx="23399">
                  <c:v>-2.036E-3</c:v>
                </c:pt>
                <c:pt idx="23400">
                  <c:v>-1.5579999999999999E-3</c:v>
                </c:pt>
                <c:pt idx="23401">
                  <c:v>-1.273E-3</c:v>
                </c:pt>
                <c:pt idx="23402">
                  <c:v>-4.7800000000000002E-4</c:v>
                </c:pt>
                <c:pt idx="23403">
                  <c:v>-1.2799999999999999E-4</c:v>
                </c:pt>
                <c:pt idx="23404">
                  <c:v>1.5899999999999999E-4</c:v>
                </c:pt>
                <c:pt idx="23405">
                  <c:v>5.0799999999999999E-4</c:v>
                </c:pt>
                <c:pt idx="23406">
                  <c:v>9.2199999999999997E-4</c:v>
                </c:pt>
                <c:pt idx="23407">
                  <c:v>1.3029999999999999E-3</c:v>
                </c:pt>
                <c:pt idx="23408">
                  <c:v>1.779E-3</c:v>
                </c:pt>
                <c:pt idx="23409">
                  <c:v>2.0339999999999998E-3</c:v>
                </c:pt>
                <c:pt idx="23410">
                  <c:v>1.9380000000000001E-3</c:v>
                </c:pt>
                <c:pt idx="23411">
                  <c:v>2.1610000000000002E-3</c:v>
                </c:pt>
                <c:pt idx="23412">
                  <c:v>2.1289999999999998E-3</c:v>
                </c:pt>
                <c:pt idx="23413">
                  <c:v>2.0660000000000001E-3</c:v>
                </c:pt>
                <c:pt idx="23414">
                  <c:v>1.5560000000000001E-3</c:v>
                </c:pt>
                <c:pt idx="23415">
                  <c:v>8.5800000000000004E-4</c:v>
                </c:pt>
                <c:pt idx="23416">
                  <c:v>-3.1999999999999999E-5</c:v>
                </c:pt>
                <c:pt idx="23417">
                  <c:v>-5.1000000000000004E-4</c:v>
                </c:pt>
                <c:pt idx="23418">
                  <c:v>-1.2409999999999999E-3</c:v>
                </c:pt>
                <c:pt idx="23419">
                  <c:v>-1.1440000000000001E-3</c:v>
                </c:pt>
                <c:pt idx="23420">
                  <c:v>-1.1440000000000001E-3</c:v>
                </c:pt>
                <c:pt idx="23421">
                  <c:v>-5.4199999999999995E-4</c:v>
                </c:pt>
                <c:pt idx="23422">
                  <c:v>-3.19E-4</c:v>
                </c:pt>
                <c:pt idx="23423">
                  <c:v>0</c:v>
                </c:pt>
                <c:pt idx="23424">
                  <c:v>4.44E-4</c:v>
                </c:pt>
                <c:pt idx="23425">
                  <c:v>3.1000000000000001E-5</c:v>
                </c:pt>
                <c:pt idx="23426">
                  <c:v>-3.5100000000000002E-4</c:v>
                </c:pt>
                <c:pt idx="23427">
                  <c:v>-8.9099999999999997E-4</c:v>
                </c:pt>
                <c:pt idx="23428">
                  <c:v>-1.8450000000000001E-3</c:v>
                </c:pt>
                <c:pt idx="23429">
                  <c:v>-1.9070000000000001E-3</c:v>
                </c:pt>
                <c:pt idx="23430">
                  <c:v>-2.0040000000000001E-3</c:v>
                </c:pt>
                <c:pt idx="23431">
                  <c:v>-1.9710000000000001E-3</c:v>
                </c:pt>
                <c:pt idx="23432">
                  <c:v>-1.6540000000000001E-3</c:v>
                </c:pt>
                <c:pt idx="23433">
                  <c:v>-1.5579999999999999E-3</c:v>
                </c:pt>
                <c:pt idx="23434">
                  <c:v>-1.305E-3</c:v>
                </c:pt>
                <c:pt idx="23435">
                  <c:v>-5.1000000000000004E-4</c:v>
                </c:pt>
                <c:pt idx="23436">
                  <c:v>-9.6000000000000002E-5</c:v>
                </c:pt>
                <c:pt idx="23437">
                  <c:v>8.2600000000000002E-4</c:v>
                </c:pt>
                <c:pt idx="23438">
                  <c:v>1.016E-3</c:v>
                </c:pt>
                <c:pt idx="23439">
                  <c:v>1.366E-3</c:v>
                </c:pt>
                <c:pt idx="23440">
                  <c:v>1.4940000000000001E-3</c:v>
                </c:pt>
                <c:pt idx="23441">
                  <c:v>1.779E-3</c:v>
                </c:pt>
                <c:pt idx="23442">
                  <c:v>2.1289999999999998E-3</c:v>
                </c:pt>
                <c:pt idx="23443">
                  <c:v>2.225E-3</c:v>
                </c:pt>
                <c:pt idx="23444">
                  <c:v>2.287E-3</c:v>
                </c:pt>
                <c:pt idx="23445">
                  <c:v>2.542E-3</c:v>
                </c:pt>
                <c:pt idx="23446">
                  <c:v>2.9239999999999999E-3</c:v>
                </c:pt>
                <c:pt idx="23447">
                  <c:v>3.4640000000000001E-3</c:v>
                </c:pt>
                <c:pt idx="23448">
                  <c:v>3.8769999999999998E-3</c:v>
                </c:pt>
                <c:pt idx="23449">
                  <c:v>3.8449999999999999E-3</c:v>
                </c:pt>
                <c:pt idx="23450">
                  <c:v>3.3370000000000001E-3</c:v>
                </c:pt>
                <c:pt idx="23451">
                  <c:v>2.9880000000000002E-3</c:v>
                </c:pt>
                <c:pt idx="23452">
                  <c:v>2.7650000000000001E-3</c:v>
                </c:pt>
                <c:pt idx="23453">
                  <c:v>2.1610000000000002E-3</c:v>
                </c:pt>
                <c:pt idx="23454">
                  <c:v>1.843E-3</c:v>
                </c:pt>
                <c:pt idx="23455">
                  <c:v>7.6099999999999996E-4</c:v>
                </c:pt>
                <c:pt idx="23456">
                  <c:v>-6.3599999999999996E-4</c:v>
                </c:pt>
                <c:pt idx="23457">
                  <c:v>-1.431E-3</c:v>
                </c:pt>
                <c:pt idx="23458">
                  <c:v>-2.6380000000000002E-3</c:v>
                </c:pt>
                <c:pt idx="23459">
                  <c:v>-3.339E-3</c:v>
                </c:pt>
                <c:pt idx="23460">
                  <c:v>-4.3550000000000004E-3</c:v>
                </c:pt>
                <c:pt idx="23461">
                  <c:v>-4.927E-3</c:v>
                </c:pt>
                <c:pt idx="23462">
                  <c:v>-4.9589999999999999E-3</c:v>
                </c:pt>
                <c:pt idx="23463">
                  <c:v>-5.0860000000000002E-3</c:v>
                </c:pt>
                <c:pt idx="23464">
                  <c:v>-5.0549999999999996E-3</c:v>
                </c:pt>
                <c:pt idx="23465">
                  <c:v>-4.9909999999999998E-3</c:v>
                </c:pt>
                <c:pt idx="23466">
                  <c:v>-4.6420000000000003E-3</c:v>
                </c:pt>
                <c:pt idx="23467">
                  <c:v>-3.7200000000000002E-3</c:v>
                </c:pt>
                <c:pt idx="23468">
                  <c:v>-2.7989999999999998E-3</c:v>
                </c:pt>
                <c:pt idx="23469">
                  <c:v>-1.8129999999999999E-3</c:v>
                </c:pt>
                <c:pt idx="23470">
                  <c:v>-2.5500000000000002E-4</c:v>
                </c:pt>
                <c:pt idx="23471">
                  <c:v>9.8400000000000007E-4</c:v>
                </c:pt>
                <c:pt idx="23472">
                  <c:v>2.0660000000000001E-3</c:v>
                </c:pt>
                <c:pt idx="23473">
                  <c:v>2.5739999999999999E-3</c:v>
                </c:pt>
                <c:pt idx="23474">
                  <c:v>2.8279999999999998E-3</c:v>
                </c:pt>
                <c:pt idx="23475">
                  <c:v>2.7330000000000002E-3</c:v>
                </c:pt>
                <c:pt idx="23476">
                  <c:v>2.9559999999999999E-3</c:v>
                </c:pt>
                <c:pt idx="23477">
                  <c:v>2.6059999999999998E-3</c:v>
                </c:pt>
                <c:pt idx="23478">
                  <c:v>2.7009999999999998E-3</c:v>
                </c:pt>
                <c:pt idx="23479">
                  <c:v>2.9880000000000002E-3</c:v>
                </c:pt>
                <c:pt idx="23480">
                  <c:v>2.8279999999999998E-3</c:v>
                </c:pt>
                <c:pt idx="23481">
                  <c:v>2.6059999999999998E-3</c:v>
                </c:pt>
                <c:pt idx="23482">
                  <c:v>1.8749999999999999E-3</c:v>
                </c:pt>
                <c:pt idx="23483">
                  <c:v>1.0480000000000001E-3</c:v>
                </c:pt>
                <c:pt idx="23484">
                  <c:v>-1.9100000000000001E-4</c:v>
                </c:pt>
                <c:pt idx="23485">
                  <c:v>-1.526E-3</c:v>
                </c:pt>
                <c:pt idx="23486">
                  <c:v>-2.0040000000000001E-3</c:v>
                </c:pt>
                <c:pt idx="23487">
                  <c:v>-2.5119999999999999E-3</c:v>
                </c:pt>
                <c:pt idx="23488">
                  <c:v>-2.1940000000000002E-3</c:v>
                </c:pt>
                <c:pt idx="23489">
                  <c:v>-1.877E-3</c:v>
                </c:pt>
                <c:pt idx="23490">
                  <c:v>-1.431E-3</c:v>
                </c:pt>
                <c:pt idx="23491">
                  <c:v>-3.19E-4</c:v>
                </c:pt>
                <c:pt idx="23492">
                  <c:v>8.8999999999999995E-4</c:v>
                </c:pt>
                <c:pt idx="23493">
                  <c:v>1.9380000000000001E-3</c:v>
                </c:pt>
                <c:pt idx="23494">
                  <c:v>2.7330000000000002E-3</c:v>
                </c:pt>
                <c:pt idx="23495">
                  <c:v>3.1459999999999999E-3</c:v>
                </c:pt>
                <c:pt idx="23496">
                  <c:v>3.1459999999999999E-3</c:v>
                </c:pt>
                <c:pt idx="23497">
                  <c:v>3.0500000000000002E-3</c:v>
                </c:pt>
                <c:pt idx="23498">
                  <c:v>2.542E-3</c:v>
                </c:pt>
                <c:pt idx="23499">
                  <c:v>1.7149999999999999E-3</c:v>
                </c:pt>
                <c:pt idx="23500">
                  <c:v>2.8499999999999999E-4</c:v>
                </c:pt>
                <c:pt idx="23501">
                  <c:v>-4.1399999999999998E-4</c:v>
                </c:pt>
                <c:pt idx="23502">
                  <c:v>-1.1440000000000001E-3</c:v>
                </c:pt>
                <c:pt idx="23503">
                  <c:v>-1.5900000000000001E-3</c:v>
                </c:pt>
                <c:pt idx="23504">
                  <c:v>-2.036E-3</c:v>
                </c:pt>
                <c:pt idx="23505">
                  <c:v>-1.9070000000000001E-3</c:v>
                </c:pt>
                <c:pt idx="23506">
                  <c:v>-9.859999999999999E-4</c:v>
                </c:pt>
                <c:pt idx="23507">
                  <c:v>-1.9100000000000001E-4</c:v>
                </c:pt>
                <c:pt idx="23508">
                  <c:v>6.6699999999999995E-4</c:v>
                </c:pt>
                <c:pt idx="23509">
                  <c:v>9.5200000000000005E-4</c:v>
                </c:pt>
                <c:pt idx="23510">
                  <c:v>1.3339999999999999E-3</c:v>
                </c:pt>
                <c:pt idx="23511">
                  <c:v>1.016E-3</c:v>
                </c:pt>
                <c:pt idx="23512">
                  <c:v>9.8400000000000007E-4</c:v>
                </c:pt>
                <c:pt idx="23513">
                  <c:v>3.4900000000000003E-4</c:v>
                </c:pt>
                <c:pt idx="23514">
                  <c:v>-5.7200000000000003E-4</c:v>
                </c:pt>
                <c:pt idx="23515">
                  <c:v>-9.5399999999999999E-4</c:v>
                </c:pt>
                <c:pt idx="23516">
                  <c:v>-1.4630000000000001E-3</c:v>
                </c:pt>
                <c:pt idx="23517">
                  <c:v>-1.209E-3</c:v>
                </c:pt>
                <c:pt idx="23518">
                  <c:v>-1.305E-3</c:v>
                </c:pt>
                <c:pt idx="23519">
                  <c:v>-9.2299999999999999E-4</c:v>
                </c:pt>
                <c:pt idx="23520">
                  <c:v>-6.0400000000000004E-4</c:v>
                </c:pt>
                <c:pt idx="23521">
                  <c:v>-9.6000000000000002E-5</c:v>
                </c:pt>
                <c:pt idx="23522">
                  <c:v>-2.23E-4</c:v>
                </c:pt>
                <c:pt idx="23523">
                  <c:v>-2.23E-4</c:v>
                </c:pt>
                <c:pt idx="23524">
                  <c:v>-6.3599999999999996E-4</c:v>
                </c:pt>
                <c:pt idx="23525">
                  <c:v>-1.305E-3</c:v>
                </c:pt>
                <c:pt idx="23526">
                  <c:v>-1.622E-3</c:v>
                </c:pt>
                <c:pt idx="23527">
                  <c:v>-2.5119999999999999E-3</c:v>
                </c:pt>
                <c:pt idx="23528">
                  <c:v>-3.1159999999999998E-3</c:v>
                </c:pt>
                <c:pt idx="23529">
                  <c:v>-3.2750000000000001E-3</c:v>
                </c:pt>
                <c:pt idx="23530">
                  <c:v>-3.0200000000000001E-3</c:v>
                </c:pt>
                <c:pt idx="23531">
                  <c:v>-2.7339999999999999E-3</c:v>
                </c:pt>
                <c:pt idx="23532">
                  <c:v>-2.1940000000000002E-3</c:v>
                </c:pt>
                <c:pt idx="23533">
                  <c:v>-1.273E-3</c:v>
                </c:pt>
                <c:pt idx="23534">
                  <c:v>-1.6000000000000001E-4</c:v>
                </c:pt>
                <c:pt idx="23535">
                  <c:v>7.9299999999999998E-4</c:v>
                </c:pt>
                <c:pt idx="23536">
                  <c:v>2.1930000000000001E-3</c:v>
                </c:pt>
                <c:pt idx="23537">
                  <c:v>3.5599999999999998E-3</c:v>
                </c:pt>
                <c:pt idx="23538">
                  <c:v>4.2269999999999999E-3</c:v>
                </c:pt>
                <c:pt idx="23539">
                  <c:v>4.6080000000000001E-3</c:v>
                </c:pt>
                <c:pt idx="23540">
                  <c:v>5.0540000000000003E-3</c:v>
                </c:pt>
                <c:pt idx="23541">
                  <c:v>4.7670000000000004E-3</c:v>
                </c:pt>
                <c:pt idx="23542">
                  <c:v>4.2269999999999999E-3</c:v>
                </c:pt>
                <c:pt idx="23543">
                  <c:v>3.3999999999999998E-3</c:v>
                </c:pt>
                <c:pt idx="23544">
                  <c:v>2.6059999999999998E-3</c:v>
                </c:pt>
                <c:pt idx="23545">
                  <c:v>1.653E-3</c:v>
                </c:pt>
                <c:pt idx="23546">
                  <c:v>6.3500000000000004E-4</c:v>
                </c:pt>
                <c:pt idx="23547">
                  <c:v>2.2100000000000001E-4</c:v>
                </c:pt>
                <c:pt idx="23548">
                  <c:v>1.5899999999999999E-4</c:v>
                </c:pt>
                <c:pt idx="23549">
                  <c:v>1.8900000000000001E-4</c:v>
                </c:pt>
                <c:pt idx="23550">
                  <c:v>0</c:v>
                </c:pt>
                <c:pt idx="23551">
                  <c:v>4.44E-4</c:v>
                </c:pt>
                <c:pt idx="23552">
                  <c:v>2.8499999999999999E-4</c:v>
                </c:pt>
                <c:pt idx="23553">
                  <c:v>4.44E-4</c:v>
                </c:pt>
                <c:pt idx="23554">
                  <c:v>5.4000000000000001E-4</c:v>
                </c:pt>
                <c:pt idx="23555">
                  <c:v>1.0480000000000001E-3</c:v>
                </c:pt>
                <c:pt idx="23556">
                  <c:v>1.207E-3</c:v>
                </c:pt>
                <c:pt idx="23557">
                  <c:v>1.8749999999999999E-3</c:v>
                </c:pt>
                <c:pt idx="23558">
                  <c:v>1.8109999999999999E-3</c:v>
                </c:pt>
                <c:pt idx="23559">
                  <c:v>1.97E-3</c:v>
                </c:pt>
                <c:pt idx="23560">
                  <c:v>1.8749999999999999E-3</c:v>
                </c:pt>
                <c:pt idx="23561">
                  <c:v>2.0339999999999998E-3</c:v>
                </c:pt>
                <c:pt idx="23562">
                  <c:v>1.588E-3</c:v>
                </c:pt>
                <c:pt idx="23563">
                  <c:v>1.588E-3</c:v>
                </c:pt>
                <c:pt idx="23564">
                  <c:v>1.1429999999999999E-3</c:v>
                </c:pt>
                <c:pt idx="23565">
                  <c:v>7.9299999999999998E-4</c:v>
                </c:pt>
                <c:pt idx="23566">
                  <c:v>3.1700000000000001E-4</c:v>
                </c:pt>
                <c:pt idx="23567">
                  <c:v>-1.2799999999999999E-4</c:v>
                </c:pt>
                <c:pt idx="23568">
                  <c:v>-6.6799999999999997E-4</c:v>
                </c:pt>
                <c:pt idx="23569">
                  <c:v>-1.3669999999999999E-3</c:v>
                </c:pt>
                <c:pt idx="23570">
                  <c:v>-2.4169999999999999E-3</c:v>
                </c:pt>
                <c:pt idx="23571">
                  <c:v>-3.529E-3</c:v>
                </c:pt>
                <c:pt idx="23572">
                  <c:v>-4.8329999999999996E-3</c:v>
                </c:pt>
                <c:pt idx="23573">
                  <c:v>-5.9129999999999999E-3</c:v>
                </c:pt>
                <c:pt idx="23574">
                  <c:v>-6.4530000000000004E-3</c:v>
                </c:pt>
                <c:pt idx="23575">
                  <c:v>-6.2940000000000001E-3</c:v>
                </c:pt>
                <c:pt idx="23576">
                  <c:v>-5.4050000000000001E-3</c:v>
                </c:pt>
                <c:pt idx="23577">
                  <c:v>-4.6420000000000003E-3</c:v>
                </c:pt>
                <c:pt idx="23578">
                  <c:v>-3.9110000000000004E-3</c:v>
                </c:pt>
                <c:pt idx="23579">
                  <c:v>-2.8609999999999998E-3</c:v>
                </c:pt>
                <c:pt idx="23580">
                  <c:v>-2.068E-3</c:v>
                </c:pt>
                <c:pt idx="23581">
                  <c:v>-1.3669999999999999E-3</c:v>
                </c:pt>
                <c:pt idx="23582">
                  <c:v>-4.7800000000000002E-4</c:v>
                </c:pt>
                <c:pt idx="23583">
                  <c:v>1.27E-4</c:v>
                </c:pt>
                <c:pt idx="23584">
                  <c:v>1.5899999999999999E-4</c:v>
                </c:pt>
                <c:pt idx="23585">
                  <c:v>1.8900000000000001E-4</c:v>
                </c:pt>
                <c:pt idx="23586">
                  <c:v>3.4900000000000003E-4</c:v>
                </c:pt>
                <c:pt idx="23587">
                  <c:v>0</c:v>
                </c:pt>
                <c:pt idx="23588">
                  <c:v>2.5300000000000002E-4</c:v>
                </c:pt>
                <c:pt idx="23589">
                  <c:v>7.3099999999999999E-4</c:v>
                </c:pt>
                <c:pt idx="23590">
                  <c:v>1.271E-3</c:v>
                </c:pt>
                <c:pt idx="23591">
                  <c:v>1.6850000000000001E-3</c:v>
                </c:pt>
                <c:pt idx="23592">
                  <c:v>2.2569999999999999E-3</c:v>
                </c:pt>
                <c:pt idx="23593">
                  <c:v>2.6689999999999999E-3</c:v>
                </c:pt>
                <c:pt idx="23594">
                  <c:v>3.0500000000000002E-3</c:v>
                </c:pt>
                <c:pt idx="23595">
                  <c:v>3.2729999999999999E-3</c:v>
                </c:pt>
                <c:pt idx="23596">
                  <c:v>3.0500000000000002E-3</c:v>
                </c:pt>
                <c:pt idx="23597">
                  <c:v>2.6059999999999998E-3</c:v>
                </c:pt>
                <c:pt idx="23598">
                  <c:v>1.843E-3</c:v>
                </c:pt>
                <c:pt idx="23599">
                  <c:v>3.8000000000000002E-4</c:v>
                </c:pt>
                <c:pt idx="23600">
                  <c:v>-6.9999999999999999E-4</c:v>
                </c:pt>
                <c:pt idx="23601">
                  <c:v>-1.8450000000000001E-3</c:v>
                </c:pt>
                <c:pt idx="23602">
                  <c:v>-2.6080000000000001E-3</c:v>
                </c:pt>
                <c:pt idx="23603">
                  <c:v>-3.4650000000000002E-3</c:v>
                </c:pt>
                <c:pt idx="23604">
                  <c:v>-3.9430000000000003E-3</c:v>
                </c:pt>
                <c:pt idx="23605">
                  <c:v>-3.9430000000000003E-3</c:v>
                </c:pt>
                <c:pt idx="23606">
                  <c:v>-3.4970000000000001E-3</c:v>
                </c:pt>
                <c:pt idx="23607">
                  <c:v>-2.5119999999999999E-3</c:v>
                </c:pt>
                <c:pt idx="23608">
                  <c:v>-1.335E-3</c:v>
                </c:pt>
                <c:pt idx="23609">
                  <c:v>-3.1999999999999999E-5</c:v>
                </c:pt>
                <c:pt idx="23610">
                  <c:v>1.7149999999999999E-3</c:v>
                </c:pt>
                <c:pt idx="23611">
                  <c:v>2.7330000000000002E-3</c:v>
                </c:pt>
                <c:pt idx="23612">
                  <c:v>3.7190000000000001E-3</c:v>
                </c:pt>
                <c:pt idx="23613">
                  <c:v>3.4640000000000001E-3</c:v>
                </c:pt>
                <c:pt idx="23614">
                  <c:v>2.5100000000000001E-3</c:v>
                </c:pt>
                <c:pt idx="23615">
                  <c:v>1.3979999999999999E-3</c:v>
                </c:pt>
                <c:pt idx="23616">
                  <c:v>5.71E-4</c:v>
                </c:pt>
                <c:pt idx="23617">
                  <c:v>-6.3599999999999996E-4</c:v>
                </c:pt>
                <c:pt idx="23618">
                  <c:v>-1.526E-3</c:v>
                </c:pt>
                <c:pt idx="23619">
                  <c:v>-1.7489999999999999E-3</c:v>
                </c:pt>
                <c:pt idx="23620">
                  <c:v>-2.1940000000000002E-3</c:v>
                </c:pt>
                <c:pt idx="23621">
                  <c:v>-2.5760000000000002E-3</c:v>
                </c:pt>
                <c:pt idx="23622">
                  <c:v>-2.5439999999999998E-3</c:v>
                </c:pt>
                <c:pt idx="23623">
                  <c:v>-2.6700000000000001E-3</c:v>
                </c:pt>
                <c:pt idx="23624">
                  <c:v>-2.385E-3</c:v>
                </c:pt>
                <c:pt idx="23625">
                  <c:v>-1.6540000000000001E-3</c:v>
                </c:pt>
                <c:pt idx="23626">
                  <c:v>-1.3669999999999999E-3</c:v>
                </c:pt>
                <c:pt idx="23627">
                  <c:v>-8.2700000000000004E-4</c:v>
                </c:pt>
                <c:pt idx="23628">
                  <c:v>-2.5500000000000002E-4</c:v>
                </c:pt>
                <c:pt idx="23629">
                  <c:v>0</c:v>
                </c:pt>
                <c:pt idx="23630">
                  <c:v>6.3500000000000004E-4</c:v>
                </c:pt>
                <c:pt idx="23631">
                  <c:v>1.1429999999999999E-3</c:v>
                </c:pt>
                <c:pt idx="23632">
                  <c:v>1.4300000000000001E-3</c:v>
                </c:pt>
                <c:pt idx="23633">
                  <c:v>1.779E-3</c:v>
                </c:pt>
                <c:pt idx="23634">
                  <c:v>1.3339999999999999E-3</c:v>
                </c:pt>
                <c:pt idx="23635">
                  <c:v>6.9899999999999997E-4</c:v>
                </c:pt>
                <c:pt idx="23636">
                  <c:v>4.1199999999999999E-4</c:v>
                </c:pt>
                <c:pt idx="23637">
                  <c:v>-2.8699999999999998E-4</c:v>
                </c:pt>
                <c:pt idx="23638">
                  <c:v>-6.3999999999999997E-5</c:v>
                </c:pt>
                <c:pt idx="23639">
                  <c:v>-3.5100000000000002E-4</c:v>
                </c:pt>
                <c:pt idx="23640">
                  <c:v>-3.1999999999999999E-5</c:v>
                </c:pt>
                <c:pt idx="23641">
                  <c:v>2.5300000000000002E-4</c:v>
                </c:pt>
                <c:pt idx="23642">
                  <c:v>8.5800000000000004E-4</c:v>
                </c:pt>
                <c:pt idx="23643">
                  <c:v>1.2390000000000001E-3</c:v>
                </c:pt>
                <c:pt idx="23644">
                  <c:v>1.97E-3</c:v>
                </c:pt>
                <c:pt idx="23645">
                  <c:v>2.3189999999999999E-3</c:v>
                </c:pt>
                <c:pt idx="23646">
                  <c:v>2.892E-3</c:v>
                </c:pt>
                <c:pt idx="23647">
                  <c:v>2.8600000000000001E-3</c:v>
                </c:pt>
                <c:pt idx="23648">
                  <c:v>2.7330000000000002E-3</c:v>
                </c:pt>
                <c:pt idx="23649">
                  <c:v>2.3189999999999999E-3</c:v>
                </c:pt>
                <c:pt idx="23650">
                  <c:v>1.3979999999999999E-3</c:v>
                </c:pt>
                <c:pt idx="23651">
                  <c:v>2.8499999999999999E-4</c:v>
                </c:pt>
                <c:pt idx="23652">
                  <c:v>-5.4199999999999995E-4</c:v>
                </c:pt>
                <c:pt idx="23653">
                  <c:v>-6.0400000000000004E-4</c:v>
                </c:pt>
                <c:pt idx="23654">
                  <c:v>-1.6000000000000001E-4</c:v>
                </c:pt>
                <c:pt idx="23655">
                  <c:v>2.5300000000000002E-4</c:v>
                </c:pt>
                <c:pt idx="23656">
                  <c:v>1.207E-3</c:v>
                </c:pt>
                <c:pt idx="23657">
                  <c:v>1.7149999999999999E-3</c:v>
                </c:pt>
                <c:pt idx="23658">
                  <c:v>2.1289999999999998E-3</c:v>
                </c:pt>
                <c:pt idx="23659">
                  <c:v>2.4160000000000002E-3</c:v>
                </c:pt>
                <c:pt idx="23660">
                  <c:v>2.637E-3</c:v>
                </c:pt>
                <c:pt idx="23661">
                  <c:v>2.1930000000000001E-3</c:v>
                </c:pt>
                <c:pt idx="23662">
                  <c:v>1.4300000000000001E-3</c:v>
                </c:pt>
                <c:pt idx="23663">
                  <c:v>3.4900000000000003E-4</c:v>
                </c:pt>
                <c:pt idx="23664">
                  <c:v>-6.3599999999999996E-4</c:v>
                </c:pt>
                <c:pt idx="23665">
                  <c:v>-1.3990000000000001E-3</c:v>
                </c:pt>
                <c:pt idx="23666">
                  <c:v>-1.526E-3</c:v>
                </c:pt>
                <c:pt idx="23667">
                  <c:v>-1.5900000000000001E-3</c:v>
                </c:pt>
                <c:pt idx="23668">
                  <c:v>-1.018E-3</c:v>
                </c:pt>
                <c:pt idx="23669">
                  <c:v>-6.9999999999999999E-4</c:v>
                </c:pt>
                <c:pt idx="23670">
                  <c:v>-2.8699999999999998E-4</c:v>
                </c:pt>
                <c:pt idx="23671">
                  <c:v>2.5300000000000002E-4</c:v>
                </c:pt>
                <c:pt idx="23672">
                  <c:v>9.5200000000000005E-4</c:v>
                </c:pt>
                <c:pt idx="23673">
                  <c:v>1.016E-3</c:v>
                </c:pt>
                <c:pt idx="23674">
                  <c:v>1.08E-3</c:v>
                </c:pt>
                <c:pt idx="23675">
                  <c:v>8.2600000000000002E-4</c:v>
                </c:pt>
                <c:pt idx="23676">
                  <c:v>3.1700000000000001E-4</c:v>
                </c:pt>
                <c:pt idx="23677">
                  <c:v>-2.8699999999999998E-4</c:v>
                </c:pt>
                <c:pt idx="23678">
                  <c:v>-5.7200000000000003E-4</c:v>
                </c:pt>
                <c:pt idx="23679">
                  <c:v>-1.0820000000000001E-3</c:v>
                </c:pt>
                <c:pt idx="23680">
                  <c:v>-1.526E-3</c:v>
                </c:pt>
                <c:pt idx="23681">
                  <c:v>-2.4480000000000001E-3</c:v>
                </c:pt>
                <c:pt idx="23682">
                  <c:v>-3.307E-3</c:v>
                </c:pt>
                <c:pt idx="23683">
                  <c:v>-4.0699999999999998E-3</c:v>
                </c:pt>
                <c:pt idx="23684">
                  <c:v>-4.228E-3</c:v>
                </c:pt>
                <c:pt idx="23685">
                  <c:v>-3.9110000000000004E-3</c:v>
                </c:pt>
                <c:pt idx="23686">
                  <c:v>-3.2109999999999999E-3</c:v>
                </c:pt>
                <c:pt idx="23687">
                  <c:v>-2.5760000000000002E-3</c:v>
                </c:pt>
                <c:pt idx="23688">
                  <c:v>-1.9070000000000001E-3</c:v>
                </c:pt>
                <c:pt idx="23689">
                  <c:v>-1.3669999999999999E-3</c:v>
                </c:pt>
                <c:pt idx="23690">
                  <c:v>-9.2299999999999999E-4</c:v>
                </c:pt>
                <c:pt idx="23691">
                  <c:v>-6.0400000000000004E-4</c:v>
                </c:pt>
                <c:pt idx="23692">
                  <c:v>-6.3599999999999996E-4</c:v>
                </c:pt>
                <c:pt idx="23693">
                  <c:v>-7.6300000000000001E-4</c:v>
                </c:pt>
                <c:pt idx="23694">
                  <c:v>-1.1440000000000001E-3</c:v>
                </c:pt>
                <c:pt idx="23695">
                  <c:v>-1.3669999999999999E-3</c:v>
                </c:pt>
                <c:pt idx="23696">
                  <c:v>-1.3990000000000001E-3</c:v>
                </c:pt>
                <c:pt idx="23697">
                  <c:v>-8.9099999999999997E-4</c:v>
                </c:pt>
                <c:pt idx="23698">
                  <c:v>-3.8099999999999999E-4</c:v>
                </c:pt>
                <c:pt idx="23699">
                  <c:v>4.7600000000000002E-4</c:v>
                </c:pt>
                <c:pt idx="23700">
                  <c:v>9.8400000000000007E-4</c:v>
                </c:pt>
                <c:pt idx="23701">
                  <c:v>1.462E-3</c:v>
                </c:pt>
                <c:pt idx="23702">
                  <c:v>1.843E-3</c:v>
                </c:pt>
                <c:pt idx="23703">
                  <c:v>1.8109999999999999E-3</c:v>
                </c:pt>
                <c:pt idx="23704">
                  <c:v>1.7470000000000001E-3</c:v>
                </c:pt>
                <c:pt idx="23705">
                  <c:v>1.6850000000000001E-3</c:v>
                </c:pt>
                <c:pt idx="23706">
                  <c:v>1.3979999999999999E-3</c:v>
                </c:pt>
                <c:pt idx="23707">
                  <c:v>7.9299999999999998E-4</c:v>
                </c:pt>
                <c:pt idx="23708">
                  <c:v>2.5300000000000002E-4</c:v>
                </c:pt>
                <c:pt idx="23709">
                  <c:v>2.8499999999999999E-4</c:v>
                </c:pt>
                <c:pt idx="23710">
                  <c:v>2.8499999999999999E-4</c:v>
                </c:pt>
                <c:pt idx="23711">
                  <c:v>7.3099999999999999E-4</c:v>
                </c:pt>
                <c:pt idx="23712">
                  <c:v>1.366E-3</c:v>
                </c:pt>
                <c:pt idx="23713">
                  <c:v>1.7470000000000001E-3</c:v>
                </c:pt>
                <c:pt idx="23714">
                  <c:v>2.1930000000000001E-3</c:v>
                </c:pt>
                <c:pt idx="23715">
                  <c:v>2.7330000000000002E-3</c:v>
                </c:pt>
                <c:pt idx="23716">
                  <c:v>3.179E-3</c:v>
                </c:pt>
                <c:pt idx="23717">
                  <c:v>3.241E-3</c:v>
                </c:pt>
                <c:pt idx="23718">
                  <c:v>3.209E-3</c:v>
                </c:pt>
                <c:pt idx="23719">
                  <c:v>2.5100000000000001E-3</c:v>
                </c:pt>
                <c:pt idx="23720">
                  <c:v>2.287E-3</c:v>
                </c:pt>
                <c:pt idx="23721">
                  <c:v>2.0339999999999998E-3</c:v>
                </c:pt>
                <c:pt idx="23722">
                  <c:v>2.0969999999999999E-3</c:v>
                </c:pt>
                <c:pt idx="23723">
                  <c:v>2.2569999999999999E-3</c:v>
                </c:pt>
                <c:pt idx="23724">
                  <c:v>2.0019999999999999E-3</c:v>
                </c:pt>
                <c:pt idx="23725">
                  <c:v>1.3339999999999999E-3</c:v>
                </c:pt>
                <c:pt idx="23726">
                  <c:v>1.1119999999999999E-3</c:v>
                </c:pt>
                <c:pt idx="23727">
                  <c:v>3.8000000000000002E-4</c:v>
                </c:pt>
                <c:pt idx="23728">
                  <c:v>-9.6000000000000002E-5</c:v>
                </c:pt>
                <c:pt idx="23729">
                  <c:v>-8.2700000000000004E-4</c:v>
                </c:pt>
                <c:pt idx="23730">
                  <c:v>-1.622E-3</c:v>
                </c:pt>
                <c:pt idx="23731">
                  <c:v>-2.5760000000000002E-3</c:v>
                </c:pt>
                <c:pt idx="23732">
                  <c:v>-3.6240000000000001E-3</c:v>
                </c:pt>
                <c:pt idx="23733">
                  <c:v>-4.4510000000000001E-3</c:v>
                </c:pt>
                <c:pt idx="23734">
                  <c:v>-4.9589999999999999E-3</c:v>
                </c:pt>
                <c:pt idx="23735">
                  <c:v>-4.927E-3</c:v>
                </c:pt>
                <c:pt idx="23736">
                  <c:v>-4.7359999999999998E-3</c:v>
                </c:pt>
                <c:pt idx="23737">
                  <c:v>-4.1339999999999997E-3</c:v>
                </c:pt>
                <c:pt idx="23738">
                  <c:v>-3.4009999999999999E-3</c:v>
                </c:pt>
                <c:pt idx="23739">
                  <c:v>-2.6080000000000001E-3</c:v>
                </c:pt>
                <c:pt idx="23740">
                  <c:v>-1.8450000000000001E-3</c:v>
                </c:pt>
                <c:pt idx="23741">
                  <c:v>-1.273E-3</c:v>
                </c:pt>
                <c:pt idx="23742">
                  <c:v>-6.6799999999999997E-4</c:v>
                </c:pt>
                <c:pt idx="23743">
                  <c:v>-4.46E-4</c:v>
                </c:pt>
                <c:pt idx="23744">
                  <c:v>-7.9500000000000003E-4</c:v>
                </c:pt>
                <c:pt idx="23745">
                  <c:v>-1.2409999999999999E-3</c:v>
                </c:pt>
                <c:pt idx="23746">
                  <c:v>-2.1619999999999999E-3</c:v>
                </c:pt>
                <c:pt idx="23747">
                  <c:v>-2.957E-3</c:v>
                </c:pt>
                <c:pt idx="23748">
                  <c:v>-3.4329999999999999E-3</c:v>
                </c:pt>
                <c:pt idx="23749">
                  <c:v>-3.6240000000000001E-3</c:v>
                </c:pt>
                <c:pt idx="23750">
                  <c:v>-3.5920000000000001E-3</c:v>
                </c:pt>
                <c:pt idx="23751">
                  <c:v>-3.656E-3</c:v>
                </c:pt>
                <c:pt idx="23752">
                  <c:v>-3.4329999999999999E-3</c:v>
                </c:pt>
                <c:pt idx="23753">
                  <c:v>-3.2429999999999998E-3</c:v>
                </c:pt>
                <c:pt idx="23754">
                  <c:v>-3.052E-3</c:v>
                </c:pt>
                <c:pt idx="23755">
                  <c:v>-2.3530000000000001E-3</c:v>
                </c:pt>
                <c:pt idx="23756">
                  <c:v>-2.098E-3</c:v>
                </c:pt>
                <c:pt idx="23757">
                  <c:v>-1.7489999999999999E-3</c:v>
                </c:pt>
                <c:pt idx="23758">
                  <c:v>-1.5579999999999999E-3</c:v>
                </c:pt>
                <c:pt idx="23759">
                  <c:v>-1.0499999999999999E-3</c:v>
                </c:pt>
                <c:pt idx="23760">
                  <c:v>-1.018E-3</c:v>
                </c:pt>
                <c:pt idx="23761">
                  <c:v>-5.4199999999999995E-4</c:v>
                </c:pt>
                <c:pt idx="23762">
                  <c:v>-2.23E-4</c:v>
                </c:pt>
                <c:pt idx="23763">
                  <c:v>5.0799999999999999E-4</c:v>
                </c:pt>
                <c:pt idx="23764">
                  <c:v>1.08E-3</c:v>
                </c:pt>
                <c:pt idx="23765">
                  <c:v>1.779E-3</c:v>
                </c:pt>
                <c:pt idx="23766">
                  <c:v>2.225E-3</c:v>
                </c:pt>
                <c:pt idx="23767">
                  <c:v>2.5739999999999999E-3</c:v>
                </c:pt>
                <c:pt idx="23768">
                  <c:v>2.7330000000000002E-3</c:v>
                </c:pt>
                <c:pt idx="23769">
                  <c:v>3.0500000000000002E-3</c:v>
                </c:pt>
                <c:pt idx="23770">
                  <c:v>3.3999999999999998E-3</c:v>
                </c:pt>
                <c:pt idx="23771">
                  <c:v>3.5599999999999998E-3</c:v>
                </c:pt>
                <c:pt idx="23772">
                  <c:v>3.813E-3</c:v>
                </c:pt>
                <c:pt idx="23773">
                  <c:v>3.9719999999999998E-3</c:v>
                </c:pt>
                <c:pt idx="23774">
                  <c:v>3.5279999999999999E-3</c:v>
                </c:pt>
                <c:pt idx="23775">
                  <c:v>3.6549999999999998E-3</c:v>
                </c:pt>
                <c:pt idx="23776">
                  <c:v>3.4320000000000002E-3</c:v>
                </c:pt>
                <c:pt idx="23777">
                  <c:v>2.9880000000000002E-3</c:v>
                </c:pt>
                <c:pt idx="23778">
                  <c:v>1.843E-3</c:v>
                </c:pt>
                <c:pt idx="23779">
                  <c:v>1.016E-3</c:v>
                </c:pt>
                <c:pt idx="23780">
                  <c:v>1.27E-4</c:v>
                </c:pt>
                <c:pt idx="23781">
                  <c:v>-7.6300000000000001E-4</c:v>
                </c:pt>
                <c:pt idx="23782">
                  <c:v>-1.2409999999999999E-3</c:v>
                </c:pt>
                <c:pt idx="23783">
                  <c:v>-1.8129999999999999E-3</c:v>
                </c:pt>
                <c:pt idx="23784">
                  <c:v>-1.939E-3</c:v>
                </c:pt>
                <c:pt idx="23785">
                  <c:v>-2.3530000000000001E-3</c:v>
                </c:pt>
                <c:pt idx="23786">
                  <c:v>-2.702E-3</c:v>
                </c:pt>
                <c:pt idx="23787">
                  <c:v>-3.1800000000000001E-3</c:v>
                </c:pt>
                <c:pt idx="23788">
                  <c:v>-3.1480000000000002E-3</c:v>
                </c:pt>
                <c:pt idx="23789">
                  <c:v>-3.3709999999999999E-3</c:v>
                </c:pt>
                <c:pt idx="23790">
                  <c:v>-3.1800000000000001E-3</c:v>
                </c:pt>
                <c:pt idx="23791">
                  <c:v>-3.5620000000000001E-3</c:v>
                </c:pt>
                <c:pt idx="23792">
                  <c:v>-3.4650000000000002E-3</c:v>
                </c:pt>
                <c:pt idx="23793">
                  <c:v>-2.8930000000000002E-3</c:v>
                </c:pt>
                <c:pt idx="23794">
                  <c:v>-2.036E-3</c:v>
                </c:pt>
                <c:pt idx="23795">
                  <c:v>-5.7200000000000003E-4</c:v>
                </c:pt>
                <c:pt idx="23796">
                  <c:v>8.8999999999999995E-4</c:v>
                </c:pt>
                <c:pt idx="23797">
                  <c:v>2.7650000000000001E-3</c:v>
                </c:pt>
                <c:pt idx="23798">
                  <c:v>3.9719999999999998E-3</c:v>
                </c:pt>
                <c:pt idx="23799">
                  <c:v>5.084E-3</c:v>
                </c:pt>
                <c:pt idx="23800">
                  <c:v>5.4349999999999997E-3</c:v>
                </c:pt>
                <c:pt idx="23801">
                  <c:v>5.4349999999999997E-3</c:v>
                </c:pt>
                <c:pt idx="23802">
                  <c:v>4.5760000000000002E-3</c:v>
                </c:pt>
                <c:pt idx="23803">
                  <c:v>3.7810000000000001E-3</c:v>
                </c:pt>
                <c:pt idx="23804">
                  <c:v>2.9239999999999999E-3</c:v>
                </c:pt>
                <c:pt idx="23805">
                  <c:v>1.653E-3</c:v>
                </c:pt>
                <c:pt idx="23806">
                  <c:v>9.5200000000000005E-4</c:v>
                </c:pt>
                <c:pt idx="23807">
                  <c:v>3.1000000000000001E-5</c:v>
                </c:pt>
                <c:pt idx="23808">
                  <c:v>-8.5899999999999995E-4</c:v>
                </c:pt>
                <c:pt idx="23809">
                  <c:v>-1.209E-3</c:v>
                </c:pt>
                <c:pt idx="23810">
                  <c:v>-1.431E-3</c:v>
                </c:pt>
                <c:pt idx="23811">
                  <c:v>-1.5579999999999999E-3</c:v>
                </c:pt>
                <c:pt idx="23812">
                  <c:v>-1.0499999999999999E-3</c:v>
                </c:pt>
                <c:pt idx="23813">
                  <c:v>-6.9999999999999999E-4</c:v>
                </c:pt>
                <c:pt idx="23814">
                  <c:v>-1.2799999999999999E-4</c:v>
                </c:pt>
                <c:pt idx="23815">
                  <c:v>5.71E-4</c:v>
                </c:pt>
                <c:pt idx="23816">
                  <c:v>4.44E-4</c:v>
                </c:pt>
                <c:pt idx="23817">
                  <c:v>8.2600000000000002E-4</c:v>
                </c:pt>
                <c:pt idx="23818">
                  <c:v>9.5200000000000005E-4</c:v>
                </c:pt>
                <c:pt idx="23819">
                  <c:v>8.8999999999999995E-4</c:v>
                </c:pt>
                <c:pt idx="23820">
                  <c:v>7.9299999999999998E-4</c:v>
                </c:pt>
                <c:pt idx="23821">
                  <c:v>2.5300000000000002E-4</c:v>
                </c:pt>
                <c:pt idx="23822">
                  <c:v>-2.5500000000000002E-4</c:v>
                </c:pt>
                <c:pt idx="23823">
                  <c:v>-7.9500000000000003E-4</c:v>
                </c:pt>
                <c:pt idx="23824">
                  <c:v>-1.3669999999999999E-3</c:v>
                </c:pt>
                <c:pt idx="23825">
                  <c:v>-1.717E-3</c:v>
                </c:pt>
                <c:pt idx="23826">
                  <c:v>-1.9070000000000001E-3</c:v>
                </c:pt>
                <c:pt idx="23827">
                  <c:v>-2.3210000000000001E-3</c:v>
                </c:pt>
                <c:pt idx="23828">
                  <c:v>-2.258E-3</c:v>
                </c:pt>
                <c:pt idx="23829">
                  <c:v>-1.8129999999999999E-3</c:v>
                </c:pt>
                <c:pt idx="23830">
                  <c:v>-8.9099999999999997E-4</c:v>
                </c:pt>
                <c:pt idx="23831">
                  <c:v>4.44E-4</c:v>
                </c:pt>
                <c:pt idx="23832">
                  <c:v>2.0019999999999999E-3</c:v>
                </c:pt>
                <c:pt idx="23833">
                  <c:v>3.3370000000000001E-3</c:v>
                </c:pt>
                <c:pt idx="23834">
                  <c:v>4.3530000000000001E-3</c:v>
                </c:pt>
                <c:pt idx="23835">
                  <c:v>4.7990000000000003E-3</c:v>
                </c:pt>
                <c:pt idx="23836">
                  <c:v>5.0220000000000004E-3</c:v>
                </c:pt>
                <c:pt idx="23837">
                  <c:v>4.2589999999999998E-3</c:v>
                </c:pt>
                <c:pt idx="23838">
                  <c:v>3.813E-3</c:v>
                </c:pt>
                <c:pt idx="23839">
                  <c:v>3.0500000000000002E-3</c:v>
                </c:pt>
                <c:pt idx="23840">
                  <c:v>1.9380000000000001E-3</c:v>
                </c:pt>
                <c:pt idx="23841">
                  <c:v>1.08E-3</c:v>
                </c:pt>
                <c:pt idx="23842">
                  <c:v>-9.6000000000000002E-5</c:v>
                </c:pt>
                <c:pt idx="23843">
                  <c:v>-1.781E-3</c:v>
                </c:pt>
                <c:pt idx="23844">
                  <c:v>-2.7989999999999998E-3</c:v>
                </c:pt>
                <c:pt idx="23845">
                  <c:v>-3.8149999999999998E-3</c:v>
                </c:pt>
                <c:pt idx="23846">
                  <c:v>-4.4510000000000001E-3</c:v>
                </c:pt>
                <c:pt idx="23847">
                  <c:v>-5.3410000000000003E-3</c:v>
                </c:pt>
                <c:pt idx="23848">
                  <c:v>-5.6280000000000002E-3</c:v>
                </c:pt>
                <c:pt idx="23849">
                  <c:v>-5.6280000000000002E-3</c:v>
                </c:pt>
                <c:pt idx="23850">
                  <c:v>-5.4050000000000001E-3</c:v>
                </c:pt>
                <c:pt idx="23851">
                  <c:v>-4.3550000000000004E-3</c:v>
                </c:pt>
                <c:pt idx="23852">
                  <c:v>-3.8470000000000002E-3</c:v>
                </c:pt>
                <c:pt idx="23853">
                  <c:v>-3.0839999999999999E-3</c:v>
                </c:pt>
                <c:pt idx="23854">
                  <c:v>-2.6700000000000001E-3</c:v>
                </c:pt>
                <c:pt idx="23855">
                  <c:v>-2.2260000000000001E-3</c:v>
                </c:pt>
                <c:pt idx="23856">
                  <c:v>-2.3210000000000001E-3</c:v>
                </c:pt>
                <c:pt idx="23857">
                  <c:v>-2.48E-3</c:v>
                </c:pt>
                <c:pt idx="23858">
                  <c:v>-2.6080000000000001E-3</c:v>
                </c:pt>
                <c:pt idx="23859">
                  <c:v>-2.8289999999999999E-3</c:v>
                </c:pt>
                <c:pt idx="23860">
                  <c:v>-2.7669999999999999E-3</c:v>
                </c:pt>
                <c:pt idx="23861">
                  <c:v>-2.6380000000000002E-3</c:v>
                </c:pt>
                <c:pt idx="23862">
                  <c:v>-2.258E-3</c:v>
                </c:pt>
                <c:pt idx="23863">
                  <c:v>-1.9710000000000001E-3</c:v>
                </c:pt>
                <c:pt idx="23864">
                  <c:v>-1.018E-3</c:v>
                </c:pt>
                <c:pt idx="23865">
                  <c:v>-1.2799999999999999E-4</c:v>
                </c:pt>
                <c:pt idx="23866">
                  <c:v>6.6699999999999995E-4</c:v>
                </c:pt>
                <c:pt idx="23867">
                  <c:v>1.3979999999999999E-3</c:v>
                </c:pt>
                <c:pt idx="23868">
                  <c:v>1.7149999999999999E-3</c:v>
                </c:pt>
                <c:pt idx="23869">
                  <c:v>1.7149999999999999E-3</c:v>
                </c:pt>
                <c:pt idx="23870">
                  <c:v>1.588E-3</c:v>
                </c:pt>
                <c:pt idx="23871">
                  <c:v>6.0300000000000002E-4</c:v>
                </c:pt>
                <c:pt idx="23872">
                  <c:v>-9.6000000000000002E-5</c:v>
                </c:pt>
                <c:pt idx="23873">
                  <c:v>-9.5399999999999999E-4</c:v>
                </c:pt>
                <c:pt idx="23874">
                  <c:v>-2.0040000000000001E-3</c:v>
                </c:pt>
                <c:pt idx="23875">
                  <c:v>-2.8289999999999999E-3</c:v>
                </c:pt>
                <c:pt idx="23876">
                  <c:v>-2.7989999999999998E-3</c:v>
                </c:pt>
                <c:pt idx="23877">
                  <c:v>-2.0040000000000001E-3</c:v>
                </c:pt>
                <c:pt idx="23878">
                  <c:v>-8.2700000000000004E-4</c:v>
                </c:pt>
                <c:pt idx="23879">
                  <c:v>-6.3999999999999997E-5</c:v>
                </c:pt>
                <c:pt idx="23880">
                  <c:v>6.3500000000000004E-4</c:v>
                </c:pt>
                <c:pt idx="23881">
                  <c:v>1.175E-3</c:v>
                </c:pt>
                <c:pt idx="23882">
                  <c:v>1.3979999999999999E-3</c:v>
                </c:pt>
                <c:pt idx="23883">
                  <c:v>9.5200000000000005E-4</c:v>
                </c:pt>
                <c:pt idx="23884">
                  <c:v>5.0799999999999999E-4</c:v>
                </c:pt>
                <c:pt idx="23885">
                  <c:v>-2.5500000000000002E-4</c:v>
                </c:pt>
                <c:pt idx="23886">
                  <c:v>-1.9100000000000001E-4</c:v>
                </c:pt>
                <c:pt idx="23887">
                  <c:v>-2.5500000000000002E-4</c:v>
                </c:pt>
                <c:pt idx="23888">
                  <c:v>2.5300000000000002E-4</c:v>
                </c:pt>
                <c:pt idx="23889">
                  <c:v>6.3500000000000004E-4</c:v>
                </c:pt>
                <c:pt idx="23890">
                  <c:v>1.4300000000000001E-3</c:v>
                </c:pt>
                <c:pt idx="23891">
                  <c:v>2.5100000000000001E-3</c:v>
                </c:pt>
                <c:pt idx="23892">
                  <c:v>3.0820000000000001E-3</c:v>
                </c:pt>
                <c:pt idx="23893">
                  <c:v>3.6870000000000002E-3</c:v>
                </c:pt>
                <c:pt idx="23894">
                  <c:v>4.1949999999999999E-3</c:v>
                </c:pt>
                <c:pt idx="23895">
                  <c:v>4.1000000000000003E-3</c:v>
                </c:pt>
                <c:pt idx="23896">
                  <c:v>4.3530000000000001E-3</c:v>
                </c:pt>
                <c:pt idx="23897">
                  <c:v>3.813E-3</c:v>
                </c:pt>
                <c:pt idx="23898">
                  <c:v>3.591E-3</c:v>
                </c:pt>
                <c:pt idx="23899">
                  <c:v>3.179E-3</c:v>
                </c:pt>
                <c:pt idx="23900">
                  <c:v>2.0969999999999999E-3</c:v>
                </c:pt>
                <c:pt idx="23901">
                  <c:v>1.1119999999999999E-3</c:v>
                </c:pt>
                <c:pt idx="23902">
                  <c:v>2.5300000000000002E-4</c:v>
                </c:pt>
                <c:pt idx="23903">
                  <c:v>-1.018E-3</c:v>
                </c:pt>
                <c:pt idx="23904">
                  <c:v>-1.7489999999999999E-3</c:v>
                </c:pt>
                <c:pt idx="23905">
                  <c:v>-1.7489999999999999E-3</c:v>
                </c:pt>
                <c:pt idx="23906">
                  <c:v>-1.526E-3</c:v>
                </c:pt>
                <c:pt idx="23907">
                  <c:v>-8.9099999999999997E-4</c:v>
                </c:pt>
                <c:pt idx="23908">
                  <c:v>-4.7800000000000002E-4</c:v>
                </c:pt>
                <c:pt idx="23909">
                  <c:v>2.2100000000000001E-4</c:v>
                </c:pt>
                <c:pt idx="23910">
                  <c:v>1.2390000000000001E-3</c:v>
                </c:pt>
                <c:pt idx="23911">
                  <c:v>2.287E-3</c:v>
                </c:pt>
                <c:pt idx="23912">
                  <c:v>3.6870000000000002E-3</c:v>
                </c:pt>
                <c:pt idx="23913">
                  <c:v>4.4819999999999999E-3</c:v>
                </c:pt>
                <c:pt idx="23914">
                  <c:v>5.6569999999999997E-3</c:v>
                </c:pt>
                <c:pt idx="23915">
                  <c:v>6.4520000000000003E-3</c:v>
                </c:pt>
                <c:pt idx="23916">
                  <c:v>7.3410000000000003E-3</c:v>
                </c:pt>
                <c:pt idx="23917">
                  <c:v>7.9129999999999999E-3</c:v>
                </c:pt>
                <c:pt idx="23918">
                  <c:v>7.9129999999999999E-3</c:v>
                </c:pt>
                <c:pt idx="23919">
                  <c:v>7.6920000000000001E-3</c:v>
                </c:pt>
                <c:pt idx="23920">
                  <c:v>7.247E-3</c:v>
                </c:pt>
                <c:pt idx="23921">
                  <c:v>6.1980000000000004E-3</c:v>
                </c:pt>
                <c:pt idx="23922">
                  <c:v>4.7670000000000004E-3</c:v>
                </c:pt>
                <c:pt idx="23923">
                  <c:v>3.0179999999999998E-3</c:v>
                </c:pt>
                <c:pt idx="23924">
                  <c:v>1.08E-3</c:v>
                </c:pt>
                <c:pt idx="23925">
                  <c:v>-5.4199999999999995E-4</c:v>
                </c:pt>
                <c:pt idx="23926">
                  <c:v>-2.385E-3</c:v>
                </c:pt>
                <c:pt idx="23927">
                  <c:v>-4.1640000000000002E-3</c:v>
                </c:pt>
                <c:pt idx="23928">
                  <c:v>-5.9769999999999997E-3</c:v>
                </c:pt>
                <c:pt idx="23929">
                  <c:v>-6.1999999999999998E-3</c:v>
                </c:pt>
                <c:pt idx="23930">
                  <c:v>-5.9129999999999999E-3</c:v>
                </c:pt>
                <c:pt idx="23931">
                  <c:v>-4.927E-3</c:v>
                </c:pt>
                <c:pt idx="23932">
                  <c:v>-3.8470000000000002E-3</c:v>
                </c:pt>
                <c:pt idx="23933">
                  <c:v>-2.4169999999999999E-3</c:v>
                </c:pt>
                <c:pt idx="23934">
                  <c:v>-1.622E-3</c:v>
                </c:pt>
                <c:pt idx="23935">
                  <c:v>-1.018E-3</c:v>
                </c:pt>
                <c:pt idx="23936">
                  <c:v>-3.8099999999999999E-4</c:v>
                </c:pt>
                <c:pt idx="23937">
                  <c:v>4.44E-4</c:v>
                </c:pt>
                <c:pt idx="23938">
                  <c:v>2.5300000000000002E-4</c:v>
                </c:pt>
                <c:pt idx="23939">
                  <c:v>8.2600000000000002E-4</c:v>
                </c:pt>
                <c:pt idx="23940">
                  <c:v>9.8400000000000007E-4</c:v>
                </c:pt>
                <c:pt idx="23941">
                  <c:v>6.0300000000000002E-4</c:v>
                </c:pt>
                <c:pt idx="23942">
                  <c:v>3.8000000000000002E-4</c:v>
                </c:pt>
                <c:pt idx="23943">
                  <c:v>4.44E-4</c:v>
                </c:pt>
                <c:pt idx="23944">
                  <c:v>5.71E-4</c:v>
                </c:pt>
                <c:pt idx="23945">
                  <c:v>6.9899999999999997E-4</c:v>
                </c:pt>
                <c:pt idx="23946">
                  <c:v>9.2199999999999997E-4</c:v>
                </c:pt>
                <c:pt idx="23947">
                  <c:v>9.8400000000000007E-4</c:v>
                </c:pt>
                <c:pt idx="23948">
                  <c:v>9.2199999999999997E-4</c:v>
                </c:pt>
                <c:pt idx="23949">
                  <c:v>5.71E-4</c:v>
                </c:pt>
                <c:pt idx="23950">
                  <c:v>0</c:v>
                </c:pt>
                <c:pt idx="23951">
                  <c:v>-7.3200000000000001E-4</c:v>
                </c:pt>
                <c:pt idx="23952">
                  <c:v>-1.431E-3</c:v>
                </c:pt>
                <c:pt idx="23953">
                  <c:v>-1.781E-3</c:v>
                </c:pt>
                <c:pt idx="23954">
                  <c:v>-2.098E-3</c:v>
                </c:pt>
                <c:pt idx="23955">
                  <c:v>-2.385E-3</c:v>
                </c:pt>
                <c:pt idx="23956">
                  <c:v>-2.48E-3</c:v>
                </c:pt>
                <c:pt idx="23957">
                  <c:v>-2.1940000000000002E-3</c:v>
                </c:pt>
                <c:pt idx="23958">
                  <c:v>-1.1440000000000001E-3</c:v>
                </c:pt>
                <c:pt idx="23959">
                  <c:v>-4.7800000000000002E-4</c:v>
                </c:pt>
                <c:pt idx="23960">
                  <c:v>4.44E-4</c:v>
                </c:pt>
                <c:pt idx="23961">
                  <c:v>5.71E-4</c:v>
                </c:pt>
                <c:pt idx="23962">
                  <c:v>3.4900000000000003E-4</c:v>
                </c:pt>
                <c:pt idx="23963">
                  <c:v>2.5300000000000002E-4</c:v>
                </c:pt>
                <c:pt idx="23964">
                  <c:v>-6.3999999999999997E-5</c:v>
                </c:pt>
                <c:pt idx="23965">
                  <c:v>-7.6300000000000001E-4</c:v>
                </c:pt>
                <c:pt idx="23966">
                  <c:v>-1.526E-3</c:v>
                </c:pt>
                <c:pt idx="23967">
                  <c:v>-1.5900000000000001E-3</c:v>
                </c:pt>
                <c:pt idx="23968">
                  <c:v>-1.495E-3</c:v>
                </c:pt>
                <c:pt idx="23969">
                  <c:v>-1.495E-3</c:v>
                </c:pt>
                <c:pt idx="23970">
                  <c:v>-7.6300000000000001E-4</c:v>
                </c:pt>
                <c:pt idx="23971">
                  <c:v>-4.7800000000000002E-4</c:v>
                </c:pt>
                <c:pt idx="23972">
                  <c:v>-5.4199999999999995E-4</c:v>
                </c:pt>
                <c:pt idx="23973">
                  <c:v>-6.9999999999999999E-4</c:v>
                </c:pt>
                <c:pt idx="23974">
                  <c:v>-4.1399999999999998E-4</c:v>
                </c:pt>
                <c:pt idx="23975">
                  <c:v>-2.5500000000000002E-4</c:v>
                </c:pt>
                <c:pt idx="23976">
                  <c:v>-1.6000000000000001E-4</c:v>
                </c:pt>
                <c:pt idx="23977">
                  <c:v>-2.8699999999999998E-4</c:v>
                </c:pt>
                <c:pt idx="23978">
                  <c:v>-1.6000000000000001E-4</c:v>
                </c:pt>
                <c:pt idx="23979">
                  <c:v>-4.1399999999999998E-4</c:v>
                </c:pt>
                <c:pt idx="23980">
                  <c:v>-6.3999999999999997E-5</c:v>
                </c:pt>
                <c:pt idx="23981">
                  <c:v>5.71E-4</c:v>
                </c:pt>
                <c:pt idx="23982">
                  <c:v>1.0480000000000001E-3</c:v>
                </c:pt>
                <c:pt idx="23983">
                  <c:v>1.4940000000000001E-3</c:v>
                </c:pt>
                <c:pt idx="23984">
                  <c:v>1.8749999999999999E-3</c:v>
                </c:pt>
                <c:pt idx="23985">
                  <c:v>1.8109999999999999E-3</c:v>
                </c:pt>
                <c:pt idx="23986">
                  <c:v>1.97E-3</c:v>
                </c:pt>
                <c:pt idx="23987">
                  <c:v>2.4160000000000002E-3</c:v>
                </c:pt>
                <c:pt idx="23988">
                  <c:v>2.6689999999999999E-3</c:v>
                </c:pt>
                <c:pt idx="23989">
                  <c:v>2.1289999999999998E-3</c:v>
                </c:pt>
                <c:pt idx="23990">
                  <c:v>1.6850000000000001E-3</c:v>
                </c:pt>
                <c:pt idx="23991">
                  <c:v>1.3979999999999999E-3</c:v>
                </c:pt>
                <c:pt idx="23992">
                  <c:v>5.4000000000000001E-4</c:v>
                </c:pt>
                <c:pt idx="23993">
                  <c:v>-1.9100000000000001E-4</c:v>
                </c:pt>
                <c:pt idx="23994">
                  <c:v>-4.1399999999999998E-4</c:v>
                </c:pt>
                <c:pt idx="23995">
                  <c:v>-9.5399999999999999E-4</c:v>
                </c:pt>
                <c:pt idx="23996">
                  <c:v>-1.0820000000000001E-3</c:v>
                </c:pt>
                <c:pt idx="23997">
                  <c:v>-1.431E-3</c:v>
                </c:pt>
                <c:pt idx="23998">
                  <c:v>-8.5899999999999995E-4</c:v>
                </c:pt>
                <c:pt idx="23999">
                  <c:v>-4.7800000000000002E-4</c:v>
                </c:pt>
                <c:pt idx="24000">
                  <c:v>3.1700000000000001E-4</c:v>
                </c:pt>
                <c:pt idx="24001">
                  <c:v>1.366E-3</c:v>
                </c:pt>
                <c:pt idx="24002">
                  <c:v>2.225E-3</c:v>
                </c:pt>
                <c:pt idx="24003">
                  <c:v>3.0500000000000002E-3</c:v>
                </c:pt>
                <c:pt idx="24004">
                  <c:v>3.751E-3</c:v>
                </c:pt>
                <c:pt idx="24005">
                  <c:v>4.3530000000000001E-3</c:v>
                </c:pt>
                <c:pt idx="24006">
                  <c:v>4.4819999999999999E-3</c:v>
                </c:pt>
                <c:pt idx="24007">
                  <c:v>4.3860000000000001E-3</c:v>
                </c:pt>
                <c:pt idx="24008">
                  <c:v>3.7190000000000001E-3</c:v>
                </c:pt>
                <c:pt idx="24009">
                  <c:v>2.3189999999999999E-3</c:v>
                </c:pt>
                <c:pt idx="24010">
                  <c:v>1.1119999999999999E-3</c:v>
                </c:pt>
                <c:pt idx="24011">
                  <c:v>-3.8099999999999999E-4</c:v>
                </c:pt>
                <c:pt idx="24012">
                  <c:v>-1.8129999999999999E-3</c:v>
                </c:pt>
                <c:pt idx="24013">
                  <c:v>-2.7989999999999998E-3</c:v>
                </c:pt>
                <c:pt idx="24014">
                  <c:v>-4.0379999999999999E-3</c:v>
                </c:pt>
                <c:pt idx="24015">
                  <c:v>-4.7689999999999998E-3</c:v>
                </c:pt>
                <c:pt idx="24016">
                  <c:v>-5.2459999999999998E-3</c:v>
                </c:pt>
                <c:pt idx="24017">
                  <c:v>-5.182E-3</c:v>
                </c:pt>
                <c:pt idx="24018">
                  <c:v>-4.4190000000000002E-3</c:v>
                </c:pt>
                <c:pt idx="24019">
                  <c:v>-3.1800000000000001E-3</c:v>
                </c:pt>
                <c:pt idx="24020">
                  <c:v>-1.8450000000000001E-3</c:v>
                </c:pt>
                <c:pt idx="24021">
                  <c:v>-1.3669999999999999E-3</c:v>
                </c:pt>
                <c:pt idx="24022">
                  <c:v>-9.859999999999999E-4</c:v>
                </c:pt>
                <c:pt idx="24023">
                  <c:v>-6.3599999999999996E-4</c:v>
                </c:pt>
                <c:pt idx="24024">
                  <c:v>-2.8699999999999998E-4</c:v>
                </c:pt>
                <c:pt idx="24025">
                  <c:v>-3.19E-4</c:v>
                </c:pt>
                <c:pt idx="24026">
                  <c:v>-9.6000000000000002E-5</c:v>
                </c:pt>
                <c:pt idx="24027">
                  <c:v>3.1000000000000001E-5</c:v>
                </c:pt>
                <c:pt idx="24028">
                  <c:v>3.8000000000000002E-4</c:v>
                </c:pt>
                <c:pt idx="24029">
                  <c:v>7.6099999999999996E-4</c:v>
                </c:pt>
                <c:pt idx="24030">
                  <c:v>1.8109999999999999E-3</c:v>
                </c:pt>
                <c:pt idx="24031">
                  <c:v>1.7149999999999999E-3</c:v>
                </c:pt>
                <c:pt idx="24032">
                  <c:v>1.779E-3</c:v>
                </c:pt>
                <c:pt idx="24033">
                  <c:v>1.9059999999999999E-3</c:v>
                </c:pt>
                <c:pt idx="24034">
                  <c:v>1.8109999999999999E-3</c:v>
                </c:pt>
                <c:pt idx="24035">
                  <c:v>2.1930000000000001E-3</c:v>
                </c:pt>
                <c:pt idx="24036">
                  <c:v>2.0019999999999999E-3</c:v>
                </c:pt>
                <c:pt idx="24037">
                  <c:v>1.6850000000000001E-3</c:v>
                </c:pt>
                <c:pt idx="24038">
                  <c:v>1.207E-3</c:v>
                </c:pt>
                <c:pt idx="24039">
                  <c:v>4.44E-4</c:v>
                </c:pt>
                <c:pt idx="24040">
                  <c:v>-2.5500000000000002E-4</c:v>
                </c:pt>
                <c:pt idx="24041">
                  <c:v>-1.3669999999999999E-3</c:v>
                </c:pt>
                <c:pt idx="24042">
                  <c:v>-2.1940000000000002E-3</c:v>
                </c:pt>
                <c:pt idx="24043">
                  <c:v>-3.0200000000000001E-3</c:v>
                </c:pt>
                <c:pt idx="24044">
                  <c:v>-3.339E-3</c:v>
                </c:pt>
                <c:pt idx="24045">
                  <c:v>-3.4009999999999999E-3</c:v>
                </c:pt>
                <c:pt idx="24046">
                  <c:v>-3.529E-3</c:v>
                </c:pt>
                <c:pt idx="24047">
                  <c:v>-3.4650000000000002E-3</c:v>
                </c:pt>
                <c:pt idx="24048">
                  <c:v>-3.4650000000000002E-3</c:v>
                </c:pt>
                <c:pt idx="24049">
                  <c:v>-3.0200000000000001E-3</c:v>
                </c:pt>
                <c:pt idx="24050">
                  <c:v>-2.702E-3</c:v>
                </c:pt>
                <c:pt idx="24051">
                  <c:v>-2.2889999999999998E-3</c:v>
                </c:pt>
                <c:pt idx="24052">
                  <c:v>-1.176E-3</c:v>
                </c:pt>
                <c:pt idx="24053">
                  <c:v>-2.5500000000000002E-4</c:v>
                </c:pt>
                <c:pt idx="24054">
                  <c:v>1.8900000000000001E-4</c:v>
                </c:pt>
                <c:pt idx="24055">
                  <c:v>9.5000000000000005E-5</c:v>
                </c:pt>
                <c:pt idx="24056">
                  <c:v>2.2100000000000001E-4</c:v>
                </c:pt>
                <c:pt idx="24057">
                  <c:v>-1.9100000000000001E-4</c:v>
                </c:pt>
                <c:pt idx="24058">
                  <c:v>-5.4199999999999995E-4</c:v>
                </c:pt>
                <c:pt idx="24059">
                  <c:v>-1.305E-3</c:v>
                </c:pt>
                <c:pt idx="24060">
                  <c:v>-2.385E-3</c:v>
                </c:pt>
                <c:pt idx="24061">
                  <c:v>-3.0200000000000001E-3</c:v>
                </c:pt>
                <c:pt idx="24062">
                  <c:v>-3.5620000000000001E-3</c:v>
                </c:pt>
                <c:pt idx="24063">
                  <c:v>-3.7200000000000002E-3</c:v>
                </c:pt>
                <c:pt idx="24064">
                  <c:v>-3.8790000000000001E-3</c:v>
                </c:pt>
                <c:pt idx="24065">
                  <c:v>-3.7200000000000002E-3</c:v>
                </c:pt>
                <c:pt idx="24066">
                  <c:v>-2.702E-3</c:v>
                </c:pt>
                <c:pt idx="24067">
                  <c:v>-1.686E-3</c:v>
                </c:pt>
                <c:pt idx="24068">
                  <c:v>-1.6000000000000001E-4</c:v>
                </c:pt>
                <c:pt idx="24069">
                  <c:v>1.08E-3</c:v>
                </c:pt>
                <c:pt idx="24070">
                  <c:v>1.8109999999999999E-3</c:v>
                </c:pt>
                <c:pt idx="24071">
                  <c:v>1.7470000000000001E-3</c:v>
                </c:pt>
                <c:pt idx="24072">
                  <c:v>1.366E-3</c:v>
                </c:pt>
                <c:pt idx="24073">
                  <c:v>4.7600000000000002E-4</c:v>
                </c:pt>
                <c:pt idx="24074">
                  <c:v>-5.4199999999999995E-4</c:v>
                </c:pt>
                <c:pt idx="24075">
                  <c:v>-1.5579999999999999E-3</c:v>
                </c:pt>
                <c:pt idx="24076">
                  <c:v>-1.9070000000000001E-3</c:v>
                </c:pt>
                <c:pt idx="24077">
                  <c:v>-2.6080000000000001E-3</c:v>
                </c:pt>
                <c:pt idx="24078">
                  <c:v>-2.7339999999999999E-3</c:v>
                </c:pt>
                <c:pt idx="24079">
                  <c:v>-3.0839999999999999E-3</c:v>
                </c:pt>
                <c:pt idx="24080">
                  <c:v>-3.1800000000000001E-3</c:v>
                </c:pt>
                <c:pt idx="24081">
                  <c:v>-3.2429999999999998E-3</c:v>
                </c:pt>
                <c:pt idx="24082">
                  <c:v>-3.4329999999999999E-3</c:v>
                </c:pt>
                <c:pt idx="24083">
                  <c:v>-2.8289999999999999E-3</c:v>
                </c:pt>
                <c:pt idx="24084">
                  <c:v>-2.385E-3</c:v>
                </c:pt>
                <c:pt idx="24085">
                  <c:v>-1.209E-3</c:v>
                </c:pt>
                <c:pt idx="24086">
                  <c:v>3.1000000000000001E-5</c:v>
                </c:pt>
                <c:pt idx="24087">
                  <c:v>1.0480000000000001E-3</c:v>
                </c:pt>
                <c:pt idx="24088">
                  <c:v>2.287E-3</c:v>
                </c:pt>
                <c:pt idx="24089">
                  <c:v>2.8600000000000001E-3</c:v>
                </c:pt>
                <c:pt idx="24090">
                  <c:v>3.5279999999999999E-3</c:v>
                </c:pt>
                <c:pt idx="24091">
                  <c:v>4.2269999999999999E-3</c:v>
                </c:pt>
                <c:pt idx="24092">
                  <c:v>4.5760000000000002E-3</c:v>
                </c:pt>
                <c:pt idx="24093">
                  <c:v>4.2589999999999998E-3</c:v>
                </c:pt>
                <c:pt idx="24094">
                  <c:v>4.3229999999999996E-3</c:v>
                </c:pt>
                <c:pt idx="24095">
                  <c:v>3.9719999999999998E-3</c:v>
                </c:pt>
                <c:pt idx="24096">
                  <c:v>3.496E-3</c:v>
                </c:pt>
                <c:pt idx="24097">
                  <c:v>2.5739999999999999E-3</c:v>
                </c:pt>
                <c:pt idx="24098">
                  <c:v>2.1930000000000001E-3</c:v>
                </c:pt>
                <c:pt idx="24099">
                  <c:v>1.3029999999999999E-3</c:v>
                </c:pt>
                <c:pt idx="24100">
                  <c:v>1.27E-4</c:v>
                </c:pt>
                <c:pt idx="24101">
                  <c:v>-8.5899999999999995E-4</c:v>
                </c:pt>
                <c:pt idx="24102">
                  <c:v>-2.098E-3</c:v>
                </c:pt>
                <c:pt idx="24103">
                  <c:v>-2.2260000000000001E-3</c:v>
                </c:pt>
                <c:pt idx="24104">
                  <c:v>-2.8930000000000002E-3</c:v>
                </c:pt>
                <c:pt idx="24105">
                  <c:v>-3.1159999999999998E-3</c:v>
                </c:pt>
                <c:pt idx="24106">
                  <c:v>-3.1800000000000001E-3</c:v>
                </c:pt>
                <c:pt idx="24107">
                  <c:v>-2.7669999999999999E-3</c:v>
                </c:pt>
                <c:pt idx="24108">
                  <c:v>-2.2889999999999998E-3</c:v>
                </c:pt>
                <c:pt idx="24109">
                  <c:v>-1.431E-3</c:v>
                </c:pt>
                <c:pt idx="24110">
                  <c:v>-5.7200000000000003E-4</c:v>
                </c:pt>
                <c:pt idx="24111">
                  <c:v>-1.2799999999999999E-4</c:v>
                </c:pt>
                <c:pt idx="24112">
                  <c:v>3.4900000000000003E-4</c:v>
                </c:pt>
                <c:pt idx="24113">
                  <c:v>8.2600000000000002E-4</c:v>
                </c:pt>
                <c:pt idx="24114">
                  <c:v>9.8400000000000007E-4</c:v>
                </c:pt>
                <c:pt idx="24115">
                  <c:v>7.3099999999999999E-4</c:v>
                </c:pt>
                <c:pt idx="24116">
                  <c:v>9.2199999999999997E-4</c:v>
                </c:pt>
                <c:pt idx="24117">
                  <c:v>8.8999999999999995E-4</c:v>
                </c:pt>
                <c:pt idx="24118">
                  <c:v>1.1429999999999999E-3</c:v>
                </c:pt>
                <c:pt idx="24119">
                  <c:v>1.271E-3</c:v>
                </c:pt>
                <c:pt idx="24120">
                  <c:v>1.1429999999999999E-3</c:v>
                </c:pt>
                <c:pt idx="24121">
                  <c:v>9.8400000000000007E-4</c:v>
                </c:pt>
                <c:pt idx="24122">
                  <c:v>6.6699999999999995E-4</c:v>
                </c:pt>
                <c:pt idx="24123">
                  <c:v>6.6699999999999995E-4</c:v>
                </c:pt>
                <c:pt idx="24124">
                  <c:v>5.0799999999999999E-4</c:v>
                </c:pt>
                <c:pt idx="24125">
                  <c:v>4.1199999999999999E-4</c:v>
                </c:pt>
                <c:pt idx="24126">
                  <c:v>3.4900000000000003E-4</c:v>
                </c:pt>
                <c:pt idx="24127">
                  <c:v>3.1700000000000001E-4</c:v>
                </c:pt>
                <c:pt idx="24128">
                  <c:v>2.2100000000000001E-4</c:v>
                </c:pt>
                <c:pt idx="24129">
                  <c:v>3.8000000000000002E-4</c:v>
                </c:pt>
                <c:pt idx="24130">
                  <c:v>4.44E-4</c:v>
                </c:pt>
                <c:pt idx="24131">
                  <c:v>9.5000000000000005E-5</c:v>
                </c:pt>
                <c:pt idx="24132">
                  <c:v>0</c:v>
                </c:pt>
                <c:pt idx="24133">
                  <c:v>9.5000000000000005E-5</c:v>
                </c:pt>
                <c:pt idx="24134">
                  <c:v>6.6699999999999995E-4</c:v>
                </c:pt>
                <c:pt idx="24135">
                  <c:v>5.0799999999999999E-4</c:v>
                </c:pt>
                <c:pt idx="24136">
                  <c:v>7.9299999999999998E-4</c:v>
                </c:pt>
                <c:pt idx="24137">
                  <c:v>5.0799999999999999E-4</c:v>
                </c:pt>
                <c:pt idx="24138">
                  <c:v>-5.7200000000000003E-4</c:v>
                </c:pt>
                <c:pt idx="24139">
                  <c:v>-1.114E-3</c:v>
                </c:pt>
                <c:pt idx="24140">
                  <c:v>-1.0820000000000001E-3</c:v>
                </c:pt>
                <c:pt idx="24141">
                  <c:v>-1.1440000000000001E-3</c:v>
                </c:pt>
                <c:pt idx="24142">
                  <c:v>-6.3599999999999996E-4</c:v>
                </c:pt>
                <c:pt idx="24143">
                  <c:v>-3.19E-4</c:v>
                </c:pt>
                <c:pt idx="24144">
                  <c:v>9.5000000000000005E-5</c:v>
                </c:pt>
                <c:pt idx="24145">
                  <c:v>4.7600000000000002E-4</c:v>
                </c:pt>
                <c:pt idx="24146">
                  <c:v>8.8999999999999995E-4</c:v>
                </c:pt>
                <c:pt idx="24147">
                  <c:v>8.8999999999999995E-4</c:v>
                </c:pt>
                <c:pt idx="24148">
                  <c:v>1.0480000000000001E-3</c:v>
                </c:pt>
                <c:pt idx="24149">
                  <c:v>8.5800000000000004E-4</c:v>
                </c:pt>
                <c:pt idx="24150">
                  <c:v>5.71E-4</c:v>
                </c:pt>
                <c:pt idx="24151">
                  <c:v>3.4900000000000003E-4</c:v>
                </c:pt>
                <c:pt idx="24152">
                  <c:v>-6.0400000000000004E-4</c:v>
                </c:pt>
                <c:pt idx="24153">
                  <c:v>-1.114E-3</c:v>
                </c:pt>
                <c:pt idx="24154">
                  <c:v>-1.526E-3</c:v>
                </c:pt>
                <c:pt idx="24155">
                  <c:v>-1.717E-3</c:v>
                </c:pt>
                <c:pt idx="24156">
                  <c:v>-1.9070000000000001E-3</c:v>
                </c:pt>
                <c:pt idx="24157">
                  <c:v>-2.1619999999999999E-3</c:v>
                </c:pt>
                <c:pt idx="24158">
                  <c:v>-2.6380000000000002E-3</c:v>
                </c:pt>
                <c:pt idx="24159">
                  <c:v>-2.9250000000000001E-3</c:v>
                </c:pt>
                <c:pt idx="24160">
                  <c:v>-2.5439999999999998E-3</c:v>
                </c:pt>
                <c:pt idx="24161">
                  <c:v>-1.8129999999999999E-3</c:v>
                </c:pt>
                <c:pt idx="24162">
                  <c:v>-1.273E-3</c:v>
                </c:pt>
                <c:pt idx="24163">
                  <c:v>-4.46E-4</c:v>
                </c:pt>
                <c:pt idx="24164">
                  <c:v>1.27E-4</c:v>
                </c:pt>
                <c:pt idx="24165">
                  <c:v>1.08E-3</c:v>
                </c:pt>
                <c:pt idx="24166">
                  <c:v>1.5560000000000001E-3</c:v>
                </c:pt>
                <c:pt idx="24167">
                  <c:v>1.7470000000000001E-3</c:v>
                </c:pt>
                <c:pt idx="24168">
                  <c:v>1.3339999999999999E-3</c:v>
                </c:pt>
                <c:pt idx="24169">
                  <c:v>1.3339999999999999E-3</c:v>
                </c:pt>
                <c:pt idx="24170">
                  <c:v>6.9899999999999997E-4</c:v>
                </c:pt>
                <c:pt idx="24171">
                  <c:v>4.7600000000000002E-4</c:v>
                </c:pt>
                <c:pt idx="24172">
                  <c:v>6.3E-5</c:v>
                </c:pt>
                <c:pt idx="24173">
                  <c:v>-6.0400000000000004E-4</c:v>
                </c:pt>
                <c:pt idx="24174">
                  <c:v>-1.0820000000000001E-3</c:v>
                </c:pt>
                <c:pt idx="24175">
                  <c:v>-1.176E-3</c:v>
                </c:pt>
                <c:pt idx="24176">
                  <c:v>-5.7200000000000003E-4</c:v>
                </c:pt>
                <c:pt idx="24177">
                  <c:v>-3.19E-4</c:v>
                </c:pt>
                <c:pt idx="24178">
                  <c:v>5.4000000000000001E-4</c:v>
                </c:pt>
                <c:pt idx="24179">
                  <c:v>6.6699999999999995E-4</c:v>
                </c:pt>
                <c:pt idx="24180">
                  <c:v>1.1119999999999999E-3</c:v>
                </c:pt>
                <c:pt idx="24181">
                  <c:v>1.4300000000000001E-3</c:v>
                </c:pt>
                <c:pt idx="24182">
                  <c:v>2.1610000000000002E-3</c:v>
                </c:pt>
                <c:pt idx="24183">
                  <c:v>2.7330000000000002E-3</c:v>
                </c:pt>
                <c:pt idx="24184">
                  <c:v>2.6689999999999999E-3</c:v>
                </c:pt>
                <c:pt idx="24185">
                  <c:v>2.2569999999999999E-3</c:v>
                </c:pt>
                <c:pt idx="24186">
                  <c:v>1.779E-3</c:v>
                </c:pt>
                <c:pt idx="24187">
                  <c:v>9.2199999999999997E-4</c:v>
                </c:pt>
                <c:pt idx="24188">
                  <c:v>4.7600000000000002E-4</c:v>
                </c:pt>
                <c:pt idx="24189">
                  <c:v>2.2100000000000001E-4</c:v>
                </c:pt>
                <c:pt idx="24190">
                  <c:v>6.6699999999999995E-4</c:v>
                </c:pt>
                <c:pt idx="24191">
                  <c:v>1.1119999999999999E-3</c:v>
                </c:pt>
                <c:pt idx="24192">
                  <c:v>1.97E-3</c:v>
                </c:pt>
                <c:pt idx="24193">
                  <c:v>2.3509999999999998E-3</c:v>
                </c:pt>
                <c:pt idx="24194">
                  <c:v>2.637E-3</c:v>
                </c:pt>
                <c:pt idx="24195">
                  <c:v>2.637E-3</c:v>
                </c:pt>
                <c:pt idx="24196">
                  <c:v>2.1930000000000001E-3</c:v>
                </c:pt>
                <c:pt idx="24197">
                  <c:v>1.366E-3</c:v>
                </c:pt>
                <c:pt idx="24198">
                  <c:v>2.5300000000000002E-4</c:v>
                </c:pt>
                <c:pt idx="24199">
                  <c:v>-9.5399999999999999E-4</c:v>
                </c:pt>
                <c:pt idx="24200">
                  <c:v>-2.3530000000000001E-3</c:v>
                </c:pt>
                <c:pt idx="24201">
                  <c:v>-3.8790000000000001E-3</c:v>
                </c:pt>
                <c:pt idx="24202">
                  <c:v>-4.7689999999999998E-3</c:v>
                </c:pt>
                <c:pt idx="24203">
                  <c:v>-5.2769999999999996E-3</c:v>
                </c:pt>
                <c:pt idx="24204">
                  <c:v>-5.2459999999999998E-3</c:v>
                </c:pt>
                <c:pt idx="24205">
                  <c:v>-5.0860000000000002E-3</c:v>
                </c:pt>
                <c:pt idx="24206">
                  <c:v>-4.2599999999999999E-3</c:v>
                </c:pt>
                <c:pt idx="24207">
                  <c:v>-3.5920000000000001E-3</c:v>
                </c:pt>
                <c:pt idx="24208">
                  <c:v>-2.9889999999999999E-3</c:v>
                </c:pt>
                <c:pt idx="24209">
                  <c:v>-2.258E-3</c:v>
                </c:pt>
                <c:pt idx="24210">
                  <c:v>-1.686E-3</c:v>
                </c:pt>
                <c:pt idx="24211">
                  <c:v>-8.2700000000000004E-4</c:v>
                </c:pt>
                <c:pt idx="24212">
                  <c:v>-3.1999999999999999E-5</c:v>
                </c:pt>
                <c:pt idx="24213">
                  <c:v>4.44E-4</c:v>
                </c:pt>
                <c:pt idx="24214">
                  <c:v>7.9299999999999998E-4</c:v>
                </c:pt>
                <c:pt idx="24215">
                  <c:v>5.4000000000000001E-4</c:v>
                </c:pt>
                <c:pt idx="24216">
                  <c:v>4.44E-4</c:v>
                </c:pt>
                <c:pt idx="24217">
                  <c:v>4.44E-4</c:v>
                </c:pt>
                <c:pt idx="24218">
                  <c:v>9.5000000000000005E-5</c:v>
                </c:pt>
                <c:pt idx="24219">
                  <c:v>-9.5399999999999999E-4</c:v>
                </c:pt>
                <c:pt idx="24220">
                  <c:v>-1.5900000000000001E-3</c:v>
                </c:pt>
                <c:pt idx="24221">
                  <c:v>-2.3210000000000001E-3</c:v>
                </c:pt>
                <c:pt idx="24222">
                  <c:v>-3.1480000000000002E-3</c:v>
                </c:pt>
                <c:pt idx="24223">
                  <c:v>-3.4329999999999999E-3</c:v>
                </c:pt>
                <c:pt idx="24224">
                  <c:v>-3.6240000000000001E-3</c:v>
                </c:pt>
                <c:pt idx="24225">
                  <c:v>-3.2750000000000001E-3</c:v>
                </c:pt>
                <c:pt idx="24226">
                  <c:v>-3.1800000000000001E-3</c:v>
                </c:pt>
                <c:pt idx="24227">
                  <c:v>-2.4169999999999999E-3</c:v>
                </c:pt>
                <c:pt idx="24228">
                  <c:v>-2.068E-3</c:v>
                </c:pt>
                <c:pt idx="24229">
                  <c:v>-1.622E-3</c:v>
                </c:pt>
                <c:pt idx="24230">
                  <c:v>-1.3669999999999999E-3</c:v>
                </c:pt>
                <c:pt idx="24231">
                  <c:v>-1.114E-3</c:v>
                </c:pt>
                <c:pt idx="24232">
                  <c:v>-7.9500000000000003E-4</c:v>
                </c:pt>
                <c:pt idx="24233">
                  <c:v>-4.7800000000000002E-4</c:v>
                </c:pt>
                <c:pt idx="24234">
                  <c:v>-3.5100000000000002E-4</c:v>
                </c:pt>
                <c:pt idx="24235">
                  <c:v>-2.8699999999999998E-4</c:v>
                </c:pt>
                <c:pt idx="24236">
                  <c:v>-1.6000000000000001E-4</c:v>
                </c:pt>
                <c:pt idx="24237">
                  <c:v>3.1700000000000001E-4</c:v>
                </c:pt>
                <c:pt idx="24238">
                  <c:v>3.1700000000000001E-4</c:v>
                </c:pt>
                <c:pt idx="24239">
                  <c:v>3.4900000000000003E-4</c:v>
                </c:pt>
                <c:pt idx="24240">
                  <c:v>6.6699999999999995E-4</c:v>
                </c:pt>
                <c:pt idx="24241">
                  <c:v>6.9899999999999997E-4</c:v>
                </c:pt>
                <c:pt idx="24242">
                  <c:v>8.2600000000000002E-4</c:v>
                </c:pt>
                <c:pt idx="24243">
                  <c:v>1.0480000000000001E-3</c:v>
                </c:pt>
                <c:pt idx="24244">
                  <c:v>9.8400000000000007E-4</c:v>
                </c:pt>
                <c:pt idx="24245">
                  <c:v>9.5200000000000005E-4</c:v>
                </c:pt>
                <c:pt idx="24246">
                  <c:v>6.3500000000000004E-4</c:v>
                </c:pt>
                <c:pt idx="24247">
                  <c:v>5.0799999999999999E-4</c:v>
                </c:pt>
                <c:pt idx="24248">
                  <c:v>1.8900000000000001E-4</c:v>
                </c:pt>
                <c:pt idx="24249">
                  <c:v>2.2100000000000001E-4</c:v>
                </c:pt>
                <c:pt idx="24250">
                  <c:v>6.0300000000000002E-4</c:v>
                </c:pt>
                <c:pt idx="24251">
                  <c:v>7.9299999999999998E-4</c:v>
                </c:pt>
                <c:pt idx="24252">
                  <c:v>1.1429999999999999E-3</c:v>
                </c:pt>
                <c:pt idx="24253">
                  <c:v>1.3339999999999999E-3</c:v>
                </c:pt>
                <c:pt idx="24254">
                  <c:v>1.779E-3</c:v>
                </c:pt>
                <c:pt idx="24255">
                  <c:v>2.5100000000000001E-3</c:v>
                </c:pt>
                <c:pt idx="24256">
                  <c:v>2.7650000000000001E-3</c:v>
                </c:pt>
                <c:pt idx="24257">
                  <c:v>2.9880000000000002E-3</c:v>
                </c:pt>
                <c:pt idx="24258">
                  <c:v>2.9559999999999999E-3</c:v>
                </c:pt>
                <c:pt idx="24259">
                  <c:v>3.179E-3</c:v>
                </c:pt>
                <c:pt idx="24260">
                  <c:v>3.5599999999999998E-3</c:v>
                </c:pt>
                <c:pt idx="24261">
                  <c:v>4.4180000000000001E-3</c:v>
                </c:pt>
                <c:pt idx="24262">
                  <c:v>5.0220000000000004E-3</c:v>
                </c:pt>
                <c:pt idx="24263">
                  <c:v>5.2750000000000002E-3</c:v>
                </c:pt>
                <c:pt idx="24264">
                  <c:v>5.1479999999999998E-3</c:v>
                </c:pt>
                <c:pt idx="24265">
                  <c:v>4.1320000000000003E-3</c:v>
                </c:pt>
                <c:pt idx="24266">
                  <c:v>3.241E-3</c:v>
                </c:pt>
                <c:pt idx="24267">
                  <c:v>2.5739999999999999E-3</c:v>
                </c:pt>
                <c:pt idx="24268">
                  <c:v>1.97E-3</c:v>
                </c:pt>
                <c:pt idx="24269">
                  <c:v>8.5800000000000004E-4</c:v>
                </c:pt>
                <c:pt idx="24270">
                  <c:v>0</c:v>
                </c:pt>
                <c:pt idx="24271">
                  <c:v>-5.7200000000000003E-4</c:v>
                </c:pt>
                <c:pt idx="24272">
                  <c:v>-9.2299999999999999E-4</c:v>
                </c:pt>
                <c:pt idx="24273">
                  <c:v>-1.3669999999999999E-3</c:v>
                </c:pt>
                <c:pt idx="24274">
                  <c:v>-1.7489999999999999E-3</c:v>
                </c:pt>
                <c:pt idx="24275">
                  <c:v>-2.1940000000000002E-3</c:v>
                </c:pt>
                <c:pt idx="24276">
                  <c:v>-2.6080000000000001E-3</c:v>
                </c:pt>
                <c:pt idx="24277">
                  <c:v>-2.7669999999999999E-3</c:v>
                </c:pt>
                <c:pt idx="24278">
                  <c:v>-2.1619999999999999E-3</c:v>
                </c:pt>
                <c:pt idx="24279">
                  <c:v>-1.686E-3</c:v>
                </c:pt>
                <c:pt idx="24280">
                  <c:v>-6.3599999999999996E-4</c:v>
                </c:pt>
                <c:pt idx="24281">
                  <c:v>4.44E-4</c:v>
                </c:pt>
                <c:pt idx="24282">
                  <c:v>1.207E-3</c:v>
                </c:pt>
                <c:pt idx="24283">
                  <c:v>1.8109999999999999E-3</c:v>
                </c:pt>
                <c:pt idx="24284">
                  <c:v>2.7650000000000001E-3</c:v>
                </c:pt>
                <c:pt idx="24285">
                  <c:v>2.8279999999999998E-3</c:v>
                </c:pt>
                <c:pt idx="24286">
                  <c:v>2.7009999999999998E-3</c:v>
                </c:pt>
                <c:pt idx="24287">
                  <c:v>1.843E-3</c:v>
                </c:pt>
                <c:pt idx="24288">
                  <c:v>1.2390000000000001E-3</c:v>
                </c:pt>
                <c:pt idx="24289">
                  <c:v>5.4000000000000001E-4</c:v>
                </c:pt>
                <c:pt idx="24290">
                  <c:v>-9.6000000000000002E-5</c:v>
                </c:pt>
                <c:pt idx="24291">
                  <c:v>1.5899999999999999E-4</c:v>
                </c:pt>
                <c:pt idx="24292">
                  <c:v>9.5000000000000005E-5</c:v>
                </c:pt>
                <c:pt idx="24293">
                  <c:v>3.8000000000000002E-4</c:v>
                </c:pt>
                <c:pt idx="24294">
                  <c:v>2.2100000000000001E-4</c:v>
                </c:pt>
                <c:pt idx="24295">
                  <c:v>4.7600000000000002E-4</c:v>
                </c:pt>
                <c:pt idx="24296">
                  <c:v>7.3099999999999999E-4</c:v>
                </c:pt>
                <c:pt idx="24297">
                  <c:v>1.016E-3</c:v>
                </c:pt>
                <c:pt idx="24298">
                  <c:v>1.588E-3</c:v>
                </c:pt>
                <c:pt idx="24299">
                  <c:v>2.0969999999999999E-3</c:v>
                </c:pt>
                <c:pt idx="24300">
                  <c:v>2.3189999999999999E-3</c:v>
                </c:pt>
                <c:pt idx="24301">
                  <c:v>2.3509999999999998E-3</c:v>
                </c:pt>
                <c:pt idx="24302">
                  <c:v>2.1610000000000002E-3</c:v>
                </c:pt>
                <c:pt idx="24303">
                  <c:v>1.779E-3</c:v>
                </c:pt>
                <c:pt idx="24304">
                  <c:v>1.1429999999999999E-3</c:v>
                </c:pt>
                <c:pt idx="24305">
                  <c:v>6.9899999999999997E-4</c:v>
                </c:pt>
                <c:pt idx="24306">
                  <c:v>3.1700000000000001E-4</c:v>
                </c:pt>
                <c:pt idx="24307">
                  <c:v>-3.1999999999999999E-5</c:v>
                </c:pt>
                <c:pt idx="24308">
                  <c:v>-9.6000000000000002E-5</c:v>
                </c:pt>
                <c:pt idx="24309">
                  <c:v>-3.5100000000000002E-4</c:v>
                </c:pt>
                <c:pt idx="24310">
                  <c:v>-6.3599999999999996E-4</c:v>
                </c:pt>
                <c:pt idx="24311">
                  <c:v>-1.1440000000000001E-3</c:v>
                </c:pt>
                <c:pt idx="24312">
                  <c:v>-1.526E-3</c:v>
                </c:pt>
                <c:pt idx="24313">
                  <c:v>-1.495E-3</c:v>
                </c:pt>
                <c:pt idx="24314">
                  <c:v>-2.0040000000000001E-3</c:v>
                </c:pt>
                <c:pt idx="24315">
                  <c:v>-1.9710000000000001E-3</c:v>
                </c:pt>
                <c:pt idx="24316">
                  <c:v>-2.385E-3</c:v>
                </c:pt>
                <c:pt idx="24317">
                  <c:v>-1.9710000000000001E-3</c:v>
                </c:pt>
                <c:pt idx="24318">
                  <c:v>-1.5900000000000001E-3</c:v>
                </c:pt>
                <c:pt idx="24319">
                  <c:v>-1.1440000000000001E-3</c:v>
                </c:pt>
                <c:pt idx="24320">
                  <c:v>-8.2700000000000004E-4</c:v>
                </c:pt>
                <c:pt idx="24321">
                  <c:v>-1.9100000000000001E-4</c:v>
                </c:pt>
                <c:pt idx="24322">
                  <c:v>6.3500000000000004E-4</c:v>
                </c:pt>
                <c:pt idx="24323">
                  <c:v>1.016E-3</c:v>
                </c:pt>
                <c:pt idx="24324">
                  <c:v>1.4940000000000001E-3</c:v>
                </c:pt>
                <c:pt idx="24325">
                  <c:v>1.5560000000000001E-3</c:v>
                </c:pt>
                <c:pt idx="24326">
                  <c:v>1.7149999999999999E-3</c:v>
                </c:pt>
                <c:pt idx="24327">
                  <c:v>1.6850000000000001E-3</c:v>
                </c:pt>
                <c:pt idx="24328">
                  <c:v>1.779E-3</c:v>
                </c:pt>
                <c:pt idx="24329">
                  <c:v>1.653E-3</c:v>
                </c:pt>
                <c:pt idx="24330">
                  <c:v>1.1429999999999999E-3</c:v>
                </c:pt>
                <c:pt idx="24331">
                  <c:v>4.1199999999999999E-4</c:v>
                </c:pt>
                <c:pt idx="24332">
                  <c:v>-1.2799999999999999E-4</c:v>
                </c:pt>
                <c:pt idx="24333">
                  <c:v>-8.5899999999999995E-4</c:v>
                </c:pt>
                <c:pt idx="24334">
                  <c:v>-1.273E-3</c:v>
                </c:pt>
                <c:pt idx="24335">
                  <c:v>-1.4630000000000001E-3</c:v>
                </c:pt>
                <c:pt idx="24336">
                  <c:v>-1.114E-3</c:v>
                </c:pt>
                <c:pt idx="24337">
                  <c:v>0</c:v>
                </c:pt>
                <c:pt idx="24338">
                  <c:v>1.08E-3</c:v>
                </c:pt>
                <c:pt idx="24339">
                  <c:v>2.0019999999999999E-3</c:v>
                </c:pt>
                <c:pt idx="24340">
                  <c:v>3.0179999999999998E-3</c:v>
                </c:pt>
                <c:pt idx="24341">
                  <c:v>3.4640000000000001E-3</c:v>
                </c:pt>
                <c:pt idx="24342">
                  <c:v>3.4640000000000001E-3</c:v>
                </c:pt>
                <c:pt idx="24343">
                  <c:v>2.6689999999999999E-3</c:v>
                </c:pt>
                <c:pt idx="24344">
                  <c:v>1.9380000000000001E-3</c:v>
                </c:pt>
                <c:pt idx="24345">
                  <c:v>1.3979999999999999E-3</c:v>
                </c:pt>
                <c:pt idx="24346">
                  <c:v>8.2600000000000002E-4</c:v>
                </c:pt>
                <c:pt idx="24347">
                  <c:v>2.8499999999999999E-4</c:v>
                </c:pt>
                <c:pt idx="24348">
                  <c:v>-9.6000000000000002E-5</c:v>
                </c:pt>
                <c:pt idx="24349">
                  <c:v>-5.4199999999999995E-4</c:v>
                </c:pt>
                <c:pt idx="24350">
                  <c:v>-1.0820000000000001E-3</c:v>
                </c:pt>
                <c:pt idx="24351">
                  <c:v>-1.3990000000000001E-3</c:v>
                </c:pt>
                <c:pt idx="24352">
                  <c:v>-2.098E-3</c:v>
                </c:pt>
                <c:pt idx="24353">
                  <c:v>-2.5119999999999999E-3</c:v>
                </c:pt>
                <c:pt idx="24354">
                  <c:v>-3.1480000000000002E-3</c:v>
                </c:pt>
                <c:pt idx="24355">
                  <c:v>-3.2109999999999999E-3</c:v>
                </c:pt>
                <c:pt idx="24356">
                  <c:v>-2.9889999999999999E-3</c:v>
                </c:pt>
                <c:pt idx="24357">
                  <c:v>-2.8930000000000002E-3</c:v>
                </c:pt>
                <c:pt idx="24358">
                  <c:v>-2.702E-3</c:v>
                </c:pt>
                <c:pt idx="24359">
                  <c:v>-2.702E-3</c:v>
                </c:pt>
                <c:pt idx="24360">
                  <c:v>-2.7669999999999999E-3</c:v>
                </c:pt>
                <c:pt idx="24361">
                  <c:v>-2.702E-3</c:v>
                </c:pt>
                <c:pt idx="24362">
                  <c:v>-2.8289999999999999E-3</c:v>
                </c:pt>
                <c:pt idx="24363">
                  <c:v>-2.258E-3</c:v>
                </c:pt>
                <c:pt idx="24364">
                  <c:v>-1.5900000000000001E-3</c:v>
                </c:pt>
                <c:pt idx="24365">
                  <c:v>-8.5899999999999995E-4</c:v>
                </c:pt>
                <c:pt idx="24366">
                  <c:v>-9.6000000000000002E-5</c:v>
                </c:pt>
                <c:pt idx="24367">
                  <c:v>7.9299999999999998E-4</c:v>
                </c:pt>
                <c:pt idx="24368">
                  <c:v>1.653E-3</c:v>
                </c:pt>
                <c:pt idx="24369">
                  <c:v>2.4780000000000002E-3</c:v>
                </c:pt>
                <c:pt idx="24370">
                  <c:v>2.5100000000000001E-3</c:v>
                </c:pt>
                <c:pt idx="24371">
                  <c:v>2.637E-3</c:v>
                </c:pt>
                <c:pt idx="24372">
                  <c:v>2.542E-3</c:v>
                </c:pt>
                <c:pt idx="24373">
                  <c:v>2.3189999999999999E-3</c:v>
                </c:pt>
                <c:pt idx="24374">
                  <c:v>1.779E-3</c:v>
                </c:pt>
                <c:pt idx="24375">
                  <c:v>7.6099999999999996E-4</c:v>
                </c:pt>
                <c:pt idx="24376">
                  <c:v>-1.6000000000000001E-4</c:v>
                </c:pt>
                <c:pt idx="24377">
                  <c:v>-1.4630000000000001E-3</c:v>
                </c:pt>
                <c:pt idx="24378">
                  <c:v>-1.9710000000000001E-3</c:v>
                </c:pt>
                <c:pt idx="24379">
                  <c:v>-2.4169999999999999E-3</c:v>
                </c:pt>
                <c:pt idx="24380">
                  <c:v>-2.7989999999999998E-3</c:v>
                </c:pt>
                <c:pt idx="24381">
                  <c:v>-2.7669999999999999E-3</c:v>
                </c:pt>
                <c:pt idx="24382">
                  <c:v>-2.7669999999999999E-3</c:v>
                </c:pt>
                <c:pt idx="24383">
                  <c:v>-2.1299999999999999E-3</c:v>
                </c:pt>
                <c:pt idx="24384">
                  <c:v>-1.6540000000000001E-3</c:v>
                </c:pt>
                <c:pt idx="24385">
                  <c:v>-1.305E-3</c:v>
                </c:pt>
                <c:pt idx="24386">
                  <c:v>-1.0499999999999999E-3</c:v>
                </c:pt>
                <c:pt idx="24387">
                  <c:v>-9.859999999999999E-4</c:v>
                </c:pt>
                <c:pt idx="24388">
                  <c:v>-1.0820000000000001E-3</c:v>
                </c:pt>
                <c:pt idx="24389">
                  <c:v>-1.3669999999999999E-3</c:v>
                </c:pt>
                <c:pt idx="24390">
                  <c:v>-1.305E-3</c:v>
                </c:pt>
                <c:pt idx="24391">
                  <c:v>-7.9500000000000003E-4</c:v>
                </c:pt>
                <c:pt idx="24392">
                  <c:v>-6.0400000000000004E-4</c:v>
                </c:pt>
                <c:pt idx="24393">
                  <c:v>2.5300000000000002E-4</c:v>
                </c:pt>
                <c:pt idx="24394">
                  <c:v>9.2199999999999997E-4</c:v>
                </c:pt>
                <c:pt idx="24395">
                  <c:v>1.3339999999999999E-3</c:v>
                </c:pt>
                <c:pt idx="24396">
                  <c:v>1.4940000000000001E-3</c:v>
                </c:pt>
                <c:pt idx="24397">
                  <c:v>1.4940000000000001E-3</c:v>
                </c:pt>
                <c:pt idx="24398">
                  <c:v>1.3029999999999999E-3</c:v>
                </c:pt>
                <c:pt idx="24399">
                  <c:v>1.3029999999999999E-3</c:v>
                </c:pt>
                <c:pt idx="24400">
                  <c:v>9.2199999999999997E-4</c:v>
                </c:pt>
                <c:pt idx="24401">
                  <c:v>2.5300000000000002E-4</c:v>
                </c:pt>
                <c:pt idx="24402">
                  <c:v>-3.19E-4</c:v>
                </c:pt>
                <c:pt idx="24403">
                  <c:v>-1.114E-3</c:v>
                </c:pt>
                <c:pt idx="24404">
                  <c:v>-1.9070000000000001E-3</c:v>
                </c:pt>
                <c:pt idx="24405">
                  <c:v>-2.2260000000000001E-3</c:v>
                </c:pt>
                <c:pt idx="24406">
                  <c:v>-2.1619999999999999E-3</c:v>
                </c:pt>
                <c:pt idx="24407">
                  <c:v>-1.8450000000000001E-3</c:v>
                </c:pt>
                <c:pt idx="24408">
                  <c:v>-1.431E-3</c:v>
                </c:pt>
                <c:pt idx="24409">
                  <c:v>-1.114E-3</c:v>
                </c:pt>
                <c:pt idx="24410">
                  <c:v>-1.0820000000000001E-3</c:v>
                </c:pt>
                <c:pt idx="24411">
                  <c:v>-4.46E-4</c:v>
                </c:pt>
                <c:pt idx="24412">
                  <c:v>-1.2799999999999999E-4</c:v>
                </c:pt>
                <c:pt idx="24413">
                  <c:v>-9.6000000000000002E-5</c:v>
                </c:pt>
                <c:pt idx="24414">
                  <c:v>2.5300000000000002E-4</c:v>
                </c:pt>
                <c:pt idx="24415">
                  <c:v>5.71E-4</c:v>
                </c:pt>
                <c:pt idx="24416">
                  <c:v>7.9299999999999998E-4</c:v>
                </c:pt>
                <c:pt idx="24417">
                  <c:v>6.9899999999999997E-4</c:v>
                </c:pt>
                <c:pt idx="24418">
                  <c:v>7.3099999999999999E-4</c:v>
                </c:pt>
                <c:pt idx="24419">
                  <c:v>6.6699999999999995E-4</c:v>
                </c:pt>
                <c:pt idx="24420">
                  <c:v>5.0799999999999999E-4</c:v>
                </c:pt>
                <c:pt idx="24421">
                  <c:v>5.0799999999999999E-4</c:v>
                </c:pt>
                <c:pt idx="24422">
                  <c:v>3.8000000000000002E-4</c:v>
                </c:pt>
                <c:pt idx="24423">
                  <c:v>9.5000000000000005E-5</c:v>
                </c:pt>
                <c:pt idx="24424">
                  <c:v>9.5000000000000005E-5</c:v>
                </c:pt>
                <c:pt idx="24425">
                  <c:v>-2.8699999999999998E-4</c:v>
                </c:pt>
                <c:pt idx="24426">
                  <c:v>-5.7200000000000003E-4</c:v>
                </c:pt>
                <c:pt idx="24427">
                  <c:v>-1.018E-3</c:v>
                </c:pt>
                <c:pt idx="24428">
                  <c:v>-1.431E-3</c:v>
                </c:pt>
                <c:pt idx="24429">
                  <c:v>-2.098E-3</c:v>
                </c:pt>
                <c:pt idx="24430">
                  <c:v>-2.2260000000000001E-3</c:v>
                </c:pt>
                <c:pt idx="24431">
                  <c:v>-2.2889999999999998E-3</c:v>
                </c:pt>
                <c:pt idx="24432">
                  <c:v>-2.098E-3</c:v>
                </c:pt>
                <c:pt idx="24433">
                  <c:v>-1.717E-3</c:v>
                </c:pt>
                <c:pt idx="24434">
                  <c:v>-9.2299999999999999E-4</c:v>
                </c:pt>
                <c:pt idx="24435">
                  <c:v>1.5899999999999999E-4</c:v>
                </c:pt>
                <c:pt idx="24436">
                  <c:v>1.8109999999999999E-3</c:v>
                </c:pt>
                <c:pt idx="24437">
                  <c:v>2.8600000000000001E-3</c:v>
                </c:pt>
                <c:pt idx="24438">
                  <c:v>3.9090000000000001E-3</c:v>
                </c:pt>
                <c:pt idx="24439">
                  <c:v>4.9259999999999998E-3</c:v>
                </c:pt>
                <c:pt idx="24440">
                  <c:v>5.594E-3</c:v>
                </c:pt>
                <c:pt idx="24441">
                  <c:v>6.1019999999999998E-3</c:v>
                </c:pt>
                <c:pt idx="24442">
                  <c:v>5.9109999999999996E-3</c:v>
                </c:pt>
                <c:pt idx="24443">
                  <c:v>5.084E-3</c:v>
                </c:pt>
                <c:pt idx="24444">
                  <c:v>4.1000000000000003E-3</c:v>
                </c:pt>
                <c:pt idx="24445">
                  <c:v>3.5599999999999998E-3</c:v>
                </c:pt>
                <c:pt idx="24446">
                  <c:v>3.4640000000000001E-3</c:v>
                </c:pt>
                <c:pt idx="24447">
                  <c:v>3.3370000000000001E-3</c:v>
                </c:pt>
                <c:pt idx="24448">
                  <c:v>3.209E-3</c:v>
                </c:pt>
                <c:pt idx="24449">
                  <c:v>2.6059999999999998E-3</c:v>
                </c:pt>
                <c:pt idx="24450">
                  <c:v>1.8749999999999999E-3</c:v>
                </c:pt>
                <c:pt idx="24451">
                  <c:v>1.0480000000000001E-3</c:v>
                </c:pt>
                <c:pt idx="24452">
                  <c:v>4.7600000000000002E-4</c:v>
                </c:pt>
                <c:pt idx="24453">
                  <c:v>-4.7800000000000002E-4</c:v>
                </c:pt>
                <c:pt idx="24454">
                  <c:v>-1.431E-3</c:v>
                </c:pt>
                <c:pt idx="24455">
                  <c:v>-2.2260000000000001E-3</c:v>
                </c:pt>
                <c:pt idx="24456">
                  <c:v>-2.9250000000000001E-3</c:v>
                </c:pt>
                <c:pt idx="24457">
                  <c:v>-3.339E-3</c:v>
                </c:pt>
                <c:pt idx="24458">
                  <c:v>-3.4650000000000002E-3</c:v>
                </c:pt>
                <c:pt idx="24459">
                  <c:v>-3.2109999999999999E-3</c:v>
                </c:pt>
                <c:pt idx="24460">
                  <c:v>-2.8609999999999998E-3</c:v>
                </c:pt>
                <c:pt idx="24461">
                  <c:v>-2.2889999999999998E-3</c:v>
                </c:pt>
                <c:pt idx="24462">
                  <c:v>-1.431E-3</c:v>
                </c:pt>
                <c:pt idx="24463">
                  <c:v>-9.5399999999999999E-4</c:v>
                </c:pt>
                <c:pt idx="24464">
                  <c:v>-2.5500000000000002E-4</c:v>
                </c:pt>
                <c:pt idx="24465">
                  <c:v>1.5899999999999999E-4</c:v>
                </c:pt>
                <c:pt idx="24466">
                  <c:v>5.0799999999999999E-4</c:v>
                </c:pt>
                <c:pt idx="24467">
                  <c:v>1.175E-3</c:v>
                </c:pt>
                <c:pt idx="24468">
                  <c:v>1.621E-3</c:v>
                </c:pt>
                <c:pt idx="24469">
                  <c:v>1.621E-3</c:v>
                </c:pt>
                <c:pt idx="24470">
                  <c:v>1.9380000000000001E-3</c:v>
                </c:pt>
                <c:pt idx="24471">
                  <c:v>1.621E-3</c:v>
                </c:pt>
                <c:pt idx="24472">
                  <c:v>1.653E-3</c:v>
                </c:pt>
                <c:pt idx="24473">
                  <c:v>1.3339999999999999E-3</c:v>
                </c:pt>
                <c:pt idx="24474">
                  <c:v>6.0300000000000002E-4</c:v>
                </c:pt>
                <c:pt idx="24475">
                  <c:v>1.27E-4</c:v>
                </c:pt>
                <c:pt idx="24476">
                  <c:v>-9.2299999999999999E-4</c:v>
                </c:pt>
                <c:pt idx="24477">
                  <c:v>-1.3990000000000001E-3</c:v>
                </c:pt>
                <c:pt idx="24478">
                  <c:v>-1.4630000000000001E-3</c:v>
                </c:pt>
                <c:pt idx="24479">
                  <c:v>-1.686E-3</c:v>
                </c:pt>
                <c:pt idx="24480">
                  <c:v>-1.8450000000000001E-3</c:v>
                </c:pt>
                <c:pt idx="24481">
                  <c:v>-2.036E-3</c:v>
                </c:pt>
                <c:pt idx="24482">
                  <c:v>-1.8129999999999999E-3</c:v>
                </c:pt>
                <c:pt idx="24483">
                  <c:v>-1.8450000000000001E-3</c:v>
                </c:pt>
                <c:pt idx="24484">
                  <c:v>-1.495E-3</c:v>
                </c:pt>
                <c:pt idx="24485">
                  <c:v>-6.9999999999999999E-4</c:v>
                </c:pt>
                <c:pt idx="24486">
                  <c:v>-3.1999999999999999E-5</c:v>
                </c:pt>
                <c:pt idx="24487">
                  <c:v>6.3500000000000004E-4</c:v>
                </c:pt>
                <c:pt idx="24488">
                  <c:v>1.366E-3</c:v>
                </c:pt>
                <c:pt idx="24489">
                  <c:v>1.3029999999999999E-3</c:v>
                </c:pt>
                <c:pt idx="24490">
                  <c:v>1.366E-3</c:v>
                </c:pt>
                <c:pt idx="24491">
                  <c:v>1.524E-3</c:v>
                </c:pt>
                <c:pt idx="24492">
                  <c:v>1.3979999999999999E-3</c:v>
                </c:pt>
                <c:pt idx="24493">
                  <c:v>1.175E-3</c:v>
                </c:pt>
                <c:pt idx="24494">
                  <c:v>1.3979999999999999E-3</c:v>
                </c:pt>
                <c:pt idx="24495">
                  <c:v>1.3979999999999999E-3</c:v>
                </c:pt>
                <c:pt idx="24496">
                  <c:v>1.462E-3</c:v>
                </c:pt>
                <c:pt idx="24497">
                  <c:v>1.0480000000000001E-3</c:v>
                </c:pt>
                <c:pt idx="24498">
                  <c:v>5.71E-4</c:v>
                </c:pt>
                <c:pt idx="24499">
                  <c:v>3.4900000000000003E-4</c:v>
                </c:pt>
                <c:pt idx="24500">
                  <c:v>-9.6000000000000002E-5</c:v>
                </c:pt>
                <c:pt idx="24501">
                  <c:v>-3.5100000000000002E-4</c:v>
                </c:pt>
                <c:pt idx="24502">
                  <c:v>9.5000000000000005E-5</c:v>
                </c:pt>
                <c:pt idx="24503">
                  <c:v>4.7600000000000002E-4</c:v>
                </c:pt>
                <c:pt idx="24504">
                  <c:v>1.207E-3</c:v>
                </c:pt>
                <c:pt idx="24505">
                  <c:v>2.0660000000000001E-3</c:v>
                </c:pt>
                <c:pt idx="24506">
                  <c:v>3.114E-3</c:v>
                </c:pt>
                <c:pt idx="24507">
                  <c:v>3.5599999999999998E-3</c:v>
                </c:pt>
                <c:pt idx="24508">
                  <c:v>4.163E-3</c:v>
                </c:pt>
                <c:pt idx="24509">
                  <c:v>4.3530000000000001E-3</c:v>
                </c:pt>
                <c:pt idx="24510">
                  <c:v>3.8449999999999999E-3</c:v>
                </c:pt>
                <c:pt idx="24511">
                  <c:v>2.7009999999999998E-3</c:v>
                </c:pt>
                <c:pt idx="24512">
                  <c:v>1.462E-3</c:v>
                </c:pt>
                <c:pt idx="24513">
                  <c:v>5.4000000000000001E-4</c:v>
                </c:pt>
                <c:pt idx="24514">
                  <c:v>-7.9500000000000003E-4</c:v>
                </c:pt>
                <c:pt idx="24515">
                  <c:v>-1.431E-3</c:v>
                </c:pt>
                <c:pt idx="24516">
                  <c:v>-1.686E-3</c:v>
                </c:pt>
                <c:pt idx="24517">
                  <c:v>-1.7489999999999999E-3</c:v>
                </c:pt>
                <c:pt idx="24518">
                  <c:v>-9.5399999999999999E-4</c:v>
                </c:pt>
                <c:pt idx="24519">
                  <c:v>-8.9099999999999997E-4</c:v>
                </c:pt>
                <c:pt idx="24520">
                  <c:v>-4.46E-4</c:v>
                </c:pt>
                <c:pt idx="24521">
                  <c:v>1.8900000000000001E-4</c:v>
                </c:pt>
                <c:pt idx="24522">
                  <c:v>-6.3999999999999997E-5</c:v>
                </c:pt>
                <c:pt idx="24523">
                  <c:v>-4.7800000000000002E-4</c:v>
                </c:pt>
                <c:pt idx="24524">
                  <c:v>-9.5399999999999999E-4</c:v>
                </c:pt>
                <c:pt idx="24525">
                  <c:v>-1.0820000000000001E-3</c:v>
                </c:pt>
                <c:pt idx="24526">
                  <c:v>-9.859999999999999E-4</c:v>
                </c:pt>
                <c:pt idx="24527">
                  <c:v>-7.9500000000000003E-4</c:v>
                </c:pt>
                <c:pt idx="24528">
                  <c:v>-7.3200000000000001E-4</c:v>
                </c:pt>
                <c:pt idx="24529">
                  <c:v>-1.176E-3</c:v>
                </c:pt>
                <c:pt idx="24530">
                  <c:v>-1.431E-3</c:v>
                </c:pt>
                <c:pt idx="24531">
                  <c:v>-1.622E-3</c:v>
                </c:pt>
                <c:pt idx="24532">
                  <c:v>-1.939E-3</c:v>
                </c:pt>
                <c:pt idx="24533">
                  <c:v>-2.6080000000000001E-3</c:v>
                </c:pt>
                <c:pt idx="24534">
                  <c:v>-3.1159999999999998E-3</c:v>
                </c:pt>
                <c:pt idx="24535">
                  <c:v>-3.339E-3</c:v>
                </c:pt>
                <c:pt idx="24536">
                  <c:v>-3.2750000000000001E-3</c:v>
                </c:pt>
                <c:pt idx="24537">
                  <c:v>-2.7989999999999998E-3</c:v>
                </c:pt>
                <c:pt idx="24538">
                  <c:v>-1.431E-3</c:v>
                </c:pt>
                <c:pt idx="24539">
                  <c:v>-6.3599999999999996E-4</c:v>
                </c:pt>
                <c:pt idx="24540">
                  <c:v>6.3500000000000004E-4</c:v>
                </c:pt>
                <c:pt idx="24541">
                  <c:v>1.7149999999999999E-3</c:v>
                </c:pt>
                <c:pt idx="24542">
                  <c:v>2.1289999999999998E-3</c:v>
                </c:pt>
                <c:pt idx="24543">
                  <c:v>2.3189999999999999E-3</c:v>
                </c:pt>
                <c:pt idx="24544">
                  <c:v>2.0339999999999998E-3</c:v>
                </c:pt>
                <c:pt idx="24545">
                  <c:v>1.8109999999999999E-3</c:v>
                </c:pt>
                <c:pt idx="24546">
                  <c:v>1.2390000000000001E-3</c:v>
                </c:pt>
                <c:pt idx="24547">
                  <c:v>5.4000000000000001E-4</c:v>
                </c:pt>
                <c:pt idx="24548">
                  <c:v>5.4000000000000001E-4</c:v>
                </c:pt>
                <c:pt idx="24549">
                  <c:v>0</c:v>
                </c:pt>
                <c:pt idx="24550">
                  <c:v>-1.9100000000000001E-4</c:v>
                </c:pt>
                <c:pt idx="24551">
                  <c:v>-5.4199999999999995E-4</c:v>
                </c:pt>
                <c:pt idx="24552">
                  <c:v>-5.7200000000000003E-4</c:v>
                </c:pt>
                <c:pt idx="24553">
                  <c:v>-1.0820000000000001E-3</c:v>
                </c:pt>
                <c:pt idx="24554">
                  <c:v>-9.5399999999999999E-4</c:v>
                </c:pt>
                <c:pt idx="24555">
                  <c:v>-6.0400000000000004E-4</c:v>
                </c:pt>
                <c:pt idx="24556">
                  <c:v>-6.3999999999999997E-5</c:v>
                </c:pt>
                <c:pt idx="24557">
                  <c:v>6.9899999999999997E-4</c:v>
                </c:pt>
                <c:pt idx="24558">
                  <c:v>1.5560000000000001E-3</c:v>
                </c:pt>
                <c:pt idx="24559">
                  <c:v>1.8749999999999999E-3</c:v>
                </c:pt>
                <c:pt idx="24560">
                  <c:v>2.5100000000000001E-3</c:v>
                </c:pt>
                <c:pt idx="24561">
                  <c:v>2.8600000000000001E-3</c:v>
                </c:pt>
                <c:pt idx="24562">
                  <c:v>2.9239999999999999E-3</c:v>
                </c:pt>
                <c:pt idx="24563">
                  <c:v>2.892E-3</c:v>
                </c:pt>
                <c:pt idx="24564">
                  <c:v>3.0500000000000002E-3</c:v>
                </c:pt>
                <c:pt idx="24565">
                  <c:v>2.9880000000000002E-3</c:v>
                </c:pt>
                <c:pt idx="24566">
                  <c:v>2.7009999999999998E-3</c:v>
                </c:pt>
                <c:pt idx="24567">
                  <c:v>2.0339999999999998E-3</c:v>
                </c:pt>
                <c:pt idx="24568">
                  <c:v>1.621E-3</c:v>
                </c:pt>
                <c:pt idx="24569">
                  <c:v>5.71E-4</c:v>
                </c:pt>
                <c:pt idx="24570">
                  <c:v>-6.3599999999999996E-4</c:v>
                </c:pt>
                <c:pt idx="24571">
                  <c:v>-1.5579999999999999E-3</c:v>
                </c:pt>
                <c:pt idx="24572">
                  <c:v>-2.385E-3</c:v>
                </c:pt>
                <c:pt idx="24573">
                  <c:v>-2.8930000000000002E-3</c:v>
                </c:pt>
                <c:pt idx="24574">
                  <c:v>-3.1480000000000002E-3</c:v>
                </c:pt>
                <c:pt idx="24575">
                  <c:v>-2.702E-3</c:v>
                </c:pt>
                <c:pt idx="24576">
                  <c:v>-2.098E-3</c:v>
                </c:pt>
                <c:pt idx="24577">
                  <c:v>-1.1440000000000001E-3</c:v>
                </c:pt>
                <c:pt idx="24578">
                  <c:v>-2.23E-4</c:v>
                </c:pt>
                <c:pt idx="24579">
                  <c:v>9.8400000000000007E-4</c:v>
                </c:pt>
                <c:pt idx="24580">
                  <c:v>1.8109999999999999E-3</c:v>
                </c:pt>
                <c:pt idx="24581">
                  <c:v>1.97E-3</c:v>
                </c:pt>
                <c:pt idx="24582">
                  <c:v>2.1610000000000002E-3</c:v>
                </c:pt>
                <c:pt idx="24583">
                  <c:v>1.588E-3</c:v>
                </c:pt>
                <c:pt idx="24584">
                  <c:v>1.3029999999999999E-3</c:v>
                </c:pt>
                <c:pt idx="24585">
                  <c:v>1.016E-3</c:v>
                </c:pt>
                <c:pt idx="24586">
                  <c:v>3.4900000000000003E-4</c:v>
                </c:pt>
                <c:pt idx="24587">
                  <c:v>-2.23E-4</c:v>
                </c:pt>
                <c:pt idx="24588">
                  <c:v>-1.0499999999999999E-3</c:v>
                </c:pt>
                <c:pt idx="24589">
                  <c:v>-1.6540000000000001E-3</c:v>
                </c:pt>
                <c:pt idx="24590">
                  <c:v>-1.9710000000000001E-3</c:v>
                </c:pt>
                <c:pt idx="24591">
                  <c:v>-2.2889999999999998E-3</c:v>
                </c:pt>
                <c:pt idx="24592">
                  <c:v>-2.3210000000000001E-3</c:v>
                </c:pt>
                <c:pt idx="24593">
                  <c:v>-2.098E-3</c:v>
                </c:pt>
                <c:pt idx="24594">
                  <c:v>-1.686E-3</c:v>
                </c:pt>
                <c:pt idx="24595">
                  <c:v>-8.2700000000000004E-4</c:v>
                </c:pt>
                <c:pt idx="24596">
                  <c:v>-1.9100000000000001E-4</c:v>
                </c:pt>
                <c:pt idx="24597">
                  <c:v>7.9299999999999998E-4</c:v>
                </c:pt>
                <c:pt idx="24598">
                  <c:v>1.8749999999999999E-3</c:v>
                </c:pt>
                <c:pt idx="24599">
                  <c:v>2.9239999999999999E-3</c:v>
                </c:pt>
                <c:pt idx="24600">
                  <c:v>3.4320000000000002E-3</c:v>
                </c:pt>
                <c:pt idx="24601">
                  <c:v>3.591E-3</c:v>
                </c:pt>
                <c:pt idx="24602">
                  <c:v>3.0500000000000002E-3</c:v>
                </c:pt>
                <c:pt idx="24603">
                  <c:v>2.225E-3</c:v>
                </c:pt>
                <c:pt idx="24604">
                  <c:v>1.2390000000000001E-3</c:v>
                </c:pt>
                <c:pt idx="24605">
                  <c:v>2.8499999999999999E-4</c:v>
                </c:pt>
                <c:pt idx="24606">
                  <c:v>-7.9500000000000003E-4</c:v>
                </c:pt>
                <c:pt idx="24607">
                  <c:v>-1.5900000000000001E-3</c:v>
                </c:pt>
                <c:pt idx="24608">
                  <c:v>-1.877E-3</c:v>
                </c:pt>
                <c:pt idx="24609">
                  <c:v>-2.036E-3</c:v>
                </c:pt>
                <c:pt idx="24610">
                  <c:v>-2.036E-3</c:v>
                </c:pt>
                <c:pt idx="24611">
                  <c:v>-1.8450000000000001E-3</c:v>
                </c:pt>
                <c:pt idx="24612">
                  <c:v>-1.431E-3</c:v>
                </c:pt>
                <c:pt idx="24613">
                  <c:v>-1.0820000000000001E-3</c:v>
                </c:pt>
                <c:pt idx="24614">
                  <c:v>-6.3999999999999997E-5</c:v>
                </c:pt>
                <c:pt idx="24615">
                  <c:v>9.8400000000000007E-4</c:v>
                </c:pt>
                <c:pt idx="24616">
                  <c:v>2.0969999999999999E-3</c:v>
                </c:pt>
                <c:pt idx="24617">
                  <c:v>3.179E-3</c:v>
                </c:pt>
                <c:pt idx="24618">
                  <c:v>3.6549999999999998E-3</c:v>
                </c:pt>
                <c:pt idx="24619">
                  <c:v>4.163E-3</c:v>
                </c:pt>
                <c:pt idx="24620">
                  <c:v>4.3530000000000001E-3</c:v>
                </c:pt>
                <c:pt idx="24621">
                  <c:v>4.2589999999999998E-3</c:v>
                </c:pt>
                <c:pt idx="24622">
                  <c:v>4.2269999999999999E-3</c:v>
                </c:pt>
                <c:pt idx="24623">
                  <c:v>3.5599999999999998E-3</c:v>
                </c:pt>
                <c:pt idx="24624">
                  <c:v>2.9880000000000002E-3</c:v>
                </c:pt>
                <c:pt idx="24625">
                  <c:v>2.5100000000000001E-3</c:v>
                </c:pt>
                <c:pt idx="24626">
                  <c:v>1.1119999999999999E-3</c:v>
                </c:pt>
                <c:pt idx="24627">
                  <c:v>6.3E-5</c:v>
                </c:pt>
                <c:pt idx="24628">
                  <c:v>-1.335E-3</c:v>
                </c:pt>
                <c:pt idx="24629">
                  <c:v>-2.9250000000000001E-3</c:v>
                </c:pt>
                <c:pt idx="24630">
                  <c:v>-4.2919999999999998E-3</c:v>
                </c:pt>
                <c:pt idx="24631">
                  <c:v>-5.5960000000000003E-3</c:v>
                </c:pt>
                <c:pt idx="24632">
                  <c:v>-6.4530000000000004E-3</c:v>
                </c:pt>
                <c:pt idx="24633">
                  <c:v>-6.9309999999999997E-3</c:v>
                </c:pt>
                <c:pt idx="24634">
                  <c:v>-7.0889999999999998E-3</c:v>
                </c:pt>
                <c:pt idx="24635">
                  <c:v>-6.9309999999999997E-3</c:v>
                </c:pt>
                <c:pt idx="24636">
                  <c:v>-6.2940000000000001E-3</c:v>
                </c:pt>
                <c:pt idx="24637">
                  <c:v>-5.5310000000000003E-3</c:v>
                </c:pt>
                <c:pt idx="24638">
                  <c:v>-4.4190000000000002E-3</c:v>
                </c:pt>
                <c:pt idx="24639">
                  <c:v>-2.48E-3</c:v>
                </c:pt>
                <c:pt idx="24640">
                  <c:v>-1.3669999999999999E-3</c:v>
                </c:pt>
                <c:pt idx="24641">
                  <c:v>-3.8099999999999999E-4</c:v>
                </c:pt>
                <c:pt idx="24642">
                  <c:v>6.9899999999999997E-4</c:v>
                </c:pt>
                <c:pt idx="24643">
                  <c:v>1.207E-3</c:v>
                </c:pt>
                <c:pt idx="24644">
                  <c:v>2.0339999999999998E-3</c:v>
                </c:pt>
                <c:pt idx="24645">
                  <c:v>2.4160000000000002E-3</c:v>
                </c:pt>
                <c:pt idx="24646">
                  <c:v>2.1930000000000001E-3</c:v>
                </c:pt>
                <c:pt idx="24647">
                  <c:v>1.9380000000000001E-3</c:v>
                </c:pt>
                <c:pt idx="24648">
                  <c:v>1.462E-3</c:v>
                </c:pt>
                <c:pt idx="24649">
                  <c:v>8.5800000000000004E-4</c:v>
                </c:pt>
                <c:pt idx="24650">
                  <c:v>-9.6000000000000002E-5</c:v>
                </c:pt>
                <c:pt idx="24651">
                  <c:v>-1.622E-3</c:v>
                </c:pt>
                <c:pt idx="24652">
                  <c:v>-2.5760000000000002E-3</c:v>
                </c:pt>
                <c:pt idx="24653">
                  <c:v>-3.656E-3</c:v>
                </c:pt>
                <c:pt idx="24654">
                  <c:v>-4.0379999999999999E-3</c:v>
                </c:pt>
                <c:pt idx="24655">
                  <c:v>-3.9740000000000001E-3</c:v>
                </c:pt>
                <c:pt idx="24656">
                  <c:v>-3.3709999999999999E-3</c:v>
                </c:pt>
                <c:pt idx="24657">
                  <c:v>-2.3530000000000001E-3</c:v>
                </c:pt>
                <c:pt idx="24658">
                  <c:v>-1.209E-3</c:v>
                </c:pt>
                <c:pt idx="24659">
                  <c:v>-2.8699999999999998E-4</c:v>
                </c:pt>
                <c:pt idx="24660">
                  <c:v>6.3500000000000004E-4</c:v>
                </c:pt>
                <c:pt idx="24661">
                  <c:v>1.0480000000000001E-3</c:v>
                </c:pt>
                <c:pt idx="24662">
                  <c:v>9.5200000000000005E-4</c:v>
                </c:pt>
                <c:pt idx="24663">
                  <c:v>3.1700000000000001E-4</c:v>
                </c:pt>
                <c:pt idx="24664">
                  <c:v>-7.9500000000000003E-4</c:v>
                </c:pt>
                <c:pt idx="24665">
                  <c:v>-2.3210000000000001E-3</c:v>
                </c:pt>
                <c:pt idx="24666">
                  <c:v>-3.6240000000000001E-3</c:v>
                </c:pt>
                <c:pt idx="24667">
                  <c:v>-4.8009999999999997E-3</c:v>
                </c:pt>
                <c:pt idx="24668">
                  <c:v>-5.3410000000000003E-3</c:v>
                </c:pt>
                <c:pt idx="24669">
                  <c:v>-5.4669999999999996E-3</c:v>
                </c:pt>
                <c:pt idx="24670">
                  <c:v>-5.3410000000000003E-3</c:v>
                </c:pt>
                <c:pt idx="24671">
                  <c:v>-4.4510000000000001E-3</c:v>
                </c:pt>
                <c:pt idx="24672">
                  <c:v>-3.1480000000000002E-3</c:v>
                </c:pt>
                <c:pt idx="24673">
                  <c:v>-1.495E-3</c:v>
                </c:pt>
                <c:pt idx="24674">
                  <c:v>3.4900000000000003E-4</c:v>
                </c:pt>
                <c:pt idx="24675">
                  <c:v>1.9380000000000001E-3</c:v>
                </c:pt>
                <c:pt idx="24676">
                  <c:v>3.2729999999999999E-3</c:v>
                </c:pt>
                <c:pt idx="24677">
                  <c:v>3.751E-3</c:v>
                </c:pt>
                <c:pt idx="24678">
                  <c:v>3.5599999999999998E-3</c:v>
                </c:pt>
                <c:pt idx="24679">
                  <c:v>3.0179999999999998E-3</c:v>
                </c:pt>
                <c:pt idx="24680">
                  <c:v>2.0660000000000001E-3</c:v>
                </c:pt>
                <c:pt idx="24681">
                  <c:v>1.271E-3</c:v>
                </c:pt>
                <c:pt idx="24682">
                  <c:v>7.3099999999999999E-4</c:v>
                </c:pt>
                <c:pt idx="24683">
                  <c:v>5.71E-4</c:v>
                </c:pt>
                <c:pt idx="24684">
                  <c:v>5.0799999999999999E-4</c:v>
                </c:pt>
                <c:pt idx="24685">
                  <c:v>4.7600000000000002E-4</c:v>
                </c:pt>
                <c:pt idx="24686">
                  <c:v>4.44E-4</c:v>
                </c:pt>
                <c:pt idx="24687">
                  <c:v>6.0300000000000002E-4</c:v>
                </c:pt>
                <c:pt idx="24688">
                  <c:v>8.2600000000000002E-4</c:v>
                </c:pt>
                <c:pt idx="24689">
                  <c:v>1.016E-3</c:v>
                </c:pt>
                <c:pt idx="24690">
                  <c:v>1.588E-3</c:v>
                </c:pt>
                <c:pt idx="24691">
                  <c:v>1.366E-3</c:v>
                </c:pt>
                <c:pt idx="24692">
                  <c:v>1.6850000000000001E-3</c:v>
                </c:pt>
                <c:pt idx="24693">
                  <c:v>1.5560000000000001E-3</c:v>
                </c:pt>
                <c:pt idx="24694">
                  <c:v>1.016E-3</c:v>
                </c:pt>
                <c:pt idx="24695">
                  <c:v>6.0300000000000002E-4</c:v>
                </c:pt>
                <c:pt idx="24696">
                  <c:v>4.44E-4</c:v>
                </c:pt>
                <c:pt idx="24697">
                  <c:v>-2.5500000000000002E-4</c:v>
                </c:pt>
                <c:pt idx="24698">
                  <c:v>-1.305E-3</c:v>
                </c:pt>
                <c:pt idx="24699">
                  <c:v>-2.702E-3</c:v>
                </c:pt>
                <c:pt idx="24700">
                  <c:v>-3.656E-3</c:v>
                </c:pt>
                <c:pt idx="24701">
                  <c:v>-4.4510000000000001E-3</c:v>
                </c:pt>
                <c:pt idx="24702">
                  <c:v>-5.182E-3</c:v>
                </c:pt>
                <c:pt idx="24703">
                  <c:v>-5.7860000000000003E-3</c:v>
                </c:pt>
                <c:pt idx="24704">
                  <c:v>-6.136E-3</c:v>
                </c:pt>
                <c:pt idx="24705">
                  <c:v>-5.5640000000000004E-3</c:v>
                </c:pt>
                <c:pt idx="24706">
                  <c:v>-5.182E-3</c:v>
                </c:pt>
                <c:pt idx="24707">
                  <c:v>-4.5459999999999997E-3</c:v>
                </c:pt>
                <c:pt idx="24708">
                  <c:v>-3.4009999999999999E-3</c:v>
                </c:pt>
                <c:pt idx="24709">
                  <c:v>-1.781E-3</c:v>
                </c:pt>
                <c:pt idx="24710">
                  <c:v>2.5300000000000002E-4</c:v>
                </c:pt>
                <c:pt idx="24711">
                  <c:v>1.8749999999999999E-3</c:v>
                </c:pt>
                <c:pt idx="24712">
                  <c:v>3.751E-3</c:v>
                </c:pt>
                <c:pt idx="24713">
                  <c:v>5.4029999999999998E-3</c:v>
                </c:pt>
                <c:pt idx="24714">
                  <c:v>6.0699999999999999E-3</c:v>
                </c:pt>
                <c:pt idx="24715">
                  <c:v>6.4840000000000002E-3</c:v>
                </c:pt>
                <c:pt idx="24716">
                  <c:v>6.1339999999999997E-3</c:v>
                </c:pt>
                <c:pt idx="24717">
                  <c:v>5.1479999999999998E-3</c:v>
                </c:pt>
                <c:pt idx="24718">
                  <c:v>3.6229999999999999E-3</c:v>
                </c:pt>
                <c:pt idx="24719">
                  <c:v>2.1289999999999998E-3</c:v>
                </c:pt>
                <c:pt idx="24720">
                  <c:v>5.0799999999999999E-4</c:v>
                </c:pt>
                <c:pt idx="24721">
                  <c:v>-1.0499999999999999E-3</c:v>
                </c:pt>
                <c:pt idx="24722">
                  <c:v>-2.068E-3</c:v>
                </c:pt>
                <c:pt idx="24723">
                  <c:v>-3.4329999999999999E-3</c:v>
                </c:pt>
                <c:pt idx="24724">
                  <c:v>-4.228E-3</c:v>
                </c:pt>
                <c:pt idx="24725">
                  <c:v>-4.2919999999999998E-3</c:v>
                </c:pt>
                <c:pt idx="24726">
                  <c:v>-3.0839999999999999E-3</c:v>
                </c:pt>
                <c:pt idx="24727">
                  <c:v>-2.6080000000000001E-3</c:v>
                </c:pt>
                <c:pt idx="24728">
                  <c:v>-1.209E-3</c:v>
                </c:pt>
                <c:pt idx="24729">
                  <c:v>4.44E-4</c:v>
                </c:pt>
                <c:pt idx="24730">
                  <c:v>1.843E-3</c:v>
                </c:pt>
                <c:pt idx="24731">
                  <c:v>3.4320000000000002E-3</c:v>
                </c:pt>
                <c:pt idx="24732">
                  <c:v>4.2909999999999997E-3</c:v>
                </c:pt>
                <c:pt idx="24733">
                  <c:v>4.4819999999999999E-3</c:v>
                </c:pt>
                <c:pt idx="24734">
                  <c:v>3.8449999999999999E-3</c:v>
                </c:pt>
                <c:pt idx="24735">
                  <c:v>2.5739999999999999E-3</c:v>
                </c:pt>
                <c:pt idx="24736">
                  <c:v>8.2600000000000002E-4</c:v>
                </c:pt>
                <c:pt idx="24737">
                  <c:v>-1.018E-3</c:v>
                </c:pt>
                <c:pt idx="24738">
                  <c:v>-2.3530000000000001E-3</c:v>
                </c:pt>
                <c:pt idx="24739">
                  <c:v>-3.0200000000000001E-3</c:v>
                </c:pt>
                <c:pt idx="24740">
                  <c:v>-3.6879999999999999E-3</c:v>
                </c:pt>
                <c:pt idx="24741">
                  <c:v>-3.2429999999999998E-3</c:v>
                </c:pt>
                <c:pt idx="24742">
                  <c:v>-2.8289999999999999E-3</c:v>
                </c:pt>
                <c:pt idx="24743">
                  <c:v>-2.1299999999999999E-3</c:v>
                </c:pt>
                <c:pt idx="24744">
                  <c:v>-8.5899999999999995E-4</c:v>
                </c:pt>
                <c:pt idx="24745">
                  <c:v>-1.9100000000000001E-4</c:v>
                </c:pt>
                <c:pt idx="24746">
                  <c:v>6.9899999999999997E-4</c:v>
                </c:pt>
                <c:pt idx="24747">
                  <c:v>7.6099999999999996E-4</c:v>
                </c:pt>
                <c:pt idx="24748">
                  <c:v>1.524E-3</c:v>
                </c:pt>
                <c:pt idx="24749">
                  <c:v>1.7470000000000001E-3</c:v>
                </c:pt>
                <c:pt idx="24750">
                  <c:v>2.9559999999999999E-3</c:v>
                </c:pt>
                <c:pt idx="24751">
                  <c:v>3.6549999999999998E-3</c:v>
                </c:pt>
                <c:pt idx="24752">
                  <c:v>4.3530000000000001E-3</c:v>
                </c:pt>
                <c:pt idx="24753">
                  <c:v>4.9579999999999997E-3</c:v>
                </c:pt>
                <c:pt idx="24754">
                  <c:v>5.1809999999999998E-3</c:v>
                </c:pt>
                <c:pt idx="24755">
                  <c:v>5.2750000000000002E-3</c:v>
                </c:pt>
                <c:pt idx="24756">
                  <c:v>4.8939999999999999E-3</c:v>
                </c:pt>
                <c:pt idx="24757">
                  <c:v>4.2269999999999999E-3</c:v>
                </c:pt>
                <c:pt idx="24758">
                  <c:v>2.9559999999999999E-3</c:v>
                </c:pt>
                <c:pt idx="24759">
                  <c:v>1.97E-3</c:v>
                </c:pt>
                <c:pt idx="24760">
                  <c:v>1.4940000000000001E-3</c:v>
                </c:pt>
                <c:pt idx="24761">
                  <c:v>6.3500000000000004E-4</c:v>
                </c:pt>
                <c:pt idx="24762">
                  <c:v>3.8000000000000002E-4</c:v>
                </c:pt>
                <c:pt idx="24763">
                  <c:v>-2.23E-4</c:v>
                </c:pt>
                <c:pt idx="24764">
                  <c:v>-8.5899999999999995E-4</c:v>
                </c:pt>
                <c:pt idx="24765">
                  <c:v>-1.305E-3</c:v>
                </c:pt>
                <c:pt idx="24766">
                  <c:v>-1.4630000000000001E-3</c:v>
                </c:pt>
                <c:pt idx="24767">
                  <c:v>-1.1440000000000001E-3</c:v>
                </c:pt>
                <c:pt idx="24768">
                  <c:v>3.1000000000000001E-5</c:v>
                </c:pt>
                <c:pt idx="24769">
                  <c:v>8.5800000000000004E-4</c:v>
                </c:pt>
                <c:pt idx="24770">
                  <c:v>1.779E-3</c:v>
                </c:pt>
                <c:pt idx="24771">
                  <c:v>2.6059999999999998E-3</c:v>
                </c:pt>
                <c:pt idx="24772">
                  <c:v>3.3370000000000001E-3</c:v>
                </c:pt>
                <c:pt idx="24773">
                  <c:v>3.3999999999999998E-3</c:v>
                </c:pt>
                <c:pt idx="24774">
                  <c:v>3.591E-3</c:v>
                </c:pt>
                <c:pt idx="24775">
                  <c:v>3.179E-3</c:v>
                </c:pt>
                <c:pt idx="24776">
                  <c:v>2.542E-3</c:v>
                </c:pt>
                <c:pt idx="24777">
                  <c:v>1.8749999999999999E-3</c:v>
                </c:pt>
                <c:pt idx="24778">
                  <c:v>3.8000000000000002E-4</c:v>
                </c:pt>
                <c:pt idx="24779">
                  <c:v>-6.6799999999999997E-4</c:v>
                </c:pt>
                <c:pt idx="24780">
                  <c:v>-7.9500000000000003E-4</c:v>
                </c:pt>
                <c:pt idx="24781">
                  <c:v>-1.335E-3</c:v>
                </c:pt>
                <c:pt idx="24782">
                  <c:v>-2.1619999999999999E-3</c:v>
                </c:pt>
                <c:pt idx="24783">
                  <c:v>-2.7669999999999999E-3</c:v>
                </c:pt>
                <c:pt idx="24784">
                  <c:v>-3.339E-3</c:v>
                </c:pt>
                <c:pt idx="24785">
                  <c:v>-3.8470000000000002E-3</c:v>
                </c:pt>
                <c:pt idx="24786">
                  <c:v>-3.9430000000000003E-3</c:v>
                </c:pt>
                <c:pt idx="24787">
                  <c:v>-4.0699999999999998E-3</c:v>
                </c:pt>
                <c:pt idx="24788">
                  <c:v>-4.3239999999999997E-3</c:v>
                </c:pt>
                <c:pt idx="24789">
                  <c:v>-4.228E-3</c:v>
                </c:pt>
                <c:pt idx="24790">
                  <c:v>-4.5459999999999997E-3</c:v>
                </c:pt>
                <c:pt idx="24791">
                  <c:v>-4.1960000000000001E-3</c:v>
                </c:pt>
                <c:pt idx="24792">
                  <c:v>-3.4970000000000001E-3</c:v>
                </c:pt>
                <c:pt idx="24793">
                  <c:v>-2.6380000000000002E-3</c:v>
                </c:pt>
                <c:pt idx="24794">
                  <c:v>-1.939E-3</c:v>
                </c:pt>
                <c:pt idx="24795">
                  <c:v>-1.2409999999999999E-3</c:v>
                </c:pt>
                <c:pt idx="24796">
                  <c:v>-3.8099999999999999E-4</c:v>
                </c:pt>
                <c:pt idx="24797">
                  <c:v>-1.2799999999999999E-4</c:v>
                </c:pt>
                <c:pt idx="24798">
                  <c:v>3.1700000000000001E-4</c:v>
                </c:pt>
                <c:pt idx="24799">
                  <c:v>5.71E-4</c:v>
                </c:pt>
                <c:pt idx="24800">
                  <c:v>8.2600000000000002E-4</c:v>
                </c:pt>
                <c:pt idx="24801">
                  <c:v>9.5200000000000005E-4</c:v>
                </c:pt>
                <c:pt idx="24802">
                  <c:v>1.1119999999999999E-3</c:v>
                </c:pt>
                <c:pt idx="24803">
                  <c:v>1.0480000000000001E-3</c:v>
                </c:pt>
                <c:pt idx="24804">
                  <c:v>1.0480000000000001E-3</c:v>
                </c:pt>
                <c:pt idx="24805">
                  <c:v>5.0799999999999999E-4</c:v>
                </c:pt>
                <c:pt idx="24806">
                  <c:v>-9.6000000000000002E-5</c:v>
                </c:pt>
                <c:pt idx="24807">
                  <c:v>-3.8099999999999999E-4</c:v>
                </c:pt>
                <c:pt idx="24808">
                  <c:v>-7.9500000000000003E-4</c:v>
                </c:pt>
                <c:pt idx="24809">
                  <c:v>-1.3669999999999999E-3</c:v>
                </c:pt>
                <c:pt idx="24810">
                  <c:v>-2.036E-3</c:v>
                </c:pt>
                <c:pt idx="24811">
                  <c:v>-1.686E-3</c:v>
                </c:pt>
                <c:pt idx="24812">
                  <c:v>-1.7489999999999999E-3</c:v>
                </c:pt>
                <c:pt idx="24813">
                  <c:v>-9.2299999999999999E-4</c:v>
                </c:pt>
                <c:pt idx="24814">
                  <c:v>-3.19E-4</c:v>
                </c:pt>
                <c:pt idx="24815">
                  <c:v>-6.3999999999999997E-5</c:v>
                </c:pt>
                <c:pt idx="24816">
                  <c:v>7.3099999999999999E-4</c:v>
                </c:pt>
                <c:pt idx="24817">
                  <c:v>1.7149999999999999E-3</c:v>
                </c:pt>
                <c:pt idx="24818">
                  <c:v>2.7330000000000002E-3</c:v>
                </c:pt>
                <c:pt idx="24819">
                  <c:v>3.3999999999999998E-3</c:v>
                </c:pt>
                <c:pt idx="24820">
                  <c:v>3.3999999999999998E-3</c:v>
                </c:pt>
                <c:pt idx="24821">
                  <c:v>3.2729999999999999E-3</c:v>
                </c:pt>
                <c:pt idx="24822">
                  <c:v>3.369E-3</c:v>
                </c:pt>
                <c:pt idx="24823">
                  <c:v>2.9880000000000002E-3</c:v>
                </c:pt>
                <c:pt idx="24824">
                  <c:v>2.6689999999999999E-3</c:v>
                </c:pt>
                <c:pt idx="24825">
                  <c:v>1.779E-3</c:v>
                </c:pt>
                <c:pt idx="24826">
                  <c:v>1.588E-3</c:v>
                </c:pt>
                <c:pt idx="24827">
                  <c:v>7.9299999999999998E-4</c:v>
                </c:pt>
                <c:pt idx="24828">
                  <c:v>8.2600000000000002E-4</c:v>
                </c:pt>
                <c:pt idx="24829">
                  <c:v>3.4900000000000003E-4</c:v>
                </c:pt>
                <c:pt idx="24830">
                  <c:v>9.5000000000000005E-5</c:v>
                </c:pt>
                <c:pt idx="24831">
                  <c:v>-2.8699999999999998E-4</c:v>
                </c:pt>
                <c:pt idx="24832">
                  <c:v>-9.2299999999999999E-4</c:v>
                </c:pt>
                <c:pt idx="24833">
                  <c:v>-1.305E-3</c:v>
                </c:pt>
                <c:pt idx="24834">
                  <c:v>-1.686E-3</c:v>
                </c:pt>
                <c:pt idx="24835">
                  <c:v>-2.098E-3</c:v>
                </c:pt>
                <c:pt idx="24836">
                  <c:v>-1.9070000000000001E-3</c:v>
                </c:pt>
                <c:pt idx="24837">
                  <c:v>-2.0040000000000001E-3</c:v>
                </c:pt>
                <c:pt idx="24838">
                  <c:v>-1.8450000000000001E-3</c:v>
                </c:pt>
                <c:pt idx="24839">
                  <c:v>-1.7489999999999999E-3</c:v>
                </c:pt>
                <c:pt idx="24840">
                  <c:v>-9.859999999999999E-4</c:v>
                </c:pt>
                <c:pt idx="24841">
                  <c:v>-2.5500000000000002E-4</c:v>
                </c:pt>
                <c:pt idx="24842">
                  <c:v>4.1199999999999999E-4</c:v>
                </c:pt>
                <c:pt idx="24843">
                  <c:v>1.1429999999999999E-3</c:v>
                </c:pt>
                <c:pt idx="24844">
                  <c:v>1.524E-3</c:v>
                </c:pt>
                <c:pt idx="24845">
                  <c:v>1.779E-3</c:v>
                </c:pt>
                <c:pt idx="24846">
                  <c:v>2.1930000000000001E-3</c:v>
                </c:pt>
                <c:pt idx="24847">
                  <c:v>2.0019999999999999E-3</c:v>
                </c:pt>
                <c:pt idx="24848">
                  <c:v>1.843E-3</c:v>
                </c:pt>
                <c:pt idx="24849">
                  <c:v>1.0480000000000001E-3</c:v>
                </c:pt>
                <c:pt idx="24850">
                  <c:v>4.1199999999999999E-4</c:v>
                </c:pt>
                <c:pt idx="24851">
                  <c:v>-3.8099999999999999E-4</c:v>
                </c:pt>
                <c:pt idx="24852">
                  <c:v>-1.018E-3</c:v>
                </c:pt>
                <c:pt idx="24853">
                  <c:v>-1.3990000000000001E-3</c:v>
                </c:pt>
                <c:pt idx="24854">
                  <c:v>-1.877E-3</c:v>
                </c:pt>
                <c:pt idx="24855">
                  <c:v>-1.5579999999999999E-3</c:v>
                </c:pt>
                <c:pt idx="24856">
                  <c:v>-1.209E-3</c:v>
                </c:pt>
                <c:pt idx="24857">
                  <c:v>-6.3599999999999996E-4</c:v>
                </c:pt>
                <c:pt idx="24858">
                  <c:v>-2.23E-4</c:v>
                </c:pt>
                <c:pt idx="24859">
                  <c:v>2.5300000000000002E-4</c:v>
                </c:pt>
                <c:pt idx="24860">
                  <c:v>0</c:v>
                </c:pt>
                <c:pt idx="24861">
                  <c:v>-5.1000000000000004E-4</c:v>
                </c:pt>
                <c:pt idx="24862">
                  <c:v>-1.5579999999999999E-3</c:v>
                </c:pt>
                <c:pt idx="24863">
                  <c:v>-2.7989999999999998E-3</c:v>
                </c:pt>
                <c:pt idx="24864">
                  <c:v>-4.0699999999999998E-3</c:v>
                </c:pt>
                <c:pt idx="24865">
                  <c:v>-5.3410000000000003E-3</c:v>
                </c:pt>
                <c:pt idx="24866">
                  <c:v>-5.9129999999999999E-3</c:v>
                </c:pt>
                <c:pt idx="24867">
                  <c:v>-5.9769999999999997E-3</c:v>
                </c:pt>
                <c:pt idx="24868">
                  <c:v>-5.6899999999999997E-3</c:v>
                </c:pt>
                <c:pt idx="24869">
                  <c:v>-5.5310000000000003E-3</c:v>
                </c:pt>
                <c:pt idx="24870">
                  <c:v>-4.4190000000000002E-3</c:v>
                </c:pt>
                <c:pt idx="24871">
                  <c:v>-3.4329999999999999E-3</c:v>
                </c:pt>
                <c:pt idx="24872">
                  <c:v>-2.3210000000000001E-3</c:v>
                </c:pt>
                <c:pt idx="24873">
                  <c:v>-1.4630000000000001E-3</c:v>
                </c:pt>
                <c:pt idx="24874">
                  <c:v>-8.9099999999999997E-4</c:v>
                </c:pt>
                <c:pt idx="24875">
                  <c:v>-6.0400000000000004E-4</c:v>
                </c:pt>
                <c:pt idx="24876">
                  <c:v>-7.6300000000000001E-4</c:v>
                </c:pt>
                <c:pt idx="24877">
                  <c:v>-6.9999999999999999E-4</c:v>
                </c:pt>
                <c:pt idx="24878">
                  <c:v>-8.9099999999999997E-4</c:v>
                </c:pt>
                <c:pt idx="24879">
                  <c:v>-9.859999999999999E-4</c:v>
                </c:pt>
                <c:pt idx="24880">
                  <c:v>-1.1440000000000001E-3</c:v>
                </c:pt>
                <c:pt idx="24881">
                  <c:v>-9.2299999999999999E-4</c:v>
                </c:pt>
                <c:pt idx="24882">
                  <c:v>-4.1399999999999998E-4</c:v>
                </c:pt>
                <c:pt idx="24883">
                  <c:v>9.5000000000000005E-5</c:v>
                </c:pt>
                <c:pt idx="24884">
                  <c:v>9.8400000000000007E-4</c:v>
                </c:pt>
                <c:pt idx="24885">
                  <c:v>1.621E-3</c:v>
                </c:pt>
                <c:pt idx="24886">
                  <c:v>2.3830000000000001E-3</c:v>
                </c:pt>
                <c:pt idx="24887">
                  <c:v>2.4780000000000002E-3</c:v>
                </c:pt>
                <c:pt idx="24888">
                  <c:v>2.637E-3</c:v>
                </c:pt>
                <c:pt idx="24889">
                  <c:v>1.8749999999999999E-3</c:v>
                </c:pt>
                <c:pt idx="24890">
                  <c:v>1.462E-3</c:v>
                </c:pt>
                <c:pt idx="24891">
                  <c:v>1.016E-3</c:v>
                </c:pt>
                <c:pt idx="24892">
                  <c:v>1.271E-3</c:v>
                </c:pt>
                <c:pt idx="24893">
                  <c:v>1.2390000000000001E-3</c:v>
                </c:pt>
                <c:pt idx="24894">
                  <c:v>1.0480000000000001E-3</c:v>
                </c:pt>
                <c:pt idx="24895">
                  <c:v>7.6099999999999996E-4</c:v>
                </c:pt>
                <c:pt idx="24896">
                  <c:v>2.8499999999999999E-4</c:v>
                </c:pt>
                <c:pt idx="24897">
                  <c:v>5.4000000000000001E-4</c:v>
                </c:pt>
                <c:pt idx="24898">
                  <c:v>4.44E-4</c:v>
                </c:pt>
                <c:pt idx="24899">
                  <c:v>6.9899999999999997E-4</c:v>
                </c:pt>
                <c:pt idx="24900">
                  <c:v>1.016E-3</c:v>
                </c:pt>
                <c:pt idx="24901">
                  <c:v>9.8400000000000007E-4</c:v>
                </c:pt>
                <c:pt idx="24902">
                  <c:v>1.1119999999999999E-3</c:v>
                </c:pt>
                <c:pt idx="24903">
                  <c:v>1.271E-3</c:v>
                </c:pt>
                <c:pt idx="24904">
                  <c:v>1.621E-3</c:v>
                </c:pt>
                <c:pt idx="24905">
                  <c:v>1.9059999999999999E-3</c:v>
                </c:pt>
                <c:pt idx="24906">
                  <c:v>2.0660000000000001E-3</c:v>
                </c:pt>
                <c:pt idx="24907">
                  <c:v>1.9059999999999999E-3</c:v>
                </c:pt>
                <c:pt idx="24908">
                  <c:v>1.9059999999999999E-3</c:v>
                </c:pt>
                <c:pt idx="24909">
                  <c:v>1.7470000000000001E-3</c:v>
                </c:pt>
                <c:pt idx="24910">
                  <c:v>2.0019999999999999E-3</c:v>
                </c:pt>
                <c:pt idx="24911">
                  <c:v>2.0019999999999999E-3</c:v>
                </c:pt>
                <c:pt idx="24912">
                  <c:v>2.1610000000000002E-3</c:v>
                </c:pt>
                <c:pt idx="24913">
                  <c:v>2.3509999999999998E-3</c:v>
                </c:pt>
                <c:pt idx="24914">
                  <c:v>2.1930000000000001E-3</c:v>
                </c:pt>
                <c:pt idx="24915">
                  <c:v>2.8279999999999998E-3</c:v>
                </c:pt>
                <c:pt idx="24916">
                  <c:v>2.8600000000000001E-3</c:v>
                </c:pt>
                <c:pt idx="24917">
                  <c:v>2.5100000000000001E-3</c:v>
                </c:pt>
                <c:pt idx="24918">
                  <c:v>1.7149999999999999E-3</c:v>
                </c:pt>
                <c:pt idx="24919">
                  <c:v>4.7600000000000002E-4</c:v>
                </c:pt>
                <c:pt idx="24920">
                  <c:v>-2.23E-4</c:v>
                </c:pt>
                <c:pt idx="24921">
                  <c:v>-1.305E-3</c:v>
                </c:pt>
                <c:pt idx="24922">
                  <c:v>-2.3530000000000001E-3</c:v>
                </c:pt>
                <c:pt idx="24923">
                  <c:v>-2.385E-3</c:v>
                </c:pt>
                <c:pt idx="24924">
                  <c:v>-2.7669999999999999E-3</c:v>
                </c:pt>
                <c:pt idx="24925">
                  <c:v>-2.068E-3</c:v>
                </c:pt>
                <c:pt idx="24926">
                  <c:v>-7.6300000000000001E-4</c:v>
                </c:pt>
                <c:pt idx="24927">
                  <c:v>4.44E-4</c:v>
                </c:pt>
                <c:pt idx="24928">
                  <c:v>2.0339999999999998E-3</c:v>
                </c:pt>
                <c:pt idx="24929">
                  <c:v>2.8600000000000001E-3</c:v>
                </c:pt>
                <c:pt idx="24930">
                  <c:v>3.813E-3</c:v>
                </c:pt>
                <c:pt idx="24931">
                  <c:v>4.0039999999999997E-3</c:v>
                </c:pt>
                <c:pt idx="24932">
                  <c:v>4.1320000000000003E-3</c:v>
                </c:pt>
                <c:pt idx="24933">
                  <c:v>3.369E-3</c:v>
                </c:pt>
                <c:pt idx="24934">
                  <c:v>2.5100000000000001E-3</c:v>
                </c:pt>
                <c:pt idx="24935">
                  <c:v>1.4300000000000001E-3</c:v>
                </c:pt>
                <c:pt idx="24936">
                  <c:v>2.2100000000000001E-4</c:v>
                </c:pt>
                <c:pt idx="24937">
                  <c:v>-8.9099999999999997E-4</c:v>
                </c:pt>
                <c:pt idx="24938">
                  <c:v>-1.176E-3</c:v>
                </c:pt>
                <c:pt idx="24939">
                  <c:v>-1.495E-3</c:v>
                </c:pt>
                <c:pt idx="24940">
                  <c:v>-1.622E-3</c:v>
                </c:pt>
                <c:pt idx="24941">
                  <c:v>-1.305E-3</c:v>
                </c:pt>
                <c:pt idx="24942">
                  <c:v>-1.0820000000000001E-3</c:v>
                </c:pt>
                <c:pt idx="24943">
                  <c:v>-9.2299999999999999E-4</c:v>
                </c:pt>
                <c:pt idx="24944">
                  <c:v>-3.8099999999999999E-4</c:v>
                </c:pt>
                <c:pt idx="24945">
                  <c:v>-2.8699999999999998E-4</c:v>
                </c:pt>
                <c:pt idx="24946">
                  <c:v>-3.1999999999999999E-5</c:v>
                </c:pt>
                <c:pt idx="24947">
                  <c:v>-6.3999999999999997E-5</c:v>
                </c:pt>
                <c:pt idx="24948">
                  <c:v>-1.6000000000000001E-4</c:v>
                </c:pt>
                <c:pt idx="24949">
                  <c:v>-3.1999999999999999E-5</c:v>
                </c:pt>
                <c:pt idx="24950">
                  <c:v>-3.1999999999999999E-5</c:v>
                </c:pt>
                <c:pt idx="24951">
                  <c:v>-1.6000000000000001E-4</c:v>
                </c:pt>
                <c:pt idx="24952">
                  <c:v>-3.19E-4</c:v>
                </c:pt>
                <c:pt idx="24953">
                  <c:v>-6.9999999999999999E-4</c:v>
                </c:pt>
                <c:pt idx="24954">
                  <c:v>-6.6799999999999997E-4</c:v>
                </c:pt>
                <c:pt idx="24955">
                  <c:v>-6.3599999999999996E-4</c:v>
                </c:pt>
                <c:pt idx="24956">
                  <c:v>-3.8099999999999999E-4</c:v>
                </c:pt>
                <c:pt idx="24957">
                  <c:v>-5.4199999999999995E-4</c:v>
                </c:pt>
                <c:pt idx="24958">
                  <c:v>-2.23E-4</c:v>
                </c:pt>
                <c:pt idx="24959">
                  <c:v>-2.23E-4</c:v>
                </c:pt>
                <c:pt idx="24960">
                  <c:v>-5.1000000000000004E-4</c:v>
                </c:pt>
                <c:pt idx="24961">
                  <c:v>-4.7800000000000002E-4</c:v>
                </c:pt>
                <c:pt idx="24962">
                  <c:v>-7.3200000000000001E-4</c:v>
                </c:pt>
                <c:pt idx="24963">
                  <c:v>-6.0400000000000004E-4</c:v>
                </c:pt>
                <c:pt idx="24964">
                  <c:v>-3.8099999999999999E-4</c:v>
                </c:pt>
                <c:pt idx="24965">
                  <c:v>-6.3999999999999997E-5</c:v>
                </c:pt>
                <c:pt idx="24966">
                  <c:v>5.0799999999999999E-4</c:v>
                </c:pt>
                <c:pt idx="24967">
                  <c:v>1.1119999999999999E-3</c:v>
                </c:pt>
                <c:pt idx="24968">
                  <c:v>1.7470000000000001E-3</c:v>
                </c:pt>
                <c:pt idx="24969">
                  <c:v>2.2569999999999999E-3</c:v>
                </c:pt>
                <c:pt idx="24970">
                  <c:v>2.5739999999999999E-3</c:v>
                </c:pt>
                <c:pt idx="24971">
                  <c:v>3.369E-3</c:v>
                </c:pt>
                <c:pt idx="24972">
                  <c:v>3.813E-3</c:v>
                </c:pt>
                <c:pt idx="24973">
                  <c:v>3.8769999999999998E-3</c:v>
                </c:pt>
                <c:pt idx="24974">
                  <c:v>3.2729999999999999E-3</c:v>
                </c:pt>
                <c:pt idx="24975">
                  <c:v>2.4160000000000002E-3</c:v>
                </c:pt>
                <c:pt idx="24976">
                  <c:v>1.271E-3</c:v>
                </c:pt>
                <c:pt idx="24977">
                  <c:v>2.2100000000000001E-4</c:v>
                </c:pt>
                <c:pt idx="24978">
                  <c:v>-1.209E-3</c:v>
                </c:pt>
                <c:pt idx="24979">
                  <c:v>-2.4169999999999999E-3</c:v>
                </c:pt>
                <c:pt idx="24980">
                  <c:v>-3.4970000000000001E-3</c:v>
                </c:pt>
                <c:pt idx="24981">
                  <c:v>-5.1180000000000002E-3</c:v>
                </c:pt>
                <c:pt idx="24982">
                  <c:v>-5.7540000000000004E-3</c:v>
                </c:pt>
                <c:pt idx="24983">
                  <c:v>-6.3590000000000001E-3</c:v>
                </c:pt>
                <c:pt idx="24984">
                  <c:v>-6.0720000000000001E-3</c:v>
                </c:pt>
                <c:pt idx="24985">
                  <c:v>-5.6280000000000002E-3</c:v>
                </c:pt>
                <c:pt idx="24986">
                  <c:v>-4.7039999999999998E-3</c:v>
                </c:pt>
                <c:pt idx="24987">
                  <c:v>-3.0200000000000001E-3</c:v>
                </c:pt>
                <c:pt idx="24988">
                  <c:v>-1.3669999999999999E-3</c:v>
                </c:pt>
                <c:pt idx="24989">
                  <c:v>5.4000000000000001E-4</c:v>
                </c:pt>
                <c:pt idx="24990">
                  <c:v>2.4459999999999998E-3</c:v>
                </c:pt>
                <c:pt idx="24991">
                  <c:v>3.3999999999999998E-3</c:v>
                </c:pt>
                <c:pt idx="24992">
                  <c:v>4.6080000000000001E-3</c:v>
                </c:pt>
                <c:pt idx="24993">
                  <c:v>4.7990000000000003E-3</c:v>
                </c:pt>
                <c:pt idx="24994">
                  <c:v>5.1159999999999999E-3</c:v>
                </c:pt>
                <c:pt idx="24995">
                  <c:v>4.0359999999999997E-3</c:v>
                </c:pt>
                <c:pt idx="24996">
                  <c:v>3.114E-3</c:v>
                </c:pt>
                <c:pt idx="24997">
                  <c:v>1.588E-3</c:v>
                </c:pt>
                <c:pt idx="24998">
                  <c:v>6.0300000000000002E-4</c:v>
                </c:pt>
                <c:pt idx="24999">
                  <c:v>-3.8099999999999999E-4</c:v>
                </c:pt>
              </c:numCache>
            </c:numRef>
          </c:yVal>
          <c:smooth val="0"/>
          <c:extLst>
            <c:ext xmlns:c16="http://schemas.microsoft.com/office/drawing/2014/chart" uri="{C3380CC4-5D6E-409C-BE32-E72D297353CC}">
              <c16:uniqueId val="{00000000-BAF1-42CF-B33E-23FF413784C2}"/>
            </c:ext>
          </c:extLst>
        </c:ser>
        <c:dLbls>
          <c:showLegendKey val="0"/>
          <c:showVal val="0"/>
          <c:showCatName val="0"/>
          <c:showSerName val="0"/>
          <c:showPercent val="0"/>
          <c:showBubbleSize val="0"/>
        </c:dLbls>
        <c:axId val="540816168"/>
        <c:axId val="540815776"/>
      </c:scatterChart>
      <c:valAx>
        <c:axId val="540816168"/>
        <c:scaling>
          <c:orientation val="minMax"/>
          <c:max val="85"/>
          <c:min val="35"/>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Time </a:t>
                </a:r>
                <a:r>
                  <a:rPr lang="el-GR">
                    <a:latin typeface="Times New Roman" panose="02020603050405020304" pitchFamily="18" charset="0"/>
                    <a:cs typeface="Times New Roman" panose="02020603050405020304" pitchFamily="18" charset="0"/>
                  </a:rPr>
                  <a:t>μ</a:t>
                </a:r>
                <a:r>
                  <a:rPr lang="en-GB">
                    <a:latin typeface="Times New Roman" panose="02020603050405020304" pitchFamily="18" charset="0"/>
                    <a:cs typeface="Times New Roman" panose="02020603050405020304" pitchFamily="18" charset="0"/>
                  </a:rPr>
                  <a:t>s</a:t>
                </a:r>
                <a:endParaRPr lang="en-GB"/>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low"/>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40815776"/>
        <c:crosses val="autoZero"/>
        <c:crossBetween val="midCat"/>
      </c:valAx>
      <c:valAx>
        <c:axId val="5408157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Amplitude V</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40816168"/>
        <c:crosses val="autoZero"/>
        <c:crossBetween val="midCat"/>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v>Average Calliper Thickness</c:v>
          </c:tx>
          <c:spPr>
            <a:solidFill>
              <a:schemeClr val="accent1"/>
            </a:solidFill>
            <a:ln>
              <a:noFill/>
            </a:ln>
            <a:effectLst/>
          </c:spPr>
          <c:invertIfNegative val="0"/>
          <c:val>
            <c:numRef>
              <c:f>Sheet2!$E$4:$E$8</c:f>
              <c:numCache>
                <c:formatCode>General</c:formatCode>
                <c:ptCount val="5"/>
                <c:pt idx="0">
                  <c:v>3.5</c:v>
                </c:pt>
                <c:pt idx="1">
                  <c:v>3.34</c:v>
                </c:pt>
                <c:pt idx="2">
                  <c:v>3.26</c:v>
                </c:pt>
                <c:pt idx="3">
                  <c:v>3.21</c:v>
                </c:pt>
                <c:pt idx="4">
                  <c:v>3.19</c:v>
                </c:pt>
              </c:numCache>
            </c:numRef>
          </c:val>
          <c:extLst>
            <c:ext xmlns:c16="http://schemas.microsoft.com/office/drawing/2014/chart" uri="{C3380CC4-5D6E-409C-BE32-E72D297353CC}">
              <c16:uniqueId val="{00000000-54AC-421B-9B5D-71C92EBA884B}"/>
            </c:ext>
          </c:extLst>
        </c:ser>
        <c:ser>
          <c:idx val="1"/>
          <c:order val="1"/>
          <c:tx>
            <c:v>Ultrasound Measured Thickness</c:v>
          </c:tx>
          <c:spPr>
            <a:solidFill>
              <a:schemeClr val="accent2"/>
            </a:solidFill>
            <a:ln>
              <a:noFill/>
            </a:ln>
            <a:effectLst/>
          </c:spPr>
          <c:invertIfNegative val="0"/>
          <c:val>
            <c:numRef>
              <c:f>Sheet2!$H$4:$H$8</c:f>
              <c:numCache>
                <c:formatCode>General</c:formatCode>
                <c:ptCount val="5"/>
                <c:pt idx="0">
                  <c:v>3.49</c:v>
                </c:pt>
                <c:pt idx="1">
                  <c:v>3.34</c:v>
                </c:pt>
                <c:pt idx="2">
                  <c:v>3.26</c:v>
                </c:pt>
                <c:pt idx="3">
                  <c:v>3.23</c:v>
                </c:pt>
                <c:pt idx="4">
                  <c:v>3.2</c:v>
                </c:pt>
              </c:numCache>
            </c:numRef>
          </c:val>
          <c:extLst>
            <c:ext xmlns:c16="http://schemas.microsoft.com/office/drawing/2014/chart" uri="{C3380CC4-5D6E-409C-BE32-E72D297353CC}">
              <c16:uniqueId val="{00000001-54AC-421B-9B5D-71C92EBA884B}"/>
            </c:ext>
          </c:extLst>
        </c:ser>
        <c:dLbls>
          <c:showLegendKey val="0"/>
          <c:showVal val="0"/>
          <c:showCatName val="0"/>
          <c:showSerName val="0"/>
          <c:showPercent val="0"/>
          <c:showBubbleSize val="0"/>
        </c:dLbls>
        <c:gapWidth val="219"/>
        <c:axId val="581844304"/>
        <c:axId val="581844960"/>
      </c:barChart>
      <c:lineChart>
        <c:grouping val="standard"/>
        <c:varyColors val="0"/>
        <c:ser>
          <c:idx val="2"/>
          <c:order val="2"/>
          <c:tx>
            <c:v>Error</c:v>
          </c:tx>
          <c:spPr>
            <a:ln w="28575" cap="rnd">
              <a:solidFill>
                <a:schemeClr val="accent3"/>
              </a:solidFill>
              <a:round/>
            </a:ln>
            <a:effectLst/>
          </c:spPr>
          <c:marker>
            <c:symbol val="none"/>
          </c:marker>
          <c:val>
            <c:numRef>
              <c:f>Sheet2!$I$4:$I$8</c:f>
              <c:numCache>
                <c:formatCode>0.00%</c:formatCode>
                <c:ptCount val="5"/>
                <c:pt idx="0">
                  <c:v>2.8999999999999998E-3</c:v>
                </c:pt>
                <c:pt idx="1">
                  <c:v>0</c:v>
                </c:pt>
                <c:pt idx="2">
                  <c:v>0</c:v>
                </c:pt>
                <c:pt idx="3">
                  <c:v>-6.1999999999999998E-3</c:v>
                </c:pt>
                <c:pt idx="4">
                  <c:v>-3.0999999999999999E-3</c:v>
                </c:pt>
              </c:numCache>
            </c:numRef>
          </c:val>
          <c:smooth val="0"/>
          <c:extLst>
            <c:ext xmlns:c16="http://schemas.microsoft.com/office/drawing/2014/chart" uri="{C3380CC4-5D6E-409C-BE32-E72D297353CC}">
              <c16:uniqueId val="{00000002-54AC-421B-9B5D-71C92EBA884B}"/>
            </c:ext>
          </c:extLst>
        </c:ser>
        <c:dLbls>
          <c:showLegendKey val="0"/>
          <c:showVal val="0"/>
          <c:showCatName val="0"/>
          <c:showSerName val="0"/>
          <c:showPercent val="0"/>
          <c:showBubbleSize val="0"/>
        </c:dLbls>
        <c:marker val="1"/>
        <c:smooth val="0"/>
        <c:axId val="748760456"/>
        <c:axId val="748760784"/>
      </c:lineChart>
      <c:catAx>
        <c:axId val="58184430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Pass Number</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1844960"/>
        <c:crosses val="autoZero"/>
        <c:auto val="1"/>
        <c:lblAlgn val="ctr"/>
        <c:lblOffset val="100"/>
        <c:noMultiLvlLbl val="0"/>
      </c:catAx>
      <c:valAx>
        <c:axId val="5818449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Thickness (mm)</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1844304"/>
        <c:crosses val="autoZero"/>
        <c:crossBetween val="between"/>
      </c:valAx>
      <c:valAx>
        <c:axId val="748760784"/>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000" b="0" i="0" u="none" strike="noStrike" baseline="0">
                    <a:effectLst/>
                  </a:rPr>
                  <a:t>Error (%)</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48760456"/>
        <c:crosses val="max"/>
        <c:crossBetween val="between"/>
      </c:valAx>
      <c:catAx>
        <c:axId val="748760456"/>
        <c:scaling>
          <c:orientation val="minMax"/>
        </c:scaling>
        <c:delete val="1"/>
        <c:axPos val="b"/>
        <c:majorTickMark val="out"/>
        <c:minorTickMark val="none"/>
        <c:tickLblPos val="nextTo"/>
        <c:crossAx val="74876078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v>Average Calliper Thickness</c:v>
          </c:tx>
          <c:spPr>
            <a:solidFill>
              <a:schemeClr val="accent1"/>
            </a:solidFill>
            <a:ln>
              <a:noFill/>
            </a:ln>
            <a:effectLst/>
          </c:spPr>
          <c:invertIfNegative val="0"/>
          <c:val>
            <c:numRef>
              <c:f>Sheet2!$E$10:$E$21</c:f>
              <c:numCache>
                <c:formatCode>General</c:formatCode>
                <c:ptCount val="12"/>
                <c:pt idx="0">
                  <c:v>4.0199999999999996</c:v>
                </c:pt>
                <c:pt idx="1">
                  <c:v>4.0199999999999996</c:v>
                </c:pt>
                <c:pt idx="2">
                  <c:v>3.99</c:v>
                </c:pt>
                <c:pt idx="3">
                  <c:v>3.99</c:v>
                </c:pt>
                <c:pt idx="4">
                  <c:v>3.96</c:v>
                </c:pt>
                <c:pt idx="5">
                  <c:v>3.85</c:v>
                </c:pt>
                <c:pt idx="6">
                  <c:v>3.83</c:v>
                </c:pt>
                <c:pt idx="7">
                  <c:v>3.61</c:v>
                </c:pt>
                <c:pt idx="8">
                  <c:v>3.49</c:v>
                </c:pt>
                <c:pt idx="9">
                  <c:v>3.42</c:v>
                </c:pt>
                <c:pt idx="10">
                  <c:v>3.21</c:v>
                </c:pt>
                <c:pt idx="11">
                  <c:v>3.06</c:v>
                </c:pt>
              </c:numCache>
            </c:numRef>
          </c:val>
          <c:extLst>
            <c:ext xmlns:c16="http://schemas.microsoft.com/office/drawing/2014/chart" uri="{C3380CC4-5D6E-409C-BE32-E72D297353CC}">
              <c16:uniqueId val="{00000000-9319-479B-AB04-DAC35C01C21B}"/>
            </c:ext>
          </c:extLst>
        </c:ser>
        <c:ser>
          <c:idx val="1"/>
          <c:order val="1"/>
          <c:tx>
            <c:v>Ultrasound Measured Thickness</c:v>
          </c:tx>
          <c:spPr>
            <a:solidFill>
              <a:schemeClr val="accent2"/>
            </a:solidFill>
            <a:ln>
              <a:noFill/>
            </a:ln>
            <a:effectLst/>
          </c:spPr>
          <c:invertIfNegative val="0"/>
          <c:val>
            <c:numRef>
              <c:f>Sheet2!$H$10:$H$21</c:f>
              <c:numCache>
                <c:formatCode>General</c:formatCode>
                <c:ptCount val="12"/>
                <c:pt idx="0">
                  <c:v>4.03</c:v>
                </c:pt>
                <c:pt idx="1">
                  <c:v>4.03</c:v>
                </c:pt>
                <c:pt idx="2">
                  <c:v>4</c:v>
                </c:pt>
                <c:pt idx="3">
                  <c:v>4</c:v>
                </c:pt>
                <c:pt idx="4">
                  <c:v>4.1100000000000003</c:v>
                </c:pt>
                <c:pt idx="5">
                  <c:v>3.85</c:v>
                </c:pt>
                <c:pt idx="6">
                  <c:v>3.61</c:v>
                </c:pt>
                <c:pt idx="7">
                  <c:v>3.61</c:v>
                </c:pt>
                <c:pt idx="8">
                  <c:v>3.49</c:v>
                </c:pt>
                <c:pt idx="9">
                  <c:v>3.43</c:v>
                </c:pt>
                <c:pt idx="10">
                  <c:v>3.2</c:v>
                </c:pt>
                <c:pt idx="11">
                  <c:v>3.05</c:v>
                </c:pt>
              </c:numCache>
            </c:numRef>
          </c:val>
          <c:extLst>
            <c:ext xmlns:c16="http://schemas.microsoft.com/office/drawing/2014/chart" uri="{C3380CC4-5D6E-409C-BE32-E72D297353CC}">
              <c16:uniqueId val="{00000001-9319-479B-AB04-DAC35C01C21B}"/>
            </c:ext>
          </c:extLst>
        </c:ser>
        <c:dLbls>
          <c:showLegendKey val="0"/>
          <c:showVal val="0"/>
          <c:showCatName val="0"/>
          <c:showSerName val="0"/>
          <c:showPercent val="0"/>
          <c:showBubbleSize val="0"/>
        </c:dLbls>
        <c:gapWidth val="219"/>
        <c:axId val="581844304"/>
        <c:axId val="581844960"/>
      </c:barChart>
      <c:lineChart>
        <c:grouping val="standard"/>
        <c:varyColors val="0"/>
        <c:ser>
          <c:idx val="2"/>
          <c:order val="2"/>
          <c:tx>
            <c:v>Error</c:v>
          </c:tx>
          <c:spPr>
            <a:ln w="28575" cap="rnd">
              <a:solidFill>
                <a:schemeClr val="accent3"/>
              </a:solidFill>
              <a:round/>
            </a:ln>
            <a:effectLst/>
          </c:spPr>
          <c:marker>
            <c:symbol val="none"/>
          </c:marker>
          <c:val>
            <c:numRef>
              <c:f>Sheet2!$I$10:$I$21</c:f>
              <c:numCache>
                <c:formatCode>0.00%</c:formatCode>
                <c:ptCount val="12"/>
                <c:pt idx="0">
                  <c:v>-2.5000000000000001E-3</c:v>
                </c:pt>
                <c:pt idx="1">
                  <c:v>-2.5000000000000001E-3</c:v>
                </c:pt>
                <c:pt idx="2">
                  <c:v>-2.5000000000000001E-3</c:v>
                </c:pt>
                <c:pt idx="3">
                  <c:v>-2.5000000000000001E-3</c:v>
                </c:pt>
                <c:pt idx="4">
                  <c:v>-3.7900000000000003E-2</c:v>
                </c:pt>
                <c:pt idx="5">
                  <c:v>0</c:v>
                </c:pt>
                <c:pt idx="6">
                  <c:v>5.74E-2</c:v>
                </c:pt>
                <c:pt idx="7">
                  <c:v>0</c:v>
                </c:pt>
                <c:pt idx="8">
                  <c:v>0</c:v>
                </c:pt>
                <c:pt idx="9">
                  <c:v>-2.8999999999999998E-3</c:v>
                </c:pt>
                <c:pt idx="10">
                  <c:v>3.0999999999999999E-3</c:v>
                </c:pt>
                <c:pt idx="11">
                  <c:v>3.3E-3</c:v>
                </c:pt>
              </c:numCache>
            </c:numRef>
          </c:val>
          <c:smooth val="0"/>
          <c:extLst>
            <c:ext xmlns:c16="http://schemas.microsoft.com/office/drawing/2014/chart" uri="{C3380CC4-5D6E-409C-BE32-E72D297353CC}">
              <c16:uniqueId val="{00000002-9319-479B-AB04-DAC35C01C21B}"/>
            </c:ext>
          </c:extLst>
        </c:ser>
        <c:dLbls>
          <c:showLegendKey val="0"/>
          <c:showVal val="0"/>
          <c:showCatName val="0"/>
          <c:showSerName val="0"/>
          <c:showPercent val="0"/>
          <c:showBubbleSize val="0"/>
        </c:dLbls>
        <c:marker val="1"/>
        <c:smooth val="0"/>
        <c:axId val="748760456"/>
        <c:axId val="748760784"/>
      </c:lineChart>
      <c:catAx>
        <c:axId val="58184430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Pass Number</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1844960"/>
        <c:crosses val="autoZero"/>
        <c:auto val="1"/>
        <c:lblAlgn val="ctr"/>
        <c:lblOffset val="100"/>
        <c:noMultiLvlLbl val="0"/>
      </c:catAx>
      <c:valAx>
        <c:axId val="5818449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Thickness (mm)</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1844304"/>
        <c:crosses val="autoZero"/>
        <c:crossBetween val="between"/>
      </c:valAx>
      <c:valAx>
        <c:axId val="748760784"/>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000" b="0" i="0" u="none" strike="noStrike" baseline="0">
                    <a:effectLst/>
                  </a:rPr>
                  <a:t>Error (%)</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48760456"/>
        <c:crosses val="max"/>
        <c:crossBetween val="between"/>
      </c:valAx>
      <c:catAx>
        <c:axId val="748760456"/>
        <c:scaling>
          <c:orientation val="minMax"/>
        </c:scaling>
        <c:delete val="1"/>
        <c:axPos val="b"/>
        <c:majorTickMark val="out"/>
        <c:minorTickMark val="none"/>
        <c:tickLblPos val="nextTo"/>
        <c:crossAx val="74876078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v>Average Calliper Thickness</c:v>
          </c:tx>
          <c:spPr>
            <a:solidFill>
              <a:schemeClr val="accent1"/>
            </a:solidFill>
            <a:ln>
              <a:noFill/>
            </a:ln>
            <a:effectLst/>
          </c:spPr>
          <c:invertIfNegative val="0"/>
          <c:cat>
            <c:numRef>
              <c:f>Sheet1!$B$3:$B$11</c:f>
              <c:numCache>
                <c:formatCode>General</c:formatCode>
                <c:ptCount val="9"/>
                <c:pt idx="0">
                  <c:v>0</c:v>
                </c:pt>
                <c:pt idx="1">
                  <c:v>1</c:v>
                </c:pt>
                <c:pt idx="2">
                  <c:v>2</c:v>
                </c:pt>
                <c:pt idx="3">
                  <c:v>3</c:v>
                </c:pt>
                <c:pt idx="4">
                  <c:v>4</c:v>
                </c:pt>
                <c:pt idx="5">
                  <c:v>5</c:v>
                </c:pt>
                <c:pt idx="6">
                  <c:v>6</c:v>
                </c:pt>
                <c:pt idx="7">
                  <c:v>7</c:v>
                </c:pt>
                <c:pt idx="8">
                  <c:v>8</c:v>
                </c:pt>
              </c:numCache>
            </c:numRef>
          </c:cat>
          <c:val>
            <c:numRef>
              <c:f>Sheet1!$F$3:$F$11</c:f>
              <c:numCache>
                <c:formatCode>General</c:formatCode>
                <c:ptCount val="9"/>
                <c:pt idx="0">
                  <c:v>3.9133333333333336</c:v>
                </c:pt>
                <c:pt idx="1">
                  <c:v>3.8466666666666662</c:v>
                </c:pt>
                <c:pt idx="2">
                  <c:v>3.7333333333333329</c:v>
                </c:pt>
                <c:pt idx="3">
                  <c:v>3.7133333333333334</c:v>
                </c:pt>
                <c:pt idx="4">
                  <c:v>3.7000000000000006</c:v>
                </c:pt>
                <c:pt idx="5">
                  <c:v>3.6333333333333333</c:v>
                </c:pt>
                <c:pt idx="6">
                  <c:v>3.5733333333333337</c:v>
                </c:pt>
                <c:pt idx="7">
                  <c:v>3.5666666666666664</c:v>
                </c:pt>
                <c:pt idx="8">
                  <c:v>3.5733333333333337</c:v>
                </c:pt>
              </c:numCache>
            </c:numRef>
          </c:val>
          <c:extLst>
            <c:ext xmlns:c16="http://schemas.microsoft.com/office/drawing/2014/chart" uri="{C3380CC4-5D6E-409C-BE32-E72D297353CC}">
              <c16:uniqueId val="{00000000-5CAC-413E-93D2-BB4EE91864C6}"/>
            </c:ext>
          </c:extLst>
        </c:ser>
        <c:ser>
          <c:idx val="1"/>
          <c:order val="1"/>
          <c:tx>
            <c:v>Ultrasound Measured Thickness</c:v>
          </c:tx>
          <c:spPr>
            <a:solidFill>
              <a:schemeClr val="accent2"/>
            </a:solidFill>
            <a:ln>
              <a:noFill/>
            </a:ln>
            <a:effectLst/>
          </c:spPr>
          <c:invertIfNegative val="0"/>
          <c:cat>
            <c:numRef>
              <c:f>Sheet1!$B$3:$B$11</c:f>
              <c:numCache>
                <c:formatCode>General</c:formatCode>
                <c:ptCount val="9"/>
                <c:pt idx="0">
                  <c:v>0</c:v>
                </c:pt>
                <c:pt idx="1">
                  <c:v>1</c:v>
                </c:pt>
                <c:pt idx="2">
                  <c:v>2</c:v>
                </c:pt>
                <c:pt idx="3">
                  <c:v>3</c:v>
                </c:pt>
                <c:pt idx="4">
                  <c:v>4</c:v>
                </c:pt>
                <c:pt idx="5">
                  <c:v>5</c:v>
                </c:pt>
                <c:pt idx="6">
                  <c:v>6</c:v>
                </c:pt>
                <c:pt idx="7">
                  <c:v>7</c:v>
                </c:pt>
                <c:pt idx="8">
                  <c:v>8</c:v>
                </c:pt>
              </c:numCache>
            </c:numRef>
          </c:cat>
          <c:val>
            <c:numRef>
              <c:f>Sheet1!$K$3:$K$11</c:f>
              <c:numCache>
                <c:formatCode>General</c:formatCode>
                <c:ptCount val="9"/>
                <c:pt idx="0">
                  <c:v>3.9133333333333336</c:v>
                </c:pt>
                <c:pt idx="1">
                  <c:v>3.9021146153846158</c:v>
                </c:pt>
                <c:pt idx="2">
                  <c:v>3.884557142857143</c:v>
                </c:pt>
                <c:pt idx="3">
                  <c:v>3.8863487640449441</c:v>
                </c:pt>
                <c:pt idx="4">
                  <c:v>3.8609639999999996</c:v>
                </c:pt>
                <c:pt idx="5">
                  <c:v>3.7237360000000002</c:v>
                </c:pt>
                <c:pt idx="6">
                  <c:v>3.5237099999999999</c:v>
                </c:pt>
                <c:pt idx="7">
                  <c:v>3.5023849266862275</c:v>
                </c:pt>
                <c:pt idx="8">
                  <c:v>3.5698877777777778</c:v>
                </c:pt>
              </c:numCache>
            </c:numRef>
          </c:val>
          <c:extLst>
            <c:ext xmlns:c16="http://schemas.microsoft.com/office/drawing/2014/chart" uri="{C3380CC4-5D6E-409C-BE32-E72D297353CC}">
              <c16:uniqueId val="{00000001-5CAC-413E-93D2-BB4EE91864C6}"/>
            </c:ext>
          </c:extLst>
        </c:ser>
        <c:dLbls>
          <c:showLegendKey val="0"/>
          <c:showVal val="0"/>
          <c:showCatName val="0"/>
          <c:showSerName val="0"/>
          <c:showPercent val="0"/>
          <c:showBubbleSize val="0"/>
        </c:dLbls>
        <c:gapWidth val="150"/>
        <c:axId val="576196864"/>
        <c:axId val="576193584"/>
      </c:barChart>
      <c:lineChart>
        <c:grouping val="standard"/>
        <c:varyColors val="0"/>
        <c:ser>
          <c:idx val="2"/>
          <c:order val="2"/>
          <c:tx>
            <c:strRef>
              <c:f>Sheet1!$O$2</c:f>
              <c:strCache>
                <c:ptCount val="1"/>
                <c:pt idx="0">
                  <c:v>Error</c:v>
                </c:pt>
              </c:strCache>
            </c:strRef>
          </c:tx>
          <c:spPr>
            <a:ln w="19050" cap="rnd">
              <a:solidFill>
                <a:schemeClr val="accent3"/>
              </a:solidFill>
              <a:round/>
            </a:ln>
            <a:effectLst/>
          </c:spPr>
          <c:marker>
            <c:symbol val="none"/>
          </c:marker>
          <c:val>
            <c:numRef>
              <c:f>Sheet1!$O$3:$O$11</c:f>
              <c:numCache>
                <c:formatCode>General</c:formatCode>
                <c:ptCount val="9"/>
                <c:pt idx="0">
                  <c:v>0</c:v>
                </c:pt>
                <c:pt idx="1">
                  <c:v>-1.4414544727369805E-2</c:v>
                </c:pt>
                <c:pt idx="2">
                  <c:v>-4.05063775510206E-2</c:v>
                </c:pt>
                <c:pt idx="3">
                  <c:v>-4.6593024428620566E-2</c:v>
                </c:pt>
                <c:pt idx="4">
                  <c:v>-4.3503783783783501E-2</c:v>
                </c:pt>
                <c:pt idx="5">
                  <c:v>-2.4881467889908304E-2</c:v>
                </c:pt>
                <c:pt idx="6">
                  <c:v>1.3887126865671728E-2</c:v>
                </c:pt>
                <c:pt idx="7">
                  <c:v>1.8022917751524981E-2</c:v>
                </c:pt>
                <c:pt idx="8">
                  <c:v>9.6424129353245291E-4</c:v>
                </c:pt>
              </c:numCache>
            </c:numRef>
          </c:val>
          <c:smooth val="0"/>
          <c:extLst>
            <c:ext xmlns:c16="http://schemas.microsoft.com/office/drawing/2014/chart" uri="{C3380CC4-5D6E-409C-BE32-E72D297353CC}">
              <c16:uniqueId val="{00000002-5CAC-413E-93D2-BB4EE91864C6}"/>
            </c:ext>
          </c:extLst>
        </c:ser>
        <c:dLbls>
          <c:showLegendKey val="0"/>
          <c:showVal val="0"/>
          <c:showCatName val="0"/>
          <c:showSerName val="0"/>
          <c:showPercent val="0"/>
          <c:showBubbleSize val="0"/>
        </c:dLbls>
        <c:marker val="1"/>
        <c:smooth val="0"/>
        <c:axId val="816831440"/>
        <c:axId val="873470280"/>
      </c:lineChart>
      <c:catAx>
        <c:axId val="57619686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Pass Number</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76193584"/>
        <c:crosses val="autoZero"/>
        <c:auto val="1"/>
        <c:lblAlgn val="ctr"/>
        <c:lblOffset val="100"/>
        <c:noMultiLvlLbl val="0"/>
      </c:catAx>
      <c:valAx>
        <c:axId val="5761935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Strip Thickness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76196864"/>
        <c:crosses val="autoZero"/>
        <c:crossBetween val="between"/>
      </c:valAx>
      <c:valAx>
        <c:axId val="873470280"/>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000" b="0" i="0" baseline="0">
                    <a:effectLst/>
                  </a:rPr>
                  <a:t>Error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16831440"/>
        <c:crosses val="max"/>
        <c:crossBetween val="between"/>
      </c:valAx>
      <c:catAx>
        <c:axId val="816831440"/>
        <c:scaling>
          <c:orientation val="minMax"/>
        </c:scaling>
        <c:delete val="1"/>
        <c:axPos val="b"/>
        <c:majorTickMark val="out"/>
        <c:minorTickMark val="none"/>
        <c:tickLblPos val="nextTo"/>
        <c:crossAx val="87347028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v>Average Calliper Thickness</c:v>
          </c:tx>
          <c:spPr>
            <a:solidFill>
              <a:schemeClr val="accent1"/>
            </a:solidFill>
            <a:ln>
              <a:noFill/>
            </a:ln>
            <a:effectLst/>
          </c:spPr>
          <c:invertIfNegative val="0"/>
          <c:val>
            <c:numRef>
              <c:f>Sheet1!$E$3:$E$12</c:f>
              <c:numCache>
                <c:formatCode>General</c:formatCode>
                <c:ptCount val="10"/>
                <c:pt idx="0">
                  <c:v>3.8433333333333333</c:v>
                </c:pt>
                <c:pt idx="1">
                  <c:v>3.6633333333333336</c:v>
                </c:pt>
                <c:pt idx="2">
                  <c:v>3.6199999999999997</c:v>
                </c:pt>
                <c:pt idx="3">
                  <c:v>3.5266666666666668</c:v>
                </c:pt>
                <c:pt idx="4">
                  <c:v>3.5033333333333334</c:v>
                </c:pt>
                <c:pt idx="5">
                  <c:v>3.456666666666667</c:v>
                </c:pt>
                <c:pt idx="6">
                  <c:v>3.4599999999999995</c:v>
                </c:pt>
                <c:pt idx="7">
                  <c:v>3.4666666666666668</c:v>
                </c:pt>
                <c:pt idx="8">
                  <c:v>3.4033333333333338</c:v>
                </c:pt>
                <c:pt idx="9">
                  <c:v>3.3800000000000003</c:v>
                </c:pt>
              </c:numCache>
            </c:numRef>
          </c:val>
          <c:extLst>
            <c:ext xmlns:c16="http://schemas.microsoft.com/office/drawing/2014/chart" uri="{C3380CC4-5D6E-409C-BE32-E72D297353CC}">
              <c16:uniqueId val="{00000000-C38F-4E78-B81F-F5E4D59FE26C}"/>
            </c:ext>
          </c:extLst>
        </c:ser>
        <c:ser>
          <c:idx val="1"/>
          <c:order val="1"/>
          <c:tx>
            <c:v>Ultrasound Measured Thickness</c:v>
          </c:tx>
          <c:spPr>
            <a:solidFill>
              <a:schemeClr val="accent2"/>
            </a:solidFill>
            <a:ln>
              <a:noFill/>
            </a:ln>
            <a:effectLst/>
          </c:spPr>
          <c:invertIfNegative val="0"/>
          <c:val>
            <c:numRef>
              <c:f>Sheet1!$J$3:$J$12</c:f>
              <c:numCache>
                <c:formatCode>General</c:formatCode>
                <c:ptCount val="10"/>
                <c:pt idx="1">
                  <c:v>4.8186016279069763</c:v>
                </c:pt>
                <c:pt idx="2">
                  <c:v>4.1643244444444436</c:v>
                </c:pt>
                <c:pt idx="3">
                  <c:v>3.6953800000000001</c:v>
                </c:pt>
                <c:pt idx="4">
                  <c:v>3.4478449999999992</c:v>
                </c:pt>
                <c:pt idx="5">
                  <c:v>3.6916341119999996</c:v>
                </c:pt>
                <c:pt idx="6">
                  <c:v>3.2377770338058975</c:v>
                </c:pt>
                <c:pt idx="7">
                  <c:v>3.5620438000000005</c:v>
                </c:pt>
                <c:pt idx="8">
                  <c:v>3.7124524535679413</c:v>
                </c:pt>
                <c:pt idx="9">
                  <c:v>3.1610333333333336</c:v>
                </c:pt>
              </c:numCache>
            </c:numRef>
          </c:val>
          <c:extLst>
            <c:ext xmlns:c16="http://schemas.microsoft.com/office/drawing/2014/chart" uri="{C3380CC4-5D6E-409C-BE32-E72D297353CC}">
              <c16:uniqueId val="{00000001-C38F-4E78-B81F-F5E4D59FE26C}"/>
            </c:ext>
          </c:extLst>
        </c:ser>
        <c:dLbls>
          <c:showLegendKey val="0"/>
          <c:showVal val="0"/>
          <c:showCatName val="0"/>
          <c:showSerName val="0"/>
          <c:showPercent val="0"/>
          <c:showBubbleSize val="0"/>
        </c:dLbls>
        <c:gapWidth val="150"/>
        <c:axId val="535695360"/>
        <c:axId val="535697000"/>
      </c:barChart>
      <c:lineChart>
        <c:grouping val="standard"/>
        <c:varyColors val="0"/>
        <c:ser>
          <c:idx val="2"/>
          <c:order val="2"/>
          <c:tx>
            <c:strRef>
              <c:f>Sheet1!$K$2</c:f>
              <c:strCache>
                <c:ptCount val="1"/>
                <c:pt idx="0">
                  <c:v>Error</c:v>
                </c:pt>
              </c:strCache>
            </c:strRef>
          </c:tx>
          <c:spPr>
            <a:ln w="19050" cap="rnd">
              <a:solidFill>
                <a:schemeClr val="accent3"/>
              </a:solidFill>
              <a:round/>
            </a:ln>
            <a:effectLst/>
          </c:spPr>
          <c:marker>
            <c:symbol val="none"/>
          </c:marker>
          <c:val>
            <c:numRef>
              <c:f>Sheet1!$K$3:$K$12</c:f>
              <c:numCache>
                <c:formatCode>0.00%</c:formatCode>
                <c:ptCount val="10"/>
                <c:pt idx="1">
                  <c:v>-0.31535986203102162</c:v>
                </c:pt>
                <c:pt idx="2">
                  <c:v>-0.15036586863106183</c:v>
                </c:pt>
                <c:pt idx="3">
                  <c:v>-4.7839319470699415E-2</c:v>
                </c:pt>
                <c:pt idx="4">
                  <c:v>1.5838725023787137E-2</c:v>
                </c:pt>
                <c:pt idx="5">
                  <c:v>-6.7975152941176287E-2</c:v>
                </c:pt>
                <c:pt idx="6">
                  <c:v>6.422629080754394E-2</c:v>
                </c:pt>
                <c:pt idx="7">
                  <c:v>-2.7512634615384668E-2</c:v>
                </c:pt>
                <c:pt idx="8">
                  <c:v>-9.082834091124603E-2</c:v>
                </c:pt>
                <c:pt idx="9">
                  <c:v>6.4783037475345195E-2</c:v>
                </c:pt>
              </c:numCache>
            </c:numRef>
          </c:val>
          <c:smooth val="0"/>
          <c:extLst>
            <c:ext xmlns:c16="http://schemas.microsoft.com/office/drawing/2014/chart" uri="{C3380CC4-5D6E-409C-BE32-E72D297353CC}">
              <c16:uniqueId val="{00000002-C38F-4E78-B81F-F5E4D59FE26C}"/>
            </c:ext>
          </c:extLst>
        </c:ser>
        <c:dLbls>
          <c:showLegendKey val="0"/>
          <c:showVal val="0"/>
          <c:showCatName val="0"/>
          <c:showSerName val="0"/>
          <c:showPercent val="0"/>
          <c:showBubbleSize val="0"/>
        </c:dLbls>
        <c:marker val="1"/>
        <c:smooth val="0"/>
        <c:axId val="748311664"/>
        <c:axId val="748308384"/>
      </c:lineChart>
      <c:catAx>
        <c:axId val="53569536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Pass Number</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35697000"/>
        <c:crosses val="autoZero"/>
        <c:auto val="1"/>
        <c:lblAlgn val="ctr"/>
        <c:lblOffset val="100"/>
        <c:noMultiLvlLbl val="0"/>
      </c:catAx>
      <c:valAx>
        <c:axId val="5356970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Strip Thickness (mm)</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35695360"/>
        <c:crosses val="autoZero"/>
        <c:crossBetween val="between"/>
      </c:valAx>
      <c:valAx>
        <c:axId val="748308384"/>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000" b="0" i="0" baseline="0">
                    <a:effectLst/>
                  </a:rPr>
                  <a:t>Error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48311664"/>
        <c:crosses val="max"/>
        <c:crossBetween val="between"/>
      </c:valAx>
      <c:catAx>
        <c:axId val="748311664"/>
        <c:scaling>
          <c:orientation val="minMax"/>
        </c:scaling>
        <c:delete val="1"/>
        <c:axPos val="b"/>
        <c:majorTickMark val="out"/>
        <c:minorTickMark val="none"/>
        <c:tickLblPos val="nextTo"/>
        <c:crossAx val="74830838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lvtemporary_887363!$B$1</c:f>
              <c:strCache>
                <c:ptCount val="1"/>
                <c:pt idx="0">
                  <c:v>Amplitude - Plot 0</c:v>
                </c:pt>
              </c:strCache>
            </c:strRef>
          </c:tx>
          <c:spPr>
            <a:ln w="19050" cap="rnd">
              <a:solidFill>
                <a:schemeClr val="accent1"/>
              </a:solidFill>
              <a:round/>
            </a:ln>
            <a:effectLst/>
          </c:spPr>
          <c:marker>
            <c:symbol val="none"/>
          </c:marker>
          <c:xVal>
            <c:numRef>
              <c:f>lvtemporary_887363!$A$2:$A$20002</c:f>
              <c:numCache>
                <c:formatCode>General</c:formatCode>
                <c:ptCount val="2000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pt idx="101">
                  <c:v>101</c:v>
                </c:pt>
                <c:pt idx="102">
                  <c:v>102</c:v>
                </c:pt>
                <c:pt idx="103">
                  <c:v>103</c:v>
                </c:pt>
                <c:pt idx="104">
                  <c:v>104</c:v>
                </c:pt>
                <c:pt idx="105">
                  <c:v>105</c:v>
                </c:pt>
                <c:pt idx="106">
                  <c:v>106</c:v>
                </c:pt>
                <c:pt idx="107">
                  <c:v>107</c:v>
                </c:pt>
                <c:pt idx="108">
                  <c:v>108</c:v>
                </c:pt>
                <c:pt idx="109">
                  <c:v>109</c:v>
                </c:pt>
                <c:pt idx="110">
                  <c:v>110</c:v>
                </c:pt>
                <c:pt idx="111">
                  <c:v>111</c:v>
                </c:pt>
                <c:pt idx="112">
                  <c:v>112</c:v>
                </c:pt>
                <c:pt idx="113">
                  <c:v>113</c:v>
                </c:pt>
                <c:pt idx="114">
                  <c:v>114</c:v>
                </c:pt>
                <c:pt idx="115">
                  <c:v>115</c:v>
                </c:pt>
                <c:pt idx="116">
                  <c:v>116</c:v>
                </c:pt>
                <c:pt idx="117">
                  <c:v>117</c:v>
                </c:pt>
                <c:pt idx="118">
                  <c:v>118</c:v>
                </c:pt>
                <c:pt idx="119">
                  <c:v>119</c:v>
                </c:pt>
                <c:pt idx="120">
                  <c:v>120</c:v>
                </c:pt>
                <c:pt idx="121">
                  <c:v>121</c:v>
                </c:pt>
                <c:pt idx="122">
                  <c:v>122</c:v>
                </c:pt>
                <c:pt idx="123">
                  <c:v>123</c:v>
                </c:pt>
                <c:pt idx="124">
                  <c:v>124</c:v>
                </c:pt>
                <c:pt idx="125">
                  <c:v>125</c:v>
                </c:pt>
                <c:pt idx="126">
                  <c:v>126</c:v>
                </c:pt>
                <c:pt idx="127">
                  <c:v>127</c:v>
                </c:pt>
                <c:pt idx="128">
                  <c:v>128</c:v>
                </c:pt>
                <c:pt idx="129">
                  <c:v>129</c:v>
                </c:pt>
                <c:pt idx="130">
                  <c:v>130</c:v>
                </c:pt>
                <c:pt idx="131">
                  <c:v>131</c:v>
                </c:pt>
                <c:pt idx="132">
                  <c:v>132</c:v>
                </c:pt>
                <c:pt idx="133">
                  <c:v>133</c:v>
                </c:pt>
                <c:pt idx="134">
                  <c:v>134</c:v>
                </c:pt>
                <c:pt idx="135">
                  <c:v>135</c:v>
                </c:pt>
                <c:pt idx="136">
                  <c:v>136</c:v>
                </c:pt>
                <c:pt idx="137">
                  <c:v>137</c:v>
                </c:pt>
                <c:pt idx="138">
                  <c:v>138</c:v>
                </c:pt>
                <c:pt idx="139">
                  <c:v>139</c:v>
                </c:pt>
                <c:pt idx="140">
                  <c:v>140</c:v>
                </c:pt>
                <c:pt idx="141">
                  <c:v>141</c:v>
                </c:pt>
                <c:pt idx="142">
                  <c:v>142</c:v>
                </c:pt>
                <c:pt idx="143">
                  <c:v>143</c:v>
                </c:pt>
                <c:pt idx="144">
                  <c:v>144</c:v>
                </c:pt>
                <c:pt idx="145">
                  <c:v>145</c:v>
                </c:pt>
                <c:pt idx="146">
                  <c:v>146</c:v>
                </c:pt>
                <c:pt idx="147">
                  <c:v>147</c:v>
                </c:pt>
                <c:pt idx="148">
                  <c:v>148</c:v>
                </c:pt>
                <c:pt idx="149">
                  <c:v>149</c:v>
                </c:pt>
                <c:pt idx="150">
                  <c:v>150</c:v>
                </c:pt>
                <c:pt idx="151">
                  <c:v>151</c:v>
                </c:pt>
                <c:pt idx="152">
                  <c:v>152</c:v>
                </c:pt>
                <c:pt idx="153">
                  <c:v>153</c:v>
                </c:pt>
                <c:pt idx="154">
                  <c:v>154</c:v>
                </c:pt>
                <c:pt idx="155">
                  <c:v>155</c:v>
                </c:pt>
                <c:pt idx="156">
                  <c:v>156</c:v>
                </c:pt>
                <c:pt idx="157">
                  <c:v>157</c:v>
                </c:pt>
                <c:pt idx="158">
                  <c:v>158</c:v>
                </c:pt>
                <c:pt idx="159">
                  <c:v>159</c:v>
                </c:pt>
                <c:pt idx="160">
                  <c:v>160</c:v>
                </c:pt>
                <c:pt idx="161">
                  <c:v>161</c:v>
                </c:pt>
                <c:pt idx="162">
                  <c:v>162</c:v>
                </c:pt>
                <c:pt idx="163">
                  <c:v>163</c:v>
                </c:pt>
                <c:pt idx="164">
                  <c:v>164</c:v>
                </c:pt>
                <c:pt idx="165">
                  <c:v>165</c:v>
                </c:pt>
                <c:pt idx="166">
                  <c:v>166</c:v>
                </c:pt>
                <c:pt idx="167">
                  <c:v>167</c:v>
                </c:pt>
                <c:pt idx="168">
                  <c:v>168</c:v>
                </c:pt>
                <c:pt idx="169">
                  <c:v>169</c:v>
                </c:pt>
                <c:pt idx="170">
                  <c:v>170</c:v>
                </c:pt>
                <c:pt idx="171">
                  <c:v>171</c:v>
                </c:pt>
                <c:pt idx="172">
                  <c:v>172</c:v>
                </c:pt>
                <c:pt idx="173">
                  <c:v>173</c:v>
                </c:pt>
                <c:pt idx="174">
                  <c:v>174</c:v>
                </c:pt>
                <c:pt idx="175">
                  <c:v>175</c:v>
                </c:pt>
                <c:pt idx="176">
                  <c:v>176</c:v>
                </c:pt>
                <c:pt idx="177">
                  <c:v>177</c:v>
                </c:pt>
                <c:pt idx="178">
                  <c:v>178</c:v>
                </c:pt>
                <c:pt idx="179">
                  <c:v>179</c:v>
                </c:pt>
                <c:pt idx="180">
                  <c:v>180</c:v>
                </c:pt>
                <c:pt idx="181">
                  <c:v>181</c:v>
                </c:pt>
                <c:pt idx="182">
                  <c:v>182</c:v>
                </c:pt>
                <c:pt idx="183">
                  <c:v>183</c:v>
                </c:pt>
                <c:pt idx="184">
                  <c:v>184</c:v>
                </c:pt>
                <c:pt idx="185">
                  <c:v>185</c:v>
                </c:pt>
                <c:pt idx="186">
                  <c:v>186</c:v>
                </c:pt>
                <c:pt idx="187">
                  <c:v>187</c:v>
                </c:pt>
                <c:pt idx="188">
                  <c:v>188</c:v>
                </c:pt>
                <c:pt idx="189">
                  <c:v>189</c:v>
                </c:pt>
                <c:pt idx="190">
                  <c:v>190</c:v>
                </c:pt>
                <c:pt idx="191">
                  <c:v>191</c:v>
                </c:pt>
                <c:pt idx="192">
                  <c:v>192</c:v>
                </c:pt>
                <c:pt idx="193">
                  <c:v>193</c:v>
                </c:pt>
                <c:pt idx="194">
                  <c:v>194</c:v>
                </c:pt>
                <c:pt idx="195">
                  <c:v>195</c:v>
                </c:pt>
                <c:pt idx="196">
                  <c:v>196</c:v>
                </c:pt>
                <c:pt idx="197">
                  <c:v>197</c:v>
                </c:pt>
                <c:pt idx="198">
                  <c:v>198</c:v>
                </c:pt>
                <c:pt idx="199">
                  <c:v>199</c:v>
                </c:pt>
                <c:pt idx="200">
                  <c:v>200</c:v>
                </c:pt>
                <c:pt idx="201">
                  <c:v>201</c:v>
                </c:pt>
                <c:pt idx="202">
                  <c:v>202</c:v>
                </c:pt>
                <c:pt idx="203">
                  <c:v>203</c:v>
                </c:pt>
                <c:pt idx="204">
                  <c:v>204</c:v>
                </c:pt>
                <c:pt idx="205">
                  <c:v>205</c:v>
                </c:pt>
                <c:pt idx="206">
                  <c:v>206</c:v>
                </c:pt>
                <c:pt idx="207">
                  <c:v>207</c:v>
                </c:pt>
                <c:pt idx="208">
                  <c:v>208</c:v>
                </c:pt>
                <c:pt idx="209">
                  <c:v>209</c:v>
                </c:pt>
                <c:pt idx="210">
                  <c:v>210</c:v>
                </c:pt>
                <c:pt idx="211">
                  <c:v>211</c:v>
                </c:pt>
                <c:pt idx="212">
                  <c:v>212</c:v>
                </c:pt>
                <c:pt idx="213">
                  <c:v>213</c:v>
                </c:pt>
                <c:pt idx="214">
                  <c:v>214</c:v>
                </c:pt>
                <c:pt idx="215">
                  <c:v>215</c:v>
                </c:pt>
                <c:pt idx="216">
                  <c:v>216</c:v>
                </c:pt>
                <c:pt idx="217">
                  <c:v>217</c:v>
                </c:pt>
                <c:pt idx="218">
                  <c:v>218</c:v>
                </c:pt>
                <c:pt idx="219">
                  <c:v>219</c:v>
                </c:pt>
                <c:pt idx="220">
                  <c:v>220</c:v>
                </c:pt>
                <c:pt idx="221">
                  <c:v>221</c:v>
                </c:pt>
                <c:pt idx="222">
                  <c:v>222</c:v>
                </c:pt>
                <c:pt idx="223">
                  <c:v>223</c:v>
                </c:pt>
                <c:pt idx="224">
                  <c:v>224</c:v>
                </c:pt>
                <c:pt idx="225">
                  <c:v>225</c:v>
                </c:pt>
                <c:pt idx="226">
                  <c:v>226</c:v>
                </c:pt>
                <c:pt idx="227">
                  <c:v>227</c:v>
                </c:pt>
                <c:pt idx="228">
                  <c:v>228</c:v>
                </c:pt>
                <c:pt idx="229">
                  <c:v>229</c:v>
                </c:pt>
                <c:pt idx="230">
                  <c:v>230</c:v>
                </c:pt>
                <c:pt idx="231">
                  <c:v>231</c:v>
                </c:pt>
                <c:pt idx="232">
                  <c:v>232</c:v>
                </c:pt>
                <c:pt idx="233">
                  <c:v>233</c:v>
                </c:pt>
                <c:pt idx="234">
                  <c:v>234</c:v>
                </c:pt>
                <c:pt idx="235">
                  <c:v>235</c:v>
                </c:pt>
                <c:pt idx="236">
                  <c:v>236</c:v>
                </c:pt>
                <c:pt idx="237">
                  <c:v>237</c:v>
                </c:pt>
                <c:pt idx="238">
                  <c:v>238</c:v>
                </c:pt>
                <c:pt idx="239">
                  <c:v>239</c:v>
                </c:pt>
                <c:pt idx="240">
                  <c:v>240</c:v>
                </c:pt>
                <c:pt idx="241">
                  <c:v>241</c:v>
                </c:pt>
                <c:pt idx="242">
                  <c:v>242</c:v>
                </c:pt>
                <c:pt idx="243">
                  <c:v>243</c:v>
                </c:pt>
                <c:pt idx="244">
                  <c:v>244</c:v>
                </c:pt>
                <c:pt idx="245">
                  <c:v>245</c:v>
                </c:pt>
                <c:pt idx="246">
                  <c:v>246</c:v>
                </c:pt>
                <c:pt idx="247">
                  <c:v>247</c:v>
                </c:pt>
                <c:pt idx="248">
                  <c:v>248</c:v>
                </c:pt>
                <c:pt idx="249">
                  <c:v>249</c:v>
                </c:pt>
                <c:pt idx="250">
                  <c:v>250</c:v>
                </c:pt>
                <c:pt idx="251">
                  <c:v>251</c:v>
                </c:pt>
                <c:pt idx="252">
                  <c:v>252</c:v>
                </c:pt>
                <c:pt idx="253">
                  <c:v>253</c:v>
                </c:pt>
                <c:pt idx="254">
                  <c:v>254</c:v>
                </c:pt>
                <c:pt idx="255">
                  <c:v>255</c:v>
                </c:pt>
                <c:pt idx="256">
                  <c:v>256</c:v>
                </c:pt>
                <c:pt idx="257">
                  <c:v>257</c:v>
                </c:pt>
                <c:pt idx="258">
                  <c:v>258</c:v>
                </c:pt>
                <c:pt idx="259">
                  <c:v>259</c:v>
                </c:pt>
                <c:pt idx="260">
                  <c:v>260</c:v>
                </c:pt>
                <c:pt idx="261">
                  <c:v>261</c:v>
                </c:pt>
                <c:pt idx="262">
                  <c:v>262</c:v>
                </c:pt>
                <c:pt idx="263">
                  <c:v>263</c:v>
                </c:pt>
                <c:pt idx="264">
                  <c:v>264</c:v>
                </c:pt>
                <c:pt idx="265">
                  <c:v>265</c:v>
                </c:pt>
                <c:pt idx="266">
                  <c:v>266</c:v>
                </c:pt>
                <c:pt idx="267">
                  <c:v>267</c:v>
                </c:pt>
                <c:pt idx="268">
                  <c:v>268</c:v>
                </c:pt>
                <c:pt idx="269">
                  <c:v>269</c:v>
                </c:pt>
                <c:pt idx="270">
                  <c:v>270</c:v>
                </c:pt>
                <c:pt idx="271">
                  <c:v>271</c:v>
                </c:pt>
                <c:pt idx="272">
                  <c:v>272</c:v>
                </c:pt>
                <c:pt idx="273">
                  <c:v>273</c:v>
                </c:pt>
                <c:pt idx="274">
                  <c:v>274</c:v>
                </c:pt>
                <c:pt idx="275">
                  <c:v>275</c:v>
                </c:pt>
                <c:pt idx="276">
                  <c:v>276</c:v>
                </c:pt>
                <c:pt idx="277">
                  <c:v>277</c:v>
                </c:pt>
                <c:pt idx="278">
                  <c:v>278</c:v>
                </c:pt>
                <c:pt idx="279">
                  <c:v>279</c:v>
                </c:pt>
                <c:pt idx="280">
                  <c:v>280</c:v>
                </c:pt>
                <c:pt idx="281">
                  <c:v>281</c:v>
                </c:pt>
                <c:pt idx="282">
                  <c:v>282</c:v>
                </c:pt>
                <c:pt idx="283">
                  <c:v>283</c:v>
                </c:pt>
                <c:pt idx="284">
                  <c:v>284</c:v>
                </c:pt>
                <c:pt idx="285">
                  <c:v>285</c:v>
                </c:pt>
                <c:pt idx="286">
                  <c:v>286</c:v>
                </c:pt>
                <c:pt idx="287">
                  <c:v>287</c:v>
                </c:pt>
                <c:pt idx="288">
                  <c:v>288</c:v>
                </c:pt>
                <c:pt idx="289">
                  <c:v>289</c:v>
                </c:pt>
                <c:pt idx="290">
                  <c:v>290</c:v>
                </c:pt>
                <c:pt idx="291">
                  <c:v>291</c:v>
                </c:pt>
                <c:pt idx="292">
                  <c:v>292</c:v>
                </c:pt>
                <c:pt idx="293">
                  <c:v>293</c:v>
                </c:pt>
                <c:pt idx="294">
                  <c:v>294</c:v>
                </c:pt>
                <c:pt idx="295">
                  <c:v>295</c:v>
                </c:pt>
                <c:pt idx="296">
                  <c:v>296</c:v>
                </c:pt>
                <c:pt idx="297">
                  <c:v>297</c:v>
                </c:pt>
                <c:pt idx="298">
                  <c:v>298</c:v>
                </c:pt>
                <c:pt idx="299">
                  <c:v>299</c:v>
                </c:pt>
                <c:pt idx="300">
                  <c:v>300</c:v>
                </c:pt>
                <c:pt idx="301">
                  <c:v>301</c:v>
                </c:pt>
                <c:pt idx="302">
                  <c:v>302</c:v>
                </c:pt>
                <c:pt idx="303">
                  <c:v>303</c:v>
                </c:pt>
                <c:pt idx="304">
                  <c:v>304</c:v>
                </c:pt>
                <c:pt idx="305">
                  <c:v>305</c:v>
                </c:pt>
                <c:pt idx="306">
                  <c:v>306</c:v>
                </c:pt>
                <c:pt idx="307">
                  <c:v>307</c:v>
                </c:pt>
                <c:pt idx="308">
                  <c:v>308</c:v>
                </c:pt>
                <c:pt idx="309">
                  <c:v>309</c:v>
                </c:pt>
                <c:pt idx="310">
                  <c:v>310</c:v>
                </c:pt>
                <c:pt idx="311">
                  <c:v>311</c:v>
                </c:pt>
                <c:pt idx="312">
                  <c:v>312</c:v>
                </c:pt>
                <c:pt idx="313">
                  <c:v>313</c:v>
                </c:pt>
                <c:pt idx="314">
                  <c:v>314</c:v>
                </c:pt>
                <c:pt idx="315">
                  <c:v>315</c:v>
                </c:pt>
                <c:pt idx="316">
                  <c:v>316</c:v>
                </c:pt>
                <c:pt idx="317">
                  <c:v>317</c:v>
                </c:pt>
                <c:pt idx="318">
                  <c:v>318</c:v>
                </c:pt>
                <c:pt idx="319">
                  <c:v>319</c:v>
                </c:pt>
                <c:pt idx="320">
                  <c:v>320</c:v>
                </c:pt>
                <c:pt idx="321">
                  <c:v>321</c:v>
                </c:pt>
                <c:pt idx="322">
                  <c:v>322</c:v>
                </c:pt>
                <c:pt idx="323">
                  <c:v>323</c:v>
                </c:pt>
                <c:pt idx="324">
                  <c:v>324</c:v>
                </c:pt>
                <c:pt idx="325">
                  <c:v>325</c:v>
                </c:pt>
                <c:pt idx="326">
                  <c:v>326</c:v>
                </c:pt>
                <c:pt idx="327">
                  <c:v>327</c:v>
                </c:pt>
                <c:pt idx="328">
                  <c:v>328</c:v>
                </c:pt>
                <c:pt idx="329">
                  <c:v>329</c:v>
                </c:pt>
                <c:pt idx="330">
                  <c:v>330</c:v>
                </c:pt>
                <c:pt idx="331">
                  <c:v>331</c:v>
                </c:pt>
                <c:pt idx="332">
                  <c:v>332</c:v>
                </c:pt>
                <c:pt idx="333">
                  <c:v>333</c:v>
                </c:pt>
                <c:pt idx="334">
                  <c:v>334</c:v>
                </c:pt>
                <c:pt idx="335">
                  <c:v>335</c:v>
                </c:pt>
                <c:pt idx="336">
                  <c:v>336</c:v>
                </c:pt>
                <c:pt idx="337">
                  <c:v>337</c:v>
                </c:pt>
                <c:pt idx="338">
                  <c:v>338</c:v>
                </c:pt>
                <c:pt idx="339">
                  <c:v>339</c:v>
                </c:pt>
                <c:pt idx="340">
                  <c:v>340</c:v>
                </c:pt>
                <c:pt idx="341">
                  <c:v>341</c:v>
                </c:pt>
                <c:pt idx="342">
                  <c:v>342</c:v>
                </c:pt>
                <c:pt idx="343">
                  <c:v>343</c:v>
                </c:pt>
                <c:pt idx="344">
                  <c:v>344</c:v>
                </c:pt>
                <c:pt idx="345">
                  <c:v>345</c:v>
                </c:pt>
                <c:pt idx="346">
                  <c:v>346</c:v>
                </c:pt>
                <c:pt idx="347">
                  <c:v>347</c:v>
                </c:pt>
                <c:pt idx="348">
                  <c:v>348</c:v>
                </c:pt>
                <c:pt idx="349">
                  <c:v>349</c:v>
                </c:pt>
                <c:pt idx="350">
                  <c:v>350</c:v>
                </c:pt>
                <c:pt idx="351">
                  <c:v>351</c:v>
                </c:pt>
                <c:pt idx="352">
                  <c:v>352</c:v>
                </c:pt>
                <c:pt idx="353">
                  <c:v>353</c:v>
                </c:pt>
                <c:pt idx="354">
                  <c:v>354</c:v>
                </c:pt>
                <c:pt idx="355">
                  <c:v>355</c:v>
                </c:pt>
                <c:pt idx="356">
                  <c:v>356</c:v>
                </c:pt>
                <c:pt idx="357">
                  <c:v>357</c:v>
                </c:pt>
                <c:pt idx="358">
                  <c:v>358</c:v>
                </c:pt>
                <c:pt idx="359">
                  <c:v>359</c:v>
                </c:pt>
                <c:pt idx="360">
                  <c:v>360</c:v>
                </c:pt>
                <c:pt idx="361">
                  <c:v>361</c:v>
                </c:pt>
                <c:pt idx="362">
                  <c:v>362</c:v>
                </c:pt>
                <c:pt idx="363">
                  <c:v>363</c:v>
                </c:pt>
                <c:pt idx="364">
                  <c:v>364</c:v>
                </c:pt>
                <c:pt idx="365">
                  <c:v>365</c:v>
                </c:pt>
                <c:pt idx="366">
                  <c:v>366</c:v>
                </c:pt>
                <c:pt idx="367">
                  <c:v>367</c:v>
                </c:pt>
                <c:pt idx="368">
                  <c:v>368</c:v>
                </c:pt>
                <c:pt idx="369">
                  <c:v>369</c:v>
                </c:pt>
                <c:pt idx="370">
                  <c:v>370</c:v>
                </c:pt>
                <c:pt idx="371">
                  <c:v>371</c:v>
                </c:pt>
                <c:pt idx="372">
                  <c:v>372</c:v>
                </c:pt>
                <c:pt idx="373">
                  <c:v>373</c:v>
                </c:pt>
                <c:pt idx="374">
                  <c:v>374</c:v>
                </c:pt>
                <c:pt idx="375">
                  <c:v>375</c:v>
                </c:pt>
                <c:pt idx="376">
                  <c:v>376</c:v>
                </c:pt>
                <c:pt idx="377">
                  <c:v>377</c:v>
                </c:pt>
                <c:pt idx="378">
                  <c:v>378</c:v>
                </c:pt>
                <c:pt idx="379">
                  <c:v>379</c:v>
                </c:pt>
                <c:pt idx="380">
                  <c:v>380</c:v>
                </c:pt>
                <c:pt idx="381">
                  <c:v>381</c:v>
                </c:pt>
                <c:pt idx="382">
                  <c:v>382</c:v>
                </c:pt>
                <c:pt idx="383">
                  <c:v>383</c:v>
                </c:pt>
                <c:pt idx="384">
                  <c:v>384</c:v>
                </c:pt>
                <c:pt idx="385">
                  <c:v>385</c:v>
                </c:pt>
                <c:pt idx="386">
                  <c:v>386</c:v>
                </c:pt>
                <c:pt idx="387">
                  <c:v>387</c:v>
                </c:pt>
                <c:pt idx="388">
                  <c:v>388</c:v>
                </c:pt>
                <c:pt idx="389">
                  <c:v>389</c:v>
                </c:pt>
                <c:pt idx="390">
                  <c:v>390</c:v>
                </c:pt>
                <c:pt idx="391">
                  <c:v>391</c:v>
                </c:pt>
                <c:pt idx="392">
                  <c:v>392</c:v>
                </c:pt>
                <c:pt idx="393">
                  <c:v>393</c:v>
                </c:pt>
                <c:pt idx="394">
                  <c:v>394</c:v>
                </c:pt>
                <c:pt idx="395">
                  <c:v>395</c:v>
                </c:pt>
                <c:pt idx="396">
                  <c:v>396</c:v>
                </c:pt>
                <c:pt idx="397">
                  <c:v>397</c:v>
                </c:pt>
                <c:pt idx="398">
                  <c:v>398</c:v>
                </c:pt>
                <c:pt idx="399">
                  <c:v>399</c:v>
                </c:pt>
                <c:pt idx="400">
                  <c:v>400</c:v>
                </c:pt>
                <c:pt idx="401">
                  <c:v>401</c:v>
                </c:pt>
                <c:pt idx="402">
                  <c:v>402</c:v>
                </c:pt>
                <c:pt idx="403">
                  <c:v>403</c:v>
                </c:pt>
                <c:pt idx="404">
                  <c:v>404</c:v>
                </c:pt>
                <c:pt idx="405">
                  <c:v>405</c:v>
                </c:pt>
                <c:pt idx="406">
                  <c:v>406</c:v>
                </c:pt>
                <c:pt idx="407">
                  <c:v>407</c:v>
                </c:pt>
                <c:pt idx="408">
                  <c:v>408</c:v>
                </c:pt>
                <c:pt idx="409">
                  <c:v>409</c:v>
                </c:pt>
                <c:pt idx="410">
                  <c:v>410</c:v>
                </c:pt>
                <c:pt idx="411">
                  <c:v>411</c:v>
                </c:pt>
                <c:pt idx="412">
                  <c:v>412</c:v>
                </c:pt>
                <c:pt idx="413">
                  <c:v>413</c:v>
                </c:pt>
                <c:pt idx="414">
                  <c:v>414</c:v>
                </c:pt>
                <c:pt idx="415">
                  <c:v>415</c:v>
                </c:pt>
                <c:pt idx="416">
                  <c:v>416</c:v>
                </c:pt>
                <c:pt idx="417">
                  <c:v>417</c:v>
                </c:pt>
                <c:pt idx="418">
                  <c:v>418</c:v>
                </c:pt>
                <c:pt idx="419">
                  <c:v>419</c:v>
                </c:pt>
                <c:pt idx="420">
                  <c:v>420</c:v>
                </c:pt>
                <c:pt idx="421">
                  <c:v>421</c:v>
                </c:pt>
                <c:pt idx="422">
                  <c:v>422</c:v>
                </c:pt>
                <c:pt idx="423">
                  <c:v>423</c:v>
                </c:pt>
                <c:pt idx="424">
                  <c:v>424</c:v>
                </c:pt>
                <c:pt idx="425">
                  <c:v>425</c:v>
                </c:pt>
                <c:pt idx="426">
                  <c:v>426</c:v>
                </c:pt>
                <c:pt idx="427">
                  <c:v>427</c:v>
                </c:pt>
                <c:pt idx="428">
                  <c:v>428</c:v>
                </c:pt>
                <c:pt idx="429">
                  <c:v>429</c:v>
                </c:pt>
                <c:pt idx="430">
                  <c:v>430</c:v>
                </c:pt>
                <c:pt idx="431">
                  <c:v>431</c:v>
                </c:pt>
                <c:pt idx="432">
                  <c:v>432</c:v>
                </c:pt>
                <c:pt idx="433">
                  <c:v>433</c:v>
                </c:pt>
                <c:pt idx="434">
                  <c:v>434</c:v>
                </c:pt>
                <c:pt idx="435">
                  <c:v>435</c:v>
                </c:pt>
                <c:pt idx="436">
                  <c:v>436</c:v>
                </c:pt>
                <c:pt idx="437">
                  <c:v>437</c:v>
                </c:pt>
                <c:pt idx="438">
                  <c:v>438</c:v>
                </c:pt>
                <c:pt idx="439">
                  <c:v>439</c:v>
                </c:pt>
                <c:pt idx="440">
                  <c:v>440</c:v>
                </c:pt>
                <c:pt idx="441">
                  <c:v>441</c:v>
                </c:pt>
                <c:pt idx="442">
                  <c:v>442</c:v>
                </c:pt>
                <c:pt idx="443">
                  <c:v>443</c:v>
                </c:pt>
                <c:pt idx="444">
                  <c:v>444</c:v>
                </c:pt>
                <c:pt idx="445">
                  <c:v>445</c:v>
                </c:pt>
                <c:pt idx="446">
                  <c:v>446</c:v>
                </c:pt>
                <c:pt idx="447">
                  <c:v>447</c:v>
                </c:pt>
                <c:pt idx="448">
                  <c:v>448</c:v>
                </c:pt>
                <c:pt idx="449">
                  <c:v>449</c:v>
                </c:pt>
                <c:pt idx="450">
                  <c:v>450</c:v>
                </c:pt>
                <c:pt idx="451">
                  <c:v>451</c:v>
                </c:pt>
                <c:pt idx="452">
                  <c:v>452</c:v>
                </c:pt>
                <c:pt idx="453">
                  <c:v>453</c:v>
                </c:pt>
                <c:pt idx="454">
                  <c:v>454</c:v>
                </c:pt>
                <c:pt idx="455">
                  <c:v>455</c:v>
                </c:pt>
                <c:pt idx="456">
                  <c:v>456</c:v>
                </c:pt>
                <c:pt idx="457">
                  <c:v>457</c:v>
                </c:pt>
                <c:pt idx="458">
                  <c:v>458</c:v>
                </c:pt>
                <c:pt idx="459">
                  <c:v>459</c:v>
                </c:pt>
                <c:pt idx="460">
                  <c:v>460</c:v>
                </c:pt>
                <c:pt idx="461">
                  <c:v>461</c:v>
                </c:pt>
                <c:pt idx="462">
                  <c:v>462</c:v>
                </c:pt>
                <c:pt idx="463">
                  <c:v>463</c:v>
                </c:pt>
                <c:pt idx="464">
                  <c:v>464</c:v>
                </c:pt>
                <c:pt idx="465">
                  <c:v>465</c:v>
                </c:pt>
                <c:pt idx="466">
                  <c:v>466</c:v>
                </c:pt>
                <c:pt idx="467">
                  <c:v>467</c:v>
                </c:pt>
                <c:pt idx="468">
                  <c:v>468</c:v>
                </c:pt>
                <c:pt idx="469">
                  <c:v>469</c:v>
                </c:pt>
                <c:pt idx="470">
                  <c:v>470</c:v>
                </c:pt>
                <c:pt idx="471">
                  <c:v>471</c:v>
                </c:pt>
                <c:pt idx="472">
                  <c:v>472</c:v>
                </c:pt>
                <c:pt idx="473">
                  <c:v>473</c:v>
                </c:pt>
                <c:pt idx="474">
                  <c:v>474</c:v>
                </c:pt>
                <c:pt idx="475">
                  <c:v>475</c:v>
                </c:pt>
                <c:pt idx="476">
                  <c:v>476</c:v>
                </c:pt>
                <c:pt idx="477">
                  <c:v>477</c:v>
                </c:pt>
                <c:pt idx="478">
                  <c:v>478</c:v>
                </c:pt>
                <c:pt idx="479">
                  <c:v>479</c:v>
                </c:pt>
                <c:pt idx="480">
                  <c:v>480</c:v>
                </c:pt>
                <c:pt idx="481">
                  <c:v>481</c:v>
                </c:pt>
                <c:pt idx="482">
                  <c:v>482</c:v>
                </c:pt>
                <c:pt idx="483">
                  <c:v>483</c:v>
                </c:pt>
                <c:pt idx="484">
                  <c:v>484</c:v>
                </c:pt>
                <c:pt idx="485">
                  <c:v>485</c:v>
                </c:pt>
                <c:pt idx="486">
                  <c:v>486</c:v>
                </c:pt>
                <c:pt idx="487">
                  <c:v>487</c:v>
                </c:pt>
                <c:pt idx="488">
                  <c:v>488</c:v>
                </c:pt>
                <c:pt idx="489">
                  <c:v>489</c:v>
                </c:pt>
                <c:pt idx="490">
                  <c:v>490</c:v>
                </c:pt>
                <c:pt idx="491">
                  <c:v>491</c:v>
                </c:pt>
                <c:pt idx="492">
                  <c:v>492</c:v>
                </c:pt>
                <c:pt idx="493">
                  <c:v>493</c:v>
                </c:pt>
                <c:pt idx="494">
                  <c:v>494</c:v>
                </c:pt>
                <c:pt idx="495">
                  <c:v>495</c:v>
                </c:pt>
                <c:pt idx="496">
                  <c:v>496</c:v>
                </c:pt>
                <c:pt idx="497">
                  <c:v>497</c:v>
                </c:pt>
                <c:pt idx="498">
                  <c:v>498</c:v>
                </c:pt>
                <c:pt idx="499">
                  <c:v>499</c:v>
                </c:pt>
                <c:pt idx="500">
                  <c:v>500</c:v>
                </c:pt>
                <c:pt idx="501">
                  <c:v>501</c:v>
                </c:pt>
                <c:pt idx="502">
                  <c:v>502</c:v>
                </c:pt>
                <c:pt idx="503">
                  <c:v>503</c:v>
                </c:pt>
                <c:pt idx="504">
                  <c:v>504</c:v>
                </c:pt>
                <c:pt idx="505">
                  <c:v>505</c:v>
                </c:pt>
                <c:pt idx="506">
                  <c:v>506</c:v>
                </c:pt>
                <c:pt idx="507">
                  <c:v>507</c:v>
                </c:pt>
                <c:pt idx="508">
                  <c:v>508</c:v>
                </c:pt>
                <c:pt idx="509">
                  <c:v>509</c:v>
                </c:pt>
                <c:pt idx="510">
                  <c:v>510</c:v>
                </c:pt>
                <c:pt idx="511">
                  <c:v>511</c:v>
                </c:pt>
                <c:pt idx="512">
                  <c:v>512</c:v>
                </c:pt>
                <c:pt idx="513">
                  <c:v>513</c:v>
                </c:pt>
                <c:pt idx="514">
                  <c:v>514</c:v>
                </c:pt>
                <c:pt idx="515">
                  <c:v>515</c:v>
                </c:pt>
                <c:pt idx="516">
                  <c:v>516</c:v>
                </c:pt>
                <c:pt idx="517">
                  <c:v>517</c:v>
                </c:pt>
                <c:pt idx="518">
                  <c:v>518</c:v>
                </c:pt>
                <c:pt idx="519">
                  <c:v>519</c:v>
                </c:pt>
                <c:pt idx="520">
                  <c:v>520</c:v>
                </c:pt>
                <c:pt idx="521">
                  <c:v>521</c:v>
                </c:pt>
                <c:pt idx="522">
                  <c:v>522</c:v>
                </c:pt>
                <c:pt idx="523">
                  <c:v>523</c:v>
                </c:pt>
                <c:pt idx="524">
                  <c:v>524</c:v>
                </c:pt>
                <c:pt idx="525">
                  <c:v>525</c:v>
                </c:pt>
                <c:pt idx="526">
                  <c:v>526</c:v>
                </c:pt>
                <c:pt idx="527">
                  <c:v>527</c:v>
                </c:pt>
                <c:pt idx="528">
                  <c:v>528</c:v>
                </c:pt>
                <c:pt idx="529">
                  <c:v>529</c:v>
                </c:pt>
                <c:pt idx="530">
                  <c:v>530</c:v>
                </c:pt>
                <c:pt idx="531">
                  <c:v>531</c:v>
                </c:pt>
                <c:pt idx="532">
                  <c:v>532</c:v>
                </c:pt>
                <c:pt idx="533">
                  <c:v>533</c:v>
                </c:pt>
                <c:pt idx="534">
                  <c:v>534</c:v>
                </c:pt>
                <c:pt idx="535">
                  <c:v>535</c:v>
                </c:pt>
                <c:pt idx="536">
                  <c:v>536</c:v>
                </c:pt>
                <c:pt idx="537">
                  <c:v>537</c:v>
                </c:pt>
                <c:pt idx="538">
                  <c:v>538</c:v>
                </c:pt>
                <c:pt idx="539">
                  <c:v>539</c:v>
                </c:pt>
                <c:pt idx="540">
                  <c:v>540</c:v>
                </c:pt>
                <c:pt idx="541">
                  <c:v>541</c:v>
                </c:pt>
                <c:pt idx="542">
                  <c:v>542</c:v>
                </c:pt>
                <c:pt idx="543">
                  <c:v>543</c:v>
                </c:pt>
                <c:pt idx="544">
                  <c:v>544</c:v>
                </c:pt>
                <c:pt idx="545">
                  <c:v>545</c:v>
                </c:pt>
                <c:pt idx="546">
                  <c:v>546</c:v>
                </c:pt>
                <c:pt idx="547">
                  <c:v>547</c:v>
                </c:pt>
                <c:pt idx="548">
                  <c:v>548</c:v>
                </c:pt>
                <c:pt idx="549">
                  <c:v>549</c:v>
                </c:pt>
                <c:pt idx="550">
                  <c:v>550</c:v>
                </c:pt>
                <c:pt idx="551">
                  <c:v>551</c:v>
                </c:pt>
                <c:pt idx="552">
                  <c:v>552</c:v>
                </c:pt>
                <c:pt idx="553">
                  <c:v>553</c:v>
                </c:pt>
                <c:pt idx="554">
                  <c:v>554</c:v>
                </c:pt>
                <c:pt idx="555">
                  <c:v>555</c:v>
                </c:pt>
                <c:pt idx="556">
                  <c:v>556</c:v>
                </c:pt>
                <c:pt idx="557">
                  <c:v>557</c:v>
                </c:pt>
                <c:pt idx="558">
                  <c:v>558</c:v>
                </c:pt>
                <c:pt idx="559">
                  <c:v>559</c:v>
                </c:pt>
                <c:pt idx="560">
                  <c:v>560</c:v>
                </c:pt>
                <c:pt idx="561">
                  <c:v>561</c:v>
                </c:pt>
                <c:pt idx="562">
                  <c:v>562</c:v>
                </c:pt>
                <c:pt idx="563">
                  <c:v>563</c:v>
                </c:pt>
                <c:pt idx="564">
                  <c:v>564</c:v>
                </c:pt>
                <c:pt idx="565">
                  <c:v>565</c:v>
                </c:pt>
                <c:pt idx="566">
                  <c:v>566</c:v>
                </c:pt>
                <c:pt idx="567">
                  <c:v>567</c:v>
                </c:pt>
                <c:pt idx="568">
                  <c:v>568</c:v>
                </c:pt>
                <c:pt idx="569">
                  <c:v>569</c:v>
                </c:pt>
                <c:pt idx="570">
                  <c:v>570</c:v>
                </c:pt>
                <c:pt idx="571">
                  <c:v>571</c:v>
                </c:pt>
                <c:pt idx="572">
                  <c:v>572</c:v>
                </c:pt>
                <c:pt idx="573">
                  <c:v>573</c:v>
                </c:pt>
                <c:pt idx="574">
                  <c:v>574</c:v>
                </c:pt>
                <c:pt idx="575">
                  <c:v>575</c:v>
                </c:pt>
                <c:pt idx="576">
                  <c:v>576</c:v>
                </c:pt>
                <c:pt idx="577">
                  <c:v>577</c:v>
                </c:pt>
                <c:pt idx="578">
                  <c:v>578</c:v>
                </c:pt>
                <c:pt idx="579">
                  <c:v>579</c:v>
                </c:pt>
                <c:pt idx="580">
                  <c:v>580</c:v>
                </c:pt>
                <c:pt idx="581">
                  <c:v>581</c:v>
                </c:pt>
                <c:pt idx="582">
                  <c:v>582</c:v>
                </c:pt>
                <c:pt idx="583">
                  <c:v>583</c:v>
                </c:pt>
                <c:pt idx="584">
                  <c:v>584</c:v>
                </c:pt>
                <c:pt idx="585">
                  <c:v>585</c:v>
                </c:pt>
                <c:pt idx="586">
                  <c:v>586</c:v>
                </c:pt>
                <c:pt idx="587">
                  <c:v>587</c:v>
                </c:pt>
                <c:pt idx="588">
                  <c:v>588</c:v>
                </c:pt>
                <c:pt idx="589">
                  <c:v>589</c:v>
                </c:pt>
                <c:pt idx="590">
                  <c:v>590</c:v>
                </c:pt>
                <c:pt idx="591">
                  <c:v>591</c:v>
                </c:pt>
                <c:pt idx="592">
                  <c:v>592</c:v>
                </c:pt>
                <c:pt idx="593">
                  <c:v>593</c:v>
                </c:pt>
                <c:pt idx="594">
                  <c:v>594</c:v>
                </c:pt>
                <c:pt idx="595">
                  <c:v>595</c:v>
                </c:pt>
                <c:pt idx="596">
                  <c:v>596</c:v>
                </c:pt>
                <c:pt idx="597">
                  <c:v>597</c:v>
                </c:pt>
                <c:pt idx="598">
                  <c:v>598</c:v>
                </c:pt>
                <c:pt idx="599">
                  <c:v>599</c:v>
                </c:pt>
                <c:pt idx="600">
                  <c:v>600</c:v>
                </c:pt>
                <c:pt idx="601">
                  <c:v>601</c:v>
                </c:pt>
                <c:pt idx="602">
                  <c:v>602</c:v>
                </c:pt>
                <c:pt idx="603">
                  <c:v>603</c:v>
                </c:pt>
                <c:pt idx="604">
                  <c:v>604</c:v>
                </c:pt>
                <c:pt idx="605">
                  <c:v>605</c:v>
                </c:pt>
                <c:pt idx="606">
                  <c:v>606</c:v>
                </c:pt>
                <c:pt idx="607">
                  <c:v>607</c:v>
                </c:pt>
                <c:pt idx="608">
                  <c:v>608</c:v>
                </c:pt>
                <c:pt idx="609">
                  <c:v>609</c:v>
                </c:pt>
                <c:pt idx="610">
                  <c:v>610</c:v>
                </c:pt>
                <c:pt idx="611">
                  <c:v>611</c:v>
                </c:pt>
                <c:pt idx="612">
                  <c:v>612</c:v>
                </c:pt>
                <c:pt idx="613">
                  <c:v>613</c:v>
                </c:pt>
                <c:pt idx="614">
                  <c:v>614</c:v>
                </c:pt>
                <c:pt idx="615">
                  <c:v>615</c:v>
                </c:pt>
                <c:pt idx="616">
                  <c:v>616</c:v>
                </c:pt>
                <c:pt idx="617">
                  <c:v>617</c:v>
                </c:pt>
                <c:pt idx="618">
                  <c:v>618</c:v>
                </c:pt>
                <c:pt idx="619">
                  <c:v>619</c:v>
                </c:pt>
                <c:pt idx="620">
                  <c:v>620</c:v>
                </c:pt>
                <c:pt idx="621">
                  <c:v>621</c:v>
                </c:pt>
                <c:pt idx="622">
                  <c:v>622</c:v>
                </c:pt>
                <c:pt idx="623">
                  <c:v>623</c:v>
                </c:pt>
                <c:pt idx="624">
                  <c:v>624</c:v>
                </c:pt>
                <c:pt idx="625">
                  <c:v>625</c:v>
                </c:pt>
                <c:pt idx="626">
                  <c:v>626</c:v>
                </c:pt>
                <c:pt idx="627">
                  <c:v>627</c:v>
                </c:pt>
                <c:pt idx="628">
                  <c:v>628</c:v>
                </c:pt>
                <c:pt idx="629">
                  <c:v>629</c:v>
                </c:pt>
                <c:pt idx="630">
                  <c:v>630</c:v>
                </c:pt>
                <c:pt idx="631">
                  <c:v>631</c:v>
                </c:pt>
                <c:pt idx="632">
                  <c:v>632</c:v>
                </c:pt>
                <c:pt idx="633">
                  <c:v>633</c:v>
                </c:pt>
                <c:pt idx="634">
                  <c:v>634</c:v>
                </c:pt>
                <c:pt idx="635">
                  <c:v>635</c:v>
                </c:pt>
                <c:pt idx="636">
                  <c:v>636</c:v>
                </c:pt>
                <c:pt idx="637">
                  <c:v>637</c:v>
                </c:pt>
                <c:pt idx="638">
                  <c:v>638</c:v>
                </c:pt>
                <c:pt idx="639">
                  <c:v>639</c:v>
                </c:pt>
                <c:pt idx="640">
                  <c:v>640</c:v>
                </c:pt>
                <c:pt idx="641">
                  <c:v>641</c:v>
                </c:pt>
                <c:pt idx="642">
                  <c:v>642</c:v>
                </c:pt>
                <c:pt idx="643">
                  <c:v>643</c:v>
                </c:pt>
                <c:pt idx="644">
                  <c:v>644</c:v>
                </c:pt>
                <c:pt idx="645">
                  <c:v>645</c:v>
                </c:pt>
                <c:pt idx="646">
                  <c:v>646</c:v>
                </c:pt>
                <c:pt idx="647">
                  <c:v>647</c:v>
                </c:pt>
                <c:pt idx="648">
                  <c:v>648</c:v>
                </c:pt>
                <c:pt idx="649">
                  <c:v>649</c:v>
                </c:pt>
                <c:pt idx="650">
                  <c:v>650</c:v>
                </c:pt>
                <c:pt idx="651">
                  <c:v>651</c:v>
                </c:pt>
                <c:pt idx="652">
                  <c:v>652</c:v>
                </c:pt>
                <c:pt idx="653">
                  <c:v>653</c:v>
                </c:pt>
                <c:pt idx="654">
                  <c:v>654</c:v>
                </c:pt>
                <c:pt idx="655">
                  <c:v>655</c:v>
                </c:pt>
                <c:pt idx="656">
                  <c:v>656</c:v>
                </c:pt>
                <c:pt idx="657">
                  <c:v>657</c:v>
                </c:pt>
                <c:pt idx="658">
                  <c:v>658</c:v>
                </c:pt>
                <c:pt idx="659">
                  <c:v>659</c:v>
                </c:pt>
                <c:pt idx="660">
                  <c:v>660</c:v>
                </c:pt>
                <c:pt idx="661">
                  <c:v>661</c:v>
                </c:pt>
                <c:pt idx="662">
                  <c:v>662</c:v>
                </c:pt>
                <c:pt idx="663">
                  <c:v>663</c:v>
                </c:pt>
                <c:pt idx="664">
                  <c:v>664</c:v>
                </c:pt>
                <c:pt idx="665">
                  <c:v>665</c:v>
                </c:pt>
                <c:pt idx="666">
                  <c:v>666</c:v>
                </c:pt>
                <c:pt idx="667">
                  <c:v>667</c:v>
                </c:pt>
                <c:pt idx="668">
                  <c:v>668</c:v>
                </c:pt>
                <c:pt idx="669">
                  <c:v>669</c:v>
                </c:pt>
                <c:pt idx="670">
                  <c:v>670</c:v>
                </c:pt>
                <c:pt idx="671">
                  <c:v>671</c:v>
                </c:pt>
                <c:pt idx="672">
                  <c:v>672</c:v>
                </c:pt>
                <c:pt idx="673">
                  <c:v>673</c:v>
                </c:pt>
                <c:pt idx="674">
                  <c:v>674</c:v>
                </c:pt>
                <c:pt idx="675">
                  <c:v>675</c:v>
                </c:pt>
                <c:pt idx="676">
                  <c:v>676</c:v>
                </c:pt>
                <c:pt idx="677">
                  <c:v>677</c:v>
                </c:pt>
                <c:pt idx="678">
                  <c:v>678</c:v>
                </c:pt>
                <c:pt idx="679">
                  <c:v>679</c:v>
                </c:pt>
                <c:pt idx="680">
                  <c:v>680</c:v>
                </c:pt>
                <c:pt idx="681">
                  <c:v>681</c:v>
                </c:pt>
                <c:pt idx="682">
                  <c:v>682</c:v>
                </c:pt>
                <c:pt idx="683">
                  <c:v>683</c:v>
                </c:pt>
                <c:pt idx="684">
                  <c:v>684</c:v>
                </c:pt>
                <c:pt idx="685">
                  <c:v>685</c:v>
                </c:pt>
                <c:pt idx="686">
                  <c:v>686</c:v>
                </c:pt>
                <c:pt idx="687">
                  <c:v>687</c:v>
                </c:pt>
                <c:pt idx="688">
                  <c:v>688</c:v>
                </c:pt>
                <c:pt idx="689">
                  <c:v>689</c:v>
                </c:pt>
                <c:pt idx="690">
                  <c:v>690</c:v>
                </c:pt>
                <c:pt idx="691">
                  <c:v>691</c:v>
                </c:pt>
                <c:pt idx="692">
                  <c:v>692</c:v>
                </c:pt>
                <c:pt idx="693">
                  <c:v>693</c:v>
                </c:pt>
                <c:pt idx="694">
                  <c:v>694</c:v>
                </c:pt>
                <c:pt idx="695">
                  <c:v>695</c:v>
                </c:pt>
                <c:pt idx="696">
                  <c:v>696</c:v>
                </c:pt>
                <c:pt idx="697">
                  <c:v>697</c:v>
                </c:pt>
                <c:pt idx="698">
                  <c:v>698</c:v>
                </c:pt>
                <c:pt idx="699">
                  <c:v>699</c:v>
                </c:pt>
                <c:pt idx="700">
                  <c:v>700</c:v>
                </c:pt>
                <c:pt idx="701">
                  <c:v>701</c:v>
                </c:pt>
                <c:pt idx="702">
                  <c:v>702</c:v>
                </c:pt>
                <c:pt idx="703">
                  <c:v>703</c:v>
                </c:pt>
                <c:pt idx="704">
                  <c:v>704</c:v>
                </c:pt>
                <c:pt idx="705">
                  <c:v>705</c:v>
                </c:pt>
                <c:pt idx="706">
                  <c:v>706</c:v>
                </c:pt>
                <c:pt idx="707">
                  <c:v>707</c:v>
                </c:pt>
                <c:pt idx="708">
                  <c:v>708</c:v>
                </c:pt>
                <c:pt idx="709">
                  <c:v>709</c:v>
                </c:pt>
                <c:pt idx="710">
                  <c:v>710</c:v>
                </c:pt>
                <c:pt idx="711">
                  <c:v>711</c:v>
                </c:pt>
                <c:pt idx="712">
                  <c:v>712</c:v>
                </c:pt>
                <c:pt idx="713">
                  <c:v>713</c:v>
                </c:pt>
                <c:pt idx="714">
                  <c:v>714</c:v>
                </c:pt>
                <c:pt idx="715">
                  <c:v>715</c:v>
                </c:pt>
                <c:pt idx="716">
                  <c:v>716</c:v>
                </c:pt>
                <c:pt idx="717">
                  <c:v>717</c:v>
                </c:pt>
                <c:pt idx="718">
                  <c:v>718</c:v>
                </c:pt>
                <c:pt idx="719">
                  <c:v>719</c:v>
                </c:pt>
                <c:pt idx="720">
                  <c:v>720</c:v>
                </c:pt>
                <c:pt idx="721">
                  <c:v>721</c:v>
                </c:pt>
                <c:pt idx="722">
                  <c:v>722</c:v>
                </c:pt>
                <c:pt idx="723">
                  <c:v>723</c:v>
                </c:pt>
                <c:pt idx="724">
                  <c:v>724</c:v>
                </c:pt>
                <c:pt idx="725">
                  <c:v>725</c:v>
                </c:pt>
                <c:pt idx="726">
                  <c:v>726</c:v>
                </c:pt>
                <c:pt idx="727">
                  <c:v>727</c:v>
                </c:pt>
                <c:pt idx="728">
                  <c:v>728</c:v>
                </c:pt>
                <c:pt idx="729">
                  <c:v>729</c:v>
                </c:pt>
                <c:pt idx="730">
                  <c:v>730</c:v>
                </c:pt>
                <c:pt idx="731">
                  <c:v>731</c:v>
                </c:pt>
                <c:pt idx="732">
                  <c:v>732</c:v>
                </c:pt>
                <c:pt idx="733">
                  <c:v>733</c:v>
                </c:pt>
                <c:pt idx="734">
                  <c:v>734</c:v>
                </c:pt>
                <c:pt idx="735">
                  <c:v>735</c:v>
                </c:pt>
                <c:pt idx="736">
                  <c:v>736</c:v>
                </c:pt>
                <c:pt idx="737">
                  <c:v>737</c:v>
                </c:pt>
                <c:pt idx="738">
                  <c:v>738</c:v>
                </c:pt>
                <c:pt idx="739">
                  <c:v>739</c:v>
                </c:pt>
                <c:pt idx="740">
                  <c:v>740</c:v>
                </c:pt>
                <c:pt idx="741">
                  <c:v>741</c:v>
                </c:pt>
                <c:pt idx="742">
                  <c:v>742</c:v>
                </c:pt>
                <c:pt idx="743">
                  <c:v>743</c:v>
                </c:pt>
                <c:pt idx="744">
                  <c:v>744</c:v>
                </c:pt>
                <c:pt idx="745">
                  <c:v>745</c:v>
                </c:pt>
                <c:pt idx="746">
                  <c:v>746</c:v>
                </c:pt>
                <c:pt idx="747">
                  <c:v>747</c:v>
                </c:pt>
                <c:pt idx="748">
                  <c:v>748</c:v>
                </c:pt>
                <c:pt idx="749">
                  <c:v>749</c:v>
                </c:pt>
                <c:pt idx="750">
                  <c:v>750</c:v>
                </c:pt>
                <c:pt idx="751">
                  <c:v>751</c:v>
                </c:pt>
                <c:pt idx="752">
                  <c:v>752</c:v>
                </c:pt>
                <c:pt idx="753">
                  <c:v>753</c:v>
                </c:pt>
                <c:pt idx="754">
                  <c:v>754</c:v>
                </c:pt>
                <c:pt idx="755">
                  <c:v>755</c:v>
                </c:pt>
                <c:pt idx="756">
                  <c:v>756</c:v>
                </c:pt>
                <c:pt idx="757">
                  <c:v>757</c:v>
                </c:pt>
                <c:pt idx="758">
                  <c:v>758</c:v>
                </c:pt>
                <c:pt idx="759">
                  <c:v>759</c:v>
                </c:pt>
                <c:pt idx="760">
                  <c:v>760</c:v>
                </c:pt>
                <c:pt idx="761">
                  <c:v>761</c:v>
                </c:pt>
                <c:pt idx="762">
                  <c:v>762</c:v>
                </c:pt>
                <c:pt idx="763">
                  <c:v>763</c:v>
                </c:pt>
                <c:pt idx="764">
                  <c:v>764</c:v>
                </c:pt>
                <c:pt idx="765">
                  <c:v>765</c:v>
                </c:pt>
                <c:pt idx="766">
                  <c:v>766</c:v>
                </c:pt>
                <c:pt idx="767">
                  <c:v>767</c:v>
                </c:pt>
                <c:pt idx="768">
                  <c:v>768</c:v>
                </c:pt>
                <c:pt idx="769">
                  <c:v>769</c:v>
                </c:pt>
                <c:pt idx="770">
                  <c:v>770</c:v>
                </c:pt>
                <c:pt idx="771">
                  <c:v>771</c:v>
                </c:pt>
                <c:pt idx="772">
                  <c:v>772</c:v>
                </c:pt>
                <c:pt idx="773">
                  <c:v>773</c:v>
                </c:pt>
                <c:pt idx="774">
                  <c:v>774</c:v>
                </c:pt>
                <c:pt idx="775">
                  <c:v>775</c:v>
                </c:pt>
                <c:pt idx="776">
                  <c:v>776</c:v>
                </c:pt>
                <c:pt idx="777">
                  <c:v>777</c:v>
                </c:pt>
                <c:pt idx="778">
                  <c:v>778</c:v>
                </c:pt>
                <c:pt idx="779">
                  <c:v>779</c:v>
                </c:pt>
                <c:pt idx="780">
                  <c:v>780</c:v>
                </c:pt>
                <c:pt idx="781">
                  <c:v>781</c:v>
                </c:pt>
                <c:pt idx="782">
                  <c:v>782</c:v>
                </c:pt>
                <c:pt idx="783">
                  <c:v>783</c:v>
                </c:pt>
                <c:pt idx="784">
                  <c:v>784</c:v>
                </c:pt>
                <c:pt idx="785">
                  <c:v>785</c:v>
                </c:pt>
                <c:pt idx="786">
                  <c:v>786</c:v>
                </c:pt>
                <c:pt idx="787">
                  <c:v>787</c:v>
                </c:pt>
                <c:pt idx="788">
                  <c:v>788</c:v>
                </c:pt>
                <c:pt idx="789">
                  <c:v>789</c:v>
                </c:pt>
                <c:pt idx="790">
                  <c:v>790</c:v>
                </c:pt>
                <c:pt idx="791">
                  <c:v>791</c:v>
                </c:pt>
                <c:pt idx="792">
                  <c:v>792</c:v>
                </c:pt>
                <c:pt idx="793">
                  <c:v>793</c:v>
                </c:pt>
                <c:pt idx="794">
                  <c:v>794</c:v>
                </c:pt>
                <c:pt idx="795">
                  <c:v>795</c:v>
                </c:pt>
                <c:pt idx="796">
                  <c:v>796</c:v>
                </c:pt>
                <c:pt idx="797">
                  <c:v>797</c:v>
                </c:pt>
                <c:pt idx="798">
                  <c:v>798</c:v>
                </c:pt>
                <c:pt idx="799">
                  <c:v>799</c:v>
                </c:pt>
                <c:pt idx="800">
                  <c:v>800</c:v>
                </c:pt>
                <c:pt idx="801">
                  <c:v>801</c:v>
                </c:pt>
                <c:pt idx="802">
                  <c:v>802</c:v>
                </c:pt>
                <c:pt idx="803">
                  <c:v>803</c:v>
                </c:pt>
                <c:pt idx="804">
                  <c:v>804</c:v>
                </c:pt>
                <c:pt idx="805">
                  <c:v>805</c:v>
                </c:pt>
                <c:pt idx="806">
                  <c:v>806</c:v>
                </c:pt>
                <c:pt idx="807">
                  <c:v>807</c:v>
                </c:pt>
                <c:pt idx="808">
                  <c:v>808</c:v>
                </c:pt>
                <c:pt idx="809">
                  <c:v>809</c:v>
                </c:pt>
                <c:pt idx="810">
                  <c:v>810</c:v>
                </c:pt>
                <c:pt idx="811">
                  <c:v>811</c:v>
                </c:pt>
                <c:pt idx="812">
                  <c:v>812</c:v>
                </c:pt>
                <c:pt idx="813">
                  <c:v>813</c:v>
                </c:pt>
                <c:pt idx="814">
                  <c:v>814</c:v>
                </c:pt>
                <c:pt idx="815">
                  <c:v>815</c:v>
                </c:pt>
                <c:pt idx="816">
                  <c:v>816</c:v>
                </c:pt>
                <c:pt idx="817">
                  <c:v>817</c:v>
                </c:pt>
                <c:pt idx="818">
                  <c:v>818</c:v>
                </c:pt>
                <c:pt idx="819">
                  <c:v>819</c:v>
                </c:pt>
                <c:pt idx="820">
                  <c:v>820</c:v>
                </c:pt>
                <c:pt idx="821">
                  <c:v>821</c:v>
                </c:pt>
                <c:pt idx="822">
                  <c:v>822</c:v>
                </c:pt>
                <c:pt idx="823">
                  <c:v>823</c:v>
                </c:pt>
                <c:pt idx="824">
                  <c:v>824</c:v>
                </c:pt>
                <c:pt idx="825">
                  <c:v>825</c:v>
                </c:pt>
                <c:pt idx="826">
                  <c:v>826</c:v>
                </c:pt>
                <c:pt idx="827">
                  <c:v>827</c:v>
                </c:pt>
                <c:pt idx="828">
                  <c:v>828</c:v>
                </c:pt>
                <c:pt idx="829">
                  <c:v>829</c:v>
                </c:pt>
                <c:pt idx="830">
                  <c:v>830</c:v>
                </c:pt>
                <c:pt idx="831">
                  <c:v>831</c:v>
                </c:pt>
                <c:pt idx="832">
                  <c:v>832</c:v>
                </c:pt>
                <c:pt idx="833">
                  <c:v>833</c:v>
                </c:pt>
                <c:pt idx="834">
                  <c:v>834</c:v>
                </c:pt>
                <c:pt idx="835">
                  <c:v>835</c:v>
                </c:pt>
                <c:pt idx="836">
                  <c:v>836</c:v>
                </c:pt>
                <c:pt idx="837">
                  <c:v>837</c:v>
                </c:pt>
                <c:pt idx="838">
                  <c:v>838</c:v>
                </c:pt>
                <c:pt idx="839">
                  <c:v>839</c:v>
                </c:pt>
                <c:pt idx="840">
                  <c:v>840</c:v>
                </c:pt>
                <c:pt idx="841">
                  <c:v>841</c:v>
                </c:pt>
                <c:pt idx="842">
                  <c:v>842</c:v>
                </c:pt>
                <c:pt idx="843">
                  <c:v>843</c:v>
                </c:pt>
                <c:pt idx="844">
                  <c:v>844</c:v>
                </c:pt>
                <c:pt idx="845">
                  <c:v>845</c:v>
                </c:pt>
                <c:pt idx="846">
                  <c:v>846</c:v>
                </c:pt>
                <c:pt idx="847">
                  <c:v>847</c:v>
                </c:pt>
                <c:pt idx="848">
                  <c:v>848</c:v>
                </c:pt>
                <c:pt idx="849">
                  <c:v>849</c:v>
                </c:pt>
                <c:pt idx="850">
                  <c:v>850</c:v>
                </c:pt>
                <c:pt idx="851">
                  <c:v>851</c:v>
                </c:pt>
                <c:pt idx="852">
                  <c:v>852</c:v>
                </c:pt>
                <c:pt idx="853">
                  <c:v>853</c:v>
                </c:pt>
                <c:pt idx="854">
                  <c:v>854</c:v>
                </c:pt>
                <c:pt idx="855">
                  <c:v>855</c:v>
                </c:pt>
                <c:pt idx="856">
                  <c:v>856</c:v>
                </c:pt>
                <c:pt idx="857">
                  <c:v>857</c:v>
                </c:pt>
                <c:pt idx="858">
                  <c:v>858</c:v>
                </c:pt>
                <c:pt idx="859">
                  <c:v>859</c:v>
                </c:pt>
                <c:pt idx="860">
                  <c:v>860</c:v>
                </c:pt>
                <c:pt idx="861">
                  <c:v>861</c:v>
                </c:pt>
                <c:pt idx="862">
                  <c:v>862</c:v>
                </c:pt>
                <c:pt idx="863">
                  <c:v>863</c:v>
                </c:pt>
                <c:pt idx="864">
                  <c:v>864</c:v>
                </c:pt>
                <c:pt idx="865">
                  <c:v>865</c:v>
                </c:pt>
                <c:pt idx="866">
                  <c:v>866</c:v>
                </c:pt>
                <c:pt idx="867">
                  <c:v>867</c:v>
                </c:pt>
                <c:pt idx="868">
                  <c:v>868</c:v>
                </c:pt>
                <c:pt idx="869">
                  <c:v>869</c:v>
                </c:pt>
                <c:pt idx="870">
                  <c:v>870</c:v>
                </c:pt>
                <c:pt idx="871">
                  <c:v>871</c:v>
                </c:pt>
                <c:pt idx="872">
                  <c:v>872</c:v>
                </c:pt>
                <c:pt idx="873">
                  <c:v>873</c:v>
                </c:pt>
                <c:pt idx="874">
                  <c:v>874</c:v>
                </c:pt>
                <c:pt idx="875">
                  <c:v>875</c:v>
                </c:pt>
                <c:pt idx="876">
                  <c:v>876</c:v>
                </c:pt>
                <c:pt idx="877">
                  <c:v>877</c:v>
                </c:pt>
                <c:pt idx="878">
                  <c:v>878</c:v>
                </c:pt>
                <c:pt idx="879">
                  <c:v>879</c:v>
                </c:pt>
                <c:pt idx="880">
                  <c:v>880</c:v>
                </c:pt>
                <c:pt idx="881">
                  <c:v>881</c:v>
                </c:pt>
                <c:pt idx="882">
                  <c:v>882</c:v>
                </c:pt>
                <c:pt idx="883">
                  <c:v>883</c:v>
                </c:pt>
                <c:pt idx="884">
                  <c:v>884</c:v>
                </c:pt>
                <c:pt idx="885">
                  <c:v>885</c:v>
                </c:pt>
                <c:pt idx="886">
                  <c:v>886</c:v>
                </c:pt>
                <c:pt idx="887">
                  <c:v>887</c:v>
                </c:pt>
                <c:pt idx="888">
                  <c:v>888</c:v>
                </c:pt>
                <c:pt idx="889">
                  <c:v>889</c:v>
                </c:pt>
                <c:pt idx="890">
                  <c:v>890</c:v>
                </c:pt>
                <c:pt idx="891">
                  <c:v>891</c:v>
                </c:pt>
                <c:pt idx="892">
                  <c:v>892</c:v>
                </c:pt>
                <c:pt idx="893">
                  <c:v>893</c:v>
                </c:pt>
                <c:pt idx="894">
                  <c:v>894</c:v>
                </c:pt>
                <c:pt idx="895">
                  <c:v>895</c:v>
                </c:pt>
                <c:pt idx="896">
                  <c:v>896</c:v>
                </c:pt>
                <c:pt idx="897">
                  <c:v>897</c:v>
                </c:pt>
                <c:pt idx="898">
                  <c:v>898</c:v>
                </c:pt>
                <c:pt idx="899">
                  <c:v>899</c:v>
                </c:pt>
                <c:pt idx="900">
                  <c:v>900</c:v>
                </c:pt>
                <c:pt idx="901">
                  <c:v>901</c:v>
                </c:pt>
                <c:pt idx="902">
                  <c:v>902</c:v>
                </c:pt>
                <c:pt idx="903">
                  <c:v>903</c:v>
                </c:pt>
                <c:pt idx="904">
                  <c:v>904</c:v>
                </c:pt>
                <c:pt idx="905">
                  <c:v>905</c:v>
                </c:pt>
                <c:pt idx="906">
                  <c:v>906</c:v>
                </c:pt>
                <c:pt idx="907">
                  <c:v>907</c:v>
                </c:pt>
                <c:pt idx="908">
                  <c:v>908</c:v>
                </c:pt>
                <c:pt idx="909">
                  <c:v>909</c:v>
                </c:pt>
                <c:pt idx="910">
                  <c:v>910</c:v>
                </c:pt>
                <c:pt idx="911">
                  <c:v>911</c:v>
                </c:pt>
                <c:pt idx="912">
                  <c:v>912</c:v>
                </c:pt>
                <c:pt idx="913">
                  <c:v>913</c:v>
                </c:pt>
                <c:pt idx="914">
                  <c:v>914</c:v>
                </c:pt>
                <c:pt idx="915">
                  <c:v>915</c:v>
                </c:pt>
                <c:pt idx="916">
                  <c:v>916</c:v>
                </c:pt>
                <c:pt idx="917">
                  <c:v>917</c:v>
                </c:pt>
                <c:pt idx="918">
                  <c:v>918</c:v>
                </c:pt>
                <c:pt idx="919">
                  <c:v>919</c:v>
                </c:pt>
                <c:pt idx="920">
                  <c:v>920</c:v>
                </c:pt>
                <c:pt idx="921">
                  <c:v>921</c:v>
                </c:pt>
                <c:pt idx="922">
                  <c:v>922</c:v>
                </c:pt>
                <c:pt idx="923">
                  <c:v>923</c:v>
                </c:pt>
                <c:pt idx="924">
                  <c:v>924</c:v>
                </c:pt>
                <c:pt idx="925">
                  <c:v>925</c:v>
                </c:pt>
                <c:pt idx="926">
                  <c:v>926</c:v>
                </c:pt>
                <c:pt idx="927">
                  <c:v>927</c:v>
                </c:pt>
                <c:pt idx="928">
                  <c:v>928</c:v>
                </c:pt>
                <c:pt idx="929">
                  <c:v>929</c:v>
                </c:pt>
                <c:pt idx="930">
                  <c:v>930</c:v>
                </c:pt>
                <c:pt idx="931">
                  <c:v>931</c:v>
                </c:pt>
                <c:pt idx="932">
                  <c:v>932</c:v>
                </c:pt>
                <c:pt idx="933">
                  <c:v>933</c:v>
                </c:pt>
                <c:pt idx="934">
                  <c:v>934</c:v>
                </c:pt>
                <c:pt idx="935">
                  <c:v>935</c:v>
                </c:pt>
                <c:pt idx="936">
                  <c:v>936</c:v>
                </c:pt>
                <c:pt idx="937">
                  <c:v>937</c:v>
                </c:pt>
                <c:pt idx="938">
                  <c:v>938</c:v>
                </c:pt>
                <c:pt idx="939">
                  <c:v>939</c:v>
                </c:pt>
                <c:pt idx="940">
                  <c:v>940</c:v>
                </c:pt>
                <c:pt idx="941">
                  <c:v>941</c:v>
                </c:pt>
                <c:pt idx="942">
                  <c:v>942</c:v>
                </c:pt>
                <c:pt idx="943">
                  <c:v>943</c:v>
                </c:pt>
                <c:pt idx="944">
                  <c:v>944</c:v>
                </c:pt>
                <c:pt idx="945">
                  <c:v>945</c:v>
                </c:pt>
                <c:pt idx="946">
                  <c:v>946</c:v>
                </c:pt>
                <c:pt idx="947">
                  <c:v>947</c:v>
                </c:pt>
                <c:pt idx="948">
                  <c:v>948</c:v>
                </c:pt>
                <c:pt idx="949">
                  <c:v>949</c:v>
                </c:pt>
                <c:pt idx="950">
                  <c:v>950</c:v>
                </c:pt>
                <c:pt idx="951">
                  <c:v>951</c:v>
                </c:pt>
                <c:pt idx="952">
                  <c:v>952</c:v>
                </c:pt>
                <c:pt idx="953">
                  <c:v>953</c:v>
                </c:pt>
                <c:pt idx="954">
                  <c:v>954</c:v>
                </c:pt>
                <c:pt idx="955">
                  <c:v>955</c:v>
                </c:pt>
                <c:pt idx="956">
                  <c:v>956</c:v>
                </c:pt>
                <c:pt idx="957">
                  <c:v>957</c:v>
                </c:pt>
                <c:pt idx="958">
                  <c:v>958</c:v>
                </c:pt>
                <c:pt idx="959">
                  <c:v>959</c:v>
                </c:pt>
                <c:pt idx="960">
                  <c:v>960</c:v>
                </c:pt>
                <c:pt idx="961">
                  <c:v>961</c:v>
                </c:pt>
                <c:pt idx="962">
                  <c:v>962</c:v>
                </c:pt>
                <c:pt idx="963">
                  <c:v>963</c:v>
                </c:pt>
                <c:pt idx="964">
                  <c:v>964</c:v>
                </c:pt>
                <c:pt idx="965">
                  <c:v>965</c:v>
                </c:pt>
                <c:pt idx="966">
                  <c:v>966</c:v>
                </c:pt>
                <c:pt idx="967">
                  <c:v>967</c:v>
                </c:pt>
                <c:pt idx="968">
                  <c:v>968</c:v>
                </c:pt>
                <c:pt idx="969">
                  <c:v>969</c:v>
                </c:pt>
                <c:pt idx="970">
                  <c:v>970</c:v>
                </c:pt>
                <c:pt idx="971">
                  <c:v>971</c:v>
                </c:pt>
                <c:pt idx="972">
                  <c:v>972</c:v>
                </c:pt>
                <c:pt idx="973">
                  <c:v>973</c:v>
                </c:pt>
                <c:pt idx="974">
                  <c:v>974</c:v>
                </c:pt>
                <c:pt idx="975">
                  <c:v>975</c:v>
                </c:pt>
                <c:pt idx="976">
                  <c:v>976</c:v>
                </c:pt>
                <c:pt idx="977">
                  <c:v>977</c:v>
                </c:pt>
                <c:pt idx="978">
                  <c:v>978</c:v>
                </c:pt>
                <c:pt idx="979">
                  <c:v>979</c:v>
                </c:pt>
                <c:pt idx="980">
                  <c:v>980</c:v>
                </c:pt>
                <c:pt idx="981">
                  <c:v>981</c:v>
                </c:pt>
                <c:pt idx="982">
                  <c:v>982</c:v>
                </c:pt>
                <c:pt idx="983">
                  <c:v>983</c:v>
                </c:pt>
                <c:pt idx="984">
                  <c:v>984</c:v>
                </c:pt>
                <c:pt idx="985">
                  <c:v>985</c:v>
                </c:pt>
                <c:pt idx="986">
                  <c:v>986</c:v>
                </c:pt>
                <c:pt idx="987">
                  <c:v>987</c:v>
                </c:pt>
                <c:pt idx="988">
                  <c:v>988</c:v>
                </c:pt>
                <c:pt idx="989">
                  <c:v>989</c:v>
                </c:pt>
                <c:pt idx="990">
                  <c:v>990</c:v>
                </c:pt>
                <c:pt idx="991">
                  <c:v>991</c:v>
                </c:pt>
                <c:pt idx="992">
                  <c:v>992</c:v>
                </c:pt>
                <c:pt idx="993">
                  <c:v>993</c:v>
                </c:pt>
                <c:pt idx="994">
                  <c:v>994</c:v>
                </c:pt>
                <c:pt idx="995">
                  <c:v>995</c:v>
                </c:pt>
                <c:pt idx="996">
                  <c:v>996</c:v>
                </c:pt>
                <c:pt idx="997">
                  <c:v>997</c:v>
                </c:pt>
                <c:pt idx="998">
                  <c:v>998</c:v>
                </c:pt>
                <c:pt idx="999">
                  <c:v>999</c:v>
                </c:pt>
                <c:pt idx="1000">
                  <c:v>1000</c:v>
                </c:pt>
                <c:pt idx="1001">
                  <c:v>1001</c:v>
                </c:pt>
                <c:pt idx="1002">
                  <c:v>1002</c:v>
                </c:pt>
                <c:pt idx="1003">
                  <c:v>1003</c:v>
                </c:pt>
                <c:pt idx="1004">
                  <c:v>1004</c:v>
                </c:pt>
                <c:pt idx="1005">
                  <c:v>1005</c:v>
                </c:pt>
                <c:pt idx="1006">
                  <c:v>1006</c:v>
                </c:pt>
                <c:pt idx="1007">
                  <c:v>1007</c:v>
                </c:pt>
                <c:pt idx="1008">
                  <c:v>1008</c:v>
                </c:pt>
                <c:pt idx="1009">
                  <c:v>1009</c:v>
                </c:pt>
                <c:pt idx="1010">
                  <c:v>1010</c:v>
                </c:pt>
                <c:pt idx="1011">
                  <c:v>1011</c:v>
                </c:pt>
                <c:pt idx="1012">
                  <c:v>1012</c:v>
                </c:pt>
                <c:pt idx="1013">
                  <c:v>1013</c:v>
                </c:pt>
                <c:pt idx="1014">
                  <c:v>1014</c:v>
                </c:pt>
                <c:pt idx="1015">
                  <c:v>1015</c:v>
                </c:pt>
                <c:pt idx="1016">
                  <c:v>1016</c:v>
                </c:pt>
                <c:pt idx="1017">
                  <c:v>1017</c:v>
                </c:pt>
                <c:pt idx="1018">
                  <c:v>1018</c:v>
                </c:pt>
                <c:pt idx="1019">
                  <c:v>1019</c:v>
                </c:pt>
                <c:pt idx="1020">
                  <c:v>1020</c:v>
                </c:pt>
                <c:pt idx="1021">
                  <c:v>1021</c:v>
                </c:pt>
                <c:pt idx="1022">
                  <c:v>1022</c:v>
                </c:pt>
                <c:pt idx="1023">
                  <c:v>1023</c:v>
                </c:pt>
                <c:pt idx="1024">
                  <c:v>1024</c:v>
                </c:pt>
                <c:pt idx="1025">
                  <c:v>1025</c:v>
                </c:pt>
                <c:pt idx="1026">
                  <c:v>1026</c:v>
                </c:pt>
                <c:pt idx="1027">
                  <c:v>1027</c:v>
                </c:pt>
                <c:pt idx="1028">
                  <c:v>1028</c:v>
                </c:pt>
                <c:pt idx="1029">
                  <c:v>1029</c:v>
                </c:pt>
                <c:pt idx="1030">
                  <c:v>1030</c:v>
                </c:pt>
                <c:pt idx="1031">
                  <c:v>1031</c:v>
                </c:pt>
                <c:pt idx="1032">
                  <c:v>1032</c:v>
                </c:pt>
                <c:pt idx="1033">
                  <c:v>1033</c:v>
                </c:pt>
                <c:pt idx="1034">
                  <c:v>1034</c:v>
                </c:pt>
                <c:pt idx="1035">
                  <c:v>1035</c:v>
                </c:pt>
                <c:pt idx="1036">
                  <c:v>1036</c:v>
                </c:pt>
                <c:pt idx="1037">
                  <c:v>1037</c:v>
                </c:pt>
                <c:pt idx="1038">
                  <c:v>1038</c:v>
                </c:pt>
                <c:pt idx="1039">
                  <c:v>1039</c:v>
                </c:pt>
                <c:pt idx="1040">
                  <c:v>1040</c:v>
                </c:pt>
                <c:pt idx="1041">
                  <c:v>1041</c:v>
                </c:pt>
                <c:pt idx="1042">
                  <c:v>1042</c:v>
                </c:pt>
                <c:pt idx="1043">
                  <c:v>1043</c:v>
                </c:pt>
                <c:pt idx="1044">
                  <c:v>1044</c:v>
                </c:pt>
                <c:pt idx="1045">
                  <c:v>1045</c:v>
                </c:pt>
                <c:pt idx="1046">
                  <c:v>1046</c:v>
                </c:pt>
                <c:pt idx="1047">
                  <c:v>1047</c:v>
                </c:pt>
                <c:pt idx="1048">
                  <c:v>1048</c:v>
                </c:pt>
                <c:pt idx="1049">
                  <c:v>1049</c:v>
                </c:pt>
                <c:pt idx="1050">
                  <c:v>1050</c:v>
                </c:pt>
                <c:pt idx="1051">
                  <c:v>1051</c:v>
                </c:pt>
                <c:pt idx="1052">
                  <c:v>1052</c:v>
                </c:pt>
                <c:pt idx="1053">
                  <c:v>1053</c:v>
                </c:pt>
                <c:pt idx="1054">
                  <c:v>1054</c:v>
                </c:pt>
                <c:pt idx="1055">
                  <c:v>1055</c:v>
                </c:pt>
                <c:pt idx="1056">
                  <c:v>1056</c:v>
                </c:pt>
                <c:pt idx="1057">
                  <c:v>1057</c:v>
                </c:pt>
                <c:pt idx="1058">
                  <c:v>1058</c:v>
                </c:pt>
                <c:pt idx="1059">
                  <c:v>1059</c:v>
                </c:pt>
                <c:pt idx="1060">
                  <c:v>1060</c:v>
                </c:pt>
                <c:pt idx="1061">
                  <c:v>1061</c:v>
                </c:pt>
                <c:pt idx="1062">
                  <c:v>1062</c:v>
                </c:pt>
                <c:pt idx="1063">
                  <c:v>1063</c:v>
                </c:pt>
                <c:pt idx="1064">
                  <c:v>1064</c:v>
                </c:pt>
                <c:pt idx="1065">
                  <c:v>1065</c:v>
                </c:pt>
                <c:pt idx="1066">
                  <c:v>1066</c:v>
                </c:pt>
                <c:pt idx="1067">
                  <c:v>1067</c:v>
                </c:pt>
                <c:pt idx="1068">
                  <c:v>1068</c:v>
                </c:pt>
                <c:pt idx="1069">
                  <c:v>1069</c:v>
                </c:pt>
                <c:pt idx="1070">
                  <c:v>1070</c:v>
                </c:pt>
                <c:pt idx="1071">
                  <c:v>1071</c:v>
                </c:pt>
                <c:pt idx="1072">
                  <c:v>1072</c:v>
                </c:pt>
                <c:pt idx="1073">
                  <c:v>1073</c:v>
                </c:pt>
                <c:pt idx="1074">
                  <c:v>1074</c:v>
                </c:pt>
                <c:pt idx="1075">
                  <c:v>1075</c:v>
                </c:pt>
                <c:pt idx="1076">
                  <c:v>1076</c:v>
                </c:pt>
                <c:pt idx="1077">
                  <c:v>1077</c:v>
                </c:pt>
                <c:pt idx="1078">
                  <c:v>1078</c:v>
                </c:pt>
                <c:pt idx="1079">
                  <c:v>1079</c:v>
                </c:pt>
                <c:pt idx="1080">
                  <c:v>1080</c:v>
                </c:pt>
                <c:pt idx="1081">
                  <c:v>1081</c:v>
                </c:pt>
                <c:pt idx="1082">
                  <c:v>1082</c:v>
                </c:pt>
                <c:pt idx="1083">
                  <c:v>1083</c:v>
                </c:pt>
                <c:pt idx="1084">
                  <c:v>1084</c:v>
                </c:pt>
                <c:pt idx="1085">
                  <c:v>1085</c:v>
                </c:pt>
                <c:pt idx="1086">
                  <c:v>1086</c:v>
                </c:pt>
                <c:pt idx="1087">
                  <c:v>1087</c:v>
                </c:pt>
                <c:pt idx="1088">
                  <c:v>1088</c:v>
                </c:pt>
                <c:pt idx="1089">
                  <c:v>1089</c:v>
                </c:pt>
                <c:pt idx="1090">
                  <c:v>1090</c:v>
                </c:pt>
                <c:pt idx="1091">
                  <c:v>1091</c:v>
                </c:pt>
                <c:pt idx="1092">
                  <c:v>1092</c:v>
                </c:pt>
                <c:pt idx="1093">
                  <c:v>1093</c:v>
                </c:pt>
                <c:pt idx="1094">
                  <c:v>1094</c:v>
                </c:pt>
                <c:pt idx="1095">
                  <c:v>1095</c:v>
                </c:pt>
                <c:pt idx="1096">
                  <c:v>1096</c:v>
                </c:pt>
                <c:pt idx="1097">
                  <c:v>1097</c:v>
                </c:pt>
                <c:pt idx="1098">
                  <c:v>1098</c:v>
                </c:pt>
                <c:pt idx="1099">
                  <c:v>1099</c:v>
                </c:pt>
                <c:pt idx="1100">
                  <c:v>1100</c:v>
                </c:pt>
                <c:pt idx="1101">
                  <c:v>1101</c:v>
                </c:pt>
                <c:pt idx="1102">
                  <c:v>1102</c:v>
                </c:pt>
                <c:pt idx="1103">
                  <c:v>1103</c:v>
                </c:pt>
                <c:pt idx="1104">
                  <c:v>1104</c:v>
                </c:pt>
                <c:pt idx="1105">
                  <c:v>1105</c:v>
                </c:pt>
                <c:pt idx="1106">
                  <c:v>1106</c:v>
                </c:pt>
                <c:pt idx="1107">
                  <c:v>1107</c:v>
                </c:pt>
                <c:pt idx="1108">
                  <c:v>1108</c:v>
                </c:pt>
                <c:pt idx="1109">
                  <c:v>1109</c:v>
                </c:pt>
                <c:pt idx="1110">
                  <c:v>1110</c:v>
                </c:pt>
                <c:pt idx="1111">
                  <c:v>1111</c:v>
                </c:pt>
                <c:pt idx="1112">
                  <c:v>1112</c:v>
                </c:pt>
                <c:pt idx="1113">
                  <c:v>1113</c:v>
                </c:pt>
                <c:pt idx="1114">
                  <c:v>1114</c:v>
                </c:pt>
                <c:pt idx="1115">
                  <c:v>1115</c:v>
                </c:pt>
                <c:pt idx="1116">
                  <c:v>1116</c:v>
                </c:pt>
                <c:pt idx="1117">
                  <c:v>1117</c:v>
                </c:pt>
                <c:pt idx="1118">
                  <c:v>1118</c:v>
                </c:pt>
                <c:pt idx="1119">
                  <c:v>1119</c:v>
                </c:pt>
                <c:pt idx="1120">
                  <c:v>1120</c:v>
                </c:pt>
                <c:pt idx="1121">
                  <c:v>1121</c:v>
                </c:pt>
                <c:pt idx="1122">
                  <c:v>1122</c:v>
                </c:pt>
                <c:pt idx="1123">
                  <c:v>1123</c:v>
                </c:pt>
                <c:pt idx="1124">
                  <c:v>1124</c:v>
                </c:pt>
                <c:pt idx="1125">
                  <c:v>1125</c:v>
                </c:pt>
                <c:pt idx="1126">
                  <c:v>1126</c:v>
                </c:pt>
                <c:pt idx="1127">
                  <c:v>1127</c:v>
                </c:pt>
                <c:pt idx="1128">
                  <c:v>1128</c:v>
                </c:pt>
                <c:pt idx="1129">
                  <c:v>1129</c:v>
                </c:pt>
                <c:pt idx="1130">
                  <c:v>1130</c:v>
                </c:pt>
                <c:pt idx="1131">
                  <c:v>1131</c:v>
                </c:pt>
                <c:pt idx="1132">
                  <c:v>1132</c:v>
                </c:pt>
                <c:pt idx="1133">
                  <c:v>1133</c:v>
                </c:pt>
                <c:pt idx="1134">
                  <c:v>1134</c:v>
                </c:pt>
                <c:pt idx="1135">
                  <c:v>1135</c:v>
                </c:pt>
                <c:pt idx="1136">
                  <c:v>1136</c:v>
                </c:pt>
                <c:pt idx="1137">
                  <c:v>1137</c:v>
                </c:pt>
                <c:pt idx="1138">
                  <c:v>1138</c:v>
                </c:pt>
                <c:pt idx="1139">
                  <c:v>1139</c:v>
                </c:pt>
                <c:pt idx="1140">
                  <c:v>1140</c:v>
                </c:pt>
                <c:pt idx="1141">
                  <c:v>1141</c:v>
                </c:pt>
                <c:pt idx="1142">
                  <c:v>1142</c:v>
                </c:pt>
                <c:pt idx="1143">
                  <c:v>1143</c:v>
                </c:pt>
                <c:pt idx="1144">
                  <c:v>1144</c:v>
                </c:pt>
                <c:pt idx="1145">
                  <c:v>1145</c:v>
                </c:pt>
                <c:pt idx="1146">
                  <c:v>1146</c:v>
                </c:pt>
                <c:pt idx="1147">
                  <c:v>1147</c:v>
                </c:pt>
                <c:pt idx="1148">
                  <c:v>1148</c:v>
                </c:pt>
                <c:pt idx="1149">
                  <c:v>1149</c:v>
                </c:pt>
                <c:pt idx="1150">
                  <c:v>1150</c:v>
                </c:pt>
                <c:pt idx="1151">
                  <c:v>1151</c:v>
                </c:pt>
                <c:pt idx="1152">
                  <c:v>1152</c:v>
                </c:pt>
                <c:pt idx="1153">
                  <c:v>1153</c:v>
                </c:pt>
                <c:pt idx="1154">
                  <c:v>1154</c:v>
                </c:pt>
                <c:pt idx="1155">
                  <c:v>1155</c:v>
                </c:pt>
                <c:pt idx="1156">
                  <c:v>1156</c:v>
                </c:pt>
                <c:pt idx="1157">
                  <c:v>1157</c:v>
                </c:pt>
                <c:pt idx="1158">
                  <c:v>1158</c:v>
                </c:pt>
                <c:pt idx="1159">
                  <c:v>1159</c:v>
                </c:pt>
                <c:pt idx="1160">
                  <c:v>1160</c:v>
                </c:pt>
                <c:pt idx="1161">
                  <c:v>1161</c:v>
                </c:pt>
                <c:pt idx="1162">
                  <c:v>1162</c:v>
                </c:pt>
                <c:pt idx="1163">
                  <c:v>1163</c:v>
                </c:pt>
                <c:pt idx="1164">
                  <c:v>1164</c:v>
                </c:pt>
                <c:pt idx="1165">
                  <c:v>1165</c:v>
                </c:pt>
                <c:pt idx="1166">
                  <c:v>1166</c:v>
                </c:pt>
                <c:pt idx="1167">
                  <c:v>1167</c:v>
                </c:pt>
                <c:pt idx="1168">
                  <c:v>1168</c:v>
                </c:pt>
                <c:pt idx="1169">
                  <c:v>1169</c:v>
                </c:pt>
                <c:pt idx="1170">
                  <c:v>1170</c:v>
                </c:pt>
                <c:pt idx="1171">
                  <c:v>1171</c:v>
                </c:pt>
                <c:pt idx="1172">
                  <c:v>1172</c:v>
                </c:pt>
                <c:pt idx="1173">
                  <c:v>1173</c:v>
                </c:pt>
                <c:pt idx="1174">
                  <c:v>1174</c:v>
                </c:pt>
                <c:pt idx="1175">
                  <c:v>1175</c:v>
                </c:pt>
                <c:pt idx="1176">
                  <c:v>1176</c:v>
                </c:pt>
                <c:pt idx="1177">
                  <c:v>1177</c:v>
                </c:pt>
                <c:pt idx="1178">
                  <c:v>1178</c:v>
                </c:pt>
                <c:pt idx="1179">
                  <c:v>1179</c:v>
                </c:pt>
                <c:pt idx="1180">
                  <c:v>1180</c:v>
                </c:pt>
                <c:pt idx="1181">
                  <c:v>1181</c:v>
                </c:pt>
                <c:pt idx="1182">
                  <c:v>1182</c:v>
                </c:pt>
                <c:pt idx="1183">
                  <c:v>1183</c:v>
                </c:pt>
                <c:pt idx="1184">
                  <c:v>1184</c:v>
                </c:pt>
                <c:pt idx="1185">
                  <c:v>1185</c:v>
                </c:pt>
                <c:pt idx="1186">
                  <c:v>1186</c:v>
                </c:pt>
                <c:pt idx="1187">
                  <c:v>1187</c:v>
                </c:pt>
                <c:pt idx="1188">
                  <c:v>1188</c:v>
                </c:pt>
                <c:pt idx="1189">
                  <c:v>1189</c:v>
                </c:pt>
                <c:pt idx="1190">
                  <c:v>1190</c:v>
                </c:pt>
                <c:pt idx="1191">
                  <c:v>1191</c:v>
                </c:pt>
                <c:pt idx="1192">
                  <c:v>1192</c:v>
                </c:pt>
                <c:pt idx="1193">
                  <c:v>1193</c:v>
                </c:pt>
                <c:pt idx="1194">
                  <c:v>1194</c:v>
                </c:pt>
                <c:pt idx="1195">
                  <c:v>1195</c:v>
                </c:pt>
                <c:pt idx="1196">
                  <c:v>1196</c:v>
                </c:pt>
                <c:pt idx="1197">
                  <c:v>1197</c:v>
                </c:pt>
                <c:pt idx="1198">
                  <c:v>1198</c:v>
                </c:pt>
                <c:pt idx="1199">
                  <c:v>1199</c:v>
                </c:pt>
                <c:pt idx="1200">
                  <c:v>1200</c:v>
                </c:pt>
                <c:pt idx="1201">
                  <c:v>1201</c:v>
                </c:pt>
                <c:pt idx="1202">
                  <c:v>1202</c:v>
                </c:pt>
                <c:pt idx="1203">
                  <c:v>1203</c:v>
                </c:pt>
                <c:pt idx="1204">
                  <c:v>1204</c:v>
                </c:pt>
                <c:pt idx="1205">
                  <c:v>1205</c:v>
                </c:pt>
                <c:pt idx="1206">
                  <c:v>1206</c:v>
                </c:pt>
                <c:pt idx="1207">
                  <c:v>1207</c:v>
                </c:pt>
                <c:pt idx="1208">
                  <c:v>1208</c:v>
                </c:pt>
                <c:pt idx="1209">
                  <c:v>1209</c:v>
                </c:pt>
                <c:pt idx="1210">
                  <c:v>1210</c:v>
                </c:pt>
                <c:pt idx="1211">
                  <c:v>1211</c:v>
                </c:pt>
                <c:pt idx="1212">
                  <c:v>1212</c:v>
                </c:pt>
                <c:pt idx="1213">
                  <c:v>1213</c:v>
                </c:pt>
                <c:pt idx="1214">
                  <c:v>1214</c:v>
                </c:pt>
                <c:pt idx="1215">
                  <c:v>1215</c:v>
                </c:pt>
                <c:pt idx="1216">
                  <c:v>1216</c:v>
                </c:pt>
                <c:pt idx="1217">
                  <c:v>1217</c:v>
                </c:pt>
                <c:pt idx="1218">
                  <c:v>1218</c:v>
                </c:pt>
                <c:pt idx="1219">
                  <c:v>1219</c:v>
                </c:pt>
                <c:pt idx="1220">
                  <c:v>1220</c:v>
                </c:pt>
                <c:pt idx="1221">
                  <c:v>1221</c:v>
                </c:pt>
                <c:pt idx="1222">
                  <c:v>1222</c:v>
                </c:pt>
                <c:pt idx="1223">
                  <c:v>1223</c:v>
                </c:pt>
                <c:pt idx="1224">
                  <c:v>1224</c:v>
                </c:pt>
                <c:pt idx="1225">
                  <c:v>1225</c:v>
                </c:pt>
                <c:pt idx="1226">
                  <c:v>1226</c:v>
                </c:pt>
                <c:pt idx="1227">
                  <c:v>1227</c:v>
                </c:pt>
                <c:pt idx="1228">
                  <c:v>1228</c:v>
                </c:pt>
                <c:pt idx="1229">
                  <c:v>1229</c:v>
                </c:pt>
                <c:pt idx="1230">
                  <c:v>1230</c:v>
                </c:pt>
                <c:pt idx="1231">
                  <c:v>1231</c:v>
                </c:pt>
                <c:pt idx="1232">
                  <c:v>1232</c:v>
                </c:pt>
                <c:pt idx="1233">
                  <c:v>1233</c:v>
                </c:pt>
                <c:pt idx="1234">
                  <c:v>1234</c:v>
                </c:pt>
                <c:pt idx="1235">
                  <c:v>1235</c:v>
                </c:pt>
                <c:pt idx="1236">
                  <c:v>1236</c:v>
                </c:pt>
                <c:pt idx="1237">
                  <c:v>1237</c:v>
                </c:pt>
                <c:pt idx="1238">
                  <c:v>1238</c:v>
                </c:pt>
                <c:pt idx="1239">
                  <c:v>1239</c:v>
                </c:pt>
                <c:pt idx="1240">
                  <c:v>1240</c:v>
                </c:pt>
                <c:pt idx="1241">
                  <c:v>1241</c:v>
                </c:pt>
                <c:pt idx="1242">
                  <c:v>1242</c:v>
                </c:pt>
                <c:pt idx="1243">
                  <c:v>1243</c:v>
                </c:pt>
                <c:pt idx="1244">
                  <c:v>1244</c:v>
                </c:pt>
                <c:pt idx="1245">
                  <c:v>1245</c:v>
                </c:pt>
                <c:pt idx="1246">
                  <c:v>1246</c:v>
                </c:pt>
                <c:pt idx="1247">
                  <c:v>1247</c:v>
                </c:pt>
                <c:pt idx="1248">
                  <c:v>1248</c:v>
                </c:pt>
                <c:pt idx="1249">
                  <c:v>1249</c:v>
                </c:pt>
                <c:pt idx="1250">
                  <c:v>1250</c:v>
                </c:pt>
                <c:pt idx="1251">
                  <c:v>1251</c:v>
                </c:pt>
                <c:pt idx="1252">
                  <c:v>1252</c:v>
                </c:pt>
                <c:pt idx="1253">
                  <c:v>1253</c:v>
                </c:pt>
                <c:pt idx="1254">
                  <c:v>1254</c:v>
                </c:pt>
                <c:pt idx="1255">
                  <c:v>1255</c:v>
                </c:pt>
                <c:pt idx="1256">
                  <c:v>1256</c:v>
                </c:pt>
                <c:pt idx="1257">
                  <c:v>1257</c:v>
                </c:pt>
                <c:pt idx="1258">
                  <c:v>1258</c:v>
                </c:pt>
                <c:pt idx="1259">
                  <c:v>1259</c:v>
                </c:pt>
                <c:pt idx="1260">
                  <c:v>1260</c:v>
                </c:pt>
                <c:pt idx="1261">
                  <c:v>1261</c:v>
                </c:pt>
                <c:pt idx="1262">
                  <c:v>1262</c:v>
                </c:pt>
                <c:pt idx="1263">
                  <c:v>1263</c:v>
                </c:pt>
                <c:pt idx="1264">
                  <c:v>1264</c:v>
                </c:pt>
                <c:pt idx="1265">
                  <c:v>1265</c:v>
                </c:pt>
                <c:pt idx="1266">
                  <c:v>1266</c:v>
                </c:pt>
                <c:pt idx="1267">
                  <c:v>1267</c:v>
                </c:pt>
                <c:pt idx="1268">
                  <c:v>1268</c:v>
                </c:pt>
                <c:pt idx="1269">
                  <c:v>1269</c:v>
                </c:pt>
                <c:pt idx="1270">
                  <c:v>1270</c:v>
                </c:pt>
                <c:pt idx="1271">
                  <c:v>1271</c:v>
                </c:pt>
                <c:pt idx="1272">
                  <c:v>1272</c:v>
                </c:pt>
                <c:pt idx="1273">
                  <c:v>1273</c:v>
                </c:pt>
                <c:pt idx="1274">
                  <c:v>1274</c:v>
                </c:pt>
                <c:pt idx="1275">
                  <c:v>1275</c:v>
                </c:pt>
                <c:pt idx="1276">
                  <c:v>1276</c:v>
                </c:pt>
                <c:pt idx="1277">
                  <c:v>1277</c:v>
                </c:pt>
                <c:pt idx="1278">
                  <c:v>1278</c:v>
                </c:pt>
                <c:pt idx="1279">
                  <c:v>1279</c:v>
                </c:pt>
                <c:pt idx="1280">
                  <c:v>1280</c:v>
                </c:pt>
                <c:pt idx="1281">
                  <c:v>1281</c:v>
                </c:pt>
                <c:pt idx="1282">
                  <c:v>1282</c:v>
                </c:pt>
                <c:pt idx="1283">
                  <c:v>1283</c:v>
                </c:pt>
                <c:pt idx="1284">
                  <c:v>1284</c:v>
                </c:pt>
                <c:pt idx="1285">
                  <c:v>1285</c:v>
                </c:pt>
                <c:pt idx="1286">
                  <c:v>1286</c:v>
                </c:pt>
                <c:pt idx="1287">
                  <c:v>1287</c:v>
                </c:pt>
                <c:pt idx="1288">
                  <c:v>1288</c:v>
                </c:pt>
                <c:pt idx="1289">
                  <c:v>1289</c:v>
                </c:pt>
                <c:pt idx="1290">
                  <c:v>1290</c:v>
                </c:pt>
                <c:pt idx="1291">
                  <c:v>1291</c:v>
                </c:pt>
                <c:pt idx="1292">
                  <c:v>1292</c:v>
                </c:pt>
                <c:pt idx="1293">
                  <c:v>1293</c:v>
                </c:pt>
                <c:pt idx="1294">
                  <c:v>1294</c:v>
                </c:pt>
                <c:pt idx="1295">
                  <c:v>1295</c:v>
                </c:pt>
                <c:pt idx="1296">
                  <c:v>1296</c:v>
                </c:pt>
                <c:pt idx="1297">
                  <c:v>1297</c:v>
                </c:pt>
                <c:pt idx="1298">
                  <c:v>1298</c:v>
                </c:pt>
                <c:pt idx="1299">
                  <c:v>1299</c:v>
                </c:pt>
                <c:pt idx="1300">
                  <c:v>1300</c:v>
                </c:pt>
                <c:pt idx="1301">
                  <c:v>1301</c:v>
                </c:pt>
                <c:pt idx="1302">
                  <c:v>1302</c:v>
                </c:pt>
                <c:pt idx="1303">
                  <c:v>1303</c:v>
                </c:pt>
                <c:pt idx="1304">
                  <c:v>1304</c:v>
                </c:pt>
                <c:pt idx="1305">
                  <c:v>1305</c:v>
                </c:pt>
                <c:pt idx="1306">
                  <c:v>1306</c:v>
                </c:pt>
                <c:pt idx="1307">
                  <c:v>1307</c:v>
                </c:pt>
                <c:pt idx="1308">
                  <c:v>1308</c:v>
                </c:pt>
                <c:pt idx="1309">
                  <c:v>1309</c:v>
                </c:pt>
                <c:pt idx="1310">
                  <c:v>1310</c:v>
                </c:pt>
                <c:pt idx="1311">
                  <c:v>1311</c:v>
                </c:pt>
                <c:pt idx="1312">
                  <c:v>1312</c:v>
                </c:pt>
                <c:pt idx="1313">
                  <c:v>1313</c:v>
                </c:pt>
                <c:pt idx="1314">
                  <c:v>1314</c:v>
                </c:pt>
                <c:pt idx="1315">
                  <c:v>1315</c:v>
                </c:pt>
                <c:pt idx="1316">
                  <c:v>1316</c:v>
                </c:pt>
                <c:pt idx="1317">
                  <c:v>1317</c:v>
                </c:pt>
                <c:pt idx="1318">
                  <c:v>1318</c:v>
                </c:pt>
                <c:pt idx="1319">
                  <c:v>1319</c:v>
                </c:pt>
                <c:pt idx="1320">
                  <c:v>1320</c:v>
                </c:pt>
                <c:pt idx="1321">
                  <c:v>1321</c:v>
                </c:pt>
                <c:pt idx="1322">
                  <c:v>1322</c:v>
                </c:pt>
                <c:pt idx="1323">
                  <c:v>1323</c:v>
                </c:pt>
                <c:pt idx="1324">
                  <c:v>1324</c:v>
                </c:pt>
                <c:pt idx="1325">
                  <c:v>1325</c:v>
                </c:pt>
                <c:pt idx="1326">
                  <c:v>1326</c:v>
                </c:pt>
                <c:pt idx="1327">
                  <c:v>1327</c:v>
                </c:pt>
                <c:pt idx="1328">
                  <c:v>1328</c:v>
                </c:pt>
                <c:pt idx="1329">
                  <c:v>1329</c:v>
                </c:pt>
                <c:pt idx="1330">
                  <c:v>1330</c:v>
                </c:pt>
                <c:pt idx="1331">
                  <c:v>1331</c:v>
                </c:pt>
                <c:pt idx="1332">
                  <c:v>1332</c:v>
                </c:pt>
                <c:pt idx="1333">
                  <c:v>1333</c:v>
                </c:pt>
                <c:pt idx="1334">
                  <c:v>1334</c:v>
                </c:pt>
                <c:pt idx="1335">
                  <c:v>1335</c:v>
                </c:pt>
                <c:pt idx="1336">
                  <c:v>1336</c:v>
                </c:pt>
                <c:pt idx="1337">
                  <c:v>1337</c:v>
                </c:pt>
                <c:pt idx="1338">
                  <c:v>1338</c:v>
                </c:pt>
                <c:pt idx="1339">
                  <c:v>1339</c:v>
                </c:pt>
                <c:pt idx="1340">
                  <c:v>1340</c:v>
                </c:pt>
                <c:pt idx="1341">
                  <c:v>1341</c:v>
                </c:pt>
                <c:pt idx="1342">
                  <c:v>1342</c:v>
                </c:pt>
                <c:pt idx="1343">
                  <c:v>1343</c:v>
                </c:pt>
                <c:pt idx="1344">
                  <c:v>1344</c:v>
                </c:pt>
                <c:pt idx="1345">
                  <c:v>1345</c:v>
                </c:pt>
                <c:pt idx="1346">
                  <c:v>1346</c:v>
                </c:pt>
                <c:pt idx="1347">
                  <c:v>1347</c:v>
                </c:pt>
                <c:pt idx="1348">
                  <c:v>1348</c:v>
                </c:pt>
                <c:pt idx="1349">
                  <c:v>1349</c:v>
                </c:pt>
                <c:pt idx="1350">
                  <c:v>1350</c:v>
                </c:pt>
                <c:pt idx="1351">
                  <c:v>1351</c:v>
                </c:pt>
                <c:pt idx="1352">
                  <c:v>1352</c:v>
                </c:pt>
                <c:pt idx="1353">
                  <c:v>1353</c:v>
                </c:pt>
                <c:pt idx="1354">
                  <c:v>1354</c:v>
                </c:pt>
                <c:pt idx="1355">
                  <c:v>1355</c:v>
                </c:pt>
                <c:pt idx="1356">
                  <c:v>1356</c:v>
                </c:pt>
                <c:pt idx="1357">
                  <c:v>1357</c:v>
                </c:pt>
                <c:pt idx="1358">
                  <c:v>1358</c:v>
                </c:pt>
                <c:pt idx="1359">
                  <c:v>1359</c:v>
                </c:pt>
                <c:pt idx="1360">
                  <c:v>1360</c:v>
                </c:pt>
                <c:pt idx="1361">
                  <c:v>1361</c:v>
                </c:pt>
                <c:pt idx="1362">
                  <c:v>1362</c:v>
                </c:pt>
                <c:pt idx="1363">
                  <c:v>1363</c:v>
                </c:pt>
                <c:pt idx="1364">
                  <c:v>1364</c:v>
                </c:pt>
                <c:pt idx="1365">
                  <c:v>1365</c:v>
                </c:pt>
                <c:pt idx="1366">
                  <c:v>1366</c:v>
                </c:pt>
                <c:pt idx="1367">
                  <c:v>1367</c:v>
                </c:pt>
                <c:pt idx="1368">
                  <c:v>1368</c:v>
                </c:pt>
                <c:pt idx="1369">
                  <c:v>1369</c:v>
                </c:pt>
                <c:pt idx="1370">
                  <c:v>1370</c:v>
                </c:pt>
                <c:pt idx="1371">
                  <c:v>1371</c:v>
                </c:pt>
                <c:pt idx="1372">
                  <c:v>1372</c:v>
                </c:pt>
                <c:pt idx="1373">
                  <c:v>1373</c:v>
                </c:pt>
                <c:pt idx="1374">
                  <c:v>1374</c:v>
                </c:pt>
                <c:pt idx="1375">
                  <c:v>1375</c:v>
                </c:pt>
                <c:pt idx="1376">
                  <c:v>1376</c:v>
                </c:pt>
                <c:pt idx="1377">
                  <c:v>1377</c:v>
                </c:pt>
                <c:pt idx="1378">
                  <c:v>1378</c:v>
                </c:pt>
                <c:pt idx="1379">
                  <c:v>1379</c:v>
                </c:pt>
                <c:pt idx="1380">
                  <c:v>1380</c:v>
                </c:pt>
                <c:pt idx="1381">
                  <c:v>1381</c:v>
                </c:pt>
                <c:pt idx="1382">
                  <c:v>1382</c:v>
                </c:pt>
                <c:pt idx="1383">
                  <c:v>1383</c:v>
                </c:pt>
                <c:pt idx="1384">
                  <c:v>1384</c:v>
                </c:pt>
                <c:pt idx="1385">
                  <c:v>1385</c:v>
                </c:pt>
                <c:pt idx="1386">
                  <c:v>1386</c:v>
                </c:pt>
                <c:pt idx="1387">
                  <c:v>1387</c:v>
                </c:pt>
                <c:pt idx="1388">
                  <c:v>1388</c:v>
                </c:pt>
                <c:pt idx="1389">
                  <c:v>1389</c:v>
                </c:pt>
                <c:pt idx="1390">
                  <c:v>1390</c:v>
                </c:pt>
                <c:pt idx="1391">
                  <c:v>1391</c:v>
                </c:pt>
                <c:pt idx="1392">
                  <c:v>1392</c:v>
                </c:pt>
                <c:pt idx="1393">
                  <c:v>1393</c:v>
                </c:pt>
                <c:pt idx="1394">
                  <c:v>1394</c:v>
                </c:pt>
                <c:pt idx="1395">
                  <c:v>1395</c:v>
                </c:pt>
                <c:pt idx="1396">
                  <c:v>1396</c:v>
                </c:pt>
                <c:pt idx="1397">
                  <c:v>1397</c:v>
                </c:pt>
                <c:pt idx="1398">
                  <c:v>1398</c:v>
                </c:pt>
                <c:pt idx="1399">
                  <c:v>1399</c:v>
                </c:pt>
                <c:pt idx="1400">
                  <c:v>1400</c:v>
                </c:pt>
                <c:pt idx="1401">
                  <c:v>1401</c:v>
                </c:pt>
                <c:pt idx="1402">
                  <c:v>1402</c:v>
                </c:pt>
                <c:pt idx="1403">
                  <c:v>1403</c:v>
                </c:pt>
                <c:pt idx="1404">
                  <c:v>1404</c:v>
                </c:pt>
                <c:pt idx="1405">
                  <c:v>1405</c:v>
                </c:pt>
                <c:pt idx="1406">
                  <c:v>1406</c:v>
                </c:pt>
                <c:pt idx="1407">
                  <c:v>1407</c:v>
                </c:pt>
                <c:pt idx="1408">
                  <c:v>1408</c:v>
                </c:pt>
                <c:pt idx="1409">
                  <c:v>1409</c:v>
                </c:pt>
                <c:pt idx="1410">
                  <c:v>1410</c:v>
                </c:pt>
                <c:pt idx="1411">
                  <c:v>1411</c:v>
                </c:pt>
                <c:pt idx="1412">
                  <c:v>1412</c:v>
                </c:pt>
                <c:pt idx="1413">
                  <c:v>1413</c:v>
                </c:pt>
                <c:pt idx="1414">
                  <c:v>1414</c:v>
                </c:pt>
                <c:pt idx="1415">
                  <c:v>1415</c:v>
                </c:pt>
                <c:pt idx="1416">
                  <c:v>1416</c:v>
                </c:pt>
                <c:pt idx="1417">
                  <c:v>1417</c:v>
                </c:pt>
                <c:pt idx="1418">
                  <c:v>1418</c:v>
                </c:pt>
                <c:pt idx="1419">
                  <c:v>1419</c:v>
                </c:pt>
                <c:pt idx="1420">
                  <c:v>1420</c:v>
                </c:pt>
                <c:pt idx="1421">
                  <c:v>1421</c:v>
                </c:pt>
                <c:pt idx="1422">
                  <c:v>1422</c:v>
                </c:pt>
                <c:pt idx="1423">
                  <c:v>1423</c:v>
                </c:pt>
                <c:pt idx="1424">
                  <c:v>1424</c:v>
                </c:pt>
                <c:pt idx="1425">
                  <c:v>1425</c:v>
                </c:pt>
                <c:pt idx="1426">
                  <c:v>1426</c:v>
                </c:pt>
                <c:pt idx="1427">
                  <c:v>1427</c:v>
                </c:pt>
                <c:pt idx="1428">
                  <c:v>1428</c:v>
                </c:pt>
                <c:pt idx="1429">
                  <c:v>1429</c:v>
                </c:pt>
                <c:pt idx="1430">
                  <c:v>1430</c:v>
                </c:pt>
                <c:pt idx="1431">
                  <c:v>1431</c:v>
                </c:pt>
                <c:pt idx="1432">
                  <c:v>1432</c:v>
                </c:pt>
                <c:pt idx="1433">
                  <c:v>1433</c:v>
                </c:pt>
                <c:pt idx="1434">
                  <c:v>1434</c:v>
                </c:pt>
                <c:pt idx="1435">
                  <c:v>1435</c:v>
                </c:pt>
                <c:pt idx="1436">
                  <c:v>1436</c:v>
                </c:pt>
                <c:pt idx="1437">
                  <c:v>1437</c:v>
                </c:pt>
                <c:pt idx="1438">
                  <c:v>1438</c:v>
                </c:pt>
                <c:pt idx="1439">
                  <c:v>1439</c:v>
                </c:pt>
                <c:pt idx="1440">
                  <c:v>1440</c:v>
                </c:pt>
                <c:pt idx="1441">
                  <c:v>1441</c:v>
                </c:pt>
                <c:pt idx="1442">
                  <c:v>1442</c:v>
                </c:pt>
                <c:pt idx="1443">
                  <c:v>1443</c:v>
                </c:pt>
                <c:pt idx="1444">
                  <c:v>1444</c:v>
                </c:pt>
                <c:pt idx="1445">
                  <c:v>1445</c:v>
                </c:pt>
                <c:pt idx="1446">
                  <c:v>1446</c:v>
                </c:pt>
                <c:pt idx="1447">
                  <c:v>1447</c:v>
                </c:pt>
                <c:pt idx="1448">
                  <c:v>1448</c:v>
                </c:pt>
                <c:pt idx="1449">
                  <c:v>1449</c:v>
                </c:pt>
                <c:pt idx="1450">
                  <c:v>1450</c:v>
                </c:pt>
                <c:pt idx="1451">
                  <c:v>1451</c:v>
                </c:pt>
                <c:pt idx="1452">
                  <c:v>1452</c:v>
                </c:pt>
                <c:pt idx="1453">
                  <c:v>1453</c:v>
                </c:pt>
                <c:pt idx="1454">
                  <c:v>1454</c:v>
                </c:pt>
                <c:pt idx="1455">
                  <c:v>1455</c:v>
                </c:pt>
                <c:pt idx="1456">
                  <c:v>1456</c:v>
                </c:pt>
                <c:pt idx="1457">
                  <c:v>1457</c:v>
                </c:pt>
                <c:pt idx="1458">
                  <c:v>1458</c:v>
                </c:pt>
                <c:pt idx="1459">
                  <c:v>1459</c:v>
                </c:pt>
                <c:pt idx="1460">
                  <c:v>1460</c:v>
                </c:pt>
                <c:pt idx="1461">
                  <c:v>1461</c:v>
                </c:pt>
                <c:pt idx="1462">
                  <c:v>1462</c:v>
                </c:pt>
                <c:pt idx="1463">
                  <c:v>1463</c:v>
                </c:pt>
                <c:pt idx="1464">
                  <c:v>1464</c:v>
                </c:pt>
                <c:pt idx="1465">
                  <c:v>1465</c:v>
                </c:pt>
                <c:pt idx="1466">
                  <c:v>1466</c:v>
                </c:pt>
                <c:pt idx="1467">
                  <c:v>1467</c:v>
                </c:pt>
                <c:pt idx="1468">
                  <c:v>1468</c:v>
                </c:pt>
                <c:pt idx="1469">
                  <c:v>1469</c:v>
                </c:pt>
                <c:pt idx="1470">
                  <c:v>1470</c:v>
                </c:pt>
                <c:pt idx="1471">
                  <c:v>1471</c:v>
                </c:pt>
                <c:pt idx="1472">
                  <c:v>1472</c:v>
                </c:pt>
                <c:pt idx="1473">
                  <c:v>1473</c:v>
                </c:pt>
                <c:pt idx="1474">
                  <c:v>1474</c:v>
                </c:pt>
                <c:pt idx="1475">
                  <c:v>1475</c:v>
                </c:pt>
                <c:pt idx="1476">
                  <c:v>1476</c:v>
                </c:pt>
                <c:pt idx="1477">
                  <c:v>1477</c:v>
                </c:pt>
                <c:pt idx="1478">
                  <c:v>1478</c:v>
                </c:pt>
                <c:pt idx="1479">
                  <c:v>1479</c:v>
                </c:pt>
                <c:pt idx="1480">
                  <c:v>1480</c:v>
                </c:pt>
                <c:pt idx="1481">
                  <c:v>1481</c:v>
                </c:pt>
                <c:pt idx="1482">
                  <c:v>1482</c:v>
                </c:pt>
                <c:pt idx="1483">
                  <c:v>1483</c:v>
                </c:pt>
                <c:pt idx="1484">
                  <c:v>1484</c:v>
                </c:pt>
                <c:pt idx="1485">
                  <c:v>1485</c:v>
                </c:pt>
                <c:pt idx="1486">
                  <c:v>1486</c:v>
                </c:pt>
                <c:pt idx="1487">
                  <c:v>1487</c:v>
                </c:pt>
                <c:pt idx="1488">
                  <c:v>1488</c:v>
                </c:pt>
                <c:pt idx="1489">
                  <c:v>1489</c:v>
                </c:pt>
                <c:pt idx="1490">
                  <c:v>1490</c:v>
                </c:pt>
                <c:pt idx="1491">
                  <c:v>1491</c:v>
                </c:pt>
                <c:pt idx="1492">
                  <c:v>1492</c:v>
                </c:pt>
                <c:pt idx="1493">
                  <c:v>1493</c:v>
                </c:pt>
                <c:pt idx="1494">
                  <c:v>1494</c:v>
                </c:pt>
                <c:pt idx="1495">
                  <c:v>1495</c:v>
                </c:pt>
                <c:pt idx="1496">
                  <c:v>1496</c:v>
                </c:pt>
                <c:pt idx="1497">
                  <c:v>1497</c:v>
                </c:pt>
                <c:pt idx="1498">
                  <c:v>1498</c:v>
                </c:pt>
                <c:pt idx="1499">
                  <c:v>1499</c:v>
                </c:pt>
                <c:pt idx="1500">
                  <c:v>1500</c:v>
                </c:pt>
                <c:pt idx="1501">
                  <c:v>1501</c:v>
                </c:pt>
                <c:pt idx="1502">
                  <c:v>1502</c:v>
                </c:pt>
                <c:pt idx="1503">
                  <c:v>1503</c:v>
                </c:pt>
                <c:pt idx="1504">
                  <c:v>1504</c:v>
                </c:pt>
                <c:pt idx="1505">
                  <c:v>1505</c:v>
                </c:pt>
                <c:pt idx="1506">
                  <c:v>1506</c:v>
                </c:pt>
                <c:pt idx="1507">
                  <c:v>1507</c:v>
                </c:pt>
                <c:pt idx="1508">
                  <c:v>1508</c:v>
                </c:pt>
                <c:pt idx="1509">
                  <c:v>1509</c:v>
                </c:pt>
                <c:pt idx="1510">
                  <c:v>1510</c:v>
                </c:pt>
                <c:pt idx="1511">
                  <c:v>1511</c:v>
                </c:pt>
                <c:pt idx="1512">
                  <c:v>1512</c:v>
                </c:pt>
                <c:pt idx="1513">
                  <c:v>1513</c:v>
                </c:pt>
                <c:pt idx="1514">
                  <c:v>1514</c:v>
                </c:pt>
                <c:pt idx="1515">
                  <c:v>1515</c:v>
                </c:pt>
                <c:pt idx="1516">
                  <c:v>1516</c:v>
                </c:pt>
                <c:pt idx="1517">
                  <c:v>1517</c:v>
                </c:pt>
                <c:pt idx="1518">
                  <c:v>1518</c:v>
                </c:pt>
                <c:pt idx="1519">
                  <c:v>1519</c:v>
                </c:pt>
                <c:pt idx="1520">
                  <c:v>1520</c:v>
                </c:pt>
                <c:pt idx="1521">
                  <c:v>1521</c:v>
                </c:pt>
                <c:pt idx="1522">
                  <c:v>1522</c:v>
                </c:pt>
                <c:pt idx="1523">
                  <c:v>1523</c:v>
                </c:pt>
                <c:pt idx="1524">
                  <c:v>1524</c:v>
                </c:pt>
                <c:pt idx="1525">
                  <c:v>1525</c:v>
                </c:pt>
                <c:pt idx="1526">
                  <c:v>1526</c:v>
                </c:pt>
                <c:pt idx="1527">
                  <c:v>1527</c:v>
                </c:pt>
                <c:pt idx="1528">
                  <c:v>1528</c:v>
                </c:pt>
                <c:pt idx="1529">
                  <c:v>1529</c:v>
                </c:pt>
                <c:pt idx="1530">
                  <c:v>1530</c:v>
                </c:pt>
                <c:pt idx="1531">
                  <c:v>1531</c:v>
                </c:pt>
                <c:pt idx="1532">
                  <c:v>1532</c:v>
                </c:pt>
                <c:pt idx="1533">
                  <c:v>1533</c:v>
                </c:pt>
                <c:pt idx="1534">
                  <c:v>1534</c:v>
                </c:pt>
                <c:pt idx="1535">
                  <c:v>1535</c:v>
                </c:pt>
                <c:pt idx="1536">
                  <c:v>1536</c:v>
                </c:pt>
                <c:pt idx="1537">
                  <c:v>1537</c:v>
                </c:pt>
                <c:pt idx="1538">
                  <c:v>1538</c:v>
                </c:pt>
                <c:pt idx="1539">
                  <c:v>1539</c:v>
                </c:pt>
                <c:pt idx="1540">
                  <c:v>1540</c:v>
                </c:pt>
                <c:pt idx="1541">
                  <c:v>1541</c:v>
                </c:pt>
                <c:pt idx="1542">
                  <c:v>1542</c:v>
                </c:pt>
                <c:pt idx="1543">
                  <c:v>1543</c:v>
                </c:pt>
                <c:pt idx="1544">
                  <c:v>1544</c:v>
                </c:pt>
                <c:pt idx="1545">
                  <c:v>1545</c:v>
                </c:pt>
                <c:pt idx="1546">
                  <c:v>1546</c:v>
                </c:pt>
                <c:pt idx="1547">
                  <c:v>1547</c:v>
                </c:pt>
                <c:pt idx="1548">
                  <c:v>1548</c:v>
                </c:pt>
                <c:pt idx="1549">
                  <c:v>1549</c:v>
                </c:pt>
                <c:pt idx="1550">
                  <c:v>1550</c:v>
                </c:pt>
                <c:pt idx="1551">
                  <c:v>1551</c:v>
                </c:pt>
                <c:pt idx="1552">
                  <c:v>1552</c:v>
                </c:pt>
                <c:pt idx="1553">
                  <c:v>1553</c:v>
                </c:pt>
                <c:pt idx="1554">
                  <c:v>1554</c:v>
                </c:pt>
                <c:pt idx="1555">
                  <c:v>1555</c:v>
                </c:pt>
                <c:pt idx="1556">
                  <c:v>1556</c:v>
                </c:pt>
                <c:pt idx="1557">
                  <c:v>1557</c:v>
                </c:pt>
                <c:pt idx="1558">
                  <c:v>1558</c:v>
                </c:pt>
                <c:pt idx="1559">
                  <c:v>1559</c:v>
                </c:pt>
                <c:pt idx="1560">
                  <c:v>1560</c:v>
                </c:pt>
                <c:pt idx="1561">
                  <c:v>1561</c:v>
                </c:pt>
                <c:pt idx="1562">
                  <c:v>1562</c:v>
                </c:pt>
                <c:pt idx="1563">
                  <c:v>1563</c:v>
                </c:pt>
                <c:pt idx="1564">
                  <c:v>1564</c:v>
                </c:pt>
                <c:pt idx="1565">
                  <c:v>1565</c:v>
                </c:pt>
                <c:pt idx="1566">
                  <c:v>1566</c:v>
                </c:pt>
                <c:pt idx="1567">
                  <c:v>1567</c:v>
                </c:pt>
                <c:pt idx="1568">
                  <c:v>1568</c:v>
                </c:pt>
                <c:pt idx="1569">
                  <c:v>1569</c:v>
                </c:pt>
                <c:pt idx="1570">
                  <c:v>1570</c:v>
                </c:pt>
                <c:pt idx="1571">
                  <c:v>1571</c:v>
                </c:pt>
                <c:pt idx="1572">
                  <c:v>1572</c:v>
                </c:pt>
                <c:pt idx="1573">
                  <c:v>1573</c:v>
                </c:pt>
                <c:pt idx="1574">
                  <c:v>1574</c:v>
                </c:pt>
                <c:pt idx="1575">
                  <c:v>1575</c:v>
                </c:pt>
                <c:pt idx="1576">
                  <c:v>1576</c:v>
                </c:pt>
                <c:pt idx="1577">
                  <c:v>1577</c:v>
                </c:pt>
                <c:pt idx="1578">
                  <c:v>1578</c:v>
                </c:pt>
                <c:pt idx="1579">
                  <c:v>1579</c:v>
                </c:pt>
                <c:pt idx="1580">
                  <c:v>1580</c:v>
                </c:pt>
                <c:pt idx="1581">
                  <c:v>1581</c:v>
                </c:pt>
                <c:pt idx="1582">
                  <c:v>1582</c:v>
                </c:pt>
                <c:pt idx="1583">
                  <c:v>1583</c:v>
                </c:pt>
                <c:pt idx="1584">
                  <c:v>1584</c:v>
                </c:pt>
                <c:pt idx="1585">
                  <c:v>1585</c:v>
                </c:pt>
                <c:pt idx="1586">
                  <c:v>1586</c:v>
                </c:pt>
                <c:pt idx="1587">
                  <c:v>1587</c:v>
                </c:pt>
                <c:pt idx="1588">
                  <c:v>1588</c:v>
                </c:pt>
                <c:pt idx="1589">
                  <c:v>1589</c:v>
                </c:pt>
                <c:pt idx="1590">
                  <c:v>1590</c:v>
                </c:pt>
                <c:pt idx="1591">
                  <c:v>1591</c:v>
                </c:pt>
                <c:pt idx="1592">
                  <c:v>1592</c:v>
                </c:pt>
                <c:pt idx="1593">
                  <c:v>1593</c:v>
                </c:pt>
                <c:pt idx="1594">
                  <c:v>1594</c:v>
                </c:pt>
                <c:pt idx="1595">
                  <c:v>1595</c:v>
                </c:pt>
                <c:pt idx="1596">
                  <c:v>1596</c:v>
                </c:pt>
                <c:pt idx="1597">
                  <c:v>1597</c:v>
                </c:pt>
                <c:pt idx="1598">
                  <c:v>1598</c:v>
                </c:pt>
                <c:pt idx="1599">
                  <c:v>1599</c:v>
                </c:pt>
                <c:pt idx="1600">
                  <c:v>1600</c:v>
                </c:pt>
                <c:pt idx="1601">
                  <c:v>1601</c:v>
                </c:pt>
                <c:pt idx="1602">
                  <c:v>1602</c:v>
                </c:pt>
                <c:pt idx="1603">
                  <c:v>1603</c:v>
                </c:pt>
                <c:pt idx="1604">
                  <c:v>1604</c:v>
                </c:pt>
                <c:pt idx="1605">
                  <c:v>1605</c:v>
                </c:pt>
                <c:pt idx="1606">
                  <c:v>1606</c:v>
                </c:pt>
                <c:pt idx="1607">
                  <c:v>1607</c:v>
                </c:pt>
                <c:pt idx="1608">
                  <c:v>1608</c:v>
                </c:pt>
                <c:pt idx="1609">
                  <c:v>1609</c:v>
                </c:pt>
                <c:pt idx="1610">
                  <c:v>1610</c:v>
                </c:pt>
                <c:pt idx="1611">
                  <c:v>1611</c:v>
                </c:pt>
                <c:pt idx="1612">
                  <c:v>1612</c:v>
                </c:pt>
                <c:pt idx="1613">
                  <c:v>1613</c:v>
                </c:pt>
                <c:pt idx="1614">
                  <c:v>1614</c:v>
                </c:pt>
                <c:pt idx="1615">
                  <c:v>1615</c:v>
                </c:pt>
                <c:pt idx="1616">
                  <c:v>1616</c:v>
                </c:pt>
                <c:pt idx="1617">
                  <c:v>1617</c:v>
                </c:pt>
                <c:pt idx="1618">
                  <c:v>1618</c:v>
                </c:pt>
                <c:pt idx="1619">
                  <c:v>1619</c:v>
                </c:pt>
                <c:pt idx="1620">
                  <c:v>1620</c:v>
                </c:pt>
                <c:pt idx="1621">
                  <c:v>1621</c:v>
                </c:pt>
                <c:pt idx="1622">
                  <c:v>1622</c:v>
                </c:pt>
                <c:pt idx="1623">
                  <c:v>1623</c:v>
                </c:pt>
                <c:pt idx="1624">
                  <c:v>1624</c:v>
                </c:pt>
                <c:pt idx="1625">
                  <c:v>1625</c:v>
                </c:pt>
                <c:pt idx="1626">
                  <c:v>1626</c:v>
                </c:pt>
                <c:pt idx="1627">
                  <c:v>1627</c:v>
                </c:pt>
                <c:pt idx="1628">
                  <c:v>1628</c:v>
                </c:pt>
                <c:pt idx="1629">
                  <c:v>1629</c:v>
                </c:pt>
                <c:pt idx="1630">
                  <c:v>1630</c:v>
                </c:pt>
                <c:pt idx="1631">
                  <c:v>1631</c:v>
                </c:pt>
                <c:pt idx="1632">
                  <c:v>1632</c:v>
                </c:pt>
                <c:pt idx="1633">
                  <c:v>1633</c:v>
                </c:pt>
                <c:pt idx="1634">
                  <c:v>1634</c:v>
                </c:pt>
                <c:pt idx="1635">
                  <c:v>1635</c:v>
                </c:pt>
                <c:pt idx="1636">
                  <c:v>1636</c:v>
                </c:pt>
                <c:pt idx="1637">
                  <c:v>1637</c:v>
                </c:pt>
                <c:pt idx="1638">
                  <c:v>1638</c:v>
                </c:pt>
                <c:pt idx="1639">
                  <c:v>1639</c:v>
                </c:pt>
                <c:pt idx="1640">
                  <c:v>1640</c:v>
                </c:pt>
                <c:pt idx="1641">
                  <c:v>1641</c:v>
                </c:pt>
                <c:pt idx="1642">
                  <c:v>1642</c:v>
                </c:pt>
                <c:pt idx="1643">
                  <c:v>1643</c:v>
                </c:pt>
                <c:pt idx="1644">
                  <c:v>1644</c:v>
                </c:pt>
                <c:pt idx="1645">
                  <c:v>1645</c:v>
                </c:pt>
                <c:pt idx="1646">
                  <c:v>1646</c:v>
                </c:pt>
                <c:pt idx="1647">
                  <c:v>1647</c:v>
                </c:pt>
                <c:pt idx="1648">
                  <c:v>1648</c:v>
                </c:pt>
                <c:pt idx="1649">
                  <c:v>1649</c:v>
                </c:pt>
                <c:pt idx="1650">
                  <c:v>1650</c:v>
                </c:pt>
                <c:pt idx="1651">
                  <c:v>1651</c:v>
                </c:pt>
                <c:pt idx="1652">
                  <c:v>1652</c:v>
                </c:pt>
                <c:pt idx="1653">
                  <c:v>1653</c:v>
                </c:pt>
                <c:pt idx="1654">
                  <c:v>1654</c:v>
                </c:pt>
                <c:pt idx="1655">
                  <c:v>1655</c:v>
                </c:pt>
                <c:pt idx="1656">
                  <c:v>1656</c:v>
                </c:pt>
                <c:pt idx="1657">
                  <c:v>1657</c:v>
                </c:pt>
                <c:pt idx="1658">
                  <c:v>1658</c:v>
                </c:pt>
                <c:pt idx="1659">
                  <c:v>1659</c:v>
                </c:pt>
                <c:pt idx="1660">
                  <c:v>1660</c:v>
                </c:pt>
                <c:pt idx="1661">
                  <c:v>1661</c:v>
                </c:pt>
                <c:pt idx="1662">
                  <c:v>1662</c:v>
                </c:pt>
                <c:pt idx="1663">
                  <c:v>1663</c:v>
                </c:pt>
                <c:pt idx="1664">
                  <c:v>1664</c:v>
                </c:pt>
                <c:pt idx="1665">
                  <c:v>1665</c:v>
                </c:pt>
                <c:pt idx="1666">
                  <c:v>1666</c:v>
                </c:pt>
                <c:pt idx="1667">
                  <c:v>1667</c:v>
                </c:pt>
                <c:pt idx="1668">
                  <c:v>1668</c:v>
                </c:pt>
                <c:pt idx="1669">
                  <c:v>1669</c:v>
                </c:pt>
                <c:pt idx="1670">
                  <c:v>1670</c:v>
                </c:pt>
                <c:pt idx="1671">
                  <c:v>1671</c:v>
                </c:pt>
                <c:pt idx="1672">
                  <c:v>1672</c:v>
                </c:pt>
                <c:pt idx="1673">
                  <c:v>1673</c:v>
                </c:pt>
                <c:pt idx="1674">
                  <c:v>1674</c:v>
                </c:pt>
                <c:pt idx="1675">
                  <c:v>1675</c:v>
                </c:pt>
                <c:pt idx="1676">
                  <c:v>1676</c:v>
                </c:pt>
                <c:pt idx="1677">
                  <c:v>1677</c:v>
                </c:pt>
                <c:pt idx="1678">
                  <c:v>1678</c:v>
                </c:pt>
                <c:pt idx="1679">
                  <c:v>1679</c:v>
                </c:pt>
                <c:pt idx="1680">
                  <c:v>1680</c:v>
                </c:pt>
                <c:pt idx="1681">
                  <c:v>1681</c:v>
                </c:pt>
                <c:pt idx="1682">
                  <c:v>1682</c:v>
                </c:pt>
                <c:pt idx="1683">
                  <c:v>1683</c:v>
                </c:pt>
                <c:pt idx="1684">
                  <c:v>1684</c:v>
                </c:pt>
                <c:pt idx="1685">
                  <c:v>1685</c:v>
                </c:pt>
                <c:pt idx="1686">
                  <c:v>1686</c:v>
                </c:pt>
                <c:pt idx="1687">
                  <c:v>1687</c:v>
                </c:pt>
                <c:pt idx="1688">
                  <c:v>1688</c:v>
                </c:pt>
                <c:pt idx="1689">
                  <c:v>1689</c:v>
                </c:pt>
                <c:pt idx="1690">
                  <c:v>1690</c:v>
                </c:pt>
                <c:pt idx="1691">
                  <c:v>1691</c:v>
                </c:pt>
                <c:pt idx="1692">
                  <c:v>1692</c:v>
                </c:pt>
                <c:pt idx="1693">
                  <c:v>1693</c:v>
                </c:pt>
                <c:pt idx="1694">
                  <c:v>1694</c:v>
                </c:pt>
                <c:pt idx="1695">
                  <c:v>1695</c:v>
                </c:pt>
                <c:pt idx="1696">
                  <c:v>1696</c:v>
                </c:pt>
                <c:pt idx="1697">
                  <c:v>1697</c:v>
                </c:pt>
                <c:pt idx="1698">
                  <c:v>1698</c:v>
                </c:pt>
                <c:pt idx="1699">
                  <c:v>1699</c:v>
                </c:pt>
                <c:pt idx="1700">
                  <c:v>1700</c:v>
                </c:pt>
                <c:pt idx="1701">
                  <c:v>1701</c:v>
                </c:pt>
                <c:pt idx="1702">
                  <c:v>1702</c:v>
                </c:pt>
                <c:pt idx="1703">
                  <c:v>1703</c:v>
                </c:pt>
                <c:pt idx="1704">
                  <c:v>1704</c:v>
                </c:pt>
                <c:pt idx="1705">
                  <c:v>1705</c:v>
                </c:pt>
                <c:pt idx="1706">
                  <c:v>1706</c:v>
                </c:pt>
                <c:pt idx="1707">
                  <c:v>1707</c:v>
                </c:pt>
                <c:pt idx="1708">
                  <c:v>1708</c:v>
                </c:pt>
                <c:pt idx="1709">
                  <c:v>1709</c:v>
                </c:pt>
                <c:pt idx="1710">
                  <c:v>1710</c:v>
                </c:pt>
                <c:pt idx="1711">
                  <c:v>1711</c:v>
                </c:pt>
                <c:pt idx="1712">
                  <c:v>1712</c:v>
                </c:pt>
                <c:pt idx="1713">
                  <c:v>1713</c:v>
                </c:pt>
                <c:pt idx="1714">
                  <c:v>1714</c:v>
                </c:pt>
                <c:pt idx="1715">
                  <c:v>1715</c:v>
                </c:pt>
                <c:pt idx="1716">
                  <c:v>1716</c:v>
                </c:pt>
                <c:pt idx="1717">
                  <c:v>1717</c:v>
                </c:pt>
                <c:pt idx="1718">
                  <c:v>1718</c:v>
                </c:pt>
                <c:pt idx="1719">
                  <c:v>1719</c:v>
                </c:pt>
                <c:pt idx="1720">
                  <c:v>1720</c:v>
                </c:pt>
                <c:pt idx="1721">
                  <c:v>1721</c:v>
                </c:pt>
                <c:pt idx="1722">
                  <c:v>1722</c:v>
                </c:pt>
                <c:pt idx="1723">
                  <c:v>1723</c:v>
                </c:pt>
                <c:pt idx="1724">
                  <c:v>1724</c:v>
                </c:pt>
                <c:pt idx="1725">
                  <c:v>1725</c:v>
                </c:pt>
                <c:pt idx="1726">
                  <c:v>1726</c:v>
                </c:pt>
                <c:pt idx="1727">
                  <c:v>1727</c:v>
                </c:pt>
                <c:pt idx="1728">
                  <c:v>1728</c:v>
                </c:pt>
                <c:pt idx="1729">
                  <c:v>1729</c:v>
                </c:pt>
                <c:pt idx="1730">
                  <c:v>1730</c:v>
                </c:pt>
                <c:pt idx="1731">
                  <c:v>1731</c:v>
                </c:pt>
                <c:pt idx="1732">
                  <c:v>1732</c:v>
                </c:pt>
                <c:pt idx="1733">
                  <c:v>1733</c:v>
                </c:pt>
                <c:pt idx="1734">
                  <c:v>1734</c:v>
                </c:pt>
                <c:pt idx="1735">
                  <c:v>1735</c:v>
                </c:pt>
                <c:pt idx="1736">
                  <c:v>1736</c:v>
                </c:pt>
                <c:pt idx="1737">
                  <c:v>1737</c:v>
                </c:pt>
                <c:pt idx="1738">
                  <c:v>1738</c:v>
                </c:pt>
                <c:pt idx="1739">
                  <c:v>1739</c:v>
                </c:pt>
                <c:pt idx="1740">
                  <c:v>1740</c:v>
                </c:pt>
                <c:pt idx="1741">
                  <c:v>1741</c:v>
                </c:pt>
                <c:pt idx="1742">
                  <c:v>1742</c:v>
                </c:pt>
                <c:pt idx="1743">
                  <c:v>1743</c:v>
                </c:pt>
                <c:pt idx="1744">
                  <c:v>1744</c:v>
                </c:pt>
                <c:pt idx="1745">
                  <c:v>1745</c:v>
                </c:pt>
                <c:pt idx="1746">
                  <c:v>1746</c:v>
                </c:pt>
                <c:pt idx="1747">
                  <c:v>1747</c:v>
                </c:pt>
                <c:pt idx="1748">
                  <c:v>1748</c:v>
                </c:pt>
                <c:pt idx="1749">
                  <c:v>1749</c:v>
                </c:pt>
                <c:pt idx="1750">
                  <c:v>1750</c:v>
                </c:pt>
                <c:pt idx="1751">
                  <c:v>1751</c:v>
                </c:pt>
                <c:pt idx="1752">
                  <c:v>1752</c:v>
                </c:pt>
                <c:pt idx="1753">
                  <c:v>1753</c:v>
                </c:pt>
                <c:pt idx="1754">
                  <c:v>1754</c:v>
                </c:pt>
                <c:pt idx="1755">
                  <c:v>1755</c:v>
                </c:pt>
                <c:pt idx="1756">
                  <c:v>1756</c:v>
                </c:pt>
                <c:pt idx="1757">
                  <c:v>1757</c:v>
                </c:pt>
                <c:pt idx="1758">
                  <c:v>1758</c:v>
                </c:pt>
                <c:pt idx="1759">
                  <c:v>1759</c:v>
                </c:pt>
                <c:pt idx="1760">
                  <c:v>1760</c:v>
                </c:pt>
                <c:pt idx="1761">
                  <c:v>1761</c:v>
                </c:pt>
                <c:pt idx="1762">
                  <c:v>1762</c:v>
                </c:pt>
                <c:pt idx="1763">
                  <c:v>1763</c:v>
                </c:pt>
                <c:pt idx="1764">
                  <c:v>1764</c:v>
                </c:pt>
                <c:pt idx="1765">
                  <c:v>1765</c:v>
                </c:pt>
                <c:pt idx="1766">
                  <c:v>1766</c:v>
                </c:pt>
                <c:pt idx="1767">
                  <c:v>1767</c:v>
                </c:pt>
                <c:pt idx="1768">
                  <c:v>1768</c:v>
                </c:pt>
                <c:pt idx="1769">
                  <c:v>1769</c:v>
                </c:pt>
                <c:pt idx="1770">
                  <c:v>1770</c:v>
                </c:pt>
                <c:pt idx="1771">
                  <c:v>1771</c:v>
                </c:pt>
                <c:pt idx="1772">
                  <c:v>1772</c:v>
                </c:pt>
                <c:pt idx="1773">
                  <c:v>1773</c:v>
                </c:pt>
                <c:pt idx="1774">
                  <c:v>1774</c:v>
                </c:pt>
                <c:pt idx="1775">
                  <c:v>1775</c:v>
                </c:pt>
                <c:pt idx="1776">
                  <c:v>1776</c:v>
                </c:pt>
                <c:pt idx="1777">
                  <c:v>1777</c:v>
                </c:pt>
                <c:pt idx="1778">
                  <c:v>1778</c:v>
                </c:pt>
                <c:pt idx="1779">
                  <c:v>1779</c:v>
                </c:pt>
                <c:pt idx="1780">
                  <c:v>1780</c:v>
                </c:pt>
                <c:pt idx="1781">
                  <c:v>1781</c:v>
                </c:pt>
                <c:pt idx="1782">
                  <c:v>1782</c:v>
                </c:pt>
                <c:pt idx="1783">
                  <c:v>1783</c:v>
                </c:pt>
                <c:pt idx="1784">
                  <c:v>1784</c:v>
                </c:pt>
                <c:pt idx="1785">
                  <c:v>1785</c:v>
                </c:pt>
                <c:pt idx="1786">
                  <c:v>1786</c:v>
                </c:pt>
                <c:pt idx="1787">
                  <c:v>1787</c:v>
                </c:pt>
                <c:pt idx="1788">
                  <c:v>1788</c:v>
                </c:pt>
                <c:pt idx="1789">
                  <c:v>1789</c:v>
                </c:pt>
                <c:pt idx="1790">
                  <c:v>1790</c:v>
                </c:pt>
                <c:pt idx="1791">
                  <c:v>1791</c:v>
                </c:pt>
                <c:pt idx="1792">
                  <c:v>1792</c:v>
                </c:pt>
                <c:pt idx="1793">
                  <c:v>1793</c:v>
                </c:pt>
                <c:pt idx="1794">
                  <c:v>1794</c:v>
                </c:pt>
                <c:pt idx="1795">
                  <c:v>1795</c:v>
                </c:pt>
                <c:pt idx="1796">
                  <c:v>1796</c:v>
                </c:pt>
                <c:pt idx="1797">
                  <c:v>1797</c:v>
                </c:pt>
                <c:pt idx="1798">
                  <c:v>1798</c:v>
                </c:pt>
                <c:pt idx="1799">
                  <c:v>1799</c:v>
                </c:pt>
                <c:pt idx="1800">
                  <c:v>1800</c:v>
                </c:pt>
                <c:pt idx="1801">
                  <c:v>1801</c:v>
                </c:pt>
                <c:pt idx="1802">
                  <c:v>1802</c:v>
                </c:pt>
                <c:pt idx="1803">
                  <c:v>1803</c:v>
                </c:pt>
                <c:pt idx="1804">
                  <c:v>1804</c:v>
                </c:pt>
                <c:pt idx="1805">
                  <c:v>1805</c:v>
                </c:pt>
                <c:pt idx="1806">
                  <c:v>1806</c:v>
                </c:pt>
                <c:pt idx="1807">
                  <c:v>1807</c:v>
                </c:pt>
                <c:pt idx="1808">
                  <c:v>1808</c:v>
                </c:pt>
                <c:pt idx="1809">
                  <c:v>1809</c:v>
                </c:pt>
                <c:pt idx="1810">
                  <c:v>1810</c:v>
                </c:pt>
                <c:pt idx="1811">
                  <c:v>1811</c:v>
                </c:pt>
                <c:pt idx="1812">
                  <c:v>1812</c:v>
                </c:pt>
                <c:pt idx="1813">
                  <c:v>1813</c:v>
                </c:pt>
                <c:pt idx="1814">
                  <c:v>1814</c:v>
                </c:pt>
                <c:pt idx="1815">
                  <c:v>1815</c:v>
                </c:pt>
                <c:pt idx="1816">
                  <c:v>1816</c:v>
                </c:pt>
                <c:pt idx="1817">
                  <c:v>1817</c:v>
                </c:pt>
                <c:pt idx="1818">
                  <c:v>1818</c:v>
                </c:pt>
                <c:pt idx="1819">
                  <c:v>1819</c:v>
                </c:pt>
                <c:pt idx="1820">
                  <c:v>1820</c:v>
                </c:pt>
                <c:pt idx="1821">
                  <c:v>1821</c:v>
                </c:pt>
                <c:pt idx="1822">
                  <c:v>1822</c:v>
                </c:pt>
                <c:pt idx="1823">
                  <c:v>1823</c:v>
                </c:pt>
                <c:pt idx="1824">
                  <c:v>1824</c:v>
                </c:pt>
                <c:pt idx="1825">
                  <c:v>1825</c:v>
                </c:pt>
                <c:pt idx="1826">
                  <c:v>1826</c:v>
                </c:pt>
                <c:pt idx="1827">
                  <c:v>1827</c:v>
                </c:pt>
                <c:pt idx="1828">
                  <c:v>1828</c:v>
                </c:pt>
                <c:pt idx="1829">
                  <c:v>1829</c:v>
                </c:pt>
                <c:pt idx="1830">
                  <c:v>1830</c:v>
                </c:pt>
                <c:pt idx="1831">
                  <c:v>1831</c:v>
                </c:pt>
                <c:pt idx="1832">
                  <c:v>1832</c:v>
                </c:pt>
                <c:pt idx="1833">
                  <c:v>1833</c:v>
                </c:pt>
                <c:pt idx="1834">
                  <c:v>1834</c:v>
                </c:pt>
                <c:pt idx="1835">
                  <c:v>1835</c:v>
                </c:pt>
                <c:pt idx="1836">
                  <c:v>1836</c:v>
                </c:pt>
                <c:pt idx="1837">
                  <c:v>1837</c:v>
                </c:pt>
                <c:pt idx="1838">
                  <c:v>1838</c:v>
                </c:pt>
                <c:pt idx="1839">
                  <c:v>1839</c:v>
                </c:pt>
                <c:pt idx="1840">
                  <c:v>1840</c:v>
                </c:pt>
                <c:pt idx="1841">
                  <c:v>1841</c:v>
                </c:pt>
                <c:pt idx="1842">
                  <c:v>1842</c:v>
                </c:pt>
                <c:pt idx="1843">
                  <c:v>1843</c:v>
                </c:pt>
                <c:pt idx="1844">
                  <c:v>1844</c:v>
                </c:pt>
                <c:pt idx="1845">
                  <c:v>1845</c:v>
                </c:pt>
                <c:pt idx="1846">
                  <c:v>1846</c:v>
                </c:pt>
                <c:pt idx="1847">
                  <c:v>1847</c:v>
                </c:pt>
                <c:pt idx="1848">
                  <c:v>1848</c:v>
                </c:pt>
                <c:pt idx="1849">
                  <c:v>1849</c:v>
                </c:pt>
                <c:pt idx="1850">
                  <c:v>1850</c:v>
                </c:pt>
                <c:pt idx="1851">
                  <c:v>1851</c:v>
                </c:pt>
                <c:pt idx="1852">
                  <c:v>1852</c:v>
                </c:pt>
                <c:pt idx="1853">
                  <c:v>1853</c:v>
                </c:pt>
                <c:pt idx="1854">
                  <c:v>1854</c:v>
                </c:pt>
                <c:pt idx="1855">
                  <c:v>1855</c:v>
                </c:pt>
                <c:pt idx="1856">
                  <c:v>1856</c:v>
                </c:pt>
                <c:pt idx="1857">
                  <c:v>1857</c:v>
                </c:pt>
                <c:pt idx="1858">
                  <c:v>1858</c:v>
                </c:pt>
                <c:pt idx="1859">
                  <c:v>1859</c:v>
                </c:pt>
                <c:pt idx="1860">
                  <c:v>1860</c:v>
                </c:pt>
                <c:pt idx="1861">
                  <c:v>1861</c:v>
                </c:pt>
                <c:pt idx="1862">
                  <c:v>1862</c:v>
                </c:pt>
                <c:pt idx="1863">
                  <c:v>1863</c:v>
                </c:pt>
                <c:pt idx="1864">
                  <c:v>1864</c:v>
                </c:pt>
                <c:pt idx="1865">
                  <c:v>1865</c:v>
                </c:pt>
                <c:pt idx="1866">
                  <c:v>1866</c:v>
                </c:pt>
                <c:pt idx="1867">
                  <c:v>1867</c:v>
                </c:pt>
                <c:pt idx="1868">
                  <c:v>1868</c:v>
                </c:pt>
                <c:pt idx="1869">
                  <c:v>1869</c:v>
                </c:pt>
                <c:pt idx="1870">
                  <c:v>1870</c:v>
                </c:pt>
                <c:pt idx="1871">
                  <c:v>1871</c:v>
                </c:pt>
                <c:pt idx="1872">
                  <c:v>1872</c:v>
                </c:pt>
                <c:pt idx="1873">
                  <c:v>1873</c:v>
                </c:pt>
                <c:pt idx="1874">
                  <c:v>1874</c:v>
                </c:pt>
                <c:pt idx="1875">
                  <c:v>1875</c:v>
                </c:pt>
                <c:pt idx="1876">
                  <c:v>1876</c:v>
                </c:pt>
                <c:pt idx="1877">
                  <c:v>1877</c:v>
                </c:pt>
                <c:pt idx="1878">
                  <c:v>1878</c:v>
                </c:pt>
                <c:pt idx="1879">
                  <c:v>1879</c:v>
                </c:pt>
                <c:pt idx="1880">
                  <c:v>1880</c:v>
                </c:pt>
                <c:pt idx="1881">
                  <c:v>1881</c:v>
                </c:pt>
                <c:pt idx="1882">
                  <c:v>1882</c:v>
                </c:pt>
                <c:pt idx="1883">
                  <c:v>1883</c:v>
                </c:pt>
                <c:pt idx="1884">
                  <c:v>1884</c:v>
                </c:pt>
                <c:pt idx="1885">
                  <c:v>1885</c:v>
                </c:pt>
                <c:pt idx="1886">
                  <c:v>1886</c:v>
                </c:pt>
                <c:pt idx="1887">
                  <c:v>1887</c:v>
                </c:pt>
                <c:pt idx="1888">
                  <c:v>1888</c:v>
                </c:pt>
                <c:pt idx="1889">
                  <c:v>1889</c:v>
                </c:pt>
                <c:pt idx="1890">
                  <c:v>1890</c:v>
                </c:pt>
                <c:pt idx="1891">
                  <c:v>1891</c:v>
                </c:pt>
                <c:pt idx="1892">
                  <c:v>1892</c:v>
                </c:pt>
                <c:pt idx="1893">
                  <c:v>1893</c:v>
                </c:pt>
                <c:pt idx="1894">
                  <c:v>1894</c:v>
                </c:pt>
                <c:pt idx="1895">
                  <c:v>1895</c:v>
                </c:pt>
                <c:pt idx="1896">
                  <c:v>1896</c:v>
                </c:pt>
                <c:pt idx="1897">
                  <c:v>1897</c:v>
                </c:pt>
                <c:pt idx="1898">
                  <c:v>1898</c:v>
                </c:pt>
                <c:pt idx="1899">
                  <c:v>1899</c:v>
                </c:pt>
                <c:pt idx="1900">
                  <c:v>1900</c:v>
                </c:pt>
                <c:pt idx="1901">
                  <c:v>1901</c:v>
                </c:pt>
                <c:pt idx="1902">
                  <c:v>1902</c:v>
                </c:pt>
                <c:pt idx="1903">
                  <c:v>1903</c:v>
                </c:pt>
                <c:pt idx="1904">
                  <c:v>1904</c:v>
                </c:pt>
                <c:pt idx="1905">
                  <c:v>1905</c:v>
                </c:pt>
                <c:pt idx="1906">
                  <c:v>1906</c:v>
                </c:pt>
                <c:pt idx="1907">
                  <c:v>1907</c:v>
                </c:pt>
                <c:pt idx="1908">
                  <c:v>1908</c:v>
                </c:pt>
                <c:pt idx="1909">
                  <c:v>1909</c:v>
                </c:pt>
                <c:pt idx="1910">
                  <c:v>1910</c:v>
                </c:pt>
                <c:pt idx="1911">
                  <c:v>1911</c:v>
                </c:pt>
                <c:pt idx="1912">
                  <c:v>1912</c:v>
                </c:pt>
                <c:pt idx="1913">
                  <c:v>1913</c:v>
                </c:pt>
                <c:pt idx="1914">
                  <c:v>1914</c:v>
                </c:pt>
                <c:pt idx="1915">
                  <c:v>1915</c:v>
                </c:pt>
                <c:pt idx="1916">
                  <c:v>1916</c:v>
                </c:pt>
                <c:pt idx="1917">
                  <c:v>1917</c:v>
                </c:pt>
                <c:pt idx="1918">
                  <c:v>1918</c:v>
                </c:pt>
                <c:pt idx="1919">
                  <c:v>1919</c:v>
                </c:pt>
                <c:pt idx="1920">
                  <c:v>1920</c:v>
                </c:pt>
                <c:pt idx="1921">
                  <c:v>1921</c:v>
                </c:pt>
                <c:pt idx="1922">
                  <c:v>1922</c:v>
                </c:pt>
                <c:pt idx="1923">
                  <c:v>1923</c:v>
                </c:pt>
                <c:pt idx="1924">
                  <c:v>1924</c:v>
                </c:pt>
                <c:pt idx="1925">
                  <c:v>1925</c:v>
                </c:pt>
                <c:pt idx="1926">
                  <c:v>1926</c:v>
                </c:pt>
                <c:pt idx="1927">
                  <c:v>1927</c:v>
                </c:pt>
                <c:pt idx="1928">
                  <c:v>1928</c:v>
                </c:pt>
                <c:pt idx="1929">
                  <c:v>1929</c:v>
                </c:pt>
                <c:pt idx="1930">
                  <c:v>1930</c:v>
                </c:pt>
                <c:pt idx="1931">
                  <c:v>1931</c:v>
                </c:pt>
                <c:pt idx="1932">
                  <c:v>1932</c:v>
                </c:pt>
                <c:pt idx="1933">
                  <c:v>1933</c:v>
                </c:pt>
                <c:pt idx="1934">
                  <c:v>1934</c:v>
                </c:pt>
                <c:pt idx="1935">
                  <c:v>1935</c:v>
                </c:pt>
                <c:pt idx="1936">
                  <c:v>1936</c:v>
                </c:pt>
                <c:pt idx="1937">
                  <c:v>1937</c:v>
                </c:pt>
                <c:pt idx="1938">
                  <c:v>1938</c:v>
                </c:pt>
                <c:pt idx="1939">
                  <c:v>1939</c:v>
                </c:pt>
                <c:pt idx="1940">
                  <c:v>1940</c:v>
                </c:pt>
                <c:pt idx="1941">
                  <c:v>1941</c:v>
                </c:pt>
                <c:pt idx="1942">
                  <c:v>1942</c:v>
                </c:pt>
                <c:pt idx="1943">
                  <c:v>1943</c:v>
                </c:pt>
                <c:pt idx="1944">
                  <c:v>1944</c:v>
                </c:pt>
                <c:pt idx="1945">
                  <c:v>1945</c:v>
                </c:pt>
                <c:pt idx="1946">
                  <c:v>1946</c:v>
                </c:pt>
                <c:pt idx="1947">
                  <c:v>1947</c:v>
                </c:pt>
                <c:pt idx="1948">
                  <c:v>1948</c:v>
                </c:pt>
                <c:pt idx="1949">
                  <c:v>1949</c:v>
                </c:pt>
                <c:pt idx="1950">
                  <c:v>1950</c:v>
                </c:pt>
                <c:pt idx="1951">
                  <c:v>1951</c:v>
                </c:pt>
                <c:pt idx="1952">
                  <c:v>1952</c:v>
                </c:pt>
                <c:pt idx="1953">
                  <c:v>1953</c:v>
                </c:pt>
                <c:pt idx="1954">
                  <c:v>1954</c:v>
                </c:pt>
                <c:pt idx="1955">
                  <c:v>1955</c:v>
                </c:pt>
                <c:pt idx="1956">
                  <c:v>1956</c:v>
                </c:pt>
                <c:pt idx="1957">
                  <c:v>1957</c:v>
                </c:pt>
                <c:pt idx="1958">
                  <c:v>1958</c:v>
                </c:pt>
                <c:pt idx="1959">
                  <c:v>1959</c:v>
                </c:pt>
                <c:pt idx="1960">
                  <c:v>1960</c:v>
                </c:pt>
                <c:pt idx="1961">
                  <c:v>1961</c:v>
                </c:pt>
                <c:pt idx="1962">
                  <c:v>1962</c:v>
                </c:pt>
                <c:pt idx="1963">
                  <c:v>1963</c:v>
                </c:pt>
                <c:pt idx="1964">
                  <c:v>1964</c:v>
                </c:pt>
                <c:pt idx="1965">
                  <c:v>1965</c:v>
                </c:pt>
                <c:pt idx="1966">
                  <c:v>1966</c:v>
                </c:pt>
                <c:pt idx="1967">
                  <c:v>1967</c:v>
                </c:pt>
                <c:pt idx="1968">
                  <c:v>1968</c:v>
                </c:pt>
                <c:pt idx="1969">
                  <c:v>1969</c:v>
                </c:pt>
                <c:pt idx="1970">
                  <c:v>1970</c:v>
                </c:pt>
                <c:pt idx="1971">
                  <c:v>1971</c:v>
                </c:pt>
                <c:pt idx="1972">
                  <c:v>1972</c:v>
                </c:pt>
                <c:pt idx="1973">
                  <c:v>1973</c:v>
                </c:pt>
                <c:pt idx="1974">
                  <c:v>1974</c:v>
                </c:pt>
                <c:pt idx="1975">
                  <c:v>1975</c:v>
                </c:pt>
                <c:pt idx="1976">
                  <c:v>1976</c:v>
                </c:pt>
                <c:pt idx="1977">
                  <c:v>1977</c:v>
                </c:pt>
                <c:pt idx="1978">
                  <c:v>1978</c:v>
                </c:pt>
                <c:pt idx="1979">
                  <c:v>1979</c:v>
                </c:pt>
                <c:pt idx="1980">
                  <c:v>1980</c:v>
                </c:pt>
                <c:pt idx="1981">
                  <c:v>1981</c:v>
                </c:pt>
                <c:pt idx="1982">
                  <c:v>1982</c:v>
                </c:pt>
                <c:pt idx="1983">
                  <c:v>1983</c:v>
                </c:pt>
                <c:pt idx="1984">
                  <c:v>1984</c:v>
                </c:pt>
                <c:pt idx="1985">
                  <c:v>1985</c:v>
                </c:pt>
                <c:pt idx="1986">
                  <c:v>1986</c:v>
                </c:pt>
                <c:pt idx="1987">
                  <c:v>1987</c:v>
                </c:pt>
                <c:pt idx="1988">
                  <c:v>1988</c:v>
                </c:pt>
                <c:pt idx="1989">
                  <c:v>1989</c:v>
                </c:pt>
                <c:pt idx="1990">
                  <c:v>1990</c:v>
                </c:pt>
                <c:pt idx="1991">
                  <c:v>1991</c:v>
                </c:pt>
                <c:pt idx="1992">
                  <c:v>1992</c:v>
                </c:pt>
                <c:pt idx="1993">
                  <c:v>1993</c:v>
                </c:pt>
                <c:pt idx="1994">
                  <c:v>1994</c:v>
                </c:pt>
                <c:pt idx="1995">
                  <c:v>1995</c:v>
                </c:pt>
                <c:pt idx="1996">
                  <c:v>1996</c:v>
                </c:pt>
                <c:pt idx="1997">
                  <c:v>1997</c:v>
                </c:pt>
                <c:pt idx="1998">
                  <c:v>1998</c:v>
                </c:pt>
                <c:pt idx="1999">
                  <c:v>1999</c:v>
                </c:pt>
                <c:pt idx="2000">
                  <c:v>2000</c:v>
                </c:pt>
                <c:pt idx="2001">
                  <c:v>2001</c:v>
                </c:pt>
                <c:pt idx="2002">
                  <c:v>2002</c:v>
                </c:pt>
                <c:pt idx="2003">
                  <c:v>2003</c:v>
                </c:pt>
                <c:pt idx="2004">
                  <c:v>2004</c:v>
                </c:pt>
                <c:pt idx="2005">
                  <c:v>2005</c:v>
                </c:pt>
                <c:pt idx="2006">
                  <c:v>2006</c:v>
                </c:pt>
                <c:pt idx="2007">
                  <c:v>2007</c:v>
                </c:pt>
                <c:pt idx="2008">
                  <c:v>2008</c:v>
                </c:pt>
                <c:pt idx="2009">
                  <c:v>2009</c:v>
                </c:pt>
                <c:pt idx="2010">
                  <c:v>2010</c:v>
                </c:pt>
                <c:pt idx="2011">
                  <c:v>2011</c:v>
                </c:pt>
                <c:pt idx="2012">
                  <c:v>2012</c:v>
                </c:pt>
                <c:pt idx="2013">
                  <c:v>2013</c:v>
                </c:pt>
                <c:pt idx="2014">
                  <c:v>2014</c:v>
                </c:pt>
                <c:pt idx="2015">
                  <c:v>2015</c:v>
                </c:pt>
                <c:pt idx="2016">
                  <c:v>2016</c:v>
                </c:pt>
                <c:pt idx="2017">
                  <c:v>2017</c:v>
                </c:pt>
                <c:pt idx="2018">
                  <c:v>2018</c:v>
                </c:pt>
                <c:pt idx="2019">
                  <c:v>2019</c:v>
                </c:pt>
                <c:pt idx="2020">
                  <c:v>2020</c:v>
                </c:pt>
                <c:pt idx="2021">
                  <c:v>2021</c:v>
                </c:pt>
                <c:pt idx="2022">
                  <c:v>2022</c:v>
                </c:pt>
                <c:pt idx="2023">
                  <c:v>2023</c:v>
                </c:pt>
                <c:pt idx="2024">
                  <c:v>2024</c:v>
                </c:pt>
                <c:pt idx="2025">
                  <c:v>2025</c:v>
                </c:pt>
                <c:pt idx="2026">
                  <c:v>2026</c:v>
                </c:pt>
                <c:pt idx="2027">
                  <c:v>2027</c:v>
                </c:pt>
                <c:pt idx="2028">
                  <c:v>2028</c:v>
                </c:pt>
                <c:pt idx="2029">
                  <c:v>2029</c:v>
                </c:pt>
                <c:pt idx="2030">
                  <c:v>2030</c:v>
                </c:pt>
                <c:pt idx="2031">
                  <c:v>2031</c:v>
                </c:pt>
                <c:pt idx="2032">
                  <c:v>2032</c:v>
                </c:pt>
                <c:pt idx="2033">
                  <c:v>2033</c:v>
                </c:pt>
                <c:pt idx="2034">
                  <c:v>2034</c:v>
                </c:pt>
                <c:pt idx="2035">
                  <c:v>2035</c:v>
                </c:pt>
                <c:pt idx="2036">
                  <c:v>2036</c:v>
                </c:pt>
                <c:pt idx="2037">
                  <c:v>2037</c:v>
                </c:pt>
                <c:pt idx="2038">
                  <c:v>2038</c:v>
                </c:pt>
                <c:pt idx="2039">
                  <c:v>2039</c:v>
                </c:pt>
                <c:pt idx="2040">
                  <c:v>2040</c:v>
                </c:pt>
                <c:pt idx="2041">
                  <c:v>2041</c:v>
                </c:pt>
                <c:pt idx="2042">
                  <c:v>2042</c:v>
                </c:pt>
                <c:pt idx="2043">
                  <c:v>2043</c:v>
                </c:pt>
                <c:pt idx="2044">
                  <c:v>2044</c:v>
                </c:pt>
                <c:pt idx="2045">
                  <c:v>2045</c:v>
                </c:pt>
                <c:pt idx="2046">
                  <c:v>2046</c:v>
                </c:pt>
                <c:pt idx="2047">
                  <c:v>2047</c:v>
                </c:pt>
                <c:pt idx="2048">
                  <c:v>2048</c:v>
                </c:pt>
                <c:pt idx="2049">
                  <c:v>2049</c:v>
                </c:pt>
                <c:pt idx="2050">
                  <c:v>2050</c:v>
                </c:pt>
                <c:pt idx="2051">
                  <c:v>2051</c:v>
                </c:pt>
                <c:pt idx="2052">
                  <c:v>2052</c:v>
                </c:pt>
                <c:pt idx="2053">
                  <c:v>2053</c:v>
                </c:pt>
                <c:pt idx="2054">
                  <c:v>2054</c:v>
                </c:pt>
                <c:pt idx="2055">
                  <c:v>2055</c:v>
                </c:pt>
                <c:pt idx="2056">
                  <c:v>2056</c:v>
                </c:pt>
                <c:pt idx="2057">
                  <c:v>2057</c:v>
                </c:pt>
                <c:pt idx="2058">
                  <c:v>2058</c:v>
                </c:pt>
                <c:pt idx="2059">
                  <c:v>2059</c:v>
                </c:pt>
                <c:pt idx="2060">
                  <c:v>2060</c:v>
                </c:pt>
                <c:pt idx="2061">
                  <c:v>2061</c:v>
                </c:pt>
                <c:pt idx="2062">
                  <c:v>2062</c:v>
                </c:pt>
                <c:pt idx="2063">
                  <c:v>2063</c:v>
                </c:pt>
                <c:pt idx="2064">
                  <c:v>2064</c:v>
                </c:pt>
                <c:pt idx="2065">
                  <c:v>2065</c:v>
                </c:pt>
                <c:pt idx="2066">
                  <c:v>2066</c:v>
                </c:pt>
                <c:pt idx="2067">
                  <c:v>2067</c:v>
                </c:pt>
                <c:pt idx="2068">
                  <c:v>2068</c:v>
                </c:pt>
                <c:pt idx="2069">
                  <c:v>2069</c:v>
                </c:pt>
                <c:pt idx="2070">
                  <c:v>2070</c:v>
                </c:pt>
                <c:pt idx="2071">
                  <c:v>2071</c:v>
                </c:pt>
                <c:pt idx="2072">
                  <c:v>2072</c:v>
                </c:pt>
                <c:pt idx="2073">
                  <c:v>2073</c:v>
                </c:pt>
                <c:pt idx="2074">
                  <c:v>2074</c:v>
                </c:pt>
                <c:pt idx="2075">
                  <c:v>2075</c:v>
                </c:pt>
                <c:pt idx="2076">
                  <c:v>2076</c:v>
                </c:pt>
                <c:pt idx="2077">
                  <c:v>2077</c:v>
                </c:pt>
                <c:pt idx="2078">
                  <c:v>2078</c:v>
                </c:pt>
                <c:pt idx="2079">
                  <c:v>2079</c:v>
                </c:pt>
                <c:pt idx="2080">
                  <c:v>2080</c:v>
                </c:pt>
                <c:pt idx="2081">
                  <c:v>2081</c:v>
                </c:pt>
                <c:pt idx="2082">
                  <c:v>2082</c:v>
                </c:pt>
                <c:pt idx="2083">
                  <c:v>2083</c:v>
                </c:pt>
                <c:pt idx="2084">
                  <c:v>2084</c:v>
                </c:pt>
                <c:pt idx="2085">
                  <c:v>2085</c:v>
                </c:pt>
                <c:pt idx="2086">
                  <c:v>2086</c:v>
                </c:pt>
                <c:pt idx="2087">
                  <c:v>2087</c:v>
                </c:pt>
                <c:pt idx="2088">
                  <c:v>2088</c:v>
                </c:pt>
                <c:pt idx="2089">
                  <c:v>2089</c:v>
                </c:pt>
                <c:pt idx="2090">
                  <c:v>2090</c:v>
                </c:pt>
                <c:pt idx="2091">
                  <c:v>2091</c:v>
                </c:pt>
                <c:pt idx="2092">
                  <c:v>2092</c:v>
                </c:pt>
                <c:pt idx="2093">
                  <c:v>2093</c:v>
                </c:pt>
                <c:pt idx="2094">
                  <c:v>2094</c:v>
                </c:pt>
                <c:pt idx="2095">
                  <c:v>2095</c:v>
                </c:pt>
                <c:pt idx="2096">
                  <c:v>2096</c:v>
                </c:pt>
                <c:pt idx="2097">
                  <c:v>2097</c:v>
                </c:pt>
                <c:pt idx="2098">
                  <c:v>2098</c:v>
                </c:pt>
                <c:pt idx="2099">
                  <c:v>2099</c:v>
                </c:pt>
                <c:pt idx="2100">
                  <c:v>2100</c:v>
                </c:pt>
                <c:pt idx="2101">
                  <c:v>2101</c:v>
                </c:pt>
                <c:pt idx="2102">
                  <c:v>2102</c:v>
                </c:pt>
                <c:pt idx="2103">
                  <c:v>2103</c:v>
                </c:pt>
                <c:pt idx="2104">
                  <c:v>2104</c:v>
                </c:pt>
                <c:pt idx="2105">
                  <c:v>2105</c:v>
                </c:pt>
                <c:pt idx="2106">
                  <c:v>2106</c:v>
                </c:pt>
                <c:pt idx="2107">
                  <c:v>2107</c:v>
                </c:pt>
                <c:pt idx="2108">
                  <c:v>2108</c:v>
                </c:pt>
                <c:pt idx="2109">
                  <c:v>2109</c:v>
                </c:pt>
                <c:pt idx="2110">
                  <c:v>2110</c:v>
                </c:pt>
                <c:pt idx="2111">
                  <c:v>2111</c:v>
                </c:pt>
                <c:pt idx="2112">
                  <c:v>2112</c:v>
                </c:pt>
                <c:pt idx="2113">
                  <c:v>2113</c:v>
                </c:pt>
                <c:pt idx="2114">
                  <c:v>2114</c:v>
                </c:pt>
                <c:pt idx="2115">
                  <c:v>2115</c:v>
                </c:pt>
                <c:pt idx="2116">
                  <c:v>2116</c:v>
                </c:pt>
                <c:pt idx="2117">
                  <c:v>2117</c:v>
                </c:pt>
                <c:pt idx="2118">
                  <c:v>2118</c:v>
                </c:pt>
                <c:pt idx="2119">
                  <c:v>2119</c:v>
                </c:pt>
                <c:pt idx="2120">
                  <c:v>2120</c:v>
                </c:pt>
                <c:pt idx="2121">
                  <c:v>2121</c:v>
                </c:pt>
                <c:pt idx="2122">
                  <c:v>2122</c:v>
                </c:pt>
                <c:pt idx="2123">
                  <c:v>2123</c:v>
                </c:pt>
                <c:pt idx="2124">
                  <c:v>2124</c:v>
                </c:pt>
                <c:pt idx="2125">
                  <c:v>2125</c:v>
                </c:pt>
                <c:pt idx="2126">
                  <c:v>2126</c:v>
                </c:pt>
                <c:pt idx="2127">
                  <c:v>2127</c:v>
                </c:pt>
                <c:pt idx="2128">
                  <c:v>2128</c:v>
                </c:pt>
                <c:pt idx="2129">
                  <c:v>2129</c:v>
                </c:pt>
                <c:pt idx="2130">
                  <c:v>2130</c:v>
                </c:pt>
                <c:pt idx="2131">
                  <c:v>2131</c:v>
                </c:pt>
                <c:pt idx="2132">
                  <c:v>2132</c:v>
                </c:pt>
                <c:pt idx="2133">
                  <c:v>2133</c:v>
                </c:pt>
                <c:pt idx="2134">
                  <c:v>2134</c:v>
                </c:pt>
                <c:pt idx="2135">
                  <c:v>2135</c:v>
                </c:pt>
                <c:pt idx="2136">
                  <c:v>2136</c:v>
                </c:pt>
                <c:pt idx="2137">
                  <c:v>2137</c:v>
                </c:pt>
                <c:pt idx="2138">
                  <c:v>2138</c:v>
                </c:pt>
                <c:pt idx="2139">
                  <c:v>2139</c:v>
                </c:pt>
                <c:pt idx="2140">
                  <c:v>2140</c:v>
                </c:pt>
                <c:pt idx="2141">
                  <c:v>2141</c:v>
                </c:pt>
                <c:pt idx="2142">
                  <c:v>2142</c:v>
                </c:pt>
                <c:pt idx="2143">
                  <c:v>2143</c:v>
                </c:pt>
                <c:pt idx="2144">
                  <c:v>2144</c:v>
                </c:pt>
                <c:pt idx="2145">
                  <c:v>2145</c:v>
                </c:pt>
                <c:pt idx="2146">
                  <c:v>2146</c:v>
                </c:pt>
                <c:pt idx="2147">
                  <c:v>2147</c:v>
                </c:pt>
                <c:pt idx="2148">
                  <c:v>2148</c:v>
                </c:pt>
                <c:pt idx="2149">
                  <c:v>2149</c:v>
                </c:pt>
                <c:pt idx="2150">
                  <c:v>2150</c:v>
                </c:pt>
                <c:pt idx="2151">
                  <c:v>2151</c:v>
                </c:pt>
                <c:pt idx="2152">
                  <c:v>2152</c:v>
                </c:pt>
                <c:pt idx="2153">
                  <c:v>2153</c:v>
                </c:pt>
                <c:pt idx="2154">
                  <c:v>2154</c:v>
                </c:pt>
                <c:pt idx="2155">
                  <c:v>2155</c:v>
                </c:pt>
                <c:pt idx="2156">
                  <c:v>2156</c:v>
                </c:pt>
                <c:pt idx="2157">
                  <c:v>2157</c:v>
                </c:pt>
                <c:pt idx="2158">
                  <c:v>2158</c:v>
                </c:pt>
                <c:pt idx="2159">
                  <c:v>2159</c:v>
                </c:pt>
                <c:pt idx="2160">
                  <c:v>2160</c:v>
                </c:pt>
                <c:pt idx="2161">
                  <c:v>2161</c:v>
                </c:pt>
                <c:pt idx="2162">
                  <c:v>2162</c:v>
                </c:pt>
                <c:pt idx="2163">
                  <c:v>2163</c:v>
                </c:pt>
                <c:pt idx="2164">
                  <c:v>2164</c:v>
                </c:pt>
                <c:pt idx="2165">
                  <c:v>2165</c:v>
                </c:pt>
                <c:pt idx="2166">
                  <c:v>2166</c:v>
                </c:pt>
                <c:pt idx="2167">
                  <c:v>2167</c:v>
                </c:pt>
                <c:pt idx="2168">
                  <c:v>2168</c:v>
                </c:pt>
                <c:pt idx="2169">
                  <c:v>2169</c:v>
                </c:pt>
                <c:pt idx="2170">
                  <c:v>2170</c:v>
                </c:pt>
                <c:pt idx="2171">
                  <c:v>2171</c:v>
                </c:pt>
                <c:pt idx="2172">
                  <c:v>2172</c:v>
                </c:pt>
                <c:pt idx="2173">
                  <c:v>2173</c:v>
                </c:pt>
                <c:pt idx="2174">
                  <c:v>2174</c:v>
                </c:pt>
                <c:pt idx="2175">
                  <c:v>2175</c:v>
                </c:pt>
                <c:pt idx="2176">
                  <c:v>2176</c:v>
                </c:pt>
                <c:pt idx="2177">
                  <c:v>2177</c:v>
                </c:pt>
                <c:pt idx="2178">
                  <c:v>2178</c:v>
                </c:pt>
                <c:pt idx="2179">
                  <c:v>2179</c:v>
                </c:pt>
                <c:pt idx="2180">
                  <c:v>2180</c:v>
                </c:pt>
                <c:pt idx="2181">
                  <c:v>2181</c:v>
                </c:pt>
                <c:pt idx="2182">
                  <c:v>2182</c:v>
                </c:pt>
                <c:pt idx="2183">
                  <c:v>2183</c:v>
                </c:pt>
                <c:pt idx="2184">
                  <c:v>2184</c:v>
                </c:pt>
                <c:pt idx="2185">
                  <c:v>2185</c:v>
                </c:pt>
                <c:pt idx="2186">
                  <c:v>2186</c:v>
                </c:pt>
                <c:pt idx="2187">
                  <c:v>2187</c:v>
                </c:pt>
                <c:pt idx="2188">
                  <c:v>2188</c:v>
                </c:pt>
                <c:pt idx="2189">
                  <c:v>2189</c:v>
                </c:pt>
                <c:pt idx="2190">
                  <c:v>2190</c:v>
                </c:pt>
                <c:pt idx="2191">
                  <c:v>2191</c:v>
                </c:pt>
                <c:pt idx="2192">
                  <c:v>2192</c:v>
                </c:pt>
                <c:pt idx="2193">
                  <c:v>2193</c:v>
                </c:pt>
                <c:pt idx="2194">
                  <c:v>2194</c:v>
                </c:pt>
                <c:pt idx="2195">
                  <c:v>2195</c:v>
                </c:pt>
                <c:pt idx="2196">
                  <c:v>2196</c:v>
                </c:pt>
                <c:pt idx="2197">
                  <c:v>2197</c:v>
                </c:pt>
                <c:pt idx="2198">
                  <c:v>2198</c:v>
                </c:pt>
                <c:pt idx="2199">
                  <c:v>2199</c:v>
                </c:pt>
                <c:pt idx="2200">
                  <c:v>2200</c:v>
                </c:pt>
                <c:pt idx="2201">
                  <c:v>2201</c:v>
                </c:pt>
                <c:pt idx="2202">
                  <c:v>2202</c:v>
                </c:pt>
                <c:pt idx="2203">
                  <c:v>2203</c:v>
                </c:pt>
                <c:pt idx="2204">
                  <c:v>2204</c:v>
                </c:pt>
                <c:pt idx="2205">
                  <c:v>2205</c:v>
                </c:pt>
                <c:pt idx="2206">
                  <c:v>2206</c:v>
                </c:pt>
                <c:pt idx="2207">
                  <c:v>2207</c:v>
                </c:pt>
                <c:pt idx="2208">
                  <c:v>2208</c:v>
                </c:pt>
                <c:pt idx="2209">
                  <c:v>2209</c:v>
                </c:pt>
                <c:pt idx="2210">
                  <c:v>2210</c:v>
                </c:pt>
                <c:pt idx="2211">
                  <c:v>2211</c:v>
                </c:pt>
                <c:pt idx="2212">
                  <c:v>2212</c:v>
                </c:pt>
                <c:pt idx="2213">
                  <c:v>2213</c:v>
                </c:pt>
                <c:pt idx="2214">
                  <c:v>2214</c:v>
                </c:pt>
                <c:pt idx="2215">
                  <c:v>2215</c:v>
                </c:pt>
                <c:pt idx="2216">
                  <c:v>2216</c:v>
                </c:pt>
                <c:pt idx="2217">
                  <c:v>2217</c:v>
                </c:pt>
                <c:pt idx="2218">
                  <c:v>2218</c:v>
                </c:pt>
                <c:pt idx="2219">
                  <c:v>2219</c:v>
                </c:pt>
                <c:pt idx="2220">
                  <c:v>2220</c:v>
                </c:pt>
                <c:pt idx="2221">
                  <c:v>2221</c:v>
                </c:pt>
                <c:pt idx="2222">
                  <c:v>2222</c:v>
                </c:pt>
                <c:pt idx="2223">
                  <c:v>2223</c:v>
                </c:pt>
                <c:pt idx="2224">
                  <c:v>2224</c:v>
                </c:pt>
                <c:pt idx="2225">
                  <c:v>2225</c:v>
                </c:pt>
                <c:pt idx="2226">
                  <c:v>2226</c:v>
                </c:pt>
                <c:pt idx="2227">
                  <c:v>2227</c:v>
                </c:pt>
                <c:pt idx="2228">
                  <c:v>2228</c:v>
                </c:pt>
                <c:pt idx="2229">
                  <c:v>2229</c:v>
                </c:pt>
                <c:pt idx="2230">
                  <c:v>2230</c:v>
                </c:pt>
                <c:pt idx="2231">
                  <c:v>2231</c:v>
                </c:pt>
                <c:pt idx="2232">
                  <c:v>2232</c:v>
                </c:pt>
                <c:pt idx="2233">
                  <c:v>2233</c:v>
                </c:pt>
                <c:pt idx="2234">
                  <c:v>2234</c:v>
                </c:pt>
                <c:pt idx="2235">
                  <c:v>2235</c:v>
                </c:pt>
                <c:pt idx="2236">
                  <c:v>2236</c:v>
                </c:pt>
                <c:pt idx="2237">
                  <c:v>2237</c:v>
                </c:pt>
                <c:pt idx="2238">
                  <c:v>2238</c:v>
                </c:pt>
                <c:pt idx="2239">
                  <c:v>2239</c:v>
                </c:pt>
                <c:pt idx="2240">
                  <c:v>2240</c:v>
                </c:pt>
                <c:pt idx="2241">
                  <c:v>2241</c:v>
                </c:pt>
                <c:pt idx="2242">
                  <c:v>2242</c:v>
                </c:pt>
                <c:pt idx="2243">
                  <c:v>2243</c:v>
                </c:pt>
                <c:pt idx="2244">
                  <c:v>2244</c:v>
                </c:pt>
                <c:pt idx="2245">
                  <c:v>2245</c:v>
                </c:pt>
                <c:pt idx="2246">
                  <c:v>2246</c:v>
                </c:pt>
                <c:pt idx="2247">
                  <c:v>2247</c:v>
                </c:pt>
                <c:pt idx="2248">
                  <c:v>2248</c:v>
                </c:pt>
                <c:pt idx="2249">
                  <c:v>2249</c:v>
                </c:pt>
                <c:pt idx="2250">
                  <c:v>2250</c:v>
                </c:pt>
                <c:pt idx="2251">
                  <c:v>2251</c:v>
                </c:pt>
                <c:pt idx="2252">
                  <c:v>2252</c:v>
                </c:pt>
                <c:pt idx="2253">
                  <c:v>2253</c:v>
                </c:pt>
                <c:pt idx="2254">
                  <c:v>2254</c:v>
                </c:pt>
                <c:pt idx="2255">
                  <c:v>2255</c:v>
                </c:pt>
                <c:pt idx="2256">
                  <c:v>2256</c:v>
                </c:pt>
                <c:pt idx="2257">
                  <c:v>2257</c:v>
                </c:pt>
                <c:pt idx="2258">
                  <c:v>2258</c:v>
                </c:pt>
                <c:pt idx="2259">
                  <c:v>2259</c:v>
                </c:pt>
                <c:pt idx="2260">
                  <c:v>2260</c:v>
                </c:pt>
                <c:pt idx="2261">
                  <c:v>2261</c:v>
                </c:pt>
                <c:pt idx="2262">
                  <c:v>2262</c:v>
                </c:pt>
                <c:pt idx="2263">
                  <c:v>2263</c:v>
                </c:pt>
                <c:pt idx="2264">
                  <c:v>2264</c:v>
                </c:pt>
                <c:pt idx="2265">
                  <c:v>2265</c:v>
                </c:pt>
                <c:pt idx="2266">
                  <c:v>2266</c:v>
                </c:pt>
                <c:pt idx="2267">
                  <c:v>2267</c:v>
                </c:pt>
                <c:pt idx="2268">
                  <c:v>2268</c:v>
                </c:pt>
                <c:pt idx="2269">
                  <c:v>2269</c:v>
                </c:pt>
                <c:pt idx="2270">
                  <c:v>2270</c:v>
                </c:pt>
                <c:pt idx="2271">
                  <c:v>2271</c:v>
                </c:pt>
                <c:pt idx="2272">
                  <c:v>2272</c:v>
                </c:pt>
                <c:pt idx="2273">
                  <c:v>2273</c:v>
                </c:pt>
                <c:pt idx="2274">
                  <c:v>2274</c:v>
                </c:pt>
                <c:pt idx="2275">
                  <c:v>2275</c:v>
                </c:pt>
                <c:pt idx="2276">
                  <c:v>2276</c:v>
                </c:pt>
                <c:pt idx="2277">
                  <c:v>2277</c:v>
                </c:pt>
                <c:pt idx="2278">
                  <c:v>2278</c:v>
                </c:pt>
                <c:pt idx="2279">
                  <c:v>2279</c:v>
                </c:pt>
                <c:pt idx="2280">
                  <c:v>2280</c:v>
                </c:pt>
                <c:pt idx="2281">
                  <c:v>2281</c:v>
                </c:pt>
                <c:pt idx="2282">
                  <c:v>2282</c:v>
                </c:pt>
                <c:pt idx="2283">
                  <c:v>2283</c:v>
                </c:pt>
                <c:pt idx="2284">
                  <c:v>2284</c:v>
                </c:pt>
                <c:pt idx="2285">
                  <c:v>2285</c:v>
                </c:pt>
                <c:pt idx="2286">
                  <c:v>2286</c:v>
                </c:pt>
                <c:pt idx="2287">
                  <c:v>2287</c:v>
                </c:pt>
                <c:pt idx="2288">
                  <c:v>2288</c:v>
                </c:pt>
                <c:pt idx="2289">
                  <c:v>2289</c:v>
                </c:pt>
                <c:pt idx="2290">
                  <c:v>2290</c:v>
                </c:pt>
                <c:pt idx="2291">
                  <c:v>2291</c:v>
                </c:pt>
                <c:pt idx="2292">
                  <c:v>2292</c:v>
                </c:pt>
                <c:pt idx="2293">
                  <c:v>2293</c:v>
                </c:pt>
                <c:pt idx="2294">
                  <c:v>2294</c:v>
                </c:pt>
                <c:pt idx="2295">
                  <c:v>2295</c:v>
                </c:pt>
                <c:pt idx="2296">
                  <c:v>2296</c:v>
                </c:pt>
                <c:pt idx="2297">
                  <c:v>2297</c:v>
                </c:pt>
                <c:pt idx="2298">
                  <c:v>2298</c:v>
                </c:pt>
                <c:pt idx="2299">
                  <c:v>2299</c:v>
                </c:pt>
                <c:pt idx="2300">
                  <c:v>2300</c:v>
                </c:pt>
                <c:pt idx="2301">
                  <c:v>2301</c:v>
                </c:pt>
                <c:pt idx="2302">
                  <c:v>2302</c:v>
                </c:pt>
                <c:pt idx="2303">
                  <c:v>2303</c:v>
                </c:pt>
                <c:pt idx="2304">
                  <c:v>2304</c:v>
                </c:pt>
                <c:pt idx="2305">
                  <c:v>2305</c:v>
                </c:pt>
                <c:pt idx="2306">
                  <c:v>2306</c:v>
                </c:pt>
                <c:pt idx="2307">
                  <c:v>2307</c:v>
                </c:pt>
                <c:pt idx="2308">
                  <c:v>2308</c:v>
                </c:pt>
                <c:pt idx="2309">
                  <c:v>2309</c:v>
                </c:pt>
                <c:pt idx="2310">
                  <c:v>2310</c:v>
                </c:pt>
                <c:pt idx="2311">
                  <c:v>2311</c:v>
                </c:pt>
                <c:pt idx="2312">
                  <c:v>2312</c:v>
                </c:pt>
                <c:pt idx="2313">
                  <c:v>2313</c:v>
                </c:pt>
                <c:pt idx="2314">
                  <c:v>2314</c:v>
                </c:pt>
                <c:pt idx="2315">
                  <c:v>2315</c:v>
                </c:pt>
                <c:pt idx="2316">
                  <c:v>2316</c:v>
                </c:pt>
                <c:pt idx="2317">
                  <c:v>2317</c:v>
                </c:pt>
                <c:pt idx="2318">
                  <c:v>2318</c:v>
                </c:pt>
                <c:pt idx="2319">
                  <c:v>2319</c:v>
                </c:pt>
                <c:pt idx="2320">
                  <c:v>2320</c:v>
                </c:pt>
                <c:pt idx="2321">
                  <c:v>2321</c:v>
                </c:pt>
                <c:pt idx="2322">
                  <c:v>2322</c:v>
                </c:pt>
                <c:pt idx="2323">
                  <c:v>2323</c:v>
                </c:pt>
                <c:pt idx="2324">
                  <c:v>2324</c:v>
                </c:pt>
                <c:pt idx="2325">
                  <c:v>2325</c:v>
                </c:pt>
                <c:pt idx="2326">
                  <c:v>2326</c:v>
                </c:pt>
                <c:pt idx="2327">
                  <c:v>2327</c:v>
                </c:pt>
                <c:pt idx="2328">
                  <c:v>2328</c:v>
                </c:pt>
                <c:pt idx="2329">
                  <c:v>2329</c:v>
                </c:pt>
                <c:pt idx="2330">
                  <c:v>2330</c:v>
                </c:pt>
                <c:pt idx="2331">
                  <c:v>2331</c:v>
                </c:pt>
                <c:pt idx="2332">
                  <c:v>2332</c:v>
                </c:pt>
                <c:pt idx="2333">
                  <c:v>2333</c:v>
                </c:pt>
                <c:pt idx="2334">
                  <c:v>2334</c:v>
                </c:pt>
                <c:pt idx="2335">
                  <c:v>2335</c:v>
                </c:pt>
                <c:pt idx="2336">
                  <c:v>2336</c:v>
                </c:pt>
                <c:pt idx="2337">
                  <c:v>2337</c:v>
                </c:pt>
                <c:pt idx="2338">
                  <c:v>2338</c:v>
                </c:pt>
                <c:pt idx="2339">
                  <c:v>2339</c:v>
                </c:pt>
                <c:pt idx="2340">
                  <c:v>2340</c:v>
                </c:pt>
                <c:pt idx="2341">
                  <c:v>2341</c:v>
                </c:pt>
                <c:pt idx="2342">
                  <c:v>2342</c:v>
                </c:pt>
                <c:pt idx="2343">
                  <c:v>2343</c:v>
                </c:pt>
                <c:pt idx="2344">
                  <c:v>2344</c:v>
                </c:pt>
                <c:pt idx="2345">
                  <c:v>2345</c:v>
                </c:pt>
                <c:pt idx="2346">
                  <c:v>2346</c:v>
                </c:pt>
                <c:pt idx="2347">
                  <c:v>2347</c:v>
                </c:pt>
                <c:pt idx="2348">
                  <c:v>2348</c:v>
                </c:pt>
                <c:pt idx="2349">
                  <c:v>2349</c:v>
                </c:pt>
                <c:pt idx="2350">
                  <c:v>2350</c:v>
                </c:pt>
                <c:pt idx="2351">
                  <c:v>2351</c:v>
                </c:pt>
                <c:pt idx="2352">
                  <c:v>2352</c:v>
                </c:pt>
                <c:pt idx="2353">
                  <c:v>2353</c:v>
                </c:pt>
                <c:pt idx="2354">
                  <c:v>2354</c:v>
                </c:pt>
                <c:pt idx="2355">
                  <c:v>2355</c:v>
                </c:pt>
                <c:pt idx="2356">
                  <c:v>2356</c:v>
                </c:pt>
                <c:pt idx="2357">
                  <c:v>2357</c:v>
                </c:pt>
                <c:pt idx="2358">
                  <c:v>2358</c:v>
                </c:pt>
                <c:pt idx="2359">
                  <c:v>2359</c:v>
                </c:pt>
                <c:pt idx="2360">
                  <c:v>2360</c:v>
                </c:pt>
                <c:pt idx="2361">
                  <c:v>2361</c:v>
                </c:pt>
                <c:pt idx="2362">
                  <c:v>2362</c:v>
                </c:pt>
                <c:pt idx="2363">
                  <c:v>2363</c:v>
                </c:pt>
                <c:pt idx="2364">
                  <c:v>2364</c:v>
                </c:pt>
                <c:pt idx="2365">
                  <c:v>2365</c:v>
                </c:pt>
                <c:pt idx="2366">
                  <c:v>2366</c:v>
                </c:pt>
                <c:pt idx="2367">
                  <c:v>2367</c:v>
                </c:pt>
                <c:pt idx="2368">
                  <c:v>2368</c:v>
                </c:pt>
                <c:pt idx="2369">
                  <c:v>2369</c:v>
                </c:pt>
                <c:pt idx="2370">
                  <c:v>2370</c:v>
                </c:pt>
                <c:pt idx="2371">
                  <c:v>2371</c:v>
                </c:pt>
                <c:pt idx="2372">
                  <c:v>2372</c:v>
                </c:pt>
                <c:pt idx="2373">
                  <c:v>2373</c:v>
                </c:pt>
                <c:pt idx="2374">
                  <c:v>2374</c:v>
                </c:pt>
                <c:pt idx="2375">
                  <c:v>2375</c:v>
                </c:pt>
                <c:pt idx="2376">
                  <c:v>2376</c:v>
                </c:pt>
                <c:pt idx="2377">
                  <c:v>2377</c:v>
                </c:pt>
                <c:pt idx="2378">
                  <c:v>2378</c:v>
                </c:pt>
                <c:pt idx="2379">
                  <c:v>2379</c:v>
                </c:pt>
                <c:pt idx="2380">
                  <c:v>2380</c:v>
                </c:pt>
                <c:pt idx="2381">
                  <c:v>2381</c:v>
                </c:pt>
                <c:pt idx="2382">
                  <c:v>2382</c:v>
                </c:pt>
                <c:pt idx="2383">
                  <c:v>2383</c:v>
                </c:pt>
                <c:pt idx="2384">
                  <c:v>2384</c:v>
                </c:pt>
                <c:pt idx="2385">
                  <c:v>2385</c:v>
                </c:pt>
                <c:pt idx="2386">
                  <c:v>2386</c:v>
                </c:pt>
                <c:pt idx="2387">
                  <c:v>2387</c:v>
                </c:pt>
                <c:pt idx="2388">
                  <c:v>2388</c:v>
                </c:pt>
                <c:pt idx="2389">
                  <c:v>2389</c:v>
                </c:pt>
                <c:pt idx="2390">
                  <c:v>2390</c:v>
                </c:pt>
                <c:pt idx="2391">
                  <c:v>2391</c:v>
                </c:pt>
                <c:pt idx="2392">
                  <c:v>2392</c:v>
                </c:pt>
                <c:pt idx="2393">
                  <c:v>2393</c:v>
                </c:pt>
                <c:pt idx="2394">
                  <c:v>2394</c:v>
                </c:pt>
                <c:pt idx="2395">
                  <c:v>2395</c:v>
                </c:pt>
                <c:pt idx="2396">
                  <c:v>2396</c:v>
                </c:pt>
                <c:pt idx="2397">
                  <c:v>2397</c:v>
                </c:pt>
                <c:pt idx="2398">
                  <c:v>2398</c:v>
                </c:pt>
                <c:pt idx="2399">
                  <c:v>2399</c:v>
                </c:pt>
                <c:pt idx="2400">
                  <c:v>2400</c:v>
                </c:pt>
                <c:pt idx="2401">
                  <c:v>2401</c:v>
                </c:pt>
                <c:pt idx="2402">
                  <c:v>2402</c:v>
                </c:pt>
                <c:pt idx="2403">
                  <c:v>2403</c:v>
                </c:pt>
                <c:pt idx="2404">
                  <c:v>2404</c:v>
                </c:pt>
                <c:pt idx="2405">
                  <c:v>2405</c:v>
                </c:pt>
                <c:pt idx="2406">
                  <c:v>2406</c:v>
                </c:pt>
                <c:pt idx="2407">
                  <c:v>2407</c:v>
                </c:pt>
                <c:pt idx="2408">
                  <c:v>2408</c:v>
                </c:pt>
                <c:pt idx="2409">
                  <c:v>2409</c:v>
                </c:pt>
                <c:pt idx="2410">
                  <c:v>2410</c:v>
                </c:pt>
                <c:pt idx="2411">
                  <c:v>2411</c:v>
                </c:pt>
                <c:pt idx="2412">
                  <c:v>2412</c:v>
                </c:pt>
                <c:pt idx="2413">
                  <c:v>2413</c:v>
                </c:pt>
                <c:pt idx="2414">
                  <c:v>2414</c:v>
                </c:pt>
                <c:pt idx="2415">
                  <c:v>2415</c:v>
                </c:pt>
                <c:pt idx="2416">
                  <c:v>2416</c:v>
                </c:pt>
                <c:pt idx="2417">
                  <c:v>2417</c:v>
                </c:pt>
                <c:pt idx="2418">
                  <c:v>2418</c:v>
                </c:pt>
                <c:pt idx="2419">
                  <c:v>2419</c:v>
                </c:pt>
                <c:pt idx="2420">
                  <c:v>2420</c:v>
                </c:pt>
                <c:pt idx="2421">
                  <c:v>2421</c:v>
                </c:pt>
                <c:pt idx="2422">
                  <c:v>2422</c:v>
                </c:pt>
                <c:pt idx="2423">
                  <c:v>2423</c:v>
                </c:pt>
                <c:pt idx="2424">
                  <c:v>2424</c:v>
                </c:pt>
                <c:pt idx="2425">
                  <c:v>2425</c:v>
                </c:pt>
                <c:pt idx="2426">
                  <c:v>2426</c:v>
                </c:pt>
                <c:pt idx="2427">
                  <c:v>2427</c:v>
                </c:pt>
                <c:pt idx="2428">
                  <c:v>2428</c:v>
                </c:pt>
                <c:pt idx="2429">
                  <c:v>2429</c:v>
                </c:pt>
                <c:pt idx="2430">
                  <c:v>2430</c:v>
                </c:pt>
                <c:pt idx="2431">
                  <c:v>2431</c:v>
                </c:pt>
                <c:pt idx="2432">
                  <c:v>2432</c:v>
                </c:pt>
                <c:pt idx="2433">
                  <c:v>2433</c:v>
                </c:pt>
                <c:pt idx="2434">
                  <c:v>2434</c:v>
                </c:pt>
                <c:pt idx="2435">
                  <c:v>2435</c:v>
                </c:pt>
                <c:pt idx="2436">
                  <c:v>2436</c:v>
                </c:pt>
                <c:pt idx="2437">
                  <c:v>2437</c:v>
                </c:pt>
                <c:pt idx="2438">
                  <c:v>2438</c:v>
                </c:pt>
                <c:pt idx="2439">
                  <c:v>2439</c:v>
                </c:pt>
                <c:pt idx="2440">
                  <c:v>2440</c:v>
                </c:pt>
                <c:pt idx="2441">
                  <c:v>2441</c:v>
                </c:pt>
                <c:pt idx="2442">
                  <c:v>2442</c:v>
                </c:pt>
                <c:pt idx="2443">
                  <c:v>2443</c:v>
                </c:pt>
                <c:pt idx="2444">
                  <c:v>2444</c:v>
                </c:pt>
                <c:pt idx="2445">
                  <c:v>2445</c:v>
                </c:pt>
                <c:pt idx="2446">
                  <c:v>2446</c:v>
                </c:pt>
                <c:pt idx="2447">
                  <c:v>2447</c:v>
                </c:pt>
                <c:pt idx="2448">
                  <c:v>2448</c:v>
                </c:pt>
                <c:pt idx="2449">
                  <c:v>2449</c:v>
                </c:pt>
                <c:pt idx="2450">
                  <c:v>2450</c:v>
                </c:pt>
                <c:pt idx="2451">
                  <c:v>2451</c:v>
                </c:pt>
                <c:pt idx="2452">
                  <c:v>2452</c:v>
                </c:pt>
                <c:pt idx="2453">
                  <c:v>2453</c:v>
                </c:pt>
                <c:pt idx="2454">
                  <c:v>2454</c:v>
                </c:pt>
                <c:pt idx="2455">
                  <c:v>2455</c:v>
                </c:pt>
                <c:pt idx="2456">
                  <c:v>2456</c:v>
                </c:pt>
                <c:pt idx="2457">
                  <c:v>2457</c:v>
                </c:pt>
                <c:pt idx="2458">
                  <c:v>2458</c:v>
                </c:pt>
                <c:pt idx="2459">
                  <c:v>2459</c:v>
                </c:pt>
                <c:pt idx="2460">
                  <c:v>2460</c:v>
                </c:pt>
                <c:pt idx="2461">
                  <c:v>2461</c:v>
                </c:pt>
                <c:pt idx="2462">
                  <c:v>2462</c:v>
                </c:pt>
                <c:pt idx="2463">
                  <c:v>2463</c:v>
                </c:pt>
                <c:pt idx="2464">
                  <c:v>2464</c:v>
                </c:pt>
                <c:pt idx="2465">
                  <c:v>2465</c:v>
                </c:pt>
                <c:pt idx="2466">
                  <c:v>2466</c:v>
                </c:pt>
                <c:pt idx="2467">
                  <c:v>2467</c:v>
                </c:pt>
                <c:pt idx="2468">
                  <c:v>2468</c:v>
                </c:pt>
                <c:pt idx="2469">
                  <c:v>2469</c:v>
                </c:pt>
                <c:pt idx="2470">
                  <c:v>2470</c:v>
                </c:pt>
                <c:pt idx="2471">
                  <c:v>2471</c:v>
                </c:pt>
                <c:pt idx="2472">
                  <c:v>2472</c:v>
                </c:pt>
                <c:pt idx="2473">
                  <c:v>2473</c:v>
                </c:pt>
                <c:pt idx="2474">
                  <c:v>2474</c:v>
                </c:pt>
                <c:pt idx="2475">
                  <c:v>2475</c:v>
                </c:pt>
                <c:pt idx="2476">
                  <c:v>2476</c:v>
                </c:pt>
                <c:pt idx="2477">
                  <c:v>2477</c:v>
                </c:pt>
                <c:pt idx="2478">
                  <c:v>2478</c:v>
                </c:pt>
                <c:pt idx="2479">
                  <c:v>2479</c:v>
                </c:pt>
                <c:pt idx="2480">
                  <c:v>2480</c:v>
                </c:pt>
                <c:pt idx="2481">
                  <c:v>2481</c:v>
                </c:pt>
                <c:pt idx="2482">
                  <c:v>2482</c:v>
                </c:pt>
                <c:pt idx="2483">
                  <c:v>2483</c:v>
                </c:pt>
                <c:pt idx="2484">
                  <c:v>2484</c:v>
                </c:pt>
                <c:pt idx="2485">
                  <c:v>2485</c:v>
                </c:pt>
                <c:pt idx="2486">
                  <c:v>2486</c:v>
                </c:pt>
                <c:pt idx="2487">
                  <c:v>2487</c:v>
                </c:pt>
                <c:pt idx="2488">
                  <c:v>2488</c:v>
                </c:pt>
                <c:pt idx="2489">
                  <c:v>2489</c:v>
                </c:pt>
                <c:pt idx="2490">
                  <c:v>2490</c:v>
                </c:pt>
                <c:pt idx="2491">
                  <c:v>2491</c:v>
                </c:pt>
                <c:pt idx="2492">
                  <c:v>2492</c:v>
                </c:pt>
                <c:pt idx="2493">
                  <c:v>2493</c:v>
                </c:pt>
                <c:pt idx="2494">
                  <c:v>2494</c:v>
                </c:pt>
                <c:pt idx="2495">
                  <c:v>2495</c:v>
                </c:pt>
                <c:pt idx="2496">
                  <c:v>2496</c:v>
                </c:pt>
                <c:pt idx="2497">
                  <c:v>2497</c:v>
                </c:pt>
                <c:pt idx="2498">
                  <c:v>2498</c:v>
                </c:pt>
                <c:pt idx="2499">
                  <c:v>2499</c:v>
                </c:pt>
                <c:pt idx="2500">
                  <c:v>2500</c:v>
                </c:pt>
                <c:pt idx="2501">
                  <c:v>2501</c:v>
                </c:pt>
                <c:pt idx="2502">
                  <c:v>2502</c:v>
                </c:pt>
                <c:pt idx="2503">
                  <c:v>2503</c:v>
                </c:pt>
                <c:pt idx="2504">
                  <c:v>2504</c:v>
                </c:pt>
                <c:pt idx="2505">
                  <c:v>2505</c:v>
                </c:pt>
                <c:pt idx="2506">
                  <c:v>2506</c:v>
                </c:pt>
                <c:pt idx="2507">
                  <c:v>2507</c:v>
                </c:pt>
                <c:pt idx="2508">
                  <c:v>2508</c:v>
                </c:pt>
                <c:pt idx="2509">
                  <c:v>2509</c:v>
                </c:pt>
                <c:pt idx="2510">
                  <c:v>2510</c:v>
                </c:pt>
                <c:pt idx="2511">
                  <c:v>2511</c:v>
                </c:pt>
                <c:pt idx="2512">
                  <c:v>2512</c:v>
                </c:pt>
                <c:pt idx="2513">
                  <c:v>2513</c:v>
                </c:pt>
                <c:pt idx="2514">
                  <c:v>2514</c:v>
                </c:pt>
                <c:pt idx="2515">
                  <c:v>2515</c:v>
                </c:pt>
                <c:pt idx="2516">
                  <c:v>2516</c:v>
                </c:pt>
                <c:pt idx="2517">
                  <c:v>2517</c:v>
                </c:pt>
                <c:pt idx="2518">
                  <c:v>2518</c:v>
                </c:pt>
                <c:pt idx="2519">
                  <c:v>2519</c:v>
                </c:pt>
                <c:pt idx="2520">
                  <c:v>2520</c:v>
                </c:pt>
                <c:pt idx="2521">
                  <c:v>2521</c:v>
                </c:pt>
                <c:pt idx="2522">
                  <c:v>2522</c:v>
                </c:pt>
                <c:pt idx="2523">
                  <c:v>2523</c:v>
                </c:pt>
                <c:pt idx="2524">
                  <c:v>2524</c:v>
                </c:pt>
                <c:pt idx="2525">
                  <c:v>2525</c:v>
                </c:pt>
                <c:pt idx="2526">
                  <c:v>2526</c:v>
                </c:pt>
                <c:pt idx="2527">
                  <c:v>2527</c:v>
                </c:pt>
                <c:pt idx="2528">
                  <c:v>2528</c:v>
                </c:pt>
                <c:pt idx="2529">
                  <c:v>2529</c:v>
                </c:pt>
                <c:pt idx="2530">
                  <c:v>2530</c:v>
                </c:pt>
                <c:pt idx="2531">
                  <c:v>2531</c:v>
                </c:pt>
                <c:pt idx="2532">
                  <c:v>2532</c:v>
                </c:pt>
                <c:pt idx="2533">
                  <c:v>2533</c:v>
                </c:pt>
                <c:pt idx="2534">
                  <c:v>2534</c:v>
                </c:pt>
                <c:pt idx="2535">
                  <c:v>2535</c:v>
                </c:pt>
                <c:pt idx="2536">
                  <c:v>2536</c:v>
                </c:pt>
                <c:pt idx="2537">
                  <c:v>2537</c:v>
                </c:pt>
                <c:pt idx="2538">
                  <c:v>2538</c:v>
                </c:pt>
                <c:pt idx="2539">
                  <c:v>2539</c:v>
                </c:pt>
                <c:pt idx="2540">
                  <c:v>2540</c:v>
                </c:pt>
                <c:pt idx="2541">
                  <c:v>2541</c:v>
                </c:pt>
                <c:pt idx="2542">
                  <c:v>2542</c:v>
                </c:pt>
                <c:pt idx="2543">
                  <c:v>2543</c:v>
                </c:pt>
                <c:pt idx="2544">
                  <c:v>2544</c:v>
                </c:pt>
                <c:pt idx="2545">
                  <c:v>2545</c:v>
                </c:pt>
                <c:pt idx="2546">
                  <c:v>2546</c:v>
                </c:pt>
                <c:pt idx="2547">
                  <c:v>2547</c:v>
                </c:pt>
                <c:pt idx="2548">
                  <c:v>2548</c:v>
                </c:pt>
                <c:pt idx="2549">
                  <c:v>2549</c:v>
                </c:pt>
                <c:pt idx="2550">
                  <c:v>2550</c:v>
                </c:pt>
                <c:pt idx="2551">
                  <c:v>2551</c:v>
                </c:pt>
                <c:pt idx="2552">
                  <c:v>2552</c:v>
                </c:pt>
                <c:pt idx="2553">
                  <c:v>2553</c:v>
                </c:pt>
                <c:pt idx="2554">
                  <c:v>2554</c:v>
                </c:pt>
                <c:pt idx="2555">
                  <c:v>2555</c:v>
                </c:pt>
                <c:pt idx="2556">
                  <c:v>2556</c:v>
                </c:pt>
                <c:pt idx="2557">
                  <c:v>2557</c:v>
                </c:pt>
                <c:pt idx="2558">
                  <c:v>2558</c:v>
                </c:pt>
                <c:pt idx="2559">
                  <c:v>2559</c:v>
                </c:pt>
                <c:pt idx="2560">
                  <c:v>2560</c:v>
                </c:pt>
                <c:pt idx="2561">
                  <c:v>2561</c:v>
                </c:pt>
                <c:pt idx="2562">
                  <c:v>2562</c:v>
                </c:pt>
                <c:pt idx="2563">
                  <c:v>2563</c:v>
                </c:pt>
                <c:pt idx="2564">
                  <c:v>2564</c:v>
                </c:pt>
                <c:pt idx="2565">
                  <c:v>2565</c:v>
                </c:pt>
                <c:pt idx="2566">
                  <c:v>2566</c:v>
                </c:pt>
                <c:pt idx="2567">
                  <c:v>2567</c:v>
                </c:pt>
                <c:pt idx="2568">
                  <c:v>2568</c:v>
                </c:pt>
                <c:pt idx="2569">
                  <c:v>2569</c:v>
                </c:pt>
                <c:pt idx="2570">
                  <c:v>2570</c:v>
                </c:pt>
                <c:pt idx="2571">
                  <c:v>2571</c:v>
                </c:pt>
                <c:pt idx="2572">
                  <c:v>2572</c:v>
                </c:pt>
                <c:pt idx="2573">
                  <c:v>2573</c:v>
                </c:pt>
                <c:pt idx="2574">
                  <c:v>2574</c:v>
                </c:pt>
                <c:pt idx="2575">
                  <c:v>2575</c:v>
                </c:pt>
                <c:pt idx="2576">
                  <c:v>2576</c:v>
                </c:pt>
                <c:pt idx="2577">
                  <c:v>2577</c:v>
                </c:pt>
                <c:pt idx="2578">
                  <c:v>2578</c:v>
                </c:pt>
                <c:pt idx="2579">
                  <c:v>2579</c:v>
                </c:pt>
                <c:pt idx="2580">
                  <c:v>2580</c:v>
                </c:pt>
                <c:pt idx="2581">
                  <c:v>2581</c:v>
                </c:pt>
                <c:pt idx="2582">
                  <c:v>2582</c:v>
                </c:pt>
                <c:pt idx="2583">
                  <c:v>2583</c:v>
                </c:pt>
                <c:pt idx="2584">
                  <c:v>2584</c:v>
                </c:pt>
                <c:pt idx="2585">
                  <c:v>2585</c:v>
                </c:pt>
                <c:pt idx="2586">
                  <c:v>2586</c:v>
                </c:pt>
                <c:pt idx="2587">
                  <c:v>2587</c:v>
                </c:pt>
                <c:pt idx="2588">
                  <c:v>2588</c:v>
                </c:pt>
                <c:pt idx="2589">
                  <c:v>2589</c:v>
                </c:pt>
                <c:pt idx="2590">
                  <c:v>2590</c:v>
                </c:pt>
                <c:pt idx="2591">
                  <c:v>2591</c:v>
                </c:pt>
                <c:pt idx="2592">
                  <c:v>2592</c:v>
                </c:pt>
                <c:pt idx="2593">
                  <c:v>2593</c:v>
                </c:pt>
                <c:pt idx="2594">
                  <c:v>2594</c:v>
                </c:pt>
                <c:pt idx="2595">
                  <c:v>2595</c:v>
                </c:pt>
                <c:pt idx="2596">
                  <c:v>2596</c:v>
                </c:pt>
                <c:pt idx="2597">
                  <c:v>2597</c:v>
                </c:pt>
                <c:pt idx="2598">
                  <c:v>2598</c:v>
                </c:pt>
                <c:pt idx="2599">
                  <c:v>2599</c:v>
                </c:pt>
                <c:pt idx="2600">
                  <c:v>2600</c:v>
                </c:pt>
                <c:pt idx="2601">
                  <c:v>2601</c:v>
                </c:pt>
                <c:pt idx="2602">
                  <c:v>2602</c:v>
                </c:pt>
                <c:pt idx="2603">
                  <c:v>2603</c:v>
                </c:pt>
                <c:pt idx="2604">
                  <c:v>2604</c:v>
                </c:pt>
                <c:pt idx="2605">
                  <c:v>2605</c:v>
                </c:pt>
                <c:pt idx="2606">
                  <c:v>2606</c:v>
                </c:pt>
                <c:pt idx="2607">
                  <c:v>2607</c:v>
                </c:pt>
                <c:pt idx="2608">
                  <c:v>2608</c:v>
                </c:pt>
                <c:pt idx="2609">
                  <c:v>2609</c:v>
                </c:pt>
                <c:pt idx="2610">
                  <c:v>2610</c:v>
                </c:pt>
                <c:pt idx="2611">
                  <c:v>2611</c:v>
                </c:pt>
                <c:pt idx="2612">
                  <c:v>2612</c:v>
                </c:pt>
                <c:pt idx="2613">
                  <c:v>2613</c:v>
                </c:pt>
                <c:pt idx="2614">
                  <c:v>2614</c:v>
                </c:pt>
                <c:pt idx="2615">
                  <c:v>2615</c:v>
                </c:pt>
                <c:pt idx="2616">
                  <c:v>2616</c:v>
                </c:pt>
                <c:pt idx="2617">
                  <c:v>2617</c:v>
                </c:pt>
                <c:pt idx="2618">
                  <c:v>2618</c:v>
                </c:pt>
                <c:pt idx="2619">
                  <c:v>2619</c:v>
                </c:pt>
                <c:pt idx="2620">
                  <c:v>2620</c:v>
                </c:pt>
                <c:pt idx="2621">
                  <c:v>2621</c:v>
                </c:pt>
                <c:pt idx="2622">
                  <c:v>2622</c:v>
                </c:pt>
                <c:pt idx="2623">
                  <c:v>2623</c:v>
                </c:pt>
                <c:pt idx="2624">
                  <c:v>2624</c:v>
                </c:pt>
                <c:pt idx="2625">
                  <c:v>2625</c:v>
                </c:pt>
                <c:pt idx="2626">
                  <c:v>2626</c:v>
                </c:pt>
                <c:pt idx="2627">
                  <c:v>2627</c:v>
                </c:pt>
                <c:pt idx="2628">
                  <c:v>2628</c:v>
                </c:pt>
                <c:pt idx="2629">
                  <c:v>2629</c:v>
                </c:pt>
                <c:pt idx="2630">
                  <c:v>2630</c:v>
                </c:pt>
                <c:pt idx="2631">
                  <c:v>2631</c:v>
                </c:pt>
                <c:pt idx="2632">
                  <c:v>2632</c:v>
                </c:pt>
                <c:pt idx="2633">
                  <c:v>2633</c:v>
                </c:pt>
                <c:pt idx="2634">
                  <c:v>2634</c:v>
                </c:pt>
                <c:pt idx="2635">
                  <c:v>2635</c:v>
                </c:pt>
                <c:pt idx="2636">
                  <c:v>2636</c:v>
                </c:pt>
                <c:pt idx="2637">
                  <c:v>2637</c:v>
                </c:pt>
                <c:pt idx="2638">
                  <c:v>2638</c:v>
                </c:pt>
                <c:pt idx="2639">
                  <c:v>2639</c:v>
                </c:pt>
                <c:pt idx="2640">
                  <c:v>2640</c:v>
                </c:pt>
                <c:pt idx="2641">
                  <c:v>2641</c:v>
                </c:pt>
                <c:pt idx="2642">
                  <c:v>2642</c:v>
                </c:pt>
                <c:pt idx="2643">
                  <c:v>2643</c:v>
                </c:pt>
                <c:pt idx="2644">
                  <c:v>2644</c:v>
                </c:pt>
                <c:pt idx="2645">
                  <c:v>2645</c:v>
                </c:pt>
                <c:pt idx="2646">
                  <c:v>2646</c:v>
                </c:pt>
                <c:pt idx="2647">
                  <c:v>2647</c:v>
                </c:pt>
                <c:pt idx="2648">
                  <c:v>2648</c:v>
                </c:pt>
                <c:pt idx="2649">
                  <c:v>2649</c:v>
                </c:pt>
                <c:pt idx="2650">
                  <c:v>2650</c:v>
                </c:pt>
                <c:pt idx="2651">
                  <c:v>2651</c:v>
                </c:pt>
                <c:pt idx="2652">
                  <c:v>2652</c:v>
                </c:pt>
                <c:pt idx="2653">
                  <c:v>2653</c:v>
                </c:pt>
                <c:pt idx="2654">
                  <c:v>2654</c:v>
                </c:pt>
                <c:pt idx="2655">
                  <c:v>2655</c:v>
                </c:pt>
                <c:pt idx="2656">
                  <c:v>2656</c:v>
                </c:pt>
                <c:pt idx="2657">
                  <c:v>2657</c:v>
                </c:pt>
                <c:pt idx="2658">
                  <c:v>2658</c:v>
                </c:pt>
                <c:pt idx="2659">
                  <c:v>2659</c:v>
                </c:pt>
                <c:pt idx="2660">
                  <c:v>2660</c:v>
                </c:pt>
                <c:pt idx="2661">
                  <c:v>2661</c:v>
                </c:pt>
                <c:pt idx="2662">
                  <c:v>2662</c:v>
                </c:pt>
                <c:pt idx="2663">
                  <c:v>2663</c:v>
                </c:pt>
                <c:pt idx="2664">
                  <c:v>2664</c:v>
                </c:pt>
                <c:pt idx="2665">
                  <c:v>2665</c:v>
                </c:pt>
                <c:pt idx="2666">
                  <c:v>2666</c:v>
                </c:pt>
                <c:pt idx="2667">
                  <c:v>2667</c:v>
                </c:pt>
                <c:pt idx="2668">
                  <c:v>2668</c:v>
                </c:pt>
                <c:pt idx="2669">
                  <c:v>2669</c:v>
                </c:pt>
                <c:pt idx="2670">
                  <c:v>2670</c:v>
                </c:pt>
                <c:pt idx="2671">
                  <c:v>2671</c:v>
                </c:pt>
                <c:pt idx="2672">
                  <c:v>2672</c:v>
                </c:pt>
                <c:pt idx="2673">
                  <c:v>2673</c:v>
                </c:pt>
                <c:pt idx="2674">
                  <c:v>2674</c:v>
                </c:pt>
                <c:pt idx="2675">
                  <c:v>2675</c:v>
                </c:pt>
                <c:pt idx="2676">
                  <c:v>2676</c:v>
                </c:pt>
                <c:pt idx="2677">
                  <c:v>2677</c:v>
                </c:pt>
                <c:pt idx="2678">
                  <c:v>2678</c:v>
                </c:pt>
                <c:pt idx="2679">
                  <c:v>2679</c:v>
                </c:pt>
                <c:pt idx="2680">
                  <c:v>2680</c:v>
                </c:pt>
                <c:pt idx="2681">
                  <c:v>2681</c:v>
                </c:pt>
                <c:pt idx="2682">
                  <c:v>2682</c:v>
                </c:pt>
                <c:pt idx="2683">
                  <c:v>2683</c:v>
                </c:pt>
                <c:pt idx="2684">
                  <c:v>2684</c:v>
                </c:pt>
                <c:pt idx="2685">
                  <c:v>2685</c:v>
                </c:pt>
                <c:pt idx="2686">
                  <c:v>2686</c:v>
                </c:pt>
                <c:pt idx="2687">
                  <c:v>2687</c:v>
                </c:pt>
                <c:pt idx="2688">
                  <c:v>2688</c:v>
                </c:pt>
                <c:pt idx="2689">
                  <c:v>2689</c:v>
                </c:pt>
                <c:pt idx="2690">
                  <c:v>2690</c:v>
                </c:pt>
                <c:pt idx="2691">
                  <c:v>2691</c:v>
                </c:pt>
                <c:pt idx="2692">
                  <c:v>2692</c:v>
                </c:pt>
                <c:pt idx="2693">
                  <c:v>2693</c:v>
                </c:pt>
                <c:pt idx="2694">
                  <c:v>2694</c:v>
                </c:pt>
                <c:pt idx="2695">
                  <c:v>2695</c:v>
                </c:pt>
                <c:pt idx="2696">
                  <c:v>2696</c:v>
                </c:pt>
                <c:pt idx="2697">
                  <c:v>2697</c:v>
                </c:pt>
                <c:pt idx="2698">
                  <c:v>2698</c:v>
                </c:pt>
                <c:pt idx="2699">
                  <c:v>2699</c:v>
                </c:pt>
                <c:pt idx="2700">
                  <c:v>2700</c:v>
                </c:pt>
                <c:pt idx="2701">
                  <c:v>2701</c:v>
                </c:pt>
                <c:pt idx="2702">
                  <c:v>2702</c:v>
                </c:pt>
                <c:pt idx="2703">
                  <c:v>2703</c:v>
                </c:pt>
                <c:pt idx="2704">
                  <c:v>2704</c:v>
                </c:pt>
                <c:pt idx="2705">
                  <c:v>2705</c:v>
                </c:pt>
                <c:pt idx="2706">
                  <c:v>2706</c:v>
                </c:pt>
                <c:pt idx="2707">
                  <c:v>2707</c:v>
                </c:pt>
                <c:pt idx="2708">
                  <c:v>2708</c:v>
                </c:pt>
                <c:pt idx="2709">
                  <c:v>2709</c:v>
                </c:pt>
                <c:pt idx="2710">
                  <c:v>2710</c:v>
                </c:pt>
                <c:pt idx="2711">
                  <c:v>2711</c:v>
                </c:pt>
                <c:pt idx="2712">
                  <c:v>2712</c:v>
                </c:pt>
                <c:pt idx="2713">
                  <c:v>2713</c:v>
                </c:pt>
                <c:pt idx="2714">
                  <c:v>2714</c:v>
                </c:pt>
                <c:pt idx="2715">
                  <c:v>2715</c:v>
                </c:pt>
                <c:pt idx="2716">
                  <c:v>2716</c:v>
                </c:pt>
                <c:pt idx="2717">
                  <c:v>2717</c:v>
                </c:pt>
                <c:pt idx="2718">
                  <c:v>2718</c:v>
                </c:pt>
                <c:pt idx="2719">
                  <c:v>2719</c:v>
                </c:pt>
                <c:pt idx="2720">
                  <c:v>2720</c:v>
                </c:pt>
                <c:pt idx="2721">
                  <c:v>2721</c:v>
                </c:pt>
                <c:pt idx="2722">
                  <c:v>2722</c:v>
                </c:pt>
                <c:pt idx="2723">
                  <c:v>2723</c:v>
                </c:pt>
                <c:pt idx="2724">
                  <c:v>2724</c:v>
                </c:pt>
                <c:pt idx="2725">
                  <c:v>2725</c:v>
                </c:pt>
                <c:pt idx="2726">
                  <c:v>2726</c:v>
                </c:pt>
                <c:pt idx="2727">
                  <c:v>2727</c:v>
                </c:pt>
                <c:pt idx="2728">
                  <c:v>2728</c:v>
                </c:pt>
                <c:pt idx="2729">
                  <c:v>2729</c:v>
                </c:pt>
                <c:pt idx="2730">
                  <c:v>2730</c:v>
                </c:pt>
                <c:pt idx="2731">
                  <c:v>2731</c:v>
                </c:pt>
                <c:pt idx="2732">
                  <c:v>2732</c:v>
                </c:pt>
                <c:pt idx="2733">
                  <c:v>2733</c:v>
                </c:pt>
                <c:pt idx="2734">
                  <c:v>2734</c:v>
                </c:pt>
                <c:pt idx="2735">
                  <c:v>2735</c:v>
                </c:pt>
                <c:pt idx="2736">
                  <c:v>2736</c:v>
                </c:pt>
                <c:pt idx="2737">
                  <c:v>2737</c:v>
                </c:pt>
                <c:pt idx="2738">
                  <c:v>2738</c:v>
                </c:pt>
                <c:pt idx="2739">
                  <c:v>2739</c:v>
                </c:pt>
                <c:pt idx="2740">
                  <c:v>2740</c:v>
                </c:pt>
                <c:pt idx="2741">
                  <c:v>2741</c:v>
                </c:pt>
                <c:pt idx="2742">
                  <c:v>2742</c:v>
                </c:pt>
                <c:pt idx="2743">
                  <c:v>2743</c:v>
                </c:pt>
                <c:pt idx="2744">
                  <c:v>2744</c:v>
                </c:pt>
                <c:pt idx="2745">
                  <c:v>2745</c:v>
                </c:pt>
                <c:pt idx="2746">
                  <c:v>2746</c:v>
                </c:pt>
                <c:pt idx="2747">
                  <c:v>2747</c:v>
                </c:pt>
                <c:pt idx="2748">
                  <c:v>2748</c:v>
                </c:pt>
                <c:pt idx="2749">
                  <c:v>2749</c:v>
                </c:pt>
                <c:pt idx="2750">
                  <c:v>2750</c:v>
                </c:pt>
                <c:pt idx="2751">
                  <c:v>2751</c:v>
                </c:pt>
                <c:pt idx="2752">
                  <c:v>2752</c:v>
                </c:pt>
                <c:pt idx="2753">
                  <c:v>2753</c:v>
                </c:pt>
                <c:pt idx="2754">
                  <c:v>2754</c:v>
                </c:pt>
                <c:pt idx="2755">
                  <c:v>2755</c:v>
                </c:pt>
                <c:pt idx="2756">
                  <c:v>2756</c:v>
                </c:pt>
                <c:pt idx="2757">
                  <c:v>2757</c:v>
                </c:pt>
                <c:pt idx="2758">
                  <c:v>2758</c:v>
                </c:pt>
                <c:pt idx="2759">
                  <c:v>2759</c:v>
                </c:pt>
                <c:pt idx="2760">
                  <c:v>2760</c:v>
                </c:pt>
                <c:pt idx="2761">
                  <c:v>2761</c:v>
                </c:pt>
                <c:pt idx="2762">
                  <c:v>2762</c:v>
                </c:pt>
                <c:pt idx="2763">
                  <c:v>2763</c:v>
                </c:pt>
                <c:pt idx="2764">
                  <c:v>2764</c:v>
                </c:pt>
                <c:pt idx="2765">
                  <c:v>2765</c:v>
                </c:pt>
                <c:pt idx="2766">
                  <c:v>2766</c:v>
                </c:pt>
                <c:pt idx="2767">
                  <c:v>2767</c:v>
                </c:pt>
                <c:pt idx="2768">
                  <c:v>2768</c:v>
                </c:pt>
                <c:pt idx="2769">
                  <c:v>2769</c:v>
                </c:pt>
                <c:pt idx="2770">
                  <c:v>2770</c:v>
                </c:pt>
                <c:pt idx="2771">
                  <c:v>2771</c:v>
                </c:pt>
                <c:pt idx="2772">
                  <c:v>2772</c:v>
                </c:pt>
                <c:pt idx="2773">
                  <c:v>2773</c:v>
                </c:pt>
                <c:pt idx="2774">
                  <c:v>2774</c:v>
                </c:pt>
                <c:pt idx="2775">
                  <c:v>2775</c:v>
                </c:pt>
                <c:pt idx="2776">
                  <c:v>2776</c:v>
                </c:pt>
                <c:pt idx="2777">
                  <c:v>2777</c:v>
                </c:pt>
                <c:pt idx="2778">
                  <c:v>2778</c:v>
                </c:pt>
                <c:pt idx="2779">
                  <c:v>2779</c:v>
                </c:pt>
                <c:pt idx="2780">
                  <c:v>2780</c:v>
                </c:pt>
                <c:pt idx="2781">
                  <c:v>2781</c:v>
                </c:pt>
                <c:pt idx="2782">
                  <c:v>2782</c:v>
                </c:pt>
                <c:pt idx="2783">
                  <c:v>2783</c:v>
                </c:pt>
                <c:pt idx="2784">
                  <c:v>2784</c:v>
                </c:pt>
                <c:pt idx="2785">
                  <c:v>2785</c:v>
                </c:pt>
                <c:pt idx="2786">
                  <c:v>2786</c:v>
                </c:pt>
                <c:pt idx="2787">
                  <c:v>2787</c:v>
                </c:pt>
                <c:pt idx="2788">
                  <c:v>2788</c:v>
                </c:pt>
                <c:pt idx="2789">
                  <c:v>2789</c:v>
                </c:pt>
                <c:pt idx="2790">
                  <c:v>2790</c:v>
                </c:pt>
                <c:pt idx="2791">
                  <c:v>2791</c:v>
                </c:pt>
                <c:pt idx="2792">
                  <c:v>2792</c:v>
                </c:pt>
                <c:pt idx="2793">
                  <c:v>2793</c:v>
                </c:pt>
                <c:pt idx="2794">
                  <c:v>2794</c:v>
                </c:pt>
                <c:pt idx="2795">
                  <c:v>2795</c:v>
                </c:pt>
                <c:pt idx="2796">
                  <c:v>2796</c:v>
                </c:pt>
                <c:pt idx="2797">
                  <c:v>2797</c:v>
                </c:pt>
                <c:pt idx="2798">
                  <c:v>2798</c:v>
                </c:pt>
                <c:pt idx="2799">
                  <c:v>2799</c:v>
                </c:pt>
                <c:pt idx="2800">
                  <c:v>2800</c:v>
                </c:pt>
                <c:pt idx="2801">
                  <c:v>2801</c:v>
                </c:pt>
                <c:pt idx="2802">
                  <c:v>2802</c:v>
                </c:pt>
                <c:pt idx="2803">
                  <c:v>2803</c:v>
                </c:pt>
                <c:pt idx="2804">
                  <c:v>2804</c:v>
                </c:pt>
                <c:pt idx="2805">
                  <c:v>2805</c:v>
                </c:pt>
                <c:pt idx="2806">
                  <c:v>2806</c:v>
                </c:pt>
                <c:pt idx="2807">
                  <c:v>2807</c:v>
                </c:pt>
                <c:pt idx="2808">
                  <c:v>2808</c:v>
                </c:pt>
                <c:pt idx="2809">
                  <c:v>2809</c:v>
                </c:pt>
                <c:pt idx="2810">
                  <c:v>2810</c:v>
                </c:pt>
                <c:pt idx="2811">
                  <c:v>2811</c:v>
                </c:pt>
                <c:pt idx="2812">
                  <c:v>2812</c:v>
                </c:pt>
                <c:pt idx="2813">
                  <c:v>2813</c:v>
                </c:pt>
                <c:pt idx="2814">
                  <c:v>2814</c:v>
                </c:pt>
                <c:pt idx="2815">
                  <c:v>2815</c:v>
                </c:pt>
                <c:pt idx="2816">
                  <c:v>2816</c:v>
                </c:pt>
                <c:pt idx="2817">
                  <c:v>2817</c:v>
                </c:pt>
                <c:pt idx="2818">
                  <c:v>2818</c:v>
                </c:pt>
                <c:pt idx="2819">
                  <c:v>2819</c:v>
                </c:pt>
                <c:pt idx="2820">
                  <c:v>2820</c:v>
                </c:pt>
                <c:pt idx="2821">
                  <c:v>2821</c:v>
                </c:pt>
                <c:pt idx="2822">
                  <c:v>2822</c:v>
                </c:pt>
                <c:pt idx="2823">
                  <c:v>2823</c:v>
                </c:pt>
                <c:pt idx="2824">
                  <c:v>2824</c:v>
                </c:pt>
                <c:pt idx="2825">
                  <c:v>2825</c:v>
                </c:pt>
                <c:pt idx="2826">
                  <c:v>2826</c:v>
                </c:pt>
                <c:pt idx="2827">
                  <c:v>2827</c:v>
                </c:pt>
                <c:pt idx="2828">
                  <c:v>2828</c:v>
                </c:pt>
                <c:pt idx="2829">
                  <c:v>2829</c:v>
                </c:pt>
                <c:pt idx="2830">
                  <c:v>2830</c:v>
                </c:pt>
                <c:pt idx="2831">
                  <c:v>2831</c:v>
                </c:pt>
                <c:pt idx="2832">
                  <c:v>2832</c:v>
                </c:pt>
                <c:pt idx="2833">
                  <c:v>2833</c:v>
                </c:pt>
                <c:pt idx="2834">
                  <c:v>2834</c:v>
                </c:pt>
                <c:pt idx="2835">
                  <c:v>2835</c:v>
                </c:pt>
                <c:pt idx="2836">
                  <c:v>2836</c:v>
                </c:pt>
                <c:pt idx="2837">
                  <c:v>2837</c:v>
                </c:pt>
                <c:pt idx="2838">
                  <c:v>2838</c:v>
                </c:pt>
                <c:pt idx="2839">
                  <c:v>2839</c:v>
                </c:pt>
                <c:pt idx="2840">
                  <c:v>2840</c:v>
                </c:pt>
                <c:pt idx="2841">
                  <c:v>2841</c:v>
                </c:pt>
                <c:pt idx="2842">
                  <c:v>2842</c:v>
                </c:pt>
                <c:pt idx="2843">
                  <c:v>2843</c:v>
                </c:pt>
                <c:pt idx="2844">
                  <c:v>2844</c:v>
                </c:pt>
                <c:pt idx="2845">
                  <c:v>2845</c:v>
                </c:pt>
                <c:pt idx="2846">
                  <c:v>2846</c:v>
                </c:pt>
                <c:pt idx="2847">
                  <c:v>2847</c:v>
                </c:pt>
                <c:pt idx="2848">
                  <c:v>2848</c:v>
                </c:pt>
                <c:pt idx="2849">
                  <c:v>2849</c:v>
                </c:pt>
                <c:pt idx="2850">
                  <c:v>2850</c:v>
                </c:pt>
                <c:pt idx="2851">
                  <c:v>2851</c:v>
                </c:pt>
                <c:pt idx="2852">
                  <c:v>2852</c:v>
                </c:pt>
                <c:pt idx="2853">
                  <c:v>2853</c:v>
                </c:pt>
                <c:pt idx="2854">
                  <c:v>2854</c:v>
                </c:pt>
                <c:pt idx="2855">
                  <c:v>2855</c:v>
                </c:pt>
                <c:pt idx="2856">
                  <c:v>2856</c:v>
                </c:pt>
                <c:pt idx="2857">
                  <c:v>2857</c:v>
                </c:pt>
                <c:pt idx="2858">
                  <c:v>2858</c:v>
                </c:pt>
                <c:pt idx="2859">
                  <c:v>2859</c:v>
                </c:pt>
                <c:pt idx="2860">
                  <c:v>2860</c:v>
                </c:pt>
                <c:pt idx="2861">
                  <c:v>2861</c:v>
                </c:pt>
                <c:pt idx="2862">
                  <c:v>2862</c:v>
                </c:pt>
                <c:pt idx="2863">
                  <c:v>2863</c:v>
                </c:pt>
                <c:pt idx="2864">
                  <c:v>2864</c:v>
                </c:pt>
                <c:pt idx="2865">
                  <c:v>2865</c:v>
                </c:pt>
                <c:pt idx="2866">
                  <c:v>2866</c:v>
                </c:pt>
                <c:pt idx="2867">
                  <c:v>2867</c:v>
                </c:pt>
                <c:pt idx="2868">
                  <c:v>2868</c:v>
                </c:pt>
                <c:pt idx="2869">
                  <c:v>2869</c:v>
                </c:pt>
                <c:pt idx="2870">
                  <c:v>2870</c:v>
                </c:pt>
                <c:pt idx="2871">
                  <c:v>2871</c:v>
                </c:pt>
                <c:pt idx="2872">
                  <c:v>2872</c:v>
                </c:pt>
                <c:pt idx="2873">
                  <c:v>2873</c:v>
                </c:pt>
                <c:pt idx="2874">
                  <c:v>2874</c:v>
                </c:pt>
                <c:pt idx="2875">
                  <c:v>2875</c:v>
                </c:pt>
                <c:pt idx="2876">
                  <c:v>2876</c:v>
                </c:pt>
                <c:pt idx="2877">
                  <c:v>2877</c:v>
                </c:pt>
                <c:pt idx="2878">
                  <c:v>2878</c:v>
                </c:pt>
                <c:pt idx="2879">
                  <c:v>2879</c:v>
                </c:pt>
                <c:pt idx="2880">
                  <c:v>2880</c:v>
                </c:pt>
                <c:pt idx="2881">
                  <c:v>2881</c:v>
                </c:pt>
                <c:pt idx="2882">
                  <c:v>2882</c:v>
                </c:pt>
                <c:pt idx="2883">
                  <c:v>2883</c:v>
                </c:pt>
                <c:pt idx="2884">
                  <c:v>2884</c:v>
                </c:pt>
                <c:pt idx="2885">
                  <c:v>2885</c:v>
                </c:pt>
                <c:pt idx="2886">
                  <c:v>2886</c:v>
                </c:pt>
                <c:pt idx="2887">
                  <c:v>2887</c:v>
                </c:pt>
                <c:pt idx="2888">
                  <c:v>2888</c:v>
                </c:pt>
                <c:pt idx="2889">
                  <c:v>2889</c:v>
                </c:pt>
                <c:pt idx="2890">
                  <c:v>2890</c:v>
                </c:pt>
                <c:pt idx="2891">
                  <c:v>2891</c:v>
                </c:pt>
                <c:pt idx="2892">
                  <c:v>2892</c:v>
                </c:pt>
                <c:pt idx="2893">
                  <c:v>2893</c:v>
                </c:pt>
                <c:pt idx="2894">
                  <c:v>2894</c:v>
                </c:pt>
                <c:pt idx="2895">
                  <c:v>2895</c:v>
                </c:pt>
                <c:pt idx="2896">
                  <c:v>2896</c:v>
                </c:pt>
                <c:pt idx="2897">
                  <c:v>2897</c:v>
                </c:pt>
                <c:pt idx="2898">
                  <c:v>2898</c:v>
                </c:pt>
                <c:pt idx="2899">
                  <c:v>2899</c:v>
                </c:pt>
                <c:pt idx="2900">
                  <c:v>2900</c:v>
                </c:pt>
                <c:pt idx="2901">
                  <c:v>2901</c:v>
                </c:pt>
                <c:pt idx="2902">
                  <c:v>2902</c:v>
                </c:pt>
                <c:pt idx="2903">
                  <c:v>2903</c:v>
                </c:pt>
                <c:pt idx="2904">
                  <c:v>2904</c:v>
                </c:pt>
                <c:pt idx="2905">
                  <c:v>2905</c:v>
                </c:pt>
                <c:pt idx="2906">
                  <c:v>2906</c:v>
                </c:pt>
                <c:pt idx="2907">
                  <c:v>2907</c:v>
                </c:pt>
                <c:pt idx="2908">
                  <c:v>2908</c:v>
                </c:pt>
                <c:pt idx="2909">
                  <c:v>2909</c:v>
                </c:pt>
                <c:pt idx="2910">
                  <c:v>2910</c:v>
                </c:pt>
                <c:pt idx="2911">
                  <c:v>2911</c:v>
                </c:pt>
                <c:pt idx="2912">
                  <c:v>2912</c:v>
                </c:pt>
                <c:pt idx="2913">
                  <c:v>2913</c:v>
                </c:pt>
                <c:pt idx="2914">
                  <c:v>2914</c:v>
                </c:pt>
                <c:pt idx="2915">
                  <c:v>2915</c:v>
                </c:pt>
                <c:pt idx="2916">
                  <c:v>2916</c:v>
                </c:pt>
                <c:pt idx="2917">
                  <c:v>2917</c:v>
                </c:pt>
                <c:pt idx="2918">
                  <c:v>2918</c:v>
                </c:pt>
                <c:pt idx="2919">
                  <c:v>2919</c:v>
                </c:pt>
                <c:pt idx="2920">
                  <c:v>2920</c:v>
                </c:pt>
                <c:pt idx="2921">
                  <c:v>2921</c:v>
                </c:pt>
                <c:pt idx="2922">
                  <c:v>2922</c:v>
                </c:pt>
                <c:pt idx="2923">
                  <c:v>2923</c:v>
                </c:pt>
                <c:pt idx="2924">
                  <c:v>2924</c:v>
                </c:pt>
                <c:pt idx="2925">
                  <c:v>2925</c:v>
                </c:pt>
                <c:pt idx="2926">
                  <c:v>2926</c:v>
                </c:pt>
                <c:pt idx="2927">
                  <c:v>2927</c:v>
                </c:pt>
                <c:pt idx="2928">
                  <c:v>2928</c:v>
                </c:pt>
                <c:pt idx="2929">
                  <c:v>2929</c:v>
                </c:pt>
                <c:pt idx="2930">
                  <c:v>2930</c:v>
                </c:pt>
                <c:pt idx="2931">
                  <c:v>2931</c:v>
                </c:pt>
                <c:pt idx="2932">
                  <c:v>2932</c:v>
                </c:pt>
                <c:pt idx="2933">
                  <c:v>2933</c:v>
                </c:pt>
                <c:pt idx="2934">
                  <c:v>2934</c:v>
                </c:pt>
                <c:pt idx="2935">
                  <c:v>2935</c:v>
                </c:pt>
                <c:pt idx="2936">
                  <c:v>2936</c:v>
                </c:pt>
                <c:pt idx="2937">
                  <c:v>2937</c:v>
                </c:pt>
                <c:pt idx="2938">
                  <c:v>2938</c:v>
                </c:pt>
                <c:pt idx="2939">
                  <c:v>2939</c:v>
                </c:pt>
                <c:pt idx="2940">
                  <c:v>2940</c:v>
                </c:pt>
                <c:pt idx="2941">
                  <c:v>2941</c:v>
                </c:pt>
                <c:pt idx="2942">
                  <c:v>2942</c:v>
                </c:pt>
                <c:pt idx="2943">
                  <c:v>2943</c:v>
                </c:pt>
                <c:pt idx="2944">
                  <c:v>2944</c:v>
                </c:pt>
                <c:pt idx="2945">
                  <c:v>2945</c:v>
                </c:pt>
                <c:pt idx="2946">
                  <c:v>2946</c:v>
                </c:pt>
                <c:pt idx="2947">
                  <c:v>2947</c:v>
                </c:pt>
                <c:pt idx="2948">
                  <c:v>2948</c:v>
                </c:pt>
                <c:pt idx="2949">
                  <c:v>2949</c:v>
                </c:pt>
                <c:pt idx="2950">
                  <c:v>2950</c:v>
                </c:pt>
                <c:pt idx="2951">
                  <c:v>2951</c:v>
                </c:pt>
                <c:pt idx="2952">
                  <c:v>2952</c:v>
                </c:pt>
                <c:pt idx="2953">
                  <c:v>2953</c:v>
                </c:pt>
                <c:pt idx="2954">
                  <c:v>2954</c:v>
                </c:pt>
                <c:pt idx="2955">
                  <c:v>2955</c:v>
                </c:pt>
                <c:pt idx="2956">
                  <c:v>2956</c:v>
                </c:pt>
                <c:pt idx="2957">
                  <c:v>2957</c:v>
                </c:pt>
                <c:pt idx="2958">
                  <c:v>2958</c:v>
                </c:pt>
                <c:pt idx="2959">
                  <c:v>2959</c:v>
                </c:pt>
                <c:pt idx="2960">
                  <c:v>2960</c:v>
                </c:pt>
                <c:pt idx="2961">
                  <c:v>2961</c:v>
                </c:pt>
                <c:pt idx="2962">
                  <c:v>2962</c:v>
                </c:pt>
                <c:pt idx="2963">
                  <c:v>2963</c:v>
                </c:pt>
                <c:pt idx="2964">
                  <c:v>2964</c:v>
                </c:pt>
                <c:pt idx="2965">
                  <c:v>2965</c:v>
                </c:pt>
                <c:pt idx="2966">
                  <c:v>2966</c:v>
                </c:pt>
                <c:pt idx="2967">
                  <c:v>2967</c:v>
                </c:pt>
                <c:pt idx="2968">
                  <c:v>2968</c:v>
                </c:pt>
                <c:pt idx="2969">
                  <c:v>2969</c:v>
                </c:pt>
                <c:pt idx="2970">
                  <c:v>2970</c:v>
                </c:pt>
                <c:pt idx="2971">
                  <c:v>2971</c:v>
                </c:pt>
                <c:pt idx="2972">
                  <c:v>2972</c:v>
                </c:pt>
                <c:pt idx="2973">
                  <c:v>2973</c:v>
                </c:pt>
                <c:pt idx="2974">
                  <c:v>2974</c:v>
                </c:pt>
                <c:pt idx="2975">
                  <c:v>2975</c:v>
                </c:pt>
                <c:pt idx="2976">
                  <c:v>2976</c:v>
                </c:pt>
                <c:pt idx="2977">
                  <c:v>2977</c:v>
                </c:pt>
                <c:pt idx="2978">
                  <c:v>2978</c:v>
                </c:pt>
                <c:pt idx="2979">
                  <c:v>2979</c:v>
                </c:pt>
                <c:pt idx="2980">
                  <c:v>2980</c:v>
                </c:pt>
                <c:pt idx="2981">
                  <c:v>2981</c:v>
                </c:pt>
                <c:pt idx="2982">
                  <c:v>2982</c:v>
                </c:pt>
                <c:pt idx="2983">
                  <c:v>2983</c:v>
                </c:pt>
                <c:pt idx="2984">
                  <c:v>2984</c:v>
                </c:pt>
                <c:pt idx="2985">
                  <c:v>2985</c:v>
                </c:pt>
                <c:pt idx="2986">
                  <c:v>2986</c:v>
                </c:pt>
                <c:pt idx="2987">
                  <c:v>2987</c:v>
                </c:pt>
                <c:pt idx="2988">
                  <c:v>2988</c:v>
                </c:pt>
                <c:pt idx="2989">
                  <c:v>2989</c:v>
                </c:pt>
                <c:pt idx="2990">
                  <c:v>2990</c:v>
                </c:pt>
                <c:pt idx="2991">
                  <c:v>2991</c:v>
                </c:pt>
                <c:pt idx="2992">
                  <c:v>2992</c:v>
                </c:pt>
                <c:pt idx="2993">
                  <c:v>2993</c:v>
                </c:pt>
                <c:pt idx="2994">
                  <c:v>2994</c:v>
                </c:pt>
                <c:pt idx="2995">
                  <c:v>2995</c:v>
                </c:pt>
                <c:pt idx="2996">
                  <c:v>2996</c:v>
                </c:pt>
                <c:pt idx="2997">
                  <c:v>2997</c:v>
                </c:pt>
                <c:pt idx="2998">
                  <c:v>2998</c:v>
                </c:pt>
                <c:pt idx="2999">
                  <c:v>2999</c:v>
                </c:pt>
                <c:pt idx="3000">
                  <c:v>3000</c:v>
                </c:pt>
                <c:pt idx="3001">
                  <c:v>3001</c:v>
                </c:pt>
                <c:pt idx="3002">
                  <c:v>3002</c:v>
                </c:pt>
                <c:pt idx="3003">
                  <c:v>3003</c:v>
                </c:pt>
                <c:pt idx="3004">
                  <c:v>3004</c:v>
                </c:pt>
                <c:pt idx="3005">
                  <c:v>3005</c:v>
                </c:pt>
                <c:pt idx="3006">
                  <c:v>3006</c:v>
                </c:pt>
                <c:pt idx="3007">
                  <c:v>3007</c:v>
                </c:pt>
                <c:pt idx="3008">
                  <c:v>3008</c:v>
                </c:pt>
                <c:pt idx="3009">
                  <c:v>3009</c:v>
                </c:pt>
                <c:pt idx="3010">
                  <c:v>3010</c:v>
                </c:pt>
                <c:pt idx="3011">
                  <c:v>3011</c:v>
                </c:pt>
                <c:pt idx="3012">
                  <c:v>3012</c:v>
                </c:pt>
                <c:pt idx="3013">
                  <c:v>3013</c:v>
                </c:pt>
                <c:pt idx="3014">
                  <c:v>3014</c:v>
                </c:pt>
                <c:pt idx="3015">
                  <c:v>3015</c:v>
                </c:pt>
                <c:pt idx="3016">
                  <c:v>3016</c:v>
                </c:pt>
                <c:pt idx="3017">
                  <c:v>3017</c:v>
                </c:pt>
                <c:pt idx="3018">
                  <c:v>3018</c:v>
                </c:pt>
                <c:pt idx="3019">
                  <c:v>3019</c:v>
                </c:pt>
                <c:pt idx="3020">
                  <c:v>3020</c:v>
                </c:pt>
                <c:pt idx="3021">
                  <c:v>3021</c:v>
                </c:pt>
                <c:pt idx="3022">
                  <c:v>3022</c:v>
                </c:pt>
                <c:pt idx="3023">
                  <c:v>3023</c:v>
                </c:pt>
                <c:pt idx="3024">
                  <c:v>3024</c:v>
                </c:pt>
                <c:pt idx="3025">
                  <c:v>3025</c:v>
                </c:pt>
                <c:pt idx="3026">
                  <c:v>3026</c:v>
                </c:pt>
                <c:pt idx="3027">
                  <c:v>3027</c:v>
                </c:pt>
                <c:pt idx="3028">
                  <c:v>3028</c:v>
                </c:pt>
                <c:pt idx="3029">
                  <c:v>3029</c:v>
                </c:pt>
                <c:pt idx="3030">
                  <c:v>3030</c:v>
                </c:pt>
                <c:pt idx="3031">
                  <c:v>3031</c:v>
                </c:pt>
                <c:pt idx="3032">
                  <c:v>3032</c:v>
                </c:pt>
                <c:pt idx="3033">
                  <c:v>3033</c:v>
                </c:pt>
                <c:pt idx="3034">
                  <c:v>3034</c:v>
                </c:pt>
                <c:pt idx="3035">
                  <c:v>3035</c:v>
                </c:pt>
                <c:pt idx="3036">
                  <c:v>3036</c:v>
                </c:pt>
                <c:pt idx="3037">
                  <c:v>3037</c:v>
                </c:pt>
                <c:pt idx="3038">
                  <c:v>3038</c:v>
                </c:pt>
                <c:pt idx="3039">
                  <c:v>3039</c:v>
                </c:pt>
                <c:pt idx="3040">
                  <c:v>3040</c:v>
                </c:pt>
                <c:pt idx="3041">
                  <c:v>3041</c:v>
                </c:pt>
                <c:pt idx="3042">
                  <c:v>3042</c:v>
                </c:pt>
                <c:pt idx="3043">
                  <c:v>3043</c:v>
                </c:pt>
                <c:pt idx="3044">
                  <c:v>3044</c:v>
                </c:pt>
                <c:pt idx="3045">
                  <c:v>3045</c:v>
                </c:pt>
                <c:pt idx="3046">
                  <c:v>3046</c:v>
                </c:pt>
                <c:pt idx="3047">
                  <c:v>3047</c:v>
                </c:pt>
                <c:pt idx="3048">
                  <c:v>3048</c:v>
                </c:pt>
                <c:pt idx="3049">
                  <c:v>3049</c:v>
                </c:pt>
                <c:pt idx="3050">
                  <c:v>3050</c:v>
                </c:pt>
                <c:pt idx="3051">
                  <c:v>3051</c:v>
                </c:pt>
                <c:pt idx="3052">
                  <c:v>3052</c:v>
                </c:pt>
                <c:pt idx="3053">
                  <c:v>3053</c:v>
                </c:pt>
                <c:pt idx="3054">
                  <c:v>3054</c:v>
                </c:pt>
                <c:pt idx="3055">
                  <c:v>3055</c:v>
                </c:pt>
                <c:pt idx="3056">
                  <c:v>3056</c:v>
                </c:pt>
                <c:pt idx="3057">
                  <c:v>3057</c:v>
                </c:pt>
                <c:pt idx="3058">
                  <c:v>3058</c:v>
                </c:pt>
                <c:pt idx="3059">
                  <c:v>3059</c:v>
                </c:pt>
                <c:pt idx="3060">
                  <c:v>3060</c:v>
                </c:pt>
                <c:pt idx="3061">
                  <c:v>3061</c:v>
                </c:pt>
                <c:pt idx="3062">
                  <c:v>3062</c:v>
                </c:pt>
                <c:pt idx="3063">
                  <c:v>3063</c:v>
                </c:pt>
                <c:pt idx="3064">
                  <c:v>3064</c:v>
                </c:pt>
                <c:pt idx="3065">
                  <c:v>3065</c:v>
                </c:pt>
                <c:pt idx="3066">
                  <c:v>3066</c:v>
                </c:pt>
                <c:pt idx="3067">
                  <c:v>3067</c:v>
                </c:pt>
                <c:pt idx="3068">
                  <c:v>3068</c:v>
                </c:pt>
                <c:pt idx="3069">
                  <c:v>3069</c:v>
                </c:pt>
                <c:pt idx="3070">
                  <c:v>3070</c:v>
                </c:pt>
                <c:pt idx="3071">
                  <c:v>3071</c:v>
                </c:pt>
                <c:pt idx="3072">
                  <c:v>3072</c:v>
                </c:pt>
                <c:pt idx="3073">
                  <c:v>3073</c:v>
                </c:pt>
                <c:pt idx="3074">
                  <c:v>3074</c:v>
                </c:pt>
                <c:pt idx="3075">
                  <c:v>3075</c:v>
                </c:pt>
                <c:pt idx="3076">
                  <c:v>3076</c:v>
                </c:pt>
                <c:pt idx="3077">
                  <c:v>3077</c:v>
                </c:pt>
                <c:pt idx="3078">
                  <c:v>3078</c:v>
                </c:pt>
                <c:pt idx="3079">
                  <c:v>3079</c:v>
                </c:pt>
                <c:pt idx="3080">
                  <c:v>3080</c:v>
                </c:pt>
                <c:pt idx="3081">
                  <c:v>3081</c:v>
                </c:pt>
                <c:pt idx="3082">
                  <c:v>3082</c:v>
                </c:pt>
                <c:pt idx="3083">
                  <c:v>3083</c:v>
                </c:pt>
                <c:pt idx="3084">
                  <c:v>3084</c:v>
                </c:pt>
                <c:pt idx="3085">
                  <c:v>3085</c:v>
                </c:pt>
                <c:pt idx="3086">
                  <c:v>3086</c:v>
                </c:pt>
                <c:pt idx="3087">
                  <c:v>3087</c:v>
                </c:pt>
                <c:pt idx="3088">
                  <c:v>3088</c:v>
                </c:pt>
                <c:pt idx="3089">
                  <c:v>3089</c:v>
                </c:pt>
                <c:pt idx="3090">
                  <c:v>3090</c:v>
                </c:pt>
                <c:pt idx="3091">
                  <c:v>3091</c:v>
                </c:pt>
                <c:pt idx="3092">
                  <c:v>3092</c:v>
                </c:pt>
                <c:pt idx="3093">
                  <c:v>3093</c:v>
                </c:pt>
                <c:pt idx="3094">
                  <c:v>3094</c:v>
                </c:pt>
                <c:pt idx="3095">
                  <c:v>3095</c:v>
                </c:pt>
                <c:pt idx="3096">
                  <c:v>3096</c:v>
                </c:pt>
                <c:pt idx="3097">
                  <c:v>3097</c:v>
                </c:pt>
                <c:pt idx="3098">
                  <c:v>3098</c:v>
                </c:pt>
                <c:pt idx="3099">
                  <c:v>3099</c:v>
                </c:pt>
                <c:pt idx="3100">
                  <c:v>3100</c:v>
                </c:pt>
                <c:pt idx="3101">
                  <c:v>3101</c:v>
                </c:pt>
                <c:pt idx="3102">
                  <c:v>3102</c:v>
                </c:pt>
                <c:pt idx="3103">
                  <c:v>3103</c:v>
                </c:pt>
                <c:pt idx="3104">
                  <c:v>3104</c:v>
                </c:pt>
                <c:pt idx="3105">
                  <c:v>3105</c:v>
                </c:pt>
                <c:pt idx="3106">
                  <c:v>3106</c:v>
                </c:pt>
                <c:pt idx="3107">
                  <c:v>3107</c:v>
                </c:pt>
                <c:pt idx="3108">
                  <c:v>3108</c:v>
                </c:pt>
                <c:pt idx="3109">
                  <c:v>3109</c:v>
                </c:pt>
                <c:pt idx="3110">
                  <c:v>3110</c:v>
                </c:pt>
                <c:pt idx="3111">
                  <c:v>3111</c:v>
                </c:pt>
                <c:pt idx="3112">
                  <c:v>3112</c:v>
                </c:pt>
                <c:pt idx="3113">
                  <c:v>3113</c:v>
                </c:pt>
                <c:pt idx="3114">
                  <c:v>3114</c:v>
                </c:pt>
                <c:pt idx="3115">
                  <c:v>3115</c:v>
                </c:pt>
                <c:pt idx="3116">
                  <c:v>3116</c:v>
                </c:pt>
                <c:pt idx="3117">
                  <c:v>3117</c:v>
                </c:pt>
                <c:pt idx="3118">
                  <c:v>3118</c:v>
                </c:pt>
                <c:pt idx="3119">
                  <c:v>3119</c:v>
                </c:pt>
                <c:pt idx="3120">
                  <c:v>3120</c:v>
                </c:pt>
                <c:pt idx="3121">
                  <c:v>3121</c:v>
                </c:pt>
                <c:pt idx="3122">
                  <c:v>3122</c:v>
                </c:pt>
                <c:pt idx="3123">
                  <c:v>3123</c:v>
                </c:pt>
                <c:pt idx="3124">
                  <c:v>3124</c:v>
                </c:pt>
                <c:pt idx="3125">
                  <c:v>3125</c:v>
                </c:pt>
                <c:pt idx="3126">
                  <c:v>3126</c:v>
                </c:pt>
                <c:pt idx="3127">
                  <c:v>3127</c:v>
                </c:pt>
                <c:pt idx="3128">
                  <c:v>3128</c:v>
                </c:pt>
                <c:pt idx="3129">
                  <c:v>3129</c:v>
                </c:pt>
                <c:pt idx="3130">
                  <c:v>3130</c:v>
                </c:pt>
                <c:pt idx="3131">
                  <c:v>3131</c:v>
                </c:pt>
                <c:pt idx="3132">
                  <c:v>3132</c:v>
                </c:pt>
                <c:pt idx="3133">
                  <c:v>3133</c:v>
                </c:pt>
                <c:pt idx="3134">
                  <c:v>3134</c:v>
                </c:pt>
                <c:pt idx="3135">
                  <c:v>3135</c:v>
                </c:pt>
                <c:pt idx="3136">
                  <c:v>3136</c:v>
                </c:pt>
                <c:pt idx="3137">
                  <c:v>3137</c:v>
                </c:pt>
                <c:pt idx="3138">
                  <c:v>3138</c:v>
                </c:pt>
                <c:pt idx="3139">
                  <c:v>3139</c:v>
                </c:pt>
                <c:pt idx="3140">
                  <c:v>3140</c:v>
                </c:pt>
                <c:pt idx="3141">
                  <c:v>3141</c:v>
                </c:pt>
                <c:pt idx="3142">
                  <c:v>3142</c:v>
                </c:pt>
                <c:pt idx="3143">
                  <c:v>3143</c:v>
                </c:pt>
                <c:pt idx="3144">
                  <c:v>3144</c:v>
                </c:pt>
                <c:pt idx="3145">
                  <c:v>3145</c:v>
                </c:pt>
                <c:pt idx="3146">
                  <c:v>3146</c:v>
                </c:pt>
                <c:pt idx="3147">
                  <c:v>3147</c:v>
                </c:pt>
                <c:pt idx="3148">
                  <c:v>3148</c:v>
                </c:pt>
                <c:pt idx="3149">
                  <c:v>3149</c:v>
                </c:pt>
                <c:pt idx="3150">
                  <c:v>3150</c:v>
                </c:pt>
                <c:pt idx="3151">
                  <c:v>3151</c:v>
                </c:pt>
                <c:pt idx="3152">
                  <c:v>3152</c:v>
                </c:pt>
                <c:pt idx="3153">
                  <c:v>3153</c:v>
                </c:pt>
                <c:pt idx="3154">
                  <c:v>3154</c:v>
                </c:pt>
                <c:pt idx="3155">
                  <c:v>3155</c:v>
                </c:pt>
                <c:pt idx="3156">
                  <c:v>3156</c:v>
                </c:pt>
                <c:pt idx="3157">
                  <c:v>3157</c:v>
                </c:pt>
                <c:pt idx="3158">
                  <c:v>3158</c:v>
                </c:pt>
                <c:pt idx="3159">
                  <c:v>3159</c:v>
                </c:pt>
                <c:pt idx="3160">
                  <c:v>3160</c:v>
                </c:pt>
                <c:pt idx="3161">
                  <c:v>3161</c:v>
                </c:pt>
                <c:pt idx="3162">
                  <c:v>3162</c:v>
                </c:pt>
                <c:pt idx="3163">
                  <c:v>3163</c:v>
                </c:pt>
                <c:pt idx="3164">
                  <c:v>3164</c:v>
                </c:pt>
                <c:pt idx="3165">
                  <c:v>3165</c:v>
                </c:pt>
                <c:pt idx="3166">
                  <c:v>3166</c:v>
                </c:pt>
                <c:pt idx="3167">
                  <c:v>3167</c:v>
                </c:pt>
                <c:pt idx="3168">
                  <c:v>3168</c:v>
                </c:pt>
                <c:pt idx="3169">
                  <c:v>3169</c:v>
                </c:pt>
                <c:pt idx="3170">
                  <c:v>3170</c:v>
                </c:pt>
                <c:pt idx="3171">
                  <c:v>3171</c:v>
                </c:pt>
                <c:pt idx="3172">
                  <c:v>3172</c:v>
                </c:pt>
                <c:pt idx="3173">
                  <c:v>3173</c:v>
                </c:pt>
                <c:pt idx="3174">
                  <c:v>3174</c:v>
                </c:pt>
                <c:pt idx="3175">
                  <c:v>3175</c:v>
                </c:pt>
                <c:pt idx="3176">
                  <c:v>3176</c:v>
                </c:pt>
                <c:pt idx="3177">
                  <c:v>3177</c:v>
                </c:pt>
                <c:pt idx="3178">
                  <c:v>3178</c:v>
                </c:pt>
                <c:pt idx="3179">
                  <c:v>3179</c:v>
                </c:pt>
                <c:pt idx="3180">
                  <c:v>3180</c:v>
                </c:pt>
                <c:pt idx="3181">
                  <c:v>3181</c:v>
                </c:pt>
                <c:pt idx="3182">
                  <c:v>3182</c:v>
                </c:pt>
                <c:pt idx="3183">
                  <c:v>3183</c:v>
                </c:pt>
                <c:pt idx="3184">
                  <c:v>3184</c:v>
                </c:pt>
                <c:pt idx="3185">
                  <c:v>3185</c:v>
                </c:pt>
                <c:pt idx="3186">
                  <c:v>3186</c:v>
                </c:pt>
                <c:pt idx="3187">
                  <c:v>3187</c:v>
                </c:pt>
                <c:pt idx="3188">
                  <c:v>3188</c:v>
                </c:pt>
                <c:pt idx="3189">
                  <c:v>3189</c:v>
                </c:pt>
                <c:pt idx="3190">
                  <c:v>3190</c:v>
                </c:pt>
                <c:pt idx="3191">
                  <c:v>3191</c:v>
                </c:pt>
                <c:pt idx="3192">
                  <c:v>3192</c:v>
                </c:pt>
                <c:pt idx="3193">
                  <c:v>3193</c:v>
                </c:pt>
                <c:pt idx="3194">
                  <c:v>3194</c:v>
                </c:pt>
                <c:pt idx="3195">
                  <c:v>3195</c:v>
                </c:pt>
                <c:pt idx="3196">
                  <c:v>3196</c:v>
                </c:pt>
                <c:pt idx="3197">
                  <c:v>3197</c:v>
                </c:pt>
                <c:pt idx="3198">
                  <c:v>3198</c:v>
                </c:pt>
                <c:pt idx="3199">
                  <c:v>3199</c:v>
                </c:pt>
                <c:pt idx="3200">
                  <c:v>3200</c:v>
                </c:pt>
                <c:pt idx="3201">
                  <c:v>3201</c:v>
                </c:pt>
                <c:pt idx="3202">
                  <c:v>3202</c:v>
                </c:pt>
                <c:pt idx="3203">
                  <c:v>3203</c:v>
                </c:pt>
                <c:pt idx="3204">
                  <c:v>3204</c:v>
                </c:pt>
                <c:pt idx="3205">
                  <c:v>3205</c:v>
                </c:pt>
                <c:pt idx="3206">
                  <c:v>3206</c:v>
                </c:pt>
                <c:pt idx="3207">
                  <c:v>3207</c:v>
                </c:pt>
                <c:pt idx="3208">
                  <c:v>3208</c:v>
                </c:pt>
                <c:pt idx="3209">
                  <c:v>3209</c:v>
                </c:pt>
                <c:pt idx="3210">
                  <c:v>3210</c:v>
                </c:pt>
                <c:pt idx="3211">
                  <c:v>3211</c:v>
                </c:pt>
                <c:pt idx="3212">
                  <c:v>3212</c:v>
                </c:pt>
                <c:pt idx="3213">
                  <c:v>3213</c:v>
                </c:pt>
                <c:pt idx="3214">
                  <c:v>3214</c:v>
                </c:pt>
                <c:pt idx="3215">
                  <c:v>3215</c:v>
                </c:pt>
                <c:pt idx="3216">
                  <c:v>3216</c:v>
                </c:pt>
                <c:pt idx="3217">
                  <c:v>3217</c:v>
                </c:pt>
                <c:pt idx="3218">
                  <c:v>3218</c:v>
                </c:pt>
                <c:pt idx="3219">
                  <c:v>3219</c:v>
                </c:pt>
                <c:pt idx="3220">
                  <c:v>3220</c:v>
                </c:pt>
                <c:pt idx="3221">
                  <c:v>3221</c:v>
                </c:pt>
                <c:pt idx="3222">
                  <c:v>3222</c:v>
                </c:pt>
                <c:pt idx="3223">
                  <c:v>3223</c:v>
                </c:pt>
                <c:pt idx="3224">
                  <c:v>3224</c:v>
                </c:pt>
                <c:pt idx="3225">
                  <c:v>3225</c:v>
                </c:pt>
                <c:pt idx="3226">
                  <c:v>3226</c:v>
                </c:pt>
                <c:pt idx="3227">
                  <c:v>3227</c:v>
                </c:pt>
                <c:pt idx="3228">
                  <c:v>3228</c:v>
                </c:pt>
                <c:pt idx="3229">
                  <c:v>3229</c:v>
                </c:pt>
                <c:pt idx="3230">
                  <c:v>3230</c:v>
                </c:pt>
                <c:pt idx="3231">
                  <c:v>3231</c:v>
                </c:pt>
                <c:pt idx="3232">
                  <c:v>3232</c:v>
                </c:pt>
                <c:pt idx="3233">
                  <c:v>3233</c:v>
                </c:pt>
                <c:pt idx="3234">
                  <c:v>3234</c:v>
                </c:pt>
                <c:pt idx="3235">
                  <c:v>3235</c:v>
                </c:pt>
                <c:pt idx="3236">
                  <c:v>3236</c:v>
                </c:pt>
                <c:pt idx="3237">
                  <c:v>3237</c:v>
                </c:pt>
                <c:pt idx="3238">
                  <c:v>3238</c:v>
                </c:pt>
                <c:pt idx="3239">
                  <c:v>3239</c:v>
                </c:pt>
                <c:pt idx="3240">
                  <c:v>3240</c:v>
                </c:pt>
                <c:pt idx="3241">
                  <c:v>3241</c:v>
                </c:pt>
                <c:pt idx="3242">
                  <c:v>3242</c:v>
                </c:pt>
                <c:pt idx="3243">
                  <c:v>3243</c:v>
                </c:pt>
                <c:pt idx="3244">
                  <c:v>3244</c:v>
                </c:pt>
                <c:pt idx="3245">
                  <c:v>3245</c:v>
                </c:pt>
                <c:pt idx="3246">
                  <c:v>3246</c:v>
                </c:pt>
                <c:pt idx="3247">
                  <c:v>3247</c:v>
                </c:pt>
                <c:pt idx="3248">
                  <c:v>3248</c:v>
                </c:pt>
                <c:pt idx="3249">
                  <c:v>3249</c:v>
                </c:pt>
                <c:pt idx="3250">
                  <c:v>3250</c:v>
                </c:pt>
                <c:pt idx="3251">
                  <c:v>3251</c:v>
                </c:pt>
                <c:pt idx="3252">
                  <c:v>3252</c:v>
                </c:pt>
                <c:pt idx="3253">
                  <c:v>3253</c:v>
                </c:pt>
                <c:pt idx="3254">
                  <c:v>3254</c:v>
                </c:pt>
                <c:pt idx="3255">
                  <c:v>3255</c:v>
                </c:pt>
                <c:pt idx="3256">
                  <c:v>3256</c:v>
                </c:pt>
                <c:pt idx="3257">
                  <c:v>3257</c:v>
                </c:pt>
                <c:pt idx="3258">
                  <c:v>3258</c:v>
                </c:pt>
                <c:pt idx="3259">
                  <c:v>3259</c:v>
                </c:pt>
                <c:pt idx="3260">
                  <c:v>3260</c:v>
                </c:pt>
                <c:pt idx="3261">
                  <c:v>3261</c:v>
                </c:pt>
                <c:pt idx="3262">
                  <c:v>3262</c:v>
                </c:pt>
                <c:pt idx="3263">
                  <c:v>3263</c:v>
                </c:pt>
                <c:pt idx="3264">
                  <c:v>3264</c:v>
                </c:pt>
                <c:pt idx="3265">
                  <c:v>3265</c:v>
                </c:pt>
                <c:pt idx="3266">
                  <c:v>3266</c:v>
                </c:pt>
                <c:pt idx="3267">
                  <c:v>3267</c:v>
                </c:pt>
                <c:pt idx="3268">
                  <c:v>3268</c:v>
                </c:pt>
                <c:pt idx="3269">
                  <c:v>3269</c:v>
                </c:pt>
                <c:pt idx="3270">
                  <c:v>3270</c:v>
                </c:pt>
                <c:pt idx="3271">
                  <c:v>3271</c:v>
                </c:pt>
                <c:pt idx="3272">
                  <c:v>3272</c:v>
                </c:pt>
                <c:pt idx="3273">
                  <c:v>3273</c:v>
                </c:pt>
                <c:pt idx="3274">
                  <c:v>3274</c:v>
                </c:pt>
                <c:pt idx="3275">
                  <c:v>3275</c:v>
                </c:pt>
                <c:pt idx="3276">
                  <c:v>3276</c:v>
                </c:pt>
                <c:pt idx="3277">
                  <c:v>3277</c:v>
                </c:pt>
                <c:pt idx="3278">
                  <c:v>3278</c:v>
                </c:pt>
                <c:pt idx="3279">
                  <c:v>3279</c:v>
                </c:pt>
                <c:pt idx="3280">
                  <c:v>3280</c:v>
                </c:pt>
                <c:pt idx="3281">
                  <c:v>3281</c:v>
                </c:pt>
                <c:pt idx="3282">
                  <c:v>3282</c:v>
                </c:pt>
                <c:pt idx="3283">
                  <c:v>3283</c:v>
                </c:pt>
                <c:pt idx="3284">
                  <c:v>3284</c:v>
                </c:pt>
                <c:pt idx="3285">
                  <c:v>3285</c:v>
                </c:pt>
                <c:pt idx="3286">
                  <c:v>3286</c:v>
                </c:pt>
                <c:pt idx="3287">
                  <c:v>3287</c:v>
                </c:pt>
                <c:pt idx="3288">
                  <c:v>3288</c:v>
                </c:pt>
                <c:pt idx="3289">
                  <c:v>3289</c:v>
                </c:pt>
                <c:pt idx="3290">
                  <c:v>3290</c:v>
                </c:pt>
                <c:pt idx="3291">
                  <c:v>3291</c:v>
                </c:pt>
                <c:pt idx="3292">
                  <c:v>3292</c:v>
                </c:pt>
                <c:pt idx="3293">
                  <c:v>3293</c:v>
                </c:pt>
                <c:pt idx="3294">
                  <c:v>3294</c:v>
                </c:pt>
                <c:pt idx="3295">
                  <c:v>3295</c:v>
                </c:pt>
                <c:pt idx="3296">
                  <c:v>3296</c:v>
                </c:pt>
                <c:pt idx="3297">
                  <c:v>3297</c:v>
                </c:pt>
                <c:pt idx="3298">
                  <c:v>3298</c:v>
                </c:pt>
                <c:pt idx="3299">
                  <c:v>3299</c:v>
                </c:pt>
                <c:pt idx="3300">
                  <c:v>3300</c:v>
                </c:pt>
                <c:pt idx="3301">
                  <c:v>3301</c:v>
                </c:pt>
                <c:pt idx="3302">
                  <c:v>3302</c:v>
                </c:pt>
                <c:pt idx="3303">
                  <c:v>3303</c:v>
                </c:pt>
                <c:pt idx="3304">
                  <c:v>3304</c:v>
                </c:pt>
                <c:pt idx="3305">
                  <c:v>3305</c:v>
                </c:pt>
                <c:pt idx="3306">
                  <c:v>3306</c:v>
                </c:pt>
                <c:pt idx="3307">
                  <c:v>3307</c:v>
                </c:pt>
                <c:pt idx="3308">
                  <c:v>3308</c:v>
                </c:pt>
                <c:pt idx="3309">
                  <c:v>3309</c:v>
                </c:pt>
                <c:pt idx="3310">
                  <c:v>3310</c:v>
                </c:pt>
                <c:pt idx="3311">
                  <c:v>3311</c:v>
                </c:pt>
                <c:pt idx="3312">
                  <c:v>3312</c:v>
                </c:pt>
                <c:pt idx="3313">
                  <c:v>3313</c:v>
                </c:pt>
                <c:pt idx="3314">
                  <c:v>3314</c:v>
                </c:pt>
                <c:pt idx="3315">
                  <c:v>3315</c:v>
                </c:pt>
                <c:pt idx="3316">
                  <c:v>3316</c:v>
                </c:pt>
                <c:pt idx="3317">
                  <c:v>3317</c:v>
                </c:pt>
                <c:pt idx="3318">
                  <c:v>3318</c:v>
                </c:pt>
                <c:pt idx="3319">
                  <c:v>3319</c:v>
                </c:pt>
                <c:pt idx="3320">
                  <c:v>3320</c:v>
                </c:pt>
                <c:pt idx="3321">
                  <c:v>3321</c:v>
                </c:pt>
                <c:pt idx="3322">
                  <c:v>3322</c:v>
                </c:pt>
                <c:pt idx="3323">
                  <c:v>3323</c:v>
                </c:pt>
                <c:pt idx="3324">
                  <c:v>3324</c:v>
                </c:pt>
                <c:pt idx="3325">
                  <c:v>3325</c:v>
                </c:pt>
                <c:pt idx="3326">
                  <c:v>3326</c:v>
                </c:pt>
                <c:pt idx="3327">
                  <c:v>3327</c:v>
                </c:pt>
                <c:pt idx="3328">
                  <c:v>3328</c:v>
                </c:pt>
                <c:pt idx="3329">
                  <c:v>3329</c:v>
                </c:pt>
                <c:pt idx="3330">
                  <c:v>3330</c:v>
                </c:pt>
                <c:pt idx="3331">
                  <c:v>3331</c:v>
                </c:pt>
                <c:pt idx="3332">
                  <c:v>3332</c:v>
                </c:pt>
                <c:pt idx="3333">
                  <c:v>3333</c:v>
                </c:pt>
                <c:pt idx="3334">
                  <c:v>3334</c:v>
                </c:pt>
                <c:pt idx="3335">
                  <c:v>3335</c:v>
                </c:pt>
                <c:pt idx="3336">
                  <c:v>3336</c:v>
                </c:pt>
                <c:pt idx="3337">
                  <c:v>3337</c:v>
                </c:pt>
                <c:pt idx="3338">
                  <c:v>3338</c:v>
                </c:pt>
                <c:pt idx="3339">
                  <c:v>3339</c:v>
                </c:pt>
                <c:pt idx="3340">
                  <c:v>3340</c:v>
                </c:pt>
                <c:pt idx="3341">
                  <c:v>3341</c:v>
                </c:pt>
                <c:pt idx="3342">
                  <c:v>3342</c:v>
                </c:pt>
                <c:pt idx="3343">
                  <c:v>3343</c:v>
                </c:pt>
                <c:pt idx="3344">
                  <c:v>3344</c:v>
                </c:pt>
                <c:pt idx="3345">
                  <c:v>3345</c:v>
                </c:pt>
                <c:pt idx="3346">
                  <c:v>3346</c:v>
                </c:pt>
                <c:pt idx="3347">
                  <c:v>3347</c:v>
                </c:pt>
                <c:pt idx="3348">
                  <c:v>3348</c:v>
                </c:pt>
                <c:pt idx="3349">
                  <c:v>3349</c:v>
                </c:pt>
                <c:pt idx="3350">
                  <c:v>3350</c:v>
                </c:pt>
                <c:pt idx="3351">
                  <c:v>3351</c:v>
                </c:pt>
                <c:pt idx="3352">
                  <c:v>3352</c:v>
                </c:pt>
                <c:pt idx="3353">
                  <c:v>3353</c:v>
                </c:pt>
                <c:pt idx="3354">
                  <c:v>3354</c:v>
                </c:pt>
                <c:pt idx="3355">
                  <c:v>3355</c:v>
                </c:pt>
                <c:pt idx="3356">
                  <c:v>3356</c:v>
                </c:pt>
                <c:pt idx="3357">
                  <c:v>3357</c:v>
                </c:pt>
                <c:pt idx="3358">
                  <c:v>3358</c:v>
                </c:pt>
                <c:pt idx="3359">
                  <c:v>3359</c:v>
                </c:pt>
                <c:pt idx="3360">
                  <c:v>3360</c:v>
                </c:pt>
                <c:pt idx="3361">
                  <c:v>3361</c:v>
                </c:pt>
                <c:pt idx="3362">
                  <c:v>3362</c:v>
                </c:pt>
                <c:pt idx="3363">
                  <c:v>3363</c:v>
                </c:pt>
                <c:pt idx="3364">
                  <c:v>3364</c:v>
                </c:pt>
                <c:pt idx="3365">
                  <c:v>3365</c:v>
                </c:pt>
                <c:pt idx="3366">
                  <c:v>3366</c:v>
                </c:pt>
                <c:pt idx="3367">
                  <c:v>3367</c:v>
                </c:pt>
                <c:pt idx="3368">
                  <c:v>3368</c:v>
                </c:pt>
                <c:pt idx="3369">
                  <c:v>3369</c:v>
                </c:pt>
                <c:pt idx="3370">
                  <c:v>3370</c:v>
                </c:pt>
                <c:pt idx="3371">
                  <c:v>3371</c:v>
                </c:pt>
                <c:pt idx="3372">
                  <c:v>3372</c:v>
                </c:pt>
                <c:pt idx="3373">
                  <c:v>3373</c:v>
                </c:pt>
                <c:pt idx="3374">
                  <c:v>3374</c:v>
                </c:pt>
                <c:pt idx="3375">
                  <c:v>3375</c:v>
                </c:pt>
                <c:pt idx="3376">
                  <c:v>3376</c:v>
                </c:pt>
                <c:pt idx="3377">
                  <c:v>3377</c:v>
                </c:pt>
                <c:pt idx="3378">
                  <c:v>3378</c:v>
                </c:pt>
                <c:pt idx="3379">
                  <c:v>3379</c:v>
                </c:pt>
                <c:pt idx="3380">
                  <c:v>3380</c:v>
                </c:pt>
                <c:pt idx="3381">
                  <c:v>3381</c:v>
                </c:pt>
                <c:pt idx="3382">
                  <c:v>3382</c:v>
                </c:pt>
                <c:pt idx="3383">
                  <c:v>3383</c:v>
                </c:pt>
                <c:pt idx="3384">
                  <c:v>3384</c:v>
                </c:pt>
                <c:pt idx="3385">
                  <c:v>3385</c:v>
                </c:pt>
                <c:pt idx="3386">
                  <c:v>3386</c:v>
                </c:pt>
                <c:pt idx="3387">
                  <c:v>3387</c:v>
                </c:pt>
                <c:pt idx="3388">
                  <c:v>3388</c:v>
                </c:pt>
                <c:pt idx="3389">
                  <c:v>3389</c:v>
                </c:pt>
                <c:pt idx="3390">
                  <c:v>3390</c:v>
                </c:pt>
                <c:pt idx="3391">
                  <c:v>3391</c:v>
                </c:pt>
                <c:pt idx="3392">
                  <c:v>3392</c:v>
                </c:pt>
                <c:pt idx="3393">
                  <c:v>3393</c:v>
                </c:pt>
                <c:pt idx="3394">
                  <c:v>3394</c:v>
                </c:pt>
                <c:pt idx="3395">
                  <c:v>3395</c:v>
                </c:pt>
                <c:pt idx="3396">
                  <c:v>3396</c:v>
                </c:pt>
                <c:pt idx="3397">
                  <c:v>3397</c:v>
                </c:pt>
                <c:pt idx="3398">
                  <c:v>3398</c:v>
                </c:pt>
                <c:pt idx="3399">
                  <c:v>3399</c:v>
                </c:pt>
                <c:pt idx="3400">
                  <c:v>3400</c:v>
                </c:pt>
                <c:pt idx="3401">
                  <c:v>3401</c:v>
                </c:pt>
                <c:pt idx="3402">
                  <c:v>3402</c:v>
                </c:pt>
                <c:pt idx="3403">
                  <c:v>3403</c:v>
                </c:pt>
                <c:pt idx="3404">
                  <c:v>3404</c:v>
                </c:pt>
                <c:pt idx="3405">
                  <c:v>3405</c:v>
                </c:pt>
                <c:pt idx="3406">
                  <c:v>3406</c:v>
                </c:pt>
                <c:pt idx="3407">
                  <c:v>3407</c:v>
                </c:pt>
                <c:pt idx="3408">
                  <c:v>3408</c:v>
                </c:pt>
                <c:pt idx="3409">
                  <c:v>3409</c:v>
                </c:pt>
                <c:pt idx="3410">
                  <c:v>3410</c:v>
                </c:pt>
                <c:pt idx="3411">
                  <c:v>3411</c:v>
                </c:pt>
                <c:pt idx="3412">
                  <c:v>3412</c:v>
                </c:pt>
                <c:pt idx="3413">
                  <c:v>3413</c:v>
                </c:pt>
                <c:pt idx="3414">
                  <c:v>3414</c:v>
                </c:pt>
                <c:pt idx="3415">
                  <c:v>3415</c:v>
                </c:pt>
                <c:pt idx="3416">
                  <c:v>3416</c:v>
                </c:pt>
                <c:pt idx="3417">
                  <c:v>3417</c:v>
                </c:pt>
                <c:pt idx="3418">
                  <c:v>3418</c:v>
                </c:pt>
                <c:pt idx="3419">
                  <c:v>3419</c:v>
                </c:pt>
                <c:pt idx="3420">
                  <c:v>3420</c:v>
                </c:pt>
                <c:pt idx="3421">
                  <c:v>3421</c:v>
                </c:pt>
                <c:pt idx="3422">
                  <c:v>3422</c:v>
                </c:pt>
                <c:pt idx="3423">
                  <c:v>3423</c:v>
                </c:pt>
                <c:pt idx="3424">
                  <c:v>3424</c:v>
                </c:pt>
                <c:pt idx="3425">
                  <c:v>3425</c:v>
                </c:pt>
                <c:pt idx="3426">
                  <c:v>3426</c:v>
                </c:pt>
                <c:pt idx="3427">
                  <c:v>3427</c:v>
                </c:pt>
                <c:pt idx="3428">
                  <c:v>3428</c:v>
                </c:pt>
                <c:pt idx="3429">
                  <c:v>3429</c:v>
                </c:pt>
                <c:pt idx="3430">
                  <c:v>3430</c:v>
                </c:pt>
                <c:pt idx="3431">
                  <c:v>3431</c:v>
                </c:pt>
                <c:pt idx="3432">
                  <c:v>3432</c:v>
                </c:pt>
                <c:pt idx="3433">
                  <c:v>3433</c:v>
                </c:pt>
                <c:pt idx="3434">
                  <c:v>3434</c:v>
                </c:pt>
                <c:pt idx="3435">
                  <c:v>3435</c:v>
                </c:pt>
                <c:pt idx="3436">
                  <c:v>3436</c:v>
                </c:pt>
                <c:pt idx="3437">
                  <c:v>3437</c:v>
                </c:pt>
                <c:pt idx="3438">
                  <c:v>3438</c:v>
                </c:pt>
                <c:pt idx="3439">
                  <c:v>3439</c:v>
                </c:pt>
                <c:pt idx="3440">
                  <c:v>3440</c:v>
                </c:pt>
                <c:pt idx="3441">
                  <c:v>3441</c:v>
                </c:pt>
                <c:pt idx="3442">
                  <c:v>3442</c:v>
                </c:pt>
                <c:pt idx="3443">
                  <c:v>3443</c:v>
                </c:pt>
                <c:pt idx="3444">
                  <c:v>3444</c:v>
                </c:pt>
                <c:pt idx="3445">
                  <c:v>3445</c:v>
                </c:pt>
                <c:pt idx="3446">
                  <c:v>3446</c:v>
                </c:pt>
                <c:pt idx="3447">
                  <c:v>3447</c:v>
                </c:pt>
                <c:pt idx="3448">
                  <c:v>3448</c:v>
                </c:pt>
                <c:pt idx="3449">
                  <c:v>3449</c:v>
                </c:pt>
                <c:pt idx="3450">
                  <c:v>3450</c:v>
                </c:pt>
                <c:pt idx="3451">
                  <c:v>3451</c:v>
                </c:pt>
                <c:pt idx="3452">
                  <c:v>3452</c:v>
                </c:pt>
                <c:pt idx="3453">
                  <c:v>3453</c:v>
                </c:pt>
                <c:pt idx="3454">
                  <c:v>3454</c:v>
                </c:pt>
                <c:pt idx="3455">
                  <c:v>3455</c:v>
                </c:pt>
                <c:pt idx="3456">
                  <c:v>3456</c:v>
                </c:pt>
                <c:pt idx="3457">
                  <c:v>3457</c:v>
                </c:pt>
                <c:pt idx="3458">
                  <c:v>3458</c:v>
                </c:pt>
                <c:pt idx="3459">
                  <c:v>3459</c:v>
                </c:pt>
                <c:pt idx="3460">
                  <c:v>3460</c:v>
                </c:pt>
                <c:pt idx="3461">
                  <c:v>3461</c:v>
                </c:pt>
                <c:pt idx="3462">
                  <c:v>3462</c:v>
                </c:pt>
                <c:pt idx="3463">
                  <c:v>3463</c:v>
                </c:pt>
                <c:pt idx="3464">
                  <c:v>3464</c:v>
                </c:pt>
                <c:pt idx="3465">
                  <c:v>3465</c:v>
                </c:pt>
                <c:pt idx="3466">
                  <c:v>3466</c:v>
                </c:pt>
                <c:pt idx="3467">
                  <c:v>3467</c:v>
                </c:pt>
                <c:pt idx="3468">
                  <c:v>3468</c:v>
                </c:pt>
                <c:pt idx="3469">
                  <c:v>3469</c:v>
                </c:pt>
                <c:pt idx="3470">
                  <c:v>3470</c:v>
                </c:pt>
                <c:pt idx="3471">
                  <c:v>3471</c:v>
                </c:pt>
                <c:pt idx="3472">
                  <c:v>3472</c:v>
                </c:pt>
                <c:pt idx="3473">
                  <c:v>3473</c:v>
                </c:pt>
                <c:pt idx="3474">
                  <c:v>3474</c:v>
                </c:pt>
                <c:pt idx="3475">
                  <c:v>3475</c:v>
                </c:pt>
                <c:pt idx="3476">
                  <c:v>3476</c:v>
                </c:pt>
                <c:pt idx="3477">
                  <c:v>3477</c:v>
                </c:pt>
                <c:pt idx="3478">
                  <c:v>3478</c:v>
                </c:pt>
                <c:pt idx="3479">
                  <c:v>3479</c:v>
                </c:pt>
                <c:pt idx="3480">
                  <c:v>3480</c:v>
                </c:pt>
                <c:pt idx="3481">
                  <c:v>3481</c:v>
                </c:pt>
                <c:pt idx="3482">
                  <c:v>3482</c:v>
                </c:pt>
                <c:pt idx="3483">
                  <c:v>3483</c:v>
                </c:pt>
                <c:pt idx="3484">
                  <c:v>3484</c:v>
                </c:pt>
                <c:pt idx="3485">
                  <c:v>3485</c:v>
                </c:pt>
                <c:pt idx="3486">
                  <c:v>3486</c:v>
                </c:pt>
                <c:pt idx="3487">
                  <c:v>3487</c:v>
                </c:pt>
                <c:pt idx="3488">
                  <c:v>3488</c:v>
                </c:pt>
                <c:pt idx="3489">
                  <c:v>3489</c:v>
                </c:pt>
                <c:pt idx="3490">
                  <c:v>3490</c:v>
                </c:pt>
                <c:pt idx="3491">
                  <c:v>3491</c:v>
                </c:pt>
                <c:pt idx="3492">
                  <c:v>3492</c:v>
                </c:pt>
                <c:pt idx="3493">
                  <c:v>3493</c:v>
                </c:pt>
                <c:pt idx="3494">
                  <c:v>3494</c:v>
                </c:pt>
                <c:pt idx="3495">
                  <c:v>3495</c:v>
                </c:pt>
                <c:pt idx="3496">
                  <c:v>3496</c:v>
                </c:pt>
                <c:pt idx="3497">
                  <c:v>3497</c:v>
                </c:pt>
                <c:pt idx="3498">
                  <c:v>3498</c:v>
                </c:pt>
                <c:pt idx="3499">
                  <c:v>3499</c:v>
                </c:pt>
                <c:pt idx="3500">
                  <c:v>3500</c:v>
                </c:pt>
                <c:pt idx="3501">
                  <c:v>3501</c:v>
                </c:pt>
                <c:pt idx="3502">
                  <c:v>3502</c:v>
                </c:pt>
                <c:pt idx="3503">
                  <c:v>3503</c:v>
                </c:pt>
                <c:pt idx="3504">
                  <c:v>3504</c:v>
                </c:pt>
                <c:pt idx="3505">
                  <c:v>3505</c:v>
                </c:pt>
                <c:pt idx="3506">
                  <c:v>3506</c:v>
                </c:pt>
                <c:pt idx="3507">
                  <c:v>3507</c:v>
                </c:pt>
                <c:pt idx="3508">
                  <c:v>3508</c:v>
                </c:pt>
                <c:pt idx="3509">
                  <c:v>3509</c:v>
                </c:pt>
                <c:pt idx="3510">
                  <c:v>3510</c:v>
                </c:pt>
                <c:pt idx="3511">
                  <c:v>3511</c:v>
                </c:pt>
                <c:pt idx="3512">
                  <c:v>3512</c:v>
                </c:pt>
                <c:pt idx="3513">
                  <c:v>3513</c:v>
                </c:pt>
                <c:pt idx="3514">
                  <c:v>3514</c:v>
                </c:pt>
                <c:pt idx="3515">
                  <c:v>3515</c:v>
                </c:pt>
                <c:pt idx="3516">
                  <c:v>3516</c:v>
                </c:pt>
                <c:pt idx="3517">
                  <c:v>3517</c:v>
                </c:pt>
                <c:pt idx="3518">
                  <c:v>3518</c:v>
                </c:pt>
                <c:pt idx="3519">
                  <c:v>3519</c:v>
                </c:pt>
                <c:pt idx="3520">
                  <c:v>3520</c:v>
                </c:pt>
                <c:pt idx="3521">
                  <c:v>3521</c:v>
                </c:pt>
                <c:pt idx="3522">
                  <c:v>3522</c:v>
                </c:pt>
                <c:pt idx="3523">
                  <c:v>3523</c:v>
                </c:pt>
                <c:pt idx="3524">
                  <c:v>3524</c:v>
                </c:pt>
                <c:pt idx="3525">
                  <c:v>3525</c:v>
                </c:pt>
                <c:pt idx="3526">
                  <c:v>3526</c:v>
                </c:pt>
                <c:pt idx="3527">
                  <c:v>3527</c:v>
                </c:pt>
                <c:pt idx="3528">
                  <c:v>3528</c:v>
                </c:pt>
                <c:pt idx="3529">
                  <c:v>3529</c:v>
                </c:pt>
                <c:pt idx="3530">
                  <c:v>3530</c:v>
                </c:pt>
                <c:pt idx="3531">
                  <c:v>3531</c:v>
                </c:pt>
                <c:pt idx="3532">
                  <c:v>3532</c:v>
                </c:pt>
                <c:pt idx="3533">
                  <c:v>3533</c:v>
                </c:pt>
                <c:pt idx="3534">
                  <c:v>3534</c:v>
                </c:pt>
                <c:pt idx="3535">
                  <c:v>3535</c:v>
                </c:pt>
                <c:pt idx="3536">
                  <c:v>3536</c:v>
                </c:pt>
                <c:pt idx="3537">
                  <c:v>3537</c:v>
                </c:pt>
                <c:pt idx="3538">
                  <c:v>3538</c:v>
                </c:pt>
                <c:pt idx="3539">
                  <c:v>3539</c:v>
                </c:pt>
                <c:pt idx="3540">
                  <c:v>3540</c:v>
                </c:pt>
                <c:pt idx="3541">
                  <c:v>3541</c:v>
                </c:pt>
                <c:pt idx="3542">
                  <c:v>3542</c:v>
                </c:pt>
                <c:pt idx="3543">
                  <c:v>3543</c:v>
                </c:pt>
                <c:pt idx="3544">
                  <c:v>3544</c:v>
                </c:pt>
                <c:pt idx="3545">
                  <c:v>3545</c:v>
                </c:pt>
                <c:pt idx="3546">
                  <c:v>3546</c:v>
                </c:pt>
                <c:pt idx="3547">
                  <c:v>3547</c:v>
                </c:pt>
                <c:pt idx="3548">
                  <c:v>3548</c:v>
                </c:pt>
                <c:pt idx="3549">
                  <c:v>3549</c:v>
                </c:pt>
                <c:pt idx="3550">
                  <c:v>3550</c:v>
                </c:pt>
                <c:pt idx="3551">
                  <c:v>3551</c:v>
                </c:pt>
                <c:pt idx="3552">
                  <c:v>3552</c:v>
                </c:pt>
                <c:pt idx="3553">
                  <c:v>3553</c:v>
                </c:pt>
                <c:pt idx="3554">
                  <c:v>3554</c:v>
                </c:pt>
                <c:pt idx="3555">
                  <c:v>3555</c:v>
                </c:pt>
                <c:pt idx="3556">
                  <c:v>3556</c:v>
                </c:pt>
                <c:pt idx="3557">
                  <c:v>3557</c:v>
                </c:pt>
                <c:pt idx="3558">
                  <c:v>3558</c:v>
                </c:pt>
                <c:pt idx="3559">
                  <c:v>3559</c:v>
                </c:pt>
                <c:pt idx="3560">
                  <c:v>3560</c:v>
                </c:pt>
                <c:pt idx="3561">
                  <c:v>3561</c:v>
                </c:pt>
                <c:pt idx="3562">
                  <c:v>3562</c:v>
                </c:pt>
                <c:pt idx="3563">
                  <c:v>3563</c:v>
                </c:pt>
                <c:pt idx="3564">
                  <c:v>3564</c:v>
                </c:pt>
                <c:pt idx="3565">
                  <c:v>3565</c:v>
                </c:pt>
                <c:pt idx="3566">
                  <c:v>3566</c:v>
                </c:pt>
                <c:pt idx="3567">
                  <c:v>3567</c:v>
                </c:pt>
                <c:pt idx="3568">
                  <c:v>3568</c:v>
                </c:pt>
                <c:pt idx="3569">
                  <c:v>3569</c:v>
                </c:pt>
                <c:pt idx="3570">
                  <c:v>3570</c:v>
                </c:pt>
                <c:pt idx="3571">
                  <c:v>3571</c:v>
                </c:pt>
                <c:pt idx="3572">
                  <c:v>3572</c:v>
                </c:pt>
                <c:pt idx="3573">
                  <c:v>3573</c:v>
                </c:pt>
                <c:pt idx="3574">
                  <c:v>3574</c:v>
                </c:pt>
                <c:pt idx="3575">
                  <c:v>3575</c:v>
                </c:pt>
                <c:pt idx="3576">
                  <c:v>3576</c:v>
                </c:pt>
                <c:pt idx="3577">
                  <c:v>3577</c:v>
                </c:pt>
                <c:pt idx="3578">
                  <c:v>3578</c:v>
                </c:pt>
                <c:pt idx="3579">
                  <c:v>3579</c:v>
                </c:pt>
                <c:pt idx="3580">
                  <c:v>3580</c:v>
                </c:pt>
                <c:pt idx="3581">
                  <c:v>3581</c:v>
                </c:pt>
                <c:pt idx="3582">
                  <c:v>3582</c:v>
                </c:pt>
                <c:pt idx="3583">
                  <c:v>3583</c:v>
                </c:pt>
                <c:pt idx="3584">
                  <c:v>3584</c:v>
                </c:pt>
                <c:pt idx="3585">
                  <c:v>3585</c:v>
                </c:pt>
                <c:pt idx="3586">
                  <c:v>3586</c:v>
                </c:pt>
                <c:pt idx="3587">
                  <c:v>3587</c:v>
                </c:pt>
                <c:pt idx="3588">
                  <c:v>3588</c:v>
                </c:pt>
                <c:pt idx="3589">
                  <c:v>3589</c:v>
                </c:pt>
                <c:pt idx="3590">
                  <c:v>3590</c:v>
                </c:pt>
                <c:pt idx="3591">
                  <c:v>3591</c:v>
                </c:pt>
                <c:pt idx="3592">
                  <c:v>3592</c:v>
                </c:pt>
                <c:pt idx="3593">
                  <c:v>3593</c:v>
                </c:pt>
                <c:pt idx="3594">
                  <c:v>3594</c:v>
                </c:pt>
                <c:pt idx="3595">
                  <c:v>3595</c:v>
                </c:pt>
                <c:pt idx="3596">
                  <c:v>3596</c:v>
                </c:pt>
                <c:pt idx="3597">
                  <c:v>3597</c:v>
                </c:pt>
                <c:pt idx="3598">
                  <c:v>3598</c:v>
                </c:pt>
                <c:pt idx="3599">
                  <c:v>3599</c:v>
                </c:pt>
                <c:pt idx="3600">
                  <c:v>3600</c:v>
                </c:pt>
                <c:pt idx="3601">
                  <c:v>3601</c:v>
                </c:pt>
                <c:pt idx="3602">
                  <c:v>3602</c:v>
                </c:pt>
                <c:pt idx="3603">
                  <c:v>3603</c:v>
                </c:pt>
                <c:pt idx="3604">
                  <c:v>3604</c:v>
                </c:pt>
                <c:pt idx="3605">
                  <c:v>3605</c:v>
                </c:pt>
                <c:pt idx="3606">
                  <c:v>3606</c:v>
                </c:pt>
                <c:pt idx="3607">
                  <c:v>3607</c:v>
                </c:pt>
                <c:pt idx="3608">
                  <c:v>3608</c:v>
                </c:pt>
                <c:pt idx="3609">
                  <c:v>3609</c:v>
                </c:pt>
                <c:pt idx="3610">
                  <c:v>3610</c:v>
                </c:pt>
                <c:pt idx="3611">
                  <c:v>3611</c:v>
                </c:pt>
                <c:pt idx="3612">
                  <c:v>3612</c:v>
                </c:pt>
                <c:pt idx="3613">
                  <c:v>3613</c:v>
                </c:pt>
                <c:pt idx="3614">
                  <c:v>3614</c:v>
                </c:pt>
                <c:pt idx="3615">
                  <c:v>3615</c:v>
                </c:pt>
                <c:pt idx="3616">
                  <c:v>3616</c:v>
                </c:pt>
                <c:pt idx="3617">
                  <c:v>3617</c:v>
                </c:pt>
                <c:pt idx="3618">
                  <c:v>3618</c:v>
                </c:pt>
                <c:pt idx="3619">
                  <c:v>3619</c:v>
                </c:pt>
                <c:pt idx="3620">
                  <c:v>3620</c:v>
                </c:pt>
                <c:pt idx="3621">
                  <c:v>3621</c:v>
                </c:pt>
                <c:pt idx="3622">
                  <c:v>3622</c:v>
                </c:pt>
                <c:pt idx="3623">
                  <c:v>3623</c:v>
                </c:pt>
                <c:pt idx="3624">
                  <c:v>3624</c:v>
                </c:pt>
                <c:pt idx="3625">
                  <c:v>3625</c:v>
                </c:pt>
                <c:pt idx="3626">
                  <c:v>3626</c:v>
                </c:pt>
                <c:pt idx="3627">
                  <c:v>3627</c:v>
                </c:pt>
                <c:pt idx="3628">
                  <c:v>3628</c:v>
                </c:pt>
                <c:pt idx="3629">
                  <c:v>3629</c:v>
                </c:pt>
                <c:pt idx="3630">
                  <c:v>3630</c:v>
                </c:pt>
                <c:pt idx="3631">
                  <c:v>3631</c:v>
                </c:pt>
                <c:pt idx="3632">
                  <c:v>3632</c:v>
                </c:pt>
                <c:pt idx="3633">
                  <c:v>3633</c:v>
                </c:pt>
                <c:pt idx="3634">
                  <c:v>3634</c:v>
                </c:pt>
                <c:pt idx="3635">
                  <c:v>3635</c:v>
                </c:pt>
                <c:pt idx="3636">
                  <c:v>3636</c:v>
                </c:pt>
                <c:pt idx="3637">
                  <c:v>3637</c:v>
                </c:pt>
                <c:pt idx="3638">
                  <c:v>3638</c:v>
                </c:pt>
                <c:pt idx="3639">
                  <c:v>3639</c:v>
                </c:pt>
                <c:pt idx="3640">
                  <c:v>3640</c:v>
                </c:pt>
                <c:pt idx="3641">
                  <c:v>3641</c:v>
                </c:pt>
                <c:pt idx="3642">
                  <c:v>3642</c:v>
                </c:pt>
                <c:pt idx="3643">
                  <c:v>3643</c:v>
                </c:pt>
                <c:pt idx="3644">
                  <c:v>3644</c:v>
                </c:pt>
                <c:pt idx="3645">
                  <c:v>3645</c:v>
                </c:pt>
                <c:pt idx="3646">
                  <c:v>3646</c:v>
                </c:pt>
                <c:pt idx="3647">
                  <c:v>3647</c:v>
                </c:pt>
                <c:pt idx="3648">
                  <c:v>3648</c:v>
                </c:pt>
                <c:pt idx="3649">
                  <c:v>3649</c:v>
                </c:pt>
                <c:pt idx="3650">
                  <c:v>3650</c:v>
                </c:pt>
                <c:pt idx="3651">
                  <c:v>3651</c:v>
                </c:pt>
                <c:pt idx="3652">
                  <c:v>3652</c:v>
                </c:pt>
                <c:pt idx="3653">
                  <c:v>3653</c:v>
                </c:pt>
                <c:pt idx="3654">
                  <c:v>3654</c:v>
                </c:pt>
                <c:pt idx="3655">
                  <c:v>3655</c:v>
                </c:pt>
                <c:pt idx="3656">
                  <c:v>3656</c:v>
                </c:pt>
                <c:pt idx="3657">
                  <c:v>3657</c:v>
                </c:pt>
                <c:pt idx="3658">
                  <c:v>3658</c:v>
                </c:pt>
                <c:pt idx="3659">
                  <c:v>3659</c:v>
                </c:pt>
                <c:pt idx="3660">
                  <c:v>3660</c:v>
                </c:pt>
                <c:pt idx="3661">
                  <c:v>3661</c:v>
                </c:pt>
                <c:pt idx="3662">
                  <c:v>3662</c:v>
                </c:pt>
                <c:pt idx="3663">
                  <c:v>3663</c:v>
                </c:pt>
                <c:pt idx="3664">
                  <c:v>3664</c:v>
                </c:pt>
                <c:pt idx="3665">
                  <c:v>3665</c:v>
                </c:pt>
                <c:pt idx="3666">
                  <c:v>3666</c:v>
                </c:pt>
                <c:pt idx="3667">
                  <c:v>3667</c:v>
                </c:pt>
                <c:pt idx="3668">
                  <c:v>3668</c:v>
                </c:pt>
                <c:pt idx="3669">
                  <c:v>3669</c:v>
                </c:pt>
                <c:pt idx="3670">
                  <c:v>3670</c:v>
                </c:pt>
                <c:pt idx="3671">
                  <c:v>3671</c:v>
                </c:pt>
                <c:pt idx="3672">
                  <c:v>3672</c:v>
                </c:pt>
                <c:pt idx="3673">
                  <c:v>3673</c:v>
                </c:pt>
                <c:pt idx="3674">
                  <c:v>3674</c:v>
                </c:pt>
                <c:pt idx="3675">
                  <c:v>3675</c:v>
                </c:pt>
                <c:pt idx="3676">
                  <c:v>3676</c:v>
                </c:pt>
                <c:pt idx="3677">
                  <c:v>3677</c:v>
                </c:pt>
                <c:pt idx="3678">
                  <c:v>3678</c:v>
                </c:pt>
                <c:pt idx="3679">
                  <c:v>3679</c:v>
                </c:pt>
                <c:pt idx="3680">
                  <c:v>3680</c:v>
                </c:pt>
                <c:pt idx="3681">
                  <c:v>3681</c:v>
                </c:pt>
                <c:pt idx="3682">
                  <c:v>3682</c:v>
                </c:pt>
                <c:pt idx="3683">
                  <c:v>3683</c:v>
                </c:pt>
                <c:pt idx="3684">
                  <c:v>3684</c:v>
                </c:pt>
                <c:pt idx="3685">
                  <c:v>3685</c:v>
                </c:pt>
                <c:pt idx="3686">
                  <c:v>3686</c:v>
                </c:pt>
                <c:pt idx="3687">
                  <c:v>3687</c:v>
                </c:pt>
                <c:pt idx="3688">
                  <c:v>3688</c:v>
                </c:pt>
                <c:pt idx="3689">
                  <c:v>3689</c:v>
                </c:pt>
                <c:pt idx="3690">
                  <c:v>3690</c:v>
                </c:pt>
                <c:pt idx="3691">
                  <c:v>3691</c:v>
                </c:pt>
                <c:pt idx="3692">
                  <c:v>3692</c:v>
                </c:pt>
                <c:pt idx="3693">
                  <c:v>3693</c:v>
                </c:pt>
                <c:pt idx="3694">
                  <c:v>3694</c:v>
                </c:pt>
                <c:pt idx="3695">
                  <c:v>3695</c:v>
                </c:pt>
                <c:pt idx="3696">
                  <c:v>3696</c:v>
                </c:pt>
                <c:pt idx="3697">
                  <c:v>3697</c:v>
                </c:pt>
                <c:pt idx="3698">
                  <c:v>3698</c:v>
                </c:pt>
                <c:pt idx="3699">
                  <c:v>3699</c:v>
                </c:pt>
                <c:pt idx="3700">
                  <c:v>3700</c:v>
                </c:pt>
                <c:pt idx="3701">
                  <c:v>3701</c:v>
                </c:pt>
                <c:pt idx="3702">
                  <c:v>3702</c:v>
                </c:pt>
                <c:pt idx="3703">
                  <c:v>3703</c:v>
                </c:pt>
                <c:pt idx="3704">
                  <c:v>3704</c:v>
                </c:pt>
                <c:pt idx="3705">
                  <c:v>3705</c:v>
                </c:pt>
                <c:pt idx="3706">
                  <c:v>3706</c:v>
                </c:pt>
                <c:pt idx="3707">
                  <c:v>3707</c:v>
                </c:pt>
                <c:pt idx="3708">
                  <c:v>3708</c:v>
                </c:pt>
                <c:pt idx="3709">
                  <c:v>3709</c:v>
                </c:pt>
                <c:pt idx="3710">
                  <c:v>3710</c:v>
                </c:pt>
                <c:pt idx="3711">
                  <c:v>3711</c:v>
                </c:pt>
                <c:pt idx="3712">
                  <c:v>3712</c:v>
                </c:pt>
                <c:pt idx="3713">
                  <c:v>3713</c:v>
                </c:pt>
                <c:pt idx="3714">
                  <c:v>3714</c:v>
                </c:pt>
                <c:pt idx="3715">
                  <c:v>3715</c:v>
                </c:pt>
                <c:pt idx="3716">
                  <c:v>3716</c:v>
                </c:pt>
                <c:pt idx="3717">
                  <c:v>3717</c:v>
                </c:pt>
                <c:pt idx="3718">
                  <c:v>3718</c:v>
                </c:pt>
                <c:pt idx="3719">
                  <c:v>3719</c:v>
                </c:pt>
                <c:pt idx="3720">
                  <c:v>3720</c:v>
                </c:pt>
                <c:pt idx="3721">
                  <c:v>3721</c:v>
                </c:pt>
                <c:pt idx="3722">
                  <c:v>3722</c:v>
                </c:pt>
                <c:pt idx="3723">
                  <c:v>3723</c:v>
                </c:pt>
                <c:pt idx="3724">
                  <c:v>3724</c:v>
                </c:pt>
                <c:pt idx="3725">
                  <c:v>3725</c:v>
                </c:pt>
                <c:pt idx="3726">
                  <c:v>3726</c:v>
                </c:pt>
                <c:pt idx="3727">
                  <c:v>3727</c:v>
                </c:pt>
                <c:pt idx="3728">
                  <c:v>3728</c:v>
                </c:pt>
                <c:pt idx="3729">
                  <c:v>3729</c:v>
                </c:pt>
                <c:pt idx="3730">
                  <c:v>3730</c:v>
                </c:pt>
                <c:pt idx="3731">
                  <c:v>3731</c:v>
                </c:pt>
                <c:pt idx="3732">
                  <c:v>3732</c:v>
                </c:pt>
                <c:pt idx="3733">
                  <c:v>3733</c:v>
                </c:pt>
                <c:pt idx="3734">
                  <c:v>3734</c:v>
                </c:pt>
                <c:pt idx="3735">
                  <c:v>3735</c:v>
                </c:pt>
                <c:pt idx="3736">
                  <c:v>3736</c:v>
                </c:pt>
                <c:pt idx="3737">
                  <c:v>3737</c:v>
                </c:pt>
                <c:pt idx="3738">
                  <c:v>3738</c:v>
                </c:pt>
                <c:pt idx="3739">
                  <c:v>3739</c:v>
                </c:pt>
                <c:pt idx="3740">
                  <c:v>3740</c:v>
                </c:pt>
                <c:pt idx="3741">
                  <c:v>3741</c:v>
                </c:pt>
                <c:pt idx="3742">
                  <c:v>3742</c:v>
                </c:pt>
                <c:pt idx="3743">
                  <c:v>3743</c:v>
                </c:pt>
                <c:pt idx="3744">
                  <c:v>3744</c:v>
                </c:pt>
                <c:pt idx="3745">
                  <c:v>3745</c:v>
                </c:pt>
                <c:pt idx="3746">
                  <c:v>3746</c:v>
                </c:pt>
                <c:pt idx="3747">
                  <c:v>3747</c:v>
                </c:pt>
                <c:pt idx="3748">
                  <c:v>3748</c:v>
                </c:pt>
                <c:pt idx="3749">
                  <c:v>3749</c:v>
                </c:pt>
                <c:pt idx="3750">
                  <c:v>3750</c:v>
                </c:pt>
                <c:pt idx="3751">
                  <c:v>3751</c:v>
                </c:pt>
                <c:pt idx="3752">
                  <c:v>3752</c:v>
                </c:pt>
                <c:pt idx="3753">
                  <c:v>3753</c:v>
                </c:pt>
                <c:pt idx="3754">
                  <c:v>3754</c:v>
                </c:pt>
                <c:pt idx="3755">
                  <c:v>3755</c:v>
                </c:pt>
                <c:pt idx="3756">
                  <c:v>3756</c:v>
                </c:pt>
                <c:pt idx="3757">
                  <c:v>3757</c:v>
                </c:pt>
                <c:pt idx="3758">
                  <c:v>3758</c:v>
                </c:pt>
                <c:pt idx="3759">
                  <c:v>3759</c:v>
                </c:pt>
                <c:pt idx="3760">
                  <c:v>3760</c:v>
                </c:pt>
                <c:pt idx="3761">
                  <c:v>3761</c:v>
                </c:pt>
                <c:pt idx="3762">
                  <c:v>3762</c:v>
                </c:pt>
                <c:pt idx="3763">
                  <c:v>3763</c:v>
                </c:pt>
                <c:pt idx="3764">
                  <c:v>3764</c:v>
                </c:pt>
                <c:pt idx="3765">
                  <c:v>3765</c:v>
                </c:pt>
                <c:pt idx="3766">
                  <c:v>3766</c:v>
                </c:pt>
                <c:pt idx="3767">
                  <c:v>3767</c:v>
                </c:pt>
                <c:pt idx="3768">
                  <c:v>3768</c:v>
                </c:pt>
                <c:pt idx="3769">
                  <c:v>3769</c:v>
                </c:pt>
                <c:pt idx="3770">
                  <c:v>3770</c:v>
                </c:pt>
                <c:pt idx="3771">
                  <c:v>3771</c:v>
                </c:pt>
                <c:pt idx="3772">
                  <c:v>3772</c:v>
                </c:pt>
                <c:pt idx="3773">
                  <c:v>3773</c:v>
                </c:pt>
                <c:pt idx="3774">
                  <c:v>3774</c:v>
                </c:pt>
                <c:pt idx="3775">
                  <c:v>3775</c:v>
                </c:pt>
                <c:pt idx="3776">
                  <c:v>3776</c:v>
                </c:pt>
                <c:pt idx="3777">
                  <c:v>3777</c:v>
                </c:pt>
                <c:pt idx="3778">
                  <c:v>3778</c:v>
                </c:pt>
                <c:pt idx="3779">
                  <c:v>3779</c:v>
                </c:pt>
                <c:pt idx="3780">
                  <c:v>3780</c:v>
                </c:pt>
                <c:pt idx="3781">
                  <c:v>3781</c:v>
                </c:pt>
                <c:pt idx="3782">
                  <c:v>3782</c:v>
                </c:pt>
                <c:pt idx="3783">
                  <c:v>3783</c:v>
                </c:pt>
                <c:pt idx="3784">
                  <c:v>3784</c:v>
                </c:pt>
                <c:pt idx="3785">
                  <c:v>3785</c:v>
                </c:pt>
                <c:pt idx="3786">
                  <c:v>3786</c:v>
                </c:pt>
                <c:pt idx="3787">
                  <c:v>3787</c:v>
                </c:pt>
                <c:pt idx="3788">
                  <c:v>3788</c:v>
                </c:pt>
                <c:pt idx="3789">
                  <c:v>3789</c:v>
                </c:pt>
                <c:pt idx="3790">
                  <c:v>3790</c:v>
                </c:pt>
                <c:pt idx="3791">
                  <c:v>3791</c:v>
                </c:pt>
                <c:pt idx="3792">
                  <c:v>3792</c:v>
                </c:pt>
                <c:pt idx="3793">
                  <c:v>3793</c:v>
                </c:pt>
                <c:pt idx="3794">
                  <c:v>3794</c:v>
                </c:pt>
                <c:pt idx="3795">
                  <c:v>3795</c:v>
                </c:pt>
                <c:pt idx="3796">
                  <c:v>3796</c:v>
                </c:pt>
                <c:pt idx="3797">
                  <c:v>3797</c:v>
                </c:pt>
                <c:pt idx="3798">
                  <c:v>3798</c:v>
                </c:pt>
                <c:pt idx="3799">
                  <c:v>3799</c:v>
                </c:pt>
                <c:pt idx="3800">
                  <c:v>3800</c:v>
                </c:pt>
                <c:pt idx="3801">
                  <c:v>3801</c:v>
                </c:pt>
                <c:pt idx="3802">
                  <c:v>3802</c:v>
                </c:pt>
                <c:pt idx="3803">
                  <c:v>3803</c:v>
                </c:pt>
                <c:pt idx="3804">
                  <c:v>3804</c:v>
                </c:pt>
                <c:pt idx="3805">
                  <c:v>3805</c:v>
                </c:pt>
                <c:pt idx="3806">
                  <c:v>3806</c:v>
                </c:pt>
                <c:pt idx="3807">
                  <c:v>3807</c:v>
                </c:pt>
                <c:pt idx="3808">
                  <c:v>3808</c:v>
                </c:pt>
                <c:pt idx="3809">
                  <c:v>3809</c:v>
                </c:pt>
                <c:pt idx="3810">
                  <c:v>3810</c:v>
                </c:pt>
                <c:pt idx="3811">
                  <c:v>3811</c:v>
                </c:pt>
                <c:pt idx="3812">
                  <c:v>3812</c:v>
                </c:pt>
                <c:pt idx="3813">
                  <c:v>3813</c:v>
                </c:pt>
                <c:pt idx="3814">
                  <c:v>3814</c:v>
                </c:pt>
                <c:pt idx="3815">
                  <c:v>3815</c:v>
                </c:pt>
                <c:pt idx="3816">
                  <c:v>3816</c:v>
                </c:pt>
                <c:pt idx="3817">
                  <c:v>3817</c:v>
                </c:pt>
                <c:pt idx="3818">
                  <c:v>3818</c:v>
                </c:pt>
                <c:pt idx="3819">
                  <c:v>3819</c:v>
                </c:pt>
                <c:pt idx="3820">
                  <c:v>3820</c:v>
                </c:pt>
                <c:pt idx="3821">
                  <c:v>3821</c:v>
                </c:pt>
                <c:pt idx="3822">
                  <c:v>3822</c:v>
                </c:pt>
                <c:pt idx="3823">
                  <c:v>3823</c:v>
                </c:pt>
                <c:pt idx="3824">
                  <c:v>3824</c:v>
                </c:pt>
                <c:pt idx="3825">
                  <c:v>3825</c:v>
                </c:pt>
                <c:pt idx="3826">
                  <c:v>3826</c:v>
                </c:pt>
                <c:pt idx="3827">
                  <c:v>3827</c:v>
                </c:pt>
                <c:pt idx="3828">
                  <c:v>3828</c:v>
                </c:pt>
                <c:pt idx="3829">
                  <c:v>3829</c:v>
                </c:pt>
                <c:pt idx="3830">
                  <c:v>3830</c:v>
                </c:pt>
                <c:pt idx="3831">
                  <c:v>3831</c:v>
                </c:pt>
                <c:pt idx="3832">
                  <c:v>3832</c:v>
                </c:pt>
                <c:pt idx="3833">
                  <c:v>3833</c:v>
                </c:pt>
                <c:pt idx="3834">
                  <c:v>3834</c:v>
                </c:pt>
                <c:pt idx="3835">
                  <c:v>3835</c:v>
                </c:pt>
                <c:pt idx="3836">
                  <c:v>3836</c:v>
                </c:pt>
                <c:pt idx="3837">
                  <c:v>3837</c:v>
                </c:pt>
                <c:pt idx="3838">
                  <c:v>3838</c:v>
                </c:pt>
                <c:pt idx="3839">
                  <c:v>3839</c:v>
                </c:pt>
                <c:pt idx="3840">
                  <c:v>3840</c:v>
                </c:pt>
                <c:pt idx="3841">
                  <c:v>3841</c:v>
                </c:pt>
                <c:pt idx="3842">
                  <c:v>3842</c:v>
                </c:pt>
                <c:pt idx="3843">
                  <c:v>3843</c:v>
                </c:pt>
                <c:pt idx="3844">
                  <c:v>3844</c:v>
                </c:pt>
                <c:pt idx="3845">
                  <c:v>3845</c:v>
                </c:pt>
                <c:pt idx="3846">
                  <c:v>3846</c:v>
                </c:pt>
                <c:pt idx="3847">
                  <c:v>3847</c:v>
                </c:pt>
                <c:pt idx="3848">
                  <c:v>3848</c:v>
                </c:pt>
                <c:pt idx="3849">
                  <c:v>3849</c:v>
                </c:pt>
                <c:pt idx="3850">
                  <c:v>3850</c:v>
                </c:pt>
                <c:pt idx="3851">
                  <c:v>3851</c:v>
                </c:pt>
                <c:pt idx="3852">
                  <c:v>3852</c:v>
                </c:pt>
                <c:pt idx="3853">
                  <c:v>3853</c:v>
                </c:pt>
                <c:pt idx="3854">
                  <c:v>3854</c:v>
                </c:pt>
                <c:pt idx="3855">
                  <c:v>3855</c:v>
                </c:pt>
                <c:pt idx="3856">
                  <c:v>3856</c:v>
                </c:pt>
                <c:pt idx="3857">
                  <c:v>3857</c:v>
                </c:pt>
                <c:pt idx="3858">
                  <c:v>3858</c:v>
                </c:pt>
                <c:pt idx="3859">
                  <c:v>3859</c:v>
                </c:pt>
                <c:pt idx="3860">
                  <c:v>3860</c:v>
                </c:pt>
                <c:pt idx="3861">
                  <c:v>3861</c:v>
                </c:pt>
                <c:pt idx="3862">
                  <c:v>3862</c:v>
                </c:pt>
                <c:pt idx="3863">
                  <c:v>3863</c:v>
                </c:pt>
                <c:pt idx="3864">
                  <c:v>3864</c:v>
                </c:pt>
                <c:pt idx="3865">
                  <c:v>3865</c:v>
                </c:pt>
                <c:pt idx="3866">
                  <c:v>3866</c:v>
                </c:pt>
                <c:pt idx="3867">
                  <c:v>3867</c:v>
                </c:pt>
                <c:pt idx="3868">
                  <c:v>3868</c:v>
                </c:pt>
                <c:pt idx="3869">
                  <c:v>3869</c:v>
                </c:pt>
                <c:pt idx="3870">
                  <c:v>3870</c:v>
                </c:pt>
                <c:pt idx="3871">
                  <c:v>3871</c:v>
                </c:pt>
                <c:pt idx="3872">
                  <c:v>3872</c:v>
                </c:pt>
                <c:pt idx="3873">
                  <c:v>3873</c:v>
                </c:pt>
                <c:pt idx="3874">
                  <c:v>3874</c:v>
                </c:pt>
                <c:pt idx="3875">
                  <c:v>3875</c:v>
                </c:pt>
                <c:pt idx="3876">
                  <c:v>3876</c:v>
                </c:pt>
                <c:pt idx="3877">
                  <c:v>3877</c:v>
                </c:pt>
                <c:pt idx="3878">
                  <c:v>3878</c:v>
                </c:pt>
                <c:pt idx="3879">
                  <c:v>3879</c:v>
                </c:pt>
                <c:pt idx="3880">
                  <c:v>3880</c:v>
                </c:pt>
                <c:pt idx="3881">
                  <c:v>3881</c:v>
                </c:pt>
                <c:pt idx="3882">
                  <c:v>3882</c:v>
                </c:pt>
                <c:pt idx="3883">
                  <c:v>3883</c:v>
                </c:pt>
                <c:pt idx="3884">
                  <c:v>3884</c:v>
                </c:pt>
                <c:pt idx="3885">
                  <c:v>3885</c:v>
                </c:pt>
                <c:pt idx="3886">
                  <c:v>3886</c:v>
                </c:pt>
                <c:pt idx="3887">
                  <c:v>3887</c:v>
                </c:pt>
                <c:pt idx="3888">
                  <c:v>3888</c:v>
                </c:pt>
                <c:pt idx="3889">
                  <c:v>3889</c:v>
                </c:pt>
                <c:pt idx="3890">
                  <c:v>3890</c:v>
                </c:pt>
                <c:pt idx="3891">
                  <c:v>3891</c:v>
                </c:pt>
                <c:pt idx="3892">
                  <c:v>3892</c:v>
                </c:pt>
                <c:pt idx="3893">
                  <c:v>3893</c:v>
                </c:pt>
                <c:pt idx="3894">
                  <c:v>3894</c:v>
                </c:pt>
                <c:pt idx="3895">
                  <c:v>3895</c:v>
                </c:pt>
                <c:pt idx="3896">
                  <c:v>3896</c:v>
                </c:pt>
                <c:pt idx="3897">
                  <c:v>3897</c:v>
                </c:pt>
                <c:pt idx="3898">
                  <c:v>3898</c:v>
                </c:pt>
                <c:pt idx="3899">
                  <c:v>3899</c:v>
                </c:pt>
                <c:pt idx="3900">
                  <c:v>3900</c:v>
                </c:pt>
                <c:pt idx="3901">
                  <c:v>3901</c:v>
                </c:pt>
                <c:pt idx="3902">
                  <c:v>3902</c:v>
                </c:pt>
                <c:pt idx="3903">
                  <c:v>3903</c:v>
                </c:pt>
                <c:pt idx="3904">
                  <c:v>3904</c:v>
                </c:pt>
                <c:pt idx="3905">
                  <c:v>3905</c:v>
                </c:pt>
                <c:pt idx="3906">
                  <c:v>3906</c:v>
                </c:pt>
                <c:pt idx="3907">
                  <c:v>3907</c:v>
                </c:pt>
                <c:pt idx="3908">
                  <c:v>3908</c:v>
                </c:pt>
                <c:pt idx="3909">
                  <c:v>3909</c:v>
                </c:pt>
                <c:pt idx="3910">
                  <c:v>3910</c:v>
                </c:pt>
                <c:pt idx="3911">
                  <c:v>3911</c:v>
                </c:pt>
                <c:pt idx="3912">
                  <c:v>3912</c:v>
                </c:pt>
                <c:pt idx="3913">
                  <c:v>3913</c:v>
                </c:pt>
                <c:pt idx="3914">
                  <c:v>3914</c:v>
                </c:pt>
                <c:pt idx="3915">
                  <c:v>3915</c:v>
                </c:pt>
                <c:pt idx="3916">
                  <c:v>3916</c:v>
                </c:pt>
                <c:pt idx="3917">
                  <c:v>3917</c:v>
                </c:pt>
                <c:pt idx="3918">
                  <c:v>3918</c:v>
                </c:pt>
                <c:pt idx="3919">
                  <c:v>3919</c:v>
                </c:pt>
                <c:pt idx="3920">
                  <c:v>3920</c:v>
                </c:pt>
                <c:pt idx="3921">
                  <c:v>3921</c:v>
                </c:pt>
                <c:pt idx="3922">
                  <c:v>3922</c:v>
                </c:pt>
                <c:pt idx="3923">
                  <c:v>3923</c:v>
                </c:pt>
                <c:pt idx="3924">
                  <c:v>3924</c:v>
                </c:pt>
                <c:pt idx="3925">
                  <c:v>3925</c:v>
                </c:pt>
                <c:pt idx="3926">
                  <c:v>3926</c:v>
                </c:pt>
                <c:pt idx="3927">
                  <c:v>3927</c:v>
                </c:pt>
                <c:pt idx="3928">
                  <c:v>3928</c:v>
                </c:pt>
                <c:pt idx="3929">
                  <c:v>3929</c:v>
                </c:pt>
                <c:pt idx="3930">
                  <c:v>3930</c:v>
                </c:pt>
                <c:pt idx="3931">
                  <c:v>3931</c:v>
                </c:pt>
                <c:pt idx="3932">
                  <c:v>3932</c:v>
                </c:pt>
                <c:pt idx="3933">
                  <c:v>3933</c:v>
                </c:pt>
                <c:pt idx="3934">
                  <c:v>3934</c:v>
                </c:pt>
                <c:pt idx="3935">
                  <c:v>3935</c:v>
                </c:pt>
                <c:pt idx="3936">
                  <c:v>3936</c:v>
                </c:pt>
                <c:pt idx="3937">
                  <c:v>3937</c:v>
                </c:pt>
                <c:pt idx="3938">
                  <c:v>3938</c:v>
                </c:pt>
                <c:pt idx="3939">
                  <c:v>3939</c:v>
                </c:pt>
                <c:pt idx="3940">
                  <c:v>3940</c:v>
                </c:pt>
                <c:pt idx="3941">
                  <c:v>3941</c:v>
                </c:pt>
                <c:pt idx="3942">
                  <c:v>3942</c:v>
                </c:pt>
                <c:pt idx="3943">
                  <c:v>3943</c:v>
                </c:pt>
                <c:pt idx="3944">
                  <c:v>3944</c:v>
                </c:pt>
                <c:pt idx="3945">
                  <c:v>3945</c:v>
                </c:pt>
                <c:pt idx="3946">
                  <c:v>3946</c:v>
                </c:pt>
                <c:pt idx="3947">
                  <c:v>3947</c:v>
                </c:pt>
                <c:pt idx="3948">
                  <c:v>3948</c:v>
                </c:pt>
                <c:pt idx="3949">
                  <c:v>3949</c:v>
                </c:pt>
                <c:pt idx="3950">
                  <c:v>3950</c:v>
                </c:pt>
                <c:pt idx="3951">
                  <c:v>3951</c:v>
                </c:pt>
                <c:pt idx="3952">
                  <c:v>3952</c:v>
                </c:pt>
                <c:pt idx="3953">
                  <c:v>3953</c:v>
                </c:pt>
                <c:pt idx="3954">
                  <c:v>3954</c:v>
                </c:pt>
                <c:pt idx="3955">
                  <c:v>3955</c:v>
                </c:pt>
                <c:pt idx="3956">
                  <c:v>3956</c:v>
                </c:pt>
                <c:pt idx="3957">
                  <c:v>3957</c:v>
                </c:pt>
                <c:pt idx="3958">
                  <c:v>3958</c:v>
                </c:pt>
                <c:pt idx="3959">
                  <c:v>3959</c:v>
                </c:pt>
                <c:pt idx="3960">
                  <c:v>3960</c:v>
                </c:pt>
                <c:pt idx="3961">
                  <c:v>3961</c:v>
                </c:pt>
                <c:pt idx="3962">
                  <c:v>3962</c:v>
                </c:pt>
                <c:pt idx="3963">
                  <c:v>3963</c:v>
                </c:pt>
                <c:pt idx="3964">
                  <c:v>3964</c:v>
                </c:pt>
                <c:pt idx="3965">
                  <c:v>3965</c:v>
                </c:pt>
                <c:pt idx="3966">
                  <c:v>3966</c:v>
                </c:pt>
                <c:pt idx="3967">
                  <c:v>3967</c:v>
                </c:pt>
                <c:pt idx="3968">
                  <c:v>3968</c:v>
                </c:pt>
                <c:pt idx="3969">
                  <c:v>3969</c:v>
                </c:pt>
                <c:pt idx="3970">
                  <c:v>3970</c:v>
                </c:pt>
                <c:pt idx="3971">
                  <c:v>3971</c:v>
                </c:pt>
                <c:pt idx="3972">
                  <c:v>3972</c:v>
                </c:pt>
                <c:pt idx="3973">
                  <c:v>3973</c:v>
                </c:pt>
                <c:pt idx="3974">
                  <c:v>3974</c:v>
                </c:pt>
                <c:pt idx="3975">
                  <c:v>3975</c:v>
                </c:pt>
                <c:pt idx="3976">
                  <c:v>3976</c:v>
                </c:pt>
                <c:pt idx="3977">
                  <c:v>3977</c:v>
                </c:pt>
                <c:pt idx="3978">
                  <c:v>3978</c:v>
                </c:pt>
                <c:pt idx="3979">
                  <c:v>3979</c:v>
                </c:pt>
                <c:pt idx="3980">
                  <c:v>3980</c:v>
                </c:pt>
                <c:pt idx="3981">
                  <c:v>3981</c:v>
                </c:pt>
                <c:pt idx="3982">
                  <c:v>3982</c:v>
                </c:pt>
                <c:pt idx="3983">
                  <c:v>3983</c:v>
                </c:pt>
                <c:pt idx="3984">
                  <c:v>3984</c:v>
                </c:pt>
                <c:pt idx="3985">
                  <c:v>3985</c:v>
                </c:pt>
                <c:pt idx="3986">
                  <c:v>3986</c:v>
                </c:pt>
                <c:pt idx="3987">
                  <c:v>3987</c:v>
                </c:pt>
                <c:pt idx="3988">
                  <c:v>3988</c:v>
                </c:pt>
                <c:pt idx="3989">
                  <c:v>3989</c:v>
                </c:pt>
                <c:pt idx="3990">
                  <c:v>3990</c:v>
                </c:pt>
                <c:pt idx="3991">
                  <c:v>3991</c:v>
                </c:pt>
                <c:pt idx="3992">
                  <c:v>3992</c:v>
                </c:pt>
                <c:pt idx="3993">
                  <c:v>3993</c:v>
                </c:pt>
                <c:pt idx="3994">
                  <c:v>3994</c:v>
                </c:pt>
                <c:pt idx="3995">
                  <c:v>3995</c:v>
                </c:pt>
                <c:pt idx="3996">
                  <c:v>3996</c:v>
                </c:pt>
                <c:pt idx="3997">
                  <c:v>3997</c:v>
                </c:pt>
                <c:pt idx="3998">
                  <c:v>3998</c:v>
                </c:pt>
                <c:pt idx="3999">
                  <c:v>3999</c:v>
                </c:pt>
                <c:pt idx="4000">
                  <c:v>4000</c:v>
                </c:pt>
                <c:pt idx="4001">
                  <c:v>4001</c:v>
                </c:pt>
                <c:pt idx="4002">
                  <c:v>4002</c:v>
                </c:pt>
                <c:pt idx="4003">
                  <c:v>4003</c:v>
                </c:pt>
                <c:pt idx="4004">
                  <c:v>4004</c:v>
                </c:pt>
                <c:pt idx="4005">
                  <c:v>4005</c:v>
                </c:pt>
                <c:pt idx="4006">
                  <c:v>4006</c:v>
                </c:pt>
                <c:pt idx="4007">
                  <c:v>4007</c:v>
                </c:pt>
                <c:pt idx="4008">
                  <c:v>4008</c:v>
                </c:pt>
                <c:pt idx="4009">
                  <c:v>4009</c:v>
                </c:pt>
                <c:pt idx="4010">
                  <c:v>4010</c:v>
                </c:pt>
                <c:pt idx="4011">
                  <c:v>4011</c:v>
                </c:pt>
                <c:pt idx="4012">
                  <c:v>4012</c:v>
                </c:pt>
                <c:pt idx="4013">
                  <c:v>4013</c:v>
                </c:pt>
                <c:pt idx="4014">
                  <c:v>4014</c:v>
                </c:pt>
                <c:pt idx="4015">
                  <c:v>4015</c:v>
                </c:pt>
                <c:pt idx="4016">
                  <c:v>4016</c:v>
                </c:pt>
                <c:pt idx="4017">
                  <c:v>4017</c:v>
                </c:pt>
                <c:pt idx="4018">
                  <c:v>4018</c:v>
                </c:pt>
                <c:pt idx="4019">
                  <c:v>4019</c:v>
                </c:pt>
                <c:pt idx="4020">
                  <c:v>4020</c:v>
                </c:pt>
                <c:pt idx="4021">
                  <c:v>4021</c:v>
                </c:pt>
                <c:pt idx="4022">
                  <c:v>4022</c:v>
                </c:pt>
                <c:pt idx="4023">
                  <c:v>4023</c:v>
                </c:pt>
                <c:pt idx="4024">
                  <c:v>4024</c:v>
                </c:pt>
                <c:pt idx="4025">
                  <c:v>4025</c:v>
                </c:pt>
                <c:pt idx="4026">
                  <c:v>4026</c:v>
                </c:pt>
                <c:pt idx="4027">
                  <c:v>4027</c:v>
                </c:pt>
                <c:pt idx="4028">
                  <c:v>4028</c:v>
                </c:pt>
                <c:pt idx="4029">
                  <c:v>4029</c:v>
                </c:pt>
                <c:pt idx="4030">
                  <c:v>4030</c:v>
                </c:pt>
                <c:pt idx="4031">
                  <c:v>4031</c:v>
                </c:pt>
                <c:pt idx="4032">
                  <c:v>4032</c:v>
                </c:pt>
                <c:pt idx="4033">
                  <c:v>4033</c:v>
                </c:pt>
                <c:pt idx="4034">
                  <c:v>4034</c:v>
                </c:pt>
                <c:pt idx="4035">
                  <c:v>4035</c:v>
                </c:pt>
                <c:pt idx="4036">
                  <c:v>4036</c:v>
                </c:pt>
                <c:pt idx="4037">
                  <c:v>4037</c:v>
                </c:pt>
                <c:pt idx="4038">
                  <c:v>4038</c:v>
                </c:pt>
                <c:pt idx="4039">
                  <c:v>4039</c:v>
                </c:pt>
                <c:pt idx="4040">
                  <c:v>4040</c:v>
                </c:pt>
                <c:pt idx="4041">
                  <c:v>4041</c:v>
                </c:pt>
                <c:pt idx="4042">
                  <c:v>4042</c:v>
                </c:pt>
                <c:pt idx="4043">
                  <c:v>4043</c:v>
                </c:pt>
                <c:pt idx="4044">
                  <c:v>4044</c:v>
                </c:pt>
                <c:pt idx="4045">
                  <c:v>4045</c:v>
                </c:pt>
                <c:pt idx="4046">
                  <c:v>4046</c:v>
                </c:pt>
                <c:pt idx="4047">
                  <c:v>4047</c:v>
                </c:pt>
                <c:pt idx="4048">
                  <c:v>4048</c:v>
                </c:pt>
                <c:pt idx="4049">
                  <c:v>4049</c:v>
                </c:pt>
                <c:pt idx="4050">
                  <c:v>4050</c:v>
                </c:pt>
                <c:pt idx="4051">
                  <c:v>4051</c:v>
                </c:pt>
                <c:pt idx="4052">
                  <c:v>4052</c:v>
                </c:pt>
                <c:pt idx="4053">
                  <c:v>4053</c:v>
                </c:pt>
                <c:pt idx="4054">
                  <c:v>4054</c:v>
                </c:pt>
                <c:pt idx="4055">
                  <c:v>4055</c:v>
                </c:pt>
                <c:pt idx="4056">
                  <c:v>4056</c:v>
                </c:pt>
                <c:pt idx="4057">
                  <c:v>4057</c:v>
                </c:pt>
                <c:pt idx="4058">
                  <c:v>4058</c:v>
                </c:pt>
                <c:pt idx="4059">
                  <c:v>4059</c:v>
                </c:pt>
                <c:pt idx="4060">
                  <c:v>4060</c:v>
                </c:pt>
                <c:pt idx="4061">
                  <c:v>4061</c:v>
                </c:pt>
                <c:pt idx="4062">
                  <c:v>4062</c:v>
                </c:pt>
                <c:pt idx="4063">
                  <c:v>4063</c:v>
                </c:pt>
                <c:pt idx="4064">
                  <c:v>4064</c:v>
                </c:pt>
                <c:pt idx="4065">
                  <c:v>4065</c:v>
                </c:pt>
                <c:pt idx="4066">
                  <c:v>4066</c:v>
                </c:pt>
                <c:pt idx="4067">
                  <c:v>4067</c:v>
                </c:pt>
                <c:pt idx="4068">
                  <c:v>4068</c:v>
                </c:pt>
                <c:pt idx="4069">
                  <c:v>4069</c:v>
                </c:pt>
                <c:pt idx="4070">
                  <c:v>4070</c:v>
                </c:pt>
                <c:pt idx="4071">
                  <c:v>4071</c:v>
                </c:pt>
                <c:pt idx="4072">
                  <c:v>4072</c:v>
                </c:pt>
                <c:pt idx="4073">
                  <c:v>4073</c:v>
                </c:pt>
                <c:pt idx="4074">
                  <c:v>4074</c:v>
                </c:pt>
                <c:pt idx="4075">
                  <c:v>4075</c:v>
                </c:pt>
                <c:pt idx="4076">
                  <c:v>4076</c:v>
                </c:pt>
                <c:pt idx="4077">
                  <c:v>4077</c:v>
                </c:pt>
                <c:pt idx="4078">
                  <c:v>4078</c:v>
                </c:pt>
                <c:pt idx="4079">
                  <c:v>4079</c:v>
                </c:pt>
                <c:pt idx="4080">
                  <c:v>4080</c:v>
                </c:pt>
                <c:pt idx="4081">
                  <c:v>4081</c:v>
                </c:pt>
                <c:pt idx="4082">
                  <c:v>4082</c:v>
                </c:pt>
                <c:pt idx="4083">
                  <c:v>4083</c:v>
                </c:pt>
                <c:pt idx="4084">
                  <c:v>4084</c:v>
                </c:pt>
                <c:pt idx="4085">
                  <c:v>4085</c:v>
                </c:pt>
                <c:pt idx="4086">
                  <c:v>4086</c:v>
                </c:pt>
                <c:pt idx="4087">
                  <c:v>4087</c:v>
                </c:pt>
                <c:pt idx="4088">
                  <c:v>4088</c:v>
                </c:pt>
                <c:pt idx="4089">
                  <c:v>4089</c:v>
                </c:pt>
                <c:pt idx="4090">
                  <c:v>4090</c:v>
                </c:pt>
                <c:pt idx="4091">
                  <c:v>4091</c:v>
                </c:pt>
                <c:pt idx="4092">
                  <c:v>4092</c:v>
                </c:pt>
                <c:pt idx="4093">
                  <c:v>4093</c:v>
                </c:pt>
                <c:pt idx="4094">
                  <c:v>4094</c:v>
                </c:pt>
                <c:pt idx="4095">
                  <c:v>4095</c:v>
                </c:pt>
                <c:pt idx="4096">
                  <c:v>4096</c:v>
                </c:pt>
                <c:pt idx="4097">
                  <c:v>4097</c:v>
                </c:pt>
                <c:pt idx="4098">
                  <c:v>4098</c:v>
                </c:pt>
                <c:pt idx="4099">
                  <c:v>4099</c:v>
                </c:pt>
                <c:pt idx="4100">
                  <c:v>4100</c:v>
                </c:pt>
                <c:pt idx="4101">
                  <c:v>4101</c:v>
                </c:pt>
                <c:pt idx="4102">
                  <c:v>4102</c:v>
                </c:pt>
                <c:pt idx="4103">
                  <c:v>4103</c:v>
                </c:pt>
                <c:pt idx="4104">
                  <c:v>4104</c:v>
                </c:pt>
                <c:pt idx="4105">
                  <c:v>4105</c:v>
                </c:pt>
                <c:pt idx="4106">
                  <c:v>4106</c:v>
                </c:pt>
                <c:pt idx="4107">
                  <c:v>4107</c:v>
                </c:pt>
                <c:pt idx="4108">
                  <c:v>4108</c:v>
                </c:pt>
                <c:pt idx="4109">
                  <c:v>4109</c:v>
                </c:pt>
                <c:pt idx="4110">
                  <c:v>4110</c:v>
                </c:pt>
                <c:pt idx="4111">
                  <c:v>4111</c:v>
                </c:pt>
                <c:pt idx="4112">
                  <c:v>4112</c:v>
                </c:pt>
                <c:pt idx="4113">
                  <c:v>4113</c:v>
                </c:pt>
                <c:pt idx="4114">
                  <c:v>4114</c:v>
                </c:pt>
                <c:pt idx="4115">
                  <c:v>4115</c:v>
                </c:pt>
                <c:pt idx="4116">
                  <c:v>4116</c:v>
                </c:pt>
                <c:pt idx="4117">
                  <c:v>4117</c:v>
                </c:pt>
                <c:pt idx="4118">
                  <c:v>4118</c:v>
                </c:pt>
                <c:pt idx="4119">
                  <c:v>4119</c:v>
                </c:pt>
                <c:pt idx="4120">
                  <c:v>4120</c:v>
                </c:pt>
                <c:pt idx="4121">
                  <c:v>4121</c:v>
                </c:pt>
                <c:pt idx="4122">
                  <c:v>4122</c:v>
                </c:pt>
                <c:pt idx="4123">
                  <c:v>4123</c:v>
                </c:pt>
                <c:pt idx="4124">
                  <c:v>4124</c:v>
                </c:pt>
                <c:pt idx="4125">
                  <c:v>4125</c:v>
                </c:pt>
                <c:pt idx="4126">
                  <c:v>4126</c:v>
                </c:pt>
                <c:pt idx="4127">
                  <c:v>4127</c:v>
                </c:pt>
                <c:pt idx="4128">
                  <c:v>4128</c:v>
                </c:pt>
                <c:pt idx="4129">
                  <c:v>4129</c:v>
                </c:pt>
                <c:pt idx="4130">
                  <c:v>4130</c:v>
                </c:pt>
                <c:pt idx="4131">
                  <c:v>4131</c:v>
                </c:pt>
                <c:pt idx="4132">
                  <c:v>4132</c:v>
                </c:pt>
                <c:pt idx="4133">
                  <c:v>4133</c:v>
                </c:pt>
                <c:pt idx="4134">
                  <c:v>4134</c:v>
                </c:pt>
                <c:pt idx="4135">
                  <c:v>4135</c:v>
                </c:pt>
                <c:pt idx="4136">
                  <c:v>4136</c:v>
                </c:pt>
                <c:pt idx="4137">
                  <c:v>4137</c:v>
                </c:pt>
                <c:pt idx="4138">
                  <c:v>4138</c:v>
                </c:pt>
                <c:pt idx="4139">
                  <c:v>4139</c:v>
                </c:pt>
                <c:pt idx="4140">
                  <c:v>4140</c:v>
                </c:pt>
                <c:pt idx="4141">
                  <c:v>4141</c:v>
                </c:pt>
                <c:pt idx="4142">
                  <c:v>4142</c:v>
                </c:pt>
                <c:pt idx="4143">
                  <c:v>4143</c:v>
                </c:pt>
                <c:pt idx="4144">
                  <c:v>4144</c:v>
                </c:pt>
                <c:pt idx="4145">
                  <c:v>4145</c:v>
                </c:pt>
                <c:pt idx="4146">
                  <c:v>4146</c:v>
                </c:pt>
                <c:pt idx="4147">
                  <c:v>4147</c:v>
                </c:pt>
                <c:pt idx="4148">
                  <c:v>4148</c:v>
                </c:pt>
                <c:pt idx="4149">
                  <c:v>4149</c:v>
                </c:pt>
                <c:pt idx="4150">
                  <c:v>4150</c:v>
                </c:pt>
                <c:pt idx="4151">
                  <c:v>4151</c:v>
                </c:pt>
                <c:pt idx="4152">
                  <c:v>4152</c:v>
                </c:pt>
                <c:pt idx="4153">
                  <c:v>4153</c:v>
                </c:pt>
                <c:pt idx="4154">
                  <c:v>4154</c:v>
                </c:pt>
                <c:pt idx="4155">
                  <c:v>4155</c:v>
                </c:pt>
                <c:pt idx="4156">
                  <c:v>4156</c:v>
                </c:pt>
                <c:pt idx="4157">
                  <c:v>4157</c:v>
                </c:pt>
                <c:pt idx="4158">
                  <c:v>4158</c:v>
                </c:pt>
                <c:pt idx="4159">
                  <c:v>4159</c:v>
                </c:pt>
                <c:pt idx="4160">
                  <c:v>4160</c:v>
                </c:pt>
                <c:pt idx="4161">
                  <c:v>4161</c:v>
                </c:pt>
                <c:pt idx="4162">
                  <c:v>4162</c:v>
                </c:pt>
                <c:pt idx="4163">
                  <c:v>4163</c:v>
                </c:pt>
                <c:pt idx="4164">
                  <c:v>4164</c:v>
                </c:pt>
                <c:pt idx="4165">
                  <c:v>4165</c:v>
                </c:pt>
                <c:pt idx="4166">
                  <c:v>4166</c:v>
                </c:pt>
                <c:pt idx="4167">
                  <c:v>4167</c:v>
                </c:pt>
                <c:pt idx="4168">
                  <c:v>4168</c:v>
                </c:pt>
                <c:pt idx="4169">
                  <c:v>4169</c:v>
                </c:pt>
                <c:pt idx="4170">
                  <c:v>4170</c:v>
                </c:pt>
                <c:pt idx="4171">
                  <c:v>4171</c:v>
                </c:pt>
                <c:pt idx="4172">
                  <c:v>4172</c:v>
                </c:pt>
                <c:pt idx="4173">
                  <c:v>4173</c:v>
                </c:pt>
                <c:pt idx="4174">
                  <c:v>4174</c:v>
                </c:pt>
                <c:pt idx="4175">
                  <c:v>4175</c:v>
                </c:pt>
                <c:pt idx="4176">
                  <c:v>4176</c:v>
                </c:pt>
                <c:pt idx="4177">
                  <c:v>4177</c:v>
                </c:pt>
                <c:pt idx="4178">
                  <c:v>4178</c:v>
                </c:pt>
                <c:pt idx="4179">
                  <c:v>4179</c:v>
                </c:pt>
                <c:pt idx="4180">
                  <c:v>4180</c:v>
                </c:pt>
                <c:pt idx="4181">
                  <c:v>4181</c:v>
                </c:pt>
                <c:pt idx="4182">
                  <c:v>4182</c:v>
                </c:pt>
                <c:pt idx="4183">
                  <c:v>4183</c:v>
                </c:pt>
                <c:pt idx="4184">
                  <c:v>4184</c:v>
                </c:pt>
                <c:pt idx="4185">
                  <c:v>4185</c:v>
                </c:pt>
                <c:pt idx="4186">
                  <c:v>4186</c:v>
                </c:pt>
                <c:pt idx="4187">
                  <c:v>4187</c:v>
                </c:pt>
                <c:pt idx="4188">
                  <c:v>4188</c:v>
                </c:pt>
                <c:pt idx="4189">
                  <c:v>4189</c:v>
                </c:pt>
                <c:pt idx="4190">
                  <c:v>4190</c:v>
                </c:pt>
                <c:pt idx="4191">
                  <c:v>4191</c:v>
                </c:pt>
                <c:pt idx="4192">
                  <c:v>4192</c:v>
                </c:pt>
                <c:pt idx="4193">
                  <c:v>4193</c:v>
                </c:pt>
                <c:pt idx="4194">
                  <c:v>4194</c:v>
                </c:pt>
                <c:pt idx="4195">
                  <c:v>4195</c:v>
                </c:pt>
                <c:pt idx="4196">
                  <c:v>4196</c:v>
                </c:pt>
                <c:pt idx="4197">
                  <c:v>4197</c:v>
                </c:pt>
                <c:pt idx="4198">
                  <c:v>4198</c:v>
                </c:pt>
                <c:pt idx="4199">
                  <c:v>4199</c:v>
                </c:pt>
                <c:pt idx="4200">
                  <c:v>4200</c:v>
                </c:pt>
                <c:pt idx="4201">
                  <c:v>4201</c:v>
                </c:pt>
                <c:pt idx="4202">
                  <c:v>4202</c:v>
                </c:pt>
                <c:pt idx="4203">
                  <c:v>4203</c:v>
                </c:pt>
                <c:pt idx="4204">
                  <c:v>4204</c:v>
                </c:pt>
                <c:pt idx="4205">
                  <c:v>4205</c:v>
                </c:pt>
                <c:pt idx="4206">
                  <c:v>4206</c:v>
                </c:pt>
                <c:pt idx="4207">
                  <c:v>4207</c:v>
                </c:pt>
                <c:pt idx="4208">
                  <c:v>4208</c:v>
                </c:pt>
                <c:pt idx="4209">
                  <c:v>4209</c:v>
                </c:pt>
                <c:pt idx="4210">
                  <c:v>4210</c:v>
                </c:pt>
                <c:pt idx="4211">
                  <c:v>4211</c:v>
                </c:pt>
                <c:pt idx="4212">
                  <c:v>4212</c:v>
                </c:pt>
                <c:pt idx="4213">
                  <c:v>4213</c:v>
                </c:pt>
                <c:pt idx="4214">
                  <c:v>4214</c:v>
                </c:pt>
                <c:pt idx="4215">
                  <c:v>4215</c:v>
                </c:pt>
                <c:pt idx="4216">
                  <c:v>4216</c:v>
                </c:pt>
                <c:pt idx="4217">
                  <c:v>4217</c:v>
                </c:pt>
                <c:pt idx="4218">
                  <c:v>4218</c:v>
                </c:pt>
                <c:pt idx="4219">
                  <c:v>4219</c:v>
                </c:pt>
                <c:pt idx="4220">
                  <c:v>4220</c:v>
                </c:pt>
                <c:pt idx="4221">
                  <c:v>4221</c:v>
                </c:pt>
                <c:pt idx="4222">
                  <c:v>4222</c:v>
                </c:pt>
                <c:pt idx="4223">
                  <c:v>4223</c:v>
                </c:pt>
                <c:pt idx="4224">
                  <c:v>4224</c:v>
                </c:pt>
                <c:pt idx="4225">
                  <c:v>4225</c:v>
                </c:pt>
                <c:pt idx="4226">
                  <c:v>4226</c:v>
                </c:pt>
                <c:pt idx="4227">
                  <c:v>4227</c:v>
                </c:pt>
                <c:pt idx="4228">
                  <c:v>4228</c:v>
                </c:pt>
                <c:pt idx="4229">
                  <c:v>4229</c:v>
                </c:pt>
                <c:pt idx="4230">
                  <c:v>4230</c:v>
                </c:pt>
                <c:pt idx="4231">
                  <c:v>4231</c:v>
                </c:pt>
                <c:pt idx="4232">
                  <c:v>4232</c:v>
                </c:pt>
                <c:pt idx="4233">
                  <c:v>4233</c:v>
                </c:pt>
                <c:pt idx="4234">
                  <c:v>4234</c:v>
                </c:pt>
                <c:pt idx="4235">
                  <c:v>4235</c:v>
                </c:pt>
                <c:pt idx="4236">
                  <c:v>4236</c:v>
                </c:pt>
                <c:pt idx="4237">
                  <c:v>4237</c:v>
                </c:pt>
                <c:pt idx="4238">
                  <c:v>4238</c:v>
                </c:pt>
                <c:pt idx="4239">
                  <c:v>4239</c:v>
                </c:pt>
                <c:pt idx="4240">
                  <c:v>4240</c:v>
                </c:pt>
                <c:pt idx="4241">
                  <c:v>4241</c:v>
                </c:pt>
                <c:pt idx="4242">
                  <c:v>4242</c:v>
                </c:pt>
                <c:pt idx="4243">
                  <c:v>4243</c:v>
                </c:pt>
                <c:pt idx="4244">
                  <c:v>4244</c:v>
                </c:pt>
                <c:pt idx="4245">
                  <c:v>4245</c:v>
                </c:pt>
                <c:pt idx="4246">
                  <c:v>4246</c:v>
                </c:pt>
                <c:pt idx="4247">
                  <c:v>4247</c:v>
                </c:pt>
                <c:pt idx="4248">
                  <c:v>4248</c:v>
                </c:pt>
                <c:pt idx="4249">
                  <c:v>4249</c:v>
                </c:pt>
                <c:pt idx="4250">
                  <c:v>4250</c:v>
                </c:pt>
                <c:pt idx="4251">
                  <c:v>4251</c:v>
                </c:pt>
                <c:pt idx="4252">
                  <c:v>4252</c:v>
                </c:pt>
                <c:pt idx="4253">
                  <c:v>4253</c:v>
                </c:pt>
                <c:pt idx="4254">
                  <c:v>4254</c:v>
                </c:pt>
                <c:pt idx="4255">
                  <c:v>4255</c:v>
                </c:pt>
                <c:pt idx="4256">
                  <c:v>4256</c:v>
                </c:pt>
                <c:pt idx="4257">
                  <c:v>4257</c:v>
                </c:pt>
                <c:pt idx="4258">
                  <c:v>4258</c:v>
                </c:pt>
                <c:pt idx="4259">
                  <c:v>4259</c:v>
                </c:pt>
                <c:pt idx="4260">
                  <c:v>4260</c:v>
                </c:pt>
                <c:pt idx="4261">
                  <c:v>4261</c:v>
                </c:pt>
                <c:pt idx="4262">
                  <c:v>4262</c:v>
                </c:pt>
                <c:pt idx="4263">
                  <c:v>4263</c:v>
                </c:pt>
                <c:pt idx="4264">
                  <c:v>4264</c:v>
                </c:pt>
                <c:pt idx="4265">
                  <c:v>4265</c:v>
                </c:pt>
                <c:pt idx="4266">
                  <c:v>4266</c:v>
                </c:pt>
                <c:pt idx="4267">
                  <c:v>4267</c:v>
                </c:pt>
                <c:pt idx="4268">
                  <c:v>4268</c:v>
                </c:pt>
                <c:pt idx="4269">
                  <c:v>4269</c:v>
                </c:pt>
                <c:pt idx="4270">
                  <c:v>4270</c:v>
                </c:pt>
                <c:pt idx="4271">
                  <c:v>4271</c:v>
                </c:pt>
                <c:pt idx="4272">
                  <c:v>4272</c:v>
                </c:pt>
                <c:pt idx="4273">
                  <c:v>4273</c:v>
                </c:pt>
                <c:pt idx="4274">
                  <c:v>4274</c:v>
                </c:pt>
                <c:pt idx="4275">
                  <c:v>4275</c:v>
                </c:pt>
                <c:pt idx="4276">
                  <c:v>4276</c:v>
                </c:pt>
                <c:pt idx="4277">
                  <c:v>4277</c:v>
                </c:pt>
                <c:pt idx="4278">
                  <c:v>4278</c:v>
                </c:pt>
                <c:pt idx="4279">
                  <c:v>4279</c:v>
                </c:pt>
                <c:pt idx="4280">
                  <c:v>4280</c:v>
                </c:pt>
                <c:pt idx="4281">
                  <c:v>4281</c:v>
                </c:pt>
                <c:pt idx="4282">
                  <c:v>4282</c:v>
                </c:pt>
                <c:pt idx="4283">
                  <c:v>4283</c:v>
                </c:pt>
                <c:pt idx="4284">
                  <c:v>4284</c:v>
                </c:pt>
                <c:pt idx="4285">
                  <c:v>4285</c:v>
                </c:pt>
                <c:pt idx="4286">
                  <c:v>4286</c:v>
                </c:pt>
                <c:pt idx="4287">
                  <c:v>4287</c:v>
                </c:pt>
                <c:pt idx="4288">
                  <c:v>4288</c:v>
                </c:pt>
                <c:pt idx="4289">
                  <c:v>4289</c:v>
                </c:pt>
                <c:pt idx="4290">
                  <c:v>4290</c:v>
                </c:pt>
                <c:pt idx="4291">
                  <c:v>4291</c:v>
                </c:pt>
                <c:pt idx="4292">
                  <c:v>4292</c:v>
                </c:pt>
                <c:pt idx="4293">
                  <c:v>4293</c:v>
                </c:pt>
                <c:pt idx="4294">
                  <c:v>4294</c:v>
                </c:pt>
                <c:pt idx="4295">
                  <c:v>4295</c:v>
                </c:pt>
                <c:pt idx="4296">
                  <c:v>4296</c:v>
                </c:pt>
                <c:pt idx="4297">
                  <c:v>4297</c:v>
                </c:pt>
                <c:pt idx="4298">
                  <c:v>4298</c:v>
                </c:pt>
                <c:pt idx="4299">
                  <c:v>4299</c:v>
                </c:pt>
                <c:pt idx="4300">
                  <c:v>4300</c:v>
                </c:pt>
                <c:pt idx="4301">
                  <c:v>4301</c:v>
                </c:pt>
                <c:pt idx="4302">
                  <c:v>4302</c:v>
                </c:pt>
                <c:pt idx="4303">
                  <c:v>4303</c:v>
                </c:pt>
                <c:pt idx="4304">
                  <c:v>4304</c:v>
                </c:pt>
                <c:pt idx="4305">
                  <c:v>4305</c:v>
                </c:pt>
                <c:pt idx="4306">
                  <c:v>4306</c:v>
                </c:pt>
                <c:pt idx="4307">
                  <c:v>4307</c:v>
                </c:pt>
                <c:pt idx="4308">
                  <c:v>4308</c:v>
                </c:pt>
                <c:pt idx="4309">
                  <c:v>4309</c:v>
                </c:pt>
                <c:pt idx="4310">
                  <c:v>4310</c:v>
                </c:pt>
                <c:pt idx="4311">
                  <c:v>4311</c:v>
                </c:pt>
                <c:pt idx="4312">
                  <c:v>4312</c:v>
                </c:pt>
                <c:pt idx="4313">
                  <c:v>4313</c:v>
                </c:pt>
                <c:pt idx="4314">
                  <c:v>4314</c:v>
                </c:pt>
                <c:pt idx="4315">
                  <c:v>4315</c:v>
                </c:pt>
                <c:pt idx="4316">
                  <c:v>4316</c:v>
                </c:pt>
                <c:pt idx="4317">
                  <c:v>4317</c:v>
                </c:pt>
                <c:pt idx="4318">
                  <c:v>4318</c:v>
                </c:pt>
                <c:pt idx="4319">
                  <c:v>4319</c:v>
                </c:pt>
                <c:pt idx="4320">
                  <c:v>4320</c:v>
                </c:pt>
                <c:pt idx="4321">
                  <c:v>4321</c:v>
                </c:pt>
                <c:pt idx="4322">
                  <c:v>4322</c:v>
                </c:pt>
                <c:pt idx="4323">
                  <c:v>4323</c:v>
                </c:pt>
                <c:pt idx="4324">
                  <c:v>4324</c:v>
                </c:pt>
                <c:pt idx="4325">
                  <c:v>4325</c:v>
                </c:pt>
                <c:pt idx="4326">
                  <c:v>4326</c:v>
                </c:pt>
                <c:pt idx="4327">
                  <c:v>4327</c:v>
                </c:pt>
                <c:pt idx="4328">
                  <c:v>4328</c:v>
                </c:pt>
                <c:pt idx="4329">
                  <c:v>4329</c:v>
                </c:pt>
                <c:pt idx="4330">
                  <c:v>4330</c:v>
                </c:pt>
                <c:pt idx="4331">
                  <c:v>4331</c:v>
                </c:pt>
                <c:pt idx="4332">
                  <c:v>4332</c:v>
                </c:pt>
                <c:pt idx="4333">
                  <c:v>4333</c:v>
                </c:pt>
                <c:pt idx="4334">
                  <c:v>4334</c:v>
                </c:pt>
                <c:pt idx="4335">
                  <c:v>4335</c:v>
                </c:pt>
                <c:pt idx="4336">
                  <c:v>4336</c:v>
                </c:pt>
                <c:pt idx="4337">
                  <c:v>4337</c:v>
                </c:pt>
                <c:pt idx="4338">
                  <c:v>4338</c:v>
                </c:pt>
                <c:pt idx="4339">
                  <c:v>4339</c:v>
                </c:pt>
                <c:pt idx="4340">
                  <c:v>4340</c:v>
                </c:pt>
                <c:pt idx="4341">
                  <c:v>4341</c:v>
                </c:pt>
                <c:pt idx="4342">
                  <c:v>4342</c:v>
                </c:pt>
                <c:pt idx="4343">
                  <c:v>4343</c:v>
                </c:pt>
                <c:pt idx="4344">
                  <c:v>4344</c:v>
                </c:pt>
                <c:pt idx="4345">
                  <c:v>4345</c:v>
                </c:pt>
                <c:pt idx="4346">
                  <c:v>4346</c:v>
                </c:pt>
                <c:pt idx="4347">
                  <c:v>4347</c:v>
                </c:pt>
                <c:pt idx="4348">
                  <c:v>4348</c:v>
                </c:pt>
                <c:pt idx="4349">
                  <c:v>4349</c:v>
                </c:pt>
                <c:pt idx="4350">
                  <c:v>4350</c:v>
                </c:pt>
                <c:pt idx="4351">
                  <c:v>4351</c:v>
                </c:pt>
                <c:pt idx="4352">
                  <c:v>4352</c:v>
                </c:pt>
                <c:pt idx="4353">
                  <c:v>4353</c:v>
                </c:pt>
                <c:pt idx="4354">
                  <c:v>4354</c:v>
                </c:pt>
                <c:pt idx="4355">
                  <c:v>4355</c:v>
                </c:pt>
                <c:pt idx="4356">
                  <c:v>4356</c:v>
                </c:pt>
                <c:pt idx="4357">
                  <c:v>4357</c:v>
                </c:pt>
                <c:pt idx="4358">
                  <c:v>4358</c:v>
                </c:pt>
                <c:pt idx="4359">
                  <c:v>4359</c:v>
                </c:pt>
                <c:pt idx="4360">
                  <c:v>4360</c:v>
                </c:pt>
                <c:pt idx="4361">
                  <c:v>4361</c:v>
                </c:pt>
                <c:pt idx="4362">
                  <c:v>4362</c:v>
                </c:pt>
                <c:pt idx="4363">
                  <c:v>4363</c:v>
                </c:pt>
                <c:pt idx="4364">
                  <c:v>4364</c:v>
                </c:pt>
                <c:pt idx="4365">
                  <c:v>4365</c:v>
                </c:pt>
                <c:pt idx="4366">
                  <c:v>4366</c:v>
                </c:pt>
                <c:pt idx="4367">
                  <c:v>4367</c:v>
                </c:pt>
                <c:pt idx="4368">
                  <c:v>4368</c:v>
                </c:pt>
                <c:pt idx="4369">
                  <c:v>4369</c:v>
                </c:pt>
                <c:pt idx="4370">
                  <c:v>4370</c:v>
                </c:pt>
                <c:pt idx="4371">
                  <c:v>4371</c:v>
                </c:pt>
                <c:pt idx="4372">
                  <c:v>4372</c:v>
                </c:pt>
                <c:pt idx="4373">
                  <c:v>4373</c:v>
                </c:pt>
                <c:pt idx="4374">
                  <c:v>4374</c:v>
                </c:pt>
                <c:pt idx="4375">
                  <c:v>4375</c:v>
                </c:pt>
                <c:pt idx="4376">
                  <c:v>4376</c:v>
                </c:pt>
                <c:pt idx="4377">
                  <c:v>4377</c:v>
                </c:pt>
                <c:pt idx="4378">
                  <c:v>4378</c:v>
                </c:pt>
                <c:pt idx="4379">
                  <c:v>4379</c:v>
                </c:pt>
                <c:pt idx="4380">
                  <c:v>4380</c:v>
                </c:pt>
                <c:pt idx="4381">
                  <c:v>4381</c:v>
                </c:pt>
                <c:pt idx="4382">
                  <c:v>4382</c:v>
                </c:pt>
                <c:pt idx="4383">
                  <c:v>4383</c:v>
                </c:pt>
                <c:pt idx="4384">
                  <c:v>4384</c:v>
                </c:pt>
                <c:pt idx="4385">
                  <c:v>4385</c:v>
                </c:pt>
                <c:pt idx="4386">
                  <c:v>4386</c:v>
                </c:pt>
                <c:pt idx="4387">
                  <c:v>4387</c:v>
                </c:pt>
                <c:pt idx="4388">
                  <c:v>4388</c:v>
                </c:pt>
                <c:pt idx="4389">
                  <c:v>4389</c:v>
                </c:pt>
                <c:pt idx="4390">
                  <c:v>4390</c:v>
                </c:pt>
                <c:pt idx="4391">
                  <c:v>4391</c:v>
                </c:pt>
                <c:pt idx="4392">
                  <c:v>4392</c:v>
                </c:pt>
                <c:pt idx="4393">
                  <c:v>4393</c:v>
                </c:pt>
                <c:pt idx="4394">
                  <c:v>4394</c:v>
                </c:pt>
                <c:pt idx="4395">
                  <c:v>4395</c:v>
                </c:pt>
                <c:pt idx="4396">
                  <c:v>4396</c:v>
                </c:pt>
                <c:pt idx="4397">
                  <c:v>4397</c:v>
                </c:pt>
                <c:pt idx="4398">
                  <c:v>4398</c:v>
                </c:pt>
                <c:pt idx="4399">
                  <c:v>4399</c:v>
                </c:pt>
                <c:pt idx="4400">
                  <c:v>4400</c:v>
                </c:pt>
                <c:pt idx="4401">
                  <c:v>4401</c:v>
                </c:pt>
                <c:pt idx="4402">
                  <c:v>4402</c:v>
                </c:pt>
                <c:pt idx="4403">
                  <c:v>4403</c:v>
                </c:pt>
                <c:pt idx="4404">
                  <c:v>4404</c:v>
                </c:pt>
                <c:pt idx="4405">
                  <c:v>4405</c:v>
                </c:pt>
                <c:pt idx="4406">
                  <c:v>4406</c:v>
                </c:pt>
                <c:pt idx="4407">
                  <c:v>4407</c:v>
                </c:pt>
                <c:pt idx="4408">
                  <c:v>4408</c:v>
                </c:pt>
                <c:pt idx="4409">
                  <c:v>4409</c:v>
                </c:pt>
                <c:pt idx="4410">
                  <c:v>4410</c:v>
                </c:pt>
                <c:pt idx="4411">
                  <c:v>4411</c:v>
                </c:pt>
                <c:pt idx="4412">
                  <c:v>4412</c:v>
                </c:pt>
                <c:pt idx="4413">
                  <c:v>4413</c:v>
                </c:pt>
                <c:pt idx="4414">
                  <c:v>4414</c:v>
                </c:pt>
                <c:pt idx="4415">
                  <c:v>4415</c:v>
                </c:pt>
                <c:pt idx="4416">
                  <c:v>4416</c:v>
                </c:pt>
                <c:pt idx="4417">
                  <c:v>4417</c:v>
                </c:pt>
                <c:pt idx="4418">
                  <c:v>4418</c:v>
                </c:pt>
                <c:pt idx="4419">
                  <c:v>4419</c:v>
                </c:pt>
                <c:pt idx="4420">
                  <c:v>4420</c:v>
                </c:pt>
                <c:pt idx="4421">
                  <c:v>4421</c:v>
                </c:pt>
                <c:pt idx="4422">
                  <c:v>4422</c:v>
                </c:pt>
                <c:pt idx="4423">
                  <c:v>4423</c:v>
                </c:pt>
                <c:pt idx="4424">
                  <c:v>4424</c:v>
                </c:pt>
                <c:pt idx="4425">
                  <c:v>4425</c:v>
                </c:pt>
                <c:pt idx="4426">
                  <c:v>4426</c:v>
                </c:pt>
                <c:pt idx="4427">
                  <c:v>4427</c:v>
                </c:pt>
                <c:pt idx="4428">
                  <c:v>4428</c:v>
                </c:pt>
                <c:pt idx="4429">
                  <c:v>4429</c:v>
                </c:pt>
                <c:pt idx="4430">
                  <c:v>4430</c:v>
                </c:pt>
                <c:pt idx="4431">
                  <c:v>4431</c:v>
                </c:pt>
                <c:pt idx="4432">
                  <c:v>4432</c:v>
                </c:pt>
                <c:pt idx="4433">
                  <c:v>4433</c:v>
                </c:pt>
                <c:pt idx="4434">
                  <c:v>4434</c:v>
                </c:pt>
                <c:pt idx="4435">
                  <c:v>4435</c:v>
                </c:pt>
                <c:pt idx="4436">
                  <c:v>4436</c:v>
                </c:pt>
                <c:pt idx="4437">
                  <c:v>4437</c:v>
                </c:pt>
                <c:pt idx="4438">
                  <c:v>4438</c:v>
                </c:pt>
                <c:pt idx="4439">
                  <c:v>4439</c:v>
                </c:pt>
                <c:pt idx="4440">
                  <c:v>4440</c:v>
                </c:pt>
                <c:pt idx="4441">
                  <c:v>4441</c:v>
                </c:pt>
                <c:pt idx="4442">
                  <c:v>4442</c:v>
                </c:pt>
                <c:pt idx="4443">
                  <c:v>4443</c:v>
                </c:pt>
                <c:pt idx="4444">
                  <c:v>4444</c:v>
                </c:pt>
                <c:pt idx="4445">
                  <c:v>4445</c:v>
                </c:pt>
                <c:pt idx="4446">
                  <c:v>4446</c:v>
                </c:pt>
                <c:pt idx="4447">
                  <c:v>4447</c:v>
                </c:pt>
                <c:pt idx="4448">
                  <c:v>4448</c:v>
                </c:pt>
                <c:pt idx="4449">
                  <c:v>4449</c:v>
                </c:pt>
                <c:pt idx="4450">
                  <c:v>4450</c:v>
                </c:pt>
                <c:pt idx="4451">
                  <c:v>4451</c:v>
                </c:pt>
                <c:pt idx="4452">
                  <c:v>4452</c:v>
                </c:pt>
                <c:pt idx="4453">
                  <c:v>4453</c:v>
                </c:pt>
                <c:pt idx="4454">
                  <c:v>4454</c:v>
                </c:pt>
                <c:pt idx="4455">
                  <c:v>4455</c:v>
                </c:pt>
                <c:pt idx="4456">
                  <c:v>4456</c:v>
                </c:pt>
                <c:pt idx="4457">
                  <c:v>4457</c:v>
                </c:pt>
                <c:pt idx="4458">
                  <c:v>4458</c:v>
                </c:pt>
                <c:pt idx="4459">
                  <c:v>4459</c:v>
                </c:pt>
                <c:pt idx="4460">
                  <c:v>4460</c:v>
                </c:pt>
                <c:pt idx="4461">
                  <c:v>4461</c:v>
                </c:pt>
                <c:pt idx="4462">
                  <c:v>4462</c:v>
                </c:pt>
                <c:pt idx="4463">
                  <c:v>4463</c:v>
                </c:pt>
                <c:pt idx="4464">
                  <c:v>4464</c:v>
                </c:pt>
                <c:pt idx="4465">
                  <c:v>4465</c:v>
                </c:pt>
                <c:pt idx="4466">
                  <c:v>4466</c:v>
                </c:pt>
                <c:pt idx="4467">
                  <c:v>4467</c:v>
                </c:pt>
                <c:pt idx="4468">
                  <c:v>4468</c:v>
                </c:pt>
                <c:pt idx="4469">
                  <c:v>4469</c:v>
                </c:pt>
                <c:pt idx="4470">
                  <c:v>4470</c:v>
                </c:pt>
                <c:pt idx="4471">
                  <c:v>4471</c:v>
                </c:pt>
                <c:pt idx="4472">
                  <c:v>4472</c:v>
                </c:pt>
                <c:pt idx="4473">
                  <c:v>4473</c:v>
                </c:pt>
                <c:pt idx="4474">
                  <c:v>4474</c:v>
                </c:pt>
                <c:pt idx="4475">
                  <c:v>4475</c:v>
                </c:pt>
                <c:pt idx="4476">
                  <c:v>4476</c:v>
                </c:pt>
                <c:pt idx="4477">
                  <c:v>4477</c:v>
                </c:pt>
                <c:pt idx="4478">
                  <c:v>4478</c:v>
                </c:pt>
                <c:pt idx="4479">
                  <c:v>4479</c:v>
                </c:pt>
                <c:pt idx="4480">
                  <c:v>4480</c:v>
                </c:pt>
                <c:pt idx="4481">
                  <c:v>4481</c:v>
                </c:pt>
                <c:pt idx="4482">
                  <c:v>4482</c:v>
                </c:pt>
                <c:pt idx="4483">
                  <c:v>4483</c:v>
                </c:pt>
                <c:pt idx="4484">
                  <c:v>4484</c:v>
                </c:pt>
                <c:pt idx="4485">
                  <c:v>4485</c:v>
                </c:pt>
                <c:pt idx="4486">
                  <c:v>4486</c:v>
                </c:pt>
                <c:pt idx="4487">
                  <c:v>4487</c:v>
                </c:pt>
                <c:pt idx="4488">
                  <c:v>4488</c:v>
                </c:pt>
                <c:pt idx="4489">
                  <c:v>4489</c:v>
                </c:pt>
                <c:pt idx="4490">
                  <c:v>4490</c:v>
                </c:pt>
                <c:pt idx="4491">
                  <c:v>4491</c:v>
                </c:pt>
                <c:pt idx="4492">
                  <c:v>4492</c:v>
                </c:pt>
                <c:pt idx="4493">
                  <c:v>4493</c:v>
                </c:pt>
                <c:pt idx="4494">
                  <c:v>4494</c:v>
                </c:pt>
                <c:pt idx="4495">
                  <c:v>4495</c:v>
                </c:pt>
                <c:pt idx="4496">
                  <c:v>4496</c:v>
                </c:pt>
                <c:pt idx="4497">
                  <c:v>4497</c:v>
                </c:pt>
                <c:pt idx="4498">
                  <c:v>4498</c:v>
                </c:pt>
                <c:pt idx="4499">
                  <c:v>4499</c:v>
                </c:pt>
                <c:pt idx="4500">
                  <c:v>4500</c:v>
                </c:pt>
                <c:pt idx="4501">
                  <c:v>4501</c:v>
                </c:pt>
                <c:pt idx="4502">
                  <c:v>4502</c:v>
                </c:pt>
                <c:pt idx="4503">
                  <c:v>4503</c:v>
                </c:pt>
                <c:pt idx="4504">
                  <c:v>4504</c:v>
                </c:pt>
                <c:pt idx="4505">
                  <c:v>4505</c:v>
                </c:pt>
                <c:pt idx="4506">
                  <c:v>4506</c:v>
                </c:pt>
                <c:pt idx="4507">
                  <c:v>4507</c:v>
                </c:pt>
                <c:pt idx="4508">
                  <c:v>4508</c:v>
                </c:pt>
                <c:pt idx="4509">
                  <c:v>4509</c:v>
                </c:pt>
                <c:pt idx="4510">
                  <c:v>4510</c:v>
                </c:pt>
                <c:pt idx="4511">
                  <c:v>4511</c:v>
                </c:pt>
                <c:pt idx="4512">
                  <c:v>4512</c:v>
                </c:pt>
                <c:pt idx="4513">
                  <c:v>4513</c:v>
                </c:pt>
                <c:pt idx="4514">
                  <c:v>4514</c:v>
                </c:pt>
                <c:pt idx="4515">
                  <c:v>4515</c:v>
                </c:pt>
                <c:pt idx="4516">
                  <c:v>4516</c:v>
                </c:pt>
                <c:pt idx="4517">
                  <c:v>4517</c:v>
                </c:pt>
                <c:pt idx="4518">
                  <c:v>4518</c:v>
                </c:pt>
                <c:pt idx="4519">
                  <c:v>4519</c:v>
                </c:pt>
                <c:pt idx="4520">
                  <c:v>4520</c:v>
                </c:pt>
                <c:pt idx="4521">
                  <c:v>4521</c:v>
                </c:pt>
                <c:pt idx="4522">
                  <c:v>4522</c:v>
                </c:pt>
                <c:pt idx="4523">
                  <c:v>4523</c:v>
                </c:pt>
                <c:pt idx="4524">
                  <c:v>4524</c:v>
                </c:pt>
                <c:pt idx="4525">
                  <c:v>4525</c:v>
                </c:pt>
                <c:pt idx="4526">
                  <c:v>4526</c:v>
                </c:pt>
                <c:pt idx="4527">
                  <c:v>4527</c:v>
                </c:pt>
                <c:pt idx="4528">
                  <c:v>4528</c:v>
                </c:pt>
                <c:pt idx="4529">
                  <c:v>4529</c:v>
                </c:pt>
                <c:pt idx="4530">
                  <c:v>4530</c:v>
                </c:pt>
                <c:pt idx="4531">
                  <c:v>4531</c:v>
                </c:pt>
                <c:pt idx="4532">
                  <c:v>4532</c:v>
                </c:pt>
                <c:pt idx="4533">
                  <c:v>4533</c:v>
                </c:pt>
                <c:pt idx="4534">
                  <c:v>4534</c:v>
                </c:pt>
                <c:pt idx="4535">
                  <c:v>4535</c:v>
                </c:pt>
                <c:pt idx="4536">
                  <c:v>4536</c:v>
                </c:pt>
                <c:pt idx="4537">
                  <c:v>4537</c:v>
                </c:pt>
                <c:pt idx="4538">
                  <c:v>4538</c:v>
                </c:pt>
                <c:pt idx="4539">
                  <c:v>4539</c:v>
                </c:pt>
                <c:pt idx="4540">
                  <c:v>4540</c:v>
                </c:pt>
                <c:pt idx="4541">
                  <c:v>4541</c:v>
                </c:pt>
                <c:pt idx="4542">
                  <c:v>4542</c:v>
                </c:pt>
                <c:pt idx="4543">
                  <c:v>4543</c:v>
                </c:pt>
                <c:pt idx="4544">
                  <c:v>4544</c:v>
                </c:pt>
                <c:pt idx="4545">
                  <c:v>4545</c:v>
                </c:pt>
                <c:pt idx="4546">
                  <c:v>4546</c:v>
                </c:pt>
                <c:pt idx="4547">
                  <c:v>4547</c:v>
                </c:pt>
                <c:pt idx="4548">
                  <c:v>4548</c:v>
                </c:pt>
                <c:pt idx="4549">
                  <c:v>4549</c:v>
                </c:pt>
                <c:pt idx="4550">
                  <c:v>4550</c:v>
                </c:pt>
                <c:pt idx="4551">
                  <c:v>4551</c:v>
                </c:pt>
                <c:pt idx="4552">
                  <c:v>4552</c:v>
                </c:pt>
                <c:pt idx="4553">
                  <c:v>4553</c:v>
                </c:pt>
                <c:pt idx="4554">
                  <c:v>4554</c:v>
                </c:pt>
                <c:pt idx="4555">
                  <c:v>4555</c:v>
                </c:pt>
                <c:pt idx="4556">
                  <c:v>4556</c:v>
                </c:pt>
                <c:pt idx="4557">
                  <c:v>4557</c:v>
                </c:pt>
                <c:pt idx="4558">
                  <c:v>4558</c:v>
                </c:pt>
                <c:pt idx="4559">
                  <c:v>4559</c:v>
                </c:pt>
                <c:pt idx="4560">
                  <c:v>4560</c:v>
                </c:pt>
                <c:pt idx="4561">
                  <c:v>4561</c:v>
                </c:pt>
                <c:pt idx="4562">
                  <c:v>4562</c:v>
                </c:pt>
                <c:pt idx="4563">
                  <c:v>4563</c:v>
                </c:pt>
                <c:pt idx="4564">
                  <c:v>4564</c:v>
                </c:pt>
                <c:pt idx="4565">
                  <c:v>4565</c:v>
                </c:pt>
                <c:pt idx="4566">
                  <c:v>4566</c:v>
                </c:pt>
                <c:pt idx="4567">
                  <c:v>4567</c:v>
                </c:pt>
                <c:pt idx="4568">
                  <c:v>4568</c:v>
                </c:pt>
                <c:pt idx="4569">
                  <c:v>4569</c:v>
                </c:pt>
                <c:pt idx="4570">
                  <c:v>4570</c:v>
                </c:pt>
                <c:pt idx="4571">
                  <c:v>4571</c:v>
                </c:pt>
                <c:pt idx="4572">
                  <c:v>4572</c:v>
                </c:pt>
                <c:pt idx="4573">
                  <c:v>4573</c:v>
                </c:pt>
                <c:pt idx="4574">
                  <c:v>4574</c:v>
                </c:pt>
                <c:pt idx="4575">
                  <c:v>4575</c:v>
                </c:pt>
                <c:pt idx="4576">
                  <c:v>4576</c:v>
                </c:pt>
                <c:pt idx="4577">
                  <c:v>4577</c:v>
                </c:pt>
                <c:pt idx="4578">
                  <c:v>4578</c:v>
                </c:pt>
                <c:pt idx="4579">
                  <c:v>4579</c:v>
                </c:pt>
                <c:pt idx="4580">
                  <c:v>4580</c:v>
                </c:pt>
                <c:pt idx="4581">
                  <c:v>4581</c:v>
                </c:pt>
                <c:pt idx="4582">
                  <c:v>4582</c:v>
                </c:pt>
                <c:pt idx="4583">
                  <c:v>4583</c:v>
                </c:pt>
                <c:pt idx="4584">
                  <c:v>4584</c:v>
                </c:pt>
                <c:pt idx="4585">
                  <c:v>4585</c:v>
                </c:pt>
                <c:pt idx="4586">
                  <c:v>4586</c:v>
                </c:pt>
                <c:pt idx="4587">
                  <c:v>4587</c:v>
                </c:pt>
                <c:pt idx="4588">
                  <c:v>4588</c:v>
                </c:pt>
                <c:pt idx="4589">
                  <c:v>4589</c:v>
                </c:pt>
                <c:pt idx="4590">
                  <c:v>4590</c:v>
                </c:pt>
                <c:pt idx="4591">
                  <c:v>4591</c:v>
                </c:pt>
                <c:pt idx="4592">
                  <c:v>4592</c:v>
                </c:pt>
                <c:pt idx="4593">
                  <c:v>4593</c:v>
                </c:pt>
                <c:pt idx="4594">
                  <c:v>4594</c:v>
                </c:pt>
                <c:pt idx="4595">
                  <c:v>4595</c:v>
                </c:pt>
                <c:pt idx="4596">
                  <c:v>4596</c:v>
                </c:pt>
                <c:pt idx="4597">
                  <c:v>4597</c:v>
                </c:pt>
                <c:pt idx="4598">
                  <c:v>4598</c:v>
                </c:pt>
                <c:pt idx="4599">
                  <c:v>4599</c:v>
                </c:pt>
                <c:pt idx="4600">
                  <c:v>4600</c:v>
                </c:pt>
                <c:pt idx="4601">
                  <c:v>4601</c:v>
                </c:pt>
                <c:pt idx="4602">
                  <c:v>4602</c:v>
                </c:pt>
                <c:pt idx="4603">
                  <c:v>4603</c:v>
                </c:pt>
                <c:pt idx="4604">
                  <c:v>4604</c:v>
                </c:pt>
                <c:pt idx="4605">
                  <c:v>4605</c:v>
                </c:pt>
                <c:pt idx="4606">
                  <c:v>4606</c:v>
                </c:pt>
                <c:pt idx="4607">
                  <c:v>4607</c:v>
                </c:pt>
                <c:pt idx="4608">
                  <c:v>4608</c:v>
                </c:pt>
                <c:pt idx="4609">
                  <c:v>4609</c:v>
                </c:pt>
                <c:pt idx="4610">
                  <c:v>4610</c:v>
                </c:pt>
                <c:pt idx="4611">
                  <c:v>4611</c:v>
                </c:pt>
                <c:pt idx="4612">
                  <c:v>4612</c:v>
                </c:pt>
                <c:pt idx="4613">
                  <c:v>4613</c:v>
                </c:pt>
                <c:pt idx="4614">
                  <c:v>4614</c:v>
                </c:pt>
                <c:pt idx="4615">
                  <c:v>4615</c:v>
                </c:pt>
                <c:pt idx="4616">
                  <c:v>4616</c:v>
                </c:pt>
                <c:pt idx="4617">
                  <c:v>4617</c:v>
                </c:pt>
                <c:pt idx="4618">
                  <c:v>4618</c:v>
                </c:pt>
                <c:pt idx="4619">
                  <c:v>4619</c:v>
                </c:pt>
                <c:pt idx="4620">
                  <c:v>4620</c:v>
                </c:pt>
                <c:pt idx="4621">
                  <c:v>4621</c:v>
                </c:pt>
                <c:pt idx="4622">
                  <c:v>4622</c:v>
                </c:pt>
                <c:pt idx="4623">
                  <c:v>4623</c:v>
                </c:pt>
                <c:pt idx="4624">
                  <c:v>4624</c:v>
                </c:pt>
                <c:pt idx="4625">
                  <c:v>4625</c:v>
                </c:pt>
                <c:pt idx="4626">
                  <c:v>4626</c:v>
                </c:pt>
                <c:pt idx="4627">
                  <c:v>4627</c:v>
                </c:pt>
                <c:pt idx="4628">
                  <c:v>4628</c:v>
                </c:pt>
                <c:pt idx="4629">
                  <c:v>4629</c:v>
                </c:pt>
                <c:pt idx="4630">
                  <c:v>4630</c:v>
                </c:pt>
                <c:pt idx="4631">
                  <c:v>4631</c:v>
                </c:pt>
                <c:pt idx="4632">
                  <c:v>4632</c:v>
                </c:pt>
                <c:pt idx="4633">
                  <c:v>4633</c:v>
                </c:pt>
                <c:pt idx="4634">
                  <c:v>4634</c:v>
                </c:pt>
                <c:pt idx="4635">
                  <c:v>4635</c:v>
                </c:pt>
                <c:pt idx="4636">
                  <c:v>4636</c:v>
                </c:pt>
                <c:pt idx="4637">
                  <c:v>4637</c:v>
                </c:pt>
                <c:pt idx="4638">
                  <c:v>4638</c:v>
                </c:pt>
                <c:pt idx="4639">
                  <c:v>4639</c:v>
                </c:pt>
                <c:pt idx="4640">
                  <c:v>4640</c:v>
                </c:pt>
                <c:pt idx="4641">
                  <c:v>4641</c:v>
                </c:pt>
                <c:pt idx="4642">
                  <c:v>4642</c:v>
                </c:pt>
                <c:pt idx="4643">
                  <c:v>4643</c:v>
                </c:pt>
                <c:pt idx="4644">
                  <c:v>4644</c:v>
                </c:pt>
                <c:pt idx="4645">
                  <c:v>4645</c:v>
                </c:pt>
                <c:pt idx="4646">
                  <c:v>4646</c:v>
                </c:pt>
                <c:pt idx="4647">
                  <c:v>4647</c:v>
                </c:pt>
                <c:pt idx="4648">
                  <c:v>4648</c:v>
                </c:pt>
                <c:pt idx="4649">
                  <c:v>4649</c:v>
                </c:pt>
                <c:pt idx="4650">
                  <c:v>4650</c:v>
                </c:pt>
                <c:pt idx="4651">
                  <c:v>4651</c:v>
                </c:pt>
                <c:pt idx="4652">
                  <c:v>4652</c:v>
                </c:pt>
                <c:pt idx="4653">
                  <c:v>4653</c:v>
                </c:pt>
                <c:pt idx="4654">
                  <c:v>4654</c:v>
                </c:pt>
                <c:pt idx="4655">
                  <c:v>4655</c:v>
                </c:pt>
                <c:pt idx="4656">
                  <c:v>4656</c:v>
                </c:pt>
                <c:pt idx="4657">
                  <c:v>4657</c:v>
                </c:pt>
                <c:pt idx="4658">
                  <c:v>4658</c:v>
                </c:pt>
                <c:pt idx="4659">
                  <c:v>4659</c:v>
                </c:pt>
                <c:pt idx="4660">
                  <c:v>4660</c:v>
                </c:pt>
                <c:pt idx="4661">
                  <c:v>4661</c:v>
                </c:pt>
                <c:pt idx="4662">
                  <c:v>4662</c:v>
                </c:pt>
                <c:pt idx="4663">
                  <c:v>4663</c:v>
                </c:pt>
                <c:pt idx="4664">
                  <c:v>4664</c:v>
                </c:pt>
                <c:pt idx="4665">
                  <c:v>4665</c:v>
                </c:pt>
                <c:pt idx="4666">
                  <c:v>4666</c:v>
                </c:pt>
                <c:pt idx="4667">
                  <c:v>4667</c:v>
                </c:pt>
                <c:pt idx="4668">
                  <c:v>4668</c:v>
                </c:pt>
                <c:pt idx="4669">
                  <c:v>4669</c:v>
                </c:pt>
                <c:pt idx="4670">
                  <c:v>4670</c:v>
                </c:pt>
                <c:pt idx="4671">
                  <c:v>4671</c:v>
                </c:pt>
                <c:pt idx="4672">
                  <c:v>4672</c:v>
                </c:pt>
                <c:pt idx="4673">
                  <c:v>4673</c:v>
                </c:pt>
                <c:pt idx="4674">
                  <c:v>4674</c:v>
                </c:pt>
                <c:pt idx="4675">
                  <c:v>4675</c:v>
                </c:pt>
                <c:pt idx="4676">
                  <c:v>4676</c:v>
                </c:pt>
                <c:pt idx="4677">
                  <c:v>4677</c:v>
                </c:pt>
                <c:pt idx="4678">
                  <c:v>4678</c:v>
                </c:pt>
                <c:pt idx="4679">
                  <c:v>4679</c:v>
                </c:pt>
                <c:pt idx="4680">
                  <c:v>4680</c:v>
                </c:pt>
                <c:pt idx="4681">
                  <c:v>4681</c:v>
                </c:pt>
                <c:pt idx="4682">
                  <c:v>4682</c:v>
                </c:pt>
                <c:pt idx="4683">
                  <c:v>4683</c:v>
                </c:pt>
                <c:pt idx="4684">
                  <c:v>4684</c:v>
                </c:pt>
                <c:pt idx="4685">
                  <c:v>4685</c:v>
                </c:pt>
                <c:pt idx="4686">
                  <c:v>4686</c:v>
                </c:pt>
                <c:pt idx="4687">
                  <c:v>4687</c:v>
                </c:pt>
                <c:pt idx="4688">
                  <c:v>4688</c:v>
                </c:pt>
                <c:pt idx="4689">
                  <c:v>4689</c:v>
                </c:pt>
                <c:pt idx="4690">
                  <c:v>4690</c:v>
                </c:pt>
                <c:pt idx="4691">
                  <c:v>4691</c:v>
                </c:pt>
                <c:pt idx="4692">
                  <c:v>4692</c:v>
                </c:pt>
                <c:pt idx="4693">
                  <c:v>4693</c:v>
                </c:pt>
                <c:pt idx="4694">
                  <c:v>4694</c:v>
                </c:pt>
                <c:pt idx="4695">
                  <c:v>4695</c:v>
                </c:pt>
                <c:pt idx="4696">
                  <c:v>4696</c:v>
                </c:pt>
                <c:pt idx="4697">
                  <c:v>4697</c:v>
                </c:pt>
                <c:pt idx="4698">
                  <c:v>4698</c:v>
                </c:pt>
                <c:pt idx="4699">
                  <c:v>4699</c:v>
                </c:pt>
                <c:pt idx="4700">
                  <c:v>4700</c:v>
                </c:pt>
                <c:pt idx="4701">
                  <c:v>4701</c:v>
                </c:pt>
                <c:pt idx="4702">
                  <c:v>4702</c:v>
                </c:pt>
                <c:pt idx="4703">
                  <c:v>4703</c:v>
                </c:pt>
                <c:pt idx="4704">
                  <c:v>4704</c:v>
                </c:pt>
                <c:pt idx="4705">
                  <c:v>4705</c:v>
                </c:pt>
                <c:pt idx="4706">
                  <c:v>4706</c:v>
                </c:pt>
                <c:pt idx="4707">
                  <c:v>4707</c:v>
                </c:pt>
                <c:pt idx="4708">
                  <c:v>4708</c:v>
                </c:pt>
                <c:pt idx="4709">
                  <c:v>4709</c:v>
                </c:pt>
                <c:pt idx="4710">
                  <c:v>4710</c:v>
                </c:pt>
                <c:pt idx="4711">
                  <c:v>4711</c:v>
                </c:pt>
                <c:pt idx="4712">
                  <c:v>4712</c:v>
                </c:pt>
                <c:pt idx="4713">
                  <c:v>4713</c:v>
                </c:pt>
                <c:pt idx="4714">
                  <c:v>4714</c:v>
                </c:pt>
                <c:pt idx="4715">
                  <c:v>4715</c:v>
                </c:pt>
                <c:pt idx="4716">
                  <c:v>4716</c:v>
                </c:pt>
                <c:pt idx="4717">
                  <c:v>4717</c:v>
                </c:pt>
                <c:pt idx="4718">
                  <c:v>4718</c:v>
                </c:pt>
                <c:pt idx="4719">
                  <c:v>4719</c:v>
                </c:pt>
                <c:pt idx="4720">
                  <c:v>4720</c:v>
                </c:pt>
                <c:pt idx="4721">
                  <c:v>4721</c:v>
                </c:pt>
                <c:pt idx="4722">
                  <c:v>4722</c:v>
                </c:pt>
                <c:pt idx="4723">
                  <c:v>4723</c:v>
                </c:pt>
                <c:pt idx="4724">
                  <c:v>4724</c:v>
                </c:pt>
                <c:pt idx="4725">
                  <c:v>4725</c:v>
                </c:pt>
                <c:pt idx="4726">
                  <c:v>4726</c:v>
                </c:pt>
                <c:pt idx="4727">
                  <c:v>4727</c:v>
                </c:pt>
                <c:pt idx="4728">
                  <c:v>4728</c:v>
                </c:pt>
                <c:pt idx="4729">
                  <c:v>4729</c:v>
                </c:pt>
                <c:pt idx="4730">
                  <c:v>4730</c:v>
                </c:pt>
                <c:pt idx="4731">
                  <c:v>4731</c:v>
                </c:pt>
                <c:pt idx="4732">
                  <c:v>4732</c:v>
                </c:pt>
                <c:pt idx="4733">
                  <c:v>4733</c:v>
                </c:pt>
                <c:pt idx="4734">
                  <c:v>4734</c:v>
                </c:pt>
                <c:pt idx="4735">
                  <c:v>4735</c:v>
                </c:pt>
                <c:pt idx="4736">
                  <c:v>4736</c:v>
                </c:pt>
                <c:pt idx="4737">
                  <c:v>4737</c:v>
                </c:pt>
                <c:pt idx="4738">
                  <c:v>4738</c:v>
                </c:pt>
                <c:pt idx="4739">
                  <c:v>4739</c:v>
                </c:pt>
                <c:pt idx="4740">
                  <c:v>4740</c:v>
                </c:pt>
                <c:pt idx="4741">
                  <c:v>4741</c:v>
                </c:pt>
                <c:pt idx="4742">
                  <c:v>4742</c:v>
                </c:pt>
                <c:pt idx="4743">
                  <c:v>4743</c:v>
                </c:pt>
                <c:pt idx="4744">
                  <c:v>4744</c:v>
                </c:pt>
                <c:pt idx="4745">
                  <c:v>4745</c:v>
                </c:pt>
                <c:pt idx="4746">
                  <c:v>4746</c:v>
                </c:pt>
                <c:pt idx="4747">
                  <c:v>4747</c:v>
                </c:pt>
                <c:pt idx="4748">
                  <c:v>4748</c:v>
                </c:pt>
                <c:pt idx="4749">
                  <c:v>4749</c:v>
                </c:pt>
                <c:pt idx="4750">
                  <c:v>4750</c:v>
                </c:pt>
                <c:pt idx="4751">
                  <c:v>4751</c:v>
                </c:pt>
                <c:pt idx="4752">
                  <c:v>4752</c:v>
                </c:pt>
                <c:pt idx="4753">
                  <c:v>4753</c:v>
                </c:pt>
                <c:pt idx="4754">
                  <c:v>4754</c:v>
                </c:pt>
                <c:pt idx="4755">
                  <c:v>4755</c:v>
                </c:pt>
                <c:pt idx="4756">
                  <c:v>4756</c:v>
                </c:pt>
                <c:pt idx="4757">
                  <c:v>4757</c:v>
                </c:pt>
                <c:pt idx="4758">
                  <c:v>4758</c:v>
                </c:pt>
                <c:pt idx="4759">
                  <c:v>4759</c:v>
                </c:pt>
                <c:pt idx="4760">
                  <c:v>4760</c:v>
                </c:pt>
                <c:pt idx="4761">
                  <c:v>4761</c:v>
                </c:pt>
                <c:pt idx="4762">
                  <c:v>4762</c:v>
                </c:pt>
                <c:pt idx="4763">
                  <c:v>4763</c:v>
                </c:pt>
                <c:pt idx="4764">
                  <c:v>4764</c:v>
                </c:pt>
                <c:pt idx="4765">
                  <c:v>4765</c:v>
                </c:pt>
                <c:pt idx="4766">
                  <c:v>4766</c:v>
                </c:pt>
                <c:pt idx="4767">
                  <c:v>4767</c:v>
                </c:pt>
                <c:pt idx="4768">
                  <c:v>4768</c:v>
                </c:pt>
                <c:pt idx="4769">
                  <c:v>4769</c:v>
                </c:pt>
                <c:pt idx="4770">
                  <c:v>4770</c:v>
                </c:pt>
                <c:pt idx="4771">
                  <c:v>4771</c:v>
                </c:pt>
                <c:pt idx="4772">
                  <c:v>4772</c:v>
                </c:pt>
                <c:pt idx="4773">
                  <c:v>4773</c:v>
                </c:pt>
                <c:pt idx="4774">
                  <c:v>4774</c:v>
                </c:pt>
                <c:pt idx="4775">
                  <c:v>4775</c:v>
                </c:pt>
                <c:pt idx="4776">
                  <c:v>4776</c:v>
                </c:pt>
                <c:pt idx="4777">
                  <c:v>4777</c:v>
                </c:pt>
                <c:pt idx="4778">
                  <c:v>4778</c:v>
                </c:pt>
                <c:pt idx="4779">
                  <c:v>4779</c:v>
                </c:pt>
                <c:pt idx="4780">
                  <c:v>4780</c:v>
                </c:pt>
                <c:pt idx="4781">
                  <c:v>4781</c:v>
                </c:pt>
                <c:pt idx="4782">
                  <c:v>4782</c:v>
                </c:pt>
                <c:pt idx="4783">
                  <c:v>4783</c:v>
                </c:pt>
                <c:pt idx="4784">
                  <c:v>4784</c:v>
                </c:pt>
                <c:pt idx="4785">
                  <c:v>4785</c:v>
                </c:pt>
                <c:pt idx="4786">
                  <c:v>4786</c:v>
                </c:pt>
                <c:pt idx="4787">
                  <c:v>4787</c:v>
                </c:pt>
                <c:pt idx="4788">
                  <c:v>4788</c:v>
                </c:pt>
                <c:pt idx="4789">
                  <c:v>4789</c:v>
                </c:pt>
                <c:pt idx="4790">
                  <c:v>4790</c:v>
                </c:pt>
                <c:pt idx="4791">
                  <c:v>4791</c:v>
                </c:pt>
                <c:pt idx="4792">
                  <c:v>4792</c:v>
                </c:pt>
                <c:pt idx="4793">
                  <c:v>4793</c:v>
                </c:pt>
                <c:pt idx="4794">
                  <c:v>4794</c:v>
                </c:pt>
                <c:pt idx="4795">
                  <c:v>4795</c:v>
                </c:pt>
                <c:pt idx="4796">
                  <c:v>4796</c:v>
                </c:pt>
                <c:pt idx="4797">
                  <c:v>4797</c:v>
                </c:pt>
                <c:pt idx="4798">
                  <c:v>4798</c:v>
                </c:pt>
                <c:pt idx="4799">
                  <c:v>4799</c:v>
                </c:pt>
                <c:pt idx="4800">
                  <c:v>4800</c:v>
                </c:pt>
                <c:pt idx="4801">
                  <c:v>4801</c:v>
                </c:pt>
                <c:pt idx="4802">
                  <c:v>4802</c:v>
                </c:pt>
                <c:pt idx="4803">
                  <c:v>4803</c:v>
                </c:pt>
                <c:pt idx="4804">
                  <c:v>4804</c:v>
                </c:pt>
                <c:pt idx="4805">
                  <c:v>4805</c:v>
                </c:pt>
                <c:pt idx="4806">
                  <c:v>4806</c:v>
                </c:pt>
                <c:pt idx="4807">
                  <c:v>4807</c:v>
                </c:pt>
                <c:pt idx="4808">
                  <c:v>4808</c:v>
                </c:pt>
                <c:pt idx="4809">
                  <c:v>4809</c:v>
                </c:pt>
                <c:pt idx="4810">
                  <c:v>4810</c:v>
                </c:pt>
                <c:pt idx="4811">
                  <c:v>4811</c:v>
                </c:pt>
                <c:pt idx="4812">
                  <c:v>4812</c:v>
                </c:pt>
                <c:pt idx="4813">
                  <c:v>4813</c:v>
                </c:pt>
                <c:pt idx="4814">
                  <c:v>4814</c:v>
                </c:pt>
                <c:pt idx="4815">
                  <c:v>4815</c:v>
                </c:pt>
                <c:pt idx="4816">
                  <c:v>4816</c:v>
                </c:pt>
                <c:pt idx="4817">
                  <c:v>4817</c:v>
                </c:pt>
                <c:pt idx="4818">
                  <c:v>4818</c:v>
                </c:pt>
                <c:pt idx="4819">
                  <c:v>4819</c:v>
                </c:pt>
                <c:pt idx="4820">
                  <c:v>4820</c:v>
                </c:pt>
                <c:pt idx="4821">
                  <c:v>4821</c:v>
                </c:pt>
                <c:pt idx="4822">
                  <c:v>4822</c:v>
                </c:pt>
                <c:pt idx="4823">
                  <c:v>4823</c:v>
                </c:pt>
                <c:pt idx="4824">
                  <c:v>4824</c:v>
                </c:pt>
                <c:pt idx="4825">
                  <c:v>4825</c:v>
                </c:pt>
                <c:pt idx="4826">
                  <c:v>4826</c:v>
                </c:pt>
                <c:pt idx="4827">
                  <c:v>4827</c:v>
                </c:pt>
                <c:pt idx="4828">
                  <c:v>4828</c:v>
                </c:pt>
                <c:pt idx="4829">
                  <c:v>4829</c:v>
                </c:pt>
                <c:pt idx="4830">
                  <c:v>4830</c:v>
                </c:pt>
                <c:pt idx="4831">
                  <c:v>4831</c:v>
                </c:pt>
                <c:pt idx="4832">
                  <c:v>4832</c:v>
                </c:pt>
                <c:pt idx="4833">
                  <c:v>4833</c:v>
                </c:pt>
                <c:pt idx="4834">
                  <c:v>4834</c:v>
                </c:pt>
                <c:pt idx="4835">
                  <c:v>4835</c:v>
                </c:pt>
                <c:pt idx="4836">
                  <c:v>4836</c:v>
                </c:pt>
                <c:pt idx="4837">
                  <c:v>4837</c:v>
                </c:pt>
                <c:pt idx="4838">
                  <c:v>4838</c:v>
                </c:pt>
                <c:pt idx="4839">
                  <c:v>4839</c:v>
                </c:pt>
                <c:pt idx="4840">
                  <c:v>4840</c:v>
                </c:pt>
                <c:pt idx="4841">
                  <c:v>4841</c:v>
                </c:pt>
                <c:pt idx="4842">
                  <c:v>4842</c:v>
                </c:pt>
                <c:pt idx="4843">
                  <c:v>4843</c:v>
                </c:pt>
                <c:pt idx="4844">
                  <c:v>4844</c:v>
                </c:pt>
                <c:pt idx="4845">
                  <c:v>4845</c:v>
                </c:pt>
                <c:pt idx="4846">
                  <c:v>4846</c:v>
                </c:pt>
                <c:pt idx="4847">
                  <c:v>4847</c:v>
                </c:pt>
                <c:pt idx="4848">
                  <c:v>4848</c:v>
                </c:pt>
                <c:pt idx="4849">
                  <c:v>4849</c:v>
                </c:pt>
                <c:pt idx="4850">
                  <c:v>4850</c:v>
                </c:pt>
                <c:pt idx="4851">
                  <c:v>4851</c:v>
                </c:pt>
                <c:pt idx="4852">
                  <c:v>4852</c:v>
                </c:pt>
                <c:pt idx="4853">
                  <c:v>4853</c:v>
                </c:pt>
                <c:pt idx="4854">
                  <c:v>4854</c:v>
                </c:pt>
                <c:pt idx="4855">
                  <c:v>4855</c:v>
                </c:pt>
                <c:pt idx="4856">
                  <c:v>4856</c:v>
                </c:pt>
                <c:pt idx="4857">
                  <c:v>4857</c:v>
                </c:pt>
                <c:pt idx="4858">
                  <c:v>4858</c:v>
                </c:pt>
                <c:pt idx="4859">
                  <c:v>4859</c:v>
                </c:pt>
                <c:pt idx="4860">
                  <c:v>4860</c:v>
                </c:pt>
                <c:pt idx="4861">
                  <c:v>4861</c:v>
                </c:pt>
                <c:pt idx="4862">
                  <c:v>4862</c:v>
                </c:pt>
                <c:pt idx="4863">
                  <c:v>4863</c:v>
                </c:pt>
                <c:pt idx="4864">
                  <c:v>4864</c:v>
                </c:pt>
                <c:pt idx="4865">
                  <c:v>4865</c:v>
                </c:pt>
                <c:pt idx="4866">
                  <c:v>4866</c:v>
                </c:pt>
                <c:pt idx="4867">
                  <c:v>4867</c:v>
                </c:pt>
                <c:pt idx="4868">
                  <c:v>4868</c:v>
                </c:pt>
                <c:pt idx="4869">
                  <c:v>4869</c:v>
                </c:pt>
                <c:pt idx="4870">
                  <c:v>4870</c:v>
                </c:pt>
                <c:pt idx="4871">
                  <c:v>4871</c:v>
                </c:pt>
                <c:pt idx="4872">
                  <c:v>4872</c:v>
                </c:pt>
                <c:pt idx="4873">
                  <c:v>4873</c:v>
                </c:pt>
                <c:pt idx="4874">
                  <c:v>4874</c:v>
                </c:pt>
                <c:pt idx="4875">
                  <c:v>4875</c:v>
                </c:pt>
                <c:pt idx="4876">
                  <c:v>4876</c:v>
                </c:pt>
                <c:pt idx="4877">
                  <c:v>4877</c:v>
                </c:pt>
                <c:pt idx="4878">
                  <c:v>4878</c:v>
                </c:pt>
                <c:pt idx="4879">
                  <c:v>4879</c:v>
                </c:pt>
                <c:pt idx="4880">
                  <c:v>4880</c:v>
                </c:pt>
                <c:pt idx="4881">
                  <c:v>4881</c:v>
                </c:pt>
                <c:pt idx="4882">
                  <c:v>4882</c:v>
                </c:pt>
                <c:pt idx="4883">
                  <c:v>4883</c:v>
                </c:pt>
                <c:pt idx="4884">
                  <c:v>4884</c:v>
                </c:pt>
                <c:pt idx="4885">
                  <c:v>4885</c:v>
                </c:pt>
                <c:pt idx="4886">
                  <c:v>4886</c:v>
                </c:pt>
                <c:pt idx="4887">
                  <c:v>4887</c:v>
                </c:pt>
                <c:pt idx="4888">
                  <c:v>4888</c:v>
                </c:pt>
                <c:pt idx="4889">
                  <c:v>4889</c:v>
                </c:pt>
                <c:pt idx="4890">
                  <c:v>4890</c:v>
                </c:pt>
                <c:pt idx="4891">
                  <c:v>4891</c:v>
                </c:pt>
                <c:pt idx="4892">
                  <c:v>4892</c:v>
                </c:pt>
                <c:pt idx="4893">
                  <c:v>4893</c:v>
                </c:pt>
                <c:pt idx="4894">
                  <c:v>4894</c:v>
                </c:pt>
                <c:pt idx="4895">
                  <c:v>4895</c:v>
                </c:pt>
                <c:pt idx="4896">
                  <c:v>4896</c:v>
                </c:pt>
                <c:pt idx="4897">
                  <c:v>4897</c:v>
                </c:pt>
                <c:pt idx="4898">
                  <c:v>4898</c:v>
                </c:pt>
                <c:pt idx="4899">
                  <c:v>4899</c:v>
                </c:pt>
                <c:pt idx="4900">
                  <c:v>4900</c:v>
                </c:pt>
                <c:pt idx="4901">
                  <c:v>4901</c:v>
                </c:pt>
                <c:pt idx="4902">
                  <c:v>4902</c:v>
                </c:pt>
                <c:pt idx="4903">
                  <c:v>4903</c:v>
                </c:pt>
                <c:pt idx="4904">
                  <c:v>4904</c:v>
                </c:pt>
                <c:pt idx="4905">
                  <c:v>4905</c:v>
                </c:pt>
                <c:pt idx="4906">
                  <c:v>4906</c:v>
                </c:pt>
                <c:pt idx="4907">
                  <c:v>4907</c:v>
                </c:pt>
                <c:pt idx="4908">
                  <c:v>4908</c:v>
                </c:pt>
                <c:pt idx="4909">
                  <c:v>4909</c:v>
                </c:pt>
                <c:pt idx="4910">
                  <c:v>4910</c:v>
                </c:pt>
                <c:pt idx="4911">
                  <c:v>4911</c:v>
                </c:pt>
                <c:pt idx="4912">
                  <c:v>4912</c:v>
                </c:pt>
                <c:pt idx="4913">
                  <c:v>4913</c:v>
                </c:pt>
                <c:pt idx="4914">
                  <c:v>4914</c:v>
                </c:pt>
                <c:pt idx="4915">
                  <c:v>4915</c:v>
                </c:pt>
                <c:pt idx="4916">
                  <c:v>4916</c:v>
                </c:pt>
                <c:pt idx="4917">
                  <c:v>4917</c:v>
                </c:pt>
                <c:pt idx="4918">
                  <c:v>4918</c:v>
                </c:pt>
                <c:pt idx="4919">
                  <c:v>4919</c:v>
                </c:pt>
                <c:pt idx="4920">
                  <c:v>4920</c:v>
                </c:pt>
                <c:pt idx="4921">
                  <c:v>4921</c:v>
                </c:pt>
                <c:pt idx="4922">
                  <c:v>4922</c:v>
                </c:pt>
                <c:pt idx="4923">
                  <c:v>4923</c:v>
                </c:pt>
                <c:pt idx="4924">
                  <c:v>4924</c:v>
                </c:pt>
                <c:pt idx="4925">
                  <c:v>4925</c:v>
                </c:pt>
                <c:pt idx="4926">
                  <c:v>4926</c:v>
                </c:pt>
                <c:pt idx="4927">
                  <c:v>4927</c:v>
                </c:pt>
                <c:pt idx="4928">
                  <c:v>4928</c:v>
                </c:pt>
                <c:pt idx="4929">
                  <c:v>4929</c:v>
                </c:pt>
                <c:pt idx="4930">
                  <c:v>4930</c:v>
                </c:pt>
                <c:pt idx="4931">
                  <c:v>4931</c:v>
                </c:pt>
                <c:pt idx="4932">
                  <c:v>4932</c:v>
                </c:pt>
                <c:pt idx="4933">
                  <c:v>4933</c:v>
                </c:pt>
                <c:pt idx="4934">
                  <c:v>4934</c:v>
                </c:pt>
                <c:pt idx="4935">
                  <c:v>4935</c:v>
                </c:pt>
                <c:pt idx="4936">
                  <c:v>4936</c:v>
                </c:pt>
                <c:pt idx="4937">
                  <c:v>4937</c:v>
                </c:pt>
                <c:pt idx="4938">
                  <c:v>4938</c:v>
                </c:pt>
                <c:pt idx="4939">
                  <c:v>4939</c:v>
                </c:pt>
                <c:pt idx="4940">
                  <c:v>4940</c:v>
                </c:pt>
                <c:pt idx="4941">
                  <c:v>4941</c:v>
                </c:pt>
                <c:pt idx="4942">
                  <c:v>4942</c:v>
                </c:pt>
                <c:pt idx="4943">
                  <c:v>4943</c:v>
                </c:pt>
                <c:pt idx="4944">
                  <c:v>4944</c:v>
                </c:pt>
                <c:pt idx="4945">
                  <c:v>4945</c:v>
                </c:pt>
                <c:pt idx="4946">
                  <c:v>4946</c:v>
                </c:pt>
                <c:pt idx="4947">
                  <c:v>4947</c:v>
                </c:pt>
                <c:pt idx="4948">
                  <c:v>4948</c:v>
                </c:pt>
                <c:pt idx="4949">
                  <c:v>4949</c:v>
                </c:pt>
                <c:pt idx="4950">
                  <c:v>4950</c:v>
                </c:pt>
                <c:pt idx="4951">
                  <c:v>4951</c:v>
                </c:pt>
                <c:pt idx="4952">
                  <c:v>4952</c:v>
                </c:pt>
                <c:pt idx="4953">
                  <c:v>4953</c:v>
                </c:pt>
                <c:pt idx="4954">
                  <c:v>4954</c:v>
                </c:pt>
                <c:pt idx="4955">
                  <c:v>4955</c:v>
                </c:pt>
                <c:pt idx="4956">
                  <c:v>4956</c:v>
                </c:pt>
                <c:pt idx="4957">
                  <c:v>4957</c:v>
                </c:pt>
                <c:pt idx="4958">
                  <c:v>4958</c:v>
                </c:pt>
                <c:pt idx="4959">
                  <c:v>4959</c:v>
                </c:pt>
                <c:pt idx="4960">
                  <c:v>4960</c:v>
                </c:pt>
                <c:pt idx="4961">
                  <c:v>4961</c:v>
                </c:pt>
                <c:pt idx="4962">
                  <c:v>4962</c:v>
                </c:pt>
                <c:pt idx="4963">
                  <c:v>4963</c:v>
                </c:pt>
                <c:pt idx="4964">
                  <c:v>4964</c:v>
                </c:pt>
                <c:pt idx="4965">
                  <c:v>4965</c:v>
                </c:pt>
                <c:pt idx="4966">
                  <c:v>4966</c:v>
                </c:pt>
                <c:pt idx="4967">
                  <c:v>4967</c:v>
                </c:pt>
                <c:pt idx="4968">
                  <c:v>4968</c:v>
                </c:pt>
                <c:pt idx="4969">
                  <c:v>4969</c:v>
                </c:pt>
                <c:pt idx="4970">
                  <c:v>4970</c:v>
                </c:pt>
                <c:pt idx="4971">
                  <c:v>4971</c:v>
                </c:pt>
                <c:pt idx="4972">
                  <c:v>4972</c:v>
                </c:pt>
                <c:pt idx="4973">
                  <c:v>4973</c:v>
                </c:pt>
                <c:pt idx="4974">
                  <c:v>4974</c:v>
                </c:pt>
                <c:pt idx="4975">
                  <c:v>4975</c:v>
                </c:pt>
                <c:pt idx="4976">
                  <c:v>4976</c:v>
                </c:pt>
                <c:pt idx="4977">
                  <c:v>4977</c:v>
                </c:pt>
                <c:pt idx="4978">
                  <c:v>4978</c:v>
                </c:pt>
                <c:pt idx="4979">
                  <c:v>4979</c:v>
                </c:pt>
                <c:pt idx="4980">
                  <c:v>4980</c:v>
                </c:pt>
                <c:pt idx="4981">
                  <c:v>4981</c:v>
                </c:pt>
                <c:pt idx="4982">
                  <c:v>4982</c:v>
                </c:pt>
                <c:pt idx="4983">
                  <c:v>4983</c:v>
                </c:pt>
                <c:pt idx="4984">
                  <c:v>4984</c:v>
                </c:pt>
                <c:pt idx="4985">
                  <c:v>4985</c:v>
                </c:pt>
                <c:pt idx="4986">
                  <c:v>4986</c:v>
                </c:pt>
                <c:pt idx="4987">
                  <c:v>4987</c:v>
                </c:pt>
                <c:pt idx="4988">
                  <c:v>4988</c:v>
                </c:pt>
                <c:pt idx="4989">
                  <c:v>4989</c:v>
                </c:pt>
                <c:pt idx="4990">
                  <c:v>4990</c:v>
                </c:pt>
                <c:pt idx="4991">
                  <c:v>4991</c:v>
                </c:pt>
                <c:pt idx="4992">
                  <c:v>4992</c:v>
                </c:pt>
                <c:pt idx="4993">
                  <c:v>4993</c:v>
                </c:pt>
                <c:pt idx="4994">
                  <c:v>4994</c:v>
                </c:pt>
                <c:pt idx="4995">
                  <c:v>4995</c:v>
                </c:pt>
                <c:pt idx="4996">
                  <c:v>4996</c:v>
                </c:pt>
                <c:pt idx="4997">
                  <c:v>4997</c:v>
                </c:pt>
                <c:pt idx="4998">
                  <c:v>4998</c:v>
                </c:pt>
                <c:pt idx="4999">
                  <c:v>4999</c:v>
                </c:pt>
                <c:pt idx="5000">
                  <c:v>5000</c:v>
                </c:pt>
                <c:pt idx="5001">
                  <c:v>5001</c:v>
                </c:pt>
                <c:pt idx="5002">
                  <c:v>5002</c:v>
                </c:pt>
                <c:pt idx="5003">
                  <c:v>5003</c:v>
                </c:pt>
                <c:pt idx="5004">
                  <c:v>5004</c:v>
                </c:pt>
                <c:pt idx="5005">
                  <c:v>5005</c:v>
                </c:pt>
                <c:pt idx="5006">
                  <c:v>5006</c:v>
                </c:pt>
                <c:pt idx="5007">
                  <c:v>5007</c:v>
                </c:pt>
                <c:pt idx="5008">
                  <c:v>5008</c:v>
                </c:pt>
                <c:pt idx="5009">
                  <c:v>5009</c:v>
                </c:pt>
                <c:pt idx="5010">
                  <c:v>5010</c:v>
                </c:pt>
                <c:pt idx="5011">
                  <c:v>5011</c:v>
                </c:pt>
                <c:pt idx="5012">
                  <c:v>5012</c:v>
                </c:pt>
                <c:pt idx="5013">
                  <c:v>5013</c:v>
                </c:pt>
                <c:pt idx="5014">
                  <c:v>5014</c:v>
                </c:pt>
                <c:pt idx="5015">
                  <c:v>5015</c:v>
                </c:pt>
                <c:pt idx="5016">
                  <c:v>5016</c:v>
                </c:pt>
                <c:pt idx="5017">
                  <c:v>5017</c:v>
                </c:pt>
                <c:pt idx="5018">
                  <c:v>5018</c:v>
                </c:pt>
                <c:pt idx="5019">
                  <c:v>5019</c:v>
                </c:pt>
                <c:pt idx="5020">
                  <c:v>5020</c:v>
                </c:pt>
                <c:pt idx="5021">
                  <c:v>5021</c:v>
                </c:pt>
                <c:pt idx="5022">
                  <c:v>5022</c:v>
                </c:pt>
                <c:pt idx="5023">
                  <c:v>5023</c:v>
                </c:pt>
                <c:pt idx="5024">
                  <c:v>5024</c:v>
                </c:pt>
                <c:pt idx="5025">
                  <c:v>5025</c:v>
                </c:pt>
                <c:pt idx="5026">
                  <c:v>5026</c:v>
                </c:pt>
                <c:pt idx="5027">
                  <c:v>5027</c:v>
                </c:pt>
                <c:pt idx="5028">
                  <c:v>5028</c:v>
                </c:pt>
                <c:pt idx="5029">
                  <c:v>5029</c:v>
                </c:pt>
                <c:pt idx="5030">
                  <c:v>5030</c:v>
                </c:pt>
                <c:pt idx="5031">
                  <c:v>5031</c:v>
                </c:pt>
                <c:pt idx="5032">
                  <c:v>5032</c:v>
                </c:pt>
                <c:pt idx="5033">
                  <c:v>5033</c:v>
                </c:pt>
                <c:pt idx="5034">
                  <c:v>5034</c:v>
                </c:pt>
                <c:pt idx="5035">
                  <c:v>5035</c:v>
                </c:pt>
                <c:pt idx="5036">
                  <c:v>5036</c:v>
                </c:pt>
                <c:pt idx="5037">
                  <c:v>5037</c:v>
                </c:pt>
                <c:pt idx="5038">
                  <c:v>5038</c:v>
                </c:pt>
                <c:pt idx="5039">
                  <c:v>5039</c:v>
                </c:pt>
                <c:pt idx="5040">
                  <c:v>5040</c:v>
                </c:pt>
                <c:pt idx="5041">
                  <c:v>5041</c:v>
                </c:pt>
                <c:pt idx="5042">
                  <c:v>5042</c:v>
                </c:pt>
                <c:pt idx="5043">
                  <c:v>5043</c:v>
                </c:pt>
                <c:pt idx="5044">
                  <c:v>5044</c:v>
                </c:pt>
                <c:pt idx="5045">
                  <c:v>5045</c:v>
                </c:pt>
                <c:pt idx="5046">
                  <c:v>5046</c:v>
                </c:pt>
                <c:pt idx="5047">
                  <c:v>5047</c:v>
                </c:pt>
                <c:pt idx="5048">
                  <c:v>5048</c:v>
                </c:pt>
                <c:pt idx="5049">
                  <c:v>5049</c:v>
                </c:pt>
                <c:pt idx="5050">
                  <c:v>5050</c:v>
                </c:pt>
                <c:pt idx="5051">
                  <c:v>5051</c:v>
                </c:pt>
                <c:pt idx="5052">
                  <c:v>5052</c:v>
                </c:pt>
                <c:pt idx="5053">
                  <c:v>5053</c:v>
                </c:pt>
                <c:pt idx="5054">
                  <c:v>5054</c:v>
                </c:pt>
                <c:pt idx="5055">
                  <c:v>5055</c:v>
                </c:pt>
                <c:pt idx="5056">
                  <c:v>5056</c:v>
                </c:pt>
                <c:pt idx="5057">
                  <c:v>5057</c:v>
                </c:pt>
                <c:pt idx="5058">
                  <c:v>5058</c:v>
                </c:pt>
                <c:pt idx="5059">
                  <c:v>5059</c:v>
                </c:pt>
                <c:pt idx="5060">
                  <c:v>5060</c:v>
                </c:pt>
                <c:pt idx="5061">
                  <c:v>5061</c:v>
                </c:pt>
                <c:pt idx="5062">
                  <c:v>5062</c:v>
                </c:pt>
                <c:pt idx="5063">
                  <c:v>5063</c:v>
                </c:pt>
                <c:pt idx="5064">
                  <c:v>5064</c:v>
                </c:pt>
                <c:pt idx="5065">
                  <c:v>5065</c:v>
                </c:pt>
                <c:pt idx="5066">
                  <c:v>5066</c:v>
                </c:pt>
                <c:pt idx="5067">
                  <c:v>5067</c:v>
                </c:pt>
                <c:pt idx="5068">
                  <c:v>5068</c:v>
                </c:pt>
                <c:pt idx="5069">
                  <c:v>5069</c:v>
                </c:pt>
                <c:pt idx="5070">
                  <c:v>5070</c:v>
                </c:pt>
                <c:pt idx="5071">
                  <c:v>5071</c:v>
                </c:pt>
                <c:pt idx="5072">
                  <c:v>5072</c:v>
                </c:pt>
                <c:pt idx="5073">
                  <c:v>5073</c:v>
                </c:pt>
                <c:pt idx="5074">
                  <c:v>5074</c:v>
                </c:pt>
                <c:pt idx="5075">
                  <c:v>5075</c:v>
                </c:pt>
                <c:pt idx="5076">
                  <c:v>5076</c:v>
                </c:pt>
                <c:pt idx="5077">
                  <c:v>5077</c:v>
                </c:pt>
                <c:pt idx="5078">
                  <c:v>5078</c:v>
                </c:pt>
                <c:pt idx="5079">
                  <c:v>5079</c:v>
                </c:pt>
                <c:pt idx="5080">
                  <c:v>5080</c:v>
                </c:pt>
                <c:pt idx="5081">
                  <c:v>5081</c:v>
                </c:pt>
                <c:pt idx="5082">
                  <c:v>5082</c:v>
                </c:pt>
                <c:pt idx="5083">
                  <c:v>5083</c:v>
                </c:pt>
                <c:pt idx="5084">
                  <c:v>5084</c:v>
                </c:pt>
                <c:pt idx="5085">
                  <c:v>5085</c:v>
                </c:pt>
                <c:pt idx="5086">
                  <c:v>5086</c:v>
                </c:pt>
                <c:pt idx="5087">
                  <c:v>5087</c:v>
                </c:pt>
                <c:pt idx="5088">
                  <c:v>5088</c:v>
                </c:pt>
                <c:pt idx="5089">
                  <c:v>5089</c:v>
                </c:pt>
                <c:pt idx="5090">
                  <c:v>5090</c:v>
                </c:pt>
                <c:pt idx="5091">
                  <c:v>5091</c:v>
                </c:pt>
                <c:pt idx="5092">
                  <c:v>5092</c:v>
                </c:pt>
                <c:pt idx="5093">
                  <c:v>5093</c:v>
                </c:pt>
                <c:pt idx="5094">
                  <c:v>5094</c:v>
                </c:pt>
                <c:pt idx="5095">
                  <c:v>5095</c:v>
                </c:pt>
                <c:pt idx="5096">
                  <c:v>5096</c:v>
                </c:pt>
                <c:pt idx="5097">
                  <c:v>5097</c:v>
                </c:pt>
                <c:pt idx="5098">
                  <c:v>5098</c:v>
                </c:pt>
                <c:pt idx="5099">
                  <c:v>5099</c:v>
                </c:pt>
                <c:pt idx="5100">
                  <c:v>5100</c:v>
                </c:pt>
                <c:pt idx="5101">
                  <c:v>5101</c:v>
                </c:pt>
                <c:pt idx="5102">
                  <c:v>5102</c:v>
                </c:pt>
                <c:pt idx="5103">
                  <c:v>5103</c:v>
                </c:pt>
                <c:pt idx="5104">
                  <c:v>5104</c:v>
                </c:pt>
                <c:pt idx="5105">
                  <c:v>5105</c:v>
                </c:pt>
                <c:pt idx="5106">
                  <c:v>5106</c:v>
                </c:pt>
                <c:pt idx="5107">
                  <c:v>5107</c:v>
                </c:pt>
                <c:pt idx="5108">
                  <c:v>5108</c:v>
                </c:pt>
                <c:pt idx="5109">
                  <c:v>5109</c:v>
                </c:pt>
                <c:pt idx="5110">
                  <c:v>5110</c:v>
                </c:pt>
                <c:pt idx="5111">
                  <c:v>5111</c:v>
                </c:pt>
                <c:pt idx="5112">
                  <c:v>5112</c:v>
                </c:pt>
                <c:pt idx="5113">
                  <c:v>5113</c:v>
                </c:pt>
                <c:pt idx="5114">
                  <c:v>5114</c:v>
                </c:pt>
                <c:pt idx="5115">
                  <c:v>5115</c:v>
                </c:pt>
                <c:pt idx="5116">
                  <c:v>5116</c:v>
                </c:pt>
                <c:pt idx="5117">
                  <c:v>5117</c:v>
                </c:pt>
                <c:pt idx="5118">
                  <c:v>5118</c:v>
                </c:pt>
                <c:pt idx="5119">
                  <c:v>5119</c:v>
                </c:pt>
                <c:pt idx="5120">
                  <c:v>5120</c:v>
                </c:pt>
                <c:pt idx="5121">
                  <c:v>5121</c:v>
                </c:pt>
                <c:pt idx="5122">
                  <c:v>5122</c:v>
                </c:pt>
                <c:pt idx="5123">
                  <c:v>5123</c:v>
                </c:pt>
                <c:pt idx="5124">
                  <c:v>5124</c:v>
                </c:pt>
                <c:pt idx="5125">
                  <c:v>5125</c:v>
                </c:pt>
                <c:pt idx="5126">
                  <c:v>5126</c:v>
                </c:pt>
                <c:pt idx="5127">
                  <c:v>5127</c:v>
                </c:pt>
                <c:pt idx="5128">
                  <c:v>5128</c:v>
                </c:pt>
                <c:pt idx="5129">
                  <c:v>5129</c:v>
                </c:pt>
                <c:pt idx="5130">
                  <c:v>5130</c:v>
                </c:pt>
                <c:pt idx="5131">
                  <c:v>5131</c:v>
                </c:pt>
                <c:pt idx="5132">
                  <c:v>5132</c:v>
                </c:pt>
                <c:pt idx="5133">
                  <c:v>5133</c:v>
                </c:pt>
                <c:pt idx="5134">
                  <c:v>5134</c:v>
                </c:pt>
                <c:pt idx="5135">
                  <c:v>5135</c:v>
                </c:pt>
                <c:pt idx="5136">
                  <c:v>5136</c:v>
                </c:pt>
                <c:pt idx="5137">
                  <c:v>5137</c:v>
                </c:pt>
                <c:pt idx="5138">
                  <c:v>5138</c:v>
                </c:pt>
                <c:pt idx="5139">
                  <c:v>5139</c:v>
                </c:pt>
                <c:pt idx="5140">
                  <c:v>5140</c:v>
                </c:pt>
                <c:pt idx="5141">
                  <c:v>5141</c:v>
                </c:pt>
                <c:pt idx="5142">
                  <c:v>5142</c:v>
                </c:pt>
                <c:pt idx="5143">
                  <c:v>5143</c:v>
                </c:pt>
                <c:pt idx="5144">
                  <c:v>5144</c:v>
                </c:pt>
                <c:pt idx="5145">
                  <c:v>5145</c:v>
                </c:pt>
                <c:pt idx="5146">
                  <c:v>5146</c:v>
                </c:pt>
                <c:pt idx="5147">
                  <c:v>5147</c:v>
                </c:pt>
                <c:pt idx="5148">
                  <c:v>5148</c:v>
                </c:pt>
                <c:pt idx="5149">
                  <c:v>5149</c:v>
                </c:pt>
                <c:pt idx="5150">
                  <c:v>5150</c:v>
                </c:pt>
                <c:pt idx="5151">
                  <c:v>5151</c:v>
                </c:pt>
                <c:pt idx="5152">
                  <c:v>5152</c:v>
                </c:pt>
                <c:pt idx="5153">
                  <c:v>5153</c:v>
                </c:pt>
                <c:pt idx="5154">
                  <c:v>5154</c:v>
                </c:pt>
                <c:pt idx="5155">
                  <c:v>5155</c:v>
                </c:pt>
                <c:pt idx="5156">
                  <c:v>5156</c:v>
                </c:pt>
                <c:pt idx="5157">
                  <c:v>5157</c:v>
                </c:pt>
                <c:pt idx="5158">
                  <c:v>5158</c:v>
                </c:pt>
                <c:pt idx="5159">
                  <c:v>5159</c:v>
                </c:pt>
                <c:pt idx="5160">
                  <c:v>5160</c:v>
                </c:pt>
                <c:pt idx="5161">
                  <c:v>5161</c:v>
                </c:pt>
                <c:pt idx="5162">
                  <c:v>5162</c:v>
                </c:pt>
                <c:pt idx="5163">
                  <c:v>5163</c:v>
                </c:pt>
                <c:pt idx="5164">
                  <c:v>5164</c:v>
                </c:pt>
                <c:pt idx="5165">
                  <c:v>5165</c:v>
                </c:pt>
                <c:pt idx="5166">
                  <c:v>5166</c:v>
                </c:pt>
                <c:pt idx="5167">
                  <c:v>5167</c:v>
                </c:pt>
                <c:pt idx="5168">
                  <c:v>5168</c:v>
                </c:pt>
                <c:pt idx="5169">
                  <c:v>5169</c:v>
                </c:pt>
                <c:pt idx="5170">
                  <c:v>5170</c:v>
                </c:pt>
                <c:pt idx="5171">
                  <c:v>5171</c:v>
                </c:pt>
                <c:pt idx="5172">
                  <c:v>5172</c:v>
                </c:pt>
                <c:pt idx="5173">
                  <c:v>5173</c:v>
                </c:pt>
                <c:pt idx="5174">
                  <c:v>5174</c:v>
                </c:pt>
                <c:pt idx="5175">
                  <c:v>5175</c:v>
                </c:pt>
                <c:pt idx="5176">
                  <c:v>5176</c:v>
                </c:pt>
                <c:pt idx="5177">
                  <c:v>5177</c:v>
                </c:pt>
                <c:pt idx="5178">
                  <c:v>5178</c:v>
                </c:pt>
                <c:pt idx="5179">
                  <c:v>5179</c:v>
                </c:pt>
                <c:pt idx="5180">
                  <c:v>5180</c:v>
                </c:pt>
                <c:pt idx="5181">
                  <c:v>5181</c:v>
                </c:pt>
                <c:pt idx="5182">
                  <c:v>5182</c:v>
                </c:pt>
                <c:pt idx="5183">
                  <c:v>5183</c:v>
                </c:pt>
                <c:pt idx="5184">
                  <c:v>5184</c:v>
                </c:pt>
                <c:pt idx="5185">
                  <c:v>5185</c:v>
                </c:pt>
                <c:pt idx="5186">
                  <c:v>5186</c:v>
                </c:pt>
                <c:pt idx="5187">
                  <c:v>5187</c:v>
                </c:pt>
                <c:pt idx="5188">
                  <c:v>5188</c:v>
                </c:pt>
                <c:pt idx="5189">
                  <c:v>5189</c:v>
                </c:pt>
                <c:pt idx="5190">
                  <c:v>5190</c:v>
                </c:pt>
                <c:pt idx="5191">
                  <c:v>5191</c:v>
                </c:pt>
                <c:pt idx="5192">
                  <c:v>5192</c:v>
                </c:pt>
                <c:pt idx="5193">
                  <c:v>5193</c:v>
                </c:pt>
                <c:pt idx="5194">
                  <c:v>5194</c:v>
                </c:pt>
                <c:pt idx="5195">
                  <c:v>5195</c:v>
                </c:pt>
                <c:pt idx="5196">
                  <c:v>5196</c:v>
                </c:pt>
                <c:pt idx="5197">
                  <c:v>5197</c:v>
                </c:pt>
                <c:pt idx="5198">
                  <c:v>5198</c:v>
                </c:pt>
                <c:pt idx="5199">
                  <c:v>5199</c:v>
                </c:pt>
                <c:pt idx="5200">
                  <c:v>5200</c:v>
                </c:pt>
                <c:pt idx="5201">
                  <c:v>5201</c:v>
                </c:pt>
                <c:pt idx="5202">
                  <c:v>5202</c:v>
                </c:pt>
                <c:pt idx="5203">
                  <c:v>5203</c:v>
                </c:pt>
                <c:pt idx="5204">
                  <c:v>5204</c:v>
                </c:pt>
                <c:pt idx="5205">
                  <c:v>5205</c:v>
                </c:pt>
                <c:pt idx="5206">
                  <c:v>5206</c:v>
                </c:pt>
                <c:pt idx="5207">
                  <c:v>5207</c:v>
                </c:pt>
                <c:pt idx="5208">
                  <c:v>5208</c:v>
                </c:pt>
                <c:pt idx="5209">
                  <c:v>5209</c:v>
                </c:pt>
                <c:pt idx="5210">
                  <c:v>5210</c:v>
                </c:pt>
                <c:pt idx="5211">
                  <c:v>5211</c:v>
                </c:pt>
                <c:pt idx="5212">
                  <c:v>5212</c:v>
                </c:pt>
                <c:pt idx="5213">
                  <c:v>5213</c:v>
                </c:pt>
                <c:pt idx="5214">
                  <c:v>5214</c:v>
                </c:pt>
                <c:pt idx="5215">
                  <c:v>5215</c:v>
                </c:pt>
                <c:pt idx="5216">
                  <c:v>5216</c:v>
                </c:pt>
                <c:pt idx="5217">
                  <c:v>5217</c:v>
                </c:pt>
                <c:pt idx="5218">
                  <c:v>5218</c:v>
                </c:pt>
                <c:pt idx="5219">
                  <c:v>5219</c:v>
                </c:pt>
                <c:pt idx="5220">
                  <c:v>5220</c:v>
                </c:pt>
                <c:pt idx="5221">
                  <c:v>5221</c:v>
                </c:pt>
                <c:pt idx="5222">
                  <c:v>5222</c:v>
                </c:pt>
                <c:pt idx="5223">
                  <c:v>5223</c:v>
                </c:pt>
                <c:pt idx="5224">
                  <c:v>5224</c:v>
                </c:pt>
                <c:pt idx="5225">
                  <c:v>5225</c:v>
                </c:pt>
                <c:pt idx="5226">
                  <c:v>5226</c:v>
                </c:pt>
                <c:pt idx="5227">
                  <c:v>5227</c:v>
                </c:pt>
                <c:pt idx="5228">
                  <c:v>5228</c:v>
                </c:pt>
                <c:pt idx="5229">
                  <c:v>5229</c:v>
                </c:pt>
                <c:pt idx="5230">
                  <c:v>5230</c:v>
                </c:pt>
                <c:pt idx="5231">
                  <c:v>5231</c:v>
                </c:pt>
                <c:pt idx="5232">
                  <c:v>5232</c:v>
                </c:pt>
                <c:pt idx="5233">
                  <c:v>5233</c:v>
                </c:pt>
                <c:pt idx="5234">
                  <c:v>5234</c:v>
                </c:pt>
                <c:pt idx="5235">
                  <c:v>5235</c:v>
                </c:pt>
                <c:pt idx="5236">
                  <c:v>5236</c:v>
                </c:pt>
                <c:pt idx="5237">
                  <c:v>5237</c:v>
                </c:pt>
                <c:pt idx="5238">
                  <c:v>5238</c:v>
                </c:pt>
                <c:pt idx="5239">
                  <c:v>5239</c:v>
                </c:pt>
                <c:pt idx="5240">
                  <c:v>5240</c:v>
                </c:pt>
                <c:pt idx="5241">
                  <c:v>5241</c:v>
                </c:pt>
                <c:pt idx="5242">
                  <c:v>5242</c:v>
                </c:pt>
                <c:pt idx="5243">
                  <c:v>5243</c:v>
                </c:pt>
                <c:pt idx="5244">
                  <c:v>5244</c:v>
                </c:pt>
                <c:pt idx="5245">
                  <c:v>5245</c:v>
                </c:pt>
                <c:pt idx="5246">
                  <c:v>5246</c:v>
                </c:pt>
                <c:pt idx="5247">
                  <c:v>5247</c:v>
                </c:pt>
                <c:pt idx="5248">
                  <c:v>5248</c:v>
                </c:pt>
                <c:pt idx="5249">
                  <c:v>5249</c:v>
                </c:pt>
                <c:pt idx="5250">
                  <c:v>5250</c:v>
                </c:pt>
                <c:pt idx="5251">
                  <c:v>5251</c:v>
                </c:pt>
                <c:pt idx="5252">
                  <c:v>5252</c:v>
                </c:pt>
                <c:pt idx="5253">
                  <c:v>5253</c:v>
                </c:pt>
                <c:pt idx="5254">
                  <c:v>5254</c:v>
                </c:pt>
                <c:pt idx="5255">
                  <c:v>5255</c:v>
                </c:pt>
                <c:pt idx="5256">
                  <c:v>5256</c:v>
                </c:pt>
                <c:pt idx="5257">
                  <c:v>5257</c:v>
                </c:pt>
                <c:pt idx="5258">
                  <c:v>5258</c:v>
                </c:pt>
                <c:pt idx="5259">
                  <c:v>5259</c:v>
                </c:pt>
                <c:pt idx="5260">
                  <c:v>5260</c:v>
                </c:pt>
                <c:pt idx="5261">
                  <c:v>5261</c:v>
                </c:pt>
                <c:pt idx="5262">
                  <c:v>5262</c:v>
                </c:pt>
                <c:pt idx="5263">
                  <c:v>5263</c:v>
                </c:pt>
                <c:pt idx="5264">
                  <c:v>5264</c:v>
                </c:pt>
                <c:pt idx="5265">
                  <c:v>5265</c:v>
                </c:pt>
                <c:pt idx="5266">
                  <c:v>5266</c:v>
                </c:pt>
                <c:pt idx="5267">
                  <c:v>5267</c:v>
                </c:pt>
                <c:pt idx="5268">
                  <c:v>5268</c:v>
                </c:pt>
                <c:pt idx="5269">
                  <c:v>5269</c:v>
                </c:pt>
                <c:pt idx="5270">
                  <c:v>5270</c:v>
                </c:pt>
                <c:pt idx="5271">
                  <c:v>5271</c:v>
                </c:pt>
                <c:pt idx="5272">
                  <c:v>5272</c:v>
                </c:pt>
                <c:pt idx="5273">
                  <c:v>5273</c:v>
                </c:pt>
                <c:pt idx="5274">
                  <c:v>5274</c:v>
                </c:pt>
                <c:pt idx="5275">
                  <c:v>5275</c:v>
                </c:pt>
                <c:pt idx="5276">
                  <c:v>5276</c:v>
                </c:pt>
                <c:pt idx="5277">
                  <c:v>5277</c:v>
                </c:pt>
                <c:pt idx="5278">
                  <c:v>5278</c:v>
                </c:pt>
                <c:pt idx="5279">
                  <c:v>5279</c:v>
                </c:pt>
                <c:pt idx="5280">
                  <c:v>5280</c:v>
                </c:pt>
                <c:pt idx="5281">
                  <c:v>5281</c:v>
                </c:pt>
                <c:pt idx="5282">
                  <c:v>5282</c:v>
                </c:pt>
                <c:pt idx="5283">
                  <c:v>5283</c:v>
                </c:pt>
                <c:pt idx="5284">
                  <c:v>5284</c:v>
                </c:pt>
                <c:pt idx="5285">
                  <c:v>5285</c:v>
                </c:pt>
                <c:pt idx="5286">
                  <c:v>5286</c:v>
                </c:pt>
                <c:pt idx="5287">
                  <c:v>5287</c:v>
                </c:pt>
                <c:pt idx="5288">
                  <c:v>5288</c:v>
                </c:pt>
                <c:pt idx="5289">
                  <c:v>5289</c:v>
                </c:pt>
                <c:pt idx="5290">
                  <c:v>5290</c:v>
                </c:pt>
                <c:pt idx="5291">
                  <c:v>5291</c:v>
                </c:pt>
                <c:pt idx="5292">
                  <c:v>5292</c:v>
                </c:pt>
                <c:pt idx="5293">
                  <c:v>5293</c:v>
                </c:pt>
                <c:pt idx="5294">
                  <c:v>5294</c:v>
                </c:pt>
                <c:pt idx="5295">
                  <c:v>5295</c:v>
                </c:pt>
                <c:pt idx="5296">
                  <c:v>5296</c:v>
                </c:pt>
                <c:pt idx="5297">
                  <c:v>5297</c:v>
                </c:pt>
                <c:pt idx="5298">
                  <c:v>5298</c:v>
                </c:pt>
                <c:pt idx="5299">
                  <c:v>5299</c:v>
                </c:pt>
                <c:pt idx="5300">
                  <c:v>5300</c:v>
                </c:pt>
                <c:pt idx="5301">
                  <c:v>5301</c:v>
                </c:pt>
                <c:pt idx="5302">
                  <c:v>5302</c:v>
                </c:pt>
                <c:pt idx="5303">
                  <c:v>5303</c:v>
                </c:pt>
                <c:pt idx="5304">
                  <c:v>5304</c:v>
                </c:pt>
                <c:pt idx="5305">
                  <c:v>5305</c:v>
                </c:pt>
                <c:pt idx="5306">
                  <c:v>5306</c:v>
                </c:pt>
                <c:pt idx="5307">
                  <c:v>5307</c:v>
                </c:pt>
                <c:pt idx="5308">
                  <c:v>5308</c:v>
                </c:pt>
                <c:pt idx="5309">
                  <c:v>5309</c:v>
                </c:pt>
                <c:pt idx="5310">
                  <c:v>5310</c:v>
                </c:pt>
                <c:pt idx="5311">
                  <c:v>5311</c:v>
                </c:pt>
                <c:pt idx="5312">
                  <c:v>5312</c:v>
                </c:pt>
                <c:pt idx="5313">
                  <c:v>5313</c:v>
                </c:pt>
                <c:pt idx="5314">
                  <c:v>5314</c:v>
                </c:pt>
                <c:pt idx="5315">
                  <c:v>5315</c:v>
                </c:pt>
                <c:pt idx="5316">
                  <c:v>5316</c:v>
                </c:pt>
                <c:pt idx="5317">
                  <c:v>5317</c:v>
                </c:pt>
                <c:pt idx="5318">
                  <c:v>5318</c:v>
                </c:pt>
                <c:pt idx="5319">
                  <c:v>5319</c:v>
                </c:pt>
                <c:pt idx="5320">
                  <c:v>5320</c:v>
                </c:pt>
                <c:pt idx="5321">
                  <c:v>5321</c:v>
                </c:pt>
                <c:pt idx="5322">
                  <c:v>5322</c:v>
                </c:pt>
                <c:pt idx="5323">
                  <c:v>5323</c:v>
                </c:pt>
                <c:pt idx="5324">
                  <c:v>5324</c:v>
                </c:pt>
                <c:pt idx="5325">
                  <c:v>5325</c:v>
                </c:pt>
                <c:pt idx="5326">
                  <c:v>5326</c:v>
                </c:pt>
                <c:pt idx="5327">
                  <c:v>5327</c:v>
                </c:pt>
                <c:pt idx="5328">
                  <c:v>5328</c:v>
                </c:pt>
                <c:pt idx="5329">
                  <c:v>5329</c:v>
                </c:pt>
                <c:pt idx="5330">
                  <c:v>5330</c:v>
                </c:pt>
                <c:pt idx="5331">
                  <c:v>5331</c:v>
                </c:pt>
                <c:pt idx="5332">
                  <c:v>5332</c:v>
                </c:pt>
                <c:pt idx="5333">
                  <c:v>5333</c:v>
                </c:pt>
                <c:pt idx="5334">
                  <c:v>5334</c:v>
                </c:pt>
                <c:pt idx="5335">
                  <c:v>5335</c:v>
                </c:pt>
                <c:pt idx="5336">
                  <c:v>5336</c:v>
                </c:pt>
                <c:pt idx="5337">
                  <c:v>5337</c:v>
                </c:pt>
                <c:pt idx="5338">
                  <c:v>5338</c:v>
                </c:pt>
                <c:pt idx="5339">
                  <c:v>5339</c:v>
                </c:pt>
                <c:pt idx="5340">
                  <c:v>5340</c:v>
                </c:pt>
                <c:pt idx="5341">
                  <c:v>5341</c:v>
                </c:pt>
                <c:pt idx="5342">
                  <c:v>5342</c:v>
                </c:pt>
                <c:pt idx="5343">
                  <c:v>5343</c:v>
                </c:pt>
                <c:pt idx="5344">
                  <c:v>5344</c:v>
                </c:pt>
                <c:pt idx="5345">
                  <c:v>5345</c:v>
                </c:pt>
                <c:pt idx="5346">
                  <c:v>5346</c:v>
                </c:pt>
                <c:pt idx="5347">
                  <c:v>5347</c:v>
                </c:pt>
                <c:pt idx="5348">
                  <c:v>5348</c:v>
                </c:pt>
                <c:pt idx="5349">
                  <c:v>5349</c:v>
                </c:pt>
                <c:pt idx="5350">
                  <c:v>5350</c:v>
                </c:pt>
                <c:pt idx="5351">
                  <c:v>5351</c:v>
                </c:pt>
                <c:pt idx="5352">
                  <c:v>5352</c:v>
                </c:pt>
                <c:pt idx="5353">
                  <c:v>5353</c:v>
                </c:pt>
                <c:pt idx="5354">
                  <c:v>5354</c:v>
                </c:pt>
                <c:pt idx="5355">
                  <c:v>5355</c:v>
                </c:pt>
                <c:pt idx="5356">
                  <c:v>5356</c:v>
                </c:pt>
                <c:pt idx="5357">
                  <c:v>5357</c:v>
                </c:pt>
                <c:pt idx="5358">
                  <c:v>5358</c:v>
                </c:pt>
                <c:pt idx="5359">
                  <c:v>5359</c:v>
                </c:pt>
                <c:pt idx="5360">
                  <c:v>5360</c:v>
                </c:pt>
                <c:pt idx="5361">
                  <c:v>5361</c:v>
                </c:pt>
                <c:pt idx="5362">
                  <c:v>5362</c:v>
                </c:pt>
                <c:pt idx="5363">
                  <c:v>5363</c:v>
                </c:pt>
                <c:pt idx="5364">
                  <c:v>5364</c:v>
                </c:pt>
                <c:pt idx="5365">
                  <c:v>5365</c:v>
                </c:pt>
                <c:pt idx="5366">
                  <c:v>5366</c:v>
                </c:pt>
                <c:pt idx="5367">
                  <c:v>5367</c:v>
                </c:pt>
                <c:pt idx="5368">
                  <c:v>5368</c:v>
                </c:pt>
                <c:pt idx="5369">
                  <c:v>5369</c:v>
                </c:pt>
                <c:pt idx="5370">
                  <c:v>5370</c:v>
                </c:pt>
                <c:pt idx="5371">
                  <c:v>5371</c:v>
                </c:pt>
                <c:pt idx="5372">
                  <c:v>5372</c:v>
                </c:pt>
                <c:pt idx="5373">
                  <c:v>5373</c:v>
                </c:pt>
                <c:pt idx="5374">
                  <c:v>5374</c:v>
                </c:pt>
                <c:pt idx="5375">
                  <c:v>5375</c:v>
                </c:pt>
                <c:pt idx="5376">
                  <c:v>5376</c:v>
                </c:pt>
                <c:pt idx="5377">
                  <c:v>5377</c:v>
                </c:pt>
                <c:pt idx="5378">
                  <c:v>5378</c:v>
                </c:pt>
                <c:pt idx="5379">
                  <c:v>5379</c:v>
                </c:pt>
                <c:pt idx="5380">
                  <c:v>5380</c:v>
                </c:pt>
                <c:pt idx="5381">
                  <c:v>5381</c:v>
                </c:pt>
                <c:pt idx="5382">
                  <c:v>5382</c:v>
                </c:pt>
                <c:pt idx="5383">
                  <c:v>5383</c:v>
                </c:pt>
                <c:pt idx="5384">
                  <c:v>5384</c:v>
                </c:pt>
                <c:pt idx="5385">
                  <c:v>5385</c:v>
                </c:pt>
                <c:pt idx="5386">
                  <c:v>5386</c:v>
                </c:pt>
                <c:pt idx="5387">
                  <c:v>5387</c:v>
                </c:pt>
                <c:pt idx="5388">
                  <c:v>5388</c:v>
                </c:pt>
                <c:pt idx="5389">
                  <c:v>5389</c:v>
                </c:pt>
                <c:pt idx="5390">
                  <c:v>5390</c:v>
                </c:pt>
                <c:pt idx="5391">
                  <c:v>5391</c:v>
                </c:pt>
                <c:pt idx="5392">
                  <c:v>5392</c:v>
                </c:pt>
                <c:pt idx="5393">
                  <c:v>5393</c:v>
                </c:pt>
                <c:pt idx="5394">
                  <c:v>5394</c:v>
                </c:pt>
                <c:pt idx="5395">
                  <c:v>5395</c:v>
                </c:pt>
                <c:pt idx="5396">
                  <c:v>5396</c:v>
                </c:pt>
                <c:pt idx="5397">
                  <c:v>5397</c:v>
                </c:pt>
                <c:pt idx="5398">
                  <c:v>5398</c:v>
                </c:pt>
                <c:pt idx="5399">
                  <c:v>5399</c:v>
                </c:pt>
                <c:pt idx="5400">
                  <c:v>5400</c:v>
                </c:pt>
                <c:pt idx="5401">
                  <c:v>5401</c:v>
                </c:pt>
                <c:pt idx="5402">
                  <c:v>5402</c:v>
                </c:pt>
                <c:pt idx="5403">
                  <c:v>5403</c:v>
                </c:pt>
                <c:pt idx="5404">
                  <c:v>5404</c:v>
                </c:pt>
                <c:pt idx="5405">
                  <c:v>5405</c:v>
                </c:pt>
                <c:pt idx="5406">
                  <c:v>5406</c:v>
                </c:pt>
                <c:pt idx="5407">
                  <c:v>5407</c:v>
                </c:pt>
                <c:pt idx="5408">
                  <c:v>5408</c:v>
                </c:pt>
                <c:pt idx="5409">
                  <c:v>5409</c:v>
                </c:pt>
                <c:pt idx="5410">
                  <c:v>5410</c:v>
                </c:pt>
                <c:pt idx="5411">
                  <c:v>5411</c:v>
                </c:pt>
                <c:pt idx="5412">
                  <c:v>5412</c:v>
                </c:pt>
                <c:pt idx="5413">
                  <c:v>5413</c:v>
                </c:pt>
                <c:pt idx="5414">
                  <c:v>5414</c:v>
                </c:pt>
                <c:pt idx="5415">
                  <c:v>5415</c:v>
                </c:pt>
                <c:pt idx="5416">
                  <c:v>5416</c:v>
                </c:pt>
                <c:pt idx="5417">
                  <c:v>5417</c:v>
                </c:pt>
                <c:pt idx="5418">
                  <c:v>5418</c:v>
                </c:pt>
                <c:pt idx="5419">
                  <c:v>5419</c:v>
                </c:pt>
                <c:pt idx="5420">
                  <c:v>5420</c:v>
                </c:pt>
                <c:pt idx="5421">
                  <c:v>5421</c:v>
                </c:pt>
                <c:pt idx="5422">
                  <c:v>5422</c:v>
                </c:pt>
                <c:pt idx="5423">
                  <c:v>5423</c:v>
                </c:pt>
                <c:pt idx="5424">
                  <c:v>5424</c:v>
                </c:pt>
                <c:pt idx="5425">
                  <c:v>5425</c:v>
                </c:pt>
                <c:pt idx="5426">
                  <c:v>5426</c:v>
                </c:pt>
                <c:pt idx="5427">
                  <c:v>5427</c:v>
                </c:pt>
                <c:pt idx="5428">
                  <c:v>5428</c:v>
                </c:pt>
                <c:pt idx="5429">
                  <c:v>5429</c:v>
                </c:pt>
                <c:pt idx="5430">
                  <c:v>5430</c:v>
                </c:pt>
                <c:pt idx="5431">
                  <c:v>5431</c:v>
                </c:pt>
                <c:pt idx="5432">
                  <c:v>5432</c:v>
                </c:pt>
                <c:pt idx="5433">
                  <c:v>5433</c:v>
                </c:pt>
                <c:pt idx="5434">
                  <c:v>5434</c:v>
                </c:pt>
                <c:pt idx="5435">
                  <c:v>5435</c:v>
                </c:pt>
                <c:pt idx="5436">
                  <c:v>5436</c:v>
                </c:pt>
                <c:pt idx="5437">
                  <c:v>5437</c:v>
                </c:pt>
                <c:pt idx="5438">
                  <c:v>5438</c:v>
                </c:pt>
                <c:pt idx="5439">
                  <c:v>5439</c:v>
                </c:pt>
                <c:pt idx="5440">
                  <c:v>5440</c:v>
                </c:pt>
                <c:pt idx="5441">
                  <c:v>5441</c:v>
                </c:pt>
                <c:pt idx="5442">
                  <c:v>5442</c:v>
                </c:pt>
                <c:pt idx="5443">
                  <c:v>5443</c:v>
                </c:pt>
                <c:pt idx="5444">
                  <c:v>5444</c:v>
                </c:pt>
                <c:pt idx="5445">
                  <c:v>5445</c:v>
                </c:pt>
                <c:pt idx="5446">
                  <c:v>5446</c:v>
                </c:pt>
                <c:pt idx="5447">
                  <c:v>5447</c:v>
                </c:pt>
                <c:pt idx="5448">
                  <c:v>5448</c:v>
                </c:pt>
                <c:pt idx="5449">
                  <c:v>5449</c:v>
                </c:pt>
                <c:pt idx="5450">
                  <c:v>5450</c:v>
                </c:pt>
                <c:pt idx="5451">
                  <c:v>5451</c:v>
                </c:pt>
                <c:pt idx="5452">
                  <c:v>5452</c:v>
                </c:pt>
                <c:pt idx="5453">
                  <c:v>5453</c:v>
                </c:pt>
                <c:pt idx="5454">
                  <c:v>5454</c:v>
                </c:pt>
                <c:pt idx="5455">
                  <c:v>5455</c:v>
                </c:pt>
                <c:pt idx="5456">
                  <c:v>5456</c:v>
                </c:pt>
                <c:pt idx="5457">
                  <c:v>5457</c:v>
                </c:pt>
                <c:pt idx="5458">
                  <c:v>5458</c:v>
                </c:pt>
                <c:pt idx="5459">
                  <c:v>5459</c:v>
                </c:pt>
                <c:pt idx="5460">
                  <c:v>5460</c:v>
                </c:pt>
                <c:pt idx="5461">
                  <c:v>5461</c:v>
                </c:pt>
                <c:pt idx="5462">
                  <c:v>5462</c:v>
                </c:pt>
                <c:pt idx="5463">
                  <c:v>5463</c:v>
                </c:pt>
                <c:pt idx="5464">
                  <c:v>5464</c:v>
                </c:pt>
                <c:pt idx="5465">
                  <c:v>5465</c:v>
                </c:pt>
                <c:pt idx="5466">
                  <c:v>5466</c:v>
                </c:pt>
                <c:pt idx="5467">
                  <c:v>5467</c:v>
                </c:pt>
                <c:pt idx="5468">
                  <c:v>5468</c:v>
                </c:pt>
                <c:pt idx="5469">
                  <c:v>5469</c:v>
                </c:pt>
                <c:pt idx="5470">
                  <c:v>5470</c:v>
                </c:pt>
                <c:pt idx="5471">
                  <c:v>5471</c:v>
                </c:pt>
                <c:pt idx="5472">
                  <c:v>5472</c:v>
                </c:pt>
                <c:pt idx="5473">
                  <c:v>5473</c:v>
                </c:pt>
                <c:pt idx="5474">
                  <c:v>5474</c:v>
                </c:pt>
                <c:pt idx="5475">
                  <c:v>5475</c:v>
                </c:pt>
                <c:pt idx="5476">
                  <c:v>5476</c:v>
                </c:pt>
                <c:pt idx="5477">
                  <c:v>5477</c:v>
                </c:pt>
                <c:pt idx="5478">
                  <c:v>5478</c:v>
                </c:pt>
                <c:pt idx="5479">
                  <c:v>5479</c:v>
                </c:pt>
                <c:pt idx="5480">
                  <c:v>5480</c:v>
                </c:pt>
                <c:pt idx="5481">
                  <c:v>5481</c:v>
                </c:pt>
                <c:pt idx="5482">
                  <c:v>5482</c:v>
                </c:pt>
                <c:pt idx="5483">
                  <c:v>5483</c:v>
                </c:pt>
                <c:pt idx="5484">
                  <c:v>5484</c:v>
                </c:pt>
                <c:pt idx="5485">
                  <c:v>5485</c:v>
                </c:pt>
                <c:pt idx="5486">
                  <c:v>5486</c:v>
                </c:pt>
                <c:pt idx="5487">
                  <c:v>5487</c:v>
                </c:pt>
                <c:pt idx="5488">
                  <c:v>5488</c:v>
                </c:pt>
                <c:pt idx="5489">
                  <c:v>5489</c:v>
                </c:pt>
                <c:pt idx="5490">
                  <c:v>5490</c:v>
                </c:pt>
                <c:pt idx="5491">
                  <c:v>5491</c:v>
                </c:pt>
                <c:pt idx="5492">
                  <c:v>5492</c:v>
                </c:pt>
                <c:pt idx="5493">
                  <c:v>5493</c:v>
                </c:pt>
                <c:pt idx="5494">
                  <c:v>5494</c:v>
                </c:pt>
                <c:pt idx="5495">
                  <c:v>5495</c:v>
                </c:pt>
                <c:pt idx="5496">
                  <c:v>5496</c:v>
                </c:pt>
                <c:pt idx="5497">
                  <c:v>5497</c:v>
                </c:pt>
                <c:pt idx="5498">
                  <c:v>5498</c:v>
                </c:pt>
                <c:pt idx="5499">
                  <c:v>5499</c:v>
                </c:pt>
                <c:pt idx="5500">
                  <c:v>5500</c:v>
                </c:pt>
                <c:pt idx="5501">
                  <c:v>5501</c:v>
                </c:pt>
                <c:pt idx="5502">
                  <c:v>5502</c:v>
                </c:pt>
                <c:pt idx="5503">
                  <c:v>5503</c:v>
                </c:pt>
                <c:pt idx="5504">
                  <c:v>5504</c:v>
                </c:pt>
                <c:pt idx="5505">
                  <c:v>5505</c:v>
                </c:pt>
                <c:pt idx="5506">
                  <c:v>5506</c:v>
                </c:pt>
                <c:pt idx="5507">
                  <c:v>5507</c:v>
                </c:pt>
                <c:pt idx="5508">
                  <c:v>5508</c:v>
                </c:pt>
                <c:pt idx="5509">
                  <c:v>5509</c:v>
                </c:pt>
                <c:pt idx="5510">
                  <c:v>5510</c:v>
                </c:pt>
                <c:pt idx="5511">
                  <c:v>5511</c:v>
                </c:pt>
                <c:pt idx="5512">
                  <c:v>5512</c:v>
                </c:pt>
                <c:pt idx="5513">
                  <c:v>5513</c:v>
                </c:pt>
                <c:pt idx="5514">
                  <c:v>5514</c:v>
                </c:pt>
                <c:pt idx="5515">
                  <c:v>5515</c:v>
                </c:pt>
                <c:pt idx="5516">
                  <c:v>5516</c:v>
                </c:pt>
                <c:pt idx="5517">
                  <c:v>5517</c:v>
                </c:pt>
                <c:pt idx="5518">
                  <c:v>5518</c:v>
                </c:pt>
                <c:pt idx="5519">
                  <c:v>5519</c:v>
                </c:pt>
                <c:pt idx="5520">
                  <c:v>5520</c:v>
                </c:pt>
                <c:pt idx="5521">
                  <c:v>5521</c:v>
                </c:pt>
                <c:pt idx="5522">
                  <c:v>5522</c:v>
                </c:pt>
                <c:pt idx="5523">
                  <c:v>5523</c:v>
                </c:pt>
                <c:pt idx="5524">
                  <c:v>5524</c:v>
                </c:pt>
                <c:pt idx="5525">
                  <c:v>5525</c:v>
                </c:pt>
                <c:pt idx="5526">
                  <c:v>5526</c:v>
                </c:pt>
                <c:pt idx="5527">
                  <c:v>5527</c:v>
                </c:pt>
                <c:pt idx="5528">
                  <c:v>5528</c:v>
                </c:pt>
                <c:pt idx="5529">
                  <c:v>5529</c:v>
                </c:pt>
                <c:pt idx="5530">
                  <c:v>5530</c:v>
                </c:pt>
                <c:pt idx="5531">
                  <c:v>5531</c:v>
                </c:pt>
                <c:pt idx="5532">
                  <c:v>5532</c:v>
                </c:pt>
                <c:pt idx="5533">
                  <c:v>5533</c:v>
                </c:pt>
                <c:pt idx="5534">
                  <c:v>5534</c:v>
                </c:pt>
                <c:pt idx="5535">
                  <c:v>5535</c:v>
                </c:pt>
                <c:pt idx="5536">
                  <c:v>5536</c:v>
                </c:pt>
                <c:pt idx="5537">
                  <c:v>5537</c:v>
                </c:pt>
                <c:pt idx="5538">
                  <c:v>5538</c:v>
                </c:pt>
                <c:pt idx="5539">
                  <c:v>5539</c:v>
                </c:pt>
                <c:pt idx="5540">
                  <c:v>5540</c:v>
                </c:pt>
                <c:pt idx="5541">
                  <c:v>5541</c:v>
                </c:pt>
                <c:pt idx="5542">
                  <c:v>5542</c:v>
                </c:pt>
                <c:pt idx="5543">
                  <c:v>5543</c:v>
                </c:pt>
                <c:pt idx="5544">
                  <c:v>5544</c:v>
                </c:pt>
                <c:pt idx="5545">
                  <c:v>5545</c:v>
                </c:pt>
                <c:pt idx="5546">
                  <c:v>5546</c:v>
                </c:pt>
                <c:pt idx="5547">
                  <c:v>5547</c:v>
                </c:pt>
                <c:pt idx="5548">
                  <c:v>5548</c:v>
                </c:pt>
                <c:pt idx="5549">
                  <c:v>5549</c:v>
                </c:pt>
                <c:pt idx="5550">
                  <c:v>5550</c:v>
                </c:pt>
                <c:pt idx="5551">
                  <c:v>5551</c:v>
                </c:pt>
                <c:pt idx="5552">
                  <c:v>5552</c:v>
                </c:pt>
                <c:pt idx="5553">
                  <c:v>5553</c:v>
                </c:pt>
                <c:pt idx="5554">
                  <c:v>5554</c:v>
                </c:pt>
                <c:pt idx="5555">
                  <c:v>5555</c:v>
                </c:pt>
                <c:pt idx="5556">
                  <c:v>5556</c:v>
                </c:pt>
                <c:pt idx="5557">
                  <c:v>5557</c:v>
                </c:pt>
                <c:pt idx="5558">
                  <c:v>5558</c:v>
                </c:pt>
                <c:pt idx="5559">
                  <c:v>5559</c:v>
                </c:pt>
                <c:pt idx="5560">
                  <c:v>5560</c:v>
                </c:pt>
                <c:pt idx="5561">
                  <c:v>5561</c:v>
                </c:pt>
                <c:pt idx="5562">
                  <c:v>5562</c:v>
                </c:pt>
                <c:pt idx="5563">
                  <c:v>5563</c:v>
                </c:pt>
                <c:pt idx="5564">
                  <c:v>5564</c:v>
                </c:pt>
                <c:pt idx="5565">
                  <c:v>5565</c:v>
                </c:pt>
                <c:pt idx="5566">
                  <c:v>5566</c:v>
                </c:pt>
                <c:pt idx="5567">
                  <c:v>5567</c:v>
                </c:pt>
                <c:pt idx="5568">
                  <c:v>5568</c:v>
                </c:pt>
                <c:pt idx="5569">
                  <c:v>5569</c:v>
                </c:pt>
                <c:pt idx="5570">
                  <c:v>5570</c:v>
                </c:pt>
                <c:pt idx="5571">
                  <c:v>5571</c:v>
                </c:pt>
                <c:pt idx="5572">
                  <c:v>5572</c:v>
                </c:pt>
                <c:pt idx="5573">
                  <c:v>5573</c:v>
                </c:pt>
                <c:pt idx="5574">
                  <c:v>5574</c:v>
                </c:pt>
                <c:pt idx="5575">
                  <c:v>5575</c:v>
                </c:pt>
                <c:pt idx="5576">
                  <c:v>5576</c:v>
                </c:pt>
                <c:pt idx="5577">
                  <c:v>5577</c:v>
                </c:pt>
                <c:pt idx="5578">
                  <c:v>5578</c:v>
                </c:pt>
                <c:pt idx="5579">
                  <c:v>5579</c:v>
                </c:pt>
                <c:pt idx="5580">
                  <c:v>5580</c:v>
                </c:pt>
                <c:pt idx="5581">
                  <c:v>5581</c:v>
                </c:pt>
                <c:pt idx="5582">
                  <c:v>5582</c:v>
                </c:pt>
                <c:pt idx="5583">
                  <c:v>5583</c:v>
                </c:pt>
                <c:pt idx="5584">
                  <c:v>5584</c:v>
                </c:pt>
                <c:pt idx="5585">
                  <c:v>5585</c:v>
                </c:pt>
                <c:pt idx="5586">
                  <c:v>5586</c:v>
                </c:pt>
                <c:pt idx="5587">
                  <c:v>5587</c:v>
                </c:pt>
                <c:pt idx="5588">
                  <c:v>5588</c:v>
                </c:pt>
                <c:pt idx="5589">
                  <c:v>5589</c:v>
                </c:pt>
                <c:pt idx="5590">
                  <c:v>5590</c:v>
                </c:pt>
                <c:pt idx="5591">
                  <c:v>5591</c:v>
                </c:pt>
                <c:pt idx="5592">
                  <c:v>5592</c:v>
                </c:pt>
                <c:pt idx="5593">
                  <c:v>5593</c:v>
                </c:pt>
                <c:pt idx="5594">
                  <c:v>5594</c:v>
                </c:pt>
                <c:pt idx="5595">
                  <c:v>5595</c:v>
                </c:pt>
                <c:pt idx="5596">
                  <c:v>5596</c:v>
                </c:pt>
                <c:pt idx="5597">
                  <c:v>5597</c:v>
                </c:pt>
                <c:pt idx="5598">
                  <c:v>5598</c:v>
                </c:pt>
                <c:pt idx="5599">
                  <c:v>5599</c:v>
                </c:pt>
                <c:pt idx="5600">
                  <c:v>5600</c:v>
                </c:pt>
                <c:pt idx="5601">
                  <c:v>5601</c:v>
                </c:pt>
                <c:pt idx="5602">
                  <c:v>5602</c:v>
                </c:pt>
                <c:pt idx="5603">
                  <c:v>5603</c:v>
                </c:pt>
                <c:pt idx="5604">
                  <c:v>5604</c:v>
                </c:pt>
                <c:pt idx="5605">
                  <c:v>5605</c:v>
                </c:pt>
                <c:pt idx="5606">
                  <c:v>5606</c:v>
                </c:pt>
                <c:pt idx="5607">
                  <c:v>5607</c:v>
                </c:pt>
                <c:pt idx="5608">
                  <c:v>5608</c:v>
                </c:pt>
                <c:pt idx="5609">
                  <c:v>5609</c:v>
                </c:pt>
                <c:pt idx="5610">
                  <c:v>5610</c:v>
                </c:pt>
                <c:pt idx="5611">
                  <c:v>5611</c:v>
                </c:pt>
                <c:pt idx="5612">
                  <c:v>5612</c:v>
                </c:pt>
                <c:pt idx="5613">
                  <c:v>5613</c:v>
                </c:pt>
                <c:pt idx="5614">
                  <c:v>5614</c:v>
                </c:pt>
                <c:pt idx="5615">
                  <c:v>5615</c:v>
                </c:pt>
                <c:pt idx="5616">
                  <c:v>5616</c:v>
                </c:pt>
                <c:pt idx="5617">
                  <c:v>5617</c:v>
                </c:pt>
                <c:pt idx="5618">
                  <c:v>5618</c:v>
                </c:pt>
                <c:pt idx="5619">
                  <c:v>5619</c:v>
                </c:pt>
                <c:pt idx="5620">
                  <c:v>5620</c:v>
                </c:pt>
                <c:pt idx="5621">
                  <c:v>5621</c:v>
                </c:pt>
                <c:pt idx="5622">
                  <c:v>5622</c:v>
                </c:pt>
                <c:pt idx="5623">
                  <c:v>5623</c:v>
                </c:pt>
                <c:pt idx="5624">
                  <c:v>5624</c:v>
                </c:pt>
                <c:pt idx="5625">
                  <c:v>5625</c:v>
                </c:pt>
                <c:pt idx="5626">
                  <c:v>5626</c:v>
                </c:pt>
                <c:pt idx="5627">
                  <c:v>5627</c:v>
                </c:pt>
                <c:pt idx="5628">
                  <c:v>5628</c:v>
                </c:pt>
                <c:pt idx="5629">
                  <c:v>5629</c:v>
                </c:pt>
                <c:pt idx="5630">
                  <c:v>5630</c:v>
                </c:pt>
                <c:pt idx="5631">
                  <c:v>5631</c:v>
                </c:pt>
                <c:pt idx="5632">
                  <c:v>5632</c:v>
                </c:pt>
                <c:pt idx="5633">
                  <c:v>5633</c:v>
                </c:pt>
                <c:pt idx="5634">
                  <c:v>5634</c:v>
                </c:pt>
                <c:pt idx="5635">
                  <c:v>5635</c:v>
                </c:pt>
                <c:pt idx="5636">
                  <c:v>5636</c:v>
                </c:pt>
                <c:pt idx="5637">
                  <c:v>5637</c:v>
                </c:pt>
                <c:pt idx="5638">
                  <c:v>5638</c:v>
                </c:pt>
                <c:pt idx="5639">
                  <c:v>5639</c:v>
                </c:pt>
                <c:pt idx="5640">
                  <c:v>5640</c:v>
                </c:pt>
                <c:pt idx="5641">
                  <c:v>5641</c:v>
                </c:pt>
                <c:pt idx="5642">
                  <c:v>5642</c:v>
                </c:pt>
                <c:pt idx="5643">
                  <c:v>5643</c:v>
                </c:pt>
                <c:pt idx="5644">
                  <c:v>5644</c:v>
                </c:pt>
                <c:pt idx="5645">
                  <c:v>5645</c:v>
                </c:pt>
                <c:pt idx="5646">
                  <c:v>5646</c:v>
                </c:pt>
                <c:pt idx="5647">
                  <c:v>5647</c:v>
                </c:pt>
                <c:pt idx="5648">
                  <c:v>5648</c:v>
                </c:pt>
                <c:pt idx="5649">
                  <c:v>5649</c:v>
                </c:pt>
                <c:pt idx="5650">
                  <c:v>5650</c:v>
                </c:pt>
                <c:pt idx="5651">
                  <c:v>5651</c:v>
                </c:pt>
                <c:pt idx="5652">
                  <c:v>5652</c:v>
                </c:pt>
                <c:pt idx="5653">
                  <c:v>5653</c:v>
                </c:pt>
                <c:pt idx="5654">
                  <c:v>5654</c:v>
                </c:pt>
                <c:pt idx="5655">
                  <c:v>5655</c:v>
                </c:pt>
                <c:pt idx="5656">
                  <c:v>5656</c:v>
                </c:pt>
                <c:pt idx="5657">
                  <c:v>5657</c:v>
                </c:pt>
                <c:pt idx="5658">
                  <c:v>5658</c:v>
                </c:pt>
                <c:pt idx="5659">
                  <c:v>5659</c:v>
                </c:pt>
                <c:pt idx="5660">
                  <c:v>5660</c:v>
                </c:pt>
                <c:pt idx="5661">
                  <c:v>5661</c:v>
                </c:pt>
                <c:pt idx="5662">
                  <c:v>5662</c:v>
                </c:pt>
                <c:pt idx="5663">
                  <c:v>5663</c:v>
                </c:pt>
                <c:pt idx="5664">
                  <c:v>5664</c:v>
                </c:pt>
                <c:pt idx="5665">
                  <c:v>5665</c:v>
                </c:pt>
                <c:pt idx="5666">
                  <c:v>5666</c:v>
                </c:pt>
                <c:pt idx="5667">
                  <c:v>5667</c:v>
                </c:pt>
                <c:pt idx="5668">
                  <c:v>5668</c:v>
                </c:pt>
                <c:pt idx="5669">
                  <c:v>5669</c:v>
                </c:pt>
                <c:pt idx="5670">
                  <c:v>5670</c:v>
                </c:pt>
                <c:pt idx="5671">
                  <c:v>5671</c:v>
                </c:pt>
                <c:pt idx="5672">
                  <c:v>5672</c:v>
                </c:pt>
                <c:pt idx="5673">
                  <c:v>5673</c:v>
                </c:pt>
                <c:pt idx="5674">
                  <c:v>5674</c:v>
                </c:pt>
                <c:pt idx="5675">
                  <c:v>5675</c:v>
                </c:pt>
                <c:pt idx="5676">
                  <c:v>5676</c:v>
                </c:pt>
                <c:pt idx="5677">
                  <c:v>5677</c:v>
                </c:pt>
                <c:pt idx="5678">
                  <c:v>5678</c:v>
                </c:pt>
                <c:pt idx="5679">
                  <c:v>5679</c:v>
                </c:pt>
                <c:pt idx="5680">
                  <c:v>5680</c:v>
                </c:pt>
                <c:pt idx="5681">
                  <c:v>5681</c:v>
                </c:pt>
                <c:pt idx="5682">
                  <c:v>5682</c:v>
                </c:pt>
                <c:pt idx="5683">
                  <c:v>5683</c:v>
                </c:pt>
                <c:pt idx="5684">
                  <c:v>5684</c:v>
                </c:pt>
                <c:pt idx="5685">
                  <c:v>5685</c:v>
                </c:pt>
                <c:pt idx="5686">
                  <c:v>5686</c:v>
                </c:pt>
                <c:pt idx="5687">
                  <c:v>5687</c:v>
                </c:pt>
                <c:pt idx="5688">
                  <c:v>5688</c:v>
                </c:pt>
                <c:pt idx="5689">
                  <c:v>5689</c:v>
                </c:pt>
                <c:pt idx="5690">
                  <c:v>5690</c:v>
                </c:pt>
                <c:pt idx="5691">
                  <c:v>5691</c:v>
                </c:pt>
                <c:pt idx="5692">
                  <c:v>5692</c:v>
                </c:pt>
                <c:pt idx="5693">
                  <c:v>5693</c:v>
                </c:pt>
                <c:pt idx="5694">
                  <c:v>5694</c:v>
                </c:pt>
                <c:pt idx="5695">
                  <c:v>5695</c:v>
                </c:pt>
                <c:pt idx="5696">
                  <c:v>5696</c:v>
                </c:pt>
                <c:pt idx="5697">
                  <c:v>5697</c:v>
                </c:pt>
                <c:pt idx="5698">
                  <c:v>5698</c:v>
                </c:pt>
                <c:pt idx="5699">
                  <c:v>5699</c:v>
                </c:pt>
                <c:pt idx="5700">
                  <c:v>5700</c:v>
                </c:pt>
                <c:pt idx="5701">
                  <c:v>5701</c:v>
                </c:pt>
                <c:pt idx="5702">
                  <c:v>5702</c:v>
                </c:pt>
                <c:pt idx="5703">
                  <c:v>5703</c:v>
                </c:pt>
                <c:pt idx="5704">
                  <c:v>5704</c:v>
                </c:pt>
                <c:pt idx="5705">
                  <c:v>5705</c:v>
                </c:pt>
                <c:pt idx="5706">
                  <c:v>5706</c:v>
                </c:pt>
                <c:pt idx="5707">
                  <c:v>5707</c:v>
                </c:pt>
                <c:pt idx="5708">
                  <c:v>5708</c:v>
                </c:pt>
                <c:pt idx="5709">
                  <c:v>5709</c:v>
                </c:pt>
                <c:pt idx="5710">
                  <c:v>5710</c:v>
                </c:pt>
                <c:pt idx="5711">
                  <c:v>5711</c:v>
                </c:pt>
                <c:pt idx="5712">
                  <c:v>5712</c:v>
                </c:pt>
                <c:pt idx="5713">
                  <c:v>5713</c:v>
                </c:pt>
                <c:pt idx="5714">
                  <c:v>5714</c:v>
                </c:pt>
                <c:pt idx="5715">
                  <c:v>5715</c:v>
                </c:pt>
                <c:pt idx="5716">
                  <c:v>5716</c:v>
                </c:pt>
                <c:pt idx="5717">
                  <c:v>5717</c:v>
                </c:pt>
                <c:pt idx="5718">
                  <c:v>5718</c:v>
                </c:pt>
                <c:pt idx="5719">
                  <c:v>5719</c:v>
                </c:pt>
                <c:pt idx="5720">
                  <c:v>5720</c:v>
                </c:pt>
                <c:pt idx="5721">
                  <c:v>5721</c:v>
                </c:pt>
                <c:pt idx="5722">
                  <c:v>5722</c:v>
                </c:pt>
                <c:pt idx="5723">
                  <c:v>5723</c:v>
                </c:pt>
                <c:pt idx="5724">
                  <c:v>5724</c:v>
                </c:pt>
                <c:pt idx="5725">
                  <c:v>5725</c:v>
                </c:pt>
                <c:pt idx="5726">
                  <c:v>5726</c:v>
                </c:pt>
                <c:pt idx="5727">
                  <c:v>5727</c:v>
                </c:pt>
                <c:pt idx="5728">
                  <c:v>5728</c:v>
                </c:pt>
                <c:pt idx="5729">
                  <c:v>5729</c:v>
                </c:pt>
                <c:pt idx="5730">
                  <c:v>5730</c:v>
                </c:pt>
                <c:pt idx="5731">
                  <c:v>5731</c:v>
                </c:pt>
                <c:pt idx="5732">
                  <c:v>5732</c:v>
                </c:pt>
                <c:pt idx="5733">
                  <c:v>5733</c:v>
                </c:pt>
                <c:pt idx="5734">
                  <c:v>5734</c:v>
                </c:pt>
                <c:pt idx="5735">
                  <c:v>5735</c:v>
                </c:pt>
                <c:pt idx="5736">
                  <c:v>5736</c:v>
                </c:pt>
                <c:pt idx="5737">
                  <c:v>5737</c:v>
                </c:pt>
                <c:pt idx="5738">
                  <c:v>5738</c:v>
                </c:pt>
                <c:pt idx="5739">
                  <c:v>5739</c:v>
                </c:pt>
                <c:pt idx="5740">
                  <c:v>5740</c:v>
                </c:pt>
                <c:pt idx="5741">
                  <c:v>5741</c:v>
                </c:pt>
                <c:pt idx="5742">
                  <c:v>5742</c:v>
                </c:pt>
                <c:pt idx="5743">
                  <c:v>5743</c:v>
                </c:pt>
                <c:pt idx="5744">
                  <c:v>5744</c:v>
                </c:pt>
                <c:pt idx="5745">
                  <c:v>5745</c:v>
                </c:pt>
                <c:pt idx="5746">
                  <c:v>5746</c:v>
                </c:pt>
                <c:pt idx="5747">
                  <c:v>5747</c:v>
                </c:pt>
                <c:pt idx="5748">
                  <c:v>5748</c:v>
                </c:pt>
                <c:pt idx="5749">
                  <c:v>5749</c:v>
                </c:pt>
                <c:pt idx="5750">
                  <c:v>5750</c:v>
                </c:pt>
                <c:pt idx="5751">
                  <c:v>5751</c:v>
                </c:pt>
                <c:pt idx="5752">
                  <c:v>5752</c:v>
                </c:pt>
                <c:pt idx="5753">
                  <c:v>5753</c:v>
                </c:pt>
                <c:pt idx="5754">
                  <c:v>5754</c:v>
                </c:pt>
                <c:pt idx="5755">
                  <c:v>5755</c:v>
                </c:pt>
                <c:pt idx="5756">
                  <c:v>5756</c:v>
                </c:pt>
                <c:pt idx="5757">
                  <c:v>5757</c:v>
                </c:pt>
                <c:pt idx="5758">
                  <c:v>5758</c:v>
                </c:pt>
                <c:pt idx="5759">
                  <c:v>5759</c:v>
                </c:pt>
                <c:pt idx="5760">
                  <c:v>5760</c:v>
                </c:pt>
                <c:pt idx="5761">
                  <c:v>5761</c:v>
                </c:pt>
                <c:pt idx="5762">
                  <c:v>5762</c:v>
                </c:pt>
                <c:pt idx="5763">
                  <c:v>5763</c:v>
                </c:pt>
                <c:pt idx="5764">
                  <c:v>5764</c:v>
                </c:pt>
                <c:pt idx="5765">
                  <c:v>5765</c:v>
                </c:pt>
                <c:pt idx="5766">
                  <c:v>5766</c:v>
                </c:pt>
                <c:pt idx="5767">
                  <c:v>5767</c:v>
                </c:pt>
                <c:pt idx="5768">
                  <c:v>5768</c:v>
                </c:pt>
                <c:pt idx="5769">
                  <c:v>5769</c:v>
                </c:pt>
                <c:pt idx="5770">
                  <c:v>5770</c:v>
                </c:pt>
                <c:pt idx="5771">
                  <c:v>5771</c:v>
                </c:pt>
                <c:pt idx="5772">
                  <c:v>5772</c:v>
                </c:pt>
                <c:pt idx="5773">
                  <c:v>5773</c:v>
                </c:pt>
                <c:pt idx="5774">
                  <c:v>5774</c:v>
                </c:pt>
                <c:pt idx="5775">
                  <c:v>5775</c:v>
                </c:pt>
                <c:pt idx="5776">
                  <c:v>5776</c:v>
                </c:pt>
                <c:pt idx="5777">
                  <c:v>5777</c:v>
                </c:pt>
                <c:pt idx="5778">
                  <c:v>5778</c:v>
                </c:pt>
                <c:pt idx="5779">
                  <c:v>5779</c:v>
                </c:pt>
                <c:pt idx="5780">
                  <c:v>5780</c:v>
                </c:pt>
                <c:pt idx="5781">
                  <c:v>5781</c:v>
                </c:pt>
                <c:pt idx="5782">
                  <c:v>5782</c:v>
                </c:pt>
                <c:pt idx="5783">
                  <c:v>5783</c:v>
                </c:pt>
                <c:pt idx="5784">
                  <c:v>5784</c:v>
                </c:pt>
                <c:pt idx="5785">
                  <c:v>5785</c:v>
                </c:pt>
                <c:pt idx="5786">
                  <c:v>5786</c:v>
                </c:pt>
                <c:pt idx="5787">
                  <c:v>5787</c:v>
                </c:pt>
                <c:pt idx="5788">
                  <c:v>5788</c:v>
                </c:pt>
                <c:pt idx="5789">
                  <c:v>5789</c:v>
                </c:pt>
                <c:pt idx="5790">
                  <c:v>5790</c:v>
                </c:pt>
                <c:pt idx="5791">
                  <c:v>5791</c:v>
                </c:pt>
                <c:pt idx="5792">
                  <c:v>5792</c:v>
                </c:pt>
                <c:pt idx="5793">
                  <c:v>5793</c:v>
                </c:pt>
                <c:pt idx="5794">
                  <c:v>5794</c:v>
                </c:pt>
                <c:pt idx="5795">
                  <c:v>5795</c:v>
                </c:pt>
                <c:pt idx="5796">
                  <c:v>5796</c:v>
                </c:pt>
                <c:pt idx="5797">
                  <c:v>5797</c:v>
                </c:pt>
                <c:pt idx="5798">
                  <c:v>5798</c:v>
                </c:pt>
                <c:pt idx="5799">
                  <c:v>5799</c:v>
                </c:pt>
                <c:pt idx="5800">
                  <c:v>5800</c:v>
                </c:pt>
                <c:pt idx="5801">
                  <c:v>5801</c:v>
                </c:pt>
                <c:pt idx="5802">
                  <c:v>5802</c:v>
                </c:pt>
                <c:pt idx="5803">
                  <c:v>5803</c:v>
                </c:pt>
                <c:pt idx="5804">
                  <c:v>5804</c:v>
                </c:pt>
                <c:pt idx="5805">
                  <c:v>5805</c:v>
                </c:pt>
                <c:pt idx="5806">
                  <c:v>5806</c:v>
                </c:pt>
                <c:pt idx="5807">
                  <c:v>5807</c:v>
                </c:pt>
                <c:pt idx="5808">
                  <c:v>5808</c:v>
                </c:pt>
                <c:pt idx="5809">
                  <c:v>5809</c:v>
                </c:pt>
                <c:pt idx="5810">
                  <c:v>5810</c:v>
                </c:pt>
                <c:pt idx="5811">
                  <c:v>5811</c:v>
                </c:pt>
                <c:pt idx="5812">
                  <c:v>5812</c:v>
                </c:pt>
                <c:pt idx="5813">
                  <c:v>5813</c:v>
                </c:pt>
                <c:pt idx="5814">
                  <c:v>5814</c:v>
                </c:pt>
                <c:pt idx="5815">
                  <c:v>5815</c:v>
                </c:pt>
                <c:pt idx="5816">
                  <c:v>5816</c:v>
                </c:pt>
                <c:pt idx="5817">
                  <c:v>5817</c:v>
                </c:pt>
                <c:pt idx="5818">
                  <c:v>5818</c:v>
                </c:pt>
                <c:pt idx="5819">
                  <c:v>5819</c:v>
                </c:pt>
                <c:pt idx="5820">
                  <c:v>5820</c:v>
                </c:pt>
                <c:pt idx="5821">
                  <c:v>5821</c:v>
                </c:pt>
                <c:pt idx="5822">
                  <c:v>5822</c:v>
                </c:pt>
                <c:pt idx="5823">
                  <c:v>5823</c:v>
                </c:pt>
                <c:pt idx="5824">
                  <c:v>5824</c:v>
                </c:pt>
                <c:pt idx="5825">
                  <c:v>5825</c:v>
                </c:pt>
                <c:pt idx="5826">
                  <c:v>5826</c:v>
                </c:pt>
                <c:pt idx="5827">
                  <c:v>5827</c:v>
                </c:pt>
                <c:pt idx="5828">
                  <c:v>5828</c:v>
                </c:pt>
                <c:pt idx="5829">
                  <c:v>5829</c:v>
                </c:pt>
                <c:pt idx="5830">
                  <c:v>5830</c:v>
                </c:pt>
                <c:pt idx="5831">
                  <c:v>5831</c:v>
                </c:pt>
                <c:pt idx="5832">
                  <c:v>5832</c:v>
                </c:pt>
                <c:pt idx="5833">
                  <c:v>5833</c:v>
                </c:pt>
                <c:pt idx="5834">
                  <c:v>5834</c:v>
                </c:pt>
                <c:pt idx="5835">
                  <c:v>5835</c:v>
                </c:pt>
                <c:pt idx="5836">
                  <c:v>5836</c:v>
                </c:pt>
                <c:pt idx="5837">
                  <c:v>5837</c:v>
                </c:pt>
                <c:pt idx="5838">
                  <c:v>5838</c:v>
                </c:pt>
                <c:pt idx="5839">
                  <c:v>5839</c:v>
                </c:pt>
                <c:pt idx="5840">
                  <c:v>5840</c:v>
                </c:pt>
                <c:pt idx="5841">
                  <c:v>5841</c:v>
                </c:pt>
                <c:pt idx="5842">
                  <c:v>5842</c:v>
                </c:pt>
                <c:pt idx="5843">
                  <c:v>5843</c:v>
                </c:pt>
                <c:pt idx="5844">
                  <c:v>5844</c:v>
                </c:pt>
                <c:pt idx="5845">
                  <c:v>5845</c:v>
                </c:pt>
                <c:pt idx="5846">
                  <c:v>5846</c:v>
                </c:pt>
                <c:pt idx="5847">
                  <c:v>5847</c:v>
                </c:pt>
                <c:pt idx="5848">
                  <c:v>5848</c:v>
                </c:pt>
                <c:pt idx="5849">
                  <c:v>5849</c:v>
                </c:pt>
                <c:pt idx="5850">
                  <c:v>5850</c:v>
                </c:pt>
                <c:pt idx="5851">
                  <c:v>5851</c:v>
                </c:pt>
                <c:pt idx="5852">
                  <c:v>5852</c:v>
                </c:pt>
                <c:pt idx="5853">
                  <c:v>5853</c:v>
                </c:pt>
                <c:pt idx="5854">
                  <c:v>5854</c:v>
                </c:pt>
                <c:pt idx="5855">
                  <c:v>5855</c:v>
                </c:pt>
                <c:pt idx="5856">
                  <c:v>5856</c:v>
                </c:pt>
                <c:pt idx="5857">
                  <c:v>5857</c:v>
                </c:pt>
                <c:pt idx="5858">
                  <c:v>5858</c:v>
                </c:pt>
                <c:pt idx="5859">
                  <c:v>5859</c:v>
                </c:pt>
                <c:pt idx="5860">
                  <c:v>5860</c:v>
                </c:pt>
                <c:pt idx="5861">
                  <c:v>5861</c:v>
                </c:pt>
                <c:pt idx="5862">
                  <c:v>5862</c:v>
                </c:pt>
                <c:pt idx="5863">
                  <c:v>5863</c:v>
                </c:pt>
                <c:pt idx="5864">
                  <c:v>5864</c:v>
                </c:pt>
                <c:pt idx="5865">
                  <c:v>5865</c:v>
                </c:pt>
                <c:pt idx="5866">
                  <c:v>5866</c:v>
                </c:pt>
                <c:pt idx="5867">
                  <c:v>5867</c:v>
                </c:pt>
                <c:pt idx="5868">
                  <c:v>5868</c:v>
                </c:pt>
                <c:pt idx="5869">
                  <c:v>5869</c:v>
                </c:pt>
                <c:pt idx="5870">
                  <c:v>5870</c:v>
                </c:pt>
                <c:pt idx="5871">
                  <c:v>5871</c:v>
                </c:pt>
                <c:pt idx="5872">
                  <c:v>5872</c:v>
                </c:pt>
                <c:pt idx="5873">
                  <c:v>5873</c:v>
                </c:pt>
                <c:pt idx="5874">
                  <c:v>5874</c:v>
                </c:pt>
                <c:pt idx="5875">
                  <c:v>5875</c:v>
                </c:pt>
                <c:pt idx="5876">
                  <c:v>5876</c:v>
                </c:pt>
                <c:pt idx="5877">
                  <c:v>5877</c:v>
                </c:pt>
                <c:pt idx="5878">
                  <c:v>5878</c:v>
                </c:pt>
                <c:pt idx="5879">
                  <c:v>5879</c:v>
                </c:pt>
                <c:pt idx="5880">
                  <c:v>5880</c:v>
                </c:pt>
                <c:pt idx="5881">
                  <c:v>5881</c:v>
                </c:pt>
                <c:pt idx="5882">
                  <c:v>5882</c:v>
                </c:pt>
                <c:pt idx="5883">
                  <c:v>5883</c:v>
                </c:pt>
                <c:pt idx="5884">
                  <c:v>5884</c:v>
                </c:pt>
                <c:pt idx="5885">
                  <c:v>5885</c:v>
                </c:pt>
                <c:pt idx="5886">
                  <c:v>5886</c:v>
                </c:pt>
                <c:pt idx="5887">
                  <c:v>5887</c:v>
                </c:pt>
                <c:pt idx="5888">
                  <c:v>5888</c:v>
                </c:pt>
                <c:pt idx="5889">
                  <c:v>5889</c:v>
                </c:pt>
                <c:pt idx="5890">
                  <c:v>5890</c:v>
                </c:pt>
                <c:pt idx="5891">
                  <c:v>5891</c:v>
                </c:pt>
                <c:pt idx="5892">
                  <c:v>5892</c:v>
                </c:pt>
                <c:pt idx="5893">
                  <c:v>5893</c:v>
                </c:pt>
                <c:pt idx="5894">
                  <c:v>5894</c:v>
                </c:pt>
                <c:pt idx="5895">
                  <c:v>5895</c:v>
                </c:pt>
                <c:pt idx="5896">
                  <c:v>5896</c:v>
                </c:pt>
                <c:pt idx="5897">
                  <c:v>5897</c:v>
                </c:pt>
                <c:pt idx="5898">
                  <c:v>5898</c:v>
                </c:pt>
                <c:pt idx="5899">
                  <c:v>5899</c:v>
                </c:pt>
                <c:pt idx="5900">
                  <c:v>5900</c:v>
                </c:pt>
                <c:pt idx="5901">
                  <c:v>5901</c:v>
                </c:pt>
                <c:pt idx="5902">
                  <c:v>5902</c:v>
                </c:pt>
                <c:pt idx="5903">
                  <c:v>5903</c:v>
                </c:pt>
                <c:pt idx="5904">
                  <c:v>5904</c:v>
                </c:pt>
                <c:pt idx="5905">
                  <c:v>5905</c:v>
                </c:pt>
                <c:pt idx="5906">
                  <c:v>5906</c:v>
                </c:pt>
                <c:pt idx="5907">
                  <c:v>5907</c:v>
                </c:pt>
                <c:pt idx="5908">
                  <c:v>5908</c:v>
                </c:pt>
                <c:pt idx="5909">
                  <c:v>5909</c:v>
                </c:pt>
                <c:pt idx="5910">
                  <c:v>5910</c:v>
                </c:pt>
                <c:pt idx="5911">
                  <c:v>5911</c:v>
                </c:pt>
                <c:pt idx="5912">
                  <c:v>5912</c:v>
                </c:pt>
                <c:pt idx="5913">
                  <c:v>5913</c:v>
                </c:pt>
                <c:pt idx="5914">
                  <c:v>5914</c:v>
                </c:pt>
                <c:pt idx="5915">
                  <c:v>5915</c:v>
                </c:pt>
                <c:pt idx="5916">
                  <c:v>5916</c:v>
                </c:pt>
                <c:pt idx="5917">
                  <c:v>5917</c:v>
                </c:pt>
                <c:pt idx="5918">
                  <c:v>5918</c:v>
                </c:pt>
                <c:pt idx="5919">
                  <c:v>5919</c:v>
                </c:pt>
                <c:pt idx="5920">
                  <c:v>5920</c:v>
                </c:pt>
                <c:pt idx="5921">
                  <c:v>5921</c:v>
                </c:pt>
                <c:pt idx="5922">
                  <c:v>5922</c:v>
                </c:pt>
                <c:pt idx="5923">
                  <c:v>5923</c:v>
                </c:pt>
                <c:pt idx="5924">
                  <c:v>5924</c:v>
                </c:pt>
                <c:pt idx="5925">
                  <c:v>5925</c:v>
                </c:pt>
                <c:pt idx="5926">
                  <c:v>5926</c:v>
                </c:pt>
                <c:pt idx="5927">
                  <c:v>5927</c:v>
                </c:pt>
                <c:pt idx="5928">
                  <c:v>5928</c:v>
                </c:pt>
                <c:pt idx="5929">
                  <c:v>5929</c:v>
                </c:pt>
                <c:pt idx="5930">
                  <c:v>5930</c:v>
                </c:pt>
                <c:pt idx="5931">
                  <c:v>5931</c:v>
                </c:pt>
                <c:pt idx="5932">
                  <c:v>5932</c:v>
                </c:pt>
                <c:pt idx="5933">
                  <c:v>5933</c:v>
                </c:pt>
                <c:pt idx="5934">
                  <c:v>5934</c:v>
                </c:pt>
                <c:pt idx="5935">
                  <c:v>5935</c:v>
                </c:pt>
                <c:pt idx="5936">
                  <c:v>5936</c:v>
                </c:pt>
                <c:pt idx="5937">
                  <c:v>5937</c:v>
                </c:pt>
                <c:pt idx="5938">
                  <c:v>5938</c:v>
                </c:pt>
                <c:pt idx="5939">
                  <c:v>5939</c:v>
                </c:pt>
                <c:pt idx="5940">
                  <c:v>5940</c:v>
                </c:pt>
                <c:pt idx="5941">
                  <c:v>5941</c:v>
                </c:pt>
                <c:pt idx="5942">
                  <c:v>5942</c:v>
                </c:pt>
                <c:pt idx="5943">
                  <c:v>5943</c:v>
                </c:pt>
                <c:pt idx="5944">
                  <c:v>5944</c:v>
                </c:pt>
                <c:pt idx="5945">
                  <c:v>5945</c:v>
                </c:pt>
                <c:pt idx="5946">
                  <c:v>5946</c:v>
                </c:pt>
                <c:pt idx="5947">
                  <c:v>5947</c:v>
                </c:pt>
                <c:pt idx="5948">
                  <c:v>5948</c:v>
                </c:pt>
                <c:pt idx="5949">
                  <c:v>5949</c:v>
                </c:pt>
                <c:pt idx="5950">
                  <c:v>5950</c:v>
                </c:pt>
                <c:pt idx="5951">
                  <c:v>5951</c:v>
                </c:pt>
                <c:pt idx="5952">
                  <c:v>5952</c:v>
                </c:pt>
                <c:pt idx="5953">
                  <c:v>5953</c:v>
                </c:pt>
                <c:pt idx="5954">
                  <c:v>5954</c:v>
                </c:pt>
                <c:pt idx="5955">
                  <c:v>5955</c:v>
                </c:pt>
                <c:pt idx="5956">
                  <c:v>5956</c:v>
                </c:pt>
                <c:pt idx="5957">
                  <c:v>5957</c:v>
                </c:pt>
                <c:pt idx="5958">
                  <c:v>5958</c:v>
                </c:pt>
                <c:pt idx="5959">
                  <c:v>5959</c:v>
                </c:pt>
                <c:pt idx="5960">
                  <c:v>5960</c:v>
                </c:pt>
                <c:pt idx="5961">
                  <c:v>5961</c:v>
                </c:pt>
                <c:pt idx="5962">
                  <c:v>5962</c:v>
                </c:pt>
                <c:pt idx="5963">
                  <c:v>5963</c:v>
                </c:pt>
                <c:pt idx="5964">
                  <c:v>5964</c:v>
                </c:pt>
                <c:pt idx="5965">
                  <c:v>5965</c:v>
                </c:pt>
                <c:pt idx="5966">
                  <c:v>5966</c:v>
                </c:pt>
                <c:pt idx="5967">
                  <c:v>5967</c:v>
                </c:pt>
                <c:pt idx="5968">
                  <c:v>5968</c:v>
                </c:pt>
                <c:pt idx="5969">
                  <c:v>5969</c:v>
                </c:pt>
                <c:pt idx="5970">
                  <c:v>5970</c:v>
                </c:pt>
                <c:pt idx="5971">
                  <c:v>5971</c:v>
                </c:pt>
                <c:pt idx="5972">
                  <c:v>5972</c:v>
                </c:pt>
                <c:pt idx="5973">
                  <c:v>5973</c:v>
                </c:pt>
                <c:pt idx="5974">
                  <c:v>5974</c:v>
                </c:pt>
                <c:pt idx="5975">
                  <c:v>5975</c:v>
                </c:pt>
                <c:pt idx="5976">
                  <c:v>5976</c:v>
                </c:pt>
                <c:pt idx="5977">
                  <c:v>5977</c:v>
                </c:pt>
                <c:pt idx="5978">
                  <c:v>5978</c:v>
                </c:pt>
                <c:pt idx="5979">
                  <c:v>5979</c:v>
                </c:pt>
                <c:pt idx="5980">
                  <c:v>5980</c:v>
                </c:pt>
                <c:pt idx="5981">
                  <c:v>5981</c:v>
                </c:pt>
                <c:pt idx="5982">
                  <c:v>5982</c:v>
                </c:pt>
                <c:pt idx="5983">
                  <c:v>5983</c:v>
                </c:pt>
                <c:pt idx="5984">
                  <c:v>5984</c:v>
                </c:pt>
                <c:pt idx="5985">
                  <c:v>5985</c:v>
                </c:pt>
                <c:pt idx="5986">
                  <c:v>5986</c:v>
                </c:pt>
                <c:pt idx="5987">
                  <c:v>5987</c:v>
                </c:pt>
                <c:pt idx="5988">
                  <c:v>5988</c:v>
                </c:pt>
                <c:pt idx="5989">
                  <c:v>5989</c:v>
                </c:pt>
                <c:pt idx="5990">
                  <c:v>5990</c:v>
                </c:pt>
                <c:pt idx="5991">
                  <c:v>5991</c:v>
                </c:pt>
                <c:pt idx="5992">
                  <c:v>5992</c:v>
                </c:pt>
                <c:pt idx="5993">
                  <c:v>5993</c:v>
                </c:pt>
                <c:pt idx="5994">
                  <c:v>5994</c:v>
                </c:pt>
                <c:pt idx="5995">
                  <c:v>5995</c:v>
                </c:pt>
                <c:pt idx="5996">
                  <c:v>5996</c:v>
                </c:pt>
                <c:pt idx="5997">
                  <c:v>5997</c:v>
                </c:pt>
                <c:pt idx="5998">
                  <c:v>5998</c:v>
                </c:pt>
                <c:pt idx="5999">
                  <c:v>5999</c:v>
                </c:pt>
                <c:pt idx="6000">
                  <c:v>6000</c:v>
                </c:pt>
                <c:pt idx="6001">
                  <c:v>6001</c:v>
                </c:pt>
                <c:pt idx="6002">
                  <c:v>6002</c:v>
                </c:pt>
                <c:pt idx="6003">
                  <c:v>6003</c:v>
                </c:pt>
                <c:pt idx="6004">
                  <c:v>6004</c:v>
                </c:pt>
                <c:pt idx="6005">
                  <c:v>6005</c:v>
                </c:pt>
                <c:pt idx="6006">
                  <c:v>6006</c:v>
                </c:pt>
                <c:pt idx="6007">
                  <c:v>6007</c:v>
                </c:pt>
                <c:pt idx="6008">
                  <c:v>6008</c:v>
                </c:pt>
                <c:pt idx="6009">
                  <c:v>6009</c:v>
                </c:pt>
                <c:pt idx="6010">
                  <c:v>6010</c:v>
                </c:pt>
                <c:pt idx="6011">
                  <c:v>6011</c:v>
                </c:pt>
                <c:pt idx="6012">
                  <c:v>6012</c:v>
                </c:pt>
                <c:pt idx="6013">
                  <c:v>6013</c:v>
                </c:pt>
                <c:pt idx="6014">
                  <c:v>6014</c:v>
                </c:pt>
                <c:pt idx="6015">
                  <c:v>6015</c:v>
                </c:pt>
                <c:pt idx="6016">
                  <c:v>6016</c:v>
                </c:pt>
                <c:pt idx="6017">
                  <c:v>6017</c:v>
                </c:pt>
                <c:pt idx="6018">
                  <c:v>6018</c:v>
                </c:pt>
                <c:pt idx="6019">
                  <c:v>6019</c:v>
                </c:pt>
                <c:pt idx="6020">
                  <c:v>6020</c:v>
                </c:pt>
                <c:pt idx="6021">
                  <c:v>6021</c:v>
                </c:pt>
                <c:pt idx="6022">
                  <c:v>6022</c:v>
                </c:pt>
                <c:pt idx="6023">
                  <c:v>6023</c:v>
                </c:pt>
                <c:pt idx="6024">
                  <c:v>6024</c:v>
                </c:pt>
                <c:pt idx="6025">
                  <c:v>6025</c:v>
                </c:pt>
                <c:pt idx="6026">
                  <c:v>6026</c:v>
                </c:pt>
                <c:pt idx="6027">
                  <c:v>6027</c:v>
                </c:pt>
                <c:pt idx="6028">
                  <c:v>6028</c:v>
                </c:pt>
                <c:pt idx="6029">
                  <c:v>6029</c:v>
                </c:pt>
                <c:pt idx="6030">
                  <c:v>6030</c:v>
                </c:pt>
                <c:pt idx="6031">
                  <c:v>6031</c:v>
                </c:pt>
                <c:pt idx="6032">
                  <c:v>6032</c:v>
                </c:pt>
                <c:pt idx="6033">
                  <c:v>6033</c:v>
                </c:pt>
                <c:pt idx="6034">
                  <c:v>6034</c:v>
                </c:pt>
                <c:pt idx="6035">
                  <c:v>6035</c:v>
                </c:pt>
                <c:pt idx="6036">
                  <c:v>6036</c:v>
                </c:pt>
                <c:pt idx="6037">
                  <c:v>6037</c:v>
                </c:pt>
                <c:pt idx="6038">
                  <c:v>6038</c:v>
                </c:pt>
                <c:pt idx="6039">
                  <c:v>6039</c:v>
                </c:pt>
                <c:pt idx="6040">
                  <c:v>6040</c:v>
                </c:pt>
                <c:pt idx="6041">
                  <c:v>6041</c:v>
                </c:pt>
                <c:pt idx="6042">
                  <c:v>6042</c:v>
                </c:pt>
                <c:pt idx="6043">
                  <c:v>6043</c:v>
                </c:pt>
                <c:pt idx="6044">
                  <c:v>6044</c:v>
                </c:pt>
                <c:pt idx="6045">
                  <c:v>6045</c:v>
                </c:pt>
                <c:pt idx="6046">
                  <c:v>6046</c:v>
                </c:pt>
                <c:pt idx="6047">
                  <c:v>6047</c:v>
                </c:pt>
                <c:pt idx="6048">
                  <c:v>6048</c:v>
                </c:pt>
                <c:pt idx="6049">
                  <c:v>6049</c:v>
                </c:pt>
                <c:pt idx="6050">
                  <c:v>6050</c:v>
                </c:pt>
                <c:pt idx="6051">
                  <c:v>6051</c:v>
                </c:pt>
                <c:pt idx="6052">
                  <c:v>6052</c:v>
                </c:pt>
                <c:pt idx="6053">
                  <c:v>6053</c:v>
                </c:pt>
                <c:pt idx="6054">
                  <c:v>6054</c:v>
                </c:pt>
                <c:pt idx="6055">
                  <c:v>6055</c:v>
                </c:pt>
                <c:pt idx="6056">
                  <c:v>6056</c:v>
                </c:pt>
                <c:pt idx="6057">
                  <c:v>6057</c:v>
                </c:pt>
                <c:pt idx="6058">
                  <c:v>6058</c:v>
                </c:pt>
                <c:pt idx="6059">
                  <c:v>6059</c:v>
                </c:pt>
                <c:pt idx="6060">
                  <c:v>6060</c:v>
                </c:pt>
                <c:pt idx="6061">
                  <c:v>6061</c:v>
                </c:pt>
                <c:pt idx="6062">
                  <c:v>6062</c:v>
                </c:pt>
                <c:pt idx="6063">
                  <c:v>6063</c:v>
                </c:pt>
                <c:pt idx="6064">
                  <c:v>6064</c:v>
                </c:pt>
                <c:pt idx="6065">
                  <c:v>6065</c:v>
                </c:pt>
                <c:pt idx="6066">
                  <c:v>6066</c:v>
                </c:pt>
                <c:pt idx="6067">
                  <c:v>6067</c:v>
                </c:pt>
                <c:pt idx="6068">
                  <c:v>6068</c:v>
                </c:pt>
                <c:pt idx="6069">
                  <c:v>6069</c:v>
                </c:pt>
                <c:pt idx="6070">
                  <c:v>6070</c:v>
                </c:pt>
                <c:pt idx="6071">
                  <c:v>6071</c:v>
                </c:pt>
                <c:pt idx="6072">
                  <c:v>6072</c:v>
                </c:pt>
                <c:pt idx="6073">
                  <c:v>6073</c:v>
                </c:pt>
                <c:pt idx="6074">
                  <c:v>6074</c:v>
                </c:pt>
                <c:pt idx="6075">
                  <c:v>6075</c:v>
                </c:pt>
                <c:pt idx="6076">
                  <c:v>6076</c:v>
                </c:pt>
                <c:pt idx="6077">
                  <c:v>6077</c:v>
                </c:pt>
                <c:pt idx="6078">
                  <c:v>6078</c:v>
                </c:pt>
                <c:pt idx="6079">
                  <c:v>6079</c:v>
                </c:pt>
                <c:pt idx="6080">
                  <c:v>6080</c:v>
                </c:pt>
                <c:pt idx="6081">
                  <c:v>6081</c:v>
                </c:pt>
                <c:pt idx="6082">
                  <c:v>6082</c:v>
                </c:pt>
                <c:pt idx="6083">
                  <c:v>6083</c:v>
                </c:pt>
                <c:pt idx="6084">
                  <c:v>6084</c:v>
                </c:pt>
                <c:pt idx="6085">
                  <c:v>6085</c:v>
                </c:pt>
                <c:pt idx="6086">
                  <c:v>6086</c:v>
                </c:pt>
                <c:pt idx="6087">
                  <c:v>6087</c:v>
                </c:pt>
                <c:pt idx="6088">
                  <c:v>6088</c:v>
                </c:pt>
                <c:pt idx="6089">
                  <c:v>6089</c:v>
                </c:pt>
                <c:pt idx="6090">
                  <c:v>6090</c:v>
                </c:pt>
                <c:pt idx="6091">
                  <c:v>6091</c:v>
                </c:pt>
                <c:pt idx="6092">
                  <c:v>6092</c:v>
                </c:pt>
                <c:pt idx="6093">
                  <c:v>6093</c:v>
                </c:pt>
                <c:pt idx="6094">
                  <c:v>6094</c:v>
                </c:pt>
                <c:pt idx="6095">
                  <c:v>6095</c:v>
                </c:pt>
                <c:pt idx="6096">
                  <c:v>6096</c:v>
                </c:pt>
                <c:pt idx="6097">
                  <c:v>6097</c:v>
                </c:pt>
                <c:pt idx="6098">
                  <c:v>6098</c:v>
                </c:pt>
                <c:pt idx="6099">
                  <c:v>6099</c:v>
                </c:pt>
                <c:pt idx="6100">
                  <c:v>6100</c:v>
                </c:pt>
                <c:pt idx="6101">
                  <c:v>6101</c:v>
                </c:pt>
                <c:pt idx="6102">
                  <c:v>6102</c:v>
                </c:pt>
                <c:pt idx="6103">
                  <c:v>6103</c:v>
                </c:pt>
                <c:pt idx="6104">
                  <c:v>6104</c:v>
                </c:pt>
                <c:pt idx="6105">
                  <c:v>6105</c:v>
                </c:pt>
                <c:pt idx="6106">
                  <c:v>6106</c:v>
                </c:pt>
                <c:pt idx="6107">
                  <c:v>6107</c:v>
                </c:pt>
                <c:pt idx="6108">
                  <c:v>6108</c:v>
                </c:pt>
                <c:pt idx="6109">
                  <c:v>6109</c:v>
                </c:pt>
                <c:pt idx="6110">
                  <c:v>6110</c:v>
                </c:pt>
                <c:pt idx="6111">
                  <c:v>6111</c:v>
                </c:pt>
                <c:pt idx="6112">
                  <c:v>6112</c:v>
                </c:pt>
                <c:pt idx="6113">
                  <c:v>6113</c:v>
                </c:pt>
                <c:pt idx="6114">
                  <c:v>6114</c:v>
                </c:pt>
                <c:pt idx="6115">
                  <c:v>6115</c:v>
                </c:pt>
                <c:pt idx="6116">
                  <c:v>6116</c:v>
                </c:pt>
                <c:pt idx="6117">
                  <c:v>6117</c:v>
                </c:pt>
                <c:pt idx="6118">
                  <c:v>6118</c:v>
                </c:pt>
                <c:pt idx="6119">
                  <c:v>6119</c:v>
                </c:pt>
                <c:pt idx="6120">
                  <c:v>6120</c:v>
                </c:pt>
                <c:pt idx="6121">
                  <c:v>6121</c:v>
                </c:pt>
                <c:pt idx="6122">
                  <c:v>6122</c:v>
                </c:pt>
                <c:pt idx="6123">
                  <c:v>6123</c:v>
                </c:pt>
                <c:pt idx="6124">
                  <c:v>6124</c:v>
                </c:pt>
                <c:pt idx="6125">
                  <c:v>6125</c:v>
                </c:pt>
                <c:pt idx="6126">
                  <c:v>6126</c:v>
                </c:pt>
                <c:pt idx="6127">
                  <c:v>6127</c:v>
                </c:pt>
                <c:pt idx="6128">
                  <c:v>6128</c:v>
                </c:pt>
                <c:pt idx="6129">
                  <c:v>6129</c:v>
                </c:pt>
                <c:pt idx="6130">
                  <c:v>6130</c:v>
                </c:pt>
                <c:pt idx="6131">
                  <c:v>6131</c:v>
                </c:pt>
                <c:pt idx="6132">
                  <c:v>6132</c:v>
                </c:pt>
                <c:pt idx="6133">
                  <c:v>6133</c:v>
                </c:pt>
                <c:pt idx="6134">
                  <c:v>6134</c:v>
                </c:pt>
                <c:pt idx="6135">
                  <c:v>6135</c:v>
                </c:pt>
                <c:pt idx="6136">
                  <c:v>6136</c:v>
                </c:pt>
                <c:pt idx="6137">
                  <c:v>6137</c:v>
                </c:pt>
                <c:pt idx="6138">
                  <c:v>6138</c:v>
                </c:pt>
                <c:pt idx="6139">
                  <c:v>6139</c:v>
                </c:pt>
                <c:pt idx="6140">
                  <c:v>6140</c:v>
                </c:pt>
                <c:pt idx="6141">
                  <c:v>6141</c:v>
                </c:pt>
                <c:pt idx="6142">
                  <c:v>6142</c:v>
                </c:pt>
                <c:pt idx="6143">
                  <c:v>6143</c:v>
                </c:pt>
                <c:pt idx="6144">
                  <c:v>6144</c:v>
                </c:pt>
                <c:pt idx="6145">
                  <c:v>6145</c:v>
                </c:pt>
                <c:pt idx="6146">
                  <c:v>6146</c:v>
                </c:pt>
                <c:pt idx="6147">
                  <c:v>6147</c:v>
                </c:pt>
                <c:pt idx="6148">
                  <c:v>6148</c:v>
                </c:pt>
                <c:pt idx="6149">
                  <c:v>6149</c:v>
                </c:pt>
                <c:pt idx="6150">
                  <c:v>6150</c:v>
                </c:pt>
                <c:pt idx="6151">
                  <c:v>6151</c:v>
                </c:pt>
                <c:pt idx="6152">
                  <c:v>6152</c:v>
                </c:pt>
                <c:pt idx="6153">
                  <c:v>6153</c:v>
                </c:pt>
                <c:pt idx="6154">
                  <c:v>6154</c:v>
                </c:pt>
                <c:pt idx="6155">
                  <c:v>6155</c:v>
                </c:pt>
                <c:pt idx="6156">
                  <c:v>6156</c:v>
                </c:pt>
                <c:pt idx="6157">
                  <c:v>6157</c:v>
                </c:pt>
                <c:pt idx="6158">
                  <c:v>6158</c:v>
                </c:pt>
                <c:pt idx="6159">
                  <c:v>6159</c:v>
                </c:pt>
                <c:pt idx="6160">
                  <c:v>6160</c:v>
                </c:pt>
                <c:pt idx="6161">
                  <c:v>6161</c:v>
                </c:pt>
                <c:pt idx="6162">
                  <c:v>6162</c:v>
                </c:pt>
                <c:pt idx="6163">
                  <c:v>6163</c:v>
                </c:pt>
                <c:pt idx="6164">
                  <c:v>6164</c:v>
                </c:pt>
                <c:pt idx="6165">
                  <c:v>6165</c:v>
                </c:pt>
                <c:pt idx="6166">
                  <c:v>6166</c:v>
                </c:pt>
                <c:pt idx="6167">
                  <c:v>6167</c:v>
                </c:pt>
                <c:pt idx="6168">
                  <c:v>6168</c:v>
                </c:pt>
                <c:pt idx="6169">
                  <c:v>6169</c:v>
                </c:pt>
                <c:pt idx="6170">
                  <c:v>6170</c:v>
                </c:pt>
                <c:pt idx="6171">
                  <c:v>6171</c:v>
                </c:pt>
                <c:pt idx="6172">
                  <c:v>6172</c:v>
                </c:pt>
                <c:pt idx="6173">
                  <c:v>6173</c:v>
                </c:pt>
                <c:pt idx="6174">
                  <c:v>6174</c:v>
                </c:pt>
                <c:pt idx="6175">
                  <c:v>6175</c:v>
                </c:pt>
                <c:pt idx="6176">
                  <c:v>6176</c:v>
                </c:pt>
                <c:pt idx="6177">
                  <c:v>6177</c:v>
                </c:pt>
                <c:pt idx="6178">
                  <c:v>6178</c:v>
                </c:pt>
                <c:pt idx="6179">
                  <c:v>6179</c:v>
                </c:pt>
                <c:pt idx="6180">
                  <c:v>6180</c:v>
                </c:pt>
                <c:pt idx="6181">
                  <c:v>6181</c:v>
                </c:pt>
                <c:pt idx="6182">
                  <c:v>6182</c:v>
                </c:pt>
                <c:pt idx="6183">
                  <c:v>6183</c:v>
                </c:pt>
                <c:pt idx="6184">
                  <c:v>6184</c:v>
                </c:pt>
                <c:pt idx="6185">
                  <c:v>6185</c:v>
                </c:pt>
                <c:pt idx="6186">
                  <c:v>6186</c:v>
                </c:pt>
                <c:pt idx="6187">
                  <c:v>6187</c:v>
                </c:pt>
                <c:pt idx="6188">
                  <c:v>6188</c:v>
                </c:pt>
                <c:pt idx="6189">
                  <c:v>6189</c:v>
                </c:pt>
                <c:pt idx="6190">
                  <c:v>6190</c:v>
                </c:pt>
                <c:pt idx="6191">
                  <c:v>6191</c:v>
                </c:pt>
                <c:pt idx="6192">
                  <c:v>6192</c:v>
                </c:pt>
                <c:pt idx="6193">
                  <c:v>6193</c:v>
                </c:pt>
                <c:pt idx="6194">
                  <c:v>6194</c:v>
                </c:pt>
                <c:pt idx="6195">
                  <c:v>6195</c:v>
                </c:pt>
                <c:pt idx="6196">
                  <c:v>6196</c:v>
                </c:pt>
                <c:pt idx="6197">
                  <c:v>6197</c:v>
                </c:pt>
                <c:pt idx="6198">
                  <c:v>6198</c:v>
                </c:pt>
                <c:pt idx="6199">
                  <c:v>6199</c:v>
                </c:pt>
                <c:pt idx="6200">
                  <c:v>6200</c:v>
                </c:pt>
                <c:pt idx="6201">
                  <c:v>6201</c:v>
                </c:pt>
                <c:pt idx="6202">
                  <c:v>6202</c:v>
                </c:pt>
                <c:pt idx="6203">
                  <c:v>6203</c:v>
                </c:pt>
                <c:pt idx="6204">
                  <c:v>6204</c:v>
                </c:pt>
                <c:pt idx="6205">
                  <c:v>6205</c:v>
                </c:pt>
                <c:pt idx="6206">
                  <c:v>6206</c:v>
                </c:pt>
                <c:pt idx="6207">
                  <c:v>6207</c:v>
                </c:pt>
                <c:pt idx="6208">
                  <c:v>6208</c:v>
                </c:pt>
                <c:pt idx="6209">
                  <c:v>6209</c:v>
                </c:pt>
                <c:pt idx="6210">
                  <c:v>6210</c:v>
                </c:pt>
                <c:pt idx="6211">
                  <c:v>6211</c:v>
                </c:pt>
                <c:pt idx="6212">
                  <c:v>6212</c:v>
                </c:pt>
                <c:pt idx="6213">
                  <c:v>6213</c:v>
                </c:pt>
                <c:pt idx="6214">
                  <c:v>6214</c:v>
                </c:pt>
                <c:pt idx="6215">
                  <c:v>6215</c:v>
                </c:pt>
                <c:pt idx="6216">
                  <c:v>6216</c:v>
                </c:pt>
                <c:pt idx="6217">
                  <c:v>6217</c:v>
                </c:pt>
                <c:pt idx="6218">
                  <c:v>6218</c:v>
                </c:pt>
                <c:pt idx="6219">
                  <c:v>6219</c:v>
                </c:pt>
                <c:pt idx="6220">
                  <c:v>6220</c:v>
                </c:pt>
                <c:pt idx="6221">
                  <c:v>6221</c:v>
                </c:pt>
                <c:pt idx="6222">
                  <c:v>6222</c:v>
                </c:pt>
                <c:pt idx="6223">
                  <c:v>6223</c:v>
                </c:pt>
                <c:pt idx="6224">
                  <c:v>6224</c:v>
                </c:pt>
                <c:pt idx="6225">
                  <c:v>6225</c:v>
                </c:pt>
                <c:pt idx="6226">
                  <c:v>6226</c:v>
                </c:pt>
                <c:pt idx="6227">
                  <c:v>6227</c:v>
                </c:pt>
                <c:pt idx="6228">
                  <c:v>6228</c:v>
                </c:pt>
                <c:pt idx="6229">
                  <c:v>6229</c:v>
                </c:pt>
                <c:pt idx="6230">
                  <c:v>6230</c:v>
                </c:pt>
                <c:pt idx="6231">
                  <c:v>6231</c:v>
                </c:pt>
                <c:pt idx="6232">
                  <c:v>6232</c:v>
                </c:pt>
                <c:pt idx="6233">
                  <c:v>6233</c:v>
                </c:pt>
                <c:pt idx="6234">
                  <c:v>6234</c:v>
                </c:pt>
                <c:pt idx="6235">
                  <c:v>6235</c:v>
                </c:pt>
                <c:pt idx="6236">
                  <c:v>6236</c:v>
                </c:pt>
                <c:pt idx="6237">
                  <c:v>6237</c:v>
                </c:pt>
                <c:pt idx="6238">
                  <c:v>6238</c:v>
                </c:pt>
                <c:pt idx="6239">
                  <c:v>6239</c:v>
                </c:pt>
                <c:pt idx="6240">
                  <c:v>6240</c:v>
                </c:pt>
                <c:pt idx="6241">
                  <c:v>6241</c:v>
                </c:pt>
                <c:pt idx="6242">
                  <c:v>6242</c:v>
                </c:pt>
                <c:pt idx="6243">
                  <c:v>6243</c:v>
                </c:pt>
                <c:pt idx="6244">
                  <c:v>6244</c:v>
                </c:pt>
                <c:pt idx="6245">
                  <c:v>6245</c:v>
                </c:pt>
                <c:pt idx="6246">
                  <c:v>6246</c:v>
                </c:pt>
                <c:pt idx="6247">
                  <c:v>6247</c:v>
                </c:pt>
                <c:pt idx="6248">
                  <c:v>6248</c:v>
                </c:pt>
                <c:pt idx="6249">
                  <c:v>6249</c:v>
                </c:pt>
                <c:pt idx="6250">
                  <c:v>6250</c:v>
                </c:pt>
                <c:pt idx="6251">
                  <c:v>6251</c:v>
                </c:pt>
                <c:pt idx="6252">
                  <c:v>6252</c:v>
                </c:pt>
                <c:pt idx="6253">
                  <c:v>6253</c:v>
                </c:pt>
                <c:pt idx="6254">
                  <c:v>6254</c:v>
                </c:pt>
                <c:pt idx="6255">
                  <c:v>6255</c:v>
                </c:pt>
                <c:pt idx="6256">
                  <c:v>6256</c:v>
                </c:pt>
                <c:pt idx="6257">
                  <c:v>6257</c:v>
                </c:pt>
                <c:pt idx="6258">
                  <c:v>6258</c:v>
                </c:pt>
                <c:pt idx="6259">
                  <c:v>6259</c:v>
                </c:pt>
                <c:pt idx="6260">
                  <c:v>6260</c:v>
                </c:pt>
                <c:pt idx="6261">
                  <c:v>6261</c:v>
                </c:pt>
                <c:pt idx="6262">
                  <c:v>6262</c:v>
                </c:pt>
                <c:pt idx="6263">
                  <c:v>6263</c:v>
                </c:pt>
                <c:pt idx="6264">
                  <c:v>6264</c:v>
                </c:pt>
                <c:pt idx="6265">
                  <c:v>6265</c:v>
                </c:pt>
                <c:pt idx="6266">
                  <c:v>6266</c:v>
                </c:pt>
                <c:pt idx="6267">
                  <c:v>6267</c:v>
                </c:pt>
                <c:pt idx="6268">
                  <c:v>6268</c:v>
                </c:pt>
                <c:pt idx="6269">
                  <c:v>6269</c:v>
                </c:pt>
                <c:pt idx="6270">
                  <c:v>6270</c:v>
                </c:pt>
                <c:pt idx="6271">
                  <c:v>6271</c:v>
                </c:pt>
                <c:pt idx="6272">
                  <c:v>6272</c:v>
                </c:pt>
                <c:pt idx="6273">
                  <c:v>6273</c:v>
                </c:pt>
                <c:pt idx="6274">
                  <c:v>6274</c:v>
                </c:pt>
                <c:pt idx="6275">
                  <c:v>6275</c:v>
                </c:pt>
                <c:pt idx="6276">
                  <c:v>6276</c:v>
                </c:pt>
                <c:pt idx="6277">
                  <c:v>6277</c:v>
                </c:pt>
                <c:pt idx="6278">
                  <c:v>6278</c:v>
                </c:pt>
                <c:pt idx="6279">
                  <c:v>6279</c:v>
                </c:pt>
                <c:pt idx="6280">
                  <c:v>6280</c:v>
                </c:pt>
                <c:pt idx="6281">
                  <c:v>6281</c:v>
                </c:pt>
                <c:pt idx="6282">
                  <c:v>6282</c:v>
                </c:pt>
                <c:pt idx="6283">
                  <c:v>6283</c:v>
                </c:pt>
                <c:pt idx="6284">
                  <c:v>6284</c:v>
                </c:pt>
                <c:pt idx="6285">
                  <c:v>6285</c:v>
                </c:pt>
                <c:pt idx="6286">
                  <c:v>6286</c:v>
                </c:pt>
                <c:pt idx="6287">
                  <c:v>6287</c:v>
                </c:pt>
                <c:pt idx="6288">
                  <c:v>6288</c:v>
                </c:pt>
                <c:pt idx="6289">
                  <c:v>6289</c:v>
                </c:pt>
                <c:pt idx="6290">
                  <c:v>6290</c:v>
                </c:pt>
                <c:pt idx="6291">
                  <c:v>6291</c:v>
                </c:pt>
                <c:pt idx="6292">
                  <c:v>6292</c:v>
                </c:pt>
                <c:pt idx="6293">
                  <c:v>6293</c:v>
                </c:pt>
                <c:pt idx="6294">
                  <c:v>6294</c:v>
                </c:pt>
                <c:pt idx="6295">
                  <c:v>6295</c:v>
                </c:pt>
                <c:pt idx="6296">
                  <c:v>6296</c:v>
                </c:pt>
                <c:pt idx="6297">
                  <c:v>6297</c:v>
                </c:pt>
                <c:pt idx="6298">
                  <c:v>6298</c:v>
                </c:pt>
                <c:pt idx="6299">
                  <c:v>6299</c:v>
                </c:pt>
                <c:pt idx="6300">
                  <c:v>6300</c:v>
                </c:pt>
                <c:pt idx="6301">
                  <c:v>6301</c:v>
                </c:pt>
                <c:pt idx="6302">
                  <c:v>6302</c:v>
                </c:pt>
                <c:pt idx="6303">
                  <c:v>6303</c:v>
                </c:pt>
                <c:pt idx="6304">
                  <c:v>6304</c:v>
                </c:pt>
                <c:pt idx="6305">
                  <c:v>6305</c:v>
                </c:pt>
                <c:pt idx="6306">
                  <c:v>6306</c:v>
                </c:pt>
                <c:pt idx="6307">
                  <c:v>6307</c:v>
                </c:pt>
                <c:pt idx="6308">
                  <c:v>6308</c:v>
                </c:pt>
                <c:pt idx="6309">
                  <c:v>6309</c:v>
                </c:pt>
                <c:pt idx="6310">
                  <c:v>6310</c:v>
                </c:pt>
                <c:pt idx="6311">
                  <c:v>6311</c:v>
                </c:pt>
                <c:pt idx="6312">
                  <c:v>6312</c:v>
                </c:pt>
                <c:pt idx="6313">
                  <c:v>6313</c:v>
                </c:pt>
                <c:pt idx="6314">
                  <c:v>6314</c:v>
                </c:pt>
                <c:pt idx="6315">
                  <c:v>6315</c:v>
                </c:pt>
                <c:pt idx="6316">
                  <c:v>6316</c:v>
                </c:pt>
                <c:pt idx="6317">
                  <c:v>6317</c:v>
                </c:pt>
                <c:pt idx="6318">
                  <c:v>6318</c:v>
                </c:pt>
                <c:pt idx="6319">
                  <c:v>6319</c:v>
                </c:pt>
                <c:pt idx="6320">
                  <c:v>6320</c:v>
                </c:pt>
                <c:pt idx="6321">
                  <c:v>6321</c:v>
                </c:pt>
                <c:pt idx="6322">
                  <c:v>6322</c:v>
                </c:pt>
                <c:pt idx="6323">
                  <c:v>6323</c:v>
                </c:pt>
                <c:pt idx="6324">
                  <c:v>6324</c:v>
                </c:pt>
                <c:pt idx="6325">
                  <c:v>6325</c:v>
                </c:pt>
                <c:pt idx="6326">
                  <c:v>6326</c:v>
                </c:pt>
                <c:pt idx="6327">
                  <c:v>6327</c:v>
                </c:pt>
                <c:pt idx="6328">
                  <c:v>6328</c:v>
                </c:pt>
                <c:pt idx="6329">
                  <c:v>6329</c:v>
                </c:pt>
                <c:pt idx="6330">
                  <c:v>6330</c:v>
                </c:pt>
                <c:pt idx="6331">
                  <c:v>6331</c:v>
                </c:pt>
                <c:pt idx="6332">
                  <c:v>6332</c:v>
                </c:pt>
                <c:pt idx="6333">
                  <c:v>6333</c:v>
                </c:pt>
                <c:pt idx="6334">
                  <c:v>6334</c:v>
                </c:pt>
                <c:pt idx="6335">
                  <c:v>6335</c:v>
                </c:pt>
                <c:pt idx="6336">
                  <c:v>6336</c:v>
                </c:pt>
                <c:pt idx="6337">
                  <c:v>6337</c:v>
                </c:pt>
                <c:pt idx="6338">
                  <c:v>6338</c:v>
                </c:pt>
                <c:pt idx="6339">
                  <c:v>6339</c:v>
                </c:pt>
                <c:pt idx="6340">
                  <c:v>6340</c:v>
                </c:pt>
                <c:pt idx="6341">
                  <c:v>6341</c:v>
                </c:pt>
                <c:pt idx="6342">
                  <c:v>6342</c:v>
                </c:pt>
                <c:pt idx="6343">
                  <c:v>6343</c:v>
                </c:pt>
                <c:pt idx="6344">
                  <c:v>6344</c:v>
                </c:pt>
                <c:pt idx="6345">
                  <c:v>6345</c:v>
                </c:pt>
                <c:pt idx="6346">
                  <c:v>6346</c:v>
                </c:pt>
                <c:pt idx="6347">
                  <c:v>6347</c:v>
                </c:pt>
                <c:pt idx="6348">
                  <c:v>6348</c:v>
                </c:pt>
                <c:pt idx="6349">
                  <c:v>6349</c:v>
                </c:pt>
                <c:pt idx="6350">
                  <c:v>6350</c:v>
                </c:pt>
                <c:pt idx="6351">
                  <c:v>6351</c:v>
                </c:pt>
                <c:pt idx="6352">
                  <c:v>6352</c:v>
                </c:pt>
                <c:pt idx="6353">
                  <c:v>6353</c:v>
                </c:pt>
                <c:pt idx="6354">
                  <c:v>6354</c:v>
                </c:pt>
                <c:pt idx="6355">
                  <c:v>6355</c:v>
                </c:pt>
                <c:pt idx="6356">
                  <c:v>6356</c:v>
                </c:pt>
                <c:pt idx="6357">
                  <c:v>6357</c:v>
                </c:pt>
                <c:pt idx="6358">
                  <c:v>6358</c:v>
                </c:pt>
                <c:pt idx="6359">
                  <c:v>6359</c:v>
                </c:pt>
                <c:pt idx="6360">
                  <c:v>6360</c:v>
                </c:pt>
                <c:pt idx="6361">
                  <c:v>6361</c:v>
                </c:pt>
                <c:pt idx="6362">
                  <c:v>6362</c:v>
                </c:pt>
                <c:pt idx="6363">
                  <c:v>6363</c:v>
                </c:pt>
                <c:pt idx="6364">
                  <c:v>6364</c:v>
                </c:pt>
                <c:pt idx="6365">
                  <c:v>6365</c:v>
                </c:pt>
                <c:pt idx="6366">
                  <c:v>6366</c:v>
                </c:pt>
                <c:pt idx="6367">
                  <c:v>6367</c:v>
                </c:pt>
                <c:pt idx="6368">
                  <c:v>6368</c:v>
                </c:pt>
                <c:pt idx="6369">
                  <c:v>6369</c:v>
                </c:pt>
                <c:pt idx="6370">
                  <c:v>6370</c:v>
                </c:pt>
                <c:pt idx="6371">
                  <c:v>6371</c:v>
                </c:pt>
                <c:pt idx="6372">
                  <c:v>6372</c:v>
                </c:pt>
                <c:pt idx="6373">
                  <c:v>6373</c:v>
                </c:pt>
                <c:pt idx="6374">
                  <c:v>6374</c:v>
                </c:pt>
                <c:pt idx="6375">
                  <c:v>6375</c:v>
                </c:pt>
                <c:pt idx="6376">
                  <c:v>6376</c:v>
                </c:pt>
                <c:pt idx="6377">
                  <c:v>6377</c:v>
                </c:pt>
                <c:pt idx="6378">
                  <c:v>6378</c:v>
                </c:pt>
                <c:pt idx="6379">
                  <c:v>6379</c:v>
                </c:pt>
                <c:pt idx="6380">
                  <c:v>6380</c:v>
                </c:pt>
                <c:pt idx="6381">
                  <c:v>6381</c:v>
                </c:pt>
                <c:pt idx="6382">
                  <c:v>6382</c:v>
                </c:pt>
                <c:pt idx="6383">
                  <c:v>6383</c:v>
                </c:pt>
                <c:pt idx="6384">
                  <c:v>6384</c:v>
                </c:pt>
                <c:pt idx="6385">
                  <c:v>6385</c:v>
                </c:pt>
                <c:pt idx="6386">
                  <c:v>6386</c:v>
                </c:pt>
                <c:pt idx="6387">
                  <c:v>6387</c:v>
                </c:pt>
                <c:pt idx="6388">
                  <c:v>6388</c:v>
                </c:pt>
                <c:pt idx="6389">
                  <c:v>6389</c:v>
                </c:pt>
                <c:pt idx="6390">
                  <c:v>6390</c:v>
                </c:pt>
                <c:pt idx="6391">
                  <c:v>6391</c:v>
                </c:pt>
                <c:pt idx="6392">
                  <c:v>6392</c:v>
                </c:pt>
                <c:pt idx="6393">
                  <c:v>6393</c:v>
                </c:pt>
                <c:pt idx="6394">
                  <c:v>6394</c:v>
                </c:pt>
                <c:pt idx="6395">
                  <c:v>6395</c:v>
                </c:pt>
                <c:pt idx="6396">
                  <c:v>6396</c:v>
                </c:pt>
                <c:pt idx="6397">
                  <c:v>6397</c:v>
                </c:pt>
                <c:pt idx="6398">
                  <c:v>6398</c:v>
                </c:pt>
                <c:pt idx="6399">
                  <c:v>6399</c:v>
                </c:pt>
                <c:pt idx="6400">
                  <c:v>6400</c:v>
                </c:pt>
                <c:pt idx="6401">
                  <c:v>6401</c:v>
                </c:pt>
                <c:pt idx="6402">
                  <c:v>6402</c:v>
                </c:pt>
                <c:pt idx="6403">
                  <c:v>6403</c:v>
                </c:pt>
                <c:pt idx="6404">
                  <c:v>6404</c:v>
                </c:pt>
                <c:pt idx="6405">
                  <c:v>6405</c:v>
                </c:pt>
                <c:pt idx="6406">
                  <c:v>6406</c:v>
                </c:pt>
                <c:pt idx="6407">
                  <c:v>6407</c:v>
                </c:pt>
                <c:pt idx="6408">
                  <c:v>6408</c:v>
                </c:pt>
                <c:pt idx="6409">
                  <c:v>6409</c:v>
                </c:pt>
                <c:pt idx="6410">
                  <c:v>6410</c:v>
                </c:pt>
                <c:pt idx="6411">
                  <c:v>6411</c:v>
                </c:pt>
                <c:pt idx="6412">
                  <c:v>6412</c:v>
                </c:pt>
                <c:pt idx="6413">
                  <c:v>6413</c:v>
                </c:pt>
                <c:pt idx="6414">
                  <c:v>6414</c:v>
                </c:pt>
                <c:pt idx="6415">
                  <c:v>6415</c:v>
                </c:pt>
                <c:pt idx="6416">
                  <c:v>6416</c:v>
                </c:pt>
                <c:pt idx="6417">
                  <c:v>6417</c:v>
                </c:pt>
                <c:pt idx="6418">
                  <c:v>6418</c:v>
                </c:pt>
                <c:pt idx="6419">
                  <c:v>6419</c:v>
                </c:pt>
                <c:pt idx="6420">
                  <c:v>6420</c:v>
                </c:pt>
                <c:pt idx="6421">
                  <c:v>6421</c:v>
                </c:pt>
                <c:pt idx="6422">
                  <c:v>6422</c:v>
                </c:pt>
                <c:pt idx="6423">
                  <c:v>6423</c:v>
                </c:pt>
                <c:pt idx="6424">
                  <c:v>6424</c:v>
                </c:pt>
                <c:pt idx="6425">
                  <c:v>6425</c:v>
                </c:pt>
                <c:pt idx="6426">
                  <c:v>6426</c:v>
                </c:pt>
                <c:pt idx="6427">
                  <c:v>6427</c:v>
                </c:pt>
                <c:pt idx="6428">
                  <c:v>6428</c:v>
                </c:pt>
                <c:pt idx="6429">
                  <c:v>6429</c:v>
                </c:pt>
                <c:pt idx="6430">
                  <c:v>6430</c:v>
                </c:pt>
                <c:pt idx="6431">
                  <c:v>6431</c:v>
                </c:pt>
                <c:pt idx="6432">
                  <c:v>6432</c:v>
                </c:pt>
                <c:pt idx="6433">
                  <c:v>6433</c:v>
                </c:pt>
                <c:pt idx="6434">
                  <c:v>6434</c:v>
                </c:pt>
                <c:pt idx="6435">
                  <c:v>6435</c:v>
                </c:pt>
                <c:pt idx="6436">
                  <c:v>6436</c:v>
                </c:pt>
                <c:pt idx="6437">
                  <c:v>6437</c:v>
                </c:pt>
                <c:pt idx="6438">
                  <c:v>6438</c:v>
                </c:pt>
                <c:pt idx="6439">
                  <c:v>6439</c:v>
                </c:pt>
                <c:pt idx="6440">
                  <c:v>6440</c:v>
                </c:pt>
                <c:pt idx="6441">
                  <c:v>6441</c:v>
                </c:pt>
                <c:pt idx="6442">
                  <c:v>6442</c:v>
                </c:pt>
                <c:pt idx="6443">
                  <c:v>6443</c:v>
                </c:pt>
                <c:pt idx="6444">
                  <c:v>6444</c:v>
                </c:pt>
                <c:pt idx="6445">
                  <c:v>6445</c:v>
                </c:pt>
                <c:pt idx="6446">
                  <c:v>6446</c:v>
                </c:pt>
                <c:pt idx="6447">
                  <c:v>6447</c:v>
                </c:pt>
                <c:pt idx="6448">
                  <c:v>6448</c:v>
                </c:pt>
                <c:pt idx="6449">
                  <c:v>6449</c:v>
                </c:pt>
                <c:pt idx="6450">
                  <c:v>6450</c:v>
                </c:pt>
                <c:pt idx="6451">
                  <c:v>6451</c:v>
                </c:pt>
                <c:pt idx="6452">
                  <c:v>6452</c:v>
                </c:pt>
                <c:pt idx="6453">
                  <c:v>6453</c:v>
                </c:pt>
                <c:pt idx="6454">
                  <c:v>6454</c:v>
                </c:pt>
                <c:pt idx="6455">
                  <c:v>6455</c:v>
                </c:pt>
                <c:pt idx="6456">
                  <c:v>6456</c:v>
                </c:pt>
                <c:pt idx="6457">
                  <c:v>6457</c:v>
                </c:pt>
                <c:pt idx="6458">
                  <c:v>6458</c:v>
                </c:pt>
                <c:pt idx="6459">
                  <c:v>6459</c:v>
                </c:pt>
                <c:pt idx="6460">
                  <c:v>6460</c:v>
                </c:pt>
                <c:pt idx="6461">
                  <c:v>6461</c:v>
                </c:pt>
                <c:pt idx="6462">
                  <c:v>6462</c:v>
                </c:pt>
                <c:pt idx="6463">
                  <c:v>6463</c:v>
                </c:pt>
                <c:pt idx="6464">
                  <c:v>6464</c:v>
                </c:pt>
                <c:pt idx="6465">
                  <c:v>6465</c:v>
                </c:pt>
                <c:pt idx="6466">
                  <c:v>6466</c:v>
                </c:pt>
                <c:pt idx="6467">
                  <c:v>6467</c:v>
                </c:pt>
                <c:pt idx="6468">
                  <c:v>6468</c:v>
                </c:pt>
                <c:pt idx="6469">
                  <c:v>6469</c:v>
                </c:pt>
                <c:pt idx="6470">
                  <c:v>6470</c:v>
                </c:pt>
                <c:pt idx="6471">
                  <c:v>6471</c:v>
                </c:pt>
                <c:pt idx="6472">
                  <c:v>6472</c:v>
                </c:pt>
                <c:pt idx="6473">
                  <c:v>6473</c:v>
                </c:pt>
                <c:pt idx="6474">
                  <c:v>6474</c:v>
                </c:pt>
                <c:pt idx="6475">
                  <c:v>6475</c:v>
                </c:pt>
                <c:pt idx="6476">
                  <c:v>6476</c:v>
                </c:pt>
                <c:pt idx="6477">
                  <c:v>6477</c:v>
                </c:pt>
                <c:pt idx="6478">
                  <c:v>6478</c:v>
                </c:pt>
                <c:pt idx="6479">
                  <c:v>6479</c:v>
                </c:pt>
                <c:pt idx="6480">
                  <c:v>6480</c:v>
                </c:pt>
                <c:pt idx="6481">
                  <c:v>6481</c:v>
                </c:pt>
                <c:pt idx="6482">
                  <c:v>6482</c:v>
                </c:pt>
                <c:pt idx="6483">
                  <c:v>6483</c:v>
                </c:pt>
                <c:pt idx="6484">
                  <c:v>6484</c:v>
                </c:pt>
                <c:pt idx="6485">
                  <c:v>6485</c:v>
                </c:pt>
                <c:pt idx="6486">
                  <c:v>6486</c:v>
                </c:pt>
                <c:pt idx="6487">
                  <c:v>6487</c:v>
                </c:pt>
                <c:pt idx="6488">
                  <c:v>6488</c:v>
                </c:pt>
                <c:pt idx="6489">
                  <c:v>6489</c:v>
                </c:pt>
                <c:pt idx="6490">
                  <c:v>6490</c:v>
                </c:pt>
                <c:pt idx="6491">
                  <c:v>6491</c:v>
                </c:pt>
                <c:pt idx="6492">
                  <c:v>6492</c:v>
                </c:pt>
                <c:pt idx="6493">
                  <c:v>6493</c:v>
                </c:pt>
                <c:pt idx="6494">
                  <c:v>6494</c:v>
                </c:pt>
                <c:pt idx="6495">
                  <c:v>6495</c:v>
                </c:pt>
                <c:pt idx="6496">
                  <c:v>6496</c:v>
                </c:pt>
                <c:pt idx="6497">
                  <c:v>6497</c:v>
                </c:pt>
                <c:pt idx="6498">
                  <c:v>6498</c:v>
                </c:pt>
                <c:pt idx="6499">
                  <c:v>6499</c:v>
                </c:pt>
                <c:pt idx="6500">
                  <c:v>6500</c:v>
                </c:pt>
                <c:pt idx="6501">
                  <c:v>6501</c:v>
                </c:pt>
                <c:pt idx="6502">
                  <c:v>6502</c:v>
                </c:pt>
                <c:pt idx="6503">
                  <c:v>6503</c:v>
                </c:pt>
                <c:pt idx="6504">
                  <c:v>6504</c:v>
                </c:pt>
                <c:pt idx="6505">
                  <c:v>6505</c:v>
                </c:pt>
                <c:pt idx="6506">
                  <c:v>6506</c:v>
                </c:pt>
                <c:pt idx="6507">
                  <c:v>6507</c:v>
                </c:pt>
                <c:pt idx="6508">
                  <c:v>6508</c:v>
                </c:pt>
                <c:pt idx="6509">
                  <c:v>6509</c:v>
                </c:pt>
                <c:pt idx="6510">
                  <c:v>6510</c:v>
                </c:pt>
                <c:pt idx="6511">
                  <c:v>6511</c:v>
                </c:pt>
                <c:pt idx="6512">
                  <c:v>6512</c:v>
                </c:pt>
                <c:pt idx="6513">
                  <c:v>6513</c:v>
                </c:pt>
                <c:pt idx="6514">
                  <c:v>6514</c:v>
                </c:pt>
                <c:pt idx="6515">
                  <c:v>6515</c:v>
                </c:pt>
                <c:pt idx="6516">
                  <c:v>6516</c:v>
                </c:pt>
                <c:pt idx="6517">
                  <c:v>6517</c:v>
                </c:pt>
                <c:pt idx="6518">
                  <c:v>6518</c:v>
                </c:pt>
                <c:pt idx="6519">
                  <c:v>6519</c:v>
                </c:pt>
                <c:pt idx="6520">
                  <c:v>6520</c:v>
                </c:pt>
                <c:pt idx="6521">
                  <c:v>6521</c:v>
                </c:pt>
                <c:pt idx="6522">
                  <c:v>6522</c:v>
                </c:pt>
                <c:pt idx="6523">
                  <c:v>6523</c:v>
                </c:pt>
                <c:pt idx="6524">
                  <c:v>6524</c:v>
                </c:pt>
                <c:pt idx="6525">
                  <c:v>6525</c:v>
                </c:pt>
                <c:pt idx="6526">
                  <c:v>6526</c:v>
                </c:pt>
                <c:pt idx="6527">
                  <c:v>6527</c:v>
                </c:pt>
                <c:pt idx="6528">
                  <c:v>6528</c:v>
                </c:pt>
                <c:pt idx="6529">
                  <c:v>6529</c:v>
                </c:pt>
                <c:pt idx="6530">
                  <c:v>6530</c:v>
                </c:pt>
                <c:pt idx="6531">
                  <c:v>6531</c:v>
                </c:pt>
                <c:pt idx="6532">
                  <c:v>6532</c:v>
                </c:pt>
                <c:pt idx="6533">
                  <c:v>6533</c:v>
                </c:pt>
                <c:pt idx="6534">
                  <c:v>6534</c:v>
                </c:pt>
                <c:pt idx="6535">
                  <c:v>6535</c:v>
                </c:pt>
                <c:pt idx="6536">
                  <c:v>6536</c:v>
                </c:pt>
                <c:pt idx="6537">
                  <c:v>6537</c:v>
                </c:pt>
                <c:pt idx="6538">
                  <c:v>6538</c:v>
                </c:pt>
                <c:pt idx="6539">
                  <c:v>6539</c:v>
                </c:pt>
                <c:pt idx="6540">
                  <c:v>6540</c:v>
                </c:pt>
                <c:pt idx="6541">
                  <c:v>6541</c:v>
                </c:pt>
                <c:pt idx="6542">
                  <c:v>6542</c:v>
                </c:pt>
                <c:pt idx="6543">
                  <c:v>6543</c:v>
                </c:pt>
                <c:pt idx="6544">
                  <c:v>6544</c:v>
                </c:pt>
                <c:pt idx="6545">
                  <c:v>6545</c:v>
                </c:pt>
                <c:pt idx="6546">
                  <c:v>6546</c:v>
                </c:pt>
                <c:pt idx="6547">
                  <c:v>6547</c:v>
                </c:pt>
                <c:pt idx="6548">
                  <c:v>6548</c:v>
                </c:pt>
                <c:pt idx="6549">
                  <c:v>6549</c:v>
                </c:pt>
                <c:pt idx="6550">
                  <c:v>6550</c:v>
                </c:pt>
                <c:pt idx="6551">
                  <c:v>6551</c:v>
                </c:pt>
                <c:pt idx="6552">
                  <c:v>6552</c:v>
                </c:pt>
                <c:pt idx="6553">
                  <c:v>6553</c:v>
                </c:pt>
                <c:pt idx="6554">
                  <c:v>6554</c:v>
                </c:pt>
                <c:pt idx="6555">
                  <c:v>6555</c:v>
                </c:pt>
                <c:pt idx="6556">
                  <c:v>6556</c:v>
                </c:pt>
                <c:pt idx="6557">
                  <c:v>6557</c:v>
                </c:pt>
                <c:pt idx="6558">
                  <c:v>6558</c:v>
                </c:pt>
                <c:pt idx="6559">
                  <c:v>6559</c:v>
                </c:pt>
                <c:pt idx="6560">
                  <c:v>6560</c:v>
                </c:pt>
                <c:pt idx="6561">
                  <c:v>6561</c:v>
                </c:pt>
                <c:pt idx="6562">
                  <c:v>6562</c:v>
                </c:pt>
                <c:pt idx="6563">
                  <c:v>6563</c:v>
                </c:pt>
                <c:pt idx="6564">
                  <c:v>6564</c:v>
                </c:pt>
                <c:pt idx="6565">
                  <c:v>6565</c:v>
                </c:pt>
                <c:pt idx="6566">
                  <c:v>6566</c:v>
                </c:pt>
                <c:pt idx="6567">
                  <c:v>6567</c:v>
                </c:pt>
                <c:pt idx="6568">
                  <c:v>6568</c:v>
                </c:pt>
                <c:pt idx="6569">
                  <c:v>6569</c:v>
                </c:pt>
                <c:pt idx="6570">
                  <c:v>6570</c:v>
                </c:pt>
                <c:pt idx="6571">
                  <c:v>6571</c:v>
                </c:pt>
                <c:pt idx="6572">
                  <c:v>6572</c:v>
                </c:pt>
                <c:pt idx="6573">
                  <c:v>6573</c:v>
                </c:pt>
                <c:pt idx="6574">
                  <c:v>6574</c:v>
                </c:pt>
                <c:pt idx="6575">
                  <c:v>6575</c:v>
                </c:pt>
                <c:pt idx="6576">
                  <c:v>6576</c:v>
                </c:pt>
                <c:pt idx="6577">
                  <c:v>6577</c:v>
                </c:pt>
                <c:pt idx="6578">
                  <c:v>6578</c:v>
                </c:pt>
                <c:pt idx="6579">
                  <c:v>6579</c:v>
                </c:pt>
                <c:pt idx="6580">
                  <c:v>6580</c:v>
                </c:pt>
                <c:pt idx="6581">
                  <c:v>6581</c:v>
                </c:pt>
                <c:pt idx="6582">
                  <c:v>6582</c:v>
                </c:pt>
                <c:pt idx="6583">
                  <c:v>6583</c:v>
                </c:pt>
                <c:pt idx="6584">
                  <c:v>6584</c:v>
                </c:pt>
                <c:pt idx="6585">
                  <c:v>6585</c:v>
                </c:pt>
                <c:pt idx="6586">
                  <c:v>6586</c:v>
                </c:pt>
                <c:pt idx="6587">
                  <c:v>6587</c:v>
                </c:pt>
                <c:pt idx="6588">
                  <c:v>6588</c:v>
                </c:pt>
                <c:pt idx="6589">
                  <c:v>6589</c:v>
                </c:pt>
                <c:pt idx="6590">
                  <c:v>6590</c:v>
                </c:pt>
                <c:pt idx="6591">
                  <c:v>6591</c:v>
                </c:pt>
                <c:pt idx="6592">
                  <c:v>6592</c:v>
                </c:pt>
                <c:pt idx="6593">
                  <c:v>6593</c:v>
                </c:pt>
                <c:pt idx="6594">
                  <c:v>6594</c:v>
                </c:pt>
                <c:pt idx="6595">
                  <c:v>6595</c:v>
                </c:pt>
                <c:pt idx="6596">
                  <c:v>6596</c:v>
                </c:pt>
                <c:pt idx="6597">
                  <c:v>6597</c:v>
                </c:pt>
                <c:pt idx="6598">
                  <c:v>6598</c:v>
                </c:pt>
                <c:pt idx="6599">
                  <c:v>6599</c:v>
                </c:pt>
                <c:pt idx="6600">
                  <c:v>6600</c:v>
                </c:pt>
                <c:pt idx="6601">
                  <c:v>6601</c:v>
                </c:pt>
                <c:pt idx="6602">
                  <c:v>6602</c:v>
                </c:pt>
                <c:pt idx="6603">
                  <c:v>6603</c:v>
                </c:pt>
                <c:pt idx="6604">
                  <c:v>6604</c:v>
                </c:pt>
                <c:pt idx="6605">
                  <c:v>6605</c:v>
                </c:pt>
                <c:pt idx="6606">
                  <c:v>6606</c:v>
                </c:pt>
                <c:pt idx="6607">
                  <c:v>6607</c:v>
                </c:pt>
                <c:pt idx="6608">
                  <c:v>6608</c:v>
                </c:pt>
                <c:pt idx="6609">
                  <c:v>6609</c:v>
                </c:pt>
                <c:pt idx="6610">
                  <c:v>6610</c:v>
                </c:pt>
                <c:pt idx="6611">
                  <c:v>6611</c:v>
                </c:pt>
                <c:pt idx="6612">
                  <c:v>6612</c:v>
                </c:pt>
                <c:pt idx="6613">
                  <c:v>6613</c:v>
                </c:pt>
                <c:pt idx="6614">
                  <c:v>6614</c:v>
                </c:pt>
                <c:pt idx="6615">
                  <c:v>6615</c:v>
                </c:pt>
                <c:pt idx="6616">
                  <c:v>6616</c:v>
                </c:pt>
                <c:pt idx="6617">
                  <c:v>6617</c:v>
                </c:pt>
                <c:pt idx="6618">
                  <c:v>6618</c:v>
                </c:pt>
                <c:pt idx="6619">
                  <c:v>6619</c:v>
                </c:pt>
                <c:pt idx="6620">
                  <c:v>6620</c:v>
                </c:pt>
                <c:pt idx="6621">
                  <c:v>6621</c:v>
                </c:pt>
                <c:pt idx="6622">
                  <c:v>6622</c:v>
                </c:pt>
                <c:pt idx="6623">
                  <c:v>6623</c:v>
                </c:pt>
                <c:pt idx="6624">
                  <c:v>6624</c:v>
                </c:pt>
                <c:pt idx="6625">
                  <c:v>6625</c:v>
                </c:pt>
                <c:pt idx="6626">
                  <c:v>6626</c:v>
                </c:pt>
                <c:pt idx="6627">
                  <c:v>6627</c:v>
                </c:pt>
                <c:pt idx="6628">
                  <c:v>6628</c:v>
                </c:pt>
                <c:pt idx="6629">
                  <c:v>6629</c:v>
                </c:pt>
                <c:pt idx="6630">
                  <c:v>6630</c:v>
                </c:pt>
                <c:pt idx="6631">
                  <c:v>6631</c:v>
                </c:pt>
                <c:pt idx="6632">
                  <c:v>6632</c:v>
                </c:pt>
                <c:pt idx="6633">
                  <c:v>6633</c:v>
                </c:pt>
                <c:pt idx="6634">
                  <c:v>6634</c:v>
                </c:pt>
                <c:pt idx="6635">
                  <c:v>6635</c:v>
                </c:pt>
                <c:pt idx="6636">
                  <c:v>6636</c:v>
                </c:pt>
                <c:pt idx="6637">
                  <c:v>6637</c:v>
                </c:pt>
                <c:pt idx="6638">
                  <c:v>6638</c:v>
                </c:pt>
                <c:pt idx="6639">
                  <c:v>6639</c:v>
                </c:pt>
                <c:pt idx="6640">
                  <c:v>6640</c:v>
                </c:pt>
                <c:pt idx="6641">
                  <c:v>6641</c:v>
                </c:pt>
                <c:pt idx="6642">
                  <c:v>6642</c:v>
                </c:pt>
                <c:pt idx="6643">
                  <c:v>6643</c:v>
                </c:pt>
                <c:pt idx="6644">
                  <c:v>6644</c:v>
                </c:pt>
                <c:pt idx="6645">
                  <c:v>6645</c:v>
                </c:pt>
                <c:pt idx="6646">
                  <c:v>6646</c:v>
                </c:pt>
                <c:pt idx="6647">
                  <c:v>6647</c:v>
                </c:pt>
                <c:pt idx="6648">
                  <c:v>6648</c:v>
                </c:pt>
                <c:pt idx="6649">
                  <c:v>6649</c:v>
                </c:pt>
                <c:pt idx="6650">
                  <c:v>6650</c:v>
                </c:pt>
                <c:pt idx="6651">
                  <c:v>6651</c:v>
                </c:pt>
                <c:pt idx="6652">
                  <c:v>6652</c:v>
                </c:pt>
                <c:pt idx="6653">
                  <c:v>6653</c:v>
                </c:pt>
                <c:pt idx="6654">
                  <c:v>6654</c:v>
                </c:pt>
                <c:pt idx="6655">
                  <c:v>6655</c:v>
                </c:pt>
                <c:pt idx="6656">
                  <c:v>6656</c:v>
                </c:pt>
                <c:pt idx="6657">
                  <c:v>6657</c:v>
                </c:pt>
                <c:pt idx="6658">
                  <c:v>6658</c:v>
                </c:pt>
                <c:pt idx="6659">
                  <c:v>6659</c:v>
                </c:pt>
                <c:pt idx="6660">
                  <c:v>6660</c:v>
                </c:pt>
                <c:pt idx="6661">
                  <c:v>6661</c:v>
                </c:pt>
                <c:pt idx="6662">
                  <c:v>6662</c:v>
                </c:pt>
                <c:pt idx="6663">
                  <c:v>6663</c:v>
                </c:pt>
                <c:pt idx="6664">
                  <c:v>6664</c:v>
                </c:pt>
                <c:pt idx="6665">
                  <c:v>6665</c:v>
                </c:pt>
                <c:pt idx="6666">
                  <c:v>6666</c:v>
                </c:pt>
                <c:pt idx="6667">
                  <c:v>6667</c:v>
                </c:pt>
                <c:pt idx="6668">
                  <c:v>6668</c:v>
                </c:pt>
                <c:pt idx="6669">
                  <c:v>6669</c:v>
                </c:pt>
                <c:pt idx="6670">
                  <c:v>6670</c:v>
                </c:pt>
                <c:pt idx="6671">
                  <c:v>6671</c:v>
                </c:pt>
                <c:pt idx="6672">
                  <c:v>6672</c:v>
                </c:pt>
                <c:pt idx="6673">
                  <c:v>6673</c:v>
                </c:pt>
                <c:pt idx="6674">
                  <c:v>6674</c:v>
                </c:pt>
                <c:pt idx="6675">
                  <c:v>6675</c:v>
                </c:pt>
                <c:pt idx="6676">
                  <c:v>6676</c:v>
                </c:pt>
                <c:pt idx="6677">
                  <c:v>6677</c:v>
                </c:pt>
                <c:pt idx="6678">
                  <c:v>6678</c:v>
                </c:pt>
                <c:pt idx="6679">
                  <c:v>6679</c:v>
                </c:pt>
                <c:pt idx="6680">
                  <c:v>6680</c:v>
                </c:pt>
                <c:pt idx="6681">
                  <c:v>6681</c:v>
                </c:pt>
                <c:pt idx="6682">
                  <c:v>6682</c:v>
                </c:pt>
                <c:pt idx="6683">
                  <c:v>6683</c:v>
                </c:pt>
                <c:pt idx="6684">
                  <c:v>6684</c:v>
                </c:pt>
                <c:pt idx="6685">
                  <c:v>6685</c:v>
                </c:pt>
                <c:pt idx="6686">
                  <c:v>6686</c:v>
                </c:pt>
                <c:pt idx="6687">
                  <c:v>6687</c:v>
                </c:pt>
                <c:pt idx="6688">
                  <c:v>6688</c:v>
                </c:pt>
                <c:pt idx="6689">
                  <c:v>6689</c:v>
                </c:pt>
                <c:pt idx="6690">
                  <c:v>6690</c:v>
                </c:pt>
                <c:pt idx="6691">
                  <c:v>6691</c:v>
                </c:pt>
                <c:pt idx="6692">
                  <c:v>6692</c:v>
                </c:pt>
                <c:pt idx="6693">
                  <c:v>6693</c:v>
                </c:pt>
                <c:pt idx="6694">
                  <c:v>6694</c:v>
                </c:pt>
                <c:pt idx="6695">
                  <c:v>6695</c:v>
                </c:pt>
                <c:pt idx="6696">
                  <c:v>6696</c:v>
                </c:pt>
                <c:pt idx="6697">
                  <c:v>6697</c:v>
                </c:pt>
                <c:pt idx="6698">
                  <c:v>6698</c:v>
                </c:pt>
                <c:pt idx="6699">
                  <c:v>6699</c:v>
                </c:pt>
                <c:pt idx="6700">
                  <c:v>6700</c:v>
                </c:pt>
                <c:pt idx="6701">
                  <c:v>6701</c:v>
                </c:pt>
                <c:pt idx="6702">
                  <c:v>6702</c:v>
                </c:pt>
                <c:pt idx="6703">
                  <c:v>6703</c:v>
                </c:pt>
                <c:pt idx="6704">
                  <c:v>6704</c:v>
                </c:pt>
                <c:pt idx="6705">
                  <c:v>6705</c:v>
                </c:pt>
                <c:pt idx="6706">
                  <c:v>6706</c:v>
                </c:pt>
                <c:pt idx="6707">
                  <c:v>6707</c:v>
                </c:pt>
                <c:pt idx="6708">
                  <c:v>6708</c:v>
                </c:pt>
                <c:pt idx="6709">
                  <c:v>6709</c:v>
                </c:pt>
                <c:pt idx="6710">
                  <c:v>6710</c:v>
                </c:pt>
                <c:pt idx="6711">
                  <c:v>6711</c:v>
                </c:pt>
                <c:pt idx="6712">
                  <c:v>6712</c:v>
                </c:pt>
                <c:pt idx="6713">
                  <c:v>6713</c:v>
                </c:pt>
                <c:pt idx="6714">
                  <c:v>6714</c:v>
                </c:pt>
                <c:pt idx="6715">
                  <c:v>6715</c:v>
                </c:pt>
                <c:pt idx="6716">
                  <c:v>6716</c:v>
                </c:pt>
                <c:pt idx="6717">
                  <c:v>6717</c:v>
                </c:pt>
                <c:pt idx="6718">
                  <c:v>6718</c:v>
                </c:pt>
                <c:pt idx="6719">
                  <c:v>6719</c:v>
                </c:pt>
                <c:pt idx="6720">
                  <c:v>6720</c:v>
                </c:pt>
                <c:pt idx="6721">
                  <c:v>6721</c:v>
                </c:pt>
                <c:pt idx="6722">
                  <c:v>6722</c:v>
                </c:pt>
                <c:pt idx="6723">
                  <c:v>6723</c:v>
                </c:pt>
                <c:pt idx="6724">
                  <c:v>6724</c:v>
                </c:pt>
                <c:pt idx="6725">
                  <c:v>6725</c:v>
                </c:pt>
                <c:pt idx="6726">
                  <c:v>6726</c:v>
                </c:pt>
                <c:pt idx="6727">
                  <c:v>6727</c:v>
                </c:pt>
                <c:pt idx="6728">
                  <c:v>6728</c:v>
                </c:pt>
                <c:pt idx="6729">
                  <c:v>6729</c:v>
                </c:pt>
                <c:pt idx="6730">
                  <c:v>6730</c:v>
                </c:pt>
                <c:pt idx="6731">
                  <c:v>6731</c:v>
                </c:pt>
                <c:pt idx="6732">
                  <c:v>6732</c:v>
                </c:pt>
                <c:pt idx="6733">
                  <c:v>6733</c:v>
                </c:pt>
                <c:pt idx="6734">
                  <c:v>6734</c:v>
                </c:pt>
                <c:pt idx="6735">
                  <c:v>6735</c:v>
                </c:pt>
                <c:pt idx="6736">
                  <c:v>6736</c:v>
                </c:pt>
                <c:pt idx="6737">
                  <c:v>6737</c:v>
                </c:pt>
                <c:pt idx="6738">
                  <c:v>6738</c:v>
                </c:pt>
                <c:pt idx="6739">
                  <c:v>6739</c:v>
                </c:pt>
                <c:pt idx="6740">
                  <c:v>6740</c:v>
                </c:pt>
                <c:pt idx="6741">
                  <c:v>6741</c:v>
                </c:pt>
                <c:pt idx="6742">
                  <c:v>6742</c:v>
                </c:pt>
                <c:pt idx="6743">
                  <c:v>6743</c:v>
                </c:pt>
                <c:pt idx="6744">
                  <c:v>6744</c:v>
                </c:pt>
                <c:pt idx="6745">
                  <c:v>6745</c:v>
                </c:pt>
                <c:pt idx="6746">
                  <c:v>6746</c:v>
                </c:pt>
                <c:pt idx="6747">
                  <c:v>6747</c:v>
                </c:pt>
                <c:pt idx="6748">
                  <c:v>6748</c:v>
                </c:pt>
                <c:pt idx="6749">
                  <c:v>6749</c:v>
                </c:pt>
                <c:pt idx="6750">
                  <c:v>6750</c:v>
                </c:pt>
                <c:pt idx="6751">
                  <c:v>6751</c:v>
                </c:pt>
                <c:pt idx="6752">
                  <c:v>6752</c:v>
                </c:pt>
                <c:pt idx="6753">
                  <c:v>6753</c:v>
                </c:pt>
                <c:pt idx="6754">
                  <c:v>6754</c:v>
                </c:pt>
                <c:pt idx="6755">
                  <c:v>6755</c:v>
                </c:pt>
                <c:pt idx="6756">
                  <c:v>6756</c:v>
                </c:pt>
                <c:pt idx="6757">
                  <c:v>6757</c:v>
                </c:pt>
                <c:pt idx="6758">
                  <c:v>6758</c:v>
                </c:pt>
                <c:pt idx="6759">
                  <c:v>6759</c:v>
                </c:pt>
                <c:pt idx="6760">
                  <c:v>6760</c:v>
                </c:pt>
                <c:pt idx="6761">
                  <c:v>6761</c:v>
                </c:pt>
                <c:pt idx="6762">
                  <c:v>6762</c:v>
                </c:pt>
                <c:pt idx="6763">
                  <c:v>6763</c:v>
                </c:pt>
                <c:pt idx="6764">
                  <c:v>6764</c:v>
                </c:pt>
                <c:pt idx="6765">
                  <c:v>6765</c:v>
                </c:pt>
                <c:pt idx="6766">
                  <c:v>6766</c:v>
                </c:pt>
                <c:pt idx="6767">
                  <c:v>6767</c:v>
                </c:pt>
                <c:pt idx="6768">
                  <c:v>6768</c:v>
                </c:pt>
                <c:pt idx="6769">
                  <c:v>6769</c:v>
                </c:pt>
                <c:pt idx="6770">
                  <c:v>6770</c:v>
                </c:pt>
                <c:pt idx="6771">
                  <c:v>6771</c:v>
                </c:pt>
                <c:pt idx="6772">
                  <c:v>6772</c:v>
                </c:pt>
                <c:pt idx="6773">
                  <c:v>6773</c:v>
                </c:pt>
                <c:pt idx="6774">
                  <c:v>6774</c:v>
                </c:pt>
                <c:pt idx="6775">
                  <c:v>6775</c:v>
                </c:pt>
                <c:pt idx="6776">
                  <c:v>6776</c:v>
                </c:pt>
                <c:pt idx="6777">
                  <c:v>6777</c:v>
                </c:pt>
                <c:pt idx="6778">
                  <c:v>6778</c:v>
                </c:pt>
                <c:pt idx="6779">
                  <c:v>6779</c:v>
                </c:pt>
                <c:pt idx="6780">
                  <c:v>6780</c:v>
                </c:pt>
                <c:pt idx="6781">
                  <c:v>6781</c:v>
                </c:pt>
                <c:pt idx="6782">
                  <c:v>6782</c:v>
                </c:pt>
                <c:pt idx="6783">
                  <c:v>6783</c:v>
                </c:pt>
                <c:pt idx="6784">
                  <c:v>6784</c:v>
                </c:pt>
                <c:pt idx="6785">
                  <c:v>6785</c:v>
                </c:pt>
                <c:pt idx="6786">
                  <c:v>6786</c:v>
                </c:pt>
                <c:pt idx="6787">
                  <c:v>6787</c:v>
                </c:pt>
                <c:pt idx="6788">
                  <c:v>6788</c:v>
                </c:pt>
                <c:pt idx="6789">
                  <c:v>6789</c:v>
                </c:pt>
                <c:pt idx="6790">
                  <c:v>6790</c:v>
                </c:pt>
                <c:pt idx="6791">
                  <c:v>6791</c:v>
                </c:pt>
                <c:pt idx="6792">
                  <c:v>6792</c:v>
                </c:pt>
                <c:pt idx="6793">
                  <c:v>6793</c:v>
                </c:pt>
                <c:pt idx="6794">
                  <c:v>6794</c:v>
                </c:pt>
                <c:pt idx="6795">
                  <c:v>6795</c:v>
                </c:pt>
                <c:pt idx="6796">
                  <c:v>6796</c:v>
                </c:pt>
                <c:pt idx="6797">
                  <c:v>6797</c:v>
                </c:pt>
                <c:pt idx="6798">
                  <c:v>6798</c:v>
                </c:pt>
                <c:pt idx="6799">
                  <c:v>6799</c:v>
                </c:pt>
                <c:pt idx="6800">
                  <c:v>6800</c:v>
                </c:pt>
                <c:pt idx="6801">
                  <c:v>6801</c:v>
                </c:pt>
                <c:pt idx="6802">
                  <c:v>6802</c:v>
                </c:pt>
                <c:pt idx="6803">
                  <c:v>6803</c:v>
                </c:pt>
                <c:pt idx="6804">
                  <c:v>6804</c:v>
                </c:pt>
                <c:pt idx="6805">
                  <c:v>6805</c:v>
                </c:pt>
                <c:pt idx="6806">
                  <c:v>6806</c:v>
                </c:pt>
                <c:pt idx="6807">
                  <c:v>6807</c:v>
                </c:pt>
                <c:pt idx="6808">
                  <c:v>6808</c:v>
                </c:pt>
                <c:pt idx="6809">
                  <c:v>6809</c:v>
                </c:pt>
                <c:pt idx="6810">
                  <c:v>6810</c:v>
                </c:pt>
                <c:pt idx="6811">
                  <c:v>6811</c:v>
                </c:pt>
                <c:pt idx="6812">
                  <c:v>6812</c:v>
                </c:pt>
                <c:pt idx="6813">
                  <c:v>6813</c:v>
                </c:pt>
                <c:pt idx="6814">
                  <c:v>6814</c:v>
                </c:pt>
                <c:pt idx="6815">
                  <c:v>6815</c:v>
                </c:pt>
                <c:pt idx="6816">
                  <c:v>6816</c:v>
                </c:pt>
                <c:pt idx="6817">
                  <c:v>6817</c:v>
                </c:pt>
                <c:pt idx="6818">
                  <c:v>6818</c:v>
                </c:pt>
                <c:pt idx="6819">
                  <c:v>6819</c:v>
                </c:pt>
                <c:pt idx="6820">
                  <c:v>6820</c:v>
                </c:pt>
                <c:pt idx="6821">
                  <c:v>6821</c:v>
                </c:pt>
                <c:pt idx="6822">
                  <c:v>6822</c:v>
                </c:pt>
                <c:pt idx="6823">
                  <c:v>6823</c:v>
                </c:pt>
                <c:pt idx="6824">
                  <c:v>6824</c:v>
                </c:pt>
                <c:pt idx="6825">
                  <c:v>6825</c:v>
                </c:pt>
                <c:pt idx="6826">
                  <c:v>6826</c:v>
                </c:pt>
                <c:pt idx="6827">
                  <c:v>6827</c:v>
                </c:pt>
                <c:pt idx="6828">
                  <c:v>6828</c:v>
                </c:pt>
                <c:pt idx="6829">
                  <c:v>6829</c:v>
                </c:pt>
                <c:pt idx="6830">
                  <c:v>6830</c:v>
                </c:pt>
                <c:pt idx="6831">
                  <c:v>6831</c:v>
                </c:pt>
                <c:pt idx="6832">
                  <c:v>6832</c:v>
                </c:pt>
                <c:pt idx="6833">
                  <c:v>6833</c:v>
                </c:pt>
                <c:pt idx="6834">
                  <c:v>6834</c:v>
                </c:pt>
                <c:pt idx="6835">
                  <c:v>6835</c:v>
                </c:pt>
                <c:pt idx="6836">
                  <c:v>6836</c:v>
                </c:pt>
                <c:pt idx="6837">
                  <c:v>6837</c:v>
                </c:pt>
                <c:pt idx="6838">
                  <c:v>6838</c:v>
                </c:pt>
                <c:pt idx="6839">
                  <c:v>6839</c:v>
                </c:pt>
                <c:pt idx="6840">
                  <c:v>6840</c:v>
                </c:pt>
                <c:pt idx="6841">
                  <c:v>6841</c:v>
                </c:pt>
                <c:pt idx="6842">
                  <c:v>6842</c:v>
                </c:pt>
                <c:pt idx="6843">
                  <c:v>6843</c:v>
                </c:pt>
                <c:pt idx="6844">
                  <c:v>6844</c:v>
                </c:pt>
                <c:pt idx="6845">
                  <c:v>6845</c:v>
                </c:pt>
                <c:pt idx="6846">
                  <c:v>6846</c:v>
                </c:pt>
                <c:pt idx="6847">
                  <c:v>6847</c:v>
                </c:pt>
                <c:pt idx="6848">
                  <c:v>6848</c:v>
                </c:pt>
                <c:pt idx="6849">
                  <c:v>6849</c:v>
                </c:pt>
                <c:pt idx="6850">
                  <c:v>6850</c:v>
                </c:pt>
                <c:pt idx="6851">
                  <c:v>6851</c:v>
                </c:pt>
                <c:pt idx="6852">
                  <c:v>6852</c:v>
                </c:pt>
                <c:pt idx="6853">
                  <c:v>6853</c:v>
                </c:pt>
                <c:pt idx="6854">
                  <c:v>6854</c:v>
                </c:pt>
                <c:pt idx="6855">
                  <c:v>6855</c:v>
                </c:pt>
                <c:pt idx="6856">
                  <c:v>6856</c:v>
                </c:pt>
                <c:pt idx="6857">
                  <c:v>6857</c:v>
                </c:pt>
                <c:pt idx="6858">
                  <c:v>6858</c:v>
                </c:pt>
                <c:pt idx="6859">
                  <c:v>6859</c:v>
                </c:pt>
                <c:pt idx="6860">
                  <c:v>6860</c:v>
                </c:pt>
                <c:pt idx="6861">
                  <c:v>6861</c:v>
                </c:pt>
                <c:pt idx="6862">
                  <c:v>6862</c:v>
                </c:pt>
                <c:pt idx="6863">
                  <c:v>6863</c:v>
                </c:pt>
                <c:pt idx="6864">
                  <c:v>6864</c:v>
                </c:pt>
                <c:pt idx="6865">
                  <c:v>6865</c:v>
                </c:pt>
                <c:pt idx="6866">
                  <c:v>6866</c:v>
                </c:pt>
                <c:pt idx="6867">
                  <c:v>6867</c:v>
                </c:pt>
                <c:pt idx="6868">
                  <c:v>6868</c:v>
                </c:pt>
                <c:pt idx="6869">
                  <c:v>6869</c:v>
                </c:pt>
                <c:pt idx="6870">
                  <c:v>6870</c:v>
                </c:pt>
                <c:pt idx="6871">
                  <c:v>6871</c:v>
                </c:pt>
                <c:pt idx="6872">
                  <c:v>6872</c:v>
                </c:pt>
                <c:pt idx="6873">
                  <c:v>6873</c:v>
                </c:pt>
                <c:pt idx="6874">
                  <c:v>6874</c:v>
                </c:pt>
                <c:pt idx="6875">
                  <c:v>6875</c:v>
                </c:pt>
                <c:pt idx="6876">
                  <c:v>6876</c:v>
                </c:pt>
                <c:pt idx="6877">
                  <c:v>6877</c:v>
                </c:pt>
                <c:pt idx="6878">
                  <c:v>6878</c:v>
                </c:pt>
                <c:pt idx="6879">
                  <c:v>6879</c:v>
                </c:pt>
                <c:pt idx="6880">
                  <c:v>6880</c:v>
                </c:pt>
                <c:pt idx="6881">
                  <c:v>6881</c:v>
                </c:pt>
                <c:pt idx="6882">
                  <c:v>6882</c:v>
                </c:pt>
                <c:pt idx="6883">
                  <c:v>6883</c:v>
                </c:pt>
                <c:pt idx="6884">
                  <c:v>6884</c:v>
                </c:pt>
                <c:pt idx="6885">
                  <c:v>6885</c:v>
                </c:pt>
                <c:pt idx="6886">
                  <c:v>6886</c:v>
                </c:pt>
                <c:pt idx="6887">
                  <c:v>6887</c:v>
                </c:pt>
                <c:pt idx="6888">
                  <c:v>6888</c:v>
                </c:pt>
                <c:pt idx="6889">
                  <c:v>6889</c:v>
                </c:pt>
                <c:pt idx="6890">
                  <c:v>6890</c:v>
                </c:pt>
                <c:pt idx="6891">
                  <c:v>6891</c:v>
                </c:pt>
                <c:pt idx="6892">
                  <c:v>6892</c:v>
                </c:pt>
                <c:pt idx="6893">
                  <c:v>6893</c:v>
                </c:pt>
                <c:pt idx="6894">
                  <c:v>6894</c:v>
                </c:pt>
                <c:pt idx="6895">
                  <c:v>6895</c:v>
                </c:pt>
                <c:pt idx="6896">
                  <c:v>6896</c:v>
                </c:pt>
                <c:pt idx="6897">
                  <c:v>6897</c:v>
                </c:pt>
                <c:pt idx="6898">
                  <c:v>6898</c:v>
                </c:pt>
                <c:pt idx="6899">
                  <c:v>6899</c:v>
                </c:pt>
                <c:pt idx="6900">
                  <c:v>6900</c:v>
                </c:pt>
                <c:pt idx="6901">
                  <c:v>6901</c:v>
                </c:pt>
                <c:pt idx="6902">
                  <c:v>6902</c:v>
                </c:pt>
                <c:pt idx="6903">
                  <c:v>6903</c:v>
                </c:pt>
                <c:pt idx="6904">
                  <c:v>6904</c:v>
                </c:pt>
                <c:pt idx="6905">
                  <c:v>6905</c:v>
                </c:pt>
                <c:pt idx="6906">
                  <c:v>6906</c:v>
                </c:pt>
                <c:pt idx="6907">
                  <c:v>6907</c:v>
                </c:pt>
                <c:pt idx="6908">
                  <c:v>6908</c:v>
                </c:pt>
                <c:pt idx="6909">
                  <c:v>6909</c:v>
                </c:pt>
                <c:pt idx="6910">
                  <c:v>6910</c:v>
                </c:pt>
                <c:pt idx="6911">
                  <c:v>6911</c:v>
                </c:pt>
                <c:pt idx="6912">
                  <c:v>6912</c:v>
                </c:pt>
                <c:pt idx="6913">
                  <c:v>6913</c:v>
                </c:pt>
                <c:pt idx="6914">
                  <c:v>6914</c:v>
                </c:pt>
                <c:pt idx="6915">
                  <c:v>6915</c:v>
                </c:pt>
                <c:pt idx="6916">
                  <c:v>6916</c:v>
                </c:pt>
                <c:pt idx="6917">
                  <c:v>6917</c:v>
                </c:pt>
                <c:pt idx="6918">
                  <c:v>6918</c:v>
                </c:pt>
                <c:pt idx="6919">
                  <c:v>6919</c:v>
                </c:pt>
                <c:pt idx="6920">
                  <c:v>6920</c:v>
                </c:pt>
                <c:pt idx="6921">
                  <c:v>6921</c:v>
                </c:pt>
                <c:pt idx="6922">
                  <c:v>6922</c:v>
                </c:pt>
                <c:pt idx="6923">
                  <c:v>6923</c:v>
                </c:pt>
                <c:pt idx="6924">
                  <c:v>6924</c:v>
                </c:pt>
                <c:pt idx="6925">
                  <c:v>6925</c:v>
                </c:pt>
                <c:pt idx="6926">
                  <c:v>6926</c:v>
                </c:pt>
                <c:pt idx="6927">
                  <c:v>6927</c:v>
                </c:pt>
                <c:pt idx="6928">
                  <c:v>6928</c:v>
                </c:pt>
                <c:pt idx="6929">
                  <c:v>6929</c:v>
                </c:pt>
                <c:pt idx="6930">
                  <c:v>6930</c:v>
                </c:pt>
                <c:pt idx="6931">
                  <c:v>6931</c:v>
                </c:pt>
                <c:pt idx="6932">
                  <c:v>6932</c:v>
                </c:pt>
                <c:pt idx="6933">
                  <c:v>6933</c:v>
                </c:pt>
                <c:pt idx="6934">
                  <c:v>6934</c:v>
                </c:pt>
                <c:pt idx="6935">
                  <c:v>6935</c:v>
                </c:pt>
                <c:pt idx="6936">
                  <c:v>6936</c:v>
                </c:pt>
                <c:pt idx="6937">
                  <c:v>6937</c:v>
                </c:pt>
                <c:pt idx="6938">
                  <c:v>6938</c:v>
                </c:pt>
                <c:pt idx="6939">
                  <c:v>6939</c:v>
                </c:pt>
                <c:pt idx="6940">
                  <c:v>6940</c:v>
                </c:pt>
                <c:pt idx="6941">
                  <c:v>6941</c:v>
                </c:pt>
                <c:pt idx="6942">
                  <c:v>6942</c:v>
                </c:pt>
                <c:pt idx="6943">
                  <c:v>6943</c:v>
                </c:pt>
                <c:pt idx="6944">
                  <c:v>6944</c:v>
                </c:pt>
                <c:pt idx="6945">
                  <c:v>6945</c:v>
                </c:pt>
                <c:pt idx="6946">
                  <c:v>6946</c:v>
                </c:pt>
                <c:pt idx="6947">
                  <c:v>6947</c:v>
                </c:pt>
                <c:pt idx="6948">
                  <c:v>6948</c:v>
                </c:pt>
                <c:pt idx="6949">
                  <c:v>6949</c:v>
                </c:pt>
                <c:pt idx="6950">
                  <c:v>6950</c:v>
                </c:pt>
                <c:pt idx="6951">
                  <c:v>6951</c:v>
                </c:pt>
                <c:pt idx="6952">
                  <c:v>6952</c:v>
                </c:pt>
                <c:pt idx="6953">
                  <c:v>6953</c:v>
                </c:pt>
                <c:pt idx="6954">
                  <c:v>6954</c:v>
                </c:pt>
                <c:pt idx="6955">
                  <c:v>6955</c:v>
                </c:pt>
                <c:pt idx="6956">
                  <c:v>6956</c:v>
                </c:pt>
                <c:pt idx="6957">
                  <c:v>6957</c:v>
                </c:pt>
                <c:pt idx="6958">
                  <c:v>6958</c:v>
                </c:pt>
                <c:pt idx="6959">
                  <c:v>6959</c:v>
                </c:pt>
                <c:pt idx="6960">
                  <c:v>6960</c:v>
                </c:pt>
                <c:pt idx="6961">
                  <c:v>6961</c:v>
                </c:pt>
                <c:pt idx="6962">
                  <c:v>6962</c:v>
                </c:pt>
                <c:pt idx="6963">
                  <c:v>6963</c:v>
                </c:pt>
                <c:pt idx="6964">
                  <c:v>6964</c:v>
                </c:pt>
                <c:pt idx="6965">
                  <c:v>6965</c:v>
                </c:pt>
                <c:pt idx="6966">
                  <c:v>6966</c:v>
                </c:pt>
                <c:pt idx="6967">
                  <c:v>6967</c:v>
                </c:pt>
                <c:pt idx="6968">
                  <c:v>6968</c:v>
                </c:pt>
                <c:pt idx="6969">
                  <c:v>6969</c:v>
                </c:pt>
                <c:pt idx="6970">
                  <c:v>6970</c:v>
                </c:pt>
                <c:pt idx="6971">
                  <c:v>6971</c:v>
                </c:pt>
                <c:pt idx="6972">
                  <c:v>6972</c:v>
                </c:pt>
                <c:pt idx="6973">
                  <c:v>6973</c:v>
                </c:pt>
                <c:pt idx="6974">
                  <c:v>6974</c:v>
                </c:pt>
                <c:pt idx="6975">
                  <c:v>6975</c:v>
                </c:pt>
                <c:pt idx="6976">
                  <c:v>6976</c:v>
                </c:pt>
                <c:pt idx="6977">
                  <c:v>6977</c:v>
                </c:pt>
                <c:pt idx="6978">
                  <c:v>6978</c:v>
                </c:pt>
                <c:pt idx="6979">
                  <c:v>6979</c:v>
                </c:pt>
                <c:pt idx="6980">
                  <c:v>6980</c:v>
                </c:pt>
                <c:pt idx="6981">
                  <c:v>6981</c:v>
                </c:pt>
                <c:pt idx="6982">
                  <c:v>6982</c:v>
                </c:pt>
                <c:pt idx="6983">
                  <c:v>6983</c:v>
                </c:pt>
                <c:pt idx="6984">
                  <c:v>6984</c:v>
                </c:pt>
                <c:pt idx="6985">
                  <c:v>6985</c:v>
                </c:pt>
                <c:pt idx="6986">
                  <c:v>6986</c:v>
                </c:pt>
                <c:pt idx="6987">
                  <c:v>6987</c:v>
                </c:pt>
                <c:pt idx="6988">
                  <c:v>6988</c:v>
                </c:pt>
                <c:pt idx="6989">
                  <c:v>6989</c:v>
                </c:pt>
                <c:pt idx="6990">
                  <c:v>6990</c:v>
                </c:pt>
                <c:pt idx="6991">
                  <c:v>6991</c:v>
                </c:pt>
                <c:pt idx="6992">
                  <c:v>6992</c:v>
                </c:pt>
                <c:pt idx="6993">
                  <c:v>6993</c:v>
                </c:pt>
                <c:pt idx="6994">
                  <c:v>6994</c:v>
                </c:pt>
                <c:pt idx="6995">
                  <c:v>6995</c:v>
                </c:pt>
                <c:pt idx="6996">
                  <c:v>6996</c:v>
                </c:pt>
                <c:pt idx="6997">
                  <c:v>6997</c:v>
                </c:pt>
                <c:pt idx="6998">
                  <c:v>6998</c:v>
                </c:pt>
                <c:pt idx="6999">
                  <c:v>6999</c:v>
                </c:pt>
                <c:pt idx="7000">
                  <c:v>7000</c:v>
                </c:pt>
                <c:pt idx="7001">
                  <c:v>7001</c:v>
                </c:pt>
                <c:pt idx="7002">
                  <c:v>7002</c:v>
                </c:pt>
                <c:pt idx="7003">
                  <c:v>7003</c:v>
                </c:pt>
                <c:pt idx="7004">
                  <c:v>7004</c:v>
                </c:pt>
                <c:pt idx="7005">
                  <c:v>7005</c:v>
                </c:pt>
                <c:pt idx="7006">
                  <c:v>7006</c:v>
                </c:pt>
                <c:pt idx="7007">
                  <c:v>7007</c:v>
                </c:pt>
                <c:pt idx="7008">
                  <c:v>7008</c:v>
                </c:pt>
                <c:pt idx="7009">
                  <c:v>7009</c:v>
                </c:pt>
                <c:pt idx="7010">
                  <c:v>7010</c:v>
                </c:pt>
                <c:pt idx="7011">
                  <c:v>7011</c:v>
                </c:pt>
                <c:pt idx="7012">
                  <c:v>7012</c:v>
                </c:pt>
                <c:pt idx="7013">
                  <c:v>7013</c:v>
                </c:pt>
                <c:pt idx="7014">
                  <c:v>7014</c:v>
                </c:pt>
                <c:pt idx="7015">
                  <c:v>7015</c:v>
                </c:pt>
                <c:pt idx="7016">
                  <c:v>7016</c:v>
                </c:pt>
                <c:pt idx="7017">
                  <c:v>7017</c:v>
                </c:pt>
                <c:pt idx="7018">
                  <c:v>7018</c:v>
                </c:pt>
                <c:pt idx="7019">
                  <c:v>7019</c:v>
                </c:pt>
                <c:pt idx="7020">
                  <c:v>7020</c:v>
                </c:pt>
                <c:pt idx="7021">
                  <c:v>7021</c:v>
                </c:pt>
                <c:pt idx="7022">
                  <c:v>7022</c:v>
                </c:pt>
                <c:pt idx="7023">
                  <c:v>7023</c:v>
                </c:pt>
                <c:pt idx="7024">
                  <c:v>7024</c:v>
                </c:pt>
                <c:pt idx="7025">
                  <c:v>7025</c:v>
                </c:pt>
                <c:pt idx="7026">
                  <c:v>7026</c:v>
                </c:pt>
                <c:pt idx="7027">
                  <c:v>7027</c:v>
                </c:pt>
                <c:pt idx="7028">
                  <c:v>7028</c:v>
                </c:pt>
                <c:pt idx="7029">
                  <c:v>7029</c:v>
                </c:pt>
                <c:pt idx="7030">
                  <c:v>7030</c:v>
                </c:pt>
                <c:pt idx="7031">
                  <c:v>7031</c:v>
                </c:pt>
                <c:pt idx="7032">
                  <c:v>7032</c:v>
                </c:pt>
                <c:pt idx="7033">
                  <c:v>7033</c:v>
                </c:pt>
                <c:pt idx="7034">
                  <c:v>7034</c:v>
                </c:pt>
                <c:pt idx="7035">
                  <c:v>7035</c:v>
                </c:pt>
                <c:pt idx="7036">
                  <c:v>7036</c:v>
                </c:pt>
                <c:pt idx="7037">
                  <c:v>7037</c:v>
                </c:pt>
                <c:pt idx="7038">
                  <c:v>7038</c:v>
                </c:pt>
                <c:pt idx="7039">
                  <c:v>7039</c:v>
                </c:pt>
                <c:pt idx="7040">
                  <c:v>7040</c:v>
                </c:pt>
                <c:pt idx="7041">
                  <c:v>7041</c:v>
                </c:pt>
                <c:pt idx="7042">
                  <c:v>7042</c:v>
                </c:pt>
                <c:pt idx="7043">
                  <c:v>7043</c:v>
                </c:pt>
                <c:pt idx="7044">
                  <c:v>7044</c:v>
                </c:pt>
                <c:pt idx="7045">
                  <c:v>7045</c:v>
                </c:pt>
                <c:pt idx="7046">
                  <c:v>7046</c:v>
                </c:pt>
                <c:pt idx="7047">
                  <c:v>7047</c:v>
                </c:pt>
                <c:pt idx="7048">
                  <c:v>7048</c:v>
                </c:pt>
                <c:pt idx="7049">
                  <c:v>7049</c:v>
                </c:pt>
                <c:pt idx="7050">
                  <c:v>7050</c:v>
                </c:pt>
                <c:pt idx="7051">
                  <c:v>7051</c:v>
                </c:pt>
                <c:pt idx="7052">
                  <c:v>7052</c:v>
                </c:pt>
                <c:pt idx="7053">
                  <c:v>7053</c:v>
                </c:pt>
                <c:pt idx="7054">
                  <c:v>7054</c:v>
                </c:pt>
                <c:pt idx="7055">
                  <c:v>7055</c:v>
                </c:pt>
                <c:pt idx="7056">
                  <c:v>7056</c:v>
                </c:pt>
                <c:pt idx="7057">
                  <c:v>7057</c:v>
                </c:pt>
                <c:pt idx="7058">
                  <c:v>7058</c:v>
                </c:pt>
                <c:pt idx="7059">
                  <c:v>7059</c:v>
                </c:pt>
                <c:pt idx="7060">
                  <c:v>7060</c:v>
                </c:pt>
                <c:pt idx="7061">
                  <c:v>7061</c:v>
                </c:pt>
                <c:pt idx="7062">
                  <c:v>7062</c:v>
                </c:pt>
                <c:pt idx="7063">
                  <c:v>7063</c:v>
                </c:pt>
                <c:pt idx="7064">
                  <c:v>7064</c:v>
                </c:pt>
                <c:pt idx="7065">
                  <c:v>7065</c:v>
                </c:pt>
                <c:pt idx="7066">
                  <c:v>7066</c:v>
                </c:pt>
                <c:pt idx="7067">
                  <c:v>7067</c:v>
                </c:pt>
                <c:pt idx="7068">
                  <c:v>7068</c:v>
                </c:pt>
                <c:pt idx="7069">
                  <c:v>7069</c:v>
                </c:pt>
                <c:pt idx="7070">
                  <c:v>7070</c:v>
                </c:pt>
                <c:pt idx="7071">
                  <c:v>7071</c:v>
                </c:pt>
                <c:pt idx="7072">
                  <c:v>7072</c:v>
                </c:pt>
                <c:pt idx="7073">
                  <c:v>7073</c:v>
                </c:pt>
                <c:pt idx="7074">
                  <c:v>7074</c:v>
                </c:pt>
                <c:pt idx="7075">
                  <c:v>7075</c:v>
                </c:pt>
                <c:pt idx="7076">
                  <c:v>7076</c:v>
                </c:pt>
                <c:pt idx="7077">
                  <c:v>7077</c:v>
                </c:pt>
                <c:pt idx="7078">
                  <c:v>7078</c:v>
                </c:pt>
                <c:pt idx="7079">
                  <c:v>7079</c:v>
                </c:pt>
                <c:pt idx="7080">
                  <c:v>7080</c:v>
                </c:pt>
                <c:pt idx="7081">
                  <c:v>7081</c:v>
                </c:pt>
                <c:pt idx="7082">
                  <c:v>7082</c:v>
                </c:pt>
                <c:pt idx="7083">
                  <c:v>7083</c:v>
                </c:pt>
                <c:pt idx="7084">
                  <c:v>7084</c:v>
                </c:pt>
                <c:pt idx="7085">
                  <c:v>7085</c:v>
                </c:pt>
                <c:pt idx="7086">
                  <c:v>7086</c:v>
                </c:pt>
                <c:pt idx="7087">
                  <c:v>7087</c:v>
                </c:pt>
                <c:pt idx="7088">
                  <c:v>7088</c:v>
                </c:pt>
                <c:pt idx="7089">
                  <c:v>7089</c:v>
                </c:pt>
                <c:pt idx="7090">
                  <c:v>7090</c:v>
                </c:pt>
                <c:pt idx="7091">
                  <c:v>7091</c:v>
                </c:pt>
                <c:pt idx="7092">
                  <c:v>7092</c:v>
                </c:pt>
                <c:pt idx="7093">
                  <c:v>7093</c:v>
                </c:pt>
                <c:pt idx="7094">
                  <c:v>7094</c:v>
                </c:pt>
                <c:pt idx="7095">
                  <c:v>7095</c:v>
                </c:pt>
                <c:pt idx="7096">
                  <c:v>7096</c:v>
                </c:pt>
                <c:pt idx="7097">
                  <c:v>7097</c:v>
                </c:pt>
                <c:pt idx="7098">
                  <c:v>7098</c:v>
                </c:pt>
                <c:pt idx="7099">
                  <c:v>7099</c:v>
                </c:pt>
                <c:pt idx="7100">
                  <c:v>7100</c:v>
                </c:pt>
                <c:pt idx="7101">
                  <c:v>7101</c:v>
                </c:pt>
                <c:pt idx="7102">
                  <c:v>7102</c:v>
                </c:pt>
                <c:pt idx="7103">
                  <c:v>7103</c:v>
                </c:pt>
                <c:pt idx="7104">
                  <c:v>7104</c:v>
                </c:pt>
                <c:pt idx="7105">
                  <c:v>7105</c:v>
                </c:pt>
                <c:pt idx="7106">
                  <c:v>7106</c:v>
                </c:pt>
                <c:pt idx="7107">
                  <c:v>7107</c:v>
                </c:pt>
                <c:pt idx="7108">
                  <c:v>7108</c:v>
                </c:pt>
                <c:pt idx="7109">
                  <c:v>7109</c:v>
                </c:pt>
                <c:pt idx="7110">
                  <c:v>7110</c:v>
                </c:pt>
                <c:pt idx="7111">
                  <c:v>7111</c:v>
                </c:pt>
                <c:pt idx="7112">
                  <c:v>7112</c:v>
                </c:pt>
                <c:pt idx="7113">
                  <c:v>7113</c:v>
                </c:pt>
                <c:pt idx="7114">
                  <c:v>7114</c:v>
                </c:pt>
                <c:pt idx="7115">
                  <c:v>7115</c:v>
                </c:pt>
                <c:pt idx="7116">
                  <c:v>7116</c:v>
                </c:pt>
                <c:pt idx="7117">
                  <c:v>7117</c:v>
                </c:pt>
                <c:pt idx="7118">
                  <c:v>7118</c:v>
                </c:pt>
                <c:pt idx="7119">
                  <c:v>7119</c:v>
                </c:pt>
                <c:pt idx="7120">
                  <c:v>7120</c:v>
                </c:pt>
                <c:pt idx="7121">
                  <c:v>7121</c:v>
                </c:pt>
                <c:pt idx="7122">
                  <c:v>7122</c:v>
                </c:pt>
                <c:pt idx="7123">
                  <c:v>7123</c:v>
                </c:pt>
                <c:pt idx="7124">
                  <c:v>7124</c:v>
                </c:pt>
                <c:pt idx="7125">
                  <c:v>7125</c:v>
                </c:pt>
                <c:pt idx="7126">
                  <c:v>7126</c:v>
                </c:pt>
                <c:pt idx="7127">
                  <c:v>7127</c:v>
                </c:pt>
                <c:pt idx="7128">
                  <c:v>7128</c:v>
                </c:pt>
                <c:pt idx="7129">
                  <c:v>7129</c:v>
                </c:pt>
                <c:pt idx="7130">
                  <c:v>7130</c:v>
                </c:pt>
                <c:pt idx="7131">
                  <c:v>7131</c:v>
                </c:pt>
                <c:pt idx="7132">
                  <c:v>7132</c:v>
                </c:pt>
                <c:pt idx="7133">
                  <c:v>7133</c:v>
                </c:pt>
                <c:pt idx="7134">
                  <c:v>7134</c:v>
                </c:pt>
                <c:pt idx="7135">
                  <c:v>7135</c:v>
                </c:pt>
                <c:pt idx="7136">
                  <c:v>7136</c:v>
                </c:pt>
                <c:pt idx="7137">
                  <c:v>7137</c:v>
                </c:pt>
                <c:pt idx="7138">
                  <c:v>7138</c:v>
                </c:pt>
                <c:pt idx="7139">
                  <c:v>7139</c:v>
                </c:pt>
                <c:pt idx="7140">
                  <c:v>7140</c:v>
                </c:pt>
                <c:pt idx="7141">
                  <c:v>7141</c:v>
                </c:pt>
                <c:pt idx="7142">
                  <c:v>7142</c:v>
                </c:pt>
                <c:pt idx="7143">
                  <c:v>7143</c:v>
                </c:pt>
                <c:pt idx="7144">
                  <c:v>7144</c:v>
                </c:pt>
                <c:pt idx="7145">
                  <c:v>7145</c:v>
                </c:pt>
                <c:pt idx="7146">
                  <c:v>7146</c:v>
                </c:pt>
                <c:pt idx="7147">
                  <c:v>7147</c:v>
                </c:pt>
                <c:pt idx="7148">
                  <c:v>7148</c:v>
                </c:pt>
                <c:pt idx="7149">
                  <c:v>7149</c:v>
                </c:pt>
                <c:pt idx="7150">
                  <c:v>7150</c:v>
                </c:pt>
                <c:pt idx="7151">
                  <c:v>7151</c:v>
                </c:pt>
                <c:pt idx="7152">
                  <c:v>7152</c:v>
                </c:pt>
                <c:pt idx="7153">
                  <c:v>7153</c:v>
                </c:pt>
                <c:pt idx="7154">
                  <c:v>7154</c:v>
                </c:pt>
                <c:pt idx="7155">
                  <c:v>7155</c:v>
                </c:pt>
                <c:pt idx="7156">
                  <c:v>7156</c:v>
                </c:pt>
                <c:pt idx="7157">
                  <c:v>7157</c:v>
                </c:pt>
                <c:pt idx="7158">
                  <c:v>7158</c:v>
                </c:pt>
                <c:pt idx="7159">
                  <c:v>7159</c:v>
                </c:pt>
                <c:pt idx="7160">
                  <c:v>7160</c:v>
                </c:pt>
                <c:pt idx="7161">
                  <c:v>7161</c:v>
                </c:pt>
                <c:pt idx="7162">
                  <c:v>7162</c:v>
                </c:pt>
                <c:pt idx="7163">
                  <c:v>7163</c:v>
                </c:pt>
                <c:pt idx="7164">
                  <c:v>7164</c:v>
                </c:pt>
                <c:pt idx="7165">
                  <c:v>7165</c:v>
                </c:pt>
                <c:pt idx="7166">
                  <c:v>7166</c:v>
                </c:pt>
                <c:pt idx="7167">
                  <c:v>7167</c:v>
                </c:pt>
                <c:pt idx="7168">
                  <c:v>7168</c:v>
                </c:pt>
                <c:pt idx="7169">
                  <c:v>7169</c:v>
                </c:pt>
                <c:pt idx="7170">
                  <c:v>7170</c:v>
                </c:pt>
                <c:pt idx="7171">
                  <c:v>7171</c:v>
                </c:pt>
                <c:pt idx="7172">
                  <c:v>7172</c:v>
                </c:pt>
                <c:pt idx="7173">
                  <c:v>7173</c:v>
                </c:pt>
                <c:pt idx="7174">
                  <c:v>7174</c:v>
                </c:pt>
                <c:pt idx="7175">
                  <c:v>7175</c:v>
                </c:pt>
                <c:pt idx="7176">
                  <c:v>7176</c:v>
                </c:pt>
                <c:pt idx="7177">
                  <c:v>7177</c:v>
                </c:pt>
                <c:pt idx="7178">
                  <c:v>7178</c:v>
                </c:pt>
                <c:pt idx="7179">
                  <c:v>7179</c:v>
                </c:pt>
                <c:pt idx="7180">
                  <c:v>7180</c:v>
                </c:pt>
                <c:pt idx="7181">
                  <c:v>7181</c:v>
                </c:pt>
                <c:pt idx="7182">
                  <c:v>7182</c:v>
                </c:pt>
                <c:pt idx="7183">
                  <c:v>7183</c:v>
                </c:pt>
                <c:pt idx="7184">
                  <c:v>7184</c:v>
                </c:pt>
                <c:pt idx="7185">
                  <c:v>7185</c:v>
                </c:pt>
                <c:pt idx="7186">
                  <c:v>7186</c:v>
                </c:pt>
                <c:pt idx="7187">
                  <c:v>7187</c:v>
                </c:pt>
                <c:pt idx="7188">
                  <c:v>7188</c:v>
                </c:pt>
                <c:pt idx="7189">
                  <c:v>7189</c:v>
                </c:pt>
                <c:pt idx="7190">
                  <c:v>7190</c:v>
                </c:pt>
                <c:pt idx="7191">
                  <c:v>7191</c:v>
                </c:pt>
                <c:pt idx="7192">
                  <c:v>7192</c:v>
                </c:pt>
                <c:pt idx="7193">
                  <c:v>7193</c:v>
                </c:pt>
                <c:pt idx="7194">
                  <c:v>7194</c:v>
                </c:pt>
                <c:pt idx="7195">
                  <c:v>7195</c:v>
                </c:pt>
                <c:pt idx="7196">
                  <c:v>7196</c:v>
                </c:pt>
                <c:pt idx="7197">
                  <c:v>7197</c:v>
                </c:pt>
                <c:pt idx="7198">
                  <c:v>7198</c:v>
                </c:pt>
                <c:pt idx="7199">
                  <c:v>7199</c:v>
                </c:pt>
                <c:pt idx="7200">
                  <c:v>7200</c:v>
                </c:pt>
                <c:pt idx="7201">
                  <c:v>7201</c:v>
                </c:pt>
                <c:pt idx="7202">
                  <c:v>7202</c:v>
                </c:pt>
                <c:pt idx="7203">
                  <c:v>7203</c:v>
                </c:pt>
                <c:pt idx="7204">
                  <c:v>7204</c:v>
                </c:pt>
                <c:pt idx="7205">
                  <c:v>7205</c:v>
                </c:pt>
                <c:pt idx="7206">
                  <c:v>7206</c:v>
                </c:pt>
                <c:pt idx="7207">
                  <c:v>7207</c:v>
                </c:pt>
                <c:pt idx="7208">
                  <c:v>7208</c:v>
                </c:pt>
                <c:pt idx="7209">
                  <c:v>7209</c:v>
                </c:pt>
                <c:pt idx="7210">
                  <c:v>7210</c:v>
                </c:pt>
                <c:pt idx="7211">
                  <c:v>7211</c:v>
                </c:pt>
                <c:pt idx="7212">
                  <c:v>7212</c:v>
                </c:pt>
                <c:pt idx="7213">
                  <c:v>7213</c:v>
                </c:pt>
                <c:pt idx="7214">
                  <c:v>7214</c:v>
                </c:pt>
                <c:pt idx="7215">
                  <c:v>7215</c:v>
                </c:pt>
                <c:pt idx="7216">
                  <c:v>7216</c:v>
                </c:pt>
                <c:pt idx="7217">
                  <c:v>7217</c:v>
                </c:pt>
                <c:pt idx="7218">
                  <c:v>7218</c:v>
                </c:pt>
                <c:pt idx="7219">
                  <c:v>7219</c:v>
                </c:pt>
                <c:pt idx="7220">
                  <c:v>7220</c:v>
                </c:pt>
                <c:pt idx="7221">
                  <c:v>7221</c:v>
                </c:pt>
                <c:pt idx="7222">
                  <c:v>7222</c:v>
                </c:pt>
                <c:pt idx="7223">
                  <c:v>7223</c:v>
                </c:pt>
                <c:pt idx="7224">
                  <c:v>7224</c:v>
                </c:pt>
                <c:pt idx="7225">
                  <c:v>7225</c:v>
                </c:pt>
                <c:pt idx="7226">
                  <c:v>7226</c:v>
                </c:pt>
                <c:pt idx="7227">
                  <c:v>7227</c:v>
                </c:pt>
                <c:pt idx="7228">
                  <c:v>7228</c:v>
                </c:pt>
                <c:pt idx="7229">
                  <c:v>7229</c:v>
                </c:pt>
                <c:pt idx="7230">
                  <c:v>7230</c:v>
                </c:pt>
                <c:pt idx="7231">
                  <c:v>7231</c:v>
                </c:pt>
                <c:pt idx="7232">
                  <c:v>7232</c:v>
                </c:pt>
                <c:pt idx="7233">
                  <c:v>7233</c:v>
                </c:pt>
                <c:pt idx="7234">
                  <c:v>7234</c:v>
                </c:pt>
                <c:pt idx="7235">
                  <c:v>7235</c:v>
                </c:pt>
                <c:pt idx="7236">
                  <c:v>7236</c:v>
                </c:pt>
                <c:pt idx="7237">
                  <c:v>7237</c:v>
                </c:pt>
                <c:pt idx="7238">
                  <c:v>7238</c:v>
                </c:pt>
                <c:pt idx="7239">
                  <c:v>7239</c:v>
                </c:pt>
                <c:pt idx="7240">
                  <c:v>7240</c:v>
                </c:pt>
                <c:pt idx="7241">
                  <c:v>7241</c:v>
                </c:pt>
                <c:pt idx="7242">
                  <c:v>7242</c:v>
                </c:pt>
                <c:pt idx="7243">
                  <c:v>7243</c:v>
                </c:pt>
                <c:pt idx="7244">
                  <c:v>7244</c:v>
                </c:pt>
                <c:pt idx="7245">
                  <c:v>7245</c:v>
                </c:pt>
                <c:pt idx="7246">
                  <c:v>7246</c:v>
                </c:pt>
                <c:pt idx="7247">
                  <c:v>7247</c:v>
                </c:pt>
                <c:pt idx="7248">
                  <c:v>7248</c:v>
                </c:pt>
                <c:pt idx="7249">
                  <c:v>7249</c:v>
                </c:pt>
                <c:pt idx="7250">
                  <c:v>7250</c:v>
                </c:pt>
                <c:pt idx="7251">
                  <c:v>7251</c:v>
                </c:pt>
                <c:pt idx="7252">
                  <c:v>7252</c:v>
                </c:pt>
                <c:pt idx="7253">
                  <c:v>7253</c:v>
                </c:pt>
                <c:pt idx="7254">
                  <c:v>7254</c:v>
                </c:pt>
                <c:pt idx="7255">
                  <c:v>7255</c:v>
                </c:pt>
                <c:pt idx="7256">
                  <c:v>7256</c:v>
                </c:pt>
                <c:pt idx="7257">
                  <c:v>7257</c:v>
                </c:pt>
                <c:pt idx="7258">
                  <c:v>7258</c:v>
                </c:pt>
                <c:pt idx="7259">
                  <c:v>7259</c:v>
                </c:pt>
                <c:pt idx="7260">
                  <c:v>7260</c:v>
                </c:pt>
                <c:pt idx="7261">
                  <c:v>7261</c:v>
                </c:pt>
                <c:pt idx="7262">
                  <c:v>7262</c:v>
                </c:pt>
                <c:pt idx="7263">
                  <c:v>7263</c:v>
                </c:pt>
                <c:pt idx="7264">
                  <c:v>7264</c:v>
                </c:pt>
                <c:pt idx="7265">
                  <c:v>7265</c:v>
                </c:pt>
                <c:pt idx="7266">
                  <c:v>7266</c:v>
                </c:pt>
                <c:pt idx="7267">
                  <c:v>7267</c:v>
                </c:pt>
                <c:pt idx="7268">
                  <c:v>7268</c:v>
                </c:pt>
                <c:pt idx="7269">
                  <c:v>7269</c:v>
                </c:pt>
                <c:pt idx="7270">
                  <c:v>7270</c:v>
                </c:pt>
                <c:pt idx="7271">
                  <c:v>7271</c:v>
                </c:pt>
                <c:pt idx="7272">
                  <c:v>7272</c:v>
                </c:pt>
                <c:pt idx="7273">
                  <c:v>7273</c:v>
                </c:pt>
                <c:pt idx="7274">
                  <c:v>7274</c:v>
                </c:pt>
                <c:pt idx="7275">
                  <c:v>7275</c:v>
                </c:pt>
                <c:pt idx="7276">
                  <c:v>7276</c:v>
                </c:pt>
                <c:pt idx="7277">
                  <c:v>7277</c:v>
                </c:pt>
                <c:pt idx="7278">
                  <c:v>7278</c:v>
                </c:pt>
                <c:pt idx="7279">
                  <c:v>7279</c:v>
                </c:pt>
                <c:pt idx="7280">
                  <c:v>7280</c:v>
                </c:pt>
                <c:pt idx="7281">
                  <c:v>7281</c:v>
                </c:pt>
                <c:pt idx="7282">
                  <c:v>7282</c:v>
                </c:pt>
                <c:pt idx="7283">
                  <c:v>7283</c:v>
                </c:pt>
                <c:pt idx="7284">
                  <c:v>7284</c:v>
                </c:pt>
                <c:pt idx="7285">
                  <c:v>7285</c:v>
                </c:pt>
                <c:pt idx="7286">
                  <c:v>7286</c:v>
                </c:pt>
                <c:pt idx="7287">
                  <c:v>7287</c:v>
                </c:pt>
                <c:pt idx="7288">
                  <c:v>7288</c:v>
                </c:pt>
                <c:pt idx="7289">
                  <c:v>7289</c:v>
                </c:pt>
                <c:pt idx="7290">
                  <c:v>7290</c:v>
                </c:pt>
                <c:pt idx="7291">
                  <c:v>7291</c:v>
                </c:pt>
                <c:pt idx="7292">
                  <c:v>7292</c:v>
                </c:pt>
                <c:pt idx="7293">
                  <c:v>7293</c:v>
                </c:pt>
                <c:pt idx="7294">
                  <c:v>7294</c:v>
                </c:pt>
                <c:pt idx="7295">
                  <c:v>7295</c:v>
                </c:pt>
                <c:pt idx="7296">
                  <c:v>7296</c:v>
                </c:pt>
                <c:pt idx="7297">
                  <c:v>7297</c:v>
                </c:pt>
                <c:pt idx="7298">
                  <c:v>7298</c:v>
                </c:pt>
                <c:pt idx="7299">
                  <c:v>7299</c:v>
                </c:pt>
                <c:pt idx="7300">
                  <c:v>7300</c:v>
                </c:pt>
                <c:pt idx="7301">
                  <c:v>7301</c:v>
                </c:pt>
                <c:pt idx="7302">
                  <c:v>7302</c:v>
                </c:pt>
                <c:pt idx="7303">
                  <c:v>7303</c:v>
                </c:pt>
                <c:pt idx="7304">
                  <c:v>7304</c:v>
                </c:pt>
                <c:pt idx="7305">
                  <c:v>7305</c:v>
                </c:pt>
                <c:pt idx="7306">
                  <c:v>7306</c:v>
                </c:pt>
                <c:pt idx="7307">
                  <c:v>7307</c:v>
                </c:pt>
                <c:pt idx="7308">
                  <c:v>7308</c:v>
                </c:pt>
                <c:pt idx="7309">
                  <c:v>7309</c:v>
                </c:pt>
                <c:pt idx="7310">
                  <c:v>7310</c:v>
                </c:pt>
                <c:pt idx="7311">
                  <c:v>7311</c:v>
                </c:pt>
                <c:pt idx="7312">
                  <c:v>7312</c:v>
                </c:pt>
                <c:pt idx="7313">
                  <c:v>7313</c:v>
                </c:pt>
                <c:pt idx="7314">
                  <c:v>7314</c:v>
                </c:pt>
                <c:pt idx="7315">
                  <c:v>7315</c:v>
                </c:pt>
                <c:pt idx="7316">
                  <c:v>7316</c:v>
                </c:pt>
                <c:pt idx="7317">
                  <c:v>7317</c:v>
                </c:pt>
                <c:pt idx="7318">
                  <c:v>7318</c:v>
                </c:pt>
                <c:pt idx="7319">
                  <c:v>7319</c:v>
                </c:pt>
                <c:pt idx="7320">
                  <c:v>7320</c:v>
                </c:pt>
                <c:pt idx="7321">
                  <c:v>7321</c:v>
                </c:pt>
                <c:pt idx="7322">
                  <c:v>7322</c:v>
                </c:pt>
                <c:pt idx="7323">
                  <c:v>7323</c:v>
                </c:pt>
                <c:pt idx="7324">
                  <c:v>7324</c:v>
                </c:pt>
                <c:pt idx="7325">
                  <c:v>7325</c:v>
                </c:pt>
                <c:pt idx="7326">
                  <c:v>7326</c:v>
                </c:pt>
                <c:pt idx="7327">
                  <c:v>7327</c:v>
                </c:pt>
                <c:pt idx="7328">
                  <c:v>7328</c:v>
                </c:pt>
                <c:pt idx="7329">
                  <c:v>7329</c:v>
                </c:pt>
                <c:pt idx="7330">
                  <c:v>7330</c:v>
                </c:pt>
                <c:pt idx="7331">
                  <c:v>7331</c:v>
                </c:pt>
                <c:pt idx="7332">
                  <c:v>7332</c:v>
                </c:pt>
                <c:pt idx="7333">
                  <c:v>7333</c:v>
                </c:pt>
                <c:pt idx="7334">
                  <c:v>7334</c:v>
                </c:pt>
                <c:pt idx="7335">
                  <c:v>7335</c:v>
                </c:pt>
                <c:pt idx="7336">
                  <c:v>7336</c:v>
                </c:pt>
                <c:pt idx="7337">
                  <c:v>7337</c:v>
                </c:pt>
                <c:pt idx="7338">
                  <c:v>7338</c:v>
                </c:pt>
                <c:pt idx="7339">
                  <c:v>7339</c:v>
                </c:pt>
                <c:pt idx="7340">
                  <c:v>7340</c:v>
                </c:pt>
                <c:pt idx="7341">
                  <c:v>7341</c:v>
                </c:pt>
                <c:pt idx="7342">
                  <c:v>7342</c:v>
                </c:pt>
                <c:pt idx="7343">
                  <c:v>7343</c:v>
                </c:pt>
                <c:pt idx="7344">
                  <c:v>7344</c:v>
                </c:pt>
                <c:pt idx="7345">
                  <c:v>7345</c:v>
                </c:pt>
                <c:pt idx="7346">
                  <c:v>7346</c:v>
                </c:pt>
                <c:pt idx="7347">
                  <c:v>7347</c:v>
                </c:pt>
                <c:pt idx="7348">
                  <c:v>7348</c:v>
                </c:pt>
                <c:pt idx="7349">
                  <c:v>7349</c:v>
                </c:pt>
                <c:pt idx="7350">
                  <c:v>7350</c:v>
                </c:pt>
                <c:pt idx="7351">
                  <c:v>7351</c:v>
                </c:pt>
                <c:pt idx="7352">
                  <c:v>7352</c:v>
                </c:pt>
                <c:pt idx="7353">
                  <c:v>7353</c:v>
                </c:pt>
                <c:pt idx="7354">
                  <c:v>7354</c:v>
                </c:pt>
                <c:pt idx="7355">
                  <c:v>7355</c:v>
                </c:pt>
                <c:pt idx="7356">
                  <c:v>7356</c:v>
                </c:pt>
                <c:pt idx="7357">
                  <c:v>7357</c:v>
                </c:pt>
                <c:pt idx="7358">
                  <c:v>7358</c:v>
                </c:pt>
                <c:pt idx="7359">
                  <c:v>7359</c:v>
                </c:pt>
                <c:pt idx="7360">
                  <c:v>7360</c:v>
                </c:pt>
                <c:pt idx="7361">
                  <c:v>7361</c:v>
                </c:pt>
                <c:pt idx="7362">
                  <c:v>7362</c:v>
                </c:pt>
                <c:pt idx="7363">
                  <c:v>7363</c:v>
                </c:pt>
                <c:pt idx="7364">
                  <c:v>7364</c:v>
                </c:pt>
                <c:pt idx="7365">
                  <c:v>7365</c:v>
                </c:pt>
                <c:pt idx="7366">
                  <c:v>7366</c:v>
                </c:pt>
                <c:pt idx="7367">
                  <c:v>7367</c:v>
                </c:pt>
                <c:pt idx="7368">
                  <c:v>7368</c:v>
                </c:pt>
                <c:pt idx="7369">
                  <c:v>7369</c:v>
                </c:pt>
                <c:pt idx="7370">
                  <c:v>7370</c:v>
                </c:pt>
                <c:pt idx="7371">
                  <c:v>7371</c:v>
                </c:pt>
                <c:pt idx="7372">
                  <c:v>7372</c:v>
                </c:pt>
                <c:pt idx="7373">
                  <c:v>7373</c:v>
                </c:pt>
                <c:pt idx="7374">
                  <c:v>7374</c:v>
                </c:pt>
                <c:pt idx="7375">
                  <c:v>7375</c:v>
                </c:pt>
                <c:pt idx="7376">
                  <c:v>7376</c:v>
                </c:pt>
                <c:pt idx="7377">
                  <c:v>7377</c:v>
                </c:pt>
                <c:pt idx="7378">
                  <c:v>7378</c:v>
                </c:pt>
                <c:pt idx="7379">
                  <c:v>7379</c:v>
                </c:pt>
                <c:pt idx="7380">
                  <c:v>7380</c:v>
                </c:pt>
                <c:pt idx="7381">
                  <c:v>7381</c:v>
                </c:pt>
                <c:pt idx="7382">
                  <c:v>7382</c:v>
                </c:pt>
                <c:pt idx="7383">
                  <c:v>7383</c:v>
                </c:pt>
                <c:pt idx="7384">
                  <c:v>7384</c:v>
                </c:pt>
                <c:pt idx="7385">
                  <c:v>7385</c:v>
                </c:pt>
                <c:pt idx="7386">
                  <c:v>7386</c:v>
                </c:pt>
                <c:pt idx="7387">
                  <c:v>7387</c:v>
                </c:pt>
                <c:pt idx="7388">
                  <c:v>7388</c:v>
                </c:pt>
                <c:pt idx="7389">
                  <c:v>7389</c:v>
                </c:pt>
                <c:pt idx="7390">
                  <c:v>7390</c:v>
                </c:pt>
                <c:pt idx="7391">
                  <c:v>7391</c:v>
                </c:pt>
                <c:pt idx="7392">
                  <c:v>7392</c:v>
                </c:pt>
                <c:pt idx="7393">
                  <c:v>7393</c:v>
                </c:pt>
                <c:pt idx="7394">
                  <c:v>7394</c:v>
                </c:pt>
                <c:pt idx="7395">
                  <c:v>7395</c:v>
                </c:pt>
                <c:pt idx="7396">
                  <c:v>7396</c:v>
                </c:pt>
                <c:pt idx="7397">
                  <c:v>7397</c:v>
                </c:pt>
                <c:pt idx="7398">
                  <c:v>7398</c:v>
                </c:pt>
                <c:pt idx="7399">
                  <c:v>7399</c:v>
                </c:pt>
                <c:pt idx="7400">
                  <c:v>7400</c:v>
                </c:pt>
                <c:pt idx="7401">
                  <c:v>7401</c:v>
                </c:pt>
                <c:pt idx="7402">
                  <c:v>7402</c:v>
                </c:pt>
                <c:pt idx="7403">
                  <c:v>7403</c:v>
                </c:pt>
                <c:pt idx="7404">
                  <c:v>7404</c:v>
                </c:pt>
                <c:pt idx="7405">
                  <c:v>7405</c:v>
                </c:pt>
                <c:pt idx="7406">
                  <c:v>7406</c:v>
                </c:pt>
                <c:pt idx="7407">
                  <c:v>7407</c:v>
                </c:pt>
                <c:pt idx="7408">
                  <c:v>7408</c:v>
                </c:pt>
                <c:pt idx="7409">
                  <c:v>7409</c:v>
                </c:pt>
                <c:pt idx="7410">
                  <c:v>7410</c:v>
                </c:pt>
                <c:pt idx="7411">
                  <c:v>7411</c:v>
                </c:pt>
                <c:pt idx="7412">
                  <c:v>7412</c:v>
                </c:pt>
                <c:pt idx="7413">
                  <c:v>7413</c:v>
                </c:pt>
                <c:pt idx="7414">
                  <c:v>7414</c:v>
                </c:pt>
                <c:pt idx="7415">
                  <c:v>7415</c:v>
                </c:pt>
                <c:pt idx="7416">
                  <c:v>7416</c:v>
                </c:pt>
                <c:pt idx="7417">
                  <c:v>7417</c:v>
                </c:pt>
                <c:pt idx="7418">
                  <c:v>7418</c:v>
                </c:pt>
                <c:pt idx="7419">
                  <c:v>7419</c:v>
                </c:pt>
                <c:pt idx="7420">
                  <c:v>7420</c:v>
                </c:pt>
                <c:pt idx="7421">
                  <c:v>7421</c:v>
                </c:pt>
                <c:pt idx="7422">
                  <c:v>7422</c:v>
                </c:pt>
                <c:pt idx="7423">
                  <c:v>7423</c:v>
                </c:pt>
                <c:pt idx="7424">
                  <c:v>7424</c:v>
                </c:pt>
                <c:pt idx="7425">
                  <c:v>7425</c:v>
                </c:pt>
                <c:pt idx="7426">
                  <c:v>7426</c:v>
                </c:pt>
                <c:pt idx="7427">
                  <c:v>7427</c:v>
                </c:pt>
                <c:pt idx="7428">
                  <c:v>7428</c:v>
                </c:pt>
                <c:pt idx="7429">
                  <c:v>7429</c:v>
                </c:pt>
                <c:pt idx="7430">
                  <c:v>7430</c:v>
                </c:pt>
                <c:pt idx="7431">
                  <c:v>7431</c:v>
                </c:pt>
                <c:pt idx="7432">
                  <c:v>7432</c:v>
                </c:pt>
                <c:pt idx="7433">
                  <c:v>7433</c:v>
                </c:pt>
                <c:pt idx="7434">
                  <c:v>7434</c:v>
                </c:pt>
                <c:pt idx="7435">
                  <c:v>7435</c:v>
                </c:pt>
                <c:pt idx="7436">
                  <c:v>7436</c:v>
                </c:pt>
                <c:pt idx="7437">
                  <c:v>7437</c:v>
                </c:pt>
                <c:pt idx="7438">
                  <c:v>7438</c:v>
                </c:pt>
                <c:pt idx="7439">
                  <c:v>7439</c:v>
                </c:pt>
                <c:pt idx="7440">
                  <c:v>7440</c:v>
                </c:pt>
                <c:pt idx="7441">
                  <c:v>7441</c:v>
                </c:pt>
                <c:pt idx="7442">
                  <c:v>7442</c:v>
                </c:pt>
                <c:pt idx="7443">
                  <c:v>7443</c:v>
                </c:pt>
                <c:pt idx="7444">
                  <c:v>7444</c:v>
                </c:pt>
                <c:pt idx="7445">
                  <c:v>7445</c:v>
                </c:pt>
                <c:pt idx="7446">
                  <c:v>7446</c:v>
                </c:pt>
                <c:pt idx="7447">
                  <c:v>7447</c:v>
                </c:pt>
                <c:pt idx="7448">
                  <c:v>7448</c:v>
                </c:pt>
                <c:pt idx="7449">
                  <c:v>7449</c:v>
                </c:pt>
                <c:pt idx="7450">
                  <c:v>7450</c:v>
                </c:pt>
                <c:pt idx="7451">
                  <c:v>7451</c:v>
                </c:pt>
                <c:pt idx="7452">
                  <c:v>7452</c:v>
                </c:pt>
                <c:pt idx="7453">
                  <c:v>7453</c:v>
                </c:pt>
                <c:pt idx="7454">
                  <c:v>7454</c:v>
                </c:pt>
                <c:pt idx="7455">
                  <c:v>7455</c:v>
                </c:pt>
                <c:pt idx="7456">
                  <c:v>7456</c:v>
                </c:pt>
                <c:pt idx="7457">
                  <c:v>7457</c:v>
                </c:pt>
                <c:pt idx="7458">
                  <c:v>7458</c:v>
                </c:pt>
                <c:pt idx="7459">
                  <c:v>7459</c:v>
                </c:pt>
                <c:pt idx="7460">
                  <c:v>7460</c:v>
                </c:pt>
                <c:pt idx="7461">
                  <c:v>7461</c:v>
                </c:pt>
                <c:pt idx="7462">
                  <c:v>7462</c:v>
                </c:pt>
                <c:pt idx="7463">
                  <c:v>7463</c:v>
                </c:pt>
                <c:pt idx="7464">
                  <c:v>7464</c:v>
                </c:pt>
                <c:pt idx="7465">
                  <c:v>7465</c:v>
                </c:pt>
                <c:pt idx="7466">
                  <c:v>7466</c:v>
                </c:pt>
                <c:pt idx="7467">
                  <c:v>7467</c:v>
                </c:pt>
                <c:pt idx="7468">
                  <c:v>7468</c:v>
                </c:pt>
                <c:pt idx="7469">
                  <c:v>7469</c:v>
                </c:pt>
                <c:pt idx="7470">
                  <c:v>7470</c:v>
                </c:pt>
                <c:pt idx="7471">
                  <c:v>7471</c:v>
                </c:pt>
                <c:pt idx="7472">
                  <c:v>7472</c:v>
                </c:pt>
                <c:pt idx="7473">
                  <c:v>7473</c:v>
                </c:pt>
                <c:pt idx="7474">
                  <c:v>7474</c:v>
                </c:pt>
                <c:pt idx="7475">
                  <c:v>7475</c:v>
                </c:pt>
                <c:pt idx="7476">
                  <c:v>7476</c:v>
                </c:pt>
                <c:pt idx="7477">
                  <c:v>7477</c:v>
                </c:pt>
                <c:pt idx="7478">
                  <c:v>7478</c:v>
                </c:pt>
                <c:pt idx="7479">
                  <c:v>7479</c:v>
                </c:pt>
                <c:pt idx="7480">
                  <c:v>7480</c:v>
                </c:pt>
                <c:pt idx="7481">
                  <c:v>7481</c:v>
                </c:pt>
                <c:pt idx="7482">
                  <c:v>7482</c:v>
                </c:pt>
                <c:pt idx="7483">
                  <c:v>7483</c:v>
                </c:pt>
                <c:pt idx="7484">
                  <c:v>7484</c:v>
                </c:pt>
                <c:pt idx="7485">
                  <c:v>7485</c:v>
                </c:pt>
                <c:pt idx="7486">
                  <c:v>7486</c:v>
                </c:pt>
                <c:pt idx="7487">
                  <c:v>7487</c:v>
                </c:pt>
                <c:pt idx="7488">
                  <c:v>7488</c:v>
                </c:pt>
                <c:pt idx="7489">
                  <c:v>7489</c:v>
                </c:pt>
                <c:pt idx="7490">
                  <c:v>7490</c:v>
                </c:pt>
                <c:pt idx="7491">
                  <c:v>7491</c:v>
                </c:pt>
                <c:pt idx="7492">
                  <c:v>7492</c:v>
                </c:pt>
                <c:pt idx="7493">
                  <c:v>7493</c:v>
                </c:pt>
                <c:pt idx="7494">
                  <c:v>7494</c:v>
                </c:pt>
                <c:pt idx="7495">
                  <c:v>7495</c:v>
                </c:pt>
                <c:pt idx="7496">
                  <c:v>7496</c:v>
                </c:pt>
                <c:pt idx="7497">
                  <c:v>7497</c:v>
                </c:pt>
                <c:pt idx="7498">
                  <c:v>7498</c:v>
                </c:pt>
                <c:pt idx="7499">
                  <c:v>7499</c:v>
                </c:pt>
                <c:pt idx="7500">
                  <c:v>7500</c:v>
                </c:pt>
                <c:pt idx="7501">
                  <c:v>7501</c:v>
                </c:pt>
                <c:pt idx="7502">
                  <c:v>7502</c:v>
                </c:pt>
                <c:pt idx="7503">
                  <c:v>7503</c:v>
                </c:pt>
                <c:pt idx="7504">
                  <c:v>7504</c:v>
                </c:pt>
                <c:pt idx="7505">
                  <c:v>7505</c:v>
                </c:pt>
                <c:pt idx="7506">
                  <c:v>7506</c:v>
                </c:pt>
                <c:pt idx="7507">
                  <c:v>7507</c:v>
                </c:pt>
                <c:pt idx="7508">
                  <c:v>7508</c:v>
                </c:pt>
                <c:pt idx="7509">
                  <c:v>7509</c:v>
                </c:pt>
                <c:pt idx="7510">
                  <c:v>7510</c:v>
                </c:pt>
                <c:pt idx="7511">
                  <c:v>7511</c:v>
                </c:pt>
                <c:pt idx="7512">
                  <c:v>7512</c:v>
                </c:pt>
                <c:pt idx="7513">
                  <c:v>7513</c:v>
                </c:pt>
                <c:pt idx="7514">
                  <c:v>7514</c:v>
                </c:pt>
                <c:pt idx="7515">
                  <c:v>7515</c:v>
                </c:pt>
                <c:pt idx="7516">
                  <c:v>7516</c:v>
                </c:pt>
                <c:pt idx="7517">
                  <c:v>7517</c:v>
                </c:pt>
                <c:pt idx="7518">
                  <c:v>7518</c:v>
                </c:pt>
                <c:pt idx="7519">
                  <c:v>7519</c:v>
                </c:pt>
                <c:pt idx="7520">
                  <c:v>7520</c:v>
                </c:pt>
                <c:pt idx="7521">
                  <c:v>7521</c:v>
                </c:pt>
                <c:pt idx="7522">
                  <c:v>7522</c:v>
                </c:pt>
                <c:pt idx="7523">
                  <c:v>7523</c:v>
                </c:pt>
                <c:pt idx="7524">
                  <c:v>7524</c:v>
                </c:pt>
                <c:pt idx="7525">
                  <c:v>7525</c:v>
                </c:pt>
                <c:pt idx="7526">
                  <c:v>7526</c:v>
                </c:pt>
                <c:pt idx="7527">
                  <c:v>7527</c:v>
                </c:pt>
                <c:pt idx="7528">
                  <c:v>7528</c:v>
                </c:pt>
                <c:pt idx="7529">
                  <c:v>7529</c:v>
                </c:pt>
                <c:pt idx="7530">
                  <c:v>7530</c:v>
                </c:pt>
                <c:pt idx="7531">
                  <c:v>7531</c:v>
                </c:pt>
                <c:pt idx="7532">
                  <c:v>7532</c:v>
                </c:pt>
                <c:pt idx="7533">
                  <c:v>7533</c:v>
                </c:pt>
                <c:pt idx="7534">
                  <c:v>7534</c:v>
                </c:pt>
                <c:pt idx="7535">
                  <c:v>7535</c:v>
                </c:pt>
                <c:pt idx="7536">
                  <c:v>7536</c:v>
                </c:pt>
                <c:pt idx="7537">
                  <c:v>7537</c:v>
                </c:pt>
                <c:pt idx="7538">
                  <c:v>7538</c:v>
                </c:pt>
                <c:pt idx="7539">
                  <c:v>7539</c:v>
                </c:pt>
                <c:pt idx="7540">
                  <c:v>7540</c:v>
                </c:pt>
                <c:pt idx="7541">
                  <c:v>7541</c:v>
                </c:pt>
                <c:pt idx="7542">
                  <c:v>7542</c:v>
                </c:pt>
                <c:pt idx="7543">
                  <c:v>7543</c:v>
                </c:pt>
                <c:pt idx="7544">
                  <c:v>7544</c:v>
                </c:pt>
                <c:pt idx="7545">
                  <c:v>7545</c:v>
                </c:pt>
                <c:pt idx="7546">
                  <c:v>7546</c:v>
                </c:pt>
                <c:pt idx="7547">
                  <c:v>7547</c:v>
                </c:pt>
                <c:pt idx="7548">
                  <c:v>7548</c:v>
                </c:pt>
                <c:pt idx="7549">
                  <c:v>7549</c:v>
                </c:pt>
                <c:pt idx="7550">
                  <c:v>7550</c:v>
                </c:pt>
                <c:pt idx="7551">
                  <c:v>7551</c:v>
                </c:pt>
                <c:pt idx="7552">
                  <c:v>7552</c:v>
                </c:pt>
                <c:pt idx="7553">
                  <c:v>7553</c:v>
                </c:pt>
                <c:pt idx="7554">
                  <c:v>7554</c:v>
                </c:pt>
                <c:pt idx="7555">
                  <c:v>7555</c:v>
                </c:pt>
                <c:pt idx="7556">
                  <c:v>7556</c:v>
                </c:pt>
                <c:pt idx="7557">
                  <c:v>7557</c:v>
                </c:pt>
                <c:pt idx="7558">
                  <c:v>7558</c:v>
                </c:pt>
                <c:pt idx="7559">
                  <c:v>7559</c:v>
                </c:pt>
                <c:pt idx="7560">
                  <c:v>7560</c:v>
                </c:pt>
                <c:pt idx="7561">
                  <c:v>7561</c:v>
                </c:pt>
                <c:pt idx="7562">
                  <c:v>7562</c:v>
                </c:pt>
                <c:pt idx="7563">
                  <c:v>7563</c:v>
                </c:pt>
                <c:pt idx="7564">
                  <c:v>7564</c:v>
                </c:pt>
                <c:pt idx="7565">
                  <c:v>7565</c:v>
                </c:pt>
                <c:pt idx="7566">
                  <c:v>7566</c:v>
                </c:pt>
                <c:pt idx="7567">
                  <c:v>7567</c:v>
                </c:pt>
                <c:pt idx="7568">
                  <c:v>7568</c:v>
                </c:pt>
                <c:pt idx="7569">
                  <c:v>7569</c:v>
                </c:pt>
                <c:pt idx="7570">
                  <c:v>7570</c:v>
                </c:pt>
                <c:pt idx="7571">
                  <c:v>7571</c:v>
                </c:pt>
                <c:pt idx="7572">
                  <c:v>7572</c:v>
                </c:pt>
                <c:pt idx="7573">
                  <c:v>7573</c:v>
                </c:pt>
                <c:pt idx="7574">
                  <c:v>7574</c:v>
                </c:pt>
                <c:pt idx="7575">
                  <c:v>7575</c:v>
                </c:pt>
                <c:pt idx="7576">
                  <c:v>7576</c:v>
                </c:pt>
                <c:pt idx="7577">
                  <c:v>7577</c:v>
                </c:pt>
                <c:pt idx="7578">
                  <c:v>7578</c:v>
                </c:pt>
                <c:pt idx="7579">
                  <c:v>7579</c:v>
                </c:pt>
                <c:pt idx="7580">
                  <c:v>7580</c:v>
                </c:pt>
                <c:pt idx="7581">
                  <c:v>7581</c:v>
                </c:pt>
                <c:pt idx="7582">
                  <c:v>7582</c:v>
                </c:pt>
                <c:pt idx="7583">
                  <c:v>7583</c:v>
                </c:pt>
                <c:pt idx="7584">
                  <c:v>7584</c:v>
                </c:pt>
                <c:pt idx="7585">
                  <c:v>7585</c:v>
                </c:pt>
                <c:pt idx="7586">
                  <c:v>7586</c:v>
                </c:pt>
                <c:pt idx="7587">
                  <c:v>7587</c:v>
                </c:pt>
                <c:pt idx="7588">
                  <c:v>7588</c:v>
                </c:pt>
                <c:pt idx="7589">
                  <c:v>7589</c:v>
                </c:pt>
                <c:pt idx="7590">
                  <c:v>7590</c:v>
                </c:pt>
                <c:pt idx="7591">
                  <c:v>7591</c:v>
                </c:pt>
                <c:pt idx="7592">
                  <c:v>7592</c:v>
                </c:pt>
                <c:pt idx="7593">
                  <c:v>7593</c:v>
                </c:pt>
                <c:pt idx="7594">
                  <c:v>7594</c:v>
                </c:pt>
                <c:pt idx="7595">
                  <c:v>7595</c:v>
                </c:pt>
                <c:pt idx="7596">
                  <c:v>7596</c:v>
                </c:pt>
                <c:pt idx="7597">
                  <c:v>7597</c:v>
                </c:pt>
                <c:pt idx="7598">
                  <c:v>7598</c:v>
                </c:pt>
                <c:pt idx="7599">
                  <c:v>7599</c:v>
                </c:pt>
                <c:pt idx="7600">
                  <c:v>7600</c:v>
                </c:pt>
                <c:pt idx="7601">
                  <c:v>7601</c:v>
                </c:pt>
                <c:pt idx="7602">
                  <c:v>7602</c:v>
                </c:pt>
                <c:pt idx="7603">
                  <c:v>7603</c:v>
                </c:pt>
                <c:pt idx="7604">
                  <c:v>7604</c:v>
                </c:pt>
                <c:pt idx="7605">
                  <c:v>7605</c:v>
                </c:pt>
                <c:pt idx="7606">
                  <c:v>7606</c:v>
                </c:pt>
                <c:pt idx="7607">
                  <c:v>7607</c:v>
                </c:pt>
                <c:pt idx="7608">
                  <c:v>7608</c:v>
                </c:pt>
                <c:pt idx="7609">
                  <c:v>7609</c:v>
                </c:pt>
                <c:pt idx="7610">
                  <c:v>7610</c:v>
                </c:pt>
                <c:pt idx="7611">
                  <c:v>7611</c:v>
                </c:pt>
                <c:pt idx="7612">
                  <c:v>7612</c:v>
                </c:pt>
                <c:pt idx="7613">
                  <c:v>7613</c:v>
                </c:pt>
                <c:pt idx="7614">
                  <c:v>7614</c:v>
                </c:pt>
                <c:pt idx="7615">
                  <c:v>7615</c:v>
                </c:pt>
                <c:pt idx="7616">
                  <c:v>7616</c:v>
                </c:pt>
                <c:pt idx="7617">
                  <c:v>7617</c:v>
                </c:pt>
                <c:pt idx="7618">
                  <c:v>7618</c:v>
                </c:pt>
                <c:pt idx="7619">
                  <c:v>7619</c:v>
                </c:pt>
                <c:pt idx="7620">
                  <c:v>7620</c:v>
                </c:pt>
                <c:pt idx="7621">
                  <c:v>7621</c:v>
                </c:pt>
                <c:pt idx="7622">
                  <c:v>7622</c:v>
                </c:pt>
                <c:pt idx="7623">
                  <c:v>7623</c:v>
                </c:pt>
                <c:pt idx="7624">
                  <c:v>7624</c:v>
                </c:pt>
                <c:pt idx="7625">
                  <c:v>7625</c:v>
                </c:pt>
                <c:pt idx="7626">
                  <c:v>7626</c:v>
                </c:pt>
                <c:pt idx="7627">
                  <c:v>7627</c:v>
                </c:pt>
                <c:pt idx="7628">
                  <c:v>7628</c:v>
                </c:pt>
                <c:pt idx="7629">
                  <c:v>7629</c:v>
                </c:pt>
                <c:pt idx="7630">
                  <c:v>7630</c:v>
                </c:pt>
                <c:pt idx="7631">
                  <c:v>7631</c:v>
                </c:pt>
                <c:pt idx="7632">
                  <c:v>7632</c:v>
                </c:pt>
                <c:pt idx="7633">
                  <c:v>7633</c:v>
                </c:pt>
                <c:pt idx="7634">
                  <c:v>7634</c:v>
                </c:pt>
                <c:pt idx="7635">
                  <c:v>7635</c:v>
                </c:pt>
                <c:pt idx="7636">
                  <c:v>7636</c:v>
                </c:pt>
                <c:pt idx="7637">
                  <c:v>7637</c:v>
                </c:pt>
                <c:pt idx="7638">
                  <c:v>7638</c:v>
                </c:pt>
                <c:pt idx="7639">
                  <c:v>7639</c:v>
                </c:pt>
                <c:pt idx="7640">
                  <c:v>7640</c:v>
                </c:pt>
                <c:pt idx="7641">
                  <c:v>7641</c:v>
                </c:pt>
                <c:pt idx="7642">
                  <c:v>7642</c:v>
                </c:pt>
                <c:pt idx="7643">
                  <c:v>7643</c:v>
                </c:pt>
                <c:pt idx="7644">
                  <c:v>7644</c:v>
                </c:pt>
                <c:pt idx="7645">
                  <c:v>7645</c:v>
                </c:pt>
                <c:pt idx="7646">
                  <c:v>7646</c:v>
                </c:pt>
                <c:pt idx="7647">
                  <c:v>7647</c:v>
                </c:pt>
                <c:pt idx="7648">
                  <c:v>7648</c:v>
                </c:pt>
                <c:pt idx="7649">
                  <c:v>7649</c:v>
                </c:pt>
                <c:pt idx="7650">
                  <c:v>7650</c:v>
                </c:pt>
                <c:pt idx="7651">
                  <c:v>7651</c:v>
                </c:pt>
                <c:pt idx="7652">
                  <c:v>7652</c:v>
                </c:pt>
                <c:pt idx="7653">
                  <c:v>7653</c:v>
                </c:pt>
                <c:pt idx="7654">
                  <c:v>7654</c:v>
                </c:pt>
                <c:pt idx="7655">
                  <c:v>7655</c:v>
                </c:pt>
                <c:pt idx="7656">
                  <c:v>7656</c:v>
                </c:pt>
                <c:pt idx="7657">
                  <c:v>7657</c:v>
                </c:pt>
                <c:pt idx="7658">
                  <c:v>7658</c:v>
                </c:pt>
                <c:pt idx="7659">
                  <c:v>7659</c:v>
                </c:pt>
                <c:pt idx="7660">
                  <c:v>7660</c:v>
                </c:pt>
                <c:pt idx="7661">
                  <c:v>7661</c:v>
                </c:pt>
                <c:pt idx="7662">
                  <c:v>7662</c:v>
                </c:pt>
                <c:pt idx="7663">
                  <c:v>7663</c:v>
                </c:pt>
                <c:pt idx="7664">
                  <c:v>7664</c:v>
                </c:pt>
                <c:pt idx="7665">
                  <c:v>7665</c:v>
                </c:pt>
                <c:pt idx="7666">
                  <c:v>7666</c:v>
                </c:pt>
                <c:pt idx="7667">
                  <c:v>7667</c:v>
                </c:pt>
                <c:pt idx="7668">
                  <c:v>7668</c:v>
                </c:pt>
                <c:pt idx="7669">
                  <c:v>7669</c:v>
                </c:pt>
                <c:pt idx="7670">
                  <c:v>7670</c:v>
                </c:pt>
                <c:pt idx="7671">
                  <c:v>7671</c:v>
                </c:pt>
                <c:pt idx="7672">
                  <c:v>7672</c:v>
                </c:pt>
                <c:pt idx="7673">
                  <c:v>7673</c:v>
                </c:pt>
                <c:pt idx="7674">
                  <c:v>7674</c:v>
                </c:pt>
                <c:pt idx="7675">
                  <c:v>7675</c:v>
                </c:pt>
                <c:pt idx="7676">
                  <c:v>7676</c:v>
                </c:pt>
                <c:pt idx="7677">
                  <c:v>7677</c:v>
                </c:pt>
                <c:pt idx="7678">
                  <c:v>7678</c:v>
                </c:pt>
                <c:pt idx="7679">
                  <c:v>7679</c:v>
                </c:pt>
                <c:pt idx="7680">
                  <c:v>7680</c:v>
                </c:pt>
                <c:pt idx="7681">
                  <c:v>7681</c:v>
                </c:pt>
                <c:pt idx="7682">
                  <c:v>7682</c:v>
                </c:pt>
                <c:pt idx="7683">
                  <c:v>7683</c:v>
                </c:pt>
                <c:pt idx="7684">
                  <c:v>7684</c:v>
                </c:pt>
                <c:pt idx="7685">
                  <c:v>7685</c:v>
                </c:pt>
                <c:pt idx="7686">
                  <c:v>7686</c:v>
                </c:pt>
                <c:pt idx="7687">
                  <c:v>7687</c:v>
                </c:pt>
                <c:pt idx="7688">
                  <c:v>7688</c:v>
                </c:pt>
                <c:pt idx="7689">
                  <c:v>7689</c:v>
                </c:pt>
                <c:pt idx="7690">
                  <c:v>7690</c:v>
                </c:pt>
                <c:pt idx="7691">
                  <c:v>7691</c:v>
                </c:pt>
                <c:pt idx="7692">
                  <c:v>7692</c:v>
                </c:pt>
                <c:pt idx="7693">
                  <c:v>7693</c:v>
                </c:pt>
                <c:pt idx="7694">
                  <c:v>7694</c:v>
                </c:pt>
                <c:pt idx="7695">
                  <c:v>7695</c:v>
                </c:pt>
                <c:pt idx="7696">
                  <c:v>7696</c:v>
                </c:pt>
                <c:pt idx="7697">
                  <c:v>7697</c:v>
                </c:pt>
                <c:pt idx="7698">
                  <c:v>7698</c:v>
                </c:pt>
                <c:pt idx="7699">
                  <c:v>7699</c:v>
                </c:pt>
                <c:pt idx="7700">
                  <c:v>7700</c:v>
                </c:pt>
                <c:pt idx="7701">
                  <c:v>7701</c:v>
                </c:pt>
                <c:pt idx="7702">
                  <c:v>7702</c:v>
                </c:pt>
                <c:pt idx="7703">
                  <c:v>7703</c:v>
                </c:pt>
                <c:pt idx="7704">
                  <c:v>7704</c:v>
                </c:pt>
                <c:pt idx="7705">
                  <c:v>7705</c:v>
                </c:pt>
                <c:pt idx="7706">
                  <c:v>7706</c:v>
                </c:pt>
                <c:pt idx="7707">
                  <c:v>7707</c:v>
                </c:pt>
                <c:pt idx="7708">
                  <c:v>7708</c:v>
                </c:pt>
                <c:pt idx="7709">
                  <c:v>7709</c:v>
                </c:pt>
                <c:pt idx="7710">
                  <c:v>7710</c:v>
                </c:pt>
                <c:pt idx="7711">
                  <c:v>7711</c:v>
                </c:pt>
                <c:pt idx="7712">
                  <c:v>7712</c:v>
                </c:pt>
                <c:pt idx="7713">
                  <c:v>7713</c:v>
                </c:pt>
                <c:pt idx="7714">
                  <c:v>7714</c:v>
                </c:pt>
                <c:pt idx="7715">
                  <c:v>7715</c:v>
                </c:pt>
                <c:pt idx="7716">
                  <c:v>7716</c:v>
                </c:pt>
                <c:pt idx="7717">
                  <c:v>7717</c:v>
                </c:pt>
                <c:pt idx="7718">
                  <c:v>7718</c:v>
                </c:pt>
                <c:pt idx="7719">
                  <c:v>7719</c:v>
                </c:pt>
                <c:pt idx="7720">
                  <c:v>7720</c:v>
                </c:pt>
                <c:pt idx="7721">
                  <c:v>7721</c:v>
                </c:pt>
                <c:pt idx="7722">
                  <c:v>7722</c:v>
                </c:pt>
                <c:pt idx="7723">
                  <c:v>7723</c:v>
                </c:pt>
                <c:pt idx="7724">
                  <c:v>7724</c:v>
                </c:pt>
                <c:pt idx="7725">
                  <c:v>7725</c:v>
                </c:pt>
                <c:pt idx="7726">
                  <c:v>7726</c:v>
                </c:pt>
                <c:pt idx="7727">
                  <c:v>7727</c:v>
                </c:pt>
                <c:pt idx="7728">
                  <c:v>7728</c:v>
                </c:pt>
                <c:pt idx="7729">
                  <c:v>7729</c:v>
                </c:pt>
                <c:pt idx="7730">
                  <c:v>7730</c:v>
                </c:pt>
                <c:pt idx="7731">
                  <c:v>7731</c:v>
                </c:pt>
                <c:pt idx="7732">
                  <c:v>7732</c:v>
                </c:pt>
                <c:pt idx="7733">
                  <c:v>7733</c:v>
                </c:pt>
                <c:pt idx="7734">
                  <c:v>7734</c:v>
                </c:pt>
                <c:pt idx="7735">
                  <c:v>7735</c:v>
                </c:pt>
                <c:pt idx="7736">
                  <c:v>7736</c:v>
                </c:pt>
                <c:pt idx="7737">
                  <c:v>7737</c:v>
                </c:pt>
                <c:pt idx="7738">
                  <c:v>7738</c:v>
                </c:pt>
                <c:pt idx="7739">
                  <c:v>7739</c:v>
                </c:pt>
                <c:pt idx="7740">
                  <c:v>7740</c:v>
                </c:pt>
                <c:pt idx="7741">
                  <c:v>7741</c:v>
                </c:pt>
                <c:pt idx="7742">
                  <c:v>7742</c:v>
                </c:pt>
                <c:pt idx="7743">
                  <c:v>7743</c:v>
                </c:pt>
                <c:pt idx="7744">
                  <c:v>7744</c:v>
                </c:pt>
                <c:pt idx="7745">
                  <c:v>7745</c:v>
                </c:pt>
                <c:pt idx="7746">
                  <c:v>7746</c:v>
                </c:pt>
                <c:pt idx="7747">
                  <c:v>7747</c:v>
                </c:pt>
                <c:pt idx="7748">
                  <c:v>7748</c:v>
                </c:pt>
                <c:pt idx="7749">
                  <c:v>7749</c:v>
                </c:pt>
                <c:pt idx="7750">
                  <c:v>7750</c:v>
                </c:pt>
                <c:pt idx="7751">
                  <c:v>7751</c:v>
                </c:pt>
                <c:pt idx="7752">
                  <c:v>7752</c:v>
                </c:pt>
                <c:pt idx="7753">
                  <c:v>7753</c:v>
                </c:pt>
                <c:pt idx="7754">
                  <c:v>7754</c:v>
                </c:pt>
                <c:pt idx="7755">
                  <c:v>7755</c:v>
                </c:pt>
                <c:pt idx="7756">
                  <c:v>7756</c:v>
                </c:pt>
                <c:pt idx="7757">
                  <c:v>7757</c:v>
                </c:pt>
                <c:pt idx="7758">
                  <c:v>7758</c:v>
                </c:pt>
                <c:pt idx="7759">
                  <c:v>7759</c:v>
                </c:pt>
                <c:pt idx="7760">
                  <c:v>7760</c:v>
                </c:pt>
                <c:pt idx="7761">
                  <c:v>7761</c:v>
                </c:pt>
                <c:pt idx="7762">
                  <c:v>7762</c:v>
                </c:pt>
                <c:pt idx="7763">
                  <c:v>7763</c:v>
                </c:pt>
                <c:pt idx="7764">
                  <c:v>7764</c:v>
                </c:pt>
                <c:pt idx="7765">
                  <c:v>7765</c:v>
                </c:pt>
                <c:pt idx="7766">
                  <c:v>7766</c:v>
                </c:pt>
                <c:pt idx="7767">
                  <c:v>7767</c:v>
                </c:pt>
                <c:pt idx="7768">
                  <c:v>7768</c:v>
                </c:pt>
                <c:pt idx="7769">
                  <c:v>7769</c:v>
                </c:pt>
                <c:pt idx="7770">
                  <c:v>7770</c:v>
                </c:pt>
                <c:pt idx="7771">
                  <c:v>7771</c:v>
                </c:pt>
                <c:pt idx="7772">
                  <c:v>7772</c:v>
                </c:pt>
                <c:pt idx="7773">
                  <c:v>7773</c:v>
                </c:pt>
                <c:pt idx="7774">
                  <c:v>7774</c:v>
                </c:pt>
                <c:pt idx="7775">
                  <c:v>7775</c:v>
                </c:pt>
                <c:pt idx="7776">
                  <c:v>7776</c:v>
                </c:pt>
                <c:pt idx="7777">
                  <c:v>7777</c:v>
                </c:pt>
                <c:pt idx="7778">
                  <c:v>7778</c:v>
                </c:pt>
                <c:pt idx="7779">
                  <c:v>7779</c:v>
                </c:pt>
                <c:pt idx="7780">
                  <c:v>7780</c:v>
                </c:pt>
                <c:pt idx="7781">
                  <c:v>7781</c:v>
                </c:pt>
                <c:pt idx="7782">
                  <c:v>7782</c:v>
                </c:pt>
                <c:pt idx="7783">
                  <c:v>7783</c:v>
                </c:pt>
                <c:pt idx="7784">
                  <c:v>7784</c:v>
                </c:pt>
                <c:pt idx="7785">
                  <c:v>7785</c:v>
                </c:pt>
                <c:pt idx="7786">
                  <c:v>7786</c:v>
                </c:pt>
                <c:pt idx="7787">
                  <c:v>7787</c:v>
                </c:pt>
                <c:pt idx="7788">
                  <c:v>7788</c:v>
                </c:pt>
                <c:pt idx="7789">
                  <c:v>7789</c:v>
                </c:pt>
                <c:pt idx="7790">
                  <c:v>7790</c:v>
                </c:pt>
                <c:pt idx="7791">
                  <c:v>7791</c:v>
                </c:pt>
                <c:pt idx="7792">
                  <c:v>7792</c:v>
                </c:pt>
                <c:pt idx="7793">
                  <c:v>7793</c:v>
                </c:pt>
                <c:pt idx="7794">
                  <c:v>7794</c:v>
                </c:pt>
                <c:pt idx="7795">
                  <c:v>7795</c:v>
                </c:pt>
                <c:pt idx="7796">
                  <c:v>7796</c:v>
                </c:pt>
                <c:pt idx="7797">
                  <c:v>7797</c:v>
                </c:pt>
                <c:pt idx="7798">
                  <c:v>7798</c:v>
                </c:pt>
                <c:pt idx="7799">
                  <c:v>7799</c:v>
                </c:pt>
                <c:pt idx="7800">
                  <c:v>7800</c:v>
                </c:pt>
                <c:pt idx="7801">
                  <c:v>7801</c:v>
                </c:pt>
                <c:pt idx="7802">
                  <c:v>7802</c:v>
                </c:pt>
                <c:pt idx="7803">
                  <c:v>7803</c:v>
                </c:pt>
                <c:pt idx="7804">
                  <c:v>7804</c:v>
                </c:pt>
                <c:pt idx="7805">
                  <c:v>7805</c:v>
                </c:pt>
                <c:pt idx="7806">
                  <c:v>7806</c:v>
                </c:pt>
                <c:pt idx="7807">
                  <c:v>7807</c:v>
                </c:pt>
                <c:pt idx="7808">
                  <c:v>7808</c:v>
                </c:pt>
                <c:pt idx="7809">
                  <c:v>7809</c:v>
                </c:pt>
                <c:pt idx="7810">
                  <c:v>7810</c:v>
                </c:pt>
                <c:pt idx="7811">
                  <c:v>7811</c:v>
                </c:pt>
                <c:pt idx="7812">
                  <c:v>7812</c:v>
                </c:pt>
                <c:pt idx="7813">
                  <c:v>7813</c:v>
                </c:pt>
                <c:pt idx="7814">
                  <c:v>7814</c:v>
                </c:pt>
                <c:pt idx="7815">
                  <c:v>7815</c:v>
                </c:pt>
                <c:pt idx="7816">
                  <c:v>7816</c:v>
                </c:pt>
                <c:pt idx="7817">
                  <c:v>7817</c:v>
                </c:pt>
                <c:pt idx="7818">
                  <c:v>7818</c:v>
                </c:pt>
                <c:pt idx="7819">
                  <c:v>7819</c:v>
                </c:pt>
                <c:pt idx="7820">
                  <c:v>7820</c:v>
                </c:pt>
                <c:pt idx="7821">
                  <c:v>7821</c:v>
                </c:pt>
                <c:pt idx="7822">
                  <c:v>7822</c:v>
                </c:pt>
                <c:pt idx="7823">
                  <c:v>7823</c:v>
                </c:pt>
                <c:pt idx="7824">
                  <c:v>7824</c:v>
                </c:pt>
                <c:pt idx="7825">
                  <c:v>7825</c:v>
                </c:pt>
                <c:pt idx="7826">
                  <c:v>7826</c:v>
                </c:pt>
                <c:pt idx="7827">
                  <c:v>7827</c:v>
                </c:pt>
                <c:pt idx="7828">
                  <c:v>7828</c:v>
                </c:pt>
                <c:pt idx="7829">
                  <c:v>7829</c:v>
                </c:pt>
                <c:pt idx="7830">
                  <c:v>7830</c:v>
                </c:pt>
                <c:pt idx="7831">
                  <c:v>7831</c:v>
                </c:pt>
                <c:pt idx="7832">
                  <c:v>7832</c:v>
                </c:pt>
                <c:pt idx="7833">
                  <c:v>7833</c:v>
                </c:pt>
                <c:pt idx="7834">
                  <c:v>7834</c:v>
                </c:pt>
                <c:pt idx="7835">
                  <c:v>7835</c:v>
                </c:pt>
                <c:pt idx="7836">
                  <c:v>7836</c:v>
                </c:pt>
                <c:pt idx="7837">
                  <c:v>7837</c:v>
                </c:pt>
                <c:pt idx="7838">
                  <c:v>7838</c:v>
                </c:pt>
                <c:pt idx="7839">
                  <c:v>7839</c:v>
                </c:pt>
                <c:pt idx="7840">
                  <c:v>7840</c:v>
                </c:pt>
                <c:pt idx="7841">
                  <c:v>7841</c:v>
                </c:pt>
                <c:pt idx="7842">
                  <c:v>7842</c:v>
                </c:pt>
                <c:pt idx="7843">
                  <c:v>7843</c:v>
                </c:pt>
                <c:pt idx="7844">
                  <c:v>7844</c:v>
                </c:pt>
                <c:pt idx="7845">
                  <c:v>7845</c:v>
                </c:pt>
                <c:pt idx="7846">
                  <c:v>7846</c:v>
                </c:pt>
                <c:pt idx="7847">
                  <c:v>7847</c:v>
                </c:pt>
                <c:pt idx="7848">
                  <c:v>7848</c:v>
                </c:pt>
                <c:pt idx="7849">
                  <c:v>7849</c:v>
                </c:pt>
                <c:pt idx="7850">
                  <c:v>7850</c:v>
                </c:pt>
                <c:pt idx="7851">
                  <c:v>7851</c:v>
                </c:pt>
                <c:pt idx="7852">
                  <c:v>7852</c:v>
                </c:pt>
                <c:pt idx="7853">
                  <c:v>7853</c:v>
                </c:pt>
                <c:pt idx="7854">
                  <c:v>7854</c:v>
                </c:pt>
                <c:pt idx="7855">
                  <c:v>7855</c:v>
                </c:pt>
                <c:pt idx="7856">
                  <c:v>7856</c:v>
                </c:pt>
                <c:pt idx="7857">
                  <c:v>7857</c:v>
                </c:pt>
                <c:pt idx="7858">
                  <c:v>7858</c:v>
                </c:pt>
                <c:pt idx="7859">
                  <c:v>7859</c:v>
                </c:pt>
                <c:pt idx="7860">
                  <c:v>7860</c:v>
                </c:pt>
                <c:pt idx="7861">
                  <c:v>7861</c:v>
                </c:pt>
                <c:pt idx="7862">
                  <c:v>7862</c:v>
                </c:pt>
                <c:pt idx="7863">
                  <c:v>7863</c:v>
                </c:pt>
                <c:pt idx="7864">
                  <c:v>7864</c:v>
                </c:pt>
                <c:pt idx="7865">
                  <c:v>7865</c:v>
                </c:pt>
                <c:pt idx="7866">
                  <c:v>7866</c:v>
                </c:pt>
                <c:pt idx="7867">
                  <c:v>7867</c:v>
                </c:pt>
                <c:pt idx="7868">
                  <c:v>7868</c:v>
                </c:pt>
                <c:pt idx="7869">
                  <c:v>7869</c:v>
                </c:pt>
                <c:pt idx="7870">
                  <c:v>7870</c:v>
                </c:pt>
                <c:pt idx="7871">
                  <c:v>7871</c:v>
                </c:pt>
                <c:pt idx="7872">
                  <c:v>7872</c:v>
                </c:pt>
                <c:pt idx="7873">
                  <c:v>7873</c:v>
                </c:pt>
                <c:pt idx="7874">
                  <c:v>7874</c:v>
                </c:pt>
                <c:pt idx="7875">
                  <c:v>7875</c:v>
                </c:pt>
                <c:pt idx="7876">
                  <c:v>7876</c:v>
                </c:pt>
                <c:pt idx="7877">
                  <c:v>7877</c:v>
                </c:pt>
                <c:pt idx="7878">
                  <c:v>7878</c:v>
                </c:pt>
                <c:pt idx="7879">
                  <c:v>7879</c:v>
                </c:pt>
                <c:pt idx="7880">
                  <c:v>7880</c:v>
                </c:pt>
                <c:pt idx="7881">
                  <c:v>7881</c:v>
                </c:pt>
                <c:pt idx="7882">
                  <c:v>7882</c:v>
                </c:pt>
                <c:pt idx="7883">
                  <c:v>7883</c:v>
                </c:pt>
                <c:pt idx="7884">
                  <c:v>7884</c:v>
                </c:pt>
                <c:pt idx="7885">
                  <c:v>7885</c:v>
                </c:pt>
                <c:pt idx="7886">
                  <c:v>7886</c:v>
                </c:pt>
                <c:pt idx="7887">
                  <c:v>7887</c:v>
                </c:pt>
                <c:pt idx="7888">
                  <c:v>7888</c:v>
                </c:pt>
                <c:pt idx="7889">
                  <c:v>7889</c:v>
                </c:pt>
                <c:pt idx="7890">
                  <c:v>7890</c:v>
                </c:pt>
                <c:pt idx="7891">
                  <c:v>7891</c:v>
                </c:pt>
                <c:pt idx="7892">
                  <c:v>7892</c:v>
                </c:pt>
                <c:pt idx="7893">
                  <c:v>7893</c:v>
                </c:pt>
                <c:pt idx="7894">
                  <c:v>7894</c:v>
                </c:pt>
                <c:pt idx="7895">
                  <c:v>7895</c:v>
                </c:pt>
                <c:pt idx="7896">
                  <c:v>7896</c:v>
                </c:pt>
                <c:pt idx="7897">
                  <c:v>7897</c:v>
                </c:pt>
                <c:pt idx="7898">
                  <c:v>7898</c:v>
                </c:pt>
                <c:pt idx="7899">
                  <c:v>7899</c:v>
                </c:pt>
                <c:pt idx="7900">
                  <c:v>7900</c:v>
                </c:pt>
                <c:pt idx="7901">
                  <c:v>7901</c:v>
                </c:pt>
                <c:pt idx="7902">
                  <c:v>7902</c:v>
                </c:pt>
                <c:pt idx="7903">
                  <c:v>7903</c:v>
                </c:pt>
                <c:pt idx="7904">
                  <c:v>7904</c:v>
                </c:pt>
                <c:pt idx="7905">
                  <c:v>7905</c:v>
                </c:pt>
                <c:pt idx="7906">
                  <c:v>7906</c:v>
                </c:pt>
                <c:pt idx="7907">
                  <c:v>7907</c:v>
                </c:pt>
                <c:pt idx="7908">
                  <c:v>7908</c:v>
                </c:pt>
                <c:pt idx="7909">
                  <c:v>7909</c:v>
                </c:pt>
                <c:pt idx="7910">
                  <c:v>7910</c:v>
                </c:pt>
                <c:pt idx="7911">
                  <c:v>7911</c:v>
                </c:pt>
                <c:pt idx="7912">
                  <c:v>7912</c:v>
                </c:pt>
                <c:pt idx="7913">
                  <c:v>7913</c:v>
                </c:pt>
                <c:pt idx="7914">
                  <c:v>7914</c:v>
                </c:pt>
                <c:pt idx="7915">
                  <c:v>7915</c:v>
                </c:pt>
                <c:pt idx="7916">
                  <c:v>7916</c:v>
                </c:pt>
                <c:pt idx="7917">
                  <c:v>7917</c:v>
                </c:pt>
                <c:pt idx="7918">
                  <c:v>7918</c:v>
                </c:pt>
                <c:pt idx="7919">
                  <c:v>7919</c:v>
                </c:pt>
                <c:pt idx="7920">
                  <c:v>7920</c:v>
                </c:pt>
                <c:pt idx="7921">
                  <c:v>7921</c:v>
                </c:pt>
                <c:pt idx="7922">
                  <c:v>7922</c:v>
                </c:pt>
                <c:pt idx="7923">
                  <c:v>7923</c:v>
                </c:pt>
                <c:pt idx="7924">
                  <c:v>7924</c:v>
                </c:pt>
                <c:pt idx="7925">
                  <c:v>7925</c:v>
                </c:pt>
                <c:pt idx="7926">
                  <c:v>7926</c:v>
                </c:pt>
                <c:pt idx="7927">
                  <c:v>7927</c:v>
                </c:pt>
                <c:pt idx="7928">
                  <c:v>7928</c:v>
                </c:pt>
                <c:pt idx="7929">
                  <c:v>7929</c:v>
                </c:pt>
                <c:pt idx="7930">
                  <c:v>7930</c:v>
                </c:pt>
                <c:pt idx="7931">
                  <c:v>7931</c:v>
                </c:pt>
                <c:pt idx="7932">
                  <c:v>7932</c:v>
                </c:pt>
                <c:pt idx="7933">
                  <c:v>7933</c:v>
                </c:pt>
                <c:pt idx="7934">
                  <c:v>7934</c:v>
                </c:pt>
                <c:pt idx="7935">
                  <c:v>7935</c:v>
                </c:pt>
                <c:pt idx="7936">
                  <c:v>7936</c:v>
                </c:pt>
                <c:pt idx="7937">
                  <c:v>7937</c:v>
                </c:pt>
                <c:pt idx="7938">
                  <c:v>7938</c:v>
                </c:pt>
                <c:pt idx="7939">
                  <c:v>7939</c:v>
                </c:pt>
                <c:pt idx="7940">
                  <c:v>7940</c:v>
                </c:pt>
                <c:pt idx="7941">
                  <c:v>7941</c:v>
                </c:pt>
                <c:pt idx="7942">
                  <c:v>7942</c:v>
                </c:pt>
                <c:pt idx="7943">
                  <c:v>7943</c:v>
                </c:pt>
                <c:pt idx="7944">
                  <c:v>7944</c:v>
                </c:pt>
                <c:pt idx="7945">
                  <c:v>7945</c:v>
                </c:pt>
                <c:pt idx="7946">
                  <c:v>7946</c:v>
                </c:pt>
                <c:pt idx="7947">
                  <c:v>7947</c:v>
                </c:pt>
                <c:pt idx="7948">
                  <c:v>7948</c:v>
                </c:pt>
                <c:pt idx="7949">
                  <c:v>7949</c:v>
                </c:pt>
                <c:pt idx="7950">
                  <c:v>7950</c:v>
                </c:pt>
                <c:pt idx="7951">
                  <c:v>7951</c:v>
                </c:pt>
                <c:pt idx="7952">
                  <c:v>7952</c:v>
                </c:pt>
                <c:pt idx="7953">
                  <c:v>7953</c:v>
                </c:pt>
                <c:pt idx="7954">
                  <c:v>7954</c:v>
                </c:pt>
                <c:pt idx="7955">
                  <c:v>7955</c:v>
                </c:pt>
                <c:pt idx="7956">
                  <c:v>7956</c:v>
                </c:pt>
                <c:pt idx="7957">
                  <c:v>7957</c:v>
                </c:pt>
                <c:pt idx="7958">
                  <c:v>7958</c:v>
                </c:pt>
                <c:pt idx="7959">
                  <c:v>7959</c:v>
                </c:pt>
                <c:pt idx="7960">
                  <c:v>7960</c:v>
                </c:pt>
                <c:pt idx="7961">
                  <c:v>7961</c:v>
                </c:pt>
                <c:pt idx="7962">
                  <c:v>7962</c:v>
                </c:pt>
                <c:pt idx="7963">
                  <c:v>7963</c:v>
                </c:pt>
                <c:pt idx="7964">
                  <c:v>7964</c:v>
                </c:pt>
                <c:pt idx="7965">
                  <c:v>7965</c:v>
                </c:pt>
                <c:pt idx="7966">
                  <c:v>7966</c:v>
                </c:pt>
                <c:pt idx="7967">
                  <c:v>7967</c:v>
                </c:pt>
                <c:pt idx="7968">
                  <c:v>7968</c:v>
                </c:pt>
                <c:pt idx="7969">
                  <c:v>7969</c:v>
                </c:pt>
                <c:pt idx="7970">
                  <c:v>7970</c:v>
                </c:pt>
                <c:pt idx="7971">
                  <c:v>7971</c:v>
                </c:pt>
                <c:pt idx="7972">
                  <c:v>7972</c:v>
                </c:pt>
                <c:pt idx="7973">
                  <c:v>7973</c:v>
                </c:pt>
                <c:pt idx="7974">
                  <c:v>7974</c:v>
                </c:pt>
                <c:pt idx="7975">
                  <c:v>7975</c:v>
                </c:pt>
                <c:pt idx="7976">
                  <c:v>7976</c:v>
                </c:pt>
                <c:pt idx="7977">
                  <c:v>7977</c:v>
                </c:pt>
                <c:pt idx="7978">
                  <c:v>7978</c:v>
                </c:pt>
                <c:pt idx="7979">
                  <c:v>7979</c:v>
                </c:pt>
                <c:pt idx="7980">
                  <c:v>7980</c:v>
                </c:pt>
                <c:pt idx="7981">
                  <c:v>7981</c:v>
                </c:pt>
                <c:pt idx="7982">
                  <c:v>7982</c:v>
                </c:pt>
                <c:pt idx="7983">
                  <c:v>7983</c:v>
                </c:pt>
                <c:pt idx="7984">
                  <c:v>7984</c:v>
                </c:pt>
                <c:pt idx="7985">
                  <c:v>7985</c:v>
                </c:pt>
                <c:pt idx="7986">
                  <c:v>7986</c:v>
                </c:pt>
                <c:pt idx="7987">
                  <c:v>7987</c:v>
                </c:pt>
                <c:pt idx="7988">
                  <c:v>7988</c:v>
                </c:pt>
                <c:pt idx="7989">
                  <c:v>7989</c:v>
                </c:pt>
                <c:pt idx="7990">
                  <c:v>7990</c:v>
                </c:pt>
                <c:pt idx="7991">
                  <c:v>7991</c:v>
                </c:pt>
                <c:pt idx="7992">
                  <c:v>7992</c:v>
                </c:pt>
                <c:pt idx="7993">
                  <c:v>7993</c:v>
                </c:pt>
                <c:pt idx="7994">
                  <c:v>7994</c:v>
                </c:pt>
                <c:pt idx="7995">
                  <c:v>7995</c:v>
                </c:pt>
                <c:pt idx="7996">
                  <c:v>7996</c:v>
                </c:pt>
                <c:pt idx="7997">
                  <c:v>7997</c:v>
                </c:pt>
                <c:pt idx="7998">
                  <c:v>7998</c:v>
                </c:pt>
                <c:pt idx="7999">
                  <c:v>7999</c:v>
                </c:pt>
                <c:pt idx="8000">
                  <c:v>8000</c:v>
                </c:pt>
                <c:pt idx="8001">
                  <c:v>8001</c:v>
                </c:pt>
                <c:pt idx="8002">
                  <c:v>8002</c:v>
                </c:pt>
                <c:pt idx="8003">
                  <c:v>8003</c:v>
                </c:pt>
                <c:pt idx="8004">
                  <c:v>8004</c:v>
                </c:pt>
                <c:pt idx="8005">
                  <c:v>8005</c:v>
                </c:pt>
                <c:pt idx="8006">
                  <c:v>8006</c:v>
                </c:pt>
                <c:pt idx="8007">
                  <c:v>8007</c:v>
                </c:pt>
                <c:pt idx="8008">
                  <c:v>8008</c:v>
                </c:pt>
                <c:pt idx="8009">
                  <c:v>8009</c:v>
                </c:pt>
                <c:pt idx="8010">
                  <c:v>8010</c:v>
                </c:pt>
                <c:pt idx="8011">
                  <c:v>8011</c:v>
                </c:pt>
                <c:pt idx="8012">
                  <c:v>8012</c:v>
                </c:pt>
                <c:pt idx="8013">
                  <c:v>8013</c:v>
                </c:pt>
                <c:pt idx="8014">
                  <c:v>8014</c:v>
                </c:pt>
                <c:pt idx="8015">
                  <c:v>8015</c:v>
                </c:pt>
                <c:pt idx="8016">
                  <c:v>8016</c:v>
                </c:pt>
                <c:pt idx="8017">
                  <c:v>8017</c:v>
                </c:pt>
                <c:pt idx="8018">
                  <c:v>8018</c:v>
                </c:pt>
                <c:pt idx="8019">
                  <c:v>8019</c:v>
                </c:pt>
                <c:pt idx="8020">
                  <c:v>8020</c:v>
                </c:pt>
                <c:pt idx="8021">
                  <c:v>8021</c:v>
                </c:pt>
                <c:pt idx="8022">
                  <c:v>8022</c:v>
                </c:pt>
                <c:pt idx="8023">
                  <c:v>8023</c:v>
                </c:pt>
                <c:pt idx="8024">
                  <c:v>8024</c:v>
                </c:pt>
                <c:pt idx="8025">
                  <c:v>8025</c:v>
                </c:pt>
                <c:pt idx="8026">
                  <c:v>8026</c:v>
                </c:pt>
                <c:pt idx="8027">
                  <c:v>8027</c:v>
                </c:pt>
                <c:pt idx="8028">
                  <c:v>8028</c:v>
                </c:pt>
                <c:pt idx="8029">
                  <c:v>8029</c:v>
                </c:pt>
                <c:pt idx="8030">
                  <c:v>8030</c:v>
                </c:pt>
                <c:pt idx="8031">
                  <c:v>8031</c:v>
                </c:pt>
                <c:pt idx="8032">
                  <c:v>8032</c:v>
                </c:pt>
                <c:pt idx="8033">
                  <c:v>8033</c:v>
                </c:pt>
                <c:pt idx="8034">
                  <c:v>8034</c:v>
                </c:pt>
                <c:pt idx="8035">
                  <c:v>8035</c:v>
                </c:pt>
                <c:pt idx="8036">
                  <c:v>8036</c:v>
                </c:pt>
                <c:pt idx="8037">
                  <c:v>8037</c:v>
                </c:pt>
                <c:pt idx="8038">
                  <c:v>8038</c:v>
                </c:pt>
                <c:pt idx="8039">
                  <c:v>8039</c:v>
                </c:pt>
                <c:pt idx="8040">
                  <c:v>8040</c:v>
                </c:pt>
                <c:pt idx="8041">
                  <c:v>8041</c:v>
                </c:pt>
                <c:pt idx="8042">
                  <c:v>8042</c:v>
                </c:pt>
                <c:pt idx="8043">
                  <c:v>8043</c:v>
                </c:pt>
                <c:pt idx="8044">
                  <c:v>8044</c:v>
                </c:pt>
                <c:pt idx="8045">
                  <c:v>8045</c:v>
                </c:pt>
                <c:pt idx="8046">
                  <c:v>8046</c:v>
                </c:pt>
                <c:pt idx="8047">
                  <c:v>8047</c:v>
                </c:pt>
                <c:pt idx="8048">
                  <c:v>8048</c:v>
                </c:pt>
                <c:pt idx="8049">
                  <c:v>8049</c:v>
                </c:pt>
                <c:pt idx="8050">
                  <c:v>8050</c:v>
                </c:pt>
                <c:pt idx="8051">
                  <c:v>8051</c:v>
                </c:pt>
                <c:pt idx="8052">
                  <c:v>8052</c:v>
                </c:pt>
                <c:pt idx="8053">
                  <c:v>8053</c:v>
                </c:pt>
                <c:pt idx="8054">
                  <c:v>8054</c:v>
                </c:pt>
                <c:pt idx="8055">
                  <c:v>8055</c:v>
                </c:pt>
                <c:pt idx="8056">
                  <c:v>8056</c:v>
                </c:pt>
                <c:pt idx="8057">
                  <c:v>8057</c:v>
                </c:pt>
                <c:pt idx="8058">
                  <c:v>8058</c:v>
                </c:pt>
                <c:pt idx="8059">
                  <c:v>8059</c:v>
                </c:pt>
                <c:pt idx="8060">
                  <c:v>8060</c:v>
                </c:pt>
                <c:pt idx="8061">
                  <c:v>8061</c:v>
                </c:pt>
                <c:pt idx="8062">
                  <c:v>8062</c:v>
                </c:pt>
                <c:pt idx="8063">
                  <c:v>8063</c:v>
                </c:pt>
                <c:pt idx="8064">
                  <c:v>8064</c:v>
                </c:pt>
                <c:pt idx="8065">
                  <c:v>8065</c:v>
                </c:pt>
                <c:pt idx="8066">
                  <c:v>8066</c:v>
                </c:pt>
                <c:pt idx="8067">
                  <c:v>8067</c:v>
                </c:pt>
                <c:pt idx="8068">
                  <c:v>8068</c:v>
                </c:pt>
                <c:pt idx="8069">
                  <c:v>8069</c:v>
                </c:pt>
                <c:pt idx="8070">
                  <c:v>8070</c:v>
                </c:pt>
                <c:pt idx="8071">
                  <c:v>8071</c:v>
                </c:pt>
                <c:pt idx="8072">
                  <c:v>8072</c:v>
                </c:pt>
                <c:pt idx="8073">
                  <c:v>8073</c:v>
                </c:pt>
                <c:pt idx="8074">
                  <c:v>8074</c:v>
                </c:pt>
                <c:pt idx="8075">
                  <c:v>8075</c:v>
                </c:pt>
                <c:pt idx="8076">
                  <c:v>8076</c:v>
                </c:pt>
                <c:pt idx="8077">
                  <c:v>8077</c:v>
                </c:pt>
                <c:pt idx="8078">
                  <c:v>8078</c:v>
                </c:pt>
                <c:pt idx="8079">
                  <c:v>8079</c:v>
                </c:pt>
                <c:pt idx="8080">
                  <c:v>8080</c:v>
                </c:pt>
                <c:pt idx="8081">
                  <c:v>8081</c:v>
                </c:pt>
                <c:pt idx="8082">
                  <c:v>8082</c:v>
                </c:pt>
                <c:pt idx="8083">
                  <c:v>8083</c:v>
                </c:pt>
                <c:pt idx="8084">
                  <c:v>8084</c:v>
                </c:pt>
                <c:pt idx="8085">
                  <c:v>8085</c:v>
                </c:pt>
                <c:pt idx="8086">
                  <c:v>8086</c:v>
                </c:pt>
                <c:pt idx="8087">
                  <c:v>8087</c:v>
                </c:pt>
                <c:pt idx="8088">
                  <c:v>8088</c:v>
                </c:pt>
                <c:pt idx="8089">
                  <c:v>8089</c:v>
                </c:pt>
                <c:pt idx="8090">
                  <c:v>8090</c:v>
                </c:pt>
                <c:pt idx="8091">
                  <c:v>8091</c:v>
                </c:pt>
                <c:pt idx="8092">
                  <c:v>8092</c:v>
                </c:pt>
                <c:pt idx="8093">
                  <c:v>8093</c:v>
                </c:pt>
                <c:pt idx="8094">
                  <c:v>8094</c:v>
                </c:pt>
                <c:pt idx="8095">
                  <c:v>8095</c:v>
                </c:pt>
                <c:pt idx="8096">
                  <c:v>8096</c:v>
                </c:pt>
                <c:pt idx="8097">
                  <c:v>8097</c:v>
                </c:pt>
                <c:pt idx="8098">
                  <c:v>8098</c:v>
                </c:pt>
                <c:pt idx="8099">
                  <c:v>8099</c:v>
                </c:pt>
                <c:pt idx="8100">
                  <c:v>8100</c:v>
                </c:pt>
                <c:pt idx="8101">
                  <c:v>8101</c:v>
                </c:pt>
                <c:pt idx="8102">
                  <c:v>8102</c:v>
                </c:pt>
                <c:pt idx="8103">
                  <c:v>8103</c:v>
                </c:pt>
                <c:pt idx="8104">
                  <c:v>8104</c:v>
                </c:pt>
                <c:pt idx="8105">
                  <c:v>8105</c:v>
                </c:pt>
                <c:pt idx="8106">
                  <c:v>8106</c:v>
                </c:pt>
                <c:pt idx="8107">
                  <c:v>8107</c:v>
                </c:pt>
                <c:pt idx="8108">
                  <c:v>8108</c:v>
                </c:pt>
                <c:pt idx="8109">
                  <c:v>8109</c:v>
                </c:pt>
                <c:pt idx="8110">
                  <c:v>8110</c:v>
                </c:pt>
                <c:pt idx="8111">
                  <c:v>8111</c:v>
                </c:pt>
                <c:pt idx="8112">
                  <c:v>8112</c:v>
                </c:pt>
                <c:pt idx="8113">
                  <c:v>8113</c:v>
                </c:pt>
                <c:pt idx="8114">
                  <c:v>8114</c:v>
                </c:pt>
                <c:pt idx="8115">
                  <c:v>8115</c:v>
                </c:pt>
                <c:pt idx="8116">
                  <c:v>8116</c:v>
                </c:pt>
                <c:pt idx="8117">
                  <c:v>8117</c:v>
                </c:pt>
                <c:pt idx="8118">
                  <c:v>8118</c:v>
                </c:pt>
                <c:pt idx="8119">
                  <c:v>8119</c:v>
                </c:pt>
                <c:pt idx="8120">
                  <c:v>8120</c:v>
                </c:pt>
                <c:pt idx="8121">
                  <c:v>8121</c:v>
                </c:pt>
                <c:pt idx="8122">
                  <c:v>8122</c:v>
                </c:pt>
                <c:pt idx="8123">
                  <c:v>8123</c:v>
                </c:pt>
                <c:pt idx="8124">
                  <c:v>8124</c:v>
                </c:pt>
                <c:pt idx="8125">
                  <c:v>8125</c:v>
                </c:pt>
                <c:pt idx="8126">
                  <c:v>8126</c:v>
                </c:pt>
                <c:pt idx="8127">
                  <c:v>8127</c:v>
                </c:pt>
                <c:pt idx="8128">
                  <c:v>8128</c:v>
                </c:pt>
                <c:pt idx="8129">
                  <c:v>8129</c:v>
                </c:pt>
                <c:pt idx="8130">
                  <c:v>8130</c:v>
                </c:pt>
                <c:pt idx="8131">
                  <c:v>8131</c:v>
                </c:pt>
                <c:pt idx="8132">
                  <c:v>8132</c:v>
                </c:pt>
                <c:pt idx="8133">
                  <c:v>8133</c:v>
                </c:pt>
                <c:pt idx="8134">
                  <c:v>8134</c:v>
                </c:pt>
                <c:pt idx="8135">
                  <c:v>8135</c:v>
                </c:pt>
                <c:pt idx="8136">
                  <c:v>8136</c:v>
                </c:pt>
                <c:pt idx="8137">
                  <c:v>8137</c:v>
                </c:pt>
                <c:pt idx="8138">
                  <c:v>8138</c:v>
                </c:pt>
                <c:pt idx="8139">
                  <c:v>8139</c:v>
                </c:pt>
                <c:pt idx="8140">
                  <c:v>8140</c:v>
                </c:pt>
                <c:pt idx="8141">
                  <c:v>8141</c:v>
                </c:pt>
                <c:pt idx="8142">
                  <c:v>8142</c:v>
                </c:pt>
                <c:pt idx="8143">
                  <c:v>8143</c:v>
                </c:pt>
                <c:pt idx="8144">
                  <c:v>8144</c:v>
                </c:pt>
                <c:pt idx="8145">
                  <c:v>8145</c:v>
                </c:pt>
                <c:pt idx="8146">
                  <c:v>8146</c:v>
                </c:pt>
                <c:pt idx="8147">
                  <c:v>8147</c:v>
                </c:pt>
                <c:pt idx="8148">
                  <c:v>8148</c:v>
                </c:pt>
                <c:pt idx="8149">
                  <c:v>8149</c:v>
                </c:pt>
                <c:pt idx="8150">
                  <c:v>8150</c:v>
                </c:pt>
                <c:pt idx="8151">
                  <c:v>8151</c:v>
                </c:pt>
                <c:pt idx="8152">
                  <c:v>8152</c:v>
                </c:pt>
                <c:pt idx="8153">
                  <c:v>8153</c:v>
                </c:pt>
                <c:pt idx="8154">
                  <c:v>8154</c:v>
                </c:pt>
                <c:pt idx="8155">
                  <c:v>8155</c:v>
                </c:pt>
                <c:pt idx="8156">
                  <c:v>8156</c:v>
                </c:pt>
                <c:pt idx="8157">
                  <c:v>8157</c:v>
                </c:pt>
                <c:pt idx="8158">
                  <c:v>8158</c:v>
                </c:pt>
                <c:pt idx="8159">
                  <c:v>8159</c:v>
                </c:pt>
                <c:pt idx="8160">
                  <c:v>8160</c:v>
                </c:pt>
                <c:pt idx="8161">
                  <c:v>8161</c:v>
                </c:pt>
                <c:pt idx="8162">
                  <c:v>8162</c:v>
                </c:pt>
                <c:pt idx="8163">
                  <c:v>8163</c:v>
                </c:pt>
                <c:pt idx="8164">
                  <c:v>8164</c:v>
                </c:pt>
                <c:pt idx="8165">
                  <c:v>8165</c:v>
                </c:pt>
                <c:pt idx="8166">
                  <c:v>8166</c:v>
                </c:pt>
                <c:pt idx="8167">
                  <c:v>8167</c:v>
                </c:pt>
                <c:pt idx="8168">
                  <c:v>8168</c:v>
                </c:pt>
                <c:pt idx="8169">
                  <c:v>8169</c:v>
                </c:pt>
                <c:pt idx="8170">
                  <c:v>8170</c:v>
                </c:pt>
                <c:pt idx="8171">
                  <c:v>8171</c:v>
                </c:pt>
                <c:pt idx="8172">
                  <c:v>8172</c:v>
                </c:pt>
                <c:pt idx="8173">
                  <c:v>8173</c:v>
                </c:pt>
                <c:pt idx="8174">
                  <c:v>8174</c:v>
                </c:pt>
                <c:pt idx="8175">
                  <c:v>8175</c:v>
                </c:pt>
                <c:pt idx="8176">
                  <c:v>8176</c:v>
                </c:pt>
                <c:pt idx="8177">
                  <c:v>8177</c:v>
                </c:pt>
                <c:pt idx="8178">
                  <c:v>8178</c:v>
                </c:pt>
                <c:pt idx="8179">
                  <c:v>8179</c:v>
                </c:pt>
                <c:pt idx="8180">
                  <c:v>8180</c:v>
                </c:pt>
                <c:pt idx="8181">
                  <c:v>8181</c:v>
                </c:pt>
                <c:pt idx="8182">
                  <c:v>8182</c:v>
                </c:pt>
                <c:pt idx="8183">
                  <c:v>8183</c:v>
                </c:pt>
                <c:pt idx="8184">
                  <c:v>8184</c:v>
                </c:pt>
                <c:pt idx="8185">
                  <c:v>8185</c:v>
                </c:pt>
                <c:pt idx="8186">
                  <c:v>8186</c:v>
                </c:pt>
                <c:pt idx="8187">
                  <c:v>8187</c:v>
                </c:pt>
                <c:pt idx="8188">
                  <c:v>8188</c:v>
                </c:pt>
                <c:pt idx="8189">
                  <c:v>8189</c:v>
                </c:pt>
                <c:pt idx="8190">
                  <c:v>8190</c:v>
                </c:pt>
                <c:pt idx="8191">
                  <c:v>8191</c:v>
                </c:pt>
                <c:pt idx="8192">
                  <c:v>8192</c:v>
                </c:pt>
                <c:pt idx="8193">
                  <c:v>8193</c:v>
                </c:pt>
                <c:pt idx="8194">
                  <c:v>8194</c:v>
                </c:pt>
                <c:pt idx="8195">
                  <c:v>8195</c:v>
                </c:pt>
                <c:pt idx="8196">
                  <c:v>8196</c:v>
                </c:pt>
                <c:pt idx="8197">
                  <c:v>8197</c:v>
                </c:pt>
                <c:pt idx="8198">
                  <c:v>8198</c:v>
                </c:pt>
                <c:pt idx="8199">
                  <c:v>8199</c:v>
                </c:pt>
                <c:pt idx="8200">
                  <c:v>8200</c:v>
                </c:pt>
                <c:pt idx="8201">
                  <c:v>8201</c:v>
                </c:pt>
                <c:pt idx="8202">
                  <c:v>8202</c:v>
                </c:pt>
                <c:pt idx="8203">
                  <c:v>8203</c:v>
                </c:pt>
                <c:pt idx="8204">
                  <c:v>8204</c:v>
                </c:pt>
                <c:pt idx="8205">
                  <c:v>8205</c:v>
                </c:pt>
                <c:pt idx="8206">
                  <c:v>8206</c:v>
                </c:pt>
                <c:pt idx="8207">
                  <c:v>8207</c:v>
                </c:pt>
                <c:pt idx="8208">
                  <c:v>8208</c:v>
                </c:pt>
                <c:pt idx="8209">
                  <c:v>8209</c:v>
                </c:pt>
                <c:pt idx="8210">
                  <c:v>8210</c:v>
                </c:pt>
                <c:pt idx="8211">
                  <c:v>8211</c:v>
                </c:pt>
                <c:pt idx="8212">
                  <c:v>8212</c:v>
                </c:pt>
                <c:pt idx="8213">
                  <c:v>8213</c:v>
                </c:pt>
                <c:pt idx="8214">
                  <c:v>8214</c:v>
                </c:pt>
                <c:pt idx="8215">
                  <c:v>8215</c:v>
                </c:pt>
                <c:pt idx="8216">
                  <c:v>8216</c:v>
                </c:pt>
                <c:pt idx="8217">
                  <c:v>8217</c:v>
                </c:pt>
                <c:pt idx="8218">
                  <c:v>8218</c:v>
                </c:pt>
                <c:pt idx="8219">
                  <c:v>8219</c:v>
                </c:pt>
                <c:pt idx="8220">
                  <c:v>8220</c:v>
                </c:pt>
                <c:pt idx="8221">
                  <c:v>8221</c:v>
                </c:pt>
                <c:pt idx="8222">
                  <c:v>8222</c:v>
                </c:pt>
                <c:pt idx="8223">
                  <c:v>8223</c:v>
                </c:pt>
                <c:pt idx="8224">
                  <c:v>8224</c:v>
                </c:pt>
                <c:pt idx="8225">
                  <c:v>8225</c:v>
                </c:pt>
                <c:pt idx="8226">
                  <c:v>8226</c:v>
                </c:pt>
                <c:pt idx="8227">
                  <c:v>8227</c:v>
                </c:pt>
                <c:pt idx="8228">
                  <c:v>8228</c:v>
                </c:pt>
                <c:pt idx="8229">
                  <c:v>8229</c:v>
                </c:pt>
                <c:pt idx="8230">
                  <c:v>8230</c:v>
                </c:pt>
                <c:pt idx="8231">
                  <c:v>8231</c:v>
                </c:pt>
                <c:pt idx="8232">
                  <c:v>8232</c:v>
                </c:pt>
                <c:pt idx="8233">
                  <c:v>8233</c:v>
                </c:pt>
                <c:pt idx="8234">
                  <c:v>8234</c:v>
                </c:pt>
                <c:pt idx="8235">
                  <c:v>8235</c:v>
                </c:pt>
                <c:pt idx="8236">
                  <c:v>8236</c:v>
                </c:pt>
                <c:pt idx="8237">
                  <c:v>8237</c:v>
                </c:pt>
                <c:pt idx="8238">
                  <c:v>8238</c:v>
                </c:pt>
                <c:pt idx="8239">
                  <c:v>8239</c:v>
                </c:pt>
                <c:pt idx="8240">
                  <c:v>8240</c:v>
                </c:pt>
                <c:pt idx="8241">
                  <c:v>8241</c:v>
                </c:pt>
                <c:pt idx="8242">
                  <c:v>8242</c:v>
                </c:pt>
                <c:pt idx="8243">
                  <c:v>8243</c:v>
                </c:pt>
                <c:pt idx="8244">
                  <c:v>8244</c:v>
                </c:pt>
                <c:pt idx="8245">
                  <c:v>8245</c:v>
                </c:pt>
                <c:pt idx="8246">
                  <c:v>8246</c:v>
                </c:pt>
                <c:pt idx="8247">
                  <c:v>8247</c:v>
                </c:pt>
                <c:pt idx="8248">
                  <c:v>8248</c:v>
                </c:pt>
                <c:pt idx="8249">
                  <c:v>8249</c:v>
                </c:pt>
                <c:pt idx="8250">
                  <c:v>8250</c:v>
                </c:pt>
                <c:pt idx="8251">
                  <c:v>8251</c:v>
                </c:pt>
                <c:pt idx="8252">
                  <c:v>8252</c:v>
                </c:pt>
                <c:pt idx="8253">
                  <c:v>8253</c:v>
                </c:pt>
                <c:pt idx="8254">
                  <c:v>8254</c:v>
                </c:pt>
                <c:pt idx="8255">
                  <c:v>8255</c:v>
                </c:pt>
                <c:pt idx="8256">
                  <c:v>8256</c:v>
                </c:pt>
                <c:pt idx="8257">
                  <c:v>8257</c:v>
                </c:pt>
                <c:pt idx="8258">
                  <c:v>8258</c:v>
                </c:pt>
                <c:pt idx="8259">
                  <c:v>8259</c:v>
                </c:pt>
                <c:pt idx="8260">
                  <c:v>8260</c:v>
                </c:pt>
                <c:pt idx="8261">
                  <c:v>8261</c:v>
                </c:pt>
                <c:pt idx="8262">
                  <c:v>8262</c:v>
                </c:pt>
                <c:pt idx="8263">
                  <c:v>8263</c:v>
                </c:pt>
                <c:pt idx="8264">
                  <c:v>8264</c:v>
                </c:pt>
                <c:pt idx="8265">
                  <c:v>8265</c:v>
                </c:pt>
                <c:pt idx="8266">
                  <c:v>8266</c:v>
                </c:pt>
                <c:pt idx="8267">
                  <c:v>8267</c:v>
                </c:pt>
                <c:pt idx="8268">
                  <c:v>8268</c:v>
                </c:pt>
                <c:pt idx="8269">
                  <c:v>8269</c:v>
                </c:pt>
                <c:pt idx="8270">
                  <c:v>8270</c:v>
                </c:pt>
                <c:pt idx="8271">
                  <c:v>8271</c:v>
                </c:pt>
                <c:pt idx="8272">
                  <c:v>8272</c:v>
                </c:pt>
                <c:pt idx="8273">
                  <c:v>8273</c:v>
                </c:pt>
                <c:pt idx="8274">
                  <c:v>8274</c:v>
                </c:pt>
                <c:pt idx="8275">
                  <c:v>8275</c:v>
                </c:pt>
                <c:pt idx="8276">
                  <c:v>8276</c:v>
                </c:pt>
                <c:pt idx="8277">
                  <c:v>8277</c:v>
                </c:pt>
                <c:pt idx="8278">
                  <c:v>8278</c:v>
                </c:pt>
                <c:pt idx="8279">
                  <c:v>8279</c:v>
                </c:pt>
                <c:pt idx="8280">
                  <c:v>8280</c:v>
                </c:pt>
                <c:pt idx="8281">
                  <c:v>8281</c:v>
                </c:pt>
                <c:pt idx="8282">
                  <c:v>8282</c:v>
                </c:pt>
                <c:pt idx="8283">
                  <c:v>8283</c:v>
                </c:pt>
                <c:pt idx="8284">
                  <c:v>8284</c:v>
                </c:pt>
                <c:pt idx="8285">
                  <c:v>8285</c:v>
                </c:pt>
                <c:pt idx="8286">
                  <c:v>8286</c:v>
                </c:pt>
                <c:pt idx="8287">
                  <c:v>8287</c:v>
                </c:pt>
                <c:pt idx="8288">
                  <c:v>8288</c:v>
                </c:pt>
                <c:pt idx="8289">
                  <c:v>8289</c:v>
                </c:pt>
                <c:pt idx="8290">
                  <c:v>8290</c:v>
                </c:pt>
                <c:pt idx="8291">
                  <c:v>8291</c:v>
                </c:pt>
                <c:pt idx="8292">
                  <c:v>8292</c:v>
                </c:pt>
                <c:pt idx="8293">
                  <c:v>8293</c:v>
                </c:pt>
                <c:pt idx="8294">
                  <c:v>8294</c:v>
                </c:pt>
                <c:pt idx="8295">
                  <c:v>8295</c:v>
                </c:pt>
                <c:pt idx="8296">
                  <c:v>8296</c:v>
                </c:pt>
                <c:pt idx="8297">
                  <c:v>8297</c:v>
                </c:pt>
                <c:pt idx="8298">
                  <c:v>8298</c:v>
                </c:pt>
                <c:pt idx="8299">
                  <c:v>8299</c:v>
                </c:pt>
                <c:pt idx="8300">
                  <c:v>8300</c:v>
                </c:pt>
                <c:pt idx="8301">
                  <c:v>8301</c:v>
                </c:pt>
                <c:pt idx="8302">
                  <c:v>8302</c:v>
                </c:pt>
                <c:pt idx="8303">
                  <c:v>8303</c:v>
                </c:pt>
                <c:pt idx="8304">
                  <c:v>8304</c:v>
                </c:pt>
                <c:pt idx="8305">
                  <c:v>8305</c:v>
                </c:pt>
                <c:pt idx="8306">
                  <c:v>8306</c:v>
                </c:pt>
                <c:pt idx="8307">
                  <c:v>8307</c:v>
                </c:pt>
                <c:pt idx="8308">
                  <c:v>8308</c:v>
                </c:pt>
                <c:pt idx="8309">
                  <c:v>8309</c:v>
                </c:pt>
                <c:pt idx="8310">
                  <c:v>8310</c:v>
                </c:pt>
                <c:pt idx="8311">
                  <c:v>8311</c:v>
                </c:pt>
                <c:pt idx="8312">
                  <c:v>8312</c:v>
                </c:pt>
                <c:pt idx="8313">
                  <c:v>8313</c:v>
                </c:pt>
                <c:pt idx="8314">
                  <c:v>8314</c:v>
                </c:pt>
                <c:pt idx="8315">
                  <c:v>8315</c:v>
                </c:pt>
                <c:pt idx="8316">
                  <c:v>8316</c:v>
                </c:pt>
                <c:pt idx="8317">
                  <c:v>8317</c:v>
                </c:pt>
                <c:pt idx="8318">
                  <c:v>8318</c:v>
                </c:pt>
                <c:pt idx="8319">
                  <c:v>8319</c:v>
                </c:pt>
                <c:pt idx="8320">
                  <c:v>8320</c:v>
                </c:pt>
                <c:pt idx="8321">
                  <c:v>8321</c:v>
                </c:pt>
                <c:pt idx="8322">
                  <c:v>8322</c:v>
                </c:pt>
                <c:pt idx="8323">
                  <c:v>8323</c:v>
                </c:pt>
                <c:pt idx="8324">
                  <c:v>8324</c:v>
                </c:pt>
                <c:pt idx="8325">
                  <c:v>8325</c:v>
                </c:pt>
                <c:pt idx="8326">
                  <c:v>8326</c:v>
                </c:pt>
                <c:pt idx="8327">
                  <c:v>8327</c:v>
                </c:pt>
                <c:pt idx="8328">
                  <c:v>8328</c:v>
                </c:pt>
                <c:pt idx="8329">
                  <c:v>8329</c:v>
                </c:pt>
                <c:pt idx="8330">
                  <c:v>8330</c:v>
                </c:pt>
                <c:pt idx="8331">
                  <c:v>8331</c:v>
                </c:pt>
                <c:pt idx="8332">
                  <c:v>8332</c:v>
                </c:pt>
                <c:pt idx="8333">
                  <c:v>8333</c:v>
                </c:pt>
                <c:pt idx="8334">
                  <c:v>8334</c:v>
                </c:pt>
                <c:pt idx="8335">
                  <c:v>8335</c:v>
                </c:pt>
                <c:pt idx="8336">
                  <c:v>8336</c:v>
                </c:pt>
                <c:pt idx="8337">
                  <c:v>8337</c:v>
                </c:pt>
                <c:pt idx="8338">
                  <c:v>8338</c:v>
                </c:pt>
                <c:pt idx="8339">
                  <c:v>8339</c:v>
                </c:pt>
                <c:pt idx="8340">
                  <c:v>8340</c:v>
                </c:pt>
                <c:pt idx="8341">
                  <c:v>8341</c:v>
                </c:pt>
                <c:pt idx="8342">
                  <c:v>8342</c:v>
                </c:pt>
                <c:pt idx="8343">
                  <c:v>8343</c:v>
                </c:pt>
                <c:pt idx="8344">
                  <c:v>8344</c:v>
                </c:pt>
                <c:pt idx="8345">
                  <c:v>8345</c:v>
                </c:pt>
                <c:pt idx="8346">
                  <c:v>8346</c:v>
                </c:pt>
                <c:pt idx="8347">
                  <c:v>8347</c:v>
                </c:pt>
                <c:pt idx="8348">
                  <c:v>8348</c:v>
                </c:pt>
                <c:pt idx="8349">
                  <c:v>8349</c:v>
                </c:pt>
                <c:pt idx="8350">
                  <c:v>8350</c:v>
                </c:pt>
                <c:pt idx="8351">
                  <c:v>8351</c:v>
                </c:pt>
                <c:pt idx="8352">
                  <c:v>8352</c:v>
                </c:pt>
                <c:pt idx="8353">
                  <c:v>8353</c:v>
                </c:pt>
                <c:pt idx="8354">
                  <c:v>8354</c:v>
                </c:pt>
                <c:pt idx="8355">
                  <c:v>8355</c:v>
                </c:pt>
                <c:pt idx="8356">
                  <c:v>8356</c:v>
                </c:pt>
                <c:pt idx="8357">
                  <c:v>8357</c:v>
                </c:pt>
                <c:pt idx="8358">
                  <c:v>8358</c:v>
                </c:pt>
                <c:pt idx="8359">
                  <c:v>8359</c:v>
                </c:pt>
                <c:pt idx="8360">
                  <c:v>8360</c:v>
                </c:pt>
                <c:pt idx="8361">
                  <c:v>8361</c:v>
                </c:pt>
                <c:pt idx="8362">
                  <c:v>8362</c:v>
                </c:pt>
                <c:pt idx="8363">
                  <c:v>8363</c:v>
                </c:pt>
                <c:pt idx="8364">
                  <c:v>8364</c:v>
                </c:pt>
                <c:pt idx="8365">
                  <c:v>8365</c:v>
                </c:pt>
                <c:pt idx="8366">
                  <c:v>8366</c:v>
                </c:pt>
                <c:pt idx="8367">
                  <c:v>8367</c:v>
                </c:pt>
                <c:pt idx="8368">
                  <c:v>8368</c:v>
                </c:pt>
                <c:pt idx="8369">
                  <c:v>8369</c:v>
                </c:pt>
                <c:pt idx="8370">
                  <c:v>8370</c:v>
                </c:pt>
                <c:pt idx="8371">
                  <c:v>8371</c:v>
                </c:pt>
                <c:pt idx="8372">
                  <c:v>8372</c:v>
                </c:pt>
                <c:pt idx="8373">
                  <c:v>8373</c:v>
                </c:pt>
                <c:pt idx="8374">
                  <c:v>8374</c:v>
                </c:pt>
                <c:pt idx="8375">
                  <c:v>8375</c:v>
                </c:pt>
                <c:pt idx="8376">
                  <c:v>8376</c:v>
                </c:pt>
                <c:pt idx="8377">
                  <c:v>8377</c:v>
                </c:pt>
                <c:pt idx="8378">
                  <c:v>8378</c:v>
                </c:pt>
                <c:pt idx="8379">
                  <c:v>8379</c:v>
                </c:pt>
                <c:pt idx="8380">
                  <c:v>8380</c:v>
                </c:pt>
                <c:pt idx="8381">
                  <c:v>8381</c:v>
                </c:pt>
                <c:pt idx="8382">
                  <c:v>8382</c:v>
                </c:pt>
                <c:pt idx="8383">
                  <c:v>8383</c:v>
                </c:pt>
                <c:pt idx="8384">
                  <c:v>8384</c:v>
                </c:pt>
                <c:pt idx="8385">
                  <c:v>8385</c:v>
                </c:pt>
                <c:pt idx="8386">
                  <c:v>8386</c:v>
                </c:pt>
                <c:pt idx="8387">
                  <c:v>8387</c:v>
                </c:pt>
                <c:pt idx="8388">
                  <c:v>8388</c:v>
                </c:pt>
                <c:pt idx="8389">
                  <c:v>8389</c:v>
                </c:pt>
                <c:pt idx="8390">
                  <c:v>8390</c:v>
                </c:pt>
                <c:pt idx="8391">
                  <c:v>8391</c:v>
                </c:pt>
                <c:pt idx="8392">
                  <c:v>8392</c:v>
                </c:pt>
                <c:pt idx="8393">
                  <c:v>8393</c:v>
                </c:pt>
                <c:pt idx="8394">
                  <c:v>8394</c:v>
                </c:pt>
                <c:pt idx="8395">
                  <c:v>8395</c:v>
                </c:pt>
                <c:pt idx="8396">
                  <c:v>8396</c:v>
                </c:pt>
                <c:pt idx="8397">
                  <c:v>8397</c:v>
                </c:pt>
                <c:pt idx="8398">
                  <c:v>8398</c:v>
                </c:pt>
                <c:pt idx="8399">
                  <c:v>8399</c:v>
                </c:pt>
                <c:pt idx="8400">
                  <c:v>8400</c:v>
                </c:pt>
                <c:pt idx="8401">
                  <c:v>8401</c:v>
                </c:pt>
                <c:pt idx="8402">
                  <c:v>8402</c:v>
                </c:pt>
                <c:pt idx="8403">
                  <c:v>8403</c:v>
                </c:pt>
                <c:pt idx="8404">
                  <c:v>8404</c:v>
                </c:pt>
                <c:pt idx="8405">
                  <c:v>8405</c:v>
                </c:pt>
                <c:pt idx="8406">
                  <c:v>8406</c:v>
                </c:pt>
                <c:pt idx="8407">
                  <c:v>8407</c:v>
                </c:pt>
                <c:pt idx="8408">
                  <c:v>8408</c:v>
                </c:pt>
                <c:pt idx="8409">
                  <c:v>8409</c:v>
                </c:pt>
                <c:pt idx="8410">
                  <c:v>8410</c:v>
                </c:pt>
                <c:pt idx="8411">
                  <c:v>8411</c:v>
                </c:pt>
                <c:pt idx="8412">
                  <c:v>8412</c:v>
                </c:pt>
                <c:pt idx="8413">
                  <c:v>8413</c:v>
                </c:pt>
                <c:pt idx="8414">
                  <c:v>8414</c:v>
                </c:pt>
                <c:pt idx="8415">
                  <c:v>8415</c:v>
                </c:pt>
                <c:pt idx="8416">
                  <c:v>8416</c:v>
                </c:pt>
                <c:pt idx="8417">
                  <c:v>8417</c:v>
                </c:pt>
                <c:pt idx="8418">
                  <c:v>8418</c:v>
                </c:pt>
                <c:pt idx="8419">
                  <c:v>8419</c:v>
                </c:pt>
                <c:pt idx="8420">
                  <c:v>8420</c:v>
                </c:pt>
                <c:pt idx="8421">
                  <c:v>8421</c:v>
                </c:pt>
                <c:pt idx="8422">
                  <c:v>8422</c:v>
                </c:pt>
                <c:pt idx="8423">
                  <c:v>8423</c:v>
                </c:pt>
                <c:pt idx="8424">
                  <c:v>8424</c:v>
                </c:pt>
                <c:pt idx="8425">
                  <c:v>8425</c:v>
                </c:pt>
                <c:pt idx="8426">
                  <c:v>8426</c:v>
                </c:pt>
                <c:pt idx="8427">
                  <c:v>8427</c:v>
                </c:pt>
                <c:pt idx="8428">
                  <c:v>8428</c:v>
                </c:pt>
                <c:pt idx="8429">
                  <c:v>8429</c:v>
                </c:pt>
                <c:pt idx="8430">
                  <c:v>8430</c:v>
                </c:pt>
                <c:pt idx="8431">
                  <c:v>8431</c:v>
                </c:pt>
                <c:pt idx="8432">
                  <c:v>8432</c:v>
                </c:pt>
                <c:pt idx="8433">
                  <c:v>8433</c:v>
                </c:pt>
                <c:pt idx="8434">
                  <c:v>8434</c:v>
                </c:pt>
                <c:pt idx="8435">
                  <c:v>8435</c:v>
                </c:pt>
                <c:pt idx="8436">
                  <c:v>8436</c:v>
                </c:pt>
                <c:pt idx="8437">
                  <c:v>8437</c:v>
                </c:pt>
                <c:pt idx="8438">
                  <c:v>8438</c:v>
                </c:pt>
                <c:pt idx="8439">
                  <c:v>8439</c:v>
                </c:pt>
                <c:pt idx="8440">
                  <c:v>8440</c:v>
                </c:pt>
                <c:pt idx="8441">
                  <c:v>8441</c:v>
                </c:pt>
                <c:pt idx="8442">
                  <c:v>8442</c:v>
                </c:pt>
                <c:pt idx="8443">
                  <c:v>8443</c:v>
                </c:pt>
                <c:pt idx="8444">
                  <c:v>8444</c:v>
                </c:pt>
                <c:pt idx="8445">
                  <c:v>8445</c:v>
                </c:pt>
                <c:pt idx="8446">
                  <c:v>8446</c:v>
                </c:pt>
                <c:pt idx="8447">
                  <c:v>8447</c:v>
                </c:pt>
                <c:pt idx="8448">
                  <c:v>8448</c:v>
                </c:pt>
                <c:pt idx="8449">
                  <c:v>8449</c:v>
                </c:pt>
                <c:pt idx="8450">
                  <c:v>8450</c:v>
                </c:pt>
                <c:pt idx="8451">
                  <c:v>8451</c:v>
                </c:pt>
                <c:pt idx="8452">
                  <c:v>8452</c:v>
                </c:pt>
                <c:pt idx="8453">
                  <c:v>8453</c:v>
                </c:pt>
                <c:pt idx="8454">
                  <c:v>8454</c:v>
                </c:pt>
                <c:pt idx="8455">
                  <c:v>8455</c:v>
                </c:pt>
                <c:pt idx="8456">
                  <c:v>8456</c:v>
                </c:pt>
                <c:pt idx="8457">
                  <c:v>8457</c:v>
                </c:pt>
                <c:pt idx="8458">
                  <c:v>8458</c:v>
                </c:pt>
                <c:pt idx="8459">
                  <c:v>8459</c:v>
                </c:pt>
                <c:pt idx="8460">
                  <c:v>8460</c:v>
                </c:pt>
                <c:pt idx="8461">
                  <c:v>8461</c:v>
                </c:pt>
                <c:pt idx="8462">
                  <c:v>8462</c:v>
                </c:pt>
                <c:pt idx="8463">
                  <c:v>8463</c:v>
                </c:pt>
                <c:pt idx="8464">
                  <c:v>8464</c:v>
                </c:pt>
                <c:pt idx="8465">
                  <c:v>8465</c:v>
                </c:pt>
                <c:pt idx="8466">
                  <c:v>8466</c:v>
                </c:pt>
                <c:pt idx="8467">
                  <c:v>8467</c:v>
                </c:pt>
                <c:pt idx="8468">
                  <c:v>8468</c:v>
                </c:pt>
                <c:pt idx="8469">
                  <c:v>8469</c:v>
                </c:pt>
                <c:pt idx="8470">
                  <c:v>8470</c:v>
                </c:pt>
                <c:pt idx="8471">
                  <c:v>8471</c:v>
                </c:pt>
                <c:pt idx="8472">
                  <c:v>8472</c:v>
                </c:pt>
                <c:pt idx="8473">
                  <c:v>8473</c:v>
                </c:pt>
                <c:pt idx="8474">
                  <c:v>8474</c:v>
                </c:pt>
                <c:pt idx="8475">
                  <c:v>8475</c:v>
                </c:pt>
                <c:pt idx="8476">
                  <c:v>8476</c:v>
                </c:pt>
                <c:pt idx="8477">
                  <c:v>8477</c:v>
                </c:pt>
                <c:pt idx="8478">
                  <c:v>8478</c:v>
                </c:pt>
                <c:pt idx="8479">
                  <c:v>8479</c:v>
                </c:pt>
                <c:pt idx="8480">
                  <c:v>8480</c:v>
                </c:pt>
                <c:pt idx="8481">
                  <c:v>8481</c:v>
                </c:pt>
                <c:pt idx="8482">
                  <c:v>8482</c:v>
                </c:pt>
                <c:pt idx="8483">
                  <c:v>8483</c:v>
                </c:pt>
                <c:pt idx="8484">
                  <c:v>8484</c:v>
                </c:pt>
                <c:pt idx="8485">
                  <c:v>8485</c:v>
                </c:pt>
                <c:pt idx="8486">
                  <c:v>8486</c:v>
                </c:pt>
                <c:pt idx="8487">
                  <c:v>8487</c:v>
                </c:pt>
                <c:pt idx="8488">
                  <c:v>8488</c:v>
                </c:pt>
                <c:pt idx="8489">
                  <c:v>8489</c:v>
                </c:pt>
                <c:pt idx="8490">
                  <c:v>8490</c:v>
                </c:pt>
                <c:pt idx="8491">
                  <c:v>8491</c:v>
                </c:pt>
                <c:pt idx="8492">
                  <c:v>8492</c:v>
                </c:pt>
                <c:pt idx="8493">
                  <c:v>8493</c:v>
                </c:pt>
                <c:pt idx="8494">
                  <c:v>8494</c:v>
                </c:pt>
                <c:pt idx="8495">
                  <c:v>8495</c:v>
                </c:pt>
                <c:pt idx="8496">
                  <c:v>8496</c:v>
                </c:pt>
                <c:pt idx="8497">
                  <c:v>8497</c:v>
                </c:pt>
                <c:pt idx="8498">
                  <c:v>8498</c:v>
                </c:pt>
                <c:pt idx="8499">
                  <c:v>8499</c:v>
                </c:pt>
                <c:pt idx="8500">
                  <c:v>8500</c:v>
                </c:pt>
                <c:pt idx="8501">
                  <c:v>8501</c:v>
                </c:pt>
                <c:pt idx="8502">
                  <c:v>8502</c:v>
                </c:pt>
                <c:pt idx="8503">
                  <c:v>8503</c:v>
                </c:pt>
                <c:pt idx="8504">
                  <c:v>8504</c:v>
                </c:pt>
                <c:pt idx="8505">
                  <c:v>8505</c:v>
                </c:pt>
                <c:pt idx="8506">
                  <c:v>8506</c:v>
                </c:pt>
                <c:pt idx="8507">
                  <c:v>8507</c:v>
                </c:pt>
                <c:pt idx="8508">
                  <c:v>8508</c:v>
                </c:pt>
                <c:pt idx="8509">
                  <c:v>8509</c:v>
                </c:pt>
                <c:pt idx="8510">
                  <c:v>8510</c:v>
                </c:pt>
                <c:pt idx="8511">
                  <c:v>8511</c:v>
                </c:pt>
                <c:pt idx="8512">
                  <c:v>8512</c:v>
                </c:pt>
                <c:pt idx="8513">
                  <c:v>8513</c:v>
                </c:pt>
                <c:pt idx="8514">
                  <c:v>8514</c:v>
                </c:pt>
                <c:pt idx="8515">
                  <c:v>8515</c:v>
                </c:pt>
                <c:pt idx="8516">
                  <c:v>8516</c:v>
                </c:pt>
                <c:pt idx="8517">
                  <c:v>8517</c:v>
                </c:pt>
                <c:pt idx="8518">
                  <c:v>8518</c:v>
                </c:pt>
                <c:pt idx="8519">
                  <c:v>8519</c:v>
                </c:pt>
                <c:pt idx="8520">
                  <c:v>8520</c:v>
                </c:pt>
                <c:pt idx="8521">
                  <c:v>8521</c:v>
                </c:pt>
                <c:pt idx="8522">
                  <c:v>8522</c:v>
                </c:pt>
                <c:pt idx="8523">
                  <c:v>8523</c:v>
                </c:pt>
                <c:pt idx="8524">
                  <c:v>8524</c:v>
                </c:pt>
                <c:pt idx="8525">
                  <c:v>8525</c:v>
                </c:pt>
                <c:pt idx="8526">
                  <c:v>8526</c:v>
                </c:pt>
                <c:pt idx="8527">
                  <c:v>8527</c:v>
                </c:pt>
                <c:pt idx="8528">
                  <c:v>8528</c:v>
                </c:pt>
                <c:pt idx="8529">
                  <c:v>8529</c:v>
                </c:pt>
                <c:pt idx="8530">
                  <c:v>8530</c:v>
                </c:pt>
                <c:pt idx="8531">
                  <c:v>8531</c:v>
                </c:pt>
                <c:pt idx="8532">
                  <c:v>8532</c:v>
                </c:pt>
                <c:pt idx="8533">
                  <c:v>8533</c:v>
                </c:pt>
                <c:pt idx="8534">
                  <c:v>8534</c:v>
                </c:pt>
                <c:pt idx="8535">
                  <c:v>8535</c:v>
                </c:pt>
                <c:pt idx="8536">
                  <c:v>8536</c:v>
                </c:pt>
                <c:pt idx="8537">
                  <c:v>8537</c:v>
                </c:pt>
                <c:pt idx="8538">
                  <c:v>8538</c:v>
                </c:pt>
                <c:pt idx="8539">
                  <c:v>8539</c:v>
                </c:pt>
                <c:pt idx="8540">
                  <c:v>8540</c:v>
                </c:pt>
                <c:pt idx="8541">
                  <c:v>8541</c:v>
                </c:pt>
                <c:pt idx="8542">
                  <c:v>8542</c:v>
                </c:pt>
                <c:pt idx="8543">
                  <c:v>8543</c:v>
                </c:pt>
                <c:pt idx="8544">
                  <c:v>8544</c:v>
                </c:pt>
                <c:pt idx="8545">
                  <c:v>8545</c:v>
                </c:pt>
                <c:pt idx="8546">
                  <c:v>8546</c:v>
                </c:pt>
                <c:pt idx="8547">
                  <c:v>8547</c:v>
                </c:pt>
                <c:pt idx="8548">
                  <c:v>8548</c:v>
                </c:pt>
                <c:pt idx="8549">
                  <c:v>8549</c:v>
                </c:pt>
                <c:pt idx="8550">
                  <c:v>8550</c:v>
                </c:pt>
                <c:pt idx="8551">
                  <c:v>8551</c:v>
                </c:pt>
                <c:pt idx="8552">
                  <c:v>8552</c:v>
                </c:pt>
                <c:pt idx="8553">
                  <c:v>8553</c:v>
                </c:pt>
                <c:pt idx="8554">
                  <c:v>8554</c:v>
                </c:pt>
                <c:pt idx="8555">
                  <c:v>8555</c:v>
                </c:pt>
                <c:pt idx="8556">
                  <c:v>8556</c:v>
                </c:pt>
                <c:pt idx="8557">
                  <c:v>8557</c:v>
                </c:pt>
                <c:pt idx="8558">
                  <c:v>8558</c:v>
                </c:pt>
                <c:pt idx="8559">
                  <c:v>8559</c:v>
                </c:pt>
                <c:pt idx="8560">
                  <c:v>8560</c:v>
                </c:pt>
                <c:pt idx="8561">
                  <c:v>8561</c:v>
                </c:pt>
                <c:pt idx="8562">
                  <c:v>8562</c:v>
                </c:pt>
                <c:pt idx="8563">
                  <c:v>8563</c:v>
                </c:pt>
                <c:pt idx="8564">
                  <c:v>8564</c:v>
                </c:pt>
                <c:pt idx="8565">
                  <c:v>8565</c:v>
                </c:pt>
                <c:pt idx="8566">
                  <c:v>8566</c:v>
                </c:pt>
                <c:pt idx="8567">
                  <c:v>8567</c:v>
                </c:pt>
                <c:pt idx="8568">
                  <c:v>8568</c:v>
                </c:pt>
                <c:pt idx="8569">
                  <c:v>8569</c:v>
                </c:pt>
                <c:pt idx="8570">
                  <c:v>8570</c:v>
                </c:pt>
                <c:pt idx="8571">
                  <c:v>8571</c:v>
                </c:pt>
                <c:pt idx="8572">
                  <c:v>8572</c:v>
                </c:pt>
                <c:pt idx="8573">
                  <c:v>8573</c:v>
                </c:pt>
                <c:pt idx="8574">
                  <c:v>8574</c:v>
                </c:pt>
                <c:pt idx="8575">
                  <c:v>8575</c:v>
                </c:pt>
                <c:pt idx="8576">
                  <c:v>8576</c:v>
                </c:pt>
                <c:pt idx="8577">
                  <c:v>8577</c:v>
                </c:pt>
                <c:pt idx="8578">
                  <c:v>8578</c:v>
                </c:pt>
                <c:pt idx="8579">
                  <c:v>8579</c:v>
                </c:pt>
                <c:pt idx="8580">
                  <c:v>8580</c:v>
                </c:pt>
                <c:pt idx="8581">
                  <c:v>8581</c:v>
                </c:pt>
                <c:pt idx="8582">
                  <c:v>8582</c:v>
                </c:pt>
                <c:pt idx="8583">
                  <c:v>8583</c:v>
                </c:pt>
                <c:pt idx="8584">
                  <c:v>8584</c:v>
                </c:pt>
                <c:pt idx="8585">
                  <c:v>8585</c:v>
                </c:pt>
                <c:pt idx="8586">
                  <c:v>8586</c:v>
                </c:pt>
                <c:pt idx="8587">
                  <c:v>8587</c:v>
                </c:pt>
                <c:pt idx="8588">
                  <c:v>8588</c:v>
                </c:pt>
                <c:pt idx="8589">
                  <c:v>8589</c:v>
                </c:pt>
                <c:pt idx="8590">
                  <c:v>8590</c:v>
                </c:pt>
                <c:pt idx="8591">
                  <c:v>8591</c:v>
                </c:pt>
                <c:pt idx="8592">
                  <c:v>8592</c:v>
                </c:pt>
                <c:pt idx="8593">
                  <c:v>8593</c:v>
                </c:pt>
                <c:pt idx="8594">
                  <c:v>8594</c:v>
                </c:pt>
                <c:pt idx="8595">
                  <c:v>8595</c:v>
                </c:pt>
                <c:pt idx="8596">
                  <c:v>8596</c:v>
                </c:pt>
                <c:pt idx="8597">
                  <c:v>8597</c:v>
                </c:pt>
                <c:pt idx="8598">
                  <c:v>8598</c:v>
                </c:pt>
                <c:pt idx="8599">
                  <c:v>8599</c:v>
                </c:pt>
                <c:pt idx="8600">
                  <c:v>8600</c:v>
                </c:pt>
                <c:pt idx="8601">
                  <c:v>8601</c:v>
                </c:pt>
                <c:pt idx="8602">
                  <c:v>8602</c:v>
                </c:pt>
                <c:pt idx="8603">
                  <c:v>8603</c:v>
                </c:pt>
                <c:pt idx="8604">
                  <c:v>8604</c:v>
                </c:pt>
                <c:pt idx="8605">
                  <c:v>8605</c:v>
                </c:pt>
                <c:pt idx="8606">
                  <c:v>8606</c:v>
                </c:pt>
                <c:pt idx="8607">
                  <c:v>8607</c:v>
                </c:pt>
                <c:pt idx="8608">
                  <c:v>8608</c:v>
                </c:pt>
                <c:pt idx="8609">
                  <c:v>8609</c:v>
                </c:pt>
                <c:pt idx="8610">
                  <c:v>8610</c:v>
                </c:pt>
                <c:pt idx="8611">
                  <c:v>8611</c:v>
                </c:pt>
                <c:pt idx="8612">
                  <c:v>8612</c:v>
                </c:pt>
                <c:pt idx="8613">
                  <c:v>8613</c:v>
                </c:pt>
                <c:pt idx="8614">
                  <c:v>8614</c:v>
                </c:pt>
                <c:pt idx="8615">
                  <c:v>8615</c:v>
                </c:pt>
                <c:pt idx="8616">
                  <c:v>8616</c:v>
                </c:pt>
                <c:pt idx="8617">
                  <c:v>8617</c:v>
                </c:pt>
                <c:pt idx="8618">
                  <c:v>8618</c:v>
                </c:pt>
                <c:pt idx="8619">
                  <c:v>8619</c:v>
                </c:pt>
                <c:pt idx="8620">
                  <c:v>8620</c:v>
                </c:pt>
                <c:pt idx="8621">
                  <c:v>8621</c:v>
                </c:pt>
                <c:pt idx="8622">
                  <c:v>8622</c:v>
                </c:pt>
                <c:pt idx="8623">
                  <c:v>8623</c:v>
                </c:pt>
                <c:pt idx="8624">
                  <c:v>8624</c:v>
                </c:pt>
                <c:pt idx="8625">
                  <c:v>8625</c:v>
                </c:pt>
                <c:pt idx="8626">
                  <c:v>8626</c:v>
                </c:pt>
                <c:pt idx="8627">
                  <c:v>8627</c:v>
                </c:pt>
                <c:pt idx="8628">
                  <c:v>8628</c:v>
                </c:pt>
                <c:pt idx="8629">
                  <c:v>8629</c:v>
                </c:pt>
                <c:pt idx="8630">
                  <c:v>8630</c:v>
                </c:pt>
                <c:pt idx="8631">
                  <c:v>8631</c:v>
                </c:pt>
                <c:pt idx="8632">
                  <c:v>8632</c:v>
                </c:pt>
                <c:pt idx="8633">
                  <c:v>8633</c:v>
                </c:pt>
                <c:pt idx="8634">
                  <c:v>8634</c:v>
                </c:pt>
                <c:pt idx="8635">
                  <c:v>8635</c:v>
                </c:pt>
                <c:pt idx="8636">
                  <c:v>8636</c:v>
                </c:pt>
                <c:pt idx="8637">
                  <c:v>8637</c:v>
                </c:pt>
                <c:pt idx="8638">
                  <c:v>8638</c:v>
                </c:pt>
                <c:pt idx="8639">
                  <c:v>8639</c:v>
                </c:pt>
                <c:pt idx="8640">
                  <c:v>8640</c:v>
                </c:pt>
                <c:pt idx="8641">
                  <c:v>8641</c:v>
                </c:pt>
                <c:pt idx="8642">
                  <c:v>8642</c:v>
                </c:pt>
                <c:pt idx="8643">
                  <c:v>8643</c:v>
                </c:pt>
                <c:pt idx="8644">
                  <c:v>8644</c:v>
                </c:pt>
                <c:pt idx="8645">
                  <c:v>8645</c:v>
                </c:pt>
                <c:pt idx="8646">
                  <c:v>8646</c:v>
                </c:pt>
                <c:pt idx="8647">
                  <c:v>8647</c:v>
                </c:pt>
                <c:pt idx="8648">
                  <c:v>8648</c:v>
                </c:pt>
                <c:pt idx="8649">
                  <c:v>8649</c:v>
                </c:pt>
                <c:pt idx="8650">
                  <c:v>8650</c:v>
                </c:pt>
                <c:pt idx="8651">
                  <c:v>8651</c:v>
                </c:pt>
                <c:pt idx="8652">
                  <c:v>8652</c:v>
                </c:pt>
                <c:pt idx="8653">
                  <c:v>8653</c:v>
                </c:pt>
                <c:pt idx="8654">
                  <c:v>8654</c:v>
                </c:pt>
                <c:pt idx="8655">
                  <c:v>8655</c:v>
                </c:pt>
                <c:pt idx="8656">
                  <c:v>8656</c:v>
                </c:pt>
                <c:pt idx="8657">
                  <c:v>8657</c:v>
                </c:pt>
                <c:pt idx="8658">
                  <c:v>8658</c:v>
                </c:pt>
                <c:pt idx="8659">
                  <c:v>8659</c:v>
                </c:pt>
                <c:pt idx="8660">
                  <c:v>8660</c:v>
                </c:pt>
                <c:pt idx="8661">
                  <c:v>8661</c:v>
                </c:pt>
                <c:pt idx="8662">
                  <c:v>8662</c:v>
                </c:pt>
                <c:pt idx="8663">
                  <c:v>8663</c:v>
                </c:pt>
                <c:pt idx="8664">
                  <c:v>8664</c:v>
                </c:pt>
                <c:pt idx="8665">
                  <c:v>8665</c:v>
                </c:pt>
                <c:pt idx="8666">
                  <c:v>8666</c:v>
                </c:pt>
                <c:pt idx="8667">
                  <c:v>8667</c:v>
                </c:pt>
                <c:pt idx="8668">
                  <c:v>8668</c:v>
                </c:pt>
                <c:pt idx="8669">
                  <c:v>8669</c:v>
                </c:pt>
                <c:pt idx="8670">
                  <c:v>8670</c:v>
                </c:pt>
                <c:pt idx="8671">
                  <c:v>8671</c:v>
                </c:pt>
                <c:pt idx="8672">
                  <c:v>8672</c:v>
                </c:pt>
                <c:pt idx="8673">
                  <c:v>8673</c:v>
                </c:pt>
                <c:pt idx="8674">
                  <c:v>8674</c:v>
                </c:pt>
                <c:pt idx="8675">
                  <c:v>8675</c:v>
                </c:pt>
                <c:pt idx="8676">
                  <c:v>8676</c:v>
                </c:pt>
                <c:pt idx="8677">
                  <c:v>8677</c:v>
                </c:pt>
                <c:pt idx="8678">
                  <c:v>8678</c:v>
                </c:pt>
                <c:pt idx="8679">
                  <c:v>8679</c:v>
                </c:pt>
                <c:pt idx="8680">
                  <c:v>8680</c:v>
                </c:pt>
                <c:pt idx="8681">
                  <c:v>8681</c:v>
                </c:pt>
                <c:pt idx="8682">
                  <c:v>8682</c:v>
                </c:pt>
                <c:pt idx="8683">
                  <c:v>8683</c:v>
                </c:pt>
                <c:pt idx="8684">
                  <c:v>8684</c:v>
                </c:pt>
                <c:pt idx="8685">
                  <c:v>8685</c:v>
                </c:pt>
                <c:pt idx="8686">
                  <c:v>8686</c:v>
                </c:pt>
                <c:pt idx="8687">
                  <c:v>8687</c:v>
                </c:pt>
                <c:pt idx="8688">
                  <c:v>8688</c:v>
                </c:pt>
                <c:pt idx="8689">
                  <c:v>8689</c:v>
                </c:pt>
                <c:pt idx="8690">
                  <c:v>8690</c:v>
                </c:pt>
                <c:pt idx="8691">
                  <c:v>8691</c:v>
                </c:pt>
                <c:pt idx="8692">
                  <c:v>8692</c:v>
                </c:pt>
                <c:pt idx="8693">
                  <c:v>8693</c:v>
                </c:pt>
                <c:pt idx="8694">
                  <c:v>8694</c:v>
                </c:pt>
                <c:pt idx="8695">
                  <c:v>8695</c:v>
                </c:pt>
                <c:pt idx="8696">
                  <c:v>8696</c:v>
                </c:pt>
                <c:pt idx="8697">
                  <c:v>8697</c:v>
                </c:pt>
                <c:pt idx="8698">
                  <c:v>8698</c:v>
                </c:pt>
                <c:pt idx="8699">
                  <c:v>8699</c:v>
                </c:pt>
                <c:pt idx="8700">
                  <c:v>8700</c:v>
                </c:pt>
                <c:pt idx="8701">
                  <c:v>8701</c:v>
                </c:pt>
                <c:pt idx="8702">
                  <c:v>8702</c:v>
                </c:pt>
                <c:pt idx="8703">
                  <c:v>8703</c:v>
                </c:pt>
                <c:pt idx="8704">
                  <c:v>8704</c:v>
                </c:pt>
                <c:pt idx="8705">
                  <c:v>8705</c:v>
                </c:pt>
                <c:pt idx="8706">
                  <c:v>8706</c:v>
                </c:pt>
                <c:pt idx="8707">
                  <c:v>8707</c:v>
                </c:pt>
                <c:pt idx="8708">
                  <c:v>8708</c:v>
                </c:pt>
                <c:pt idx="8709">
                  <c:v>8709</c:v>
                </c:pt>
                <c:pt idx="8710">
                  <c:v>8710</c:v>
                </c:pt>
                <c:pt idx="8711">
                  <c:v>8711</c:v>
                </c:pt>
                <c:pt idx="8712">
                  <c:v>8712</c:v>
                </c:pt>
                <c:pt idx="8713">
                  <c:v>8713</c:v>
                </c:pt>
                <c:pt idx="8714">
                  <c:v>8714</c:v>
                </c:pt>
                <c:pt idx="8715">
                  <c:v>8715</c:v>
                </c:pt>
                <c:pt idx="8716">
                  <c:v>8716</c:v>
                </c:pt>
                <c:pt idx="8717">
                  <c:v>8717</c:v>
                </c:pt>
                <c:pt idx="8718">
                  <c:v>8718</c:v>
                </c:pt>
                <c:pt idx="8719">
                  <c:v>8719</c:v>
                </c:pt>
                <c:pt idx="8720">
                  <c:v>8720</c:v>
                </c:pt>
                <c:pt idx="8721">
                  <c:v>8721</c:v>
                </c:pt>
                <c:pt idx="8722">
                  <c:v>8722</c:v>
                </c:pt>
                <c:pt idx="8723">
                  <c:v>8723</c:v>
                </c:pt>
                <c:pt idx="8724">
                  <c:v>8724</c:v>
                </c:pt>
                <c:pt idx="8725">
                  <c:v>8725</c:v>
                </c:pt>
                <c:pt idx="8726">
                  <c:v>8726</c:v>
                </c:pt>
                <c:pt idx="8727">
                  <c:v>8727</c:v>
                </c:pt>
                <c:pt idx="8728">
                  <c:v>8728</c:v>
                </c:pt>
                <c:pt idx="8729">
                  <c:v>8729</c:v>
                </c:pt>
                <c:pt idx="8730">
                  <c:v>8730</c:v>
                </c:pt>
                <c:pt idx="8731">
                  <c:v>8731</c:v>
                </c:pt>
                <c:pt idx="8732">
                  <c:v>8732</c:v>
                </c:pt>
                <c:pt idx="8733">
                  <c:v>8733</c:v>
                </c:pt>
                <c:pt idx="8734">
                  <c:v>8734</c:v>
                </c:pt>
                <c:pt idx="8735">
                  <c:v>8735</c:v>
                </c:pt>
                <c:pt idx="8736">
                  <c:v>8736</c:v>
                </c:pt>
                <c:pt idx="8737">
                  <c:v>8737</c:v>
                </c:pt>
                <c:pt idx="8738">
                  <c:v>8738</c:v>
                </c:pt>
                <c:pt idx="8739">
                  <c:v>8739</c:v>
                </c:pt>
                <c:pt idx="8740">
                  <c:v>8740</c:v>
                </c:pt>
                <c:pt idx="8741">
                  <c:v>8741</c:v>
                </c:pt>
                <c:pt idx="8742">
                  <c:v>8742</c:v>
                </c:pt>
                <c:pt idx="8743">
                  <c:v>8743</c:v>
                </c:pt>
                <c:pt idx="8744">
                  <c:v>8744</c:v>
                </c:pt>
                <c:pt idx="8745">
                  <c:v>8745</c:v>
                </c:pt>
                <c:pt idx="8746">
                  <c:v>8746</c:v>
                </c:pt>
                <c:pt idx="8747">
                  <c:v>8747</c:v>
                </c:pt>
                <c:pt idx="8748">
                  <c:v>8748</c:v>
                </c:pt>
                <c:pt idx="8749">
                  <c:v>8749</c:v>
                </c:pt>
                <c:pt idx="8750">
                  <c:v>8750</c:v>
                </c:pt>
                <c:pt idx="8751">
                  <c:v>8751</c:v>
                </c:pt>
                <c:pt idx="8752">
                  <c:v>8752</c:v>
                </c:pt>
                <c:pt idx="8753">
                  <c:v>8753</c:v>
                </c:pt>
                <c:pt idx="8754">
                  <c:v>8754</c:v>
                </c:pt>
                <c:pt idx="8755">
                  <c:v>8755</c:v>
                </c:pt>
                <c:pt idx="8756">
                  <c:v>8756</c:v>
                </c:pt>
                <c:pt idx="8757">
                  <c:v>8757</c:v>
                </c:pt>
                <c:pt idx="8758">
                  <c:v>8758</c:v>
                </c:pt>
                <c:pt idx="8759">
                  <c:v>8759</c:v>
                </c:pt>
                <c:pt idx="8760">
                  <c:v>8760</c:v>
                </c:pt>
                <c:pt idx="8761">
                  <c:v>8761</c:v>
                </c:pt>
                <c:pt idx="8762">
                  <c:v>8762</c:v>
                </c:pt>
                <c:pt idx="8763">
                  <c:v>8763</c:v>
                </c:pt>
                <c:pt idx="8764">
                  <c:v>8764</c:v>
                </c:pt>
                <c:pt idx="8765">
                  <c:v>8765</c:v>
                </c:pt>
                <c:pt idx="8766">
                  <c:v>8766</c:v>
                </c:pt>
                <c:pt idx="8767">
                  <c:v>8767</c:v>
                </c:pt>
                <c:pt idx="8768">
                  <c:v>8768</c:v>
                </c:pt>
                <c:pt idx="8769">
                  <c:v>8769</c:v>
                </c:pt>
                <c:pt idx="8770">
                  <c:v>8770</c:v>
                </c:pt>
                <c:pt idx="8771">
                  <c:v>8771</c:v>
                </c:pt>
                <c:pt idx="8772">
                  <c:v>8772</c:v>
                </c:pt>
                <c:pt idx="8773">
                  <c:v>8773</c:v>
                </c:pt>
                <c:pt idx="8774">
                  <c:v>8774</c:v>
                </c:pt>
                <c:pt idx="8775">
                  <c:v>8775</c:v>
                </c:pt>
                <c:pt idx="8776">
                  <c:v>8776</c:v>
                </c:pt>
                <c:pt idx="8777">
                  <c:v>8777</c:v>
                </c:pt>
                <c:pt idx="8778">
                  <c:v>8778</c:v>
                </c:pt>
                <c:pt idx="8779">
                  <c:v>8779</c:v>
                </c:pt>
                <c:pt idx="8780">
                  <c:v>8780</c:v>
                </c:pt>
                <c:pt idx="8781">
                  <c:v>8781</c:v>
                </c:pt>
                <c:pt idx="8782">
                  <c:v>8782</c:v>
                </c:pt>
                <c:pt idx="8783">
                  <c:v>8783</c:v>
                </c:pt>
                <c:pt idx="8784">
                  <c:v>8784</c:v>
                </c:pt>
                <c:pt idx="8785">
                  <c:v>8785</c:v>
                </c:pt>
                <c:pt idx="8786">
                  <c:v>8786</c:v>
                </c:pt>
                <c:pt idx="8787">
                  <c:v>8787</c:v>
                </c:pt>
                <c:pt idx="8788">
                  <c:v>8788</c:v>
                </c:pt>
                <c:pt idx="8789">
                  <c:v>8789</c:v>
                </c:pt>
                <c:pt idx="8790">
                  <c:v>8790</c:v>
                </c:pt>
                <c:pt idx="8791">
                  <c:v>8791</c:v>
                </c:pt>
                <c:pt idx="8792">
                  <c:v>8792</c:v>
                </c:pt>
                <c:pt idx="8793">
                  <c:v>8793</c:v>
                </c:pt>
                <c:pt idx="8794">
                  <c:v>8794</c:v>
                </c:pt>
                <c:pt idx="8795">
                  <c:v>8795</c:v>
                </c:pt>
                <c:pt idx="8796">
                  <c:v>8796</c:v>
                </c:pt>
                <c:pt idx="8797">
                  <c:v>8797</c:v>
                </c:pt>
                <c:pt idx="8798">
                  <c:v>8798</c:v>
                </c:pt>
                <c:pt idx="8799">
                  <c:v>8799</c:v>
                </c:pt>
                <c:pt idx="8800">
                  <c:v>8800</c:v>
                </c:pt>
                <c:pt idx="8801">
                  <c:v>8801</c:v>
                </c:pt>
                <c:pt idx="8802">
                  <c:v>8802</c:v>
                </c:pt>
                <c:pt idx="8803">
                  <c:v>8803</c:v>
                </c:pt>
                <c:pt idx="8804">
                  <c:v>8804</c:v>
                </c:pt>
                <c:pt idx="8805">
                  <c:v>8805</c:v>
                </c:pt>
                <c:pt idx="8806">
                  <c:v>8806</c:v>
                </c:pt>
                <c:pt idx="8807">
                  <c:v>8807</c:v>
                </c:pt>
                <c:pt idx="8808">
                  <c:v>8808</c:v>
                </c:pt>
                <c:pt idx="8809">
                  <c:v>8809</c:v>
                </c:pt>
                <c:pt idx="8810">
                  <c:v>8810</c:v>
                </c:pt>
                <c:pt idx="8811">
                  <c:v>8811</c:v>
                </c:pt>
                <c:pt idx="8812">
                  <c:v>8812</c:v>
                </c:pt>
                <c:pt idx="8813">
                  <c:v>8813</c:v>
                </c:pt>
                <c:pt idx="8814">
                  <c:v>8814</c:v>
                </c:pt>
                <c:pt idx="8815">
                  <c:v>8815</c:v>
                </c:pt>
                <c:pt idx="8816">
                  <c:v>8816</c:v>
                </c:pt>
                <c:pt idx="8817">
                  <c:v>8817</c:v>
                </c:pt>
                <c:pt idx="8818">
                  <c:v>8818</c:v>
                </c:pt>
                <c:pt idx="8819">
                  <c:v>8819</c:v>
                </c:pt>
                <c:pt idx="8820">
                  <c:v>8820</c:v>
                </c:pt>
                <c:pt idx="8821">
                  <c:v>8821</c:v>
                </c:pt>
                <c:pt idx="8822">
                  <c:v>8822</c:v>
                </c:pt>
                <c:pt idx="8823">
                  <c:v>8823</c:v>
                </c:pt>
                <c:pt idx="8824">
                  <c:v>8824</c:v>
                </c:pt>
                <c:pt idx="8825">
                  <c:v>8825</c:v>
                </c:pt>
                <c:pt idx="8826">
                  <c:v>8826</c:v>
                </c:pt>
                <c:pt idx="8827">
                  <c:v>8827</c:v>
                </c:pt>
                <c:pt idx="8828">
                  <c:v>8828</c:v>
                </c:pt>
                <c:pt idx="8829">
                  <c:v>8829</c:v>
                </c:pt>
                <c:pt idx="8830">
                  <c:v>8830</c:v>
                </c:pt>
                <c:pt idx="8831">
                  <c:v>8831</c:v>
                </c:pt>
                <c:pt idx="8832">
                  <c:v>8832</c:v>
                </c:pt>
                <c:pt idx="8833">
                  <c:v>8833</c:v>
                </c:pt>
                <c:pt idx="8834">
                  <c:v>8834</c:v>
                </c:pt>
                <c:pt idx="8835">
                  <c:v>8835</c:v>
                </c:pt>
                <c:pt idx="8836">
                  <c:v>8836</c:v>
                </c:pt>
                <c:pt idx="8837">
                  <c:v>8837</c:v>
                </c:pt>
                <c:pt idx="8838">
                  <c:v>8838</c:v>
                </c:pt>
                <c:pt idx="8839">
                  <c:v>8839</c:v>
                </c:pt>
                <c:pt idx="8840">
                  <c:v>8840</c:v>
                </c:pt>
                <c:pt idx="8841">
                  <c:v>8841</c:v>
                </c:pt>
                <c:pt idx="8842">
                  <c:v>8842</c:v>
                </c:pt>
                <c:pt idx="8843">
                  <c:v>8843</c:v>
                </c:pt>
                <c:pt idx="8844">
                  <c:v>8844</c:v>
                </c:pt>
                <c:pt idx="8845">
                  <c:v>8845</c:v>
                </c:pt>
                <c:pt idx="8846">
                  <c:v>8846</c:v>
                </c:pt>
                <c:pt idx="8847">
                  <c:v>8847</c:v>
                </c:pt>
                <c:pt idx="8848">
                  <c:v>8848</c:v>
                </c:pt>
                <c:pt idx="8849">
                  <c:v>8849</c:v>
                </c:pt>
                <c:pt idx="8850">
                  <c:v>8850</c:v>
                </c:pt>
                <c:pt idx="8851">
                  <c:v>8851</c:v>
                </c:pt>
                <c:pt idx="8852">
                  <c:v>8852</c:v>
                </c:pt>
                <c:pt idx="8853">
                  <c:v>8853</c:v>
                </c:pt>
                <c:pt idx="8854">
                  <c:v>8854</c:v>
                </c:pt>
                <c:pt idx="8855">
                  <c:v>8855</c:v>
                </c:pt>
                <c:pt idx="8856">
                  <c:v>8856</c:v>
                </c:pt>
                <c:pt idx="8857">
                  <c:v>8857</c:v>
                </c:pt>
                <c:pt idx="8858">
                  <c:v>8858</c:v>
                </c:pt>
                <c:pt idx="8859">
                  <c:v>8859</c:v>
                </c:pt>
                <c:pt idx="8860">
                  <c:v>8860</c:v>
                </c:pt>
                <c:pt idx="8861">
                  <c:v>8861</c:v>
                </c:pt>
                <c:pt idx="8862">
                  <c:v>8862</c:v>
                </c:pt>
                <c:pt idx="8863">
                  <c:v>8863</c:v>
                </c:pt>
                <c:pt idx="8864">
                  <c:v>8864</c:v>
                </c:pt>
                <c:pt idx="8865">
                  <c:v>8865</c:v>
                </c:pt>
                <c:pt idx="8866">
                  <c:v>8866</c:v>
                </c:pt>
                <c:pt idx="8867">
                  <c:v>8867</c:v>
                </c:pt>
                <c:pt idx="8868">
                  <c:v>8868</c:v>
                </c:pt>
                <c:pt idx="8869">
                  <c:v>8869</c:v>
                </c:pt>
                <c:pt idx="8870">
                  <c:v>8870</c:v>
                </c:pt>
                <c:pt idx="8871">
                  <c:v>8871</c:v>
                </c:pt>
                <c:pt idx="8872">
                  <c:v>8872</c:v>
                </c:pt>
                <c:pt idx="8873">
                  <c:v>8873</c:v>
                </c:pt>
                <c:pt idx="8874">
                  <c:v>8874</c:v>
                </c:pt>
                <c:pt idx="8875">
                  <c:v>8875</c:v>
                </c:pt>
                <c:pt idx="8876">
                  <c:v>8876</c:v>
                </c:pt>
                <c:pt idx="8877">
                  <c:v>8877</c:v>
                </c:pt>
                <c:pt idx="8878">
                  <c:v>8878</c:v>
                </c:pt>
                <c:pt idx="8879">
                  <c:v>8879</c:v>
                </c:pt>
                <c:pt idx="8880">
                  <c:v>8880</c:v>
                </c:pt>
                <c:pt idx="8881">
                  <c:v>8881</c:v>
                </c:pt>
                <c:pt idx="8882">
                  <c:v>8882</c:v>
                </c:pt>
                <c:pt idx="8883">
                  <c:v>8883</c:v>
                </c:pt>
                <c:pt idx="8884">
                  <c:v>8884</c:v>
                </c:pt>
                <c:pt idx="8885">
                  <c:v>8885</c:v>
                </c:pt>
                <c:pt idx="8886">
                  <c:v>8886</c:v>
                </c:pt>
                <c:pt idx="8887">
                  <c:v>8887</c:v>
                </c:pt>
                <c:pt idx="8888">
                  <c:v>8888</c:v>
                </c:pt>
                <c:pt idx="8889">
                  <c:v>8889</c:v>
                </c:pt>
                <c:pt idx="8890">
                  <c:v>8890</c:v>
                </c:pt>
                <c:pt idx="8891">
                  <c:v>8891</c:v>
                </c:pt>
                <c:pt idx="8892">
                  <c:v>8892</c:v>
                </c:pt>
                <c:pt idx="8893">
                  <c:v>8893</c:v>
                </c:pt>
                <c:pt idx="8894">
                  <c:v>8894</c:v>
                </c:pt>
                <c:pt idx="8895">
                  <c:v>8895</c:v>
                </c:pt>
                <c:pt idx="8896">
                  <c:v>8896</c:v>
                </c:pt>
                <c:pt idx="8897">
                  <c:v>8897</c:v>
                </c:pt>
                <c:pt idx="8898">
                  <c:v>8898</c:v>
                </c:pt>
                <c:pt idx="8899">
                  <c:v>8899</c:v>
                </c:pt>
                <c:pt idx="8900">
                  <c:v>8900</c:v>
                </c:pt>
                <c:pt idx="8901">
                  <c:v>8901</c:v>
                </c:pt>
                <c:pt idx="8902">
                  <c:v>8902</c:v>
                </c:pt>
                <c:pt idx="8903">
                  <c:v>8903</c:v>
                </c:pt>
                <c:pt idx="8904">
                  <c:v>8904</c:v>
                </c:pt>
                <c:pt idx="8905">
                  <c:v>8905</c:v>
                </c:pt>
                <c:pt idx="8906">
                  <c:v>8906</c:v>
                </c:pt>
                <c:pt idx="8907">
                  <c:v>8907</c:v>
                </c:pt>
                <c:pt idx="8908">
                  <c:v>8908</c:v>
                </c:pt>
                <c:pt idx="8909">
                  <c:v>8909</c:v>
                </c:pt>
                <c:pt idx="8910">
                  <c:v>8910</c:v>
                </c:pt>
                <c:pt idx="8911">
                  <c:v>8911</c:v>
                </c:pt>
                <c:pt idx="8912">
                  <c:v>8912</c:v>
                </c:pt>
                <c:pt idx="8913">
                  <c:v>8913</c:v>
                </c:pt>
                <c:pt idx="8914">
                  <c:v>8914</c:v>
                </c:pt>
                <c:pt idx="8915">
                  <c:v>8915</c:v>
                </c:pt>
                <c:pt idx="8916">
                  <c:v>8916</c:v>
                </c:pt>
                <c:pt idx="8917">
                  <c:v>8917</c:v>
                </c:pt>
                <c:pt idx="8918">
                  <c:v>8918</c:v>
                </c:pt>
                <c:pt idx="8919">
                  <c:v>8919</c:v>
                </c:pt>
                <c:pt idx="8920">
                  <c:v>8920</c:v>
                </c:pt>
                <c:pt idx="8921">
                  <c:v>8921</c:v>
                </c:pt>
                <c:pt idx="8922">
                  <c:v>8922</c:v>
                </c:pt>
                <c:pt idx="8923">
                  <c:v>8923</c:v>
                </c:pt>
                <c:pt idx="8924">
                  <c:v>8924</c:v>
                </c:pt>
                <c:pt idx="8925">
                  <c:v>8925</c:v>
                </c:pt>
                <c:pt idx="8926">
                  <c:v>8926</c:v>
                </c:pt>
                <c:pt idx="8927">
                  <c:v>8927</c:v>
                </c:pt>
                <c:pt idx="8928">
                  <c:v>8928</c:v>
                </c:pt>
                <c:pt idx="8929">
                  <c:v>8929</c:v>
                </c:pt>
                <c:pt idx="8930">
                  <c:v>8930</c:v>
                </c:pt>
                <c:pt idx="8931">
                  <c:v>8931</c:v>
                </c:pt>
                <c:pt idx="8932">
                  <c:v>8932</c:v>
                </c:pt>
                <c:pt idx="8933">
                  <c:v>8933</c:v>
                </c:pt>
                <c:pt idx="8934">
                  <c:v>8934</c:v>
                </c:pt>
                <c:pt idx="8935">
                  <c:v>8935</c:v>
                </c:pt>
                <c:pt idx="8936">
                  <c:v>8936</c:v>
                </c:pt>
                <c:pt idx="8937">
                  <c:v>8937</c:v>
                </c:pt>
                <c:pt idx="8938">
                  <c:v>8938</c:v>
                </c:pt>
                <c:pt idx="8939">
                  <c:v>8939</c:v>
                </c:pt>
                <c:pt idx="8940">
                  <c:v>8940</c:v>
                </c:pt>
                <c:pt idx="8941">
                  <c:v>8941</c:v>
                </c:pt>
                <c:pt idx="8942">
                  <c:v>8942</c:v>
                </c:pt>
                <c:pt idx="8943">
                  <c:v>8943</c:v>
                </c:pt>
                <c:pt idx="8944">
                  <c:v>8944</c:v>
                </c:pt>
                <c:pt idx="8945">
                  <c:v>8945</c:v>
                </c:pt>
                <c:pt idx="8946">
                  <c:v>8946</c:v>
                </c:pt>
                <c:pt idx="8947">
                  <c:v>8947</c:v>
                </c:pt>
                <c:pt idx="8948">
                  <c:v>8948</c:v>
                </c:pt>
                <c:pt idx="8949">
                  <c:v>8949</c:v>
                </c:pt>
                <c:pt idx="8950">
                  <c:v>8950</c:v>
                </c:pt>
                <c:pt idx="8951">
                  <c:v>8951</c:v>
                </c:pt>
                <c:pt idx="8952">
                  <c:v>8952</c:v>
                </c:pt>
                <c:pt idx="8953">
                  <c:v>8953</c:v>
                </c:pt>
                <c:pt idx="8954">
                  <c:v>8954</c:v>
                </c:pt>
                <c:pt idx="8955">
                  <c:v>8955</c:v>
                </c:pt>
                <c:pt idx="8956">
                  <c:v>8956</c:v>
                </c:pt>
                <c:pt idx="8957">
                  <c:v>8957</c:v>
                </c:pt>
                <c:pt idx="8958">
                  <c:v>8958</c:v>
                </c:pt>
                <c:pt idx="8959">
                  <c:v>8959</c:v>
                </c:pt>
                <c:pt idx="8960">
                  <c:v>8960</c:v>
                </c:pt>
                <c:pt idx="8961">
                  <c:v>8961</c:v>
                </c:pt>
                <c:pt idx="8962">
                  <c:v>8962</c:v>
                </c:pt>
                <c:pt idx="8963">
                  <c:v>8963</c:v>
                </c:pt>
                <c:pt idx="8964">
                  <c:v>8964</c:v>
                </c:pt>
                <c:pt idx="8965">
                  <c:v>8965</c:v>
                </c:pt>
                <c:pt idx="8966">
                  <c:v>8966</c:v>
                </c:pt>
                <c:pt idx="8967">
                  <c:v>8967</c:v>
                </c:pt>
                <c:pt idx="8968">
                  <c:v>8968</c:v>
                </c:pt>
                <c:pt idx="8969">
                  <c:v>8969</c:v>
                </c:pt>
                <c:pt idx="8970">
                  <c:v>8970</c:v>
                </c:pt>
                <c:pt idx="8971">
                  <c:v>8971</c:v>
                </c:pt>
                <c:pt idx="8972">
                  <c:v>8972</c:v>
                </c:pt>
                <c:pt idx="8973">
                  <c:v>8973</c:v>
                </c:pt>
                <c:pt idx="8974">
                  <c:v>8974</c:v>
                </c:pt>
                <c:pt idx="8975">
                  <c:v>8975</c:v>
                </c:pt>
                <c:pt idx="8976">
                  <c:v>8976</c:v>
                </c:pt>
                <c:pt idx="8977">
                  <c:v>8977</c:v>
                </c:pt>
                <c:pt idx="8978">
                  <c:v>8978</c:v>
                </c:pt>
                <c:pt idx="8979">
                  <c:v>8979</c:v>
                </c:pt>
                <c:pt idx="8980">
                  <c:v>8980</c:v>
                </c:pt>
                <c:pt idx="8981">
                  <c:v>8981</c:v>
                </c:pt>
                <c:pt idx="8982">
                  <c:v>8982</c:v>
                </c:pt>
                <c:pt idx="8983">
                  <c:v>8983</c:v>
                </c:pt>
                <c:pt idx="8984">
                  <c:v>8984</c:v>
                </c:pt>
                <c:pt idx="8985">
                  <c:v>8985</c:v>
                </c:pt>
                <c:pt idx="8986">
                  <c:v>8986</c:v>
                </c:pt>
                <c:pt idx="8987">
                  <c:v>8987</c:v>
                </c:pt>
                <c:pt idx="8988">
                  <c:v>8988</c:v>
                </c:pt>
                <c:pt idx="8989">
                  <c:v>8989</c:v>
                </c:pt>
                <c:pt idx="8990">
                  <c:v>8990</c:v>
                </c:pt>
                <c:pt idx="8991">
                  <c:v>8991</c:v>
                </c:pt>
                <c:pt idx="8992">
                  <c:v>8992</c:v>
                </c:pt>
                <c:pt idx="8993">
                  <c:v>8993</c:v>
                </c:pt>
                <c:pt idx="8994">
                  <c:v>8994</c:v>
                </c:pt>
                <c:pt idx="8995">
                  <c:v>8995</c:v>
                </c:pt>
                <c:pt idx="8996">
                  <c:v>8996</c:v>
                </c:pt>
                <c:pt idx="8997">
                  <c:v>8997</c:v>
                </c:pt>
                <c:pt idx="8998">
                  <c:v>8998</c:v>
                </c:pt>
                <c:pt idx="8999">
                  <c:v>8999</c:v>
                </c:pt>
                <c:pt idx="9000">
                  <c:v>9000</c:v>
                </c:pt>
                <c:pt idx="9001">
                  <c:v>9001</c:v>
                </c:pt>
                <c:pt idx="9002">
                  <c:v>9002</c:v>
                </c:pt>
                <c:pt idx="9003">
                  <c:v>9003</c:v>
                </c:pt>
                <c:pt idx="9004">
                  <c:v>9004</c:v>
                </c:pt>
                <c:pt idx="9005">
                  <c:v>9005</c:v>
                </c:pt>
                <c:pt idx="9006">
                  <c:v>9006</c:v>
                </c:pt>
                <c:pt idx="9007">
                  <c:v>9007</c:v>
                </c:pt>
                <c:pt idx="9008">
                  <c:v>9008</c:v>
                </c:pt>
                <c:pt idx="9009">
                  <c:v>9009</c:v>
                </c:pt>
                <c:pt idx="9010">
                  <c:v>9010</c:v>
                </c:pt>
                <c:pt idx="9011">
                  <c:v>9011</c:v>
                </c:pt>
                <c:pt idx="9012">
                  <c:v>9012</c:v>
                </c:pt>
                <c:pt idx="9013">
                  <c:v>9013</c:v>
                </c:pt>
                <c:pt idx="9014">
                  <c:v>9014</c:v>
                </c:pt>
                <c:pt idx="9015">
                  <c:v>9015</c:v>
                </c:pt>
                <c:pt idx="9016">
                  <c:v>9016</c:v>
                </c:pt>
                <c:pt idx="9017">
                  <c:v>9017</c:v>
                </c:pt>
                <c:pt idx="9018">
                  <c:v>9018</c:v>
                </c:pt>
                <c:pt idx="9019">
                  <c:v>9019</c:v>
                </c:pt>
                <c:pt idx="9020">
                  <c:v>9020</c:v>
                </c:pt>
                <c:pt idx="9021">
                  <c:v>9021</c:v>
                </c:pt>
                <c:pt idx="9022">
                  <c:v>9022</c:v>
                </c:pt>
                <c:pt idx="9023">
                  <c:v>9023</c:v>
                </c:pt>
                <c:pt idx="9024">
                  <c:v>9024</c:v>
                </c:pt>
                <c:pt idx="9025">
                  <c:v>9025</c:v>
                </c:pt>
                <c:pt idx="9026">
                  <c:v>9026</c:v>
                </c:pt>
                <c:pt idx="9027">
                  <c:v>9027</c:v>
                </c:pt>
                <c:pt idx="9028">
                  <c:v>9028</c:v>
                </c:pt>
                <c:pt idx="9029">
                  <c:v>9029</c:v>
                </c:pt>
                <c:pt idx="9030">
                  <c:v>9030</c:v>
                </c:pt>
                <c:pt idx="9031">
                  <c:v>9031</c:v>
                </c:pt>
                <c:pt idx="9032">
                  <c:v>9032</c:v>
                </c:pt>
                <c:pt idx="9033">
                  <c:v>9033</c:v>
                </c:pt>
                <c:pt idx="9034">
                  <c:v>9034</c:v>
                </c:pt>
                <c:pt idx="9035">
                  <c:v>9035</c:v>
                </c:pt>
                <c:pt idx="9036">
                  <c:v>9036</c:v>
                </c:pt>
                <c:pt idx="9037">
                  <c:v>9037</c:v>
                </c:pt>
                <c:pt idx="9038">
                  <c:v>9038</c:v>
                </c:pt>
                <c:pt idx="9039">
                  <c:v>9039</c:v>
                </c:pt>
                <c:pt idx="9040">
                  <c:v>9040</c:v>
                </c:pt>
                <c:pt idx="9041">
                  <c:v>9041</c:v>
                </c:pt>
                <c:pt idx="9042">
                  <c:v>9042</c:v>
                </c:pt>
                <c:pt idx="9043">
                  <c:v>9043</c:v>
                </c:pt>
                <c:pt idx="9044">
                  <c:v>9044</c:v>
                </c:pt>
                <c:pt idx="9045">
                  <c:v>9045</c:v>
                </c:pt>
                <c:pt idx="9046">
                  <c:v>9046</c:v>
                </c:pt>
                <c:pt idx="9047">
                  <c:v>9047</c:v>
                </c:pt>
                <c:pt idx="9048">
                  <c:v>9048</c:v>
                </c:pt>
                <c:pt idx="9049">
                  <c:v>9049</c:v>
                </c:pt>
                <c:pt idx="9050">
                  <c:v>9050</c:v>
                </c:pt>
                <c:pt idx="9051">
                  <c:v>9051</c:v>
                </c:pt>
                <c:pt idx="9052">
                  <c:v>9052</c:v>
                </c:pt>
                <c:pt idx="9053">
                  <c:v>9053</c:v>
                </c:pt>
                <c:pt idx="9054">
                  <c:v>9054</c:v>
                </c:pt>
                <c:pt idx="9055">
                  <c:v>9055</c:v>
                </c:pt>
                <c:pt idx="9056">
                  <c:v>9056</c:v>
                </c:pt>
                <c:pt idx="9057">
                  <c:v>9057</c:v>
                </c:pt>
                <c:pt idx="9058">
                  <c:v>9058</c:v>
                </c:pt>
                <c:pt idx="9059">
                  <c:v>9059</c:v>
                </c:pt>
                <c:pt idx="9060">
                  <c:v>9060</c:v>
                </c:pt>
                <c:pt idx="9061">
                  <c:v>9061</c:v>
                </c:pt>
                <c:pt idx="9062">
                  <c:v>9062</c:v>
                </c:pt>
                <c:pt idx="9063">
                  <c:v>9063</c:v>
                </c:pt>
                <c:pt idx="9064">
                  <c:v>9064</c:v>
                </c:pt>
                <c:pt idx="9065">
                  <c:v>9065</c:v>
                </c:pt>
                <c:pt idx="9066">
                  <c:v>9066</c:v>
                </c:pt>
                <c:pt idx="9067">
                  <c:v>9067</c:v>
                </c:pt>
                <c:pt idx="9068">
                  <c:v>9068</c:v>
                </c:pt>
                <c:pt idx="9069">
                  <c:v>9069</c:v>
                </c:pt>
                <c:pt idx="9070">
                  <c:v>9070</c:v>
                </c:pt>
                <c:pt idx="9071">
                  <c:v>9071</c:v>
                </c:pt>
                <c:pt idx="9072">
                  <c:v>9072</c:v>
                </c:pt>
                <c:pt idx="9073">
                  <c:v>9073</c:v>
                </c:pt>
                <c:pt idx="9074">
                  <c:v>9074</c:v>
                </c:pt>
                <c:pt idx="9075">
                  <c:v>9075</c:v>
                </c:pt>
                <c:pt idx="9076">
                  <c:v>9076</c:v>
                </c:pt>
                <c:pt idx="9077">
                  <c:v>9077</c:v>
                </c:pt>
                <c:pt idx="9078">
                  <c:v>9078</c:v>
                </c:pt>
                <c:pt idx="9079">
                  <c:v>9079</c:v>
                </c:pt>
                <c:pt idx="9080">
                  <c:v>9080</c:v>
                </c:pt>
                <c:pt idx="9081">
                  <c:v>9081</c:v>
                </c:pt>
                <c:pt idx="9082">
                  <c:v>9082</c:v>
                </c:pt>
                <c:pt idx="9083">
                  <c:v>9083</c:v>
                </c:pt>
                <c:pt idx="9084">
                  <c:v>9084</c:v>
                </c:pt>
                <c:pt idx="9085">
                  <c:v>9085</c:v>
                </c:pt>
                <c:pt idx="9086">
                  <c:v>9086</c:v>
                </c:pt>
                <c:pt idx="9087">
                  <c:v>9087</c:v>
                </c:pt>
                <c:pt idx="9088">
                  <c:v>9088</c:v>
                </c:pt>
                <c:pt idx="9089">
                  <c:v>9089</c:v>
                </c:pt>
                <c:pt idx="9090">
                  <c:v>9090</c:v>
                </c:pt>
                <c:pt idx="9091">
                  <c:v>9091</c:v>
                </c:pt>
                <c:pt idx="9092">
                  <c:v>9092</c:v>
                </c:pt>
                <c:pt idx="9093">
                  <c:v>9093</c:v>
                </c:pt>
                <c:pt idx="9094">
                  <c:v>9094</c:v>
                </c:pt>
                <c:pt idx="9095">
                  <c:v>9095</c:v>
                </c:pt>
                <c:pt idx="9096">
                  <c:v>9096</c:v>
                </c:pt>
                <c:pt idx="9097">
                  <c:v>9097</c:v>
                </c:pt>
                <c:pt idx="9098">
                  <c:v>9098</c:v>
                </c:pt>
                <c:pt idx="9099">
                  <c:v>9099</c:v>
                </c:pt>
                <c:pt idx="9100">
                  <c:v>9100</c:v>
                </c:pt>
                <c:pt idx="9101">
                  <c:v>9101</c:v>
                </c:pt>
                <c:pt idx="9102">
                  <c:v>9102</c:v>
                </c:pt>
                <c:pt idx="9103">
                  <c:v>9103</c:v>
                </c:pt>
                <c:pt idx="9104">
                  <c:v>9104</c:v>
                </c:pt>
                <c:pt idx="9105">
                  <c:v>9105</c:v>
                </c:pt>
                <c:pt idx="9106">
                  <c:v>9106</c:v>
                </c:pt>
                <c:pt idx="9107">
                  <c:v>9107</c:v>
                </c:pt>
                <c:pt idx="9108">
                  <c:v>9108</c:v>
                </c:pt>
                <c:pt idx="9109">
                  <c:v>9109</c:v>
                </c:pt>
                <c:pt idx="9110">
                  <c:v>9110</c:v>
                </c:pt>
                <c:pt idx="9111">
                  <c:v>9111</c:v>
                </c:pt>
                <c:pt idx="9112">
                  <c:v>9112</c:v>
                </c:pt>
                <c:pt idx="9113">
                  <c:v>9113</c:v>
                </c:pt>
                <c:pt idx="9114">
                  <c:v>9114</c:v>
                </c:pt>
                <c:pt idx="9115">
                  <c:v>9115</c:v>
                </c:pt>
                <c:pt idx="9116">
                  <c:v>9116</c:v>
                </c:pt>
                <c:pt idx="9117">
                  <c:v>9117</c:v>
                </c:pt>
                <c:pt idx="9118">
                  <c:v>9118</c:v>
                </c:pt>
                <c:pt idx="9119">
                  <c:v>9119</c:v>
                </c:pt>
                <c:pt idx="9120">
                  <c:v>9120</c:v>
                </c:pt>
                <c:pt idx="9121">
                  <c:v>9121</c:v>
                </c:pt>
                <c:pt idx="9122">
                  <c:v>9122</c:v>
                </c:pt>
                <c:pt idx="9123">
                  <c:v>9123</c:v>
                </c:pt>
                <c:pt idx="9124">
                  <c:v>9124</c:v>
                </c:pt>
                <c:pt idx="9125">
                  <c:v>9125</c:v>
                </c:pt>
                <c:pt idx="9126">
                  <c:v>9126</c:v>
                </c:pt>
                <c:pt idx="9127">
                  <c:v>9127</c:v>
                </c:pt>
                <c:pt idx="9128">
                  <c:v>9128</c:v>
                </c:pt>
                <c:pt idx="9129">
                  <c:v>9129</c:v>
                </c:pt>
                <c:pt idx="9130">
                  <c:v>9130</c:v>
                </c:pt>
                <c:pt idx="9131">
                  <c:v>9131</c:v>
                </c:pt>
                <c:pt idx="9132">
                  <c:v>9132</c:v>
                </c:pt>
                <c:pt idx="9133">
                  <c:v>9133</c:v>
                </c:pt>
                <c:pt idx="9134">
                  <c:v>9134</c:v>
                </c:pt>
                <c:pt idx="9135">
                  <c:v>9135</c:v>
                </c:pt>
                <c:pt idx="9136">
                  <c:v>9136</c:v>
                </c:pt>
                <c:pt idx="9137">
                  <c:v>9137</c:v>
                </c:pt>
                <c:pt idx="9138">
                  <c:v>9138</c:v>
                </c:pt>
                <c:pt idx="9139">
                  <c:v>9139</c:v>
                </c:pt>
                <c:pt idx="9140">
                  <c:v>9140</c:v>
                </c:pt>
                <c:pt idx="9141">
                  <c:v>9141</c:v>
                </c:pt>
                <c:pt idx="9142">
                  <c:v>9142</c:v>
                </c:pt>
                <c:pt idx="9143">
                  <c:v>9143</c:v>
                </c:pt>
                <c:pt idx="9144">
                  <c:v>9144</c:v>
                </c:pt>
                <c:pt idx="9145">
                  <c:v>9145</c:v>
                </c:pt>
                <c:pt idx="9146">
                  <c:v>9146</c:v>
                </c:pt>
                <c:pt idx="9147">
                  <c:v>9147</c:v>
                </c:pt>
                <c:pt idx="9148">
                  <c:v>9148</c:v>
                </c:pt>
                <c:pt idx="9149">
                  <c:v>9149</c:v>
                </c:pt>
                <c:pt idx="9150">
                  <c:v>9150</c:v>
                </c:pt>
                <c:pt idx="9151">
                  <c:v>9151</c:v>
                </c:pt>
                <c:pt idx="9152">
                  <c:v>9152</c:v>
                </c:pt>
                <c:pt idx="9153">
                  <c:v>9153</c:v>
                </c:pt>
                <c:pt idx="9154">
                  <c:v>9154</c:v>
                </c:pt>
                <c:pt idx="9155">
                  <c:v>9155</c:v>
                </c:pt>
                <c:pt idx="9156">
                  <c:v>9156</c:v>
                </c:pt>
                <c:pt idx="9157">
                  <c:v>9157</c:v>
                </c:pt>
                <c:pt idx="9158">
                  <c:v>9158</c:v>
                </c:pt>
                <c:pt idx="9159">
                  <c:v>9159</c:v>
                </c:pt>
                <c:pt idx="9160">
                  <c:v>9160</c:v>
                </c:pt>
                <c:pt idx="9161">
                  <c:v>9161</c:v>
                </c:pt>
                <c:pt idx="9162">
                  <c:v>9162</c:v>
                </c:pt>
                <c:pt idx="9163">
                  <c:v>9163</c:v>
                </c:pt>
                <c:pt idx="9164">
                  <c:v>9164</c:v>
                </c:pt>
                <c:pt idx="9165">
                  <c:v>9165</c:v>
                </c:pt>
                <c:pt idx="9166">
                  <c:v>9166</c:v>
                </c:pt>
                <c:pt idx="9167">
                  <c:v>9167</c:v>
                </c:pt>
                <c:pt idx="9168">
                  <c:v>9168</c:v>
                </c:pt>
                <c:pt idx="9169">
                  <c:v>9169</c:v>
                </c:pt>
                <c:pt idx="9170">
                  <c:v>9170</c:v>
                </c:pt>
                <c:pt idx="9171">
                  <c:v>9171</c:v>
                </c:pt>
                <c:pt idx="9172">
                  <c:v>9172</c:v>
                </c:pt>
                <c:pt idx="9173">
                  <c:v>9173</c:v>
                </c:pt>
                <c:pt idx="9174">
                  <c:v>9174</c:v>
                </c:pt>
                <c:pt idx="9175">
                  <c:v>9175</c:v>
                </c:pt>
                <c:pt idx="9176">
                  <c:v>9176</c:v>
                </c:pt>
                <c:pt idx="9177">
                  <c:v>9177</c:v>
                </c:pt>
                <c:pt idx="9178">
                  <c:v>9178</c:v>
                </c:pt>
                <c:pt idx="9179">
                  <c:v>9179</c:v>
                </c:pt>
                <c:pt idx="9180">
                  <c:v>9180</c:v>
                </c:pt>
                <c:pt idx="9181">
                  <c:v>9181</c:v>
                </c:pt>
                <c:pt idx="9182">
                  <c:v>9182</c:v>
                </c:pt>
                <c:pt idx="9183">
                  <c:v>9183</c:v>
                </c:pt>
                <c:pt idx="9184">
                  <c:v>9184</c:v>
                </c:pt>
                <c:pt idx="9185">
                  <c:v>9185</c:v>
                </c:pt>
                <c:pt idx="9186">
                  <c:v>9186</c:v>
                </c:pt>
                <c:pt idx="9187">
                  <c:v>9187</c:v>
                </c:pt>
                <c:pt idx="9188">
                  <c:v>9188</c:v>
                </c:pt>
                <c:pt idx="9189">
                  <c:v>9189</c:v>
                </c:pt>
                <c:pt idx="9190">
                  <c:v>9190</c:v>
                </c:pt>
                <c:pt idx="9191">
                  <c:v>9191</c:v>
                </c:pt>
                <c:pt idx="9192">
                  <c:v>9192</c:v>
                </c:pt>
                <c:pt idx="9193">
                  <c:v>9193</c:v>
                </c:pt>
                <c:pt idx="9194">
                  <c:v>9194</c:v>
                </c:pt>
                <c:pt idx="9195">
                  <c:v>9195</c:v>
                </c:pt>
                <c:pt idx="9196">
                  <c:v>9196</c:v>
                </c:pt>
                <c:pt idx="9197">
                  <c:v>9197</c:v>
                </c:pt>
                <c:pt idx="9198">
                  <c:v>9198</c:v>
                </c:pt>
                <c:pt idx="9199">
                  <c:v>9199</c:v>
                </c:pt>
                <c:pt idx="9200">
                  <c:v>9200</c:v>
                </c:pt>
                <c:pt idx="9201">
                  <c:v>9201</c:v>
                </c:pt>
                <c:pt idx="9202">
                  <c:v>9202</c:v>
                </c:pt>
                <c:pt idx="9203">
                  <c:v>9203</c:v>
                </c:pt>
                <c:pt idx="9204">
                  <c:v>9204</c:v>
                </c:pt>
                <c:pt idx="9205">
                  <c:v>9205</c:v>
                </c:pt>
                <c:pt idx="9206">
                  <c:v>9206</c:v>
                </c:pt>
                <c:pt idx="9207">
                  <c:v>9207</c:v>
                </c:pt>
                <c:pt idx="9208">
                  <c:v>9208</c:v>
                </c:pt>
                <c:pt idx="9209">
                  <c:v>9209</c:v>
                </c:pt>
                <c:pt idx="9210">
                  <c:v>9210</c:v>
                </c:pt>
                <c:pt idx="9211">
                  <c:v>9211</c:v>
                </c:pt>
                <c:pt idx="9212">
                  <c:v>9212</c:v>
                </c:pt>
                <c:pt idx="9213">
                  <c:v>9213</c:v>
                </c:pt>
                <c:pt idx="9214">
                  <c:v>9214</c:v>
                </c:pt>
                <c:pt idx="9215">
                  <c:v>9215</c:v>
                </c:pt>
                <c:pt idx="9216">
                  <c:v>9216</c:v>
                </c:pt>
                <c:pt idx="9217">
                  <c:v>9217</c:v>
                </c:pt>
                <c:pt idx="9218">
                  <c:v>9218</c:v>
                </c:pt>
                <c:pt idx="9219">
                  <c:v>9219</c:v>
                </c:pt>
                <c:pt idx="9220">
                  <c:v>9220</c:v>
                </c:pt>
                <c:pt idx="9221">
                  <c:v>9221</c:v>
                </c:pt>
                <c:pt idx="9222">
                  <c:v>9222</c:v>
                </c:pt>
                <c:pt idx="9223">
                  <c:v>9223</c:v>
                </c:pt>
                <c:pt idx="9224">
                  <c:v>9224</c:v>
                </c:pt>
                <c:pt idx="9225">
                  <c:v>9225</c:v>
                </c:pt>
                <c:pt idx="9226">
                  <c:v>9226</c:v>
                </c:pt>
                <c:pt idx="9227">
                  <c:v>9227</c:v>
                </c:pt>
                <c:pt idx="9228">
                  <c:v>9228</c:v>
                </c:pt>
                <c:pt idx="9229">
                  <c:v>9229</c:v>
                </c:pt>
                <c:pt idx="9230">
                  <c:v>9230</c:v>
                </c:pt>
                <c:pt idx="9231">
                  <c:v>9231</c:v>
                </c:pt>
                <c:pt idx="9232">
                  <c:v>9232</c:v>
                </c:pt>
                <c:pt idx="9233">
                  <c:v>9233</c:v>
                </c:pt>
                <c:pt idx="9234">
                  <c:v>9234</c:v>
                </c:pt>
                <c:pt idx="9235">
                  <c:v>9235</c:v>
                </c:pt>
                <c:pt idx="9236">
                  <c:v>9236</c:v>
                </c:pt>
                <c:pt idx="9237">
                  <c:v>9237</c:v>
                </c:pt>
                <c:pt idx="9238">
                  <c:v>9238</c:v>
                </c:pt>
                <c:pt idx="9239">
                  <c:v>9239</c:v>
                </c:pt>
                <c:pt idx="9240">
                  <c:v>9240</c:v>
                </c:pt>
                <c:pt idx="9241">
                  <c:v>9241</c:v>
                </c:pt>
                <c:pt idx="9242">
                  <c:v>9242</c:v>
                </c:pt>
                <c:pt idx="9243">
                  <c:v>9243</c:v>
                </c:pt>
                <c:pt idx="9244">
                  <c:v>9244</c:v>
                </c:pt>
                <c:pt idx="9245">
                  <c:v>9245</c:v>
                </c:pt>
                <c:pt idx="9246">
                  <c:v>9246</c:v>
                </c:pt>
                <c:pt idx="9247">
                  <c:v>9247</c:v>
                </c:pt>
                <c:pt idx="9248">
                  <c:v>9248</c:v>
                </c:pt>
                <c:pt idx="9249">
                  <c:v>9249</c:v>
                </c:pt>
                <c:pt idx="9250">
                  <c:v>9250</c:v>
                </c:pt>
                <c:pt idx="9251">
                  <c:v>9251</c:v>
                </c:pt>
                <c:pt idx="9252">
                  <c:v>9252</c:v>
                </c:pt>
                <c:pt idx="9253">
                  <c:v>9253</c:v>
                </c:pt>
                <c:pt idx="9254">
                  <c:v>9254</c:v>
                </c:pt>
                <c:pt idx="9255">
                  <c:v>9255</c:v>
                </c:pt>
                <c:pt idx="9256">
                  <c:v>9256</c:v>
                </c:pt>
                <c:pt idx="9257">
                  <c:v>9257</c:v>
                </c:pt>
                <c:pt idx="9258">
                  <c:v>9258</c:v>
                </c:pt>
                <c:pt idx="9259">
                  <c:v>9259</c:v>
                </c:pt>
                <c:pt idx="9260">
                  <c:v>9260</c:v>
                </c:pt>
                <c:pt idx="9261">
                  <c:v>9261</c:v>
                </c:pt>
                <c:pt idx="9262">
                  <c:v>9262</c:v>
                </c:pt>
                <c:pt idx="9263">
                  <c:v>9263</c:v>
                </c:pt>
                <c:pt idx="9264">
                  <c:v>9264</c:v>
                </c:pt>
                <c:pt idx="9265">
                  <c:v>9265</c:v>
                </c:pt>
                <c:pt idx="9266">
                  <c:v>9266</c:v>
                </c:pt>
                <c:pt idx="9267">
                  <c:v>9267</c:v>
                </c:pt>
                <c:pt idx="9268">
                  <c:v>9268</c:v>
                </c:pt>
                <c:pt idx="9269">
                  <c:v>9269</c:v>
                </c:pt>
                <c:pt idx="9270">
                  <c:v>9270</c:v>
                </c:pt>
                <c:pt idx="9271">
                  <c:v>9271</c:v>
                </c:pt>
                <c:pt idx="9272">
                  <c:v>9272</c:v>
                </c:pt>
                <c:pt idx="9273">
                  <c:v>9273</c:v>
                </c:pt>
                <c:pt idx="9274">
                  <c:v>9274</c:v>
                </c:pt>
                <c:pt idx="9275">
                  <c:v>9275</c:v>
                </c:pt>
                <c:pt idx="9276">
                  <c:v>9276</c:v>
                </c:pt>
                <c:pt idx="9277">
                  <c:v>9277</c:v>
                </c:pt>
                <c:pt idx="9278">
                  <c:v>9278</c:v>
                </c:pt>
                <c:pt idx="9279">
                  <c:v>9279</c:v>
                </c:pt>
                <c:pt idx="9280">
                  <c:v>9280</c:v>
                </c:pt>
                <c:pt idx="9281">
                  <c:v>9281</c:v>
                </c:pt>
                <c:pt idx="9282">
                  <c:v>9282</c:v>
                </c:pt>
                <c:pt idx="9283">
                  <c:v>9283</c:v>
                </c:pt>
                <c:pt idx="9284">
                  <c:v>9284</c:v>
                </c:pt>
                <c:pt idx="9285">
                  <c:v>9285</c:v>
                </c:pt>
                <c:pt idx="9286">
                  <c:v>9286</c:v>
                </c:pt>
                <c:pt idx="9287">
                  <c:v>9287</c:v>
                </c:pt>
                <c:pt idx="9288">
                  <c:v>9288</c:v>
                </c:pt>
                <c:pt idx="9289">
                  <c:v>9289</c:v>
                </c:pt>
                <c:pt idx="9290">
                  <c:v>9290</c:v>
                </c:pt>
                <c:pt idx="9291">
                  <c:v>9291</c:v>
                </c:pt>
                <c:pt idx="9292">
                  <c:v>9292</c:v>
                </c:pt>
                <c:pt idx="9293">
                  <c:v>9293</c:v>
                </c:pt>
                <c:pt idx="9294">
                  <c:v>9294</c:v>
                </c:pt>
                <c:pt idx="9295">
                  <c:v>9295</c:v>
                </c:pt>
                <c:pt idx="9296">
                  <c:v>9296</c:v>
                </c:pt>
                <c:pt idx="9297">
                  <c:v>9297</c:v>
                </c:pt>
                <c:pt idx="9298">
                  <c:v>9298</c:v>
                </c:pt>
                <c:pt idx="9299">
                  <c:v>9299</c:v>
                </c:pt>
                <c:pt idx="9300">
                  <c:v>9300</c:v>
                </c:pt>
                <c:pt idx="9301">
                  <c:v>9301</c:v>
                </c:pt>
                <c:pt idx="9302">
                  <c:v>9302</c:v>
                </c:pt>
                <c:pt idx="9303">
                  <c:v>9303</c:v>
                </c:pt>
                <c:pt idx="9304">
                  <c:v>9304</c:v>
                </c:pt>
                <c:pt idx="9305">
                  <c:v>9305</c:v>
                </c:pt>
                <c:pt idx="9306">
                  <c:v>9306</c:v>
                </c:pt>
                <c:pt idx="9307">
                  <c:v>9307</c:v>
                </c:pt>
                <c:pt idx="9308">
                  <c:v>9308</c:v>
                </c:pt>
                <c:pt idx="9309">
                  <c:v>9309</c:v>
                </c:pt>
                <c:pt idx="9310">
                  <c:v>9310</c:v>
                </c:pt>
                <c:pt idx="9311">
                  <c:v>9311</c:v>
                </c:pt>
                <c:pt idx="9312">
                  <c:v>9312</c:v>
                </c:pt>
                <c:pt idx="9313">
                  <c:v>9313</c:v>
                </c:pt>
                <c:pt idx="9314">
                  <c:v>9314</c:v>
                </c:pt>
                <c:pt idx="9315">
                  <c:v>9315</c:v>
                </c:pt>
                <c:pt idx="9316">
                  <c:v>9316</c:v>
                </c:pt>
                <c:pt idx="9317">
                  <c:v>9317</c:v>
                </c:pt>
                <c:pt idx="9318">
                  <c:v>9318</c:v>
                </c:pt>
                <c:pt idx="9319">
                  <c:v>9319</c:v>
                </c:pt>
                <c:pt idx="9320">
                  <c:v>9320</c:v>
                </c:pt>
                <c:pt idx="9321">
                  <c:v>9321</c:v>
                </c:pt>
                <c:pt idx="9322">
                  <c:v>9322</c:v>
                </c:pt>
                <c:pt idx="9323">
                  <c:v>9323</c:v>
                </c:pt>
                <c:pt idx="9324">
                  <c:v>9324</c:v>
                </c:pt>
                <c:pt idx="9325">
                  <c:v>9325</c:v>
                </c:pt>
                <c:pt idx="9326">
                  <c:v>9326</c:v>
                </c:pt>
                <c:pt idx="9327">
                  <c:v>9327</c:v>
                </c:pt>
                <c:pt idx="9328">
                  <c:v>9328</c:v>
                </c:pt>
                <c:pt idx="9329">
                  <c:v>9329</c:v>
                </c:pt>
                <c:pt idx="9330">
                  <c:v>9330</c:v>
                </c:pt>
                <c:pt idx="9331">
                  <c:v>9331</c:v>
                </c:pt>
                <c:pt idx="9332">
                  <c:v>9332</c:v>
                </c:pt>
                <c:pt idx="9333">
                  <c:v>9333</c:v>
                </c:pt>
                <c:pt idx="9334">
                  <c:v>9334</c:v>
                </c:pt>
                <c:pt idx="9335">
                  <c:v>9335</c:v>
                </c:pt>
                <c:pt idx="9336">
                  <c:v>9336</c:v>
                </c:pt>
                <c:pt idx="9337">
                  <c:v>9337</c:v>
                </c:pt>
                <c:pt idx="9338">
                  <c:v>9338</c:v>
                </c:pt>
                <c:pt idx="9339">
                  <c:v>9339</c:v>
                </c:pt>
                <c:pt idx="9340">
                  <c:v>9340</c:v>
                </c:pt>
                <c:pt idx="9341">
                  <c:v>9341</c:v>
                </c:pt>
                <c:pt idx="9342">
                  <c:v>9342</c:v>
                </c:pt>
                <c:pt idx="9343">
                  <c:v>9343</c:v>
                </c:pt>
                <c:pt idx="9344">
                  <c:v>9344</c:v>
                </c:pt>
                <c:pt idx="9345">
                  <c:v>9345</c:v>
                </c:pt>
                <c:pt idx="9346">
                  <c:v>9346</c:v>
                </c:pt>
                <c:pt idx="9347">
                  <c:v>9347</c:v>
                </c:pt>
                <c:pt idx="9348">
                  <c:v>9348</c:v>
                </c:pt>
                <c:pt idx="9349">
                  <c:v>9349</c:v>
                </c:pt>
                <c:pt idx="9350">
                  <c:v>9350</c:v>
                </c:pt>
                <c:pt idx="9351">
                  <c:v>9351</c:v>
                </c:pt>
                <c:pt idx="9352">
                  <c:v>9352</c:v>
                </c:pt>
                <c:pt idx="9353">
                  <c:v>9353</c:v>
                </c:pt>
                <c:pt idx="9354">
                  <c:v>9354</c:v>
                </c:pt>
                <c:pt idx="9355">
                  <c:v>9355</c:v>
                </c:pt>
                <c:pt idx="9356">
                  <c:v>9356</c:v>
                </c:pt>
                <c:pt idx="9357">
                  <c:v>9357</c:v>
                </c:pt>
                <c:pt idx="9358">
                  <c:v>9358</c:v>
                </c:pt>
                <c:pt idx="9359">
                  <c:v>9359</c:v>
                </c:pt>
                <c:pt idx="9360">
                  <c:v>9360</c:v>
                </c:pt>
                <c:pt idx="9361">
                  <c:v>9361</c:v>
                </c:pt>
                <c:pt idx="9362">
                  <c:v>9362</c:v>
                </c:pt>
                <c:pt idx="9363">
                  <c:v>9363</c:v>
                </c:pt>
                <c:pt idx="9364">
                  <c:v>9364</c:v>
                </c:pt>
                <c:pt idx="9365">
                  <c:v>9365</c:v>
                </c:pt>
                <c:pt idx="9366">
                  <c:v>9366</c:v>
                </c:pt>
                <c:pt idx="9367">
                  <c:v>9367</c:v>
                </c:pt>
                <c:pt idx="9368">
                  <c:v>9368</c:v>
                </c:pt>
                <c:pt idx="9369">
                  <c:v>9369</c:v>
                </c:pt>
                <c:pt idx="9370">
                  <c:v>9370</c:v>
                </c:pt>
                <c:pt idx="9371">
                  <c:v>9371</c:v>
                </c:pt>
                <c:pt idx="9372">
                  <c:v>9372</c:v>
                </c:pt>
                <c:pt idx="9373">
                  <c:v>9373</c:v>
                </c:pt>
                <c:pt idx="9374">
                  <c:v>9374</c:v>
                </c:pt>
                <c:pt idx="9375">
                  <c:v>9375</c:v>
                </c:pt>
                <c:pt idx="9376">
                  <c:v>9376</c:v>
                </c:pt>
                <c:pt idx="9377">
                  <c:v>9377</c:v>
                </c:pt>
                <c:pt idx="9378">
                  <c:v>9378</c:v>
                </c:pt>
                <c:pt idx="9379">
                  <c:v>9379</c:v>
                </c:pt>
                <c:pt idx="9380">
                  <c:v>9380</c:v>
                </c:pt>
                <c:pt idx="9381">
                  <c:v>9381</c:v>
                </c:pt>
                <c:pt idx="9382">
                  <c:v>9382</c:v>
                </c:pt>
                <c:pt idx="9383">
                  <c:v>9383</c:v>
                </c:pt>
                <c:pt idx="9384">
                  <c:v>9384</c:v>
                </c:pt>
                <c:pt idx="9385">
                  <c:v>9385</c:v>
                </c:pt>
                <c:pt idx="9386">
                  <c:v>9386</c:v>
                </c:pt>
                <c:pt idx="9387">
                  <c:v>9387</c:v>
                </c:pt>
                <c:pt idx="9388">
                  <c:v>9388</c:v>
                </c:pt>
                <c:pt idx="9389">
                  <c:v>9389</c:v>
                </c:pt>
                <c:pt idx="9390">
                  <c:v>9390</c:v>
                </c:pt>
                <c:pt idx="9391">
                  <c:v>9391</c:v>
                </c:pt>
                <c:pt idx="9392">
                  <c:v>9392</c:v>
                </c:pt>
                <c:pt idx="9393">
                  <c:v>9393</c:v>
                </c:pt>
                <c:pt idx="9394">
                  <c:v>9394</c:v>
                </c:pt>
                <c:pt idx="9395">
                  <c:v>9395</c:v>
                </c:pt>
                <c:pt idx="9396">
                  <c:v>9396</c:v>
                </c:pt>
                <c:pt idx="9397">
                  <c:v>9397</c:v>
                </c:pt>
                <c:pt idx="9398">
                  <c:v>9398</c:v>
                </c:pt>
                <c:pt idx="9399">
                  <c:v>9399</c:v>
                </c:pt>
                <c:pt idx="9400">
                  <c:v>9400</c:v>
                </c:pt>
                <c:pt idx="9401">
                  <c:v>9401</c:v>
                </c:pt>
                <c:pt idx="9402">
                  <c:v>9402</c:v>
                </c:pt>
                <c:pt idx="9403">
                  <c:v>9403</c:v>
                </c:pt>
                <c:pt idx="9404">
                  <c:v>9404</c:v>
                </c:pt>
                <c:pt idx="9405">
                  <c:v>9405</c:v>
                </c:pt>
                <c:pt idx="9406">
                  <c:v>9406</c:v>
                </c:pt>
                <c:pt idx="9407">
                  <c:v>9407</c:v>
                </c:pt>
                <c:pt idx="9408">
                  <c:v>9408</c:v>
                </c:pt>
                <c:pt idx="9409">
                  <c:v>9409</c:v>
                </c:pt>
                <c:pt idx="9410">
                  <c:v>9410</c:v>
                </c:pt>
                <c:pt idx="9411">
                  <c:v>9411</c:v>
                </c:pt>
                <c:pt idx="9412">
                  <c:v>9412</c:v>
                </c:pt>
                <c:pt idx="9413">
                  <c:v>9413</c:v>
                </c:pt>
                <c:pt idx="9414">
                  <c:v>9414</c:v>
                </c:pt>
                <c:pt idx="9415">
                  <c:v>9415</c:v>
                </c:pt>
                <c:pt idx="9416">
                  <c:v>9416</c:v>
                </c:pt>
                <c:pt idx="9417">
                  <c:v>9417</c:v>
                </c:pt>
                <c:pt idx="9418">
                  <c:v>9418</c:v>
                </c:pt>
                <c:pt idx="9419">
                  <c:v>9419</c:v>
                </c:pt>
                <c:pt idx="9420">
                  <c:v>9420</c:v>
                </c:pt>
                <c:pt idx="9421">
                  <c:v>9421</c:v>
                </c:pt>
                <c:pt idx="9422">
                  <c:v>9422</c:v>
                </c:pt>
                <c:pt idx="9423">
                  <c:v>9423</c:v>
                </c:pt>
                <c:pt idx="9424">
                  <c:v>9424</c:v>
                </c:pt>
                <c:pt idx="9425">
                  <c:v>9425</c:v>
                </c:pt>
                <c:pt idx="9426">
                  <c:v>9426</c:v>
                </c:pt>
                <c:pt idx="9427">
                  <c:v>9427</c:v>
                </c:pt>
                <c:pt idx="9428">
                  <c:v>9428</c:v>
                </c:pt>
                <c:pt idx="9429">
                  <c:v>9429</c:v>
                </c:pt>
                <c:pt idx="9430">
                  <c:v>9430</c:v>
                </c:pt>
                <c:pt idx="9431">
                  <c:v>9431</c:v>
                </c:pt>
                <c:pt idx="9432">
                  <c:v>9432</c:v>
                </c:pt>
                <c:pt idx="9433">
                  <c:v>9433</c:v>
                </c:pt>
                <c:pt idx="9434">
                  <c:v>9434</c:v>
                </c:pt>
                <c:pt idx="9435">
                  <c:v>9435</c:v>
                </c:pt>
                <c:pt idx="9436">
                  <c:v>9436</c:v>
                </c:pt>
                <c:pt idx="9437">
                  <c:v>9437</c:v>
                </c:pt>
                <c:pt idx="9438">
                  <c:v>9438</c:v>
                </c:pt>
                <c:pt idx="9439">
                  <c:v>9439</c:v>
                </c:pt>
                <c:pt idx="9440">
                  <c:v>9440</c:v>
                </c:pt>
                <c:pt idx="9441">
                  <c:v>9441</c:v>
                </c:pt>
                <c:pt idx="9442">
                  <c:v>9442</c:v>
                </c:pt>
                <c:pt idx="9443">
                  <c:v>9443</c:v>
                </c:pt>
                <c:pt idx="9444">
                  <c:v>9444</c:v>
                </c:pt>
                <c:pt idx="9445">
                  <c:v>9445</c:v>
                </c:pt>
                <c:pt idx="9446">
                  <c:v>9446</c:v>
                </c:pt>
                <c:pt idx="9447">
                  <c:v>9447</c:v>
                </c:pt>
                <c:pt idx="9448">
                  <c:v>9448</c:v>
                </c:pt>
                <c:pt idx="9449">
                  <c:v>9449</c:v>
                </c:pt>
                <c:pt idx="9450">
                  <c:v>9450</c:v>
                </c:pt>
                <c:pt idx="9451">
                  <c:v>9451</c:v>
                </c:pt>
                <c:pt idx="9452">
                  <c:v>9452</c:v>
                </c:pt>
                <c:pt idx="9453">
                  <c:v>9453</c:v>
                </c:pt>
                <c:pt idx="9454">
                  <c:v>9454</c:v>
                </c:pt>
                <c:pt idx="9455">
                  <c:v>9455</c:v>
                </c:pt>
                <c:pt idx="9456">
                  <c:v>9456</c:v>
                </c:pt>
                <c:pt idx="9457">
                  <c:v>9457</c:v>
                </c:pt>
                <c:pt idx="9458">
                  <c:v>9458</c:v>
                </c:pt>
                <c:pt idx="9459">
                  <c:v>9459</c:v>
                </c:pt>
                <c:pt idx="9460">
                  <c:v>9460</c:v>
                </c:pt>
                <c:pt idx="9461">
                  <c:v>9461</c:v>
                </c:pt>
                <c:pt idx="9462">
                  <c:v>9462</c:v>
                </c:pt>
                <c:pt idx="9463">
                  <c:v>9463</c:v>
                </c:pt>
                <c:pt idx="9464">
                  <c:v>9464</c:v>
                </c:pt>
                <c:pt idx="9465">
                  <c:v>9465</c:v>
                </c:pt>
                <c:pt idx="9466">
                  <c:v>9466</c:v>
                </c:pt>
                <c:pt idx="9467">
                  <c:v>9467</c:v>
                </c:pt>
                <c:pt idx="9468">
                  <c:v>9468</c:v>
                </c:pt>
                <c:pt idx="9469">
                  <c:v>9469</c:v>
                </c:pt>
                <c:pt idx="9470">
                  <c:v>9470</c:v>
                </c:pt>
                <c:pt idx="9471">
                  <c:v>9471</c:v>
                </c:pt>
                <c:pt idx="9472">
                  <c:v>9472</c:v>
                </c:pt>
                <c:pt idx="9473">
                  <c:v>9473</c:v>
                </c:pt>
                <c:pt idx="9474">
                  <c:v>9474</c:v>
                </c:pt>
                <c:pt idx="9475">
                  <c:v>9475</c:v>
                </c:pt>
                <c:pt idx="9476">
                  <c:v>9476</c:v>
                </c:pt>
                <c:pt idx="9477">
                  <c:v>9477</c:v>
                </c:pt>
                <c:pt idx="9478">
                  <c:v>9478</c:v>
                </c:pt>
                <c:pt idx="9479">
                  <c:v>9479</c:v>
                </c:pt>
                <c:pt idx="9480">
                  <c:v>9480</c:v>
                </c:pt>
                <c:pt idx="9481">
                  <c:v>9481</c:v>
                </c:pt>
                <c:pt idx="9482">
                  <c:v>9482</c:v>
                </c:pt>
                <c:pt idx="9483">
                  <c:v>9483</c:v>
                </c:pt>
                <c:pt idx="9484">
                  <c:v>9484</c:v>
                </c:pt>
                <c:pt idx="9485">
                  <c:v>9485</c:v>
                </c:pt>
                <c:pt idx="9486">
                  <c:v>9486</c:v>
                </c:pt>
                <c:pt idx="9487">
                  <c:v>9487</c:v>
                </c:pt>
                <c:pt idx="9488">
                  <c:v>9488</c:v>
                </c:pt>
                <c:pt idx="9489">
                  <c:v>9489</c:v>
                </c:pt>
                <c:pt idx="9490">
                  <c:v>9490</c:v>
                </c:pt>
                <c:pt idx="9491">
                  <c:v>9491</c:v>
                </c:pt>
                <c:pt idx="9492">
                  <c:v>9492</c:v>
                </c:pt>
                <c:pt idx="9493">
                  <c:v>9493</c:v>
                </c:pt>
                <c:pt idx="9494">
                  <c:v>9494</c:v>
                </c:pt>
                <c:pt idx="9495">
                  <c:v>9495</c:v>
                </c:pt>
                <c:pt idx="9496">
                  <c:v>9496</c:v>
                </c:pt>
                <c:pt idx="9497">
                  <c:v>9497</c:v>
                </c:pt>
                <c:pt idx="9498">
                  <c:v>9498</c:v>
                </c:pt>
                <c:pt idx="9499">
                  <c:v>9499</c:v>
                </c:pt>
                <c:pt idx="9500">
                  <c:v>9500</c:v>
                </c:pt>
                <c:pt idx="9501">
                  <c:v>9501</c:v>
                </c:pt>
                <c:pt idx="9502">
                  <c:v>9502</c:v>
                </c:pt>
                <c:pt idx="9503">
                  <c:v>9503</c:v>
                </c:pt>
                <c:pt idx="9504">
                  <c:v>9504</c:v>
                </c:pt>
                <c:pt idx="9505">
                  <c:v>9505</c:v>
                </c:pt>
                <c:pt idx="9506">
                  <c:v>9506</c:v>
                </c:pt>
                <c:pt idx="9507">
                  <c:v>9507</c:v>
                </c:pt>
                <c:pt idx="9508">
                  <c:v>9508</c:v>
                </c:pt>
                <c:pt idx="9509">
                  <c:v>9509</c:v>
                </c:pt>
                <c:pt idx="9510">
                  <c:v>9510</c:v>
                </c:pt>
                <c:pt idx="9511">
                  <c:v>9511</c:v>
                </c:pt>
                <c:pt idx="9512">
                  <c:v>9512</c:v>
                </c:pt>
                <c:pt idx="9513">
                  <c:v>9513</c:v>
                </c:pt>
                <c:pt idx="9514">
                  <c:v>9514</c:v>
                </c:pt>
                <c:pt idx="9515">
                  <c:v>9515</c:v>
                </c:pt>
                <c:pt idx="9516">
                  <c:v>9516</c:v>
                </c:pt>
                <c:pt idx="9517">
                  <c:v>9517</c:v>
                </c:pt>
                <c:pt idx="9518">
                  <c:v>9518</c:v>
                </c:pt>
                <c:pt idx="9519">
                  <c:v>9519</c:v>
                </c:pt>
                <c:pt idx="9520">
                  <c:v>9520</c:v>
                </c:pt>
                <c:pt idx="9521">
                  <c:v>9521</c:v>
                </c:pt>
                <c:pt idx="9522">
                  <c:v>9522</c:v>
                </c:pt>
                <c:pt idx="9523">
                  <c:v>9523</c:v>
                </c:pt>
                <c:pt idx="9524">
                  <c:v>9524</c:v>
                </c:pt>
                <c:pt idx="9525">
                  <c:v>9525</c:v>
                </c:pt>
                <c:pt idx="9526">
                  <c:v>9526</c:v>
                </c:pt>
                <c:pt idx="9527">
                  <c:v>9527</c:v>
                </c:pt>
                <c:pt idx="9528">
                  <c:v>9528</c:v>
                </c:pt>
                <c:pt idx="9529">
                  <c:v>9529</c:v>
                </c:pt>
                <c:pt idx="9530">
                  <c:v>9530</c:v>
                </c:pt>
                <c:pt idx="9531">
                  <c:v>9531</c:v>
                </c:pt>
                <c:pt idx="9532">
                  <c:v>9532</c:v>
                </c:pt>
                <c:pt idx="9533">
                  <c:v>9533</c:v>
                </c:pt>
                <c:pt idx="9534">
                  <c:v>9534</c:v>
                </c:pt>
                <c:pt idx="9535">
                  <c:v>9535</c:v>
                </c:pt>
                <c:pt idx="9536">
                  <c:v>9536</c:v>
                </c:pt>
                <c:pt idx="9537">
                  <c:v>9537</c:v>
                </c:pt>
                <c:pt idx="9538">
                  <c:v>9538</c:v>
                </c:pt>
                <c:pt idx="9539">
                  <c:v>9539</c:v>
                </c:pt>
                <c:pt idx="9540">
                  <c:v>9540</c:v>
                </c:pt>
                <c:pt idx="9541">
                  <c:v>9541</c:v>
                </c:pt>
                <c:pt idx="9542">
                  <c:v>9542</c:v>
                </c:pt>
                <c:pt idx="9543">
                  <c:v>9543</c:v>
                </c:pt>
                <c:pt idx="9544">
                  <c:v>9544</c:v>
                </c:pt>
                <c:pt idx="9545">
                  <c:v>9545</c:v>
                </c:pt>
                <c:pt idx="9546">
                  <c:v>9546</c:v>
                </c:pt>
                <c:pt idx="9547">
                  <c:v>9547</c:v>
                </c:pt>
                <c:pt idx="9548">
                  <c:v>9548</c:v>
                </c:pt>
                <c:pt idx="9549">
                  <c:v>9549</c:v>
                </c:pt>
                <c:pt idx="9550">
                  <c:v>9550</c:v>
                </c:pt>
                <c:pt idx="9551">
                  <c:v>9551</c:v>
                </c:pt>
                <c:pt idx="9552">
                  <c:v>9552</c:v>
                </c:pt>
                <c:pt idx="9553">
                  <c:v>9553</c:v>
                </c:pt>
                <c:pt idx="9554">
                  <c:v>9554</c:v>
                </c:pt>
                <c:pt idx="9555">
                  <c:v>9555</c:v>
                </c:pt>
                <c:pt idx="9556">
                  <c:v>9556</c:v>
                </c:pt>
                <c:pt idx="9557">
                  <c:v>9557</c:v>
                </c:pt>
                <c:pt idx="9558">
                  <c:v>9558</c:v>
                </c:pt>
                <c:pt idx="9559">
                  <c:v>9559</c:v>
                </c:pt>
                <c:pt idx="9560">
                  <c:v>9560</c:v>
                </c:pt>
                <c:pt idx="9561">
                  <c:v>9561</c:v>
                </c:pt>
                <c:pt idx="9562">
                  <c:v>9562</c:v>
                </c:pt>
                <c:pt idx="9563">
                  <c:v>9563</c:v>
                </c:pt>
                <c:pt idx="9564">
                  <c:v>9564</c:v>
                </c:pt>
                <c:pt idx="9565">
                  <c:v>9565</c:v>
                </c:pt>
                <c:pt idx="9566">
                  <c:v>9566</c:v>
                </c:pt>
                <c:pt idx="9567">
                  <c:v>9567</c:v>
                </c:pt>
                <c:pt idx="9568">
                  <c:v>9568</c:v>
                </c:pt>
                <c:pt idx="9569">
                  <c:v>9569</c:v>
                </c:pt>
                <c:pt idx="9570">
                  <c:v>9570</c:v>
                </c:pt>
                <c:pt idx="9571">
                  <c:v>9571</c:v>
                </c:pt>
                <c:pt idx="9572">
                  <c:v>9572</c:v>
                </c:pt>
                <c:pt idx="9573">
                  <c:v>9573</c:v>
                </c:pt>
                <c:pt idx="9574">
                  <c:v>9574</c:v>
                </c:pt>
                <c:pt idx="9575">
                  <c:v>9575</c:v>
                </c:pt>
                <c:pt idx="9576">
                  <c:v>9576</c:v>
                </c:pt>
                <c:pt idx="9577">
                  <c:v>9577</c:v>
                </c:pt>
                <c:pt idx="9578">
                  <c:v>9578</c:v>
                </c:pt>
                <c:pt idx="9579">
                  <c:v>9579</c:v>
                </c:pt>
                <c:pt idx="9580">
                  <c:v>9580</c:v>
                </c:pt>
                <c:pt idx="9581">
                  <c:v>9581</c:v>
                </c:pt>
                <c:pt idx="9582">
                  <c:v>9582</c:v>
                </c:pt>
                <c:pt idx="9583">
                  <c:v>9583</c:v>
                </c:pt>
                <c:pt idx="9584">
                  <c:v>9584</c:v>
                </c:pt>
                <c:pt idx="9585">
                  <c:v>9585</c:v>
                </c:pt>
                <c:pt idx="9586">
                  <c:v>9586</c:v>
                </c:pt>
                <c:pt idx="9587">
                  <c:v>9587</c:v>
                </c:pt>
                <c:pt idx="9588">
                  <c:v>9588</c:v>
                </c:pt>
                <c:pt idx="9589">
                  <c:v>9589</c:v>
                </c:pt>
                <c:pt idx="9590">
                  <c:v>9590</c:v>
                </c:pt>
                <c:pt idx="9591">
                  <c:v>9591</c:v>
                </c:pt>
                <c:pt idx="9592">
                  <c:v>9592</c:v>
                </c:pt>
                <c:pt idx="9593">
                  <c:v>9593</c:v>
                </c:pt>
                <c:pt idx="9594">
                  <c:v>9594</c:v>
                </c:pt>
                <c:pt idx="9595">
                  <c:v>9595</c:v>
                </c:pt>
                <c:pt idx="9596">
                  <c:v>9596</c:v>
                </c:pt>
                <c:pt idx="9597">
                  <c:v>9597</c:v>
                </c:pt>
                <c:pt idx="9598">
                  <c:v>9598</c:v>
                </c:pt>
                <c:pt idx="9599">
                  <c:v>9599</c:v>
                </c:pt>
                <c:pt idx="9600">
                  <c:v>9600</c:v>
                </c:pt>
                <c:pt idx="9601">
                  <c:v>9601</c:v>
                </c:pt>
                <c:pt idx="9602">
                  <c:v>9602</c:v>
                </c:pt>
                <c:pt idx="9603">
                  <c:v>9603</c:v>
                </c:pt>
                <c:pt idx="9604">
                  <c:v>9604</c:v>
                </c:pt>
                <c:pt idx="9605">
                  <c:v>9605</c:v>
                </c:pt>
                <c:pt idx="9606">
                  <c:v>9606</c:v>
                </c:pt>
                <c:pt idx="9607">
                  <c:v>9607</c:v>
                </c:pt>
                <c:pt idx="9608">
                  <c:v>9608</c:v>
                </c:pt>
                <c:pt idx="9609">
                  <c:v>9609</c:v>
                </c:pt>
                <c:pt idx="9610">
                  <c:v>9610</c:v>
                </c:pt>
                <c:pt idx="9611">
                  <c:v>9611</c:v>
                </c:pt>
                <c:pt idx="9612">
                  <c:v>9612</c:v>
                </c:pt>
                <c:pt idx="9613">
                  <c:v>9613</c:v>
                </c:pt>
                <c:pt idx="9614">
                  <c:v>9614</c:v>
                </c:pt>
                <c:pt idx="9615">
                  <c:v>9615</c:v>
                </c:pt>
                <c:pt idx="9616">
                  <c:v>9616</c:v>
                </c:pt>
                <c:pt idx="9617">
                  <c:v>9617</c:v>
                </c:pt>
                <c:pt idx="9618">
                  <c:v>9618</c:v>
                </c:pt>
                <c:pt idx="9619">
                  <c:v>9619</c:v>
                </c:pt>
                <c:pt idx="9620">
                  <c:v>9620</c:v>
                </c:pt>
                <c:pt idx="9621">
                  <c:v>9621</c:v>
                </c:pt>
                <c:pt idx="9622">
                  <c:v>9622</c:v>
                </c:pt>
                <c:pt idx="9623">
                  <c:v>9623</c:v>
                </c:pt>
                <c:pt idx="9624">
                  <c:v>9624</c:v>
                </c:pt>
                <c:pt idx="9625">
                  <c:v>9625</c:v>
                </c:pt>
                <c:pt idx="9626">
                  <c:v>9626</c:v>
                </c:pt>
                <c:pt idx="9627">
                  <c:v>9627</c:v>
                </c:pt>
                <c:pt idx="9628">
                  <c:v>9628</c:v>
                </c:pt>
                <c:pt idx="9629">
                  <c:v>9629</c:v>
                </c:pt>
                <c:pt idx="9630">
                  <c:v>9630</c:v>
                </c:pt>
                <c:pt idx="9631">
                  <c:v>9631</c:v>
                </c:pt>
                <c:pt idx="9632">
                  <c:v>9632</c:v>
                </c:pt>
                <c:pt idx="9633">
                  <c:v>9633</c:v>
                </c:pt>
                <c:pt idx="9634">
                  <c:v>9634</c:v>
                </c:pt>
                <c:pt idx="9635">
                  <c:v>9635</c:v>
                </c:pt>
                <c:pt idx="9636">
                  <c:v>9636</c:v>
                </c:pt>
                <c:pt idx="9637">
                  <c:v>9637</c:v>
                </c:pt>
                <c:pt idx="9638">
                  <c:v>9638</c:v>
                </c:pt>
                <c:pt idx="9639">
                  <c:v>9639</c:v>
                </c:pt>
                <c:pt idx="9640">
                  <c:v>9640</c:v>
                </c:pt>
                <c:pt idx="9641">
                  <c:v>9641</c:v>
                </c:pt>
                <c:pt idx="9642">
                  <c:v>9642</c:v>
                </c:pt>
                <c:pt idx="9643">
                  <c:v>9643</c:v>
                </c:pt>
                <c:pt idx="9644">
                  <c:v>9644</c:v>
                </c:pt>
                <c:pt idx="9645">
                  <c:v>9645</c:v>
                </c:pt>
                <c:pt idx="9646">
                  <c:v>9646</c:v>
                </c:pt>
                <c:pt idx="9647">
                  <c:v>9647</c:v>
                </c:pt>
                <c:pt idx="9648">
                  <c:v>9648</c:v>
                </c:pt>
                <c:pt idx="9649">
                  <c:v>9649</c:v>
                </c:pt>
                <c:pt idx="9650">
                  <c:v>9650</c:v>
                </c:pt>
                <c:pt idx="9651">
                  <c:v>9651</c:v>
                </c:pt>
                <c:pt idx="9652">
                  <c:v>9652</c:v>
                </c:pt>
                <c:pt idx="9653">
                  <c:v>9653</c:v>
                </c:pt>
                <c:pt idx="9654">
                  <c:v>9654</c:v>
                </c:pt>
                <c:pt idx="9655">
                  <c:v>9655</c:v>
                </c:pt>
                <c:pt idx="9656">
                  <c:v>9656</c:v>
                </c:pt>
                <c:pt idx="9657">
                  <c:v>9657</c:v>
                </c:pt>
                <c:pt idx="9658">
                  <c:v>9658</c:v>
                </c:pt>
                <c:pt idx="9659">
                  <c:v>9659</c:v>
                </c:pt>
                <c:pt idx="9660">
                  <c:v>9660</c:v>
                </c:pt>
                <c:pt idx="9661">
                  <c:v>9661</c:v>
                </c:pt>
                <c:pt idx="9662">
                  <c:v>9662</c:v>
                </c:pt>
                <c:pt idx="9663">
                  <c:v>9663</c:v>
                </c:pt>
                <c:pt idx="9664">
                  <c:v>9664</c:v>
                </c:pt>
                <c:pt idx="9665">
                  <c:v>9665</c:v>
                </c:pt>
                <c:pt idx="9666">
                  <c:v>9666</c:v>
                </c:pt>
                <c:pt idx="9667">
                  <c:v>9667</c:v>
                </c:pt>
                <c:pt idx="9668">
                  <c:v>9668</c:v>
                </c:pt>
                <c:pt idx="9669">
                  <c:v>9669</c:v>
                </c:pt>
                <c:pt idx="9670">
                  <c:v>9670</c:v>
                </c:pt>
                <c:pt idx="9671">
                  <c:v>9671</c:v>
                </c:pt>
                <c:pt idx="9672">
                  <c:v>9672</c:v>
                </c:pt>
                <c:pt idx="9673">
                  <c:v>9673</c:v>
                </c:pt>
                <c:pt idx="9674">
                  <c:v>9674</c:v>
                </c:pt>
                <c:pt idx="9675">
                  <c:v>9675</c:v>
                </c:pt>
                <c:pt idx="9676">
                  <c:v>9676</c:v>
                </c:pt>
                <c:pt idx="9677">
                  <c:v>9677</c:v>
                </c:pt>
                <c:pt idx="9678">
                  <c:v>9678</c:v>
                </c:pt>
                <c:pt idx="9679">
                  <c:v>9679</c:v>
                </c:pt>
                <c:pt idx="9680">
                  <c:v>9680</c:v>
                </c:pt>
                <c:pt idx="9681">
                  <c:v>9681</c:v>
                </c:pt>
                <c:pt idx="9682">
                  <c:v>9682</c:v>
                </c:pt>
                <c:pt idx="9683">
                  <c:v>9683</c:v>
                </c:pt>
                <c:pt idx="9684">
                  <c:v>9684</c:v>
                </c:pt>
                <c:pt idx="9685">
                  <c:v>9685</c:v>
                </c:pt>
                <c:pt idx="9686">
                  <c:v>9686</c:v>
                </c:pt>
                <c:pt idx="9687">
                  <c:v>9687</c:v>
                </c:pt>
                <c:pt idx="9688">
                  <c:v>9688</c:v>
                </c:pt>
                <c:pt idx="9689">
                  <c:v>9689</c:v>
                </c:pt>
                <c:pt idx="9690">
                  <c:v>9690</c:v>
                </c:pt>
                <c:pt idx="9691">
                  <c:v>9691</c:v>
                </c:pt>
                <c:pt idx="9692">
                  <c:v>9692</c:v>
                </c:pt>
                <c:pt idx="9693">
                  <c:v>9693</c:v>
                </c:pt>
                <c:pt idx="9694">
                  <c:v>9694</c:v>
                </c:pt>
                <c:pt idx="9695">
                  <c:v>9695</c:v>
                </c:pt>
                <c:pt idx="9696">
                  <c:v>9696</c:v>
                </c:pt>
                <c:pt idx="9697">
                  <c:v>9697</c:v>
                </c:pt>
                <c:pt idx="9698">
                  <c:v>9698</c:v>
                </c:pt>
                <c:pt idx="9699">
                  <c:v>9699</c:v>
                </c:pt>
                <c:pt idx="9700">
                  <c:v>9700</c:v>
                </c:pt>
                <c:pt idx="9701">
                  <c:v>9701</c:v>
                </c:pt>
                <c:pt idx="9702">
                  <c:v>9702</c:v>
                </c:pt>
                <c:pt idx="9703">
                  <c:v>9703</c:v>
                </c:pt>
                <c:pt idx="9704">
                  <c:v>9704</c:v>
                </c:pt>
                <c:pt idx="9705">
                  <c:v>9705</c:v>
                </c:pt>
                <c:pt idx="9706">
                  <c:v>9706</c:v>
                </c:pt>
                <c:pt idx="9707">
                  <c:v>9707</c:v>
                </c:pt>
                <c:pt idx="9708">
                  <c:v>9708</c:v>
                </c:pt>
                <c:pt idx="9709">
                  <c:v>9709</c:v>
                </c:pt>
                <c:pt idx="9710">
                  <c:v>9710</c:v>
                </c:pt>
                <c:pt idx="9711">
                  <c:v>9711</c:v>
                </c:pt>
                <c:pt idx="9712">
                  <c:v>9712</c:v>
                </c:pt>
                <c:pt idx="9713">
                  <c:v>9713</c:v>
                </c:pt>
                <c:pt idx="9714">
                  <c:v>9714</c:v>
                </c:pt>
                <c:pt idx="9715">
                  <c:v>9715</c:v>
                </c:pt>
                <c:pt idx="9716">
                  <c:v>9716</c:v>
                </c:pt>
                <c:pt idx="9717">
                  <c:v>9717</c:v>
                </c:pt>
                <c:pt idx="9718">
                  <c:v>9718</c:v>
                </c:pt>
                <c:pt idx="9719">
                  <c:v>9719</c:v>
                </c:pt>
                <c:pt idx="9720">
                  <c:v>9720</c:v>
                </c:pt>
                <c:pt idx="9721">
                  <c:v>9721</c:v>
                </c:pt>
                <c:pt idx="9722">
                  <c:v>9722</c:v>
                </c:pt>
                <c:pt idx="9723">
                  <c:v>9723</c:v>
                </c:pt>
                <c:pt idx="9724">
                  <c:v>9724</c:v>
                </c:pt>
                <c:pt idx="9725">
                  <c:v>9725</c:v>
                </c:pt>
                <c:pt idx="9726">
                  <c:v>9726</c:v>
                </c:pt>
                <c:pt idx="9727">
                  <c:v>9727</c:v>
                </c:pt>
                <c:pt idx="9728">
                  <c:v>9728</c:v>
                </c:pt>
                <c:pt idx="9729">
                  <c:v>9729</c:v>
                </c:pt>
                <c:pt idx="9730">
                  <c:v>9730</c:v>
                </c:pt>
                <c:pt idx="9731">
                  <c:v>9731</c:v>
                </c:pt>
                <c:pt idx="9732">
                  <c:v>9732</c:v>
                </c:pt>
                <c:pt idx="9733">
                  <c:v>9733</c:v>
                </c:pt>
                <c:pt idx="9734">
                  <c:v>9734</c:v>
                </c:pt>
                <c:pt idx="9735">
                  <c:v>9735</c:v>
                </c:pt>
                <c:pt idx="9736">
                  <c:v>9736</c:v>
                </c:pt>
                <c:pt idx="9737">
                  <c:v>9737</c:v>
                </c:pt>
                <c:pt idx="9738">
                  <c:v>9738</c:v>
                </c:pt>
                <c:pt idx="9739">
                  <c:v>9739</c:v>
                </c:pt>
                <c:pt idx="9740">
                  <c:v>9740</c:v>
                </c:pt>
                <c:pt idx="9741">
                  <c:v>9741</c:v>
                </c:pt>
                <c:pt idx="9742">
                  <c:v>9742</c:v>
                </c:pt>
                <c:pt idx="9743">
                  <c:v>9743</c:v>
                </c:pt>
                <c:pt idx="9744">
                  <c:v>9744</c:v>
                </c:pt>
                <c:pt idx="9745">
                  <c:v>9745</c:v>
                </c:pt>
                <c:pt idx="9746">
                  <c:v>9746</c:v>
                </c:pt>
                <c:pt idx="9747">
                  <c:v>9747</c:v>
                </c:pt>
                <c:pt idx="9748">
                  <c:v>9748</c:v>
                </c:pt>
                <c:pt idx="9749">
                  <c:v>9749</c:v>
                </c:pt>
                <c:pt idx="9750">
                  <c:v>9750</c:v>
                </c:pt>
                <c:pt idx="9751">
                  <c:v>9751</c:v>
                </c:pt>
                <c:pt idx="9752">
                  <c:v>9752</c:v>
                </c:pt>
                <c:pt idx="9753">
                  <c:v>9753</c:v>
                </c:pt>
                <c:pt idx="9754">
                  <c:v>9754</c:v>
                </c:pt>
                <c:pt idx="9755">
                  <c:v>9755</c:v>
                </c:pt>
                <c:pt idx="9756">
                  <c:v>9756</c:v>
                </c:pt>
                <c:pt idx="9757">
                  <c:v>9757</c:v>
                </c:pt>
                <c:pt idx="9758">
                  <c:v>9758</c:v>
                </c:pt>
                <c:pt idx="9759">
                  <c:v>9759</c:v>
                </c:pt>
                <c:pt idx="9760">
                  <c:v>9760</c:v>
                </c:pt>
                <c:pt idx="9761">
                  <c:v>9761</c:v>
                </c:pt>
                <c:pt idx="9762">
                  <c:v>9762</c:v>
                </c:pt>
                <c:pt idx="9763">
                  <c:v>9763</c:v>
                </c:pt>
                <c:pt idx="9764">
                  <c:v>9764</c:v>
                </c:pt>
                <c:pt idx="9765">
                  <c:v>9765</c:v>
                </c:pt>
                <c:pt idx="9766">
                  <c:v>9766</c:v>
                </c:pt>
                <c:pt idx="9767">
                  <c:v>9767</c:v>
                </c:pt>
                <c:pt idx="9768">
                  <c:v>9768</c:v>
                </c:pt>
                <c:pt idx="9769">
                  <c:v>9769</c:v>
                </c:pt>
                <c:pt idx="9770">
                  <c:v>9770</c:v>
                </c:pt>
                <c:pt idx="9771">
                  <c:v>9771</c:v>
                </c:pt>
                <c:pt idx="9772">
                  <c:v>9772</c:v>
                </c:pt>
                <c:pt idx="9773">
                  <c:v>9773</c:v>
                </c:pt>
                <c:pt idx="9774">
                  <c:v>9774</c:v>
                </c:pt>
                <c:pt idx="9775">
                  <c:v>9775</c:v>
                </c:pt>
                <c:pt idx="9776">
                  <c:v>9776</c:v>
                </c:pt>
                <c:pt idx="9777">
                  <c:v>9777</c:v>
                </c:pt>
                <c:pt idx="9778">
                  <c:v>9778</c:v>
                </c:pt>
                <c:pt idx="9779">
                  <c:v>9779</c:v>
                </c:pt>
                <c:pt idx="9780">
                  <c:v>9780</c:v>
                </c:pt>
                <c:pt idx="9781">
                  <c:v>9781</c:v>
                </c:pt>
                <c:pt idx="9782">
                  <c:v>9782</c:v>
                </c:pt>
                <c:pt idx="9783">
                  <c:v>9783</c:v>
                </c:pt>
                <c:pt idx="9784">
                  <c:v>9784</c:v>
                </c:pt>
                <c:pt idx="9785">
                  <c:v>9785</c:v>
                </c:pt>
                <c:pt idx="9786">
                  <c:v>9786</c:v>
                </c:pt>
                <c:pt idx="9787">
                  <c:v>9787</c:v>
                </c:pt>
                <c:pt idx="9788">
                  <c:v>9788</c:v>
                </c:pt>
                <c:pt idx="9789">
                  <c:v>9789</c:v>
                </c:pt>
                <c:pt idx="9790">
                  <c:v>9790</c:v>
                </c:pt>
                <c:pt idx="9791">
                  <c:v>9791</c:v>
                </c:pt>
                <c:pt idx="9792">
                  <c:v>9792</c:v>
                </c:pt>
                <c:pt idx="9793">
                  <c:v>9793</c:v>
                </c:pt>
                <c:pt idx="9794">
                  <c:v>9794</c:v>
                </c:pt>
                <c:pt idx="9795">
                  <c:v>9795</c:v>
                </c:pt>
                <c:pt idx="9796">
                  <c:v>9796</c:v>
                </c:pt>
                <c:pt idx="9797">
                  <c:v>9797</c:v>
                </c:pt>
                <c:pt idx="9798">
                  <c:v>9798</c:v>
                </c:pt>
                <c:pt idx="9799">
                  <c:v>9799</c:v>
                </c:pt>
                <c:pt idx="9800">
                  <c:v>9800</c:v>
                </c:pt>
                <c:pt idx="9801">
                  <c:v>9801</c:v>
                </c:pt>
                <c:pt idx="9802">
                  <c:v>9802</c:v>
                </c:pt>
                <c:pt idx="9803">
                  <c:v>9803</c:v>
                </c:pt>
                <c:pt idx="9804">
                  <c:v>9804</c:v>
                </c:pt>
                <c:pt idx="9805">
                  <c:v>9805</c:v>
                </c:pt>
                <c:pt idx="9806">
                  <c:v>9806</c:v>
                </c:pt>
                <c:pt idx="9807">
                  <c:v>9807</c:v>
                </c:pt>
                <c:pt idx="9808">
                  <c:v>9808</c:v>
                </c:pt>
                <c:pt idx="9809">
                  <c:v>9809</c:v>
                </c:pt>
                <c:pt idx="9810">
                  <c:v>9810</c:v>
                </c:pt>
                <c:pt idx="9811">
                  <c:v>9811</c:v>
                </c:pt>
                <c:pt idx="9812">
                  <c:v>9812</c:v>
                </c:pt>
                <c:pt idx="9813">
                  <c:v>9813</c:v>
                </c:pt>
                <c:pt idx="9814">
                  <c:v>9814</c:v>
                </c:pt>
                <c:pt idx="9815">
                  <c:v>9815</c:v>
                </c:pt>
                <c:pt idx="9816">
                  <c:v>9816</c:v>
                </c:pt>
                <c:pt idx="9817">
                  <c:v>9817</c:v>
                </c:pt>
                <c:pt idx="9818">
                  <c:v>9818</c:v>
                </c:pt>
                <c:pt idx="9819">
                  <c:v>9819</c:v>
                </c:pt>
                <c:pt idx="9820">
                  <c:v>9820</c:v>
                </c:pt>
                <c:pt idx="9821">
                  <c:v>9821</c:v>
                </c:pt>
                <c:pt idx="9822">
                  <c:v>9822</c:v>
                </c:pt>
                <c:pt idx="9823">
                  <c:v>9823</c:v>
                </c:pt>
                <c:pt idx="9824">
                  <c:v>9824</c:v>
                </c:pt>
                <c:pt idx="9825">
                  <c:v>9825</c:v>
                </c:pt>
                <c:pt idx="9826">
                  <c:v>9826</c:v>
                </c:pt>
                <c:pt idx="9827">
                  <c:v>9827</c:v>
                </c:pt>
                <c:pt idx="9828">
                  <c:v>9828</c:v>
                </c:pt>
                <c:pt idx="9829">
                  <c:v>9829</c:v>
                </c:pt>
                <c:pt idx="9830">
                  <c:v>9830</c:v>
                </c:pt>
                <c:pt idx="9831">
                  <c:v>9831</c:v>
                </c:pt>
                <c:pt idx="9832">
                  <c:v>9832</c:v>
                </c:pt>
                <c:pt idx="9833">
                  <c:v>9833</c:v>
                </c:pt>
                <c:pt idx="9834">
                  <c:v>9834</c:v>
                </c:pt>
                <c:pt idx="9835">
                  <c:v>9835</c:v>
                </c:pt>
                <c:pt idx="9836">
                  <c:v>9836</c:v>
                </c:pt>
                <c:pt idx="9837">
                  <c:v>9837</c:v>
                </c:pt>
                <c:pt idx="9838">
                  <c:v>9838</c:v>
                </c:pt>
                <c:pt idx="9839">
                  <c:v>9839</c:v>
                </c:pt>
                <c:pt idx="9840">
                  <c:v>9840</c:v>
                </c:pt>
                <c:pt idx="9841">
                  <c:v>9841</c:v>
                </c:pt>
                <c:pt idx="9842">
                  <c:v>9842</c:v>
                </c:pt>
                <c:pt idx="9843">
                  <c:v>9843</c:v>
                </c:pt>
                <c:pt idx="9844">
                  <c:v>9844</c:v>
                </c:pt>
                <c:pt idx="9845">
                  <c:v>9845</c:v>
                </c:pt>
                <c:pt idx="9846">
                  <c:v>9846</c:v>
                </c:pt>
                <c:pt idx="9847">
                  <c:v>9847</c:v>
                </c:pt>
                <c:pt idx="9848">
                  <c:v>9848</c:v>
                </c:pt>
                <c:pt idx="9849">
                  <c:v>9849</c:v>
                </c:pt>
                <c:pt idx="9850">
                  <c:v>9850</c:v>
                </c:pt>
                <c:pt idx="9851">
                  <c:v>9851</c:v>
                </c:pt>
                <c:pt idx="9852">
                  <c:v>9852</c:v>
                </c:pt>
                <c:pt idx="9853">
                  <c:v>9853</c:v>
                </c:pt>
                <c:pt idx="9854">
                  <c:v>9854</c:v>
                </c:pt>
                <c:pt idx="9855">
                  <c:v>9855</c:v>
                </c:pt>
                <c:pt idx="9856">
                  <c:v>9856</c:v>
                </c:pt>
                <c:pt idx="9857">
                  <c:v>9857</c:v>
                </c:pt>
                <c:pt idx="9858">
                  <c:v>9858</c:v>
                </c:pt>
                <c:pt idx="9859">
                  <c:v>9859</c:v>
                </c:pt>
                <c:pt idx="9860">
                  <c:v>9860</c:v>
                </c:pt>
                <c:pt idx="9861">
                  <c:v>9861</c:v>
                </c:pt>
                <c:pt idx="9862">
                  <c:v>9862</c:v>
                </c:pt>
                <c:pt idx="9863">
                  <c:v>9863</c:v>
                </c:pt>
                <c:pt idx="9864">
                  <c:v>9864</c:v>
                </c:pt>
                <c:pt idx="9865">
                  <c:v>9865</c:v>
                </c:pt>
                <c:pt idx="9866">
                  <c:v>9866</c:v>
                </c:pt>
                <c:pt idx="9867">
                  <c:v>9867</c:v>
                </c:pt>
                <c:pt idx="9868">
                  <c:v>9868</c:v>
                </c:pt>
                <c:pt idx="9869">
                  <c:v>9869</c:v>
                </c:pt>
                <c:pt idx="9870">
                  <c:v>9870</c:v>
                </c:pt>
                <c:pt idx="9871">
                  <c:v>9871</c:v>
                </c:pt>
                <c:pt idx="9872">
                  <c:v>9872</c:v>
                </c:pt>
                <c:pt idx="9873">
                  <c:v>9873</c:v>
                </c:pt>
                <c:pt idx="9874">
                  <c:v>9874</c:v>
                </c:pt>
                <c:pt idx="9875">
                  <c:v>9875</c:v>
                </c:pt>
                <c:pt idx="9876">
                  <c:v>9876</c:v>
                </c:pt>
                <c:pt idx="9877">
                  <c:v>9877</c:v>
                </c:pt>
                <c:pt idx="9878">
                  <c:v>9878</c:v>
                </c:pt>
                <c:pt idx="9879">
                  <c:v>9879</c:v>
                </c:pt>
                <c:pt idx="9880">
                  <c:v>9880</c:v>
                </c:pt>
                <c:pt idx="9881">
                  <c:v>9881</c:v>
                </c:pt>
                <c:pt idx="9882">
                  <c:v>9882</c:v>
                </c:pt>
                <c:pt idx="9883">
                  <c:v>9883</c:v>
                </c:pt>
                <c:pt idx="9884">
                  <c:v>9884</c:v>
                </c:pt>
                <c:pt idx="9885">
                  <c:v>9885</c:v>
                </c:pt>
                <c:pt idx="9886">
                  <c:v>9886</c:v>
                </c:pt>
                <c:pt idx="9887">
                  <c:v>9887</c:v>
                </c:pt>
                <c:pt idx="9888">
                  <c:v>9888</c:v>
                </c:pt>
                <c:pt idx="9889">
                  <c:v>9889</c:v>
                </c:pt>
                <c:pt idx="9890">
                  <c:v>9890</c:v>
                </c:pt>
                <c:pt idx="9891">
                  <c:v>9891</c:v>
                </c:pt>
                <c:pt idx="9892">
                  <c:v>9892</c:v>
                </c:pt>
                <c:pt idx="9893">
                  <c:v>9893</c:v>
                </c:pt>
                <c:pt idx="9894">
                  <c:v>9894</c:v>
                </c:pt>
                <c:pt idx="9895">
                  <c:v>9895</c:v>
                </c:pt>
                <c:pt idx="9896">
                  <c:v>9896</c:v>
                </c:pt>
                <c:pt idx="9897">
                  <c:v>9897</c:v>
                </c:pt>
                <c:pt idx="9898">
                  <c:v>9898</c:v>
                </c:pt>
                <c:pt idx="9899">
                  <c:v>9899</c:v>
                </c:pt>
                <c:pt idx="9900">
                  <c:v>9900</c:v>
                </c:pt>
                <c:pt idx="9901">
                  <c:v>9901</c:v>
                </c:pt>
                <c:pt idx="9902">
                  <c:v>9902</c:v>
                </c:pt>
                <c:pt idx="9903">
                  <c:v>9903</c:v>
                </c:pt>
                <c:pt idx="9904">
                  <c:v>9904</c:v>
                </c:pt>
                <c:pt idx="9905">
                  <c:v>9905</c:v>
                </c:pt>
                <c:pt idx="9906">
                  <c:v>9906</c:v>
                </c:pt>
                <c:pt idx="9907">
                  <c:v>9907</c:v>
                </c:pt>
                <c:pt idx="9908">
                  <c:v>9908</c:v>
                </c:pt>
                <c:pt idx="9909">
                  <c:v>9909</c:v>
                </c:pt>
                <c:pt idx="9910">
                  <c:v>9910</c:v>
                </c:pt>
                <c:pt idx="9911">
                  <c:v>9911</c:v>
                </c:pt>
                <c:pt idx="9912">
                  <c:v>9912</c:v>
                </c:pt>
                <c:pt idx="9913">
                  <c:v>9913</c:v>
                </c:pt>
                <c:pt idx="9914">
                  <c:v>9914</c:v>
                </c:pt>
                <c:pt idx="9915">
                  <c:v>9915</c:v>
                </c:pt>
                <c:pt idx="9916">
                  <c:v>9916</c:v>
                </c:pt>
                <c:pt idx="9917">
                  <c:v>9917</c:v>
                </c:pt>
                <c:pt idx="9918">
                  <c:v>9918</c:v>
                </c:pt>
                <c:pt idx="9919">
                  <c:v>9919</c:v>
                </c:pt>
                <c:pt idx="9920">
                  <c:v>9920</c:v>
                </c:pt>
                <c:pt idx="9921">
                  <c:v>9921</c:v>
                </c:pt>
                <c:pt idx="9922">
                  <c:v>9922</c:v>
                </c:pt>
                <c:pt idx="9923">
                  <c:v>9923</c:v>
                </c:pt>
                <c:pt idx="9924">
                  <c:v>9924</c:v>
                </c:pt>
                <c:pt idx="9925">
                  <c:v>9925</c:v>
                </c:pt>
                <c:pt idx="9926">
                  <c:v>9926</c:v>
                </c:pt>
                <c:pt idx="9927">
                  <c:v>9927</c:v>
                </c:pt>
                <c:pt idx="9928">
                  <c:v>9928</c:v>
                </c:pt>
                <c:pt idx="9929">
                  <c:v>9929</c:v>
                </c:pt>
                <c:pt idx="9930">
                  <c:v>9930</c:v>
                </c:pt>
                <c:pt idx="9931">
                  <c:v>9931</c:v>
                </c:pt>
                <c:pt idx="9932">
                  <c:v>9932</c:v>
                </c:pt>
                <c:pt idx="9933">
                  <c:v>9933</c:v>
                </c:pt>
                <c:pt idx="9934">
                  <c:v>9934</c:v>
                </c:pt>
                <c:pt idx="9935">
                  <c:v>9935</c:v>
                </c:pt>
                <c:pt idx="9936">
                  <c:v>9936</c:v>
                </c:pt>
                <c:pt idx="9937">
                  <c:v>9937</c:v>
                </c:pt>
                <c:pt idx="9938">
                  <c:v>9938</c:v>
                </c:pt>
                <c:pt idx="9939">
                  <c:v>9939</c:v>
                </c:pt>
                <c:pt idx="9940">
                  <c:v>9940</c:v>
                </c:pt>
                <c:pt idx="9941">
                  <c:v>9941</c:v>
                </c:pt>
                <c:pt idx="9942">
                  <c:v>9942</c:v>
                </c:pt>
                <c:pt idx="9943">
                  <c:v>9943</c:v>
                </c:pt>
                <c:pt idx="9944">
                  <c:v>9944</c:v>
                </c:pt>
                <c:pt idx="9945">
                  <c:v>9945</c:v>
                </c:pt>
                <c:pt idx="9946">
                  <c:v>9946</c:v>
                </c:pt>
                <c:pt idx="9947">
                  <c:v>9947</c:v>
                </c:pt>
                <c:pt idx="9948">
                  <c:v>9948</c:v>
                </c:pt>
                <c:pt idx="9949">
                  <c:v>9949</c:v>
                </c:pt>
                <c:pt idx="9950">
                  <c:v>9950</c:v>
                </c:pt>
                <c:pt idx="9951">
                  <c:v>9951</c:v>
                </c:pt>
                <c:pt idx="9952">
                  <c:v>9952</c:v>
                </c:pt>
                <c:pt idx="9953">
                  <c:v>9953</c:v>
                </c:pt>
                <c:pt idx="9954">
                  <c:v>9954</c:v>
                </c:pt>
                <c:pt idx="9955">
                  <c:v>9955</c:v>
                </c:pt>
                <c:pt idx="9956">
                  <c:v>9956</c:v>
                </c:pt>
                <c:pt idx="9957">
                  <c:v>9957</c:v>
                </c:pt>
                <c:pt idx="9958">
                  <c:v>9958</c:v>
                </c:pt>
                <c:pt idx="9959">
                  <c:v>9959</c:v>
                </c:pt>
                <c:pt idx="9960">
                  <c:v>9960</c:v>
                </c:pt>
                <c:pt idx="9961">
                  <c:v>9961</c:v>
                </c:pt>
                <c:pt idx="9962">
                  <c:v>9962</c:v>
                </c:pt>
                <c:pt idx="9963">
                  <c:v>9963</c:v>
                </c:pt>
                <c:pt idx="9964">
                  <c:v>9964</c:v>
                </c:pt>
                <c:pt idx="9965">
                  <c:v>9965</c:v>
                </c:pt>
                <c:pt idx="9966">
                  <c:v>9966</c:v>
                </c:pt>
                <c:pt idx="9967">
                  <c:v>9967</c:v>
                </c:pt>
                <c:pt idx="9968">
                  <c:v>9968</c:v>
                </c:pt>
                <c:pt idx="9969">
                  <c:v>9969</c:v>
                </c:pt>
                <c:pt idx="9970">
                  <c:v>9970</c:v>
                </c:pt>
                <c:pt idx="9971">
                  <c:v>9971</c:v>
                </c:pt>
                <c:pt idx="9972">
                  <c:v>9972</c:v>
                </c:pt>
                <c:pt idx="9973">
                  <c:v>9973</c:v>
                </c:pt>
                <c:pt idx="9974">
                  <c:v>9974</c:v>
                </c:pt>
                <c:pt idx="9975">
                  <c:v>9975</c:v>
                </c:pt>
                <c:pt idx="9976">
                  <c:v>9976</c:v>
                </c:pt>
                <c:pt idx="9977">
                  <c:v>9977</c:v>
                </c:pt>
                <c:pt idx="9978">
                  <c:v>9978</c:v>
                </c:pt>
                <c:pt idx="9979">
                  <c:v>9979</c:v>
                </c:pt>
                <c:pt idx="9980">
                  <c:v>9980</c:v>
                </c:pt>
                <c:pt idx="9981">
                  <c:v>9981</c:v>
                </c:pt>
                <c:pt idx="9982">
                  <c:v>9982</c:v>
                </c:pt>
                <c:pt idx="9983">
                  <c:v>9983</c:v>
                </c:pt>
                <c:pt idx="9984">
                  <c:v>9984</c:v>
                </c:pt>
                <c:pt idx="9985">
                  <c:v>9985</c:v>
                </c:pt>
                <c:pt idx="9986">
                  <c:v>9986</c:v>
                </c:pt>
                <c:pt idx="9987">
                  <c:v>9987</c:v>
                </c:pt>
                <c:pt idx="9988">
                  <c:v>9988</c:v>
                </c:pt>
                <c:pt idx="9989">
                  <c:v>9989</c:v>
                </c:pt>
                <c:pt idx="9990">
                  <c:v>9990</c:v>
                </c:pt>
                <c:pt idx="9991">
                  <c:v>9991</c:v>
                </c:pt>
                <c:pt idx="9992">
                  <c:v>9992</c:v>
                </c:pt>
                <c:pt idx="9993">
                  <c:v>9993</c:v>
                </c:pt>
                <c:pt idx="9994">
                  <c:v>9994</c:v>
                </c:pt>
                <c:pt idx="9995">
                  <c:v>9995</c:v>
                </c:pt>
                <c:pt idx="9996">
                  <c:v>9996</c:v>
                </c:pt>
                <c:pt idx="9997">
                  <c:v>9997</c:v>
                </c:pt>
                <c:pt idx="9998">
                  <c:v>9998</c:v>
                </c:pt>
                <c:pt idx="9999">
                  <c:v>9999</c:v>
                </c:pt>
                <c:pt idx="10000">
                  <c:v>10000</c:v>
                </c:pt>
                <c:pt idx="10001">
                  <c:v>10001</c:v>
                </c:pt>
                <c:pt idx="10002">
                  <c:v>10002</c:v>
                </c:pt>
                <c:pt idx="10003">
                  <c:v>10003</c:v>
                </c:pt>
                <c:pt idx="10004">
                  <c:v>10004</c:v>
                </c:pt>
                <c:pt idx="10005">
                  <c:v>10005</c:v>
                </c:pt>
                <c:pt idx="10006">
                  <c:v>10006</c:v>
                </c:pt>
                <c:pt idx="10007">
                  <c:v>10007</c:v>
                </c:pt>
                <c:pt idx="10008">
                  <c:v>10008</c:v>
                </c:pt>
                <c:pt idx="10009">
                  <c:v>10009</c:v>
                </c:pt>
                <c:pt idx="10010">
                  <c:v>10010</c:v>
                </c:pt>
                <c:pt idx="10011">
                  <c:v>10011</c:v>
                </c:pt>
                <c:pt idx="10012">
                  <c:v>10012</c:v>
                </c:pt>
                <c:pt idx="10013">
                  <c:v>10013</c:v>
                </c:pt>
                <c:pt idx="10014">
                  <c:v>10014</c:v>
                </c:pt>
                <c:pt idx="10015">
                  <c:v>10015</c:v>
                </c:pt>
                <c:pt idx="10016">
                  <c:v>10016</c:v>
                </c:pt>
                <c:pt idx="10017">
                  <c:v>10017</c:v>
                </c:pt>
                <c:pt idx="10018">
                  <c:v>10018</c:v>
                </c:pt>
                <c:pt idx="10019">
                  <c:v>10019</c:v>
                </c:pt>
                <c:pt idx="10020">
                  <c:v>10020</c:v>
                </c:pt>
                <c:pt idx="10021">
                  <c:v>10021</c:v>
                </c:pt>
                <c:pt idx="10022">
                  <c:v>10022</c:v>
                </c:pt>
                <c:pt idx="10023">
                  <c:v>10023</c:v>
                </c:pt>
                <c:pt idx="10024">
                  <c:v>10024</c:v>
                </c:pt>
                <c:pt idx="10025">
                  <c:v>10025</c:v>
                </c:pt>
                <c:pt idx="10026">
                  <c:v>10026</c:v>
                </c:pt>
                <c:pt idx="10027">
                  <c:v>10027</c:v>
                </c:pt>
                <c:pt idx="10028">
                  <c:v>10028</c:v>
                </c:pt>
                <c:pt idx="10029">
                  <c:v>10029</c:v>
                </c:pt>
                <c:pt idx="10030">
                  <c:v>10030</c:v>
                </c:pt>
                <c:pt idx="10031">
                  <c:v>10031</c:v>
                </c:pt>
                <c:pt idx="10032">
                  <c:v>10032</c:v>
                </c:pt>
                <c:pt idx="10033">
                  <c:v>10033</c:v>
                </c:pt>
                <c:pt idx="10034">
                  <c:v>10034</c:v>
                </c:pt>
                <c:pt idx="10035">
                  <c:v>10035</c:v>
                </c:pt>
                <c:pt idx="10036">
                  <c:v>10036</c:v>
                </c:pt>
                <c:pt idx="10037">
                  <c:v>10037</c:v>
                </c:pt>
                <c:pt idx="10038">
                  <c:v>10038</c:v>
                </c:pt>
                <c:pt idx="10039">
                  <c:v>10039</c:v>
                </c:pt>
                <c:pt idx="10040">
                  <c:v>10040</c:v>
                </c:pt>
                <c:pt idx="10041">
                  <c:v>10041</c:v>
                </c:pt>
                <c:pt idx="10042">
                  <c:v>10042</c:v>
                </c:pt>
                <c:pt idx="10043">
                  <c:v>10043</c:v>
                </c:pt>
                <c:pt idx="10044">
                  <c:v>10044</c:v>
                </c:pt>
                <c:pt idx="10045">
                  <c:v>10045</c:v>
                </c:pt>
                <c:pt idx="10046">
                  <c:v>10046</c:v>
                </c:pt>
                <c:pt idx="10047">
                  <c:v>10047</c:v>
                </c:pt>
                <c:pt idx="10048">
                  <c:v>10048</c:v>
                </c:pt>
                <c:pt idx="10049">
                  <c:v>10049</c:v>
                </c:pt>
                <c:pt idx="10050">
                  <c:v>10050</c:v>
                </c:pt>
                <c:pt idx="10051">
                  <c:v>10051</c:v>
                </c:pt>
                <c:pt idx="10052">
                  <c:v>10052</c:v>
                </c:pt>
                <c:pt idx="10053">
                  <c:v>10053</c:v>
                </c:pt>
                <c:pt idx="10054">
                  <c:v>10054</c:v>
                </c:pt>
                <c:pt idx="10055">
                  <c:v>10055</c:v>
                </c:pt>
                <c:pt idx="10056">
                  <c:v>10056</c:v>
                </c:pt>
                <c:pt idx="10057">
                  <c:v>10057</c:v>
                </c:pt>
                <c:pt idx="10058">
                  <c:v>10058</c:v>
                </c:pt>
                <c:pt idx="10059">
                  <c:v>10059</c:v>
                </c:pt>
                <c:pt idx="10060">
                  <c:v>10060</c:v>
                </c:pt>
                <c:pt idx="10061">
                  <c:v>10061</c:v>
                </c:pt>
                <c:pt idx="10062">
                  <c:v>10062</c:v>
                </c:pt>
                <c:pt idx="10063">
                  <c:v>10063</c:v>
                </c:pt>
                <c:pt idx="10064">
                  <c:v>10064</c:v>
                </c:pt>
                <c:pt idx="10065">
                  <c:v>10065</c:v>
                </c:pt>
                <c:pt idx="10066">
                  <c:v>10066</c:v>
                </c:pt>
                <c:pt idx="10067">
                  <c:v>10067</c:v>
                </c:pt>
                <c:pt idx="10068">
                  <c:v>10068</c:v>
                </c:pt>
                <c:pt idx="10069">
                  <c:v>10069</c:v>
                </c:pt>
                <c:pt idx="10070">
                  <c:v>10070</c:v>
                </c:pt>
                <c:pt idx="10071">
                  <c:v>10071</c:v>
                </c:pt>
                <c:pt idx="10072">
                  <c:v>10072</c:v>
                </c:pt>
                <c:pt idx="10073">
                  <c:v>10073</c:v>
                </c:pt>
                <c:pt idx="10074">
                  <c:v>10074</c:v>
                </c:pt>
                <c:pt idx="10075">
                  <c:v>10075</c:v>
                </c:pt>
                <c:pt idx="10076">
                  <c:v>10076</c:v>
                </c:pt>
                <c:pt idx="10077">
                  <c:v>10077</c:v>
                </c:pt>
                <c:pt idx="10078">
                  <c:v>10078</c:v>
                </c:pt>
                <c:pt idx="10079">
                  <c:v>10079</c:v>
                </c:pt>
                <c:pt idx="10080">
                  <c:v>10080</c:v>
                </c:pt>
                <c:pt idx="10081">
                  <c:v>10081</c:v>
                </c:pt>
                <c:pt idx="10082">
                  <c:v>10082</c:v>
                </c:pt>
                <c:pt idx="10083">
                  <c:v>10083</c:v>
                </c:pt>
                <c:pt idx="10084">
                  <c:v>10084</c:v>
                </c:pt>
                <c:pt idx="10085">
                  <c:v>10085</c:v>
                </c:pt>
                <c:pt idx="10086">
                  <c:v>10086</c:v>
                </c:pt>
                <c:pt idx="10087">
                  <c:v>10087</c:v>
                </c:pt>
                <c:pt idx="10088">
                  <c:v>10088</c:v>
                </c:pt>
                <c:pt idx="10089">
                  <c:v>10089</c:v>
                </c:pt>
                <c:pt idx="10090">
                  <c:v>10090</c:v>
                </c:pt>
                <c:pt idx="10091">
                  <c:v>10091</c:v>
                </c:pt>
                <c:pt idx="10092">
                  <c:v>10092</c:v>
                </c:pt>
                <c:pt idx="10093">
                  <c:v>10093</c:v>
                </c:pt>
                <c:pt idx="10094">
                  <c:v>10094</c:v>
                </c:pt>
                <c:pt idx="10095">
                  <c:v>10095</c:v>
                </c:pt>
                <c:pt idx="10096">
                  <c:v>10096</c:v>
                </c:pt>
                <c:pt idx="10097">
                  <c:v>10097</c:v>
                </c:pt>
                <c:pt idx="10098">
                  <c:v>10098</c:v>
                </c:pt>
                <c:pt idx="10099">
                  <c:v>10099</c:v>
                </c:pt>
                <c:pt idx="10100">
                  <c:v>10100</c:v>
                </c:pt>
                <c:pt idx="10101">
                  <c:v>10101</c:v>
                </c:pt>
                <c:pt idx="10102">
                  <c:v>10102</c:v>
                </c:pt>
                <c:pt idx="10103">
                  <c:v>10103</c:v>
                </c:pt>
                <c:pt idx="10104">
                  <c:v>10104</c:v>
                </c:pt>
                <c:pt idx="10105">
                  <c:v>10105</c:v>
                </c:pt>
                <c:pt idx="10106">
                  <c:v>10106</c:v>
                </c:pt>
                <c:pt idx="10107">
                  <c:v>10107</c:v>
                </c:pt>
                <c:pt idx="10108">
                  <c:v>10108</c:v>
                </c:pt>
                <c:pt idx="10109">
                  <c:v>10109</c:v>
                </c:pt>
                <c:pt idx="10110">
                  <c:v>10110</c:v>
                </c:pt>
                <c:pt idx="10111">
                  <c:v>10111</c:v>
                </c:pt>
                <c:pt idx="10112">
                  <c:v>10112</c:v>
                </c:pt>
                <c:pt idx="10113">
                  <c:v>10113</c:v>
                </c:pt>
                <c:pt idx="10114">
                  <c:v>10114</c:v>
                </c:pt>
                <c:pt idx="10115">
                  <c:v>10115</c:v>
                </c:pt>
                <c:pt idx="10116">
                  <c:v>10116</c:v>
                </c:pt>
                <c:pt idx="10117">
                  <c:v>10117</c:v>
                </c:pt>
                <c:pt idx="10118">
                  <c:v>10118</c:v>
                </c:pt>
                <c:pt idx="10119">
                  <c:v>10119</c:v>
                </c:pt>
                <c:pt idx="10120">
                  <c:v>10120</c:v>
                </c:pt>
                <c:pt idx="10121">
                  <c:v>10121</c:v>
                </c:pt>
                <c:pt idx="10122">
                  <c:v>10122</c:v>
                </c:pt>
                <c:pt idx="10123">
                  <c:v>10123</c:v>
                </c:pt>
                <c:pt idx="10124">
                  <c:v>10124</c:v>
                </c:pt>
                <c:pt idx="10125">
                  <c:v>10125</c:v>
                </c:pt>
                <c:pt idx="10126">
                  <c:v>10126</c:v>
                </c:pt>
                <c:pt idx="10127">
                  <c:v>10127</c:v>
                </c:pt>
                <c:pt idx="10128">
                  <c:v>10128</c:v>
                </c:pt>
                <c:pt idx="10129">
                  <c:v>10129</c:v>
                </c:pt>
                <c:pt idx="10130">
                  <c:v>10130</c:v>
                </c:pt>
                <c:pt idx="10131">
                  <c:v>10131</c:v>
                </c:pt>
                <c:pt idx="10132">
                  <c:v>10132</c:v>
                </c:pt>
                <c:pt idx="10133">
                  <c:v>10133</c:v>
                </c:pt>
                <c:pt idx="10134">
                  <c:v>10134</c:v>
                </c:pt>
                <c:pt idx="10135">
                  <c:v>10135</c:v>
                </c:pt>
                <c:pt idx="10136">
                  <c:v>10136</c:v>
                </c:pt>
                <c:pt idx="10137">
                  <c:v>10137</c:v>
                </c:pt>
                <c:pt idx="10138">
                  <c:v>10138</c:v>
                </c:pt>
                <c:pt idx="10139">
                  <c:v>10139</c:v>
                </c:pt>
                <c:pt idx="10140">
                  <c:v>10140</c:v>
                </c:pt>
                <c:pt idx="10141">
                  <c:v>10141</c:v>
                </c:pt>
                <c:pt idx="10142">
                  <c:v>10142</c:v>
                </c:pt>
                <c:pt idx="10143">
                  <c:v>10143</c:v>
                </c:pt>
                <c:pt idx="10144">
                  <c:v>10144</c:v>
                </c:pt>
                <c:pt idx="10145">
                  <c:v>10145</c:v>
                </c:pt>
                <c:pt idx="10146">
                  <c:v>10146</c:v>
                </c:pt>
                <c:pt idx="10147">
                  <c:v>10147</c:v>
                </c:pt>
                <c:pt idx="10148">
                  <c:v>10148</c:v>
                </c:pt>
                <c:pt idx="10149">
                  <c:v>10149</c:v>
                </c:pt>
                <c:pt idx="10150">
                  <c:v>10150</c:v>
                </c:pt>
                <c:pt idx="10151">
                  <c:v>10151</c:v>
                </c:pt>
                <c:pt idx="10152">
                  <c:v>10152</c:v>
                </c:pt>
                <c:pt idx="10153">
                  <c:v>10153</c:v>
                </c:pt>
                <c:pt idx="10154">
                  <c:v>10154</c:v>
                </c:pt>
                <c:pt idx="10155">
                  <c:v>10155</c:v>
                </c:pt>
                <c:pt idx="10156">
                  <c:v>10156</c:v>
                </c:pt>
                <c:pt idx="10157">
                  <c:v>10157</c:v>
                </c:pt>
                <c:pt idx="10158">
                  <c:v>10158</c:v>
                </c:pt>
                <c:pt idx="10159">
                  <c:v>10159</c:v>
                </c:pt>
                <c:pt idx="10160">
                  <c:v>10160</c:v>
                </c:pt>
                <c:pt idx="10161">
                  <c:v>10161</c:v>
                </c:pt>
                <c:pt idx="10162">
                  <c:v>10162</c:v>
                </c:pt>
                <c:pt idx="10163">
                  <c:v>10163</c:v>
                </c:pt>
                <c:pt idx="10164">
                  <c:v>10164</c:v>
                </c:pt>
                <c:pt idx="10165">
                  <c:v>10165</c:v>
                </c:pt>
                <c:pt idx="10166">
                  <c:v>10166</c:v>
                </c:pt>
                <c:pt idx="10167">
                  <c:v>10167</c:v>
                </c:pt>
                <c:pt idx="10168">
                  <c:v>10168</c:v>
                </c:pt>
                <c:pt idx="10169">
                  <c:v>10169</c:v>
                </c:pt>
                <c:pt idx="10170">
                  <c:v>10170</c:v>
                </c:pt>
                <c:pt idx="10171">
                  <c:v>10171</c:v>
                </c:pt>
                <c:pt idx="10172">
                  <c:v>10172</c:v>
                </c:pt>
                <c:pt idx="10173">
                  <c:v>10173</c:v>
                </c:pt>
                <c:pt idx="10174">
                  <c:v>10174</c:v>
                </c:pt>
                <c:pt idx="10175">
                  <c:v>10175</c:v>
                </c:pt>
                <c:pt idx="10176">
                  <c:v>10176</c:v>
                </c:pt>
                <c:pt idx="10177">
                  <c:v>10177</c:v>
                </c:pt>
                <c:pt idx="10178">
                  <c:v>10178</c:v>
                </c:pt>
                <c:pt idx="10179">
                  <c:v>10179</c:v>
                </c:pt>
                <c:pt idx="10180">
                  <c:v>10180</c:v>
                </c:pt>
                <c:pt idx="10181">
                  <c:v>10181</c:v>
                </c:pt>
                <c:pt idx="10182">
                  <c:v>10182</c:v>
                </c:pt>
                <c:pt idx="10183">
                  <c:v>10183</c:v>
                </c:pt>
                <c:pt idx="10184">
                  <c:v>10184</c:v>
                </c:pt>
                <c:pt idx="10185">
                  <c:v>10185</c:v>
                </c:pt>
                <c:pt idx="10186">
                  <c:v>10186</c:v>
                </c:pt>
                <c:pt idx="10187">
                  <c:v>10187</c:v>
                </c:pt>
                <c:pt idx="10188">
                  <c:v>10188</c:v>
                </c:pt>
                <c:pt idx="10189">
                  <c:v>10189</c:v>
                </c:pt>
                <c:pt idx="10190">
                  <c:v>10190</c:v>
                </c:pt>
                <c:pt idx="10191">
                  <c:v>10191</c:v>
                </c:pt>
                <c:pt idx="10192">
                  <c:v>10192</c:v>
                </c:pt>
                <c:pt idx="10193">
                  <c:v>10193</c:v>
                </c:pt>
                <c:pt idx="10194">
                  <c:v>10194</c:v>
                </c:pt>
                <c:pt idx="10195">
                  <c:v>10195</c:v>
                </c:pt>
                <c:pt idx="10196">
                  <c:v>10196</c:v>
                </c:pt>
                <c:pt idx="10197">
                  <c:v>10197</c:v>
                </c:pt>
                <c:pt idx="10198">
                  <c:v>10198</c:v>
                </c:pt>
                <c:pt idx="10199">
                  <c:v>10199</c:v>
                </c:pt>
                <c:pt idx="10200">
                  <c:v>10200</c:v>
                </c:pt>
                <c:pt idx="10201">
                  <c:v>10201</c:v>
                </c:pt>
                <c:pt idx="10202">
                  <c:v>10202</c:v>
                </c:pt>
                <c:pt idx="10203">
                  <c:v>10203</c:v>
                </c:pt>
                <c:pt idx="10204">
                  <c:v>10204</c:v>
                </c:pt>
                <c:pt idx="10205">
                  <c:v>10205</c:v>
                </c:pt>
                <c:pt idx="10206">
                  <c:v>10206</c:v>
                </c:pt>
                <c:pt idx="10207">
                  <c:v>10207</c:v>
                </c:pt>
                <c:pt idx="10208">
                  <c:v>10208</c:v>
                </c:pt>
                <c:pt idx="10209">
                  <c:v>10209</c:v>
                </c:pt>
                <c:pt idx="10210">
                  <c:v>10210</c:v>
                </c:pt>
                <c:pt idx="10211">
                  <c:v>10211</c:v>
                </c:pt>
                <c:pt idx="10212">
                  <c:v>10212</c:v>
                </c:pt>
                <c:pt idx="10213">
                  <c:v>10213</c:v>
                </c:pt>
                <c:pt idx="10214">
                  <c:v>10214</c:v>
                </c:pt>
                <c:pt idx="10215">
                  <c:v>10215</c:v>
                </c:pt>
                <c:pt idx="10216">
                  <c:v>10216</c:v>
                </c:pt>
                <c:pt idx="10217">
                  <c:v>10217</c:v>
                </c:pt>
                <c:pt idx="10218">
                  <c:v>10218</c:v>
                </c:pt>
                <c:pt idx="10219">
                  <c:v>10219</c:v>
                </c:pt>
                <c:pt idx="10220">
                  <c:v>10220</c:v>
                </c:pt>
                <c:pt idx="10221">
                  <c:v>10221</c:v>
                </c:pt>
                <c:pt idx="10222">
                  <c:v>10222</c:v>
                </c:pt>
                <c:pt idx="10223">
                  <c:v>10223</c:v>
                </c:pt>
                <c:pt idx="10224">
                  <c:v>10224</c:v>
                </c:pt>
                <c:pt idx="10225">
                  <c:v>10225</c:v>
                </c:pt>
                <c:pt idx="10226">
                  <c:v>10226</c:v>
                </c:pt>
                <c:pt idx="10227">
                  <c:v>10227</c:v>
                </c:pt>
                <c:pt idx="10228">
                  <c:v>10228</c:v>
                </c:pt>
                <c:pt idx="10229">
                  <c:v>10229</c:v>
                </c:pt>
                <c:pt idx="10230">
                  <c:v>10230</c:v>
                </c:pt>
                <c:pt idx="10231">
                  <c:v>10231</c:v>
                </c:pt>
                <c:pt idx="10232">
                  <c:v>10232</c:v>
                </c:pt>
                <c:pt idx="10233">
                  <c:v>10233</c:v>
                </c:pt>
                <c:pt idx="10234">
                  <c:v>10234</c:v>
                </c:pt>
                <c:pt idx="10235">
                  <c:v>10235</c:v>
                </c:pt>
                <c:pt idx="10236">
                  <c:v>10236</c:v>
                </c:pt>
                <c:pt idx="10237">
                  <c:v>10237</c:v>
                </c:pt>
                <c:pt idx="10238">
                  <c:v>10238</c:v>
                </c:pt>
                <c:pt idx="10239">
                  <c:v>10239</c:v>
                </c:pt>
                <c:pt idx="10240">
                  <c:v>10240</c:v>
                </c:pt>
                <c:pt idx="10241">
                  <c:v>10241</c:v>
                </c:pt>
                <c:pt idx="10242">
                  <c:v>10242</c:v>
                </c:pt>
                <c:pt idx="10243">
                  <c:v>10243</c:v>
                </c:pt>
                <c:pt idx="10244">
                  <c:v>10244</c:v>
                </c:pt>
                <c:pt idx="10245">
                  <c:v>10245</c:v>
                </c:pt>
                <c:pt idx="10246">
                  <c:v>10246</c:v>
                </c:pt>
                <c:pt idx="10247">
                  <c:v>10247</c:v>
                </c:pt>
                <c:pt idx="10248">
                  <c:v>10248</c:v>
                </c:pt>
                <c:pt idx="10249">
                  <c:v>10249</c:v>
                </c:pt>
                <c:pt idx="10250">
                  <c:v>10250</c:v>
                </c:pt>
                <c:pt idx="10251">
                  <c:v>10251</c:v>
                </c:pt>
                <c:pt idx="10252">
                  <c:v>10252</c:v>
                </c:pt>
                <c:pt idx="10253">
                  <c:v>10253</c:v>
                </c:pt>
                <c:pt idx="10254">
                  <c:v>10254</c:v>
                </c:pt>
                <c:pt idx="10255">
                  <c:v>10255</c:v>
                </c:pt>
                <c:pt idx="10256">
                  <c:v>10256</c:v>
                </c:pt>
                <c:pt idx="10257">
                  <c:v>10257</c:v>
                </c:pt>
                <c:pt idx="10258">
                  <c:v>10258</c:v>
                </c:pt>
                <c:pt idx="10259">
                  <c:v>10259</c:v>
                </c:pt>
                <c:pt idx="10260">
                  <c:v>10260</c:v>
                </c:pt>
                <c:pt idx="10261">
                  <c:v>10261</c:v>
                </c:pt>
                <c:pt idx="10262">
                  <c:v>10262</c:v>
                </c:pt>
                <c:pt idx="10263">
                  <c:v>10263</c:v>
                </c:pt>
                <c:pt idx="10264">
                  <c:v>10264</c:v>
                </c:pt>
                <c:pt idx="10265">
                  <c:v>10265</c:v>
                </c:pt>
                <c:pt idx="10266">
                  <c:v>10266</c:v>
                </c:pt>
                <c:pt idx="10267">
                  <c:v>10267</c:v>
                </c:pt>
                <c:pt idx="10268">
                  <c:v>10268</c:v>
                </c:pt>
                <c:pt idx="10269">
                  <c:v>10269</c:v>
                </c:pt>
                <c:pt idx="10270">
                  <c:v>10270</c:v>
                </c:pt>
                <c:pt idx="10271">
                  <c:v>10271</c:v>
                </c:pt>
                <c:pt idx="10272">
                  <c:v>10272</c:v>
                </c:pt>
                <c:pt idx="10273">
                  <c:v>10273</c:v>
                </c:pt>
                <c:pt idx="10274">
                  <c:v>10274</c:v>
                </c:pt>
                <c:pt idx="10275">
                  <c:v>10275</c:v>
                </c:pt>
                <c:pt idx="10276">
                  <c:v>10276</c:v>
                </c:pt>
                <c:pt idx="10277">
                  <c:v>10277</c:v>
                </c:pt>
                <c:pt idx="10278">
                  <c:v>10278</c:v>
                </c:pt>
                <c:pt idx="10279">
                  <c:v>10279</c:v>
                </c:pt>
                <c:pt idx="10280">
                  <c:v>10280</c:v>
                </c:pt>
                <c:pt idx="10281">
                  <c:v>10281</c:v>
                </c:pt>
                <c:pt idx="10282">
                  <c:v>10282</c:v>
                </c:pt>
                <c:pt idx="10283">
                  <c:v>10283</c:v>
                </c:pt>
                <c:pt idx="10284">
                  <c:v>10284</c:v>
                </c:pt>
                <c:pt idx="10285">
                  <c:v>10285</c:v>
                </c:pt>
                <c:pt idx="10286">
                  <c:v>10286</c:v>
                </c:pt>
                <c:pt idx="10287">
                  <c:v>10287</c:v>
                </c:pt>
                <c:pt idx="10288">
                  <c:v>10288</c:v>
                </c:pt>
                <c:pt idx="10289">
                  <c:v>10289</c:v>
                </c:pt>
                <c:pt idx="10290">
                  <c:v>10290</c:v>
                </c:pt>
                <c:pt idx="10291">
                  <c:v>10291</c:v>
                </c:pt>
                <c:pt idx="10292">
                  <c:v>10292</c:v>
                </c:pt>
                <c:pt idx="10293">
                  <c:v>10293</c:v>
                </c:pt>
                <c:pt idx="10294">
                  <c:v>10294</c:v>
                </c:pt>
                <c:pt idx="10295">
                  <c:v>10295</c:v>
                </c:pt>
                <c:pt idx="10296">
                  <c:v>10296</c:v>
                </c:pt>
                <c:pt idx="10297">
                  <c:v>10297</c:v>
                </c:pt>
                <c:pt idx="10298">
                  <c:v>10298</c:v>
                </c:pt>
                <c:pt idx="10299">
                  <c:v>10299</c:v>
                </c:pt>
                <c:pt idx="10300">
                  <c:v>10300</c:v>
                </c:pt>
                <c:pt idx="10301">
                  <c:v>10301</c:v>
                </c:pt>
                <c:pt idx="10302">
                  <c:v>10302</c:v>
                </c:pt>
                <c:pt idx="10303">
                  <c:v>10303</c:v>
                </c:pt>
                <c:pt idx="10304">
                  <c:v>10304</c:v>
                </c:pt>
                <c:pt idx="10305">
                  <c:v>10305</c:v>
                </c:pt>
                <c:pt idx="10306">
                  <c:v>10306</c:v>
                </c:pt>
                <c:pt idx="10307">
                  <c:v>10307</c:v>
                </c:pt>
                <c:pt idx="10308">
                  <c:v>10308</c:v>
                </c:pt>
                <c:pt idx="10309">
                  <c:v>10309</c:v>
                </c:pt>
                <c:pt idx="10310">
                  <c:v>10310</c:v>
                </c:pt>
                <c:pt idx="10311">
                  <c:v>10311</c:v>
                </c:pt>
                <c:pt idx="10312">
                  <c:v>10312</c:v>
                </c:pt>
                <c:pt idx="10313">
                  <c:v>10313</c:v>
                </c:pt>
                <c:pt idx="10314">
                  <c:v>10314</c:v>
                </c:pt>
                <c:pt idx="10315">
                  <c:v>10315</c:v>
                </c:pt>
                <c:pt idx="10316">
                  <c:v>10316</c:v>
                </c:pt>
                <c:pt idx="10317">
                  <c:v>10317</c:v>
                </c:pt>
                <c:pt idx="10318">
                  <c:v>10318</c:v>
                </c:pt>
                <c:pt idx="10319">
                  <c:v>10319</c:v>
                </c:pt>
                <c:pt idx="10320">
                  <c:v>10320</c:v>
                </c:pt>
                <c:pt idx="10321">
                  <c:v>10321</c:v>
                </c:pt>
                <c:pt idx="10322">
                  <c:v>10322</c:v>
                </c:pt>
                <c:pt idx="10323">
                  <c:v>10323</c:v>
                </c:pt>
                <c:pt idx="10324">
                  <c:v>10324</c:v>
                </c:pt>
                <c:pt idx="10325">
                  <c:v>10325</c:v>
                </c:pt>
                <c:pt idx="10326">
                  <c:v>10326</c:v>
                </c:pt>
                <c:pt idx="10327">
                  <c:v>10327</c:v>
                </c:pt>
                <c:pt idx="10328">
                  <c:v>10328</c:v>
                </c:pt>
                <c:pt idx="10329">
                  <c:v>10329</c:v>
                </c:pt>
                <c:pt idx="10330">
                  <c:v>10330</c:v>
                </c:pt>
                <c:pt idx="10331">
                  <c:v>10331</c:v>
                </c:pt>
                <c:pt idx="10332">
                  <c:v>10332</c:v>
                </c:pt>
                <c:pt idx="10333">
                  <c:v>10333</c:v>
                </c:pt>
                <c:pt idx="10334">
                  <c:v>10334</c:v>
                </c:pt>
                <c:pt idx="10335">
                  <c:v>10335</c:v>
                </c:pt>
                <c:pt idx="10336">
                  <c:v>10336</c:v>
                </c:pt>
                <c:pt idx="10337">
                  <c:v>10337</c:v>
                </c:pt>
                <c:pt idx="10338">
                  <c:v>10338</c:v>
                </c:pt>
                <c:pt idx="10339">
                  <c:v>10339</c:v>
                </c:pt>
                <c:pt idx="10340">
                  <c:v>10340</c:v>
                </c:pt>
                <c:pt idx="10341">
                  <c:v>10341</c:v>
                </c:pt>
                <c:pt idx="10342">
                  <c:v>10342</c:v>
                </c:pt>
                <c:pt idx="10343">
                  <c:v>10343</c:v>
                </c:pt>
                <c:pt idx="10344">
                  <c:v>10344</c:v>
                </c:pt>
                <c:pt idx="10345">
                  <c:v>10345</c:v>
                </c:pt>
                <c:pt idx="10346">
                  <c:v>10346</c:v>
                </c:pt>
                <c:pt idx="10347">
                  <c:v>10347</c:v>
                </c:pt>
                <c:pt idx="10348">
                  <c:v>10348</c:v>
                </c:pt>
                <c:pt idx="10349">
                  <c:v>10349</c:v>
                </c:pt>
                <c:pt idx="10350">
                  <c:v>10350</c:v>
                </c:pt>
                <c:pt idx="10351">
                  <c:v>10351</c:v>
                </c:pt>
                <c:pt idx="10352">
                  <c:v>10352</c:v>
                </c:pt>
                <c:pt idx="10353">
                  <c:v>10353</c:v>
                </c:pt>
                <c:pt idx="10354">
                  <c:v>10354</c:v>
                </c:pt>
                <c:pt idx="10355">
                  <c:v>10355</c:v>
                </c:pt>
                <c:pt idx="10356">
                  <c:v>10356</c:v>
                </c:pt>
                <c:pt idx="10357">
                  <c:v>10357</c:v>
                </c:pt>
                <c:pt idx="10358">
                  <c:v>10358</c:v>
                </c:pt>
                <c:pt idx="10359">
                  <c:v>10359</c:v>
                </c:pt>
                <c:pt idx="10360">
                  <c:v>10360</c:v>
                </c:pt>
                <c:pt idx="10361">
                  <c:v>10361</c:v>
                </c:pt>
                <c:pt idx="10362">
                  <c:v>10362</c:v>
                </c:pt>
                <c:pt idx="10363">
                  <c:v>10363</c:v>
                </c:pt>
                <c:pt idx="10364">
                  <c:v>10364</c:v>
                </c:pt>
                <c:pt idx="10365">
                  <c:v>10365</c:v>
                </c:pt>
                <c:pt idx="10366">
                  <c:v>10366</c:v>
                </c:pt>
                <c:pt idx="10367">
                  <c:v>10367</c:v>
                </c:pt>
                <c:pt idx="10368">
                  <c:v>10368</c:v>
                </c:pt>
                <c:pt idx="10369">
                  <c:v>10369</c:v>
                </c:pt>
                <c:pt idx="10370">
                  <c:v>10370</c:v>
                </c:pt>
                <c:pt idx="10371">
                  <c:v>10371</c:v>
                </c:pt>
                <c:pt idx="10372">
                  <c:v>10372</c:v>
                </c:pt>
                <c:pt idx="10373">
                  <c:v>10373</c:v>
                </c:pt>
                <c:pt idx="10374">
                  <c:v>10374</c:v>
                </c:pt>
                <c:pt idx="10375">
                  <c:v>10375</c:v>
                </c:pt>
                <c:pt idx="10376">
                  <c:v>10376</c:v>
                </c:pt>
                <c:pt idx="10377">
                  <c:v>10377</c:v>
                </c:pt>
                <c:pt idx="10378">
                  <c:v>10378</c:v>
                </c:pt>
                <c:pt idx="10379">
                  <c:v>10379</c:v>
                </c:pt>
                <c:pt idx="10380">
                  <c:v>10380</c:v>
                </c:pt>
                <c:pt idx="10381">
                  <c:v>10381</c:v>
                </c:pt>
                <c:pt idx="10382">
                  <c:v>10382</c:v>
                </c:pt>
                <c:pt idx="10383">
                  <c:v>10383</c:v>
                </c:pt>
                <c:pt idx="10384">
                  <c:v>10384</c:v>
                </c:pt>
                <c:pt idx="10385">
                  <c:v>10385</c:v>
                </c:pt>
                <c:pt idx="10386">
                  <c:v>10386</c:v>
                </c:pt>
                <c:pt idx="10387">
                  <c:v>10387</c:v>
                </c:pt>
                <c:pt idx="10388">
                  <c:v>10388</c:v>
                </c:pt>
                <c:pt idx="10389">
                  <c:v>10389</c:v>
                </c:pt>
                <c:pt idx="10390">
                  <c:v>10390</c:v>
                </c:pt>
                <c:pt idx="10391">
                  <c:v>10391</c:v>
                </c:pt>
                <c:pt idx="10392">
                  <c:v>10392</c:v>
                </c:pt>
                <c:pt idx="10393">
                  <c:v>10393</c:v>
                </c:pt>
                <c:pt idx="10394">
                  <c:v>10394</c:v>
                </c:pt>
                <c:pt idx="10395">
                  <c:v>10395</c:v>
                </c:pt>
                <c:pt idx="10396">
                  <c:v>10396</c:v>
                </c:pt>
                <c:pt idx="10397">
                  <c:v>10397</c:v>
                </c:pt>
                <c:pt idx="10398">
                  <c:v>10398</c:v>
                </c:pt>
                <c:pt idx="10399">
                  <c:v>10399</c:v>
                </c:pt>
                <c:pt idx="10400">
                  <c:v>10400</c:v>
                </c:pt>
                <c:pt idx="10401">
                  <c:v>10401</c:v>
                </c:pt>
                <c:pt idx="10402">
                  <c:v>10402</c:v>
                </c:pt>
                <c:pt idx="10403">
                  <c:v>10403</c:v>
                </c:pt>
                <c:pt idx="10404">
                  <c:v>10404</c:v>
                </c:pt>
                <c:pt idx="10405">
                  <c:v>10405</c:v>
                </c:pt>
                <c:pt idx="10406">
                  <c:v>10406</c:v>
                </c:pt>
                <c:pt idx="10407">
                  <c:v>10407</c:v>
                </c:pt>
                <c:pt idx="10408">
                  <c:v>10408</c:v>
                </c:pt>
                <c:pt idx="10409">
                  <c:v>10409</c:v>
                </c:pt>
                <c:pt idx="10410">
                  <c:v>10410</c:v>
                </c:pt>
                <c:pt idx="10411">
                  <c:v>10411</c:v>
                </c:pt>
                <c:pt idx="10412">
                  <c:v>10412</c:v>
                </c:pt>
                <c:pt idx="10413">
                  <c:v>10413</c:v>
                </c:pt>
                <c:pt idx="10414">
                  <c:v>10414</c:v>
                </c:pt>
                <c:pt idx="10415">
                  <c:v>10415</c:v>
                </c:pt>
                <c:pt idx="10416">
                  <c:v>10416</c:v>
                </c:pt>
                <c:pt idx="10417">
                  <c:v>10417</c:v>
                </c:pt>
                <c:pt idx="10418">
                  <c:v>10418</c:v>
                </c:pt>
                <c:pt idx="10419">
                  <c:v>10419</c:v>
                </c:pt>
                <c:pt idx="10420">
                  <c:v>10420</c:v>
                </c:pt>
                <c:pt idx="10421">
                  <c:v>10421</c:v>
                </c:pt>
                <c:pt idx="10422">
                  <c:v>10422</c:v>
                </c:pt>
                <c:pt idx="10423">
                  <c:v>10423</c:v>
                </c:pt>
                <c:pt idx="10424">
                  <c:v>10424</c:v>
                </c:pt>
                <c:pt idx="10425">
                  <c:v>10425</c:v>
                </c:pt>
                <c:pt idx="10426">
                  <c:v>10426</c:v>
                </c:pt>
                <c:pt idx="10427">
                  <c:v>10427</c:v>
                </c:pt>
                <c:pt idx="10428">
                  <c:v>10428</c:v>
                </c:pt>
                <c:pt idx="10429">
                  <c:v>10429</c:v>
                </c:pt>
                <c:pt idx="10430">
                  <c:v>10430</c:v>
                </c:pt>
                <c:pt idx="10431">
                  <c:v>10431</c:v>
                </c:pt>
                <c:pt idx="10432">
                  <c:v>10432</c:v>
                </c:pt>
                <c:pt idx="10433">
                  <c:v>10433</c:v>
                </c:pt>
                <c:pt idx="10434">
                  <c:v>10434</c:v>
                </c:pt>
                <c:pt idx="10435">
                  <c:v>10435</c:v>
                </c:pt>
                <c:pt idx="10436">
                  <c:v>10436</c:v>
                </c:pt>
                <c:pt idx="10437">
                  <c:v>10437</c:v>
                </c:pt>
                <c:pt idx="10438">
                  <c:v>10438</c:v>
                </c:pt>
                <c:pt idx="10439">
                  <c:v>10439</c:v>
                </c:pt>
                <c:pt idx="10440">
                  <c:v>10440</c:v>
                </c:pt>
                <c:pt idx="10441">
                  <c:v>10441</c:v>
                </c:pt>
                <c:pt idx="10442">
                  <c:v>10442</c:v>
                </c:pt>
                <c:pt idx="10443">
                  <c:v>10443</c:v>
                </c:pt>
                <c:pt idx="10444">
                  <c:v>10444</c:v>
                </c:pt>
                <c:pt idx="10445">
                  <c:v>10445</c:v>
                </c:pt>
                <c:pt idx="10446">
                  <c:v>10446</c:v>
                </c:pt>
                <c:pt idx="10447">
                  <c:v>10447</c:v>
                </c:pt>
                <c:pt idx="10448">
                  <c:v>10448</c:v>
                </c:pt>
                <c:pt idx="10449">
                  <c:v>10449</c:v>
                </c:pt>
                <c:pt idx="10450">
                  <c:v>10450</c:v>
                </c:pt>
                <c:pt idx="10451">
                  <c:v>10451</c:v>
                </c:pt>
                <c:pt idx="10452">
                  <c:v>10452</c:v>
                </c:pt>
                <c:pt idx="10453">
                  <c:v>10453</c:v>
                </c:pt>
                <c:pt idx="10454">
                  <c:v>10454</c:v>
                </c:pt>
                <c:pt idx="10455">
                  <c:v>10455</c:v>
                </c:pt>
                <c:pt idx="10456">
                  <c:v>10456</c:v>
                </c:pt>
                <c:pt idx="10457">
                  <c:v>10457</c:v>
                </c:pt>
                <c:pt idx="10458">
                  <c:v>10458</c:v>
                </c:pt>
                <c:pt idx="10459">
                  <c:v>10459</c:v>
                </c:pt>
                <c:pt idx="10460">
                  <c:v>10460</c:v>
                </c:pt>
                <c:pt idx="10461">
                  <c:v>10461</c:v>
                </c:pt>
                <c:pt idx="10462">
                  <c:v>10462</c:v>
                </c:pt>
                <c:pt idx="10463">
                  <c:v>10463</c:v>
                </c:pt>
                <c:pt idx="10464">
                  <c:v>10464</c:v>
                </c:pt>
                <c:pt idx="10465">
                  <c:v>10465</c:v>
                </c:pt>
                <c:pt idx="10466">
                  <c:v>10466</c:v>
                </c:pt>
                <c:pt idx="10467">
                  <c:v>10467</c:v>
                </c:pt>
                <c:pt idx="10468">
                  <c:v>10468</c:v>
                </c:pt>
                <c:pt idx="10469">
                  <c:v>10469</c:v>
                </c:pt>
                <c:pt idx="10470">
                  <c:v>10470</c:v>
                </c:pt>
                <c:pt idx="10471">
                  <c:v>10471</c:v>
                </c:pt>
                <c:pt idx="10472">
                  <c:v>10472</c:v>
                </c:pt>
                <c:pt idx="10473">
                  <c:v>10473</c:v>
                </c:pt>
                <c:pt idx="10474">
                  <c:v>10474</c:v>
                </c:pt>
                <c:pt idx="10475">
                  <c:v>10475</c:v>
                </c:pt>
                <c:pt idx="10476">
                  <c:v>10476</c:v>
                </c:pt>
                <c:pt idx="10477">
                  <c:v>10477</c:v>
                </c:pt>
                <c:pt idx="10478">
                  <c:v>10478</c:v>
                </c:pt>
                <c:pt idx="10479">
                  <c:v>10479</c:v>
                </c:pt>
                <c:pt idx="10480">
                  <c:v>10480</c:v>
                </c:pt>
                <c:pt idx="10481">
                  <c:v>10481</c:v>
                </c:pt>
                <c:pt idx="10482">
                  <c:v>10482</c:v>
                </c:pt>
                <c:pt idx="10483">
                  <c:v>10483</c:v>
                </c:pt>
                <c:pt idx="10484">
                  <c:v>10484</c:v>
                </c:pt>
                <c:pt idx="10485">
                  <c:v>10485</c:v>
                </c:pt>
                <c:pt idx="10486">
                  <c:v>10486</c:v>
                </c:pt>
                <c:pt idx="10487">
                  <c:v>10487</c:v>
                </c:pt>
                <c:pt idx="10488">
                  <c:v>10488</c:v>
                </c:pt>
                <c:pt idx="10489">
                  <c:v>10489</c:v>
                </c:pt>
                <c:pt idx="10490">
                  <c:v>10490</c:v>
                </c:pt>
                <c:pt idx="10491">
                  <c:v>10491</c:v>
                </c:pt>
                <c:pt idx="10492">
                  <c:v>10492</c:v>
                </c:pt>
                <c:pt idx="10493">
                  <c:v>10493</c:v>
                </c:pt>
                <c:pt idx="10494">
                  <c:v>10494</c:v>
                </c:pt>
                <c:pt idx="10495">
                  <c:v>10495</c:v>
                </c:pt>
                <c:pt idx="10496">
                  <c:v>10496</c:v>
                </c:pt>
                <c:pt idx="10497">
                  <c:v>10497</c:v>
                </c:pt>
                <c:pt idx="10498">
                  <c:v>10498</c:v>
                </c:pt>
                <c:pt idx="10499">
                  <c:v>10499</c:v>
                </c:pt>
                <c:pt idx="10500">
                  <c:v>10500</c:v>
                </c:pt>
                <c:pt idx="10501">
                  <c:v>10501</c:v>
                </c:pt>
                <c:pt idx="10502">
                  <c:v>10502</c:v>
                </c:pt>
                <c:pt idx="10503">
                  <c:v>10503</c:v>
                </c:pt>
                <c:pt idx="10504">
                  <c:v>10504</c:v>
                </c:pt>
                <c:pt idx="10505">
                  <c:v>10505</c:v>
                </c:pt>
                <c:pt idx="10506">
                  <c:v>10506</c:v>
                </c:pt>
                <c:pt idx="10507">
                  <c:v>10507</c:v>
                </c:pt>
                <c:pt idx="10508">
                  <c:v>10508</c:v>
                </c:pt>
                <c:pt idx="10509">
                  <c:v>10509</c:v>
                </c:pt>
                <c:pt idx="10510">
                  <c:v>10510</c:v>
                </c:pt>
                <c:pt idx="10511">
                  <c:v>10511</c:v>
                </c:pt>
                <c:pt idx="10512">
                  <c:v>10512</c:v>
                </c:pt>
                <c:pt idx="10513">
                  <c:v>10513</c:v>
                </c:pt>
                <c:pt idx="10514">
                  <c:v>10514</c:v>
                </c:pt>
                <c:pt idx="10515">
                  <c:v>10515</c:v>
                </c:pt>
                <c:pt idx="10516">
                  <c:v>10516</c:v>
                </c:pt>
                <c:pt idx="10517">
                  <c:v>10517</c:v>
                </c:pt>
                <c:pt idx="10518">
                  <c:v>10518</c:v>
                </c:pt>
                <c:pt idx="10519">
                  <c:v>10519</c:v>
                </c:pt>
                <c:pt idx="10520">
                  <c:v>10520</c:v>
                </c:pt>
                <c:pt idx="10521">
                  <c:v>10521</c:v>
                </c:pt>
                <c:pt idx="10522">
                  <c:v>10522</c:v>
                </c:pt>
                <c:pt idx="10523">
                  <c:v>10523</c:v>
                </c:pt>
                <c:pt idx="10524">
                  <c:v>10524</c:v>
                </c:pt>
                <c:pt idx="10525">
                  <c:v>10525</c:v>
                </c:pt>
                <c:pt idx="10526">
                  <c:v>10526</c:v>
                </c:pt>
                <c:pt idx="10527">
                  <c:v>10527</c:v>
                </c:pt>
                <c:pt idx="10528">
                  <c:v>10528</c:v>
                </c:pt>
                <c:pt idx="10529">
                  <c:v>10529</c:v>
                </c:pt>
                <c:pt idx="10530">
                  <c:v>10530</c:v>
                </c:pt>
                <c:pt idx="10531">
                  <c:v>10531</c:v>
                </c:pt>
                <c:pt idx="10532">
                  <c:v>10532</c:v>
                </c:pt>
                <c:pt idx="10533">
                  <c:v>10533</c:v>
                </c:pt>
                <c:pt idx="10534">
                  <c:v>10534</c:v>
                </c:pt>
                <c:pt idx="10535">
                  <c:v>10535</c:v>
                </c:pt>
                <c:pt idx="10536">
                  <c:v>10536</c:v>
                </c:pt>
                <c:pt idx="10537">
                  <c:v>10537</c:v>
                </c:pt>
                <c:pt idx="10538">
                  <c:v>10538</c:v>
                </c:pt>
                <c:pt idx="10539">
                  <c:v>10539</c:v>
                </c:pt>
                <c:pt idx="10540">
                  <c:v>10540</c:v>
                </c:pt>
                <c:pt idx="10541">
                  <c:v>10541</c:v>
                </c:pt>
                <c:pt idx="10542">
                  <c:v>10542</c:v>
                </c:pt>
                <c:pt idx="10543">
                  <c:v>10543</c:v>
                </c:pt>
                <c:pt idx="10544">
                  <c:v>10544</c:v>
                </c:pt>
                <c:pt idx="10545">
                  <c:v>10545</c:v>
                </c:pt>
                <c:pt idx="10546">
                  <c:v>10546</c:v>
                </c:pt>
                <c:pt idx="10547">
                  <c:v>10547</c:v>
                </c:pt>
                <c:pt idx="10548">
                  <c:v>10548</c:v>
                </c:pt>
                <c:pt idx="10549">
                  <c:v>10549</c:v>
                </c:pt>
                <c:pt idx="10550">
                  <c:v>10550</c:v>
                </c:pt>
                <c:pt idx="10551">
                  <c:v>10551</c:v>
                </c:pt>
                <c:pt idx="10552">
                  <c:v>10552</c:v>
                </c:pt>
                <c:pt idx="10553">
                  <c:v>10553</c:v>
                </c:pt>
                <c:pt idx="10554">
                  <c:v>10554</c:v>
                </c:pt>
                <c:pt idx="10555">
                  <c:v>10555</c:v>
                </c:pt>
                <c:pt idx="10556">
                  <c:v>10556</c:v>
                </c:pt>
                <c:pt idx="10557">
                  <c:v>10557</c:v>
                </c:pt>
                <c:pt idx="10558">
                  <c:v>10558</c:v>
                </c:pt>
                <c:pt idx="10559">
                  <c:v>10559</c:v>
                </c:pt>
                <c:pt idx="10560">
                  <c:v>10560</c:v>
                </c:pt>
                <c:pt idx="10561">
                  <c:v>10561</c:v>
                </c:pt>
                <c:pt idx="10562">
                  <c:v>10562</c:v>
                </c:pt>
                <c:pt idx="10563">
                  <c:v>10563</c:v>
                </c:pt>
                <c:pt idx="10564">
                  <c:v>10564</c:v>
                </c:pt>
                <c:pt idx="10565">
                  <c:v>10565</c:v>
                </c:pt>
                <c:pt idx="10566">
                  <c:v>10566</c:v>
                </c:pt>
                <c:pt idx="10567">
                  <c:v>10567</c:v>
                </c:pt>
                <c:pt idx="10568">
                  <c:v>10568</c:v>
                </c:pt>
                <c:pt idx="10569">
                  <c:v>10569</c:v>
                </c:pt>
                <c:pt idx="10570">
                  <c:v>10570</c:v>
                </c:pt>
                <c:pt idx="10571">
                  <c:v>10571</c:v>
                </c:pt>
                <c:pt idx="10572">
                  <c:v>10572</c:v>
                </c:pt>
                <c:pt idx="10573">
                  <c:v>10573</c:v>
                </c:pt>
                <c:pt idx="10574">
                  <c:v>10574</c:v>
                </c:pt>
                <c:pt idx="10575">
                  <c:v>10575</c:v>
                </c:pt>
                <c:pt idx="10576">
                  <c:v>10576</c:v>
                </c:pt>
                <c:pt idx="10577">
                  <c:v>10577</c:v>
                </c:pt>
                <c:pt idx="10578">
                  <c:v>10578</c:v>
                </c:pt>
                <c:pt idx="10579">
                  <c:v>10579</c:v>
                </c:pt>
                <c:pt idx="10580">
                  <c:v>10580</c:v>
                </c:pt>
                <c:pt idx="10581">
                  <c:v>10581</c:v>
                </c:pt>
                <c:pt idx="10582">
                  <c:v>10582</c:v>
                </c:pt>
                <c:pt idx="10583">
                  <c:v>10583</c:v>
                </c:pt>
                <c:pt idx="10584">
                  <c:v>10584</c:v>
                </c:pt>
                <c:pt idx="10585">
                  <c:v>10585</c:v>
                </c:pt>
                <c:pt idx="10586">
                  <c:v>10586</c:v>
                </c:pt>
                <c:pt idx="10587">
                  <c:v>10587</c:v>
                </c:pt>
                <c:pt idx="10588">
                  <c:v>10588</c:v>
                </c:pt>
                <c:pt idx="10589">
                  <c:v>10589</c:v>
                </c:pt>
                <c:pt idx="10590">
                  <c:v>10590</c:v>
                </c:pt>
                <c:pt idx="10591">
                  <c:v>10591</c:v>
                </c:pt>
                <c:pt idx="10592">
                  <c:v>10592</c:v>
                </c:pt>
                <c:pt idx="10593">
                  <c:v>10593</c:v>
                </c:pt>
                <c:pt idx="10594">
                  <c:v>10594</c:v>
                </c:pt>
                <c:pt idx="10595">
                  <c:v>10595</c:v>
                </c:pt>
                <c:pt idx="10596">
                  <c:v>10596</c:v>
                </c:pt>
                <c:pt idx="10597">
                  <c:v>10597</c:v>
                </c:pt>
                <c:pt idx="10598">
                  <c:v>10598</c:v>
                </c:pt>
                <c:pt idx="10599">
                  <c:v>10599</c:v>
                </c:pt>
                <c:pt idx="10600">
                  <c:v>10600</c:v>
                </c:pt>
                <c:pt idx="10601">
                  <c:v>10601</c:v>
                </c:pt>
                <c:pt idx="10602">
                  <c:v>10602</c:v>
                </c:pt>
                <c:pt idx="10603">
                  <c:v>10603</c:v>
                </c:pt>
                <c:pt idx="10604">
                  <c:v>10604</c:v>
                </c:pt>
                <c:pt idx="10605">
                  <c:v>10605</c:v>
                </c:pt>
                <c:pt idx="10606">
                  <c:v>10606</c:v>
                </c:pt>
                <c:pt idx="10607">
                  <c:v>10607</c:v>
                </c:pt>
                <c:pt idx="10608">
                  <c:v>10608</c:v>
                </c:pt>
                <c:pt idx="10609">
                  <c:v>10609</c:v>
                </c:pt>
                <c:pt idx="10610">
                  <c:v>10610</c:v>
                </c:pt>
                <c:pt idx="10611">
                  <c:v>10611</c:v>
                </c:pt>
                <c:pt idx="10612">
                  <c:v>10612</c:v>
                </c:pt>
                <c:pt idx="10613">
                  <c:v>10613</c:v>
                </c:pt>
                <c:pt idx="10614">
                  <c:v>10614</c:v>
                </c:pt>
                <c:pt idx="10615">
                  <c:v>10615</c:v>
                </c:pt>
                <c:pt idx="10616">
                  <c:v>10616</c:v>
                </c:pt>
                <c:pt idx="10617">
                  <c:v>10617</c:v>
                </c:pt>
                <c:pt idx="10618">
                  <c:v>10618</c:v>
                </c:pt>
                <c:pt idx="10619">
                  <c:v>10619</c:v>
                </c:pt>
                <c:pt idx="10620">
                  <c:v>10620</c:v>
                </c:pt>
                <c:pt idx="10621">
                  <c:v>10621</c:v>
                </c:pt>
                <c:pt idx="10622">
                  <c:v>10622</c:v>
                </c:pt>
                <c:pt idx="10623">
                  <c:v>10623</c:v>
                </c:pt>
                <c:pt idx="10624">
                  <c:v>10624</c:v>
                </c:pt>
                <c:pt idx="10625">
                  <c:v>10625</c:v>
                </c:pt>
                <c:pt idx="10626">
                  <c:v>10626</c:v>
                </c:pt>
                <c:pt idx="10627">
                  <c:v>10627</c:v>
                </c:pt>
                <c:pt idx="10628">
                  <c:v>10628</c:v>
                </c:pt>
                <c:pt idx="10629">
                  <c:v>10629</c:v>
                </c:pt>
                <c:pt idx="10630">
                  <c:v>10630</c:v>
                </c:pt>
                <c:pt idx="10631">
                  <c:v>10631</c:v>
                </c:pt>
                <c:pt idx="10632">
                  <c:v>10632</c:v>
                </c:pt>
                <c:pt idx="10633">
                  <c:v>10633</c:v>
                </c:pt>
                <c:pt idx="10634">
                  <c:v>10634</c:v>
                </c:pt>
                <c:pt idx="10635">
                  <c:v>10635</c:v>
                </c:pt>
                <c:pt idx="10636">
                  <c:v>10636</c:v>
                </c:pt>
                <c:pt idx="10637">
                  <c:v>10637</c:v>
                </c:pt>
                <c:pt idx="10638">
                  <c:v>10638</c:v>
                </c:pt>
                <c:pt idx="10639">
                  <c:v>10639</c:v>
                </c:pt>
                <c:pt idx="10640">
                  <c:v>10640</c:v>
                </c:pt>
                <c:pt idx="10641">
                  <c:v>10641</c:v>
                </c:pt>
                <c:pt idx="10642">
                  <c:v>10642</c:v>
                </c:pt>
                <c:pt idx="10643">
                  <c:v>10643</c:v>
                </c:pt>
                <c:pt idx="10644">
                  <c:v>10644</c:v>
                </c:pt>
                <c:pt idx="10645">
                  <c:v>10645</c:v>
                </c:pt>
                <c:pt idx="10646">
                  <c:v>10646</c:v>
                </c:pt>
                <c:pt idx="10647">
                  <c:v>10647</c:v>
                </c:pt>
                <c:pt idx="10648">
                  <c:v>10648</c:v>
                </c:pt>
                <c:pt idx="10649">
                  <c:v>10649</c:v>
                </c:pt>
                <c:pt idx="10650">
                  <c:v>10650</c:v>
                </c:pt>
                <c:pt idx="10651">
                  <c:v>10651</c:v>
                </c:pt>
                <c:pt idx="10652">
                  <c:v>10652</c:v>
                </c:pt>
                <c:pt idx="10653">
                  <c:v>10653</c:v>
                </c:pt>
                <c:pt idx="10654">
                  <c:v>10654</c:v>
                </c:pt>
                <c:pt idx="10655">
                  <c:v>10655</c:v>
                </c:pt>
                <c:pt idx="10656">
                  <c:v>10656</c:v>
                </c:pt>
                <c:pt idx="10657">
                  <c:v>10657</c:v>
                </c:pt>
                <c:pt idx="10658">
                  <c:v>10658</c:v>
                </c:pt>
                <c:pt idx="10659">
                  <c:v>10659</c:v>
                </c:pt>
                <c:pt idx="10660">
                  <c:v>10660</c:v>
                </c:pt>
                <c:pt idx="10661">
                  <c:v>10661</c:v>
                </c:pt>
                <c:pt idx="10662">
                  <c:v>10662</c:v>
                </c:pt>
                <c:pt idx="10663">
                  <c:v>10663</c:v>
                </c:pt>
                <c:pt idx="10664">
                  <c:v>10664</c:v>
                </c:pt>
                <c:pt idx="10665">
                  <c:v>10665</c:v>
                </c:pt>
                <c:pt idx="10666">
                  <c:v>10666</c:v>
                </c:pt>
                <c:pt idx="10667">
                  <c:v>10667</c:v>
                </c:pt>
                <c:pt idx="10668">
                  <c:v>10668</c:v>
                </c:pt>
                <c:pt idx="10669">
                  <c:v>10669</c:v>
                </c:pt>
                <c:pt idx="10670">
                  <c:v>10670</c:v>
                </c:pt>
                <c:pt idx="10671">
                  <c:v>10671</c:v>
                </c:pt>
                <c:pt idx="10672">
                  <c:v>10672</c:v>
                </c:pt>
                <c:pt idx="10673">
                  <c:v>10673</c:v>
                </c:pt>
                <c:pt idx="10674">
                  <c:v>10674</c:v>
                </c:pt>
                <c:pt idx="10675">
                  <c:v>10675</c:v>
                </c:pt>
                <c:pt idx="10676">
                  <c:v>10676</c:v>
                </c:pt>
                <c:pt idx="10677">
                  <c:v>10677</c:v>
                </c:pt>
                <c:pt idx="10678">
                  <c:v>10678</c:v>
                </c:pt>
                <c:pt idx="10679">
                  <c:v>10679</c:v>
                </c:pt>
                <c:pt idx="10680">
                  <c:v>10680</c:v>
                </c:pt>
                <c:pt idx="10681">
                  <c:v>10681</c:v>
                </c:pt>
                <c:pt idx="10682">
                  <c:v>10682</c:v>
                </c:pt>
                <c:pt idx="10683">
                  <c:v>10683</c:v>
                </c:pt>
                <c:pt idx="10684">
                  <c:v>10684</c:v>
                </c:pt>
                <c:pt idx="10685">
                  <c:v>10685</c:v>
                </c:pt>
                <c:pt idx="10686">
                  <c:v>10686</c:v>
                </c:pt>
                <c:pt idx="10687">
                  <c:v>10687</c:v>
                </c:pt>
                <c:pt idx="10688">
                  <c:v>10688</c:v>
                </c:pt>
                <c:pt idx="10689">
                  <c:v>10689</c:v>
                </c:pt>
                <c:pt idx="10690">
                  <c:v>10690</c:v>
                </c:pt>
                <c:pt idx="10691">
                  <c:v>10691</c:v>
                </c:pt>
                <c:pt idx="10692">
                  <c:v>10692</c:v>
                </c:pt>
                <c:pt idx="10693">
                  <c:v>10693</c:v>
                </c:pt>
                <c:pt idx="10694">
                  <c:v>10694</c:v>
                </c:pt>
                <c:pt idx="10695">
                  <c:v>10695</c:v>
                </c:pt>
                <c:pt idx="10696">
                  <c:v>10696</c:v>
                </c:pt>
                <c:pt idx="10697">
                  <c:v>10697</c:v>
                </c:pt>
                <c:pt idx="10698">
                  <c:v>10698</c:v>
                </c:pt>
                <c:pt idx="10699">
                  <c:v>10699</c:v>
                </c:pt>
                <c:pt idx="10700">
                  <c:v>10700</c:v>
                </c:pt>
                <c:pt idx="10701">
                  <c:v>10701</c:v>
                </c:pt>
                <c:pt idx="10702">
                  <c:v>10702</c:v>
                </c:pt>
                <c:pt idx="10703">
                  <c:v>10703</c:v>
                </c:pt>
                <c:pt idx="10704">
                  <c:v>10704</c:v>
                </c:pt>
                <c:pt idx="10705">
                  <c:v>10705</c:v>
                </c:pt>
                <c:pt idx="10706">
                  <c:v>10706</c:v>
                </c:pt>
                <c:pt idx="10707">
                  <c:v>10707</c:v>
                </c:pt>
                <c:pt idx="10708">
                  <c:v>10708</c:v>
                </c:pt>
                <c:pt idx="10709">
                  <c:v>10709</c:v>
                </c:pt>
                <c:pt idx="10710">
                  <c:v>10710</c:v>
                </c:pt>
                <c:pt idx="10711">
                  <c:v>10711</c:v>
                </c:pt>
                <c:pt idx="10712">
                  <c:v>10712</c:v>
                </c:pt>
                <c:pt idx="10713">
                  <c:v>10713</c:v>
                </c:pt>
                <c:pt idx="10714">
                  <c:v>10714</c:v>
                </c:pt>
                <c:pt idx="10715">
                  <c:v>10715</c:v>
                </c:pt>
                <c:pt idx="10716">
                  <c:v>10716</c:v>
                </c:pt>
                <c:pt idx="10717">
                  <c:v>10717</c:v>
                </c:pt>
                <c:pt idx="10718">
                  <c:v>10718</c:v>
                </c:pt>
                <c:pt idx="10719">
                  <c:v>10719</c:v>
                </c:pt>
                <c:pt idx="10720">
                  <c:v>10720</c:v>
                </c:pt>
                <c:pt idx="10721">
                  <c:v>10721</c:v>
                </c:pt>
                <c:pt idx="10722">
                  <c:v>10722</c:v>
                </c:pt>
                <c:pt idx="10723">
                  <c:v>10723</c:v>
                </c:pt>
                <c:pt idx="10724">
                  <c:v>10724</c:v>
                </c:pt>
                <c:pt idx="10725">
                  <c:v>10725</c:v>
                </c:pt>
                <c:pt idx="10726">
                  <c:v>10726</c:v>
                </c:pt>
                <c:pt idx="10727">
                  <c:v>10727</c:v>
                </c:pt>
                <c:pt idx="10728">
                  <c:v>10728</c:v>
                </c:pt>
                <c:pt idx="10729">
                  <c:v>10729</c:v>
                </c:pt>
                <c:pt idx="10730">
                  <c:v>10730</c:v>
                </c:pt>
                <c:pt idx="10731">
                  <c:v>10731</c:v>
                </c:pt>
                <c:pt idx="10732">
                  <c:v>10732</c:v>
                </c:pt>
                <c:pt idx="10733">
                  <c:v>10733</c:v>
                </c:pt>
                <c:pt idx="10734">
                  <c:v>10734</c:v>
                </c:pt>
                <c:pt idx="10735">
                  <c:v>10735</c:v>
                </c:pt>
                <c:pt idx="10736">
                  <c:v>10736</c:v>
                </c:pt>
                <c:pt idx="10737">
                  <c:v>10737</c:v>
                </c:pt>
                <c:pt idx="10738">
                  <c:v>10738</c:v>
                </c:pt>
                <c:pt idx="10739">
                  <c:v>10739</c:v>
                </c:pt>
                <c:pt idx="10740">
                  <c:v>10740</c:v>
                </c:pt>
                <c:pt idx="10741">
                  <c:v>10741</c:v>
                </c:pt>
                <c:pt idx="10742">
                  <c:v>10742</c:v>
                </c:pt>
                <c:pt idx="10743">
                  <c:v>10743</c:v>
                </c:pt>
                <c:pt idx="10744">
                  <c:v>10744</c:v>
                </c:pt>
                <c:pt idx="10745">
                  <c:v>10745</c:v>
                </c:pt>
                <c:pt idx="10746">
                  <c:v>10746</c:v>
                </c:pt>
                <c:pt idx="10747">
                  <c:v>10747</c:v>
                </c:pt>
                <c:pt idx="10748">
                  <c:v>10748</c:v>
                </c:pt>
                <c:pt idx="10749">
                  <c:v>10749</c:v>
                </c:pt>
                <c:pt idx="10750">
                  <c:v>10750</c:v>
                </c:pt>
                <c:pt idx="10751">
                  <c:v>10751</c:v>
                </c:pt>
                <c:pt idx="10752">
                  <c:v>10752</c:v>
                </c:pt>
                <c:pt idx="10753">
                  <c:v>10753</c:v>
                </c:pt>
                <c:pt idx="10754">
                  <c:v>10754</c:v>
                </c:pt>
                <c:pt idx="10755">
                  <c:v>10755</c:v>
                </c:pt>
                <c:pt idx="10756">
                  <c:v>10756</c:v>
                </c:pt>
                <c:pt idx="10757">
                  <c:v>10757</c:v>
                </c:pt>
                <c:pt idx="10758">
                  <c:v>10758</c:v>
                </c:pt>
                <c:pt idx="10759">
                  <c:v>10759</c:v>
                </c:pt>
                <c:pt idx="10760">
                  <c:v>10760</c:v>
                </c:pt>
                <c:pt idx="10761">
                  <c:v>10761</c:v>
                </c:pt>
                <c:pt idx="10762">
                  <c:v>10762</c:v>
                </c:pt>
                <c:pt idx="10763">
                  <c:v>10763</c:v>
                </c:pt>
                <c:pt idx="10764">
                  <c:v>10764</c:v>
                </c:pt>
                <c:pt idx="10765">
                  <c:v>10765</c:v>
                </c:pt>
                <c:pt idx="10766">
                  <c:v>10766</c:v>
                </c:pt>
                <c:pt idx="10767">
                  <c:v>10767</c:v>
                </c:pt>
                <c:pt idx="10768">
                  <c:v>10768</c:v>
                </c:pt>
                <c:pt idx="10769">
                  <c:v>10769</c:v>
                </c:pt>
                <c:pt idx="10770">
                  <c:v>10770</c:v>
                </c:pt>
                <c:pt idx="10771">
                  <c:v>10771</c:v>
                </c:pt>
                <c:pt idx="10772">
                  <c:v>10772</c:v>
                </c:pt>
                <c:pt idx="10773">
                  <c:v>10773</c:v>
                </c:pt>
                <c:pt idx="10774">
                  <c:v>10774</c:v>
                </c:pt>
                <c:pt idx="10775">
                  <c:v>10775</c:v>
                </c:pt>
                <c:pt idx="10776">
                  <c:v>10776</c:v>
                </c:pt>
                <c:pt idx="10777">
                  <c:v>10777</c:v>
                </c:pt>
                <c:pt idx="10778">
                  <c:v>10778</c:v>
                </c:pt>
                <c:pt idx="10779">
                  <c:v>10779</c:v>
                </c:pt>
                <c:pt idx="10780">
                  <c:v>10780</c:v>
                </c:pt>
                <c:pt idx="10781">
                  <c:v>10781</c:v>
                </c:pt>
                <c:pt idx="10782">
                  <c:v>10782</c:v>
                </c:pt>
                <c:pt idx="10783">
                  <c:v>10783</c:v>
                </c:pt>
                <c:pt idx="10784">
                  <c:v>10784</c:v>
                </c:pt>
                <c:pt idx="10785">
                  <c:v>10785</c:v>
                </c:pt>
                <c:pt idx="10786">
                  <c:v>10786</c:v>
                </c:pt>
                <c:pt idx="10787">
                  <c:v>10787</c:v>
                </c:pt>
                <c:pt idx="10788">
                  <c:v>10788</c:v>
                </c:pt>
                <c:pt idx="10789">
                  <c:v>10789</c:v>
                </c:pt>
                <c:pt idx="10790">
                  <c:v>10790</c:v>
                </c:pt>
                <c:pt idx="10791">
                  <c:v>10791</c:v>
                </c:pt>
                <c:pt idx="10792">
                  <c:v>10792</c:v>
                </c:pt>
                <c:pt idx="10793">
                  <c:v>10793</c:v>
                </c:pt>
                <c:pt idx="10794">
                  <c:v>10794</c:v>
                </c:pt>
                <c:pt idx="10795">
                  <c:v>10795</c:v>
                </c:pt>
                <c:pt idx="10796">
                  <c:v>10796</c:v>
                </c:pt>
                <c:pt idx="10797">
                  <c:v>10797</c:v>
                </c:pt>
                <c:pt idx="10798">
                  <c:v>10798</c:v>
                </c:pt>
                <c:pt idx="10799">
                  <c:v>10799</c:v>
                </c:pt>
                <c:pt idx="10800">
                  <c:v>10800</c:v>
                </c:pt>
                <c:pt idx="10801">
                  <c:v>10801</c:v>
                </c:pt>
                <c:pt idx="10802">
                  <c:v>10802</c:v>
                </c:pt>
                <c:pt idx="10803">
                  <c:v>10803</c:v>
                </c:pt>
                <c:pt idx="10804">
                  <c:v>10804</c:v>
                </c:pt>
                <c:pt idx="10805">
                  <c:v>10805</c:v>
                </c:pt>
                <c:pt idx="10806">
                  <c:v>10806</c:v>
                </c:pt>
                <c:pt idx="10807">
                  <c:v>10807</c:v>
                </c:pt>
                <c:pt idx="10808">
                  <c:v>10808</c:v>
                </c:pt>
                <c:pt idx="10809">
                  <c:v>10809</c:v>
                </c:pt>
                <c:pt idx="10810">
                  <c:v>10810</c:v>
                </c:pt>
                <c:pt idx="10811">
                  <c:v>10811</c:v>
                </c:pt>
                <c:pt idx="10812">
                  <c:v>10812</c:v>
                </c:pt>
                <c:pt idx="10813">
                  <c:v>10813</c:v>
                </c:pt>
                <c:pt idx="10814">
                  <c:v>10814</c:v>
                </c:pt>
                <c:pt idx="10815">
                  <c:v>10815</c:v>
                </c:pt>
                <c:pt idx="10816">
                  <c:v>10816</c:v>
                </c:pt>
                <c:pt idx="10817">
                  <c:v>10817</c:v>
                </c:pt>
                <c:pt idx="10818">
                  <c:v>10818</c:v>
                </c:pt>
                <c:pt idx="10819">
                  <c:v>10819</c:v>
                </c:pt>
                <c:pt idx="10820">
                  <c:v>10820</c:v>
                </c:pt>
                <c:pt idx="10821">
                  <c:v>10821</c:v>
                </c:pt>
                <c:pt idx="10822">
                  <c:v>10822</c:v>
                </c:pt>
                <c:pt idx="10823">
                  <c:v>10823</c:v>
                </c:pt>
                <c:pt idx="10824">
                  <c:v>10824</c:v>
                </c:pt>
                <c:pt idx="10825">
                  <c:v>10825</c:v>
                </c:pt>
                <c:pt idx="10826">
                  <c:v>10826</c:v>
                </c:pt>
                <c:pt idx="10827">
                  <c:v>10827</c:v>
                </c:pt>
                <c:pt idx="10828">
                  <c:v>10828</c:v>
                </c:pt>
                <c:pt idx="10829">
                  <c:v>10829</c:v>
                </c:pt>
                <c:pt idx="10830">
                  <c:v>10830</c:v>
                </c:pt>
                <c:pt idx="10831">
                  <c:v>10831</c:v>
                </c:pt>
                <c:pt idx="10832">
                  <c:v>10832</c:v>
                </c:pt>
                <c:pt idx="10833">
                  <c:v>10833</c:v>
                </c:pt>
                <c:pt idx="10834">
                  <c:v>10834</c:v>
                </c:pt>
                <c:pt idx="10835">
                  <c:v>10835</c:v>
                </c:pt>
                <c:pt idx="10836">
                  <c:v>10836</c:v>
                </c:pt>
                <c:pt idx="10837">
                  <c:v>10837</c:v>
                </c:pt>
                <c:pt idx="10838">
                  <c:v>10838</c:v>
                </c:pt>
                <c:pt idx="10839">
                  <c:v>10839</c:v>
                </c:pt>
                <c:pt idx="10840">
                  <c:v>10840</c:v>
                </c:pt>
                <c:pt idx="10841">
                  <c:v>10841</c:v>
                </c:pt>
                <c:pt idx="10842">
                  <c:v>10842</c:v>
                </c:pt>
                <c:pt idx="10843">
                  <c:v>10843</c:v>
                </c:pt>
                <c:pt idx="10844">
                  <c:v>10844</c:v>
                </c:pt>
                <c:pt idx="10845">
                  <c:v>10845</c:v>
                </c:pt>
                <c:pt idx="10846">
                  <c:v>10846</c:v>
                </c:pt>
                <c:pt idx="10847">
                  <c:v>10847</c:v>
                </c:pt>
                <c:pt idx="10848">
                  <c:v>10848</c:v>
                </c:pt>
                <c:pt idx="10849">
                  <c:v>10849</c:v>
                </c:pt>
                <c:pt idx="10850">
                  <c:v>10850</c:v>
                </c:pt>
                <c:pt idx="10851">
                  <c:v>10851</c:v>
                </c:pt>
                <c:pt idx="10852">
                  <c:v>10852</c:v>
                </c:pt>
                <c:pt idx="10853">
                  <c:v>10853</c:v>
                </c:pt>
                <c:pt idx="10854">
                  <c:v>10854</c:v>
                </c:pt>
                <c:pt idx="10855">
                  <c:v>10855</c:v>
                </c:pt>
                <c:pt idx="10856">
                  <c:v>10856</c:v>
                </c:pt>
                <c:pt idx="10857">
                  <c:v>10857</c:v>
                </c:pt>
                <c:pt idx="10858">
                  <c:v>10858</c:v>
                </c:pt>
                <c:pt idx="10859">
                  <c:v>10859</c:v>
                </c:pt>
                <c:pt idx="10860">
                  <c:v>10860</c:v>
                </c:pt>
                <c:pt idx="10861">
                  <c:v>10861</c:v>
                </c:pt>
                <c:pt idx="10862">
                  <c:v>10862</c:v>
                </c:pt>
                <c:pt idx="10863">
                  <c:v>10863</c:v>
                </c:pt>
                <c:pt idx="10864">
                  <c:v>10864</c:v>
                </c:pt>
                <c:pt idx="10865">
                  <c:v>10865</c:v>
                </c:pt>
                <c:pt idx="10866">
                  <c:v>10866</c:v>
                </c:pt>
                <c:pt idx="10867">
                  <c:v>10867</c:v>
                </c:pt>
                <c:pt idx="10868">
                  <c:v>10868</c:v>
                </c:pt>
                <c:pt idx="10869">
                  <c:v>10869</c:v>
                </c:pt>
                <c:pt idx="10870">
                  <c:v>10870</c:v>
                </c:pt>
                <c:pt idx="10871">
                  <c:v>10871</c:v>
                </c:pt>
                <c:pt idx="10872">
                  <c:v>10872</c:v>
                </c:pt>
                <c:pt idx="10873">
                  <c:v>10873</c:v>
                </c:pt>
                <c:pt idx="10874">
                  <c:v>10874</c:v>
                </c:pt>
                <c:pt idx="10875">
                  <c:v>10875</c:v>
                </c:pt>
                <c:pt idx="10876">
                  <c:v>10876</c:v>
                </c:pt>
                <c:pt idx="10877">
                  <c:v>10877</c:v>
                </c:pt>
                <c:pt idx="10878">
                  <c:v>10878</c:v>
                </c:pt>
                <c:pt idx="10879">
                  <c:v>10879</c:v>
                </c:pt>
                <c:pt idx="10880">
                  <c:v>10880</c:v>
                </c:pt>
                <c:pt idx="10881">
                  <c:v>10881</c:v>
                </c:pt>
                <c:pt idx="10882">
                  <c:v>10882</c:v>
                </c:pt>
                <c:pt idx="10883">
                  <c:v>10883</c:v>
                </c:pt>
                <c:pt idx="10884">
                  <c:v>10884</c:v>
                </c:pt>
                <c:pt idx="10885">
                  <c:v>10885</c:v>
                </c:pt>
                <c:pt idx="10886">
                  <c:v>10886</c:v>
                </c:pt>
                <c:pt idx="10887">
                  <c:v>10887</c:v>
                </c:pt>
                <c:pt idx="10888">
                  <c:v>10888</c:v>
                </c:pt>
                <c:pt idx="10889">
                  <c:v>10889</c:v>
                </c:pt>
                <c:pt idx="10890">
                  <c:v>10890</c:v>
                </c:pt>
                <c:pt idx="10891">
                  <c:v>10891</c:v>
                </c:pt>
                <c:pt idx="10892">
                  <c:v>10892</c:v>
                </c:pt>
                <c:pt idx="10893">
                  <c:v>10893</c:v>
                </c:pt>
                <c:pt idx="10894">
                  <c:v>10894</c:v>
                </c:pt>
                <c:pt idx="10895">
                  <c:v>10895</c:v>
                </c:pt>
                <c:pt idx="10896">
                  <c:v>10896</c:v>
                </c:pt>
                <c:pt idx="10897">
                  <c:v>10897</c:v>
                </c:pt>
                <c:pt idx="10898">
                  <c:v>10898</c:v>
                </c:pt>
                <c:pt idx="10899">
                  <c:v>10899</c:v>
                </c:pt>
                <c:pt idx="10900">
                  <c:v>10900</c:v>
                </c:pt>
                <c:pt idx="10901">
                  <c:v>10901</c:v>
                </c:pt>
                <c:pt idx="10902">
                  <c:v>10902</c:v>
                </c:pt>
                <c:pt idx="10903">
                  <c:v>10903</c:v>
                </c:pt>
                <c:pt idx="10904">
                  <c:v>10904</c:v>
                </c:pt>
                <c:pt idx="10905">
                  <c:v>10905</c:v>
                </c:pt>
                <c:pt idx="10906">
                  <c:v>10906</c:v>
                </c:pt>
                <c:pt idx="10907">
                  <c:v>10907</c:v>
                </c:pt>
                <c:pt idx="10908">
                  <c:v>10908</c:v>
                </c:pt>
                <c:pt idx="10909">
                  <c:v>10909</c:v>
                </c:pt>
                <c:pt idx="10910">
                  <c:v>10910</c:v>
                </c:pt>
                <c:pt idx="10911">
                  <c:v>10911</c:v>
                </c:pt>
                <c:pt idx="10912">
                  <c:v>10912</c:v>
                </c:pt>
                <c:pt idx="10913">
                  <c:v>10913</c:v>
                </c:pt>
                <c:pt idx="10914">
                  <c:v>10914</c:v>
                </c:pt>
                <c:pt idx="10915">
                  <c:v>10915</c:v>
                </c:pt>
                <c:pt idx="10916">
                  <c:v>10916</c:v>
                </c:pt>
                <c:pt idx="10917">
                  <c:v>10917</c:v>
                </c:pt>
                <c:pt idx="10918">
                  <c:v>10918</c:v>
                </c:pt>
                <c:pt idx="10919">
                  <c:v>10919</c:v>
                </c:pt>
                <c:pt idx="10920">
                  <c:v>10920</c:v>
                </c:pt>
                <c:pt idx="10921">
                  <c:v>10921</c:v>
                </c:pt>
                <c:pt idx="10922">
                  <c:v>10922</c:v>
                </c:pt>
                <c:pt idx="10923">
                  <c:v>10923</c:v>
                </c:pt>
                <c:pt idx="10924">
                  <c:v>10924</c:v>
                </c:pt>
                <c:pt idx="10925">
                  <c:v>10925</c:v>
                </c:pt>
                <c:pt idx="10926">
                  <c:v>10926</c:v>
                </c:pt>
                <c:pt idx="10927">
                  <c:v>10927</c:v>
                </c:pt>
                <c:pt idx="10928">
                  <c:v>10928</c:v>
                </c:pt>
                <c:pt idx="10929">
                  <c:v>10929</c:v>
                </c:pt>
                <c:pt idx="10930">
                  <c:v>10930</c:v>
                </c:pt>
                <c:pt idx="10931">
                  <c:v>10931</c:v>
                </c:pt>
                <c:pt idx="10932">
                  <c:v>10932</c:v>
                </c:pt>
                <c:pt idx="10933">
                  <c:v>10933</c:v>
                </c:pt>
                <c:pt idx="10934">
                  <c:v>10934</c:v>
                </c:pt>
                <c:pt idx="10935">
                  <c:v>10935</c:v>
                </c:pt>
                <c:pt idx="10936">
                  <c:v>10936</c:v>
                </c:pt>
                <c:pt idx="10937">
                  <c:v>10937</c:v>
                </c:pt>
                <c:pt idx="10938">
                  <c:v>10938</c:v>
                </c:pt>
                <c:pt idx="10939">
                  <c:v>10939</c:v>
                </c:pt>
                <c:pt idx="10940">
                  <c:v>10940</c:v>
                </c:pt>
                <c:pt idx="10941">
                  <c:v>10941</c:v>
                </c:pt>
                <c:pt idx="10942">
                  <c:v>10942</c:v>
                </c:pt>
                <c:pt idx="10943">
                  <c:v>10943</c:v>
                </c:pt>
                <c:pt idx="10944">
                  <c:v>10944</c:v>
                </c:pt>
                <c:pt idx="10945">
                  <c:v>10945</c:v>
                </c:pt>
                <c:pt idx="10946">
                  <c:v>10946</c:v>
                </c:pt>
                <c:pt idx="10947">
                  <c:v>10947</c:v>
                </c:pt>
                <c:pt idx="10948">
                  <c:v>10948</c:v>
                </c:pt>
                <c:pt idx="10949">
                  <c:v>10949</c:v>
                </c:pt>
                <c:pt idx="10950">
                  <c:v>10950</c:v>
                </c:pt>
                <c:pt idx="10951">
                  <c:v>10951</c:v>
                </c:pt>
                <c:pt idx="10952">
                  <c:v>10952</c:v>
                </c:pt>
                <c:pt idx="10953">
                  <c:v>10953</c:v>
                </c:pt>
                <c:pt idx="10954">
                  <c:v>10954</c:v>
                </c:pt>
                <c:pt idx="10955">
                  <c:v>10955</c:v>
                </c:pt>
                <c:pt idx="10956">
                  <c:v>10956</c:v>
                </c:pt>
                <c:pt idx="10957">
                  <c:v>10957</c:v>
                </c:pt>
                <c:pt idx="10958">
                  <c:v>10958</c:v>
                </c:pt>
                <c:pt idx="10959">
                  <c:v>10959</c:v>
                </c:pt>
                <c:pt idx="10960">
                  <c:v>10960</c:v>
                </c:pt>
                <c:pt idx="10961">
                  <c:v>10961</c:v>
                </c:pt>
                <c:pt idx="10962">
                  <c:v>10962</c:v>
                </c:pt>
                <c:pt idx="10963">
                  <c:v>10963</c:v>
                </c:pt>
                <c:pt idx="10964">
                  <c:v>10964</c:v>
                </c:pt>
                <c:pt idx="10965">
                  <c:v>10965</c:v>
                </c:pt>
                <c:pt idx="10966">
                  <c:v>10966</c:v>
                </c:pt>
                <c:pt idx="10967">
                  <c:v>10967</c:v>
                </c:pt>
                <c:pt idx="10968">
                  <c:v>10968</c:v>
                </c:pt>
                <c:pt idx="10969">
                  <c:v>10969</c:v>
                </c:pt>
                <c:pt idx="10970">
                  <c:v>10970</c:v>
                </c:pt>
                <c:pt idx="10971">
                  <c:v>10971</c:v>
                </c:pt>
                <c:pt idx="10972">
                  <c:v>10972</c:v>
                </c:pt>
                <c:pt idx="10973">
                  <c:v>10973</c:v>
                </c:pt>
                <c:pt idx="10974">
                  <c:v>10974</c:v>
                </c:pt>
                <c:pt idx="10975">
                  <c:v>10975</c:v>
                </c:pt>
                <c:pt idx="10976">
                  <c:v>10976</c:v>
                </c:pt>
                <c:pt idx="10977">
                  <c:v>10977</c:v>
                </c:pt>
                <c:pt idx="10978">
                  <c:v>10978</c:v>
                </c:pt>
                <c:pt idx="10979">
                  <c:v>10979</c:v>
                </c:pt>
                <c:pt idx="10980">
                  <c:v>10980</c:v>
                </c:pt>
                <c:pt idx="10981">
                  <c:v>10981</c:v>
                </c:pt>
                <c:pt idx="10982">
                  <c:v>10982</c:v>
                </c:pt>
                <c:pt idx="10983">
                  <c:v>10983</c:v>
                </c:pt>
                <c:pt idx="10984">
                  <c:v>10984</c:v>
                </c:pt>
                <c:pt idx="10985">
                  <c:v>10985</c:v>
                </c:pt>
                <c:pt idx="10986">
                  <c:v>10986</c:v>
                </c:pt>
                <c:pt idx="10987">
                  <c:v>10987</c:v>
                </c:pt>
                <c:pt idx="10988">
                  <c:v>10988</c:v>
                </c:pt>
                <c:pt idx="10989">
                  <c:v>10989</c:v>
                </c:pt>
                <c:pt idx="10990">
                  <c:v>10990</c:v>
                </c:pt>
                <c:pt idx="10991">
                  <c:v>10991</c:v>
                </c:pt>
                <c:pt idx="10992">
                  <c:v>10992</c:v>
                </c:pt>
                <c:pt idx="10993">
                  <c:v>10993</c:v>
                </c:pt>
                <c:pt idx="10994">
                  <c:v>10994</c:v>
                </c:pt>
                <c:pt idx="10995">
                  <c:v>10995</c:v>
                </c:pt>
                <c:pt idx="10996">
                  <c:v>10996</c:v>
                </c:pt>
                <c:pt idx="10997">
                  <c:v>10997</c:v>
                </c:pt>
                <c:pt idx="10998">
                  <c:v>10998</c:v>
                </c:pt>
                <c:pt idx="10999">
                  <c:v>10999</c:v>
                </c:pt>
                <c:pt idx="11000">
                  <c:v>11000</c:v>
                </c:pt>
                <c:pt idx="11001">
                  <c:v>11001</c:v>
                </c:pt>
                <c:pt idx="11002">
                  <c:v>11002</c:v>
                </c:pt>
                <c:pt idx="11003">
                  <c:v>11003</c:v>
                </c:pt>
                <c:pt idx="11004">
                  <c:v>11004</c:v>
                </c:pt>
                <c:pt idx="11005">
                  <c:v>11005</c:v>
                </c:pt>
                <c:pt idx="11006">
                  <c:v>11006</c:v>
                </c:pt>
                <c:pt idx="11007">
                  <c:v>11007</c:v>
                </c:pt>
                <c:pt idx="11008">
                  <c:v>11008</c:v>
                </c:pt>
                <c:pt idx="11009">
                  <c:v>11009</c:v>
                </c:pt>
                <c:pt idx="11010">
                  <c:v>11010</c:v>
                </c:pt>
                <c:pt idx="11011">
                  <c:v>11011</c:v>
                </c:pt>
                <c:pt idx="11012">
                  <c:v>11012</c:v>
                </c:pt>
                <c:pt idx="11013">
                  <c:v>11013</c:v>
                </c:pt>
                <c:pt idx="11014">
                  <c:v>11014</c:v>
                </c:pt>
                <c:pt idx="11015">
                  <c:v>11015</c:v>
                </c:pt>
                <c:pt idx="11016">
                  <c:v>11016</c:v>
                </c:pt>
                <c:pt idx="11017">
                  <c:v>11017</c:v>
                </c:pt>
                <c:pt idx="11018">
                  <c:v>11018</c:v>
                </c:pt>
                <c:pt idx="11019">
                  <c:v>11019</c:v>
                </c:pt>
                <c:pt idx="11020">
                  <c:v>11020</c:v>
                </c:pt>
                <c:pt idx="11021">
                  <c:v>11021</c:v>
                </c:pt>
                <c:pt idx="11022">
                  <c:v>11022</c:v>
                </c:pt>
                <c:pt idx="11023">
                  <c:v>11023</c:v>
                </c:pt>
                <c:pt idx="11024">
                  <c:v>11024</c:v>
                </c:pt>
                <c:pt idx="11025">
                  <c:v>11025</c:v>
                </c:pt>
                <c:pt idx="11026">
                  <c:v>11026</c:v>
                </c:pt>
                <c:pt idx="11027">
                  <c:v>11027</c:v>
                </c:pt>
                <c:pt idx="11028">
                  <c:v>11028</c:v>
                </c:pt>
                <c:pt idx="11029">
                  <c:v>11029</c:v>
                </c:pt>
                <c:pt idx="11030">
                  <c:v>11030</c:v>
                </c:pt>
                <c:pt idx="11031">
                  <c:v>11031</c:v>
                </c:pt>
                <c:pt idx="11032">
                  <c:v>11032</c:v>
                </c:pt>
                <c:pt idx="11033">
                  <c:v>11033</c:v>
                </c:pt>
                <c:pt idx="11034">
                  <c:v>11034</c:v>
                </c:pt>
                <c:pt idx="11035">
                  <c:v>11035</c:v>
                </c:pt>
                <c:pt idx="11036">
                  <c:v>11036</c:v>
                </c:pt>
                <c:pt idx="11037">
                  <c:v>11037</c:v>
                </c:pt>
                <c:pt idx="11038">
                  <c:v>11038</c:v>
                </c:pt>
                <c:pt idx="11039">
                  <c:v>11039</c:v>
                </c:pt>
                <c:pt idx="11040">
                  <c:v>11040</c:v>
                </c:pt>
                <c:pt idx="11041">
                  <c:v>11041</c:v>
                </c:pt>
                <c:pt idx="11042">
                  <c:v>11042</c:v>
                </c:pt>
                <c:pt idx="11043">
                  <c:v>11043</c:v>
                </c:pt>
                <c:pt idx="11044">
                  <c:v>11044</c:v>
                </c:pt>
                <c:pt idx="11045">
                  <c:v>11045</c:v>
                </c:pt>
                <c:pt idx="11046">
                  <c:v>11046</c:v>
                </c:pt>
                <c:pt idx="11047">
                  <c:v>11047</c:v>
                </c:pt>
                <c:pt idx="11048">
                  <c:v>11048</c:v>
                </c:pt>
                <c:pt idx="11049">
                  <c:v>11049</c:v>
                </c:pt>
                <c:pt idx="11050">
                  <c:v>11050</c:v>
                </c:pt>
                <c:pt idx="11051">
                  <c:v>11051</c:v>
                </c:pt>
                <c:pt idx="11052">
                  <c:v>11052</c:v>
                </c:pt>
                <c:pt idx="11053">
                  <c:v>11053</c:v>
                </c:pt>
                <c:pt idx="11054">
                  <c:v>11054</c:v>
                </c:pt>
                <c:pt idx="11055">
                  <c:v>11055</c:v>
                </c:pt>
                <c:pt idx="11056">
                  <c:v>11056</c:v>
                </c:pt>
                <c:pt idx="11057">
                  <c:v>11057</c:v>
                </c:pt>
                <c:pt idx="11058">
                  <c:v>11058</c:v>
                </c:pt>
                <c:pt idx="11059">
                  <c:v>11059</c:v>
                </c:pt>
                <c:pt idx="11060">
                  <c:v>11060</c:v>
                </c:pt>
                <c:pt idx="11061">
                  <c:v>11061</c:v>
                </c:pt>
                <c:pt idx="11062">
                  <c:v>11062</c:v>
                </c:pt>
                <c:pt idx="11063">
                  <c:v>11063</c:v>
                </c:pt>
                <c:pt idx="11064">
                  <c:v>11064</c:v>
                </c:pt>
                <c:pt idx="11065">
                  <c:v>11065</c:v>
                </c:pt>
                <c:pt idx="11066">
                  <c:v>11066</c:v>
                </c:pt>
                <c:pt idx="11067">
                  <c:v>11067</c:v>
                </c:pt>
                <c:pt idx="11068">
                  <c:v>11068</c:v>
                </c:pt>
                <c:pt idx="11069">
                  <c:v>11069</c:v>
                </c:pt>
                <c:pt idx="11070">
                  <c:v>11070</c:v>
                </c:pt>
                <c:pt idx="11071">
                  <c:v>11071</c:v>
                </c:pt>
                <c:pt idx="11072">
                  <c:v>11072</c:v>
                </c:pt>
                <c:pt idx="11073">
                  <c:v>11073</c:v>
                </c:pt>
                <c:pt idx="11074">
                  <c:v>11074</c:v>
                </c:pt>
                <c:pt idx="11075">
                  <c:v>11075</c:v>
                </c:pt>
                <c:pt idx="11076">
                  <c:v>11076</c:v>
                </c:pt>
                <c:pt idx="11077">
                  <c:v>11077</c:v>
                </c:pt>
                <c:pt idx="11078">
                  <c:v>11078</c:v>
                </c:pt>
                <c:pt idx="11079">
                  <c:v>11079</c:v>
                </c:pt>
                <c:pt idx="11080">
                  <c:v>11080</c:v>
                </c:pt>
                <c:pt idx="11081">
                  <c:v>11081</c:v>
                </c:pt>
                <c:pt idx="11082">
                  <c:v>11082</c:v>
                </c:pt>
                <c:pt idx="11083">
                  <c:v>11083</c:v>
                </c:pt>
                <c:pt idx="11084">
                  <c:v>11084</c:v>
                </c:pt>
                <c:pt idx="11085">
                  <c:v>11085</c:v>
                </c:pt>
                <c:pt idx="11086">
                  <c:v>11086</c:v>
                </c:pt>
                <c:pt idx="11087">
                  <c:v>11087</c:v>
                </c:pt>
                <c:pt idx="11088">
                  <c:v>11088</c:v>
                </c:pt>
                <c:pt idx="11089">
                  <c:v>11089</c:v>
                </c:pt>
                <c:pt idx="11090">
                  <c:v>11090</c:v>
                </c:pt>
                <c:pt idx="11091">
                  <c:v>11091</c:v>
                </c:pt>
                <c:pt idx="11092">
                  <c:v>11092</c:v>
                </c:pt>
                <c:pt idx="11093">
                  <c:v>11093</c:v>
                </c:pt>
                <c:pt idx="11094">
                  <c:v>11094</c:v>
                </c:pt>
                <c:pt idx="11095">
                  <c:v>11095</c:v>
                </c:pt>
                <c:pt idx="11096">
                  <c:v>11096</c:v>
                </c:pt>
                <c:pt idx="11097">
                  <c:v>11097</c:v>
                </c:pt>
                <c:pt idx="11098">
                  <c:v>11098</c:v>
                </c:pt>
                <c:pt idx="11099">
                  <c:v>11099</c:v>
                </c:pt>
                <c:pt idx="11100">
                  <c:v>11100</c:v>
                </c:pt>
                <c:pt idx="11101">
                  <c:v>11101</c:v>
                </c:pt>
                <c:pt idx="11102">
                  <c:v>11102</c:v>
                </c:pt>
                <c:pt idx="11103">
                  <c:v>11103</c:v>
                </c:pt>
                <c:pt idx="11104">
                  <c:v>11104</c:v>
                </c:pt>
                <c:pt idx="11105">
                  <c:v>11105</c:v>
                </c:pt>
                <c:pt idx="11106">
                  <c:v>11106</c:v>
                </c:pt>
                <c:pt idx="11107">
                  <c:v>11107</c:v>
                </c:pt>
                <c:pt idx="11108">
                  <c:v>11108</c:v>
                </c:pt>
                <c:pt idx="11109">
                  <c:v>11109</c:v>
                </c:pt>
                <c:pt idx="11110">
                  <c:v>11110</c:v>
                </c:pt>
                <c:pt idx="11111">
                  <c:v>11111</c:v>
                </c:pt>
                <c:pt idx="11112">
                  <c:v>11112</c:v>
                </c:pt>
                <c:pt idx="11113">
                  <c:v>11113</c:v>
                </c:pt>
                <c:pt idx="11114">
                  <c:v>11114</c:v>
                </c:pt>
                <c:pt idx="11115">
                  <c:v>11115</c:v>
                </c:pt>
                <c:pt idx="11116">
                  <c:v>11116</c:v>
                </c:pt>
                <c:pt idx="11117">
                  <c:v>11117</c:v>
                </c:pt>
                <c:pt idx="11118">
                  <c:v>11118</c:v>
                </c:pt>
                <c:pt idx="11119">
                  <c:v>11119</c:v>
                </c:pt>
                <c:pt idx="11120">
                  <c:v>11120</c:v>
                </c:pt>
                <c:pt idx="11121">
                  <c:v>11121</c:v>
                </c:pt>
                <c:pt idx="11122">
                  <c:v>11122</c:v>
                </c:pt>
                <c:pt idx="11123">
                  <c:v>11123</c:v>
                </c:pt>
                <c:pt idx="11124">
                  <c:v>11124</c:v>
                </c:pt>
                <c:pt idx="11125">
                  <c:v>11125</c:v>
                </c:pt>
                <c:pt idx="11126">
                  <c:v>11126</c:v>
                </c:pt>
                <c:pt idx="11127">
                  <c:v>11127</c:v>
                </c:pt>
                <c:pt idx="11128">
                  <c:v>11128</c:v>
                </c:pt>
                <c:pt idx="11129">
                  <c:v>11129</c:v>
                </c:pt>
                <c:pt idx="11130">
                  <c:v>11130</c:v>
                </c:pt>
                <c:pt idx="11131">
                  <c:v>11131</c:v>
                </c:pt>
                <c:pt idx="11132">
                  <c:v>11132</c:v>
                </c:pt>
                <c:pt idx="11133">
                  <c:v>11133</c:v>
                </c:pt>
                <c:pt idx="11134">
                  <c:v>11134</c:v>
                </c:pt>
                <c:pt idx="11135">
                  <c:v>11135</c:v>
                </c:pt>
                <c:pt idx="11136">
                  <c:v>11136</c:v>
                </c:pt>
                <c:pt idx="11137">
                  <c:v>11137</c:v>
                </c:pt>
                <c:pt idx="11138">
                  <c:v>11138</c:v>
                </c:pt>
                <c:pt idx="11139">
                  <c:v>11139</c:v>
                </c:pt>
                <c:pt idx="11140">
                  <c:v>11140</c:v>
                </c:pt>
                <c:pt idx="11141">
                  <c:v>11141</c:v>
                </c:pt>
                <c:pt idx="11142">
                  <c:v>11142</c:v>
                </c:pt>
                <c:pt idx="11143">
                  <c:v>11143</c:v>
                </c:pt>
                <c:pt idx="11144">
                  <c:v>11144</c:v>
                </c:pt>
                <c:pt idx="11145">
                  <c:v>11145</c:v>
                </c:pt>
                <c:pt idx="11146">
                  <c:v>11146</c:v>
                </c:pt>
                <c:pt idx="11147">
                  <c:v>11147</c:v>
                </c:pt>
                <c:pt idx="11148">
                  <c:v>11148</c:v>
                </c:pt>
                <c:pt idx="11149">
                  <c:v>11149</c:v>
                </c:pt>
                <c:pt idx="11150">
                  <c:v>11150</c:v>
                </c:pt>
                <c:pt idx="11151">
                  <c:v>11151</c:v>
                </c:pt>
                <c:pt idx="11152">
                  <c:v>11152</c:v>
                </c:pt>
                <c:pt idx="11153">
                  <c:v>11153</c:v>
                </c:pt>
                <c:pt idx="11154">
                  <c:v>11154</c:v>
                </c:pt>
                <c:pt idx="11155">
                  <c:v>11155</c:v>
                </c:pt>
                <c:pt idx="11156">
                  <c:v>11156</c:v>
                </c:pt>
                <c:pt idx="11157">
                  <c:v>11157</c:v>
                </c:pt>
                <c:pt idx="11158">
                  <c:v>11158</c:v>
                </c:pt>
                <c:pt idx="11159">
                  <c:v>11159</c:v>
                </c:pt>
                <c:pt idx="11160">
                  <c:v>11160</c:v>
                </c:pt>
                <c:pt idx="11161">
                  <c:v>11161</c:v>
                </c:pt>
                <c:pt idx="11162">
                  <c:v>11162</c:v>
                </c:pt>
                <c:pt idx="11163">
                  <c:v>11163</c:v>
                </c:pt>
                <c:pt idx="11164">
                  <c:v>11164</c:v>
                </c:pt>
                <c:pt idx="11165">
                  <c:v>11165</c:v>
                </c:pt>
                <c:pt idx="11166">
                  <c:v>11166</c:v>
                </c:pt>
                <c:pt idx="11167">
                  <c:v>11167</c:v>
                </c:pt>
                <c:pt idx="11168">
                  <c:v>11168</c:v>
                </c:pt>
                <c:pt idx="11169">
                  <c:v>11169</c:v>
                </c:pt>
                <c:pt idx="11170">
                  <c:v>11170</c:v>
                </c:pt>
                <c:pt idx="11171">
                  <c:v>11171</c:v>
                </c:pt>
                <c:pt idx="11172">
                  <c:v>11172</c:v>
                </c:pt>
                <c:pt idx="11173">
                  <c:v>11173</c:v>
                </c:pt>
                <c:pt idx="11174">
                  <c:v>11174</c:v>
                </c:pt>
                <c:pt idx="11175">
                  <c:v>11175</c:v>
                </c:pt>
                <c:pt idx="11176">
                  <c:v>11176</c:v>
                </c:pt>
                <c:pt idx="11177">
                  <c:v>11177</c:v>
                </c:pt>
                <c:pt idx="11178">
                  <c:v>11178</c:v>
                </c:pt>
                <c:pt idx="11179">
                  <c:v>11179</c:v>
                </c:pt>
                <c:pt idx="11180">
                  <c:v>11180</c:v>
                </c:pt>
                <c:pt idx="11181">
                  <c:v>11181</c:v>
                </c:pt>
                <c:pt idx="11182">
                  <c:v>11182</c:v>
                </c:pt>
                <c:pt idx="11183">
                  <c:v>11183</c:v>
                </c:pt>
                <c:pt idx="11184">
                  <c:v>11184</c:v>
                </c:pt>
                <c:pt idx="11185">
                  <c:v>11185</c:v>
                </c:pt>
                <c:pt idx="11186">
                  <c:v>11186</c:v>
                </c:pt>
                <c:pt idx="11187">
                  <c:v>11187</c:v>
                </c:pt>
                <c:pt idx="11188">
                  <c:v>11188</c:v>
                </c:pt>
                <c:pt idx="11189">
                  <c:v>11189</c:v>
                </c:pt>
                <c:pt idx="11190">
                  <c:v>11190</c:v>
                </c:pt>
                <c:pt idx="11191">
                  <c:v>11191</c:v>
                </c:pt>
                <c:pt idx="11192">
                  <c:v>11192</c:v>
                </c:pt>
                <c:pt idx="11193">
                  <c:v>11193</c:v>
                </c:pt>
                <c:pt idx="11194">
                  <c:v>11194</c:v>
                </c:pt>
                <c:pt idx="11195">
                  <c:v>11195</c:v>
                </c:pt>
                <c:pt idx="11196">
                  <c:v>11196</c:v>
                </c:pt>
                <c:pt idx="11197">
                  <c:v>11197</c:v>
                </c:pt>
                <c:pt idx="11198">
                  <c:v>11198</c:v>
                </c:pt>
                <c:pt idx="11199">
                  <c:v>11199</c:v>
                </c:pt>
                <c:pt idx="11200">
                  <c:v>11200</c:v>
                </c:pt>
                <c:pt idx="11201">
                  <c:v>11201</c:v>
                </c:pt>
                <c:pt idx="11202">
                  <c:v>11202</c:v>
                </c:pt>
                <c:pt idx="11203">
                  <c:v>11203</c:v>
                </c:pt>
                <c:pt idx="11204">
                  <c:v>11204</c:v>
                </c:pt>
                <c:pt idx="11205">
                  <c:v>11205</c:v>
                </c:pt>
                <c:pt idx="11206">
                  <c:v>11206</c:v>
                </c:pt>
                <c:pt idx="11207">
                  <c:v>11207</c:v>
                </c:pt>
                <c:pt idx="11208">
                  <c:v>11208</c:v>
                </c:pt>
                <c:pt idx="11209">
                  <c:v>11209</c:v>
                </c:pt>
                <c:pt idx="11210">
                  <c:v>11210</c:v>
                </c:pt>
                <c:pt idx="11211">
                  <c:v>11211</c:v>
                </c:pt>
                <c:pt idx="11212">
                  <c:v>11212</c:v>
                </c:pt>
                <c:pt idx="11213">
                  <c:v>11213</c:v>
                </c:pt>
                <c:pt idx="11214">
                  <c:v>11214</c:v>
                </c:pt>
                <c:pt idx="11215">
                  <c:v>11215</c:v>
                </c:pt>
                <c:pt idx="11216">
                  <c:v>11216</c:v>
                </c:pt>
                <c:pt idx="11217">
                  <c:v>11217</c:v>
                </c:pt>
                <c:pt idx="11218">
                  <c:v>11218</c:v>
                </c:pt>
                <c:pt idx="11219">
                  <c:v>11219</c:v>
                </c:pt>
                <c:pt idx="11220">
                  <c:v>11220</c:v>
                </c:pt>
                <c:pt idx="11221">
                  <c:v>11221</c:v>
                </c:pt>
                <c:pt idx="11222">
                  <c:v>11222</c:v>
                </c:pt>
                <c:pt idx="11223">
                  <c:v>11223</c:v>
                </c:pt>
                <c:pt idx="11224">
                  <c:v>11224</c:v>
                </c:pt>
                <c:pt idx="11225">
                  <c:v>11225</c:v>
                </c:pt>
                <c:pt idx="11226">
                  <c:v>11226</c:v>
                </c:pt>
                <c:pt idx="11227">
                  <c:v>11227</c:v>
                </c:pt>
                <c:pt idx="11228">
                  <c:v>11228</c:v>
                </c:pt>
                <c:pt idx="11229">
                  <c:v>11229</c:v>
                </c:pt>
                <c:pt idx="11230">
                  <c:v>11230</c:v>
                </c:pt>
                <c:pt idx="11231">
                  <c:v>11231</c:v>
                </c:pt>
                <c:pt idx="11232">
                  <c:v>11232</c:v>
                </c:pt>
                <c:pt idx="11233">
                  <c:v>11233</c:v>
                </c:pt>
                <c:pt idx="11234">
                  <c:v>11234</c:v>
                </c:pt>
                <c:pt idx="11235">
                  <c:v>11235</c:v>
                </c:pt>
                <c:pt idx="11236">
                  <c:v>11236</c:v>
                </c:pt>
                <c:pt idx="11237">
                  <c:v>11237</c:v>
                </c:pt>
                <c:pt idx="11238">
                  <c:v>11238</c:v>
                </c:pt>
                <c:pt idx="11239">
                  <c:v>11239</c:v>
                </c:pt>
                <c:pt idx="11240">
                  <c:v>11240</c:v>
                </c:pt>
                <c:pt idx="11241">
                  <c:v>11241</c:v>
                </c:pt>
                <c:pt idx="11242">
                  <c:v>11242</c:v>
                </c:pt>
                <c:pt idx="11243">
                  <c:v>11243</c:v>
                </c:pt>
                <c:pt idx="11244">
                  <c:v>11244</c:v>
                </c:pt>
                <c:pt idx="11245">
                  <c:v>11245</c:v>
                </c:pt>
                <c:pt idx="11246">
                  <c:v>11246</c:v>
                </c:pt>
                <c:pt idx="11247">
                  <c:v>11247</c:v>
                </c:pt>
                <c:pt idx="11248">
                  <c:v>11248</c:v>
                </c:pt>
                <c:pt idx="11249">
                  <c:v>11249</c:v>
                </c:pt>
                <c:pt idx="11250">
                  <c:v>11250</c:v>
                </c:pt>
                <c:pt idx="11251">
                  <c:v>11251</c:v>
                </c:pt>
                <c:pt idx="11252">
                  <c:v>11252</c:v>
                </c:pt>
                <c:pt idx="11253">
                  <c:v>11253</c:v>
                </c:pt>
                <c:pt idx="11254">
                  <c:v>11254</c:v>
                </c:pt>
                <c:pt idx="11255">
                  <c:v>11255</c:v>
                </c:pt>
                <c:pt idx="11256">
                  <c:v>11256</c:v>
                </c:pt>
                <c:pt idx="11257">
                  <c:v>11257</c:v>
                </c:pt>
                <c:pt idx="11258">
                  <c:v>11258</c:v>
                </c:pt>
                <c:pt idx="11259">
                  <c:v>11259</c:v>
                </c:pt>
                <c:pt idx="11260">
                  <c:v>11260</c:v>
                </c:pt>
                <c:pt idx="11261">
                  <c:v>11261</c:v>
                </c:pt>
                <c:pt idx="11262">
                  <c:v>11262</c:v>
                </c:pt>
                <c:pt idx="11263">
                  <c:v>11263</c:v>
                </c:pt>
                <c:pt idx="11264">
                  <c:v>11264</c:v>
                </c:pt>
                <c:pt idx="11265">
                  <c:v>11265</c:v>
                </c:pt>
                <c:pt idx="11266">
                  <c:v>11266</c:v>
                </c:pt>
                <c:pt idx="11267">
                  <c:v>11267</c:v>
                </c:pt>
                <c:pt idx="11268">
                  <c:v>11268</c:v>
                </c:pt>
                <c:pt idx="11269">
                  <c:v>11269</c:v>
                </c:pt>
                <c:pt idx="11270">
                  <c:v>11270</c:v>
                </c:pt>
                <c:pt idx="11271">
                  <c:v>11271</c:v>
                </c:pt>
                <c:pt idx="11272">
                  <c:v>11272</c:v>
                </c:pt>
                <c:pt idx="11273">
                  <c:v>11273</c:v>
                </c:pt>
                <c:pt idx="11274">
                  <c:v>11274</c:v>
                </c:pt>
                <c:pt idx="11275">
                  <c:v>11275</c:v>
                </c:pt>
                <c:pt idx="11276">
                  <c:v>11276</c:v>
                </c:pt>
                <c:pt idx="11277">
                  <c:v>11277</c:v>
                </c:pt>
                <c:pt idx="11278">
                  <c:v>11278</c:v>
                </c:pt>
                <c:pt idx="11279">
                  <c:v>11279</c:v>
                </c:pt>
                <c:pt idx="11280">
                  <c:v>11280</c:v>
                </c:pt>
                <c:pt idx="11281">
                  <c:v>11281</c:v>
                </c:pt>
                <c:pt idx="11282">
                  <c:v>11282</c:v>
                </c:pt>
                <c:pt idx="11283">
                  <c:v>11283</c:v>
                </c:pt>
                <c:pt idx="11284">
                  <c:v>11284</c:v>
                </c:pt>
                <c:pt idx="11285">
                  <c:v>11285</c:v>
                </c:pt>
                <c:pt idx="11286">
                  <c:v>11286</c:v>
                </c:pt>
                <c:pt idx="11287">
                  <c:v>11287</c:v>
                </c:pt>
                <c:pt idx="11288">
                  <c:v>11288</c:v>
                </c:pt>
                <c:pt idx="11289">
                  <c:v>11289</c:v>
                </c:pt>
                <c:pt idx="11290">
                  <c:v>11290</c:v>
                </c:pt>
                <c:pt idx="11291">
                  <c:v>11291</c:v>
                </c:pt>
                <c:pt idx="11292">
                  <c:v>11292</c:v>
                </c:pt>
                <c:pt idx="11293">
                  <c:v>11293</c:v>
                </c:pt>
                <c:pt idx="11294">
                  <c:v>11294</c:v>
                </c:pt>
                <c:pt idx="11295">
                  <c:v>11295</c:v>
                </c:pt>
                <c:pt idx="11296">
                  <c:v>11296</c:v>
                </c:pt>
                <c:pt idx="11297">
                  <c:v>11297</c:v>
                </c:pt>
                <c:pt idx="11298">
                  <c:v>11298</c:v>
                </c:pt>
                <c:pt idx="11299">
                  <c:v>11299</c:v>
                </c:pt>
                <c:pt idx="11300">
                  <c:v>11300</c:v>
                </c:pt>
                <c:pt idx="11301">
                  <c:v>11301</c:v>
                </c:pt>
                <c:pt idx="11302">
                  <c:v>11302</c:v>
                </c:pt>
                <c:pt idx="11303">
                  <c:v>11303</c:v>
                </c:pt>
                <c:pt idx="11304">
                  <c:v>11304</c:v>
                </c:pt>
                <c:pt idx="11305">
                  <c:v>11305</c:v>
                </c:pt>
                <c:pt idx="11306">
                  <c:v>11306</c:v>
                </c:pt>
                <c:pt idx="11307">
                  <c:v>11307</c:v>
                </c:pt>
                <c:pt idx="11308">
                  <c:v>11308</c:v>
                </c:pt>
                <c:pt idx="11309">
                  <c:v>11309</c:v>
                </c:pt>
                <c:pt idx="11310">
                  <c:v>11310</c:v>
                </c:pt>
                <c:pt idx="11311">
                  <c:v>11311</c:v>
                </c:pt>
                <c:pt idx="11312">
                  <c:v>11312</c:v>
                </c:pt>
                <c:pt idx="11313">
                  <c:v>11313</c:v>
                </c:pt>
                <c:pt idx="11314">
                  <c:v>11314</c:v>
                </c:pt>
                <c:pt idx="11315">
                  <c:v>11315</c:v>
                </c:pt>
                <c:pt idx="11316">
                  <c:v>11316</c:v>
                </c:pt>
                <c:pt idx="11317">
                  <c:v>11317</c:v>
                </c:pt>
                <c:pt idx="11318">
                  <c:v>11318</c:v>
                </c:pt>
                <c:pt idx="11319">
                  <c:v>11319</c:v>
                </c:pt>
                <c:pt idx="11320">
                  <c:v>11320</c:v>
                </c:pt>
                <c:pt idx="11321">
                  <c:v>11321</c:v>
                </c:pt>
                <c:pt idx="11322">
                  <c:v>11322</c:v>
                </c:pt>
                <c:pt idx="11323">
                  <c:v>11323</c:v>
                </c:pt>
                <c:pt idx="11324">
                  <c:v>11324</c:v>
                </c:pt>
                <c:pt idx="11325">
                  <c:v>11325</c:v>
                </c:pt>
                <c:pt idx="11326">
                  <c:v>11326</c:v>
                </c:pt>
                <c:pt idx="11327">
                  <c:v>11327</c:v>
                </c:pt>
                <c:pt idx="11328">
                  <c:v>11328</c:v>
                </c:pt>
                <c:pt idx="11329">
                  <c:v>11329</c:v>
                </c:pt>
                <c:pt idx="11330">
                  <c:v>11330</c:v>
                </c:pt>
                <c:pt idx="11331">
                  <c:v>11331</c:v>
                </c:pt>
                <c:pt idx="11332">
                  <c:v>11332</c:v>
                </c:pt>
                <c:pt idx="11333">
                  <c:v>11333</c:v>
                </c:pt>
                <c:pt idx="11334">
                  <c:v>11334</c:v>
                </c:pt>
                <c:pt idx="11335">
                  <c:v>11335</c:v>
                </c:pt>
                <c:pt idx="11336">
                  <c:v>11336</c:v>
                </c:pt>
                <c:pt idx="11337">
                  <c:v>11337</c:v>
                </c:pt>
                <c:pt idx="11338">
                  <c:v>11338</c:v>
                </c:pt>
                <c:pt idx="11339">
                  <c:v>11339</c:v>
                </c:pt>
                <c:pt idx="11340">
                  <c:v>11340</c:v>
                </c:pt>
                <c:pt idx="11341">
                  <c:v>11341</c:v>
                </c:pt>
                <c:pt idx="11342">
                  <c:v>11342</c:v>
                </c:pt>
                <c:pt idx="11343">
                  <c:v>11343</c:v>
                </c:pt>
                <c:pt idx="11344">
                  <c:v>11344</c:v>
                </c:pt>
                <c:pt idx="11345">
                  <c:v>11345</c:v>
                </c:pt>
                <c:pt idx="11346">
                  <c:v>11346</c:v>
                </c:pt>
                <c:pt idx="11347">
                  <c:v>11347</c:v>
                </c:pt>
                <c:pt idx="11348">
                  <c:v>11348</c:v>
                </c:pt>
                <c:pt idx="11349">
                  <c:v>11349</c:v>
                </c:pt>
                <c:pt idx="11350">
                  <c:v>11350</c:v>
                </c:pt>
                <c:pt idx="11351">
                  <c:v>11351</c:v>
                </c:pt>
                <c:pt idx="11352">
                  <c:v>11352</c:v>
                </c:pt>
                <c:pt idx="11353">
                  <c:v>11353</c:v>
                </c:pt>
                <c:pt idx="11354">
                  <c:v>11354</c:v>
                </c:pt>
                <c:pt idx="11355">
                  <c:v>11355</c:v>
                </c:pt>
                <c:pt idx="11356">
                  <c:v>11356</c:v>
                </c:pt>
                <c:pt idx="11357">
                  <c:v>11357</c:v>
                </c:pt>
                <c:pt idx="11358">
                  <c:v>11358</c:v>
                </c:pt>
                <c:pt idx="11359">
                  <c:v>11359</c:v>
                </c:pt>
                <c:pt idx="11360">
                  <c:v>11360</c:v>
                </c:pt>
                <c:pt idx="11361">
                  <c:v>11361</c:v>
                </c:pt>
                <c:pt idx="11362">
                  <c:v>11362</c:v>
                </c:pt>
                <c:pt idx="11363">
                  <c:v>11363</c:v>
                </c:pt>
                <c:pt idx="11364">
                  <c:v>11364</c:v>
                </c:pt>
                <c:pt idx="11365">
                  <c:v>11365</c:v>
                </c:pt>
                <c:pt idx="11366">
                  <c:v>11366</c:v>
                </c:pt>
                <c:pt idx="11367">
                  <c:v>11367</c:v>
                </c:pt>
                <c:pt idx="11368">
                  <c:v>11368</c:v>
                </c:pt>
                <c:pt idx="11369">
                  <c:v>11369</c:v>
                </c:pt>
                <c:pt idx="11370">
                  <c:v>11370</c:v>
                </c:pt>
                <c:pt idx="11371">
                  <c:v>11371</c:v>
                </c:pt>
                <c:pt idx="11372">
                  <c:v>11372</c:v>
                </c:pt>
                <c:pt idx="11373">
                  <c:v>11373</c:v>
                </c:pt>
                <c:pt idx="11374">
                  <c:v>11374</c:v>
                </c:pt>
                <c:pt idx="11375">
                  <c:v>11375</c:v>
                </c:pt>
                <c:pt idx="11376">
                  <c:v>11376</c:v>
                </c:pt>
                <c:pt idx="11377">
                  <c:v>11377</c:v>
                </c:pt>
                <c:pt idx="11378">
                  <c:v>11378</c:v>
                </c:pt>
                <c:pt idx="11379">
                  <c:v>11379</c:v>
                </c:pt>
                <c:pt idx="11380">
                  <c:v>11380</c:v>
                </c:pt>
                <c:pt idx="11381">
                  <c:v>11381</c:v>
                </c:pt>
                <c:pt idx="11382">
                  <c:v>11382</c:v>
                </c:pt>
                <c:pt idx="11383">
                  <c:v>11383</c:v>
                </c:pt>
                <c:pt idx="11384">
                  <c:v>11384</c:v>
                </c:pt>
                <c:pt idx="11385">
                  <c:v>11385</c:v>
                </c:pt>
                <c:pt idx="11386">
                  <c:v>11386</c:v>
                </c:pt>
                <c:pt idx="11387">
                  <c:v>11387</c:v>
                </c:pt>
                <c:pt idx="11388">
                  <c:v>11388</c:v>
                </c:pt>
                <c:pt idx="11389">
                  <c:v>11389</c:v>
                </c:pt>
                <c:pt idx="11390">
                  <c:v>11390</c:v>
                </c:pt>
                <c:pt idx="11391">
                  <c:v>11391</c:v>
                </c:pt>
                <c:pt idx="11392">
                  <c:v>11392</c:v>
                </c:pt>
                <c:pt idx="11393">
                  <c:v>11393</c:v>
                </c:pt>
                <c:pt idx="11394">
                  <c:v>11394</c:v>
                </c:pt>
                <c:pt idx="11395">
                  <c:v>11395</c:v>
                </c:pt>
                <c:pt idx="11396">
                  <c:v>11396</c:v>
                </c:pt>
                <c:pt idx="11397">
                  <c:v>11397</c:v>
                </c:pt>
                <c:pt idx="11398">
                  <c:v>11398</c:v>
                </c:pt>
                <c:pt idx="11399">
                  <c:v>11399</c:v>
                </c:pt>
                <c:pt idx="11400">
                  <c:v>11400</c:v>
                </c:pt>
                <c:pt idx="11401">
                  <c:v>11401</c:v>
                </c:pt>
                <c:pt idx="11402">
                  <c:v>11402</c:v>
                </c:pt>
                <c:pt idx="11403">
                  <c:v>11403</c:v>
                </c:pt>
                <c:pt idx="11404">
                  <c:v>11404</c:v>
                </c:pt>
                <c:pt idx="11405">
                  <c:v>11405</c:v>
                </c:pt>
                <c:pt idx="11406">
                  <c:v>11406</c:v>
                </c:pt>
                <c:pt idx="11407">
                  <c:v>11407</c:v>
                </c:pt>
                <c:pt idx="11408">
                  <c:v>11408</c:v>
                </c:pt>
                <c:pt idx="11409">
                  <c:v>11409</c:v>
                </c:pt>
                <c:pt idx="11410">
                  <c:v>11410</c:v>
                </c:pt>
                <c:pt idx="11411">
                  <c:v>11411</c:v>
                </c:pt>
                <c:pt idx="11412">
                  <c:v>11412</c:v>
                </c:pt>
                <c:pt idx="11413">
                  <c:v>11413</c:v>
                </c:pt>
                <c:pt idx="11414">
                  <c:v>11414</c:v>
                </c:pt>
                <c:pt idx="11415">
                  <c:v>11415</c:v>
                </c:pt>
                <c:pt idx="11416">
                  <c:v>11416</c:v>
                </c:pt>
                <c:pt idx="11417">
                  <c:v>11417</c:v>
                </c:pt>
                <c:pt idx="11418">
                  <c:v>11418</c:v>
                </c:pt>
                <c:pt idx="11419">
                  <c:v>11419</c:v>
                </c:pt>
                <c:pt idx="11420">
                  <c:v>11420</c:v>
                </c:pt>
                <c:pt idx="11421">
                  <c:v>11421</c:v>
                </c:pt>
                <c:pt idx="11422">
                  <c:v>11422</c:v>
                </c:pt>
                <c:pt idx="11423">
                  <c:v>11423</c:v>
                </c:pt>
                <c:pt idx="11424">
                  <c:v>11424</c:v>
                </c:pt>
                <c:pt idx="11425">
                  <c:v>11425</c:v>
                </c:pt>
                <c:pt idx="11426">
                  <c:v>11426</c:v>
                </c:pt>
                <c:pt idx="11427">
                  <c:v>11427</c:v>
                </c:pt>
                <c:pt idx="11428">
                  <c:v>11428</c:v>
                </c:pt>
                <c:pt idx="11429">
                  <c:v>11429</c:v>
                </c:pt>
                <c:pt idx="11430">
                  <c:v>11430</c:v>
                </c:pt>
                <c:pt idx="11431">
                  <c:v>11431</c:v>
                </c:pt>
                <c:pt idx="11432">
                  <c:v>11432</c:v>
                </c:pt>
                <c:pt idx="11433">
                  <c:v>11433</c:v>
                </c:pt>
                <c:pt idx="11434">
                  <c:v>11434</c:v>
                </c:pt>
                <c:pt idx="11435">
                  <c:v>11435</c:v>
                </c:pt>
                <c:pt idx="11436">
                  <c:v>11436</c:v>
                </c:pt>
                <c:pt idx="11437">
                  <c:v>11437</c:v>
                </c:pt>
                <c:pt idx="11438">
                  <c:v>11438</c:v>
                </c:pt>
                <c:pt idx="11439">
                  <c:v>11439</c:v>
                </c:pt>
                <c:pt idx="11440">
                  <c:v>11440</c:v>
                </c:pt>
                <c:pt idx="11441">
                  <c:v>11441</c:v>
                </c:pt>
                <c:pt idx="11442">
                  <c:v>11442</c:v>
                </c:pt>
                <c:pt idx="11443">
                  <c:v>11443</c:v>
                </c:pt>
                <c:pt idx="11444">
                  <c:v>11444</c:v>
                </c:pt>
                <c:pt idx="11445">
                  <c:v>11445</c:v>
                </c:pt>
                <c:pt idx="11446">
                  <c:v>11446</c:v>
                </c:pt>
                <c:pt idx="11447">
                  <c:v>11447</c:v>
                </c:pt>
                <c:pt idx="11448">
                  <c:v>11448</c:v>
                </c:pt>
                <c:pt idx="11449">
                  <c:v>11449</c:v>
                </c:pt>
                <c:pt idx="11450">
                  <c:v>11450</c:v>
                </c:pt>
                <c:pt idx="11451">
                  <c:v>11451</c:v>
                </c:pt>
                <c:pt idx="11452">
                  <c:v>11452</c:v>
                </c:pt>
                <c:pt idx="11453">
                  <c:v>11453</c:v>
                </c:pt>
                <c:pt idx="11454">
                  <c:v>11454</c:v>
                </c:pt>
                <c:pt idx="11455">
                  <c:v>11455</c:v>
                </c:pt>
                <c:pt idx="11456">
                  <c:v>11456</c:v>
                </c:pt>
                <c:pt idx="11457">
                  <c:v>11457</c:v>
                </c:pt>
                <c:pt idx="11458">
                  <c:v>11458</c:v>
                </c:pt>
                <c:pt idx="11459">
                  <c:v>11459</c:v>
                </c:pt>
                <c:pt idx="11460">
                  <c:v>11460</c:v>
                </c:pt>
                <c:pt idx="11461">
                  <c:v>11461</c:v>
                </c:pt>
                <c:pt idx="11462">
                  <c:v>11462</c:v>
                </c:pt>
                <c:pt idx="11463">
                  <c:v>11463</c:v>
                </c:pt>
                <c:pt idx="11464">
                  <c:v>11464</c:v>
                </c:pt>
                <c:pt idx="11465">
                  <c:v>11465</c:v>
                </c:pt>
                <c:pt idx="11466">
                  <c:v>11466</c:v>
                </c:pt>
                <c:pt idx="11467">
                  <c:v>11467</c:v>
                </c:pt>
                <c:pt idx="11468">
                  <c:v>11468</c:v>
                </c:pt>
                <c:pt idx="11469">
                  <c:v>11469</c:v>
                </c:pt>
                <c:pt idx="11470">
                  <c:v>11470</c:v>
                </c:pt>
                <c:pt idx="11471">
                  <c:v>11471</c:v>
                </c:pt>
                <c:pt idx="11472">
                  <c:v>11472</c:v>
                </c:pt>
                <c:pt idx="11473">
                  <c:v>11473</c:v>
                </c:pt>
                <c:pt idx="11474">
                  <c:v>11474</c:v>
                </c:pt>
                <c:pt idx="11475">
                  <c:v>11475</c:v>
                </c:pt>
                <c:pt idx="11476">
                  <c:v>11476</c:v>
                </c:pt>
                <c:pt idx="11477">
                  <c:v>11477</c:v>
                </c:pt>
                <c:pt idx="11478">
                  <c:v>11478</c:v>
                </c:pt>
                <c:pt idx="11479">
                  <c:v>11479</c:v>
                </c:pt>
                <c:pt idx="11480">
                  <c:v>11480</c:v>
                </c:pt>
                <c:pt idx="11481">
                  <c:v>11481</c:v>
                </c:pt>
                <c:pt idx="11482">
                  <c:v>11482</c:v>
                </c:pt>
                <c:pt idx="11483">
                  <c:v>11483</c:v>
                </c:pt>
                <c:pt idx="11484">
                  <c:v>11484</c:v>
                </c:pt>
                <c:pt idx="11485">
                  <c:v>11485</c:v>
                </c:pt>
                <c:pt idx="11486">
                  <c:v>11486</c:v>
                </c:pt>
                <c:pt idx="11487">
                  <c:v>11487</c:v>
                </c:pt>
                <c:pt idx="11488">
                  <c:v>11488</c:v>
                </c:pt>
                <c:pt idx="11489">
                  <c:v>11489</c:v>
                </c:pt>
                <c:pt idx="11490">
                  <c:v>11490</c:v>
                </c:pt>
                <c:pt idx="11491">
                  <c:v>11491</c:v>
                </c:pt>
                <c:pt idx="11492">
                  <c:v>11492</c:v>
                </c:pt>
                <c:pt idx="11493">
                  <c:v>11493</c:v>
                </c:pt>
                <c:pt idx="11494">
                  <c:v>11494</c:v>
                </c:pt>
                <c:pt idx="11495">
                  <c:v>11495</c:v>
                </c:pt>
                <c:pt idx="11496">
                  <c:v>11496</c:v>
                </c:pt>
                <c:pt idx="11497">
                  <c:v>11497</c:v>
                </c:pt>
                <c:pt idx="11498">
                  <c:v>11498</c:v>
                </c:pt>
                <c:pt idx="11499">
                  <c:v>11499</c:v>
                </c:pt>
                <c:pt idx="11500">
                  <c:v>11500</c:v>
                </c:pt>
                <c:pt idx="11501">
                  <c:v>11501</c:v>
                </c:pt>
                <c:pt idx="11502">
                  <c:v>11502</c:v>
                </c:pt>
                <c:pt idx="11503">
                  <c:v>11503</c:v>
                </c:pt>
                <c:pt idx="11504">
                  <c:v>11504</c:v>
                </c:pt>
                <c:pt idx="11505">
                  <c:v>11505</c:v>
                </c:pt>
                <c:pt idx="11506">
                  <c:v>11506</c:v>
                </c:pt>
                <c:pt idx="11507">
                  <c:v>11507</c:v>
                </c:pt>
                <c:pt idx="11508">
                  <c:v>11508</c:v>
                </c:pt>
                <c:pt idx="11509">
                  <c:v>11509</c:v>
                </c:pt>
                <c:pt idx="11510">
                  <c:v>11510</c:v>
                </c:pt>
                <c:pt idx="11511">
                  <c:v>11511</c:v>
                </c:pt>
                <c:pt idx="11512">
                  <c:v>11512</c:v>
                </c:pt>
                <c:pt idx="11513">
                  <c:v>11513</c:v>
                </c:pt>
                <c:pt idx="11514">
                  <c:v>11514</c:v>
                </c:pt>
                <c:pt idx="11515">
                  <c:v>11515</c:v>
                </c:pt>
                <c:pt idx="11516">
                  <c:v>11516</c:v>
                </c:pt>
                <c:pt idx="11517">
                  <c:v>11517</c:v>
                </c:pt>
                <c:pt idx="11518">
                  <c:v>11518</c:v>
                </c:pt>
                <c:pt idx="11519">
                  <c:v>11519</c:v>
                </c:pt>
                <c:pt idx="11520">
                  <c:v>11520</c:v>
                </c:pt>
                <c:pt idx="11521">
                  <c:v>11521</c:v>
                </c:pt>
                <c:pt idx="11522">
                  <c:v>11522</c:v>
                </c:pt>
                <c:pt idx="11523">
                  <c:v>11523</c:v>
                </c:pt>
                <c:pt idx="11524">
                  <c:v>11524</c:v>
                </c:pt>
                <c:pt idx="11525">
                  <c:v>11525</c:v>
                </c:pt>
                <c:pt idx="11526">
                  <c:v>11526</c:v>
                </c:pt>
                <c:pt idx="11527">
                  <c:v>11527</c:v>
                </c:pt>
                <c:pt idx="11528">
                  <c:v>11528</c:v>
                </c:pt>
                <c:pt idx="11529">
                  <c:v>11529</c:v>
                </c:pt>
                <c:pt idx="11530">
                  <c:v>11530</c:v>
                </c:pt>
                <c:pt idx="11531">
                  <c:v>11531</c:v>
                </c:pt>
                <c:pt idx="11532">
                  <c:v>11532</c:v>
                </c:pt>
                <c:pt idx="11533">
                  <c:v>11533</c:v>
                </c:pt>
                <c:pt idx="11534">
                  <c:v>11534</c:v>
                </c:pt>
                <c:pt idx="11535">
                  <c:v>11535</c:v>
                </c:pt>
                <c:pt idx="11536">
                  <c:v>11536</c:v>
                </c:pt>
                <c:pt idx="11537">
                  <c:v>11537</c:v>
                </c:pt>
                <c:pt idx="11538">
                  <c:v>11538</c:v>
                </c:pt>
                <c:pt idx="11539">
                  <c:v>11539</c:v>
                </c:pt>
                <c:pt idx="11540">
                  <c:v>11540</c:v>
                </c:pt>
                <c:pt idx="11541">
                  <c:v>11541</c:v>
                </c:pt>
                <c:pt idx="11542">
                  <c:v>11542</c:v>
                </c:pt>
                <c:pt idx="11543">
                  <c:v>11543</c:v>
                </c:pt>
                <c:pt idx="11544">
                  <c:v>11544</c:v>
                </c:pt>
                <c:pt idx="11545">
                  <c:v>11545</c:v>
                </c:pt>
                <c:pt idx="11546">
                  <c:v>11546</c:v>
                </c:pt>
                <c:pt idx="11547">
                  <c:v>11547</c:v>
                </c:pt>
                <c:pt idx="11548">
                  <c:v>11548</c:v>
                </c:pt>
                <c:pt idx="11549">
                  <c:v>11549</c:v>
                </c:pt>
                <c:pt idx="11550">
                  <c:v>11550</c:v>
                </c:pt>
                <c:pt idx="11551">
                  <c:v>11551</c:v>
                </c:pt>
                <c:pt idx="11552">
                  <c:v>11552</c:v>
                </c:pt>
                <c:pt idx="11553">
                  <c:v>11553</c:v>
                </c:pt>
                <c:pt idx="11554">
                  <c:v>11554</c:v>
                </c:pt>
                <c:pt idx="11555">
                  <c:v>11555</c:v>
                </c:pt>
                <c:pt idx="11556">
                  <c:v>11556</c:v>
                </c:pt>
                <c:pt idx="11557">
                  <c:v>11557</c:v>
                </c:pt>
                <c:pt idx="11558">
                  <c:v>11558</c:v>
                </c:pt>
                <c:pt idx="11559">
                  <c:v>11559</c:v>
                </c:pt>
                <c:pt idx="11560">
                  <c:v>11560</c:v>
                </c:pt>
                <c:pt idx="11561">
                  <c:v>11561</c:v>
                </c:pt>
                <c:pt idx="11562">
                  <c:v>11562</c:v>
                </c:pt>
                <c:pt idx="11563">
                  <c:v>11563</c:v>
                </c:pt>
                <c:pt idx="11564">
                  <c:v>11564</c:v>
                </c:pt>
                <c:pt idx="11565">
                  <c:v>11565</c:v>
                </c:pt>
                <c:pt idx="11566">
                  <c:v>11566</c:v>
                </c:pt>
                <c:pt idx="11567">
                  <c:v>11567</c:v>
                </c:pt>
                <c:pt idx="11568">
                  <c:v>11568</c:v>
                </c:pt>
                <c:pt idx="11569">
                  <c:v>11569</c:v>
                </c:pt>
                <c:pt idx="11570">
                  <c:v>11570</c:v>
                </c:pt>
                <c:pt idx="11571">
                  <c:v>11571</c:v>
                </c:pt>
                <c:pt idx="11572">
                  <c:v>11572</c:v>
                </c:pt>
                <c:pt idx="11573">
                  <c:v>11573</c:v>
                </c:pt>
                <c:pt idx="11574">
                  <c:v>11574</c:v>
                </c:pt>
                <c:pt idx="11575">
                  <c:v>11575</c:v>
                </c:pt>
                <c:pt idx="11576">
                  <c:v>11576</c:v>
                </c:pt>
                <c:pt idx="11577">
                  <c:v>11577</c:v>
                </c:pt>
                <c:pt idx="11578">
                  <c:v>11578</c:v>
                </c:pt>
                <c:pt idx="11579">
                  <c:v>11579</c:v>
                </c:pt>
                <c:pt idx="11580">
                  <c:v>11580</c:v>
                </c:pt>
                <c:pt idx="11581">
                  <c:v>11581</c:v>
                </c:pt>
                <c:pt idx="11582">
                  <c:v>11582</c:v>
                </c:pt>
                <c:pt idx="11583">
                  <c:v>11583</c:v>
                </c:pt>
                <c:pt idx="11584">
                  <c:v>11584</c:v>
                </c:pt>
                <c:pt idx="11585">
                  <c:v>11585</c:v>
                </c:pt>
                <c:pt idx="11586">
                  <c:v>11586</c:v>
                </c:pt>
                <c:pt idx="11587">
                  <c:v>11587</c:v>
                </c:pt>
                <c:pt idx="11588">
                  <c:v>11588</c:v>
                </c:pt>
                <c:pt idx="11589">
                  <c:v>11589</c:v>
                </c:pt>
                <c:pt idx="11590">
                  <c:v>11590</c:v>
                </c:pt>
                <c:pt idx="11591">
                  <c:v>11591</c:v>
                </c:pt>
                <c:pt idx="11592">
                  <c:v>11592</c:v>
                </c:pt>
                <c:pt idx="11593">
                  <c:v>11593</c:v>
                </c:pt>
                <c:pt idx="11594">
                  <c:v>11594</c:v>
                </c:pt>
                <c:pt idx="11595">
                  <c:v>11595</c:v>
                </c:pt>
                <c:pt idx="11596">
                  <c:v>11596</c:v>
                </c:pt>
                <c:pt idx="11597">
                  <c:v>11597</c:v>
                </c:pt>
                <c:pt idx="11598">
                  <c:v>11598</c:v>
                </c:pt>
                <c:pt idx="11599">
                  <c:v>11599</c:v>
                </c:pt>
                <c:pt idx="11600">
                  <c:v>11600</c:v>
                </c:pt>
                <c:pt idx="11601">
                  <c:v>11601</c:v>
                </c:pt>
                <c:pt idx="11602">
                  <c:v>11602</c:v>
                </c:pt>
                <c:pt idx="11603">
                  <c:v>11603</c:v>
                </c:pt>
                <c:pt idx="11604">
                  <c:v>11604</c:v>
                </c:pt>
                <c:pt idx="11605">
                  <c:v>11605</c:v>
                </c:pt>
                <c:pt idx="11606">
                  <c:v>11606</c:v>
                </c:pt>
                <c:pt idx="11607">
                  <c:v>11607</c:v>
                </c:pt>
                <c:pt idx="11608">
                  <c:v>11608</c:v>
                </c:pt>
                <c:pt idx="11609">
                  <c:v>11609</c:v>
                </c:pt>
                <c:pt idx="11610">
                  <c:v>11610</c:v>
                </c:pt>
                <c:pt idx="11611">
                  <c:v>11611</c:v>
                </c:pt>
                <c:pt idx="11612">
                  <c:v>11612</c:v>
                </c:pt>
                <c:pt idx="11613">
                  <c:v>11613</c:v>
                </c:pt>
                <c:pt idx="11614">
                  <c:v>11614</c:v>
                </c:pt>
                <c:pt idx="11615">
                  <c:v>11615</c:v>
                </c:pt>
                <c:pt idx="11616">
                  <c:v>11616</c:v>
                </c:pt>
                <c:pt idx="11617">
                  <c:v>11617</c:v>
                </c:pt>
                <c:pt idx="11618">
                  <c:v>11618</c:v>
                </c:pt>
                <c:pt idx="11619">
                  <c:v>11619</c:v>
                </c:pt>
                <c:pt idx="11620">
                  <c:v>11620</c:v>
                </c:pt>
                <c:pt idx="11621">
                  <c:v>11621</c:v>
                </c:pt>
                <c:pt idx="11622">
                  <c:v>11622</c:v>
                </c:pt>
                <c:pt idx="11623">
                  <c:v>11623</c:v>
                </c:pt>
                <c:pt idx="11624">
                  <c:v>11624</c:v>
                </c:pt>
                <c:pt idx="11625">
                  <c:v>11625</c:v>
                </c:pt>
                <c:pt idx="11626">
                  <c:v>11626</c:v>
                </c:pt>
                <c:pt idx="11627">
                  <c:v>11627</c:v>
                </c:pt>
                <c:pt idx="11628">
                  <c:v>11628</c:v>
                </c:pt>
                <c:pt idx="11629">
                  <c:v>11629</c:v>
                </c:pt>
                <c:pt idx="11630">
                  <c:v>11630</c:v>
                </c:pt>
                <c:pt idx="11631">
                  <c:v>11631</c:v>
                </c:pt>
                <c:pt idx="11632">
                  <c:v>11632</c:v>
                </c:pt>
                <c:pt idx="11633">
                  <c:v>11633</c:v>
                </c:pt>
                <c:pt idx="11634">
                  <c:v>11634</c:v>
                </c:pt>
                <c:pt idx="11635">
                  <c:v>11635</c:v>
                </c:pt>
                <c:pt idx="11636">
                  <c:v>11636</c:v>
                </c:pt>
                <c:pt idx="11637">
                  <c:v>11637</c:v>
                </c:pt>
                <c:pt idx="11638">
                  <c:v>11638</c:v>
                </c:pt>
                <c:pt idx="11639">
                  <c:v>11639</c:v>
                </c:pt>
                <c:pt idx="11640">
                  <c:v>11640</c:v>
                </c:pt>
                <c:pt idx="11641">
                  <c:v>11641</c:v>
                </c:pt>
                <c:pt idx="11642">
                  <c:v>11642</c:v>
                </c:pt>
                <c:pt idx="11643">
                  <c:v>11643</c:v>
                </c:pt>
                <c:pt idx="11644">
                  <c:v>11644</c:v>
                </c:pt>
                <c:pt idx="11645">
                  <c:v>11645</c:v>
                </c:pt>
                <c:pt idx="11646">
                  <c:v>11646</c:v>
                </c:pt>
                <c:pt idx="11647">
                  <c:v>11647</c:v>
                </c:pt>
                <c:pt idx="11648">
                  <c:v>11648</c:v>
                </c:pt>
                <c:pt idx="11649">
                  <c:v>11649</c:v>
                </c:pt>
                <c:pt idx="11650">
                  <c:v>11650</c:v>
                </c:pt>
                <c:pt idx="11651">
                  <c:v>11651</c:v>
                </c:pt>
                <c:pt idx="11652">
                  <c:v>11652</c:v>
                </c:pt>
                <c:pt idx="11653">
                  <c:v>11653</c:v>
                </c:pt>
                <c:pt idx="11654">
                  <c:v>11654</c:v>
                </c:pt>
                <c:pt idx="11655">
                  <c:v>11655</c:v>
                </c:pt>
                <c:pt idx="11656">
                  <c:v>11656</c:v>
                </c:pt>
                <c:pt idx="11657">
                  <c:v>11657</c:v>
                </c:pt>
                <c:pt idx="11658">
                  <c:v>11658</c:v>
                </c:pt>
                <c:pt idx="11659">
                  <c:v>11659</c:v>
                </c:pt>
                <c:pt idx="11660">
                  <c:v>11660</c:v>
                </c:pt>
                <c:pt idx="11661">
                  <c:v>11661</c:v>
                </c:pt>
                <c:pt idx="11662">
                  <c:v>11662</c:v>
                </c:pt>
                <c:pt idx="11663">
                  <c:v>11663</c:v>
                </c:pt>
                <c:pt idx="11664">
                  <c:v>11664</c:v>
                </c:pt>
                <c:pt idx="11665">
                  <c:v>11665</c:v>
                </c:pt>
                <c:pt idx="11666">
                  <c:v>11666</c:v>
                </c:pt>
                <c:pt idx="11667">
                  <c:v>11667</c:v>
                </c:pt>
                <c:pt idx="11668">
                  <c:v>11668</c:v>
                </c:pt>
                <c:pt idx="11669">
                  <c:v>11669</c:v>
                </c:pt>
                <c:pt idx="11670">
                  <c:v>11670</c:v>
                </c:pt>
                <c:pt idx="11671">
                  <c:v>11671</c:v>
                </c:pt>
                <c:pt idx="11672">
                  <c:v>11672</c:v>
                </c:pt>
                <c:pt idx="11673">
                  <c:v>11673</c:v>
                </c:pt>
                <c:pt idx="11674">
                  <c:v>11674</c:v>
                </c:pt>
                <c:pt idx="11675">
                  <c:v>11675</c:v>
                </c:pt>
                <c:pt idx="11676">
                  <c:v>11676</c:v>
                </c:pt>
                <c:pt idx="11677">
                  <c:v>11677</c:v>
                </c:pt>
                <c:pt idx="11678">
                  <c:v>11678</c:v>
                </c:pt>
                <c:pt idx="11679">
                  <c:v>11679</c:v>
                </c:pt>
                <c:pt idx="11680">
                  <c:v>11680</c:v>
                </c:pt>
                <c:pt idx="11681">
                  <c:v>11681</c:v>
                </c:pt>
                <c:pt idx="11682">
                  <c:v>11682</c:v>
                </c:pt>
                <c:pt idx="11683">
                  <c:v>11683</c:v>
                </c:pt>
                <c:pt idx="11684">
                  <c:v>11684</c:v>
                </c:pt>
                <c:pt idx="11685">
                  <c:v>11685</c:v>
                </c:pt>
                <c:pt idx="11686">
                  <c:v>11686</c:v>
                </c:pt>
                <c:pt idx="11687">
                  <c:v>11687</c:v>
                </c:pt>
                <c:pt idx="11688">
                  <c:v>11688</c:v>
                </c:pt>
                <c:pt idx="11689">
                  <c:v>11689</c:v>
                </c:pt>
                <c:pt idx="11690">
                  <c:v>11690</c:v>
                </c:pt>
                <c:pt idx="11691">
                  <c:v>11691</c:v>
                </c:pt>
                <c:pt idx="11692">
                  <c:v>11692</c:v>
                </c:pt>
                <c:pt idx="11693">
                  <c:v>11693</c:v>
                </c:pt>
                <c:pt idx="11694">
                  <c:v>11694</c:v>
                </c:pt>
                <c:pt idx="11695">
                  <c:v>11695</c:v>
                </c:pt>
                <c:pt idx="11696">
                  <c:v>11696</c:v>
                </c:pt>
                <c:pt idx="11697">
                  <c:v>11697</c:v>
                </c:pt>
                <c:pt idx="11698">
                  <c:v>11698</c:v>
                </c:pt>
                <c:pt idx="11699">
                  <c:v>11699</c:v>
                </c:pt>
                <c:pt idx="11700">
                  <c:v>11700</c:v>
                </c:pt>
                <c:pt idx="11701">
                  <c:v>11701</c:v>
                </c:pt>
                <c:pt idx="11702">
                  <c:v>11702</c:v>
                </c:pt>
                <c:pt idx="11703">
                  <c:v>11703</c:v>
                </c:pt>
                <c:pt idx="11704">
                  <c:v>11704</c:v>
                </c:pt>
                <c:pt idx="11705">
                  <c:v>11705</c:v>
                </c:pt>
                <c:pt idx="11706">
                  <c:v>11706</c:v>
                </c:pt>
                <c:pt idx="11707">
                  <c:v>11707</c:v>
                </c:pt>
                <c:pt idx="11708">
                  <c:v>11708</c:v>
                </c:pt>
                <c:pt idx="11709">
                  <c:v>11709</c:v>
                </c:pt>
                <c:pt idx="11710">
                  <c:v>11710</c:v>
                </c:pt>
                <c:pt idx="11711">
                  <c:v>11711</c:v>
                </c:pt>
                <c:pt idx="11712">
                  <c:v>11712</c:v>
                </c:pt>
                <c:pt idx="11713">
                  <c:v>11713</c:v>
                </c:pt>
                <c:pt idx="11714">
                  <c:v>11714</c:v>
                </c:pt>
                <c:pt idx="11715">
                  <c:v>11715</c:v>
                </c:pt>
                <c:pt idx="11716">
                  <c:v>11716</c:v>
                </c:pt>
                <c:pt idx="11717">
                  <c:v>11717</c:v>
                </c:pt>
                <c:pt idx="11718">
                  <c:v>11718</c:v>
                </c:pt>
                <c:pt idx="11719">
                  <c:v>11719</c:v>
                </c:pt>
                <c:pt idx="11720">
                  <c:v>11720</c:v>
                </c:pt>
                <c:pt idx="11721">
                  <c:v>11721</c:v>
                </c:pt>
                <c:pt idx="11722">
                  <c:v>11722</c:v>
                </c:pt>
                <c:pt idx="11723">
                  <c:v>11723</c:v>
                </c:pt>
                <c:pt idx="11724">
                  <c:v>11724</c:v>
                </c:pt>
                <c:pt idx="11725">
                  <c:v>11725</c:v>
                </c:pt>
                <c:pt idx="11726">
                  <c:v>11726</c:v>
                </c:pt>
                <c:pt idx="11727">
                  <c:v>11727</c:v>
                </c:pt>
                <c:pt idx="11728">
                  <c:v>11728</c:v>
                </c:pt>
                <c:pt idx="11729">
                  <c:v>11729</c:v>
                </c:pt>
                <c:pt idx="11730">
                  <c:v>11730</c:v>
                </c:pt>
                <c:pt idx="11731">
                  <c:v>11731</c:v>
                </c:pt>
                <c:pt idx="11732">
                  <c:v>11732</c:v>
                </c:pt>
                <c:pt idx="11733">
                  <c:v>11733</c:v>
                </c:pt>
                <c:pt idx="11734">
                  <c:v>11734</c:v>
                </c:pt>
                <c:pt idx="11735">
                  <c:v>11735</c:v>
                </c:pt>
                <c:pt idx="11736">
                  <c:v>11736</c:v>
                </c:pt>
                <c:pt idx="11737">
                  <c:v>11737</c:v>
                </c:pt>
                <c:pt idx="11738">
                  <c:v>11738</c:v>
                </c:pt>
                <c:pt idx="11739">
                  <c:v>11739</c:v>
                </c:pt>
                <c:pt idx="11740">
                  <c:v>11740</c:v>
                </c:pt>
                <c:pt idx="11741">
                  <c:v>11741</c:v>
                </c:pt>
                <c:pt idx="11742">
                  <c:v>11742</c:v>
                </c:pt>
                <c:pt idx="11743">
                  <c:v>11743</c:v>
                </c:pt>
                <c:pt idx="11744">
                  <c:v>11744</c:v>
                </c:pt>
                <c:pt idx="11745">
                  <c:v>11745</c:v>
                </c:pt>
                <c:pt idx="11746">
                  <c:v>11746</c:v>
                </c:pt>
                <c:pt idx="11747">
                  <c:v>11747</c:v>
                </c:pt>
                <c:pt idx="11748">
                  <c:v>11748</c:v>
                </c:pt>
                <c:pt idx="11749">
                  <c:v>11749</c:v>
                </c:pt>
                <c:pt idx="11750">
                  <c:v>11750</c:v>
                </c:pt>
                <c:pt idx="11751">
                  <c:v>11751</c:v>
                </c:pt>
                <c:pt idx="11752">
                  <c:v>11752</c:v>
                </c:pt>
                <c:pt idx="11753">
                  <c:v>11753</c:v>
                </c:pt>
                <c:pt idx="11754">
                  <c:v>11754</c:v>
                </c:pt>
                <c:pt idx="11755">
                  <c:v>11755</c:v>
                </c:pt>
                <c:pt idx="11756">
                  <c:v>11756</c:v>
                </c:pt>
                <c:pt idx="11757">
                  <c:v>11757</c:v>
                </c:pt>
                <c:pt idx="11758">
                  <c:v>11758</c:v>
                </c:pt>
                <c:pt idx="11759">
                  <c:v>11759</c:v>
                </c:pt>
                <c:pt idx="11760">
                  <c:v>11760</c:v>
                </c:pt>
                <c:pt idx="11761">
                  <c:v>11761</c:v>
                </c:pt>
                <c:pt idx="11762">
                  <c:v>11762</c:v>
                </c:pt>
                <c:pt idx="11763">
                  <c:v>11763</c:v>
                </c:pt>
                <c:pt idx="11764">
                  <c:v>11764</c:v>
                </c:pt>
                <c:pt idx="11765">
                  <c:v>11765</c:v>
                </c:pt>
                <c:pt idx="11766">
                  <c:v>11766</c:v>
                </c:pt>
                <c:pt idx="11767">
                  <c:v>11767</c:v>
                </c:pt>
                <c:pt idx="11768">
                  <c:v>11768</c:v>
                </c:pt>
                <c:pt idx="11769">
                  <c:v>11769</c:v>
                </c:pt>
                <c:pt idx="11770">
                  <c:v>11770</c:v>
                </c:pt>
                <c:pt idx="11771">
                  <c:v>11771</c:v>
                </c:pt>
                <c:pt idx="11772">
                  <c:v>11772</c:v>
                </c:pt>
                <c:pt idx="11773">
                  <c:v>11773</c:v>
                </c:pt>
                <c:pt idx="11774">
                  <c:v>11774</c:v>
                </c:pt>
                <c:pt idx="11775">
                  <c:v>11775</c:v>
                </c:pt>
                <c:pt idx="11776">
                  <c:v>11776</c:v>
                </c:pt>
                <c:pt idx="11777">
                  <c:v>11777</c:v>
                </c:pt>
                <c:pt idx="11778">
                  <c:v>11778</c:v>
                </c:pt>
                <c:pt idx="11779">
                  <c:v>11779</c:v>
                </c:pt>
                <c:pt idx="11780">
                  <c:v>11780</c:v>
                </c:pt>
                <c:pt idx="11781">
                  <c:v>11781</c:v>
                </c:pt>
                <c:pt idx="11782">
                  <c:v>11782</c:v>
                </c:pt>
                <c:pt idx="11783">
                  <c:v>11783</c:v>
                </c:pt>
                <c:pt idx="11784">
                  <c:v>11784</c:v>
                </c:pt>
                <c:pt idx="11785">
                  <c:v>11785</c:v>
                </c:pt>
                <c:pt idx="11786">
                  <c:v>11786</c:v>
                </c:pt>
                <c:pt idx="11787">
                  <c:v>11787</c:v>
                </c:pt>
                <c:pt idx="11788">
                  <c:v>11788</c:v>
                </c:pt>
                <c:pt idx="11789">
                  <c:v>11789</c:v>
                </c:pt>
                <c:pt idx="11790">
                  <c:v>11790</c:v>
                </c:pt>
                <c:pt idx="11791">
                  <c:v>11791</c:v>
                </c:pt>
                <c:pt idx="11792">
                  <c:v>11792</c:v>
                </c:pt>
                <c:pt idx="11793">
                  <c:v>11793</c:v>
                </c:pt>
                <c:pt idx="11794">
                  <c:v>11794</c:v>
                </c:pt>
                <c:pt idx="11795">
                  <c:v>11795</c:v>
                </c:pt>
                <c:pt idx="11796">
                  <c:v>11796</c:v>
                </c:pt>
                <c:pt idx="11797">
                  <c:v>11797</c:v>
                </c:pt>
                <c:pt idx="11798">
                  <c:v>11798</c:v>
                </c:pt>
                <c:pt idx="11799">
                  <c:v>11799</c:v>
                </c:pt>
                <c:pt idx="11800">
                  <c:v>11800</c:v>
                </c:pt>
                <c:pt idx="11801">
                  <c:v>11801</c:v>
                </c:pt>
                <c:pt idx="11802">
                  <c:v>11802</c:v>
                </c:pt>
                <c:pt idx="11803">
                  <c:v>11803</c:v>
                </c:pt>
                <c:pt idx="11804">
                  <c:v>11804</c:v>
                </c:pt>
                <c:pt idx="11805">
                  <c:v>11805</c:v>
                </c:pt>
                <c:pt idx="11806">
                  <c:v>11806</c:v>
                </c:pt>
                <c:pt idx="11807">
                  <c:v>11807</c:v>
                </c:pt>
                <c:pt idx="11808">
                  <c:v>11808</c:v>
                </c:pt>
                <c:pt idx="11809">
                  <c:v>11809</c:v>
                </c:pt>
                <c:pt idx="11810">
                  <c:v>11810</c:v>
                </c:pt>
                <c:pt idx="11811">
                  <c:v>11811</c:v>
                </c:pt>
                <c:pt idx="11812">
                  <c:v>11812</c:v>
                </c:pt>
                <c:pt idx="11813">
                  <c:v>11813</c:v>
                </c:pt>
                <c:pt idx="11814">
                  <c:v>11814</c:v>
                </c:pt>
                <c:pt idx="11815">
                  <c:v>11815</c:v>
                </c:pt>
                <c:pt idx="11816">
                  <c:v>11816</c:v>
                </c:pt>
                <c:pt idx="11817">
                  <c:v>11817</c:v>
                </c:pt>
                <c:pt idx="11818">
                  <c:v>11818</c:v>
                </c:pt>
                <c:pt idx="11819">
                  <c:v>11819</c:v>
                </c:pt>
                <c:pt idx="11820">
                  <c:v>11820</c:v>
                </c:pt>
                <c:pt idx="11821">
                  <c:v>11821</c:v>
                </c:pt>
                <c:pt idx="11822">
                  <c:v>11822</c:v>
                </c:pt>
                <c:pt idx="11823">
                  <c:v>11823</c:v>
                </c:pt>
                <c:pt idx="11824">
                  <c:v>11824</c:v>
                </c:pt>
                <c:pt idx="11825">
                  <c:v>11825</c:v>
                </c:pt>
                <c:pt idx="11826">
                  <c:v>11826</c:v>
                </c:pt>
                <c:pt idx="11827">
                  <c:v>11827</c:v>
                </c:pt>
                <c:pt idx="11828">
                  <c:v>11828</c:v>
                </c:pt>
                <c:pt idx="11829">
                  <c:v>11829</c:v>
                </c:pt>
                <c:pt idx="11830">
                  <c:v>11830</c:v>
                </c:pt>
                <c:pt idx="11831">
                  <c:v>11831</c:v>
                </c:pt>
                <c:pt idx="11832">
                  <c:v>11832</c:v>
                </c:pt>
                <c:pt idx="11833">
                  <c:v>11833</c:v>
                </c:pt>
                <c:pt idx="11834">
                  <c:v>11834</c:v>
                </c:pt>
                <c:pt idx="11835">
                  <c:v>11835</c:v>
                </c:pt>
                <c:pt idx="11836">
                  <c:v>11836</c:v>
                </c:pt>
                <c:pt idx="11837">
                  <c:v>11837</c:v>
                </c:pt>
                <c:pt idx="11838">
                  <c:v>11838</c:v>
                </c:pt>
                <c:pt idx="11839">
                  <c:v>11839</c:v>
                </c:pt>
                <c:pt idx="11840">
                  <c:v>11840</c:v>
                </c:pt>
                <c:pt idx="11841">
                  <c:v>11841</c:v>
                </c:pt>
                <c:pt idx="11842">
                  <c:v>11842</c:v>
                </c:pt>
                <c:pt idx="11843">
                  <c:v>11843</c:v>
                </c:pt>
                <c:pt idx="11844">
                  <c:v>11844</c:v>
                </c:pt>
                <c:pt idx="11845">
                  <c:v>11845</c:v>
                </c:pt>
                <c:pt idx="11846">
                  <c:v>11846</c:v>
                </c:pt>
                <c:pt idx="11847">
                  <c:v>11847</c:v>
                </c:pt>
                <c:pt idx="11848">
                  <c:v>11848</c:v>
                </c:pt>
                <c:pt idx="11849">
                  <c:v>11849</c:v>
                </c:pt>
                <c:pt idx="11850">
                  <c:v>11850</c:v>
                </c:pt>
                <c:pt idx="11851">
                  <c:v>11851</c:v>
                </c:pt>
                <c:pt idx="11852">
                  <c:v>11852</c:v>
                </c:pt>
                <c:pt idx="11853">
                  <c:v>11853</c:v>
                </c:pt>
                <c:pt idx="11854">
                  <c:v>11854</c:v>
                </c:pt>
                <c:pt idx="11855">
                  <c:v>11855</c:v>
                </c:pt>
                <c:pt idx="11856">
                  <c:v>11856</c:v>
                </c:pt>
                <c:pt idx="11857">
                  <c:v>11857</c:v>
                </c:pt>
                <c:pt idx="11858">
                  <c:v>11858</c:v>
                </c:pt>
                <c:pt idx="11859">
                  <c:v>11859</c:v>
                </c:pt>
                <c:pt idx="11860">
                  <c:v>11860</c:v>
                </c:pt>
                <c:pt idx="11861">
                  <c:v>11861</c:v>
                </c:pt>
                <c:pt idx="11862">
                  <c:v>11862</c:v>
                </c:pt>
                <c:pt idx="11863">
                  <c:v>11863</c:v>
                </c:pt>
                <c:pt idx="11864">
                  <c:v>11864</c:v>
                </c:pt>
                <c:pt idx="11865">
                  <c:v>11865</c:v>
                </c:pt>
                <c:pt idx="11866">
                  <c:v>11866</c:v>
                </c:pt>
                <c:pt idx="11867">
                  <c:v>11867</c:v>
                </c:pt>
                <c:pt idx="11868">
                  <c:v>11868</c:v>
                </c:pt>
                <c:pt idx="11869">
                  <c:v>11869</c:v>
                </c:pt>
                <c:pt idx="11870">
                  <c:v>11870</c:v>
                </c:pt>
                <c:pt idx="11871">
                  <c:v>11871</c:v>
                </c:pt>
                <c:pt idx="11872">
                  <c:v>11872</c:v>
                </c:pt>
                <c:pt idx="11873">
                  <c:v>11873</c:v>
                </c:pt>
                <c:pt idx="11874">
                  <c:v>11874</c:v>
                </c:pt>
                <c:pt idx="11875">
                  <c:v>11875</c:v>
                </c:pt>
                <c:pt idx="11876">
                  <c:v>11876</c:v>
                </c:pt>
                <c:pt idx="11877">
                  <c:v>11877</c:v>
                </c:pt>
                <c:pt idx="11878">
                  <c:v>11878</c:v>
                </c:pt>
                <c:pt idx="11879">
                  <c:v>11879</c:v>
                </c:pt>
                <c:pt idx="11880">
                  <c:v>11880</c:v>
                </c:pt>
                <c:pt idx="11881">
                  <c:v>11881</c:v>
                </c:pt>
                <c:pt idx="11882">
                  <c:v>11882</c:v>
                </c:pt>
                <c:pt idx="11883">
                  <c:v>11883</c:v>
                </c:pt>
                <c:pt idx="11884">
                  <c:v>11884</c:v>
                </c:pt>
                <c:pt idx="11885">
                  <c:v>11885</c:v>
                </c:pt>
                <c:pt idx="11886">
                  <c:v>11886</c:v>
                </c:pt>
                <c:pt idx="11887">
                  <c:v>11887</c:v>
                </c:pt>
                <c:pt idx="11888">
                  <c:v>11888</c:v>
                </c:pt>
                <c:pt idx="11889">
                  <c:v>11889</c:v>
                </c:pt>
                <c:pt idx="11890">
                  <c:v>11890</c:v>
                </c:pt>
                <c:pt idx="11891">
                  <c:v>11891</c:v>
                </c:pt>
                <c:pt idx="11892">
                  <c:v>11892</c:v>
                </c:pt>
                <c:pt idx="11893">
                  <c:v>11893</c:v>
                </c:pt>
                <c:pt idx="11894">
                  <c:v>11894</c:v>
                </c:pt>
                <c:pt idx="11895">
                  <c:v>11895</c:v>
                </c:pt>
                <c:pt idx="11896">
                  <c:v>11896</c:v>
                </c:pt>
                <c:pt idx="11897">
                  <c:v>11897</c:v>
                </c:pt>
                <c:pt idx="11898">
                  <c:v>11898</c:v>
                </c:pt>
                <c:pt idx="11899">
                  <c:v>11899</c:v>
                </c:pt>
                <c:pt idx="11900">
                  <c:v>11900</c:v>
                </c:pt>
                <c:pt idx="11901">
                  <c:v>11901</c:v>
                </c:pt>
                <c:pt idx="11902">
                  <c:v>11902</c:v>
                </c:pt>
                <c:pt idx="11903">
                  <c:v>11903</c:v>
                </c:pt>
                <c:pt idx="11904">
                  <c:v>11904</c:v>
                </c:pt>
                <c:pt idx="11905">
                  <c:v>11905</c:v>
                </c:pt>
                <c:pt idx="11906">
                  <c:v>11906</c:v>
                </c:pt>
                <c:pt idx="11907">
                  <c:v>11907</c:v>
                </c:pt>
                <c:pt idx="11908">
                  <c:v>11908</c:v>
                </c:pt>
                <c:pt idx="11909">
                  <c:v>11909</c:v>
                </c:pt>
                <c:pt idx="11910">
                  <c:v>11910</c:v>
                </c:pt>
                <c:pt idx="11911">
                  <c:v>11911</c:v>
                </c:pt>
                <c:pt idx="11912">
                  <c:v>11912</c:v>
                </c:pt>
                <c:pt idx="11913">
                  <c:v>11913</c:v>
                </c:pt>
                <c:pt idx="11914">
                  <c:v>11914</c:v>
                </c:pt>
                <c:pt idx="11915">
                  <c:v>11915</c:v>
                </c:pt>
                <c:pt idx="11916">
                  <c:v>11916</c:v>
                </c:pt>
                <c:pt idx="11917">
                  <c:v>11917</c:v>
                </c:pt>
                <c:pt idx="11918">
                  <c:v>11918</c:v>
                </c:pt>
                <c:pt idx="11919">
                  <c:v>11919</c:v>
                </c:pt>
                <c:pt idx="11920">
                  <c:v>11920</c:v>
                </c:pt>
                <c:pt idx="11921">
                  <c:v>11921</c:v>
                </c:pt>
                <c:pt idx="11922">
                  <c:v>11922</c:v>
                </c:pt>
                <c:pt idx="11923">
                  <c:v>11923</c:v>
                </c:pt>
                <c:pt idx="11924">
                  <c:v>11924</c:v>
                </c:pt>
                <c:pt idx="11925">
                  <c:v>11925</c:v>
                </c:pt>
                <c:pt idx="11926">
                  <c:v>11926</c:v>
                </c:pt>
                <c:pt idx="11927">
                  <c:v>11927</c:v>
                </c:pt>
                <c:pt idx="11928">
                  <c:v>11928</c:v>
                </c:pt>
                <c:pt idx="11929">
                  <c:v>11929</c:v>
                </c:pt>
                <c:pt idx="11930">
                  <c:v>11930</c:v>
                </c:pt>
                <c:pt idx="11931">
                  <c:v>11931</c:v>
                </c:pt>
                <c:pt idx="11932">
                  <c:v>11932</c:v>
                </c:pt>
                <c:pt idx="11933">
                  <c:v>11933</c:v>
                </c:pt>
                <c:pt idx="11934">
                  <c:v>11934</c:v>
                </c:pt>
                <c:pt idx="11935">
                  <c:v>11935</c:v>
                </c:pt>
                <c:pt idx="11936">
                  <c:v>11936</c:v>
                </c:pt>
                <c:pt idx="11937">
                  <c:v>11937</c:v>
                </c:pt>
                <c:pt idx="11938">
                  <c:v>11938</c:v>
                </c:pt>
                <c:pt idx="11939">
                  <c:v>11939</c:v>
                </c:pt>
                <c:pt idx="11940">
                  <c:v>11940</c:v>
                </c:pt>
                <c:pt idx="11941">
                  <c:v>11941</c:v>
                </c:pt>
                <c:pt idx="11942">
                  <c:v>11942</c:v>
                </c:pt>
                <c:pt idx="11943">
                  <c:v>11943</c:v>
                </c:pt>
                <c:pt idx="11944">
                  <c:v>11944</c:v>
                </c:pt>
                <c:pt idx="11945">
                  <c:v>11945</c:v>
                </c:pt>
                <c:pt idx="11946">
                  <c:v>11946</c:v>
                </c:pt>
                <c:pt idx="11947">
                  <c:v>11947</c:v>
                </c:pt>
                <c:pt idx="11948">
                  <c:v>11948</c:v>
                </c:pt>
                <c:pt idx="11949">
                  <c:v>11949</c:v>
                </c:pt>
                <c:pt idx="11950">
                  <c:v>11950</c:v>
                </c:pt>
                <c:pt idx="11951">
                  <c:v>11951</c:v>
                </c:pt>
                <c:pt idx="11952">
                  <c:v>11952</c:v>
                </c:pt>
                <c:pt idx="11953">
                  <c:v>11953</c:v>
                </c:pt>
                <c:pt idx="11954">
                  <c:v>11954</c:v>
                </c:pt>
                <c:pt idx="11955">
                  <c:v>11955</c:v>
                </c:pt>
                <c:pt idx="11956">
                  <c:v>11956</c:v>
                </c:pt>
                <c:pt idx="11957">
                  <c:v>11957</c:v>
                </c:pt>
                <c:pt idx="11958">
                  <c:v>11958</c:v>
                </c:pt>
                <c:pt idx="11959">
                  <c:v>11959</c:v>
                </c:pt>
                <c:pt idx="11960">
                  <c:v>11960</c:v>
                </c:pt>
                <c:pt idx="11961">
                  <c:v>11961</c:v>
                </c:pt>
                <c:pt idx="11962">
                  <c:v>11962</c:v>
                </c:pt>
                <c:pt idx="11963">
                  <c:v>11963</c:v>
                </c:pt>
                <c:pt idx="11964">
                  <c:v>11964</c:v>
                </c:pt>
                <c:pt idx="11965">
                  <c:v>11965</c:v>
                </c:pt>
                <c:pt idx="11966">
                  <c:v>11966</c:v>
                </c:pt>
                <c:pt idx="11967">
                  <c:v>11967</c:v>
                </c:pt>
                <c:pt idx="11968">
                  <c:v>11968</c:v>
                </c:pt>
                <c:pt idx="11969">
                  <c:v>11969</c:v>
                </c:pt>
                <c:pt idx="11970">
                  <c:v>11970</c:v>
                </c:pt>
                <c:pt idx="11971">
                  <c:v>11971</c:v>
                </c:pt>
                <c:pt idx="11972">
                  <c:v>11972</c:v>
                </c:pt>
                <c:pt idx="11973">
                  <c:v>11973</c:v>
                </c:pt>
                <c:pt idx="11974">
                  <c:v>11974</c:v>
                </c:pt>
                <c:pt idx="11975">
                  <c:v>11975</c:v>
                </c:pt>
                <c:pt idx="11976">
                  <c:v>11976</c:v>
                </c:pt>
                <c:pt idx="11977">
                  <c:v>11977</c:v>
                </c:pt>
                <c:pt idx="11978">
                  <c:v>11978</c:v>
                </c:pt>
                <c:pt idx="11979">
                  <c:v>11979</c:v>
                </c:pt>
                <c:pt idx="11980">
                  <c:v>11980</c:v>
                </c:pt>
                <c:pt idx="11981">
                  <c:v>11981</c:v>
                </c:pt>
                <c:pt idx="11982">
                  <c:v>11982</c:v>
                </c:pt>
                <c:pt idx="11983">
                  <c:v>11983</c:v>
                </c:pt>
                <c:pt idx="11984">
                  <c:v>11984</c:v>
                </c:pt>
                <c:pt idx="11985">
                  <c:v>11985</c:v>
                </c:pt>
                <c:pt idx="11986">
                  <c:v>11986</c:v>
                </c:pt>
                <c:pt idx="11987">
                  <c:v>11987</c:v>
                </c:pt>
                <c:pt idx="11988">
                  <c:v>11988</c:v>
                </c:pt>
                <c:pt idx="11989">
                  <c:v>11989</c:v>
                </c:pt>
                <c:pt idx="11990">
                  <c:v>11990</c:v>
                </c:pt>
                <c:pt idx="11991">
                  <c:v>11991</c:v>
                </c:pt>
                <c:pt idx="11992">
                  <c:v>11992</c:v>
                </c:pt>
                <c:pt idx="11993">
                  <c:v>11993</c:v>
                </c:pt>
                <c:pt idx="11994">
                  <c:v>11994</c:v>
                </c:pt>
                <c:pt idx="11995">
                  <c:v>11995</c:v>
                </c:pt>
                <c:pt idx="11996">
                  <c:v>11996</c:v>
                </c:pt>
                <c:pt idx="11997">
                  <c:v>11997</c:v>
                </c:pt>
                <c:pt idx="11998">
                  <c:v>11998</c:v>
                </c:pt>
                <c:pt idx="11999">
                  <c:v>11999</c:v>
                </c:pt>
                <c:pt idx="12000">
                  <c:v>12000</c:v>
                </c:pt>
                <c:pt idx="12001">
                  <c:v>12001</c:v>
                </c:pt>
                <c:pt idx="12002">
                  <c:v>12002</c:v>
                </c:pt>
                <c:pt idx="12003">
                  <c:v>12003</c:v>
                </c:pt>
                <c:pt idx="12004">
                  <c:v>12004</c:v>
                </c:pt>
                <c:pt idx="12005">
                  <c:v>12005</c:v>
                </c:pt>
                <c:pt idx="12006">
                  <c:v>12006</c:v>
                </c:pt>
                <c:pt idx="12007">
                  <c:v>12007</c:v>
                </c:pt>
                <c:pt idx="12008">
                  <c:v>12008</c:v>
                </c:pt>
                <c:pt idx="12009">
                  <c:v>12009</c:v>
                </c:pt>
                <c:pt idx="12010">
                  <c:v>12010</c:v>
                </c:pt>
                <c:pt idx="12011">
                  <c:v>12011</c:v>
                </c:pt>
                <c:pt idx="12012">
                  <c:v>12012</c:v>
                </c:pt>
                <c:pt idx="12013">
                  <c:v>12013</c:v>
                </c:pt>
                <c:pt idx="12014">
                  <c:v>12014</c:v>
                </c:pt>
                <c:pt idx="12015">
                  <c:v>12015</c:v>
                </c:pt>
                <c:pt idx="12016">
                  <c:v>12016</c:v>
                </c:pt>
                <c:pt idx="12017">
                  <c:v>12017</c:v>
                </c:pt>
                <c:pt idx="12018">
                  <c:v>12018</c:v>
                </c:pt>
                <c:pt idx="12019">
                  <c:v>12019</c:v>
                </c:pt>
                <c:pt idx="12020">
                  <c:v>12020</c:v>
                </c:pt>
                <c:pt idx="12021">
                  <c:v>12021</c:v>
                </c:pt>
                <c:pt idx="12022">
                  <c:v>12022</c:v>
                </c:pt>
                <c:pt idx="12023">
                  <c:v>12023</c:v>
                </c:pt>
                <c:pt idx="12024">
                  <c:v>12024</c:v>
                </c:pt>
                <c:pt idx="12025">
                  <c:v>12025</c:v>
                </c:pt>
                <c:pt idx="12026">
                  <c:v>12026</c:v>
                </c:pt>
                <c:pt idx="12027">
                  <c:v>12027</c:v>
                </c:pt>
                <c:pt idx="12028">
                  <c:v>12028</c:v>
                </c:pt>
                <c:pt idx="12029">
                  <c:v>12029</c:v>
                </c:pt>
                <c:pt idx="12030">
                  <c:v>12030</c:v>
                </c:pt>
                <c:pt idx="12031">
                  <c:v>12031</c:v>
                </c:pt>
                <c:pt idx="12032">
                  <c:v>12032</c:v>
                </c:pt>
                <c:pt idx="12033">
                  <c:v>12033</c:v>
                </c:pt>
                <c:pt idx="12034">
                  <c:v>12034</c:v>
                </c:pt>
                <c:pt idx="12035">
                  <c:v>12035</c:v>
                </c:pt>
                <c:pt idx="12036">
                  <c:v>12036</c:v>
                </c:pt>
                <c:pt idx="12037">
                  <c:v>12037</c:v>
                </c:pt>
                <c:pt idx="12038">
                  <c:v>12038</c:v>
                </c:pt>
                <c:pt idx="12039">
                  <c:v>12039</c:v>
                </c:pt>
                <c:pt idx="12040">
                  <c:v>12040</c:v>
                </c:pt>
                <c:pt idx="12041">
                  <c:v>12041</c:v>
                </c:pt>
                <c:pt idx="12042">
                  <c:v>12042</c:v>
                </c:pt>
                <c:pt idx="12043">
                  <c:v>12043</c:v>
                </c:pt>
                <c:pt idx="12044">
                  <c:v>12044</c:v>
                </c:pt>
                <c:pt idx="12045">
                  <c:v>12045</c:v>
                </c:pt>
                <c:pt idx="12046">
                  <c:v>12046</c:v>
                </c:pt>
                <c:pt idx="12047">
                  <c:v>12047</c:v>
                </c:pt>
                <c:pt idx="12048">
                  <c:v>12048</c:v>
                </c:pt>
                <c:pt idx="12049">
                  <c:v>12049</c:v>
                </c:pt>
                <c:pt idx="12050">
                  <c:v>12050</c:v>
                </c:pt>
                <c:pt idx="12051">
                  <c:v>12051</c:v>
                </c:pt>
                <c:pt idx="12052">
                  <c:v>12052</c:v>
                </c:pt>
                <c:pt idx="12053">
                  <c:v>12053</c:v>
                </c:pt>
                <c:pt idx="12054">
                  <c:v>12054</c:v>
                </c:pt>
                <c:pt idx="12055">
                  <c:v>12055</c:v>
                </c:pt>
                <c:pt idx="12056">
                  <c:v>12056</c:v>
                </c:pt>
                <c:pt idx="12057">
                  <c:v>12057</c:v>
                </c:pt>
                <c:pt idx="12058">
                  <c:v>12058</c:v>
                </c:pt>
                <c:pt idx="12059">
                  <c:v>12059</c:v>
                </c:pt>
                <c:pt idx="12060">
                  <c:v>12060</c:v>
                </c:pt>
                <c:pt idx="12061">
                  <c:v>12061</c:v>
                </c:pt>
                <c:pt idx="12062">
                  <c:v>12062</c:v>
                </c:pt>
                <c:pt idx="12063">
                  <c:v>12063</c:v>
                </c:pt>
                <c:pt idx="12064">
                  <c:v>12064</c:v>
                </c:pt>
                <c:pt idx="12065">
                  <c:v>12065</c:v>
                </c:pt>
                <c:pt idx="12066">
                  <c:v>12066</c:v>
                </c:pt>
                <c:pt idx="12067">
                  <c:v>12067</c:v>
                </c:pt>
                <c:pt idx="12068">
                  <c:v>12068</c:v>
                </c:pt>
                <c:pt idx="12069">
                  <c:v>12069</c:v>
                </c:pt>
                <c:pt idx="12070">
                  <c:v>12070</c:v>
                </c:pt>
                <c:pt idx="12071">
                  <c:v>12071</c:v>
                </c:pt>
                <c:pt idx="12072">
                  <c:v>12072</c:v>
                </c:pt>
                <c:pt idx="12073">
                  <c:v>12073</c:v>
                </c:pt>
                <c:pt idx="12074">
                  <c:v>12074</c:v>
                </c:pt>
                <c:pt idx="12075">
                  <c:v>12075</c:v>
                </c:pt>
                <c:pt idx="12076">
                  <c:v>12076</c:v>
                </c:pt>
                <c:pt idx="12077">
                  <c:v>12077</c:v>
                </c:pt>
                <c:pt idx="12078">
                  <c:v>12078</c:v>
                </c:pt>
                <c:pt idx="12079">
                  <c:v>12079</c:v>
                </c:pt>
                <c:pt idx="12080">
                  <c:v>12080</c:v>
                </c:pt>
                <c:pt idx="12081">
                  <c:v>12081</c:v>
                </c:pt>
                <c:pt idx="12082">
                  <c:v>12082</c:v>
                </c:pt>
                <c:pt idx="12083">
                  <c:v>12083</c:v>
                </c:pt>
                <c:pt idx="12084">
                  <c:v>12084</c:v>
                </c:pt>
                <c:pt idx="12085">
                  <c:v>12085</c:v>
                </c:pt>
                <c:pt idx="12086">
                  <c:v>12086</c:v>
                </c:pt>
                <c:pt idx="12087">
                  <c:v>12087</c:v>
                </c:pt>
                <c:pt idx="12088">
                  <c:v>12088</c:v>
                </c:pt>
                <c:pt idx="12089">
                  <c:v>12089</c:v>
                </c:pt>
                <c:pt idx="12090">
                  <c:v>12090</c:v>
                </c:pt>
                <c:pt idx="12091">
                  <c:v>12091</c:v>
                </c:pt>
                <c:pt idx="12092">
                  <c:v>12092</c:v>
                </c:pt>
                <c:pt idx="12093">
                  <c:v>12093</c:v>
                </c:pt>
                <c:pt idx="12094">
                  <c:v>12094</c:v>
                </c:pt>
                <c:pt idx="12095">
                  <c:v>12095</c:v>
                </c:pt>
                <c:pt idx="12096">
                  <c:v>12096</c:v>
                </c:pt>
                <c:pt idx="12097">
                  <c:v>12097</c:v>
                </c:pt>
                <c:pt idx="12098">
                  <c:v>12098</c:v>
                </c:pt>
                <c:pt idx="12099">
                  <c:v>12099</c:v>
                </c:pt>
                <c:pt idx="12100">
                  <c:v>12100</c:v>
                </c:pt>
                <c:pt idx="12101">
                  <c:v>12101</c:v>
                </c:pt>
                <c:pt idx="12102">
                  <c:v>12102</c:v>
                </c:pt>
                <c:pt idx="12103">
                  <c:v>12103</c:v>
                </c:pt>
                <c:pt idx="12104">
                  <c:v>12104</c:v>
                </c:pt>
                <c:pt idx="12105">
                  <c:v>12105</c:v>
                </c:pt>
                <c:pt idx="12106">
                  <c:v>12106</c:v>
                </c:pt>
                <c:pt idx="12107">
                  <c:v>12107</c:v>
                </c:pt>
                <c:pt idx="12108">
                  <c:v>12108</c:v>
                </c:pt>
                <c:pt idx="12109">
                  <c:v>12109</c:v>
                </c:pt>
                <c:pt idx="12110">
                  <c:v>12110</c:v>
                </c:pt>
                <c:pt idx="12111">
                  <c:v>12111</c:v>
                </c:pt>
                <c:pt idx="12112">
                  <c:v>12112</c:v>
                </c:pt>
                <c:pt idx="12113">
                  <c:v>12113</c:v>
                </c:pt>
                <c:pt idx="12114">
                  <c:v>12114</c:v>
                </c:pt>
                <c:pt idx="12115">
                  <c:v>12115</c:v>
                </c:pt>
                <c:pt idx="12116">
                  <c:v>12116</c:v>
                </c:pt>
                <c:pt idx="12117">
                  <c:v>12117</c:v>
                </c:pt>
                <c:pt idx="12118">
                  <c:v>12118</c:v>
                </c:pt>
                <c:pt idx="12119">
                  <c:v>12119</c:v>
                </c:pt>
                <c:pt idx="12120">
                  <c:v>12120</c:v>
                </c:pt>
                <c:pt idx="12121">
                  <c:v>12121</c:v>
                </c:pt>
                <c:pt idx="12122">
                  <c:v>12122</c:v>
                </c:pt>
                <c:pt idx="12123">
                  <c:v>12123</c:v>
                </c:pt>
                <c:pt idx="12124">
                  <c:v>12124</c:v>
                </c:pt>
                <c:pt idx="12125">
                  <c:v>12125</c:v>
                </c:pt>
                <c:pt idx="12126">
                  <c:v>12126</c:v>
                </c:pt>
                <c:pt idx="12127">
                  <c:v>12127</c:v>
                </c:pt>
                <c:pt idx="12128">
                  <c:v>12128</c:v>
                </c:pt>
                <c:pt idx="12129">
                  <c:v>12129</c:v>
                </c:pt>
                <c:pt idx="12130">
                  <c:v>12130</c:v>
                </c:pt>
                <c:pt idx="12131">
                  <c:v>12131</c:v>
                </c:pt>
                <c:pt idx="12132">
                  <c:v>12132</c:v>
                </c:pt>
                <c:pt idx="12133">
                  <c:v>12133</c:v>
                </c:pt>
                <c:pt idx="12134">
                  <c:v>12134</c:v>
                </c:pt>
                <c:pt idx="12135">
                  <c:v>12135</c:v>
                </c:pt>
                <c:pt idx="12136">
                  <c:v>12136</c:v>
                </c:pt>
                <c:pt idx="12137">
                  <c:v>12137</c:v>
                </c:pt>
                <c:pt idx="12138">
                  <c:v>12138</c:v>
                </c:pt>
                <c:pt idx="12139">
                  <c:v>12139</c:v>
                </c:pt>
                <c:pt idx="12140">
                  <c:v>12140</c:v>
                </c:pt>
                <c:pt idx="12141">
                  <c:v>12141</c:v>
                </c:pt>
                <c:pt idx="12142">
                  <c:v>12142</c:v>
                </c:pt>
                <c:pt idx="12143">
                  <c:v>12143</c:v>
                </c:pt>
                <c:pt idx="12144">
                  <c:v>12144</c:v>
                </c:pt>
                <c:pt idx="12145">
                  <c:v>12145</c:v>
                </c:pt>
                <c:pt idx="12146">
                  <c:v>12146</c:v>
                </c:pt>
                <c:pt idx="12147">
                  <c:v>12147</c:v>
                </c:pt>
                <c:pt idx="12148">
                  <c:v>12148</c:v>
                </c:pt>
                <c:pt idx="12149">
                  <c:v>12149</c:v>
                </c:pt>
                <c:pt idx="12150">
                  <c:v>12150</c:v>
                </c:pt>
                <c:pt idx="12151">
                  <c:v>12151</c:v>
                </c:pt>
                <c:pt idx="12152">
                  <c:v>12152</c:v>
                </c:pt>
                <c:pt idx="12153">
                  <c:v>12153</c:v>
                </c:pt>
                <c:pt idx="12154">
                  <c:v>12154</c:v>
                </c:pt>
                <c:pt idx="12155">
                  <c:v>12155</c:v>
                </c:pt>
                <c:pt idx="12156">
                  <c:v>12156</c:v>
                </c:pt>
                <c:pt idx="12157">
                  <c:v>12157</c:v>
                </c:pt>
                <c:pt idx="12158">
                  <c:v>12158</c:v>
                </c:pt>
                <c:pt idx="12159">
                  <c:v>12159</c:v>
                </c:pt>
                <c:pt idx="12160">
                  <c:v>12160</c:v>
                </c:pt>
                <c:pt idx="12161">
                  <c:v>12161</c:v>
                </c:pt>
                <c:pt idx="12162">
                  <c:v>12162</c:v>
                </c:pt>
                <c:pt idx="12163">
                  <c:v>12163</c:v>
                </c:pt>
                <c:pt idx="12164">
                  <c:v>12164</c:v>
                </c:pt>
                <c:pt idx="12165">
                  <c:v>12165</c:v>
                </c:pt>
                <c:pt idx="12166">
                  <c:v>12166</c:v>
                </c:pt>
                <c:pt idx="12167">
                  <c:v>12167</c:v>
                </c:pt>
                <c:pt idx="12168">
                  <c:v>12168</c:v>
                </c:pt>
                <c:pt idx="12169">
                  <c:v>12169</c:v>
                </c:pt>
                <c:pt idx="12170">
                  <c:v>12170</c:v>
                </c:pt>
                <c:pt idx="12171">
                  <c:v>12171</c:v>
                </c:pt>
                <c:pt idx="12172">
                  <c:v>12172</c:v>
                </c:pt>
                <c:pt idx="12173">
                  <c:v>12173</c:v>
                </c:pt>
                <c:pt idx="12174">
                  <c:v>12174</c:v>
                </c:pt>
                <c:pt idx="12175">
                  <c:v>12175</c:v>
                </c:pt>
                <c:pt idx="12176">
                  <c:v>12176</c:v>
                </c:pt>
                <c:pt idx="12177">
                  <c:v>12177</c:v>
                </c:pt>
                <c:pt idx="12178">
                  <c:v>12178</c:v>
                </c:pt>
                <c:pt idx="12179">
                  <c:v>12179</c:v>
                </c:pt>
                <c:pt idx="12180">
                  <c:v>12180</c:v>
                </c:pt>
                <c:pt idx="12181">
                  <c:v>12181</c:v>
                </c:pt>
                <c:pt idx="12182">
                  <c:v>12182</c:v>
                </c:pt>
                <c:pt idx="12183">
                  <c:v>12183</c:v>
                </c:pt>
                <c:pt idx="12184">
                  <c:v>12184</c:v>
                </c:pt>
                <c:pt idx="12185">
                  <c:v>12185</c:v>
                </c:pt>
                <c:pt idx="12186">
                  <c:v>12186</c:v>
                </c:pt>
                <c:pt idx="12187">
                  <c:v>12187</c:v>
                </c:pt>
                <c:pt idx="12188">
                  <c:v>12188</c:v>
                </c:pt>
                <c:pt idx="12189">
                  <c:v>12189</c:v>
                </c:pt>
                <c:pt idx="12190">
                  <c:v>12190</c:v>
                </c:pt>
                <c:pt idx="12191">
                  <c:v>12191</c:v>
                </c:pt>
                <c:pt idx="12192">
                  <c:v>12192</c:v>
                </c:pt>
                <c:pt idx="12193">
                  <c:v>12193</c:v>
                </c:pt>
                <c:pt idx="12194">
                  <c:v>12194</c:v>
                </c:pt>
                <c:pt idx="12195">
                  <c:v>12195</c:v>
                </c:pt>
                <c:pt idx="12196">
                  <c:v>12196</c:v>
                </c:pt>
                <c:pt idx="12197">
                  <c:v>12197</c:v>
                </c:pt>
                <c:pt idx="12198">
                  <c:v>12198</c:v>
                </c:pt>
                <c:pt idx="12199">
                  <c:v>12199</c:v>
                </c:pt>
                <c:pt idx="12200">
                  <c:v>12200</c:v>
                </c:pt>
                <c:pt idx="12201">
                  <c:v>12201</c:v>
                </c:pt>
                <c:pt idx="12202">
                  <c:v>12202</c:v>
                </c:pt>
                <c:pt idx="12203">
                  <c:v>12203</c:v>
                </c:pt>
                <c:pt idx="12204">
                  <c:v>12204</c:v>
                </c:pt>
                <c:pt idx="12205">
                  <c:v>12205</c:v>
                </c:pt>
                <c:pt idx="12206">
                  <c:v>12206</c:v>
                </c:pt>
                <c:pt idx="12207">
                  <c:v>12207</c:v>
                </c:pt>
                <c:pt idx="12208">
                  <c:v>12208</c:v>
                </c:pt>
                <c:pt idx="12209">
                  <c:v>12209</c:v>
                </c:pt>
                <c:pt idx="12210">
                  <c:v>12210</c:v>
                </c:pt>
                <c:pt idx="12211">
                  <c:v>12211</c:v>
                </c:pt>
                <c:pt idx="12212">
                  <c:v>12212</c:v>
                </c:pt>
                <c:pt idx="12213">
                  <c:v>12213</c:v>
                </c:pt>
                <c:pt idx="12214">
                  <c:v>12214</c:v>
                </c:pt>
                <c:pt idx="12215">
                  <c:v>12215</c:v>
                </c:pt>
                <c:pt idx="12216">
                  <c:v>12216</c:v>
                </c:pt>
                <c:pt idx="12217">
                  <c:v>12217</c:v>
                </c:pt>
                <c:pt idx="12218">
                  <c:v>12218</c:v>
                </c:pt>
                <c:pt idx="12219">
                  <c:v>12219</c:v>
                </c:pt>
                <c:pt idx="12220">
                  <c:v>12220</c:v>
                </c:pt>
                <c:pt idx="12221">
                  <c:v>12221</c:v>
                </c:pt>
                <c:pt idx="12222">
                  <c:v>12222</c:v>
                </c:pt>
                <c:pt idx="12223">
                  <c:v>12223</c:v>
                </c:pt>
                <c:pt idx="12224">
                  <c:v>12224</c:v>
                </c:pt>
                <c:pt idx="12225">
                  <c:v>12225</c:v>
                </c:pt>
                <c:pt idx="12226">
                  <c:v>12226</c:v>
                </c:pt>
                <c:pt idx="12227">
                  <c:v>12227</c:v>
                </c:pt>
                <c:pt idx="12228">
                  <c:v>12228</c:v>
                </c:pt>
                <c:pt idx="12229">
                  <c:v>12229</c:v>
                </c:pt>
                <c:pt idx="12230">
                  <c:v>12230</c:v>
                </c:pt>
                <c:pt idx="12231">
                  <c:v>12231</c:v>
                </c:pt>
                <c:pt idx="12232">
                  <c:v>12232</c:v>
                </c:pt>
                <c:pt idx="12233">
                  <c:v>12233</c:v>
                </c:pt>
                <c:pt idx="12234">
                  <c:v>12234</c:v>
                </c:pt>
                <c:pt idx="12235">
                  <c:v>12235</c:v>
                </c:pt>
                <c:pt idx="12236">
                  <c:v>12236</c:v>
                </c:pt>
                <c:pt idx="12237">
                  <c:v>12237</c:v>
                </c:pt>
                <c:pt idx="12238">
                  <c:v>12238</c:v>
                </c:pt>
                <c:pt idx="12239">
                  <c:v>12239</c:v>
                </c:pt>
                <c:pt idx="12240">
                  <c:v>12240</c:v>
                </c:pt>
                <c:pt idx="12241">
                  <c:v>12241</c:v>
                </c:pt>
                <c:pt idx="12242">
                  <c:v>12242</c:v>
                </c:pt>
                <c:pt idx="12243">
                  <c:v>12243</c:v>
                </c:pt>
                <c:pt idx="12244">
                  <c:v>12244</c:v>
                </c:pt>
                <c:pt idx="12245">
                  <c:v>12245</c:v>
                </c:pt>
                <c:pt idx="12246">
                  <c:v>12246</c:v>
                </c:pt>
                <c:pt idx="12247">
                  <c:v>12247</c:v>
                </c:pt>
                <c:pt idx="12248">
                  <c:v>12248</c:v>
                </c:pt>
                <c:pt idx="12249">
                  <c:v>12249</c:v>
                </c:pt>
                <c:pt idx="12250">
                  <c:v>12250</c:v>
                </c:pt>
                <c:pt idx="12251">
                  <c:v>12251</c:v>
                </c:pt>
                <c:pt idx="12252">
                  <c:v>12252</c:v>
                </c:pt>
                <c:pt idx="12253">
                  <c:v>12253</c:v>
                </c:pt>
                <c:pt idx="12254">
                  <c:v>12254</c:v>
                </c:pt>
                <c:pt idx="12255">
                  <c:v>12255</c:v>
                </c:pt>
                <c:pt idx="12256">
                  <c:v>12256</c:v>
                </c:pt>
                <c:pt idx="12257">
                  <c:v>12257</c:v>
                </c:pt>
                <c:pt idx="12258">
                  <c:v>12258</c:v>
                </c:pt>
                <c:pt idx="12259">
                  <c:v>12259</c:v>
                </c:pt>
                <c:pt idx="12260">
                  <c:v>12260</c:v>
                </c:pt>
                <c:pt idx="12261">
                  <c:v>12261</c:v>
                </c:pt>
                <c:pt idx="12262">
                  <c:v>12262</c:v>
                </c:pt>
                <c:pt idx="12263">
                  <c:v>12263</c:v>
                </c:pt>
                <c:pt idx="12264">
                  <c:v>12264</c:v>
                </c:pt>
                <c:pt idx="12265">
                  <c:v>12265</c:v>
                </c:pt>
                <c:pt idx="12266">
                  <c:v>12266</c:v>
                </c:pt>
                <c:pt idx="12267">
                  <c:v>12267</c:v>
                </c:pt>
                <c:pt idx="12268">
                  <c:v>12268</c:v>
                </c:pt>
                <c:pt idx="12269">
                  <c:v>12269</c:v>
                </c:pt>
                <c:pt idx="12270">
                  <c:v>12270</c:v>
                </c:pt>
                <c:pt idx="12271">
                  <c:v>12271</c:v>
                </c:pt>
                <c:pt idx="12272">
                  <c:v>12272</c:v>
                </c:pt>
                <c:pt idx="12273">
                  <c:v>12273</c:v>
                </c:pt>
                <c:pt idx="12274">
                  <c:v>12274</c:v>
                </c:pt>
                <c:pt idx="12275">
                  <c:v>12275</c:v>
                </c:pt>
                <c:pt idx="12276">
                  <c:v>12276</c:v>
                </c:pt>
                <c:pt idx="12277">
                  <c:v>12277</c:v>
                </c:pt>
                <c:pt idx="12278">
                  <c:v>12278</c:v>
                </c:pt>
                <c:pt idx="12279">
                  <c:v>12279</c:v>
                </c:pt>
                <c:pt idx="12280">
                  <c:v>12280</c:v>
                </c:pt>
                <c:pt idx="12281">
                  <c:v>12281</c:v>
                </c:pt>
                <c:pt idx="12282">
                  <c:v>12282</c:v>
                </c:pt>
                <c:pt idx="12283">
                  <c:v>12283</c:v>
                </c:pt>
                <c:pt idx="12284">
                  <c:v>12284</c:v>
                </c:pt>
                <c:pt idx="12285">
                  <c:v>12285</c:v>
                </c:pt>
                <c:pt idx="12286">
                  <c:v>12286</c:v>
                </c:pt>
                <c:pt idx="12287">
                  <c:v>12287</c:v>
                </c:pt>
                <c:pt idx="12288">
                  <c:v>12288</c:v>
                </c:pt>
                <c:pt idx="12289">
                  <c:v>12289</c:v>
                </c:pt>
                <c:pt idx="12290">
                  <c:v>12290</c:v>
                </c:pt>
                <c:pt idx="12291">
                  <c:v>12291</c:v>
                </c:pt>
                <c:pt idx="12292">
                  <c:v>12292</c:v>
                </c:pt>
                <c:pt idx="12293">
                  <c:v>12293</c:v>
                </c:pt>
                <c:pt idx="12294">
                  <c:v>12294</c:v>
                </c:pt>
                <c:pt idx="12295">
                  <c:v>12295</c:v>
                </c:pt>
                <c:pt idx="12296">
                  <c:v>12296</c:v>
                </c:pt>
                <c:pt idx="12297">
                  <c:v>12297</c:v>
                </c:pt>
                <c:pt idx="12298">
                  <c:v>12298</c:v>
                </c:pt>
                <c:pt idx="12299">
                  <c:v>12299</c:v>
                </c:pt>
                <c:pt idx="12300">
                  <c:v>12300</c:v>
                </c:pt>
                <c:pt idx="12301">
                  <c:v>12301</c:v>
                </c:pt>
                <c:pt idx="12302">
                  <c:v>12302</c:v>
                </c:pt>
                <c:pt idx="12303">
                  <c:v>12303</c:v>
                </c:pt>
                <c:pt idx="12304">
                  <c:v>12304</c:v>
                </c:pt>
                <c:pt idx="12305">
                  <c:v>12305</c:v>
                </c:pt>
                <c:pt idx="12306">
                  <c:v>12306</c:v>
                </c:pt>
                <c:pt idx="12307">
                  <c:v>12307</c:v>
                </c:pt>
                <c:pt idx="12308">
                  <c:v>12308</c:v>
                </c:pt>
                <c:pt idx="12309">
                  <c:v>12309</c:v>
                </c:pt>
                <c:pt idx="12310">
                  <c:v>12310</c:v>
                </c:pt>
                <c:pt idx="12311">
                  <c:v>12311</c:v>
                </c:pt>
                <c:pt idx="12312">
                  <c:v>12312</c:v>
                </c:pt>
                <c:pt idx="12313">
                  <c:v>12313</c:v>
                </c:pt>
                <c:pt idx="12314">
                  <c:v>12314</c:v>
                </c:pt>
                <c:pt idx="12315">
                  <c:v>12315</c:v>
                </c:pt>
                <c:pt idx="12316">
                  <c:v>12316</c:v>
                </c:pt>
                <c:pt idx="12317">
                  <c:v>12317</c:v>
                </c:pt>
                <c:pt idx="12318">
                  <c:v>12318</c:v>
                </c:pt>
                <c:pt idx="12319">
                  <c:v>12319</c:v>
                </c:pt>
                <c:pt idx="12320">
                  <c:v>12320</c:v>
                </c:pt>
                <c:pt idx="12321">
                  <c:v>12321</c:v>
                </c:pt>
                <c:pt idx="12322">
                  <c:v>12322</c:v>
                </c:pt>
                <c:pt idx="12323">
                  <c:v>12323</c:v>
                </c:pt>
                <c:pt idx="12324">
                  <c:v>12324</c:v>
                </c:pt>
                <c:pt idx="12325">
                  <c:v>12325</c:v>
                </c:pt>
                <c:pt idx="12326">
                  <c:v>12326</c:v>
                </c:pt>
                <c:pt idx="12327">
                  <c:v>12327</c:v>
                </c:pt>
                <c:pt idx="12328">
                  <c:v>12328</c:v>
                </c:pt>
                <c:pt idx="12329">
                  <c:v>12329</c:v>
                </c:pt>
                <c:pt idx="12330">
                  <c:v>12330</c:v>
                </c:pt>
                <c:pt idx="12331">
                  <c:v>12331</c:v>
                </c:pt>
                <c:pt idx="12332">
                  <c:v>12332</c:v>
                </c:pt>
                <c:pt idx="12333">
                  <c:v>12333</c:v>
                </c:pt>
                <c:pt idx="12334">
                  <c:v>12334</c:v>
                </c:pt>
                <c:pt idx="12335">
                  <c:v>12335</c:v>
                </c:pt>
                <c:pt idx="12336">
                  <c:v>12336</c:v>
                </c:pt>
                <c:pt idx="12337">
                  <c:v>12337</c:v>
                </c:pt>
                <c:pt idx="12338">
                  <c:v>12338</c:v>
                </c:pt>
                <c:pt idx="12339">
                  <c:v>12339</c:v>
                </c:pt>
                <c:pt idx="12340">
                  <c:v>12340</c:v>
                </c:pt>
                <c:pt idx="12341">
                  <c:v>12341</c:v>
                </c:pt>
                <c:pt idx="12342">
                  <c:v>12342</c:v>
                </c:pt>
                <c:pt idx="12343">
                  <c:v>12343</c:v>
                </c:pt>
                <c:pt idx="12344">
                  <c:v>12344</c:v>
                </c:pt>
                <c:pt idx="12345">
                  <c:v>12345</c:v>
                </c:pt>
                <c:pt idx="12346">
                  <c:v>12346</c:v>
                </c:pt>
                <c:pt idx="12347">
                  <c:v>12347</c:v>
                </c:pt>
                <c:pt idx="12348">
                  <c:v>12348</c:v>
                </c:pt>
                <c:pt idx="12349">
                  <c:v>12349</c:v>
                </c:pt>
                <c:pt idx="12350">
                  <c:v>12350</c:v>
                </c:pt>
                <c:pt idx="12351">
                  <c:v>12351</c:v>
                </c:pt>
                <c:pt idx="12352">
                  <c:v>12352</c:v>
                </c:pt>
                <c:pt idx="12353">
                  <c:v>12353</c:v>
                </c:pt>
                <c:pt idx="12354">
                  <c:v>12354</c:v>
                </c:pt>
                <c:pt idx="12355">
                  <c:v>12355</c:v>
                </c:pt>
                <c:pt idx="12356">
                  <c:v>12356</c:v>
                </c:pt>
                <c:pt idx="12357">
                  <c:v>12357</c:v>
                </c:pt>
                <c:pt idx="12358">
                  <c:v>12358</c:v>
                </c:pt>
                <c:pt idx="12359">
                  <c:v>12359</c:v>
                </c:pt>
                <c:pt idx="12360">
                  <c:v>12360</c:v>
                </c:pt>
                <c:pt idx="12361">
                  <c:v>12361</c:v>
                </c:pt>
                <c:pt idx="12362">
                  <c:v>12362</c:v>
                </c:pt>
                <c:pt idx="12363">
                  <c:v>12363</c:v>
                </c:pt>
                <c:pt idx="12364">
                  <c:v>12364</c:v>
                </c:pt>
                <c:pt idx="12365">
                  <c:v>12365</c:v>
                </c:pt>
                <c:pt idx="12366">
                  <c:v>12366</c:v>
                </c:pt>
                <c:pt idx="12367">
                  <c:v>12367</c:v>
                </c:pt>
                <c:pt idx="12368">
                  <c:v>12368</c:v>
                </c:pt>
                <c:pt idx="12369">
                  <c:v>12369</c:v>
                </c:pt>
                <c:pt idx="12370">
                  <c:v>12370</c:v>
                </c:pt>
                <c:pt idx="12371">
                  <c:v>12371</c:v>
                </c:pt>
                <c:pt idx="12372">
                  <c:v>12372</c:v>
                </c:pt>
                <c:pt idx="12373">
                  <c:v>12373</c:v>
                </c:pt>
                <c:pt idx="12374">
                  <c:v>12374</c:v>
                </c:pt>
                <c:pt idx="12375">
                  <c:v>12375</c:v>
                </c:pt>
                <c:pt idx="12376">
                  <c:v>12376</c:v>
                </c:pt>
                <c:pt idx="12377">
                  <c:v>12377</c:v>
                </c:pt>
                <c:pt idx="12378">
                  <c:v>12378</c:v>
                </c:pt>
                <c:pt idx="12379">
                  <c:v>12379</c:v>
                </c:pt>
                <c:pt idx="12380">
                  <c:v>12380</c:v>
                </c:pt>
                <c:pt idx="12381">
                  <c:v>12381</c:v>
                </c:pt>
                <c:pt idx="12382">
                  <c:v>12382</c:v>
                </c:pt>
                <c:pt idx="12383">
                  <c:v>12383</c:v>
                </c:pt>
                <c:pt idx="12384">
                  <c:v>12384</c:v>
                </c:pt>
                <c:pt idx="12385">
                  <c:v>12385</c:v>
                </c:pt>
                <c:pt idx="12386">
                  <c:v>12386</c:v>
                </c:pt>
                <c:pt idx="12387">
                  <c:v>12387</c:v>
                </c:pt>
                <c:pt idx="12388">
                  <c:v>12388</c:v>
                </c:pt>
                <c:pt idx="12389">
                  <c:v>12389</c:v>
                </c:pt>
                <c:pt idx="12390">
                  <c:v>12390</c:v>
                </c:pt>
                <c:pt idx="12391">
                  <c:v>12391</c:v>
                </c:pt>
                <c:pt idx="12392">
                  <c:v>12392</c:v>
                </c:pt>
                <c:pt idx="12393">
                  <c:v>12393</c:v>
                </c:pt>
                <c:pt idx="12394">
                  <c:v>12394</c:v>
                </c:pt>
                <c:pt idx="12395">
                  <c:v>12395</c:v>
                </c:pt>
                <c:pt idx="12396">
                  <c:v>12396</c:v>
                </c:pt>
                <c:pt idx="12397">
                  <c:v>12397</c:v>
                </c:pt>
                <c:pt idx="12398">
                  <c:v>12398</c:v>
                </c:pt>
                <c:pt idx="12399">
                  <c:v>12399</c:v>
                </c:pt>
                <c:pt idx="12400">
                  <c:v>12400</c:v>
                </c:pt>
                <c:pt idx="12401">
                  <c:v>12401</c:v>
                </c:pt>
                <c:pt idx="12402">
                  <c:v>12402</c:v>
                </c:pt>
                <c:pt idx="12403">
                  <c:v>12403</c:v>
                </c:pt>
                <c:pt idx="12404">
                  <c:v>12404</c:v>
                </c:pt>
                <c:pt idx="12405">
                  <c:v>12405</c:v>
                </c:pt>
                <c:pt idx="12406">
                  <c:v>12406</c:v>
                </c:pt>
                <c:pt idx="12407">
                  <c:v>12407</c:v>
                </c:pt>
                <c:pt idx="12408">
                  <c:v>12408</c:v>
                </c:pt>
                <c:pt idx="12409">
                  <c:v>12409</c:v>
                </c:pt>
                <c:pt idx="12410">
                  <c:v>12410</c:v>
                </c:pt>
                <c:pt idx="12411">
                  <c:v>12411</c:v>
                </c:pt>
                <c:pt idx="12412">
                  <c:v>12412</c:v>
                </c:pt>
                <c:pt idx="12413">
                  <c:v>12413</c:v>
                </c:pt>
                <c:pt idx="12414">
                  <c:v>12414</c:v>
                </c:pt>
                <c:pt idx="12415">
                  <c:v>12415</c:v>
                </c:pt>
                <c:pt idx="12416">
                  <c:v>12416</c:v>
                </c:pt>
                <c:pt idx="12417">
                  <c:v>12417</c:v>
                </c:pt>
                <c:pt idx="12418">
                  <c:v>12418</c:v>
                </c:pt>
                <c:pt idx="12419">
                  <c:v>12419</c:v>
                </c:pt>
                <c:pt idx="12420">
                  <c:v>12420</c:v>
                </c:pt>
                <c:pt idx="12421">
                  <c:v>12421</c:v>
                </c:pt>
                <c:pt idx="12422">
                  <c:v>12422</c:v>
                </c:pt>
                <c:pt idx="12423">
                  <c:v>12423</c:v>
                </c:pt>
                <c:pt idx="12424">
                  <c:v>12424</c:v>
                </c:pt>
                <c:pt idx="12425">
                  <c:v>12425</c:v>
                </c:pt>
                <c:pt idx="12426">
                  <c:v>12426</c:v>
                </c:pt>
                <c:pt idx="12427">
                  <c:v>12427</c:v>
                </c:pt>
                <c:pt idx="12428">
                  <c:v>12428</c:v>
                </c:pt>
                <c:pt idx="12429">
                  <c:v>12429</c:v>
                </c:pt>
                <c:pt idx="12430">
                  <c:v>12430</c:v>
                </c:pt>
                <c:pt idx="12431">
                  <c:v>12431</c:v>
                </c:pt>
                <c:pt idx="12432">
                  <c:v>12432</c:v>
                </c:pt>
                <c:pt idx="12433">
                  <c:v>12433</c:v>
                </c:pt>
                <c:pt idx="12434">
                  <c:v>12434</c:v>
                </c:pt>
                <c:pt idx="12435">
                  <c:v>12435</c:v>
                </c:pt>
                <c:pt idx="12436">
                  <c:v>12436</c:v>
                </c:pt>
                <c:pt idx="12437">
                  <c:v>12437</c:v>
                </c:pt>
                <c:pt idx="12438">
                  <c:v>12438</c:v>
                </c:pt>
                <c:pt idx="12439">
                  <c:v>12439</c:v>
                </c:pt>
                <c:pt idx="12440">
                  <c:v>12440</c:v>
                </c:pt>
                <c:pt idx="12441">
                  <c:v>12441</c:v>
                </c:pt>
                <c:pt idx="12442">
                  <c:v>12442</c:v>
                </c:pt>
                <c:pt idx="12443">
                  <c:v>12443</c:v>
                </c:pt>
                <c:pt idx="12444">
                  <c:v>12444</c:v>
                </c:pt>
                <c:pt idx="12445">
                  <c:v>12445</c:v>
                </c:pt>
                <c:pt idx="12446">
                  <c:v>12446</c:v>
                </c:pt>
                <c:pt idx="12447">
                  <c:v>12447</c:v>
                </c:pt>
                <c:pt idx="12448">
                  <c:v>12448</c:v>
                </c:pt>
                <c:pt idx="12449">
                  <c:v>12449</c:v>
                </c:pt>
                <c:pt idx="12450">
                  <c:v>12450</c:v>
                </c:pt>
                <c:pt idx="12451">
                  <c:v>12451</c:v>
                </c:pt>
                <c:pt idx="12452">
                  <c:v>12452</c:v>
                </c:pt>
                <c:pt idx="12453">
                  <c:v>12453</c:v>
                </c:pt>
                <c:pt idx="12454">
                  <c:v>12454</c:v>
                </c:pt>
                <c:pt idx="12455">
                  <c:v>12455</c:v>
                </c:pt>
                <c:pt idx="12456">
                  <c:v>12456</c:v>
                </c:pt>
                <c:pt idx="12457">
                  <c:v>12457</c:v>
                </c:pt>
                <c:pt idx="12458">
                  <c:v>12458</c:v>
                </c:pt>
                <c:pt idx="12459">
                  <c:v>12459</c:v>
                </c:pt>
                <c:pt idx="12460">
                  <c:v>12460</c:v>
                </c:pt>
                <c:pt idx="12461">
                  <c:v>12461</c:v>
                </c:pt>
                <c:pt idx="12462">
                  <c:v>12462</c:v>
                </c:pt>
                <c:pt idx="12463">
                  <c:v>12463</c:v>
                </c:pt>
                <c:pt idx="12464">
                  <c:v>12464</c:v>
                </c:pt>
                <c:pt idx="12465">
                  <c:v>12465</c:v>
                </c:pt>
                <c:pt idx="12466">
                  <c:v>12466</c:v>
                </c:pt>
                <c:pt idx="12467">
                  <c:v>12467</c:v>
                </c:pt>
                <c:pt idx="12468">
                  <c:v>12468</c:v>
                </c:pt>
                <c:pt idx="12469">
                  <c:v>12469</c:v>
                </c:pt>
                <c:pt idx="12470">
                  <c:v>12470</c:v>
                </c:pt>
                <c:pt idx="12471">
                  <c:v>12471</c:v>
                </c:pt>
                <c:pt idx="12472">
                  <c:v>12472</c:v>
                </c:pt>
                <c:pt idx="12473">
                  <c:v>12473</c:v>
                </c:pt>
                <c:pt idx="12474">
                  <c:v>12474</c:v>
                </c:pt>
                <c:pt idx="12475">
                  <c:v>12475</c:v>
                </c:pt>
                <c:pt idx="12476">
                  <c:v>12476</c:v>
                </c:pt>
                <c:pt idx="12477">
                  <c:v>12477</c:v>
                </c:pt>
                <c:pt idx="12478">
                  <c:v>12478</c:v>
                </c:pt>
                <c:pt idx="12479">
                  <c:v>12479</c:v>
                </c:pt>
                <c:pt idx="12480">
                  <c:v>12480</c:v>
                </c:pt>
                <c:pt idx="12481">
                  <c:v>12481</c:v>
                </c:pt>
                <c:pt idx="12482">
                  <c:v>12482</c:v>
                </c:pt>
                <c:pt idx="12483">
                  <c:v>12483</c:v>
                </c:pt>
                <c:pt idx="12484">
                  <c:v>12484</c:v>
                </c:pt>
                <c:pt idx="12485">
                  <c:v>12485</c:v>
                </c:pt>
                <c:pt idx="12486">
                  <c:v>12486</c:v>
                </c:pt>
                <c:pt idx="12487">
                  <c:v>12487</c:v>
                </c:pt>
                <c:pt idx="12488">
                  <c:v>12488</c:v>
                </c:pt>
                <c:pt idx="12489">
                  <c:v>12489</c:v>
                </c:pt>
                <c:pt idx="12490">
                  <c:v>12490</c:v>
                </c:pt>
                <c:pt idx="12491">
                  <c:v>12491</c:v>
                </c:pt>
                <c:pt idx="12492">
                  <c:v>12492</c:v>
                </c:pt>
                <c:pt idx="12493">
                  <c:v>12493</c:v>
                </c:pt>
                <c:pt idx="12494">
                  <c:v>12494</c:v>
                </c:pt>
                <c:pt idx="12495">
                  <c:v>12495</c:v>
                </c:pt>
                <c:pt idx="12496">
                  <c:v>12496</c:v>
                </c:pt>
                <c:pt idx="12497">
                  <c:v>12497</c:v>
                </c:pt>
                <c:pt idx="12498">
                  <c:v>12498</c:v>
                </c:pt>
                <c:pt idx="12499">
                  <c:v>12499</c:v>
                </c:pt>
                <c:pt idx="12500">
                  <c:v>12500</c:v>
                </c:pt>
                <c:pt idx="12501">
                  <c:v>12501</c:v>
                </c:pt>
                <c:pt idx="12502">
                  <c:v>12502</c:v>
                </c:pt>
                <c:pt idx="12503">
                  <c:v>12503</c:v>
                </c:pt>
                <c:pt idx="12504">
                  <c:v>12504</c:v>
                </c:pt>
                <c:pt idx="12505">
                  <c:v>12505</c:v>
                </c:pt>
                <c:pt idx="12506">
                  <c:v>12506</c:v>
                </c:pt>
                <c:pt idx="12507">
                  <c:v>12507</c:v>
                </c:pt>
                <c:pt idx="12508">
                  <c:v>12508</c:v>
                </c:pt>
                <c:pt idx="12509">
                  <c:v>12509</c:v>
                </c:pt>
                <c:pt idx="12510">
                  <c:v>12510</c:v>
                </c:pt>
                <c:pt idx="12511">
                  <c:v>12511</c:v>
                </c:pt>
                <c:pt idx="12512">
                  <c:v>12512</c:v>
                </c:pt>
                <c:pt idx="12513">
                  <c:v>12513</c:v>
                </c:pt>
                <c:pt idx="12514">
                  <c:v>12514</c:v>
                </c:pt>
                <c:pt idx="12515">
                  <c:v>12515</c:v>
                </c:pt>
                <c:pt idx="12516">
                  <c:v>12516</c:v>
                </c:pt>
                <c:pt idx="12517">
                  <c:v>12517</c:v>
                </c:pt>
                <c:pt idx="12518">
                  <c:v>12518</c:v>
                </c:pt>
                <c:pt idx="12519">
                  <c:v>12519</c:v>
                </c:pt>
                <c:pt idx="12520">
                  <c:v>12520</c:v>
                </c:pt>
                <c:pt idx="12521">
                  <c:v>12521</c:v>
                </c:pt>
                <c:pt idx="12522">
                  <c:v>12522</c:v>
                </c:pt>
                <c:pt idx="12523">
                  <c:v>12523</c:v>
                </c:pt>
                <c:pt idx="12524">
                  <c:v>12524</c:v>
                </c:pt>
                <c:pt idx="12525">
                  <c:v>12525</c:v>
                </c:pt>
                <c:pt idx="12526">
                  <c:v>12526</c:v>
                </c:pt>
                <c:pt idx="12527">
                  <c:v>12527</c:v>
                </c:pt>
                <c:pt idx="12528">
                  <c:v>12528</c:v>
                </c:pt>
                <c:pt idx="12529">
                  <c:v>12529</c:v>
                </c:pt>
                <c:pt idx="12530">
                  <c:v>12530</c:v>
                </c:pt>
                <c:pt idx="12531">
                  <c:v>12531</c:v>
                </c:pt>
                <c:pt idx="12532">
                  <c:v>12532</c:v>
                </c:pt>
                <c:pt idx="12533">
                  <c:v>12533</c:v>
                </c:pt>
                <c:pt idx="12534">
                  <c:v>12534</c:v>
                </c:pt>
                <c:pt idx="12535">
                  <c:v>12535</c:v>
                </c:pt>
                <c:pt idx="12536">
                  <c:v>12536</c:v>
                </c:pt>
                <c:pt idx="12537">
                  <c:v>12537</c:v>
                </c:pt>
                <c:pt idx="12538">
                  <c:v>12538</c:v>
                </c:pt>
                <c:pt idx="12539">
                  <c:v>12539</c:v>
                </c:pt>
                <c:pt idx="12540">
                  <c:v>12540</c:v>
                </c:pt>
                <c:pt idx="12541">
                  <c:v>12541</c:v>
                </c:pt>
                <c:pt idx="12542">
                  <c:v>12542</c:v>
                </c:pt>
                <c:pt idx="12543">
                  <c:v>12543</c:v>
                </c:pt>
                <c:pt idx="12544">
                  <c:v>12544</c:v>
                </c:pt>
                <c:pt idx="12545">
                  <c:v>12545</c:v>
                </c:pt>
                <c:pt idx="12546">
                  <c:v>12546</c:v>
                </c:pt>
                <c:pt idx="12547">
                  <c:v>12547</c:v>
                </c:pt>
                <c:pt idx="12548">
                  <c:v>12548</c:v>
                </c:pt>
                <c:pt idx="12549">
                  <c:v>12549</c:v>
                </c:pt>
                <c:pt idx="12550">
                  <c:v>12550</c:v>
                </c:pt>
                <c:pt idx="12551">
                  <c:v>12551</c:v>
                </c:pt>
                <c:pt idx="12552">
                  <c:v>12552</c:v>
                </c:pt>
                <c:pt idx="12553">
                  <c:v>12553</c:v>
                </c:pt>
                <c:pt idx="12554">
                  <c:v>12554</c:v>
                </c:pt>
                <c:pt idx="12555">
                  <c:v>12555</c:v>
                </c:pt>
                <c:pt idx="12556">
                  <c:v>12556</c:v>
                </c:pt>
                <c:pt idx="12557">
                  <c:v>12557</c:v>
                </c:pt>
                <c:pt idx="12558">
                  <c:v>12558</c:v>
                </c:pt>
                <c:pt idx="12559">
                  <c:v>12559</c:v>
                </c:pt>
                <c:pt idx="12560">
                  <c:v>12560</c:v>
                </c:pt>
                <c:pt idx="12561">
                  <c:v>12561</c:v>
                </c:pt>
                <c:pt idx="12562">
                  <c:v>12562</c:v>
                </c:pt>
                <c:pt idx="12563">
                  <c:v>12563</c:v>
                </c:pt>
                <c:pt idx="12564">
                  <c:v>12564</c:v>
                </c:pt>
                <c:pt idx="12565">
                  <c:v>12565</c:v>
                </c:pt>
                <c:pt idx="12566">
                  <c:v>12566</c:v>
                </c:pt>
                <c:pt idx="12567">
                  <c:v>12567</c:v>
                </c:pt>
                <c:pt idx="12568">
                  <c:v>12568</c:v>
                </c:pt>
                <c:pt idx="12569">
                  <c:v>12569</c:v>
                </c:pt>
                <c:pt idx="12570">
                  <c:v>12570</c:v>
                </c:pt>
                <c:pt idx="12571">
                  <c:v>12571</c:v>
                </c:pt>
                <c:pt idx="12572">
                  <c:v>12572</c:v>
                </c:pt>
                <c:pt idx="12573">
                  <c:v>12573</c:v>
                </c:pt>
                <c:pt idx="12574">
                  <c:v>12574</c:v>
                </c:pt>
                <c:pt idx="12575">
                  <c:v>12575</c:v>
                </c:pt>
                <c:pt idx="12576">
                  <c:v>12576</c:v>
                </c:pt>
                <c:pt idx="12577">
                  <c:v>12577</c:v>
                </c:pt>
                <c:pt idx="12578">
                  <c:v>12578</c:v>
                </c:pt>
                <c:pt idx="12579">
                  <c:v>12579</c:v>
                </c:pt>
                <c:pt idx="12580">
                  <c:v>12580</c:v>
                </c:pt>
                <c:pt idx="12581">
                  <c:v>12581</c:v>
                </c:pt>
                <c:pt idx="12582">
                  <c:v>12582</c:v>
                </c:pt>
                <c:pt idx="12583">
                  <c:v>12583</c:v>
                </c:pt>
                <c:pt idx="12584">
                  <c:v>12584</c:v>
                </c:pt>
                <c:pt idx="12585">
                  <c:v>12585</c:v>
                </c:pt>
                <c:pt idx="12586">
                  <c:v>12586</c:v>
                </c:pt>
                <c:pt idx="12587">
                  <c:v>12587</c:v>
                </c:pt>
                <c:pt idx="12588">
                  <c:v>12588</c:v>
                </c:pt>
                <c:pt idx="12589">
                  <c:v>12589</c:v>
                </c:pt>
                <c:pt idx="12590">
                  <c:v>12590</c:v>
                </c:pt>
                <c:pt idx="12591">
                  <c:v>12591</c:v>
                </c:pt>
                <c:pt idx="12592">
                  <c:v>12592</c:v>
                </c:pt>
                <c:pt idx="12593">
                  <c:v>12593</c:v>
                </c:pt>
                <c:pt idx="12594">
                  <c:v>12594</c:v>
                </c:pt>
                <c:pt idx="12595">
                  <c:v>12595</c:v>
                </c:pt>
                <c:pt idx="12596">
                  <c:v>12596</c:v>
                </c:pt>
                <c:pt idx="12597">
                  <c:v>12597</c:v>
                </c:pt>
                <c:pt idx="12598">
                  <c:v>12598</c:v>
                </c:pt>
                <c:pt idx="12599">
                  <c:v>12599</c:v>
                </c:pt>
                <c:pt idx="12600">
                  <c:v>12600</c:v>
                </c:pt>
                <c:pt idx="12601">
                  <c:v>12601</c:v>
                </c:pt>
                <c:pt idx="12602">
                  <c:v>12602</c:v>
                </c:pt>
                <c:pt idx="12603">
                  <c:v>12603</c:v>
                </c:pt>
                <c:pt idx="12604">
                  <c:v>12604</c:v>
                </c:pt>
                <c:pt idx="12605">
                  <c:v>12605</c:v>
                </c:pt>
                <c:pt idx="12606">
                  <c:v>12606</c:v>
                </c:pt>
                <c:pt idx="12607">
                  <c:v>12607</c:v>
                </c:pt>
                <c:pt idx="12608">
                  <c:v>12608</c:v>
                </c:pt>
                <c:pt idx="12609">
                  <c:v>12609</c:v>
                </c:pt>
                <c:pt idx="12610">
                  <c:v>12610</c:v>
                </c:pt>
                <c:pt idx="12611">
                  <c:v>12611</c:v>
                </c:pt>
                <c:pt idx="12612">
                  <c:v>12612</c:v>
                </c:pt>
                <c:pt idx="12613">
                  <c:v>12613</c:v>
                </c:pt>
                <c:pt idx="12614">
                  <c:v>12614</c:v>
                </c:pt>
                <c:pt idx="12615">
                  <c:v>12615</c:v>
                </c:pt>
                <c:pt idx="12616">
                  <c:v>12616</c:v>
                </c:pt>
                <c:pt idx="12617">
                  <c:v>12617</c:v>
                </c:pt>
                <c:pt idx="12618">
                  <c:v>12618</c:v>
                </c:pt>
                <c:pt idx="12619">
                  <c:v>12619</c:v>
                </c:pt>
                <c:pt idx="12620">
                  <c:v>12620</c:v>
                </c:pt>
                <c:pt idx="12621">
                  <c:v>12621</c:v>
                </c:pt>
                <c:pt idx="12622">
                  <c:v>12622</c:v>
                </c:pt>
                <c:pt idx="12623">
                  <c:v>12623</c:v>
                </c:pt>
                <c:pt idx="12624">
                  <c:v>12624</c:v>
                </c:pt>
                <c:pt idx="12625">
                  <c:v>12625</c:v>
                </c:pt>
                <c:pt idx="12626">
                  <c:v>12626</c:v>
                </c:pt>
                <c:pt idx="12627">
                  <c:v>12627</c:v>
                </c:pt>
                <c:pt idx="12628">
                  <c:v>12628</c:v>
                </c:pt>
                <c:pt idx="12629">
                  <c:v>12629</c:v>
                </c:pt>
                <c:pt idx="12630">
                  <c:v>12630</c:v>
                </c:pt>
                <c:pt idx="12631">
                  <c:v>12631</c:v>
                </c:pt>
                <c:pt idx="12632">
                  <c:v>12632</c:v>
                </c:pt>
                <c:pt idx="12633">
                  <c:v>12633</c:v>
                </c:pt>
                <c:pt idx="12634">
                  <c:v>12634</c:v>
                </c:pt>
                <c:pt idx="12635">
                  <c:v>12635</c:v>
                </c:pt>
                <c:pt idx="12636">
                  <c:v>12636</c:v>
                </c:pt>
                <c:pt idx="12637">
                  <c:v>12637</c:v>
                </c:pt>
                <c:pt idx="12638">
                  <c:v>12638</c:v>
                </c:pt>
                <c:pt idx="12639">
                  <c:v>12639</c:v>
                </c:pt>
                <c:pt idx="12640">
                  <c:v>12640</c:v>
                </c:pt>
                <c:pt idx="12641">
                  <c:v>12641</c:v>
                </c:pt>
                <c:pt idx="12642">
                  <c:v>12642</c:v>
                </c:pt>
                <c:pt idx="12643">
                  <c:v>12643</c:v>
                </c:pt>
                <c:pt idx="12644">
                  <c:v>12644</c:v>
                </c:pt>
                <c:pt idx="12645">
                  <c:v>12645</c:v>
                </c:pt>
                <c:pt idx="12646">
                  <c:v>12646</c:v>
                </c:pt>
                <c:pt idx="12647">
                  <c:v>12647</c:v>
                </c:pt>
                <c:pt idx="12648">
                  <c:v>12648</c:v>
                </c:pt>
                <c:pt idx="12649">
                  <c:v>12649</c:v>
                </c:pt>
                <c:pt idx="12650">
                  <c:v>12650</c:v>
                </c:pt>
                <c:pt idx="12651">
                  <c:v>12651</c:v>
                </c:pt>
                <c:pt idx="12652">
                  <c:v>12652</c:v>
                </c:pt>
                <c:pt idx="12653">
                  <c:v>12653</c:v>
                </c:pt>
                <c:pt idx="12654">
                  <c:v>12654</c:v>
                </c:pt>
                <c:pt idx="12655">
                  <c:v>12655</c:v>
                </c:pt>
                <c:pt idx="12656">
                  <c:v>12656</c:v>
                </c:pt>
                <c:pt idx="12657">
                  <c:v>12657</c:v>
                </c:pt>
                <c:pt idx="12658">
                  <c:v>12658</c:v>
                </c:pt>
                <c:pt idx="12659">
                  <c:v>12659</c:v>
                </c:pt>
                <c:pt idx="12660">
                  <c:v>12660</c:v>
                </c:pt>
                <c:pt idx="12661">
                  <c:v>12661</c:v>
                </c:pt>
                <c:pt idx="12662">
                  <c:v>12662</c:v>
                </c:pt>
                <c:pt idx="12663">
                  <c:v>12663</c:v>
                </c:pt>
                <c:pt idx="12664">
                  <c:v>12664</c:v>
                </c:pt>
                <c:pt idx="12665">
                  <c:v>12665</c:v>
                </c:pt>
                <c:pt idx="12666">
                  <c:v>12666</c:v>
                </c:pt>
                <c:pt idx="12667">
                  <c:v>12667</c:v>
                </c:pt>
                <c:pt idx="12668">
                  <c:v>12668</c:v>
                </c:pt>
                <c:pt idx="12669">
                  <c:v>12669</c:v>
                </c:pt>
                <c:pt idx="12670">
                  <c:v>12670</c:v>
                </c:pt>
                <c:pt idx="12671">
                  <c:v>12671</c:v>
                </c:pt>
                <c:pt idx="12672">
                  <c:v>12672</c:v>
                </c:pt>
                <c:pt idx="12673">
                  <c:v>12673</c:v>
                </c:pt>
                <c:pt idx="12674">
                  <c:v>12674</c:v>
                </c:pt>
                <c:pt idx="12675">
                  <c:v>12675</c:v>
                </c:pt>
                <c:pt idx="12676">
                  <c:v>12676</c:v>
                </c:pt>
                <c:pt idx="12677">
                  <c:v>12677</c:v>
                </c:pt>
                <c:pt idx="12678">
                  <c:v>12678</c:v>
                </c:pt>
                <c:pt idx="12679">
                  <c:v>12679</c:v>
                </c:pt>
                <c:pt idx="12680">
                  <c:v>12680</c:v>
                </c:pt>
                <c:pt idx="12681">
                  <c:v>12681</c:v>
                </c:pt>
                <c:pt idx="12682">
                  <c:v>12682</c:v>
                </c:pt>
                <c:pt idx="12683">
                  <c:v>12683</c:v>
                </c:pt>
                <c:pt idx="12684">
                  <c:v>12684</c:v>
                </c:pt>
                <c:pt idx="12685">
                  <c:v>12685</c:v>
                </c:pt>
                <c:pt idx="12686">
                  <c:v>12686</c:v>
                </c:pt>
                <c:pt idx="12687">
                  <c:v>12687</c:v>
                </c:pt>
                <c:pt idx="12688">
                  <c:v>12688</c:v>
                </c:pt>
                <c:pt idx="12689">
                  <c:v>12689</c:v>
                </c:pt>
                <c:pt idx="12690">
                  <c:v>12690</c:v>
                </c:pt>
                <c:pt idx="12691">
                  <c:v>12691</c:v>
                </c:pt>
                <c:pt idx="12692">
                  <c:v>12692</c:v>
                </c:pt>
                <c:pt idx="12693">
                  <c:v>12693</c:v>
                </c:pt>
                <c:pt idx="12694">
                  <c:v>12694</c:v>
                </c:pt>
                <c:pt idx="12695">
                  <c:v>12695</c:v>
                </c:pt>
                <c:pt idx="12696">
                  <c:v>12696</c:v>
                </c:pt>
                <c:pt idx="12697">
                  <c:v>12697</c:v>
                </c:pt>
                <c:pt idx="12698">
                  <c:v>12698</c:v>
                </c:pt>
                <c:pt idx="12699">
                  <c:v>12699</c:v>
                </c:pt>
                <c:pt idx="12700">
                  <c:v>12700</c:v>
                </c:pt>
                <c:pt idx="12701">
                  <c:v>12701</c:v>
                </c:pt>
                <c:pt idx="12702">
                  <c:v>12702</c:v>
                </c:pt>
                <c:pt idx="12703">
                  <c:v>12703</c:v>
                </c:pt>
                <c:pt idx="12704">
                  <c:v>12704</c:v>
                </c:pt>
                <c:pt idx="12705">
                  <c:v>12705</c:v>
                </c:pt>
                <c:pt idx="12706">
                  <c:v>12706</c:v>
                </c:pt>
                <c:pt idx="12707">
                  <c:v>12707</c:v>
                </c:pt>
                <c:pt idx="12708">
                  <c:v>12708</c:v>
                </c:pt>
                <c:pt idx="12709">
                  <c:v>12709</c:v>
                </c:pt>
                <c:pt idx="12710">
                  <c:v>12710</c:v>
                </c:pt>
                <c:pt idx="12711">
                  <c:v>12711</c:v>
                </c:pt>
                <c:pt idx="12712">
                  <c:v>12712</c:v>
                </c:pt>
                <c:pt idx="12713">
                  <c:v>12713</c:v>
                </c:pt>
                <c:pt idx="12714">
                  <c:v>12714</c:v>
                </c:pt>
                <c:pt idx="12715">
                  <c:v>12715</c:v>
                </c:pt>
                <c:pt idx="12716">
                  <c:v>12716</c:v>
                </c:pt>
                <c:pt idx="12717">
                  <c:v>12717</c:v>
                </c:pt>
                <c:pt idx="12718">
                  <c:v>12718</c:v>
                </c:pt>
                <c:pt idx="12719">
                  <c:v>12719</c:v>
                </c:pt>
                <c:pt idx="12720">
                  <c:v>12720</c:v>
                </c:pt>
                <c:pt idx="12721">
                  <c:v>12721</c:v>
                </c:pt>
                <c:pt idx="12722">
                  <c:v>12722</c:v>
                </c:pt>
                <c:pt idx="12723">
                  <c:v>12723</c:v>
                </c:pt>
                <c:pt idx="12724">
                  <c:v>12724</c:v>
                </c:pt>
                <c:pt idx="12725">
                  <c:v>12725</c:v>
                </c:pt>
                <c:pt idx="12726">
                  <c:v>12726</c:v>
                </c:pt>
                <c:pt idx="12727">
                  <c:v>12727</c:v>
                </c:pt>
                <c:pt idx="12728">
                  <c:v>12728</c:v>
                </c:pt>
                <c:pt idx="12729">
                  <c:v>12729</c:v>
                </c:pt>
                <c:pt idx="12730">
                  <c:v>12730</c:v>
                </c:pt>
                <c:pt idx="12731">
                  <c:v>12731</c:v>
                </c:pt>
                <c:pt idx="12732">
                  <c:v>12732</c:v>
                </c:pt>
                <c:pt idx="12733">
                  <c:v>12733</c:v>
                </c:pt>
                <c:pt idx="12734">
                  <c:v>12734</c:v>
                </c:pt>
                <c:pt idx="12735">
                  <c:v>12735</c:v>
                </c:pt>
                <c:pt idx="12736">
                  <c:v>12736</c:v>
                </c:pt>
                <c:pt idx="12737">
                  <c:v>12737</c:v>
                </c:pt>
                <c:pt idx="12738">
                  <c:v>12738</c:v>
                </c:pt>
                <c:pt idx="12739">
                  <c:v>12739</c:v>
                </c:pt>
                <c:pt idx="12740">
                  <c:v>12740</c:v>
                </c:pt>
                <c:pt idx="12741">
                  <c:v>12741</c:v>
                </c:pt>
                <c:pt idx="12742">
                  <c:v>12742</c:v>
                </c:pt>
                <c:pt idx="12743">
                  <c:v>12743</c:v>
                </c:pt>
                <c:pt idx="12744">
                  <c:v>12744</c:v>
                </c:pt>
                <c:pt idx="12745">
                  <c:v>12745</c:v>
                </c:pt>
                <c:pt idx="12746">
                  <c:v>12746</c:v>
                </c:pt>
                <c:pt idx="12747">
                  <c:v>12747</c:v>
                </c:pt>
                <c:pt idx="12748">
                  <c:v>12748</c:v>
                </c:pt>
                <c:pt idx="12749">
                  <c:v>12749</c:v>
                </c:pt>
                <c:pt idx="12750">
                  <c:v>12750</c:v>
                </c:pt>
                <c:pt idx="12751">
                  <c:v>12751</c:v>
                </c:pt>
                <c:pt idx="12752">
                  <c:v>12752</c:v>
                </c:pt>
                <c:pt idx="12753">
                  <c:v>12753</c:v>
                </c:pt>
                <c:pt idx="12754">
                  <c:v>12754</c:v>
                </c:pt>
                <c:pt idx="12755">
                  <c:v>12755</c:v>
                </c:pt>
                <c:pt idx="12756">
                  <c:v>12756</c:v>
                </c:pt>
                <c:pt idx="12757">
                  <c:v>12757</c:v>
                </c:pt>
                <c:pt idx="12758">
                  <c:v>12758</c:v>
                </c:pt>
                <c:pt idx="12759">
                  <c:v>12759</c:v>
                </c:pt>
                <c:pt idx="12760">
                  <c:v>12760</c:v>
                </c:pt>
                <c:pt idx="12761">
                  <c:v>12761</c:v>
                </c:pt>
                <c:pt idx="12762">
                  <c:v>12762</c:v>
                </c:pt>
                <c:pt idx="12763">
                  <c:v>12763</c:v>
                </c:pt>
                <c:pt idx="12764">
                  <c:v>12764</c:v>
                </c:pt>
                <c:pt idx="12765">
                  <c:v>12765</c:v>
                </c:pt>
                <c:pt idx="12766">
                  <c:v>12766</c:v>
                </c:pt>
                <c:pt idx="12767">
                  <c:v>12767</c:v>
                </c:pt>
                <c:pt idx="12768">
                  <c:v>12768</c:v>
                </c:pt>
                <c:pt idx="12769">
                  <c:v>12769</c:v>
                </c:pt>
                <c:pt idx="12770">
                  <c:v>12770</c:v>
                </c:pt>
                <c:pt idx="12771">
                  <c:v>12771</c:v>
                </c:pt>
                <c:pt idx="12772">
                  <c:v>12772</c:v>
                </c:pt>
                <c:pt idx="12773">
                  <c:v>12773</c:v>
                </c:pt>
                <c:pt idx="12774">
                  <c:v>12774</c:v>
                </c:pt>
                <c:pt idx="12775">
                  <c:v>12775</c:v>
                </c:pt>
                <c:pt idx="12776">
                  <c:v>12776</c:v>
                </c:pt>
                <c:pt idx="12777">
                  <c:v>12777</c:v>
                </c:pt>
                <c:pt idx="12778">
                  <c:v>12778</c:v>
                </c:pt>
                <c:pt idx="12779">
                  <c:v>12779</c:v>
                </c:pt>
                <c:pt idx="12780">
                  <c:v>12780</c:v>
                </c:pt>
                <c:pt idx="12781">
                  <c:v>12781</c:v>
                </c:pt>
                <c:pt idx="12782">
                  <c:v>12782</c:v>
                </c:pt>
                <c:pt idx="12783">
                  <c:v>12783</c:v>
                </c:pt>
                <c:pt idx="12784">
                  <c:v>12784</c:v>
                </c:pt>
                <c:pt idx="12785">
                  <c:v>12785</c:v>
                </c:pt>
                <c:pt idx="12786">
                  <c:v>12786</c:v>
                </c:pt>
                <c:pt idx="12787">
                  <c:v>12787</c:v>
                </c:pt>
                <c:pt idx="12788">
                  <c:v>12788</c:v>
                </c:pt>
                <c:pt idx="12789">
                  <c:v>12789</c:v>
                </c:pt>
                <c:pt idx="12790">
                  <c:v>12790</c:v>
                </c:pt>
                <c:pt idx="12791">
                  <c:v>12791</c:v>
                </c:pt>
                <c:pt idx="12792">
                  <c:v>12792</c:v>
                </c:pt>
                <c:pt idx="12793">
                  <c:v>12793</c:v>
                </c:pt>
                <c:pt idx="12794">
                  <c:v>12794</c:v>
                </c:pt>
                <c:pt idx="12795">
                  <c:v>12795</c:v>
                </c:pt>
                <c:pt idx="12796">
                  <c:v>12796</c:v>
                </c:pt>
                <c:pt idx="12797">
                  <c:v>12797</c:v>
                </c:pt>
                <c:pt idx="12798">
                  <c:v>12798</c:v>
                </c:pt>
                <c:pt idx="12799">
                  <c:v>12799</c:v>
                </c:pt>
                <c:pt idx="12800">
                  <c:v>12800</c:v>
                </c:pt>
                <c:pt idx="12801">
                  <c:v>12801</c:v>
                </c:pt>
                <c:pt idx="12802">
                  <c:v>12802</c:v>
                </c:pt>
                <c:pt idx="12803">
                  <c:v>12803</c:v>
                </c:pt>
                <c:pt idx="12804">
                  <c:v>12804</c:v>
                </c:pt>
                <c:pt idx="12805">
                  <c:v>12805</c:v>
                </c:pt>
                <c:pt idx="12806">
                  <c:v>12806</c:v>
                </c:pt>
                <c:pt idx="12807">
                  <c:v>12807</c:v>
                </c:pt>
                <c:pt idx="12808">
                  <c:v>12808</c:v>
                </c:pt>
                <c:pt idx="12809">
                  <c:v>12809</c:v>
                </c:pt>
                <c:pt idx="12810">
                  <c:v>12810</c:v>
                </c:pt>
                <c:pt idx="12811">
                  <c:v>12811</c:v>
                </c:pt>
                <c:pt idx="12812">
                  <c:v>12812</c:v>
                </c:pt>
                <c:pt idx="12813">
                  <c:v>12813</c:v>
                </c:pt>
                <c:pt idx="12814">
                  <c:v>12814</c:v>
                </c:pt>
                <c:pt idx="12815">
                  <c:v>12815</c:v>
                </c:pt>
                <c:pt idx="12816">
                  <c:v>12816</c:v>
                </c:pt>
                <c:pt idx="12817">
                  <c:v>12817</c:v>
                </c:pt>
                <c:pt idx="12818">
                  <c:v>12818</c:v>
                </c:pt>
                <c:pt idx="12819">
                  <c:v>12819</c:v>
                </c:pt>
                <c:pt idx="12820">
                  <c:v>12820</c:v>
                </c:pt>
                <c:pt idx="12821">
                  <c:v>12821</c:v>
                </c:pt>
                <c:pt idx="12822">
                  <c:v>12822</c:v>
                </c:pt>
                <c:pt idx="12823">
                  <c:v>12823</c:v>
                </c:pt>
                <c:pt idx="12824">
                  <c:v>12824</c:v>
                </c:pt>
                <c:pt idx="12825">
                  <c:v>12825</c:v>
                </c:pt>
                <c:pt idx="12826">
                  <c:v>12826</c:v>
                </c:pt>
                <c:pt idx="12827">
                  <c:v>12827</c:v>
                </c:pt>
                <c:pt idx="12828">
                  <c:v>12828</c:v>
                </c:pt>
                <c:pt idx="12829">
                  <c:v>12829</c:v>
                </c:pt>
                <c:pt idx="12830">
                  <c:v>12830</c:v>
                </c:pt>
                <c:pt idx="12831">
                  <c:v>12831</c:v>
                </c:pt>
                <c:pt idx="12832">
                  <c:v>12832</c:v>
                </c:pt>
                <c:pt idx="12833">
                  <c:v>12833</c:v>
                </c:pt>
                <c:pt idx="12834">
                  <c:v>12834</c:v>
                </c:pt>
                <c:pt idx="12835">
                  <c:v>12835</c:v>
                </c:pt>
                <c:pt idx="12836">
                  <c:v>12836</c:v>
                </c:pt>
                <c:pt idx="12837">
                  <c:v>12837</c:v>
                </c:pt>
                <c:pt idx="12838">
                  <c:v>12838</c:v>
                </c:pt>
                <c:pt idx="12839">
                  <c:v>12839</c:v>
                </c:pt>
                <c:pt idx="12840">
                  <c:v>12840</c:v>
                </c:pt>
                <c:pt idx="12841">
                  <c:v>12841</c:v>
                </c:pt>
                <c:pt idx="12842">
                  <c:v>12842</c:v>
                </c:pt>
                <c:pt idx="12843">
                  <c:v>12843</c:v>
                </c:pt>
                <c:pt idx="12844">
                  <c:v>12844</c:v>
                </c:pt>
                <c:pt idx="12845">
                  <c:v>12845</c:v>
                </c:pt>
                <c:pt idx="12846">
                  <c:v>12846</c:v>
                </c:pt>
                <c:pt idx="12847">
                  <c:v>12847</c:v>
                </c:pt>
                <c:pt idx="12848">
                  <c:v>12848</c:v>
                </c:pt>
                <c:pt idx="12849">
                  <c:v>12849</c:v>
                </c:pt>
                <c:pt idx="12850">
                  <c:v>12850</c:v>
                </c:pt>
                <c:pt idx="12851">
                  <c:v>12851</c:v>
                </c:pt>
                <c:pt idx="12852">
                  <c:v>12852</c:v>
                </c:pt>
                <c:pt idx="12853">
                  <c:v>12853</c:v>
                </c:pt>
                <c:pt idx="12854">
                  <c:v>12854</c:v>
                </c:pt>
                <c:pt idx="12855">
                  <c:v>12855</c:v>
                </c:pt>
                <c:pt idx="12856">
                  <c:v>12856</c:v>
                </c:pt>
                <c:pt idx="12857">
                  <c:v>12857</c:v>
                </c:pt>
                <c:pt idx="12858">
                  <c:v>12858</c:v>
                </c:pt>
                <c:pt idx="12859">
                  <c:v>12859</c:v>
                </c:pt>
                <c:pt idx="12860">
                  <c:v>12860</c:v>
                </c:pt>
                <c:pt idx="12861">
                  <c:v>12861</c:v>
                </c:pt>
                <c:pt idx="12862">
                  <c:v>12862</c:v>
                </c:pt>
                <c:pt idx="12863">
                  <c:v>12863</c:v>
                </c:pt>
                <c:pt idx="12864">
                  <c:v>12864</c:v>
                </c:pt>
                <c:pt idx="12865">
                  <c:v>12865</c:v>
                </c:pt>
                <c:pt idx="12866">
                  <c:v>12866</c:v>
                </c:pt>
                <c:pt idx="12867">
                  <c:v>12867</c:v>
                </c:pt>
                <c:pt idx="12868">
                  <c:v>12868</c:v>
                </c:pt>
                <c:pt idx="12869">
                  <c:v>12869</c:v>
                </c:pt>
                <c:pt idx="12870">
                  <c:v>12870</c:v>
                </c:pt>
                <c:pt idx="12871">
                  <c:v>12871</c:v>
                </c:pt>
                <c:pt idx="12872">
                  <c:v>12872</c:v>
                </c:pt>
                <c:pt idx="12873">
                  <c:v>12873</c:v>
                </c:pt>
                <c:pt idx="12874">
                  <c:v>12874</c:v>
                </c:pt>
                <c:pt idx="12875">
                  <c:v>12875</c:v>
                </c:pt>
                <c:pt idx="12876">
                  <c:v>12876</c:v>
                </c:pt>
                <c:pt idx="12877">
                  <c:v>12877</c:v>
                </c:pt>
                <c:pt idx="12878">
                  <c:v>12878</c:v>
                </c:pt>
                <c:pt idx="12879">
                  <c:v>12879</c:v>
                </c:pt>
                <c:pt idx="12880">
                  <c:v>12880</c:v>
                </c:pt>
                <c:pt idx="12881">
                  <c:v>12881</c:v>
                </c:pt>
                <c:pt idx="12882">
                  <c:v>12882</c:v>
                </c:pt>
                <c:pt idx="12883">
                  <c:v>12883</c:v>
                </c:pt>
                <c:pt idx="12884">
                  <c:v>12884</c:v>
                </c:pt>
                <c:pt idx="12885">
                  <c:v>12885</c:v>
                </c:pt>
                <c:pt idx="12886">
                  <c:v>12886</c:v>
                </c:pt>
                <c:pt idx="12887">
                  <c:v>12887</c:v>
                </c:pt>
                <c:pt idx="12888">
                  <c:v>12888</c:v>
                </c:pt>
                <c:pt idx="12889">
                  <c:v>12889</c:v>
                </c:pt>
                <c:pt idx="12890">
                  <c:v>12890</c:v>
                </c:pt>
                <c:pt idx="12891">
                  <c:v>12891</c:v>
                </c:pt>
                <c:pt idx="12892">
                  <c:v>12892</c:v>
                </c:pt>
                <c:pt idx="12893">
                  <c:v>12893</c:v>
                </c:pt>
                <c:pt idx="12894">
                  <c:v>12894</c:v>
                </c:pt>
                <c:pt idx="12895">
                  <c:v>12895</c:v>
                </c:pt>
                <c:pt idx="12896">
                  <c:v>12896</c:v>
                </c:pt>
                <c:pt idx="12897">
                  <c:v>12897</c:v>
                </c:pt>
                <c:pt idx="12898">
                  <c:v>12898</c:v>
                </c:pt>
                <c:pt idx="12899">
                  <c:v>12899</c:v>
                </c:pt>
                <c:pt idx="12900">
                  <c:v>12900</c:v>
                </c:pt>
                <c:pt idx="12901">
                  <c:v>12901</c:v>
                </c:pt>
                <c:pt idx="12902">
                  <c:v>12902</c:v>
                </c:pt>
                <c:pt idx="12903">
                  <c:v>12903</c:v>
                </c:pt>
                <c:pt idx="12904">
                  <c:v>12904</c:v>
                </c:pt>
                <c:pt idx="12905">
                  <c:v>12905</c:v>
                </c:pt>
                <c:pt idx="12906">
                  <c:v>12906</c:v>
                </c:pt>
                <c:pt idx="12907">
                  <c:v>12907</c:v>
                </c:pt>
                <c:pt idx="12908">
                  <c:v>12908</c:v>
                </c:pt>
                <c:pt idx="12909">
                  <c:v>12909</c:v>
                </c:pt>
                <c:pt idx="12910">
                  <c:v>12910</c:v>
                </c:pt>
                <c:pt idx="12911">
                  <c:v>12911</c:v>
                </c:pt>
                <c:pt idx="12912">
                  <c:v>12912</c:v>
                </c:pt>
                <c:pt idx="12913">
                  <c:v>12913</c:v>
                </c:pt>
                <c:pt idx="12914">
                  <c:v>12914</c:v>
                </c:pt>
                <c:pt idx="12915">
                  <c:v>12915</c:v>
                </c:pt>
                <c:pt idx="12916">
                  <c:v>12916</c:v>
                </c:pt>
                <c:pt idx="12917">
                  <c:v>12917</c:v>
                </c:pt>
                <c:pt idx="12918">
                  <c:v>12918</c:v>
                </c:pt>
                <c:pt idx="12919">
                  <c:v>12919</c:v>
                </c:pt>
                <c:pt idx="12920">
                  <c:v>12920</c:v>
                </c:pt>
                <c:pt idx="12921">
                  <c:v>12921</c:v>
                </c:pt>
                <c:pt idx="12922">
                  <c:v>12922</c:v>
                </c:pt>
                <c:pt idx="12923">
                  <c:v>12923</c:v>
                </c:pt>
                <c:pt idx="12924">
                  <c:v>12924</c:v>
                </c:pt>
                <c:pt idx="12925">
                  <c:v>12925</c:v>
                </c:pt>
                <c:pt idx="12926">
                  <c:v>12926</c:v>
                </c:pt>
                <c:pt idx="12927">
                  <c:v>12927</c:v>
                </c:pt>
                <c:pt idx="12928">
                  <c:v>12928</c:v>
                </c:pt>
                <c:pt idx="12929">
                  <c:v>12929</c:v>
                </c:pt>
                <c:pt idx="12930">
                  <c:v>12930</c:v>
                </c:pt>
                <c:pt idx="12931">
                  <c:v>12931</c:v>
                </c:pt>
                <c:pt idx="12932">
                  <c:v>12932</c:v>
                </c:pt>
                <c:pt idx="12933">
                  <c:v>12933</c:v>
                </c:pt>
                <c:pt idx="12934">
                  <c:v>12934</c:v>
                </c:pt>
                <c:pt idx="12935">
                  <c:v>12935</c:v>
                </c:pt>
                <c:pt idx="12936">
                  <c:v>12936</c:v>
                </c:pt>
                <c:pt idx="12937">
                  <c:v>12937</c:v>
                </c:pt>
                <c:pt idx="12938">
                  <c:v>12938</c:v>
                </c:pt>
                <c:pt idx="12939">
                  <c:v>12939</c:v>
                </c:pt>
                <c:pt idx="12940">
                  <c:v>12940</c:v>
                </c:pt>
                <c:pt idx="12941">
                  <c:v>12941</c:v>
                </c:pt>
                <c:pt idx="12942">
                  <c:v>12942</c:v>
                </c:pt>
                <c:pt idx="12943">
                  <c:v>12943</c:v>
                </c:pt>
                <c:pt idx="12944">
                  <c:v>12944</c:v>
                </c:pt>
                <c:pt idx="12945">
                  <c:v>12945</c:v>
                </c:pt>
                <c:pt idx="12946">
                  <c:v>12946</c:v>
                </c:pt>
                <c:pt idx="12947">
                  <c:v>12947</c:v>
                </c:pt>
                <c:pt idx="12948">
                  <c:v>12948</c:v>
                </c:pt>
                <c:pt idx="12949">
                  <c:v>12949</c:v>
                </c:pt>
                <c:pt idx="12950">
                  <c:v>12950</c:v>
                </c:pt>
                <c:pt idx="12951">
                  <c:v>12951</c:v>
                </c:pt>
                <c:pt idx="12952">
                  <c:v>12952</c:v>
                </c:pt>
                <c:pt idx="12953">
                  <c:v>12953</c:v>
                </c:pt>
                <c:pt idx="12954">
                  <c:v>12954</c:v>
                </c:pt>
                <c:pt idx="12955">
                  <c:v>12955</c:v>
                </c:pt>
                <c:pt idx="12956">
                  <c:v>12956</c:v>
                </c:pt>
                <c:pt idx="12957">
                  <c:v>12957</c:v>
                </c:pt>
                <c:pt idx="12958">
                  <c:v>12958</c:v>
                </c:pt>
                <c:pt idx="12959">
                  <c:v>12959</c:v>
                </c:pt>
                <c:pt idx="12960">
                  <c:v>12960</c:v>
                </c:pt>
                <c:pt idx="12961">
                  <c:v>12961</c:v>
                </c:pt>
                <c:pt idx="12962">
                  <c:v>12962</c:v>
                </c:pt>
                <c:pt idx="12963">
                  <c:v>12963</c:v>
                </c:pt>
                <c:pt idx="12964">
                  <c:v>12964</c:v>
                </c:pt>
                <c:pt idx="12965">
                  <c:v>12965</c:v>
                </c:pt>
                <c:pt idx="12966">
                  <c:v>12966</c:v>
                </c:pt>
                <c:pt idx="12967">
                  <c:v>12967</c:v>
                </c:pt>
                <c:pt idx="12968">
                  <c:v>12968</c:v>
                </c:pt>
                <c:pt idx="12969">
                  <c:v>12969</c:v>
                </c:pt>
                <c:pt idx="12970">
                  <c:v>12970</c:v>
                </c:pt>
                <c:pt idx="12971">
                  <c:v>12971</c:v>
                </c:pt>
                <c:pt idx="12972">
                  <c:v>12972</c:v>
                </c:pt>
                <c:pt idx="12973">
                  <c:v>12973</c:v>
                </c:pt>
                <c:pt idx="12974">
                  <c:v>12974</c:v>
                </c:pt>
                <c:pt idx="12975">
                  <c:v>12975</c:v>
                </c:pt>
                <c:pt idx="12976">
                  <c:v>12976</c:v>
                </c:pt>
                <c:pt idx="12977">
                  <c:v>12977</c:v>
                </c:pt>
                <c:pt idx="12978">
                  <c:v>12978</c:v>
                </c:pt>
                <c:pt idx="12979">
                  <c:v>12979</c:v>
                </c:pt>
                <c:pt idx="12980">
                  <c:v>12980</c:v>
                </c:pt>
                <c:pt idx="12981">
                  <c:v>12981</c:v>
                </c:pt>
                <c:pt idx="12982">
                  <c:v>12982</c:v>
                </c:pt>
                <c:pt idx="12983">
                  <c:v>12983</c:v>
                </c:pt>
                <c:pt idx="12984">
                  <c:v>12984</c:v>
                </c:pt>
                <c:pt idx="12985">
                  <c:v>12985</c:v>
                </c:pt>
                <c:pt idx="12986">
                  <c:v>12986</c:v>
                </c:pt>
                <c:pt idx="12987">
                  <c:v>12987</c:v>
                </c:pt>
                <c:pt idx="12988">
                  <c:v>12988</c:v>
                </c:pt>
                <c:pt idx="12989">
                  <c:v>12989</c:v>
                </c:pt>
                <c:pt idx="12990">
                  <c:v>12990</c:v>
                </c:pt>
                <c:pt idx="12991">
                  <c:v>12991</c:v>
                </c:pt>
                <c:pt idx="12992">
                  <c:v>12992</c:v>
                </c:pt>
                <c:pt idx="12993">
                  <c:v>12993</c:v>
                </c:pt>
                <c:pt idx="12994">
                  <c:v>12994</c:v>
                </c:pt>
                <c:pt idx="12995">
                  <c:v>12995</c:v>
                </c:pt>
                <c:pt idx="12996">
                  <c:v>12996</c:v>
                </c:pt>
                <c:pt idx="12997">
                  <c:v>12997</c:v>
                </c:pt>
                <c:pt idx="12998">
                  <c:v>12998</c:v>
                </c:pt>
                <c:pt idx="12999">
                  <c:v>12999</c:v>
                </c:pt>
                <c:pt idx="13000">
                  <c:v>13000</c:v>
                </c:pt>
                <c:pt idx="13001">
                  <c:v>13001</c:v>
                </c:pt>
                <c:pt idx="13002">
                  <c:v>13002</c:v>
                </c:pt>
                <c:pt idx="13003">
                  <c:v>13003</c:v>
                </c:pt>
                <c:pt idx="13004">
                  <c:v>13004</c:v>
                </c:pt>
                <c:pt idx="13005">
                  <c:v>13005</c:v>
                </c:pt>
                <c:pt idx="13006">
                  <c:v>13006</c:v>
                </c:pt>
                <c:pt idx="13007">
                  <c:v>13007</c:v>
                </c:pt>
                <c:pt idx="13008">
                  <c:v>13008</c:v>
                </c:pt>
                <c:pt idx="13009">
                  <c:v>13009</c:v>
                </c:pt>
                <c:pt idx="13010">
                  <c:v>13010</c:v>
                </c:pt>
                <c:pt idx="13011">
                  <c:v>13011</c:v>
                </c:pt>
                <c:pt idx="13012">
                  <c:v>13012</c:v>
                </c:pt>
                <c:pt idx="13013">
                  <c:v>13013</c:v>
                </c:pt>
                <c:pt idx="13014">
                  <c:v>13014</c:v>
                </c:pt>
                <c:pt idx="13015">
                  <c:v>13015</c:v>
                </c:pt>
                <c:pt idx="13016">
                  <c:v>13016</c:v>
                </c:pt>
                <c:pt idx="13017">
                  <c:v>13017</c:v>
                </c:pt>
                <c:pt idx="13018">
                  <c:v>13018</c:v>
                </c:pt>
                <c:pt idx="13019">
                  <c:v>13019</c:v>
                </c:pt>
                <c:pt idx="13020">
                  <c:v>13020</c:v>
                </c:pt>
                <c:pt idx="13021">
                  <c:v>13021</c:v>
                </c:pt>
                <c:pt idx="13022">
                  <c:v>13022</c:v>
                </c:pt>
                <c:pt idx="13023">
                  <c:v>13023</c:v>
                </c:pt>
                <c:pt idx="13024">
                  <c:v>13024</c:v>
                </c:pt>
                <c:pt idx="13025">
                  <c:v>13025</c:v>
                </c:pt>
                <c:pt idx="13026">
                  <c:v>13026</c:v>
                </c:pt>
                <c:pt idx="13027">
                  <c:v>13027</c:v>
                </c:pt>
                <c:pt idx="13028">
                  <c:v>13028</c:v>
                </c:pt>
                <c:pt idx="13029">
                  <c:v>13029</c:v>
                </c:pt>
                <c:pt idx="13030">
                  <c:v>13030</c:v>
                </c:pt>
                <c:pt idx="13031">
                  <c:v>13031</c:v>
                </c:pt>
                <c:pt idx="13032">
                  <c:v>13032</c:v>
                </c:pt>
                <c:pt idx="13033">
                  <c:v>13033</c:v>
                </c:pt>
                <c:pt idx="13034">
                  <c:v>13034</c:v>
                </c:pt>
                <c:pt idx="13035">
                  <c:v>13035</c:v>
                </c:pt>
                <c:pt idx="13036">
                  <c:v>13036</c:v>
                </c:pt>
                <c:pt idx="13037">
                  <c:v>13037</c:v>
                </c:pt>
                <c:pt idx="13038">
                  <c:v>13038</c:v>
                </c:pt>
                <c:pt idx="13039">
                  <c:v>13039</c:v>
                </c:pt>
                <c:pt idx="13040">
                  <c:v>13040</c:v>
                </c:pt>
                <c:pt idx="13041">
                  <c:v>13041</c:v>
                </c:pt>
                <c:pt idx="13042">
                  <c:v>13042</c:v>
                </c:pt>
                <c:pt idx="13043">
                  <c:v>13043</c:v>
                </c:pt>
                <c:pt idx="13044">
                  <c:v>13044</c:v>
                </c:pt>
                <c:pt idx="13045">
                  <c:v>13045</c:v>
                </c:pt>
                <c:pt idx="13046">
                  <c:v>13046</c:v>
                </c:pt>
                <c:pt idx="13047">
                  <c:v>13047</c:v>
                </c:pt>
                <c:pt idx="13048">
                  <c:v>13048</c:v>
                </c:pt>
                <c:pt idx="13049">
                  <c:v>13049</c:v>
                </c:pt>
                <c:pt idx="13050">
                  <c:v>13050</c:v>
                </c:pt>
                <c:pt idx="13051">
                  <c:v>13051</c:v>
                </c:pt>
                <c:pt idx="13052">
                  <c:v>13052</c:v>
                </c:pt>
                <c:pt idx="13053">
                  <c:v>13053</c:v>
                </c:pt>
                <c:pt idx="13054">
                  <c:v>13054</c:v>
                </c:pt>
                <c:pt idx="13055">
                  <c:v>13055</c:v>
                </c:pt>
                <c:pt idx="13056">
                  <c:v>13056</c:v>
                </c:pt>
                <c:pt idx="13057">
                  <c:v>13057</c:v>
                </c:pt>
                <c:pt idx="13058">
                  <c:v>13058</c:v>
                </c:pt>
                <c:pt idx="13059">
                  <c:v>13059</c:v>
                </c:pt>
                <c:pt idx="13060">
                  <c:v>13060</c:v>
                </c:pt>
                <c:pt idx="13061">
                  <c:v>13061</c:v>
                </c:pt>
                <c:pt idx="13062">
                  <c:v>13062</c:v>
                </c:pt>
                <c:pt idx="13063">
                  <c:v>13063</c:v>
                </c:pt>
                <c:pt idx="13064">
                  <c:v>13064</c:v>
                </c:pt>
                <c:pt idx="13065">
                  <c:v>13065</c:v>
                </c:pt>
                <c:pt idx="13066">
                  <c:v>13066</c:v>
                </c:pt>
                <c:pt idx="13067">
                  <c:v>13067</c:v>
                </c:pt>
                <c:pt idx="13068">
                  <c:v>13068</c:v>
                </c:pt>
                <c:pt idx="13069">
                  <c:v>13069</c:v>
                </c:pt>
                <c:pt idx="13070">
                  <c:v>13070</c:v>
                </c:pt>
                <c:pt idx="13071">
                  <c:v>13071</c:v>
                </c:pt>
                <c:pt idx="13072">
                  <c:v>13072</c:v>
                </c:pt>
                <c:pt idx="13073">
                  <c:v>13073</c:v>
                </c:pt>
                <c:pt idx="13074">
                  <c:v>13074</c:v>
                </c:pt>
                <c:pt idx="13075">
                  <c:v>13075</c:v>
                </c:pt>
                <c:pt idx="13076">
                  <c:v>13076</c:v>
                </c:pt>
                <c:pt idx="13077">
                  <c:v>13077</c:v>
                </c:pt>
                <c:pt idx="13078">
                  <c:v>13078</c:v>
                </c:pt>
                <c:pt idx="13079">
                  <c:v>13079</c:v>
                </c:pt>
                <c:pt idx="13080">
                  <c:v>13080</c:v>
                </c:pt>
                <c:pt idx="13081">
                  <c:v>13081</c:v>
                </c:pt>
                <c:pt idx="13082">
                  <c:v>13082</c:v>
                </c:pt>
                <c:pt idx="13083">
                  <c:v>13083</c:v>
                </c:pt>
                <c:pt idx="13084">
                  <c:v>13084</c:v>
                </c:pt>
                <c:pt idx="13085">
                  <c:v>13085</c:v>
                </c:pt>
                <c:pt idx="13086">
                  <c:v>13086</c:v>
                </c:pt>
                <c:pt idx="13087">
                  <c:v>13087</c:v>
                </c:pt>
                <c:pt idx="13088">
                  <c:v>13088</c:v>
                </c:pt>
                <c:pt idx="13089">
                  <c:v>13089</c:v>
                </c:pt>
                <c:pt idx="13090">
                  <c:v>13090</c:v>
                </c:pt>
                <c:pt idx="13091">
                  <c:v>13091</c:v>
                </c:pt>
                <c:pt idx="13092">
                  <c:v>13092</c:v>
                </c:pt>
                <c:pt idx="13093">
                  <c:v>13093</c:v>
                </c:pt>
                <c:pt idx="13094">
                  <c:v>13094</c:v>
                </c:pt>
                <c:pt idx="13095">
                  <c:v>13095</c:v>
                </c:pt>
                <c:pt idx="13096">
                  <c:v>13096</c:v>
                </c:pt>
                <c:pt idx="13097">
                  <c:v>13097</c:v>
                </c:pt>
                <c:pt idx="13098">
                  <c:v>13098</c:v>
                </c:pt>
                <c:pt idx="13099">
                  <c:v>13099</c:v>
                </c:pt>
                <c:pt idx="13100">
                  <c:v>13100</c:v>
                </c:pt>
                <c:pt idx="13101">
                  <c:v>13101</c:v>
                </c:pt>
                <c:pt idx="13102">
                  <c:v>13102</c:v>
                </c:pt>
                <c:pt idx="13103">
                  <c:v>13103</c:v>
                </c:pt>
                <c:pt idx="13104">
                  <c:v>13104</c:v>
                </c:pt>
                <c:pt idx="13105">
                  <c:v>13105</c:v>
                </c:pt>
                <c:pt idx="13106">
                  <c:v>13106</c:v>
                </c:pt>
                <c:pt idx="13107">
                  <c:v>13107</c:v>
                </c:pt>
                <c:pt idx="13108">
                  <c:v>13108</c:v>
                </c:pt>
                <c:pt idx="13109">
                  <c:v>13109</c:v>
                </c:pt>
                <c:pt idx="13110">
                  <c:v>13110</c:v>
                </c:pt>
                <c:pt idx="13111">
                  <c:v>13111</c:v>
                </c:pt>
                <c:pt idx="13112">
                  <c:v>13112</c:v>
                </c:pt>
                <c:pt idx="13113">
                  <c:v>13113</c:v>
                </c:pt>
                <c:pt idx="13114">
                  <c:v>13114</c:v>
                </c:pt>
                <c:pt idx="13115">
                  <c:v>13115</c:v>
                </c:pt>
                <c:pt idx="13116">
                  <c:v>13116</c:v>
                </c:pt>
                <c:pt idx="13117">
                  <c:v>13117</c:v>
                </c:pt>
                <c:pt idx="13118">
                  <c:v>13118</c:v>
                </c:pt>
                <c:pt idx="13119">
                  <c:v>13119</c:v>
                </c:pt>
                <c:pt idx="13120">
                  <c:v>13120</c:v>
                </c:pt>
                <c:pt idx="13121">
                  <c:v>13121</c:v>
                </c:pt>
                <c:pt idx="13122">
                  <c:v>13122</c:v>
                </c:pt>
                <c:pt idx="13123">
                  <c:v>13123</c:v>
                </c:pt>
                <c:pt idx="13124">
                  <c:v>13124</c:v>
                </c:pt>
                <c:pt idx="13125">
                  <c:v>13125</c:v>
                </c:pt>
                <c:pt idx="13126">
                  <c:v>13126</c:v>
                </c:pt>
                <c:pt idx="13127">
                  <c:v>13127</c:v>
                </c:pt>
                <c:pt idx="13128">
                  <c:v>13128</c:v>
                </c:pt>
                <c:pt idx="13129">
                  <c:v>13129</c:v>
                </c:pt>
                <c:pt idx="13130">
                  <c:v>13130</c:v>
                </c:pt>
                <c:pt idx="13131">
                  <c:v>13131</c:v>
                </c:pt>
                <c:pt idx="13132">
                  <c:v>13132</c:v>
                </c:pt>
                <c:pt idx="13133">
                  <c:v>13133</c:v>
                </c:pt>
                <c:pt idx="13134">
                  <c:v>13134</c:v>
                </c:pt>
                <c:pt idx="13135">
                  <c:v>13135</c:v>
                </c:pt>
                <c:pt idx="13136">
                  <c:v>13136</c:v>
                </c:pt>
                <c:pt idx="13137">
                  <c:v>13137</c:v>
                </c:pt>
                <c:pt idx="13138">
                  <c:v>13138</c:v>
                </c:pt>
                <c:pt idx="13139">
                  <c:v>13139</c:v>
                </c:pt>
                <c:pt idx="13140">
                  <c:v>13140</c:v>
                </c:pt>
                <c:pt idx="13141">
                  <c:v>13141</c:v>
                </c:pt>
                <c:pt idx="13142">
                  <c:v>13142</c:v>
                </c:pt>
                <c:pt idx="13143">
                  <c:v>13143</c:v>
                </c:pt>
                <c:pt idx="13144">
                  <c:v>13144</c:v>
                </c:pt>
                <c:pt idx="13145">
                  <c:v>13145</c:v>
                </c:pt>
                <c:pt idx="13146">
                  <c:v>13146</c:v>
                </c:pt>
                <c:pt idx="13147">
                  <c:v>13147</c:v>
                </c:pt>
                <c:pt idx="13148">
                  <c:v>13148</c:v>
                </c:pt>
                <c:pt idx="13149">
                  <c:v>13149</c:v>
                </c:pt>
                <c:pt idx="13150">
                  <c:v>13150</c:v>
                </c:pt>
                <c:pt idx="13151">
                  <c:v>13151</c:v>
                </c:pt>
                <c:pt idx="13152">
                  <c:v>13152</c:v>
                </c:pt>
                <c:pt idx="13153">
                  <c:v>13153</c:v>
                </c:pt>
                <c:pt idx="13154">
                  <c:v>13154</c:v>
                </c:pt>
                <c:pt idx="13155">
                  <c:v>13155</c:v>
                </c:pt>
                <c:pt idx="13156">
                  <c:v>13156</c:v>
                </c:pt>
                <c:pt idx="13157">
                  <c:v>13157</c:v>
                </c:pt>
                <c:pt idx="13158">
                  <c:v>13158</c:v>
                </c:pt>
                <c:pt idx="13159">
                  <c:v>13159</c:v>
                </c:pt>
                <c:pt idx="13160">
                  <c:v>13160</c:v>
                </c:pt>
                <c:pt idx="13161">
                  <c:v>13161</c:v>
                </c:pt>
                <c:pt idx="13162">
                  <c:v>13162</c:v>
                </c:pt>
                <c:pt idx="13163">
                  <c:v>13163</c:v>
                </c:pt>
                <c:pt idx="13164">
                  <c:v>13164</c:v>
                </c:pt>
                <c:pt idx="13165">
                  <c:v>13165</c:v>
                </c:pt>
                <c:pt idx="13166">
                  <c:v>13166</c:v>
                </c:pt>
                <c:pt idx="13167">
                  <c:v>13167</c:v>
                </c:pt>
                <c:pt idx="13168">
                  <c:v>13168</c:v>
                </c:pt>
                <c:pt idx="13169">
                  <c:v>13169</c:v>
                </c:pt>
                <c:pt idx="13170">
                  <c:v>13170</c:v>
                </c:pt>
                <c:pt idx="13171">
                  <c:v>13171</c:v>
                </c:pt>
                <c:pt idx="13172">
                  <c:v>13172</c:v>
                </c:pt>
                <c:pt idx="13173">
                  <c:v>13173</c:v>
                </c:pt>
                <c:pt idx="13174">
                  <c:v>13174</c:v>
                </c:pt>
                <c:pt idx="13175">
                  <c:v>13175</c:v>
                </c:pt>
                <c:pt idx="13176">
                  <c:v>13176</c:v>
                </c:pt>
                <c:pt idx="13177">
                  <c:v>13177</c:v>
                </c:pt>
                <c:pt idx="13178">
                  <c:v>13178</c:v>
                </c:pt>
                <c:pt idx="13179">
                  <c:v>13179</c:v>
                </c:pt>
                <c:pt idx="13180">
                  <c:v>13180</c:v>
                </c:pt>
                <c:pt idx="13181">
                  <c:v>13181</c:v>
                </c:pt>
                <c:pt idx="13182">
                  <c:v>13182</c:v>
                </c:pt>
                <c:pt idx="13183">
                  <c:v>13183</c:v>
                </c:pt>
                <c:pt idx="13184">
                  <c:v>13184</c:v>
                </c:pt>
                <c:pt idx="13185">
                  <c:v>13185</c:v>
                </c:pt>
                <c:pt idx="13186">
                  <c:v>13186</c:v>
                </c:pt>
                <c:pt idx="13187">
                  <c:v>13187</c:v>
                </c:pt>
                <c:pt idx="13188">
                  <c:v>13188</c:v>
                </c:pt>
                <c:pt idx="13189">
                  <c:v>13189</c:v>
                </c:pt>
                <c:pt idx="13190">
                  <c:v>13190</c:v>
                </c:pt>
                <c:pt idx="13191">
                  <c:v>13191</c:v>
                </c:pt>
                <c:pt idx="13192">
                  <c:v>13192</c:v>
                </c:pt>
                <c:pt idx="13193">
                  <c:v>13193</c:v>
                </c:pt>
                <c:pt idx="13194">
                  <c:v>13194</c:v>
                </c:pt>
                <c:pt idx="13195">
                  <c:v>13195</c:v>
                </c:pt>
                <c:pt idx="13196">
                  <c:v>13196</c:v>
                </c:pt>
                <c:pt idx="13197">
                  <c:v>13197</c:v>
                </c:pt>
                <c:pt idx="13198">
                  <c:v>13198</c:v>
                </c:pt>
                <c:pt idx="13199">
                  <c:v>13199</c:v>
                </c:pt>
                <c:pt idx="13200">
                  <c:v>13200</c:v>
                </c:pt>
                <c:pt idx="13201">
                  <c:v>13201</c:v>
                </c:pt>
                <c:pt idx="13202">
                  <c:v>13202</c:v>
                </c:pt>
                <c:pt idx="13203">
                  <c:v>13203</c:v>
                </c:pt>
                <c:pt idx="13204">
                  <c:v>13204</c:v>
                </c:pt>
                <c:pt idx="13205">
                  <c:v>13205</c:v>
                </c:pt>
                <c:pt idx="13206">
                  <c:v>13206</c:v>
                </c:pt>
                <c:pt idx="13207">
                  <c:v>13207</c:v>
                </c:pt>
                <c:pt idx="13208">
                  <c:v>13208</c:v>
                </c:pt>
                <c:pt idx="13209">
                  <c:v>13209</c:v>
                </c:pt>
                <c:pt idx="13210">
                  <c:v>13210</c:v>
                </c:pt>
                <c:pt idx="13211">
                  <c:v>13211</c:v>
                </c:pt>
                <c:pt idx="13212">
                  <c:v>13212</c:v>
                </c:pt>
                <c:pt idx="13213">
                  <c:v>13213</c:v>
                </c:pt>
                <c:pt idx="13214">
                  <c:v>13214</c:v>
                </c:pt>
                <c:pt idx="13215">
                  <c:v>13215</c:v>
                </c:pt>
                <c:pt idx="13216">
                  <c:v>13216</c:v>
                </c:pt>
                <c:pt idx="13217">
                  <c:v>13217</c:v>
                </c:pt>
                <c:pt idx="13218">
                  <c:v>13218</c:v>
                </c:pt>
                <c:pt idx="13219">
                  <c:v>13219</c:v>
                </c:pt>
                <c:pt idx="13220">
                  <c:v>13220</c:v>
                </c:pt>
                <c:pt idx="13221">
                  <c:v>13221</c:v>
                </c:pt>
                <c:pt idx="13222">
                  <c:v>13222</c:v>
                </c:pt>
                <c:pt idx="13223">
                  <c:v>13223</c:v>
                </c:pt>
                <c:pt idx="13224">
                  <c:v>13224</c:v>
                </c:pt>
                <c:pt idx="13225">
                  <c:v>13225</c:v>
                </c:pt>
                <c:pt idx="13226">
                  <c:v>13226</c:v>
                </c:pt>
                <c:pt idx="13227">
                  <c:v>13227</c:v>
                </c:pt>
                <c:pt idx="13228">
                  <c:v>13228</c:v>
                </c:pt>
                <c:pt idx="13229">
                  <c:v>13229</c:v>
                </c:pt>
                <c:pt idx="13230">
                  <c:v>13230</c:v>
                </c:pt>
                <c:pt idx="13231">
                  <c:v>13231</c:v>
                </c:pt>
                <c:pt idx="13232">
                  <c:v>13232</c:v>
                </c:pt>
                <c:pt idx="13233">
                  <c:v>13233</c:v>
                </c:pt>
                <c:pt idx="13234">
                  <c:v>13234</c:v>
                </c:pt>
                <c:pt idx="13235">
                  <c:v>13235</c:v>
                </c:pt>
                <c:pt idx="13236">
                  <c:v>13236</c:v>
                </c:pt>
                <c:pt idx="13237">
                  <c:v>13237</c:v>
                </c:pt>
                <c:pt idx="13238">
                  <c:v>13238</c:v>
                </c:pt>
                <c:pt idx="13239">
                  <c:v>13239</c:v>
                </c:pt>
                <c:pt idx="13240">
                  <c:v>13240</c:v>
                </c:pt>
                <c:pt idx="13241">
                  <c:v>13241</c:v>
                </c:pt>
                <c:pt idx="13242">
                  <c:v>13242</c:v>
                </c:pt>
                <c:pt idx="13243">
                  <c:v>13243</c:v>
                </c:pt>
                <c:pt idx="13244">
                  <c:v>13244</c:v>
                </c:pt>
                <c:pt idx="13245">
                  <c:v>13245</c:v>
                </c:pt>
                <c:pt idx="13246">
                  <c:v>13246</c:v>
                </c:pt>
                <c:pt idx="13247">
                  <c:v>13247</c:v>
                </c:pt>
                <c:pt idx="13248">
                  <c:v>13248</c:v>
                </c:pt>
                <c:pt idx="13249">
                  <c:v>13249</c:v>
                </c:pt>
                <c:pt idx="13250">
                  <c:v>13250</c:v>
                </c:pt>
                <c:pt idx="13251">
                  <c:v>13251</c:v>
                </c:pt>
                <c:pt idx="13252">
                  <c:v>13252</c:v>
                </c:pt>
                <c:pt idx="13253">
                  <c:v>13253</c:v>
                </c:pt>
                <c:pt idx="13254">
                  <c:v>13254</c:v>
                </c:pt>
                <c:pt idx="13255">
                  <c:v>13255</c:v>
                </c:pt>
                <c:pt idx="13256">
                  <c:v>13256</c:v>
                </c:pt>
                <c:pt idx="13257">
                  <c:v>13257</c:v>
                </c:pt>
                <c:pt idx="13258">
                  <c:v>13258</c:v>
                </c:pt>
                <c:pt idx="13259">
                  <c:v>13259</c:v>
                </c:pt>
                <c:pt idx="13260">
                  <c:v>13260</c:v>
                </c:pt>
                <c:pt idx="13261">
                  <c:v>13261</c:v>
                </c:pt>
                <c:pt idx="13262">
                  <c:v>13262</c:v>
                </c:pt>
                <c:pt idx="13263">
                  <c:v>13263</c:v>
                </c:pt>
                <c:pt idx="13264">
                  <c:v>13264</c:v>
                </c:pt>
                <c:pt idx="13265">
                  <c:v>13265</c:v>
                </c:pt>
                <c:pt idx="13266">
                  <c:v>13266</c:v>
                </c:pt>
                <c:pt idx="13267">
                  <c:v>13267</c:v>
                </c:pt>
                <c:pt idx="13268">
                  <c:v>13268</c:v>
                </c:pt>
                <c:pt idx="13269">
                  <c:v>13269</c:v>
                </c:pt>
                <c:pt idx="13270">
                  <c:v>13270</c:v>
                </c:pt>
                <c:pt idx="13271">
                  <c:v>13271</c:v>
                </c:pt>
                <c:pt idx="13272">
                  <c:v>13272</c:v>
                </c:pt>
                <c:pt idx="13273">
                  <c:v>13273</c:v>
                </c:pt>
                <c:pt idx="13274">
                  <c:v>13274</c:v>
                </c:pt>
                <c:pt idx="13275">
                  <c:v>13275</c:v>
                </c:pt>
                <c:pt idx="13276">
                  <c:v>13276</c:v>
                </c:pt>
                <c:pt idx="13277">
                  <c:v>13277</c:v>
                </c:pt>
                <c:pt idx="13278">
                  <c:v>13278</c:v>
                </c:pt>
                <c:pt idx="13279">
                  <c:v>13279</c:v>
                </c:pt>
                <c:pt idx="13280">
                  <c:v>13280</c:v>
                </c:pt>
                <c:pt idx="13281">
                  <c:v>13281</c:v>
                </c:pt>
                <c:pt idx="13282">
                  <c:v>13282</c:v>
                </c:pt>
                <c:pt idx="13283">
                  <c:v>13283</c:v>
                </c:pt>
                <c:pt idx="13284">
                  <c:v>13284</c:v>
                </c:pt>
                <c:pt idx="13285">
                  <c:v>13285</c:v>
                </c:pt>
                <c:pt idx="13286">
                  <c:v>13286</c:v>
                </c:pt>
                <c:pt idx="13287">
                  <c:v>13287</c:v>
                </c:pt>
                <c:pt idx="13288">
                  <c:v>13288</c:v>
                </c:pt>
                <c:pt idx="13289">
                  <c:v>13289</c:v>
                </c:pt>
                <c:pt idx="13290">
                  <c:v>13290</c:v>
                </c:pt>
                <c:pt idx="13291">
                  <c:v>13291</c:v>
                </c:pt>
                <c:pt idx="13292">
                  <c:v>13292</c:v>
                </c:pt>
                <c:pt idx="13293">
                  <c:v>13293</c:v>
                </c:pt>
                <c:pt idx="13294">
                  <c:v>13294</c:v>
                </c:pt>
                <c:pt idx="13295">
                  <c:v>13295</c:v>
                </c:pt>
                <c:pt idx="13296">
                  <c:v>13296</c:v>
                </c:pt>
                <c:pt idx="13297">
                  <c:v>13297</c:v>
                </c:pt>
                <c:pt idx="13298">
                  <c:v>13298</c:v>
                </c:pt>
                <c:pt idx="13299">
                  <c:v>13299</c:v>
                </c:pt>
                <c:pt idx="13300">
                  <c:v>13300</c:v>
                </c:pt>
                <c:pt idx="13301">
                  <c:v>13301</c:v>
                </c:pt>
                <c:pt idx="13302">
                  <c:v>13302</c:v>
                </c:pt>
                <c:pt idx="13303">
                  <c:v>13303</c:v>
                </c:pt>
                <c:pt idx="13304">
                  <c:v>13304</c:v>
                </c:pt>
                <c:pt idx="13305">
                  <c:v>13305</c:v>
                </c:pt>
                <c:pt idx="13306">
                  <c:v>13306</c:v>
                </c:pt>
                <c:pt idx="13307">
                  <c:v>13307</c:v>
                </c:pt>
                <c:pt idx="13308">
                  <c:v>13308</c:v>
                </c:pt>
                <c:pt idx="13309">
                  <c:v>13309</c:v>
                </c:pt>
                <c:pt idx="13310">
                  <c:v>13310</c:v>
                </c:pt>
                <c:pt idx="13311">
                  <c:v>13311</c:v>
                </c:pt>
                <c:pt idx="13312">
                  <c:v>13312</c:v>
                </c:pt>
                <c:pt idx="13313">
                  <c:v>13313</c:v>
                </c:pt>
                <c:pt idx="13314">
                  <c:v>13314</c:v>
                </c:pt>
                <c:pt idx="13315">
                  <c:v>13315</c:v>
                </c:pt>
                <c:pt idx="13316">
                  <c:v>13316</c:v>
                </c:pt>
                <c:pt idx="13317">
                  <c:v>13317</c:v>
                </c:pt>
                <c:pt idx="13318">
                  <c:v>13318</c:v>
                </c:pt>
                <c:pt idx="13319">
                  <c:v>13319</c:v>
                </c:pt>
                <c:pt idx="13320">
                  <c:v>13320</c:v>
                </c:pt>
                <c:pt idx="13321">
                  <c:v>13321</c:v>
                </c:pt>
                <c:pt idx="13322">
                  <c:v>13322</c:v>
                </c:pt>
                <c:pt idx="13323">
                  <c:v>13323</c:v>
                </c:pt>
                <c:pt idx="13324">
                  <c:v>13324</c:v>
                </c:pt>
                <c:pt idx="13325">
                  <c:v>13325</c:v>
                </c:pt>
                <c:pt idx="13326">
                  <c:v>13326</c:v>
                </c:pt>
                <c:pt idx="13327">
                  <c:v>13327</c:v>
                </c:pt>
                <c:pt idx="13328">
                  <c:v>13328</c:v>
                </c:pt>
                <c:pt idx="13329">
                  <c:v>13329</c:v>
                </c:pt>
                <c:pt idx="13330">
                  <c:v>13330</c:v>
                </c:pt>
                <c:pt idx="13331">
                  <c:v>13331</c:v>
                </c:pt>
                <c:pt idx="13332">
                  <c:v>13332</c:v>
                </c:pt>
                <c:pt idx="13333">
                  <c:v>13333</c:v>
                </c:pt>
                <c:pt idx="13334">
                  <c:v>13334</c:v>
                </c:pt>
                <c:pt idx="13335">
                  <c:v>13335</c:v>
                </c:pt>
                <c:pt idx="13336">
                  <c:v>13336</c:v>
                </c:pt>
                <c:pt idx="13337">
                  <c:v>13337</c:v>
                </c:pt>
                <c:pt idx="13338">
                  <c:v>13338</c:v>
                </c:pt>
                <c:pt idx="13339">
                  <c:v>13339</c:v>
                </c:pt>
                <c:pt idx="13340">
                  <c:v>13340</c:v>
                </c:pt>
                <c:pt idx="13341">
                  <c:v>13341</c:v>
                </c:pt>
                <c:pt idx="13342">
                  <c:v>13342</c:v>
                </c:pt>
                <c:pt idx="13343">
                  <c:v>13343</c:v>
                </c:pt>
                <c:pt idx="13344">
                  <c:v>13344</c:v>
                </c:pt>
                <c:pt idx="13345">
                  <c:v>13345</c:v>
                </c:pt>
                <c:pt idx="13346">
                  <c:v>13346</c:v>
                </c:pt>
                <c:pt idx="13347">
                  <c:v>13347</c:v>
                </c:pt>
                <c:pt idx="13348">
                  <c:v>13348</c:v>
                </c:pt>
                <c:pt idx="13349">
                  <c:v>13349</c:v>
                </c:pt>
                <c:pt idx="13350">
                  <c:v>13350</c:v>
                </c:pt>
                <c:pt idx="13351">
                  <c:v>13351</c:v>
                </c:pt>
                <c:pt idx="13352">
                  <c:v>13352</c:v>
                </c:pt>
                <c:pt idx="13353">
                  <c:v>13353</c:v>
                </c:pt>
                <c:pt idx="13354">
                  <c:v>13354</c:v>
                </c:pt>
                <c:pt idx="13355">
                  <c:v>13355</c:v>
                </c:pt>
                <c:pt idx="13356">
                  <c:v>13356</c:v>
                </c:pt>
                <c:pt idx="13357">
                  <c:v>13357</c:v>
                </c:pt>
                <c:pt idx="13358">
                  <c:v>13358</c:v>
                </c:pt>
                <c:pt idx="13359">
                  <c:v>13359</c:v>
                </c:pt>
                <c:pt idx="13360">
                  <c:v>13360</c:v>
                </c:pt>
                <c:pt idx="13361">
                  <c:v>13361</c:v>
                </c:pt>
                <c:pt idx="13362">
                  <c:v>13362</c:v>
                </c:pt>
                <c:pt idx="13363">
                  <c:v>13363</c:v>
                </c:pt>
                <c:pt idx="13364">
                  <c:v>13364</c:v>
                </c:pt>
                <c:pt idx="13365">
                  <c:v>13365</c:v>
                </c:pt>
                <c:pt idx="13366">
                  <c:v>13366</c:v>
                </c:pt>
                <c:pt idx="13367">
                  <c:v>13367</c:v>
                </c:pt>
                <c:pt idx="13368">
                  <c:v>13368</c:v>
                </c:pt>
                <c:pt idx="13369">
                  <c:v>13369</c:v>
                </c:pt>
                <c:pt idx="13370">
                  <c:v>13370</c:v>
                </c:pt>
                <c:pt idx="13371">
                  <c:v>13371</c:v>
                </c:pt>
                <c:pt idx="13372">
                  <c:v>13372</c:v>
                </c:pt>
                <c:pt idx="13373">
                  <c:v>13373</c:v>
                </c:pt>
                <c:pt idx="13374">
                  <c:v>13374</c:v>
                </c:pt>
                <c:pt idx="13375">
                  <c:v>13375</c:v>
                </c:pt>
                <c:pt idx="13376">
                  <c:v>13376</c:v>
                </c:pt>
                <c:pt idx="13377">
                  <c:v>13377</c:v>
                </c:pt>
                <c:pt idx="13378">
                  <c:v>13378</c:v>
                </c:pt>
                <c:pt idx="13379">
                  <c:v>13379</c:v>
                </c:pt>
                <c:pt idx="13380">
                  <c:v>13380</c:v>
                </c:pt>
                <c:pt idx="13381">
                  <c:v>13381</c:v>
                </c:pt>
                <c:pt idx="13382">
                  <c:v>13382</c:v>
                </c:pt>
                <c:pt idx="13383">
                  <c:v>13383</c:v>
                </c:pt>
                <c:pt idx="13384">
                  <c:v>13384</c:v>
                </c:pt>
                <c:pt idx="13385">
                  <c:v>13385</c:v>
                </c:pt>
                <c:pt idx="13386">
                  <c:v>13386</c:v>
                </c:pt>
                <c:pt idx="13387">
                  <c:v>13387</c:v>
                </c:pt>
                <c:pt idx="13388">
                  <c:v>13388</c:v>
                </c:pt>
                <c:pt idx="13389">
                  <c:v>13389</c:v>
                </c:pt>
                <c:pt idx="13390">
                  <c:v>13390</c:v>
                </c:pt>
                <c:pt idx="13391">
                  <c:v>13391</c:v>
                </c:pt>
                <c:pt idx="13392">
                  <c:v>13392</c:v>
                </c:pt>
                <c:pt idx="13393">
                  <c:v>13393</c:v>
                </c:pt>
                <c:pt idx="13394">
                  <c:v>13394</c:v>
                </c:pt>
                <c:pt idx="13395">
                  <c:v>13395</c:v>
                </c:pt>
                <c:pt idx="13396">
                  <c:v>13396</c:v>
                </c:pt>
                <c:pt idx="13397">
                  <c:v>13397</c:v>
                </c:pt>
                <c:pt idx="13398">
                  <c:v>13398</c:v>
                </c:pt>
                <c:pt idx="13399">
                  <c:v>13399</c:v>
                </c:pt>
                <c:pt idx="13400">
                  <c:v>13400</c:v>
                </c:pt>
                <c:pt idx="13401">
                  <c:v>13401</c:v>
                </c:pt>
                <c:pt idx="13402">
                  <c:v>13402</c:v>
                </c:pt>
                <c:pt idx="13403">
                  <c:v>13403</c:v>
                </c:pt>
                <c:pt idx="13404">
                  <c:v>13404</c:v>
                </c:pt>
                <c:pt idx="13405">
                  <c:v>13405</c:v>
                </c:pt>
                <c:pt idx="13406">
                  <c:v>13406</c:v>
                </c:pt>
                <c:pt idx="13407">
                  <c:v>13407</c:v>
                </c:pt>
                <c:pt idx="13408">
                  <c:v>13408</c:v>
                </c:pt>
                <c:pt idx="13409">
                  <c:v>13409</c:v>
                </c:pt>
                <c:pt idx="13410">
                  <c:v>13410</c:v>
                </c:pt>
                <c:pt idx="13411">
                  <c:v>13411</c:v>
                </c:pt>
                <c:pt idx="13412">
                  <c:v>13412</c:v>
                </c:pt>
                <c:pt idx="13413">
                  <c:v>13413</c:v>
                </c:pt>
                <c:pt idx="13414">
                  <c:v>13414</c:v>
                </c:pt>
                <c:pt idx="13415">
                  <c:v>13415</c:v>
                </c:pt>
                <c:pt idx="13416">
                  <c:v>13416</c:v>
                </c:pt>
                <c:pt idx="13417">
                  <c:v>13417</c:v>
                </c:pt>
                <c:pt idx="13418">
                  <c:v>13418</c:v>
                </c:pt>
                <c:pt idx="13419">
                  <c:v>13419</c:v>
                </c:pt>
                <c:pt idx="13420">
                  <c:v>13420</c:v>
                </c:pt>
                <c:pt idx="13421">
                  <c:v>13421</c:v>
                </c:pt>
                <c:pt idx="13422">
                  <c:v>13422</c:v>
                </c:pt>
                <c:pt idx="13423">
                  <c:v>13423</c:v>
                </c:pt>
                <c:pt idx="13424">
                  <c:v>13424</c:v>
                </c:pt>
                <c:pt idx="13425">
                  <c:v>13425</c:v>
                </c:pt>
                <c:pt idx="13426">
                  <c:v>13426</c:v>
                </c:pt>
                <c:pt idx="13427">
                  <c:v>13427</c:v>
                </c:pt>
                <c:pt idx="13428">
                  <c:v>13428</c:v>
                </c:pt>
                <c:pt idx="13429">
                  <c:v>13429</c:v>
                </c:pt>
                <c:pt idx="13430">
                  <c:v>13430</c:v>
                </c:pt>
                <c:pt idx="13431">
                  <c:v>13431</c:v>
                </c:pt>
                <c:pt idx="13432">
                  <c:v>13432</c:v>
                </c:pt>
                <c:pt idx="13433">
                  <c:v>13433</c:v>
                </c:pt>
                <c:pt idx="13434">
                  <c:v>13434</c:v>
                </c:pt>
                <c:pt idx="13435">
                  <c:v>13435</c:v>
                </c:pt>
                <c:pt idx="13436">
                  <c:v>13436</c:v>
                </c:pt>
                <c:pt idx="13437">
                  <c:v>13437</c:v>
                </c:pt>
                <c:pt idx="13438">
                  <c:v>13438</c:v>
                </c:pt>
                <c:pt idx="13439">
                  <c:v>13439</c:v>
                </c:pt>
                <c:pt idx="13440">
                  <c:v>13440</c:v>
                </c:pt>
                <c:pt idx="13441">
                  <c:v>13441</c:v>
                </c:pt>
                <c:pt idx="13442">
                  <c:v>13442</c:v>
                </c:pt>
                <c:pt idx="13443">
                  <c:v>13443</c:v>
                </c:pt>
                <c:pt idx="13444">
                  <c:v>13444</c:v>
                </c:pt>
                <c:pt idx="13445">
                  <c:v>13445</c:v>
                </c:pt>
                <c:pt idx="13446">
                  <c:v>13446</c:v>
                </c:pt>
                <c:pt idx="13447">
                  <c:v>13447</c:v>
                </c:pt>
                <c:pt idx="13448">
                  <c:v>13448</c:v>
                </c:pt>
                <c:pt idx="13449">
                  <c:v>13449</c:v>
                </c:pt>
                <c:pt idx="13450">
                  <c:v>13450</c:v>
                </c:pt>
                <c:pt idx="13451">
                  <c:v>13451</c:v>
                </c:pt>
                <c:pt idx="13452">
                  <c:v>13452</c:v>
                </c:pt>
                <c:pt idx="13453">
                  <c:v>13453</c:v>
                </c:pt>
                <c:pt idx="13454">
                  <c:v>13454</c:v>
                </c:pt>
                <c:pt idx="13455">
                  <c:v>13455</c:v>
                </c:pt>
                <c:pt idx="13456">
                  <c:v>13456</c:v>
                </c:pt>
                <c:pt idx="13457">
                  <c:v>13457</c:v>
                </c:pt>
                <c:pt idx="13458">
                  <c:v>13458</c:v>
                </c:pt>
                <c:pt idx="13459">
                  <c:v>13459</c:v>
                </c:pt>
                <c:pt idx="13460">
                  <c:v>13460</c:v>
                </c:pt>
                <c:pt idx="13461">
                  <c:v>13461</c:v>
                </c:pt>
                <c:pt idx="13462">
                  <c:v>13462</c:v>
                </c:pt>
                <c:pt idx="13463">
                  <c:v>13463</c:v>
                </c:pt>
                <c:pt idx="13464">
                  <c:v>13464</c:v>
                </c:pt>
                <c:pt idx="13465">
                  <c:v>13465</c:v>
                </c:pt>
                <c:pt idx="13466">
                  <c:v>13466</c:v>
                </c:pt>
                <c:pt idx="13467">
                  <c:v>13467</c:v>
                </c:pt>
                <c:pt idx="13468">
                  <c:v>13468</c:v>
                </c:pt>
                <c:pt idx="13469">
                  <c:v>13469</c:v>
                </c:pt>
                <c:pt idx="13470">
                  <c:v>13470</c:v>
                </c:pt>
                <c:pt idx="13471">
                  <c:v>13471</c:v>
                </c:pt>
                <c:pt idx="13472">
                  <c:v>13472</c:v>
                </c:pt>
                <c:pt idx="13473">
                  <c:v>13473</c:v>
                </c:pt>
                <c:pt idx="13474">
                  <c:v>13474</c:v>
                </c:pt>
                <c:pt idx="13475">
                  <c:v>13475</c:v>
                </c:pt>
                <c:pt idx="13476">
                  <c:v>13476</c:v>
                </c:pt>
                <c:pt idx="13477">
                  <c:v>13477</c:v>
                </c:pt>
                <c:pt idx="13478">
                  <c:v>13478</c:v>
                </c:pt>
                <c:pt idx="13479">
                  <c:v>13479</c:v>
                </c:pt>
                <c:pt idx="13480">
                  <c:v>13480</c:v>
                </c:pt>
                <c:pt idx="13481">
                  <c:v>13481</c:v>
                </c:pt>
                <c:pt idx="13482">
                  <c:v>13482</c:v>
                </c:pt>
                <c:pt idx="13483">
                  <c:v>13483</c:v>
                </c:pt>
                <c:pt idx="13484">
                  <c:v>13484</c:v>
                </c:pt>
                <c:pt idx="13485">
                  <c:v>13485</c:v>
                </c:pt>
                <c:pt idx="13486">
                  <c:v>13486</c:v>
                </c:pt>
                <c:pt idx="13487">
                  <c:v>13487</c:v>
                </c:pt>
                <c:pt idx="13488">
                  <c:v>13488</c:v>
                </c:pt>
                <c:pt idx="13489">
                  <c:v>13489</c:v>
                </c:pt>
                <c:pt idx="13490">
                  <c:v>13490</c:v>
                </c:pt>
                <c:pt idx="13491">
                  <c:v>13491</c:v>
                </c:pt>
                <c:pt idx="13492">
                  <c:v>13492</c:v>
                </c:pt>
                <c:pt idx="13493">
                  <c:v>13493</c:v>
                </c:pt>
                <c:pt idx="13494">
                  <c:v>13494</c:v>
                </c:pt>
                <c:pt idx="13495">
                  <c:v>13495</c:v>
                </c:pt>
                <c:pt idx="13496">
                  <c:v>13496</c:v>
                </c:pt>
                <c:pt idx="13497">
                  <c:v>13497</c:v>
                </c:pt>
                <c:pt idx="13498">
                  <c:v>13498</c:v>
                </c:pt>
                <c:pt idx="13499">
                  <c:v>13499</c:v>
                </c:pt>
                <c:pt idx="13500">
                  <c:v>13500</c:v>
                </c:pt>
                <c:pt idx="13501">
                  <c:v>13501</c:v>
                </c:pt>
                <c:pt idx="13502">
                  <c:v>13502</c:v>
                </c:pt>
                <c:pt idx="13503">
                  <c:v>13503</c:v>
                </c:pt>
                <c:pt idx="13504">
                  <c:v>13504</c:v>
                </c:pt>
                <c:pt idx="13505">
                  <c:v>13505</c:v>
                </c:pt>
                <c:pt idx="13506">
                  <c:v>13506</c:v>
                </c:pt>
                <c:pt idx="13507">
                  <c:v>13507</c:v>
                </c:pt>
                <c:pt idx="13508">
                  <c:v>13508</c:v>
                </c:pt>
                <c:pt idx="13509">
                  <c:v>13509</c:v>
                </c:pt>
                <c:pt idx="13510">
                  <c:v>13510</c:v>
                </c:pt>
                <c:pt idx="13511">
                  <c:v>13511</c:v>
                </c:pt>
                <c:pt idx="13512">
                  <c:v>13512</c:v>
                </c:pt>
                <c:pt idx="13513">
                  <c:v>13513</c:v>
                </c:pt>
                <c:pt idx="13514">
                  <c:v>13514</c:v>
                </c:pt>
                <c:pt idx="13515">
                  <c:v>13515</c:v>
                </c:pt>
                <c:pt idx="13516">
                  <c:v>13516</c:v>
                </c:pt>
                <c:pt idx="13517">
                  <c:v>13517</c:v>
                </c:pt>
                <c:pt idx="13518">
                  <c:v>13518</c:v>
                </c:pt>
                <c:pt idx="13519">
                  <c:v>13519</c:v>
                </c:pt>
                <c:pt idx="13520">
                  <c:v>13520</c:v>
                </c:pt>
                <c:pt idx="13521">
                  <c:v>13521</c:v>
                </c:pt>
                <c:pt idx="13522">
                  <c:v>13522</c:v>
                </c:pt>
                <c:pt idx="13523">
                  <c:v>13523</c:v>
                </c:pt>
                <c:pt idx="13524">
                  <c:v>13524</c:v>
                </c:pt>
                <c:pt idx="13525">
                  <c:v>13525</c:v>
                </c:pt>
                <c:pt idx="13526">
                  <c:v>13526</c:v>
                </c:pt>
                <c:pt idx="13527">
                  <c:v>13527</c:v>
                </c:pt>
                <c:pt idx="13528">
                  <c:v>13528</c:v>
                </c:pt>
                <c:pt idx="13529">
                  <c:v>13529</c:v>
                </c:pt>
                <c:pt idx="13530">
                  <c:v>13530</c:v>
                </c:pt>
                <c:pt idx="13531">
                  <c:v>13531</c:v>
                </c:pt>
                <c:pt idx="13532">
                  <c:v>13532</c:v>
                </c:pt>
                <c:pt idx="13533">
                  <c:v>13533</c:v>
                </c:pt>
                <c:pt idx="13534">
                  <c:v>13534</c:v>
                </c:pt>
                <c:pt idx="13535">
                  <c:v>13535</c:v>
                </c:pt>
                <c:pt idx="13536">
                  <c:v>13536</c:v>
                </c:pt>
                <c:pt idx="13537">
                  <c:v>13537</c:v>
                </c:pt>
                <c:pt idx="13538">
                  <c:v>13538</c:v>
                </c:pt>
                <c:pt idx="13539">
                  <c:v>13539</c:v>
                </c:pt>
                <c:pt idx="13540">
                  <c:v>13540</c:v>
                </c:pt>
                <c:pt idx="13541">
                  <c:v>13541</c:v>
                </c:pt>
                <c:pt idx="13542">
                  <c:v>13542</c:v>
                </c:pt>
                <c:pt idx="13543">
                  <c:v>13543</c:v>
                </c:pt>
                <c:pt idx="13544">
                  <c:v>13544</c:v>
                </c:pt>
                <c:pt idx="13545">
                  <c:v>13545</c:v>
                </c:pt>
                <c:pt idx="13546">
                  <c:v>13546</c:v>
                </c:pt>
                <c:pt idx="13547">
                  <c:v>13547</c:v>
                </c:pt>
                <c:pt idx="13548">
                  <c:v>13548</c:v>
                </c:pt>
                <c:pt idx="13549">
                  <c:v>13549</c:v>
                </c:pt>
                <c:pt idx="13550">
                  <c:v>13550</c:v>
                </c:pt>
                <c:pt idx="13551">
                  <c:v>13551</c:v>
                </c:pt>
                <c:pt idx="13552">
                  <c:v>13552</c:v>
                </c:pt>
                <c:pt idx="13553">
                  <c:v>13553</c:v>
                </c:pt>
                <c:pt idx="13554">
                  <c:v>13554</c:v>
                </c:pt>
                <c:pt idx="13555">
                  <c:v>13555</c:v>
                </c:pt>
                <c:pt idx="13556">
                  <c:v>13556</c:v>
                </c:pt>
                <c:pt idx="13557">
                  <c:v>13557</c:v>
                </c:pt>
                <c:pt idx="13558">
                  <c:v>13558</c:v>
                </c:pt>
                <c:pt idx="13559">
                  <c:v>13559</c:v>
                </c:pt>
                <c:pt idx="13560">
                  <c:v>13560</c:v>
                </c:pt>
                <c:pt idx="13561">
                  <c:v>13561</c:v>
                </c:pt>
                <c:pt idx="13562">
                  <c:v>13562</c:v>
                </c:pt>
                <c:pt idx="13563">
                  <c:v>13563</c:v>
                </c:pt>
                <c:pt idx="13564">
                  <c:v>13564</c:v>
                </c:pt>
                <c:pt idx="13565">
                  <c:v>13565</c:v>
                </c:pt>
                <c:pt idx="13566">
                  <c:v>13566</c:v>
                </c:pt>
                <c:pt idx="13567">
                  <c:v>13567</c:v>
                </c:pt>
                <c:pt idx="13568">
                  <c:v>13568</c:v>
                </c:pt>
                <c:pt idx="13569">
                  <c:v>13569</c:v>
                </c:pt>
                <c:pt idx="13570">
                  <c:v>13570</c:v>
                </c:pt>
                <c:pt idx="13571">
                  <c:v>13571</c:v>
                </c:pt>
                <c:pt idx="13572">
                  <c:v>13572</c:v>
                </c:pt>
                <c:pt idx="13573">
                  <c:v>13573</c:v>
                </c:pt>
                <c:pt idx="13574">
                  <c:v>13574</c:v>
                </c:pt>
                <c:pt idx="13575">
                  <c:v>13575</c:v>
                </c:pt>
                <c:pt idx="13576">
                  <c:v>13576</c:v>
                </c:pt>
                <c:pt idx="13577">
                  <c:v>13577</c:v>
                </c:pt>
                <c:pt idx="13578">
                  <c:v>13578</c:v>
                </c:pt>
                <c:pt idx="13579">
                  <c:v>13579</c:v>
                </c:pt>
                <c:pt idx="13580">
                  <c:v>13580</c:v>
                </c:pt>
                <c:pt idx="13581">
                  <c:v>13581</c:v>
                </c:pt>
                <c:pt idx="13582">
                  <c:v>13582</c:v>
                </c:pt>
                <c:pt idx="13583">
                  <c:v>13583</c:v>
                </c:pt>
                <c:pt idx="13584">
                  <c:v>13584</c:v>
                </c:pt>
                <c:pt idx="13585">
                  <c:v>13585</c:v>
                </c:pt>
                <c:pt idx="13586">
                  <c:v>13586</c:v>
                </c:pt>
                <c:pt idx="13587">
                  <c:v>13587</c:v>
                </c:pt>
                <c:pt idx="13588">
                  <c:v>13588</c:v>
                </c:pt>
                <c:pt idx="13589">
                  <c:v>13589</c:v>
                </c:pt>
                <c:pt idx="13590">
                  <c:v>13590</c:v>
                </c:pt>
                <c:pt idx="13591">
                  <c:v>13591</c:v>
                </c:pt>
                <c:pt idx="13592">
                  <c:v>13592</c:v>
                </c:pt>
                <c:pt idx="13593">
                  <c:v>13593</c:v>
                </c:pt>
                <c:pt idx="13594">
                  <c:v>13594</c:v>
                </c:pt>
                <c:pt idx="13595">
                  <c:v>13595</c:v>
                </c:pt>
                <c:pt idx="13596">
                  <c:v>13596</c:v>
                </c:pt>
                <c:pt idx="13597">
                  <c:v>13597</c:v>
                </c:pt>
                <c:pt idx="13598">
                  <c:v>13598</c:v>
                </c:pt>
                <c:pt idx="13599">
                  <c:v>13599</c:v>
                </c:pt>
                <c:pt idx="13600">
                  <c:v>13600</c:v>
                </c:pt>
                <c:pt idx="13601">
                  <c:v>13601</c:v>
                </c:pt>
                <c:pt idx="13602">
                  <c:v>13602</c:v>
                </c:pt>
                <c:pt idx="13603">
                  <c:v>13603</c:v>
                </c:pt>
                <c:pt idx="13604">
                  <c:v>13604</c:v>
                </c:pt>
                <c:pt idx="13605">
                  <c:v>13605</c:v>
                </c:pt>
                <c:pt idx="13606">
                  <c:v>13606</c:v>
                </c:pt>
                <c:pt idx="13607">
                  <c:v>13607</c:v>
                </c:pt>
                <c:pt idx="13608">
                  <c:v>13608</c:v>
                </c:pt>
                <c:pt idx="13609">
                  <c:v>13609</c:v>
                </c:pt>
                <c:pt idx="13610">
                  <c:v>13610</c:v>
                </c:pt>
                <c:pt idx="13611">
                  <c:v>13611</c:v>
                </c:pt>
                <c:pt idx="13612">
                  <c:v>13612</c:v>
                </c:pt>
                <c:pt idx="13613">
                  <c:v>13613</c:v>
                </c:pt>
                <c:pt idx="13614">
                  <c:v>13614</c:v>
                </c:pt>
                <c:pt idx="13615">
                  <c:v>13615</c:v>
                </c:pt>
                <c:pt idx="13616">
                  <c:v>13616</c:v>
                </c:pt>
                <c:pt idx="13617">
                  <c:v>13617</c:v>
                </c:pt>
                <c:pt idx="13618">
                  <c:v>13618</c:v>
                </c:pt>
                <c:pt idx="13619">
                  <c:v>13619</c:v>
                </c:pt>
                <c:pt idx="13620">
                  <c:v>13620</c:v>
                </c:pt>
                <c:pt idx="13621">
                  <c:v>13621</c:v>
                </c:pt>
                <c:pt idx="13622">
                  <c:v>13622</c:v>
                </c:pt>
                <c:pt idx="13623">
                  <c:v>13623</c:v>
                </c:pt>
                <c:pt idx="13624">
                  <c:v>13624</c:v>
                </c:pt>
                <c:pt idx="13625">
                  <c:v>13625</c:v>
                </c:pt>
                <c:pt idx="13626">
                  <c:v>13626</c:v>
                </c:pt>
                <c:pt idx="13627">
                  <c:v>13627</c:v>
                </c:pt>
                <c:pt idx="13628">
                  <c:v>13628</c:v>
                </c:pt>
                <c:pt idx="13629">
                  <c:v>13629</c:v>
                </c:pt>
                <c:pt idx="13630">
                  <c:v>13630</c:v>
                </c:pt>
                <c:pt idx="13631">
                  <c:v>13631</c:v>
                </c:pt>
                <c:pt idx="13632">
                  <c:v>13632</c:v>
                </c:pt>
                <c:pt idx="13633">
                  <c:v>13633</c:v>
                </c:pt>
                <c:pt idx="13634">
                  <c:v>13634</c:v>
                </c:pt>
                <c:pt idx="13635">
                  <c:v>13635</c:v>
                </c:pt>
                <c:pt idx="13636">
                  <c:v>13636</c:v>
                </c:pt>
                <c:pt idx="13637">
                  <c:v>13637</c:v>
                </c:pt>
                <c:pt idx="13638">
                  <c:v>13638</c:v>
                </c:pt>
                <c:pt idx="13639">
                  <c:v>13639</c:v>
                </c:pt>
                <c:pt idx="13640">
                  <c:v>13640</c:v>
                </c:pt>
                <c:pt idx="13641">
                  <c:v>13641</c:v>
                </c:pt>
                <c:pt idx="13642">
                  <c:v>13642</c:v>
                </c:pt>
                <c:pt idx="13643">
                  <c:v>13643</c:v>
                </c:pt>
                <c:pt idx="13644">
                  <c:v>13644</c:v>
                </c:pt>
                <c:pt idx="13645">
                  <c:v>13645</c:v>
                </c:pt>
                <c:pt idx="13646">
                  <c:v>13646</c:v>
                </c:pt>
                <c:pt idx="13647">
                  <c:v>13647</c:v>
                </c:pt>
                <c:pt idx="13648">
                  <c:v>13648</c:v>
                </c:pt>
                <c:pt idx="13649">
                  <c:v>13649</c:v>
                </c:pt>
                <c:pt idx="13650">
                  <c:v>13650</c:v>
                </c:pt>
                <c:pt idx="13651">
                  <c:v>13651</c:v>
                </c:pt>
                <c:pt idx="13652">
                  <c:v>13652</c:v>
                </c:pt>
                <c:pt idx="13653">
                  <c:v>13653</c:v>
                </c:pt>
                <c:pt idx="13654">
                  <c:v>13654</c:v>
                </c:pt>
                <c:pt idx="13655">
                  <c:v>13655</c:v>
                </c:pt>
                <c:pt idx="13656">
                  <c:v>13656</c:v>
                </c:pt>
                <c:pt idx="13657">
                  <c:v>13657</c:v>
                </c:pt>
                <c:pt idx="13658">
                  <c:v>13658</c:v>
                </c:pt>
                <c:pt idx="13659">
                  <c:v>13659</c:v>
                </c:pt>
                <c:pt idx="13660">
                  <c:v>13660</c:v>
                </c:pt>
                <c:pt idx="13661">
                  <c:v>13661</c:v>
                </c:pt>
                <c:pt idx="13662">
                  <c:v>13662</c:v>
                </c:pt>
                <c:pt idx="13663">
                  <c:v>13663</c:v>
                </c:pt>
                <c:pt idx="13664">
                  <c:v>13664</c:v>
                </c:pt>
                <c:pt idx="13665">
                  <c:v>13665</c:v>
                </c:pt>
                <c:pt idx="13666">
                  <c:v>13666</c:v>
                </c:pt>
                <c:pt idx="13667">
                  <c:v>13667</c:v>
                </c:pt>
                <c:pt idx="13668">
                  <c:v>13668</c:v>
                </c:pt>
                <c:pt idx="13669">
                  <c:v>13669</c:v>
                </c:pt>
                <c:pt idx="13670">
                  <c:v>13670</c:v>
                </c:pt>
                <c:pt idx="13671">
                  <c:v>13671</c:v>
                </c:pt>
                <c:pt idx="13672">
                  <c:v>13672</c:v>
                </c:pt>
                <c:pt idx="13673">
                  <c:v>13673</c:v>
                </c:pt>
                <c:pt idx="13674">
                  <c:v>13674</c:v>
                </c:pt>
                <c:pt idx="13675">
                  <c:v>13675</c:v>
                </c:pt>
                <c:pt idx="13676">
                  <c:v>13676</c:v>
                </c:pt>
                <c:pt idx="13677">
                  <c:v>13677</c:v>
                </c:pt>
                <c:pt idx="13678">
                  <c:v>13678</c:v>
                </c:pt>
                <c:pt idx="13679">
                  <c:v>13679</c:v>
                </c:pt>
                <c:pt idx="13680">
                  <c:v>13680</c:v>
                </c:pt>
                <c:pt idx="13681">
                  <c:v>13681</c:v>
                </c:pt>
                <c:pt idx="13682">
                  <c:v>13682</c:v>
                </c:pt>
                <c:pt idx="13683">
                  <c:v>13683</c:v>
                </c:pt>
                <c:pt idx="13684">
                  <c:v>13684</c:v>
                </c:pt>
                <c:pt idx="13685">
                  <c:v>13685</c:v>
                </c:pt>
                <c:pt idx="13686">
                  <c:v>13686</c:v>
                </c:pt>
                <c:pt idx="13687">
                  <c:v>13687</c:v>
                </c:pt>
                <c:pt idx="13688">
                  <c:v>13688</c:v>
                </c:pt>
                <c:pt idx="13689">
                  <c:v>13689</c:v>
                </c:pt>
                <c:pt idx="13690">
                  <c:v>13690</c:v>
                </c:pt>
                <c:pt idx="13691">
                  <c:v>13691</c:v>
                </c:pt>
                <c:pt idx="13692">
                  <c:v>13692</c:v>
                </c:pt>
                <c:pt idx="13693">
                  <c:v>13693</c:v>
                </c:pt>
                <c:pt idx="13694">
                  <c:v>13694</c:v>
                </c:pt>
                <c:pt idx="13695">
                  <c:v>13695</c:v>
                </c:pt>
                <c:pt idx="13696">
                  <c:v>13696</c:v>
                </c:pt>
                <c:pt idx="13697">
                  <c:v>13697</c:v>
                </c:pt>
                <c:pt idx="13698">
                  <c:v>13698</c:v>
                </c:pt>
                <c:pt idx="13699">
                  <c:v>13699</c:v>
                </c:pt>
                <c:pt idx="13700">
                  <c:v>13700</c:v>
                </c:pt>
                <c:pt idx="13701">
                  <c:v>13701</c:v>
                </c:pt>
                <c:pt idx="13702">
                  <c:v>13702</c:v>
                </c:pt>
                <c:pt idx="13703">
                  <c:v>13703</c:v>
                </c:pt>
                <c:pt idx="13704">
                  <c:v>13704</c:v>
                </c:pt>
                <c:pt idx="13705">
                  <c:v>13705</c:v>
                </c:pt>
                <c:pt idx="13706">
                  <c:v>13706</c:v>
                </c:pt>
                <c:pt idx="13707">
                  <c:v>13707</c:v>
                </c:pt>
                <c:pt idx="13708">
                  <c:v>13708</c:v>
                </c:pt>
                <c:pt idx="13709">
                  <c:v>13709</c:v>
                </c:pt>
                <c:pt idx="13710">
                  <c:v>13710</c:v>
                </c:pt>
                <c:pt idx="13711">
                  <c:v>13711</c:v>
                </c:pt>
                <c:pt idx="13712">
                  <c:v>13712</c:v>
                </c:pt>
                <c:pt idx="13713">
                  <c:v>13713</c:v>
                </c:pt>
                <c:pt idx="13714">
                  <c:v>13714</c:v>
                </c:pt>
                <c:pt idx="13715">
                  <c:v>13715</c:v>
                </c:pt>
                <c:pt idx="13716">
                  <c:v>13716</c:v>
                </c:pt>
                <c:pt idx="13717">
                  <c:v>13717</c:v>
                </c:pt>
                <c:pt idx="13718">
                  <c:v>13718</c:v>
                </c:pt>
                <c:pt idx="13719">
                  <c:v>13719</c:v>
                </c:pt>
                <c:pt idx="13720">
                  <c:v>13720</c:v>
                </c:pt>
                <c:pt idx="13721">
                  <c:v>13721</c:v>
                </c:pt>
                <c:pt idx="13722">
                  <c:v>13722</c:v>
                </c:pt>
                <c:pt idx="13723">
                  <c:v>13723</c:v>
                </c:pt>
                <c:pt idx="13724">
                  <c:v>13724</c:v>
                </c:pt>
                <c:pt idx="13725">
                  <c:v>13725</c:v>
                </c:pt>
                <c:pt idx="13726">
                  <c:v>13726</c:v>
                </c:pt>
                <c:pt idx="13727">
                  <c:v>13727</c:v>
                </c:pt>
                <c:pt idx="13728">
                  <c:v>13728</c:v>
                </c:pt>
                <c:pt idx="13729">
                  <c:v>13729</c:v>
                </c:pt>
                <c:pt idx="13730">
                  <c:v>13730</c:v>
                </c:pt>
                <c:pt idx="13731">
                  <c:v>13731</c:v>
                </c:pt>
                <c:pt idx="13732">
                  <c:v>13732</c:v>
                </c:pt>
                <c:pt idx="13733">
                  <c:v>13733</c:v>
                </c:pt>
                <c:pt idx="13734">
                  <c:v>13734</c:v>
                </c:pt>
                <c:pt idx="13735">
                  <c:v>13735</c:v>
                </c:pt>
                <c:pt idx="13736">
                  <c:v>13736</c:v>
                </c:pt>
                <c:pt idx="13737">
                  <c:v>13737</c:v>
                </c:pt>
                <c:pt idx="13738">
                  <c:v>13738</c:v>
                </c:pt>
                <c:pt idx="13739">
                  <c:v>13739</c:v>
                </c:pt>
                <c:pt idx="13740">
                  <c:v>13740</c:v>
                </c:pt>
                <c:pt idx="13741">
                  <c:v>13741</c:v>
                </c:pt>
                <c:pt idx="13742">
                  <c:v>13742</c:v>
                </c:pt>
                <c:pt idx="13743">
                  <c:v>13743</c:v>
                </c:pt>
                <c:pt idx="13744">
                  <c:v>13744</c:v>
                </c:pt>
                <c:pt idx="13745">
                  <c:v>13745</c:v>
                </c:pt>
                <c:pt idx="13746">
                  <c:v>13746</c:v>
                </c:pt>
                <c:pt idx="13747">
                  <c:v>13747</c:v>
                </c:pt>
                <c:pt idx="13748">
                  <c:v>13748</c:v>
                </c:pt>
                <c:pt idx="13749">
                  <c:v>13749</c:v>
                </c:pt>
                <c:pt idx="13750">
                  <c:v>13750</c:v>
                </c:pt>
                <c:pt idx="13751">
                  <c:v>13751</c:v>
                </c:pt>
                <c:pt idx="13752">
                  <c:v>13752</c:v>
                </c:pt>
                <c:pt idx="13753">
                  <c:v>13753</c:v>
                </c:pt>
                <c:pt idx="13754">
                  <c:v>13754</c:v>
                </c:pt>
                <c:pt idx="13755">
                  <c:v>13755</c:v>
                </c:pt>
                <c:pt idx="13756">
                  <c:v>13756</c:v>
                </c:pt>
                <c:pt idx="13757">
                  <c:v>13757</c:v>
                </c:pt>
                <c:pt idx="13758">
                  <c:v>13758</c:v>
                </c:pt>
                <c:pt idx="13759">
                  <c:v>13759</c:v>
                </c:pt>
                <c:pt idx="13760">
                  <c:v>13760</c:v>
                </c:pt>
                <c:pt idx="13761">
                  <c:v>13761</c:v>
                </c:pt>
                <c:pt idx="13762">
                  <c:v>13762</c:v>
                </c:pt>
                <c:pt idx="13763">
                  <c:v>13763</c:v>
                </c:pt>
                <c:pt idx="13764">
                  <c:v>13764</c:v>
                </c:pt>
                <c:pt idx="13765">
                  <c:v>13765</c:v>
                </c:pt>
                <c:pt idx="13766">
                  <c:v>13766</c:v>
                </c:pt>
                <c:pt idx="13767">
                  <c:v>13767</c:v>
                </c:pt>
                <c:pt idx="13768">
                  <c:v>13768</c:v>
                </c:pt>
                <c:pt idx="13769">
                  <c:v>13769</c:v>
                </c:pt>
                <c:pt idx="13770">
                  <c:v>13770</c:v>
                </c:pt>
                <c:pt idx="13771">
                  <c:v>13771</c:v>
                </c:pt>
                <c:pt idx="13772">
                  <c:v>13772</c:v>
                </c:pt>
                <c:pt idx="13773">
                  <c:v>13773</c:v>
                </c:pt>
                <c:pt idx="13774">
                  <c:v>13774</c:v>
                </c:pt>
                <c:pt idx="13775">
                  <c:v>13775</c:v>
                </c:pt>
                <c:pt idx="13776">
                  <c:v>13776</c:v>
                </c:pt>
                <c:pt idx="13777">
                  <c:v>13777</c:v>
                </c:pt>
                <c:pt idx="13778">
                  <c:v>13778</c:v>
                </c:pt>
                <c:pt idx="13779">
                  <c:v>13779</c:v>
                </c:pt>
                <c:pt idx="13780">
                  <c:v>13780</c:v>
                </c:pt>
                <c:pt idx="13781">
                  <c:v>13781</c:v>
                </c:pt>
                <c:pt idx="13782">
                  <c:v>13782</c:v>
                </c:pt>
                <c:pt idx="13783">
                  <c:v>13783</c:v>
                </c:pt>
                <c:pt idx="13784">
                  <c:v>13784</c:v>
                </c:pt>
                <c:pt idx="13785">
                  <c:v>13785</c:v>
                </c:pt>
                <c:pt idx="13786">
                  <c:v>13786</c:v>
                </c:pt>
                <c:pt idx="13787">
                  <c:v>13787</c:v>
                </c:pt>
                <c:pt idx="13788">
                  <c:v>13788</c:v>
                </c:pt>
                <c:pt idx="13789">
                  <c:v>13789</c:v>
                </c:pt>
                <c:pt idx="13790">
                  <c:v>13790</c:v>
                </c:pt>
                <c:pt idx="13791">
                  <c:v>13791</c:v>
                </c:pt>
                <c:pt idx="13792">
                  <c:v>13792</c:v>
                </c:pt>
                <c:pt idx="13793">
                  <c:v>13793</c:v>
                </c:pt>
                <c:pt idx="13794">
                  <c:v>13794</c:v>
                </c:pt>
                <c:pt idx="13795">
                  <c:v>13795</c:v>
                </c:pt>
                <c:pt idx="13796">
                  <c:v>13796</c:v>
                </c:pt>
                <c:pt idx="13797">
                  <c:v>13797</c:v>
                </c:pt>
                <c:pt idx="13798">
                  <c:v>13798</c:v>
                </c:pt>
                <c:pt idx="13799">
                  <c:v>13799</c:v>
                </c:pt>
                <c:pt idx="13800">
                  <c:v>13800</c:v>
                </c:pt>
                <c:pt idx="13801">
                  <c:v>13801</c:v>
                </c:pt>
                <c:pt idx="13802">
                  <c:v>13802</c:v>
                </c:pt>
                <c:pt idx="13803">
                  <c:v>13803</c:v>
                </c:pt>
                <c:pt idx="13804">
                  <c:v>13804</c:v>
                </c:pt>
                <c:pt idx="13805">
                  <c:v>13805</c:v>
                </c:pt>
                <c:pt idx="13806">
                  <c:v>13806</c:v>
                </c:pt>
                <c:pt idx="13807">
                  <c:v>13807</c:v>
                </c:pt>
                <c:pt idx="13808">
                  <c:v>13808</c:v>
                </c:pt>
                <c:pt idx="13809">
                  <c:v>13809</c:v>
                </c:pt>
                <c:pt idx="13810">
                  <c:v>13810</c:v>
                </c:pt>
                <c:pt idx="13811">
                  <c:v>13811</c:v>
                </c:pt>
                <c:pt idx="13812">
                  <c:v>13812</c:v>
                </c:pt>
                <c:pt idx="13813">
                  <c:v>13813</c:v>
                </c:pt>
                <c:pt idx="13814">
                  <c:v>13814</c:v>
                </c:pt>
                <c:pt idx="13815">
                  <c:v>13815</c:v>
                </c:pt>
                <c:pt idx="13816">
                  <c:v>13816</c:v>
                </c:pt>
                <c:pt idx="13817">
                  <c:v>13817</c:v>
                </c:pt>
                <c:pt idx="13818">
                  <c:v>13818</c:v>
                </c:pt>
                <c:pt idx="13819">
                  <c:v>13819</c:v>
                </c:pt>
                <c:pt idx="13820">
                  <c:v>13820</c:v>
                </c:pt>
                <c:pt idx="13821">
                  <c:v>13821</c:v>
                </c:pt>
                <c:pt idx="13822">
                  <c:v>13822</c:v>
                </c:pt>
                <c:pt idx="13823">
                  <c:v>13823</c:v>
                </c:pt>
                <c:pt idx="13824">
                  <c:v>13824</c:v>
                </c:pt>
                <c:pt idx="13825">
                  <c:v>13825</c:v>
                </c:pt>
                <c:pt idx="13826">
                  <c:v>13826</c:v>
                </c:pt>
                <c:pt idx="13827">
                  <c:v>13827</c:v>
                </c:pt>
                <c:pt idx="13828">
                  <c:v>13828</c:v>
                </c:pt>
                <c:pt idx="13829">
                  <c:v>13829</c:v>
                </c:pt>
                <c:pt idx="13830">
                  <c:v>13830</c:v>
                </c:pt>
                <c:pt idx="13831">
                  <c:v>13831</c:v>
                </c:pt>
                <c:pt idx="13832">
                  <c:v>13832</c:v>
                </c:pt>
                <c:pt idx="13833">
                  <c:v>13833</c:v>
                </c:pt>
                <c:pt idx="13834">
                  <c:v>13834</c:v>
                </c:pt>
                <c:pt idx="13835">
                  <c:v>13835</c:v>
                </c:pt>
                <c:pt idx="13836">
                  <c:v>13836</c:v>
                </c:pt>
                <c:pt idx="13837">
                  <c:v>13837</c:v>
                </c:pt>
                <c:pt idx="13838">
                  <c:v>13838</c:v>
                </c:pt>
                <c:pt idx="13839">
                  <c:v>13839</c:v>
                </c:pt>
                <c:pt idx="13840">
                  <c:v>13840</c:v>
                </c:pt>
                <c:pt idx="13841">
                  <c:v>13841</c:v>
                </c:pt>
                <c:pt idx="13842">
                  <c:v>13842</c:v>
                </c:pt>
                <c:pt idx="13843">
                  <c:v>13843</c:v>
                </c:pt>
                <c:pt idx="13844">
                  <c:v>13844</c:v>
                </c:pt>
                <c:pt idx="13845">
                  <c:v>13845</c:v>
                </c:pt>
                <c:pt idx="13846">
                  <c:v>13846</c:v>
                </c:pt>
                <c:pt idx="13847">
                  <c:v>13847</c:v>
                </c:pt>
                <c:pt idx="13848">
                  <c:v>13848</c:v>
                </c:pt>
                <c:pt idx="13849">
                  <c:v>13849</c:v>
                </c:pt>
                <c:pt idx="13850">
                  <c:v>13850</c:v>
                </c:pt>
                <c:pt idx="13851">
                  <c:v>13851</c:v>
                </c:pt>
                <c:pt idx="13852">
                  <c:v>13852</c:v>
                </c:pt>
                <c:pt idx="13853">
                  <c:v>13853</c:v>
                </c:pt>
                <c:pt idx="13854">
                  <c:v>13854</c:v>
                </c:pt>
                <c:pt idx="13855">
                  <c:v>13855</c:v>
                </c:pt>
                <c:pt idx="13856">
                  <c:v>13856</c:v>
                </c:pt>
                <c:pt idx="13857">
                  <c:v>13857</c:v>
                </c:pt>
                <c:pt idx="13858">
                  <c:v>13858</c:v>
                </c:pt>
                <c:pt idx="13859">
                  <c:v>13859</c:v>
                </c:pt>
                <c:pt idx="13860">
                  <c:v>13860</c:v>
                </c:pt>
                <c:pt idx="13861">
                  <c:v>13861</c:v>
                </c:pt>
                <c:pt idx="13862">
                  <c:v>13862</c:v>
                </c:pt>
                <c:pt idx="13863">
                  <c:v>13863</c:v>
                </c:pt>
                <c:pt idx="13864">
                  <c:v>13864</c:v>
                </c:pt>
                <c:pt idx="13865">
                  <c:v>13865</c:v>
                </c:pt>
                <c:pt idx="13866">
                  <c:v>13866</c:v>
                </c:pt>
                <c:pt idx="13867">
                  <c:v>13867</c:v>
                </c:pt>
                <c:pt idx="13868">
                  <c:v>13868</c:v>
                </c:pt>
                <c:pt idx="13869">
                  <c:v>13869</c:v>
                </c:pt>
                <c:pt idx="13870">
                  <c:v>13870</c:v>
                </c:pt>
                <c:pt idx="13871">
                  <c:v>13871</c:v>
                </c:pt>
                <c:pt idx="13872">
                  <c:v>13872</c:v>
                </c:pt>
                <c:pt idx="13873">
                  <c:v>13873</c:v>
                </c:pt>
                <c:pt idx="13874">
                  <c:v>13874</c:v>
                </c:pt>
                <c:pt idx="13875">
                  <c:v>13875</c:v>
                </c:pt>
                <c:pt idx="13876">
                  <c:v>13876</c:v>
                </c:pt>
                <c:pt idx="13877">
                  <c:v>13877</c:v>
                </c:pt>
                <c:pt idx="13878">
                  <c:v>13878</c:v>
                </c:pt>
                <c:pt idx="13879">
                  <c:v>13879</c:v>
                </c:pt>
                <c:pt idx="13880">
                  <c:v>13880</c:v>
                </c:pt>
                <c:pt idx="13881">
                  <c:v>13881</c:v>
                </c:pt>
                <c:pt idx="13882">
                  <c:v>13882</c:v>
                </c:pt>
                <c:pt idx="13883">
                  <c:v>13883</c:v>
                </c:pt>
                <c:pt idx="13884">
                  <c:v>13884</c:v>
                </c:pt>
                <c:pt idx="13885">
                  <c:v>13885</c:v>
                </c:pt>
                <c:pt idx="13886">
                  <c:v>13886</c:v>
                </c:pt>
                <c:pt idx="13887">
                  <c:v>13887</c:v>
                </c:pt>
                <c:pt idx="13888">
                  <c:v>13888</c:v>
                </c:pt>
                <c:pt idx="13889">
                  <c:v>13889</c:v>
                </c:pt>
                <c:pt idx="13890">
                  <c:v>13890</c:v>
                </c:pt>
                <c:pt idx="13891">
                  <c:v>13891</c:v>
                </c:pt>
                <c:pt idx="13892">
                  <c:v>13892</c:v>
                </c:pt>
                <c:pt idx="13893">
                  <c:v>13893</c:v>
                </c:pt>
                <c:pt idx="13894">
                  <c:v>13894</c:v>
                </c:pt>
                <c:pt idx="13895">
                  <c:v>13895</c:v>
                </c:pt>
                <c:pt idx="13896">
                  <c:v>13896</c:v>
                </c:pt>
                <c:pt idx="13897">
                  <c:v>13897</c:v>
                </c:pt>
                <c:pt idx="13898">
                  <c:v>13898</c:v>
                </c:pt>
                <c:pt idx="13899">
                  <c:v>13899</c:v>
                </c:pt>
                <c:pt idx="13900">
                  <c:v>13900</c:v>
                </c:pt>
                <c:pt idx="13901">
                  <c:v>13901</c:v>
                </c:pt>
                <c:pt idx="13902">
                  <c:v>13902</c:v>
                </c:pt>
                <c:pt idx="13903">
                  <c:v>13903</c:v>
                </c:pt>
                <c:pt idx="13904">
                  <c:v>13904</c:v>
                </c:pt>
                <c:pt idx="13905">
                  <c:v>13905</c:v>
                </c:pt>
                <c:pt idx="13906">
                  <c:v>13906</c:v>
                </c:pt>
                <c:pt idx="13907">
                  <c:v>13907</c:v>
                </c:pt>
                <c:pt idx="13908">
                  <c:v>13908</c:v>
                </c:pt>
                <c:pt idx="13909">
                  <c:v>13909</c:v>
                </c:pt>
                <c:pt idx="13910">
                  <c:v>13910</c:v>
                </c:pt>
                <c:pt idx="13911">
                  <c:v>13911</c:v>
                </c:pt>
                <c:pt idx="13912">
                  <c:v>13912</c:v>
                </c:pt>
                <c:pt idx="13913">
                  <c:v>13913</c:v>
                </c:pt>
                <c:pt idx="13914">
                  <c:v>13914</c:v>
                </c:pt>
                <c:pt idx="13915">
                  <c:v>13915</c:v>
                </c:pt>
                <c:pt idx="13916">
                  <c:v>13916</c:v>
                </c:pt>
                <c:pt idx="13917">
                  <c:v>13917</c:v>
                </c:pt>
                <c:pt idx="13918">
                  <c:v>13918</c:v>
                </c:pt>
                <c:pt idx="13919">
                  <c:v>13919</c:v>
                </c:pt>
                <c:pt idx="13920">
                  <c:v>13920</c:v>
                </c:pt>
                <c:pt idx="13921">
                  <c:v>13921</c:v>
                </c:pt>
                <c:pt idx="13922">
                  <c:v>13922</c:v>
                </c:pt>
                <c:pt idx="13923">
                  <c:v>13923</c:v>
                </c:pt>
                <c:pt idx="13924">
                  <c:v>13924</c:v>
                </c:pt>
                <c:pt idx="13925">
                  <c:v>13925</c:v>
                </c:pt>
                <c:pt idx="13926">
                  <c:v>13926</c:v>
                </c:pt>
                <c:pt idx="13927">
                  <c:v>13927</c:v>
                </c:pt>
                <c:pt idx="13928">
                  <c:v>13928</c:v>
                </c:pt>
                <c:pt idx="13929">
                  <c:v>13929</c:v>
                </c:pt>
                <c:pt idx="13930">
                  <c:v>13930</c:v>
                </c:pt>
                <c:pt idx="13931">
                  <c:v>13931</c:v>
                </c:pt>
                <c:pt idx="13932">
                  <c:v>13932</c:v>
                </c:pt>
                <c:pt idx="13933">
                  <c:v>13933</c:v>
                </c:pt>
                <c:pt idx="13934">
                  <c:v>13934</c:v>
                </c:pt>
                <c:pt idx="13935">
                  <c:v>13935</c:v>
                </c:pt>
                <c:pt idx="13936">
                  <c:v>13936</c:v>
                </c:pt>
                <c:pt idx="13937">
                  <c:v>13937</c:v>
                </c:pt>
                <c:pt idx="13938">
                  <c:v>13938</c:v>
                </c:pt>
                <c:pt idx="13939">
                  <c:v>13939</c:v>
                </c:pt>
                <c:pt idx="13940">
                  <c:v>13940</c:v>
                </c:pt>
                <c:pt idx="13941">
                  <c:v>13941</c:v>
                </c:pt>
                <c:pt idx="13942">
                  <c:v>13942</c:v>
                </c:pt>
                <c:pt idx="13943">
                  <c:v>13943</c:v>
                </c:pt>
                <c:pt idx="13944">
                  <c:v>13944</c:v>
                </c:pt>
                <c:pt idx="13945">
                  <c:v>13945</c:v>
                </c:pt>
                <c:pt idx="13946">
                  <c:v>13946</c:v>
                </c:pt>
                <c:pt idx="13947">
                  <c:v>13947</c:v>
                </c:pt>
                <c:pt idx="13948">
                  <c:v>13948</c:v>
                </c:pt>
                <c:pt idx="13949">
                  <c:v>13949</c:v>
                </c:pt>
                <c:pt idx="13950">
                  <c:v>13950</c:v>
                </c:pt>
                <c:pt idx="13951">
                  <c:v>13951</c:v>
                </c:pt>
                <c:pt idx="13952">
                  <c:v>13952</c:v>
                </c:pt>
                <c:pt idx="13953">
                  <c:v>13953</c:v>
                </c:pt>
                <c:pt idx="13954">
                  <c:v>13954</c:v>
                </c:pt>
                <c:pt idx="13955">
                  <c:v>13955</c:v>
                </c:pt>
                <c:pt idx="13956">
                  <c:v>13956</c:v>
                </c:pt>
                <c:pt idx="13957">
                  <c:v>13957</c:v>
                </c:pt>
                <c:pt idx="13958">
                  <c:v>13958</c:v>
                </c:pt>
                <c:pt idx="13959">
                  <c:v>13959</c:v>
                </c:pt>
                <c:pt idx="13960">
                  <c:v>13960</c:v>
                </c:pt>
                <c:pt idx="13961">
                  <c:v>13961</c:v>
                </c:pt>
                <c:pt idx="13962">
                  <c:v>13962</c:v>
                </c:pt>
                <c:pt idx="13963">
                  <c:v>13963</c:v>
                </c:pt>
                <c:pt idx="13964">
                  <c:v>13964</c:v>
                </c:pt>
                <c:pt idx="13965">
                  <c:v>13965</c:v>
                </c:pt>
                <c:pt idx="13966">
                  <c:v>13966</c:v>
                </c:pt>
                <c:pt idx="13967">
                  <c:v>13967</c:v>
                </c:pt>
                <c:pt idx="13968">
                  <c:v>13968</c:v>
                </c:pt>
                <c:pt idx="13969">
                  <c:v>13969</c:v>
                </c:pt>
                <c:pt idx="13970">
                  <c:v>13970</c:v>
                </c:pt>
                <c:pt idx="13971">
                  <c:v>13971</c:v>
                </c:pt>
                <c:pt idx="13972">
                  <c:v>13972</c:v>
                </c:pt>
                <c:pt idx="13973">
                  <c:v>13973</c:v>
                </c:pt>
                <c:pt idx="13974">
                  <c:v>13974</c:v>
                </c:pt>
                <c:pt idx="13975">
                  <c:v>13975</c:v>
                </c:pt>
                <c:pt idx="13976">
                  <c:v>13976</c:v>
                </c:pt>
                <c:pt idx="13977">
                  <c:v>13977</c:v>
                </c:pt>
                <c:pt idx="13978">
                  <c:v>13978</c:v>
                </c:pt>
                <c:pt idx="13979">
                  <c:v>13979</c:v>
                </c:pt>
                <c:pt idx="13980">
                  <c:v>13980</c:v>
                </c:pt>
                <c:pt idx="13981">
                  <c:v>13981</c:v>
                </c:pt>
                <c:pt idx="13982">
                  <c:v>13982</c:v>
                </c:pt>
                <c:pt idx="13983">
                  <c:v>13983</c:v>
                </c:pt>
                <c:pt idx="13984">
                  <c:v>13984</c:v>
                </c:pt>
                <c:pt idx="13985">
                  <c:v>13985</c:v>
                </c:pt>
                <c:pt idx="13986">
                  <c:v>13986</c:v>
                </c:pt>
                <c:pt idx="13987">
                  <c:v>13987</c:v>
                </c:pt>
                <c:pt idx="13988">
                  <c:v>13988</c:v>
                </c:pt>
                <c:pt idx="13989">
                  <c:v>13989</c:v>
                </c:pt>
                <c:pt idx="13990">
                  <c:v>13990</c:v>
                </c:pt>
                <c:pt idx="13991">
                  <c:v>13991</c:v>
                </c:pt>
                <c:pt idx="13992">
                  <c:v>13992</c:v>
                </c:pt>
                <c:pt idx="13993">
                  <c:v>13993</c:v>
                </c:pt>
                <c:pt idx="13994">
                  <c:v>13994</c:v>
                </c:pt>
                <c:pt idx="13995">
                  <c:v>13995</c:v>
                </c:pt>
                <c:pt idx="13996">
                  <c:v>13996</c:v>
                </c:pt>
                <c:pt idx="13997">
                  <c:v>13997</c:v>
                </c:pt>
                <c:pt idx="13998">
                  <c:v>13998</c:v>
                </c:pt>
                <c:pt idx="13999">
                  <c:v>13999</c:v>
                </c:pt>
                <c:pt idx="14000">
                  <c:v>14000</c:v>
                </c:pt>
                <c:pt idx="14001">
                  <c:v>14001</c:v>
                </c:pt>
                <c:pt idx="14002">
                  <c:v>14002</c:v>
                </c:pt>
                <c:pt idx="14003">
                  <c:v>14003</c:v>
                </c:pt>
                <c:pt idx="14004">
                  <c:v>14004</c:v>
                </c:pt>
                <c:pt idx="14005">
                  <c:v>14005</c:v>
                </c:pt>
                <c:pt idx="14006">
                  <c:v>14006</c:v>
                </c:pt>
                <c:pt idx="14007">
                  <c:v>14007</c:v>
                </c:pt>
                <c:pt idx="14008">
                  <c:v>14008</c:v>
                </c:pt>
                <c:pt idx="14009">
                  <c:v>14009</c:v>
                </c:pt>
                <c:pt idx="14010">
                  <c:v>14010</c:v>
                </c:pt>
                <c:pt idx="14011">
                  <c:v>14011</c:v>
                </c:pt>
                <c:pt idx="14012">
                  <c:v>14012</c:v>
                </c:pt>
                <c:pt idx="14013">
                  <c:v>14013</c:v>
                </c:pt>
                <c:pt idx="14014">
                  <c:v>14014</c:v>
                </c:pt>
                <c:pt idx="14015">
                  <c:v>14015</c:v>
                </c:pt>
                <c:pt idx="14016">
                  <c:v>14016</c:v>
                </c:pt>
                <c:pt idx="14017">
                  <c:v>14017</c:v>
                </c:pt>
                <c:pt idx="14018">
                  <c:v>14018</c:v>
                </c:pt>
                <c:pt idx="14019">
                  <c:v>14019</c:v>
                </c:pt>
                <c:pt idx="14020">
                  <c:v>14020</c:v>
                </c:pt>
                <c:pt idx="14021">
                  <c:v>14021</c:v>
                </c:pt>
                <c:pt idx="14022">
                  <c:v>14022</c:v>
                </c:pt>
                <c:pt idx="14023">
                  <c:v>14023</c:v>
                </c:pt>
                <c:pt idx="14024">
                  <c:v>14024</c:v>
                </c:pt>
                <c:pt idx="14025">
                  <c:v>14025</c:v>
                </c:pt>
                <c:pt idx="14026">
                  <c:v>14026</c:v>
                </c:pt>
                <c:pt idx="14027">
                  <c:v>14027</c:v>
                </c:pt>
                <c:pt idx="14028">
                  <c:v>14028</c:v>
                </c:pt>
                <c:pt idx="14029">
                  <c:v>14029</c:v>
                </c:pt>
                <c:pt idx="14030">
                  <c:v>14030</c:v>
                </c:pt>
                <c:pt idx="14031">
                  <c:v>14031</c:v>
                </c:pt>
                <c:pt idx="14032">
                  <c:v>14032</c:v>
                </c:pt>
                <c:pt idx="14033">
                  <c:v>14033</c:v>
                </c:pt>
                <c:pt idx="14034">
                  <c:v>14034</c:v>
                </c:pt>
                <c:pt idx="14035">
                  <c:v>14035</c:v>
                </c:pt>
                <c:pt idx="14036">
                  <c:v>14036</c:v>
                </c:pt>
                <c:pt idx="14037">
                  <c:v>14037</c:v>
                </c:pt>
                <c:pt idx="14038">
                  <c:v>14038</c:v>
                </c:pt>
                <c:pt idx="14039">
                  <c:v>14039</c:v>
                </c:pt>
                <c:pt idx="14040">
                  <c:v>14040</c:v>
                </c:pt>
                <c:pt idx="14041">
                  <c:v>14041</c:v>
                </c:pt>
                <c:pt idx="14042">
                  <c:v>14042</c:v>
                </c:pt>
                <c:pt idx="14043">
                  <c:v>14043</c:v>
                </c:pt>
                <c:pt idx="14044">
                  <c:v>14044</c:v>
                </c:pt>
                <c:pt idx="14045">
                  <c:v>14045</c:v>
                </c:pt>
                <c:pt idx="14046">
                  <c:v>14046</c:v>
                </c:pt>
                <c:pt idx="14047">
                  <c:v>14047</c:v>
                </c:pt>
                <c:pt idx="14048">
                  <c:v>14048</c:v>
                </c:pt>
                <c:pt idx="14049">
                  <c:v>14049</c:v>
                </c:pt>
                <c:pt idx="14050">
                  <c:v>14050</c:v>
                </c:pt>
                <c:pt idx="14051">
                  <c:v>14051</c:v>
                </c:pt>
                <c:pt idx="14052">
                  <c:v>14052</c:v>
                </c:pt>
                <c:pt idx="14053">
                  <c:v>14053</c:v>
                </c:pt>
                <c:pt idx="14054">
                  <c:v>14054</c:v>
                </c:pt>
                <c:pt idx="14055">
                  <c:v>14055</c:v>
                </c:pt>
                <c:pt idx="14056">
                  <c:v>14056</c:v>
                </c:pt>
                <c:pt idx="14057">
                  <c:v>14057</c:v>
                </c:pt>
                <c:pt idx="14058">
                  <c:v>14058</c:v>
                </c:pt>
                <c:pt idx="14059">
                  <c:v>14059</c:v>
                </c:pt>
                <c:pt idx="14060">
                  <c:v>14060</c:v>
                </c:pt>
                <c:pt idx="14061">
                  <c:v>14061</c:v>
                </c:pt>
                <c:pt idx="14062">
                  <c:v>14062</c:v>
                </c:pt>
                <c:pt idx="14063">
                  <c:v>14063</c:v>
                </c:pt>
                <c:pt idx="14064">
                  <c:v>14064</c:v>
                </c:pt>
                <c:pt idx="14065">
                  <c:v>14065</c:v>
                </c:pt>
                <c:pt idx="14066">
                  <c:v>14066</c:v>
                </c:pt>
                <c:pt idx="14067">
                  <c:v>14067</c:v>
                </c:pt>
                <c:pt idx="14068">
                  <c:v>14068</c:v>
                </c:pt>
                <c:pt idx="14069">
                  <c:v>14069</c:v>
                </c:pt>
                <c:pt idx="14070">
                  <c:v>14070</c:v>
                </c:pt>
                <c:pt idx="14071">
                  <c:v>14071</c:v>
                </c:pt>
                <c:pt idx="14072">
                  <c:v>14072</c:v>
                </c:pt>
                <c:pt idx="14073">
                  <c:v>14073</c:v>
                </c:pt>
                <c:pt idx="14074">
                  <c:v>14074</c:v>
                </c:pt>
                <c:pt idx="14075">
                  <c:v>14075</c:v>
                </c:pt>
                <c:pt idx="14076">
                  <c:v>14076</c:v>
                </c:pt>
                <c:pt idx="14077">
                  <c:v>14077</c:v>
                </c:pt>
                <c:pt idx="14078">
                  <c:v>14078</c:v>
                </c:pt>
                <c:pt idx="14079">
                  <c:v>14079</c:v>
                </c:pt>
                <c:pt idx="14080">
                  <c:v>14080</c:v>
                </c:pt>
                <c:pt idx="14081">
                  <c:v>14081</c:v>
                </c:pt>
                <c:pt idx="14082">
                  <c:v>14082</c:v>
                </c:pt>
                <c:pt idx="14083">
                  <c:v>14083</c:v>
                </c:pt>
                <c:pt idx="14084">
                  <c:v>14084</c:v>
                </c:pt>
                <c:pt idx="14085">
                  <c:v>14085</c:v>
                </c:pt>
                <c:pt idx="14086">
                  <c:v>14086</c:v>
                </c:pt>
                <c:pt idx="14087">
                  <c:v>14087</c:v>
                </c:pt>
                <c:pt idx="14088">
                  <c:v>14088</c:v>
                </c:pt>
                <c:pt idx="14089">
                  <c:v>14089</c:v>
                </c:pt>
                <c:pt idx="14090">
                  <c:v>14090</c:v>
                </c:pt>
                <c:pt idx="14091">
                  <c:v>14091</c:v>
                </c:pt>
                <c:pt idx="14092">
                  <c:v>14092</c:v>
                </c:pt>
                <c:pt idx="14093">
                  <c:v>14093</c:v>
                </c:pt>
                <c:pt idx="14094">
                  <c:v>14094</c:v>
                </c:pt>
                <c:pt idx="14095">
                  <c:v>14095</c:v>
                </c:pt>
                <c:pt idx="14096">
                  <c:v>14096</c:v>
                </c:pt>
                <c:pt idx="14097">
                  <c:v>14097</c:v>
                </c:pt>
                <c:pt idx="14098">
                  <c:v>14098</c:v>
                </c:pt>
                <c:pt idx="14099">
                  <c:v>14099</c:v>
                </c:pt>
                <c:pt idx="14100">
                  <c:v>14100</c:v>
                </c:pt>
                <c:pt idx="14101">
                  <c:v>14101</c:v>
                </c:pt>
                <c:pt idx="14102">
                  <c:v>14102</c:v>
                </c:pt>
                <c:pt idx="14103">
                  <c:v>14103</c:v>
                </c:pt>
                <c:pt idx="14104">
                  <c:v>14104</c:v>
                </c:pt>
                <c:pt idx="14105">
                  <c:v>14105</c:v>
                </c:pt>
                <c:pt idx="14106">
                  <c:v>14106</c:v>
                </c:pt>
                <c:pt idx="14107">
                  <c:v>14107</c:v>
                </c:pt>
                <c:pt idx="14108">
                  <c:v>14108</c:v>
                </c:pt>
                <c:pt idx="14109">
                  <c:v>14109</c:v>
                </c:pt>
                <c:pt idx="14110">
                  <c:v>14110</c:v>
                </c:pt>
                <c:pt idx="14111">
                  <c:v>14111</c:v>
                </c:pt>
                <c:pt idx="14112">
                  <c:v>14112</c:v>
                </c:pt>
                <c:pt idx="14113">
                  <c:v>14113</c:v>
                </c:pt>
                <c:pt idx="14114">
                  <c:v>14114</c:v>
                </c:pt>
                <c:pt idx="14115">
                  <c:v>14115</c:v>
                </c:pt>
                <c:pt idx="14116">
                  <c:v>14116</c:v>
                </c:pt>
                <c:pt idx="14117">
                  <c:v>14117</c:v>
                </c:pt>
                <c:pt idx="14118">
                  <c:v>14118</c:v>
                </c:pt>
                <c:pt idx="14119">
                  <c:v>14119</c:v>
                </c:pt>
                <c:pt idx="14120">
                  <c:v>14120</c:v>
                </c:pt>
                <c:pt idx="14121">
                  <c:v>14121</c:v>
                </c:pt>
                <c:pt idx="14122">
                  <c:v>14122</c:v>
                </c:pt>
                <c:pt idx="14123">
                  <c:v>14123</c:v>
                </c:pt>
                <c:pt idx="14124">
                  <c:v>14124</c:v>
                </c:pt>
                <c:pt idx="14125">
                  <c:v>14125</c:v>
                </c:pt>
                <c:pt idx="14126">
                  <c:v>14126</c:v>
                </c:pt>
                <c:pt idx="14127">
                  <c:v>14127</c:v>
                </c:pt>
                <c:pt idx="14128">
                  <c:v>14128</c:v>
                </c:pt>
                <c:pt idx="14129">
                  <c:v>14129</c:v>
                </c:pt>
                <c:pt idx="14130">
                  <c:v>14130</c:v>
                </c:pt>
                <c:pt idx="14131">
                  <c:v>14131</c:v>
                </c:pt>
                <c:pt idx="14132">
                  <c:v>14132</c:v>
                </c:pt>
                <c:pt idx="14133">
                  <c:v>14133</c:v>
                </c:pt>
                <c:pt idx="14134">
                  <c:v>14134</c:v>
                </c:pt>
                <c:pt idx="14135">
                  <c:v>14135</c:v>
                </c:pt>
                <c:pt idx="14136">
                  <c:v>14136</c:v>
                </c:pt>
                <c:pt idx="14137">
                  <c:v>14137</c:v>
                </c:pt>
                <c:pt idx="14138">
                  <c:v>14138</c:v>
                </c:pt>
                <c:pt idx="14139">
                  <c:v>14139</c:v>
                </c:pt>
                <c:pt idx="14140">
                  <c:v>14140</c:v>
                </c:pt>
                <c:pt idx="14141">
                  <c:v>14141</c:v>
                </c:pt>
                <c:pt idx="14142">
                  <c:v>14142</c:v>
                </c:pt>
                <c:pt idx="14143">
                  <c:v>14143</c:v>
                </c:pt>
                <c:pt idx="14144">
                  <c:v>14144</c:v>
                </c:pt>
                <c:pt idx="14145">
                  <c:v>14145</c:v>
                </c:pt>
                <c:pt idx="14146">
                  <c:v>14146</c:v>
                </c:pt>
                <c:pt idx="14147">
                  <c:v>14147</c:v>
                </c:pt>
                <c:pt idx="14148">
                  <c:v>14148</c:v>
                </c:pt>
                <c:pt idx="14149">
                  <c:v>14149</c:v>
                </c:pt>
                <c:pt idx="14150">
                  <c:v>14150</c:v>
                </c:pt>
                <c:pt idx="14151">
                  <c:v>14151</c:v>
                </c:pt>
                <c:pt idx="14152">
                  <c:v>14152</c:v>
                </c:pt>
                <c:pt idx="14153">
                  <c:v>14153</c:v>
                </c:pt>
                <c:pt idx="14154">
                  <c:v>14154</c:v>
                </c:pt>
                <c:pt idx="14155">
                  <c:v>14155</c:v>
                </c:pt>
                <c:pt idx="14156">
                  <c:v>14156</c:v>
                </c:pt>
                <c:pt idx="14157">
                  <c:v>14157</c:v>
                </c:pt>
                <c:pt idx="14158">
                  <c:v>14158</c:v>
                </c:pt>
                <c:pt idx="14159">
                  <c:v>14159</c:v>
                </c:pt>
                <c:pt idx="14160">
                  <c:v>14160</c:v>
                </c:pt>
                <c:pt idx="14161">
                  <c:v>14161</c:v>
                </c:pt>
                <c:pt idx="14162">
                  <c:v>14162</c:v>
                </c:pt>
                <c:pt idx="14163">
                  <c:v>14163</c:v>
                </c:pt>
                <c:pt idx="14164">
                  <c:v>14164</c:v>
                </c:pt>
                <c:pt idx="14165">
                  <c:v>14165</c:v>
                </c:pt>
                <c:pt idx="14166">
                  <c:v>14166</c:v>
                </c:pt>
                <c:pt idx="14167">
                  <c:v>14167</c:v>
                </c:pt>
                <c:pt idx="14168">
                  <c:v>14168</c:v>
                </c:pt>
                <c:pt idx="14169">
                  <c:v>14169</c:v>
                </c:pt>
                <c:pt idx="14170">
                  <c:v>14170</c:v>
                </c:pt>
                <c:pt idx="14171">
                  <c:v>14171</c:v>
                </c:pt>
                <c:pt idx="14172">
                  <c:v>14172</c:v>
                </c:pt>
                <c:pt idx="14173">
                  <c:v>14173</c:v>
                </c:pt>
                <c:pt idx="14174">
                  <c:v>14174</c:v>
                </c:pt>
                <c:pt idx="14175">
                  <c:v>14175</c:v>
                </c:pt>
                <c:pt idx="14176">
                  <c:v>14176</c:v>
                </c:pt>
                <c:pt idx="14177">
                  <c:v>14177</c:v>
                </c:pt>
                <c:pt idx="14178">
                  <c:v>14178</c:v>
                </c:pt>
                <c:pt idx="14179">
                  <c:v>14179</c:v>
                </c:pt>
                <c:pt idx="14180">
                  <c:v>14180</c:v>
                </c:pt>
                <c:pt idx="14181">
                  <c:v>14181</c:v>
                </c:pt>
                <c:pt idx="14182">
                  <c:v>14182</c:v>
                </c:pt>
                <c:pt idx="14183">
                  <c:v>14183</c:v>
                </c:pt>
                <c:pt idx="14184">
                  <c:v>14184</c:v>
                </c:pt>
                <c:pt idx="14185">
                  <c:v>14185</c:v>
                </c:pt>
                <c:pt idx="14186">
                  <c:v>14186</c:v>
                </c:pt>
                <c:pt idx="14187">
                  <c:v>14187</c:v>
                </c:pt>
                <c:pt idx="14188">
                  <c:v>14188</c:v>
                </c:pt>
                <c:pt idx="14189">
                  <c:v>14189</c:v>
                </c:pt>
                <c:pt idx="14190">
                  <c:v>14190</c:v>
                </c:pt>
                <c:pt idx="14191">
                  <c:v>14191</c:v>
                </c:pt>
                <c:pt idx="14192">
                  <c:v>14192</c:v>
                </c:pt>
                <c:pt idx="14193">
                  <c:v>14193</c:v>
                </c:pt>
                <c:pt idx="14194">
                  <c:v>14194</c:v>
                </c:pt>
                <c:pt idx="14195">
                  <c:v>14195</c:v>
                </c:pt>
                <c:pt idx="14196">
                  <c:v>14196</c:v>
                </c:pt>
                <c:pt idx="14197">
                  <c:v>14197</c:v>
                </c:pt>
                <c:pt idx="14198">
                  <c:v>14198</c:v>
                </c:pt>
                <c:pt idx="14199">
                  <c:v>14199</c:v>
                </c:pt>
                <c:pt idx="14200">
                  <c:v>14200</c:v>
                </c:pt>
                <c:pt idx="14201">
                  <c:v>14201</c:v>
                </c:pt>
                <c:pt idx="14202">
                  <c:v>14202</c:v>
                </c:pt>
                <c:pt idx="14203">
                  <c:v>14203</c:v>
                </c:pt>
                <c:pt idx="14204">
                  <c:v>14204</c:v>
                </c:pt>
                <c:pt idx="14205">
                  <c:v>14205</c:v>
                </c:pt>
                <c:pt idx="14206">
                  <c:v>14206</c:v>
                </c:pt>
                <c:pt idx="14207">
                  <c:v>14207</c:v>
                </c:pt>
                <c:pt idx="14208">
                  <c:v>14208</c:v>
                </c:pt>
                <c:pt idx="14209">
                  <c:v>14209</c:v>
                </c:pt>
                <c:pt idx="14210">
                  <c:v>14210</c:v>
                </c:pt>
                <c:pt idx="14211">
                  <c:v>14211</c:v>
                </c:pt>
                <c:pt idx="14212">
                  <c:v>14212</c:v>
                </c:pt>
                <c:pt idx="14213">
                  <c:v>14213</c:v>
                </c:pt>
                <c:pt idx="14214">
                  <c:v>14214</c:v>
                </c:pt>
                <c:pt idx="14215">
                  <c:v>14215</c:v>
                </c:pt>
                <c:pt idx="14216">
                  <c:v>14216</c:v>
                </c:pt>
                <c:pt idx="14217">
                  <c:v>14217</c:v>
                </c:pt>
                <c:pt idx="14218">
                  <c:v>14218</c:v>
                </c:pt>
                <c:pt idx="14219">
                  <c:v>14219</c:v>
                </c:pt>
                <c:pt idx="14220">
                  <c:v>14220</c:v>
                </c:pt>
                <c:pt idx="14221">
                  <c:v>14221</c:v>
                </c:pt>
                <c:pt idx="14222">
                  <c:v>14222</c:v>
                </c:pt>
                <c:pt idx="14223">
                  <c:v>14223</c:v>
                </c:pt>
                <c:pt idx="14224">
                  <c:v>14224</c:v>
                </c:pt>
                <c:pt idx="14225">
                  <c:v>14225</c:v>
                </c:pt>
                <c:pt idx="14226">
                  <c:v>14226</c:v>
                </c:pt>
                <c:pt idx="14227">
                  <c:v>14227</c:v>
                </c:pt>
                <c:pt idx="14228">
                  <c:v>14228</c:v>
                </c:pt>
                <c:pt idx="14229">
                  <c:v>14229</c:v>
                </c:pt>
                <c:pt idx="14230">
                  <c:v>14230</c:v>
                </c:pt>
                <c:pt idx="14231">
                  <c:v>14231</c:v>
                </c:pt>
                <c:pt idx="14232">
                  <c:v>14232</c:v>
                </c:pt>
                <c:pt idx="14233">
                  <c:v>14233</c:v>
                </c:pt>
                <c:pt idx="14234">
                  <c:v>14234</c:v>
                </c:pt>
                <c:pt idx="14235">
                  <c:v>14235</c:v>
                </c:pt>
                <c:pt idx="14236">
                  <c:v>14236</c:v>
                </c:pt>
                <c:pt idx="14237">
                  <c:v>14237</c:v>
                </c:pt>
                <c:pt idx="14238">
                  <c:v>14238</c:v>
                </c:pt>
                <c:pt idx="14239">
                  <c:v>14239</c:v>
                </c:pt>
                <c:pt idx="14240">
                  <c:v>14240</c:v>
                </c:pt>
                <c:pt idx="14241">
                  <c:v>14241</c:v>
                </c:pt>
                <c:pt idx="14242">
                  <c:v>14242</c:v>
                </c:pt>
                <c:pt idx="14243">
                  <c:v>14243</c:v>
                </c:pt>
                <c:pt idx="14244">
                  <c:v>14244</c:v>
                </c:pt>
                <c:pt idx="14245">
                  <c:v>14245</c:v>
                </c:pt>
                <c:pt idx="14246">
                  <c:v>14246</c:v>
                </c:pt>
                <c:pt idx="14247">
                  <c:v>14247</c:v>
                </c:pt>
                <c:pt idx="14248">
                  <c:v>14248</c:v>
                </c:pt>
                <c:pt idx="14249">
                  <c:v>14249</c:v>
                </c:pt>
                <c:pt idx="14250">
                  <c:v>14250</c:v>
                </c:pt>
                <c:pt idx="14251">
                  <c:v>14251</c:v>
                </c:pt>
                <c:pt idx="14252">
                  <c:v>14252</c:v>
                </c:pt>
                <c:pt idx="14253">
                  <c:v>14253</c:v>
                </c:pt>
                <c:pt idx="14254">
                  <c:v>14254</c:v>
                </c:pt>
                <c:pt idx="14255">
                  <c:v>14255</c:v>
                </c:pt>
                <c:pt idx="14256">
                  <c:v>14256</c:v>
                </c:pt>
                <c:pt idx="14257">
                  <c:v>14257</c:v>
                </c:pt>
                <c:pt idx="14258">
                  <c:v>14258</c:v>
                </c:pt>
                <c:pt idx="14259">
                  <c:v>14259</c:v>
                </c:pt>
                <c:pt idx="14260">
                  <c:v>14260</c:v>
                </c:pt>
                <c:pt idx="14261">
                  <c:v>14261</c:v>
                </c:pt>
                <c:pt idx="14262">
                  <c:v>14262</c:v>
                </c:pt>
                <c:pt idx="14263">
                  <c:v>14263</c:v>
                </c:pt>
                <c:pt idx="14264">
                  <c:v>14264</c:v>
                </c:pt>
                <c:pt idx="14265">
                  <c:v>14265</c:v>
                </c:pt>
                <c:pt idx="14266">
                  <c:v>14266</c:v>
                </c:pt>
                <c:pt idx="14267">
                  <c:v>14267</c:v>
                </c:pt>
                <c:pt idx="14268">
                  <c:v>14268</c:v>
                </c:pt>
                <c:pt idx="14269">
                  <c:v>14269</c:v>
                </c:pt>
                <c:pt idx="14270">
                  <c:v>14270</c:v>
                </c:pt>
                <c:pt idx="14271">
                  <c:v>14271</c:v>
                </c:pt>
                <c:pt idx="14272">
                  <c:v>14272</c:v>
                </c:pt>
                <c:pt idx="14273">
                  <c:v>14273</c:v>
                </c:pt>
                <c:pt idx="14274">
                  <c:v>14274</c:v>
                </c:pt>
                <c:pt idx="14275">
                  <c:v>14275</c:v>
                </c:pt>
                <c:pt idx="14276">
                  <c:v>14276</c:v>
                </c:pt>
                <c:pt idx="14277">
                  <c:v>14277</c:v>
                </c:pt>
                <c:pt idx="14278">
                  <c:v>14278</c:v>
                </c:pt>
                <c:pt idx="14279">
                  <c:v>14279</c:v>
                </c:pt>
                <c:pt idx="14280">
                  <c:v>14280</c:v>
                </c:pt>
                <c:pt idx="14281">
                  <c:v>14281</c:v>
                </c:pt>
                <c:pt idx="14282">
                  <c:v>14282</c:v>
                </c:pt>
                <c:pt idx="14283">
                  <c:v>14283</c:v>
                </c:pt>
                <c:pt idx="14284">
                  <c:v>14284</c:v>
                </c:pt>
                <c:pt idx="14285">
                  <c:v>14285</c:v>
                </c:pt>
                <c:pt idx="14286">
                  <c:v>14286</c:v>
                </c:pt>
                <c:pt idx="14287">
                  <c:v>14287</c:v>
                </c:pt>
                <c:pt idx="14288">
                  <c:v>14288</c:v>
                </c:pt>
                <c:pt idx="14289">
                  <c:v>14289</c:v>
                </c:pt>
                <c:pt idx="14290">
                  <c:v>14290</c:v>
                </c:pt>
                <c:pt idx="14291">
                  <c:v>14291</c:v>
                </c:pt>
                <c:pt idx="14292">
                  <c:v>14292</c:v>
                </c:pt>
                <c:pt idx="14293">
                  <c:v>14293</c:v>
                </c:pt>
                <c:pt idx="14294">
                  <c:v>14294</c:v>
                </c:pt>
                <c:pt idx="14295">
                  <c:v>14295</c:v>
                </c:pt>
                <c:pt idx="14296">
                  <c:v>14296</c:v>
                </c:pt>
                <c:pt idx="14297">
                  <c:v>14297</c:v>
                </c:pt>
                <c:pt idx="14298">
                  <c:v>14298</c:v>
                </c:pt>
                <c:pt idx="14299">
                  <c:v>14299</c:v>
                </c:pt>
                <c:pt idx="14300">
                  <c:v>14300</c:v>
                </c:pt>
                <c:pt idx="14301">
                  <c:v>14301</c:v>
                </c:pt>
                <c:pt idx="14302">
                  <c:v>14302</c:v>
                </c:pt>
                <c:pt idx="14303">
                  <c:v>14303</c:v>
                </c:pt>
                <c:pt idx="14304">
                  <c:v>14304</c:v>
                </c:pt>
                <c:pt idx="14305">
                  <c:v>14305</c:v>
                </c:pt>
                <c:pt idx="14306">
                  <c:v>14306</c:v>
                </c:pt>
                <c:pt idx="14307">
                  <c:v>14307</c:v>
                </c:pt>
                <c:pt idx="14308">
                  <c:v>14308</c:v>
                </c:pt>
                <c:pt idx="14309">
                  <c:v>14309</c:v>
                </c:pt>
                <c:pt idx="14310">
                  <c:v>14310</c:v>
                </c:pt>
                <c:pt idx="14311">
                  <c:v>14311</c:v>
                </c:pt>
                <c:pt idx="14312">
                  <c:v>14312</c:v>
                </c:pt>
                <c:pt idx="14313">
                  <c:v>14313</c:v>
                </c:pt>
                <c:pt idx="14314">
                  <c:v>14314</c:v>
                </c:pt>
                <c:pt idx="14315">
                  <c:v>14315</c:v>
                </c:pt>
                <c:pt idx="14316">
                  <c:v>14316</c:v>
                </c:pt>
                <c:pt idx="14317">
                  <c:v>14317</c:v>
                </c:pt>
                <c:pt idx="14318">
                  <c:v>14318</c:v>
                </c:pt>
                <c:pt idx="14319">
                  <c:v>14319</c:v>
                </c:pt>
                <c:pt idx="14320">
                  <c:v>14320</c:v>
                </c:pt>
                <c:pt idx="14321">
                  <c:v>14321</c:v>
                </c:pt>
                <c:pt idx="14322">
                  <c:v>14322</c:v>
                </c:pt>
                <c:pt idx="14323">
                  <c:v>14323</c:v>
                </c:pt>
                <c:pt idx="14324">
                  <c:v>14324</c:v>
                </c:pt>
                <c:pt idx="14325">
                  <c:v>14325</c:v>
                </c:pt>
                <c:pt idx="14326">
                  <c:v>14326</c:v>
                </c:pt>
                <c:pt idx="14327">
                  <c:v>14327</c:v>
                </c:pt>
                <c:pt idx="14328">
                  <c:v>14328</c:v>
                </c:pt>
                <c:pt idx="14329">
                  <c:v>14329</c:v>
                </c:pt>
                <c:pt idx="14330">
                  <c:v>14330</c:v>
                </c:pt>
                <c:pt idx="14331">
                  <c:v>14331</c:v>
                </c:pt>
                <c:pt idx="14332">
                  <c:v>14332</c:v>
                </c:pt>
                <c:pt idx="14333">
                  <c:v>14333</c:v>
                </c:pt>
                <c:pt idx="14334">
                  <c:v>14334</c:v>
                </c:pt>
                <c:pt idx="14335">
                  <c:v>14335</c:v>
                </c:pt>
                <c:pt idx="14336">
                  <c:v>14336</c:v>
                </c:pt>
                <c:pt idx="14337">
                  <c:v>14337</c:v>
                </c:pt>
                <c:pt idx="14338">
                  <c:v>14338</c:v>
                </c:pt>
                <c:pt idx="14339">
                  <c:v>14339</c:v>
                </c:pt>
                <c:pt idx="14340">
                  <c:v>14340</c:v>
                </c:pt>
                <c:pt idx="14341">
                  <c:v>14341</c:v>
                </c:pt>
                <c:pt idx="14342">
                  <c:v>14342</c:v>
                </c:pt>
                <c:pt idx="14343">
                  <c:v>14343</c:v>
                </c:pt>
                <c:pt idx="14344">
                  <c:v>14344</c:v>
                </c:pt>
                <c:pt idx="14345">
                  <c:v>14345</c:v>
                </c:pt>
                <c:pt idx="14346">
                  <c:v>14346</c:v>
                </c:pt>
                <c:pt idx="14347">
                  <c:v>14347</c:v>
                </c:pt>
                <c:pt idx="14348">
                  <c:v>14348</c:v>
                </c:pt>
                <c:pt idx="14349">
                  <c:v>14349</c:v>
                </c:pt>
                <c:pt idx="14350">
                  <c:v>14350</c:v>
                </c:pt>
                <c:pt idx="14351">
                  <c:v>14351</c:v>
                </c:pt>
                <c:pt idx="14352">
                  <c:v>14352</c:v>
                </c:pt>
                <c:pt idx="14353">
                  <c:v>14353</c:v>
                </c:pt>
                <c:pt idx="14354">
                  <c:v>14354</c:v>
                </c:pt>
                <c:pt idx="14355">
                  <c:v>14355</c:v>
                </c:pt>
                <c:pt idx="14356">
                  <c:v>14356</c:v>
                </c:pt>
                <c:pt idx="14357">
                  <c:v>14357</c:v>
                </c:pt>
                <c:pt idx="14358">
                  <c:v>14358</c:v>
                </c:pt>
                <c:pt idx="14359">
                  <c:v>14359</c:v>
                </c:pt>
                <c:pt idx="14360">
                  <c:v>14360</c:v>
                </c:pt>
                <c:pt idx="14361">
                  <c:v>14361</c:v>
                </c:pt>
                <c:pt idx="14362">
                  <c:v>14362</c:v>
                </c:pt>
                <c:pt idx="14363">
                  <c:v>14363</c:v>
                </c:pt>
                <c:pt idx="14364">
                  <c:v>14364</c:v>
                </c:pt>
                <c:pt idx="14365">
                  <c:v>14365</c:v>
                </c:pt>
                <c:pt idx="14366">
                  <c:v>14366</c:v>
                </c:pt>
                <c:pt idx="14367">
                  <c:v>14367</c:v>
                </c:pt>
                <c:pt idx="14368">
                  <c:v>14368</c:v>
                </c:pt>
                <c:pt idx="14369">
                  <c:v>14369</c:v>
                </c:pt>
                <c:pt idx="14370">
                  <c:v>14370</c:v>
                </c:pt>
                <c:pt idx="14371">
                  <c:v>14371</c:v>
                </c:pt>
                <c:pt idx="14372">
                  <c:v>14372</c:v>
                </c:pt>
                <c:pt idx="14373">
                  <c:v>14373</c:v>
                </c:pt>
                <c:pt idx="14374">
                  <c:v>14374</c:v>
                </c:pt>
                <c:pt idx="14375">
                  <c:v>14375</c:v>
                </c:pt>
                <c:pt idx="14376">
                  <c:v>14376</c:v>
                </c:pt>
                <c:pt idx="14377">
                  <c:v>14377</c:v>
                </c:pt>
                <c:pt idx="14378">
                  <c:v>14378</c:v>
                </c:pt>
                <c:pt idx="14379">
                  <c:v>14379</c:v>
                </c:pt>
                <c:pt idx="14380">
                  <c:v>14380</c:v>
                </c:pt>
                <c:pt idx="14381">
                  <c:v>14381</c:v>
                </c:pt>
                <c:pt idx="14382">
                  <c:v>14382</c:v>
                </c:pt>
                <c:pt idx="14383">
                  <c:v>14383</c:v>
                </c:pt>
                <c:pt idx="14384">
                  <c:v>14384</c:v>
                </c:pt>
                <c:pt idx="14385">
                  <c:v>14385</c:v>
                </c:pt>
                <c:pt idx="14386">
                  <c:v>14386</c:v>
                </c:pt>
                <c:pt idx="14387">
                  <c:v>14387</c:v>
                </c:pt>
                <c:pt idx="14388">
                  <c:v>14388</c:v>
                </c:pt>
                <c:pt idx="14389">
                  <c:v>14389</c:v>
                </c:pt>
                <c:pt idx="14390">
                  <c:v>14390</c:v>
                </c:pt>
                <c:pt idx="14391">
                  <c:v>14391</c:v>
                </c:pt>
                <c:pt idx="14392">
                  <c:v>14392</c:v>
                </c:pt>
                <c:pt idx="14393">
                  <c:v>14393</c:v>
                </c:pt>
                <c:pt idx="14394">
                  <c:v>14394</c:v>
                </c:pt>
                <c:pt idx="14395">
                  <c:v>14395</c:v>
                </c:pt>
                <c:pt idx="14396">
                  <c:v>14396</c:v>
                </c:pt>
                <c:pt idx="14397">
                  <c:v>14397</c:v>
                </c:pt>
                <c:pt idx="14398">
                  <c:v>14398</c:v>
                </c:pt>
                <c:pt idx="14399">
                  <c:v>14399</c:v>
                </c:pt>
                <c:pt idx="14400">
                  <c:v>14400</c:v>
                </c:pt>
                <c:pt idx="14401">
                  <c:v>14401</c:v>
                </c:pt>
                <c:pt idx="14402">
                  <c:v>14402</c:v>
                </c:pt>
                <c:pt idx="14403">
                  <c:v>14403</c:v>
                </c:pt>
                <c:pt idx="14404">
                  <c:v>14404</c:v>
                </c:pt>
                <c:pt idx="14405">
                  <c:v>14405</c:v>
                </c:pt>
                <c:pt idx="14406">
                  <c:v>14406</c:v>
                </c:pt>
                <c:pt idx="14407">
                  <c:v>14407</c:v>
                </c:pt>
                <c:pt idx="14408">
                  <c:v>14408</c:v>
                </c:pt>
                <c:pt idx="14409">
                  <c:v>14409</c:v>
                </c:pt>
                <c:pt idx="14410">
                  <c:v>14410</c:v>
                </c:pt>
                <c:pt idx="14411">
                  <c:v>14411</c:v>
                </c:pt>
                <c:pt idx="14412">
                  <c:v>14412</c:v>
                </c:pt>
                <c:pt idx="14413">
                  <c:v>14413</c:v>
                </c:pt>
                <c:pt idx="14414">
                  <c:v>14414</c:v>
                </c:pt>
                <c:pt idx="14415">
                  <c:v>14415</c:v>
                </c:pt>
                <c:pt idx="14416">
                  <c:v>14416</c:v>
                </c:pt>
                <c:pt idx="14417">
                  <c:v>14417</c:v>
                </c:pt>
                <c:pt idx="14418">
                  <c:v>14418</c:v>
                </c:pt>
                <c:pt idx="14419">
                  <c:v>14419</c:v>
                </c:pt>
                <c:pt idx="14420">
                  <c:v>14420</c:v>
                </c:pt>
                <c:pt idx="14421">
                  <c:v>14421</c:v>
                </c:pt>
                <c:pt idx="14422">
                  <c:v>14422</c:v>
                </c:pt>
                <c:pt idx="14423">
                  <c:v>14423</c:v>
                </c:pt>
                <c:pt idx="14424">
                  <c:v>14424</c:v>
                </c:pt>
                <c:pt idx="14425">
                  <c:v>14425</c:v>
                </c:pt>
                <c:pt idx="14426">
                  <c:v>14426</c:v>
                </c:pt>
                <c:pt idx="14427">
                  <c:v>14427</c:v>
                </c:pt>
                <c:pt idx="14428">
                  <c:v>14428</c:v>
                </c:pt>
                <c:pt idx="14429">
                  <c:v>14429</c:v>
                </c:pt>
                <c:pt idx="14430">
                  <c:v>14430</c:v>
                </c:pt>
                <c:pt idx="14431">
                  <c:v>14431</c:v>
                </c:pt>
                <c:pt idx="14432">
                  <c:v>14432</c:v>
                </c:pt>
                <c:pt idx="14433">
                  <c:v>14433</c:v>
                </c:pt>
                <c:pt idx="14434">
                  <c:v>14434</c:v>
                </c:pt>
                <c:pt idx="14435">
                  <c:v>14435</c:v>
                </c:pt>
                <c:pt idx="14436">
                  <c:v>14436</c:v>
                </c:pt>
                <c:pt idx="14437">
                  <c:v>14437</c:v>
                </c:pt>
                <c:pt idx="14438">
                  <c:v>14438</c:v>
                </c:pt>
                <c:pt idx="14439">
                  <c:v>14439</c:v>
                </c:pt>
                <c:pt idx="14440">
                  <c:v>14440</c:v>
                </c:pt>
                <c:pt idx="14441">
                  <c:v>14441</c:v>
                </c:pt>
                <c:pt idx="14442">
                  <c:v>14442</c:v>
                </c:pt>
                <c:pt idx="14443">
                  <c:v>14443</c:v>
                </c:pt>
                <c:pt idx="14444">
                  <c:v>14444</c:v>
                </c:pt>
                <c:pt idx="14445">
                  <c:v>14445</c:v>
                </c:pt>
                <c:pt idx="14446">
                  <c:v>14446</c:v>
                </c:pt>
                <c:pt idx="14447">
                  <c:v>14447</c:v>
                </c:pt>
                <c:pt idx="14448">
                  <c:v>14448</c:v>
                </c:pt>
                <c:pt idx="14449">
                  <c:v>14449</c:v>
                </c:pt>
                <c:pt idx="14450">
                  <c:v>14450</c:v>
                </c:pt>
                <c:pt idx="14451">
                  <c:v>14451</c:v>
                </c:pt>
                <c:pt idx="14452">
                  <c:v>14452</c:v>
                </c:pt>
                <c:pt idx="14453">
                  <c:v>14453</c:v>
                </c:pt>
                <c:pt idx="14454">
                  <c:v>14454</c:v>
                </c:pt>
                <c:pt idx="14455">
                  <c:v>14455</c:v>
                </c:pt>
                <c:pt idx="14456">
                  <c:v>14456</c:v>
                </c:pt>
                <c:pt idx="14457">
                  <c:v>14457</c:v>
                </c:pt>
                <c:pt idx="14458">
                  <c:v>14458</c:v>
                </c:pt>
                <c:pt idx="14459">
                  <c:v>14459</c:v>
                </c:pt>
                <c:pt idx="14460">
                  <c:v>14460</c:v>
                </c:pt>
                <c:pt idx="14461">
                  <c:v>14461</c:v>
                </c:pt>
                <c:pt idx="14462">
                  <c:v>14462</c:v>
                </c:pt>
                <c:pt idx="14463">
                  <c:v>14463</c:v>
                </c:pt>
                <c:pt idx="14464">
                  <c:v>14464</c:v>
                </c:pt>
                <c:pt idx="14465">
                  <c:v>14465</c:v>
                </c:pt>
                <c:pt idx="14466">
                  <c:v>14466</c:v>
                </c:pt>
                <c:pt idx="14467">
                  <c:v>14467</c:v>
                </c:pt>
                <c:pt idx="14468">
                  <c:v>14468</c:v>
                </c:pt>
                <c:pt idx="14469">
                  <c:v>14469</c:v>
                </c:pt>
                <c:pt idx="14470">
                  <c:v>14470</c:v>
                </c:pt>
                <c:pt idx="14471">
                  <c:v>14471</c:v>
                </c:pt>
                <c:pt idx="14472">
                  <c:v>14472</c:v>
                </c:pt>
                <c:pt idx="14473">
                  <c:v>14473</c:v>
                </c:pt>
                <c:pt idx="14474">
                  <c:v>14474</c:v>
                </c:pt>
                <c:pt idx="14475">
                  <c:v>14475</c:v>
                </c:pt>
                <c:pt idx="14476">
                  <c:v>14476</c:v>
                </c:pt>
                <c:pt idx="14477">
                  <c:v>14477</c:v>
                </c:pt>
                <c:pt idx="14478">
                  <c:v>14478</c:v>
                </c:pt>
                <c:pt idx="14479">
                  <c:v>14479</c:v>
                </c:pt>
                <c:pt idx="14480">
                  <c:v>14480</c:v>
                </c:pt>
                <c:pt idx="14481">
                  <c:v>14481</c:v>
                </c:pt>
                <c:pt idx="14482">
                  <c:v>14482</c:v>
                </c:pt>
                <c:pt idx="14483">
                  <c:v>14483</c:v>
                </c:pt>
                <c:pt idx="14484">
                  <c:v>14484</c:v>
                </c:pt>
                <c:pt idx="14485">
                  <c:v>14485</c:v>
                </c:pt>
                <c:pt idx="14486">
                  <c:v>14486</c:v>
                </c:pt>
                <c:pt idx="14487">
                  <c:v>14487</c:v>
                </c:pt>
                <c:pt idx="14488">
                  <c:v>14488</c:v>
                </c:pt>
                <c:pt idx="14489">
                  <c:v>14489</c:v>
                </c:pt>
                <c:pt idx="14490">
                  <c:v>14490</c:v>
                </c:pt>
                <c:pt idx="14491">
                  <c:v>14491</c:v>
                </c:pt>
                <c:pt idx="14492">
                  <c:v>14492</c:v>
                </c:pt>
                <c:pt idx="14493">
                  <c:v>14493</c:v>
                </c:pt>
                <c:pt idx="14494">
                  <c:v>14494</c:v>
                </c:pt>
                <c:pt idx="14495">
                  <c:v>14495</c:v>
                </c:pt>
                <c:pt idx="14496">
                  <c:v>14496</c:v>
                </c:pt>
                <c:pt idx="14497">
                  <c:v>14497</c:v>
                </c:pt>
                <c:pt idx="14498">
                  <c:v>14498</c:v>
                </c:pt>
                <c:pt idx="14499">
                  <c:v>14499</c:v>
                </c:pt>
                <c:pt idx="14500">
                  <c:v>14500</c:v>
                </c:pt>
                <c:pt idx="14501">
                  <c:v>14501</c:v>
                </c:pt>
                <c:pt idx="14502">
                  <c:v>14502</c:v>
                </c:pt>
                <c:pt idx="14503">
                  <c:v>14503</c:v>
                </c:pt>
                <c:pt idx="14504">
                  <c:v>14504</c:v>
                </c:pt>
                <c:pt idx="14505">
                  <c:v>14505</c:v>
                </c:pt>
                <c:pt idx="14506">
                  <c:v>14506</c:v>
                </c:pt>
                <c:pt idx="14507">
                  <c:v>14507</c:v>
                </c:pt>
                <c:pt idx="14508">
                  <c:v>14508</c:v>
                </c:pt>
                <c:pt idx="14509">
                  <c:v>14509</c:v>
                </c:pt>
                <c:pt idx="14510">
                  <c:v>14510</c:v>
                </c:pt>
                <c:pt idx="14511">
                  <c:v>14511</c:v>
                </c:pt>
                <c:pt idx="14512">
                  <c:v>14512</c:v>
                </c:pt>
                <c:pt idx="14513">
                  <c:v>14513</c:v>
                </c:pt>
                <c:pt idx="14514">
                  <c:v>14514</c:v>
                </c:pt>
                <c:pt idx="14515">
                  <c:v>14515</c:v>
                </c:pt>
                <c:pt idx="14516">
                  <c:v>14516</c:v>
                </c:pt>
                <c:pt idx="14517">
                  <c:v>14517</c:v>
                </c:pt>
                <c:pt idx="14518">
                  <c:v>14518</c:v>
                </c:pt>
                <c:pt idx="14519">
                  <c:v>14519</c:v>
                </c:pt>
                <c:pt idx="14520">
                  <c:v>14520</c:v>
                </c:pt>
                <c:pt idx="14521">
                  <c:v>14521</c:v>
                </c:pt>
                <c:pt idx="14522">
                  <c:v>14522</c:v>
                </c:pt>
                <c:pt idx="14523">
                  <c:v>14523</c:v>
                </c:pt>
                <c:pt idx="14524">
                  <c:v>14524</c:v>
                </c:pt>
                <c:pt idx="14525">
                  <c:v>14525</c:v>
                </c:pt>
                <c:pt idx="14526">
                  <c:v>14526</c:v>
                </c:pt>
                <c:pt idx="14527">
                  <c:v>14527</c:v>
                </c:pt>
                <c:pt idx="14528">
                  <c:v>14528</c:v>
                </c:pt>
                <c:pt idx="14529">
                  <c:v>14529</c:v>
                </c:pt>
                <c:pt idx="14530">
                  <c:v>14530</c:v>
                </c:pt>
                <c:pt idx="14531">
                  <c:v>14531</c:v>
                </c:pt>
                <c:pt idx="14532">
                  <c:v>14532</c:v>
                </c:pt>
                <c:pt idx="14533">
                  <c:v>14533</c:v>
                </c:pt>
                <c:pt idx="14534">
                  <c:v>14534</c:v>
                </c:pt>
                <c:pt idx="14535">
                  <c:v>14535</c:v>
                </c:pt>
                <c:pt idx="14536">
                  <c:v>14536</c:v>
                </c:pt>
                <c:pt idx="14537">
                  <c:v>14537</c:v>
                </c:pt>
                <c:pt idx="14538">
                  <c:v>14538</c:v>
                </c:pt>
                <c:pt idx="14539">
                  <c:v>14539</c:v>
                </c:pt>
                <c:pt idx="14540">
                  <c:v>14540</c:v>
                </c:pt>
                <c:pt idx="14541">
                  <c:v>14541</c:v>
                </c:pt>
                <c:pt idx="14542">
                  <c:v>14542</c:v>
                </c:pt>
                <c:pt idx="14543">
                  <c:v>14543</c:v>
                </c:pt>
                <c:pt idx="14544">
                  <c:v>14544</c:v>
                </c:pt>
                <c:pt idx="14545">
                  <c:v>14545</c:v>
                </c:pt>
                <c:pt idx="14546">
                  <c:v>14546</c:v>
                </c:pt>
                <c:pt idx="14547">
                  <c:v>14547</c:v>
                </c:pt>
                <c:pt idx="14548">
                  <c:v>14548</c:v>
                </c:pt>
                <c:pt idx="14549">
                  <c:v>14549</c:v>
                </c:pt>
                <c:pt idx="14550">
                  <c:v>14550</c:v>
                </c:pt>
                <c:pt idx="14551">
                  <c:v>14551</c:v>
                </c:pt>
                <c:pt idx="14552">
                  <c:v>14552</c:v>
                </c:pt>
                <c:pt idx="14553">
                  <c:v>14553</c:v>
                </c:pt>
                <c:pt idx="14554">
                  <c:v>14554</c:v>
                </c:pt>
                <c:pt idx="14555">
                  <c:v>14555</c:v>
                </c:pt>
                <c:pt idx="14556">
                  <c:v>14556</c:v>
                </c:pt>
                <c:pt idx="14557">
                  <c:v>14557</c:v>
                </c:pt>
                <c:pt idx="14558">
                  <c:v>14558</c:v>
                </c:pt>
                <c:pt idx="14559">
                  <c:v>14559</c:v>
                </c:pt>
                <c:pt idx="14560">
                  <c:v>14560</c:v>
                </c:pt>
                <c:pt idx="14561">
                  <c:v>14561</c:v>
                </c:pt>
                <c:pt idx="14562">
                  <c:v>14562</c:v>
                </c:pt>
                <c:pt idx="14563">
                  <c:v>14563</c:v>
                </c:pt>
                <c:pt idx="14564">
                  <c:v>14564</c:v>
                </c:pt>
                <c:pt idx="14565">
                  <c:v>14565</c:v>
                </c:pt>
                <c:pt idx="14566">
                  <c:v>14566</c:v>
                </c:pt>
                <c:pt idx="14567">
                  <c:v>14567</c:v>
                </c:pt>
                <c:pt idx="14568">
                  <c:v>14568</c:v>
                </c:pt>
                <c:pt idx="14569">
                  <c:v>14569</c:v>
                </c:pt>
                <c:pt idx="14570">
                  <c:v>14570</c:v>
                </c:pt>
                <c:pt idx="14571">
                  <c:v>14571</c:v>
                </c:pt>
                <c:pt idx="14572">
                  <c:v>14572</c:v>
                </c:pt>
                <c:pt idx="14573">
                  <c:v>14573</c:v>
                </c:pt>
                <c:pt idx="14574">
                  <c:v>14574</c:v>
                </c:pt>
                <c:pt idx="14575">
                  <c:v>14575</c:v>
                </c:pt>
                <c:pt idx="14576">
                  <c:v>14576</c:v>
                </c:pt>
                <c:pt idx="14577">
                  <c:v>14577</c:v>
                </c:pt>
                <c:pt idx="14578">
                  <c:v>14578</c:v>
                </c:pt>
                <c:pt idx="14579">
                  <c:v>14579</c:v>
                </c:pt>
                <c:pt idx="14580">
                  <c:v>14580</c:v>
                </c:pt>
                <c:pt idx="14581">
                  <c:v>14581</c:v>
                </c:pt>
                <c:pt idx="14582">
                  <c:v>14582</c:v>
                </c:pt>
                <c:pt idx="14583">
                  <c:v>14583</c:v>
                </c:pt>
                <c:pt idx="14584">
                  <c:v>14584</c:v>
                </c:pt>
                <c:pt idx="14585">
                  <c:v>14585</c:v>
                </c:pt>
                <c:pt idx="14586">
                  <c:v>14586</c:v>
                </c:pt>
                <c:pt idx="14587">
                  <c:v>14587</c:v>
                </c:pt>
                <c:pt idx="14588">
                  <c:v>14588</c:v>
                </c:pt>
                <c:pt idx="14589">
                  <c:v>14589</c:v>
                </c:pt>
                <c:pt idx="14590">
                  <c:v>14590</c:v>
                </c:pt>
                <c:pt idx="14591">
                  <c:v>14591</c:v>
                </c:pt>
                <c:pt idx="14592">
                  <c:v>14592</c:v>
                </c:pt>
                <c:pt idx="14593">
                  <c:v>14593</c:v>
                </c:pt>
                <c:pt idx="14594">
                  <c:v>14594</c:v>
                </c:pt>
                <c:pt idx="14595">
                  <c:v>14595</c:v>
                </c:pt>
                <c:pt idx="14596">
                  <c:v>14596</c:v>
                </c:pt>
                <c:pt idx="14597">
                  <c:v>14597</c:v>
                </c:pt>
                <c:pt idx="14598">
                  <c:v>14598</c:v>
                </c:pt>
                <c:pt idx="14599">
                  <c:v>14599</c:v>
                </c:pt>
                <c:pt idx="14600">
                  <c:v>14600</c:v>
                </c:pt>
                <c:pt idx="14601">
                  <c:v>14601</c:v>
                </c:pt>
                <c:pt idx="14602">
                  <c:v>14602</c:v>
                </c:pt>
                <c:pt idx="14603">
                  <c:v>14603</c:v>
                </c:pt>
                <c:pt idx="14604">
                  <c:v>14604</c:v>
                </c:pt>
                <c:pt idx="14605">
                  <c:v>14605</c:v>
                </c:pt>
                <c:pt idx="14606">
                  <c:v>14606</c:v>
                </c:pt>
                <c:pt idx="14607">
                  <c:v>14607</c:v>
                </c:pt>
                <c:pt idx="14608">
                  <c:v>14608</c:v>
                </c:pt>
                <c:pt idx="14609">
                  <c:v>14609</c:v>
                </c:pt>
                <c:pt idx="14610">
                  <c:v>14610</c:v>
                </c:pt>
                <c:pt idx="14611">
                  <c:v>14611</c:v>
                </c:pt>
                <c:pt idx="14612">
                  <c:v>14612</c:v>
                </c:pt>
                <c:pt idx="14613">
                  <c:v>14613</c:v>
                </c:pt>
                <c:pt idx="14614">
                  <c:v>14614</c:v>
                </c:pt>
                <c:pt idx="14615">
                  <c:v>14615</c:v>
                </c:pt>
                <c:pt idx="14616">
                  <c:v>14616</c:v>
                </c:pt>
                <c:pt idx="14617">
                  <c:v>14617</c:v>
                </c:pt>
                <c:pt idx="14618">
                  <c:v>14618</c:v>
                </c:pt>
                <c:pt idx="14619">
                  <c:v>14619</c:v>
                </c:pt>
                <c:pt idx="14620">
                  <c:v>14620</c:v>
                </c:pt>
                <c:pt idx="14621">
                  <c:v>14621</c:v>
                </c:pt>
                <c:pt idx="14622">
                  <c:v>14622</c:v>
                </c:pt>
                <c:pt idx="14623">
                  <c:v>14623</c:v>
                </c:pt>
                <c:pt idx="14624">
                  <c:v>14624</c:v>
                </c:pt>
                <c:pt idx="14625">
                  <c:v>14625</c:v>
                </c:pt>
                <c:pt idx="14626">
                  <c:v>14626</c:v>
                </c:pt>
                <c:pt idx="14627">
                  <c:v>14627</c:v>
                </c:pt>
                <c:pt idx="14628">
                  <c:v>14628</c:v>
                </c:pt>
                <c:pt idx="14629">
                  <c:v>14629</c:v>
                </c:pt>
                <c:pt idx="14630">
                  <c:v>14630</c:v>
                </c:pt>
                <c:pt idx="14631">
                  <c:v>14631</c:v>
                </c:pt>
                <c:pt idx="14632">
                  <c:v>14632</c:v>
                </c:pt>
                <c:pt idx="14633">
                  <c:v>14633</c:v>
                </c:pt>
                <c:pt idx="14634">
                  <c:v>14634</c:v>
                </c:pt>
                <c:pt idx="14635">
                  <c:v>14635</c:v>
                </c:pt>
                <c:pt idx="14636">
                  <c:v>14636</c:v>
                </c:pt>
                <c:pt idx="14637">
                  <c:v>14637</c:v>
                </c:pt>
                <c:pt idx="14638">
                  <c:v>14638</c:v>
                </c:pt>
                <c:pt idx="14639">
                  <c:v>14639</c:v>
                </c:pt>
                <c:pt idx="14640">
                  <c:v>14640</c:v>
                </c:pt>
                <c:pt idx="14641">
                  <c:v>14641</c:v>
                </c:pt>
                <c:pt idx="14642">
                  <c:v>14642</c:v>
                </c:pt>
                <c:pt idx="14643">
                  <c:v>14643</c:v>
                </c:pt>
                <c:pt idx="14644">
                  <c:v>14644</c:v>
                </c:pt>
                <c:pt idx="14645">
                  <c:v>14645</c:v>
                </c:pt>
                <c:pt idx="14646">
                  <c:v>14646</c:v>
                </c:pt>
                <c:pt idx="14647">
                  <c:v>14647</c:v>
                </c:pt>
                <c:pt idx="14648">
                  <c:v>14648</c:v>
                </c:pt>
                <c:pt idx="14649">
                  <c:v>14649</c:v>
                </c:pt>
                <c:pt idx="14650">
                  <c:v>14650</c:v>
                </c:pt>
                <c:pt idx="14651">
                  <c:v>14651</c:v>
                </c:pt>
                <c:pt idx="14652">
                  <c:v>14652</c:v>
                </c:pt>
                <c:pt idx="14653">
                  <c:v>14653</c:v>
                </c:pt>
                <c:pt idx="14654">
                  <c:v>14654</c:v>
                </c:pt>
                <c:pt idx="14655">
                  <c:v>14655</c:v>
                </c:pt>
                <c:pt idx="14656">
                  <c:v>14656</c:v>
                </c:pt>
                <c:pt idx="14657">
                  <c:v>14657</c:v>
                </c:pt>
                <c:pt idx="14658">
                  <c:v>14658</c:v>
                </c:pt>
                <c:pt idx="14659">
                  <c:v>14659</c:v>
                </c:pt>
                <c:pt idx="14660">
                  <c:v>14660</c:v>
                </c:pt>
                <c:pt idx="14661">
                  <c:v>14661</c:v>
                </c:pt>
                <c:pt idx="14662">
                  <c:v>14662</c:v>
                </c:pt>
                <c:pt idx="14663">
                  <c:v>14663</c:v>
                </c:pt>
                <c:pt idx="14664">
                  <c:v>14664</c:v>
                </c:pt>
                <c:pt idx="14665">
                  <c:v>14665</c:v>
                </c:pt>
                <c:pt idx="14666">
                  <c:v>14666</c:v>
                </c:pt>
                <c:pt idx="14667">
                  <c:v>14667</c:v>
                </c:pt>
                <c:pt idx="14668">
                  <c:v>14668</c:v>
                </c:pt>
                <c:pt idx="14669">
                  <c:v>14669</c:v>
                </c:pt>
                <c:pt idx="14670">
                  <c:v>14670</c:v>
                </c:pt>
                <c:pt idx="14671">
                  <c:v>14671</c:v>
                </c:pt>
                <c:pt idx="14672">
                  <c:v>14672</c:v>
                </c:pt>
                <c:pt idx="14673">
                  <c:v>14673</c:v>
                </c:pt>
                <c:pt idx="14674">
                  <c:v>14674</c:v>
                </c:pt>
                <c:pt idx="14675">
                  <c:v>14675</c:v>
                </c:pt>
                <c:pt idx="14676">
                  <c:v>14676</c:v>
                </c:pt>
                <c:pt idx="14677">
                  <c:v>14677</c:v>
                </c:pt>
                <c:pt idx="14678">
                  <c:v>14678</c:v>
                </c:pt>
                <c:pt idx="14679">
                  <c:v>14679</c:v>
                </c:pt>
                <c:pt idx="14680">
                  <c:v>14680</c:v>
                </c:pt>
                <c:pt idx="14681">
                  <c:v>14681</c:v>
                </c:pt>
                <c:pt idx="14682">
                  <c:v>14682</c:v>
                </c:pt>
                <c:pt idx="14683">
                  <c:v>14683</c:v>
                </c:pt>
                <c:pt idx="14684">
                  <c:v>14684</c:v>
                </c:pt>
                <c:pt idx="14685">
                  <c:v>14685</c:v>
                </c:pt>
                <c:pt idx="14686">
                  <c:v>14686</c:v>
                </c:pt>
                <c:pt idx="14687">
                  <c:v>14687</c:v>
                </c:pt>
                <c:pt idx="14688">
                  <c:v>14688</c:v>
                </c:pt>
                <c:pt idx="14689">
                  <c:v>14689</c:v>
                </c:pt>
                <c:pt idx="14690">
                  <c:v>14690</c:v>
                </c:pt>
                <c:pt idx="14691">
                  <c:v>14691</c:v>
                </c:pt>
                <c:pt idx="14692">
                  <c:v>14692</c:v>
                </c:pt>
                <c:pt idx="14693">
                  <c:v>14693</c:v>
                </c:pt>
                <c:pt idx="14694">
                  <c:v>14694</c:v>
                </c:pt>
                <c:pt idx="14695">
                  <c:v>14695</c:v>
                </c:pt>
                <c:pt idx="14696">
                  <c:v>14696</c:v>
                </c:pt>
                <c:pt idx="14697">
                  <c:v>14697</c:v>
                </c:pt>
                <c:pt idx="14698">
                  <c:v>14698</c:v>
                </c:pt>
                <c:pt idx="14699">
                  <c:v>14699</c:v>
                </c:pt>
                <c:pt idx="14700">
                  <c:v>14700</c:v>
                </c:pt>
                <c:pt idx="14701">
                  <c:v>14701</c:v>
                </c:pt>
                <c:pt idx="14702">
                  <c:v>14702</c:v>
                </c:pt>
                <c:pt idx="14703">
                  <c:v>14703</c:v>
                </c:pt>
                <c:pt idx="14704">
                  <c:v>14704</c:v>
                </c:pt>
                <c:pt idx="14705">
                  <c:v>14705</c:v>
                </c:pt>
                <c:pt idx="14706">
                  <c:v>14706</c:v>
                </c:pt>
                <c:pt idx="14707">
                  <c:v>14707</c:v>
                </c:pt>
                <c:pt idx="14708">
                  <c:v>14708</c:v>
                </c:pt>
                <c:pt idx="14709">
                  <c:v>14709</c:v>
                </c:pt>
                <c:pt idx="14710">
                  <c:v>14710</c:v>
                </c:pt>
                <c:pt idx="14711">
                  <c:v>14711</c:v>
                </c:pt>
                <c:pt idx="14712">
                  <c:v>14712</c:v>
                </c:pt>
                <c:pt idx="14713">
                  <c:v>14713</c:v>
                </c:pt>
                <c:pt idx="14714">
                  <c:v>14714</c:v>
                </c:pt>
                <c:pt idx="14715">
                  <c:v>14715</c:v>
                </c:pt>
                <c:pt idx="14716">
                  <c:v>14716</c:v>
                </c:pt>
                <c:pt idx="14717">
                  <c:v>14717</c:v>
                </c:pt>
                <c:pt idx="14718">
                  <c:v>14718</c:v>
                </c:pt>
                <c:pt idx="14719">
                  <c:v>14719</c:v>
                </c:pt>
                <c:pt idx="14720">
                  <c:v>14720</c:v>
                </c:pt>
                <c:pt idx="14721">
                  <c:v>14721</c:v>
                </c:pt>
                <c:pt idx="14722">
                  <c:v>14722</c:v>
                </c:pt>
                <c:pt idx="14723">
                  <c:v>14723</c:v>
                </c:pt>
                <c:pt idx="14724">
                  <c:v>14724</c:v>
                </c:pt>
                <c:pt idx="14725">
                  <c:v>14725</c:v>
                </c:pt>
                <c:pt idx="14726">
                  <c:v>14726</c:v>
                </c:pt>
                <c:pt idx="14727">
                  <c:v>14727</c:v>
                </c:pt>
                <c:pt idx="14728">
                  <c:v>14728</c:v>
                </c:pt>
                <c:pt idx="14729">
                  <c:v>14729</c:v>
                </c:pt>
                <c:pt idx="14730">
                  <c:v>14730</c:v>
                </c:pt>
                <c:pt idx="14731">
                  <c:v>14731</c:v>
                </c:pt>
                <c:pt idx="14732">
                  <c:v>14732</c:v>
                </c:pt>
                <c:pt idx="14733">
                  <c:v>14733</c:v>
                </c:pt>
                <c:pt idx="14734">
                  <c:v>14734</c:v>
                </c:pt>
                <c:pt idx="14735">
                  <c:v>14735</c:v>
                </c:pt>
                <c:pt idx="14736">
                  <c:v>14736</c:v>
                </c:pt>
                <c:pt idx="14737">
                  <c:v>14737</c:v>
                </c:pt>
                <c:pt idx="14738">
                  <c:v>14738</c:v>
                </c:pt>
                <c:pt idx="14739">
                  <c:v>14739</c:v>
                </c:pt>
                <c:pt idx="14740">
                  <c:v>14740</c:v>
                </c:pt>
                <c:pt idx="14741">
                  <c:v>14741</c:v>
                </c:pt>
                <c:pt idx="14742">
                  <c:v>14742</c:v>
                </c:pt>
                <c:pt idx="14743">
                  <c:v>14743</c:v>
                </c:pt>
                <c:pt idx="14744">
                  <c:v>14744</c:v>
                </c:pt>
                <c:pt idx="14745">
                  <c:v>14745</c:v>
                </c:pt>
                <c:pt idx="14746">
                  <c:v>14746</c:v>
                </c:pt>
                <c:pt idx="14747">
                  <c:v>14747</c:v>
                </c:pt>
                <c:pt idx="14748">
                  <c:v>14748</c:v>
                </c:pt>
                <c:pt idx="14749">
                  <c:v>14749</c:v>
                </c:pt>
                <c:pt idx="14750">
                  <c:v>14750</c:v>
                </c:pt>
                <c:pt idx="14751">
                  <c:v>14751</c:v>
                </c:pt>
                <c:pt idx="14752">
                  <c:v>14752</c:v>
                </c:pt>
                <c:pt idx="14753">
                  <c:v>14753</c:v>
                </c:pt>
                <c:pt idx="14754">
                  <c:v>14754</c:v>
                </c:pt>
                <c:pt idx="14755">
                  <c:v>14755</c:v>
                </c:pt>
                <c:pt idx="14756">
                  <c:v>14756</c:v>
                </c:pt>
                <c:pt idx="14757">
                  <c:v>14757</c:v>
                </c:pt>
                <c:pt idx="14758">
                  <c:v>14758</c:v>
                </c:pt>
                <c:pt idx="14759">
                  <c:v>14759</c:v>
                </c:pt>
                <c:pt idx="14760">
                  <c:v>14760</c:v>
                </c:pt>
                <c:pt idx="14761">
                  <c:v>14761</c:v>
                </c:pt>
                <c:pt idx="14762">
                  <c:v>14762</c:v>
                </c:pt>
                <c:pt idx="14763">
                  <c:v>14763</c:v>
                </c:pt>
                <c:pt idx="14764">
                  <c:v>14764</c:v>
                </c:pt>
                <c:pt idx="14765">
                  <c:v>14765</c:v>
                </c:pt>
                <c:pt idx="14766">
                  <c:v>14766</c:v>
                </c:pt>
                <c:pt idx="14767">
                  <c:v>14767</c:v>
                </c:pt>
                <c:pt idx="14768">
                  <c:v>14768</c:v>
                </c:pt>
                <c:pt idx="14769">
                  <c:v>14769</c:v>
                </c:pt>
                <c:pt idx="14770">
                  <c:v>14770</c:v>
                </c:pt>
                <c:pt idx="14771">
                  <c:v>14771</c:v>
                </c:pt>
                <c:pt idx="14772">
                  <c:v>14772</c:v>
                </c:pt>
                <c:pt idx="14773">
                  <c:v>14773</c:v>
                </c:pt>
                <c:pt idx="14774">
                  <c:v>14774</c:v>
                </c:pt>
                <c:pt idx="14775">
                  <c:v>14775</c:v>
                </c:pt>
                <c:pt idx="14776">
                  <c:v>14776</c:v>
                </c:pt>
                <c:pt idx="14777">
                  <c:v>14777</c:v>
                </c:pt>
                <c:pt idx="14778">
                  <c:v>14778</c:v>
                </c:pt>
                <c:pt idx="14779">
                  <c:v>14779</c:v>
                </c:pt>
                <c:pt idx="14780">
                  <c:v>14780</c:v>
                </c:pt>
                <c:pt idx="14781">
                  <c:v>14781</c:v>
                </c:pt>
                <c:pt idx="14782">
                  <c:v>14782</c:v>
                </c:pt>
                <c:pt idx="14783">
                  <c:v>14783</c:v>
                </c:pt>
                <c:pt idx="14784">
                  <c:v>14784</c:v>
                </c:pt>
                <c:pt idx="14785">
                  <c:v>14785</c:v>
                </c:pt>
                <c:pt idx="14786">
                  <c:v>14786</c:v>
                </c:pt>
                <c:pt idx="14787">
                  <c:v>14787</c:v>
                </c:pt>
                <c:pt idx="14788">
                  <c:v>14788</c:v>
                </c:pt>
                <c:pt idx="14789">
                  <c:v>14789</c:v>
                </c:pt>
                <c:pt idx="14790">
                  <c:v>14790</c:v>
                </c:pt>
                <c:pt idx="14791">
                  <c:v>14791</c:v>
                </c:pt>
                <c:pt idx="14792">
                  <c:v>14792</c:v>
                </c:pt>
                <c:pt idx="14793">
                  <c:v>14793</c:v>
                </c:pt>
                <c:pt idx="14794">
                  <c:v>14794</c:v>
                </c:pt>
                <c:pt idx="14795">
                  <c:v>14795</c:v>
                </c:pt>
                <c:pt idx="14796">
                  <c:v>14796</c:v>
                </c:pt>
                <c:pt idx="14797">
                  <c:v>14797</c:v>
                </c:pt>
                <c:pt idx="14798">
                  <c:v>14798</c:v>
                </c:pt>
                <c:pt idx="14799">
                  <c:v>14799</c:v>
                </c:pt>
                <c:pt idx="14800">
                  <c:v>14800</c:v>
                </c:pt>
                <c:pt idx="14801">
                  <c:v>14801</c:v>
                </c:pt>
                <c:pt idx="14802">
                  <c:v>14802</c:v>
                </c:pt>
                <c:pt idx="14803">
                  <c:v>14803</c:v>
                </c:pt>
                <c:pt idx="14804">
                  <c:v>14804</c:v>
                </c:pt>
                <c:pt idx="14805">
                  <c:v>14805</c:v>
                </c:pt>
                <c:pt idx="14806">
                  <c:v>14806</c:v>
                </c:pt>
                <c:pt idx="14807">
                  <c:v>14807</c:v>
                </c:pt>
                <c:pt idx="14808">
                  <c:v>14808</c:v>
                </c:pt>
                <c:pt idx="14809">
                  <c:v>14809</c:v>
                </c:pt>
                <c:pt idx="14810">
                  <c:v>14810</c:v>
                </c:pt>
                <c:pt idx="14811">
                  <c:v>14811</c:v>
                </c:pt>
                <c:pt idx="14812">
                  <c:v>14812</c:v>
                </c:pt>
                <c:pt idx="14813">
                  <c:v>14813</c:v>
                </c:pt>
                <c:pt idx="14814">
                  <c:v>14814</c:v>
                </c:pt>
                <c:pt idx="14815">
                  <c:v>14815</c:v>
                </c:pt>
                <c:pt idx="14816">
                  <c:v>14816</c:v>
                </c:pt>
                <c:pt idx="14817">
                  <c:v>14817</c:v>
                </c:pt>
                <c:pt idx="14818">
                  <c:v>14818</c:v>
                </c:pt>
                <c:pt idx="14819">
                  <c:v>14819</c:v>
                </c:pt>
                <c:pt idx="14820">
                  <c:v>14820</c:v>
                </c:pt>
                <c:pt idx="14821">
                  <c:v>14821</c:v>
                </c:pt>
                <c:pt idx="14822">
                  <c:v>14822</c:v>
                </c:pt>
                <c:pt idx="14823">
                  <c:v>14823</c:v>
                </c:pt>
                <c:pt idx="14824">
                  <c:v>14824</c:v>
                </c:pt>
                <c:pt idx="14825">
                  <c:v>14825</c:v>
                </c:pt>
                <c:pt idx="14826">
                  <c:v>14826</c:v>
                </c:pt>
                <c:pt idx="14827">
                  <c:v>14827</c:v>
                </c:pt>
                <c:pt idx="14828">
                  <c:v>14828</c:v>
                </c:pt>
                <c:pt idx="14829">
                  <c:v>14829</c:v>
                </c:pt>
                <c:pt idx="14830">
                  <c:v>14830</c:v>
                </c:pt>
                <c:pt idx="14831">
                  <c:v>14831</c:v>
                </c:pt>
                <c:pt idx="14832">
                  <c:v>14832</c:v>
                </c:pt>
                <c:pt idx="14833">
                  <c:v>14833</c:v>
                </c:pt>
                <c:pt idx="14834">
                  <c:v>14834</c:v>
                </c:pt>
                <c:pt idx="14835">
                  <c:v>14835</c:v>
                </c:pt>
                <c:pt idx="14836">
                  <c:v>14836</c:v>
                </c:pt>
                <c:pt idx="14837">
                  <c:v>14837</c:v>
                </c:pt>
                <c:pt idx="14838">
                  <c:v>14838</c:v>
                </c:pt>
                <c:pt idx="14839">
                  <c:v>14839</c:v>
                </c:pt>
                <c:pt idx="14840">
                  <c:v>14840</c:v>
                </c:pt>
                <c:pt idx="14841">
                  <c:v>14841</c:v>
                </c:pt>
                <c:pt idx="14842">
                  <c:v>14842</c:v>
                </c:pt>
                <c:pt idx="14843">
                  <c:v>14843</c:v>
                </c:pt>
                <c:pt idx="14844">
                  <c:v>14844</c:v>
                </c:pt>
                <c:pt idx="14845">
                  <c:v>14845</c:v>
                </c:pt>
                <c:pt idx="14846">
                  <c:v>14846</c:v>
                </c:pt>
                <c:pt idx="14847">
                  <c:v>14847</c:v>
                </c:pt>
                <c:pt idx="14848">
                  <c:v>14848</c:v>
                </c:pt>
                <c:pt idx="14849">
                  <c:v>14849</c:v>
                </c:pt>
                <c:pt idx="14850">
                  <c:v>14850</c:v>
                </c:pt>
                <c:pt idx="14851">
                  <c:v>14851</c:v>
                </c:pt>
                <c:pt idx="14852">
                  <c:v>14852</c:v>
                </c:pt>
                <c:pt idx="14853">
                  <c:v>14853</c:v>
                </c:pt>
                <c:pt idx="14854">
                  <c:v>14854</c:v>
                </c:pt>
                <c:pt idx="14855">
                  <c:v>14855</c:v>
                </c:pt>
                <c:pt idx="14856">
                  <c:v>14856</c:v>
                </c:pt>
                <c:pt idx="14857">
                  <c:v>14857</c:v>
                </c:pt>
                <c:pt idx="14858">
                  <c:v>14858</c:v>
                </c:pt>
                <c:pt idx="14859">
                  <c:v>14859</c:v>
                </c:pt>
                <c:pt idx="14860">
                  <c:v>14860</c:v>
                </c:pt>
                <c:pt idx="14861">
                  <c:v>14861</c:v>
                </c:pt>
                <c:pt idx="14862">
                  <c:v>14862</c:v>
                </c:pt>
                <c:pt idx="14863">
                  <c:v>14863</c:v>
                </c:pt>
                <c:pt idx="14864">
                  <c:v>14864</c:v>
                </c:pt>
                <c:pt idx="14865">
                  <c:v>14865</c:v>
                </c:pt>
                <c:pt idx="14866">
                  <c:v>14866</c:v>
                </c:pt>
                <c:pt idx="14867">
                  <c:v>14867</c:v>
                </c:pt>
                <c:pt idx="14868">
                  <c:v>14868</c:v>
                </c:pt>
                <c:pt idx="14869">
                  <c:v>14869</c:v>
                </c:pt>
                <c:pt idx="14870">
                  <c:v>14870</c:v>
                </c:pt>
                <c:pt idx="14871">
                  <c:v>14871</c:v>
                </c:pt>
                <c:pt idx="14872">
                  <c:v>14872</c:v>
                </c:pt>
                <c:pt idx="14873">
                  <c:v>14873</c:v>
                </c:pt>
                <c:pt idx="14874">
                  <c:v>14874</c:v>
                </c:pt>
                <c:pt idx="14875">
                  <c:v>14875</c:v>
                </c:pt>
                <c:pt idx="14876">
                  <c:v>14876</c:v>
                </c:pt>
                <c:pt idx="14877">
                  <c:v>14877</c:v>
                </c:pt>
                <c:pt idx="14878">
                  <c:v>14878</c:v>
                </c:pt>
                <c:pt idx="14879">
                  <c:v>14879</c:v>
                </c:pt>
                <c:pt idx="14880">
                  <c:v>14880</c:v>
                </c:pt>
                <c:pt idx="14881">
                  <c:v>14881</c:v>
                </c:pt>
                <c:pt idx="14882">
                  <c:v>14882</c:v>
                </c:pt>
                <c:pt idx="14883">
                  <c:v>14883</c:v>
                </c:pt>
                <c:pt idx="14884">
                  <c:v>14884</c:v>
                </c:pt>
                <c:pt idx="14885">
                  <c:v>14885</c:v>
                </c:pt>
                <c:pt idx="14886">
                  <c:v>14886</c:v>
                </c:pt>
                <c:pt idx="14887">
                  <c:v>14887</c:v>
                </c:pt>
                <c:pt idx="14888">
                  <c:v>14888</c:v>
                </c:pt>
                <c:pt idx="14889">
                  <c:v>14889</c:v>
                </c:pt>
                <c:pt idx="14890">
                  <c:v>14890</c:v>
                </c:pt>
                <c:pt idx="14891">
                  <c:v>14891</c:v>
                </c:pt>
                <c:pt idx="14892">
                  <c:v>14892</c:v>
                </c:pt>
                <c:pt idx="14893">
                  <c:v>14893</c:v>
                </c:pt>
                <c:pt idx="14894">
                  <c:v>14894</c:v>
                </c:pt>
                <c:pt idx="14895">
                  <c:v>14895</c:v>
                </c:pt>
                <c:pt idx="14896">
                  <c:v>14896</c:v>
                </c:pt>
                <c:pt idx="14897">
                  <c:v>14897</c:v>
                </c:pt>
                <c:pt idx="14898">
                  <c:v>14898</c:v>
                </c:pt>
                <c:pt idx="14899">
                  <c:v>14899</c:v>
                </c:pt>
                <c:pt idx="14900">
                  <c:v>14900</c:v>
                </c:pt>
                <c:pt idx="14901">
                  <c:v>14901</c:v>
                </c:pt>
                <c:pt idx="14902">
                  <c:v>14902</c:v>
                </c:pt>
                <c:pt idx="14903">
                  <c:v>14903</c:v>
                </c:pt>
                <c:pt idx="14904">
                  <c:v>14904</c:v>
                </c:pt>
                <c:pt idx="14905">
                  <c:v>14905</c:v>
                </c:pt>
                <c:pt idx="14906">
                  <c:v>14906</c:v>
                </c:pt>
                <c:pt idx="14907">
                  <c:v>14907</c:v>
                </c:pt>
                <c:pt idx="14908">
                  <c:v>14908</c:v>
                </c:pt>
                <c:pt idx="14909">
                  <c:v>14909</c:v>
                </c:pt>
                <c:pt idx="14910">
                  <c:v>14910</c:v>
                </c:pt>
                <c:pt idx="14911">
                  <c:v>14911</c:v>
                </c:pt>
                <c:pt idx="14912">
                  <c:v>14912</c:v>
                </c:pt>
                <c:pt idx="14913">
                  <c:v>14913</c:v>
                </c:pt>
                <c:pt idx="14914">
                  <c:v>14914</c:v>
                </c:pt>
                <c:pt idx="14915">
                  <c:v>14915</c:v>
                </c:pt>
                <c:pt idx="14916">
                  <c:v>14916</c:v>
                </c:pt>
                <c:pt idx="14917">
                  <c:v>14917</c:v>
                </c:pt>
                <c:pt idx="14918">
                  <c:v>14918</c:v>
                </c:pt>
                <c:pt idx="14919">
                  <c:v>14919</c:v>
                </c:pt>
                <c:pt idx="14920">
                  <c:v>14920</c:v>
                </c:pt>
                <c:pt idx="14921">
                  <c:v>14921</c:v>
                </c:pt>
                <c:pt idx="14922">
                  <c:v>14922</c:v>
                </c:pt>
                <c:pt idx="14923">
                  <c:v>14923</c:v>
                </c:pt>
                <c:pt idx="14924">
                  <c:v>14924</c:v>
                </c:pt>
                <c:pt idx="14925">
                  <c:v>14925</c:v>
                </c:pt>
                <c:pt idx="14926">
                  <c:v>14926</c:v>
                </c:pt>
                <c:pt idx="14927">
                  <c:v>14927</c:v>
                </c:pt>
                <c:pt idx="14928">
                  <c:v>14928</c:v>
                </c:pt>
                <c:pt idx="14929">
                  <c:v>14929</c:v>
                </c:pt>
                <c:pt idx="14930">
                  <c:v>14930</c:v>
                </c:pt>
                <c:pt idx="14931">
                  <c:v>14931</c:v>
                </c:pt>
                <c:pt idx="14932">
                  <c:v>14932</c:v>
                </c:pt>
                <c:pt idx="14933">
                  <c:v>14933</c:v>
                </c:pt>
                <c:pt idx="14934">
                  <c:v>14934</c:v>
                </c:pt>
                <c:pt idx="14935">
                  <c:v>14935</c:v>
                </c:pt>
                <c:pt idx="14936">
                  <c:v>14936</c:v>
                </c:pt>
                <c:pt idx="14937">
                  <c:v>14937</c:v>
                </c:pt>
                <c:pt idx="14938">
                  <c:v>14938</c:v>
                </c:pt>
                <c:pt idx="14939">
                  <c:v>14939</c:v>
                </c:pt>
                <c:pt idx="14940">
                  <c:v>14940</c:v>
                </c:pt>
                <c:pt idx="14941">
                  <c:v>14941</c:v>
                </c:pt>
                <c:pt idx="14942">
                  <c:v>14942</c:v>
                </c:pt>
                <c:pt idx="14943">
                  <c:v>14943</c:v>
                </c:pt>
                <c:pt idx="14944">
                  <c:v>14944</c:v>
                </c:pt>
                <c:pt idx="14945">
                  <c:v>14945</c:v>
                </c:pt>
                <c:pt idx="14946">
                  <c:v>14946</c:v>
                </c:pt>
                <c:pt idx="14947">
                  <c:v>14947</c:v>
                </c:pt>
                <c:pt idx="14948">
                  <c:v>14948</c:v>
                </c:pt>
                <c:pt idx="14949">
                  <c:v>14949</c:v>
                </c:pt>
                <c:pt idx="14950">
                  <c:v>14950</c:v>
                </c:pt>
                <c:pt idx="14951">
                  <c:v>14951</c:v>
                </c:pt>
                <c:pt idx="14952">
                  <c:v>14952</c:v>
                </c:pt>
                <c:pt idx="14953">
                  <c:v>14953</c:v>
                </c:pt>
                <c:pt idx="14954">
                  <c:v>14954</c:v>
                </c:pt>
                <c:pt idx="14955">
                  <c:v>14955</c:v>
                </c:pt>
                <c:pt idx="14956">
                  <c:v>14956</c:v>
                </c:pt>
                <c:pt idx="14957">
                  <c:v>14957</c:v>
                </c:pt>
                <c:pt idx="14958">
                  <c:v>14958</c:v>
                </c:pt>
                <c:pt idx="14959">
                  <c:v>14959</c:v>
                </c:pt>
                <c:pt idx="14960">
                  <c:v>14960</c:v>
                </c:pt>
                <c:pt idx="14961">
                  <c:v>14961</c:v>
                </c:pt>
                <c:pt idx="14962">
                  <c:v>14962</c:v>
                </c:pt>
                <c:pt idx="14963">
                  <c:v>14963</c:v>
                </c:pt>
                <c:pt idx="14964">
                  <c:v>14964</c:v>
                </c:pt>
                <c:pt idx="14965">
                  <c:v>14965</c:v>
                </c:pt>
                <c:pt idx="14966">
                  <c:v>14966</c:v>
                </c:pt>
                <c:pt idx="14967">
                  <c:v>14967</c:v>
                </c:pt>
                <c:pt idx="14968">
                  <c:v>14968</c:v>
                </c:pt>
                <c:pt idx="14969">
                  <c:v>14969</c:v>
                </c:pt>
                <c:pt idx="14970">
                  <c:v>14970</c:v>
                </c:pt>
                <c:pt idx="14971">
                  <c:v>14971</c:v>
                </c:pt>
                <c:pt idx="14972">
                  <c:v>14972</c:v>
                </c:pt>
                <c:pt idx="14973">
                  <c:v>14973</c:v>
                </c:pt>
                <c:pt idx="14974">
                  <c:v>14974</c:v>
                </c:pt>
                <c:pt idx="14975">
                  <c:v>14975</c:v>
                </c:pt>
                <c:pt idx="14976">
                  <c:v>14976</c:v>
                </c:pt>
                <c:pt idx="14977">
                  <c:v>14977</c:v>
                </c:pt>
                <c:pt idx="14978">
                  <c:v>14978</c:v>
                </c:pt>
                <c:pt idx="14979">
                  <c:v>14979</c:v>
                </c:pt>
                <c:pt idx="14980">
                  <c:v>14980</c:v>
                </c:pt>
                <c:pt idx="14981">
                  <c:v>14981</c:v>
                </c:pt>
                <c:pt idx="14982">
                  <c:v>14982</c:v>
                </c:pt>
                <c:pt idx="14983">
                  <c:v>14983</c:v>
                </c:pt>
                <c:pt idx="14984">
                  <c:v>14984</c:v>
                </c:pt>
                <c:pt idx="14985">
                  <c:v>14985</c:v>
                </c:pt>
                <c:pt idx="14986">
                  <c:v>14986</c:v>
                </c:pt>
                <c:pt idx="14987">
                  <c:v>14987</c:v>
                </c:pt>
                <c:pt idx="14988">
                  <c:v>14988</c:v>
                </c:pt>
                <c:pt idx="14989">
                  <c:v>14989</c:v>
                </c:pt>
                <c:pt idx="14990">
                  <c:v>14990</c:v>
                </c:pt>
                <c:pt idx="14991">
                  <c:v>14991</c:v>
                </c:pt>
                <c:pt idx="14992">
                  <c:v>14992</c:v>
                </c:pt>
                <c:pt idx="14993">
                  <c:v>14993</c:v>
                </c:pt>
                <c:pt idx="14994">
                  <c:v>14994</c:v>
                </c:pt>
                <c:pt idx="14995">
                  <c:v>14995</c:v>
                </c:pt>
                <c:pt idx="14996">
                  <c:v>14996</c:v>
                </c:pt>
                <c:pt idx="14997">
                  <c:v>14997</c:v>
                </c:pt>
                <c:pt idx="14998">
                  <c:v>14998</c:v>
                </c:pt>
                <c:pt idx="14999">
                  <c:v>14999</c:v>
                </c:pt>
                <c:pt idx="15000">
                  <c:v>15000</c:v>
                </c:pt>
                <c:pt idx="15001">
                  <c:v>15001</c:v>
                </c:pt>
                <c:pt idx="15002">
                  <c:v>15002</c:v>
                </c:pt>
                <c:pt idx="15003">
                  <c:v>15003</c:v>
                </c:pt>
                <c:pt idx="15004">
                  <c:v>15004</c:v>
                </c:pt>
                <c:pt idx="15005">
                  <c:v>15005</c:v>
                </c:pt>
                <c:pt idx="15006">
                  <c:v>15006</c:v>
                </c:pt>
                <c:pt idx="15007">
                  <c:v>15007</c:v>
                </c:pt>
                <c:pt idx="15008">
                  <c:v>15008</c:v>
                </c:pt>
                <c:pt idx="15009">
                  <c:v>15009</c:v>
                </c:pt>
                <c:pt idx="15010">
                  <c:v>15010</c:v>
                </c:pt>
                <c:pt idx="15011">
                  <c:v>15011</c:v>
                </c:pt>
                <c:pt idx="15012">
                  <c:v>15012</c:v>
                </c:pt>
                <c:pt idx="15013">
                  <c:v>15013</c:v>
                </c:pt>
                <c:pt idx="15014">
                  <c:v>15014</c:v>
                </c:pt>
                <c:pt idx="15015">
                  <c:v>15015</c:v>
                </c:pt>
                <c:pt idx="15016">
                  <c:v>15016</c:v>
                </c:pt>
                <c:pt idx="15017">
                  <c:v>15017</c:v>
                </c:pt>
                <c:pt idx="15018">
                  <c:v>15018</c:v>
                </c:pt>
                <c:pt idx="15019">
                  <c:v>15019</c:v>
                </c:pt>
                <c:pt idx="15020">
                  <c:v>15020</c:v>
                </c:pt>
                <c:pt idx="15021">
                  <c:v>15021</c:v>
                </c:pt>
                <c:pt idx="15022">
                  <c:v>15022</c:v>
                </c:pt>
                <c:pt idx="15023">
                  <c:v>15023</c:v>
                </c:pt>
                <c:pt idx="15024">
                  <c:v>15024</c:v>
                </c:pt>
                <c:pt idx="15025">
                  <c:v>15025</c:v>
                </c:pt>
                <c:pt idx="15026">
                  <c:v>15026</c:v>
                </c:pt>
                <c:pt idx="15027">
                  <c:v>15027</c:v>
                </c:pt>
                <c:pt idx="15028">
                  <c:v>15028</c:v>
                </c:pt>
                <c:pt idx="15029">
                  <c:v>15029</c:v>
                </c:pt>
                <c:pt idx="15030">
                  <c:v>15030</c:v>
                </c:pt>
                <c:pt idx="15031">
                  <c:v>15031</c:v>
                </c:pt>
                <c:pt idx="15032">
                  <c:v>15032</c:v>
                </c:pt>
                <c:pt idx="15033">
                  <c:v>15033</c:v>
                </c:pt>
                <c:pt idx="15034">
                  <c:v>15034</c:v>
                </c:pt>
                <c:pt idx="15035">
                  <c:v>15035</c:v>
                </c:pt>
                <c:pt idx="15036">
                  <c:v>15036</c:v>
                </c:pt>
                <c:pt idx="15037">
                  <c:v>15037</c:v>
                </c:pt>
                <c:pt idx="15038">
                  <c:v>15038</c:v>
                </c:pt>
                <c:pt idx="15039">
                  <c:v>15039</c:v>
                </c:pt>
                <c:pt idx="15040">
                  <c:v>15040</c:v>
                </c:pt>
                <c:pt idx="15041">
                  <c:v>15041</c:v>
                </c:pt>
                <c:pt idx="15042">
                  <c:v>15042</c:v>
                </c:pt>
                <c:pt idx="15043">
                  <c:v>15043</c:v>
                </c:pt>
                <c:pt idx="15044">
                  <c:v>15044</c:v>
                </c:pt>
                <c:pt idx="15045">
                  <c:v>15045</c:v>
                </c:pt>
                <c:pt idx="15046">
                  <c:v>15046</c:v>
                </c:pt>
                <c:pt idx="15047">
                  <c:v>15047</c:v>
                </c:pt>
                <c:pt idx="15048">
                  <c:v>15048</c:v>
                </c:pt>
                <c:pt idx="15049">
                  <c:v>15049</c:v>
                </c:pt>
                <c:pt idx="15050">
                  <c:v>15050</c:v>
                </c:pt>
                <c:pt idx="15051">
                  <c:v>15051</c:v>
                </c:pt>
                <c:pt idx="15052">
                  <c:v>15052</c:v>
                </c:pt>
                <c:pt idx="15053">
                  <c:v>15053</c:v>
                </c:pt>
                <c:pt idx="15054">
                  <c:v>15054</c:v>
                </c:pt>
                <c:pt idx="15055">
                  <c:v>15055</c:v>
                </c:pt>
                <c:pt idx="15056">
                  <c:v>15056</c:v>
                </c:pt>
                <c:pt idx="15057">
                  <c:v>15057</c:v>
                </c:pt>
                <c:pt idx="15058">
                  <c:v>15058</c:v>
                </c:pt>
                <c:pt idx="15059">
                  <c:v>15059</c:v>
                </c:pt>
                <c:pt idx="15060">
                  <c:v>15060</c:v>
                </c:pt>
                <c:pt idx="15061">
                  <c:v>15061</c:v>
                </c:pt>
                <c:pt idx="15062">
                  <c:v>15062</c:v>
                </c:pt>
                <c:pt idx="15063">
                  <c:v>15063</c:v>
                </c:pt>
                <c:pt idx="15064">
                  <c:v>15064</c:v>
                </c:pt>
                <c:pt idx="15065">
                  <c:v>15065</c:v>
                </c:pt>
                <c:pt idx="15066">
                  <c:v>15066</c:v>
                </c:pt>
                <c:pt idx="15067">
                  <c:v>15067</c:v>
                </c:pt>
                <c:pt idx="15068">
                  <c:v>15068</c:v>
                </c:pt>
                <c:pt idx="15069">
                  <c:v>15069</c:v>
                </c:pt>
                <c:pt idx="15070">
                  <c:v>15070</c:v>
                </c:pt>
                <c:pt idx="15071">
                  <c:v>15071</c:v>
                </c:pt>
                <c:pt idx="15072">
                  <c:v>15072</c:v>
                </c:pt>
                <c:pt idx="15073">
                  <c:v>15073</c:v>
                </c:pt>
                <c:pt idx="15074">
                  <c:v>15074</c:v>
                </c:pt>
                <c:pt idx="15075">
                  <c:v>15075</c:v>
                </c:pt>
                <c:pt idx="15076">
                  <c:v>15076</c:v>
                </c:pt>
                <c:pt idx="15077">
                  <c:v>15077</c:v>
                </c:pt>
                <c:pt idx="15078">
                  <c:v>15078</c:v>
                </c:pt>
                <c:pt idx="15079">
                  <c:v>15079</c:v>
                </c:pt>
                <c:pt idx="15080">
                  <c:v>15080</c:v>
                </c:pt>
                <c:pt idx="15081">
                  <c:v>15081</c:v>
                </c:pt>
                <c:pt idx="15082">
                  <c:v>15082</c:v>
                </c:pt>
                <c:pt idx="15083">
                  <c:v>15083</c:v>
                </c:pt>
                <c:pt idx="15084">
                  <c:v>15084</c:v>
                </c:pt>
                <c:pt idx="15085">
                  <c:v>15085</c:v>
                </c:pt>
                <c:pt idx="15086">
                  <c:v>15086</c:v>
                </c:pt>
                <c:pt idx="15087">
                  <c:v>15087</c:v>
                </c:pt>
                <c:pt idx="15088">
                  <c:v>15088</c:v>
                </c:pt>
                <c:pt idx="15089">
                  <c:v>15089</c:v>
                </c:pt>
                <c:pt idx="15090">
                  <c:v>15090</c:v>
                </c:pt>
                <c:pt idx="15091">
                  <c:v>15091</c:v>
                </c:pt>
                <c:pt idx="15092">
                  <c:v>15092</c:v>
                </c:pt>
                <c:pt idx="15093">
                  <c:v>15093</c:v>
                </c:pt>
                <c:pt idx="15094">
                  <c:v>15094</c:v>
                </c:pt>
                <c:pt idx="15095">
                  <c:v>15095</c:v>
                </c:pt>
                <c:pt idx="15096">
                  <c:v>15096</c:v>
                </c:pt>
                <c:pt idx="15097">
                  <c:v>15097</c:v>
                </c:pt>
                <c:pt idx="15098">
                  <c:v>15098</c:v>
                </c:pt>
                <c:pt idx="15099">
                  <c:v>15099</c:v>
                </c:pt>
                <c:pt idx="15100">
                  <c:v>15100</c:v>
                </c:pt>
                <c:pt idx="15101">
                  <c:v>15101</c:v>
                </c:pt>
                <c:pt idx="15102">
                  <c:v>15102</c:v>
                </c:pt>
                <c:pt idx="15103">
                  <c:v>15103</c:v>
                </c:pt>
                <c:pt idx="15104">
                  <c:v>15104</c:v>
                </c:pt>
                <c:pt idx="15105">
                  <c:v>15105</c:v>
                </c:pt>
                <c:pt idx="15106">
                  <c:v>15106</c:v>
                </c:pt>
                <c:pt idx="15107">
                  <c:v>15107</c:v>
                </c:pt>
                <c:pt idx="15108">
                  <c:v>15108</c:v>
                </c:pt>
                <c:pt idx="15109">
                  <c:v>15109</c:v>
                </c:pt>
                <c:pt idx="15110">
                  <c:v>15110</c:v>
                </c:pt>
                <c:pt idx="15111">
                  <c:v>15111</c:v>
                </c:pt>
                <c:pt idx="15112">
                  <c:v>15112</c:v>
                </c:pt>
                <c:pt idx="15113">
                  <c:v>15113</c:v>
                </c:pt>
                <c:pt idx="15114">
                  <c:v>15114</c:v>
                </c:pt>
                <c:pt idx="15115">
                  <c:v>15115</c:v>
                </c:pt>
                <c:pt idx="15116">
                  <c:v>15116</c:v>
                </c:pt>
                <c:pt idx="15117">
                  <c:v>15117</c:v>
                </c:pt>
                <c:pt idx="15118">
                  <c:v>15118</c:v>
                </c:pt>
                <c:pt idx="15119">
                  <c:v>15119</c:v>
                </c:pt>
                <c:pt idx="15120">
                  <c:v>15120</c:v>
                </c:pt>
                <c:pt idx="15121">
                  <c:v>15121</c:v>
                </c:pt>
                <c:pt idx="15122">
                  <c:v>15122</c:v>
                </c:pt>
                <c:pt idx="15123">
                  <c:v>15123</c:v>
                </c:pt>
                <c:pt idx="15124">
                  <c:v>15124</c:v>
                </c:pt>
                <c:pt idx="15125">
                  <c:v>15125</c:v>
                </c:pt>
                <c:pt idx="15126">
                  <c:v>15126</c:v>
                </c:pt>
                <c:pt idx="15127">
                  <c:v>15127</c:v>
                </c:pt>
                <c:pt idx="15128">
                  <c:v>15128</c:v>
                </c:pt>
                <c:pt idx="15129">
                  <c:v>15129</c:v>
                </c:pt>
                <c:pt idx="15130">
                  <c:v>15130</c:v>
                </c:pt>
                <c:pt idx="15131">
                  <c:v>15131</c:v>
                </c:pt>
                <c:pt idx="15132">
                  <c:v>15132</c:v>
                </c:pt>
                <c:pt idx="15133">
                  <c:v>15133</c:v>
                </c:pt>
                <c:pt idx="15134">
                  <c:v>15134</c:v>
                </c:pt>
                <c:pt idx="15135">
                  <c:v>15135</c:v>
                </c:pt>
                <c:pt idx="15136">
                  <c:v>15136</c:v>
                </c:pt>
                <c:pt idx="15137">
                  <c:v>15137</c:v>
                </c:pt>
                <c:pt idx="15138">
                  <c:v>15138</c:v>
                </c:pt>
                <c:pt idx="15139">
                  <c:v>15139</c:v>
                </c:pt>
                <c:pt idx="15140">
                  <c:v>15140</c:v>
                </c:pt>
                <c:pt idx="15141">
                  <c:v>15141</c:v>
                </c:pt>
                <c:pt idx="15142">
                  <c:v>15142</c:v>
                </c:pt>
                <c:pt idx="15143">
                  <c:v>15143</c:v>
                </c:pt>
                <c:pt idx="15144">
                  <c:v>15144</c:v>
                </c:pt>
                <c:pt idx="15145">
                  <c:v>15145</c:v>
                </c:pt>
                <c:pt idx="15146">
                  <c:v>15146</c:v>
                </c:pt>
                <c:pt idx="15147">
                  <c:v>15147</c:v>
                </c:pt>
                <c:pt idx="15148">
                  <c:v>15148</c:v>
                </c:pt>
                <c:pt idx="15149">
                  <c:v>15149</c:v>
                </c:pt>
                <c:pt idx="15150">
                  <c:v>15150</c:v>
                </c:pt>
                <c:pt idx="15151">
                  <c:v>15151</c:v>
                </c:pt>
                <c:pt idx="15152">
                  <c:v>15152</c:v>
                </c:pt>
                <c:pt idx="15153">
                  <c:v>15153</c:v>
                </c:pt>
                <c:pt idx="15154">
                  <c:v>15154</c:v>
                </c:pt>
                <c:pt idx="15155">
                  <c:v>15155</c:v>
                </c:pt>
                <c:pt idx="15156">
                  <c:v>15156</c:v>
                </c:pt>
                <c:pt idx="15157">
                  <c:v>15157</c:v>
                </c:pt>
                <c:pt idx="15158">
                  <c:v>15158</c:v>
                </c:pt>
                <c:pt idx="15159">
                  <c:v>15159</c:v>
                </c:pt>
                <c:pt idx="15160">
                  <c:v>15160</c:v>
                </c:pt>
                <c:pt idx="15161">
                  <c:v>15161</c:v>
                </c:pt>
                <c:pt idx="15162">
                  <c:v>15162</c:v>
                </c:pt>
                <c:pt idx="15163">
                  <c:v>15163</c:v>
                </c:pt>
                <c:pt idx="15164">
                  <c:v>15164</c:v>
                </c:pt>
                <c:pt idx="15165">
                  <c:v>15165</c:v>
                </c:pt>
                <c:pt idx="15166">
                  <c:v>15166</c:v>
                </c:pt>
                <c:pt idx="15167">
                  <c:v>15167</c:v>
                </c:pt>
                <c:pt idx="15168">
                  <c:v>15168</c:v>
                </c:pt>
                <c:pt idx="15169">
                  <c:v>15169</c:v>
                </c:pt>
                <c:pt idx="15170">
                  <c:v>15170</c:v>
                </c:pt>
                <c:pt idx="15171">
                  <c:v>15171</c:v>
                </c:pt>
                <c:pt idx="15172">
                  <c:v>15172</c:v>
                </c:pt>
                <c:pt idx="15173">
                  <c:v>15173</c:v>
                </c:pt>
                <c:pt idx="15174">
                  <c:v>15174</c:v>
                </c:pt>
                <c:pt idx="15175">
                  <c:v>15175</c:v>
                </c:pt>
                <c:pt idx="15176">
                  <c:v>15176</c:v>
                </c:pt>
                <c:pt idx="15177">
                  <c:v>15177</c:v>
                </c:pt>
                <c:pt idx="15178">
                  <c:v>15178</c:v>
                </c:pt>
                <c:pt idx="15179">
                  <c:v>15179</c:v>
                </c:pt>
                <c:pt idx="15180">
                  <c:v>15180</c:v>
                </c:pt>
                <c:pt idx="15181">
                  <c:v>15181</c:v>
                </c:pt>
                <c:pt idx="15182">
                  <c:v>15182</c:v>
                </c:pt>
                <c:pt idx="15183">
                  <c:v>15183</c:v>
                </c:pt>
                <c:pt idx="15184">
                  <c:v>15184</c:v>
                </c:pt>
                <c:pt idx="15185">
                  <c:v>15185</c:v>
                </c:pt>
                <c:pt idx="15186">
                  <c:v>15186</c:v>
                </c:pt>
                <c:pt idx="15187">
                  <c:v>15187</c:v>
                </c:pt>
                <c:pt idx="15188">
                  <c:v>15188</c:v>
                </c:pt>
                <c:pt idx="15189">
                  <c:v>15189</c:v>
                </c:pt>
                <c:pt idx="15190">
                  <c:v>15190</c:v>
                </c:pt>
                <c:pt idx="15191">
                  <c:v>15191</c:v>
                </c:pt>
                <c:pt idx="15192">
                  <c:v>15192</c:v>
                </c:pt>
                <c:pt idx="15193">
                  <c:v>15193</c:v>
                </c:pt>
                <c:pt idx="15194">
                  <c:v>15194</c:v>
                </c:pt>
                <c:pt idx="15195">
                  <c:v>15195</c:v>
                </c:pt>
                <c:pt idx="15196">
                  <c:v>15196</c:v>
                </c:pt>
                <c:pt idx="15197">
                  <c:v>15197</c:v>
                </c:pt>
                <c:pt idx="15198">
                  <c:v>15198</c:v>
                </c:pt>
                <c:pt idx="15199">
                  <c:v>15199</c:v>
                </c:pt>
                <c:pt idx="15200">
                  <c:v>15200</c:v>
                </c:pt>
                <c:pt idx="15201">
                  <c:v>15201</c:v>
                </c:pt>
                <c:pt idx="15202">
                  <c:v>15202</c:v>
                </c:pt>
                <c:pt idx="15203">
                  <c:v>15203</c:v>
                </c:pt>
                <c:pt idx="15204">
                  <c:v>15204</c:v>
                </c:pt>
                <c:pt idx="15205">
                  <c:v>15205</c:v>
                </c:pt>
                <c:pt idx="15206">
                  <c:v>15206</c:v>
                </c:pt>
                <c:pt idx="15207">
                  <c:v>15207</c:v>
                </c:pt>
                <c:pt idx="15208">
                  <c:v>15208</c:v>
                </c:pt>
                <c:pt idx="15209">
                  <c:v>15209</c:v>
                </c:pt>
                <c:pt idx="15210">
                  <c:v>15210</c:v>
                </c:pt>
                <c:pt idx="15211">
                  <c:v>15211</c:v>
                </c:pt>
                <c:pt idx="15212">
                  <c:v>15212</c:v>
                </c:pt>
                <c:pt idx="15213">
                  <c:v>15213</c:v>
                </c:pt>
                <c:pt idx="15214">
                  <c:v>15214</c:v>
                </c:pt>
                <c:pt idx="15215">
                  <c:v>15215</c:v>
                </c:pt>
                <c:pt idx="15216">
                  <c:v>15216</c:v>
                </c:pt>
                <c:pt idx="15217">
                  <c:v>15217</c:v>
                </c:pt>
                <c:pt idx="15218">
                  <c:v>15218</c:v>
                </c:pt>
                <c:pt idx="15219">
                  <c:v>15219</c:v>
                </c:pt>
                <c:pt idx="15220">
                  <c:v>15220</c:v>
                </c:pt>
                <c:pt idx="15221">
                  <c:v>15221</c:v>
                </c:pt>
                <c:pt idx="15222">
                  <c:v>15222</c:v>
                </c:pt>
                <c:pt idx="15223">
                  <c:v>15223</c:v>
                </c:pt>
                <c:pt idx="15224">
                  <c:v>15224</c:v>
                </c:pt>
                <c:pt idx="15225">
                  <c:v>15225</c:v>
                </c:pt>
                <c:pt idx="15226">
                  <c:v>15226</c:v>
                </c:pt>
                <c:pt idx="15227">
                  <c:v>15227</c:v>
                </c:pt>
                <c:pt idx="15228">
                  <c:v>15228</c:v>
                </c:pt>
                <c:pt idx="15229">
                  <c:v>15229</c:v>
                </c:pt>
                <c:pt idx="15230">
                  <c:v>15230</c:v>
                </c:pt>
                <c:pt idx="15231">
                  <c:v>15231</c:v>
                </c:pt>
                <c:pt idx="15232">
                  <c:v>15232</c:v>
                </c:pt>
                <c:pt idx="15233">
                  <c:v>15233</c:v>
                </c:pt>
                <c:pt idx="15234">
                  <c:v>15234</c:v>
                </c:pt>
                <c:pt idx="15235">
                  <c:v>15235</c:v>
                </c:pt>
                <c:pt idx="15236">
                  <c:v>15236</c:v>
                </c:pt>
                <c:pt idx="15237">
                  <c:v>15237</c:v>
                </c:pt>
                <c:pt idx="15238">
                  <c:v>15238</c:v>
                </c:pt>
                <c:pt idx="15239">
                  <c:v>15239</c:v>
                </c:pt>
                <c:pt idx="15240">
                  <c:v>15240</c:v>
                </c:pt>
                <c:pt idx="15241">
                  <c:v>15241</c:v>
                </c:pt>
                <c:pt idx="15242">
                  <c:v>15242</c:v>
                </c:pt>
                <c:pt idx="15243">
                  <c:v>15243</c:v>
                </c:pt>
                <c:pt idx="15244">
                  <c:v>15244</c:v>
                </c:pt>
                <c:pt idx="15245">
                  <c:v>15245</c:v>
                </c:pt>
                <c:pt idx="15246">
                  <c:v>15246</c:v>
                </c:pt>
                <c:pt idx="15247">
                  <c:v>15247</c:v>
                </c:pt>
                <c:pt idx="15248">
                  <c:v>15248</c:v>
                </c:pt>
                <c:pt idx="15249">
                  <c:v>15249</c:v>
                </c:pt>
                <c:pt idx="15250">
                  <c:v>15250</c:v>
                </c:pt>
                <c:pt idx="15251">
                  <c:v>15251</c:v>
                </c:pt>
                <c:pt idx="15252">
                  <c:v>15252</c:v>
                </c:pt>
                <c:pt idx="15253">
                  <c:v>15253</c:v>
                </c:pt>
                <c:pt idx="15254">
                  <c:v>15254</c:v>
                </c:pt>
                <c:pt idx="15255">
                  <c:v>15255</c:v>
                </c:pt>
                <c:pt idx="15256">
                  <c:v>15256</c:v>
                </c:pt>
                <c:pt idx="15257">
                  <c:v>15257</c:v>
                </c:pt>
                <c:pt idx="15258">
                  <c:v>15258</c:v>
                </c:pt>
                <c:pt idx="15259">
                  <c:v>15259</c:v>
                </c:pt>
                <c:pt idx="15260">
                  <c:v>15260</c:v>
                </c:pt>
                <c:pt idx="15261">
                  <c:v>15261</c:v>
                </c:pt>
                <c:pt idx="15262">
                  <c:v>15262</c:v>
                </c:pt>
                <c:pt idx="15263">
                  <c:v>15263</c:v>
                </c:pt>
                <c:pt idx="15264">
                  <c:v>15264</c:v>
                </c:pt>
                <c:pt idx="15265">
                  <c:v>15265</c:v>
                </c:pt>
                <c:pt idx="15266">
                  <c:v>15266</c:v>
                </c:pt>
                <c:pt idx="15267">
                  <c:v>15267</c:v>
                </c:pt>
                <c:pt idx="15268">
                  <c:v>15268</c:v>
                </c:pt>
                <c:pt idx="15269">
                  <c:v>15269</c:v>
                </c:pt>
                <c:pt idx="15270">
                  <c:v>15270</c:v>
                </c:pt>
                <c:pt idx="15271">
                  <c:v>15271</c:v>
                </c:pt>
                <c:pt idx="15272">
                  <c:v>15272</c:v>
                </c:pt>
                <c:pt idx="15273">
                  <c:v>15273</c:v>
                </c:pt>
                <c:pt idx="15274">
                  <c:v>15274</c:v>
                </c:pt>
                <c:pt idx="15275">
                  <c:v>15275</c:v>
                </c:pt>
                <c:pt idx="15276">
                  <c:v>15276</c:v>
                </c:pt>
                <c:pt idx="15277">
                  <c:v>15277</c:v>
                </c:pt>
                <c:pt idx="15278">
                  <c:v>15278</c:v>
                </c:pt>
                <c:pt idx="15279">
                  <c:v>15279</c:v>
                </c:pt>
                <c:pt idx="15280">
                  <c:v>15280</c:v>
                </c:pt>
                <c:pt idx="15281">
                  <c:v>15281</c:v>
                </c:pt>
                <c:pt idx="15282">
                  <c:v>15282</c:v>
                </c:pt>
                <c:pt idx="15283">
                  <c:v>15283</c:v>
                </c:pt>
                <c:pt idx="15284">
                  <c:v>15284</c:v>
                </c:pt>
                <c:pt idx="15285">
                  <c:v>15285</c:v>
                </c:pt>
                <c:pt idx="15286">
                  <c:v>15286</c:v>
                </c:pt>
                <c:pt idx="15287">
                  <c:v>15287</c:v>
                </c:pt>
                <c:pt idx="15288">
                  <c:v>15288</c:v>
                </c:pt>
                <c:pt idx="15289">
                  <c:v>15289</c:v>
                </c:pt>
                <c:pt idx="15290">
                  <c:v>15290</c:v>
                </c:pt>
                <c:pt idx="15291">
                  <c:v>15291</c:v>
                </c:pt>
                <c:pt idx="15292">
                  <c:v>15292</c:v>
                </c:pt>
                <c:pt idx="15293">
                  <c:v>15293</c:v>
                </c:pt>
                <c:pt idx="15294">
                  <c:v>15294</c:v>
                </c:pt>
                <c:pt idx="15295">
                  <c:v>15295</c:v>
                </c:pt>
                <c:pt idx="15296">
                  <c:v>15296</c:v>
                </c:pt>
                <c:pt idx="15297">
                  <c:v>15297</c:v>
                </c:pt>
                <c:pt idx="15298">
                  <c:v>15298</c:v>
                </c:pt>
                <c:pt idx="15299">
                  <c:v>15299</c:v>
                </c:pt>
                <c:pt idx="15300">
                  <c:v>15300</c:v>
                </c:pt>
                <c:pt idx="15301">
                  <c:v>15301</c:v>
                </c:pt>
                <c:pt idx="15302">
                  <c:v>15302</c:v>
                </c:pt>
                <c:pt idx="15303">
                  <c:v>15303</c:v>
                </c:pt>
                <c:pt idx="15304">
                  <c:v>15304</c:v>
                </c:pt>
                <c:pt idx="15305">
                  <c:v>15305</c:v>
                </c:pt>
                <c:pt idx="15306">
                  <c:v>15306</c:v>
                </c:pt>
                <c:pt idx="15307">
                  <c:v>15307</c:v>
                </c:pt>
                <c:pt idx="15308">
                  <c:v>15308</c:v>
                </c:pt>
                <c:pt idx="15309">
                  <c:v>15309</c:v>
                </c:pt>
                <c:pt idx="15310">
                  <c:v>15310</c:v>
                </c:pt>
                <c:pt idx="15311">
                  <c:v>15311</c:v>
                </c:pt>
                <c:pt idx="15312">
                  <c:v>15312</c:v>
                </c:pt>
                <c:pt idx="15313">
                  <c:v>15313</c:v>
                </c:pt>
                <c:pt idx="15314">
                  <c:v>15314</c:v>
                </c:pt>
                <c:pt idx="15315">
                  <c:v>15315</c:v>
                </c:pt>
                <c:pt idx="15316">
                  <c:v>15316</c:v>
                </c:pt>
                <c:pt idx="15317">
                  <c:v>15317</c:v>
                </c:pt>
                <c:pt idx="15318">
                  <c:v>15318</c:v>
                </c:pt>
                <c:pt idx="15319">
                  <c:v>15319</c:v>
                </c:pt>
                <c:pt idx="15320">
                  <c:v>15320</c:v>
                </c:pt>
                <c:pt idx="15321">
                  <c:v>15321</c:v>
                </c:pt>
                <c:pt idx="15322">
                  <c:v>15322</c:v>
                </c:pt>
                <c:pt idx="15323">
                  <c:v>15323</c:v>
                </c:pt>
                <c:pt idx="15324">
                  <c:v>15324</c:v>
                </c:pt>
                <c:pt idx="15325">
                  <c:v>15325</c:v>
                </c:pt>
                <c:pt idx="15326">
                  <c:v>15326</c:v>
                </c:pt>
                <c:pt idx="15327">
                  <c:v>15327</c:v>
                </c:pt>
                <c:pt idx="15328">
                  <c:v>15328</c:v>
                </c:pt>
                <c:pt idx="15329">
                  <c:v>15329</c:v>
                </c:pt>
                <c:pt idx="15330">
                  <c:v>15330</c:v>
                </c:pt>
                <c:pt idx="15331">
                  <c:v>15331</c:v>
                </c:pt>
                <c:pt idx="15332">
                  <c:v>15332</c:v>
                </c:pt>
                <c:pt idx="15333">
                  <c:v>15333</c:v>
                </c:pt>
                <c:pt idx="15334">
                  <c:v>15334</c:v>
                </c:pt>
                <c:pt idx="15335">
                  <c:v>15335</c:v>
                </c:pt>
                <c:pt idx="15336">
                  <c:v>15336</c:v>
                </c:pt>
                <c:pt idx="15337">
                  <c:v>15337</c:v>
                </c:pt>
                <c:pt idx="15338">
                  <c:v>15338</c:v>
                </c:pt>
                <c:pt idx="15339">
                  <c:v>15339</c:v>
                </c:pt>
                <c:pt idx="15340">
                  <c:v>15340</c:v>
                </c:pt>
                <c:pt idx="15341">
                  <c:v>15341</c:v>
                </c:pt>
                <c:pt idx="15342">
                  <c:v>15342</c:v>
                </c:pt>
                <c:pt idx="15343">
                  <c:v>15343</c:v>
                </c:pt>
                <c:pt idx="15344">
                  <c:v>15344</c:v>
                </c:pt>
                <c:pt idx="15345">
                  <c:v>15345</c:v>
                </c:pt>
                <c:pt idx="15346">
                  <c:v>15346</c:v>
                </c:pt>
                <c:pt idx="15347">
                  <c:v>15347</c:v>
                </c:pt>
                <c:pt idx="15348">
                  <c:v>15348</c:v>
                </c:pt>
                <c:pt idx="15349">
                  <c:v>15349</c:v>
                </c:pt>
                <c:pt idx="15350">
                  <c:v>15350</c:v>
                </c:pt>
                <c:pt idx="15351">
                  <c:v>15351</c:v>
                </c:pt>
                <c:pt idx="15352">
                  <c:v>15352</c:v>
                </c:pt>
                <c:pt idx="15353">
                  <c:v>15353</c:v>
                </c:pt>
                <c:pt idx="15354">
                  <c:v>15354</c:v>
                </c:pt>
                <c:pt idx="15355">
                  <c:v>15355</c:v>
                </c:pt>
                <c:pt idx="15356">
                  <c:v>15356</c:v>
                </c:pt>
                <c:pt idx="15357">
                  <c:v>15357</c:v>
                </c:pt>
                <c:pt idx="15358">
                  <c:v>15358</c:v>
                </c:pt>
                <c:pt idx="15359">
                  <c:v>15359</c:v>
                </c:pt>
                <c:pt idx="15360">
                  <c:v>15360</c:v>
                </c:pt>
                <c:pt idx="15361">
                  <c:v>15361</c:v>
                </c:pt>
                <c:pt idx="15362">
                  <c:v>15362</c:v>
                </c:pt>
                <c:pt idx="15363">
                  <c:v>15363</c:v>
                </c:pt>
                <c:pt idx="15364">
                  <c:v>15364</c:v>
                </c:pt>
                <c:pt idx="15365">
                  <c:v>15365</c:v>
                </c:pt>
                <c:pt idx="15366">
                  <c:v>15366</c:v>
                </c:pt>
                <c:pt idx="15367">
                  <c:v>15367</c:v>
                </c:pt>
                <c:pt idx="15368">
                  <c:v>15368</c:v>
                </c:pt>
                <c:pt idx="15369">
                  <c:v>15369</c:v>
                </c:pt>
                <c:pt idx="15370">
                  <c:v>15370</c:v>
                </c:pt>
                <c:pt idx="15371">
                  <c:v>15371</c:v>
                </c:pt>
                <c:pt idx="15372">
                  <c:v>15372</c:v>
                </c:pt>
                <c:pt idx="15373">
                  <c:v>15373</c:v>
                </c:pt>
                <c:pt idx="15374">
                  <c:v>15374</c:v>
                </c:pt>
                <c:pt idx="15375">
                  <c:v>15375</c:v>
                </c:pt>
                <c:pt idx="15376">
                  <c:v>15376</c:v>
                </c:pt>
                <c:pt idx="15377">
                  <c:v>15377</c:v>
                </c:pt>
                <c:pt idx="15378">
                  <c:v>15378</c:v>
                </c:pt>
                <c:pt idx="15379">
                  <c:v>15379</c:v>
                </c:pt>
                <c:pt idx="15380">
                  <c:v>15380</c:v>
                </c:pt>
                <c:pt idx="15381">
                  <c:v>15381</c:v>
                </c:pt>
                <c:pt idx="15382">
                  <c:v>15382</c:v>
                </c:pt>
                <c:pt idx="15383">
                  <c:v>15383</c:v>
                </c:pt>
                <c:pt idx="15384">
                  <c:v>15384</c:v>
                </c:pt>
                <c:pt idx="15385">
                  <c:v>15385</c:v>
                </c:pt>
                <c:pt idx="15386">
                  <c:v>15386</c:v>
                </c:pt>
                <c:pt idx="15387">
                  <c:v>15387</c:v>
                </c:pt>
                <c:pt idx="15388">
                  <c:v>15388</c:v>
                </c:pt>
                <c:pt idx="15389">
                  <c:v>15389</c:v>
                </c:pt>
                <c:pt idx="15390">
                  <c:v>15390</c:v>
                </c:pt>
                <c:pt idx="15391">
                  <c:v>15391</c:v>
                </c:pt>
                <c:pt idx="15392">
                  <c:v>15392</c:v>
                </c:pt>
                <c:pt idx="15393">
                  <c:v>15393</c:v>
                </c:pt>
                <c:pt idx="15394">
                  <c:v>15394</c:v>
                </c:pt>
                <c:pt idx="15395">
                  <c:v>15395</c:v>
                </c:pt>
                <c:pt idx="15396">
                  <c:v>15396</c:v>
                </c:pt>
                <c:pt idx="15397">
                  <c:v>15397</c:v>
                </c:pt>
                <c:pt idx="15398">
                  <c:v>15398</c:v>
                </c:pt>
                <c:pt idx="15399">
                  <c:v>15399</c:v>
                </c:pt>
                <c:pt idx="15400">
                  <c:v>15400</c:v>
                </c:pt>
                <c:pt idx="15401">
                  <c:v>15401</c:v>
                </c:pt>
                <c:pt idx="15402">
                  <c:v>15402</c:v>
                </c:pt>
                <c:pt idx="15403">
                  <c:v>15403</c:v>
                </c:pt>
                <c:pt idx="15404">
                  <c:v>15404</c:v>
                </c:pt>
                <c:pt idx="15405">
                  <c:v>15405</c:v>
                </c:pt>
                <c:pt idx="15406">
                  <c:v>15406</c:v>
                </c:pt>
                <c:pt idx="15407">
                  <c:v>15407</c:v>
                </c:pt>
                <c:pt idx="15408">
                  <c:v>15408</c:v>
                </c:pt>
                <c:pt idx="15409">
                  <c:v>15409</c:v>
                </c:pt>
                <c:pt idx="15410">
                  <c:v>15410</c:v>
                </c:pt>
                <c:pt idx="15411">
                  <c:v>15411</c:v>
                </c:pt>
                <c:pt idx="15412">
                  <c:v>15412</c:v>
                </c:pt>
                <c:pt idx="15413">
                  <c:v>15413</c:v>
                </c:pt>
                <c:pt idx="15414">
                  <c:v>15414</c:v>
                </c:pt>
                <c:pt idx="15415">
                  <c:v>15415</c:v>
                </c:pt>
                <c:pt idx="15416">
                  <c:v>15416</c:v>
                </c:pt>
                <c:pt idx="15417">
                  <c:v>15417</c:v>
                </c:pt>
                <c:pt idx="15418">
                  <c:v>15418</c:v>
                </c:pt>
                <c:pt idx="15419">
                  <c:v>15419</c:v>
                </c:pt>
                <c:pt idx="15420">
                  <c:v>15420</c:v>
                </c:pt>
                <c:pt idx="15421">
                  <c:v>15421</c:v>
                </c:pt>
                <c:pt idx="15422">
                  <c:v>15422</c:v>
                </c:pt>
                <c:pt idx="15423">
                  <c:v>15423</c:v>
                </c:pt>
                <c:pt idx="15424">
                  <c:v>15424</c:v>
                </c:pt>
                <c:pt idx="15425">
                  <c:v>15425</c:v>
                </c:pt>
                <c:pt idx="15426">
                  <c:v>15426</c:v>
                </c:pt>
                <c:pt idx="15427">
                  <c:v>15427</c:v>
                </c:pt>
                <c:pt idx="15428">
                  <c:v>15428</c:v>
                </c:pt>
                <c:pt idx="15429">
                  <c:v>15429</c:v>
                </c:pt>
                <c:pt idx="15430">
                  <c:v>15430</c:v>
                </c:pt>
                <c:pt idx="15431">
                  <c:v>15431</c:v>
                </c:pt>
                <c:pt idx="15432">
                  <c:v>15432</c:v>
                </c:pt>
                <c:pt idx="15433">
                  <c:v>15433</c:v>
                </c:pt>
                <c:pt idx="15434">
                  <c:v>15434</c:v>
                </c:pt>
                <c:pt idx="15435">
                  <c:v>15435</c:v>
                </c:pt>
                <c:pt idx="15436">
                  <c:v>15436</c:v>
                </c:pt>
                <c:pt idx="15437">
                  <c:v>15437</c:v>
                </c:pt>
                <c:pt idx="15438">
                  <c:v>15438</c:v>
                </c:pt>
                <c:pt idx="15439">
                  <c:v>15439</c:v>
                </c:pt>
                <c:pt idx="15440">
                  <c:v>15440</c:v>
                </c:pt>
                <c:pt idx="15441">
                  <c:v>15441</c:v>
                </c:pt>
                <c:pt idx="15442">
                  <c:v>15442</c:v>
                </c:pt>
                <c:pt idx="15443">
                  <c:v>15443</c:v>
                </c:pt>
                <c:pt idx="15444">
                  <c:v>15444</c:v>
                </c:pt>
                <c:pt idx="15445">
                  <c:v>15445</c:v>
                </c:pt>
                <c:pt idx="15446">
                  <c:v>15446</c:v>
                </c:pt>
                <c:pt idx="15447">
                  <c:v>15447</c:v>
                </c:pt>
                <c:pt idx="15448">
                  <c:v>15448</c:v>
                </c:pt>
                <c:pt idx="15449">
                  <c:v>15449</c:v>
                </c:pt>
                <c:pt idx="15450">
                  <c:v>15450</c:v>
                </c:pt>
                <c:pt idx="15451">
                  <c:v>15451</c:v>
                </c:pt>
                <c:pt idx="15452">
                  <c:v>15452</c:v>
                </c:pt>
                <c:pt idx="15453">
                  <c:v>15453</c:v>
                </c:pt>
                <c:pt idx="15454">
                  <c:v>15454</c:v>
                </c:pt>
                <c:pt idx="15455">
                  <c:v>15455</c:v>
                </c:pt>
                <c:pt idx="15456">
                  <c:v>15456</c:v>
                </c:pt>
                <c:pt idx="15457">
                  <c:v>15457</c:v>
                </c:pt>
                <c:pt idx="15458">
                  <c:v>15458</c:v>
                </c:pt>
                <c:pt idx="15459">
                  <c:v>15459</c:v>
                </c:pt>
                <c:pt idx="15460">
                  <c:v>15460</c:v>
                </c:pt>
                <c:pt idx="15461">
                  <c:v>15461</c:v>
                </c:pt>
                <c:pt idx="15462">
                  <c:v>15462</c:v>
                </c:pt>
                <c:pt idx="15463">
                  <c:v>15463</c:v>
                </c:pt>
                <c:pt idx="15464">
                  <c:v>15464</c:v>
                </c:pt>
                <c:pt idx="15465">
                  <c:v>15465</c:v>
                </c:pt>
                <c:pt idx="15466">
                  <c:v>15466</c:v>
                </c:pt>
                <c:pt idx="15467">
                  <c:v>15467</c:v>
                </c:pt>
                <c:pt idx="15468">
                  <c:v>15468</c:v>
                </c:pt>
                <c:pt idx="15469">
                  <c:v>15469</c:v>
                </c:pt>
                <c:pt idx="15470">
                  <c:v>15470</c:v>
                </c:pt>
                <c:pt idx="15471">
                  <c:v>15471</c:v>
                </c:pt>
                <c:pt idx="15472">
                  <c:v>15472</c:v>
                </c:pt>
                <c:pt idx="15473">
                  <c:v>15473</c:v>
                </c:pt>
                <c:pt idx="15474">
                  <c:v>15474</c:v>
                </c:pt>
                <c:pt idx="15475">
                  <c:v>15475</c:v>
                </c:pt>
                <c:pt idx="15476">
                  <c:v>15476</c:v>
                </c:pt>
                <c:pt idx="15477">
                  <c:v>15477</c:v>
                </c:pt>
                <c:pt idx="15478">
                  <c:v>15478</c:v>
                </c:pt>
                <c:pt idx="15479">
                  <c:v>15479</c:v>
                </c:pt>
                <c:pt idx="15480">
                  <c:v>15480</c:v>
                </c:pt>
                <c:pt idx="15481">
                  <c:v>15481</c:v>
                </c:pt>
                <c:pt idx="15482">
                  <c:v>15482</c:v>
                </c:pt>
                <c:pt idx="15483">
                  <c:v>15483</c:v>
                </c:pt>
                <c:pt idx="15484">
                  <c:v>15484</c:v>
                </c:pt>
                <c:pt idx="15485">
                  <c:v>15485</c:v>
                </c:pt>
                <c:pt idx="15486">
                  <c:v>15486</c:v>
                </c:pt>
                <c:pt idx="15487">
                  <c:v>15487</c:v>
                </c:pt>
                <c:pt idx="15488">
                  <c:v>15488</c:v>
                </c:pt>
                <c:pt idx="15489">
                  <c:v>15489</c:v>
                </c:pt>
                <c:pt idx="15490">
                  <c:v>15490</c:v>
                </c:pt>
                <c:pt idx="15491">
                  <c:v>15491</c:v>
                </c:pt>
                <c:pt idx="15492">
                  <c:v>15492</c:v>
                </c:pt>
                <c:pt idx="15493">
                  <c:v>15493</c:v>
                </c:pt>
                <c:pt idx="15494">
                  <c:v>15494</c:v>
                </c:pt>
                <c:pt idx="15495">
                  <c:v>15495</c:v>
                </c:pt>
                <c:pt idx="15496">
                  <c:v>15496</c:v>
                </c:pt>
                <c:pt idx="15497">
                  <c:v>15497</c:v>
                </c:pt>
                <c:pt idx="15498">
                  <c:v>15498</c:v>
                </c:pt>
                <c:pt idx="15499">
                  <c:v>15499</c:v>
                </c:pt>
                <c:pt idx="15500">
                  <c:v>15500</c:v>
                </c:pt>
                <c:pt idx="15501">
                  <c:v>15501</c:v>
                </c:pt>
                <c:pt idx="15502">
                  <c:v>15502</c:v>
                </c:pt>
                <c:pt idx="15503">
                  <c:v>15503</c:v>
                </c:pt>
                <c:pt idx="15504">
                  <c:v>15504</c:v>
                </c:pt>
                <c:pt idx="15505">
                  <c:v>15505</c:v>
                </c:pt>
                <c:pt idx="15506">
                  <c:v>15506</c:v>
                </c:pt>
                <c:pt idx="15507">
                  <c:v>15507</c:v>
                </c:pt>
                <c:pt idx="15508">
                  <c:v>15508</c:v>
                </c:pt>
                <c:pt idx="15509">
                  <c:v>15509</c:v>
                </c:pt>
                <c:pt idx="15510">
                  <c:v>15510</c:v>
                </c:pt>
                <c:pt idx="15511">
                  <c:v>15511</c:v>
                </c:pt>
                <c:pt idx="15512">
                  <c:v>15512</c:v>
                </c:pt>
                <c:pt idx="15513">
                  <c:v>15513</c:v>
                </c:pt>
                <c:pt idx="15514">
                  <c:v>15514</c:v>
                </c:pt>
                <c:pt idx="15515">
                  <c:v>15515</c:v>
                </c:pt>
                <c:pt idx="15516">
                  <c:v>15516</c:v>
                </c:pt>
                <c:pt idx="15517">
                  <c:v>15517</c:v>
                </c:pt>
                <c:pt idx="15518">
                  <c:v>15518</c:v>
                </c:pt>
                <c:pt idx="15519">
                  <c:v>15519</c:v>
                </c:pt>
                <c:pt idx="15520">
                  <c:v>15520</c:v>
                </c:pt>
                <c:pt idx="15521">
                  <c:v>15521</c:v>
                </c:pt>
                <c:pt idx="15522">
                  <c:v>15522</c:v>
                </c:pt>
                <c:pt idx="15523">
                  <c:v>15523</c:v>
                </c:pt>
                <c:pt idx="15524">
                  <c:v>15524</c:v>
                </c:pt>
                <c:pt idx="15525">
                  <c:v>15525</c:v>
                </c:pt>
                <c:pt idx="15526">
                  <c:v>15526</c:v>
                </c:pt>
                <c:pt idx="15527">
                  <c:v>15527</c:v>
                </c:pt>
                <c:pt idx="15528">
                  <c:v>15528</c:v>
                </c:pt>
                <c:pt idx="15529">
                  <c:v>15529</c:v>
                </c:pt>
                <c:pt idx="15530">
                  <c:v>15530</c:v>
                </c:pt>
                <c:pt idx="15531">
                  <c:v>15531</c:v>
                </c:pt>
                <c:pt idx="15532">
                  <c:v>15532</c:v>
                </c:pt>
                <c:pt idx="15533">
                  <c:v>15533</c:v>
                </c:pt>
                <c:pt idx="15534">
                  <c:v>15534</c:v>
                </c:pt>
                <c:pt idx="15535">
                  <c:v>15535</c:v>
                </c:pt>
                <c:pt idx="15536">
                  <c:v>15536</c:v>
                </c:pt>
                <c:pt idx="15537">
                  <c:v>15537</c:v>
                </c:pt>
                <c:pt idx="15538">
                  <c:v>15538</c:v>
                </c:pt>
                <c:pt idx="15539">
                  <c:v>15539</c:v>
                </c:pt>
                <c:pt idx="15540">
                  <c:v>15540</c:v>
                </c:pt>
                <c:pt idx="15541">
                  <c:v>15541</c:v>
                </c:pt>
                <c:pt idx="15542">
                  <c:v>15542</c:v>
                </c:pt>
                <c:pt idx="15543">
                  <c:v>15543</c:v>
                </c:pt>
                <c:pt idx="15544">
                  <c:v>15544</c:v>
                </c:pt>
                <c:pt idx="15545">
                  <c:v>15545</c:v>
                </c:pt>
                <c:pt idx="15546">
                  <c:v>15546</c:v>
                </c:pt>
                <c:pt idx="15547">
                  <c:v>15547</c:v>
                </c:pt>
                <c:pt idx="15548">
                  <c:v>15548</c:v>
                </c:pt>
                <c:pt idx="15549">
                  <c:v>15549</c:v>
                </c:pt>
                <c:pt idx="15550">
                  <c:v>15550</c:v>
                </c:pt>
                <c:pt idx="15551">
                  <c:v>15551</c:v>
                </c:pt>
                <c:pt idx="15552">
                  <c:v>15552</c:v>
                </c:pt>
                <c:pt idx="15553">
                  <c:v>15553</c:v>
                </c:pt>
                <c:pt idx="15554">
                  <c:v>15554</c:v>
                </c:pt>
                <c:pt idx="15555">
                  <c:v>15555</c:v>
                </c:pt>
                <c:pt idx="15556">
                  <c:v>15556</c:v>
                </c:pt>
                <c:pt idx="15557">
                  <c:v>15557</c:v>
                </c:pt>
                <c:pt idx="15558">
                  <c:v>15558</c:v>
                </c:pt>
                <c:pt idx="15559">
                  <c:v>15559</c:v>
                </c:pt>
                <c:pt idx="15560">
                  <c:v>15560</c:v>
                </c:pt>
                <c:pt idx="15561">
                  <c:v>15561</c:v>
                </c:pt>
                <c:pt idx="15562">
                  <c:v>15562</c:v>
                </c:pt>
                <c:pt idx="15563">
                  <c:v>15563</c:v>
                </c:pt>
                <c:pt idx="15564">
                  <c:v>15564</c:v>
                </c:pt>
                <c:pt idx="15565">
                  <c:v>15565</c:v>
                </c:pt>
                <c:pt idx="15566">
                  <c:v>15566</c:v>
                </c:pt>
                <c:pt idx="15567">
                  <c:v>15567</c:v>
                </c:pt>
                <c:pt idx="15568">
                  <c:v>15568</c:v>
                </c:pt>
                <c:pt idx="15569">
                  <c:v>15569</c:v>
                </c:pt>
                <c:pt idx="15570">
                  <c:v>15570</c:v>
                </c:pt>
                <c:pt idx="15571">
                  <c:v>15571</c:v>
                </c:pt>
                <c:pt idx="15572">
                  <c:v>15572</c:v>
                </c:pt>
                <c:pt idx="15573">
                  <c:v>15573</c:v>
                </c:pt>
                <c:pt idx="15574">
                  <c:v>15574</c:v>
                </c:pt>
                <c:pt idx="15575">
                  <c:v>15575</c:v>
                </c:pt>
                <c:pt idx="15576">
                  <c:v>15576</c:v>
                </c:pt>
                <c:pt idx="15577">
                  <c:v>15577</c:v>
                </c:pt>
                <c:pt idx="15578">
                  <c:v>15578</c:v>
                </c:pt>
                <c:pt idx="15579">
                  <c:v>15579</c:v>
                </c:pt>
                <c:pt idx="15580">
                  <c:v>15580</c:v>
                </c:pt>
                <c:pt idx="15581">
                  <c:v>15581</c:v>
                </c:pt>
                <c:pt idx="15582">
                  <c:v>15582</c:v>
                </c:pt>
                <c:pt idx="15583">
                  <c:v>15583</c:v>
                </c:pt>
                <c:pt idx="15584">
                  <c:v>15584</c:v>
                </c:pt>
                <c:pt idx="15585">
                  <c:v>15585</c:v>
                </c:pt>
                <c:pt idx="15586">
                  <c:v>15586</c:v>
                </c:pt>
                <c:pt idx="15587">
                  <c:v>15587</c:v>
                </c:pt>
                <c:pt idx="15588">
                  <c:v>15588</c:v>
                </c:pt>
                <c:pt idx="15589">
                  <c:v>15589</c:v>
                </c:pt>
                <c:pt idx="15590">
                  <c:v>15590</c:v>
                </c:pt>
                <c:pt idx="15591">
                  <c:v>15591</c:v>
                </c:pt>
                <c:pt idx="15592">
                  <c:v>15592</c:v>
                </c:pt>
                <c:pt idx="15593">
                  <c:v>15593</c:v>
                </c:pt>
                <c:pt idx="15594">
                  <c:v>15594</c:v>
                </c:pt>
                <c:pt idx="15595">
                  <c:v>15595</c:v>
                </c:pt>
                <c:pt idx="15596">
                  <c:v>15596</c:v>
                </c:pt>
                <c:pt idx="15597">
                  <c:v>15597</c:v>
                </c:pt>
                <c:pt idx="15598">
                  <c:v>15598</c:v>
                </c:pt>
                <c:pt idx="15599">
                  <c:v>15599</c:v>
                </c:pt>
                <c:pt idx="15600">
                  <c:v>15600</c:v>
                </c:pt>
                <c:pt idx="15601">
                  <c:v>15601</c:v>
                </c:pt>
                <c:pt idx="15602">
                  <c:v>15602</c:v>
                </c:pt>
                <c:pt idx="15603">
                  <c:v>15603</c:v>
                </c:pt>
                <c:pt idx="15604">
                  <c:v>15604</c:v>
                </c:pt>
                <c:pt idx="15605">
                  <c:v>15605</c:v>
                </c:pt>
                <c:pt idx="15606">
                  <c:v>15606</c:v>
                </c:pt>
                <c:pt idx="15607">
                  <c:v>15607</c:v>
                </c:pt>
                <c:pt idx="15608">
                  <c:v>15608</c:v>
                </c:pt>
                <c:pt idx="15609">
                  <c:v>15609</c:v>
                </c:pt>
                <c:pt idx="15610">
                  <c:v>15610</c:v>
                </c:pt>
                <c:pt idx="15611">
                  <c:v>15611</c:v>
                </c:pt>
                <c:pt idx="15612">
                  <c:v>15612</c:v>
                </c:pt>
                <c:pt idx="15613">
                  <c:v>15613</c:v>
                </c:pt>
                <c:pt idx="15614">
                  <c:v>15614</c:v>
                </c:pt>
                <c:pt idx="15615">
                  <c:v>15615</c:v>
                </c:pt>
                <c:pt idx="15616">
                  <c:v>15616</c:v>
                </c:pt>
                <c:pt idx="15617">
                  <c:v>15617</c:v>
                </c:pt>
                <c:pt idx="15618">
                  <c:v>15618</c:v>
                </c:pt>
                <c:pt idx="15619">
                  <c:v>15619</c:v>
                </c:pt>
                <c:pt idx="15620">
                  <c:v>15620</c:v>
                </c:pt>
                <c:pt idx="15621">
                  <c:v>15621</c:v>
                </c:pt>
                <c:pt idx="15622">
                  <c:v>15622</c:v>
                </c:pt>
                <c:pt idx="15623">
                  <c:v>15623</c:v>
                </c:pt>
                <c:pt idx="15624">
                  <c:v>15624</c:v>
                </c:pt>
                <c:pt idx="15625">
                  <c:v>15625</c:v>
                </c:pt>
                <c:pt idx="15626">
                  <c:v>15626</c:v>
                </c:pt>
                <c:pt idx="15627">
                  <c:v>15627</c:v>
                </c:pt>
                <c:pt idx="15628">
                  <c:v>15628</c:v>
                </c:pt>
                <c:pt idx="15629">
                  <c:v>15629</c:v>
                </c:pt>
                <c:pt idx="15630">
                  <c:v>15630</c:v>
                </c:pt>
                <c:pt idx="15631">
                  <c:v>15631</c:v>
                </c:pt>
                <c:pt idx="15632">
                  <c:v>15632</c:v>
                </c:pt>
                <c:pt idx="15633">
                  <c:v>15633</c:v>
                </c:pt>
                <c:pt idx="15634">
                  <c:v>15634</c:v>
                </c:pt>
                <c:pt idx="15635">
                  <c:v>15635</c:v>
                </c:pt>
                <c:pt idx="15636">
                  <c:v>15636</c:v>
                </c:pt>
                <c:pt idx="15637">
                  <c:v>15637</c:v>
                </c:pt>
                <c:pt idx="15638">
                  <c:v>15638</c:v>
                </c:pt>
                <c:pt idx="15639">
                  <c:v>15639</c:v>
                </c:pt>
                <c:pt idx="15640">
                  <c:v>15640</c:v>
                </c:pt>
                <c:pt idx="15641">
                  <c:v>15641</c:v>
                </c:pt>
                <c:pt idx="15642">
                  <c:v>15642</c:v>
                </c:pt>
                <c:pt idx="15643">
                  <c:v>15643</c:v>
                </c:pt>
                <c:pt idx="15644">
                  <c:v>15644</c:v>
                </c:pt>
                <c:pt idx="15645">
                  <c:v>15645</c:v>
                </c:pt>
                <c:pt idx="15646">
                  <c:v>15646</c:v>
                </c:pt>
                <c:pt idx="15647">
                  <c:v>15647</c:v>
                </c:pt>
                <c:pt idx="15648">
                  <c:v>15648</c:v>
                </c:pt>
                <c:pt idx="15649">
                  <c:v>15649</c:v>
                </c:pt>
                <c:pt idx="15650">
                  <c:v>15650</c:v>
                </c:pt>
                <c:pt idx="15651">
                  <c:v>15651</c:v>
                </c:pt>
                <c:pt idx="15652">
                  <c:v>15652</c:v>
                </c:pt>
                <c:pt idx="15653">
                  <c:v>15653</c:v>
                </c:pt>
                <c:pt idx="15654">
                  <c:v>15654</c:v>
                </c:pt>
                <c:pt idx="15655">
                  <c:v>15655</c:v>
                </c:pt>
                <c:pt idx="15656">
                  <c:v>15656</c:v>
                </c:pt>
                <c:pt idx="15657">
                  <c:v>15657</c:v>
                </c:pt>
                <c:pt idx="15658">
                  <c:v>15658</c:v>
                </c:pt>
                <c:pt idx="15659">
                  <c:v>15659</c:v>
                </c:pt>
                <c:pt idx="15660">
                  <c:v>15660</c:v>
                </c:pt>
                <c:pt idx="15661">
                  <c:v>15661</c:v>
                </c:pt>
                <c:pt idx="15662">
                  <c:v>15662</c:v>
                </c:pt>
                <c:pt idx="15663">
                  <c:v>15663</c:v>
                </c:pt>
                <c:pt idx="15664">
                  <c:v>15664</c:v>
                </c:pt>
                <c:pt idx="15665">
                  <c:v>15665</c:v>
                </c:pt>
                <c:pt idx="15666">
                  <c:v>15666</c:v>
                </c:pt>
                <c:pt idx="15667">
                  <c:v>15667</c:v>
                </c:pt>
                <c:pt idx="15668">
                  <c:v>15668</c:v>
                </c:pt>
                <c:pt idx="15669">
                  <c:v>15669</c:v>
                </c:pt>
                <c:pt idx="15670">
                  <c:v>15670</c:v>
                </c:pt>
                <c:pt idx="15671">
                  <c:v>15671</c:v>
                </c:pt>
                <c:pt idx="15672">
                  <c:v>15672</c:v>
                </c:pt>
                <c:pt idx="15673">
                  <c:v>15673</c:v>
                </c:pt>
                <c:pt idx="15674">
                  <c:v>15674</c:v>
                </c:pt>
                <c:pt idx="15675">
                  <c:v>15675</c:v>
                </c:pt>
                <c:pt idx="15676">
                  <c:v>15676</c:v>
                </c:pt>
                <c:pt idx="15677">
                  <c:v>15677</c:v>
                </c:pt>
                <c:pt idx="15678">
                  <c:v>15678</c:v>
                </c:pt>
                <c:pt idx="15679">
                  <c:v>15679</c:v>
                </c:pt>
                <c:pt idx="15680">
                  <c:v>15680</c:v>
                </c:pt>
                <c:pt idx="15681">
                  <c:v>15681</c:v>
                </c:pt>
                <c:pt idx="15682">
                  <c:v>15682</c:v>
                </c:pt>
                <c:pt idx="15683">
                  <c:v>15683</c:v>
                </c:pt>
                <c:pt idx="15684">
                  <c:v>15684</c:v>
                </c:pt>
                <c:pt idx="15685">
                  <c:v>15685</c:v>
                </c:pt>
                <c:pt idx="15686">
                  <c:v>15686</c:v>
                </c:pt>
                <c:pt idx="15687">
                  <c:v>15687</c:v>
                </c:pt>
                <c:pt idx="15688">
                  <c:v>15688</c:v>
                </c:pt>
                <c:pt idx="15689">
                  <c:v>15689</c:v>
                </c:pt>
                <c:pt idx="15690">
                  <c:v>15690</c:v>
                </c:pt>
                <c:pt idx="15691">
                  <c:v>15691</c:v>
                </c:pt>
                <c:pt idx="15692">
                  <c:v>15692</c:v>
                </c:pt>
                <c:pt idx="15693">
                  <c:v>15693</c:v>
                </c:pt>
                <c:pt idx="15694">
                  <c:v>15694</c:v>
                </c:pt>
                <c:pt idx="15695">
                  <c:v>15695</c:v>
                </c:pt>
                <c:pt idx="15696">
                  <c:v>15696</c:v>
                </c:pt>
                <c:pt idx="15697">
                  <c:v>15697</c:v>
                </c:pt>
                <c:pt idx="15698">
                  <c:v>15698</c:v>
                </c:pt>
                <c:pt idx="15699">
                  <c:v>15699</c:v>
                </c:pt>
                <c:pt idx="15700">
                  <c:v>15700</c:v>
                </c:pt>
                <c:pt idx="15701">
                  <c:v>15701</c:v>
                </c:pt>
                <c:pt idx="15702">
                  <c:v>15702</c:v>
                </c:pt>
                <c:pt idx="15703">
                  <c:v>15703</c:v>
                </c:pt>
                <c:pt idx="15704">
                  <c:v>15704</c:v>
                </c:pt>
                <c:pt idx="15705">
                  <c:v>15705</c:v>
                </c:pt>
                <c:pt idx="15706">
                  <c:v>15706</c:v>
                </c:pt>
                <c:pt idx="15707">
                  <c:v>15707</c:v>
                </c:pt>
                <c:pt idx="15708">
                  <c:v>15708</c:v>
                </c:pt>
                <c:pt idx="15709">
                  <c:v>15709</c:v>
                </c:pt>
                <c:pt idx="15710">
                  <c:v>15710</c:v>
                </c:pt>
                <c:pt idx="15711">
                  <c:v>15711</c:v>
                </c:pt>
                <c:pt idx="15712">
                  <c:v>15712</c:v>
                </c:pt>
                <c:pt idx="15713">
                  <c:v>15713</c:v>
                </c:pt>
                <c:pt idx="15714">
                  <c:v>15714</c:v>
                </c:pt>
                <c:pt idx="15715">
                  <c:v>15715</c:v>
                </c:pt>
                <c:pt idx="15716">
                  <c:v>15716</c:v>
                </c:pt>
                <c:pt idx="15717">
                  <c:v>15717</c:v>
                </c:pt>
                <c:pt idx="15718">
                  <c:v>15718</c:v>
                </c:pt>
                <c:pt idx="15719">
                  <c:v>15719</c:v>
                </c:pt>
                <c:pt idx="15720">
                  <c:v>15720</c:v>
                </c:pt>
                <c:pt idx="15721">
                  <c:v>15721</c:v>
                </c:pt>
                <c:pt idx="15722">
                  <c:v>15722</c:v>
                </c:pt>
                <c:pt idx="15723">
                  <c:v>15723</c:v>
                </c:pt>
                <c:pt idx="15724">
                  <c:v>15724</c:v>
                </c:pt>
                <c:pt idx="15725">
                  <c:v>15725</c:v>
                </c:pt>
                <c:pt idx="15726">
                  <c:v>15726</c:v>
                </c:pt>
                <c:pt idx="15727">
                  <c:v>15727</c:v>
                </c:pt>
                <c:pt idx="15728">
                  <c:v>15728</c:v>
                </c:pt>
                <c:pt idx="15729">
                  <c:v>15729</c:v>
                </c:pt>
                <c:pt idx="15730">
                  <c:v>15730</c:v>
                </c:pt>
                <c:pt idx="15731">
                  <c:v>15731</c:v>
                </c:pt>
                <c:pt idx="15732">
                  <c:v>15732</c:v>
                </c:pt>
                <c:pt idx="15733">
                  <c:v>15733</c:v>
                </c:pt>
                <c:pt idx="15734">
                  <c:v>15734</c:v>
                </c:pt>
                <c:pt idx="15735">
                  <c:v>15735</c:v>
                </c:pt>
                <c:pt idx="15736">
                  <c:v>15736</c:v>
                </c:pt>
                <c:pt idx="15737">
                  <c:v>15737</c:v>
                </c:pt>
                <c:pt idx="15738">
                  <c:v>15738</c:v>
                </c:pt>
                <c:pt idx="15739">
                  <c:v>15739</c:v>
                </c:pt>
                <c:pt idx="15740">
                  <c:v>15740</c:v>
                </c:pt>
                <c:pt idx="15741">
                  <c:v>15741</c:v>
                </c:pt>
                <c:pt idx="15742">
                  <c:v>15742</c:v>
                </c:pt>
                <c:pt idx="15743">
                  <c:v>15743</c:v>
                </c:pt>
                <c:pt idx="15744">
                  <c:v>15744</c:v>
                </c:pt>
                <c:pt idx="15745">
                  <c:v>15745</c:v>
                </c:pt>
                <c:pt idx="15746">
                  <c:v>15746</c:v>
                </c:pt>
                <c:pt idx="15747">
                  <c:v>15747</c:v>
                </c:pt>
                <c:pt idx="15748">
                  <c:v>15748</c:v>
                </c:pt>
                <c:pt idx="15749">
                  <c:v>15749</c:v>
                </c:pt>
                <c:pt idx="15750">
                  <c:v>15750</c:v>
                </c:pt>
                <c:pt idx="15751">
                  <c:v>15751</c:v>
                </c:pt>
                <c:pt idx="15752">
                  <c:v>15752</c:v>
                </c:pt>
                <c:pt idx="15753">
                  <c:v>15753</c:v>
                </c:pt>
                <c:pt idx="15754">
                  <c:v>15754</c:v>
                </c:pt>
                <c:pt idx="15755">
                  <c:v>15755</c:v>
                </c:pt>
                <c:pt idx="15756">
                  <c:v>15756</c:v>
                </c:pt>
                <c:pt idx="15757">
                  <c:v>15757</c:v>
                </c:pt>
                <c:pt idx="15758">
                  <c:v>15758</c:v>
                </c:pt>
                <c:pt idx="15759">
                  <c:v>15759</c:v>
                </c:pt>
                <c:pt idx="15760">
                  <c:v>15760</c:v>
                </c:pt>
                <c:pt idx="15761">
                  <c:v>15761</c:v>
                </c:pt>
                <c:pt idx="15762">
                  <c:v>15762</c:v>
                </c:pt>
                <c:pt idx="15763">
                  <c:v>15763</c:v>
                </c:pt>
                <c:pt idx="15764">
                  <c:v>15764</c:v>
                </c:pt>
                <c:pt idx="15765">
                  <c:v>15765</c:v>
                </c:pt>
                <c:pt idx="15766">
                  <c:v>15766</c:v>
                </c:pt>
                <c:pt idx="15767">
                  <c:v>15767</c:v>
                </c:pt>
                <c:pt idx="15768">
                  <c:v>15768</c:v>
                </c:pt>
                <c:pt idx="15769">
                  <c:v>15769</c:v>
                </c:pt>
                <c:pt idx="15770">
                  <c:v>15770</c:v>
                </c:pt>
                <c:pt idx="15771">
                  <c:v>15771</c:v>
                </c:pt>
                <c:pt idx="15772">
                  <c:v>15772</c:v>
                </c:pt>
                <c:pt idx="15773">
                  <c:v>15773</c:v>
                </c:pt>
                <c:pt idx="15774">
                  <c:v>15774</c:v>
                </c:pt>
                <c:pt idx="15775">
                  <c:v>15775</c:v>
                </c:pt>
                <c:pt idx="15776">
                  <c:v>15776</c:v>
                </c:pt>
                <c:pt idx="15777">
                  <c:v>15777</c:v>
                </c:pt>
                <c:pt idx="15778">
                  <c:v>15778</c:v>
                </c:pt>
                <c:pt idx="15779">
                  <c:v>15779</c:v>
                </c:pt>
                <c:pt idx="15780">
                  <c:v>15780</c:v>
                </c:pt>
                <c:pt idx="15781">
                  <c:v>15781</c:v>
                </c:pt>
                <c:pt idx="15782">
                  <c:v>15782</c:v>
                </c:pt>
                <c:pt idx="15783">
                  <c:v>15783</c:v>
                </c:pt>
                <c:pt idx="15784">
                  <c:v>15784</c:v>
                </c:pt>
                <c:pt idx="15785">
                  <c:v>15785</c:v>
                </c:pt>
                <c:pt idx="15786">
                  <c:v>15786</c:v>
                </c:pt>
                <c:pt idx="15787">
                  <c:v>15787</c:v>
                </c:pt>
                <c:pt idx="15788">
                  <c:v>15788</c:v>
                </c:pt>
                <c:pt idx="15789">
                  <c:v>15789</c:v>
                </c:pt>
                <c:pt idx="15790">
                  <c:v>15790</c:v>
                </c:pt>
                <c:pt idx="15791">
                  <c:v>15791</c:v>
                </c:pt>
                <c:pt idx="15792">
                  <c:v>15792</c:v>
                </c:pt>
                <c:pt idx="15793">
                  <c:v>15793</c:v>
                </c:pt>
                <c:pt idx="15794">
                  <c:v>15794</c:v>
                </c:pt>
                <c:pt idx="15795">
                  <c:v>15795</c:v>
                </c:pt>
                <c:pt idx="15796">
                  <c:v>15796</c:v>
                </c:pt>
                <c:pt idx="15797">
                  <c:v>15797</c:v>
                </c:pt>
                <c:pt idx="15798">
                  <c:v>15798</c:v>
                </c:pt>
                <c:pt idx="15799">
                  <c:v>15799</c:v>
                </c:pt>
                <c:pt idx="15800">
                  <c:v>15800</c:v>
                </c:pt>
                <c:pt idx="15801">
                  <c:v>15801</c:v>
                </c:pt>
                <c:pt idx="15802">
                  <c:v>15802</c:v>
                </c:pt>
                <c:pt idx="15803">
                  <c:v>15803</c:v>
                </c:pt>
                <c:pt idx="15804">
                  <c:v>15804</c:v>
                </c:pt>
                <c:pt idx="15805">
                  <c:v>15805</c:v>
                </c:pt>
                <c:pt idx="15806">
                  <c:v>15806</c:v>
                </c:pt>
                <c:pt idx="15807">
                  <c:v>15807</c:v>
                </c:pt>
                <c:pt idx="15808">
                  <c:v>15808</c:v>
                </c:pt>
                <c:pt idx="15809">
                  <c:v>15809</c:v>
                </c:pt>
                <c:pt idx="15810">
                  <c:v>15810</c:v>
                </c:pt>
                <c:pt idx="15811">
                  <c:v>15811</c:v>
                </c:pt>
                <c:pt idx="15812">
                  <c:v>15812</c:v>
                </c:pt>
                <c:pt idx="15813">
                  <c:v>15813</c:v>
                </c:pt>
                <c:pt idx="15814">
                  <c:v>15814</c:v>
                </c:pt>
                <c:pt idx="15815">
                  <c:v>15815</c:v>
                </c:pt>
                <c:pt idx="15816">
                  <c:v>15816</c:v>
                </c:pt>
                <c:pt idx="15817">
                  <c:v>15817</c:v>
                </c:pt>
                <c:pt idx="15818">
                  <c:v>15818</c:v>
                </c:pt>
                <c:pt idx="15819">
                  <c:v>15819</c:v>
                </c:pt>
                <c:pt idx="15820">
                  <c:v>15820</c:v>
                </c:pt>
                <c:pt idx="15821">
                  <c:v>15821</c:v>
                </c:pt>
                <c:pt idx="15822">
                  <c:v>15822</c:v>
                </c:pt>
                <c:pt idx="15823">
                  <c:v>15823</c:v>
                </c:pt>
                <c:pt idx="15824">
                  <c:v>15824</c:v>
                </c:pt>
                <c:pt idx="15825">
                  <c:v>15825</c:v>
                </c:pt>
                <c:pt idx="15826">
                  <c:v>15826</c:v>
                </c:pt>
                <c:pt idx="15827">
                  <c:v>15827</c:v>
                </c:pt>
                <c:pt idx="15828">
                  <c:v>15828</c:v>
                </c:pt>
                <c:pt idx="15829">
                  <c:v>15829</c:v>
                </c:pt>
                <c:pt idx="15830">
                  <c:v>15830</c:v>
                </c:pt>
                <c:pt idx="15831">
                  <c:v>15831</c:v>
                </c:pt>
                <c:pt idx="15832">
                  <c:v>15832</c:v>
                </c:pt>
                <c:pt idx="15833">
                  <c:v>15833</c:v>
                </c:pt>
                <c:pt idx="15834">
                  <c:v>15834</c:v>
                </c:pt>
                <c:pt idx="15835">
                  <c:v>15835</c:v>
                </c:pt>
                <c:pt idx="15836">
                  <c:v>15836</c:v>
                </c:pt>
                <c:pt idx="15837">
                  <c:v>15837</c:v>
                </c:pt>
                <c:pt idx="15838">
                  <c:v>15838</c:v>
                </c:pt>
                <c:pt idx="15839">
                  <c:v>15839</c:v>
                </c:pt>
                <c:pt idx="15840">
                  <c:v>15840</c:v>
                </c:pt>
                <c:pt idx="15841">
                  <c:v>15841</c:v>
                </c:pt>
                <c:pt idx="15842">
                  <c:v>15842</c:v>
                </c:pt>
                <c:pt idx="15843">
                  <c:v>15843</c:v>
                </c:pt>
                <c:pt idx="15844">
                  <c:v>15844</c:v>
                </c:pt>
                <c:pt idx="15845">
                  <c:v>15845</c:v>
                </c:pt>
                <c:pt idx="15846">
                  <c:v>15846</c:v>
                </c:pt>
                <c:pt idx="15847">
                  <c:v>15847</c:v>
                </c:pt>
                <c:pt idx="15848">
                  <c:v>15848</c:v>
                </c:pt>
                <c:pt idx="15849">
                  <c:v>15849</c:v>
                </c:pt>
                <c:pt idx="15850">
                  <c:v>15850</c:v>
                </c:pt>
                <c:pt idx="15851">
                  <c:v>15851</c:v>
                </c:pt>
                <c:pt idx="15852">
                  <c:v>15852</c:v>
                </c:pt>
                <c:pt idx="15853">
                  <c:v>15853</c:v>
                </c:pt>
                <c:pt idx="15854">
                  <c:v>15854</c:v>
                </c:pt>
                <c:pt idx="15855">
                  <c:v>15855</c:v>
                </c:pt>
                <c:pt idx="15856">
                  <c:v>15856</c:v>
                </c:pt>
                <c:pt idx="15857">
                  <c:v>15857</c:v>
                </c:pt>
                <c:pt idx="15858">
                  <c:v>15858</c:v>
                </c:pt>
                <c:pt idx="15859">
                  <c:v>15859</c:v>
                </c:pt>
                <c:pt idx="15860">
                  <c:v>15860</c:v>
                </c:pt>
                <c:pt idx="15861">
                  <c:v>15861</c:v>
                </c:pt>
                <c:pt idx="15862">
                  <c:v>15862</c:v>
                </c:pt>
                <c:pt idx="15863">
                  <c:v>15863</c:v>
                </c:pt>
                <c:pt idx="15864">
                  <c:v>15864</c:v>
                </c:pt>
                <c:pt idx="15865">
                  <c:v>15865</c:v>
                </c:pt>
                <c:pt idx="15866">
                  <c:v>15866</c:v>
                </c:pt>
                <c:pt idx="15867">
                  <c:v>15867</c:v>
                </c:pt>
                <c:pt idx="15868">
                  <c:v>15868</c:v>
                </c:pt>
                <c:pt idx="15869">
                  <c:v>15869</c:v>
                </c:pt>
                <c:pt idx="15870">
                  <c:v>15870</c:v>
                </c:pt>
                <c:pt idx="15871">
                  <c:v>15871</c:v>
                </c:pt>
                <c:pt idx="15872">
                  <c:v>15872</c:v>
                </c:pt>
                <c:pt idx="15873">
                  <c:v>15873</c:v>
                </c:pt>
                <c:pt idx="15874">
                  <c:v>15874</c:v>
                </c:pt>
                <c:pt idx="15875">
                  <c:v>15875</c:v>
                </c:pt>
                <c:pt idx="15876">
                  <c:v>15876</c:v>
                </c:pt>
                <c:pt idx="15877">
                  <c:v>15877</c:v>
                </c:pt>
                <c:pt idx="15878">
                  <c:v>15878</c:v>
                </c:pt>
                <c:pt idx="15879">
                  <c:v>15879</c:v>
                </c:pt>
                <c:pt idx="15880">
                  <c:v>15880</c:v>
                </c:pt>
                <c:pt idx="15881">
                  <c:v>15881</c:v>
                </c:pt>
                <c:pt idx="15882">
                  <c:v>15882</c:v>
                </c:pt>
                <c:pt idx="15883">
                  <c:v>15883</c:v>
                </c:pt>
                <c:pt idx="15884">
                  <c:v>15884</c:v>
                </c:pt>
                <c:pt idx="15885">
                  <c:v>15885</c:v>
                </c:pt>
                <c:pt idx="15886">
                  <c:v>15886</c:v>
                </c:pt>
                <c:pt idx="15887">
                  <c:v>15887</c:v>
                </c:pt>
                <c:pt idx="15888">
                  <c:v>15888</c:v>
                </c:pt>
                <c:pt idx="15889">
                  <c:v>15889</c:v>
                </c:pt>
                <c:pt idx="15890">
                  <c:v>15890</c:v>
                </c:pt>
                <c:pt idx="15891">
                  <c:v>15891</c:v>
                </c:pt>
                <c:pt idx="15892">
                  <c:v>15892</c:v>
                </c:pt>
                <c:pt idx="15893">
                  <c:v>15893</c:v>
                </c:pt>
                <c:pt idx="15894">
                  <c:v>15894</c:v>
                </c:pt>
                <c:pt idx="15895">
                  <c:v>15895</c:v>
                </c:pt>
                <c:pt idx="15896">
                  <c:v>15896</c:v>
                </c:pt>
                <c:pt idx="15897">
                  <c:v>15897</c:v>
                </c:pt>
                <c:pt idx="15898">
                  <c:v>15898</c:v>
                </c:pt>
                <c:pt idx="15899">
                  <c:v>15899</c:v>
                </c:pt>
                <c:pt idx="15900">
                  <c:v>15900</c:v>
                </c:pt>
                <c:pt idx="15901">
                  <c:v>15901</c:v>
                </c:pt>
                <c:pt idx="15902">
                  <c:v>15902</c:v>
                </c:pt>
                <c:pt idx="15903">
                  <c:v>15903</c:v>
                </c:pt>
                <c:pt idx="15904">
                  <c:v>15904</c:v>
                </c:pt>
                <c:pt idx="15905">
                  <c:v>15905</c:v>
                </c:pt>
                <c:pt idx="15906">
                  <c:v>15906</c:v>
                </c:pt>
                <c:pt idx="15907">
                  <c:v>15907</c:v>
                </c:pt>
                <c:pt idx="15908">
                  <c:v>15908</c:v>
                </c:pt>
                <c:pt idx="15909">
                  <c:v>15909</c:v>
                </c:pt>
                <c:pt idx="15910">
                  <c:v>15910</c:v>
                </c:pt>
                <c:pt idx="15911">
                  <c:v>15911</c:v>
                </c:pt>
                <c:pt idx="15912">
                  <c:v>15912</c:v>
                </c:pt>
                <c:pt idx="15913">
                  <c:v>15913</c:v>
                </c:pt>
                <c:pt idx="15914">
                  <c:v>15914</c:v>
                </c:pt>
                <c:pt idx="15915">
                  <c:v>15915</c:v>
                </c:pt>
                <c:pt idx="15916">
                  <c:v>15916</c:v>
                </c:pt>
                <c:pt idx="15917">
                  <c:v>15917</c:v>
                </c:pt>
                <c:pt idx="15918">
                  <c:v>15918</c:v>
                </c:pt>
                <c:pt idx="15919">
                  <c:v>15919</c:v>
                </c:pt>
                <c:pt idx="15920">
                  <c:v>15920</c:v>
                </c:pt>
                <c:pt idx="15921">
                  <c:v>15921</c:v>
                </c:pt>
                <c:pt idx="15922">
                  <c:v>15922</c:v>
                </c:pt>
                <c:pt idx="15923">
                  <c:v>15923</c:v>
                </c:pt>
                <c:pt idx="15924">
                  <c:v>15924</c:v>
                </c:pt>
                <c:pt idx="15925">
                  <c:v>15925</c:v>
                </c:pt>
                <c:pt idx="15926">
                  <c:v>15926</c:v>
                </c:pt>
                <c:pt idx="15927">
                  <c:v>15927</c:v>
                </c:pt>
                <c:pt idx="15928">
                  <c:v>15928</c:v>
                </c:pt>
                <c:pt idx="15929">
                  <c:v>15929</c:v>
                </c:pt>
                <c:pt idx="15930">
                  <c:v>15930</c:v>
                </c:pt>
                <c:pt idx="15931">
                  <c:v>15931</c:v>
                </c:pt>
                <c:pt idx="15932">
                  <c:v>15932</c:v>
                </c:pt>
                <c:pt idx="15933">
                  <c:v>15933</c:v>
                </c:pt>
                <c:pt idx="15934">
                  <c:v>15934</c:v>
                </c:pt>
                <c:pt idx="15935">
                  <c:v>15935</c:v>
                </c:pt>
                <c:pt idx="15936">
                  <c:v>15936</c:v>
                </c:pt>
                <c:pt idx="15937">
                  <c:v>15937</c:v>
                </c:pt>
                <c:pt idx="15938">
                  <c:v>15938</c:v>
                </c:pt>
                <c:pt idx="15939">
                  <c:v>15939</c:v>
                </c:pt>
                <c:pt idx="15940">
                  <c:v>15940</c:v>
                </c:pt>
                <c:pt idx="15941">
                  <c:v>15941</c:v>
                </c:pt>
                <c:pt idx="15942">
                  <c:v>15942</c:v>
                </c:pt>
                <c:pt idx="15943">
                  <c:v>15943</c:v>
                </c:pt>
                <c:pt idx="15944">
                  <c:v>15944</c:v>
                </c:pt>
                <c:pt idx="15945">
                  <c:v>15945</c:v>
                </c:pt>
                <c:pt idx="15946">
                  <c:v>15946</c:v>
                </c:pt>
                <c:pt idx="15947">
                  <c:v>15947</c:v>
                </c:pt>
                <c:pt idx="15948">
                  <c:v>15948</c:v>
                </c:pt>
                <c:pt idx="15949">
                  <c:v>15949</c:v>
                </c:pt>
                <c:pt idx="15950">
                  <c:v>15950</c:v>
                </c:pt>
                <c:pt idx="15951">
                  <c:v>15951</c:v>
                </c:pt>
                <c:pt idx="15952">
                  <c:v>15952</c:v>
                </c:pt>
                <c:pt idx="15953">
                  <c:v>15953</c:v>
                </c:pt>
                <c:pt idx="15954">
                  <c:v>15954</c:v>
                </c:pt>
                <c:pt idx="15955">
                  <c:v>15955</c:v>
                </c:pt>
                <c:pt idx="15956">
                  <c:v>15956</c:v>
                </c:pt>
                <c:pt idx="15957">
                  <c:v>15957</c:v>
                </c:pt>
                <c:pt idx="15958">
                  <c:v>15958</c:v>
                </c:pt>
                <c:pt idx="15959">
                  <c:v>15959</c:v>
                </c:pt>
                <c:pt idx="15960">
                  <c:v>15960</c:v>
                </c:pt>
                <c:pt idx="15961">
                  <c:v>15961</c:v>
                </c:pt>
                <c:pt idx="15962">
                  <c:v>15962</c:v>
                </c:pt>
                <c:pt idx="15963">
                  <c:v>15963</c:v>
                </c:pt>
                <c:pt idx="15964">
                  <c:v>15964</c:v>
                </c:pt>
                <c:pt idx="15965">
                  <c:v>15965</c:v>
                </c:pt>
                <c:pt idx="15966">
                  <c:v>15966</c:v>
                </c:pt>
                <c:pt idx="15967">
                  <c:v>15967</c:v>
                </c:pt>
                <c:pt idx="15968">
                  <c:v>15968</c:v>
                </c:pt>
                <c:pt idx="15969">
                  <c:v>15969</c:v>
                </c:pt>
                <c:pt idx="15970">
                  <c:v>15970</c:v>
                </c:pt>
                <c:pt idx="15971">
                  <c:v>15971</c:v>
                </c:pt>
                <c:pt idx="15972">
                  <c:v>15972</c:v>
                </c:pt>
                <c:pt idx="15973">
                  <c:v>15973</c:v>
                </c:pt>
                <c:pt idx="15974">
                  <c:v>15974</c:v>
                </c:pt>
                <c:pt idx="15975">
                  <c:v>15975</c:v>
                </c:pt>
                <c:pt idx="15976">
                  <c:v>15976</c:v>
                </c:pt>
                <c:pt idx="15977">
                  <c:v>15977</c:v>
                </c:pt>
                <c:pt idx="15978">
                  <c:v>15978</c:v>
                </c:pt>
                <c:pt idx="15979">
                  <c:v>15979</c:v>
                </c:pt>
                <c:pt idx="15980">
                  <c:v>15980</c:v>
                </c:pt>
                <c:pt idx="15981">
                  <c:v>15981</c:v>
                </c:pt>
                <c:pt idx="15982">
                  <c:v>15982</c:v>
                </c:pt>
                <c:pt idx="15983">
                  <c:v>15983</c:v>
                </c:pt>
                <c:pt idx="15984">
                  <c:v>15984</c:v>
                </c:pt>
                <c:pt idx="15985">
                  <c:v>15985</c:v>
                </c:pt>
                <c:pt idx="15986">
                  <c:v>15986</c:v>
                </c:pt>
                <c:pt idx="15987">
                  <c:v>15987</c:v>
                </c:pt>
                <c:pt idx="15988">
                  <c:v>15988</c:v>
                </c:pt>
                <c:pt idx="15989">
                  <c:v>15989</c:v>
                </c:pt>
                <c:pt idx="15990">
                  <c:v>15990</c:v>
                </c:pt>
                <c:pt idx="15991">
                  <c:v>15991</c:v>
                </c:pt>
                <c:pt idx="15992">
                  <c:v>15992</c:v>
                </c:pt>
                <c:pt idx="15993">
                  <c:v>15993</c:v>
                </c:pt>
                <c:pt idx="15994">
                  <c:v>15994</c:v>
                </c:pt>
                <c:pt idx="15995">
                  <c:v>15995</c:v>
                </c:pt>
                <c:pt idx="15996">
                  <c:v>15996</c:v>
                </c:pt>
                <c:pt idx="15997">
                  <c:v>15997</c:v>
                </c:pt>
                <c:pt idx="15998">
                  <c:v>15998</c:v>
                </c:pt>
                <c:pt idx="15999">
                  <c:v>15999</c:v>
                </c:pt>
                <c:pt idx="16000">
                  <c:v>16000</c:v>
                </c:pt>
                <c:pt idx="16001">
                  <c:v>16001</c:v>
                </c:pt>
                <c:pt idx="16002">
                  <c:v>16002</c:v>
                </c:pt>
                <c:pt idx="16003">
                  <c:v>16003</c:v>
                </c:pt>
                <c:pt idx="16004">
                  <c:v>16004</c:v>
                </c:pt>
                <c:pt idx="16005">
                  <c:v>16005</c:v>
                </c:pt>
                <c:pt idx="16006">
                  <c:v>16006</c:v>
                </c:pt>
                <c:pt idx="16007">
                  <c:v>16007</c:v>
                </c:pt>
                <c:pt idx="16008">
                  <c:v>16008</c:v>
                </c:pt>
                <c:pt idx="16009">
                  <c:v>16009</c:v>
                </c:pt>
                <c:pt idx="16010">
                  <c:v>16010</c:v>
                </c:pt>
                <c:pt idx="16011">
                  <c:v>16011</c:v>
                </c:pt>
                <c:pt idx="16012">
                  <c:v>16012</c:v>
                </c:pt>
                <c:pt idx="16013">
                  <c:v>16013</c:v>
                </c:pt>
                <c:pt idx="16014">
                  <c:v>16014</c:v>
                </c:pt>
                <c:pt idx="16015">
                  <c:v>16015</c:v>
                </c:pt>
                <c:pt idx="16016">
                  <c:v>16016</c:v>
                </c:pt>
                <c:pt idx="16017">
                  <c:v>16017</c:v>
                </c:pt>
                <c:pt idx="16018">
                  <c:v>16018</c:v>
                </c:pt>
                <c:pt idx="16019">
                  <c:v>16019</c:v>
                </c:pt>
                <c:pt idx="16020">
                  <c:v>16020</c:v>
                </c:pt>
                <c:pt idx="16021">
                  <c:v>16021</c:v>
                </c:pt>
                <c:pt idx="16022">
                  <c:v>16022</c:v>
                </c:pt>
                <c:pt idx="16023">
                  <c:v>16023</c:v>
                </c:pt>
                <c:pt idx="16024">
                  <c:v>16024</c:v>
                </c:pt>
                <c:pt idx="16025">
                  <c:v>16025</c:v>
                </c:pt>
                <c:pt idx="16026">
                  <c:v>16026</c:v>
                </c:pt>
                <c:pt idx="16027">
                  <c:v>16027</c:v>
                </c:pt>
                <c:pt idx="16028">
                  <c:v>16028</c:v>
                </c:pt>
                <c:pt idx="16029">
                  <c:v>16029</c:v>
                </c:pt>
                <c:pt idx="16030">
                  <c:v>16030</c:v>
                </c:pt>
                <c:pt idx="16031">
                  <c:v>16031</c:v>
                </c:pt>
                <c:pt idx="16032">
                  <c:v>16032</c:v>
                </c:pt>
                <c:pt idx="16033">
                  <c:v>16033</c:v>
                </c:pt>
                <c:pt idx="16034">
                  <c:v>16034</c:v>
                </c:pt>
                <c:pt idx="16035">
                  <c:v>16035</c:v>
                </c:pt>
                <c:pt idx="16036">
                  <c:v>16036</c:v>
                </c:pt>
                <c:pt idx="16037">
                  <c:v>16037</c:v>
                </c:pt>
                <c:pt idx="16038">
                  <c:v>16038</c:v>
                </c:pt>
                <c:pt idx="16039">
                  <c:v>16039</c:v>
                </c:pt>
                <c:pt idx="16040">
                  <c:v>16040</c:v>
                </c:pt>
                <c:pt idx="16041">
                  <c:v>16041</c:v>
                </c:pt>
                <c:pt idx="16042">
                  <c:v>16042</c:v>
                </c:pt>
                <c:pt idx="16043">
                  <c:v>16043</c:v>
                </c:pt>
                <c:pt idx="16044">
                  <c:v>16044</c:v>
                </c:pt>
                <c:pt idx="16045">
                  <c:v>16045</c:v>
                </c:pt>
                <c:pt idx="16046">
                  <c:v>16046</c:v>
                </c:pt>
                <c:pt idx="16047">
                  <c:v>16047</c:v>
                </c:pt>
                <c:pt idx="16048">
                  <c:v>16048</c:v>
                </c:pt>
                <c:pt idx="16049">
                  <c:v>16049</c:v>
                </c:pt>
                <c:pt idx="16050">
                  <c:v>16050</c:v>
                </c:pt>
                <c:pt idx="16051">
                  <c:v>16051</c:v>
                </c:pt>
                <c:pt idx="16052">
                  <c:v>16052</c:v>
                </c:pt>
                <c:pt idx="16053">
                  <c:v>16053</c:v>
                </c:pt>
                <c:pt idx="16054">
                  <c:v>16054</c:v>
                </c:pt>
                <c:pt idx="16055">
                  <c:v>16055</c:v>
                </c:pt>
                <c:pt idx="16056">
                  <c:v>16056</c:v>
                </c:pt>
                <c:pt idx="16057">
                  <c:v>16057</c:v>
                </c:pt>
                <c:pt idx="16058">
                  <c:v>16058</c:v>
                </c:pt>
                <c:pt idx="16059">
                  <c:v>16059</c:v>
                </c:pt>
                <c:pt idx="16060">
                  <c:v>16060</c:v>
                </c:pt>
                <c:pt idx="16061">
                  <c:v>16061</c:v>
                </c:pt>
                <c:pt idx="16062">
                  <c:v>16062</c:v>
                </c:pt>
                <c:pt idx="16063">
                  <c:v>16063</c:v>
                </c:pt>
                <c:pt idx="16064">
                  <c:v>16064</c:v>
                </c:pt>
                <c:pt idx="16065">
                  <c:v>16065</c:v>
                </c:pt>
                <c:pt idx="16066">
                  <c:v>16066</c:v>
                </c:pt>
                <c:pt idx="16067">
                  <c:v>16067</c:v>
                </c:pt>
                <c:pt idx="16068">
                  <c:v>16068</c:v>
                </c:pt>
                <c:pt idx="16069">
                  <c:v>16069</c:v>
                </c:pt>
                <c:pt idx="16070">
                  <c:v>16070</c:v>
                </c:pt>
                <c:pt idx="16071">
                  <c:v>16071</c:v>
                </c:pt>
                <c:pt idx="16072">
                  <c:v>16072</c:v>
                </c:pt>
                <c:pt idx="16073">
                  <c:v>16073</c:v>
                </c:pt>
                <c:pt idx="16074">
                  <c:v>16074</c:v>
                </c:pt>
                <c:pt idx="16075">
                  <c:v>16075</c:v>
                </c:pt>
                <c:pt idx="16076">
                  <c:v>16076</c:v>
                </c:pt>
                <c:pt idx="16077">
                  <c:v>16077</c:v>
                </c:pt>
                <c:pt idx="16078">
                  <c:v>16078</c:v>
                </c:pt>
                <c:pt idx="16079">
                  <c:v>16079</c:v>
                </c:pt>
                <c:pt idx="16080">
                  <c:v>16080</c:v>
                </c:pt>
                <c:pt idx="16081">
                  <c:v>16081</c:v>
                </c:pt>
                <c:pt idx="16082">
                  <c:v>16082</c:v>
                </c:pt>
                <c:pt idx="16083">
                  <c:v>16083</c:v>
                </c:pt>
                <c:pt idx="16084">
                  <c:v>16084</c:v>
                </c:pt>
                <c:pt idx="16085">
                  <c:v>16085</c:v>
                </c:pt>
                <c:pt idx="16086">
                  <c:v>16086</c:v>
                </c:pt>
                <c:pt idx="16087">
                  <c:v>16087</c:v>
                </c:pt>
                <c:pt idx="16088">
                  <c:v>16088</c:v>
                </c:pt>
                <c:pt idx="16089">
                  <c:v>16089</c:v>
                </c:pt>
                <c:pt idx="16090">
                  <c:v>16090</c:v>
                </c:pt>
                <c:pt idx="16091">
                  <c:v>16091</c:v>
                </c:pt>
                <c:pt idx="16092">
                  <c:v>16092</c:v>
                </c:pt>
                <c:pt idx="16093">
                  <c:v>16093</c:v>
                </c:pt>
                <c:pt idx="16094">
                  <c:v>16094</c:v>
                </c:pt>
                <c:pt idx="16095">
                  <c:v>16095</c:v>
                </c:pt>
                <c:pt idx="16096">
                  <c:v>16096</c:v>
                </c:pt>
                <c:pt idx="16097">
                  <c:v>16097</c:v>
                </c:pt>
                <c:pt idx="16098">
                  <c:v>16098</c:v>
                </c:pt>
                <c:pt idx="16099">
                  <c:v>16099</c:v>
                </c:pt>
                <c:pt idx="16100">
                  <c:v>16100</c:v>
                </c:pt>
                <c:pt idx="16101">
                  <c:v>16101</c:v>
                </c:pt>
                <c:pt idx="16102">
                  <c:v>16102</c:v>
                </c:pt>
                <c:pt idx="16103">
                  <c:v>16103</c:v>
                </c:pt>
                <c:pt idx="16104">
                  <c:v>16104</c:v>
                </c:pt>
                <c:pt idx="16105">
                  <c:v>16105</c:v>
                </c:pt>
                <c:pt idx="16106">
                  <c:v>16106</c:v>
                </c:pt>
                <c:pt idx="16107">
                  <c:v>16107</c:v>
                </c:pt>
                <c:pt idx="16108">
                  <c:v>16108</c:v>
                </c:pt>
                <c:pt idx="16109">
                  <c:v>16109</c:v>
                </c:pt>
                <c:pt idx="16110">
                  <c:v>16110</c:v>
                </c:pt>
                <c:pt idx="16111">
                  <c:v>16111</c:v>
                </c:pt>
                <c:pt idx="16112">
                  <c:v>16112</c:v>
                </c:pt>
                <c:pt idx="16113">
                  <c:v>16113</c:v>
                </c:pt>
                <c:pt idx="16114">
                  <c:v>16114</c:v>
                </c:pt>
                <c:pt idx="16115">
                  <c:v>16115</c:v>
                </c:pt>
                <c:pt idx="16116">
                  <c:v>16116</c:v>
                </c:pt>
                <c:pt idx="16117">
                  <c:v>16117</c:v>
                </c:pt>
                <c:pt idx="16118">
                  <c:v>16118</c:v>
                </c:pt>
                <c:pt idx="16119">
                  <c:v>16119</c:v>
                </c:pt>
                <c:pt idx="16120">
                  <c:v>16120</c:v>
                </c:pt>
                <c:pt idx="16121">
                  <c:v>16121</c:v>
                </c:pt>
                <c:pt idx="16122">
                  <c:v>16122</c:v>
                </c:pt>
                <c:pt idx="16123">
                  <c:v>16123</c:v>
                </c:pt>
                <c:pt idx="16124">
                  <c:v>16124</c:v>
                </c:pt>
                <c:pt idx="16125">
                  <c:v>16125</c:v>
                </c:pt>
                <c:pt idx="16126">
                  <c:v>16126</c:v>
                </c:pt>
                <c:pt idx="16127">
                  <c:v>16127</c:v>
                </c:pt>
                <c:pt idx="16128">
                  <c:v>16128</c:v>
                </c:pt>
                <c:pt idx="16129">
                  <c:v>16129</c:v>
                </c:pt>
                <c:pt idx="16130">
                  <c:v>16130</c:v>
                </c:pt>
                <c:pt idx="16131">
                  <c:v>16131</c:v>
                </c:pt>
                <c:pt idx="16132">
                  <c:v>16132</c:v>
                </c:pt>
                <c:pt idx="16133">
                  <c:v>16133</c:v>
                </c:pt>
                <c:pt idx="16134">
                  <c:v>16134</c:v>
                </c:pt>
                <c:pt idx="16135">
                  <c:v>16135</c:v>
                </c:pt>
                <c:pt idx="16136">
                  <c:v>16136</c:v>
                </c:pt>
                <c:pt idx="16137">
                  <c:v>16137</c:v>
                </c:pt>
                <c:pt idx="16138">
                  <c:v>16138</c:v>
                </c:pt>
                <c:pt idx="16139">
                  <c:v>16139</c:v>
                </c:pt>
                <c:pt idx="16140">
                  <c:v>16140</c:v>
                </c:pt>
                <c:pt idx="16141">
                  <c:v>16141</c:v>
                </c:pt>
                <c:pt idx="16142">
                  <c:v>16142</c:v>
                </c:pt>
                <c:pt idx="16143">
                  <c:v>16143</c:v>
                </c:pt>
                <c:pt idx="16144">
                  <c:v>16144</c:v>
                </c:pt>
                <c:pt idx="16145">
                  <c:v>16145</c:v>
                </c:pt>
                <c:pt idx="16146">
                  <c:v>16146</c:v>
                </c:pt>
                <c:pt idx="16147">
                  <c:v>16147</c:v>
                </c:pt>
                <c:pt idx="16148">
                  <c:v>16148</c:v>
                </c:pt>
                <c:pt idx="16149">
                  <c:v>16149</c:v>
                </c:pt>
                <c:pt idx="16150">
                  <c:v>16150</c:v>
                </c:pt>
                <c:pt idx="16151">
                  <c:v>16151</c:v>
                </c:pt>
                <c:pt idx="16152">
                  <c:v>16152</c:v>
                </c:pt>
                <c:pt idx="16153">
                  <c:v>16153</c:v>
                </c:pt>
                <c:pt idx="16154">
                  <c:v>16154</c:v>
                </c:pt>
                <c:pt idx="16155">
                  <c:v>16155</c:v>
                </c:pt>
                <c:pt idx="16156">
                  <c:v>16156</c:v>
                </c:pt>
                <c:pt idx="16157">
                  <c:v>16157</c:v>
                </c:pt>
                <c:pt idx="16158">
                  <c:v>16158</c:v>
                </c:pt>
                <c:pt idx="16159">
                  <c:v>16159</c:v>
                </c:pt>
                <c:pt idx="16160">
                  <c:v>16160</c:v>
                </c:pt>
                <c:pt idx="16161">
                  <c:v>16161</c:v>
                </c:pt>
                <c:pt idx="16162">
                  <c:v>16162</c:v>
                </c:pt>
                <c:pt idx="16163">
                  <c:v>16163</c:v>
                </c:pt>
                <c:pt idx="16164">
                  <c:v>16164</c:v>
                </c:pt>
                <c:pt idx="16165">
                  <c:v>16165</c:v>
                </c:pt>
                <c:pt idx="16166">
                  <c:v>16166</c:v>
                </c:pt>
                <c:pt idx="16167">
                  <c:v>16167</c:v>
                </c:pt>
                <c:pt idx="16168">
                  <c:v>16168</c:v>
                </c:pt>
                <c:pt idx="16169">
                  <c:v>16169</c:v>
                </c:pt>
                <c:pt idx="16170">
                  <c:v>16170</c:v>
                </c:pt>
                <c:pt idx="16171">
                  <c:v>16171</c:v>
                </c:pt>
                <c:pt idx="16172">
                  <c:v>16172</c:v>
                </c:pt>
                <c:pt idx="16173">
                  <c:v>16173</c:v>
                </c:pt>
                <c:pt idx="16174">
                  <c:v>16174</c:v>
                </c:pt>
                <c:pt idx="16175">
                  <c:v>16175</c:v>
                </c:pt>
                <c:pt idx="16176">
                  <c:v>16176</c:v>
                </c:pt>
                <c:pt idx="16177">
                  <c:v>16177</c:v>
                </c:pt>
                <c:pt idx="16178">
                  <c:v>16178</c:v>
                </c:pt>
                <c:pt idx="16179">
                  <c:v>16179</c:v>
                </c:pt>
                <c:pt idx="16180">
                  <c:v>16180</c:v>
                </c:pt>
                <c:pt idx="16181">
                  <c:v>16181</c:v>
                </c:pt>
                <c:pt idx="16182">
                  <c:v>16182</c:v>
                </c:pt>
                <c:pt idx="16183">
                  <c:v>16183</c:v>
                </c:pt>
                <c:pt idx="16184">
                  <c:v>16184</c:v>
                </c:pt>
                <c:pt idx="16185">
                  <c:v>16185</c:v>
                </c:pt>
                <c:pt idx="16186">
                  <c:v>16186</c:v>
                </c:pt>
                <c:pt idx="16187">
                  <c:v>16187</c:v>
                </c:pt>
                <c:pt idx="16188">
                  <c:v>16188</c:v>
                </c:pt>
                <c:pt idx="16189">
                  <c:v>16189</c:v>
                </c:pt>
                <c:pt idx="16190">
                  <c:v>16190</c:v>
                </c:pt>
                <c:pt idx="16191">
                  <c:v>16191</c:v>
                </c:pt>
                <c:pt idx="16192">
                  <c:v>16192</c:v>
                </c:pt>
                <c:pt idx="16193">
                  <c:v>16193</c:v>
                </c:pt>
                <c:pt idx="16194">
                  <c:v>16194</c:v>
                </c:pt>
                <c:pt idx="16195">
                  <c:v>16195</c:v>
                </c:pt>
                <c:pt idx="16196">
                  <c:v>16196</c:v>
                </c:pt>
                <c:pt idx="16197">
                  <c:v>16197</c:v>
                </c:pt>
                <c:pt idx="16198">
                  <c:v>16198</c:v>
                </c:pt>
                <c:pt idx="16199">
                  <c:v>16199</c:v>
                </c:pt>
                <c:pt idx="16200">
                  <c:v>16200</c:v>
                </c:pt>
                <c:pt idx="16201">
                  <c:v>16201</c:v>
                </c:pt>
                <c:pt idx="16202">
                  <c:v>16202</c:v>
                </c:pt>
                <c:pt idx="16203">
                  <c:v>16203</c:v>
                </c:pt>
                <c:pt idx="16204">
                  <c:v>16204</c:v>
                </c:pt>
                <c:pt idx="16205">
                  <c:v>16205</c:v>
                </c:pt>
                <c:pt idx="16206">
                  <c:v>16206</c:v>
                </c:pt>
                <c:pt idx="16207">
                  <c:v>16207</c:v>
                </c:pt>
                <c:pt idx="16208">
                  <c:v>16208</c:v>
                </c:pt>
                <c:pt idx="16209">
                  <c:v>16209</c:v>
                </c:pt>
                <c:pt idx="16210">
                  <c:v>16210</c:v>
                </c:pt>
                <c:pt idx="16211">
                  <c:v>16211</c:v>
                </c:pt>
                <c:pt idx="16212">
                  <c:v>16212</c:v>
                </c:pt>
                <c:pt idx="16213">
                  <c:v>16213</c:v>
                </c:pt>
                <c:pt idx="16214">
                  <c:v>16214</c:v>
                </c:pt>
                <c:pt idx="16215">
                  <c:v>16215</c:v>
                </c:pt>
                <c:pt idx="16216">
                  <c:v>16216</c:v>
                </c:pt>
                <c:pt idx="16217">
                  <c:v>16217</c:v>
                </c:pt>
                <c:pt idx="16218">
                  <c:v>16218</c:v>
                </c:pt>
                <c:pt idx="16219">
                  <c:v>16219</c:v>
                </c:pt>
                <c:pt idx="16220">
                  <c:v>16220</c:v>
                </c:pt>
                <c:pt idx="16221">
                  <c:v>16221</c:v>
                </c:pt>
                <c:pt idx="16222">
                  <c:v>16222</c:v>
                </c:pt>
                <c:pt idx="16223">
                  <c:v>16223</c:v>
                </c:pt>
                <c:pt idx="16224">
                  <c:v>16224</c:v>
                </c:pt>
                <c:pt idx="16225">
                  <c:v>16225</c:v>
                </c:pt>
                <c:pt idx="16226">
                  <c:v>16226</c:v>
                </c:pt>
                <c:pt idx="16227">
                  <c:v>16227</c:v>
                </c:pt>
                <c:pt idx="16228">
                  <c:v>16228</c:v>
                </c:pt>
                <c:pt idx="16229">
                  <c:v>16229</c:v>
                </c:pt>
                <c:pt idx="16230">
                  <c:v>16230</c:v>
                </c:pt>
                <c:pt idx="16231">
                  <c:v>16231</c:v>
                </c:pt>
                <c:pt idx="16232">
                  <c:v>16232</c:v>
                </c:pt>
                <c:pt idx="16233">
                  <c:v>16233</c:v>
                </c:pt>
                <c:pt idx="16234">
                  <c:v>16234</c:v>
                </c:pt>
                <c:pt idx="16235">
                  <c:v>16235</c:v>
                </c:pt>
                <c:pt idx="16236">
                  <c:v>16236</c:v>
                </c:pt>
                <c:pt idx="16237">
                  <c:v>16237</c:v>
                </c:pt>
                <c:pt idx="16238">
                  <c:v>16238</c:v>
                </c:pt>
                <c:pt idx="16239">
                  <c:v>16239</c:v>
                </c:pt>
                <c:pt idx="16240">
                  <c:v>16240</c:v>
                </c:pt>
                <c:pt idx="16241">
                  <c:v>16241</c:v>
                </c:pt>
                <c:pt idx="16242">
                  <c:v>16242</c:v>
                </c:pt>
                <c:pt idx="16243">
                  <c:v>16243</c:v>
                </c:pt>
                <c:pt idx="16244">
                  <c:v>16244</c:v>
                </c:pt>
                <c:pt idx="16245">
                  <c:v>16245</c:v>
                </c:pt>
                <c:pt idx="16246">
                  <c:v>16246</c:v>
                </c:pt>
                <c:pt idx="16247">
                  <c:v>16247</c:v>
                </c:pt>
                <c:pt idx="16248">
                  <c:v>16248</c:v>
                </c:pt>
                <c:pt idx="16249">
                  <c:v>16249</c:v>
                </c:pt>
                <c:pt idx="16250">
                  <c:v>16250</c:v>
                </c:pt>
                <c:pt idx="16251">
                  <c:v>16251</c:v>
                </c:pt>
                <c:pt idx="16252">
                  <c:v>16252</c:v>
                </c:pt>
                <c:pt idx="16253">
                  <c:v>16253</c:v>
                </c:pt>
                <c:pt idx="16254">
                  <c:v>16254</c:v>
                </c:pt>
                <c:pt idx="16255">
                  <c:v>16255</c:v>
                </c:pt>
                <c:pt idx="16256">
                  <c:v>16256</c:v>
                </c:pt>
                <c:pt idx="16257">
                  <c:v>16257</c:v>
                </c:pt>
                <c:pt idx="16258">
                  <c:v>16258</c:v>
                </c:pt>
                <c:pt idx="16259">
                  <c:v>16259</c:v>
                </c:pt>
                <c:pt idx="16260">
                  <c:v>16260</c:v>
                </c:pt>
                <c:pt idx="16261">
                  <c:v>16261</c:v>
                </c:pt>
                <c:pt idx="16262">
                  <c:v>16262</c:v>
                </c:pt>
                <c:pt idx="16263">
                  <c:v>16263</c:v>
                </c:pt>
                <c:pt idx="16264">
                  <c:v>16264</c:v>
                </c:pt>
                <c:pt idx="16265">
                  <c:v>16265</c:v>
                </c:pt>
                <c:pt idx="16266">
                  <c:v>16266</c:v>
                </c:pt>
                <c:pt idx="16267">
                  <c:v>16267</c:v>
                </c:pt>
                <c:pt idx="16268">
                  <c:v>16268</c:v>
                </c:pt>
                <c:pt idx="16269">
                  <c:v>16269</c:v>
                </c:pt>
                <c:pt idx="16270">
                  <c:v>16270</c:v>
                </c:pt>
                <c:pt idx="16271">
                  <c:v>16271</c:v>
                </c:pt>
                <c:pt idx="16272">
                  <c:v>16272</c:v>
                </c:pt>
                <c:pt idx="16273">
                  <c:v>16273</c:v>
                </c:pt>
                <c:pt idx="16274">
                  <c:v>16274</c:v>
                </c:pt>
                <c:pt idx="16275">
                  <c:v>16275</c:v>
                </c:pt>
                <c:pt idx="16276">
                  <c:v>16276</c:v>
                </c:pt>
                <c:pt idx="16277">
                  <c:v>16277</c:v>
                </c:pt>
                <c:pt idx="16278">
                  <c:v>16278</c:v>
                </c:pt>
                <c:pt idx="16279">
                  <c:v>16279</c:v>
                </c:pt>
                <c:pt idx="16280">
                  <c:v>16280</c:v>
                </c:pt>
                <c:pt idx="16281">
                  <c:v>16281</c:v>
                </c:pt>
                <c:pt idx="16282">
                  <c:v>16282</c:v>
                </c:pt>
                <c:pt idx="16283">
                  <c:v>16283</c:v>
                </c:pt>
                <c:pt idx="16284">
                  <c:v>16284</c:v>
                </c:pt>
                <c:pt idx="16285">
                  <c:v>16285</c:v>
                </c:pt>
                <c:pt idx="16286">
                  <c:v>16286</c:v>
                </c:pt>
                <c:pt idx="16287">
                  <c:v>16287</c:v>
                </c:pt>
                <c:pt idx="16288">
                  <c:v>16288</c:v>
                </c:pt>
                <c:pt idx="16289">
                  <c:v>16289</c:v>
                </c:pt>
                <c:pt idx="16290">
                  <c:v>16290</c:v>
                </c:pt>
                <c:pt idx="16291">
                  <c:v>16291</c:v>
                </c:pt>
                <c:pt idx="16292">
                  <c:v>16292</c:v>
                </c:pt>
                <c:pt idx="16293">
                  <c:v>16293</c:v>
                </c:pt>
                <c:pt idx="16294">
                  <c:v>16294</c:v>
                </c:pt>
                <c:pt idx="16295">
                  <c:v>16295</c:v>
                </c:pt>
                <c:pt idx="16296">
                  <c:v>16296</c:v>
                </c:pt>
                <c:pt idx="16297">
                  <c:v>16297</c:v>
                </c:pt>
                <c:pt idx="16298">
                  <c:v>16298</c:v>
                </c:pt>
                <c:pt idx="16299">
                  <c:v>16299</c:v>
                </c:pt>
                <c:pt idx="16300">
                  <c:v>16300</c:v>
                </c:pt>
                <c:pt idx="16301">
                  <c:v>16301</c:v>
                </c:pt>
                <c:pt idx="16302">
                  <c:v>16302</c:v>
                </c:pt>
                <c:pt idx="16303">
                  <c:v>16303</c:v>
                </c:pt>
                <c:pt idx="16304">
                  <c:v>16304</c:v>
                </c:pt>
                <c:pt idx="16305">
                  <c:v>16305</c:v>
                </c:pt>
                <c:pt idx="16306">
                  <c:v>16306</c:v>
                </c:pt>
                <c:pt idx="16307">
                  <c:v>16307</c:v>
                </c:pt>
                <c:pt idx="16308">
                  <c:v>16308</c:v>
                </c:pt>
                <c:pt idx="16309">
                  <c:v>16309</c:v>
                </c:pt>
                <c:pt idx="16310">
                  <c:v>16310</c:v>
                </c:pt>
                <c:pt idx="16311">
                  <c:v>16311</c:v>
                </c:pt>
                <c:pt idx="16312">
                  <c:v>16312</c:v>
                </c:pt>
                <c:pt idx="16313">
                  <c:v>16313</c:v>
                </c:pt>
                <c:pt idx="16314">
                  <c:v>16314</c:v>
                </c:pt>
                <c:pt idx="16315">
                  <c:v>16315</c:v>
                </c:pt>
                <c:pt idx="16316">
                  <c:v>16316</c:v>
                </c:pt>
                <c:pt idx="16317">
                  <c:v>16317</c:v>
                </c:pt>
                <c:pt idx="16318">
                  <c:v>16318</c:v>
                </c:pt>
                <c:pt idx="16319">
                  <c:v>16319</c:v>
                </c:pt>
                <c:pt idx="16320">
                  <c:v>16320</c:v>
                </c:pt>
                <c:pt idx="16321">
                  <c:v>16321</c:v>
                </c:pt>
                <c:pt idx="16322">
                  <c:v>16322</c:v>
                </c:pt>
                <c:pt idx="16323">
                  <c:v>16323</c:v>
                </c:pt>
                <c:pt idx="16324">
                  <c:v>16324</c:v>
                </c:pt>
                <c:pt idx="16325">
                  <c:v>16325</c:v>
                </c:pt>
                <c:pt idx="16326">
                  <c:v>16326</c:v>
                </c:pt>
                <c:pt idx="16327">
                  <c:v>16327</c:v>
                </c:pt>
                <c:pt idx="16328">
                  <c:v>16328</c:v>
                </c:pt>
                <c:pt idx="16329">
                  <c:v>16329</c:v>
                </c:pt>
                <c:pt idx="16330">
                  <c:v>16330</c:v>
                </c:pt>
                <c:pt idx="16331">
                  <c:v>16331</c:v>
                </c:pt>
                <c:pt idx="16332">
                  <c:v>16332</c:v>
                </c:pt>
                <c:pt idx="16333">
                  <c:v>16333</c:v>
                </c:pt>
                <c:pt idx="16334">
                  <c:v>16334</c:v>
                </c:pt>
                <c:pt idx="16335">
                  <c:v>16335</c:v>
                </c:pt>
                <c:pt idx="16336">
                  <c:v>16336</c:v>
                </c:pt>
                <c:pt idx="16337">
                  <c:v>16337</c:v>
                </c:pt>
                <c:pt idx="16338">
                  <c:v>16338</c:v>
                </c:pt>
                <c:pt idx="16339">
                  <c:v>16339</c:v>
                </c:pt>
                <c:pt idx="16340">
                  <c:v>16340</c:v>
                </c:pt>
                <c:pt idx="16341">
                  <c:v>16341</c:v>
                </c:pt>
                <c:pt idx="16342">
                  <c:v>16342</c:v>
                </c:pt>
                <c:pt idx="16343">
                  <c:v>16343</c:v>
                </c:pt>
                <c:pt idx="16344">
                  <c:v>16344</c:v>
                </c:pt>
                <c:pt idx="16345">
                  <c:v>16345</c:v>
                </c:pt>
                <c:pt idx="16346">
                  <c:v>16346</c:v>
                </c:pt>
                <c:pt idx="16347">
                  <c:v>16347</c:v>
                </c:pt>
                <c:pt idx="16348">
                  <c:v>16348</c:v>
                </c:pt>
                <c:pt idx="16349">
                  <c:v>16349</c:v>
                </c:pt>
                <c:pt idx="16350">
                  <c:v>16350</c:v>
                </c:pt>
                <c:pt idx="16351">
                  <c:v>16351</c:v>
                </c:pt>
                <c:pt idx="16352">
                  <c:v>16352</c:v>
                </c:pt>
                <c:pt idx="16353">
                  <c:v>16353</c:v>
                </c:pt>
                <c:pt idx="16354">
                  <c:v>16354</c:v>
                </c:pt>
                <c:pt idx="16355">
                  <c:v>16355</c:v>
                </c:pt>
                <c:pt idx="16356">
                  <c:v>16356</c:v>
                </c:pt>
                <c:pt idx="16357">
                  <c:v>16357</c:v>
                </c:pt>
                <c:pt idx="16358">
                  <c:v>16358</c:v>
                </c:pt>
                <c:pt idx="16359">
                  <c:v>16359</c:v>
                </c:pt>
                <c:pt idx="16360">
                  <c:v>16360</c:v>
                </c:pt>
                <c:pt idx="16361">
                  <c:v>16361</c:v>
                </c:pt>
                <c:pt idx="16362">
                  <c:v>16362</c:v>
                </c:pt>
                <c:pt idx="16363">
                  <c:v>16363</c:v>
                </c:pt>
                <c:pt idx="16364">
                  <c:v>16364</c:v>
                </c:pt>
                <c:pt idx="16365">
                  <c:v>16365</c:v>
                </c:pt>
                <c:pt idx="16366">
                  <c:v>16366</c:v>
                </c:pt>
                <c:pt idx="16367">
                  <c:v>16367</c:v>
                </c:pt>
                <c:pt idx="16368">
                  <c:v>16368</c:v>
                </c:pt>
                <c:pt idx="16369">
                  <c:v>16369</c:v>
                </c:pt>
                <c:pt idx="16370">
                  <c:v>16370</c:v>
                </c:pt>
                <c:pt idx="16371">
                  <c:v>16371</c:v>
                </c:pt>
                <c:pt idx="16372">
                  <c:v>16372</c:v>
                </c:pt>
                <c:pt idx="16373">
                  <c:v>16373</c:v>
                </c:pt>
                <c:pt idx="16374">
                  <c:v>16374</c:v>
                </c:pt>
                <c:pt idx="16375">
                  <c:v>16375</c:v>
                </c:pt>
                <c:pt idx="16376">
                  <c:v>16376</c:v>
                </c:pt>
                <c:pt idx="16377">
                  <c:v>16377</c:v>
                </c:pt>
                <c:pt idx="16378">
                  <c:v>16378</c:v>
                </c:pt>
                <c:pt idx="16379">
                  <c:v>16379</c:v>
                </c:pt>
                <c:pt idx="16380">
                  <c:v>16380</c:v>
                </c:pt>
                <c:pt idx="16381">
                  <c:v>16381</c:v>
                </c:pt>
                <c:pt idx="16382">
                  <c:v>16382</c:v>
                </c:pt>
                <c:pt idx="16383">
                  <c:v>16383</c:v>
                </c:pt>
                <c:pt idx="16384">
                  <c:v>16384</c:v>
                </c:pt>
                <c:pt idx="16385">
                  <c:v>16385</c:v>
                </c:pt>
                <c:pt idx="16386">
                  <c:v>16386</c:v>
                </c:pt>
                <c:pt idx="16387">
                  <c:v>16387</c:v>
                </c:pt>
                <c:pt idx="16388">
                  <c:v>16388</c:v>
                </c:pt>
                <c:pt idx="16389">
                  <c:v>16389</c:v>
                </c:pt>
                <c:pt idx="16390">
                  <c:v>16390</c:v>
                </c:pt>
                <c:pt idx="16391">
                  <c:v>16391</c:v>
                </c:pt>
                <c:pt idx="16392">
                  <c:v>16392</c:v>
                </c:pt>
                <c:pt idx="16393">
                  <c:v>16393</c:v>
                </c:pt>
                <c:pt idx="16394">
                  <c:v>16394</c:v>
                </c:pt>
                <c:pt idx="16395">
                  <c:v>16395</c:v>
                </c:pt>
                <c:pt idx="16396">
                  <c:v>16396</c:v>
                </c:pt>
                <c:pt idx="16397">
                  <c:v>16397</c:v>
                </c:pt>
                <c:pt idx="16398">
                  <c:v>16398</c:v>
                </c:pt>
                <c:pt idx="16399">
                  <c:v>16399</c:v>
                </c:pt>
                <c:pt idx="16400">
                  <c:v>16400</c:v>
                </c:pt>
                <c:pt idx="16401">
                  <c:v>16401</c:v>
                </c:pt>
                <c:pt idx="16402">
                  <c:v>16402</c:v>
                </c:pt>
                <c:pt idx="16403">
                  <c:v>16403</c:v>
                </c:pt>
                <c:pt idx="16404">
                  <c:v>16404</c:v>
                </c:pt>
                <c:pt idx="16405">
                  <c:v>16405</c:v>
                </c:pt>
                <c:pt idx="16406">
                  <c:v>16406</c:v>
                </c:pt>
                <c:pt idx="16407">
                  <c:v>16407</c:v>
                </c:pt>
                <c:pt idx="16408">
                  <c:v>16408</c:v>
                </c:pt>
                <c:pt idx="16409">
                  <c:v>16409</c:v>
                </c:pt>
                <c:pt idx="16410">
                  <c:v>16410</c:v>
                </c:pt>
                <c:pt idx="16411">
                  <c:v>16411</c:v>
                </c:pt>
                <c:pt idx="16412">
                  <c:v>16412</c:v>
                </c:pt>
                <c:pt idx="16413">
                  <c:v>16413</c:v>
                </c:pt>
                <c:pt idx="16414">
                  <c:v>16414</c:v>
                </c:pt>
                <c:pt idx="16415">
                  <c:v>16415</c:v>
                </c:pt>
                <c:pt idx="16416">
                  <c:v>16416</c:v>
                </c:pt>
                <c:pt idx="16417">
                  <c:v>16417</c:v>
                </c:pt>
                <c:pt idx="16418">
                  <c:v>16418</c:v>
                </c:pt>
                <c:pt idx="16419">
                  <c:v>16419</c:v>
                </c:pt>
                <c:pt idx="16420">
                  <c:v>16420</c:v>
                </c:pt>
                <c:pt idx="16421">
                  <c:v>16421</c:v>
                </c:pt>
                <c:pt idx="16422">
                  <c:v>16422</c:v>
                </c:pt>
                <c:pt idx="16423">
                  <c:v>16423</c:v>
                </c:pt>
                <c:pt idx="16424">
                  <c:v>16424</c:v>
                </c:pt>
                <c:pt idx="16425">
                  <c:v>16425</c:v>
                </c:pt>
                <c:pt idx="16426">
                  <c:v>16426</c:v>
                </c:pt>
                <c:pt idx="16427">
                  <c:v>16427</c:v>
                </c:pt>
                <c:pt idx="16428">
                  <c:v>16428</c:v>
                </c:pt>
                <c:pt idx="16429">
                  <c:v>16429</c:v>
                </c:pt>
                <c:pt idx="16430">
                  <c:v>16430</c:v>
                </c:pt>
                <c:pt idx="16431">
                  <c:v>16431</c:v>
                </c:pt>
                <c:pt idx="16432">
                  <c:v>16432</c:v>
                </c:pt>
                <c:pt idx="16433">
                  <c:v>16433</c:v>
                </c:pt>
                <c:pt idx="16434">
                  <c:v>16434</c:v>
                </c:pt>
                <c:pt idx="16435">
                  <c:v>16435</c:v>
                </c:pt>
                <c:pt idx="16436">
                  <c:v>16436</c:v>
                </c:pt>
                <c:pt idx="16437">
                  <c:v>16437</c:v>
                </c:pt>
                <c:pt idx="16438">
                  <c:v>16438</c:v>
                </c:pt>
                <c:pt idx="16439">
                  <c:v>16439</c:v>
                </c:pt>
                <c:pt idx="16440">
                  <c:v>16440</c:v>
                </c:pt>
                <c:pt idx="16441">
                  <c:v>16441</c:v>
                </c:pt>
                <c:pt idx="16442">
                  <c:v>16442</c:v>
                </c:pt>
                <c:pt idx="16443">
                  <c:v>16443</c:v>
                </c:pt>
                <c:pt idx="16444">
                  <c:v>16444</c:v>
                </c:pt>
                <c:pt idx="16445">
                  <c:v>16445</c:v>
                </c:pt>
                <c:pt idx="16446">
                  <c:v>16446</c:v>
                </c:pt>
                <c:pt idx="16447">
                  <c:v>16447</c:v>
                </c:pt>
                <c:pt idx="16448">
                  <c:v>16448</c:v>
                </c:pt>
                <c:pt idx="16449">
                  <c:v>16449</c:v>
                </c:pt>
                <c:pt idx="16450">
                  <c:v>16450</c:v>
                </c:pt>
                <c:pt idx="16451">
                  <c:v>16451</c:v>
                </c:pt>
                <c:pt idx="16452">
                  <c:v>16452</c:v>
                </c:pt>
                <c:pt idx="16453">
                  <c:v>16453</c:v>
                </c:pt>
                <c:pt idx="16454">
                  <c:v>16454</c:v>
                </c:pt>
                <c:pt idx="16455">
                  <c:v>16455</c:v>
                </c:pt>
                <c:pt idx="16456">
                  <c:v>16456</c:v>
                </c:pt>
                <c:pt idx="16457">
                  <c:v>16457</c:v>
                </c:pt>
                <c:pt idx="16458">
                  <c:v>16458</c:v>
                </c:pt>
                <c:pt idx="16459">
                  <c:v>16459</c:v>
                </c:pt>
                <c:pt idx="16460">
                  <c:v>16460</c:v>
                </c:pt>
                <c:pt idx="16461">
                  <c:v>16461</c:v>
                </c:pt>
                <c:pt idx="16462">
                  <c:v>16462</c:v>
                </c:pt>
                <c:pt idx="16463">
                  <c:v>16463</c:v>
                </c:pt>
                <c:pt idx="16464">
                  <c:v>16464</c:v>
                </c:pt>
                <c:pt idx="16465">
                  <c:v>16465</c:v>
                </c:pt>
                <c:pt idx="16466">
                  <c:v>16466</c:v>
                </c:pt>
                <c:pt idx="16467">
                  <c:v>16467</c:v>
                </c:pt>
                <c:pt idx="16468">
                  <c:v>16468</c:v>
                </c:pt>
                <c:pt idx="16469">
                  <c:v>16469</c:v>
                </c:pt>
                <c:pt idx="16470">
                  <c:v>16470</c:v>
                </c:pt>
                <c:pt idx="16471">
                  <c:v>16471</c:v>
                </c:pt>
                <c:pt idx="16472">
                  <c:v>16472</c:v>
                </c:pt>
                <c:pt idx="16473">
                  <c:v>16473</c:v>
                </c:pt>
                <c:pt idx="16474">
                  <c:v>16474</c:v>
                </c:pt>
                <c:pt idx="16475">
                  <c:v>16475</c:v>
                </c:pt>
                <c:pt idx="16476">
                  <c:v>16476</c:v>
                </c:pt>
                <c:pt idx="16477">
                  <c:v>16477</c:v>
                </c:pt>
                <c:pt idx="16478">
                  <c:v>16478</c:v>
                </c:pt>
                <c:pt idx="16479">
                  <c:v>16479</c:v>
                </c:pt>
                <c:pt idx="16480">
                  <c:v>16480</c:v>
                </c:pt>
                <c:pt idx="16481">
                  <c:v>16481</c:v>
                </c:pt>
                <c:pt idx="16482">
                  <c:v>16482</c:v>
                </c:pt>
                <c:pt idx="16483">
                  <c:v>16483</c:v>
                </c:pt>
                <c:pt idx="16484">
                  <c:v>16484</c:v>
                </c:pt>
                <c:pt idx="16485">
                  <c:v>16485</c:v>
                </c:pt>
                <c:pt idx="16486">
                  <c:v>16486</c:v>
                </c:pt>
                <c:pt idx="16487">
                  <c:v>16487</c:v>
                </c:pt>
                <c:pt idx="16488">
                  <c:v>16488</c:v>
                </c:pt>
                <c:pt idx="16489">
                  <c:v>16489</c:v>
                </c:pt>
                <c:pt idx="16490">
                  <c:v>16490</c:v>
                </c:pt>
                <c:pt idx="16491">
                  <c:v>16491</c:v>
                </c:pt>
                <c:pt idx="16492">
                  <c:v>16492</c:v>
                </c:pt>
                <c:pt idx="16493">
                  <c:v>16493</c:v>
                </c:pt>
                <c:pt idx="16494">
                  <c:v>16494</c:v>
                </c:pt>
                <c:pt idx="16495">
                  <c:v>16495</c:v>
                </c:pt>
                <c:pt idx="16496">
                  <c:v>16496</c:v>
                </c:pt>
                <c:pt idx="16497">
                  <c:v>16497</c:v>
                </c:pt>
                <c:pt idx="16498">
                  <c:v>16498</c:v>
                </c:pt>
                <c:pt idx="16499">
                  <c:v>16499</c:v>
                </c:pt>
                <c:pt idx="16500">
                  <c:v>16500</c:v>
                </c:pt>
                <c:pt idx="16501">
                  <c:v>16501</c:v>
                </c:pt>
                <c:pt idx="16502">
                  <c:v>16502</c:v>
                </c:pt>
                <c:pt idx="16503">
                  <c:v>16503</c:v>
                </c:pt>
                <c:pt idx="16504">
                  <c:v>16504</c:v>
                </c:pt>
                <c:pt idx="16505">
                  <c:v>16505</c:v>
                </c:pt>
                <c:pt idx="16506">
                  <c:v>16506</c:v>
                </c:pt>
                <c:pt idx="16507">
                  <c:v>16507</c:v>
                </c:pt>
                <c:pt idx="16508">
                  <c:v>16508</c:v>
                </c:pt>
                <c:pt idx="16509">
                  <c:v>16509</c:v>
                </c:pt>
                <c:pt idx="16510">
                  <c:v>16510</c:v>
                </c:pt>
                <c:pt idx="16511">
                  <c:v>16511</c:v>
                </c:pt>
                <c:pt idx="16512">
                  <c:v>16512</c:v>
                </c:pt>
                <c:pt idx="16513">
                  <c:v>16513</c:v>
                </c:pt>
                <c:pt idx="16514">
                  <c:v>16514</c:v>
                </c:pt>
                <c:pt idx="16515">
                  <c:v>16515</c:v>
                </c:pt>
                <c:pt idx="16516">
                  <c:v>16516</c:v>
                </c:pt>
                <c:pt idx="16517">
                  <c:v>16517</c:v>
                </c:pt>
                <c:pt idx="16518">
                  <c:v>16518</c:v>
                </c:pt>
                <c:pt idx="16519">
                  <c:v>16519</c:v>
                </c:pt>
                <c:pt idx="16520">
                  <c:v>16520</c:v>
                </c:pt>
                <c:pt idx="16521">
                  <c:v>16521</c:v>
                </c:pt>
                <c:pt idx="16522">
                  <c:v>16522</c:v>
                </c:pt>
                <c:pt idx="16523">
                  <c:v>16523</c:v>
                </c:pt>
                <c:pt idx="16524">
                  <c:v>16524</c:v>
                </c:pt>
                <c:pt idx="16525">
                  <c:v>16525</c:v>
                </c:pt>
                <c:pt idx="16526">
                  <c:v>16526</c:v>
                </c:pt>
                <c:pt idx="16527">
                  <c:v>16527</c:v>
                </c:pt>
                <c:pt idx="16528">
                  <c:v>16528</c:v>
                </c:pt>
                <c:pt idx="16529">
                  <c:v>16529</c:v>
                </c:pt>
                <c:pt idx="16530">
                  <c:v>16530</c:v>
                </c:pt>
                <c:pt idx="16531">
                  <c:v>16531</c:v>
                </c:pt>
                <c:pt idx="16532">
                  <c:v>16532</c:v>
                </c:pt>
                <c:pt idx="16533">
                  <c:v>16533</c:v>
                </c:pt>
                <c:pt idx="16534">
                  <c:v>16534</c:v>
                </c:pt>
                <c:pt idx="16535">
                  <c:v>16535</c:v>
                </c:pt>
                <c:pt idx="16536">
                  <c:v>16536</c:v>
                </c:pt>
                <c:pt idx="16537">
                  <c:v>16537</c:v>
                </c:pt>
                <c:pt idx="16538">
                  <c:v>16538</c:v>
                </c:pt>
                <c:pt idx="16539">
                  <c:v>16539</c:v>
                </c:pt>
                <c:pt idx="16540">
                  <c:v>16540</c:v>
                </c:pt>
                <c:pt idx="16541">
                  <c:v>16541</c:v>
                </c:pt>
                <c:pt idx="16542">
                  <c:v>16542</c:v>
                </c:pt>
                <c:pt idx="16543">
                  <c:v>16543</c:v>
                </c:pt>
                <c:pt idx="16544">
                  <c:v>16544</c:v>
                </c:pt>
                <c:pt idx="16545">
                  <c:v>16545</c:v>
                </c:pt>
                <c:pt idx="16546">
                  <c:v>16546</c:v>
                </c:pt>
                <c:pt idx="16547">
                  <c:v>16547</c:v>
                </c:pt>
                <c:pt idx="16548">
                  <c:v>16548</c:v>
                </c:pt>
                <c:pt idx="16549">
                  <c:v>16549</c:v>
                </c:pt>
                <c:pt idx="16550">
                  <c:v>16550</c:v>
                </c:pt>
                <c:pt idx="16551">
                  <c:v>16551</c:v>
                </c:pt>
                <c:pt idx="16552">
                  <c:v>16552</c:v>
                </c:pt>
                <c:pt idx="16553">
                  <c:v>16553</c:v>
                </c:pt>
                <c:pt idx="16554">
                  <c:v>16554</c:v>
                </c:pt>
                <c:pt idx="16555">
                  <c:v>16555</c:v>
                </c:pt>
                <c:pt idx="16556">
                  <c:v>16556</c:v>
                </c:pt>
                <c:pt idx="16557">
                  <c:v>16557</c:v>
                </c:pt>
                <c:pt idx="16558">
                  <c:v>16558</c:v>
                </c:pt>
                <c:pt idx="16559">
                  <c:v>16559</c:v>
                </c:pt>
                <c:pt idx="16560">
                  <c:v>16560</c:v>
                </c:pt>
                <c:pt idx="16561">
                  <c:v>16561</c:v>
                </c:pt>
                <c:pt idx="16562">
                  <c:v>16562</c:v>
                </c:pt>
                <c:pt idx="16563">
                  <c:v>16563</c:v>
                </c:pt>
                <c:pt idx="16564">
                  <c:v>16564</c:v>
                </c:pt>
                <c:pt idx="16565">
                  <c:v>16565</c:v>
                </c:pt>
                <c:pt idx="16566">
                  <c:v>16566</c:v>
                </c:pt>
                <c:pt idx="16567">
                  <c:v>16567</c:v>
                </c:pt>
                <c:pt idx="16568">
                  <c:v>16568</c:v>
                </c:pt>
                <c:pt idx="16569">
                  <c:v>16569</c:v>
                </c:pt>
                <c:pt idx="16570">
                  <c:v>16570</c:v>
                </c:pt>
                <c:pt idx="16571">
                  <c:v>16571</c:v>
                </c:pt>
                <c:pt idx="16572">
                  <c:v>16572</c:v>
                </c:pt>
                <c:pt idx="16573">
                  <c:v>16573</c:v>
                </c:pt>
                <c:pt idx="16574">
                  <c:v>16574</c:v>
                </c:pt>
                <c:pt idx="16575">
                  <c:v>16575</c:v>
                </c:pt>
                <c:pt idx="16576">
                  <c:v>16576</c:v>
                </c:pt>
                <c:pt idx="16577">
                  <c:v>16577</c:v>
                </c:pt>
                <c:pt idx="16578">
                  <c:v>16578</c:v>
                </c:pt>
                <c:pt idx="16579">
                  <c:v>16579</c:v>
                </c:pt>
                <c:pt idx="16580">
                  <c:v>16580</c:v>
                </c:pt>
                <c:pt idx="16581">
                  <c:v>16581</c:v>
                </c:pt>
                <c:pt idx="16582">
                  <c:v>16582</c:v>
                </c:pt>
                <c:pt idx="16583">
                  <c:v>16583</c:v>
                </c:pt>
                <c:pt idx="16584">
                  <c:v>16584</c:v>
                </c:pt>
                <c:pt idx="16585">
                  <c:v>16585</c:v>
                </c:pt>
                <c:pt idx="16586">
                  <c:v>16586</c:v>
                </c:pt>
                <c:pt idx="16587">
                  <c:v>16587</c:v>
                </c:pt>
                <c:pt idx="16588">
                  <c:v>16588</c:v>
                </c:pt>
                <c:pt idx="16589">
                  <c:v>16589</c:v>
                </c:pt>
                <c:pt idx="16590">
                  <c:v>16590</c:v>
                </c:pt>
                <c:pt idx="16591">
                  <c:v>16591</c:v>
                </c:pt>
                <c:pt idx="16592">
                  <c:v>16592</c:v>
                </c:pt>
                <c:pt idx="16593">
                  <c:v>16593</c:v>
                </c:pt>
                <c:pt idx="16594">
                  <c:v>16594</c:v>
                </c:pt>
                <c:pt idx="16595">
                  <c:v>16595</c:v>
                </c:pt>
                <c:pt idx="16596">
                  <c:v>16596</c:v>
                </c:pt>
                <c:pt idx="16597">
                  <c:v>16597</c:v>
                </c:pt>
                <c:pt idx="16598">
                  <c:v>16598</c:v>
                </c:pt>
                <c:pt idx="16599">
                  <c:v>16599</c:v>
                </c:pt>
                <c:pt idx="16600">
                  <c:v>16600</c:v>
                </c:pt>
                <c:pt idx="16601">
                  <c:v>16601</c:v>
                </c:pt>
                <c:pt idx="16602">
                  <c:v>16602</c:v>
                </c:pt>
                <c:pt idx="16603">
                  <c:v>16603</c:v>
                </c:pt>
                <c:pt idx="16604">
                  <c:v>16604</c:v>
                </c:pt>
                <c:pt idx="16605">
                  <c:v>16605</c:v>
                </c:pt>
                <c:pt idx="16606">
                  <c:v>16606</c:v>
                </c:pt>
                <c:pt idx="16607">
                  <c:v>16607</c:v>
                </c:pt>
                <c:pt idx="16608">
                  <c:v>16608</c:v>
                </c:pt>
                <c:pt idx="16609">
                  <c:v>16609</c:v>
                </c:pt>
                <c:pt idx="16610">
                  <c:v>16610</c:v>
                </c:pt>
                <c:pt idx="16611">
                  <c:v>16611</c:v>
                </c:pt>
                <c:pt idx="16612">
                  <c:v>16612</c:v>
                </c:pt>
                <c:pt idx="16613">
                  <c:v>16613</c:v>
                </c:pt>
                <c:pt idx="16614">
                  <c:v>16614</c:v>
                </c:pt>
                <c:pt idx="16615">
                  <c:v>16615</c:v>
                </c:pt>
                <c:pt idx="16616">
                  <c:v>16616</c:v>
                </c:pt>
                <c:pt idx="16617">
                  <c:v>16617</c:v>
                </c:pt>
                <c:pt idx="16618">
                  <c:v>16618</c:v>
                </c:pt>
                <c:pt idx="16619">
                  <c:v>16619</c:v>
                </c:pt>
                <c:pt idx="16620">
                  <c:v>16620</c:v>
                </c:pt>
                <c:pt idx="16621">
                  <c:v>16621</c:v>
                </c:pt>
                <c:pt idx="16622">
                  <c:v>16622</c:v>
                </c:pt>
                <c:pt idx="16623">
                  <c:v>16623</c:v>
                </c:pt>
                <c:pt idx="16624">
                  <c:v>16624</c:v>
                </c:pt>
                <c:pt idx="16625">
                  <c:v>16625</c:v>
                </c:pt>
                <c:pt idx="16626">
                  <c:v>16626</c:v>
                </c:pt>
                <c:pt idx="16627">
                  <c:v>16627</c:v>
                </c:pt>
                <c:pt idx="16628">
                  <c:v>16628</c:v>
                </c:pt>
                <c:pt idx="16629">
                  <c:v>16629</c:v>
                </c:pt>
                <c:pt idx="16630">
                  <c:v>16630</c:v>
                </c:pt>
                <c:pt idx="16631">
                  <c:v>16631</c:v>
                </c:pt>
                <c:pt idx="16632">
                  <c:v>16632</c:v>
                </c:pt>
                <c:pt idx="16633">
                  <c:v>16633</c:v>
                </c:pt>
                <c:pt idx="16634">
                  <c:v>16634</c:v>
                </c:pt>
                <c:pt idx="16635">
                  <c:v>16635</c:v>
                </c:pt>
                <c:pt idx="16636">
                  <c:v>16636</c:v>
                </c:pt>
                <c:pt idx="16637">
                  <c:v>16637</c:v>
                </c:pt>
                <c:pt idx="16638">
                  <c:v>16638</c:v>
                </c:pt>
                <c:pt idx="16639">
                  <c:v>16639</c:v>
                </c:pt>
                <c:pt idx="16640">
                  <c:v>16640</c:v>
                </c:pt>
                <c:pt idx="16641">
                  <c:v>16641</c:v>
                </c:pt>
                <c:pt idx="16642">
                  <c:v>16642</c:v>
                </c:pt>
                <c:pt idx="16643">
                  <c:v>16643</c:v>
                </c:pt>
                <c:pt idx="16644">
                  <c:v>16644</c:v>
                </c:pt>
                <c:pt idx="16645">
                  <c:v>16645</c:v>
                </c:pt>
                <c:pt idx="16646">
                  <c:v>16646</c:v>
                </c:pt>
                <c:pt idx="16647">
                  <c:v>16647</c:v>
                </c:pt>
                <c:pt idx="16648">
                  <c:v>16648</c:v>
                </c:pt>
                <c:pt idx="16649">
                  <c:v>16649</c:v>
                </c:pt>
                <c:pt idx="16650">
                  <c:v>16650</c:v>
                </c:pt>
                <c:pt idx="16651">
                  <c:v>16651</c:v>
                </c:pt>
                <c:pt idx="16652">
                  <c:v>16652</c:v>
                </c:pt>
                <c:pt idx="16653">
                  <c:v>16653</c:v>
                </c:pt>
                <c:pt idx="16654">
                  <c:v>16654</c:v>
                </c:pt>
                <c:pt idx="16655">
                  <c:v>16655</c:v>
                </c:pt>
                <c:pt idx="16656">
                  <c:v>16656</c:v>
                </c:pt>
                <c:pt idx="16657">
                  <c:v>16657</c:v>
                </c:pt>
                <c:pt idx="16658">
                  <c:v>16658</c:v>
                </c:pt>
                <c:pt idx="16659">
                  <c:v>16659</c:v>
                </c:pt>
                <c:pt idx="16660">
                  <c:v>16660</c:v>
                </c:pt>
                <c:pt idx="16661">
                  <c:v>16661</c:v>
                </c:pt>
                <c:pt idx="16662">
                  <c:v>16662</c:v>
                </c:pt>
                <c:pt idx="16663">
                  <c:v>16663</c:v>
                </c:pt>
                <c:pt idx="16664">
                  <c:v>16664</c:v>
                </c:pt>
                <c:pt idx="16665">
                  <c:v>16665</c:v>
                </c:pt>
                <c:pt idx="16666">
                  <c:v>16666</c:v>
                </c:pt>
                <c:pt idx="16667">
                  <c:v>16667</c:v>
                </c:pt>
                <c:pt idx="16668">
                  <c:v>16668</c:v>
                </c:pt>
                <c:pt idx="16669">
                  <c:v>16669</c:v>
                </c:pt>
                <c:pt idx="16670">
                  <c:v>16670</c:v>
                </c:pt>
                <c:pt idx="16671">
                  <c:v>16671</c:v>
                </c:pt>
                <c:pt idx="16672">
                  <c:v>16672</c:v>
                </c:pt>
                <c:pt idx="16673">
                  <c:v>16673</c:v>
                </c:pt>
                <c:pt idx="16674">
                  <c:v>16674</c:v>
                </c:pt>
                <c:pt idx="16675">
                  <c:v>16675</c:v>
                </c:pt>
                <c:pt idx="16676">
                  <c:v>16676</c:v>
                </c:pt>
                <c:pt idx="16677">
                  <c:v>16677</c:v>
                </c:pt>
                <c:pt idx="16678">
                  <c:v>16678</c:v>
                </c:pt>
                <c:pt idx="16679">
                  <c:v>16679</c:v>
                </c:pt>
                <c:pt idx="16680">
                  <c:v>16680</c:v>
                </c:pt>
                <c:pt idx="16681">
                  <c:v>16681</c:v>
                </c:pt>
                <c:pt idx="16682">
                  <c:v>16682</c:v>
                </c:pt>
                <c:pt idx="16683">
                  <c:v>16683</c:v>
                </c:pt>
                <c:pt idx="16684">
                  <c:v>16684</c:v>
                </c:pt>
                <c:pt idx="16685">
                  <c:v>16685</c:v>
                </c:pt>
                <c:pt idx="16686">
                  <c:v>16686</c:v>
                </c:pt>
                <c:pt idx="16687">
                  <c:v>16687</c:v>
                </c:pt>
                <c:pt idx="16688">
                  <c:v>16688</c:v>
                </c:pt>
                <c:pt idx="16689">
                  <c:v>16689</c:v>
                </c:pt>
                <c:pt idx="16690">
                  <c:v>16690</c:v>
                </c:pt>
                <c:pt idx="16691">
                  <c:v>16691</c:v>
                </c:pt>
                <c:pt idx="16692">
                  <c:v>16692</c:v>
                </c:pt>
                <c:pt idx="16693">
                  <c:v>16693</c:v>
                </c:pt>
                <c:pt idx="16694">
                  <c:v>16694</c:v>
                </c:pt>
                <c:pt idx="16695">
                  <c:v>16695</c:v>
                </c:pt>
                <c:pt idx="16696">
                  <c:v>16696</c:v>
                </c:pt>
                <c:pt idx="16697">
                  <c:v>16697</c:v>
                </c:pt>
                <c:pt idx="16698">
                  <c:v>16698</c:v>
                </c:pt>
                <c:pt idx="16699">
                  <c:v>16699</c:v>
                </c:pt>
                <c:pt idx="16700">
                  <c:v>16700</c:v>
                </c:pt>
                <c:pt idx="16701">
                  <c:v>16701</c:v>
                </c:pt>
                <c:pt idx="16702">
                  <c:v>16702</c:v>
                </c:pt>
                <c:pt idx="16703">
                  <c:v>16703</c:v>
                </c:pt>
                <c:pt idx="16704">
                  <c:v>16704</c:v>
                </c:pt>
                <c:pt idx="16705">
                  <c:v>16705</c:v>
                </c:pt>
                <c:pt idx="16706">
                  <c:v>16706</c:v>
                </c:pt>
                <c:pt idx="16707">
                  <c:v>16707</c:v>
                </c:pt>
                <c:pt idx="16708">
                  <c:v>16708</c:v>
                </c:pt>
                <c:pt idx="16709">
                  <c:v>16709</c:v>
                </c:pt>
                <c:pt idx="16710">
                  <c:v>16710</c:v>
                </c:pt>
                <c:pt idx="16711">
                  <c:v>16711</c:v>
                </c:pt>
                <c:pt idx="16712">
                  <c:v>16712</c:v>
                </c:pt>
                <c:pt idx="16713">
                  <c:v>16713</c:v>
                </c:pt>
                <c:pt idx="16714">
                  <c:v>16714</c:v>
                </c:pt>
                <c:pt idx="16715">
                  <c:v>16715</c:v>
                </c:pt>
                <c:pt idx="16716">
                  <c:v>16716</c:v>
                </c:pt>
                <c:pt idx="16717">
                  <c:v>16717</c:v>
                </c:pt>
                <c:pt idx="16718">
                  <c:v>16718</c:v>
                </c:pt>
                <c:pt idx="16719">
                  <c:v>16719</c:v>
                </c:pt>
                <c:pt idx="16720">
                  <c:v>16720</c:v>
                </c:pt>
                <c:pt idx="16721">
                  <c:v>16721</c:v>
                </c:pt>
                <c:pt idx="16722">
                  <c:v>16722</c:v>
                </c:pt>
                <c:pt idx="16723">
                  <c:v>16723</c:v>
                </c:pt>
                <c:pt idx="16724">
                  <c:v>16724</c:v>
                </c:pt>
                <c:pt idx="16725">
                  <c:v>16725</c:v>
                </c:pt>
                <c:pt idx="16726">
                  <c:v>16726</c:v>
                </c:pt>
                <c:pt idx="16727">
                  <c:v>16727</c:v>
                </c:pt>
                <c:pt idx="16728">
                  <c:v>16728</c:v>
                </c:pt>
                <c:pt idx="16729">
                  <c:v>16729</c:v>
                </c:pt>
                <c:pt idx="16730">
                  <c:v>16730</c:v>
                </c:pt>
                <c:pt idx="16731">
                  <c:v>16731</c:v>
                </c:pt>
                <c:pt idx="16732">
                  <c:v>16732</c:v>
                </c:pt>
                <c:pt idx="16733">
                  <c:v>16733</c:v>
                </c:pt>
                <c:pt idx="16734">
                  <c:v>16734</c:v>
                </c:pt>
                <c:pt idx="16735">
                  <c:v>16735</c:v>
                </c:pt>
                <c:pt idx="16736">
                  <c:v>16736</c:v>
                </c:pt>
                <c:pt idx="16737">
                  <c:v>16737</c:v>
                </c:pt>
                <c:pt idx="16738">
                  <c:v>16738</c:v>
                </c:pt>
                <c:pt idx="16739">
                  <c:v>16739</c:v>
                </c:pt>
                <c:pt idx="16740">
                  <c:v>16740</c:v>
                </c:pt>
                <c:pt idx="16741">
                  <c:v>16741</c:v>
                </c:pt>
                <c:pt idx="16742">
                  <c:v>16742</c:v>
                </c:pt>
                <c:pt idx="16743">
                  <c:v>16743</c:v>
                </c:pt>
                <c:pt idx="16744">
                  <c:v>16744</c:v>
                </c:pt>
                <c:pt idx="16745">
                  <c:v>16745</c:v>
                </c:pt>
                <c:pt idx="16746">
                  <c:v>16746</c:v>
                </c:pt>
                <c:pt idx="16747">
                  <c:v>16747</c:v>
                </c:pt>
                <c:pt idx="16748">
                  <c:v>16748</c:v>
                </c:pt>
                <c:pt idx="16749">
                  <c:v>16749</c:v>
                </c:pt>
                <c:pt idx="16750">
                  <c:v>16750</c:v>
                </c:pt>
                <c:pt idx="16751">
                  <c:v>16751</c:v>
                </c:pt>
                <c:pt idx="16752">
                  <c:v>16752</c:v>
                </c:pt>
                <c:pt idx="16753">
                  <c:v>16753</c:v>
                </c:pt>
                <c:pt idx="16754">
                  <c:v>16754</c:v>
                </c:pt>
                <c:pt idx="16755">
                  <c:v>16755</c:v>
                </c:pt>
                <c:pt idx="16756">
                  <c:v>16756</c:v>
                </c:pt>
                <c:pt idx="16757">
                  <c:v>16757</c:v>
                </c:pt>
                <c:pt idx="16758">
                  <c:v>16758</c:v>
                </c:pt>
                <c:pt idx="16759">
                  <c:v>16759</c:v>
                </c:pt>
                <c:pt idx="16760">
                  <c:v>16760</c:v>
                </c:pt>
                <c:pt idx="16761">
                  <c:v>16761</c:v>
                </c:pt>
                <c:pt idx="16762">
                  <c:v>16762</c:v>
                </c:pt>
                <c:pt idx="16763">
                  <c:v>16763</c:v>
                </c:pt>
                <c:pt idx="16764">
                  <c:v>16764</c:v>
                </c:pt>
                <c:pt idx="16765">
                  <c:v>16765</c:v>
                </c:pt>
                <c:pt idx="16766">
                  <c:v>16766</c:v>
                </c:pt>
                <c:pt idx="16767">
                  <c:v>16767</c:v>
                </c:pt>
                <c:pt idx="16768">
                  <c:v>16768</c:v>
                </c:pt>
                <c:pt idx="16769">
                  <c:v>16769</c:v>
                </c:pt>
                <c:pt idx="16770">
                  <c:v>16770</c:v>
                </c:pt>
                <c:pt idx="16771">
                  <c:v>16771</c:v>
                </c:pt>
                <c:pt idx="16772">
                  <c:v>16772</c:v>
                </c:pt>
                <c:pt idx="16773">
                  <c:v>16773</c:v>
                </c:pt>
                <c:pt idx="16774">
                  <c:v>16774</c:v>
                </c:pt>
                <c:pt idx="16775">
                  <c:v>16775</c:v>
                </c:pt>
                <c:pt idx="16776">
                  <c:v>16776</c:v>
                </c:pt>
                <c:pt idx="16777">
                  <c:v>16777</c:v>
                </c:pt>
                <c:pt idx="16778">
                  <c:v>16778</c:v>
                </c:pt>
                <c:pt idx="16779">
                  <c:v>16779</c:v>
                </c:pt>
                <c:pt idx="16780">
                  <c:v>16780</c:v>
                </c:pt>
                <c:pt idx="16781">
                  <c:v>16781</c:v>
                </c:pt>
                <c:pt idx="16782">
                  <c:v>16782</c:v>
                </c:pt>
                <c:pt idx="16783">
                  <c:v>16783</c:v>
                </c:pt>
                <c:pt idx="16784">
                  <c:v>16784</c:v>
                </c:pt>
                <c:pt idx="16785">
                  <c:v>16785</c:v>
                </c:pt>
                <c:pt idx="16786">
                  <c:v>16786</c:v>
                </c:pt>
                <c:pt idx="16787">
                  <c:v>16787</c:v>
                </c:pt>
                <c:pt idx="16788">
                  <c:v>16788</c:v>
                </c:pt>
                <c:pt idx="16789">
                  <c:v>16789</c:v>
                </c:pt>
                <c:pt idx="16790">
                  <c:v>16790</c:v>
                </c:pt>
                <c:pt idx="16791">
                  <c:v>16791</c:v>
                </c:pt>
                <c:pt idx="16792">
                  <c:v>16792</c:v>
                </c:pt>
                <c:pt idx="16793">
                  <c:v>16793</c:v>
                </c:pt>
                <c:pt idx="16794">
                  <c:v>16794</c:v>
                </c:pt>
                <c:pt idx="16795">
                  <c:v>16795</c:v>
                </c:pt>
                <c:pt idx="16796">
                  <c:v>16796</c:v>
                </c:pt>
                <c:pt idx="16797">
                  <c:v>16797</c:v>
                </c:pt>
                <c:pt idx="16798">
                  <c:v>16798</c:v>
                </c:pt>
                <c:pt idx="16799">
                  <c:v>16799</c:v>
                </c:pt>
                <c:pt idx="16800">
                  <c:v>16800</c:v>
                </c:pt>
                <c:pt idx="16801">
                  <c:v>16801</c:v>
                </c:pt>
                <c:pt idx="16802">
                  <c:v>16802</c:v>
                </c:pt>
                <c:pt idx="16803">
                  <c:v>16803</c:v>
                </c:pt>
                <c:pt idx="16804">
                  <c:v>16804</c:v>
                </c:pt>
                <c:pt idx="16805">
                  <c:v>16805</c:v>
                </c:pt>
                <c:pt idx="16806">
                  <c:v>16806</c:v>
                </c:pt>
                <c:pt idx="16807">
                  <c:v>16807</c:v>
                </c:pt>
                <c:pt idx="16808">
                  <c:v>16808</c:v>
                </c:pt>
                <c:pt idx="16809">
                  <c:v>16809</c:v>
                </c:pt>
                <c:pt idx="16810">
                  <c:v>16810</c:v>
                </c:pt>
                <c:pt idx="16811">
                  <c:v>16811</c:v>
                </c:pt>
                <c:pt idx="16812">
                  <c:v>16812</c:v>
                </c:pt>
                <c:pt idx="16813">
                  <c:v>16813</c:v>
                </c:pt>
                <c:pt idx="16814">
                  <c:v>16814</c:v>
                </c:pt>
                <c:pt idx="16815">
                  <c:v>16815</c:v>
                </c:pt>
                <c:pt idx="16816">
                  <c:v>16816</c:v>
                </c:pt>
                <c:pt idx="16817">
                  <c:v>16817</c:v>
                </c:pt>
                <c:pt idx="16818">
                  <c:v>16818</c:v>
                </c:pt>
                <c:pt idx="16819">
                  <c:v>16819</c:v>
                </c:pt>
                <c:pt idx="16820">
                  <c:v>16820</c:v>
                </c:pt>
                <c:pt idx="16821">
                  <c:v>16821</c:v>
                </c:pt>
                <c:pt idx="16822">
                  <c:v>16822</c:v>
                </c:pt>
                <c:pt idx="16823">
                  <c:v>16823</c:v>
                </c:pt>
                <c:pt idx="16824">
                  <c:v>16824</c:v>
                </c:pt>
                <c:pt idx="16825">
                  <c:v>16825</c:v>
                </c:pt>
                <c:pt idx="16826">
                  <c:v>16826</c:v>
                </c:pt>
                <c:pt idx="16827">
                  <c:v>16827</c:v>
                </c:pt>
                <c:pt idx="16828">
                  <c:v>16828</c:v>
                </c:pt>
                <c:pt idx="16829">
                  <c:v>16829</c:v>
                </c:pt>
                <c:pt idx="16830">
                  <c:v>16830</c:v>
                </c:pt>
                <c:pt idx="16831">
                  <c:v>16831</c:v>
                </c:pt>
                <c:pt idx="16832">
                  <c:v>16832</c:v>
                </c:pt>
                <c:pt idx="16833">
                  <c:v>16833</c:v>
                </c:pt>
                <c:pt idx="16834">
                  <c:v>16834</c:v>
                </c:pt>
                <c:pt idx="16835">
                  <c:v>16835</c:v>
                </c:pt>
                <c:pt idx="16836">
                  <c:v>16836</c:v>
                </c:pt>
                <c:pt idx="16837">
                  <c:v>16837</c:v>
                </c:pt>
                <c:pt idx="16838">
                  <c:v>16838</c:v>
                </c:pt>
                <c:pt idx="16839">
                  <c:v>16839</c:v>
                </c:pt>
                <c:pt idx="16840">
                  <c:v>16840</c:v>
                </c:pt>
                <c:pt idx="16841">
                  <c:v>16841</c:v>
                </c:pt>
                <c:pt idx="16842">
                  <c:v>16842</c:v>
                </c:pt>
                <c:pt idx="16843">
                  <c:v>16843</c:v>
                </c:pt>
                <c:pt idx="16844">
                  <c:v>16844</c:v>
                </c:pt>
                <c:pt idx="16845">
                  <c:v>16845</c:v>
                </c:pt>
                <c:pt idx="16846">
                  <c:v>16846</c:v>
                </c:pt>
                <c:pt idx="16847">
                  <c:v>16847</c:v>
                </c:pt>
                <c:pt idx="16848">
                  <c:v>16848</c:v>
                </c:pt>
                <c:pt idx="16849">
                  <c:v>16849</c:v>
                </c:pt>
                <c:pt idx="16850">
                  <c:v>16850</c:v>
                </c:pt>
                <c:pt idx="16851">
                  <c:v>16851</c:v>
                </c:pt>
                <c:pt idx="16852">
                  <c:v>16852</c:v>
                </c:pt>
                <c:pt idx="16853">
                  <c:v>16853</c:v>
                </c:pt>
                <c:pt idx="16854">
                  <c:v>16854</c:v>
                </c:pt>
                <c:pt idx="16855">
                  <c:v>16855</c:v>
                </c:pt>
                <c:pt idx="16856">
                  <c:v>16856</c:v>
                </c:pt>
                <c:pt idx="16857">
                  <c:v>16857</c:v>
                </c:pt>
                <c:pt idx="16858">
                  <c:v>16858</c:v>
                </c:pt>
                <c:pt idx="16859">
                  <c:v>16859</c:v>
                </c:pt>
                <c:pt idx="16860">
                  <c:v>16860</c:v>
                </c:pt>
                <c:pt idx="16861">
                  <c:v>16861</c:v>
                </c:pt>
                <c:pt idx="16862">
                  <c:v>16862</c:v>
                </c:pt>
                <c:pt idx="16863">
                  <c:v>16863</c:v>
                </c:pt>
                <c:pt idx="16864">
                  <c:v>16864</c:v>
                </c:pt>
                <c:pt idx="16865">
                  <c:v>16865</c:v>
                </c:pt>
                <c:pt idx="16866">
                  <c:v>16866</c:v>
                </c:pt>
                <c:pt idx="16867">
                  <c:v>16867</c:v>
                </c:pt>
                <c:pt idx="16868">
                  <c:v>16868</c:v>
                </c:pt>
                <c:pt idx="16869">
                  <c:v>16869</c:v>
                </c:pt>
                <c:pt idx="16870">
                  <c:v>16870</c:v>
                </c:pt>
                <c:pt idx="16871">
                  <c:v>16871</c:v>
                </c:pt>
                <c:pt idx="16872">
                  <c:v>16872</c:v>
                </c:pt>
                <c:pt idx="16873">
                  <c:v>16873</c:v>
                </c:pt>
                <c:pt idx="16874">
                  <c:v>16874</c:v>
                </c:pt>
                <c:pt idx="16875">
                  <c:v>16875</c:v>
                </c:pt>
                <c:pt idx="16876">
                  <c:v>16876</c:v>
                </c:pt>
                <c:pt idx="16877">
                  <c:v>16877</c:v>
                </c:pt>
                <c:pt idx="16878">
                  <c:v>16878</c:v>
                </c:pt>
                <c:pt idx="16879">
                  <c:v>16879</c:v>
                </c:pt>
                <c:pt idx="16880">
                  <c:v>16880</c:v>
                </c:pt>
                <c:pt idx="16881">
                  <c:v>16881</c:v>
                </c:pt>
                <c:pt idx="16882">
                  <c:v>16882</c:v>
                </c:pt>
                <c:pt idx="16883">
                  <c:v>16883</c:v>
                </c:pt>
                <c:pt idx="16884">
                  <c:v>16884</c:v>
                </c:pt>
                <c:pt idx="16885">
                  <c:v>16885</c:v>
                </c:pt>
                <c:pt idx="16886">
                  <c:v>16886</c:v>
                </c:pt>
                <c:pt idx="16887">
                  <c:v>16887</c:v>
                </c:pt>
                <c:pt idx="16888">
                  <c:v>16888</c:v>
                </c:pt>
                <c:pt idx="16889">
                  <c:v>16889</c:v>
                </c:pt>
                <c:pt idx="16890">
                  <c:v>16890</c:v>
                </c:pt>
                <c:pt idx="16891">
                  <c:v>16891</c:v>
                </c:pt>
                <c:pt idx="16892">
                  <c:v>16892</c:v>
                </c:pt>
                <c:pt idx="16893">
                  <c:v>16893</c:v>
                </c:pt>
                <c:pt idx="16894">
                  <c:v>16894</c:v>
                </c:pt>
                <c:pt idx="16895">
                  <c:v>16895</c:v>
                </c:pt>
                <c:pt idx="16896">
                  <c:v>16896</c:v>
                </c:pt>
                <c:pt idx="16897">
                  <c:v>16897</c:v>
                </c:pt>
                <c:pt idx="16898">
                  <c:v>16898</c:v>
                </c:pt>
                <c:pt idx="16899">
                  <c:v>16899</c:v>
                </c:pt>
                <c:pt idx="16900">
                  <c:v>16900</c:v>
                </c:pt>
                <c:pt idx="16901">
                  <c:v>16901</c:v>
                </c:pt>
                <c:pt idx="16902">
                  <c:v>16902</c:v>
                </c:pt>
                <c:pt idx="16903">
                  <c:v>16903</c:v>
                </c:pt>
                <c:pt idx="16904">
                  <c:v>16904</c:v>
                </c:pt>
                <c:pt idx="16905">
                  <c:v>16905</c:v>
                </c:pt>
                <c:pt idx="16906">
                  <c:v>16906</c:v>
                </c:pt>
                <c:pt idx="16907">
                  <c:v>16907</c:v>
                </c:pt>
                <c:pt idx="16908">
                  <c:v>16908</c:v>
                </c:pt>
                <c:pt idx="16909">
                  <c:v>16909</c:v>
                </c:pt>
                <c:pt idx="16910">
                  <c:v>16910</c:v>
                </c:pt>
                <c:pt idx="16911">
                  <c:v>16911</c:v>
                </c:pt>
                <c:pt idx="16912">
                  <c:v>16912</c:v>
                </c:pt>
                <c:pt idx="16913">
                  <c:v>16913</c:v>
                </c:pt>
                <c:pt idx="16914">
                  <c:v>16914</c:v>
                </c:pt>
                <c:pt idx="16915">
                  <c:v>16915</c:v>
                </c:pt>
                <c:pt idx="16916">
                  <c:v>16916</c:v>
                </c:pt>
                <c:pt idx="16917">
                  <c:v>16917</c:v>
                </c:pt>
                <c:pt idx="16918">
                  <c:v>16918</c:v>
                </c:pt>
                <c:pt idx="16919">
                  <c:v>16919</c:v>
                </c:pt>
                <c:pt idx="16920">
                  <c:v>16920</c:v>
                </c:pt>
                <c:pt idx="16921">
                  <c:v>16921</c:v>
                </c:pt>
                <c:pt idx="16922">
                  <c:v>16922</c:v>
                </c:pt>
                <c:pt idx="16923">
                  <c:v>16923</c:v>
                </c:pt>
                <c:pt idx="16924">
                  <c:v>16924</c:v>
                </c:pt>
                <c:pt idx="16925">
                  <c:v>16925</c:v>
                </c:pt>
                <c:pt idx="16926">
                  <c:v>16926</c:v>
                </c:pt>
                <c:pt idx="16927">
                  <c:v>16927</c:v>
                </c:pt>
                <c:pt idx="16928">
                  <c:v>16928</c:v>
                </c:pt>
                <c:pt idx="16929">
                  <c:v>16929</c:v>
                </c:pt>
                <c:pt idx="16930">
                  <c:v>16930</c:v>
                </c:pt>
                <c:pt idx="16931">
                  <c:v>16931</c:v>
                </c:pt>
                <c:pt idx="16932">
                  <c:v>16932</c:v>
                </c:pt>
                <c:pt idx="16933">
                  <c:v>16933</c:v>
                </c:pt>
                <c:pt idx="16934">
                  <c:v>16934</c:v>
                </c:pt>
                <c:pt idx="16935">
                  <c:v>16935</c:v>
                </c:pt>
                <c:pt idx="16936">
                  <c:v>16936</c:v>
                </c:pt>
                <c:pt idx="16937">
                  <c:v>16937</c:v>
                </c:pt>
                <c:pt idx="16938">
                  <c:v>16938</c:v>
                </c:pt>
                <c:pt idx="16939">
                  <c:v>16939</c:v>
                </c:pt>
                <c:pt idx="16940">
                  <c:v>16940</c:v>
                </c:pt>
                <c:pt idx="16941">
                  <c:v>16941</c:v>
                </c:pt>
                <c:pt idx="16942">
                  <c:v>16942</c:v>
                </c:pt>
                <c:pt idx="16943">
                  <c:v>16943</c:v>
                </c:pt>
                <c:pt idx="16944">
                  <c:v>16944</c:v>
                </c:pt>
                <c:pt idx="16945">
                  <c:v>16945</c:v>
                </c:pt>
                <c:pt idx="16946">
                  <c:v>16946</c:v>
                </c:pt>
                <c:pt idx="16947">
                  <c:v>16947</c:v>
                </c:pt>
                <c:pt idx="16948">
                  <c:v>16948</c:v>
                </c:pt>
                <c:pt idx="16949">
                  <c:v>16949</c:v>
                </c:pt>
                <c:pt idx="16950">
                  <c:v>16950</c:v>
                </c:pt>
                <c:pt idx="16951">
                  <c:v>16951</c:v>
                </c:pt>
                <c:pt idx="16952">
                  <c:v>16952</c:v>
                </c:pt>
                <c:pt idx="16953">
                  <c:v>16953</c:v>
                </c:pt>
                <c:pt idx="16954">
                  <c:v>16954</c:v>
                </c:pt>
                <c:pt idx="16955">
                  <c:v>16955</c:v>
                </c:pt>
                <c:pt idx="16956">
                  <c:v>16956</c:v>
                </c:pt>
                <c:pt idx="16957">
                  <c:v>16957</c:v>
                </c:pt>
                <c:pt idx="16958">
                  <c:v>16958</c:v>
                </c:pt>
                <c:pt idx="16959">
                  <c:v>16959</c:v>
                </c:pt>
                <c:pt idx="16960">
                  <c:v>16960</c:v>
                </c:pt>
                <c:pt idx="16961">
                  <c:v>16961</c:v>
                </c:pt>
                <c:pt idx="16962">
                  <c:v>16962</c:v>
                </c:pt>
                <c:pt idx="16963">
                  <c:v>16963</c:v>
                </c:pt>
                <c:pt idx="16964">
                  <c:v>16964</c:v>
                </c:pt>
                <c:pt idx="16965">
                  <c:v>16965</c:v>
                </c:pt>
                <c:pt idx="16966">
                  <c:v>16966</c:v>
                </c:pt>
                <c:pt idx="16967">
                  <c:v>16967</c:v>
                </c:pt>
                <c:pt idx="16968">
                  <c:v>16968</c:v>
                </c:pt>
                <c:pt idx="16969">
                  <c:v>16969</c:v>
                </c:pt>
                <c:pt idx="16970">
                  <c:v>16970</c:v>
                </c:pt>
                <c:pt idx="16971">
                  <c:v>16971</c:v>
                </c:pt>
                <c:pt idx="16972">
                  <c:v>16972</c:v>
                </c:pt>
                <c:pt idx="16973">
                  <c:v>16973</c:v>
                </c:pt>
                <c:pt idx="16974">
                  <c:v>16974</c:v>
                </c:pt>
                <c:pt idx="16975">
                  <c:v>16975</c:v>
                </c:pt>
                <c:pt idx="16976">
                  <c:v>16976</c:v>
                </c:pt>
                <c:pt idx="16977">
                  <c:v>16977</c:v>
                </c:pt>
                <c:pt idx="16978">
                  <c:v>16978</c:v>
                </c:pt>
                <c:pt idx="16979">
                  <c:v>16979</c:v>
                </c:pt>
                <c:pt idx="16980">
                  <c:v>16980</c:v>
                </c:pt>
                <c:pt idx="16981">
                  <c:v>16981</c:v>
                </c:pt>
                <c:pt idx="16982">
                  <c:v>16982</c:v>
                </c:pt>
                <c:pt idx="16983">
                  <c:v>16983</c:v>
                </c:pt>
                <c:pt idx="16984">
                  <c:v>16984</c:v>
                </c:pt>
                <c:pt idx="16985">
                  <c:v>16985</c:v>
                </c:pt>
                <c:pt idx="16986">
                  <c:v>16986</c:v>
                </c:pt>
                <c:pt idx="16987">
                  <c:v>16987</c:v>
                </c:pt>
                <c:pt idx="16988">
                  <c:v>16988</c:v>
                </c:pt>
                <c:pt idx="16989">
                  <c:v>16989</c:v>
                </c:pt>
                <c:pt idx="16990">
                  <c:v>16990</c:v>
                </c:pt>
                <c:pt idx="16991">
                  <c:v>16991</c:v>
                </c:pt>
                <c:pt idx="16992">
                  <c:v>16992</c:v>
                </c:pt>
                <c:pt idx="16993">
                  <c:v>16993</c:v>
                </c:pt>
                <c:pt idx="16994">
                  <c:v>16994</c:v>
                </c:pt>
                <c:pt idx="16995">
                  <c:v>16995</c:v>
                </c:pt>
                <c:pt idx="16996">
                  <c:v>16996</c:v>
                </c:pt>
                <c:pt idx="16997">
                  <c:v>16997</c:v>
                </c:pt>
                <c:pt idx="16998">
                  <c:v>16998</c:v>
                </c:pt>
                <c:pt idx="16999">
                  <c:v>16999</c:v>
                </c:pt>
                <c:pt idx="17000">
                  <c:v>17000</c:v>
                </c:pt>
                <c:pt idx="17001">
                  <c:v>17001</c:v>
                </c:pt>
                <c:pt idx="17002">
                  <c:v>17002</c:v>
                </c:pt>
                <c:pt idx="17003">
                  <c:v>17003</c:v>
                </c:pt>
                <c:pt idx="17004">
                  <c:v>17004</c:v>
                </c:pt>
                <c:pt idx="17005">
                  <c:v>17005</c:v>
                </c:pt>
                <c:pt idx="17006">
                  <c:v>17006</c:v>
                </c:pt>
                <c:pt idx="17007">
                  <c:v>17007</c:v>
                </c:pt>
                <c:pt idx="17008">
                  <c:v>17008</c:v>
                </c:pt>
                <c:pt idx="17009">
                  <c:v>17009</c:v>
                </c:pt>
                <c:pt idx="17010">
                  <c:v>17010</c:v>
                </c:pt>
                <c:pt idx="17011">
                  <c:v>17011</c:v>
                </c:pt>
                <c:pt idx="17012">
                  <c:v>17012</c:v>
                </c:pt>
                <c:pt idx="17013">
                  <c:v>17013</c:v>
                </c:pt>
                <c:pt idx="17014">
                  <c:v>17014</c:v>
                </c:pt>
                <c:pt idx="17015">
                  <c:v>17015</c:v>
                </c:pt>
                <c:pt idx="17016">
                  <c:v>17016</c:v>
                </c:pt>
                <c:pt idx="17017">
                  <c:v>17017</c:v>
                </c:pt>
                <c:pt idx="17018">
                  <c:v>17018</c:v>
                </c:pt>
                <c:pt idx="17019">
                  <c:v>17019</c:v>
                </c:pt>
                <c:pt idx="17020">
                  <c:v>17020</c:v>
                </c:pt>
                <c:pt idx="17021">
                  <c:v>17021</c:v>
                </c:pt>
                <c:pt idx="17022">
                  <c:v>17022</c:v>
                </c:pt>
                <c:pt idx="17023">
                  <c:v>17023</c:v>
                </c:pt>
                <c:pt idx="17024">
                  <c:v>17024</c:v>
                </c:pt>
                <c:pt idx="17025">
                  <c:v>17025</c:v>
                </c:pt>
                <c:pt idx="17026">
                  <c:v>17026</c:v>
                </c:pt>
                <c:pt idx="17027">
                  <c:v>17027</c:v>
                </c:pt>
                <c:pt idx="17028">
                  <c:v>17028</c:v>
                </c:pt>
                <c:pt idx="17029">
                  <c:v>17029</c:v>
                </c:pt>
                <c:pt idx="17030">
                  <c:v>17030</c:v>
                </c:pt>
                <c:pt idx="17031">
                  <c:v>17031</c:v>
                </c:pt>
                <c:pt idx="17032">
                  <c:v>17032</c:v>
                </c:pt>
                <c:pt idx="17033">
                  <c:v>17033</c:v>
                </c:pt>
                <c:pt idx="17034">
                  <c:v>17034</c:v>
                </c:pt>
                <c:pt idx="17035">
                  <c:v>17035</c:v>
                </c:pt>
                <c:pt idx="17036">
                  <c:v>17036</c:v>
                </c:pt>
                <c:pt idx="17037">
                  <c:v>17037</c:v>
                </c:pt>
                <c:pt idx="17038">
                  <c:v>17038</c:v>
                </c:pt>
                <c:pt idx="17039">
                  <c:v>17039</c:v>
                </c:pt>
                <c:pt idx="17040">
                  <c:v>17040</c:v>
                </c:pt>
                <c:pt idx="17041">
                  <c:v>17041</c:v>
                </c:pt>
                <c:pt idx="17042">
                  <c:v>17042</c:v>
                </c:pt>
                <c:pt idx="17043">
                  <c:v>17043</c:v>
                </c:pt>
                <c:pt idx="17044">
                  <c:v>17044</c:v>
                </c:pt>
                <c:pt idx="17045">
                  <c:v>17045</c:v>
                </c:pt>
                <c:pt idx="17046">
                  <c:v>17046</c:v>
                </c:pt>
                <c:pt idx="17047">
                  <c:v>17047</c:v>
                </c:pt>
                <c:pt idx="17048">
                  <c:v>17048</c:v>
                </c:pt>
                <c:pt idx="17049">
                  <c:v>17049</c:v>
                </c:pt>
                <c:pt idx="17050">
                  <c:v>17050</c:v>
                </c:pt>
                <c:pt idx="17051">
                  <c:v>17051</c:v>
                </c:pt>
                <c:pt idx="17052">
                  <c:v>17052</c:v>
                </c:pt>
                <c:pt idx="17053">
                  <c:v>17053</c:v>
                </c:pt>
                <c:pt idx="17054">
                  <c:v>17054</c:v>
                </c:pt>
                <c:pt idx="17055">
                  <c:v>17055</c:v>
                </c:pt>
                <c:pt idx="17056">
                  <c:v>17056</c:v>
                </c:pt>
                <c:pt idx="17057">
                  <c:v>17057</c:v>
                </c:pt>
                <c:pt idx="17058">
                  <c:v>17058</c:v>
                </c:pt>
                <c:pt idx="17059">
                  <c:v>17059</c:v>
                </c:pt>
                <c:pt idx="17060">
                  <c:v>17060</c:v>
                </c:pt>
                <c:pt idx="17061">
                  <c:v>17061</c:v>
                </c:pt>
                <c:pt idx="17062">
                  <c:v>17062</c:v>
                </c:pt>
                <c:pt idx="17063">
                  <c:v>17063</c:v>
                </c:pt>
                <c:pt idx="17064">
                  <c:v>17064</c:v>
                </c:pt>
                <c:pt idx="17065">
                  <c:v>17065</c:v>
                </c:pt>
                <c:pt idx="17066">
                  <c:v>17066</c:v>
                </c:pt>
                <c:pt idx="17067">
                  <c:v>17067</c:v>
                </c:pt>
                <c:pt idx="17068">
                  <c:v>17068</c:v>
                </c:pt>
                <c:pt idx="17069">
                  <c:v>17069</c:v>
                </c:pt>
                <c:pt idx="17070">
                  <c:v>17070</c:v>
                </c:pt>
                <c:pt idx="17071">
                  <c:v>17071</c:v>
                </c:pt>
                <c:pt idx="17072">
                  <c:v>17072</c:v>
                </c:pt>
                <c:pt idx="17073">
                  <c:v>17073</c:v>
                </c:pt>
                <c:pt idx="17074">
                  <c:v>17074</c:v>
                </c:pt>
                <c:pt idx="17075">
                  <c:v>17075</c:v>
                </c:pt>
                <c:pt idx="17076">
                  <c:v>17076</c:v>
                </c:pt>
                <c:pt idx="17077">
                  <c:v>17077</c:v>
                </c:pt>
                <c:pt idx="17078">
                  <c:v>17078</c:v>
                </c:pt>
                <c:pt idx="17079">
                  <c:v>17079</c:v>
                </c:pt>
                <c:pt idx="17080">
                  <c:v>17080</c:v>
                </c:pt>
                <c:pt idx="17081">
                  <c:v>17081</c:v>
                </c:pt>
                <c:pt idx="17082">
                  <c:v>17082</c:v>
                </c:pt>
                <c:pt idx="17083">
                  <c:v>17083</c:v>
                </c:pt>
                <c:pt idx="17084">
                  <c:v>17084</c:v>
                </c:pt>
                <c:pt idx="17085">
                  <c:v>17085</c:v>
                </c:pt>
                <c:pt idx="17086">
                  <c:v>17086</c:v>
                </c:pt>
                <c:pt idx="17087">
                  <c:v>17087</c:v>
                </c:pt>
                <c:pt idx="17088">
                  <c:v>17088</c:v>
                </c:pt>
                <c:pt idx="17089">
                  <c:v>17089</c:v>
                </c:pt>
                <c:pt idx="17090">
                  <c:v>17090</c:v>
                </c:pt>
                <c:pt idx="17091">
                  <c:v>17091</c:v>
                </c:pt>
                <c:pt idx="17092">
                  <c:v>17092</c:v>
                </c:pt>
                <c:pt idx="17093">
                  <c:v>17093</c:v>
                </c:pt>
                <c:pt idx="17094">
                  <c:v>17094</c:v>
                </c:pt>
                <c:pt idx="17095">
                  <c:v>17095</c:v>
                </c:pt>
                <c:pt idx="17096">
                  <c:v>17096</c:v>
                </c:pt>
                <c:pt idx="17097">
                  <c:v>17097</c:v>
                </c:pt>
                <c:pt idx="17098">
                  <c:v>17098</c:v>
                </c:pt>
                <c:pt idx="17099">
                  <c:v>17099</c:v>
                </c:pt>
                <c:pt idx="17100">
                  <c:v>17100</c:v>
                </c:pt>
                <c:pt idx="17101">
                  <c:v>17101</c:v>
                </c:pt>
                <c:pt idx="17102">
                  <c:v>17102</c:v>
                </c:pt>
                <c:pt idx="17103">
                  <c:v>17103</c:v>
                </c:pt>
                <c:pt idx="17104">
                  <c:v>17104</c:v>
                </c:pt>
                <c:pt idx="17105">
                  <c:v>17105</c:v>
                </c:pt>
                <c:pt idx="17106">
                  <c:v>17106</c:v>
                </c:pt>
                <c:pt idx="17107">
                  <c:v>17107</c:v>
                </c:pt>
                <c:pt idx="17108">
                  <c:v>17108</c:v>
                </c:pt>
                <c:pt idx="17109">
                  <c:v>17109</c:v>
                </c:pt>
                <c:pt idx="17110">
                  <c:v>17110</c:v>
                </c:pt>
                <c:pt idx="17111">
                  <c:v>17111</c:v>
                </c:pt>
                <c:pt idx="17112">
                  <c:v>17112</c:v>
                </c:pt>
                <c:pt idx="17113">
                  <c:v>17113</c:v>
                </c:pt>
                <c:pt idx="17114">
                  <c:v>17114</c:v>
                </c:pt>
                <c:pt idx="17115">
                  <c:v>17115</c:v>
                </c:pt>
                <c:pt idx="17116">
                  <c:v>17116</c:v>
                </c:pt>
                <c:pt idx="17117">
                  <c:v>17117</c:v>
                </c:pt>
                <c:pt idx="17118">
                  <c:v>17118</c:v>
                </c:pt>
                <c:pt idx="17119">
                  <c:v>17119</c:v>
                </c:pt>
                <c:pt idx="17120">
                  <c:v>17120</c:v>
                </c:pt>
                <c:pt idx="17121">
                  <c:v>17121</c:v>
                </c:pt>
                <c:pt idx="17122">
                  <c:v>17122</c:v>
                </c:pt>
                <c:pt idx="17123">
                  <c:v>17123</c:v>
                </c:pt>
                <c:pt idx="17124">
                  <c:v>17124</c:v>
                </c:pt>
                <c:pt idx="17125">
                  <c:v>17125</c:v>
                </c:pt>
                <c:pt idx="17126">
                  <c:v>17126</c:v>
                </c:pt>
                <c:pt idx="17127">
                  <c:v>17127</c:v>
                </c:pt>
                <c:pt idx="17128">
                  <c:v>17128</c:v>
                </c:pt>
                <c:pt idx="17129">
                  <c:v>17129</c:v>
                </c:pt>
                <c:pt idx="17130">
                  <c:v>17130</c:v>
                </c:pt>
                <c:pt idx="17131">
                  <c:v>17131</c:v>
                </c:pt>
                <c:pt idx="17132">
                  <c:v>17132</c:v>
                </c:pt>
                <c:pt idx="17133">
                  <c:v>17133</c:v>
                </c:pt>
                <c:pt idx="17134">
                  <c:v>17134</c:v>
                </c:pt>
                <c:pt idx="17135">
                  <c:v>17135</c:v>
                </c:pt>
                <c:pt idx="17136">
                  <c:v>17136</c:v>
                </c:pt>
                <c:pt idx="17137">
                  <c:v>17137</c:v>
                </c:pt>
                <c:pt idx="17138">
                  <c:v>17138</c:v>
                </c:pt>
                <c:pt idx="17139">
                  <c:v>17139</c:v>
                </c:pt>
                <c:pt idx="17140">
                  <c:v>17140</c:v>
                </c:pt>
                <c:pt idx="17141">
                  <c:v>17141</c:v>
                </c:pt>
                <c:pt idx="17142">
                  <c:v>17142</c:v>
                </c:pt>
                <c:pt idx="17143">
                  <c:v>17143</c:v>
                </c:pt>
                <c:pt idx="17144">
                  <c:v>17144</c:v>
                </c:pt>
                <c:pt idx="17145">
                  <c:v>17145</c:v>
                </c:pt>
                <c:pt idx="17146">
                  <c:v>17146</c:v>
                </c:pt>
                <c:pt idx="17147">
                  <c:v>17147</c:v>
                </c:pt>
                <c:pt idx="17148">
                  <c:v>17148</c:v>
                </c:pt>
                <c:pt idx="17149">
                  <c:v>17149</c:v>
                </c:pt>
                <c:pt idx="17150">
                  <c:v>17150</c:v>
                </c:pt>
                <c:pt idx="17151">
                  <c:v>17151</c:v>
                </c:pt>
                <c:pt idx="17152">
                  <c:v>17152</c:v>
                </c:pt>
                <c:pt idx="17153">
                  <c:v>17153</c:v>
                </c:pt>
                <c:pt idx="17154">
                  <c:v>17154</c:v>
                </c:pt>
                <c:pt idx="17155">
                  <c:v>17155</c:v>
                </c:pt>
                <c:pt idx="17156">
                  <c:v>17156</c:v>
                </c:pt>
                <c:pt idx="17157">
                  <c:v>17157</c:v>
                </c:pt>
                <c:pt idx="17158">
                  <c:v>17158</c:v>
                </c:pt>
                <c:pt idx="17159">
                  <c:v>17159</c:v>
                </c:pt>
                <c:pt idx="17160">
                  <c:v>17160</c:v>
                </c:pt>
                <c:pt idx="17161">
                  <c:v>17161</c:v>
                </c:pt>
                <c:pt idx="17162">
                  <c:v>17162</c:v>
                </c:pt>
                <c:pt idx="17163">
                  <c:v>17163</c:v>
                </c:pt>
                <c:pt idx="17164">
                  <c:v>17164</c:v>
                </c:pt>
                <c:pt idx="17165">
                  <c:v>17165</c:v>
                </c:pt>
                <c:pt idx="17166">
                  <c:v>17166</c:v>
                </c:pt>
                <c:pt idx="17167">
                  <c:v>17167</c:v>
                </c:pt>
                <c:pt idx="17168">
                  <c:v>17168</c:v>
                </c:pt>
                <c:pt idx="17169">
                  <c:v>17169</c:v>
                </c:pt>
                <c:pt idx="17170">
                  <c:v>17170</c:v>
                </c:pt>
                <c:pt idx="17171">
                  <c:v>17171</c:v>
                </c:pt>
                <c:pt idx="17172">
                  <c:v>17172</c:v>
                </c:pt>
                <c:pt idx="17173">
                  <c:v>17173</c:v>
                </c:pt>
                <c:pt idx="17174">
                  <c:v>17174</c:v>
                </c:pt>
                <c:pt idx="17175">
                  <c:v>17175</c:v>
                </c:pt>
                <c:pt idx="17176">
                  <c:v>17176</c:v>
                </c:pt>
                <c:pt idx="17177">
                  <c:v>17177</c:v>
                </c:pt>
                <c:pt idx="17178">
                  <c:v>17178</c:v>
                </c:pt>
                <c:pt idx="17179">
                  <c:v>17179</c:v>
                </c:pt>
                <c:pt idx="17180">
                  <c:v>17180</c:v>
                </c:pt>
                <c:pt idx="17181">
                  <c:v>17181</c:v>
                </c:pt>
                <c:pt idx="17182">
                  <c:v>17182</c:v>
                </c:pt>
                <c:pt idx="17183">
                  <c:v>17183</c:v>
                </c:pt>
                <c:pt idx="17184">
                  <c:v>17184</c:v>
                </c:pt>
                <c:pt idx="17185">
                  <c:v>17185</c:v>
                </c:pt>
                <c:pt idx="17186">
                  <c:v>17186</c:v>
                </c:pt>
                <c:pt idx="17187">
                  <c:v>17187</c:v>
                </c:pt>
                <c:pt idx="17188">
                  <c:v>17188</c:v>
                </c:pt>
                <c:pt idx="17189">
                  <c:v>17189</c:v>
                </c:pt>
                <c:pt idx="17190">
                  <c:v>17190</c:v>
                </c:pt>
                <c:pt idx="17191">
                  <c:v>17191</c:v>
                </c:pt>
                <c:pt idx="17192">
                  <c:v>17192</c:v>
                </c:pt>
                <c:pt idx="17193">
                  <c:v>17193</c:v>
                </c:pt>
                <c:pt idx="17194">
                  <c:v>17194</c:v>
                </c:pt>
                <c:pt idx="17195">
                  <c:v>17195</c:v>
                </c:pt>
                <c:pt idx="17196">
                  <c:v>17196</c:v>
                </c:pt>
                <c:pt idx="17197">
                  <c:v>17197</c:v>
                </c:pt>
                <c:pt idx="17198">
                  <c:v>17198</c:v>
                </c:pt>
                <c:pt idx="17199">
                  <c:v>17199</c:v>
                </c:pt>
                <c:pt idx="17200">
                  <c:v>17200</c:v>
                </c:pt>
                <c:pt idx="17201">
                  <c:v>17201</c:v>
                </c:pt>
                <c:pt idx="17202">
                  <c:v>17202</c:v>
                </c:pt>
                <c:pt idx="17203">
                  <c:v>17203</c:v>
                </c:pt>
                <c:pt idx="17204">
                  <c:v>17204</c:v>
                </c:pt>
                <c:pt idx="17205">
                  <c:v>17205</c:v>
                </c:pt>
                <c:pt idx="17206">
                  <c:v>17206</c:v>
                </c:pt>
                <c:pt idx="17207">
                  <c:v>17207</c:v>
                </c:pt>
                <c:pt idx="17208">
                  <c:v>17208</c:v>
                </c:pt>
                <c:pt idx="17209">
                  <c:v>17209</c:v>
                </c:pt>
                <c:pt idx="17210">
                  <c:v>17210</c:v>
                </c:pt>
                <c:pt idx="17211">
                  <c:v>17211</c:v>
                </c:pt>
                <c:pt idx="17212">
                  <c:v>17212</c:v>
                </c:pt>
                <c:pt idx="17213">
                  <c:v>17213</c:v>
                </c:pt>
                <c:pt idx="17214">
                  <c:v>17214</c:v>
                </c:pt>
                <c:pt idx="17215">
                  <c:v>17215</c:v>
                </c:pt>
                <c:pt idx="17216">
                  <c:v>17216</c:v>
                </c:pt>
                <c:pt idx="17217">
                  <c:v>17217</c:v>
                </c:pt>
                <c:pt idx="17218">
                  <c:v>17218</c:v>
                </c:pt>
                <c:pt idx="17219">
                  <c:v>17219</c:v>
                </c:pt>
                <c:pt idx="17220">
                  <c:v>17220</c:v>
                </c:pt>
                <c:pt idx="17221">
                  <c:v>17221</c:v>
                </c:pt>
                <c:pt idx="17222">
                  <c:v>17222</c:v>
                </c:pt>
                <c:pt idx="17223">
                  <c:v>17223</c:v>
                </c:pt>
                <c:pt idx="17224">
                  <c:v>17224</c:v>
                </c:pt>
                <c:pt idx="17225">
                  <c:v>17225</c:v>
                </c:pt>
                <c:pt idx="17226">
                  <c:v>17226</c:v>
                </c:pt>
                <c:pt idx="17227">
                  <c:v>17227</c:v>
                </c:pt>
                <c:pt idx="17228">
                  <c:v>17228</c:v>
                </c:pt>
                <c:pt idx="17229">
                  <c:v>17229</c:v>
                </c:pt>
                <c:pt idx="17230">
                  <c:v>17230</c:v>
                </c:pt>
                <c:pt idx="17231">
                  <c:v>17231</c:v>
                </c:pt>
                <c:pt idx="17232">
                  <c:v>17232</c:v>
                </c:pt>
                <c:pt idx="17233">
                  <c:v>17233</c:v>
                </c:pt>
                <c:pt idx="17234">
                  <c:v>17234</c:v>
                </c:pt>
                <c:pt idx="17235">
                  <c:v>17235</c:v>
                </c:pt>
                <c:pt idx="17236">
                  <c:v>17236</c:v>
                </c:pt>
                <c:pt idx="17237">
                  <c:v>17237</c:v>
                </c:pt>
                <c:pt idx="17238">
                  <c:v>17238</c:v>
                </c:pt>
                <c:pt idx="17239">
                  <c:v>17239</c:v>
                </c:pt>
                <c:pt idx="17240">
                  <c:v>17240</c:v>
                </c:pt>
                <c:pt idx="17241">
                  <c:v>17241</c:v>
                </c:pt>
                <c:pt idx="17242">
                  <c:v>17242</c:v>
                </c:pt>
                <c:pt idx="17243">
                  <c:v>17243</c:v>
                </c:pt>
                <c:pt idx="17244">
                  <c:v>17244</c:v>
                </c:pt>
                <c:pt idx="17245">
                  <c:v>17245</c:v>
                </c:pt>
                <c:pt idx="17246">
                  <c:v>17246</c:v>
                </c:pt>
                <c:pt idx="17247">
                  <c:v>17247</c:v>
                </c:pt>
                <c:pt idx="17248">
                  <c:v>17248</c:v>
                </c:pt>
                <c:pt idx="17249">
                  <c:v>17249</c:v>
                </c:pt>
                <c:pt idx="17250">
                  <c:v>17250</c:v>
                </c:pt>
                <c:pt idx="17251">
                  <c:v>17251</c:v>
                </c:pt>
                <c:pt idx="17252">
                  <c:v>17252</c:v>
                </c:pt>
                <c:pt idx="17253">
                  <c:v>17253</c:v>
                </c:pt>
                <c:pt idx="17254">
                  <c:v>17254</c:v>
                </c:pt>
                <c:pt idx="17255">
                  <c:v>17255</c:v>
                </c:pt>
                <c:pt idx="17256">
                  <c:v>17256</c:v>
                </c:pt>
                <c:pt idx="17257">
                  <c:v>17257</c:v>
                </c:pt>
                <c:pt idx="17258">
                  <c:v>17258</c:v>
                </c:pt>
                <c:pt idx="17259">
                  <c:v>17259</c:v>
                </c:pt>
                <c:pt idx="17260">
                  <c:v>17260</c:v>
                </c:pt>
                <c:pt idx="17261">
                  <c:v>17261</c:v>
                </c:pt>
                <c:pt idx="17262">
                  <c:v>17262</c:v>
                </c:pt>
                <c:pt idx="17263">
                  <c:v>17263</c:v>
                </c:pt>
                <c:pt idx="17264">
                  <c:v>17264</c:v>
                </c:pt>
                <c:pt idx="17265">
                  <c:v>17265</c:v>
                </c:pt>
                <c:pt idx="17266">
                  <c:v>17266</c:v>
                </c:pt>
                <c:pt idx="17267">
                  <c:v>17267</c:v>
                </c:pt>
                <c:pt idx="17268">
                  <c:v>17268</c:v>
                </c:pt>
                <c:pt idx="17269">
                  <c:v>17269</c:v>
                </c:pt>
                <c:pt idx="17270">
                  <c:v>17270</c:v>
                </c:pt>
                <c:pt idx="17271">
                  <c:v>17271</c:v>
                </c:pt>
                <c:pt idx="17272">
                  <c:v>17272</c:v>
                </c:pt>
                <c:pt idx="17273">
                  <c:v>17273</c:v>
                </c:pt>
                <c:pt idx="17274">
                  <c:v>17274</c:v>
                </c:pt>
                <c:pt idx="17275">
                  <c:v>17275</c:v>
                </c:pt>
                <c:pt idx="17276">
                  <c:v>17276</c:v>
                </c:pt>
                <c:pt idx="17277">
                  <c:v>17277</c:v>
                </c:pt>
                <c:pt idx="17278">
                  <c:v>17278</c:v>
                </c:pt>
                <c:pt idx="17279">
                  <c:v>17279</c:v>
                </c:pt>
                <c:pt idx="17280">
                  <c:v>17280</c:v>
                </c:pt>
                <c:pt idx="17281">
                  <c:v>17281</c:v>
                </c:pt>
                <c:pt idx="17282">
                  <c:v>17282</c:v>
                </c:pt>
                <c:pt idx="17283">
                  <c:v>17283</c:v>
                </c:pt>
                <c:pt idx="17284">
                  <c:v>17284</c:v>
                </c:pt>
                <c:pt idx="17285">
                  <c:v>17285</c:v>
                </c:pt>
                <c:pt idx="17286">
                  <c:v>17286</c:v>
                </c:pt>
                <c:pt idx="17287">
                  <c:v>17287</c:v>
                </c:pt>
                <c:pt idx="17288">
                  <c:v>17288</c:v>
                </c:pt>
                <c:pt idx="17289">
                  <c:v>17289</c:v>
                </c:pt>
                <c:pt idx="17290">
                  <c:v>17290</c:v>
                </c:pt>
                <c:pt idx="17291">
                  <c:v>17291</c:v>
                </c:pt>
                <c:pt idx="17292">
                  <c:v>17292</c:v>
                </c:pt>
                <c:pt idx="17293">
                  <c:v>17293</c:v>
                </c:pt>
                <c:pt idx="17294">
                  <c:v>17294</c:v>
                </c:pt>
                <c:pt idx="17295">
                  <c:v>17295</c:v>
                </c:pt>
                <c:pt idx="17296">
                  <c:v>17296</c:v>
                </c:pt>
                <c:pt idx="17297">
                  <c:v>17297</c:v>
                </c:pt>
                <c:pt idx="17298">
                  <c:v>17298</c:v>
                </c:pt>
                <c:pt idx="17299">
                  <c:v>17299</c:v>
                </c:pt>
                <c:pt idx="17300">
                  <c:v>17300</c:v>
                </c:pt>
                <c:pt idx="17301">
                  <c:v>17301</c:v>
                </c:pt>
                <c:pt idx="17302">
                  <c:v>17302</c:v>
                </c:pt>
                <c:pt idx="17303">
                  <c:v>17303</c:v>
                </c:pt>
                <c:pt idx="17304">
                  <c:v>17304</c:v>
                </c:pt>
                <c:pt idx="17305">
                  <c:v>17305</c:v>
                </c:pt>
                <c:pt idx="17306">
                  <c:v>17306</c:v>
                </c:pt>
                <c:pt idx="17307">
                  <c:v>17307</c:v>
                </c:pt>
                <c:pt idx="17308">
                  <c:v>17308</c:v>
                </c:pt>
                <c:pt idx="17309">
                  <c:v>17309</c:v>
                </c:pt>
                <c:pt idx="17310">
                  <c:v>17310</c:v>
                </c:pt>
                <c:pt idx="17311">
                  <c:v>17311</c:v>
                </c:pt>
                <c:pt idx="17312">
                  <c:v>17312</c:v>
                </c:pt>
                <c:pt idx="17313">
                  <c:v>17313</c:v>
                </c:pt>
                <c:pt idx="17314">
                  <c:v>17314</c:v>
                </c:pt>
                <c:pt idx="17315">
                  <c:v>17315</c:v>
                </c:pt>
                <c:pt idx="17316">
                  <c:v>17316</c:v>
                </c:pt>
                <c:pt idx="17317">
                  <c:v>17317</c:v>
                </c:pt>
                <c:pt idx="17318">
                  <c:v>17318</c:v>
                </c:pt>
                <c:pt idx="17319">
                  <c:v>17319</c:v>
                </c:pt>
                <c:pt idx="17320">
                  <c:v>17320</c:v>
                </c:pt>
                <c:pt idx="17321">
                  <c:v>17321</c:v>
                </c:pt>
                <c:pt idx="17322">
                  <c:v>17322</c:v>
                </c:pt>
                <c:pt idx="17323">
                  <c:v>17323</c:v>
                </c:pt>
                <c:pt idx="17324">
                  <c:v>17324</c:v>
                </c:pt>
                <c:pt idx="17325">
                  <c:v>17325</c:v>
                </c:pt>
                <c:pt idx="17326">
                  <c:v>17326</c:v>
                </c:pt>
                <c:pt idx="17327">
                  <c:v>17327</c:v>
                </c:pt>
                <c:pt idx="17328">
                  <c:v>17328</c:v>
                </c:pt>
                <c:pt idx="17329">
                  <c:v>17329</c:v>
                </c:pt>
                <c:pt idx="17330">
                  <c:v>17330</c:v>
                </c:pt>
                <c:pt idx="17331">
                  <c:v>17331</c:v>
                </c:pt>
                <c:pt idx="17332">
                  <c:v>17332</c:v>
                </c:pt>
                <c:pt idx="17333">
                  <c:v>17333</c:v>
                </c:pt>
                <c:pt idx="17334">
                  <c:v>17334</c:v>
                </c:pt>
                <c:pt idx="17335">
                  <c:v>17335</c:v>
                </c:pt>
                <c:pt idx="17336">
                  <c:v>17336</c:v>
                </c:pt>
                <c:pt idx="17337">
                  <c:v>17337</c:v>
                </c:pt>
                <c:pt idx="17338">
                  <c:v>17338</c:v>
                </c:pt>
                <c:pt idx="17339">
                  <c:v>17339</c:v>
                </c:pt>
                <c:pt idx="17340">
                  <c:v>17340</c:v>
                </c:pt>
                <c:pt idx="17341">
                  <c:v>17341</c:v>
                </c:pt>
                <c:pt idx="17342">
                  <c:v>17342</c:v>
                </c:pt>
                <c:pt idx="17343">
                  <c:v>17343</c:v>
                </c:pt>
                <c:pt idx="17344">
                  <c:v>17344</c:v>
                </c:pt>
                <c:pt idx="17345">
                  <c:v>17345</c:v>
                </c:pt>
                <c:pt idx="17346">
                  <c:v>17346</c:v>
                </c:pt>
                <c:pt idx="17347">
                  <c:v>17347</c:v>
                </c:pt>
                <c:pt idx="17348">
                  <c:v>17348</c:v>
                </c:pt>
                <c:pt idx="17349">
                  <c:v>17349</c:v>
                </c:pt>
                <c:pt idx="17350">
                  <c:v>17350</c:v>
                </c:pt>
                <c:pt idx="17351">
                  <c:v>17351</c:v>
                </c:pt>
                <c:pt idx="17352">
                  <c:v>17352</c:v>
                </c:pt>
                <c:pt idx="17353">
                  <c:v>17353</c:v>
                </c:pt>
                <c:pt idx="17354">
                  <c:v>17354</c:v>
                </c:pt>
                <c:pt idx="17355">
                  <c:v>17355</c:v>
                </c:pt>
                <c:pt idx="17356">
                  <c:v>17356</c:v>
                </c:pt>
                <c:pt idx="17357">
                  <c:v>17357</c:v>
                </c:pt>
                <c:pt idx="17358">
                  <c:v>17358</c:v>
                </c:pt>
                <c:pt idx="17359">
                  <c:v>17359</c:v>
                </c:pt>
                <c:pt idx="17360">
                  <c:v>17360</c:v>
                </c:pt>
                <c:pt idx="17361">
                  <c:v>17361</c:v>
                </c:pt>
                <c:pt idx="17362">
                  <c:v>17362</c:v>
                </c:pt>
                <c:pt idx="17363">
                  <c:v>17363</c:v>
                </c:pt>
                <c:pt idx="17364">
                  <c:v>17364</c:v>
                </c:pt>
                <c:pt idx="17365">
                  <c:v>17365</c:v>
                </c:pt>
                <c:pt idx="17366">
                  <c:v>17366</c:v>
                </c:pt>
                <c:pt idx="17367">
                  <c:v>17367</c:v>
                </c:pt>
                <c:pt idx="17368">
                  <c:v>17368</c:v>
                </c:pt>
                <c:pt idx="17369">
                  <c:v>17369</c:v>
                </c:pt>
                <c:pt idx="17370">
                  <c:v>17370</c:v>
                </c:pt>
                <c:pt idx="17371">
                  <c:v>17371</c:v>
                </c:pt>
                <c:pt idx="17372">
                  <c:v>17372</c:v>
                </c:pt>
                <c:pt idx="17373">
                  <c:v>17373</c:v>
                </c:pt>
                <c:pt idx="17374">
                  <c:v>17374</c:v>
                </c:pt>
                <c:pt idx="17375">
                  <c:v>17375</c:v>
                </c:pt>
                <c:pt idx="17376">
                  <c:v>17376</c:v>
                </c:pt>
                <c:pt idx="17377">
                  <c:v>17377</c:v>
                </c:pt>
                <c:pt idx="17378">
                  <c:v>17378</c:v>
                </c:pt>
                <c:pt idx="17379">
                  <c:v>17379</c:v>
                </c:pt>
                <c:pt idx="17380">
                  <c:v>17380</c:v>
                </c:pt>
                <c:pt idx="17381">
                  <c:v>17381</c:v>
                </c:pt>
                <c:pt idx="17382">
                  <c:v>17382</c:v>
                </c:pt>
                <c:pt idx="17383">
                  <c:v>17383</c:v>
                </c:pt>
                <c:pt idx="17384">
                  <c:v>17384</c:v>
                </c:pt>
                <c:pt idx="17385">
                  <c:v>17385</c:v>
                </c:pt>
                <c:pt idx="17386">
                  <c:v>17386</c:v>
                </c:pt>
                <c:pt idx="17387">
                  <c:v>17387</c:v>
                </c:pt>
                <c:pt idx="17388">
                  <c:v>17388</c:v>
                </c:pt>
                <c:pt idx="17389">
                  <c:v>17389</c:v>
                </c:pt>
                <c:pt idx="17390">
                  <c:v>17390</c:v>
                </c:pt>
                <c:pt idx="17391">
                  <c:v>17391</c:v>
                </c:pt>
                <c:pt idx="17392">
                  <c:v>17392</c:v>
                </c:pt>
                <c:pt idx="17393">
                  <c:v>17393</c:v>
                </c:pt>
                <c:pt idx="17394">
                  <c:v>17394</c:v>
                </c:pt>
                <c:pt idx="17395">
                  <c:v>17395</c:v>
                </c:pt>
                <c:pt idx="17396">
                  <c:v>17396</c:v>
                </c:pt>
                <c:pt idx="17397">
                  <c:v>17397</c:v>
                </c:pt>
                <c:pt idx="17398">
                  <c:v>17398</c:v>
                </c:pt>
                <c:pt idx="17399">
                  <c:v>17399</c:v>
                </c:pt>
                <c:pt idx="17400">
                  <c:v>17400</c:v>
                </c:pt>
                <c:pt idx="17401">
                  <c:v>17401</c:v>
                </c:pt>
                <c:pt idx="17402">
                  <c:v>17402</c:v>
                </c:pt>
                <c:pt idx="17403">
                  <c:v>17403</c:v>
                </c:pt>
                <c:pt idx="17404">
                  <c:v>17404</c:v>
                </c:pt>
                <c:pt idx="17405">
                  <c:v>17405</c:v>
                </c:pt>
                <c:pt idx="17406">
                  <c:v>17406</c:v>
                </c:pt>
                <c:pt idx="17407">
                  <c:v>17407</c:v>
                </c:pt>
                <c:pt idx="17408">
                  <c:v>17408</c:v>
                </c:pt>
                <c:pt idx="17409">
                  <c:v>17409</c:v>
                </c:pt>
                <c:pt idx="17410">
                  <c:v>17410</c:v>
                </c:pt>
                <c:pt idx="17411">
                  <c:v>17411</c:v>
                </c:pt>
                <c:pt idx="17412">
                  <c:v>17412</c:v>
                </c:pt>
                <c:pt idx="17413">
                  <c:v>17413</c:v>
                </c:pt>
                <c:pt idx="17414">
                  <c:v>17414</c:v>
                </c:pt>
                <c:pt idx="17415">
                  <c:v>17415</c:v>
                </c:pt>
                <c:pt idx="17416">
                  <c:v>17416</c:v>
                </c:pt>
                <c:pt idx="17417">
                  <c:v>17417</c:v>
                </c:pt>
                <c:pt idx="17418">
                  <c:v>17418</c:v>
                </c:pt>
                <c:pt idx="17419">
                  <c:v>17419</c:v>
                </c:pt>
                <c:pt idx="17420">
                  <c:v>17420</c:v>
                </c:pt>
                <c:pt idx="17421">
                  <c:v>17421</c:v>
                </c:pt>
                <c:pt idx="17422">
                  <c:v>17422</c:v>
                </c:pt>
                <c:pt idx="17423">
                  <c:v>17423</c:v>
                </c:pt>
                <c:pt idx="17424">
                  <c:v>17424</c:v>
                </c:pt>
                <c:pt idx="17425">
                  <c:v>17425</c:v>
                </c:pt>
                <c:pt idx="17426">
                  <c:v>17426</c:v>
                </c:pt>
                <c:pt idx="17427">
                  <c:v>17427</c:v>
                </c:pt>
                <c:pt idx="17428">
                  <c:v>17428</c:v>
                </c:pt>
                <c:pt idx="17429">
                  <c:v>17429</c:v>
                </c:pt>
                <c:pt idx="17430">
                  <c:v>17430</c:v>
                </c:pt>
                <c:pt idx="17431">
                  <c:v>17431</c:v>
                </c:pt>
                <c:pt idx="17432">
                  <c:v>17432</c:v>
                </c:pt>
                <c:pt idx="17433">
                  <c:v>17433</c:v>
                </c:pt>
                <c:pt idx="17434">
                  <c:v>17434</c:v>
                </c:pt>
                <c:pt idx="17435">
                  <c:v>17435</c:v>
                </c:pt>
                <c:pt idx="17436">
                  <c:v>17436</c:v>
                </c:pt>
                <c:pt idx="17437">
                  <c:v>17437</c:v>
                </c:pt>
                <c:pt idx="17438">
                  <c:v>17438</c:v>
                </c:pt>
                <c:pt idx="17439">
                  <c:v>17439</c:v>
                </c:pt>
                <c:pt idx="17440">
                  <c:v>17440</c:v>
                </c:pt>
                <c:pt idx="17441">
                  <c:v>17441</c:v>
                </c:pt>
                <c:pt idx="17442">
                  <c:v>17442</c:v>
                </c:pt>
                <c:pt idx="17443">
                  <c:v>17443</c:v>
                </c:pt>
                <c:pt idx="17444">
                  <c:v>17444</c:v>
                </c:pt>
                <c:pt idx="17445">
                  <c:v>17445</c:v>
                </c:pt>
                <c:pt idx="17446">
                  <c:v>17446</c:v>
                </c:pt>
                <c:pt idx="17447">
                  <c:v>17447</c:v>
                </c:pt>
                <c:pt idx="17448">
                  <c:v>17448</c:v>
                </c:pt>
                <c:pt idx="17449">
                  <c:v>17449</c:v>
                </c:pt>
                <c:pt idx="17450">
                  <c:v>17450</c:v>
                </c:pt>
                <c:pt idx="17451">
                  <c:v>17451</c:v>
                </c:pt>
                <c:pt idx="17452">
                  <c:v>17452</c:v>
                </c:pt>
                <c:pt idx="17453">
                  <c:v>17453</c:v>
                </c:pt>
                <c:pt idx="17454">
                  <c:v>17454</c:v>
                </c:pt>
                <c:pt idx="17455">
                  <c:v>17455</c:v>
                </c:pt>
                <c:pt idx="17456">
                  <c:v>17456</c:v>
                </c:pt>
                <c:pt idx="17457">
                  <c:v>17457</c:v>
                </c:pt>
                <c:pt idx="17458">
                  <c:v>17458</c:v>
                </c:pt>
                <c:pt idx="17459">
                  <c:v>17459</c:v>
                </c:pt>
                <c:pt idx="17460">
                  <c:v>17460</c:v>
                </c:pt>
                <c:pt idx="17461">
                  <c:v>17461</c:v>
                </c:pt>
                <c:pt idx="17462">
                  <c:v>17462</c:v>
                </c:pt>
                <c:pt idx="17463">
                  <c:v>17463</c:v>
                </c:pt>
                <c:pt idx="17464">
                  <c:v>17464</c:v>
                </c:pt>
                <c:pt idx="17465">
                  <c:v>17465</c:v>
                </c:pt>
                <c:pt idx="17466">
                  <c:v>17466</c:v>
                </c:pt>
                <c:pt idx="17467">
                  <c:v>17467</c:v>
                </c:pt>
                <c:pt idx="17468">
                  <c:v>17468</c:v>
                </c:pt>
                <c:pt idx="17469">
                  <c:v>17469</c:v>
                </c:pt>
                <c:pt idx="17470">
                  <c:v>17470</c:v>
                </c:pt>
                <c:pt idx="17471">
                  <c:v>17471</c:v>
                </c:pt>
                <c:pt idx="17472">
                  <c:v>17472</c:v>
                </c:pt>
                <c:pt idx="17473">
                  <c:v>17473</c:v>
                </c:pt>
                <c:pt idx="17474">
                  <c:v>17474</c:v>
                </c:pt>
                <c:pt idx="17475">
                  <c:v>17475</c:v>
                </c:pt>
                <c:pt idx="17476">
                  <c:v>17476</c:v>
                </c:pt>
                <c:pt idx="17477">
                  <c:v>17477</c:v>
                </c:pt>
                <c:pt idx="17478">
                  <c:v>17478</c:v>
                </c:pt>
                <c:pt idx="17479">
                  <c:v>17479</c:v>
                </c:pt>
                <c:pt idx="17480">
                  <c:v>17480</c:v>
                </c:pt>
                <c:pt idx="17481">
                  <c:v>17481</c:v>
                </c:pt>
                <c:pt idx="17482">
                  <c:v>17482</c:v>
                </c:pt>
                <c:pt idx="17483">
                  <c:v>17483</c:v>
                </c:pt>
                <c:pt idx="17484">
                  <c:v>17484</c:v>
                </c:pt>
                <c:pt idx="17485">
                  <c:v>17485</c:v>
                </c:pt>
                <c:pt idx="17486">
                  <c:v>17486</c:v>
                </c:pt>
                <c:pt idx="17487">
                  <c:v>17487</c:v>
                </c:pt>
                <c:pt idx="17488">
                  <c:v>17488</c:v>
                </c:pt>
                <c:pt idx="17489">
                  <c:v>17489</c:v>
                </c:pt>
                <c:pt idx="17490">
                  <c:v>17490</c:v>
                </c:pt>
                <c:pt idx="17491">
                  <c:v>17491</c:v>
                </c:pt>
                <c:pt idx="17492">
                  <c:v>17492</c:v>
                </c:pt>
                <c:pt idx="17493">
                  <c:v>17493</c:v>
                </c:pt>
                <c:pt idx="17494">
                  <c:v>17494</c:v>
                </c:pt>
                <c:pt idx="17495">
                  <c:v>17495</c:v>
                </c:pt>
                <c:pt idx="17496">
                  <c:v>17496</c:v>
                </c:pt>
                <c:pt idx="17497">
                  <c:v>17497</c:v>
                </c:pt>
                <c:pt idx="17498">
                  <c:v>17498</c:v>
                </c:pt>
                <c:pt idx="17499">
                  <c:v>17499</c:v>
                </c:pt>
                <c:pt idx="17500">
                  <c:v>17500</c:v>
                </c:pt>
                <c:pt idx="17501">
                  <c:v>17501</c:v>
                </c:pt>
                <c:pt idx="17502">
                  <c:v>17502</c:v>
                </c:pt>
                <c:pt idx="17503">
                  <c:v>17503</c:v>
                </c:pt>
                <c:pt idx="17504">
                  <c:v>17504</c:v>
                </c:pt>
                <c:pt idx="17505">
                  <c:v>17505</c:v>
                </c:pt>
                <c:pt idx="17506">
                  <c:v>17506</c:v>
                </c:pt>
                <c:pt idx="17507">
                  <c:v>17507</c:v>
                </c:pt>
                <c:pt idx="17508">
                  <c:v>17508</c:v>
                </c:pt>
                <c:pt idx="17509">
                  <c:v>17509</c:v>
                </c:pt>
                <c:pt idx="17510">
                  <c:v>17510</c:v>
                </c:pt>
                <c:pt idx="17511">
                  <c:v>17511</c:v>
                </c:pt>
                <c:pt idx="17512">
                  <c:v>17512</c:v>
                </c:pt>
                <c:pt idx="17513">
                  <c:v>17513</c:v>
                </c:pt>
                <c:pt idx="17514">
                  <c:v>17514</c:v>
                </c:pt>
                <c:pt idx="17515">
                  <c:v>17515</c:v>
                </c:pt>
                <c:pt idx="17516">
                  <c:v>17516</c:v>
                </c:pt>
                <c:pt idx="17517">
                  <c:v>17517</c:v>
                </c:pt>
                <c:pt idx="17518">
                  <c:v>17518</c:v>
                </c:pt>
                <c:pt idx="17519">
                  <c:v>17519</c:v>
                </c:pt>
                <c:pt idx="17520">
                  <c:v>17520</c:v>
                </c:pt>
                <c:pt idx="17521">
                  <c:v>17521</c:v>
                </c:pt>
                <c:pt idx="17522">
                  <c:v>17522</c:v>
                </c:pt>
                <c:pt idx="17523">
                  <c:v>17523</c:v>
                </c:pt>
                <c:pt idx="17524">
                  <c:v>17524</c:v>
                </c:pt>
                <c:pt idx="17525">
                  <c:v>17525</c:v>
                </c:pt>
                <c:pt idx="17526">
                  <c:v>17526</c:v>
                </c:pt>
                <c:pt idx="17527">
                  <c:v>17527</c:v>
                </c:pt>
                <c:pt idx="17528">
                  <c:v>17528</c:v>
                </c:pt>
                <c:pt idx="17529">
                  <c:v>17529</c:v>
                </c:pt>
                <c:pt idx="17530">
                  <c:v>17530</c:v>
                </c:pt>
                <c:pt idx="17531">
                  <c:v>17531</c:v>
                </c:pt>
                <c:pt idx="17532">
                  <c:v>17532</c:v>
                </c:pt>
                <c:pt idx="17533">
                  <c:v>17533</c:v>
                </c:pt>
                <c:pt idx="17534">
                  <c:v>17534</c:v>
                </c:pt>
                <c:pt idx="17535">
                  <c:v>17535</c:v>
                </c:pt>
                <c:pt idx="17536">
                  <c:v>17536</c:v>
                </c:pt>
                <c:pt idx="17537">
                  <c:v>17537</c:v>
                </c:pt>
                <c:pt idx="17538">
                  <c:v>17538</c:v>
                </c:pt>
                <c:pt idx="17539">
                  <c:v>17539</c:v>
                </c:pt>
                <c:pt idx="17540">
                  <c:v>17540</c:v>
                </c:pt>
                <c:pt idx="17541">
                  <c:v>17541</c:v>
                </c:pt>
                <c:pt idx="17542">
                  <c:v>17542</c:v>
                </c:pt>
                <c:pt idx="17543">
                  <c:v>17543</c:v>
                </c:pt>
                <c:pt idx="17544">
                  <c:v>17544</c:v>
                </c:pt>
                <c:pt idx="17545">
                  <c:v>17545</c:v>
                </c:pt>
                <c:pt idx="17546">
                  <c:v>17546</c:v>
                </c:pt>
                <c:pt idx="17547">
                  <c:v>17547</c:v>
                </c:pt>
                <c:pt idx="17548">
                  <c:v>17548</c:v>
                </c:pt>
                <c:pt idx="17549">
                  <c:v>17549</c:v>
                </c:pt>
                <c:pt idx="17550">
                  <c:v>17550</c:v>
                </c:pt>
                <c:pt idx="17551">
                  <c:v>17551</c:v>
                </c:pt>
                <c:pt idx="17552">
                  <c:v>17552</c:v>
                </c:pt>
                <c:pt idx="17553">
                  <c:v>17553</c:v>
                </c:pt>
                <c:pt idx="17554">
                  <c:v>17554</c:v>
                </c:pt>
                <c:pt idx="17555">
                  <c:v>17555</c:v>
                </c:pt>
                <c:pt idx="17556">
                  <c:v>17556</c:v>
                </c:pt>
                <c:pt idx="17557">
                  <c:v>17557</c:v>
                </c:pt>
                <c:pt idx="17558">
                  <c:v>17558</c:v>
                </c:pt>
                <c:pt idx="17559">
                  <c:v>17559</c:v>
                </c:pt>
                <c:pt idx="17560">
                  <c:v>17560</c:v>
                </c:pt>
                <c:pt idx="17561">
                  <c:v>17561</c:v>
                </c:pt>
                <c:pt idx="17562">
                  <c:v>17562</c:v>
                </c:pt>
                <c:pt idx="17563">
                  <c:v>17563</c:v>
                </c:pt>
                <c:pt idx="17564">
                  <c:v>17564</c:v>
                </c:pt>
                <c:pt idx="17565">
                  <c:v>17565</c:v>
                </c:pt>
                <c:pt idx="17566">
                  <c:v>17566</c:v>
                </c:pt>
                <c:pt idx="17567">
                  <c:v>17567</c:v>
                </c:pt>
                <c:pt idx="17568">
                  <c:v>17568</c:v>
                </c:pt>
                <c:pt idx="17569">
                  <c:v>17569</c:v>
                </c:pt>
                <c:pt idx="17570">
                  <c:v>17570</c:v>
                </c:pt>
                <c:pt idx="17571">
                  <c:v>17571</c:v>
                </c:pt>
                <c:pt idx="17572">
                  <c:v>17572</c:v>
                </c:pt>
                <c:pt idx="17573">
                  <c:v>17573</c:v>
                </c:pt>
                <c:pt idx="17574">
                  <c:v>17574</c:v>
                </c:pt>
                <c:pt idx="17575">
                  <c:v>17575</c:v>
                </c:pt>
                <c:pt idx="17576">
                  <c:v>17576</c:v>
                </c:pt>
                <c:pt idx="17577">
                  <c:v>17577</c:v>
                </c:pt>
                <c:pt idx="17578">
                  <c:v>17578</c:v>
                </c:pt>
                <c:pt idx="17579">
                  <c:v>17579</c:v>
                </c:pt>
                <c:pt idx="17580">
                  <c:v>17580</c:v>
                </c:pt>
                <c:pt idx="17581">
                  <c:v>17581</c:v>
                </c:pt>
                <c:pt idx="17582">
                  <c:v>17582</c:v>
                </c:pt>
                <c:pt idx="17583">
                  <c:v>17583</c:v>
                </c:pt>
                <c:pt idx="17584">
                  <c:v>17584</c:v>
                </c:pt>
                <c:pt idx="17585">
                  <c:v>17585</c:v>
                </c:pt>
                <c:pt idx="17586">
                  <c:v>17586</c:v>
                </c:pt>
                <c:pt idx="17587">
                  <c:v>17587</c:v>
                </c:pt>
                <c:pt idx="17588">
                  <c:v>17588</c:v>
                </c:pt>
                <c:pt idx="17589">
                  <c:v>17589</c:v>
                </c:pt>
                <c:pt idx="17590">
                  <c:v>17590</c:v>
                </c:pt>
                <c:pt idx="17591">
                  <c:v>17591</c:v>
                </c:pt>
                <c:pt idx="17592">
                  <c:v>17592</c:v>
                </c:pt>
                <c:pt idx="17593">
                  <c:v>17593</c:v>
                </c:pt>
                <c:pt idx="17594">
                  <c:v>17594</c:v>
                </c:pt>
                <c:pt idx="17595">
                  <c:v>17595</c:v>
                </c:pt>
                <c:pt idx="17596">
                  <c:v>17596</c:v>
                </c:pt>
                <c:pt idx="17597">
                  <c:v>17597</c:v>
                </c:pt>
                <c:pt idx="17598">
                  <c:v>17598</c:v>
                </c:pt>
                <c:pt idx="17599">
                  <c:v>17599</c:v>
                </c:pt>
                <c:pt idx="17600">
                  <c:v>17600</c:v>
                </c:pt>
                <c:pt idx="17601">
                  <c:v>17601</c:v>
                </c:pt>
                <c:pt idx="17602">
                  <c:v>17602</c:v>
                </c:pt>
                <c:pt idx="17603">
                  <c:v>17603</c:v>
                </c:pt>
                <c:pt idx="17604">
                  <c:v>17604</c:v>
                </c:pt>
                <c:pt idx="17605">
                  <c:v>17605</c:v>
                </c:pt>
                <c:pt idx="17606">
                  <c:v>17606</c:v>
                </c:pt>
                <c:pt idx="17607">
                  <c:v>17607</c:v>
                </c:pt>
                <c:pt idx="17608">
                  <c:v>17608</c:v>
                </c:pt>
                <c:pt idx="17609">
                  <c:v>17609</c:v>
                </c:pt>
                <c:pt idx="17610">
                  <c:v>17610</c:v>
                </c:pt>
                <c:pt idx="17611">
                  <c:v>17611</c:v>
                </c:pt>
                <c:pt idx="17612">
                  <c:v>17612</c:v>
                </c:pt>
                <c:pt idx="17613">
                  <c:v>17613</c:v>
                </c:pt>
                <c:pt idx="17614">
                  <c:v>17614</c:v>
                </c:pt>
                <c:pt idx="17615">
                  <c:v>17615</c:v>
                </c:pt>
                <c:pt idx="17616">
                  <c:v>17616</c:v>
                </c:pt>
                <c:pt idx="17617">
                  <c:v>17617</c:v>
                </c:pt>
                <c:pt idx="17618">
                  <c:v>17618</c:v>
                </c:pt>
                <c:pt idx="17619">
                  <c:v>17619</c:v>
                </c:pt>
                <c:pt idx="17620">
                  <c:v>17620</c:v>
                </c:pt>
                <c:pt idx="17621">
                  <c:v>17621</c:v>
                </c:pt>
                <c:pt idx="17622">
                  <c:v>17622</c:v>
                </c:pt>
                <c:pt idx="17623">
                  <c:v>17623</c:v>
                </c:pt>
                <c:pt idx="17624">
                  <c:v>17624</c:v>
                </c:pt>
                <c:pt idx="17625">
                  <c:v>17625</c:v>
                </c:pt>
                <c:pt idx="17626">
                  <c:v>17626</c:v>
                </c:pt>
                <c:pt idx="17627">
                  <c:v>17627</c:v>
                </c:pt>
                <c:pt idx="17628">
                  <c:v>17628</c:v>
                </c:pt>
                <c:pt idx="17629">
                  <c:v>17629</c:v>
                </c:pt>
                <c:pt idx="17630">
                  <c:v>17630</c:v>
                </c:pt>
                <c:pt idx="17631">
                  <c:v>17631</c:v>
                </c:pt>
                <c:pt idx="17632">
                  <c:v>17632</c:v>
                </c:pt>
                <c:pt idx="17633">
                  <c:v>17633</c:v>
                </c:pt>
                <c:pt idx="17634">
                  <c:v>17634</c:v>
                </c:pt>
                <c:pt idx="17635">
                  <c:v>17635</c:v>
                </c:pt>
                <c:pt idx="17636">
                  <c:v>17636</c:v>
                </c:pt>
                <c:pt idx="17637">
                  <c:v>17637</c:v>
                </c:pt>
                <c:pt idx="17638">
                  <c:v>17638</c:v>
                </c:pt>
                <c:pt idx="17639">
                  <c:v>17639</c:v>
                </c:pt>
                <c:pt idx="17640">
                  <c:v>17640</c:v>
                </c:pt>
                <c:pt idx="17641">
                  <c:v>17641</c:v>
                </c:pt>
                <c:pt idx="17642">
                  <c:v>17642</c:v>
                </c:pt>
                <c:pt idx="17643">
                  <c:v>17643</c:v>
                </c:pt>
                <c:pt idx="17644">
                  <c:v>17644</c:v>
                </c:pt>
                <c:pt idx="17645">
                  <c:v>17645</c:v>
                </c:pt>
                <c:pt idx="17646">
                  <c:v>17646</c:v>
                </c:pt>
                <c:pt idx="17647">
                  <c:v>17647</c:v>
                </c:pt>
                <c:pt idx="17648">
                  <c:v>17648</c:v>
                </c:pt>
                <c:pt idx="17649">
                  <c:v>17649</c:v>
                </c:pt>
                <c:pt idx="17650">
                  <c:v>17650</c:v>
                </c:pt>
                <c:pt idx="17651">
                  <c:v>17651</c:v>
                </c:pt>
                <c:pt idx="17652">
                  <c:v>17652</c:v>
                </c:pt>
                <c:pt idx="17653">
                  <c:v>17653</c:v>
                </c:pt>
                <c:pt idx="17654">
                  <c:v>17654</c:v>
                </c:pt>
                <c:pt idx="17655">
                  <c:v>17655</c:v>
                </c:pt>
                <c:pt idx="17656">
                  <c:v>17656</c:v>
                </c:pt>
                <c:pt idx="17657">
                  <c:v>17657</c:v>
                </c:pt>
                <c:pt idx="17658">
                  <c:v>17658</c:v>
                </c:pt>
                <c:pt idx="17659">
                  <c:v>17659</c:v>
                </c:pt>
                <c:pt idx="17660">
                  <c:v>17660</c:v>
                </c:pt>
                <c:pt idx="17661">
                  <c:v>17661</c:v>
                </c:pt>
                <c:pt idx="17662">
                  <c:v>17662</c:v>
                </c:pt>
                <c:pt idx="17663">
                  <c:v>17663</c:v>
                </c:pt>
                <c:pt idx="17664">
                  <c:v>17664</c:v>
                </c:pt>
                <c:pt idx="17665">
                  <c:v>17665</c:v>
                </c:pt>
                <c:pt idx="17666">
                  <c:v>17666</c:v>
                </c:pt>
                <c:pt idx="17667">
                  <c:v>17667</c:v>
                </c:pt>
                <c:pt idx="17668">
                  <c:v>17668</c:v>
                </c:pt>
                <c:pt idx="17669">
                  <c:v>17669</c:v>
                </c:pt>
                <c:pt idx="17670">
                  <c:v>17670</c:v>
                </c:pt>
                <c:pt idx="17671">
                  <c:v>17671</c:v>
                </c:pt>
                <c:pt idx="17672">
                  <c:v>17672</c:v>
                </c:pt>
                <c:pt idx="17673">
                  <c:v>17673</c:v>
                </c:pt>
                <c:pt idx="17674">
                  <c:v>17674</c:v>
                </c:pt>
                <c:pt idx="17675">
                  <c:v>17675</c:v>
                </c:pt>
                <c:pt idx="17676">
                  <c:v>17676</c:v>
                </c:pt>
                <c:pt idx="17677">
                  <c:v>17677</c:v>
                </c:pt>
                <c:pt idx="17678">
                  <c:v>17678</c:v>
                </c:pt>
                <c:pt idx="17679">
                  <c:v>17679</c:v>
                </c:pt>
                <c:pt idx="17680">
                  <c:v>17680</c:v>
                </c:pt>
                <c:pt idx="17681">
                  <c:v>17681</c:v>
                </c:pt>
                <c:pt idx="17682">
                  <c:v>17682</c:v>
                </c:pt>
                <c:pt idx="17683">
                  <c:v>17683</c:v>
                </c:pt>
                <c:pt idx="17684">
                  <c:v>17684</c:v>
                </c:pt>
                <c:pt idx="17685">
                  <c:v>17685</c:v>
                </c:pt>
                <c:pt idx="17686">
                  <c:v>17686</c:v>
                </c:pt>
                <c:pt idx="17687">
                  <c:v>17687</c:v>
                </c:pt>
                <c:pt idx="17688">
                  <c:v>17688</c:v>
                </c:pt>
                <c:pt idx="17689">
                  <c:v>17689</c:v>
                </c:pt>
                <c:pt idx="17690">
                  <c:v>17690</c:v>
                </c:pt>
                <c:pt idx="17691">
                  <c:v>17691</c:v>
                </c:pt>
                <c:pt idx="17692">
                  <c:v>17692</c:v>
                </c:pt>
                <c:pt idx="17693">
                  <c:v>17693</c:v>
                </c:pt>
                <c:pt idx="17694">
                  <c:v>17694</c:v>
                </c:pt>
                <c:pt idx="17695">
                  <c:v>17695</c:v>
                </c:pt>
                <c:pt idx="17696">
                  <c:v>17696</c:v>
                </c:pt>
                <c:pt idx="17697">
                  <c:v>17697</c:v>
                </c:pt>
                <c:pt idx="17698">
                  <c:v>17698</c:v>
                </c:pt>
                <c:pt idx="17699">
                  <c:v>17699</c:v>
                </c:pt>
                <c:pt idx="17700">
                  <c:v>17700</c:v>
                </c:pt>
                <c:pt idx="17701">
                  <c:v>17701</c:v>
                </c:pt>
                <c:pt idx="17702">
                  <c:v>17702</c:v>
                </c:pt>
                <c:pt idx="17703">
                  <c:v>17703</c:v>
                </c:pt>
                <c:pt idx="17704">
                  <c:v>17704</c:v>
                </c:pt>
                <c:pt idx="17705">
                  <c:v>17705</c:v>
                </c:pt>
                <c:pt idx="17706">
                  <c:v>17706</c:v>
                </c:pt>
                <c:pt idx="17707">
                  <c:v>17707</c:v>
                </c:pt>
                <c:pt idx="17708">
                  <c:v>17708</c:v>
                </c:pt>
                <c:pt idx="17709">
                  <c:v>17709</c:v>
                </c:pt>
                <c:pt idx="17710">
                  <c:v>17710</c:v>
                </c:pt>
                <c:pt idx="17711">
                  <c:v>17711</c:v>
                </c:pt>
                <c:pt idx="17712">
                  <c:v>17712</c:v>
                </c:pt>
                <c:pt idx="17713">
                  <c:v>17713</c:v>
                </c:pt>
                <c:pt idx="17714">
                  <c:v>17714</c:v>
                </c:pt>
                <c:pt idx="17715">
                  <c:v>17715</c:v>
                </c:pt>
                <c:pt idx="17716">
                  <c:v>17716</c:v>
                </c:pt>
                <c:pt idx="17717">
                  <c:v>17717</c:v>
                </c:pt>
                <c:pt idx="17718">
                  <c:v>17718</c:v>
                </c:pt>
                <c:pt idx="17719">
                  <c:v>17719</c:v>
                </c:pt>
                <c:pt idx="17720">
                  <c:v>17720</c:v>
                </c:pt>
                <c:pt idx="17721">
                  <c:v>17721</c:v>
                </c:pt>
                <c:pt idx="17722">
                  <c:v>17722</c:v>
                </c:pt>
                <c:pt idx="17723">
                  <c:v>17723</c:v>
                </c:pt>
                <c:pt idx="17724">
                  <c:v>17724</c:v>
                </c:pt>
                <c:pt idx="17725">
                  <c:v>17725</c:v>
                </c:pt>
                <c:pt idx="17726">
                  <c:v>17726</c:v>
                </c:pt>
                <c:pt idx="17727">
                  <c:v>17727</c:v>
                </c:pt>
                <c:pt idx="17728">
                  <c:v>17728</c:v>
                </c:pt>
                <c:pt idx="17729">
                  <c:v>17729</c:v>
                </c:pt>
                <c:pt idx="17730">
                  <c:v>17730</c:v>
                </c:pt>
                <c:pt idx="17731">
                  <c:v>17731</c:v>
                </c:pt>
                <c:pt idx="17732">
                  <c:v>17732</c:v>
                </c:pt>
                <c:pt idx="17733">
                  <c:v>17733</c:v>
                </c:pt>
                <c:pt idx="17734">
                  <c:v>17734</c:v>
                </c:pt>
                <c:pt idx="17735">
                  <c:v>17735</c:v>
                </c:pt>
                <c:pt idx="17736">
                  <c:v>17736</c:v>
                </c:pt>
                <c:pt idx="17737">
                  <c:v>17737</c:v>
                </c:pt>
                <c:pt idx="17738">
                  <c:v>17738</c:v>
                </c:pt>
                <c:pt idx="17739">
                  <c:v>17739</c:v>
                </c:pt>
                <c:pt idx="17740">
                  <c:v>17740</c:v>
                </c:pt>
                <c:pt idx="17741">
                  <c:v>17741</c:v>
                </c:pt>
                <c:pt idx="17742">
                  <c:v>17742</c:v>
                </c:pt>
                <c:pt idx="17743">
                  <c:v>17743</c:v>
                </c:pt>
                <c:pt idx="17744">
                  <c:v>17744</c:v>
                </c:pt>
                <c:pt idx="17745">
                  <c:v>17745</c:v>
                </c:pt>
                <c:pt idx="17746">
                  <c:v>17746</c:v>
                </c:pt>
                <c:pt idx="17747">
                  <c:v>17747</c:v>
                </c:pt>
                <c:pt idx="17748">
                  <c:v>17748</c:v>
                </c:pt>
                <c:pt idx="17749">
                  <c:v>17749</c:v>
                </c:pt>
                <c:pt idx="17750">
                  <c:v>17750</c:v>
                </c:pt>
                <c:pt idx="17751">
                  <c:v>17751</c:v>
                </c:pt>
                <c:pt idx="17752">
                  <c:v>17752</c:v>
                </c:pt>
                <c:pt idx="17753">
                  <c:v>17753</c:v>
                </c:pt>
                <c:pt idx="17754">
                  <c:v>17754</c:v>
                </c:pt>
                <c:pt idx="17755">
                  <c:v>17755</c:v>
                </c:pt>
                <c:pt idx="17756">
                  <c:v>17756</c:v>
                </c:pt>
                <c:pt idx="17757">
                  <c:v>17757</c:v>
                </c:pt>
                <c:pt idx="17758">
                  <c:v>17758</c:v>
                </c:pt>
                <c:pt idx="17759">
                  <c:v>17759</c:v>
                </c:pt>
                <c:pt idx="17760">
                  <c:v>17760</c:v>
                </c:pt>
                <c:pt idx="17761">
                  <c:v>17761</c:v>
                </c:pt>
                <c:pt idx="17762">
                  <c:v>17762</c:v>
                </c:pt>
                <c:pt idx="17763">
                  <c:v>17763</c:v>
                </c:pt>
                <c:pt idx="17764">
                  <c:v>17764</c:v>
                </c:pt>
                <c:pt idx="17765">
                  <c:v>17765</c:v>
                </c:pt>
                <c:pt idx="17766">
                  <c:v>17766</c:v>
                </c:pt>
                <c:pt idx="17767">
                  <c:v>17767</c:v>
                </c:pt>
                <c:pt idx="17768">
                  <c:v>17768</c:v>
                </c:pt>
                <c:pt idx="17769">
                  <c:v>17769</c:v>
                </c:pt>
                <c:pt idx="17770">
                  <c:v>17770</c:v>
                </c:pt>
                <c:pt idx="17771">
                  <c:v>17771</c:v>
                </c:pt>
                <c:pt idx="17772">
                  <c:v>17772</c:v>
                </c:pt>
                <c:pt idx="17773">
                  <c:v>17773</c:v>
                </c:pt>
                <c:pt idx="17774">
                  <c:v>17774</c:v>
                </c:pt>
                <c:pt idx="17775">
                  <c:v>17775</c:v>
                </c:pt>
                <c:pt idx="17776">
                  <c:v>17776</c:v>
                </c:pt>
                <c:pt idx="17777">
                  <c:v>17777</c:v>
                </c:pt>
                <c:pt idx="17778">
                  <c:v>17778</c:v>
                </c:pt>
                <c:pt idx="17779">
                  <c:v>17779</c:v>
                </c:pt>
                <c:pt idx="17780">
                  <c:v>17780</c:v>
                </c:pt>
                <c:pt idx="17781">
                  <c:v>17781</c:v>
                </c:pt>
                <c:pt idx="17782">
                  <c:v>17782</c:v>
                </c:pt>
                <c:pt idx="17783">
                  <c:v>17783</c:v>
                </c:pt>
                <c:pt idx="17784">
                  <c:v>17784</c:v>
                </c:pt>
                <c:pt idx="17785">
                  <c:v>17785</c:v>
                </c:pt>
                <c:pt idx="17786">
                  <c:v>17786</c:v>
                </c:pt>
                <c:pt idx="17787">
                  <c:v>17787</c:v>
                </c:pt>
                <c:pt idx="17788">
                  <c:v>17788</c:v>
                </c:pt>
                <c:pt idx="17789">
                  <c:v>17789</c:v>
                </c:pt>
                <c:pt idx="17790">
                  <c:v>17790</c:v>
                </c:pt>
                <c:pt idx="17791">
                  <c:v>17791</c:v>
                </c:pt>
                <c:pt idx="17792">
                  <c:v>17792</c:v>
                </c:pt>
                <c:pt idx="17793">
                  <c:v>17793</c:v>
                </c:pt>
                <c:pt idx="17794">
                  <c:v>17794</c:v>
                </c:pt>
                <c:pt idx="17795">
                  <c:v>17795</c:v>
                </c:pt>
                <c:pt idx="17796">
                  <c:v>17796</c:v>
                </c:pt>
                <c:pt idx="17797">
                  <c:v>17797</c:v>
                </c:pt>
                <c:pt idx="17798">
                  <c:v>17798</c:v>
                </c:pt>
                <c:pt idx="17799">
                  <c:v>17799</c:v>
                </c:pt>
                <c:pt idx="17800">
                  <c:v>17800</c:v>
                </c:pt>
                <c:pt idx="17801">
                  <c:v>17801</c:v>
                </c:pt>
                <c:pt idx="17802">
                  <c:v>17802</c:v>
                </c:pt>
                <c:pt idx="17803">
                  <c:v>17803</c:v>
                </c:pt>
                <c:pt idx="17804">
                  <c:v>17804</c:v>
                </c:pt>
                <c:pt idx="17805">
                  <c:v>17805</c:v>
                </c:pt>
                <c:pt idx="17806">
                  <c:v>17806</c:v>
                </c:pt>
                <c:pt idx="17807">
                  <c:v>17807</c:v>
                </c:pt>
                <c:pt idx="17808">
                  <c:v>17808</c:v>
                </c:pt>
                <c:pt idx="17809">
                  <c:v>17809</c:v>
                </c:pt>
                <c:pt idx="17810">
                  <c:v>17810</c:v>
                </c:pt>
                <c:pt idx="17811">
                  <c:v>17811</c:v>
                </c:pt>
                <c:pt idx="17812">
                  <c:v>17812</c:v>
                </c:pt>
                <c:pt idx="17813">
                  <c:v>17813</c:v>
                </c:pt>
                <c:pt idx="17814">
                  <c:v>17814</c:v>
                </c:pt>
                <c:pt idx="17815">
                  <c:v>17815</c:v>
                </c:pt>
                <c:pt idx="17816">
                  <c:v>17816</c:v>
                </c:pt>
                <c:pt idx="17817">
                  <c:v>17817</c:v>
                </c:pt>
                <c:pt idx="17818">
                  <c:v>17818</c:v>
                </c:pt>
                <c:pt idx="17819">
                  <c:v>17819</c:v>
                </c:pt>
                <c:pt idx="17820">
                  <c:v>17820</c:v>
                </c:pt>
                <c:pt idx="17821">
                  <c:v>17821</c:v>
                </c:pt>
                <c:pt idx="17822">
                  <c:v>17822</c:v>
                </c:pt>
                <c:pt idx="17823">
                  <c:v>17823</c:v>
                </c:pt>
                <c:pt idx="17824">
                  <c:v>17824</c:v>
                </c:pt>
                <c:pt idx="17825">
                  <c:v>17825</c:v>
                </c:pt>
                <c:pt idx="17826">
                  <c:v>17826</c:v>
                </c:pt>
                <c:pt idx="17827">
                  <c:v>17827</c:v>
                </c:pt>
                <c:pt idx="17828">
                  <c:v>17828</c:v>
                </c:pt>
                <c:pt idx="17829">
                  <c:v>17829</c:v>
                </c:pt>
                <c:pt idx="17830">
                  <c:v>17830</c:v>
                </c:pt>
                <c:pt idx="17831">
                  <c:v>17831</c:v>
                </c:pt>
                <c:pt idx="17832">
                  <c:v>17832</c:v>
                </c:pt>
                <c:pt idx="17833">
                  <c:v>17833</c:v>
                </c:pt>
                <c:pt idx="17834">
                  <c:v>17834</c:v>
                </c:pt>
                <c:pt idx="17835">
                  <c:v>17835</c:v>
                </c:pt>
                <c:pt idx="17836">
                  <c:v>17836</c:v>
                </c:pt>
                <c:pt idx="17837">
                  <c:v>17837</c:v>
                </c:pt>
                <c:pt idx="17838">
                  <c:v>17838</c:v>
                </c:pt>
                <c:pt idx="17839">
                  <c:v>17839</c:v>
                </c:pt>
                <c:pt idx="17840">
                  <c:v>17840</c:v>
                </c:pt>
                <c:pt idx="17841">
                  <c:v>17841</c:v>
                </c:pt>
                <c:pt idx="17842">
                  <c:v>17842</c:v>
                </c:pt>
                <c:pt idx="17843">
                  <c:v>17843</c:v>
                </c:pt>
                <c:pt idx="17844">
                  <c:v>17844</c:v>
                </c:pt>
                <c:pt idx="17845">
                  <c:v>17845</c:v>
                </c:pt>
                <c:pt idx="17846">
                  <c:v>17846</c:v>
                </c:pt>
                <c:pt idx="17847">
                  <c:v>17847</c:v>
                </c:pt>
                <c:pt idx="17848">
                  <c:v>17848</c:v>
                </c:pt>
                <c:pt idx="17849">
                  <c:v>17849</c:v>
                </c:pt>
                <c:pt idx="17850">
                  <c:v>17850</c:v>
                </c:pt>
                <c:pt idx="17851">
                  <c:v>17851</c:v>
                </c:pt>
                <c:pt idx="17852">
                  <c:v>17852</c:v>
                </c:pt>
                <c:pt idx="17853">
                  <c:v>17853</c:v>
                </c:pt>
                <c:pt idx="17854">
                  <c:v>17854</c:v>
                </c:pt>
                <c:pt idx="17855">
                  <c:v>17855</c:v>
                </c:pt>
                <c:pt idx="17856">
                  <c:v>17856</c:v>
                </c:pt>
                <c:pt idx="17857">
                  <c:v>17857</c:v>
                </c:pt>
                <c:pt idx="17858">
                  <c:v>17858</c:v>
                </c:pt>
                <c:pt idx="17859">
                  <c:v>17859</c:v>
                </c:pt>
                <c:pt idx="17860">
                  <c:v>17860</c:v>
                </c:pt>
                <c:pt idx="17861">
                  <c:v>17861</c:v>
                </c:pt>
                <c:pt idx="17862">
                  <c:v>17862</c:v>
                </c:pt>
                <c:pt idx="17863">
                  <c:v>17863</c:v>
                </c:pt>
                <c:pt idx="17864">
                  <c:v>17864</c:v>
                </c:pt>
                <c:pt idx="17865">
                  <c:v>17865</c:v>
                </c:pt>
                <c:pt idx="17866">
                  <c:v>17866</c:v>
                </c:pt>
                <c:pt idx="17867">
                  <c:v>17867</c:v>
                </c:pt>
                <c:pt idx="17868">
                  <c:v>17868</c:v>
                </c:pt>
                <c:pt idx="17869">
                  <c:v>17869</c:v>
                </c:pt>
                <c:pt idx="17870">
                  <c:v>17870</c:v>
                </c:pt>
                <c:pt idx="17871">
                  <c:v>17871</c:v>
                </c:pt>
                <c:pt idx="17872">
                  <c:v>17872</c:v>
                </c:pt>
                <c:pt idx="17873">
                  <c:v>17873</c:v>
                </c:pt>
                <c:pt idx="17874">
                  <c:v>17874</c:v>
                </c:pt>
                <c:pt idx="17875">
                  <c:v>17875</c:v>
                </c:pt>
                <c:pt idx="17876">
                  <c:v>17876</c:v>
                </c:pt>
                <c:pt idx="17877">
                  <c:v>17877</c:v>
                </c:pt>
                <c:pt idx="17878">
                  <c:v>17878</c:v>
                </c:pt>
                <c:pt idx="17879">
                  <c:v>17879</c:v>
                </c:pt>
                <c:pt idx="17880">
                  <c:v>17880</c:v>
                </c:pt>
                <c:pt idx="17881">
                  <c:v>17881</c:v>
                </c:pt>
                <c:pt idx="17882">
                  <c:v>17882</c:v>
                </c:pt>
                <c:pt idx="17883">
                  <c:v>17883</c:v>
                </c:pt>
                <c:pt idx="17884">
                  <c:v>17884</c:v>
                </c:pt>
                <c:pt idx="17885">
                  <c:v>17885</c:v>
                </c:pt>
                <c:pt idx="17886">
                  <c:v>17886</c:v>
                </c:pt>
                <c:pt idx="17887">
                  <c:v>17887</c:v>
                </c:pt>
                <c:pt idx="17888">
                  <c:v>17888</c:v>
                </c:pt>
                <c:pt idx="17889">
                  <c:v>17889</c:v>
                </c:pt>
                <c:pt idx="17890">
                  <c:v>17890</c:v>
                </c:pt>
                <c:pt idx="17891">
                  <c:v>17891</c:v>
                </c:pt>
                <c:pt idx="17892">
                  <c:v>17892</c:v>
                </c:pt>
                <c:pt idx="17893">
                  <c:v>17893</c:v>
                </c:pt>
                <c:pt idx="17894">
                  <c:v>17894</c:v>
                </c:pt>
                <c:pt idx="17895">
                  <c:v>17895</c:v>
                </c:pt>
                <c:pt idx="17896">
                  <c:v>17896</c:v>
                </c:pt>
                <c:pt idx="17897">
                  <c:v>17897</c:v>
                </c:pt>
                <c:pt idx="17898">
                  <c:v>17898</c:v>
                </c:pt>
                <c:pt idx="17899">
                  <c:v>17899</c:v>
                </c:pt>
                <c:pt idx="17900">
                  <c:v>17900</c:v>
                </c:pt>
                <c:pt idx="17901">
                  <c:v>17901</c:v>
                </c:pt>
                <c:pt idx="17902">
                  <c:v>17902</c:v>
                </c:pt>
                <c:pt idx="17903">
                  <c:v>17903</c:v>
                </c:pt>
                <c:pt idx="17904">
                  <c:v>17904</c:v>
                </c:pt>
                <c:pt idx="17905">
                  <c:v>17905</c:v>
                </c:pt>
                <c:pt idx="17906">
                  <c:v>17906</c:v>
                </c:pt>
                <c:pt idx="17907">
                  <c:v>17907</c:v>
                </c:pt>
                <c:pt idx="17908">
                  <c:v>17908</c:v>
                </c:pt>
                <c:pt idx="17909">
                  <c:v>17909</c:v>
                </c:pt>
                <c:pt idx="17910">
                  <c:v>17910</c:v>
                </c:pt>
                <c:pt idx="17911">
                  <c:v>17911</c:v>
                </c:pt>
                <c:pt idx="17912">
                  <c:v>17912</c:v>
                </c:pt>
                <c:pt idx="17913">
                  <c:v>17913</c:v>
                </c:pt>
                <c:pt idx="17914">
                  <c:v>17914</c:v>
                </c:pt>
                <c:pt idx="17915">
                  <c:v>17915</c:v>
                </c:pt>
                <c:pt idx="17916">
                  <c:v>17916</c:v>
                </c:pt>
                <c:pt idx="17917">
                  <c:v>17917</c:v>
                </c:pt>
                <c:pt idx="17918">
                  <c:v>17918</c:v>
                </c:pt>
                <c:pt idx="17919">
                  <c:v>17919</c:v>
                </c:pt>
                <c:pt idx="17920">
                  <c:v>17920</c:v>
                </c:pt>
                <c:pt idx="17921">
                  <c:v>17921</c:v>
                </c:pt>
                <c:pt idx="17922">
                  <c:v>17922</c:v>
                </c:pt>
                <c:pt idx="17923">
                  <c:v>17923</c:v>
                </c:pt>
                <c:pt idx="17924">
                  <c:v>17924</c:v>
                </c:pt>
                <c:pt idx="17925">
                  <c:v>17925</c:v>
                </c:pt>
                <c:pt idx="17926">
                  <c:v>17926</c:v>
                </c:pt>
                <c:pt idx="17927">
                  <c:v>17927</c:v>
                </c:pt>
                <c:pt idx="17928">
                  <c:v>17928</c:v>
                </c:pt>
                <c:pt idx="17929">
                  <c:v>17929</c:v>
                </c:pt>
                <c:pt idx="17930">
                  <c:v>17930</c:v>
                </c:pt>
                <c:pt idx="17931">
                  <c:v>17931</c:v>
                </c:pt>
                <c:pt idx="17932">
                  <c:v>17932</c:v>
                </c:pt>
                <c:pt idx="17933">
                  <c:v>17933</c:v>
                </c:pt>
                <c:pt idx="17934">
                  <c:v>17934</c:v>
                </c:pt>
                <c:pt idx="17935">
                  <c:v>17935</c:v>
                </c:pt>
                <c:pt idx="17936">
                  <c:v>17936</c:v>
                </c:pt>
                <c:pt idx="17937">
                  <c:v>17937</c:v>
                </c:pt>
                <c:pt idx="17938">
                  <c:v>17938</c:v>
                </c:pt>
                <c:pt idx="17939">
                  <c:v>17939</c:v>
                </c:pt>
                <c:pt idx="17940">
                  <c:v>17940</c:v>
                </c:pt>
                <c:pt idx="17941">
                  <c:v>17941</c:v>
                </c:pt>
                <c:pt idx="17942">
                  <c:v>17942</c:v>
                </c:pt>
                <c:pt idx="17943">
                  <c:v>17943</c:v>
                </c:pt>
                <c:pt idx="17944">
                  <c:v>17944</c:v>
                </c:pt>
                <c:pt idx="17945">
                  <c:v>17945</c:v>
                </c:pt>
                <c:pt idx="17946">
                  <c:v>17946</c:v>
                </c:pt>
                <c:pt idx="17947">
                  <c:v>17947</c:v>
                </c:pt>
                <c:pt idx="17948">
                  <c:v>17948</c:v>
                </c:pt>
                <c:pt idx="17949">
                  <c:v>17949</c:v>
                </c:pt>
                <c:pt idx="17950">
                  <c:v>17950</c:v>
                </c:pt>
                <c:pt idx="17951">
                  <c:v>17951</c:v>
                </c:pt>
                <c:pt idx="17952">
                  <c:v>17952</c:v>
                </c:pt>
                <c:pt idx="17953">
                  <c:v>17953</c:v>
                </c:pt>
                <c:pt idx="17954">
                  <c:v>17954</c:v>
                </c:pt>
                <c:pt idx="17955">
                  <c:v>17955</c:v>
                </c:pt>
                <c:pt idx="17956">
                  <c:v>17956</c:v>
                </c:pt>
                <c:pt idx="17957">
                  <c:v>17957</c:v>
                </c:pt>
                <c:pt idx="17958">
                  <c:v>17958</c:v>
                </c:pt>
                <c:pt idx="17959">
                  <c:v>17959</c:v>
                </c:pt>
                <c:pt idx="17960">
                  <c:v>17960</c:v>
                </c:pt>
                <c:pt idx="17961">
                  <c:v>17961</c:v>
                </c:pt>
                <c:pt idx="17962">
                  <c:v>17962</c:v>
                </c:pt>
                <c:pt idx="17963">
                  <c:v>17963</c:v>
                </c:pt>
                <c:pt idx="17964">
                  <c:v>17964</c:v>
                </c:pt>
                <c:pt idx="17965">
                  <c:v>17965</c:v>
                </c:pt>
                <c:pt idx="17966">
                  <c:v>17966</c:v>
                </c:pt>
                <c:pt idx="17967">
                  <c:v>17967</c:v>
                </c:pt>
                <c:pt idx="17968">
                  <c:v>17968</c:v>
                </c:pt>
                <c:pt idx="17969">
                  <c:v>17969</c:v>
                </c:pt>
                <c:pt idx="17970">
                  <c:v>17970</c:v>
                </c:pt>
                <c:pt idx="17971">
                  <c:v>17971</c:v>
                </c:pt>
                <c:pt idx="17972">
                  <c:v>17972</c:v>
                </c:pt>
                <c:pt idx="17973">
                  <c:v>17973</c:v>
                </c:pt>
                <c:pt idx="17974">
                  <c:v>17974</c:v>
                </c:pt>
                <c:pt idx="17975">
                  <c:v>17975</c:v>
                </c:pt>
                <c:pt idx="17976">
                  <c:v>17976</c:v>
                </c:pt>
                <c:pt idx="17977">
                  <c:v>17977</c:v>
                </c:pt>
                <c:pt idx="17978">
                  <c:v>17978</c:v>
                </c:pt>
                <c:pt idx="17979">
                  <c:v>17979</c:v>
                </c:pt>
                <c:pt idx="17980">
                  <c:v>17980</c:v>
                </c:pt>
                <c:pt idx="17981">
                  <c:v>17981</c:v>
                </c:pt>
                <c:pt idx="17982">
                  <c:v>17982</c:v>
                </c:pt>
                <c:pt idx="17983">
                  <c:v>17983</c:v>
                </c:pt>
                <c:pt idx="17984">
                  <c:v>17984</c:v>
                </c:pt>
                <c:pt idx="17985">
                  <c:v>17985</c:v>
                </c:pt>
                <c:pt idx="17986">
                  <c:v>17986</c:v>
                </c:pt>
                <c:pt idx="17987">
                  <c:v>17987</c:v>
                </c:pt>
                <c:pt idx="17988">
                  <c:v>17988</c:v>
                </c:pt>
                <c:pt idx="17989">
                  <c:v>17989</c:v>
                </c:pt>
                <c:pt idx="17990">
                  <c:v>17990</c:v>
                </c:pt>
                <c:pt idx="17991">
                  <c:v>17991</c:v>
                </c:pt>
                <c:pt idx="17992">
                  <c:v>17992</c:v>
                </c:pt>
                <c:pt idx="17993">
                  <c:v>17993</c:v>
                </c:pt>
                <c:pt idx="17994">
                  <c:v>17994</c:v>
                </c:pt>
                <c:pt idx="17995">
                  <c:v>17995</c:v>
                </c:pt>
                <c:pt idx="17996">
                  <c:v>17996</c:v>
                </c:pt>
                <c:pt idx="17997">
                  <c:v>17997</c:v>
                </c:pt>
                <c:pt idx="17998">
                  <c:v>17998</c:v>
                </c:pt>
                <c:pt idx="17999">
                  <c:v>17999</c:v>
                </c:pt>
                <c:pt idx="18000">
                  <c:v>18000</c:v>
                </c:pt>
                <c:pt idx="18001">
                  <c:v>18001</c:v>
                </c:pt>
                <c:pt idx="18002">
                  <c:v>18002</c:v>
                </c:pt>
                <c:pt idx="18003">
                  <c:v>18003</c:v>
                </c:pt>
                <c:pt idx="18004">
                  <c:v>18004</c:v>
                </c:pt>
                <c:pt idx="18005">
                  <c:v>18005</c:v>
                </c:pt>
                <c:pt idx="18006">
                  <c:v>18006</c:v>
                </c:pt>
                <c:pt idx="18007">
                  <c:v>18007</c:v>
                </c:pt>
                <c:pt idx="18008">
                  <c:v>18008</c:v>
                </c:pt>
                <c:pt idx="18009">
                  <c:v>18009</c:v>
                </c:pt>
                <c:pt idx="18010">
                  <c:v>18010</c:v>
                </c:pt>
                <c:pt idx="18011">
                  <c:v>18011</c:v>
                </c:pt>
                <c:pt idx="18012">
                  <c:v>18012</c:v>
                </c:pt>
                <c:pt idx="18013">
                  <c:v>18013</c:v>
                </c:pt>
                <c:pt idx="18014">
                  <c:v>18014</c:v>
                </c:pt>
                <c:pt idx="18015">
                  <c:v>18015</c:v>
                </c:pt>
                <c:pt idx="18016">
                  <c:v>18016</c:v>
                </c:pt>
                <c:pt idx="18017">
                  <c:v>18017</c:v>
                </c:pt>
                <c:pt idx="18018">
                  <c:v>18018</c:v>
                </c:pt>
                <c:pt idx="18019">
                  <c:v>18019</c:v>
                </c:pt>
                <c:pt idx="18020">
                  <c:v>18020</c:v>
                </c:pt>
                <c:pt idx="18021">
                  <c:v>18021</c:v>
                </c:pt>
                <c:pt idx="18022">
                  <c:v>18022</c:v>
                </c:pt>
                <c:pt idx="18023">
                  <c:v>18023</c:v>
                </c:pt>
                <c:pt idx="18024">
                  <c:v>18024</c:v>
                </c:pt>
                <c:pt idx="18025">
                  <c:v>18025</c:v>
                </c:pt>
                <c:pt idx="18026">
                  <c:v>18026</c:v>
                </c:pt>
                <c:pt idx="18027">
                  <c:v>18027</c:v>
                </c:pt>
                <c:pt idx="18028">
                  <c:v>18028</c:v>
                </c:pt>
                <c:pt idx="18029">
                  <c:v>18029</c:v>
                </c:pt>
                <c:pt idx="18030">
                  <c:v>18030</c:v>
                </c:pt>
                <c:pt idx="18031">
                  <c:v>18031</c:v>
                </c:pt>
                <c:pt idx="18032">
                  <c:v>18032</c:v>
                </c:pt>
                <c:pt idx="18033">
                  <c:v>18033</c:v>
                </c:pt>
                <c:pt idx="18034">
                  <c:v>18034</c:v>
                </c:pt>
                <c:pt idx="18035">
                  <c:v>18035</c:v>
                </c:pt>
                <c:pt idx="18036">
                  <c:v>18036</c:v>
                </c:pt>
                <c:pt idx="18037">
                  <c:v>18037</c:v>
                </c:pt>
                <c:pt idx="18038">
                  <c:v>18038</c:v>
                </c:pt>
                <c:pt idx="18039">
                  <c:v>18039</c:v>
                </c:pt>
                <c:pt idx="18040">
                  <c:v>18040</c:v>
                </c:pt>
                <c:pt idx="18041">
                  <c:v>18041</c:v>
                </c:pt>
                <c:pt idx="18042">
                  <c:v>18042</c:v>
                </c:pt>
                <c:pt idx="18043">
                  <c:v>18043</c:v>
                </c:pt>
                <c:pt idx="18044">
                  <c:v>18044</c:v>
                </c:pt>
                <c:pt idx="18045">
                  <c:v>18045</c:v>
                </c:pt>
                <c:pt idx="18046">
                  <c:v>18046</c:v>
                </c:pt>
                <c:pt idx="18047">
                  <c:v>18047</c:v>
                </c:pt>
                <c:pt idx="18048">
                  <c:v>18048</c:v>
                </c:pt>
                <c:pt idx="18049">
                  <c:v>18049</c:v>
                </c:pt>
                <c:pt idx="18050">
                  <c:v>18050</c:v>
                </c:pt>
                <c:pt idx="18051">
                  <c:v>18051</c:v>
                </c:pt>
                <c:pt idx="18052">
                  <c:v>18052</c:v>
                </c:pt>
                <c:pt idx="18053">
                  <c:v>18053</c:v>
                </c:pt>
                <c:pt idx="18054">
                  <c:v>18054</c:v>
                </c:pt>
                <c:pt idx="18055">
                  <c:v>18055</c:v>
                </c:pt>
                <c:pt idx="18056">
                  <c:v>18056</c:v>
                </c:pt>
                <c:pt idx="18057">
                  <c:v>18057</c:v>
                </c:pt>
                <c:pt idx="18058">
                  <c:v>18058</c:v>
                </c:pt>
                <c:pt idx="18059">
                  <c:v>18059</c:v>
                </c:pt>
                <c:pt idx="18060">
                  <c:v>18060</c:v>
                </c:pt>
                <c:pt idx="18061">
                  <c:v>18061</c:v>
                </c:pt>
                <c:pt idx="18062">
                  <c:v>18062</c:v>
                </c:pt>
                <c:pt idx="18063">
                  <c:v>18063</c:v>
                </c:pt>
                <c:pt idx="18064">
                  <c:v>18064</c:v>
                </c:pt>
                <c:pt idx="18065">
                  <c:v>18065</c:v>
                </c:pt>
                <c:pt idx="18066">
                  <c:v>18066</c:v>
                </c:pt>
                <c:pt idx="18067">
                  <c:v>18067</c:v>
                </c:pt>
                <c:pt idx="18068">
                  <c:v>18068</c:v>
                </c:pt>
                <c:pt idx="18069">
                  <c:v>18069</c:v>
                </c:pt>
                <c:pt idx="18070">
                  <c:v>18070</c:v>
                </c:pt>
                <c:pt idx="18071">
                  <c:v>18071</c:v>
                </c:pt>
                <c:pt idx="18072">
                  <c:v>18072</c:v>
                </c:pt>
                <c:pt idx="18073">
                  <c:v>18073</c:v>
                </c:pt>
                <c:pt idx="18074">
                  <c:v>18074</c:v>
                </c:pt>
                <c:pt idx="18075">
                  <c:v>18075</c:v>
                </c:pt>
                <c:pt idx="18076">
                  <c:v>18076</c:v>
                </c:pt>
                <c:pt idx="18077">
                  <c:v>18077</c:v>
                </c:pt>
                <c:pt idx="18078">
                  <c:v>18078</c:v>
                </c:pt>
                <c:pt idx="18079">
                  <c:v>18079</c:v>
                </c:pt>
                <c:pt idx="18080">
                  <c:v>18080</c:v>
                </c:pt>
                <c:pt idx="18081">
                  <c:v>18081</c:v>
                </c:pt>
                <c:pt idx="18082">
                  <c:v>18082</c:v>
                </c:pt>
                <c:pt idx="18083">
                  <c:v>18083</c:v>
                </c:pt>
                <c:pt idx="18084">
                  <c:v>18084</c:v>
                </c:pt>
                <c:pt idx="18085">
                  <c:v>18085</c:v>
                </c:pt>
                <c:pt idx="18086">
                  <c:v>18086</c:v>
                </c:pt>
                <c:pt idx="18087">
                  <c:v>18087</c:v>
                </c:pt>
                <c:pt idx="18088">
                  <c:v>18088</c:v>
                </c:pt>
                <c:pt idx="18089">
                  <c:v>18089</c:v>
                </c:pt>
                <c:pt idx="18090">
                  <c:v>18090</c:v>
                </c:pt>
                <c:pt idx="18091">
                  <c:v>18091</c:v>
                </c:pt>
                <c:pt idx="18092">
                  <c:v>18092</c:v>
                </c:pt>
                <c:pt idx="18093">
                  <c:v>18093</c:v>
                </c:pt>
                <c:pt idx="18094">
                  <c:v>18094</c:v>
                </c:pt>
                <c:pt idx="18095">
                  <c:v>18095</c:v>
                </c:pt>
                <c:pt idx="18096">
                  <c:v>18096</c:v>
                </c:pt>
                <c:pt idx="18097">
                  <c:v>18097</c:v>
                </c:pt>
                <c:pt idx="18098">
                  <c:v>18098</c:v>
                </c:pt>
                <c:pt idx="18099">
                  <c:v>18099</c:v>
                </c:pt>
                <c:pt idx="18100">
                  <c:v>18100</c:v>
                </c:pt>
                <c:pt idx="18101">
                  <c:v>18101</c:v>
                </c:pt>
                <c:pt idx="18102">
                  <c:v>18102</c:v>
                </c:pt>
                <c:pt idx="18103">
                  <c:v>18103</c:v>
                </c:pt>
                <c:pt idx="18104">
                  <c:v>18104</c:v>
                </c:pt>
                <c:pt idx="18105">
                  <c:v>18105</c:v>
                </c:pt>
                <c:pt idx="18106">
                  <c:v>18106</c:v>
                </c:pt>
                <c:pt idx="18107">
                  <c:v>18107</c:v>
                </c:pt>
                <c:pt idx="18108">
                  <c:v>18108</c:v>
                </c:pt>
                <c:pt idx="18109">
                  <c:v>18109</c:v>
                </c:pt>
                <c:pt idx="18110">
                  <c:v>18110</c:v>
                </c:pt>
                <c:pt idx="18111">
                  <c:v>18111</c:v>
                </c:pt>
                <c:pt idx="18112">
                  <c:v>18112</c:v>
                </c:pt>
                <c:pt idx="18113">
                  <c:v>18113</c:v>
                </c:pt>
                <c:pt idx="18114">
                  <c:v>18114</c:v>
                </c:pt>
                <c:pt idx="18115">
                  <c:v>18115</c:v>
                </c:pt>
                <c:pt idx="18116">
                  <c:v>18116</c:v>
                </c:pt>
                <c:pt idx="18117">
                  <c:v>18117</c:v>
                </c:pt>
                <c:pt idx="18118">
                  <c:v>18118</c:v>
                </c:pt>
                <c:pt idx="18119">
                  <c:v>18119</c:v>
                </c:pt>
                <c:pt idx="18120">
                  <c:v>18120</c:v>
                </c:pt>
                <c:pt idx="18121">
                  <c:v>18121</c:v>
                </c:pt>
                <c:pt idx="18122">
                  <c:v>18122</c:v>
                </c:pt>
                <c:pt idx="18123">
                  <c:v>18123</c:v>
                </c:pt>
                <c:pt idx="18124">
                  <c:v>18124</c:v>
                </c:pt>
                <c:pt idx="18125">
                  <c:v>18125</c:v>
                </c:pt>
                <c:pt idx="18126">
                  <c:v>18126</c:v>
                </c:pt>
                <c:pt idx="18127">
                  <c:v>18127</c:v>
                </c:pt>
                <c:pt idx="18128">
                  <c:v>18128</c:v>
                </c:pt>
                <c:pt idx="18129">
                  <c:v>18129</c:v>
                </c:pt>
                <c:pt idx="18130">
                  <c:v>18130</c:v>
                </c:pt>
                <c:pt idx="18131">
                  <c:v>18131</c:v>
                </c:pt>
                <c:pt idx="18132">
                  <c:v>18132</c:v>
                </c:pt>
                <c:pt idx="18133">
                  <c:v>18133</c:v>
                </c:pt>
                <c:pt idx="18134">
                  <c:v>18134</c:v>
                </c:pt>
                <c:pt idx="18135">
                  <c:v>18135</c:v>
                </c:pt>
                <c:pt idx="18136">
                  <c:v>18136</c:v>
                </c:pt>
                <c:pt idx="18137">
                  <c:v>18137</c:v>
                </c:pt>
                <c:pt idx="18138">
                  <c:v>18138</c:v>
                </c:pt>
                <c:pt idx="18139">
                  <c:v>18139</c:v>
                </c:pt>
                <c:pt idx="18140">
                  <c:v>18140</c:v>
                </c:pt>
                <c:pt idx="18141">
                  <c:v>18141</c:v>
                </c:pt>
                <c:pt idx="18142">
                  <c:v>18142</c:v>
                </c:pt>
                <c:pt idx="18143">
                  <c:v>18143</c:v>
                </c:pt>
                <c:pt idx="18144">
                  <c:v>18144</c:v>
                </c:pt>
                <c:pt idx="18145">
                  <c:v>18145</c:v>
                </c:pt>
                <c:pt idx="18146">
                  <c:v>18146</c:v>
                </c:pt>
                <c:pt idx="18147">
                  <c:v>18147</c:v>
                </c:pt>
                <c:pt idx="18148">
                  <c:v>18148</c:v>
                </c:pt>
                <c:pt idx="18149">
                  <c:v>18149</c:v>
                </c:pt>
                <c:pt idx="18150">
                  <c:v>18150</c:v>
                </c:pt>
                <c:pt idx="18151">
                  <c:v>18151</c:v>
                </c:pt>
                <c:pt idx="18152">
                  <c:v>18152</c:v>
                </c:pt>
                <c:pt idx="18153">
                  <c:v>18153</c:v>
                </c:pt>
                <c:pt idx="18154">
                  <c:v>18154</c:v>
                </c:pt>
                <c:pt idx="18155">
                  <c:v>18155</c:v>
                </c:pt>
                <c:pt idx="18156">
                  <c:v>18156</c:v>
                </c:pt>
                <c:pt idx="18157">
                  <c:v>18157</c:v>
                </c:pt>
                <c:pt idx="18158">
                  <c:v>18158</c:v>
                </c:pt>
                <c:pt idx="18159">
                  <c:v>18159</c:v>
                </c:pt>
                <c:pt idx="18160">
                  <c:v>18160</c:v>
                </c:pt>
                <c:pt idx="18161">
                  <c:v>18161</c:v>
                </c:pt>
                <c:pt idx="18162">
                  <c:v>18162</c:v>
                </c:pt>
                <c:pt idx="18163">
                  <c:v>18163</c:v>
                </c:pt>
                <c:pt idx="18164">
                  <c:v>18164</c:v>
                </c:pt>
                <c:pt idx="18165">
                  <c:v>18165</c:v>
                </c:pt>
                <c:pt idx="18166">
                  <c:v>18166</c:v>
                </c:pt>
                <c:pt idx="18167">
                  <c:v>18167</c:v>
                </c:pt>
                <c:pt idx="18168">
                  <c:v>18168</c:v>
                </c:pt>
                <c:pt idx="18169">
                  <c:v>18169</c:v>
                </c:pt>
                <c:pt idx="18170">
                  <c:v>18170</c:v>
                </c:pt>
                <c:pt idx="18171">
                  <c:v>18171</c:v>
                </c:pt>
                <c:pt idx="18172">
                  <c:v>18172</c:v>
                </c:pt>
                <c:pt idx="18173">
                  <c:v>18173</c:v>
                </c:pt>
                <c:pt idx="18174">
                  <c:v>18174</c:v>
                </c:pt>
                <c:pt idx="18175">
                  <c:v>18175</c:v>
                </c:pt>
                <c:pt idx="18176">
                  <c:v>18176</c:v>
                </c:pt>
                <c:pt idx="18177">
                  <c:v>18177</c:v>
                </c:pt>
                <c:pt idx="18178">
                  <c:v>18178</c:v>
                </c:pt>
                <c:pt idx="18179">
                  <c:v>18179</c:v>
                </c:pt>
                <c:pt idx="18180">
                  <c:v>18180</c:v>
                </c:pt>
                <c:pt idx="18181">
                  <c:v>18181</c:v>
                </c:pt>
                <c:pt idx="18182">
                  <c:v>18182</c:v>
                </c:pt>
                <c:pt idx="18183">
                  <c:v>18183</c:v>
                </c:pt>
                <c:pt idx="18184">
                  <c:v>18184</c:v>
                </c:pt>
                <c:pt idx="18185">
                  <c:v>18185</c:v>
                </c:pt>
                <c:pt idx="18186">
                  <c:v>18186</c:v>
                </c:pt>
                <c:pt idx="18187">
                  <c:v>18187</c:v>
                </c:pt>
                <c:pt idx="18188">
                  <c:v>18188</c:v>
                </c:pt>
                <c:pt idx="18189">
                  <c:v>18189</c:v>
                </c:pt>
                <c:pt idx="18190">
                  <c:v>18190</c:v>
                </c:pt>
                <c:pt idx="18191">
                  <c:v>18191</c:v>
                </c:pt>
                <c:pt idx="18192">
                  <c:v>18192</c:v>
                </c:pt>
                <c:pt idx="18193">
                  <c:v>18193</c:v>
                </c:pt>
                <c:pt idx="18194">
                  <c:v>18194</c:v>
                </c:pt>
                <c:pt idx="18195">
                  <c:v>18195</c:v>
                </c:pt>
                <c:pt idx="18196">
                  <c:v>18196</c:v>
                </c:pt>
                <c:pt idx="18197">
                  <c:v>18197</c:v>
                </c:pt>
                <c:pt idx="18198">
                  <c:v>18198</c:v>
                </c:pt>
                <c:pt idx="18199">
                  <c:v>18199</c:v>
                </c:pt>
                <c:pt idx="18200">
                  <c:v>18200</c:v>
                </c:pt>
                <c:pt idx="18201">
                  <c:v>18201</c:v>
                </c:pt>
                <c:pt idx="18202">
                  <c:v>18202</c:v>
                </c:pt>
                <c:pt idx="18203">
                  <c:v>18203</c:v>
                </c:pt>
                <c:pt idx="18204">
                  <c:v>18204</c:v>
                </c:pt>
                <c:pt idx="18205">
                  <c:v>18205</c:v>
                </c:pt>
                <c:pt idx="18206">
                  <c:v>18206</c:v>
                </c:pt>
                <c:pt idx="18207">
                  <c:v>18207</c:v>
                </c:pt>
                <c:pt idx="18208">
                  <c:v>18208</c:v>
                </c:pt>
                <c:pt idx="18209">
                  <c:v>18209</c:v>
                </c:pt>
                <c:pt idx="18210">
                  <c:v>18210</c:v>
                </c:pt>
                <c:pt idx="18211">
                  <c:v>18211</c:v>
                </c:pt>
                <c:pt idx="18212">
                  <c:v>18212</c:v>
                </c:pt>
                <c:pt idx="18213">
                  <c:v>18213</c:v>
                </c:pt>
                <c:pt idx="18214">
                  <c:v>18214</c:v>
                </c:pt>
                <c:pt idx="18215">
                  <c:v>18215</c:v>
                </c:pt>
                <c:pt idx="18216">
                  <c:v>18216</c:v>
                </c:pt>
                <c:pt idx="18217">
                  <c:v>18217</c:v>
                </c:pt>
                <c:pt idx="18218">
                  <c:v>18218</c:v>
                </c:pt>
                <c:pt idx="18219">
                  <c:v>18219</c:v>
                </c:pt>
                <c:pt idx="18220">
                  <c:v>18220</c:v>
                </c:pt>
                <c:pt idx="18221">
                  <c:v>18221</c:v>
                </c:pt>
                <c:pt idx="18222">
                  <c:v>18222</c:v>
                </c:pt>
                <c:pt idx="18223">
                  <c:v>18223</c:v>
                </c:pt>
                <c:pt idx="18224">
                  <c:v>18224</c:v>
                </c:pt>
                <c:pt idx="18225">
                  <c:v>18225</c:v>
                </c:pt>
                <c:pt idx="18226">
                  <c:v>18226</c:v>
                </c:pt>
                <c:pt idx="18227">
                  <c:v>18227</c:v>
                </c:pt>
                <c:pt idx="18228">
                  <c:v>18228</c:v>
                </c:pt>
                <c:pt idx="18229">
                  <c:v>18229</c:v>
                </c:pt>
                <c:pt idx="18230">
                  <c:v>18230</c:v>
                </c:pt>
                <c:pt idx="18231">
                  <c:v>18231</c:v>
                </c:pt>
                <c:pt idx="18232">
                  <c:v>18232</c:v>
                </c:pt>
                <c:pt idx="18233">
                  <c:v>18233</c:v>
                </c:pt>
                <c:pt idx="18234">
                  <c:v>18234</c:v>
                </c:pt>
                <c:pt idx="18235">
                  <c:v>18235</c:v>
                </c:pt>
                <c:pt idx="18236">
                  <c:v>18236</c:v>
                </c:pt>
                <c:pt idx="18237">
                  <c:v>18237</c:v>
                </c:pt>
                <c:pt idx="18238">
                  <c:v>18238</c:v>
                </c:pt>
                <c:pt idx="18239">
                  <c:v>18239</c:v>
                </c:pt>
                <c:pt idx="18240">
                  <c:v>18240</c:v>
                </c:pt>
                <c:pt idx="18241">
                  <c:v>18241</c:v>
                </c:pt>
                <c:pt idx="18242">
                  <c:v>18242</c:v>
                </c:pt>
                <c:pt idx="18243">
                  <c:v>18243</c:v>
                </c:pt>
                <c:pt idx="18244">
                  <c:v>18244</c:v>
                </c:pt>
                <c:pt idx="18245">
                  <c:v>18245</c:v>
                </c:pt>
                <c:pt idx="18246">
                  <c:v>18246</c:v>
                </c:pt>
                <c:pt idx="18247">
                  <c:v>18247</c:v>
                </c:pt>
                <c:pt idx="18248">
                  <c:v>18248</c:v>
                </c:pt>
                <c:pt idx="18249">
                  <c:v>18249</c:v>
                </c:pt>
                <c:pt idx="18250">
                  <c:v>18250</c:v>
                </c:pt>
                <c:pt idx="18251">
                  <c:v>18251</c:v>
                </c:pt>
                <c:pt idx="18252">
                  <c:v>18252</c:v>
                </c:pt>
                <c:pt idx="18253">
                  <c:v>18253</c:v>
                </c:pt>
                <c:pt idx="18254">
                  <c:v>18254</c:v>
                </c:pt>
                <c:pt idx="18255">
                  <c:v>18255</c:v>
                </c:pt>
                <c:pt idx="18256">
                  <c:v>18256</c:v>
                </c:pt>
                <c:pt idx="18257">
                  <c:v>18257</c:v>
                </c:pt>
                <c:pt idx="18258">
                  <c:v>18258</c:v>
                </c:pt>
                <c:pt idx="18259">
                  <c:v>18259</c:v>
                </c:pt>
                <c:pt idx="18260">
                  <c:v>18260</c:v>
                </c:pt>
                <c:pt idx="18261">
                  <c:v>18261</c:v>
                </c:pt>
                <c:pt idx="18262">
                  <c:v>18262</c:v>
                </c:pt>
                <c:pt idx="18263">
                  <c:v>18263</c:v>
                </c:pt>
                <c:pt idx="18264">
                  <c:v>18264</c:v>
                </c:pt>
                <c:pt idx="18265">
                  <c:v>18265</c:v>
                </c:pt>
                <c:pt idx="18266">
                  <c:v>18266</c:v>
                </c:pt>
                <c:pt idx="18267">
                  <c:v>18267</c:v>
                </c:pt>
                <c:pt idx="18268">
                  <c:v>18268</c:v>
                </c:pt>
                <c:pt idx="18269">
                  <c:v>18269</c:v>
                </c:pt>
                <c:pt idx="18270">
                  <c:v>18270</c:v>
                </c:pt>
                <c:pt idx="18271">
                  <c:v>18271</c:v>
                </c:pt>
                <c:pt idx="18272">
                  <c:v>18272</c:v>
                </c:pt>
                <c:pt idx="18273">
                  <c:v>18273</c:v>
                </c:pt>
                <c:pt idx="18274">
                  <c:v>18274</c:v>
                </c:pt>
                <c:pt idx="18275">
                  <c:v>18275</c:v>
                </c:pt>
                <c:pt idx="18276">
                  <c:v>18276</c:v>
                </c:pt>
                <c:pt idx="18277">
                  <c:v>18277</c:v>
                </c:pt>
                <c:pt idx="18278">
                  <c:v>18278</c:v>
                </c:pt>
                <c:pt idx="18279">
                  <c:v>18279</c:v>
                </c:pt>
                <c:pt idx="18280">
                  <c:v>18280</c:v>
                </c:pt>
                <c:pt idx="18281">
                  <c:v>18281</c:v>
                </c:pt>
                <c:pt idx="18282">
                  <c:v>18282</c:v>
                </c:pt>
                <c:pt idx="18283">
                  <c:v>18283</c:v>
                </c:pt>
                <c:pt idx="18284">
                  <c:v>18284</c:v>
                </c:pt>
                <c:pt idx="18285">
                  <c:v>18285</c:v>
                </c:pt>
                <c:pt idx="18286">
                  <c:v>18286</c:v>
                </c:pt>
                <c:pt idx="18287">
                  <c:v>18287</c:v>
                </c:pt>
                <c:pt idx="18288">
                  <c:v>18288</c:v>
                </c:pt>
                <c:pt idx="18289">
                  <c:v>18289</c:v>
                </c:pt>
                <c:pt idx="18290">
                  <c:v>18290</c:v>
                </c:pt>
                <c:pt idx="18291">
                  <c:v>18291</c:v>
                </c:pt>
                <c:pt idx="18292">
                  <c:v>18292</c:v>
                </c:pt>
                <c:pt idx="18293">
                  <c:v>18293</c:v>
                </c:pt>
                <c:pt idx="18294">
                  <c:v>18294</c:v>
                </c:pt>
                <c:pt idx="18295">
                  <c:v>18295</c:v>
                </c:pt>
                <c:pt idx="18296">
                  <c:v>18296</c:v>
                </c:pt>
                <c:pt idx="18297">
                  <c:v>18297</c:v>
                </c:pt>
                <c:pt idx="18298">
                  <c:v>18298</c:v>
                </c:pt>
                <c:pt idx="18299">
                  <c:v>18299</c:v>
                </c:pt>
                <c:pt idx="18300">
                  <c:v>18300</c:v>
                </c:pt>
                <c:pt idx="18301">
                  <c:v>18301</c:v>
                </c:pt>
                <c:pt idx="18302">
                  <c:v>18302</c:v>
                </c:pt>
                <c:pt idx="18303">
                  <c:v>18303</c:v>
                </c:pt>
                <c:pt idx="18304">
                  <c:v>18304</c:v>
                </c:pt>
                <c:pt idx="18305">
                  <c:v>18305</c:v>
                </c:pt>
                <c:pt idx="18306">
                  <c:v>18306</c:v>
                </c:pt>
                <c:pt idx="18307">
                  <c:v>18307</c:v>
                </c:pt>
                <c:pt idx="18308">
                  <c:v>18308</c:v>
                </c:pt>
                <c:pt idx="18309">
                  <c:v>18309</c:v>
                </c:pt>
                <c:pt idx="18310">
                  <c:v>18310</c:v>
                </c:pt>
                <c:pt idx="18311">
                  <c:v>18311</c:v>
                </c:pt>
                <c:pt idx="18312">
                  <c:v>18312</c:v>
                </c:pt>
                <c:pt idx="18313">
                  <c:v>18313</c:v>
                </c:pt>
                <c:pt idx="18314">
                  <c:v>18314</c:v>
                </c:pt>
                <c:pt idx="18315">
                  <c:v>18315</c:v>
                </c:pt>
                <c:pt idx="18316">
                  <c:v>18316</c:v>
                </c:pt>
                <c:pt idx="18317">
                  <c:v>18317</c:v>
                </c:pt>
                <c:pt idx="18318">
                  <c:v>18318</c:v>
                </c:pt>
                <c:pt idx="18319">
                  <c:v>18319</c:v>
                </c:pt>
                <c:pt idx="18320">
                  <c:v>18320</c:v>
                </c:pt>
                <c:pt idx="18321">
                  <c:v>18321</c:v>
                </c:pt>
                <c:pt idx="18322">
                  <c:v>18322</c:v>
                </c:pt>
                <c:pt idx="18323">
                  <c:v>18323</c:v>
                </c:pt>
                <c:pt idx="18324">
                  <c:v>18324</c:v>
                </c:pt>
                <c:pt idx="18325">
                  <c:v>18325</c:v>
                </c:pt>
                <c:pt idx="18326">
                  <c:v>18326</c:v>
                </c:pt>
                <c:pt idx="18327">
                  <c:v>18327</c:v>
                </c:pt>
                <c:pt idx="18328">
                  <c:v>18328</c:v>
                </c:pt>
                <c:pt idx="18329">
                  <c:v>18329</c:v>
                </c:pt>
                <c:pt idx="18330">
                  <c:v>18330</c:v>
                </c:pt>
                <c:pt idx="18331">
                  <c:v>18331</c:v>
                </c:pt>
                <c:pt idx="18332">
                  <c:v>18332</c:v>
                </c:pt>
                <c:pt idx="18333">
                  <c:v>18333</c:v>
                </c:pt>
                <c:pt idx="18334">
                  <c:v>18334</c:v>
                </c:pt>
                <c:pt idx="18335">
                  <c:v>18335</c:v>
                </c:pt>
                <c:pt idx="18336">
                  <c:v>18336</c:v>
                </c:pt>
                <c:pt idx="18337">
                  <c:v>18337</c:v>
                </c:pt>
                <c:pt idx="18338">
                  <c:v>18338</c:v>
                </c:pt>
                <c:pt idx="18339">
                  <c:v>18339</c:v>
                </c:pt>
                <c:pt idx="18340">
                  <c:v>18340</c:v>
                </c:pt>
                <c:pt idx="18341">
                  <c:v>18341</c:v>
                </c:pt>
                <c:pt idx="18342">
                  <c:v>18342</c:v>
                </c:pt>
                <c:pt idx="18343">
                  <c:v>18343</c:v>
                </c:pt>
                <c:pt idx="18344">
                  <c:v>18344</c:v>
                </c:pt>
                <c:pt idx="18345">
                  <c:v>18345</c:v>
                </c:pt>
                <c:pt idx="18346">
                  <c:v>18346</c:v>
                </c:pt>
                <c:pt idx="18347">
                  <c:v>18347</c:v>
                </c:pt>
                <c:pt idx="18348">
                  <c:v>18348</c:v>
                </c:pt>
                <c:pt idx="18349">
                  <c:v>18349</c:v>
                </c:pt>
                <c:pt idx="18350">
                  <c:v>18350</c:v>
                </c:pt>
                <c:pt idx="18351">
                  <c:v>18351</c:v>
                </c:pt>
                <c:pt idx="18352">
                  <c:v>18352</c:v>
                </c:pt>
                <c:pt idx="18353">
                  <c:v>18353</c:v>
                </c:pt>
                <c:pt idx="18354">
                  <c:v>18354</c:v>
                </c:pt>
                <c:pt idx="18355">
                  <c:v>18355</c:v>
                </c:pt>
                <c:pt idx="18356">
                  <c:v>18356</c:v>
                </c:pt>
                <c:pt idx="18357">
                  <c:v>18357</c:v>
                </c:pt>
                <c:pt idx="18358">
                  <c:v>18358</c:v>
                </c:pt>
                <c:pt idx="18359">
                  <c:v>18359</c:v>
                </c:pt>
                <c:pt idx="18360">
                  <c:v>18360</c:v>
                </c:pt>
                <c:pt idx="18361">
                  <c:v>18361</c:v>
                </c:pt>
                <c:pt idx="18362">
                  <c:v>18362</c:v>
                </c:pt>
                <c:pt idx="18363">
                  <c:v>18363</c:v>
                </c:pt>
                <c:pt idx="18364">
                  <c:v>18364</c:v>
                </c:pt>
                <c:pt idx="18365">
                  <c:v>18365</c:v>
                </c:pt>
                <c:pt idx="18366">
                  <c:v>18366</c:v>
                </c:pt>
                <c:pt idx="18367">
                  <c:v>18367</c:v>
                </c:pt>
                <c:pt idx="18368">
                  <c:v>18368</c:v>
                </c:pt>
                <c:pt idx="18369">
                  <c:v>18369</c:v>
                </c:pt>
                <c:pt idx="18370">
                  <c:v>18370</c:v>
                </c:pt>
                <c:pt idx="18371">
                  <c:v>18371</c:v>
                </c:pt>
                <c:pt idx="18372">
                  <c:v>18372</c:v>
                </c:pt>
                <c:pt idx="18373">
                  <c:v>18373</c:v>
                </c:pt>
                <c:pt idx="18374">
                  <c:v>18374</c:v>
                </c:pt>
                <c:pt idx="18375">
                  <c:v>18375</c:v>
                </c:pt>
                <c:pt idx="18376">
                  <c:v>18376</c:v>
                </c:pt>
                <c:pt idx="18377">
                  <c:v>18377</c:v>
                </c:pt>
                <c:pt idx="18378">
                  <c:v>18378</c:v>
                </c:pt>
                <c:pt idx="18379">
                  <c:v>18379</c:v>
                </c:pt>
                <c:pt idx="18380">
                  <c:v>18380</c:v>
                </c:pt>
                <c:pt idx="18381">
                  <c:v>18381</c:v>
                </c:pt>
                <c:pt idx="18382">
                  <c:v>18382</c:v>
                </c:pt>
                <c:pt idx="18383">
                  <c:v>18383</c:v>
                </c:pt>
                <c:pt idx="18384">
                  <c:v>18384</c:v>
                </c:pt>
                <c:pt idx="18385">
                  <c:v>18385</c:v>
                </c:pt>
                <c:pt idx="18386">
                  <c:v>18386</c:v>
                </c:pt>
                <c:pt idx="18387">
                  <c:v>18387</c:v>
                </c:pt>
                <c:pt idx="18388">
                  <c:v>18388</c:v>
                </c:pt>
                <c:pt idx="18389">
                  <c:v>18389</c:v>
                </c:pt>
                <c:pt idx="18390">
                  <c:v>18390</c:v>
                </c:pt>
                <c:pt idx="18391">
                  <c:v>18391</c:v>
                </c:pt>
                <c:pt idx="18392">
                  <c:v>18392</c:v>
                </c:pt>
                <c:pt idx="18393">
                  <c:v>18393</c:v>
                </c:pt>
                <c:pt idx="18394">
                  <c:v>18394</c:v>
                </c:pt>
                <c:pt idx="18395">
                  <c:v>18395</c:v>
                </c:pt>
                <c:pt idx="18396">
                  <c:v>18396</c:v>
                </c:pt>
                <c:pt idx="18397">
                  <c:v>18397</c:v>
                </c:pt>
                <c:pt idx="18398">
                  <c:v>18398</c:v>
                </c:pt>
                <c:pt idx="18399">
                  <c:v>18399</c:v>
                </c:pt>
                <c:pt idx="18400">
                  <c:v>18400</c:v>
                </c:pt>
                <c:pt idx="18401">
                  <c:v>18401</c:v>
                </c:pt>
                <c:pt idx="18402">
                  <c:v>18402</c:v>
                </c:pt>
                <c:pt idx="18403">
                  <c:v>18403</c:v>
                </c:pt>
                <c:pt idx="18404">
                  <c:v>18404</c:v>
                </c:pt>
                <c:pt idx="18405">
                  <c:v>18405</c:v>
                </c:pt>
                <c:pt idx="18406">
                  <c:v>18406</c:v>
                </c:pt>
                <c:pt idx="18407">
                  <c:v>18407</c:v>
                </c:pt>
                <c:pt idx="18408">
                  <c:v>18408</c:v>
                </c:pt>
                <c:pt idx="18409">
                  <c:v>18409</c:v>
                </c:pt>
                <c:pt idx="18410">
                  <c:v>18410</c:v>
                </c:pt>
                <c:pt idx="18411">
                  <c:v>18411</c:v>
                </c:pt>
                <c:pt idx="18412">
                  <c:v>18412</c:v>
                </c:pt>
                <c:pt idx="18413">
                  <c:v>18413</c:v>
                </c:pt>
                <c:pt idx="18414">
                  <c:v>18414</c:v>
                </c:pt>
                <c:pt idx="18415">
                  <c:v>18415</c:v>
                </c:pt>
                <c:pt idx="18416">
                  <c:v>18416</c:v>
                </c:pt>
                <c:pt idx="18417">
                  <c:v>18417</c:v>
                </c:pt>
                <c:pt idx="18418">
                  <c:v>18418</c:v>
                </c:pt>
                <c:pt idx="18419">
                  <c:v>18419</c:v>
                </c:pt>
                <c:pt idx="18420">
                  <c:v>18420</c:v>
                </c:pt>
                <c:pt idx="18421">
                  <c:v>18421</c:v>
                </c:pt>
                <c:pt idx="18422">
                  <c:v>18422</c:v>
                </c:pt>
                <c:pt idx="18423">
                  <c:v>18423</c:v>
                </c:pt>
                <c:pt idx="18424">
                  <c:v>18424</c:v>
                </c:pt>
                <c:pt idx="18425">
                  <c:v>18425</c:v>
                </c:pt>
                <c:pt idx="18426">
                  <c:v>18426</c:v>
                </c:pt>
                <c:pt idx="18427">
                  <c:v>18427</c:v>
                </c:pt>
                <c:pt idx="18428">
                  <c:v>18428</c:v>
                </c:pt>
                <c:pt idx="18429">
                  <c:v>18429</c:v>
                </c:pt>
                <c:pt idx="18430">
                  <c:v>18430</c:v>
                </c:pt>
                <c:pt idx="18431">
                  <c:v>18431</c:v>
                </c:pt>
                <c:pt idx="18432">
                  <c:v>18432</c:v>
                </c:pt>
                <c:pt idx="18433">
                  <c:v>18433</c:v>
                </c:pt>
                <c:pt idx="18434">
                  <c:v>18434</c:v>
                </c:pt>
                <c:pt idx="18435">
                  <c:v>18435</c:v>
                </c:pt>
                <c:pt idx="18436">
                  <c:v>18436</c:v>
                </c:pt>
                <c:pt idx="18437">
                  <c:v>18437</c:v>
                </c:pt>
                <c:pt idx="18438">
                  <c:v>18438</c:v>
                </c:pt>
                <c:pt idx="18439">
                  <c:v>18439</c:v>
                </c:pt>
                <c:pt idx="18440">
                  <c:v>18440</c:v>
                </c:pt>
                <c:pt idx="18441">
                  <c:v>18441</c:v>
                </c:pt>
                <c:pt idx="18442">
                  <c:v>18442</c:v>
                </c:pt>
                <c:pt idx="18443">
                  <c:v>18443</c:v>
                </c:pt>
                <c:pt idx="18444">
                  <c:v>18444</c:v>
                </c:pt>
                <c:pt idx="18445">
                  <c:v>18445</c:v>
                </c:pt>
                <c:pt idx="18446">
                  <c:v>18446</c:v>
                </c:pt>
                <c:pt idx="18447">
                  <c:v>18447</c:v>
                </c:pt>
                <c:pt idx="18448">
                  <c:v>18448</c:v>
                </c:pt>
                <c:pt idx="18449">
                  <c:v>18449</c:v>
                </c:pt>
                <c:pt idx="18450">
                  <c:v>18450</c:v>
                </c:pt>
                <c:pt idx="18451">
                  <c:v>18451</c:v>
                </c:pt>
                <c:pt idx="18452">
                  <c:v>18452</c:v>
                </c:pt>
                <c:pt idx="18453">
                  <c:v>18453</c:v>
                </c:pt>
                <c:pt idx="18454">
                  <c:v>18454</c:v>
                </c:pt>
                <c:pt idx="18455">
                  <c:v>18455</c:v>
                </c:pt>
                <c:pt idx="18456">
                  <c:v>18456</c:v>
                </c:pt>
                <c:pt idx="18457">
                  <c:v>18457</c:v>
                </c:pt>
                <c:pt idx="18458">
                  <c:v>18458</c:v>
                </c:pt>
                <c:pt idx="18459">
                  <c:v>18459</c:v>
                </c:pt>
                <c:pt idx="18460">
                  <c:v>18460</c:v>
                </c:pt>
                <c:pt idx="18461">
                  <c:v>18461</c:v>
                </c:pt>
                <c:pt idx="18462">
                  <c:v>18462</c:v>
                </c:pt>
                <c:pt idx="18463">
                  <c:v>18463</c:v>
                </c:pt>
                <c:pt idx="18464">
                  <c:v>18464</c:v>
                </c:pt>
                <c:pt idx="18465">
                  <c:v>18465</c:v>
                </c:pt>
                <c:pt idx="18466">
                  <c:v>18466</c:v>
                </c:pt>
                <c:pt idx="18467">
                  <c:v>18467</c:v>
                </c:pt>
                <c:pt idx="18468">
                  <c:v>18468</c:v>
                </c:pt>
                <c:pt idx="18469">
                  <c:v>18469</c:v>
                </c:pt>
                <c:pt idx="18470">
                  <c:v>18470</c:v>
                </c:pt>
                <c:pt idx="18471">
                  <c:v>18471</c:v>
                </c:pt>
                <c:pt idx="18472">
                  <c:v>18472</c:v>
                </c:pt>
                <c:pt idx="18473">
                  <c:v>18473</c:v>
                </c:pt>
                <c:pt idx="18474">
                  <c:v>18474</c:v>
                </c:pt>
                <c:pt idx="18475">
                  <c:v>18475</c:v>
                </c:pt>
                <c:pt idx="18476">
                  <c:v>18476</c:v>
                </c:pt>
                <c:pt idx="18477">
                  <c:v>18477</c:v>
                </c:pt>
                <c:pt idx="18478">
                  <c:v>18478</c:v>
                </c:pt>
                <c:pt idx="18479">
                  <c:v>18479</c:v>
                </c:pt>
                <c:pt idx="18480">
                  <c:v>18480</c:v>
                </c:pt>
                <c:pt idx="18481">
                  <c:v>18481</c:v>
                </c:pt>
                <c:pt idx="18482">
                  <c:v>18482</c:v>
                </c:pt>
                <c:pt idx="18483">
                  <c:v>18483</c:v>
                </c:pt>
                <c:pt idx="18484">
                  <c:v>18484</c:v>
                </c:pt>
                <c:pt idx="18485">
                  <c:v>18485</c:v>
                </c:pt>
                <c:pt idx="18486">
                  <c:v>18486</c:v>
                </c:pt>
                <c:pt idx="18487">
                  <c:v>18487</c:v>
                </c:pt>
                <c:pt idx="18488">
                  <c:v>18488</c:v>
                </c:pt>
                <c:pt idx="18489">
                  <c:v>18489</c:v>
                </c:pt>
                <c:pt idx="18490">
                  <c:v>18490</c:v>
                </c:pt>
                <c:pt idx="18491">
                  <c:v>18491</c:v>
                </c:pt>
                <c:pt idx="18492">
                  <c:v>18492</c:v>
                </c:pt>
                <c:pt idx="18493">
                  <c:v>18493</c:v>
                </c:pt>
                <c:pt idx="18494">
                  <c:v>18494</c:v>
                </c:pt>
                <c:pt idx="18495">
                  <c:v>18495</c:v>
                </c:pt>
                <c:pt idx="18496">
                  <c:v>18496</c:v>
                </c:pt>
                <c:pt idx="18497">
                  <c:v>18497</c:v>
                </c:pt>
                <c:pt idx="18498">
                  <c:v>18498</c:v>
                </c:pt>
                <c:pt idx="18499">
                  <c:v>18499</c:v>
                </c:pt>
                <c:pt idx="18500">
                  <c:v>18500</c:v>
                </c:pt>
                <c:pt idx="18501">
                  <c:v>18501</c:v>
                </c:pt>
                <c:pt idx="18502">
                  <c:v>18502</c:v>
                </c:pt>
                <c:pt idx="18503">
                  <c:v>18503</c:v>
                </c:pt>
                <c:pt idx="18504">
                  <c:v>18504</c:v>
                </c:pt>
                <c:pt idx="18505">
                  <c:v>18505</c:v>
                </c:pt>
                <c:pt idx="18506">
                  <c:v>18506</c:v>
                </c:pt>
                <c:pt idx="18507">
                  <c:v>18507</c:v>
                </c:pt>
                <c:pt idx="18508">
                  <c:v>18508</c:v>
                </c:pt>
                <c:pt idx="18509">
                  <c:v>18509</c:v>
                </c:pt>
                <c:pt idx="18510">
                  <c:v>18510</c:v>
                </c:pt>
                <c:pt idx="18511">
                  <c:v>18511</c:v>
                </c:pt>
                <c:pt idx="18512">
                  <c:v>18512</c:v>
                </c:pt>
                <c:pt idx="18513">
                  <c:v>18513</c:v>
                </c:pt>
                <c:pt idx="18514">
                  <c:v>18514</c:v>
                </c:pt>
                <c:pt idx="18515">
                  <c:v>18515</c:v>
                </c:pt>
                <c:pt idx="18516">
                  <c:v>18516</c:v>
                </c:pt>
                <c:pt idx="18517">
                  <c:v>18517</c:v>
                </c:pt>
                <c:pt idx="18518">
                  <c:v>18518</c:v>
                </c:pt>
                <c:pt idx="18519">
                  <c:v>18519</c:v>
                </c:pt>
                <c:pt idx="18520">
                  <c:v>18520</c:v>
                </c:pt>
                <c:pt idx="18521">
                  <c:v>18521</c:v>
                </c:pt>
                <c:pt idx="18522">
                  <c:v>18522</c:v>
                </c:pt>
                <c:pt idx="18523">
                  <c:v>18523</c:v>
                </c:pt>
                <c:pt idx="18524">
                  <c:v>18524</c:v>
                </c:pt>
                <c:pt idx="18525">
                  <c:v>18525</c:v>
                </c:pt>
                <c:pt idx="18526">
                  <c:v>18526</c:v>
                </c:pt>
                <c:pt idx="18527">
                  <c:v>18527</c:v>
                </c:pt>
                <c:pt idx="18528">
                  <c:v>18528</c:v>
                </c:pt>
                <c:pt idx="18529">
                  <c:v>18529</c:v>
                </c:pt>
                <c:pt idx="18530">
                  <c:v>18530</c:v>
                </c:pt>
                <c:pt idx="18531">
                  <c:v>18531</c:v>
                </c:pt>
                <c:pt idx="18532">
                  <c:v>18532</c:v>
                </c:pt>
                <c:pt idx="18533">
                  <c:v>18533</c:v>
                </c:pt>
                <c:pt idx="18534">
                  <c:v>18534</c:v>
                </c:pt>
                <c:pt idx="18535">
                  <c:v>18535</c:v>
                </c:pt>
                <c:pt idx="18536">
                  <c:v>18536</c:v>
                </c:pt>
                <c:pt idx="18537">
                  <c:v>18537</c:v>
                </c:pt>
                <c:pt idx="18538">
                  <c:v>18538</c:v>
                </c:pt>
                <c:pt idx="18539">
                  <c:v>18539</c:v>
                </c:pt>
                <c:pt idx="18540">
                  <c:v>18540</c:v>
                </c:pt>
                <c:pt idx="18541">
                  <c:v>18541</c:v>
                </c:pt>
                <c:pt idx="18542">
                  <c:v>18542</c:v>
                </c:pt>
                <c:pt idx="18543">
                  <c:v>18543</c:v>
                </c:pt>
                <c:pt idx="18544">
                  <c:v>18544</c:v>
                </c:pt>
                <c:pt idx="18545">
                  <c:v>18545</c:v>
                </c:pt>
                <c:pt idx="18546">
                  <c:v>18546</c:v>
                </c:pt>
                <c:pt idx="18547">
                  <c:v>18547</c:v>
                </c:pt>
                <c:pt idx="18548">
                  <c:v>18548</c:v>
                </c:pt>
                <c:pt idx="18549">
                  <c:v>18549</c:v>
                </c:pt>
                <c:pt idx="18550">
                  <c:v>18550</c:v>
                </c:pt>
                <c:pt idx="18551">
                  <c:v>18551</c:v>
                </c:pt>
                <c:pt idx="18552">
                  <c:v>18552</c:v>
                </c:pt>
                <c:pt idx="18553">
                  <c:v>18553</c:v>
                </c:pt>
                <c:pt idx="18554">
                  <c:v>18554</c:v>
                </c:pt>
                <c:pt idx="18555">
                  <c:v>18555</c:v>
                </c:pt>
                <c:pt idx="18556">
                  <c:v>18556</c:v>
                </c:pt>
                <c:pt idx="18557">
                  <c:v>18557</c:v>
                </c:pt>
                <c:pt idx="18558">
                  <c:v>18558</c:v>
                </c:pt>
                <c:pt idx="18559">
                  <c:v>18559</c:v>
                </c:pt>
                <c:pt idx="18560">
                  <c:v>18560</c:v>
                </c:pt>
                <c:pt idx="18561">
                  <c:v>18561</c:v>
                </c:pt>
                <c:pt idx="18562">
                  <c:v>18562</c:v>
                </c:pt>
                <c:pt idx="18563">
                  <c:v>18563</c:v>
                </c:pt>
                <c:pt idx="18564">
                  <c:v>18564</c:v>
                </c:pt>
                <c:pt idx="18565">
                  <c:v>18565</c:v>
                </c:pt>
                <c:pt idx="18566">
                  <c:v>18566</c:v>
                </c:pt>
                <c:pt idx="18567">
                  <c:v>18567</c:v>
                </c:pt>
                <c:pt idx="18568">
                  <c:v>18568</c:v>
                </c:pt>
                <c:pt idx="18569">
                  <c:v>18569</c:v>
                </c:pt>
                <c:pt idx="18570">
                  <c:v>18570</c:v>
                </c:pt>
                <c:pt idx="18571">
                  <c:v>18571</c:v>
                </c:pt>
                <c:pt idx="18572">
                  <c:v>18572</c:v>
                </c:pt>
                <c:pt idx="18573">
                  <c:v>18573</c:v>
                </c:pt>
                <c:pt idx="18574">
                  <c:v>18574</c:v>
                </c:pt>
                <c:pt idx="18575">
                  <c:v>18575</c:v>
                </c:pt>
                <c:pt idx="18576">
                  <c:v>18576</c:v>
                </c:pt>
                <c:pt idx="18577">
                  <c:v>18577</c:v>
                </c:pt>
                <c:pt idx="18578">
                  <c:v>18578</c:v>
                </c:pt>
                <c:pt idx="18579">
                  <c:v>18579</c:v>
                </c:pt>
                <c:pt idx="18580">
                  <c:v>18580</c:v>
                </c:pt>
                <c:pt idx="18581">
                  <c:v>18581</c:v>
                </c:pt>
                <c:pt idx="18582">
                  <c:v>18582</c:v>
                </c:pt>
                <c:pt idx="18583">
                  <c:v>18583</c:v>
                </c:pt>
                <c:pt idx="18584">
                  <c:v>18584</c:v>
                </c:pt>
                <c:pt idx="18585">
                  <c:v>18585</c:v>
                </c:pt>
                <c:pt idx="18586">
                  <c:v>18586</c:v>
                </c:pt>
                <c:pt idx="18587">
                  <c:v>18587</c:v>
                </c:pt>
                <c:pt idx="18588">
                  <c:v>18588</c:v>
                </c:pt>
                <c:pt idx="18589">
                  <c:v>18589</c:v>
                </c:pt>
                <c:pt idx="18590">
                  <c:v>18590</c:v>
                </c:pt>
                <c:pt idx="18591">
                  <c:v>18591</c:v>
                </c:pt>
                <c:pt idx="18592">
                  <c:v>18592</c:v>
                </c:pt>
                <c:pt idx="18593">
                  <c:v>18593</c:v>
                </c:pt>
                <c:pt idx="18594">
                  <c:v>18594</c:v>
                </c:pt>
                <c:pt idx="18595">
                  <c:v>18595</c:v>
                </c:pt>
                <c:pt idx="18596">
                  <c:v>18596</c:v>
                </c:pt>
                <c:pt idx="18597">
                  <c:v>18597</c:v>
                </c:pt>
                <c:pt idx="18598">
                  <c:v>18598</c:v>
                </c:pt>
                <c:pt idx="18599">
                  <c:v>18599</c:v>
                </c:pt>
                <c:pt idx="18600">
                  <c:v>18600</c:v>
                </c:pt>
                <c:pt idx="18601">
                  <c:v>18601</c:v>
                </c:pt>
                <c:pt idx="18602">
                  <c:v>18602</c:v>
                </c:pt>
                <c:pt idx="18603">
                  <c:v>18603</c:v>
                </c:pt>
                <c:pt idx="18604">
                  <c:v>18604</c:v>
                </c:pt>
                <c:pt idx="18605">
                  <c:v>18605</c:v>
                </c:pt>
                <c:pt idx="18606">
                  <c:v>18606</c:v>
                </c:pt>
                <c:pt idx="18607">
                  <c:v>18607</c:v>
                </c:pt>
                <c:pt idx="18608">
                  <c:v>18608</c:v>
                </c:pt>
                <c:pt idx="18609">
                  <c:v>18609</c:v>
                </c:pt>
                <c:pt idx="18610">
                  <c:v>18610</c:v>
                </c:pt>
                <c:pt idx="18611">
                  <c:v>18611</c:v>
                </c:pt>
                <c:pt idx="18612">
                  <c:v>18612</c:v>
                </c:pt>
                <c:pt idx="18613">
                  <c:v>18613</c:v>
                </c:pt>
                <c:pt idx="18614">
                  <c:v>18614</c:v>
                </c:pt>
                <c:pt idx="18615">
                  <c:v>18615</c:v>
                </c:pt>
                <c:pt idx="18616">
                  <c:v>18616</c:v>
                </c:pt>
                <c:pt idx="18617">
                  <c:v>18617</c:v>
                </c:pt>
                <c:pt idx="18618">
                  <c:v>18618</c:v>
                </c:pt>
                <c:pt idx="18619">
                  <c:v>18619</c:v>
                </c:pt>
                <c:pt idx="18620">
                  <c:v>18620</c:v>
                </c:pt>
                <c:pt idx="18621">
                  <c:v>18621</c:v>
                </c:pt>
                <c:pt idx="18622">
                  <c:v>18622</c:v>
                </c:pt>
                <c:pt idx="18623">
                  <c:v>18623</c:v>
                </c:pt>
                <c:pt idx="18624">
                  <c:v>18624</c:v>
                </c:pt>
                <c:pt idx="18625">
                  <c:v>18625</c:v>
                </c:pt>
                <c:pt idx="18626">
                  <c:v>18626</c:v>
                </c:pt>
                <c:pt idx="18627">
                  <c:v>18627</c:v>
                </c:pt>
                <c:pt idx="18628">
                  <c:v>18628</c:v>
                </c:pt>
                <c:pt idx="18629">
                  <c:v>18629</c:v>
                </c:pt>
                <c:pt idx="18630">
                  <c:v>18630</c:v>
                </c:pt>
                <c:pt idx="18631">
                  <c:v>18631</c:v>
                </c:pt>
                <c:pt idx="18632">
                  <c:v>18632</c:v>
                </c:pt>
                <c:pt idx="18633">
                  <c:v>18633</c:v>
                </c:pt>
                <c:pt idx="18634">
                  <c:v>18634</c:v>
                </c:pt>
                <c:pt idx="18635">
                  <c:v>18635</c:v>
                </c:pt>
                <c:pt idx="18636">
                  <c:v>18636</c:v>
                </c:pt>
                <c:pt idx="18637">
                  <c:v>18637</c:v>
                </c:pt>
                <c:pt idx="18638">
                  <c:v>18638</c:v>
                </c:pt>
                <c:pt idx="18639">
                  <c:v>18639</c:v>
                </c:pt>
                <c:pt idx="18640">
                  <c:v>18640</c:v>
                </c:pt>
                <c:pt idx="18641">
                  <c:v>18641</c:v>
                </c:pt>
                <c:pt idx="18642">
                  <c:v>18642</c:v>
                </c:pt>
                <c:pt idx="18643">
                  <c:v>18643</c:v>
                </c:pt>
                <c:pt idx="18644">
                  <c:v>18644</c:v>
                </c:pt>
                <c:pt idx="18645">
                  <c:v>18645</c:v>
                </c:pt>
                <c:pt idx="18646">
                  <c:v>18646</c:v>
                </c:pt>
                <c:pt idx="18647">
                  <c:v>18647</c:v>
                </c:pt>
                <c:pt idx="18648">
                  <c:v>18648</c:v>
                </c:pt>
                <c:pt idx="18649">
                  <c:v>18649</c:v>
                </c:pt>
                <c:pt idx="18650">
                  <c:v>18650</c:v>
                </c:pt>
                <c:pt idx="18651">
                  <c:v>18651</c:v>
                </c:pt>
                <c:pt idx="18652">
                  <c:v>18652</c:v>
                </c:pt>
                <c:pt idx="18653">
                  <c:v>18653</c:v>
                </c:pt>
                <c:pt idx="18654">
                  <c:v>18654</c:v>
                </c:pt>
                <c:pt idx="18655">
                  <c:v>18655</c:v>
                </c:pt>
                <c:pt idx="18656">
                  <c:v>18656</c:v>
                </c:pt>
                <c:pt idx="18657">
                  <c:v>18657</c:v>
                </c:pt>
                <c:pt idx="18658">
                  <c:v>18658</c:v>
                </c:pt>
                <c:pt idx="18659">
                  <c:v>18659</c:v>
                </c:pt>
                <c:pt idx="18660">
                  <c:v>18660</c:v>
                </c:pt>
                <c:pt idx="18661">
                  <c:v>18661</c:v>
                </c:pt>
                <c:pt idx="18662">
                  <c:v>18662</c:v>
                </c:pt>
                <c:pt idx="18663">
                  <c:v>18663</c:v>
                </c:pt>
                <c:pt idx="18664">
                  <c:v>18664</c:v>
                </c:pt>
                <c:pt idx="18665">
                  <c:v>18665</c:v>
                </c:pt>
                <c:pt idx="18666">
                  <c:v>18666</c:v>
                </c:pt>
                <c:pt idx="18667">
                  <c:v>18667</c:v>
                </c:pt>
                <c:pt idx="18668">
                  <c:v>18668</c:v>
                </c:pt>
                <c:pt idx="18669">
                  <c:v>18669</c:v>
                </c:pt>
                <c:pt idx="18670">
                  <c:v>18670</c:v>
                </c:pt>
                <c:pt idx="18671">
                  <c:v>18671</c:v>
                </c:pt>
                <c:pt idx="18672">
                  <c:v>18672</c:v>
                </c:pt>
                <c:pt idx="18673">
                  <c:v>18673</c:v>
                </c:pt>
                <c:pt idx="18674">
                  <c:v>18674</c:v>
                </c:pt>
                <c:pt idx="18675">
                  <c:v>18675</c:v>
                </c:pt>
                <c:pt idx="18676">
                  <c:v>18676</c:v>
                </c:pt>
                <c:pt idx="18677">
                  <c:v>18677</c:v>
                </c:pt>
                <c:pt idx="18678">
                  <c:v>18678</c:v>
                </c:pt>
                <c:pt idx="18679">
                  <c:v>18679</c:v>
                </c:pt>
                <c:pt idx="18680">
                  <c:v>18680</c:v>
                </c:pt>
                <c:pt idx="18681">
                  <c:v>18681</c:v>
                </c:pt>
                <c:pt idx="18682">
                  <c:v>18682</c:v>
                </c:pt>
                <c:pt idx="18683">
                  <c:v>18683</c:v>
                </c:pt>
                <c:pt idx="18684">
                  <c:v>18684</c:v>
                </c:pt>
                <c:pt idx="18685">
                  <c:v>18685</c:v>
                </c:pt>
                <c:pt idx="18686">
                  <c:v>18686</c:v>
                </c:pt>
                <c:pt idx="18687">
                  <c:v>18687</c:v>
                </c:pt>
                <c:pt idx="18688">
                  <c:v>18688</c:v>
                </c:pt>
                <c:pt idx="18689">
                  <c:v>18689</c:v>
                </c:pt>
                <c:pt idx="18690">
                  <c:v>18690</c:v>
                </c:pt>
                <c:pt idx="18691">
                  <c:v>18691</c:v>
                </c:pt>
                <c:pt idx="18692">
                  <c:v>18692</c:v>
                </c:pt>
                <c:pt idx="18693">
                  <c:v>18693</c:v>
                </c:pt>
                <c:pt idx="18694">
                  <c:v>18694</c:v>
                </c:pt>
                <c:pt idx="18695">
                  <c:v>18695</c:v>
                </c:pt>
                <c:pt idx="18696">
                  <c:v>18696</c:v>
                </c:pt>
                <c:pt idx="18697">
                  <c:v>18697</c:v>
                </c:pt>
                <c:pt idx="18698">
                  <c:v>18698</c:v>
                </c:pt>
                <c:pt idx="18699">
                  <c:v>18699</c:v>
                </c:pt>
                <c:pt idx="18700">
                  <c:v>18700</c:v>
                </c:pt>
                <c:pt idx="18701">
                  <c:v>18701</c:v>
                </c:pt>
                <c:pt idx="18702">
                  <c:v>18702</c:v>
                </c:pt>
                <c:pt idx="18703">
                  <c:v>18703</c:v>
                </c:pt>
                <c:pt idx="18704">
                  <c:v>18704</c:v>
                </c:pt>
                <c:pt idx="18705">
                  <c:v>18705</c:v>
                </c:pt>
                <c:pt idx="18706">
                  <c:v>18706</c:v>
                </c:pt>
                <c:pt idx="18707">
                  <c:v>18707</c:v>
                </c:pt>
                <c:pt idx="18708">
                  <c:v>18708</c:v>
                </c:pt>
                <c:pt idx="18709">
                  <c:v>18709</c:v>
                </c:pt>
                <c:pt idx="18710">
                  <c:v>18710</c:v>
                </c:pt>
                <c:pt idx="18711">
                  <c:v>18711</c:v>
                </c:pt>
                <c:pt idx="18712">
                  <c:v>18712</c:v>
                </c:pt>
                <c:pt idx="18713">
                  <c:v>18713</c:v>
                </c:pt>
                <c:pt idx="18714">
                  <c:v>18714</c:v>
                </c:pt>
                <c:pt idx="18715">
                  <c:v>18715</c:v>
                </c:pt>
                <c:pt idx="18716">
                  <c:v>18716</c:v>
                </c:pt>
                <c:pt idx="18717">
                  <c:v>18717</c:v>
                </c:pt>
                <c:pt idx="18718">
                  <c:v>18718</c:v>
                </c:pt>
                <c:pt idx="18719">
                  <c:v>18719</c:v>
                </c:pt>
                <c:pt idx="18720">
                  <c:v>18720</c:v>
                </c:pt>
                <c:pt idx="18721">
                  <c:v>18721</c:v>
                </c:pt>
                <c:pt idx="18722">
                  <c:v>18722</c:v>
                </c:pt>
                <c:pt idx="18723">
                  <c:v>18723</c:v>
                </c:pt>
                <c:pt idx="18724">
                  <c:v>18724</c:v>
                </c:pt>
                <c:pt idx="18725">
                  <c:v>18725</c:v>
                </c:pt>
                <c:pt idx="18726">
                  <c:v>18726</c:v>
                </c:pt>
                <c:pt idx="18727">
                  <c:v>18727</c:v>
                </c:pt>
                <c:pt idx="18728">
                  <c:v>18728</c:v>
                </c:pt>
                <c:pt idx="18729">
                  <c:v>18729</c:v>
                </c:pt>
                <c:pt idx="18730">
                  <c:v>18730</c:v>
                </c:pt>
                <c:pt idx="18731">
                  <c:v>18731</c:v>
                </c:pt>
                <c:pt idx="18732">
                  <c:v>18732</c:v>
                </c:pt>
                <c:pt idx="18733">
                  <c:v>18733</c:v>
                </c:pt>
                <c:pt idx="18734">
                  <c:v>18734</c:v>
                </c:pt>
                <c:pt idx="18735">
                  <c:v>18735</c:v>
                </c:pt>
                <c:pt idx="18736">
                  <c:v>18736</c:v>
                </c:pt>
                <c:pt idx="18737">
                  <c:v>18737</c:v>
                </c:pt>
                <c:pt idx="18738">
                  <c:v>18738</c:v>
                </c:pt>
                <c:pt idx="18739">
                  <c:v>18739</c:v>
                </c:pt>
                <c:pt idx="18740">
                  <c:v>18740</c:v>
                </c:pt>
                <c:pt idx="18741">
                  <c:v>18741</c:v>
                </c:pt>
                <c:pt idx="18742">
                  <c:v>18742</c:v>
                </c:pt>
                <c:pt idx="18743">
                  <c:v>18743</c:v>
                </c:pt>
                <c:pt idx="18744">
                  <c:v>18744</c:v>
                </c:pt>
                <c:pt idx="18745">
                  <c:v>18745</c:v>
                </c:pt>
                <c:pt idx="18746">
                  <c:v>18746</c:v>
                </c:pt>
                <c:pt idx="18747">
                  <c:v>18747</c:v>
                </c:pt>
                <c:pt idx="18748">
                  <c:v>18748</c:v>
                </c:pt>
                <c:pt idx="18749">
                  <c:v>18749</c:v>
                </c:pt>
                <c:pt idx="18750">
                  <c:v>18750</c:v>
                </c:pt>
                <c:pt idx="18751">
                  <c:v>18751</c:v>
                </c:pt>
                <c:pt idx="18752">
                  <c:v>18752</c:v>
                </c:pt>
                <c:pt idx="18753">
                  <c:v>18753</c:v>
                </c:pt>
                <c:pt idx="18754">
                  <c:v>18754</c:v>
                </c:pt>
                <c:pt idx="18755">
                  <c:v>18755</c:v>
                </c:pt>
                <c:pt idx="18756">
                  <c:v>18756</c:v>
                </c:pt>
                <c:pt idx="18757">
                  <c:v>18757</c:v>
                </c:pt>
                <c:pt idx="18758">
                  <c:v>18758</c:v>
                </c:pt>
                <c:pt idx="18759">
                  <c:v>18759</c:v>
                </c:pt>
                <c:pt idx="18760">
                  <c:v>18760</c:v>
                </c:pt>
                <c:pt idx="18761">
                  <c:v>18761</c:v>
                </c:pt>
                <c:pt idx="18762">
                  <c:v>18762</c:v>
                </c:pt>
                <c:pt idx="18763">
                  <c:v>18763</c:v>
                </c:pt>
                <c:pt idx="18764">
                  <c:v>18764</c:v>
                </c:pt>
                <c:pt idx="18765">
                  <c:v>18765</c:v>
                </c:pt>
                <c:pt idx="18766">
                  <c:v>18766</c:v>
                </c:pt>
                <c:pt idx="18767">
                  <c:v>18767</c:v>
                </c:pt>
                <c:pt idx="18768">
                  <c:v>18768</c:v>
                </c:pt>
                <c:pt idx="18769">
                  <c:v>18769</c:v>
                </c:pt>
                <c:pt idx="18770">
                  <c:v>18770</c:v>
                </c:pt>
                <c:pt idx="18771">
                  <c:v>18771</c:v>
                </c:pt>
                <c:pt idx="18772">
                  <c:v>18772</c:v>
                </c:pt>
                <c:pt idx="18773">
                  <c:v>18773</c:v>
                </c:pt>
                <c:pt idx="18774">
                  <c:v>18774</c:v>
                </c:pt>
                <c:pt idx="18775">
                  <c:v>18775</c:v>
                </c:pt>
                <c:pt idx="18776">
                  <c:v>18776</c:v>
                </c:pt>
                <c:pt idx="18777">
                  <c:v>18777</c:v>
                </c:pt>
                <c:pt idx="18778">
                  <c:v>18778</c:v>
                </c:pt>
                <c:pt idx="18779">
                  <c:v>18779</c:v>
                </c:pt>
                <c:pt idx="18780">
                  <c:v>18780</c:v>
                </c:pt>
                <c:pt idx="18781">
                  <c:v>18781</c:v>
                </c:pt>
                <c:pt idx="18782">
                  <c:v>18782</c:v>
                </c:pt>
                <c:pt idx="18783">
                  <c:v>18783</c:v>
                </c:pt>
                <c:pt idx="18784">
                  <c:v>18784</c:v>
                </c:pt>
                <c:pt idx="18785">
                  <c:v>18785</c:v>
                </c:pt>
                <c:pt idx="18786">
                  <c:v>18786</c:v>
                </c:pt>
                <c:pt idx="18787">
                  <c:v>18787</c:v>
                </c:pt>
                <c:pt idx="18788">
                  <c:v>18788</c:v>
                </c:pt>
                <c:pt idx="18789">
                  <c:v>18789</c:v>
                </c:pt>
                <c:pt idx="18790">
                  <c:v>18790</c:v>
                </c:pt>
                <c:pt idx="18791">
                  <c:v>18791</c:v>
                </c:pt>
                <c:pt idx="18792">
                  <c:v>18792</c:v>
                </c:pt>
                <c:pt idx="18793">
                  <c:v>18793</c:v>
                </c:pt>
                <c:pt idx="18794">
                  <c:v>18794</c:v>
                </c:pt>
                <c:pt idx="18795">
                  <c:v>18795</c:v>
                </c:pt>
                <c:pt idx="18796">
                  <c:v>18796</c:v>
                </c:pt>
                <c:pt idx="18797">
                  <c:v>18797</c:v>
                </c:pt>
                <c:pt idx="18798">
                  <c:v>18798</c:v>
                </c:pt>
                <c:pt idx="18799">
                  <c:v>18799</c:v>
                </c:pt>
                <c:pt idx="18800">
                  <c:v>18800</c:v>
                </c:pt>
                <c:pt idx="18801">
                  <c:v>18801</c:v>
                </c:pt>
                <c:pt idx="18802">
                  <c:v>18802</c:v>
                </c:pt>
                <c:pt idx="18803">
                  <c:v>18803</c:v>
                </c:pt>
                <c:pt idx="18804">
                  <c:v>18804</c:v>
                </c:pt>
                <c:pt idx="18805">
                  <c:v>18805</c:v>
                </c:pt>
                <c:pt idx="18806">
                  <c:v>18806</c:v>
                </c:pt>
                <c:pt idx="18807">
                  <c:v>18807</c:v>
                </c:pt>
                <c:pt idx="18808">
                  <c:v>18808</c:v>
                </c:pt>
                <c:pt idx="18809">
                  <c:v>18809</c:v>
                </c:pt>
                <c:pt idx="18810">
                  <c:v>18810</c:v>
                </c:pt>
                <c:pt idx="18811">
                  <c:v>18811</c:v>
                </c:pt>
                <c:pt idx="18812">
                  <c:v>18812</c:v>
                </c:pt>
                <c:pt idx="18813">
                  <c:v>18813</c:v>
                </c:pt>
                <c:pt idx="18814">
                  <c:v>18814</c:v>
                </c:pt>
                <c:pt idx="18815">
                  <c:v>18815</c:v>
                </c:pt>
                <c:pt idx="18816">
                  <c:v>18816</c:v>
                </c:pt>
                <c:pt idx="18817">
                  <c:v>18817</c:v>
                </c:pt>
                <c:pt idx="18818">
                  <c:v>18818</c:v>
                </c:pt>
                <c:pt idx="18819">
                  <c:v>18819</c:v>
                </c:pt>
                <c:pt idx="18820">
                  <c:v>18820</c:v>
                </c:pt>
                <c:pt idx="18821">
                  <c:v>18821</c:v>
                </c:pt>
                <c:pt idx="18822">
                  <c:v>18822</c:v>
                </c:pt>
                <c:pt idx="18823">
                  <c:v>18823</c:v>
                </c:pt>
                <c:pt idx="18824">
                  <c:v>18824</c:v>
                </c:pt>
                <c:pt idx="18825">
                  <c:v>18825</c:v>
                </c:pt>
                <c:pt idx="18826">
                  <c:v>18826</c:v>
                </c:pt>
                <c:pt idx="18827">
                  <c:v>18827</c:v>
                </c:pt>
                <c:pt idx="18828">
                  <c:v>18828</c:v>
                </c:pt>
                <c:pt idx="18829">
                  <c:v>18829</c:v>
                </c:pt>
                <c:pt idx="18830">
                  <c:v>18830</c:v>
                </c:pt>
                <c:pt idx="18831">
                  <c:v>18831</c:v>
                </c:pt>
                <c:pt idx="18832">
                  <c:v>18832</c:v>
                </c:pt>
                <c:pt idx="18833">
                  <c:v>18833</c:v>
                </c:pt>
                <c:pt idx="18834">
                  <c:v>18834</c:v>
                </c:pt>
                <c:pt idx="18835">
                  <c:v>18835</c:v>
                </c:pt>
                <c:pt idx="18836">
                  <c:v>18836</c:v>
                </c:pt>
                <c:pt idx="18837">
                  <c:v>18837</c:v>
                </c:pt>
                <c:pt idx="18838">
                  <c:v>18838</c:v>
                </c:pt>
                <c:pt idx="18839">
                  <c:v>18839</c:v>
                </c:pt>
                <c:pt idx="18840">
                  <c:v>18840</c:v>
                </c:pt>
                <c:pt idx="18841">
                  <c:v>18841</c:v>
                </c:pt>
                <c:pt idx="18842">
                  <c:v>18842</c:v>
                </c:pt>
                <c:pt idx="18843">
                  <c:v>18843</c:v>
                </c:pt>
                <c:pt idx="18844">
                  <c:v>18844</c:v>
                </c:pt>
                <c:pt idx="18845">
                  <c:v>18845</c:v>
                </c:pt>
                <c:pt idx="18846">
                  <c:v>18846</c:v>
                </c:pt>
                <c:pt idx="18847">
                  <c:v>18847</c:v>
                </c:pt>
                <c:pt idx="18848">
                  <c:v>18848</c:v>
                </c:pt>
                <c:pt idx="18849">
                  <c:v>18849</c:v>
                </c:pt>
                <c:pt idx="18850">
                  <c:v>18850</c:v>
                </c:pt>
                <c:pt idx="18851">
                  <c:v>18851</c:v>
                </c:pt>
                <c:pt idx="18852">
                  <c:v>18852</c:v>
                </c:pt>
                <c:pt idx="18853">
                  <c:v>18853</c:v>
                </c:pt>
                <c:pt idx="18854">
                  <c:v>18854</c:v>
                </c:pt>
                <c:pt idx="18855">
                  <c:v>18855</c:v>
                </c:pt>
                <c:pt idx="18856">
                  <c:v>18856</c:v>
                </c:pt>
                <c:pt idx="18857">
                  <c:v>18857</c:v>
                </c:pt>
                <c:pt idx="18858">
                  <c:v>18858</c:v>
                </c:pt>
                <c:pt idx="18859">
                  <c:v>18859</c:v>
                </c:pt>
                <c:pt idx="18860">
                  <c:v>18860</c:v>
                </c:pt>
                <c:pt idx="18861">
                  <c:v>18861</c:v>
                </c:pt>
                <c:pt idx="18862">
                  <c:v>18862</c:v>
                </c:pt>
                <c:pt idx="18863">
                  <c:v>18863</c:v>
                </c:pt>
                <c:pt idx="18864">
                  <c:v>18864</c:v>
                </c:pt>
                <c:pt idx="18865">
                  <c:v>18865</c:v>
                </c:pt>
                <c:pt idx="18866">
                  <c:v>18866</c:v>
                </c:pt>
                <c:pt idx="18867">
                  <c:v>18867</c:v>
                </c:pt>
                <c:pt idx="18868">
                  <c:v>18868</c:v>
                </c:pt>
                <c:pt idx="18869">
                  <c:v>18869</c:v>
                </c:pt>
                <c:pt idx="18870">
                  <c:v>18870</c:v>
                </c:pt>
                <c:pt idx="18871">
                  <c:v>18871</c:v>
                </c:pt>
                <c:pt idx="18872">
                  <c:v>18872</c:v>
                </c:pt>
                <c:pt idx="18873">
                  <c:v>18873</c:v>
                </c:pt>
                <c:pt idx="18874">
                  <c:v>18874</c:v>
                </c:pt>
                <c:pt idx="18875">
                  <c:v>18875</c:v>
                </c:pt>
                <c:pt idx="18876">
                  <c:v>18876</c:v>
                </c:pt>
                <c:pt idx="18877">
                  <c:v>18877</c:v>
                </c:pt>
                <c:pt idx="18878">
                  <c:v>18878</c:v>
                </c:pt>
                <c:pt idx="18879">
                  <c:v>18879</c:v>
                </c:pt>
                <c:pt idx="18880">
                  <c:v>18880</c:v>
                </c:pt>
                <c:pt idx="18881">
                  <c:v>18881</c:v>
                </c:pt>
                <c:pt idx="18882">
                  <c:v>18882</c:v>
                </c:pt>
                <c:pt idx="18883">
                  <c:v>18883</c:v>
                </c:pt>
                <c:pt idx="18884">
                  <c:v>18884</c:v>
                </c:pt>
                <c:pt idx="18885">
                  <c:v>18885</c:v>
                </c:pt>
                <c:pt idx="18886">
                  <c:v>18886</c:v>
                </c:pt>
                <c:pt idx="18887">
                  <c:v>18887</c:v>
                </c:pt>
                <c:pt idx="18888">
                  <c:v>18888</c:v>
                </c:pt>
                <c:pt idx="18889">
                  <c:v>18889</c:v>
                </c:pt>
                <c:pt idx="18890">
                  <c:v>18890</c:v>
                </c:pt>
                <c:pt idx="18891">
                  <c:v>18891</c:v>
                </c:pt>
                <c:pt idx="18892">
                  <c:v>18892</c:v>
                </c:pt>
                <c:pt idx="18893">
                  <c:v>18893</c:v>
                </c:pt>
                <c:pt idx="18894">
                  <c:v>18894</c:v>
                </c:pt>
                <c:pt idx="18895">
                  <c:v>18895</c:v>
                </c:pt>
                <c:pt idx="18896">
                  <c:v>18896</c:v>
                </c:pt>
                <c:pt idx="18897">
                  <c:v>18897</c:v>
                </c:pt>
                <c:pt idx="18898">
                  <c:v>18898</c:v>
                </c:pt>
                <c:pt idx="18899">
                  <c:v>18899</c:v>
                </c:pt>
                <c:pt idx="18900">
                  <c:v>18900</c:v>
                </c:pt>
                <c:pt idx="18901">
                  <c:v>18901</c:v>
                </c:pt>
                <c:pt idx="18902">
                  <c:v>18902</c:v>
                </c:pt>
                <c:pt idx="18903">
                  <c:v>18903</c:v>
                </c:pt>
                <c:pt idx="18904">
                  <c:v>18904</c:v>
                </c:pt>
                <c:pt idx="18905">
                  <c:v>18905</c:v>
                </c:pt>
                <c:pt idx="18906">
                  <c:v>18906</c:v>
                </c:pt>
                <c:pt idx="18907">
                  <c:v>18907</c:v>
                </c:pt>
                <c:pt idx="18908">
                  <c:v>18908</c:v>
                </c:pt>
                <c:pt idx="18909">
                  <c:v>18909</c:v>
                </c:pt>
                <c:pt idx="18910">
                  <c:v>18910</c:v>
                </c:pt>
                <c:pt idx="18911">
                  <c:v>18911</c:v>
                </c:pt>
                <c:pt idx="18912">
                  <c:v>18912</c:v>
                </c:pt>
                <c:pt idx="18913">
                  <c:v>18913</c:v>
                </c:pt>
                <c:pt idx="18914">
                  <c:v>18914</c:v>
                </c:pt>
                <c:pt idx="18915">
                  <c:v>18915</c:v>
                </c:pt>
                <c:pt idx="18916">
                  <c:v>18916</c:v>
                </c:pt>
                <c:pt idx="18917">
                  <c:v>18917</c:v>
                </c:pt>
                <c:pt idx="18918">
                  <c:v>18918</c:v>
                </c:pt>
                <c:pt idx="18919">
                  <c:v>18919</c:v>
                </c:pt>
                <c:pt idx="18920">
                  <c:v>18920</c:v>
                </c:pt>
                <c:pt idx="18921">
                  <c:v>18921</c:v>
                </c:pt>
                <c:pt idx="18922">
                  <c:v>18922</c:v>
                </c:pt>
                <c:pt idx="18923">
                  <c:v>18923</c:v>
                </c:pt>
                <c:pt idx="18924">
                  <c:v>18924</c:v>
                </c:pt>
                <c:pt idx="18925">
                  <c:v>18925</c:v>
                </c:pt>
                <c:pt idx="18926">
                  <c:v>18926</c:v>
                </c:pt>
                <c:pt idx="18927">
                  <c:v>18927</c:v>
                </c:pt>
                <c:pt idx="18928">
                  <c:v>18928</c:v>
                </c:pt>
                <c:pt idx="18929">
                  <c:v>18929</c:v>
                </c:pt>
                <c:pt idx="18930">
                  <c:v>18930</c:v>
                </c:pt>
                <c:pt idx="18931">
                  <c:v>18931</c:v>
                </c:pt>
                <c:pt idx="18932">
                  <c:v>18932</c:v>
                </c:pt>
                <c:pt idx="18933">
                  <c:v>18933</c:v>
                </c:pt>
                <c:pt idx="18934">
                  <c:v>18934</c:v>
                </c:pt>
                <c:pt idx="18935">
                  <c:v>18935</c:v>
                </c:pt>
                <c:pt idx="18936">
                  <c:v>18936</c:v>
                </c:pt>
                <c:pt idx="18937">
                  <c:v>18937</c:v>
                </c:pt>
                <c:pt idx="18938">
                  <c:v>18938</c:v>
                </c:pt>
                <c:pt idx="18939">
                  <c:v>18939</c:v>
                </c:pt>
                <c:pt idx="18940">
                  <c:v>18940</c:v>
                </c:pt>
                <c:pt idx="18941">
                  <c:v>18941</c:v>
                </c:pt>
                <c:pt idx="18942">
                  <c:v>18942</c:v>
                </c:pt>
                <c:pt idx="18943">
                  <c:v>18943</c:v>
                </c:pt>
                <c:pt idx="18944">
                  <c:v>18944</c:v>
                </c:pt>
                <c:pt idx="18945">
                  <c:v>18945</c:v>
                </c:pt>
                <c:pt idx="18946">
                  <c:v>18946</c:v>
                </c:pt>
                <c:pt idx="18947">
                  <c:v>18947</c:v>
                </c:pt>
                <c:pt idx="18948">
                  <c:v>18948</c:v>
                </c:pt>
                <c:pt idx="18949">
                  <c:v>18949</c:v>
                </c:pt>
                <c:pt idx="18950">
                  <c:v>18950</c:v>
                </c:pt>
                <c:pt idx="18951">
                  <c:v>18951</c:v>
                </c:pt>
                <c:pt idx="18952">
                  <c:v>18952</c:v>
                </c:pt>
                <c:pt idx="18953">
                  <c:v>18953</c:v>
                </c:pt>
                <c:pt idx="18954">
                  <c:v>18954</c:v>
                </c:pt>
                <c:pt idx="18955">
                  <c:v>18955</c:v>
                </c:pt>
                <c:pt idx="18956">
                  <c:v>18956</c:v>
                </c:pt>
                <c:pt idx="18957">
                  <c:v>18957</c:v>
                </c:pt>
                <c:pt idx="18958">
                  <c:v>18958</c:v>
                </c:pt>
                <c:pt idx="18959">
                  <c:v>18959</c:v>
                </c:pt>
                <c:pt idx="18960">
                  <c:v>18960</c:v>
                </c:pt>
                <c:pt idx="18961">
                  <c:v>18961</c:v>
                </c:pt>
                <c:pt idx="18962">
                  <c:v>18962</c:v>
                </c:pt>
                <c:pt idx="18963">
                  <c:v>18963</c:v>
                </c:pt>
                <c:pt idx="18964">
                  <c:v>18964</c:v>
                </c:pt>
                <c:pt idx="18965">
                  <c:v>18965</c:v>
                </c:pt>
                <c:pt idx="18966">
                  <c:v>18966</c:v>
                </c:pt>
                <c:pt idx="18967">
                  <c:v>18967</c:v>
                </c:pt>
                <c:pt idx="18968">
                  <c:v>18968</c:v>
                </c:pt>
                <c:pt idx="18969">
                  <c:v>18969</c:v>
                </c:pt>
                <c:pt idx="18970">
                  <c:v>18970</c:v>
                </c:pt>
                <c:pt idx="18971">
                  <c:v>18971</c:v>
                </c:pt>
                <c:pt idx="18972">
                  <c:v>18972</c:v>
                </c:pt>
                <c:pt idx="18973">
                  <c:v>18973</c:v>
                </c:pt>
                <c:pt idx="18974">
                  <c:v>18974</c:v>
                </c:pt>
                <c:pt idx="18975">
                  <c:v>18975</c:v>
                </c:pt>
                <c:pt idx="18976">
                  <c:v>18976</c:v>
                </c:pt>
                <c:pt idx="18977">
                  <c:v>18977</c:v>
                </c:pt>
                <c:pt idx="18978">
                  <c:v>18978</c:v>
                </c:pt>
                <c:pt idx="18979">
                  <c:v>18979</c:v>
                </c:pt>
                <c:pt idx="18980">
                  <c:v>18980</c:v>
                </c:pt>
                <c:pt idx="18981">
                  <c:v>18981</c:v>
                </c:pt>
                <c:pt idx="18982">
                  <c:v>18982</c:v>
                </c:pt>
                <c:pt idx="18983">
                  <c:v>18983</c:v>
                </c:pt>
                <c:pt idx="18984">
                  <c:v>18984</c:v>
                </c:pt>
                <c:pt idx="18985">
                  <c:v>18985</c:v>
                </c:pt>
                <c:pt idx="18986">
                  <c:v>18986</c:v>
                </c:pt>
                <c:pt idx="18987">
                  <c:v>18987</c:v>
                </c:pt>
                <c:pt idx="18988">
                  <c:v>18988</c:v>
                </c:pt>
                <c:pt idx="18989">
                  <c:v>18989</c:v>
                </c:pt>
                <c:pt idx="18990">
                  <c:v>18990</c:v>
                </c:pt>
                <c:pt idx="18991">
                  <c:v>18991</c:v>
                </c:pt>
                <c:pt idx="18992">
                  <c:v>18992</c:v>
                </c:pt>
                <c:pt idx="18993">
                  <c:v>18993</c:v>
                </c:pt>
                <c:pt idx="18994">
                  <c:v>18994</c:v>
                </c:pt>
                <c:pt idx="18995">
                  <c:v>18995</c:v>
                </c:pt>
                <c:pt idx="18996">
                  <c:v>18996</c:v>
                </c:pt>
                <c:pt idx="18997">
                  <c:v>18997</c:v>
                </c:pt>
                <c:pt idx="18998">
                  <c:v>18998</c:v>
                </c:pt>
                <c:pt idx="18999">
                  <c:v>18999</c:v>
                </c:pt>
                <c:pt idx="19000">
                  <c:v>19000</c:v>
                </c:pt>
                <c:pt idx="19001">
                  <c:v>19001</c:v>
                </c:pt>
                <c:pt idx="19002">
                  <c:v>19002</c:v>
                </c:pt>
                <c:pt idx="19003">
                  <c:v>19003</c:v>
                </c:pt>
                <c:pt idx="19004">
                  <c:v>19004</c:v>
                </c:pt>
                <c:pt idx="19005">
                  <c:v>19005</c:v>
                </c:pt>
                <c:pt idx="19006">
                  <c:v>19006</c:v>
                </c:pt>
                <c:pt idx="19007">
                  <c:v>19007</c:v>
                </c:pt>
                <c:pt idx="19008">
                  <c:v>19008</c:v>
                </c:pt>
                <c:pt idx="19009">
                  <c:v>19009</c:v>
                </c:pt>
                <c:pt idx="19010">
                  <c:v>19010</c:v>
                </c:pt>
                <c:pt idx="19011">
                  <c:v>19011</c:v>
                </c:pt>
                <c:pt idx="19012">
                  <c:v>19012</c:v>
                </c:pt>
                <c:pt idx="19013">
                  <c:v>19013</c:v>
                </c:pt>
                <c:pt idx="19014">
                  <c:v>19014</c:v>
                </c:pt>
                <c:pt idx="19015">
                  <c:v>19015</c:v>
                </c:pt>
                <c:pt idx="19016">
                  <c:v>19016</c:v>
                </c:pt>
                <c:pt idx="19017">
                  <c:v>19017</c:v>
                </c:pt>
                <c:pt idx="19018">
                  <c:v>19018</c:v>
                </c:pt>
                <c:pt idx="19019">
                  <c:v>19019</c:v>
                </c:pt>
                <c:pt idx="19020">
                  <c:v>19020</c:v>
                </c:pt>
                <c:pt idx="19021">
                  <c:v>19021</c:v>
                </c:pt>
                <c:pt idx="19022">
                  <c:v>19022</c:v>
                </c:pt>
                <c:pt idx="19023">
                  <c:v>19023</c:v>
                </c:pt>
                <c:pt idx="19024">
                  <c:v>19024</c:v>
                </c:pt>
                <c:pt idx="19025">
                  <c:v>19025</c:v>
                </c:pt>
                <c:pt idx="19026">
                  <c:v>19026</c:v>
                </c:pt>
                <c:pt idx="19027">
                  <c:v>19027</c:v>
                </c:pt>
                <c:pt idx="19028">
                  <c:v>19028</c:v>
                </c:pt>
                <c:pt idx="19029">
                  <c:v>19029</c:v>
                </c:pt>
                <c:pt idx="19030">
                  <c:v>19030</c:v>
                </c:pt>
                <c:pt idx="19031">
                  <c:v>19031</c:v>
                </c:pt>
                <c:pt idx="19032">
                  <c:v>19032</c:v>
                </c:pt>
                <c:pt idx="19033">
                  <c:v>19033</c:v>
                </c:pt>
                <c:pt idx="19034">
                  <c:v>19034</c:v>
                </c:pt>
                <c:pt idx="19035">
                  <c:v>19035</c:v>
                </c:pt>
                <c:pt idx="19036">
                  <c:v>19036</c:v>
                </c:pt>
                <c:pt idx="19037">
                  <c:v>19037</c:v>
                </c:pt>
                <c:pt idx="19038">
                  <c:v>19038</c:v>
                </c:pt>
                <c:pt idx="19039">
                  <c:v>19039</c:v>
                </c:pt>
                <c:pt idx="19040">
                  <c:v>19040</c:v>
                </c:pt>
                <c:pt idx="19041">
                  <c:v>19041</c:v>
                </c:pt>
                <c:pt idx="19042">
                  <c:v>19042</c:v>
                </c:pt>
                <c:pt idx="19043">
                  <c:v>19043</c:v>
                </c:pt>
                <c:pt idx="19044">
                  <c:v>19044</c:v>
                </c:pt>
                <c:pt idx="19045">
                  <c:v>19045</c:v>
                </c:pt>
                <c:pt idx="19046">
                  <c:v>19046</c:v>
                </c:pt>
                <c:pt idx="19047">
                  <c:v>19047</c:v>
                </c:pt>
                <c:pt idx="19048">
                  <c:v>19048</c:v>
                </c:pt>
                <c:pt idx="19049">
                  <c:v>19049</c:v>
                </c:pt>
                <c:pt idx="19050">
                  <c:v>19050</c:v>
                </c:pt>
                <c:pt idx="19051">
                  <c:v>19051</c:v>
                </c:pt>
                <c:pt idx="19052">
                  <c:v>19052</c:v>
                </c:pt>
                <c:pt idx="19053">
                  <c:v>19053</c:v>
                </c:pt>
                <c:pt idx="19054">
                  <c:v>19054</c:v>
                </c:pt>
                <c:pt idx="19055">
                  <c:v>19055</c:v>
                </c:pt>
                <c:pt idx="19056">
                  <c:v>19056</c:v>
                </c:pt>
                <c:pt idx="19057">
                  <c:v>19057</c:v>
                </c:pt>
                <c:pt idx="19058">
                  <c:v>19058</c:v>
                </c:pt>
                <c:pt idx="19059">
                  <c:v>19059</c:v>
                </c:pt>
                <c:pt idx="19060">
                  <c:v>19060</c:v>
                </c:pt>
                <c:pt idx="19061">
                  <c:v>19061</c:v>
                </c:pt>
                <c:pt idx="19062">
                  <c:v>19062</c:v>
                </c:pt>
                <c:pt idx="19063">
                  <c:v>19063</c:v>
                </c:pt>
                <c:pt idx="19064">
                  <c:v>19064</c:v>
                </c:pt>
                <c:pt idx="19065">
                  <c:v>19065</c:v>
                </c:pt>
                <c:pt idx="19066">
                  <c:v>19066</c:v>
                </c:pt>
                <c:pt idx="19067">
                  <c:v>19067</c:v>
                </c:pt>
                <c:pt idx="19068">
                  <c:v>19068</c:v>
                </c:pt>
                <c:pt idx="19069">
                  <c:v>19069</c:v>
                </c:pt>
                <c:pt idx="19070">
                  <c:v>19070</c:v>
                </c:pt>
                <c:pt idx="19071">
                  <c:v>19071</c:v>
                </c:pt>
                <c:pt idx="19072">
                  <c:v>19072</c:v>
                </c:pt>
                <c:pt idx="19073">
                  <c:v>19073</c:v>
                </c:pt>
                <c:pt idx="19074">
                  <c:v>19074</c:v>
                </c:pt>
                <c:pt idx="19075">
                  <c:v>19075</c:v>
                </c:pt>
                <c:pt idx="19076">
                  <c:v>19076</c:v>
                </c:pt>
                <c:pt idx="19077">
                  <c:v>19077</c:v>
                </c:pt>
                <c:pt idx="19078">
                  <c:v>19078</c:v>
                </c:pt>
                <c:pt idx="19079">
                  <c:v>19079</c:v>
                </c:pt>
                <c:pt idx="19080">
                  <c:v>19080</c:v>
                </c:pt>
                <c:pt idx="19081">
                  <c:v>19081</c:v>
                </c:pt>
                <c:pt idx="19082">
                  <c:v>19082</c:v>
                </c:pt>
                <c:pt idx="19083">
                  <c:v>19083</c:v>
                </c:pt>
                <c:pt idx="19084">
                  <c:v>19084</c:v>
                </c:pt>
                <c:pt idx="19085">
                  <c:v>19085</c:v>
                </c:pt>
                <c:pt idx="19086">
                  <c:v>19086</c:v>
                </c:pt>
                <c:pt idx="19087">
                  <c:v>19087</c:v>
                </c:pt>
                <c:pt idx="19088">
                  <c:v>19088</c:v>
                </c:pt>
                <c:pt idx="19089">
                  <c:v>19089</c:v>
                </c:pt>
                <c:pt idx="19090">
                  <c:v>19090</c:v>
                </c:pt>
                <c:pt idx="19091">
                  <c:v>19091</c:v>
                </c:pt>
                <c:pt idx="19092">
                  <c:v>19092</c:v>
                </c:pt>
                <c:pt idx="19093">
                  <c:v>19093</c:v>
                </c:pt>
                <c:pt idx="19094">
                  <c:v>19094</c:v>
                </c:pt>
                <c:pt idx="19095">
                  <c:v>19095</c:v>
                </c:pt>
                <c:pt idx="19096">
                  <c:v>19096</c:v>
                </c:pt>
                <c:pt idx="19097">
                  <c:v>19097</c:v>
                </c:pt>
                <c:pt idx="19098">
                  <c:v>19098</c:v>
                </c:pt>
                <c:pt idx="19099">
                  <c:v>19099</c:v>
                </c:pt>
                <c:pt idx="19100">
                  <c:v>19100</c:v>
                </c:pt>
                <c:pt idx="19101">
                  <c:v>19101</c:v>
                </c:pt>
                <c:pt idx="19102">
                  <c:v>19102</c:v>
                </c:pt>
                <c:pt idx="19103">
                  <c:v>19103</c:v>
                </c:pt>
                <c:pt idx="19104">
                  <c:v>19104</c:v>
                </c:pt>
                <c:pt idx="19105">
                  <c:v>19105</c:v>
                </c:pt>
                <c:pt idx="19106">
                  <c:v>19106</c:v>
                </c:pt>
                <c:pt idx="19107">
                  <c:v>19107</c:v>
                </c:pt>
                <c:pt idx="19108">
                  <c:v>19108</c:v>
                </c:pt>
                <c:pt idx="19109">
                  <c:v>19109</c:v>
                </c:pt>
                <c:pt idx="19110">
                  <c:v>19110</c:v>
                </c:pt>
                <c:pt idx="19111">
                  <c:v>19111</c:v>
                </c:pt>
                <c:pt idx="19112">
                  <c:v>19112</c:v>
                </c:pt>
                <c:pt idx="19113">
                  <c:v>19113</c:v>
                </c:pt>
                <c:pt idx="19114">
                  <c:v>19114</c:v>
                </c:pt>
                <c:pt idx="19115">
                  <c:v>19115</c:v>
                </c:pt>
                <c:pt idx="19116">
                  <c:v>19116</c:v>
                </c:pt>
                <c:pt idx="19117">
                  <c:v>19117</c:v>
                </c:pt>
                <c:pt idx="19118">
                  <c:v>19118</c:v>
                </c:pt>
                <c:pt idx="19119">
                  <c:v>19119</c:v>
                </c:pt>
                <c:pt idx="19120">
                  <c:v>19120</c:v>
                </c:pt>
                <c:pt idx="19121">
                  <c:v>19121</c:v>
                </c:pt>
                <c:pt idx="19122">
                  <c:v>19122</c:v>
                </c:pt>
                <c:pt idx="19123">
                  <c:v>19123</c:v>
                </c:pt>
                <c:pt idx="19124">
                  <c:v>19124</c:v>
                </c:pt>
                <c:pt idx="19125">
                  <c:v>19125</c:v>
                </c:pt>
                <c:pt idx="19126">
                  <c:v>19126</c:v>
                </c:pt>
                <c:pt idx="19127">
                  <c:v>19127</c:v>
                </c:pt>
                <c:pt idx="19128">
                  <c:v>19128</c:v>
                </c:pt>
                <c:pt idx="19129">
                  <c:v>19129</c:v>
                </c:pt>
                <c:pt idx="19130">
                  <c:v>19130</c:v>
                </c:pt>
                <c:pt idx="19131">
                  <c:v>19131</c:v>
                </c:pt>
                <c:pt idx="19132">
                  <c:v>19132</c:v>
                </c:pt>
                <c:pt idx="19133">
                  <c:v>19133</c:v>
                </c:pt>
                <c:pt idx="19134">
                  <c:v>19134</c:v>
                </c:pt>
                <c:pt idx="19135">
                  <c:v>19135</c:v>
                </c:pt>
                <c:pt idx="19136">
                  <c:v>19136</c:v>
                </c:pt>
                <c:pt idx="19137">
                  <c:v>19137</c:v>
                </c:pt>
                <c:pt idx="19138">
                  <c:v>19138</c:v>
                </c:pt>
                <c:pt idx="19139">
                  <c:v>19139</c:v>
                </c:pt>
                <c:pt idx="19140">
                  <c:v>19140</c:v>
                </c:pt>
                <c:pt idx="19141">
                  <c:v>19141</c:v>
                </c:pt>
                <c:pt idx="19142">
                  <c:v>19142</c:v>
                </c:pt>
                <c:pt idx="19143">
                  <c:v>19143</c:v>
                </c:pt>
                <c:pt idx="19144">
                  <c:v>19144</c:v>
                </c:pt>
                <c:pt idx="19145">
                  <c:v>19145</c:v>
                </c:pt>
                <c:pt idx="19146">
                  <c:v>19146</c:v>
                </c:pt>
                <c:pt idx="19147">
                  <c:v>19147</c:v>
                </c:pt>
                <c:pt idx="19148">
                  <c:v>19148</c:v>
                </c:pt>
                <c:pt idx="19149">
                  <c:v>19149</c:v>
                </c:pt>
                <c:pt idx="19150">
                  <c:v>19150</c:v>
                </c:pt>
                <c:pt idx="19151">
                  <c:v>19151</c:v>
                </c:pt>
                <c:pt idx="19152">
                  <c:v>19152</c:v>
                </c:pt>
                <c:pt idx="19153">
                  <c:v>19153</c:v>
                </c:pt>
                <c:pt idx="19154">
                  <c:v>19154</c:v>
                </c:pt>
                <c:pt idx="19155">
                  <c:v>19155</c:v>
                </c:pt>
                <c:pt idx="19156">
                  <c:v>19156</c:v>
                </c:pt>
                <c:pt idx="19157">
                  <c:v>19157</c:v>
                </c:pt>
                <c:pt idx="19158">
                  <c:v>19158</c:v>
                </c:pt>
                <c:pt idx="19159">
                  <c:v>19159</c:v>
                </c:pt>
                <c:pt idx="19160">
                  <c:v>19160</c:v>
                </c:pt>
                <c:pt idx="19161">
                  <c:v>19161</c:v>
                </c:pt>
                <c:pt idx="19162">
                  <c:v>19162</c:v>
                </c:pt>
                <c:pt idx="19163">
                  <c:v>19163</c:v>
                </c:pt>
                <c:pt idx="19164">
                  <c:v>19164</c:v>
                </c:pt>
                <c:pt idx="19165">
                  <c:v>19165</c:v>
                </c:pt>
                <c:pt idx="19166">
                  <c:v>19166</c:v>
                </c:pt>
                <c:pt idx="19167">
                  <c:v>19167</c:v>
                </c:pt>
                <c:pt idx="19168">
                  <c:v>19168</c:v>
                </c:pt>
                <c:pt idx="19169">
                  <c:v>19169</c:v>
                </c:pt>
                <c:pt idx="19170">
                  <c:v>19170</c:v>
                </c:pt>
                <c:pt idx="19171">
                  <c:v>19171</c:v>
                </c:pt>
                <c:pt idx="19172">
                  <c:v>19172</c:v>
                </c:pt>
                <c:pt idx="19173">
                  <c:v>19173</c:v>
                </c:pt>
                <c:pt idx="19174">
                  <c:v>19174</c:v>
                </c:pt>
                <c:pt idx="19175">
                  <c:v>19175</c:v>
                </c:pt>
                <c:pt idx="19176">
                  <c:v>19176</c:v>
                </c:pt>
                <c:pt idx="19177">
                  <c:v>19177</c:v>
                </c:pt>
                <c:pt idx="19178">
                  <c:v>19178</c:v>
                </c:pt>
                <c:pt idx="19179">
                  <c:v>19179</c:v>
                </c:pt>
                <c:pt idx="19180">
                  <c:v>19180</c:v>
                </c:pt>
                <c:pt idx="19181">
                  <c:v>19181</c:v>
                </c:pt>
                <c:pt idx="19182">
                  <c:v>19182</c:v>
                </c:pt>
                <c:pt idx="19183">
                  <c:v>19183</c:v>
                </c:pt>
                <c:pt idx="19184">
                  <c:v>19184</c:v>
                </c:pt>
                <c:pt idx="19185">
                  <c:v>19185</c:v>
                </c:pt>
                <c:pt idx="19186">
                  <c:v>19186</c:v>
                </c:pt>
                <c:pt idx="19187">
                  <c:v>19187</c:v>
                </c:pt>
                <c:pt idx="19188">
                  <c:v>19188</c:v>
                </c:pt>
                <c:pt idx="19189">
                  <c:v>19189</c:v>
                </c:pt>
                <c:pt idx="19190">
                  <c:v>19190</c:v>
                </c:pt>
                <c:pt idx="19191">
                  <c:v>19191</c:v>
                </c:pt>
                <c:pt idx="19192">
                  <c:v>19192</c:v>
                </c:pt>
                <c:pt idx="19193">
                  <c:v>19193</c:v>
                </c:pt>
                <c:pt idx="19194">
                  <c:v>19194</c:v>
                </c:pt>
                <c:pt idx="19195">
                  <c:v>19195</c:v>
                </c:pt>
                <c:pt idx="19196">
                  <c:v>19196</c:v>
                </c:pt>
                <c:pt idx="19197">
                  <c:v>19197</c:v>
                </c:pt>
                <c:pt idx="19198">
                  <c:v>19198</c:v>
                </c:pt>
                <c:pt idx="19199">
                  <c:v>19199</c:v>
                </c:pt>
                <c:pt idx="19200">
                  <c:v>19200</c:v>
                </c:pt>
                <c:pt idx="19201">
                  <c:v>19201</c:v>
                </c:pt>
                <c:pt idx="19202">
                  <c:v>19202</c:v>
                </c:pt>
                <c:pt idx="19203">
                  <c:v>19203</c:v>
                </c:pt>
                <c:pt idx="19204">
                  <c:v>19204</c:v>
                </c:pt>
                <c:pt idx="19205">
                  <c:v>19205</c:v>
                </c:pt>
                <c:pt idx="19206">
                  <c:v>19206</c:v>
                </c:pt>
                <c:pt idx="19207">
                  <c:v>19207</c:v>
                </c:pt>
                <c:pt idx="19208">
                  <c:v>19208</c:v>
                </c:pt>
                <c:pt idx="19209">
                  <c:v>19209</c:v>
                </c:pt>
                <c:pt idx="19210">
                  <c:v>19210</c:v>
                </c:pt>
                <c:pt idx="19211">
                  <c:v>19211</c:v>
                </c:pt>
                <c:pt idx="19212">
                  <c:v>19212</c:v>
                </c:pt>
                <c:pt idx="19213">
                  <c:v>19213</c:v>
                </c:pt>
                <c:pt idx="19214">
                  <c:v>19214</c:v>
                </c:pt>
                <c:pt idx="19215">
                  <c:v>19215</c:v>
                </c:pt>
                <c:pt idx="19216">
                  <c:v>19216</c:v>
                </c:pt>
                <c:pt idx="19217">
                  <c:v>19217</c:v>
                </c:pt>
                <c:pt idx="19218">
                  <c:v>19218</c:v>
                </c:pt>
                <c:pt idx="19219">
                  <c:v>19219</c:v>
                </c:pt>
                <c:pt idx="19220">
                  <c:v>19220</c:v>
                </c:pt>
                <c:pt idx="19221">
                  <c:v>19221</c:v>
                </c:pt>
                <c:pt idx="19222">
                  <c:v>19222</c:v>
                </c:pt>
                <c:pt idx="19223">
                  <c:v>19223</c:v>
                </c:pt>
                <c:pt idx="19224">
                  <c:v>19224</c:v>
                </c:pt>
                <c:pt idx="19225">
                  <c:v>19225</c:v>
                </c:pt>
                <c:pt idx="19226">
                  <c:v>19226</c:v>
                </c:pt>
                <c:pt idx="19227">
                  <c:v>19227</c:v>
                </c:pt>
                <c:pt idx="19228">
                  <c:v>19228</c:v>
                </c:pt>
                <c:pt idx="19229">
                  <c:v>19229</c:v>
                </c:pt>
                <c:pt idx="19230">
                  <c:v>19230</c:v>
                </c:pt>
                <c:pt idx="19231">
                  <c:v>19231</c:v>
                </c:pt>
                <c:pt idx="19232">
                  <c:v>19232</c:v>
                </c:pt>
                <c:pt idx="19233">
                  <c:v>19233</c:v>
                </c:pt>
                <c:pt idx="19234">
                  <c:v>19234</c:v>
                </c:pt>
                <c:pt idx="19235">
                  <c:v>19235</c:v>
                </c:pt>
                <c:pt idx="19236">
                  <c:v>19236</c:v>
                </c:pt>
                <c:pt idx="19237">
                  <c:v>19237</c:v>
                </c:pt>
                <c:pt idx="19238">
                  <c:v>19238</c:v>
                </c:pt>
                <c:pt idx="19239">
                  <c:v>19239</c:v>
                </c:pt>
                <c:pt idx="19240">
                  <c:v>19240</c:v>
                </c:pt>
                <c:pt idx="19241">
                  <c:v>19241</c:v>
                </c:pt>
                <c:pt idx="19242">
                  <c:v>19242</c:v>
                </c:pt>
                <c:pt idx="19243">
                  <c:v>19243</c:v>
                </c:pt>
                <c:pt idx="19244">
                  <c:v>19244</c:v>
                </c:pt>
                <c:pt idx="19245">
                  <c:v>19245</c:v>
                </c:pt>
                <c:pt idx="19246">
                  <c:v>19246</c:v>
                </c:pt>
                <c:pt idx="19247">
                  <c:v>19247</c:v>
                </c:pt>
                <c:pt idx="19248">
                  <c:v>19248</c:v>
                </c:pt>
                <c:pt idx="19249">
                  <c:v>19249</c:v>
                </c:pt>
                <c:pt idx="19250">
                  <c:v>19250</c:v>
                </c:pt>
                <c:pt idx="19251">
                  <c:v>19251</c:v>
                </c:pt>
                <c:pt idx="19252">
                  <c:v>19252</c:v>
                </c:pt>
                <c:pt idx="19253">
                  <c:v>19253</c:v>
                </c:pt>
                <c:pt idx="19254">
                  <c:v>19254</c:v>
                </c:pt>
                <c:pt idx="19255">
                  <c:v>19255</c:v>
                </c:pt>
                <c:pt idx="19256">
                  <c:v>19256</c:v>
                </c:pt>
                <c:pt idx="19257">
                  <c:v>19257</c:v>
                </c:pt>
                <c:pt idx="19258">
                  <c:v>19258</c:v>
                </c:pt>
                <c:pt idx="19259">
                  <c:v>19259</c:v>
                </c:pt>
                <c:pt idx="19260">
                  <c:v>19260</c:v>
                </c:pt>
                <c:pt idx="19261">
                  <c:v>19261</c:v>
                </c:pt>
                <c:pt idx="19262">
                  <c:v>19262</c:v>
                </c:pt>
                <c:pt idx="19263">
                  <c:v>19263</c:v>
                </c:pt>
                <c:pt idx="19264">
                  <c:v>19264</c:v>
                </c:pt>
                <c:pt idx="19265">
                  <c:v>19265</c:v>
                </c:pt>
                <c:pt idx="19266">
                  <c:v>19266</c:v>
                </c:pt>
                <c:pt idx="19267">
                  <c:v>19267</c:v>
                </c:pt>
                <c:pt idx="19268">
                  <c:v>19268</c:v>
                </c:pt>
                <c:pt idx="19269">
                  <c:v>19269</c:v>
                </c:pt>
                <c:pt idx="19270">
                  <c:v>19270</c:v>
                </c:pt>
                <c:pt idx="19271">
                  <c:v>19271</c:v>
                </c:pt>
                <c:pt idx="19272">
                  <c:v>19272</c:v>
                </c:pt>
                <c:pt idx="19273">
                  <c:v>19273</c:v>
                </c:pt>
                <c:pt idx="19274">
                  <c:v>19274</c:v>
                </c:pt>
                <c:pt idx="19275">
                  <c:v>19275</c:v>
                </c:pt>
                <c:pt idx="19276">
                  <c:v>19276</c:v>
                </c:pt>
                <c:pt idx="19277">
                  <c:v>19277</c:v>
                </c:pt>
                <c:pt idx="19278">
                  <c:v>19278</c:v>
                </c:pt>
                <c:pt idx="19279">
                  <c:v>19279</c:v>
                </c:pt>
                <c:pt idx="19280">
                  <c:v>19280</c:v>
                </c:pt>
                <c:pt idx="19281">
                  <c:v>19281</c:v>
                </c:pt>
                <c:pt idx="19282">
                  <c:v>19282</c:v>
                </c:pt>
                <c:pt idx="19283">
                  <c:v>19283</c:v>
                </c:pt>
                <c:pt idx="19284">
                  <c:v>19284</c:v>
                </c:pt>
                <c:pt idx="19285">
                  <c:v>19285</c:v>
                </c:pt>
                <c:pt idx="19286">
                  <c:v>19286</c:v>
                </c:pt>
                <c:pt idx="19287">
                  <c:v>19287</c:v>
                </c:pt>
                <c:pt idx="19288">
                  <c:v>19288</c:v>
                </c:pt>
                <c:pt idx="19289">
                  <c:v>19289</c:v>
                </c:pt>
                <c:pt idx="19290">
                  <c:v>19290</c:v>
                </c:pt>
                <c:pt idx="19291">
                  <c:v>19291</c:v>
                </c:pt>
                <c:pt idx="19292">
                  <c:v>19292</c:v>
                </c:pt>
                <c:pt idx="19293">
                  <c:v>19293</c:v>
                </c:pt>
                <c:pt idx="19294">
                  <c:v>19294</c:v>
                </c:pt>
                <c:pt idx="19295">
                  <c:v>19295</c:v>
                </c:pt>
                <c:pt idx="19296">
                  <c:v>19296</c:v>
                </c:pt>
                <c:pt idx="19297">
                  <c:v>19297</c:v>
                </c:pt>
                <c:pt idx="19298">
                  <c:v>19298</c:v>
                </c:pt>
                <c:pt idx="19299">
                  <c:v>19299</c:v>
                </c:pt>
                <c:pt idx="19300">
                  <c:v>19300</c:v>
                </c:pt>
                <c:pt idx="19301">
                  <c:v>19301</c:v>
                </c:pt>
                <c:pt idx="19302">
                  <c:v>19302</c:v>
                </c:pt>
                <c:pt idx="19303">
                  <c:v>19303</c:v>
                </c:pt>
                <c:pt idx="19304">
                  <c:v>19304</c:v>
                </c:pt>
                <c:pt idx="19305">
                  <c:v>19305</c:v>
                </c:pt>
                <c:pt idx="19306">
                  <c:v>19306</c:v>
                </c:pt>
                <c:pt idx="19307">
                  <c:v>19307</c:v>
                </c:pt>
                <c:pt idx="19308">
                  <c:v>19308</c:v>
                </c:pt>
                <c:pt idx="19309">
                  <c:v>19309</c:v>
                </c:pt>
                <c:pt idx="19310">
                  <c:v>19310</c:v>
                </c:pt>
                <c:pt idx="19311">
                  <c:v>19311</c:v>
                </c:pt>
                <c:pt idx="19312">
                  <c:v>19312</c:v>
                </c:pt>
                <c:pt idx="19313">
                  <c:v>19313</c:v>
                </c:pt>
                <c:pt idx="19314">
                  <c:v>19314</c:v>
                </c:pt>
                <c:pt idx="19315">
                  <c:v>19315</c:v>
                </c:pt>
                <c:pt idx="19316">
                  <c:v>19316</c:v>
                </c:pt>
                <c:pt idx="19317">
                  <c:v>19317</c:v>
                </c:pt>
                <c:pt idx="19318">
                  <c:v>19318</c:v>
                </c:pt>
                <c:pt idx="19319">
                  <c:v>19319</c:v>
                </c:pt>
                <c:pt idx="19320">
                  <c:v>19320</c:v>
                </c:pt>
                <c:pt idx="19321">
                  <c:v>19321</c:v>
                </c:pt>
                <c:pt idx="19322">
                  <c:v>19322</c:v>
                </c:pt>
                <c:pt idx="19323">
                  <c:v>19323</c:v>
                </c:pt>
                <c:pt idx="19324">
                  <c:v>19324</c:v>
                </c:pt>
                <c:pt idx="19325">
                  <c:v>19325</c:v>
                </c:pt>
                <c:pt idx="19326">
                  <c:v>19326</c:v>
                </c:pt>
                <c:pt idx="19327">
                  <c:v>19327</c:v>
                </c:pt>
                <c:pt idx="19328">
                  <c:v>19328</c:v>
                </c:pt>
                <c:pt idx="19329">
                  <c:v>19329</c:v>
                </c:pt>
                <c:pt idx="19330">
                  <c:v>19330</c:v>
                </c:pt>
                <c:pt idx="19331">
                  <c:v>19331</c:v>
                </c:pt>
                <c:pt idx="19332">
                  <c:v>19332</c:v>
                </c:pt>
                <c:pt idx="19333">
                  <c:v>19333</c:v>
                </c:pt>
                <c:pt idx="19334">
                  <c:v>19334</c:v>
                </c:pt>
                <c:pt idx="19335">
                  <c:v>19335</c:v>
                </c:pt>
                <c:pt idx="19336">
                  <c:v>19336</c:v>
                </c:pt>
                <c:pt idx="19337">
                  <c:v>19337</c:v>
                </c:pt>
                <c:pt idx="19338">
                  <c:v>19338</c:v>
                </c:pt>
                <c:pt idx="19339">
                  <c:v>19339</c:v>
                </c:pt>
                <c:pt idx="19340">
                  <c:v>19340</c:v>
                </c:pt>
                <c:pt idx="19341">
                  <c:v>19341</c:v>
                </c:pt>
                <c:pt idx="19342">
                  <c:v>19342</c:v>
                </c:pt>
                <c:pt idx="19343">
                  <c:v>19343</c:v>
                </c:pt>
                <c:pt idx="19344">
                  <c:v>19344</c:v>
                </c:pt>
                <c:pt idx="19345">
                  <c:v>19345</c:v>
                </c:pt>
                <c:pt idx="19346">
                  <c:v>19346</c:v>
                </c:pt>
                <c:pt idx="19347">
                  <c:v>19347</c:v>
                </c:pt>
                <c:pt idx="19348">
                  <c:v>19348</c:v>
                </c:pt>
                <c:pt idx="19349">
                  <c:v>19349</c:v>
                </c:pt>
                <c:pt idx="19350">
                  <c:v>19350</c:v>
                </c:pt>
                <c:pt idx="19351">
                  <c:v>19351</c:v>
                </c:pt>
                <c:pt idx="19352">
                  <c:v>19352</c:v>
                </c:pt>
                <c:pt idx="19353">
                  <c:v>19353</c:v>
                </c:pt>
                <c:pt idx="19354">
                  <c:v>19354</c:v>
                </c:pt>
                <c:pt idx="19355">
                  <c:v>19355</c:v>
                </c:pt>
                <c:pt idx="19356">
                  <c:v>19356</c:v>
                </c:pt>
                <c:pt idx="19357">
                  <c:v>19357</c:v>
                </c:pt>
                <c:pt idx="19358">
                  <c:v>19358</c:v>
                </c:pt>
                <c:pt idx="19359">
                  <c:v>19359</c:v>
                </c:pt>
                <c:pt idx="19360">
                  <c:v>19360</c:v>
                </c:pt>
                <c:pt idx="19361">
                  <c:v>19361</c:v>
                </c:pt>
                <c:pt idx="19362">
                  <c:v>19362</c:v>
                </c:pt>
                <c:pt idx="19363">
                  <c:v>19363</c:v>
                </c:pt>
                <c:pt idx="19364">
                  <c:v>19364</c:v>
                </c:pt>
                <c:pt idx="19365">
                  <c:v>19365</c:v>
                </c:pt>
                <c:pt idx="19366">
                  <c:v>19366</c:v>
                </c:pt>
                <c:pt idx="19367">
                  <c:v>19367</c:v>
                </c:pt>
                <c:pt idx="19368">
                  <c:v>19368</c:v>
                </c:pt>
                <c:pt idx="19369">
                  <c:v>19369</c:v>
                </c:pt>
                <c:pt idx="19370">
                  <c:v>19370</c:v>
                </c:pt>
                <c:pt idx="19371">
                  <c:v>19371</c:v>
                </c:pt>
                <c:pt idx="19372">
                  <c:v>19372</c:v>
                </c:pt>
                <c:pt idx="19373">
                  <c:v>19373</c:v>
                </c:pt>
                <c:pt idx="19374">
                  <c:v>19374</c:v>
                </c:pt>
                <c:pt idx="19375">
                  <c:v>19375</c:v>
                </c:pt>
                <c:pt idx="19376">
                  <c:v>19376</c:v>
                </c:pt>
                <c:pt idx="19377">
                  <c:v>19377</c:v>
                </c:pt>
                <c:pt idx="19378">
                  <c:v>19378</c:v>
                </c:pt>
                <c:pt idx="19379">
                  <c:v>19379</c:v>
                </c:pt>
                <c:pt idx="19380">
                  <c:v>19380</c:v>
                </c:pt>
                <c:pt idx="19381">
                  <c:v>19381</c:v>
                </c:pt>
                <c:pt idx="19382">
                  <c:v>19382</c:v>
                </c:pt>
                <c:pt idx="19383">
                  <c:v>19383</c:v>
                </c:pt>
                <c:pt idx="19384">
                  <c:v>19384</c:v>
                </c:pt>
                <c:pt idx="19385">
                  <c:v>19385</c:v>
                </c:pt>
                <c:pt idx="19386">
                  <c:v>19386</c:v>
                </c:pt>
                <c:pt idx="19387">
                  <c:v>19387</c:v>
                </c:pt>
                <c:pt idx="19388">
                  <c:v>19388</c:v>
                </c:pt>
                <c:pt idx="19389">
                  <c:v>19389</c:v>
                </c:pt>
                <c:pt idx="19390">
                  <c:v>19390</c:v>
                </c:pt>
                <c:pt idx="19391">
                  <c:v>19391</c:v>
                </c:pt>
                <c:pt idx="19392">
                  <c:v>19392</c:v>
                </c:pt>
                <c:pt idx="19393">
                  <c:v>19393</c:v>
                </c:pt>
                <c:pt idx="19394">
                  <c:v>19394</c:v>
                </c:pt>
                <c:pt idx="19395">
                  <c:v>19395</c:v>
                </c:pt>
                <c:pt idx="19396">
                  <c:v>19396</c:v>
                </c:pt>
                <c:pt idx="19397">
                  <c:v>19397</c:v>
                </c:pt>
                <c:pt idx="19398">
                  <c:v>19398</c:v>
                </c:pt>
                <c:pt idx="19399">
                  <c:v>19399</c:v>
                </c:pt>
                <c:pt idx="19400">
                  <c:v>19400</c:v>
                </c:pt>
                <c:pt idx="19401">
                  <c:v>19401</c:v>
                </c:pt>
                <c:pt idx="19402">
                  <c:v>19402</c:v>
                </c:pt>
                <c:pt idx="19403">
                  <c:v>19403</c:v>
                </c:pt>
                <c:pt idx="19404">
                  <c:v>19404</c:v>
                </c:pt>
                <c:pt idx="19405">
                  <c:v>19405</c:v>
                </c:pt>
                <c:pt idx="19406">
                  <c:v>19406</c:v>
                </c:pt>
                <c:pt idx="19407">
                  <c:v>19407</c:v>
                </c:pt>
                <c:pt idx="19408">
                  <c:v>19408</c:v>
                </c:pt>
                <c:pt idx="19409">
                  <c:v>19409</c:v>
                </c:pt>
                <c:pt idx="19410">
                  <c:v>19410</c:v>
                </c:pt>
                <c:pt idx="19411">
                  <c:v>19411</c:v>
                </c:pt>
                <c:pt idx="19412">
                  <c:v>19412</c:v>
                </c:pt>
                <c:pt idx="19413">
                  <c:v>19413</c:v>
                </c:pt>
                <c:pt idx="19414">
                  <c:v>19414</c:v>
                </c:pt>
                <c:pt idx="19415">
                  <c:v>19415</c:v>
                </c:pt>
                <c:pt idx="19416">
                  <c:v>19416</c:v>
                </c:pt>
                <c:pt idx="19417">
                  <c:v>19417</c:v>
                </c:pt>
                <c:pt idx="19418">
                  <c:v>19418</c:v>
                </c:pt>
                <c:pt idx="19419">
                  <c:v>19419</c:v>
                </c:pt>
                <c:pt idx="19420">
                  <c:v>19420</c:v>
                </c:pt>
                <c:pt idx="19421">
                  <c:v>19421</c:v>
                </c:pt>
                <c:pt idx="19422">
                  <c:v>19422</c:v>
                </c:pt>
                <c:pt idx="19423">
                  <c:v>19423</c:v>
                </c:pt>
                <c:pt idx="19424">
                  <c:v>19424</c:v>
                </c:pt>
                <c:pt idx="19425">
                  <c:v>19425</c:v>
                </c:pt>
                <c:pt idx="19426">
                  <c:v>19426</c:v>
                </c:pt>
                <c:pt idx="19427">
                  <c:v>19427</c:v>
                </c:pt>
                <c:pt idx="19428">
                  <c:v>19428</c:v>
                </c:pt>
                <c:pt idx="19429">
                  <c:v>19429</c:v>
                </c:pt>
                <c:pt idx="19430">
                  <c:v>19430</c:v>
                </c:pt>
                <c:pt idx="19431">
                  <c:v>19431</c:v>
                </c:pt>
                <c:pt idx="19432">
                  <c:v>19432</c:v>
                </c:pt>
                <c:pt idx="19433">
                  <c:v>19433</c:v>
                </c:pt>
                <c:pt idx="19434">
                  <c:v>19434</c:v>
                </c:pt>
                <c:pt idx="19435">
                  <c:v>19435</c:v>
                </c:pt>
                <c:pt idx="19436">
                  <c:v>19436</c:v>
                </c:pt>
                <c:pt idx="19437">
                  <c:v>19437</c:v>
                </c:pt>
                <c:pt idx="19438">
                  <c:v>19438</c:v>
                </c:pt>
                <c:pt idx="19439">
                  <c:v>19439</c:v>
                </c:pt>
                <c:pt idx="19440">
                  <c:v>19440</c:v>
                </c:pt>
                <c:pt idx="19441">
                  <c:v>19441</c:v>
                </c:pt>
                <c:pt idx="19442">
                  <c:v>19442</c:v>
                </c:pt>
                <c:pt idx="19443">
                  <c:v>19443</c:v>
                </c:pt>
                <c:pt idx="19444">
                  <c:v>19444</c:v>
                </c:pt>
                <c:pt idx="19445">
                  <c:v>19445</c:v>
                </c:pt>
                <c:pt idx="19446">
                  <c:v>19446</c:v>
                </c:pt>
                <c:pt idx="19447">
                  <c:v>19447</c:v>
                </c:pt>
                <c:pt idx="19448">
                  <c:v>19448</c:v>
                </c:pt>
                <c:pt idx="19449">
                  <c:v>19449</c:v>
                </c:pt>
                <c:pt idx="19450">
                  <c:v>19450</c:v>
                </c:pt>
                <c:pt idx="19451">
                  <c:v>19451</c:v>
                </c:pt>
                <c:pt idx="19452">
                  <c:v>19452</c:v>
                </c:pt>
                <c:pt idx="19453">
                  <c:v>19453</c:v>
                </c:pt>
                <c:pt idx="19454">
                  <c:v>19454</c:v>
                </c:pt>
                <c:pt idx="19455">
                  <c:v>19455</c:v>
                </c:pt>
                <c:pt idx="19456">
                  <c:v>19456</c:v>
                </c:pt>
                <c:pt idx="19457">
                  <c:v>19457</c:v>
                </c:pt>
                <c:pt idx="19458">
                  <c:v>19458</c:v>
                </c:pt>
                <c:pt idx="19459">
                  <c:v>19459</c:v>
                </c:pt>
                <c:pt idx="19460">
                  <c:v>19460</c:v>
                </c:pt>
                <c:pt idx="19461">
                  <c:v>19461</c:v>
                </c:pt>
                <c:pt idx="19462">
                  <c:v>19462</c:v>
                </c:pt>
                <c:pt idx="19463">
                  <c:v>19463</c:v>
                </c:pt>
                <c:pt idx="19464">
                  <c:v>19464</c:v>
                </c:pt>
                <c:pt idx="19465">
                  <c:v>19465</c:v>
                </c:pt>
                <c:pt idx="19466">
                  <c:v>19466</c:v>
                </c:pt>
                <c:pt idx="19467">
                  <c:v>19467</c:v>
                </c:pt>
                <c:pt idx="19468">
                  <c:v>19468</c:v>
                </c:pt>
                <c:pt idx="19469">
                  <c:v>19469</c:v>
                </c:pt>
                <c:pt idx="19470">
                  <c:v>19470</c:v>
                </c:pt>
                <c:pt idx="19471">
                  <c:v>19471</c:v>
                </c:pt>
                <c:pt idx="19472">
                  <c:v>19472</c:v>
                </c:pt>
                <c:pt idx="19473">
                  <c:v>19473</c:v>
                </c:pt>
                <c:pt idx="19474">
                  <c:v>19474</c:v>
                </c:pt>
                <c:pt idx="19475">
                  <c:v>19475</c:v>
                </c:pt>
                <c:pt idx="19476">
                  <c:v>19476</c:v>
                </c:pt>
                <c:pt idx="19477">
                  <c:v>19477</c:v>
                </c:pt>
                <c:pt idx="19478">
                  <c:v>19478</c:v>
                </c:pt>
                <c:pt idx="19479">
                  <c:v>19479</c:v>
                </c:pt>
                <c:pt idx="19480">
                  <c:v>19480</c:v>
                </c:pt>
                <c:pt idx="19481">
                  <c:v>19481</c:v>
                </c:pt>
                <c:pt idx="19482">
                  <c:v>19482</c:v>
                </c:pt>
                <c:pt idx="19483">
                  <c:v>19483</c:v>
                </c:pt>
                <c:pt idx="19484">
                  <c:v>19484</c:v>
                </c:pt>
                <c:pt idx="19485">
                  <c:v>19485</c:v>
                </c:pt>
                <c:pt idx="19486">
                  <c:v>19486</c:v>
                </c:pt>
                <c:pt idx="19487">
                  <c:v>19487</c:v>
                </c:pt>
                <c:pt idx="19488">
                  <c:v>19488</c:v>
                </c:pt>
                <c:pt idx="19489">
                  <c:v>19489</c:v>
                </c:pt>
                <c:pt idx="19490">
                  <c:v>19490</c:v>
                </c:pt>
                <c:pt idx="19491">
                  <c:v>19491</c:v>
                </c:pt>
                <c:pt idx="19492">
                  <c:v>19492</c:v>
                </c:pt>
                <c:pt idx="19493">
                  <c:v>19493</c:v>
                </c:pt>
                <c:pt idx="19494">
                  <c:v>19494</c:v>
                </c:pt>
                <c:pt idx="19495">
                  <c:v>19495</c:v>
                </c:pt>
                <c:pt idx="19496">
                  <c:v>19496</c:v>
                </c:pt>
                <c:pt idx="19497">
                  <c:v>19497</c:v>
                </c:pt>
                <c:pt idx="19498">
                  <c:v>19498</c:v>
                </c:pt>
                <c:pt idx="19499">
                  <c:v>19499</c:v>
                </c:pt>
                <c:pt idx="19500">
                  <c:v>19500</c:v>
                </c:pt>
                <c:pt idx="19501">
                  <c:v>19501</c:v>
                </c:pt>
                <c:pt idx="19502">
                  <c:v>19502</c:v>
                </c:pt>
                <c:pt idx="19503">
                  <c:v>19503</c:v>
                </c:pt>
                <c:pt idx="19504">
                  <c:v>19504</c:v>
                </c:pt>
                <c:pt idx="19505">
                  <c:v>19505</c:v>
                </c:pt>
                <c:pt idx="19506">
                  <c:v>19506</c:v>
                </c:pt>
                <c:pt idx="19507">
                  <c:v>19507</c:v>
                </c:pt>
                <c:pt idx="19508">
                  <c:v>19508</c:v>
                </c:pt>
                <c:pt idx="19509">
                  <c:v>19509</c:v>
                </c:pt>
                <c:pt idx="19510">
                  <c:v>19510</c:v>
                </c:pt>
                <c:pt idx="19511">
                  <c:v>19511</c:v>
                </c:pt>
                <c:pt idx="19512">
                  <c:v>19512</c:v>
                </c:pt>
                <c:pt idx="19513">
                  <c:v>19513</c:v>
                </c:pt>
                <c:pt idx="19514">
                  <c:v>19514</c:v>
                </c:pt>
                <c:pt idx="19515">
                  <c:v>19515</c:v>
                </c:pt>
                <c:pt idx="19516">
                  <c:v>19516</c:v>
                </c:pt>
                <c:pt idx="19517">
                  <c:v>19517</c:v>
                </c:pt>
                <c:pt idx="19518">
                  <c:v>19518</c:v>
                </c:pt>
                <c:pt idx="19519">
                  <c:v>19519</c:v>
                </c:pt>
                <c:pt idx="19520">
                  <c:v>19520</c:v>
                </c:pt>
                <c:pt idx="19521">
                  <c:v>19521</c:v>
                </c:pt>
                <c:pt idx="19522">
                  <c:v>19522</c:v>
                </c:pt>
                <c:pt idx="19523">
                  <c:v>19523</c:v>
                </c:pt>
                <c:pt idx="19524">
                  <c:v>19524</c:v>
                </c:pt>
                <c:pt idx="19525">
                  <c:v>19525</c:v>
                </c:pt>
                <c:pt idx="19526">
                  <c:v>19526</c:v>
                </c:pt>
                <c:pt idx="19527">
                  <c:v>19527</c:v>
                </c:pt>
                <c:pt idx="19528">
                  <c:v>19528</c:v>
                </c:pt>
                <c:pt idx="19529">
                  <c:v>19529</c:v>
                </c:pt>
                <c:pt idx="19530">
                  <c:v>19530</c:v>
                </c:pt>
                <c:pt idx="19531">
                  <c:v>19531</c:v>
                </c:pt>
                <c:pt idx="19532">
                  <c:v>19532</c:v>
                </c:pt>
                <c:pt idx="19533">
                  <c:v>19533</c:v>
                </c:pt>
                <c:pt idx="19534">
                  <c:v>19534</c:v>
                </c:pt>
                <c:pt idx="19535">
                  <c:v>19535</c:v>
                </c:pt>
                <c:pt idx="19536">
                  <c:v>19536</c:v>
                </c:pt>
                <c:pt idx="19537">
                  <c:v>19537</c:v>
                </c:pt>
                <c:pt idx="19538">
                  <c:v>19538</c:v>
                </c:pt>
                <c:pt idx="19539">
                  <c:v>19539</c:v>
                </c:pt>
                <c:pt idx="19540">
                  <c:v>19540</c:v>
                </c:pt>
                <c:pt idx="19541">
                  <c:v>19541</c:v>
                </c:pt>
                <c:pt idx="19542">
                  <c:v>19542</c:v>
                </c:pt>
                <c:pt idx="19543">
                  <c:v>19543</c:v>
                </c:pt>
                <c:pt idx="19544">
                  <c:v>19544</c:v>
                </c:pt>
                <c:pt idx="19545">
                  <c:v>19545</c:v>
                </c:pt>
                <c:pt idx="19546">
                  <c:v>19546</c:v>
                </c:pt>
                <c:pt idx="19547">
                  <c:v>19547</c:v>
                </c:pt>
                <c:pt idx="19548">
                  <c:v>19548</c:v>
                </c:pt>
                <c:pt idx="19549">
                  <c:v>19549</c:v>
                </c:pt>
                <c:pt idx="19550">
                  <c:v>19550</c:v>
                </c:pt>
                <c:pt idx="19551">
                  <c:v>19551</c:v>
                </c:pt>
                <c:pt idx="19552">
                  <c:v>19552</c:v>
                </c:pt>
                <c:pt idx="19553">
                  <c:v>19553</c:v>
                </c:pt>
                <c:pt idx="19554">
                  <c:v>19554</c:v>
                </c:pt>
                <c:pt idx="19555">
                  <c:v>19555</c:v>
                </c:pt>
                <c:pt idx="19556">
                  <c:v>19556</c:v>
                </c:pt>
                <c:pt idx="19557">
                  <c:v>19557</c:v>
                </c:pt>
                <c:pt idx="19558">
                  <c:v>19558</c:v>
                </c:pt>
                <c:pt idx="19559">
                  <c:v>19559</c:v>
                </c:pt>
                <c:pt idx="19560">
                  <c:v>19560</c:v>
                </c:pt>
                <c:pt idx="19561">
                  <c:v>19561</c:v>
                </c:pt>
                <c:pt idx="19562">
                  <c:v>19562</c:v>
                </c:pt>
                <c:pt idx="19563">
                  <c:v>19563</c:v>
                </c:pt>
                <c:pt idx="19564">
                  <c:v>19564</c:v>
                </c:pt>
                <c:pt idx="19565">
                  <c:v>19565</c:v>
                </c:pt>
                <c:pt idx="19566">
                  <c:v>19566</c:v>
                </c:pt>
                <c:pt idx="19567">
                  <c:v>19567</c:v>
                </c:pt>
                <c:pt idx="19568">
                  <c:v>19568</c:v>
                </c:pt>
                <c:pt idx="19569">
                  <c:v>19569</c:v>
                </c:pt>
                <c:pt idx="19570">
                  <c:v>19570</c:v>
                </c:pt>
                <c:pt idx="19571">
                  <c:v>19571</c:v>
                </c:pt>
                <c:pt idx="19572">
                  <c:v>19572</c:v>
                </c:pt>
                <c:pt idx="19573">
                  <c:v>19573</c:v>
                </c:pt>
                <c:pt idx="19574">
                  <c:v>19574</c:v>
                </c:pt>
                <c:pt idx="19575">
                  <c:v>19575</c:v>
                </c:pt>
                <c:pt idx="19576">
                  <c:v>19576</c:v>
                </c:pt>
                <c:pt idx="19577">
                  <c:v>19577</c:v>
                </c:pt>
                <c:pt idx="19578">
                  <c:v>19578</c:v>
                </c:pt>
                <c:pt idx="19579">
                  <c:v>19579</c:v>
                </c:pt>
                <c:pt idx="19580">
                  <c:v>19580</c:v>
                </c:pt>
                <c:pt idx="19581">
                  <c:v>19581</c:v>
                </c:pt>
                <c:pt idx="19582">
                  <c:v>19582</c:v>
                </c:pt>
                <c:pt idx="19583">
                  <c:v>19583</c:v>
                </c:pt>
                <c:pt idx="19584">
                  <c:v>19584</c:v>
                </c:pt>
                <c:pt idx="19585">
                  <c:v>19585</c:v>
                </c:pt>
                <c:pt idx="19586">
                  <c:v>19586</c:v>
                </c:pt>
                <c:pt idx="19587">
                  <c:v>19587</c:v>
                </c:pt>
                <c:pt idx="19588">
                  <c:v>19588</c:v>
                </c:pt>
                <c:pt idx="19589">
                  <c:v>19589</c:v>
                </c:pt>
                <c:pt idx="19590">
                  <c:v>19590</c:v>
                </c:pt>
                <c:pt idx="19591">
                  <c:v>19591</c:v>
                </c:pt>
                <c:pt idx="19592">
                  <c:v>19592</c:v>
                </c:pt>
                <c:pt idx="19593">
                  <c:v>19593</c:v>
                </c:pt>
                <c:pt idx="19594">
                  <c:v>19594</c:v>
                </c:pt>
                <c:pt idx="19595">
                  <c:v>19595</c:v>
                </c:pt>
                <c:pt idx="19596">
                  <c:v>19596</c:v>
                </c:pt>
                <c:pt idx="19597">
                  <c:v>19597</c:v>
                </c:pt>
                <c:pt idx="19598">
                  <c:v>19598</c:v>
                </c:pt>
                <c:pt idx="19599">
                  <c:v>19599</c:v>
                </c:pt>
                <c:pt idx="19600">
                  <c:v>19600</c:v>
                </c:pt>
                <c:pt idx="19601">
                  <c:v>19601</c:v>
                </c:pt>
                <c:pt idx="19602">
                  <c:v>19602</c:v>
                </c:pt>
                <c:pt idx="19603">
                  <c:v>19603</c:v>
                </c:pt>
                <c:pt idx="19604">
                  <c:v>19604</c:v>
                </c:pt>
                <c:pt idx="19605">
                  <c:v>19605</c:v>
                </c:pt>
                <c:pt idx="19606">
                  <c:v>19606</c:v>
                </c:pt>
                <c:pt idx="19607">
                  <c:v>19607</c:v>
                </c:pt>
                <c:pt idx="19608">
                  <c:v>19608</c:v>
                </c:pt>
                <c:pt idx="19609">
                  <c:v>19609</c:v>
                </c:pt>
                <c:pt idx="19610">
                  <c:v>19610</c:v>
                </c:pt>
                <c:pt idx="19611">
                  <c:v>19611</c:v>
                </c:pt>
                <c:pt idx="19612">
                  <c:v>19612</c:v>
                </c:pt>
                <c:pt idx="19613">
                  <c:v>19613</c:v>
                </c:pt>
                <c:pt idx="19614">
                  <c:v>19614</c:v>
                </c:pt>
                <c:pt idx="19615">
                  <c:v>19615</c:v>
                </c:pt>
                <c:pt idx="19616">
                  <c:v>19616</c:v>
                </c:pt>
                <c:pt idx="19617">
                  <c:v>19617</c:v>
                </c:pt>
                <c:pt idx="19618">
                  <c:v>19618</c:v>
                </c:pt>
                <c:pt idx="19619">
                  <c:v>19619</c:v>
                </c:pt>
                <c:pt idx="19620">
                  <c:v>19620</c:v>
                </c:pt>
                <c:pt idx="19621">
                  <c:v>19621</c:v>
                </c:pt>
                <c:pt idx="19622">
                  <c:v>19622</c:v>
                </c:pt>
                <c:pt idx="19623">
                  <c:v>19623</c:v>
                </c:pt>
                <c:pt idx="19624">
                  <c:v>19624</c:v>
                </c:pt>
                <c:pt idx="19625">
                  <c:v>19625</c:v>
                </c:pt>
                <c:pt idx="19626">
                  <c:v>19626</c:v>
                </c:pt>
                <c:pt idx="19627">
                  <c:v>19627</c:v>
                </c:pt>
                <c:pt idx="19628">
                  <c:v>19628</c:v>
                </c:pt>
                <c:pt idx="19629">
                  <c:v>19629</c:v>
                </c:pt>
                <c:pt idx="19630">
                  <c:v>19630</c:v>
                </c:pt>
                <c:pt idx="19631">
                  <c:v>19631</c:v>
                </c:pt>
                <c:pt idx="19632">
                  <c:v>19632</c:v>
                </c:pt>
                <c:pt idx="19633">
                  <c:v>19633</c:v>
                </c:pt>
                <c:pt idx="19634">
                  <c:v>19634</c:v>
                </c:pt>
                <c:pt idx="19635">
                  <c:v>19635</c:v>
                </c:pt>
                <c:pt idx="19636">
                  <c:v>19636</c:v>
                </c:pt>
                <c:pt idx="19637">
                  <c:v>19637</c:v>
                </c:pt>
                <c:pt idx="19638">
                  <c:v>19638</c:v>
                </c:pt>
                <c:pt idx="19639">
                  <c:v>19639</c:v>
                </c:pt>
                <c:pt idx="19640">
                  <c:v>19640</c:v>
                </c:pt>
                <c:pt idx="19641">
                  <c:v>19641</c:v>
                </c:pt>
                <c:pt idx="19642">
                  <c:v>19642</c:v>
                </c:pt>
                <c:pt idx="19643">
                  <c:v>19643</c:v>
                </c:pt>
                <c:pt idx="19644">
                  <c:v>19644</c:v>
                </c:pt>
                <c:pt idx="19645">
                  <c:v>19645</c:v>
                </c:pt>
                <c:pt idx="19646">
                  <c:v>19646</c:v>
                </c:pt>
                <c:pt idx="19647">
                  <c:v>19647</c:v>
                </c:pt>
                <c:pt idx="19648">
                  <c:v>19648</c:v>
                </c:pt>
                <c:pt idx="19649">
                  <c:v>19649</c:v>
                </c:pt>
                <c:pt idx="19650">
                  <c:v>19650</c:v>
                </c:pt>
                <c:pt idx="19651">
                  <c:v>19651</c:v>
                </c:pt>
                <c:pt idx="19652">
                  <c:v>19652</c:v>
                </c:pt>
                <c:pt idx="19653">
                  <c:v>19653</c:v>
                </c:pt>
                <c:pt idx="19654">
                  <c:v>19654</c:v>
                </c:pt>
                <c:pt idx="19655">
                  <c:v>19655</c:v>
                </c:pt>
                <c:pt idx="19656">
                  <c:v>19656</c:v>
                </c:pt>
                <c:pt idx="19657">
                  <c:v>19657</c:v>
                </c:pt>
                <c:pt idx="19658">
                  <c:v>19658</c:v>
                </c:pt>
                <c:pt idx="19659">
                  <c:v>19659</c:v>
                </c:pt>
                <c:pt idx="19660">
                  <c:v>19660</c:v>
                </c:pt>
                <c:pt idx="19661">
                  <c:v>19661</c:v>
                </c:pt>
                <c:pt idx="19662">
                  <c:v>19662</c:v>
                </c:pt>
                <c:pt idx="19663">
                  <c:v>19663</c:v>
                </c:pt>
                <c:pt idx="19664">
                  <c:v>19664</c:v>
                </c:pt>
                <c:pt idx="19665">
                  <c:v>19665</c:v>
                </c:pt>
                <c:pt idx="19666">
                  <c:v>19666</c:v>
                </c:pt>
                <c:pt idx="19667">
                  <c:v>19667</c:v>
                </c:pt>
                <c:pt idx="19668">
                  <c:v>19668</c:v>
                </c:pt>
                <c:pt idx="19669">
                  <c:v>19669</c:v>
                </c:pt>
                <c:pt idx="19670">
                  <c:v>19670</c:v>
                </c:pt>
                <c:pt idx="19671">
                  <c:v>19671</c:v>
                </c:pt>
                <c:pt idx="19672">
                  <c:v>19672</c:v>
                </c:pt>
                <c:pt idx="19673">
                  <c:v>19673</c:v>
                </c:pt>
                <c:pt idx="19674">
                  <c:v>19674</c:v>
                </c:pt>
                <c:pt idx="19675">
                  <c:v>19675</c:v>
                </c:pt>
                <c:pt idx="19676">
                  <c:v>19676</c:v>
                </c:pt>
                <c:pt idx="19677">
                  <c:v>19677</c:v>
                </c:pt>
                <c:pt idx="19678">
                  <c:v>19678</c:v>
                </c:pt>
                <c:pt idx="19679">
                  <c:v>19679</c:v>
                </c:pt>
                <c:pt idx="19680">
                  <c:v>19680</c:v>
                </c:pt>
                <c:pt idx="19681">
                  <c:v>19681</c:v>
                </c:pt>
                <c:pt idx="19682">
                  <c:v>19682</c:v>
                </c:pt>
                <c:pt idx="19683">
                  <c:v>19683</c:v>
                </c:pt>
                <c:pt idx="19684">
                  <c:v>19684</c:v>
                </c:pt>
                <c:pt idx="19685">
                  <c:v>19685</c:v>
                </c:pt>
                <c:pt idx="19686">
                  <c:v>19686</c:v>
                </c:pt>
                <c:pt idx="19687">
                  <c:v>19687</c:v>
                </c:pt>
                <c:pt idx="19688">
                  <c:v>19688</c:v>
                </c:pt>
                <c:pt idx="19689">
                  <c:v>19689</c:v>
                </c:pt>
                <c:pt idx="19690">
                  <c:v>19690</c:v>
                </c:pt>
                <c:pt idx="19691">
                  <c:v>19691</c:v>
                </c:pt>
                <c:pt idx="19692">
                  <c:v>19692</c:v>
                </c:pt>
                <c:pt idx="19693">
                  <c:v>19693</c:v>
                </c:pt>
                <c:pt idx="19694">
                  <c:v>19694</c:v>
                </c:pt>
                <c:pt idx="19695">
                  <c:v>19695</c:v>
                </c:pt>
                <c:pt idx="19696">
                  <c:v>19696</c:v>
                </c:pt>
                <c:pt idx="19697">
                  <c:v>19697</c:v>
                </c:pt>
                <c:pt idx="19698">
                  <c:v>19698</c:v>
                </c:pt>
                <c:pt idx="19699">
                  <c:v>19699</c:v>
                </c:pt>
                <c:pt idx="19700">
                  <c:v>19700</c:v>
                </c:pt>
                <c:pt idx="19701">
                  <c:v>19701</c:v>
                </c:pt>
                <c:pt idx="19702">
                  <c:v>19702</c:v>
                </c:pt>
                <c:pt idx="19703">
                  <c:v>19703</c:v>
                </c:pt>
                <c:pt idx="19704">
                  <c:v>19704</c:v>
                </c:pt>
                <c:pt idx="19705">
                  <c:v>19705</c:v>
                </c:pt>
                <c:pt idx="19706">
                  <c:v>19706</c:v>
                </c:pt>
                <c:pt idx="19707">
                  <c:v>19707</c:v>
                </c:pt>
                <c:pt idx="19708">
                  <c:v>19708</c:v>
                </c:pt>
                <c:pt idx="19709">
                  <c:v>19709</c:v>
                </c:pt>
                <c:pt idx="19710">
                  <c:v>19710</c:v>
                </c:pt>
                <c:pt idx="19711">
                  <c:v>19711</c:v>
                </c:pt>
                <c:pt idx="19712">
                  <c:v>19712</c:v>
                </c:pt>
                <c:pt idx="19713">
                  <c:v>19713</c:v>
                </c:pt>
                <c:pt idx="19714">
                  <c:v>19714</c:v>
                </c:pt>
                <c:pt idx="19715">
                  <c:v>19715</c:v>
                </c:pt>
                <c:pt idx="19716">
                  <c:v>19716</c:v>
                </c:pt>
                <c:pt idx="19717">
                  <c:v>19717</c:v>
                </c:pt>
                <c:pt idx="19718">
                  <c:v>19718</c:v>
                </c:pt>
                <c:pt idx="19719">
                  <c:v>19719</c:v>
                </c:pt>
                <c:pt idx="19720">
                  <c:v>19720</c:v>
                </c:pt>
                <c:pt idx="19721">
                  <c:v>19721</c:v>
                </c:pt>
                <c:pt idx="19722">
                  <c:v>19722</c:v>
                </c:pt>
                <c:pt idx="19723">
                  <c:v>19723</c:v>
                </c:pt>
                <c:pt idx="19724">
                  <c:v>19724</c:v>
                </c:pt>
                <c:pt idx="19725">
                  <c:v>19725</c:v>
                </c:pt>
                <c:pt idx="19726">
                  <c:v>19726</c:v>
                </c:pt>
                <c:pt idx="19727">
                  <c:v>19727</c:v>
                </c:pt>
                <c:pt idx="19728">
                  <c:v>19728</c:v>
                </c:pt>
                <c:pt idx="19729">
                  <c:v>19729</c:v>
                </c:pt>
                <c:pt idx="19730">
                  <c:v>19730</c:v>
                </c:pt>
                <c:pt idx="19731">
                  <c:v>19731</c:v>
                </c:pt>
                <c:pt idx="19732">
                  <c:v>19732</c:v>
                </c:pt>
                <c:pt idx="19733">
                  <c:v>19733</c:v>
                </c:pt>
                <c:pt idx="19734">
                  <c:v>19734</c:v>
                </c:pt>
                <c:pt idx="19735">
                  <c:v>19735</c:v>
                </c:pt>
                <c:pt idx="19736">
                  <c:v>19736</c:v>
                </c:pt>
                <c:pt idx="19737">
                  <c:v>19737</c:v>
                </c:pt>
                <c:pt idx="19738">
                  <c:v>19738</c:v>
                </c:pt>
                <c:pt idx="19739">
                  <c:v>19739</c:v>
                </c:pt>
                <c:pt idx="19740">
                  <c:v>19740</c:v>
                </c:pt>
                <c:pt idx="19741">
                  <c:v>19741</c:v>
                </c:pt>
                <c:pt idx="19742">
                  <c:v>19742</c:v>
                </c:pt>
                <c:pt idx="19743">
                  <c:v>19743</c:v>
                </c:pt>
                <c:pt idx="19744">
                  <c:v>19744</c:v>
                </c:pt>
                <c:pt idx="19745">
                  <c:v>19745</c:v>
                </c:pt>
                <c:pt idx="19746">
                  <c:v>19746</c:v>
                </c:pt>
                <c:pt idx="19747">
                  <c:v>19747</c:v>
                </c:pt>
                <c:pt idx="19748">
                  <c:v>19748</c:v>
                </c:pt>
                <c:pt idx="19749">
                  <c:v>19749</c:v>
                </c:pt>
                <c:pt idx="19750">
                  <c:v>19750</c:v>
                </c:pt>
                <c:pt idx="19751">
                  <c:v>19751</c:v>
                </c:pt>
                <c:pt idx="19752">
                  <c:v>19752</c:v>
                </c:pt>
                <c:pt idx="19753">
                  <c:v>19753</c:v>
                </c:pt>
                <c:pt idx="19754">
                  <c:v>19754</c:v>
                </c:pt>
                <c:pt idx="19755">
                  <c:v>19755</c:v>
                </c:pt>
                <c:pt idx="19756">
                  <c:v>19756</c:v>
                </c:pt>
                <c:pt idx="19757">
                  <c:v>19757</c:v>
                </c:pt>
                <c:pt idx="19758">
                  <c:v>19758</c:v>
                </c:pt>
                <c:pt idx="19759">
                  <c:v>19759</c:v>
                </c:pt>
                <c:pt idx="19760">
                  <c:v>19760</c:v>
                </c:pt>
                <c:pt idx="19761">
                  <c:v>19761</c:v>
                </c:pt>
                <c:pt idx="19762">
                  <c:v>19762</c:v>
                </c:pt>
                <c:pt idx="19763">
                  <c:v>19763</c:v>
                </c:pt>
                <c:pt idx="19764">
                  <c:v>19764</c:v>
                </c:pt>
                <c:pt idx="19765">
                  <c:v>19765</c:v>
                </c:pt>
                <c:pt idx="19766">
                  <c:v>19766</c:v>
                </c:pt>
                <c:pt idx="19767">
                  <c:v>19767</c:v>
                </c:pt>
                <c:pt idx="19768">
                  <c:v>19768</c:v>
                </c:pt>
                <c:pt idx="19769">
                  <c:v>19769</c:v>
                </c:pt>
                <c:pt idx="19770">
                  <c:v>19770</c:v>
                </c:pt>
                <c:pt idx="19771">
                  <c:v>19771</c:v>
                </c:pt>
                <c:pt idx="19772">
                  <c:v>19772</c:v>
                </c:pt>
                <c:pt idx="19773">
                  <c:v>19773</c:v>
                </c:pt>
                <c:pt idx="19774">
                  <c:v>19774</c:v>
                </c:pt>
                <c:pt idx="19775">
                  <c:v>19775</c:v>
                </c:pt>
                <c:pt idx="19776">
                  <c:v>19776</c:v>
                </c:pt>
                <c:pt idx="19777">
                  <c:v>19777</c:v>
                </c:pt>
                <c:pt idx="19778">
                  <c:v>19778</c:v>
                </c:pt>
                <c:pt idx="19779">
                  <c:v>19779</c:v>
                </c:pt>
                <c:pt idx="19780">
                  <c:v>19780</c:v>
                </c:pt>
                <c:pt idx="19781">
                  <c:v>19781</c:v>
                </c:pt>
                <c:pt idx="19782">
                  <c:v>19782</c:v>
                </c:pt>
                <c:pt idx="19783">
                  <c:v>19783</c:v>
                </c:pt>
                <c:pt idx="19784">
                  <c:v>19784</c:v>
                </c:pt>
                <c:pt idx="19785">
                  <c:v>19785</c:v>
                </c:pt>
                <c:pt idx="19786">
                  <c:v>19786</c:v>
                </c:pt>
                <c:pt idx="19787">
                  <c:v>19787</c:v>
                </c:pt>
                <c:pt idx="19788">
                  <c:v>19788</c:v>
                </c:pt>
                <c:pt idx="19789">
                  <c:v>19789</c:v>
                </c:pt>
                <c:pt idx="19790">
                  <c:v>19790</c:v>
                </c:pt>
                <c:pt idx="19791">
                  <c:v>19791</c:v>
                </c:pt>
                <c:pt idx="19792">
                  <c:v>19792</c:v>
                </c:pt>
                <c:pt idx="19793">
                  <c:v>19793</c:v>
                </c:pt>
                <c:pt idx="19794">
                  <c:v>19794</c:v>
                </c:pt>
                <c:pt idx="19795">
                  <c:v>19795</c:v>
                </c:pt>
                <c:pt idx="19796">
                  <c:v>19796</c:v>
                </c:pt>
                <c:pt idx="19797">
                  <c:v>19797</c:v>
                </c:pt>
                <c:pt idx="19798">
                  <c:v>19798</c:v>
                </c:pt>
                <c:pt idx="19799">
                  <c:v>19799</c:v>
                </c:pt>
                <c:pt idx="19800">
                  <c:v>19800</c:v>
                </c:pt>
                <c:pt idx="19801">
                  <c:v>19801</c:v>
                </c:pt>
                <c:pt idx="19802">
                  <c:v>19802</c:v>
                </c:pt>
                <c:pt idx="19803">
                  <c:v>19803</c:v>
                </c:pt>
                <c:pt idx="19804">
                  <c:v>19804</c:v>
                </c:pt>
                <c:pt idx="19805">
                  <c:v>19805</c:v>
                </c:pt>
                <c:pt idx="19806">
                  <c:v>19806</c:v>
                </c:pt>
                <c:pt idx="19807">
                  <c:v>19807</c:v>
                </c:pt>
                <c:pt idx="19808">
                  <c:v>19808</c:v>
                </c:pt>
                <c:pt idx="19809">
                  <c:v>19809</c:v>
                </c:pt>
                <c:pt idx="19810">
                  <c:v>19810</c:v>
                </c:pt>
                <c:pt idx="19811">
                  <c:v>19811</c:v>
                </c:pt>
                <c:pt idx="19812">
                  <c:v>19812</c:v>
                </c:pt>
                <c:pt idx="19813">
                  <c:v>19813</c:v>
                </c:pt>
                <c:pt idx="19814">
                  <c:v>19814</c:v>
                </c:pt>
                <c:pt idx="19815">
                  <c:v>19815</c:v>
                </c:pt>
                <c:pt idx="19816">
                  <c:v>19816</c:v>
                </c:pt>
                <c:pt idx="19817">
                  <c:v>19817</c:v>
                </c:pt>
                <c:pt idx="19818">
                  <c:v>19818</c:v>
                </c:pt>
                <c:pt idx="19819">
                  <c:v>19819</c:v>
                </c:pt>
                <c:pt idx="19820">
                  <c:v>19820</c:v>
                </c:pt>
                <c:pt idx="19821">
                  <c:v>19821</c:v>
                </c:pt>
                <c:pt idx="19822">
                  <c:v>19822</c:v>
                </c:pt>
                <c:pt idx="19823">
                  <c:v>19823</c:v>
                </c:pt>
                <c:pt idx="19824">
                  <c:v>19824</c:v>
                </c:pt>
                <c:pt idx="19825">
                  <c:v>19825</c:v>
                </c:pt>
                <c:pt idx="19826">
                  <c:v>19826</c:v>
                </c:pt>
                <c:pt idx="19827">
                  <c:v>19827</c:v>
                </c:pt>
                <c:pt idx="19828">
                  <c:v>19828</c:v>
                </c:pt>
                <c:pt idx="19829">
                  <c:v>19829</c:v>
                </c:pt>
                <c:pt idx="19830">
                  <c:v>19830</c:v>
                </c:pt>
                <c:pt idx="19831">
                  <c:v>19831</c:v>
                </c:pt>
                <c:pt idx="19832">
                  <c:v>19832</c:v>
                </c:pt>
                <c:pt idx="19833">
                  <c:v>19833</c:v>
                </c:pt>
                <c:pt idx="19834">
                  <c:v>19834</c:v>
                </c:pt>
                <c:pt idx="19835">
                  <c:v>19835</c:v>
                </c:pt>
                <c:pt idx="19836">
                  <c:v>19836</c:v>
                </c:pt>
                <c:pt idx="19837">
                  <c:v>19837</c:v>
                </c:pt>
                <c:pt idx="19838">
                  <c:v>19838</c:v>
                </c:pt>
                <c:pt idx="19839">
                  <c:v>19839</c:v>
                </c:pt>
                <c:pt idx="19840">
                  <c:v>19840</c:v>
                </c:pt>
                <c:pt idx="19841">
                  <c:v>19841</c:v>
                </c:pt>
                <c:pt idx="19842">
                  <c:v>19842</c:v>
                </c:pt>
                <c:pt idx="19843">
                  <c:v>19843</c:v>
                </c:pt>
                <c:pt idx="19844">
                  <c:v>19844</c:v>
                </c:pt>
                <c:pt idx="19845">
                  <c:v>19845</c:v>
                </c:pt>
                <c:pt idx="19846">
                  <c:v>19846</c:v>
                </c:pt>
                <c:pt idx="19847">
                  <c:v>19847</c:v>
                </c:pt>
                <c:pt idx="19848">
                  <c:v>19848</c:v>
                </c:pt>
                <c:pt idx="19849">
                  <c:v>19849</c:v>
                </c:pt>
                <c:pt idx="19850">
                  <c:v>19850</c:v>
                </c:pt>
                <c:pt idx="19851">
                  <c:v>19851</c:v>
                </c:pt>
                <c:pt idx="19852">
                  <c:v>19852</c:v>
                </c:pt>
                <c:pt idx="19853">
                  <c:v>19853</c:v>
                </c:pt>
                <c:pt idx="19854">
                  <c:v>19854</c:v>
                </c:pt>
                <c:pt idx="19855">
                  <c:v>19855</c:v>
                </c:pt>
                <c:pt idx="19856">
                  <c:v>19856</c:v>
                </c:pt>
                <c:pt idx="19857">
                  <c:v>19857</c:v>
                </c:pt>
                <c:pt idx="19858">
                  <c:v>19858</c:v>
                </c:pt>
                <c:pt idx="19859">
                  <c:v>19859</c:v>
                </c:pt>
                <c:pt idx="19860">
                  <c:v>19860</c:v>
                </c:pt>
                <c:pt idx="19861">
                  <c:v>19861</c:v>
                </c:pt>
                <c:pt idx="19862">
                  <c:v>19862</c:v>
                </c:pt>
                <c:pt idx="19863">
                  <c:v>19863</c:v>
                </c:pt>
                <c:pt idx="19864">
                  <c:v>19864</c:v>
                </c:pt>
                <c:pt idx="19865">
                  <c:v>19865</c:v>
                </c:pt>
                <c:pt idx="19866">
                  <c:v>19866</c:v>
                </c:pt>
                <c:pt idx="19867">
                  <c:v>19867</c:v>
                </c:pt>
                <c:pt idx="19868">
                  <c:v>19868</c:v>
                </c:pt>
                <c:pt idx="19869">
                  <c:v>19869</c:v>
                </c:pt>
                <c:pt idx="19870">
                  <c:v>19870</c:v>
                </c:pt>
                <c:pt idx="19871">
                  <c:v>19871</c:v>
                </c:pt>
                <c:pt idx="19872">
                  <c:v>19872</c:v>
                </c:pt>
                <c:pt idx="19873">
                  <c:v>19873</c:v>
                </c:pt>
                <c:pt idx="19874">
                  <c:v>19874</c:v>
                </c:pt>
                <c:pt idx="19875">
                  <c:v>19875</c:v>
                </c:pt>
                <c:pt idx="19876">
                  <c:v>19876</c:v>
                </c:pt>
                <c:pt idx="19877">
                  <c:v>19877</c:v>
                </c:pt>
                <c:pt idx="19878">
                  <c:v>19878</c:v>
                </c:pt>
                <c:pt idx="19879">
                  <c:v>19879</c:v>
                </c:pt>
                <c:pt idx="19880">
                  <c:v>19880</c:v>
                </c:pt>
                <c:pt idx="19881">
                  <c:v>19881</c:v>
                </c:pt>
                <c:pt idx="19882">
                  <c:v>19882</c:v>
                </c:pt>
                <c:pt idx="19883">
                  <c:v>19883</c:v>
                </c:pt>
                <c:pt idx="19884">
                  <c:v>19884</c:v>
                </c:pt>
                <c:pt idx="19885">
                  <c:v>19885</c:v>
                </c:pt>
                <c:pt idx="19886">
                  <c:v>19886</c:v>
                </c:pt>
                <c:pt idx="19887">
                  <c:v>19887</c:v>
                </c:pt>
                <c:pt idx="19888">
                  <c:v>19888</c:v>
                </c:pt>
                <c:pt idx="19889">
                  <c:v>19889</c:v>
                </c:pt>
                <c:pt idx="19890">
                  <c:v>19890</c:v>
                </c:pt>
                <c:pt idx="19891">
                  <c:v>19891</c:v>
                </c:pt>
                <c:pt idx="19892">
                  <c:v>19892</c:v>
                </c:pt>
                <c:pt idx="19893">
                  <c:v>19893</c:v>
                </c:pt>
                <c:pt idx="19894">
                  <c:v>19894</c:v>
                </c:pt>
                <c:pt idx="19895">
                  <c:v>19895</c:v>
                </c:pt>
                <c:pt idx="19896">
                  <c:v>19896</c:v>
                </c:pt>
                <c:pt idx="19897">
                  <c:v>19897</c:v>
                </c:pt>
                <c:pt idx="19898">
                  <c:v>19898</c:v>
                </c:pt>
                <c:pt idx="19899">
                  <c:v>19899</c:v>
                </c:pt>
                <c:pt idx="19900">
                  <c:v>19900</c:v>
                </c:pt>
                <c:pt idx="19901">
                  <c:v>19901</c:v>
                </c:pt>
                <c:pt idx="19902">
                  <c:v>19902</c:v>
                </c:pt>
                <c:pt idx="19903">
                  <c:v>19903</c:v>
                </c:pt>
                <c:pt idx="19904">
                  <c:v>19904</c:v>
                </c:pt>
                <c:pt idx="19905">
                  <c:v>19905</c:v>
                </c:pt>
                <c:pt idx="19906">
                  <c:v>19906</c:v>
                </c:pt>
                <c:pt idx="19907">
                  <c:v>19907</c:v>
                </c:pt>
                <c:pt idx="19908">
                  <c:v>19908</c:v>
                </c:pt>
                <c:pt idx="19909">
                  <c:v>19909</c:v>
                </c:pt>
                <c:pt idx="19910">
                  <c:v>19910</c:v>
                </c:pt>
                <c:pt idx="19911">
                  <c:v>19911</c:v>
                </c:pt>
                <c:pt idx="19912">
                  <c:v>19912</c:v>
                </c:pt>
                <c:pt idx="19913">
                  <c:v>19913</c:v>
                </c:pt>
                <c:pt idx="19914">
                  <c:v>19914</c:v>
                </c:pt>
                <c:pt idx="19915">
                  <c:v>19915</c:v>
                </c:pt>
                <c:pt idx="19916">
                  <c:v>19916</c:v>
                </c:pt>
                <c:pt idx="19917">
                  <c:v>19917</c:v>
                </c:pt>
                <c:pt idx="19918">
                  <c:v>19918</c:v>
                </c:pt>
                <c:pt idx="19919">
                  <c:v>19919</c:v>
                </c:pt>
                <c:pt idx="19920">
                  <c:v>19920</c:v>
                </c:pt>
                <c:pt idx="19921">
                  <c:v>19921</c:v>
                </c:pt>
                <c:pt idx="19922">
                  <c:v>19922</c:v>
                </c:pt>
                <c:pt idx="19923">
                  <c:v>19923</c:v>
                </c:pt>
                <c:pt idx="19924">
                  <c:v>19924</c:v>
                </c:pt>
                <c:pt idx="19925">
                  <c:v>19925</c:v>
                </c:pt>
                <c:pt idx="19926">
                  <c:v>19926</c:v>
                </c:pt>
                <c:pt idx="19927">
                  <c:v>19927</c:v>
                </c:pt>
                <c:pt idx="19928">
                  <c:v>19928</c:v>
                </c:pt>
                <c:pt idx="19929">
                  <c:v>19929</c:v>
                </c:pt>
                <c:pt idx="19930">
                  <c:v>19930</c:v>
                </c:pt>
                <c:pt idx="19931">
                  <c:v>19931</c:v>
                </c:pt>
                <c:pt idx="19932">
                  <c:v>19932</c:v>
                </c:pt>
                <c:pt idx="19933">
                  <c:v>19933</c:v>
                </c:pt>
                <c:pt idx="19934">
                  <c:v>19934</c:v>
                </c:pt>
                <c:pt idx="19935">
                  <c:v>19935</c:v>
                </c:pt>
                <c:pt idx="19936">
                  <c:v>19936</c:v>
                </c:pt>
                <c:pt idx="19937">
                  <c:v>19937</c:v>
                </c:pt>
                <c:pt idx="19938">
                  <c:v>19938</c:v>
                </c:pt>
                <c:pt idx="19939">
                  <c:v>19939</c:v>
                </c:pt>
                <c:pt idx="19940">
                  <c:v>19940</c:v>
                </c:pt>
                <c:pt idx="19941">
                  <c:v>19941</c:v>
                </c:pt>
                <c:pt idx="19942">
                  <c:v>19942</c:v>
                </c:pt>
                <c:pt idx="19943">
                  <c:v>19943</c:v>
                </c:pt>
                <c:pt idx="19944">
                  <c:v>19944</c:v>
                </c:pt>
                <c:pt idx="19945">
                  <c:v>19945</c:v>
                </c:pt>
                <c:pt idx="19946">
                  <c:v>19946</c:v>
                </c:pt>
                <c:pt idx="19947">
                  <c:v>19947</c:v>
                </c:pt>
                <c:pt idx="19948">
                  <c:v>19948</c:v>
                </c:pt>
                <c:pt idx="19949">
                  <c:v>19949</c:v>
                </c:pt>
                <c:pt idx="19950">
                  <c:v>19950</c:v>
                </c:pt>
                <c:pt idx="19951">
                  <c:v>19951</c:v>
                </c:pt>
                <c:pt idx="19952">
                  <c:v>19952</c:v>
                </c:pt>
                <c:pt idx="19953">
                  <c:v>19953</c:v>
                </c:pt>
                <c:pt idx="19954">
                  <c:v>19954</c:v>
                </c:pt>
                <c:pt idx="19955">
                  <c:v>19955</c:v>
                </c:pt>
                <c:pt idx="19956">
                  <c:v>19956</c:v>
                </c:pt>
                <c:pt idx="19957">
                  <c:v>19957</c:v>
                </c:pt>
                <c:pt idx="19958">
                  <c:v>19958</c:v>
                </c:pt>
                <c:pt idx="19959">
                  <c:v>19959</c:v>
                </c:pt>
                <c:pt idx="19960">
                  <c:v>19960</c:v>
                </c:pt>
                <c:pt idx="19961">
                  <c:v>19961</c:v>
                </c:pt>
                <c:pt idx="19962">
                  <c:v>19962</c:v>
                </c:pt>
                <c:pt idx="19963">
                  <c:v>19963</c:v>
                </c:pt>
                <c:pt idx="19964">
                  <c:v>19964</c:v>
                </c:pt>
                <c:pt idx="19965">
                  <c:v>19965</c:v>
                </c:pt>
                <c:pt idx="19966">
                  <c:v>19966</c:v>
                </c:pt>
                <c:pt idx="19967">
                  <c:v>19967</c:v>
                </c:pt>
                <c:pt idx="19968">
                  <c:v>19968</c:v>
                </c:pt>
                <c:pt idx="19969">
                  <c:v>19969</c:v>
                </c:pt>
                <c:pt idx="19970">
                  <c:v>19970</c:v>
                </c:pt>
                <c:pt idx="19971">
                  <c:v>19971</c:v>
                </c:pt>
                <c:pt idx="19972">
                  <c:v>19972</c:v>
                </c:pt>
                <c:pt idx="19973">
                  <c:v>19973</c:v>
                </c:pt>
                <c:pt idx="19974">
                  <c:v>19974</c:v>
                </c:pt>
                <c:pt idx="19975">
                  <c:v>19975</c:v>
                </c:pt>
                <c:pt idx="19976">
                  <c:v>19976</c:v>
                </c:pt>
                <c:pt idx="19977">
                  <c:v>19977</c:v>
                </c:pt>
                <c:pt idx="19978">
                  <c:v>19978</c:v>
                </c:pt>
                <c:pt idx="19979">
                  <c:v>19979</c:v>
                </c:pt>
                <c:pt idx="19980">
                  <c:v>19980</c:v>
                </c:pt>
                <c:pt idx="19981">
                  <c:v>19981</c:v>
                </c:pt>
                <c:pt idx="19982">
                  <c:v>19982</c:v>
                </c:pt>
                <c:pt idx="19983">
                  <c:v>19983</c:v>
                </c:pt>
                <c:pt idx="19984">
                  <c:v>19984</c:v>
                </c:pt>
                <c:pt idx="19985">
                  <c:v>19985</c:v>
                </c:pt>
                <c:pt idx="19986">
                  <c:v>19986</c:v>
                </c:pt>
                <c:pt idx="19987">
                  <c:v>19987</c:v>
                </c:pt>
                <c:pt idx="19988">
                  <c:v>19988</c:v>
                </c:pt>
                <c:pt idx="19989">
                  <c:v>19989</c:v>
                </c:pt>
                <c:pt idx="19990">
                  <c:v>19990</c:v>
                </c:pt>
                <c:pt idx="19991">
                  <c:v>19991</c:v>
                </c:pt>
                <c:pt idx="19992">
                  <c:v>19992</c:v>
                </c:pt>
                <c:pt idx="19993">
                  <c:v>19993</c:v>
                </c:pt>
                <c:pt idx="19994">
                  <c:v>19994</c:v>
                </c:pt>
                <c:pt idx="19995">
                  <c:v>19995</c:v>
                </c:pt>
                <c:pt idx="19996">
                  <c:v>19996</c:v>
                </c:pt>
                <c:pt idx="19997">
                  <c:v>19997</c:v>
                </c:pt>
                <c:pt idx="19998">
                  <c:v>19998</c:v>
                </c:pt>
                <c:pt idx="19999">
                  <c:v>19999</c:v>
                </c:pt>
                <c:pt idx="20000">
                  <c:v>20000</c:v>
                </c:pt>
              </c:numCache>
            </c:numRef>
          </c:xVal>
          <c:yVal>
            <c:numRef>
              <c:f>lvtemporary_887363!$B$2:$B$20002</c:f>
              <c:numCache>
                <c:formatCode>General</c:formatCode>
                <c:ptCount val="20001"/>
                <c:pt idx="0">
                  <c:v>0</c:v>
                </c:pt>
                <c:pt idx="1">
                  <c:v>0.1</c:v>
                </c:pt>
                <c:pt idx="2">
                  <c:v>-4.6540999999999999E-2</c:v>
                </c:pt>
                <c:pt idx="3">
                  <c:v>0.1</c:v>
                </c:pt>
                <c:pt idx="4">
                  <c:v>0.1</c:v>
                </c:pt>
                <c:pt idx="5">
                  <c:v>0.1</c:v>
                </c:pt>
                <c:pt idx="6">
                  <c:v>0.1</c:v>
                </c:pt>
                <c:pt idx="7">
                  <c:v>0.1</c:v>
                </c:pt>
                <c:pt idx="8">
                  <c:v>0.1</c:v>
                </c:pt>
                <c:pt idx="9">
                  <c:v>0.1</c:v>
                </c:pt>
                <c:pt idx="10">
                  <c:v>0.1</c:v>
                </c:pt>
                <c:pt idx="11">
                  <c:v>0.1</c:v>
                </c:pt>
                <c:pt idx="12">
                  <c:v>0.1</c:v>
                </c:pt>
                <c:pt idx="13">
                  <c:v>0.1</c:v>
                </c:pt>
                <c:pt idx="14">
                  <c:v>0.1</c:v>
                </c:pt>
                <c:pt idx="15">
                  <c:v>0.1</c:v>
                </c:pt>
                <c:pt idx="16">
                  <c:v>0.1</c:v>
                </c:pt>
                <c:pt idx="17">
                  <c:v>-6.8029000000000006E-2</c:v>
                </c:pt>
                <c:pt idx="18">
                  <c:v>-0.1</c:v>
                </c:pt>
                <c:pt idx="19">
                  <c:v>-0.1</c:v>
                </c:pt>
                <c:pt idx="20">
                  <c:v>-0.1</c:v>
                </c:pt>
                <c:pt idx="21">
                  <c:v>-0.1</c:v>
                </c:pt>
                <c:pt idx="22">
                  <c:v>-0.1</c:v>
                </c:pt>
                <c:pt idx="23">
                  <c:v>-0.1</c:v>
                </c:pt>
                <c:pt idx="24">
                  <c:v>-0.1</c:v>
                </c:pt>
                <c:pt idx="25">
                  <c:v>-0.1</c:v>
                </c:pt>
                <c:pt idx="26">
                  <c:v>-0.1</c:v>
                </c:pt>
                <c:pt idx="27">
                  <c:v>-0.1</c:v>
                </c:pt>
                <c:pt idx="28">
                  <c:v>-0.1</c:v>
                </c:pt>
                <c:pt idx="29">
                  <c:v>-0.1</c:v>
                </c:pt>
                <c:pt idx="30">
                  <c:v>-0.1</c:v>
                </c:pt>
                <c:pt idx="31">
                  <c:v>-0.1</c:v>
                </c:pt>
                <c:pt idx="32">
                  <c:v>-0.1</c:v>
                </c:pt>
                <c:pt idx="33">
                  <c:v>-0.1</c:v>
                </c:pt>
                <c:pt idx="34">
                  <c:v>-0.1</c:v>
                </c:pt>
                <c:pt idx="35">
                  <c:v>-0.1</c:v>
                </c:pt>
                <c:pt idx="36">
                  <c:v>-0.1</c:v>
                </c:pt>
                <c:pt idx="37">
                  <c:v>-0.1</c:v>
                </c:pt>
                <c:pt idx="38">
                  <c:v>-0.1</c:v>
                </c:pt>
                <c:pt idx="39">
                  <c:v>-0.1</c:v>
                </c:pt>
                <c:pt idx="40">
                  <c:v>-0.1</c:v>
                </c:pt>
                <c:pt idx="41">
                  <c:v>-0.1</c:v>
                </c:pt>
                <c:pt idx="42">
                  <c:v>-0.1</c:v>
                </c:pt>
                <c:pt idx="43">
                  <c:v>-0.1</c:v>
                </c:pt>
                <c:pt idx="44">
                  <c:v>-0.1</c:v>
                </c:pt>
                <c:pt idx="45">
                  <c:v>-0.1</c:v>
                </c:pt>
                <c:pt idx="46">
                  <c:v>-0.1</c:v>
                </c:pt>
                <c:pt idx="47">
                  <c:v>-0.1</c:v>
                </c:pt>
                <c:pt idx="48">
                  <c:v>-0.1</c:v>
                </c:pt>
                <c:pt idx="49">
                  <c:v>-0.1</c:v>
                </c:pt>
                <c:pt idx="50">
                  <c:v>-0.1</c:v>
                </c:pt>
                <c:pt idx="51">
                  <c:v>0.1</c:v>
                </c:pt>
                <c:pt idx="52">
                  <c:v>0.1</c:v>
                </c:pt>
                <c:pt idx="53">
                  <c:v>0.1</c:v>
                </c:pt>
                <c:pt idx="54">
                  <c:v>0.1</c:v>
                </c:pt>
                <c:pt idx="55">
                  <c:v>0.1</c:v>
                </c:pt>
                <c:pt idx="56">
                  <c:v>0.1</c:v>
                </c:pt>
                <c:pt idx="57">
                  <c:v>0.1</c:v>
                </c:pt>
                <c:pt idx="58">
                  <c:v>0.1</c:v>
                </c:pt>
                <c:pt idx="59">
                  <c:v>0.1</c:v>
                </c:pt>
                <c:pt idx="60">
                  <c:v>0.1</c:v>
                </c:pt>
                <c:pt idx="61">
                  <c:v>0.1</c:v>
                </c:pt>
                <c:pt idx="62">
                  <c:v>0.1</c:v>
                </c:pt>
                <c:pt idx="63">
                  <c:v>0.1</c:v>
                </c:pt>
                <c:pt idx="64">
                  <c:v>0.1</c:v>
                </c:pt>
                <c:pt idx="65">
                  <c:v>0.1</c:v>
                </c:pt>
                <c:pt idx="66">
                  <c:v>0.1</c:v>
                </c:pt>
                <c:pt idx="67">
                  <c:v>0.1</c:v>
                </c:pt>
                <c:pt idx="68">
                  <c:v>0.1</c:v>
                </c:pt>
                <c:pt idx="69">
                  <c:v>0.1</c:v>
                </c:pt>
                <c:pt idx="70">
                  <c:v>0.1</c:v>
                </c:pt>
                <c:pt idx="71">
                  <c:v>0.1</c:v>
                </c:pt>
                <c:pt idx="72">
                  <c:v>0.1</c:v>
                </c:pt>
                <c:pt idx="73">
                  <c:v>0.1</c:v>
                </c:pt>
                <c:pt idx="74">
                  <c:v>0.1</c:v>
                </c:pt>
                <c:pt idx="75">
                  <c:v>0.1</c:v>
                </c:pt>
                <c:pt idx="76">
                  <c:v>0.1</c:v>
                </c:pt>
                <c:pt idx="77">
                  <c:v>0.1</c:v>
                </c:pt>
                <c:pt idx="78">
                  <c:v>0.1</c:v>
                </c:pt>
                <c:pt idx="79">
                  <c:v>0.1</c:v>
                </c:pt>
                <c:pt idx="80">
                  <c:v>0.1</c:v>
                </c:pt>
                <c:pt idx="81">
                  <c:v>0.1</c:v>
                </c:pt>
                <c:pt idx="82">
                  <c:v>0.1</c:v>
                </c:pt>
                <c:pt idx="83">
                  <c:v>0.1</c:v>
                </c:pt>
                <c:pt idx="84">
                  <c:v>0.1</c:v>
                </c:pt>
                <c:pt idx="85">
                  <c:v>0.1</c:v>
                </c:pt>
                <c:pt idx="86">
                  <c:v>0.1</c:v>
                </c:pt>
                <c:pt idx="87">
                  <c:v>0.1</c:v>
                </c:pt>
                <c:pt idx="88">
                  <c:v>0.1</c:v>
                </c:pt>
                <c:pt idx="89">
                  <c:v>0.1</c:v>
                </c:pt>
                <c:pt idx="90">
                  <c:v>0.1</c:v>
                </c:pt>
                <c:pt idx="91">
                  <c:v>0.1</c:v>
                </c:pt>
                <c:pt idx="92">
                  <c:v>0.1</c:v>
                </c:pt>
                <c:pt idx="93">
                  <c:v>0.1</c:v>
                </c:pt>
                <c:pt idx="94">
                  <c:v>0.1</c:v>
                </c:pt>
                <c:pt idx="95">
                  <c:v>0.1</c:v>
                </c:pt>
                <c:pt idx="96">
                  <c:v>0.1</c:v>
                </c:pt>
                <c:pt idx="97">
                  <c:v>0.1</c:v>
                </c:pt>
                <c:pt idx="98">
                  <c:v>0.1</c:v>
                </c:pt>
                <c:pt idx="99">
                  <c:v>0.1</c:v>
                </c:pt>
                <c:pt idx="100">
                  <c:v>0.1</c:v>
                </c:pt>
                <c:pt idx="101">
                  <c:v>0.1</c:v>
                </c:pt>
                <c:pt idx="102">
                  <c:v>0.1</c:v>
                </c:pt>
                <c:pt idx="103">
                  <c:v>0.1</c:v>
                </c:pt>
                <c:pt idx="104">
                  <c:v>0.1</c:v>
                </c:pt>
                <c:pt idx="105">
                  <c:v>0.1</c:v>
                </c:pt>
                <c:pt idx="106">
                  <c:v>0.1</c:v>
                </c:pt>
                <c:pt idx="107">
                  <c:v>0.1</c:v>
                </c:pt>
                <c:pt idx="108">
                  <c:v>0.1</c:v>
                </c:pt>
                <c:pt idx="109">
                  <c:v>0.1</c:v>
                </c:pt>
                <c:pt idx="110">
                  <c:v>0.1</c:v>
                </c:pt>
                <c:pt idx="111">
                  <c:v>0.1</c:v>
                </c:pt>
                <c:pt idx="112">
                  <c:v>0.1</c:v>
                </c:pt>
                <c:pt idx="113">
                  <c:v>0.1</c:v>
                </c:pt>
                <c:pt idx="114">
                  <c:v>0.1</c:v>
                </c:pt>
                <c:pt idx="115">
                  <c:v>0.1</c:v>
                </c:pt>
                <c:pt idx="116">
                  <c:v>0.1</c:v>
                </c:pt>
                <c:pt idx="117">
                  <c:v>0.1</c:v>
                </c:pt>
                <c:pt idx="118">
                  <c:v>0.1</c:v>
                </c:pt>
                <c:pt idx="119">
                  <c:v>0.1</c:v>
                </c:pt>
                <c:pt idx="120">
                  <c:v>0.1</c:v>
                </c:pt>
                <c:pt idx="121">
                  <c:v>0.1</c:v>
                </c:pt>
                <c:pt idx="122">
                  <c:v>0.1</c:v>
                </c:pt>
                <c:pt idx="123">
                  <c:v>0.1</c:v>
                </c:pt>
                <c:pt idx="124">
                  <c:v>0.1</c:v>
                </c:pt>
                <c:pt idx="125">
                  <c:v>0.1</c:v>
                </c:pt>
                <c:pt idx="126">
                  <c:v>0.1</c:v>
                </c:pt>
                <c:pt idx="127">
                  <c:v>0.1</c:v>
                </c:pt>
                <c:pt idx="128">
                  <c:v>0.1</c:v>
                </c:pt>
                <c:pt idx="129">
                  <c:v>0.1</c:v>
                </c:pt>
                <c:pt idx="130">
                  <c:v>0.1</c:v>
                </c:pt>
                <c:pt idx="131">
                  <c:v>0.1</c:v>
                </c:pt>
                <c:pt idx="132">
                  <c:v>-0.1</c:v>
                </c:pt>
                <c:pt idx="133">
                  <c:v>-0.1</c:v>
                </c:pt>
                <c:pt idx="134">
                  <c:v>-0.1</c:v>
                </c:pt>
                <c:pt idx="135">
                  <c:v>-0.1</c:v>
                </c:pt>
                <c:pt idx="136">
                  <c:v>-0.1</c:v>
                </c:pt>
                <c:pt idx="137">
                  <c:v>-0.1</c:v>
                </c:pt>
                <c:pt idx="138">
                  <c:v>-0.1</c:v>
                </c:pt>
                <c:pt idx="139">
                  <c:v>-0.1</c:v>
                </c:pt>
                <c:pt idx="140">
                  <c:v>-0.1</c:v>
                </c:pt>
                <c:pt idx="141">
                  <c:v>-0.1</c:v>
                </c:pt>
                <c:pt idx="142">
                  <c:v>-0.1</c:v>
                </c:pt>
                <c:pt idx="143">
                  <c:v>-0.1</c:v>
                </c:pt>
                <c:pt idx="144">
                  <c:v>-0.1</c:v>
                </c:pt>
                <c:pt idx="145">
                  <c:v>-0.1</c:v>
                </c:pt>
                <c:pt idx="146">
                  <c:v>-0.1</c:v>
                </c:pt>
                <c:pt idx="147">
                  <c:v>-0.1</c:v>
                </c:pt>
                <c:pt idx="148">
                  <c:v>-0.1</c:v>
                </c:pt>
                <c:pt idx="149">
                  <c:v>-0.1</c:v>
                </c:pt>
                <c:pt idx="150">
                  <c:v>-0.1</c:v>
                </c:pt>
                <c:pt idx="151">
                  <c:v>-0.1</c:v>
                </c:pt>
                <c:pt idx="152">
                  <c:v>-0.1</c:v>
                </c:pt>
                <c:pt idx="153">
                  <c:v>-0.1</c:v>
                </c:pt>
                <c:pt idx="154">
                  <c:v>-0.1</c:v>
                </c:pt>
                <c:pt idx="155">
                  <c:v>-0.1</c:v>
                </c:pt>
                <c:pt idx="156">
                  <c:v>-0.1</c:v>
                </c:pt>
                <c:pt idx="157">
                  <c:v>-0.1</c:v>
                </c:pt>
                <c:pt idx="158">
                  <c:v>-0.1</c:v>
                </c:pt>
                <c:pt idx="159">
                  <c:v>-0.1</c:v>
                </c:pt>
                <c:pt idx="160">
                  <c:v>-0.1</c:v>
                </c:pt>
                <c:pt idx="161">
                  <c:v>-0.1</c:v>
                </c:pt>
                <c:pt idx="162">
                  <c:v>-0.1</c:v>
                </c:pt>
                <c:pt idx="163">
                  <c:v>-0.1</c:v>
                </c:pt>
                <c:pt idx="164">
                  <c:v>-0.1</c:v>
                </c:pt>
                <c:pt idx="165">
                  <c:v>-0.1</c:v>
                </c:pt>
                <c:pt idx="166">
                  <c:v>-0.1</c:v>
                </c:pt>
                <c:pt idx="167">
                  <c:v>-0.1</c:v>
                </c:pt>
                <c:pt idx="168">
                  <c:v>-0.1</c:v>
                </c:pt>
                <c:pt idx="169">
                  <c:v>-0.1</c:v>
                </c:pt>
                <c:pt idx="170">
                  <c:v>-0.1</c:v>
                </c:pt>
                <c:pt idx="171">
                  <c:v>-0.1</c:v>
                </c:pt>
                <c:pt idx="172">
                  <c:v>-0.1</c:v>
                </c:pt>
                <c:pt idx="173">
                  <c:v>-0.1</c:v>
                </c:pt>
                <c:pt idx="174">
                  <c:v>-0.1</c:v>
                </c:pt>
                <c:pt idx="175">
                  <c:v>-0.1</c:v>
                </c:pt>
                <c:pt idx="176">
                  <c:v>-0.1</c:v>
                </c:pt>
                <c:pt idx="177">
                  <c:v>-0.1</c:v>
                </c:pt>
                <c:pt idx="178">
                  <c:v>-0.1</c:v>
                </c:pt>
                <c:pt idx="179">
                  <c:v>-0.1</c:v>
                </c:pt>
                <c:pt idx="180">
                  <c:v>-0.1</c:v>
                </c:pt>
                <c:pt idx="181">
                  <c:v>-0.1</c:v>
                </c:pt>
                <c:pt idx="182">
                  <c:v>-0.1</c:v>
                </c:pt>
                <c:pt idx="183">
                  <c:v>-0.1</c:v>
                </c:pt>
                <c:pt idx="184">
                  <c:v>-0.1</c:v>
                </c:pt>
                <c:pt idx="185">
                  <c:v>-0.1</c:v>
                </c:pt>
                <c:pt idx="186">
                  <c:v>-0.1</c:v>
                </c:pt>
                <c:pt idx="187">
                  <c:v>-0.1</c:v>
                </c:pt>
                <c:pt idx="188">
                  <c:v>-0.1</c:v>
                </c:pt>
                <c:pt idx="189">
                  <c:v>-0.1</c:v>
                </c:pt>
                <c:pt idx="190">
                  <c:v>-0.1</c:v>
                </c:pt>
                <c:pt idx="191">
                  <c:v>-0.1</c:v>
                </c:pt>
                <c:pt idx="192">
                  <c:v>-0.1</c:v>
                </c:pt>
                <c:pt idx="193">
                  <c:v>-0.1</c:v>
                </c:pt>
                <c:pt idx="194">
                  <c:v>-0.1</c:v>
                </c:pt>
                <c:pt idx="195">
                  <c:v>-0.1</c:v>
                </c:pt>
                <c:pt idx="196">
                  <c:v>-0.1</c:v>
                </c:pt>
                <c:pt idx="197">
                  <c:v>-0.1</c:v>
                </c:pt>
                <c:pt idx="198">
                  <c:v>-0.1</c:v>
                </c:pt>
                <c:pt idx="199">
                  <c:v>-0.1</c:v>
                </c:pt>
                <c:pt idx="200">
                  <c:v>-0.1</c:v>
                </c:pt>
                <c:pt idx="201">
                  <c:v>-0.1</c:v>
                </c:pt>
                <c:pt idx="202">
                  <c:v>-0.1</c:v>
                </c:pt>
                <c:pt idx="203">
                  <c:v>-0.1</c:v>
                </c:pt>
                <c:pt idx="204">
                  <c:v>-0.1</c:v>
                </c:pt>
                <c:pt idx="205">
                  <c:v>-0.1</c:v>
                </c:pt>
                <c:pt idx="206">
                  <c:v>-0.1</c:v>
                </c:pt>
                <c:pt idx="207">
                  <c:v>-0.1</c:v>
                </c:pt>
                <c:pt idx="208">
                  <c:v>-0.1</c:v>
                </c:pt>
                <c:pt idx="209">
                  <c:v>-0.1</c:v>
                </c:pt>
                <c:pt idx="210">
                  <c:v>-0.1</c:v>
                </c:pt>
                <c:pt idx="211">
                  <c:v>-0.1</c:v>
                </c:pt>
                <c:pt idx="212">
                  <c:v>-0.1</c:v>
                </c:pt>
                <c:pt idx="213">
                  <c:v>-0.1</c:v>
                </c:pt>
                <c:pt idx="214">
                  <c:v>-0.1</c:v>
                </c:pt>
                <c:pt idx="215">
                  <c:v>-0.1</c:v>
                </c:pt>
                <c:pt idx="216">
                  <c:v>-0.1</c:v>
                </c:pt>
                <c:pt idx="217">
                  <c:v>-0.1</c:v>
                </c:pt>
                <c:pt idx="218">
                  <c:v>-0.1</c:v>
                </c:pt>
                <c:pt idx="219">
                  <c:v>-0.1</c:v>
                </c:pt>
                <c:pt idx="220">
                  <c:v>-0.1</c:v>
                </c:pt>
                <c:pt idx="221">
                  <c:v>-7.1526000000000006E-2</c:v>
                </c:pt>
                <c:pt idx="222">
                  <c:v>-0.1</c:v>
                </c:pt>
                <c:pt idx="223">
                  <c:v>-0.1</c:v>
                </c:pt>
                <c:pt idx="224">
                  <c:v>-0.1</c:v>
                </c:pt>
                <c:pt idx="225">
                  <c:v>-0.1</c:v>
                </c:pt>
                <c:pt idx="226">
                  <c:v>-0.1</c:v>
                </c:pt>
                <c:pt idx="227">
                  <c:v>-0.1</c:v>
                </c:pt>
                <c:pt idx="228">
                  <c:v>-0.1</c:v>
                </c:pt>
                <c:pt idx="229">
                  <c:v>-0.1</c:v>
                </c:pt>
                <c:pt idx="230">
                  <c:v>-0.1</c:v>
                </c:pt>
                <c:pt idx="231">
                  <c:v>-0.1</c:v>
                </c:pt>
                <c:pt idx="232">
                  <c:v>-0.1</c:v>
                </c:pt>
                <c:pt idx="233">
                  <c:v>-0.1</c:v>
                </c:pt>
                <c:pt idx="234">
                  <c:v>-0.1</c:v>
                </c:pt>
                <c:pt idx="235">
                  <c:v>-0.1</c:v>
                </c:pt>
                <c:pt idx="236">
                  <c:v>-0.1</c:v>
                </c:pt>
                <c:pt idx="237">
                  <c:v>-0.1</c:v>
                </c:pt>
                <c:pt idx="238">
                  <c:v>-0.1</c:v>
                </c:pt>
                <c:pt idx="239">
                  <c:v>4.1929999999999997E-3</c:v>
                </c:pt>
                <c:pt idx="240">
                  <c:v>0.1</c:v>
                </c:pt>
                <c:pt idx="241">
                  <c:v>0.1</c:v>
                </c:pt>
                <c:pt idx="242">
                  <c:v>0.1</c:v>
                </c:pt>
                <c:pt idx="243">
                  <c:v>0.1</c:v>
                </c:pt>
                <c:pt idx="244">
                  <c:v>0.1</c:v>
                </c:pt>
                <c:pt idx="245">
                  <c:v>0.1</c:v>
                </c:pt>
                <c:pt idx="246">
                  <c:v>0.1</c:v>
                </c:pt>
                <c:pt idx="247">
                  <c:v>0.1</c:v>
                </c:pt>
                <c:pt idx="248">
                  <c:v>0.1</c:v>
                </c:pt>
                <c:pt idx="249">
                  <c:v>0.1</c:v>
                </c:pt>
                <c:pt idx="250">
                  <c:v>0.1</c:v>
                </c:pt>
                <c:pt idx="251">
                  <c:v>0.1</c:v>
                </c:pt>
                <c:pt idx="252">
                  <c:v>9.2818999999999999E-2</c:v>
                </c:pt>
                <c:pt idx="253">
                  <c:v>0.1</c:v>
                </c:pt>
                <c:pt idx="254">
                  <c:v>-0.1</c:v>
                </c:pt>
                <c:pt idx="255">
                  <c:v>-0.1</c:v>
                </c:pt>
                <c:pt idx="256">
                  <c:v>-0.1</c:v>
                </c:pt>
                <c:pt idx="257">
                  <c:v>-0.1</c:v>
                </c:pt>
                <c:pt idx="258">
                  <c:v>-0.1</c:v>
                </c:pt>
                <c:pt idx="259">
                  <c:v>-0.1</c:v>
                </c:pt>
                <c:pt idx="260">
                  <c:v>-0.1</c:v>
                </c:pt>
                <c:pt idx="261">
                  <c:v>-0.1</c:v>
                </c:pt>
                <c:pt idx="262">
                  <c:v>-0.1</c:v>
                </c:pt>
                <c:pt idx="263">
                  <c:v>-0.1</c:v>
                </c:pt>
                <c:pt idx="264">
                  <c:v>0.1</c:v>
                </c:pt>
                <c:pt idx="265">
                  <c:v>0.1</c:v>
                </c:pt>
                <c:pt idx="266">
                  <c:v>0.1</c:v>
                </c:pt>
                <c:pt idx="267">
                  <c:v>0.1</c:v>
                </c:pt>
                <c:pt idx="268">
                  <c:v>0.1</c:v>
                </c:pt>
                <c:pt idx="269">
                  <c:v>0.1</c:v>
                </c:pt>
                <c:pt idx="270">
                  <c:v>0.1</c:v>
                </c:pt>
                <c:pt idx="271">
                  <c:v>0.1</c:v>
                </c:pt>
                <c:pt idx="272">
                  <c:v>0.1</c:v>
                </c:pt>
                <c:pt idx="273">
                  <c:v>0.1</c:v>
                </c:pt>
                <c:pt idx="274">
                  <c:v>0.1</c:v>
                </c:pt>
                <c:pt idx="275">
                  <c:v>0.1</c:v>
                </c:pt>
                <c:pt idx="276">
                  <c:v>0.1</c:v>
                </c:pt>
                <c:pt idx="277">
                  <c:v>0.1</c:v>
                </c:pt>
                <c:pt idx="278">
                  <c:v>0.1</c:v>
                </c:pt>
                <c:pt idx="279">
                  <c:v>0.1</c:v>
                </c:pt>
                <c:pt idx="280">
                  <c:v>0.1</c:v>
                </c:pt>
                <c:pt idx="281">
                  <c:v>0.1</c:v>
                </c:pt>
                <c:pt idx="282">
                  <c:v>0.1</c:v>
                </c:pt>
                <c:pt idx="283">
                  <c:v>0.1</c:v>
                </c:pt>
                <c:pt idx="284">
                  <c:v>0.1</c:v>
                </c:pt>
                <c:pt idx="285">
                  <c:v>0.1</c:v>
                </c:pt>
                <c:pt idx="286">
                  <c:v>-0.1</c:v>
                </c:pt>
                <c:pt idx="287">
                  <c:v>-0.1</c:v>
                </c:pt>
                <c:pt idx="288">
                  <c:v>-0.1</c:v>
                </c:pt>
                <c:pt idx="289">
                  <c:v>-9.4031000000000003E-2</c:v>
                </c:pt>
                <c:pt idx="290">
                  <c:v>-5.6203000000000003E-2</c:v>
                </c:pt>
                <c:pt idx="291">
                  <c:v>-2.3081000000000001E-2</c:v>
                </c:pt>
                <c:pt idx="292">
                  <c:v>1.106E-2</c:v>
                </c:pt>
                <c:pt idx="293">
                  <c:v>4.3293999999999999E-2</c:v>
                </c:pt>
                <c:pt idx="294">
                  <c:v>7.4318999999999996E-2</c:v>
                </c:pt>
                <c:pt idx="295">
                  <c:v>0.1</c:v>
                </c:pt>
                <c:pt idx="296">
                  <c:v>0.1</c:v>
                </c:pt>
                <c:pt idx="297">
                  <c:v>0.1</c:v>
                </c:pt>
                <c:pt idx="298">
                  <c:v>0.1</c:v>
                </c:pt>
                <c:pt idx="299">
                  <c:v>0.1</c:v>
                </c:pt>
                <c:pt idx="300">
                  <c:v>0.1</c:v>
                </c:pt>
                <c:pt idx="301">
                  <c:v>0.1</c:v>
                </c:pt>
                <c:pt idx="302">
                  <c:v>0.1</c:v>
                </c:pt>
                <c:pt idx="303">
                  <c:v>0.1</c:v>
                </c:pt>
                <c:pt idx="304">
                  <c:v>0.1</c:v>
                </c:pt>
                <c:pt idx="305">
                  <c:v>0.1</c:v>
                </c:pt>
                <c:pt idx="306">
                  <c:v>0.1</c:v>
                </c:pt>
                <c:pt idx="307">
                  <c:v>0.1</c:v>
                </c:pt>
                <c:pt idx="308">
                  <c:v>7.9214000000000007E-2</c:v>
                </c:pt>
                <c:pt idx="309">
                  <c:v>5.4019999999999997E-3</c:v>
                </c:pt>
                <c:pt idx="310">
                  <c:v>-7.3812000000000003E-2</c:v>
                </c:pt>
                <c:pt idx="311">
                  <c:v>-0.1</c:v>
                </c:pt>
                <c:pt idx="312">
                  <c:v>-0.1</c:v>
                </c:pt>
                <c:pt idx="313">
                  <c:v>-0.1</c:v>
                </c:pt>
                <c:pt idx="314">
                  <c:v>-0.1</c:v>
                </c:pt>
                <c:pt idx="315">
                  <c:v>-0.1</c:v>
                </c:pt>
                <c:pt idx="316">
                  <c:v>-0.1</c:v>
                </c:pt>
                <c:pt idx="317">
                  <c:v>-0.1</c:v>
                </c:pt>
                <c:pt idx="318">
                  <c:v>-0.1</c:v>
                </c:pt>
                <c:pt idx="319">
                  <c:v>-0.1</c:v>
                </c:pt>
                <c:pt idx="320">
                  <c:v>-0.1</c:v>
                </c:pt>
                <c:pt idx="321">
                  <c:v>-0.1</c:v>
                </c:pt>
                <c:pt idx="322">
                  <c:v>-0.1</c:v>
                </c:pt>
                <c:pt idx="323">
                  <c:v>-0.1</c:v>
                </c:pt>
                <c:pt idx="324">
                  <c:v>-0.1</c:v>
                </c:pt>
                <c:pt idx="325">
                  <c:v>-0.1</c:v>
                </c:pt>
                <c:pt idx="326">
                  <c:v>-0.1</c:v>
                </c:pt>
                <c:pt idx="327">
                  <c:v>-0.1</c:v>
                </c:pt>
                <c:pt idx="328">
                  <c:v>-0.1</c:v>
                </c:pt>
                <c:pt idx="329">
                  <c:v>-0.1</c:v>
                </c:pt>
                <c:pt idx="330">
                  <c:v>-0.1</c:v>
                </c:pt>
                <c:pt idx="331">
                  <c:v>-0.1</c:v>
                </c:pt>
                <c:pt idx="332">
                  <c:v>-0.1</c:v>
                </c:pt>
                <c:pt idx="333">
                  <c:v>-0.1</c:v>
                </c:pt>
                <c:pt idx="334">
                  <c:v>-0.1</c:v>
                </c:pt>
                <c:pt idx="335">
                  <c:v>-0.1</c:v>
                </c:pt>
                <c:pt idx="336">
                  <c:v>-0.1</c:v>
                </c:pt>
                <c:pt idx="337">
                  <c:v>-0.1</c:v>
                </c:pt>
                <c:pt idx="338">
                  <c:v>-0.1</c:v>
                </c:pt>
                <c:pt idx="339">
                  <c:v>-0.1</c:v>
                </c:pt>
                <c:pt idx="340">
                  <c:v>-0.1</c:v>
                </c:pt>
                <c:pt idx="341">
                  <c:v>-0.1</c:v>
                </c:pt>
                <c:pt idx="342">
                  <c:v>-0.1</c:v>
                </c:pt>
                <c:pt idx="343">
                  <c:v>-0.1</c:v>
                </c:pt>
                <c:pt idx="344">
                  <c:v>0.1</c:v>
                </c:pt>
                <c:pt idx="345">
                  <c:v>0.1</c:v>
                </c:pt>
                <c:pt idx="346">
                  <c:v>0.1</c:v>
                </c:pt>
                <c:pt idx="347">
                  <c:v>3.1343000000000003E-2</c:v>
                </c:pt>
                <c:pt idx="348">
                  <c:v>-9.8608000000000001E-2</c:v>
                </c:pt>
                <c:pt idx="349">
                  <c:v>-0.1</c:v>
                </c:pt>
                <c:pt idx="350">
                  <c:v>-0.1</c:v>
                </c:pt>
                <c:pt idx="351">
                  <c:v>-0.1</c:v>
                </c:pt>
                <c:pt idx="352">
                  <c:v>-0.1</c:v>
                </c:pt>
                <c:pt idx="353">
                  <c:v>-0.1</c:v>
                </c:pt>
                <c:pt idx="354">
                  <c:v>-0.1</c:v>
                </c:pt>
                <c:pt idx="355">
                  <c:v>-0.1</c:v>
                </c:pt>
                <c:pt idx="356">
                  <c:v>-0.1</c:v>
                </c:pt>
                <c:pt idx="357">
                  <c:v>1.5192000000000001E-2</c:v>
                </c:pt>
                <c:pt idx="358">
                  <c:v>0.1</c:v>
                </c:pt>
                <c:pt idx="359">
                  <c:v>0.1</c:v>
                </c:pt>
                <c:pt idx="360">
                  <c:v>0.1</c:v>
                </c:pt>
                <c:pt idx="361">
                  <c:v>0.1</c:v>
                </c:pt>
                <c:pt idx="362">
                  <c:v>0.1</c:v>
                </c:pt>
                <c:pt idx="363">
                  <c:v>0.1</c:v>
                </c:pt>
                <c:pt idx="364">
                  <c:v>0.1</c:v>
                </c:pt>
                <c:pt idx="365">
                  <c:v>0.1</c:v>
                </c:pt>
                <c:pt idx="366">
                  <c:v>0.1</c:v>
                </c:pt>
                <c:pt idx="367">
                  <c:v>0.1</c:v>
                </c:pt>
                <c:pt idx="368">
                  <c:v>0.1</c:v>
                </c:pt>
                <c:pt idx="369">
                  <c:v>0.1</c:v>
                </c:pt>
                <c:pt idx="370">
                  <c:v>0.1</c:v>
                </c:pt>
                <c:pt idx="371">
                  <c:v>0.1</c:v>
                </c:pt>
                <c:pt idx="372">
                  <c:v>0.1</c:v>
                </c:pt>
                <c:pt idx="373">
                  <c:v>0.1</c:v>
                </c:pt>
                <c:pt idx="374">
                  <c:v>0.1</c:v>
                </c:pt>
                <c:pt idx="375">
                  <c:v>0.1</c:v>
                </c:pt>
                <c:pt idx="376">
                  <c:v>0.1</c:v>
                </c:pt>
                <c:pt idx="377">
                  <c:v>0.1</c:v>
                </c:pt>
                <c:pt idx="378">
                  <c:v>0.1</c:v>
                </c:pt>
                <c:pt idx="379">
                  <c:v>0.1</c:v>
                </c:pt>
                <c:pt idx="380">
                  <c:v>0.1</c:v>
                </c:pt>
                <c:pt idx="381">
                  <c:v>0.1</c:v>
                </c:pt>
                <c:pt idx="382">
                  <c:v>0.1</c:v>
                </c:pt>
                <c:pt idx="383">
                  <c:v>0.1</c:v>
                </c:pt>
                <c:pt idx="384">
                  <c:v>0.1</c:v>
                </c:pt>
                <c:pt idx="385">
                  <c:v>0.1</c:v>
                </c:pt>
                <c:pt idx="386">
                  <c:v>0.1</c:v>
                </c:pt>
                <c:pt idx="387">
                  <c:v>0.1</c:v>
                </c:pt>
                <c:pt idx="388">
                  <c:v>0.1</c:v>
                </c:pt>
                <c:pt idx="389">
                  <c:v>0.1</c:v>
                </c:pt>
                <c:pt idx="390">
                  <c:v>0.1</c:v>
                </c:pt>
                <c:pt idx="391">
                  <c:v>0.1</c:v>
                </c:pt>
                <c:pt idx="392">
                  <c:v>0.1</c:v>
                </c:pt>
                <c:pt idx="393">
                  <c:v>0.1</c:v>
                </c:pt>
                <c:pt idx="394">
                  <c:v>0.1</c:v>
                </c:pt>
                <c:pt idx="395">
                  <c:v>0.1</c:v>
                </c:pt>
                <c:pt idx="396">
                  <c:v>0.1</c:v>
                </c:pt>
                <c:pt idx="397">
                  <c:v>0.1</c:v>
                </c:pt>
                <c:pt idx="398">
                  <c:v>0.1</c:v>
                </c:pt>
                <c:pt idx="399">
                  <c:v>0.1</c:v>
                </c:pt>
                <c:pt idx="400">
                  <c:v>0.1</c:v>
                </c:pt>
                <c:pt idx="401">
                  <c:v>0.1</c:v>
                </c:pt>
                <c:pt idx="402">
                  <c:v>0.1</c:v>
                </c:pt>
                <c:pt idx="403">
                  <c:v>0.1</c:v>
                </c:pt>
                <c:pt idx="404">
                  <c:v>0.1</c:v>
                </c:pt>
                <c:pt idx="405">
                  <c:v>0.1</c:v>
                </c:pt>
                <c:pt idx="406">
                  <c:v>0.1</c:v>
                </c:pt>
                <c:pt idx="407">
                  <c:v>0.1</c:v>
                </c:pt>
                <c:pt idx="408">
                  <c:v>0.1</c:v>
                </c:pt>
                <c:pt idx="409">
                  <c:v>0.1</c:v>
                </c:pt>
                <c:pt idx="410">
                  <c:v>0.1</c:v>
                </c:pt>
                <c:pt idx="411">
                  <c:v>-4.8447999999999998E-2</c:v>
                </c:pt>
                <c:pt idx="412">
                  <c:v>-0.1</c:v>
                </c:pt>
                <c:pt idx="413">
                  <c:v>-0.1</c:v>
                </c:pt>
                <c:pt idx="414">
                  <c:v>-0.1</c:v>
                </c:pt>
                <c:pt idx="415">
                  <c:v>-0.1</c:v>
                </c:pt>
                <c:pt idx="416">
                  <c:v>-0.1</c:v>
                </c:pt>
                <c:pt idx="417">
                  <c:v>-0.1</c:v>
                </c:pt>
                <c:pt idx="418">
                  <c:v>-0.1</c:v>
                </c:pt>
                <c:pt idx="419">
                  <c:v>-0.1</c:v>
                </c:pt>
                <c:pt idx="420">
                  <c:v>-0.1</c:v>
                </c:pt>
                <c:pt idx="421">
                  <c:v>-0.1</c:v>
                </c:pt>
                <c:pt idx="422">
                  <c:v>-0.1</c:v>
                </c:pt>
                <c:pt idx="423">
                  <c:v>-1.4307E-2</c:v>
                </c:pt>
                <c:pt idx="424">
                  <c:v>0.1</c:v>
                </c:pt>
                <c:pt idx="425">
                  <c:v>0.1</c:v>
                </c:pt>
                <c:pt idx="426">
                  <c:v>0.1</c:v>
                </c:pt>
                <c:pt idx="427">
                  <c:v>0.1</c:v>
                </c:pt>
                <c:pt idx="428">
                  <c:v>0.1</c:v>
                </c:pt>
                <c:pt idx="429">
                  <c:v>0.1</c:v>
                </c:pt>
                <c:pt idx="430">
                  <c:v>0.1</c:v>
                </c:pt>
                <c:pt idx="431">
                  <c:v>0.1</c:v>
                </c:pt>
                <c:pt idx="432">
                  <c:v>0.1</c:v>
                </c:pt>
                <c:pt idx="433">
                  <c:v>0.1</c:v>
                </c:pt>
                <c:pt idx="434">
                  <c:v>0.1</c:v>
                </c:pt>
                <c:pt idx="435">
                  <c:v>0.1</c:v>
                </c:pt>
                <c:pt idx="436">
                  <c:v>0.1</c:v>
                </c:pt>
                <c:pt idx="437">
                  <c:v>0.1</c:v>
                </c:pt>
                <c:pt idx="438">
                  <c:v>0.1</c:v>
                </c:pt>
                <c:pt idx="439">
                  <c:v>0.1</c:v>
                </c:pt>
                <c:pt idx="440">
                  <c:v>0.1</c:v>
                </c:pt>
                <c:pt idx="441">
                  <c:v>-4.7428999999999999E-2</c:v>
                </c:pt>
                <c:pt idx="442">
                  <c:v>-0.1</c:v>
                </c:pt>
                <c:pt idx="443">
                  <c:v>-0.1</c:v>
                </c:pt>
                <c:pt idx="444">
                  <c:v>-0.1</c:v>
                </c:pt>
                <c:pt idx="445">
                  <c:v>-0.1</c:v>
                </c:pt>
                <c:pt idx="446">
                  <c:v>-0.1</c:v>
                </c:pt>
                <c:pt idx="447">
                  <c:v>-0.1</c:v>
                </c:pt>
                <c:pt idx="448">
                  <c:v>-0.1</c:v>
                </c:pt>
                <c:pt idx="449">
                  <c:v>-0.1</c:v>
                </c:pt>
                <c:pt idx="450">
                  <c:v>-0.1</c:v>
                </c:pt>
                <c:pt idx="451">
                  <c:v>-0.1</c:v>
                </c:pt>
                <c:pt idx="452">
                  <c:v>-0.1</c:v>
                </c:pt>
                <c:pt idx="453">
                  <c:v>-0.1</c:v>
                </c:pt>
                <c:pt idx="454">
                  <c:v>-0.1</c:v>
                </c:pt>
                <c:pt idx="455">
                  <c:v>-0.1</c:v>
                </c:pt>
                <c:pt idx="456">
                  <c:v>-0.1</c:v>
                </c:pt>
                <c:pt idx="457">
                  <c:v>-0.1</c:v>
                </c:pt>
                <c:pt idx="458">
                  <c:v>-0.1</c:v>
                </c:pt>
                <c:pt idx="459">
                  <c:v>-0.1</c:v>
                </c:pt>
                <c:pt idx="460">
                  <c:v>-0.1</c:v>
                </c:pt>
                <c:pt idx="461">
                  <c:v>-0.1</c:v>
                </c:pt>
                <c:pt idx="462">
                  <c:v>-0.1</c:v>
                </c:pt>
                <c:pt idx="463">
                  <c:v>-0.1</c:v>
                </c:pt>
                <c:pt idx="464">
                  <c:v>-0.1</c:v>
                </c:pt>
                <c:pt idx="465">
                  <c:v>-0.1</c:v>
                </c:pt>
                <c:pt idx="466">
                  <c:v>-0.1</c:v>
                </c:pt>
                <c:pt idx="467">
                  <c:v>-0.1</c:v>
                </c:pt>
                <c:pt idx="468">
                  <c:v>-0.1</c:v>
                </c:pt>
                <c:pt idx="469">
                  <c:v>-0.1</c:v>
                </c:pt>
                <c:pt idx="470">
                  <c:v>-0.1</c:v>
                </c:pt>
                <c:pt idx="471">
                  <c:v>-0.1</c:v>
                </c:pt>
                <c:pt idx="472">
                  <c:v>-0.1</c:v>
                </c:pt>
                <c:pt idx="473">
                  <c:v>-0.1</c:v>
                </c:pt>
                <c:pt idx="474">
                  <c:v>-0.1</c:v>
                </c:pt>
                <c:pt idx="475">
                  <c:v>-0.1</c:v>
                </c:pt>
                <c:pt idx="476">
                  <c:v>-0.1</c:v>
                </c:pt>
                <c:pt idx="477">
                  <c:v>-0.1</c:v>
                </c:pt>
                <c:pt idx="478">
                  <c:v>-0.1</c:v>
                </c:pt>
                <c:pt idx="479">
                  <c:v>-0.1</c:v>
                </c:pt>
                <c:pt idx="480">
                  <c:v>-0.1</c:v>
                </c:pt>
                <c:pt idx="481">
                  <c:v>-0.1</c:v>
                </c:pt>
                <c:pt idx="482">
                  <c:v>-0.1</c:v>
                </c:pt>
                <c:pt idx="483">
                  <c:v>-0.1</c:v>
                </c:pt>
                <c:pt idx="484">
                  <c:v>-0.1</c:v>
                </c:pt>
                <c:pt idx="485">
                  <c:v>-0.1</c:v>
                </c:pt>
                <c:pt idx="486">
                  <c:v>-0.1</c:v>
                </c:pt>
                <c:pt idx="487">
                  <c:v>-0.1</c:v>
                </c:pt>
                <c:pt idx="488">
                  <c:v>-0.1</c:v>
                </c:pt>
                <c:pt idx="489">
                  <c:v>0.1</c:v>
                </c:pt>
                <c:pt idx="490">
                  <c:v>0.1</c:v>
                </c:pt>
                <c:pt idx="491">
                  <c:v>0.1</c:v>
                </c:pt>
                <c:pt idx="492">
                  <c:v>0.1</c:v>
                </c:pt>
                <c:pt idx="493">
                  <c:v>0.1</c:v>
                </c:pt>
                <c:pt idx="494">
                  <c:v>0.1</c:v>
                </c:pt>
                <c:pt idx="495">
                  <c:v>0.1</c:v>
                </c:pt>
                <c:pt idx="496">
                  <c:v>0.1</c:v>
                </c:pt>
                <c:pt idx="497">
                  <c:v>0.1</c:v>
                </c:pt>
                <c:pt idx="498">
                  <c:v>0.1</c:v>
                </c:pt>
                <c:pt idx="499">
                  <c:v>0.1</c:v>
                </c:pt>
                <c:pt idx="500">
                  <c:v>0.1</c:v>
                </c:pt>
                <c:pt idx="501">
                  <c:v>0.1</c:v>
                </c:pt>
                <c:pt idx="502">
                  <c:v>0.1</c:v>
                </c:pt>
                <c:pt idx="503">
                  <c:v>0.1</c:v>
                </c:pt>
                <c:pt idx="504">
                  <c:v>0.1</c:v>
                </c:pt>
                <c:pt idx="505">
                  <c:v>0.1</c:v>
                </c:pt>
                <c:pt idx="506">
                  <c:v>0.1</c:v>
                </c:pt>
                <c:pt idx="507">
                  <c:v>0.1</c:v>
                </c:pt>
                <c:pt idx="508">
                  <c:v>0.1</c:v>
                </c:pt>
                <c:pt idx="509">
                  <c:v>0.1</c:v>
                </c:pt>
                <c:pt idx="510">
                  <c:v>0.1</c:v>
                </c:pt>
                <c:pt idx="511">
                  <c:v>0.1</c:v>
                </c:pt>
                <c:pt idx="512">
                  <c:v>0.1</c:v>
                </c:pt>
                <c:pt idx="513">
                  <c:v>0.1</c:v>
                </c:pt>
                <c:pt idx="514">
                  <c:v>0.1</c:v>
                </c:pt>
                <c:pt idx="515">
                  <c:v>0.1</c:v>
                </c:pt>
                <c:pt idx="516">
                  <c:v>0.1</c:v>
                </c:pt>
                <c:pt idx="517">
                  <c:v>0.1</c:v>
                </c:pt>
                <c:pt idx="518">
                  <c:v>0.1</c:v>
                </c:pt>
                <c:pt idx="519">
                  <c:v>0.1</c:v>
                </c:pt>
                <c:pt idx="520">
                  <c:v>0.1</c:v>
                </c:pt>
                <c:pt idx="521">
                  <c:v>0.1</c:v>
                </c:pt>
                <c:pt idx="522">
                  <c:v>0.1</c:v>
                </c:pt>
                <c:pt idx="523">
                  <c:v>0.1</c:v>
                </c:pt>
                <c:pt idx="524">
                  <c:v>0.1</c:v>
                </c:pt>
                <c:pt idx="525">
                  <c:v>0.1</c:v>
                </c:pt>
                <c:pt idx="526">
                  <c:v>0.1</c:v>
                </c:pt>
                <c:pt idx="527">
                  <c:v>0.1</c:v>
                </c:pt>
                <c:pt idx="528">
                  <c:v>0.1</c:v>
                </c:pt>
                <c:pt idx="529">
                  <c:v>8.6333999999999994E-2</c:v>
                </c:pt>
                <c:pt idx="530">
                  <c:v>9.8224000000000006E-2</c:v>
                </c:pt>
                <c:pt idx="531">
                  <c:v>-2.7339999999999999E-3</c:v>
                </c:pt>
                <c:pt idx="532">
                  <c:v>-0.1</c:v>
                </c:pt>
                <c:pt idx="533">
                  <c:v>-0.1</c:v>
                </c:pt>
                <c:pt idx="534">
                  <c:v>-0.1</c:v>
                </c:pt>
                <c:pt idx="535">
                  <c:v>-0.1</c:v>
                </c:pt>
                <c:pt idx="536">
                  <c:v>-0.1</c:v>
                </c:pt>
                <c:pt idx="537">
                  <c:v>-0.1</c:v>
                </c:pt>
                <c:pt idx="538">
                  <c:v>-0.1</c:v>
                </c:pt>
                <c:pt idx="539">
                  <c:v>-0.1</c:v>
                </c:pt>
                <c:pt idx="540">
                  <c:v>-0.1</c:v>
                </c:pt>
                <c:pt idx="541">
                  <c:v>-0.1</c:v>
                </c:pt>
                <c:pt idx="542">
                  <c:v>-0.1</c:v>
                </c:pt>
                <c:pt idx="543">
                  <c:v>-0.1</c:v>
                </c:pt>
                <c:pt idx="544">
                  <c:v>-0.1</c:v>
                </c:pt>
                <c:pt idx="545">
                  <c:v>-0.1</c:v>
                </c:pt>
                <c:pt idx="546">
                  <c:v>-0.1</c:v>
                </c:pt>
                <c:pt idx="547">
                  <c:v>-0.1</c:v>
                </c:pt>
                <c:pt idx="548">
                  <c:v>-0.1</c:v>
                </c:pt>
                <c:pt idx="549">
                  <c:v>-0.1</c:v>
                </c:pt>
                <c:pt idx="550">
                  <c:v>-0.1</c:v>
                </c:pt>
                <c:pt idx="551">
                  <c:v>-0.1</c:v>
                </c:pt>
                <c:pt idx="552">
                  <c:v>-0.1</c:v>
                </c:pt>
                <c:pt idx="553">
                  <c:v>-0.1</c:v>
                </c:pt>
                <c:pt idx="554">
                  <c:v>-0.1</c:v>
                </c:pt>
                <c:pt idx="555">
                  <c:v>-0.1</c:v>
                </c:pt>
                <c:pt idx="556">
                  <c:v>-0.1</c:v>
                </c:pt>
                <c:pt idx="557">
                  <c:v>-0.1</c:v>
                </c:pt>
                <c:pt idx="558">
                  <c:v>-0.1</c:v>
                </c:pt>
                <c:pt idx="559">
                  <c:v>-0.1</c:v>
                </c:pt>
                <c:pt idx="560">
                  <c:v>-0.1</c:v>
                </c:pt>
                <c:pt idx="561">
                  <c:v>-0.1</c:v>
                </c:pt>
                <c:pt idx="562">
                  <c:v>-0.1</c:v>
                </c:pt>
                <c:pt idx="563">
                  <c:v>-0.1</c:v>
                </c:pt>
                <c:pt idx="564">
                  <c:v>-0.1</c:v>
                </c:pt>
                <c:pt idx="565">
                  <c:v>-0.1</c:v>
                </c:pt>
                <c:pt idx="566">
                  <c:v>-0.1</c:v>
                </c:pt>
                <c:pt idx="567">
                  <c:v>-0.1</c:v>
                </c:pt>
                <c:pt idx="568">
                  <c:v>-0.1</c:v>
                </c:pt>
                <c:pt idx="569">
                  <c:v>-0.1</c:v>
                </c:pt>
                <c:pt idx="570">
                  <c:v>-0.1</c:v>
                </c:pt>
                <c:pt idx="571">
                  <c:v>-0.1</c:v>
                </c:pt>
                <c:pt idx="572">
                  <c:v>-0.1</c:v>
                </c:pt>
                <c:pt idx="573">
                  <c:v>-0.1</c:v>
                </c:pt>
                <c:pt idx="574">
                  <c:v>-0.1</c:v>
                </c:pt>
                <c:pt idx="575">
                  <c:v>-0.1</c:v>
                </c:pt>
                <c:pt idx="576">
                  <c:v>-0.1</c:v>
                </c:pt>
                <c:pt idx="577">
                  <c:v>-0.1</c:v>
                </c:pt>
                <c:pt idx="578">
                  <c:v>-0.1</c:v>
                </c:pt>
                <c:pt idx="579">
                  <c:v>-0.1</c:v>
                </c:pt>
                <c:pt idx="580">
                  <c:v>-0.1</c:v>
                </c:pt>
                <c:pt idx="581">
                  <c:v>-0.1</c:v>
                </c:pt>
                <c:pt idx="582">
                  <c:v>-0.1</c:v>
                </c:pt>
                <c:pt idx="583">
                  <c:v>-0.1</c:v>
                </c:pt>
                <c:pt idx="584">
                  <c:v>-0.1</c:v>
                </c:pt>
                <c:pt idx="585">
                  <c:v>-0.1</c:v>
                </c:pt>
                <c:pt idx="586">
                  <c:v>-0.1</c:v>
                </c:pt>
                <c:pt idx="587">
                  <c:v>-0.1</c:v>
                </c:pt>
                <c:pt idx="588">
                  <c:v>-0.1</c:v>
                </c:pt>
                <c:pt idx="589">
                  <c:v>-0.1</c:v>
                </c:pt>
                <c:pt idx="590">
                  <c:v>-0.1</c:v>
                </c:pt>
                <c:pt idx="591">
                  <c:v>-0.1</c:v>
                </c:pt>
                <c:pt idx="592">
                  <c:v>-8.4429000000000004E-2</c:v>
                </c:pt>
                <c:pt idx="593">
                  <c:v>-3.6747000000000002E-2</c:v>
                </c:pt>
                <c:pt idx="594">
                  <c:v>-1.0175E-2</c:v>
                </c:pt>
                <c:pt idx="595">
                  <c:v>1.5637999999999999E-2</c:v>
                </c:pt>
                <c:pt idx="596">
                  <c:v>3.9032999999999998E-2</c:v>
                </c:pt>
                <c:pt idx="597">
                  <c:v>5.9187999999999998E-2</c:v>
                </c:pt>
                <c:pt idx="598">
                  <c:v>7.8961000000000003E-2</c:v>
                </c:pt>
                <c:pt idx="599">
                  <c:v>0.1</c:v>
                </c:pt>
                <c:pt idx="600">
                  <c:v>0.1</c:v>
                </c:pt>
                <c:pt idx="601">
                  <c:v>0.1</c:v>
                </c:pt>
                <c:pt idx="602">
                  <c:v>0.1</c:v>
                </c:pt>
                <c:pt idx="603">
                  <c:v>0.1</c:v>
                </c:pt>
                <c:pt idx="604">
                  <c:v>0.1</c:v>
                </c:pt>
                <c:pt idx="605">
                  <c:v>0.1</c:v>
                </c:pt>
                <c:pt idx="606">
                  <c:v>0.1</c:v>
                </c:pt>
                <c:pt idx="607">
                  <c:v>0.1</c:v>
                </c:pt>
                <c:pt idx="608">
                  <c:v>0.1</c:v>
                </c:pt>
                <c:pt idx="609">
                  <c:v>0.1</c:v>
                </c:pt>
                <c:pt idx="610">
                  <c:v>0.1</c:v>
                </c:pt>
                <c:pt idx="611">
                  <c:v>0.1</c:v>
                </c:pt>
                <c:pt idx="612">
                  <c:v>0.1</c:v>
                </c:pt>
                <c:pt idx="613">
                  <c:v>0.1</c:v>
                </c:pt>
                <c:pt idx="614">
                  <c:v>0.1</c:v>
                </c:pt>
                <c:pt idx="615">
                  <c:v>0.1</c:v>
                </c:pt>
                <c:pt idx="616">
                  <c:v>0.1</c:v>
                </c:pt>
                <c:pt idx="617">
                  <c:v>0.1</c:v>
                </c:pt>
                <c:pt idx="618">
                  <c:v>0.1</c:v>
                </c:pt>
                <c:pt idx="619">
                  <c:v>0.1</c:v>
                </c:pt>
                <c:pt idx="620">
                  <c:v>0.1</c:v>
                </c:pt>
                <c:pt idx="621">
                  <c:v>0.1</c:v>
                </c:pt>
                <c:pt idx="622">
                  <c:v>0.1</c:v>
                </c:pt>
                <c:pt idx="623">
                  <c:v>0.1</c:v>
                </c:pt>
                <c:pt idx="624">
                  <c:v>0.1</c:v>
                </c:pt>
                <c:pt idx="625">
                  <c:v>0.1</c:v>
                </c:pt>
                <c:pt idx="626">
                  <c:v>0.1</c:v>
                </c:pt>
                <c:pt idx="627">
                  <c:v>0.1</c:v>
                </c:pt>
                <c:pt idx="628">
                  <c:v>0.1</c:v>
                </c:pt>
                <c:pt idx="629">
                  <c:v>0.1</c:v>
                </c:pt>
                <c:pt idx="630">
                  <c:v>0.1</c:v>
                </c:pt>
                <c:pt idx="631">
                  <c:v>0.1</c:v>
                </c:pt>
                <c:pt idx="632">
                  <c:v>0.1</c:v>
                </c:pt>
                <c:pt idx="633">
                  <c:v>0.1</c:v>
                </c:pt>
                <c:pt idx="634">
                  <c:v>0.1</c:v>
                </c:pt>
                <c:pt idx="635">
                  <c:v>0.1</c:v>
                </c:pt>
                <c:pt idx="636">
                  <c:v>7.9658999999999994E-2</c:v>
                </c:pt>
                <c:pt idx="637">
                  <c:v>5.8742000000000003E-2</c:v>
                </c:pt>
                <c:pt idx="638">
                  <c:v>3.8144999999999998E-2</c:v>
                </c:pt>
                <c:pt idx="639">
                  <c:v>2.1741E-2</c:v>
                </c:pt>
                <c:pt idx="640">
                  <c:v>6.4819999999999999E-3</c:v>
                </c:pt>
                <c:pt idx="641">
                  <c:v>-7.9500000000000005E-3</c:v>
                </c:pt>
                <c:pt idx="642">
                  <c:v>-2.1491E-2</c:v>
                </c:pt>
                <c:pt idx="643">
                  <c:v>-3.09E-2</c:v>
                </c:pt>
                <c:pt idx="644">
                  <c:v>-3.7955999999999997E-2</c:v>
                </c:pt>
                <c:pt idx="645">
                  <c:v>-4.1834999999999997E-2</c:v>
                </c:pt>
                <c:pt idx="646">
                  <c:v>-4.2279999999999998E-2</c:v>
                </c:pt>
                <c:pt idx="647">
                  <c:v>-3.7510000000000002E-2</c:v>
                </c:pt>
                <c:pt idx="648">
                  <c:v>-2.8927999999999999E-2</c:v>
                </c:pt>
                <c:pt idx="649">
                  <c:v>-1.6022000000000002E-2</c:v>
                </c:pt>
                <c:pt idx="650">
                  <c:v>1.08E-3</c:v>
                </c:pt>
                <c:pt idx="651">
                  <c:v>2.2376E-2</c:v>
                </c:pt>
                <c:pt idx="652">
                  <c:v>4.6092000000000001E-2</c:v>
                </c:pt>
                <c:pt idx="653">
                  <c:v>7.0695999999999995E-2</c:v>
                </c:pt>
                <c:pt idx="654">
                  <c:v>9.5299999999999996E-2</c:v>
                </c:pt>
                <c:pt idx="655">
                  <c:v>0.1</c:v>
                </c:pt>
                <c:pt idx="656">
                  <c:v>0.1</c:v>
                </c:pt>
                <c:pt idx="657">
                  <c:v>0.1</c:v>
                </c:pt>
                <c:pt idx="658">
                  <c:v>0.1</c:v>
                </c:pt>
                <c:pt idx="659">
                  <c:v>0.1</c:v>
                </c:pt>
                <c:pt idx="660">
                  <c:v>0.1</c:v>
                </c:pt>
                <c:pt idx="661">
                  <c:v>0.1</c:v>
                </c:pt>
                <c:pt idx="662">
                  <c:v>0.1</c:v>
                </c:pt>
                <c:pt idx="663">
                  <c:v>0.1</c:v>
                </c:pt>
                <c:pt idx="664">
                  <c:v>0.1</c:v>
                </c:pt>
                <c:pt idx="665">
                  <c:v>0.1</c:v>
                </c:pt>
                <c:pt idx="666">
                  <c:v>0.1</c:v>
                </c:pt>
                <c:pt idx="667">
                  <c:v>0.1</c:v>
                </c:pt>
                <c:pt idx="668">
                  <c:v>0.1</c:v>
                </c:pt>
                <c:pt idx="669">
                  <c:v>0.1</c:v>
                </c:pt>
                <c:pt idx="670">
                  <c:v>0.1</c:v>
                </c:pt>
                <c:pt idx="671">
                  <c:v>0.1</c:v>
                </c:pt>
                <c:pt idx="672">
                  <c:v>0.1</c:v>
                </c:pt>
                <c:pt idx="673">
                  <c:v>0.1</c:v>
                </c:pt>
                <c:pt idx="674">
                  <c:v>0.1</c:v>
                </c:pt>
                <c:pt idx="675">
                  <c:v>0.1</c:v>
                </c:pt>
                <c:pt idx="676">
                  <c:v>0.1</c:v>
                </c:pt>
                <c:pt idx="677">
                  <c:v>0.1</c:v>
                </c:pt>
                <c:pt idx="678">
                  <c:v>0.1</c:v>
                </c:pt>
                <c:pt idx="679">
                  <c:v>0.1</c:v>
                </c:pt>
                <c:pt idx="680">
                  <c:v>0.1</c:v>
                </c:pt>
                <c:pt idx="681">
                  <c:v>0.1</c:v>
                </c:pt>
                <c:pt idx="682">
                  <c:v>0.1</c:v>
                </c:pt>
                <c:pt idx="683">
                  <c:v>0.1</c:v>
                </c:pt>
                <c:pt idx="684">
                  <c:v>0.1</c:v>
                </c:pt>
                <c:pt idx="685">
                  <c:v>0.1</c:v>
                </c:pt>
                <c:pt idx="686">
                  <c:v>0.1</c:v>
                </c:pt>
                <c:pt idx="687">
                  <c:v>0.1</c:v>
                </c:pt>
                <c:pt idx="688">
                  <c:v>0.1</c:v>
                </c:pt>
                <c:pt idx="689">
                  <c:v>0.1</c:v>
                </c:pt>
                <c:pt idx="690">
                  <c:v>0.1</c:v>
                </c:pt>
                <c:pt idx="691">
                  <c:v>0.1</c:v>
                </c:pt>
                <c:pt idx="692">
                  <c:v>0.1</c:v>
                </c:pt>
                <c:pt idx="693">
                  <c:v>0.1</c:v>
                </c:pt>
                <c:pt idx="694">
                  <c:v>0.1</c:v>
                </c:pt>
                <c:pt idx="695">
                  <c:v>0.1</c:v>
                </c:pt>
                <c:pt idx="696">
                  <c:v>0.1</c:v>
                </c:pt>
                <c:pt idx="697">
                  <c:v>5.0859000000000001E-2</c:v>
                </c:pt>
                <c:pt idx="698">
                  <c:v>-2.2889999999999998E-3</c:v>
                </c:pt>
                <c:pt idx="699">
                  <c:v>-7.0443000000000006E-2</c:v>
                </c:pt>
                <c:pt idx="700">
                  <c:v>-0.1</c:v>
                </c:pt>
                <c:pt idx="701">
                  <c:v>-0.1</c:v>
                </c:pt>
                <c:pt idx="702">
                  <c:v>-0.1</c:v>
                </c:pt>
                <c:pt idx="703">
                  <c:v>-0.1</c:v>
                </c:pt>
                <c:pt idx="704">
                  <c:v>-0.1</c:v>
                </c:pt>
                <c:pt idx="705">
                  <c:v>-0.1</c:v>
                </c:pt>
                <c:pt idx="706">
                  <c:v>-0.1</c:v>
                </c:pt>
                <c:pt idx="707">
                  <c:v>-0.1</c:v>
                </c:pt>
                <c:pt idx="708">
                  <c:v>-0.1</c:v>
                </c:pt>
                <c:pt idx="709">
                  <c:v>-0.1</c:v>
                </c:pt>
                <c:pt idx="710">
                  <c:v>-0.1</c:v>
                </c:pt>
                <c:pt idx="711">
                  <c:v>-0.1</c:v>
                </c:pt>
                <c:pt idx="712">
                  <c:v>-0.1</c:v>
                </c:pt>
                <c:pt idx="713">
                  <c:v>-0.1</c:v>
                </c:pt>
                <c:pt idx="714">
                  <c:v>-0.1</c:v>
                </c:pt>
                <c:pt idx="715">
                  <c:v>-0.1</c:v>
                </c:pt>
                <c:pt idx="716">
                  <c:v>-0.1</c:v>
                </c:pt>
                <c:pt idx="717">
                  <c:v>-0.1</c:v>
                </c:pt>
                <c:pt idx="718">
                  <c:v>-0.1</c:v>
                </c:pt>
                <c:pt idx="719">
                  <c:v>-0.1</c:v>
                </c:pt>
                <c:pt idx="720">
                  <c:v>-0.1</c:v>
                </c:pt>
                <c:pt idx="721">
                  <c:v>-0.1</c:v>
                </c:pt>
                <c:pt idx="722">
                  <c:v>-0.1</c:v>
                </c:pt>
                <c:pt idx="723">
                  <c:v>-0.1</c:v>
                </c:pt>
                <c:pt idx="724">
                  <c:v>-0.1</c:v>
                </c:pt>
                <c:pt idx="725">
                  <c:v>-0.1</c:v>
                </c:pt>
                <c:pt idx="726">
                  <c:v>-0.1</c:v>
                </c:pt>
                <c:pt idx="727">
                  <c:v>-0.1</c:v>
                </c:pt>
                <c:pt idx="728">
                  <c:v>-0.1</c:v>
                </c:pt>
                <c:pt idx="729">
                  <c:v>-0.1</c:v>
                </c:pt>
                <c:pt idx="730">
                  <c:v>-0.1</c:v>
                </c:pt>
                <c:pt idx="731">
                  <c:v>-0.1</c:v>
                </c:pt>
                <c:pt idx="732">
                  <c:v>-0.1</c:v>
                </c:pt>
                <c:pt idx="733">
                  <c:v>-0.1</c:v>
                </c:pt>
                <c:pt idx="734">
                  <c:v>-0.1</c:v>
                </c:pt>
                <c:pt idx="735">
                  <c:v>-0.1</c:v>
                </c:pt>
                <c:pt idx="736">
                  <c:v>-0.1</c:v>
                </c:pt>
                <c:pt idx="737">
                  <c:v>-0.1</c:v>
                </c:pt>
                <c:pt idx="738">
                  <c:v>-0.1</c:v>
                </c:pt>
                <c:pt idx="739">
                  <c:v>-0.1</c:v>
                </c:pt>
                <c:pt idx="740">
                  <c:v>-0.1</c:v>
                </c:pt>
                <c:pt idx="741">
                  <c:v>-0.1</c:v>
                </c:pt>
                <c:pt idx="742">
                  <c:v>-0.1</c:v>
                </c:pt>
                <c:pt idx="743">
                  <c:v>-0.1</c:v>
                </c:pt>
                <c:pt idx="744">
                  <c:v>-0.1</c:v>
                </c:pt>
                <c:pt idx="745">
                  <c:v>-0.1</c:v>
                </c:pt>
                <c:pt idx="746">
                  <c:v>-0.1</c:v>
                </c:pt>
                <c:pt idx="747">
                  <c:v>-9.2568999999999999E-2</c:v>
                </c:pt>
                <c:pt idx="748">
                  <c:v>-1.9709000000000001E-2</c:v>
                </c:pt>
                <c:pt idx="749">
                  <c:v>5.4545999999999997E-2</c:v>
                </c:pt>
                <c:pt idx="750">
                  <c:v>0.1</c:v>
                </c:pt>
                <c:pt idx="751">
                  <c:v>0.1</c:v>
                </c:pt>
                <c:pt idx="752">
                  <c:v>0.1</c:v>
                </c:pt>
                <c:pt idx="753">
                  <c:v>0.1</c:v>
                </c:pt>
                <c:pt idx="754">
                  <c:v>0.1</c:v>
                </c:pt>
                <c:pt idx="755">
                  <c:v>0.1</c:v>
                </c:pt>
                <c:pt idx="756">
                  <c:v>0.1</c:v>
                </c:pt>
                <c:pt idx="757">
                  <c:v>0.1</c:v>
                </c:pt>
                <c:pt idx="758">
                  <c:v>0.1</c:v>
                </c:pt>
                <c:pt idx="759">
                  <c:v>0.1</c:v>
                </c:pt>
                <c:pt idx="760">
                  <c:v>0.1</c:v>
                </c:pt>
                <c:pt idx="761">
                  <c:v>0.1</c:v>
                </c:pt>
                <c:pt idx="762">
                  <c:v>0.1</c:v>
                </c:pt>
                <c:pt idx="763">
                  <c:v>0.1</c:v>
                </c:pt>
                <c:pt idx="764">
                  <c:v>0.1</c:v>
                </c:pt>
                <c:pt idx="765">
                  <c:v>0.1</c:v>
                </c:pt>
                <c:pt idx="766">
                  <c:v>0.1</c:v>
                </c:pt>
                <c:pt idx="767">
                  <c:v>0.1</c:v>
                </c:pt>
                <c:pt idx="768">
                  <c:v>0.1</c:v>
                </c:pt>
                <c:pt idx="769">
                  <c:v>0.1</c:v>
                </c:pt>
                <c:pt idx="770">
                  <c:v>0.1</c:v>
                </c:pt>
                <c:pt idx="771">
                  <c:v>0.1</c:v>
                </c:pt>
                <c:pt idx="772">
                  <c:v>0.1</c:v>
                </c:pt>
                <c:pt idx="773">
                  <c:v>0.1</c:v>
                </c:pt>
                <c:pt idx="774">
                  <c:v>0.1</c:v>
                </c:pt>
                <c:pt idx="775">
                  <c:v>0.1</c:v>
                </c:pt>
                <c:pt idx="776">
                  <c:v>0.1</c:v>
                </c:pt>
                <c:pt idx="777">
                  <c:v>0.1</c:v>
                </c:pt>
                <c:pt idx="778">
                  <c:v>0.1</c:v>
                </c:pt>
                <c:pt idx="779">
                  <c:v>0.1</c:v>
                </c:pt>
                <c:pt idx="780">
                  <c:v>0.1</c:v>
                </c:pt>
                <c:pt idx="781">
                  <c:v>0.1</c:v>
                </c:pt>
                <c:pt idx="782">
                  <c:v>0.1</c:v>
                </c:pt>
                <c:pt idx="783">
                  <c:v>0.1</c:v>
                </c:pt>
                <c:pt idx="784">
                  <c:v>0.1</c:v>
                </c:pt>
                <c:pt idx="785">
                  <c:v>0.1</c:v>
                </c:pt>
                <c:pt idx="786">
                  <c:v>0.1</c:v>
                </c:pt>
                <c:pt idx="787">
                  <c:v>0.1</c:v>
                </c:pt>
                <c:pt idx="788">
                  <c:v>0.1</c:v>
                </c:pt>
                <c:pt idx="789">
                  <c:v>0.1</c:v>
                </c:pt>
                <c:pt idx="790">
                  <c:v>0.1</c:v>
                </c:pt>
                <c:pt idx="791">
                  <c:v>0.1</c:v>
                </c:pt>
                <c:pt idx="792">
                  <c:v>0.1</c:v>
                </c:pt>
                <c:pt idx="793">
                  <c:v>0.1</c:v>
                </c:pt>
                <c:pt idx="794">
                  <c:v>1.7545000000000002E-2</c:v>
                </c:pt>
                <c:pt idx="795">
                  <c:v>2.542E-3</c:v>
                </c:pt>
                <c:pt idx="796">
                  <c:v>-3.8337000000000003E-2</c:v>
                </c:pt>
                <c:pt idx="797">
                  <c:v>-7.1461999999999998E-2</c:v>
                </c:pt>
                <c:pt idx="798">
                  <c:v>-0.1</c:v>
                </c:pt>
                <c:pt idx="799">
                  <c:v>-0.1</c:v>
                </c:pt>
                <c:pt idx="800">
                  <c:v>-0.1</c:v>
                </c:pt>
                <c:pt idx="801">
                  <c:v>-0.1</c:v>
                </c:pt>
                <c:pt idx="802">
                  <c:v>-0.1</c:v>
                </c:pt>
                <c:pt idx="803">
                  <c:v>-0.1</c:v>
                </c:pt>
                <c:pt idx="804">
                  <c:v>-0.1</c:v>
                </c:pt>
                <c:pt idx="805">
                  <c:v>-0.1</c:v>
                </c:pt>
                <c:pt idx="806">
                  <c:v>-0.1</c:v>
                </c:pt>
                <c:pt idx="807">
                  <c:v>-0.1</c:v>
                </c:pt>
                <c:pt idx="808">
                  <c:v>-0.1</c:v>
                </c:pt>
                <c:pt idx="809">
                  <c:v>-0.1</c:v>
                </c:pt>
                <c:pt idx="810">
                  <c:v>-0.1</c:v>
                </c:pt>
                <c:pt idx="811">
                  <c:v>-0.1</c:v>
                </c:pt>
                <c:pt idx="812">
                  <c:v>-0.1</c:v>
                </c:pt>
                <c:pt idx="813">
                  <c:v>-0.1</c:v>
                </c:pt>
                <c:pt idx="814">
                  <c:v>-0.1</c:v>
                </c:pt>
                <c:pt idx="815">
                  <c:v>-0.1</c:v>
                </c:pt>
                <c:pt idx="816">
                  <c:v>-0.1</c:v>
                </c:pt>
                <c:pt idx="817">
                  <c:v>-0.1</c:v>
                </c:pt>
                <c:pt idx="818">
                  <c:v>-0.1</c:v>
                </c:pt>
                <c:pt idx="819">
                  <c:v>-0.1</c:v>
                </c:pt>
                <c:pt idx="820">
                  <c:v>-0.1</c:v>
                </c:pt>
                <c:pt idx="821">
                  <c:v>-0.1</c:v>
                </c:pt>
                <c:pt idx="822">
                  <c:v>-0.1</c:v>
                </c:pt>
                <c:pt idx="823">
                  <c:v>-0.1</c:v>
                </c:pt>
                <c:pt idx="824">
                  <c:v>-0.1</c:v>
                </c:pt>
                <c:pt idx="825">
                  <c:v>-0.1</c:v>
                </c:pt>
                <c:pt idx="826">
                  <c:v>-0.1</c:v>
                </c:pt>
                <c:pt idx="827">
                  <c:v>-0.1</c:v>
                </c:pt>
                <c:pt idx="828">
                  <c:v>-0.1</c:v>
                </c:pt>
                <c:pt idx="829">
                  <c:v>-0.1</c:v>
                </c:pt>
                <c:pt idx="830">
                  <c:v>-0.1</c:v>
                </c:pt>
                <c:pt idx="831">
                  <c:v>-0.1</c:v>
                </c:pt>
                <c:pt idx="832">
                  <c:v>-0.1</c:v>
                </c:pt>
                <c:pt idx="833">
                  <c:v>-7.5658000000000003E-2</c:v>
                </c:pt>
                <c:pt idx="834">
                  <c:v>-3.9799000000000001E-2</c:v>
                </c:pt>
                <c:pt idx="835">
                  <c:v>-5.6610000000000002E-3</c:v>
                </c:pt>
                <c:pt idx="836">
                  <c:v>2.5555999999999999E-2</c:v>
                </c:pt>
                <c:pt idx="837">
                  <c:v>5.6516999999999998E-2</c:v>
                </c:pt>
                <c:pt idx="838">
                  <c:v>8.6015999999999995E-2</c:v>
                </c:pt>
                <c:pt idx="839">
                  <c:v>0.1</c:v>
                </c:pt>
                <c:pt idx="840">
                  <c:v>0.1</c:v>
                </c:pt>
                <c:pt idx="841">
                  <c:v>0.1</c:v>
                </c:pt>
                <c:pt idx="842">
                  <c:v>0.1</c:v>
                </c:pt>
                <c:pt idx="843">
                  <c:v>0.1</c:v>
                </c:pt>
                <c:pt idx="844">
                  <c:v>0.1</c:v>
                </c:pt>
                <c:pt idx="845">
                  <c:v>0.1</c:v>
                </c:pt>
                <c:pt idx="846">
                  <c:v>0.1</c:v>
                </c:pt>
                <c:pt idx="847">
                  <c:v>0.1</c:v>
                </c:pt>
                <c:pt idx="848">
                  <c:v>0.1</c:v>
                </c:pt>
                <c:pt idx="849">
                  <c:v>0.1</c:v>
                </c:pt>
                <c:pt idx="850">
                  <c:v>0.1</c:v>
                </c:pt>
                <c:pt idx="851">
                  <c:v>0.1</c:v>
                </c:pt>
                <c:pt idx="852">
                  <c:v>0.1</c:v>
                </c:pt>
                <c:pt idx="853">
                  <c:v>0.1</c:v>
                </c:pt>
                <c:pt idx="854">
                  <c:v>0.1</c:v>
                </c:pt>
                <c:pt idx="855">
                  <c:v>0.1</c:v>
                </c:pt>
                <c:pt idx="856">
                  <c:v>0.1</c:v>
                </c:pt>
                <c:pt idx="857">
                  <c:v>0.1</c:v>
                </c:pt>
                <c:pt idx="858">
                  <c:v>0.1</c:v>
                </c:pt>
                <c:pt idx="859">
                  <c:v>0.1</c:v>
                </c:pt>
                <c:pt idx="860">
                  <c:v>0.1</c:v>
                </c:pt>
                <c:pt idx="861">
                  <c:v>0.1</c:v>
                </c:pt>
                <c:pt idx="862">
                  <c:v>0.1</c:v>
                </c:pt>
                <c:pt idx="863">
                  <c:v>0.1</c:v>
                </c:pt>
                <c:pt idx="864">
                  <c:v>0.1</c:v>
                </c:pt>
                <c:pt idx="865">
                  <c:v>0.1</c:v>
                </c:pt>
                <c:pt idx="866">
                  <c:v>7.9149999999999998E-2</c:v>
                </c:pt>
                <c:pt idx="867">
                  <c:v>4.8125000000000001E-2</c:v>
                </c:pt>
                <c:pt idx="868">
                  <c:v>1.4621E-2</c:v>
                </c:pt>
                <c:pt idx="869">
                  <c:v>-1.9327E-2</c:v>
                </c:pt>
                <c:pt idx="870">
                  <c:v>-5.4295000000000003E-2</c:v>
                </c:pt>
                <c:pt idx="871">
                  <c:v>-8.9516999999999999E-2</c:v>
                </c:pt>
                <c:pt idx="872">
                  <c:v>-0.1</c:v>
                </c:pt>
                <c:pt idx="873">
                  <c:v>-0.1</c:v>
                </c:pt>
                <c:pt idx="874">
                  <c:v>-0.1</c:v>
                </c:pt>
                <c:pt idx="875">
                  <c:v>-0.1</c:v>
                </c:pt>
                <c:pt idx="876">
                  <c:v>-0.1</c:v>
                </c:pt>
                <c:pt idx="877">
                  <c:v>-0.1</c:v>
                </c:pt>
                <c:pt idx="878">
                  <c:v>-0.1</c:v>
                </c:pt>
                <c:pt idx="879">
                  <c:v>-0.1</c:v>
                </c:pt>
                <c:pt idx="880">
                  <c:v>-0.1</c:v>
                </c:pt>
                <c:pt idx="881">
                  <c:v>-0.1</c:v>
                </c:pt>
                <c:pt idx="882">
                  <c:v>-0.1</c:v>
                </c:pt>
                <c:pt idx="883">
                  <c:v>-0.1</c:v>
                </c:pt>
                <c:pt idx="884">
                  <c:v>-0.1</c:v>
                </c:pt>
                <c:pt idx="885">
                  <c:v>-0.1</c:v>
                </c:pt>
                <c:pt idx="886">
                  <c:v>-0.1</c:v>
                </c:pt>
                <c:pt idx="887">
                  <c:v>-0.1</c:v>
                </c:pt>
                <c:pt idx="888">
                  <c:v>-0.1</c:v>
                </c:pt>
                <c:pt idx="889">
                  <c:v>-0.1</c:v>
                </c:pt>
                <c:pt idx="890">
                  <c:v>-0.1</c:v>
                </c:pt>
                <c:pt idx="891">
                  <c:v>-0.1</c:v>
                </c:pt>
                <c:pt idx="892">
                  <c:v>-0.1</c:v>
                </c:pt>
                <c:pt idx="893">
                  <c:v>-0.1</c:v>
                </c:pt>
                <c:pt idx="894">
                  <c:v>-0.1</c:v>
                </c:pt>
                <c:pt idx="895">
                  <c:v>-0.1</c:v>
                </c:pt>
                <c:pt idx="896">
                  <c:v>-0.1</c:v>
                </c:pt>
                <c:pt idx="897">
                  <c:v>-0.1</c:v>
                </c:pt>
                <c:pt idx="898">
                  <c:v>-0.1</c:v>
                </c:pt>
                <c:pt idx="899">
                  <c:v>-0.1</c:v>
                </c:pt>
                <c:pt idx="900">
                  <c:v>-0.1</c:v>
                </c:pt>
                <c:pt idx="901">
                  <c:v>-0.1</c:v>
                </c:pt>
                <c:pt idx="902">
                  <c:v>-0.1</c:v>
                </c:pt>
                <c:pt idx="903">
                  <c:v>-0.1</c:v>
                </c:pt>
                <c:pt idx="904">
                  <c:v>-0.1</c:v>
                </c:pt>
                <c:pt idx="905">
                  <c:v>-0.1</c:v>
                </c:pt>
                <c:pt idx="906">
                  <c:v>-9.8544000000000007E-2</c:v>
                </c:pt>
                <c:pt idx="907">
                  <c:v>-6.0908999999999998E-2</c:v>
                </c:pt>
                <c:pt idx="908">
                  <c:v>-2.1235E-2</c:v>
                </c:pt>
                <c:pt idx="909">
                  <c:v>1.8754E-2</c:v>
                </c:pt>
                <c:pt idx="910">
                  <c:v>6.1669000000000002E-2</c:v>
                </c:pt>
                <c:pt idx="911">
                  <c:v>0.1</c:v>
                </c:pt>
                <c:pt idx="912">
                  <c:v>0.1</c:v>
                </c:pt>
                <c:pt idx="913">
                  <c:v>0.1</c:v>
                </c:pt>
                <c:pt idx="914">
                  <c:v>0.1</c:v>
                </c:pt>
                <c:pt idx="915">
                  <c:v>0.1</c:v>
                </c:pt>
                <c:pt idx="916">
                  <c:v>0.1</c:v>
                </c:pt>
                <c:pt idx="917">
                  <c:v>0.1</c:v>
                </c:pt>
                <c:pt idx="918">
                  <c:v>0.1</c:v>
                </c:pt>
                <c:pt idx="919">
                  <c:v>0.1</c:v>
                </c:pt>
                <c:pt idx="920">
                  <c:v>0.1</c:v>
                </c:pt>
                <c:pt idx="921">
                  <c:v>0.1</c:v>
                </c:pt>
                <c:pt idx="922">
                  <c:v>0.1</c:v>
                </c:pt>
                <c:pt idx="923">
                  <c:v>0.1</c:v>
                </c:pt>
                <c:pt idx="924">
                  <c:v>0.1</c:v>
                </c:pt>
                <c:pt idx="925">
                  <c:v>0.1</c:v>
                </c:pt>
                <c:pt idx="926">
                  <c:v>0.1</c:v>
                </c:pt>
                <c:pt idx="927">
                  <c:v>0.1</c:v>
                </c:pt>
                <c:pt idx="928">
                  <c:v>0.1</c:v>
                </c:pt>
                <c:pt idx="929">
                  <c:v>0.1</c:v>
                </c:pt>
                <c:pt idx="930">
                  <c:v>0.1</c:v>
                </c:pt>
                <c:pt idx="931">
                  <c:v>0.1</c:v>
                </c:pt>
                <c:pt idx="932">
                  <c:v>0.1</c:v>
                </c:pt>
                <c:pt idx="933">
                  <c:v>0.1</c:v>
                </c:pt>
                <c:pt idx="934">
                  <c:v>0.1</c:v>
                </c:pt>
                <c:pt idx="935">
                  <c:v>0.1</c:v>
                </c:pt>
                <c:pt idx="936">
                  <c:v>0.1</c:v>
                </c:pt>
                <c:pt idx="937">
                  <c:v>0.1</c:v>
                </c:pt>
                <c:pt idx="938">
                  <c:v>0.1</c:v>
                </c:pt>
                <c:pt idx="939">
                  <c:v>0.1</c:v>
                </c:pt>
                <c:pt idx="940">
                  <c:v>0.1</c:v>
                </c:pt>
                <c:pt idx="941">
                  <c:v>0.1</c:v>
                </c:pt>
                <c:pt idx="942">
                  <c:v>0.1</c:v>
                </c:pt>
                <c:pt idx="943">
                  <c:v>0.1</c:v>
                </c:pt>
                <c:pt idx="944">
                  <c:v>0.1</c:v>
                </c:pt>
                <c:pt idx="945">
                  <c:v>0.1</c:v>
                </c:pt>
                <c:pt idx="946">
                  <c:v>0.1</c:v>
                </c:pt>
                <c:pt idx="947">
                  <c:v>0.1</c:v>
                </c:pt>
                <c:pt idx="948">
                  <c:v>0.1</c:v>
                </c:pt>
                <c:pt idx="949">
                  <c:v>0.1</c:v>
                </c:pt>
                <c:pt idx="950">
                  <c:v>0.1</c:v>
                </c:pt>
                <c:pt idx="951">
                  <c:v>0.1</c:v>
                </c:pt>
                <c:pt idx="952">
                  <c:v>8.1503000000000006E-2</c:v>
                </c:pt>
                <c:pt idx="953">
                  <c:v>2.8479999999999998E-2</c:v>
                </c:pt>
                <c:pt idx="954">
                  <c:v>-1.3351999999999999E-2</c:v>
                </c:pt>
                <c:pt idx="955">
                  <c:v>-5.4424E-2</c:v>
                </c:pt>
                <c:pt idx="956">
                  <c:v>-9.5047000000000006E-2</c:v>
                </c:pt>
                <c:pt idx="957">
                  <c:v>-0.1</c:v>
                </c:pt>
                <c:pt idx="958">
                  <c:v>-0.1</c:v>
                </c:pt>
                <c:pt idx="959">
                  <c:v>-0.1</c:v>
                </c:pt>
                <c:pt idx="960">
                  <c:v>-0.1</c:v>
                </c:pt>
                <c:pt idx="961">
                  <c:v>-0.1</c:v>
                </c:pt>
                <c:pt idx="962">
                  <c:v>-0.1</c:v>
                </c:pt>
                <c:pt idx="963">
                  <c:v>-0.1</c:v>
                </c:pt>
                <c:pt idx="964">
                  <c:v>-0.1</c:v>
                </c:pt>
                <c:pt idx="965">
                  <c:v>-0.1</c:v>
                </c:pt>
                <c:pt idx="966">
                  <c:v>-0.1</c:v>
                </c:pt>
                <c:pt idx="967">
                  <c:v>-0.1</c:v>
                </c:pt>
                <c:pt idx="968">
                  <c:v>-0.1</c:v>
                </c:pt>
                <c:pt idx="969">
                  <c:v>-0.1</c:v>
                </c:pt>
                <c:pt idx="970">
                  <c:v>-0.1</c:v>
                </c:pt>
                <c:pt idx="971">
                  <c:v>-0.1</c:v>
                </c:pt>
                <c:pt idx="972">
                  <c:v>-0.1</c:v>
                </c:pt>
                <c:pt idx="973">
                  <c:v>-0.1</c:v>
                </c:pt>
                <c:pt idx="974">
                  <c:v>-0.1</c:v>
                </c:pt>
                <c:pt idx="975">
                  <c:v>-0.1</c:v>
                </c:pt>
                <c:pt idx="976">
                  <c:v>-0.1</c:v>
                </c:pt>
                <c:pt idx="977">
                  <c:v>-0.1</c:v>
                </c:pt>
                <c:pt idx="978">
                  <c:v>-0.1</c:v>
                </c:pt>
                <c:pt idx="979">
                  <c:v>-0.1</c:v>
                </c:pt>
                <c:pt idx="980">
                  <c:v>-0.1</c:v>
                </c:pt>
                <c:pt idx="981">
                  <c:v>-0.1</c:v>
                </c:pt>
                <c:pt idx="982">
                  <c:v>-0.1</c:v>
                </c:pt>
                <c:pt idx="983">
                  <c:v>-0.1</c:v>
                </c:pt>
                <c:pt idx="984">
                  <c:v>-0.1</c:v>
                </c:pt>
                <c:pt idx="985">
                  <c:v>-0.1</c:v>
                </c:pt>
                <c:pt idx="986">
                  <c:v>-0.1</c:v>
                </c:pt>
                <c:pt idx="987">
                  <c:v>-0.1</c:v>
                </c:pt>
                <c:pt idx="988">
                  <c:v>-0.1</c:v>
                </c:pt>
                <c:pt idx="989">
                  <c:v>-0.1</c:v>
                </c:pt>
                <c:pt idx="990">
                  <c:v>-0.1</c:v>
                </c:pt>
                <c:pt idx="991">
                  <c:v>-0.1</c:v>
                </c:pt>
                <c:pt idx="992">
                  <c:v>-0.1</c:v>
                </c:pt>
                <c:pt idx="993">
                  <c:v>-0.1</c:v>
                </c:pt>
                <c:pt idx="994">
                  <c:v>-0.1</c:v>
                </c:pt>
                <c:pt idx="995">
                  <c:v>-0.1</c:v>
                </c:pt>
                <c:pt idx="996">
                  <c:v>-9.2822000000000002E-2</c:v>
                </c:pt>
                <c:pt idx="997">
                  <c:v>-6.2177999999999997E-2</c:v>
                </c:pt>
                <c:pt idx="998">
                  <c:v>-3.3125000000000002E-2</c:v>
                </c:pt>
                <c:pt idx="999">
                  <c:v>-3.3080000000000002E-3</c:v>
                </c:pt>
                <c:pt idx="1000">
                  <c:v>2.4094000000000001E-2</c:v>
                </c:pt>
                <c:pt idx="1001">
                  <c:v>4.8381E-2</c:v>
                </c:pt>
                <c:pt idx="1002">
                  <c:v>7.1203000000000002E-2</c:v>
                </c:pt>
                <c:pt idx="1003">
                  <c:v>8.9450000000000002E-2</c:v>
                </c:pt>
                <c:pt idx="1004">
                  <c:v>0.1</c:v>
                </c:pt>
                <c:pt idx="1005">
                  <c:v>0.1</c:v>
                </c:pt>
                <c:pt idx="1006">
                  <c:v>0.1</c:v>
                </c:pt>
                <c:pt idx="1007">
                  <c:v>0.1</c:v>
                </c:pt>
                <c:pt idx="1008">
                  <c:v>0.1</c:v>
                </c:pt>
                <c:pt idx="1009">
                  <c:v>0.1</c:v>
                </c:pt>
                <c:pt idx="1010">
                  <c:v>0.1</c:v>
                </c:pt>
                <c:pt idx="1011">
                  <c:v>0.1</c:v>
                </c:pt>
                <c:pt idx="1012">
                  <c:v>0.1</c:v>
                </c:pt>
                <c:pt idx="1013">
                  <c:v>0.1</c:v>
                </c:pt>
                <c:pt idx="1014">
                  <c:v>0.1</c:v>
                </c:pt>
                <c:pt idx="1015">
                  <c:v>0.1</c:v>
                </c:pt>
                <c:pt idx="1016">
                  <c:v>0.1</c:v>
                </c:pt>
                <c:pt idx="1017">
                  <c:v>0.1</c:v>
                </c:pt>
                <c:pt idx="1018">
                  <c:v>0.1</c:v>
                </c:pt>
                <c:pt idx="1019">
                  <c:v>0.1</c:v>
                </c:pt>
                <c:pt idx="1020">
                  <c:v>0.1</c:v>
                </c:pt>
                <c:pt idx="1021">
                  <c:v>0.1</c:v>
                </c:pt>
                <c:pt idx="1022">
                  <c:v>0.1</c:v>
                </c:pt>
                <c:pt idx="1023">
                  <c:v>0.1</c:v>
                </c:pt>
                <c:pt idx="1024">
                  <c:v>0.1</c:v>
                </c:pt>
                <c:pt idx="1025">
                  <c:v>0.1</c:v>
                </c:pt>
                <c:pt idx="1026">
                  <c:v>0.1</c:v>
                </c:pt>
                <c:pt idx="1027">
                  <c:v>0.1</c:v>
                </c:pt>
                <c:pt idx="1028">
                  <c:v>0.1</c:v>
                </c:pt>
                <c:pt idx="1029">
                  <c:v>0.1</c:v>
                </c:pt>
                <c:pt idx="1030">
                  <c:v>0.1</c:v>
                </c:pt>
                <c:pt idx="1031">
                  <c:v>0.1</c:v>
                </c:pt>
                <c:pt idx="1032">
                  <c:v>8.4364999999999996E-2</c:v>
                </c:pt>
                <c:pt idx="1033">
                  <c:v>6.6563999999999998E-2</c:v>
                </c:pt>
                <c:pt idx="1034">
                  <c:v>4.8827000000000002E-2</c:v>
                </c:pt>
                <c:pt idx="1035">
                  <c:v>2.9434999999999999E-2</c:v>
                </c:pt>
                <c:pt idx="1036">
                  <c:v>1.0553E-2</c:v>
                </c:pt>
                <c:pt idx="1037">
                  <c:v>-9.0299999999999998E-3</c:v>
                </c:pt>
                <c:pt idx="1038">
                  <c:v>-2.7720000000000002E-2</c:v>
                </c:pt>
                <c:pt idx="1039">
                  <c:v>-4.6857999999999997E-2</c:v>
                </c:pt>
                <c:pt idx="1040">
                  <c:v>-6.5041000000000002E-2</c:v>
                </c:pt>
                <c:pt idx="1041">
                  <c:v>-8.2650000000000001E-2</c:v>
                </c:pt>
                <c:pt idx="1042">
                  <c:v>-9.8671999999999996E-2</c:v>
                </c:pt>
                <c:pt idx="1043">
                  <c:v>-0.1</c:v>
                </c:pt>
                <c:pt idx="1044">
                  <c:v>-0.1</c:v>
                </c:pt>
                <c:pt idx="1045">
                  <c:v>-0.1</c:v>
                </c:pt>
                <c:pt idx="1046">
                  <c:v>-0.1</c:v>
                </c:pt>
                <c:pt idx="1047">
                  <c:v>-0.1</c:v>
                </c:pt>
                <c:pt idx="1048">
                  <c:v>-0.1</c:v>
                </c:pt>
                <c:pt idx="1049">
                  <c:v>-0.1</c:v>
                </c:pt>
                <c:pt idx="1050">
                  <c:v>-0.1</c:v>
                </c:pt>
                <c:pt idx="1051">
                  <c:v>-0.1</c:v>
                </c:pt>
                <c:pt idx="1052">
                  <c:v>-9.2122999999999997E-2</c:v>
                </c:pt>
                <c:pt idx="1053">
                  <c:v>-7.8899999999999998E-2</c:v>
                </c:pt>
                <c:pt idx="1054">
                  <c:v>-6.6057000000000005E-2</c:v>
                </c:pt>
                <c:pt idx="1055">
                  <c:v>-5.4231000000000001E-2</c:v>
                </c:pt>
                <c:pt idx="1056">
                  <c:v>-4.3297000000000002E-2</c:v>
                </c:pt>
                <c:pt idx="1057">
                  <c:v>-3.4015999999999998E-2</c:v>
                </c:pt>
                <c:pt idx="1058">
                  <c:v>-2.6956999999999998E-2</c:v>
                </c:pt>
                <c:pt idx="1059">
                  <c:v>-2.1808999999999999E-2</c:v>
                </c:pt>
                <c:pt idx="1060">
                  <c:v>-1.8374999999999999E-2</c:v>
                </c:pt>
                <c:pt idx="1061">
                  <c:v>-1.5958E-2</c:v>
                </c:pt>
                <c:pt idx="1062">
                  <c:v>-1.4179000000000001E-2</c:v>
                </c:pt>
                <c:pt idx="1063">
                  <c:v>-1.2716999999999999E-2</c:v>
                </c:pt>
                <c:pt idx="1064">
                  <c:v>-1.0047E-2</c:v>
                </c:pt>
                <c:pt idx="1065">
                  <c:v>-5.28E-3</c:v>
                </c:pt>
                <c:pt idx="1066">
                  <c:v>1.3979999999999999E-3</c:v>
                </c:pt>
                <c:pt idx="1067">
                  <c:v>9.9150000000000002E-3</c:v>
                </c:pt>
                <c:pt idx="1068">
                  <c:v>2.0344000000000001E-2</c:v>
                </c:pt>
                <c:pt idx="1069">
                  <c:v>3.2423E-2</c:v>
                </c:pt>
                <c:pt idx="1070">
                  <c:v>4.5200999999999998E-2</c:v>
                </c:pt>
                <c:pt idx="1071">
                  <c:v>5.9505000000000002E-2</c:v>
                </c:pt>
                <c:pt idx="1072">
                  <c:v>7.4446999999999999E-2</c:v>
                </c:pt>
                <c:pt idx="1073">
                  <c:v>8.9450000000000002E-2</c:v>
                </c:pt>
                <c:pt idx="1074">
                  <c:v>0.1</c:v>
                </c:pt>
                <c:pt idx="1075">
                  <c:v>0.1</c:v>
                </c:pt>
                <c:pt idx="1076">
                  <c:v>0.1</c:v>
                </c:pt>
                <c:pt idx="1077">
                  <c:v>0.1</c:v>
                </c:pt>
                <c:pt idx="1078">
                  <c:v>0.1</c:v>
                </c:pt>
                <c:pt idx="1079">
                  <c:v>0.1</c:v>
                </c:pt>
                <c:pt idx="1080">
                  <c:v>0.1</c:v>
                </c:pt>
                <c:pt idx="1081">
                  <c:v>0.1</c:v>
                </c:pt>
                <c:pt idx="1082">
                  <c:v>0.1</c:v>
                </c:pt>
                <c:pt idx="1083">
                  <c:v>0.1</c:v>
                </c:pt>
                <c:pt idx="1084">
                  <c:v>0.1</c:v>
                </c:pt>
                <c:pt idx="1085">
                  <c:v>0.1</c:v>
                </c:pt>
                <c:pt idx="1086">
                  <c:v>0.1</c:v>
                </c:pt>
                <c:pt idx="1087">
                  <c:v>0.1</c:v>
                </c:pt>
                <c:pt idx="1088">
                  <c:v>0.1</c:v>
                </c:pt>
                <c:pt idx="1089">
                  <c:v>0.1</c:v>
                </c:pt>
                <c:pt idx="1090">
                  <c:v>0.1</c:v>
                </c:pt>
                <c:pt idx="1091">
                  <c:v>0.1</c:v>
                </c:pt>
                <c:pt idx="1092">
                  <c:v>0.1</c:v>
                </c:pt>
                <c:pt idx="1093">
                  <c:v>0.1</c:v>
                </c:pt>
                <c:pt idx="1094">
                  <c:v>0.1</c:v>
                </c:pt>
                <c:pt idx="1095">
                  <c:v>0.1</c:v>
                </c:pt>
                <c:pt idx="1096">
                  <c:v>0.1</c:v>
                </c:pt>
                <c:pt idx="1097">
                  <c:v>0.1</c:v>
                </c:pt>
                <c:pt idx="1098">
                  <c:v>0.1</c:v>
                </c:pt>
                <c:pt idx="1099">
                  <c:v>0.1</c:v>
                </c:pt>
                <c:pt idx="1100">
                  <c:v>0.1</c:v>
                </c:pt>
                <c:pt idx="1101">
                  <c:v>8.9578000000000005E-2</c:v>
                </c:pt>
                <c:pt idx="1102">
                  <c:v>7.4763999999999997E-2</c:v>
                </c:pt>
                <c:pt idx="1103">
                  <c:v>6.0906000000000002E-2</c:v>
                </c:pt>
                <c:pt idx="1104">
                  <c:v>4.9015999999999997E-2</c:v>
                </c:pt>
                <c:pt idx="1105">
                  <c:v>3.7888999999999999E-2</c:v>
                </c:pt>
                <c:pt idx="1106">
                  <c:v>2.7081999999999998E-2</c:v>
                </c:pt>
                <c:pt idx="1107">
                  <c:v>1.7609E-2</c:v>
                </c:pt>
                <c:pt idx="1108">
                  <c:v>6.803E-3</c:v>
                </c:pt>
                <c:pt idx="1109">
                  <c:v>-4.0070000000000001E-3</c:v>
                </c:pt>
                <c:pt idx="1110">
                  <c:v>-1.5833E-2</c:v>
                </c:pt>
                <c:pt idx="1111">
                  <c:v>-2.8864000000000001E-2</c:v>
                </c:pt>
                <c:pt idx="1112">
                  <c:v>-4.3042999999999998E-2</c:v>
                </c:pt>
                <c:pt idx="1113">
                  <c:v>-5.7536999999999998E-2</c:v>
                </c:pt>
                <c:pt idx="1114">
                  <c:v>-7.4067999999999995E-2</c:v>
                </c:pt>
                <c:pt idx="1115">
                  <c:v>-9.1359999999999997E-2</c:v>
                </c:pt>
                <c:pt idx="1116">
                  <c:v>-0.1</c:v>
                </c:pt>
                <c:pt idx="1117">
                  <c:v>-0.1</c:v>
                </c:pt>
                <c:pt idx="1118">
                  <c:v>-0.1</c:v>
                </c:pt>
                <c:pt idx="1119">
                  <c:v>-0.1</c:v>
                </c:pt>
                <c:pt idx="1120">
                  <c:v>-0.1</c:v>
                </c:pt>
                <c:pt idx="1121">
                  <c:v>-0.1</c:v>
                </c:pt>
                <c:pt idx="1122">
                  <c:v>-0.1</c:v>
                </c:pt>
                <c:pt idx="1123">
                  <c:v>-0.1</c:v>
                </c:pt>
                <c:pt idx="1124">
                  <c:v>-0.1</c:v>
                </c:pt>
                <c:pt idx="1125">
                  <c:v>-0.1</c:v>
                </c:pt>
                <c:pt idx="1126">
                  <c:v>-0.1</c:v>
                </c:pt>
                <c:pt idx="1127">
                  <c:v>-0.1</c:v>
                </c:pt>
                <c:pt idx="1128">
                  <c:v>-0.1</c:v>
                </c:pt>
                <c:pt idx="1129">
                  <c:v>-0.1</c:v>
                </c:pt>
                <c:pt idx="1130">
                  <c:v>-0.1</c:v>
                </c:pt>
                <c:pt idx="1131">
                  <c:v>-0.1</c:v>
                </c:pt>
                <c:pt idx="1132">
                  <c:v>-0.1</c:v>
                </c:pt>
                <c:pt idx="1133">
                  <c:v>-0.1</c:v>
                </c:pt>
                <c:pt idx="1134">
                  <c:v>-0.1</c:v>
                </c:pt>
                <c:pt idx="1135">
                  <c:v>-0.1</c:v>
                </c:pt>
                <c:pt idx="1136">
                  <c:v>-0.1</c:v>
                </c:pt>
                <c:pt idx="1137">
                  <c:v>-0.1</c:v>
                </c:pt>
                <c:pt idx="1138">
                  <c:v>-0.1</c:v>
                </c:pt>
                <c:pt idx="1139">
                  <c:v>-0.1</c:v>
                </c:pt>
                <c:pt idx="1140">
                  <c:v>-0.1</c:v>
                </c:pt>
                <c:pt idx="1141">
                  <c:v>-0.1</c:v>
                </c:pt>
                <c:pt idx="1142">
                  <c:v>-0.1</c:v>
                </c:pt>
                <c:pt idx="1143">
                  <c:v>-0.1</c:v>
                </c:pt>
                <c:pt idx="1144">
                  <c:v>-0.1</c:v>
                </c:pt>
                <c:pt idx="1145">
                  <c:v>-0.1</c:v>
                </c:pt>
                <c:pt idx="1146">
                  <c:v>-0.1</c:v>
                </c:pt>
                <c:pt idx="1147">
                  <c:v>-0.1</c:v>
                </c:pt>
                <c:pt idx="1148">
                  <c:v>-0.1</c:v>
                </c:pt>
                <c:pt idx="1149">
                  <c:v>-9.6448000000000006E-2</c:v>
                </c:pt>
                <c:pt idx="1150">
                  <c:v>-8.3349000000000006E-2</c:v>
                </c:pt>
                <c:pt idx="1151">
                  <c:v>-7.0507E-2</c:v>
                </c:pt>
                <c:pt idx="1152">
                  <c:v>-5.8173999999999997E-2</c:v>
                </c:pt>
                <c:pt idx="1153">
                  <c:v>-4.3549999999999998E-2</c:v>
                </c:pt>
                <c:pt idx="1154">
                  <c:v>-2.9562999999999999E-2</c:v>
                </c:pt>
                <c:pt idx="1155">
                  <c:v>-1.6150000000000001E-2</c:v>
                </c:pt>
                <c:pt idx="1156">
                  <c:v>-2.6090000000000002E-3</c:v>
                </c:pt>
                <c:pt idx="1157">
                  <c:v>1.1124E-2</c:v>
                </c:pt>
                <c:pt idx="1158">
                  <c:v>2.4476000000000001E-2</c:v>
                </c:pt>
                <c:pt idx="1159">
                  <c:v>3.7571E-2</c:v>
                </c:pt>
                <c:pt idx="1160">
                  <c:v>4.9715000000000002E-2</c:v>
                </c:pt>
                <c:pt idx="1161">
                  <c:v>6.173E-2</c:v>
                </c:pt>
                <c:pt idx="1162">
                  <c:v>7.3427999999999993E-2</c:v>
                </c:pt>
                <c:pt idx="1163">
                  <c:v>8.5318000000000005E-2</c:v>
                </c:pt>
                <c:pt idx="1164">
                  <c:v>9.7713999999999995E-2</c:v>
                </c:pt>
                <c:pt idx="1165">
                  <c:v>0.1</c:v>
                </c:pt>
                <c:pt idx="1166">
                  <c:v>0.1</c:v>
                </c:pt>
                <c:pt idx="1167">
                  <c:v>0.1</c:v>
                </c:pt>
                <c:pt idx="1168">
                  <c:v>0.1</c:v>
                </c:pt>
                <c:pt idx="1169">
                  <c:v>0.1</c:v>
                </c:pt>
                <c:pt idx="1170">
                  <c:v>0.1</c:v>
                </c:pt>
                <c:pt idx="1171">
                  <c:v>0.1</c:v>
                </c:pt>
                <c:pt idx="1172">
                  <c:v>0.1</c:v>
                </c:pt>
                <c:pt idx="1173">
                  <c:v>0.1</c:v>
                </c:pt>
                <c:pt idx="1174">
                  <c:v>0.1</c:v>
                </c:pt>
                <c:pt idx="1175">
                  <c:v>0.1</c:v>
                </c:pt>
                <c:pt idx="1176">
                  <c:v>0.1</c:v>
                </c:pt>
                <c:pt idx="1177">
                  <c:v>0.1</c:v>
                </c:pt>
                <c:pt idx="1178">
                  <c:v>0.1</c:v>
                </c:pt>
                <c:pt idx="1179">
                  <c:v>0.1</c:v>
                </c:pt>
                <c:pt idx="1180">
                  <c:v>0.1</c:v>
                </c:pt>
                <c:pt idx="1181">
                  <c:v>0.1</c:v>
                </c:pt>
                <c:pt idx="1182">
                  <c:v>0.1</c:v>
                </c:pt>
                <c:pt idx="1183">
                  <c:v>0.1</c:v>
                </c:pt>
                <c:pt idx="1184">
                  <c:v>0.1</c:v>
                </c:pt>
                <c:pt idx="1185">
                  <c:v>0.1</c:v>
                </c:pt>
                <c:pt idx="1186">
                  <c:v>9.7078999999999999E-2</c:v>
                </c:pt>
                <c:pt idx="1187">
                  <c:v>8.5890999999999995E-2</c:v>
                </c:pt>
                <c:pt idx="1188">
                  <c:v>7.7181E-2</c:v>
                </c:pt>
                <c:pt idx="1189">
                  <c:v>6.9487999999999994E-2</c:v>
                </c:pt>
                <c:pt idx="1190">
                  <c:v>6.2873999999999999E-2</c:v>
                </c:pt>
                <c:pt idx="1191">
                  <c:v>5.8361000000000003E-2</c:v>
                </c:pt>
                <c:pt idx="1192">
                  <c:v>5.4163999999999997E-2</c:v>
                </c:pt>
                <c:pt idx="1193">
                  <c:v>5.0160000000000003E-2</c:v>
                </c:pt>
                <c:pt idx="1194">
                  <c:v>4.5963999999999998E-2</c:v>
                </c:pt>
                <c:pt idx="1195">
                  <c:v>4.1385999999999999E-2</c:v>
                </c:pt>
                <c:pt idx="1196">
                  <c:v>3.5728000000000003E-2</c:v>
                </c:pt>
                <c:pt idx="1197">
                  <c:v>2.9817E-2</c:v>
                </c:pt>
                <c:pt idx="1198">
                  <c:v>2.2123E-2</c:v>
                </c:pt>
                <c:pt idx="1199">
                  <c:v>1.4175999999999999E-2</c:v>
                </c:pt>
                <c:pt idx="1200">
                  <c:v>5.6579999999999998E-3</c:v>
                </c:pt>
                <c:pt idx="1201">
                  <c:v>-2.6700000000000001E-3</c:v>
                </c:pt>
                <c:pt idx="1202">
                  <c:v>-1.0555999999999999E-2</c:v>
                </c:pt>
                <c:pt idx="1203">
                  <c:v>-1.7167000000000002E-2</c:v>
                </c:pt>
                <c:pt idx="1204">
                  <c:v>-2.3716000000000001E-2</c:v>
                </c:pt>
                <c:pt idx="1205">
                  <c:v>-2.9944999999999999E-2</c:v>
                </c:pt>
                <c:pt idx="1206">
                  <c:v>-3.5984000000000002E-2</c:v>
                </c:pt>
                <c:pt idx="1207">
                  <c:v>-4.2152000000000002E-2</c:v>
                </c:pt>
                <c:pt idx="1208">
                  <c:v>-4.8002999999999997E-2</c:v>
                </c:pt>
                <c:pt idx="1209">
                  <c:v>-5.3786E-2</c:v>
                </c:pt>
                <c:pt idx="1210">
                  <c:v>-5.9507999999999998E-2</c:v>
                </c:pt>
                <c:pt idx="1211">
                  <c:v>-6.4341999999999996E-2</c:v>
                </c:pt>
                <c:pt idx="1212">
                  <c:v>-6.8664000000000003E-2</c:v>
                </c:pt>
                <c:pt idx="1213">
                  <c:v>-7.2289000000000006E-2</c:v>
                </c:pt>
                <c:pt idx="1214">
                  <c:v>-7.4004E-2</c:v>
                </c:pt>
                <c:pt idx="1215">
                  <c:v>-7.4767E-2</c:v>
                </c:pt>
                <c:pt idx="1216">
                  <c:v>-7.3875999999999997E-2</c:v>
                </c:pt>
                <c:pt idx="1217">
                  <c:v>-7.0698999999999998E-2</c:v>
                </c:pt>
                <c:pt idx="1218">
                  <c:v>-6.4278000000000002E-2</c:v>
                </c:pt>
                <c:pt idx="1219">
                  <c:v>-5.6139000000000001E-2</c:v>
                </c:pt>
                <c:pt idx="1220">
                  <c:v>-4.5456999999999997E-2</c:v>
                </c:pt>
                <c:pt idx="1221">
                  <c:v>-3.1980000000000001E-2</c:v>
                </c:pt>
                <c:pt idx="1222">
                  <c:v>-1.7484E-2</c:v>
                </c:pt>
                <c:pt idx="1223">
                  <c:v>-1.3370000000000001E-3</c:v>
                </c:pt>
                <c:pt idx="1224">
                  <c:v>1.5513000000000001E-2</c:v>
                </c:pt>
                <c:pt idx="1225">
                  <c:v>3.2294999999999997E-2</c:v>
                </c:pt>
                <c:pt idx="1226">
                  <c:v>4.7682000000000002E-2</c:v>
                </c:pt>
                <c:pt idx="1227">
                  <c:v>6.2493E-2</c:v>
                </c:pt>
                <c:pt idx="1228">
                  <c:v>7.4190000000000006E-2</c:v>
                </c:pt>
                <c:pt idx="1229">
                  <c:v>8.3919999999999995E-2</c:v>
                </c:pt>
                <c:pt idx="1230">
                  <c:v>9.0721999999999997E-2</c:v>
                </c:pt>
                <c:pt idx="1231">
                  <c:v>9.4982999999999998E-2</c:v>
                </c:pt>
                <c:pt idx="1232">
                  <c:v>9.7778000000000004E-2</c:v>
                </c:pt>
                <c:pt idx="1233">
                  <c:v>9.8224000000000006E-2</c:v>
                </c:pt>
                <c:pt idx="1234">
                  <c:v>9.7525000000000001E-2</c:v>
                </c:pt>
                <c:pt idx="1235">
                  <c:v>9.5617999999999995E-2</c:v>
                </c:pt>
                <c:pt idx="1236">
                  <c:v>9.3010999999999996E-2</c:v>
                </c:pt>
                <c:pt idx="1237">
                  <c:v>9.0658000000000002E-2</c:v>
                </c:pt>
                <c:pt idx="1238">
                  <c:v>8.8815000000000005E-2</c:v>
                </c:pt>
                <c:pt idx="1239">
                  <c:v>8.7987999999999997E-2</c:v>
                </c:pt>
                <c:pt idx="1240">
                  <c:v>8.7799000000000002E-2</c:v>
                </c:pt>
                <c:pt idx="1241">
                  <c:v>8.9450000000000002E-2</c:v>
                </c:pt>
                <c:pt idx="1242">
                  <c:v>9.1167999999999999E-2</c:v>
                </c:pt>
                <c:pt idx="1243">
                  <c:v>9.3838000000000005E-2</c:v>
                </c:pt>
                <c:pt idx="1244">
                  <c:v>9.6508999999999998E-2</c:v>
                </c:pt>
                <c:pt idx="1245">
                  <c:v>9.9114999999999995E-2</c:v>
                </c:pt>
                <c:pt idx="1246">
                  <c:v>0.1</c:v>
                </c:pt>
                <c:pt idx="1247">
                  <c:v>0.1</c:v>
                </c:pt>
                <c:pt idx="1248">
                  <c:v>0.1</c:v>
                </c:pt>
                <c:pt idx="1249">
                  <c:v>0.1</c:v>
                </c:pt>
                <c:pt idx="1250">
                  <c:v>0.1</c:v>
                </c:pt>
                <c:pt idx="1251">
                  <c:v>0.1</c:v>
                </c:pt>
                <c:pt idx="1252">
                  <c:v>9.7906000000000007E-2</c:v>
                </c:pt>
                <c:pt idx="1253">
                  <c:v>9.3265000000000001E-2</c:v>
                </c:pt>
                <c:pt idx="1254">
                  <c:v>8.6778999999999995E-2</c:v>
                </c:pt>
                <c:pt idx="1255">
                  <c:v>7.8895999999999994E-2</c:v>
                </c:pt>
                <c:pt idx="1256">
                  <c:v>7.0122000000000004E-2</c:v>
                </c:pt>
                <c:pt idx="1257">
                  <c:v>5.9697E-2</c:v>
                </c:pt>
                <c:pt idx="1258">
                  <c:v>4.7934999999999998E-2</c:v>
                </c:pt>
                <c:pt idx="1259">
                  <c:v>3.4202000000000003E-2</c:v>
                </c:pt>
                <c:pt idx="1260">
                  <c:v>1.8881999999999999E-2</c:v>
                </c:pt>
                <c:pt idx="1261">
                  <c:v>1.779E-3</c:v>
                </c:pt>
                <c:pt idx="1262">
                  <c:v>-1.6403999999999998E-2</c:v>
                </c:pt>
                <c:pt idx="1263">
                  <c:v>-3.6304999999999997E-2</c:v>
                </c:pt>
                <c:pt idx="1264">
                  <c:v>-5.6838E-2</c:v>
                </c:pt>
                <c:pt idx="1265">
                  <c:v>-7.8201000000000007E-2</c:v>
                </c:pt>
                <c:pt idx="1266">
                  <c:v>-9.9942000000000003E-2</c:v>
                </c:pt>
                <c:pt idx="1267">
                  <c:v>-0.1</c:v>
                </c:pt>
                <c:pt idx="1268">
                  <c:v>-0.1</c:v>
                </c:pt>
                <c:pt idx="1269">
                  <c:v>-0.1</c:v>
                </c:pt>
                <c:pt idx="1270">
                  <c:v>-0.1</c:v>
                </c:pt>
                <c:pt idx="1271">
                  <c:v>-0.1</c:v>
                </c:pt>
                <c:pt idx="1272">
                  <c:v>-0.1</c:v>
                </c:pt>
                <c:pt idx="1273">
                  <c:v>-0.1</c:v>
                </c:pt>
                <c:pt idx="1274">
                  <c:v>-0.1</c:v>
                </c:pt>
                <c:pt idx="1275">
                  <c:v>-0.1</c:v>
                </c:pt>
                <c:pt idx="1276">
                  <c:v>-0.1</c:v>
                </c:pt>
                <c:pt idx="1277">
                  <c:v>-0.1</c:v>
                </c:pt>
                <c:pt idx="1278">
                  <c:v>-0.1</c:v>
                </c:pt>
                <c:pt idx="1279">
                  <c:v>-0.1</c:v>
                </c:pt>
                <c:pt idx="1280">
                  <c:v>-0.1</c:v>
                </c:pt>
                <c:pt idx="1281">
                  <c:v>-0.1</c:v>
                </c:pt>
                <c:pt idx="1282">
                  <c:v>-0.1</c:v>
                </c:pt>
                <c:pt idx="1283">
                  <c:v>-0.1</c:v>
                </c:pt>
                <c:pt idx="1284">
                  <c:v>-0.1</c:v>
                </c:pt>
                <c:pt idx="1285">
                  <c:v>-0.1</c:v>
                </c:pt>
                <c:pt idx="1286">
                  <c:v>-0.1</c:v>
                </c:pt>
                <c:pt idx="1287">
                  <c:v>-0.1</c:v>
                </c:pt>
                <c:pt idx="1288">
                  <c:v>-0.1</c:v>
                </c:pt>
                <c:pt idx="1289">
                  <c:v>-0.1</c:v>
                </c:pt>
                <c:pt idx="1290">
                  <c:v>-0.1</c:v>
                </c:pt>
                <c:pt idx="1291">
                  <c:v>-0.1</c:v>
                </c:pt>
                <c:pt idx="1292">
                  <c:v>-0.1</c:v>
                </c:pt>
                <c:pt idx="1293">
                  <c:v>-0.1</c:v>
                </c:pt>
                <c:pt idx="1294">
                  <c:v>-0.1</c:v>
                </c:pt>
                <c:pt idx="1295">
                  <c:v>-0.1</c:v>
                </c:pt>
                <c:pt idx="1296">
                  <c:v>-0.1</c:v>
                </c:pt>
                <c:pt idx="1297">
                  <c:v>-0.1</c:v>
                </c:pt>
                <c:pt idx="1298">
                  <c:v>-0.1</c:v>
                </c:pt>
                <c:pt idx="1299">
                  <c:v>-0.1</c:v>
                </c:pt>
                <c:pt idx="1300">
                  <c:v>-0.1</c:v>
                </c:pt>
                <c:pt idx="1301">
                  <c:v>-9.4094999999999998E-2</c:v>
                </c:pt>
                <c:pt idx="1302">
                  <c:v>-7.553E-2</c:v>
                </c:pt>
                <c:pt idx="1303">
                  <c:v>-5.2769999999999997E-2</c:v>
                </c:pt>
                <c:pt idx="1304">
                  <c:v>-3.1345999999999999E-2</c:v>
                </c:pt>
                <c:pt idx="1305">
                  <c:v>-7.3119999999999999E-3</c:v>
                </c:pt>
                <c:pt idx="1306">
                  <c:v>1.8180000000000002E-2</c:v>
                </c:pt>
                <c:pt idx="1307">
                  <c:v>4.3422000000000002E-2</c:v>
                </c:pt>
                <c:pt idx="1308">
                  <c:v>7.0057999999999995E-2</c:v>
                </c:pt>
                <c:pt idx="1309">
                  <c:v>9.6633999999999998E-2</c:v>
                </c:pt>
                <c:pt idx="1310">
                  <c:v>0.1</c:v>
                </c:pt>
                <c:pt idx="1311">
                  <c:v>0.1</c:v>
                </c:pt>
                <c:pt idx="1312">
                  <c:v>0.1</c:v>
                </c:pt>
                <c:pt idx="1313">
                  <c:v>0.1</c:v>
                </c:pt>
                <c:pt idx="1314">
                  <c:v>0.1</c:v>
                </c:pt>
                <c:pt idx="1315">
                  <c:v>0.1</c:v>
                </c:pt>
                <c:pt idx="1316">
                  <c:v>0.1</c:v>
                </c:pt>
                <c:pt idx="1317">
                  <c:v>0.1</c:v>
                </c:pt>
                <c:pt idx="1318">
                  <c:v>0.1</c:v>
                </c:pt>
                <c:pt idx="1319">
                  <c:v>0.1</c:v>
                </c:pt>
                <c:pt idx="1320">
                  <c:v>0.1</c:v>
                </c:pt>
                <c:pt idx="1321">
                  <c:v>0.1</c:v>
                </c:pt>
                <c:pt idx="1322">
                  <c:v>0.1</c:v>
                </c:pt>
                <c:pt idx="1323">
                  <c:v>0.1</c:v>
                </c:pt>
                <c:pt idx="1324">
                  <c:v>0.1</c:v>
                </c:pt>
                <c:pt idx="1325">
                  <c:v>0.1</c:v>
                </c:pt>
                <c:pt idx="1326">
                  <c:v>0.1</c:v>
                </c:pt>
                <c:pt idx="1327">
                  <c:v>0.1</c:v>
                </c:pt>
                <c:pt idx="1328">
                  <c:v>0.1</c:v>
                </c:pt>
                <c:pt idx="1329">
                  <c:v>0.1</c:v>
                </c:pt>
                <c:pt idx="1330">
                  <c:v>0.1</c:v>
                </c:pt>
                <c:pt idx="1331">
                  <c:v>0.1</c:v>
                </c:pt>
                <c:pt idx="1332">
                  <c:v>0.1</c:v>
                </c:pt>
                <c:pt idx="1333">
                  <c:v>0.1</c:v>
                </c:pt>
                <c:pt idx="1334">
                  <c:v>0.1</c:v>
                </c:pt>
                <c:pt idx="1335">
                  <c:v>0.1</c:v>
                </c:pt>
                <c:pt idx="1336">
                  <c:v>0.1</c:v>
                </c:pt>
                <c:pt idx="1337">
                  <c:v>0.1</c:v>
                </c:pt>
                <c:pt idx="1338">
                  <c:v>0.1</c:v>
                </c:pt>
                <c:pt idx="1339">
                  <c:v>0.1</c:v>
                </c:pt>
                <c:pt idx="1340">
                  <c:v>0.1</c:v>
                </c:pt>
                <c:pt idx="1341">
                  <c:v>0.1</c:v>
                </c:pt>
                <c:pt idx="1342">
                  <c:v>0.1</c:v>
                </c:pt>
                <c:pt idx="1343">
                  <c:v>0.1</c:v>
                </c:pt>
                <c:pt idx="1344">
                  <c:v>9.8413E-2</c:v>
                </c:pt>
                <c:pt idx="1345">
                  <c:v>7.7117000000000005E-2</c:v>
                </c:pt>
                <c:pt idx="1346">
                  <c:v>5.4357000000000003E-2</c:v>
                </c:pt>
                <c:pt idx="1347">
                  <c:v>3.0515E-2</c:v>
                </c:pt>
                <c:pt idx="1348">
                  <c:v>5.8469999999999998E-3</c:v>
                </c:pt>
                <c:pt idx="1349">
                  <c:v>-2.0981E-2</c:v>
                </c:pt>
                <c:pt idx="1350">
                  <c:v>-4.7874E-2</c:v>
                </c:pt>
                <c:pt idx="1351">
                  <c:v>-7.4575000000000002E-2</c:v>
                </c:pt>
                <c:pt idx="1352">
                  <c:v>-0.1</c:v>
                </c:pt>
                <c:pt idx="1353">
                  <c:v>-0.1</c:v>
                </c:pt>
                <c:pt idx="1354">
                  <c:v>-0.1</c:v>
                </c:pt>
                <c:pt idx="1355">
                  <c:v>-0.1</c:v>
                </c:pt>
                <c:pt idx="1356">
                  <c:v>-0.1</c:v>
                </c:pt>
                <c:pt idx="1357">
                  <c:v>-0.1</c:v>
                </c:pt>
                <c:pt idx="1358">
                  <c:v>-0.1</c:v>
                </c:pt>
                <c:pt idx="1359">
                  <c:v>-0.1</c:v>
                </c:pt>
                <c:pt idx="1360">
                  <c:v>-0.1</c:v>
                </c:pt>
                <c:pt idx="1361">
                  <c:v>-0.1</c:v>
                </c:pt>
                <c:pt idx="1362">
                  <c:v>-0.1</c:v>
                </c:pt>
                <c:pt idx="1363">
                  <c:v>-0.1</c:v>
                </c:pt>
                <c:pt idx="1364">
                  <c:v>-0.1</c:v>
                </c:pt>
                <c:pt idx="1365">
                  <c:v>-0.1</c:v>
                </c:pt>
                <c:pt idx="1366">
                  <c:v>-0.1</c:v>
                </c:pt>
                <c:pt idx="1367">
                  <c:v>-0.1</c:v>
                </c:pt>
                <c:pt idx="1368">
                  <c:v>-0.1</c:v>
                </c:pt>
                <c:pt idx="1369">
                  <c:v>-0.1</c:v>
                </c:pt>
                <c:pt idx="1370">
                  <c:v>-0.1</c:v>
                </c:pt>
                <c:pt idx="1371">
                  <c:v>-0.1</c:v>
                </c:pt>
                <c:pt idx="1372">
                  <c:v>-0.1</c:v>
                </c:pt>
                <c:pt idx="1373">
                  <c:v>-0.1</c:v>
                </c:pt>
                <c:pt idx="1374">
                  <c:v>-0.1</c:v>
                </c:pt>
                <c:pt idx="1375">
                  <c:v>-0.1</c:v>
                </c:pt>
                <c:pt idx="1376">
                  <c:v>-0.1</c:v>
                </c:pt>
                <c:pt idx="1377">
                  <c:v>-0.1</c:v>
                </c:pt>
                <c:pt idx="1378">
                  <c:v>-0.1</c:v>
                </c:pt>
                <c:pt idx="1379">
                  <c:v>-0.1</c:v>
                </c:pt>
                <c:pt idx="1380">
                  <c:v>-0.1</c:v>
                </c:pt>
                <c:pt idx="1381">
                  <c:v>-0.1</c:v>
                </c:pt>
                <c:pt idx="1382">
                  <c:v>-0.1</c:v>
                </c:pt>
                <c:pt idx="1383">
                  <c:v>-8.2333000000000003E-2</c:v>
                </c:pt>
                <c:pt idx="1384">
                  <c:v>-6.4278000000000002E-2</c:v>
                </c:pt>
                <c:pt idx="1385">
                  <c:v>-4.6094999999999997E-2</c:v>
                </c:pt>
                <c:pt idx="1386">
                  <c:v>-2.7656E-2</c:v>
                </c:pt>
                <c:pt idx="1387">
                  <c:v>-7.7580000000000001E-3</c:v>
                </c:pt>
                <c:pt idx="1388">
                  <c:v>1.1951E-2</c:v>
                </c:pt>
                <c:pt idx="1389">
                  <c:v>3.2105000000000002E-2</c:v>
                </c:pt>
                <c:pt idx="1390">
                  <c:v>5.3019999999999998E-2</c:v>
                </c:pt>
                <c:pt idx="1391">
                  <c:v>7.5334999999999999E-2</c:v>
                </c:pt>
                <c:pt idx="1392">
                  <c:v>9.8031999999999994E-2</c:v>
                </c:pt>
                <c:pt idx="1393">
                  <c:v>0.1</c:v>
                </c:pt>
                <c:pt idx="1394">
                  <c:v>0.1</c:v>
                </c:pt>
                <c:pt idx="1395">
                  <c:v>0.1</c:v>
                </c:pt>
                <c:pt idx="1396">
                  <c:v>0.1</c:v>
                </c:pt>
                <c:pt idx="1397">
                  <c:v>0.1</c:v>
                </c:pt>
                <c:pt idx="1398">
                  <c:v>0.1</c:v>
                </c:pt>
                <c:pt idx="1399">
                  <c:v>0.1</c:v>
                </c:pt>
                <c:pt idx="1400">
                  <c:v>0.1</c:v>
                </c:pt>
                <c:pt idx="1401">
                  <c:v>0.1</c:v>
                </c:pt>
                <c:pt idx="1402">
                  <c:v>0.1</c:v>
                </c:pt>
                <c:pt idx="1403">
                  <c:v>0.1</c:v>
                </c:pt>
                <c:pt idx="1404">
                  <c:v>0.1</c:v>
                </c:pt>
                <c:pt idx="1405">
                  <c:v>0.1</c:v>
                </c:pt>
                <c:pt idx="1406">
                  <c:v>0.1</c:v>
                </c:pt>
                <c:pt idx="1407">
                  <c:v>0.1</c:v>
                </c:pt>
                <c:pt idx="1408">
                  <c:v>0.1</c:v>
                </c:pt>
                <c:pt idx="1409">
                  <c:v>0.1</c:v>
                </c:pt>
                <c:pt idx="1410">
                  <c:v>0.1</c:v>
                </c:pt>
                <c:pt idx="1411">
                  <c:v>0.1</c:v>
                </c:pt>
                <c:pt idx="1412">
                  <c:v>0.1</c:v>
                </c:pt>
                <c:pt idx="1413">
                  <c:v>0.1</c:v>
                </c:pt>
                <c:pt idx="1414">
                  <c:v>0.1</c:v>
                </c:pt>
                <c:pt idx="1415">
                  <c:v>0.1</c:v>
                </c:pt>
                <c:pt idx="1416">
                  <c:v>0.1</c:v>
                </c:pt>
                <c:pt idx="1417">
                  <c:v>0.1</c:v>
                </c:pt>
                <c:pt idx="1418">
                  <c:v>0.1</c:v>
                </c:pt>
                <c:pt idx="1419">
                  <c:v>8.6015999999999995E-2</c:v>
                </c:pt>
                <c:pt idx="1420">
                  <c:v>6.7580000000000001E-2</c:v>
                </c:pt>
                <c:pt idx="1421">
                  <c:v>4.9397000000000003E-2</c:v>
                </c:pt>
                <c:pt idx="1422">
                  <c:v>2.9499000000000001E-2</c:v>
                </c:pt>
                <c:pt idx="1423">
                  <c:v>9.7260000000000003E-3</c:v>
                </c:pt>
                <c:pt idx="1424">
                  <c:v>-9.665E-3</c:v>
                </c:pt>
                <c:pt idx="1425">
                  <c:v>-2.9819999999999999E-2</c:v>
                </c:pt>
                <c:pt idx="1426">
                  <c:v>-4.9272000000000003E-2</c:v>
                </c:pt>
                <c:pt idx="1427">
                  <c:v>-6.9172999999999998E-2</c:v>
                </c:pt>
                <c:pt idx="1428">
                  <c:v>-8.8437000000000002E-2</c:v>
                </c:pt>
                <c:pt idx="1429">
                  <c:v>-0.1</c:v>
                </c:pt>
                <c:pt idx="1430">
                  <c:v>-0.1</c:v>
                </c:pt>
                <c:pt idx="1431">
                  <c:v>-0.1</c:v>
                </c:pt>
                <c:pt idx="1432">
                  <c:v>-0.1</c:v>
                </c:pt>
                <c:pt idx="1433">
                  <c:v>-0.1</c:v>
                </c:pt>
                <c:pt idx="1434">
                  <c:v>-0.1</c:v>
                </c:pt>
                <c:pt idx="1435">
                  <c:v>-0.1</c:v>
                </c:pt>
                <c:pt idx="1436">
                  <c:v>-0.1</c:v>
                </c:pt>
                <c:pt idx="1437">
                  <c:v>-0.1</c:v>
                </c:pt>
                <c:pt idx="1438">
                  <c:v>-0.1</c:v>
                </c:pt>
                <c:pt idx="1439">
                  <c:v>-0.1</c:v>
                </c:pt>
                <c:pt idx="1440">
                  <c:v>-0.1</c:v>
                </c:pt>
                <c:pt idx="1441">
                  <c:v>-0.1</c:v>
                </c:pt>
                <c:pt idx="1442">
                  <c:v>-0.1</c:v>
                </c:pt>
                <c:pt idx="1443">
                  <c:v>-0.1</c:v>
                </c:pt>
                <c:pt idx="1444">
                  <c:v>-0.1</c:v>
                </c:pt>
                <c:pt idx="1445">
                  <c:v>-0.1</c:v>
                </c:pt>
                <c:pt idx="1446">
                  <c:v>-0.1</c:v>
                </c:pt>
                <c:pt idx="1447">
                  <c:v>-0.1</c:v>
                </c:pt>
                <c:pt idx="1448">
                  <c:v>-0.1</c:v>
                </c:pt>
                <c:pt idx="1449">
                  <c:v>-0.1</c:v>
                </c:pt>
                <c:pt idx="1450">
                  <c:v>-0.1</c:v>
                </c:pt>
                <c:pt idx="1451">
                  <c:v>-0.1</c:v>
                </c:pt>
                <c:pt idx="1452">
                  <c:v>-0.1</c:v>
                </c:pt>
                <c:pt idx="1453">
                  <c:v>-0.1</c:v>
                </c:pt>
                <c:pt idx="1454">
                  <c:v>-0.1</c:v>
                </c:pt>
                <c:pt idx="1455">
                  <c:v>-0.1</c:v>
                </c:pt>
                <c:pt idx="1456">
                  <c:v>-0.1</c:v>
                </c:pt>
                <c:pt idx="1457">
                  <c:v>-0.1</c:v>
                </c:pt>
                <c:pt idx="1458">
                  <c:v>-0.1</c:v>
                </c:pt>
                <c:pt idx="1459">
                  <c:v>-8.2333000000000003E-2</c:v>
                </c:pt>
                <c:pt idx="1460">
                  <c:v>-6.2371000000000003E-2</c:v>
                </c:pt>
                <c:pt idx="1461">
                  <c:v>-4.3614E-2</c:v>
                </c:pt>
                <c:pt idx="1462">
                  <c:v>-2.3081000000000001E-2</c:v>
                </c:pt>
                <c:pt idx="1463">
                  <c:v>-2.4169999999999999E-3</c:v>
                </c:pt>
                <c:pt idx="1464">
                  <c:v>1.9581000000000001E-2</c:v>
                </c:pt>
                <c:pt idx="1465">
                  <c:v>4.1133000000000003E-2</c:v>
                </c:pt>
                <c:pt idx="1466">
                  <c:v>6.2493E-2</c:v>
                </c:pt>
                <c:pt idx="1467">
                  <c:v>8.4747000000000003E-2</c:v>
                </c:pt>
                <c:pt idx="1468">
                  <c:v>0.1</c:v>
                </c:pt>
                <c:pt idx="1469">
                  <c:v>0.1</c:v>
                </c:pt>
                <c:pt idx="1470">
                  <c:v>0.1</c:v>
                </c:pt>
                <c:pt idx="1471">
                  <c:v>0.1</c:v>
                </c:pt>
                <c:pt idx="1472">
                  <c:v>0.1</c:v>
                </c:pt>
                <c:pt idx="1473">
                  <c:v>0.1</c:v>
                </c:pt>
                <c:pt idx="1474">
                  <c:v>0.1</c:v>
                </c:pt>
                <c:pt idx="1475">
                  <c:v>0.1</c:v>
                </c:pt>
                <c:pt idx="1476">
                  <c:v>0.1</c:v>
                </c:pt>
                <c:pt idx="1477">
                  <c:v>0.1</c:v>
                </c:pt>
                <c:pt idx="1478">
                  <c:v>0.1</c:v>
                </c:pt>
                <c:pt idx="1479">
                  <c:v>0.1</c:v>
                </c:pt>
                <c:pt idx="1480">
                  <c:v>0.1</c:v>
                </c:pt>
                <c:pt idx="1481">
                  <c:v>0.1</c:v>
                </c:pt>
                <c:pt idx="1482">
                  <c:v>0.1</c:v>
                </c:pt>
                <c:pt idx="1483">
                  <c:v>0.1</c:v>
                </c:pt>
                <c:pt idx="1484">
                  <c:v>0.1</c:v>
                </c:pt>
                <c:pt idx="1485">
                  <c:v>0.1</c:v>
                </c:pt>
                <c:pt idx="1486">
                  <c:v>0.1</c:v>
                </c:pt>
                <c:pt idx="1487">
                  <c:v>0.1</c:v>
                </c:pt>
                <c:pt idx="1488">
                  <c:v>0.1</c:v>
                </c:pt>
                <c:pt idx="1489">
                  <c:v>0.1</c:v>
                </c:pt>
                <c:pt idx="1490">
                  <c:v>0.1</c:v>
                </c:pt>
                <c:pt idx="1491">
                  <c:v>0.1</c:v>
                </c:pt>
                <c:pt idx="1492">
                  <c:v>0.1</c:v>
                </c:pt>
                <c:pt idx="1493">
                  <c:v>0.1</c:v>
                </c:pt>
                <c:pt idx="1494">
                  <c:v>0.1</c:v>
                </c:pt>
                <c:pt idx="1495">
                  <c:v>0.1</c:v>
                </c:pt>
                <c:pt idx="1496">
                  <c:v>0.1</c:v>
                </c:pt>
                <c:pt idx="1497">
                  <c:v>0.1</c:v>
                </c:pt>
                <c:pt idx="1498">
                  <c:v>0.1</c:v>
                </c:pt>
                <c:pt idx="1499">
                  <c:v>0.1</c:v>
                </c:pt>
                <c:pt idx="1500">
                  <c:v>9.0404999999999999E-2</c:v>
                </c:pt>
                <c:pt idx="1501">
                  <c:v>6.9042000000000006E-2</c:v>
                </c:pt>
                <c:pt idx="1502">
                  <c:v>4.7807000000000002E-2</c:v>
                </c:pt>
                <c:pt idx="1503">
                  <c:v>2.8861000000000001E-2</c:v>
                </c:pt>
                <c:pt idx="1504">
                  <c:v>9.0270000000000003E-3</c:v>
                </c:pt>
                <c:pt idx="1505">
                  <c:v>-1.1509E-2</c:v>
                </c:pt>
                <c:pt idx="1506">
                  <c:v>-3.1345999999999999E-2</c:v>
                </c:pt>
                <c:pt idx="1507">
                  <c:v>-5.1624999999999997E-2</c:v>
                </c:pt>
                <c:pt idx="1508">
                  <c:v>-7.2670999999999999E-2</c:v>
                </c:pt>
                <c:pt idx="1509">
                  <c:v>-9.4664999999999999E-2</c:v>
                </c:pt>
                <c:pt idx="1510">
                  <c:v>-0.1</c:v>
                </c:pt>
                <c:pt idx="1511">
                  <c:v>-0.1</c:v>
                </c:pt>
                <c:pt idx="1512">
                  <c:v>-0.1</c:v>
                </c:pt>
                <c:pt idx="1513">
                  <c:v>-0.1</c:v>
                </c:pt>
                <c:pt idx="1514">
                  <c:v>-0.1</c:v>
                </c:pt>
                <c:pt idx="1515">
                  <c:v>-0.1</c:v>
                </c:pt>
                <c:pt idx="1516">
                  <c:v>-0.1</c:v>
                </c:pt>
                <c:pt idx="1517">
                  <c:v>-0.1</c:v>
                </c:pt>
                <c:pt idx="1518">
                  <c:v>-0.1</c:v>
                </c:pt>
                <c:pt idx="1519">
                  <c:v>-0.1</c:v>
                </c:pt>
                <c:pt idx="1520">
                  <c:v>-0.1</c:v>
                </c:pt>
                <c:pt idx="1521">
                  <c:v>-0.1</c:v>
                </c:pt>
                <c:pt idx="1522">
                  <c:v>-0.1</c:v>
                </c:pt>
                <c:pt idx="1523">
                  <c:v>-0.1</c:v>
                </c:pt>
                <c:pt idx="1524">
                  <c:v>-0.1</c:v>
                </c:pt>
                <c:pt idx="1525">
                  <c:v>-0.1</c:v>
                </c:pt>
                <c:pt idx="1526">
                  <c:v>-0.1</c:v>
                </c:pt>
                <c:pt idx="1527">
                  <c:v>-0.1</c:v>
                </c:pt>
                <c:pt idx="1528">
                  <c:v>-0.1</c:v>
                </c:pt>
                <c:pt idx="1529">
                  <c:v>-0.1</c:v>
                </c:pt>
                <c:pt idx="1530">
                  <c:v>-0.1</c:v>
                </c:pt>
                <c:pt idx="1531">
                  <c:v>-0.1</c:v>
                </c:pt>
                <c:pt idx="1532">
                  <c:v>-0.1</c:v>
                </c:pt>
                <c:pt idx="1533">
                  <c:v>-0.1</c:v>
                </c:pt>
                <c:pt idx="1534">
                  <c:v>-0.1</c:v>
                </c:pt>
                <c:pt idx="1535">
                  <c:v>-0.1</c:v>
                </c:pt>
                <c:pt idx="1536">
                  <c:v>-0.1</c:v>
                </c:pt>
                <c:pt idx="1537">
                  <c:v>-0.1</c:v>
                </c:pt>
                <c:pt idx="1538">
                  <c:v>-0.1</c:v>
                </c:pt>
                <c:pt idx="1539">
                  <c:v>-0.1</c:v>
                </c:pt>
                <c:pt idx="1540">
                  <c:v>-0.1</c:v>
                </c:pt>
                <c:pt idx="1541">
                  <c:v>-0.1</c:v>
                </c:pt>
                <c:pt idx="1542">
                  <c:v>-8.7164000000000005E-2</c:v>
                </c:pt>
                <c:pt idx="1543">
                  <c:v>-6.2687999999999994E-2</c:v>
                </c:pt>
                <c:pt idx="1544">
                  <c:v>-3.8782999999999998E-2</c:v>
                </c:pt>
                <c:pt idx="1545">
                  <c:v>-1.507E-2</c:v>
                </c:pt>
                <c:pt idx="1546">
                  <c:v>7.5009999999999999E-3</c:v>
                </c:pt>
                <c:pt idx="1547">
                  <c:v>3.0769000000000001E-2</c:v>
                </c:pt>
                <c:pt idx="1548">
                  <c:v>5.4609999999999999E-2</c:v>
                </c:pt>
                <c:pt idx="1549">
                  <c:v>7.5273999999999994E-2</c:v>
                </c:pt>
                <c:pt idx="1550">
                  <c:v>9.5870999999999998E-2</c:v>
                </c:pt>
                <c:pt idx="1551">
                  <c:v>0.1</c:v>
                </c:pt>
                <c:pt idx="1552">
                  <c:v>0.1</c:v>
                </c:pt>
                <c:pt idx="1553">
                  <c:v>0.1</c:v>
                </c:pt>
                <c:pt idx="1554">
                  <c:v>0.1</c:v>
                </c:pt>
                <c:pt idx="1555">
                  <c:v>0.1</c:v>
                </c:pt>
                <c:pt idx="1556">
                  <c:v>0.1</c:v>
                </c:pt>
                <c:pt idx="1557">
                  <c:v>0.1</c:v>
                </c:pt>
                <c:pt idx="1558">
                  <c:v>0.1</c:v>
                </c:pt>
                <c:pt idx="1559">
                  <c:v>0.1</c:v>
                </c:pt>
                <c:pt idx="1560">
                  <c:v>0.1</c:v>
                </c:pt>
                <c:pt idx="1561">
                  <c:v>0.1</c:v>
                </c:pt>
                <c:pt idx="1562">
                  <c:v>0.1</c:v>
                </c:pt>
                <c:pt idx="1563">
                  <c:v>0.1</c:v>
                </c:pt>
                <c:pt idx="1564">
                  <c:v>0.1</c:v>
                </c:pt>
                <c:pt idx="1565">
                  <c:v>0.1</c:v>
                </c:pt>
                <c:pt idx="1566">
                  <c:v>0.1</c:v>
                </c:pt>
                <c:pt idx="1567">
                  <c:v>0.1</c:v>
                </c:pt>
                <c:pt idx="1568">
                  <c:v>0.1</c:v>
                </c:pt>
                <c:pt idx="1569">
                  <c:v>0.1</c:v>
                </c:pt>
                <c:pt idx="1570">
                  <c:v>0.1</c:v>
                </c:pt>
                <c:pt idx="1571">
                  <c:v>0.1</c:v>
                </c:pt>
                <c:pt idx="1572">
                  <c:v>0.1</c:v>
                </c:pt>
                <c:pt idx="1573">
                  <c:v>0.1</c:v>
                </c:pt>
                <c:pt idx="1574">
                  <c:v>0.1</c:v>
                </c:pt>
                <c:pt idx="1575">
                  <c:v>0.1</c:v>
                </c:pt>
                <c:pt idx="1576">
                  <c:v>0.1</c:v>
                </c:pt>
                <c:pt idx="1577">
                  <c:v>0.1</c:v>
                </c:pt>
                <c:pt idx="1578">
                  <c:v>0.1</c:v>
                </c:pt>
                <c:pt idx="1579">
                  <c:v>0.1</c:v>
                </c:pt>
                <c:pt idx="1580">
                  <c:v>0.1</c:v>
                </c:pt>
                <c:pt idx="1581">
                  <c:v>0.1</c:v>
                </c:pt>
                <c:pt idx="1582">
                  <c:v>8.7353E-2</c:v>
                </c:pt>
                <c:pt idx="1583">
                  <c:v>5.8424999999999998E-2</c:v>
                </c:pt>
                <c:pt idx="1584">
                  <c:v>3.007E-2</c:v>
                </c:pt>
                <c:pt idx="1585">
                  <c:v>2.225E-3</c:v>
                </c:pt>
                <c:pt idx="1586">
                  <c:v>-2.3588000000000001E-2</c:v>
                </c:pt>
                <c:pt idx="1587">
                  <c:v>-4.8765999999999997E-2</c:v>
                </c:pt>
                <c:pt idx="1588">
                  <c:v>-7.3052000000000006E-2</c:v>
                </c:pt>
                <c:pt idx="1589">
                  <c:v>-9.6254999999999993E-2</c:v>
                </c:pt>
                <c:pt idx="1590">
                  <c:v>-0.1</c:v>
                </c:pt>
                <c:pt idx="1591">
                  <c:v>-0.1</c:v>
                </c:pt>
                <c:pt idx="1592">
                  <c:v>-0.1</c:v>
                </c:pt>
                <c:pt idx="1593">
                  <c:v>-0.1</c:v>
                </c:pt>
                <c:pt idx="1594">
                  <c:v>-0.1</c:v>
                </c:pt>
                <c:pt idx="1595">
                  <c:v>-0.1</c:v>
                </c:pt>
                <c:pt idx="1596">
                  <c:v>-0.1</c:v>
                </c:pt>
                <c:pt idx="1597">
                  <c:v>-0.1</c:v>
                </c:pt>
                <c:pt idx="1598">
                  <c:v>-0.1</c:v>
                </c:pt>
                <c:pt idx="1599">
                  <c:v>-0.1</c:v>
                </c:pt>
                <c:pt idx="1600">
                  <c:v>-0.1</c:v>
                </c:pt>
                <c:pt idx="1601">
                  <c:v>-0.1</c:v>
                </c:pt>
                <c:pt idx="1602">
                  <c:v>-0.1</c:v>
                </c:pt>
                <c:pt idx="1603">
                  <c:v>-0.1</c:v>
                </c:pt>
                <c:pt idx="1604">
                  <c:v>-0.1</c:v>
                </c:pt>
                <c:pt idx="1605">
                  <c:v>-0.1</c:v>
                </c:pt>
                <c:pt idx="1606">
                  <c:v>-0.1</c:v>
                </c:pt>
                <c:pt idx="1607">
                  <c:v>-0.1</c:v>
                </c:pt>
                <c:pt idx="1608">
                  <c:v>-0.1</c:v>
                </c:pt>
                <c:pt idx="1609">
                  <c:v>-0.1</c:v>
                </c:pt>
                <c:pt idx="1610">
                  <c:v>-0.1</c:v>
                </c:pt>
                <c:pt idx="1611">
                  <c:v>-0.1</c:v>
                </c:pt>
                <c:pt idx="1612">
                  <c:v>-0.1</c:v>
                </c:pt>
                <c:pt idx="1613">
                  <c:v>-0.1</c:v>
                </c:pt>
                <c:pt idx="1614">
                  <c:v>-0.1</c:v>
                </c:pt>
                <c:pt idx="1615">
                  <c:v>-0.1</c:v>
                </c:pt>
                <c:pt idx="1616">
                  <c:v>-0.1</c:v>
                </c:pt>
                <c:pt idx="1617">
                  <c:v>-0.1</c:v>
                </c:pt>
                <c:pt idx="1618">
                  <c:v>-0.1</c:v>
                </c:pt>
                <c:pt idx="1619">
                  <c:v>-0.1</c:v>
                </c:pt>
                <c:pt idx="1620">
                  <c:v>-0.1</c:v>
                </c:pt>
                <c:pt idx="1621">
                  <c:v>-0.1</c:v>
                </c:pt>
                <c:pt idx="1622">
                  <c:v>-8.7356000000000003E-2</c:v>
                </c:pt>
                <c:pt idx="1623">
                  <c:v>-5.3404E-2</c:v>
                </c:pt>
                <c:pt idx="1624">
                  <c:v>-1.8311000000000001E-2</c:v>
                </c:pt>
                <c:pt idx="1625">
                  <c:v>1.6083E-2</c:v>
                </c:pt>
                <c:pt idx="1626">
                  <c:v>4.8888000000000001E-2</c:v>
                </c:pt>
                <c:pt idx="1627">
                  <c:v>8.0357999999999999E-2</c:v>
                </c:pt>
                <c:pt idx="1628">
                  <c:v>0.1</c:v>
                </c:pt>
                <c:pt idx="1629">
                  <c:v>0.1</c:v>
                </c:pt>
                <c:pt idx="1630">
                  <c:v>0.1</c:v>
                </c:pt>
                <c:pt idx="1631">
                  <c:v>0.1</c:v>
                </c:pt>
                <c:pt idx="1632">
                  <c:v>0.1</c:v>
                </c:pt>
                <c:pt idx="1633">
                  <c:v>0.1</c:v>
                </c:pt>
                <c:pt idx="1634">
                  <c:v>0.1</c:v>
                </c:pt>
                <c:pt idx="1635">
                  <c:v>0.1</c:v>
                </c:pt>
                <c:pt idx="1636">
                  <c:v>0.1</c:v>
                </c:pt>
                <c:pt idx="1637">
                  <c:v>0.1</c:v>
                </c:pt>
                <c:pt idx="1638">
                  <c:v>0.1</c:v>
                </c:pt>
                <c:pt idx="1639">
                  <c:v>0.1</c:v>
                </c:pt>
                <c:pt idx="1640">
                  <c:v>0.1</c:v>
                </c:pt>
                <c:pt idx="1641">
                  <c:v>0.1</c:v>
                </c:pt>
                <c:pt idx="1642">
                  <c:v>0.1</c:v>
                </c:pt>
                <c:pt idx="1643">
                  <c:v>0.1</c:v>
                </c:pt>
                <c:pt idx="1644">
                  <c:v>0.1</c:v>
                </c:pt>
                <c:pt idx="1645">
                  <c:v>0.1</c:v>
                </c:pt>
                <c:pt idx="1646">
                  <c:v>0.1</c:v>
                </c:pt>
                <c:pt idx="1647">
                  <c:v>0.1</c:v>
                </c:pt>
                <c:pt idx="1648">
                  <c:v>0.1</c:v>
                </c:pt>
                <c:pt idx="1649">
                  <c:v>0.1</c:v>
                </c:pt>
                <c:pt idx="1650">
                  <c:v>0.1</c:v>
                </c:pt>
                <c:pt idx="1651">
                  <c:v>0.1</c:v>
                </c:pt>
                <c:pt idx="1652">
                  <c:v>0.1</c:v>
                </c:pt>
                <c:pt idx="1653">
                  <c:v>0.1</c:v>
                </c:pt>
                <c:pt idx="1654">
                  <c:v>0.1</c:v>
                </c:pt>
                <c:pt idx="1655">
                  <c:v>0.1</c:v>
                </c:pt>
                <c:pt idx="1656">
                  <c:v>0.1</c:v>
                </c:pt>
                <c:pt idx="1657">
                  <c:v>0.1</c:v>
                </c:pt>
                <c:pt idx="1658">
                  <c:v>0.1</c:v>
                </c:pt>
                <c:pt idx="1659">
                  <c:v>0.1</c:v>
                </c:pt>
                <c:pt idx="1660">
                  <c:v>0.1</c:v>
                </c:pt>
                <c:pt idx="1661">
                  <c:v>9.5682000000000003E-2</c:v>
                </c:pt>
                <c:pt idx="1662">
                  <c:v>6.2685000000000005E-2</c:v>
                </c:pt>
                <c:pt idx="1663">
                  <c:v>2.8672E-2</c:v>
                </c:pt>
                <c:pt idx="1664">
                  <c:v>-5.8500000000000002E-3</c:v>
                </c:pt>
                <c:pt idx="1665">
                  <c:v>-4.0944000000000001E-2</c:v>
                </c:pt>
                <c:pt idx="1666">
                  <c:v>-7.5976000000000002E-2</c:v>
                </c:pt>
                <c:pt idx="1667">
                  <c:v>-0.1</c:v>
                </c:pt>
                <c:pt idx="1668">
                  <c:v>-0.1</c:v>
                </c:pt>
                <c:pt idx="1669">
                  <c:v>-0.1</c:v>
                </c:pt>
                <c:pt idx="1670">
                  <c:v>-0.1</c:v>
                </c:pt>
                <c:pt idx="1671">
                  <c:v>-0.1</c:v>
                </c:pt>
                <c:pt idx="1672">
                  <c:v>-0.1</c:v>
                </c:pt>
                <c:pt idx="1673">
                  <c:v>-0.1</c:v>
                </c:pt>
                <c:pt idx="1674">
                  <c:v>-0.1</c:v>
                </c:pt>
                <c:pt idx="1675">
                  <c:v>-0.1</c:v>
                </c:pt>
                <c:pt idx="1676">
                  <c:v>-0.1</c:v>
                </c:pt>
                <c:pt idx="1677">
                  <c:v>-0.1</c:v>
                </c:pt>
                <c:pt idx="1678">
                  <c:v>-0.1</c:v>
                </c:pt>
                <c:pt idx="1679">
                  <c:v>-0.1</c:v>
                </c:pt>
                <c:pt idx="1680">
                  <c:v>-0.1</c:v>
                </c:pt>
                <c:pt idx="1681">
                  <c:v>-0.1</c:v>
                </c:pt>
                <c:pt idx="1682">
                  <c:v>-0.1</c:v>
                </c:pt>
                <c:pt idx="1683">
                  <c:v>-0.1</c:v>
                </c:pt>
                <c:pt idx="1684">
                  <c:v>-0.1</c:v>
                </c:pt>
                <c:pt idx="1685">
                  <c:v>-0.1</c:v>
                </c:pt>
                <c:pt idx="1686">
                  <c:v>-0.1</c:v>
                </c:pt>
                <c:pt idx="1687">
                  <c:v>-0.1</c:v>
                </c:pt>
                <c:pt idx="1688">
                  <c:v>-0.1</c:v>
                </c:pt>
                <c:pt idx="1689">
                  <c:v>-0.1</c:v>
                </c:pt>
                <c:pt idx="1690">
                  <c:v>-0.1</c:v>
                </c:pt>
                <c:pt idx="1691">
                  <c:v>-0.1</c:v>
                </c:pt>
                <c:pt idx="1692">
                  <c:v>-0.1</c:v>
                </c:pt>
                <c:pt idx="1693">
                  <c:v>-0.1</c:v>
                </c:pt>
                <c:pt idx="1694">
                  <c:v>-0.1</c:v>
                </c:pt>
                <c:pt idx="1695">
                  <c:v>-0.1</c:v>
                </c:pt>
                <c:pt idx="1696">
                  <c:v>-0.1</c:v>
                </c:pt>
                <c:pt idx="1697">
                  <c:v>-0.1</c:v>
                </c:pt>
                <c:pt idx="1698">
                  <c:v>-0.1</c:v>
                </c:pt>
                <c:pt idx="1699">
                  <c:v>-0.1</c:v>
                </c:pt>
                <c:pt idx="1700">
                  <c:v>-9.6893000000000007E-2</c:v>
                </c:pt>
                <c:pt idx="1701">
                  <c:v>-6.5740000000000007E-2</c:v>
                </c:pt>
                <c:pt idx="1702">
                  <c:v>-3.2108999999999999E-2</c:v>
                </c:pt>
                <c:pt idx="1703">
                  <c:v>2.4780000000000002E-3</c:v>
                </c:pt>
                <c:pt idx="1704">
                  <c:v>3.6427000000000001E-2</c:v>
                </c:pt>
                <c:pt idx="1705">
                  <c:v>7.1266999999999997E-2</c:v>
                </c:pt>
                <c:pt idx="1706">
                  <c:v>0.1</c:v>
                </c:pt>
                <c:pt idx="1707">
                  <c:v>0.1</c:v>
                </c:pt>
                <c:pt idx="1708">
                  <c:v>0.1</c:v>
                </c:pt>
                <c:pt idx="1709">
                  <c:v>0.1</c:v>
                </c:pt>
                <c:pt idx="1710">
                  <c:v>0.1</c:v>
                </c:pt>
                <c:pt idx="1711">
                  <c:v>0.1</c:v>
                </c:pt>
                <c:pt idx="1712">
                  <c:v>0.1</c:v>
                </c:pt>
                <c:pt idx="1713">
                  <c:v>0.1</c:v>
                </c:pt>
                <c:pt idx="1714">
                  <c:v>0.1</c:v>
                </c:pt>
                <c:pt idx="1715">
                  <c:v>0.1</c:v>
                </c:pt>
                <c:pt idx="1716">
                  <c:v>0.1</c:v>
                </c:pt>
                <c:pt idx="1717">
                  <c:v>0.1</c:v>
                </c:pt>
                <c:pt idx="1718">
                  <c:v>0.1</c:v>
                </c:pt>
                <c:pt idx="1719">
                  <c:v>0.1</c:v>
                </c:pt>
                <c:pt idx="1720">
                  <c:v>0.1</c:v>
                </c:pt>
                <c:pt idx="1721">
                  <c:v>0.1</c:v>
                </c:pt>
                <c:pt idx="1722">
                  <c:v>0.1</c:v>
                </c:pt>
                <c:pt idx="1723">
                  <c:v>0.1</c:v>
                </c:pt>
                <c:pt idx="1724">
                  <c:v>0.1</c:v>
                </c:pt>
                <c:pt idx="1725">
                  <c:v>0.1</c:v>
                </c:pt>
                <c:pt idx="1726">
                  <c:v>0.1</c:v>
                </c:pt>
                <c:pt idx="1727">
                  <c:v>0.1</c:v>
                </c:pt>
                <c:pt idx="1728">
                  <c:v>0.1</c:v>
                </c:pt>
                <c:pt idx="1729">
                  <c:v>0.1</c:v>
                </c:pt>
                <c:pt idx="1730">
                  <c:v>0.1</c:v>
                </c:pt>
                <c:pt idx="1731">
                  <c:v>0.1</c:v>
                </c:pt>
                <c:pt idx="1732">
                  <c:v>0.1</c:v>
                </c:pt>
                <c:pt idx="1733">
                  <c:v>0.1</c:v>
                </c:pt>
                <c:pt idx="1734">
                  <c:v>0.1</c:v>
                </c:pt>
                <c:pt idx="1735">
                  <c:v>0.1</c:v>
                </c:pt>
                <c:pt idx="1736">
                  <c:v>0.1</c:v>
                </c:pt>
                <c:pt idx="1737">
                  <c:v>0.1</c:v>
                </c:pt>
                <c:pt idx="1738">
                  <c:v>9.1039999999999996E-2</c:v>
                </c:pt>
                <c:pt idx="1739">
                  <c:v>6.1094999999999997E-2</c:v>
                </c:pt>
                <c:pt idx="1740">
                  <c:v>3.3439000000000003E-2</c:v>
                </c:pt>
                <c:pt idx="1741">
                  <c:v>2.9239999999999999E-3</c:v>
                </c:pt>
                <c:pt idx="1742">
                  <c:v>-2.7338000000000001E-2</c:v>
                </c:pt>
                <c:pt idx="1743">
                  <c:v>-5.8299999999999998E-2</c:v>
                </c:pt>
                <c:pt idx="1744">
                  <c:v>-8.9962E-2</c:v>
                </c:pt>
                <c:pt idx="1745">
                  <c:v>-0.1</c:v>
                </c:pt>
                <c:pt idx="1746">
                  <c:v>-0.1</c:v>
                </c:pt>
                <c:pt idx="1747">
                  <c:v>-0.1</c:v>
                </c:pt>
                <c:pt idx="1748">
                  <c:v>-0.1</c:v>
                </c:pt>
                <c:pt idx="1749">
                  <c:v>-0.1</c:v>
                </c:pt>
                <c:pt idx="1750">
                  <c:v>-0.1</c:v>
                </c:pt>
                <c:pt idx="1751">
                  <c:v>-0.1</c:v>
                </c:pt>
                <c:pt idx="1752">
                  <c:v>-0.1</c:v>
                </c:pt>
                <c:pt idx="1753">
                  <c:v>-0.1</c:v>
                </c:pt>
                <c:pt idx="1754">
                  <c:v>-0.1</c:v>
                </c:pt>
                <c:pt idx="1755">
                  <c:v>-0.1</c:v>
                </c:pt>
                <c:pt idx="1756">
                  <c:v>-0.1</c:v>
                </c:pt>
                <c:pt idx="1757">
                  <c:v>-0.1</c:v>
                </c:pt>
                <c:pt idx="1758">
                  <c:v>-0.1</c:v>
                </c:pt>
                <c:pt idx="1759">
                  <c:v>-0.1</c:v>
                </c:pt>
                <c:pt idx="1760">
                  <c:v>-0.1</c:v>
                </c:pt>
                <c:pt idx="1761">
                  <c:v>-0.1</c:v>
                </c:pt>
                <c:pt idx="1762">
                  <c:v>-0.1</c:v>
                </c:pt>
                <c:pt idx="1763">
                  <c:v>-0.1</c:v>
                </c:pt>
                <c:pt idx="1764">
                  <c:v>-0.1</c:v>
                </c:pt>
                <c:pt idx="1765">
                  <c:v>-0.1</c:v>
                </c:pt>
                <c:pt idx="1766">
                  <c:v>-0.1</c:v>
                </c:pt>
                <c:pt idx="1767">
                  <c:v>-0.1</c:v>
                </c:pt>
                <c:pt idx="1768">
                  <c:v>-0.1</c:v>
                </c:pt>
                <c:pt idx="1769">
                  <c:v>-0.1</c:v>
                </c:pt>
                <c:pt idx="1770">
                  <c:v>-0.1</c:v>
                </c:pt>
                <c:pt idx="1771">
                  <c:v>-0.1</c:v>
                </c:pt>
                <c:pt idx="1772">
                  <c:v>-0.1</c:v>
                </c:pt>
                <c:pt idx="1773">
                  <c:v>-0.1</c:v>
                </c:pt>
                <c:pt idx="1774">
                  <c:v>-0.1</c:v>
                </c:pt>
                <c:pt idx="1775">
                  <c:v>-0.1</c:v>
                </c:pt>
                <c:pt idx="1776">
                  <c:v>-0.1</c:v>
                </c:pt>
                <c:pt idx="1777">
                  <c:v>-8.7927000000000005E-2</c:v>
                </c:pt>
                <c:pt idx="1778">
                  <c:v>-6.0082000000000003E-2</c:v>
                </c:pt>
                <c:pt idx="1779">
                  <c:v>-2.9562999999999999E-2</c:v>
                </c:pt>
                <c:pt idx="1780">
                  <c:v>1.25E-4</c:v>
                </c:pt>
                <c:pt idx="1781">
                  <c:v>2.8797E-2</c:v>
                </c:pt>
                <c:pt idx="1782">
                  <c:v>5.8106999999999999E-2</c:v>
                </c:pt>
                <c:pt idx="1783">
                  <c:v>8.7924000000000002E-2</c:v>
                </c:pt>
                <c:pt idx="1784">
                  <c:v>0.1</c:v>
                </c:pt>
                <c:pt idx="1785">
                  <c:v>0.1</c:v>
                </c:pt>
                <c:pt idx="1786">
                  <c:v>0.1</c:v>
                </c:pt>
                <c:pt idx="1787">
                  <c:v>0.1</c:v>
                </c:pt>
                <c:pt idx="1788">
                  <c:v>0.1</c:v>
                </c:pt>
                <c:pt idx="1789">
                  <c:v>0.1</c:v>
                </c:pt>
                <c:pt idx="1790">
                  <c:v>0.1</c:v>
                </c:pt>
                <c:pt idx="1791">
                  <c:v>0.1</c:v>
                </c:pt>
                <c:pt idx="1792">
                  <c:v>0.1</c:v>
                </c:pt>
                <c:pt idx="1793">
                  <c:v>0.1</c:v>
                </c:pt>
                <c:pt idx="1794">
                  <c:v>0.1</c:v>
                </c:pt>
                <c:pt idx="1795">
                  <c:v>0.1</c:v>
                </c:pt>
                <c:pt idx="1796">
                  <c:v>0.1</c:v>
                </c:pt>
                <c:pt idx="1797">
                  <c:v>0.1</c:v>
                </c:pt>
                <c:pt idx="1798">
                  <c:v>0.1</c:v>
                </c:pt>
                <c:pt idx="1799">
                  <c:v>0.1</c:v>
                </c:pt>
                <c:pt idx="1800">
                  <c:v>0.1</c:v>
                </c:pt>
                <c:pt idx="1801">
                  <c:v>0.1</c:v>
                </c:pt>
                <c:pt idx="1802">
                  <c:v>0.1</c:v>
                </c:pt>
                <c:pt idx="1803">
                  <c:v>0.1</c:v>
                </c:pt>
                <c:pt idx="1804">
                  <c:v>0.1</c:v>
                </c:pt>
                <c:pt idx="1805">
                  <c:v>0.1</c:v>
                </c:pt>
                <c:pt idx="1806">
                  <c:v>0.1</c:v>
                </c:pt>
                <c:pt idx="1807">
                  <c:v>0.1</c:v>
                </c:pt>
                <c:pt idx="1808">
                  <c:v>0.1</c:v>
                </c:pt>
                <c:pt idx="1809">
                  <c:v>0.1</c:v>
                </c:pt>
                <c:pt idx="1810">
                  <c:v>0.1</c:v>
                </c:pt>
                <c:pt idx="1811">
                  <c:v>0.1</c:v>
                </c:pt>
                <c:pt idx="1812">
                  <c:v>0.1</c:v>
                </c:pt>
                <c:pt idx="1813">
                  <c:v>0.1</c:v>
                </c:pt>
                <c:pt idx="1814">
                  <c:v>0.1</c:v>
                </c:pt>
                <c:pt idx="1815">
                  <c:v>0.1</c:v>
                </c:pt>
                <c:pt idx="1816">
                  <c:v>9.7333000000000003E-2</c:v>
                </c:pt>
                <c:pt idx="1817">
                  <c:v>6.3894000000000006E-2</c:v>
                </c:pt>
                <c:pt idx="1818">
                  <c:v>3.2294999999999997E-2</c:v>
                </c:pt>
                <c:pt idx="1819">
                  <c:v>1.25E-4</c:v>
                </c:pt>
                <c:pt idx="1820">
                  <c:v>-3.2426000000000003E-2</c:v>
                </c:pt>
                <c:pt idx="1821">
                  <c:v>-6.2687999999999994E-2</c:v>
                </c:pt>
                <c:pt idx="1822">
                  <c:v>-9.2059000000000002E-2</c:v>
                </c:pt>
                <c:pt idx="1823">
                  <c:v>-0.1</c:v>
                </c:pt>
                <c:pt idx="1824">
                  <c:v>-0.1</c:v>
                </c:pt>
                <c:pt idx="1825">
                  <c:v>-0.1</c:v>
                </c:pt>
                <c:pt idx="1826">
                  <c:v>-0.1</c:v>
                </c:pt>
                <c:pt idx="1827">
                  <c:v>-0.1</c:v>
                </c:pt>
                <c:pt idx="1828">
                  <c:v>-0.1</c:v>
                </c:pt>
                <c:pt idx="1829">
                  <c:v>-0.1</c:v>
                </c:pt>
                <c:pt idx="1830">
                  <c:v>-0.1</c:v>
                </c:pt>
                <c:pt idx="1831">
                  <c:v>-0.1</c:v>
                </c:pt>
                <c:pt idx="1832">
                  <c:v>-0.1</c:v>
                </c:pt>
                <c:pt idx="1833">
                  <c:v>-0.1</c:v>
                </c:pt>
                <c:pt idx="1834">
                  <c:v>-0.1</c:v>
                </c:pt>
                <c:pt idx="1835">
                  <c:v>-0.1</c:v>
                </c:pt>
                <c:pt idx="1836">
                  <c:v>-0.1</c:v>
                </c:pt>
                <c:pt idx="1837">
                  <c:v>-0.1</c:v>
                </c:pt>
                <c:pt idx="1838">
                  <c:v>-0.1</c:v>
                </c:pt>
                <c:pt idx="1839">
                  <c:v>-0.1</c:v>
                </c:pt>
                <c:pt idx="1840">
                  <c:v>-0.1</c:v>
                </c:pt>
                <c:pt idx="1841">
                  <c:v>-0.1</c:v>
                </c:pt>
                <c:pt idx="1842">
                  <c:v>-0.1</c:v>
                </c:pt>
                <c:pt idx="1843">
                  <c:v>-0.1</c:v>
                </c:pt>
                <c:pt idx="1844">
                  <c:v>-0.1</c:v>
                </c:pt>
                <c:pt idx="1845">
                  <c:v>-0.1</c:v>
                </c:pt>
                <c:pt idx="1846">
                  <c:v>-0.1</c:v>
                </c:pt>
                <c:pt idx="1847">
                  <c:v>-0.1</c:v>
                </c:pt>
                <c:pt idx="1848">
                  <c:v>-0.1</c:v>
                </c:pt>
                <c:pt idx="1849">
                  <c:v>-0.1</c:v>
                </c:pt>
                <c:pt idx="1850">
                  <c:v>-0.1</c:v>
                </c:pt>
                <c:pt idx="1851">
                  <c:v>-0.1</c:v>
                </c:pt>
                <c:pt idx="1852">
                  <c:v>-0.1</c:v>
                </c:pt>
                <c:pt idx="1853">
                  <c:v>-0.1</c:v>
                </c:pt>
                <c:pt idx="1854">
                  <c:v>-0.1</c:v>
                </c:pt>
                <c:pt idx="1855">
                  <c:v>-8.0236000000000002E-2</c:v>
                </c:pt>
                <c:pt idx="1856">
                  <c:v>-4.8508999999999997E-2</c:v>
                </c:pt>
                <c:pt idx="1857">
                  <c:v>-1.4432E-2</c:v>
                </c:pt>
                <c:pt idx="1858">
                  <c:v>1.8499999999999999E-2</c:v>
                </c:pt>
                <c:pt idx="1859">
                  <c:v>5.1305000000000003E-2</c:v>
                </c:pt>
                <c:pt idx="1860">
                  <c:v>8.1947999999999993E-2</c:v>
                </c:pt>
                <c:pt idx="1861">
                  <c:v>0.1</c:v>
                </c:pt>
                <c:pt idx="1862">
                  <c:v>0.1</c:v>
                </c:pt>
                <c:pt idx="1863">
                  <c:v>0.1</c:v>
                </c:pt>
                <c:pt idx="1864">
                  <c:v>0.1</c:v>
                </c:pt>
                <c:pt idx="1865">
                  <c:v>0.1</c:v>
                </c:pt>
                <c:pt idx="1866">
                  <c:v>0.1</c:v>
                </c:pt>
                <c:pt idx="1867">
                  <c:v>0.1</c:v>
                </c:pt>
                <c:pt idx="1868">
                  <c:v>0.1</c:v>
                </c:pt>
                <c:pt idx="1869">
                  <c:v>0.1</c:v>
                </c:pt>
                <c:pt idx="1870">
                  <c:v>0.1</c:v>
                </c:pt>
                <c:pt idx="1871">
                  <c:v>0.1</c:v>
                </c:pt>
                <c:pt idx="1872">
                  <c:v>0.1</c:v>
                </c:pt>
                <c:pt idx="1873">
                  <c:v>0.1</c:v>
                </c:pt>
                <c:pt idx="1874">
                  <c:v>0.1</c:v>
                </c:pt>
                <c:pt idx="1875">
                  <c:v>0.1</c:v>
                </c:pt>
                <c:pt idx="1876">
                  <c:v>0.1</c:v>
                </c:pt>
                <c:pt idx="1877">
                  <c:v>0.1</c:v>
                </c:pt>
                <c:pt idx="1878">
                  <c:v>0.1</c:v>
                </c:pt>
                <c:pt idx="1879">
                  <c:v>0.1</c:v>
                </c:pt>
                <c:pt idx="1880">
                  <c:v>0.1</c:v>
                </c:pt>
                <c:pt idx="1881">
                  <c:v>0.1</c:v>
                </c:pt>
                <c:pt idx="1882">
                  <c:v>0.1</c:v>
                </c:pt>
                <c:pt idx="1883">
                  <c:v>0.1</c:v>
                </c:pt>
                <c:pt idx="1884">
                  <c:v>0.1</c:v>
                </c:pt>
                <c:pt idx="1885">
                  <c:v>0.1</c:v>
                </c:pt>
                <c:pt idx="1886">
                  <c:v>0.1</c:v>
                </c:pt>
                <c:pt idx="1887">
                  <c:v>0.1</c:v>
                </c:pt>
                <c:pt idx="1888">
                  <c:v>0.1</c:v>
                </c:pt>
                <c:pt idx="1889">
                  <c:v>0.1</c:v>
                </c:pt>
                <c:pt idx="1890">
                  <c:v>0.1</c:v>
                </c:pt>
                <c:pt idx="1891">
                  <c:v>0.1</c:v>
                </c:pt>
                <c:pt idx="1892">
                  <c:v>0.1</c:v>
                </c:pt>
                <c:pt idx="1893">
                  <c:v>8.5382E-2</c:v>
                </c:pt>
                <c:pt idx="1894">
                  <c:v>4.5200999999999998E-2</c:v>
                </c:pt>
                <c:pt idx="1895">
                  <c:v>7.1199999999999996E-3</c:v>
                </c:pt>
                <c:pt idx="1896">
                  <c:v>-3.0772000000000001E-2</c:v>
                </c:pt>
                <c:pt idx="1897">
                  <c:v>-6.9172999999999998E-2</c:v>
                </c:pt>
                <c:pt idx="1898">
                  <c:v>-0.1</c:v>
                </c:pt>
                <c:pt idx="1899">
                  <c:v>-0.1</c:v>
                </c:pt>
                <c:pt idx="1900">
                  <c:v>-0.1</c:v>
                </c:pt>
                <c:pt idx="1901">
                  <c:v>-0.1</c:v>
                </c:pt>
                <c:pt idx="1902">
                  <c:v>-0.1</c:v>
                </c:pt>
                <c:pt idx="1903">
                  <c:v>-0.1</c:v>
                </c:pt>
                <c:pt idx="1904">
                  <c:v>-0.1</c:v>
                </c:pt>
                <c:pt idx="1905">
                  <c:v>-0.1</c:v>
                </c:pt>
                <c:pt idx="1906">
                  <c:v>-0.1</c:v>
                </c:pt>
                <c:pt idx="1907">
                  <c:v>-0.1</c:v>
                </c:pt>
                <c:pt idx="1908">
                  <c:v>-0.1</c:v>
                </c:pt>
                <c:pt idx="1909">
                  <c:v>-0.1</c:v>
                </c:pt>
                <c:pt idx="1910">
                  <c:v>-0.1</c:v>
                </c:pt>
                <c:pt idx="1911">
                  <c:v>-0.1</c:v>
                </c:pt>
                <c:pt idx="1912">
                  <c:v>-0.1</c:v>
                </c:pt>
                <c:pt idx="1913">
                  <c:v>-0.1</c:v>
                </c:pt>
                <c:pt idx="1914">
                  <c:v>-0.1</c:v>
                </c:pt>
                <c:pt idx="1915">
                  <c:v>-0.1</c:v>
                </c:pt>
                <c:pt idx="1916">
                  <c:v>-0.1</c:v>
                </c:pt>
                <c:pt idx="1917">
                  <c:v>-0.1</c:v>
                </c:pt>
                <c:pt idx="1918">
                  <c:v>-0.1</c:v>
                </c:pt>
                <c:pt idx="1919">
                  <c:v>-0.1</c:v>
                </c:pt>
                <c:pt idx="1920">
                  <c:v>-0.1</c:v>
                </c:pt>
                <c:pt idx="1921">
                  <c:v>-0.1</c:v>
                </c:pt>
                <c:pt idx="1922">
                  <c:v>-0.1</c:v>
                </c:pt>
                <c:pt idx="1923">
                  <c:v>-0.1</c:v>
                </c:pt>
                <c:pt idx="1924">
                  <c:v>-0.1</c:v>
                </c:pt>
                <c:pt idx="1925">
                  <c:v>-0.1</c:v>
                </c:pt>
                <c:pt idx="1926">
                  <c:v>-0.1</c:v>
                </c:pt>
                <c:pt idx="1927">
                  <c:v>-0.1</c:v>
                </c:pt>
                <c:pt idx="1928">
                  <c:v>-0.1</c:v>
                </c:pt>
                <c:pt idx="1929">
                  <c:v>-0.1</c:v>
                </c:pt>
                <c:pt idx="1930">
                  <c:v>-0.1</c:v>
                </c:pt>
                <c:pt idx="1931">
                  <c:v>-0.1</c:v>
                </c:pt>
                <c:pt idx="1932">
                  <c:v>-0.1</c:v>
                </c:pt>
                <c:pt idx="1933">
                  <c:v>-6.8154000000000006E-2</c:v>
                </c:pt>
                <c:pt idx="1934">
                  <c:v>-2.9819999999999999E-2</c:v>
                </c:pt>
                <c:pt idx="1935">
                  <c:v>1.0871E-2</c:v>
                </c:pt>
                <c:pt idx="1936">
                  <c:v>5.1493999999999998E-2</c:v>
                </c:pt>
                <c:pt idx="1937">
                  <c:v>9.2693999999999999E-2</c:v>
                </c:pt>
                <c:pt idx="1938">
                  <c:v>0.1</c:v>
                </c:pt>
                <c:pt idx="1939">
                  <c:v>0.1</c:v>
                </c:pt>
                <c:pt idx="1940">
                  <c:v>0.1</c:v>
                </c:pt>
                <c:pt idx="1941">
                  <c:v>0.1</c:v>
                </c:pt>
                <c:pt idx="1942">
                  <c:v>0.1</c:v>
                </c:pt>
                <c:pt idx="1943">
                  <c:v>0.1</c:v>
                </c:pt>
                <c:pt idx="1944">
                  <c:v>0.1</c:v>
                </c:pt>
                <c:pt idx="1945">
                  <c:v>0.1</c:v>
                </c:pt>
                <c:pt idx="1946">
                  <c:v>0.1</c:v>
                </c:pt>
                <c:pt idx="1947">
                  <c:v>0.1</c:v>
                </c:pt>
                <c:pt idx="1948">
                  <c:v>0.1</c:v>
                </c:pt>
                <c:pt idx="1949">
                  <c:v>0.1</c:v>
                </c:pt>
                <c:pt idx="1950">
                  <c:v>0.1</c:v>
                </c:pt>
                <c:pt idx="1951">
                  <c:v>0.1</c:v>
                </c:pt>
                <c:pt idx="1952">
                  <c:v>0.1</c:v>
                </c:pt>
                <c:pt idx="1953">
                  <c:v>0.1</c:v>
                </c:pt>
                <c:pt idx="1954">
                  <c:v>0.1</c:v>
                </c:pt>
                <c:pt idx="1955">
                  <c:v>0.1</c:v>
                </c:pt>
                <c:pt idx="1956">
                  <c:v>0.1</c:v>
                </c:pt>
                <c:pt idx="1957">
                  <c:v>0.1</c:v>
                </c:pt>
                <c:pt idx="1958">
                  <c:v>0.1</c:v>
                </c:pt>
                <c:pt idx="1959">
                  <c:v>0.1</c:v>
                </c:pt>
                <c:pt idx="1960">
                  <c:v>0.1</c:v>
                </c:pt>
                <c:pt idx="1961">
                  <c:v>0.1</c:v>
                </c:pt>
                <c:pt idx="1962">
                  <c:v>0.1</c:v>
                </c:pt>
                <c:pt idx="1963">
                  <c:v>0.1</c:v>
                </c:pt>
                <c:pt idx="1964">
                  <c:v>0.1</c:v>
                </c:pt>
                <c:pt idx="1965">
                  <c:v>0.1</c:v>
                </c:pt>
                <c:pt idx="1966">
                  <c:v>0.1</c:v>
                </c:pt>
                <c:pt idx="1967">
                  <c:v>0.1</c:v>
                </c:pt>
                <c:pt idx="1968">
                  <c:v>0.1</c:v>
                </c:pt>
                <c:pt idx="1969">
                  <c:v>0.1</c:v>
                </c:pt>
                <c:pt idx="1970">
                  <c:v>0.1</c:v>
                </c:pt>
                <c:pt idx="1971">
                  <c:v>0.1</c:v>
                </c:pt>
                <c:pt idx="1972">
                  <c:v>0.1</c:v>
                </c:pt>
                <c:pt idx="1973">
                  <c:v>7.6226000000000002E-2</c:v>
                </c:pt>
                <c:pt idx="1974">
                  <c:v>3.2804E-2</c:v>
                </c:pt>
                <c:pt idx="1975">
                  <c:v>-9.6010000000000002E-3</c:v>
                </c:pt>
                <c:pt idx="1976">
                  <c:v>-5.1878000000000001E-2</c:v>
                </c:pt>
                <c:pt idx="1977">
                  <c:v>-9.4539999999999999E-2</c:v>
                </c:pt>
                <c:pt idx="1978">
                  <c:v>-0.1</c:v>
                </c:pt>
                <c:pt idx="1979">
                  <c:v>-0.1</c:v>
                </c:pt>
                <c:pt idx="1980">
                  <c:v>-0.1</c:v>
                </c:pt>
                <c:pt idx="1981">
                  <c:v>-0.1</c:v>
                </c:pt>
                <c:pt idx="1982">
                  <c:v>-0.1</c:v>
                </c:pt>
                <c:pt idx="1983">
                  <c:v>-0.1</c:v>
                </c:pt>
                <c:pt idx="1984">
                  <c:v>-0.1</c:v>
                </c:pt>
                <c:pt idx="1985">
                  <c:v>-0.1</c:v>
                </c:pt>
                <c:pt idx="1986">
                  <c:v>-0.1</c:v>
                </c:pt>
                <c:pt idx="1987">
                  <c:v>-0.1</c:v>
                </c:pt>
                <c:pt idx="1988">
                  <c:v>-0.1</c:v>
                </c:pt>
                <c:pt idx="1989">
                  <c:v>-0.1</c:v>
                </c:pt>
                <c:pt idx="1990">
                  <c:v>-0.1</c:v>
                </c:pt>
                <c:pt idx="1991">
                  <c:v>-0.1</c:v>
                </c:pt>
                <c:pt idx="1992">
                  <c:v>-0.1</c:v>
                </c:pt>
                <c:pt idx="1993">
                  <c:v>-0.1</c:v>
                </c:pt>
                <c:pt idx="1994">
                  <c:v>-0.1</c:v>
                </c:pt>
                <c:pt idx="1995">
                  <c:v>-0.1</c:v>
                </c:pt>
                <c:pt idx="1996">
                  <c:v>-0.1</c:v>
                </c:pt>
                <c:pt idx="1997">
                  <c:v>-0.1</c:v>
                </c:pt>
                <c:pt idx="1998">
                  <c:v>-0.1</c:v>
                </c:pt>
                <c:pt idx="1999">
                  <c:v>-0.1</c:v>
                </c:pt>
                <c:pt idx="2000">
                  <c:v>-0.1</c:v>
                </c:pt>
                <c:pt idx="2001">
                  <c:v>-0.1</c:v>
                </c:pt>
                <c:pt idx="2002">
                  <c:v>-0.1</c:v>
                </c:pt>
                <c:pt idx="2003">
                  <c:v>-0.1</c:v>
                </c:pt>
                <c:pt idx="2004">
                  <c:v>-0.1</c:v>
                </c:pt>
                <c:pt idx="2005">
                  <c:v>-0.1</c:v>
                </c:pt>
                <c:pt idx="2006">
                  <c:v>-0.1</c:v>
                </c:pt>
                <c:pt idx="2007">
                  <c:v>-0.1</c:v>
                </c:pt>
                <c:pt idx="2008">
                  <c:v>-0.1</c:v>
                </c:pt>
                <c:pt idx="2009">
                  <c:v>-0.1</c:v>
                </c:pt>
                <c:pt idx="2010">
                  <c:v>-0.1</c:v>
                </c:pt>
                <c:pt idx="2011">
                  <c:v>-0.1</c:v>
                </c:pt>
                <c:pt idx="2012">
                  <c:v>-0.1</c:v>
                </c:pt>
                <c:pt idx="2013">
                  <c:v>-7.8328999999999996E-2</c:v>
                </c:pt>
                <c:pt idx="2014">
                  <c:v>-4.2534000000000002E-2</c:v>
                </c:pt>
                <c:pt idx="2015">
                  <c:v>-2.9269999999999999E-3</c:v>
                </c:pt>
                <c:pt idx="2016">
                  <c:v>3.6872000000000002E-2</c:v>
                </c:pt>
                <c:pt idx="2017">
                  <c:v>7.6036999999999993E-2</c:v>
                </c:pt>
                <c:pt idx="2018">
                  <c:v>0.1</c:v>
                </c:pt>
                <c:pt idx="2019">
                  <c:v>0.1</c:v>
                </c:pt>
                <c:pt idx="2020">
                  <c:v>0.1</c:v>
                </c:pt>
                <c:pt idx="2021">
                  <c:v>0.1</c:v>
                </c:pt>
                <c:pt idx="2022">
                  <c:v>0.1</c:v>
                </c:pt>
                <c:pt idx="2023">
                  <c:v>0.1</c:v>
                </c:pt>
                <c:pt idx="2024">
                  <c:v>0.1</c:v>
                </c:pt>
                <c:pt idx="2025">
                  <c:v>0.1</c:v>
                </c:pt>
                <c:pt idx="2026">
                  <c:v>0.1</c:v>
                </c:pt>
                <c:pt idx="2027">
                  <c:v>0.1</c:v>
                </c:pt>
                <c:pt idx="2028">
                  <c:v>0.1</c:v>
                </c:pt>
                <c:pt idx="2029">
                  <c:v>0.1</c:v>
                </c:pt>
                <c:pt idx="2030">
                  <c:v>0.1</c:v>
                </c:pt>
                <c:pt idx="2031">
                  <c:v>0.1</c:v>
                </c:pt>
                <c:pt idx="2032">
                  <c:v>0.1</c:v>
                </c:pt>
                <c:pt idx="2033">
                  <c:v>0.1</c:v>
                </c:pt>
                <c:pt idx="2034">
                  <c:v>0.1</c:v>
                </c:pt>
                <c:pt idx="2035">
                  <c:v>0.1</c:v>
                </c:pt>
                <c:pt idx="2036">
                  <c:v>0.1</c:v>
                </c:pt>
                <c:pt idx="2037">
                  <c:v>0.1</c:v>
                </c:pt>
                <c:pt idx="2038">
                  <c:v>0.1</c:v>
                </c:pt>
                <c:pt idx="2039">
                  <c:v>0.1</c:v>
                </c:pt>
                <c:pt idx="2040">
                  <c:v>0.1</c:v>
                </c:pt>
                <c:pt idx="2041">
                  <c:v>0.1</c:v>
                </c:pt>
                <c:pt idx="2042">
                  <c:v>0.1</c:v>
                </c:pt>
                <c:pt idx="2043">
                  <c:v>0.1</c:v>
                </c:pt>
                <c:pt idx="2044">
                  <c:v>0.1</c:v>
                </c:pt>
                <c:pt idx="2045">
                  <c:v>0.1</c:v>
                </c:pt>
                <c:pt idx="2046">
                  <c:v>0.1</c:v>
                </c:pt>
                <c:pt idx="2047">
                  <c:v>0.1</c:v>
                </c:pt>
                <c:pt idx="2048">
                  <c:v>0.1</c:v>
                </c:pt>
                <c:pt idx="2049">
                  <c:v>0.1</c:v>
                </c:pt>
                <c:pt idx="2050">
                  <c:v>0.1</c:v>
                </c:pt>
                <c:pt idx="2051">
                  <c:v>9.5489000000000004E-2</c:v>
                </c:pt>
                <c:pt idx="2052">
                  <c:v>6.2937999999999994E-2</c:v>
                </c:pt>
                <c:pt idx="2053">
                  <c:v>2.9307E-2</c:v>
                </c:pt>
                <c:pt idx="2054">
                  <c:v>-6.1679999999999999E-3</c:v>
                </c:pt>
                <c:pt idx="2055">
                  <c:v>-4.2344E-2</c:v>
                </c:pt>
                <c:pt idx="2056">
                  <c:v>-7.7309000000000003E-2</c:v>
                </c:pt>
                <c:pt idx="2057">
                  <c:v>-0.1</c:v>
                </c:pt>
                <c:pt idx="2058">
                  <c:v>-0.1</c:v>
                </c:pt>
                <c:pt idx="2059">
                  <c:v>-0.1</c:v>
                </c:pt>
                <c:pt idx="2060">
                  <c:v>-0.1</c:v>
                </c:pt>
                <c:pt idx="2061">
                  <c:v>-0.1</c:v>
                </c:pt>
                <c:pt idx="2062">
                  <c:v>-0.1</c:v>
                </c:pt>
                <c:pt idx="2063">
                  <c:v>-0.1</c:v>
                </c:pt>
                <c:pt idx="2064">
                  <c:v>-0.1</c:v>
                </c:pt>
                <c:pt idx="2065">
                  <c:v>-0.1</c:v>
                </c:pt>
                <c:pt idx="2066">
                  <c:v>-0.1</c:v>
                </c:pt>
                <c:pt idx="2067">
                  <c:v>-0.1</c:v>
                </c:pt>
                <c:pt idx="2068">
                  <c:v>-0.1</c:v>
                </c:pt>
                <c:pt idx="2069">
                  <c:v>-0.1</c:v>
                </c:pt>
                <c:pt idx="2070">
                  <c:v>-0.1</c:v>
                </c:pt>
                <c:pt idx="2071">
                  <c:v>-0.1</c:v>
                </c:pt>
                <c:pt idx="2072">
                  <c:v>-0.1</c:v>
                </c:pt>
                <c:pt idx="2073">
                  <c:v>-0.1</c:v>
                </c:pt>
                <c:pt idx="2074">
                  <c:v>-0.1</c:v>
                </c:pt>
                <c:pt idx="2075">
                  <c:v>-0.1</c:v>
                </c:pt>
                <c:pt idx="2076">
                  <c:v>-0.1</c:v>
                </c:pt>
                <c:pt idx="2077">
                  <c:v>-0.1</c:v>
                </c:pt>
                <c:pt idx="2078">
                  <c:v>-0.1</c:v>
                </c:pt>
                <c:pt idx="2079">
                  <c:v>-0.1</c:v>
                </c:pt>
                <c:pt idx="2080">
                  <c:v>-0.1</c:v>
                </c:pt>
                <c:pt idx="2081">
                  <c:v>-0.1</c:v>
                </c:pt>
                <c:pt idx="2082">
                  <c:v>-0.1</c:v>
                </c:pt>
                <c:pt idx="2083">
                  <c:v>-0.1</c:v>
                </c:pt>
                <c:pt idx="2084">
                  <c:v>-0.1</c:v>
                </c:pt>
                <c:pt idx="2085">
                  <c:v>-0.1</c:v>
                </c:pt>
                <c:pt idx="2086">
                  <c:v>-0.1</c:v>
                </c:pt>
                <c:pt idx="2087">
                  <c:v>-0.1</c:v>
                </c:pt>
                <c:pt idx="2088">
                  <c:v>-0.1</c:v>
                </c:pt>
                <c:pt idx="2089">
                  <c:v>-8.1698000000000007E-2</c:v>
                </c:pt>
                <c:pt idx="2090">
                  <c:v>-4.9653999999999997E-2</c:v>
                </c:pt>
                <c:pt idx="2091">
                  <c:v>-1.6275999999999999E-2</c:v>
                </c:pt>
                <c:pt idx="2092">
                  <c:v>1.6974E-2</c:v>
                </c:pt>
                <c:pt idx="2093">
                  <c:v>4.8827000000000002E-2</c:v>
                </c:pt>
                <c:pt idx="2094">
                  <c:v>8.0615000000000006E-2</c:v>
                </c:pt>
                <c:pt idx="2095">
                  <c:v>0.1</c:v>
                </c:pt>
                <c:pt idx="2096">
                  <c:v>0.1</c:v>
                </c:pt>
                <c:pt idx="2097">
                  <c:v>0.1</c:v>
                </c:pt>
                <c:pt idx="2098">
                  <c:v>0.1</c:v>
                </c:pt>
                <c:pt idx="2099">
                  <c:v>0.1</c:v>
                </c:pt>
                <c:pt idx="2100">
                  <c:v>0.1</c:v>
                </c:pt>
                <c:pt idx="2101">
                  <c:v>0.1</c:v>
                </c:pt>
                <c:pt idx="2102">
                  <c:v>0.1</c:v>
                </c:pt>
                <c:pt idx="2103">
                  <c:v>0.1</c:v>
                </c:pt>
                <c:pt idx="2104">
                  <c:v>0.1</c:v>
                </c:pt>
                <c:pt idx="2105">
                  <c:v>0.1</c:v>
                </c:pt>
                <c:pt idx="2106">
                  <c:v>0.1</c:v>
                </c:pt>
                <c:pt idx="2107">
                  <c:v>0.1</c:v>
                </c:pt>
                <c:pt idx="2108">
                  <c:v>0.1</c:v>
                </c:pt>
                <c:pt idx="2109">
                  <c:v>0.1</c:v>
                </c:pt>
                <c:pt idx="2110">
                  <c:v>0.1</c:v>
                </c:pt>
                <c:pt idx="2111">
                  <c:v>0.1</c:v>
                </c:pt>
                <c:pt idx="2112">
                  <c:v>0.1</c:v>
                </c:pt>
                <c:pt idx="2113">
                  <c:v>0.1</c:v>
                </c:pt>
                <c:pt idx="2114">
                  <c:v>0.1</c:v>
                </c:pt>
                <c:pt idx="2115">
                  <c:v>0.1</c:v>
                </c:pt>
                <c:pt idx="2116">
                  <c:v>0.1</c:v>
                </c:pt>
                <c:pt idx="2117">
                  <c:v>0.1</c:v>
                </c:pt>
                <c:pt idx="2118">
                  <c:v>0.1</c:v>
                </c:pt>
                <c:pt idx="2119">
                  <c:v>0.1</c:v>
                </c:pt>
                <c:pt idx="2120">
                  <c:v>0.1</c:v>
                </c:pt>
                <c:pt idx="2121">
                  <c:v>0.1</c:v>
                </c:pt>
                <c:pt idx="2122">
                  <c:v>0.1</c:v>
                </c:pt>
                <c:pt idx="2123">
                  <c:v>0.1</c:v>
                </c:pt>
                <c:pt idx="2124">
                  <c:v>0.1</c:v>
                </c:pt>
                <c:pt idx="2125">
                  <c:v>0.1</c:v>
                </c:pt>
                <c:pt idx="2126">
                  <c:v>0.1</c:v>
                </c:pt>
                <c:pt idx="2127">
                  <c:v>9.8224000000000006E-2</c:v>
                </c:pt>
                <c:pt idx="2128">
                  <c:v>5.9697E-2</c:v>
                </c:pt>
                <c:pt idx="2129">
                  <c:v>2.1741E-2</c:v>
                </c:pt>
                <c:pt idx="2130">
                  <c:v>-1.4243E-2</c:v>
                </c:pt>
                <c:pt idx="2131">
                  <c:v>-5.0734000000000001E-2</c:v>
                </c:pt>
                <c:pt idx="2132">
                  <c:v>-8.6593000000000003E-2</c:v>
                </c:pt>
                <c:pt idx="2133">
                  <c:v>-0.1</c:v>
                </c:pt>
                <c:pt idx="2134">
                  <c:v>-0.1</c:v>
                </c:pt>
                <c:pt idx="2135">
                  <c:v>-0.1</c:v>
                </c:pt>
                <c:pt idx="2136">
                  <c:v>-0.1</c:v>
                </c:pt>
                <c:pt idx="2137">
                  <c:v>-0.1</c:v>
                </c:pt>
                <c:pt idx="2138">
                  <c:v>-0.1</c:v>
                </c:pt>
                <c:pt idx="2139">
                  <c:v>-0.1</c:v>
                </c:pt>
                <c:pt idx="2140">
                  <c:v>-0.1</c:v>
                </c:pt>
                <c:pt idx="2141">
                  <c:v>-0.1</c:v>
                </c:pt>
                <c:pt idx="2142">
                  <c:v>-0.1</c:v>
                </c:pt>
                <c:pt idx="2143">
                  <c:v>-0.1</c:v>
                </c:pt>
                <c:pt idx="2144">
                  <c:v>-0.1</c:v>
                </c:pt>
                <c:pt idx="2145">
                  <c:v>-0.1</c:v>
                </c:pt>
                <c:pt idx="2146">
                  <c:v>-0.1</c:v>
                </c:pt>
                <c:pt idx="2147">
                  <c:v>-0.1</c:v>
                </c:pt>
                <c:pt idx="2148">
                  <c:v>-0.1</c:v>
                </c:pt>
                <c:pt idx="2149">
                  <c:v>-0.1</c:v>
                </c:pt>
                <c:pt idx="2150">
                  <c:v>-0.1</c:v>
                </c:pt>
                <c:pt idx="2151">
                  <c:v>-0.1</c:v>
                </c:pt>
                <c:pt idx="2152">
                  <c:v>-0.1</c:v>
                </c:pt>
                <c:pt idx="2153">
                  <c:v>-0.1</c:v>
                </c:pt>
                <c:pt idx="2154">
                  <c:v>-0.1</c:v>
                </c:pt>
                <c:pt idx="2155">
                  <c:v>-0.1</c:v>
                </c:pt>
                <c:pt idx="2156">
                  <c:v>-0.1</c:v>
                </c:pt>
                <c:pt idx="2157">
                  <c:v>-0.1</c:v>
                </c:pt>
                <c:pt idx="2158">
                  <c:v>-0.1</c:v>
                </c:pt>
                <c:pt idx="2159">
                  <c:v>-0.1</c:v>
                </c:pt>
                <c:pt idx="2160">
                  <c:v>-0.1</c:v>
                </c:pt>
                <c:pt idx="2161">
                  <c:v>-0.1</c:v>
                </c:pt>
                <c:pt idx="2162">
                  <c:v>-0.1</c:v>
                </c:pt>
                <c:pt idx="2163">
                  <c:v>-0.1</c:v>
                </c:pt>
                <c:pt idx="2164">
                  <c:v>-0.1</c:v>
                </c:pt>
                <c:pt idx="2165">
                  <c:v>-0.1</c:v>
                </c:pt>
                <c:pt idx="2166">
                  <c:v>-0.1</c:v>
                </c:pt>
                <c:pt idx="2167">
                  <c:v>-0.1</c:v>
                </c:pt>
                <c:pt idx="2168">
                  <c:v>-8.3284999999999998E-2</c:v>
                </c:pt>
                <c:pt idx="2169">
                  <c:v>-4.3042999999999998E-2</c:v>
                </c:pt>
                <c:pt idx="2170">
                  <c:v>-3.1159999999999998E-3</c:v>
                </c:pt>
                <c:pt idx="2171">
                  <c:v>3.7446E-2</c:v>
                </c:pt>
                <c:pt idx="2172">
                  <c:v>7.7435000000000004E-2</c:v>
                </c:pt>
                <c:pt idx="2173">
                  <c:v>0.1</c:v>
                </c:pt>
                <c:pt idx="2174">
                  <c:v>0.1</c:v>
                </c:pt>
                <c:pt idx="2175">
                  <c:v>0.1</c:v>
                </c:pt>
                <c:pt idx="2176">
                  <c:v>0.1</c:v>
                </c:pt>
                <c:pt idx="2177">
                  <c:v>0.1</c:v>
                </c:pt>
                <c:pt idx="2178">
                  <c:v>0.1</c:v>
                </c:pt>
                <c:pt idx="2179">
                  <c:v>0.1</c:v>
                </c:pt>
                <c:pt idx="2180">
                  <c:v>0.1</c:v>
                </c:pt>
                <c:pt idx="2181">
                  <c:v>0.1</c:v>
                </c:pt>
                <c:pt idx="2182">
                  <c:v>0.1</c:v>
                </c:pt>
                <c:pt idx="2183">
                  <c:v>0.1</c:v>
                </c:pt>
                <c:pt idx="2184">
                  <c:v>0.1</c:v>
                </c:pt>
                <c:pt idx="2185">
                  <c:v>0.1</c:v>
                </c:pt>
                <c:pt idx="2186">
                  <c:v>0.1</c:v>
                </c:pt>
                <c:pt idx="2187">
                  <c:v>0.1</c:v>
                </c:pt>
                <c:pt idx="2188">
                  <c:v>0.1</c:v>
                </c:pt>
                <c:pt idx="2189">
                  <c:v>0.1</c:v>
                </c:pt>
                <c:pt idx="2190">
                  <c:v>0.1</c:v>
                </c:pt>
                <c:pt idx="2191">
                  <c:v>0.1</c:v>
                </c:pt>
                <c:pt idx="2192">
                  <c:v>0.1</c:v>
                </c:pt>
                <c:pt idx="2193">
                  <c:v>0.1</c:v>
                </c:pt>
                <c:pt idx="2194">
                  <c:v>0.1</c:v>
                </c:pt>
                <c:pt idx="2195">
                  <c:v>0.1</c:v>
                </c:pt>
                <c:pt idx="2196">
                  <c:v>0.1</c:v>
                </c:pt>
                <c:pt idx="2197">
                  <c:v>0.1</c:v>
                </c:pt>
                <c:pt idx="2198">
                  <c:v>0.1</c:v>
                </c:pt>
                <c:pt idx="2199">
                  <c:v>0.1</c:v>
                </c:pt>
                <c:pt idx="2200">
                  <c:v>0.1</c:v>
                </c:pt>
                <c:pt idx="2201">
                  <c:v>0.1</c:v>
                </c:pt>
                <c:pt idx="2202">
                  <c:v>0.1</c:v>
                </c:pt>
                <c:pt idx="2203">
                  <c:v>0.1</c:v>
                </c:pt>
                <c:pt idx="2204">
                  <c:v>0.1</c:v>
                </c:pt>
                <c:pt idx="2205">
                  <c:v>0.1</c:v>
                </c:pt>
                <c:pt idx="2206">
                  <c:v>0.1</c:v>
                </c:pt>
                <c:pt idx="2207">
                  <c:v>0.1</c:v>
                </c:pt>
                <c:pt idx="2208">
                  <c:v>0.1</c:v>
                </c:pt>
                <c:pt idx="2209">
                  <c:v>7.0503999999999997E-2</c:v>
                </c:pt>
                <c:pt idx="2210">
                  <c:v>2.8544E-2</c:v>
                </c:pt>
                <c:pt idx="2211">
                  <c:v>-1.4496E-2</c:v>
                </c:pt>
                <c:pt idx="2212">
                  <c:v>-5.5503999999999998E-2</c:v>
                </c:pt>
                <c:pt idx="2213">
                  <c:v>-9.6319000000000002E-2</c:v>
                </c:pt>
                <c:pt idx="2214">
                  <c:v>-0.1</c:v>
                </c:pt>
                <c:pt idx="2215">
                  <c:v>-0.1</c:v>
                </c:pt>
                <c:pt idx="2216">
                  <c:v>-0.1</c:v>
                </c:pt>
                <c:pt idx="2217">
                  <c:v>-0.1</c:v>
                </c:pt>
                <c:pt idx="2218">
                  <c:v>-0.1</c:v>
                </c:pt>
                <c:pt idx="2219">
                  <c:v>-0.1</c:v>
                </c:pt>
                <c:pt idx="2220">
                  <c:v>-0.1</c:v>
                </c:pt>
                <c:pt idx="2221">
                  <c:v>-0.1</c:v>
                </c:pt>
                <c:pt idx="2222">
                  <c:v>-0.1</c:v>
                </c:pt>
                <c:pt idx="2223">
                  <c:v>-0.1</c:v>
                </c:pt>
                <c:pt idx="2224">
                  <c:v>-0.1</c:v>
                </c:pt>
                <c:pt idx="2225">
                  <c:v>-0.1</c:v>
                </c:pt>
                <c:pt idx="2226">
                  <c:v>-0.1</c:v>
                </c:pt>
                <c:pt idx="2227">
                  <c:v>-0.1</c:v>
                </c:pt>
                <c:pt idx="2228">
                  <c:v>-0.1</c:v>
                </c:pt>
                <c:pt idx="2229">
                  <c:v>-0.1</c:v>
                </c:pt>
                <c:pt idx="2230">
                  <c:v>-0.1</c:v>
                </c:pt>
                <c:pt idx="2231">
                  <c:v>-0.1</c:v>
                </c:pt>
                <c:pt idx="2232">
                  <c:v>-0.1</c:v>
                </c:pt>
                <c:pt idx="2233">
                  <c:v>-0.1</c:v>
                </c:pt>
                <c:pt idx="2234">
                  <c:v>-0.1</c:v>
                </c:pt>
                <c:pt idx="2235">
                  <c:v>-0.1</c:v>
                </c:pt>
                <c:pt idx="2236">
                  <c:v>-0.1</c:v>
                </c:pt>
                <c:pt idx="2237">
                  <c:v>-0.1</c:v>
                </c:pt>
                <c:pt idx="2238">
                  <c:v>-0.1</c:v>
                </c:pt>
                <c:pt idx="2239">
                  <c:v>-0.1</c:v>
                </c:pt>
                <c:pt idx="2240">
                  <c:v>-0.1</c:v>
                </c:pt>
                <c:pt idx="2241">
                  <c:v>-0.1</c:v>
                </c:pt>
                <c:pt idx="2242">
                  <c:v>-0.1</c:v>
                </c:pt>
                <c:pt idx="2243">
                  <c:v>-0.1</c:v>
                </c:pt>
                <c:pt idx="2244">
                  <c:v>-0.1</c:v>
                </c:pt>
                <c:pt idx="2245">
                  <c:v>-0.1</c:v>
                </c:pt>
                <c:pt idx="2246">
                  <c:v>-0.1</c:v>
                </c:pt>
                <c:pt idx="2247">
                  <c:v>-0.1</c:v>
                </c:pt>
                <c:pt idx="2248">
                  <c:v>-0.1</c:v>
                </c:pt>
                <c:pt idx="2249">
                  <c:v>-7.9598000000000002E-2</c:v>
                </c:pt>
                <c:pt idx="2250">
                  <c:v>-4.2726E-2</c:v>
                </c:pt>
                <c:pt idx="2251">
                  <c:v>-3.2439999999999999E-3</c:v>
                </c:pt>
                <c:pt idx="2252">
                  <c:v>3.5347000000000003E-2</c:v>
                </c:pt>
                <c:pt idx="2253">
                  <c:v>7.3872999999999994E-2</c:v>
                </c:pt>
                <c:pt idx="2254">
                  <c:v>0.1</c:v>
                </c:pt>
                <c:pt idx="2255">
                  <c:v>0.1</c:v>
                </c:pt>
                <c:pt idx="2256">
                  <c:v>0.1</c:v>
                </c:pt>
                <c:pt idx="2257">
                  <c:v>0.1</c:v>
                </c:pt>
                <c:pt idx="2258">
                  <c:v>0.1</c:v>
                </c:pt>
                <c:pt idx="2259">
                  <c:v>0.1</c:v>
                </c:pt>
                <c:pt idx="2260">
                  <c:v>0.1</c:v>
                </c:pt>
                <c:pt idx="2261">
                  <c:v>0.1</c:v>
                </c:pt>
                <c:pt idx="2262">
                  <c:v>0.1</c:v>
                </c:pt>
                <c:pt idx="2263">
                  <c:v>0.1</c:v>
                </c:pt>
                <c:pt idx="2264">
                  <c:v>0.1</c:v>
                </c:pt>
                <c:pt idx="2265">
                  <c:v>0.1</c:v>
                </c:pt>
                <c:pt idx="2266">
                  <c:v>0.1</c:v>
                </c:pt>
                <c:pt idx="2267">
                  <c:v>0.1</c:v>
                </c:pt>
                <c:pt idx="2268">
                  <c:v>0.1</c:v>
                </c:pt>
                <c:pt idx="2269">
                  <c:v>0.1</c:v>
                </c:pt>
                <c:pt idx="2270">
                  <c:v>0.1</c:v>
                </c:pt>
                <c:pt idx="2271">
                  <c:v>0.1</c:v>
                </c:pt>
                <c:pt idx="2272">
                  <c:v>0.1</c:v>
                </c:pt>
                <c:pt idx="2273">
                  <c:v>0.1</c:v>
                </c:pt>
                <c:pt idx="2274">
                  <c:v>0.1</c:v>
                </c:pt>
                <c:pt idx="2275">
                  <c:v>0.1</c:v>
                </c:pt>
                <c:pt idx="2276">
                  <c:v>0.1</c:v>
                </c:pt>
                <c:pt idx="2277">
                  <c:v>0.1</c:v>
                </c:pt>
                <c:pt idx="2278">
                  <c:v>0.1</c:v>
                </c:pt>
                <c:pt idx="2279">
                  <c:v>0.1</c:v>
                </c:pt>
                <c:pt idx="2280">
                  <c:v>0.1</c:v>
                </c:pt>
                <c:pt idx="2281">
                  <c:v>0.1</c:v>
                </c:pt>
                <c:pt idx="2282">
                  <c:v>0.1</c:v>
                </c:pt>
                <c:pt idx="2283">
                  <c:v>0.1</c:v>
                </c:pt>
                <c:pt idx="2284">
                  <c:v>0.1</c:v>
                </c:pt>
                <c:pt idx="2285">
                  <c:v>0.1</c:v>
                </c:pt>
                <c:pt idx="2286">
                  <c:v>0.1</c:v>
                </c:pt>
                <c:pt idx="2287">
                  <c:v>0.1</c:v>
                </c:pt>
                <c:pt idx="2288">
                  <c:v>8.1249000000000002E-2</c:v>
                </c:pt>
                <c:pt idx="2289">
                  <c:v>4.3992000000000003E-2</c:v>
                </c:pt>
                <c:pt idx="2290">
                  <c:v>5.4660000000000004E-3</c:v>
                </c:pt>
                <c:pt idx="2291">
                  <c:v>-3.3125000000000002E-2</c:v>
                </c:pt>
                <c:pt idx="2292">
                  <c:v>-6.9744E-2</c:v>
                </c:pt>
                <c:pt idx="2293">
                  <c:v>-0.1</c:v>
                </c:pt>
                <c:pt idx="2294">
                  <c:v>-0.1</c:v>
                </c:pt>
                <c:pt idx="2295">
                  <c:v>-0.1</c:v>
                </c:pt>
                <c:pt idx="2296">
                  <c:v>-0.1</c:v>
                </c:pt>
                <c:pt idx="2297">
                  <c:v>-0.1</c:v>
                </c:pt>
                <c:pt idx="2298">
                  <c:v>-0.1</c:v>
                </c:pt>
                <c:pt idx="2299">
                  <c:v>-0.1</c:v>
                </c:pt>
                <c:pt idx="2300">
                  <c:v>-0.1</c:v>
                </c:pt>
                <c:pt idx="2301">
                  <c:v>-0.1</c:v>
                </c:pt>
                <c:pt idx="2302">
                  <c:v>-0.1</c:v>
                </c:pt>
                <c:pt idx="2303">
                  <c:v>-0.1</c:v>
                </c:pt>
                <c:pt idx="2304">
                  <c:v>-0.1</c:v>
                </c:pt>
                <c:pt idx="2305">
                  <c:v>-0.1</c:v>
                </c:pt>
                <c:pt idx="2306">
                  <c:v>-0.1</c:v>
                </c:pt>
                <c:pt idx="2307">
                  <c:v>-0.1</c:v>
                </c:pt>
                <c:pt idx="2308">
                  <c:v>-0.1</c:v>
                </c:pt>
                <c:pt idx="2309">
                  <c:v>-0.1</c:v>
                </c:pt>
                <c:pt idx="2310">
                  <c:v>-0.1</c:v>
                </c:pt>
                <c:pt idx="2311">
                  <c:v>-0.1</c:v>
                </c:pt>
                <c:pt idx="2312">
                  <c:v>-0.1</c:v>
                </c:pt>
                <c:pt idx="2313">
                  <c:v>-0.1</c:v>
                </c:pt>
                <c:pt idx="2314">
                  <c:v>-0.1</c:v>
                </c:pt>
                <c:pt idx="2315">
                  <c:v>-0.1</c:v>
                </c:pt>
                <c:pt idx="2316">
                  <c:v>-0.1</c:v>
                </c:pt>
                <c:pt idx="2317">
                  <c:v>-0.1</c:v>
                </c:pt>
                <c:pt idx="2318">
                  <c:v>-0.1</c:v>
                </c:pt>
                <c:pt idx="2319">
                  <c:v>-0.1</c:v>
                </c:pt>
                <c:pt idx="2320">
                  <c:v>-0.1</c:v>
                </c:pt>
                <c:pt idx="2321">
                  <c:v>-0.1</c:v>
                </c:pt>
                <c:pt idx="2322">
                  <c:v>-0.1</c:v>
                </c:pt>
                <c:pt idx="2323">
                  <c:v>-0.1</c:v>
                </c:pt>
                <c:pt idx="2324">
                  <c:v>-0.1</c:v>
                </c:pt>
                <c:pt idx="2325">
                  <c:v>-0.1</c:v>
                </c:pt>
                <c:pt idx="2326">
                  <c:v>-0.1</c:v>
                </c:pt>
                <c:pt idx="2327">
                  <c:v>-8.3731E-2</c:v>
                </c:pt>
                <c:pt idx="2328">
                  <c:v>-4.8384000000000003E-2</c:v>
                </c:pt>
                <c:pt idx="2329">
                  <c:v>-1.2271000000000001E-2</c:v>
                </c:pt>
                <c:pt idx="2330">
                  <c:v>2.5111000000000001E-2</c:v>
                </c:pt>
                <c:pt idx="2331">
                  <c:v>6.1223E-2</c:v>
                </c:pt>
                <c:pt idx="2332">
                  <c:v>9.6380999999999994E-2</c:v>
                </c:pt>
                <c:pt idx="2333">
                  <c:v>0.1</c:v>
                </c:pt>
                <c:pt idx="2334">
                  <c:v>0.1</c:v>
                </c:pt>
                <c:pt idx="2335">
                  <c:v>0.1</c:v>
                </c:pt>
                <c:pt idx="2336">
                  <c:v>0.1</c:v>
                </c:pt>
                <c:pt idx="2337">
                  <c:v>0.1</c:v>
                </c:pt>
                <c:pt idx="2338">
                  <c:v>0.1</c:v>
                </c:pt>
                <c:pt idx="2339">
                  <c:v>0.1</c:v>
                </c:pt>
                <c:pt idx="2340">
                  <c:v>0.1</c:v>
                </c:pt>
                <c:pt idx="2341">
                  <c:v>0.1</c:v>
                </c:pt>
                <c:pt idx="2342">
                  <c:v>0.1</c:v>
                </c:pt>
                <c:pt idx="2343">
                  <c:v>0.1</c:v>
                </c:pt>
                <c:pt idx="2344">
                  <c:v>0.1</c:v>
                </c:pt>
                <c:pt idx="2345">
                  <c:v>0.1</c:v>
                </c:pt>
                <c:pt idx="2346">
                  <c:v>0.1</c:v>
                </c:pt>
                <c:pt idx="2347">
                  <c:v>0.1</c:v>
                </c:pt>
                <c:pt idx="2348">
                  <c:v>0.1</c:v>
                </c:pt>
                <c:pt idx="2349">
                  <c:v>0.1</c:v>
                </c:pt>
                <c:pt idx="2350">
                  <c:v>0.1</c:v>
                </c:pt>
                <c:pt idx="2351">
                  <c:v>0.1</c:v>
                </c:pt>
                <c:pt idx="2352">
                  <c:v>0.1</c:v>
                </c:pt>
                <c:pt idx="2353">
                  <c:v>0.1</c:v>
                </c:pt>
                <c:pt idx="2354">
                  <c:v>0.1</c:v>
                </c:pt>
                <c:pt idx="2355">
                  <c:v>0.1</c:v>
                </c:pt>
                <c:pt idx="2356">
                  <c:v>0.1</c:v>
                </c:pt>
                <c:pt idx="2357">
                  <c:v>0.1</c:v>
                </c:pt>
                <c:pt idx="2358">
                  <c:v>0.1</c:v>
                </c:pt>
                <c:pt idx="2359">
                  <c:v>0.1</c:v>
                </c:pt>
                <c:pt idx="2360">
                  <c:v>0.1</c:v>
                </c:pt>
                <c:pt idx="2361">
                  <c:v>0.1</c:v>
                </c:pt>
                <c:pt idx="2362">
                  <c:v>0.1</c:v>
                </c:pt>
                <c:pt idx="2363">
                  <c:v>0.1</c:v>
                </c:pt>
                <c:pt idx="2364">
                  <c:v>0.1</c:v>
                </c:pt>
                <c:pt idx="2365">
                  <c:v>0.1</c:v>
                </c:pt>
                <c:pt idx="2366">
                  <c:v>0.1</c:v>
                </c:pt>
                <c:pt idx="2367">
                  <c:v>9.1229000000000005E-2</c:v>
                </c:pt>
                <c:pt idx="2368">
                  <c:v>5.3339999999999999E-2</c:v>
                </c:pt>
                <c:pt idx="2369">
                  <c:v>1.5003000000000001E-2</c:v>
                </c:pt>
                <c:pt idx="2370">
                  <c:v>-2.3779999999999999E-2</c:v>
                </c:pt>
                <c:pt idx="2371">
                  <c:v>-6.4595E-2</c:v>
                </c:pt>
                <c:pt idx="2372">
                  <c:v>-0.1</c:v>
                </c:pt>
                <c:pt idx="2373">
                  <c:v>-0.1</c:v>
                </c:pt>
                <c:pt idx="2374">
                  <c:v>-0.1</c:v>
                </c:pt>
                <c:pt idx="2375">
                  <c:v>-0.1</c:v>
                </c:pt>
                <c:pt idx="2376">
                  <c:v>-0.1</c:v>
                </c:pt>
                <c:pt idx="2377">
                  <c:v>-0.1</c:v>
                </c:pt>
                <c:pt idx="2378">
                  <c:v>-0.1</c:v>
                </c:pt>
                <c:pt idx="2379">
                  <c:v>-0.1</c:v>
                </c:pt>
                <c:pt idx="2380">
                  <c:v>-0.1</c:v>
                </c:pt>
                <c:pt idx="2381">
                  <c:v>-0.1</c:v>
                </c:pt>
                <c:pt idx="2382">
                  <c:v>-0.1</c:v>
                </c:pt>
                <c:pt idx="2383">
                  <c:v>-0.1</c:v>
                </c:pt>
                <c:pt idx="2384">
                  <c:v>-0.1</c:v>
                </c:pt>
                <c:pt idx="2385">
                  <c:v>-0.1</c:v>
                </c:pt>
                <c:pt idx="2386">
                  <c:v>-0.1</c:v>
                </c:pt>
                <c:pt idx="2387">
                  <c:v>-0.1</c:v>
                </c:pt>
                <c:pt idx="2388">
                  <c:v>-0.1</c:v>
                </c:pt>
                <c:pt idx="2389">
                  <c:v>-0.1</c:v>
                </c:pt>
                <c:pt idx="2390">
                  <c:v>-0.1</c:v>
                </c:pt>
                <c:pt idx="2391">
                  <c:v>-0.1</c:v>
                </c:pt>
                <c:pt idx="2392">
                  <c:v>-0.1</c:v>
                </c:pt>
                <c:pt idx="2393">
                  <c:v>-0.1</c:v>
                </c:pt>
                <c:pt idx="2394">
                  <c:v>-0.1</c:v>
                </c:pt>
                <c:pt idx="2395">
                  <c:v>-0.1</c:v>
                </c:pt>
                <c:pt idx="2396">
                  <c:v>-0.1</c:v>
                </c:pt>
                <c:pt idx="2397">
                  <c:v>-0.1</c:v>
                </c:pt>
                <c:pt idx="2398">
                  <c:v>-0.1</c:v>
                </c:pt>
                <c:pt idx="2399">
                  <c:v>-0.1</c:v>
                </c:pt>
                <c:pt idx="2400">
                  <c:v>-0.1</c:v>
                </c:pt>
                <c:pt idx="2401">
                  <c:v>-0.1</c:v>
                </c:pt>
                <c:pt idx="2402">
                  <c:v>-0.1</c:v>
                </c:pt>
                <c:pt idx="2403">
                  <c:v>-0.1</c:v>
                </c:pt>
                <c:pt idx="2404">
                  <c:v>-0.1</c:v>
                </c:pt>
                <c:pt idx="2405">
                  <c:v>-0.1</c:v>
                </c:pt>
                <c:pt idx="2406">
                  <c:v>-0.1</c:v>
                </c:pt>
                <c:pt idx="2407">
                  <c:v>-0.1</c:v>
                </c:pt>
                <c:pt idx="2408">
                  <c:v>-9.0979000000000004E-2</c:v>
                </c:pt>
                <c:pt idx="2409">
                  <c:v>-5.4042E-2</c:v>
                </c:pt>
                <c:pt idx="2410">
                  <c:v>-1.7103E-2</c:v>
                </c:pt>
                <c:pt idx="2411">
                  <c:v>2.0469000000000001E-2</c:v>
                </c:pt>
                <c:pt idx="2412">
                  <c:v>6.0713999999999997E-2</c:v>
                </c:pt>
                <c:pt idx="2413">
                  <c:v>9.8476999999999995E-2</c:v>
                </c:pt>
                <c:pt idx="2414">
                  <c:v>0.1</c:v>
                </c:pt>
                <c:pt idx="2415">
                  <c:v>0.1</c:v>
                </c:pt>
                <c:pt idx="2416">
                  <c:v>0.1</c:v>
                </c:pt>
                <c:pt idx="2417">
                  <c:v>0.1</c:v>
                </c:pt>
                <c:pt idx="2418">
                  <c:v>0.1</c:v>
                </c:pt>
                <c:pt idx="2419">
                  <c:v>0.1</c:v>
                </c:pt>
                <c:pt idx="2420">
                  <c:v>0.1</c:v>
                </c:pt>
                <c:pt idx="2421">
                  <c:v>0.1</c:v>
                </c:pt>
                <c:pt idx="2422">
                  <c:v>0.1</c:v>
                </c:pt>
                <c:pt idx="2423">
                  <c:v>0.1</c:v>
                </c:pt>
                <c:pt idx="2424">
                  <c:v>0.1</c:v>
                </c:pt>
                <c:pt idx="2425">
                  <c:v>0.1</c:v>
                </c:pt>
                <c:pt idx="2426">
                  <c:v>0.1</c:v>
                </c:pt>
                <c:pt idx="2427">
                  <c:v>0.1</c:v>
                </c:pt>
                <c:pt idx="2428">
                  <c:v>0.1</c:v>
                </c:pt>
                <c:pt idx="2429">
                  <c:v>0.1</c:v>
                </c:pt>
                <c:pt idx="2430">
                  <c:v>0.1</c:v>
                </c:pt>
                <c:pt idx="2431">
                  <c:v>0.1</c:v>
                </c:pt>
                <c:pt idx="2432">
                  <c:v>0.1</c:v>
                </c:pt>
                <c:pt idx="2433">
                  <c:v>0.1</c:v>
                </c:pt>
                <c:pt idx="2434">
                  <c:v>0.1</c:v>
                </c:pt>
                <c:pt idx="2435">
                  <c:v>0.1</c:v>
                </c:pt>
                <c:pt idx="2436">
                  <c:v>0.1</c:v>
                </c:pt>
                <c:pt idx="2437">
                  <c:v>0.1</c:v>
                </c:pt>
                <c:pt idx="2438">
                  <c:v>0.1</c:v>
                </c:pt>
                <c:pt idx="2439">
                  <c:v>0.1</c:v>
                </c:pt>
                <c:pt idx="2440">
                  <c:v>0.1</c:v>
                </c:pt>
                <c:pt idx="2441">
                  <c:v>0.1</c:v>
                </c:pt>
                <c:pt idx="2442">
                  <c:v>0.1</c:v>
                </c:pt>
                <c:pt idx="2443">
                  <c:v>0.1</c:v>
                </c:pt>
                <c:pt idx="2444">
                  <c:v>0.1</c:v>
                </c:pt>
                <c:pt idx="2445">
                  <c:v>0.1</c:v>
                </c:pt>
                <c:pt idx="2446">
                  <c:v>0.1</c:v>
                </c:pt>
                <c:pt idx="2447">
                  <c:v>0.1</c:v>
                </c:pt>
                <c:pt idx="2448">
                  <c:v>0.1</c:v>
                </c:pt>
                <c:pt idx="2449">
                  <c:v>7.4571999999999999E-2</c:v>
                </c:pt>
                <c:pt idx="2450">
                  <c:v>3.8780000000000002E-2</c:v>
                </c:pt>
                <c:pt idx="2451">
                  <c:v>2.4139999999999999E-3</c:v>
                </c:pt>
                <c:pt idx="2452">
                  <c:v>-3.3888000000000001E-2</c:v>
                </c:pt>
                <c:pt idx="2453">
                  <c:v>-6.8917000000000006E-2</c:v>
                </c:pt>
                <c:pt idx="2454">
                  <c:v>-0.1</c:v>
                </c:pt>
                <c:pt idx="2455">
                  <c:v>-0.1</c:v>
                </c:pt>
                <c:pt idx="2456">
                  <c:v>-0.1</c:v>
                </c:pt>
                <c:pt idx="2457">
                  <c:v>-0.1</c:v>
                </c:pt>
                <c:pt idx="2458">
                  <c:v>-0.1</c:v>
                </c:pt>
                <c:pt idx="2459">
                  <c:v>-0.1</c:v>
                </c:pt>
                <c:pt idx="2460">
                  <c:v>-0.1</c:v>
                </c:pt>
                <c:pt idx="2461">
                  <c:v>-0.1</c:v>
                </c:pt>
                <c:pt idx="2462">
                  <c:v>-0.1</c:v>
                </c:pt>
                <c:pt idx="2463">
                  <c:v>-0.1</c:v>
                </c:pt>
                <c:pt idx="2464">
                  <c:v>-0.1</c:v>
                </c:pt>
                <c:pt idx="2465">
                  <c:v>-0.1</c:v>
                </c:pt>
                <c:pt idx="2466">
                  <c:v>-0.1</c:v>
                </c:pt>
                <c:pt idx="2467">
                  <c:v>-0.1</c:v>
                </c:pt>
                <c:pt idx="2468">
                  <c:v>-0.1</c:v>
                </c:pt>
                <c:pt idx="2469">
                  <c:v>-0.1</c:v>
                </c:pt>
                <c:pt idx="2470">
                  <c:v>-0.1</c:v>
                </c:pt>
                <c:pt idx="2471">
                  <c:v>-0.1</c:v>
                </c:pt>
                <c:pt idx="2472">
                  <c:v>-0.1</c:v>
                </c:pt>
                <c:pt idx="2473">
                  <c:v>-0.1</c:v>
                </c:pt>
                <c:pt idx="2474">
                  <c:v>-0.1</c:v>
                </c:pt>
                <c:pt idx="2475">
                  <c:v>-0.1</c:v>
                </c:pt>
                <c:pt idx="2476">
                  <c:v>-0.1</c:v>
                </c:pt>
                <c:pt idx="2477">
                  <c:v>-0.1</c:v>
                </c:pt>
                <c:pt idx="2478">
                  <c:v>-0.1</c:v>
                </c:pt>
                <c:pt idx="2479">
                  <c:v>-0.1</c:v>
                </c:pt>
                <c:pt idx="2480">
                  <c:v>-0.1</c:v>
                </c:pt>
                <c:pt idx="2481">
                  <c:v>-0.1</c:v>
                </c:pt>
                <c:pt idx="2482">
                  <c:v>-0.1</c:v>
                </c:pt>
                <c:pt idx="2483">
                  <c:v>-0.1</c:v>
                </c:pt>
                <c:pt idx="2484">
                  <c:v>-0.1</c:v>
                </c:pt>
                <c:pt idx="2485">
                  <c:v>-0.1</c:v>
                </c:pt>
                <c:pt idx="2486">
                  <c:v>-0.1</c:v>
                </c:pt>
                <c:pt idx="2487">
                  <c:v>-0.1</c:v>
                </c:pt>
                <c:pt idx="2488">
                  <c:v>-0.1</c:v>
                </c:pt>
                <c:pt idx="2489">
                  <c:v>-7.6739000000000002E-2</c:v>
                </c:pt>
                <c:pt idx="2490">
                  <c:v>-4.3042999999999998E-2</c:v>
                </c:pt>
                <c:pt idx="2491">
                  <c:v>-6.2319999999999997E-3</c:v>
                </c:pt>
                <c:pt idx="2492">
                  <c:v>2.9307E-2</c:v>
                </c:pt>
                <c:pt idx="2493">
                  <c:v>6.5291000000000002E-2</c:v>
                </c:pt>
                <c:pt idx="2494">
                  <c:v>0.1</c:v>
                </c:pt>
                <c:pt idx="2495">
                  <c:v>0.1</c:v>
                </c:pt>
                <c:pt idx="2496">
                  <c:v>0.1</c:v>
                </c:pt>
                <c:pt idx="2497">
                  <c:v>0.1</c:v>
                </c:pt>
                <c:pt idx="2498">
                  <c:v>0.1</c:v>
                </c:pt>
                <c:pt idx="2499">
                  <c:v>0.1</c:v>
                </c:pt>
                <c:pt idx="2500">
                  <c:v>0.1</c:v>
                </c:pt>
                <c:pt idx="2501">
                  <c:v>0.1</c:v>
                </c:pt>
                <c:pt idx="2502">
                  <c:v>0.1</c:v>
                </c:pt>
                <c:pt idx="2503">
                  <c:v>0.1</c:v>
                </c:pt>
                <c:pt idx="2504">
                  <c:v>0.1</c:v>
                </c:pt>
                <c:pt idx="2505">
                  <c:v>0.1</c:v>
                </c:pt>
                <c:pt idx="2506">
                  <c:v>0.1</c:v>
                </c:pt>
                <c:pt idx="2507">
                  <c:v>0.1</c:v>
                </c:pt>
                <c:pt idx="2508">
                  <c:v>0.1</c:v>
                </c:pt>
                <c:pt idx="2509">
                  <c:v>0.1</c:v>
                </c:pt>
                <c:pt idx="2510">
                  <c:v>0.1</c:v>
                </c:pt>
                <c:pt idx="2511">
                  <c:v>0.1</c:v>
                </c:pt>
                <c:pt idx="2512">
                  <c:v>0.1</c:v>
                </c:pt>
                <c:pt idx="2513">
                  <c:v>0.1</c:v>
                </c:pt>
                <c:pt idx="2514">
                  <c:v>0.1</c:v>
                </c:pt>
                <c:pt idx="2515">
                  <c:v>0.1</c:v>
                </c:pt>
                <c:pt idx="2516">
                  <c:v>0.1</c:v>
                </c:pt>
                <c:pt idx="2517">
                  <c:v>0.1</c:v>
                </c:pt>
                <c:pt idx="2518">
                  <c:v>0.1</c:v>
                </c:pt>
                <c:pt idx="2519">
                  <c:v>0.1</c:v>
                </c:pt>
                <c:pt idx="2520">
                  <c:v>0.1</c:v>
                </c:pt>
                <c:pt idx="2521">
                  <c:v>0.1</c:v>
                </c:pt>
                <c:pt idx="2522">
                  <c:v>0.1</c:v>
                </c:pt>
                <c:pt idx="2523">
                  <c:v>0.1</c:v>
                </c:pt>
                <c:pt idx="2524">
                  <c:v>0.1</c:v>
                </c:pt>
                <c:pt idx="2525">
                  <c:v>0.1</c:v>
                </c:pt>
                <c:pt idx="2526">
                  <c:v>0.1</c:v>
                </c:pt>
                <c:pt idx="2527">
                  <c:v>0.1</c:v>
                </c:pt>
                <c:pt idx="2528">
                  <c:v>9.3645999999999993E-2</c:v>
                </c:pt>
                <c:pt idx="2529">
                  <c:v>5.4420999999999997E-2</c:v>
                </c:pt>
                <c:pt idx="2530">
                  <c:v>1.7228E-2</c:v>
                </c:pt>
                <c:pt idx="2531">
                  <c:v>-2.0282999999999999E-2</c:v>
                </c:pt>
                <c:pt idx="2532">
                  <c:v>-5.5757000000000001E-2</c:v>
                </c:pt>
                <c:pt idx="2533">
                  <c:v>-9.5047000000000006E-2</c:v>
                </c:pt>
                <c:pt idx="2534">
                  <c:v>-0.1</c:v>
                </c:pt>
                <c:pt idx="2535">
                  <c:v>-0.1</c:v>
                </c:pt>
                <c:pt idx="2536">
                  <c:v>-0.1</c:v>
                </c:pt>
                <c:pt idx="2537">
                  <c:v>-0.1</c:v>
                </c:pt>
                <c:pt idx="2538">
                  <c:v>-0.1</c:v>
                </c:pt>
                <c:pt idx="2539">
                  <c:v>-0.1</c:v>
                </c:pt>
                <c:pt idx="2540">
                  <c:v>-0.1</c:v>
                </c:pt>
                <c:pt idx="2541">
                  <c:v>-0.1</c:v>
                </c:pt>
                <c:pt idx="2542">
                  <c:v>-0.1</c:v>
                </c:pt>
                <c:pt idx="2543">
                  <c:v>-0.1</c:v>
                </c:pt>
                <c:pt idx="2544">
                  <c:v>-0.1</c:v>
                </c:pt>
                <c:pt idx="2545">
                  <c:v>-0.1</c:v>
                </c:pt>
                <c:pt idx="2546">
                  <c:v>-0.1</c:v>
                </c:pt>
                <c:pt idx="2547">
                  <c:v>-0.1</c:v>
                </c:pt>
                <c:pt idx="2548">
                  <c:v>-0.1</c:v>
                </c:pt>
                <c:pt idx="2549">
                  <c:v>-0.1</c:v>
                </c:pt>
                <c:pt idx="2550">
                  <c:v>-0.1</c:v>
                </c:pt>
                <c:pt idx="2551">
                  <c:v>-0.1</c:v>
                </c:pt>
                <c:pt idx="2552">
                  <c:v>-0.1</c:v>
                </c:pt>
                <c:pt idx="2553">
                  <c:v>-0.1</c:v>
                </c:pt>
                <c:pt idx="2554">
                  <c:v>-0.1</c:v>
                </c:pt>
                <c:pt idx="2555">
                  <c:v>-0.1</c:v>
                </c:pt>
                <c:pt idx="2556">
                  <c:v>-0.1</c:v>
                </c:pt>
                <c:pt idx="2557">
                  <c:v>-0.1</c:v>
                </c:pt>
                <c:pt idx="2558">
                  <c:v>-0.1</c:v>
                </c:pt>
                <c:pt idx="2559">
                  <c:v>-0.1</c:v>
                </c:pt>
                <c:pt idx="2560">
                  <c:v>-0.1</c:v>
                </c:pt>
                <c:pt idx="2561">
                  <c:v>-0.1</c:v>
                </c:pt>
                <c:pt idx="2562">
                  <c:v>-0.1</c:v>
                </c:pt>
                <c:pt idx="2563">
                  <c:v>-0.1</c:v>
                </c:pt>
                <c:pt idx="2564">
                  <c:v>-0.1</c:v>
                </c:pt>
                <c:pt idx="2565">
                  <c:v>-0.1</c:v>
                </c:pt>
                <c:pt idx="2566">
                  <c:v>-0.1</c:v>
                </c:pt>
                <c:pt idx="2567">
                  <c:v>-0.1</c:v>
                </c:pt>
                <c:pt idx="2568">
                  <c:v>-0.1</c:v>
                </c:pt>
                <c:pt idx="2569">
                  <c:v>-7.5466000000000005E-2</c:v>
                </c:pt>
                <c:pt idx="2570">
                  <c:v>-3.4396999999999997E-2</c:v>
                </c:pt>
                <c:pt idx="2571">
                  <c:v>7.8829999999999994E-3</c:v>
                </c:pt>
                <c:pt idx="2572">
                  <c:v>4.9525E-2</c:v>
                </c:pt>
                <c:pt idx="2573">
                  <c:v>9.0976000000000001E-2</c:v>
                </c:pt>
                <c:pt idx="2574">
                  <c:v>0.1</c:v>
                </c:pt>
                <c:pt idx="2575">
                  <c:v>0.1</c:v>
                </c:pt>
                <c:pt idx="2576">
                  <c:v>0.1</c:v>
                </c:pt>
                <c:pt idx="2577">
                  <c:v>0.1</c:v>
                </c:pt>
                <c:pt idx="2578">
                  <c:v>0.1</c:v>
                </c:pt>
                <c:pt idx="2579">
                  <c:v>0.1</c:v>
                </c:pt>
                <c:pt idx="2580">
                  <c:v>0.1</c:v>
                </c:pt>
                <c:pt idx="2581">
                  <c:v>0.1</c:v>
                </c:pt>
                <c:pt idx="2582">
                  <c:v>0.1</c:v>
                </c:pt>
                <c:pt idx="2583">
                  <c:v>0.1</c:v>
                </c:pt>
                <c:pt idx="2584">
                  <c:v>0.1</c:v>
                </c:pt>
                <c:pt idx="2585">
                  <c:v>0.1</c:v>
                </c:pt>
                <c:pt idx="2586">
                  <c:v>0.1</c:v>
                </c:pt>
                <c:pt idx="2587">
                  <c:v>0.1</c:v>
                </c:pt>
                <c:pt idx="2588">
                  <c:v>0.1</c:v>
                </c:pt>
                <c:pt idx="2589">
                  <c:v>0.1</c:v>
                </c:pt>
                <c:pt idx="2590">
                  <c:v>0.1</c:v>
                </c:pt>
                <c:pt idx="2591">
                  <c:v>0.1</c:v>
                </c:pt>
                <c:pt idx="2592">
                  <c:v>0.1</c:v>
                </c:pt>
                <c:pt idx="2593">
                  <c:v>0.1</c:v>
                </c:pt>
                <c:pt idx="2594">
                  <c:v>0.1</c:v>
                </c:pt>
                <c:pt idx="2595">
                  <c:v>0.1</c:v>
                </c:pt>
                <c:pt idx="2596">
                  <c:v>0.1</c:v>
                </c:pt>
                <c:pt idx="2597">
                  <c:v>0.1</c:v>
                </c:pt>
                <c:pt idx="2598">
                  <c:v>0.1</c:v>
                </c:pt>
                <c:pt idx="2599">
                  <c:v>0.1</c:v>
                </c:pt>
                <c:pt idx="2600">
                  <c:v>0.1</c:v>
                </c:pt>
                <c:pt idx="2601">
                  <c:v>0.1</c:v>
                </c:pt>
                <c:pt idx="2602">
                  <c:v>0.1</c:v>
                </c:pt>
                <c:pt idx="2603">
                  <c:v>0.1</c:v>
                </c:pt>
                <c:pt idx="2604">
                  <c:v>0.1</c:v>
                </c:pt>
                <c:pt idx="2605">
                  <c:v>0.1</c:v>
                </c:pt>
                <c:pt idx="2606">
                  <c:v>0.1</c:v>
                </c:pt>
                <c:pt idx="2607">
                  <c:v>0.1</c:v>
                </c:pt>
                <c:pt idx="2608">
                  <c:v>0.1</c:v>
                </c:pt>
                <c:pt idx="2609">
                  <c:v>0.1</c:v>
                </c:pt>
                <c:pt idx="2610">
                  <c:v>8.5570999999999994E-2</c:v>
                </c:pt>
                <c:pt idx="2611">
                  <c:v>3.2994000000000002E-2</c:v>
                </c:pt>
                <c:pt idx="2612">
                  <c:v>-1.03E-2</c:v>
                </c:pt>
                <c:pt idx="2613">
                  <c:v>-5.2516E-2</c:v>
                </c:pt>
                <c:pt idx="2614">
                  <c:v>-9.6190999999999999E-2</c:v>
                </c:pt>
                <c:pt idx="2615">
                  <c:v>-0.1</c:v>
                </c:pt>
                <c:pt idx="2616">
                  <c:v>-0.1</c:v>
                </c:pt>
                <c:pt idx="2617">
                  <c:v>-0.1</c:v>
                </c:pt>
                <c:pt idx="2618">
                  <c:v>-0.1</c:v>
                </c:pt>
                <c:pt idx="2619">
                  <c:v>-0.1</c:v>
                </c:pt>
                <c:pt idx="2620">
                  <c:v>-0.1</c:v>
                </c:pt>
                <c:pt idx="2621">
                  <c:v>-0.1</c:v>
                </c:pt>
                <c:pt idx="2622">
                  <c:v>-0.1</c:v>
                </c:pt>
                <c:pt idx="2623">
                  <c:v>-0.1</c:v>
                </c:pt>
                <c:pt idx="2624">
                  <c:v>-0.1</c:v>
                </c:pt>
                <c:pt idx="2625">
                  <c:v>-0.1</c:v>
                </c:pt>
                <c:pt idx="2626">
                  <c:v>-0.1</c:v>
                </c:pt>
                <c:pt idx="2627">
                  <c:v>-0.1</c:v>
                </c:pt>
                <c:pt idx="2628">
                  <c:v>-0.1</c:v>
                </c:pt>
                <c:pt idx="2629">
                  <c:v>-0.1</c:v>
                </c:pt>
                <c:pt idx="2630">
                  <c:v>-0.1</c:v>
                </c:pt>
                <c:pt idx="2631">
                  <c:v>-0.1</c:v>
                </c:pt>
                <c:pt idx="2632">
                  <c:v>-0.1</c:v>
                </c:pt>
                <c:pt idx="2633">
                  <c:v>-0.1</c:v>
                </c:pt>
                <c:pt idx="2634">
                  <c:v>-0.1</c:v>
                </c:pt>
                <c:pt idx="2635">
                  <c:v>-0.1</c:v>
                </c:pt>
                <c:pt idx="2636">
                  <c:v>-0.1</c:v>
                </c:pt>
                <c:pt idx="2637">
                  <c:v>-0.1</c:v>
                </c:pt>
                <c:pt idx="2638">
                  <c:v>-0.1</c:v>
                </c:pt>
                <c:pt idx="2639">
                  <c:v>-0.1</c:v>
                </c:pt>
                <c:pt idx="2640">
                  <c:v>-0.1</c:v>
                </c:pt>
                <c:pt idx="2641">
                  <c:v>-0.1</c:v>
                </c:pt>
                <c:pt idx="2642">
                  <c:v>-0.1</c:v>
                </c:pt>
                <c:pt idx="2643">
                  <c:v>-0.1</c:v>
                </c:pt>
                <c:pt idx="2644">
                  <c:v>-0.1</c:v>
                </c:pt>
                <c:pt idx="2645">
                  <c:v>-0.1</c:v>
                </c:pt>
                <c:pt idx="2646">
                  <c:v>-0.1</c:v>
                </c:pt>
                <c:pt idx="2647">
                  <c:v>-0.1</c:v>
                </c:pt>
                <c:pt idx="2648">
                  <c:v>-0.1</c:v>
                </c:pt>
                <c:pt idx="2649">
                  <c:v>-0.1</c:v>
                </c:pt>
                <c:pt idx="2650">
                  <c:v>-0.1</c:v>
                </c:pt>
                <c:pt idx="2651">
                  <c:v>-7.6481999999999994E-2</c:v>
                </c:pt>
                <c:pt idx="2652">
                  <c:v>-3.4077000000000003E-2</c:v>
                </c:pt>
                <c:pt idx="2653">
                  <c:v>9.5340000000000008E-3</c:v>
                </c:pt>
                <c:pt idx="2654">
                  <c:v>5.1241000000000002E-2</c:v>
                </c:pt>
                <c:pt idx="2655">
                  <c:v>9.3393000000000004E-2</c:v>
                </c:pt>
                <c:pt idx="2656">
                  <c:v>0.1</c:v>
                </c:pt>
                <c:pt idx="2657">
                  <c:v>0.1</c:v>
                </c:pt>
                <c:pt idx="2658">
                  <c:v>0.1</c:v>
                </c:pt>
                <c:pt idx="2659">
                  <c:v>0.1</c:v>
                </c:pt>
                <c:pt idx="2660">
                  <c:v>0.1</c:v>
                </c:pt>
                <c:pt idx="2661">
                  <c:v>0.1</c:v>
                </c:pt>
                <c:pt idx="2662">
                  <c:v>0.1</c:v>
                </c:pt>
                <c:pt idx="2663">
                  <c:v>0.1</c:v>
                </c:pt>
                <c:pt idx="2664">
                  <c:v>0.1</c:v>
                </c:pt>
                <c:pt idx="2665">
                  <c:v>0.1</c:v>
                </c:pt>
                <c:pt idx="2666">
                  <c:v>0.1</c:v>
                </c:pt>
                <c:pt idx="2667">
                  <c:v>0.1</c:v>
                </c:pt>
                <c:pt idx="2668">
                  <c:v>0.1</c:v>
                </c:pt>
                <c:pt idx="2669">
                  <c:v>0.1</c:v>
                </c:pt>
                <c:pt idx="2670">
                  <c:v>0.1</c:v>
                </c:pt>
                <c:pt idx="2671">
                  <c:v>0.1</c:v>
                </c:pt>
                <c:pt idx="2672">
                  <c:v>0.1</c:v>
                </c:pt>
                <c:pt idx="2673">
                  <c:v>0.1</c:v>
                </c:pt>
                <c:pt idx="2674">
                  <c:v>0.1</c:v>
                </c:pt>
                <c:pt idx="2675">
                  <c:v>0.1</c:v>
                </c:pt>
                <c:pt idx="2676">
                  <c:v>0.1</c:v>
                </c:pt>
                <c:pt idx="2677">
                  <c:v>0.1</c:v>
                </c:pt>
                <c:pt idx="2678">
                  <c:v>0.1</c:v>
                </c:pt>
                <c:pt idx="2679">
                  <c:v>0.1</c:v>
                </c:pt>
                <c:pt idx="2680">
                  <c:v>0.1</c:v>
                </c:pt>
                <c:pt idx="2681">
                  <c:v>0.1</c:v>
                </c:pt>
                <c:pt idx="2682">
                  <c:v>0.1</c:v>
                </c:pt>
                <c:pt idx="2683">
                  <c:v>0.1</c:v>
                </c:pt>
                <c:pt idx="2684">
                  <c:v>0.1</c:v>
                </c:pt>
                <c:pt idx="2685">
                  <c:v>0.1</c:v>
                </c:pt>
                <c:pt idx="2686">
                  <c:v>0.1</c:v>
                </c:pt>
                <c:pt idx="2687">
                  <c:v>0.1</c:v>
                </c:pt>
                <c:pt idx="2688">
                  <c:v>0.1</c:v>
                </c:pt>
                <c:pt idx="2689">
                  <c:v>0.1</c:v>
                </c:pt>
                <c:pt idx="2690">
                  <c:v>0.1</c:v>
                </c:pt>
                <c:pt idx="2691">
                  <c:v>0.1</c:v>
                </c:pt>
                <c:pt idx="2692">
                  <c:v>5.2958999999999999E-2</c:v>
                </c:pt>
                <c:pt idx="2693">
                  <c:v>1.2204E-2</c:v>
                </c:pt>
                <c:pt idx="2694">
                  <c:v>-2.9944999999999999E-2</c:v>
                </c:pt>
                <c:pt idx="2695">
                  <c:v>-7.0060999999999998E-2</c:v>
                </c:pt>
                <c:pt idx="2696">
                  <c:v>-0.1</c:v>
                </c:pt>
                <c:pt idx="2697">
                  <c:v>-0.1</c:v>
                </c:pt>
                <c:pt idx="2698">
                  <c:v>-0.1</c:v>
                </c:pt>
                <c:pt idx="2699">
                  <c:v>-0.1</c:v>
                </c:pt>
                <c:pt idx="2700">
                  <c:v>-0.1</c:v>
                </c:pt>
                <c:pt idx="2701">
                  <c:v>-0.1</c:v>
                </c:pt>
                <c:pt idx="2702">
                  <c:v>-0.1</c:v>
                </c:pt>
                <c:pt idx="2703">
                  <c:v>-0.1</c:v>
                </c:pt>
                <c:pt idx="2704">
                  <c:v>-0.1</c:v>
                </c:pt>
                <c:pt idx="2705">
                  <c:v>-0.1</c:v>
                </c:pt>
                <c:pt idx="2706">
                  <c:v>-0.1</c:v>
                </c:pt>
                <c:pt idx="2707">
                  <c:v>-0.1</c:v>
                </c:pt>
                <c:pt idx="2708">
                  <c:v>-0.1</c:v>
                </c:pt>
                <c:pt idx="2709">
                  <c:v>-0.1</c:v>
                </c:pt>
                <c:pt idx="2710">
                  <c:v>-0.1</c:v>
                </c:pt>
                <c:pt idx="2711">
                  <c:v>-0.1</c:v>
                </c:pt>
                <c:pt idx="2712">
                  <c:v>-0.1</c:v>
                </c:pt>
                <c:pt idx="2713">
                  <c:v>-0.1</c:v>
                </c:pt>
                <c:pt idx="2714">
                  <c:v>-0.1</c:v>
                </c:pt>
                <c:pt idx="2715">
                  <c:v>-0.1</c:v>
                </c:pt>
                <c:pt idx="2716">
                  <c:v>-0.1</c:v>
                </c:pt>
                <c:pt idx="2717">
                  <c:v>-0.1</c:v>
                </c:pt>
                <c:pt idx="2718">
                  <c:v>-0.1</c:v>
                </c:pt>
                <c:pt idx="2719">
                  <c:v>-0.1</c:v>
                </c:pt>
                <c:pt idx="2720">
                  <c:v>-0.1</c:v>
                </c:pt>
                <c:pt idx="2721">
                  <c:v>-0.1</c:v>
                </c:pt>
                <c:pt idx="2722">
                  <c:v>-0.1</c:v>
                </c:pt>
                <c:pt idx="2723">
                  <c:v>-0.1</c:v>
                </c:pt>
                <c:pt idx="2724">
                  <c:v>-0.1</c:v>
                </c:pt>
                <c:pt idx="2725">
                  <c:v>-0.1</c:v>
                </c:pt>
                <c:pt idx="2726">
                  <c:v>-0.1</c:v>
                </c:pt>
                <c:pt idx="2727">
                  <c:v>-0.1</c:v>
                </c:pt>
                <c:pt idx="2728">
                  <c:v>-0.1</c:v>
                </c:pt>
                <c:pt idx="2729">
                  <c:v>-0.1</c:v>
                </c:pt>
                <c:pt idx="2730">
                  <c:v>-0.1</c:v>
                </c:pt>
                <c:pt idx="2731">
                  <c:v>-0.1</c:v>
                </c:pt>
                <c:pt idx="2732">
                  <c:v>-6.2496000000000003E-2</c:v>
                </c:pt>
                <c:pt idx="2733">
                  <c:v>-2.3779999999999999E-2</c:v>
                </c:pt>
                <c:pt idx="2734">
                  <c:v>1.5384E-2</c:v>
                </c:pt>
                <c:pt idx="2735">
                  <c:v>5.6645000000000001E-2</c:v>
                </c:pt>
                <c:pt idx="2736">
                  <c:v>9.6252000000000004E-2</c:v>
                </c:pt>
                <c:pt idx="2737">
                  <c:v>0.1</c:v>
                </c:pt>
                <c:pt idx="2738">
                  <c:v>0.1</c:v>
                </c:pt>
                <c:pt idx="2739">
                  <c:v>0.1</c:v>
                </c:pt>
                <c:pt idx="2740">
                  <c:v>0.1</c:v>
                </c:pt>
                <c:pt idx="2741">
                  <c:v>0.1</c:v>
                </c:pt>
                <c:pt idx="2742">
                  <c:v>0.1</c:v>
                </c:pt>
                <c:pt idx="2743">
                  <c:v>0.1</c:v>
                </c:pt>
                <c:pt idx="2744">
                  <c:v>0.1</c:v>
                </c:pt>
                <c:pt idx="2745">
                  <c:v>0.1</c:v>
                </c:pt>
                <c:pt idx="2746">
                  <c:v>0.1</c:v>
                </c:pt>
                <c:pt idx="2747">
                  <c:v>0.1</c:v>
                </c:pt>
                <c:pt idx="2748">
                  <c:v>0.1</c:v>
                </c:pt>
                <c:pt idx="2749">
                  <c:v>0.1</c:v>
                </c:pt>
                <c:pt idx="2750">
                  <c:v>0.1</c:v>
                </c:pt>
                <c:pt idx="2751">
                  <c:v>0.1</c:v>
                </c:pt>
                <c:pt idx="2752">
                  <c:v>0.1</c:v>
                </c:pt>
                <c:pt idx="2753">
                  <c:v>0.1</c:v>
                </c:pt>
                <c:pt idx="2754">
                  <c:v>0.1</c:v>
                </c:pt>
                <c:pt idx="2755">
                  <c:v>0.1</c:v>
                </c:pt>
                <c:pt idx="2756">
                  <c:v>0.1</c:v>
                </c:pt>
                <c:pt idx="2757">
                  <c:v>0.1</c:v>
                </c:pt>
                <c:pt idx="2758">
                  <c:v>0.1</c:v>
                </c:pt>
                <c:pt idx="2759">
                  <c:v>0.1</c:v>
                </c:pt>
                <c:pt idx="2760">
                  <c:v>0.1</c:v>
                </c:pt>
                <c:pt idx="2761">
                  <c:v>0.1</c:v>
                </c:pt>
                <c:pt idx="2762">
                  <c:v>0.1</c:v>
                </c:pt>
                <c:pt idx="2763">
                  <c:v>0.1</c:v>
                </c:pt>
                <c:pt idx="2764">
                  <c:v>0.1</c:v>
                </c:pt>
                <c:pt idx="2765">
                  <c:v>0.1</c:v>
                </c:pt>
                <c:pt idx="2766">
                  <c:v>0.1</c:v>
                </c:pt>
                <c:pt idx="2767">
                  <c:v>0.1</c:v>
                </c:pt>
                <c:pt idx="2768">
                  <c:v>0.1</c:v>
                </c:pt>
                <c:pt idx="2769">
                  <c:v>0.1</c:v>
                </c:pt>
                <c:pt idx="2770">
                  <c:v>0.1</c:v>
                </c:pt>
                <c:pt idx="2771">
                  <c:v>0.1</c:v>
                </c:pt>
                <c:pt idx="2772">
                  <c:v>7.4700000000000003E-2</c:v>
                </c:pt>
                <c:pt idx="2773">
                  <c:v>3.4519000000000001E-2</c:v>
                </c:pt>
                <c:pt idx="2774">
                  <c:v>-4.4530000000000004E-3</c:v>
                </c:pt>
                <c:pt idx="2775">
                  <c:v>-4.3360999999999997E-2</c:v>
                </c:pt>
                <c:pt idx="2776">
                  <c:v>-8.3224000000000006E-2</c:v>
                </c:pt>
                <c:pt idx="2777">
                  <c:v>-0.1</c:v>
                </c:pt>
                <c:pt idx="2778">
                  <c:v>-0.1</c:v>
                </c:pt>
                <c:pt idx="2779">
                  <c:v>-0.1</c:v>
                </c:pt>
                <c:pt idx="2780">
                  <c:v>-0.1</c:v>
                </c:pt>
                <c:pt idx="2781">
                  <c:v>-0.1</c:v>
                </c:pt>
                <c:pt idx="2782">
                  <c:v>-0.1</c:v>
                </c:pt>
                <c:pt idx="2783">
                  <c:v>-0.1</c:v>
                </c:pt>
                <c:pt idx="2784">
                  <c:v>-0.1</c:v>
                </c:pt>
                <c:pt idx="2785">
                  <c:v>-0.1</c:v>
                </c:pt>
                <c:pt idx="2786">
                  <c:v>-0.1</c:v>
                </c:pt>
                <c:pt idx="2787">
                  <c:v>-0.1</c:v>
                </c:pt>
                <c:pt idx="2788">
                  <c:v>-0.1</c:v>
                </c:pt>
                <c:pt idx="2789">
                  <c:v>-0.1</c:v>
                </c:pt>
                <c:pt idx="2790">
                  <c:v>-0.1</c:v>
                </c:pt>
                <c:pt idx="2791">
                  <c:v>-0.1</c:v>
                </c:pt>
                <c:pt idx="2792">
                  <c:v>-0.1</c:v>
                </c:pt>
                <c:pt idx="2793">
                  <c:v>-0.1</c:v>
                </c:pt>
                <c:pt idx="2794">
                  <c:v>-0.1</c:v>
                </c:pt>
                <c:pt idx="2795">
                  <c:v>-0.1</c:v>
                </c:pt>
                <c:pt idx="2796">
                  <c:v>-0.1</c:v>
                </c:pt>
                <c:pt idx="2797">
                  <c:v>-0.1</c:v>
                </c:pt>
                <c:pt idx="2798">
                  <c:v>-0.1</c:v>
                </c:pt>
                <c:pt idx="2799">
                  <c:v>-0.1</c:v>
                </c:pt>
                <c:pt idx="2800">
                  <c:v>-0.1</c:v>
                </c:pt>
                <c:pt idx="2801">
                  <c:v>-0.1</c:v>
                </c:pt>
                <c:pt idx="2802">
                  <c:v>-0.1</c:v>
                </c:pt>
                <c:pt idx="2803">
                  <c:v>-0.1</c:v>
                </c:pt>
                <c:pt idx="2804">
                  <c:v>-0.1</c:v>
                </c:pt>
                <c:pt idx="2805">
                  <c:v>-0.1</c:v>
                </c:pt>
                <c:pt idx="2806">
                  <c:v>-0.1</c:v>
                </c:pt>
                <c:pt idx="2807">
                  <c:v>-0.1</c:v>
                </c:pt>
                <c:pt idx="2808">
                  <c:v>-0.1</c:v>
                </c:pt>
                <c:pt idx="2809">
                  <c:v>-0.1</c:v>
                </c:pt>
                <c:pt idx="2810">
                  <c:v>-0.1</c:v>
                </c:pt>
                <c:pt idx="2811">
                  <c:v>-0.1</c:v>
                </c:pt>
                <c:pt idx="2812">
                  <c:v>-0.1</c:v>
                </c:pt>
                <c:pt idx="2813">
                  <c:v>-7.8007999999999994E-2</c:v>
                </c:pt>
                <c:pt idx="2814">
                  <c:v>-4.0181000000000001E-2</c:v>
                </c:pt>
                <c:pt idx="2815">
                  <c:v>-1.846E-3</c:v>
                </c:pt>
                <c:pt idx="2816">
                  <c:v>3.8334E-2</c:v>
                </c:pt>
                <c:pt idx="2817">
                  <c:v>7.7943999999999999E-2</c:v>
                </c:pt>
                <c:pt idx="2818">
                  <c:v>0.1</c:v>
                </c:pt>
                <c:pt idx="2819">
                  <c:v>0.1</c:v>
                </c:pt>
                <c:pt idx="2820">
                  <c:v>0.1</c:v>
                </c:pt>
                <c:pt idx="2821">
                  <c:v>0.1</c:v>
                </c:pt>
                <c:pt idx="2822">
                  <c:v>0.1</c:v>
                </c:pt>
                <c:pt idx="2823">
                  <c:v>0.1</c:v>
                </c:pt>
                <c:pt idx="2824">
                  <c:v>0.1</c:v>
                </c:pt>
                <c:pt idx="2825">
                  <c:v>0.1</c:v>
                </c:pt>
                <c:pt idx="2826">
                  <c:v>0.1</c:v>
                </c:pt>
                <c:pt idx="2827">
                  <c:v>0.1</c:v>
                </c:pt>
                <c:pt idx="2828">
                  <c:v>0.1</c:v>
                </c:pt>
                <c:pt idx="2829">
                  <c:v>0.1</c:v>
                </c:pt>
                <c:pt idx="2830">
                  <c:v>0.1</c:v>
                </c:pt>
                <c:pt idx="2831">
                  <c:v>0.1</c:v>
                </c:pt>
                <c:pt idx="2832">
                  <c:v>0.1</c:v>
                </c:pt>
                <c:pt idx="2833">
                  <c:v>0.1</c:v>
                </c:pt>
                <c:pt idx="2834">
                  <c:v>0.1</c:v>
                </c:pt>
                <c:pt idx="2835">
                  <c:v>0.1</c:v>
                </c:pt>
                <c:pt idx="2836">
                  <c:v>0.1</c:v>
                </c:pt>
                <c:pt idx="2837">
                  <c:v>0.1</c:v>
                </c:pt>
                <c:pt idx="2838">
                  <c:v>0.1</c:v>
                </c:pt>
                <c:pt idx="2839">
                  <c:v>0.1</c:v>
                </c:pt>
                <c:pt idx="2840">
                  <c:v>0.1</c:v>
                </c:pt>
                <c:pt idx="2841">
                  <c:v>0.1</c:v>
                </c:pt>
                <c:pt idx="2842">
                  <c:v>0.1</c:v>
                </c:pt>
                <c:pt idx="2843">
                  <c:v>0.1</c:v>
                </c:pt>
                <c:pt idx="2844">
                  <c:v>0.1</c:v>
                </c:pt>
                <c:pt idx="2845">
                  <c:v>0.1</c:v>
                </c:pt>
                <c:pt idx="2846">
                  <c:v>0.1</c:v>
                </c:pt>
                <c:pt idx="2847">
                  <c:v>0.1</c:v>
                </c:pt>
                <c:pt idx="2848">
                  <c:v>0.1</c:v>
                </c:pt>
                <c:pt idx="2849">
                  <c:v>0.1</c:v>
                </c:pt>
                <c:pt idx="2850">
                  <c:v>0.1</c:v>
                </c:pt>
                <c:pt idx="2851">
                  <c:v>0.1</c:v>
                </c:pt>
                <c:pt idx="2852">
                  <c:v>0.1</c:v>
                </c:pt>
                <c:pt idx="2853">
                  <c:v>0.1</c:v>
                </c:pt>
                <c:pt idx="2854">
                  <c:v>6.7643999999999996E-2</c:v>
                </c:pt>
                <c:pt idx="2855">
                  <c:v>3.0134000000000001E-2</c:v>
                </c:pt>
                <c:pt idx="2856">
                  <c:v>-6.3600000000000002E-3</c:v>
                </c:pt>
                <c:pt idx="2857">
                  <c:v>-4.4187999999999998E-2</c:v>
                </c:pt>
                <c:pt idx="2858">
                  <c:v>-8.1570000000000004E-2</c:v>
                </c:pt>
                <c:pt idx="2859">
                  <c:v>-0.1</c:v>
                </c:pt>
                <c:pt idx="2860">
                  <c:v>-0.1</c:v>
                </c:pt>
                <c:pt idx="2861">
                  <c:v>-0.1</c:v>
                </c:pt>
                <c:pt idx="2862">
                  <c:v>-0.1</c:v>
                </c:pt>
                <c:pt idx="2863">
                  <c:v>-0.1</c:v>
                </c:pt>
                <c:pt idx="2864">
                  <c:v>-0.1</c:v>
                </c:pt>
                <c:pt idx="2865">
                  <c:v>-0.1</c:v>
                </c:pt>
                <c:pt idx="2866">
                  <c:v>-0.1</c:v>
                </c:pt>
                <c:pt idx="2867">
                  <c:v>-0.1</c:v>
                </c:pt>
                <c:pt idx="2868">
                  <c:v>-0.1</c:v>
                </c:pt>
                <c:pt idx="2869">
                  <c:v>-0.1</c:v>
                </c:pt>
                <c:pt idx="2870">
                  <c:v>-0.1</c:v>
                </c:pt>
                <c:pt idx="2871">
                  <c:v>-0.1</c:v>
                </c:pt>
                <c:pt idx="2872">
                  <c:v>-0.1</c:v>
                </c:pt>
                <c:pt idx="2873">
                  <c:v>-0.1</c:v>
                </c:pt>
                <c:pt idx="2874">
                  <c:v>-0.1</c:v>
                </c:pt>
                <c:pt idx="2875">
                  <c:v>-0.1</c:v>
                </c:pt>
                <c:pt idx="2876">
                  <c:v>-0.1</c:v>
                </c:pt>
                <c:pt idx="2877">
                  <c:v>-0.1</c:v>
                </c:pt>
                <c:pt idx="2878">
                  <c:v>-0.1</c:v>
                </c:pt>
                <c:pt idx="2879">
                  <c:v>-0.1</c:v>
                </c:pt>
                <c:pt idx="2880">
                  <c:v>-0.1</c:v>
                </c:pt>
                <c:pt idx="2881">
                  <c:v>-0.1</c:v>
                </c:pt>
                <c:pt idx="2882">
                  <c:v>-0.1</c:v>
                </c:pt>
                <c:pt idx="2883">
                  <c:v>-0.1</c:v>
                </c:pt>
                <c:pt idx="2884">
                  <c:v>-0.1</c:v>
                </c:pt>
                <c:pt idx="2885">
                  <c:v>-0.1</c:v>
                </c:pt>
                <c:pt idx="2886">
                  <c:v>-0.1</c:v>
                </c:pt>
                <c:pt idx="2887">
                  <c:v>-0.1</c:v>
                </c:pt>
                <c:pt idx="2888">
                  <c:v>-0.1</c:v>
                </c:pt>
                <c:pt idx="2889">
                  <c:v>-0.1</c:v>
                </c:pt>
                <c:pt idx="2890">
                  <c:v>-0.1</c:v>
                </c:pt>
                <c:pt idx="2891">
                  <c:v>-0.1</c:v>
                </c:pt>
                <c:pt idx="2892">
                  <c:v>-0.1</c:v>
                </c:pt>
                <c:pt idx="2893">
                  <c:v>-0.1</c:v>
                </c:pt>
                <c:pt idx="2894">
                  <c:v>-9.2885999999999996E-2</c:v>
                </c:pt>
                <c:pt idx="2895">
                  <c:v>-6.1671999999999998E-2</c:v>
                </c:pt>
                <c:pt idx="2896">
                  <c:v>-2.7784E-2</c:v>
                </c:pt>
                <c:pt idx="2897">
                  <c:v>6.992E-3</c:v>
                </c:pt>
                <c:pt idx="2898">
                  <c:v>4.2976E-2</c:v>
                </c:pt>
                <c:pt idx="2899">
                  <c:v>7.7880000000000005E-2</c:v>
                </c:pt>
                <c:pt idx="2900">
                  <c:v>0.1</c:v>
                </c:pt>
                <c:pt idx="2901">
                  <c:v>0.1</c:v>
                </c:pt>
                <c:pt idx="2902">
                  <c:v>0.1</c:v>
                </c:pt>
                <c:pt idx="2903">
                  <c:v>0.1</c:v>
                </c:pt>
                <c:pt idx="2904">
                  <c:v>0.1</c:v>
                </c:pt>
                <c:pt idx="2905">
                  <c:v>0.1</c:v>
                </c:pt>
                <c:pt idx="2906">
                  <c:v>0.1</c:v>
                </c:pt>
                <c:pt idx="2907">
                  <c:v>0.1</c:v>
                </c:pt>
                <c:pt idx="2908">
                  <c:v>0.1</c:v>
                </c:pt>
                <c:pt idx="2909">
                  <c:v>0.1</c:v>
                </c:pt>
                <c:pt idx="2910">
                  <c:v>0.1</c:v>
                </c:pt>
                <c:pt idx="2911">
                  <c:v>0.1</c:v>
                </c:pt>
                <c:pt idx="2912">
                  <c:v>0.1</c:v>
                </c:pt>
                <c:pt idx="2913">
                  <c:v>0.1</c:v>
                </c:pt>
                <c:pt idx="2914">
                  <c:v>0.1</c:v>
                </c:pt>
                <c:pt idx="2915">
                  <c:v>0.1</c:v>
                </c:pt>
                <c:pt idx="2916">
                  <c:v>0.1</c:v>
                </c:pt>
                <c:pt idx="2917">
                  <c:v>0.1</c:v>
                </c:pt>
                <c:pt idx="2918">
                  <c:v>0.1</c:v>
                </c:pt>
                <c:pt idx="2919">
                  <c:v>0.1</c:v>
                </c:pt>
                <c:pt idx="2920">
                  <c:v>0.1</c:v>
                </c:pt>
                <c:pt idx="2921">
                  <c:v>0.1</c:v>
                </c:pt>
                <c:pt idx="2922">
                  <c:v>0.1</c:v>
                </c:pt>
                <c:pt idx="2923">
                  <c:v>0.1</c:v>
                </c:pt>
                <c:pt idx="2924">
                  <c:v>0.1</c:v>
                </c:pt>
                <c:pt idx="2925">
                  <c:v>0.1</c:v>
                </c:pt>
                <c:pt idx="2926">
                  <c:v>0.1</c:v>
                </c:pt>
                <c:pt idx="2927">
                  <c:v>0.1</c:v>
                </c:pt>
                <c:pt idx="2928">
                  <c:v>0.1</c:v>
                </c:pt>
                <c:pt idx="2929">
                  <c:v>0.1</c:v>
                </c:pt>
                <c:pt idx="2930">
                  <c:v>0.1</c:v>
                </c:pt>
                <c:pt idx="2931">
                  <c:v>0.1</c:v>
                </c:pt>
                <c:pt idx="2932">
                  <c:v>0.1</c:v>
                </c:pt>
                <c:pt idx="2933">
                  <c:v>0.1</c:v>
                </c:pt>
                <c:pt idx="2934">
                  <c:v>8.4935999999999998E-2</c:v>
                </c:pt>
                <c:pt idx="2935">
                  <c:v>5.3911000000000001E-2</c:v>
                </c:pt>
                <c:pt idx="2936">
                  <c:v>2.1360000000000001E-2</c:v>
                </c:pt>
                <c:pt idx="2937">
                  <c:v>-1.0681E-2</c:v>
                </c:pt>
                <c:pt idx="2938">
                  <c:v>-4.2344E-2</c:v>
                </c:pt>
                <c:pt idx="2939">
                  <c:v>-7.3622999999999994E-2</c:v>
                </c:pt>
                <c:pt idx="2940">
                  <c:v>-0.1</c:v>
                </c:pt>
                <c:pt idx="2941">
                  <c:v>-0.1</c:v>
                </c:pt>
                <c:pt idx="2942">
                  <c:v>-0.1</c:v>
                </c:pt>
                <c:pt idx="2943">
                  <c:v>-0.1</c:v>
                </c:pt>
                <c:pt idx="2944">
                  <c:v>-0.1</c:v>
                </c:pt>
                <c:pt idx="2945">
                  <c:v>-0.1</c:v>
                </c:pt>
                <c:pt idx="2946">
                  <c:v>-0.1</c:v>
                </c:pt>
                <c:pt idx="2947">
                  <c:v>-0.1</c:v>
                </c:pt>
                <c:pt idx="2948">
                  <c:v>-0.1</c:v>
                </c:pt>
                <c:pt idx="2949">
                  <c:v>-0.1</c:v>
                </c:pt>
                <c:pt idx="2950">
                  <c:v>-0.1</c:v>
                </c:pt>
                <c:pt idx="2951">
                  <c:v>-0.1</c:v>
                </c:pt>
                <c:pt idx="2952">
                  <c:v>-0.1</c:v>
                </c:pt>
                <c:pt idx="2953">
                  <c:v>-0.1</c:v>
                </c:pt>
                <c:pt idx="2954">
                  <c:v>-0.1</c:v>
                </c:pt>
                <c:pt idx="2955">
                  <c:v>-0.1</c:v>
                </c:pt>
                <c:pt idx="2956">
                  <c:v>-0.1</c:v>
                </c:pt>
                <c:pt idx="2957">
                  <c:v>-0.1</c:v>
                </c:pt>
                <c:pt idx="2958">
                  <c:v>-0.1</c:v>
                </c:pt>
                <c:pt idx="2959">
                  <c:v>-0.1</c:v>
                </c:pt>
                <c:pt idx="2960">
                  <c:v>-0.1</c:v>
                </c:pt>
                <c:pt idx="2961">
                  <c:v>-0.1</c:v>
                </c:pt>
                <c:pt idx="2962">
                  <c:v>-0.1</c:v>
                </c:pt>
                <c:pt idx="2963">
                  <c:v>-0.1</c:v>
                </c:pt>
                <c:pt idx="2964">
                  <c:v>-0.1</c:v>
                </c:pt>
                <c:pt idx="2965">
                  <c:v>-0.1</c:v>
                </c:pt>
                <c:pt idx="2966">
                  <c:v>-0.1</c:v>
                </c:pt>
                <c:pt idx="2967">
                  <c:v>-0.1</c:v>
                </c:pt>
                <c:pt idx="2968">
                  <c:v>-0.1</c:v>
                </c:pt>
                <c:pt idx="2969">
                  <c:v>-0.1</c:v>
                </c:pt>
                <c:pt idx="2970">
                  <c:v>-0.1</c:v>
                </c:pt>
                <c:pt idx="2971">
                  <c:v>-0.1</c:v>
                </c:pt>
                <c:pt idx="2972">
                  <c:v>-0.1</c:v>
                </c:pt>
                <c:pt idx="2973">
                  <c:v>-0.1</c:v>
                </c:pt>
                <c:pt idx="2974">
                  <c:v>-9.3521000000000007E-2</c:v>
                </c:pt>
                <c:pt idx="2975">
                  <c:v>-6.3896999999999995E-2</c:v>
                </c:pt>
                <c:pt idx="2976">
                  <c:v>-3.4967999999999999E-2</c:v>
                </c:pt>
                <c:pt idx="2977">
                  <c:v>-4.5779999999999996E-3</c:v>
                </c:pt>
                <c:pt idx="2978">
                  <c:v>2.4157999999999999E-2</c:v>
                </c:pt>
                <c:pt idx="2979">
                  <c:v>5.3339999999999999E-2</c:v>
                </c:pt>
                <c:pt idx="2980">
                  <c:v>8.2393999999999995E-2</c:v>
                </c:pt>
                <c:pt idx="2981">
                  <c:v>0.1</c:v>
                </c:pt>
                <c:pt idx="2982">
                  <c:v>0.1</c:v>
                </c:pt>
                <c:pt idx="2983">
                  <c:v>0.1</c:v>
                </c:pt>
                <c:pt idx="2984">
                  <c:v>0.1</c:v>
                </c:pt>
                <c:pt idx="2985">
                  <c:v>0.1</c:v>
                </c:pt>
                <c:pt idx="2986">
                  <c:v>0.1</c:v>
                </c:pt>
                <c:pt idx="2987">
                  <c:v>0.1</c:v>
                </c:pt>
                <c:pt idx="2988">
                  <c:v>0.1</c:v>
                </c:pt>
                <c:pt idx="2989">
                  <c:v>0.1</c:v>
                </c:pt>
                <c:pt idx="2990">
                  <c:v>0.1</c:v>
                </c:pt>
                <c:pt idx="2991">
                  <c:v>0.1</c:v>
                </c:pt>
                <c:pt idx="2992">
                  <c:v>0.1</c:v>
                </c:pt>
                <c:pt idx="2993">
                  <c:v>0.1</c:v>
                </c:pt>
                <c:pt idx="2994">
                  <c:v>0.1</c:v>
                </c:pt>
                <c:pt idx="2995">
                  <c:v>0.1</c:v>
                </c:pt>
                <c:pt idx="2996">
                  <c:v>0.1</c:v>
                </c:pt>
                <c:pt idx="2997">
                  <c:v>0.1</c:v>
                </c:pt>
                <c:pt idx="2998">
                  <c:v>0.1</c:v>
                </c:pt>
                <c:pt idx="2999">
                  <c:v>0.1</c:v>
                </c:pt>
                <c:pt idx="3000">
                  <c:v>0.1</c:v>
                </c:pt>
                <c:pt idx="3001">
                  <c:v>0.1</c:v>
                </c:pt>
                <c:pt idx="3002">
                  <c:v>0.1</c:v>
                </c:pt>
                <c:pt idx="3003">
                  <c:v>0.1</c:v>
                </c:pt>
                <c:pt idx="3004">
                  <c:v>0.1</c:v>
                </c:pt>
                <c:pt idx="3005">
                  <c:v>0.1</c:v>
                </c:pt>
                <c:pt idx="3006">
                  <c:v>0.1</c:v>
                </c:pt>
                <c:pt idx="3007">
                  <c:v>0.1</c:v>
                </c:pt>
                <c:pt idx="3008">
                  <c:v>0.1</c:v>
                </c:pt>
                <c:pt idx="3009">
                  <c:v>0.1</c:v>
                </c:pt>
                <c:pt idx="3010">
                  <c:v>0.1</c:v>
                </c:pt>
                <c:pt idx="3011">
                  <c:v>0.1</c:v>
                </c:pt>
                <c:pt idx="3012">
                  <c:v>0.1</c:v>
                </c:pt>
                <c:pt idx="3013">
                  <c:v>0.1</c:v>
                </c:pt>
                <c:pt idx="3014">
                  <c:v>0.1</c:v>
                </c:pt>
                <c:pt idx="3015">
                  <c:v>7.8895999999999994E-2</c:v>
                </c:pt>
                <c:pt idx="3016">
                  <c:v>5.0478000000000002E-2</c:v>
                </c:pt>
                <c:pt idx="3017">
                  <c:v>2.1042999999999999E-2</c:v>
                </c:pt>
                <c:pt idx="3018">
                  <c:v>-6.8669999999999998E-3</c:v>
                </c:pt>
                <c:pt idx="3019">
                  <c:v>-3.5795E-2</c:v>
                </c:pt>
                <c:pt idx="3020">
                  <c:v>-6.3578999999999997E-2</c:v>
                </c:pt>
                <c:pt idx="3021">
                  <c:v>-9.2251E-2</c:v>
                </c:pt>
                <c:pt idx="3022">
                  <c:v>-0.1</c:v>
                </c:pt>
                <c:pt idx="3023">
                  <c:v>-0.1</c:v>
                </c:pt>
                <c:pt idx="3024">
                  <c:v>-0.1</c:v>
                </c:pt>
                <c:pt idx="3025">
                  <c:v>-0.1</c:v>
                </c:pt>
                <c:pt idx="3026">
                  <c:v>-0.1</c:v>
                </c:pt>
                <c:pt idx="3027">
                  <c:v>-0.1</c:v>
                </c:pt>
                <c:pt idx="3028">
                  <c:v>-0.1</c:v>
                </c:pt>
                <c:pt idx="3029">
                  <c:v>-0.1</c:v>
                </c:pt>
                <c:pt idx="3030">
                  <c:v>-0.1</c:v>
                </c:pt>
                <c:pt idx="3031">
                  <c:v>-0.1</c:v>
                </c:pt>
                <c:pt idx="3032">
                  <c:v>-0.1</c:v>
                </c:pt>
                <c:pt idx="3033">
                  <c:v>-0.1</c:v>
                </c:pt>
                <c:pt idx="3034">
                  <c:v>-0.1</c:v>
                </c:pt>
                <c:pt idx="3035">
                  <c:v>-0.1</c:v>
                </c:pt>
                <c:pt idx="3036">
                  <c:v>-0.1</c:v>
                </c:pt>
                <c:pt idx="3037">
                  <c:v>-0.1</c:v>
                </c:pt>
                <c:pt idx="3038">
                  <c:v>-0.1</c:v>
                </c:pt>
                <c:pt idx="3039">
                  <c:v>-0.1</c:v>
                </c:pt>
                <c:pt idx="3040">
                  <c:v>-0.1</c:v>
                </c:pt>
                <c:pt idx="3041">
                  <c:v>-0.1</c:v>
                </c:pt>
                <c:pt idx="3042">
                  <c:v>-0.1</c:v>
                </c:pt>
                <c:pt idx="3043">
                  <c:v>-0.1</c:v>
                </c:pt>
                <c:pt idx="3044">
                  <c:v>-0.1</c:v>
                </c:pt>
                <c:pt idx="3045">
                  <c:v>-0.1</c:v>
                </c:pt>
                <c:pt idx="3046">
                  <c:v>-0.1</c:v>
                </c:pt>
                <c:pt idx="3047">
                  <c:v>-0.1</c:v>
                </c:pt>
                <c:pt idx="3048">
                  <c:v>-0.1</c:v>
                </c:pt>
                <c:pt idx="3049">
                  <c:v>-0.1</c:v>
                </c:pt>
                <c:pt idx="3050">
                  <c:v>-0.1</c:v>
                </c:pt>
                <c:pt idx="3051">
                  <c:v>-0.1</c:v>
                </c:pt>
                <c:pt idx="3052">
                  <c:v>-0.1</c:v>
                </c:pt>
                <c:pt idx="3053">
                  <c:v>-0.1</c:v>
                </c:pt>
                <c:pt idx="3054">
                  <c:v>-0.1</c:v>
                </c:pt>
                <c:pt idx="3055">
                  <c:v>-0.1</c:v>
                </c:pt>
                <c:pt idx="3056">
                  <c:v>-8.1950999999999996E-2</c:v>
                </c:pt>
                <c:pt idx="3057">
                  <c:v>-5.2898000000000001E-2</c:v>
                </c:pt>
                <c:pt idx="3058">
                  <c:v>-2.4226000000000001E-2</c:v>
                </c:pt>
                <c:pt idx="3059">
                  <c:v>4.7029999999999997E-3</c:v>
                </c:pt>
                <c:pt idx="3060">
                  <c:v>3.1343000000000003E-2</c:v>
                </c:pt>
                <c:pt idx="3061">
                  <c:v>5.8998000000000002E-2</c:v>
                </c:pt>
                <c:pt idx="3062">
                  <c:v>8.6778999999999995E-2</c:v>
                </c:pt>
                <c:pt idx="3063">
                  <c:v>0.1</c:v>
                </c:pt>
                <c:pt idx="3064">
                  <c:v>0.1</c:v>
                </c:pt>
                <c:pt idx="3065">
                  <c:v>0.1</c:v>
                </c:pt>
                <c:pt idx="3066">
                  <c:v>0.1</c:v>
                </c:pt>
                <c:pt idx="3067">
                  <c:v>0.1</c:v>
                </c:pt>
                <c:pt idx="3068">
                  <c:v>0.1</c:v>
                </c:pt>
                <c:pt idx="3069">
                  <c:v>0.1</c:v>
                </c:pt>
                <c:pt idx="3070">
                  <c:v>0.1</c:v>
                </c:pt>
                <c:pt idx="3071">
                  <c:v>0.1</c:v>
                </c:pt>
                <c:pt idx="3072">
                  <c:v>0.1</c:v>
                </c:pt>
                <c:pt idx="3073">
                  <c:v>0.1</c:v>
                </c:pt>
                <c:pt idx="3074">
                  <c:v>0.1</c:v>
                </c:pt>
                <c:pt idx="3075">
                  <c:v>0.1</c:v>
                </c:pt>
                <c:pt idx="3076">
                  <c:v>0.1</c:v>
                </c:pt>
                <c:pt idx="3077">
                  <c:v>0.1</c:v>
                </c:pt>
                <c:pt idx="3078">
                  <c:v>0.1</c:v>
                </c:pt>
                <c:pt idx="3079">
                  <c:v>0.1</c:v>
                </c:pt>
                <c:pt idx="3080">
                  <c:v>0.1</c:v>
                </c:pt>
                <c:pt idx="3081">
                  <c:v>0.1</c:v>
                </c:pt>
                <c:pt idx="3082">
                  <c:v>0.1</c:v>
                </c:pt>
                <c:pt idx="3083">
                  <c:v>0.1</c:v>
                </c:pt>
                <c:pt idx="3084">
                  <c:v>0.1</c:v>
                </c:pt>
                <c:pt idx="3085">
                  <c:v>0.1</c:v>
                </c:pt>
                <c:pt idx="3086">
                  <c:v>0.1</c:v>
                </c:pt>
                <c:pt idx="3087">
                  <c:v>0.1</c:v>
                </c:pt>
                <c:pt idx="3088">
                  <c:v>0.1</c:v>
                </c:pt>
                <c:pt idx="3089">
                  <c:v>0.1</c:v>
                </c:pt>
                <c:pt idx="3090">
                  <c:v>0.1</c:v>
                </c:pt>
                <c:pt idx="3091">
                  <c:v>0.1</c:v>
                </c:pt>
                <c:pt idx="3092">
                  <c:v>0.1</c:v>
                </c:pt>
                <c:pt idx="3093">
                  <c:v>0.1</c:v>
                </c:pt>
                <c:pt idx="3094">
                  <c:v>0.1</c:v>
                </c:pt>
                <c:pt idx="3095">
                  <c:v>0.1</c:v>
                </c:pt>
                <c:pt idx="3096">
                  <c:v>9.7078999999999999E-2</c:v>
                </c:pt>
                <c:pt idx="3097">
                  <c:v>6.8661E-2</c:v>
                </c:pt>
                <c:pt idx="3098">
                  <c:v>4.0876000000000003E-2</c:v>
                </c:pt>
                <c:pt idx="3099">
                  <c:v>1.3476999999999999E-2</c:v>
                </c:pt>
                <c:pt idx="3100">
                  <c:v>-1.2207000000000001E-2</c:v>
                </c:pt>
                <c:pt idx="3101">
                  <c:v>-3.6940000000000001E-2</c:v>
                </c:pt>
                <c:pt idx="3102">
                  <c:v>-6.2243E-2</c:v>
                </c:pt>
                <c:pt idx="3103">
                  <c:v>-8.6974999999999997E-2</c:v>
                </c:pt>
                <c:pt idx="3104">
                  <c:v>-0.1</c:v>
                </c:pt>
                <c:pt idx="3105">
                  <c:v>-0.1</c:v>
                </c:pt>
                <c:pt idx="3106">
                  <c:v>-0.1</c:v>
                </c:pt>
                <c:pt idx="3107">
                  <c:v>-0.1</c:v>
                </c:pt>
                <c:pt idx="3108">
                  <c:v>-0.1</c:v>
                </c:pt>
                <c:pt idx="3109">
                  <c:v>-0.1</c:v>
                </c:pt>
                <c:pt idx="3110">
                  <c:v>-0.1</c:v>
                </c:pt>
                <c:pt idx="3111">
                  <c:v>-0.1</c:v>
                </c:pt>
                <c:pt idx="3112">
                  <c:v>-0.1</c:v>
                </c:pt>
                <c:pt idx="3113">
                  <c:v>-0.1</c:v>
                </c:pt>
                <c:pt idx="3114">
                  <c:v>-0.1</c:v>
                </c:pt>
                <c:pt idx="3115">
                  <c:v>-0.1</c:v>
                </c:pt>
                <c:pt idx="3116">
                  <c:v>-0.1</c:v>
                </c:pt>
                <c:pt idx="3117">
                  <c:v>-0.1</c:v>
                </c:pt>
                <c:pt idx="3118">
                  <c:v>-0.1</c:v>
                </c:pt>
                <c:pt idx="3119">
                  <c:v>-0.1</c:v>
                </c:pt>
                <c:pt idx="3120">
                  <c:v>-0.1</c:v>
                </c:pt>
                <c:pt idx="3121">
                  <c:v>-0.1</c:v>
                </c:pt>
                <c:pt idx="3122">
                  <c:v>-0.1</c:v>
                </c:pt>
                <c:pt idx="3123">
                  <c:v>-0.1</c:v>
                </c:pt>
                <c:pt idx="3124">
                  <c:v>-0.1</c:v>
                </c:pt>
                <c:pt idx="3125">
                  <c:v>-0.1</c:v>
                </c:pt>
                <c:pt idx="3126">
                  <c:v>-0.1</c:v>
                </c:pt>
                <c:pt idx="3127">
                  <c:v>-0.1</c:v>
                </c:pt>
                <c:pt idx="3128">
                  <c:v>-0.1</c:v>
                </c:pt>
                <c:pt idx="3129">
                  <c:v>-0.1</c:v>
                </c:pt>
                <c:pt idx="3130">
                  <c:v>-0.1</c:v>
                </c:pt>
                <c:pt idx="3131">
                  <c:v>-0.1</c:v>
                </c:pt>
                <c:pt idx="3132">
                  <c:v>-0.1</c:v>
                </c:pt>
                <c:pt idx="3133">
                  <c:v>-0.1</c:v>
                </c:pt>
                <c:pt idx="3134">
                  <c:v>-0.1</c:v>
                </c:pt>
                <c:pt idx="3135">
                  <c:v>-0.1</c:v>
                </c:pt>
                <c:pt idx="3136">
                  <c:v>-0.1</c:v>
                </c:pt>
                <c:pt idx="3137">
                  <c:v>-9.1614000000000001E-2</c:v>
                </c:pt>
                <c:pt idx="3138">
                  <c:v>-6.4213999999999993E-2</c:v>
                </c:pt>
                <c:pt idx="3139">
                  <c:v>-3.5478000000000003E-2</c:v>
                </c:pt>
                <c:pt idx="3140">
                  <c:v>-9.5370000000000003E-3</c:v>
                </c:pt>
                <c:pt idx="3141">
                  <c:v>1.7163999999999999E-2</c:v>
                </c:pt>
                <c:pt idx="3142">
                  <c:v>4.2722999999999997E-2</c:v>
                </c:pt>
                <c:pt idx="3143">
                  <c:v>6.7005999999999996E-2</c:v>
                </c:pt>
                <c:pt idx="3144">
                  <c:v>8.9578000000000005E-2</c:v>
                </c:pt>
                <c:pt idx="3145">
                  <c:v>0.1</c:v>
                </c:pt>
                <c:pt idx="3146">
                  <c:v>0.1</c:v>
                </c:pt>
                <c:pt idx="3147">
                  <c:v>0.1</c:v>
                </c:pt>
                <c:pt idx="3148">
                  <c:v>0.1</c:v>
                </c:pt>
                <c:pt idx="3149">
                  <c:v>0.1</c:v>
                </c:pt>
                <c:pt idx="3150">
                  <c:v>0.1</c:v>
                </c:pt>
                <c:pt idx="3151">
                  <c:v>0.1</c:v>
                </c:pt>
                <c:pt idx="3152">
                  <c:v>0.1</c:v>
                </c:pt>
                <c:pt idx="3153">
                  <c:v>0.1</c:v>
                </c:pt>
                <c:pt idx="3154">
                  <c:v>0.1</c:v>
                </c:pt>
                <c:pt idx="3155">
                  <c:v>0.1</c:v>
                </c:pt>
                <c:pt idx="3156">
                  <c:v>0.1</c:v>
                </c:pt>
                <c:pt idx="3157">
                  <c:v>0.1</c:v>
                </c:pt>
                <c:pt idx="3158">
                  <c:v>0.1</c:v>
                </c:pt>
                <c:pt idx="3159">
                  <c:v>0.1</c:v>
                </c:pt>
                <c:pt idx="3160">
                  <c:v>0.1</c:v>
                </c:pt>
                <c:pt idx="3161">
                  <c:v>0.1</c:v>
                </c:pt>
                <c:pt idx="3162">
                  <c:v>0.1</c:v>
                </c:pt>
                <c:pt idx="3163">
                  <c:v>0.1</c:v>
                </c:pt>
                <c:pt idx="3164">
                  <c:v>0.1</c:v>
                </c:pt>
                <c:pt idx="3165">
                  <c:v>0.1</c:v>
                </c:pt>
                <c:pt idx="3166">
                  <c:v>0.1</c:v>
                </c:pt>
                <c:pt idx="3167">
                  <c:v>0.1</c:v>
                </c:pt>
                <c:pt idx="3168">
                  <c:v>0.1</c:v>
                </c:pt>
                <c:pt idx="3169">
                  <c:v>0.1</c:v>
                </c:pt>
                <c:pt idx="3170">
                  <c:v>0.1</c:v>
                </c:pt>
                <c:pt idx="3171">
                  <c:v>0.1</c:v>
                </c:pt>
                <c:pt idx="3172">
                  <c:v>0.1</c:v>
                </c:pt>
                <c:pt idx="3173">
                  <c:v>0.1</c:v>
                </c:pt>
                <c:pt idx="3174">
                  <c:v>0.1</c:v>
                </c:pt>
                <c:pt idx="3175">
                  <c:v>0.1</c:v>
                </c:pt>
                <c:pt idx="3176">
                  <c:v>0.1</c:v>
                </c:pt>
                <c:pt idx="3177">
                  <c:v>9.3328999999999995E-2</c:v>
                </c:pt>
                <c:pt idx="3178">
                  <c:v>6.8151000000000003E-2</c:v>
                </c:pt>
                <c:pt idx="3179">
                  <c:v>4.1768E-2</c:v>
                </c:pt>
                <c:pt idx="3180">
                  <c:v>1.5256E-2</c:v>
                </c:pt>
                <c:pt idx="3181">
                  <c:v>-1.0999E-2</c:v>
                </c:pt>
                <c:pt idx="3182">
                  <c:v>-3.5541999999999997E-2</c:v>
                </c:pt>
                <c:pt idx="3183">
                  <c:v>-6.0970000000000003E-2</c:v>
                </c:pt>
                <c:pt idx="3184">
                  <c:v>-8.3476999999999996E-2</c:v>
                </c:pt>
                <c:pt idx="3185">
                  <c:v>-0.1</c:v>
                </c:pt>
                <c:pt idx="3186">
                  <c:v>-0.1</c:v>
                </c:pt>
                <c:pt idx="3187">
                  <c:v>-0.1</c:v>
                </c:pt>
                <c:pt idx="3188">
                  <c:v>-0.1</c:v>
                </c:pt>
                <c:pt idx="3189">
                  <c:v>-0.1</c:v>
                </c:pt>
                <c:pt idx="3190">
                  <c:v>-0.1</c:v>
                </c:pt>
                <c:pt idx="3191">
                  <c:v>-0.1</c:v>
                </c:pt>
                <c:pt idx="3192">
                  <c:v>-0.1</c:v>
                </c:pt>
                <c:pt idx="3193">
                  <c:v>-0.1</c:v>
                </c:pt>
                <c:pt idx="3194">
                  <c:v>-0.1</c:v>
                </c:pt>
                <c:pt idx="3195">
                  <c:v>-0.1</c:v>
                </c:pt>
                <c:pt idx="3196">
                  <c:v>-0.1</c:v>
                </c:pt>
                <c:pt idx="3197">
                  <c:v>-0.1</c:v>
                </c:pt>
                <c:pt idx="3198">
                  <c:v>-0.1</c:v>
                </c:pt>
                <c:pt idx="3199">
                  <c:v>-0.1</c:v>
                </c:pt>
                <c:pt idx="3200">
                  <c:v>-0.1</c:v>
                </c:pt>
                <c:pt idx="3201">
                  <c:v>-0.1</c:v>
                </c:pt>
                <c:pt idx="3202">
                  <c:v>-0.1</c:v>
                </c:pt>
                <c:pt idx="3203">
                  <c:v>-0.1</c:v>
                </c:pt>
                <c:pt idx="3204">
                  <c:v>-0.1</c:v>
                </c:pt>
                <c:pt idx="3205">
                  <c:v>-0.1</c:v>
                </c:pt>
                <c:pt idx="3206">
                  <c:v>-0.1</c:v>
                </c:pt>
                <c:pt idx="3207">
                  <c:v>-0.1</c:v>
                </c:pt>
                <c:pt idx="3208">
                  <c:v>-0.1</c:v>
                </c:pt>
                <c:pt idx="3209">
                  <c:v>-0.1</c:v>
                </c:pt>
                <c:pt idx="3210">
                  <c:v>-0.1</c:v>
                </c:pt>
                <c:pt idx="3211">
                  <c:v>-0.1</c:v>
                </c:pt>
                <c:pt idx="3212">
                  <c:v>-0.1</c:v>
                </c:pt>
                <c:pt idx="3213">
                  <c:v>-0.1</c:v>
                </c:pt>
                <c:pt idx="3214">
                  <c:v>-0.1</c:v>
                </c:pt>
                <c:pt idx="3215">
                  <c:v>-0.1</c:v>
                </c:pt>
                <c:pt idx="3216">
                  <c:v>-0.1</c:v>
                </c:pt>
                <c:pt idx="3217">
                  <c:v>-0.1</c:v>
                </c:pt>
                <c:pt idx="3218">
                  <c:v>-8.4557999999999994E-2</c:v>
                </c:pt>
                <c:pt idx="3219">
                  <c:v>-5.9889999999999999E-2</c:v>
                </c:pt>
                <c:pt idx="3220">
                  <c:v>-3.4778999999999997E-2</c:v>
                </c:pt>
                <c:pt idx="3221">
                  <c:v>-9.5370000000000003E-3</c:v>
                </c:pt>
                <c:pt idx="3222">
                  <c:v>1.4685999999999999E-2</c:v>
                </c:pt>
                <c:pt idx="3223">
                  <c:v>3.9734999999999999E-2</c:v>
                </c:pt>
                <c:pt idx="3224">
                  <c:v>6.3575999999999994E-2</c:v>
                </c:pt>
                <c:pt idx="3225">
                  <c:v>8.6843000000000004E-2</c:v>
                </c:pt>
                <c:pt idx="3226">
                  <c:v>0.1</c:v>
                </c:pt>
                <c:pt idx="3227">
                  <c:v>0.1</c:v>
                </c:pt>
                <c:pt idx="3228">
                  <c:v>0.1</c:v>
                </c:pt>
                <c:pt idx="3229">
                  <c:v>0.1</c:v>
                </c:pt>
                <c:pt idx="3230">
                  <c:v>0.1</c:v>
                </c:pt>
                <c:pt idx="3231">
                  <c:v>0.1</c:v>
                </c:pt>
                <c:pt idx="3232">
                  <c:v>0.1</c:v>
                </c:pt>
                <c:pt idx="3233">
                  <c:v>0.1</c:v>
                </c:pt>
                <c:pt idx="3234">
                  <c:v>0.1</c:v>
                </c:pt>
                <c:pt idx="3235">
                  <c:v>0.1</c:v>
                </c:pt>
                <c:pt idx="3236">
                  <c:v>0.1</c:v>
                </c:pt>
                <c:pt idx="3237">
                  <c:v>0.1</c:v>
                </c:pt>
                <c:pt idx="3238">
                  <c:v>0.1</c:v>
                </c:pt>
                <c:pt idx="3239">
                  <c:v>0.1</c:v>
                </c:pt>
                <c:pt idx="3240">
                  <c:v>0.1</c:v>
                </c:pt>
                <c:pt idx="3241">
                  <c:v>0.1</c:v>
                </c:pt>
                <c:pt idx="3242">
                  <c:v>0.1</c:v>
                </c:pt>
                <c:pt idx="3243">
                  <c:v>0.1</c:v>
                </c:pt>
                <c:pt idx="3244">
                  <c:v>0.1</c:v>
                </c:pt>
                <c:pt idx="3245">
                  <c:v>0.1</c:v>
                </c:pt>
                <c:pt idx="3246">
                  <c:v>0.1</c:v>
                </c:pt>
                <c:pt idx="3247">
                  <c:v>0.1</c:v>
                </c:pt>
                <c:pt idx="3248">
                  <c:v>0.1</c:v>
                </c:pt>
                <c:pt idx="3249">
                  <c:v>0.1</c:v>
                </c:pt>
                <c:pt idx="3250">
                  <c:v>0.1</c:v>
                </c:pt>
                <c:pt idx="3251">
                  <c:v>0.1</c:v>
                </c:pt>
                <c:pt idx="3252">
                  <c:v>0.1</c:v>
                </c:pt>
                <c:pt idx="3253">
                  <c:v>0.1</c:v>
                </c:pt>
                <c:pt idx="3254">
                  <c:v>0.1</c:v>
                </c:pt>
                <c:pt idx="3255">
                  <c:v>0.1</c:v>
                </c:pt>
                <c:pt idx="3256">
                  <c:v>0.1</c:v>
                </c:pt>
                <c:pt idx="3257">
                  <c:v>0.1</c:v>
                </c:pt>
                <c:pt idx="3258">
                  <c:v>0.1</c:v>
                </c:pt>
                <c:pt idx="3259">
                  <c:v>8.0357999999999999E-2</c:v>
                </c:pt>
                <c:pt idx="3260">
                  <c:v>5.3400999999999997E-2</c:v>
                </c:pt>
                <c:pt idx="3261">
                  <c:v>2.7018E-2</c:v>
                </c:pt>
                <c:pt idx="3262">
                  <c:v>7.6000000000000004E-4</c:v>
                </c:pt>
                <c:pt idx="3263">
                  <c:v>-2.6575999999999999E-2</c:v>
                </c:pt>
                <c:pt idx="3264">
                  <c:v>-5.2199000000000002E-2</c:v>
                </c:pt>
                <c:pt idx="3265">
                  <c:v>-7.6481999999999994E-2</c:v>
                </c:pt>
                <c:pt idx="3266">
                  <c:v>-9.9371000000000001E-2</c:v>
                </c:pt>
                <c:pt idx="3267">
                  <c:v>-0.1</c:v>
                </c:pt>
                <c:pt idx="3268">
                  <c:v>-0.1</c:v>
                </c:pt>
                <c:pt idx="3269">
                  <c:v>-0.1</c:v>
                </c:pt>
                <c:pt idx="3270">
                  <c:v>-0.1</c:v>
                </c:pt>
                <c:pt idx="3271">
                  <c:v>-0.1</c:v>
                </c:pt>
                <c:pt idx="3272">
                  <c:v>-0.1</c:v>
                </c:pt>
                <c:pt idx="3273">
                  <c:v>-0.1</c:v>
                </c:pt>
                <c:pt idx="3274">
                  <c:v>-0.1</c:v>
                </c:pt>
                <c:pt idx="3275">
                  <c:v>-0.1</c:v>
                </c:pt>
                <c:pt idx="3276">
                  <c:v>-0.1</c:v>
                </c:pt>
                <c:pt idx="3277">
                  <c:v>-0.1</c:v>
                </c:pt>
                <c:pt idx="3278">
                  <c:v>-0.1</c:v>
                </c:pt>
                <c:pt idx="3279">
                  <c:v>-0.1</c:v>
                </c:pt>
                <c:pt idx="3280">
                  <c:v>-0.1</c:v>
                </c:pt>
                <c:pt idx="3281">
                  <c:v>-0.1</c:v>
                </c:pt>
                <c:pt idx="3282">
                  <c:v>-0.1</c:v>
                </c:pt>
                <c:pt idx="3283">
                  <c:v>-0.1</c:v>
                </c:pt>
                <c:pt idx="3284">
                  <c:v>-0.1</c:v>
                </c:pt>
                <c:pt idx="3285">
                  <c:v>-0.1</c:v>
                </c:pt>
                <c:pt idx="3286">
                  <c:v>-0.1</c:v>
                </c:pt>
                <c:pt idx="3287">
                  <c:v>-0.1</c:v>
                </c:pt>
                <c:pt idx="3288">
                  <c:v>-0.1</c:v>
                </c:pt>
                <c:pt idx="3289">
                  <c:v>-0.1</c:v>
                </c:pt>
                <c:pt idx="3290">
                  <c:v>-0.1</c:v>
                </c:pt>
                <c:pt idx="3291">
                  <c:v>-0.1</c:v>
                </c:pt>
                <c:pt idx="3292">
                  <c:v>-0.1</c:v>
                </c:pt>
                <c:pt idx="3293">
                  <c:v>-0.1</c:v>
                </c:pt>
                <c:pt idx="3294">
                  <c:v>-0.1</c:v>
                </c:pt>
                <c:pt idx="3295">
                  <c:v>-0.1</c:v>
                </c:pt>
                <c:pt idx="3296">
                  <c:v>-0.1</c:v>
                </c:pt>
                <c:pt idx="3297">
                  <c:v>-0.1</c:v>
                </c:pt>
                <c:pt idx="3298">
                  <c:v>-0.1</c:v>
                </c:pt>
                <c:pt idx="3299">
                  <c:v>-9.2757999999999993E-2</c:v>
                </c:pt>
                <c:pt idx="3300">
                  <c:v>-7.0443000000000006E-2</c:v>
                </c:pt>
                <c:pt idx="3301">
                  <c:v>-4.8765999999999997E-2</c:v>
                </c:pt>
                <c:pt idx="3302">
                  <c:v>-2.5940999999999999E-2</c:v>
                </c:pt>
                <c:pt idx="3303">
                  <c:v>-2.545E-3</c:v>
                </c:pt>
                <c:pt idx="3304">
                  <c:v>2.1423999999999999E-2</c:v>
                </c:pt>
                <c:pt idx="3305">
                  <c:v>4.3803000000000002E-2</c:v>
                </c:pt>
                <c:pt idx="3306">
                  <c:v>6.5737000000000004E-2</c:v>
                </c:pt>
                <c:pt idx="3307">
                  <c:v>8.7036000000000002E-2</c:v>
                </c:pt>
                <c:pt idx="3308">
                  <c:v>0.1</c:v>
                </c:pt>
                <c:pt idx="3309">
                  <c:v>0.1</c:v>
                </c:pt>
                <c:pt idx="3310">
                  <c:v>0.1</c:v>
                </c:pt>
                <c:pt idx="3311">
                  <c:v>0.1</c:v>
                </c:pt>
                <c:pt idx="3312">
                  <c:v>0.1</c:v>
                </c:pt>
                <c:pt idx="3313">
                  <c:v>0.1</c:v>
                </c:pt>
                <c:pt idx="3314">
                  <c:v>0.1</c:v>
                </c:pt>
                <c:pt idx="3315">
                  <c:v>0.1</c:v>
                </c:pt>
                <c:pt idx="3316">
                  <c:v>0.1</c:v>
                </c:pt>
                <c:pt idx="3317">
                  <c:v>0.1</c:v>
                </c:pt>
                <c:pt idx="3318">
                  <c:v>0.1</c:v>
                </c:pt>
                <c:pt idx="3319">
                  <c:v>0.1</c:v>
                </c:pt>
                <c:pt idx="3320">
                  <c:v>0.1</c:v>
                </c:pt>
                <c:pt idx="3321">
                  <c:v>0.1</c:v>
                </c:pt>
                <c:pt idx="3322">
                  <c:v>0.1</c:v>
                </c:pt>
                <c:pt idx="3323">
                  <c:v>0.1</c:v>
                </c:pt>
                <c:pt idx="3324">
                  <c:v>0.1</c:v>
                </c:pt>
                <c:pt idx="3325">
                  <c:v>0.1</c:v>
                </c:pt>
                <c:pt idx="3326">
                  <c:v>0.1</c:v>
                </c:pt>
                <c:pt idx="3327">
                  <c:v>0.1</c:v>
                </c:pt>
                <c:pt idx="3328">
                  <c:v>0.1</c:v>
                </c:pt>
                <c:pt idx="3329">
                  <c:v>0.1</c:v>
                </c:pt>
                <c:pt idx="3330">
                  <c:v>0.1</c:v>
                </c:pt>
                <c:pt idx="3331">
                  <c:v>0.1</c:v>
                </c:pt>
                <c:pt idx="3332">
                  <c:v>0.1</c:v>
                </c:pt>
                <c:pt idx="3333">
                  <c:v>0.1</c:v>
                </c:pt>
                <c:pt idx="3334">
                  <c:v>0.1</c:v>
                </c:pt>
                <c:pt idx="3335">
                  <c:v>0.1</c:v>
                </c:pt>
                <c:pt idx="3336">
                  <c:v>0.1</c:v>
                </c:pt>
                <c:pt idx="3337">
                  <c:v>0.1</c:v>
                </c:pt>
                <c:pt idx="3338">
                  <c:v>0.1</c:v>
                </c:pt>
                <c:pt idx="3339">
                  <c:v>8.6653999999999995E-2</c:v>
                </c:pt>
                <c:pt idx="3340">
                  <c:v>6.8531999999999996E-2</c:v>
                </c:pt>
                <c:pt idx="3341">
                  <c:v>4.9460999999999998E-2</c:v>
                </c:pt>
                <c:pt idx="3342">
                  <c:v>2.9179E-2</c:v>
                </c:pt>
                <c:pt idx="3343">
                  <c:v>9.0880000000000006E-3</c:v>
                </c:pt>
                <c:pt idx="3344">
                  <c:v>-1.1127E-2</c:v>
                </c:pt>
                <c:pt idx="3345">
                  <c:v>-3.1028E-2</c:v>
                </c:pt>
                <c:pt idx="3346">
                  <c:v>-5.0162999999999999E-2</c:v>
                </c:pt>
                <c:pt idx="3347">
                  <c:v>-6.8981000000000001E-2</c:v>
                </c:pt>
                <c:pt idx="3348">
                  <c:v>-8.6974999999999997E-2</c:v>
                </c:pt>
                <c:pt idx="3349">
                  <c:v>-0.1</c:v>
                </c:pt>
                <c:pt idx="3350">
                  <c:v>-0.1</c:v>
                </c:pt>
                <c:pt idx="3351">
                  <c:v>-0.1</c:v>
                </c:pt>
                <c:pt idx="3352">
                  <c:v>-0.1</c:v>
                </c:pt>
                <c:pt idx="3353">
                  <c:v>-0.1</c:v>
                </c:pt>
                <c:pt idx="3354">
                  <c:v>-0.1</c:v>
                </c:pt>
                <c:pt idx="3355">
                  <c:v>-0.1</c:v>
                </c:pt>
                <c:pt idx="3356">
                  <c:v>-0.1</c:v>
                </c:pt>
                <c:pt idx="3357">
                  <c:v>-0.1</c:v>
                </c:pt>
                <c:pt idx="3358">
                  <c:v>-0.1</c:v>
                </c:pt>
                <c:pt idx="3359">
                  <c:v>-0.1</c:v>
                </c:pt>
                <c:pt idx="3360">
                  <c:v>-0.1</c:v>
                </c:pt>
                <c:pt idx="3361">
                  <c:v>-0.1</c:v>
                </c:pt>
                <c:pt idx="3362">
                  <c:v>-0.1</c:v>
                </c:pt>
                <c:pt idx="3363">
                  <c:v>-0.1</c:v>
                </c:pt>
                <c:pt idx="3364">
                  <c:v>-0.1</c:v>
                </c:pt>
                <c:pt idx="3365">
                  <c:v>-0.1</c:v>
                </c:pt>
                <c:pt idx="3366">
                  <c:v>-0.1</c:v>
                </c:pt>
                <c:pt idx="3367">
                  <c:v>-0.1</c:v>
                </c:pt>
                <c:pt idx="3368">
                  <c:v>-0.1</c:v>
                </c:pt>
                <c:pt idx="3369">
                  <c:v>-0.1</c:v>
                </c:pt>
                <c:pt idx="3370">
                  <c:v>-0.1</c:v>
                </c:pt>
                <c:pt idx="3371">
                  <c:v>-0.1</c:v>
                </c:pt>
                <c:pt idx="3372">
                  <c:v>-0.1</c:v>
                </c:pt>
                <c:pt idx="3373">
                  <c:v>-0.1</c:v>
                </c:pt>
                <c:pt idx="3374">
                  <c:v>-0.1</c:v>
                </c:pt>
                <c:pt idx="3375">
                  <c:v>-0.1</c:v>
                </c:pt>
                <c:pt idx="3376">
                  <c:v>-0.1</c:v>
                </c:pt>
                <c:pt idx="3377">
                  <c:v>-0.1</c:v>
                </c:pt>
                <c:pt idx="3378">
                  <c:v>-9.5111000000000001E-2</c:v>
                </c:pt>
                <c:pt idx="3379">
                  <c:v>-8.0679000000000001E-2</c:v>
                </c:pt>
                <c:pt idx="3380">
                  <c:v>-6.4531000000000005E-2</c:v>
                </c:pt>
                <c:pt idx="3381">
                  <c:v>-4.6982999999999997E-2</c:v>
                </c:pt>
                <c:pt idx="3382">
                  <c:v>-2.8927999999999999E-2</c:v>
                </c:pt>
                <c:pt idx="3383">
                  <c:v>-1.1063E-2</c:v>
                </c:pt>
                <c:pt idx="3384">
                  <c:v>7.5659999999999998E-3</c:v>
                </c:pt>
                <c:pt idx="3385">
                  <c:v>2.7146E-2</c:v>
                </c:pt>
                <c:pt idx="3386">
                  <c:v>4.6408999999999999E-2</c:v>
                </c:pt>
                <c:pt idx="3387">
                  <c:v>6.5737000000000004E-2</c:v>
                </c:pt>
                <c:pt idx="3388">
                  <c:v>8.4044999999999995E-2</c:v>
                </c:pt>
                <c:pt idx="3389">
                  <c:v>0.1</c:v>
                </c:pt>
                <c:pt idx="3390">
                  <c:v>0.1</c:v>
                </c:pt>
                <c:pt idx="3391">
                  <c:v>0.1</c:v>
                </c:pt>
                <c:pt idx="3392">
                  <c:v>0.1</c:v>
                </c:pt>
                <c:pt idx="3393">
                  <c:v>0.1</c:v>
                </c:pt>
                <c:pt idx="3394">
                  <c:v>0.1</c:v>
                </c:pt>
                <c:pt idx="3395">
                  <c:v>0.1</c:v>
                </c:pt>
                <c:pt idx="3396">
                  <c:v>0.1</c:v>
                </c:pt>
                <c:pt idx="3397">
                  <c:v>0.1</c:v>
                </c:pt>
                <c:pt idx="3398">
                  <c:v>0.1</c:v>
                </c:pt>
                <c:pt idx="3399">
                  <c:v>0.1</c:v>
                </c:pt>
                <c:pt idx="3400">
                  <c:v>0.1</c:v>
                </c:pt>
                <c:pt idx="3401">
                  <c:v>0.1</c:v>
                </c:pt>
                <c:pt idx="3402">
                  <c:v>0.1</c:v>
                </c:pt>
                <c:pt idx="3403">
                  <c:v>0.1</c:v>
                </c:pt>
                <c:pt idx="3404">
                  <c:v>0.1</c:v>
                </c:pt>
                <c:pt idx="3405">
                  <c:v>0.1</c:v>
                </c:pt>
                <c:pt idx="3406">
                  <c:v>0.1</c:v>
                </c:pt>
                <c:pt idx="3407">
                  <c:v>0.1</c:v>
                </c:pt>
                <c:pt idx="3408">
                  <c:v>0.1</c:v>
                </c:pt>
                <c:pt idx="3409">
                  <c:v>0.1</c:v>
                </c:pt>
                <c:pt idx="3410">
                  <c:v>0.1</c:v>
                </c:pt>
                <c:pt idx="3411">
                  <c:v>0.1</c:v>
                </c:pt>
                <c:pt idx="3412">
                  <c:v>0.1</c:v>
                </c:pt>
                <c:pt idx="3413">
                  <c:v>0.1</c:v>
                </c:pt>
                <c:pt idx="3414">
                  <c:v>0.1</c:v>
                </c:pt>
                <c:pt idx="3415">
                  <c:v>0.1</c:v>
                </c:pt>
                <c:pt idx="3416">
                  <c:v>0.1</c:v>
                </c:pt>
                <c:pt idx="3417">
                  <c:v>9.1292999999999999E-2</c:v>
                </c:pt>
                <c:pt idx="3418">
                  <c:v>7.7052999999999996E-2</c:v>
                </c:pt>
                <c:pt idx="3419">
                  <c:v>6.1605E-2</c:v>
                </c:pt>
                <c:pt idx="3420">
                  <c:v>4.6663000000000003E-2</c:v>
                </c:pt>
                <c:pt idx="3421">
                  <c:v>3.1343000000000003E-2</c:v>
                </c:pt>
                <c:pt idx="3422">
                  <c:v>1.6211E-2</c:v>
                </c:pt>
                <c:pt idx="3423">
                  <c:v>7.6000000000000004E-4</c:v>
                </c:pt>
                <c:pt idx="3424">
                  <c:v>-1.4689000000000001E-2</c:v>
                </c:pt>
                <c:pt idx="3425">
                  <c:v>-3.0265E-2</c:v>
                </c:pt>
                <c:pt idx="3426">
                  <c:v>-4.5838999999999998E-2</c:v>
                </c:pt>
                <c:pt idx="3427">
                  <c:v>-6.0908999999999998E-2</c:v>
                </c:pt>
                <c:pt idx="3428">
                  <c:v>-7.6421000000000003E-2</c:v>
                </c:pt>
                <c:pt idx="3429">
                  <c:v>-9.1805999999999999E-2</c:v>
                </c:pt>
                <c:pt idx="3430">
                  <c:v>-0.1</c:v>
                </c:pt>
                <c:pt idx="3431">
                  <c:v>-0.1</c:v>
                </c:pt>
                <c:pt idx="3432">
                  <c:v>-0.1</c:v>
                </c:pt>
                <c:pt idx="3433">
                  <c:v>-0.1</c:v>
                </c:pt>
                <c:pt idx="3434">
                  <c:v>-0.1</c:v>
                </c:pt>
                <c:pt idx="3435">
                  <c:v>-0.1</c:v>
                </c:pt>
                <c:pt idx="3436">
                  <c:v>-0.1</c:v>
                </c:pt>
                <c:pt idx="3437">
                  <c:v>-0.1</c:v>
                </c:pt>
                <c:pt idx="3438">
                  <c:v>-0.1</c:v>
                </c:pt>
                <c:pt idx="3439">
                  <c:v>-0.1</c:v>
                </c:pt>
                <c:pt idx="3440">
                  <c:v>-0.1</c:v>
                </c:pt>
                <c:pt idx="3441">
                  <c:v>-0.1</c:v>
                </c:pt>
                <c:pt idx="3442">
                  <c:v>-0.1</c:v>
                </c:pt>
                <c:pt idx="3443">
                  <c:v>-0.1</c:v>
                </c:pt>
                <c:pt idx="3444">
                  <c:v>-0.1</c:v>
                </c:pt>
                <c:pt idx="3445">
                  <c:v>-0.1</c:v>
                </c:pt>
                <c:pt idx="3446">
                  <c:v>-0.1</c:v>
                </c:pt>
                <c:pt idx="3447">
                  <c:v>-0.1</c:v>
                </c:pt>
                <c:pt idx="3448">
                  <c:v>-0.1</c:v>
                </c:pt>
                <c:pt idx="3449">
                  <c:v>-0.1</c:v>
                </c:pt>
                <c:pt idx="3450">
                  <c:v>-0.1</c:v>
                </c:pt>
                <c:pt idx="3451">
                  <c:v>-0.1</c:v>
                </c:pt>
                <c:pt idx="3452">
                  <c:v>-0.1</c:v>
                </c:pt>
                <c:pt idx="3453">
                  <c:v>-0.1</c:v>
                </c:pt>
                <c:pt idx="3454">
                  <c:v>-0.1</c:v>
                </c:pt>
                <c:pt idx="3455">
                  <c:v>-0.1</c:v>
                </c:pt>
                <c:pt idx="3456">
                  <c:v>-9.8544000000000007E-2</c:v>
                </c:pt>
                <c:pt idx="3457">
                  <c:v>-8.4304000000000004E-2</c:v>
                </c:pt>
                <c:pt idx="3458">
                  <c:v>-7.0823999999999998E-2</c:v>
                </c:pt>
                <c:pt idx="3459">
                  <c:v>-5.6266999999999998E-2</c:v>
                </c:pt>
                <c:pt idx="3460">
                  <c:v>-4.1963E-2</c:v>
                </c:pt>
                <c:pt idx="3461">
                  <c:v>-2.7274E-2</c:v>
                </c:pt>
                <c:pt idx="3462">
                  <c:v>-1.2781000000000001E-2</c:v>
                </c:pt>
                <c:pt idx="3463">
                  <c:v>1.3979999999999999E-3</c:v>
                </c:pt>
                <c:pt idx="3464">
                  <c:v>1.532E-2</c:v>
                </c:pt>
                <c:pt idx="3465">
                  <c:v>2.9307E-2</c:v>
                </c:pt>
                <c:pt idx="3466">
                  <c:v>4.2659000000000002E-2</c:v>
                </c:pt>
                <c:pt idx="3467">
                  <c:v>5.6391999999999998E-2</c:v>
                </c:pt>
                <c:pt idx="3468">
                  <c:v>6.9997000000000004E-2</c:v>
                </c:pt>
                <c:pt idx="3469">
                  <c:v>8.3727999999999997E-2</c:v>
                </c:pt>
                <c:pt idx="3470">
                  <c:v>9.7333000000000003E-2</c:v>
                </c:pt>
                <c:pt idx="3471">
                  <c:v>0.1</c:v>
                </c:pt>
                <c:pt idx="3472">
                  <c:v>0.1</c:v>
                </c:pt>
                <c:pt idx="3473">
                  <c:v>0.1</c:v>
                </c:pt>
                <c:pt idx="3474">
                  <c:v>0.1</c:v>
                </c:pt>
                <c:pt idx="3475">
                  <c:v>0.1</c:v>
                </c:pt>
                <c:pt idx="3476">
                  <c:v>0.1</c:v>
                </c:pt>
                <c:pt idx="3477">
                  <c:v>0.1</c:v>
                </c:pt>
                <c:pt idx="3478">
                  <c:v>0.1</c:v>
                </c:pt>
                <c:pt idx="3479">
                  <c:v>0.1</c:v>
                </c:pt>
                <c:pt idx="3480">
                  <c:v>0.1</c:v>
                </c:pt>
                <c:pt idx="3481">
                  <c:v>0.1</c:v>
                </c:pt>
                <c:pt idx="3482">
                  <c:v>0.1</c:v>
                </c:pt>
                <c:pt idx="3483">
                  <c:v>0.1</c:v>
                </c:pt>
                <c:pt idx="3484">
                  <c:v>0.1</c:v>
                </c:pt>
                <c:pt idx="3485">
                  <c:v>0.1</c:v>
                </c:pt>
                <c:pt idx="3486">
                  <c:v>0.1</c:v>
                </c:pt>
                <c:pt idx="3487">
                  <c:v>0.1</c:v>
                </c:pt>
                <c:pt idx="3488">
                  <c:v>0.1</c:v>
                </c:pt>
                <c:pt idx="3489">
                  <c:v>0.1</c:v>
                </c:pt>
                <c:pt idx="3490">
                  <c:v>0.1</c:v>
                </c:pt>
                <c:pt idx="3491">
                  <c:v>0.1</c:v>
                </c:pt>
                <c:pt idx="3492">
                  <c:v>0.1</c:v>
                </c:pt>
                <c:pt idx="3493">
                  <c:v>0.1</c:v>
                </c:pt>
                <c:pt idx="3494">
                  <c:v>0.1</c:v>
                </c:pt>
                <c:pt idx="3495">
                  <c:v>9.2119999999999994E-2</c:v>
                </c:pt>
                <c:pt idx="3496">
                  <c:v>7.7815999999999996E-2</c:v>
                </c:pt>
                <c:pt idx="3497">
                  <c:v>6.3828999999999997E-2</c:v>
                </c:pt>
                <c:pt idx="3498">
                  <c:v>5.0160000000000003E-2</c:v>
                </c:pt>
                <c:pt idx="3499">
                  <c:v>3.6427000000000001E-2</c:v>
                </c:pt>
                <c:pt idx="3500">
                  <c:v>2.3966000000000001E-2</c:v>
                </c:pt>
                <c:pt idx="3501">
                  <c:v>1.1505E-2</c:v>
                </c:pt>
                <c:pt idx="3502">
                  <c:v>-5.1000000000000004E-4</c:v>
                </c:pt>
                <c:pt idx="3503">
                  <c:v>-1.2207000000000001E-2</c:v>
                </c:pt>
                <c:pt idx="3504">
                  <c:v>-2.3844000000000001E-2</c:v>
                </c:pt>
                <c:pt idx="3505">
                  <c:v>-3.4967999999999999E-2</c:v>
                </c:pt>
                <c:pt idx="3506">
                  <c:v>-4.6413000000000003E-2</c:v>
                </c:pt>
                <c:pt idx="3507">
                  <c:v>-5.8046E-2</c:v>
                </c:pt>
                <c:pt idx="3508">
                  <c:v>-6.8981000000000001E-2</c:v>
                </c:pt>
                <c:pt idx="3509">
                  <c:v>-8.0044000000000004E-2</c:v>
                </c:pt>
                <c:pt idx="3510">
                  <c:v>-9.1231999999999994E-2</c:v>
                </c:pt>
                <c:pt idx="3511">
                  <c:v>-0.1</c:v>
                </c:pt>
                <c:pt idx="3512">
                  <c:v>-0.1</c:v>
                </c:pt>
                <c:pt idx="3513">
                  <c:v>-0.1</c:v>
                </c:pt>
                <c:pt idx="3514">
                  <c:v>-0.1</c:v>
                </c:pt>
                <c:pt idx="3515">
                  <c:v>-0.1</c:v>
                </c:pt>
                <c:pt idx="3516">
                  <c:v>-0.1</c:v>
                </c:pt>
                <c:pt idx="3517">
                  <c:v>-0.1</c:v>
                </c:pt>
                <c:pt idx="3518">
                  <c:v>-0.1</c:v>
                </c:pt>
                <c:pt idx="3519">
                  <c:v>-0.1</c:v>
                </c:pt>
                <c:pt idx="3520">
                  <c:v>-0.1</c:v>
                </c:pt>
                <c:pt idx="3521">
                  <c:v>-0.1</c:v>
                </c:pt>
                <c:pt idx="3522">
                  <c:v>-0.1</c:v>
                </c:pt>
                <c:pt idx="3523">
                  <c:v>-0.1</c:v>
                </c:pt>
                <c:pt idx="3524">
                  <c:v>-0.1</c:v>
                </c:pt>
                <c:pt idx="3525">
                  <c:v>-0.1</c:v>
                </c:pt>
                <c:pt idx="3526">
                  <c:v>-0.1</c:v>
                </c:pt>
                <c:pt idx="3527">
                  <c:v>-0.1</c:v>
                </c:pt>
                <c:pt idx="3528">
                  <c:v>-0.1</c:v>
                </c:pt>
                <c:pt idx="3529">
                  <c:v>-0.1</c:v>
                </c:pt>
                <c:pt idx="3530">
                  <c:v>-0.1</c:v>
                </c:pt>
                <c:pt idx="3531">
                  <c:v>-0.1</c:v>
                </c:pt>
                <c:pt idx="3532">
                  <c:v>-0.1</c:v>
                </c:pt>
                <c:pt idx="3533">
                  <c:v>-0.1</c:v>
                </c:pt>
                <c:pt idx="3534">
                  <c:v>-9.1171000000000002E-2</c:v>
                </c:pt>
                <c:pt idx="3535">
                  <c:v>-7.8453999999999996E-2</c:v>
                </c:pt>
                <c:pt idx="3536">
                  <c:v>-6.5929000000000001E-2</c:v>
                </c:pt>
                <c:pt idx="3537">
                  <c:v>-5.3279E-2</c:v>
                </c:pt>
                <c:pt idx="3538">
                  <c:v>-3.9799000000000001E-2</c:v>
                </c:pt>
                <c:pt idx="3539">
                  <c:v>-2.6768E-2</c:v>
                </c:pt>
                <c:pt idx="3540">
                  <c:v>-1.3480000000000001E-2</c:v>
                </c:pt>
                <c:pt idx="3541">
                  <c:v>3.7800000000000003E-4</c:v>
                </c:pt>
                <c:pt idx="3542">
                  <c:v>1.4685999999999999E-2</c:v>
                </c:pt>
                <c:pt idx="3543">
                  <c:v>2.7909E-2</c:v>
                </c:pt>
                <c:pt idx="3544">
                  <c:v>4.0814999999999997E-2</c:v>
                </c:pt>
                <c:pt idx="3545">
                  <c:v>5.3019999999999998E-2</c:v>
                </c:pt>
                <c:pt idx="3546">
                  <c:v>6.4721000000000001E-2</c:v>
                </c:pt>
                <c:pt idx="3547">
                  <c:v>7.5909000000000004E-2</c:v>
                </c:pt>
                <c:pt idx="3548">
                  <c:v>8.6144999999999999E-2</c:v>
                </c:pt>
                <c:pt idx="3549">
                  <c:v>9.6570000000000003E-2</c:v>
                </c:pt>
                <c:pt idx="3550">
                  <c:v>0.1</c:v>
                </c:pt>
                <c:pt idx="3551">
                  <c:v>0.1</c:v>
                </c:pt>
                <c:pt idx="3552">
                  <c:v>0.1</c:v>
                </c:pt>
                <c:pt idx="3553">
                  <c:v>0.1</c:v>
                </c:pt>
                <c:pt idx="3554">
                  <c:v>0.1</c:v>
                </c:pt>
                <c:pt idx="3555">
                  <c:v>0.1</c:v>
                </c:pt>
                <c:pt idx="3556">
                  <c:v>0.1</c:v>
                </c:pt>
                <c:pt idx="3557">
                  <c:v>0.1</c:v>
                </c:pt>
                <c:pt idx="3558">
                  <c:v>0.1</c:v>
                </c:pt>
                <c:pt idx="3559">
                  <c:v>0.1</c:v>
                </c:pt>
                <c:pt idx="3560">
                  <c:v>0.1</c:v>
                </c:pt>
                <c:pt idx="3561">
                  <c:v>0.1</c:v>
                </c:pt>
                <c:pt idx="3562">
                  <c:v>0.1</c:v>
                </c:pt>
                <c:pt idx="3563">
                  <c:v>0.1</c:v>
                </c:pt>
                <c:pt idx="3564">
                  <c:v>0.1</c:v>
                </c:pt>
                <c:pt idx="3565">
                  <c:v>0.1</c:v>
                </c:pt>
                <c:pt idx="3566">
                  <c:v>0.1</c:v>
                </c:pt>
                <c:pt idx="3567">
                  <c:v>0.1</c:v>
                </c:pt>
                <c:pt idx="3568">
                  <c:v>0.1</c:v>
                </c:pt>
                <c:pt idx="3569">
                  <c:v>0.1</c:v>
                </c:pt>
                <c:pt idx="3570">
                  <c:v>0.1</c:v>
                </c:pt>
                <c:pt idx="3571">
                  <c:v>0.1</c:v>
                </c:pt>
                <c:pt idx="3572">
                  <c:v>0.1</c:v>
                </c:pt>
                <c:pt idx="3573">
                  <c:v>9.8669000000000007E-2</c:v>
                </c:pt>
                <c:pt idx="3574">
                  <c:v>8.5698999999999997E-2</c:v>
                </c:pt>
                <c:pt idx="3575">
                  <c:v>7.0568000000000006E-2</c:v>
                </c:pt>
                <c:pt idx="3576">
                  <c:v>5.6516999999999998E-2</c:v>
                </c:pt>
                <c:pt idx="3577">
                  <c:v>4.2084999999999997E-2</c:v>
                </c:pt>
                <c:pt idx="3578">
                  <c:v>2.7018E-2</c:v>
                </c:pt>
                <c:pt idx="3579">
                  <c:v>1.2204E-2</c:v>
                </c:pt>
                <c:pt idx="3580">
                  <c:v>-2.4810000000000001E-3</c:v>
                </c:pt>
                <c:pt idx="3581">
                  <c:v>-1.7358999999999999E-2</c:v>
                </c:pt>
                <c:pt idx="3582">
                  <c:v>-3.141E-2</c:v>
                </c:pt>
                <c:pt idx="3583">
                  <c:v>-4.5520999999999999E-2</c:v>
                </c:pt>
                <c:pt idx="3584">
                  <c:v>-5.8744999999999999E-2</c:v>
                </c:pt>
                <c:pt idx="3585">
                  <c:v>-7.0507E-2</c:v>
                </c:pt>
                <c:pt idx="3586">
                  <c:v>-8.1570000000000004E-2</c:v>
                </c:pt>
                <c:pt idx="3587">
                  <c:v>-9.1551999999999994E-2</c:v>
                </c:pt>
                <c:pt idx="3588">
                  <c:v>-0.1</c:v>
                </c:pt>
                <c:pt idx="3589">
                  <c:v>-0.1</c:v>
                </c:pt>
                <c:pt idx="3590">
                  <c:v>-0.1</c:v>
                </c:pt>
                <c:pt idx="3591">
                  <c:v>-0.1</c:v>
                </c:pt>
                <c:pt idx="3592">
                  <c:v>-0.1</c:v>
                </c:pt>
                <c:pt idx="3593">
                  <c:v>-0.1</c:v>
                </c:pt>
                <c:pt idx="3594">
                  <c:v>-0.1</c:v>
                </c:pt>
                <c:pt idx="3595">
                  <c:v>-0.1</c:v>
                </c:pt>
                <c:pt idx="3596">
                  <c:v>-0.1</c:v>
                </c:pt>
                <c:pt idx="3597">
                  <c:v>-0.1</c:v>
                </c:pt>
                <c:pt idx="3598">
                  <c:v>-0.1</c:v>
                </c:pt>
                <c:pt idx="3599">
                  <c:v>-0.1</c:v>
                </c:pt>
                <c:pt idx="3600">
                  <c:v>-0.1</c:v>
                </c:pt>
                <c:pt idx="3601">
                  <c:v>-0.1</c:v>
                </c:pt>
                <c:pt idx="3602">
                  <c:v>-0.1</c:v>
                </c:pt>
                <c:pt idx="3603">
                  <c:v>-0.1</c:v>
                </c:pt>
                <c:pt idx="3604">
                  <c:v>-0.1</c:v>
                </c:pt>
                <c:pt idx="3605">
                  <c:v>-0.1</c:v>
                </c:pt>
                <c:pt idx="3606">
                  <c:v>-0.1</c:v>
                </c:pt>
                <c:pt idx="3607">
                  <c:v>-0.1</c:v>
                </c:pt>
                <c:pt idx="3608">
                  <c:v>-0.1</c:v>
                </c:pt>
                <c:pt idx="3609">
                  <c:v>-0.1</c:v>
                </c:pt>
                <c:pt idx="3610">
                  <c:v>-0.1</c:v>
                </c:pt>
                <c:pt idx="3611">
                  <c:v>-0.1</c:v>
                </c:pt>
                <c:pt idx="3612">
                  <c:v>-0.1</c:v>
                </c:pt>
                <c:pt idx="3613">
                  <c:v>-9.1614000000000001E-2</c:v>
                </c:pt>
                <c:pt idx="3614">
                  <c:v>-7.6992000000000005E-2</c:v>
                </c:pt>
                <c:pt idx="3615">
                  <c:v>-6.2877000000000002E-2</c:v>
                </c:pt>
                <c:pt idx="3616">
                  <c:v>-4.8765999999999997E-2</c:v>
                </c:pt>
                <c:pt idx="3617">
                  <c:v>-3.2932999999999997E-2</c:v>
                </c:pt>
                <c:pt idx="3618">
                  <c:v>-1.8058000000000001E-2</c:v>
                </c:pt>
                <c:pt idx="3619">
                  <c:v>-2.4810000000000001E-3</c:v>
                </c:pt>
                <c:pt idx="3620">
                  <c:v>1.2078999999999999E-2</c:v>
                </c:pt>
                <c:pt idx="3621">
                  <c:v>2.6637000000000001E-2</c:v>
                </c:pt>
                <c:pt idx="3622">
                  <c:v>4.0876000000000003E-2</c:v>
                </c:pt>
                <c:pt idx="3623">
                  <c:v>5.4674E-2</c:v>
                </c:pt>
                <c:pt idx="3624">
                  <c:v>6.8089999999999998E-2</c:v>
                </c:pt>
                <c:pt idx="3625">
                  <c:v>8.1249000000000002E-2</c:v>
                </c:pt>
                <c:pt idx="3626">
                  <c:v>9.3456999999999998E-2</c:v>
                </c:pt>
                <c:pt idx="3627">
                  <c:v>0.1</c:v>
                </c:pt>
                <c:pt idx="3628">
                  <c:v>0.1</c:v>
                </c:pt>
                <c:pt idx="3629">
                  <c:v>0.1</c:v>
                </c:pt>
                <c:pt idx="3630">
                  <c:v>0.1</c:v>
                </c:pt>
                <c:pt idx="3631">
                  <c:v>0.1</c:v>
                </c:pt>
                <c:pt idx="3632">
                  <c:v>0.1</c:v>
                </c:pt>
                <c:pt idx="3633">
                  <c:v>0.1</c:v>
                </c:pt>
                <c:pt idx="3634">
                  <c:v>0.1</c:v>
                </c:pt>
                <c:pt idx="3635">
                  <c:v>0.1</c:v>
                </c:pt>
                <c:pt idx="3636">
                  <c:v>0.1</c:v>
                </c:pt>
                <c:pt idx="3637">
                  <c:v>0.1</c:v>
                </c:pt>
                <c:pt idx="3638">
                  <c:v>0.1</c:v>
                </c:pt>
                <c:pt idx="3639">
                  <c:v>0.1</c:v>
                </c:pt>
                <c:pt idx="3640">
                  <c:v>0.1</c:v>
                </c:pt>
                <c:pt idx="3641">
                  <c:v>0.1</c:v>
                </c:pt>
                <c:pt idx="3642">
                  <c:v>0.1</c:v>
                </c:pt>
                <c:pt idx="3643">
                  <c:v>0.1</c:v>
                </c:pt>
                <c:pt idx="3644">
                  <c:v>0.1</c:v>
                </c:pt>
                <c:pt idx="3645">
                  <c:v>0.1</c:v>
                </c:pt>
                <c:pt idx="3646">
                  <c:v>0.1</c:v>
                </c:pt>
                <c:pt idx="3647">
                  <c:v>0.1</c:v>
                </c:pt>
                <c:pt idx="3648">
                  <c:v>0.1</c:v>
                </c:pt>
                <c:pt idx="3649">
                  <c:v>0.1</c:v>
                </c:pt>
                <c:pt idx="3650">
                  <c:v>0.1</c:v>
                </c:pt>
                <c:pt idx="3651">
                  <c:v>9.8351999999999995E-2</c:v>
                </c:pt>
                <c:pt idx="3652">
                  <c:v>8.7541999999999995E-2</c:v>
                </c:pt>
                <c:pt idx="3653">
                  <c:v>7.7306E-2</c:v>
                </c:pt>
                <c:pt idx="3654">
                  <c:v>6.5672999999999995E-2</c:v>
                </c:pt>
                <c:pt idx="3655">
                  <c:v>5.2831000000000003E-2</c:v>
                </c:pt>
                <c:pt idx="3656">
                  <c:v>3.9670999999999998E-2</c:v>
                </c:pt>
                <c:pt idx="3657">
                  <c:v>2.5111000000000001E-2</c:v>
                </c:pt>
                <c:pt idx="3658">
                  <c:v>1.0233000000000001E-2</c:v>
                </c:pt>
                <c:pt idx="3659">
                  <c:v>-5.3410000000000003E-3</c:v>
                </c:pt>
                <c:pt idx="3660">
                  <c:v>-2.1363E-2</c:v>
                </c:pt>
                <c:pt idx="3661">
                  <c:v>-3.6940000000000001E-2</c:v>
                </c:pt>
                <c:pt idx="3662">
                  <c:v>-5.2641E-2</c:v>
                </c:pt>
                <c:pt idx="3663">
                  <c:v>-6.7964999999999998E-2</c:v>
                </c:pt>
                <c:pt idx="3664">
                  <c:v>-8.1698000000000007E-2</c:v>
                </c:pt>
                <c:pt idx="3665">
                  <c:v>-9.5111000000000001E-2</c:v>
                </c:pt>
                <c:pt idx="3666">
                  <c:v>-0.1</c:v>
                </c:pt>
                <c:pt idx="3667">
                  <c:v>-0.1</c:v>
                </c:pt>
                <c:pt idx="3668">
                  <c:v>-0.1</c:v>
                </c:pt>
                <c:pt idx="3669">
                  <c:v>-0.1</c:v>
                </c:pt>
                <c:pt idx="3670">
                  <c:v>-0.1</c:v>
                </c:pt>
                <c:pt idx="3671">
                  <c:v>-0.1</c:v>
                </c:pt>
                <c:pt idx="3672">
                  <c:v>-0.1</c:v>
                </c:pt>
                <c:pt idx="3673">
                  <c:v>-0.1</c:v>
                </c:pt>
                <c:pt idx="3674">
                  <c:v>-0.1</c:v>
                </c:pt>
                <c:pt idx="3675">
                  <c:v>-0.1</c:v>
                </c:pt>
                <c:pt idx="3676">
                  <c:v>-0.1</c:v>
                </c:pt>
                <c:pt idx="3677">
                  <c:v>-0.1</c:v>
                </c:pt>
                <c:pt idx="3678">
                  <c:v>-0.1</c:v>
                </c:pt>
                <c:pt idx="3679">
                  <c:v>-0.1</c:v>
                </c:pt>
                <c:pt idx="3680">
                  <c:v>-0.1</c:v>
                </c:pt>
                <c:pt idx="3681">
                  <c:v>-0.1</c:v>
                </c:pt>
                <c:pt idx="3682">
                  <c:v>-0.1</c:v>
                </c:pt>
                <c:pt idx="3683">
                  <c:v>-0.1</c:v>
                </c:pt>
                <c:pt idx="3684">
                  <c:v>-0.1</c:v>
                </c:pt>
                <c:pt idx="3685">
                  <c:v>-0.1</c:v>
                </c:pt>
                <c:pt idx="3686">
                  <c:v>-0.1</c:v>
                </c:pt>
                <c:pt idx="3687">
                  <c:v>-0.1</c:v>
                </c:pt>
                <c:pt idx="3688">
                  <c:v>-0.1</c:v>
                </c:pt>
                <c:pt idx="3689">
                  <c:v>-0.1</c:v>
                </c:pt>
                <c:pt idx="3690">
                  <c:v>-9.6254999999999993E-2</c:v>
                </c:pt>
                <c:pt idx="3691">
                  <c:v>-8.5702E-2</c:v>
                </c:pt>
                <c:pt idx="3692">
                  <c:v>-7.3687000000000002E-2</c:v>
                </c:pt>
                <c:pt idx="3693">
                  <c:v>-6.0270999999999998E-2</c:v>
                </c:pt>
                <c:pt idx="3694">
                  <c:v>-4.7809999999999998E-2</c:v>
                </c:pt>
                <c:pt idx="3695">
                  <c:v>-3.4396999999999997E-2</c:v>
                </c:pt>
                <c:pt idx="3696">
                  <c:v>-2.1173999999999998E-2</c:v>
                </c:pt>
                <c:pt idx="3697">
                  <c:v>-7.2480000000000001E-3</c:v>
                </c:pt>
                <c:pt idx="3698">
                  <c:v>7.1840000000000003E-3</c:v>
                </c:pt>
                <c:pt idx="3699">
                  <c:v>2.1295999999999999E-2</c:v>
                </c:pt>
                <c:pt idx="3700">
                  <c:v>3.6491000000000003E-2</c:v>
                </c:pt>
                <c:pt idx="3701">
                  <c:v>5.1622000000000001E-2</c:v>
                </c:pt>
                <c:pt idx="3702">
                  <c:v>6.6625000000000004E-2</c:v>
                </c:pt>
                <c:pt idx="3703">
                  <c:v>8.1057000000000004E-2</c:v>
                </c:pt>
                <c:pt idx="3704">
                  <c:v>9.5107999999999998E-2</c:v>
                </c:pt>
                <c:pt idx="3705">
                  <c:v>0.1</c:v>
                </c:pt>
                <c:pt idx="3706">
                  <c:v>0.1</c:v>
                </c:pt>
                <c:pt idx="3707">
                  <c:v>0.1</c:v>
                </c:pt>
                <c:pt idx="3708">
                  <c:v>0.1</c:v>
                </c:pt>
                <c:pt idx="3709">
                  <c:v>0.1</c:v>
                </c:pt>
                <c:pt idx="3710">
                  <c:v>0.1</c:v>
                </c:pt>
                <c:pt idx="3711">
                  <c:v>0.1</c:v>
                </c:pt>
                <c:pt idx="3712">
                  <c:v>0.1</c:v>
                </c:pt>
                <c:pt idx="3713">
                  <c:v>0.1</c:v>
                </c:pt>
                <c:pt idx="3714">
                  <c:v>0.1</c:v>
                </c:pt>
                <c:pt idx="3715">
                  <c:v>0.1</c:v>
                </c:pt>
                <c:pt idx="3716">
                  <c:v>0.1</c:v>
                </c:pt>
                <c:pt idx="3717">
                  <c:v>0.1</c:v>
                </c:pt>
                <c:pt idx="3718">
                  <c:v>0.1</c:v>
                </c:pt>
                <c:pt idx="3719">
                  <c:v>0.1</c:v>
                </c:pt>
                <c:pt idx="3720">
                  <c:v>0.1</c:v>
                </c:pt>
                <c:pt idx="3721">
                  <c:v>0.1</c:v>
                </c:pt>
                <c:pt idx="3722">
                  <c:v>0.1</c:v>
                </c:pt>
                <c:pt idx="3723">
                  <c:v>0.1</c:v>
                </c:pt>
                <c:pt idx="3724">
                  <c:v>0.1</c:v>
                </c:pt>
                <c:pt idx="3725">
                  <c:v>0.1</c:v>
                </c:pt>
                <c:pt idx="3726">
                  <c:v>0.1</c:v>
                </c:pt>
                <c:pt idx="3727">
                  <c:v>0.1</c:v>
                </c:pt>
                <c:pt idx="3728">
                  <c:v>0.1</c:v>
                </c:pt>
                <c:pt idx="3729">
                  <c:v>9.7271999999999997E-2</c:v>
                </c:pt>
                <c:pt idx="3730">
                  <c:v>8.6971999999999994E-2</c:v>
                </c:pt>
                <c:pt idx="3731">
                  <c:v>7.5844999999999996E-2</c:v>
                </c:pt>
                <c:pt idx="3732">
                  <c:v>6.4591999999999997E-2</c:v>
                </c:pt>
                <c:pt idx="3733">
                  <c:v>5.1813999999999999E-2</c:v>
                </c:pt>
                <c:pt idx="3734">
                  <c:v>3.8843999999999997E-2</c:v>
                </c:pt>
                <c:pt idx="3735">
                  <c:v>2.4920999999999999E-2</c:v>
                </c:pt>
                <c:pt idx="3736">
                  <c:v>1.0172E-2</c:v>
                </c:pt>
                <c:pt idx="3737">
                  <c:v>-4.7699999999999999E-3</c:v>
                </c:pt>
                <c:pt idx="3738">
                  <c:v>-1.9772999999999999E-2</c:v>
                </c:pt>
                <c:pt idx="3739">
                  <c:v>-3.5032000000000001E-2</c:v>
                </c:pt>
                <c:pt idx="3740">
                  <c:v>-4.9528000000000003E-2</c:v>
                </c:pt>
                <c:pt idx="3741">
                  <c:v>-6.3258999999999996E-2</c:v>
                </c:pt>
                <c:pt idx="3742">
                  <c:v>-7.6992000000000005E-2</c:v>
                </c:pt>
                <c:pt idx="3743">
                  <c:v>-8.9388999999999996E-2</c:v>
                </c:pt>
                <c:pt idx="3744">
                  <c:v>-0.1</c:v>
                </c:pt>
                <c:pt idx="3745">
                  <c:v>-0.1</c:v>
                </c:pt>
                <c:pt idx="3746">
                  <c:v>-0.1</c:v>
                </c:pt>
                <c:pt idx="3747">
                  <c:v>-0.1</c:v>
                </c:pt>
                <c:pt idx="3748">
                  <c:v>-0.1</c:v>
                </c:pt>
                <c:pt idx="3749">
                  <c:v>-0.1</c:v>
                </c:pt>
                <c:pt idx="3750">
                  <c:v>-0.1</c:v>
                </c:pt>
                <c:pt idx="3751">
                  <c:v>-0.1</c:v>
                </c:pt>
                <c:pt idx="3752">
                  <c:v>-0.1</c:v>
                </c:pt>
                <c:pt idx="3753">
                  <c:v>-0.1</c:v>
                </c:pt>
                <c:pt idx="3754">
                  <c:v>-0.1</c:v>
                </c:pt>
                <c:pt idx="3755">
                  <c:v>-0.1</c:v>
                </c:pt>
                <c:pt idx="3756">
                  <c:v>-0.1</c:v>
                </c:pt>
                <c:pt idx="3757">
                  <c:v>-0.1</c:v>
                </c:pt>
                <c:pt idx="3758">
                  <c:v>-0.1</c:v>
                </c:pt>
                <c:pt idx="3759">
                  <c:v>-0.1</c:v>
                </c:pt>
                <c:pt idx="3760">
                  <c:v>-0.1</c:v>
                </c:pt>
                <c:pt idx="3761">
                  <c:v>-0.1</c:v>
                </c:pt>
                <c:pt idx="3762">
                  <c:v>-0.1</c:v>
                </c:pt>
                <c:pt idx="3763">
                  <c:v>-0.1</c:v>
                </c:pt>
                <c:pt idx="3764">
                  <c:v>-0.1</c:v>
                </c:pt>
                <c:pt idx="3765">
                  <c:v>-0.1</c:v>
                </c:pt>
                <c:pt idx="3766">
                  <c:v>-0.1</c:v>
                </c:pt>
                <c:pt idx="3767">
                  <c:v>-0.1</c:v>
                </c:pt>
                <c:pt idx="3768">
                  <c:v>-0.1</c:v>
                </c:pt>
                <c:pt idx="3769">
                  <c:v>-8.7674000000000002E-2</c:v>
                </c:pt>
                <c:pt idx="3770">
                  <c:v>-7.5658000000000003E-2</c:v>
                </c:pt>
                <c:pt idx="3771">
                  <c:v>-6.2496000000000003E-2</c:v>
                </c:pt>
                <c:pt idx="3772">
                  <c:v>-5.0291000000000002E-2</c:v>
                </c:pt>
                <c:pt idx="3773">
                  <c:v>-3.8148000000000001E-2</c:v>
                </c:pt>
                <c:pt idx="3774">
                  <c:v>-2.6258E-2</c:v>
                </c:pt>
                <c:pt idx="3775">
                  <c:v>-1.3416000000000001E-2</c:v>
                </c:pt>
                <c:pt idx="3776">
                  <c:v>-1.209E-3</c:v>
                </c:pt>
                <c:pt idx="3777">
                  <c:v>1.2078999999999999E-2</c:v>
                </c:pt>
                <c:pt idx="3778">
                  <c:v>2.5683999999999998E-2</c:v>
                </c:pt>
                <c:pt idx="3779">
                  <c:v>3.9479E-2</c:v>
                </c:pt>
                <c:pt idx="3780">
                  <c:v>5.3148000000000001E-2</c:v>
                </c:pt>
                <c:pt idx="3781">
                  <c:v>6.6753000000000007E-2</c:v>
                </c:pt>
                <c:pt idx="3782">
                  <c:v>7.9787999999999998E-2</c:v>
                </c:pt>
                <c:pt idx="3783">
                  <c:v>9.3135999999999997E-2</c:v>
                </c:pt>
                <c:pt idx="3784">
                  <c:v>0.1</c:v>
                </c:pt>
                <c:pt idx="3785">
                  <c:v>0.1</c:v>
                </c:pt>
                <c:pt idx="3786">
                  <c:v>0.1</c:v>
                </c:pt>
                <c:pt idx="3787">
                  <c:v>0.1</c:v>
                </c:pt>
                <c:pt idx="3788">
                  <c:v>0.1</c:v>
                </c:pt>
                <c:pt idx="3789">
                  <c:v>0.1</c:v>
                </c:pt>
                <c:pt idx="3790">
                  <c:v>0.1</c:v>
                </c:pt>
                <c:pt idx="3791">
                  <c:v>0.1</c:v>
                </c:pt>
                <c:pt idx="3792">
                  <c:v>0.1</c:v>
                </c:pt>
                <c:pt idx="3793">
                  <c:v>0.1</c:v>
                </c:pt>
                <c:pt idx="3794">
                  <c:v>0.1</c:v>
                </c:pt>
                <c:pt idx="3795">
                  <c:v>0.1</c:v>
                </c:pt>
                <c:pt idx="3796">
                  <c:v>0.1</c:v>
                </c:pt>
                <c:pt idx="3797">
                  <c:v>0.1</c:v>
                </c:pt>
                <c:pt idx="3798">
                  <c:v>0.1</c:v>
                </c:pt>
                <c:pt idx="3799">
                  <c:v>0.1</c:v>
                </c:pt>
                <c:pt idx="3800">
                  <c:v>0.1</c:v>
                </c:pt>
                <c:pt idx="3801">
                  <c:v>0.1</c:v>
                </c:pt>
                <c:pt idx="3802">
                  <c:v>0.1</c:v>
                </c:pt>
                <c:pt idx="3803">
                  <c:v>0.1</c:v>
                </c:pt>
                <c:pt idx="3804">
                  <c:v>0.1</c:v>
                </c:pt>
                <c:pt idx="3805">
                  <c:v>0.1</c:v>
                </c:pt>
                <c:pt idx="3806">
                  <c:v>0.1</c:v>
                </c:pt>
                <c:pt idx="3807">
                  <c:v>0.1</c:v>
                </c:pt>
                <c:pt idx="3808">
                  <c:v>9.9939E-2</c:v>
                </c:pt>
                <c:pt idx="3809">
                  <c:v>8.6015999999999995E-2</c:v>
                </c:pt>
                <c:pt idx="3810">
                  <c:v>7.0885000000000004E-2</c:v>
                </c:pt>
                <c:pt idx="3811">
                  <c:v>5.4801999999999997E-2</c:v>
                </c:pt>
                <c:pt idx="3812">
                  <c:v>4.0177999999999998E-2</c:v>
                </c:pt>
                <c:pt idx="3813">
                  <c:v>2.5364000000000001E-2</c:v>
                </c:pt>
                <c:pt idx="3814">
                  <c:v>1.0807000000000001E-2</c:v>
                </c:pt>
                <c:pt idx="3815">
                  <c:v>-3.3080000000000002E-3</c:v>
                </c:pt>
                <c:pt idx="3816">
                  <c:v>-1.6785000000000001E-2</c:v>
                </c:pt>
                <c:pt idx="3817">
                  <c:v>-3.0137000000000001E-2</c:v>
                </c:pt>
                <c:pt idx="3818">
                  <c:v>-4.1707000000000001E-2</c:v>
                </c:pt>
                <c:pt idx="3819">
                  <c:v>-5.3279E-2</c:v>
                </c:pt>
                <c:pt idx="3820">
                  <c:v>-6.4724000000000004E-2</c:v>
                </c:pt>
                <c:pt idx="3821">
                  <c:v>-7.6356999999999994E-2</c:v>
                </c:pt>
                <c:pt idx="3822">
                  <c:v>-8.8054999999999994E-2</c:v>
                </c:pt>
                <c:pt idx="3823">
                  <c:v>-9.9942000000000003E-2</c:v>
                </c:pt>
                <c:pt idx="3824">
                  <c:v>-0.1</c:v>
                </c:pt>
                <c:pt idx="3825">
                  <c:v>-0.1</c:v>
                </c:pt>
                <c:pt idx="3826">
                  <c:v>-0.1</c:v>
                </c:pt>
                <c:pt idx="3827">
                  <c:v>-0.1</c:v>
                </c:pt>
                <c:pt idx="3828">
                  <c:v>-0.1</c:v>
                </c:pt>
                <c:pt idx="3829">
                  <c:v>-0.1</c:v>
                </c:pt>
                <c:pt idx="3830">
                  <c:v>-0.1</c:v>
                </c:pt>
                <c:pt idx="3831">
                  <c:v>-0.1</c:v>
                </c:pt>
                <c:pt idx="3832">
                  <c:v>-0.1</c:v>
                </c:pt>
                <c:pt idx="3833">
                  <c:v>-0.1</c:v>
                </c:pt>
                <c:pt idx="3834">
                  <c:v>-0.1</c:v>
                </c:pt>
                <c:pt idx="3835">
                  <c:v>-0.1</c:v>
                </c:pt>
                <c:pt idx="3836">
                  <c:v>-0.1</c:v>
                </c:pt>
                <c:pt idx="3837">
                  <c:v>-0.1</c:v>
                </c:pt>
                <c:pt idx="3838">
                  <c:v>-0.1</c:v>
                </c:pt>
                <c:pt idx="3839">
                  <c:v>-0.1</c:v>
                </c:pt>
                <c:pt idx="3840">
                  <c:v>-0.1</c:v>
                </c:pt>
                <c:pt idx="3841">
                  <c:v>-0.1</c:v>
                </c:pt>
                <c:pt idx="3842">
                  <c:v>-0.1</c:v>
                </c:pt>
                <c:pt idx="3843">
                  <c:v>-0.1</c:v>
                </c:pt>
                <c:pt idx="3844">
                  <c:v>-0.1</c:v>
                </c:pt>
                <c:pt idx="3845">
                  <c:v>-0.1</c:v>
                </c:pt>
                <c:pt idx="3846">
                  <c:v>-0.1</c:v>
                </c:pt>
                <c:pt idx="3847">
                  <c:v>-0.1</c:v>
                </c:pt>
                <c:pt idx="3848">
                  <c:v>-9.4031000000000003E-2</c:v>
                </c:pt>
                <c:pt idx="3849">
                  <c:v>-7.9598000000000002E-2</c:v>
                </c:pt>
                <c:pt idx="3850">
                  <c:v>-6.4149999999999999E-2</c:v>
                </c:pt>
                <c:pt idx="3851">
                  <c:v>-4.9464000000000001E-2</c:v>
                </c:pt>
                <c:pt idx="3852">
                  <c:v>-3.3952000000000003E-2</c:v>
                </c:pt>
                <c:pt idx="3853">
                  <c:v>-1.9327E-2</c:v>
                </c:pt>
                <c:pt idx="3854">
                  <c:v>-4.8339999999999998E-3</c:v>
                </c:pt>
                <c:pt idx="3855">
                  <c:v>9.0270000000000003E-3</c:v>
                </c:pt>
                <c:pt idx="3856">
                  <c:v>2.4157999999999999E-2</c:v>
                </c:pt>
                <c:pt idx="3857">
                  <c:v>3.9225000000000003E-2</c:v>
                </c:pt>
                <c:pt idx="3858">
                  <c:v>5.4102999999999998E-2</c:v>
                </c:pt>
                <c:pt idx="3859">
                  <c:v>6.8406999999999996E-2</c:v>
                </c:pt>
                <c:pt idx="3860">
                  <c:v>8.2393999999999995E-2</c:v>
                </c:pt>
                <c:pt idx="3861">
                  <c:v>9.5299999999999996E-2</c:v>
                </c:pt>
                <c:pt idx="3862">
                  <c:v>0.1</c:v>
                </c:pt>
                <c:pt idx="3863">
                  <c:v>0.1</c:v>
                </c:pt>
                <c:pt idx="3864">
                  <c:v>0.1</c:v>
                </c:pt>
                <c:pt idx="3865">
                  <c:v>0.1</c:v>
                </c:pt>
                <c:pt idx="3866">
                  <c:v>0.1</c:v>
                </c:pt>
                <c:pt idx="3867">
                  <c:v>0.1</c:v>
                </c:pt>
                <c:pt idx="3868">
                  <c:v>0.1</c:v>
                </c:pt>
                <c:pt idx="3869">
                  <c:v>0.1</c:v>
                </c:pt>
                <c:pt idx="3870">
                  <c:v>0.1</c:v>
                </c:pt>
                <c:pt idx="3871">
                  <c:v>0.1</c:v>
                </c:pt>
                <c:pt idx="3872">
                  <c:v>0.1</c:v>
                </c:pt>
                <c:pt idx="3873">
                  <c:v>0.1</c:v>
                </c:pt>
                <c:pt idx="3874">
                  <c:v>0.1</c:v>
                </c:pt>
                <c:pt idx="3875">
                  <c:v>0.1</c:v>
                </c:pt>
                <c:pt idx="3876">
                  <c:v>0.1</c:v>
                </c:pt>
                <c:pt idx="3877">
                  <c:v>0.1</c:v>
                </c:pt>
                <c:pt idx="3878">
                  <c:v>0.1</c:v>
                </c:pt>
                <c:pt idx="3879">
                  <c:v>0.1</c:v>
                </c:pt>
                <c:pt idx="3880">
                  <c:v>0.1</c:v>
                </c:pt>
                <c:pt idx="3881">
                  <c:v>0.1</c:v>
                </c:pt>
                <c:pt idx="3882">
                  <c:v>0.1</c:v>
                </c:pt>
                <c:pt idx="3883">
                  <c:v>0.1</c:v>
                </c:pt>
                <c:pt idx="3884">
                  <c:v>0.1</c:v>
                </c:pt>
                <c:pt idx="3885">
                  <c:v>0.1</c:v>
                </c:pt>
                <c:pt idx="3886">
                  <c:v>0.1</c:v>
                </c:pt>
                <c:pt idx="3887">
                  <c:v>0.1</c:v>
                </c:pt>
                <c:pt idx="3888">
                  <c:v>9.2755000000000004E-2</c:v>
                </c:pt>
                <c:pt idx="3889">
                  <c:v>7.7052999999999996E-2</c:v>
                </c:pt>
                <c:pt idx="3890">
                  <c:v>6.0777999999999999E-2</c:v>
                </c:pt>
                <c:pt idx="3891">
                  <c:v>4.3228999999999997E-2</c:v>
                </c:pt>
                <c:pt idx="3892">
                  <c:v>2.6828999999999999E-2</c:v>
                </c:pt>
                <c:pt idx="3893">
                  <c:v>1.0678E-2</c:v>
                </c:pt>
                <c:pt idx="3894">
                  <c:v>-5.1520000000000003E-3</c:v>
                </c:pt>
                <c:pt idx="3895">
                  <c:v>-2.0219000000000001E-2</c:v>
                </c:pt>
                <c:pt idx="3896">
                  <c:v>-3.5096000000000002E-2</c:v>
                </c:pt>
                <c:pt idx="3897">
                  <c:v>-4.9464000000000001E-2</c:v>
                </c:pt>
                <c:pt idx="3898">
                  <c:v>-6.2623999999999999E-2</c:v>
                </c:pt>
                <c:pt idx="3899">
                  <c:v>-7.5213000000000002E-2</c:v>
                </c:pt>
                <c:pt idx="3900">
                  <c:v>-8.7674000000000002E-2</c:v>
                </c:pt>
                <c:pt idx="3901">
                  <c:v>-9.9499000000000004E-2</c:v>
                </c:pt>
                <c:pt idx="3902">
                  <c:v>-0.1</c:v>
                </c:pt>
                <c:pt idx="3903">
                  <c:v>-0.1</c:v>
                </c:pt>
                <c:pt idx="3904">
                  <c:v>-0.1</c:v>
                </c:pt>
                <c:pt idx="3905">
                  <c:v>-0.1</c:v>
                </c:pt>
                <c:pt idx="3906">
                  <c:v>-0.1</c:v>
                </c:pt>
                <c:pt idx="3907">
                  <c:v>-0.1</c:v>
                </c:pt>
                <c:pt idx="3908">
                  <c:v>-0.1</c:v>
                </c:pt>
                <c:pt idx="3909">
                  <c:v>-0.1</c:v>
                </c:pt>
                <c:pt idx="3910">
                  <c:v>-0.1</c:v>
                </c:pt>
                <c:pt idx="3911">
                  <c:v>-0.1</c:v>
                </c:pt>
                <c:pt idx="3912">
                  <c:v>-0.1</c:v>
                </c:pt>
                <c:pt idx="3913">
                  <c:v>-0.1</c:v>
                </c:pt>
                <c:pt idx="3914">
                  <c:v>-0.1</c:v>
                </c:pt>
                <c:pt idx="3915">
                  <c:v>-0.1</c:v>
                </c:pt>
                <c:pt idx="3916">
                  <c:v>-0.1</c:v>
                </c:pt>
                <c:pt idx="3917">
                  <c:v>-0.1</c:v>
                </c:pt>
                <c:pt idx="3918">
                  <c:v>-0.1</c:v>
                </c:pt>
                <c:pt idx="3919">
                  <c:v>-0.1</c:v>
                </c:pt>
                <c:pt idx="3920">
                  <c:v>-0.1</c:v>
                </c:pt>
                <c:pt idx="3921">
                  <c:v>-0.1</c:v>
                </c:pt>
                <c:pt idx="3922">
                  <c:v>-0.1</c:v>
                </c:pt>
                <c:pt idx="3923">
                  <c:v>-0.1</c:v>
                </c:pt>
                <c:pt idx="3924">
                  <c:v>-0.1</c:v>
                </c:pt>
                <c:pt idx="3925">
                  <c:v>-0.1</c:v>
                </c:pt>
                <c:pt idx="3926">
                  <c:v>-0.1</c:v>
                </c:pt>
                <c:pt idx="3927">
                  <c:v>-0.1</c:v>
                </c:pt>
                <c:pt idx="3928">
                  <c:v>-9.2251E-2</c:v>
                </c:pt>
                <c:pt idx="3929">
                  <c:v>-7.7818999999999999E-2</c:v>
                </c:pt>
                <c:pt idx="3930">
                  <c:v>-6.4278000000000002E-2</c:v>
                </c:pt>
                <c:pt idx="3931">
                  <c:v>-4.9464000000000001E-2</c:v>
                </c:pt>
                <c:pt idx="3932">
                  <c:v>-3.4015999999999998E-2</c:v>
                </c:pt>
                <c:pt idx="3933">
                  <c:v>-1.8627999999999999E-2</c:v>
                </c:pt>
                <c:pt idx="3934">
                  <c:v>-3.5620000000000001E-3</c:v>
                </c:pt>
                <c:pt idx="3935">
                  <c:v>1.265E-2</c:v>
                </c:pt>
                <c:pt idx="3936">
                  <c:v>2.8226999999999999E-2</c:v>
                </c:pt>
                <c:pt idx="3937">
                  <c:v>4.4566000000000001E-2</c:v>
                </c:pt>
                <c:pt idx="3938">
                  <c:v>6.0204000000000001E-2</c:v>
                </c:pt>
                <c:pt idx="3939">
                  <c:v>7.5334999999999999E-2</c:v>
                </c:pt>
                <c:pt idx="3940">
                  <c:v>9.0213000000000002E-2</c:v>
                </c:pt>
                <c:pt idx="3941">
                  <c:v>0.1</c:v>
                </c:pt>
                <c:pt idx="3942">
                  <c:v>0.1</c:v>
                </c:pt>
                <c:pt idx="3943">
                  <c:v>0.1</c:v>
                </c:pt>
                <c:pt idx="3944">
                  <c:v>0.1</c:v>
                </c:pt>
                <c:pt idx="3945">
                  <c:v>0.1</c:v>
                </c:pt>
                <c:pt idx="3946">
                  <c:v>0.1</c:v>
                </c:pt>
                <c:pt idx="3947">
                  <c:v>0.1</c:v>
                </c:pt>
                <c:pt idx="3948">
                  <c:v>0.1</c:v>
                </c:pt>
                <c:pt idx="3949">
                  <c:v>0.1</c:v>
                </c:pt>
                <c:pt idx="3950">
                  <c:v>0.1</c:v>
                </c:pt>
                <c:pt idx="3951">
                  <c:v>0.1</c:v>
                </c:pt>
                <c:pt idx="3952">
                  <c:v>0.1</c:v>
                </c:pt>
                <c:pt idx="3953">
                  <c:v>0.1</c:v>
                </c:pt>
                <c:pt idx="3954">
                  <c:v>0.1</c:v>
                </c:pt>
                <c:pt idx="3955">
                  <c:v>0.1</c:v>
                </c:pt>
                <c:pt idx="3956">
                  <c:v>0.1</c:v>
                </c:pt>
                <c:pt idx="3957">
                  <c:v>0.1</c:v>
                </c:pt>
                <c:pt idx="3958">
                  <c:v>0.1</c:v>
                </c:pt>
                <c:pt idx="3959">
                  <c:v>0.1</c:v>
                </c:pt>
                <c:pt idx="3960">
                  <c:v>0.1</c:v>
                </c:pt>
                <c:pt idx="3961">
                  <c:v>0.1</c:v>
                </c:pt>
                <c:pt idx="3962">
                  <c:v>0.1</c:v>
                </c:pt>
                <c:pt idx="3963">
                  <c:v>0.1</c:v>
                </c:pt>
                <c:pt idx="3964">
                  <c:v>0.1</c:v>
                </c:pt>
                <c:pt idx="3965">
                  <c:v>0.1</c:v>
                </c:pt>
                <c:pt idx="3966">
                  <c:v>0.1</c:v>
                </c:pt>
                <c:pt idx="3967">
                  <c:v>9.7396999999999997E-2</c:v>
                </c:pt>
                <c:pt idx="3968">
                  <c:v>8.2775000000000001E-2</c:v>
                </c:pt>
                <c:pt idx="3969">
                  <c:v>6.8026000000000003E-2</c:v>
                </c:pt>
                <c:pt idx="3970">
                  <c:v>5.3339999999999999E-2</c:v>
                </c:pt>
                <c:pt idx="3971">
                  <c:v>3.8209E-2</c:v>
                </c:pt>
                <c:pt idx="3972">
                  <c:v>2.4348000000000002E-2</c:v>
                </c:pt>
                <c:pt idx="3973">
                  <c:v>9.8510000000000004E-3</c:v>
                </c:pt>
                <c:pt idx="3974">
                  <c:v>-4.4530000000000004E-3</c:v>
                </c:pt>
                <c:pt idx="3975">
                  <c:v>-1.9202E-2</c:v>
                </c:pt>
                <c:pt idx="3976">
                  <c:v>-3.3952000000000003E-2</c:v>
                </c:pt>
                <c:pt idx="3977">
                  <c:v>-4.8127999999999997E-2</c:v>
                </c:pt>
                <c:pt idx="3978">
                  <c:v>-6.2114000000000003E-2</c:v>
                </c:pt>
                <c:pt idx="3979">
                  <c:v>-7.5911999999999993E-2</c:v>
                </c:pt>
                <c:pt idx="3980">
                  <c:v>-8.9328000000000005E-2</c:v>
                </c:pt>
                <c:pt idx="3981">
                  <c:v>-0.1</c:v>
                </c:pt>
                <c:pt idx="3982">
                  <c:v>-0.1</c:v>
                </c:pt>
                <c:pt idx="3983">
                  <c:v>-0.1</c:v>
                </c:pt>
                <c:pt idx="3984">
                  <c:v>-0.1</c:v>
                </c:pt>
                <c:pt idx="3985">
                  <c:v>-0.1</c:v>
                </c:pt>
                <c:pt idx="3986">
                  <c:v>-0.1</c:v>
                </c:pt>
                <c:pt idx="3987">
                  <c:v>-0.1</c:v>
                </c:pt>
                <c:pt idx="3988">
                  <c:v>-0.1</c:v>
                </c:pt>
                <c:pt idx="3989">
                  <c:v>-0.1</c:v>
                </c:pt>
                <c:pt idx="3990">
                  <c:v>-0.1</c:v>
                </c:pt>
                <c:pt idx="3991">
                  <c:v>-0.1</c:v>
                </c:pt>
                <c:pt idx="3992">
                  <c:v>-0.1</c:v>
                </c:pt>
                <c:pt idx="3993">
                  <c:v>-0.1</c:v>
                </c:pt>
                <c:pt idx="3994">
                  <c:v>-0.1</c:v>
                </c:pt>
                <c:pt idx="3995">
                  <c:v>-0.1</c:v>
                </c:pt>
                <c:pt idx="3996">
                  <c:v>-0.1</c:v>
                </c:pt>
                <c:pt idx="3997">
                  <c:v>-0.1</c:v>
                </c:pt>
                <c:pt idx="3998">
                  <c:v>-0.1</c:v>
                </c:pt>
                <c:pt idx="3999">
                  <c:v>-0.1</c:v>
                </c:pt>
                <c:pt idx="4000">
                  <c:v>-0.1</c:v>
                </c:pt>
                <c:pt idx="4001">
                  <c:v>-0.1</c:v>
                </c:pt>
                <c:pt idx="4002">
                  <c:v>-0.1</c:v>
                </c:pt>
                <c:pt idx="4003">
                  <c:v>-0.1</c:v>
                </c:pt>
                <c:pt idx="4004">
                  <c:v>-0.1</c:v>
                </c:pt>
                <c:pt idx="4005">
                  <c:v>-0.1</c:v>
                </c:pt>
                <c:pt idx="4006">
                  <c:v>-0.1</c:v>
                </c:pt>
                <c:pt idx="4007">
                  <c:v>-9.6065999999999999E-2</c:v>
                </c:pt>
                <c:pt idx="4008">
                  <c:v>-8.3922999999999998E-2</c:v>
                </c:pt>
                <c:pt idx="4009">
                  <c:v>-6.9361999999999993E-2</c:v>
                </c:pt>
                <c:pt idx="4010">
                  <c:v>-5.5376000000000002E-2</c:v>
                </c:pt>
                <c:pt idx="4011">
                  <c:v>-3.9799000000000001E-2</c:v>
                </c:pt>
                <c:pt idx="4012">
                  <c:v>-2.3399E-2</c:v>
                </c:pt>
                <c:pt idx="4013">
                  <c:v>-6.9950000000000003E-3</c:v>
                </c:pt>
                <c:pt idx="4014">
                  <c:v>9.5340000000000008E-3</c:v>
                </c:pt>
                <c:pt idx="4015">
                  <c:v>2.5937999999999999E-2</c:v>
                </c:pt>
                <c:pt idx="4016">
                  <c:v>4.2659000000000002E-2</c:v>
                </c:pt>
                <c:pt idx="4017">
                  <c:v>5.8361000000000003E-2</c:v>
                </c:pt>
                <c:pt idx="4018">
                  <c:v>7.4129E-2</c:v>
                </c:pt>
                <c:pt idx="4019">
                  <c:v>8.8879E-2</c:v>
                </c:pt>
                <c:pt idx="4020">
                  <c:v>0.1</c:v>
                </c:pt>
                <c:pt idx="4021">
                  <c:v>0.1</c:v>
                </c:pt>
                <c:pt idx="4022">
                  <c:v>0.1</c:v>
                </c:pt>
                <c:pt idx="4023">
                  <c:v>0.1</c:v>
                </c:pt>
                <c:pt idx="4024">
                  <c:v>0.1</c:v>
                </c:pt>
                <c:pt idx="4025">
                  <c:v>0.1</c:v>
                </c:pt>
                <c:pt idx="4026">
                  <c:v>0.1</c:v>
                </c:pt>
                <c:pt idx="4027">
                  <c:v>0.1</c:v>
                </c:pt>
                <c:pt idx="4028">
                  <c:v>0.1</c:v>
                </c:pt>
                <c:pt idx="4029">
                  <c:v>0.1</c:v>
                </c:pt>
                <c:pt idx="4030">
                  <c:v>0.1</c:v>
                </c:pt>
                <c:pt idx="4031">
                  <c:v>0.1</c:v>
                </c:pt>
                <c:pt idx="4032">
                  <c:v>0.1</c:v>
                </c:pt>
                <c:pt idx="4033">
                  <c:v>0.1</c:v>
                </c:pt>
                <c:pt idx="4034">
                  <c:v>0.1</c:v>
                </c:pt>
                <c:pt idx="4035">
                  <c:v>0.1</c:v>
                </c:pt>
                <c:pt idx="4036">
                  <c:v>0.1</c:v>
                </c:pt>
                <c:pt idx="4037">
                  <c:v>0.1</c:v>
                </c:pt>
                <c:pt idx="4038">
                  <c:v>0.1</c:v>
                </c:pt>
                <c:pt idx="4039">
                  <c:v>0.1</c:v>
                </c:pt>
                <c:pt idx="4040">
                  <c:v>0.1</c:v>
                </c:pt>
                <c:pt idx="4041">
                  <c:v>0.1</c:v>
                </c:pt>
                <c:pt idx="4042">
                  <c:v>0.1</c:v>
                </c:pt>
                <c:pt idx="4043">
                  <c:v>0.1</c:v>
                </c:pt>
                <c:pt idx="4044">
                  <c:v>0.1</c:v>
                </c:pt>
                <c:pt idx="4045">
                  <c:v>0.1</c:v>
                </c:pt>
                <c:pt idx="4046">
                  <c:v>0.1</c:v>
                </c:pt>
                <c:pt idx="4047">
                  <c:v>9.1549000000000005E-2</c:v>
                </c:pt>
                <c:pt idx="4048">
                  <c:v>7.8005000000000005E-2</c:v>
                </c:pt>
                <c:pt idx="4049">
                  <c:v>6.3828999999999997E-2</c:v>
                </c:pt>
                <c:pt idx="4050">
                  <c:v>4.9333000000000002E-2</c:v>
                </c:pt>
                <c:pt idx="4051">
                  <c:v>3.3631000000000001E-2</c:v>
                </c:pt>
                <c:pt idx="4052">
                  <c:v>1.7991E-2</c:v>
                </c:pt>
                <c:pt idx="4053">
                  <c:v>2.0330000000000001E-3</c:v>
                </c:pt>
                <c:pt idx="4054">
                  <c:v>-1.3226999999999999E-2</c:v>
                </c:pt>
                <c:pt idx="4055">
                  <c:v>-2.9121000000000001E-2</c:v>
                </c:pt>
                <c:pt idx="4056">
                  <c:v>-4.4252E-2</c:v>
                </c:pt>
                <c:pt idx="4057">
                  <c:v>-5.9382999999999998E-2</c:v>
                </c:pt>
                <c:pt idx="4058">
                  <c:v>-7.3750999999999997E-2</c:v>
                </c:pt>
                <c:pt idx="4059">
                  <c:v>-8.7039000000000005E-2</c:v>
                </c:pt>
                <c:pt idx="4060">
                  <c:v>-9.9942000000000003E-2</c:v>
                </c:pt>
                <c:pt idx="4061">
                  <c:v>-0.1</c:v>
                </c:pt>
                <c:pt idx="4062">
                  <c:v>-0.1</c:v>
                </c:pt>
                <c:pt idx="4063">
                  <c:v>-0.1</c:v>
                </c:pt>
                <c:pt idx="4064">
                  <c:v>-0.1</c:v>
                </c:pt>
                <c:pt idx="4065">
                  <c:v>-0.1</c:v>
                </c:pt>
                <c:pt idx="4066">
                  <c:v>-0.1</c:v>
                </c:pt>
                <c:pt idx="4067">
                  <c:v>-0.1</c:v>
                </c:pt>
                <c:pt idx="4068">
                  <c:v>-0.1</c:v>
                </c:pt>
                <c:pt idx="4069">
                  <c:v>-0.1</c:v>
                </c:pt>
                <c:pt idx="4070">
                  <c:v>-0.1</c:v>
                </c:pt>
                <c:pt idx="4071">
                  <c:v>-0.1</c:v>
                </c:pt>
                <c:pt idx="4072">
                  <c:v>-0.1</c:v>
                </c:pt>
                <c:pt idx="4073">
                  <c:v>-0.1</c:v>
                </c:pt>
                <c:pt idx="4074">
                  <c:v>-0.1</c:v>
                </c:pt>
                <c:pt idx="4075">
                  <c:v>-0.1</c:v>
                </c:pt>
                <c:pt idx="4076">
                  <c:v>-0.1</c:v>
                </c:pt>
                <c:pt idx="4077">
                  <c:v>-0.1</c:v>
                </c:pt>
                <c:pt idx="4078">
                  <c:v>-0.1</c:v>
                </c:pt>
                <c:pt idx="4079">
                  <c:v>-0.1</c:v>
                </c:pt>
                <c:pt idx="4080">
                  <c:v>-0.1</c:v>
                </c:pt>
                <c:pt idx="4081">
                  <c:v>-0.1</c:v>
                </c:pt>
                <c:pt idx="4082">
                  <c:v>-0.1</c:v>
                </c:pt>
                <c:pt idx="4083">
                  <c:v>-0.1</c:v>
                </c:pt>
                <c:pt idx="4084">
                  <c:v>-0.1</c:v>
                </c:pt>
                <c:pt idx="4085">
                  <c:v>-0.1</c:v>
                </c:pt>
                <c:pt idx="4086">
                  <c:v>-9.5749000000000001E-2</c:v>
                </c:pt>
                <c:pt idx="4087">
                  <c:v>-8.3794999999999994E-2</c:v>
                </c:pt>
                <c:pt idx="4088">
                  <c:v>-7.1206000000000005E-2</c:v>
                </c:pt>
                <c:pt idx="4089">
                  <c:v>-5.8555999999999997E-2</c:v>
                </c:pt>
                <c:pt idx="4090">
                  <c:v>-4.5967000000000001E-2</c:v>
                </c:pt>
                <c:pt idx="4091">
                  <c:v>-3.2870999999999997E-2</c:v>
                </c:pt>
                <c:pt idx="4092">
                  <c:v>-1.8821000000000001E-2</c:v>
                </c:pt>
                <c:pt idx="4093">
                  <c:v>-4.5779999999999996E-3</c:v>
                </c:pt>
                <c:pt idx="4094">
                  <c:v>1.1188E-2</c:v>
                </c:pt>
                <c:pt idx="4095">
                  <c:v>2.5874000000000001E-2</c:v>
                </c:pt>
                <c:pt idx="4096">
                  <c:v>4.1385999999999999E-2</c:v>
                </c:pt>
                <c:pt idx="4097">
                  <c:v>5.6453000000000003E-2</c:v>
                </c:pt>
                <c:pt idx="4098">
                  <c:v>7.0760000000000003E-2</c:v>
                </c:pt>
                <c:pt idx="4099">
                  <c:v>8.4619E-2</c:v>
                </c:pt>
                <c:pt idx="4100">
                  <c:v>9.8541000000000004E-2</c:v>
                </c:pt>
                <c:pt idx="4101">
                  <c:v>0.1</c:v>
                </c:pt>
                <c:pt idx="4102">
                  <c:v>0.1</c:v>
                </c:pt>
                <c:pt idx="4103">
                  <c:v>0.1</c:v>
                </c:pt>
                <c:pt idx="4104">
                  <c:v>0.1</c:v>
                </c:pt>
                <c:pt idx="4105">
                  <c:v>0.1</c:v>
                </c:pt>
                <c:pt idx="4106">
                  <c:v>0.1</c:v>
                </c:pt>
                <c:pt idx="4107">
                  <c:v>0.1</c:v>
                </c:pt>
                <c:pt idx="4108">
                  <c:v>0.1</c:v>
                </c:pt>
                <c:pt idx="4109">
                  <c:v>0.1</c:v>
                </c:pt>
                <c:pt idx="4110">
                  <c:v>0.1</c:v>
                </c:pt>
                <c:pt idx="4111">
                  <c:v>0.1</c:v>
                </c:pt>
                <c:pt idx="4112">
                  <c:v>0.1</c:v>
                </c:pt>
                <c:pt idx="4113">
                  <c:v>0.1</c:v>
                </c:pt>
                <c:pt idx="4114">
                  <c:v>0.1</c:v>
                </c:pt>
                <c:pt idx="4115">
                  <c:v>0.1</c:v>
                </c:pt>
                <c:pt idx="4116">
                  <c:v>0.1</c:v>
                </c:pt>
                <c:pt idx="4117">
                  <c:v>0.1</c:v>
                </c:pt>
                <c:pt idx="4118">
                  <c:v>0.1</c:v>
                </c:pt>
                <c:pt idx="4119">
                  <c:v>0.1</c:v>
                </c:pt>
                <c:pt idx="4120">
                  <c:v>0.1</c:v>
                </c:pt>
                <c:pt idx="4121">
                  <c:v>0.1</c:v>
                </c:pt>
                <c:pt idx="4122">
                  <c:v>0.1</c:v>
                </c:pt>
                <c:pt idx="4123">
                  <c:v>0.1</c:v>
                </c:pt>
                <c:pt idx="4124">
                  <c:v>0.1</c:v>
                </c:pt>
                <c:pt idx="4125">
                  <c:v>9.5552999999999999E-2</c:v>
                </c:pt>
                <c:pt idx="4126">
                  <c:v>8.2900000000000001E-2</c:v>
                </c:pt>
                <c:pt idx="4127">
                  <c:v>6.9359000000000004E-2</c:v>
                </c:pt>
                <c:pt idx="4128">
                  <c:v>5.6963E-2</c:v>
                </c:pt>
                <c:pt idx="4129">
                  <c:v>4.2911999999999999E-2</c:v>
                </c:pt>
                <c:pt idx="4130">
                  <c:v>3.1025E-2</c:v>
                </c:pt>
                <c:pt idx="4131">
                  <c:v>1.8180000000000002E-2</c:v>
                </c:pt>
                <c:pt idx="4132">
                  <c:v>6.4819999999999999E-3</c:v>
                </c:pt>
                <c:pt idx="4133">
                  <c:v>-5.7860000000000003E-3</c:v>
                </c:pt>
                <c:pt idx="4134">
                  <c:v>-1.7103E-2</c:v>
                </c:pt>
                <c:pt idx="4135">
                  <c:v>-2.9246000000000001E-2</c:v>
                </c:pt>
                <c:pt idx="4136">
                  <c:v>-4.1516999999999998E-2</c:v>
                </c:pt>
                <c:pt idx="4137">
                  <c:v>-5.4042E-2</c:v>
                </c:pt>
                <c:pt idx="4138">
                  <c:v>-6.6310999999999995E-2</c:v>
                </c:pt>
                <c:pt idx="4139">
                  <c:v>-7.8835000000000002E-2</c:v>
                </c:pt>
                <c:pt idx="4140">
                  <c:v>-9.1869999999999993E-2</c:v>
                </c:pt>
                <c:pt idx="4141">
                  <c:v>-0.1</c:v>
                </c:pt>
                <c:pt idx="4142">
                  <c:v>-0.1</c:v>
                </c:pt>
                <c:pt idx="4143">
                  <c:v>-0.1</c:v>
                </c:pt>
                <c:pt idx="4144">
                  <c:v>-0.1</c:v>
                </c:pt>
                <c:pt idx="4145">
                  <c:v>-0.1</c:v>
                </c:pt>
                <c:pt idx="4146">
                  <c:v>-0.1</c:v>
                </c:pt>
                <c:pt idx="4147">
                  <c:v>-0.1</c:v>
                </c:pt>
                <c:pt idx="4148">
                  <c:v>-0.1</c:v>
                </c:pt>
                <c:pt idx="4149">
                  <c:v>-0.1</c:v>
                </c:pt>
                <c:pt idx="4150">
                  <c:v>-0.1</c:v>
                </c:pt>
                <c:pt idx="4151">
                  <c:v>-0.1</c:v>
                </c:pt>
                <c:pt idx="4152">
                  <c:v>-0.1</c:v>
                </c:pt>
                <c:pt idx="4153">
                  <c:v>-0.1</c:v>
                </c:pt>
                <c:pt idx="4154">
                  <c:v>-0.1</c:v>
                </c:pt>
                <c:pt idx="4155">
                  <c:v>-0.1</c:v>
                </c:pt>
                <c:pt idx="4156">
                  <c:v>-0.1</c:v>
                </c:pt>
                <c:pt idx="4157">
                  <c:v>-0.1</c:v>
                </c:pt>
                <c:pt idx="4158">
                  <c:v>-0.1</c:v>
                </c:pt>
                <c:pt idx="4159">
                  <c:v>-0.1</c:v>
                </c:pt>
                <c:pt idx="4160">
                  <c:v>-0.1</c:v>
                </c:pt>
                <c:pt idx="4161">
                  <c:v>-0.1</c:v>
                </c:pt>
                <c:pt idx="4162">
                  <c:v>-0.1</c:v>
                </c:pt>
                <c:pt idx="4163">
                  <c:v>-0.1</c:v>
                </c:pt>
                <c:pt idx="4164">
                  <c:v>-0.1</c:v>
                </c:pt>
                <c:pt idx="4165">
                  <c:v>-9.1805999999999999E-2</c:v>
                </c:pt>
                <c:pt idx="4166">
                  <c:v>-7.8390000000000001E-2</c:v>
                </c:pt>
                <c:pt idx="4167">
                  <c:v>-6.4341999999999996E-2</c:v>
                </c:pt>
                <c:pt idx="4168">
                  <c:v>-5.0798000000000003E-2</c:v>
                </c:pt>
                <c:pt idx="4169">
                  <c:v>-3.7192999999999997E-2</c:v>
                </c:pt>
                <c:pt idx="4170">
                  <c:v>-2.3969000000000001E-2</c:v>
                </c:pt>
                <c:pt idx="4171">
                  <c:v>-1.0364E-2</c:v>
                </c:pt>
                <c:pt idx="4172">
                  <c:v>2.9880000000000002E-3</c:v>
                </c:pt>
                <c:pt idx="4173">
                  <c:v>1.6147000000000002E-2</c:v>
                </c:pt>
                <c:pt idx="4174">
                  <c:v>2.8797E-2</c:v>
                </c:pt>
                <c:pt idx="4175">
                  <c:v>4.0622999999999999E-2</c:v>
                </c:pt>
                <c:pt idx="4176">
                  <c:v>5.2256999999999998E-2</c:v>
                </c:pt>
                <c:pt idx="4177">
                  <c:v>6.4528000000000002E-2</c:v>
                </c:pt>
                <c:pt idx="4178">
                  <c:v>7.5334999999999999E-2</c:v>
                </c:pt>
                <c:pt idx="4179">
                  <c:v>8.6971999999999994E-2</c:v>
                </c:pt>
                <c:pt idx="4180">
                  <c:v>9.8413E-2</c:v>
                </c:pt>
                <c:pt idx="4181">
                  <c:v>0.1</c:v>
                </c:pt>
                <c:pt idx="4182">
                  <c:v>0.1</c:v>
                </c:pt>
                <c:pt idx="4183">
                  <c:v>0.1</c:v>
                </c:pt>
                <c:pt idx="4184">
                  <c:v>0.1</c:v>
                </c:pt>
                <c:pt idx="4185">
                  <c:v>0.1</c:v>
                </c:pt>
                <c:pt idx="4186">
                  <c:v>0.1</c:v>
                </c:pt>
                <c:pt idx="4187">
                  <c:v>0.1</c:v>
                </c:pt>
                <c:pt idx="4188">
                  <c:v>0.1</c:v>
                </c:pt>
                <c:pt idx="4189">
                  <c:v>0.1</c:v>
                </c:pt>
                <c:pt idx="4190">
                  <c:v>0.1</c:v>
                </c:pt>
                <c:pt idx="4191">
                  <c:v>0.1</c:v>
                </c:pt>
                <c:pt idx="4192">
                  <c:v>0.1</c:v>
                </c:pt>
                <c:pt idx="4193">
                  <c:v>0.1</c:v>
                </c:pt>
                <c:pt idx="4194">
                  <c:v>0.1</c:v>
                </c:pt>
                <c:pt idx="4195">
                  <c:v>0.1</c:v>
                </c:pt>
                <c:pt idx="4196">
                  <c:v>0.1</c:v>
                </c:pt>
                <c:pt idx="4197">
                  <c:v>0.1</c:v>
                </c:pt>
                <c:pt idx="4198">
                  <c:v>0.1</c:v>
                </c:pt>
                <c:pt idx="4199">
                  <c:v>0.1</c:v>
                </c:pt>
                <c:pt idx="4200">
                  <c:v>0.1</c:v>
                </c:pt>
                <c:pt idx="4201">
                  <c:v>0.1</c:v>
                </c:pt>
                <c:pt idx="4202">
                  <c:v>0.1</c:v>
                </c:pt>
                <c:pt idx="4203">
                  <c:v>0.1</c:v>
                </c:pt>
                <c:pt idx="4204">
                  <c:v>0.1</c:v>
                </c:pt>
                <c:pt idx="4205">
                  <c:v>9.9685999999999997E-2</c:v>
                </c:pt>
                <c:pt idx="4206">
                  <c:v>8.5890999999999995E-2</c:v>
                </c:pt>
                <c:pt idx="4207">
                  <c:v>7.0503999999999997E-2</c:v>
                </c:pt>
                <c:pt idx="4208">
                  <c:v>5.6453000000000003E-2</c:v>
                </c:pt>
                <c:pt idx="4209">
                  <c:v>4.1385999999999999E-2</c:v>
                </c:pt>
                <c:pt idx="4210">
                  <c:v>2.6318999999999999E-2</c:v>
                </c:pt>
                <c:pt idx="4211">
                  <c:v>1.1505E-2</c:v>
                </c:pt>
                <c:pt idx="4212">
                  <c:v>-2.0999999999999999E-3</c:v>
                </c:pt>
                <c:pt idx="4213">
                  <c:v>-1.5640999999999999E-2</c:v>
                </c:pt>
                <c:pt idx="4214">
                  <c:v>-2.8546999999999999E-2</c:v>
                </c:pt>
                <c:pt idx="4215">
                  <c:v>-4.1581E-2</c:v>
                </c:pt>
                <c:pt idx="4216">
                  <c:v>-5.4231000000000001E-2</c:v>
                </c:pt>
                <c:pt idx="4217">
                  <c:v>-6.6057000000000005E-2</c:v>
                </c:pt>
                <c:pt idx="4218">
                  <c:v>-7.8201000000000007E-2</c:v>
                </c:pt>
                <c:pt idx="4219">
                  <c:v>-8.9453000000000005E-2</c:v>
                </c:pt>
                <c:pt idx="4220">
                  <c:v>-0.1</c:v>
                </c:pt>
                <c:pt idx="4221">
                  <c:v>-0.1</c:v>
                </c:pt>
                <c:pt idx="4222">
                  <c:v>-0.1</c:v>
                </c:pt>
                <c:pt idx="4223">
                  <c:v>-0.1</c:v>
                </c:pt>
                <c:pt idx="4224">
                  <c:v>-0.1</c:v>
                </c:pt>
                <c:pt idx="4225">
                  <c:v>-0.1</c:v>
                </c:pt>
                <c:pt idx="4226">
                  <c:v>-0.1</c:v>
                </c:pt>
                <c:pt idx="4227">
                  <c:v>-0.1</c:v>
                </c:pt>
                <c:pt idx="4228">
                  <c:v>-0.1</c:v>
                </c:pt>
                <c:pt idx="4229">
                  <c:v>-0.1</c:v>
                </c:pt>
                <c:pt idx="4230">
                  <c:v>-0.1</c:v>
                </c:pt>
                <c:pt idx="4231">
                  <c:v>-0.1</c:v>
                </c:pt>
                <c:pt idx="4232">
                  <c:v>-0.1</c:v>
                </c:pt>
                <c:pt idx="4233">
                  <c:v>-0.1</c:v>
                </c:pt>
                <c:pt idx="4234">
                  <c:v>-0.1</c:v>
                </c:pt>
                <c:pt idx="4235">
                  <c:v>-0.1</c:v>
                </c:pt>
                <c:pt idx="4236">
                  <c:v>-0.1</c:v>
                </c:pt>
                <c:pt idx="4237">
                  <c:v>-0.1</c:v>
                </c:pt>
                <c:pt idx="4238">
                  <c:v>-0.1</c:v>
                </c:pt>
                <c:pt idx="4239">
                  <c:v>-0.1</c:v>
                </c:pt>
                <c:pt idx="4240">
                  <c:v>-0.1</c:v>
                </c:pt>
                <c:pt idx="4241">
                  <c:v>-0.1</c:v>
                </c:pt>
                <c:pt idx="4242">
                  <c:v>-0.1</c:v>
                </c:pt>
                <c:pt idx="4243">
                  <c:v>-0.1</c:v>
                </c:pt>
                <c:pt idx="4244">
                  <c:v>-0.1</c:v>
                </c:pt>
                <c:pt idx="4245">
                  <c:v>-0.1</c:v>
                </c:pt>
                <c:pt idx="4246">
                  <c:v>-8.8244000000000003E-2</c:v>
                </c:pt>
                <c:pt idx="4247">
                  <c:v>-7.4956999999999996E-2</c:v>
                </c:pt>
                <c:pt idx="4248">
                  <c:v>-6.0145999999999998E-2</c:v>
                </c:pt>
                <c:pt idx="4249">
                  <c:v>-4.5650000000000003E-2</c:v>
                </c:pt>
                <c:pt idx="4250">
                  <c:v>-3.0963999999999998E-2</c:v>
                </c:pt>
                <c:pt idx="4251">
                  <c:v>-1.6657000000000002E-2</c:v>
                </c:pt>
                <c:pt idx="4252">
                  <c:v>-2.7989999999999998E-3</c:v>
                </c:pt>
                <c:pt idx="4253">
                  <c:v>1.0871E-2</c:v>
                </c:pt>
                <c:pt idx="4254">
                  <c:v>2.4348000000000002E-2</c:v>
                </c:pt>
                <c:pt idx="4255">
                  <c:v>3.7828000000000001E-2</c:v>
                </c:pt>
                <c:pt idx="4256">
                  <c:v>4.9907E-2</c:v>
                </c:pt>
                <c:pt idx="4257">
                  <c:v>6.2620999999999996E-2</c:v>
                </c:pt>
                <c:pt idx="4258">
                  <c:v>7.4000999999999997E-2</c:v>
                </c:pt>
                <c:pt idx="4259">
                  <c:v>8.5445999999999994E-2</c:v>
                </c:pt>
                <c:pt idx="4260">
                  <c:v>9.6445000000000003E-2</c:v>
                </c:pt>
                <c:pt idx="4261">
                  <c:v>0.1</c:v>
                </c:pt>
                <c:pt idx="4262">
                  <c:v>0.1</c:v>
                </c:pt>
                <c:pt idx="4263">
                  <c:v>0.1</c:v>
                </c:pt>
                <c:pt idx="4264">
                  <c:v>0.1</c:v>
                </c:pt>
                <c:pt idx="4265">
                  <c:v>0.1</c:v>
                </c:pt>
                <c:pt idx="4266">
                  <c:v>0.1</c:v>
                </c:pt>
                <c:pt idx="4267">
                  <c:v>0.1</c:v>
                </c:pt>
                <c:pt idx="4268">
                  <c:v>0.1</c:v>
                </c:pt>
                <c:pt idx="4269">
                  <c:v>0.1</c:v>
                </c:pt>
                <c:pt idx="4270">
                  <c:v>0.1</c:v>
                </c:pt>
                <c:pt idx="4271">
                  <c:v>0.1</c:v>
                </c:pt>
                <c:pt idx="4272">
                  <c:v>0.1</c:v>
                </c:pt>
                <c:pt idx="4273">
                  <c:v>0.1</c:v>
                </c:pt>
                <c:pt idx="4274">
                  <c:v>0.1</c:v>
                </c:pt>
                <c:pt idx="4275">
                  <c:v>0.1</c:v>
                </c:pt>
                <c:pt idx="4276">
                  <c:v>0.1</c:v>
                </c:pt>
                <c:pt idx="4277">
                  <c:v>0.1</c:v>
                </c:pt>
                <c:pt idx="4278">
                  <c:v>0.1</c:v>
                </c:pt>
                <c:pt idx="4279">
                  <c:v>0.1</c:v>
                </c:pt>
                <c:pt idx="4280">
                  <c:v>0.1</c:v>
                </c:pt>
                <c:pt idx="4281">
                  <c:v>0.1</c:v>
                </c:pt>
                <c:pt idx="4282">
                  <c:v>0.1</c:v>
                </c:pt>
                <c:pt idx="4283">
                  <c:v>0.1</c:v>
                </c:pt>
                <c:pt idx="4284">
                  <c:v>0.1</c:v>
                </c:pt>
                <c:pt idx="4285">
                  <c:v>0.1</c:v>
                </c:pt>
                <c:pt idx="4286">
                  <c:v>8.9004E-2</c:v>
                </c:pt>
                <c:pt idx="4287">
                  <c:v>7.6860999999999999E-2</c:v>
                </c:pt>
                <c:pt idx="4288">
                  <c:v>6.2812999999999994E-2</c:v>
                </c:pt>
                <c:pt idx="4289">
                  <c:v>4.9333000000000002E-2</c:v>
                </c:pt>
                <c:pt idx="4290">
                  <c:v>3.5217999999999999E-2</c:v>
                </c:pt>
                <c:pt idx="4291">
                  <c:v>2.0344000000000001E-2</c:v>
                </c:pt>
                <c:pt idx="4292">
                  <c:v>5.6579999999999998E-3</c:v>
                </c:pt>
                <c:pt idx="4293">
                  <c:v>-9.4120000000000002E-3</c:v>
                </c:pt>
                <c:pt idx="4294">
                  <c:v>-2.4287E-2</c:v>
                </c:pt>
                <c:pt idx="4295">
                  <c:v>-3.9163999999999997E-2</c:v>
                </c:pt>
                <c:pt idx="4296">
                  <c:v>-5.3725000000000002E-2</c:v>
                </c:pt>
                <c:pt idx="4297">
                  <c:v>-6.7583000000000004E-2</c:v>
                </c:pt>
                <c:pt idx="4298">
                  <c:v>-8.0044000000000004E-2</c:v>
                </c:pt>
                <c:pt idx="4299">
                  <c:v>-9.0979000000000004E-2</c:v>
                </c:pt>
                <c:pt idx="4300">
                  <c:v>-0.1</c:v>
                </c:pt>
                <c:pt idx="4301">
                  <c:v>-0.1</c:v>
                </c:pt>
                <c:pt idx="4302">
                  <c:v>-0.1</c:v>
                </c:pt>
                <c:pt idx="4303">
                  <c:v>-0.1</c:v>
                </c:pt>
                <c:pt idx="4304">
                  <c:v>-0.1</c:v>
                </c:pt>
                <c:pt idx="4305">
                  <c:v>-0.1</c:v>
                </c:pt>
                <c:pt idx="4306">
                  <c:v>-0.1</c:v>
                </c:pt>
                <c:pt idx="4307">
                  <c:v>-0.1</c:v>
                </c:pt>
                <c:pt idx="4308">
                  <c:v>-0.1</c:v>
                </c:pt>
                <c:pt idx="4309">
                  <c:v>-0.1</c:v>
                </c:pt>
                <c:pt idx="4310">
                  <c:v>-0.1</c:v>
                </c:pt>
                <c:pt idx="4311">
                  <c:v>-0.1</c:v>
                </c:pt>
                <c:pt idx="4312">
                  <c:v>-0.1</c:v>
                </c:pt>
                <c:pt idx="4313">
                  <c:v>-0.1</c:v>
                </c:pt>
                <c:pt idx="4314">
                  <c:v>-0.1</c:v>
                </c:pt>
                <c:pt idx="4315">
                  <c:v>-0.1</c:v>
                </c:pt>
                <c:pt idx="4316">
                  <c:v>-0.1</c:v>
                </c:pt>
                <c:pt idx="4317">
                  <c:v>-0.1</c:v>
                </c:pt>
                <c:pt idx="4318">
                  <c:v>-0.1</c:v>
                </c:pt>
                <c:pt idx="4319">
                  <c:v>-0.1</c:v>
                </c:pt>
                <c:pt idx="4320">
                  <c:v>-0.1</c:v>
                </c:pt>
                <c:pt idx="4321">
                  <c:v>-0.1</c:v>
                </c:pt>
                <c:pt idx="4322">
                  <c:v>-0.1</c:v>
                </c:pt>
                <c:pt idx="4323">
                  <c:v>-0.1</c:v>
                </c:pt>
                <c:pt idx="4324">
                  <c:v>-0.1</c:v>
                </c:pt>
                <c:pt idx="4325">
                  <c:v>-0.1</c:v>
                </c:pt>
                <c:pt idx="4326">
                  <c:v>-8.7356000000000003E-2</c:v>
                </c:pt>
                <c:pt idx="4327">
                  <c:v>-7.5213000000000002E-2</c:v>
                </c:pt>
                <c:pt idx="4328">
                  <c:v>-6.1226000000000003E-2</c:v>
                </c:pt>
                <c:pt idx="4329">
                  <c:v>-4.6601999999999998E-2</c:v>
                </c:pt>
                <c:pt idx="4330">
                  <c:v>-3.3377999999999998E-2</c:v>
                </c:pt>
                <c:pt idx="4331">
                  <c:v>-1.8502999999999999E-2</c:v>
                </c:pt>
                <c:pt idx="4332">
                  <c:v>-3.1800000000000001E-3</c:v>
                </c:pt>
                <c:pt idx="4333">
                  <c:v>1.1951E-2</c:v>
                </c:pt>
                <c:pt idx="4334">
                  <c:v>2.6190999999999999E-2</c:v>
                </c:pt>
                <c:pt idx="4335">
                  <c:v>4.0751000000000002E-2</c:v>
                </c:pt>
                <c:pt idx="4336">
                  <c:v>5.4609999999999999E-2</c:v>
                </c:pt>
                <c:pt idx="4337">
                  <c:v>6.8343000000000001E-2</c:v>
                </c:pt>
                <c:pt idx="4338">
                  <c:v>8.1503000000000006E-2</c:v>
                </c:pt>
                <c:pt idx="4339">
                  <c:v>9.3963000000000005E-2</c:v>
                </c:pt>
                <c:pt idx="4340">
                  <c:v>0.1</c:v>
                </c:pt>
                <c:pt idx="4341">
                  <c:v>0.1</c:v>
                </c:pt>
                <c:pt idx="4342">
                  <c:v>0.1</c:v>
                </c:pt>
                <c:pt idx="4343">
                  <c:v>0.1</c:v>
                </c:pt>
                <c:pt idx="4344">
                  <c:v>0.1</c:v>
                </c:pt>
                <c:pt idx="4345">
                  <c:v>0.1</c:v>
                </c:pt>
                <c:pt idx="4346">
                  <c:v>0.1</c:v>
                </c:pt>
                <c:pt idx="4347">
                  <c:v>0.1</c:v>
                </c:pt>
                <c:pt idx="4348">
                  <c:v>0.1</c:v>
                </c:pt>
                <c:pt idx="4349">
                  <c:v>0.1</c:v>
                </c:pt>
                <c:pt idx="4350">
                  <c:v>0.1</c:v>
                </c:pt>
                <c:pt idx="4351">
                  <c:v>0.1</c:v>
                </c:pt>
                <c:pt idx="4352">
                  <c:v>0.1</c:v>
                </c:pt>
                <c:pt idx="4353">
                  <c:v>0.1</c:v>
                </c:pt>
                <c:pt idx="4354">
                  <c:v>0.1</c:v>
                </c:pt>
                <c:pt idx="4355">
                  <c:v>0.1</c:v>
                </c:pt>
                <c:pt idx="4356">
                  <c:v>0.1</c:v>
                </c:pt>
                <c:pt idx="4357">
                  <c:v>0.1</c:v>
                </c:pt>
                <c:pt idx="4358">
                  <c:v>0.1</c:v>
                </c:pt>
                <c:pt idx="4359">
                  <c:v>0.1</c:v>
                </c:pt>
                <c:pt idx="4360">
                  <c:v>0.1</c:v>
                </c:pt>
                <c:pt idx="4361">
                  <c:v>0.1</c:v>
                </c:pt>
                <c:pt idx="4362">
                  <c:v>0.1</c:v>
                </c:pt>
                <c:pt idx="4363">
                  <c:v>0.1</c:v>
                </c:pt>
                <c:pt idx="4364">
                  <c:v>0.1</c:v>
                </c:pt>
                <c:pt idx="4365">
                  <c:v>0.1</c:v>
                </c:pt>
                <c:pt idx="4366">
                  <c:v>9.5236000000000001E-2</c:v>
                </c:pt>
                <c:pt idx="4367">
                  <c:v>8.2711000000000007E-2</c:v>
                </c:pt>
                <c:pt idx="4368">
                  <c:v>6.9106000000000001E-2</c:v>
                </c:pt>
                <c:pt idx="4369">
                  <c:v>5.4545999999999997E-2</c:v>
                </c:pt>
                <c:pt idx="4370">
                  <c:v>4.0751000000000002E-2</c:v>
                </c:pt>
                <c:pt idx="4371">
                  <c:v>2.5492000000000001E-2</c:v>
                </c:pt>
                <c:pt idx="4372">
                  <c:v>1.0553E-2</c:v>
                </c:pt>
                <c:pt idx="4373">
                  <c:v>-4.071E-3</c:v>
                </c:pt>
                <c:pt idx="4374">
                  <c:v>-1.8756999999999999E-2</c:v>
                </c:pt>
                <c:pt idx="4375">
                  <c:v>-3.2807000000000003E-2</c:v>
                </c:pt>
                <c:pt idx="4376">
                  <c:v>-4.7303999999999999E-2</c:v>
                </c:pt>
                <c:pt idx="4377">
                  <c:v>-6.0206999999999997E-2</c:v>
                </c:pt>
                <c:pt idx="4378">
                  <c:v>-7.3370000000000005E-2</c:v>
                </c:pt>
                <c:pt idx="4379">
                  <c:v>-8.5256999999999999E-2</c:v>
                </c:pt>
                <c:pt idx="4380">
                  <c:v>-9.7146999999999997E-2</c:v>
                </c:pt>
                <c:pt idx="4381">
                  <c:v>-0.1</c:v>
                </c:pt>
                <c:pt idx="4382">
                  <c:v>-0.1</c:v>
                </c:pt>
                <c:pt idx="4383">
                  <c:v>-0.1</c:v>
                </c:pt>
                <c:pt idx="4384">
                  <c:v>-0.1</c:v>
                </c:pt>
                <c:pt idx="4385">
                  <c:v>-0.1</c:v>
                </c:pt>
                <c:pt idx="4386">
                  <c:v>-0.1</c:v>
                </c:pt>
                <c:pt idx="4387">
                  <c:v>-0.1</c:v>
                </c:pt>
                <c:pt idx="4388">
                  <c:v>-0.1</c:v>
                </c:pt>
                <c:pt idx="4389">
                  <c:v>-0.1</c:v>
                </c:pt>
                <c:pt idx="4390">
                  <c:v>-0.1</c:v>
                </c:pt>
                <c:pt idx="4391">
                  <c:v>-0.1</c:v>
                </c:pt>
                <c:pt idx="4392">
                  <c:v>-0.1</c:v>
                </c:pt>
                <c:pt idx="4393">
                  <c:v>-0.1</c:v>
                </c:pt>
                <c:pt idx="4394">
                  <c:v>-0.1</c:v>
                </c:pt>
                <c:pt idx="4395">
                  <c:v>-0.1</c:v>
                </c:pt>
                <c:pt idx="4396">
                  <c:v>-0.1</c:v>
                </c:pt>
                <c:pt idx="4397">
                  <c:v>-0.1</c:v>
                </c:pt>
                <c:pt idx="4398">
                  <c:v>-0.1</c:v>
                </c:pt>
                <c:pt idx="4399">
                  <c:v>-0.1</c:v>
                </c:pt>
                <c:pt idx="4400">
                  <c:v>-0.1</c:v>
                </c:pt>
                <c:pt idx="4401">
                  <c:v>-0.1</c:v>
                </c:pt>
                <c:pt idx="4402">
                  <c:v>-0.1</c:v>
                </c:pt>
                <c:pt idx="4403">
                  <c:v>-0.1</c:v>
                </c:pt>
                <c:pt idx="4404">
                  <c:v>-0.1</c:v>
                </c:pt>
                <c:pt idx="4405">
                  <c:v>-0.1</c:v>
                </c:pt>
                <c:pt idx="4406">
                  <c:v>-9.3713000000000005E-2</c:v>
                </c:pt>
                <c:pt idx="4407">
                  <c:v>-8.2396999999999998E-2</c:v>
                </c:pt>
                <c:pt idx="4408">
                  <c:v>-7.1145E-2</c:v>
                </c:pt>
                <c:pt idx="4409">
                  <c:v>-5.9000999999999998E-2</c:v>
                </c:pt>
                <c:pt idx="4410">
                  <c:v>-4.8002999999999997E-2</c:v>
                </c:pt>
                <c:pt idx="4411">
                  <c:v>-3.5603000000000003E-2</c:v>
                </c:pt>
                <c:pt idx="4412">
                  <c:v>-2.2190000000000001E-2</c:v>
                </c:pt>
                <c:pt idx="4413">
                  <c:v>-8.267E-3</c:v>
                </c:pt>
                <c:pt idx="4414">
                  <c:v>5.9760000000000004E-3</c:v>
                </c:pt>
                <c:pt idx="4415">
                  <c:v>2.0978E-2</c:v>
                </c:pt>
                <c:pt idx="4416">
                  <c:v>3.5217999999999999E-2</c:v>
                </c:pt>
                <c:pt idx="4417">
                  <c:v>4.9907E-2</c:v>
                </c:pt>
                <c:pt idx="4418">
                  <c:v>6.3383999999999996E-2</c:v>
                </c:pt>
                <c:pt idx="4419">
                  <c:v>7.6860999999999999E-2</c:v>
                </c:pt>
                <c:pt idx="4420">
                  <c:v>8.8879E-2</c:v>
                </c:pt>
                <c:pt idx="4421">
                  <c:v>0.1</c:v>
                </c:pt>
                <c:pt idx="4422">
                  <c:v>0.1</c:v>
                </c:pt>
                <c:pt idx="4423">
                  <c:v>0.1</c:v>
                </c:pt>
                <c:pt idx="4424">
                  <c:v>0.1</c:v>
                </c:pt>
                <c:pt idx="4425">
                  <c:v>0.1</c:v>
                </c:pt>
                <c:pt idx="4426">
                  <c:v>0.1</c:v>
                </c:pt>
                <c:pt idx="4427">
                  <c:v>0.1</c:v>
                </c:pt>
                <c:pt idx="4428">
                  <c:v>0.1</c:v>
                </c:pt>
                <c:pt idx="4429">
                  <c:v>0.1</c:v>
                </c:pt>
                <c:pt idx="4430">
                  <c:v>0.1</c:v>
                </c:pt>
                <c:pt idx="4431">
                  <c:v>0.1</c:v>
                </c:pt>
                <c:pt idx="4432">
                  <c:v>0.1</c:v>
                </c:pt>
                <c:pt idx="4433">
                  <c:v>0.1</c:v>
                </c:pt>
                <c:pt idx="4434">
                  <c:v>0.1</c:v>
                </c:pt>
                <c:pt idx="4435">
                  <c:v>0.1</c:v>
                </c:pt>
                <c:pt idx="4436">
                  <c:v>0.1</c:v>
                </c:pt>
                <c:pt idx="4437">
                  <c:v>0.1</c:v>
                </c:pt>
                <c:pt idx="4438">
                  <c:v>0.1</c:v>
                </c:pt>
                <c:pt idx="4439">
                  <c:v>0.1</c:v>
                </c:pt>
                <c:pt idx="4440">
                  <c:v>0.1</c:v>
                </c:pt>
                <c:pt idx="4441">
                  <c:v>0.1</c:v>
                </c:pt>
                <c:pt idx="4442">
                  <c:v>0.1</c:v>
                </c:pt>
                <c:pt idx="4443">
                  <c:v>0.1</c:v>
                </c:pt>
                <c:pt idx="4444">
                  <c:v>0.1</c:v>
                </c:pt>
                <c:pt idx="4445">
                  <c:v>0.1</c:v>
                </c:pt>
                <c:pt idx="4446">
                  <c:v>8.9958999999999997E-2</c:v>
                </c:pt>
                <c:pt idx="4447">
                  <c:v>7.8326000000000007E-2</c:v>
                </c:pt>
                <c:pt idx="4448">
                  <c:v>6.7898E-2</c:v>
                </c:pt>
                <c:pt idx="4449">
                  <c:v>5.7027000000000001E-2</c:v>
                </c:pt>
                <c:pt idx="4450">
                  <c:v>4.5836000000000002E-2</c:v>
                </c:pt>
                <c:pt idx="4451">
                  <c:v>3.4138000000000002E-2</c:v>
                </c:pt>
                <c:pt idx="4452">
                  <c:v>2.1933999999999999E-2</c:v>
                </c:pt>
                <c:pt idx="4453">
                  <c:v>8.4539999999999997E-3</c:v>
                </c:pt>
                <c:pt idx="4454">
                  <c:v>-5.2160000000000002E-3</c:v>
                </c:pt>
                <c:pt idx="4455">
                  <c:v>-1.9327E-2</c:v>
                </c:pt>
                <c:pt idx="4456">
                  <c:v>-3.3952000000000003E-2</c:v>
                </c:pt>
                <c:pt idx="4457">
                  <c:v>-4.8384000000000003E-2</c:v>
                </c:pt>
                <c:pt idx="4458">
                  <c:v>-6.1989000000000002E-2</c:v>
                </c:pt>
                <c:pt idx="4459">
                  <c:v>-7.4450000000000002E-2</c:v>
                </c:pt>
                <c:pt idx="4460">
                  <c:v>-8.6336999999999997E-2</c:v>
                </c:pt>
                <c:pt idx="4461">
                  <c:v>-9.6828999999999998E-2</c:v>
                </c:pt>
                <c:pt idx="4462">
                  <c:v>-0.1</c:v>
                </c:pt>
                <c:pt idx="4463">
                  <c:v>-0.1</c:v>
                </c:pt>
                <c:pt idx="4464">
                  <c:v>-0.1</c:v>
                </c:pt>
                <c:pt idx="4465">
                  <c:v>-0.1</c:v>
                </c:pt>
                <c:pt idx="4466">
                  <c:v>-0.1</c:v>
                </c:pt>
                <c:pt idx="4467">
                  <c:v>-0.1</c:v>
                </c:pt>
                <c:pt idx="4468">
                  <c:v>-0.1</c:v>
                </c:pt>
                <c:pt idx="4469">
                  <c:v>-0.1</c:v>
                </c:pt>
                <c:pt idx="4470">
                  <c:v>-0.1</c:v>
                </c:pt>
                <c:pt idx="4471">
                  <c:v>-0.1</c:v>
                </c:pt>
                <c:pt idx="4472">
                  <c:v>-0.1</c:v>
                </c:pt>
                <c:pt idx="4473">
                  <c:v>-0.1</c:v>
                </c:pt>
                <c:pt idx="4474">
                  <c:v>-0.1</c:v>
                </c:pt>
                <c:pt idx="4475">
                  <c:v>-0.1</c:v>
                </c:pt>
                <c:pt idx="4476">
                  <c:v>-0.1</c:v>
                </c:pt>
                <c:pt idx="4477">
                  <c:v>-0.1</c:v>
                </c:pt>
                <c:pt idx="4478">
                  <c:v>-0.1</c:v>
                </c:pt>
                <c:pt idx="4479">
                  <c:v>-0.1</c:v>
                </c:pt>
                <c:pt idx="4480">
                  <c:v>-0.1</c:v>
                </c:pt>
                <c:pt idx="4481">
                  <c:v>-0.1</c:v>
                </c:pt>
                <c:pt idx="4482">
                  <c:v>-0.1</c:v>
                </c:pt>
                <c:pt idx="4483">
                  <c:v>-0.1</c:v>
                </c:pt>
                <c:pt idx="4484">
                  <c:v>-0.1</c:v>
                </c:pt>
                <c:pt idx="4485">
                  <c:v>-9.8797999999999997E-2</c:v>
                </c:pt>
                <c:pt idx="4486">
                  <c:v>-8.8945999999999997E-2</c:v>
                </c:pt>
                <c:pt idx="4487">
                  <c:v>-7.8770999999999994E-2</c:v>
                </c:pt>
                <c:pt idx="4488">
                  <c:v>-6.8664000000000003E-2</c:v>
                </c:pt>
                <c:pt idx="4489">
                  <c:v>-5.8237999999999998E-2</c:v>
                </c:pt>
                <c:pt idx="4490">
                  <c:v>-4.7303999999999999E-2</c:v>
                </c:pt>
                <c:pt idx="4491">
                  <c:v>-3.6047999999999997E-2</c:v>
                </c:pt>
                <c:pt idx="4492">
                  <c:v>-2.4479000000000001E-2</c:v>
                </c:pt>
                <c:pt idx="4493">
                  <c:v>-1.2716999999999999E-2</c:v>
                </c:pt>
                <c:pt idx="4494">
                  <c:v>-4.46E-4</c:v>
                </c:pt>
                <c:pt idx="4495">
                  <c:v>1.1124E-2</c:v>
                </c:pt>
                <c:pt idx="4496">
                  <c:v>2.3649E-2</c:v>
                </c:pt>
                <c:pt idx="4497">
                  <c:v>3.5920000000000001E-2</c:v>
                </c:pt>
                <c:pt idx="4498">
                  <c:v>4.7553999999999999E-2</c:v>
                </c:pt>
                <c:pt idx="4499">
                  <c:v>5.9950999999999997E-2</c:v>
                </c:pt>
                <c:pt idx="4500">
                  <c:v>7.1395E-2</c:v>
                </c:pt>
                <c:pt idx="4501">
                  <c:v>8.2775000000000001E-2</c:v>
                </c:pt>
                <c:pt idx="4502">
                  <c:v>9.3393000000000004E-2</c:v>
                </c:pt>
                <c:pt idx="4503">
                  <c:v>0.1</c:v>
                </c:pt>
                <c:pt idx="4504">
                  <c:v>0.1</c:v>
                </c:pt>
                <c:pt idx="4505">
                  <c:v>0.1</c:v>
                </c:pt>
                <c:pt idx="4506">
                  <c:v>0.1</c:v>
                </c:pt>
                <c:pt idx="4507">
                  <c:v>0.1</c:v>
                </c:pt>
                <c:pt idx="4508">
                  <c:v>0.1</c:v>
                </c:pt>
                <c:pt idx="4509">
                  <c:v>0.1</c:v>
                </c:pt>
                <c:pt idx="4510">
                  <c:v>0.1</c:v>
                </c:pt>
                <c:pt idx="4511">
                  <c:v>0.1</c:v>
                </c:pt>
                <c:pt idx="4512">
                  <c:v>0.1</c:v>
                </c:pt>
                <c:pt idx="4513">
                  <c:v>0.1</c:v>
                </c:pt>
                <c:pt idx="4514">
                  <c:v>0.1</c:v>
                </c:pt>
                <c:pt idx="4515">
                  <c:v>0.1</c:v>
                </c:pt>
                <c:pt idx="4516">
                  <c:v>0.1</c:v>
                </c:pt>
                <c:pt idx="4517">
                  <c:v>0.1</c:v>
                </c:pt>
                <c:pt idx="4518">
                  <c:v>0.1</c:v>
                </c:pt>
                <c:pt idx="4519">
                  <c:v>0.1</c:v>
                </c:pt>
                <c:pt idx="4520">
                  <c:v>0.1</c:v>
                </c:pt>
                <c:pt idx="4521">
                  <c:v>0.1</c:v>
                </c:pt>
                <c:pt idx="4522">
                  <c:v>0.1</c:v>
                </c:pt>
                <c:pt idx="4523">
                  <c:v>0.1</c:v>
                </c:pt>
                <c:pt idx="4524">
                  <c:v>0.1</c:v>
                </c:pt>
                <c:pt idx="4525">
                  <c:v>9.9239999999999995E-2</c:v>
                </c:pt>
                <c:pt idx="4526">
                  <c:v>8.9830999999999994E-2</c:v>
                </c:pt>
                <c:pt idx="4527">
                  <c:v>7.8643000000000005E-2</c:v>
                </c:pt>
                <c:pt idx="4528">
                  <c:v>6.8151000000000003E-2</c:v>
                </c:pt>
                <c:pt idx="4529">
                  <c:v>5.7027000000000001E-2</c:v>
                </c:pt>
                <c:pt idx="4530">
                  <c:v>4.6344999999999997E-2</c:v>
                </c:pt>
                <c:pt idx="4531">
                  <c:v>3.5539000000000001E-2</c:v>
                </c:pt>
                <c:pt idx="4532">
                  <c:v>2.4476000000000001E-2</c:v>
                </c:pt>
                <c:pt idx="4533">
                  <c:v>1.3095000000000001E-2</c:v>
                </c:pt>
                <c:pt idx="4534">
                  <c:v>2.542E-3</c:v>
                </c:pt>
                <c:pt idx="4535">
                  <c:v>-7.9500000000000005E-3</c:v>
                </c:pt>
                <c:pt idx="4536">
                  <c:v>-1.8058000000000001E-2</c:v>
                </c:pt>
                <c:pt idx="4537">
                  <c:v>-2.7911999999999999E-2</c:v>
                </c:pt>
                <c:pt idx="4538">
                  <c:v>-3.8337000000000003E-2</c:v>
                </c:pt>
                <c:pt idx="4539">
                  <c:v>-4.7364999999999997E-2</c:v>
                </c:pt>
                <c:pt idx="4540">
                  <c:v>-5.7154999999999997E-2</c:v>
                </c:pt>
                <c:pt idx="4541">
                  <c:v>-6.6438999999999998E-2</c:v>
                </c:pt>
                <c:pt idx="4542">
                  <c:v>-7.6293E-2</c:v>
                </c:pt>
                <c:pt idx="4543">
                  <c:v>-8.5955000000000004E-2</c:v>
                </c:pt>
                <c:pt idx="4544">
                  <c:v>-9.5491999999999994E-2</c:v>
                </c:pt>
                <c:pt idx="4545">
                  <c:v>-0.1</c:v>
                </c:pt>
                <c:pt idx="4546">
                  <c:v>-0.1</c:v>
                </c:pt>
                <c:pt idx="4547">
                  <c:v>-0.1</c:v>
                </c:pt>
                <c:pt idx="4548">
                  <c:v>-0.1</c:v>
                </c:pt>
                <c:pt idx="4549">
                  <c:v>-0.1</c:v>
                </c:pt>
                <c:pt idx="4550">
                  <c:v>-0.1</c:v>
                </c:pt>
                <c:pt idx="4551">
                  <c:v>-0.1</c:v>
                </c:pt>
                <c:pt idx="4552">
                  <c:v>-0.1</c:v>
                </c:pt>
                <c:pt idx="4553">
                  <c:v>-0.1</c:v>
                </c:pt>
                <c:pt idx="4554">
                  <c:v>-0.1</c:v>
                </c:pt>
                <c:pt idx="4555">
                  <c:v>-0.1</c:v>
                </c:pt>
                <c:pt idx="4556">
                  <c:v>-0.1</c:v>
                </c:pt>
                <c:pt idx="4557">
                  <c:v>-0.1</c:v>
                </c:pt>
                <c:pt idx="4558">
                  <c:v>-0.1</c:v>
                </c:pt>
                <c:pt idx="4559">
                  <c:v>-0.1</c:v>
                </c:pt>
                <c:pt idx="4560">
                  <c:v>-0.1</c:v>
                </c:pt>
                <c:pt idx="4561">
                  <c:v>-0.1</c:v>
                </c:pt>
                <c:pt idx="4562">
                  <c:v>-0.1</c:v>
                </c:pt>
                <c:pt idx="4563">
                  <c:v>-0.1</c:v>
                </c:pt>
                <c:pt idx="4564">
                  <c:v>-9.5874000000000001E-2</c:v>
                </c:pt>
                <c:pt idx="4565">
                  <c:v>-8.6276000000000005E-2</c:v>
                </c:pt>
                <c:pt idx="4566">
                  <c:v>-7.8518000000000004E-2</c:v>
                </c:pt>
                <c:pt idx="4567">
                  <c:v>-6.9807999999999995E-2</c:v>
                </c:pt>
                <c:pt idx="4568">
                  <c:v>-6.2114000000000003E-2</c:v>
                </c:pt>
                <c:pt idx="4569">
                  <c:v>-5.4424E-2</c:v>
                </c:pt>
                <c:pt idx="4570">
                  <c:v>-4.7176000000000003E-2</c:v>
                </c:pt>
                <c:pt idx="4571">
                  <c:v>-3.9738000000000002E-2</c:v>
                </c:pt>
                <c:pt idx="4572">
                  <c:v>-3.1662999999999997E-2</c:v>
                </c:pt>
                <c:pt idx="4573">
                  <c:v>-2.3141999999999999E-2</c:v>
                </c:pt>
                <c:pt idx="4574">
                  <c:v>-1.3669000000000001E-2</c:v>
                </c:pt>
                <c:pt idx="4575">
                  <c:v>-3.9430000000000003E-3</c:v>
                </c:pt>
                <c:pt idx="4576">
                  <c:v>6.6740000000000002E-3</c:v>
                </c:pt>
                <c:pt idx="4577">
                  <c:v>1.8119E-2</c:v>
                </c:pt>
                <c:pt idx="4578">
                  <c:v>2.8861000000000001E-2</c:v>
                </c:pt>
                <c:pt idx="4579">
                  <c:v>3.9414999999999999E-2</c:v>
                </c:pt>
                <c:pt idx="4580">
                  <c:v>5.0096000000000002E-2</c:v>
                </c:pt>
                <c:pt idx="4581">
                  <c:v>5.9886000000000002E-2</c:v>
                </c:pt>
                <c:pt idx="4582">
                  <c:v>6.8977999999999998E-2</c:v>
                </c:pt>
                <c:pt idx="4583">
                  <c:v>7.7943999999999999E-2</c:v>
                </c:pt>
                <c:pt idx="4584">
                  <c:v>8.6971999999999994E-2</c:v>
                </c:pt>
                <c:pt idx="4585">
                  <c:v>9.4982999999999998E-2</c:v>
                </c:pt>
                <c:pt idx="4586">
                  <c:v>0.1</c:v>
                </c:pt>
                <c:pt idx="4587">
                  <c:v>0.1</c:v>
                </c:pt>
                <c:pt idx="4588">
                  <c:v>0.1</c:v>
                </c:pt>
                <c:pt idx="4589">
                  <c:v>0.1</c:v>
                </c:pt>
                <c:pt idx="4590">
                  <c:v>0.1</c:v>
                </c:pt>
                <c:pt idx="4591">
                  <c:v>0.1</c:v>
                </c:pt>
                <c:pt idx="4592">
                  <c:v>0.1</c:v>
                </c:pt>
                <c:pt idx="4593">
                  <c:v>0.1</c:v>
                </c:pt>
                <c:pt idx="4594">
                  <c:v>0.1</c:v>
                </c:pt>
                <c:pt idx="4595">
                  <c:v>0.1</c:v>
                </c:pt>
                <c:pt idx="4596">
                  <c:v>0.1</c:v>
                </c:pt>
                <c:pt idx="4597">
                  <c:v>0.1</c:v>
                </c:pt>
                <c:pt idx="4598">
                  <c:v>0.1</c:v>
                </c:pt>
                <c:pt idx="4599">
                  <c:v>0.1</c:v>
                </c:pt>
                <c:pt idx="4600">
                  <c:v>0.1</c:v>
                </c:pt>
                <c:pt idx="4601">
                  <c:v>0.1</c:v>
                </c:pt>
                <c:pt idx="4602">
                  <c:v>0.1</c:v>
                </c:pt>
                <c:pt idx="4603">
                  <c:v>0.1</c:v>
                </c:pt>
                <c:pt idx="4604">
                  <c:v>9.5489000000000004E-2</c:v>
                </c:pt>
                <c:pt idx="4605">
                  <c:v>8.7924000000000002E-2</c:v>
                </c:pt>
                <c:pt idx="4606">
                  <c:v>7.9977000000000006E-2</c:v>
                </c:pt>
                <c:pt idx="4607">
                  <c:v>7.1523000000000003E-2</c:v>
                </c:pt>
                <c:pt idx="4608">
                  <c:v>6.2368E-2</c:v>
                </c:pt>
                <c:pt idx="4609">
                  <c:v>5.2958999999999999E-2</c:v>
                </c:pt>
                <c:pt idx="4610">
                  <c:v>4.3293999999999999E-2</c:v>
                </c:pt>
                <c:pt idx="4611">
                  <c:v>3.3121999999999999E-2</c:v>
                </c:pt>
                <c:pt idx="4612">
                  <c:v>2.3266999999999999E-2</c:v>
                </c:pt>
                <c:pt idx="4613">
                  <c:v>1.3665999999999999E-2</c:v>
                </c:pt>
                <c:pt idx="4614">
                  <c:v>3.8119999999999999E-3</c:v>
                </c:pt>
                <c:pt idx="4615">
                  <c:v>-5.4689999999999999E-3</c:v>
                </c:pt>
                <c:pt idx="4616">
                  <c:v>-1.5195E-2</c:v>
                </c:pt>
                <c:pt idx="4617">
                  <c:v>-2.4161999999999999E-2</c:v>
                </c:pt>
                <c:pt idx="4618">
                  <c:v>-3.3314000000000003E-2</c:v>
                </c:pt>
                <c:pt idx="4619">
                  <c:v>-4.1898999999999999E-2</c:v>
                </c:pt>
                <c:pt idx="4620">
                  <c:v>-5.0227000000000001E-2</c:v>
                </c:pt>
                <c:pt idx="4621">
                  <c:v>-5.8046E-2</c:v>
                </c:pt>
                <c:pt idx="4622">
                  <c:v>-6.6438999999999998E-2</c:v>
                </c:pt>
                <c:pt idx="4623">
                  <c:v>-7.4133000000000004E-2</c:v>
                </c:pt>
                <c:pt idx="4624">
                  <c:v>-8.1059999999999993E-2</c:v>
                </c:pt>
                <c:pt idx="4625">
                  <c:v>-8.7927000000000005E-2</c:v>
                </c:pt>
                <c:pt idx="4626">
                  <c:v>-9.4159000000000007E-2</c:v>
                </c:pt>
                <c:pt idx="4627">
                  <c:v>-9.9307000000000006E-2</c:v>
                </c:pt>
                <c:pt idx="4628">
                  <c:v>-0.1</c:v>
                </c:pt>
                <c:pt idx="4629">
                  <c:v>-0.1</c:v>
                </c:pt>
                <c:pt idx="4630">
                  <c:v>-0.1</c:v>
                </c:pt>
                <c:pt idx="4631">
                  <c:v>-0.1</c:v>
                </c:pt>
                <c:pt idx="4632">
                  <c:v>-0.1</c:v>
                </c:pt>
                <c:pt idx="4633">
                  <c:v>-0.1</c:v>
                </c:pt>
                <c:pt idx="4634">
                  <c:v>-0.1</c:v>
                </c:pt>
                <c:pt idx="4635">
                  <c:v>-0.1</c:v>
                </c:pt>
                <c:pt idx="4636">
                  <c:v>-0.1</c:v>
                </c:pt>
                <c:pt idx="4637">
                  <c:v>-0.1</c:v>
                </c:pt>
                <c:pt idx="4638">
                  <c:v>-0.1</c:v>
                </c:pt>
                <c:pt idx="4639">
                  <c:v>-0.1</c:v>
                </c:pt>
                <c:pt idx="4640">
                  <c:v>-0.1</c:v>
                </c:pt>
                <c:pt idx="4641">
                  <c:v>-0.1</c:v>
                </c:pt>
                <c:pt idx="4642">
                  <c:v>-0.1</c:v>
                </c:pt>
                <c:pt idx="4643">
                  <c:v>-9.7082000000000002E-2</c:v>
                </c:pt>
                <c:pt idx="4644">
                  <c:v>-9.0533000000000002E-2</c:v>
                </c:pt>
                <c:pt idx="4645">
                  <c:v>-8.3666000000000004E-2</c:v>
                </c:pt>
                <c:pt idx="4646">
                  <c:v>-7.6164999999999997E-2</c:v>
                </c:pt>
                <c:pt idx="4647">
                  <c:v>-6.9044999999999995E-2</c:v>
                </c:pt>
                <c:pt idx="4648">
                  <c:v>-6.0717E-2</c:v>
                </c:pt>
                <c:pt idx="4649">
                  <c:v>-5.1688999999999999E-2</c:v>
                </c:pt>
                <c:pt idx="4650">
                  <c:v>-4.2786999999999999E-2</c:v>
                </c:pt>
                <c:pt idx="4651">
                  <c:v>-3.3125000000000002E-2</c:v>
                </c:pt>
                <c:pt idx="4652">
                  <c:v>-2.2825000000000002E-2</c:v>
                </c:pt>
                <c:pt idx="4653">
                  <c:v>-1.2652999999999999E-2</c:v>
                </c:pt>
                <c:pt idx="4654">
                  <c:v>-2.3530000000000001E-3</c:v>
                </c:pt>
                <c:pt idx="4655">
                  <c:v>7.5009999999999999E-3</c:v>
                </c:pt>
                <c:pt idx="4656">
                  <c:v>1.7100000000000001E-2</c:v>
                </c:pt>
                <c:pt idx="4657">
                  <c:v>2.5937999999999999E-2</c:v>
                </c:pt>
                <c:pt idx="4658">
                  <c:v>3.4013000000000002E-2</c:v>
                </c:pt>
                <c:pt idx="4659">
                  <c:v>4.1258000000000003E-2</c:v>
                </c:pt>
                <c:pt idx="4660">
                  <c:v>4.8381E-2</c:v>
                </c:pt>
                <c:pt idx="4661">
                  <c:v>5.4801999999999997E-2</c:v>
                </c:pt>
                <c:pt idx="4662">
                  <c:v>6.0906000000000002E-2</c:v>
                </c:pt>
                <c:pt idx="4663">
                  <c:v>6.6563999999999998E-2</c:v>
                </c:pt>
                <c:pt idx="4664">
                  <c:v>7.2221999999999995E-2</c:v>
                </c:pt>
                <c:pt idx="4665">
                  <c:v>7.8005000000000005E-2</c:v>
                </c:pt>
                <c:pt idx="4666">
                  <c:v>8.3601999999999996E-2</c:v>
                </c:pt>
                <c:pt idx="4667">
                  <c:v>8.8750999999999997E-2</c:v>
                </c:pt>
                <c:pt idx="4668">
                  <c:v>9.3645999999999993E-2</c:v>
                </c:pt>
                <c:pt idx="4669">
                  <c:v>9.8476999999999995E-2</c:v>
                </c:pt>
                <c:pt idx="4670">
                  <c:v>0.1</c:v>
                </c:pt>
                <c:pt idx="4671">
                  <c:v>0.1</c:v>
                </c:pt>
                <c:pt idx="4672">
                  <c:v>0.1</c:v>
                </c:pt>
                <c:pt idx="4673">
                  <c:v>0.1</c:v>
                </c:pt>
                <c:pt idx="4674">
                  <c:v>0.1</c:v>
                </c:pt>
                <c:pt idx="4675">
                  <c:v>0.1</c:v>
                </c:pt>
                <c:pt idx="4676">
                  <c:v>0.1</c:v>
                </c:pt>
                <c:pt idx="4677">
                  <c:v>0.1</c:v>
                </c:pt>
                <c:pt idx="4678">
                  <c:v>0.1</c:v>
                </c:pt>
                <c:pt idx="4679">
                  <c:v>0.1</c:v>
                </c:pt>
                <c:pt idx="4680">
                  <c:v>0.1</c:v>
                </c:pt>
                <c:pt idx="4681">
                  <c:v>0.1</c:v>
                </c:pt>
                <c:pt idx="4682">
                  <c:v>0.1</c:v>
                </c:pt>
                <c:pt idx="4683">
                  <c:v>9.7078999999999999E-2</c:v>
                </c:pt>
                <c:pt idx="4684">
                  <c:v>9.0912000000000007E-2</c:v>
                </c:pt>
                <c:pt idx="4685">
                  <c:v>8.4489999999999996E-2</c:v>
                </c:pt>
                <c:pt idx="4686">
                  <c:v>7.6672000000000004E-2</c:v>
                </c:pt>
                <c:pt idx="4687">
                  <c:v>6.8661E-2</c:v>
                </c:pt>
                <c:pt idx="4688">
                  <c:v>5.9380000000000002E-2</c:v>
                </c:pt>
                <c:pt idx="4689">
                  <c:v>5.0541999999999997E-2</c:v>
                </c:pt>
                <c:pt idx="4690">
                  <c:v>4.1069000000000001E-2</c:v>
                </c:pt>
                <c:pt idx="4691">
                  <c:v>3.1787999999999997E-2</c:v>
                </c:pt>
                <c:pt idx="4692">
                  <c:v>2.1741E-2</c:v>
                </c:pt>
                <c:pt idx="4693">
                  <c:v>1.2714E-2</c:v>
                </c:pt>
                <c:pt idx="4694">
                  <c:v>3.8760000000000001E-3</c:v>
                </c:pt>
                <c:pt idx="4695">
                  <c:v>-4.071E-3</c:v>
                </c:pt>
                <c:pt idx="4696">
                  <c:v>-1.1443999999999999E-2</c:v>
                </c:pt>
                <c:pt idx="4697">
                  <c:v>-1.8439000000000001E-2</c:v>
                </c:pt>
                <c:pt idx="4698">
                  <c:v>-2.4226000000000001E-2</c:v>
                </c:pt>
                <c:pt idx="4699">
                  <c:v>-2.9121000000000001E-2</c:v>
                </c:pt>
                <c:pt idx="4700">
                  <c:v>-3.3824E-2</c:v>
                </c:pt>
                <c:pt idx="4701">
                  <c:v>-3.8719000000000003E-2</c:v>
                </c:pt>
                <c:pt idx="4702">
                  <c:v>-4.3489E-2</c:v>
                </c:pt>
                <c:pt idx="4703">
                  <c:v>-4.8701000000000001E-2</c:v>
                </c:pt>
                <c:pt idx="4704">
                  <c:v>-5.4549E-2</c:v>
                </c:pt>
                <c:pt idx="4705">
                  <c:v>-6.0781000000000002E-2</c:v>
                </c:pt>
                <c:pt idx="4706">
                  <c:v>-6.7266000000000006E-2</c:v>
                </c:pt>
                <c:pt idx="4707">
                  <c:v>-7.4385999999999994E-2</c:v>
                </c:pt>
                <c:pt idx="4708">
                  <c:v>-8.0999000000000002E-2</c:v>
                </c:pt>
                <c:pt idx="4709">
                  <c:v>-8.7356000000000003E-2</c:v>
                </c:pt>
                <c:pt idx="4710">
                  <c:v>-9.2885999999999996E-2</c:v>
                </c:pt>
                <c:pt idx="4711">
                  <c:v>-9.7591999999999998E-2</c:v>
                </c:pt>
                <c:pt idx="4712">
                  <c:v>-0.1</c:v>
                </c:pt>
                <c:pt idx="4713">
                  <c:v>-0.1</c:v>
                </c:pt>
                <c:pt idx="4714">
                  <c:v>-0.1</c:v>
                </c:pt>
                <c:pt idx="4715">
                  <c:v>-0.1</c:v>
                </c:pt>
                <c:pt idx="4716">
                  <c:v>-0.1</c:v>
                </c:pt>
                <c:pt idx="4717">
                  <c:v>-0.1</c:v>
                </c:pt>
                <c:pt idx="4718">
                  <c:v>-9.7463999999999995E-2</c:v>
                </c:pt>
                <c:pt idx="4719">
                  <c:v>-9.4476000000000004E-2</c:v>
                </c:pt>
                <c:pt idx="4720">
                  <c:v>-9.1424000000000005E-2</c:v>
                </c:pt>
                <c:pt idx="4721">
                  <c:v>-8.8437000000000002E-2</c:v>
                </c:pt>
                <c:pt idx="4722">
                  <c:v>-8.5256999999999999E-2</c:v>
                </c:pt>
                <c:pt idx="4723">
                  <c:v>-8.1252000000000005E-2</c:v>
                </c:pt>
                <c:pt idx="4724">
                  <c:v>-7.6739000000000002E-2</c:v>
                </c:pt>
                <c:pt idx="4725">
                  <c:v>-7.2033E-2</c:v>
                </c:pt>
                <c:pt idx="4726">
                  <c:v>-6.6567000000000001E-2</c:v>
                </c:pt>
                <c:pt idx="4727">
                  <c:v>-6.148E-2</c:v>
                </c:pt>
                <c:pt idx="4728">
                  <c:v>-5.5692999999999999E-2</c:v>
                </c:pt>
                <c:pt idx="4729">
                  <c:v>-4.9399999999999999E-2</c:v>
                </c:pt>
                <c:pt idx="4730">
                  <c:v>-4.2851E-2</c:v>
                </c:pt>
                <c:pt idx="4731">
                  <c:v>-3.5603000000000003E-2</c:v>
                </c:pt>
                <c:pt idx="4732">
                  <c:v>-2.7531E-2</c:v>
                </c:pt>
                <c:pt idx="4733">
                  <c:v>-1.9519999999999999E-2</c:v>
                </c:pt>
                <c:pt idx="4734">
                  <c:v>-1.0746E-2</c:v>
                </c:pt>
                <c:pt idx="4735">
                  <c:v>-2.036E-3</c:v>
                </c:pt>
                <c:pt idx="4736">
                  <c:v>6.1009999999999997E-3</c:v>
                </c:pt>
                <c:pt idx="4737">
                  <c:v>1.4368000000000001E-2</c:v>
                </c:pt>
                <c:pt idx="4738">
                  <c:v>2.1488E-2</c:v>
                </c:pt>
                <c:pt idx="4739">
                  <c:v>2.8226999999999999E-2</c:v>
                </c:pt>
                <c:pt idx="4740">
                  <c:v>3.4265999999999998E-2</c:v>
                </c:pt>
                <c:pt idx="4741">
                  <c:v>3.9414999999999999E-2</c:v>
                </c:pt>
                <c:pt idx="4742">
                  <c:v>4.4056999999999999E-2</c:v>
                </c:pt>
                <c:pt idx="4743">
                  <c:v>4.8125000000000001E-2</c:v>
                </c:pt>
                <c:pt idx="4744">
                  <c:v>5.2576999999999999E-2</c:v>
                </c:pt>
                <c:pt idx="4745">
                  <c:v>5.6453000000000003E-2</c:v>
                </c:pt>
                <c:pt idx="4746">
                  <c:v>6.0967E-2</c:v>
                </c:pt>
                <c:pt idx="4747">
                  <c:v>6.5354999999999996E-2</c:v>
                </c:pt>
                <c:pt idx="4748">
                  <c:v>6.8661E-2</c:v>
                </c:pt>
                <c:pt idx="4749">
                  <c:v>7.1776000000000006E-2</c:v>
                </c:pt>
                <c:pt idx="4750">
                  <c:v>7.4383000000000005E-2</c:v>
                </c:pt>
                <c:pt idx="4751">
                  <c:v>7.5909000000000004E-2</c:v>
                </c:pt>
                <c:pt idx="4752">
                  <c:v>7.7242000000000005E-2</c:v>
                </c:pt>
                <c:pt idx="4753">
                  <c:v>7.7498999999999998E-2</c:v>
                </c:pt>
                <c:pt idx="4754">
                  <c:v>7.8578999999999996E-2</c:v>
                </c:pt>
                <c:pt idx="4755">
                  <c:v>7.9089000000000007E-2</c:v>
                </c:pt>
                <c:pt idx="4756">
                  <c:v>7.9149999999999998E-2</c:v>
                </c:pt>
                <c:pt idx="4757">
                  <c:v>7.9089000000000007E-2</c:v>
                </c:pt>
                <c:pt idx="4758">
                  <c:v>7.8643000000000005E-2</c:v>
                </c:pt>
                <c:pt idx="4759">
                  <c:v>7.8198000000000004E-2</c:v>
                </c:pt>
                <c:pt idx="4760">
                  <c:v>7.6289999999999997E-2</c:v>
                </c:pt>
                <c:pt idx="4761">
                  <c:v>7.5146000000000004E-2</c:v>
                </c:pt>
                <c:pt idx="4762">
                  <c:v>7.2346999999999995E-2</c:v>
                </c:pt>
                <c:pt idx="4763">
                  <c:v>6.9487999999999994E-2</c:v>
                </c:pt>
                <c:pt idx="4764">
                  <c:v>6.5480999999999998E-2</c:v>
                </c:pt>
                <c:pt idx="4765">
                  <c:v>6.1412000000000001E-2</c:v>
                </c:pt>
                <c:pt idx="4766">
                  <c:v>5.6963E-2</c:v>
                </c:pt>
                <c:pt idx="4767">
                  <c:v>5.1493999999999998E-2</c:v>
                </c:pt>
                <c:pt idx="4768">
                  <c:v>4.4948000000000002E-2</c:v>
                </c:pt>
                <c:pt idx="4769">
                  <c:v>3.8907999999999998E-2</c:v>
                </c:pt>
                <c:pt idx="4770">
                  <c:v>3.2358999999999999E-2</c:v>
                </c:pt>
                <c:pt idx="4771">
                  <c:v>2.5427999999999999E-2</c:v>
                </c:pt>
                <c:pt idx="4772">
                  <c:v>1.8624999999999999E-2</c:v>
                </c:pt>
                <c:pt idx="4773">
                  <c:v>1.265E-2</c:v>
                </c:pt>
                <c:pt idx="4774">
                  <c:v>6.3569999999999998E-3</c:v>
                </c:pt>
                <c:pt idx="4775">
                  <c:v>2.5300000000000002E-4</c:v>
                </c:pt>
                <c:pt idx="4776">
                  <c:v>-6.0429999999999998E-3</c:v>
                </c:pt>
                <c:pt idx="4777">
                  <c:v>-1.2463999999999999E-2</c:v>
                </c:pt>
                <c:pt idx="4778">
                  <c:v>-1.8502999999999999E-2</c:v>
                </c:pt>
                <c:pt idx="4779">
                  <c:v>-2.4795999999999999E-2</c:v>
                </c:pt>
                <c:pt idx="4780">
                  <c:v>-3.0453999999999998E-2</c:v>
                </c:pt>
                <c:pt idx="4781">
                  <c:v>-3.6811000000000003E-2</c:v>
                </c:pt>
                <c:pt idx="4782">
                  <c:v>-4.1963E-2</c:v>
                </c:pt>
                <c:pt idx="4783">
                  <c:v>-4.6540999999999999E-2</c:v>
                </c:pt>
                <c:pt idx="4784">
                  <c:v>-5.0990000000000001E-2</c:v>
                </c:pt>
                <c:pt idx="4785">
                  <c:v>-5.4549E-2</c:v>
                </c:pt>
                <c:pt idx="4786">
                  <c:v>-5.7792999999999997E-2</c:v>
                </c:pt>
                <c:pt idx="4787">
                  <c:v>-5.9954E-2</c:v>
                </c:pt>
                <c:pt idx="4788">
                  <c:v>-6.1925000000000001E-2</c:v>
                </c:pt>
                <c:pt idx="4789">
                  <c:v>-6.3258999999999996E-2</c:v>
                </c:pt>
                <c:pt idx="4790">
                  <c:v>-6.3896999999999995E-2</c:v>
                </c:pt>
                <c:pt idx="4791">
                  <c:v>-6.3768000000000005E-2</c:v>
                </c:pt>
                <c:pt idx="4792">
                  <c:v>-6.4086000000000004E-2</c:v>
                </c:pt>
                <c:pt idx="4793">
                  <c:v>-6.4403000000000002E-2</c:v>
                </c:pt>
                <c:pt idx="4794">
                  <c:v>-6.4724000000000004E-2</c:v>
                </c:pt>
                <c:pt idx="4795">
                  <c:v>-6.5422999999999995E-2</c:v>
                </c:pt>
                <c:pt idx="4796">
                  <c:v>-6.4784999999999995E-2</c:v>
                </c:pt>
                <c:pt idx="4797">
                  <c:v>-6.4466999999999997E-2</c:v>
                </c:pt>
                <c:pt idx="4798">
                  <c:v>-6.3323000000000004E-2</c:v>
                </c:pt>
                <c:pt idx="4799">
                  <c:v>-6.0908999999999998E-2</c:v>
                </c:pt>
                <c:pt idx="4800">
                  <c:v>-5.9889999999999999E-2</c:v>
                </c:pt>
                <c:pt idx="4801">
                  <c:v>-5.7600999999999999E-2</c:v>
                </c:pt>
                <c:pt idx="4802">
                  <c:v>-5.5312E-2</c:v>
                </c:pt>
                <c:pt idx="4803">
                  <c:v>-5.2135000000000001E-2</c:v>
                </c:pt>
                <c:pt idx="4804">
                  <c:v>-4.9464000000000001E-2</c:v>
                </c:pt>
                <c:pt idx="4805">
                  <c:v>-4.6730000000000001E-2</c:v>
                </c:pt>
                <c:pt idx="4806">
                  <c:v>-4.4377E-2</c:v>
                </c:pt>
                <c:pt idx="4807">
                  <c:v>-4.088E-2</c:v>
                </c:pt>
                <c:pt idx="4808">
                  <c:v>-3.7449000000000003E-2</c:v>
                </c:pt>
                <c:pt idx="4809">
                  <c:v>-3.3125000000000002E-2</c:v>
                </c:pt>
                <c:pt idx="4810">
                  <c:v>-2.8674999999999999E-2</c:v>
                </c:pt>
                <c:pt idx="4811">
                  <c:v>-2.2953000000000001E-2</c:v>
                </c:pt>
                <c:pt idx="4812">
                  <c:v>-1.7103E-2</c:v>
                </c:pt>
                <c:pt idx="4813">
                  <c:v>-1.0555999999999999E-2</c:v>
                </c:pt>
                <c:pt idx="4814">
                  <c:v>-3.6900000000000001E-3</c:v>
                </c:pt>
                <c:pt idx="4815">
                  <c:v>2.7309999999999999E-3</c:v>
                </c:pt>
                <c:pt idx="4816">
                  <c:v>8.4539999999999997E-3</c:v>
                </c:pt>
                <c:pt idx="4817">
                  <c:v>1.4429000000000001E-2</c:v>
                </c:pt>
                <c:pt idx="4818">
                  <c:v>1.9706000000000001E-2</c:v>
                </c:pt>
                <c:pt idx="4819">
                  <c:v>2.4601000000000001E-2</c:v>
                </c:pt>
                <c:pt idx="4820">
                  <c:v>2.9499000000000001E-2</c:v>
                </c:pt>
                <c:pt idx="4821">
                  <c:v>3.4519000000000001E-2</c:v>
                </c:pt>
                <c:pt idx="4822">
                  <c:v>3.9161000000000001E-2</c:v>
                </c:pt>
                <c:pt idx="4823">
                  <c:v>4.4185000000000002E-2</c:v>
                </c:pt>
                <c:pt idx="4824">
                  <c:v>4.8125000000000001E-2</c:v>
                </c:pt>
                <c:pt idx="4825">
                  <c:v>5.2004000000000002E-2</c:v>
                </c:pt>
                <c:pt idx="4826">
                  <c:v>5.4738000000000002E-2</c:v>
                </c:pt>
                <c:pt idx="4827">
                  <c:v>5.7027000000000001E-2</c:v>
                </c:pt>
                <c:pt idx="4828">
                  <c:v>5.8553000000000001E-2</c:v>
                </c:pt>
                <c:pt idx="4829">
                  <c:v>5.9187999999999998E-2</c:v>
                </c:pt>
                <c:pt idx="4830">
                  <c:v>5.9568999999999997E-2</c:v>
                </c:pt>
                <c:pt idx="4831">
                  <c:v>5.9632999999999999E-2</c:v>
                </c:pt>
                <c:pt idx="4832">
                  <c:v>5.9505000000000002E-2</c:v>
                </c:pt>
                <c:pt idx="4833">
                  <c:v>5.8869999999999999E-2</c:v>
                </c:pt>
                <c:pt idx="4834">
                  <c:v>5.8488999999999999E-2</c:v>
                </c:pt>
                <c:pt idx="4835">
                  <c:v>5.7854000000000003E-2</c:v>
                </c:pt>
                <c:pt idx="4836">
                  <c:v>5.7279999999999998E-2</c:v>
                </c:pt>
                <c:pt idx="4837">
                  <c:v>5.6898999999999998E-2</c:v>
                </c:pt>
                <c:pt idx="4838">
                  <c:v>5.5690000000000003E-2</c:v>
                </c:pt>
                <c:pt idx="4839">
                  <c:v>5.3911000000000001E-2</c:v>
                </c:pt>
                <c:pt idx="4840">
                  <c:v>5.2512999999999997E-2</c:v>
                </c:pt>
                <c:pt idx="4841">
                  <c:v>5.0348999999999998E-2</c:v>
                </c:pt>
                <c:pt idx="4842">
                  <c:v>4.7489999999999997E-2</c:v>
                </c:pt>
                <c:pt idx="4843">
                  <c:v>4.4502E-2</c:v>
                </c:pt>
                <c:pt idx="4844">
                  <c:v>4.0814999999999997E-2</c:v>
                </c:pt>
                <c:pt idx="4845">
                  <c:v>3.7065000000000001E-2</c:v>
                </c:pt>
                <c:pt idx="4846">
                  <c:v>3.3121999999999999E-2</c:v>
                </c:pt>
                <c:pt idx="4847">
                  <c:v>2.9687999999999999E-2</c:v>
                </c:pt>
                <c:pt idx="4848">
                  <c:v>2.5874000000000001E-2</c:v>
                </c:pt>
                <c:pt idx="4849">
                  <c:v>2.2886E-2</c:v>
                </c:pt>
                <c:pt idx="4850">
                  <c:v>1.9387999999999999E-2</c:v>
                </c:pt>
                <c:pt idx="4851">
                  <c:v>1.6147000000000002E-2</c:v>
                </c:pt>
                <c:pt idx="4852">
                  <c:v>1.2777999999999999E-2</c:v>
                </c:pt>
                <c:pt idx="4853">
                  <c:v>9.0270000000000003E-3</c:v>
                </c:pt>
                <c:pt idx="4854">
                  <c:v>4.5139999999999998E-3</c:v>
                </c:pt>
                <c:pt idx="4855">
                  <c:v>-5.1000000000000004E-4</c:v>
                </c:pt>
                <c:pt idx="4856">
                  <c:v>-5.7219999999999997E-3</c:v>
                </c:pt>
                <c:pt idx="4857">
                  <c:v>-1.1063E-2</c:v>
                </c:pt>
                <c:pt idx="4858">
                  <c:v>-1.6721E-2</c:v>
                </c:pt>
                <c:pt idx="4859">
                  <c:v>-2.1616E-2</c:v>
                </c:pt>
                <c:pt idx="4860">
                  <c:v>-2.6386E-2</c:v>
                </c:pt>
                <c:pt idx="4861">
                  <c:v>-3.0647000000000001E-2</c:v>
                </c:pt>
                <c:pt idx="4862">
                  <c:v>-3.4458000000000003E-2</c:v>
                </c:pt>
                <c:pt idx="4863">
                  <c:v>-3.7510000000000002E-2</c:v>
                </c:pt>
                <c:pt idx="4864">
                  <c:v>-4.0501000000000002E-2</c:v>
                </c:pt>
                <c:pt idx="4865">
                  <c:v>-4.3233000000000001E-2</c:v>
                </c:pt>
                <c:pt idx="4866">
                  <c:v>-4.4887000000000003E-2</c:v>
                </c:pt>
                <c:pt idx="4867">
                  <c:v>-4.6283999999999999E-2</c:v>
                </c:pt>
                <c:pt idx="4868">
                  <c:v>-4.7239999999999997E-2</c:v>
                </c:pt>
                <c:pt idx="4869">
                  <c:v>-4.7938000000000001E-2</c:v>
                </c:pt>
                <c:pt idx="4870">
                  <c:v>-4.8320000000000002E-2</c:v>
                </c:pt>
                <c:pt idx="4871">
                  <c:v>-4.8827000000000002E-2</c:v>
                </c:pt>
                <c:pt idx="4872">
                  <c:v>-4.8890999999999997E-2</c:v>
                </c:pt>
                <c:pt idx="4873">
                  <c:v>-4.8701000000000001E-2</c:v>
                </c:pt>
                <c:pt idx="4874">
                  <c:v>-4.8066999999999999E-2</c:v>
                </c:pt>
                <c:pt idx="4875">
                  <c:v>-4.7620999999999997E-2</c:v>
                </c:pt>
                <c:pt idx="4876">
                  <c:v>-4.6665999999999999E-2</c:v>
                </c:pt>
                <c:pt idx="4877">
                  <c:v>-4.5650000000000003E-2</c:v>
                </c:pt>
                <c:pt idx="4878">
                  <c:v>-4.4693999999999998E-2</c:v>
                </c:pt>
                <c:pt idx="4879">
                  <c:v>-4.2915000000000002E-2</c:v>
                </c:pt>
                <c:pt idx="4880">
                  <c:v>-4.0944000000000001E-2</c:v>
                </c:pt>
                <c:pt idx="4881">
                  <c:v>-3.8782999999999998E-2</c:v>
                </c:pt>
                <c:pt idx="4882">
                  <c:v>-3.6493999999999999E-2</c:v>
                </c:pt>
                <c:pt idx="4883">
                  <c:v>-3.3252999999999998E-2</c:v>
                </c:pt>
                <c:pt idx="4884">
                  <c:v>-2.9944999999999999E-2</c:v>
                </c:pt>
                <c:pt idx="4885">
                  <c:v>-2.6511E-2</c:v>
                </c:pt>
                <c:pt idx="4886">
                  <c:v>-2.3463000000000001E-2</c:v>
                </c:pt>
                <c:pt idx="4887">
                  <c:v>-2.0472000000000001E-2</c:v>
                </c:pt>
                <c:pt idx="4888">
                  <c:v>-1.8121999999999999E-2</c:v>
                </c:pt>
                <c:pt idx="4889">
                  <c:v>-1.5577000000000001E-2</c:v>
                </c:pt>
                <c:pt idx="4890">
                  <c:v>-1.3162999999999999E-2</c:v>
                </c:pt>
                <c:pt idx="4891">
                  <c:v>-1.0555999999999999E-2</c:v>
                </c:pt>
                <c:pt idx="4892">
                  <c:v>-8.0110000000000008E-3</c:v>
                </c:pt>
                <c:pt idx="4893">
                  <c:v>-4.5779999999999996E-3</c:v>
                </c:pt>
                <c:pt idx="4894">
                  <c:v>-1.083E-3</c:v>
                </c:pt>
                <c:pt idx="4895">
                  <c:v>3.0490000000000001E-3</c:v>
                </c:pt>
                <c:pt idx="4896">
                  <c:v>6.6740000000000002E-3</c:v>
                </c:pt>
                <c:pt idx="4897">
                  <c:v>1.0614E-2</c:v>
                </c:pt>
                <c:pt idx="4898">
                  <c:v>1.4304000000000001E-2</c:v>
                </c:pt>
                <c:pt idx="4899">
                  <c:v>1.8055000000000002E-2</c:v>
                </c:pt>
                <c:pt idx="4900">
                  <c:v>2.1488E-2</c:v>
                </c:pt>
                <c:pt idx="4901">
                  <c:v>2.4539999999999999E-2</c:v>
                </c:pt>
                <c:pt idx="4902">
                  <c:v>2.7781E-2</c:v>
                </c:pt>
                <c:pt idx="4903">
                  <c:v>3.1085999999999999E-2</c:v>
                </c:pt>
                <c:pt idx="4904">
                  <c:v>3.3884999999999998E-2</c:v>
                </c:pt>
                <c:pt idx="4905">
                  <c:v>3.6362999999999999E-2</c:v>
                </c:pt>
                <c:pt idx="4906">
                  <c:v>3.8651999999999999E-2</c:v>
                </c:pt>
                <c:pt idx="4907">
                  <c:v>3.9734999999999999E-2</c:v>
                </c:pt>
                <c:pt idx="4908">
                  <c:v>4.0558999999999998E-2</c:v>
                </c:pt>
                <c:pt idx="4909">
                  <c:v>4.0370000000000003E-2</c:v>
                </c:pt>
                <c:pt idx="4910">
                  <c:v>4.0814999999999997E-2</c:v>
                </c:pt>
                <c:pt idx="4911">
                  <c:v>4.1005E-2</c:v>
                </c:pt>
                <c:pt idx="4912">
                  <c:v>4.0876000000000003E-2</c:v>
                </c:pt>
                <c:pt idx="4913">
                  <c:v>4.0814999999999997E-2</c:v>
                </c:pt>
                <c:pt idx="4914">
                  <c:v>4.0177999999999998E-2</c:v>
                </c:pt>
                <c:pt idx="4915">
                  <c:v>3.8780000000000002E-2</c:v>
                </c:pt>
                <c:pt idx="4916">
                  <c:v>3.7571E-2</c:v>
                </c:pt>
                <c:pt idx="4917">
                  <c:v>3.5539000000000001E-2</c:v>
                </c:pt>
                <c:pt idx="4918">
                  <c:v>3.2929E-2</c:v>
                </c:pt>
                <c:pt idx="4919">
                  <c:v>3.0322999999999999E-2</c:v>
                </c:pt>
                <c:pt idx="4920">
                  <c:v>2.6828999999999999E-2</c:v>
                </c:pt>
                <c:pt idx="4921">
                  <c:v>2.3331000000000001E-2</c:v>
                </c:pt>
                <c:pt idx="4922">
                  <c:v>1.9706000000000001E-2</c:v>
                </c:pt>
                <c:pt idx="4923">
                  <c:v>1.6083E-2</c:v>
                </c:pt>
                <c:pt idx="4924">
                  <c:v>1.2333E-2</c:v>
                </c:pt>
                <c:pt idx="4925">
                  <c:v>8.5179999999999995E-3</c:v>
                </c:pt>
                <c:pt idx="4926">
                  <c:v>5.6579999999999998E-3</c:v>
                </c:pt>
                <c:pt idx="4927">
                  <c:v>3.1770000000000001E-3</c:v>
                </c:pt>
                <c:pt idx="4928">
                  <c:v>8.8800000000000001E-4</c:v>
                </c:pt>
                <c:pt idx="4929">
                  <c:v>-1.083E-3</c:v>
                </c:pt>
                <c:pt idx="4930">
                  <c:v>-2.7339999999999999E-3</c:v>
                </c:pt>
                <c:pt idx="4931">
                  <c:v>-3.9430000000000003E-3</c:v>
                </c:pt>
                <c:pt idx="4932">
                  <c:v>-5.5970000000000004E-3</c:v>
                </c:pt>
                <c:pt idx="4933">
                  <c:v>-6.8060000000000004E-3</c:v>
                </c:pt>
                <c:pt idx="4934">
                  <c:v>-8.7100000000000007E-3</c:v>
                </c:pt>
                <c:pt idx="4935">
                  <c:v>-1.1318999999999999E-2</c:v>
                </c:pt>
                <c:pt idx="4936">
                  <c:v>-1.4307E-2</c:v>
                </c:pt>
                <c:pt idx="4937">
                  <c:v>-1.7038000000000001E-2</c:v>
                </c:pt>
                <c:pt idx="4938">
                  <c:v>-2.0153999999999998E-2</c:v>
                </c:pt>
                <c:pt idx="4939">
                  <c:v>-2.2953000000000001E-2</c:v>
                </c:pt>
                <c:pt idx="4940">
                  <c:v>-2.5748E-2</c:v>
                </c:pt>
                <c:pt idx="4941">
                  <c:v>-2.8101000000000001E-2</c:v>
                </c:pt>
                <c:pt idx="4942">
                  <c:v>-3.0072999999999999E-2</c:v>
                </c:pt>
                <c:pt idx="4943">
                  <c:v>-3.1980000000000001E-2</c:v>
                </c:pt>
                <c:pt idx="4944">
                  <c:v>-3.3125000000000002E-2</c:v>
                </c:pt>
                <c:pt idx="4945">
                  <c:v>-3.4140999999999998E-2</c:v>
                </c:pt>
                <c:pt idx="4946">
                  <c:v>-3.5859000000000002E-2</c:v>
                </c:pt>
                <c:pt idx="4947">
                  <c:v>-3.6747000000000002E-2</c:v>
                </c:pt>
                <c:pt idx="4948">
                  <c:v>-3.7637999999999998E-2</c:v>
                </c:pt>
                <c:pt idx="4949">
                  <c:v>-3.8273000000000001E-2</c:v>
                </c:pt>
                <c:pt idx="4950">
                  <c:v>-3.8273000000000001E-2</c:v>
                </c:pt>
                <c:pt idx="4951">
                  <c:v>-3.8466E-2</c:v>
                </c:pt>
                <c:pt idx="4952">
                  <c:v>-3.7830999999999997E-2</c:v>
                </c:pt>
                <c:pt idx="4953">
                  <c:v>-3.5922999999999997E-2</c:v>
                </c:pt>
                <c:pt idx="4954">
                  <c:v>-3.3888000000000001E-2</c:v>
                </c:pt>
                <c:pt idx="4955">
                  <c:v>-3.1726999999999998E-2</c:v>
                </c:pt>
                <c:pt idx="4956">
                  <c:v>-2.8674999999999999E-2</c:v>
                </c:pt>
                <c:pt idx="4957">
                  <c:v>-2.5305999999999999E-2</c:v>
                </c:pt>
                <c:pt idx="4958">
                  <c:v>-2.1491E-2</c:v>
                </c:pt>
                <c:pt idx="4959">
                  <c:v>-1.7739999999999999E-2</c:v>
                </c:pt>
                <c:pt idx="4960">
                  <c:v>-1.4496E-2</c:v>
                </c:pt>
                <c:pt idx="4961">
                  <c:v>-1.0746E-2</c:v>
                </c:pt>
                <c:pt idx="4962">
                  <c:v>-7.123E-3</c:v>
                </c:pt>
                <c:pt idx="4963">
                  <c:v>-3.4329999999999999E-3</c:v>
                </c:pt>
                <c:pt idx="4964">
                  <c:v>2.5300000000000002E-4</c:v>
                </c:pt>
                <c:pt idx="4965">
                  <c:v>3.8119999999999999E-3</c:v>
                </c:pt>
                <c:pt idx="4966">
                  <c:v>7.3730000000000002E-3</c:v>
                </c:pt>
                <c:pt idx="4967">
                  <c:v>1.0172E-2</c:v>
                </c:pt>
                <c:pt idx="4968">
                  <c:v>1.3285E-2</c:v>
                </c:pt>
                <c:pt idx="4969">
                  <c:v>1.5765999999999999E-2</c:v>
                </c:pt>
                <c:pt idx="4970">
                  <c:v>1.7798000000000001E-2</c:v>
                </c:pt>
                <c:pt idx="4971">
                  <c:v>2.0025999999999999E-2</c:v>
                </c:pt>
                <c:pt idx="4972">
                  <c:v>2.1933999999999999E-2</c:v>
                </c:pt>
                <c:pt idx="4973">
                  <c:v>2.3584999999999998E-2</c:v>
                </c:pt>
                <c:pt idx="4974">
                  <c:v>2.4920999999999999E-2</c:v>
                </c:pt>
                <c:pt idx="4975">
                  <c:v>2.5937999999999999E-2</c:v>
                </c:pt>
                <c:pt idx="4976">
                  <c:v>2.6637000000000001E-2</c:v>
                </c:pt>
                <c:pt idx="4977">
                  <c:v>2.6953999999999999E-2</c:v>
                </c:pt>
                <c:pt idx="4978">
                  <c:v>2.6953999999999999E-2</c:v>
                </c:pt>
                <c:pt idx="4979">
                  <c:v>2.6765000000000001E-2</c:v>
                </c:pt>
                <c:pt idx="4980">
                  <c:v>2.6700999999999999E-2</c:v>
                </c:pt>
                <c:pt idx="4981">
                  <c:v>2.6765000000000001E-2</c:v>
                </c:pt>
                <c:pt idx="4982">
                  <c:v>2.6890000000000001E-2</c:v>
                </c:pt>
                <c:pt idx="4983">
                  <c:v>2.7210000000000002E-2</c:v>
                </c:pt>
                <c:pt idx="4984">
                  <c:v>2.7653E-2</c:v>
                </c:pt>
                <c:pt idx="4985">
                  <c:v>2.8479999999999998E-2</c:v>
                </c:pt>
                <c:pt idx="4986">
                  <c:v>2.9624000000000001E-2</c:v>
                </c:pt>
                <c:pt idx="4987">
                  <c:v>3.1025E-2</c:v>
                </c:pt>
                <c:pt idx="4988">
                  <c:v>3.1849000000000002E-2</c:v>
                </c:pt>
                <c:pt idx="4989">
                  <c:v>3.3375000000000002E-2</c:v>
                </c:pt>
                <c:pt idx="4990">
                  <c:v>3.4519000000000001E-2</c:v>
                </c:pt>
                <c:pt idx="4991">
                  <c:v>3.5157000000000001E-2</c:v>
                </c:pt>
                <c:pt idx="4992">
                  <c:v>3.5410999999999998E-2</c:v>
                </c:pt>
                <c:pt idx="4993">
                  <c:v>3.4965000000000003E-2</c:v>
                </c:pt>
                <c:pt idx="4994">
                  <c:v>3.3057999999999997E-2</c:v>
                </c:pt>
                <c:pt idx="4995">
                  <c:v>3.1213999999999999E-2</c:v>
                </c:pt>
                <c:pt idx="4996">
                  <c:v>2.8291E-2</c:v>
                </c:pt>
                <c:pt idx="4997">
                  <c:v>2.4157999999999999E-2</c:v>
                </c:pt>
                <c:pt idx="4998">
                  <c:v>2.0788999999999998E-2</c:v>
                </c:pt>
                <c:pt idx="4999">
                  <c:v>1.5893999999999998E-2</c:v>
                </c:pt>
                <c:pt idx="5000">
                  <c:v>1.0996000000000001E-2</c:v>
                </c:pt>
                <c:pt idx="5001">
                  <c:v>5.9760000000000004E-3</c:v>
                </c:pt>
                <c:pt idx="5002">
                  <c:v>1.2700000000000001E-3</c:v>
                </c:pt>
                <c:pt idx="5003">
                  <c:v>-3.4970000000000001E-3</c:v>
                </c:pt>
                <c:pt idx="5004">
                  <c:v>-7.5690000000000002E-3</c:v>
                </c:pt>
                <c:pt idx="5005">
                  <c:v>-1.0746E-2</c:v>
                </c:pt>
                <c:pt idx="5006">
                  <c:v>-1.3669000000000001E-2</c:v>
                </c:pt>
                <c:pt idx="5007">
                  <c:v>-1.6275999999999999E-2</c:v>
                </c:pt>
                <c:pt idx="5008">
                  <c:v>-1.8058000000000001E-2</c:v>
                </c:pt>
                <c:pt idx="5009">
                  <c:v>-1.9772999999999999E-2</c:v>
                </c:pt>
                <c:pt idx="5010">
                  <c:v>-2.1555000000000001E-2</c:v>
                </c:pt>
                <c:pt idx="5011">
                  <c:v>-2.2506999999999999E-2</c:v>
                </c:pt>
                <c:pt idx="5012">
                  <c:v>-2.3206000000000001E-2</c:v>
                </c:pt>
                <c:pt idx="5013">
                  <c:v>-2.3779999999999999E-2</c:v>
                </c:pt>
                <c:pt idx="5014">
                  <c:v>-2.4542999999999999E-2</c:v>
                </c:pt>
                <c:pt idx="5015">
                  <c:v>-2.5940999999999999E-2</c:v>
                </c:pt>
                <c:pt idx="5016">
                  <c:v>-2.7466999999999998E-2</c:v>
                </c:pt>
                <c:pt idx="5017">
                  <c:v>-2.8993000000000001E-2</c:v>
                </c:pt>
                <c:pt idx="5018">
                  <c:v>-3.0835999999999999E-2</c:v>
                </c:pt>
                <c:pt idx="5019">
                  <c:v>-3.2426000000000003E-2</c:v>
                </c:pt>
                <c:pt idx="5020">
                  <c:v>-3.3759999999999998E-2</c:v>
                </c:pt>
                <c:pt idx="5021">
                  <c:v>-3.5666999999999997E-2</c:v>
                </c:pt>
                <c:pt idx="5022">
                  <c:v>-3.5541999999999997E-2</c:v>
                </c:pt>
                <c:pt idx="5023">
                  <c:v>-3.6112999999999999E-2</c:v>
                </c:pt>
                <c:pt idx="5024">
                  <c:v>-3.6177000000000001E-2</c:v>
                </c:pt>
                <c:pt idx="5025">
                  <c:v>-3.6047999999999997E-2</c:v>
                </c:pt>
                <c:pt idx="5026">
                  <c:v>-3.5285999999999998E-2</c:v>
                </c:pt>
                <c:pt idx="5027">
                  <c:v>-3.4651000000000001E-2</c:v>
                </c:pt>
                <c:pt idx="5028">
                  <c:v>-3.3189000000000003E-2</c:v>
                </c:pt>
                <c:pt idx="5029">
                  <c:v>-3.1599000000000002E-2</c:v>
                </c:pt>
                <c:pt idx="5030">
                  <c:v>-2.9056999999999999E-2</c:v>
                </c:pt>
                <c:pt idx="5031">
                  <c:v>-2.6386E-2</c:v>
                </c:pt>
                <c:pt idx="5032">
                  <c:v>-2.3269999999999999E-2</c:v>
                </c:pt>
                <c:pt idx="5033">
                  <c:v>-2.0472000000000001E-2</c:v>
                </c:pt>
                <c:pt idx="5034">
                  <c:v>-1.7866E-2</c:v>
                </c:pt>
                <c:pt idx="5035">
                  <c:v>-1.4942E-2</c:v>
                </c:pt>
                <c:pt idx="5036">
                  <c:v>-1.2271000000000001E-2</c:v>
                </c:pt>
                <c:pt idx="5037">
                  <c:v>-9.7929999999999996E-3</c:v>
                </c:pt>
                <c:pt idx="5038">
                  <c:v>-7.1869999999999998E-3</c:v>
                </c:pt>
                <c:pt idx="5039">
                  <c:v>-5.0870000000000004E-3</c:v>
                </c:pt>
                <c:pt idx="5040">
                  <c:v>-2.7989999999999998E-3</c:v>
                </c:pt>
                <c:pt idx="5041">
                  <c:v>-3.2000000000000003E-4</c:v>
                </c:pt>
                <c:pt idx="5042">
                  <c:v>2.7950000000000002E-3</c:v>
                </c:pt>
                <c:pt idx="5043">
                  <c:v>5.9109999999999996E-3</c:v>
                </c:pt>
                <c:pt idx="5044">
                  <c:v>9.2169999999999995E-3</c:v>
                </c:pt>
                <c:pt idx="5045">
                  <c:v>1.2777999999999999E-2</c:v>
                </c:pt>
                <c:pt idx="5046">
                  <c:v>1.6528999999999999E-2</c:v>
                </c:pt>
                <c:pt idx="5047">
                  <c:v>2.0215E-2</c:v>
                </c:pt>
                <c:pt idx="5048">
                  <c:v>2.4223000000000001E-2</c:v>
                </c:pt>
                <c:pt idx="5049">
                  <c:v>2.8544E-2</c:v>
                </c:pt>
                <c:pt idx="5050">
                  <c:v>3.2612000000000002E-2</c:v>
                </c:pt>
                <c:pt idx="5051">
                  <c:v>3.7381999999999999E-2</c:v>
                </c:pt>
                <c:pt idx="5052">
                  <c:v>4.1385999999999999E-2</c:v>
                </c:pt>
                <c:pt idx="5053">
                  <c:v>4.5073000000000002E-2</c:v>
                </c:pt>
                <c:pt idx="5054">
                  <c:v>4.8316999999999999E-2</c:v>
                </c:pt>
                <c:pt idx="5055">
                  <c:v>5.0096000000000002E-2</c:v>
                </c:pt>
                <c:pt idx="5056">
                  <c:v>5.0605999999999998E-2</c:v>
                </c:pt>
                <c:pt idx="5057">
                  <c:v>5.0348999999999998E-2</c:v>
                </c:pt>
                <c:pt idx="5058">
                  <c:v>4.8381E-2</c:v>
                </c:pt>
                <c:pt idx="5059">
                  <c:v>4.6217000000000001E-2</c:v>
                </c:pt>
                <c:pt idx="5060">
                  <c:v>4.2847999999999997E-2</c:v>
                </c:pt>
                <c:pt idx="5061">
                  <c:v>3.9479E-2</c:v>
                </c:pt>
                <c:pt idx="5062">
                  <c:v>3.6743999999999999E-2</c:v>
                </c:pt>
                <c:pt idx="5063">
                  <c:v>3.4519000000000001E-2</c:v>
                </c:pt>
                <c:pt idx="5064">
                  <c:v>3.2675999999999997E-2</c:v>
                </c:pt>
                <c:pt idx="5065">
                  <c:v>3.2487000000000002E-2</c:v>
                </c:pt>
                <c:pt idx="5066">
                  <c:v>3.1406999999999997E-2</c:v>
                </c:pt>
                <c:pt idx="5067">
                  <c:v>3.1278E-2</c:v>
                </c:pt>
                <c:pt idx="5068">
                  <c:v>3.0832999999999999E-2</c:v>
                </c:pt>
                <c:pt idx="5069">
                  <c:v>3.0197999999999999E-2</c:v>
                </c:pt>
                <c:pt idx="5070">
                  <c:v>2.9054E-2</c:v>
                </c:pt>
                <c:pt idx="5071">
                  <c:v>2.7528E-2</c:v>
                </c:pt>
                <c:pt idx="5072">
                  <c:v>2.562E-2</c:v>
                </c:pt>
                <c:pt idx="5073">
                  <c:v>2.3203000000000001E-2</c:v>
                </c:pt>
                <c:pt idx="5074">
                  <c:v>1.9834000000000001E-2</c:v>
                </c:pt>
                <c:pt idx="5075">
                  <c:v>1.5893999999999998E-2</c:v>
                </c:pt>
                <c:pt idx="5076">
                  <c:v>1.1951E-2</c:v>
                </c:pt>
                <c:pt idx="5077">
                  <c:v>7.0559999999999998E-3</c:v>
                </c:pt>
                <c:pt idx="5078">
                  <c:v>2.1610000000000002E-3</c:v>
                </c:pt>
                <c:pt idx="5079">
                  <c:v>-3.372E-3</c:v>
                </c:pt>
                <c:pt idx="5080">
                  <c:v>-8.3929999999999994E-3</c:v>
                </c:pt>
                <c:pt idx="5081">
                  <c:v>-1.3099E-2</c:v>
                </c:pt>
                <c:pt idx="5082">
                  <c:v>-1.7420000000000001E-2</c:v>
                </c:pt>
                <c:pt idx="5083">
                  <c:v>-2.0917000000000002E-2</c:v>
                </c:pt>
                <c:pt idx="5084">
                  <c:v>-2.4732000000000001E-2</c:v>
                </c:pt>
                <c:pt idx="5085">
                  <c:v>-2.8166E-2</c:v>
                </c:pt>
                <c:pt idx="5086">
                  <c:v>-3.0963999999999998E-2</c:v>
                </c:pt>
                <c:pt idx="5087">
                  <c:v>-3.3314000000000003E-2</c:v>
                </c:pt>
                <c:pt idx="5088">
                  <c:v>-3.6241000000000002E-2</c:v>
                </c:pt>
                <c:pt idx="5089">
                  <c:v>-3.8400999999999998E-2</c:v>
                </c:pt>
                <c:pt idx="5090">
                  <c:v>-4.1071999999999997E-2</c:v>
                </c:pt>
                <c:pt idx="5091">
                  <c:v>-4.3614E-2</c:v>
                </c:pt>
                <c:pt idx="5092">
                  <c:v>-4.6158999999999999E-2</c:v>
                </c:pt>
                <c:pt idx="5093">
                  <c:v>-4.8701000000000001E-2</c:v>
                </c:pt>
                <c:pt idx="5094">
                  <c:v>-5.1115000000000001E-2</c:v>
                </c:pt>
                <c:pt idx="5095">
                  <c:v>-5.2962000000000002E-2</c:v>
                </c:pt>
                <c:pt idx="5096">
                  <c:v>-5.4805E-2</c:v>
                </c:pt>
                <c:pt idx="5097">
                  <c:v>-5.6139000000000001E-2</c:v>
                </c:pt>
                <c:pt idx="5098">
                  <c:v>-5.6647999999999997E-2</c:v>
                </c:pt>
                <c:pt idx="5099">
                  <c:v>-5.6139000000000001E-2</c:v>
                </c:pt>
                <c:pt idx="5100">
                  <c:v>-5.4549E-2</c:v>
                </c:pt>
                <c:pt idx="5101">
                  <c:v>-5.2451999999999999E-2</c:v>
                </c:pt>
                <c:pt idx="5102">
                  <c:v>-4.9653999999999997E-2</c:v>
                </c:pt>
                <c:pt idx="5103">
                  <c:v>-4.7493E-2</c:v>
                </c:pt>
                <c:pt idx="5104">
                  <c:v>-4.5204000000000001E-2</c:v>
                </c:pt>
                <c:pt idx="5105">
                  <c:v>-4.2726E-2</c:v>
                </c:pt>
                <c:pt idx="5106">
                  <c:v>-4.088E-2</c:v>
                </c:pt>
                <c:pt idx="5107">
                  <c:v>-3.8911000000000001E-2</c:v>
                </c:pt>
                <c:pt idx="5108">
                  <c:v>-3.7510000000000002E-2</c:v>
                </c:pt>
                <c:pt idx="5109">
                  <c:v>-3.5859000000000002E-2</c:v>
                </c:pt>
                <c:pt idx="5110">
                  <c:v>-3.3314000000000003E-2</c:v>
                </c:pt>
                <c:pt idx="5111">
                  <c:v>-3.0009000000000001E-2</c:v>
                </c:pt>
                <c:pt idx="5112">
                  <c:v>-2.6575999999999999E-2</c:v>
                </c:pt>
                <c:pt idx="5113">
                  <c:v>-2.3081000000000001E-2</c:v>
                </c:pt>
                <c:pt idx="5114">
                  <c:v>-1.8374999999999999E-2</c:v>
                </c:pt>
                <c:pt idx="5115">
                  <c:v>-1.3925999999999999E-2</c:v>
                </c:pt>
                <c:pt idx="5116">
                  <c:v>-9.2200000000000008E-3</c:v>
                </c:pt>
                <c:pt idx="5117">
                  <c:v>-4.7699999999999999E-3</c:v>
                </c:pt>
                <c:pt idx="5118">
                  <c:v>-3.2000000000000003E-4</c:v>
                </c:pt>
                <c:pt idx="5119">
                  <c:v>4.2570000000000004E-3</c:v>
                </c:pt>
                <c:pt idx="5120">
                  <c:v>7.437E-3</c:v>
                </c:pt>
                <c:pt idx="5121">
                  <c:v>1.0996000000000001E-2</c:v>
                </c:pt>
                <c:pt idx="5122">
                  <c:v>1.4938999999999999E-2</c:v>
                </c:pt>
                <c:pt idx="5123">
                  <c:v>1.8436000000000001E-2</c:v>
                </c:pt>
                <c:pt idx="5124">
                  <c:v>2.2504E-2</c:v>
                </c:pt>
                <c:pt idx="5125">
                  <c:v>2.6065999999999999E-2</c:v>
                </c:pt>
                <c:pt idx="5126">
                  <c:v>3.0644000000000001E-2</c:v>
                </c:pt>
                <c:pt idx="5127">
                  <c:v>3.4776000000000001E-2</c:v>
                </c:pt>
                <c:pt idx="5128">
                  <c:v>3.9795999999999998E-2</c:v>
                </c:pt>
                <c:pt idx="5129">
                  <c:v>4.4121E-2</c:v>
                </c:pt>
                <c:pt idx="5130">
                  <c:v>4.7553999999999999E-2</c:v>
                </c:pt>
                <c:pt idx="5131">
                  <c:v>5.1111999999999998E-2</c:v>
                </c:pt>
                <c:pt idx="5132">
                  <c:v>5.3975000000000002E-2</c:v>
                </c:pt>
                <c:pt idx="5133">
                  <c:v>5.6709000000000002E-2</c:v>
                </c:pt>
                <c:pt idx="5134">
                  <c:v>5.8805999999999997E-2</c:v>
                </c:pt>
                <c:pt idx="5135">
                  <c:v>6.0777999999999999E-2</c:v>
                </c:pt>
                <c:pt idx="5136">
                  <c:v>6.2239000000000003E-2</c:v>
                </c:pt>
                <c:pt idx="5137">
                  <c:v>6.4019000000000006E-2</c:v>
                </c:pt>
                <c:pt idx="5138">
                  <c:v>6.5226999999999993E-2</c:v>
                </c:pt>
                <c:pt idx="5139">
                  <c:v>6.6435999999999995E-2</c:v>
                </c:pt>
                <c:pt idx="5140">
                  <c:v>6.6242999999999996E-2</c:v>
                </c:pt>
                <c:pt idx="5141">
                  <c:v>6.5480999999999998E-2</c:v>
                </c:pt>
                <c:pt idx="5142">
                  <c:v>6.4019000000000006E-2</c:v>
                </c:pt>
                <c:pt idx="5143">
                  <c:v>6.1794000000000002E-2</c:v>
                </c:pt>
                <c:pt idx="5144">
                  <c:v>5.8488999999999999E-2</c:v>
                </c:pt>
                <c:pt idx="5145">
                  <c:v>5.4801999999999997E-2</c:v>
                </c:pt>
                <c:pt idx="5146">
                  <c:v>5.0923000000000003E-2</c:v>
                </c:pt>
                <c:pt idx="5147">
                  <c:v>4.7107999999999997E-2</c:v>
                </c:pt>
                <c:pt idx="5148">
                  <c:v>4.2911999999999999E-2</c:v>
                </c:pt>
                <c:pt idx="5149">
                  <c:v>3.8334E-2</c:v>
                </c:pt>
                <c:pt idx="5150">
                  <c:v>3.3949E-2</c:v>
                </c:pt>
                <c:pt idx="5151">
                  <c:v>2.9817E-2</c:v>
                </c:pt>
                <c:pt idx="5152">
                  <c:v>2.4729000000000001E-2</c:v>
                </c:pt>
                <c:pt idx="5153">
                  <c:v>2.0597000000000001E-2</c:v>
                </c:pt>
                <c:pt idx="5154">
                  <c:v>1.5192000000000001E-2</c:v>
                </c:pt>
                <c:pt idx="5155">
                  <c:v>1.0489E-2</c:v>
                </c:pt>
                <c:pt idx="5156">
                  <c:v>5.7829999999999999E-3</c:v>
                </c:pt>
                <c:pt idx="5157">
                  <c:v>1.1410000000000001E-3</c:v>
                </c:pt>
                <c:pt idx="5158">
                  <c:v>-2.8630000000000001E-3</c:v>
                </c:pt>
                <c:pt idx="5159">
                  <c:v>-6.5490000000000001E-3</c:v>
                </c:pt>
                <c:pt idx="5160">
                  <c:v>-1.0047E-2</c:v>
                </c:pt>
                <c:pt idx="5161">
                  <c:v>-1.3669000000000001E-2</c:v>
                </c:pt>
                <c:pt idx="5162">
                  <c:v>-1.7611999999999999E-2</c:v>
                </c:pt>
                <c:pt idx="5163">
                  <c:v>-2.1873E-2</c:v>
                </c:pt>
                <c:pt idx="5164">
                  <c:v>-2.613E-2</c:v>
                </c:pt>
                <c:pt idx="5165">
                  <c:v>-3.1217000000000002E-2</c:v>
                </c:pt>
                <c:pt idx="5166">
                  <c:v>-3.5795E-2</c:v>
                </c:pt>
                <c:pt idx="5167">
                  <c:v>-4.0056000000000001E-2</c:v>
                </c:pt>
                <c:pt idx="5168">
                  <c:v>-4.4377E-2</c:v>
                </c:pt>
                <c:pt idx="5169">
                  <c:v>-4.8447999999999998E-2</c:v>
                </c:pt>
                <c:pt idx="5170">
                  <c:v>-5.2580000000000002E-2</c:v>
                </c:pt>
                <c:pt idx="5171">
                  <c:v>-5.6647999999999997E-2</c:v>
                </c:pt>
                <c:pt idx="5172">
                  <c:v>-5.9954E-2</c:v>
                </c:pt>
                <c:pt idx="5173">
                  <c:v>-6.2623999999999999E-2</c:v>
                </c:pt>
                <c:pt idx="5174">
                  <c:v>-6.5484000000000001E-2</c:v>
                </c:pt>
                <c:pt idx="5175">
                  <c:v>-6.7330000000000001E-2</c:v>
                </c:pt>
                <c:pt idx="5176">
                  <c:v>-6.8281999999999995E-2</c:v>
                </c:pt>
                <c:pt idx="5177">
                  <c:v>-6.8856000000000001E-2</c:v>
                </c:pt>
                <c:pt idx="5178">
                  <c:v>-6.8856000000000001E-2</c:v>
                </c:pt>
                <c:pt idx="5179">
                  <c:v>-6.8281999999999995E-2</c:v>
                </c:pt>
                <c:pt idx="5180">
                  <c:v>-6.7646999999999999E-2</c:v>
                </c:pt>
                <c:pt idx="5181">
                  <c:v>-6.6503000000000007E-2</c:v>
                </c:pt>
                <c:pt idx="5182">
                  <c:v>-6.6120999999999999E-2</c:v>
                </c:pt>
                <c:pt idx="5183">
                  <c:v>-6.4149999999999999E-2</c:v>
                </c:pt>
                <c:pt idx="5184">
                  <c:v>-6.3450999999999994E-2</c:v>
                </c:pt>
                <c:pt idx="5185">
                  <c:v>-6.1351000000000003E-2</c:v>
                </c:pt>
                <c:pt idx="5186">
                  <c:v>-5.9443999999999997E-2</c:v>
                </c:pt>
                <c:pt idx="5187">
                  <c:v>-5.6014000000000001E-2</c:v>
                </c:pt>
                <c:pt idx="5188">
                  <c:v>-5.2324000000000002E-2</c:v>
                </c:pt>
                <c:pt idx="5189">
                  <c:v>-4.7364999999999997E-2</c:v>
                </c:pt>
                <c:pt idx="5190">
                  <c:v>-4.2279999999999998E-2</c:v>
                </c:pt>
                <c:pt idx="5191">
                  <c:v>-3.6622000000000002E-2</c:v>
                </c:pt>
                <c:pt idx="5192">
                  <c:v>-2.9944999999999999E-2</c:v>
                </c:pt>
                <c:pt idx="5193">
                  <c:v>-2.3588000000000001E-2</c:v>
                </c:pt>
                <c:pt idx="5194">
                  <c:v>-1.7611999999999999E-2</c:v>
                </c:pt>
                <c:pt idx="5195">
                  <c:v>-1.0999E-2</c:v>
                </c:pt>
                <c:pt idx="5196">
                  <c:v>-4.8979999999999996E-3</c:v>
                </c:pt>
                <c:pt idx="5197">
                  <c:v>9.5200000000000005E-4</c:v>
                </c:pt>
                <c:pt idx="5198">
                  <c:v>6.6740000000000002E-3</c:v>
                </c:pt>
                <c:pt idx="5199">
                  <c:v>1.157E-2</c:v>
                </c:pt>
                <c:pt idx="5200">
                  <c:v>1.6337000000000001E-2</c:v>
                </c:pt>
                <c:pt idx="5201">
                  <c:v>2.085E-2</c:v>
                </c:pt>
                <c:pt idx="5202">
                  <c:v>2.4982000000000001E-2</c:v>
                </c:pt>
                <c:pt idx="5203">
                  <c:v>2.9179E-2</c:v>
                </c:pt>
                <c:pt idx="5204">
                  <c:v>3.3311E-2</c:v>
                </c:pt>
                <c:pt idx="5205">
                  <c:v>3.7571E-2</c:v>
                </c:pt>
                <c:pt idx="5206">
                  <c:v>4.0940999999999998E-2</c:v>
                </c:pt>
                <c:pt idx="5207">
                  <c:v>4.4818999999999998E-2</c:v>
                </c:pt>
                <c:pt idx="5208">
                  <c:v>4.8506000000000001E-2</c:v>
                </c:pt>
                <c:pt idx="5209">
                  <c:v>5.2385000000000001E-2</c:v>
                </c:pt>
                <c:pt idx="5210">
                  <c:v>5.6516999999999998E-2</c:v>
                </c:pt>
                <c:pt idx="5211">
                  <c:v>6.0395999999999998E-2</c:v>
                </c:pt>
                <c:pt idx="5212">
                  <c:v>6.3894000000000006E-2</c:v>
                </c:pt>
                <c:pt idx="5213">
                  <c:v>6.7135E-2</c:v>
                </c:pt>
                <c:pt idx="5214">
                  <c:v>7.0760000000000003E-2</c:v>
                </c:pt>
                <c:pt idx="5215">
                  <c:v>7.4828000000000006E-2</c:v>
                </c:pt>
                <c:pt idx="5216">
                  <c:v>7.7943999999999999E-2</c:v>
                </c:pt>
                <c:pt idx="5217">
                  <c:v>8.0932000000000004E-2</c:v>
                </c:pt>
                <c:pt idx="5218">
                  <c:v>8.3538000000000001E-2</c:v>
                </c:pt>
                <c:pt idx="5219">
                  <c:v>8.5570999999999994E-2</c:v>
                </c:pt>
                <c:pt idx="5220">
                  <c:v>8.6273000000000002E-2</c:v>
                </c:pt>
                <c:pt idx="5221">
                  <c:v>8.6398000000000003E-2</c:v>
                </c:pt>
                <c:pt idx="5222">
                  <c:v>8.4872000000000003E-2</c:v>
                </c:pt>
                <c:pt idx="5223">
                  <c:v>8.2711000000000007E-2</c:v>
                </c:pt>
                <c:pt idx="5224">
                  <c:v>7.9469999999999999E-2</c:v>
                </c:pt>
                <c:pt idx="5225">
                  <c:v>7.5655E-2</c:v>
                </c:pt>
                <c:pt idx="5226">
                  <c:v>7.1583999999999995E-2</c:v>
                </c:pt>
                <c:pt idx="5227">
                  <c:v>6.6817000000000001E-2</c:v>
                </c:pt>
                <c:pt idx="5228">
                  <c:v>6.1348E-2</c:v>
                </c:pt>
                <c:pt idx="5229">
                  <c:v>5.62E-2</c:v>
                </c:pt>
                <c:pt idx="5230">
                  <c:v>5.0923000000000003E-2</c:v>
                </c:pt>
                <c:pt idx="5231">
                  <c:v>4.5136999999999997E-2</c:v>
                </c:pt>
                <c:pt idx="5232">
                  <c:v>3.8651999999999999E-2</c:v>
                </c:pt>
                <c:pt idx="5233">
                  <c:v>3.2105000000000002E-2</c:v>
                </c:pt>
                <c:pt idx="5234">
                  <c:v>2.4982000000000001E-2</c:v>
                </c:pt>
                <c:pt idx="5235">
                  <c:v>1.7926999999999998E-2</c:v>
                </c:pt>
                <c:pt idx="5236">
                  <c:v>1.1377E-2</c:v>
                </c:pt>
                <c:pt idx="5237">
                  <c:v>5.084E-3</c:v>
                </c:pt>
                <c:pt idx="5238">
                  <c:v>-1.0189999999999999E-3</c:v>
                </c:pt>
                <c:pt idx="5239">
                  <c:v>-7.123E-3</c:v>
                </c:pt>
                <c:pt idx="5240">
                  <c:v>-1.2781000000000001E-2</c:v>
                </c:pt>
                <c:pt idx="5241">
                  <c:v>-1.9009999999999999E-2</c:v>
                </c:pt>
                <c:pt idx="5242">
                  <c:v>-2.5687000000000001E-2</c:v>
                </c:pt>
                <c:pt idx="5243">
                  <c:v>-3.1088999999999999E-2</c:v>
                </c:pt>
                <c:pt idx="5244">
                  <c:v>-3.7192999999999997E-2</c:v>
                </c:pt>
                <c:pt idx="5245">
                  <c:v>-4.2851E-2</c:v>
                </c:pt>
                <c:pt idx="5246">
                  <c:v>-4.8384000000000003E-2</c:v>
                </c:pt>
                <c:pt idx="5247">
                  <c:v>-5.4042E-2</c:v>
                </c:pt>
                <c:pt idx="5248">
                  <c:v>-5.8555999999999997E-2</c:v>
                </c:pt>
                <c:pt idx="5249">
                  <c:v>-6.3323000000000004E-2</c:v>
                </c:pt>
                <c:pt idx="5250">
                  <c:v>-6.7391000000000006E-2</c:v>
                </c:pt>
                <c:pt idx="5251">
                  <c:v>-7.1586999999999998E-2</c:v>
                </c:pt>
                <c:pt idx="5252">
                  <c:v>-7.5338000000000002E-2</c:v>
                </c:pt>
                <c:pt idx="5253">
                  <c:v>-7.9598000000000002E-2</c:v>
                </c:pt>
                <c:pt idx="5254">
                  <c:v>-8.2841999999999999E-2</c:v>
                </c:pt>
                <c:pt idx="5255">
                  <c:v>-8.5893999999999998E-2</c:v>
                </c:pt>
                <c:pt idx="5256">
                  <c:v>-8.8625999999999996E-2</c:v>
                </c:pt>
                <c:pt idx="5257">
                  <c:v>-9.0979000000000004E-2</c:v>
                </c:pt>
                <c:pt idx="5258">
                  <c:v>-9.3077999999999994E-2</c:v>
                </c:pt>
                <c:pt idx="5259">
                  <c:v>-9.4159000000000007E-2</c:v>
                </c:pt>
                <c:pt idx="5260">
                  <c:v>-9.5302999999999999E-2</c:v>
                </c:pt>
                <c:pt idx="5261">
                  <c:v>-9.5239000000000004E-2</c:v>
                </c:pt>
                <c:pt idx="5262">
                  <c:v>-9.4284000000000007E-2</c:v>
                </c:pt>
                <c:pt idx="5263">
                  <c:v>-9.1805999999999999E-2</c:v>
                </c:pt>
                <c:pt idx="5264">
                  <c:v>-8.9199000000000001E-2</c:v>
                </c:pt>
                <c:pt idx="5265">
                  <c:v>-8.5513000000000006E-2</c:v>
                </c:pt>
                <c:pt idx="5266">
                  <c:v>-8.0107999999999999E-2</c:v>
                </c:pt>
                <c:pt idx="5267">
                  <c:v>-7.4956999999999996E-2</c:v>
                </c:pt>
                <c:pt idx="5268">
                  <c:v>-6.8727999999999997E-2</c:v>
                </c:pt>
                <c:pt idx="5269">
                  <c:v>-6.2560000000000004E-2</c:v>
                </c:pt>
                <c:pt idx="5270">
                  <c:v>-5.7154999999999997E-2</c:v>
                </c:pt>
                <c:pt idx="5271">
                  <c:v>-5.0734000000000001E-2</c:v>
                </c:pt>
                <c:pt idx="5272">
                  <c:v>-4.4950999999999998E-2</c:v>
                </c:pt>
                <c:pt idx="5273">
                  <c:v>-3.8337000000000003E-2</c:v>
                </c:pt>
                <c:pt idx="5274">
                  <c:v>-3.2870999999999997E-2</c:v>
                </c:pt>
                <c:pt idx="5275">
                  <c:v>-2.6511E-2</c:v>
                </c:pt>
                <c:pt idx="5276">
                  <c:v>-1.9900999999999999E-2</c:v>
                </c:pt>
                <c:pt idx="5277">
                  <c:v>-1.3669000000000001E-2</c:v>
                </c:pt>
                <c:pt idx="5278">
                  <c:v>-6.9309999999999997E-3</c:v>
                </c:pt>
                <c:pt idx="5279">
                  <c:v>-1.92E-4</c:v>
                </c:pt>
                <c:pt idx="5280">
                  <c:v>5.9760000000000004E-3</c:v>
                </c:pt>
                <c:pt idx="5281">
                  <c:v>1.2777999999999999E-2</c:v>
                </c:pt>
                <c:pt idx="5282">
                  <c:v>1.9007E-2</c:v>
                </c:pt>
                <c:pt idx="5283">
                  <c:v>2.5492000000000001E-2</c:v>
                </c:pt>
                <c:pt idx="5284">
                  <c:v>3.2294999999999997E-2</c:v>
                </c:pt>
                <c:pt idx="5285">
                  <c:v>3.9414999999999999E-2</c:v>
                </c:pt>
                <c:pt idx="5286">
                  <c:v>4.6281000000000003E-2</c:v>
                </c:pt>
                <c:pt idx="5287">
                  <c:v>5.4102999999999998E-2</c:v>
                </c:pt>
                <c:pt idx="5288">
                  <c:v>6.1476000000000003E-2</c:v>
                </c:pt>
                <c:pt idx="5289">
                  <c:v>6.8026000000000003E-2</c:v>
                </c:pt>
                <c:pt idx="5290">
                  <c:v>7.3683999999999999E-2</c:v>
                </c:pt>
                <c:pt idx="5291">
                  <c:v>7.8768000000000005E-2</c:v>
                </c:pt>
                <c:pt idx="5292">
                  <c:v>8.3093E-2</c:v>
                </c:pt>
                <c:pt idx="5293">
                  <c:v>8.6526000000000006E-2</c:v>
                </c:pt>
                <c:pt idx="5294">
                  <c:v>8.9385999999999993E-2</c:v>
                </c:pt>
                <c:pt idx="5295">
                  <c:v>9.2438000000000006E-2</c:v>
                </c:pt>
                <c:pt idx="5296">
                  <c:v>9.4409000000000007E-2</c:v>
                </c:pt>
                <c:pt idx="5297">
                  <c:v>9.6570000000000003E-2</c:v>
                </c:pt>
                <c:pt idx="5298">
                  <c:v>9.8224000000000006E-2</c:v>
                </c:pt>
                <c:pt idx="5299">
                  <c:v>9.9557000000000007E-2</c:v>
                </c:pt>
                <c:pt idx="5300">
                  <c:v>9.9685999999999997E-2</c:v>
                </c:pt>
                <c:pt idx="5301">
                  <c:v>9.9496000000000001E-2</c:v>
                </c:pt>
                <c:pt idx="5302">
                  <c:v>9.9239999999999995E-2</c:v>
                </c:pt>
                <c:pt idx="5303">
                  <c:v>9.7778000000000004E-2</c:v>
                </c:pt>
                <c:pt idx="5304">
                  <c:v>9.6187999999999996E-2</c:v>
                </c:pt>
                <c:pt idx="5305">
                  <c:v>9.3838000000000005E-2</c:v>
                </c:pt>
                <c:pt idx="5306">
                  <c:v>9.1484999999999997E-2</c:v>
                </c:pt>
                <c:pt idx="5307">
                  <c:v>8.7987999999999997E-2</c:v>
                </c:pt>
                <c:pt idx="5308">
                  <c:v>8.3727999999999997E-2</c:v>
                </c:pt>
                <c:pt idx="5309">
                  <c:v>7.8451000000000007E-2</c:v>
                </c:pt>
                <c:pt idx="5310">
                  <c:v>7.2539000000000006E-2</c:v>
                </c:pt>
                <c:pt idx="5311">
                  <c:v>6.6182000000000005E-2</c:v>
                </c:pt>
                <c:pt idx="5312">
                  <c:v>5.9251999999999999E-2</c:v>
                </c:pt>
                <c:pt idx="5313">
                  <c:v>5.2449000000000003E-2</c:v>
                </c:pt>
                <c:pt idx="5314">
                  <c:v>4.5518000000000003E-2</c:v>
                </c:pt>
                <c:pt idx="5315">
                  <c:v>3.7953000000000001E-2</c:v>
                </c:pt>
                <c:pt idx="5316">
                  <c:v>3.1085999999999999E-2</c:v>
                </c:pt>
                <c:pt idx="5317">
                  <c:v>2.3078000000000001E-2</c:v>
                </c:pt>
                <c:pt idx="5318">
                  <c:v>1.5384E-2</c:v>
                </c:pt>
                <c:pt idx="5319">
                  <c:v>7.437E-3</c:v>
                </c:pt>
                <c:pt idx="5320">
                  <c:v>-1.209E-3</c:v>
                </c:pt>
                <c:pt idx="5321">
                  <c:v>-9.5370000000000003E-3</c:v>
                </c:pt>
                <c:pt idx="5322">
                  <c:v>-1.8183000000000001E-2</c:v>
                </c:pt>
                <c:pt idx="5323">
                  <c:v>-2.6893E-2</c:v>
                </c:pt>
                <c:pt idx="5324">
                  <c:v>-3.5666999999999997E-2</c:v>
                </c:pt>
                <c:pt idx="5325">
                  <c:v>-4.3805999999999998E-2</c:v>
                </c:pt>
                <c:pt idx="5326">
                  <c:v>-5.1180000000000003E-2</c:v>
                </c:pt>
                <c:pt idx="5327">
                  <c:v>-5.8363999999999999E-2</c:v>
                </c:pt>
                <c:pt idx="5328">
                  <c:v>-6.5166000000000002E-2</c:v>
                </c:pt>
                <c:pt idx="5329">
                  <c:v>-7.0888000000000007E-2</c:v>
                </c:pt>
                <c:pt idx="5330">
                  <c:v>-7.5658000000000003E-2</c:v>
                </c:pt>
                <c:pt idx="5331">
                  <c:v>-7.9661999999999997E-2</c:v>
                </c:pt>
                <c:pt idx="5332">
                  <c:v>-8.3159999999999998E-2</c:v>
                </c:pt>
                <c:pt idx="5333">
                  <c:v>-8.6148000000000002E-2</c:v>
                </c:pt>
                <c:pt idx="5334">
                  <c:v>-8.8500999999999996E-2</c:v>
                </c:pt>
                <c:pt idx="5335">
                  <c:v>-9.0408000000000002E-2</c:v>
                </c:pt>
                <c:pt idx="5336">
                  <c:v>-9.2122999999999997E-2</c:v>
                </c:pt>
                <c:pt idx="5337">
                  <c:v>-9.3585000000000002E-2</c:v>
                </c:pt>
                <c:pt idx="5338">
                  <c:v>-9.5366999999999993E-2</c:v>
                </c:pt>
                <c:pt idx="5339">
                  <c:v>-9.7336000000000006E-2</c:v>
                </c:pt>
                <c:pt idx="5340">
                  <c:v>-9.8862000000000005E-2</c:v>
                </c:pt>
                <c:pt idx="5341">
                  <c:v>-0.1</c:v>
                </c:pt>
                <c:pt idx="5342">
                  <c:v>-0.1</c:v>
                </c:pt>
                <c:pt idx="5343">
                  <c:v>-0.1</c:v>
                </c:pt>
                <c:pt idx="5344">
                  <c:v>-0.1</c:v>
                </c:pt>
                <c:pt idx="5345">
                  <c:v>-9.8737000000000005E-2</c:v>
                </c:pt>
                <c:pt idx="5346">
                  <c:v>-9.6512000000000001E-2</c:v>
                </c:pt>
                <c:pt idx="5347">
                  <c:v>-9.3331999999999998E-2</c:v>
                </c:pt>
                <c:pt idx="5348">
                  <c:v>-8.9516999999999999E-2</c:v>
                </c:pt>
                <c:pt idx="5349">
                  <c:v>-8.4494E-2</c:v>
                </c:pt>
                <c:pt idx="5350">
                  <c:v>-7.9153000000000001E-2</c:v>
                </c:pt>
                <c:pt idx="5351">
                  <c:v>-7.3430999999999996E-2</c:v>
                </c:pt>
                <c:pt idx="5352">
                  <c:v>-6.7138000000000003E-2</c:v>
                </c:pt>
                <c:pt idx="5353">
                  <c:v>-6.0717E-2</c:v>
                </c:pt>
                <c:pt idx="5354">
                  <c:v>-5.4740999999999998E-2</c:v>
                </c:pt>
                <c:pt idx="5355">
                  <c:v>-4.7620999999999997E-2</c:v>
                </c:pt>
                <c:pt idx="5356">
                  <c:v>-4.1008000000000003E-2</c:v>
                </c:pt>
                <c:pt idx="5357">
                  <c:v>-3.3506000000000001E-2</c:v>
                </c:pt>
                <c:pt idx="5358">
                  <c:v>-2.5877000000000001E-2</c:v>
                </c:pt>
                <c:pt idx="5359">
                  <c:v>-1.7676000000000001E-2</c:v>
                </c:pt>
                <c:pt idx="5360">
                  <c:v>-9.4120000000000002E-3</c:v>
                </c:pt>
                <c:pt idx="5361">
                  <c:v>-8.9099999999999997E-4</c:v>
                </c:pt>
                <c:pt idx="5362">
                  <c:v>8.3899999999999999E-3</c:v>
                </c:pt>
                <c:pt idx="5363">
                  <c:v>1.7991E-2</c:v>
                </c:pt>
                <c:pt idx="5364">
                  <c:v>2.7591999999999998E-2</c:v>
                </c:pt>
                <c:pt idx="5365">
                  <c:v>3.7125999999999999E-2</c:v>
                </c:pt>
                <c:pt idx="5366">
                  <c:v>4.6027999999999999E-2</c:v>
                </c:pt>
                <c:pt idx="5367">
                  <c:v>5.4990999999999998E-2</c:v>
                </c:pt>
                <c:pt idx="5368">
                  <c:v>6.2812999999999994E-2</c:v>
                </c:pt>
                <c:pt idx="5369">
                  <c:v>7.0695999999999995E-2</c:v>
                </c:pt>
                <c:pt idx="5370">
                  <c:v>7.7435000000000004E-2</c:v>
                </c:pt>
                <c:pt idx="5371">
                  <c:v>8.3663000000000001E-2</c:v>
                </c:pt>
                <c:pt idx="5372">
                  <c:v>8.9450000000000002E-2</c:v>
                </c:pt>
                <c:pt idx="5373">
                  <c:v>9.4219999999999998E-2</c:v>
                </c:pt>
                <c:pt idx="5374">
                  <c:v>9.8669000000000007E-2</c:v>
                </c:pt>
                <c:pt idx="5375">
                  <c:v>0.1</c:v>
                </c:pt>
                <c:pt idx="5376">
                  <c:v>0.1</c:v>
                </c:pt>
                <c:pt idx="5377">
                  <c:v>0.1</c:v>
                </c:pt>
                <c:pt idx="5378">
                  <c:v>0.1</c:v>
                </c:pt>
                <c:pt idx="5379">
                  <c:v>0.1</c:v>
                </c:pt>
                <c:pt idx="5380">
                  <c:v>0.1</c:v>
                </c:pt>
                <c:pt idx="5381">
                  <c:v>0.1</c:v>
                </c:pt>
                <c:pt idx="5382">
                  <c:v>0.1</c:v>
                </c:pt>
                <c:pt idx="5383">
                  <c:v>0.1</c:v>
                </c:pt>
                <c:pt idx="5384">
                  <c:v>0.1</c:v>
                </c:pt>
                <c:pt idx="5385">
                  <c:v>0.1</c:v>
                </c:pt>
                <c:pt idx="5386">
                  <c:v>0.1</c:v>
                </c:pt>
                <c:pt idx="5387">
                  <c:v>0.1</c:v>
                </c:pt>
                <c:pt idx="5388">
                  <c:v>9.7333000000000003E-2</c:v>
                </c:pt>
                <c:pt idx="5389">
                  <c:v>9.3898999999999996E-2</c:v>
                </c:pt>
                <c:pt idx="5390">
                  <c:v>8.9895000000000003E-2</c:v>
                </c:pt>
                <c:pt idx="5391">
                  <c:v>8.5890999999999995E-2</c:v>
                </c:pt>
                <c:pt idx="5392">
                  <c:v>8.0486000000000002E-2</c:v>
                </c:pt>
                <c:pt idx="5393">
                  <c:v>7.4318999999999996E-2</c:v>
                </c:pt>
                <c:pt idx="5394">
                  <c:v>6.7071000000000006E-2</c:v>
                </c:pt>
                <c:pt idx="5395">
                  <c:v>5.8934E-2</c:v>
                </c:pt>
                <c:pt idx="5396">
                  <c:v>5.0223999999999998E-2</c:v>
                </c:pt>
                <c:pt idx="5397">
                  <c:v>4.0558999999999998E-2</c:v>
                </c:pt>
                <c:pt idx="5398">
                  <c:v>3.1025E-2</c:v>
                </c:pt>
                <c:pt idx="5399">
                  <c:v>2.1423999999999999E-2</c:v>
                </c:pt>
                <c:pt idx="5400">
                  <c:v>1.157E-2</c:v>
                </c:pt>
                <c:pt idx="5401">
                  <c:v>2.0330000000000001E-3</c:v>
                </c:pt>
                <c:pt idx="5402">
                  <c:v>-8.1390000000000004E-3</c:v>
                </c:pt>
                <c:pt idx="5403">
                  <c:v>-1.7548000000000001E-2</c:v>
                </c:pt>
                <c:pt idx="5404">
                  <c:v>-2.7911999999999999E-2</c:v>
                </c:pt>
                <c:pt idx="5405">
                  <c:v>-3.7256999999999998E-2</c:v>
                </c:pt>
                <c:pt idx="5406">
                  <c:v>-4.6921999999999998E-2</c:v>
                </c:pt>
                <c:pt idx="5407">
                  <c:v>-5.5884999999999997E-2</c:v>
                </c:pt>
                <c:pt idx="5408">
                  <c:v>-6.4278000000000002E-2</c:v>
                </c:pt>
                <c:pt idx="5409">
                  <c:v>-7.1715000000000001E-2</c:v>
                </c:pt>
                <c:pt idx="5410">
                  <c:v>-7.9028000000000001E-2</c:v>
                </c:pt>
                <c:pt idx="5411">
                  <c:v>-8.5955000000000004E-2</c:v>
                </c:pt>
                <c:pt idx="5412">
                  <c:v>-9.1805999999999999E-2</c:v>
                </c:pt>
                <c:pt idx="5413">
                  <c:v>-9.7275E-2</c:v>
                </c:pt>
                <c:pt idx="5414">
                  <c:v>-0.1</c:v>
                </c:pt>
                <c:pt idx="5415">
                  <c:v>-0.1</c:v>
                </c:pt>
                <c:pt idx="5416">
                  <c:v>-0.1</c:v>
                </c:pt>
                <c:pt idx="5417">
                  <c:v>-0.1</c:v>
                </c:pt>
                <c:pt idx="5418">
                  <c:v>-0.1</c:v>
                </c:pt>
                <c:pt idx="5419">
                  <c:v>-0.1</c:v>
                </c:pt>
                <c:pt idx="5420">
                  <c:v>-0.1</c:v>
                </c:pt>
                <c:pt idx="5421">
                  <c:v>-0.1</c:v>
                </c:pt>
                <c:pt idx="5422">
                  <c:v>-0.1</c:v>
                </c:pt>
                <c:pt idx="5423">
                  <c:v>-0.1</c:v>
                </c:pt>
                <c:pt idx="5424">
                  <c:v>-0.1</c:v>
                </c:pt>
                <c:pt idx="5425">
                  <c:v>-0.1</c:v>
                </c:pt>
                <c:pt idx="5426">
                  <c:v>-0.1</c:v>
                </c:pt>
                <c:pt idx="5427">
                  <c:v>-0.1</c:v>
                </c:pt>
                <c:pt idx="5428">
                  <c:v>-0.1</c:v>
                </c:pt>
                <c:pt idx="5429">
                  <c:v>-0.1</c:v>
                </c:pt>
                <c:pt idx="5430">
                  <c:v>-9.8099000000000006E-2</c:v>
                </c:pt>
                <c:pt idx="5431">
                  <c:v>-9.3776999999999999E-2</c:v>
                </c:pt>
                <c:pt idx="5432">
                  <c:v>-8.9263999999999996E-2</c:v>
                </c:pt>
                <c:pt idx="5433">
                  <c:v>-8.4239999999999995E-2</c:v>
                </c:pt>
                <c:pt idx="5434">
                  <c:v>-7.9091999999999996E-2</c:v>
                </c:pt>
                <c:pt idx="5435">
                  <c:v>-7.2607000000000005E-2</c:v>
                </c:pt>
                <c:pt idx="5436">
                  <c:v>-6.5740000000000007E-2</c:v>
                </c:pt>
                <c:pt idx="5437">
                  <c:v>-5.7093999999999999E-2</c:v>
                </c:pt>
                <c:pt idx="5438">
                  <c:v>-4.8191999999999999E-2</c:v>
                </c:pt>
                <c:pt idx="5439">
                  <c:v>-3.7892000000000002E-2</c:v>
                </c:pt>
                <c:pt idx="5440">
                  <c:v>-2.8036999999999999E-2</c:v>
                </c:pt>
                <c:pt idx="5441">
                  <c:v>-1.7548000000000001E-2</c:v>
                </c:pt>
                <c:pt idx="5442">
                  <c:v>-6.6769999999999998E-3</c:v>
                </c:pt>
                <c:pt idx="5443">
                  <c:v>3.751E-3</c:v>
                </c:pt>
                <c:pt idx="5444">
                  <c:v>1.4429000000000001E-2</c:v>
                </c:pt>
                <c:pt idx="5445">
                  <c:v>2.4223000000000001E-2</c:v>
                </c:pt>
                <c:pt idx="5446">
                  <c:v>3.3631000000000001E-2</c:v>
                </c:pt>
                <c:pt idx="5447">
                  <c:v>4.2911999999999999E-2</c:v>
                </c:pt>
                <c:pt idx="5448">
                  <c:v>5.2256999999999998E-2</c:v>
                </c:pt>
                <c:pt idx="5449">
                  <c:v>6.046E-2</c:v>
                </c:pt>
                <c:pt idx="5450">
                  <c:v>6.8852999999999998E-2</c:v>
                </c:pt>
                <c:pt idx="5451">
                  <c:v>7.7306E-2</c:v>
                </c:pt>
                <c:pt idx="5452">
                  <c:v>8.5382E-2</c:v>
                </c:pt>
                <c:pt idx="5453">
                  <c:v>9.2438000000000006E-2</c:v>
                </c:pt>
                <c:pt idx="5454">
                  <c:v>9.9622000000000002E-2</c:v>
                </c:pt>
                <c:pt idx="5455">
                  <c:v>0.1</c:v>
                </c:pt>
                <c:pt idx="5456">
                  <c:v>0.1</c:v>
                </c:pt>
                <c:pt idx="5457">
                  <c:v>0.1</c:v>
                </c:pt>
                <c:pt idx="5458">
                  <c:v>0.1</c:v>
                </c:pt>
                <c:pt idx="5459">
                  <c:v>0.1</c:v>
                </c:pt>
                <c:pt idx="5460">
                  <c:v>0.1</c:v>
                </c:pt>
                <c:pt idx="5461">
                  <c:v>0.1</c:v>
                </c:pt>
                <c:pt idx="5462">
                  <c:v>0.1</c:v>
                </c:pt>
                <c:pt idx="5463">
                  <c:v>0.1</c:v>
                </c:pt>
                <c:pt idx="5464">
                  <c:v>0.1</c:v>
                </c:pt>
                <c:pt idx="5465">
                  <c:v>0.1</c:v>
                </c:pt>
                <c:pt idx="5466">
                  <c:v>0.1</c:v>
                </c:pt>
                <c:pt idx="5467">
                  <c:v>0.1</c:v>
                </c:pt>
                <c:pt idx="5468">
                  <c:v>0.1</c:v>
                </c:pt>
                <c:pt idx="5469">
                  <c:v>0.1</c:v>
                </c:pt>
                <c:pt idx="5470">
                  <c:v>0.1</c:v>
                </c:pt>
                <c:pt idx="5471">
                  <c:v>0.1</c:v>
                </c:pt>
                <c:pt idx="5472">
                  <c:v>0.1</c:v>
                </c:pt>
                <c:pt idx="5473">
                  <c:v>9.5617999999999995E-2</c:v>
                </c:pt>
                <c:pt idx="5474">
                  <c:v>8.9641999999999999E-2</c:v>
                </c:pt>
                <c:pt idx="5475">
                  <c:v>8.4172999999999998E-2</c:v>
                </c:pt>
                <c:pt idx="5476">
                  <c:v>7.7242000000000005E-2</c:v>
                </c:pt>
                <c:pt idx="5477">
                  <c:v>7.0122000000000004E-2</c:v>
                </c:pt>
                <c:pt idx="5478">
                  <c:v>6.2493E-2</c:v>
                </c:pt>
                <c:pt idx="5479">
                  <c:v>5.3529E-2</c:v>
                </c:pt>
                <c:pt idx="5480">
                  <c:v>4.4566000000000001E-2</c:v>
                </c:pt>
                <c:pt idx="5481">
                  <c:v>3.4647999999999998E-2</c:v>
                </c:pt>
                <c:pt idx="5482">
                  <c:v>2.4157999999999999E-2</c:v>
                </c:pt>
                <c:pt idx="5483">
                  <c:v>1.3665999999999999E-2</c:v>
                </c:pt>
                <c:pt idx="5484">
                  <c:v>3.1129999999999999E-3</c:v>
                </c:pt>
                <c:pt idx="5485">
                  <c:v>-7.7580000000000001E-3</c:v>
                </c:pt>
                <c:pt idx="5486">
                  <c:v>-1.8693000000000001E-2</c:v>
                </c:pt>
                <c:pt idx="5487">
                  <c:v>-2.9944999999999999E-2</c:v>
                </c:pt>
                <c:pt idx="5488">
                  <c:v>-4.1135999999999999E-2</c:v>
                </c:pt>
                <c:pt idx="5489">
                  <c:v>-5.1624999999999997E-2</c:v>
                </c:pt>
                <c:pt idx="5490">
                  <c:v>-6.1414999999999997E-2</c:v>
                </c:pt>
                <c:pt idx="5491">
                  <c:v>-7.0888000000000007E-2</c:v>
                </c:pt>
                <c:pt idx="5492">
                  <c:v>-7.9408999999999993E-2</c:v>
                </c:pt>
                <c:pt idx="5493">
                  <c:v>-8.7991E-2</c:v>
                </c:pt>
                <c:pt idx="5494">
                  <c:v>-9.5111000000000001E-2</c:v>
                </c:pt>
                <c:pt idx="5495">
                  <c:v>-0.1</c:v>
                </c:pt>
                <c:pt idx="5496">
                  <c:v>-0.1</c:v>
                </c:pt>
                <c:pt idx="5497">
                  <c:v>-0.1</c:v>
                </c:pt>
                <c:pt idx="5498">
                  <c:v>-0.1</c:v>
                </c:pt>
                <c:pt idx="5499">
                  <c:v>-0.1</c:v>
                </c:pt>
                <c:pt idx="5500">
                  <c:v>-0.1</c:v>
                </c:pt>
                <c:pt idx="5501">
                  <c:v>-0.1</c:v>
                </c:pt>
                <c:pt idx="5502">
                  <c:v>-0.1</c:v>
                </c:pt>
                <c:pt idx="5503">
                  <c:v>-0.1</c:v>
                </c:pt>
                <c:pt idx="5504">
                  <c:v>-0.1</c:v>
                </c:pt>
                <c:pt idx="5505">
                  <c:v>-0.1</c:v>
                </c:pt>
                <c:pt idx="5506">
                  <c:v>-0.1</c:v>
                </c:pt>
                <c:pt idx="5507">
                  <c:v>-0.1</c:v>
                </c:pt>
                <c:pt idx="5508">
                  <c:v>-0.1</c:v>
                </c:pt>
                <c:pt idx="5509">
                  <c:v>-0.1</c:v>
                </c:pt>
                <c:pt idx="5510">
                  <c:v>-0.1</c:v>
                </c:pt>
                <c:pt idx="5511">
                  <c:v>-0.1</c:v>
                </c:pt>
                <c:pt idx="5512">
                  <c:v>-0.1</c:v>
                </c:pt>
                <c:pt idx="5513">
                  <c:v>-0.1</c:v>
                </c:pt>
                <c:pt idx="5514">
                  <c:v>-9.7336000000000006E-2</c:v>
                </c:pt>
                <c:pt idx="5515">
                  <c:v>-9.0279999999999999E-2</c:v>
                </c:pt>
                <c:pt idx="5516">
                  <c:v>-8.2205E-2</c:v>
                </c:pt>
                <c:pt idx="5517">
                  <c:v>-7.3687000000000002E-2</c:v>
                </c:pt>
                <c:pt idx="5518">
                  <c:v>-6.4849000000000004E-2</c:v>
                </c:pt>
                <c:pt idx="5519">
                  <c:v>-5.5821000000000003E-2</c:v>
                </c:pt>
                <c:pt idx="5520">
                  <c:v>-4.7176000000000003E-2</c:v>
                </c:pt>
                <c:pt idx="5521">
                  <c:v>-3.8148000000000001E-2</c:v>
                </c:pt>
                <c:pt idx="5522">
                  <c:v>-2.9309999999999999E-2</c:v>
                </c:pt>
                <c:pt idx="5523">
                  <c:v>-1.9900999999999999E-2</c:v>
                </c:pt>
                <c:pt idx="5524">
                  <c:v>-1.0492E-2</c:v>
                </c:pt>
                <c:pt idx="5525">
                  <c:v>-1.0189999999999999E-3</c:v>
                </c:pt>
                <c:pt idx="5526">
                  <c:v>8.0719999999999993E-3</c:v>
                </c:pt>
                <c:pt idx="5527">
                  <c:v>1.8499999999999999E-2</c:v>
                </c:pt>
                <c:pt idx="5528">
                  <c:v>2.7845000000000002E-2</c:v>
                </c:pt>
                <c:pt idx="5529">
                  <c:v>3.7506999999999999E-2</c:v>
                </c:pt>
                <c:pt idx="5530">
                  <c:v>4.6599000000000002E-2</c:v>
                </c:pt>
                <c:pt idx="5531">
                  <c:v>5.6516999999999998E-2</c:v>
                </c:pt>
                <c:pt idx="5532">
                  <c:v>6.5101999999999993E-2</c:v>
                </c:pt>
                <c:pt idx="5533">
                  <c:v>7.3683999999999999E-2</c:v>
                </c:pt>
                <c:pt idx="5534">
                  <c:v>8.1755999999999995E-2</c:v>
                </c:pt>
                <c:pt idx="5535">
                  <c:v>9.0276999999999996E-2</c:v>
                </c:pt>
                <c:pt idx="5536">
                  <c:v>9.8031999999999994E-2</c:v>
                </c:pt>
                <c:pt idx="5537">
                  <c:v>0.1</c:v>
                </c:pt>
                <c:pt idx="5538">
                  <c:v>0.1</c:v>
                </c:pt>
                <c:pt idx="5539">
                  <c:v>0.1</c:v>
                </c:pt>
                <c:pt idx="5540">
                  <c:v>0.1</c:v>
                </c:pt>
                <c:pt idx="5541">
                  <c:v>0.1</c:v>
                </c:pt>
                <c:pt idx="5542">
                  <c:v>0.1</c:v>
                </c:pt>
                <c:pt idx="5543">
                  <c:v>0.1</c:v>
                </c:pt>
                <c:pt idx="5544">
                  <c:v>0.1</c:v>
                </c:pt>
                <c:pt idx="5545">
                  <c:v>0.1</c:v>
                </c:pt>
                <c:pt idx="5546">
                  <c:v>0.1</c:v>
                </c:pt>
                <c:pt idx="5547">
                  <c:v>0.1</c:v>
                </c:pt>
                <c:pt idx="5548">
                  <c:v>0.1</c:v>
                </c:pt>
                <c:pt idx="5549">
                  <c:v>0.1</c:v>
                </c:pt>
                <c:pt idx="5550">
                  <c:v>0.1</c:v>
                </c:pt>
                <c:pt idx="5551">
                  <c:v>0.1</c:v>
                </c:pt>
                <c:pt idx="5552">
                  <c:v>0.1</c:v>
                </c:pt>
                <c:pt idx="5553">
                  <c:v>0.1</c:v>
                </c:pt>
                <c:pt idx="5554">
                  <c:v>0.1</c:v>
                </c:pt>
                <c:pt idx="5555">
                  <c:v>9.6508999999999998E-2</c:v>
                </c:pt>
                <c:pt idx="5556">
                  <c:v>9.0786000000000006E-2</c:v>
                </c:pt>
                <c:pt idx="5557">
                  <c:v>8.4682999999999994E-2</c:v>
                </c:pt>
                <c:pt idx="5558">
                  <c:v>7.7562999999999993E-2</c:v>
                </c:pt>
                <c:pt idx="5559">
                  <c:v>6.9932999999999995E-2</c:v>
                </c:pt>
                <c:pt idx="5560">
                  <c:v>6.1412000000000001E-2</c:v>
                </c:pt>
                <c:pt idx="5561">
                  <c:v>5.2576999999999999E-2</c:v>
                </c:pt>
                <c:pt idx="5562">
                  <c:v>4.2976E-2</c:v>
                </c:pt>
                <c:pt idx="5563">
                  <c:v>3.2739999999999998E-2</c:v>
                </c:pt>
                <c:pt idx="5564">
                  <c:v>2.2251E-2</c:v>
                </c:pt>
                <c:pt idx="5565">
                  <c:v>1.1887E-2</c:v>
                </c:pt>
                <c:pt idx="5566">
                  <c:v>1.462E-3</c:v>
                </c:pt>
                <c:pt idx="5567">
                  <c:v>-9.0299999999999998E-3</c:v>
                </c:pt>
                <c:pt idx="5568">
                  <c:v>-1.9074000000000001E-2</c:v>
                </c:pt>
                <c:pt idx="5569">
                  <c:v>-2.8927999999999999E-2</c:v>
                </c:pt>
                <c:pt idx="5570">
                  <c:v>-3.8782999999999998E-2</c:v>
                </c:pt>
                <c:pt idx="5571">
                  <c:v>-4.8127999999999997E-2</c:v>
                </c:pt>
                <c:pt idx="5572">
                  <c:v>-5.7410999999999997E-2</c:v>
                </c:pt>
                <c:pt idx="5573">
                  <c:v>-6.7330000000000001E-2</c:v>
                </c:pt>
                <c:pt idx="5574">
                  <c:v>-7.6927999999999996E-2</c:v>
                </c:pt>
                <c:pt idx="5575">
                  <c:v>-8.6018999999999998E-2</c:v>
                </c:pt>
                <c:pt idx="5576">
                  <c:v>-9.4664999999999999E-2</c:v>
                </c:pt>
                <c:pt idx="5577">
                  <c:v>-0.1</c:v>
                </c:pt>
                <c:pt idx="5578">
                  <c:v>-0.1</c:v>
                </c:pt>
                <c:pt idx="5579">
                  <c:v>-0.1</c:v>
                </c:pt>
                <c:pt idx="5580">
                  <c:v>-0.1</c:v>
                </c:pt>
                <c:pt idx="5581">
                  <c:v>-0.1</c:v>
                </c:pt>
                <c:pt idx="5582">
                  <c:v>-0.1</c:v>
                </c:pt>
                <c:pt idx="5583">
                  <c:v>-0.1</c:v>
                </c:pt>
                <c:pt idx="5584">
                  <c:v>-0.1</c:v>
                </c:pt>
                <c:pt idx="5585">
                  <c:v>-0.1</c:v>
                </c:pt>
                <c:pt idx="5586">
                  <c:v>-0.1</c:v>
                </c:pt>
                <c:pt idx="5587">
                  <c:v>-0.1</c:v>
                </c:pt>
                <c:pt idx="5588">
                  <c:v>-0.1</c:v>
                </c:pt>
                <c:pt idx="5589">
                  <c:v>-0.1</c:v>
                </c:pt>
                <c:pt idx="5590">
                  <c:v>-0.1</c:v>
                </c:pt>
                <c:pt idx="5591">
                  <c:v>-0.1</c:v>
                </c:pt>
                <c:pt idx="5592">
                  <c:v>-0.1</c:v>
                </c:pt>
                <c:pt idx="5593">
                  <c:v>-0.1</c:v>
                </c:pt>
                <c:pt idx="5594">
                  <c:v>-0.1</c:v>
                </c:pt>
                <c:pt idx="5595">
                  <c:v>-0.1</c:v>
                </c:pt>
                <c:pt idx="5596">
                  <c:v>-9.6129999999999993E-2</c:v>
                </c:pt>
                <c:pt idx="5597">
                  <c:v>-9.0088000000000001E-2</c:v>
                </c:pt>
                <c:pt idx="5598">
                  <c:v>-8.3731E-2</c:v>
                </c:pt>
                <c:pt idx="5599">
                  <c:v>-7.6421000000000003E-2</c:v>
                </c:pt>
                <c:pt idx="5600">
                  <c:v>-6.9109000000000004E-2</c:v>
                </c:pt>
                <c:pt idx="5601">
                  <c:v>-6.0651999999999998E-2</c:v>
                </c:pt>
                <c:pt idx="5602">
                  <c:v>-5.1878000000000001E-2</c:v>
                </c:pt>
                <c:pt idx="5603">
                  <c:v>-4.2915000000000002E-2</c:v>
                </c:pt>
                <c:pt idx="5604">
                  <c:v>-3.3189000000000003E-2</c:v>
                </c:pt>
                <c:pt idx="5605">
                  <c:v>-2.3334000000000001E-2</c:v>
                </c:pt>
                <c:pt idx="5606">
                  <c:v>-1.3226999999999999E-2</c:v>
                </c:pt>
                <c:pt idx="5607">
                  <c:v>-3.754E-3</c:v>
                </c:pt>
                <c:pt idx="5608">
                  <c:v>5.7829999999999999E-3</c:v>
                </c:pt>
                <c:pt idx="5609">
                  <c:v>1.5131E-2</c:v>
                </c:pt>
                <c:pt idx="5610">
                  <c:v>2.4348000000000002E-2</c:v>
                </c:pt>
                <c:pt idx="5611">
                  <c:v>3.4138000000000002E-2</c:v>
                </c:pt>
                <c:pt idx="5612">
                  <c:v>4.3674999999999999E-2</c:v>
                </c:pt>
                <c:pt idx="5613">
                  <c:v>5.3911000000000001E-2</c:v>
                </c:pt>
                <c:pt idx="5614">
                  <c:v>6.4274999999999999E-2</c:v>
                </c:pt>
                <c:pt idx="5615">
                  <c:v>7.4700000000000003E-2</c:v>
                </c:pt>
                <c:pt idx="5616">
                  <c:v>8.5252999999999995E-2</c:v>
                </c:pt>
                <c:pt idx="5617">
                  <c:v>9.5044000000000003E-2</c:v>
                </c:pt>
                <c:pt idx="5618">
                  <c:v>0.1</c:v>
                </c:pt>
                <c:pt idx="5619">
                  <c:v>0.1</c:v>
                </c:pt>
                <c:pt idx="5620">
                  <c:v>0.1</c:v>
                </c:pt>
                <c:pt idx="5621">
                  <c:v>0.1</c:v>
                </c:pt>
                <c:pt idx="5622">
                  <c:v>0.1</c:v>
                </c:pt>
                <c:pt idx="5623">
                  <c:v>0.1</c:v>
                </c:pt>
                <c:pt idx="5624">
                  <c:v>0.1</c:v>
                </c:pt>
                <c:pt idx="5625">
                  <c:v>0.1</c:v>
                </c:pt>
                <c:pt idx="5626">
                  <c:v>0.1</c:v>
                </c:pt>
                <c:pt idx="5627">
                  <c:v>0.1</c:v>
                </c:pt>
                <c:pt idx="5628">
                  <c:v>0.1</c:v>
                </c:pt>
                <c:pt idx="5629">
                  <c:v>0.1</c:v>
                </c:pt>
                <c:pt idx="5630">
                  <c:v>0.1</c:v>
                </c:pt>
                <c:pt idx="5631">
                  <c:v>0.1</c:v>
                </c:pt>
                <c:pt idx="5632">
                  <c:v>0.1</c:v>
                </c:pt>
                <c:pt idx="5633">
                  <c:v>0.1</c:v>
                </c:pt>
                <c:pt idx="5634">
                  <c:v>0.1</c:v>
                </c:pt>
                <c:pt idx="5635">
                  <c:v>0.1</c:v>
                </c:pt>
                <c:pt idx="5636">
                  <c:v>0.1</c:v>
                </c:pt>
                <c:pt idx="5637">
                  <c:v>9.8733000000000001E-2</c:v>
                </c:pt>
                <c:pt idx="5638">
                  <c:v>9.1292999999999999E-2</c:v>
                </c:pt>
                <c:pt idx="5639">
                  <c:v>8.3727999999999997E-2</c:v>
                </c:pt>
                <c:pt idx="5640">
                  <c:v>7.6289999999999997E-2</c:v>
                </c:pt>
                <c:pt idx="5641">
                  <c:v>6.8914000000000003E-2</c:v>
                </c:pt>
                <c:pt idx="5642">
                  <c:v>6.1985999999999999E-2</c:v>
                </c:pt>
                <c:pt idx="5643">
                  <c:v>5.3975000000000002E-2</c:v>
                </c:pt>
                <c:pt idx="5644">
                  <c:v>4.5963999999999998E-2</c:v>
                </c:pt>
                <c:pt idx="5645">
                  <c:v>3.6808E-2</c:v>
                </c:pt>
                <c:pt idx="5646">
                  <c:v>2.7210000000000002E-2</c:v>
                </c:pt>
                <c:pt idx="5647">
                  <c:v>1.6846E-2</c:v>
                </c:pt>
                <c:pt idx="5648">
                  <c:v>5.9109999999999996E-3</c:v>
                </c:pt>
                <c:pt idx="5649">
                  <c:v>-4.7699999999999999E-3</c:v>
                </c:pt>
                <c:pt idx="5650">
                  <c:v>-1.5259E-2</c:v>
                </c:pt>
                <c:pt idx="5651">
                  <c:v>-2.5305999999999999E-2</c:v>
                </c:pt>
                <c:pt idx="5652">
                  <c:v>-3.5159999999999997E-2</c:v>
                </c:pt>
                <c:pt idx="5653">
                  <c:v>-4.514E-2</c:v>
                </c:pt>
                <c:pt idx="5654">
                  <c:v>-5.5312E-2</c:v>
                </c:pt>
                <c:pt idx="5655">
                  <c:v>-6.4912999999999998E-2</c:v>
                </c:pt>
                <c:pt idx="5656">
                  <c:v>-7.4575000000000002E-2</c:v>
                </c:pt>
                <c:pt idx="5657">
                  <c:v>-8.3859000000000003E-2</c:v>
                </c:pt>
                <c:pt idx="5658">
                  <c:v>-9.3013999999999999E-2</c:v>
                </c:pt>
                <c:pt idx="5659">
                  <c:v>-0.1</c:v>
                </c:pt>
                <c:pt idx="5660">
                  <c:v>-0.1</c:v>
                </c:pt>
                <c:pt idx="5661">
                  <c:v>-0.1</c:v>
                </c:pt>
                <c:pt idx="5662">
                  <c:v>-0.1</c:v>
                </c:pt>
                <c:pt idx="5663">
                  <c:v>-0.1</c:v>
                </c:pt>
                <c:pt idx="5664">
                  <c:v>-0.1</c:v>
                </c:pt>
                <c:pt idx="5665">
                  <c:v>-0.1</c:v>
                </c:pt>
                <c:pt idx="5666">
                  <c:v>-0.1</c:v>
                </c:pt>
                <c:pt idx="5667">
                  <c:v>-0.1</c:v>
                </c:pt>
                <c:pt idx="5668">
                  <c:v>-0.1</c:v>
                </c:pt>
                <c:pt idx="5669">
                  <c:v>-0.1</c:v>
                </c:pt>
                <c:pt idx="5670">
                  <c:v>-0.1</c:v>
                </c:pt>
                <c:pt idx="5671">
                  <c:v>-0.1</c:v>
                </c:pt>
                <c:pt idx="5672">
                  <c:v>-0.1</c:v>
                </c:pt>
                <c:pt idx="5673">
                  <c:v>-0.1</c:v>
                </c:pt>
                <c:pt idx="5674">
                  <c:v>-0.1</c:v>
                </c:pt>
                <c:pt idx="5675">
                  <c:v>-0.1</c:v>
                </c:pt>
                <c:pt idx="5676">
                  <c:v>-0.1</c:v>
                </c:pt>
                <c:pt idx="5677">
                  <c:v>-0.1</c:v>
                </c:pt>
                <c:pt idx="5678">
                  <c:v>-0.1</c:v>
                </c:pt>
                <c:pt idx="5679">
                  <c:v>-9.7082000000000002E-2</c:v>
                </c:pt>
                <c:pt idx="5680">
                  <c:v>-8.9007000000000003E-2</c:v>
                </c:pt>
                <c:pt idx="5681">
                  <c:v>-8.0236000000000002E-2</c:v>
                </c:pt>
                <c:pt idx="5682">
                  <c:v>-7.0888000000000007E-2</c:v>
                </c:pt>
                <c:pt idx="5683">
                  <c:v>-6.0908999999999998E-2</c:v>
                </c:pt>
                <c:pt idx="5684">
                  <c:v>-5.0798000000000003E-2</c:v>
                </c:pt>
                <c:pt idx="5685">
                  <c:v>-4.0501000000000002E-2</c:v>
                </c:pt>
                <c:pt idx="5686">
                  <c:v>-3.0137000000000001E-2</c:v>
                </c:pt>
                <c:pt idx="5687">
                  <c:v>-2.009E-2</c:v>
                </c:pt>
                <c:pt idx="5688">
                  <c:v>-1.0999E-2</c:v>
                </c:pt>
                <c:pt idx="5689">
                  <c:v>-2.0999999999999999E-3</c:v>
                </c:pt>
                <c:pt idx="5690">
                  <c:v>6.7380000000000001E-3</c:v>
                </c:pt>
                <c:pt idx="5691">
                  <c:v>1.5067000000000001E-2</c:v>
                </c:pt>
                <c:pt idx="5692">
                  <c:v>2.3966000000000001E-2</c:v>
                </c:pt>
                <c:pt idx="5693">
                  <c:v>3.2804E-2</c:v>
                </c:pt>
                <c:pt idx="5694">
                  <c:v>4.1896000000000003E-2</c:v>
                </c:pt>
                <c:pt idx="5695">
                  <c:v>5.0923000000000003E-2</c:v>
                </c:pt>
                <c:pt idx="5696">
                  <c:v>5.9697E-2</c:v>
                </c:pt>
                <c:pt idx="5697">
                  <c:v>6.9294999999999995E-2</c:v>
                </c:pt>
                <c:pt idx="5698">
                  <c:v>7.7752000000000002E-2</c:v>
                </c:pt>
                <c:pt idx="5699">
                  <c:v>8.6015999999999995E-2</c:v>
                </c:pt>
                <c:pt idx="5700">
                  <c:v>9.3710000000000002E-2</c:v>
                </c:pt>
                <c:pt idx="5701">
                  <c:v>0.1</c:v>
                </c:pt>
                <c:pt idx="5702">
                  <c:v>0.1</c:v>
                </c:pt>
                <c:pt idx="5703">
                  <c:v>0.1</c:v>
                </c:pt>
                <c:pt idx="5704">
                  <c:v>0.1</c:v>
                </c:pt>
                <c:pt idx="5705">
                  <c:v>0.1</c:v>
                </c:pt>
                <c:pt idx="5706">
                  <c:v>0.1</c:v>
                </c:pt>
                <c:pt idx="5707">
                  <c:v>0.1</c:v>
                </c:pt>
                <c:pt idx="5708">
                  <c:v>0.1</c:v>
                </c:pt>
                <c:pt idx="5709">
                  <c:v>0.1</c:v>
                </c:pt>
                <c:pt idx="5710">
                  <c:v>0.1</c:v>
                </c:pt>
                <c:pt idx="5711">
                  <c:v>0.1</c:v>
                </c:pt>
                <c:pt idx="5712">
                  <c:v>0.1</c:v>
                </c:pt>
                <c:pt idx="5713">
                  <c:v>0.1</c:v>
                </c:pt>
                <c:pt idx="5714">
                  <c:v>0.1</c:v>
                </c:pt>
                <c:pt idx="5715">
                  <c:v>0.1</c:v>
                </c:pt>
                <c:pt idx="5716">
                  <c:v>0.1</c:v>
                </c:pt>
                <c:pt idx="5717">
                  <c:v>0.1</c:v>
                </c:pt>
                <c:pt idx="5718">
                  <c:v>0.1</c:v>
                </c:pt>
                <c:pt idx="5719">
                  <c:v>0.1</c:v>
                </c:pt>
                <c:pt idx="5720">
                  <c:v>9.3265000000000001E-2</c:v>
                </c:pt>
                <c:pt idx="5721">
                  <c:v>8.4044999999999995E-2</c:v>
                </c:pt>
                <c:pt idx="5722">
                  <c:v>7.5716000000000006E-2</c:v>
                </c:pt>
                <c:pt idx="5723">
                  <c:v>6.6688999999999998E-2</c:v>
                </c:pt>
                <c:pt idx="5724">
                  <c:v>5.8171E-2</c:v>
                </c:pt>
                <c:pt idx="5725">
                  <c:v>4.9015999999999997E-2</c:v>
                </c:pt>
                <c:pt idx="5726">
                  <c:v>4.0433999999999998E-2</c:v>
                </c:pt>
                <c:pt idx="5727">
                  <c:v>3.1468000000000003E-2</c:v>
                </c:pt>
                <c:pt idx="5728">
                  <c:v>2.2568000000000001E-2</c:v>
                </c:pt>
                <c:pt idx="5729">
                  <c:v>1.3665999999999999E-2</c:v>
                </c:pt>
                <c:pt idx="5730">
                  <c:v>4.45E-3</c:v>
                </c:pt>
                <c:pt idx="5731">
                  <c:v>-4.8979999999999996E-3</c:v>
                </c:pt>
                <c:pt idx="5732">
                  <c:v>-1.4432E-2</c:v>
                </c:pt>
                <c:pt idx="5733">
                  <c:v>-2.4542999999999999E-2</c:v>
                </c:pt>
                <c:pt idx="5734">
                  <c:v>-3.4967999999999999E-2</c:v>
                </c:pt>
                <c:pt idx="5735">
                  <c:v>-4.5268000000000003E-2</c:v>
                </c:pt>
                <c:pt idx="5736">
                  <c:v>-5.4869000000000001E-2</c:v>
                </c:pt>
                <c:pt idx="5737">
                  <c:v>-6.4659999999999995E-2</c:v>
                </c:pt>
                <c:pt idx="5738">
                  <c:v>-7.2924000000000003E-2</c:v>
                </c:pt>
                <c:pt idx="5739">
                  <c:v>-8.0296999999999993E-2</c:v>
                </c:pt>
                <c:pt idx="5740">
                  <c:v>-8.7674000000000002E-2</c:v>
                </c:pt>
                <c:pt idx="5741">
                  <c:v>-9.4728999999999994E-2</c:v>
                </c:pt>
                <c:pt idx="5742">
                  <c:v>-0.1</c:v>
                </c:pt>
                <c:pt idx="5743">
                  <c:v>-0.1</c:v>
                </c:pt>
                <c:pt idx="5744">
                  <c:v>-0.1</c:v>
                </c:pt>
                <c:pt idx="5745">
                  <c:v>-0.1</c:v>
                </c:pt>
                <c:pt idx="5746">
                  <c:v>-0.1</c:v>
                </c:pt>
                <c:pt idx="5747">
                  <c:v>-0.1</c:v>
                </c:pt>
                <c:pt idx="5748">
                  <c:v>-0.1</c:v>
                </c:pt>
                <c:pt idx="5749">
                  <c:v>-0.1</c:v>
                </c:pt>
                <c:pt idx="5750">
                  <c:v>-0.1</c:v>
                </c:pt>
                <c:pt idx="5751">
                  <c:v>-0.1</c:v>
                </c:pt>
                <c:pt idx="5752">
                  <c:v>-0.1</c:v>
                </c:pt>
                <c:pt idx="5753">
                  <c:v>-0.1</c:v>
                </c:pt>
                <c:pt idx="5754">
                  <c:v>-0.1</c:v>
                </c:pt>
                <c:pt idx="5755">
                  <c:v>-0.1</c:v>
                </c:pt>
                <c:pt idx="5756">
                  <c:v>-0.1</c:v>
                </c:pt>
                <c:pt idx="5757">
                  <c:v>-0.1</c:v>
                </c:pt>
                <c:pt idx="5758">
                  <c:v>-0.1</c:v>
                </c:pt>
                <c:pt idx="5759">
                  <c:v>-0.1</c:v>
                </c:pt>
                <c:pt idx="5760">
                  <c:v>-9.5239000000000004E-2</c:v>
                </c:pt>
                <c:pt idx="5761">
                  <c:v>-8.7356000000000003E-2</c:v>
                </c:pt>
                <c:pt idx="5762">
                  <c:v>-7.9408999999999993E-2</c:v>
                </c:pt>
                <c:pt idx="5763">
                  <c:v>-7.1016999999999997E-2</c:v>
                </c:pt>
                <c:pt idx="5764">
                  <c:v>-6.3198000000000004E-2</c:v>
                </c:pt>
                <c:pt idx="5765">
                  <c:v>-5.4805E-2</c:v>
                </c:pt>
                <c:pt idx="5766">
                  <c:v>-4.6794000000000002E-2</c:v>
                </c:pt>
                <c:pt idx="5767">
                  <c:v>-3.8719000000000003E-2</c:v>
                </c:pt>
                <c:pt idx="5768">
                  <c:v>-3.0265E-2</c:v>
                </c:pt>
                <c:pt idx="5769">
                  <c:v>-2.1998E-2</c:v>
                </c:pt>
                <c:pt idx="5770">
                  <c:v>-1.3669000000000001E-2</c:v>
                </c:pt>
                <c:pt idx="5771">
                  <c:v>-4.7699999999999999E-3</c:v>
                </c:pt>
                <c:pt idx="5772">
                  <c:v>4.3860000000000001E-3</c:v>
                </c:pt>
                <c:pt idx="5773">
                  <c:v>1.4175999999999999E-2</c:v>
                </c:pt>
                <c:pt idx="5774">
                  <c:v>2.3841000000000001E-2</c:v>
                </c:pt>
                <c:pt idx="5775">
                  <c:v>3.2929E-2</c:v>
                </c:pt>
                <c:pt idx="5776">
                  <c:v>4.1450000000000001E-2</c:v>
                </c:pt>
                <c:pt idx="5777">
                  <c:v>5.0348999999999998E-2</c:v>
                </c:pt>
                <c:pt idx="5778">
                  <c:v>5.8617000000000002E-2</c:v>
                </c:pt>
                <c:pt idx="5779">
                  <c:v>6.6817000000000001E-2</c:v>
                </c:pt>
                <c:pt idx="5780">
                  <c:v>7.4892E-2</c:v>
                </c:pt>
                <c:pt idx="5781">
                  <c:v>8.2583000000000004E-2</c:v>
                </c:pt>
                <c:pt idx="5782">
                  <c:v>8.9767E-2</c:v>
                </c:pt>
                <c:pt idx="5783">
                  <c:v>9.6508999999999998E-2</c:v>
                </c:pt>
                <c:pt idx="5784">
                  <c:v>0.1</c:v>
                </c:pt>
                <c:pt idx="5785">
                  <c:v>0.1</c:v>
                </c:pt>
                <c:pt idx="5786">
                  <c:v>0.1</c:v>
                </c:pt>
                <c:pt idx="5787">
                  <c:v>0.1</c:v>
                </c:pt>
                <c:pt idx="5788">
                  <c:v>0.1</c:v>
                </c:pt>
                <c:pt idx="5789">
                  <c:v>0.1</c:v>
                </c:pt>
                <c:pt idx="5790">
                  <c:v>0.1</c:v>
                </c:pt>
                <c:pt idx="5791">
                  <c:v>0.1</c:v>
                </c:pt>
                <c:pt idx="5792">
                  <c:v>0.1</c:v>
                </c:pt>
                <c:pt idx="5793">
                  <c:v>0.1</c:v>
                </c:pt>
                <c:pt idx="5794">
                  <c:v>0.1</c:v>
                </c:pt>
                <c:pt idx="5795">
                  <c:v>0.1</c:v>
                </c:pt>
                <c:pt idx="5796">
                  <c:v>0.1</c:v>
                </c:pt>
                <c:pt idx="5797">
                  <c:v>0.1</c:v>
                </c:pt>
                <c:pt idx="5798">
                  <c:v>0.1</c:v>
                </c:pt>
                <c:pt idx="5799">
                  <c:v>0.1</c:v>
                </c:pt>
                <c:pt idx="5800">
                  <c:v>0.1</c:v>
                </c:pt>
                <c:pt idx="5801">
                  <c:v>9.8031999999999994E-2</c:v>
                </c:pt>
                <c:pt idx="5802">
                  <c:v>9.0149000000000007E-2</c:v>
                </c:pt>
                <c:pt idx="5803">
                  <c:v>8.2646999999999998E-2</c:v>
                </c:pt>
                <c:pt idx="5804">
                  <c:v>7.4000999999999997E-2</c:v>
                </c:pt>
                <c:pt idx="5805">
                  <c:v>6.4782000000000006E-2</c:v>
                </c:pt>
                <c:pt idx="5806">
                  <c:v>5.5628999999999998E-2</c:v>
                </c:pt>
                <c:pt idx="5807">
                  <c:v>4.6790999999999999E-2</c:v>
                </c:pt>
                <c:pt idx="5808">
                  <c:v>3.7506999999999999E-2</c:v>
                </c:pt>
                <c:pt idx="5809">
                  <c:v>2.8736000000000001E-2</c:v>
                </c:pt>
                <c:pt idx="5810">
                  <c:v>1.9769999999999999E-2</c:v>
                </c:pt>
                <c:pt idx="5811">
                  <c:v>1.0489E-2</c:v>
                </c:pt>
                <c:pt idx="5812">
                  <c:v>1.6509999999999999E-3</c:v>
                </c:pt>
                <c:pt idx="5813">
                  <c:v>-7.4400000000000004E-3</c:v>
                </c:pt>
                <c:pt idx="5814">
                  <c:v>-1.6086E-2</c:v>
                </c:pt>
                <c:pt idx="5815">
                  <c:v>-2.3779999999999999E-2</c:v>
                </c:pt>
                <c:pt idx="5816">
                  <c:v>-3.2362000000000002E-2</c:v>
                </c:pt>
                <c:pt idx="5817">
                  <c:v>-4.0372999999999999E-2</c:v>
                </c:pt>
                <c:pt idx="5818">
                  <c:v>-4.7938000000000001E-2</c:v>
                </c:pt>
                <c:pt idx="5819">
                  <c:v>-5.6014000000000001E-2</c:v>
                </c:pt>
                <c:pt idx="5820">
                  <c:v>-6.3198000000000004E-2</c:v>
                </c:pt>
                <c:pt idx="5821">
                  <c:v>-7.1081000000000005E-2</c:v>
                </c:pt>
                <c:pt idx="5822">
                  <c:v>-7.7438000000000007E-2</c:v>
                </c:pt>
                <c:pt idx="5823">
                  <c:v>-8.4047999999999998E-2</c:v>
                </c:pt>
                <c:pt idx="5824">
                  <c:v>-9.0468999999999994E-2</c:v>
                </c:pt>
                <c:pt idx="5825">
                  <c:v>-9.6319000000000002E-2</c:v>
                </c:pt>
                <c:pt idx="5826">
                  <c:v>-0.1</c:v>
                </c:pt>
                <c:pt idx="5827">
                  <c:v>-0.1</c:v>
                </c:pt>
                <c:pt idx="5828">
                  <c:v>-0.1</c:v>
                </c:pt>
                <c:pt idx="5829">
                  <c:v>-0.1</c:v>
                </c:pt>
                <c:pt idx="5830">
                  <c:v>-0.1</c:v>
                </c:pt>
                <c:pt idx="5831">
                  <c:v>-0.1</c:v>
                </c:pt>
                <c:pt idx="5832">
                  <c:v>-0.1</c:v>
                </c:pt>
                <c:pt idx="5833">
                  <c:v>-0.1</c:v>
                </c:pt>
                <c:pt idx="5834">
                  <c:v>-0.1</c:v>
                </c:pt>
                <c:pt idx="5835">
                  <c:v>-0.1</c:v>
                </c:pt>
                <c:pt idx="5836">
                  <c:v>-0.1</c:v>
                </c:pt>
                <c:pt idx="5837">
                  <c:v>-0.1</c:v>
                </c:pt>
                <c:pt idx="5838">
                  <c:v>-0.1</c:v>
                </c:pt>
                <c:pt idx="5839">
                  <c:v>-0.1</c:v>
                </c:pt>
                <c:pt idx="5840">
                  <c:v>-9.5620999999999998E-2</c:v>
                </c:pt>
                <c:pt idx="5841">
                  <c:v>-8.9833999999999997E-2</c:v>
                </c:pt>
                <c:pt idx="5842">
                  <c:v>-8.4875000000000006E-2</c:v>
                </c:pt>
                <c:pt idx="5843">
                  <c:v>-7.9473000000000002E-2</c:v>
                </c:pt>
                <c:pt idx="5844">
                  <c:v>-7.4004E-2</c:v>
                </c:pt>
                <c:pt idx="5845">
                  <c:v>-6.7836999999999995E-2</c:v>
                </c:pt>
                <c:pt idx="5846">
                  <c:v>-6.148E-2</c:v>
                </c:pt>
                <c:pt idx="5847">
                  <c:v>-5.4231000000000001E-2</c:v>
                </c:pt>
                <c:pt idx="5848">
                  <c:v>-4.6921999999999998E-2</c:v>
                </c:pt>
                <c:pt idx="5849">
                  <c:v>-3.9036000000000001E-2</c:v>
                </c:pt>
                <c:pt idx="5850">
                  <c:v>-3.039E-2</c:v>
                </c:pt>
                <c:pt idx="5851">
                  <c:v>-2.0853E-2</c:v>
                </c:pt>
                <c:pt idx="5852">
                  <c:v>-1.1254999999999999E-2</c:v>
                </c:pt>
                <c:pt idx="5853">
                  <c:v>-1.9710000000000001E-3</c:v>
                </c:pt>
                <c:pt idx="5854">
                  <c:v>7.1840000000000003E-3</c:v>
                </c:pt>
                <c:pt idx="5855">
                  <c:v>1.6528999999999999E-2</c:v>
                </c:pt>
                <c:pt idx="5856">
                  <c:v>2.562E-2</c:v>
                </c:pt>
                <c:pt idx="5857">
                  <c:v>3.3820999999999997E-2</c:v>
                </c:pt>
                <c:pt idx="5858">
                  <c:v>4.2213000000000001E-2</c:v>
                </c:pt>
                <c:pt idx="5859">
                  <c:v>4.9778999999999997E-2</c:v>
                </c:pt>
                <c:pt idx="5860">
                  <c:v>5.6963E-2</c:v>
                </c:pt>
                <c:pt idx="5861">
                  <c:v>6.3511999999999999E-2</c:v>
                </c:pt>
                <c:pt idx="5862">
                  <c:v>6.9487999999999994E-2</c:v>
                </c:pt>
                <c:pt idx="5863">
                  <c:v>7.5273999999999994E-2</c:v>
                </c:pt>
                <c:pt idx="5864">
                  <c:v>8.0486000000000002E-2</c:v>
                </c:pt>
                <c:pt idx="5865">
                  <c:v>8.5445999999999994E-2</c:v>
                </c:pt>
                <c:pt idx="5866">
                  <c:v>8.9450000000000002E-2</c:v>
                </c:pt>
                <c:pt idx="5867">
                  <c:v>9.3135999999999997E-2</c:v>
                </c:pt>
                <c:pt idx="5868">
                  <c:v>9.7271999999999997E-2</c:v>
                </c:pt>
                <c:pt idx="5869">
                  <c:v>0.1</c:v>
                </c:pt>
                <c:pt idx="5870">
                  <c:v>0.1</c:v>
                </c:pt>
                <c:pt idx="5871">
                  <c:v>0.1</c:v>
                </c:pt>
                <c:pt idx="5872">
                  <c:v>0.1</c:v>
                </c:pt>
                <c:pt idx="5873">
                  <c:v>0.1</c:v>
                </c:pt>
                <c:pt idx="5874">
                  <c:v>0.1</c:v>
                </c:pt>
                <c:pt idx="5875">
                  <c:v>0.1</c:v>
                </c:pt>
                <c:pt idx="5876">
                  <c:v>0.1</c:v>
                </c:pt>
                <c:pt idx="5877">
                  <c:v>0.1</c:v>
                </c:pt>
                <c:pt idx="5878">
                  <c:v>0.1</c:v>
                </c:pt>
                <c:pt idx="5879">
                  <c:v>0.1</c:v>
                </c:pt>
                <c:pt idx="5880">
                  <c:v>0.1</c:v>
                </c:pt>
                <c:pt idx="5881">
                  <c:v>9.5999000000000001E-2</c:v>
                </c:pt>
                <c:pt idx="5882">
                  <c:v>8.9703000000000005E-2</c:v>
                </c:pt>
                <c:pt idx="5883">
                  <c:v>8.2583000000000004E-2</c:v>
                </c:pt>
                <c:pt idx="5884">
                  <c:v>7.5398999999999994E-2</c:v>
                </c:pt>
                <c:pt idx="5885">
                  <c:v>6.8406999999999996E-2</c:v>
                </c:pt>
                <c:pt idx="5886">
                  <c:v>6.1921999999999998E-2</c:v>
                </c:pt>
                <c:pt idx="5887">
                  <c:v>5.5437E-2</c:v>
                </c:pt>
                <c:pt idx="5888">
                  <c:v>4.8762E-2</c:v>
                </c:pt>
                <c:pt idx="5889">
                  <c:v>4.2084999999999997E-2</c:v>
                </c:pt>
                <c:pt idx="5890">
                  <c:v>3.4901000000000001E-2</c:v>
                </c:pt>
                <c:pt idx="5891">
                  <c:v>2.7463999999999999E-2</c:v>
                </c:pt>
                <c:pt idx="5892">
                  <c:v>1.9897999999999999E-2</c:v>
                </c:pt>
                <c:pt idx="5893">
                  <c:v>1.1951E-2</c:v>
                </c:pt>
                <c:pt idx="5894">
                  <c:v>3.9399999999999999E-3</c:v>
                </c:pt>
                <c:pt idx="5895">
                  <c:v>-4.6420000000000003E-3</c:v>
                </c:pt>
                <c:pt idx="5896">
                  <c:v>-1.3226999999999999E-2</c:v>
                </c:pt>
                <c:pt idx="5897">
                  <c:v>-2.1616E-2</c:v>
                </c:pt>
                <c:pt idx="5898">
                  <c:v>-2.9944999999999999E-2</c:v>
                </c:pt>
                <c:pt idx="5899">
                  <c:v>-3.8019999999999998E-2</c:v>
                </c:pt>
                <c:pt idx="5900">
                  <c:v>-4.5838999999999998E-2</c:v>
                </c:pt>
                <c:pt idx="5901">
                  <c:v>-5.3404E-2</c:v>
                </c:pt>
                <c:pt idx="5902">
                  <c:v>-6.0399000000000001E-2</c:v>
                </c:pt>
                <c:pt idx="5903">
                  <c:v>-6.6567000000000001E-2</c:v>
                </c:pt>
                <c:pt idx="5904">
                  <c:v>-7.2478000000000001E-2</c:v>
                </c:pt>
                <c:pt idx="5905">
                  <c:v>-7.7438000000000007E-2</c:v>
                </c:pt>
                <c:pt idx="5906">
                  <c:v>-8.1378000000000006E-2</c:v>
                </c:pt>
                <c:pt idx="5907">
                  <c:v>-8.5513000000000006E-2</c:v>
                </c:pt>
                <c:pt idx="5908">
                  <c:v>-8.8817999999999994E-2</c:v>
                </c:pt>
                <c:pt idx="5909">
                  <c:v>-9.2632999999999993E-2</c:v>
                </c:pt>
                <c:pt idx="5910">
                  <c:v>-9.5047000000000006E-2</c:v>
                </c:pt>
                <c:pt idx="5911">
                  <c:v>-9.7845000000000001E-2</c:v>
                </c:pt>
                <c:pt idx="5912">
                  <c:v>-9.9880999999999998E-2</c:v>
                </c:pt>
                <c:pt idx="5913">
                  <c:v>-0.1</c:v>
                </c:pt>
                <c:pt idx="5914">
                  <c:v>-0.1</c:v>
                </c:pt>
                <c:pt idx="5915">
                  <c:v>-0.1</c:v>
                </c:pt>
                <c:pt idx="5916">
                  <c:v>-0.1</c:v>
                </c:pt>
                <c:pt idx="5917">
                  <c:v>-0.1</c:v>
                </c:pt>
                <c:pt idx="5918">
                  <c:v>-9.8608000000000001E-2</c:v>
                </c:pt>
                <c:pt idx="5919">
                  <c:v>-9.7463999999999995E-2</c:v>
                </c:pt>
                <c:pt idx="5920">
                  <c:v>-9.5749000000000001E-2</c:v>
                </c:pt>
                <c:pt idx="5921">
                  <c:v>-9.3460000000000001E-2</c:v>
                </c:pt>
                <c:pt idx="5922">
                  <c:v>-9.1231999999999994E-2</c:v>
                </c:pt>
                <c:pt idx="5923">
                  <c:v>-8.8119000000000003E-2</c:v>
                </c:pt>
                <c:pt idx="5924">
                  <c:v>-8.4047999999999998E-2</c:v>
                </c:pt>
                <c:pt idx="5925">
                  <c:v>-7.8645999999999994E-2</c:v>
                </c:pt>
                <c:pt idx="5926">
                  <c:v>-7.2796E-2</c:v>
                </c:pt>
                <c:pt idx="5927">
                  <c:v>-6.5357999999999999E-2</c:v>
                </c:pt>
                <c:pt idx="5928">
                  <c:v>-5.7410999999999997E-2</c:v>
                </c:pt>
                <c:pt idx="5929">
                  <c:v>-4.8320000000000002E-2</c:v>
                </c:pt>
                <c:pt idx="5930">
                  <c:v>-3.9036000000000001E-2</c:v>
                </c:pt>
                <c:pt idx="5931">
                  <c:v>-2.9884000000000001E-2</c:v>
                </c:pt>
                <c:pt idx="5932">
                  <c:v>-2.0472000000000001E-2</c:v>
                </c:pt>
                <c:pt idx="5933">
                  <c:v>-1.1573E-2</c:v>
                </c:pt>
                <c:pt idx="5934">
                  <c:v>-2.6090000000000002E-3</c:v>
                </c:pt>
                <c:pt idx="5935">
                  <c:v>5.7829999999999999E-3</c:v>
                </c:pt>
                <c:pt idx="5936">
                  <c:v>1.3665999999999999E-2</c:v>
                </c:pt>
                <c:pt idx="5937">
                  <c:v>2.1107000000000001E-2</c:v>
                </c:pt>
                <c:pt idx="5938">
                  <c:v>2.8226999999999999E-2</c:v>
                </c:pt>
                <c:pt idx="5939">
                  <c:v>3.5217999999999999E-2</c:v>
                </c:pt>
                <c:pt idx="5940">
                  <c:v>4.1321999999999998E-2</c:v>
                </c:pt>
                <c:pt idx="5941">
                  <c:v>4.7682000000000002E-2</c:v>
                </c:pt>
                <c:pt idx="5942">
                  <c:v>5.3721999999999999E-2</c:v>
                </c:pt>
                <c:pt idx="5943">
                  <c:v>5.8998000000000002E-2</c:v>
                </c:pt>
                <c:pt idx="5944">
                  <c:v>6.3958000000000001E-2</c:v>
                </c:pt>
                <c:pt idx="5945">
                  <c:v>6.8596000000000004E-2</c:v>
                </c:pt>
                <c:pt idx="5946">
                  <c:v>7.2984999999999994E-2</c:v>
                </c:pt>
                <c:pt idx="5947">
                  <c:v>7.6036999999999993E-2</c:v>
                </c:pt>
                <c:pt idx="5948">
                  <c:v>7.9089000000000007E-2</c:v>
                </c:pt>
                <c:pt idx="5949">
                  <c:v>8.2138000000000003E-2</c:v>
                </c:pt>
                <c:pt idx="5950">
                  <c:v>8.4555000000000005E-2</c:v>
                </c:pt>
                <c:pt idx="5951">
                  <c:v>8.7224999999999997E-2</c:v>
                </c:pt>
                <c:pt idx="5952">
                  <c:v>8.9450000000000002E-2</c:v>
                </c:pt>
                <c:pt idx="5953">
                  <c:v>9.0912000000000007E-2</c:v>
                </c:pt>
                <c:pt idx="5954">
                  <c:v>9.2502000000000001E-2</c:v>
                </c:pt>
                <c:pt idx="5955">
                  <c:v>9.3518000000000004E-2</c:v>
                </c:pt>
                <c:pt idx="5956">
                  <c:v>9.4409000000000007E-2</c:v>
                </c:pt>
                <c:pt idx="5957">
                  <c:v>9.4409000000000007E-2</c:v>
                </c:pt>
                <c:pt idx="5958">
                  <c:v>9.3518000000000004E-2</c:v>
                </c:pt>
                <c:pt idx="5959">
                  <c:v>9.2565999999999996E-2</c:v>
                </c:pt>
                <c:pt idx="5960">
                  <c:v>9.0593999999999994E-2</c:v>
                </c:pt>
                <c:pt idx="5961">
                  <c:v>8.7416999999999995E-2</c:v>
                </c:pt>
                <c:pt idx="5962">
                  <c:v>8.4172999999999998E-2</c:v>
                </c:pt>
                <c:pt idx="5963">
                  <c:v>7.9787999999999998E-2</c:v>
                </c:pt>
                <c:pt idx="5964">
                  <c:v>7.4828000000000006E-2</c:v>
                </c:pt>
                <c:pt idx="5965">
                  <c:v>6.8724999999999994E-2</c:v>
                </c:pt>
                <c:pt idx="5966">
                  <c:v>6.3002000000000002E-2</c:v>
                </c:pt>
                <c:pt idx="5967">
                  <c:v>5.6898999999999998E-2</c:v>
                </c:pt>
                <c:pt idx="5968">
                  <c:v>5.0414E-2</c:v>
                </c:pt>
                <c:pt idx="5969">
                  <c:v>4.4948000000000002E-2</c:v>
                </c:pt>
                <c:pt idx="5970">
                  <c:v>3.9032999999999998E-2</c:v>
                </c:pt>
                <c:pt idx="5971">
                  <c:v>3.3250000000000002E-2</c:v>
                </c:pt>
                <c:pt idx="5972">
                  <c:v>2.7591999999999998E-2</c:v>
                </c:pt>
                <c:pt idx="5973">
                  <c:v>2.1107000000000001E-2</c:v>
                </c:pt>
                <c:pt idx="5974">
                  <c:v>1.4304000000000001E-2</c:v>
                </c:pt>
                <c:pt idx="5975">
                  <c:v>7.2449999999999997E-3</c:v>
                </c:pt>
                <c:pt idx="5976">
                  <c:v>0</c:v>
                </c:pt>
                <c:pt idx="5977">
                  <c:v>-7.2480000000000001E-3</c:v>
                </c:pt>
                <c:pt idx="5978">
                  <c:v>-1.4753E-2</c:v>
                </c:pt>
                <c:pt idx="5979">
                  <c:v>-2.1808999999999999E-2</c:v>
                </c:pt>
                <c:pt idx="5980">
                  <c:v>-2.8993000000000001E-2</c:v>
                </c:pt>
                <c:pt idx="5981">
                  <c:v>-3.6304999999999997E-2</c:v>
                </c:pt>
                <c:pt idx="5982">
                  <c:v>-4.2851E-2</c:v>
                </c:pt>
                <c:pt idx="5983">
                  <c:v>-4.9147000000000003E-2</c:v>
                </c:pt>
                <c:pt idx="5984">
                  <c:v>-5.4994000000000001E-2</c:v>
                </c:pt>
                <c:pt idx="5985">
                  <c:v>-6.0206999999999997E-2</c:v>
                </c:pt>
                <c:pt idx="5986">
                  <c:v>-6.4531000000000005E-2</c:v>
                </c:pt>
                <c:pt idx="5987">
                  <c:v>-6.8154000000000006E-2</c:v>
                </c:pt>
                <c:pt idx="5988">
                  <c:v>-7.1651000000000006E-2</c:v>
                </c:pt>
                <c:pt idx="5989">
                  <c:v>-7.4258000000000005E-2</c:v>
                </c:pt>
                <c:pt idx="5990">
                  <c:v>-7.6547000000000004E-2</c:v>
                </c:pt>
                <c:pt idx="5991">
                  <c:v>-7.8136999999999998E-2</c:v>
                </c:pt>
                <c:pt idx="5992">
                  <c:v>-7.9281000000000004E-2</c:v>
                </c:pt>
                <c:pt idx="5993">
                  <c:v>-7.9661999999999997E-2</c:v>
                </c:pt>
                <c:pt idx="5994">
                  <c:v>-7.9598000000000002E-2</c:v>
                </c:pt>
                <c:pt idx="5995">
                  <c:v>-7.9661999999999997E-2</c:v>
                </c:pt>
                <c:pt idx="5996">
                  <c:v>-7.9091999999999996E-2</c:v>
                </c:pt>
                <c:pt idx="5997">
                  <c:v>-7.8899999999999998E-2</c:v>
                </c:pt>
                <c:pt idx="5998">
                  <c:v>-7.7818999999999999E-2</c:v>
                </c:pt>
                <c:pt idx="5999">
                  <c:v>-7.7309000000000003E-2</c:v>
                </c:pt>
                <c:pt idx="6000">
                  <c:v>-7.6293E-2</c:v>
                </c:pt>
                <c:pt idx="6001">
                  <c:v>-7.5021000000000004E-2</c:v>
                </c:pt>
                <c:pt idx="6002">
                  <c:v>-7.3495000000000005E-2</c:v>
                </c:pt>
                <c:pt idx="6003">
                  <c:v>-7.1145E-2</c:v>
                </c:pt>
                <c:pt idx="6004">
                  <c:v>-6.8093000000000001E-2</c:v>
                </c:pt>
                <c:pt idx="6005">
                  <c:v>-6.4595E-2</c:v>
                </c:pt>
                <c:pt idx="6006">
                  <c:v>-6.0463000000000003E-2</c:v>
                </c:pt>
                <c:pt idx="6007">
                  <c:v>-5.6455999999999999E-2</c:v>
                </c:pt>
                <c:pt idx="6008">
                  <c:v>-5.1943000000000003E-2</c:v>
                </c:pt>
                <c:pt idx="6009">
                  <c:v>-4.7620999999999997E-2</c:v>
                </c:pt>
                <c:pt idx="6010">
                  <c:v>-4.2979000000000003E-2</c:v>
                </c:pt>
                <c:pt idx="6011">
                  <c:v>-3.7256999999999998E-2</c:v>
                </c:pt>
                <c:pt idx="6012">
                  <c:v>-3.1217000000000002E-2</c:v>
                </c:pt>
                <c:pt idx="6013">
                  <c:v>-2.4351000000000001E-2</c:v>
                </c:pt>
                <c:pt idx="6014">
                  <c:v>-1.7295000000000001E-2</c:v>
                </c:pt>
                <c:pt idx="6015">
                  <c:v>-9.2840000000000006E-3</c:v>
                </c:pt>
                <c:pt idx="6016">
                  <c:v>-2.036E-3</c:v>
                </c:pt>
                <c:pt idx="6017">
                  <c:v>4.6389999999999999E-3</c:v>
                </c:pt>
                <c:pt idx="6018">
                  <c:v>1.0871E-2</c:v>
                </c:pt>
                <c:pt idx="6019">
                  <c:v>1.583E-2</c:v>
                </c:pt>
                <c:pt idx="6020">
                  <c:v>2.0913999999999999E-2</c:v>
                </c:pt>
                <c:pt idx="6021">
                  <c:v>2.6065999999999999E-2</c:v>
                </c:pt>
                <c:pt idx="6022">
                  <c:v>3.0832999999999999E-2</c:v>
                </c:pt>
                <c:pt idx="6023">
                  <c:v>3.5855999999999999E-2</c:v>
                </c:pt>
                <c:pt idx="6024">
                  <c:v>4.2021000000000003E-2</c:v>
                </c:pt>
                <c:pt idx="6025">
                  <c:v>4.7171999999999999E-2</c:v>
                </c:pt>
                <c:pt idx="6026">
                  <c:v>5.3083999999999999E-2</c:v>
                </c:pt>
                <c:pt idx="6027">
                  <c:v>5.7979000000000003E-2</c:v>
                </c:pt>
                <c:pt idx="6028">
                  <c:v>6.2432000000000001E-2</c:v>
                </c:pt>
                <c:pt idx="6029">
                  <c:v>6.5925999999999998E-2</c:v>
                </c:pt>
                <c:pt idx="6030">
                  <c:v>6.8531999999999996E-2</c:v>
                </c:pt>
                <c:pt idx="6031">
                  <c:v>7.0185999999999998E-2</c:v>
                </c:pt>
                <c:pt idx="6032">
                  <c:v>7.1203000000000002E-2</c:v>
                </c:pt>
                <c:pt idx="6033">
                  <c:v>7.1648000000000003E-2</c:v>
                </c:pt>
                <c:pt idx="6034">
                  <c:v>7.1841000000000002E-2</c:v>
                </c:pt>
                <c:pt idx="6035">
                  <c:v>7.1711999999999998E-2</c:v>
                </c:pt>
                <c:pt idx="6036">
                  <c:v>7.1523000000000003E-2</c:v>
                </c:pt>
                <c:pt idx="6037">
                  <c:v>7.2604000000000002E-2</c:v>
                </c:pt>
                <c:pt idx="6038">
                  <c:v>7.2729000000000002E-2</c:v>
                </c:pt>
                <c:pt idx="6039">
                  <c:v>7.2921E-2</c:v>
                </c:pt>
                <c:pt idx="6040">
                  <c:v>7.2604000000000002E-2</c:v>
                </c:pt>
                <c:pt idx="6041">
                  <c:v>7.2221999999999995E-2</c:v>
                </c:pt>
                <c:pt idx="6042">
                  <c:v>7.0695999999999995E-2</c:v>
                </c:pt>
                <c:pt idx="6043">
                  <c:v>6.8852999999999998E-2</c:v>
                </c:pt>
                <c:pt idx="6044">
                  <c:v>6.6372E-2</c:v>
                </c:pt>
                <c:pt idx="6045">
                  <c:v>6.2812999999999994E-2</c:v>
                </c:pt>
                <c:pt idx="6046">
                  <c:v>5.8934E-2</c:v>
                </c:pt>
                <c:pt idx="6047">
                  <c:v>5.4484999999999999E-2</c:v>
                </c:pt>
                <c:pt idx="6048">
                  <c:v>4.9525E-2</c:v>
                </c:pt>
                <c:pt idx="6049">
                  <c:v>4.4056999999999999E-2</c:v>
                </c:pt>
                <c:pt idx="6050">
                  <c:v>3.8780000000000002E-2</c:v>
                </c:pt>
                <c:pt idx="6051">
                  <c:v>3.3375000000000002E-2</c:v>
                </c:pt>
                <c:pt idx="6052">
                  <c:v>2.8479999999999998E-2</c:v>
                </c:pt>
                <c:pt idx="6053">
                  <c:v>2.3460000000000002E-2</c:v>
                </c:pt>
                <c:pt idx="6054">
                  <c:v>1.8244E-2</c:v>
                </c:pt>
                <c:pt idx="6055">
                  <c:v>1.3095000000000001E-2</c:v>
                </c:pt>
                <c:pt idx="6056">
                  <c:v>8.6459999999999992E-3</c:v>
                </c:pt>
                <c:pt idx="6057">
                  <c:v>3.0490000000000001E-3</c:v>
                </c:pt>
                <c:pt idx="6058">
                  <c:v>-1.9710000000000001E-3</c:v>
                </c:pt>
                <c:pt idx="6059">
                  <c:v>-7.3759999999999997E-3</c:v>
                </c:pt>
                <c:pt idx="6060">
                  <c:v>-1.3162999999999999E-2</c:v>
                </c:pt>
                <c:pt idx="6061">
                  <c:v>-1.9647999999999999E-2</c:v>
                </c:pt>
                <c:pt idx="6062">
                  <c:v>-2.5558999999999998E-2</c:v>
                </c:pt>
                <c:pt idx="6063">
                  <c:v>-3.2044000000000003E-2</c:v>
                </c:pt>
                <c:pt idx="6064">
                  <c:v>-3.7767000000000002E-2</c:v>
                </c:pt>
                <c:pt idx="6065">
                  <c:v>-4.3042999999999998E-2</c:v>
                </c:pt>
                <c:pt idx="6066">
                  <c:v>-4.7557000000000002E-2</c:v>
                </c:pt>
                <c:pt idx="6067">
                  <c:v>-5.1561000000000003E-2</c:v>
                </c:pt>
                <c:pt idx="6068">
                  <c:v>-5.5122999999999998E-2</c:v>
                </c:pt>
                <c:pt idx="6069">
                  <c:v>-5.6777000000000001E-2</c:v>
                </c:pt>
                <c:pt idx="6070">
                  <c:v>-5.8299999999999998E-2</c:v>
                </c:pt>
                <c:pt idx="6071">
                  <c:v>-5.9382999999999998E-2</c:v>
                </c:pt>
                <c:pt idx="6072">
                  <c:v>-6.0206999999999997E-2</c:v>
                </c:pt>
                <c:pt idx="6073">
                  <c:v>-6.0145999999999998E-2</c:v>
                </c:pt>
                <c:pt idx="6074">
                  <c:v>-5.9889999999999999E-2</c:v>
                </c:pt>
                <c:pt idx="6075">
                  <c:v>-5.9443999999999997E-2</c:v>
                </c:pt>
                <c:pt idx="6076">
                  <c:v>-5.9763999999999998E-2</c:v>
                </c:pt>
                <c:pt idx="6077">
                  <c:v>-5.8937000000000003E-2</c:v>
                </c:pt>
                <c:pt idx="6078">
                  <c:v>-5.9000999999999998E-2</c:v>
                </c:pt>
                <c:pt idx="6079">
                  <c:v>-5.8555999999999997E-2</c:v>
                </c:pt>
                <c:pt idx="6080">
                  <c:v>-5.8873000000000002E-2</c:v>
                </c:pt>
                <c:pt idx="6081">
                  <c:v>-5.9062000000000003E-2</c:v>
                </c:pt>
                <c:pt idx="6082">
                  <c:v>-5.9443999999999997E-2</c:v>
                </c:pt>
                <c:pt idx="6083">
                  <c:v>-5.9255000000000002E-2</c:v>
                </c:pt>
                <c:pt idx="6084">
                  <c:v>-5.8744999999999999E-2</c:v>
                </c:pt>
                <c:pt idx="6085">
                  <c:v>-5.7283000000000001E-2</c:v>
                </c:pt>
                <c:pt idx="6086">
                  <c:v>-5.4740999999999998E-2</c:v>
                </c:pt>
                <c:pt idx="6087">
                  <c:v>-5.1372000000000001E-2</c:v>
                </c:pt>
                <c:pt idx="6088">
                  <c:v>-4.7938000000000001E-2</c:v>
                </c:pt>
                <c:pt idx="6089">
                  <c:v>-4.3167999999999998E-2</c:v>
                </c:pt>
                <c:pt idx="6090">
                  <c:v>-3.8212000000000003E-2</c:v>
                </c:pt>
                <c:pt idx="6091">
                  <c:v>-3.2807000000000003E-2</c:v>
                </c:pt>
                <c:pt idx="6092">
                  <c:v>-2.8358000000000001E-2</c:v>
                </c:pt>
                <c:pt idx="6093">
                  <c:v>-2.3334000000000001E-2</c:v>
                </c:pt>
                <c:pt idx="6094">
                  <c:v>-1.8627999999999999E-2</c:v>
                </c:pt>
                <c:pt idx="6095">
                  <c:v>-1.4243E-2</c:v>
                </c:pt>
                <c:pt idx="6096">
                  <c:v>-9.8539999999999999E-3</c:v>
                </c:pt>
                <c:pt idx="6097">
                  <c:v>-5.8500000000000002E-3</c:v>
                </c:pt>
                <c:pt idx="6098">
                  <c:v>-1.4009999999999999E-3</c:v>
                </c:pt>
                <c:pt idx="6099">
                  <c:v>3.4940000000000001E-3</c:v>
                </c:pt>
                <c:pt idx="6100">
                  <c:v>7.9469999999999992E-3</c:v>
                </c:pt>
                <c:pt idx="6101">
                  <c:v>1.2966999999999999E-2</c:v>
                </c:pt>
                <c:pt idx="6102">
                  <c:v>1.7926999999999998E-2</c:v>
                </c:pt>
                <c:pt idx="6103">
                  <c:v>2.3014E-2</c:v>
                </c:pt>
                <c:pt idx="6104">
                  <c:v>2.7400000000000001E-2</c:v>
                </c:pt>
                <c:pt idx="6105">
                  <c:v>3.2294999999999997E-2</c:v>
                </c:pt>
                <c:pt idx="6106">
                  <c:v>3.6362999999999999E-2</c:v>
                </c:pt>
                <c:pt idx="6107">
                  <c:v>3.986E-2</c:v>
                </c:pt>
                <c:pt idx="6108">
                  <c:v>4.2911999999999999E-2</c:v>
                </c:pt>
                <c:pt idx="6109">
                  <c:v>4.5073000000000002E-2</c:v>
                </c:pt>
                <c:pt idx="6110">
                  <c:v>4.7237000000000001E-2</c:v>
                </c:pt>
                <c:pt idx="6111">
                  <c:v>4.9397000000000003E-2</c:v>
                </c:pt>
                <c:pt idx="6112">
                  <c:v>5.1175999999999999E-2</c:v>
                </c:pt>
                <c:pt idx="6113">
                  <c:v>5.2958999999999999E-2</c:v>
                </c:pt>
                <c:pt idx="6114">
                  <c:v>5.4227999999999998E-2</c:v>
                </c:pt>
                <c:pt idx="6115">
                  <c:v>5.5119000000000001E-2</c:v>
                </c:pt>
                <c:pt idx="6116">
                  <c:v>5.5183999999999997E-2</c:v>
                </c:pt>
                <c:pt idx="6117">
                  <c:v>5.5437E-2</c:v>
                </c:pt>
                <c:pt idx="6118">
                  <c:v>5.4865999999999998E-2</c:v>
                </c:pt>
                <c:pt idx="6119">
                  <c:v>5.3975000000000002E-2</c:v>
                </c:pt>
                <c:pt idx="6120">
                  <c:v>5.3275999999999997E-2</c:v>
                </c:pt>
                <c:pt idx="6121">
                  <c:v>5.1874999999999998E-2</c:v>
                </c:pt>
                <c:pt idx="6122">
                  <c:v>5.0096000000000002E-2</c:v>
                </c:pt>
                <c:pt idx="6123">
                  <c:v>4.8506000000000001E-2</c:v>
                </c:pt>
                <c:pt idx="6124">
                  <c:v>4.6663000000000003E-2</c:v>
                </c:pt>
                <c:pt idx="6125">
                  <c:v>4.4691000000000002E-2</c:v>
                </c:pt>
                <c:pt idx="6126">
                  <c:v>4.2340999999999997E-2</c:v>
                </c:pt>
                <c:pt idx="6127">
                  <c:v>3.9988000000000003E-2</c:v>
                </c:pt>
                <c:pt idx="6128">
                  <c:v>3.7317999999999997E-2</c:v>
                </c:pt>
                <c:pt idx="6129">
                  <c:v>3.4138000000000002E-2</c:v>
                </c:pt>
                <c:pt idx="6130">
                  <c:v>3.0450999999999999E-2</c:v>
                </c:pt>
                <c:pt idx="6131">
                  <c:v>2.7210000000000002E-2</c:v>
                </c:pt>
                <c:pt idx="6132">
                  <c:v>2.3331000000000001E-2</c:v>
                </c:pt>
                <c:pt idx="6133">
                  <c:v>1.9706000000000001E-2</c:v>
                </c:pt>
                <c:pt idx="6134">
                  <c:v>1.6400999999999999E-2</c:v>
                </c:pt>
                <c:pt idx="6135">
                  <c:v>1.3030999999999999E-2</c:v>
                </c:pt>
                <c:pt idx="6136">
                  <c:v>9.8510000000000004E-3</c:v>
                </c:pt>
                <c:pt idx="6137">
                  <c:v>6.8640000000000003E-3</c:v>
                </c:pt>
                <c:pt idx="6138">
                  <c:v>3.751E-3</c:v>
                </c:pt>
                <c:pt idx="6139">
                  <c:v>5.0699999999999996E-4</c:v>
                </c:pt>
                <c:pt idx="6140">
                  <c:v>-3.1159999999999998E-3</c:v>
                </c:pt>
                <c:pt idx="6141">
                  <c:v>-6.5490000000000001E-3</c:v>
                </c:pt>
                <c:pt idx="6142">
                  <c:v>-9.8539999999999999E-3</c:v>
                </c:pt>
                <c:pt idx="6143">
                  <c:v>-1.3797E-2</c:v>
                </c:pt>
                <c:pt idx="6144">
                  <c:v>-1.7994E-2</c:v>
                </c:pt>
                <c:pt idx="6145">
                  <c:v>-2.2126E-2</c:v>
                </c:pt>
                <c:pt idx="6146">
                  <c:v>-2.6511E-2</c:v>
                </c:pt>
                <c:pt idx="6147">
                  <c:v>-3.1088999999999999E-2</c:v>
                </c:pt>
                <c:pt idx="6148">
                  <c:v>-3.5221000000000002E-2</c:v>
                </c:pt>
                <c:pt idx="6149">
                  <c:v>-3.9163999999999997E-2</c:v>
                </c:pt>
                <c:pt idx="6150">
                  <c:v>-4.2979000000000003E-2</c:v>
                </c:pt>
                <c:pt idx="6151">
                  <c:v>-4.5585000000000001E-2</c:v>
                </c:pt>
                <c:pt idx="6152">
                  <c:v>-4.7303999999999999E-2</c:v>
                </c:pt>
                <c:pt idx="6153">
                  <c:v>-4.8320000000000002E-2</c:v>
                </c:pt>
                <c:pt idx="6154">
                  <c:v>-4.8827000000000002E-2</c:v>
                </c:pt>
                <c:pt idx="6155">
                  <c:v>-4.8447999999999998E-2</c:v>
                </c:pt>
                <c:pt idx="6156">
                  <c:v>-4.7620999999999997E-2</c:v>
                </c:pt>
                <c:pt idx="6157">
                  <c:v>-4.6348E-2</c:v>
                </c:pt>
                <c:pt idx="6158">
                  <c:v>-4.4441000000000001E-2</c:v>
                </c:pt>
                <c:pt idx="6159">
                  <c:v>-4.2470000000000001E-2</c:v>
                </c:pt>
                <c:pt idx="6160">
                  <c:v>-4.0626000000000002E-2</c:v>
                </c:pt>
                <c:pt idx="6161">
                  <c:v>-3.8847E-2</c:v>
                </c:pt>
                <c:pt idx="6162">
                  <c:v>-3.6811000000000003E-2</c:v>
                </c:pt>
                <c:pt idx="6163">
                  <c:v>-3.4269000000000001E-2</c:v>
                </c:pt>
                <c:pt idx="6164">
                  <c:v>-3.2679E-2</c:v>
                </c:pt>
                <c:pt idx="6165">
                  <c:v>-3.1088999999999999E-2</c:v>
                </c:pt>
                <c:pt idx="6166">
                  <c:v>-2.9502E-2</c:v>
                </c:pt>
                <c:pt idx="6167">
                  <c:v>-2.7976000000000001E-2</c:v>
                </c:pt>
                <c:pt idx="6168">
                  <c:v>-2.7274E-2</c:v>
                </c:pt>
                <c:pt idx="6169">
                  <c:v>-2.6386E-2</c:v>
                </c:pt>
                <c:pt idx="6170">
                  <c:v>-2.5623E-2</c:v>
                </c:pt>
                <c:pt idx="6171">
                  <c:v>-2.4097E-2</c:v>
                </c:pt>
                <c:pt idx="6172">
                  <c:v>-2.2126E-2</c:v>
                </c:pt>
                <c:pt idx="6173">
                  <c:v>-1.9584000000000001E-2</c:v>
                </c:pt>
                <c:pt idx="6174">
                  <c:v>-1.6913000000000001E-2</c:v>
                </c:pt>
                <c:pt idx="6175">
                  <c:v>-1.3861999999999999E-2</c:v>
                </c:pt>
                <c:pt idx="6176">
                  <c:v>-9.9830000000000006E-3</c:v>
                </c:pt>
                <c:pt idx="6177">
                  <c:v>-6.0429999999999998E-3</c:v>
                </c:pt>
                <c:pt idx="6178">
                  <c:v>-2.6090000000000002E-3</c:v>
                </c:pt>
                <c:pt idx="6179">
                  <c:v>1.5870000000000001E-3</c:v>
                </c:pt>
                <c:pt idx="6180">
                  <c:v>5.084E-3</c:v>
                </c:pt>
                <c:pt idx="6181">
                  <c:v>8.3250000000000008E-3</c:v>
                </c:pt>
                <c:pt idx="6182">
                  <c:v>1.1698E-2</c:v>
                </c:pt>
                <c:pt idx="6183">
                  <c:v>1.5256E-2</c:v>
                </c:pt>
                <c:pt idx="6184">
                  <c:v>1.7991E-2</c:v>
                </c:pt>
                <c:pt idx="6185">
                  <c:v>2.0660999999999999E-2</c:v>
                </c:pt>
                <c:pt idx="6186">
                  <c:v>2.2950000000000002E-2</c:v>
                </c:pt>
                <c:pt idx="6187">
                  <c:v>2.4539999999999999E-2</c:v>
                </c:pt>
                <c:pt idx="6188">
                  <c:v>2.5683999999999998E-2</c:v>
                </c:pt>
                <c:pt idx="6189">
                  <c:v>2.6828999999999999E-2</c:v>
                </c:pt>
                <c:pt idx="6190">
                  <c:v>2.7909E-2</c:v>
                </c:pt>
                <c:pt idx="6191">
                  <c:v>2.9118000000000002E-2</c:v>
                </c:pt>
                <c:pt idx="6192">
                  <c:v>2.9559999999999999E-2</c:v>
                </c:pt>
                <c:pt idx="6193">
                  <c:v>3.0322999999999999E-2</c:v>
                </c:pt>
                <c:pt idx="6194">
                  <c:v>3.1724000000000002E-2</c:v>
                </c:pt>
                <c:pt idx="6195">
                  <c:v>3.2675999999999997E-2</c:v>
                </c:pt>
                <c:pt idx="6196">
                  <c:v>3.4013000000000002E-2</c:v>
                </c:pt>
                <c:pt idx="6197">
                  <c:v>3.4965000000000003E-2</c:v>
                </c:pt>
                <c:pt idx="6198">
                  <c:v>3.6110000000000003E-2</c:v>
                </c:pt>
                <c:pt idx="6199">
                  <c:v>3.6618999999999999E-2</c:v>
                </c:pt>
                <c:pt idx="6200">
                  <c:v>3.7065000000000001E-2</c:v>
                </c:pt>
                <c:pt idx="6201">
                  <c:v>3.6872000000000002E-2</c:v>
                </c:pt>
                <c:pt idx="6202">
                  <c:v>3.5347000000000003E-2</c:v>
                </c:pt>
                <c:pt idx="6203">
                  <c:v>3.3186E-2</c:v>
                </c:pt>
                <c:pt idx="6204">
                  <c:v>3.0515E-2</c:v>
                </c:pt>
                <c:pt idx="6205">
                  <c:v>2.7653E-2</c:v>
                </c:pt>
                <c:pt idx="6206">
                  <c:v>2.4284E-2</c:v>
                </c:pt>
                <c:pt idx="6207">
                  <c:v>2.1613E-2</c:v>
                </c:pt>
                <c:pt idx="6208">
                  <c:v>1.8308000000000001E-2</c:v>
                </c:pt>
                <c:pt idx="6209">
                  <c:v>1.7035000000000002E-2</c:v>
                </c:pt>
                <c:pt idx="6210">
                  <c:v>1.5637999999999999E-2</c:v>
                </c:pt>
                <c:pt idx="6211">
                  <c:v>1.5067000000000001E-2</c:v>
                </c:pt>
                <c:pt idx="6212">
                  <c:v>1.4239999999999999E-2</c:v>
                </c:pt>
                <c:pt idx="6213">
                  <c:v>1.3923E-2</c:v>
                </c:pt>
                <c:pt idx="6214">
                  <c:v>1.3349E-2</c:v>
                </c:pt>
                <c:pt idx="6215">
                  <c:v>1.1759E-2</c:v>
                </c:pt>
                <c:pt idx="6216">
                  <c:v>1.0489E-2</c:v>
                </c:pt>
                <c:pt idx="6217">
                  <c:v>7.8829999999999994E-3</c:v>
                </c:pt>
                <c:pt idx="6218">
                  <c:v>4.5139999999999998E-3</c:v>
                </c:pt>
                <c:pt idx="6219">
                  <c:v>6.3500000000000004E-4</c:v>
                </c:pt>
                <c:pt idx="6220">
                  <c:v>-3.1800000000000001E-3</c:v>
                </c:pt>
                <c:pt idx="6221">
                  <c:v>-7.3119999999999999E-3</c:v>
                </c:pt>
                <c:pt idx="6222">
                  <c:v>-1.0746E-2</c:v>
                </c:pt>
                <c:pt idx="6223">
                  <c:v>-1.3416000000000001E-2</c:v>
                </c:pt>
                <c:pt idx="6224">
                  <c:v>-1.5705E-2</c:v>
                </c:pt>
                <c:pt idx="6225">
                  <c:v>-1.7231E-2</c:v>
                </c:pt>
                <c:pt idx="6226">
                  <c:v>-1.8311000000000001E-2</c:v>
                </c:pt>
                <c:pt idx="6227">
                  <c:v>-1.8821000000000001E-2</c:v>
                </c:pt>
                <c:pt idx="6228">
                  <c:v>-1.9647999999999999E-2</c:v>
                </c:pt>
                <c:pt idx="6229">
                  <c:v>-2.0153999999999998E-2</c:v>
                </c:pt>
                <c:pt idx="6230">
                  <c:v>-2.1427000000000002E-2</c:v>
                </c:pt>
                <c:pt idx="6231">
                  <c:v>-2.2889E-2</c:v>
                </c:pt>
                <c:pt idx="6232">
                  <c:v>-2.5049999999999999E-2</c:v>
                </c:pt>
                <c:pt idx="6233">
                  <c:v>-2.6193999999999999E-2</c:v>
                </c:pt>
                <c:pt idx="6234">
                  <c:v>-2.7466999999999998E-2</c:v>
                </c:pt>
                <c:pt idx="6235">
                  <c:v>-2.8036999999999999E-2</c:v>
                </c:pt>
                <c:pt idx="6236">
                  <c:v>-2.8483000000000001E-2</c:v>
                </c:pt>
                <c:pt idx="6237">
                  <c:v>-2.8358000000000001E-2</c:v>
                </c:pt>
                <c:pt idx="6238">
                  <c:v>-2.7784E-2</c:v>
                </c:pt>
                <c:pt idx="6239">
                  <c:v>-2.7021E-2</c:v>
                </c:pt>
                <c:pt idx="6240">
                  <c:v>-2.6575999999999999E-2</c:v>
                </c:pt>
                <c:pt idx="6241">
                  <c:v>-2.4986000000000001E-2</c:v>
                </c:pt>
                <c:pt idx="6242">
                  <c:v>-2.4161999999999999E-2</c:v>
                </c:pt>
                <c:pt idx="6243">
                  <c:v>-2.3334000000000001E-2</c:v>
                </c:pt>
                <c:pt idx="6244">
                  <c:v>-2.2953000000000001E-2</c:v>
                </c:pt>
                <c:pt idx="6245">
                  <c:v>-2.1680000000000001E-2</c:v>
                </c:pt>
                <c:pt idx="6246">
                  <c:v>-2.0472000000000001E-2</c:v>
                </c:pt>
                <c:pt idx="6247">
                  <c:v>-1.8627999999999999E-2</c:v>
                </c:pt>
                <c:pt idx="6248">
                  <c:v>-1.6213999999999999E-2</c:v>
                </c:pt>
                <c:pt idx="6249">
                  <c:v>-1.4496E-2</c:v>
                </c:pt>
                <c:pt idx="6250">
                  <c:v>-1.1509E-2</c:v>
                </c:pt>
                <c:pt idx="6251">
                  <c:v>-8.7740000000000005E-3</c:v>
                </c:pt>
                <c:pt idx="6252">
                  <c:v>-5.4689999999999999E-3</c:v>
                </c:pt>
                <c:pt idx="6253">
                  <c:v>-3.1159999999999998E-3</c:v>
                </c:pt>
                <c:pt idx="6254">
                  <c:v>-1.0189999999999999E-3</c:v>
                </c:pt>
                <c:pt idx="6255">
                  <c:v>7.6000000000000004E-4</c:v>
                </c:pt>
                <c:pt idx="6256">
                  <c:v>2.2859999999999998E-3</c:v>
                </c:pt>
                <c:pt idx="6257">
                  <c:v>3.1770000000000001E-3</c:v>
                </c:pt>
                <c:pt idx="6258">
                  <c:v>4.0039999999999997E-3</c:v>
                </c:pt>
                <c:pt idx="6259">
                  <c:v>4.9560000000000003E-3</c:v>
                </c:pt>
                <c:pt idx="6260">
                  <c:v>6.1650000000000003E-3</c:v>
                </c:pt>
                <c:pt idx="6261">
                  <c:v>7.3730000000000002E-3</c:v>
                </c:pt>
                <c:pt idx="6262">
                  <c:v>9.3449999999999991E-3</c:v>
                </c:pt>
                <c:pt idx="6263">
                  <c:v>1.157E-2</c:v>
                </c:pt>
                <c:pt idx="6264">
                  <c:v>1.3665999999999999E-2</c:v>
                </c:pt>
                <c:pt idx="6265">
                  <c:v>1.5702000000000001E-2</c:v>
                </c:pt>
                <c:pt idx="6266">
                  <c:v>1.7163999999999999E-2</c:v>
                </c:pt>
                <c:pt idx="6267">
                  <c:v>1.8371999999999999E-2</c:v>
                </c:pt>
                <c:pt idx="6268">
                  <c:v>1.9644999999999999E-2</c:v>
                </c:pt>
                <c:pt idx="6269">
                  <c:v>2.0150999999999999E-2</c:v>
                </c:pt>
                <c:pt idx="6270">
                  <c:v>2.0913999999999999E-2</c:v>
                </c:pt>
                <c:pt idx="6271">
                  <c:v>2.0597000000000001E-2</c:v>
                </c:pt>
                <c:pt idx="6272">
                  <c:v>2.0150999999999999E-2</c:v>
                </c:pt>
                <c:pt idx="6273">
                  <c:v>1.9324000000000001E-2</c:v>
                </c:pt>
                <c:pt idx="6274">
                  <c:v>1.7991E-2</c:v>
                </c:pt>
                <c:pt idx="6275">
                  <c:v>1.6846E-2</c:v>
                </c:pt>
                <c:pt idx="6276">
                  <c:v>1.6465E-2</c:v>
                </c:pt>
                <c:pt idx="6277">
                  <c:v>1.532E-2</c:v>
                </c:pt>
                <c:pt idx="6278">
                  <c:v>1.4685999999999999E-2</c:v>
                </c:pt>
                <c:pt idx="6279">
                  <c:v>1.3986999999999999E-2</c:v>
                </c:pt>
                <c:pt idx="6280">
                  <c:v>1.3794000000000001E-2</c:v>
                </c:pt>
                <c:pt idx="6281">
                  <c:v>1.3858000000000001E-2</c:v>
                </c:pt>
                <c:pt idx="6282">
                  <c:v>1.3413E-2</c:v>
                </c:pt>
                <c:pt idx="6283">
                  <c:v>1.3540999999999999E-2</c:v>
                </c:pt>
                <c:pt idx="6284">
                  <c:v>1.3224E-2</c:v>
                </c:pt>
                <c:pt idx="6285">
                  <c:v>1.3224E-2</c:v>
                </c:pt>
                <c:pt idx="6286">
                  <c:v>1.2714E-2</c:v>
                </c:pt>
                <c:pt idx="6287">
                  <c:v>1.1698E-2</c:v>
                </c:pt>
                <c:pt idx="6288">
                  <c:v>1.0044000000000001E-2</c:v>
                </c:pt>
                <c:pt idx="6289">
                  <c:v>8.2640000000000005E-3</c:v>
                </c:pt>
                <c:pt idx="6290">
                  <c:v>6.293E-3</c:v>
                </c:pt>
                <c:pt idx="6291">
                  <c:v>4.0039999999999997E-3</c:v>
                </c:pt>
                <c:pt idx="6292">
                  <c:v>1.779E-3</c:v>
                </c:pt>
                <c:pt idx="6293">
                  <c:v>-4.46E-4</c:v>
                </c:pt>
                <c:pt idx="6294">
                  <c:v>-2.6700000000000001E-3</c:v>
                </c:pt>
                <c:pt idx="6295">
                  <c:v>-4.2599999999999999E-3</c:v>
                </c:pt>
                <c:pt idx="6296">
                  <c:v>-5.7219999999999997E-3</c:v>
                </c:pt>
                <c:pt idx="6297">
                  <c:v>-7.0590000000000002E-3</c:v>
                </c:pt>
                <c:pt idx="6298">
                  <c:v>-8.2030000000000002E-3</c:v>
                </c:pt>
                <c:pt idx="6299">
                  <c:v>-9.5370000000000003E-3</c:v>
                </c:pt>
                <c:pt idx="6300">
                  <c:v>-1.0938E-2</c:v>
                </c:pt>
                <c:pt idx="6301">
                  <c:v>-1.1953999999999999E-2</c:v>
                </c:pt>
                <c:pt idx="6302">
                  <c:v>-1.24E-2</c:v>
                </c:pt>
                <c:pt idx="6303">
                  <c:v>-1.2652999999999999E-2</c:v>
                </c:pt>
                <c:pt idx="6304">
                  <c:v>-1.2336E-2</c:v>
                </c:pt>
                <c:pt idx="6305">
                  <c:v>-1.1637E-2</c:v>
                </c:pt>
                <c:pt idx="6306">
                  <c:v>-1.0681E-2</c:v>
                </c:pt>
                <c:pt idx="6307">
                  <c:v>-9.3480000000000004E-3</c:v>
                </c:pt>
                <c:pt idx="6308">
                  <c:v>-8.5210000000000008E-3</c:v>
                </c:pt>
                <c:pt idx="6309">
                  <c:v>-6.7419999999999997E-3</c:v>
                </c:pt>
                <c:pt idx="6310">
                  <c:v>-6.424E-3</c:v>
                </c:pt>
                <c:pt idx="6311">
                  <c:v>-5.8500000000000002E-3</c:v>
                </c:pt>
                <c:pt idx="6312">
                  <c:v>-6.424E-3</c:v>
                </c:pt>
                <c:pt idx="6313">
                  <c:v>-6.7419999999999997E-3</c:v>
                </c:pt>
                <c:pt idx="6314">
                  <c:v>-7.6299999999999996E-3</c:v>
                </c:pt>
                <c:pt idx="6315">
                  <c:v>-8.4569999999999992E-3</c:v>
                </c:pt>
                <c:pt idx="6316">
                  <c:v>-9.6010000000000002E-3</c:v>
                </c:pt>
                <c:pt idx="6317">
                  <c:v>-1.0111E-2</c:v>
                </c:pt>
                <c:pt idx="6318">
                  <c:v>-1.0999E-2</c:v>
                </c:pt>
                <c:pt idx="6319">
                  <c:v>-1.1254999999999999E-2</c:v>
                </c:pt>
                <c:pt idx="6320">
                  <c:v>-1.0746E-2</c:v>
                </c:pt>
                <c:pt idx="6321">
                  <c:v>-9.7929999999999996E-3</c:v>
                </c:pt>
                <c:pt idx="6322">
                  <c:v>-7.7580000000000001E-3</c:v>
                </c:pt>
                <c:pt idx="6323">
                  <c:v>-5.3410000000000003E-3</c:v>
                </c:pt>
                <c:pt idx="6324">
                  <c:v>-2.4169999999999999E-3</c:v>
                </c:pt>
                <c:pt idx="6325">
                  <c:v>6.9899999999999997E-4</c:v>
                </c:pt>
                <c:pt idx="6326">
                  <c:v>3.4299999999999999E-3</c:v>
                </c:pt>
                <c:pt idx="6327">
                  <c:v>5.7829999999999999E-3</c:v>
                </c:pt>
                <c:pt idx="6328">
                  <c:v>7.6909999999999999E-3</c:v>
                </c:pt>
                <c:pt idx="6329">
                  <c:v>8.2640000000000005E-3</c:v>
                </c:pt>
                <c:pt idx="6330">
                  <c:v>8.5819999999999994E-3</c:v>
                </c:pt>
                <c:pt idx="6331">
                  <c:v>8.4539999999999997E-3</c:v>
                </c:pt>
                <c:pt idx="6332">
                  <c:v>8.3250000000000008E-3</c:v>
                </c:pt>
                <c:pt idx="6333">
                  <c:v>8.1359999999999991E-3</c:v>
                </c:pt>
                <c:pt idx="6334">
                  <c:v>7.437E-3</c:v>
                </c:pt>
                <c:pt idx="6335">
                  <c:v>7.437E-3</c:v>
                </c:pt>
                <c:pt idx="6336">
                  <c:v>8.0719999999999993E-3</c:v>
                </c:pt>
                <c:pt idx="6337">
                  <c:v>9.1529999999999997E-3</c:v>
                </c:pt>
                <c:pt idx="6338">
                  <c:v>1.0614E-2</c:v>
                </c:pt>
                <c:pt idx="6339">
                  <c:v>1.2522E-2</c:v>
                </c:pt>
                <c:pt idx="6340">
                  <c:v>1.3986999999999999E-2</c:v>
                </c:pt>
                <c:pt idx="6341">
                  <c:v>1.4749999999999999E-2</c:v>
                </c:pt>
                <c:pt idx="6342">
                  <c:v>1.5702000000000001E-2</c:v>
                </c:pt>
                <c:pt idx="6343">
                  <c:v>1.5384E-2</c:v>
                </c:pt>
                <c:pt idx="6344">
                  <c:v>1.4368000000000001E-2</c:v>
                </c:pt>
                <c:pt idx="6345">
                  <c:v>1.2522E-2</c:v>
                </c:pt>
                <c:pt idx="6346">
                  <c:v>1.0172E-2</c:v>
                </c:pt>
                <c:pt idx="6347">
                  <c:v>8.1359999999999991E-3</c:v>
                </c:pt>
                <c:pt idx="6348">
                  <c:v>6.3569999999999998E-3</c:v>
                </c:pt>
                <c:pt idx="6349">
                  <c:v>5.1479999999999998E-3</c:v>
                </c:pt>
                <c:pt idx="6350">
                  <c:v>4.5750000000000001E-3</c:v>
                </c:pt>
                <c:pt idx="6351">
                  <c:v>4.0039999999999997E-3</c:v>
                </c:pt>
                <c:pt idx="6352">
                  <c:v>3.3050000000000002E-3</c:v>
                </c:pt>
                <c:pt idx="6353">
                  <c:v>3.1770000000000001E-3</c:v>
                </c:pt>
                <c:pt idx="6354">
                  <c:v>2.9239999999999999E-3</c:v>
                </c:pt>
                <c:pt idx="6355">
                  <c:v>1.9680000000000001E-3</c:v>
                </c:pt>
                <c:pt idx="6356">
                  <c:v>5.0699999999999996E-4</c:v>
                </c:pt>
                <c:pt idx="6357">
                  <c:v>-8.2700000000000004E-4</c:v>
                </c:pt>
                <c:pt idx="6358">
                  <c:v>-2.1640000000000001E-3</c:v>
                </c:pt>
                <c:pt idx="6359">
                  <c:v>-3.052E-3</c:v>
                </c:pt>
                <c:pt idx="6360">
                  <c:v>-3.4970000000000001E-3</c:v>
                </c:pt>
                <c:pt idx="6361">
                  <c:v>-4.1960000000000001E-3</c:v>
                </c:pt>
                <c:pt idx="6362">
                  <c:v>-4.9589999999999999E-3</c:v>
                </c:pt>
                <c:pt idx="6363">
                  <c:v>-5.7219999999999997E-3</c:v>
                </c:pt>
                <c:pt idx="6364">
                  <c:v>-6.424E-3</c:v>
                </c:pt>
                <c:pt idx="6365">
                  <c:v>-7.3759999999999997E-3</c:v>
                </c:pt>
                <c:pt idx="6366">
                  <c:v>-8.8380000000000004E-3</c:v>
                </c:pt>
                <c:pt idx="6367">
                  <c:v>-1.0428E-2</c:v>
                </c:pt>
                <c:pt idx="6368">
                  <c:v>-1.24E-2</c:v>
                </c:pt>
                <c:pt idx="6369">
                  <c:v>-1.3480000000000001E-2</c:v>
                </c:pt>
                <c:pt idx="6370">
                  <c:v>-1.4942E-2</c:v>
                </c:pt>
                <c:pt idx="6371">
                  <c:v>-1.5958E-2</c:v>
                </c:pt>
                <c:pt idx="6372">
                  <c:v>-1.6913000000000001E-2</c:v>
                </c:pt>
                <c:pt idx="6373">
                  <c:v>-1.7231E-2</c:v>
                </c:pt>
                <c:pt idx="6374">
                  <c:v>-1.7611999999999999E-2</c:v>
                </c:pt>
                <c:pt idx="6375">
                  <c:v>-1.7930000000000001E-2</c:v>
                </c:pt>
                <c:pt idx="6376">
                  <c:v>-1.8121999999999999E-2</c:v>
                </c:pt>
                <c:pt idx="6377">
                  <c:v>-1.8374999999999999E-2</c:v>
                </c:pt>
                <c:pt idx="6378">
                  <c:v>-1.8693000000000001E-2</c:v>
                </c:pt>
                <c:pt idx="6379">
                  <c:v>-1.9137999999999999E-2</c:v>
                </c:pt>
                <c:pt idx="6380">
                  <c:v>-1.9074000000000001E-2</c:v>
                </c:pt>
                <c:pt idx="6381">
                  <c:v>-1.9965E-2</c:v>
                </c:pt>
                <c:pt idx="6382">
                  <c:v>-1.9709000000000001E-2</c:v>
                </c:pt>
                <c:pt idx="6383">
                  <c:v>-1.9327E-2</c:v>
                </c:pt>
                <c:pt idx="6384">
                  <c:v>-1.8756999999999999E-2</c:v>
                </c:pt>
                <c:pt idx="6385">
                  <c:v>-1.7866E-2</c:v>
                </c:pt>
                <c:pt idx="6386">
                  <c:v>-1.7420000000000001E-2</c:v>
                </c:pt>
                <c:pt idx="6387">
                  <c:v>-1.6150000000000001E-2</c:v>
                </c:pt>
                <c:pt idx="6388">
                  <c:v>-1.456E-2</c:v>
                </c:pt>
                <c:pt idx="6389">
                  <c:v>-1.2336E-2</c:v>
                </c:pt>
                <c:pt idx="6390">
                  <c:v>-9.2840000000000006E-3</c:v>
                </c:pt>
                <c:pt idx="6391">
                  <c:v>-5.0229999999999997E-3</c:v>
                </c:pt>
                <c:pt idx="6392">
                  <c:v>-1.526E-3</c:v>
                </c:pt>
                <c:pt idx="6393">
                  <c:v>3.558E-3</c:v>
                </c:pt>
                <c:pt idx="6394">
                  <c:v>7.5659999999999998E-3</c:v>
                </c:pt>
                <c:pt idx="6395">
                  <c:v>1.1441E-2</c:v>
                </c:pt>
                <c:pt idx="6396">
                  <c:v>1.3540999999999999E-2</c:v>
                </c:pt>
                <c:pt idx="6397">
                  <c:v>1.4811E-2</c:v>
                </c:pt>
                <c:pt idx="6398">
                  <c:v>1.4685999999999999E-2</c:v>
                </c:pt>
                <c:pt idx="6399">
                  <c:v>1.4112E-2</c:v>
                </c:pt>
                <c:pt idx="6400">
                  <c:v>1.2966999999999999E-2</c:v>
                </c:pt>
                <c:pt idx="6401">
                  <c:v>1.2714E-2</c:v>
                </c:pt>
                <c:pt idx="6402">
                  <c:v>1.2078999999999999E-2</c:v>
                </c:pt>
                <c:pt idx="6403">
                  <c:v>1.3349E-2</c:v>
                </c:pt>
                <c:pt idx="6404">
                  <c:v>1.4112E-2</c:v>
                </c:pt>
                <c:pt idx="6405">
                  <c:v>1.5765999999999999E-2</c:v>
                </c:pt>
                <c:pt idx="6406">
                  <c:v>1.7861999999999999E-2</c:v>
                </c:pt>
                <c:pt idx="6407">
                  <c:v>1.9581000000000001E-2</c:v>
                </c:pt>
                <c:pt idx="6408">
                  <c:v>2.1295999999999999E-2</c:v>
                </c:pt>
                <c:pt idx="6409">
                  <c:v>2.2123E-2</c:v>
                </c:pt>
                <c:pt idx="6410">
                  <c:v>2.2186999999999998E-2</c:v>
                </c:pt>
                <c:pt idx="6411">
                  <c:v>2.2315000000000002E-2</c:v>
                </c:pt>
                <c:pt idx="6412">
                  <c:v>2.2696999999999998E-2</c:v>
                </c:pt>
                <c:pt idx="6413">
                  <c:v>2.2821999999999999E-2</c:v>
                </c:pt>
                <c:pt idx="6414">
                  <c:v>2.3078000000000001E-2</c:v>
                </c:pt>
                <c:pt idx="6415">
                  <c:v>2.3266999999999999E-2</c:v>
                </c:pt>
                <c:pt idx="6416">
                  <c:v>2.3203000000000001E-2</c:v>
                </c:pt>
                <c:pt idx="6417">
                  <c:v>2.2821999999999999E-2</c:v>
                </c:pt>
                <c:pt idx="6418">
                  <c:v>2.3139E-2</c:v>
                </c:pt>
                <c:pt idx="6419">
                  <c:v>2.3139E-2</c:v>
                </c:pt>
                <c:pt idx="6420">
                  <c:v>2.3139E-2</c:v>
                </c:pt>
                <c:pt idx="6421">
                  <c:v>2.3014E-2</c:v>
                </c:pt>
                <c:pt idx="6422">
                  <c:v>2.2886E-2</c:v>
                </c:pt>
                <c:pt idx="6423">
                  <c:v>2.2123E-2</c:v>
                </c:pt>
                <c:pt idx="6424">
                  <c:v>2.1295999999999999E-2</c:v>
                </c:pt>
                <c:pt idx="6425">
                  <c:v>2.0344000000000001E-2</c:v>
                </c:pt>
                <c:pt idx="6426">
                  <c:v>1.8943000000000002E-2</c:v>
                </c:pt>
                <c:pt idx="6427">
                  <c:v>1.6974E-2</c:v>
                </c:pt>
                <c:pt idx="6428">
                  <c:v>1.4874999999999999E-2</c:v>
                </c:pt>
                <c:pt idx="6429">
                  <c:v>1.2461E-2</c:v>
                </c:pt>
                <c:pt idx="6430">
                  <c:v>9.4090000000000007E-3</c:v>
                </c:pt>
                <c:pt idx="6431">
                  <c:v>6.0400000000000002E-3</c:v>
                </c:pt>
                <c:pt idx="6432">
                  <c:v>2.542E-3</c:v>
                </c:pt>
                <c:pt idx="6433">
                  <c:v>-8.9099999999999997E-4</c:v>
                </c:pt>
                <c:pt idx="6434">
                  <c:v>-3.9430000000000003E-3</c:v>
                </c:pt>
                <c:pt idx="6435">
                  <c:v>-7.1869999999999998E-3</c:v>
                </c:pt>
                <c:pt idx="6436">
                  <c:v>-1.0111E-2</c:v>
                </c:pt>
                <c:pt idx="6437">
                  <c:v>-1.2781000000000001E-2</c:v>
                </c:pt>
                <c:pt idx="6438">
                  <c:v>-1.507E-2</c:v>
                </c:pt>
                <c:pt idx="6439">
                  <c:v>-1.6657000000000002E-2</c:v>
                </c:pt>
                <c:pt idx="6440">
                  <c:v>-1.8058000000000001E-2</c:v>
                </c:pt>
                <c:pt idx="6441">
                  <c:v>-1.9009999999999999E-2</c:v>
                </c:pt>
                <c:pt idx="6442">
                  <c:v>-1.9772999999999999E-2</c:v>
                </c:pt>
                <c:pt idx="6443">
                  <c:v>-2.0153999999999998E-2</c:v>
                </c:pt>
                <c:pt idx="6444">
                  <c:v>-2.0535999999999999E-2</c:v>
                </c:pt>
                <c:pt idx="6445">
                  <c:v>-2.1616E-2</c:v>
                </c:pt>
                <c:pt idx="6446">
                  <c:v>-2.2636E-2</c:v>
                </c:pt>
                <c:pt idx="6447">
                  <c:v>-2.4351000000000001E-2</c:v>
                </c:pt>
                <c:pt idx="6448">
                  <c:v>-2.5940999999999999E-2</c:v>
                </c:pt>
                <c:pt idx="6449">
                  <c:v>-2.7403E-2</c:v>
                </c:pt>
                <c:pt idx="6450">
                  <c:v>-2.9246000000000001E-2</c:v>
                </c:pt>
                <c:pt idx="6451">
                  <c:v>-3.0325999999999999E-2</c:v>
                </c:pt>
                <c:pt idx="6452">
                  <c:v>-3.1535000000000001E-2</c:v>
                </c:pt>
                <c:pt idx="6453">
                  <c:v>-3.2614999999999998E-2</c:v>
                </c:pt>
                <c:pt idx="6454">
                  <c:v>-3.2870999999999997E-2</c:v>
                </c:pt>
                <c:pt idx="6455">
                  <c:v>-3.4015999999999998E-2</c:v>
                </c:pt>
                <c:pt idx="6456">
                  <c:v>-3.3695000000000003E-2</c:v>
                </c:pt>
                <c:pt idx="6457">
                  <c:v>-3.4269000000000001E-2</c:v>
                </c:pt>
                <c:pt idx="6458">
                  <c:v>-3.3759999999999998E-2</c:v>
                </c:pt>
                <c:pt idx="6459">
                  <c:v>-3.2932999999999997E-2</c:v>
                </c:pt>
                <c:pt idx="6460">
                  <c:v>-3.1662999999999997E-2</c:v>
                </c:pt>
                <c:pt idx="6461">
                  <c:v>-2.9246000000000001E-2</c:v>
                </c:pt>
                <c:pt idx="6462">
                  <c:v>-2.664E-2</c:v>
                </c:pt>
                <c:pt idx="6463">
                  <c:v>-2.3524E-2</c:v>
                </c:pt>
                <c:pt idx="6464">
                  <c:v>-2.0219000000000001E-2</c:v>
                </c:pt>
                <c:pt idx="6465">
                  <c:v>-1.7167000000000002E-2</c:v>
                </c:pt>
                <c:pt idx="6466">
                  <c:v>-1.4432E-2</c:v>
                </c:pt>
                <c:pt idx="6467">
                  <c:v>-1.189E-2</c:v>
                </c:pt>
                <c:pt idx="6468">
                  <c:v>-9.4120000000000002E-3</c:v>
                </c:pt>
                <c:pt idx="6469">
                  <c:v>-7.6299999999999996E-3</c:v>
                </c:pt>
                <c:pt idx="6470">
                  <c:v>-5.7860000000000003E-3</c:v>
                </c:pt>
                <c:pt idx="6471">
                  <c:v>-4.4530000000000004E-3</c:v>
                </c:pt>
                <c:pt idx="6472">
                  <c:v>-2.2889999999999998E-3</c:v>
                </c:pt>
                <c:pt idx="6473" formatCode="0.00E+00">
                  <c:v>6.0999999999999999E-5</c:v>
                </c:pt>
                <c:pt idx="6474">
                  <c:v>2.6670000000000001E-3</c:v>
                </c:pt>
                <c:pt idx="6475">
                  <c:v>5.4660000000000004E-3</c:v>
                </c:pt>
                <c:pt idx="6476">
                  <c:v>8.2000000000000007E-3</c:v>
                </c:pt>
                <c:pt idx="6477">
                  <c:v>1.1505E-2</c:v>
                </c:pt>
                <c:pt idx="6478">
                  <c:v>1.5637999999999999E-2</c:v>
                </c:pt>
                <c:pt idx="6479">
                  <c:v>1.8881999999999999E-2</c:v>
                </c:pt>
                <c:pt idx="6480">
                  <c:v>2.2568000000000001E-2</c:v>
                </c:pt>
                <c:pt idx="6481">
                  <c:v>2.5555999999999999E-2</c:v>
                </c:pt>
                <c:pt idx="6482">
                  <c:v>2.8355000000000002E-2</c:v>
                </c:pt>
                <c:pt idx="6483">
                  <c:v>3.1343000000000003E-2</c:v>
                </c:pt>
                <c:pt idx="6484">
                  <c:v>3.3567E-2</c:v>
                </c:pt>
                <c:pt idx="6485">
                  <c:v>3.5791999999999997E-2</c:v>
                </c:pt>
                <c:pt idx="6486">
                  <c:v>3.8269999999999998E-2</c:v>
                </c:pt>
                <c:pt idx="6487">
                  <c:v>4.0306000000000002E-2</c:v>
                </c:pt>
                <c:pt idx="6488">
                  <c:v>4.2595000000000001E-2</c:v>
                </c:pt>
                <c:pt idx="6489">
                  <c:v>4.3992000000000003E-2</c:v>
                </c:pt>
                <c:pt idx="6490">
                  <c:v>4.5581999999999998E-2</c:v>
                </c:pt>
                <c:pt idx="6491">
                  <c:v>4.5963999999999998E-2</c:v>
                </c:pt>
                <c:pt idx="6492">
                  <c:v>4.6092000000000001E-2</c:v>
                </c:pt>
                <c:pt idx="6493">
                  <c:v>4.5581999999999998E-2</c:v>
                </c:pt>
                <c:pt idx="6494">
                  <c:v>4.5136999999999997E-2</c:v>
                </c:pt>
                <c:pt idx="6495">
                  <c:v>4.3485999999999997E-2</c:v>
                </c:pt>
                <c:pt idx="6496">
                  <c:v>4.1768E-2</c:v>
                </c:pt>
                <c:pt idx="6497">
                  <c:v>3.986E-2</c:v>
                </c:pt>
                <c:pt idx="6498">
                  <c:v>3.8398000000000002E-2</c:v>
                </c:pt>
                <c:pt idx="6499">
                  <c:v>3.6491000000000003E-2</c:v>
                </c:pt>
                <c:pt idx="6500">
                  <c:v>3.4013000000000002E-2</c:v>
                </c:pt>
                <c:pt idx="6501">
                  <c:v>3.2231000000000003E-2</c:v>
                </c:pt>
                <c:pt idx="6502">
                  <c:v>3.0450999999999999E-2</c:v>
                </c:pt>
                <c:pt idx="6503">
                  <c:v>2.9179E-2</c:v>
                </c:pt>
                <c:pt idx="6504">
                  <c:v>2.7716999999999999E-2</c:v>
                </c:pt>
                <c:pt idx="6505">
                  <c:v>2.6508E-2</c:v>
                </c:pt>
                <c:pt idx="6506">
                  <c:v>2.4792999999999999E-2</c:v>
                </c:pt>
                <c:pt idx="6507">
                  <c:v>2.3203000000000001E-2</c:v>
                </c:pt>
                <c:pt idx="6508">
                  <c:v>2.1107000000000001E-2</c:v>
                </c:pt>
                <c:pt idx="6509">
                  <c:v>1.8881999999999999E-2</c:v>
                </c:pt>
                <c:pt idx="6510">
                  <c:v>1.583E-2</c:v>
                </c:pt>
                <c:pt idx="6511">
                  <c:v>1.2333E-2</c:v>
                </c:pt>
                <c:pt idx="6512">
                  <c:v>8.8990000000000007E-3</c:v>
                </c:pt>
                <c:pt idx="6513">
                  <c:v>4.5750000000000001E-3</c:v>
                </c:pt>
                <c:pt idx="6514" formatCode="0.00E+00">
                  <c:v>6.0999999999999999E-5</c:v>
                </c:pt>
                <c:pt idx="6515">
                  <c:v>-4.8979999999999996E-3</c:v>
                </c:pt>
                <c:pt idx="6516">
                  <c:v>-1.081E-2</c:v>
                </c:pt>
                <c:pt idx="6517">
                  <c:v>-1.5958E-2</c:v>
                </c:pt>
                <c:pt idx="6518">
                  <c:v>-2.1427000000000002E-2</c:v>
                </c:pt>
                <c:pt idx="6519">
                  <c:v>-2.6832000000000002E-2</c:v>
                </c:pt>
                <c:pt idx="6520">
                  <c:v>-3.141E-2</c:v>
                </c:pt>
                <c:pt idx="6521">
                  <c:v>-3.6622000000000002E-2</c:v>
                </c:pt>
                <c:pt idx="6522">
                  <c:v>-4.0245000000000003E-2</c:v>
                </c:pt>
                <c:pt idx="6523">
                  <c:v>-4.3424999999999998E-2</c:v>
                </c:pt>
                <c:pt idx="6524">
                  <c:v>-4.6031000000000002E-2</c:v>
                </c:pt>
                <c:pt idx="6525">
                  <c:v>-4.7809999999999998E-2</c:v>
                </c:pt>
                <c:pt idx="6526">
                  <c:v>-4.9272000000000003E-2</c:v>
                </c:pt>
                <c:pt idx="6527">
                  <c:v>-4.9399999999999999E-2</c:v>
                </c:pt>
                <c:pt idx="6528">
                  <c:v>-4.9971000000000002E-2</c:v>
                </c:pt>
                <c:pt idx="6529">
                  <c:v>-4.9528000000000003E-2</c:v>
                </c:pt>
                <c:pt idx="6530">
                  <c:v>-4.8954999999999999E-2</c:v>
                </c:pt>
                <c:pt idx="6531">
                  <c:v>-4.8002999999999997E-2</c:v>
                </c:pt>
                <c:pt idx="6532">
                  <c:v>-4.7557000000000002E-2</c:v>
                </c:pt>
                <c:pt idx="6533">
                  <c:v>-4.6540999999999999E-2</c:v>
                </c:pt>
                <c:pt idx="6534">
                  <c:v>-4.6348E-2</c:v>
                </c:pt>
                <c:pt idx="6535">
                  <c:v>-4.6219999999999997E-2</c:v>
                </c:pt>
                <c:pt idx="6536">
                  <c:v>-4.6601999999999998E-2</c:v>
                </c:pt>
                <c:pt idx="6537">
                  <c:v>-4.7239999999999997E-2</c:v>
                </c:pt>
                <c:pt idx="6538">
                  <c:v>-4.7938000000000001E-2</c:v>
                </c:pt>
                <c:pt idx="6539">
                  <c:v>-4.8191999999999999E-2</c:v>
                </c:pt>
                <c:pt idx="6540">
                  <c:v>-4.7428999999999999E-2</c:v>
                </c:pt>
                <c:pt idx="6541">
                  <c:v>-4.6665999999999999E-2</c:v>
                </c:pt>
                <c:pt idx="6542">
                  <c:v>-4.5268000000000003E-2</c:v>
                </c:pt>
                <c:pt idx="6543">
                  <c:v>-4.3042999999999998E-2</c:v>
                </c:pt>
                <c:pt idx="6544">
                  <c:v>-3.9674000000000001E-2</c:v>
                </c:pt>
                <c:pt idx="6545">
                  <c:v>-3.6304999999999997E-2</c:v>
                </c:pt>
                <c:pt idx="6546">
                  <c:v>-3.2044000000000003E-2</c:v>
                </c:pt>
                <c:pt idx="6547">
                  <c:v>-2.7274E-2</c:v>
                </c:pt>
                <c:pt idx="6548">
                  <c:v>-2.3081000000000001E-2</c:v>
                </c:pt>
                <c:pt idx="6549">
                  <c:v>-1.8946000000000001E-2</c:v>
                </c:pt>
                <c:pt idx="6550">
                  <c:v>-1.5705E-2</c:v>
                </c:pt>
                <c:pt idx="6551">
                  <c:v>-1.24E-2</c:v>
                </c:pt>
                <c:pt idx="6552">
                  <c:v>-9.7289999999999998E-3</c:v>
                </c:pt>
                <c:pt idx="6553">
                  <c:v>-5.7219999999999997E-3</c:v>
                </c:pt>
                <c:pt idx="6554">
                  <c:v>-1.273E-3</c:v>
                </c:pt>
                <c:pt idx="6555">
                  <c:v>4.3860000000000001E-3</c:v>
                </c:pt>
                <c:pt idx="6556">
                  <c:v>9.9799999999999993E-3</c:v>
                </c:pt>
                <c:pt idx="6557">
                  <c:v>1.6400999999999999E-2</c:v>
                </c:pt>
                <c:pt idx="6558">
                  <c:v>2.2696999999999998E-2</c:v>
                </c:pt>
                <c:pt idx="6559">
                  <c:v>2.8608000000000001E-2</c:v>
                </c:pt>
                <c:pt idx="6560">
                  <c:v>3.3567E-2</c:v>
                </c:pt>
                <c:pt idx="6561">
                  <c:v>3.8651999999999999E-2</c:v>
                </c:pt>
                <c:pt idx="6562">
                  <c:v>4.3040000000000002E-2</c:v>
                </c:pt>
                <c:pt idx="6563">
                  <c:v>4.7044000000000002E-2</c:v>
                </c:pt>
                <c:pt idx="6564">
                  <c:v>4.9967999999999999E-2</c:v>
                </c:pt>
                <c:pt idx="6565">
                  <c:v>5.2701999999999999E-2</c:v>
                </c:pt>
                <c:pt idx="6566">
                  <c:v>5.4545999999999997E-2</c:v>
                </c:pt>
                <c:pt idx="6567">
                  <c:v>5.6264000000000002E-2</c:v>
                </c:pt>
                <c:pt idx="6568">
                  <c:v>5.7408000000000001E-2</c:v>
                </c:pt>
                <c:pt idx="6569">
                  <c:v>5.8424999999999998E-2</c:v>
                </c:pt>
                <c:pt idx="6570">
                  <c:v>5.9059E-2</c:v>
                </c:pt>
                <c:pt idx="6571">
                  <c:v>5.9505000000000002E-2</c:v>
                </c:pt>
                <c:pt idx="6572">
                  <c:v>5.9632999999999999E-2</c:v>
                </c:pt>
                <c:pt idx="6573">
                  <c:v>5.9124000000000003E-2</c:v>
                </c:pt>
                <c:pt idx="6574">
                  <c:v>5.9316000000000001E-2</c:v>
                </c:pt>
                <c:pt idx="6575">
                  <c:v>5.8361000000000003E-2</c:v>
                </c:pt>
                <c:pt idx="6576">
                  <c:v>5.7472000000000002E-2</c:v>
                </c:pt>
                <c:pt idx="6577">
                  <c:v>5.62E-2</c:v>
                </c:pt>
                <c:pt idx="6578">
                  <c:v>5.4609999999999999E-2</c:v>
                </c:pt>
                <c:pt idx="6579">
                  <c:v>5.2894999999999998E-2</c:v>
                </c:pt>
                <c:pt idx="6580">
                  <c:v>5.0859000000000001E-2</c:v>
                </c:pt>
                <c:pt idx="6581">
                  <c:v>4.8827000000000002E-2</c:v>
                </c:pt>
                <c:pt idx="6582">
                  <c:v>4.6408999999999999E-2</c:v>
                </c:pt>
                <c:pt idx="6583">
                  <c:v>4.3547000000000002E-2</c:v>
                </c:pt>
                <c:pt idx="6584">
                  <c:v>4.0687000000000001E-2</c:v>
                </c:pt>
                <c:pt idx="6585">
                  <c:v>3.7828000000000001E-2</c:v>
                </c:pt>
                <c:pt idx="6586">
                  <c:v>3.4202000000000003E-2</c:v>
                </c:pt>
                <c:pt idx="6587">
                  <c:v>3.0387000000000001E-2</c:v>
                </c:pt>
                <c:pt idx="6588">
                  <c:v>2.7018E-2</c:v>
                </c:pt>
                <c:pt idx="6589">
                  <c:v>2.3203000000000001E-2</c:v>
                </c:pt>
                <c:pt idx="6590">
                  <c:v>1.9452000000000001E-2</c:v>
                </c:pt>
                <c:pt idx="6591">
                  <c:v>1.5384E-2</c:v>
                </c:pt>
                <c:pt idx="6592">
                  <c:v>1.0233000000000001E-2</c:v>
                </c:pt>
                <c:pt idx="6593">
                  <c:v>5.7190000000000001E-3</c:v>
                </c:pt>
                <c:pt idx="6594">
                  <c:v>8.8800000000000001E-4</c:v>
                </c:pt>
                <c:pt idx="6595">
                  <c:v>-4.3239999999999997E-3</c:v>
                </c:pt>
                <c:pt idx="6596">
                  <c:v>-9.0299999999999998E-3</c:v>
                </c:pt>
                <c:pt idx="6597">
                  <c:v>-1.3990000000000001E-2</c:v>
                </c:pt>
                <c:pt idx="6598">
                  <c:v>-1.9202E-2</c:v>
                </c:pt>
                <c:pt idx="6599">
                  <c:v>-2.3588000000000001E-2</c:v>
                </c:pt>
                <c:pt idx="6600">
                  <c:v>-2.8927999999999999E-2</c:v>
                </c:pt>
                <c:pt idx="6601">
                  <c:v>-3.4077000000000003E-2</c:v>
                </c:pt>
                <c:pt idx="6602">
                  <c:v>-3.9227999999999999E-2</c:v>
                </c:pt>
                <c:pt idx="6603">
                  <c:v>-4.3994999999999999E-2</c:v>
                </c:pt>
                <c:pt idx="6604">
                  <c:v>-4.8701000000000001E-2</c:v>
                </c:pt>
                <c:pt idx="6605">
                  <c:v>-5.3279E-2</c:v>
                </c:pt>
                <c:pt idx="6606">
                  <c:v>-5.6520000000000001E-2</c:v>
                </c:pt>
                <c:pt idx="6607">
                  <c:v>-6.0145999999999998E-2</c:v>
                </c:pt>
                <c:pt idx="6608">
                  <c:v>-6.3450999999999994E-2</c:v>
                </c:pt>
                <c:pt idx="6609">
                  <c:v>-6.6438999999999998E-2</c:v>
                </c:pt>
                <c:pt idx="6610">
                  <c:v>-6.7901000000000003E-2</c:v>
                </c:pt>
                <c:pt idx="6611">
                  <c:v>-6.9109000000000004E-2</c:v>
                </c:pt>
                <c:pt idx="6612">
                  <c:v>-6.9935999999999998E-2</c:v>
                </c:pt>
                <c:pt idx="6613">
                  <c:v>-7.0570999999999995E-2</c:v>
                </c:pt>
                <c:pt idx="6614">
                  <c:v>-7.0507E-2</c:v>
                </c:pt>
                <c:pt idx="6615">
                  <c:v>-6.9555000000000006E-2</c:v>
                </c:pt>
                <c:pt idx="6616">
                  <c:v>-6.8346000000000004E-2</c:v>
                </c:pt>
                <c:pt idx="6617">
                  <c:v>-6.5992999999999996E-2</c:v>
                </c:pt>
                <c:pt idx="6618">
                  <c:v>-6.3450999999999994E-2</c:v>
                </c:pt>
                <c:pt idx="6619">
                  <c:v>-6.0335E-2</c:v>
                </c:pt>
                <c:pt idx="6620">
                  <c:v>-5.7665000000000001E-2</c:v>
                </c:pt>
                <c:pt idx="6621">
                  <c:v>-5.4231000000000001E-2</c:v>
                </c:pt>
                <c:pt idx="6622">
                  <c:v>-5.0798000000000003E-2</c:v>
                </c:pt>
                <c:pt idx="6623">
                  <c:v>-4.8002999999999997E-2</c:v>
                </c:pt>
                <c:pt idx="6624">
                  <c:v>-4.4693999999999998E-2</c:v>
                </c:pt>
                <c:pt idx="6625">
                  <c:v>-4.2088E-2</c:v>
                </c:pt>
                <c:pt idx="6626">
                  <c:v>-3.9482000000000003E-2</c:v>
                </c:pt>
                <c:pt idx="6627">
                  <c:v>-3.6558E-2</c:v>
                </c:pt>
                <c:pt idx="6628">
                  <c:v>-3.3952000000000003E-2</c:v>
                </c:pt>
                <c:pt idx="6629">
                  <c:v>-3.1217000000000002E-2</c:v>
                </c:pt>
                <c:pt idx="6630">
                  <c:v>-2.7848000000000001E-2</c:v>
                </c:pt>
                <c:pt idx="6631">
                  <c:v>-2.3588000000000001E-2</c:v>
                </c:pt>
                <c:pt idx="6632">
                  <c:v>-1.9074000000000001E-2</c:v>
                </c:pt>
                <c:pt idx="6633">
                  <c:v>-1.3797E-2</c:v>
                </c:pt>
                <c:pt idx="6634">
                  <c:v>-8.3289999999999996E-3</c:v>
                </c:pt>
                <c:pt idx="6635">
                  <c:v>-2.4169999999999999E-3</c:v>
                </c:pt>
                <c:pt idx="6636">
                  <c:v>4.0679999999999996E-3</c:v>
                </c:pt>
                <c:pt idx="6637">
                  <c:v>1.0678E-2</c:v>
                </c:pt>
                <c:pt idx="6638">
                  <c:v>1.8180000000000002E-2</c:v>
                </c:pt>
                <c:pt idx="6639">
                  <c:v>2.5047E-2</c:v>
                </c:pt>
                <c:pt idx="6640">
                  <c:v>3.1531999999999998E-2</c:v>
                </c:pt>
                <c:pt idx="6641">
                  <c:v>3.7571E-2</c:v>
                </c:pt>
                <c:pt idx="6642">
                  <c:v>4.3040000000000002E-2</c:v>
                </c:pt>
                <c:pt idx="6643">
                  <c:v>4.7682000000000002E-2</c:v>
                </c:pt>
                <c:pt idx="6644">
                  <c:v>5.2576999999999999E-2</c:v>
                </c:pt>
                <c:pt idx="6645">
                  <c:v>5.6453000000000003E-2</c:v>
                </c:pt>
                <c:pt idx="6646">
                  <c:v>6.0649000000000002E-2</c:v>
                </c:pt>
                <c:pt idx="6647">
                  <c:v>6.4211000000000004E-2</c:v>
                </c:pt>
                <c:pt idx="6648">
                  <c:v>6.8026000000000003E-2</c:v>
                </c:pt>
                <c:pt idx="6649">
                  <c:v>7.1141999999999997E-2</c:v>
                </c:pt>
                <c:pt idx="6650">
                  <c:v>7.4255000000000002E-2</c:v>
                </c:pt>
                <c:pt idx="6651">
                  <c:v>7.6860999999999999E-2</c:v>
                </c:pt>
                <c:pt idx="6652">
                  <c:v>7.8451000000000007E-2</c:v>
                </c:pt>
                <c:pt idx="6653">
                  <c:v>7.9787999999999998E-2</c:v>
                </c:pt>
                <c:pt idx="6654">
                  <c:v>7.9594999999999999E-2</c:v>
                </c:pt>
                <c:pt idx="6655">
                  <c:v>7.9406000000000004E-2</c:v>
                </c:pt>
                <c:pt idx="6656">
                  <c:v>7.8961000000000003E-2</c:v>
                </c:pt>
                <c:pt idx="6657">
                  <c:v>7.7242000000000005E-2</c:v>
                </c:pt>
                <c:pt idx="6658">
                  <c:v>7.5526999999999997E-2</c:v>
                </c:pt>
                <c:pt idx="6659">
                  <c:v>7.2857000000000005E-2</c:v>
                </c:pt>
                <c:pt idx="6660">
                  <c:v>6.9740999999999997E-2</c:v>
                </c:pt>
                <c:pt idx="6661">
                  <c:v>6.6563999999999998E-2</c:v>
                </c:pt>
                <c:pt idx="6662">
                  <c:v>6.3256000000000007E-2</c:v>
                </c:pt>
                <c:pt idx="6663">
                  <c:v>5.9568999999999997E-2</c:v>
                </c:pt>
                <c:pt idx="6664">
                  <c:v>5.5818E-2</c:v>
                </c:pt>
                <c:pt idx="6665">
                  <c:v>5.1749999999999997E-2</c:v>
                </c:pt>
                <c:pt idx="6666">
                  <c:v>4.7044000000000002E-2</c:v>
                </c:pt>
                <c:pt idx="6667">
                  <c:v>4.2402000000000002E-2</c:v>
                </c:pt>
                <c:pt idx="6668">
                  <c:v>3.7571E-2</c:v>
                </c:pt>
                <c:pt idx="6669">
                  <c:v>3.3250000000000002E-2</c:v>
                </c:pt>
                <c:pt idx="6670">
                  <c:v>2.9307E-2</c:v>
                </c:pt>
                <c:pt idx="6671">
                  <c:v>2.5239000000000001E-2</c:v>
                </c:pt>
                <c:pt idx="6672">
                  <c:v>2.1741E-2</c:v>
                </c:pt>
                <c:pt idx="6673">
                  <c:v>1.7416999999999998E-2</c:v>
                </c:pt>
                <c:pt idx="6674">
                  <c:v>1.2777999999999999E-2</c:v>
                </c:pt>
                <c:pt idx="6675">
                  <c:v>7.7549999999999997E-3</c:v>
                </c:pt>
                <c:pt idx="6676">
                  <c:v>2.0969999999999999E-3</c:v>
                </c:pt>
                <c:pt idx="6677">
                  <c:v>-4.2599999999999999E-3</c:v>
                </c:pt>
                <c:pt idx="6678">
                  <c:v>-1.0492E-2</c:v>
                </c:pt>
                <c:pt idx="6679">
                  <c:v>-1.7930000000000001E-2</c:v>
                </c:pt>
                <c:pt idx="6680">
                  <c:v>-2.4667999999999999E-2</c:v>
                </c:pt>
                <c:pt idx="6681">
                  <c:v>-3.1535000000000001E-2</c:v>
                </c:pt>
                <c:pt idx="6682">
                  <c:v>-3.8273000000000001E-2</c:v>
                </c:pt>
                <c:pt idx="6683">
                  <c:v>-4.3869999999999999E-2</c:v>
                </c:pt>
                <c:pt idx="6684">
                  <c:v>-4.8954999999999999E-2</c:v>
                </c:pt>
                <c:pt idx="6685">
                  <c:v>-5.3725000000000002E-2</c:v>
                </c:pt>
                <c:pt idx="6686">
                  <c:v>-5.7981999999999999E-2</c:v>
                </c:pt>
                <c:pt idx="6687">
                  <c:v>-6.2623999999999999E-2</c:v>
                </c:pt>
                <c:pt idx="6688">
                  <c:v>-6.6120999999999999E-2</c:v>
                </c:pt>
                <c:pt idx="6689">
                  <c:v>-7.0570999999999995E-2</c:v>
                </c:pt>
                <c:pt idx="6690">
                  <c:v>-7.4385999999999994E-2</c:v>
                </c:pt>
                <c:pt idx="6691">
                  <c:v>-7.7882999999999994E-2</c:v>
                </c:pt>
                <c:pt idx="6692">
                  <c:v>-8.1252000000000005E-2</c:v>
                </c:pt>
                <c:pt idx="6693">
                  <c:v>-8.4750000000000006E-2</c:v>
                </c:pt>
                <c:pt idx="6694">
                  <c:v>-8.6846999999999994E-2</c:v>
                </c:pt>
                <c:pt idx="6695">
                  <c:v>-8.8565000000000005E-2</c:v>
                </c:pt>
                <c:pt idx="6696">
                  <c:v>-8.9070999999999997E-2</c:v>
                </c:pt>
                <c:pt idx="6697">
                  <c:v>-8.7991E-2</c:v>
                </c:pt>
                <c:pt idx="6698">
                  <c:v>-8.6781999999999998E-2</c:v>
                </c:pt>
                <c:pt idx="6699">
                  <c:v>-8.4494E-2</c:v>
                </c:pt>
                <c:pt idx="6700">
                  <c:v>-8.1887000000000001E-2</c:v>
                </c:pt>
                <c:pt idx="6701">
                  <c:v>-7.8899999999999998E-2</c:v>
                </c:pt>
                <c:pt idx="6702">
                  <c:v>-7.6039999999999996E-2</c:v>
                </c:pt>
                <c:pt idx="6703">
                  <c:v>-7.2414000000000006E-2</c:v>
                </c:pt>
                <c:pt idx="6704">
                  <c:v>-6.9237000000000007E-2</c:v>
                </c:pt>
                <c:pt idx="6705">
                  <c:v>-6.5484000000000001E-2</c:v>
                </c:pt>
                <c:pt idx="6706">
                  <c:v>-6.0908999999999998E-2</c:v>
                </c:pt>
                <c:pt idx="6707">
                  <c:v>-5.6330999999999999E-2</c:v>
                </c:pt>
                <c:pt idx="6708">
                  <c:v>-5.1054000000000002E-2</c:v>
                </c:pt>
                <c:pt idx="6709">
                  <c:v>-4.5777999999999999E-2</c:v>
                </c:pt>
                <c:pt idx="6710">
                  <c:v>-3.9227999999999999E-2</c:v>
                </c:pt>
                <c:pt idx="6711">
                  <c:v>-3.2932999999999997E-2</c:v>
                </c:pt>
                <c:pt idx="6712">
                  <c:v>-2.6322000000000002E-2</c:v>
                </c:pt>
                <c:pt idx="6713">
                  <c:v>-1.9900999999999999E-2</c:v>
                </c:pt>
                <c:pt idx="6714">
                  <c:v>-1.4115000000000001E-2</c:v>
                </c:pt>
                <c:pt idx="6715">
                  <c:v>-8.1390000000000004E-3</c:v>
                </c:pt>
                <c:pt idx="6716">
                  <c:v>-2.6090000000000002E-3</c:v>
                </c:pt>
                <c:pt idx="6717">
                  <c:v>2.6670000000000001E-3</c:v>
                </c:pt>
                <c:pt idx="6718">
                  <c:v>8.0079999999999995E-3</c:v>
                </c:pt>
                <c:pt idx="6719">
                  <c:v>1.2966999999999999E-2</c:v>
                </c:pt>
                <c:pt idx="6720">
                  <c:v>1.7609E-2</c:v>
                </c:pt>
                <c:pt idx="6721">
                  <c:v>2.2315000000000002E-2</c:v>
                </c:pt>
                <c:pt idx="6722">
                  <c:v>2.6890000000000001E-2</c:v>
                </c:pt>
                <c:pt idx="6723">
                  <c:v>3.2294999999999997E-2</c:v>
                </c:pt>
                <c:pt idx="6724">
                  <c:v>3.8017000000000002E-2</c:v>
                </c:pt>
                <c:pt idx="6725">
                  <c:v>4.4437999999999998E-2</c:v>
                </c:pt>
                <c:pt idx="6726">
                  <c:v>5.0795E-2</c:v>
                </c:pt>
                <c:pt idx="6727">
                  <c:v>5.7598000000000003E-2</c:v>
                </c:pt>
                <c:pt idx="6728">
                  <c:v>6.4782000000000006E-2</c:v>
                </c:pt>
                <c:pt idx="6729">
                  <c:v>7.1395E-2</c:v>
                </c:pt>
                <c:pt idx="6730">
                  <c:v>7.7435000000000004E-2</c:v>
                </c:pt>
                <c:pt idx="6731">
                  <c:v>8.2583000000000004E-2</c:v>
                </c:pt>
                <c:pt idx="6732">
                  <c:v>8.7799000000000002E-2</c:v>
                </c:pt>
                <c:pt idx="6733">
                  <c:v>9.1356999999999994E-2</c:v>
                </c:pt>
                <c:pt idx="6734">
                  <c:v>9.3898999999999996E-2</c:v>
                </c:pt>
                <c:pt idx="6735">
                  <c:v>9.6062999999999996E-2</c:v>
                </c:pt>
                <c:pt idx="6736">
                  <c:v>9.6825999999999995E-2</c:v>
                </c:pt>
                <c:pt idx="6737">
                  <c:v>9.7078999999999999E-2</c:v>
                </c:pt>
                <c:pt idx="6738">
                  <c:v>9.5424999999999996E-2</c:v>
                </c:pt>
                <c:pt idx="6739">
                  <c:v>9.3200000000000005E-2</c:v>
                </c:pt>
                <c:pt idx="6740">
                  <c:v>8.9450000000000002E-2</c:v>
                </c:pt>
                <c:pt idx="6741">
                  <c:v>8.5635000000000003E-2</c:v>
                </c:pt>
                <c:pt idx="6742">
                  <c:v>8.1249000000000002E-2</c:v>
                </c:pt>
                <c:pt idx="6743">
                  <c:v>7.7117000000000005E-2</c:v>
                </c:pt>
                <c:pt idx="6744">
                  <c:v>7.3492000000000002E-2</c:v>
                </c:pt>
                <c:pt idx="6745">
                  <c:v>6.9677000000000003E-2</c:v>
                </c:pt>
                <c:pt idx="6746">
                  <c:v>6.5737000000000004E-2</c:v>
                </c:pt>
                <c:pt idx="6747">
                  <c:v>6.1858000000000003E-2</c:v>
                </c:pt>
                <c:pt idx="6748">
                  <c:v>5.7598000000000003E-2</c:v>
                </c:pt>
                <c:pt idx="6749">
                  <c:v>5.2512999999999997E-2</c:v>
                </c:pt>
                <c:pt idx="6750">
                  <c:v>4.7870999999999997E-2</c:v>
                </c:pt>
                <c:pt idx="6751">
                  <c:v>4.2213000000000001E-2</c:v>
                </c:pt>
                <c:pt idx="6752">
                  <c:v>3.6427000000000001E-2</c:v>
                </c:pt>
                <c:pt idx="6753">
                  <c:v>3.0450999999999999E-2</c:v>
                </c:pt>
                <c:pt idx="6754">
                  <c:v>2.3331000000000001E-2</c:v>
                </c:pt>
                <c:pt idx="6755">
                  <c:v>1.6337000000000001E-2</c:v>
                </c:pt>
                <c:pt idx="6756">
                  <c:v>8.8350000000000008E-3</c:v>
                </c:pt>
                <c:pt idx="6757">
                  <c:v>1.3339999999999999E-3</c:v>
                </c:pt>
                <c:pt idx="6758">
                  <c:v>-5.4689999999999999E-3</c:v>
                </c:pt>
                <c:pt idx="6759">
                  <c:v>-1.2082000000000001E-2</c:v>
                </c:pt>
                <c:pt idx="6760">
                  <c:v>-1.7801000000000001E-2</c:v>
                </c:pt>
                <c:pt idx="6761">
                  <c:v>-2.2636E-2</c:v>
                </c:pt>
                <c:pt idx="6762">
                  <c:v>-2.7784E-2</c:v>
                </c:pt>
                <c:pt idx="6763">
                  <c:v>-3.2108999999999999E-2</c:v>
                </c:pt>
                <c:pt idx="6764">
                  <c:v>-3.6811000000000003E-2</c:v>
                </c:pt>
                <c:pt idx="6765">
                  <c:v>-4.2088E-2</c:v>
                </c:pt>
                <c:pt idx="6766">
                  <c:v>-4.6857999999999997E-2</c:v>
                </c:pt>
                <c:pt idx="6767">
                  <c:v>-5.2705000000000002E-2</c:v>
                </c:pt>
                <c:pt idx="6768">
                  <c:v>-5.9126999999999999E-2</c:v>
                </c:pt>
                <c:pt idx="6769">
                  <c:v>-6.5804000000000001E-2</c:v>
                </c:pt>
                <c:pt idx="6770">
                  <c:v>-7.2349999999999998E-2</c:v>
                </c:pt>
                <c:pt idx="6771">
                  <c:v>-7.8645999999999994E-2</c:v>
                </c:pt>
                <c:pt idx="6772">
                  <c:v>-8.4685999999999997E-2</c:v>
                </c:pt>
                <c:pt idx="6773">
                  <c:v>-8.9770000000000003E-2</c:v>
                </c:pt>
                <c:pt idx="6774">
                  <c:v>-9.3648999999999996E-2</c:v>
                </c:pt>
                <c:pt idx="6775">
                  <c:v>-9.7275E-2</c:v>
                </c:pt>
                <c:pt idx="6776">
                  <c:v>-9.9689E-2</c:v>
                </c:pt>
                <c:pt idx="6777">
                  <c:v>-0.1</c:v>
                </c:pt>
                <c:pt idx="6778">
                  <c:v>-0.1</c:v>
                </c:pt>
                <c:pt idx="6779">
                  <c:v>-9.9117999999999998E-2</c:v>
                </c:pt>
                <c:pt idx="6780">
                  <c:v>-9.6765000000000004E-2</c:v>
                </c:pt>
                <c:pt idx="6781">
                  <c:v>-9.3648999999999996E-2</c:v>
                </c:pt>
                <c:pt idx="6782">
                  <c:v>-8.9770000000000003E-2</c:v>
                </c:pt>
                <c:pt idx="6783">
                  <c:v>-8.5130999999999998E-2</c:v>
                </c:pt>
                <c:pt idx="6784">
                  <c:v>-8.0236000000000002E-2</c:v>
                </c:pt>
                <c:pt idx="6785">
                  <c:v>-7.5338000000000002E-2</c:v>
                </c:pt>
                <c:pt idx="6786">
                  <c:v>-7.0952000000000001E-2</c:v>
                </c:pt>
                <c:pt idx="6787">
                  <c:v>-6.6375000000000003E-2</c:v>
                </c:pt>
                <c:pt idx="6788">
                  <c:v>-6.1925000000000001E-2</c:v>
                </c:pt>
                <c:pt idx="6789">
                  <c:v>-5.7792999999999997E-2</c:v>
                </c:pt>
                <c:pt idx="6790">
                  <c:v>-5.2769999999999997E-2</c:v>
                </c:pt>
                <c:pt idx="6791">
                  <c:v>-4.8765999999999997E-2</c:v>
                </c:pt>
                <c:pt idx="6792">
                  <c:v>-4.3297000000000002E-2</c:v>
                </c:pt>
                <c:pt idx="6793">
                  <c:v>-3.7703E-2</c:v>
                </c:pt>
                <c:pt idx="6794">
                  <c:v>-3.2108999999999999E-2</c:v>
                </c:pt>
                <c:pt idx="6795">
                  <c:v>-2.5812999999999999E-2</c:v>
                </c:pt>
                <c:pt idx="6796">
                  <c:v>-1.9709000000000001E-2</c:v>
                </c:pt>
                <c:pt idx="6797">
                  <c:v>-1.2588999999999999E-2</c:v>
                </c:pt>
                <c:pt idx="6798">
                  <c:v>-5.5329999999999997E-3</c:v>
                </c:pt>
                <c:pt idx="6799">
                  <c:v>1.7149999999999999E-3</c:v>
                </c:pt>
                <c:pt idx="6800">
                  <c:v>9.3449999999999991E-3</c:v>
                </c:pt>
                <c:pt idx="6801">
                  <c:v>1.7163999999999999E-2</c:v>
                </c:pt>
                <c:pt idx="6802">
                  <c:v>2.5239000000000001E-2</c:v>
                </c:pt>
                <c:pt idx="6803">
                  <c:v>3.2675999999999997E-2</c:v>
                </c:pt>
                <c:pt idx="6804">
                  <c:v>3.9988000000000003E-2</c:v>
                </c:pt>
                <c:pt idx="6805">
                  <c:v>4.6855000000000001E-2</c:v>
                </c:pt>
                <c:pt idx="6806">
                  <c:v>5.3529E-2</c:v>
                </c:pt>
                <c:pt idx="6807">
                  <c:v>5.9505000000000002E-2</c:v>
                </c:pt>
                <c:pt idx="6808">
                  <c:v>6.5800999999999998E-2</c:v>
                </c:pt>
                <c:pt idx="6809">
                  <c:v>7.1078000000000002E-2</c:v>
                </c:pt>
                <c:pt idx="6810">
                  <c:v>7.6226000000000002E-2</c:v>
                </c:pt>
                <c:pt idx="6811">
                  <c:v>8.1057000000000004E-2</c:v>
                </c:pt>
                <c:pt idx="6812">
                  <c:v>8.4619E-2</c:v>
                </c:pt>
                <c:pt idx="6813">
                  <c:v>8.7799000000000002E-2</c:v>
                </c:pt>
                <c:pt idx="6814">
                  <c:v>9.0466000000000005E-2</c:v>
                </c:pt>
                <c:pt idx="6815">
                  <c:v>9.3200000000000005E-2</c:v>
                </c:pt>
                <c:pt idx="6816">
                  <c:v>9.4854999999999995E-2</c:v>
                </c:pt>
                <c:pt idx="6817">
                  <c:v>9.6762000000000001E-2</c:v>
                </c:pt>
                <c:pt idx="6818">
                  <c:v>9.7971000000000003E-2</c:v>
                </c:pt>
                <c:pt idx="6819">
                  <c:v>9.8288E-2</c:v>
                </c:pt>
                <c:pt idx="6820">
                  <c:v>9.8413E-2</c:v>
                </c:pt>
                <c:pt idx="6821">
                  <c:v>9.7461000000000006E-2</c:v>
                </c:pt>
                <c:pt idx="6822">
                  <c:v>9.6380999999999994E-2</c:v>
                </c:pt>
                <c:pt idx="6823">
                  <c:v>9.4661999999999996E-2</c:v>
                </c:pt>
                <c:pt idx="6824">
                  <c:v>9.2184000000000002E-2</c:v>
                </c:pt>
                <c:pt idx="6825">
                  <c:v>8.9004E-2</c:v>
                </c:pt>
                <c:pt idx="6826">
                  <c:v>8.5189000000000001E-2</c:v>
                </c:pt>
                <c:pt idx="6827">
                  <c:v>8.0740000000000006E-2</c:v>
                </c:pt>
                <c:pt idx="6828">
                  <c:v>7.5716000000000006E-2</c:v>
                </c:pt>
                <c:pt idx="6829">
                  <c:v>7.0122000000000004E-2</c:v>
                </c:pt>
                <c:pt idx="6830">
                  <c:v>6.4083000000000001E-2</c:v>
                </c:pt>
                <c:pt idx="6831">
                  <c:v>5.8296000000000001E-2</c:v>
                </c:pt>
                <c:pt idx="6832">
                  <c:v>5.2131999999999998E-2</c:v>
                </c:pt>
                <c:pt idx="6833">
                  <c:v>4.6281000000000003E-2</c:v>
                </c:pt>
                <c:pt idx="6834">
                  <c:v>4.0177999999999998E-2</c:v>
                </c:pt>
                <c:pt idx="6835">
                  <c:v>3.3820999999999997E-2</c:v>
                </c:pt>
                <c:pt idx="6836">
                  <c:v>2.7018E-2</c:v>
                </c:pt>
                <c:pt idx="6837">
                  <c:v>2.0660999999999999E-2</c:v>
                </c:pt>
                <c:pt idx="6838">
                  <c:v>1.3476999999999999E-2</c:v>
                </c:pt>
                <c:pt idx="6839">
                  <c:v>6.6100000000000004E-3</c:v>
                </c:pt>
                <c:pt idx="6840">
                  <c:v>-1.4649999999999999E-3</c:v>
                </c:pt>
                <c:pt idx="6841">
                  <c:v>-9.0299999999999998E-3</c:v>
                </c:pt>
                <c:pt idx="6842">
                  <c:v>-1.7676000000000001E-2</c:v>
                </c:pt>
                <c:pt idx="6843">
                  <c:v>-2.6450000000000001E-2</c:v>
                </c:pt>
                <c:pt idx="6844">
                  <c:v>-3.5159999999999997E-2</c:v>
                </c:pt>
                <c:pt idx="6845">
                  <c:v>-4.3742000000000003E-2</c:v>
                </c:pt>
                <c:pt idx="6846">
                  <c:v>-5.1054000000000002E-2</c:v>
                </c:pt>
                <c:pt idx="6847">
                  <c:v>-5.7283000000000001E-2</c:v>
                </c:pt>
                <c:pt idx="6848">
                  <c:v>-6.2815999999999997E-2</c:v>
                </c:pt>
                <c:pt idx="6849">
                  <c:v>-6.6820000000000004E-2</c:v>
                </c:pt>
                <c:pt idx="6850">
                  <c:v>-7.0382E-2</c:v>
                </c:pt>
                <c:pt idx="6851">
                  <c:v>-7.3112999999999997E-2</c:v>
                </c:pt>
                <c:pt idx="6852">
                  <c:v>-7.6547000000000004E-2</c:v>
                </c:pt>
                <c:pt idx="6853">
                  <c:v>-7.9791000000000001E-2</c:v>
                </c:pt>
                <c:pt idx="6854">
                  <c:v>-8.3541000000000004E-2</c:v>
                </c:pt>
                <c:pt idx="6855">
                  <c:v>-8.7862999999999997E-2</c:v>
                </c:pt>
                <c:pt idx="6856">
                  <c:v>-9.2059000000000002E-2</c:v>
                </c:pt>
                <c:pt idx="6857">
                  <c:v>-9.6319000000000002E-2</c:v>
                </c:pt>
                <c:pt idx="6858">
                  <c:v>-0.1</c:v>
                </c:pt>
                <c:pt idx="6859">
                  <c:v>-0.1</c:v>
                </c:pt>
                <c:pt idx="6860">
                  <c:v>-0.1</c:v>
                </c:pt>
                <c:pt idx="6861">
                  <c:v>-0.1</c:v>
                </c:pt>
                <c:pt idx="6862">
                  <c:v>-0.1</c:v>
                </c:pt>
                <c:pt idx="6863">
                  <c:v>-0.1</c:v>
                </c:pt>
                <c:pt idx="6864">
                  <c:v>-0.1</c:v>
                </c:pt>
                <c:pt idx="6865">
                  <c:v>-9.9625000000000005E-2</c:v>
                </c:pt>
                <c:pt idx="6866">
                  <c:v>-9.5749000000000001E-2</c:v>
                </c:pt>
                <c:pt idx="6867">
                  <c:v>-9.0914999999999996E-2</c:v>
                </c:pt>
                <c:pt idx="6868">
                  <c:v>-8.5256999999999999E-2</c:v>
                </c:pt>
                <c:pt idx="6869">
                  <c:v>-7.8964000000000006E-2</c:v>
                </c:pt>
                <c:pt idx="6870">
                  <c:v>-7.2541999999999995E-2</c:v>
                </c:pt>
                <c:pt idx="6871">
                  <c:v>-6.6375000000000003E-2</c:v>
                </c:pt>
                <c:pt idx="6872">
                  <c:v>-5.9763999999999998E-2</c:v>
                </c:pt>
                <c:pt idx="6873">
                  <c:v>-5.3596999999999999E-2</c:v>
                </c:pt>
                <c:pt idx="6874">
                  <c:v>-4.8320000000000002E-2</c:v>
                </c:pt>
                <c:pt idx="6875">
                  <c:v>-4.2088E-2</c:v>
                </c:pt>
                <c:pt idx="6876">
                  <c:v>-3.4651000000000001E-2</c:v>
                </c:pt>
                <c:pt idx="6877">
                  <c:v>-2.7403E-2</c:v>
                </c:pt>
                <c:pt idx="6878">
                  <c:v>-1.9837E-2</c:v>
                </c:pt>
                <c:pt idx="6879">
                  <c:v>-1.1953999999999999E-2</c:v>
                </c:pt>
                <c:pt idx="6880">
                  <c:v>-4.4530000000000004E-3</c:v>
                </c:pt>
                <c:pt idx="6881">
                  <c:v>3.1770000000000001E-3</c:v>
                </c:pt>
                <c:pt idx="6882">
                  <c:v>9.7260000000000003E-3</c:v>
                </c:pt>
                <c:pt idx="6883">
                  <c:v>1.6211E-2</c:v>
                </c:pt>
                <c:pt idx="6884">
                  <c:v>2.2440000000000002E-2</c:v>
                </c:pt>
                <c:pt idx="6885">
                  <c:v>2.8034E-2</c:v>
                </c:pt>
                <c:pt idx="6886">
                  <c:v>3.3567E-2</c:v>
                </c:pt>
                <c:pt idx="6887">
                  <c:v>3.9795999999999998E-2</c:v>
                </c:pt>
                <c:pt idx="6888">
                  <c:v>4.6599000000000002E-2</c:v>
                </c:pt>
                <c:pt idx="6889">
                  <c:v>5.3846999999999999E-2</c:v>
                </c:pt>
                <c:pt idx="6890">
                  <c:v>6.1223E-2</c:v>
                </c:pt>
                <c:pt idx="6891">
                  <c:v>6.8531999999999996E-2</c:v>
                </c:pt>
                <c:pt idx="6892">
                  <c:v>7.5273999999999994E-2</c:v>
                </c:pt>
                <c:pt idx="6893">
                  <c:v>8.1184999999999993E-2</c:v>
                </c:pt>
                <c:pt idx="6894">
                  <c:v>8.6907999999999999E-2</c:v>
                </c:pt>
                <c:pt idx="6895">
                  <c:v>9.0721999999999997E-2</c:v>
                </c:pt>
                <c:pt idx="6896">
                  <c:v>9.3645999999999993E-2</c:v>
                </c:pt>
                <c:pt idx="6897">
                  <c:v>9.5807000000000003E-2</c:v>
                </c:pt>
                <c:pt idx="6898">
                  <c:v>9.7778000000000004E-2</c:v>
                </c:pt>
                <c:pt idx="6899">
                  <c:v>9.8669000000000007E-2</c:v>
                </c:pt>
                <c:pt idx="6900">
                  <c:v>0.1</c:v>
                </c:pt>
                <c:pt idx="6901">
                  <c:v>0.1</c:v>
                </c:pt>
                <c:pt idx="6902">
                  <c:v>0.1</c:v>
                </c:pt>
                <c:pt idx="6903">
                  <c:v>0.1</c:v>
                </c:pt>
                <c:pt idx="6904">
                  <c:v>0.1</c:v>
                </c:pt>
                <c:pt idx="6905">
                  <c:v>0.1</c:v>
                </c:pt>
                <c:pt idx="6906">
                  <c:v>0.1</c:v>
                </c:pt>
                <c:pt idx="6907">
                  <c:v>9.9051E-2</c:v>
                </c:pt>
                <c:pt idx="6908">
                  <c:v>9.4661999999999996E-2</c:v>
                </c:pt>
                <c:pt idx="6909">
                  <c:v>8.9641999999999999E-2</c:v>
                </c:pt>
                <c:pt idx="6910">
                  <c:v>8.3792000000000005E-2</c:v>
                </c:pt>
                <c:pt idx="6911">
                  <c:v>7.6860999999999999E-2</c:v>
                </c:pt>
                <c:pt idx="6912">
                  <c:v>6.9552000000000003E-2</c:v>
                </c:pt>
                <c:pt idx="6913">
                  <c:v>6.2557000000000001E-2</c:v>
                </c:pt>
                <c:pt idx="6914">
                  <c:v>5.5501000000000002E-2</c:v>
                </c:pt>
                <c:pt idx="6915">
                  <c:v>4.8952000000000002E-2</c:v>
                </c:pt>
                <c:pt idx="6916">
                  <c:v>4.2084999999999997E-2</c:v>
                </c:pt>
                <c:pt idx="6917">
                  <c:v>3.5410999999999998E-2</c:v>
                </c:pt>
                <c:pt idx="6918">
                  <c:v>2.9118000000000002E-2</c:v>
                </c:pt>
                <c:pt idx="6919">
                  <c:v>2.2058999999999999E-2</c:v>
                </c:pt>
                <c:pt idx="6920">
                  <c:v>1.5256E-2</c:v>
                </c:pt>
                <c:pt idx="6921">
                  <c:v>8.0079999999999995E-3</c:v>
                </c:pt>
                <c:pt idx="6922">
                  <c:v>1.3979999999999999E-3</c:v>
                </c:pt>
                <c:pt idx="6923">
                  <c:v>-5.7860000000000003E-3</c:v>
                </c:pt>
                <c:pt idx="6924">
                  <c:v>-1.2652999999999999E-2</c:v>
                </c:pt>
                <c:pt idx="6925">
                  <c:v>-2.009E-2</c:v>
                </c:pt>
                <c:pt idx="6926">
                  <c:v>-2.7149E-2</c:v>
                </c:pt>
                <c:pt idx="6927">
                  <c:v>-3.4715000000000003E-2</c:v>
                </c:pt>
                <c:pt idx="6928">
                  <c:v>-4.2470000000000001E-2</c:v>
                </c:pt>
                <c:pt idx="6929">
                  <c:v>-4.9528000000000003E-2</c:v>
                </c:pt>
                <c:pt idx="6930">
                  <c:v>-5.6455999999999999E-2</c:v>
                </c:pt>
                <c:pt idx="6931">
                  <c:v>-6.3133999999999996E-2</c:v>
                </c:pt>
                <c:pt idx="6932">
                  <c:v>-6.9297999999999998E-2</c:v>
                </c:pt>
                <c:pt idx="6933">
                  <c:v>-7.5338000000000002E-2</c:v>
                </c:pt>
                <c:pt idx="6934">
                  <c:v>-7.9916000000000001E-2</c:v>
                </c:pt>
                <c:pt idx="6935">
                  <c:v>-8.3922999999999998E-2</c:v>
                </c:pt>
                <c:pt idx="6936">
                  <c:v>-8.7737999999999997E-2</c:v>
                </c:pt>
                <c:pt idx="6937">
                  <c:v>-9.1231999999999994E-2</c:v>
                </c:pt>
                <c:pt idx="6938">
                  <c:v>-9.4223000000000001E-2</c:v>
                </c:pt>
                <c:pt idx="6939">
                  <c:v>-9.6512000000000001E-2</c:v>
                </c:pt>
                <c:pt idx="6940">
                  <c:v>-9.8479999999999998E-2</c:v>
                </c:pt>
                <c:pt idx="6941">
                  <c:v>-0.1</c:v>
                </c:pt>
                <c:pt idx="6942">
                  <c:v>-0.1</c:v>
                </c:pt>
                <c:pt idx="6943">
                  <c:v>-0.1</c:v>
                </c:pt>
                <c:pt idx="6944">
                  <c:v>-0.1</c:v>
                </c:pt>
                <c:pt idx="6945">
                  <c:v>-0.1</c:v>
                </c:pt>
                <c:pt idx="6946">
                  <c:v>-0.1</c:v>
                </c:pt>
                <c:pt idx="6947">
                  <c:v>-0.1</c:v>
                </c:pt>
                <c:pt idx="6948">
                  <c:v>-9.8737000000000005E-2</c:v>
                </c:pt>
                <c:pt idx="6949">
                  <c:v>-9.5111000000000001E-2</c:v>
                </c:pt>
                <c:pt idx="6950">
                  <c:v>-9.0914999999999996E-2</c:v>
                </c:pt>
                <c:pt idx="6951">
                  <c:v>-8.5513000000000006E-2</c:v>
                </c:pt>
                <c:pt idx="6952">
                  <c:v>-8.0171999999999993E-2</c:v>
                </c:pt>
                <c:pt idx="6953">
                  <c:v>-7.4133000000000004E-2</c:v>
                </c:pt>
                <c:pt idx="6954">
                  <c:v>-6.8409999999999999E-2</c:v>
                </c:pt>
                <c:pt idx="6955">
                  <c:v>-6.2434999999999997E-2</c:v>
                </c:pt>
                <c:pt idx="6956">
                  <c:v>-5.6395000000000001E-2</c:v>
                </c:pt>
                <c:pt idx="6957">
                  <c:v>-4.9910000000000003E-2</c:v>
                </c:pt>
                <c:pt idx="6958">
                  <c:v>-4.3106999999999999E-2</c:v>
                </c:pt>
                <c:pt idx="6959">
                  <c:v>-3.6304999999999997E-2</c:v>
                </c:pt>
                <c:pt idx="6960">
                  <c:v>-2.8927999999999999E-2</c:v>
                </c:pt>
                <c:pt idx="6961">
                  <c:v>-2.111E-2</c:v>
                </c:pt>
                <c:pt idx="6962">
                  <c:v>-1.2906000000000001E-2</c:v>
                </c:pt>
                <c:pt idx="6963">
                  <c:v>-4.071E-3</c:v>
                </c:pt>
                <c:pt idx="6964">
                  <c:v>4.45E-3</c:v>
                </c:pt>
                <c:pt idx="6965">
                  <c:v>1.2333E-2</c:v>
                </c:pt>
                <c:pt idx="6966">
                  <c:v>2.0660999999999999E-2</c:v>
                </c:pt>
                <c:pt idx="6967">
                  <c:v>2.9179E-2</c:v>
                </c:pt>
                <c:pt idx="6968">
                  <c:v>3.6808E-2</c:v>
                </c:pt>
                <c:pt idx="6969">
                  <c:v>4.4566000000000001E-2</c:v>
                </c:pt>
                <c:pt idx="6970">
                  <c:v>5.2256999999999998E-2</c:v>
                </c:pt>
                <c:pt idx="6971">
                  <c:v>5.8488999999999999E-2</c:v>
                </c:pt>
                <c:pt idx="6972">
                  <c:v>6.4846000000000001E-2</c:v>
                </c:pt>
                <c:pt idx="6973">
                  <c:v>7.0378999999999997E-2</c:v>
                </c:pt>
                <c:pt idx="6974">
                  <c:v>7.6036999999999993E-2</c:v>
                </c:pt>
                <c:pt idx="6975">
                  <c:v>8.0294000000000004E-2</c:v>
                </c:pt>
                <c:pt idx="6976">
                  <c:v>8.4237000000000006E-2</c:v>
                </c:pt>
                <c:pt idx="6977">
                  <c:v>8.7606000000000003E-2</c:v>
                </c:pt>
                <c:pt idx="6978">
                  <c:v>8.9830999999999994E-2</c:v>
                </c:pt>
                <c:pt idx="6979">
                  <c:v>9.1739000000000001E-2</c:v>
                </c:pt>
                <c:pt idx="6980">
                  <c:v>9.2818999999999999E-2</c:v>
                </c:pt>
                <c:pt idx="6981">
                  <c:v>9.4091999999999995E-2</c:v>
                </c:pt>
                <c:pt idx="6982">
                  <c:v>9.5044000000000003E-2</c:v>
                </c:pt>
                <c:pt idx="6983">
                  <c:v>9.6062999999999996E-2</c:v>
                </c:pt>
                <c:pt idx="6984">
                  <c:v>9.7653000000000004E-2</c:v>
                </c:pt>
                <c:pt idx="6985">
                  <c:v>9.8794999999999994E-2</c:v>
                </c:pt>
                <c:pt idx="6986">
                  <c:v>0.1</c:v>
                </c:pt>
                <c:pt idx="6987">
                  <c:v>0.1</c:v>
                </c:pt>
                <c:pt idx="6988">
                  <c:v>0.1</c:v>
                </c:pt>
                <c:pt idx="6989">
                  <c:v>0.1</c:v>
                </c:pt>
                <c:pt idx="6990">
                  <c:v>9.8541000000000004E-2</c:v>
                </c:pt>
                <c:pt idx="6991">
                  <c:v>9.5236000000000001E-2</c:v>
                </c:pt>
                <c:pt idx="6992">
                  <c:v>9.0466000000000005E-2</c:v>
                </c:pt>
                <c:pt idx="6993">
                  <c:v>8.5000000000000006E-2</c:v>
                </c:pt>
                <c:pt idx="6994">
                  <c:v>7.8768000000000005E-2</c:v>
                </c:pt>
                <c:pt idx="6995">
                  <c:v>7.2158E-2</c:v>
                </c:pt>
                <c:pt idx="6996">
                  <c:v>6.4591999999999997E-2</c:v>
                </c:pt>
                <c:pt idx="6997">
                  <c:v>5.7091000000000003E-2</c:v>
                </c:pt>
                <c:pt idx="6998">
                  <c:v>4.9651000000000001E-2</c:v>
                </c:pt>
                <c:pt idx="6999">
                  <c:v>4.2402000000000002E-2</c:v>
                </c:pt>
                <c:pt idx="7000">
                  <c:v>3.4901000000000001E-2</c:v>
                </c:pt>
                <c:pt idx="7001">
                  <c:v>2.7400000000000001E-2</c:v>
                </c:pt>
                <c:pt idx="7002">
                  <c:v>2.0407999999999999E-2</c:v>
                </c:pt>
                <c:pt idx="7003">
                  <c:v>1.2903E-2</c:v>
                </c:pt>
                <c:pt idx="7004">
                  <c:v>5.9109999999999996E-3</c:v>
                </c:pt>
                <c:pt idx="7005">
                  <c:v>-1.1440000000000001E-3</c:v>
                </c:pt>
                <c:pt idx="7006">
                  <c:v>-8.2030000000000002E-3</c:v>
                </c:pt>
                <c:pt idx="7007">
                  <c:v>-1.5577000000000001E-2</c:v>
                </c:pt>
                <c:pt idx="7008">
                  <c:v>-2.2761E-2</c:v>
                </c:pt>
                <c:pt idx="7009">
                  <c:v>-3.0009000000000001E-2</c:v>
                </c:pt>
                <c:pt idx="7010">
                  <c:v>-3.7449000000000003E-2</c:v>
                </c:pt>
                <c:pt idx="7011">
                  <c:v>-4.4312999999999998E-2</c:v>
                </c:pt>
                <c:pt idx="7012">
                  <c:v>-5.2070999999999999E-2</c:v>
                </c:pt>
                <c:pt idx="7013">
                  <c:v>-5.9318999999999997E-2</c:v>
                </c:pt>
                <c:pt idx="7014">
                  <c:v>-6.5547999999999995E-2</c:v>
                </c:pt>
                <c:pt idx="7015">
                  <c:v>-7.1651000000000006E-2</c:v>
                </c:pt>
                <c:pt idx="7016">
                  <c:v>-7.6610999999999999E-2</c:v>
                </c:pt>
                <c:pt idx="7017">
                  <c:v>-8.0935000000000007E-2</c:v>
                </c:pt>
                <c:pt idx="7018">
                  <c:v>-8.4685999999999997E-2</c:v>
                </c:pt>
                <c:pt idx="7019">
                  <c:v>-8.7862999999999997E-2</c:v>
                </c:pt>
                <c:pt idx="7020">
                  <c:v>-9.0026999999999996E-2</c:v>
                </c:pt>
                <c:pt idx="7021">
                  <c:v>-9.2059000000000002E-2</c:v>
                </c:pt>
                <c:pt idx="7022">
                  <c:v>-9.3585000000000002E-2</c:v>
                </c:pt>
                <c:pt idx="7023">
                  <c:v>-9.5111000000000001E-2</c:v>
                </c:pt>
                <c:pt idx="7024">
                  <c:v>-9.5810000000000006E-2</c:v>
                </c:pt>
                <c:pt idx="7025">
                  <c:v>-9.5937999999999996E-2</c:v>
                </c:pt>
                <c:pt idx="7026">
                  <c:v>-9.6319000000000002E-2</c:v>
                </c:pt>
                <c:pt idx="7027">
                  <c:v>-9.6319000000000002E-2</c:v>
                </c:pt>
                <c:pt idx="7028">
                  <c:v>-9.6319000000000002E-2</c:v>
                </c:pt>
                <c:pt idx="7029">
                  <c:v>-9.6065999999999999E-2</c:v>
                </c:pt>
                <c:pt idx="7030">
                  <c:v>-9.4476000000000004E-2</c:v>
                </c:pt>
                <c:pt idx="7031">
                  <c:v>-9.3013999999999999E-2</c:v>
                </c:pt>
                <c:pt idx="7032">
                  <c:v>-9.0725E-2</c:v>
                </c:pt>
                <c:pt idx="7033">
                  <c:v>-8.7927000000000005E-2</c:v>
                </c:pt>
                <c:pt idx="7034">
                  <c:v>-8.5002999999999995E-2</c:v>
                </c:pt>
                <c:pt idx="7035">
                  <c:v>-8.0679000000000001E-2</c:v>
                </c:pt>
                <c:pt idx="7036">
                  <c:v>-7.6164999999999997E-2</c:v>
                </c:pt>
                <c:pt idx="7037">
                  <c:v>-7.0635000000000003E-2</c:v>
                </c:pt>
                <c:pt idx="7038">
                  <c:v>-6.4976999999999993E-2</c:v>
                </c:pt>
                <c:pt idx="7039">
                  <c:v>-5.8555999999999997E-2</c:v>
                </c:pt>
                <c:pt idx="7040">
                  <c:v>-5.2199000000000002E-2</c:v>
                </c:pt>
                <c:pt idx="7041">
                  <c:v>-4.4693999999999998E-2</c:v>
                </c:pt>
                <c:pt idx="7042">
                  <c:v>-3.7192999999999997E-2</c:v>
                </c:pt>
                <c:pt idx="7043">
                  <c:v>-2.8927999999999999E-2</c:v>
                </c:pt>
                <c:pt idx="7044">
                  <c:v>-2.0153999999999998E-2</c:v>
                </c:pt>
                <c:pt idx="7045">
                  <c:v>-1.1637E-2</c:v>
                </c:pt>
                <c:pt idx="7046">
                  <c:v>-2.6700000000000001E-3</c:v>
                </c:pt>
                <c:pt idx="7047">
                  <c:v>5.7829999999999999E-3</c:v>
                </c:pt>
                <c:pt idx="7048">
                  <c:v>1.4368000000000001E-2</c:v>
                </c:pt>
                <c:pt idx="7049">
                  <c:v>2.2504E-2</c:v>
                </c:pt>
                <c:pt idx="7050">
                  <c:v>3.0262000000000001E-2</c:v>
                </c:pt>
                <c:pt idx="7051">
                  <c:v>3.8017000000000002E-2</c:v>
                </c:pt>
                <c:pt idx="7052">
                  <c:v>4.5393000000000003E-2</c:v>
                </c:pt>
                <c:pt idx="7053">
                  <c:v>5.2131999999999998E-2</c:v>
                </c:pt>
                <c:pt idx="7054">
                  <c:v>5.8742000000000003E-2</c:v>
                </c:pt>
                <c:pt idx="7055">
                  <c:v>6.4211000000000004E-2</c:v>
                </c:pt>
                <c:pt idx="7056">
                  <c:v>6.9615999999999997E-2</c:v>
                </c:pt>
                <c:pt idx="7057">
                  <c:v>7.4571999999999999E-2</c:v>
                </c:pt>
                <c:pt idx="7058">
                  <c:v>7.7880000000000005E-2</c:v>
                </c:pt>
                <c:pt idx="7059">
                  <c:v>8.1567000000000001E-2</c:v>
                </c:pt>
                <c:pt idx="7060">
                  <c:v>8.4619E-2</c:v>
                </c:pt>
                <c:pt idx="7061">
                  <c:v>8.7224999999999997E-2</c:v>
                </c:pt>
                <c:pt idx="7062">
                  <c:v>8.9325000000000002E-2</c:v>
                </c:pt>
                <c:pt idx="7063">
                  <c:v>9.1356999999999994E-2</c:v>
                </c:pt>
                <c:pt idx="7064">
                  <c:v>9.3456999999999998E-2</c:v>
                </c:pt>
                <c:pt idx="7065">
                  <c:v>9.5299999999999996E-2</c:v>
                </c:pt>
                <c:pt idx="7066">
                  <c:v>9.6633999999999998E-2</c:v>
                </c:pt>
                <c:pt idx="7067">
                  <c:v>9.8159999999999997E-2</c:v>
                </c:pt>
                <c:pt idx="7068">
                  <c:v>9.8859000000000002E-2</c:v>
                </c:pt>
                <c:pt idx="7069">
                  <c:v>9.8604999999999998E-2</c:v>
                </c:pt>
                <c:pt idx="7070">
                  <c:v>9.7713999999999995E-2</c:v>
                </c:pt>
                <c:pt idx="7071">
                  <c:v>9.5999000000000001E-2</c:v>
                </c:pt>
                <c:pt idx="7072">
                  <c:v>9.3645999999999993E-2</c:v>
                </c:pt>
                <c:pt idx="7073">
                  <c:v>9.0404999999999999E-2</c:v>
                </c:pt>
                <c:pt idx="7074">
                  <c:v>8.6907999999999999E-2</c:v>
                </c:pt>
                <c:pt idx="7075">
                  <c:v>8.3029000000000006E-2</c:v>
                </c:pt>
                <c:pt idx="7076">
                  <c:v>7.8706999999999999E-2</c:v>
                </c:pt>
                <c:pt idx="7077">
                  <c:v>7.4190000000000006E-2</c:v>
                </c:pt>
                <c:pt idx="7078">
                  <c:v>6.9234000000000004E-2</c:v>
                </c:pt>
                <c:pt idx="7079">
                  <c:v>6.4146999999999996E-2</c:v>
                </c:pt>
                <c:pt idx="7080">
                  <c:v>5.8553000000000001E-2</c:v>
                </c:pt>
                <c:pt idx="7081">
                  <c:v>5.2385000000000001E-2</c:v>
                </c:pt>
                <c:pt idx="7082">
                  <c:v>4.5454000000000001E-2</c:v>
                </c:pt>
                <c:pt idx="7083">
                  <c:v>3.7125999999999999E-2</c:v>
                </c:pt>
                <c:pt idx="7084">
                  <c:v>2.9307E-2</c:v>
                </c:pt>
                <c:pt idx="7085">
                  <c:v>2.0407999999999999E-2</c:v>
                </c:pt>
                <c:pt idx="7086">
                  <c:v>1.2397E-2</c:v>
                </c:pt>
                <c:pt idx="7087">
                  <c:v>3.6229999999999999E-3</c:v>
                </c:pt>
                <c:pt idx="7088">
                  <c:v>-4.8979999999999996E-3</c:v>
                </c:pt>
                <c:pt idx="7089">
                  <c:v>-1.3034E-2</c:v>
                </c:pt>
                <c:pt idx="7090">
                  <c:v>-2.1045999999999999E-2</c:v>
                </c:pt>
                <c:pt idx="7091">
                  <c:v>-2.8036999999999999E-2</c:v>
                </c:pt>
                <c:pt idx="7092">
                  <c:v>-3.5096000000000002E-2</c:v>
                </c:pt>
                <c:pt idx="7093">
                  <c:v>-4.1008000000000003E-2</c:v>
                </c:pt>
                <c:pt idx="7094">
                  <c:v>-4.7176000000000003E-2</c:v>
                </c:pt>
                <c:pt idx="7095">
                  <c:v>-5.2580000000000002E-2</c:v>
                </c:pt>
                <c:pt idx="7096">
                  <c:v>-5.8110000000000002E-2</c:v>
                </c:pt>
                <c:pt idx="7097">
                  <c:v>-6.3198000000000004E-2</c:v>
                </c:pt>
                <c:pt idx="7098">
                  <c:v>-6.8792000000000006E-2</c:v>
                </c:pt>
                <c:pt idx="7099">
                  <c:v>-7.3052000000000006E-2</c:v>
                </c:pt>
                <c:pt idx="7100">
                  <c:v>-7.7373999999999998E-2</c:v>
                </c:pt>
                <c:pt idx="7101">
                  <c:v>-8.1059999999999993E-2</c:v>
                </c:pt>
                <c:pt idx="7102">
                  <c:v>-8.4112000000000006E-2</c:v>
                </c:pt>
                <c:pt idx="7103">
                  <c:v>-8.5830000000000004E-2</c:v>
                </c:pt>
                <c:pt idx="7104">
                  <c:v>-8.7609000000000006E-2</c:v>
                </c:pt>
                <c:pt idx="7105">
                  <c:v>-8.8817999999999994E-2</c:v>
                </c:pt>
                <c:pt idx="7106">
                  <c:v>-8.9770000000000003E-2</c:v>
                </c:pt>
                <c:pt idx="7107">
                  <c:v>-9.0408000000000002E-2</c:v>
                </c:pt>
                <c:pt idx="7108">
                  <c:v>-9.0725E-2</c:v>
                </c:pt>
                <c:pt idx="7109">
                  <c:v>-9.1359999999999997E-2</c:v>
                </c:pt>
                <c:pt idx="7110">
                  <c:v>-9.1869999999999993E-2</c:v>
                </c:pt>
                <c:pt idx="7111">
                  <c:v>-9.1677999999999996E-2</c:v>
                </c:pt>
                <c:pt idx="7112">
                  <c:v>-9.2187000000000005E-2</c:v>
                </c:pt>
                <c:pt idx="7113">
                  <c:v>-9.0979000000000004E-2</c:v>
                </c:pt>
                <c:pt idx="7114">
                  <c:v>-8.9645000000000002E-2</c:v>
                </c:pt>
                <c:pt idx="7115">
                  <c:v>-8.6974999999999997E-2</c:v>
                </c:pt>
                <c:pt idx="7116">
                  <c:v>-8.3604999999999999E-2</c:v>
                </c:pt>
                <c:pt idx="7117">
                  <c:v>-7.9661999999999997E-2</c:v>
                </c:pt>
                <c:pt idx="7118">
                  <c:v>-7.4575000000000002E-2</c:v>
                </c:pt>
                <c:pt idx="7119">
                  <c:v>-6.8981000000000001E-2</c:v>
                </c:pt>
                <c:pt idx="7120">
                  <c:v>-6.3258999999999996E-2</c:v>
                </c:pt>
                <c:pt idx="7121">
                  <c:v>-5.7410999999999997E-2</c:v>
                </c:pt>
                <c:pt idx="7122">
                  <c:v>-5.0990000000000001E-2</c:v>
                </c:pt>
                <c:pt idx="7123">
                  <c:v>-4.4632999999999999E-2</c:v>
                </c:pt>
                <c:pt idx="7124">
                  <c:v>-3.7767000000000002E-2</c:v>
                </c:pt>
                <c:pt idx="7125">
                  <c:v>-3.0647000000000001E-2</c:v>
                </c:pt>
                <c:pt idx="7126">
                  <c:v>-2.3016999999999999E-2</c:v>
                </c:pt>
                <c:pt idx="7127">
                  <c:v>-1.4878000000000001E-2</c:v>
                </c:pt>
                <c:pt idx="7128">
                  <c:v>-6.9309999999999997E-3</c:v>
                </c:pt>
                <c:pt idx="7129">
                  <c:v>1.523E-3</c:v>
                </c:pt>
                <c:pt idx="7130">
                  <c:v>9.4699999999999993E-3</c:v>
                </c:pt>
                <c:pt idx="7131">
                  <c:v>1.8119E-2</c:v>
                </c:pt>
                <c:pt idx="7132">
                  <c:v>2.5937999999999999E-2</c:v>
                </c:pt>
                <c:pt idx="7133">
                  <c:v>3.2612000000000002E-2</c:v>
                </c:pt>
                <c:pt idx="7134">
                  <c:v>3.8843999999999997E-2</c:v>
                </c:pt>
                <c:pt idx="7135">
                  <c:v>4.4248999999999997E-2</c:v>
                </c:pt>
                <c:pt idx="7136">
                  <c:v>4.9144E-2</c:v>
                </c:pt>
                <c:pt idx="7137">
                  <c:v>5.3721999999999999E-2</c:v>
                </c:pt>
                <c:pt idx="7138">
                  <c:v>5.8617000000000002E-2</c:v>
                </c:pt>
                <c:pt idx="7139">
                  <c:v>6.3131000000000007E-2</c:v>
                </c:pt>
                <c:pt idx="7140">
                  <c:v>6.8026000000000003E-2</c:v>
                </c:pt>
                <c:pt idx="7141">
                  <c:v>7.2729000000000002E-2</c:v>
                </c:pt>
                <c:pt idx="7142">
                  <c:v>7.7370999999999995E-2</c:v>
                </c:pt>
                <c:pt idx="7143">
                  <c:v>8.1313999999999997E-2</c:v>
                </c:pt>
                <c:pt idx="7144">
                  <c:v>8.4872000000000003E-2</c:v>
                </c:pt>
                <c:pt idx="7145">
                  <c:v>8.7859999999999994E-2</c:v>
                </c:pt>
                <c:pt idx="7146">
                  <c:v>8.9830999999999994E-2</c:v>
                </c:pt>
                <c:pt idx="7147">
                  <c:v>9.0276999999999996E-2</c:v>
                </c:pt>
                <c:pt idx="7148">
                  <c:v>9.0846999999999997E-2</c:v>
                </c:pt>
                <c:pt idx="7149">
                  <c:v>9.0593999999999994E-2</c:v>
                </c:pt>
                <c:pt idx="7150">
                  <c:v>9.0149000000000007E-2</c:v>
                </c:pt>
                <c:pt idx="7151">
                  <c:v>9.0213000000000002E-2</c:v>
                </c:pt>
                <c:pt idx="7152">
                  <c:v>8.9641999999999999E-2</c:v>
                </c:pt>
                <c:pt idx="7153">
                  <c:v>8.9578000000000005E-2</c:v>
                </c:pt>
                <c:pt idx="7154">
                  <c:v>8.8942999999999994E-2</c:v>
                </c:pt>
                <c:pt idx="7155">
                  <c:v>8.8562000000000002E-2</c:v>
                </c:pt>
                <c:pt idx="7156">
                  <c:v>8.5890999999999995E-2</c:v>
                </c:pt>
                <c:pt idx="7157">
                  <c:v>8.3029000000000006E-2</c:v>
                </c:pt>
                <c:pt idx="7158">
                  <c:v>7.9278000000000001E-2</c:v>
                </c:pt>
                <c:pt idx="7159">
                  <c:v>7.4510999999999994E-2</c:v>
                </c:pt>
                <c:pt idx="7160">
                  <c:v>6.8977999999999998E-2</c:v>
                </c:pt>
                <c:pt idx="7161">
                  <c:v>6.3448000000000004E-2</c:v>
                </c:pt>
                <c:pt idx="7162">
                  <c:v>5.7152000000000001E-2</c:v>
                </c:pt>
                <c:pt idx="7163">
                  <c:v>5.0348999999999998E-2</c:v>
                </c:pt>
                <c:pt idx="7164">
                  <c:v>4.3928000000000002E-2</c:v>
                </c:pt>
                <c:pt idx="7165">
                  <c:v>3.7317999999999997E-2</c:v>
                </c:pt>
                <c:pt idx="7166">
                  <c:v>3.0769000000000001E-2</c:v>
                </c:pt>
                <c:pt idx="7167">
                  <c:v>2.4157999999999999E-2</c:v>
                </c:pt>
                <c:pt idx="7168">
                  <c:v>1.7416999999999998E-2</c:v>
                </c:pt>
                <c:pt idx="7169">
                  <c:v>1.0614E-2</c:v>
                </c:pt>
                <c:pt idx="7170">
                  <c:v>4.1320000000000003E-3</c:v>
                </c:pt>
                <c:pt idx="7171">
                  <c:v>-2.9269999999999999E-3</c:v>
                </c:pt>
                <c:pt idx="7172">
                  <c:v>-9.9190000000000007E-3</c:v>
                </c:pt>
                <c:pt idx="7173">
                  <c:v>-1.7103E-2</c:v>
                </c:pt>
                <c:pt idx="7174">
                  <c:v>-2.4604000000000001E-2</c:v>
                </c:pt>
                <c:pt idx="7175">
                  <c:v>-3.1791E-2</c:v>
                </c:pt>
                <c:pt idx="7176">
                  <c:v>-3.8975000000000003E-2</c:v>
                </c:pt>
                <c:pt idx="7177">
                  <c:v>-4.5967000000000001E-2</c:v>
                </c:pt>
                <c:pt idx="7178">
                  <c:v>-5.3214999999999998E-2</c:v>
                </c:pt>
                <c:pt idx="7179">
                  <c:v>-5.9443999999999997E-2</c:v>
                </c:pt>
                <c:pt idx="7180">
                  <c:v>-6.5547999999999995E-2</c:v>
                </c:pt>
                <c:pt idx="7181">
                  <c:v>-7.1206000000000005E-2</c:v>
                </c:pt>
                <c:pt idx="7182">
                  <c:v>-7.5718999999999995E-2</c:v>
                </c:pt>
                <c:pt idx="7183">
                  <c:v>-7.8710000000000002E-2</c:v>
                </c:pt>
                <c:pt idx="7184">
                  <c:v>-8.1505999999999995E-2</c:v>
                </c:pt>
                <c:pt idx="7185">
                  <c:v>-8.3031999999999995E-2</c:v>
                </c:pt>
                <c:pt idx="7186">
                  <c:v>-8.3859000000000003E-2</c:v>
                </c:pt>
                <c:pt idx="7187">
                  <c:v>-8.4047999999999998E-2</c:v>
                </c:pt>
                <c:pt idx="7188">
                  <c:v>-8.3922999999999998E-2</c:v>
                </c:pt>
                <c:pt idx="7189">
                  <c:v>-8.4047999999999998E-2</c:v>
                </c:pt>
                <c:pt idx="7190">
                  <c:v>-8.4239999999999995E-2</c:v>
                </c:pt>
                <c:pt idx="7191">
                  <c:v>-8.4685999999999997E-2</c:v>
                </c:pt>
                <c:pt idx="7192">
                  <c:v>-8.5765999999999995E-2</c:v>
                </c:pt>
                <c:pt idx="7193">
                  <c:v>-8.6018999999999998E-2</c:v>
                </c:pt>
                <c:pt idx="7194">
                  <c:v>-8.6148000000000002E-2</c:v>
                </c:pt>
                <c:pt idx="7195">
                  <c:v>-8.6083999999999994E-2</c:v>
                </c:pt>
                <c:pt idx="7196">
                  <c:v>-8.4367999999999999E-2</c:v>
                </c:pt>
                <c:pt idx="7197">
                  <c:v>-8.2396999999999998E-2</c:v>
                </c:pt>
                <c:pt idx="7198">
                  <c:v>-7.9598000000000002E-2</c:v>
                </c:pt>
                <c:pt idx="7199">
                  <c:v>-7.5847999999999999E-2</c:v>
                </c:pt>
                <c:pt idx="7200">
                  <c:v>-7.1398000000000003E-2</c:v>
                </c:pt>
                <c:pt idx="7201">
                  <c:v>-6.6310999999999995E-2</c:v>
                </c:pt>
                <c:pt idx="7202">
                  <c:v>-6.1162000000000001E-2</c:v>
                </c:pt>
                <c:pt idx="7203">
                  <c:v>-5.4740999999999998E-2</c:v>
                </c:pt>
                <c:pt idx="7204">
                  <c:v>-4.8572999999999998E-2</c:v>
                </c:pt>
                <c:pt idx="7205">
                  <c:v>-4.2152000000000002E-2</c:v>
                </c:pt>
                <c:pt idx="7206">
                  <c:v>-3.5730999999999999E-2</c:v>
                </c:pt>
                <c:pt idx="7207">
                  <c:v>-2.9819999999999999E-2</c:v>
                </c:pt>
                <c:pt idx="7208">
                  <c:v>-2.4226000000000001E-2</c:v>
                </c:pt>
                <c:pt idx="7209">
                  <c:v>-1.8121999999999999E-2</c:v>
                </c:pt>
                <c:pt idx="7210">
                  <c:v>-1.2525E-2</c:v>
                </c:pt>
                <c:pt idx="7211">
                  <c:v>-6.613E-3</c:v>
                </c:pt>
                <c:pt idx="7212">
                  <c:v>-5.7399999999999997E-4</c:v>
                </c:pt>
                <c:pt idx="7213">
                  <c:v>5.7829999999999999E-3</c:v>
                </c:pt>
                <c:pt idx="7214">
                  <c:v>1.2204E-2</c:v>
                </c:pt>
                <c:pt idx="7215">
                  <c:v>1.9071000000000001E-2</c:v>
                </c:pt>
                <c:pt idx="7216">
                  <c:v>2.5937999999999999E-2</c:v>
                </c:pt>
                <c:pt idx="7217">
                  <c:v>3.2675999999999997E-2</c:v>
                </c:pt>
                <c:pt idx="7218">
                  <c:v>3.8972E-2</c:v>
                </c:pt>
                <c:pt idx="7219">
                  <c:v>4.4755000000000003E-2</c:v>
                </c:pt>
                <c:pt idx="7220">
                  <c:v>4.9967999999999999E-2</c:v>
                </c:pt>
                <c:pt idx="7221">
                  <c:v>5.5565000000000003E-2</c:v>
                </c:pt>
                <c:pt idx="7222">
                  <c:v>5.9950999999999997E-2</c:v>
                </c:pt>
                <c:pt idx="7223">
                  <c:v>6.4721000000000001E-2</c:v>
                </c:pt>
                <c:pt idx="7224">
                  <c:v>6.9359000000000004E-2</c:v>
                </c:pt>
                <c:pt idx="7225">
                  <c:v>7.3872999999999994E-2</c:v>
                </c:pt>
                <c:pt idx="7226">
                  <c:v>7.7752000000000002E-2</c:v>
                </c:pt>
                <c:pt idx="7227">
                  <c:v>8.1503000000000006E-2</c:v>
                </c:pt>
                <c:pt idx="7228">
                  <c:v>8.4555000000000005E-2</c:v>
                </c:pt>
                <c:pt idx="7229">
                  <c:v>8.659E-2</c:v>
                </c:pt>
                <c:pt idx="7230">
                  <c:v>8.8241E-2</c:v>
                </c:pt>
                <c:pt idx="7231">
                  <c:v>8.7799000000000002E-2</c:v>
                </c:pt>
                <c:pt idx="7232">
                  <c:v>8.6907999999999999E-2</c:v>
                </c:pt>
                <c:pt idx="7233">
                  <c:v>8.4619E-2</c:v>
                </c:pt>
                <c:pt idx="7234">
                  <c:v>8.2012000000000002E-2</c:v>
                </c:pt>
                <c:pt idx="7235">
                  <c:v>7.8706999999999999E-2</c:v>
                </c:pt>
                <c:pt idx="7236">
                  <c:v>7.6354000000000005E-2</c:v>
                </c:pt>
                <c:pt idx="7237">
                  <c:v>7.3937000000000003E-2</c:v>
                </c:pt>
                <c:pt idx="7238">
                  <c:v>7.2667999999999996E-2</c:v>
                </c:pt>
                <c:pt idx="7239">
                  <c:v>7.0820999999999995E-2</c:v>
                </c:pt>
                <c:pt idx="7240">
                  <c:v>6.9552000000000003E-2</c:v>
                </c:pt>
                <c:pt idx="7241">
                  <c:v>6.8214999999999998E-2</c:v>
                </c:pt>
                <c:pt idx="7242">
                  <c:v>6.6308000000000006E-2</c:v>
                </c:pt>
                <c:pt idx="7243">
                  <c:v>6.4083000000000001E-2</c:v>
                </c:pt>
                <c:pt idx="7244">
                  <c:v>6.1031000000000002E-2</c:v>
                </c:pt>
                <c:pt idx="7245">
                  <c:v>5.7279999999999998E-2</c:v>
                </c:pt>
                <c:pt idx="7246">
                  <c:v>5.2701999999999999E-2</c:v>
                </c:pt>
                <c:pt idx="7247">
                  <c:v>4.7171999999999999E-2</c:v>
                </c:pt>
                <c:pt idx="7248">
                  <c:v>4.1133000000000003E-2</c:v>
                </c:pt>
                <c:pt idx="7249">
                  <c:v>3.4074E-2</c:v>
                </c:pt>
                <c:pt idx="7250">
                  <c:v>2.6571999999999998E-2</c:v>
                </c:pt>
                <c:pt idx="7251">
                  <c:v>1.8624999999999999E-2</c:v>
                </c:pt>
                <c:pt idx="7252">
                  <c:v>1.0678E-2</c:v>
                </c:pt>
                <c:pt idx="7253">
                  <c:v>2.225E-3</c:v>
                </c:pt>
                <c:pt idx="7254">
                  <c:v>-5.4689999999999999E-3</c:v>
                </c:pt>
                <c:pt idx="7255">
                  <c:v>-1.2525E-2</c:v>
                </c:pt>
                <c:pt idx="7256">
                  <c:v>-1.9837E-2</c:v>
                </c:pt>
                <c:pt idx="7257">
                  <c:v>-2.5812999999999999E-2</c:v>
                </c:pt>
                <c:pt idx="7258">
                  <c:v>-3.0963999999999998E-2</c:v>
                </c:pt>
                <c:pt idx="7259">
                  <c:v>-3.5666999999999997E-2</c:v>
                </c:pt>
                <c:pt idx="7260">
                  <c:v>-4.1071999999999997E-2</c:v>
                </c:pt>
                <c:pt idx="7261">
                  <c:v>-4.5014999999999999E-2</c:v>
                </c:pt>
                <c:pt idx="7262">
                  <c:v>-4.9147000000000003E-2</c:v>
                </c:pt>
                <c:pt idx="7263">
                  <c:v>-5.3150999999999997E-2</c:v>
                </c:pt>
                <c:pt idx="7264">
                  <c:v>-5.7029999999999997E-2</c:v>
                </c:pt>
                <c:pt idx="7265">
                  <c:v>-6.0335E-2</c:v>
                </c:pt>
                <c:pt idx="7266">
                  <c:v>-6.4403000000000002E-2</c:v>
                </c:pt>
                <c:pt idx="7267">
                  <c:v>-6.7455000000000001E-2</c:v>
                </c:pt>
                <c:pt idx="7268">
                  <c:v>-7.0698999999999998E-2</c:v>
                </c:pt>
                <c:pt idx="7269">
                  <c:v>-7.3875999999999997E-2</c:v>
                </c:pt>
                <c:pt idx="7270">
                  <c:v>-7.7119999999999994E-2</c:v>
                </c:pt>
                <c:pt idx="7271">
                  <c:v>-7.9153000000000001E-2</c:v>
                </c:pt>
                <c:pt idx="7272">
                  <c:v>-8.0617999999999995E-2</c:v>
                </c:pt>
                <c:pt idx="7273">
                  <c:v>-8.0617999999999995E-2</c:v>
                </c:pt>
                <c:pt idx="7274">
                  <c:v>-7.9791000000000001E-2</c:v>
                </c:pt>
                <c:pt idx="7275">
                  <c:v>-7.9153000000000001E-2</c:v>
                </c:pt>
                <c:pt idx="7276">
                  <c:v>-7.7882999999999994E-2</c:v>
                </c:pt>
                <c:pt idx="7277">
                  <c:v>-7.6164999999999997E-2</c:v>
                </c:pt>
                <c:pt idx="7278">
                  <c:v>-7.3812000000000003E-2</c:v>
                </c:pt>
                <c:pt idx="7279">
                  <c:v>-7.1844000000000005E-2</c:v>
                </c:pt>
                <c:pt idx="7280">
                  <c:v>-6.9172999999999998E-2</c:v>
                </c:pt>
                <c:pt idx="7281">
                  <c:v>-6.5740000000000007E-2</c:v>
                </c:pt>
                <c:pt idx="7282">
                  <c:v>-6.2243E-2</c:v>
                </c:pt>
                <c:pt idx="7283">
                  <c:v>-5.8363999999999999E-2</c:v>
                </c:pt>
                <c:pt idx="7284">
                  <c:v>-5.4488000000000002E-2</c:v>
                </c:pt>
                <c:pt idx="7285">
                  <c:v>-5.0035000000000003E-2</c:v>
                </c:pt>
                <c:pt idx="7286">
                  <c:v>-4.5713999999999998E-2</c:v>
                </c:pt>
                <c:pt idx="7287">
                  <c:v>-4.1642999999999999E-2</c:v>
                </c:pt>
                <c:pt idx="7288">
                  <c:v>-3.7192999999999997E-2</c:v>
                </c:pt>
                <c:pt idx="7289">
                  <c:v>-3.2870999999999997E-2</c:v>
                </c:pt>
                <c:pt idx="7290">
                  <c:v>-2.9121000000000001E-2</c:v>
                </c:pt>
                <c:pt idx="7291">
                  <c:v>-2.5114000000000001E-2</c:v>
                </c:pt>
                <c:pt idx="7292">
                  <c:v>-2.0029000000000002E-2</c:v>
                </c:pt>
                <c:pt idx="7293">
                  <c:v>-1.4814000000000001E-2</c:v>
                </c:pt>
                <c:pt idx="7294">
                  <c:v>-8.6490000000000004E-3</c:v>
                </c:pt>
                <c:pt idx="7295">
                  <c:v>-2.6700000000000001E-3</c:v>
                </c:pt>
                <c:pt idx="7296">
                  <c:v>3.558E-3</c:v>
                </c:pt>
                <c:pt idx="7297">
                  <c:v>9.9799999999999993E-3</c:v>
                </c:pt>
                <c:pt idx="7298">
                  <c:v>1.6275999999999999E-2</c:v>
                </c:pt>
                <c:pt idx="7299">
                  <c:v>2.2251E-2</c:v>
                </c:pt>
                <c:pt idx="7300">
                  <c:v>2.7463999999999999E-2</c:v>
                </c:pt>
                <c:pt idx="7301">
                  <c:v>3.2739999999999998E-2</c:v>
                </c:pt>
                <c:pt idx="7302">
                  <c:v>3.8269999999999998E-2</c:v>
                </c:pt>
                <c:pt idx="7303">
                  <c:v>4.3674999999999999E-2</c:v>
                </c:pt>
                <c:pt idx="7304">
                  <c:v>4.9015999999999997E-2</c:v>
                </c:pt>
                <c:pt idx="7305">
                  <c:v>5.3529E-2</c:v>
                </c:pt>
                <c:pt idx="7306">
                  <c:v>5.8106999999999999E-2</c:v>
                </c:pt>
                <c:pt idx="7307">
                  <c:v>6.1921999999999998E-2</c:v>
                </c:pt>
                <c:pt idx="7308">
                  <c:v>6.5480999999999998E-2</c:v>
                </c:pt>
                <c:pt idx="7309">
                  <c:v>6.8279000000000006E-2</c:v>
                </c:pt>
                <c:pt idx="7310">
                  <c:v>7.1013999999999994E-2</c:v>
                </c:pt>
                <c:pt idx="7311">
                  <c:v>7.3049000000000003E-2</c:v>
                </c:pt>
                <c:pt idx="7312">
                  <c:v>7.4318999999999996E-2</c:v>
                </c:pt>
                <c:pt idx="7313">
                  <c:v>7.5334999999999999E-2</c:v>
                </c:pt>
                <c:pt idx="7314">
                  <c:v>7.5655E-2</c:v>
                </c:pt>
                <c:pt idx="7315">
                  <c:v>7.5972999999999999E-2</c:v>
                </c:pt>
                <c:pt idx="7316">
                  <c:v>7.5018000000000001E-2</c:v>
                </c:pt>
                <c:pt idx="7317">
                  <c:v>7.3620000000000005E-2</c:v>
                </c:pt>
                <c:pt idx="7318">
                  <c:v>7.2094000000000005E-2</c:v>
                </c:pt>
                <c:pt idx="7319">
                  <c:v>7.0122000000000004E-2</c:v>
                </c:pt>
                <c:pt idx="7320">
                  <c:v>6.7708000000000004E-2</c:v>
                </c:pt>
                <c:pt idx="7321">
                  <c:v>6.5101999999999993E-2</c:v>
                </c:pt>
                <c:pt idx="7322">
                  <c:v>6.2111E-2</c:v>
                </c:pt>
                <c:pt idx="7323">
                  <c:v>5.9697E-2</c:v>
                </c:pt>
                <c:pt idx="7324">
                  <c:v>5.6834999999999997E-2</c:v>
                </c:pt>
                <c:pt idx="7325">
                  <c:v>5.3846999999999999E-2</c:v>
                </c:pt>
                <c:pt idx="7326">
                  <c:v>5.0923000000000003E-2</c:v>
                </c:pt>
                <c:pt idx="7327">
                  <c:v>4.8381E-2</c:v>
                </c:pt>
                <c:pt idx="7328">
                  <c:v>4.4818999999999998E-2</c:v>
                </c:pt>
                <c:pt idx="7329">
                  <c:v>4.0558999999999998E-2</c:v>
                </c:pt>
                <c:pt idx="7330">
                  <c:v>3.6173999999999998E-2</c:v>
                </c:pt>
                <c:pt idx="7331">
                  <c:v>3.1531999999999998E-2</c:v>
                </c:pt>
                <c:pt idx="7332">
                  <c:v>2.562E-2</c:v>
                </c:pt>
                <c:pt idx="7333">
                  <c:v>2.0025999999999999E-2</c:v>
                </c:pt>
                <c:pt idx="7334">
                  <c:v>1.4368000000000001E-2</c:v>
                </c:pt>
                <c:pt idx="7335">
                  <c:v>8.2640000000000005E-3</c:v>
                </c:pt>
                <c:pt idx="7336">
                  <c:v>2.3500000000000001E-3</c:v>
                </c:pt>
                <c:pt idx="7337">
                  <c:v>-3.2439999999999999E-3</c:v>
                </c:pt>
                <c:pt idx="7338">
                  <c:v>-8.8380000000000004E-3</c:v>
                </c:pt>
                <c:pt idx="7339">
                  <c:v>-1.3797E-2</c:v>
                </c:pt>
                <c:pt idx="7340">
                  <c:v>-1.8439000000000001E-2</c:v>
                </c:pt>
                <c:pt idx="7341">
                  <c:v>-2.3081000000000001E-2</c:v>
                </c:pt>
                <c:pt idx="7342">
                  <c:v>-2.7976000000000001E-2</c:v>
                </c:pt>
                <c:pt idx="7343">
                  <c:v>-3.2550999999999997E-2</c:v>
                </c:pt>
                <c:pt idx="7344">
                  <c:v>-3.7385000000000002E-2</c:v>
                </c:pt>
                <c:pt idx="7345">
                  <c:v>-4.1642999999999999E-2</c:v>
                </c:pt>
                <c:pt idx="7346">
                  <c:v>-4.6857999999999997E-2</c:v>
                </c:pt>
                <c:pt idx="7347">
                  <c:v>-5.1372000000000001E-2</c:v>
                </c:pt>
                <c:pt idx="7348">
                  <c:v>-5.5692999999999999E-2</c:v>
                </c:pt>
                <c:pt idx="7349">
                  <c:v>-6.0018000000000002E-2</c:v>
                </c:pt>
                <c:pt idx="7350">
                  <c:v>-6.4531000000000005E-2</c:v>
                </c:pt>
                <c:pt idx="7351">
                  <c:v>-6.7201999999999998E-2</c:v>
                </c:pt>
                <c:pt idx="7352">
                  <c:v>-6.8792000000000006E-2</c:v>
                </c:pt>
                <c:pt idx="7353">
                  <c:v>-6.9744E-2</c:v>
                </c:pt>
                <c:pt idx="7354">
                  <c:v>-7.0507E-2</c:v>
                </c:pt>
                <c:pt idx="7355">
                  <c:v>-6.9872000000000004E-2</c:v>
                </c:pt>
                <c:pt idx="7356">
                  <c:v>-6.8599999999999994E-2</c:v>
                </c:pt>
                <c:pt idx="7357">
                  <c:v>-6.6184999999999994E-2</c:v>
                </c:pt>
                <c:pt idx="7358">
                  <c:v>-6.3961000000000004E-2</c:v>
                </c:pt>
                <c:pt idx="7359">
                  <c:v>-6.1033999999999998E-2</c:v>
                </c:pt>
                <c:pt idx="7360">
                  <c:v>-5.8299999999999998E-2</c:v>
                </c:pt>
                <c:pt idx="7361">
                  <c:v>-5.5692999999999999E-2</c:v>
                </c:pt>
                <c:pt idx="7362">
                  <c:v>-5.4042E-2</c:v>
                </c:pt>
                <c:pt idx="7363">
                  <c:v>-5.2070999999999999E-2</c:v>
                </c:pt>
                <c:pt idx="7364">
                  <c:v>-5.1243999999999998E-2</c:v>
                </c:pt>
                <c:pt idx="7365">
                  <c:v>-5.0609000000000001E-2</c:v>
                </c:pt>
                <c:pt idx="7366">
                  <c:v>-5.0291000000000002E-2</c:v>
                </c:pt>
                <c:pt idx="7367">
                  <c:v>-4.9528000000000003E-2</c:v>
                </c:pt>
                <c:pt idx="7368">
                  <c:v>-4.8384000000000003E-2</c:v>
                </c:pt>
                <c:pt idx="7369">
                  <c:v>-4.6094999999999997E-2</c:v>
                </c:pt>
                <c:pt idx="7370">
                  <c:v>-4.3489E-2</c:v>
                </c:pt>
                <c:pt idx="7371">
                  <c:v>-4.0501000000000002E-2</c:v>
                </c:pt>
                <c:pt idx="7372">
                  <c:v>-3.6241000000000002E-2</c:v>
                </c:pt>
                <c:pt idx="7373">
                  <c:v>-3.1599000000000002E-2</c:v>
                </c:pt>
                <c:pt idx="7374">
                  <c:v>-2.6386E-2</c:v>
                </c:pt>
                <c:pt idx="7375">
                  <c:v>-2.0410999999999999E-2</c:v>
                </c:pt>
                <c:pt idx="7376">
                  <c:v>-1.456E-2</c:v>
                </c:pt>
                <c:pt idx="7377">
                  <c:v>-8.0110000000000008E-3</c:v>
                </c:pt>
                <c:pt idx="7378">
                  <c:v>-2.0999999999999999E-3</c:v>
                </c:pt>
                <c:pt idx="7379">
                  <c:v>3.558E-3</c:v>
                </c:pt>
                <c:pt idx="7380">
                  <c:v>9.6620000000000004E-3</c:v>
                </c:pt>
                <c:pt idx="7381">
                  <c:v>1.4811E-2</c:v>
                </c:pt>
                <c:pt idx="7382">
                  <c:v>1.9452000000000001E-2</c:v>
                </c:pt>
                <c:pt idx="7383">
                  <c:v>2.4982000000000001E-2</c:v>
                </c:pt>
                <c:pt idx="7384">
                  <c:v>2.9624000000000001E-2</c:v>
                </c:pt>
                <c:pt idx="7385">
                  <c:v>3.3820999999999997E-2</c:v>
                </c:pt>
                <c:pt idx="7386">
                  <c:v>3.7635000000000002E-2</c:v>
                </c:pt>
                <c:pt idx="7387">
                  <c:v>4.1321999999999998E-2</c:v>
                </c:pt>
                <c:pt idx="7388">
                  <c:v>4.4566000000000001E-2</c:v>
                </c:pt>
                <c:pt idx="7389">
                  <c:v>4.8252999999999997E-2</c:v>
                </c:pt>
                <c:pt idx="7390">
                  <c:v>5.1175999999999999E-2</c:v>
                </c:pt>
                <c:pt idx="7391">
                  <c:v>5.3275999999999997E-2</c:v>
                </c:pt>
                <c:pt idx="7392">
                  <c:v>5.5372999999999999E-2</c:v>
                </c:pt>
                <c:pt idx="7393">
                  <c:v>5.7152000000000001E-2</c:v>
                </c:pt>
                <c:pt idx="7394">
                  <c:v>5.8869999999999999E-2</c:v>
                </c:pt>
                <c:pt idx="7395">
                  <c:v>6.0331999999999997E-2</c:v>
                </c:pt>
                <c:pt idx="7396">
                  <c:v>6.1476000000000003E-2</c:v>
                </c:pt>
                <c:pt idx="7397">
                  <c:v>6.2239000000000003E-2</c:v>
                </c:pt>
                <c:pt idx="7398">
                  <c:v>6.3320000000000001E-2</c:v>
                </c:pt>
                <c:pt idx="7399">
                  <c:v>6.3828999999999997E-2</c:v>
                </c:pt>
                <c:pt idx="7400">
                  <c:v>6.3511999999999999E-2</c:v>
                </c:pt>
                <c:pt idx="7401">
                  <c:v>6.3131000000000007E-2</c:v>
                </c:pt>
                <c:pt idx="7402">
                  <c:v>6.2175000000000001E-2</c:v>
                </c:pt>
                <c:pt idx="7403">
                  <c:v>6.0204000000000001E-2</c:v>
                </c:pt>
                <c:pt idx="7404">
                  <c:v>5.7408000000000001E-2</c:v>
                </c:pt>
                <c:pt idx="7405">
                  <c:v>5.4292E-2</c:v>
                </c:pt>
                <c:pt idx="7406">
                  <c:v>5.0859000000000001E-2</c:v>
                </c:pt>
                <c:pt idx="7407">
                  <c:v>4.7237000000000001E-2</c:v>
                </c:pt>
                <c:pt idx="7408">
                  <c:v>4.4121E-2</c:v>
                </c:pt>
                <c:pt idx="7409">
                  <c:v>4.0876000000000003E-2</c:v>
                </c:pt>
                <c:pt idx="7410">
                  <c:v>3.7446E-2</c:v>
                </c:pt>
                <c:pt idx="7411">
                  <c:v>3.5217999999999999E-2</c:v>
                </c:pt>
                <c:pt idx="7412">
                  <c:v>3.1468000000000003E-2</c:v>
                </c:pt>
                <c:pt idx="7413">
                  <c:v>2.7909E-2</c:v>
                </c:pt>
                <c:pt idx="7414">
                  <c:v>2.4157999999999999E-2</c:v>
                </c:pt>
                <c:pt idx="7415">
                  <c:v>1.9706000000000001E-2</c:v>
                </c:pt>
                <c:pt idx="7416">
                  <c:v>1.5192000000000001E-2</c:v>
                </c:pt>
                <c:pt idx="7417">
                  <c:v>1.1441E-2</c:v>
                </c:pt>
                <c:pt idx="7418">
                  <c:v>7.2449999999999997E-3</c:v>
                </c:pt>
                <c:pt idx="7419">
                  <c:v>3.1770000000000001E-3</c:v>
                </c:pt>
                <c:pt idx="7420">
                  <c:v>-6.38E-4</c:v>
                </c:pt>
                <c:pt idx="7421">
                  <c:v>-4.4530000000000004E-3</c:v>
                </c:pt>
                <c:pt idx="7422">
                  <c:v>-7.8860000000000006E-3</c:v>
                </c:pt>
                <c:pt idx="7423">
                  <c:v>-1.1127E-2</c:v>
                </c:pt>
                <c:pt idx="7424">
                  <c:v>-1.4814000000000001E-2</c:v>
                </c:pt>
                <c:pt idx="7425">
                  <c:v>-1.8311000000000001E-2</c:v>
                </c:pt>
                <c:pt idx="7426">
                  <c:v>-2.1998E-2</c:v>
                </c:pt>
                <c:pt idx="7427">
                  <c:v>-2.5748E-2</c:v>
                </c:pt>
                <c:pt idx="7428">
                  <c:v>-3.0200999999999999E-2</c:v>
                </c:pt>
                <c:pt idx="7429">
                  <c:v>-3.3952000000000003E-2</c:v>
                </c:pt>
                <c:pt idx="7430">
                  <c:v>-3.8084E-2</c:v>
                </c:pt>
                <c:pt idx="7431">
                  <c:v>-4.2597999999999997E-2</c:v>
                </c:pt>
                <c:pt idx="7432">
                  <c:v>-4.7046999999999999E-2</c:v>
                </c:pt>
                <c:pt idx="7433">
                  <c:v>-5.0861999999999997E-2</c:v>
                </c:pt>
                <c:pt idx="7434">
                  <c:v>-5.4805E-2</c:v>
                </c:pt>
                <c:pt idx="7435">
                  <c:v>-5.7093999999999999E-2</c:v>
                </c:pt>
                <c:pt idx="7436">
                  <c:v>-5.9126999999999999E-2</c:v>
                </c:pt>
                <c:pt idx="7437">
                  <c:v>-6.0206999999999997E-2</c:v>
                </c:pt>
                <c:pt idx="7438">
                  <c:v>-6.0845000000000003E-2</c:v>
                </c:pt>
                <c:pt idx="7439">
                  <c:v>-6.0463000000000003E-2</c:v>
                </c:pt>
                <c:pt idx="7440">
                  <c:v>-5.9443999999999997E-2</c:v>
                </c:pt>
                <c:pt idx="7441">
                  <c:v>-5.8363999999999999E-2</c:v>
                </c:pt>
                <c:pt idx="7442">
                  <c:v>-5.7665000000000001E-2</c:v>
                </c:pt>
                <c:pt idx="7443">
                  <c:v>-5.6902000000000001E-2</c:v>
                </c:pt>
                <c:pt idx="7444">
                  <c:v>-5.6014000000000001E-2</c:v>
                </c:pt>
                <c:pt idx="7445">
                  <c:v>-5.3596999999999999E-2</c:v>
                </c:pt>
                <c:pt idx="7446">
                  <c:v>-5.1307999999999999E-2</c:v>
                </c:pt>
                <c:pt idx="7447">
                  <c:v>-4.8765999999999997E-2</c:v>
                </c:pt>
                <c:pt idx="7448">
                  <c:v>-4.5777999999999999E-2</c:v>
                </c:pt>
                <c:pt idx="7449">
                  <c:v>-4.2470000000000001E-2</c:v>
                </c:pt>
                <c:pt idx="7450">
                  <c:v>-3.9100000000000003E-2</c:v>
                </c:pt>
                <c:pt idx="7451">
                  <c:v>-3.5349999999999999E-2</c:v>
                </c:pt>
                <c:pt idx="7452">
                  <c:v>-3.1281000000000003E-2</c:v>
                </c:pt>
                <c:pt idx="7453">
                  <c:v>-2.7656E-2</c:v>
                </c:pt>
                <c:pt idx="7454">
                  <c:v>-2.4287E-2</c:v>
                </c:pt>
                <c:pt idx="7455">
                  <c:v>-2.1363E-2</c:v>
                </c:pt>
                <c:pt idx="7456">
                  <c:v>-1.8311000000000001E-2</c:v>
                </c:pt>
                <c:pt idx="7457">
                  <c:v>-1.5387E-2</c:v>
                </c:pt>
                <c:pt idx="7458">
                  <c:v>-1.2463999999999999E-2</c:v>
                </c:pt>
                <c:pt idx="7459">
                  <c:v>-9.5370000000000003E-3</c:v>
                </c:pt>
                <c:pt idx="7460">
                  <c:v>-6.2319999999999997E-3</c:v>
                </c:pt>
                <c:pt idx="7461">
                  <c:v>-2.4810000000000001E-3</c:v>
                </c:pt>
                <c:pt idx="7462">
                  <c:v>1.7149999999999999E-3</c:v>
                </c:pt>
                <c:pt idx="7463">
                  <c:v>5.7829999999999999E-3</c:v>
                </c:pt>
                <c:pt idx="7464">
                  <c:v>1.0489E-2</c:v>
                </c:pt>
                <c:pt idx="7465">
                  <c:v>1.4112E-2</c:v>
                </c:pt>
                <c:pt idx="7466">
                  <c:v>1.7926999999999998E-2</c:v>
                </c:pt>
                <c:pt idx="7467">
                  <c:v>2.1170999999999999E-2</c:v>
                </c:pt>
                <c:pt idx="7468">
                  <c:v>2.4412E-2</c:v>
                </c:pt>
                <c:pt idx="7469">
                  <c:v>2.7400000000000001E-2</c:v>
                </c:pt>
                <c:pt idx="7470">
                  <c:v>3.0006000000000001E-2</c:v>
                </c:pt>
                <c:pt idx="7471">
                  <c:v>3.2994000000000002E-2</c:v>
                </c:pt>
                <c:pt idx="7472">
                  <c:v>3.5217999999999999E-2</c:v>
                </c:pt>
                <c:pt idx="7473">
                  <c:v>3.8144999999999998E-2</c:v>
                </c:pt>
                <c:pt idx="7474">
                  <c:v>4.0751000000000002E-2</c:v>
                </c:pt>
                <c:pt idx="7475">
                  <c:v>4.3165000000000002E-2</c:v>
                </c:pt>
                <c:pt idx="7476">
                  <c:v>4.5900000000000003E-2</c:v>
                </c:pt>
                <c:pt idx="7477">
                  <c:v>4.8252999999999997E-2</c:v>
                </c:pt>
                <c:pt idx="7478">
                  <c:v>5.0923000000000003E-2</c:v>
                </c:pt>
                <c:pt idx="7479">
                  <c:v>5.2449000000000003E-2</c:v>
                </c:pt>
                <c:pt idx="7480">
                  <c:v>5.3275999999999997E-2</c:v>
                </c:pt>
                <c:pt idx="7481">
                  <c:v>5.3529E-2</c:v>
                </c:pt>
                <c:pt idx="7482">
                  <c:v>5.2637999999999997E-2</c:v>
                </c:pt>
                <c:pt idx="7483">
                  <c:v>5.1050999999999999E-2</c:v>
                </c:pt>
                <c:pt idx="7484">
                  <c:v>4.9204999999999999E-2</c:v>
                </c:pt>
                <c:pt idx="7485">
                  <c:v>4.6663000000000003E-2</c:v>
                </c:pt>
                <c:pt idx="7486">
                  <c:v>4.4566000000000001E-2</c:v>
                </c:pt>
                <c:pt idx="7487">
                  <c:v>4.1959999999999997E-2</c:v>
                </c:pt>
                <c:pt idx="7488">
                  <c:v>3.9670999999999998E-2</c:v>
                </c:pt>
                <c:pt idx="7489">
                  <c:v>3.7317999999999997E-2</c:v>
                </c:pt>
                <c:pt idx="7490">
                  <c:v>3.4837E-2</c:v>
                </c:pt>
                <c:pt idx="7491">
                  <c:v>3.2231000000000003E-2</c:v>
                </c:pt>
                <c:pt idx="7492">
                  <c:v>2.9817E-2</c:v>
                </c:pt>
                <c:pt idx="7493">
                  <c:v>2.7528E-2</c:v>
                </c:pt>
                <c:pt idx="7494">
                  <c:v>2.5239000000000001E-2</c:v>
                </c:pt>
                <c:pt idx="7495">
                  <c:v>2.2440000000000002E-2</c:v>
                </c:pt>
                <c:pt idx="7496">
                  <c:v>1.9452000000000001E-2</c:v>
                </c:pt>
                <c:pt idx="7497">
                  <c:v>1.6846E-2</c:v>
                </c:pt>
                <c:pt idx="7498">
                  <c:v>1.3923E-2</c:v>
                </c:pt>
                <c:pt idx="7499">
                  <c:v>1.106E-2</c:v>
                </c:pt>
                <c:pt idx="7500">
                  <c:v>7.8829999999999994E-3</c:v>
                </c:pt>
                <c:pt idx="7501">
                  <c:v>5.2769999999999996E-3</c:v>
                </c:pt>
                <c:pt idx="7502">
                  <c:v>2.4780000000000002E-3</c:v>
                </c:pt>
                <c:pt idx="7503" formatCode="0.00E+00">
                  <c:v>-6.3999999999999997E-5</c:v>
                </c:pt>
                <c:pt idx="7504">
                  <c:v>-2.9910000000000002E-3</c:v>
                </c:pt>
                <c:pt idx="7505">
                  <c:v>-5.3410000000000003E-3</c:v>
                </c:pt>
                <c:pt idx="7506">
                  <c:v>-7.9500000000000005E-3</c:v>
                </c:pt>
                <c:pt idx="7507">
                  <c:v>-1.0175E-2</c:v>
                </c:pt>
                <c:pt idx="7508">
                  <c:v>-1.2207000000000001E-2</c:v>
                </c:pt>
                <c:pt idx="7509">
                  <c:v>-1.4878000000000001E-2</c:v>
                </c:pt>
                <c:pt idx="7510">
                  <c:v>-1.7548000000000001E-2</c:v>
                </c:pt>
                <c:pt idx="7511">
                  <c:v>-2.1235E-2</c:v>
                </c:pt>
                <c:pt idx="7512">
                  <c:v>-2.4479000000000001E-2</c:v>
                </c:pt>
                <c:pt idx="7513">
                  <c:v>-2.8036999999999999E-2</c:v>
                </c:pt>
                <c:pt idx="7514">
                  <c:v>-3.141E-2</c:v>
                </c:pt>
                <c:pt idx="7515">
                  <c:v>-3.4204999999999999E-2</c:v>
                </c:pt>
                <c:pt idx="7516">
                  <c:v>-3.7321E-2</c:v>
                </c:pt>
                <c:pt idx="7517">
                  <c:v>-3.9799000000000001E-2</c:v>
                </c:pt>
                <c:pt idx="7518">
                  <c:v>-4.1834999999999997E-2</c:v>
                </c:pt>
                <c:pt idx="7519">
                  <c:v>-4.3360999999999997E-2</c:v>
                </c:pt>
                <c:pt idx="7520">
                  <c:v>-4.4060000000000002E-2</c:v>
                </c:pt>
                <c:pt idx="7521">
                  <c:v>-4.3805999999999998E-2</c:v>
                </c:pt>
                <c:pt idx="7522">
                  <c:v>-4.2786999999999999E-2</c:v>
                </c:pt>
                <c:pt idx="7523">
                  <c:v>-4.1071999999999997E-2</c:v>
                </c:pt>
                <c:pt idx="7524">
                  <c:v>-3.8594000000000003E-2</c:v>
                </c:pt>
                <c:pt idx="7525">
                  <c:v>-3.6622000000000002E-2</c:v>
                </c:pt>
                <c:pt idx="7526">
                  <c:v>-3.5032000000000001E-2</c:v>
                </c:pt>
                <c:pt idx="7527">
                  <c:v>-3.3314000000000003E-2</c:v>
                </c:pt>
                <c:pt idx="7528">
                  <c:v>-3.2362000000000002E-2</c:v>
                </c:pt>
                <c:pt idx="7529">
                  <c:v>-3.2233999999999999E-2</c:v>
                </c:pt>
                <c:pt idx="7530">
                  <c:v>-3.2233999999999999E-2</c:v>
                </c:pt>
                <c:pt idx="7531">
                  <c:v>-3.2489999999999998E-2</c:v>
                </c:pt>
                <c:pt idx="7532">
                  <c:v>-3.2679E-2</c:v>
                </c:pt>
                <c:pt idx="7533">
                  <c:v>-3.2807000000000003E-2</c:v>
                </c:pt>
                <c:pt idx="7534">
                  <c:v>-3.2298E-2</c:v>
                </c:pt>
                <c:pt idx="7535">
                  <c:v>-3.0707999999999999E-2</c:v>
                </c:pt>
                <c:pt idx="7536">
                  <c:v>-2.8864000000000001E-2</c:v>
                </c:pt>
                <c:pt idx="7537">
                  <c:v>-2.5877000000000001E-2</c:v>
                </c:pt>
                <c:pt idx="7538">
                  <c:v>-2.2506999999999999E-2</c:v>
                </c:pt>
                <c:pt idx="7539">
                  <c:v>-1.7739999999999999E-2</c:v>
                </c:pt>
                <c:pt idx="7540">
                  <c:v>-1.3733E-2</c:v>
                </c:pt>
                <c:pt idx="7541">
                  <c:v>-9.665E-3</c:v>
                </c:pt>
                <c:pt idx="7542">
                  <c:v>-5.6610000000000002E-3</c:v>
                </c:pt>
                <c:pt idx="7543">
                  <c:v>-2.0999999999999999E-3</c:v>
                </c:pt>
                <c:pt idx="7544">
                  <c:v>1.8900000000000001E-4</c:v>
                </c:pt>
                <c:pt idx="7545">
                  <c:v>2.0969999999999999E-3</c:v>
                </c:pt>
                <c:pt idx="7546">
                  <c:v>3.9399999999999999E-3</c:v>
                </c:pt>
                <c:pt idx="7547">
                  <c:v>5.4019999999999997E-3</c:v>
                </c:pt>
                <c:pt idx="7548">
                  <c:v>7.1199999999999996E-3</c:v>
                </c:pt>
                <c:pt idx="7549">
                  <c:v>8.4539999999999997E-3</c:v>
                </c:pt>
                <c:pt idx="7550">
                  <c:v>1.0297000000000001E-2</c:v>
                </c:pt>
                <c:pt idx="7551">
                  <c:v>1.214E-2</c:v>
                </c:pt>
                <c:pt idx="7552">
                  <c:v>1.4811E-2</c:v>
                </c:pt>
                <c:pt idx="7553">
                  <c:v>1.7798000000000001E-2</c:v>
                </c:pt>
                <c:pt idx="7554">
                  <c:v>2.0978E-2</c:v>
                </c:pt>
                <c:pt idx="7555">
                  <c:v>2.4729000000000001E-2</c:v>
                </c:pt>
                <c:pt idx="7556">
                  <c:v>2.8226999999999999E-2</c:v>
                </c:pt>
                <c:pt idx="7557">
                  <c:v>3.1724000000000002E-2</c:v>
                </c:pt>
                <c:pt idx="7558">
                  <c:v>3.56E-2</c:v>
                </c:pt>
                <c:pt idx="7559">
                  <c:v>3.8972E-2</c:v>
                </c:pt>
                <c:pt idx="7560">
                  <c:v>4.1639000000000002E-2</c:v>
                </c:pt>
                <c:pt idx="7561">
                  <c:v>4.3803000000000002E-2</c:v>
                </c:pt>
                <c:pt idx="7562">
                  <c:v>4.4691000000000002E-2</c:v>
                </c:pt>
                <c:pt idx="7563">
                  <c:v>4.5136999999999997E-2</c:v>
                </c:pt>
                <c:pt idx="7564">
                  <c:v>4.4502E-2</c:v>
                </c:pt>
                <c:pt idx="7565">
                  <c:v>4.2340999999999997E-2</c:v>
                </c:pt>
                <c:pt idx="7566">
                  <c:v>3.9607000000000003E-2</c:v>
                </c:pt>
                <c:pt idx="7567">
                  <c:v>3.7125999999999999E-2</c:v>
                </c:pt>
                <c:pt idx="7568">
                  <c:v>3.4394000000000001E-2</c:v>
                </c:pt>
                <c:pt idx="7569">
                  <c:v>3.1787999999999997E-2</c:v>
                </c:pt>
                <c:pt idx="7570">
                  <c:v>2.9179E-2</c:v>
                </c:pt>
                <c:pt idx="7571">
                  <c:v>2.7271E-2</c:v>
                </c:pt>
                <c:pt idx="7572">
                  <c:v>2.5874000000000001E-2</c:v>
                </c:pt>
                <c:pt idx="7573">
                  <c:v>2.4982000000000001E-2</c:v>
                </c:pt>
                <c:pt idx="7574">
                  <c:v>2.4920999999999999E-2</c:v>
                </c:pt>
                <c:pt idx="7575">
                  <c:v>2.4920999999999999E-2</c:v>
                </c:pt>
                <c:pt idx="7576">
                  <c:v>2.4476000000000001E-2</c:v>
                </c:pt>
                <c:pt idx="7577">
                  <c:v>2.3777E-2</c:v>
                </c:pt>
                <c:pt idx="7578">
                  <c:v>2.2504E-2</c:v>
                </c:pt>
                <c:pt idx="7579">
                  <c:v>2.0407999999999999E-2</c:v>
                </c:pt>
                <c:pt idx="7580">
                  <c:v>1.8180000000000002E-2</c:v>
                </c:pt>
                <c:pt idx="7581">
                  <c:v>1.5448E-2</c:v>
                </c:pt>
                <c:pt idx="7582">
                  <c:v>1.2586E-2</c:v>
                </c:pt>
                <c:pt idx="7583">
                  <c:v>9.9150000000000002E-3</c:v>
                </c:pt>
                <c:pt idx="7584">
                  <c:v>7.1199999999999996E-3</c:v>
                </c:pt>
                <c:pt idx="7585">
                  <c:v>3.8760000000000001E-3</c:v>
                </c:pt>
                <c:pt idx="7586">
                  <c:v>5.0699999999999996E-4</c:v>
                </c:pt>
                <c:pt idx="7587">
                  <c:v>-1.9710000000000001E-3</c:v>
                </c:pt>
                <c:pt idx="7588">
                  <c:v>-4.4530000000000004E-3</c:v>
                </c:pt>
                <c:pt idx="7589">
                  <c:v>-6.2960000000000004E-3</c:v>
                </c:pt>
                <c:pt idx="7590">
                  <c:v>-8.3929999999999994E-3</c:v>
                </c:pt>
                <c:pt idx="7591">
                  <c:v>-9.7929999999999996E-3</c:v>
                </c:pt>
                <c:pt idx="7592">
                  <c:v>-1.1573E-2</c:v>
                </c:pt>
                <c:pt idx="7593">
                  <c:v>-1.2781000000000001E-2</c:v>
                </c:pt>
                <c:pt idx="7594">
                  <c:v>-1.3480000000000001E-2</c:v>
                </c:pt>
                <c:pt idx="7595">
                  <c:v>-1.5195E-2</c:v>
                </c:pt>
                <c:pt idx="7596">
                  <c:v>-1.7103E-2</c:v>
                </c:pt>
                <c:pt idx="7597">
                  <c:v>-1.8246999999999999E-2</c:v>
                </c:pt>
                <c:pt idx="7598">
                  <c:v>-2.009E-2</c:v>
                </c:pt>
                <c:pt idx="7599">
                  <c:v>-2.2379E-2</c:v>
                </c:pt>
                <c:pt idx="7600">
                  <c:v>-2.4667999999999999E-2</c:v>
                </c:pt>
                <c:pt idx="7601">
                  <c:v>-2.6956999999999998E-2</c:v>
                </c:pt>
                <c:pt idx="7602">
                  <c:v>-2.9374000000000001E-2</c:v>
                </c:pt>
                <c:pt idx="7603">
                  <c:v>-3.1535000000000001E-2</c:v>
                </c:pt>
                <c:pt idx="7604">
                  <c:v>-3.3759999999999998E-2</c:v>
                </c:pt>
                <c:pt idx="7605">
                  <c:v>-3.5032000000000001E-2</c:v>
                </c:pt>
                <c:pt idx="7606">
                  <c:v>-3.5285999999999998E-2</c:v>
                </c:pt>
                <c:pt idx="7607">
                  <c:v>-3.4651000000000001E-2</c:v>
                </c:pt>
                <c:pt idx="7608">
                  <c:v>-3.2743000000000001E-2</c:v>
                </c:pt>
                <c:pt idx="7609">
                  <c:v>-3.039E-2</c:v>
                </c:pt>
                <c:pt idx="7610">
                  <c:v>-2.7466999999999998E-2</c:v>
                </c:pt>
                <c:pt idx="7611">
                  <c:v>-2.4479000000000001E-2</c:v>
                </c:pt>
                <c:pt idx="7612">
                  <c:v>-2.2061999999999998E-2</c:v>
                </c:pt>
                <c:pt idx="7613">
                  <c:v>-2.0347000000000001E-2</c:v>
                </c:pt>
                <c:pt idx="7614">
                  <c:v>-1.9456000000000001E-2</c:v>
                </c:pt>
                <c:pt idx="7615">
                  <c:v>-1.8627999999999999E-2</c:v>
                </c:pt>
                <c:pt idx="7616">
                  <c:v>-1.7866E-2</c:v>
                </c:pt>
                <c:pt idx="7617">
                  <c:v>-1.7231E-2</c:v>
                </c:pt>
                <c:pt idx="7618">
                  <c:v>-1.6785000000000001E-2</c:v>
                </c:pt>
                <c:pt idx="7619">
                  <c:v>-1.6086E-2</c:v>
                </c:pt>
                <c:pt idx="7620">
                  <c:v>-1.4624E-2</c:v>
                </c:pt>
                <c:pt idx="7621">
                  <c:v>-1.2652999999999999E-2</c:v>
                </c:pt>
                <c:pt idx="7622">
                  <c:v>-1.081E-2</c:v>
                </c:pt>
                <c:pt idx="7623">
                  <c:v>-8.6490000000000004E-3</c:v>
                </c:pt>
                <c:pt idx="7624">
                  <c:v>-6.4850000000000003E-3</c:v>
                </c:pt>
                <c:pt idx="7625">
                  <c:v>-3.8790000000000001E-3</c:v>
                </c:pt>
                <c:pt idx="7626">
                  <c:v>-2.2279999999999999E-3</c:v>
                </c:pt>
                <c:pt idx="7627">
                  <c:v>-3.8099999999999999E-4</c:v>
                </c:pt>
                <c:pt idx="7628">
                  <c:v>1.3979999999999999E-3</c:v>
                </c:pt>
                <c:pt idx="7629">
                  <c:v>2.4139999999999999E-3</c:v>
                </c:pt>
                <c:pt idx="7630">
                  <c:v>2.9880000000000002E-3</c:v>
                </c:pt>
                <c:pt idx="7631">
                  <c:v>3.751E-3</c:v>
                </c:pt>
                <c:pt idx="7632">
                  <c:v>4.2570000000000004E-3</c:v>
                </c:pt>
                <c:pt idx="7633">
                  <c:v>4.6389999999999999E-3</c:v>
                </c:pt>
                <c:pt idx="7634">
                  <c:v>6.0400000000000002E-3</c:v>
                </c:pt>
                <c:pt idx="7635">
                  <c:v>8.0079999999999995E-3</c:v>
                </c:pt>
                <c:pt idx="7636">
                  <c:v>9.3449999999999991E-3</c:v>
                </c:pt>
                <c:pt idx="7637">
                  <c:v>1.1887E-2</c:v>
                </c:pt>
                <c:pt idx="7638">
                  <c:v>1.4175999999999999E-2</c:v>
                </c:pt>
                <c:pt idx="7639">
                  <c:v>1.5765999999999999E-2</c:v>
                </c:pt>
                <c:pt idx="7640">
                  <c:v>1.7291999999999998E-2</c:v>
                </c:pt>
                <c:pt idx="7641">
                  <c:v>1.8818000000000001E-2</c:v>
                </c:pt>
                <c:pt idx="7642">
                  <c:v>2.0215E-2</c:v>
                </c:pt>
                <c:pt idx="7643">
                  <c:v>2.1552000000000002E-2</c:v>
                </c:pt>
                <c:pt idx="7644">
                  <c:v>2.2821999999999999E-2</c:v>
                </c:pt>
                <c:pt idx="7645">
                  <c:v>2.3649E-2</c:v>
                </c:pt>
                <c:pt idx="7646">
                  <c:v>2.4094000000000001E-2</c:v>
                </c:pt>
                <c:pt idx="7647">
                  <c:v>2.4476000000000001E-2</c:v>
                </c:pt>
                <c:pt idx="7648">
                  <c:v>2.3902E-2</c:v>
                </c:pt>
                <c:pt idx="7649">
                  <c:v>2.3649E-2</c:v>
                </c:pt>
                <c:pt idx="7650">
                  <c:v>2.2504E-2</c:v>
                </c:pt>
                <c:pt idx="7651">
                  <c:v>2.0978E-2</c:v>
                </c:pt>
                <c:pt idx="7652">
                  <c:v>2.0025999999999999E-2</c:v>
                </c:pt>
                <c:pt idx="7653">
                  <c:v>1.8371999999999999E-2</c:v>
                </c:pt>
                <c:pt idx="7654">
                  <c:v>1.7035000000000002E-2</c:v>
                </c:pt>
                <c:pt idx="7655">
                  <c:v>1.532E-2</c:v>
                </c:pt>
                <c:pt idx="7656">
                  <c:v>1.4239999999999999E-2</c:v>
                </c:pt>
                <c:pt idx="7657">
                  <c:v>1.2777999999999999E-2</c:v>
                </c:pt>
                <c:pt idx="7658">
                  <c:v>1.1188E-2</c:v>
                </c:pt>
                <c:pt idx="7659">
                  <c:v>1.0297000000000001E-2</c:v>
                </c:pt>
                <c:pt idx="7660">
                  <c:v>8.7709999999999993E-3</c:v>
                </c:pt>
                <c:pt idx="7661">
                  <c:v>7.5659999999999998E-3</c:v>
                </c:pt>
                <c:pt idx="7662">
                  <c:v>6.992E-3</c:v>
                </c:pt>
                <c:pt idx="7663">
                  <c:v>6.803E-3</c:v>
                </c:pt>
                <c:pt idx="7664">
                  <c:v>6.803E-3</c:v>
                </c:pt>
                <c:pt idx="7665">
                  <c:v>7.3090000000000004E-3</c:v>
                </c:pt>
                <c:pt idx="7666">
                  <c:v>7.6270000000000001E-3</c:v>
                </c:pt>
                <c:pt idx="7667">
                  <c:v>7.5659999999999998E-3</c:v>
                </c:pt>
                <c:pt idx="7668">
                  <c:v>7.1199999999999996E-3</c:v>
                </c:pt>
                <c:pt idx="7669">
                  <c:v>6.0400000000000002E-3</c:v>
                </c:pt>
                <c:pt idx="7670">
                  <c:v>4.8310000000000002E-3</c:v>
                </c:pt>
                <c:pt idx="7671">
                  <c:v>2.9880000000000002E-3</c:v>
                </c:pt>
                <c:pt idx="7672">
                  <c:v>1.2700000000000001E-3</c:v>
                </c:pt>
                <c:pt idx="7673">
                  <c:v>-5.1000000000000004E-4</c:v>
                </c:pt>
                <c:pt idx="7674">
                  <c:v>-2.036E-3</c:v>
                </c:pt>
                <c:pt idx="7675">
                  <c:v>-3.754E-3</c:v>
                </c:pt>
                <c:pt idx="7676">
                  <c:v>-5.2160000000000002E-3</c:v>
                </c:pt>
                <c:pt idx="7677">
                  <c:v>-5.9789999999999999E-3</c:v>
                </c:pt>
                <c:pt idx="7678">
                  <c:v>-6.5490000000000001E-3</c:v>
                </c:pt>
                <c:pt idx="7679">
                  <c:v>-7.4400000000000004E-3</c:v>
                </c:pt>
                <c:pt idx="7680">
                  <c:v>-8.6490000000000004E-3</c:v>
                </c:pt>
                <c:pt idx="7681">
                  <c:v>-9.665E-3</c:v>
                </c:pt>
                <c:pt idx="7682">
                  <c:v>-1.1191E-2</c:v>
                </c:pt>
                <c:pt idx="7683">
                  <c:v>-1.2970000000000001E-2</c:v>
                </c:pt>
                <c:pt idx="7684">
                  <c:v>-1.4753E-2</c:v>
                </c:pt>
                <c:pt idx="7685">
                  <c:v>-1.6532000000000002E-2</c:v>
                </c:pt>
                <c:pt idx="7686">
                  <c:v>-1.7739999999999999E-2</c:v>
                </c:pt>
                <c:pt idx="7687">
                  <c:v>-1.9265999999999998E-2</c:v>
                </c:pt>
                <c:pt idx="7688">
                  <c:v>-2.0029000000000002E-2</c:v>
                </c:pt>
                <c:pt idx="7689">
                  <c:v>-2.0219000000000001E-2</c:v>
                </c:pt>
                <c:pt idx="7690">
                  <c:v>-2.0410999999999999E-2</c:v>
                </c:pt>
                <c:pt idx="7691">
                  <c:v>-1.9709000000000001E-2</c:v>
                </c:pt>
                <c:pt idx="7692">
                  <c:v>-1.9456000000000001E-2</c:v>
                </c:pt>
                <c:pt idx="7693">
                  <c:v>-1.9074000000000001E-2</c:v>
                </c:pt>
                <c:pt idx="7694">
                  <c:v>-1.8502999999999999E-2</c:v>
                </c:pt>
                <c:pt idx="7695">
                  <c:v>-1.7231E-2</c:v>
                </c:pt>
                <c:pt idx="7696">
                  <c:v>-1.6403999999999998E-2</c:v>
                </c:pt>
                <c:pt idx="7697">
                  <c:v>-1.507E-2</c:v>
                </c:pt>
                <c:pt idx="7698">
                  <c:v>-1.4753E-2</c:v>
                </c:pt>
                <c:pt idx="7699">
                  <c:v>-1.3733E-2</c:v>
                </c:pt>
                <c:pt idx="7700">
                  <c:v>-1.2525E-2</c:v>
                </c:pt>
                <c:pt idx="7701">
                  <c:v>-1.1443999999999999E-2</c:v>
                </c:pt>
                <c:pt idx="7702">
                  <c:v>-1.0047E-2</c:v>
                </c:pt>
                <c:pt idx="7703">
                  <c:v>-9.5370000000000003E-3</c:v>
                </c:pt>
                <c:pt idx="7704">
                  <c:v>-8.1390000000000004E-3</c:v>
                </c:pt>
                <c:pt idx="7705">
                  <c:v>-6.8669999999999998E-3</c:v>
                </c:pt>
                <c:pt idx="7706">
                  <c:v>-5.5329999999999997E-3</c:v>
                </c:pt>
                <c:pt idx="7707">
                  <c:v>-4.6420000000000003E-3</c:v>
                </c:pt>
                <c:pt idx="7708">
                  <c:v>-3.754E-3</c:v>
                </c:pt>
                <c:pt idx="7709">
                  <c:v>-2.9910000000000002E-3</c:v>
                </c:pt>
                <c:pt idx="7710">
                  <c:v>-2.6700000000000001E-3</c:v>
                </c:pt>
                <c:pt idx="7711">
                  <c:v>-2.545E-3</c:v>
                </c:pt>
                <c:pt idx="7712">
                  <c:v>-2.0999999999999999E-3</c:v>
                </c:pt>
                <c:pt idx="7713">
                  <c:v>-2.6700000000000001E-3</c:v>
                </c:pt>
                <c:pt idx="7714">
                  <c:v>-3.052E-3</c:v>
                </c:pt>
                <c:pt idx="7715">
                  <c:v>-3.1159999999999998E-3</c:v>
                </c:pt>
                <c:pt idx="7716">
                  <c:v>-2.7989999999999998E-3</c:v>
                </c:pt>
                <c:pt idx="7717">
                  <c:v>-1.9070000000000001E-3</c:v>
                </c:pt>
                <c:pt idx="7718">
                  <c:v>-4.46E-4</c:v>
                </c:pt>
                <c:pt idx="7719">
                  <c:v>6.9899999999999997E-4</c:v>
                </c:pt>
                <c:pt idx="7720">
                  <c:v>2.0330000000000001E-3</c:v>
                </c:pt>
                <c:pt idx="7721">
                  <c:v>3.369E-3</c:v>
                </c:pt>
                <c:pt idx="7722">
                  <c:v>3.751E-3</c:v>
                </c:pt>
                <c:pt idx="7723">
                  <c:v>4.3210000000000002E-3</c:v>
                </c:pt>
                <c:pt idx="7724">
                  <c:v>3.9399999999999999E-3</c:v>
                </c:pt>
                <c:pt idx="7725">
                  <c:v>4.1929999999999997E-3</c:v>
                </c:pt>
                <c:pt idx="7726">
                  <c:v>4.3860000000000001E-3</c:v>
                </c:pt>
                <c:pt idx="7727">
                  <c:v>5.0200000000000002E-3</c:v>
                </c:pt>
                <c:pt idx="7728">
                  <c:v>5.5300000000000002E-3</c:v>
                </c:pt>
                <c:pt idx="7729">
                  <c:v>6.803E-3</c:v>
                </c:pt>
                <c:pt idx="7730">
                  <c:v>8.3250000000000008E-3</c:v>
                </c:pt>
                <c:pt idx="7731">
                  <c:v>9.4090000000000007E-3</c:v>
                </c:pt>
                <c:pt idx="7732">
                  <c:v>1.0425E-2</c:v>
                </c:pt>
                <c:pt idx="7733">
                  <c:v>1.0871E-2</c:v>
                </c:pt>
                <c:pt idx="7734">
                  <c:v>1.1188E-2</c:v>
                </c:pt>
                <c:pt idx="7735">
                  <c:v>1.157E-2</c:v>
                </c:pt>
                <c:pt idx="7736">
                  <c:v>1.1634E-2</c:v>
                </c:pt>
                <c:pt idx="7737">
                  <c:v>1.1252E-2</c:v>
                </c:pt>
                <c:pt idx="7738">
                  <c:v>1.0489E-2</c:v>
                </c:pt>
                <c:pt idx="7739">
                  <c:v>9.5980000000000006E-3</c:v>
                </c:pt>
                <c:pt idx="7740">
                  <c:v>9.0880000000000006E-3</c:v>
                </c:pt>
                <c:pt idx="7741">
                  <c:v>8.7709999999999993E-3</c:v>
                </c:pt>
                <c:pt idx="7742">
                  <c:v>8.0719999999999993E-3</c:v>
                </c:pt>
                <c:pt idx="7743">
                  <c:v>7.1840000000000003E-3</c:v>
                </c:pt>
                <c:pt idx="7744">
                  <c:v>7.1840000000000003E-3</c:v>
                </c:pt>
                <c:pt idx="7745">
                  <c:v>7.2449999999999997E-3</c:v>
                </c:pt>
                <c:pt idx="7746">
                  <c:v>7.6270000000000001E-3</c:v>
                </c:pt>
                <c:pt idx="7747">
                  <c:v>8.3250000000000008E-3</c:v>
                </c:pt>
                <c:pt idx="7748">
                  <c:v>8.8350000000000008E-3</c:v>
                </c:pt>
                <c:pt idx="7749">
                  <c:v>9.2809999999999993E-3</c:v>
                </c:pt>
                <c:pt idx="7750">
                  <c:v>1.0108000000000001E-2</c:v>
                </c:pt>
                <c:pt idx="7751">
                  <c:v>1.0297000000000001E-2</c:v>
                </c:pt>
                <c:pt idx="7752">
                  <c:v>1.0743000000000001E-2</c:v>
                </c:pt>
                <c:pt idx="7753">
                  <c:v>1.0871E-2</c:v>
                </c:pt>
                <c:pt idx="7754">
                  <c:v>1.0489E-2</c:v>
                </c:pt>
                <c:pt idx="7755">
                  <c:v>1.0297000000000001E-2</c:v>
                </c:pt>
                <c:pt idx="7756">
                  <c:v>9.9799999999999993E-3</c:v>
                </c:pt>
                <c:pt idx="7757">
                  <c:v>8.9630000000000005E-3</c:v>
                </c:pt>
                <c:pt idx="7758">
                  <c:v>8.6459999999999992E-3</c:v>
                </c:pt>
                <c:pt idx="7759">
                  <c:v>7.8189999999999996E-3</c:v>
                </c:pt>
                <c:pt idx="7760">
                  <c:v>7.7549999999999997E-3</c:v>
                </c:pt>
                <c:pt idx="7761">
                  <c:v>6.8640000000000003E-3</c:v>
                </c:pt>
                <c:pt idx="7762">
                  <c:v>6.5459999999999997E-3</c:v>
                </c:pt>
                <c:pt idx="7763">
                  <c:v>5.9109999999999996E-3</c:v>
                </c:pt>
                <c:pt idx="7764">
                  <c:v>5.1479999999999998E-3</c:v>
                </c:pt>
                <c:pt idx="7765">
                  <c:v>3.6870000000000002E-3</c:v>
                </c:pt>
                <c:pt idx="7766">
                  <c:v>2.9239999999999999E-3</c:v>
                </c:pt>
                <c:pt idx="7767">
                  <c:v>1.843E-3</c:v>
                </c:pt>
                <c:pt idx="7768">
                  <c:v>6.9899999999999997E-4</c:v>
                </c:pt>
                <c:pt idx="7769">
                  <c:v>-5.1000000000000004E-4</c:v>
                </c:pt>
                <c:pt idx="7770">
                  <c:v>-1.9070000000000001E-3</c:v>
                </c:pt>
                <c:pt idx="7771">
                  <c:v>-2.9910000000000002E-3</c:v>
                </c:pt>
                <c:pt idx="7772">
                  <c:v>-4.8979999999999996E-3</c:v>
                </c:pt>
                <c:pt idx="7773">
                  <c:v>-5.9789999999999999E-3</c:v>
                </c:pt>
                <c:pt idx="7774">
                  <c:v>-7.123E-3</c:v>
                </c:pt>
                <c:pt idx="7775">
                  <c:v>-8.0110000000000008E-3</c:v>
                </c:pt>
                <c:pt idx="7776">
                  <c:v>-8.3289999999999996E-3</c:v>
                </c:pt>
                <c:pt idx="7777">
                  <c:v>-8.0750000000000006E-3</c:v>
                </c:pt>
                <c:pt idx="7778">
                  <c:v>-8.0110000000000008E-3</c:v>
                </c:pt>
                <c:pt idx="7779">
                  <c:v>-6.9950000000000003E-3</c:v>
                </c:pt>
                <c:pt idx="7780">
                  <c:v>-6.1679999999999999E-3</c:v>
                </c:pt>
                <c:pt idx="7781">
                  <c:v>-5.2160000000000002E-3</c:v>
                </c:pt>
                <c:pt idx="7782">
                  <c:v>-4.5779999999999996E-3</c:v>
                </c:pt>
                <c:pt idx="7783">
                  <c:v>-4.1349999999999998E-3</c:v>
                </c:pt>
                <c:pt idx="7784">
                  <c:v>-3.8790000000000001E-3</c:v>
                </c:pt>
                <c:pt idx="7785">
                  <c:v>-3.9430000000000003E-3</c:v>
                </c:pt>
                <c:pt idx="7786">
                  <c:v>-4.1349999999999998E-3</c:v>
                </c:pt>
                <c:pt idx="7787">
                  <c:v>-4.6420000000000003E-3</c:v>
                </c:pt>
                <c:pt idx="7788">
                  <c:v>-5.28E-3</c:v>
                </c:pt>
                <c:pt idx="7789">
                  <c:v>-5.7219999999999997E-3</c:v>
                </c:pt>
                <c:pt idx="7790">
                  <c:v>-6.1679999999999999E-3</c:v>
                </c:pt>
                <c:pt idx="7791">
                  <c:v>-7.1869999999999998E-3</c:v>
                </c:pt>
                <c:pt idx="7792">
                  <c:v>-8.267E-3</c:v>
                </c:pt>
                <c:pt idx="7793">
                  <c:v>-8.5850000000000006E-3</c:v>
                </c:pt>
                <c:pt idx="7794">
                  <c:v>-9.2200000000000008E-3</c:v>
                </c:pt>
                <c:pt idx="7795">
                  <c:v>-8.966E-3</c:v>
                </c:pt>
                <c:pt idx="7796">
                  <c:v>-9.2200000000000008E-3</c:v>
                </c:pt>
                <c:pt idx="7797">
                  <c:v>-9.0910000000000001E-3</c:v>
                </c:pt>
                <c:pt idx="7798">
                  <c:v>-9.2840000000000006E-3</c:v>
                </c:pt>
                <c:pt idx="7799">
                  <c:v>-9.0299999999999998E-3</c:v>
                </c:pt>
                <c:pt idx="7800">
                  <c:v>-9.0910000000000001E-3</c:v>
                </c:pt>
                <c:pt idx="7801">
                  <c:v>-9.9830000000000006E-3</c:v>
                </c:pt>
                <c:pt idx="7802">
                  <c:v>-1.0111E-2</c:v>
                </c:pt>
                <c:pt idx="7803">
                  <c:v>-1.0617E-2</c:v>
                </c:pt>
                <c:pt idx="7804">
                  <c:v>-1.03E-2</c:v>
                </c:pt>
                <c:pt idx="7805">
                  <c:v>-1.0111E-2</c:v>
                </c:pt>
                <c:pt idx="7806">
                  <c:v>-9.7289999999999998E-3</c:v>
                </c:pt>
                <c:pt idx="7807">
                  <c:v>-8.5850000000000006E-3</c:v>
                </c:pt>
                <c:pt idx="7808">
                  <c:v>-8.1390000000000004E-3</c:v>
                </c:pt>
                <c:pt idx="7809">
                  <c:v>-6.8060000000000004E-3</c:v>
                </c:pt>
                <c:pt idx="7810">
                  <c:v>-5.8500000000000002E-3</c:v>
                </c:pt>
                <c:pt idx="7811">
                  <c:v>-4.3239999999999997E-3</c:v>
                </c:pt>
                <c:pt idx="7812">
                  <c:v>-2.545E-3</c:v>
                </c:pt>
                <c:pt idx="7813">
                  <c:v>-1.4009999999999999E-3</c:v>
                </c:pt>
                <c:pt idx="7814">
                  <c:v>-4.46E-4</c:v>
                </c:pt>
                <c:pt idx="7815">
                  <c:v>-2.5599999999999999E-4</c:v>
                </c:pt>
                <c:pt idx="7816">
                  <c:v>6.3500000000000004E-4</c:v>
                </c:pt>
                <c:pt idx="7817">
                  <c:v>1.2049999999999999E-3</c:v>
                </c:pt>
                <c:pt idx="7818">
                  <c:v>1.843E-3</c:v>
                </c:pt>
                <c:pt idx="7819">
                  <c:v>1.523E-3</c:v>
                </c:pt>
                <c:pt idx="7820">
                  <c:v>1.9040000000000001E-3</c:v>
                </c:pt>
                <c:pt idx="7821">
                  <c:v>2.4780000000000002E-3</c:v>
                </c:pt>
                <c:pt idx="7822">
                  <c:v>2.0969999999999999E-3</c:v>
                </c:pt>
                <c:pt idx="7823">
                  <c:v>2.6059999999999998E-3</c:v>
                </c:pt>
                <c:pt idx="7824">
                  <c:v>2.9239999999999999E-3</c:v>
                </c:pt>
                <c:pt idx="7825">
                  <c:v>4.1929999999999997E-3</c:v>
                </c:pt>
                <c:pt idx="7826">
                  <c:v>4.8310000000000002E-3</c:v>
                </c:pt>
                <c:pt idx="7827">
                  <c:v>5.7190000000000001E-3</c:v>
                </c:pt>
                <c:pt idx="7828">
                  <c:v>6.992E-3</c:v>
                </c:pt>
                <c:pt idx="7829">
                  <c:v>7.3090000000000004E-3</c:v>
                </c:pt>
                <c:pt idx="7830">
                  <c:v>8.0079999999999995E-3</c:v>
                </c:pt>
                <c:pt idx="7831">
                  <c:v>9.0270000000000003E-3</c:v>
                </c:pt>
                <c:pt idx="7832">
                  <c:v>9.2809999999999993E-3</c:v>
                </c:pt>
                <c:pt idx="7833">
                  <c:v>1.0297000000000001E-2</c:v>
                </c:pt>
                <c:pt idx="7834">
                  <c:v>9.9150000000000002E-3</c:v>
                </c:pt>
                <c:pt idx="7835">
                  <c:v>1.0172E-2</c:v>
                </c:pt>
                <c:pt idx="7836">
                  <c:v>1.0297000000000001E-2</c:v>
                </c:pt>
                <c:pt idx="7837">
                  <c:v>1.0489E-2</c:v>
                </c:pt>
                <c:pt idx="7838">
                  <c:v>1.0678E-2</c:v>
                </c:pt>
                <c:pt idx="7839">
                  <c:v>1.0553E-2</c:v>
                </c:pt>
                <c:pt idx="7840">
                  <c:v>1.1188E-2</c:v>
                </c:pt>
                <c:pt idx="7841">
                  <c:v>1.1377E-2</c:v>
                </c:pt>
                <c:pt idx="7842">
                  <c:v>1.2267999999999999E-2</c:v>
                </c:pt>
                <c:pt idx="7843">
                  <c:v>1.2841999999999999E-2</c:v>
                </c:pt>
                <c:pt idx="7844">
                  <c:v>1.3665999999999999E-2</c:v>
                </c:pt>
                <c:pt idx="7845">
                  <c:v>1.4685999999999999E-2</c:v>
                </c:pt>
                <c:pt idx="7846">
                  <c:v>1.5893999999999998E-2</c:v>
                </c:pt>
                <c:pt idx="7847">
                  <c:v>1.583E-2</c:v>
                </c:pt>
                <c:pt idx="7848">
                  <c:v>1.6337000000000001E-2</c:v>
                </c:pt>
                <c:pt idx="7849">
                  <c:v>1.6275999999999999E-2</c:v>
                </c:pt>
                <c:pt idx="7850">
                  <c:v>1.583E-2</c:v>
                </c:pt>
                <c:pt idx="7851">
                  <c:v>1.4874999999999999E-2</c:v>
                </c:pt>
                <c:pt idx="7852">
                  <c:v>1.3540999999999999E-2</c:v>
                </c:pt>
                <c:pt idx="7853">
                  <c:v>1.1887E-2</c:v>
                </c:pt>
                <c:pt idx="7854">
                  <c:v>1.0108000000000001E-2</c:v>
                </c:pt>
                <c:pt idx="7855">
                  <c:v>8.5819999999999994E-3</c:v>
                </c:pt>
                <c:pt idx="7856">
                  <c:v>6.8640000000000003E-3</c:v>
                </c:pt>
                <c:pt idx="7857">
                  <c:v>4.8310000000000002E-3</c:v>
                </c:pt>
                <c:pt idx="7858">
                  <c:v>3.1770000000000001E-3</c:v>
                </c:pt>
                <c:pt idx="7859">
                  <c:v>2.0969999999999999E-3</c:v>
                </c:pt>
                <c:pt idx="7860">
                  <c:v>7.6000000000000004E-4</c:v>
                </c:pt>
                <c:pt idx="7861">
                  <c:v>-3.2000000000000003E-4</c:v>
                </c:pt>
                <c:pt idx="7862">
                  <c:v>-9.5500000000000001E-4</c:v>
                </c:pt>
                <c:pt idx="7863">
                  <c:v>-1.3370000000000001E-3</c:v>
                </c:pt>
                <c:pt idx="7864">
                  <c:v>-1.3370000000000001E-3</c:v>
                </c:pt>
                <c:pt idx="7865">
                  <c:v>-1.7819999999999999E-3</c:v>
                </c:pt>
                <c:pt idx="7866">
                  <c:v>-2.4169999999999999E-3</c:v>
                </c:pt>
                <c:pt idx="7867">
                  <c:v>-3.1159999999999998E-3</c:v>
                </c:pt>
                <c:pt idx="7868">
                  <c:v>-3.9430000000000003E-3</c:v>
                </c:pt>
                <c:pt idx="7869">
                  <c:v>-5.0870000000000004E-3</c:v>
                </c:pt>
                <c:pt idx="7870">
                  <c:v>-6.4850000000000003E-3</c:v>
                </c:pt>
                <c:pt idx="7871">
                  <c:v>-8.267E-3</c:v>
                </c:pt>
                <c:pt idx="7872">
                  <c:v>-9.5370000000000003E-3</c:v>
                </c:pt>
                <c:pt idx="7873">
                  <c:v>-1.0236E-2</c:v>
                </c:pt>
                <c:pt idx="7874">
                  <c:v>-1.1637E-2</c:v>
                </c:pt>
                <c:pt idx="7875">
                  <c:v>-1.189E-2</c:v>
                </c:pt>
                <c:pt idx="7876">
                  <c:v>-1.2652999999999999E-2</c:v>
                </c:pt>
                <c:pt idx="7877">
                  <c:v>-1.3226999999999999E-2</c:v>
                </c:pt>
                <c:pt idx="7878">
                  <c:v>-1.3861999999999999E-2</c:v>
                </c:pt>
                <c:pt idx="7879">
                  <c:v>-1.4432E-2</c:v>
                </c:pt>
                <c:pt idx="7880">
                  <c:v>-1.4689000000000001E-2</c:v>
                </c:pt>
                <c:pt idx="7881">
                  <c:v>-1.4814000000000001E-2</c:v>
                </c:pt>
                <c:pt idx="7882">
                  <c:v>-1.4115000000000001E-2</c:v>
                </c:pt>
                <c:pt idx="7883">
                  <c:v>-1.3797E-2</c:v>
                </c:pt>
                <c:pt idx="7884">
                  <c:v>-1.3162999999999999E-2</c:v>
                </c:pt>
                <c:pt idx="7885">
                  <c:v>-1.3034E-2</c:v>
                </c:pt>
                <c:pt idx="7886">
                  <c:v>-1.3669000000000001E-2</c:v>
                </c:pt>
                <c:pt idx="7887">
                  <c:v>-1.4689000000000001E-2</c:v>
                </c:pt>
                <c:pt idx="7888">
                  <c:v>-1.6468E-2</c:v>
                </c:pt>
                <c:pt idx="7889">
                  <c:v>-1.7611999999999999E-2</c:v>
                </c:pt>
                <c:pt idx="7890">
                  <c:v>-1.9202E-2</c:v>
                </c:pt>
                <c:pt idx="7891">
                  <c:v>-2.0029000000000002E-2</c:v>
                </c:pt>
                <c:pt idx="7892">
                  <c:v>-2.0219000000000001E-2</c:v>
                </c:pt>
                <c:pt idx="7893">
                  <c:v>-2.0472000000000001E-2</c:v>
                </c:pt>
                <c:pt idx="7894">
                  <c:v>-1.9772999999999999E-2</c:v>
                </c:pt>
                <c:pt idx="7895">
                  <c:v>-1.9202E-2</c:v>
                </c:pt>
                <c:pt idx="7896">
                  <c:v>-1.7930000000000001E-2</c:v>
                </c:pt>
                <c:pt idx="7897">
                  <c:v>-1.5768999999999998E-2</c:v>
                </c:pt>
                <c:pt idx="7898">
                  <c:v>-1.3990000000000001E-2</c:v>
                </c:pt>
                <c:pt idx="7899">
                  <c:v>-1.189E-2</c:v>
                </c:pt>
                <c:pt idx="7900">
                  <c:v>-9.6010000000000002E-3</c:v>
                </c:pt>
                <c:pt idx="7901">
                  <c:v>-7.123E-3</c:v>
                </c:pt>
                <c:pt idx="7902">
                  <c:v>-5.0870000000000004E-3</c:v>
                </c:pt>
                <c:pt idx="7903">
                  <c:v>-3.052E-3</c:v>
                </c:pt>
                <c:pt idx="7904">
                  <c:v>-1.209E-3</c:v>
                </c:pt>
                <c:pt idx="7905">
                  <c:v>8.8800000000000001E-4</c:v>
                </c:pt>
                <c:pt idx="7906">
                  <c:v>2.0330000000000001E-3</c:v>
                </c:pt>
                <c:pt idx="7907">
                  <c:v>3.751E-3</c:v>
                </c:pt>
                <c:pt idx="7908">
                  <c:v>4.8310000000000002E-3</c:v>
                </c:pt>
                <c:pt idx="7909">
                  <c:v>6.2290000000000002E-3</c:v>
                </c:pt>
                <c:pt idx="7910">
                  <c:v>6.992E-3</c:v>
                </c:pt>
                <c:pt idx="7911">
                  <c:v>7.7549999999999997E-3</c:v>
                </c:pt>
                <c:pt idx="7912">
                  <c:v>8.0719999999999993E-3</c:v>
                </c:pt>
                <c:pt idx="7913">
                  <c:v>8.8350000000000008E-3</c:v>
                </c:pt>
                <c:pt idx="7914">
                  <c:v>9.7900000000000001E-3</c:v>
                </c:pt>
                <c:pt idx="7915">
                  <c:v>1.1188E-2</c:v>
                </c:pt>
                <c:pt idx="7916">
                  <c:v>1.265E-2</c:v>
                </c:pt>
                <c:pt idx="7917">
                  <c:v>1.5067000000000001E-2</c:v>
                </c:pt>
                <c:pt idx="7918">
                  <c:v>1.7609E-2</c:v>
                </c:pt>
                <c:pt idx="7919">
                  <c:v>1.9962000000000001E-2</c:v>
                </c:pt>
                <c:pt idx="7920">
                  <c:v>2.1870000000000001E-2</c:v>
                </c:pt>
                <c:pt idx="7921">
                  <c:v>2.3841000000000001E-2</c:v>
                </c:pt>
                <c:pt idx="7922">
                  <c:v>2.5174999999999999E-2</c:v>
                </c:pt>
                <c:pt idx="7923">
                  <c:v>2.6637000000000001E-2</c:v>
                </c:pt>
                <c:pt idx="7924">
                  <c:v>2.7335000000000002E-2</c:v>
                </c:pt>
                <c:pt idx="7925">
                  <c:v>2.7845000000000002E-2</c:v>
                </c:pt>
                <c:pt idx="7926">
                  <c:v>2.8098000000000001E-2</c:v>
                </c:pt>
                <c:pt idx="7927">
                  <c:v>2.8672E-2</c:v>
                </c:pt>
                <c:pt idx="7928">
                  <c:v>2.8736000000000001E-2</c:v>
                </c:pt>
                <c:pt idx="7929">
                  <c:v>2.8797E-2</c:v>
                </c:pt>
                <c:pt idx="7930">
                  <c:v>2.8924999999999999E-2</c:v>
                </c:pt>
                <c:pt idx="7931">
                  <c:v>2.9054E-2</c:v>
                </c:pt>
                <c:pt idx="7932">
                  <c:v>2.8736000000000001E-2</c:v>
                </c:pt>
                <c:pt idx="7933">
                  <c:v>2.8479999999999998E-2</c:v>
                </c:pt>
                <c:pt idx="7934">
                  <c:v>2.8355000000000002E-2</c:v>
                </c:pt>
                <c:pt idx="7935">
                  <c:v>2.7653E-2</c:v>
                </c:pt>
                <c:pt idx="7936">
                  <c:v>2.6637000000000001E-2</c:v>
                </c:pt>
                <c:pt idx="7937">
                  <c:v>2.4664999999999999E-2</c:v>
                </c:pt>
                <c:pt idx="7938">
                  <c:v>2.2440000000000002E-2</c:v>
                </c:pt>
                <c:pt idx="7939">
                  <c:v>2.0407999999999999E-2</c:v>
                </c:pt>
                <c:pt idx="7940">
                  <c:v>1.7545000000000002E-2</c:v>
                </c:pt>
                <c:pt idx="7941">
                  <c:v>1.4685999999999999E-2</c:v>
                </c:pt>
                <c:pt idx="7942">
                  <c:v>1.2204E-2</c:v>
                </c:pt>
                <c:pt idx="7943">
                  <c:v>9.2809999999999993E-3</c:v>
                </c:pt>
                <c:pt idx="7944">
                  <c:v>6.4819999999999999E-3</c:v>
                </c:pt>
                <c:pt idx="7945">
                  <c:v>4.0679999999999996E-3</c:v>
                </c:pt>
                <c:pt idx="7946">
                  <c:v>1.3979999999999999E-3</c:v>
                </c:pt>
                <c:pt idx="7947">
                  <c:v>-5.7399999999999997E-4</c:v>
                </c:pt>
                <c:pt idx="7948">
                  <c:v>-2.8630000000000001E-3</c:v>
                </c:pt>
                <c:pt idx="7949">
                  <c:v>-4.8339999999999998E-3</c:v>
                </c:pt>
                <c:pt idx="7950">
                  <c:v>-6.5490000000000001E-3</c:v>
                </c:pt>
                <c:pt idx="7951">
                  <c:v>-8.4569999999999992E-3</c:v>
                </c:pt>
                <c:pt idx="7952">
                  <c:v>-9.6010000000000002E-3</c:v>
                </c:pt>
                <c:pt idx="7953">
                  <c:v>-1.0938E-2</c:v>
                </c:pt>
                <c:pt idx="7954">
                  <c:v>-1.2207000000000001E-2</c:v>
                </c:pt>
                <c:pt idx="7955">
                  <c:v>-1.3861999999999999E-2</c:v>
                </c:pt>
                <c:pt idx="7956">
                  <c:v>-1.6022000000000002E-2</c:v>
                </c:pt>
                <c:pt idx="7957">
                  <c:v>-1.7801000000000001E-2</c:v>
                </c:pt>
                <c:pt idx="7958">
                  <c:v>-1.9772999999999999E-2</c:v>
                </c:pt>
                <c:pt idx="7959">
                  <c:v>-2.1363E-2</c:v>
                </c:pt>
                <c:pt idx="7960">
                  <c:v>-2.2636E-2</c:v>
                </c:pt>
                <c:pt idx="7961">
                  <c:v>-2.3651999999999999E-2</c:v>
                </c:pt>
                <c:pt idx="7962">
                  <c:v>-2.4795999999999999E-2</c:v>
                </c:pt>
                <c:pt idx="7963">
                  <c:v>-2.5242000000000001E-2</c:v>
                </c:pt>
                <c:pt idx="7964">
                  <c:v>-2.5430999999999999E-2</c:v>
                </c:pt>
                <c:pt idx="7965">
                  <c:v>-2.6386E-2</c:v>
                </c:pt>
                <c:pt idx="7966">
                  <c:v>-2.6386E-2</c:v>
                </c:pt>
                <c:pt idx="7967">
                  <c:v>-2.7149E-2</c:v>
                </c:pt>
                <c:pt idx="7968">
                  <c:v>-2.8101000000000001E-2</c:v>
                </c:pt>
                <c:pt idx="7969">
                  <c:v>-2.8674999999999999E-2</c:v>
                </c:pt>
                <c:pt idx="7970">
                  <c:v>-2.9627000000000001E-2</c:v>
                </c:pt>
                <c:pt idx="7971">
                  <c:v>-3.0265E-2</c:v>
                </c:pt>
                <c:pt idx="7972">
                  <c:v>-3.0647000000000001E-2</c:v>
                </c:pt>
                <c:pt idx="7973">
                  <c:v>-3.0519000000000001E-2</c:v>
                </c:pt>
                <c:pt idx="7974">
                  <c:v>-3.0072999999999999E-2</c:v>
                </c:pt>
                <c:pt idx="7975">
                  <c:v>-2.9309999999999999E-2</c:v>
                </c:pt>
                <c:pt idx="7976">
                  <c:v>-2.8036999999999999E-2</c:v>
                </c:pt>
                <c:pt idx="7977">
                  <c:v>-2.6956999999999998E-2</c:v>
                </c:pt>
                <c:pt idx="7978">
                  <c:v>-2.5877000000000001E-2</c:v>
                </c:pt>
                <c:pt idx="7979">
                  <c:v>-2.5177999999999999E-2</c:v>
                </c:pt>
                <c:pt idx="7980">
                  <c:v>-2.5430999999999999E-2</c:v>
                </c:pt>
                <c:pt idx="7981">
                  <c:v>-2.4732000000000001E-2</c:v>
                </c:pt>
                <c:pt idx="7982">
                  <c:v>-2.4287E-2</c:v>
                </c:pt>
                <c:pt idx="7983">
                  <c:v>-2.3206000000000001E-2</c:v>
                </c:pt>
                <c:pt idx="7984">
                  <c:v>-2.1616E-2</c:v>
                </c:pt>
                <c:pt idx="7985">
                  <c:v>-2.009E-2</c:v>
                </c:pt>
                <c:pt idx="7986">
                  <c:v>-1.6976999999999999E-2</c:v>
                </c:pt>
                <c:pt idx="7987">
                  <c:v>-1.3416000000000001E-2</c:v>
                </c:pt>
                <c:pt idx="7988">
                  <c:v>-9.4120000000000002E-3</c:v>
                </c:pt>
                <c:pt idx="7989">
                  <c:v>-5.4050000000000001E-3</c:v>
                </c:pt>
                <c:pt idx="7990">
                  <c:v>-1.3370000000000001E-3</c:v>
                </c:pt>
                <c:pt idx="7991">
                  <c:v>2.6059999999999998E-3</c:v>
                </c:pt>
                <c:pt idx="7992">
                  <c:v>5.7190000000000001E-3</c:v>
                </c:pt>
                <c:pt idx="7993">
                  <c:v>8.8350000000000008E-3</c:v>
                </c:pt>
                <c:pt idx="7994">
                  <c:v>1.0553E-2</c:v>
                </c:pt>
                <c:pt idx="7995">
                  <c:v>1.3095000000000001E-2</c:v>
                </c:pt>
                <c:pt idx="7996">
                  <c:v>1.4239999999999999E-2</c:v>
                </c:pt>
                <c:pt idx="7997">
                  <c:v>1.6337000000000001E-2</c:v>
                </c:pt>
                <c:pt idx="7998">
                  <c:v>1.7228E-2</c:v>
                </c:pt>
                <c:pt idx="7999">
                  <c:v>1.9007E-2</c:v>
                </c:pt>
                <c:pt idx="8000">
                  <c:v>2.0978E-2</c:v>
                </c:pt>
                <c:pt idx="8001">
                  <c:v>2.3014E-2</c:v>
                </c:pt>
                <c:pt idx="8002">
                  <c:v>2.4920999999999999E-2</c:v>
                </c:pt>
                <c:pt idx="8003">
                  <c:v>2.6637000000000001E-2</c:v>
                </c:pt>
                <c:pt idx="8004">
                  <c:v>2.7909E-2</c:v>
                </c:pt>
                <c:pt idx="8005">
                  <c:v>2.8989999999999998E-2</c:v>
                </c:pt>
                <c:pt idx="8006">
                  <c:v>2.8989999999999998E-2</c:v>
                </c:pt>
                <c:pt idx="8007">
                  <c:v>2.9371000000000001E-2</c:v>
                </c:pt>
                <c:pt idx="8008">
                  <c:v>2.9307E-2</c:v>
                </c:pt>
                <c:pt idx="8009">
                  <c:v>2.9687999999999999E-2</c:v>
                </c:pt>
                <c:pt idx="8010">
                  <c:v>3.0515E-2</c:v>
                </c:pt>
                <c:pt idx="8011">
                  <c:v>3.1085999999999999E-2</c:v>
                </c:pt>
                <c:pt idx="8012">
                  <c:v>3.2105000000000002E-2</c:v>
                </c:pt>
                <c:pt idx="8013">
                  <c:v>3.3502999999999998E-2</c:v>
                </c:pt>
                <c:pt idx="8014">
                  <c:v>3.5475E-2</c:v>
                </c:pt>
                <c:pt idx="8015">
                  <c:v>3.6554999999999997E-2</c:v>
                </c:pt>
                <c:pt idx="8016">
                  <c:v>3.7381999999999999E-2</c:v>
                </c:pt>
                <c:pt idx="8017">
                  <c:v>3.7699999999999997E-2</c:v>
                </c:pt>
                <c:pt idx="8018">
                  <c:v>3.6872000000000002E-2</c:v>
                </c:pt>
                <c:pt idx="8019">
                  <c:v>3.5539000000000001E-2</c:v>
                </c:pt>
                <c:pt idx="8020">
                  <c:v>3.3186E-2</c:v>
                </c:pt>
                <c:pt idx="8021">
                  <c:v>3.0769000000000001E-2</c:v>
                </c:pt>
                <c:pt idx="8022">
                  <c:v>2.7716999999999999E-2</c:v>
                </c:pt>
                <c:pt idx="8023">
                  <c:v>2.5111000000000001E-2</c:v>
                </c:pt>
                <c:pt idx="8024">
                  <c:v>2.2058999999999999E-2</c:v>
                </c:pt>
                <c:pt idx="8025">
                  <c:v>1.9071000000000001E-2</c:v>
                </c:pt>
                <c:pt idx="8026">
                  <c:v>1.6465E-2</c:v>
                </c:pt>
                <c:pt idx="8027">
                  <c:v>1.4048E-2</c:v>
                </c:pt>
                <c:pt idx="8028">
                  <c:v>1.0996000000000001E-2</c:v>
                </c:pt>
                <c:pt idx="8029">
                  <c:v>7.9469999999999992E-3</c:v>
                </c:pt>
                <c:pt idx="8030">
                  <c:v>5.3379999999999999E-3</c:v>
                </c:pt>
                <c:pt idx="8031">
                  <c:v>2.4780000000000002E-3</c:v>
                </c:pt>
                <c:pt idx="8032" formatCode="0.00E+00">
                  <c:v>6.0999999999999999E-5</c:v>
                </c:pt>
                <c:pt idx="8033">
                  <c:v>-2.0999999999999999E-3</c:v>
                </c:pt>
                <c:pt idx="8034">
                  <c:v>-4.071E-3</c:v>
                </c:pt>
                <c:pt idx="8035">
                  <c:v>-5.0870000000000004E-3</c:v>
                </c:pt>
                <c:pt idx="8036">
                  <c:v>-7.123E-3</c:v>
                </c:pt>
                <c:pt idx="8037">
                  <c:v>-8.5850000000000006E-3</c:v>
                </c:pt>
                <c:pt idx="8038">
                  <c:v>-1.0047E-2</c:v>
                </c:pt>
                <c:pt idx="8039">
                  <c:v>-1.2336E-2</c:v>
                </c:pt>
                <c:pt idx="8040">
                  <c:v>-1.4878000000000001E-2</c:v>
                </c:pt>
                <c:pt idx="8041">
                  <c:v>-1.7548000000000001E-2</c:v>
                </c:pt>
                <c:pt idx="8042">
                  <c:v>-2.0728E-2</c:v>
                </c:pt>
                <c:pt idx="8043">
                  <c:v>-2.3269999999999999E-2</c:v>
                </c:pt>
                <c:pt idx="8044">
                  <c:v>-2.6193999999999999E-2</c:v>
                </c:pt>
                <c:pt idx="8045">
                  <c:v>-2.8674999999999999E-2</c:v>
                </c:pt>
                <c:pt idx="8046">
                  <c:v>-3.0647000000000001E-2</c:v>
                </c:pt>
                <c:pt idx="8047">
                  <c:v>-3.2298E-2</c:v>
                </c:pt>
                <c:pt idx="8048">
                  <c:v>-3.3377999999999998E-2</c:v>
                </c:pt>
                <c:pt idx="8049">
                  <c:v>-3.4333000000000002E-2</c:v>
                </c:pt>
                <c:pt idx="8050">
                  <c:v>-3.5414000000000001E-2</c:v>
                </c:pt>
                <c:pt idx="8051">
                  <c:v>-3.6558E-2</c:v>
                </c:pt>
                <c:pt idx="8052">
                  <c:v>-3.7256999999999998E-2</c:v>
                </c:pt>
                <c:pt idx="8053">
                  <c:v>-3.7830999999999997E-2</c:v>
                </c:pt>
                <c:pt idx="8054">
                  <c:v>-3.8594000000000003E-2</c:v>
                </c:pt>
                <c:pt idx="8055">
                  <c:v>-3.9674000000000001E-2</c:v>
                </c:pt>
                <c:pt idx="8056">
                  <c:v>-3.9674000000000001E-2</c:v>
                </c:pt>
                <c:pt idx="8057">
                  <c:v>-3.9036000000000001E-2</c:v>
                </c:pt>
                <c:pt idx="8058">
                  <c:v>-3.8466E-2</c:v>
                </c:pt>
                <c:pt idx="8059">
                  <c:v>-3.7385000000000002E-2</c:v>
                </c:pt>
                <c:pt idx="8060">
                  <c:v>-3.5922999999999997E-2</c:v>
                </c:pt>
                <c:pt idx="8061">
                  <c:v>-3.4522999999999998E-2</c:v>
                </c:pt>
                <c:pt idx="8062">
                  <c:v>-3.2807000000000003E-2</c:v>
                </c:pt>
                <c:pt idx="8063">
                  <c:v>-3.09E-2</c:v>
                </c:pt>
                <c:pt idx="8064">
                  <c:v>-2.8611000000000001E-2</c:v>
                </c:pt>
                <c:pt idx="8065">
                  <c:v>-2.6832000000000002E-2</c:v>
                </c:pt>
                <c:pt idx="8066">
                  <c:v>-2.4667999999999999E-2</c:v>
                </c:pt>
                <c:pt idx="8067">
                  <c:v>-2.2253999999999999E-2</c:v>
                </c:pt>
                <c:pt idx="8068">
                  <c:v>-2.0282999999999999E-2</c:v>
                </c:pt>
                <c:pt idx="8069">
                  <c:v>-1.7358999999999999E-2</c:v>
                </c:pt>
                <c:pt idx="8070">
                  <c:v>-1.456E-2</c:v>
                </c:pt>
                <c:pt idx="8071">
                  <c:v>-1.1063E-2</c:v>
                </c:pt>
                <c:pt idx="8072">
                  <c:v>-7.6299999999999996E-3</c:v>
                </c:pt>
                <c:pt idx="8073">
                  <c:v>-3.5620000000000001E-3</c:v>
                </c:pt>
                <c:pt idx="8074">
                  <c:v>3.1700000000000001E-4</c:v>
                </c:pt>
                <c:pt idx="8075">
                  <c:v>4.5139999999999998E-3</c:v>
                </c:pt>
                <c:pt idx="8076">
                  <c:v>8.3899999999999999E-3</c:v>
                </c:pt>
                <c:pt idx="8077">
                  <c:v>1.106E-2</c:v>
                </c:pt>
                <c:pt idx="8078">
                  <c:v>1.4304000000000001E-2</c:v>
                </c:pt>
                <c:pt idx="8079">
                  <c:v>1.6718E-2</c:v>
                </c:pt>
                <c:pt idx="8080">
                  <c:v>1.9262999999999999E-2</c:v>
                </c:pt>
                <c:pt idx="8081">
                  <c:v>2.1676999999999998E-2</c:v>
                </c:pt>
                <c:pt idx="8082">
                  <c:v>2.4029999999999999E-2</c:v>
                </c:pt>
                <c:pt idx="8083">
                  <c:v>2.7018E-2</c:v>
                </c:pt>
                <c:pt idx="8084">
                  <c:v>2.9817E-2</c:v>
                </c:pt>
                <c:pt idx="8085">
                  <c:v>3.2929E-2</c:v>
                </c:pt>
                <c:pt idx="8086">
                  <c:v>3.5475E-2</c:v>
                </c:pt>
                <c:pt idx="8087">
                  <c:v>3.8080999999999997E-2</c:v>
                </c:pt>
                <c:pt idx="8088">
                  <c:v>3.9607000000000003E-2</c:v>
                </c:pt>
                <c:pt idx="8089">
                  <c:v>4.0177999999999998E-2</c:v>
                </c:pt>
                <c:pt idx="8090">
                  <c:v>4.0177999999999998E-2</c:v>
                </c:pt>
                <c:pt idx="8091">
                  <c:v>3.986E-2</c:v>
                </c:pt>
                <c:pt idx="8092">
                  <c:v>3.8972E-2</c:v>
                </c:pt>
                <c:pt idx="8093">
                  <c:v>3.8017000000000002E-2</c:v>
                </c:pt>
                <c:pt idx="8094">
                  <c:v>3.8144999999999998E-2</c:v>
                </c:pt>
                <c:pt idx="8095">
                  <c:v>3.8462000000000003E-2</c:v>
                </c:pt>
                <c:pt idx="8096">
                  <c:v>3.9161000000000001E-2</c:v>
                </c:pt>
                <c:pt idx="8097">
                  <c:v>4.0370000000000003E-2</c:v>
                </c:pt>
                <c:pt idx="8098">
                  <c:v>4.1258000000000003E-2</c:v>
                </c:pt>
                <c:pt idx="8099">
                  <c:v>4.2466999999999998E-2</c:v>
                </c:pt>
                <c:pt idx="8100">
                  <c:v>4.2847999999999997E-2</c:v>
                </c:pt>
                <c:pt idx="8101">
                  <c:v>4.2530999999999999E-2</c:v>
                </c:pt>
                <c:pt idx="8102">
                  <c:v>4.1577999999999997E-2</c:v>
                </c:pt>
                <c:pt idx="8103">
                  <c:v>4.0370000000000003E-2</c:v>
                </c:pt>
                <c:pt idx="8104">
                  <c:v>3.7888999999999999E-2</c:v>
                </c:pt>
                <c:pt idx="8105">
                  <c:v>3.5539000000000001E-2</c:v>
                </c:pt>
                <c:pt idx="8106">
                  <c:v>3.2041E-2</c:v>
                </c:pt>
                <c:pt idx="8107">
                  <c:v>2.8672E-2</c:v>
                </c:pt>
                <c:pt idx="8108">
                  <c:v>2.5239000000000001E-2</c:v>
                </c:pt>
                <c:pt idx="8109">
                  <c:v>2.1042999999999999E-2</c:v>
                </c:pt>
                <c:pt idx="8110">
                  <c:v>1.7356E-2</c:v>
                </c:pt>
                <c:pt idx="8111">
                  <c:v>1.4175999999999999E-2</c:v>
                </c:pt>
                <c:pt idx="8112">
                  <c:v>1.0935E-2</c:v>
                </c:pt>
                <c:pt idx="8113">
                  <c:v>8.0719999999999993E-3</c:v>
                </c:pt>
                <c:pt idx="8114">
                  <c:v>5.3379999999999999E-3</c:v>
                </c:pt>
                <c:pt idx="8115">
                  <c:v>2.0330000000000001E-3</c:v>
                </c:pt>
                <c:pt idx="8116">
                  <c:v>-1.526E-3</c:v>
                </c:pt>
                <c:pt idx="8117">
                  <c:v>-5.4050000000000001E-3</c:v>
                </c:pt>
                <c:pt idx="8118">
                  <c:v>-9.2840000000000006E-3</c:v>
                </c:pt>
                <c:pt idx="8119">
                  <c:v>-1.2906000000000001E-2</c:v>
                </c:pt>
                <c:pt idx="8120">
                  <c:v>-1.7231E-2</c:v>
                </c:pt>
                <c:pt idx="8121">
                  <c:v>-2.0853E-2</c:v>
                </c:pt>
                <c:pt idx="8122">
                  <c:v>-2.4795999999999999E-2</c:v>
                </c:pt>
                <c:pt idx="8123">
                  <c:v>-2.7338000000000001E-2</c:v>
                </c:pt>
                <c:pt idx="8124">
                  <c:v>-2.9756000000000001E-2</c:v>
                </c:pt>
                <c:pt idx="8125">
                  <c:v>-3.2426000000000003E-2</c:v>
                </c:pt>
                <c:pt idx="8126">
                  <c:v>-3.3952000000000003E-2</c:v>
                </c:pt>
                <c:pt idx="8127">
                  <c:v>-3.5795E-2</c:v>
                </c:pt>
                <c:pt idx="8128">
                  <c:v>-3.6747000000000002E-2</c:v>
                </c:pt>
                <c:pt idx="8129">
                  <c:v>-3.7830999999999997E-2</c:v>
                </c:pt>
                <c:pt idx="8130">
                  <c:v>-3.9100000000000003E-2</c:v>
                </c:pt>
                <c:pt idx="8131">
                  <c:v>-4.0308999999999998E-2</c:v>
                </c:pt>
                <c:pt idx="8132">
                  <c:v>-4.1516999999999998E-2</c:v>
                </c:pt>
                <c:pt idx="8133">
                  <c:v>-4.2979000000000003E-2</c:v>
                </c:pt>
                <c:pt idx="8134">
                  <c:v>-4.4441000000000001E-2</c:v>
                </c:pt>
                <c:pt idx="8135">
                  <c:v>-4.5075999999999998E-2</c:v>
                </c:pt>
                <c:pt idx="8136">
                  <c:v>-4.6219999999999997E-2</c:v>
                </c:pt>
                <c:pt idx="8137">
                  <c:v>-4.6413000000000003E-2</c:v>
                </c:pt>
                <c:pt idx="8138">
                  <c:v>-4.6982999999999997E-2</c:v>
                </c:pt>
                <c:pt idx="8139">
                  <c:v>-4.6730000000000001E-2</c:v>
                </c:pt>
                <c:pt idx="8140">
                  <c:v>-4.6348E-2</c:v>
                </c:pt>
                <c:pt idx="8141">
                  <c:v>-4.5838999999999998E-2</c:v>
                </c:pt>
                <c:pt idx="8142">
                  <c:v>-4.4887000000000003E-2</c:v>
                </c:pt>
                <c:pt idx="8143">
                  <c:v>-4.3489E-2</c:v>
                </c:pt>
                <c:pt idx="8144">
                  <c:v>-4.1581E-2</c:v>
                </c:pt>
                <c:pt idx="8145">
                  <c:v>-3.9163999999999997E-2</c:v>
                </c:pt>
                <c:pt idx="8146">
                  <c:v>-3.6811000000000003E-2</c:v>
                </c:pt>
                <c:pt idx="8147">
                  <c:v>-3.3824E-2</c:v>
                </c:pt>
                <c:pt idx="8148">
                  <c:v>-3.0265E-2</c:v>
                </c:pt>
                <c:pt idx="8149">
                  <c:v>-2.6450000000000001E-2</c:v>
                </c:pt>
                <c:pt idx="8150">
                  <c:v>-2.3016999999999999E-2</c:v>
                </c:pt>
                <c:pt idx="8151">
                  <c:v>-1.9390999999999999E-2</c:v>
                </c:pt>
                <c:pt idx="8152">
                  <c:v>-1.6022000000000002E-2</c:v>
                </c:pt>
                <c:pt idx="8153">
                  <c:v>-1.2652999999999999E-2</c:v>
                </c:pt>
                <c:pt idx="8154">
                  <c:v>-8.966E-3</c:v>
                </c:pt>
                <c:pt idx="8155">
                  <c:v>-5.2160000000000002E-3</c:v>
                </c:pt>
                <c:pt idx="8156">
                  <c:v>-2.036E-3</c:v>
                </c:pt>
                <c:pt idx="8157">
                  <c:v>2.542E-3</c:v>
                </c:pt>
                <c:pt idx="8158">
                  <c:v>7.1199999999999996E-3</c:v>
                </c:pt>
                <c:pt idx="8159">
                  <c:v>1.1188E-2</c:v>
                </c:pt>
                <c:pt idx="8160">
                  <c:v>1.5384E-2</c:v>
                </c:pt>
                <c:pt idx="8161">
                  <c:v>1.8818000000000001E-2</c:v>
                </c:pt>
                <c:pt idx="8162">
                  <c:v>2.1613E-2</c:v>
                </c:pt>
                <c:pt idx="8163">
                  <c:v>2.4348000000000002E-2</c:v>
                </c:pt>
                <c:pt idx="8164">
                  <c:v>2.6765000000000001E-2</c:v>
                </c:pt>
                <c:pt idx="8165">
                  <c:v>2.9118000000000002E-2</c:v>
                </c:pt>
                <c:pt idx="8166">
                  <c:v>3.1150000000000001E-2</c:v>
                </c:pt>
                <c:pt idx="8167">
                  <c:v>3.2994000000000002E-2</c:v>
                </c:pt>
                <c:pt idx="8168">
                  <c:v>3.5475E-2</c:v>
                </c:pt>
                <c:pt idx="8169">
                  <c:v>3.7190000000000001E-2</c:v>
                </c:pt>
                <c:pt idx="8170">
                  <c:v>3.8526999999999999E-2</c:v>
                </c:pt>
                <c:pt idx="8171">
                  <c:v>4.0558999999999998E-2</c:v>
                </c:pt>
                <c:pt idx="8172">
                  <c:v>4.2021000000000003E-2</c:v>
                </c:pt>
                <c:pt idx="8173">
                  <c:v>4.3040000000000002E-2</c:v>
                </c:pt>
                <c:pt idx="8174">
                  <c:v>4.3867000000000003E-2</c:v>
                </c:pt>
                <c:pt idx="8175">
                  <c:v>4.4566000000000001E-2</c:v>
                </c:pt>
                <c:pt idx="8176">
                  <c:v>4.4566000000000001E-2</c:v>
                </c:pt>
                <c:pt idx="8177">
                  <c:v>4.4818999999999998E-2</c:v>
                </c:pt>
                <c:pt idx="8178">
                  <c:v>4.3867000000000003E-2</c:v>
                </c:pt>
                <c:pt idx="8179">
                  <c:v>4.3485999999999997E-2</c:v>
                </c:pt>
                <c:pt idx="8180">
                  <c:v>4.2466999999999998E-2</c:v>
                </c:pt>
                <c:pt idx="8181">
                  <c:v>4.1768E-2</c:v>
                </c:pt>
                <c:pt idx="8182">
                  <c:v>4.1321999999999998E-2</c:v>
                </c:pt>
                <c:pt idx="8183">
                  <c:v>4.0687000000000001E-2</c:v>
                </c:pt>
                <c:pt idx="8184">
                  <c:v>4.0242E-2</c:v>
                </c:pt>
                <c:pt idx="8185">
                  <c:v>3.9607000000000003E-2</c:v>
                </c:pt>
                <c:pt idx="8186">
                  <c:v>3.9225000000000003E-2</c:v>
                </c:pt>
                <c:pt idx="8187">
                  <c:v>3.8716E-2</c:v>
                </c:pt>
                <c:pt idx="8188">
                  <c:v>3.7381999999999999E-2</c:v>
                </c:pt>
                <c:pt idx="8189">
                  <c:v>3.56E-2</c:v>
                </c:pt>
                <c:pt idx="8190">
                  <c:v>3.3311E-2</c:v>
                </c:pt>
                <c:pt idx="8191">
                  <c:v>3.0644000000000001E-2</c:v>
                </c:pt>
                <c:pt idx="8192">
                  <c:v>2.7400000000000001E-2</c:v>
                </c:pt>
                <c:pt idx="8193">
                  <c:v>2.3902E-2</c:v>
                </c:pt>
                <c:pt idx="8194">
                  <c:v>1.9962000000000001E-2</c:v>
                </c:pt>
                <c:pt idx="8195">
                  <c:v>1.6083E-2</c:v>
                </c:pt>
                <c:pt idx="8196">
                  <c:v>1.2015E-2</c:v>
                </c:pt>
                <c:pt idx="8197">
                  <c:v>7.437E-3</c:v>
                </c:pt>
                <c:pt idx="8198">
                  <c:v>2.9239999999999999E-3</c:v>
                </c:pt>
                <c:pt idx="8199">
                  <c:v>-2.4169999999999999E-3</c:v>
                </c:pt>
                <c:pt idx="8200">
                  <c:v>-7.0590000000000002E-3</c:v>
                </c:pt>
                <c:pt idx="8201">
                  <c:v>-1.1826E-2</c:v>
                </c:pt>
                <c:pt idx="8202">
                  <c:v>-1.5958E-2</c:v>
                </c:pt>
                <c:pt idx="8203">
                  <c:v>-1.9772999999999999E-2</c:v>
                </c:pt>
                <c:pt idx="8204">
                  <c:v>-2.3334000000000001E-2</c:v>
                </c:pt>
                <c:pt idx="8205">
                  <c:v>-2.6703999999999999E-2</c:v>
                </c:pt>
                <c:pt idx="8206">
                  <c:v>-2.9756000000000001E-2</c:v>
                </c:pt>
                <c:pt idx="8207">
                  <c:v>-3.2743000000000001E-2</c:v>
                </c:pt>
                <c:pt idx="8208">
                  <c:v>-3.4967999999999999E-2</c:v>
                </c:pt>
                <c:pt idx="8209">
                  <c:v>-3.7510000000000002E-2</c:v>
                </c:pt>
                <c:pt idx="8210">
                  <c:v>-3.9799000000000001E-2</c:v>
                </c:pt>
                <c:pt idx="8211">
                  <c:v>-4.1581E-2</c:v>
                </c:pt>
                <c:pt idx="8212">
                  <c:v>-4.3549999999999998E-2</c:v>
                </c:pt>
                <c:pt idx="8213">
                  <c:v>-4.4505000000000003E-2</c:v>
                </c:pt>
                <c:pt idx="8214">
                  <c:v>-4.5204000000000001E-2</c:v>
                </c:pt>
                <c:pt idx="8215">
                  <c:v>-4.5585000000000001E-2</c:v>
                </c:pt>
                <c:pt idx="8216">
                  <c:v>-4.5777999999999999E-2</c:v>
                </c:pt>
                <c:pt idx="8217">
                  <c:v>-4.5902999999999999E-2</c:v>
                </c:pt>
                <c:pt idx="8218">
                  <c:v>-4.6031000000000002E-2</c:v>
                </c:pt>
                <c:pt idx="8219">
                  <c:v>-4.6094999999999997E-2</c:v>
                </c:pt>
                <c:pt idx="8220">
                  <c:v>-4.6413000000000003E-2</c:v>
                </c:pt>
                <c:pt idx="8221">
                  <c:v>-4.6857999999999997E-2</c:v>
                </c:pt>
                <c:pt idx="8222">
                  <c:v>-4.7493E-2</c:v>
                </c:pt>
                <c:pt idx="8223">
                  <c:v>-4.8320000000000002E-2</c:v>
                </c:pt>
                <c:pt idx="8224">
                  <c:v>-4.9208000000000002E-2</c:v>
                </c:pt>
                <c:pt idx="8225">
                  <c:v>-4.9590000000000002E-2</c:v>
                </c:pt>
                <c:pt idx="8226">
                  <c:v>-4.9272000000000003E-2</c:v>
                </c:pt>
                <c:pt idx="8227">
                  <c:v>-4.7684999999999998E-2</c:v>
                </c:pt>
                <c:pt idx="8228">
                  <c:v>-4.5520999999999999E-2</c:v>
                </c:pt>
                <c:pt idx="8229">
                  <c:v>-4.2661999999999999E-2</c:v>
                </c:pt>
                <c:pt idx="8230">
                  <c:v>-3.9357000000000003E-2</c:v>
                </c:pt>
                <c:pt idx="8231">
                  <c:v>-3.4840000000000003E-2</c:v>
                </c:pt>
                <c:pt idx="8232">
                  <c:v>-3.0707999999999999E-2</c:v>
                </c:pt>
                <c:pt idx="8233">
                  <c:v>-2.6832000000000002E-2</c:v>
                </c:pt>
                <c:pt idx="8234">
                  <c:v>-2.3588000000000001E-2</c:v>
                </c:pt>
                <c:pt idx="8235">
                  <c:v>-2.009E-2</c:v>
                </c:pt>
                <c:pt idx="8236">
                  <c:v>-1.7038000000000001E-2</c:v>
                </c:pt>
                <c:pt idx="8237">
                  <c:v>-1.3608E-2</c:v>
                </c:pt>
                <c:pt idx="8238">
                  <c:v>-1.0428E-2</c:v>
                </c:pt>
                <c:pt idx="8239">
                  <c:v>-7.1869999999999998E-3</c:v>
                </c:pt>
                <c:pt idx="8240">
                  <c:v>-3.5620000000000001E-3</c:v>
                </c:pt>
                <c:pt idx="8241">
                  <c:v>2.5300000000000002E-4</c:v>
                </c:pt>
                <c:pt idx="8242">
                  <c:v>4.3860000000000001E-3</c:v>
                </c:pt>
                <c:pt idx="8243">
                  <c:v>9.4699999999999993E-3</c:v>
                </c:pt>
                <c:pt idx="8244">
                  <c:v>1.3923E-2</c:v>
                </c:pt>
                <c:pt idx="8245">
                  <c:v>1.8624999999999999E-2</c:v>
                </c:pt>
                <c:pt idx="8246">
                  <c:v>2.3266999999999999E-2</c:v>
                </c:pt>
                <c:pt idx="8247">
                  <c:v>2.7653E-2</c:v>
                </c:pt>
                <c:pt idx="8248">
                  <c:v>3.1912999999999997E-2</c:v>
                </c:pt>
                <c:pt idx="8249">
                  <c:v>3.56E-2</c:v>
                </c:pt>
                <c:pt idx="8250">
                  <c:v>3.9161000000000001E-2</c:v>
                </c:pt>
                <c:pt idx="8251">
                  <c:v>4.2530999999999999E-2</c:v>
                </c:pt>
                <c:pt idx="8252">
                  <c:v>4.5073000000000002E-2</c:v>
                </c:pt>
                <c:pt idx="8253">
                  <c:v>4.6474000000000001E-2</c:v>
                </c:pt>
                <c:pt idx="8254">
                  <c:v>4.8064000000000003E-2</c:v>
                </c:pt>
                <c:pt idx="8255">
                  <c:v>4.8125000000000001E-2</c:v>
                </c:pt>
                <c:pt idx="8256">
                  <c:v>4.8697999999999998E-2</c:v>
                </c:pt>
                <c:pt idx="8257">
                  <c:v>4.8762E-2</c:v>
                </c:pt>
                <c:pt idx="8258">
                  <c:v>4.9144E-2</c:v>
                </c:pt>
                <c:pt idx="8259">
                  <c:v>4.9525E-2</c:v>
                </c:pt>
                <c:pt idx="8260">
                  <c:v>4.9778999999999997E-2</c:v>
                </c:pt>
                <c:pt idx="8261">
                  <c:v>5.0160000000000003E-2</c:v>
                </c:pt>
                <c:pt idx="8262">
                  <c:v>5.0478000000000002E-2</c:v>
                </c:pt>
                <c:pt idx="8263">
                  <c:v>5.067E-2</c:v>
                </c:pt>
                <c:pt idx="8264">
                  <c:v>5.0541999999999997E-2</c:v>
                </c:pt>
                <c:pt idx="8265">
                  <c:v>5.0096000000000002E-2</c:v>
                </c:pt>
                <c:pt idx="8266">
                  <c:v>4.9525E-2</c:v>
                </c:pt>
                <c:pt idx="8267">
                  <c:v>4.8381E-2</c:v>
                </c:pt>
                <c:pt idx="8268">
                  <c:v>4.6726999999999998E-2</c:v>
                </c:pt>
                <c:pt idx="8269">
                  <c:v>4.4691000000000002E-2</c:v>
                </c:pt>
                <c:pt idx="8270">
                  <c:v>4.2213000000000001E-2</c:v>
                </c:pt>
                <c:pt idx="8271">
                  <c:v>3.9670999999999998E-2</c:v>
                </c:pt>
                <c:pt idx="8272">
                  <c:v>3.6936999999999998E-2</c:v>
                </c:pt>
                <c:pt idx="8273">
                  <c:v>3.4074E-2</c:v>
                </c:pt>
                <c:pt idx="8274">
                  <c:v>3.1406999999999997E-2</c:v>
                </c:pt>
                <c:pt idx="8275">
                  <c:v>2.8736000000000001E-2</c:v>
                </c:pt>
                <c:pt idx="8276">
                  <c:v>2.5427999999999999E-2</c:v>
                </c:pt>
                <c:pt idx="8277">
                  <c:v>2.1995000000000001E-2</c:v>
                </c:pt>
                <c:pt idx="8278">
                  <c:v>1.7798000000000001E-2</c:v>
                </c:pt>
                <c:pt idx="8279">
                  <c:v>1.3540999999999999E-2</c:v>
                </c:pt>
                <c:pt idx="8280">
                  <c:v>9.4090000000000007E-3</c:v>
                </c:pt>
                <c:pt idx="8281">
                  <c:v>5.7190000000000001E-3</c:v>
                </c:pt>
                <c:pt idx="8282">
                  <c:v>1.2049999999999999E-3</c:v>
                </c:pt>
                <c:pt idx="8283">
                  <c:v>-3.3080000000000002E-3</c:v>
                </c:pt>
                <c:pt idx="8284">
                  <c:v>-8.3929999999999994E-3</c:v>
                </c:pt>
                <c:pt idx="8285">
                  <c:v>-1.3099E-2</c:v>
                </c:pt>
                <c:pt idx="8286">
                  <c:v>-1.7866E-2</c:v>
                </c:pt>
                <c:pt idx="8287">
                  <c:v>-2.2761E-2</c:v>
                </c:pt>
                <c:pt idx="8288">
                  <c:v>-2.7149E-2</c:v>
                </c:pt>
                <c:pt idx="8289">
                  <c:v>-3.141E-2</c:v>
                </c:pt>
                <c:pt idx="8290">
                  <c:v>-3.4587E-2</c:v>
                </c:pt>
                <c:pt idx="8291">
                  <c:v>-3.7955999999999997E-2</c:v>
                </c:pt>
                <c:pt idx="8292">
                  <c:v>-4.0562000000000001E-2</c:v>
                </c:pt>
                <c:pt idx="8293">
                  <c:v>-4.3297000000000002E-2</c:v>
                </c:pt>
                <c:pt idx="8294">
                  <c:v>-4.5777999999999999E-2</c:v>
                </c:pt>
                <c:pt idx="8295">
                  <c:v>-4.7745999999999997E-2</c:v>
                </c:pt>
                <c:pt idx="8296">
                  <c:v>-4.9653999999999997E-2</c:v>
                </c:pt>
                <c:pt idx="8297">
                  <c:v>-5.0734000000000001E-2</c:v>
                </c:pt>
                <c:pt idx="8298">
                  <c:v>-5.2135000000000001E-2</c:v>
                </c:pt>
                <c:pt idx="8299">
                  <c:v>-5.2641E-2</c:v>
                </c:pt>
                <c:pt idx="8300">
                  <c:v>-5.3023000000000001E-2</c:v>
                </c:pt>
                <c:pt idx="8301">
                  <c:v>-5.3850000000000002E-2</c:v>
                </c:pt>
                <c:pt idx="8302">
                  <c:v>-5.4167E-2</c:v>
                </c:pt>
                <c:pt idx="8303">
                  <c:v>-5.3786E-2</c:v>
                </c:pt>
                <c:pt idx="8304">
                  <c:v>-5.3786E-2</c:v>
                </c:pt>
                <c:pt idx="8305">
                  <c:v>-5.2135000000000001E-2</c:v>
                </c:pt>
                <c:pt idx="8306">
                  <c:v>-5.1054000000000002E-2</c:v>
                </c:pt>
                <c:pt idx="8307">
                  <c:v>-4.8701000000000001E-2</c:v>
                </c:pt>
                <c:pt idx="8308">
                  <c:v>-4.6601999999999998E-2</c:v>
                </c:pt>
                <c:pt idx="8309">
                  <c:v>-4.3994999999999999E-2</c:v>
                </c:pt>
                <c:pt idx="8310">
                  <c:v>-4.1071999999999997E-2</c:v>
                </c:pt>
                <c:pt idx="8311">
                  <c:v>-3.8337000000000003E-2</c:v>
                </c:pt>
                <c:pt idx="8312">
                  <c:v>-3.5730999999999999E-2</c:v>
                </c:pt>
                <c:pt idx="8313">
                  <c:v>-3.3695000000000003E-2</c:v>
                </c:pt>
                <c:pt idx="8314">
                  <c:v>-3.1662999999999997E-2</c:v>
                </c:pt>
                <c:pt idx="8315">
                  <c:v>-2.9562999999999999E-2</c:v>
                </c:pt>
                <c:pt idx="8316">
                  <c:v>-2.7274E-2</c:v>
                </c:pt>
                <c:pt idx="8317">
                  <c:v>-2.4795999999999999E-2</c:v>
                </c:pt>
                <c:pt idx="8318">
                  <c:v>-2.1998E-2</c:v>
                </c:pt>
                <c:pt idx="8319">
                  <c:v>-1.8693000000000001E-2</c:v>
                </c:pt>
                <c:pt idx="8320">
                  <c:v>-1.456E-2</c:v>
                </c:pt>
                <c:pt idx="8321">
                  <c:v>-9.9830000000000006E-3</c:v>
                </c:pt>
                <c:pt idx="8322">
                  <c:v>-4.7699999999999999E-3</c:v>
                </c:pt>
                <c:pt idx="8323">
                  <c:v>4.4299999999999998E-4</c:v>
                </c:pt>
                <c:pt idx="8324">
                  <c:v>4.9560000000000003E-3</c:v>
                </c:pt>
                <c:pt idx="8325">
                  <c:v>9.6620000000000004E-3</c:v>
                </c:pt>
                <c:pt idx="8326">
                  <c:v>1.3858000000000001E-2</c:v>
                </c:pt>
                <c:pt idx="8327">
                  <c:v>1.7861999999999999E-2</c:v>
                </c:pt>
                <c:pt idx="8328">
                  <c:v>2.1741E-2</c:v>
                </c:pt>
                <c:pt idx="8329">
                  <c:v>2.5745000000000001E-2</c:v>
                </c:pt>
                <c:pt idx="8330">
                  <c:v>2.8797E-2</c:v>
                </c:pt>
                <c:pt idx="8331">
                  <c:v>3.1660000000000001E-2</c:v>
                </c:pt>
                <c:pt idx="8332">
                  <c:v>3.4329999999999999E-2</c:v>
                </c:pt>
                <c:pt idx="8333">
                  <c:v>3.6491000000000003E-2</c:v>
                </c:pt>
                <c:pt idx="8334">
                  <c:v>3.9161000000000001E-2</c:v>
                </c:pt>
                <c:pt idx="8335">
                  <c:v>4.1703999999999998E-2</c:v>
                </c:pt>
                <c:pt idx="8336">
                  <c:v>4.4248999999999997E-2</c:v>
                </c:pt>
                <c:pt idx="8337">
                  <c:v>4.6538000000000003E-2</c:v>
                </c:pt>
                <c:pt idx="8338">
                  <c:v>4.9144E-2</c:v>
                </c:pt>
                <c:pt idx="8339">
                  <c:v>5.1241000000000002E-2</c:v>
                </c:pt>
                <c:pt idx="8340">
                  <c:v>5.3083999999999999E-2</c:v>
                </c:pt>
                <c:pt idx="8341">
                  <c:v>5.4038999999999997E-2</c:v>
                </c:pt>
                <c:pt idx="8342">
                  <c:v>5.4674E-2</c:v>
                </c:pt>
                <c:pt idx="8343">
                  <c:v>5.4420999999999997E-2</c:v>
                </c:pt>
                <c:pt idx="8344">
                  <c:v>5.4102999999999998E-2</c:v>
                </c:pt>
                <c:pt idx="8345">
                  <c:v>5.2894999999999998E-2</c:v>
                </c:pt>
                <c:pt idx="8346">
                  <c:v>5.1558E-2</c:v>
                </c:pt>
                <c:pt idx="8347">
                  <c:v>4.9525E-2</c:v>
                </c:pt>
                <c:pt idx="8348">
                  <c:v>4.8445000000000002E-2</c:v>
                </c:pt>
                <c:pt idx="8349">
                  <c:v>4.6663000000000003E-2</c:v>
                </c:pt>
                <c:pt idx="8350">
                  <c:v>4.5012000000000003E-2</c:v>
                </c:pt>
                <c:pt idx="8351">
                  <c:v>4.3485999999999997E-2</c:v>
                </c:pt>
                <c:pt idx="8352">
                  <c:v>4.1133000000000003E-2</c:v>
                </c:pt>
                <c:pt idx="8353">
                  <c:v>3.8907999999999998E-2</c:v>
                </c:pt>
                <c:pt idx="8354">
                  <c:v>3.6427000000000001E-2</c:v>
                </c:pt>
                <c:pt idx="8355">
                  <c:v>3.4265999999999998E-2</c:v>
                </c:pt>
                <c:pt idx="8356">
                  <c:v>3.1787999999999997E-2</c:v>
                </c:pt>
                <c:pt idx="8357">
                  <c:v>2.9243000000000002E-2</c:v>
                </c:pt>
                <c:pt idx="8358">
                  <c:v>2.6890000000000001E-2</c:v>
                </c:pt>
                <c:pt idx="8359">
                  <c:v>2.3841000000000001E-2</c:v>
                </c:pt>
                <c:pt idx="8360">
                  <c:v>2.0407999999999999E-2</c:v>
                </c:pt>
                <c:pt idx="8361">
                  <c:v>1.6781999999999998E-2</c:v>
                </c:pt>
                <c:pt idx="8362">
                  <c:v>1.2714E-2</c:v>
                </c:pt>
                <c:pt idx="8363">
                  <c:v>8.5179999999999995E-3</c:v>
                </c:pt>
                <c:pt idx="8364">
                  <c:v>4.0679999999999996E-3</c:v>
                </c:pt>
                <c:pt idx="8365">
                  <c:v>-5.1000000000000004E-4</c:v>
                </c:pt>
                <c:pt idx="8366">
                  <c:v>-5.8500000000000002E-3</c:v>
                </c:pt>
                <c:pt idx="8367">
                  <c:v>-1.0681E-2</c:v>
                </c:pt>
                <c:pt idx="8368">
                  <c:v>-1.5134E-2</c:v>
                </c:pt>
                <c:pt idx="8369">
                  <c:v>-1.9202E-2</c:v>
                </c:pt>
                <c:pt idx="8370">
                  <c:v>-2.2825000000000002E-2</c:v>
                </c:pt>
                <c:pt idx="8371">
                  <c:v>-2.5430999999999999E-2</c:v>
                </c:pt>
                <c:pt idx="8372">
                  <c:v>-2.8358000000000001E-2</c:v>
                </c:pt>
                <c:pt idx="8373">
                  <c:v>-3.1281000000000003E-2</c:v>
                </c:pt>
                <c:pt idx="8374">
                  <c:v>-3.4840000000000003E-2</c:v>
                </c:pt>
                <c:pt idx="8375">
                  <c:v>-3.8148000000000001E-2</c:v>
                </c:pt>
                <c:pt idx="8376">
                  <c:v>-4.1325000000000001E-2</c:v>
                </c:pt>
                <c:pt idx="8377">
                  <c:v>-4.4187999999999998E-2</c:v>
                </c:pt>
                <c:pt idx="8378">
                  <c:v>-4.6982999999999997E-2</c:v>
                </c:pt>
                <c:pt idx="8379">
                  <c:v>-4.8637E-2</c:v>
                </c:pt>
                <c:pt idx="8380">
                  <c:v>-5.0162999999999999E-2</c:v>
                </c:pt>
                <c:pt idx="8381">
                  <c:v>-5.0798000000000003E-2</c:v>
                </c:pt>
                <c:pt idx="8382">
                  <c:v>-5.0990000000000001E-2</c:v>
                </c:pt>
                <c:pt idx="8383">
                  <c:v>-5.1372000000000001E-2</c:v>
                </c:pt>
                <c:pt idx="8384">
                  <c:v>-5.1624999999999997E-2</c:v>
                </c:pt>
                <c:pt idx="8385">
                  <c:v>-5.2135000000000001E-2</c:v>
                </c:pt>
                <c:pt idx="8386">
                  <c:v>-5.1817000000000002E-2</c:v>
                </c:pt>
                <c:pt idx="8387">
                  <c:v>-5.0861999999999997E-2</c:v>
                </c:pt>
                <c:pt idx="8388">
                  <c:v>-5.0291000000000002E-2</c:v>
                </c:pt>
                <c:pt idx="8389">
                  <c:v>-4.9464000000000001E-2</c:v>
                </c:pt>
                <c:pt idx="8390">
                  <c:v>-4.7684999999999998E-2</c:v>
                </c:pt>
                <c:pt idx="8391">
                  <c:v>-4.5395999999999999E-2</c:v>
                </c:pt>
                <c:pt idx="8392">
                  <c:v>-4.2915000000000002E-2</c:v>
                </c:pt>
                <c:pt idx="8393">
                  <c:v>-4.0437000000000001E-2</c:v>
                </c:pt>
                <c:pt idx="8394">
                  <c:v>-3.7637999999999998E-2</c:v>
                </c:pt>
                <c:pt idx="8395">
                  <c:v>-3.4778999999999997E-2</c:v>
                </c:pt>
                <c:pt idx="8396">
                  <c:v>-3.2233999999999999E-2</c:v>
                </c:pt>
                <c:pt idx="8397">
                  <c:v>-2.9819999999999999E-2</c:v>
                </c:pt>
                <c:pt idx="8398">
                  <c:v>-2.7531E-2</c:v>
                </c:pt>
                <c:pt idx="8399">
                  <c:v>-2.4795999999999999E-2</c:v>
                </c:pt>
                <c:pt idx="8400">
                  <c:v>-2.3016999999999999E-2</c:v>
                </c:pt>
                <c:pt idx="8401">
                  <c:v>-1.9900999999999999E-2</c:v>
                </c:pt>
                <c:pt idx="8402">
                  <c:v>-1.7103E-2</c:v>
                </c:pt>
                <c:pt idx="8403">
                  <c:v>-1.3351999999999999E-2</c:v>
                </c:pt>
                <c:pt idx="8404">
                  <c:v>-8.7100000000000007E-3</c:v>
                </c:pt>
                <c:pt idx="8405">
                  <c:v>-4.071E-3</c:v>
                </c:pt>
                <c:pt idx="8406">
                  <c:v>3.7800000000000003E-4</c:v>
                </c:pt>
                <c:pt idx="8407">
                  <c:v>5.084E-3</c:v>
                </c:pt>
                <c:pt idx="8408">
                  <c:v>9.4699999999999993E-3</c:v>
                </c:pt>
                <c:pt idx="8409">
                  <c:v>1.3729999999999999E-2</c:v>
                </c:pt>
                <c:pt idx="8410">
                  <c:v>1.7545000000000002E-2</c:v>
                </c:pt>
                <c:pt idx="8411">
                  <c:v>2.0597000000000001E-2</c:v>
                </c:pt>
                <c:pt idx="8412">
                  <c:v>2.3394999999999999E-2</c:v>
                </c:pt>
                <c:pt idx="8413">
                  <c:v>2.6571999999999998E-2</c:v>
                </c:pt>
                <c:pt idx="8414">
                  <c:v>2.9752000000000001E-2</c:v>
                </c:pt>
                <c:pt idx="8415">
                  <c:v>3.2868000000000001E-2</c:v>
                </c:pt>
                <c:pt idx="8416">
                  <c:v>3.5410999999999998E-2</c:v>
                </c:pt>
                <c:pt idx="8417">
                  <c:v>3.8716E-2</c:v>
                </c:pt>
                <c:pt idx="8418">
                  <c:v>4.1959999999999997E-2</c:v>
                </c:pt>
                <c:pt idx="8419">
                  <c:v>4.4884E-2</c:v>
                </c:pt>
                <c:pt idx="8420">
                  <c:v>4.7553999999999999E-2</c:v>
                </c:pt>
                <c:pt idx="8421">
                  <c:v>5.0160000000000003E-2</c:v>
                </c:pt>
                <c:pt idx="8422">
                  <c:v>5.2195999999999999E-2</c:v>
                </c:pt>
                <c:pt idx="8423">
                  <c:v>5.3529E-2</c:v>
                </c:pt>
                <c:pt idx="8424">
                  <c:v>5.4801999999999997E-2</c:v>
                </c:pt>
                <c:pt idx="8425">
                  <c:v>5.6391999999999998E-2</c:v>
                </c:pt>
                <c:pt idx="8426">
                  <c:v>5.6834999999999997E-2</c:v>
                </c:pt>
                <c:pt idx="8427">
                  <c:v>5.7979000000000003E-2</c:v>
                </c:pt>
                <c:pt idx="8428">
                  <c:v>5.7790000000000001E-2</c:v>
                </c:pt>
                <c:pt idx="8429">
                  <c:v>5.7216000000000003E-2</c:v>
                </c:pt>
                <c:pt idx="8430">
                  <c:v>5.5183999999999997E-2</c:v>
                </c:pt>
                <c:pt idx="8431">
                  <c:v>5.3083999999999999E-2</c:v>
                </c:pt>
                <c:pt idx="8432">
                  <c:v>5.0223999999999998E-2</c:v>
                </c:pt>
                <c:pt idx="8433">
                  <c:v>4.7426000000000003E-2</c:v>
                </c:pt>
                <c:pt idx="8434">
                  <c:v>4.4310000000000002E-2</c:v>
                </c:pt>
                <c:pt idx="8435">
                  <c:v>4.1005E-2</c:v>
                </c:pt>
                <c:pt idx="8436">
                  <c:v>3.8209E-2</c:v>
                </c:pt>
                <c:pt idx="8437">
                  <c:v>3.5347000000000003E-2</c:v>
                </c:pt>
                <c:pt idx="8438">
                  <c:v>3.2804E-2</c:v>
                </c:pt>
                <c:pt idx="8439">
                  <c:v>2.9881000000000001E-2</c:v>
                </c:pt>
                <c:pt idx="8440">
                  <c:v>2.6953999999999999E-2</c:v>
                </c:pt>
                <c:pt idx="8441">
                  <c:v>2.4729000000000001E-2</c:v>
                </c:pt>
                <c:pt idx="8442">
                  <c:v>2.1613E-2</c:v>
                </c:pt>
                <c:pt idx="8443">
                  <c:v>1.9134999999999999E-2</c:v>
                </c:pt>
                <c:pt idx="8444">
                  <c:v>1.5513000000000001E-2</c:v>
                </c:pt>
                <c:pt idx="8445">
                  <c:v>1.214E-2</c:v>
                </c:pt>
                <c:pt idx="8446">
                  <c:v>8.8350000000000008E-3</c:v>
                </c:pt>
                <c:pt idx="8447">
                  <c:v>5.0200000000000002E-3</c:v>
                </c:pt>
                <c:pt idx="8448">
                  <c:v>1.2049999999999999E-3</c:v>
                </c:pt>
                <c:pt idx="8449">
                  <c:v>-2.6090000000000002E-3</c:v>
                </c:pt>
                <c:pt idx="8450">
                  <c:v>-6.6769999999999998E-3</c:v>
                </c:pt>
                <c:pt idx="8451">
                  <c:v>-1.1127E-2</c:v>
                </c:pt>
                <c:pt idx="8452">
                  <c:v>-1.6150000000000001E-2</c:v>
                </c:pt>
                <c:pt idx="8453">
                  <c:v>-2.1680000000000001E-2</c:v>
                </c:pt>
                <c:pt idx="8454">
                  <c:v>-2.6193999999999999E-2</c:v>
                </c:pt>
                <c:pt idx="8455">
                  <c:v>-3.09E-2</c:v>
                </c:pt>
                <c:pt idx="8456">
                  <c:v>-3.4522999999999998E-2</c:v>
                </c:pt>
                <c:pt idx="8457">
                  <c:v>-3.8084E-2</c:v>
                </c:pt>
                <c:pt idx="8458">
                  <c:v>-4.1325000000000001E-2</c:v>
                </c:pt>
                <c:pt idx="8459">
                  <c:v>-4.3614E-2</c:v>
                </c:pt>
                <c:pt idx="8460">
                  <c:v>-4.5268000000000003E-2</c:v>
                </c:pt>
                <c:pt idx="8461">
                  <c:v>-4.6601999999999998E-2</c:v>
                </c:pt>
                <c:pt idx="8462">
                  <c:v>-4.7620999999999997E-2</c:v>
                </c:pt>
                <c:pt idx="8463">
                  <c:v>-4.8954999999999999E-2</c:v>
                </c:pt>
                <c:pt idx="8464">
                  <c:v>-4.9399999999999999E-2</c:v>
                </c:pt>
                <c:pt idx="8465">
                  <c:v>-4.9717999999999998E-2</c:v>
                </c:pt>
                <c:pt idx="8466">
                  <c:v>-5.0291000000000002E-2</c:v>
                </c:pt>
                <c:pt idx="8467">
                  <c:v>-5.0609000000000001E-2</c:v>
                </c:pt>
                <c:pt idx="8468">
                  <c:v>-5.0734000000000001E-2</c:v>
                </c:pt>
                <c:pt idx="8469">
                  <c:v>-5.0162999999999999E-2</c:v>
                </c:pt>
                <c:pt idx="8470">
                  <c:v>-4.9846000000000001E-2</c:v>
                </c:pt>
                <c:pt idx="8471">
                  <c:v>-4.8954999999999999E-2</c:v>
                </c:pt>
                <c:pt idx="8472">
                  <c:v>-4.8066999999999999E-2</c:v>
                </c:pt>
                <c:pt idx="8473">
                  <c:v>-4.6921999999999998E-2</c:v>
                </c:pt>
                <c:pt idx="8474">
                  <c:v>-4.5520999999999999E-2</c:v>
                </c:pt>
                <c:pt idx="8475">
                  <c:v>-4.3297000000000002E-2</c:v>
                </c:pt>
                <c:pt idx="8476">
                  <c:v>-4.1389000000000002E-2</c:v>
                </c:pt>
                <c:pt idx="8477">
                  <c:v>-3.9482000000000003E-2</c:v>
                </c:pt>
                <c:pt idx="8478">
                  <c:v>-3.7703E-2</c:v>
                </c:pt>
                <c:pt idx="8479">
                  <c:v>-3.5478000000000003E-2</c:v>
                </c:pt>
                <c:pt idx="8480">
                  <c:v>-3.3061E-2</c:v>
                </c:pt>
                <c:pt idx="8481">
                  <c:v>-3.0265E-2</c:v>
                </c:pt>
                <c:pt idx="8482">
                  <c:v>-2.7911999999999999E-2</c:v>
                </c:pt>
                <c:pt idx="8483">
                  <c:v>-2.5623E-2</c:v>
                </c:pt>
                <c:pt idx="8484">
                  <c:v>-2.2253999999999999E-2</c:v>
                </c:pt>
                <c:pt idx="8485">
                  <c:v>-1.8821000000000001E-2</c:v>
                </c:pt>
                <c:pt idx="8486">
                  <c:v>-1.5516E-2</c:v>
                </c:pt>
                <c:pt idx="8487">
                  <c:v>-1.2271000000000001E-2</c:v>
                </c:pt>
                <c:pt idx="8488">
                  <c:v>-8.5210000000000008E-3</c:v>
                </c:pt>
                <c:pt idx="8489">
                  <c:v>-4.8979999999999996E-3</c:v>
                </c:pt>
                <c:pt idx="8490">
                  <c:v>-1.9070000000000001E-3</c:v>
                </c:pt>
                <c:pt idx="8491">
                  <c:v>1.6509999999999999E-3</c:v>
                </c:pt>
                <c:pt idx="8492">
                  <c:v>5.0200000000000002E-3</c:v>
                </c:pt>
                <c:pt idx="8493">
                  <c:v>8.7069999999999995E-3</c:v>
                </c:pt>
                <c:pt idx="8494">
                  <c:v>1.3095000000000001E-2</c:v>
                </c:pt>
                <c:pt idx="8495">
                  <c:v>1.6910000000000001E-2</c:v>
                </c:pt>
                <c:pt idx="8496">
                  <c:v>2.0913999999999999E-2</c:v>
                </c:pt>
                <c:pt idx="8497">
                  <c:v>2.5174999999999999E-2</c:v>
                </c:pt>
                <c:pt idx="8498">
                  <c:v>2.9881000000000001E-2</c:v>
                </c:pt>
                <c:pt idx="8499">
                  <c:v>3.4013000000000002E-2</c:v>
                </c:pt>
                <c:pt idx="8500">
                  <c:v>3.7888999999999999E-2</c:v>
                </c:pt>
                <c:pt idx="8501">
                  <c:v>4.0814999999999997E-2</c:v>
                </c:pt>
                <c:pt idx="8502">
                  <c:v>4.3358000000000001E-2</c:v>
                </c:pt>
                <c:pt idx="8503">
                  <c:v>4.5454000000000001E-2</c:v>
                </c:pt>
                <c:pt idx="8504">
                  <c:v>4.5900000000000003E-2</c:v>
                </c:pt>
                <c:pt idx="8505">
                  <c:v>4.6408999999999999E-2</c:v>
                </c:pt>
                <c:pt idx="8506">
                  <c:v>4.6092000000000001E-2</c:v>
                </c:pt>
                <c:pt idx="8507">
                  <c:v>4.5329000000000001E-2</c:v>
                </c:pt>
                <c:pt idx="8508">
                  <c:v>4.4502E-2</c:v>
                </c:pt>
                <c:pt idx="8509">
                  <c:v>4.3674999999999999E-2</c:v>
                </c:pt>
                <c:pt idx="8510">
                  <c:v>4.3928000000000002E-2</c:v>
                </c:pt>
                <c:pt idx="8511">
                  <c:v>4.3674999999999999E-2</c:v>
                </c:pt>
                <c:pt idx="8512">
                  <c:v>4.4502E-2</c:v>
                </c:pt>
                <c:pt idx="8513">
                  <c:v>4.5265E-2</c:v>
                </c:pt>
                <c:pt idx="8514">
                  <c:v>4.5711000000000002E-2</c:v>
                </c:pt>
                <c:pt idx="8515">
                  <c:v>4.5963999999999998E-2</c:v>
                </c:pt>
                <c:pt idx="8516">
                  <c:v>4.6663000000000003E-2</c:v>
                </c:pt>
                <c:pt idx="8517">
                  <c:v>4.6027999999999999E-2</c:v>
                </c:pt>
                <c:pt idx="8518">
                  <c:v>4.4630000000000003E-2</c:v>
                </c:pt>
                <c:pt idx="8519">
                  <c:v>4.3485999999999997E-2</c:v>
                </c:pt>
                <c:pt idx="8520">
                  <c:v>4.1577999999999997E-2</c:v>
                </c:pt>
                <c:pt idx="8521">
                  <c:v>3.9225000000000003E-2</c:v>
                </c:pt>
                <c:pt idx="8522">
                  <c:v>3.6110000000000003E-2</c:v>
                </c:pt>
                <c:pt idx="8523">
                  <c:v>3.2994000000000002E-2</c:v>
                </c:pt>
                <c:pt idx="8524">
                  <c:v>2.9624000000000001E-2</c:v>
                </c:pt>
                <c:pt idx="8525">
                  <c:v>2.5427999999999999E-2</c:v>
                </c:pt>
                <c:pt idx="8526">
                  <c:v>2.1042999999999999E-2</c:v>
                </c:pt>
                <c:pt idx="8527">
                  <c:v>1.6083E-2</c:v>
                </c:pt>
                <c:pt idx="8528">
                  <c:v>1.1188E-2</c:v>
                </c:pt>
                <c:pt idx="8529">
                  <c:v>6.3569999999999998E-3</c:v>
                </c:pt>
                <c:pt idx="8530">
                  <c:v>1.016E-3</c:v>
                </c:pt>
                <c:pt idx="8531">
                  <c:v>-3.5620000000000001E-3</c:v>
                </c:pt>
                <c:pt idx="8532">
                  <c:v>-8.3289999999999996E-3</c:v>
                </c:pt>
                <c:pt idx="8533">
                  <c:v>-1.189E-2</c:v>
                </c:pt>
                <c:pt idx="8534">
                  <c:v>-1.4307E-2</c:v>
                </c:pt>
                <c:pt idx="8535">
                  <c:v>-1.6468E-2</c:v>
                </c:pt>
                <c:pt idx="8536">
                  <c:v>-1.7930000000000001E-2</c:v>
                </c:pt>
                <c:pt idx="8537">
                  <c:v>-1.9074000000000001E-2</c:v>
                </c:pt>
                <c:pt idx="8538">
                  <c:v>-2.06E-2</c:v>
                </c:pt>
                <c:pt idx="8539">
                  <c:v>-2.2318000000000001E-2</c:v>
                </c:pt>
                <c:pt idx="8540">
                  <c:v>-2.5049999999999999E-2</c:v>
                </c:pt>
                <c:pt idx="8541">
                  <c:v>-2.7595000000000001E-2</c:v>
                </c:pt>
                <c:pt idx="8542">
                  <c:v>-3.0582999999999999E-2</c:v>
                </c:pt>
                <c:pt idx="8543">
                  <c:v>-3.4333000000000002E-2</c:v>
                </c:pt>
                <c:pt idx="8544">
                  <c:v>-3.7385000000000002E-2</c:v>
                </c:pt>
                <c:pt idx="8545">
                  <c:v>-4.0056000000000001E-2</c:v>
                </c:pt>
                <c:pt idx="8546">
                  <c:v>-4.2786999999999999E-2</c:v>
                </c:pt>
                <c:pt idx="8547">
                  <c:v>-4.4632999999999999E-2</c:v>
                </c:pt>
                <c:pt idx="8548">
                  <c:v>-4.6283999999999999E-2</c:v>
                </c:pt>
                <c:pt idx="8549">
                  <c:v>-4.6857999999999997E-2</c:v>
                </c:pt>
                <c:pt idx="8550">
                  <c:v>-4.6665999999999999E-2</c:v>
                </c:pt>
                <c:pt idx="8551">
                  <c:v>-4.6031000000000002E-2</c:v>
                </c:pt>
                <c:pt idx="8552">
                  <c:v>-4.5967000000000001E-2</c:v>
                </c:pt>
                <c:pt idx="8553">
                  <c:v>-4.5204000000000001E-2</c:v>
                </c:pt>
                <c:pt idx="8554">
                  <c:v>-4.3994999999999999E-2</c:v>
                </c:pt>
                <c:pt idx="8555">
                  <c:v>-4.2597999999999997E-2</c:v>
                </c:pt>
                <c:pt idx="8556">
                  <c:v>-4.1135999999999999E-2</c:v>
                </c:pt>
                <c:pt idx="8557">
                  <c:v>-4.0120000000000003E-2</c:v>
                </c:pt>
                <c:pt idx="8558">
                  <c:v>-3.7955999999999997E-2</c:v>
                </c:pt>
                <c:pt idx="8559">
                  <c:v>-3.6304999999999997E-2</c:v>
                </c:pt>
                <c:pt idx="8560">
                  <c:v>-3.4333000000000002E-2</c:v>
                </c:pt>
                <c:pt idx="8561">
                  <c:v>-3.2173E-2</c:v>
                </c:pt>
                <c:pt idx="8562">
                  <c:v>-2.9756000000000001E-2</c:v>
                </c:pt>
                <c:pt idx="8563">
                  <c:v>-2.7784E-2</c:v>
                </c:pt>
                <c:pt idx="8564">
                  <c:v>-2.5687000000000001E-2</c:v>
                </c:pt>
                <c:pt idx="8565">
                  <c:v>-2.4097E-2</c:v>
                </c:pt>
                <c:pt idx="8566">
                  <c:v>-2.2190000000000001E-2</c:v>
                </c:pt>
                <c:pt idx="8567">
                  <c:v>-1.9900999999999999E-2</c:v>
                </c:pt>
                <c:pt idx="8568">
                  <c:v>-1.8246999999999999E-2</c:v>
                </c:pt>
                <c:pt idx="8569">
                  <c:v>-1.6403999999999998E-2</c:v>
                </c:pt>
                <c:pt idx="8570">
                  <c:v>-1.3990000000000001E-2</c:v>
                </c:pt>
                <c:pt idx="8571">
                  <c:v>-1.2017999999999999E-2</c:v>
                </c:pt>
                <c:pt idx="8572">
                  <c:v>-8.7740000000000005E-3</c:v>
                </c:pt>
                <c:pt idx="8573">
                  <c:v>-5.5970000000000004E-3</c:v>
                </c:pt>
                <c:pt idx="8574">
                  <c:v>-2.2279999999999999E-3</c:v>
                </c:pt>
                <c:pt idx="8575">
                  <c:v>1.08E-3</c:v>
                </c:pt>
                <c:pt idx="8576">
                  <c:v>5.084E-3</c:v>
                </c:pt>
                <c:pt idx="8577">
                  <c:v>9.0880000000000006E-3</c:v>
                </c:pt>
                <c:pt idx="8578">
                  <c:v>1.3285E-2</c:v>
                </c:pt>
                <c:pt idx="8579">
                  <c:v>1.7163999999999999E-2</c:v>
                </c:pt>
                <c:pt idx="8580">
                  <c:v>2.1295999999999999E-2</c:v>
                </c:pt>
                <c:pt idx="8581">
                  <c:v>2.5111000000000001E-2</c:v>
                </c:pt>
                <c:pt idx="8582">
                  <c:v>2.8989999999999998E-2</c:v>
                </c:pt>
                <c:pt idx="8583">
                  <c:v>3.2358999999999999E-2</c:v>
                </c:pt>
                <c:pt idx="8584">
                  <c:v>3.5920000000000001E-2</c:v>
                </c:pt>
                <c:pt idx="8585">
                  <c:v>3.8526999999999999E-2</c:v>
                </c:pt>
                <c:pt idx="8586">
                  <c:v>4.0558999999999998E-2</c:v>
                </c:pt>
                <c:pt idx="8587">
                  <c:v>4.1896000000000003E-2</c:v>
                </c:pt>
                <c:pt idx="8588">
                  <c:v>4.2976E-2</c:v>
                </c:pt>
                <c:pt idx="8589">
                  <c:v>4.3674999999999999E-2</c:v>
                </c:pt>
                <c:pt idx="8590">
                  <c:v>4.4185000000000002E-2</c:v>
                </c:pt>
                <c:pt idx="8591">
                  <c:v>4.4566000000000001E-2</c:v>
                </c:pt>
                <c:pt idx="8592">
                  <c:v>4.5393000000000003E-2</c:v>
                </c:pt>
                <c:pt idx="8593">
                  <c:v>4.5900000000000003E-2</c:v>
                </c:pt>
                <c:pt idx="8594">
                  <c:v>4.6344999999999997E-2</c:v>
                </c:pt>
                <c:pt idx="8595">
                  <c:v>4.6599000000000002E-2</c:v>
                </c:pt>
                <c:pt idx="8596">
                  <c:v>4.6156000000000003E-2</c:v>
                </c:pt>
                <c:pt idx="8597">
                  <c:v>4.6027999999999999E-2</c:v>
                </c:pt>
                <c:pt idx="8598">
                  <c:v>4.5329000000000001E-2</c:v>
                </c:pt>
                <c:pt idx="8599">
                  <c:v>4.3992000000000003E-2</c:v>
                </c:pt>
                <c:pt idx="8600">
                  <c:v>4.2021000000000003E-2</c:v>
                </c:pt>
                <c:pt idx="8601">
                  <c:v>3.9354E-2</c:v>
                </c:pt>
                <c:pt idx="8602">
                  <c:v>3.6683E-2</c:v>
                </c:pt>
                <c:pt idx="8603">
                  <c:v>3.3186E-2</c:v>
                </c:pt>
                <c:pt idx="8604">
                  <c:v>3.0006000000000001E-2</c:v>
                </c:pt>
                <c:pt idx="8605">
                  <c:v>2.6002000000000001E-2</c:v>
                </c:pt>
                <c:pt idx="8606">
                  <c:v>2.3203000000000001E-2</c:v>
                </c:pt>
                <c:pt idx="8607">
                  <c:v>2.0087000000000001E-2</c:v>
                </c:pt>
                <c:pt idx="8608">
                  <c:v>1.7673000000000001E-2</c:v>
                </c:pt>
                <c:pt idx="8609">
                  <c:v>1.5067000000000001E-2</c:v>
                </c:pt>
                <c:pt idx="8610">
                  <c:v>1.2841999999999999E-2</c:v>
                </c:pt>
                <c:pt idx="8611">
                  <c:v>1.0361E-2</c:v>
                </c:pt>
                <c:pt idx="8612">
                  <c:v>8.1359999999999991E-3</c:v>
                </c:pt>
                <c:pt idx="8613">
                  <c:v>5.9760000000000004E-3</c:v>
                </c:pt>
                <c:pt idx="8614">
                  <c:v>3.8760000000000001E-3</c:v>
                </c:pt>
                <c:pt idx="8615">
                  <c:v>2.0330000000000001E-3</c:v>
                </c:pt>
                <c:pt idx="8616">
                  <c:v>-1.92E-4</c:v>
                </c:pt>
                <c:pt idx="8617">
                  <c:v>-3.1800000000000001E-3</c:v>
                </c:pt>
                <c:pt idx="8618">
                  <c:v>-6.1679999999999999E-3</c:v>
                </c:pt>
                <c:pt idx="8619">
                  <c:v>-9.1559999999999992E-3</c:v>
                </c:pt>
                <c:pt idx="8620">
                  <c:v>-1.2271000000000001E-2</c:v>
                </c:pt>
                <c:pt idx="8621">
                  <c:v>-1.5387E-2</c:v>
                </c:pt>
                <c:pt idx="8622">
                  <c:v>-1.8183000000000001E-2</c:v>
                </c:pt>
                <c:pt idx="8623">
                  <c:v>-2.1427000000000002E-2</c:v>
                </c:pt>
                <c:pt idx="8624">
                  <c:v>-2.4287E-2</c:v>
                </c:pt>
                <c:pt idx="8625">
                  <c:v>-2.6511E-2</c:v>
                </c:pt>
                <c:pt idx="8626">
                  <c:v>-2.9182E-2</c:v>
                </c:pt>
                <c:pt idx="8627">
                  <c:v>-3.1345999999999999E-2</c:v>
                </c:pt>
                <c:pt idx="8628">
                  <c:v>-3.2932999999999997E-2</c:v>
                </c:pt>
                <c:pt idx="8629">
                  <c:v>-3.4840000000000003E-2</c:v>
                </c:pt>
                <c:pt idx="8630">
                  <c:v>-3.6558E-2</c:v>
                </c:pt>
                <c:pt idx="8631">
                  <c:v>-3.8594000000000003E-2</c:v>
                </c:pt>
                <c:pt idx="8632">
                  <c:v>-4.0437000000000001E-2</c:v>
                </c:pt>
                <c:pt idx="8633">
                  <c:v>-4.2215999999999997E-2</c:v>
                </c:pt>
                <c:pt idx="8634">
                  <c:v>-4.3233000000000001E-2</c:v>
                </c:pt>
                <c:pt idx="8635">
                  <c:v>-4.3742000000000003E-2</c:v>
                </c:pt>
                <c:pt idx="8636">
                  <c:v>-4.3742000000000003E-2</c:v>
                </c:pt>
                <c:pt idx="8637">
                  <c:v>-4.2786999999999999E-2</c:v>
                </c:pt>
                <c:pt idx="8638">
                  <c:v>-4.1516999999999998E-2</c:v>
                </c:pt>
                <c:pt idx="8639">
                  <c:v>-3.9990999999999999E-2</c:v>
                </c:pt>
                <c:pt idx="8640">
                  <c:v>-3.8719000000000003E-2</c:v>
                </c:pt>
                <c:pt idx="8641">
                  <c:v>-3.7256999999999998E-2</c:v>
                </c:pt>
                <c:pt idx="8642">
                  <c:v>-3.6366000000000002E-2</c:v>
                </c:pt>
                <c:pt idx="8643">
                  <c:v>-3.5032000000000001E-2</c:v>
                </c:pt>
                <c:pt idx="8644">
                  <c:v>-3.3570000000000003E-2</c:v>
                </c:pt>
                <c:pt idx="8645">
                  <c:v>-3.1535000000000001E-2</c:v>
                </c:pt>
                <c:pt idx="8646">
                  <c:v>-2.9502E-2</c:v>
                </c:pt>
                <c:pt idx="8647">
                  <c:v>-2.7720000000000002E-2</c:v>
                </c:pt>
                <c:pt idx="8648">
                  <c:v>-2.6511E-2</c:v>
                </c:pt>
                <c:pt idx="8649">
                  <c:v>-2.5242000000000001E-2</c:v>
                </c:pt>
                <c:pt idx="8650">
                  <c:v>-2.3651999999999999E-2</c:v>
                </c:pt>
                <c:pt idx="8651">
                  <c:v>-2.1363E-2</c:v>
                </c:pt>
                <c:pt idx="8652">
                  <c:v>-1.9327E-2</c:v>
                </c:pt>
                <c:pt idx="8653">
                  <c:v>-1.6721E-2</c:v>
                </c:pt>
                <c:pt idx="8654">
                  <c:v>-1.3351999999999999E-2</c:v>
                </c:pt>
                <c:pt idx="8655">
                  <c:v>-9.2200000000000008E-3</c:v>
                </c:pt>
                <c:pt idx="8656">
                  <c:v>-5.2160000000000002E-3</c:v>
                </c:pt>
                <c:pt idx="8657">
                  <c:v>-1.5900000000000001E-3</c:v>
                </c:pt>
                <c:pt idx="8658">
                  <c:v>2.3500000000000001E-3</c:v>
                </c:pt>
                <c:pt idx="8659">
                  <c:v>5.3379999999999999E-3</c:v>
                </c:pt>
                <c:pt idx="8660">
                  <c:v>8.3899999999999999E-3</c:v>
                </c:pt>
                <c:pt idx="8661">
                  <c:v>1.0743000000000001E-2</c:v>
                </c:pt>
                <c:pt idx="8662">
                  <c:v>1.2397E-2</c:v>
                </c:pt>
                <c:pt idx="8663">
                  <c:v>1.4304000000000001E-2</c:v>
                </c:pt>
                <c:pt idx="8664">
                  <c:v>1.5702000000000001E-2</c:v>
                </c:pt>
                <c:pt idx="8665">
                  <c:v>1.7481E-2</c:v>
                </c:pt>
                <c:pt idx="8666">
                  <c:v>1.9769999999999999E-2</c:v>
                </c:pt>
                <c:pt idx="8667">
                  <c:v>2.2058999999999999E-2</c:v>
                </c:pt>
                <c:pt idx="8668">
                  <c:v>2.5174999999999999E-2</c:v>
                </c:pt>
                <c:pt idx="8669">
                  <c:v>2.8162E-2</c:v>
                </c:pt>
                <c:pt idx="8670">
                  <c:v>3.1025E-2</c:v>
                </c:pt>
                <c:pt idx="8671">
                  <c:v>3.3757000000000002E-2</c:v>
                </c:pt>
                <c:pt idx="8672">
                  <c:v>3.6302000000000001E-2</c:v>
                </c:pt>
                <c:pt idx="8673">
                  <c:v>3.8398000000000002E-2</c:v>
                </c:pt>
                <c:pt idx="8674">
                  <c:v>4.0433999999999998E-2</c:v>
                </c:pt>
                <c:pt idx="8675">
                  <c:v>4.1768E-2</c:v>
                </c:pt>
                <c:pt idx="8676">
                  <c:v>4.2847999999999997E-2</c:v>
                </c:pt>
                <c:pt idx="8677">
                  <c:v>4.3293999999999999E-2</c:v>
                </c:pt>
                <c:pt idx="8678">
                  <c:v>4.3485999999999997E-2</c:v>
                </c:pt>
                <c:pt idx="8679">
                  <c:v>4.2911999999999999E-2</c:v>
                </c:pt>
                <c:pt idx="8680">
                  <c:v>4.2530999999999999E-2</c:v>
                </c:pt>
                <c:pt idx="8681">
                  <c:v>4.1639000000000002E-2</c:v>
                </c:pt>
                <c:pt idx="8682">
                  <c:v>4.0051999999999997E-2</c:v>
                </c:pt>
                <c:pt idx="8683">
                  <c:v>3.8017000000000002E-2</c:v>
                </c:pt>
                <c:pt idx="8684">
                  <c:v>3.6237999999999999E-2</c:v>
                </c:pt>
                <c:pt idx="8685">
                  <c:v>3.4329999999999999E-2</c:v>
                </c:pt>
                <c:pt idx="8686">
                  <c:v>3.3311E-2</c:v>
                </c:pt>
                <c:pt idx="8687">
                  <c:v>3.2294999999999997E-2</c:v>
                </c:pt>
                <c:pt idx="8688">
                  <c:v>3.0960999999999999E-2</c:v>
                </c:pt>
                <c:pt idx="8689">
                  <c:v>2.9942E-2</c:v>
                </c:pt>
                <c:pt idx="8690">
                  <c:v>2.8162E-2</c:v>
                </c:pt>
                <c:pt idx="8691">
                  <c:v>2.6255000000000001E-2</c:v>
                </c:pt>
                <c:pt idx="8692">
                  <c:v>2.3521E-2</c:v>
                </c:pt>
                <c:pt idx="8693">
                  <c:v>1.9452000000000001E-2</c:v>
                </c:pt>
                <c:pt idx="8694">
                  <c:v>1.6593E-2</c:v>
                </c:pt>
                <c:pt idx="8695">
                  <c:v>1.3413E-2</c:v>
                </c:pt>
                <c:pt idx="8696">
                  <c:v>9.9799999999999993E-3</c:v>
                </c:pt>
                <c:pt idx="8697">
                  <c:v>7.0559999999999998E-3</c:v>
                </c:pt>
                <c:pt idx="8698">
                  <c:v>4.3210000000000002E-3</c:v>
                </c:pt>
                <c:pt idx="8699">
                  <c:v>1.9680000000000001E-3</c:v>
                </c:pt>
                <c:pt idx="8700">
                  <c:v>-3.8099999999999999E-4</c:v>
                </c:pt>
                <c:pt idx="8701">
                  <c:v>-3.1159999999999998E-3</c:v>
                </c:pt>
                <c:pt idx="8702">
                  <c:v>-5.7860000000000003E-3</c:v>
                </c:pt>
                <c:pt idx="8703">
                  <c:v>-9.0299999999999998E-3</c:v>
                </c:pt>
                <c:pt idx="8704">
                  <c:v>-1.24E-2</c:v>
                </c:pt>
                <c:pt idx="8705">
                  <c:v>-1.5705E-2</c:v>
                </c:pt>
                <c:pt idx="8706">
                  <c:v>-1.9074000000000001E-2</c:v>
                </c:pt>
                <c:pt idx="8707">
                  <c:v>-2.1873E-2</c:v>
                </c:pt>
                <c:pt idx="8708">
                  <c:v>-2.4542999999999999E-2</c:v>
                </c:pt>
                <c:pt idx="8709">
                  <c:v>-2.5940999999999999E-2</c:v>
                </c:pt>
                <c:pt idx="8710">
                  <c:v>-2.7403E-2</c:v>
                </c:pt>
                <c:pt idx="8711">
                  <c:v>-2.8419E-2</c:v>
                </c:pt>
                <c:pt idx="8712">
                  <c:v>-3.0325999999999999E-2</c:v>
                </c:pt>
                <c:pt idx="8713">
                  <c:v>-3.1726999999999998E-2</c:v>
                </c:pt>
                <c:pt idx="8714">
                  <c:v>-3.2870999999999997E-2</c:v>
                </c:pt>
                <c:pt idx="8715">
                  <c:v>-3.4269000000000001E-2</c:v>
                </c:pt>
                <c:pt idx="8716">
                  <c:v>-3.5859000000000002E-2</c:v>
                </c:pt>
                <c:pt idx="8717">
                  <c:v>-3.7703E-2</c:v>
                </c:pt>
                <c:pt idx="8718">
                  <c:v>-3.9357000000000003E-2</c:v>
                </c:pt>
                <c:pt idx="8719">
                  <c:v>-4.0372999999999999E-2</c:v>
                </c:pt>
                <c:pt idx="8720">
                  <c:v>-4.0562000000000001E-2</c:v>
                </c:pt>
                <c:pt idx="8721">
                  <c:v>-4.0501000000000002E-2</c:v>
                </c:pt>
                <c:pt idx="8722">
                  <c:v>-3.9609999999999999E-2</c:v>
                </c:pt>
                <c:pt idx="8723">
                  <c:v>-3.8655000000000002E-2</c:v>
                </c:pt>
                <c:pt idx="8724">
                  <c:v>-3.6940000000000001E-2</c:v>
                </c:pt>
                <c:pt idx="8725">
                  <c:v>-3.5541999999999997E-2</c:v>
                </c:pt>
                <c:pt idx="8726">
                  <c:v>-3.3314000000000003E-2</c:v>
                </c:pt>
                <c:pt idx="8727">
                  <c:v>-3.1791E-2</c:v>
                </c:pt>
                <c:pt idx="8728">
                  <c:v>-3.0072999999999999E-2</c:v>
                </c:pt>
                <c:pt idx="8729">
                  <c:v>-2.7976000000000001E-2</c:v>
                </c:pt>
                <c:pt idx="8730">
                  <c:v>-2.6193999999999999E-2</c:v>
                </c:pt>
                <c:pt idx="8731">
                  <c:v>-2.4226000000000001E-2</c:v>
                </c:pt>
                <c:pt idx="8732">
                  <c:v>-2.2761E-2</c:v>
                </c:pt>
                <c:pt idx="8733">
                  <c:v>-2.111E-2</c:v>
                </c:pt>
                <c:pt idx="8734">
                  <c:v>-1.9009999999999999E-2</c:v>
                </c:pt>
                <c:pt idx="8735">
                  <c:v>-1.6785000000000001E-2</c:v>
                </c:pt>
                <c:pt idx="8736">
                  <c:v>-1.4179000000000001E-2</c:v>
                </c:pt>
                <c:pt idx="8737">
                  <c:v>-1.1509E-2</c:v>
                </c:pt>
                <c:pt idx="8738">
                  <c:v>-8.267E-3</c:v>
                </c:pt>
                <c:pt idx="8739">
                  <c:v>-5.914E-3</c:v>
                </c:pt>
                <c:pt idx="8740">
                  <c:v>-3.8790000000000001E-3</c:v>
                </c:pt>
                <c:pt idx="8741">
                  <c:v>-1.3370000000000001E-3</c:v>
                </c:pt>
                <c:pt idx="8742">
                  <c:v>5.71E-4</c:v>
                </c:pt>
                <c:pt idx="8743">
                  <c:v>2.2859999999999998E-3</c:v>
                </c:pt>
                <c:pt idx="8744">
                  <c:v>4.1929999999999997E-3</c:v>
                </c:pt>
                <c:pt idx="8745">
                  <c:v>5.7190000000000001E-3</c:v>
                </c:pt>
                <c:pt idx="8746">
                  <c:v>7.3730000000000002E-3</c:v>
                </c:pt>
                <c:pt idx="8747">
                  <c:v>9.3449999999999991E-3</c:v>
                </c:pt>
                <c:pt idx="8748">
                  <c:v>1.1698E-2</c:v>
                </c:pt>
                <c:pt idx="8749">
                  <c:v>1.4048E-2</c:v>
                </c:pt>
                <c:pt idx="8750">
                  <c:v>1.7035000000000002E-2</c:v>
                </c:pt>
                <c:pt idx="8751">
                  <c:v>2.0532999999999999E-2</c:v>
                </c:pt>
                <c:pt idx="8752">
                  <c:v>2.3394999999999999E-2</c:v>
                </c:pt>
                <c:pt idx="8753">
                  <c:v>2.6318999999999999E-2</c:v>
                </c:pt>
                <c:pt idx="8754">
                  <c:v>2.8861000000000001E-2</c:v>
                </c:pt>
                <c:pt idx="8755">
                  <c:v>3.0832999999999999E-2</c:v>
                </c:pt>
                <c:pt idx="8756">
                  <c:v>3.2868000000000001E-2</c:v>
                </c:pt>
                <c:pt idx="8757">
                  <c:v>3.4138000000000002E-2</c:v>
                </c:pt>
                <c:pt idx="8758">
                  <c:v>3.5217999999999999E-2</c:v>
                </c:pt>
                <c:pt idx="8759">
                  <c:v>3.5855999999999999E-2</c:v>
                </c:pt>
                <c:pt idx="8760">
                  <c:v>3.6872000000000002E-2</c:v>
                </c:pt>
                <c:pt idx="8761">
                  <c:v>3.6936999999999998E-2</c:v>
                </c:pt>
                <c:pt idx="8762">
                  <c:v>3.7125999999999999E-2</c:v>
                </c:pt>
                <c:pt idx="8763">
                  <c:v>3.6491000000000003E-2</c:v>
                </c:pt>
                <c:pt idx="8764">
                  <c:v>3.6302000000000001E-2</c:v>
                </c:pt>
                <c:pt idx="8765">
                  <c:v>3.56E-2</c:v>
                </c:pt>
                <c:pt idx="8766">
                  <c:v>3.4647999999999998E-2</c:v>
                </c:pt>
                <c:pt idx="8767">
                  <c:v>3.3186E-2</c:v>
                </c:pt>
                <c:pt idx="8768">
                  <c:v>3.1787999999999997E-2</c:v>
                </c:pt>
                <c:pt idx="8769">
                  <c:v>3.0387000000000001E-2</c:v>
                </c:pt>
                <c:pt idx="8770">
                  <c:v>2.9054E-2</c:v>
                </c:pt>
                <c:pt idx="8771">
                  <c:v>2.7463999999999999E-2</c:v>
                </c:pt>
                <c:pt idx="8772">
                  <c:v>2.6828999999999999E-2</c:v>
                </c:pt>
                <c:pt idx="8773">
                  <c:v>2.5937999999999999E-2</c:v>
                </c:pt>
                <c:pt idx="8774">
                  <c:v>2.5874000000000001E-2</c:v>
                </c:pt>
                <c:pt idx="8775">
                  <c:v>2.5492000000000001E-2</c:v>
                </c:pt>
                <c:pt idx="8776">
                  <c:v>2.5047E-2</c:v>
                </c:pt>
                <c:pt idx="8777">
                  <c:v>2.4223000000000001E-2</c:v>
                </c:pt>
                <c:pt idx="8778">
                  <c:v>2.2376E-2</c:v>
                </c:pt>
                <c:pt idx="8779">
                  <c:v>2.0407999999999999E-2</c:v>
                </c:pt>
                <c:pt idx="8780">
                  <c:v>1.7798000000000001E-2</c:v>
                </c:pt>
                <c:pt idx="8781">
                  <c:v>1.5192000000000001E-2</c:v>
                </c:pt>
                <c:pt idx="8782">
                  <c:v>1.1698E-2</c:v>
                </c:pt>
                <c:pt idx="8783">
                  <c:v>8.3899999999999999E-3</c:v>
                </c:pt>
                <c:pt idx="8784">
                  <c:v>4.5139999999999998E-3</c:v>
                </c:pt>
                <c:pt idx="8785">
                  <c:v>1.08E-3</c:v>
                </c:pt>
                <c:pt idx="8786">
                  <c:v>-1.5900000000000001E-3</c:v>
                </c:pt>
                <c:pt idx="8787">
                  <c:v>-4.7699999999999999E-3</c:v>
                </c:pt>
                <c:pt idx="8788">
                  <c:v>-7.5690000000000002E-3</c:v>
                </c:pt>
                <c:pt idx="8789">
                  <c:v>-1.0236E-2</c:v>
                </c:pt>
                <c:pt idx="8790">
                  <c:v>-1.2271000000000001E-2</c:v>
                </c:pt>
                <c:pt idx="8791">
                  <c:v>-1.3925999999999999E-2</c:v>
                </c:pt>
                <c:pt idx="8792">
                  <c:v>-1.5768999999999998E-2</c:v>
                </c:pt>
                <c:pt idx="8793">
                  <c:v>-1.7038000000000001E-2</c:v>
                </c:pt>
                <c:pt idx="8794">
                  <c:v>-1.8311000000000001E-2</c:v>
                </c:pt>
                <c:pt idx="8795">
                  <c:v>-1.9584000000000001E-2</c:v>
                </c:pt>
                <c:pt idx="8796">
                  <c:v>-2.1235E-2</c:v>
                </c:pt>
                <c:pt idx="8797">
                  <c:v>-2.3463000000000001E-2</c:v>
                </c:pt>
                <c:pt idx="8798">
                  <c:v>-2.5623E-2</c:v>
                </c:pt>
                <c:pt idx="8799">
                  <c:v>-2.7720000000000002E-2</c:v>
                </c:pt>
                <c:pt idx="8800">
                  <c:v>-3.0009000000000001E-2</c:v>
                </c:pt>
                <c:pt idx="8801">
                  <c:v>-3.1599000000000002E-2</c:v>
                </c:pt>
                <c:pt idx="8802">
                  <c:v>-3.3506000000000001E-2</c:v>
                </c:pt>
                <c:pt idx="8803">
                  <c:v>-3.4840000000000003E-2</c:v>
                </c:pt>
                <c:pt idx="8804">
                  <c:v>-3.5349999999999999E-2</c:v>
                </c:pt>
                <c:pt idx="8805">
                  <c:v>-3.5666999999999997E-2</c:v>
                </c:pt>
                <c:pt idx="8806">
                  <c:v>-3.5221000000000002E-2</c:v>
                </c:pt>
                <c:pt idx="8807">
                  <c:v>-3.4140999999999998E-2</c:v>
                </c:pt>
                <c:pt idx="8808">
                  <c:v>-3.2932999999999997E-2</c:v>
                </c:pt>
                <c:pt idx="8809">
                  <c:v>-3.141E-2</c:v>
                </c:pt>
                <c:pt idx="8810">
                  <c:v>-3.0582999999999999E-2</c:v>
                </c:pt>
                <c:pt idx="8811">
                  <c:v>-2.9502E-2</c:v>
                </c:pt>
                <c:pt idx="8812">
                  <c:v>-2.9056999999999999E-2</c:v>
                </c:pt>
                <c:pt idx="8813">
                  <c:v>-2.8101000000000001E-2</c:v>
                </c:pt>
                <c:pt idx="8814">
                  <c:v>-2.7466999999999998E-2</c:v>
                </c:pt>
                <c:pt idx="8815">
                  <c:v>-2.6322000000000002E-2</c:v>
                </c:pt>
                <c:pt idx="8816">
                  <c:v>-2.5367000000000001E-2</c:v>
                </c:pt>
                <c:pt idx="8817">
                  <c:v>-2.4226000000000001E-2</c:v>
                </c:pt>
                <c:pt idx="8818">
                  <c:v>-2.2761E-2</c:v>
                </c:pt>
                <c:pt idx="8819">
                  <c:v>-2.1491E-2</c:v>
                </c:pt>
                <c:pt idx="8820">
                  <c:v>-1.9772999999999999E-2</c:v>
                </c:pt>
                <c:pt idx="8821">
                  <c:v>-1.7484E-2</c:v>
                </c:pt>
                <c:pt idx="8822">
                  <c:v>-1.4814000000000001E-2</c:v>
                </c:pt>
                <c:pt idx="8823">
                  <c:v>-1.3162999999999999E-2</c:v>
                </c:pt>
                <c:pt idx="8824">
                  <c:v>-1.0555999999999999E-2</c:v>
                </c:pt>
                <c:pt idx="8825">
                  <c:v>-8.1390000000000004E-3</c:v>
                </c:pt>
                <c:pt idx="8826">
                  <c:v>-5.7860000000000003E-3</c:v>
                </c:pt>
                <c:pt idx="8827">
                  <c:v>-2.7989999999999998E-3</c:v>
                </c:pt>
                <c:pt idx="8828">
                  <c:v>3.1700000000000001E-4</c:v>
                </c:pt>
                <c:pt idx="8829">
                  <c:v>3.0490000000000001E-3</c:v>
                </c:pt>
                <c:pt idx="8830">
                  <c:v>6.1650000000000003E-3</c:v>
                </c:pt>
                <c:pt idx="8831">
                  <c:v>9.3449999999999991E-3</c:v>
                </c:pt>
                <c:pt idx="8832">
                  <c:v>1.1316E-2</c:v>
                </c:pt>
                <c:pt idx="8833">
                  <c:v>1.3540999999999999E-2</c:v>
                </c:pt>
                <c:pt idx="8834">
                  <c:v>1.5448E-2</c:v>
                </c:pt>
                <c:pt idx="8835">
                  <c:v>1.6718E-2</c:v>
                </c:pt>
                <c:pt idx="8836">
                  <c:v>1.8180000000000002E-2</c:v>
                </c:pt>
                <c:pt idx="8837">
                  <c:v>1.9262999999999999E-2</c:v>
                </c:pt>
                <c:pt idx="8838">
                  <c:v>2.0913999999999999E-2</c:v>
                </c:pt>
                <c:pt idx="8839">
                  <c:v>2.2315000000000002E-2</c:v>
                </c:pt>
                <c:pt idx="8840">
                  <c:v>2.3966000000000001E-2</c:v>
                </c:pt>
                <c:pt idx="8841">
                  <c:v>2.6190999999999999E-2</c:v>
                </c:pt>
                <c:pt idx="8842">
                  <c:v>2.8291E-2</c:v>
                </c:pt>
                <c:pt idx="8843">
                  <c:v>3.0262000000000001E-2</c:v>
                </c:pt>
                <c:pt idx="8844">
                  <c:v>3.1468000000000003E-2</c:v>
                </c:pt>
                <c:pt idx="8845">
                  <c:v>3.2231000000000003E-2</c:v>
                </c:pt>
                <c:pt idx="8846">
                  <c:v>3.2868000000000001E-2</c:v>
                </c:pt>
                <c:pt idx="8847">
                  <c:v>3.3121999999999999E-2</c:v>
                </c:pt>
                <c:pt idx="8848">
                  <c:v>3.2929E-2</c:v>
                </c:pt>
                <c:pt idx="8849">
                  <c:v>3.2868000000000001E-2</c:v>
                </c:pt>
                <c:pt idx="8850">
                  <c:v>3.2294999999999997E-2</c:v>
                </c:pt>
                <c:pt idx="8851">
                  <c:v>3.1912999999999997E-2</c:v>
                </c:pt>
                <c:pt idx="8852">
                  <c:v>3.058E-2</c:v>
                </c:pt>
                <c:pt idx="8853">
                  <c:v>2.9687999999999999E-2</c:v>
                </c:pt>
                <c:pt idx="8854">
                  <c:v>2.8479999999999998E-2</c:v>
                </c:pt>
                <c:pt idx="8855">
                  <c:v>2.7716999999999999E-2</c:v>
                </c:pt>
                <c:pt idx="8856">
                  <c:v>2.6953999999999999E-2</c:v>
                </c:pt>
                <c:pt idx="8857">
                  <c:v>2.581E-2</c:v>
                </c:pt>
                <c:pt idx="8858">
                  <c:v>2.4920999999999999E-2</c:v>
                </c:pt>
                <c:pt idx="8859">
                  <c:v>2.3777E-2</c:v>
                </c:pt>
                <c:pt idx="8860">
                  <c:v>2.2251E-2</c:v>
                </c:pt>
                <c:pt idx="8861">
                  <c:v>2.0913999999999999E-2</c:v>
                </c:pt>
                <c:pt idx="8862">
                  <c:v>1.9769999999999999E-2</c:v>
                </c:pt>
                <c:pt idx="8863">
                  <c:v>1.8180000000000002E-2</c:v>
                </c:pt>
                <c:pt idx="8864">
                  <c:v>1.7609E-2</c:v>
                </c:pt>
                <c:pt idx="8865">
                  <c:v>1.6275999999999999E-2</c:v>
                </c:pt>
                <c:pt idx="8866">
                  <c:v>1.5192000000000001E-2</c:v>
                </c:pt>
                <c:pt idx="8867">
                  <c:v>1.3285E-2</c:v>
                </c:pt>
                <c:pt idx="8868">
                  <c:v>1.1698E-2</c:v>
                </c:pt>
                <c:pt idx="8869">
                  <c:v>9.6620000000000004E-3</c:v>
                </c:pt>
                <c:pt idx="8870">
                  <c:v>7.0559999999999998E-3</c:v>
                </c:pt>
                <c:pt idx="8871">
                  <c:v>4.5750000000000001E-3</c:v>
                </c:pt>
                <c:pt idx="8872">
                  <c:v>5.0699999999999996E-4</c:v>
                </c:pt>
                <c:pt idx="8873">
                  <c:v>-2.9910000000000002E-3</c:v>
                </c:pt>
                <c:pt idx="8874">
                  <c:v>-6.1040000000000001E-3</c:v>
                </c:pt>
                <c:pt idx="8875">
                  <c:v>-9.7289999999999998E-3</c:v>
                </c:pt>
                <c:pt idx="8876">
                  <c:v>-1.2716999999999999E-2</c:v>
                </c:pt>
                <c:pt idx="8877">
                  <c:v>-1.5516E-2</c:v>
                </c:pt>
                <c:pt idx="8878">
                  <c:v>-1.7994E-2</c:v>
                </c:pt>
                <c:pt idx="8879">
                  <c:v>-2.009E-2</c:v>
                </c:pt>
                <c:pt idx="8880">
                  <c:v>-2.1491E-2</c:v>
                </c:pt>
                <c:pt idx="8881">
                  <c:v>-2.2889E-2</c:v>
                </c:pt>
                <c:pt idx="8882">
                  <c:v>-2.4479000000000001E-2</c:v>
                </c:pt>
                <c:pt idx="8883">
                  <c:v>-2.6322000000000002E-2</c:v>
                </c:pt>
                <c:pt idx="8884">
                  <c:v>-2.7911999999999999E-2</c:v>
                </c:pt>
                <c:pt idx="8885">
                  <c:v>-2.9944999999999999E-2</c:v>
                </c:pt>
                <c:pt idx="8886">
                  <c:v>-3.1662999999999997E-2</c:v>
                </c:pt>
                <c:pt idx="8887">
                  <c:v>-3.3125000000000002E-2</c:v>
                </c:pt>
                <c:pt idx="8888">
                  <c:v>-3.3952000000000003E-2</c:v>
                </c:pt>
                <c:pt idx="8889">
                  <c:v>-3.4840000000000003E-2</c:v>
                </c:pt>
                <c:pt idx="8890">
                  <c:v>-3.4458000000000003E-2</c:v>
                </c:pt>
                <c:pt idx="8891">
                  <c:v>-3.3824E-2</c:v>
                </c:pt>
                <c:pt idx="8892">
                  <c:v>-3.2426000000000003E-2</c:v>
                </c:pt>
                <c:pt idx="8893">
                  <c:v>-3.0835999999999999E-2</c:v>
                </c:pt>
                <c:pt idx="8894">
                  <c:v>-2.9246000000000001E-2</c:v>
                </c:pt>
                <c:pt idx="8895">
                  <c:v>-2.6511E-2</c:v>
                </c:pt>
                <c:pt idx="8896">
                  <c:v>-2.4795999999999999E-2</c:v>
                </c:pt>
                <c:pt idx="8897">
                  <c:v>-2.3141999999999999E-2</c:v>
                </c:pt>
                <c:pt idx="8898">
                  <c:v>-2.2636E-2</c:v>
                </c:pt>
                <c:pt idx="8899">
                  <c:v>-2.1873E-2</c:v>
                </c:pt>
                <c:pt idx="8900">
                  <c:v>-2.1808999999999999E-2</c:v>
                </c:pt>
                <c:pt idx="8901">
                  <c:v>-2.2443000000000001E-2</c:v>
                </c:pt>
                <c:pt idx="8902">
                  <c:v>-2.1998E-2</c:v>
                </c:pt>
                <c:pt idx="8903">
                  <c:v>-2.2506999999999999E-2</c:v>
                </c:pt>
                <c:pt idx="8904">
                  <c:v>-2.2126E-2</c:v>
                </c:pt>
                <c:pt idx="8905">
                  <c:v>-2.1173999999999998E-2</c:v>
                </c:pt>
                <c:pt idx="8906">
                  <c:v>-1.9900999999999999E-2</c:v>
                </c:pt>
                <c:pt idx="8907">
                  <c:v>-1.7930000000000001E-2</c:v>
                </c:pt>
                <c:pt idx="8908">
                  <c:v>-1.6086E-2</c:v>
                </c:pt>
                <c:pt idx="8909">
                  <c:v>-1.3034E-2</c:v>
                </c:pt>
                <c:pt idx="8910">
                  <c:v>-1.0175E-2</c:v>
                </c:pt>
                <c:pt idx="8911">
                  <c:v>-6.8669999999999998E-3</c:v>
                </c:pt>
                <c:pt idx="8912">
                  <c:v>-3.3080000000000002E-3</c:v>
                </c:pt>
                <c:pt idx="8913" formatCode="0.00E+00">
                  <c:v>-6.3999999999999997E-5</c:v>
                </c:pt>
                <c:pt idx="8914">
                  <c:v>3.0490000000000001E-3</c:v>
                </c:pt>
                <c:pt idx="8915">
                  <c:v>5.9760000000000004E-3</c:v>
                </c:pt>
                <c:pt idx="8916">
                  <c:v>8.2000000000000007E-3</c:v>
                </c:pt>
                <c:pt idx="8917">
                  <c:v>1.0425E-2</c:v>
                </c:pt>
                <c:pt idx="8918">
                  <c:v>1.1698E-2</c:v>
                </c:pt>
                <c:pt idx="8919">
                  <c:v>1.3476999999999999E-2</c:v>
                </c:pt>
                <c:pt idx="8920">
                  <c:v>1.4493000000000001E-2</c:v>
                </c:pt>
                <c:pt idx="8921">
                  <c:v>1.583E-2</c:v>
                </c:pt>
                <c:pt idx="8922">
                  <c:v>1.6528999999999999E-2</c:v>
                </c:pt>
                <c:pt idx="8923">
                  <c:v>1.8371999999999999E-2</c:v>
                </c:pt>
                <c:pt idx="8924">
                  <c:v>1.9706000000000001E-2</c:v>
                </c:pt>
                <c:pt idx="8925">
                  <c:v>2.1295999999999999E-2</c:v>
                </c:pt>
                <c:pt idx="8926">
                  <c:v>2.2376E-2</c:v>
                </c:pt>
                <c:pt idx="8927">
                  <c:v>2.3902E-2</c:v>
                </c:pt>
                <c:pt idx="8928">
                  <c:v>2.5111000000000001E-2</c:v>
                </c:pt>
                <c:pt idx="8929">
                  <c:v>2.6255000000000001E-2</c:v>
                </c:pt>
                <c:pt idx="8930">
                  <c:v>2.7528E-2</c:v>
                </c:pt>
                <c:pt idx="8931">
                  <c:v>2.9371000000000001E-2</c:v>
                </c:pt>
                <c:pt idx="8932">
                  <c:v>3.0450999999999999E-2</c:v>
                </c:pt>
                <c:pt idx="8933">
                  <c:v>3.1531999999999998E-2</c:v>
                </c:pt>
                <c:pt idx="8934">
                  <c:v>3.1787999999999997E-2</c:v>
                </c:pt>
                <c:pt idx="8935">
                  <c:v>3.1912999999999997E-2</c:v>
                </c:pt>
                <c:pt idx="8936">
                  <c:v>3.2294999999999997E-2</c:v>
                </c:pt>
                <c:pt idx="8937">
                  <c:v>3.2041E-2</c:v>
                </c:pt>
                <c:pt idx="8938">
                  <c:v>3.1343000000000003E-2</c:v>
                </c:pt>
                <c:pt idx="8939">
                  <c:v>3.0897000000000001E-2</c:v>
                </c:pt>
                <c:pt idx="8940">
                  <c:v>3.0262000000000001E-2</c:v>
                </c:pt>
                <c:pt idx="8941">
                  <c:v>2.9817E-2</c:v>
                </c:pt>
                <c:pt idx="8942">
                  <c:v>2.8861000000000001E-2</c:v>
                </c:pt>
                <c:pt idx="8943">
                  <c:v>2.7716999999999999E-2</c:v>
                </c:pt>
                <c:pt idx="8944">
                  <c:v>2.6065999999999999E-2</c:v>
                </c:pt>
                <c:pt idx="8945">
                  <c:v>2.3584999999999998E-2</c:v>
                </c:pt>
                <c:pt idx="8946">
                  <c:v>2.1805000000000001E-2</c:v>
                </c:pt>
                <c:pt idx="8947">
                  <c:v>1.9897999999999999E-2</c:v>
                </c:pt>
                <c:pt idx="8948">
                  <c:v>1.7356E-2</c:v>
                </c:pt>
                <c:pt idx="8949">
                  <c:v>1.4811E-2</c:v>
                </c:pt>
                <c:pt idx="8950">
                  <c:v>1.2267999999999999E-2</c:v>
                </c:pt>
                <c:pt idx="8951">
                  <c:v>1.0489E-2</c:v>
                </c:pt>
                <c:pt idx="8952">
                  <c:v>8.7069999999999995E-3</c:v>
                </c:pt>
                <c:pt idx="8953">
                  <c:v>7.9469999999999992E-3</c:v>
                </c:pt>
                <c:pt idx="8954">
                  <c:v>6.5459999999999997E-3</c:v>
                </c:pt>
                <c:pt idx="8955">
                  <c:v>5.594E-3</c:v>
                </c:pt>
                <c:pt idx="8956">
                  <c:v>4.2570000000000004E-3</c:v>
                </c:pt>
                <c:pt idx="8957">
                  <c:v>3.4940000000000001E-3</c:v>
                </c:pt>
                <c:pt idx="8958">
                  <c:v>2.225E-3</c:v>
                </c:pt>
                <c:pt idx="8959" formatCode="0.00E+00">
                  <c:v>-6.3999999999999997E-5</c:v>
                </c:pt>
                <c:pt idx="8960">
                  <c:v>-2.2279999999999999E-3</c:v>
                </c:pt>
                <c:pt idx="8961">
                  <c:v>-5.0229999999999997E-3</c:v>
                </c:pt>
                <c:pt idx="8962">
                  <c:v>-8.3289999999999996E-3</c:v>
                </c:pt>
                <c:pt idx="8963">
                  <c:v>-1.1379999999999999E-2</c:v>
                </c:pt>
                <c:pt idx="8964">
                  <c:v>-1.4432E-2</c:v>
                </c:pt>
                <c:pt idx="8965">
                  <c:v>-1.7801000000000001E-2</c:v>
                </c:pt>
                <c:pt idx="8966">
                  <c:v>-2.0153999999999998E-2</c:v>
                </c:pt>
                <c:pt idx="8967">
                  <c:v>-2.2571000000000001E-2</c:v>
                </c:pt>
                <c:pt idx="8968">
                  <c:v>-2.4161999999999999E-2</c:v>
                </c:pt>
                <c:pt idx="8969">
                  <c:v>-2.5305999999999999E-2</c:v>
                </c:pt>
                <c:pt idx="8970">
                  <c:v>-2.6893E-2</c:v>
                </c:pt>
                <c:pt idx="8971">
                  <c:v>-2.8036999999999999E-2</c:v>
                </c:pt>
                <c:pt idx="8972">
                  <c:v>-2.8294E-2</c:v>
                </c:pt>
                <c:pt idx="8973">
                  <c:v>-2.8166E-2</c:v>
                </c:pt>
                <c:pt idx="8974">
                  <c:v>-2.8611000000000001E-2</c:v>
                </c:pt>
                <c:pt idx="8975">
                  <c:v>-2.8546999999999999E-2</c:v>
                </c:pt>
                <c:pt idx="8976">
                  <c:v>-2.8674999999999999E-2</c:v>
                </c:pt>
                <c:pt idx="8977">
                  <c:v>-2.8358000000000001E-2</c:v>
                </c:pt>
                <c:pt idx="8978">
                  <c:v>-2.8611000000000001E-2</c:v>
                </c:pt>
                <c:pt idx="8979">
                  <c:v>-2.8483000000000001E-2</c:v>
                </c:pt>
                <c:pt idx="8980">
                  <c:v>-2.9374000000000001E-2</c:v>
                </c:pt>
                <c:pt idx="8981">
                  <c:v>-2.9437999999999999E-2</c:v>
                </c:pt>
                <c:pt idx="8982">
                  <c:v>-2.9944999999999999E-2</c:v>
                </c:pt>
                <c:pt idx="8983">
                  <c:v>-2.9884000000000001E-2</c:v>
                </c:pt>
                <c:pt idx="8984">
                  <c:v>-2.9182E-2</c:v>
                </c:pt>
                <c:pt idx="8985">
                  <c:v>-2.8419E-2</c:v>
                </c:pt>
                <c:pt idx="8986">
                  <c:v>-2.7213000000000001E-2</c:v>
                </c:pt>
                <c:pt idx="8987">
                  <c:v>-2.613E-2</c:v>
                </c:pt>
                <c:pt idx="8988">
                  <c:v>-2.4287E-2</c:v>
                </c:pt>
                <c:pt idx="8989">
                  <c:v>-2.2953000000000001E-2</c:v>
                </c:pt>
                <c:pt idx="8990">
                  <c:v>-2.1298999999999998E-2</c:v>
                </c:pt>
                <c:pt idx="8991">
                  <c:v>-1.9647999999999999E-2</c:v>
                </c:pt>
                <c:pt idx="8992">
                  <c:v>-1.8502999999999999E-2</c:v>
                </c:pt>
                <c:pt idx="8993">
                  <c:v>-1.6468E-2</c:v>
                </c:pt>
                <c:pt idx="8994">
                  <c:v>-1.456E-2</c:v>
                </c:pt>
                <c:pt idx="8995">
                  <c:v>-1.2716999999999999E-2</c:v>
                </c:pt>
                <c:pt idx="8996">
                  <c:v>-1.0236E-2</c:v>
                </c:pt>
                <c:pt idx="8997">
                  <c:v>-7.6299999999999996E-3</c:v>
                </c:pt>
                <c:pt idx="8998">
                  <c:v>-5.1520000000000003E-3</c:v>
                </c:pt>
                <c:pt idx="8999">
                  <c:v>-2.036E-3</c:v>
                </c:pt>
                <c:pt idx="9000">
                  <c:v>8.8800000000000001E-4</c:v>
                </c:pt>
                <c:pt idx="9001">
                  <c:v>3.8119999999999999E-3</c:v>
                </c:pt>
                <c:pt idx="9002">
                  <c:v>6.1009999999999997E-3</c:v>
                </c:pt>
                <c:pt idx="9003">
                  <c:v>7.5009999999999999E-3</c:v>
                </c:pt>
                <c:pt idx="9004">
                  <c:v>9.2169999999999995E-3</c:v>
                </c:pt>
                <c:pt idx="9005">
                  <c:v>1.0807000000000001E-2</c:v>
                </c:pt>
                <c:pt idx="9006">
                  <c:v>1.3095000000000001E-2</c:v>
                </c:pt>
                <c:pt idx="9007">
                  <c:v>1.5067000000000001E-2</c:v>
                </c:pt>
                <c:pt idx="9008">
                  <c:v>1.6910000000000001E-2</c:v>
                </c:pt>
                <c:pt idx="9009">
                  <c:v>1.8943000000000002E-2</c:v>
                </c:pt>
                <c:pt idx="9010">
                  <c:v>2.1170999999999999E-2</c:v>
                </c:pt>
                <c:pt idx="9011">
                  <c:v>2.3078000000000001E-2</c:v>
                </c:pt>
                <c:pt idx="9012">
                  <c:v>2.4920999999999999E-2</c:v>
                </c:pt>
                <c:pt idx="9013">
                  <c:v>2.6255000000000001E-2</c:v>
                </c:pt>
                <c:pt idx="9014">
                  <c:v>2.7716999999999999E-2</c:v>
                </c:pt>
                <c:pt idx="9015">
                  <c:v>2.8861000000000001E-2</c:v>
                </c:pt>
                <c:pt idx="9016">
                  <c:v>2.9942E-2</c:v>
                </c:pt>
                <c:pt idx="9017">
                  <c:v>3.0450999999999999E-2</c:v>
                </c:pt>
                <c:pt idx="9018">
                  <c:v>3.0705E-2</c:v>
                </c:pt>
                <c:pt idx="9019">
                  <c:v>3.0832999999999999E-2</c:v>
                </c:pt>
                <c:pt idx="9020">
                  <c:v>3.1213999999999999E-2</c:v>
                </c:pt>
                <c:pt idx="9021">
                  <c:v>3.1660000000000001E-2</c:v>
                </c:pt>
                <c:pt idx="9022">
                  <c:v>3.1912999999999997E-2</c:v>
                </c:pt>
                <c:pt idx="9023">
                  <c:v>3.1595999999999999E-2</c:v>
                </c:pt>
                <c:pt idx="9024">
                  <c:v>3.058E-2</c:v>
                </c:pt>
                <c:pt idx="9025">
                  <c:v>2.9687999999999999E-2</c:v>
                </c:pt>
                <c:pt idx="9026">
                  <c:v>2.8479999999999998E-2</c:v>
                </c:pt>
                <c:pt idx="9027">
                  <c:v>2.7146E-2</c:v>
                </c:pt>
                <c:pt idx="9028">
                  <c:v>2.5745000000000001E-2</c:v>
                </c:pt>
                <c:pt idx="9029">
                  <c:v>2.4412E-2</c:v>
                </c:pt>
                <c:pt idx="9030">
                  <c:v>2.2821999999999999E-2</c:v>
                </c:pt>
                <c:pt idx="9031">
                  <c:v>2.1360000000000001E-2</c:v>
                </c:pt>
                <c:pt idx="9032">
                  <c:v>1.9581000000000001E-2</c:v>
                </c:pt>
                <c:pt idx="9033">
                  <c:v>1.8561000000000001E-2</c:v>
                </c:pt>
                <c:pt idx="9034">
                  <c:v>1.7291999999999998E-2</c:v>
                </c:pt>
                <c:pt idx="9035">
                  <c:v>1.6400999999999999E-2</c:v>
                </c:pt>
                <c:pt idx="9036">
                  <c:v>1.6147000000000002E-2</c:v>
                </c:pt>
                <c:pt idx="9037">
                  <c:v>1.5637999999999999E-2</c:v>
                </c:pt>
                <c:pt idx="9038">
                  <c:v>1.4175999999999999E-2</c:v>
                </c:pt>
                <c:pt idx="9039">
                  <c:v>1.3285E-2</c:v>
                </c:pt>
                <c:pt idx="9040">
                  <c:v>1.1441E-2</c:v>
                </c:pt>
                <c:pt idx="9041">
                  <c:v>9.2169999999999995E-3</c:v>
                </c:pt>
                <c:pt idx="9042">
                  <c:v>6.1009999999999997E-3</c:v>
                </c:pt>
                <c:pt idx="9043">
                  <c:v>2.7950000000000002E-3</c:v>
                </c:pt>
                <c:pt idx="9044">
                  <c:v>-3.2000000000000003E-4</c:v>
                </c:pt>
                <c:pt idx="9045">
                  <c:v>-3.372E-3</c:v>
                </c:pt>
                <c:pt idx="9046">
                  <c:v>-5.7219999999999997E-3</c:v>
                </c:pt>
                <c:pt idx="9047">
                  <c:v>-8.0750000000000006E-3</c:v>
                </c:pt>
                <c:pt idx="9048">
                  <c:v>-9.8539999999999999E-3</c:v>
                </c:pt>
                <c:pt idx="9049">
                  <c:v>-1.189E-2</c:v>
                </c:pt>
                <c:pt idx="9050">
                  <c:v>-1.4050999999999999E-2</c:v>
                </c:pt>
                <c:pt idx="9051">
                  <c:v>-1.5640999999999999E-2</c:v>
                </c:pt>
                <c:pt idx="9052">
                  <c:v>-1.7676000000000001E-2</c:v>
                </c:pt>
                <c:pt idx="9053">
                  <c:v>-1.9584000000000001E-2</c:v>
                </c:pt>
                <c:pt idx="9054">
                  <c:v>-2.1555000000000001E-2</c:v>
                </c:pt>
                <c:pt idx="9055">
                  <c:v>-2.4032999999999999E-2</c:v>
                </c:pt>
                <c:pt idx="9056">
                  <c:v>-2.6450000000000001E-2</c:v>
                </c:pt>
                <c:pt idx="9057">
                  <c:v>-2.7656E-2</c:v>
                </c:pt>
                <c:pt idx="9058">
                  <c:v>-2.9056999999999999E-2</c:v>
                </c:pt>
                <c:pt idx="9059">
                  <c:v>-3.0072999999999999E-2</c:v>
                </c:pt>
                <c:pt idx="9060">
                  <c:v>-3.0325999999999999E-2</c:v>
                </c:pt>
                <c:pt idx="9061">
                  <c:v>-3.0265E-2</c:v>
                </c:pt>
                <c:pt idx="9062">
                  <c:v>-2.9756000000000001E-2</c:v>
                </c:pt>
                <c:pt idx="9063">
                  <c:v>-2.9437999999999999E-2</c:v>
                </c:pt>
                <c:pt idx="9064">
                  <c:v>-2.9562999999999999E-2</c:v>
                </c:pt>
                <c:pt idx="9065">
                  <c:v>-2.9056999999999999E-2</c:v>
                </c:pt>
                <c:pt idx="9066">
                  <c:v>-2.8927999999999999E-2</c:v>
                </c:pt>
                <c:pt idx="9067">
                  <c:v>-2.9121000000000001E-2</c:v>
                </c:pt>
                <c:pt idx="9068">
                  <c:v>-2.9437999999999999E-2</c:v>
                </c:pt>
                <c:pt idx="9069">
                  <c:v>-3.0200999999999999E-2</c:v>
                </c:pt>
                <c:pt idx="9070">
                  <c:v>-3.0137000000000001E-2</c:v>
                </c:pt>
                <c:pt idx="9071">
                  <c:v>-3.0009000000000001E-2</c:v>
                </c:pt>
                <c:pt idx="9072">
                  <c:v>-2.9309999999999999E-2</c:v>
                </c:pt>
                <c:pt idx="9073">
                  <c:v>-2.8546999999999999E-2</c:v>
                </c:pt>
                <c:pt idx="9074">
                  <c:v>-2.7021E-2</c:v>
                </c:pt>
                <c:pt idx="9075">
                  <c:v>-2.5305999999999999E-2</c:v>
                </c:pt>
                <c:pt idx="9076">
                  <c:v>-2.3016999999999999E-2</c:v>
                </c:pt>
                <c:pt idx="9077">
                  <c:v>-1.9837E-2</c:v>
                </c:pt>
                <c:pt idx="9078">
                  <c:v>-1.6785000000000001E-2</c:v>
                </c:pt>
                <c:pt idx="9079">
                  <c:v>-1.4371E-2</c:v>
                </c:pt>
                <c:pt idx="9080">
                  <c:v>-1.1637E-2</c:v>
                </c:pt>
                <c:pt idx="9081">
                  <c:v>-9.4730000000000005E-3</c:v>
                </c:pt>
                <c:pt idx="9082">
                  <c:v>-7.2480000000000001E-3</c:v>
                </c:pt>
                <c:pt idx="9083">
                  <c:v>-4.7699999999999999E-3</c:v>
                </c:pt>
                <c:pt idx="9084">
                  <c:v>-2.9269999999999999E-3</c:v>
                </c:pt>
                <c:pt idx="9085">
                  <c:v>-3.8099999999999999E-4</c:v>
                </c:pt>
                <c:pt idx="9086">
                  <c:v>1.7149999999999999E-3</c:v>
                </c:pt>
                <c:pt idx="9087">
                  <c:v>4.0039999999999997E-3</c:v>
                </c:pt>
                <c:pt idx="9088">
                  <c:v>6.6740000000000002E-3</c:v>
                </c:pt>
                <c:pt idx="9089">
                  <c:v>8.7709999999999993E-3</c:v>
                </c:pt>
                <c:pt idx="9090">
                  <c:v>1.0807000000000001E-2</c:v>
                </c:pt>
                <c:pt idx="9091">
                  <c:v>1.265E-2</c:v>
                </c:pt>
                <c:pt idx="9092">
                  <c:v>1.4239999999999999E-2</c:v>
                </c:pt>
                <c:pt idx="9093">
                  <c:v>1.5893999999999998E-2</c:v>
                </c:pt>
                <c:pt idx="9094">
                  <c:v>1.7609E-2</c:v>
                </c:pt>
                <c:pt idx="9095">
                  <c:v>1.9644999999999999E-2</c:v>
                </c:pt>
                <c:pt idx="9096">
                  <c:v>2.2950000000000002E-2</c:v>
                </c:pt>
                <c:pt idx="9097">
                  <c:v>2.5555999999999999E-2</c:v>
                </c:pt>
                <c:pt idx="9098">
                  <c:v>2.8479999999999998E-2</c:v>
                </c:pt>
                <c:pt idx="9099">
                  <c:v>3.1406999999999997E-2</c:v>
                </c:pt>
                <c:pt idx="9100">
                  <c:v>3.3375000000000002E-2</c:v>
                </c:pt>
                <c:pt idx="9101">
                  <c:v>3.4455E-2</c:v>
                </c:pt>
                <c:pt idx="9102">
                  <c:v>3.5028999999999998E-2</c:v>
                </c:pt>
                <c:pt idx="9103">
                  <c:v>3.5028999999999998E-2</c:v>
                </c:pt>
                <c:pt idx="9104">
                  <c:v>3.3884999999999998E-2</c:v>
                </c:pt>
                <c:pt idx="9105">
                  <c:v>3.3121999999999999E-2</c:v>
                </c:pt>
                <c:pt idx="9106">
                  <c:v>3.1595999999999999E-2</c:v>
                </c:pt>
                <c:pt idx="9107">
                  <c:v>3.0387000000000001E-2</c:v>
                </c:pt>
                <c:pt idx="9108">
                  <c:v>2.9243000000000002E-2</c:v>
                </c:pt>
                <c:pt idx="9109">
                  <c:v>2.9118000000000002E-2</c:v>
                </c:pt>
                <c:pt idx="9110">
                  <c:v>2.8797E-2</c:v>
                </c:pt>
                <c:pt idx="9111">
                  <c:v>2.8924999999999999E-2</c:v>
                </c:pt>
                <c:pt idx="9112">
                  <c:v>2.9434999999999999E-2</c:v>
                </c:pt>
                <c:pt idx="9113">
                  <c:v>2.9307E-2</c:v>
                </c:pt>
                <c:pt idx="9114">
                  <c:v>2.8989999999999998E-2</c:v>
                </c:pt>
                <c:pt idx="9115">
                  <c:v>2.8226999999999999E-2</c:v>
                </c:pt>
                <c:pt idx="9116">
                  <c:v>2.6508E-2</c:v>
                </c:pt>
                <c:pt idx="9117">
                  <c:v>2.4476000000000001E-2</c:v>
                </c:pt>
                <c:pt idx="9118">
                  <c:v>2.2821999999999999E-2</c:v>
                </c:pt>
                <c:pt idx="9119">
                  <c:v>2.0532999999999999E-2</c:v>
                </c:pt>
                <c:pt idx="9120">
                  <c:v>1.8371999999999999E-2</c:v>
                </c:pt>
                <c:pt idx="9121">
                  <c:v>1.6018999999999999E-2</c:v>
                </c:pt>
                <c:pt idx="9122">
                  <c:v>1.3605000000000001E-2</c:v>
                </c:pt>
                <c:pt idx="9123">
                  <c:v>1.157E-2</c:v>
                </c:pt>
                <c:pt idx="9124">
                  <c:v>9.0880000000000006E-3</c:v>
                </c:pt>
                <c:pt idx="9125">
                  <c:v>6.6100000000000004E-3</c:v>
                </c:pt>
                <c:pt idx="9126">
                  <c:v>4.1320000000000003E-3</c:v>
                </c:pt>
                <c:pt idx="9127">
                  <c:v>1.523E-3</c:v>
                </c:pt>
                <c:pt idx="9128">
                  <c:v>-2.5599999999999999E-4</c:v>
                </c:pt>
                <c:pt idx="9129">
                  <c:v>-2.2889999999999998E-3</c:v>
                </c:pt>
                <c:pt idx="9130">
                  <c:v>-4.3239999999999997E-3</c:v>
                </c:pt>
                <c:pt idx="9131">
                  <c:v>-5.3410000000000003E-3</c:v>
                </c:pt>
                <c:pt idx="9132">
                  <c:v>-7.6299999999999996E-3</c:v>
                </c:pt>
                <c:pt idx="9133">
                  <c:v>-9.4120000000000002E-3</c:v>
                </c:pt>
                <c:pt idx="9134">
                  <c:v>-1.1637E-2</c:v>
                </c:pt>
                <c:pt idx="9135">
                  <c:v>-1.3861999999999999E-2</c:v>
                </c:pt>
                <c:pt idx="9136">
                  <c:v>-1.6657000000000002E-2</c:v>
                </c:pt>
                <c:pt idx="9137">
                  <c:v>-1.9074000000000001E-2</c:v>
                </c:pt>
                <c:pt idx="9138">
                  <c:v>-2.1616E-2</c:v>
                </c:pt>
                <c:pt idx="9139">
                  <c:v>-2.4287E-2</c:v>
                </c:pt>
                <c:pt idx="9140">
                  <c:v>-2.664E-2</c:v>
                </c:pt>
                <c:pt idx="9141">
                  <c:v>-2.8993000000000001E-2</c:v>
                </c:pt>
                <c:pt idx="9142">
                  <c:v>-3.1470999999999999E-2</c:v>
                </c:pt>
                <c:pt idx="9143">
                  <c:v>-3.3824E-2</c:v>
                </c:pt>
                <c:pt idx="9144">
                  <c:v>-3.5603000000000003E-2</c:v>
                </c:pt>
                <c:pt idx="9145">
                  <c:v>-3.7129000000000002E-2</c:v>
                </c:pt>
                <c:pt idx="9146">
                  <c:v>-3.7955999999999997E-2</c:v>
                </c:pt>
                <c:pt idx="9147">
                  <c:v>-3.8655000000000002E-2</c:v>
                </c:pt>
                <c:pt idx="9148">
                  <c:v>-3.9609999999999999E-2</c:v>
                </c:pt>
                <c:pt idx="9149">
                  <c:v>-3.9036000000000001E-2</c:v>
                </c:pt>
                <c:pt idx="9150">
                  <c:v>-3.8212000000000003E-2</c:v>
                </c:pt>
                <c:pt idx="9151">
                  <c:v>-3.7892000000000002E-2</c:v>
                </c:pt>
                <c:pt idx="9152">
                  <c:v>-3.6366000000000002E-2</c:v>
                </c:pt>
                <c:pt idx="9153">
                  <c:v>-3.4967999999999999E-2</c:v>
                </c:pt>
                <c:pt idx="9154">
                  <c:v>-3.3633999999999997E-2</c:v>
                </c:pt>
                <c:pt idx="9155">
                  <c:v>-3.2173E-2</c:v>
                </c:pt>
                <c:pt idx="9156">
                  <c:v>-3.1345999999999999E-2</c:v>
                </c:pt>
                <c:pt idx="9157">
                  <c:v>-2.9944999999999999E-2</c:v>
                </c:pt>
                <c:pt idx="9158">
                  <c:v>-2.9437999999999999E-2</c:v>
                </c:pt>
                <c:pt idx="9159">
                  <c:v>-2.9182E-2</c:v>
                </c:pt>
                <c:pt idx="9160">
                  <c:v>-2.8230000000000002E-2</c:v>
                </c:pt>
                <c:pt idx="9161">
                  <c:v>-2.7274E-2</c:v>
                </c:pt>
                <c:pt idx="9162">
                  <c:v>-2.5877000000000001E-2</c:v>
                </c:pt>
                <c:pt idx="9163">
                  <c:v>-2.4287E-2</c:v>
                </c:pt>
                <c:pt idx="9164">
                  <c:v>-2.1363E-2</c:v>
                </c:pt>
                <c:pt idx="9165">
                  <c:v>-1.9137999999999999E-2</c:v>
                </c:pt>
                <c:pt idx="9166">
                  <c:v>-1.5833E-2</c:v>
                </c:pt>
                <c:pt idx="9167">
                  <c:v>-1.3669000000000001E-2</c:v>
                </c:pt>
                <c:pt idx="9168">
                  <c:v>-1.1127E-2</c:v>
                </c:pt>
                <c:pt idx="9169">
                  <c:v>-8.8380000000000004E-3</c:v>
                </c:pt>
                <c:pt idx="9170">
                  <c:v>-6.4850000000000003E-3</c:v>
                </c:pt>
                <c:pt idx="9171">
                  <c:v>-4.071E-3</c:v>
                </c:pt>
                <c:pt idx="9172">
                  <c:v>-1.526E-3</c:v>
                </c:pt>
                <c:pt idx="9173">
                  <c:v>1.08E-3</c:v>
                </c:pt>
                <c:pt idx="9174">
                  <c:v>3.369E-3</c:v>
                </c:pt>
                <c:pt idx="9175">
                  <c:v>5.6579999999999998E-3</c:v>
                </c:pt>
                <c:pt idx="9176">
                  <c:v>8.2640000000000005E-3</c:v>
                </c:pt>
                <c:pt idx="9177">
                  <c:v>1.0996000000000001E-2</c:v>
                </c:pt>
                <c:pt idx="9178">
                  <c:v>1.3349E-2</c:v>
                </c:pt>
                <c:pt idx="9179">
                  <c:v>1.6337000000000001E-2</c:v>
                </c:pt>
                <c:pt idx="9180">
                  <c:v>1.8818000000000001E-2</c:v>
                </c:pt>
                <c:pt idx="9181">
                  <c:v>2.1107000000000001E-2</c:v>
                </c:pt>
                <c:pt idx="9182">
                  <c:v>2.3584999999999998E-2</c:v>
                </c:pt>
                <c:pt idx="9183">
                  <c:v>2.6508E-2</c:v>
                </c:pt>
                <c:pt idx="9184">
                  <c:v>2.8989999999999998E-2</c:v>
                </c:pt>
                <c:pt idx="9185">
                  <c:v>3.1787999999999997E-2</c:v>
                </c:pt>
                <c:pt idx="9186">
                  <c:v>3.3884999999999998E-2</c:v>
                </c:pt>
                <c:pt idx="9187">
                  <c:v>3.5539000000000001E-2</c:v>
                </c:pt>
                <c:pt idx="9188">
                  <c:v>3.7506999999999999E-2</c:v>
                </c:pt>
                <c:pt idx="9189">
                  <c:v>3.8080999999999997E-2</c:v>
                </c:pt>
                <c:pt idx="9190">
                  <c:v>3.8843999999999997E-2</c:v>
                </c:pt>
                <c:pt idx="9191">
                  <c:v>3.8462000000000003E-2</c:v>
                </c:pt>
                <c:pt idx="9192">
                  <c:v>3.8591E-2</c:v>
                </c:pt>
                <c:pt idx="9193">
                  <c:v>3.8017000000000002E-2</c:v>
                </c:pt>
                <c:pt idx="9194">
                  <c:v>3.7381999999999999E-2</c:v>
                </c:pt>
                <c:pt idx="9195">
                  <c:v>3.6618999999999999E-2</c:v>
                </c:pt>
                <c:pt idx="9196">
                  <c:v>3.6110000000000003E-2</c:v>
                </c:pt>
                <c:pt idx="9197">
                  <c:v>3.5475E-2</c:v>
                </c:pt>
                <c:pt idx="9198">
                  <c:v>3.4901000000000001E-2</c:v>
                </c:pt>
                <c:pt idx="9199">
                  <c:v>3.4901000000000001E-2</c:v>
                </c:pt>
                <c:pt idx="9200">
                  <c:v>3.4519000000000001E-2</c:v>
                </c:pt>
                <c:pt idx="9201">
                  <c:v>3.3502999999999998E-2</c:v>
                </c:pt>
                <c:pt idx="9202">
                  <c:v>3.2550999999999997E-2</c:v>
                </c:pt>
                <c:pt idx="9203">
                  <c:v>3.0832999999999999E-2</c:v>
                </c:pt>
                <c:pt idx="9204">
                  <c:v>2.8355000000000002E-2</c:v>
                </c:pt>
                <c:pt idx="9205">
                  <c:v>2.4920999999999999E-2</c:v>
                </c:pt>
                <c:pt idx="9206">
                  <c:v>2.2821999999999999E-2</c:v>
                </c:pt>
                <c:pt idx="9207">
                  <c:v>1.9452000000000001E-2</c:v>
                </c:pt>
                <c:pt idx="9208">
                  <c:v>1.6846E-2</c:v>
                </c:pt>
                <c:pt idx="9209">
                  <c:v>1.3794000000000001E-2</c:v>
                </c:pt>
                <c:pt idx="9210">
                  <c:v>1.1634E-2</c:v>
                </c:pt>
                <c:pt idx="9211">
                  <c:v>9.0880000000000006E-3</c:v>
                </c:pt>
                <c:pt idx="9212">
                  <c:v>6.6740000000000002E-3</c:v>
                </c:pt>
                <c:pt idx="9213">
                  <c:v>4.1320000000000003E-3</c:v>
                </c:pt>
                <c:pt idx="9214">
                  <c:v>1.462E-3</c:v>
                </c:pt>
                <c:pt idx="9215">
                  <c:v>-6.38E-4</c:v>
                </c:pt>
                <c:pt idx="9216">
                  <c:v>-3.4970000000000001E-3</c:v>
                </c:pt>
                <c:pt idx="9217">
                  <c:v>-6.1679999999999999E-3</c:v>
                </c:pt>
                <c:pt idx="9218">
                  <c:v>-8.5210000000000008E-3</c:v>
                </c:pt>
                <c:pt idx="9219">
                  <c:v>-1.1254999999999999E-2</c:v>
                </c:pt>
                <c:pt idx="9220">
                  <c:v>-1.3925999999999999E-2</c:v>
                </c:pt>
                <c:pt idx="9221">
                  <c:v>-1.6468E-2</c:v>
                </c:pt>
                <c:pt idx="9222">
                  <c:v>-1.9390999999999999E-2</c:v>
                </c:pt>
                <c:pt idx="9223">
                  <c:v>-2.1998E-2</c:v>
                </c:pt>
                <c:pt idx="9224">
                  <c:v>-2.4287E-2</c:v>
                </c:pt>
                <c:pt idx="9225">
                  <c:v>-2.6832000000000002E-2</c:v>
                </c:pt>
                <c:pt idx="9226">
                  <c:v>-2.9182E-2</c:v>
                </c:pt>
                <c:pt idx="9227">
                  <c:v>-3.1470999999999999E-2</c:v>
                </c:pt>
                <c:pt idx="9228">
                  <c:v>-3.2870999999999997E-2</c:v>
                </c:pt>
                <c:pt idx="9229">
                  <c:v>-3.4458000000000003E-2</c:v>
                </c:pt>
                <c:pt idx="9230">
                  <c:v>-3.5859000000000002E-2</c:v>
                </c:pt>
                <c:pt idx="9231">
                  <c:v>-3.7385000000000002E-2</c:v>
                </c:pt>
                <c:pt idx="9232">
                  <c:v>-3.8212000000000003E-2</c:v>
                </c:pt>
                <c:pt idx="9233">
                  <c:v>-3.9545999999999998E-2</c:v>
                </c:pt>
                <c:pt idx="9234">
                  <c:v>-4.0626000000000002E-2</c:v>
                </c:pt>
                <c:pt idx="9235">
                  <c:v>-4.1260999999999999E-2</c:v>
                </c:pt>
                <c:pt idx="9236">
                  <c:v>-4.1707000000000001E-2</c:v>
                </c:pt>
                <c:pt idx="9237">
                  <c:v>-4.1581E-2</c:v>
                </c:pt>
                <c:pt idx="9238">
                  <c:v>-4.1452999999999997E-2</c:v>
                </c:pt>
                <c:pt idx="9239">
                  <c:v>-4.0626000000000002E-2</c:v>
                </c:pt>
                <c:pt idx="9240">
                  <c:v>-3.9357000000000003E-2</c:v>
                </c:pt>
                <c:pt idx="9241">
                  <c:v>-3.7830999999999997E-2</c:v>
                </c:pt>
                <c:pt idx="9242">
                  <c:v>-3.5603000000000003E-2</c:v>
                </c:pt>
                <c:pt idx="9243">
                  <c:v>-3.2870999999999997E-2</c:v>
                </c:pt>
                <c:pt idx="9244">
                  <c:v>-3.0325999999999999E-2</c:v>
                </c:pt>
                <c:pt idx="9245">
                  <c:v>-2.8101000000000001E-2</c:v>
                </c:pt>
                <c:pt idx="9246">
                  <c:v>-2.5623E-2</c:v>
                </c:pt>
                <c:pt idx="9247">
                  <c:v>-2.3969000000000001E-2</c:v>
                </c:pt>
                <c:pt idx="9248">
                  <c:v>-2.2061999999999998E-2</c:v>
                </c:pt>
                <c:pt idx="9249">
                  <c:v>-2.009E-2</c:v>
                </c:pt>
                <c:pt idx="9250">
                  <c:v>-1.8246999999999999E-2</c:v>
                </c:pt>
                <c:pt idx="9251">
                  <c:v>-1.6403999999999998E-2</c:v>
                </c:pt>
                <c:pt idx="9252">
                  <c:v>-1.4432E-2</c:v>
                </c:pt>
                <c:pt idx="9253">
                  <c:v>-1.1573E-2</c:v>
                </c:pt>
                <c:pt idx="9254">
                  <c:v>-8.5850000000000006E-3</c:v>
                </c:pt>
                <c:pt idx="9255">
                  <c:v>-5.0229999999999997E-3</c:v>
                </c:pt>
                <c:pt idx="9256">
                  <c:v>-1.846E-3</c:v>
                </c:pt>
                <c:pt idx="9257">
                  <c:v>2.3500000000000001E-3</c:v>
                </c:pt>
                <c:pt idx="9258">
                  <c:v>6.8640000000000003E-3</c:v>
                </c:pt>
                <c:pt idx="9259">
                  <c:v>1.1188E-2</c:v>
                </c:pt>
                <c:pt idx="9260">
                  <c:v>1.4685999999999999E-2</c:v>
                </c:pt>
                <c:pt idx="9261">
                  <c:v>1.8180000000000002E-2</c:v>
                </c:pt>
                <c:pt idx="9262">
                  <c:v>2.1170999999999999E-2</c:v>
                </c:pt>
                <c:pt idx="9263">
                  <c:v>2.4029999999999999E-2</c:v>
                </c:pt>
                <c:pt idx="9264">
                  <c:v>2.6637000000000001E-2</c:v>
                </c:pt>
                <c:pt idx="9265">
                  <c:v>2.8416E-2</c:v>
                </c:pt>
                <c:pt idx="9266">
                  <c:v>3.0832999999999999E-2</c:v>
                </c:pt>
                <c:pt idx="9267">
                  <c:v>3.2423E-2</c:v>
                </c:pt>
                <c:pt idx="9268">
                  <c:v>3.4074E-2</c:v>
                </c:pt>
                <c:pt idx="9269">
                  <c:v>3.5410999999999998E-2</c:v>
                </c:pt>
                <c:pt idx="9270">
                  <c:v>3.6302000000000001E-2</c:v>
                </c:pt>
                <c:pt idx="9271">
                  <c:v>3.7125999999999999E-2</c:v>
                </c:pt>
                <c:pt idx="9272">
                  <c:v>3.7888999999999999E-2</c:v>
                </c:pt>
                <c:pt idx="9273">
                  <c:v>3.9225000000000003E-2</c:v>
                </c:pt>
                <c:pt idx="9274">
                  <c:v>3.9924000000000001E-2</c:v>
                </c:pt>
                <c:pt idx="9275">
                  <c:v>4.0558999999999998E-2</c:v>
                </c:pt>
                <c:pt idx="9276">
                  <c:v>4.2148999999999999E-2</c:v>
                </c:pt>
                <c:pt idx="9277">
                  <c:v>4.3547000000000002E-2</c:v>
                </c:pt>
                <c:pt idx="9278">
                  <c:v>4.4818999999999998E-2</c:v>
                </c:pt>
                <c:pt idx="9279">
                  <c:v>4.5836000000000002E-2</c:v>
                </c:pt>
                <c:pt idx="9280">
                  <c:v>4.6980000000000001E-2</c:v>
                </c:pt>
                <c:pt idx="9281">
                  <c:v>4.6726999999999998E-2</c:v>
                </c:pt>
                <c:pt idx="9282">
                  <c:v>4.6217000000000001E-2</c:v>
                </c:pt>
                <c:pt idx="9283">
                  <c:v>4.4755000000000003E-2</c:v>
                </c:pt>
                <c:pt idx="9284">
                  <c:v>4.2911999999999999E-2</c:v>
                </c:pt>
                <c:pt idx="9285">
                  <c:v>4.1258000000000003E-2</c:v>
                </c:pt>
                <c:pt idx="9286">
                  <c:v>3.8843999999999997E-2</c:v>
                </c:pt>
                <c:pt idx="9287">
                  <c:v>3.7125999999999999E-2</c:v>
                </c:pt>
                <c:pt idx="9288">
                  <c:v>3.4776000000000001E-2</c:v>
                </c:pt>
                <c:pt idx="9289">
                  <c:v>3.1787999999999997E-2</c:v>
                </c:pt>
                <c:pt idx="9290">
                  <c:v>2.8861000000000001E-2</c:v>
                </c:pt>
                <c:pt idx="9291">
                  <c:v>2.6318999999999999E-2</c:v>
                </c:pt>
                <c:pt idx="9292">
                  <c:v>2.3203000000000001E-2</c:v>
                </c:pt>
                <c:pt idx="9293">
                  <c:v>2.0597000000000001E-2</c:v>
                </c:pt>
                <c:pt idx="9294">
                  <c:v>1.8119E-2</c:v>
                </c:pt>
                <c:pt idx="9295">
                  <c:v>1.4749999999999999E-2</c:v>
                </c:pt>
                <c:pt idx="9296">
                  <c:v>1.1377E-2</c:v>
                </c:pt>
                <c:pt idx="9297">
                  <c:v>7.3090000000000004E-3</c:v>
                </c:pt>
                <c:pt idx="9298">
                  <c:v>3.3050000000000002E-3</c:v>
                </c:pt>
                <c:pt idx="9299">
                  <c:v>-1.0189999999999999E-3</c:v>
                </c:pt>
                <c:pt idx="9300">
                  <c:v>-4.5170000000000002E-3</c:v>
                </c:pt>
                <c:pt idx="9301">
                  <c:v>-8.3289999999999996E-3</c:v>
                </c:pt>
                <c:pt idx="9302">
                  <c:v>-1.1826E-2</c:v>
                </c:pt>
                <c:pt idx="9303">
                  <c:v>-1.5577000000000001E-2</c:v>
                </c:pt>
                <c:pt idx="9304">
                  <c:v>-1.9519999999999999E-2</c:v>
                </c:pt>
                <c:pt idx="9305">
                  <c:v>-2.3269999999999999E-2</c:v>
                </c:pt>
                <c:pt idx="9306">
                  <c:v>-2.5687000000000001E-2</c:v>
                </c:pt>
                <c:pt idx="9307">
                  <c:v>-2.7911999999999999E-2</c:v>
                </c:pt>
                <c:pt idx="9308">
                  <c:v>-2.9756000000000001E-2</c:v>
                </c:pt>
                <c:pt idx="9309">
                  <c:v>-3.1088999999999999E-2</c:v>
                </c:pt>
                <c:pt idx="9310">
                  <c:v>-3.2807000000000003E-2</c:v>
                </c:pt>
                <c:pt idx="9311">
                  <c:v>-3.4715000000000003E-2</c:v>
                </c:pt>
                <c:pt idx="9312">
                  <c:v>-3.6875999999999999E-2</c:v>
                </c:pt>
                <c:pt idx="9313">
                  <c:v>-3.8975000000000003E-2</c:v>
                </c:pt>
                <c:pt idx="9314">
                  <c:v>-4.1260999999999999E-2</c:v>
                </c:pt>
                <c:pt idx="9315">
                  <c:v>-4.3549999999999998E-2</c:v>
                </c:pt>
                <c:pt idx="9316">
                  <c:v>-4.5268000000000003E-2</c:v>
                </c:pt>
                <c:pt idx="9317">
                  <c:v>-4.7111E-2</c:v>
                </c:pt>
                <c:pt idx="9318">
                  <c:v>-4.8066999999999999E-2</c:v>
                </c:pt>
                <c:pt idx="9319">
                  <c:v>-4.9272000000000003E-2</c:v>
                </c:pt>
                <c:pt idx="9320">
                  <c:v>-4.9464000000000001E-2</c:v>
                </c:pt>
                <c:pt idx="9321">
                  <c:v>-4.8572999999999998E-2</c:v>
                </c:pt>
                <c:pt idx="9322">
                  <c:v>-4.8191999999999999E-2</c:v>
                </c:pt>
                <c:pt idx="9323">
                  <c:v>-4.7046999999999999E-2</c:v>
                </c:pt>
                <c:pt idx="9324">
                  <c:v>-4.6094999999999997E-2</c:v>
                </c:pt>
                <c:pt idx="9325">
                  <c:v>-4.4823000000000002E-2</c:v>
                </c:pt>
                <c:pt idx="9326">
                  <c:v>-4.2851E-2</c:v>
                </c:pt>
                <c:pt idx="9327">
                  <c:v>-4.1008000000000003E-2</c:v>
                </c:pt>
                <c:pt idx="9328">
                  <c:v>-3.9293000000000002E-2</c:v>
                </c:pt>
                <c:pt idx="9329">
                  <c:v>-3.7004000000000002E-2</c:v>
                </c:pt>
                <c:pt idx="9330">
                  <c:v>-3.4651000000000001E-2</c:v>
                </c:pt>
                <c:pt idx="9331">
                  <c:v>-3.2362000000000002E-2</c:v>
                </c:pt>
                <c:pt idx="9332">
                  <c:v>-2.8993000000000001E-2</c:v>
                </c:pt>
                <c:pt idx="9333">
                  <c:v>-2.5877000000000001E-2</c:v>
                </c:pt>
                <c:pt idx="9334">
                  <c:v>-2.2379E-2</c:v>
                </c:pt>
                <c:pt idx="9335">
                  <c:v>-1.9265999999999998E-2</c:v>
                </c:pt>
                <c:pt idx="9336">
                  <c:v>-1.6086E-2</c:v>
                </c:pt>
                <c:pt idx="9337">
                  <c:v>-1.2588999999999999E-2</c:v>
                </c:pt>
                <c:pt idx="9338">
                  <c:v>-9.2200000000000008E-3</c:v>
                </c:pt>
                <c:pt idx="9339">
                  <c:v>-5.914E-3</c:v>
                </c:pt>
                <c:pt idx="9340">
                  <c:v>-2.7989999999999998E-3</c:v>
                </c:pt>
                <c:pt idx="9341">
                  <c:v>-2.5599999999999999E-4</c:v>
                </c:pt>
                <c:pt idx="9342">
                  <c:v>2.7950000000000002E-3</c:v>
                </c:pt>
                <c:pt idx="9343">
                  <c:v>5.1479999999999998E-3</c:v>
                </c:pt>
                <c:pt idx="9344">
                  <c:v>7.1199999999999996E-3</c:v>
                </c:pt>
                <c:pt idx="9345">
                  <c:v>9.7900000000000001E-3</c:v>
                </c:pt>
                <c:pt idx="9346">
                  <c:v>1.2204E-2</c:v>
                </c:pt>
                <c:pt idx="9347">
                  <c:v>1.5448E-2</c:v>
                </c:pt>
                <c:pt idx="9348">
                  <c:v>1.9007E-2</c:v>
                </c:pt>
                <c:pt idx="9349">
                  <c:v>2.2821999999999999E-2</c:v>
                </c:pt>
                <c:pt idx="9350">
                  <c:v>2.6508E-2</c:v>
                </c:pt>
                <c:pt idx="9351">
                  <c:v>3.0960999999999999E-2</c:v>
                </c:pt>
                <c:pt idx="9352">
                  <c:v>3.5028999999999998E-2</c:v>
                </c:pt>
                <c:pt idx="9353">
                  <c:v>3.9097E-2</c:v>
                </c:pt>
                <c:pt idx="9354">
                  <c:v>4.2213000000000001E-2</c:v>
                </c:pt>
                <c:pt idx="9355">
                  <c:v>4.5012000000000003E-2</c:v>
                </c:pt>
                <c:pt idx="9356">
                  <c:v>4.6726999999999998E-2</c:v>
                </c:pt>
                <c:pt idx="9357">
                  <c:v>4.8381E-2</c:v>
                </c:pt>
                <c:pt idx="9358">
                  <c:v>4.8762E-2</c:v>
                </c:pt>
                <c:pt idx="9359">
                  <c:v>4.9269E-2</c:v>
                </c:pt>
                <c:pt idx="9360">
                  <c:v>4.9269E-2</c:v>
                </c:pt>
                <c:pt idx="9361">
                  <c:v>4.8952000000000002E-2</c:v>
                </c:pt>
                <c:pt idx="9362">
                  <c:v>4.8633999999999997E-2</c:v>
                </c:pt>
                <c:pt idx="9363">
                  <c:v>4.7553999999999999E-2</c:v>
                </c:pt>
                <c:pt idx="9364">
                  <c:v>4.6474000000000001E-2</c:v>
                </c:pt>
                <c:pt idx="9365">
                  <c:v>4.5073000000000002E-2</c:v>
                </c:pt>
                <c:pt idx="9366">
                  <c:v>4.3739E-2</c:v>
                </c:pt>
                <c:pt idx="9367">
                  <c:v>4.2530999999999999E-2</c:v>
                </c:pt>
                <c:pt idx="9368">
                  <c:v>4.1639000000000002E-2</c:v>
                </c:pt>
                <c:pt idx="9369">
                  <c:v>4.0497999999999999E-2</c:v>
                </c:pt>
                <c:pt idx="9370">
                  <c:v>3.9734999999999999E-2</c:v>
                </c:pt>
                <c:pt idx="9371">
                  <c:v>3.8398000000000002E-2</c:v>
                </c:pt>
                <c:pt idx="9372">
                  <c:v>3.6554999999999997E-2</c:v>
                </c:pt>
                <c:pt idx="9373">
                  <c:v>3.4647999999999998E-2</c:v>
                </c:pt>
                <c:pt idx="9374">
                  <c:v>3.2294999999999997E-2</c:v>
                </c:pt>
                <c:pt idx="9375">
                  <c:v>2.9942E-2</c:v>
                </c:pt>
                <c:pt idx="9376">
                  <c:v>2.6890000000000001E-2</c:v>
                </c:pt>
                <c:pt idx="9377">
                  <c:v>2.4223000000000001E-2</c:v>
                </c:pt>
                <c:pt idx="9378">
                  <c:v>2.1232000000000001E-2</c:v>
                </c:pt>
                <c:pt idx="9379">
                  <c:v>1.8180000000000002E-2</c:v>
                </c:pt>
                <c:pt idx="9380">
                  <c:v>1.4749999999999999E-2</c:v>
                </c:pt>
                <c:pt idx="9381">
                  <c:v>1.1634E-2</c:v>
                </c:pt>
                <c:pt idx="9382">
                  <c:v>8.3899999999999999E-3</c:v>
                </c:pt>
                <c:pt idx="9383">
                  <c:v>5.3379999999999999E-3</c:v>
                </c:pt>
                <c:pt idx="9384">
                  <c:v>1.9040000000000001E-3</c:v>
                </c:pt>
                <c:pt idx="9385">
                  <c:v>-1.4649999999999999E-3</c:v>
                </c:pt>
                <c:pt idx="9386">
                  <c:v>-5.7860000000000003E-3</c:v>
                </c:pt>
                <c:pt idx="9387">
                  <c:v>-9.7929999999999996E-3</c:v>
                </c:pt>
                <c:pt idx="9388">
                  <c:v>-1.4689000000000001E-2</c:v>
                </c:pt>
                <c:pt idx="9389">
                  <c:v>-1.9327E-2</c:v>
                </c:pt>
                <c:pt idx="9390">
                  <c:v>-2.4287E-2</c:v>
                </c:pt>
                <c:pt idx="9391">
                  <c:v>-2.8799999999999999E-2</c:v>
                </c:pt>
                <c:pt idx="9392">
                  <c:v>-3.3252999999999998E-2</c:v>
                </c:pt>
                <c:pt idx="9393">
                  <c:v>-3.6493999999999999E-2</c:v>
                </c:pt>
                <c:pt idx="9394">
                  <c:v>-3.8273000000000001E-2</c:v>
                </c:pt>
                <c:pt idx="9395">
                  <c:v>-4.0245000000000003E-2</c:v>
                </c:pt>
                <c:pt idx="9396">
                  <c:v>-4.1707000000000001E-2</c:v>
                </c:pt>
                <c:pt idx="9397">
                  <c:v>-4.2661999999999999E-2</c:v>
                </c:pt>
                <c:pt idx="9398">
                  <c:v>-4.3489E-2</c:v>
                </c:pt>
                <c:pt idx="9399">
                  <c:v>-4.4757999999999999E-2</c:v>
                </c:pt>
                <c:pt idx="9400">
                  <c:v>-4.5456999999999997E-2</c:v>
                </c:pt>
                <c:pt idx="9401">
                  <c:v>-4.5777999999999999E-2</c:v>
                </c:pt>
                <c:pt idx="9402">
                  <c:v>-4.6982999999999997E-2</c:v>
                </c:pt>
                <c:pt idx="9403">
                  <c:v>-4.8127999999999997E-2</c:v>
                </c:pt>
                <c:pt idx="9404">
                  <c:v>-4.8765999999999997E-2</c:v>
                </c:pt>
                <c:pt idx="9405">
                  <c:v>-4.9971000000000002E-2</c:v>
                </c:pt>
                <c:pt idx="9406">
                  <c:v>-5.0352000000000001E-2</c:v>
                </c:pt>
                <c:pt idx="9407">
                  <c:v>-5.0734000000000001E-2</c:v>
                </c:pt>
                <c:pt idx="9408">
                  <c:v>-5.0798000000000003E-2</c:v>
                </c:pt>
                <c:pt idx="9409">
                  <c:v>-5.0352000000000001E-2</c:v>
                </c:pt>
                <c:pt idx="9410">
                  <c:v>-4.8701000000000001E-2</c:v>
                </c:pt>
                <c:pt idx="9411">
                  <c:v>-4.6857999999999997E-2</c:v>
                </c:pt>
                <c:pt idx="9412">
                  <c:v>-4.4568999999999998E-2</c:v>
                </c:pt>
                <c:pt idx="9413">
                  <c:v>-4.1452999999999997E-2</c:v>
                </c:pt>
                <c:pt idx="9414">
                  <c:v>-3.8782999999999998E-2</c:v>
                </c:pt>
                <c:pt idx="9415">
                  <c:v>-3.5349999999999999E-2</c:v>
                </c:pt>
                <c:pt idx="9416">
                  <c:v>-3.2362000000000002E-2</c:v>
                </c:pt>
                <c:pt idx="9417">
                  <c:v>-2.9309999999999999E-2</c:v>
                </c:pt>
                <c:pt idx="9418">
                  <c:v>-2.6575999999999999E-2</c:v>
                </c:pt>
                <c:pt idx="9419">
                  <c:v>-2.4161999999999999E-2</c:v>
                </c:pt>
                <c:pt idx="9420">
                  <c:v>-2.1235E-2</c:v>
                </c:pt>
                <c:pt idx="9421">
                  <c:v>-1.8884999999999999E-2</c:v>
                </c:pt>
                <c:pt idx="9422">
                  <c:v>-1.5259E-2</c:v>
                </c:pt>
                <c:pt idx="9423">
                  <c:v>-1.1254999999999999E-2</c:v>
                </c:pt>
                <c:pt idx="9424">
                  <c:v>-7.123E-3</c:v>
                </c:pt>
                <c:pt idx="9425">
                  <c:v>-3.2439999999999999E-3</c:v>
                </c:pt>
                <c:pt idx="9426">
                  <c:v>8.2399999999999997E-4</c:v>
                </c:pt>
                <c:pt idx="9427">
                  <c:v>5.4019999999999997E-3</c:v>
                </c:pt>
                <c:pt idx="9428">
                  <c:v>8.7709999999999993E-3</c:v>
                </c:pt>
                <c:pt idx="9429">
                  <c:v>1.3095000000000001E-2</c:v>
                </c:pt>
                <c:pt idx="9430">
                  <c:v>1.6528999999999999E-2</c:v>
                </c:pt>
                <c:pt idx="9431">
                  <c:v>2.0469000000000001E-2</c:v>
                </c:pt>
                <c:pt idx="9432">
                  <c:v>2.3841000000000001E-2</c:v>
                </c:pt>
                <c:pt idx="9433">
                  <c:v>2.7335000000000002E-2</c:v>
                </c:pt>
                <c:pt idx="9434">
                  <c:v>3.0960999999999999E-2</c:v>
                </c:pt>
                <c:pt idx="9435">
                  <c:v>3.5347000000000003E-2</c:v>
                </c:pt>
                <c:pt idx="9436">
                  <c:v>3.9225000000000003E-2</c:v>
                </c:pt>
                <c:pt idx="9437">
                  <c:v>4.2784000000000003E-2</c:v>
                </c:pt>
                <c:pt idx="9438">
                  <c:v>4.5581999999999998E-2</c:v>
                </c:pt>
                <c:pt idx="9439">
                  <c:v>4.8570000000000002E-2</c:v>
                </c:pt>
                <c:pt idx="9440">
                  <c:v>5.067E-2</c:v>
                </c:pt>
                <c:pt idx="9441">
                  <c:v>5.2449000000000003E-2</c:v>
                </c:pt>
                <c:pt idx="9442">
                  <c:v>5.3400999999999997E-2</c:v>
                </c:pt>
                <c:pt idx="9443">
                  <c:v>5.4357000000000003E-2</c:v>
                </c:pt>
                <c:pt idx="9444">
                  <c:v>5.4545999999999997E-2</c:v>
                </c:pt>
                <c:pt idx="9445">
                  <c:v>5.4484999999999999E-2</c:v>
                </c:pt>
                <c:pt idx="9446">
                  <c:v>5.3594000000000003E-2</c:v>
                </c:pt>
                <c:pt idx="9447">
                  <c:v>5.2958999999999999E-2</c:v>
                </c:pt>
                <c:pt idx="9448">
                  <c:v>5.2385000000000001E-2</c:v>
                </c:pt>
                <c:pt idx="9449">
                  <c:v>5.1749999999999997E-2</c:v>
                </c:pt>
                <c:pt idx="9450">
                  <c:v>5.1433E-2</c:v>
                </c:pt>
                <c:pt idx="9451">
                  <c:v>5.067E-2</c:v>
                </c:pt>
                <c:pt idx="9452">
                  <c:v>5.0160000000000003E-2</c:v>
                </c:pt>
                <c:pt idx="9453">
                  <c:v>4.9585999999999998E-2</c:v>
                </c:pt>
                <c:pt idx="9454">
                  <c:v>4.8381E-2</c:v>
                </c:pt>
                <c:pt idx="9455">
                  <c:v>4.7362000000000001E-2</c:v>
                </c:pt>
                <c:pt idx="9456">
                  <c:v>4.5329000000000001E-2</c:v>
                </c:pt>
                <c:pt idx="9457">
                  <c:v>4.2976E-2</c:v>
                </c:pt>
                <c:pt idx="9458">
                  <c:v>4.0433999999999998E-2</c:v>
                </c:pt>
                <c:pt idx="9459">
                  <c:v>3.7699999999999997E-2</c:v>
                </c:pt>
                <c:pt idx="9460">
                  <c:v>3.4202000000000003E-2</c:v>
                </c:pt>
                <c:pt idx="9461">
                  <c:v>3.1085999999999999E-2</c:v>
                </c:pt>
                <c:pt idx="9462">
                  <c:v>2.7716999999999999E-2</c:v>
                </c:pt>
                <c:pt idx="9463">
                  <c:v>2.3584999999999998E-2</c:v>
                </c:pt>
                <c:pt idx="9464">
                  <c:v>1.9387999999999999E-2</c:v>
                </c:pt>
                <c:pt idx="9465">
                  <c:v>1.4621E-2</c:v>
                </c:pt>
                <c:pt idx="9466">
                  <c:v>9.9799999999999993E-3</c:v>
                </c:pt>
                <c:pt idx="9467">
                  <c:v>5.3379999999999999E-3</c:v>
                </c:pt>
                <c:pt idx="9468">
                  <c:v>3.7800000000000003E-4</c:v>
                </c:pt>
                <c:pt idx="9469">
                  <c:v>-4.6420000000000003E-3</c:v>
                </c:pt>
                <c:pt idx="9470">
                  <c:v>-9.2840000000000006E-3</c:v>
                </c:pt>
                <c:pt idx="9471">
                  <c:v>-1.4243E-2</c:v>
                </c:pt>
                <c:pt idx="9472">
                  <c:v>-1.8627999999999999E-2</c:v>
                </c:pt>
                <c:pt idx="9473">
                  <c:v>-2.3463000000000001E-2</c:v>
                </c:pt>
                <c:pt idx="9474">
                  <c:v>-2.7274E-2</c:v>
                </c:pt>
                <c:pt idx="9475">
                  <c:v>-3.1535000000000001E-2</c:v>
                </c:pt>
                <c:pt idx="9476">
                  <c:v>-3.4967999999999999E-2</c:v>
                </c:pt>
                <c:pt idx="9477">
                  <c:v>-3.8530000000000002E-2</c:v>
                </c:pt>
                <c:pt idx="9478">
                  <c:v>-4.1260999999999999E-2</c:v>
                </c:pt>
                <c:pt idx="9479">
                  <c:v>-4.3742000000000003E-2</c:v>
                </c:pt>
                <c:pt idx="9480">
                  <c:v>-4.6348E-2</c:v>
                </c:pt>
                <c:pt idx="9481">
                  <c:v>-4.8701000000000001E-2</c:v>
                </c:pt>
                <c:pt idx="9482">
                  <c:v>-5.0609000000000001E-2</c:v>
                </c:pt>
                <c:pt idx="9483">
                  <c:v>-5.2833999999999999E-2</c:v>
                </c:pt>
                <c:pt idx="9484">
                  <c:v>-5.6075E-2</c:v>
                </c:pt>
                <c:pt idx="9485">
                  <c:v>-5.8555999999999997E-2</c:v>
                </c:pt>
                <c:pt idx="9486">
                  <c:v>-6.0526999999999997E-2</c:v>
                </c:pt>
                <c:pt idx="9487">
                  <c:v>-6.2940999999999997E-2</c:v>
                </c:pt>
                <c:pt idx="9488">
                  <c:v>-6.4531000000000005E-2</c:v>
                </c:pt>
                <c:pt idx="9489">
                  <c:v>-6.5294000000000005E-2</c:v>
                </c:pt>
                <c:pt idx="9490">
                  <c:v>-6.5294000000000005E-2</c:v>
                </c:pt>
                <c:pt idx="9491">
                  <c:v>-6.4341999999999996E-2</c:v>
                </c:pt>
                <c:pt idx="9492">
                  <c:v>-6.2243E-2</c:v>
                </c:pt>
                <c:pt idx="9493">
                  <c:v>-5.9000999999999998E-2</c:v>
                </c:pt>
                <c:pt idx="9494">
                  <c:v>-5.5757000000000001E-2</c:v>
                </c:pt>
                <c:pt idx="9495">
                  <c:v>-5.1943000000000003E-2</c:v>
                </c:pt>
                <c:pt idx="9496">
                  <c:v>-4.8127999999999997E-2</c:v>
                </c:pt>
                <c:pt idx="9497">
                  <c:v>-4.3167999999999998E-2</c:v>
                </c:pt>
                <c:pt idx="9498">
                  <c:v>-3.9545999999999998E-2</c:v>
                </c:pt>
                <c:pt idx="9499">
                  <c:v>-3.5285999999999998E-2</c:v>
                </c:pt>
                <c:pt idx="9500">
                  <c:v>-3.1470999999999999E-2</c:v>
                </c:pt>
                <c:pt idx="9501">
                  <c:v>-2.7848000000000001E-2</c:v>
                </c:pt>
                <c:pt idx="9502">
                  <c:v>-2.4732000000000001E-2</c:v>
                </c:pt>
                <c:pt idx="9503">
                  <c:v>-2.1555000000000001E-2</c:v>
                </c:pt>
                <c:pt idx="9504">
                  <c:v>-1.8884999999999999E-2</c:v>
                </c:pt>
                <c:pt idx="9505">
                  <c:v>-1.5705E-2</c:v>
                </c:pt>
                <c:pt idx="9506">
                  <c:v>-1.3226999999999999E-2</c:v>
                </c:pt>
                <c:pt idx="9507">
                  <c:v>-1.0617E-2</c:v>
                </c:pt>
                <c:pt idx="9508">
                  <c:v>-7.3119999999999999E-3</c:v>
                </c:pt>
                <c:pt idx="9509">
                  <c:v>-4.071E-3</c:v>
                </c:pt>
                <c:pt idx="9510">
                  <c:v>-1.92E-4</c:v>
                </c:pt>
                <c:pt idx="9511">
                  <c:v>3.369E-3</c:v>
                </c:pt>
                <c:pt idx="9512">
                  <c:v>7.1199999999999996E-3</c:v>
                </c:pt>
                <c:pt idx="9513">
                  <c:v>1.1377E-2</c:v>
                </c:pt>
                <c:pt idx="9514">
                  <c:v>1.4811E-2</c:v>
                </c:pt>
                <c:pt idx="9515">
                  <c:v>1.8561000000000001E-2</c:v>
                </c:pt>
                <c:pt idx="9516">
                  <c:v>2.2315000000000002E-2</c:v>
                </c:pt>
                <c:pt idx="9517">
                  <c:v>2.6065999999999999E-2</c:v>
                </c:pt>
                <c:pt idx="9518">
                  <c:v>3.0322999999999999E-2</c:v>
                </c:pt>
                <c:pt idx="9519">
                  <c:v>3.5092999999999999E-2</c:v>
                </c:pt>
                <c:pt idx="9520">
                  <c:v>3.9414999999999999E-2</c:v>
                </c:pt>
                <c:pt idx="9521">
                  <c:v>4.4121E-2</c:v>
                </c:pt>
                <c:pt idx="9522">
                  <c:v>4.8570000000000002E-2</c:v>
                </c:pt>
                <c:pt idx="9523">
                  <c:v>5.2767000000000001E-2</c:v>
                </c:pt>
                <c:pt idx="9524">
                  <c:v>5.6328000000000003E-2</c:v>
                </c:pt>
                <c:pt idx="9525">
                  <c:v>5.9822E-2</c:v>
                </c:pt>
                <c:pt idx="9526">
                  <c:v>6.2303999999999998E-2</c:v>
                </c:pt>
                <c:pt idx="9527">
                  <c:v>6.4019000000000006E-2</c:v>
                </c:pt>
                <c:pt idx="9528">
                  <c:v>6.4782000000000006E-2</c:v>
                </c:pt>
                <c:pt idx="9529">
                  <c:v>6.5162999999999999E-2</c:v>
                </c:pt>
                <c:pt idx="9530">
                  <c:v>6.4591999999999997E-2</c:v>
                </c:pt>
                <c:pt idx="9531">
                  <c:v>6.4083000000000001E-2</c:v>
                </c:pt>
                <c:pt idx="9532">
                  <c:v>6.2620999999999996E-2</c:v>
                </c:pt>
                <c:pt idx="9533">
                  <c:v>6.1287000000000001E-2</c:v>
                </c:pt>
                <c:pt idx="9534">
                  <c:v>6.0204000000000001E-2</c:v>
                </c:pt>
                <c:pt idx="9535">
                  <c:v>5.8424999999999998E-2</c:v>
                </c:pt>
                <c:pt idx="9536">
                  <c:v>5.6391999999999998E-2</c:v>
                </c:pt>
                <c:pt idx="9537">
                  <c:v>5.3400999999999997E-2</c:v>
                </c:pt>
                <c:pt idx="9538">
                  <c:v>5.0859000000000001E-2</c:v>
                </c:pt>
                <c:pt idx="9539">
                  <c:v>4.7489999999999997E-2</c:v>
                </c:pt>
                <c:pt idx="9540">
                  <c:v>4.3610999999999997E-2</c:v>
                </c:pt>
                <c:pt idx="9541">
                  <c:v>3.9607000000000003E-2</c:v>
                </c:pt>
                <c:pt idx="9542">
                  <c:v>3.5664000000000001E-2</c:v>
                </c:pt>
                <c:pt idx="9543">
                  <c:v>3.0832999999999999E-2</c:v>
                </c:pt>
                <c:pt idx="9544">
                  <c:v>2.6383E-2</c:v>
                </c:pt>
                <c:pt idx="9545">
                  <c:v>2.1995000000000001E-2</c:v>
                </c:pt>
                <c:pt idx="9546">
                  <c:v>1.7481E-2</c:v>
                </c:pt>
                <c:pt idx="9547">
                  <c:v>1.3476999999999999E-2</c:v>
                </c:pt>
                <c:pt idx="9548">
                  <c:v>1.0425E-2</c:v>
                </c:pt>
                <c:pt idx="9549">
                  <c:v>6.6100000000000004E-3</c:v>
                </c:pt>
                <c:pt idx="9550">
                  <c:v>3.9399999999999999E-3</c:v>
                </c:pt>
                <c:pt idx="9551">
                  <c:v>6.9899999999999997E-4</c:v>
                </c:pt>
                <c:pt idx="9552">
                  <c:v>-2.1640000000000001E-3</c:v>
                </c:pt>
                <c:pt idx="9553">
                  <c:v>-5.4689999999999999E-3</c:v>
                </c:pt>
                <c:pt idx="9554">
                  <c:v>-9.7289999999999998E-3</c:v>
                </c:pt>
                <c:pt idx="9555">
                  <c:v>-1.3544E-2</c:v>
                </c:pt>
                <c:pt idx="9556">
                  <c:v>-1.7676000000000001E-2</c:v>
                </c:pt>
                <c:pt idx="9557">
                  <c:v>-2.2700000000000001E-2</c:v>
                </c:pt>
                <c:pt idx="9558">
                  <c:v>-2.7403E-2</c:v>
                </c:pt>
                <c:pt idx="9559">
                  <c:v>-3.2173E-2</c:v>
                </c:pt>
                <c:pt idx="9560">
                  <c:v>-3.6875999999999999E-2</c:v>
                </c:pt>
                <c:pt idx="9561">
                  <c:v>-4.0689999999999997E-2</c:v>
                </c:pt>
                <c:pt idx="9562">
                  <c:v>-4.4950999999999998E-2</c:v>
                </c:pt>
                <c:pt idx="9563">
                  <c:v>-4.8827000000000002E-2</c:v>
                </c:pt>
                <c:pt idx="9564">
                  <c:v>-5.2641E-2</c:v>
                </c:pt>
                <c:pt idx="9565">
                  <c:v>-5.5884999999999997E-2</c:v>
                </c:pt>
                <c:pt idx="9566">
                  <c:v>-5.8555999999999997E-2</c:v>
                </c:pt>
                <c:pt idx="9567">
                  <c:v>-6.0970000000000003E-2</c:v>
                </c:pt>
                <c:pt idx="9568">
                  <c:v>-6.3005000000000005E-2</c:v>
                </c:pt>
                <c:pt idx="9569">
                  <c:v>-6.4213999999999993E-2</c:v>
                </c:pt>
                <c:pt idx="9570">
                  <c:v>-6.5547999999999995E-2</c:v>
                </c:pt>
                <c:pt idx="9571">
                  <c:v>-6.5547999999999995E-2</c:v>
                </c:pt>
                <c:pt idx="9572">
                  <c:v>-6.4466999999999997E-2</c:v>
                </c:pt>
                <c:pt idx="9573">
                  <c:v>-6.2434999999999997E-2</c:v>
                </c:pt>
                <c:pt idx="9574">
                  <c:v>-6.0781000000000002E-2</c:v>
                </c:pt>
                <c:pt idx="9575">
                  <c:v>-5.8809E-2</c:v>
                </c:pt>
                <c:pt idx="9576">
                  <c:v>-5.7283000000000001E-2</c:v>
                </c:pt>
                <c:pt idx="9577">
                  <c:v>-5.5757000000000001E-2</c:v>
                </c:pt>
                <c:pt idx="9578">
                  <c:v>-5.4424E-2</c:v>
                </c:pt>
                <c:pt idx="9579">
                  <c:v>-5.3468000000000002E-2</c:v>
                </c:pt>
                <c:pt idx="9580">
                  <c:v>-5.2260000000000001E-2</c:v>
                </c:pt>
                <c:pt idx="9581">
                  <c:v>-5.0480999999999998E-2</c:v>
                </c:pt>
                <c:pt idx="9582">
                  <c:v>-4.8637E-2</c:v>
                </c:pt>
                <c:pt idx="9583">
                  <c:v>-4.5777999999999999E-2</c:v>
                </c:pt>
                <c:pt idx="9584">
                  <c:v>-4.2152000000000002E-2</c:v>
                </c:pt>
                <c:pt idx="9585">
                  <c:v>-3.7510000000000002E-2</c:v>
                </c:pt>
                <c:pt idx="9586">
                  <c:v>-3.2807000000000003E-2</c:v>
                </c:pt>
                <c:pt idx="9587">
                  <c:v>-2.7848000000000001E-2</c:v>
                </c:pt>
                <c:pt idx="9588">
                  <c:v>-2.2379E-2</c:v>
                </c:pt>
                <c:pt idx="9589">
                  <c:v>-1.7103E-2</c:v>
                </c:pt>
                <c:pt idx="9590">
                  <c:v>-1.1127E-2</c:v>
                </c:pt>
                <c:pt idx="9591">
                  <c:v>-5.6610000000000002E-3</c:v>
                </c:pt>
                <c:pt idx="9592">
                  <c:v>-3.2000000000000003E-4</c:v>
                </c:pt>
                <c:pt idx="9593">
                  <c:v>4.895E-3</c:v>
                </c:pt>
                <c:pt idx="9594">
                  <c:v>8.8350000000000008E-3</c:v>
                </c:pt>
                <c:pt idx="9595">
                  <c:v>1.3030999999999999E-2</c:v>
                </c:pt>
                <c:pt idx="9596">
                  <c:v>1.5637999999999999E-2</c:v>
                </c:pt>
                <c:pt idx="9597">
                  <c:v>1.9387999999999999E-2</c:v>
                </c:pt>
                <c:pt idx="9598">
                  <c:v>2.2123E-2</c:v>
                </c:pt>
                <c:pt idx="9599">
                  <c:v>2.4920999999999999E-2</c:v>
                </c:pt>
                <c:pt idx="9600">
                  <c:v>2.7909E-2</c:v>
                </c:pt>
                <c:pt idx="9601">
                  <c:v>3.1660000000000001E-2</c:v>
                </c:pt>
                <c:pt idx="9602">
                  <c:v>3.5920000000000001E-2</c:v>
                </c:pt>
                <c:pt idx="9603">
                  <c:v>4.0117E-2</c:v>
                </c:pt>
                <c:pt idx="9604">
                  <c:v>4.4121E-2</c:v>
                </c:pt>
                <c:pt idx="9605">
                  <c:v>4.7743000000000001E-2</c:v>
                </c:pt>
                <c:pt idx="9606">
                  <c:v>5.0795E-2</c:v>
                </c:pt>
                <c:pt idx="9607">
                  <c:v>5.3721999999999999E-2</c:v>
                </c:pt>
                <c:pt idx="9608">
                  <c:v>5.5818E-2</c:v>
                </c:pt>
                <c:pt idx="9609">
                  <c:v>5.7533000000000001E-2</c:v>
                </c:pt>
                <c:pt idx="9610">
                  <c:v>5.9380000000000002E-2</c:v>
                </c:pt>
                <c:pt idx="9611">
                  <c:v>6.1287000000000001E-2</c:v>
                </c:pt>
                <c:pt idx="9612">
                  <c:v>6.2812999999999994E-2</c:v>
                </c:pt>
                <c:pt idx="9613">
                  <c:v>6.4338999999999993E-2</c:v>
                </c:pt>
                <c:pt idx="9614">
                  <c:v>6.5609000000000001E-2</c:v>
                </c:pt>
                <c:pt idx="9615">
                  <c:v>6.6372E-2</c:v>
                </c:pt>
                <c:pt idx="9616">
                  <c:v>6.6054000000000002E-2</c:v>
                </c:pt>
                <c:pt idx="9617">
                  <c:v>6.5737000000000004E-2</c:v>
                </c:pt>
                <c:pt idx="9618">
                  <c:v>6.4463999999999994E-2</c:v>
                </c:pt>
                <c:pt idx="9619">
                  <c:v>6.2493E-2</c:v>
                </c:pt>
                <c:pt idx="9620">
                  <c:v>6.0268000000000002E-2</c:v>
                </c:pt>
                <c:pt idx="9621">
                  <c:v>5.8553000000000001E-2</c:v>
                </c:pt>
                <c:pt idx="9622">
                  <c:v>5.5946999999999997E-2</c:v>
                </c:pt>
                <c:pt idx="9623">
                  <c:v>5.3083999999999999E-2</c:v>
                </c:pt>
                <c:pt idx="9624">
                  <c:v>4.9778999999999997E-2</c:v>
                </c:pt>
                <c:pt idx="9625">
                  <c:v>4.6217000000000001E-2</c:v>
                </c:pt>
                <c:pt idx="9626">
                  <c:v>4.2530999999999999E-2</c:v>
                </c:pt>
                <c:pt idx="9627">
                  <c:v>3.8780000000000002E-2</c:v>
                </c:pt>
                <c:pt idx="9628">
                  <c:v>3.4202000000000003E-2</c:v>
                </c:pt>
                <c:pt idx="9629">
                  <c:v>2.9434999999999999E-2</c:v>
                </c:pt>
                <c:pt idx="9630">
                  <c:v>2.4412E-2</c:v>
                </c:pt>
                <c:pt idx="9631">
                  <c:v>1.9581000000000001E-2</c:v>
                </c:pt>
                <c:pt idx="9632">
                  <c:v>1.4048E-2</c:v>
                </c:pt>
                <c:pt idx="9633">
                  <c:v>8.2000000000000007E-3</c:v>
                </c:pt>
                <c:pt idx="9634">
                  <c:v>2.7309999999999999E-3</c:v>
                </c:pt>
                <c:pt idx="9635">
                  <c:v>-3.052E-3</c:v>
                </c:pt>
                <c:pt idx="9636">
                  <c:v>-8.5210000000000008E-3</c:v>
                </c:pt>
                <c:pt idx="9637">
                  <c:v>-1.3733E-2</c:v>
                </c:pt>
                <c:pt idx="9638">
                  <c:v>-1.7866E-2</c:v>
                </c:pt>
                <c:pt idx="9639">
                  <c:v>-2.1680000000000001E-2</c:v>
                </c:pt>
                <c:pt idx="9640">
                  <c:v>-2.5242000000000001E-2</c:v>
                </c:pt>
                <c:pt idx="9641">
                  <c:v>-2.8739000000000001E-2</c:v>
                </c:pt>
                <c:pt idx="9642">
                  <c:v>-3.1281000000000003E-2</c:v>
                </c:pt>
                <c:pt idx="9643">
                  <c:v>-3.4204999999999999E-2</c:v>
                </c:pt>
                <c:pt idx="9644">
                  <c:v>-3.7510000000000002E-2</c:v>
                </c:pt>
                <c:pt idx="9645">
                  <c:v>-4.0819000000000001E-2</c:v>
                </c:pt>
                <c:pt idx="9646">
                  <c:v>-4.3614E-2</c:v>
                </c:pt>
                <c:pt idx="9647">
                  <c:v>-4.7239999999999997E-2</c:v>
                </c:pt>
                <c:pt idx="9648">
                  <c:v>-5.1307999999999999E-2</c:v>
                </c:pt>
                <c:pt idx="9649">
                  <c:v>-5.4677000000000003E-2</c:v>
                </c:pt>
                <c:pt idx="9650">
                  <c:v>-5.8680999999999997E-2</c:v>
                </c:pt>
                <c:pt idx="9651">
                  <c:v>-6.148E-2</c:v>
                </c:pt>
                <c:pt idx="9652">
                  <c:v>-6.4021999999999996E-2</c:v>
                </c:pt>
                <c:pt idx="9653">
                  <c:v>-6.5992999999999996E-2</c:v>
                </c:pt>
                <c:pt idx="9654">
                  <c:v>-6.6820000000000004E-2</c:v>
                </c:pt>
                <c:pt idx="9655">
                  <c:v>-6.7330000000000001E-2</c:v>
                </c:pt>
                <c:pt idx="9656">
                  <c:v>-6.7646999999999999E-2</c:v>
                </c:pt>
                <c:pt idx="9657">
                  <c:v>-6.7201999999999998E-2</c:v>
                </c:pt>
                <c:pt idx="9658">
                  <c:v>-6.6947999999999994E-2</c:v>
                </c:pt>
                <c:pt idx="9659">
                  <c:v>-6.5929000000000001E-2</c:v>
                </c:pt>
                <c:pt idx="9660">
                  <c:v>-6.4531000000000005E-2</c:v>
                </c:pt>
                <c:pt idx="9661">
                  <c:v>-6.3386999999999999E-2</c:v>
                </c:pt>
                <c:pt idx="9662">
                  <c:v>-6.1414999999999997E-2</c:v>
                </c:pt>
                <c:pt idx="9663">
                  <c:v>-5.8555999999999997E-2</c:v>
                </c:pt>
                <c:pt idx="9664">
                  <c:v>-5.5312E-2</c:v>
                </c:pt>
                <c:pt idx="9665">
                  <c:v>-5.1753E-2</c:v>
                </c:pt>
                <c:pt idx="9666">
                  <c:v>-4.7745999999999997E-2</c:v>
                </c:pt>
                <c:pt idx="9667">
                  <c:v>-4.3614E-2</c:v>
                </c:pt>
                <c:pt idx="9668">
                  <c:v>-3.9036000000000001E-2</c:v>
                </c:pt>
                <c:pt idx="9669">
                  <c:v>-3.4651000000000001E-2</c:v>
                </c:pt>
                <c:pt idx="9670">
                  <c:v>-3.0772000000000001E-2</c:v>
                </c:pt>
                <c:pt idx="9671">
                  <c:v>-2.6832000000000002E-2</c:v>
                </c:pt>
                <c:pt idx="9672">
                  <c:v>-2.2571000000000001E-2</c:v>
                </c:pt>
                <c:pt idx="9673">
                  <c:v>-1.8374999999999999E-2</c:v>
                </c:pt>
                <c:pt idx="9674">
                  <c:v>-1.3861999999999999E-2</c:v>
                </c:pt>
                <c:pt idx="9675">
                  <c:v>-9.8539999999999999E-3</c:v>
                </c:pt>
                <c:pt idx="9676">
                  <c:v>-5.6610000000000002E-3</c:v>
                </c:pt>
                <c:pt idx="9677">
                  <c:v>-1.7179999999999999E-3</c:v>
                </c:pt>
                <c:pt idx="9678">
                  <c:v>3.369E-3</c:v>
                </c:pt>
                <c:pt idx="9679">
                  <c:v>8.0719999999999993E-3</c:v>
                </c:pt>
                <c:pt idx="9680">
                  <c:v>1.265E-2</c:v>
                </c:pt>
                <c:pt idx="9681">
                  <c:v>1.7609E-2</c:v>
                </c:pt>
                <c:pt idx="9682">
                  <c:v>2.2315000000000002E-2</c:v>
                </c:pt>
                <c:pt idx="9683">
                  <c:v>2.8291E-2</c:v>
                </c:pt>
                <c:pt idx="9684">
                  <c:v>3.3631000000000001E-2</c:v>
                </c:pt>
                <c:pt idx="9685">
                  <c:v>3.8780000000000002E-2</c:v>
                </c:pt>
                <c:pt idx="9686">
                  <c:v>4.3739E-2</c:v>
                </c:pt>
                <c:pt idx="9687">
                  <c:v>4.7682000000000002E-2</c:v>
                </c:pt>
                <c:pt idx="9688">
                  <c:v>5.1050999999999999E-2</c:v>
                </c:pt>
                <c:pt idx="9689">
                  <c:v>5.3846999999999999E-2</c:v>
                </c:pt>
                <c:pt idx="9690">
                  <c:v>5.5628999999999998E-2</c:v>
                </c:pt>
                <c:pt idx="9691">
                  <c:v>5.7408000000000001E-2</c:v>
                </c:pt>
                <c:pt idx="9692">
                  <c:v>5.8424999999999998E-2</c:v>
                </c:pt>
                <c:pt idx="9693">
                  <c:v>5.9632999999999999E-2</c:v>
                </c:pt>
                <c:pt idx="9694">
                  <c:v>6.1094999999999997E-2</c:v>
                </c:pt>
                <c:pt idx="9695">
                  <c:v>6.2873999999999999E-2</c:v>
                </c:pt>
                <c:pt idx="9696">
                  <c:v>6.5226999999999993E-2</c:v>
                </c:pt>
                <c:pt idx="9697">
                  <c:v>6.7198999999999995E-2</c:v>
                </c:pt>
                <c:pt idx="9698">
                  <c:v>6.9106000000000001E-2</c:v>
                </c:pt>
                <c:pt idx="9699">
                  <c:v>7.0057999999999995E-2</c:v>
                </c:pt>
                <c:pt idx="9700">
                  <c:v>7.0440000000000003E-2</c:v>
                </c:pt>
                <c:pt idx="9701">
                  <c:v>6.9359000000000004E-2</c:v>
                </c:pt>
                <c:pt idx="9702">
                  <c:v>6.7833000000000004E-2</c:v>
                </c:pt>
                <c:pt idx="9703">
                  <c:v>6.5737000000000004E-2</c:v>
                </c:pt>
                <c:pt idx="9704">
                  <c:v>6.3065999999999997E-2</c:v>
                </c:pt>
                <c:pt idx="9705">
                  <c:v>6.0014999999999999E-2</c:v>
                </c:pt>
                <c:pt idx="9706">
                  <c:v>5.6898999999999998E-2</c:v>
                </c:pt>
                <c:pt idx="9707">
                  <c:v>5.3083999999999999E-2</c:v>
                </c:pt>
                <c:pt idx="9708">
                  <c:v>4.8633999999999997E-2</c:v>
                </c:pt>
                <c:pt idx="9709">
                  <c:v>4.5012000000000003E-2</c:v>
                </c:pt>
                <c:pt idx="9710">
                  <c:v>4.0687000000000001E-2</c:v>
                </c:pt>
                <c:pt idx="9711">
                  <c:v>3.6427000000000001E-2</c:v>
                </c:pt>
                <c:pt idx="9712">
                  <c:v>3.1278E-2</c:v>
                </c:pt>
                <c:pt idx="9713">
                  <c:v>2.6190999999999999E-2</c:v>
                </c:pt>
                <c:pt idx="9714">
                  <c:v>2.1360000000000001E-2</c:v>
                </c:pt>
                <c:pt idx="9715">
                  <c:v>1.6337000000000001E-2</c:v>
                </c:pt>
                <c:pt idx="9716">
                  <c:v>1.1634E-2</c:v>
                </c:pt>
                <c:pt idx="9717">
                  <c:v>6.8640000000000003E-3</c:v>
                </c:pt>
                <c:pt idx="9718">
                  <c:v>2.2859999999999998E-3</c:v>
                </c:pt>
                <c:pt idx="9719">
                  <c:v>-2.6090000000000002E-3</c:v>
                </c:pt>
                <c:pt idx="9720">
                  <c:v>-7.3119999999999999E-3</c:v>
                </c:pt>
                <c:pt idx="9721">
                  <c:v>-1.1826E-2</c:v>
                </c:pt>
                <c:pt idx="9722">
                  <c:v>-1.6596E-2</c:v>
                </c:pt>
                <c:pt idx="9723">
                  <c:v>-2.0792000000000001E-2</c:v>
                </c:pt>
                <c:pt idx="9724">
                  <c:v>-2.5242000000000001E-2</c:v>
                </c:pt>
                <c:pt idx="9725">
                  <c:v>-3.0009000000000001E-2</c:v>
                </c:pt>
                <c:pt idx="9726">
                  <c:v>-3.4077000000000003E-2</c:v>
                </c:pt>
                <c:pt idx="9727">
                  <c:v>-3.9036000000000001E-2</c:v>
                </c:pt>
                <c:pt idx="9728">
                  <c:v>-4.3297000000000002E-2</c:v>
                </c:pt>
                <c:pt idx="9729">
                  <c:v>-4.8127999999999997E-2</c:v>
                </c:pt>
                <c:pt idx="9730">
                  <c:v>-5.1753E-2</c:v>
                </c:pt>
                <c:pt idx="9731">
                  <c:v>-5.4869000000000001E-2</c:v>
                </c:pt>
                <c:pt idx="9732">
                  <c:v>-5.7856999999999999E-2</c:v>
                </c:pt>
                <c:pt idx="9733">
                  <c:v>-6.0335E-2</c:v>
                </c:pt>
                <c:pt idx="9734">
                  <c:v>-6.2623999999999999E-2</c:v>
                </c:pt>
                <c:pt idx="9735">
                  <c:v>-6.4784999999999995E-2</c:v>
                </c:pt>
                <c:pt idx="9736">
                  <c:v>-6.6883999999999999E-2</c:v>
                </c:pt>
                <c:pt idx="9737">
                  <c:v>-6.8346000000000004E-2</c:v>
                </c:pt>
                <c:pt idx="9738">
                  <c:v>-7.0060999999999998E-2</c:v>
                </c:pt>
                <c:pt idx="9739">
                  <c:v>-7.1016999999999997E-2</c:v>
                </c:pt>
                <c:pt idx="9740">
                  <c:v>-7.0823999999999998E-2</c:v>
                </c:pt>
                <c:pt idx="9741">
                  <c:v>-7.0443000000000006E-2</c:v>
                </c:pt>
                <c:pt idx="9742">
                  <c:v>-6.8917000000000006E-2</c:v>
                </c:pt>
                <c:pt idx="9743">
                  <c:v>-6.7008999999999999E-2</c:v>
                </c:pt>
                <c:pt idx="9744">
                  <c:v>-6.4021999999999996E-2</c:v>
                </c:pt>
                <c:pt idx="9745">
                  <c:v>-6.0335E-2</c:v>
                </c:pt>
                <c:pt idx="9746">
                  <c:v>-5.6075E-2</c:v>
                </c:pt>
                <c:pt idx="9747">
                  <c:v>-5.2387999999999997E-2</c:v>
                </c:pt>
                <c:pt idx="9748">
                  <c:v>-4.8127999999999997E-2</c:v>
                </c:pt>
                <c:pt idx="9749">
                  <c:v>-4.5014999999999999E-2</c:v>
                </c:pt>
                <c:pt idx="9750">
                  <c:v>-4.1516999999999998E-2</c:v>
                </c:pt>
                <c:pt idx="9751">
                  <c:v>-3.8594000000000003E-2</c:v>
                </c:pt>
                <c:pt idx="9752">
                  <c:v>-3.4967999999999999E-2</c:v>
                </c:pt>
                <c:pt idx="9753">
                  <c:v>-3.1791E-2</c:v>
                </c:pt>
                <c:pt idx="9754">
                  <c:v>-2.8036999999999999E-2</c:v>
                </c:pt>
                <c:pt idx="9755">
                  <c:v>-2.4097E-2</c:v>
                </c:pt>
                <c:pt idx="9756">
                  <c:v>-2.0219000000000001E-2</c:v>
                </c:pt>
                <c:pt idx="9757">
                  <c:v>-1.5958E-2</c:v>
                </c:pt>
                <c:pt idx="9758">
                  <c:v>-1.1191E-2</c:v>
                </c:pt>
                <c:pt idx="9759">
                  <c:v>-6.1679999999999999E-3</c:v>
                </c:pt>
                <c:pt idx="9760">
                  <c:v>-1.0189999999999999E-3</c:v>
                </c:pt>
                <c:pt idx="9761">
                  <c:v>4.1320000000000003E-3</c:v>
                </c:pt>
                <c:pt idx="9762">
                  <c:v>9.0880000000000006E-3</c:v>
                </c:pt>
                <c:pt idx="9763">
                  <c:v>1.3923E-2</c:v>
                </c:pt>
                <c:pt idx="9764">
                  <c:v>1.9134999999999999E-2</c:v>
                </c:pt>
                <c:pt idx="9765">
                  <c:v>2.3777E-2</c:v>
                </c:pt>
                <c:pt idx="9766">
                  <c:v>2.8797E-2</c:v>
                </c:pt>
                <c:pt idx="9767">
                  <c:v>3.3375000000000002E-2</c:v>
                </c:pt>
                <c:pt idx="9768">
                  <c:v>3.7699999999999997E-2</c:v>
                </c:pt>
                <c:pt idx="9769">
                  <c:v>4.2277000000000002E-2</c:v>
                </c:pt>
                <c:pt idx="9770">
                  <c:v>4.5454000000000001E-2</c:v>
                </c:pt>
                <c:pt idx="9771">
                  <c:v>4.9333000000000002E-2</c:v>
                </c:pt>
                <c:pt idx="9772">
                  <c:v>5.2320999999999999E-2</c:v>
                </c:pt>
                <c:pt idx="9773">
                  <c:v>5.5565000000000003E-2</c:v>
                </c:pt>
                <c:pt idx="9774">
                  <c:v>5.8296000000000001E-2</c:v>
                </c:pt>
                <c:pt idx="9775">
                  <c:v>6.0524000000000001E-2</c:v>
                </c:pt>
                <c:pt idx="9776">
                  <c:v>6.3002000000000002E-2</c:v>
                </c:pt>
                <c:pt idx="9777">
                  <c:v>6.5737000000000004E-2</c:v>
                </c:pt>
                <c:pt idx="9778">
                  <c:v>6.7643999999999996E-2</c:v>
                </c:pt>
                <c:pt idx="9779">
                  <c:v>6.9677000000000003E-2</c:v>
                </c:pt>
                <c:pt idx="9780">
                  <c:v>7.0948999999999998E-2</c:v>
                </c:pt>
                <c:pt idx="9781">
                  <c:v>7.2286000000000003E-2</c:v>
                </c:pt>
                <c:pt idx="9782">
                  <c:v>7.2729000000000002E-2</c:v>
                </c:pt>
                <c:pt idx="9783">
                  <c:v>7.2984999999999994E-2</c:v>
                </c:pt>
                <c:pt idx="9784">
                  <c:v>7.2539000000000006E-2</c:v>
                </c:pt>
                <c:pt idx="9785">
                  <c:v>7.1331000000000006E-2</c:v>
                </c:pt>
                <c:pt idx="9786">
                  <c:v>6.9487999999999994E-2</c:v>
                </c:pt>
                <c:pt idx="9787">
                  <c:v>6.7451999999999998E-2</c:v>
                </c:pt>
                <c:pt idx="9788">
                  <c:v>6.5226999999999993E-2</c:v>
                </c:pt>
                <c:pt idx="9789">
                  <c:v>6.1348E-2</c:v>
                </c:pt>
                <c:pt idx="9790">
                  <c:v>5.7915000000000001E-2</c:v>
                </c:pt>
                <c:pt idx="9791">
                  <c:v>5.2958999999999999E-2</c:v>
                </c:pt>
                <c:pt idx="9792">
                  <c:v>4.7807000000000002E-2</c:v>
                </c:pt>
                <c:pt idx="9793">
                  <c:v>4.2530999999999999E-2</c:v>
                </c:pt>
                <c:pt idx="9794">
                  <c:v>3.7381999999999999E-2</c:v>
                </c:pt>
                <c:pt idx="9795">
                  <c:v>3.1724000000000002E-2</c:v>
                </c:pt>
                <c:pt idx="9796">
                  <c:v>2.5874000000000001E-2</c:v>
                </c:pt>
                <c:pt idx="9797">
                  <c:v>2.0597000000000001E-2</c:v>
                </c:pt>
                <c:pt idx="9798">
                  <c:v>1.5384E-2</c:v>
                </c:pt>
                <c:pt idx="9799">
                  <c:v>1.0871E-2</c:v>
                </c:pt>
                <c:pt idx="9800">
                  <c:v>5.9109999999999996E-3</c:v>
                </c:pt>
                <c:pt idx="9801">
                  <c:v>8.8800000000000001E-4</c:v>
                </c:pt>
                <c:pt idx="9802">
                  <c:v>-3.8149999999999998E-3</c:v>
                </c:pt>
                <c:pt idx="9803">
                  <c:v>-7.8220000000000008E-3</c:v>
                </c:pt>
                <c:pt idx="9804">
                  <c:v>-1.3351999999999999E-2</c:v>
                </c:pt>
                <c:pt idx="9805">
                  <c:v>-1.7994E-2</c:v>
                </c:pt>
                <c:pt idx="9806">
                  <c:v>-2.2126E-2</c:v>
                </c:pt>
                <c:pt idx="9807">
                  <c:v>-2.6258E-2</c:v>
                </c:pt>
                <c:pt idx="9808">
                  <c:v>-2.9944999999999999E-2</c:v>
                </c:pt>
                <c:pt idx="9809">
                  <c:v>-3.3824E-2</c:v>
                </c:pt>
                <c:pt idx="9810">
                  <c:v>-3.6304999999999997E-2</c:v>
                </c:pt>
                <c:pt idx="9811">
                  <c:v>-3.9418000000000002E-2</c:v>
                </c:pt>
                <c:pt idx="9812">
                  <c:v>-4.2661999999999999E-2</c:v>
                </c:pt>
                <c:pt idx="9813">
                  <c:v>-4.6094999999999997E-2</c:v>
                </c:pt>
                <c:pt idx="9814">
                  <c:v>-5.0098999999999998E-2</c:v>
                </c:pt>
                <c:pt idx="9815">
                  <c:v>-5.3850000000000002E-2</c:v>
                </c:pt>
                <c:pt idx="9816">
                  <c:v>-5.8173999999999997E-2</c:v>
                </c:pt>
                <c:pt idx="9817">
                  <c:v>-6.1351000000000003E-2</c:v>
                </c:pt>
                <c:pt idx="9818">
                  <c:v>-6.5357999999999999E-2</c:v>
                </c:pt>
                <c:pt idx="9819">
                  <c:v>-6.7836999999999995E-2</c:v>
                </c:pt>
                <c:pt idx="9820">
                  <c:v>-6.9872000000000004E-2</c:v>
                </c:pt>
                <c:pt idx="9821">
                  <c:v>-7.0570999999999995E-2</c:v>
                </c:pt>
                <c:pt idx="9822">
                  <c:v>-7.0060999999999998E-2</c:v>
                </c:pt>
                <c:pt idx="9823">
                  <c:v>-6.9109000000000004E-2</c:v>
                </c:pt>
                <c:pt idx="9824">
                  <c:v>-6.8218000000000001E-2</c:v>
                </c:pt>
                <c:pt idx="9825">
                  <c:v>-6.6438999999999998E-2</c:v>
                </c:pt>
                <c:pt idx="9826">
                  <c:v>-6.4912999999999998E-2</c:v>
                </c:pt>
                <c:pt idx="9827">
                  <c:v>-6.3070000000000001E-2</c:v>
                </c:pt>
                <c:pt idx="9828">
                  <c:v>-6.1796999999999998E-2</c:v>
                </c:pt>
                <c:pt idx="9829">
                  <c:v>-6.0463000000000003E-2</c:v>
                </c:pt>
                <c:pt idx="9830">
                  <c:v>-5.9000999999999998E-2</c:v>
                </c:pt>
                <c:pt idx="9831">
                  <c:v>-5.8299999999999998E-2</c:v>
                </c:pt>
                <c:pt idx="9832">
                  <c:v>-5.6520000000000001E-2</c:v>
                </c:pt>
                <c:pt idx="9833">
                  <c:v>-5.4167E-2</c:v>
                </c:pt>
                <c:pt idx="9834">
                  <c:v>-5.0480999999999998E-2</c:v>
                </c:pt>
                <c:pt idx="9835">
                  <c:v>-4.6283999999999999E-2</c:v>
                </c:pt>
                <c:pt idx="9836">
                  <c:v>-4.1389000000000002E-2</c:v>
                </c:pt>
                <c:pt idx="9837">
                  <c:v>-3.6241000000000002E-2</c:v>
                </c:pt>
                <c:pt idx="9838">
                  <c:v>-3.0519000000000001E-2</c:v>
                </c:pt>
                <c:pt idx="9839">
                  <c:v>-2.4604000000000001E-2</c:v>
                </c:pt>
                <c:pt idx="9840">
                  <c:v>-1.8439000000000001E-2</c:v>
                </c:pt>
                <c:pt idx="9841">
                  <c:v>-1.24E-2</c:v>
                </c:pt>
                <c:pt idx="9842">
                  <c:v>-7.123E-3</c:v>
                </c:pt>
                <c:pt idx="9843">
                  <c:v>-1.209E-3</c:v>
                </c:pt>
                <c:pt idx="9844">
                  <c:v>4.1929999999999997E-3</c:v>
                </c:pt>
                <c:pt idx="9845">
                  <c:v>9.0270000000000003E-3</c:v>
                </c:pt>
                <c:pt idx="9846">
                  <c:v>1.3476999999999999E-2</c:v>
                </c:pt>
                <c:pt idx="9847">
                  <c:v>1.7861999999999999E-2</c:v>
                </c:pt>
                <c:pt idx="9848">
                  <c:v>2.2440000000000002E-2</c:v>
                </c:pt>
                <c:pt idx="9849">
                  <c:v>2.6700999999999999E-2</c:v>
                </c:pt>
                <c:pt idx="9850">
                  <c:v>3.0644000000000001E-2</c:v>
                </c:pt>
                <c:pt idx="9851">
                  <c:v>3.4965000000000003E-2</c:v>
                </c:pt>
                <c:pt idx="9852">
                  <c:v>3.8780000000000002E-2</c:v>
                </c:pt>
                <c:pt idx="9853">
                  <c:v>4.2530999999999999E-2</c:v>
                </c:pt>
                <c:pt idx="9854">
                  <c:v>4.6156000000000003E-2</c:v>
                </c:pt>
                <c:pt idx="9855">
                  <c:v>4.9525E-2</c:v>
                </c:pt>
                <c:pt idx="9856">
                  <c:v>5.2256999999999998E-2</c:v>
                </c:pt>
                <c:pt idx="9857">
                  <c:v>5.5183999999999997E-2</c:v>
                </c:pt>
                <c:pt idx="9858">
                  <c:v>5.7915000000000001E-2</c:v>
                </c:pt>
                <c:pt idx="9859">
                  <c:v>6.0649000000000002E-2</c:v>
                </c:pt>
                <c:pt idx="9860">
                  <c:v>6.3636999999999999E-2</c:v>
                </c:pt>
                <c:pt idx="9861">
                  <c:v>6.6117999999999996E-2</c:v>
                </c:pt>
                <c:pt idx="9862">
                  <c:v>6.8214999999999998E-2</c:v>
                </c:pt>
                <c:pt idx="9863">
                  <c:v>6.9234000000000004E-2</c:v>
                </c:pt>
                <c:pt idx="9864">
                  <c:v>6.9615999999999997E-2</c:v>
                </c:pt>
                <c:pt idx="9865">
                  <c:v>6.9677000000000003E-2</c:v>
                </c:pt>
                <c:pt idx="9866">
                  <c:v>6.8596000000000004E-2</c:v>
                </c:pt>
                <c:pt idx="9867">
                  <c:v>6.7071000000000006E-2</c:v>
                </c:pt>
                <c:pt idx="9868">
                  <c:v>6.5419000000000005E-2</c:v>
                </c:pt>
                <c:pt idx="9869">
                  <c:v>6.3256000000000007E-2</c:v>
                </c:pt>
                <c:pt idx="9870">
                  <c:v>6.1223E-2</c:v>
                </c:pt>
                <c:pt idx="9871">
                  <c:v>5.8934E-2</c:v>
                </c:pt>
                <c:pt idx="9872">
                  <c:v>5.6391999999999998E-2</c:v>
                </c:pt>
                <c:pt idx="9873">
                  <c:v>5.3975000000000002E-2</c:v>
                </c:pt>
                <c:pt idx="9874">
                  <c:v>5.0986999999999998E-2</c:v>
                </c:pt>
                <c:pt idx="9875">
                  <c:v>4.8633999999999997E-2</c:v>
                </c:pt>
                <c:pt idx="9876">
                  <c:v>4.5012000000000003E-2</c:v>
                </c:pt>
                <c:pt idx="9877">
                  <c:v>4.1703999999999998E-2</c:v>
                </c:pt>
                <c:pt idx="9878">
                  <c:v>3.7381999999999999E-2</c:v>
                </c:pt>
                <c:pt idx="9879">
                  <c:v>3.2868000000000001E-2</c:v>
                </c:pt>
                <c:pt idx="9880">
                  <c:v>2.7781E-2</c:v>
                </c:pt>
                <c:pt idx="9881">
                  <c:v>2.2440000000000002E-2</c:v>
                </c:pt>
                <c:pt idx="9882">
                  <c:v>1.7100000000000001E-2</c:v>
                </c:pt>
                <c:pt idx="9883">
                  <c:v>1.1252E-2</c:v>
                </c:pt>
                <c:pt idx="9884">
                  <c:v>6.1009999999999997E-3</c:v>
                </c:pt>
                <c:pt idx="9885">
                  <c:v>3.7800000000000003E-4</c:v>
                </c:pt>
                <c:pt idx="9886">
                  <c:v>-4.6420000000000003E-3</c:v>
                </c:pt>
                <c:pt idx="9887">
                  <c:v>-1.0047E-2</c:v>
                </c:pt>
                <c:pt idx="9888">
                  <c:v>-1.5577000000000001E-2</c:v>
                </c:pt>
                <c:pt idx="9889">
                  <c:v>-2.0347000000000001E-2</c:v>
                </c:pt>
                <c:pt idx="9890">
                  <c:v>-2.4732000000000001E-2</c:v>
                </c:pt>
                <c:pt idx="9891">
                  <c:v>-2.8546999999999999E-2</c:v>
                </c:pt>
                <c:pt idx="9892">
                  <c:v>-3.2233999999999999E-2</c:v>
                </c:pt>
                <c:pt idx="9893">
                  <c:v>-3.5349999999999999E-2</c:v>
                </c:pt>
                <c:pt idx="9894">
                  <c:v>-3.7955999999999997E-2</c:v>
                </c:pt>
                <c:pt idx="9895">
                  <c:v>-4.0753999999999999E-2</c:v>
                </c:pt>
                <c:pt idx="9896">
                  <c:v>-4.3167999999999998E-2</c:v>
                </c:pt>
                <c:pt idx="9897">
                  <c:v>-4.5331999999999997E-2</c:v>
                </c:pt>
                <c:pt idx="9898">
                  <c:v>-4.8127999999999997E-2</c:v>
                </c:pt>
                <c:pt idx="9899">
                  <c:v>-5.0673000000000003E-2</c:v>
                </c:pt>
                <c:pt idx="9900">
                  <c:v>-5.4359999999999999E-2</c:v>
                </c:pt>
                <c:pt idx="9901">
                  <c:v>-5.7792999999999997E-2</c:v>
                </c:pt>
                <c:pt idx="9902">
                  <c:v>-6.0845000000000003E-2</c:v>
                </c:pt>
                <c:pt idx="9903">
                  <c:v>-6.4213999999999993E-2</c:v>
                </c:pt>
                <c:pt idx="9904">
                  <c:v>-6.6057000000000005E-2</c:v>
                </c:pt>
                <c:pt idx="9905">
                  <c:v>-6.7583000000000004E-2</c:v>
                </c:pt>
                <c:pt idx="9906">
                  <c:v>-6.7771999999999999E-2</c:v>
                </c:pt>
                <c:pt idx="9907">
                  <c:v>-6.7201999999999998E-2</c:v>
                </c:pt>
                <c:pt idx="9908">
                  <c:v>-6.6120999999999999E-2</c:v>
                </c:pt>
                <c:pt idx="9909">
                  <c:v>-6.4724000000000004E-2</c:v>
                </c:pt>
                <c:pt idx="9910">
                  <c:v>-6.3070000000000001E-2</c:v>
                </c:pt>
                <c:pt idx="9911">
                  <c:v>-6.1733000000000003E-2</c:v>
                </c:pt>
                <c:pt idx="9912">
                  <c:v>-6.0781000000000002E-2</c:v>
                </c:pt>
                <c:pt idx="9913">
                  <c:v>-5.8744999999999999E-2</c:v>
                </c:pt>
                <c:pt idx="9914">
                  <c:v>-5.7410999999999997E-2</c:v>
                </c:pt>
                <c:pt idx="9915">
                  <c:v>-5.5058000000000003E-2</c:v>
                </c:pt>
                <c:pt idx="9916">
                  <c:v>-5.1753E-2</c:v>
                </c:pt>
                <c:pt idx="9917">
                  <c:v>-4.8256E-2</c:v>
                </c:pt>
                <c:pt idx="9918">
                  <c:v>-4.3869999999999999E-2</c:v>
                </c:pt>
                <c:pt idx="9919">
                  <c:v>-3.9418000000000002E-2</c:v>
                </c:pt>
                <c:pt idx="9920">
                  <c:v>-3.4140999999999998E-2</c:v>
                </c:pt>
                <c:pt idx="9921">
                  <c:v>-2.8739000000000001E-2</c:v>
                </c:pt>
                <c:pt idx="9922">
                  <c:v>-2.3463000000000001E-2</c:v>
                </c:pt>
                <c:pt idx="9923">
                  <c:v>-1.7548000000000001E-2</c:v>
                </c:pt>
                <c:pt idx="9924">
                  <c:v>-1.2781000000000001E-2</c:v>
                </c:pt>
                <c:pt idx="9925">
                  <c:v>-8.3929999999999994E-3</c:v>
                </c:pt>
                <c:pt idx="9926">
                  <c:v>-4.2599999999999999E-3</c:v>
                </c:pt>
                <c:pt idx="9927">
                  <c:v>-3.2000000000000003E-4</c:v>
                </c:pt>
                <c:pt idx="9928">
                  <c:v>3.0490000000000001E-3</c:v>
                </c:pt>
                <c:pt idx="9929">
                  <c:v>7.1199999999999996E-3</c:v>
                </c:pt>
                <c:pt idx="9930">
                  <c:v>1.0678E-2</c:v>
                </c:pt>
                <c:pt idx="9931">
                  <c:v>1.5003000000000001E-2</c:v>
                </c:pt>
                <c:pt idx="9932">
                  <c:v>1.9769999999999999E-2</c:v>
                </c:pt>
                <c:pt idx="9933">
                  <c:v>2.4920999999999999E-2</c:v>
                </c:pt>
                <c:pt idx="9934">
                  <c:v>3.058E-2</c:v>
                </c:pt>
                <c:pt idx="9935">
                  <c:v>3.5157000000000001E-2</c:v>
                </c:pt>
                <c:pt idx="9936">
                  <c:v>3.9734999999999999E-2</c:v>
                </c:pt>
                <c:pt idx="9937">
                  <c:v>4.3928000000000002E-2</c:v>
                </c:pt>
                <c:pt idx="9938">
                  <c:v>4.8000000000000001E-2</c:v>
                </c:pt>
                <c:pt idx="9939">
                  <c:v>5.0923000000000003E-2</c:v>
                </c:pt>
                <c:pt idx="9940">
                  <c:v>5.3782999999999997E-2</c:v>
                </c:pt>
                <c:pt idx="9941">
                  <c:v>5.5628999999999998E-2</c:v>
                </c:pt>
                <c:pt idx="9942">
                  <c:v>5.7533000000000001E-2</c:v>
                </c:pt>
                <c:pt idx="9943">
                  <c:v>5.8553000000000001E-2</c:v>
                </c:pt>
                <c:pt idx="9944">
                  <c:v>5.9187999999999998E-2</c:v>
                </c:pt>
                <c:pt idx="9945">
                  <c:v>6.0204000000000001E-2</c:v>
                </c:pt>
                <c:pt idx="9946">
                  <c:v>6.0649000000000002E-2</c:v>
                </c:pt>
                <c:pt idx="9947">
                  <c:v>6.1605E-2</c:v>
                </c:pt>
                <c:pt idx="9948">
                  <c:v>6.2303999999999998E-2</c:v>
                </c:pt>
                <c:pt idx="9949">
                  <c:v>6.3700999999999994E-2</c:v>
                </c:pt>
                <c:pt idx="9950">
                  <c:v>6.4657000000000006E-2</c:v>
                </c:pt>
                <c:pt idx="9951">
                  <c:v>6.5737000000000004E-2</c:v>
                </c:pt>
                <c:pt idx="9952">
                  <c:v>6.5800999999999998E-2</c:v>
                </c:pt>
                <c:pt idx="9953">
                  <c:v>6.5162999999999999E-2</c:v>
                </c:pt>
                <c:pt idx="9954">
                  <c:v>6.3958000000000001E-2</c:v>
                </c:pt>
                <c:pt idx="9955">
                  <c:v>6.1669000000000002E-2</c:v>
                </c:pt>
                <c:pt idx="9956">
                  <c:v>5.8296000000000001E-2</c:v>
                </c:pt>
                <c:pt idx="9957">
                  <c:v>5.4609999999999999E-2</c:v>
                </c:pt>
                <c:pt idx="9958">
                  <c:v>5.0923000000000003E-2</c:v>
                </c:pt>
                <c:pt idx="9959">
                  <c:v>4.6599000000000002E-2</c:v>
                </c:pt>
                <c:pt idx="9960">
                  <c:v>4.2084999999999997E-2</c:v>
                </c:pt>
                <c:pt idx="9961">
                  <c:v>3.7190000000000001E-2</c:v>
                </c:pt>
                <c:pt idx="9962">
                  <c:v>3.2550999999999997E-2</c:v>
                </c:pt>
                <c:pt idx="9963">
                  <c:v>2.8291E-2</c:v>
                </c:pt>
                <c:pt idx="9964">
                  <c:v>2.4029999999999999E-2</c:v>
                </c:pt>
                <c:pt idx="9965">
                  <c:v>1.9644999999999999E-2</c:v>
                </c:pt>
                <c:pt idx="9966">
                  <c:v>1.5637999999999999E-2</c:v>
                </c:pt>
                <c:pt idx="9967">
                  <c:v>1.157E-2</c:v>
                </c:pt>
                <c:pt idx="9968">
                  <c:v>6.8640000000000003E-3</c:v>
                </c:pt>
                <c:pt idx="9969">
                  <c:v>2.0969999999999999E-3</c:v>
                </c:pt>
                <c:pt idx="9970">
                  <c:v>-2.4810000000000001E-3</c:v>
                </c:pt>
                <c:pt idx="9971">
                  <c:v>-6.9309999999999997E-3</c:v>
                </c:pt>
                <c:pt idx="9972">
                  <c:v>-1.1953999999999999E-2</c:v>
                </c:pt>
                <c:pt idx="9973">
                  <c:v>-1.6403999999999998E-2</c:v>
                </c:pt>
                <c:pt idx="9974">
                  <c:v>-2.0472000000000001E-2</c:v>
                </c:pt>
                <c:pt idx="9975">
                  <c:v>-2.4732000000000001E-2</c:v>
                </c:pt>
                <c:pt idx="9976">
                  <c:v>-2.9437999999999999E-2</c:v>
                </c:pt>
                <c:pt idx="9977">
                  <c:v>-3.3759999999999998E-2</c:v>
                </c:pt>
                <c:pt idx="9978">
                  <c:v>-3.7703E-2</c:v>
                </c:pt>
                <c:pt idx="9979">
                  <c:v>-4.1963E-2</c:v>
                </c:pt>
                <c:pt idx="9980">
                  <c:v>-4.5838999999999998E-2</c:v>
                </c:pt>
                <c:pt idx="9981">
                  <c:v>-4.9590000000000002E-2</c:v>
                </c:pt>
                <c:pt idx="9982">
                  <c:v>-5.2833999999999999E-2</c:v>
                </c:pt>
                <c:pt idx="9983">
                  <c:v>-5.6139000000000001E-2</c:v>
                </c:pt>
                <c:pt idx="9984">
                  <c:v>-5.9126999999999999E-2</c:v>
                </c:pt>
                <c:pt idx="9985">
                  <c:v>-6.0463000000000003E-2</c:v>
                </c:pt>
                <c:pt idx="9986">
                  <c:v>-6.1544000000000001E-2</c:v>
                </c:pt>
                <c:pt idx="9987">
                  <c:v>-6.2752000000000002E-2</c:v>
                </c:pt>
                <c:pt idx="9988">
                  <c:v>-6.2560000000000004E-2</c:v>
                </c:pt>
                <c:pt idx="9989">
                  <c:v>-6.2877000000000002E-2</c:v>
                </c:pt>
                <c:pt idx="9990">
                  <c:v>-6.2434999999999997E-2</c:v>
                </c:pt>
                <c:pt idx="9991">
                  <c:v>-6.1989000000000002E-2</c:v>
                </c:pt>
                <c:pt idx="9992">
                  <c:v>-6.1925000000000001E-2</c:v>
                </c:pt>
                <c:pt idx="9993">
                  <c:v>-6.1226000000000003E-2</c:v>
                </c:pt>
                <c:pt idx="9994">
                  <c:v>-6.1226000000000003E-2</c:v>
                </c:pt>
                <c:pt idx="9995">
                  <c:v>-6.0717E-2</c:v>
                </c:pt>
                <c:pt idx="9996">
                  <c:v>-5.9572E-2</c:v>
                </c:pt>
                <c:pt idx="9997">
                  <c:v>-5.7792999999999997E-2</c:v>
                </c:pt>
                <c:pt idx="9998">
                  <c:v>-5.493E-2</c:v>
                </c:pt>
                <c:pt idx="9999">
                  <c:v>-5.2451999999999999E-2</c:v>
                </c:pt>
                <c:pt idx="10000">
                  <c:v>-4.9272000000000003E-2</c:v>
                </c:pt>
                <c:pt idx="10001">
                  <c:v>-4.5585000000000001E-2</c:v>
                </c:pt>
                <c:pt idx="10002">
                  <c:v>-4.1898999999999999E-2</c:v>
                </c:pt>
                <c:pt idx="10003">
                  <c:v>-3.8148000000000001E-2</c:v>
                </c:pt>
                <c:pt idx="10004">
                  <c:v>-3.3442E-2</c:v>
                </c:pt>
                <c:pt idx="10005">
                  <c:v>-2.8674999999999999E-2</c:v>
                </c:pt>
                <c:pt idx="10006">
                  <c:v>-2.3969000000000001E-2</c:v>
                </c:pt>
                <c:pt idx="10007">
                  <c:v>-1.9584000000000001E-2</c:v>
                </c:pt>
                <c:pt idx="10008">
                  <c:v>-1.5323E-2</c:v>
                </c:pt>
                <c:pt idx="10009">
                  <c:v>-1.0555999999999999E-2</c:v>
                </c:pt>
                <c:pt idx="10010">
                  <c:v>-5.7860000000000003E-3</c:v>
                </c:pt>
                <c:pt idx="10011">
                  <c:v>-1.5900000000000001E-3</c:v>
                </c:pt>
                <c:pt idx="10012">
                  <c:v>3.0490000000000001E-3</c:v>
                </c:pt>
                <c:pt idx="10013">
                  <c:v>7.3730000000000002E-3</c:v>
                </c:pt>
                <c:pt idx="10014">
                  <c:v>1.2267999999999999E-2</c:v>
                </c:pt>
                <c:pt idx="10015">
                  <c:v>1.7545000000000002E-2</c:v>
                </c:pt>
                <c:pt idx="10016">
                  <c:v>2.2376E-2</c:v>
                </c:pt>
                <c:pt idx="10017">
                  <c:v>2.7591999999999998E-2</c:v>
                </c:pt>
                <c:pt idx="10018">
                  <c:v>3.2612000000000002E-2</c:v>
                </c:pt>
                <c:pt idx="10019">
                  <c:v>3.6936999999999998E-2</c:v>
                </c:pt>
                <c:pt idx="10020">
                  <c:v>4.1196999999999998E-2</c:v>
                </c:pt>
                <c:pt idx="10021">
                  <c:v>4.4691000000000002E-2</c:v>
                </c:pt>
                <c:pt idx="10022">
                  <c:v>4.7044000000000002E-2</c:v>
                </c:pt>
                <c:pt idx="10023">
                  <c:v>4.9079999999999999E-2</c:v>
                </c:pt>
                <c:pt idx="10024">
                  <c:v>5.1305000000000003E-2</c:v>
                </c:pt>
                <c:pt idx="10025">
                  <c:v>5.3148000000000001E-2</c:v>
                </c:pt>
                <c:pt idx="10026">
                  <c:v>5.5372999999999999E-2</c:v>
                </c:pt>
                <c:pt idx="10027">
                  <c:v>5.6773999999999998E-2</c:v>
                </c:pt>
                <c:pt idx="10028">
                  <c:v>5.8617000000000002E-2</c:v>
                </c:pt>
                <c:pt idx="10029">
                  <c:v>6.0331999999999997E-2</c:v>
                </c:pt>
                <c:pt idx="10030">
                  <c:v>6.173E-2</c:v>
                </c:pt>
                <c:pt idx="10031">
                  <c:v>6.2432000000000001E-2</c:v>
                </c:pt>
                <c:pt idx="10032">
                  <c:v>6.3131000000000007E-2</c:v>
                </c:pt>
                <c:pt idx="10033">
                  <c:v>6.3448000000000004E-2</c:v>
                </c:pt>
                <c:pt idx="10034">
                  <c:v>6.3448000000000004E-2</c:v>
                </c:pt>
                <c:pt idx="10035">
                  <c:v>6.2368E-2</c:v>
                </c:pt>
                <c:pt idx="10036">
                  <c:v>6.1348E-2</c:v>
                </c:pt>
                <c:pt idx="10037">
                  <c:v>5.9761000000000002E-2</c:v>
                </c:pt>
                <c:pt idx="10038">
                  <c:v>5.8424999999999998E-2</c:v>
                </c:pt>
                <c:pt idx="10039">
                  <c:v>5.6709000000000002E-2</c:v>
                </c:pt>
                <c:pt idx="10040">
                  <c:v>5.3782999999999997E-2</c:v>
                </c:pt>
                <c:pt idx="10041">
                  <c:v>5.1686000000000003E-2</c:v>
                </c:pt>
                <c:pt idx="10042">
                  <c:v>4.9079999999999999E-2</c:v>
                </c:pt>
                <c:pt idx="10043">
                  <c:v>4.5900000000000003E-2</c:v>
                </c:pt>
                <c:pt idx="10044">
                  <c:v>4.2084999999999997E-2</c:v>
                </c:pt>
                <c:pt idx="10045">
                  <c:v>3.8843999999999997E-2</c:v>
                </c:pt>
                <c:pt idx="10046">
                  <c:v>3.4712E-2</c:v>
                </c:pt>
                <c:pt idx="10047">
                  <c:v>2.9881000000000001E-2</c:v>
                </c:pt>
                <c:pt idx="10048">
                  <c:v>2.5047E-2</c:v>
                </c:pt>
                <c:pt idx="10049">
                  <c:v>2.0215E-2</c:v>
                </c:pt>
                <c:pt idx="10050">
                  <c:v>1.4938999999999999E-2</c:v>
                </c:pt>
                <c:pt idx="10051">
                  <c:v>9.5980000000000006E-3</c:v>
                </c:pt>
                <c:pt idx="10052">
                  <c:v>4.45E-3</c:v>
                </c:pt>
                <c:pt idx="10053">
                  <c:v>-3.2000000000000003E-4</c:v>
                </c:pt>
                <c:pt idx="10054">
                  <c:v>-5.0870000000000004E-3</c:v>
                </c:pt>
                <c:pt idx="10055">
                  <c:v>-9.2200000000000008E-3</c:v>
                </c:pt>
                <c:pt idx="10056">
                  <c:v>-1.3990000000000001E-2</c:v>
                </c:pt>
                <c:pt idx="10057">
                  <c:v>-1.7866E-2</c:v>
                </c:pt>
                <c:pt idx="10058">
                  <c:v>-2.3081000000000001E-2</c:v>
                </c:pt>
                <c:pt idx="10059">
                  <c:v>-2.7149E-2</c:v>
                </c:pt>
                <c:pt idx="10060">
                  <c:v>-3.1535000000000001E-2</c:v>
                </c:pt>
                <c:pt idx="10061">
                  <c:v>-3.5541999999999997E-2</c:v>
                </c:pt>
                <c:pt idx="10062">
                  <c:v>-3.8847E-2</c:v>
                </c:pt>
                <c:pt idx="10063">
                  <c:v>-4.2152000000000002E-2</c:v>
                </c:pt>
                <c:pt idx="10064">
                  <c:v>-4.5204000000000001E-2</c:v>
                </c:pt>
                <c:pt idx="10065">
                  <c:v>-4.7684999999999998E-2</c:v>
                </c:pt>
                <c:pt idx="10066">
                  <c:v>-5.0416999999999997E-2</c:v>
                </c:pt>
                <c:pt idx="10067">
                  <c:v>-5.2199000000000002E-2</c:v>
                </c:pt>
                <c:pt idx="10068">
                  <c:v>-5.4359999999999999E-2</c:v>
                </c:pt>
                <c:pt idx="10069">
                  <c:v>-5.6266999999999998E-2</c:v>
                </c:pt>
                <c:pt idx="10070">
                  <c:v>-5.7536999999999998E-2</c:v>
                </c:pt>
                <c:pt idx="10071">
                  <c:v>-5.8492000000000002E-2</c:v>
                </c:pt>
                <c:pt idx="10072">
                  <c:v>-5.9126999999999999E-2</c:v>
                </c:pt>
                <c:pt idx="10073">
                  <c:v>-6.0206999999999997E-2</c:v>
                </c:pt>
                <c:pt idx="10074">
                  <c:v>-6.0588000000000003E-2</c:v>
                </c:pt>
                <c:pt idx="10075">
                  <c:v>-6.0588000000000003E-2</c:v>
                </c:pt>
                <c:pt idx="10076">
                  <c:v>-6.0145999999999998E-2</c:v>
                </c:pt>
                <c:pt idx="10077">
                  <c:v>-5.9700000000000003E-2</c:v>
                </c:pt>
                <c:pt idx="10078">
                  <c:v>-5.8744999999999999E-2</c:v>
                </c:pt>
                <c:pt idx="10079">
                  <c:v>-5.6777000000000001E-2</c:v>
                </c:pt>
                <c:pt idx="10080">
                  <c:v>-5.4869000000000001E-2</c:v>
                </c:pt>
                <c:pt idx="10081">
                  <c:v>-5.2962000000000002E-2</c:v>
                </c:pt>
                <c:pt idx="10082">
                  <c:v>-5.0734000000000001E-2</c:v>
                </c:pt>
                <c:pt idx="10083">
                  <c:v>-4.7938000000000001E-2</c:v>
                </c:pt>
                <c:pt idx="10084">
                  <c:v>-4.4757999999999999E-2</c:v>
                </c:pt>
                <c:pt idx="10085">
                  <c:v>-4.1389000000000002E-2</c:v>
                </c:pt>
                <c:pt idx="10086">
                  <c:v>-3.7830999999999997E-2</c:v>
                </c:pt>
                <c:pt idx="10087">
                  <c:v>-3.3695000000000003E-2</c:v>
                </c:pt>
                <c:pt idx="10088">
                  <c:v>-3.039E-2</c:v>
                </c:pt>
                <c:pt idx="10089">
                  <c:v>-2.6322000000000002E-2</c:v>
                </c:pt>
                <c:pt idx="10090">
                  <c:v>-2.2126E-2</c:v>
                </c:pt>
                <c:pt idx="10091">
                  <c:v>-1.7994E-2</c:v>
                </c:pt>
                <c:pt idx="10092">
                  <c:v>-1.3797E-2</c:v>
                </c:pt>
                <c:pt idx="10093">
                  <c:v>-9.3480000000000004E-3</c:v>
                </c:pt>
                <c:pt idx="10094">
                  <c:v>-4.4530000000000004E-3</c:v>
                </c:pt>
                <c:pt idx="10095">
                  <c:v>4.4299999999999998E-4</c:v>
                </c:pt>
                <c:pt idx="10096">
                  <c:v>4.9560000000000003E-3</c:v>
                </c:pt>
                <c:pt idx="10097">
                  <c:v>1.0172E-2</c:v>
                </c:pt>
                <c:pt idx="10098">
                  <c:v>1.5067000000000001E-2</c:v>
                </c:pt>
                <c:pt idx="10099">
                  <c:v>1.9452000000000001E-2</c:v>
                </c:pt>
                <c:pt idx="10100">
                  <c:v>2.3713000000000001E-2</c:v>
                </c:pt>
                <c:pt idx="10101">
                  <c:v>2.7653E-2</c:v>
                </c:pt>
                <c:pt idx="10102">
                  <c:v>3.1343000000000003E-2</c:v>
                </c:pt>
                <c:pt idx="10103">
                  <c:v>3.4519000000000001E-2</c:v>
                </c:pt>
                <c:pt idx="10104">
                  <c:v>3.7125999999999999E-2</c:v>
                </c:pt>
                <c:pt idx="10105">
                  <c:v>3.9543000000000002E-2</c:v>
                </c:pt>
                <c:pt idx="10106">
                  <c:v>4.1258000000000003E-2</c:v>
                </c:pt>
                <c:pt idx="10107">
                  <c:v>4.3228999999999997E-2</c:v>
                </c:pt>
                <c:pt idx="10108">
                  <c:v>4.5393000000000003E-2</c:v>
                </c:pt>
                <c:pt idx="10109">
                  <c:v>4.6855000000000001E-2</c:v>
                </c:pt>
                <c:pt idx="10110">
                  <c:v>4.9333000000000002E-2</c:v>
                </c:pt>
                <c:pt idx="10111">
                  <c:v>5.1938999999999999E-2</c:v>
                </c:pt>
                <c:pt idx="10112">
                  <c:v>5.4038999999999997E-2</c:v>
                </c:pt>
                <c:pt idx="10113">
                  <c:v>5.6328000000000003E-2</c:v>
                </c:pt>
                <c:pt idx="10114">
                  <c:v>5.8235000000000002E-2</c:v>
                </c:pt>
                <c:pt idx="10115">
                  <c:v>5.9886000000000002E-2</c:v>
                </c:pt>
                <c:pt idx="10116">
                  <c:v>6.0967E-2</c:v>
                </c:pt>
                <c:pt idx="10117">
                  <c:v>6.1476000000000003E-2</c:v>
                </c:pt>
                <c:pt idx="10118">
                  <c:v>6.0777999999999999E-2</c:v>
                </c:pt>
                <c:pt idx="10119">
                  <c:v>6.0143000000000002E-2</c:v>
                </c:pt>
                <c:pt idx="10120">
                  <c:v>5.8424999999999998E-2</c:v>
                </c:pt>
                <c:pt idx="10121">
                  <c:v>5.6580999999999999E-2</c:v>
                </c:pt>
                <c:pt idx="10122">
                  <c:v>5.4227999999999998E-2</c:v>
                </c:pt>
                <c:pt idx="10123">
                  <c:v>5.1433E-2</c:v>
                </c:pt>
                <c:pt idx="10124">
                  <c:v>4.8506000000000001E-2</c:v>
                </c:pt>
                <c:pt idx="10125">
                  <c:v>4.5200999999999998E-2</c:v>
                </c:pt>
                <c:pt idx="10126">
                  <c:v>4.2021000000000003E-2</c:v>
                </c:pt>
                <c:pt idx="10127">
                  <c:v>3.9032999999999998E-2</c:v>
                </c:pt>
                <c:pt idx="10128">
                  <c:v>3.5855999999999999E-2</c:v>
                </c:pt>
                <c:pt idx="10129">
                  <c:v>3.2550999999999997E-2</c:v>
                </c:pt>
                <c:pt idx="10130">
                  <c:v>2.9179E-2</c:v>
                </c:pt>
                <c:pt idx="10131">
                  <c:v>2.4601000000000001E-2</c:v>
                </c:pt>
                <c:pt idx="10132">
                  <c:v>2.1042999999999999E-2</c:v>
                </c:pt>
                <c:pt idx="10133">
                  <c:v>1.6910000000000001E-2</c:v>
                </c:pt>
                <c:pt idx="10134">
                  <c:v>1.2461E-2</c:v>
                </c:pt>
                <c:pt idx="10135">
                  <c:v>8.7069999999999995E-3</c:v>
                </c:pt>
                <c:pt idx="10136">
                  <c:v>4.7029999999999997E-3</c:v>
                </c:pt>
                <c:pt idx="10137" formatCode="0.00E+00">
                  <c:v>6.0999999999999999E-5</c:v>
                </c:pt>
                <c:pt idx="10138">
                  <c:v>-3.5620000000000001E-3</c:v>
                </c:pt>
                <c:pt idx="10139">
                  <c:v>-7.7580000000000001E-3</c:v>
                </c:pt>
                <c:pt idx="10140">
                  <c:v>-1.0999E-2</c:v>
                </c:pt>
                <c:pt idx="10141">
                  <c:v>-1.5134E-2</c:v>
                </c:pt>
                <c:pt idx="10142">
                  <c:v>-1.8502999999999999E-2</c:v>
                </c:pt>
                <c:pt idx="10143">
                  <c:v>-2.2571000000000001E-2</c:v>
                </c:pt>
                <c:pt idx="10144">
                  <c:v>-2.6511E-2</c:v>
                </c:pt>
                <c:pt idx="10145">
                  <c:v>-3.0200999999999999E-2</c:v>
                </c:pt>
                <c:pt idx="10146">
                  <c:v>-3.4396999999999997E-2</c:v>
                </c:pt>
                <c:pt idx="10147">
                  <c:v>-3.7574000000000003E-2</c:v>
                </c:pt>
                <c:pt idx="10148">
                  <c:v>-4.0819000000000001E-2</c:v>
                </c:pt>
                <c:pt idx="10149">
                  <c:v>-4.4123999999999997E-2</c:v>
                </c:pt>
                <c:pt idx="10150">
                  <c:v>-4.6283999999999999E-2</c:v>
                </c:pt>
                <c:pt idx="10151">
                  <c:v>-4.8827000000000002E-2</c:v>
                </c:pt>
                <c:pt idx="10152">
                  <c:v>-5.1115000000000001E-2</c:v>
                </c:pt>
                <c:pt idx="10153">
                  <c:v>-5.2705000000000002E-2</c:v>
                </c:pt>
                <c:pt idx="10154">
                  <c:v>-5.4488000000000002E-2</c:v>
                </c:pt>
                <c:pt idx="10155">
                  <c:v>-5.6014000000000001E-2</c:v>
                </c:pt>
                <c:pt idx="10156">
                  <c:v>-5.6777000000000001E-2</c:v>
                </c:pt>
                <c:pt idx="10157">
                  <c:v>-5.6966000000000003E-2</c:v>
                </c:pt>
                <c:pt idx="10158">
                  <c:v>-5.6838E-2</c:v>
                </c:pt>
                <c:pt idx="10159">
                  <c:v>-5.6455999999999999E-2</c:v>
                </c:pt>
                <c:pt idx="10160">
                  <c:v>-5.6330999999999999E-2</c:v>
                </c:pt>
                <c:pt idx="10161">
                  <c:v>-5.5821000000000003E-2</c:v>
                </c:pt>
                <c:pt idx="10162">
                  <c:v>-5.4740999999999998E-2</c:v>
                </c:pt>
                <c:pt idx="10163">
                  <c:v>-5.3913999999999997E-2</c:v>
                </c:pt>
                <c:pt idx="10164">
                  <c:v>-5.1688999999999999E-2</c:v>
                </c:pt>
                <c:pt idx="10165">
                  <c:v>-4.9717999999999998E-2</c:v>
                </c:pt>
                <c:pt idx="10166">
                  <c:v>-4.6665999999999999E-2</c:v>
                </c:pt>
                <c:pt idx="10167">
                  <c:v>-4.3994999999999999E-2</c:v>
                </c:pt>
                <c:pt idx="10168">
                  <c:v>-4.0944000000000001E-2</c:v>
                </c:pt>
                <c:pt idx="10169">
                  <c:v>-3.7767000000000002E-2</c:v>
                </c:pt>
                <c:pt idx="10170">
                  <c:v>-3.4840000000000003E-2</c:v>
                </c:pt>
                <c:pt idx="10171">
                  <c:v>-3.1851999999999998E-2</c:v>
                </c:pt>
                <c:pt idx="10172">
                  <c:v>-2.9056999999999999E-2</c:v>
                </c:pt>
                <c:pt idx="10173">
                  <c:v>-2.6322000000000002E-2</c:v>
                </c:pt>
                <c:pt idx="10174">
                  <c:v>-2.3463000000000001E-2</c:v>
                </c:pt>
                <c:pt idx="10175">
                  <c:v>-2.0410999999999999E-2</c:v>
                </c:pt>
                <c:pt idx="10176">
                  <c:v>-1.7420000000000001E-2</c:v>
                </c:pt>
                <c:pt idx="10177">
                  <c:v>-1.3669000000000001E-2</c:v>
                </c:pt>
                <c:pt idx="10178">
                  <c:v>-9.4730000000000005E-3</c:v>
                </c:pt>
                <c:pt idx="10179">
                  <c:v>-4.7699999999999999E-3</c:v>
                </c:pt>
                <c:pt idx="10180" formatCode="0.00E+00">
                  <c:v>6.0999999999999999E-5</c:v>
                </c:pt>
                <c:pt idx="10181">
                  <c:v>4.7670000000000004E-3</c:v>
                </c:pt>
                <c:pt idx="10182">
                  <c:v>1.0297000000000001E-2</c:v>
                </c:pt>
                <c:pt idx="10183">
                  <c:v>1.5131E-2</c:v>
                </c:pt>
                <c:pt idx="10184">
                  <c:v>2.0279999999999999E-2</c:v>
                </c:pt>
                <c:pt idx="10185">
                  <c:v>2.5492000000000001E-2</c:v>
                </c:pt>
                <c:pt idx="10186">
                  <c:v>2.9499000000000001E-2</c:v>
                </c:pt>
                <c:pt idx="10187">
                  <c:v>3.4138000000000002E-2</c:v>
                </c:pt>
                <c:pt idx="10188">
                  <c:v>3.7635000000000002E-2</c:v>
                </c:pt>
                <c:pt idx="10189">
                  <c:v>4.0433999999999998E-2</c:v>
                </c:pt>
                <c:pt idx="10190">
                  <c:v>4.2277000000000002E-2</c:v>
                </c:pt>
                <c:pt idx="10191">
                  <c:v>4.3867000000000003E-2</c:v>
                </c:pt>
                <c:pt idx="10192">
                  <c:v>4.4948000000000002E-2</c:v>
                </c:pt>
                <c:pt idx="10193">
                  <c:v>4.6092000000000001E-2</c:v>
                </c:pt>
                <c:pt idx="10194">
                  <c:v>4.7237000000000001E-2</c:v>
                </c:pt>
                <c:pt idx="10195">
                  <c:v>4.8888000000000001E-2</c:v>
                </c:pt>
                <c:pt idx="10196">
                  <c:v>4.9967999999999999E-2</c:v>
                </c:pt>
                <c:pt idx="10197">
                  <c:v>5.1368999999999998E-2</c:v>
                </c:pt>
                <c:pt idx="10198">
                  <c:v>5.2701999999999999E-2</c:v>
                </c:pt>
                <c:pt idx="10199">
                  <c:v>5.3911000000000001E-2</c:v>
                </c:pt>
                <c:pt idx="10200">
                  <c:v>5.4420999999999997E-2</c:v>
                </c:pt>
                <c:pt idx="10201">
                  <c:v>5.4420999999999997E-2</c:v>
                </c:pt>
                <c:pt idx="10202">
                  <c:v>5.3657999999999997E-2</c:v>
                </c:pt>
                <c:pt idx="10203">
                  <c:v>5.2637999999999997E-2</c:v>
                </c:pt>
                <c:pt idx="10204">
                  <c:v>5.1050999999999999E-2</c:v>
                </c:pt>
                <c:pt idx="10205">
                  <c:v>4.9333000000000002E-2</c:v>
                </c:pt>
                <c:pt idx="10206">
                  <c:v>4.8125000000000001E-2</c:v>
                </c:pt>
                <c:pt idx="10207">
                  <c:v>4.6092000000000001E-2</c:v>
                </c:pt>
                <c:pt idx="10208">
                  <c:v>4.4310000000000002E-2</c:v>
                </c:pt>
                <c:pt idx="10209">
                  <c:v>4.2340999999999997E-2</c:v>
                </c:pt>
                <c:pt idx="10210">
                  <c:v>4.0622999999999999E-2</c:v>
                </c:pt>
                <c:pt idx="10211">
                  <c:v>3.8716E-2</c:v>
                </c:pt>
                <c:pt idx="10212">
                  <c:v>3.7125999999999999E-2</c:v>
                </c:pt>
                <c:pt idx="10213">
                  <c:v>3.5217999999999999E-2</c:v>
                </c:pt>
                <c:pt idx="10214">
                  <c:v>3.2929E-2</c:v>
                </c:pt>
                <c:pt idx="10215">
                  <c:v>3.1150000000000001E-2</c:v>
                </c:pt>
                <c:pt idx="10216">
                  <c:v>2.8608000000000001E-2</c:v>
                </c:pt>
                <c:pt idx="10217">
                  <c:v>2.562E-2</c:v>
                </c:pt>
                <c:pt idx="10218">
                  <c:v>2.2251E-2</c:v>
                </c:pt>
                <c:pt idx="10219">
                  <c:v>1.7861999999999999E-2</c:v>
                </c:pt>
                <c:pt idx="10220">
                  <c:v>1.3665999999999999E-2</c:v>
                </c:pt>
                <c:pt idx="10221">
                  <c:v>8.4539999999999997E-3</c:v>
                </c:pt>
                <c:pt idx="10222">
                  <c:v>3.558E-3</c:v>
                </c:pt>
                <c:pt idx="10223">
                  <c:v>-1.4649999999999999E-3</c:v>
                </c:pt>
                <c:pt idx="10224">
                  <c:v>-6.7419999999999997E-3</c:v>
                </c:pt>
                <c:pt idx="10225">
                  <c:v>-1.1826E-2</c:v>
                </c:pt>
                <c:pt idx="10226">
                  <c:v>-1.7167000000000002E-2</c:v>
                </c:pt>
                <c:pt idx="10227">
                  <c:v>-2.1555000000000001E-2</c:v>
                </c:pt>
                <c:pt idx="10228">
                  <c:v>-2.5367000000000001E-2</c:v>
                </c:pt>
                <c:pt idx="10229">
                  <c:v>-2.9437999999999999E-2</c:v>
                </c:pt>
                <c:pt idx="10230">
                  <c:v>-3.3061E-2</c:v>
                </c:pt>
                <c:pt idx="10231">
                  <c:v>-3.5666999999999997E-2</c:v>
                </c:pt>
                <c:pt idx="10232">
                  <c:v>-3.8212000000000003E-2</c:v>
                </c:pt>
                <c:pt idx="10233">
                  <c:v>-4.0501000000000002E-2</c:v>
                </c:pt>
                <c:pt idx="10234">
                  <c:v>-4.1898999999999999E-2</c:v>
                </c:pt>
                <c:pt idx="10235">
                  <c:v>-4.3167999999999998E-2</c:v>
                </c:pt>
                <c:pt idx="10236">
                  <c:v>-4.4187999999999998E-2</c:v>
                </c:pt>
                <c:pt idx="10237">
                  <c:v>-4.4693999999999998E-2</c:v>
                </c:pt>
                <c:pt idx="10238">
                  <c:v>-4.5395999999999999E-2</c:v>
                </c:pt>
                <c:pt idx="10239">
                  <c:v>-4.5650000000000003E-2</c:v>
                </c:pt>
                <c:pt idx="10240">
                  <c:v>-4.6348E-2</c:v>
                </c:pt>
                <c:pt idx="10241">
                  <c:v>-4.6283999999999999E-2</c:v>
                </c:pt>
                <c:pt idx="10242">
                  <c:v>-4.7620999999999997E-2</c:v>
                </c:pt>
                <c:pt idx="10243">
                  <c:v>-4.8127999999999997E-2</c:v>
                </c:pt>
                <c:pt idx="10244">
                  <c:v>-4.9653999999999997E-2</c:v>
                </c:pt>
                <c:pt idx="10245">
                  <c:v>-5.1115000000000001E-2</c:v>
                </c:pt>
                <c:pt idx="10246">
                  <c:v>-5.2580000000000002E-2</c:v>
                </c:pt>
                <c:pt idx="10247">
                  <c:v>-5.3786E-2</c:v>
                </c:pt>
                <c:pt idx="10248">
                  <c:v>-5.3661E-2</c:v>
                </c:pt>
                <c:pt idx="10249">
                  <c:v>-5.2641E-2</c:v>
                </c:pt>
                <c:pt idx="10250">
                  <c:v>-5.0990000000000001E-2</c:v>
                </c:pt>
                <c:pt idx="10251">
                  <c:v>-4.7938000000000001E-2</c:v>
                </c:pt>
                <c:pt idx="10252">
                  <c:v>-4.4187999999999998E-2</c:v>
                </c:pt>
                <c:pt idx="10253">
                  <c:v>-4.0562000000000001E-2</c:v>
                </c:pt>
                <c:pt idx="10254">
                  <c:v>-3.6366000000000002E-2</c:v>
                </c:pt>
                <c:pt idx="10255">
                  <c:v>-3.3061E-2</c:v>
                </c:pt>
                <c:pt idx="10256">
                  <c:v>-3.0582999999999999E-2</c:v>
                </c:pt>
                <c:pt idx="10257">
                  <c:v>-2.8036999999999999E-2</c:v>
                </c:pt>
                <c:pt idx="10258">
                  <c:v>-2.5242000000000001E-2</c:v>
                </c:pt>
                <c:pt idx="10259">
                  <c:v>-2.2318000000000001E-2</c:v>
                </c:pt>
                <c:pt idx="10260">
                  <c:v>-1.8884999999999999E-2</c:v>
                </c:pt>
                <c:pt idx="10261">
                  <c:v>-1.4878000000000001E-2</c:v>
                </c:pt>
                <c:pt idx="10262">
                  <c:v>-1.0746E-2</c:v>
                </c:pt>
                <c:pt idx="10263">
                  <c:v>-4.9589999999999999E-3</c:v>
                </c:pt>
                <c:pt idx="10264">
                  <c:v>1.8900000000000001E-4</c:v>
                </c:pt>
                <c:pt idx="10265">
                  <c:v>5.084E-3</c:v>
                </c:pt>
                <c:pt idx="10266">
                  <c:v>9.6620000000000004E-3</c:v>
                </c:pt>
                <c:pt idx="10267">
                  <c:v>1.3605000000000001E-2</c:v>
                </c:pt>
                <c:pt idx="10268">
                  <c:v>1.6974E-2</c:v>
                </c:pt>
                <c:pt idx="10269">
                  <c:v>1.9897999999999999E-2</c:v>
                </c:pt>
                <c:pt idx="10270">
                  <c:v>2.2950000000000002E-2</c:v>
                </c:pt>
                <c:pt idx="10271">
                  <c:v>2.5364000000000001E-2</c:v>
                </c:pt>
                <c:pt idx="10272">
                  <c:v>2.8226999999999999E-2</c:v>
                </c:pt>
                <c:pt idx="10273">
                  <c:v>3.1787999999999997E-2</c:v>
                </c:pt>
                <c:pt idx="10274">
                  <c:v>3.5092999999999999E-2</c:v>
                </c:pt>
                <c:pt idx="10275">
                  <c:v>3.8651999999999999E-2</c:v>
                </c:pt>
                <c:pt idx="10276">
                  <c:v>4.1639000000000002E-2</c:v>
                </c:pt>
                <c:pt idx="10277">
                  <c:v>4.3293999999999999E-2</c:v>
                </c:pt>
                <c:pt idx="10278">
                  <c:v>4.5200999999999998E-2</c:v>
                </c:pt>
                <c:pt idx="10279">
                  <c:v>4.6408999999999999E-2</c:v>
                </c:pt>
                <c:pt idx="10280">
                  <c:v>4.6726999999999998E-2</c:v>
                </c:pt>
                <c:pt idx="10281">
                  <c:v>4.6027999999999999E-2</c:v>
                </c:pt>
                <c:pt idx="10282">
                  <c:v>4.5836000000000002E-2</c:v>
                </c:pt>
                <c:pt idx="10283">
                  <c:v>4.5073000000000002E-2</c:v>
                </c:pt>
                <c:pt idx="10284">
                  <c:v>4.5073000000000002E-2</c:v>
                </c:pt>
                <c:pt idx="10285">
                  <c:v>4.4691000000000002E-2</c:v>
                </c:pt>
                <c:pt idx="10286">
                  <c:v>4.4818999999999998E-2</c:v>
                </c:pt>
                <c:pt idx="10287">
                  <c:v>4.5518000000000003E-2</c:v>
                </c:pt>
                <c:pt idx="10288">
                  <c:v>4.6980000000000001E-2</c:v>
                </c:pt>
                <c:pt idx="10289">
                  <c:v>4.8445000000000002E-2</c:v>
                </c:pt>
                <c:pt idx="10290">
                  <c:v>4.9015999999999997E-2</c:v>
                </c:pt>
                <c:pt idx="10291">
                  <c:v>4.8952000000000002E-2</c:v>
                </c:pt>
                <c:pt idx="10292">
                  <c:v>4.8125000000000001E-2</c:v>
                </c:pt>
                <c:pt idx="10293">
                  <c:v>4.6599000000000002E-2</c:v>
                </c:pt>
                <c:pt idx="10294">
                  <c:v>4.3992000000000003E-2</c:v>
                </c:pt>
                <c:pt idx="10295">
                  <c:v>4.1832000000000001E-2</c:v>
                </c:pt>
                <c:pt idx="10296">
                  <c:v>3.8651999999999999E-2</c:v>
                </c:pt>
                <c:pt idx="10297">
                  <c:v>3.5728000000000003E-2</c:v>
                </c:pt>
                <c:pt idx="10298">
                  <c:v>3.1912999999999997E-2</c:v>
                </c:pt>
                <c:pt idx="10299">
                  <c:v>2.8672E-2</c:v>
                </c:pt>
                <c:pt idx="10300">
                  <c:v>2.562E-2</c:v>
                </c:pt>
                <c:pt idx="10301">
                  <c:v>2.2440000000000002E-2</c:v>
                </c:pt>
                <c:pt idx="10302">
                  <c:v>1.8754E-2</c:v>
                </c:pt>
                <c:pt idx="10303">
                  <c:v>1.532E-2</c:v>
                </c:pt>
                <c:pt idx="10304">
                  <c:v>1.1951E-2</c:v>
                </c:pt>
                <c:pt idx="10305">
                  <c:v>8.4539999999999997E-3</c:v>
                </c:pt>
                <c:pt idx="10306">
                  <c:v>5.1479999999999998E-3</c:v>
                </c:pt>
                <c:pt idx="10307">
                  <c:v>1.7149999999999999E-3</c:v>
                </c:pt>
                <c:pt idx="10308">
                  <c:v>-1.526E-3</c:v>
                </c:pt>
                <c:pt idx="10309">
                  <c:v>-4.5170000000000002E-3</c:v>
                </c:pt>
                <c:pt idx="10310">
                  <c:v>-7.8860000000000006E-3</c:v>
                </c:pt>
                <c:pt idx="10311">
                  <c:v>-1.0681E-2</c:v>
                </c:pt>
                <c:pt idx="10312">
                  <c:v>-1.3669000000000001E-2</c:v>
                </c:pt>
                <c:pt idx="10313">
                  <c:v>-1.7295000000000001E-2</c:v>
                </c:pt>
                <c:pt idx="10314">
                  <c:v>-2.0853E-2</c:v>
                </c:pt>
                <c:pt idx="10315">
                  <c:v>-2.4732000000000001E-2</c:v>
                </c:pt>
                <c:pt idx="10316">
                  <c:v>-2.8739000000000001E-2</c:v>
                </c:pt>
                <c:pt idx="10317">
                  <c:v>-3.3061E-2</c:v>
                </c:pt>
                <c:pt idx="10318">
                  <c:v>-3.6304999999999997E-2</c:v>
                </c:pt>
                <c:pt idx="10319">
                  <c:v>-3.9863000000000003E-2</c:v>
                </c:pt>
                <c:pt idx="10320">
                  <c:v>-4.3360999999999997E-2</c:v>
                </c:pt>
                <c:pt idx="10321">
                  <c:v>-4.6540999999999999E-2</c:v>
                </c:pt>
                <c:pt idx="10322">
                  <c:v>-4.8890999999999997E-2</c:v>
                </c:pt>
                <c:pt idx="10323">
                  <c:v>-5.0734000000000001E-2</c:v>
                </c:pt>
                <c:pt idx="10324">
                  <c:v>-5.1561000000000003E-2</c:v>
                </c:pt>
                <c:pt idx="10325">
                  <c:v>-5.1180000000000003E-2</c:v>
                </c:pt>
                <c:pt idx="10326">
                  <c:v>-5.0990000000000001E-2</c:v>
                </c:pt>
                <c:pt idx="10327">
                  <c:v>-4.9782E-2</c:v>
                </c:pt>
                <c:pt idx="10328">
                  <c:v>-4.7809999999999998E-2</c:v>
                </c:pt>
                <c:pt idx="10329">
                  <c:v>-4.6348E-2</c:v>
                </c:pt>
                <c:pt idx="10330">
                  <c:v>-4.4950999999999998E-2</c:v>
                </c:pt>
                <c:pt idx="10331">
                  <c:v>-4.3742000000000003E-2</c:v>
                </c:pt>
                <c:pt idx="10332">
                  <c:v>-4.3106999999999999E-2</c:v>
                </c:pt>
                <c:pt idx="10333">
                  <c:v>-4.2534000000000002E-2</c:v>
                </c:pt>
                <c:pt idx="10334">
                  <c:v>-4.1642999999999999E-2</c:v>
                </c:pt>
                <c:pt idx="10335">
                  <c:v>-4.0819000000000001E-2</c:v>
                </c:pt>
                <c:pt idx="10336">
                  <c:v>-4.0056000000000001E-2</c:v>
                </c:pt>
                <c:pt idx="10337">
                  <c:v>-3.9163999999999997E-2</c:v>
                </c:pt>
                <c:pt idx="10338">
                  <c:v>-3.7637999999999998E-2</c:v>
                </c:pt>
                <c:pt idx="10339">
                  <c:v>-3.5859000000000002E-2</c:v>
                </c:pt>
                <c:pt idx="10340">
                  <c:v>-3.3442E-2</c:v>
                </c:pt>
                <c:pt idx="10341">
                  <c:v>-3.0963999999999998E-2</c:v>
                </c:pt>
                <c:pt idx="10342">
                  <c:v>-2.7531E-2</c:v>
                </c:pt>
                <c:pt idx="10343">
                  <c:v>-2.486E-2</c:v>
                </c:pt>
                <c:pt idx="10344">
                  <c:v>-2.1680000000000001E-2</c:v>
                </c:pt>
                <c:pt idx="10345">
                  <c:v>-1.8946000000000001E-2</c:v>
                </c:pt>
                <c:pt idx="10346">
                  <c:v>-1.5833E-2</c:v>
                </c:pt>
                <c:pt idx="10347">
                  <c:v>-1.2588999999999999E-2</c:v>
                </c:pt>
                <c:pt idx="10348">
                  <c:v>-9.2840000000000006E-3</c:v>
                </c:pt>
                <c:pt idx="10349">
                  <c:v>-6.0429999999999998E-3</c:v>
                </c:pt>
                <c:pt idx="10350">
                  <c:v>-2.4169999999999999E-3</c:v>
                </c:pt>
                <c:pt idx="10351">
                  <c:v>7.6000000000000004E-4</c:v>
                </c:pt>
                <c:pt idx="10352">
                  <c:v>5.084E-3</c:v>
                </c:pt>
                <c:pt idx="10353">
                  <c:v>9.3449999999999991E-3</c:v>
                </c:pt>
                <c:pt idx="10354">
                  <c:v>1.4368000000000001E-2</c:v>
                </c:pt>
                <c:pt idx="10355">
                  <c:v>1.9199000000000001E-2</c:v>
                </c:pt>
                <c:pt idx="10356">
                  <c:v>2.3266999999999999E-2</c:v>
                </c:pt>
                <c:pt idx="10357">
                  <c:v>2.7909E-2</c:v>
                </c:pt>
                <c:pt idx="10358">
                  <c:v>3.1724000000000002E-2</c:v>
                </c:pt>
                <c:pt idx="10359">
                  <c:v>3.5282000000000001E-2</c:v>
                </c:pt>
                <c:pt idx="10360">
                  <c:v>3.7635000000000002E-2</c:v>
                </c:pt>
                <c:pt idx="10361">
                  <c:v>3.9734999999999999E-2</c:v>
                </c:pt>
                <c:pt idx="10362">
                  <c:v>4.1385999999999999E-2</c:v>
                </c:pt>
                <c:pt idx="10363">
                  <c:v>4.2784000000000003E-2</c:v>
                </c:pt>
                <c:pt idx="10364">
                  <c:v>4.4185000000000002E-2</c:v>
                </c:pt>
                <c:pt idx="10365">
                  <c:v>4.5012000000000003E-2</c:v>
                </c:pt>
                <c:pt idx="10366">
                  <c:v>4.5775000000000003E-2</c:v>
                </c:pt>
                <c:pt idx="10367">
                  <c:v>4.6599000000000002E-2</c:v>
                </c:pt>
                <c:pt idx="10368">
                  <c:v>4.6980000000000001E-2</c:v>
                </c:pt>
                <c:pt idx="10369">
                  <c:v>4.7171999999999999E-2</c:v>
                </c:pt>
                <c:pt idx="10370">
                  <c:v>4.7301000000000003E-2</c:v>
                </c:pt>
                <c:pt idx="10371">
                  <c:v>4.6980000000000001E-2</c:v>
                </c:pt>
                <c:pt idx="10372">
                  <c:v>4.6408999999999999E-2</c:v>
                </c:pt>
                <c:pt idx="10373">
                  <c:v>4.5836000000000002E-2</c:v>
                </c:pt>
                <c:pt idx="10374">
                  <c:v>4.5647E-2</c:v>
                </c:pt>
                <c:pt idx="10375">
                  <c:v>4.4818999999999998E-2</c:v>
                </c:pt>
                <c:pt idx="10376">
                  <c:v>4.3928000000000002E-2</c:v>
                </c:pt>
                <c:pt idx="10377">
                  <c:v>4.3104000000000003E-2</c:v>
                </c:pt>
                <c:pt idx="10378">
                  <c:v>4.1959999999999997E-2</c:v>
                </c:pt>
                <c:pt idx="10379">
                  <c:v>4.0940999999999998E-2</c:v>
                </c:pt>
                <c:pt idx="10380">
                  <c:v>3.9543000000000002E-2</c:v>
                </c:pt>
                <c:pt idx="10381">
                  <c:v>3.8907999999999998E-2</c:v>
                </c:pt>
                <c:pt idx="10382">
                  <c:v>3.8017000000000002E-2</c:v>
                </c:pt>
                <c:pt idx="10383">
                  <c:v>3.6362999999999999E-2</c:v>
                </c:pt>
                <c:pt idx="10384">
                  <c:v>3.4647999999999998E-2</c:v>
                </c:pt>
                <c:pt idx="10385">
                  <c:v>3.2231000000000003E-2</c:v>
                </c:pt>
                <c:pt idx="10386">
                  <c:v>2.8797E-2</c:v>
                </c:pt>
                <c:pt idx="10387">
                  <c:v>2.5111000000000001E-2</c:v>
                </c:pt>
                <c:pt idx="10388">
                  <c:v>2.0279999999999999E-2</c:v>
                </c:pt>
                <c:pt idx="10389">
                  <c:v>1.583E-2</c:v>
                </c:pt>
                <c:pt idx="10390">
                  <c:v>1.1124E-2</c:v>
                </c:pt>
                <c:pt idx="10391">
                  <c:v>6.6100000000000004E-3</c:v>
                </c:pt>
                <c:pt idx="10392">
                  <c:v>2.6670000000000001E-3</c:v>
                </c:pt>
                <c:pt idx="10393">
                  <c:v>-1.4009999999999999E-3</c:v>
                </c:pt>
                <c:pt idx="10394">
                  <c:v>-5.0229999999999997E-3</c:v>
                </c:pt>
                <c:pt idx="10395">
                  <c:v>-7.6299999999999996E-3</c:v>
                </c:pt>
                <c:pt idx="10396">
                  <c:v>-1.1191E-2</c:v>
                </c:pt>
                <c:pt idx="10397">
                  <c:v>-1.4624E-2</c:v>
                </c:pt>
                <c:pt idx="10398">
                  <c:v>-1.7295000000000001E-2</c:v>
                </c:pt>
                <c:pt idx="10399">
                  <c:v>-2.06E-2</c:v>
                </c:pt>
                <c:pt idx="10400">
                  <c:v>-2.4097E-2</c:v>
                </c:pt>
                <c:pt idx="10401">
                  <c:v>-2.7085000000000001E-2</c:v>
                </c:pt>
                <c:pt idx="10402">
                  <c:v>-3.0200999999999999E-2</c:v>
                </c:pt>
                <c:pt idx="10403">
                  <c:v>-3.3252999999999998E-2</c:v>
                </c:pt>
                <c:pt idx="10404">
                  <c:v>-3.6047999999999997E-2</c:v>
                </c:pt>
                <c:pt idx="10405">
                  <c:v>-3.8084E-2</c:v>
                </c:pt>
                <c:pt idx="10406">
                  <c:v>-4.0562000000000001E-2</c:v>
                </c:pt>
                <c:pt idx="10407">
                  <c:v>-4.2344E-2</c:v>
                </c:pt>
                <c:pt idx="10408">
                  <c:v>-4.4568999999999998E-2</c:v>
                </c:pt>
                <c:pt idx="10409">
                  <c:v>-4.6283999999999999E-2</c:v>
                </c:pt>
                <c:pt idx="10410">
                  <c:v>-4.8191999999999999E-2</c:v>
                </c:pt>
                <c:pt idx="10411">
                  <c:v>-4.9717999999999998E-2</c:v>
                </c:pt>
                <c:pt idx="10412">
                  <c:v>-5.1054000000000002E-2</c:v>
                </c:pt>
                <c:pt idx="10413">
                  <c:v>-5.1753E-2</c:v>
                </c:pt>
                <c:pt idx="10414">
                  <c:v>-5.2135000000000001E-2</c:v>
                </c:pt>
                <c:pt idx="10415">
                  <c:v>-5.1943000000000003E-2</c:v>
                </c:pt>
                <c:pt idx="10416">
                  <c:v>-5.1243999999999998E-2</c:v>
                </c:pt>
                <c:pt idx="10417">
                  <c:v>-4.9653999999999997E-2</c:v>
                </c:pt>
                <c:pt idx="10418">
                  <c:v>-4.8320000000000002E-2</c:v>
                </c:pt>
                <c:pt idx="10419">
                  <c:v>-4.5838999999999998E-2</c:v>
                </c:pt>
                <c:pt idx="10420">
                  <c:v>-4.3994999999999999E-2</c:v>
                </c:pt>
                <c:pt idx="10421">
                  <c:v>-4.1452999999999997E-2</c:v>
                </c:pt>
                <c:pt idx="10422">
                  <c:v>-3.9799000000000001E-2</c:v>
                </c:pt>
                <c:pt idx="10423">
                  <c:v>-3.7892000000000002E-2</c:v>
                </c:pt>
                <c:pt idx="10424">
                  <c:v>-3.6304999999999997E-2</c:v>
                </c:pt>
                <c:pt idx="10425">
                  <c:v>-3.4651000000000001E-2</c:v>
                </c:pt>
                <c:pt idx="10426">
                  <c:v>-3.3061E-2</c:v>
                </c:pt>
                <c:pt idx="10427">
                  <c:v>-3.0707999999999999E-2</c:v>
                </c:pt>
                <c:pt idx="10428">
                  <c:v>-2.7911999999999999E-2</c:v>
                </c:pt>
                <c:pt idx="10429">
                  <c:v>-2.4479000000000001E-2</c:v>
                </c:pt>
                <c:pt idx="10430">
                  <c:v>-2.1491E-2</c:v>
                </c:pt>
                <c:pt idx="10431">
                  <c:v>-1.8374999999999999E-2</c:v>
                </c:pt>
                <c:pt idx="10432">
                  <c:v>-1.5006E-2</c:v>
                </c:pt>
                <c:pt idx="10433">
                  <c:v>-1.0999E-2</c:v>
                </c:pt>
                <c:pt idx="10434">
                  <c:v>-7.1869999999999998E-3</c:v>
                </c:pt>
                <c:pt idx="10435">
                  <c:v>-3.1159999999999998E-3</c:v>
                </c:pt>
                <c:pt idx="10436">
                  <c:v>1.462E-3</c:v>
                </c:pt>
                <c:pt idx="10437">
                  <c:v>5.9109999999999996E-3</c:v>
                </c:pt>
                <c:pt idx="10438">
                  <c:v>1.0553E-2</c:v>
                </c:pt>
                <c:pt idx="10439">
                  <c:v>1.5448E-2</c:v>
                </c:pt>
                <c:pt idx="10440">
                  <c:v>1.9769999999999999E-2</c:v>
                </c:pt>
                <c:pt idx="10441">
                  <c:v>2.3460000000000002E-2</c:v>
                </c:pt>
                <c:pt idx="10442">
                  <c:v>2.6700999999999999E-2</c:v>
                </c:pt>
                <c:pt idx="10443">
                  <c:v>2.8672E-2</c:v>
                </c:pt>
                <c:pt idx="10444">
                  <c:v>2.9942E-2</c:v>
                </c:pt>
                <c:pt idx="10445">
                  <c:v>3.1150000000000001E-2</c:v>
                </c:pt>
                <c:pt idx="10446">
                  <c:v>3.1912999999999997E-2</c:v>
                </c:pt>
                <c:pt idx="10447">
                  <c:v>3.3121999999999999E-2</c:v>
                </c:pt>
                <c:pt idx="10448">
                  <c:v>3.4074E-2</c:v>
                </c:pt>
                <c:pt idx="10449">
                  <c:v>3.5980999999999999E-2</c:v>
                </c:pt>
                <c:pt idx="10450">
                  <c:v>3.7888999999999999E-2</c:v>
                </c:pt>
                <c:pt idx="10451">
                  <c:v>4.0117E-2</c:v>
                </c:pt>
                <c:pt idx="10452">
                  <c:v>4.2530999999999999E-2</c:v>
                </c:pt>
                <c:pt idx="10453">
                  <c:v>4.5073000000000002E-2</c:v>
                </c:pt>
                <c:pt idx="10454">
                  <c:v>4.7743000000000001E-2</c:v>
                </c:pt>
                <c:pt idx="10455">
                  <c:v>4.9651000000000001E-2</c:v>
                </c:pt>
                <c:pt idx="10456">
                  <c:v>5.0605999999999998E-2</c:v>
                </c:pt>
                <c:pt idx="10457">
                  <c:v>5.0923000000000003E-2</c:v>
                </c:pt>
                <c:pt idx="10458">
                  <c:v>5.0795E-2</c:v>
                </c:pt>
                <c:pt idx="10459">
                  <c:v>4.9842999999999998E-2</c:v>
                </c:pt>
                <c:pt idx="10460">
                  <c:v>4.8316999999999999E-2</c:v>
                </c:pt>
                <c:pt idx="10461">
                  <c:v>4.6726999999999998E-2</c:v>
                </c:pt>
                <c:pt idx="10462">
                  <c:v>4.4630000000000003E-2</c:v>
                </c:pt>
                <c:pt idx="10463">
                  <c:v>4.1959999999999997E-2</c:v>
                </c:pt>
                <c:pt idx="10464">
                  <c:v>4.0370000000000003E-2</c:v>
                </c:pt>
                <c:pt idx="10465">
                  <c:v>3.8269999999999998E-2</c:v>
                </c:pt>
                <c:pt idx="10466">
                  <c:v>3.6427000000000001E-2</c:v>
                </c:pt>
                <c:pt idx="10467">
                  <c:v>3.4901000000000001E-2</c:v>
                </c:pt>
                <c:pt idx="10468">
                  <c:v>3.3250000000000002E-2</c:v>
                </c:pt>
                <c:pt idx="10469">
                  <c:v>3.2169999999999997E-2</c:v>
                </c:pt>
                <c:pt idx="10470">
                  <c:v>3.0322999999999999E-2</c:v>
                </c:pt>
                <c:pt idx="10471">
                  <c:v>2.8416E-2</c:v>
                </c:pt>
                <c:pt idx="10472">
                  <c:v>2.6190999999999999E-2</c:v>
                </c:pt>
                <c:pt idx="10473">
                  <c:v>2.3331000000000001E-2</c:v>
                </c:pt>
                <c:pt idx="10474">
                  <c:v>1.9517E-2</c:v>
                </c:pt>
                <c:pt idx="10475">
                  <c:v>1.5067000000000001E-2</c:v>
                </c:pt>
                <c:pt idx="10476">
                  <c:v>9.0270000000000003E-3</c:v>
                </c:pt>
                <c:pt idx="10477">
                  <c:v>3.241E-3</c:v>
                </c:pt>
                <c:pt idx="10478">
                  <c:v>-2.3530000000000001E-3</c:v>
                </c:pt>
                <c:pt idx="10479">
                  <c:v>-7.6940000000000003E-3</c:v>
                </c:pt>
                <c:pt idx="10480">
                  <c:v>-1.24E-2</c:v>
                </c:pt>
                <c:pt idx="10481">
                  <c:v>-1.6532000000000002E-2</c:v>
                </c:pt>
                <c:pt idx="10482">
                  <c:v>-1.9647999999999999E-2</c:v>
                </c:pt>
                <c:pt idx="10483">
                  <c:v>-2.2253999999999999E-2</c:v>
                </c:pt>
                <c:pt idx="10484">
                  <c:v>-2.4351000000000001E-2</c:v>
                </c:pt>
                <c:pt idx="10485">
                  <c:v>-2.6005E-2</c:v>
                </c:pt>
                <c:pt idx="10486">
                  <c:v>-2.7784E-2</c:v>
                </c:pt>
                <c:pt idx="10487">
                  <c:v>-2.9690999999999999E-2</c:v>
                </c:pt>
                <c:pt idx="10488">
                  <c:v>-3.2807000000000003E-2</c:v>
                </c:pt>
                <c:pt idx="10489">
                  <c:v>-3.5096000000000002E-2</c:v>
                </c:pt>
                <c:pt idx="10490">
                  <c:v>-3.7703E-2</c:v>
                </c:pt>
                <c:pt idx="10491">
                  <c:v>-3.9738000000000002E-2</c:v>
                </c:pt>
                <c:pt idx="10492">
                  <c:v>-4.1707000000000001E-2</c:v>
                </c:pt>
                <c:pt idx="10493">
                  <c:v>-4.3614E-2</c:v>
                </c:pt>
                <c:pt idx="10494">
                  <c:v>-4.5777999999999999E-2</c:v>
                </c:pt>
                <c:pt idx="10495">
                  <c:v>-4.6476999999999997E-2</c:v>
                </c:pt>
                <c:pt idx="10496">
                  <c:v>-4.7874E-2</c:v>
                </c:pt>
                <c:pt idx="10497">
                  <c:v>-4.7684999999999998E-2</c:v>
                </c:pt>
                <c:pt idx="10498">
                  <c:v>-4.8320000000000002E-2</c:v>
                </c:pt>
                <c:pt idx="10499">
                  <c:v>-4.8447999999999998E-2</c:v>
                </c:pt>
                <c:pt idx="10500">
                  <c:v>-4.7684999999999998E-2</c:v>
                </c:pt>
                <c:pt idx="10501">
                  <c:v>-4.7874E-2</c:v>
                </c:pt>
                <c:pt idx="10502">
                  <c:v>-4.7303999999999999E-2</c:v>
                </c:pt>
                <c:pt idx="10503">
                  <c:v>-4.6857999999999997E-2</c:v>
                </c:pt>
                <c:pt idx="10504">
                  <c:v>-4.5650000000000003E-2</c:v>
                </c:pt>
                <c:pt idx="10505">
                  <c:v>-4.4693999999999998E-2</c:v>
                </c:pt>
                <c:pt idx="10506">
                  <c:v>-4.3678000000000002E-2</c:v>
                </c:pt>
                <c:pt idx="10507">
                  <c:v>-4.2344E-2</c:v>
                </c:pt>
                <c:pt idx="10508">
                  <c:v>-4.0626000000000002E-2</c:v>
                </c:pt>
                <c:pt idx="10509">
                  <c:v>-3.9293000000000002E-2</c:v>
                </c:pt>
                <c:pt idx="10510">
                  <c:v>-3.7637999999999998E-2</c:v>
                </c:pt>
                <c:pt idx="10511">
                  <c:v>-3.5541999999999997E-2</c:v>
                </c:pt>
                <c:pt idx="10512">
                  <c:v>-3.2932999999999997E-2</c:v>
                </c:pt>
                <c:pt idx="10513">
                  <c:v>-2.9819999999999999E-2</c:v>
                </c:pt>
                <c:pt idx="10514">
                  <c:v>-2.6768E-2</c:v>
                </c:pt>
                <c:pt idx="10515">
                  <c:v>-2.2825000000000002E-2</c:v>
                </c:pt>
                <c:pt idx="10516">
                  <c:v>-1.9202E-2</c:v>
                </c:pt>
                <c:pt idx="10517">
                  <c:v>-1.5452E-2</c:v>
                </c:pt>
                <c:pt idx="10518">
                  <c:v>-1.1379999999999999E-2</c:v>
                </c:pt>
                <c:pt idx="10519">
                  <c:v>-8.1390000000000004E-3</c:v>
                </c:pt>
                <c:pt idx="10520">
                  <c:v>-4.6420000000000003E-3</c:v>
                </c:pt>
                <c:pt idx="10521">
                  <c:v>-4.46E-4</c:v>
                </c:pt>
                <c:pt idx="10522">
                  <c:v>2.7950000000000002E-3</c:v>
                </c:pt>
                <c:pt idx="10523">
                  <c:v>7.1199999999999996E-3</c:v>
                </c:pt>
                <c:pt idx="10524">
                  <c:v>1.1698E-2</c:v>
                </c:pt>
                <c:pt idx="10525">
                  <c:v>1.6083E-2</c:v>
                </c:pt>
                <c:pt idx="10526">
                  <c:v>2.0279999999999999E-2</c:v>
                </c:pt>
                <c:pt idx="10527">
                  <c:v>2.3584999999999998E-2</c:v>
                </c:pt>
                <c:pt idx="10528">
                  <c:v>2.7335000000000002E-2</c:v>
                </c:pt>
                <c:pt idx="10529">
                  <c:v>3.0262000000000001E-2</c:v>
                </c:pt>
                <c:pt idx="10530">
                  <c:v>3.3057999999999997E-2</c:v>
                </c:pt>
                <c:pt idx="10531">
                  <c:v>3.4776000000000001E-2</c:v>
                </c:pt>
                <c:pt idx="10532">
                  <c:v>3.6683E-2</c:v>
                </c:pt>
                <c:pt idx="10533">
                  <c:v>3.9097E-2</c:v>
                </c:pt>
                <c:pt idx="10534">
                  <c:v>4.1258000000000003E-2</c:v>
                </c:pt>
                <c:pt idx="10535">
                  <c:v>4.2976E-2</c:v>
                </c:pt>
                <c:pt idx="10536">
                  <c:v>4.5329000000000001E-2</c:v>
                </c:pt>
                <c:pt idx="10537">
                  <c:v>4.7044000000000002E-2</c:v>
                </c:pt>
                <c:pt idx="10538">
                  <c:v>4.8697999999999998E-2</c:v>
                </c:pt>
                <c:pt idx="10539">
                  <c:v>4.9778999999999997E-2</c:v>
                </c:pt>
                <c:pt idx="10540">
                  <c:v>5.1368999999999998E-2</c:v>
                </c:pt>
                <c:pt idx="10541">
                  <c:v>5.2320999999999999E-2</c:v>
                </c:pt>
                <c:pt idx="10542">
                  <c:v>5.3083999999999999E-2</c:v>
                </c:pt>
                <c:pt idx="10543">
                  <c:v>5.3594000000000003E-2</c:v>
                </c:pt>
                <c:pt idx="10544">
                  <c:v>5.3019999999999998E-2</c:v>
                </c:pt>
                <c:pt idx="10545">
                  <c:v>5.2320999999999999E-2</c:v>
                </c:pt>
                <c:pt idx="10546">
                  <c:v>5.1305000000000003E-2</c:v>
                </c:pt>
                <c:pt idx="10547">
                  <c:v>4.9842999999999998E-2</c:v>
                </c:pt>
                <c:pt idx="10548">
                  <c:v>4.7553999999999999E-2</c:v>
                </c:pt>
                <c:pt idx="10549">
                  <c:v>4.4948000000000002E-2</c:v>
                </c:pt>
                <c:pt idx="10550">
                  <c:v>4.1639000000000002E-2</c:v>
                </c:pt>
                <c:pt idx="10551">
                  <c:v>3.8843999999999997E-2</c:v>
                </c:pt>
                <c:pt idx="10552">
                  <c:v>3.5791999999999997E-2</c:v>
                </c:pt>
                <c:pt idx="10553">
                  <c:v>3.2804E-2</c:v>
                </c:pt>
                <c:pt idx="10554">
                  <c:v>3.0450999999999999E-2</c:v>
                </c:pt>
                <c:pt idx="10555">
                  <c:v>2.8355000000000002E-2</c:v>
                </c:pt>
                <c:pt idx="10556">
                  <c:v>2.6255000000000001E-2</c:v>
                </c:pt>
                <c:pt idx="10557">
                  <c:v>2.3584999999999998E-2</c:v>
                </c:pt>
                <c:pt idx="10558">
                  <c:v>2.1170999999999999E-2</c:v>
                </c:pt>
                <c:pt idx="10559">
                  <c:v>1.8436000000000001E-2</c:v>
                </c:pt>
                <c:pt idx="10560">
                  <c:v>1.4749999999999999E-2</c:v>
                </c:pt>
                <c:pt idx="10561">
                  <c:v>1.0743000000000001E-2</c:v>
                </c:pt>
                <c:pt idx="10562">
                  <c:v>7.1199999999999996E-3</c:v>
                </c:pt>
                <c:pt idx="10563">
                  <c:v>2.7309999999999999E-3</c:v>
                </c:pt>
                <c:pt idx="10564">
                  <c:v>-1.9070000000000001E-3</c:v>
                </c:pt>
                <c:pt idx="10565">
                  <c:v>-6.1040000000000001E-3</c:v>
                </c:pt>
                <c:pt idx="10566">
                  <c:v>-9.7929999999999996E-3</c:v>
                </c:pt>
                <c:pt idx="10567">
                  <c:v>-1.3608E-2</c:v>
                </c:pt>
                <c:pt idx="10568">
                  <c:v>-1.6532000000000002E-2</c:v>
                </c:pt>
                <c:pt idx="10569">
                  <c:v>-1.9647999999999999E-2</c:v>
                </c:pt>
                <c:pt idx="10570">
                  <c:v>-2.3141999999999999E-2</c:v>
                </c:pt>
                <c:pt idx="10571">
                  <c:v>-2.6322000000000002E-2</c:v>
                </c:pt>
                <c:pt idx="10572">
                  <c:v>-3.0072999999999999E-2</c:v>
                </c:pt>
                <c:pt idx="10573">
                  <c:v>-3.3633999999999997E-2</c:v>
                </c:pt>
                <c:pt idx="10574">
                  <c:v>-3.7192999999999997E-2</c:v>
                </c:pt>
                <c:pt idx="10575">
                  <c:v>-4.0308999999999998E-2</c:v>
                </c:pt>
                <c:pt idx="10576">
                  <c:v>-4.3167999999999998E-2</c:v>
                </c:pt>
                <c:pt idx="10577">
                  <c:v>-4.5520999999999999E-2</c:v>
                </c:pt>
                <c:pt idx="10578">
                  <c:v>-4.7493E-2</c:v>
                </c:pt>
                <c:pt idx="10579">
                  <c:v>-4.8447999999999998E-2</c:v>
                </c:pt>
                <c:pt idx="10580">
                  <c:v>-4.9335999999999998E-2</c:v>
                </c:pt>
                <c:pt idx="10581">
                  <c:v>-4.9971000000000002E-2</c:v>
                </c:pt>
                <c:pt idx="10582">
                  <c:v>-5.0098999999999998E-2</c:v>
                </c:pt>
                <c:pt idx="10583">
                  <c:v>-5.0861999999999997E-2</c:v>
                </c:pt>
                <c:pt idx="10584">
                  <c:v>-5.0734000000000001E-2</c:v>
                </c:pt>
                <c:pt idx="10585">
                  <c:v>-5.1243999999999998E-2</c:v>
                </c:pt>
                <c:pt idx="10586">
                  <c:v>-5.1561000000000003E-2</c:v>
                </c:pt>
                <c:pt idx="10587">
                  <c:v>-5.2006999999999998E-2</c:v>
                </c:pt>
                <c:pt idx="10588">
                  <c:v>-5.1624999999999997E-2</c:v>
                </c:pt>
                <c:pt idx="10589">
                  <c:v>-5.1624999999999997E-2</c:v>
                </c:pt>
                <c:pt idx="10590">
                  <c:v>-5.0480999999999998E-2</c:v>
                </c:pt>
                <c:pt idx="10591">
                  <c:v>-4.8827000000000002E-2</c:v>
                </c:pt>
                <c:pt idx="10592">
                  <c:v>-4.6348E-2</c:v>
                </c:pt>
                <c:pt idx="10593">
                  <c:v>-4.2534000000000002E-2</c:v>
                </c:pt>
                <c:pt idx="10594">
                  <c:v>-3.9227999999999999E-2</c:v>
                </c:pt>
                <c:pt idx="10595">
                  <c:v>-3.5159999999999997E-2</c:v>
                </c:pt>
                <c:pt idx="10596">
                  <c:v>-3.141E-2</c:v>
                </c:pt>
                <c:pt idx="10597">
                  <c:v>-2.8864000000000001E-2</c:v>
                </c:pt>
                <c:pt idx="10598">
                  <c:v>-2.6322000000000002E-2</c:v>
                </c:pt>
                <c:pt idx="10599">
                  <c:v>-2.3904999999999999E-2</c:v>
                </c:pt>
                <c:pt idx="10600">
                  <c:v>-2.1873E-2</c:v>
                </c:pt>
                <c:pt idx="10601">
                  <c:v>-1.9265999999999998E-2</c:v>
                </c:pt>
                <c:pt idx="10602">
                  <c:v>-1.6596E-2</c:v>
                </c:pt>
                <c:pt idx="10603">
                  <c:v>-1.3162999999999999E-2</c:v>
                </c:pt>
                <c:pt idx="10604">
                  <c:v>-9.2200000000000008E-3</c:v>
                </c:pt>
                <c:pt idx="10605">
                  <c:v>-5.0870000000000004E-3</c:v>
                </c:pt>
                <c:pt idx="10606">
                  <c:v>-6.38E-4</c:v>
                </c:pt>
                <c:pt idx="10607">
                  <c:v>4.2570000000000004E-3</c:v>
                </c:pt>
                <c:pt idx="10608">
                  <c:v>9.3449999999999991E-3</c:v>
                </c:pt>
                <c:pt idx="10609">
                  <c:v>1.4239999999999999E-2</c:v>
                </c:pt>
                <c:pt idx="10610">
                  <c:v>1.8754E-2</c:v>
                </c:pt>
                <c:pt idx="10611">
                  <c:v>2.2758E-2</c:v>
                </c:pt>
                <c:pt idx="10612">
                  <c:v>2.7335000000000002E-2</c:v>
                </c:pt>
                <c:pt idx="10613">
                  <c:v>3.058E-2</c:v>
                </c:pt>
                <c:pt idx="10614">
                  <c:v>3.3692E-2</c:v>
                </c:pt>
                <c:pt idx="10615">
                  <c:v>3.6872000000000002E-2</c:v>
                </c:pt>
                <c:pt idx="10616">
                  <c:v>3.9670999999999998E-2</c:v>
                </c:pt>
                <c:pt idx="10617">
                  <c:v>4.2911999999999999E-2</c:v>
                </c:pt>
                <c:pt idx="10618">
                  <c:v>4.5647E-2</c:v>
                </c:pt>
                <c:pt idx="10619">
                  <c:v>4.8381E-2</c:v>
                </c:pt>
                <c:pt idx="10620">
                  <c:v>5.0859000000000001E-2</c:v>
                </c:pt>
                <c:pt idx="10621">
                  <c:v>5.3657999999999997E-2</c:v>
                </c:pt>
                <c:pt idx="10622">
                  <c:v>5.4926999999999997E-2</c:v>
                </c:pt>
                <c:pt idx="10623">
                  <c:v>5.6071999999999997E-2</c:v>
                </c:pt>
                <c:pt idx="10624">
                  <c:v>5.6264000000000002E-2</c:v>
                </c:pt>
                <c:pt idx="10625">
                  <c:v>5.5690000000000003E-2</c:v>
                </c:pt>
                <c:pt idx="10626">
                  <c:v>5.5247999999999998E-2</c:v>
                </c:pt>
                <c:pt idx="10627">
                  <c:v>5.4038999999999997E-2</c:v>
                </c:pt>
                <c:pt idx="10628">
                  <c:v>5.2449000000000003E-2</c:v>
                </c:pt>
                <c:pt idx="10629">
                  <c:v>5.1175999999999999E-2</c:v>
                </c:pt>
                <c:pt idx="10630">
                  <c:v>4.9715000000000002E-2</c:v>
                </c:pt>
                <c:pt idx="10631">
                  <c:v>4.8952000000000002E-2</c:v>
                </c:pt>
                <c:pt idx="10632">
                  <c:v>4.7618000000000001E-2</c:v>
                </c:pt>
                <c:pt idx="10633">
                  <c:v>4.6599000000000002E-2</c:v>
                </c:pt>
                <c:pt idx="10634">
                  <c:v>4.4691000000000002E-2</c:v>
                </c:pt>
                <c:pt idx="10635">
                  <c:v>4.3293999999999999E-2</c:v>
                </c:pt>
                <c:pt idx="10636">
                  <c:v>4.1577999999999997E-2</c:v>
                </c:pt>
                <c:pt idx="10637">
                  <c:v>3.9607000000000003E-2</c:v>
                </c:pt>
                <c:pt idx="10638">
                  <c:v>3.7317999999999997E-2</c:v>
                </c:pt>
                <c:pt idx="10639">
                  <c:v>3.4901000000000001E-2</c:v>
                </c:pt>
                <c:pt idx="10640">
                  <c:v>3.1595999999999999E-2</c:v>
                </c:pt>
                <c:pt idx="10641">
                  <c:v>2.7528E-2</c:v>
                </c:pt>
                <c:pt idx="10642">
                  <c:v>2.3394999999999999E-2</c:v>
                </c:pt>
                <c:pt idx="10643">
                  <c:v>1.8818000000000001E-2</c:v>
                </c:pt>
                <c:pt idx="10644">
                  <c:v>1.4811E-2</c:v>
                </c:pt>
                <c:pt idx="10645">
                  <c:v>1.0297000000000001E-2</c:v>
                </c:pt>
                <c:pt idx="10646">
                  <c:v>7.3090000000000004E-3</c:v>
                </c:pt>
                <c:pt idx="10647">
                  <c:v>2.6670000000000001E-3</c:v>
                </c:pt>
                <c:pt idx="10648">
                  <c:v>-1.1440000000000001E-3</c:v>
                </c:pt>
                <c:pt idx="10649">
                  <c:v>-5.4689999999999999E-3</c:v>
                </c:pt>
                <c:pt idx="10650">
                  <c:v>-9.665E-3</c:v>
                </c:pt>
                <c:pt idx="10651">
                  <c:v>-1.3797E-2</c:v>
                </c:pt>
                <c:pt idx="10652">
                  <c:v>-1.8058000000000001E-2</c:v>
                </c:pt>
                <c:pt idx="10653">
                  <c:v>-2.2571000000000001E-2</c:v>
                </c:pt>
                <c:pt idx="10654">
                  <c:v>-2.5940999999999999E-2</c:v>
                </c:pt>
                <c:pt idx="10655">
                  <c:v>-2.9502E-2</c:v>
                </c:pt>
                <c:pt idx="10656">
                  <c:v>-3.2233999999999999E-2</c:v>
                </c:pt>
                <c:pt idx="10657">
                  <c:v>-3.5349999999999999E-2</c:v>
                </c:pt>
                <c:pt idx="10658">
                  <c:v>-3.8019999999999998E-2</c:v>
                </c:pt>
                <c:pt idx="10659">
                  <c:v>-4.0181000000000001E-2</c:v>
                </c:pt>
                <c:pt idx="10660">
                  <c:v>-4.2534000000000002E-2</c:v>
                </c:pt>
                <c:pt idx="10661">
                  <c:v>-4.5014999999999999E-2</c:v>
                </c:pt>
                <c:pt idx="10662">
                  <c:v>-4.7428999999999999E-2</c:v>
                </c:pt>
                <c:pt idx="10663">
                  <c:v>-5.0227000000000001E-2</c:v>
                </c:pt>
                <c:pt idx="10664">
                  <c:v>-5.2962000000000002E-2</c:v>
                </c:pt>
                <c:pt idx="10665">
                  <c:v>-5.5251000000000001E-2</c:v>
                </c:pt>
                <c:pt idx="10666">
                  <c:v>-5.7347000000000002E-2</c:v>
                </c:pt>
                <c:pt idx="10667">
                  <c:v>-5.8428000000000001E-2</c:v>
                </c:pt>
                <c:pt idx="10668">
                  <c:v>-5.9000999999999998E-2</c:v>
                </c:pt>
                <c:pt idx="10669">
                  <c:v>-5.8555999999999997E-2</c:v>
                </c:pt>
                <c:pt idx="10670">
                  <c:v>-5.7665000000000001E-2</c:v>
                </c:pt>
                <c:pt idx="10671">
                  <c:v>-5.6330999999999999E-2</c:v>
                </c:pt>
                <c:pt idx="10672">
                  <c:v>-5.4488000000000002E-2</c:v>
                </c:pt>
                <c:pt idx="10673">
                  <c:v>-5.2769999999999997E-2</c:v>
                </c:pt>
                <c:pt idx="10674">
                  <c:v>-5.1115000000000001E-2</c:v>
                </c:pt>
                <c:pt idx="10675">
                  <c:v>-4.8701000000000001E-2</c:v>
                </c:pt>
                <c:pt idx="10676">
                  <c:v>-4.6665999999999999E-2</c:v>
                </c:pt>
                <c:pt idx="10677">
                  <c:v>-4.4441000000000001E-2</c:v>
                </c:pt>
                <c:pt idx="10678">
                  <c:v>-4.1834999999999997E-2</c:v>
                </c:pt>
                <c:pt idx="10679">
                  <c:v>-3.9738000000000002E-2</c:v>
                </c:pt>
                <c:pt idx="10680">
                  <c:v>-3.6875999999999999E-2</c:v>
                </c:pt>
                <c:pt idx="10681">
                  <c:v>-3.3442E-2</c:v>
                </c:pt>
                <c:pt idx="10682">
                  <c:v>-3.0137000000000001E-2</c:v>
                </c:pt>
                <c:pt idx="10683">
                  <c:v>-2.613E-2</c:v>
                </c:pt>
                <c:pt idx="10684">
                  <c:v>-2.2126E-2</c:v>
                </c:pt>
                <c:pt idx="10685">
                  <c:v>-1.8246999999999999E-2</c:v>
                </c:pt>
                <c:pt idx="10686">
                  <c:v>-1.3733E-2</c:v>
                </c:pt>
                <c:pt idx="10687">
                  <c:v>-9.4730000000000005E-3</c:v>
                </c:pt>
                <c:pt idx="10688">
                  <c:v>-5.1520000000000003E-3</c:v>
                </c:pt>
                <c:pt idx="10689">
                  <c:v>-1.526E-3</c:v>
                </c:pt>
                <c:pt idx="10690">
                  <c:v>1.843E-3</c:v>
                </c:pt>
                <c:pt idx="10691">
                  <c:v>4.895E-3</c:v>
                </c:pt>
                <c:pt idx="10692">
                  <c:v>7.6270000000000001E-3</c:v>
                </c:pt>
                <c:pt idx="10693">
                  <c:v>1.0489E-2</c:v>
                </c:pt>
                <c:pt idx="10694">
                  <c:v>1.3858000000000001E-2</c:v>
                </c:pt>
                <c:pt idx="10695">
                  <c:v>1.6718E-2</c:v>
                </c:pt>
                <c:pt idx="10696">
                  <c:v>2.0532999999999999E-2</c:v>
                </c:pt>
                <c:pt idx="10697">
                  <c:v>2.4412E-2</c:v>
                </c:pt>
                <c:pt idx="10698">
                  <c:v>2.9371000000000001E-2</c:v>
                </c:pt>
                <c:pt idx="10699">
                  <c:v>3.4519000000000001E-2</c:v>
                </c:pt>
                <c:pt idx="10700">
                  <c:v>4.0051999999999997E-2</c:v>
                </c:pt>
                <c:pt idx="10701">
                  <c:v>4.4502E-2</c:v>
                </c:pt>
                <c:pt idx="10702">
                  <c:v>4.8827000000000002E-2</c:v>
                </c:pt>
                <c:pt idx="10703">
                  <c:v>5.3083999999999999E-2</c:v>
                </c:pt>
                <c:pt idx="10704">
                  <c:v>5.6453000000000003E-2</c:v>
                </c:pt>
                <c:pt idx="10705">
                  <c:v>5.8553000000000001E-2</c:v>
                </c:pt>
                <c:pt idx="10706">
                  <c:v>5.9761000000000002E-2</c:v>
                </c:pt>
                <c:pt idx="10707">
                  <c:v>6.0204000000000001E-2</c:v>
                </c:pt>
                <c:pt idx="10708">
                  <c:v>5.9697E-2</c:v>
                </c:pt>
                <c:pt idx="10709">
                  <c:v>5.7598000000000003E-2</c:v>
                </c:pt>
                <c:pt idx="10710">
                  <c:v>5.5565000000000003E-2</c:v>
                </c:pt>
                <c:pt idx="10711">
                  <c:v>5.3464999999999999E-2</c:v>
                </c:pt>
                <c:pt idx="10712">
                  <c:v>5.1938999999999999E-2</c:v>
                </c:pt>
                <c:pt idx="10713">
                  <c:v>5.0541999999999997E-2</c:v>
                </c:pt>
                <c:pt idx="10714">
                  <c:v>4.9715000000000002E-2</c:v>
                </c:pt>
                <c:pt idx="10715">
                  <c:v>4.9715000000000002E-2</c:v>
                </c:pt>
                <c:pt idx="10716">
                  <c:v>4.9585999999999998E-2</c:v>
                </c:pt>
                <c:pt idx="10717">
                  <c:v>4.9269E-2</c:v>
                </c:pt>
                <c:pt idx="10718">
                  <c:v>4.9144E-2</c:v>
                </c:pt>
                <c:pt idx="10719">
                  <c:v>4.8506000000000001E-2</c:v>
                </c:pt>
                <c:pt idx="10720">
                  <c:v>4.6855000000000001E-2</c:v>
                </c:pt>
                <c:pt idx="10721">
                  <c:v>4.4884E-2</c:v>
                </c:pt>
                <c:pt idx="10722">
                  <c:v>4.1703999999999998E-2</c:v>
                </c:pt>
                <c:pt idx="10723">
                  <c:v>3.8462000000000003E-2</c:v>
                </c:pt>
                <c:pt idx="10724">
                  <c:v>3.3375000000000002E-2</c:v>
                </c:pt>
                <c:pt idx="10725">
                  <c:v>2.8736000000000001E-2</c:v>
                </c:pt>
                <c:pt idx="10726">
                  <c:v>2.3521E-2</c:v>
                </c:pt>
                <c:pt idx="10727">
                  <c:v>1.9199000000000001E-2</c:v>
                </c:pt>
                <c:pt idx="10728">
                  <c:v>1.5003000000000001E-2</c:v>
                </c:pt>
                <c:pt idx="10729">
                  <c:v>1.1505E-2</c:v>
                </c:pt>
                <c:pt idx="10730">
                  <c:v>8.1359999999999991E-3</c:v>
                </c:pt>
                <c:pt idx="10731">
                  <c:v>5.594E-3</c:v>
                </c:pt>
                <c:pt idx="10732">
                  <c:v>2.4139999999999999E-3</c:v>
                </c:pt>
                <c:pt idx="10733">
                  <c:v>-1.4649999999999999E-3</c:v>
                </c:pt>
                <c:pt idx="10734">
                  <c:v>-5.3410000000000003E-3</c:v>
                </c:pt>
                <c:pt idx="10735">
                  <c:v>-1.0047E-2</c:v>
                </c:pt>
                <c:pt idx="10736">
                  <c:v>-1.507E-2</c:v>
                </c:pt>
                <c:pt idx="10737">
                  <c:v>-1.9837E-2</c:v>
                </c:pt>
                <c:pt idx="10738">
                  <c:v>-2.4226000000000001E-2</c:v>
                </c:pt>
                <c:pt idx="10739">
                  <c:v>-2.8799999999999999E-2</c:v>
                </c:pt>
                <c:pt idx="10740">
                  <c:v>-3.2807000000000003E-2</c:v>
                </c:pt>
                <c:pt idx="10741">
                  <c:v>-3.6811000000000003E-2</c:v>
                </c:pt>
                <c:pt idx="10742">
                  <c:v>-4.0308999999999998E-2</c:v>
                </c:pt>
                <c:pt idx="10743">
                  <c:v>-4.3930999999999998E-2</c:v>
                </c:pt>
                <c:pt idx="10744">
                  <c:v>-4.7111E-2</c:v>
                </c:pt>
                <c:pt idx="10745">
                  <c:v>-4.9846000000000001E-2</c:v>
                </c:pt>
                <c:pt idx="10746">
                  <c:v>-5.2324000000000002E-2</c:v>
                </c:pt>
                <c:pt idx="10747">
                  <c:v>-5.4295000000000003E-2</c:v>
                </c:pt>
                <c:pt idx="10748">
                  <c:v>-5.6455999999999999E-2</c:v>
                </c:pt>
                <c:pt idx="10749">
                  <c:v>-5.7792999999999997E-2</c:v>
                </c:pt>
                <c:pt idx="10750">
                  <c:v>-5.8873000000000002E-2</c:v>
                </c:pt>
                <c:pt idx="10751">
                  <c:v>-5.9889999999999999E-2</c:v>
                </c:pt>
                <c:pt idx="10752">
                  <c:v>-6.0082000000000003E-2</c:v>
                </c:pt>
                <c:pt idx="10753">
                  <c:v>-5.9636000000000002E-2</c:v>
                </c:pt>
                <c:pt idx="10754">
                  <c:v>-5.8555999999999997E-2</c:v>
                </c:pt>
                <c:pt idx="10755">
                  <c:v>-5.6584000000000002E-2</c:v>
                </c:pt>
                <c:pt idx="10756">
                  <c:v>-5.5058000000000003E-2</c:v>
                </c:pt>
                <c:pt idx="10757">
                  <c:v>-5.3214999999999998E-2</c:v>
                </c:pt>
                <c:pt idx="10758">
                  <c:v>-5.0734000000000001E-2</c:v>
                </c:pt>
                <c:pt idx="10759">
                  <c:v>-4.8890999999999997E-2</c:v>
                </c:pt>
                <c:pt idx="10760">
                  <c:v>-4.7176000000000003E-2</c:v>
                </c:pt>
                <c:pt idx="10761">
                  <c:v>-4.5268000000000003E-2</c:v>
                </c:pt>
                <c:pt idx="10762">
                  <c:v>-4.4123999999999997E-2</c:v>
                </c:pt>
                <c:pt idx="10763">
                  <c:v>-4.3106999999999999E-2</c:v>
                </c:pt>
                <c:pt idx="10764">
                  <c:v>-4.1963E-2</c:v>
                </c:pt>
                <c:pt idx="10765">
                  <c:v>-4.0437000000000001E-2</c:v>
                </c:pt>
                <c:pt idx="10766">
                  <c:v>-3.7892000000000002E-2</c:v>
                </c:pt>
                <c:pt idx="10767">
                  <c:v>-3.4967999999999999E-2</c:v>
                </c:pt>
                <c:pt idx="10768">
                  <c:v>-3.141E-2</c:v>
                </c:pt>
                <c:pt idx="10769">
                  <c:v>-2.664E-2</c:v>
                </c:pt>
                <c:pt idx="10770">
                  <c:v>-2.1937000000000002E-2</c:v>
                </c:pt>
                <c:pt idx="10771">
                  <c:v>-1.5833E-2</c:v>
                </c:pt>
                <c:pt idx="10772">
                  <c:v>-9.1559999999999992E-3</c:v>
                </c:pt>
                <c:pt idx="10773">
                  <c:v>-2.4169999999999999E-3</c:v>
                </c:pt>
                <c:pt idx="10774">
                  <c:v>4.2570000000000004E-3</c:v>
                </c:pt>
                <c:pt idx="10775">
                  <c:v>1.0743000000000001E-2</c:v>
                </c:pt>
                <c:pt idx="10776">
                  <c:v>1.6211E-2</c:v>
                </c:pt>
                <c:pt idx="10777">
                  <c:v>2.1805000000000001E-2</c:v>
                </c:pt>
                <c:pt idx="10778">
                  <c:v>2.5492000000000001E-2</c:v>
                </c:pt>
                <c:pt idx="10779">
                  <c:v>2.8797E-2</c:v>
                </c:pt>
                <c:pt idx="10780">
                  <c:v>3.1213999999999999E-2</c:v>
                </c:pt>
                <c:pt idx="10781">
                  <c:v>3.3757000000000002E-2</c:v>
                </c:pt>
                <c:pt idx="10782">
                  <c:v>3.5410999999999998E-2</c:v>
                </c:pt>
                <c:pt idx="10783">
                  <c:v>3.7763999999999999E-2</c:v>
                </c:pt>
                <c:pt idx="10784">
                  <c:v>3.9734999999999999E-2</c:v>
                </c:pt>
                <c:pt idx="10785">
                  <c:v>4.1896000000000003E-2</c:v>
                </c:pt>
                <c:pt idx="10786">
                  <c:v>4.4437999999999998E-2</c:v>
                </c:pt>
                <c:pt idx="10787">
                  <c:v>4.6855000000000001E-2</c:v>
                </c:pt>
                <c:pt idx="10788">
                  <c:v>4.9015999999999997E-2</c:v>
                </c:pt>
                <c:pt idx="10789">
                  <c:v>5.2004000000000002E-2</c:v>
                </c:pt>
                <c:pt idx="10790">
                  <c:v>5.4163999999999997E-2</c:v>
                </c:pt>
                <c:pt idx="10791">
                  <c:v>5.6391999999999998E-2</c:v>
                </c:pt>
                <c:pt idx="10792">
                  <c:v>5.9124000000000003E-2</c:v>
                </c:pt>
                <c:pt idx="10793">
                  <c:v>6.1158999999999998E-2</c:v>
                </c:pt>
                <c:pt idx="10794">
                  <c:v>6.2620999999999996E-2</c:v>
                </c:pt>
                <c:pt idx="10795">
                  <c:v>6.3894000000000006E-2</c:v>
                </c:pt>
                <c:pt idx="10796">
                  <c:v>6.3894000000000006E-2</c:v>
                </c:pt>
                <c:pt idx="10797">
                  <c:v>6.4083000000000001E-2</c:v>
                </c:pt>
                <c:pt idx="10798">
                  <c:v>6.3320000000000001E-2</c:v>
                </c:pt>
                <c:pt idx="10799">
                  <c:v>6.1669000000000002E-2</c:v>
                </c:pt>
                <c:pt idx="10800">
                  <c:v>5.9380000000000002E-2</c:v>
                </c:pt>
                <c:pt idx="10801">
                  <c:v>5.6135999999999998E-2</c:v>
                </c:pt>
                <c:pt idx="10802">
                  <c:v>5.2701999999999999E-2</c:v>
                </c:pt>
                <c:pt idx="10803">
                  <c:v>4.8570000000000002E-2</c:v>
                </c:pt>
                <c:pt idx="10804">
                  <c:v>4.4630000000000003E-2</c:v>
                </c:pt>
                <c:pt idx="10805">
                  <c:v>4.1069000000000001E-2</c:v>
                </c:pt>
                <c:pt idx="10806">
                  <c:v>3.7763999999999999E-2</c:v>
                </c:pt>
                <c:pt idx="10807">
                  <c:v>3.4455E-2</c:v>
                </c:pt>
                <c:pt idx="10808">
                  <c:v>3.2358999999999999E-2</c:v>
                </c:pt>
                <c:pt idx="10809">
                  <c:v>3.0515E-2</c:v>
                </c:pt>
                <c:pt idx="10810">
                  <c:v>2.8479999999999998E-2</c:v>
                </c:pt>
                <c:pt idx="10811">
                  <c:v>2.5937999999999999E-2</c:v>
                </c:pt>
                <c:pt idx="10812">
                  <c:v>2.3078000000000001E-2</c:v>
                </c:pt>
                <c:pt idx="10813">
                  <c:v>1.9007E-2</c:v>
                </c:pt>
                <c:pt idx="10814">
                  <c:v>1.5131E-2</c:v>
                </c:pt>
                <c:pt idx="10815">
                  <c:v>1.0233000000000001E-2</c:v>
                </c:pt>
                <c:pt idx="10816">
                  <c:v>4.895E-3</c:v>
                </c:pt>
                <c:pt idx="10817">
                  <c:v>-1.92E-4</c:v>
                </c:pt>
                <c:pt idx="10818">
                  <c:v>-5.7219999999999997E-3</c:v>
                </c:pt>
                <c:pt idx="10819">
                  <c:v>-1.0746E-2</c:v>
                </c:pt>
                <c:pt idx="10820">
                  <c:v>-1.6213999999999999E-2</c:v>
                </c:pt>
                <c:pt idx="10821">
                  <c:v>-2.0981E-2</c:v>
                </c:pt>
                <c:pt idx="10822">
                  <c:v>-2.5687000000000001E-2</c:v>
                </c:pt>
                <c:pt idx="10823">
                  <c:v>-3.0137000000000001E-2</c:v>
                </c:pt>
                <c:pt idx="10824">
                  <c:v>-3.3952000000000003E-2</c:v>
                </c:pt>
                <c:pt idx="10825">
                  <c:v>-3.7767000000000002E-2</c:v>
                </c:pt>
                <c:pt idx="10826">
                  <c:v>-4.1707000000000001E-2</c:v>
                </c:pt>
                <c:pt idx="10827">
                  <c:v>-4.5268000000000003E-2</c:v>
                </c:pt>
                <c:pt idx="10828">
                  <c:v>-4.8508999999999997E-2</c:v>
                </c:pt>
                <c:pt idx="10829">
                  <c:v>-5.1436000000000003E-2</c:v>
                </c:pt>
                <c:pt idx="10830">
                  <c:v>-5.3596999999999999E-2</c:v>
                </c:pt>
                <c:pt idx="10831">
                  <c:v>-5.5757000000000001E-2</c:v>
                </c:pt>
                <c:pt idx="10832">
                  <c:v>-5.8046E-2</c:v>
                </c:pt>
                <c:pt idx="10833">
                  <c:v>-5.9255000000000002E-2</c:v>
                </c:pt>
                <c:pt idx="10834">
                  <c:v>-6.0526999999999997E-2</c:v>
                </c:pt>
                <c:pt idx="10835">
                  <c:v>-6.1671999999999998E-2</c:v>
                </c:pt>
                <c:pt idx="10836">
                  <c:v>-6.2307000000000001E-2</c:v>
                </c:pt>
                <c:pt idx="10837">
                  <c:v>-6.3133999999999996E-2</c:v>
                </c:pt>
                <c:pt idx="10838">
                  <c:v>-6.3198000000000004E-2</c:v>
                </c:pt>
                <c:pt idx="10839">
                  <c:v>-6.2623999999999999E-2</c:v>
                </c:pt>
                <c:pt idx="10840">
                  <c:v>-6.2434999999999997E-2</c:v>
                </c:pt>
                <c:pt idx="10841">
                  <c:v>-6.1351000000000003E-2</c:v>
                </c:pt>
                <c:pt idx="10842">
                  <c:v>-5.9825000000000003E-2</c:v>
                </c:pt>
                <c:pt idx="10843">
                  <c:v>-5.7981999999999999E-2</c:v>
                </c:pt>
                <c:pt idx="10844">
                  <c:v>-5.5567999999999999E-2</c:v>
                </c:pt>
                <c:pt idx="10845">
                  <c:v>-5.1753E-2</c:v>
                </c:pt>
                <c:pt idx="10846">
                  <c:v>-4.8954999999999999E-2</c:v>
                </c:pt>
                <c:pt idx="10847">
                  <c:v>-4.5585000000000001E-2</c:v>
                </c:pt>
                <c:pt idx="10848">
                  <c:v>-4.2851E-2</c:v>
                </c:pt>
                <c:pt idx="10849">
                  <c:v>-3.9227999999999999E-2</c:v>
                </c:pt>
                <c:pt idx="10850">
                  <c:v>-3.5414000000000001E-2</c:v>
                </c:pt>
                <c:pt idx="10851">
                  <c:v>-3.1916E-2</c:v>
                </c:pt>
                <c:pt idx="10852">
                  <c:v>-2.8036999999999999E-2</c:v>
                </c:pt>
                <c:pt idx="10853">
                  <c:v>-2.3779999999999999E-2</c:v>
                </c:pt>
                <c:pt idx="10854">
                  <c:v>-1.9772999999999999E-2</c:v>
                </c:pt>
                <c:pt idx="10855">
                  <c:v>-1.5833E-2</c:v>
                </c:pt>
                <c:pt idx="10856">
                  <c:v>-1.2271000000000001E-2</c:v>
                </c:pt>
                <c:pt idx="10857">
                  <c:v>-8.9020000000000002E-3</c:v>
                </c:pt>
                <c:pt idx="10858">
                  <c:v>-5.28E-3</c:v>
                </c:pt>
                <c:pt idx="10859">
                  <c:v>-2.2889999999999998E-3</c:v>
                </c:pt>
                <c:pt idx="10860">
                  <c:v>2.3500000000000001E-3</c:v>
                </c:pt>
                <c:pt idx="10861">
                  <c:v>7.1199999999999996E-3</c:v>
                </c:pt>
                <c:pt idx="10862">
                  <c:v>1.2204E-2</c:v>
                </c:pt>
                <c:pt idx="10863">
                  <c:v>1.7926999999999998E-2</c:v>
                </c:pt>
                <c:pt idx="10864">
                  <c:v>2.3266999999999999E-2</c:v>
                </c:pt>
                <c:pt idx="10865">
                  <c:v>3.0006000000000001E-2</c:v>
                </c:pt>
                <c:pt idx="10866">
                  <c:v>3.6110000000000003E-2</c:v>
                </c:pt>
                <c:pt idx="10867">
                  <c:v>4.2277000000000002E-2</c:v>
                </c:pt>
                <c:pt idx="10868">
                  <c:v>4.7489999999999997E-2</c:v>
                </c:pt>
                <c:pt idx="10869">
                  <c:v>5.2256999999999998E-2</c:v>
                </c:pt>
                <c:pt idx="10870">
                  <c:v>5.5565000000000003E-2</c:v>
                </c:pt>
                <c:pt idx="10871">
                  <c:v>5.7598000000000003E-2</c:v>
                </c:pt>
                <c:pt idx="10872">
                  <c:v>5.8869999999999999E-2</c:v>
                </c:pt>
                <c:pt idx="10873">
                  <c:v>5.8805999999999997E-2</c:v>
                </c:pt>
                <c:pt idx="10874">
                  <c:v>5.8678000000000001E-2</c:v>
                </c:pt>
                <c:pt idx="10875">
                  <c:v>5.7661999999999998E-2</c:v>
                </c:pt>
                <c:pt idx="10876">
                  <c:v>5.6834999999999997E-2</c:v>
                </c:pt>
                <c:pt idx="10877">
                  <c:v>5.62E-2</c:v>
                </c:pt>
                <c:pt idx="10878">
                  <c:v>5.6010999999999998E-2</c:v>
                </c:pt>
                <c:pt idx="10879">
                  <c:v>5.6135999999999998E-2</c:v>
                </c:pt>
                <c:pt idx="10880">
                  <c:v>5.6645000000000001E-2</c:v>
                </c:pt>
                <c:pt idx="10881">
                  <c:v>5.7027000000000001E-2</c:v>
                </c:pt>
                <c:pt idx="10882">
                  <c:v>5.7790000000000001E-2</c:v>
                </c:pt>
                <c:pt idx="10883">
                  <c:v>5.7979000000000003E-2</c:v>
                </c:pt>
                <c:pt idx="10884">
                  <c:v>5.7726E-2</c:v>
                </c:pt>
                <c:pt idx="10885">
                  <c:v>5.7533000000000001E-2</c:v>
                </c:pt>
                <c:pt idx="10886">
                  <c:v>5.6709000000000002E-2</c:v>
                </c:pt>
                <c:pt idx="10887">
                  <c:v>5.4990999999999998E-2</c:v>
                </c:pt>
                <c:pt idx="10888">
                  <c:v>5.2320999999999999E-2</c:v>
                </c:pt>
                <c:pt idx="10889">
                  <c:v>4.9651000000000001E-2</c:v>
                </c:pt>
                <c:pt idx="10890">
                  <c:v>4.6092000000000001E-2</c:v>
                </c:pt>
                <c:pt idx="10891">
                  <c:v>4.2402000000000002E-2</c:v>
                </c:pt>
                <c:pt idx="10892">
                  <c:v>3.8209E-2</c:v>
                </c:pt>
                <c:pt idx="10893">
                  <c:v>3.3757000000000002E-2</c:v>
                </c:pt>
                <c:pt idx="10894">
                  <c:v>2.9434999999999999E-2</c:v>
                </c:pt>
                <c:pt idx="10895">
                  <c:v>2.5174999999999999E-2</c:v>
                </c:pt>
                <c:pt idx="10896">
                  <c:v>2.0725E-2</c:v>
                </c:pt>
                <c:pt idx="10897">
                  <c:v>1.5702000000000001E-2</c:v>
                </c:pt>
                <c:pt idx="10898">
                  <c:v>1.0553E-2</c:v>
                </c:pt>
                <c:pt idx="10899">
                  <c:v>5.4660000000000004E-3</c:v>
                </c:pt>
                <c:pt idx="10900">
                  <c:v>1.25E-4</c:v>
                </c:pt>
                <c:pt idx="10901">
                  <c:v>-4.8979999999999996E-3</c:v>
                </c:pt>
                <c:pt idx="10902">
                  <c:v>-9.665E-3</c:v>
                </c:pt>
                <c:pt idx="10903">
                  <c:v>-1.4179000000000001E-2</c:v>
                </c:pt>
                <c:pt idx="10904">
                  <c:v>-1.8374999999999999E-2</c:v>
                </c:pt>
                <c:pt idx="10905">
                  <c:v>-2.2379E-2</c:v>
                </c:pt>
                <c:pt idx="10906">
                  <c:v>-2.6005E-2</c:v>
                </c:pt>
                <c:pt idx="10907">
                  <c:v>-2.9121000000000001E-2</c:v>
                </c:pt>
                <c:pt idx="10908">
                  <c:v>-3.3125000000000002E-2</c:v>
                </c:pt>
                <c:pt idx="10909">
                  <c:v>-3.6493999999999999E-2</c:v>
                </c:pt>
                <c:pt idx="10910">
                  <c:v>-4.0437000000000001E-2</c:v>
                </c:pt>
                <c:pt idx="10911">
                  <c:v>-4.4441000000000001E-2</c:v>
                </c:pt>
                <c:pt idx="10912">
                  <c:v>-4.8002999999999997E-2</c:v>
                </c:pt>
                <c:pt idx="10913">
                  <c:v>-5.1436000000000003E-2</c:v>
                </c:pt>
                <c:pt idx="10914">
                  <c:v>-5.4295000000000003E-2</c:v>
                </c:pt>
                <c:pt idx="10915">
                  <c:v>-5.6584000000000002E-2</c:v>
                </c:pt>
                <c:pt idx="10916">
                  <c:v>-5.7665000000000001E-2</c:v>
                </c:pt>
                <c:pt idx="10917">
                  <c:v>-5.9062000000000003E-2</c:v>
                </c:pt>
                <c:pt idx="10918">
                  <c:v>-6.0206999999999997E-2</c:v>
                </c:pt>
                <c:pt idx="10919">
                  <c:v>-6.1289999999999997E-2</c:v>
                </c:pt>
                <c:pt idx="10920">
                  <c:v>-6.2177999999999997E-2</c:v>
                </c:pt>
                <c:pt idx="10921">
                  <c:v>-6.2434999999999997E-2</c:v>
                </c:pt>
                <c:pt idx="10922">
                  <c:v>-6.2815999999999997E-2</c:v>
                </c:pt>
                <c:pt idx="10923">
                  <c:v>-6.2496000000000003E-2</c:v>
                </c:pt>
                <c:pt idx="10924">
                  <c:v>-6.1226000000000003E-2</c:v>
                </c:pt>
                <c:pt idx="10925">
                  <c:v>-5.9700000000000003E-2</c:v>
                </c:pt>
                <c:pt idx="10926">
                  <c:v>-5.7917999999999997E-2</c:v>
                </c:pt>
                <c:pt idx="10927">
                  <c:v>-5.5692999999999999E-2</c:v>
                </c:pt>
                <c:pt idx="10928">
                  <c:v>-5.4359999999999999E-2</c:v>
                </c:pt>
                <c:pt idx="10929">
                  <c:v>-5.2451999999999999E-2</c:v>
                </c:pt>
                <c:pt idx="10930">
                  <c:v>-5.0352000000000001E-2</c:v>
                </c:pt>
                <c:pt idx="10931">
                  <c:v>-4.8191999999999999E-2</c:v>
                </c:pt>
                <c:pt idx="10932">
                  <c:v>-4.5520999999999999E-2</c:v>
                </c:pt>
                <c:pt idx="10933">
                  <c:v>-4.2404999999999998E-2</c:v>
                </c:pt>
                <c:pt idx="10934">
                  <c:v>-3.8719000000000003E-2</c:v>
                </c:pt>
                <c:pt idx="10935">
                  <c:v>-3.5221000000000002E-2</c:v>
                </c:pt>
                <c:pt idx="10936">
                  <c:v>-3.1217000000000002E-2</c:v>
                </c:pt>
                <c:pt idx="10937">
                  <c:v>-2.6450000000000001E-2</c:v>
                </c:pt>
                <c:pt idx="10938">
                  <c:v>-2.1743999999999999E-2</c:v>
                </c:pt>
                <c:pt idx="10939">
                  <c:v>-1.6848999999999999E-2</c:v>
                </c:pt>
                <c:pt idx="10940">
                  <c:v>-1.2017999999999999E-2</c:v>
                </c:pt>
                <c:pt idx="10941">
                  <c:v>-7.2480000000000001E-3</c:v>
                </c:pt>
                <c:pt idx="10942">
                  <c:v>-1.846E-3</c:v>
                </c:pt>
                <c:pt idx="10943">
                  <c:v>4.0679999999999996E-3</c:v>
                </c:pt>
                <c:pt idx="10944">
                  <c:v>9.2169999999999995E-3</c:v>
                </c:pt>
                <c:pt idx="10945">
                  <c:v>1.5067000000000001E-2</c:v>
                </c:pt>
                <c:pt idx="10946">
                  <c:v>1.9644999999999999E-2</c:v>
                </c:pt>
                <c:pt idx="10947">
                  <c:v>2.4476000000000001E-2</c:v>
                </c:pt>
                <c:pt idx="10948">
                  <c:v>2.8989999999999998E-2</c:v>
                </c:pt>
                <c:pt idx="10949">
                  <c:v>3.2739999999999998E-2</c:v>
                </c:pt>
                <c:pt idx="10950">
                  <c:v>3.6618999999999999E-2</c:v>
                </c:pt>
                <c:pt idx="10951">
                  <c:v>3.9734999999999999E-2</c:v>
                </c:pt>
                <c:pt idx="10952">
                  <c:v>4.3293999999999999E-2</c:v>
                </c:pt>
                <c:pt idx="10953">
                  <c:v>4.6027999999999999E-2</c:v>
                </c:pt>
                <c:pt idx="10954">
                  <c:v>4.9144E-2</c:v>
                </c:pt>
                <c:pt idx="10955">
                  <c:v>5.1686000000000003E-2</c:v>
                </c:pt>
                <c:pt idx="10956">
                  <c:v>5.5183999999999997E-2</c:v>
                </c:pt>
                <c:pt idx="10957">
                  <c:v>5.8106999999999999E-2</c:v>
                </c:pt>
                <c:pt idx="10958">
                  <c:v>6.0524000000000001E-2</c:v>
                </c:pt>
                <c:pt idx="10959">
                  <c:v>6.2303999999999998E-2</c:v>
                </c:pt>
                <c:pt idx="10960">
                  <c:v>6.4338999999999993E-2</c:v>
                </c:pt>
                <c:pt idx="10961">
                  <c:v>6.5737000000000004E-2</c:v>
                </c:pt>
                <c:pt idx="10962">
                  <c:v>6.6945000000000005E-2</c:v>
                </c:pt>
                <c:pt idx="10963">
                  <c:v>6.7516000000000007E-2</c:v>
                </c:pt>
                <c:pt idx="10964">
                  <c:v>6.7516000000000007E-2</c:v>
                </c:pt>
                <c:pt idx="10965">
                  <c:v>6.7198999999999995E-2</c:v>
                </c:pt>
                <c:pt idx="10966">
                  <c:v>6.6242999999999996E-2</c:v>
                </c:pt>
                <c:pt idx="10967">
                  <c:v>6.5226999999999993E-2</c:v>
                </c:pt>
                <c:pt idx="10968">
                  <c:v>6.3002000000000002E-2</c:v>
                </c:pt>
                <c:pt idx="10969">
                  <c:v>5.9886000000000002E-2</c:v>
                </c:pt>
                <c:pt idx="10970">
                  <c:v>5.7091000000000003E-2</c:v>
                </c:pt>
                <c:pt idx="10971">
                  <c:v>5.3782999999999997E-2</c:v>
                </c:pt>
                <c:pt idx="10972">
                  <c:v>5.0478000000000002E-2</c:v>
                </c:pt>
                <c:pt idx="10973">
                  <c:v>4.6726999999999998E-2</c:v>
                </c:pt>
                <c:pt idx="10974">
                  <c:v>4.3228999999999997E-2</c:v>
                </c:pt>
                <c:pt idx="10975">
                  <c:v>3.9225000000000003E-2</c:v>
                </c:pt>
                <c:pt idx="10976">
                  <c:v>3.5475E-2</c:v>
                </c:pt>
                <c:pt idx="10977">
                  <c:v>3.1025E-2</c:v>
                </c:pt>
                <c:pt idx="10978">
                  <c:v>2.6571999999999998E-2</c:v>
                </c:pt>
                <c:pt idx="10979">
                  <c:v>2.1870000000000001E-2</c:v>
                </c:pt>
                <c:pt idx="10980">
                  <c:v>1.7416999999999998E-2</c:v>
                </c:pt>
                <c:pt idx="10981">
                  <c:v>1.3413E-2</c:v>
                </c:pt>
                <c:pt idx="10982">
                  <c:v>9.9799999999999993E-3</c:v>
                </c:pt>
                <c:pt idx="10983">
                  <c:v>5.9760000000000004E-3</c:v>
                </c:pt>
                <c:pt idx="10984">
                  <c:v>2.6670000000000001E-3</c:v>
                </c:pt>
                <c:pt idx="10985">
                  <c:v>-1.083E-3</c:v>
                </c:pt>
                <c:pt idx="10986">
                  <c:v>-5.4050000000000001E-3</c:v>
                </c:pt>
                <c:pt idx="10987">
                  <c:v>-9.665E-3</c:v>
                </c:pt>
                <c:pt idx="10988">
                  <c:v>-1.4814000000000001E-2</c:v>
                </c:pt>
                <c:pt idx="10989">
                  <c:v>-2.009E-2</c:v>
                </c:pt>
                <c:pt idx="10990">
                  <c:v>-2.5623E-2</c:v>
                </c:pt>
                <c:pt idx="10991">
                  <c:v>-3.1217000000000002E-2</c:v>
                </c:pt>
                <c:pt idx="10992">
                  <c:v>-3.6940000000000001E-2</c:v>
                </c:pt>
                <c:pt idx="10993">
                  <c:v>-4.1771000000000003E-2</c:v>
                </c:pt>
                <c:pt idx="10994">
                  <c:v>-4.6601999999999998E-2</c:v>
                </c:pt>
                <c:pt idx="10995">
                  <c:v>-5.0925999999999999E-2</c:v>
                </c:pt>
                <c:pt idx="10996">
                  <c:v>-5.3913999999999997E-2</c:v>
                </c:pt>
                <c:pt idx="10997">
                  <c:v>-5.6014000000000001E-2</c:v>
                </c:pt>
                <c:pt idx="10998">
                  <c:v>-5.7665000000000001E-2</c:v>
                </c:pt>
                <c:pt idx="10999">
                  <c:v>-5.8555999999999997E-2</c:v>
                </c:pt>
                <c:pt idx="11000">
                  <c:v>-5.9318999999999997E-2</c:v>
                </c:pt>
                <c:pt idx="11001">
                  <c:v>-6.0082000000000003E-2</c:v>
                </c:pt>
                <c:pt idx="11002">
                  <c:v>-6.1351000000000003E-2</c:v>
                </c:pt>
                <c:pt idx="11003">
                  <c:v>-6.2114000000000003E-2</c:v>
                </c:pt>
                <c:pt idx="11004">
                  <c:v>-6.2815999999999997E-2</c:v>
                </c:pt>
                <c:pt idx="11005">
                  <c:v>-6.3450999999999994E-2</c:v>
                </c:pt>
                <c:pt idx="11006">
                  <c:v>-6.4403000000000002E-2</c:v>
                </c:pt>
                <c:pt idx="11007">
                  <c:v>-6.4149999999999999E-2</c:v>
                </c:pt>
                <c:pt idx="11008">
                  <c:v>-6.3578999999999997E-2</c:v>
                </c:pt>
                <c:pt idx="11009">
                  <c:v>-6.2434999999999997E-2</c:v>
                </c:pt>
                <c:pt idx="11010">
                  <c:v>-6.0018000000000002E-2</c:v>
                </c:pt>
                <c:pt idx="11011">
                  <c:v>-5.6713E-2</c:v>
                </c:pt>
                <c:pt idx="11012">
                  <c:v>-5.3596999999999999E-2</c:v>
                </c:pt>
                <c:pt idx="11013">
                  <c:v>-4.9846000000000001E-2</c:v>
                </c:pt>
                <c:pt idx="11014">
                  <c:v>-4.6219999999999997E-2</c:v>
                </c:pt>
                <c:pt idx="11015">
                  <c:v>-4.2279999999999998E-2</c:v>
                </c:pt>
                <c:pt idx="11016">
                  <c:v>-3.8911000000000001E-2</c:v>
                </c:pt>
                <c:pt idx="11017">
                  <c:v>-3.5349999999999999E-2</c:v>
                </c:pt>
                <c:pt idx="11018">
                  <c:v>-3.2679E-2</c:v>
                </c:pt>
                <c:pt idx="11019">
                  <c:v>-2.9437999999999999E-2</c:v>
                </c:pt>
                <c:pt idx="11020">
                  <c:v>-2.5812999999999999E-2</c:v>
                </c:pt>
                <c:pt idx="11021">
                  <c:v>-2.1873E-2</c:v>
                </c:pt>
                <c:pt idx="11022">
                  <c:v>-1.7676000000000001E-2</c:v>
                </c:pt>
                <c:pt idx="11023">
                  <c:v>-1.2970000000000001E-2</c:v>
                </c:pt>
                <c:pt idx="11024">
                  <c:v>-7.8860000000000006E-3</c:v>
                </c:pt>
                <c:pt idx="11025">
                  <c:v>-2.7989999999999998E-3</c:v>
                </c:pt>
                <c:pt idx="11026">
                  <c:v>1.6509999999999999E-3</c:v>
                </c:pt>
                <c:pt idx="11027">
                  <c:v>5.6579999999999998E-3</c:v>
                </c:pt>
                <c:pt idx="11028">
                  <c:v>1.0108000000000001E-2</c:v>
                </c:pt>
                <c:pt idx="11029">
                  <c:v>1.4493000000000001E-2</c:v>
                </c:pt>
                <c:pt idx="11030">
                  <c:v>1.9706000000000001E-2</c:v>
                </c:pt>
                <c:pt idx="11031">
                  <c:v>2.4664999999999999E-2</c:v>
                </c:pt>
                <c:pt idx="11032">
                  <c:v>3.007E-2</c:v>
                </c:pt>
                <c:pt idx="11033">
                  <c:v>3.4776000000000001E-2</c:v>
                </c:pt>
                <c:pt idx="11034">
                  <c:v>3.9734999999999999E-2</c:v>
                </c:pt>
                <c:pt idx="11035">
                  <c:v>4.4185000000000002E-2</c:v>
                </c:pt>
                <c:pt idx="11036">
                  <c:v>4.8125000000000001E-2</c:v>
                </c:pt>
                <c:pt idx="11037">
                  <c:v>5.0923000000000003E-2</c:v>
                </c:pt>
                <c:pt idx="11038">
                  <c:v>5.2958999999999999E-2</c:v>
                </c:pt>
                <c:pt idx="11039">
                  <c:v>5.4801999999999997E-2</c:v>
                </c:pt>
                <c:pt idx="11040">
                  <c:v>5.5818E-2</c:v>
                </c:pt>
                <c:pt idx="11041">
                  <c:v>5.7152000000000001E-2</c:v>
                </c:pt>
                <c:pt idx="11042">
                  <c:v>5.8553000000000001E-2</c:v>
                </c:pt>
                <c:pt idx="11043">
                  <c:v>5.9316000000000001E-2</c:v>
                </c:pt>
                <c:pt idx="11044">
                  <c:v>6.0713999999999997E-2</c:v>
                </c:pt>
                <c:pt idx="11045">
                  <c:v>6.1858000000000003E-2</c:v>
                </c:pt>
                <c:pt idx="11046">
                  <c:v>6.3448000000000004E-2</c:v>
                </c:pt>
                <c:pt idx="11047">
                  <c:v>6.4846000000000001E-2</c:v>
                </c:pt>
                <c:pt idx="11048">
                  <c:v>6.4909999999999995E-2</c:v>
                </c:pt>
                <c:pt idx="11049">
                  <c:v>6.5037999999999999E-2</c:v>
                </c:pt>
                <c:pt idx="11050">
                  <c:v>6.4083000000000001E-2</c:v>
                </c:pt>
                <c:pt idx="11051">
                  <c:v>6.2685000000000005E-2</c:v>
                </c:pt>
                <c:pt idx="11052">
                  <c:v>6.0331999999999997E-2</c:v>
                </c:pt>
                <c:pt idx="11053">
                  <c:v>5.7152000000000001E-2</c:v>
                </c:pt>
                <c:pt idx="11054">
                  <c:v>5.3975000000000002E-2</c:v>
                </c:pt>
                <c:pt idx="11055">
                  <c:v>5.0160000000000003E-2</c:v>
                </c:pt>
                <c:pt idx="11056">
                  <c:v>4.6538000000000003E-2</c:v>
                </c:pt>
                <c:pt idx="11057">
                  <c:v>4.2911999999999999E-2</c:v>
                </c:pt>
                <c:pt idx="11058">
                  <c:v>3.9479E-2</c:v>
                </c:pt>
                <c:pt idx="11059">
                  <c:v>3.56E-2</c:v>
                </c:pt>
                <c:pt idx="11060">
                  <c:v>3.1531999999999998E-2</c:v>
                </c:pt>
                <c:pt idx="11061">
                  <c:v>2.7781E-2</c:v>
                </c:pt>
                <c:pt idx="11062">
                  <c:v>2.3460000000000002E-2</c:v>
                </c:pt>
                <c:pt idx="11063">
                  <c:v>1.8943000000000002E-2</c:v>
                </c:pt>
                <c:pt idx="11064">
                  <c:v>1.3986999999999999E-2</c:v>
                </c:pt>
                <c:pt idx="11065">
                  <c:v>9.2169999999999995E-3</c:v>
                </c:pt>
                <c:pt idx="11066">
                  <c:v>4.45E-3</c:v>
                </c:pt>
                <c:pt idx="11067">
                  <c:v>1.8900000000000001E-4</c:v>
                </c:pt>
                <c:pt idx="11068">
                  <c:v>-4.4530000000000004E-3</c:v>
                </c:pt>
                <c:pt idx="11069">
                  <c:v>-8.7740000000000005E-3</c:v>
                </c:pt>
                <c:pt idx="11070">
                  <c:v>-1.3099E-2</c:v>
                </c:pt>
                <c:pt idx="11071">
                  <c:v>-1.7167000000000002E-2</c:v>
                </c:pt>
                <c:pt idx="11072">
                  <c:v>-2.1235E-2</c:v>
                </c:pt>
                <c:pt idx="11073">
                  <c:v>-2.5687000000000001E-2</c:v>
                </c:pt>
                <c:pt idx="11074">
                  <c:v>-2.9562999999999999E-2</c:v>
                </c:pt>
                <c:pt idx="11075">
                  <c:v>-3.3442E-2</c:v>
                </c:pt>
                <c:pt idx="11076">
                  <c:v>-3.8019999999999998E-2</c:v>
                </c:pt>
                <c:pt idx="11077">
                  <c:v>-4.1963E-2</c:v>
                </c:pt>
                <c:pt idx="11078">
                  <c:v>-4.5838999999999998E-2</c:v>
                </c:pt>
                <c:pt idx="11079">
                  <c:v>-4.8954999999999999E-2</c:v>
                </c:pt>
                <c:pt idx="11080">
                  <c:v>-5.1688999999999999E-2</c:v>
                </c:pt>
                <c:pt idx="11081">
                  <c:v>-5.4106000000000001E-2</c:v>
                </c:pt>
                <c:pt idx="11082">
                  <c:v>-5.5821000000000003E-2</c:v>
                </c:pt>
                <c:pt idx="11083">
                  <c:v>-5.6838E-2</c:v>
                </c:pt>
                <c:pt idx="11084">
                  <c:v>-5.7917999999999997E-2</c:v>
                </c:pt>
                <c:pt idx="11085">
                  <c:v>-5.8555999999999997E-2</c:v>
                </c:pt>
                <c:pt idx="11086">
                  <c:v>-5.9572E-2</c:v>
                </c:pt>
                <c:pt idx="11087">
                  <c:v>-6.0651999999999998E-2</c:v>
                </c:pt>
                <c:pt idx="11088">
                  <c:v>-6.2114000000000003E-2</c:v>
                </c:pt>
                <c:pt idx="11089">
                  <c:v>-6.3133999999999996E-2</c:v>
                </c:pt>
                <c:pt idx="11090">
                  <c:v>-6.4086000000000004E-2</c:v>
                </c:pt>
                <c:pt idx="11091">
                  <c:v>-6.4341999999999996E-2</c:v>
                </c:pt>
                <c:pt idx="11092">
                  <c:v>-6.4213999999999993E-2</c:v>
                </c:pt>
                <c:pt idx="11093">
                  <c:v>-6.3258999999999996E-2</c:v>
                </c:pt>
                <c:pt idx="11094">
                  <c:v>-6.1414999999999997E-2</c:v>
                </c:pt>
                <c:pt idx="11095">
                  <c:v>-5.8492000000000002E-2</c:v>
                </c:pt>
                <c:pt idx="11096">
                  <c:v>-5.5503999999999998E-2</c:v>
                </c:pt>
                <c:pt idx="11097">
                  <c:v>-5.2199000000000002E-2</c:v>
                </c:pt>
                <c:pt idx="11098">
                  <c:v>-4.7684999999999998E-2</c:v>
                </c:pt>
                <c:pt idx="11099">
                  <c:v>-4.3614E-2</c:v>
                </c:pt>
                <c:pt idx="11100">
                  <c:v>-3.9100000000000003E-2</c:v>
                </c:pt>
                <c:pt idx="11101">
                  <c:v>-3.4458000000000003E-2</c:v>
                </c:pt>
                <c:pt idx="11102">
                  <c:v>-3.0265E-2</c:v>
                </c:pt>
                <c:pt idx="11103">
                  <c:v>-2.5748E-2</c:v>
                </c:pt>
                <c:pt idx="11104">
                  <c:v>-2.1555000000000001E-2</c:v>
                </c:pt>
                <c:pt idx="11105">
                  <c:v>-1.7420000000000001E-2</c:v>
                </c:pt>
                <c:pt idx="11106">
                  <c:v>-1.3480000000000001E-2</c:v>
                </c:pt>
                <c:pt idx="11107">
                  <c:v>-9.2200000000000008E-3</c:v>
                </c:pt>
                <c:pt idx="11108">
                  <c:v>-5.4689999999999999E-3</c:v>
                </c:pt>
                <c:pt idx="11109">
                  <c:v>-1.0189999999999999E-3</c:v>
                </c:pt>
                <c:pt idx="11110">
                  <c:v>3.4940000000000001E-3</c:v>
                </c:pt>
                <c:pt idx="11111">
                  <c:v>7.5659999999999998E-3</c:v>
                </c:pt>
                <c:pt idx="11112">
                  <c:v>1.2267999999999999E-2</c:v>
                </c:pt>
                <c:pt idx="11113">
                  <c:v>1.6718E-2</c:v>
                </c:pt>
                <c:pt idx="11114">
                  <c:v>2.1295999999999999E-2</c:v>
                </c:pt>
                <c:pt idx="11115">
                  <c:v>2.6318999999999999E-2</c:v>
                </c:pt>
                <c:pt idx="11116">
                  <c:v>3.1085999999999999E-2</c:v>
                </c:pt>
                <c:pt idx="11117">
                  <c:v>3.6173999999999998E-2</c:v>
                </c:pt>
                <c:pt idx="11118">
                  <c:v>4.0751000000000002E-2</c:v>
                </c:pt>
                <c:pt idx="11119">
                  <c:v>4.4502E-2</c:v>
                </c:pt>
                <c:pt idx="11120">
                  <c:v>4.8125000000000001E-2</c:v>
                </c:pt>
                <c:pt idx="11121">
                  <c:v>5.1433E-2</c:v>
                </c:pt>
                <c:pt idx="11122">
                  <c:v>5.4545999999999997E-2</c:v>
                </c:pt>
                <c:pt idx="11123">
                  <c:v>5.7279999999999998E-2</c:v>
                </c:pt>
                <c:pt idx="11124">
                  <c:v>5.9059E-2</c:v>
                </c:pt>
                <c:pt idx="11125">
                  <c:v>6.0395999999999998E-2</c:v>
                </c:pt>
                <c:pt idx="11126">
                  <c:v>6.2050000000000001E-2</c:v>
                </c:pt>
                <c:pt idx="11127">
                  <c:v>6.2937999999999994E-2</c:v>
                </c:pt>
                <c:pt idx="11128">
                  <c:v>6.3511999999999999E-2</c:v>
                </c:pt>
                <c:pt idx="11129">
                  <c:v>6.4463999999999994E-2</c:v>
                </c:pt>
                <c:pt idx="11130">
                  <c:v>6.4909999999999995E-2</c:v>
                </c:pt>
                <c:pt idx="11131">
                  <c:v>6.4657000000000006E-2</c:v>
                </c:pt>
                <c:pt idx="11132">
                  <c:v>6.4974000000000004E-2</c:v>
                </c:pt>
                <c:pt idx="11133">
                  <c:v>6.4146999999999996E-2</c:v>
                </c:pt>
                <c:pt idx="11134">
                  <c:v>6.2493E-2</c:v>
                </c:pt>
                <c:pt idx="11135">
                  <c:v>6.0713999999999997E-2</c:v>
                </c:pt>
                <c:pt idx="11136">
                  <c:v>5.8678000000000001E-2</c:v>
                </c:pt>
                <c:pt idx="11137">
                  <c:v>5.6516999999999998E-2</c:v>
                </c:pt>
                <c:pt idx="11138">
                  <c:v>5.3975000000000002E-2</c:v>
                </c:pt>
                <c:pt idx="11139">
                  <c:v>5.1050999999999999E-2</c:v>
                </c:pt>
                <c:pt idx="11140">
                  <c:v>4.7743000000000001E-2</c:v>
                </c:pt>
                <c:pt idx="11141">
                  <c:v>4.4502E-2</c:v>
                </c:pt>
                <c:pt idx="11142">
                  <c:v>4.0497999999999999E-2</c:v>
                </c:pt>
                <c:pt idx="11143">
                  <c:v>3.6683E-2</c:v>
                </c:pt>
                <c:pt idx="11144">
                  <c:v>3.2231000000000003E-2</c:v>
                </c:pt>
                <c:pt idx="11145">
                  <c:v>2.7845000000000002E-2</c:v>
                </c:pt>
                <c:pt idx="11146">
                  <c:v>2.3139E-2</c:v>
                </c:pt>
                <c:pt idx="11147">
                  <c:v>1.7991E-2</c:v>
                </c:pt>
                <c:pt idx="11148">
                  <c:v>1.3413E-2</c:v>
                </c:pt>
                <c:pt idx="11149">
                  <c:v>8.5179999999999995E-3</c:v>
                </c:pt>
                <c:pt idx="11150">
                  <c:v>3.6229999999999999E-3</c:v>
                </c:pt>
                <c:pt idx="11151">
                  <c:v>-8.2700000000000004E-4</c:v>
                </c:pt>
                <c:pt idx="11152">
                  <c:v>-5.28E-3</c:v>
                </c:pt>
                <c:pt idx="11153">
                  <c:v>-9.665E-3</c:v>
                </c:pt>
                <c:pt idx="11154">
                  <c:v>-1.4496E-2</c:v>
                </c:pt>
                <c:pt idx="11155">
                  <c:v>-1.8502999999999999E-2</c:v>
                </c:pt>
                <c:pt idx="11156">
                  <c:v>-2.1743999999999999E-2</c:v>
                </c:pt>
                <c:pt idx="11157">
                  <c:v>-2.5748E-2</c:v>
                </c:pt>
                <c:pt idx="11158">
                  <c:v>-2.9756000000000001E-2</c:v>
                </c:pt>
                <c:pt idx="11159">
                  <c:v>-3.3759999999999998E-2</c:v>
                </c:pt>
                <c:pt idx="11160">
                  <c:v>-3.7767000000000002E-2</c:v>
                </c:pt>
                <c:pt idx="11161">
                  <c:v>-4.1898999999999999E-2</c:v>
                </c:pt>
                <c:pt idx="11162">
                  <c:v>-4.5585000000000001E-2</c:v>
                </c:pt>
                <c:pt idx="11163">
                  <c:v>-4.9971000000000002E-2</c:v>
                </c:pt>
                <c:pt idx="11164">
                  <c:v>-5.3786E-2</c:v>
                </c:pt>
                <c:pt idx="11165">
                  <c:v>-5.7093999999999999E-2</c:v>
                </c:pt>
                <c:pt idx="11166">
                  <c:v>-6.0082000000000003E-2</c:v>
                </c:pt>
                <c:pt idx="11167">
                  <c:v>-6.1796999999999998E-2</c:v>
                </c:pt>
                <c:pt idx="11168">
                  <c:v>-6.4149999999999999E-2</c:v>
                </c:pt>
                <c:pt idx="11169">
                  <c:v>-6.5612000000000004E-2</c:v>
                </c:pt>
                <c:pt idx="11170">
                  <c:v>-6.7008999999999999E-2</c:v>
                </c:pt>
                <c:pt idx="11171">
                  <c:v>-6.7583000000000004E-2</c:v>
                </c:pt>
                <c:pt idx="11172">
                  <c:v>-6.7836999999999995E-2</c:v>
                </c:pt>
                <c:pt idx="11173">
                  <c:v>-6.7771999999999999E-2</c:v>
                </c:pt>
                <c:pt idx="11174">
                  <c:v>-6.7455000000000001E-2</c:v>
                </c:pt>
                <c:pt idx="11175">
                  <c:v>-6.6247E-2</c:v>
                </c:pt>
                <c:pt idx="11176">
                  <c:v>-6.4784999999999995E-2</c:v>
                </c:pt>
                <c:pt idx="11177">
                  <c:v>-6.2052999999999997E-2</c:v>
                </c:pt>
                <c:pt idx="11178">
                  <c:v>-5.9889999999999999E-2</c:v>
                </c:pt>
                <c:pt idx="11179">
                  <c:v>-5.6647999999999997E-2</c:v>
                </c:pt>
                <c:pt idx="11180">
                  <c:v>-5.3725000000000002E-2</c:v>
                </c:pt>
                <c:pt idx="11181">
                  <c:v>-5.0480999999999998E-2</c:v>
                </c:pt>
                <c:pt idx="11182">
                  <c:v>-4.6601999999999998E-2</c:v>
                </c:pt>
                <c:pt idx="11183">
                  <c:v>-4.2404999999999998E-2</c:v>
                </c:pt>
                <c:pt idx="11184">
                  <c:v>-3.8530000000000002E-2</c:v>
                </c:pt>
                <c:pt idx="11185">
                  <c:v>-3.4715000000000003E-2</c:v>
                </c:pt>
                <c:pt idx="11186">
                  <c:v>-3.09E-2</c:v>
                </c:pt>
                <c:pt idx="11187">
                  <c:v>-2.7021E-2</c:v>
                </c:pt>
                <c:pt idx="11188">
                  <c:v>-2.3779999999999999E-2</c:v>
                </c:pt>
                <c:pt idx="11189">
                  <c:v>-2.0472000000000001E-2</c:v>
                </c:pt>
                <c:pt idx="11190">
                  <c:v>-1.6721E-2</c:v>
                </c:pt>
                <c:pt idx="11191">
                  <c:v>-1.2525E-2</c:v>
                </c:pt>
                <c:pt idx="11192">
                  <c:v>-7.6299999999999996E-3</c:v>
                </c:pt>
                <c:pt idx="11193">
                  <c:v>-2.545E-3</c:v>
                </c:pt>
                <c:pt idx="11194">
                  <c:v>2.6670000000000001E-3</c:v>
                </c:pt>
                <c:pt idx="11195">
                  <c:v>7.9469999999999992E-3</c:v>
                </c:pt>
                <c:pt idx="11196">
                  <c:v>1.2841999999999999E-2</c:v>
                </c:pt>
                <c:pt idx="11197">
                  <c:v>1.8119E-2</c:v>
                </c:pt>
                <c:pt idx="11198">
                  <c:v>2.2315000000000002E-2</c:v>
                </c:pt>
                <c:pt idx="11199">
                  <c:v>2.6953999999999999E-2</c:v>
                </c:pt>
                <c:pt idx="11200">
                  <c:v>3.1278E-2</c:v>
                </c:pt>
                <c:pt idx="11201">
                  <c:v>3.5347000000000003E-2</c:v>
                </c:pt>
                <c:pt idx="11202">
                  <c:v>3.9097E-2</c:v>
                </c:pt>
                <c:pt idx="11203">
                  <c:v>4.2784000000000003E-2</c:v>
                </c:pt>
                <c:pt idx="11204">
                  <c:v>4.6408999999999999E-2</c:v>
                </c:pt>
                <c:pt idx="11205">
                  <c:v>5.0223999999999998E-2</c:v>
                </c:pt>
                <c:pt idx="11206">
                  <c:v>5.2958999999999999E-2</c:v>
                </c:pt>
                <c:pt idx="11207">
                  <c:v>5.6010999999999998E-2</c:v>
                </c:pt>
                <c:pt idx="11208">
                  <c:v>5.7915000000000001E-2</c:v>
                </c:pt>
                <c:pt idx="11209">
                  <c:v>5.9950999999999997E-2</c:v>
                </c:pt>
                <c:pt idx="11210">
                  <c:v>6.1476000000000003E-2</c:v>
                </c:pt>
                <c:pt idx="11211">
                  <c:v>6.2748999999999999E-2</c:v>
                </c:pt>
                <c:pt idx="11212">
                  <c:v>6.2937999999999994E-2</c:v>
                </c:pt>
                <c:pt idx="11213">
                  <c:v>6.3002000000000002E-2</c:v>
                </c:pt>
                <c:pt idx="11214">
                  <c:v>6.3131000000000007E-2</c:v>
                </c:pt>
                <c:pt idx="11215">
                  <c:v>6.2620999999999996E-2</c:v>
                </c:pt>
                <c:pt idx="11216">
                  <c:v>6.2111E-2</c:v>
                </c:pt>
                <c:pt idx="11217">
                  <c:v>6.1412000000000001E-2</c:v>
                </c:pt>
                <c:pt idx="11218">
                  <c:v>6.0395999999999998E-2</c:v>
                </c:pt>
                <c:pt idx="11219">
                  <c:v>5.9059E-2</c:v>
                </c:pt>
                <c:pt idx="11220">
                  <c:v>5.7854000000000003E-2</c:v>
                </c:pt>
                <c:pt idx="11221">
                  <c:v>5.6135999999999998E-2</c:v>
                </c:pt>
                <c:pt idx="11222">
                  <c:v>5.4420999999999997E-2</c:v>
                </c:pt>
                <c:pt idx="11223">
                  <c:v>5.2004000000000002E-2</c:v>
                </c:pt>
                <c:pt idx="11224">
                  <c:v>4.8952000000000002E-2</c:v>
                </c:pt>
                <c:pt idx="11225">
                  <c:v>4.5581999999999998E-2</c:v>
                </c:pt>
                <c:pt idx="11226">
                  <c:v>4.1832000000000001E-2</c:v>
                </c:pt>
                <c:pt idx="11227">
                  <c:v>3.7571E-2</c:v>
                </c:pt>
                <c:pt idx="11228">
                  <c:v>3.3121999999999999E-2</c:v>
                </c:pt>
                <c:pt idx="11229">
                  <c:v>2.7973000000000001E-2</c:v>
                </c:pt>
                <c:pt idx="11230">
                  <c:v>2.3331000000000001E-2</c:v>
                </c:pt>
                <c:pt idx="11231">
                  <c:v>1.7609E-2</c:v>
                </c:pt>
                <c:pt idx="11232">
                  <c:v>1.2522E-2</c:v>
                </c:pt>
                <c:pt idx="11233">
                  <c:v>6.992E-3</c:v>
                </c:pt>
                <c:pt idx="11234">
                  <c:v>2.225E-3</c:v>
                </c:pt>
                <c:pt idx="11235">
                  <c:v>-2.1640000000000001E-3</c:v>
                </c:pt>
                <c:pt idx="11236">
                  <c:v>-6.424E-3</c:v>
                </c:pt>
                <c:pt idx="11237">
                  <c:v>-1.0617E-2</c:v>
                </c:pt>
                <c:pt idx="11238">
                  <c:v>-1.4753E-2</c:v>
                </c:pt>
                <c:pt idx="11239">
                  <c:v>-1.8121999999999999E-2</c:v>
                </c:pt>
                <c:pt idx="11240">
                  <c:v>-2.1998E-2</c:v>
                </c:pt>
                <c:pt idx="11241">
                  <c:v>-2.6005E-2</c:v>
                </c:pt>
                <c:pt idx="11242">
                  <c:v>-3.0072999999999999E-2</c:v>
                </c:pt>
                <c:pt idx="11243">
                  <c:v>-3.4077000000000003E-2</c:v>
                </c:pt>
                <c:pt idx="11244">
                  <c:v>-3.8084E-2</c:v>
                </c:pt>
                <c:pt idx="11245">
                  <c:v>-4.1898999999999999E-2</c:v>
                </c:pt>
                <c:pt idx="11246">
                  <c:v>-4.5838999999999998E-2</c:v>
                </c:pt>
                <c:pt idx="11247">
                  <c:v>-4.9971000000000002E-2</c:v>
                </c:pt>
                <c:pt idx="11248">
                  <c:v>-5.2516E-2</c:v>
                </c:pt>
                <c:pt idx="11249">
                  <c:v>-5.5251000000000001E-2</c:v>
                </c:pt>
                <c:pt idx="11250">
                  <c:v>-5.7475999999999999E-2</c:v>
                </c:pt>
                <c:pt idx="11251">
                  <c:v>-5.9126999999999999E-2</c:v>
                </c:pt>
                <c:pt idx="11252">
                  <c:v>-6.0526999999999997E-2</c:v>
                </c:pt>
                <c:pt idx="11253">
                  <c:v>-6.1733000000000003E-2</c:v>
                </c:pt>
                <c:pt idx="11254">
                  <c:v>-6.1925000000000001E-2</c:v>
                </c:pt>
                <c:pt idx="11255">
                  <c:v>-6.2434999999999997E-2</c:v>
                </c:pt>
                <c:pt idx="11256">
                  <c:v>-6.1925000000000001E-2</c:v>
                </c:pt>
                <c:pt idx="11257">
                  <c:v>-6.1544000000000001E-2</c:v>
                </c:pt>
                <c:pt idx="11258">
                  <c:v>-5.9889999999999999E-2</c:v>
                </c:pt>
                <c:pt idx="11259">
                  <c:v>-5.8492000000000002E-2</c:v>
                </c:pt>
                <c:pt idx="11260">
                  <c:v>-5.7283000000000001E-2</c:v>
                </c:pt>
                <c:pt idx="11261">
                  <c:v>-5.5821000000000003E-2</c:v>
                </c:pt>
                <c:pt idx="11262">
                  <c:v>-5.4359999999999999E-2</c:v>
                </c:pt>
                <c:pt idx="11263">
                  <c:v>-5.2260000000000001E-2</c:v>
                </c:pt>
                <c:pt idx="11264">
                  <c:v>-4.9653999999999997E-2</c:v>
                </c:pt>
                <c:pt idx="11265">
                  <c:v>-4.6730000000000001E-2</c:v>
                </c:pt>
                <c:pt idx="11266">
                  <c:v>-4.2851E-2</c:v>
                </c:pt>
                <c:pt idx="11267">
                  <c:v>-3.9418000000000002E-2</c:v>
                </c:pt>
                <c:pt idx="11268">
                  <c:v>-3.5032000000000001E-2</c:v>
                </c:pt>
                <c:pt idx="11269">
                  <c:v>-3.0963999999999998E-2</c:v>
                </c:pt>
                <c:pt idx="11270">
                  <c:v>-2.6768E-2</c:v>
                </c:pt>
                <c:pt idx="11271">
                  <c:v>-2.2825000000000002E-2</c:v>
                </c:pt>
                <c:pt idx="11272">
                  <c:v>-1.8946000000000001E-2</c:v>
                </c:pt>
                <c:pt idx="11273">
                  <c:v>-1.456E-2</c:v>
                </c:pt>
                <c:pt idx="11274">
                  <c:v>-1.1063E-2</c:v>
                </c:pt>
                <c:pt idx="11275">
                  <c:v>-7.2480000000000001E-3</c:v>
                </c:pt>
                <c:pt idx="11276">
                  <c:v>-3.9430000000000003E-3</c:v>
                </c:pt>
                <c:pt idx="11277">
                  <c:v>-3.2000000000000003E-4</c:v>
                </c:pt>
                <c:pt idx="11278">
                  <c:v>4.0679999999999996E-3</c:v>
                </c:pt>
                <c:pt idx="11279">
                  <c:v>7.7549999999999997E-3</c:v>
                </c:pt>
                <c:pt idx="11280">
                  <c:v>1.2204E-2</c:v>
                </c:pt>
                <c:pt idx="11281">
                  <c:v>1.6211E-2</c:v>
                </c:pt>
                <c:pt idx="11282">
                  <c:v>2.0532999999999999E-2</c:v>
                </c:pt>
                <c:pt idx="11283">
                  <c:v>2.5111000000000001E-2</c:v>
                </c:pt>
                <c:pt idx="11284">
                  <c:v>2.8924999999999999E-2</c:v>
                </c:pt>
                <c:pt idx="11285">
                  <c:v>3.3121999999999999E-2</c:v>
                </c:pt>
                <c:pt idx="11286">
                  <c:v>3.7065000000000001E-2</c:v>
                </c:pt>
                <c:pt idx="11287">
                  <c:v>4.0687000000000001E-2</c:v>
                </c:pt>
                <c:pt idx="11288">
                  <c:v>4.3739E-2</c:v>
                </c:pt>
                <c:pt idx="11289">
                  <c:v>4.6919000000000002E-2</c:v>
                </c:pt>
                <c:pt idx="11290">
                  <c:v>5.0287999999999999E-2</c:v>
                </c:pt>
                <c:pt idx="11291">
                  <c:v>5.2767000000000001E-2</c:v>
                </c:pt>
                <c:pt idx="11292">
                  <c:v>5.5247999999999998E-2</c:v>
                </c:pt>
                <c:pt idx="11293">
                  <c:v>5.7790000000000001E-2</c:v>
                </c:pt>
                <c:pt idx="11294">
                  <c:v>6.0395999999999998E-2</c:v>
                </c:pt>
                <c:pt idx="11295">
                  <c:v>6.2748999999999999E-2</c:v>
                </c:pt>
                <c:pt idx="11296">
                  <c:v>6.4721000000000001E-2</c:v>
                </c:pt>
                <c:pt idx="11297">
                  <c:v>6.6753000000000007E-2</c:v>
                </c:pt>
                <c:pt idx="11298">
                  <c:v>6.7135E-2</c:v>
                </c:pt>
                <c:pt idx="11299">
                  <c:v>6.6817000000000001E-2</c:v>
                </c:pt>
                <c:pt idx="11300">
                  <c:v>6.5480999999999998E-2</c:v>
                </c:pt>
                <c:pt idx="11301">
                  <c:v>6.3195000000000001E-2</c:v>
                </c:pt>
                <c:pt idx="11302">
                  <c:v>6.0967E-2</c:v>
                </c:pt>
                <c:pt idx="11303">
                  <c:v>5.7915000000000001E-2</c:v>
                </c:pt>
                <c:pt idx="11304">
                  <c:v>5.4357000000000003E-2</c:v>
                </c:pt>
                <c:pt idx="11305">
                  <c:v>5.1241000000000002E-2</c:v>
                </c:pt>
                <c:pt idx="11306">
                  <c:v>4.7618000000000001E-2</c:v>
                </c:pt>
                <c:pt idx="11307">
                  <c:v>4.3739E-2</c:v>
                </c:pt>
                <c:pt idx="11308">
                  <c:v>4.0051999999999997E-2</c:v>
                </c:pt>
                <c:pt idx="11309">
                  <c:v>3.6237999999999999E-2</c:v>
                </c:pt>
                <c:pt idx="11310">
                  <c:v>3.2675999999999997E-2</c:v>
                </c:pt>
                <c:pt idx="11311">
                  <c:v>2.9307E-2</c:v>
                </c:pt>
                <c:pt idx="11312">
                  <c:v>2.5745000000000001E-2</c:v>
                </c:pt>
                <c:pt idx="11313">
                  <c:v>2.3014E-2</c:v>
                </c:pt>
                <c:pt idx="11314">
                  <c:v>1.9452000000000001E-2</c:v>
                </c:pt>
                <c:pt idx="11315">
                  <c:v>1.6400999999999999E-2</c:v>
                </c:pt>
                <c:pt idx="11316">
                  <c:v>1.3413E-2</c:v>
                </c:pt>
                <c:pt idx="11317">
                  <c:v>1.0361E-2</c:v>
                </c:pt>
                <c:pt idx="11318">
                  <c:v>7.2449999999999997E-3</c:v>
                </c:pt>
                <c:pt idx="11319">
                  <c:v>3.6229999999999999E-3</c:v>
                </c:pt>
                <c:pt idx="11320">
                  <c:v>-3.2000000000000003E-4</c:v>
                </c:pt>
                <c:pt idx="11321">
                  <c:v>-4.5170000000000002E-3</c:v>
                </c:pt>
                <c:pt idx="11322">
                  <c:v>-9.7929999999999996E-3</c:v>
                </c:pt>
                <c:pt idx="11323">
                  <c:v>-1.5323E-2</c:v>
                </c:pt>
                <c:pt idx="11324">
                  <c:v>-2.1045999999999999E-2</c:v>
                </c:pt>
                <c:pt idx="11325">
                  <c:v>-2.6893E-2</c:v>
                </c:pt>
                <c:pt idx="11326">
                  <c:v>-3.141E-2</c:v>
                </c:pt>
                <c:pt idx="11327">
                  <c:v>-3.5922999999999997E-2</c:v>
                </c:pt>
                <c:pt idx="11328">
                  <c:v>-3.9863000000000003E-2</c:v>
                </c:pt>
                <c:pt idx="11329">
                  <c:v>-4.2851E-2</c:v>
                </c:pt>
                <c:pt idx="11330">
                  <c:v>-4.4950999999999998E-2</c:v>
                </c:pt>
                <c:pt idx="11331">
                  <c:v>-4.6982999999999997E-2</c:v>
                </c:pt>
                <c:pt idx="11332">
                  <c:v>-4.9208000000000002E-2</c:v>
                </c:pt>
                <c:pt idx="11333">
                  <c:v>-5.2006999999999998E-2</c:v>
                </c:pt>
                <c:pt idx="11334">
                  <c:v>-5.4231000000000001E-2</c:v>
                </c:pt>
                <c:pt idx="11335">
                  <c:v>-5.6713E-2</c:v>
                </c:pt>
                <c:pt idx="11336">
                  <c:v>-5.8809E-2</c:v>
                </c:pt>
                <c:pt idx="11337">
                  <c:v>-6.1033999999999998E-2</c:v>
                </c:pt>
                <c:pt idx="11338">
                  <c:v>-6.2243E-2</c:v>
                </c:pt>
                <c:pt idx="11339">
                  <c:v>-6.2877000000000002E-2</c:v>
                </c:pt>
                <c:pt idx="11340">
                  <c:v>-6.2877000000000002E-2</c:v>
                </c:pt>
                <c:pt idx="11341">
                  <c:v>-6.2752000000000002E-2</c:v>
                </c:pt>
                <c:pt idx="11342">
                  <c:v>-6.1289999999999997E-2</c:v>
                </c:pt>
                <c:pt idx="11343">
                  <c:v>-5.9825000000000003E-2</c:v>
                </c:pt>
                <c:pt idx="11344">
                  <c:v>-5.7981999999999999E-2</c:v>
                </c:pt>
                <c:pt idx="11345">
                  <c:v>-5.6075E-2</c:v>
                </c:pt>
                <c:pt idx="11346">
                  <c:v>-5.3404E-2</c:v>
                </c:pt>
                <c:pt idx="11347">
                  <c:v>-4.9971000000000002E-2</c:v>
                </c:pt>
                <c:pt idx="11348">
                  <c:v>-4.6348E-2</c:v>
                </c:pt>
                <c:pt idx="11349">
                  <c:v>-4.2661999999999999E-2</c:v>
                </c:pt>
                <c:pt idx="11350">
                  <c:v>-3.9357000000000003E-2</c:v>
                </c:pt>
                <c:pt idx="11351">
                  <c:v>-3.6366000000000002E-2</c:v>
                </c:pt>
                <c:pt idx="11352">
                  <c:v>-3.3314000000000003E-2</c:v>
                </c:pt>
                <c:pt idx="11353">
                  <c:v>-3.0647000000000001E-2</c:v>
                </c:pt>
                <c:pt idx="11354">
                  <c:v>-2.7656E-2</c:v>
                </c:pt>
                <c:pt idx="11355">
                  <c:v>-2.4795999999999999E-2</c:v>
                </c:pt>
                <c:pt idx="11356">
                  <c:v>-2.1427000000000002E-2</c:v>
                </c:pt>
                <c:pt idx="11357">
                  <c:v>-1.7611999999999999E-2</c:v>
                </c:pt>
                <c:pt idx="11358">
                  <c:v>-1.2652999999999999E-2</c:v>
                </c:pt>
                <c:pt idx="11359">
                  <c:v>-8.267E-3</c:v>
                </c:pt>
                <c:pt idx="11360">
                  <c:v>-3.1159999999999998E-3</c:v>
                </c:pt>
                <c:pt idx="11361">
                  <c:v>2.2859999999999998E-3</c:v>
                </c:pt>
                <c:pt idx="11362">
                  <c:v>8.3250000000000008E-3</c:v>
                </c:pt>
                <c:pt idx="11363">
                  <c:v>1.3285E-2</c:v>
                </c:pt>
                <c:pt idx="11364">
                  <c:v>1.8499999999999999E-2</c:v>
                </c:pt>
                <c:pt idx="11365">
                  <c:v>2.2886E-2</c:v>
                </c:pt>
                <c:pt idx="11366">
                  <c:v>2.7528E-2</c:v>
                </c:pt>
                <c:pt idx="11367">
                  <c:v>3.1406999999999997E-2</c:v>
                </c:pt>
                <c:pt idx="11368">
                  <c:v>3.5028999999999998E-2</c:v>
                </c:pt>
                <c:pt idx="11369">
                  <c:v>3.8398000000000002E-2</c:v>
                </c:pt>
                <c:pt idx="11370">
                  <c:v>4.1005E-2</c:v>
                </c:pt>
                <c:pt idx="11371">
                  <c:v>4.3104000000000003E-2</c:v>
                </c:pt>
                <c:pt idx="11372">
                  <c:v>4.4755000000000003E-2</c:v>
                </c:pt>
                <c:pt idx="11373">
                  <c:v>4.6599000000000002E-2</c:v>
                </c:pt>
                <c:pt idx="11374">
                  <c:v>4.7870999999999997E-2</c:v>
                </c:pt>
                <c:pt idx="11375">
                  <c:v>4.9397000000000003E-2</c:v>
                </c:pt>
                <c:pt idx="11376">
                  <c:v>5.1175999999999999E-2</c:v>
                </c:pt>
                <c:pt idx="11377">
                  <c:v>5.3212000000000002E-2</c:v>
                </c:pt>
                <c:pt idx="11378">
                  <c:v>5.4738000000000002E-2</c:v>
                </c:pt>
                <c:pt idx="11379">
                  <c:v>5.5628999999999998E-2</c:v>
                </c:pt>
                <c:pt idx="11380">
                  <c:v>5.7408000000000001E-2</c:v>
                </c:pt>
                <c:pt idx="11381">
                  <c:v>5.8361000000000003E-2</c:v>
                </c:pt>
                <c:pt idx="11382">
                  <c:v>5.9251999999999999E-2</c:v>
                </c:pt>
                <c:pt idx="11383">
                  <c:v>6.0143000000000002E-2</c:v>
                </c:pt>
                <c:pt idx="11384">
                  <c:v>6.0395999999999998E-2</c:v>
                </c:pt>
                <c:pt idx="11385">
                  <c:v>6.0204000000000001E-2</c:v>
                </c:pt>
                <c:pt idx="11386">
                  <c:v>5.9251999999999999E-2</c:v>
                </c:pt>
                <c:pt idx="11387">
                  <c:v>5.7915000000000001E-2</c:v>
                </c:pt>
                <c:pt idx="11388">
                  <c:v>5.5565000000000003E-2</c:v>
                </c:pt>
                <c:pt idx="11389">
                  <c:v>5.2637999999999997E-2</c:v>
                </c:pt>
                <c:pt idx="11390">
                  <c:v>4.9079999999999999E-2</c:v>
                </c:pt>
                <c:pt idx="11391">
                  <c:v>4.5265E-2</c:v>
                </c:pt>
                <c:pt idx="11392">
                  <c:v>4.0687000000000001E-2</c:v>
                </c:pt>
                <c:pt idx="11393">
                  <c:v>3.5980999999999999E-2</c:v>
                </c:pt>
                <c:pt idx="11394">
                  <c:v>3.1085999999999999E-2</c:v>
                </c:pt>
                <c:pt idx="11395">
                  <c:v>2.6255000000000001E-2</c:v>
                </c:pt>
                <c:pt idx="11396">
                  <c:v>2.2376E-2</c:v>
                </c:pt>
                <c:pt idx="11397">
                  <c:v>1.7861999999999999E-2</c:v>
                </c:pt>
                <c:pt idx="11398">
                  <c:v>1.4557E-2</c:v>
                </c:pt>
                <c:pt idx="11399">
                  <c:v>1.0871E-2</c:v>
                </c:pt>
                <c:pt idx="11400">
                  <c:v>6.9280000000000001E-3</c:v>
                </c:pt>
                <c:pt idx="11401">
                  <c:v>3.1129999999999999E-3</c:v>
                </c:pt>
                <c:pt idx="11402">
                  <c:v>-4.46E-4</c:v>
                </c:pt>
                <c:pt idx="11403">
                  <c:v>-4.3889999999999997E-3</c:v>
                </c:pt>
                <c:pt idx="11404">
                  <c:v>-7.9500000000000005E-3</c:v>
                </c:pt>
                <c:pt idx="11405">
                  <c:v>-1.1254999999999999E-2</c:v>
                </c:pt>
                <c:pt idx="11406">
                  <c:v>-1.5134E-2</c:v>
                </c:pt>
                <c:pt idx="11407">
                  <c:v>-1.8884999999999999E-2</c:v>
                </c:pt>
                <c:pt idx="11408">
                  <c:v>-2.2953000000000001E-2</c:v>
                </c:pt>
                <c:pt idx="11409">
                  <c:v>-2.6893E-2</c:v>
                </c:pt>
                <c:pt idx="11410">
                  <c:v>-3.1345999999999999E-2</c:v>
                </c:pt>
                <c:pt idx="11411">
                  <c:v>-3.5349999999999999E-2</c:v>
                </c:pt>
                <c:pt idx="11412">
                  <c:v>-3.9163999999999997E-2</c:v>
                </c:pt>
                <c:pt idx="11413">
                  <c:v>-4.2597999999999997E-2</c:v>
                </c:pt>
                <c:pt idx="11414">
                  <c:v>-4.5585000000000001E-2</c:v>
                </c:pt>
                <c:pt idx="11415">
                  <c:v>-4.8127999999999997E-2</c:v>
                </c:pt>
                <c:pt idx="11416">
                  <c:v>-4.9846000000000001E-2</c:v>
                </c:pt>
                <c:pt idx="11417">
                  <c:v>-5.0798000000000003E-2</c:v>
                </c:pt>
                <c:pt idx="11418">
                  <c:v>-5.2006999999999998E-2</c:v>
                </c:pt>
                <c:pt idx="11419">
                  <c:v>-5.2070999999999999E-2</c:v>
                </c:pt>
                <c:pt idx="11420">
                  <c:v>-5.2705000000000002E-2</c:v>
                </c:pt>
                <c:pt idx="11421">
                  <c:v>-5.3596999999999999E-2</c:v>
                </c:pt>
                <c:pt idx="11422">
                  <c:v>-5.4740999999999998E-2</c:v>
                </c:pt>
                <c:pt idx="11423">
                  <c:v>-5.6139000000000001E-2</c:v>
                </c:pt>
                <c:pt idx="11424">
                  <c:v>-5.6838E-2</c:v>
                </c:pt>
                <c:pt idx="11425">
                  <c:v>-5.7729000000000003E-2</c:v>
                </c:pt>
                <c:pt idx="11426">
                  <c:v>-5.8237999999999998E-2</c:v>
                </c:pt>
                <c:pt idx="11427">
                  <c:v>-5.7981999999999999E-2</c:v>
                </c:pt>
                <c:pt idx="11428">
                  <c:v>-5.6902000000000001E-2</c:v>
                </c:pt>
                <c:pt idx="11429">
                  <c:v>-5.4042E-2</c:v>
                </c:pt>
                <c:pt idx="11430">
                  <c:v>-5.1561000000000003E-2</c:v>
                </c:pt>
                <c:pt idx="11431">
                  <c:v>-4.7809999999999998E-2</c:v>
                </c:pt>
                <c:pt idx="11432">
                  <c:v>-4.4632999999999999E-2</c:v>
                </c:pt>
                <c:pt idx="11433">
                  <c:v>-4.0245000000000003E-2</c:v>
                </c:pt>
                <c:pt idx="11434">
                  <c:v>-3.5541999999999997E-2</c:v>
                </c:pt>
                <c:pt idx="11435">
                  <c:v>-3.1028E-2</c:v>
                </c:pt>
                <c:pt idx="11436">
                  <c:v>-2.7338000000000001E-2</c:v>
                </c:pt>
                <c:pt idx="11437">
                  <c:v>-2.3969000000000001E-2</c:v>
                </c:pt>
                <c:pt idx="11438">
                  <c:v>-2.0792000000000001E-2</c:v>
                </c:pt>
                <c:pt idx="11439">
                  <c:v>-1.8058000000000001E-2</c:v>
                </c:pt>
                <c:pt idx="11440">
                  <c:v>-1.5833E-2</c:v>
                </c:pt>
                <c:pt idx="11441">
                  <c:v>-1.3099E-2</c:v>
                </c:pt>
                <c:pt idx="11442">
                  <c:v>-1.0047E-2</c:v>
                </c:pt>
                <c:pt idx="11443">
                  <c:v>-6.7419999999999997E-3</c:v>
                </c:pt>
                <c:pt idx="11444">
                  <c:v>-2.2279999999999999E-3</c:v>
                </c:pt>
                <c:pt idx="11445">
                  <c:v>2.3500000000000001E-3</c:v>
                </c:pt>
                <c:pt idx="11446">
                  <c:v>6.6740000000000002E-3</c:v>
                </c:pt>
                <c:pt idx="11447">
                  <c:v>1.1377E-2</c:v>
                </c:pt>
                <c:pt idx="11448">
                  <c:v>1.5003000000000001E-2</c:v>
                </c:pt>
                <c:pt idx="11449">
                  <c:v>1.8818000000000001E-2</c:v>
                </c:pt>
                <c:pt idx="11450">
                  <c:v>2.1933999999999999E-2</c:v>
                </c:pt>
                <c:pt idx="11451">
                  <c:v>2.5239000000000001E-2</c:v>
                </c:pt>
                <c:pt idx="11452">
                  <c:v>2.8416E-2</c:v>
                </c:pt>
                <c:pt idx="11453">
                  <c:v>3.1595999999999999E-2</c:v>
                </c:pt>
                <c:pt idx="11454">
                  <c:v>3.5410999999999998E-2</c:v>
                </c:pt>
                <c:pt idx="11455">
                  <c:v>3.8526999999999999E-2</c:v>
                </c:pt>
                <c:pt idx="11456">
                  <c:v>4.1832000000000001E-2</c:v>
                </c:pt>
                <c:pt idx="11457">
                  <c:v>4.4755000000000003E-2</c:v>
                </c:pt>
                <c:pt idx="11458">
                  <c:v>4.7426000000000003E-2</c:v>
                </c:pt>
                <c:pt idx="11459">
                  <c:v>4.9967999999999999E-2</c:v>
                </c:pt>
                <c:pt idx="11460">
                  <c:v>5.1622000000000001E-2</c:v>
                </c:pt>
                <c:pt idx="11461">
                  <c:v>5.2831000000000003E-2</c:v>
                </c:pt>
                <c:pt idx="11462">
                  <c:v>5.3657999999999997E-2</c:v>
                </c:pt>
                <c:pt idx="11463">
                  <c:v>5.4292E-2</c:v>
                </c:pt>
                <c:pt idx="11464">
                  <c:v>5.4609999999999999E-2</c:v>
                </c:pt>
                <c:pt idx="11465">
                  <c:v>5.4674E-2</c:v>
                </c:pt>
                <c:pt idx="11466">
                  <c:v>5.4609999999999999E-2</c:v>
                </c:pt>
                <c:pt idx="11467">
                  <c:v>5.3594000000000003E-2</c:v>
                </c:pt>
                <c:pt idx="11468">
                  <c:v>5.2576999999999999E-2</c:v>
                </c:pt>
                <c:pt idx="11469">
                  <c:v>5.1241000000000002E-2</c:v>
                </c:pt>
                <c:pt idx="11470">
                  <c:v>5.0223999999999998E-2</c:v>
                </c:pt>
                <c:pt idx="11471">
                  <c:v>4.9204999999999999E-2</c:v>
                </c:pt>
                <c:pt idx="11472">
                  <c:v>4.7682000000000002E-2</c:v>
                </c:pt>
                <c:pt idx="11473">
                  <c:v>4.6344999999999997E-2</c:v>
                </c:pt>
                <c:pt idx="11474">
                  <c:v>4.4691000000000002E-2</c:v>
                </c:pt>
                <c:pt idx="11475">
                  <c:v>4.2911999999999999E-2</c:v>
                </c:pt>
                <c:pt idx="11476">
                  <c:v>4.0940999999999998E-2</c:v>
                </c:pt>
                <c:pt idx="11477">
                  <c:v>3.8526999999999999E-2</c:v>
                </c:pt>
                <c:pt idx="11478">
                  <c:v>3.5980999999999999E-2</c:v>
                </c:pt>
                <c:pt idx="11479">
                  <c:v>3.2487000000000002E-2</c:v>
                </c:pt>
                <c:pt idx="11480">
                  <c:v>2.8291E-2</c:v>
                </c:pt>
                <c:pt idx="11481">
                  <c:v>2.3841000000000001E-2</c:v>
                </c:pt>
                <c:pt idx="11482">
                  <c:v>1.9071000000000001E-2</c:v>
                </c:pt>
                <c:pt idx="11483">
                  <c:v>1.3858000000000001E-2</c:v>
                </c:pt>
                <c:pt idx="11484">
                  <c:v>8.7709999999999993E-3</c:v>
                </c:pt>
                <c:pt idx="11485">
                  <c:v>3.558E-3</c:v>
                </c:pt>
                <c:pt idx="11486">
                  <c:v>-1.3370000000000001E-3</c:v>
                </c:pt>
                <c:pt idx="11487">
                  <c:v>-5.4689999999999999E-3</c:v>
                </c:pt>
                <c:pt idx="11488">
                  <c:v>-9.7289999999999998E-3</c:v>
                </c:pt>
                <c:pt idx="11489">
                  <c:v>-1.2716999999999999E-2</c:v>
                </c:pt>
                <c:pt idx="11490">
                  <c:v>-1.5640999999999999E-2</c:v>
                </c:pt>
                <c:pt idx="11491">
                  <c:v>-1.8502999999999999E-2</c:v>
                </c:pt>
                <c:pt idx="11492">
                  <c:v>-2.0663999999999998E-2</c:v>
                </c:pt>
                <c:pt idx="11493">
                  <c:v>-2.3904999999999999E-2</c:v>
                </c:pt>
                <c:pt idx="11494">
                  <c:v>-2.7274E-2</c:v>
                </c:pt>
                <c:pt idx="11495">
                  <c:v>-3.0835999999999999E-2</c:v>
                </c:pt>
                <c:pt idx="11496">
                  <c:v>-3.4587E-2</c:v>
                </c:pt>
                <c:pt idx="11497">
                  <c:v>-3.7955999999999997E-2</c:v>
                </c:pt>
                <c:pt idx="11498">
                  <c:v>-4.1325000000000001E-2</c:v>
                </c:pt>
                <c:pt idx="11499">
                  <c:v>-4.3489E-2</c:v>
                </c:pt>
                <c:pt idx="11500">
                  <c:v>-4.5520999999999999E-2</c:v>
                </c:pt>
                <c:pt idx="11501">
                  <c:v>-4.6348E-2</c:v>
                </c:pt>
                <c:pt idx="11502">
                  <c:v>-4.7809999999999998E-2</c:v>
                </c:pt>
                <c:pt idx="11503">
                  <c:v>-4.8256E-2</c:v>
                </c:pt>
                <c:pt idx="11504">
                  <c:v>-4.9653999999999997E-2</c:v>
                </c:pt>
                <c:pt idx="11505">
                  <c:v>-5.0227000000000001E-2</c:v>
                </c:pt>
                <c:pt idx="11506">
                  <c:v>-5.0545E-2</c:v>
                </c:pt>
                <c:pt idx="11507">
                  <c:v>-5.0798000000000003E-2</c:v>
                </c:pt>
                <c:pt idx="11508">
                  <c:v>-5.0861999999999997E-2</c:v>
                </c:pt>
                <c:pt idx="11509">
                  <c:v>-5.0861999999999997E-2</c:v>
                </c:pt>
                <c:pt idx="11510">
                  <c:v>-5.0480999999999998E-2</c:v>
                </c:pt>
                <c:pt idx="11511">
                  <c:v>-4.9590000000000002E-2</c:v>
                </c:pt>
                <c:pt idx="11512">
                  <c:v>-4.8765999999999997E-2</c:v>
                </c:pt>
                <c:pt idx="11513">
                  <c:v>-4.7239999999999997E-2</c:v>
                </c:pt>
                <c:pt idx="11514">
                  <c:v>-4.514E-2</c:v>
                </c:pt>
                <c:pt idx="11515">
                  <c:v>-4.2726E-2</c:v>
                </c:pt>
                <c:pt idx="11516">
                  <c:v>-4.0120000000000003E-2</c:v>
                </c:pt>
                <c:pt idx="11517">
                  <c:v>-3.8019999999999998E-2</c:v>
                </c:pt>
                <c:pt idx="11518">
                  <c:v>-3.4840000000000003E-2</c:v>
                </c:pt>
                <c:pt idx="11519">
                  <c:v>-3.2489999999999998E-2</c:v>
                </c:pt>
                <c:pt idx="11520">
                  <c:v>-2.9756000000000001E-2</c:v>
                </c:pt>
                <c:pt idx="11521">
                  <c:v>-2.6322000000000002E-2</c:v>
                </c:pt>
                <c:pt idx="11522">
                  <c:v>-2.3016999999999999E-2</c:v>
                </c:pt>
                <c:pt idx="11523">
                  <c:v>-1.8946000000000001E-2</c:v>
                </c:pt>
                <c:pt idx="11524">
                  <c:v>-1.4814000000000001E-2</c:v>
                </c:pt>
                <c:pt idx="11525">
                  <c:v>-1.081E-2</c:v>
                </c:pt>
                <c:pt idx="11526">
                  <c:v>-6.8060000000000004E-3</c:v>
                </c:pt>
                <c:pt idx="11527">
                  <c:v>-2.7339999999999999E-3</c:v>
                </c:pt>
                <c:pt idx="11528">
                  <c:v>1.462E-3</c:v>
                </c:pt>
                <c:pt idx="11529">
                  <c:v>5.9760000000000004E-3</c:v>
                </c:pt>
                <c:pt idx="11530">
                  <c:v>1.0044000000000001E-2</c:v>
                </c:pt>
                <c:pt idx="11531">
                  <c:v>1.3729999999999999E-2</c:v>
                </c:pt>
                <c:pt idx="11532">
                  <c:v>1.7481E-2</c:v>
                </c:pt>
                <c:pt idx="11533">
                  <c:v>2.1488E-2</c:v>
                </c:pt>
                <c:pt idx="11534">
                  <c:v>2.4857000000000001E-2</c:v>
                </c:pt>
                <c:pt idx="11535">
                  <c:v>2.8355000000000002E-2</c:v>
                </c:pt>
                <c:pt idx="11536">
                  <c:v>3.0897000000000001E-2</c:v>
                </c:pt>
                <c:pt idx="11537">
                  <c:v>3.2423E-2</c:v>
                </c:pt>
                <c:pt idx="11538">
                  <c:v>3.3757000000000002E-2</c:v>
                </c:pt>
                <c:pt idx="11539">
                  <c:v>3.4776000000000001E-2</c:v>
                </c:pt>
                <c:pt idx="11540">
                  <c:v>3.56E-2</c:v>
                </c:pt>
                <c:pt idx="11541">
                  <c:v>3.5980999999999999E-2</c:v>
                </c:pt>
                <c:pt idx="11542">
                  <c:v>3.7065000000000001E-2</c:v>
                </c:pt>
                <c:pt idx="11543">
                  <c:v>3.7888999999999999E-2</c:v>
                </c:pt>
                <c:pt idx="11544">
                  <c:v>3.986E-2</c:v>
                </c:pt>
                <c:pt idx="11545">
                  <c:v>4.1959999999999997E-2</c:v>
                </c:pt>
                <c:pt idx="11546">
                  <c:v>4.3803000000000002E-2</c:v>
                </c:pt>
                <c:pt idx="11547">
                  <c:v>4.6092000000000001E-2</c:v>
                </c:pt>
                <c:pt idx="11548">
                  <c:v>4.7934999999999998E-2</c:v>
                </c:pt>
                <c:pt idx="11549">
                  <c:v>4.9144E-2</c:v>
                </c:pt>
                <c:pt idx="11550">
                  <c:v>4.9460999999999998E-2</c:v>
                </c:pt>
                <c:pt idx="11551">
                  <c:v>4.9715000000000002E-2</c:v>
                </c:pt>
                <c:pt idx="11552">
                  <c:v>4.8445000000000002E-2</c:v>
                </c:pt>
                <c:pt idx="11553">
                  <c:v>4.7426000000000003E-2</c:v>
                </c:pt>
                <c:pt idx="11554">
                  <c:v>4.5711000000000002E-2</c:v>
                </c:pt>
                <c:pt idx="11555">
                  <c:v>4.3485999999999997E-2</c:v>
                </c:pt>
                <c:pt idx="11556">
                  <c:v>4.0940999999999998E-2</c:v>
                </c:pt>
                <c:pt idx="11557">
                  <c:v>3.8462000000000003E-2</c:v>
                </c:pt>
                <c:pt idx="11558">
                  <c:v>3.5664000000000001E-2</c:v>
                </c:pt>
                <c:pt idx="11559">
                  <c:v>3.2550999999999997E-2</c:v>
                </c:pt>
                <c:pt idx="11560">
                  <c:v>2.9687999999999999E-2</c:v>
                </c:pt>
                <c:pt idx="11561">
                  <c:v>2.6571999999999998E-2</c:v>
                </c:pt>
                <c:pt idx="11562">
                  <c:v>2.4094000000000001E-2</c:v>
                </c:pt>
                <c:pt idx="11563">
                  <c:v>2.1170999999999999E-2</c:v>
                </c:pt>
                <c:pt idx="11564">
                  <c:v>1.8624999999999999E-2</c:v>
                </c:pt>
                <c:pt idx="11565">
                  <c:v>1.6083E-2</c:v>
                </c:pt>
                <c:pt idx="11566">
                  <c:v>1.316E-2</c:v>
                </c:pt>
                <c:pt idx="11567">
                  <c:v>9.9799999999999993E-3</c:v>
                </c:pt>
                <c:pt idx="11568">
                  <c:v>6.6100000000000004E-3</c:v>
                </c:pt>
                <c:pt idx="11569">
                  <c:v>2.4780000000000002E-3</c:v>
                </c:pt>
                <c:pt idx="11570">
                  <c:v>-1.7819999999999999E-3</c:v>
                </c:pt>
                <c:pt idx="11571">
                  <c:v>-6.2960000000000004E-3</c:v>
                </c:pt>
                <c:pt idx="11572">
                  <c:v>-1.1063E-2</c:v>
                </c:pt>
                <c:pt idx="11573">
                  <c:v>-1.4942E-2</c:v>
                </c:pt>
                <c:pt idx="11574">
                  <c:v>-1.8821000000000001E-2</c:v>
                </c:pt>
                <c:pt idx="11575">
                  <c:v>-2.1555000000000001E-2</c:v>
                </c:pt>
                <c:pt idx="11576">
                  <c:v>-2.4287E-2</c:v>
                </c:pt>
                <c:pt idx="11577">
                  <c:v>-2.613E-2</c:v>
                </c:pt>
                <c:pt idx="11578">
                  <c:v>-2.8419E-2</c:v>
                </c:pt>
                <c:pt idx="11579">
                  <c:v>-2.9944999999999999E-2</c:v>
                </c:pt>
                <c:pt idx="11580">
                  <c:v>-3.141E-2</c:v>
                </c:pt>
                <c:pt idx="11581">
                  <c:v>-3.2807000000000003E-2</c:v>
                </c:pt>
                <c:pt idx="11582">
                  <c:v>-3.4204999999999999E-2</c:v>
                </c:pt>
                <c:pt idx="11583">
                  <c:v>-3.5478000000000003E-2</c:v>
                </c:pt>
                <c:pt idx="11584">
                  <c:v>-3.6940000000000001E-2</c:v>
                </c:pt>
                <c:pt idx="11585">
                  <c:v>-3.7955999999999997E-2</c:v>
                </c:pt>
                <c:pt idx="11586">
                  <c:v>-3.9100000000000003E-2</c:v>
                </c:pt>
                <c:pt idx="11587">
                  <c:v>-3.9926999999999997E-2</c:v>
                </c:pt>
                <c:pt idx="11588">
                  <c:v>-4.0753999999999999E-2</c:v>
                </c:pt>
                <c:pt idx="11589">
                  <c:v>-4.2152000000000002E-2</c:v>
                </c:pt>
                <c:pt idx="11590">
                  <c:v>-4.3360999999999997E-2</c:v>
                </c:pt>
                <c:pt idx="11591">
                  <c:v>-4.4312999999999998E-2</c:v>
                </c:pt>
                <c:pt idx="11592">
                  <c:v>-4.5268000000000003E-2</c:v>
                </c:pt>
                <c:pt idx="11593">
                  <c:v>-4.4693999999999998E-2</c:v>
                </c:pt>
                <c:pt idx="11594">
                  <c:v>-4.4123999999999997E-2</c:v>
                </c:pt>
                <c:pt idx="11595">
                  <c:v>-4.2470000000000001E-2</c:v>
                </c:pt>
                <c:pt idx="11596">
                  <c:v>-4.0562000000000001E-2</c:v>
                </c:pt>
                <c:pt idx="11597">
                  <c:v>-3.8466E-2</c:v>
                </c:pt>
                <c:pt idx="11598">
                  <c:v>-3.6241000000000002E-2</c:v>
                </c:pt>
                <c:pt idx="11599">
                  <c:v>-3.4269000000000001E-2</c:v>
                </c:pt>
                <c:pt idx="11600">
                  <c:v>-3.2614999999999998E-2</c:v>
                </c:pt>
                <c:pt idx="11601">
                  <c:v>-3.1088999999999999E-2</c:v>
                </c:pt>
                <c:pt idx="11602">
                  <c:v>-3.0137000000000001E-2</c:v>
                </c:pt>
                <c:pt idx="11603">
                  <c:v>-2.8358000000000001E-2</c:v>
                </c:pt>
                <c:pt idx="11604">
                  <c:v>-2.6703999999999999E-2</c:v>
                </c:pt>
                <c:pt idx="11605">
                  <c:v>-2.4732000000000001E-2</c:v>
                </c:pt>
                <c:pt idx="11606">
                  <c:v>-2.1937000000000002E-2</c:v>
                </c:pt>
                <c:pt idx="11607">
                  <c:v>-1.8946000000000001E-2</c:v>
                </c:pt>
                <c:pt idx="11608">
                  <c:v>-1.5259E-2</c:v>
                </c:pt>
                <c:pt idx="11609">
                  <c:v>-1.0999E-2</c:v>
                </c:pt>
                <c:pt idx="11610">
                  <c:v>-6.424E-3</c:v>
                </c:pt>
                <c:pt idx="11611">
                  <c:v>-1.9070000000000001E-3</c:v>
                </c:pt>
                <c:pt idx="11612">
                  <c:v>2.225E-3</c:v>
                </c:pt>
                <c:pt idx="11613">
                  <c:v>5.1479999999999998E-3</c:v>
                </c:pt>
                <c:pt idx="11614">
                  <c:v>8.1359999999999991E-3</c:v>
                </c:pt>
                <c:pt idx="11615">
                  <c:v>1.0871E-2</c:v>
                </c:pt>
                <c:pt idx="11616">
                  <c:v>1.3030999999999999E-2</c:v>
                </c:pt>
                <c:pt idx="11617">
                  <c:v>1.5637999999999999E-2</c:v>
                </c:pt>
                <c:pt idx="11618">
                  <c:v>1.8754E-2</c:v>
                </c:pt>
                <c:pt idx="11619">
                  <c:v>2.1870000000000001E-2</c:v>
                </c:pt>
                <c:pt idx="11620">
                  <c:v>2.4857000000000001E-2</c:v>
                </c:pt>
                <c:pt idx="11621">
                  <c:v>2.8034E-2</c:v>
                </c:pt>
                <c:pt idx="11622">
                  <c:v>3.1343000000000003E-2</c:v>
                </c:pt>
                <c:pt idx="11623">
                  <c:v>3.4455E-2</c:v>
                </c:pt>
                <c:pt idx="11624">
                  <c:v>3.6683E-2</c:v>
                </c:pt>
                <c:pt idx="11625">
                  <c:v>3.8144999999999998E-2</c:v>
                </c:pt>
                <c:pt idx="11626">
                  <c:v>3.9414999999999999E-2</c:v>
                </c:pt>
                <c:pt idx="11627">
                  <c:v>3.9354E-2</c:v>
                </c:pt>
                <c:pt idx="11628">
                  <c:v>4.0117E-2</c:v>
                </c:pt>
                <c:pt idx="11629">
                  <c:v>4.0622999999999999E-2</c:v>
                </c:pt>
                <c:pt idx="11630">
                  <c:v>4.0876000000000003E-2</c:v>
                </c:pt>
                <c:pt idx="11631">
                  <c:v>4.1196999999999998E-2</c:v>
                </c:pt>
                <c:pt idx="11632">
                  <c:v>4.1069000000000001E-2</c:v>
                </c:pt>
                <c:pt idx="11633">
                  <c:v>4.1133000000000003E-2</c:v>
                </c:pt>
                <c:pt idx="11634">
                  <c:v>4.1258000000000003E-2</c:v>
                </c:pt>
                <c:pt idx="11635">
                  <c:v>4.1385999999999999E-2</c:v>
                </c:pt>
                <c:pt idx="11636">
                  <c:v>4.1703999999999998E-2</c:v>
                </c:pt>
                <c:pt idx="11637">
                  <c:v>4.0751000000000002E-2</c:v>
                </c:pt>
                <c:pt idx="11638">
                  <c:v>3.9414999999999999E-2</c:v>
                </c:pt>
                <c:pt idx="11639">
                  <c:v>3.8080999999999997E-2</c:v>
                </c:pt>
                <c:pt idx="11640">
                  <c:v>3.6491000000000003E-2</c:v>
                </c:pt>
                <c:pt idx="11641">
                  <c:v>3.4965000000000003E-2</c:v>
                </c:pt>
                <c:pt idx="11642">
                  <c:v>3.2994000000000002E-2</c:v>
                </c:pt>
                <c:pt idx="11643">
                  <c:v>3.0960999999999999E-2</c:v>
                </c:pt>
                <c:pt idx="11644">
                  <c:v>2.9307E-2</c:v>
                </c:pt>
                <c:pt idx="11645">
                  <c:v>2.7845000000000002E-2</c:v>
                </c:pt>
                <c:pt idx="11646">
                  <c:v>2.5874000000000001E-2</c:v>
                </c:pt>
                <c:pt idx="11647">
                  <c:v>2.4284E-2</c:v>
                </c:pt>
                <c:pt idx="11648">
                  <c:v>2.2440000000000002E-2</c:v>
                </c:pt>
                <c:pt idx="11649">
                  <c:v>1.9644999999999999E-2</c:v>
                </c:pt>
                <c:pt idx="11650">
                  <c:v>1.6528999999999999E-2</c:v>
                </c:pt>
                <c:pt idx="11651">
                  <c:v>1.3095000000000001E-2</c:v>
                </c:pt>
                <c:pt idx="11652">
                  <c:v>9.5340000000000008E-3</c:v>
                </c:pt>
                <c:pt idx="11653">
                  <c:v>5.4660000000000004E-3</c:v>
                </c:pt>
                <c:pt idx="11654">
                  <c:v>1.5870000000000001E-3</c:v>
                </c:pt>
                <c:pt idx="11655">
                  <c:v>-2.2889999999999998E-3</c:v>
                </c:pt>
                <c:pt idx="11656">
                  <c:v>-6.8669999999999998E-3</c:v>
                </c:pt>
                <c:pt idx="11657">
                  <c:v>-1.0681E-2</c:v>
                </c:pt>
                <c:pt idx="11658">
                  <c:v>-1.3608E-2</c:v>
                </c:pt>
                <c:pt idx="11659">
                  <c:v>-1.6721E-2</c:v>
                </c:pt>
                <c:pt idx="11660">
                  <c:v>-1.8627999999999999E-2</c:v>
                </c:pt>
                <c:pt idx="11661">
                  <c:v>-2.0792000000000001E-2</c:v>
                </c:pt>
                <c:pt idx="11662">
                  <c:v>-2.3016999999999999E-2</c:v>
                </c:pt>
                <c:pt idx="11663">
                  <c:v>-2.4414999999999999E-2</c:v>
                </c:pt>
                <c:pt idx="11664">
                  <c:v>-2.6258E-2</c:v>
                </c:pt>
                <c:pt idx="11665">
                  <c:v>-2.7720000000000002E-2</c:v>
                </c:pt>
                <c:pt idx="11666">
                  <c:v>-2.9121000000000001E-2</c:v>
                </c:pt>
                <c:pt idx="11667">
                  <c:v>-3.0519000000000001E-2</c:v>
                </c:pt>
                <c:pt idx="11668">
                  <c:v>-3.1153E-2</c:v>
                </c:pt>
                <c:pt idx="11669">
                  <c:v>-3.1470999999999999E-2</c:v>
                </c:pt>
                <c:pt idx="11670">
                  <c:v>-3.2362000000000002E-2</c:v>
                </c:pt>
                <c:pt idx="11671">
                  <c:v>-3.3125000000000002E-2</c:v>
                </c:pt>
                <c:pt idx="11672">
                  <c:v>-3.4140999999999998E-2</c:v>
                </c:pt>
                <c:pt idx="11673">
                  <c:v>-3.4967999999999999E-2</c:v>
                </c:pt>
                <c:pt idx="11674">
                  <c:v>-3.6304999999999997E-2</c:v>
                </c:pt>
                <c:pt idx="11675">
                  <c:v>-3.6747000000000002E-2</c:v>
                </c:pt>
                <c:pt idx="11676">
                  <c:v>-3.7067999999999997E-2</c:v>
                </c:pt>
                <c:pt idx="11677">
                  <c:v>-3.7004000000000002E-2</c:v>
                </c:pt>
                <c:pt idx="11678">
                  <c:v>-3.6429999999999997E-2</c:v>
                </c:pt>
                <c:pt idx="11679">
                  <c:v>-3.5285999999999998E-2</c:v>
                </c:pt>
                <c:pt idx="11680">
                  <c:v>-3.4204999999999999E-2</c:v>
                </c:pt>
                <c:pt idx="11681">
                  <c:v>-3.3314000000000003E-2</c:v>
                </c:pt>
                <c:pt idx="11682">
                  <c:v>-3.2870999999999997E-2</c:v>
                </c:pt>
                <c:pt idx="11683">
                  <c:v>-3.2362000000000002E-2</c:v>
                </c:pt>
                <c:pt idx="11684">
                  <c:v>-3.2550999999999997E-2</c:v>
                </c:pt>
                <c:pt idx="11685">
                  <c:v>-3.1791E-2</c:v>
                </c:pt>
                <c:pt idx="11686">
                  <c:v>-3.0137000000000001E-2</c:v>
                </c:pt>
                <c:pt idx="11687">
                  <c:v>-2.8611000000000001E-2</c:v>
                </c:pt>
                <c:pt idx="11688">
                  <c:v>-2.6703999999999999E-2</c:v>
                </c:pt>
                <c:pt idx="11689">
                  <c:v>-2.4479000000000001E-2</c:v>
                </c:pt>
                <c:pt idx="11690">
                  <c:v>-2.1998E-2</c:v>
                </c:pt>
                <c:pt idx="11691">
                  <c:v>-1.9137999999999999E-2</c:v>
                </c:pt>
                <c:pt idx="11692">
                  <c:v>-1.6213999999999999E-2</c:v>
                </c:pt>
                <c:pt idx="11693">
                  <c:v>-1.2906000000000001E-2</c:v>
                </c:pt>
                <c:pt idx="11694">
                  <c:v>-1.0111E-2</c:v>
                </c:pt>
                <c:pt idx="11695">
                  <c:v>-6.6769999999999998E-3</c:v>
                </c:pt>
                <c:pt idx="11696">
                  <c:v>-2.7339999999999999E-3</c:v>
                </c:pt>
                <c:pt idx="11697">
                  <c:v>9.5200000000000005E-4</c:v>
                </c:pt>
                <c:pt idx="11698">
                  <c:v>4.1929999999999997E-3</c:v>
                </c:pt>
                <c:pt idx="11699">
                  <c:v>7.5009999999999999E-3</c:v>
                </c:pt>
                <c:pt idx="11700">
                  <c:v>1.0614E-2</c:v>
                </c:pt>
                <c:pt idx="11701">
                  <c:v>1.2777999999999999E-2</c:v>
                </c:pt>
                <c:pt idx="11702">
                  <c:v>1.4048E-2</c:v>
                </c:pt>
                <c:pt idx="11703">
                  <c:v>1.6275999999999999E-2</c:v>
                </c:pt>
                <c:pt idx="11704">
                  <c:v>1.6718E-2</c:v>
                </c:pt>
                <c:pt idx="11705">
                  <c:v>1.8436000000000001E-2</c:v>
                </c:pt>
                <c:pt idx="11706">
                  <c:v>1.9452000000000001E-2</c:v>
                </c:pt>
                <c:pt idx="11707">
                  <c:v>2.1870000000000001E-2</c:v>
                </c:pt>
                <c:pt idx="11708">
                  <c:v>2.3331000000000001E-2</c:v>
                </c:pt>
                <c:pt idx="11709">
                  <c:v>2.5683999999999998E-2</c:v>
                </c:pt>
                <c:pt idx="11710">
                  <c:v>2.8672E-2</c:v>
                </c:pt>
                <c:pt idx="11711">
                  <c:v>3.0897000000000001E-2</c:v>
                </c:pt>
                <c:pt idx="11712">
                  <c:v>3.3121999999999999E-2</c:v>
                </c:pt>
                <c:pt idx="11713">
                  <c:v>3.4647999999999998E-2</c:v>
                </c:pt>
                <c:pt idx="11714">
                  <c:v>3.56E-2</c:v>
                </c:pt>
                <c:pt idx="11715">
                  <c:v>3.5728000000000003E-2</c:v>
                </c:pt>
                <c:pt idx="11716">
                  <c:v>3.5282000000000001E-2</c:v>
                </c:pt>
                <c:pt idx="11717">
                  <c:v>3.4329999999999999E-2</c:v>
                </c:pt>
                <c:pt idx="11718">
                  <c:v>3.3186E-2</c:v>
                </c:pt>
                <c:pt idx="11719">
                  <c:v>3.2105000000000002E-2</c:v>
                </c:pt>
                <c:pt idx="11720">
                  <c:v>3.1343000000000003E-2</c:v>
                </c:pt>
                <c:pt idx="11721">
                  <c:v>3.0832999999999999E-2</c:v>
                </c:pt>
                <c:pt idx="11722">
                  <c:v>3.058E-2</c:v>
                </c:pt>
                <c:pt idx="11723">
                  <c:v>3.0262000000000001E-2</c:v>
                </c:pt>
                <c:pt idx="11724">
                  <c:v>3.0769000000000001E-2</c:v>
                </c:pt>
                <c:pt idx="11725">
                  <c:v>3.1085999999999999E-2</c:v>
                </c:pt>
                <c:pt idx="11726">
                  <c:v>3.1343000000000003E-2</c:v>
                </c:pt>
                <c:pt idx="11727">
                  <c:v>3.0644000000000001E-2</c:v>
                </c:pt>
                <c:pt idx="11728">
                  <c:v>2.9752000000000001E-2</c:v>
                </c:pt>
                <c:pt idx="11729">
                  <c:v>2.8355000000000002E-2</c:v>
                </c:pt>
                <c:pt idx="11730">
                  <c:v>2.6383E-2</c:v>
                </c:pt>
                <c:pt idx="11731">
                  <c:v>2.3777E-2</c:v>
                </c:pt>
                <c:pt idx="11732">
                  <c:v>2.0597000000000001E-2</c:v>
                </c:pt>
                <c:pt idx="11733">
                  <c:v>1.7736999999999999E-2</c:v>
                </c:pt>
                <c:pt idx="11734">
                  <c:v>1.4621E-2</c:v>
                </c:pt>
                <c:pt idx="11735">
                  <c:v>1.1441E-2</c:v>
                </c:pt>
                <c:pt idx="11736">
                  <c:v>7.5659999999999998E-3</c:v>
                </c:pt>
                <c:pt idx="11737">
                  <c:v>4.1320000000000003E-3</c:v>
                </c:pt>
                <c:pt idx="11738">
                  <c:v>1.016E-3</c:v>
                </c:pt>
                <c:pt idx="11739">
                  <c:v>-2.036E-3</c:v>
                </c:pt>
                <c:pt idx="11740">
                  <c:v>-4.6420000000000003E-3</c:v>
                </c:pt>
                <c:pt idx="11741">
                  <c:v>-6.8669999999999998E-3</c:v>
                </c:pt>
                <c:pt idx="11742">
                  <c:v>-8.8380000000000004E-3</c:v>
                </c:pt>
                <c:pt idx="11743">
                  <c:v>-1.0746E-2</c:v>
                </c:pt>
                <c:pt idx="11744">
                  <c:v>-1.24E-2</c:v>
                </c:pt>
                <c:pt idx="11745">
                  <c:v>-1.3669000000000001E-2</c:v>
                </c:pt>
                <c:pt idx="11746">
                  <c:v>-1.4624E-2</c:v>
                </c:pt>
                <c:pt idx="11747">
                  <c:v>-1.5323E-2</c:v>
                </c:pt>
                <c:pt idx="11748">
                  <c:v>-1.6403999999999998E-2</c:v>
                </c:pt>
                <c:pt idx="11749">
                  <c:v>-1.7611999999999999E-2</c:v>
                </c:pt>
                <c:pt idx="11750">
                  <c:v>-1.8884999999999999E-2</c:v>
                </c:pt>
                <c:pt idx="11751">
                  <c:v>-2.1173999999999998E-2</c:v>
                </c:pt>
                <c:pt idx="11752">
                  <c:v>-2.3716000000000001E-2</c:v>
                </c:pt>
                <c:pt idx="11753">
                  <c:v>-2.5748E-2</c:v>
                </c:pt>
                <c:pt idx="11754">
                  <c:v>-2.8101000000000001E-2</c:v>
                </c:pt>
                <c:pt idx="11755">
                  <c:v>-3.0009000000000001E-2</c:v>
                </c:pt>
                <c:pt idx="11756">
                  <c:v>-3.1470999999999999E-2</c:v>
                </c:pt>
                <c:pt idx="11757">
                  <c:v>-3.2362000000000002E-2</c:v>
                </c:pt>
                <c:pt idx="11758">
                  <c:v>-3.3189000000000003E-2</c:v>
                </c:pt>
                <c:pt idx="11759">
                  <c:v>-3.2614999999999998E-2</c:v>
                </c:pt>
                <c:pt idx="11760">
                  <c:v>-3.2550999999999997E-2</c:v>
                </c:pt>
                <c:pt idx="11761">
                  <c:v>-3.1153E-2</c:v>
                </c:pt>
                <c:pt idx="11762">
                  <c:v>-3.0009000000000001E-2</c:v>
                </c:pt>
                <c:pt idx="11763">
                  <c:v>-2.8230000000000002E-2</c:v>
                </c:pt>
                <c:pt idx="11764">
                  <c:v>-2.6832000000000002E-2</c:v>
                </c:pt>
                <c:pt idx="11765">
                  <c:v>-2.4986000000000001E-2</c:v>
                </c:pt>
                <c:pt idx="11766">
                  <c:v>-2.4161999999999999E-2</c:v>
                </c:pt>
                <c:pt idx="11767">
                  <c:v>-2.3904999999999999E-2</c:v>
                </c:pt>
                <c:pt idx="11768">
                  <c:v>-2.3524E-2</c:v>
                </c:pt>
                <c:pt idx="11769">
                  <c:v>-2.3651999999999999E-2</c:v>
                </c:pt>
                <c:pt idx="11770">
                  <c:v>-2.3651999999999999E-2</c:v>
                </c:pt>
                <c:pt idx="11771">
                  <c:v>-2.3269999999999999E-2</c:v>
                </c:pt>
                <c:pt idx="11772">
                  <c:v>-2.2571000000000001E-2</c:v>
                </c:pt>
                <c:pt idx="11773">
                  <c:v>-2.1045999999999999E-2</c:v>
                </c:pt>
                <c:pt idx="11774">
                  <c:v>-1.8884999999999999E-2</c:v>
                </c:pt>
                <c:pt idx="11775">
                  <c:v>-1.5833E-2</c:v>
                </c:pt>
                <c:pt idx="11776">
                  <c:v>-1.2588999999999999E-2</c:v>
                </c:pt>
                <c:pt idx="11777">
                  <c:v>-8.9020000000000002E-3</c:v>
                </c:pt>
                <c:pt idx="11778">
                  <c:v>-5.28E-3</c:v>
                </c:pt>
                <c:pt idx="11779">
                  <c:v>-2.2279999999999999E-3</c:v>
                </c:pt>
                <c:pt idx="11780">
                  <c:v>5.0699999999999996E-4</c:v>
                </c:pt>
                <c:pt idx="11781">
                  <c:v>3.4299999999999999E-3</c:v>
                </c:pt>
                <c:pt idx="11782">
                  <c:v>4.9560000000000003E-3</c:v>
                </c:pt>
                <c:pt idx="11783">
                  <c:v>6.4819999999999999E-3</c:v>
                </c:pt>
                <c:pt idx="11784">
                  <c:v>7.6909999999999999E-3</c:v>
                </c:pt>
                <c:pt idx="11785">
                  <c:v>8.5819999999999994E-3</c:v>
                </c:pt>
                <c:pt idx="11786">
                  <c:v>9.4699999999999993E-3</c:v>
                </c:pt>
                <c:pt idx="11787">
                  <c:v>1.0172E-2</c:v>
                </c:pt>
                <c:pt idx="11788">
                  <c:v>1.1252E-2</c:v>
                </c:pt>
                <c:pt idx="11789">
                  <c:v>1.2461E-2</c:v>
                </c:pt>
                <c:pt idx="11790">
                  <c:v>1.3540999999999999E-2</c:v>
                </c:pt>
                <c:pt idx="11791">
                  <c:v>1.5765999999999999E-2</c:v>
                </c:pt>
                <c:pt idx="11792">
                  <c:v>1.7291999999999998E-2</c:v>
                </c:pt>
                <c:pt idx="11793">
                  <c:v>1.9644999999999999E-2</c:v>
                </c:pt>
                <c:pt idx="11794">
                  <c:v>2.1423999999999999E-2</c:v>
                </c:pt>
                <c:pt idx="11795">
                  <c:v>2.3841000000000001E-2</c:v>
                </c:pt>
                <c:pt idx="11796">
                  <c:v>2.5937999999999999E-2</c:v>
                </c:pt>
                <c:pt idx="11797">
                  <c:v>2.7845000000000002E-2</c:v>
                </c:pt>
                <c:pt idx="11798">
                  <c:v>2.9371000000000001E-2</c:v>
                </c:pt>
                <c:pt idx="11799">
                  <c:v>3.0006000000000001E-2</c:v>
                </c:pt>
                <c:pt idx="11800">
                  <c:v>3.0644000000000001E-2</c:v>
                </c:pt>
                <c:pt idx="11801">
                  <c:v>3.007E-2</c:v>
                </c:pt>
                <c:pt idx="11802">
                  <c:v>2.9434999999999999E-2</c:v>
                </c:pt>
                <c:pt idx="11803">
                  <c:v>2.9179E-2</c:v>
                </c:pt>
                <c:pt idx="11804">
                  <c:v>2.7973000000000001E-2</c:v>
                </c:pt>
                <c:pt idx="11805">
                  <c:v>2.6953999999999999E-2</c:v>
                </c:pt>
                <c:pt idx="11806">
                  <c:v>2.5683999999999998E-2</c:v>
                </c:pt>
                <c:pt idx="11807">
                  <c:v>2.3966000000000001E-2</c:v>
                </c:pt>
                <c:pt idx="11808">
                  <c:v>2.3203000000000001E-2</c:v>
                </c:pt>
                <c:pt idx="11809">
                  <c:v>2.2633E-2</c:v>
                </c:pt>
                <c:pt idx="11810">
                  <c:v>2.1552000000000002E-2</c:v>
                </c:pt>
                <c:pt idx="11811">
                  <c:v>2.1232000000000001E-2</c:v>
                </c:pt>
                <c:pt idx="11812">
                  <c:v>1.9834000000000001E-2</c:v>
                </c:pt>
                <c:pt idx="11813">
                  <c:v>1.9387999999999999E-2</c:v>
                </c:pt>
                <c:pt idx="11814">
                  <c:v>1.8499999999999999E-2</c:v>
                </c:pt>
                <c:pt idx="11815">
                  <c:v>1.7291999999999998E-2</c:v>
                </c:pt>
                <c:pt idx="11816">
                  <c:v>1.6147000000000002E-2</c:v>
                </c:pt>
                <c:pt idx="11817">
                  <c:v>1.4175999999999999E-2</c:v>
                </c:pt>
                <c:pt idx="11818">
                  <c:v>1.2397E-2</c:v>
                </c:pt>
                <c:pt idx="11819">
                  <c:v>1.0807000000000001E-2</c:v>
                </c:pt>
                <c:pt idx="11820">
                  <c:v>8.0719999999999993E-3</c:v>
                </c:pt>
                <c:pt idx="11821">
                  <c:v>6.0400000000000002E-3</c:v>
                </c:pt>
                <c:pt idx="11822">
                  <c:v>3.751E-3</c:v>
                </c:pt>
                <c:pt idx="11823">
                  <c:v>2.1610000000000002E-3</c:v>
                </c:pt>
                <c:pt idx="11824">
                  <c:v>-1.2799999999999999E-4</c:v>
                </c:pt>
                <c:pt idx="11825">
                  <c:v>-8.9099999999999997E-4</c:v>
                </c:pt>
                <c:pt idx="11826">
                  <c:v>-2.0999999999999999E-3</c:v>
                </c:pt>
                <c:pt idx="11827">
                  <c:v>-3.1800000000000001E-3</c:v>
                </c:pt>
                <c:pt idx="11828">
                  <c:v>-4.3889999999999997E-3</c:v>
                </c:pt>
                <c:pt idx="11829">
                  <c:v>-5.6610000000000002E-3</c:v>
                </c:pt>
                <c:pt idx="11830">
                  <c:v>-6.8060000000000004E-3</c:v>
                </c:pt>
                <c:pt idx="11831">
                  <c:v>-9.0910000000000001E-3</c:v>
                </c:pt>
                <c:pt idx="11832">
                  <c:v>-1.1063E-2</c:v>
                </c:pt>
                <c:pt idx="11833">
                  <c:v>-1.3733E-2</c:v>
                </c:pt>
                <c:pt idx="11834">
                  <c:v>-1.634E-2</c:v>
                </c:pt>
                <c:pt idx="11835">
                  <c:v>-1.8374999999999999E-2</c:v>
                </c:pt>
                <c:pt idx="11836">
                  <c:v>-2.0029000000000002E-2</c:v>
                </c:pt>
                <c:pt idx="11837">
                  <c:v>-2.1235E-2</c:v>
                </c:pt>
                <c:pt idx="11838">
                  <c:v>-2.1491E-2</c:v>
                </c:pt>
                <c:pt idx="11839">
                  <c:v>-2.2126E-2</c:v>
                </c:pt>
                <c:pt idx="11840">
                  <c:v>-2.2571000000000001E-2</c:v>
                </c:pt>
                <c:pt idx="11841">
                  <c:v>-2.3588000000000001E-2</c:v>
                </c:pt>
                <c:pt idx="11842">
                  <c:v>-2.4604000000000001E-2</c:v>
                </c:pt>
                <c:pt idx="11843">
                  <c:v>-2.5877000000000001E-2</c:v>
                </c:pt>
                <c:pt idx="11844">
                  <c:v>-2.6832000000000002E-2</c:v>
                </c:pt>
                <c:pt idx="11845">
                  <c:v>-2.8101000000000001E-2</c:v>
                </c:pt>
                <c:pt idx="11846">
                  <c:v>-2.8611000000000001E-2</c:v>
                </c:pt>
                <c:pt idx="11847">
                  <c:v>-2.9309999999999999E-2</c:v>
                </c:pt>
                <c:pt idx="11848">
                  <c:v>-2.9374000000000001E-2</c:v>
                </c:pt>
                <c:pt idx="11849">
                  <c:v>-2.8674999999999999E-2</c:v>
                </c:pt>
                <c:pt idx="11850">
                  <c:v>-2.8230000000000002E-2</c:v>
                </c:pt>
                <c:pt idx="11851">
                  <c:v>-2.7595000000000001E-2</c:v>
                </c:pt>
                <c:pt idx="11852">
                  <c:v>-2.6703999999999999E-2</c:v>
                </c:pt>
                <c:pt idx="11853">
                  <c:v>-2.5177999999999999E-2</c:v>
                </c:pt>
                <c:pt idx="11854">
                  <c:v>-2.3081000000000001E-2</c:v>
                </c:pt>
                <c:pt idx="11855">
                  <c:v>-2.0347000000000001E-2</c:v>
                </c:pt>
                <c:pt idx="11856">
                  <c:v>-1.7676000000000001E-2</c:v>
                </c:pt>
                <c:pt idx="11857">
                  <c:v>-1.4753E-2</c:v>
                </c:pt>
                <c:pt idx="11858">
                  <c:v>-1.1573E-2</c:v>
                </c:pt>
                <c:pt idx="11859">
                  <c:v>-9.9830000000000006E-3</c:v>
                </c:pt>
                <c:pt idx="11860">
                  <c:v>-8.0750000000000006E-3</c:v>
                </c:pt>
                <c:pt idx="11861">
                  <c:v>-6.8060000000000004E-3</c:v>
                </c:pt>
                <c:pt idx="11862">
                  <c:v>-6.3600000000000002E-3</c:v>
                </c:pt>
                <c:pt idx="11863">
                  <c:v>-5.28E-3</c:v>
                </c:pt>
                <c:pt idx="11864">
                  <c:v>-5.2160000000000002E-3</c:v>
                </c:pt>
                <c:pt idx="11865">
                  <c:v>-4.8979999999999996E-3</c:v>
                </c:pt>
                <c:pt idx="11866">
                  <c:v>-4.8339999999999998E-3</c:v>
                </c:pt>
                <c:pt idx="11867">
                  <c:v>-4.3239999999999997E-3</c:v>
                </c:pt>
                <c:pt idx="11868">
                  <c:v>-2.7989999999999998E-3</c:v>
                </c:pt>
                <c:pt idx="11869">
                  <c:v>-1.3370000000000001E-3</c:v>
                </c:pt>
                <c:pt idx="11870">
                  <c:v>8.8800000000000001E-4</c:v>
                </c:pt>
                <c:pt idx="11871">
                  <c:v>3.1129999999999999E-3</c:v>
                </c:pt>
                <c:pt idx="11872">
                  <c:v>5.8469999999999998E-3</c:v>
                </c:pt>
                <c:pt idx="11873">
                  <c:v>8.0719999999999993E-3</c:v>
                </c:pt>
                <c:pt idx="11874">
                  <c:v>9.9150000000000002E-3</c:v>
                </c:pt>
                <c:pt idx="11875">
                  <c:v>1.157E-2</c:v>
                </c:pt>
                <c:pt idx="11876">
                  <c:v>1.2586E-2</c:v>
                </c:pt>
                <c:pt idx="11877">
                  <c:v>1.3285E-2</c:v>
                </c:pt>
                <c:pt idx="11878">
                  <c:v>1.3665999999999999E-2</c:v>
                </c:pt>
                <c:pt idx="11879">
                  <c:v>1.4048E-2</c:v>
                </c:pt>
                <c:pt idx="11880">
                  <c:v>1.4175999999999999E-2</c:v>
                </c:pt>
                <c:pt idx="11881">
                  <c:v>1.4811E-2</c:v>
                </c:pt>
                <c:pt idx="11882">
                  <c:v>1.5765999999999999E-2</c:v>
                </c:pt>
                <c:pt idx="11883">
                  <c:v>1.7163999999999999E-2</c:v>
                </c:pt>
                <c:pt idx="11884">
                  <c:v>1.9007E-2</c:v>
                </c:pt>
                <c:pt idx="11885">
                  <c:v>2.0978E-2</c:v>
                </c:pt>
                <c:pt idx="11886">
                  <c:v>2.3266999999999999E-2</c:v>
                </c:pt>
                <c:pt idx="11887">
                  <c:v>2.5364000000000001E-2</c:v>
                </c:pt>
                <c:pt idx="11888">
                  <c:v>2.6890000000000001E-2</c:v>
                </c:pt>
                <c:pt idx="11889">
                  <c:v>2.7716999999999999E-2</c:v>
                </c:pt>
                <c:pt idx="11890">
                  <c:v>2.8416E-2</c:v>
                </c:pt>
                <c:pt idx="11891">
                  <c:v>2.8544E-2</c:v>
                </c:pt>
                <c:pt idx="11892">
                  <c:v>2.8162E-2</c:v>
                </c:pt>
                <c:pt idx="11893">
                  <c:v>2.7210000000000002E-2</c:v>
                </c:pt>
                <c:pt idx="11894">
                  <c:v>2.6571999999999998E-2</c:v>
                </c:pt>
                <c:pt idx="11895">
                  <c:v>2.5111000000000001E-2</c:v>
                </c:pt>
                <c:pt idx="11896">
                  <c:v>2.3777E-2</c:v>
                </c:pt>
                <c:pt idx="11897">
                  <c:v>2.2886E-2</c:v>
                </c:pt>
                <c:pt idx="11898">
                  <c:v>2.1676999999999998E-2</c:v>
                </c:pt>
                <c:pt idx="11899">
                  <c:v>1.9962000000000001E-2</c:v>
                </c:pt>
                <c:pt idx="11900">
                  <c:v>1.8754E-2</c:v>
                </c:pt>
                <c:pt idx="11901">
                  <c:v>1.7416999999999998E-2</c:v>
                </c:pt>
                <c:pt idx="11902">
                  <c:v>1.6275999999999999E-2</c:v>
                </c:pt>
                <c:pt idx="11903">
                  <c:v>1.4621E-2</c:v>
                </c:pt>
                <c:pt idx="11904">
                  <c:v>1.2903E-2</c:v>
                </c:pt>
                <c:pt idx="11905">
                  <c:v>1.0297000000000001E-2</c:v>
                </c:pt>
                <c:pt idx="11906">
                  <c:v>8.5819999999999994E-3</c:v>
                </c:pt>
                <c:pt idx="11907">
                  <c:v>6.5459999999999997E-3</c:v>
                </c:pt>
                <c:pt idx="11908">
                  <c:v>4.7670000000000004E-3</c:v>
                </c:pt>
                <c:pt idx="11909">
                  <c:v>3.0490000000000001E-3</c:v>
                </c:pt>
                <c:pt idx="11910">
                  <c:v>1.462E-3</c:v>
                </c:pt>
                <c:pt idx="11911">
                  <c:v>-4.46E-4</c:v>
                </c:pt>
                <c:pt idx="11912">
                  <c:v>-1.4009999999999999E-3</c:v>
                </c:pt>
                <c:pt idx="11913">
                  <c:v>-3.5620000000000001E-3</c:v>
                </c:pt>
                <c:pt idx="11914">
                  <c:v>-4.8979999999999996E-3</c:v>
                </c:pt>
                <c:pt idx="11915">
                  <c:v>-7.0590000000000002E-3</c:v>
                </c:pt>
                <c:pt idx="11916">
                  <c:v>-9.7289999999999998E-3</c:v>
                </c:pt>
                <c:pt idx="11917">
                  <c:v>-1.1573E-2</c:v>
                </c:pt>
                <c:pt idx="11918">
                  <c:v>-1.3669000000000001E-2</c:v>
                </c:pt>
                <c:pt idx="11919">
                  <c:v>-1.5452E-2</c:v>
                </c:pt>
                <c:pt idx="11920">
                  <c:v>-1.7739999999999999E-2</c:v>
                </c:pt>
                <c:pt idx="11921">
                  <c:v>-1.9900999999999999E-2</c:v>
                </c:pt>
                <c:pt idx="11922">
                  <c:v>-2.1616E-2</c:v>
                </c:pt>
                <c:pt idx="11923">
                  <c:v>-2.2571000000000001E-2</c:v>
                </c:pt>
                <c:pt idx="11924">
                  <c:v>-2.2953000000000001E-2</c:v>
                </c:pt>
                <c:pt idx="11925">
                  <c:v>-2.3081000000000001E-2</c:v>
                </c:pt>
                <c:pt idx="11926">
                  <c:v>-2.2061999999999998E-2</c:v>
                </c:pt>
                <c:pt idx="11927">
                  <c:v>-2.0853E-2</c:v>
                </c:pt>
                <c:pt idx="11928">
                  <c:v>-2.009E-2</c:v>
                </c:pt>
                <c:pt idx="11929">
                  <c:v>-1.9009999999999999E-2</c:v>
                </c:pt>
                <c:pt idx="11930">
                  <c:v>-1.7866E-2</c:v>
                </c:pt>
                <c:pt idx="11931">
                  <c:v>-1.7103E-2</c:v>
                </c:pt>
                <c:pt idx="11932">
                  <c:v>-1.6657000000000002E-2</c:v>
                </c:pt>
                <c:pt idx="11933">
                  <c:v>-1.6848999999999999E-2</c:v>
                </c:pt>
                <c:pt idx="11934">
                  <c:v>-1.6976999999999999E-2</c:v>
                </c:pt>
                <c:pt idx="11935">
                  <c:v>-1.7739999999999999E-2</c:v>
                </c:pt>
                <c:pt idx="11936">
                  <c:v>-1.8627999999999999E-2</c:v>
                </c:pt>
                <c:pt idx="11937">
                  <c:v>-1.9900999999999999E-2</c:v>
                </c:pt>
                <c:pt idx="11938">
                  <c:v>-2.0663999999999998E-2</c:v>
                </c:pt>
                <c:pt idx="11939">
                  <c:v>-2.0917000000000002E-2</c:v>
                </c:pt>
                <c:pt idx="11940">
                  <c:v>-2.0663999999999998E-2</c:v>
                </c:pt>
                <c:pt idx="11941">
                  <c:v>-2.0153999999999998E-2</c:v>
                </c:pt>
                <c:pt idx="11942">
                  <c:v>-1.9009999999999999E-2</c:v>
                </c:pt>
                <c:pt idx="11943">
                  <c:v>-1.7739999999999999E-2</c:v>
                </c:pt>
                <c:pt idx="11944">
                  <c:v>-1.5577000000000001E-2</c:v>
                </c:pt>
                <c:pt idx="11945">
                  <c:v>-1.3544E-2</c:v>
                </c:pt>
                <c:pt idx="11946">
                  <c:v>-1.1443999999999999E-2</c:v>
                </c:pt>
                <c:pt idx="11947">
                  <c:v>-9.7289999999999998E-3</c:v>
                </c:pt>
                <c:pt idx="11948">
                  <c:v>-8.5850000000000006E-3</c:v>
                </c:pt>
                <c:pt idx="11949">
                  <c:v>-7.8220000000000008E-3</c:v>
                </c:pt>
                <c:pt idx="11950">
                  <c:v>-7.123E-3</c:v>
                </c:pt>
                <c:pt idx="11951">
                  <c:v>-6.8669999999999998E-3</c:v>
                </c:pt>
                <c:pt idx="11952">
                  <c:v>-6.424E-3</c:v>
                </c:pt>
                <c:pt idx="11953">
                  <c:v>-5.7860000000000003E-3</c:v>
                </c:pt>
                <c:pt idx="11954">
                  <c:v>-4.5170000000000002E-3</c:v>
                </c:pt>
                <c:pt idx="11955">
                  <c:v>-2.9269999999999999E-3</c:v>
                </c:pt>
                <c:pt idx="11956">
                  <c:v>-6.38E-4</c:v>
                </c:pt>
                <c:pt idx="11957">
                  <c:v>2.0330000000000001E-3</c:v>
                </c:pt>
                <c:pt idx="11958">
                  <c:v>5.2769999999999996E-3</c:v>
                </c:pt>
                <c:pt idx="11959">
                  <c:v>8.0719999999999993E-3</c:v>
                </c:pt>
                <c:pt idx="11960">
                  <c:v>1.0996000000000001E-2</c:v>
                </c:pt>
                <c:pt idx="11961">
                  <c:v>1.2397E-2</c:v>
                </c:pt>
                <c:pt idx="11962">
                  <c:v>1.3413E-2</c:v>
                </c:pt>
                <c:pt idx="11963">
                  <c:v>1.4621E-2</c:v>
                </c:pt>
                <c:pt idx="11964">
                  <c:v>1.4938999999999999E-2</c:v>
                </c:pt>
                <c:pt idx="11965">
                  <c:v>1.4621E-2</c:v>
                </c:pt>
                <c:pt idx="11966">
                  <c:v>1.4175999999999999E-2</c:v>
                </c:pt>
                <c:pt idx="11967">
                  <c:v>1.4368000000000001E-2</c:v>
                </c:pt>
                <c:pt idx="11968">
                  <c:v>1.4874999999999999E-2</c:v>
                </c:pt>
                <c:pt idx="11969">
                  <c:v>1.5637999999999999E-2</c:v>
                </c:pt>
                <c:pt idx="11970">
                  <c:v>1.6781999999999998E-2</c:v>
                </c:pt>
                <c:pt idx="11971">
                  <c:v>1.8624999999999999E-2</c:v>
                </c:pt>
                <c:pt idx="11972">
                  <c:v>2.0279999999999999E-2</c:v>
                </c:pt>
                <c:pt idx="11973">
                  <c:v>2.1488E-2</c:v>
                </c:pt>
                <c:pt idx="11974">
                  <c:v>2.3203000000000001E-2</c:v>
                </c:pt>
                <c:pt idx="11975">
                  <c:v>2.4664999999999999E-2</c:v>
                </c:pt>
                <c:pt idx="11976">
                  <c:v>2.5492000000000001E-2</c:v>
                </c:pt>
                <c:pt idx="11977">
                  <c:v>2.5874000000000001E-2</c:v>
                </c:pt>
                <c:pt idx="11978">
                  <c:v>2.5683999999999998E-2</c:v>
                </c:pt>
                <c:pt idx="11979">
                  <c:v>2.5364000000000001E-2</c:v>
                </c:pt>
                <c:pt idx="11980">
                  <c:v>2.3841000000000001E-2</c:v>
                </c:pt>
                <c:pt idx="11981">
                  <c:v>2.2950000000000002E-2</c:v>
                </c:pt>
                <c:pt idx="11982">
                  <c:v>2.1933999999999999E-2</c:v>
                </c:pt>
                <c:pt idx="11983">
                  <c:v>2.0725E-2</c:v>
                </c:pt>
                <c:pt idx="11984">
                  <c:v>2.0532999999999999E-2</c:v>
                </c:pt>
                <c:pt idx="11985">
                  <c:v>1.9706000000000001E-2</c:v>
                </c:pt>
                <c:pt idx="11986">
                  <c:v>1.9324000000000001E-2</c:v>
                </c:pt>
                <c:pt idx="11987">
                  <c:v>1.8818000000000001E-2</c:v>
                </c:pt>
                <c:pt idx="11988">
                  <c:v>1.7991E-2</c:v>
                </c:pt>
                <c:pt idx="11989">
                  <c:v>1.7416999999999998E-2</c:v>
                </c:pt>
                <c:pt idx="11990">
                  <c:v>1.6147000000000002E-2</c:v>
                </c:pt>
                <c:pt idx="11991">
                  <c:v>1.4429000000000001E-2</c:v>
                </c:pt>
                <c:pt idx="11992">
                  <c:v>1.2966999999999999E-2</c:v>
                </c:pt>
                <c:pt idx="11993">
                  <c:v>1.0743000000000001E-2</c:v>
                </c:pt>
                <c:pt idx="11994">
                  <c:v>8.0719999999999993E-3</c:v>
                </c:pt>
                <c:pt idx="11995">
                  <c:v>6.1009999999999997E-3</c:v>
                </c:pt>
                <c:pt idx="11996">
                  <c:v>4.0039999999999997E-3</c:v>
                </c:pt>
                <c:pt idx="11997">
                  <c:v>1.843E-3</c:v>
                </c:pt>
                <c:pt idx="11998">
                  <c:v>3.1700000000000001E-4</c:v>
                </c:pt>
                <c:pt idx="11999">
                  <c:v>-1.209E-3</c:v>
                </c:pt>
                <c:pt idx="12000">
                  <c:v>-2.2279999999999999E-3</c:v>
                </c:pt>
                <c:pt idx="12001">
                  <c:v>-2.9910000000000002E-3</c:v>
                </c:pt>
                <c:pt idx="12002">
                  <c:v>-3.6259999999999999E-3</c:v>
                </c:pt>
                <c:pt idx="12003">
                  <c:v>-4.5779999999999996E-3</c:v>
                </c:pt>
                <c:pt idx="12004">
                  <c:v>-5.9789999999999999E-3</c:v>
                </c:pt>
                <c:pt idx="12005">
                  <c:v>-7.4400000000000004E-3</c:v>
                </c:pt>
                <c:pt idx="12006">
                  <c:v>-8.5850000000000006E-3</c:v>
                </c:pt>
                <c:pt idx="12007">
                  <c:v>-1.081E-2</c:v>
                </c:pt>
                <c:pt idx="12008">
                  <c:v>-1.2781000000000001E-2</c:v>
                </c:pt>
                <c:pt idx="12009">
                  <c:v>-1.4496E-2</c:v>
                </c:pt>
                <c:pt idx="12010">
                  <c:v>-1.6275999999999999E-2</c:v>
                </c:pt>
                <c:pt idx="12011">
                  <c:v>-1.7866E-2</c:v>
                </c:pt>
                <c:pt idx="12012">
                  <c:v>-1.9647999999999999E-2</c:v>
                </c:pt>
                <c:pt idx="12013">
                  <c:v>-2.0347000000000001E-2</c:v>
                </c:pt>
                <c:pt idx="12014">
                  <c:v>-2.0981E-2</c:v>
                </c:pt>
                <c:pt idx="12015">
                  <c:v>-2.1491E-2</c:v>
                </c:pt>
                <c:pt idx="12016">
                  <c:v>-2.1808999999999999E-2</c:v>
                </c:pt>
                <c:pt idx="12017">
                  <c:v>-2.1427000000000002E-2</c:v>
                </c:pt>
                <c:pt idx="12018">
                  <c:v>-2.1173999999999998E-2</c:v>
                </c:pt>
                <c:pt idx="12019">
                  <c:v>-2.0792000000000001E-2</c:v>
                </c:pt>
                <c:pt idx="12020">
                  <c:v>-2.0472000000000001E-2</c:v>
                </c:pt>
                <c:pt idx="12021">
                  <c:v>-1.9265999999999998E-2</c:v>
                </c:pt>
                <c:pt idx="12022">
                  <c:v>-1.8439000000000001E-2</c:v>
                </c:pt>
                <c:pt idx="12023">
                  <c:v>-1.7866E-2</c:v>
                </c:pt>
                <c:pt idx="12024">
                  <c:v>-1.7548000000000001E-2</c:v>
                </c:pt>
                <c:pt idx="12025">
                  <c:v>-1.7295000000000001E-2</c:v>
                </c:pt>
                <c:pt idx="12026">
                  <c:v>-1.7358999999999999E-2</c:v>
                </c:pt>
                <c:pt idx="12027">
                  <c:v>-1.7994E-2</c:v>
                </c:pt>
                <c:pt idx="12028">
                  <c:v>-1.7930000000000001E-2</c:v>
                </c:pt>
                <c:pt idx="12029">
                  <c:v>-1.7484E-2</c:v>
                </c:pt>
                <c:pt idx="12030">
                  <c:v>-1.6913000000000001E-2</c:v>
                </c:pt>
                <c:pt idx="12031">
                  <c:v>-1.6213999999999999E-2</c:v>
                </c:pt>
                <c:pt idx="12032">
                  <c:v>-1.507E-2</c:v>
                </c:pt>
                <c:pt idx="12033">
                  <c:v>-1.3990000000000001E-2</c:v>
                </c:pt>
                <c:pt idx="12034">
                  <c:v>-1.2716999999999999E-2</c:v>
                </c:pt>
                <c:pt idx="12035">
                  <c:v>-1.1379999999999999E-2</c:v>
                </c:pt>
                <c:pt idx="12036">
                  <c:v>-1.0236E-2</c:v>
                </c:pt>
                <c:pt idx="12037">
                  <c:v>-9.6010000000000002E-3</c:v>
                </c:pt>
                <c:pt idx="12038">
                  <c:v>-8.8380000000000004E-3</c:v>
                </c:pt>
                <c:pt idx="12039">
                  <c:v>-7.8860000000000006E-3</c:v>
                </c:pt>
                <c:pt idx="12040">
                  <c:v>-6.424E-3</c:v>
                </c:pt>
                <c:pt idx="12041">
                  <c:v>-5.0870000000000004E-3</c:v>
                </c:pt>
                <c:pt idx="12042">
                  <c:v>-2.6090000000000002E-3</c:v>
                </c:pt>
                <c:pt idx="12043" formatCode="0.00E+00">
                  <c:v>6.0999999999999999E-5</c:v>
                </c:pt>
                <c:pt idx="12044">
                  <c:v>2.3500000000000001E-3</c:v>
                </c:pt>
                <c:pt idx="12045">
                  <c:v>5.4019999999999997E-3</c:v>
                </c:pt>
                <c:pt idx="12046">
                  <c:v>7.8189999999999996E-3</c:v>
                </c:pt>
                <c:pt idx="12047">
                  <c:v>1.0108000000000001E-2</c:v>
                </c:pt>
                <c:pt idx="12048">
                  <c:v>1.1441E-2</c:v>
                </c:pt>
                <c:pt idx="12049">
                  <c:v>1.2714E-2</c:v>
                </c:pt>
                <c:pt idx="12050">
                  <c:v>1.3095000000000001E-2</c:v>
                </c:pt>
                <c:pt idx="12051">
                  <c:v>1.3858000000000001E-2</c:v>
                </c:pt>
                <c:pt idx="12052">
                  <c:v>1.4239999999999999E-2</c:v>
                </c:pt>
                <c:pt idx="12053">
                  <c:v>1.4874999999999999E-2</c:v>
                </c:pt>
                <c:pt idx="12054">
                  <c:v>1.4749999999999999E-2</c:v>
                </c:pt>
                <c:pt idx="12055">
                  <c:v>1.5192000000000001E-2</c:v>
                </c:pt>
                <c:pt idx="12056">
                  <c:v>1.532E-2</c:v>
                </c:pt>
                <c:pt idx="12057">
                  <c:v>1.5384E-2</c:v>
                </c:pt>
                <c:pt idx="12058">
                  <c:v>1.5448E-2</c:v>
                </c:pt>
                <c:pt idx="12059">
                  <c:v>1.6528999999999999E-2</c:v>
                </c:pt>
                <c:pt idx="12060">
                  <c:v>1.7100000000000001E-2</c:v>
                </c:pt>
                <c:pt idx="12061">
                  <c:v>1.8055000000000002E-2</c:v>
                </c:pt>
                <c:pt idx="12062">
                  <c:v>1.9644999999999999E-2</c:v>
                </c:pt>
                <c:pt idx="12063">
                  <c:v>2.0913999999999999E-2</c:v>
                </c:pt>
                <c:pt idx="12064">
                  <c:v>2.1870000000000001E-2</c:v>
                </c:pt>
                <c:pt idx="12065">
                  <c:v>2.2376E-2</c:v>
                </c:pt>
                <c:pt idx="12066">
                  <c:v>2.2821999999999999E-2</c:v>
                </c:pt>
                <c:pt idx="12067">
                  <c:v>2.3521E-2</c:v>
                </c:pt>
                <c:pt idx="12068">
                  <c:v>2.4539999999999999E-2</c:v>
                </c:pt>
                <c:pt idx="12069">
                  <c:v>2.4223000000000001E-2</c:v>
                </c:pt>
                <c:pt idx="12070">
                  <c:v>2.4729000000000001E-2</c:v>
                </c:pt>
                <c:pt idx="12071">
                  <c:v>2.4539999999999999E-2</c:v>
                </c:pt>
                <c:pt idx="12072">
                  <c:v>2.4223000000000001E-2</c:v>
                </c:pt>
                <c:pt idx="12073">
                  <c:v>2.3266999999999999E-2</c:v>
                </c:pt>
                <c:pt idx="12074">
                  <c:v>2.1552000000000002E-2</c:v>
                </c:pt>
                <c:pt idx="12075">
                  <c:v>1.9517E-2</c:v>
                </c:pt>
                <c:pt idx="12076">
                  <c:v>1.7035000000000002E-2</c:v>
                </c:pt>
                <c:pt idx="12077">
                  <c:v>1.4557E-2</c:v>
                </c:pt>
                <c:pt idx="12078">
                  <c:v>1.2267999999999999E-2</c:v>
                </c:pt>
                <c:pt idx="12079">
                  <c:v>9.7900000000000001E-3</c:v>
                </c:pt>
                <c:pt idx="12080">
                  <c:v>7.6909999999999999E-3</c:v>
                </c:pt>
                <c:pt idx="12081">
                  <c:v>6.1650000000000003E-3</c:v>
                </c:pt>
                <c:pt idx="12082">
                  <c:v>4.7670000000000004E-3</c:v>
                </c:pt>
                <c:pt idx="12083">
                  <c:v>4.0679999999999996E-3</c:v>
                </c:pt>
                <c:pt idx="12084">
                  <c:v>3.6870000000000002E-3</c:v>
                </c:pt>
                <c:pt idx="12085">
                  <c:v>2.7950000000000002E-3</c:v>
                </c:pt>
                <c:pt idx="12086">
                  <c:v>1.9680000000000001E-3</c:v>
                </c:pt>
                <c:pt idx="12087">
                  <c:v>6.9899999999999997E-4</c:v>
                </c:pt>
                <c:pt idx="12088">
                  <c:v>-1.92E-4</c:v>
                </c:pt>
                <c:pt idx="12089">
                  <c:v>-1.9070000000000001E-3</c:v>
                </c:pt>
                <c:pt idx="12090">
                  <c:v>-3.4329999999999999E-3</c:v>
                </c:pt>
                <c:pt idx="12091">
                  <c:v>-4.3889999999999997E-3</c:v>
                </c:pt>
                <c:pt idx="12092">
                  <c:v>-5.5329999999999997E-3</c:v>
                </c:pt>
                <c:pt idx="12093">
                  <c:v>-7.5690000000000002E-3</c:v>
                </c:pt>
                <c:pt idx="12094">
                  <c:v>-9.1559999999999992E-3</c:v>
                </c:pt>
                <c:pt idx="12095">
                  <c:v>-1.0874E-2</c:v>
                </c:pt>
                <c:pt idx="12096">
                  <c:v>-1.2652999999999999E-2</c:v>
                </c:pt>
                <c:pt idx="12097">
                  <c:v>-1.4689000000000001E-2</c:v>
                </c:pt>
                <c:pt idx="12098">
                  <c:v>-1.6213999999999999E-2</c:v>
                </c:pt>
                <c:pt idx="12099">
                  <c:v>-1.7231E-2</c:v>
                </c:pt>
                <c:pt idx="12100">
                  <c:v>-1.8693000000000001E-2</c:v>
                </c:pt>
                <c:pt idx="12101">
                  <c:v>-1.8564000000000001E-2</c:v>
                </c:pt>
                <c:pt idx="12102">
                  <c:v>-1.8884999999999999E-2</c:v>
                </c:pt>
                <c:pt idx="12103">
                  <c:v>-1.9900999999999999E-2</c:v>
                </c:pt>
                <c:pt idx="12104">
                  <c:v>-2.0347000000000001E-2</c:v>
                </c:pt>
                <c:pt idx="12105">
                  <c:v>-2.0282999999999999E-2</c:v>
                </c:pt>
                <c:pt idx="12106">
                  <c:v>-2.0535999999999999E-2</c:v>
                </c:pt>
                <c:pt idx="12107">
                  <c:v>-2.0663999999999998E-2</c:v>
                </c:pt>
                <c:pt idx="12108">
                  <c:v>-2.1045999999999999E-2</c:v>
                </c:pt>
                <c:pt idx="12109">
                  <c:v>-2.1616E-2</c:v>
                </c:pt>
                <c:pt idx="12110">
                  <c:v>-2.1937000000000002E-2</c:v>
                </c:pt>
                <c:pt idx="12111">
                  <c:v>-2.2506999999999999E-2</c:v>
                </c:pt>
                <c:pt idx="12112">
                  <c:v>-2.3399E-2</c:v>
                </c:pt>
                <c:pt idx="12113">
                  <c:v>-2.4479000000000001E-2</c:v>
                </c:pt>
                <c:pt idx="12114">
                  <c:v>-2.4795999999999999E-2</c:v>
                </c:pt>
                <c:pt idx="12115">
                  <c:v>-2.4924000000000002E-2</c:v>
                </c:pt>
                <c:pt idx="12116">
                  <c:v>-2.4287E-2</c:v>
                </c:pt>
                <c:pt idx="12117">
                  <c:v>-2.3206000000000001E-2</c:v>
                </c:pt>
                <c:pt idx="12118">
                  <c:v>-2.2318000000000001E-2</c:v>
                </c:pt>
                <c:pt idx="12119">
                  <c:v>-2.06E-2</c:v>
                </c:pt>
                <c:pt idx="12120">
                  <c:v>-1.9390999999999999E-2</c:v>
                </c:pt>
                <c:pt idx="12121">
                  <c:v>-1.6976999999999999E-2</c:v>
                </c:pt>
                <c:pt idx="12122">
                  <c:v>-1.4814000000000001E-2</c:v>
                </c:pt>
                <c:pt idx="12123">
                  <c:v>-1.2463999999999999E-2</c:v>
                </c:pt>
                <c:pt idx="12124">
                  <c:v>-1.081E-2</c:v>
                </c:pt>
                <c:pt idx="12125">
                  <c:v>-9.3480000000000004E-3</c:v>
                </c:pt>
                <c:pt idx="12126">
                  <c:v>-8.1390000000000004E-3</c:v>
                </c:pt>
                <c:pt idx="12127">
                  <c:v>-6.7419999999999997E-3</c:v>
                </c:pt>
                <c:pt idx="12128">
                  <c:v>-5.2160000000000002E-3</c:v>
                </c:pt>
                <c:pt idx="12129">
                  <c:v>-3.4329999999999999E-3</c:v>
                </c:pt>
                <c:pt idx="12130">
                  <c:v>-1.4649999999999999E-3</c:v>
                </c:pt>
                <c:pt idx="12131">
                  <c:v>3.7800000000000003E-4</c:v>
                </c:pt>
                <c:pt idx="12132">
                  <c:v>2.6059999999999998E-3</c:v>
                </c:pt>
                <c:pt idx="12133">
                  <c:v>4.3210000000000002E-3</c:v>
                </c:pt>
                <c:pt idx="12134">
                  <c:v>6.293E-3</c:v>
                </c:pt>
                <c:pt idx="12135">
                  <c:v>8.0079999999999995E-3</c:v>
                </c:pt>
                <c:pt idx="12136">
                  <c:v>9.9150000000000002E-3</c:v>
                </c:pt>
                <c:pt idx="12137">
                  <c:v>1.1951E-2</c:v>
                </c:pt>
                <c:pt idx="12138">
                  <c:v>1.2903E-2</c:v>
                </c:pt>
                <c:pt idx="12139">
                  <c:v>1.4811E-2</c:v>
                </c:pt>
                <c:pt idx="12140">
                  <c:v>1.6465E-2</c:v>
                </c:pt>
                <c:pt idx="12141">
                  <c:v>1.7673000000000001E-2</c:v>
                </c:pt>
                <c:pt idx="12142">
                  <c:v>1.8244E-2</c:v>
                </c:pt>
                <c:pt idx="12143">
                  <c:v>1.9134999999999999E-2</c:v>
                </c:pt>
                <c:pt idx="12144">
                  <c:v>1.9769999999999999E-2</c:v>
                </c:pt>
                <c:pt idx="12145">
                  <c:v>2.0150999999999999E-2</c:v>
                </c:pt>
                <c:pt idx="12146">
                  <c:v>2.0597000000000001E-2</c:v>
                </c:pt>
                <c:pt idx="12147">
                  <c:v>2.1741E-2</c:v>
                </c:pt>
                <c:pt idx="12148">
                  <c:v>2.2504E-2</c:v>
                </c:pt>
                <c:pt idx="12149">
                  <c:v>2.3331000000000001E-2</c:v>
                </c:pt>
                <c:pt idx="12150">
                  <c:v>2.4792999999999999E-2</c:v>
                </c:pt>
                <c:pt idx="12151">
                  <c:v>2.5745000000000001E-2</c:v>
                </c:pt>
                <c:pt idx="12152">
                  <c:v>2.6700999999999999E-2</c:v>
                </c:pt>
                <c:pt idx="12153">
                  <c:v>2.6571999999999998E-2</c:v>
                </c:pt>
                <c:pt idx="12154">
                  <c:v>2.7018E-2</c:v>
                </c:pt>
                <c:pt idx="12155">
                  <c:v>2.7335000000000002E-2</c:v>
                </c:pt>
                <c:pt idx="12156">
                  <c:v>2.7210000000000002E-2</c:v>
                </c:pt>
                <c:pt idx="12157">
                  <c:v>2.6127000000000001E-2</c:v>
                </c:pt>
                <c:pt idx="12158">
                  <c:v>2.5239000000000001E-2</c:v>
                </c:pt>
                <c:pt idx="12159">
                  <c:v>2.4157999999999999E-2</c:v>
                </c:pt>
                <c:pt idx="12160">
                  <c:v>2.2440000000000002E-2</c:v>
                </c:pt>
                <c:pt idx="12161">
                  <c:v>2.0344000000000001E-2</c:v>
                </c:pt>
                <c:pt idx="12162">
                  <c:v>1.8308000000000001E-2</c:v>
                </c:pt>
                <c:pt idx="12163">
                  <c:v>1.6275999999999999E-2</c:v>
                </c:pt>
                <c:pt idx="12164">
                  <c:v>1.4304000000000001E-2</c:v>
                </c:pt>
                <c:pt idx="12165">
                  <c:v>1.2522E-2</c:v>
                </c:pt>
                <c:pt idx="12166">
                  <c:v>1.1124E-2</c:v>
                </c:pt>
                <c:pt idx="12167">
                  <c:v>9.7260000000000003E-3</c:v>
                </c:pt>
                <c:pt idx="12168">
                  <c:v>8.4539999999999997E-3</c:v>
                </c:pt>
                <c:pt idx="12169">
                  <c:v>7.3090000000000004E-3</c:v>
                </c:pt>
                <c:pt idx="12170">
                  <c:v>5.8469999999999998E-3</c:v>
                </c:pt>
                <c:pt idx="12171">
                  <c:v>4.2570000000000004E-3</c:v>
                </c:pt>
                <c:pt idx="12172">
                  <c:v>2.7950000000000002E-3</c:v>
                </c:pt>
                <c:pt idx="12173">
                  <c:v>9.5200000000000005E-4</c:v>
                </c:pt>
                <c:pt idx="12174">
                  <c:v>-1.92E-4</c:v>
                </c:pt>
                <c:pt idx="12175">
                  <c:v>-2.2279999999999999E-3</c:v>
                </c:pt>
                <c:pt idx="12176">
                  <c:v>-4.0070000000000001E-3</c:v>
                </c:pt>
                <c:pt idx="12177">
                  <c:v>-6.2960000000000004E-3</c:v>
                </c:pt>
                <c:pt idx="12178">
                  <c:v>-8.3929999999999994E-3</c:v>
                </c:pt>
                <c:pt idx="12179">
                  <c:v>-1.0555999999999999E-2</c:v>
                </c:pt>
                <c:pt idx="12180">
                  <c:v>-1.2652999999999999E-2</c:v>
                </c:pt>
                <c:pt idx="12181">
                  <c:v>-1.4243E-2</c:v>
                </c:pt>
                <c:pt idx="12182">
                  <c:v>-1.5577000000000001E-2</c:v>
                </c:pt>
                <c:pt idx="12183">
                  <c:v>-1.7676000000000001E-2</c:v>
                </c:pt>
                <c:pt idx="12184">
                  <c:v>-1.9709000000000001E-2</c:v>
                </c:pt>
                <c:pt idx="12185">
                  <c:v>-2.0853E-2</c:v>
                </c:pt>
                <c:pt idx="12186">
                  <c:v>-2.2506999999999999E-2</c:v>
                </c:pt>
                <c:pt idx="12187">
                  <c:v>-2.3969000000000001E-2</c:v>
                </c:pt>
                <c:pt idx="12188">
                  <c:v>-2.4795999999999999E-2</c:v>
                </c:pt>
                <c:pt idx="12189">
                  <c:v>-2.5367000000000001E-2</c:v>
                </c:pt>
                <c:pt idx="12190">
                  <c:v>-2.5367000000000001E-2</c:v>
                </c:pt>
                <c:pt idx="12191">
                  <c:v>-2.5558999999999998E-2</c:v>
                </c:pt>
                <c:pt idx="12192">
                  <c:v>-2.5430999999999999E-2</c:v>
                </c:pt>
                <c:pt idx="12193">
                  <c:v>-2.5114000000000001E-2</c:v>
                </c:pt>
                <c:pt idx="12194">
                  <c:v>-2.5177999999999999E-2</c:v>
                </c:pt>
                <c:pt idx="12195">
                  <c:v>-2.5305999999999999E-2</c:v>
                </c:pt>
                <c:pt idx="12196">
                  <c:v>-2.5242000000000001E-2</c:v>
                </c:pt>
                <c:pt idx="12197">
                  <c:v>-2.5049999999999999E-2</c:v>
                </c:pt>
                <c:pt idx="12198">
                  <c:v>-2.5177999999999999E-2</c:v>
                </c:pt>
                <c:pt idx="12199">
                  <c:v>-2.486E-2</c:v>
                </c:pt>
                <c:pt idx="12200">
                  <c:v>-2.4479000000000001E-2</c:v>
                </c:pt>
                <c:pt idx="12201">
                  <c:v>-2.4226000000000001E-2</c:v>
                </c:pt>
                <c:pt idx="12202">
                  <c:v>-2.3206000000000001E-2</c:v>
                </c:pt>
                <c:pt idx="12203">
                  <c:v>-2.2443000000000001E-2</c:v>
                </c:pt>
                <c:pt idx="12204">
                  <c:v>-2.111E-2</c:v>
                </c:pt>
                <c:pt idx="12205">
                  <c:v>-2.009E-2</c:v>
                </c:pt>
                <c:pt idx="12206">
                  <c:v>-1.8821000000000001E-2</c:v>
                </c:pt>
                <c:pt idx="12207">
                  <c:v>-1.7358999999999999E-2</c:v>
                </c:pt>
                <c:pt idx="12208">
                  <c:v>-1.5259E-2</c:v>
                </c:pt>
                <c:pt idx="12209">
                  <c:v>-1.3351999999999999E-2</c:v>
                </c:pt>
                <c:pt idx="12210">
                  <c:v>-1.1318999999999999E-2</c:v>
                </c:pt>
                <c:pt idx="12211">
                  <c:v>-9.2200000000000008E-3</c:v>
                </c:pt>
                <c:pt idx="12212">
                  <c:v>-7.7580000000000001E-3</c:v>
                </c:pt>
                <c:pt idx="12213">
                  <c:v>-5.6610000000000002E-3</c:v>
                </c:pt>
                <c:pt idx="12214">
                  <c:v>-3.754E-3</c:v>
                </c:pt>
                <c:pt idx="12215">
                  <c:v>-7.6300000000000001E-4</c:v>
                </c:pt>
                <c:pt idx="12216">
                  <c:v>1.843E-3</c:v>
                </c:pt>
                <c:pt idx="12217">
                  <c:v>4.7029999999999997E-3</c:v>
                </c:pt>
                <c:pt idx="12218">
                  <c:v>7.5659999999999998E-3</c:v>
                </c:pt>
                <c:pt idx="12219">
                  <c:v>9.4090000000000007E-3</c:v>
                </c:pt>
                <c:pt idx="12220">
                  <c:v>1.1188E-2</c:v>
                </c:pt>
                <c:pt idx="12221">
                  <c:v>1.2267999999999999E-2</c:v>
                </c:pt>
                <c:pt idx="12222">
                  <c:v>1.2714E-2</c:v>
                </c:pt>
                <c:pt idx="12223">
                  <c:v>1.3349E-2</c:v>
                </c:pt>
                <c:pt idx="12224">
                  <c:v>1.3665999999999999E-2</c:v>
                </c:pt>
                <c:pt idx="12225">
                  <c:v>1.4557E-2</c:v>
                </c:pt>
                <c:pt idx="12226">
                  <c:v>1.5384E-2</c:v>
                </c:pt>
                <c:pt idx="12227">
                  <c:v>1.6846E-2</c:v>
                </c:pt>
                <c:pt idx="12228">
                  <c:v>1.8244E-2</c:v>
                </c:pt>
                <c:pt idx="12229">
                  <c:v>1.9387999999999999E-2</c:v>
                </c:pt>
                <c:pt idx="12230">
                  <c:v>2.1107000000000001E-2</c:v>
                </c:pt>
                <c:pt idx="12231">
                  <c:v>2.2886E-2</c:v>
                </c:pt>
                <c:pt idx="12232">
                  <c:v>2.4284E-2</c:v>
                </c:pt>
                <c:pt idx="12233">
                  <c:v>2.5745000000000001E-2</c:v>
                </c:pt>
                <c:pt idx="12234">
                  <c:v>2.6446999999999998E-2</c:v>
                </c:pt>
                <c:pt idx="12235">
                  <c:v>2.6828999999999999E-2</c:v>
                </c:pt>
                <c:pt idx="12236">
                  <c:v>2.7716999999999999E-2</c:v>
                </c:pt>
                <c:pt idx="12237">
                  <c:v>2.8162E-2</c:v>
                </c:pt>
                <c:pt idx="12238">
                  <c:v>2.8736000000000001E-2</c:v>
                </c:pt>
                <c:pt idx="12239">
                  <c:v>2.8797E-2</c:v>
                </c:pt>
                <c:pt idx="12240">
                  <c:v>2.8416E-2</c:v>
                </c:pt>
                <c:pt idx="12241">
                  <c:v>2.7528E-2</c:v>
                </c:pt>
                <c:pt idx="12242">
                  <c:v>2.6637000000000001E-2</c:v>
                </c:pt>
                <c:pt idx="12243">
                  <c:v>2.5302999999999999E-2</c:v>
                </c:pt>
                <c:pt idx="12244">
                  <c:v>2.4094000000000001E-2</c:v>
                </c:pt>
                <c:pt idx="12245">
                  <c:v>2.2950000000000002E-2</c:v>
                </c:pt>
                <c:pt idx="12246">
                  <c:v>2.1805000000000001E-2</c:v>
                </c:pt>
                <c:pt idx="12247">
                  <c:v>2.0532999999999999E-2</c:v>
                </c:pt>
                <c:pt idx="12248">
                  <c:v>1.9834000000000001E-2</c:v>
                </c:pt>
                <c:pt idx="12249">
                  <c:v>1.8881999999999999E-2</c:v>
                </c:pt>
                <c:pt idx="12250">
                  <c:v>1.7736999999999999E-2</c:v>
                </c:pt>
                <c:pt idx="12251">
                  <c:v>1.583E-2</c:v>
                </c:pt>
                <c:pt idx="12252">
                  <c:v>1.4239999999999999E-2</c:v>
                </c:pt>
                <c:pt idx="12253">
                  <c:v>1.2015E-2</c:v>
                </c:pt>
                <c:pt idx="12254">
                  <c:v>9.8510000000000004E-3</c:v>
                </c:pt>
                <c:pt idx="12255">
                  <c:v>7.6909999999999999E-3</c:v>
                </c:pt>
                <c:pt idx="12256">
                  <c:v>5.1479999999999998E-3</c:v>
                </c:pt>
                <c:pt idx="12257">
                  <c:v>2.2859999999999998E-3</c:v>
                </c:pt>
                <c:pt idx="12258">
                  <c:v>-1.92E-4</c:v>
                </c:pt>
                <c:pt idx="12259">
                  <c:v>-2.8630000000000001E-3</c:v>
                </c:pt>
                <c:pt idx="12260">
                  <c:v>-5.0870000000000004E-3</c:v>
                </c:pt>
                <c:pt idx="12261">
                  <c:v>-7.3119999999999999E-3</c:v>
                </c:pt>
                <c:pt idx="12262">
                  <c:v>-8.966E-3</c:v>
                </c:pt>
                <c:pt idx="12263">
                  <c:v>-1.0681E-2</c:v>
                </c:pt>
                <c:pt idx="12264">
                  <c:v>-1.2142999999999999E-2</c:v>
                </c:pt>
                <c:pt idx="12265">
                  <c:v>-1.3162999999999999E-2</c:v>
                </c:pt>
                <c:pt idx="12266">
                  <c:v>-1.4753E-2</c:v>
                </c:pt>
                <c:pt idx="12267">
                  <c:v>-1.6532000000000002E-2</c:v>
                </c:pt>
                <c:pt idx="12268">
                  <c:v>-1.8439000000000001E-2</c:v>
                </c:pt>
                <c:pt idx="12269">
                  <c:v>-1.9837E-2</c:v>
                </c:pt>
                <c:pt idx="12270">
                  <c:v>-2.1808999999999999E-2</c:v>
                </c:pt>
                <c:pt idx="12271">
                  <c:v>-2.3463000000000001E-2</c:v>
                </c:pt>
                <c:pt idx="12272">
                  <c:v>-2.5114000000000001E-2</c:v>
                </c:pt>
                <c:pt idx="12273">
                  <c:v>-2.5748E-2</c:v>
                </c:pt>
                <c:pt idx="12274">
                  <c:v>-2.6703999999999999E-2</c:v>
                </c:pt>
                <c:pt idx="12275">
                  <c:v>-2.7021E-2</c:v>
                </c:pt>
                <c:pt idx="12276">
                  <c:v>-2.8419E-2</c:v>
                </c:pt>
                <c:pt idx="12277">
                  <c:v>-2.9309999999999999E-2</c:v>
                </c:pt>
                <c:pt idx="12278">
                  <c:v>-2.9562999999999999E-2</c:v>
                </c:pt>
                <c:pt idx="12279">
                  <c:v>-2.9819999999999999E-2</c:v>
                </c:pt>
                <c:pt idx="12280">
                  <c:v>-2.9819999999999999E-2</c:v>
                </c:pt>
                <c:pt idx="12281">
                  <c:v>-2.9437999999999999E-2</c:v>
                </c:pt>
                <c:pt idx="12282">
                  <c:v>-2.8864000000000001E-2</c:v>
                </c:pt>
                <c:pt idx="12283">
                  <c:v>-2.8101000000000001E-2</c:v>
                </c:pt>
                <c:pt idx="12284">
                  <c:v>-2.7085000000000001E-2</c:v>
                </c:pt>
                <c:pt idx="12285">
                  <c:v>-2.6386E-2</c:v>
                </c:pt>
                <c:pt idx="12286">
                  <c:v>-2.5242000000000001E-2</c:v>
                </c:pt>
                <c:pt idx="12287">
                  <c:v>-2.4542999999999999E-2</c:v>
                </c:pt>
                <c:pt idx="12288">
                  <c:v>-2.3588000000000001E-2</c:v>
                </c:pt>
                <c:pt idx="12289">
                  <c:v>-2.2761E-2</c:v>
                </c:pt>
                <c:pt idx="12290">
                  <c:v>-2.1235E-2</c:v>
                </c:pt>
                <c:pt idx="12291">
                  <c:v>-1.9900999999999999E-2</c:v>
                </c:pt>
                <c:pt idx="12292">
                  <c:v>-1.8311000000000001E-2</c:v>
                </c:pt>
                <c:pt idx="12293">
                  <c:v>-1.6275999999999999E-2</c:v>
                </c:pt>
                <c:pt idx="12294">
                  <c:v>-1.4371E-2</c:v>
                </c:pt>
                <c:pt idx="12295">
                  <c:v>-1.1953999999999999E-2</c:v>
                </c:pt>
                <c:pt idx="12296">
                  <c:v>-9.665E-3</c:v>
                </c:pt>
                <c:pt idx="12297">
                  <c:v>-7.5050000000000004E-3</c:v>
                </c:pt>
                <c:pt idx="12298">
                  <c:v>-4.8339999999999998E-3</c:v>
                </c:pt>
                <c:pt idx="12299">
                  <c:v>-2.9269999999999999E-3</c:v>
                </c:pt>
                <c:pt idx="12300">
                  <c:v>-5.7399999999999997E-4</c:v>
                </c:pt>
                <c:pt idx="12301">
                  <c:v>1.2700000000000001E-3</c:v>
                </c:pt>
                <c:pt idx="12302">
                  <c:v>3.6870000000000002E-3</c:v>
                </c:pt>
                <c:pt idx="12303">
                  <c:v>6.1650000000000003E-3</c:v>
                </c:pt>
                <c:pt idx="12304">
                  <c:v>8.8350000000000008E-3</c:v>
                </c:pt>
                <c:pt idx="12305">
                  <c:v>1.1823E-2</c:v>
                </c:pt>
                <c:pt idx="12306">
                  <c:v>1.4938999999999999E-2</c:v>
                </c:pt>
                <c:pt idx="12307">
                  <c:v>1.7481E-2</c:v>
                </c:pt>
                <c:pt idx="12308">
                  <c:v>2.0660999999999999E-2</c:v>
                </c:pt>
                <c:pt idx="12309">
                  <c:v>2.2376E-2</c:v>
                </c:pt>
                <c:pt idx="12310">
                  <c:v>2.4412E-2</c:v>
                </c:pt>
                <c:pt idx="12311">
                  <c:v>2.5174999999999999E-2</c:v>
                </c:pt>
                <c:pt idx="12312">
                  <c:v>2.5427999999999999E-2</c:v>
                </c:pt>
                <c:pt idx="12313">
                  <c:v>2.6127000000000001E-2</c:v>
                </c:pt>
                <c:pt idx="12314">
                  <c:v>2.6318999999999999E-2</c:v>
                </c:pt>
                <c:pt idx="12315">
                  <c:v>2.6318999999999999E-2</c:v>
                </c:pt>
                <c:pt idx="12316">
                  <c:v>2.6637000000000001E-2</c:v>
                </c:pt>
                <c:pt idx="12317">
                  <c:v>2.6446999999999998E-2</c:v>
                </c:pt>
                <c:pt idx="12318">
                  <c:v>2.7146E-2</c:v>
                </c:pt>
                <c:pt idx="12319">
                  <c:v>2.8479999999999998E-2</c:v>
                </c:pt>
                <c:pt idx="12320">
                  <c:v>2.9624000000000001E-2</c:v>
                </c:pt>
                <c:pt idx="12321">
                  <c:v>3.0960999999999999E-2</c:v>
                </c:pt>
                <c:pt idx="12322">
                  <c:v>3.2294999999999997E-2</c:v>
                </c:pt>
                <c:pt idx="12323">
                  <c:v>3.3057999999999997E-2</c:v>
                </c:pt>
                <c:pt idx="12324">
                  <c:v>3.3567E-2</c:v>
                </c:pt>
                <c:pt idx="12325">
                  <c:v>3.3884999999999998E-2</c:v>
                </c:pt>
                <c:pt idx="12326">
                  <c:v>3.3375000000000002E-2</c:v>
                </c:pt>
                <c:pt idx="12327">
                  <c:v>3.3250000000000002E-2</c:v>
                </c:pt>
                <c:pt idx="12328">
                  <c:v>3.2487000000000002E-2</c:v>
                </c:pt>
                <c:pt idx="12329">
                  <c:v>3.1085999999999999E-2</c:v>
                </c:pt>
                <c:pt idx="12330">
                  <c:v>2.9687999999999999E-2</c:v>
                </c:pt>
                <c:pt idx="12331">
                  <c:v>2.7591999999999998E-2</c:v>
                </c:pt>
                <c:pt idx="12332">
                  <c:v>2.5492000000000001E-2</c:v>
                </c:pt>
                <c:pt idx="12333">
                  <c:v>2.3203000000000001E-2</c:v>
                </c:pt>
                <c:pt idx="12334">
                  <c:v>2.0978E-2</c:v>
                </c:pt>
                <c:pt idx="12335">
                  <c:v>1.8055000000000002E-2</c:v>
                </c:pt>
                <c:pt idx="12336">
                  <c:v>1.4938999999999999E-2</c:v>
                </c:pt>
                <c:pt idx="12337">
                  <c:v>1.157E-2</c:v>
                </c:pt>
                <c:pt idx="12338">
                  <c:v>8.0719999999999993E-3</c:v>
                </c:pt>
                <c:pt idx="12339">
                  <c:v>5.7190000000000001E-3</c:v>
                </c:pt>
                <c:pt idx="12340">
                  <c:v>3.1129999999999999E-3</c:v>
                </c:pt>
                <c:pt idx="12341">
                  <c:v>6.3500000000000004E-4</c:v>
                </c:pt>
                <c:pt idx="12342">
                  <c:v>-4.46E-4</c:v>
                </c:pt>
                <c:pt idx="12343">
                  <c:v>-2.0999999999999999E-3</c:v>
                </c:pt>
                <c:pt idx="12344">
                  <c:v>-3.4329999999999999E-3</c:v>
                </c:pt>
                <c:pt idx="12345">
                  <c:v>-4.8979999999999996E-3</c:v>
                </c:pt>
                <c:pt idx="12346">
                  <c:v>-5.9789999999999999E-3</c:v>
                </c:pt>
                <c:pt idx="12347">
                  <c:v>-7.5690000000000002E-3</c:v>
                </c:pt>
                <c:pt idx="12348">
                  <c:v>-8.8380000000000004E-3</c:v>
                </c:pt>
                <c:pt idx="12349">
                  <c:v>-1.0175E-2</c:v>
                </c:pt>
                <c:pt idx="12350">
                  <c:v>-1.1573E-2</c:v>
                </c:pt>
                <c:pt idx="12351">
                  <c:v>-1.3416000000000001E-2</c:v>
                </c:pt>
                <c:pt idx="12352">
                  <c:v>-1.5897000000000001E-2</c:v>
                </c:pt>
                <c:pt idx="12353">
                  <c:v>-1.8183000000000001E-2</c:v>
                </c:pt>
                <c:pt idx="12354">
                  <c:v>-1.9837E-2</c:v>
                </c:pt>
                <c:pt idx="12355">
                  <c:v>-2.1808999999999999E-2</c:v>
                </c:pt>
                <c:pt idx="12356">
                  <c:v>-2.3651999999999999E-2</c:v>
                </c:pt>
                <c:pt idx="12357">
                  <c:v>-2.5558999999999998E-2</c:v>
                </c:pt>
                <c:pt idx="12358">
                  <c:v>-2.7531E-2</c:v>
                </c:pt>
                <c:pt idx="12359">
                  <c:v>-3.0072999999999999E-2</c:v>
                </c:pt>
                <c:pt idx="12360">
                  <c:v>-3.2044000000000003E-2</c:v>
                </c:pt>
                <c:pt idx="12361">
                  <c:v>-3.4015999999999998E-2</c:v>
                </c:pt>
                <c:pt idx="12362">
                  <c:v>-3.5859000000000002E-2</c:v>
                </c:pt>
                <c:pt idx="12363">
                  <c:v>-3.7256999999999998E-2</c:v>
                </c:pt>
                <c:pt idx="12364">
                  <c:v>-3.8084E-2</c:v>
                </c:pt>
                <c:pt idx="12365">
                  <c:v>-3.8530000000000002E-2</c:v>
                </c:pt>
                <c:pt idx="12366">
                  <c:v>-3.7574000000000003E-2</c:v>
                </c:pt>
                <c:pt idx="12367">
                  <c:v>-3.5859000000000002E-2</c:v>
                </c:pt>
                <c:pt idx="12368">
                  <c:v>-3.4204999999999999E-2</c:v>
                </c:pt>
                <c:pt idx="12369">
                  <c:v>-3.2173E-2</c:v>
                </c:pt>
                <c:pt idx="12370">
                  <c:v>-2.9884000000000001E-2</c:v>
                </c:pt>
                <c:pt idx="12371">
                  <c:v>-2.8483000000000001E-2</c:v>
                </c:pt>
                <c:pt idx="12372">
                  <c:v>-2.6703999999999999E-2</c:v>
                </c:pt>
                <c:pt idx="12373">
                  <c:v>-2.486E-2</c:v>
                </c:pt>
                <c:pt idx="12374">
                  <c:v>-2.3206000000000001E-2</c:v>
                </c:pt>
                <c:pt idx="12375">
                  <c:v>-2.2126E-2</c:v>
                </c:pt>
                <c:pt idx="12376">
                  <c:v>-2.1363E-2</c:v>
                </c:pt>
                <c:pt idx="12377">
                  <c:v>-2.0153999999999998E-2</c:v>
                </c:pt>
                <c:pt idx="12378">
                  <c:v>-1.9137999999999999E-2</c:v>
                </c:pt>
                <c:pt idx="12379">
                  <c:v>-1.7295000000000001E-2</c:v>
                </c:pt>
                <c:pt idx="12380">
                  <c:v>-1.5705E-2</c:v>
                </c:pt>
                <c:pt idx="12381">
                  <c:v>-1.3608E-2</c:v>
                </c:pt>
                <c:pt idx="12382">
                  <c:v>-1.1509E-2</c:v>
                </c:pt>
                <c:pt idx="12383">
                  <c:v>-8.9020000000000002E-3</c:v>
                </c:pt>
                <c:pt idx="12384">
                  <c:v>-6.2960000000000004E-3</c:v>
                </c:pt>
                <c:pt idx="12385">
                  <c:v>-3.3080000000000002E-3</c:v>
                </c:pt>
                <c:pt idx="12386">
                  <c:v>-7.6300000000000001E-4</c:v>
                </c:pt>
                <c:pt idx="12387">
                  <c:v>1.9040000000000001E-3</c:v>
                </c:pt>
                <c:pt idx="12388">
                  <c:v>4.7029999999999997E-3</c:v>
                </c:pt>
                <c:pt idx="12389">
                  <c:v>7.8829999999999994E-3</c:v>
                </c:pt>
                <c:pt idx="12390">
                  <c:v>1.0425E-2</c:v>
                </c:pt>
                <c:pt idx="12391">
                  <c:v>1.3413E-2</c:v>
                </c:pt>
                <c:pt idx="12392">
                  <c:v>1.6465E-2</c:v>
                </c:pt>
                <c:pt idx="12393">
                  <c:v>1.9324000000000001E-2</c:v>
                </c:pt>
                <c:pt idx="12394">
                  <c:v>2.1870000000000001E-2</c:v>
                </c:pt>
                <c:pt idx="12395">
                  <c:v>2.4412E-2</c:v>
                </c:pt>
                <c:pt idx="12396">
                  <c:v>2.6255000000000001E-2</c:v>
                </c:pt>
                <c:pt idx="12397">
                  <c:v>2.8162E-2</c:v>
                </c:pt>
                <c:pt idx="12398">
                  <c:v>2.9371000000000001E-2</c:v>
                </c:pt>
                <c:pt idx="12399">
                  <c:v>3.0450999999999999E-2</c:v>
                </c:pt>
                <c:pt idx="12400">
                  <c:v>3.1278E-2</c:v>
                </c:pt>
                <c:pt idx="12401">
                  <c:v>3.1976999999999998E-2</c:v>
                </c:pt>
                <c:pt idx="12402">
                  <c:v>3.3375000000000002E-2</c:v>
                </c:pt>
                <c:pt idx="12403">
                  <c:v>3.4013000000000002E-2</c:v>
                </c:pt>
                <c:pt idx="12404">
                  <c:v>3.4013000000000002E-2</c:v>
                </c:pt>
                <c:pt idx="12405">
                  <c:v>3.4013000000000002E-2</c:v>
                </c:pt>
                <c:pt idx="12406">
                  <c:v>3.4138000000000002E-2</c:v>
                </c:pt>
                <c:pt idx="12407">
                  <c:v>3.3820999999999997E-2</c:v>
                </c:pt>
                <c:pt idx="12408">
                  <c:v>3.3567E-2</c:v>
                </c:pt>
                <c:pt idx="12409">
                  <c:v>3.3567E-2</c:v>
                </c:pt>
                <c:pt idx="12410">
                  <c:v>3.4013000000000002E-2</c:v>
                </c:pt>
                <c:pt idx="12411">
                  <c:v>3.3439000000000003E-2</c:v>
                </c:pt>
                <c:pt idx="12412">
                  <c:v>3.4013000000000002E-2</c:v>
                </c:pt>
                <c:pt idx="12413">
                  <c:v>3.3439000000000003E-2</c:v>
                </c:pt>
                <c:pt idx="12414">
                  <c:v>3.3250000000000002E-2</c:v>
                </c:pt>
                <c:pt idx="12415">
                  <c:v>3.2423E-2</c:v>
                </c:pt>
                <c:pt idx="12416">
                  <c:v>3.058E-2</c:v>
                </c:pt>
                <c:pt idx="12417">
                  <c:v>2.8098000000000001E-2</c:v>
                </c:pt>
                <c:pt idx="12418">
                  <c:v>2.5302999999999999E-2</c:v>
                </c:pt>
                <c:pt idx="12419">
                  <c:v>2.0913999999999999E-2</c:v>
                </c:pt>
                <c:pt idx="12420">
                  <c:v>1.6718E-2</c:v>
                </c:pt>
                <c:pt idx="12421">
                  <c:v>1.2204E-2</c:v>
                </c:pt>
                <c:pt idx="12422">
                  <c:v>8.0079999999999995E-3</c:v>
                </c:pt>
                <c:pt idx="12423">
                  <c:v>4.0679999999999996E-3</c:v>
                </c:pt>
                <c:pt idx="12424">
                  <c:v>8.2399999999999997E-4</c:v>
                </c:pt>
                <c:pt idx="12425">
                  <c:v>-1.6540000000000001E-3</c:v>
                </c:pt>
                <c:pt idx="12426">
                  <c:v>-2.8630000000000001E-3</c:v>
                </c:pt>
                <c:pt idx="12427">
                  <c:v>-3.9430000000000003E-3</c:v>
                </c:pt>
                <c:pt idx="12428">
                  <c:v>-5.0870000000000004E-3</c:v>
                </c:pt>
                <c:pt idx="12429">
                  <c:v>-6.2319999999999997E-3</c:v>
                </c:pt>
                <c:pt idx="12430">
                  <c:v>-7.5050000000000004E-3</c:v>
                </c:pt>
                <c:pt idx="12431">
                  <c:v>-8.966E-3</c:v>
                </c:pt>
                <c:pt idx="12432">
                  <c:v>-1.081E-2</c:v>
                </c:pt>
                <c:pt idx="12433">
                  <c:v>-1.2845000000000001E-2</c:v>
                </c:pt>
                <c:pt idx="12434">
                  <c:v>-1.4496E-2</c:v>
                </c:pt>
                <c:pt idx="12435">
                  <c:v>-1.6275999999999999E-2</c:v>
                </c:pt>
                <c:pt idx="12436">
                  <c:v>-1.8564000000000001E-2</c:v>
                </c:pt>
                <c:pt idx="12437">
                  <c:v>-2.1173999999999998E-2</c:v>
                </c:pt>
                <c:pt idx="12438">
                  <c:v>-2.3081000000000001E-2</c:v>
                </c:pt>
                <c:pt idx="12439">
                  <c:v>-2.5367000000000001E-2</c:v>
                </c:pt>
                <c:pt idx="12440">
                  <c:v>-2.7338000000000001E-2</c:v>
                </c:pt>
                <c:pt idx="12441">
                  <c:v>-2.9437999999999999E-2</c:v>
                </c:pt>
                <c:pt idx="12442">
                  <c:v>-3.1345999999999999E-2</c:v>
                </c:pt>
                <c:pt idx="12443">
                  <c:v>-3.2233999999999999E-2</c:v>
                </c:pt>
                <c:pt idx="12444">
                  <c:v>-3.2996999999999999E-2</c:v>
                </c:pt>
                <c:pt idx="12445">
                  <c:v>-3.3442E-2</c:v>
                </c:pt>
                <c:pt idx="12446">
                  <c:v>-3.3888000000000001E-2</c:v>
                </c:pt>
                <c:pt idx="12447">
                  <c:v>-3.3824E-2</c:v>
                </c:pt>
                <c:pt idx="12448">
                  <c:v>-3.3695000000000003E-2</c:v>
                </c:pt>
                <c:pt idx="12449">
                  <c:v>-3.3252999999999998E-2</c:v>
                </c:pt>
                <c:pt idx="12450">
                  <c:v>-3.2743000000000001E-2</c:v>
                </c:pt>
                <c:pt idx="12451">
                  <c:v>-3.1916E-2</c:v>
                </c:pt>
                <c:pt idx="12452">
                  <c:v>-3.1916E-2</c:v>
                </c:pt>
                <c:pt idx="12453">
                  <c:v>-3.1470999999999999E-2</c:v>
                </c:pt>
                <c:pt idx="12454">
                  <c:v>-3.0325999999999999E-2</c:v>
                </c:pt>
                <c:pt idx="12455">
                  <c:v>-2.9246000000000001E-2</c:v>
                </c:pt>
                <c:pt idx="12456">
                  <c:v>-2.8358000000000001E-2</c:v>
                </c:pt>
                <c:pt idx="12457">
                  <c:v>-2.7213000000000001E-2</c:v>
                </c:pt>
                <c:pt idx="12458">
                  <c:v>-2.6193999999999999E-2</c:v>
                </c:pt>
                <c:pt idx="12459">
                  <c:v>-2.4986000000000001E-2</c:v>
                </c:pt>
                <c:pt idx="12460">
                  <c:v>-2.3716000000000001E-2</c:v>
                </c:pt>
                <c:pt idx="12461">
                  <c:v>-2.2571000000000001E-2</c:v>
                </c:pt>
                <c:pt idx="12462">
                  <c:v>-2.0792000000000001E-2</c:v>
                </c:pt>
                <c:pt idx="12463">
                  <c:v>-1.9137999999999999E-2</c:v>
                </c:pt>
                <c:pt idx="12464">
                  <c:v>-1.6976999999999999E-2</c:v>
                </c:pt>
                <c:pt idx="12465">
                  <c:v>-1.4624E-2</c:v>
                </c:pt>
                <c:pt idx="12466">
                  <c:v>-1.2142999999999999E-2</c:v>
                </c:pt>
                <c:pt idx="12467">
                  <c:v>-8.7100000000000007E-3</c:v>
                </c:pt>
                <c:pt idx="12468">
                  <c:v>-4.7699999999999999E-3</c:v>
                </c:pt>
                <c:pt idx="12469">
                  <c:v>-5.7399999999999997E-4</c:v>
                </c:pt>
                <c:pt idx="12470">
                  <c:v>3.8119999999999999E-3</c:v>
                </c:pt>
                <c:pt idx="12471">
                  <c:v>7.6270000000000001E-3</c:v>
                </c:pt>
                <c:pt idx="12472">
                  <c:v>1.1698E-2</c:v>
                </c:pt>
                <c:pt idx="12473">
                  <c:v>1.5192000000000001E-2</c:v>
                </c:pt>
                <c:pt idx="12474">
                  <c:v>1.7545000000000002E-2</c:v>
                </c:pt>
                <c:pt idx="12475">
                  <c:v>2.0407999999999999E-2</c:v>
                </c:pt>
                <c:pt idx="12476">
                  <c:v>2.1741E-2</c:v>
                </c:pt>
                <c:pt idx="12477">
                  <c:v>2.3139E-2</c:v>
                </c:pt>
                <c:pt idx="12478">
                  <c:v>2.4857000000000001E-2</c:v>
                </c:pt>
                <c:pt idx="12479">
                  <c:v>2.6318999999999999E-2</c:v>
                </c:pt>
                <c:pt idx="12480">
                  <c:v>2.7591999999999998E-2</c:v>
                </c:pt>
                <c:pt idx="12481">
                  <c:v>2.8736000000000001E-2</c:v>
                </c:pt>
                <c:pt idx="12482">
                  <c:v>2.9687999999999999E-2</c:v>
                </c:pt>
                <c:pt idx="12483">
                  <c:v>3.0387000000000001E-2</c:v>
                </c:pt>
                <c:pt idx="12484">
                  <c:v>3.007E-2</c:v>
                </c:pt>
                <c:pt idx="12485">
                  <c:v>2.9752000000000001E-2</c:v>
                </c:pt>
                <c:pt idx="12486">
                  <c:v>2.9624000000000001E-2</c:v>
                </c:pt>
                <c:pt idx="12487">
                  <c:v>2.9179E-2</c:v>
                </c:pt>
                <c:pt idx="12488">
                  <c:v>2.9752000000000001E-2</c:v>
                </c:pt>
                <c:pt idx="12489">
                  <c:v>3.0322999999999999E-2</c:v>
                </c:pt>
                <c:pt idx="12490">
                  <c:v>3.1595999999999999E-2</c:v>
                </c:pt>
                <c:pt idx="12491">
                  <c:v>3.3250000000000002E-2</c:v>
                </c:pt>
                <c:pt idx="12492">
                  <c:v>3.5028999999999998E-2</c:v>
                </c:pt>
                <c:pt idx="12493">
                  <c:v>3.7000999999999999E-2</c:v>
                </c:pt>
                <c:pt idx="12494">
                  <c:v>3.8843999999999997E-2</c:v>
                </c:pt>
                <c:pt idx="12495">
                  <c:v>3.9988000000000003E-2</c:v>
                </c:pt>
                <c:pt idx="12496">
                  <c:v>4.0497999999999999E-2</c:v>
                </c:pt>
                <c:pt idx="12497">
                  <c:v>4.0306000000000002E-2</c:v>
                </c:pt>
                <c:pt idx="12498">
                  <c:v>3.9097E-2</c:v>
                </c:pt>
                <c:pt idx="12499">
                  <c:v>3.6491000000000003E-2</c:v>
                </c:pt>
                <c:pt idx="12500">
                  <c:v>3.3186E-2</c:v>
                </c:pt>
                <c:pt idx="12501">
                  <c:v>2.9942E-2</c:v>
                </c:pt>
                <c:pt idx="12502">
                  <c:v>2.6127000000000001E-2</c:v>
                </c:pt>
                <c:pt idx="12503">
                  <c:v>2.2821999999999999E-2</c:v>
                </c:pt>
                <c:pt idx="12504">
                  <c:v>1.9517E-2</c:v>
                </c:pt>
                <c:pt idx="12505">
                  <c:v>1.6653999999999999E-2</c:v>
                </c:pt>
                <c:pt idx="12506">
                  <c:v>1.3285E-2</c:v>
                </c:pt>
                <c:pt idx="12507">
                  <c:v>1.0297000000000001E-2</c:v>
                </c:pt>
                <c:pt idx="12508">
                  <c:v>7.8829999999999994E-3</c:v>
                </c:pt>
                <c:pt idx="12509">
                  <c:v>4.7670000000000004E-3</c:v>
                </c:pt>
                <c:pt idx="12510">
                  <c:v>2.4139999999999999E-3</c:v>
                </c:pt>
                <c:pt idx="12511">
                  <c:v>0</c:v>
                </c:pt>
                <c:pt idx="12512">
                  <c:v>-2.0999999999999999E-3</c:v>
                </c:pt>
                <c:pt idx="12513">
                  <c:v>-4.3889999999999997E-3</c:v>
                </c:pt>
                <c:pt idx="12514">
                  <c:v>-6.2960000000000004E-3</c:v>
                </c:pt>
                <c:pt idx="12515">
                  <c:v>-8.7100000000000007E-3</c:v>
                </c:pt>
                <c:pt idx="12516">
                  <c:v>-1.081E-2</c:v>
                </c:pt>
                <c:pt idx="12517">
                  <c:v>-1.3608E-2</c:v>
                </c:pt>
                <c:pt idx="12518">
                  <c:v>-1.6086E-2</c:v>
                </c:pt>
                <c:pt idx="12519">
                  <c:v>-1.9009999999999999E-2</c:v>
                </c:pt>
                <c:pt idx="12520">
                  <c:v>-2.1937000000000002E-2</c:v>
                </c:pt>
                <c:pt idx="12521">
                  <c:v>-2.4667999999999999E-2</c:v>
                </c:pt>
                <c:pt idx="12522">
                  <c:v>-2.7274E-2</c:v>
                </c:pt>
                <c:pt idx="12523">
                  <c:v>-2.9502E-2</c:v>
                </c:pt>
                <c:pt idx="12524">
                  <c:v>-3.1791E-2</c:v>
                </c:pt>
                <c:pt idx="12525">
                  <c:v>-3.3570000000000003E-2</c:v>
                </c:pt>
                <c:pt idx="12526">
                  <c:v>-3.4840000000000003E-2</c:v>
                </c:pt>
                <c:pt idx="12527">
                  <c:v>-3.5795E-2</c:v>
                </c:pt>
                <c:pt idx="12528">
                  <c:v>-3.6558E-2</c:v>
                </c:pt>
                <c:pt idx="12529">
                  <c:v>-3.7321E-2</c:v>
                </c:pt>
                <c:pt idx="12530">
                  <c:v>-3.7637999999999998E-2</c:v>
                </c:pt>
                <c:pt idx="12531">
                  <c:v>-3.7192999999999997E-2</c:v>
                </c:pt>
                <c:pt idx="12532">
                  <c:v>-3.6429999999999997E-2</c:v>
                </c:pt>
                <c:pt idx="12533">
                  <c:v>-3.5859000000000002E-2</c:v>
                </c:pt>
                <c:pt idx="12534">
                  <c:v>-3.5730999999999999E-2</c:v>
                </c:pt>
                <c:pt idx="12535">
                  <c:v>-3.5414000000000001E-2</c:v>
                </c:pt>
                <c:pt idx="12536">
                  <c:v>-3.4587E-2</c:v>
                </c:pt>
                <c:pt idx="12537">
                  <c:v>-3.4015999999999998E-2</c:v>
                </c:pt>
                <c:pt idx="12538">
                  <c:v>-3.3695000000000003E-2</c:v>
                </c:pt>
                <c:pt idx="12539">
                  <c:v>-3.3125000000000002E-2</c:v>
                </c:pt>
                <c:pt idx="12540">
                  <c:v>-3.1980000000000001E-2</c:v>
                </c:pt>
                <c:pt idx="12541">
                  <c:v>-3.0519000000000001E-2</c:v>
                </c:pt>
                <c:pt idx="12542">
                  <c:v>-2.8927999999999999E-2</c:v>
                </c:pt>
                <c:pt idx="12543">
                  <c:v>-2.6832000000000002E-2</c:v>
                </c:pt>
                <c:pt idx="12544">
                  <c:v>-2.5177999999999999E-2</c:v>
                </c:pt>
                <c:pt idx="12545">
                  <c:v>-2.2571000000000001E-2</c:v>
                </c:pt>
                <c:pt idx="12546">
                  <c:v>-1.9327E-2</c:v>
                </c:pt>
                <c:pt idx="12547">
                  <c:v>-1.6532000000000002E-2</c:v>
                </c:pt>
                <c:pt idx="12548">
                  <c:v>-1.3099E-2</c:v>
                </c:pt>
                <c:pt idx="12549">
                  <c:v>-9.6010000000000002E-3</c:v>
                </c:pt>
                <c:pt idx="12550">
                  <c:v>-5.7860000000000003E-3</c:v>
                </c:pt>
                <c:pt idx="12551">
                  <c:v>-3.1800000000000001E-3</c:v>
                </c:pt>
                <c:pt idx="12552">
                  <c:v>-3.2000000000000003E-4</c:v>
                </c:pt>
                <c:pt idx="12553">
                  <c:v>2.6059999999999998E-3</c:v>
                </c:pt>
                <c:pt idx="12554">
                  <c:v>5.0200000000000002E-3</c:v>
                </c:pt>
                <c:pt idx="12555">
                  <c:v>7.1840000000000003E-3</c:v>
                </c:pt>
                <c:pt idx="12556">
                  <c:v>9.0880000000000006E-3</c:v>
                </c:pt>
                <c:pt idx="12557">
                  <c:v>1.0614E-2</c:v>
                </c:pt>
                <c:pt idx="12558">
                  <c:v>1.2333E-2</c:v>
                </c:pt>
                <c:pt idx="12559">
                  <c:v>1.5003000000000001E-2</c:v>
                </c:pt>
                <c:pt idx="12560">
                  <c:v>1.6653999999999999E-2</c:v>
                </c:pt>
                <c:pt idx="12561">
                  <c:v>1.9452000000000001E-2</c:v>
                </c:pt>
                <c:pt idx="12562">
                  <c:v>2.1170999999999999E-2</c:v>
                </c:pt>
                <c:pt idx="12563">
                  <c:v>2.3521E-2</c:v>
                </c:pt>
                <c:pt idx="12564">
                  <c:v>2.4792999999999999E-2</c:v>
                </c:pt>
                <c:pt idx="12565">
                  <c:v>2.6446999999999998E-2</c:v>
                </c:pt>
                <c:pt idx="12566">
                  <c:v>2.8098000000000001E-2</c:v>
                </c:pt>
                <c:pt idx="12567">
                  <c:v>2.9559999999999999E-2</c:v>
                </c:pt>
                <c:pt idx="12568">
                  <c:v>3.1406999999999997E-2</c:v>
                </c:pt>
                <c:pt idx="12569">
                  <c:v>3.2804E-2</c:v>
                </c:pt>
                <c:pt idx="12570">
                  <c:v>3.5217999999999999E-2</c:v>
                </c:pt>
                <c:pt idx="12571">
                  <c:v>3.6237999999999999E-2</c:v>
                </c:pt>
                <c:pt idx="12572">
                  <c:v>3.7506999999999999E-2</c:v>
                </c:pt>
                <c:pt idx="12573">
                  <c:v>3.8972E-2</c:v>
                </c:pt>
                <c:pt idx="12574">
                  <c:v>3.986E-2</c:v>
                </c:pt>
                <c:pt idx="12575">
                  <c:v>4.0622999999999999E-2</c:v>
                </c:pt>
                <c:pt idx="12576">
                  <c:v>4.1005E-2</c:v>
                </c:pt>
                <c:pt idx="12577">
                  <c:v>4.0876000000000003E-2</c:v>
                </c:pt>
                <c:pt idx="12578">
                  <c:v>4.0622999999999999E-2</c:v>
                </c:pt>
                <c:pt idx="12579">
                  <c:v>3.9414999999999999E-2</c:v>
                </c:pt>
                <c:pt idx="12580">
                  <c:v>3.8462000000000003E-2</c:v>
                </c:pt>
                <c:pt idx="12581">
                  <c:v>3.6683E-2</c:v>
                </c:pt>
                <c:pt idx="12582">
                  <c:v>3.4138000000000002E-2</c:v>
                </c:pt>
                <c:pt idx="12583">
                  <c:v>3.1787999999999997E-2</c:v>
                </c:pt>
                <c:pt idx="12584">
                  <c:v>2.8416E-2</c:v>
                </c:pt>
                <c:pt idx="12585">
                  <c:v>2.4920999999999999E-2</c:v>
                </c:pt>
                <c:pt idx="12586">
                  <c:v>2.1741E-2</c:v>
                </c:pt>
                <c:pt idx="12587">
                  <c:v>1.9452000000000001E-2</c:v>
                </c:pt>
                <c:pt idx="12588">
                  <c:v>1.7798000000000001E-2</c:v>
                </c:pt>
                <c:pt idx="12589">
                  <c:v>1.6465E-2</c:v>
                </c:pt>
                <c:pt idx="12590">
                  <c:v>1.5448E-2</c:v>
                </c:pt>
                <c:pt idx="12591">
                  <c:v>1.4874999999999999E-2</c:v>
                </c:pt>
                <c:pt idx="12592">
                  <c:v>1.2714E-2</c:v>
                </c:pt>
                <c:pt idx="12593">
                  <c:v>1.0553E-2</c:v>
                </c:pt>
                <c:pt idx="12594">
                  <c:v>6.9280000000000001E-3</c:v>
                </c:pt>
                <c:pt idx="12595">
                  <c:v>3.1129999999999999E-3</c:v>
                </c:pt>
                <c:pt idx="12596">
                  <c:v>-1.526E-3</c:v>
                </c:pt>
                <c:pt idx="12597">
                  <c:v>-5.8500000000000002E-3</c:v>
                </c:pt>
                <c:pt idx="12598">
                  <c:v>-9.8539999999999999E-3</c:v>
                </c:pt>
                <c:pt idx="12599">
                  <c:v>-1.3733E-2</c:v>
                </c:pt>
                <c:pt idx="12600">
                  <c:v>-1.7420000000000001E-2</c:v>
                </c:pt>
                <c:pt idx="12601">
                  <c:v>-2.009E-2</c:v>
                </c:pt>
                <c:pt idx="12602">
                  <c:v>-2.2190000000000001E-2</c:v>
                </c:pt>
                <c:pt idx="12603">
                  <c:v>-2.3651999999999999E-2</c:v>
                </c:pt>
                <c:pt idx="12604">
                  <c:v>-2.4732000000000001E-2</c:v>
                </c:pt>
                <c:pt idx="12605">
                  <c:v>-2.5495E-2</c:v>
                </c:pt>
                <c:pt idx="12606">
                  <c:v>-2.6956999999999998E-2</c:v>
                </c:pt>
                <c:pt idx="12607">
                  <c:v>-2.7848000000000001E-2</c:v>
                </c:pt>
                <c:pt idx="12608">
                  <c:v>-2.8864000000000001E-2</c:v>
                </c:pt>
                <c:pt idx="12609">
                  <c:v>-3.0265E-2</c:v>
                </c:pt>
                <c:pt idx="12610">
                  <c:v>-3.1599000000000002E-2</c:v>
                </c:pt>
                <c:pt idx="12611">
                  <c:v>-3.2173E-2</c:v>
                </c:pt>
                <c:pt idx="12612">
                  <c:v>-3.3061E-2</c:v>
                </c:pt>
                <c:pt idx="12613">
                  <c:v>-3.3695000000000003E-2</c:v>
                </c:pt>
                <c:pt idx="12614">
                  <c:v>-3.4333000000000002E-2</c:v>
                </c:pt>
                <c:pt idx="12615">
                  <c:v>-3.4840000000000003E-2</c:v>
                </c:pt>
                <c:pt idx="12616">
                  <c:v>-3.5478000000000003E-2</c:v>
                </c:pt>
                <c:pt idx="12617">
                  <c:v>-3.6112999999999999E-2</c:v>
                </c:pt>
                <c:pt idx="12618">
                  <c:v>-3.6241000000000002E-2</c:v>
                </c:pt>
                <c:pt idx="12619">
                  <c:v>-3.6875999999999999E-2</c:v>
                </c:pt>
                <c:pt idx="12620">
                  <c:v>-3.7004000000000002E-2</c:v>
                </c:pt>
                <c:pt idx="12621">
                  <c:v>-3.6366000000000002E-2</c:v>
                </c:pt>
                <c:pt idx="12622">
                  <c:v>-3.5603000000000003E-2</c:v>
                </c:pt>
                <c:pt idx="12623">
                  <c:v>-3.4396999999999997E-2</c:v>
                </c:pt>
                <c:pt idx="12624">
                  <c:v>-3.3314000000000003E-2</c:v>
                </c:pt>
                <c:pt idx="12625">
                  <c:v>-3.1916E-2</c:v>
                </c:pt>
                <c:pt idx="12626">
                  <c:v>-3.0009000000000001E-2</c:v>
                </c:pt>
                <c:pt idx="12627">
                  <c:v>-2.7274E-2</c:v>
                </c:pt>
                <c:pt idx="12628">
                  <c:v>-2.4732000000000001E-2</c:v>
                </c:pt>
                <c:pt idx="12629">
                  <c:v>-2.1873E-2</c:v>
                </c:pt>
                <c:pt idx="12630">
                  <c:v>-1.9265999999999998E-2</c:v>
                </c:pt>
                <c:pt idx="12631">
                  <c:v>-1.6532000000000002E-2</c:v>
                </c:pt>
                <c:pt idx="12632">
                  <c:v>-1.4307E-2</c:v>
                </c:pt>
                <c:pt idx="12633">
                  <c:v>-1.1637E-2</c:v>
                </c:pt>
                <c:pt idx="12634">
                  <c:v>-9.2840000000000006E-3</c:v>
                </c:pt>
                <c:pt idx="12635">
                  <c:v>-6.2319999999999997E-3</c:v>
                </c:pt>
                <c:pt idx="12636">
                  <c:v>-3.8790000000000001E-3</c:v>
                </c:pt>
                <c:pt idx="12637">
                  <c:v>-1.4009999999999999E-3</c:v>
                </c:pt>
                <c:pt idx="12638">
                  <c:v>5.71E-4</c:v>
                </c:pt>
                <c:pt idx="12639">
                  <c:v>2.6059999999999998E-3</c:v>
                </c:pt>
                <c:pt idx="12640">
                  <c:v>5.2769999999999996E-3</c:v>
                </c:pt>
                <c:pt idx="12641">
                  <c:v>7.9469999999999992E-3</c:v>
                </c:pt>
                <c:pt idx="12642">
                  <c:v>1.0743000000000001E-2</c:v>
                </c:pt>
                <c:pt idx="12643">
                  <c:v>1.3476999999999999E-2</c:v>
                </c:pt>
                <c:pt idx="12644">
                  <c:v>1.7035000000000002E-2</c:v>
                </c:pt>
                <c:pt idx="12645">
                  <c:v>1.9452000000000001E-2</c:v>
                </c:pt>
                <c:pt idx="12646">
                  <c:v>2.2758E-2</c:v>
                </c:pt>
                <c:pt idx="12647">
                  <c:v>2.562E-2</c:v>
                </c:pt>
                <c:pt idx="12648">
                  <c:v>2.8736000000000001E-2</c:v>
                </c:pt>
                <c:pt idx="12649">
                  <c:v>3.1343000000000003E-2</c:v>
                </c:pt>
                <c:pt idx="12650">
                  <c:v>3.3567E-2</c:v>
                </c:pt>
                <c:pt idx="12651">
                  <c:v>3.5855999999999999E-2</c:v>
                </c:pt>
                <c:pt idx="12652">
                  <c:v>3.6936999999999998E-2</c:v>
                </c:pt>
                <c:pt idx="12653">
                  <c:v>3.8017000000000002E-2</c:v>
                </c:pt>
                <c:pt idx="12654">
                  <c:v>3.8591E-2</c:v>
                </c:pt>
                <c:pt idx="12655">
                  <c:v>3.8780000000000002E-2</c:v>
                </c:pt>
                <c:pt idx="12656">
                  <c:v>3.8780000000000002E-2</c:v>
                </c:pt>
                <c:pt idx="12657">
                  <c:v>3.9032999999999998E-2</c:v>
                </c:pt>
                <c:pt idx="12658">
                  <c:v>3.8716E-2</c:v>
                </c:pt>
                <c:pt idx="12659">
                  <c:v>3.8144999999999998E-2</c:v>
                </c:pt>
                <c:pt idx="12660">
                  <c:v>3.7506999999999999E-2</c:v>
                </c:pt>
                <c:pt idx="12661">
                  <c:v>3.6110000000000003E-2</c:v>
                </c:pt>
                <c:pt idx="12662">
                  <c:v>3.5217999999999999E-2</c:v>
                </c:pt>
                <c:pt idx="12663">
                  <c:v>3.4265999999999998E-2</c:v>
                </c:pt>
                <c:pt idx="12664">
                  <c:v>3.3057999999999997E-2</c:v>
                </c:pt>
                <c:pt idx="12665">
                  <c:v>3.1660000000000001E-2</c:v>
                </c:pt>
                <c:pt idx="12666">
                  <c:v>3.0387000000000001E-2</c:v>
                </c:pt>
                <c:pt idx="12667">
                  <c:v>2.8672E-2</c:v>
                </c:pt>
                <c:pt idx="12668">
                  <c:v>2.7081999999999998E-2</c:v>
                </c:pt>
                <c:pt idx="12669">
                  <c:v>2.5745000000000001E-2</c:v>
                </c:pt>
                <c:pt idx="12670">
                  <c:v>2.4857000000000001E-2</c:v>
                </c:pt>
                <c:pt idx="12671">
                  <c:v>2.3713000000000001E-2</c:v>
                </c:pt>
                <c:pt idx="12672">
                  <c:v>2.2568000000000001E-2</c:v>
                </c:pt>
                <c:pt idx="12673">
                  <c:v>2.0660999999999999E-2</c:v>
                </c:pt>
                <c:pt idx="12674">
                  <c:v>1.8689999999999998E-2</c:v>
                </c:pt>
                <c:pt idx="12675">
                  <c:v>1.6337000000000001E-2</c:v>
                </c:pt>
                <c:pt idx="12676">
                  <c:v>1.3413E-2</c:v>
                </c:pt>
                <c:pt idx="12677">
                  <c:v>1.0489E-2</c:v>
                </c:pt>
                <c:pt idx="12678">
                  <c:v>6.4209999999999996E-3</c:v>
                </c:pt>
                <c:pt idx="12679">
                  <c:v>2.8600000000000001E-3</c:v>
                </c:pt>
                <c:pt idx="12680">
                  <c:v>-1.273E-3</c:v>
                </c:pt>
                <c:pt idx="12681">
                  <c:v>-5.4689999999999999E-3</c:v>
                </c:pt>
                <c:pt idx="12682">
                  <c:v>-9.2840000000000006E-3</c:v>
                </c:pt>
                <c:pt idx="12683">
                  <c:v>-1.2970000000000001E-2</c:v>
                </c:pt>
                <c:pt idx="12684">
                  <c:v>-1.634E-2</c:v>
                </c:pt>
                <c:pt idx="12685">
                  <c:v>-1.9074000000000001E-2</c:v>
                </c:pt>
                <c:pt idx="12686">
                  <c:v>-2.1743999999999999E-2</c:v>
                </c:pt>
                <c:pt idx="12687">
                  <c:v>-2.3651999999999999E-2</c:v>
                </c:pt>
                <c:pt idx="12688">
                  <c:v>-2.5812999999999999E-2</c:v>
                </c:pt>
                <c:pt idx="12689">
                  <c:v>-2.7021E-2</c:v>
                </c:pt>
                <c:pt idx="12690">
                  <c:v>-2.8294E-2</c:v>
                </c:pt>
                <c:pt idx="12691">
                  <c:v>-2.9121000000000001E-2</c:v>
                </c:pt>
                <c:pt idx="12692">
                  <c:v>-3.0325999999999999E-2</c:v>
                </c:pt>
                <c:pt idx="12693">
                  <c:v>-3.1345999999999999E-2</c:v>
                </c:pt>
                <c:pt idx="12694">
                  <c:v>-3.2233999999999999E-2</c:v>
                </c:pt>
                <c:pt idx="12695">
                  <c:v>-3.2996999999999999E-2</c:v>
                </c:pt>
                <c:pt idx="12696">
                  <c:v>-3.3888000000000001E-2</c:v>
                </c:pt>
                <c:pt idx="12697">
                  <c:v>-3.4077000000000003E-2</c:v>
                </c:pt>
                <c:pt idx="12698">
                  <c:v>-3.4778999999999997E-2</c:v>
                </c:pt>
                <c:pt idx="12699">
                  <c:v>-3.5349999999999999E-2</c:v>
                </c:pt>
                <c:pt idx="12700">
                  <c:v>-3.5795E-2</c:v>
                </c:pt>
                <c:pt idx="12701">
                  <c:v>-3.6558E-2</c:v>
                </c:pt>
                <c:pt idx="12702">
                  <c:v>-3.6622000000000002E-2</c:v>
                </c:pt>
                <c:pt idx="12703">
                  <c:v>-3.6875999999999999E-2</c:v>
                </c:pt>
                <c:pt idx="12704">
                  <c:v>-3.7510000000000002E-2</c:v>
                </c:pt>
                <c:pt idx="12705">
                  <c:v>-3.7637999999999998E-2</c:v>
                </c:pt>
                <c:pt idx="12706">
                  <c:v>-3.7192999999999997E-2</c:v>
                </c:pt>
                <c:pt idx="12707">
                  <c:v>-3.6558E-2</c:v>
                </c:pt>
                <c:pt idx="12708">
                  <c:v>-3.5603000000000003E-2</c:v>
                </c:pt>
                <c:pt idx="12709">
                  <c:v>-3.4269000000000001E-2</c:v>
                </c:pt>
                <c:pt idx="12710">
                  <c:v>-3.3061E-2</c:v>
                </c:pt>
                <c:pt idx="12711">
                  <c:v>-3.1028E-2</c:v>
                </c:pt>
                <c:pt idx="12712">
                  <c:v>-2.8739000000000001E-2</c:v>
                </c:pt>
                <c:pt idx="12713">
                  <c:v>-2.6450000000000001E-2</c:v>
                </c:pt>
                <c:pt idx="12714">
                  <c:v>-2.3399E-2</c:v>
                </c:pt>
                <c:pt idx="12715">
                  <c:v>-1.9900999999999999E-2</c:v>
                </c:pt>
                <c:pt idx="12716">
                  <c:v>-1.7038000000000001E-2</c:v>
                </c:pt>
                <c:pt idx="12717">
                  <c:v>-1.3797E-2</c:v>
                </c:pt>
                <c:pt idx="12718">
                  <c:v>-1.0681E-2</c:v>
                </c:pt>
                <c:pt idx="12719">
                  <c:v>-7.123E-3</c:v>
                </c:pt>
                <c:pt idx="12720">
                  <c:v>-4.1349999999999998E-3</c:v>
                </c:pt>
                <c:pt idx="12721">
                  <c:v>-5.1000000000000004E-4</c:v>
                </c:pt>
                <c:pt idx="12722">
                  <c:v>2.542E-3</c:v>
                </c:pt>
                <c:pt idx="12723">
                  <c:v>5.4019999999999997E-3</c:v>
                </c:pt>
                <c:pt idx="12724">
                  <c:v>8.5819999999999994E-3</c:v>
                </c:pt>
                <c:pt idx="12725">
                  <c:v>1.2015E-2</c:v>
                </c:pt>
                <c:pt idx="12726">
                  <c:v>1.4368000000000001E-2</c:v>
                </c:pt>
                <c:pt idx="12727">
                  <c:v>1.6718E-2</c:v>
                </c:pt>
                <c:pt idx="12728">
                  <c:v>1.8818000000000001E-2</c:v>
                </c:pt>
                <c:pt idx="12729">
                  <c:v>2.0788999999999998E-2</c:v>
                </c:pt>
                <c:pt idx="12730">
                  <c:v>2.2758E-2</c:v>
                </c:pt>
                <c:pt idx="12731">
                  <c:v>2.4982000000000001E-2</c:v>
                </c:pt>
                <c:pt idx="12732">
                  <c:v>2.7528E-2</c:v>
                </c:pt>
                <c:pt idx="12733">
                  <c:v>3.0134000000000001E-2</c:v>
                </c:pt>
                <c:pt idx="12734">
                  <c:v>3.2929E-2</c:v>
                </c:pt>
                <c:pt idx="12735">
                  <c:v>3.5347000000000003E-2</c:v>
                </c:pt>
                <c:pt idx="12736">
                  <c:v>3.7125999999999999E-2</c:v>
                </c:pt>
                <c:pt idx="12737">
                  <c:v>3.9032999999999998E-2</c:v>
                </c:pt>
                <c:pt idx="12738">
                  <c:v>4.0177999999999998E-2</c:v>
                </c:pt>
                <c:pt idx="12739">
                  <c:v>4.0814999999999997E-2</c:v>
                </c:pt>
                <c:pt idx="12740">
                  <c:v>4.0433999999999998E-2</c:v>
                </c:pt>
                <c:pt idx="12741">
                  <c:v>4.0242E-2</c:v>
                </c:pt>
                <c:pt idx="12742">
                  <c:v>3.9225000000000003E-2</c:v>
                </c:pt>
                <c:pt idx="12743">
                  <c:v>3.8591E-2</c:v>
                </c:pt>
                <c:pt idx="12744">
                  <c:v>3.7317999999999997E-2</c:v>
                </c:pt>
                <c:pt idx="12745">
                  <c:v>3.6302000000000001E-2</c:v>
                </c:pt>
                <c:pt idx="12746">
                  <c:v>3.5347000000000003E-2</c:v>
                </c:pt>
                <c:pt idx="12747">
                  <c:v>3.4455E-2</c:v>
                </c:pt>
                <c:pt idx="12748">
                  <c:v>3.2739999999999998E-2</c:v>
                </c:pt>
                <c:pt idx="12749">
                  <c:v>3.1150000000000001E-2</c:v>
                </c:pt>
                <c:pt idx="12750">
                  <c:v>3.0006000000000001E-2</c:v>
                </c:pt>
                <c:pt idx="12751">
                  <c:v>2.9371000000000001E-2</c:v>
                </c:pt>
                <c:pt idx="12752">
                  <c:v>2.7653E-2</c:v>
                </c:pt>
                <c:pt idx="12753">
                  <c:v>2.6446999999999998E-2</c:v>
                </c:pt>
                <c:pt idx="12754">
                  <c:v>2.5174999999999999E-2</c:v>
                </c:pt>
                <c:pt idx="12755">
                  <c:v>2.3777E-2</c:v>
                </c:pt>
                <c:pt idx="12756">
                  <c:v>2.2186999999999998E-2</c:v>
                </c:pt>
                <c:pt idx="12757">
                  <c:v>2.0407999999999999E-2</c:v>
                </c:pt>
                <c:pt idx="12758">
                  <c:v>1.8436000000000001E-2</c:v>
                </c:pt>
                <c:pt idx="12759">
                  <c:v>1.6211E-2</c:v>
                </c:pt>
                <c:pt idx="12760">
                  <c:v>1.3095000000000001E-2</c:v>
                </c:pt>
                <c:pt idx="12761">
                  <c:v>9.7900000000000001E-3</c:v>
                </c:pt>
                <c:pt idx="12762">
                  <c:v>6.1009999999999997E-3</c:v>
                </c:pt>
                <c:pt idx="12763">
                  <c:v>2.8600000000000001E-3</c:v>
                </c:pt>
                <c:pt idx="12764">
                  <c:v>-5.7399999999999997E-4</c:v>
                </c:pt>
                <c:pt idx="12765">
                  <c:v>-3.8790000000000001E-3</c:v>
                </c:pt>
                <c:pt idx="12766">
                  <c:v>-7.4400000000000004E-3</c:v>
                </c:pt>
                <c:pt idx="12767">
                  <c:v>-1.1637E-2</c:v>
                </c:pt>
                <c:pt idx="12768">
                  <c:v>-1.5577000000000001E-2</c:v>
                </c:pt>
                <c:pt idx="12769">
                  <c:v>-1.9327E-2</c:v>
                </c:pt>
                <c:pt idx="12770">
                  <c:v>-2.3141999999999999E-2</c:v>
                </c:pt>
                <c:pt idx="12771">
                  <c:v>-2.6193999999999999E-2</c:v>
                </c:pt>
                <c:pt idx="12772">
                  <c:v>-2.8483000000000001E-2</c:v>
                </c:pt>
                <c:pt idx="12773">
                  <c:v>-2.9944999999999999E-2</c:v>
                </c:pt>
                <c:pt idx="12774">
                  <c:v>-3.0519000000000001E-2</c:v>
                </c:pt>
                <c:pt idx="12775">
                  <c:v>-3.141E-2</c:v>
                </c:pt>
                <c:pt idx="12776">
                  <c:v>-3.1470999999999999E-2</c:v>
                </c:pt>
                <c:pt idx="12777">
                  <c:v>-3.2044000000000003E-2</c:v>
                </c:pt>
                <c:pt idx="12778">
                  <c:v>-3.2870999999999997E-2</c:v>
                </c:pt>
                <c:pt idx="12779">
                  <c:v>-3.4015999999999998E-2</c:v>
                </c:pt>
                <c:pt idx="12780">
                  <c:v>-3.5096000000000002E-2</c:v>
                </c:pt>
                <c:pt idx="12781">
                  <c:v>-3.6940000000000001E-2</c:v>
                </c:pt>
                <c:pt idx="12782">
                  <c:v>-3.7955999999999997E-2</c:v>
                </c:pt>
                <c:pt idx="12783">
                  <c:v>-3.8847E-2</c:v>
                </c:pt>
                <c:pt idx="12784">
                  <c:v>-3.9293000000000002E-2</c:v>
                </c:pt>
                <c:pt idx="12785">
                  <c:v>-3.9227999999999999E-2</c:v>
                </c:pt>
                <c:pt idx="12786">
                  <c:v>-3.8530000000000002E-2</c:v>
                </c:pt>
                <c:pt idx="12787">
                  <c:v>-3.8400999999999998E-2</c:v>
                </c:pt>
                <c:pt idx="12788">
                  <c:v>-3.7767000000000002E-2</c:v>
                </c:pt>
                <c:pt idx="12789">
                  <c:v>-3.6622000000000002E-2</c:v>
                </c:pt>
                <c:pt idx="12790">
                  <c:v>-3.5795E-2</c:v>
                </c:pt>
                <c:pt idx="12791">
                  <c:v>-3.4587E-2</c:v>
                </c:pt>
                <c:pt idx="12792">
                  <c:v>-3.3824E-2</c:v>
                </c:pt>
                <c:pt idx="12793">
                  <c:v>-3.2426000000000003E-2</c:v>
                </c:pt>
                <c:pt idx="12794">
                  <c:v>-3.1088999999999999E-2</c:v>
                </c:pt>
                <c:pt idx="12795">
                  <c:v>-2.9690999999999999E-2</c:v>
                </c:pt>
                <c:pt idx="12796">
                  <c:v>-2.8419E-2</c:v>
                </c:pt>
                <c:pt idx="12797">
                  <c:v>-2.6768E-2</c:v>
                </c:pt>
                <c:pt idx="12798">
                  <c:v>-2.4414999999999999E-2</c:v>
                </c:pt>
                <c:pt idx="12799">
                  <c:v>-2.1998E-2</c:v>
                </c:pt>
                <c:pt idx="12800">
                  <c:v>-1.8821000000000001E-2</c:v>
                </c:pt>
                <c:pt idx="12801">
                  <c:v>-1.5516E-2</c:v>
                </c:pt>
                <c:pt idx="12802">
                  <c:v>-1.1573E-2</c:v>
                </c:pt>
                <c:pt idx="12803">
                  <c:v>-7.2480000000000001E-3</c:v>
                </c:pt>
                <c:pt idx="12804">
                  <c:v>-2.1640000000000001E-3</c:v>
                </c:pt>
                <c:pt idx="12805">
                  <c:v>2.2859999999999998E-3</c:v>
                </c:pt>
                <c:pt idx="12806">
                  <c:v>6.8640000000000003E-3</c:v>
                </c:pt>
                <c:pt idx="12807">
                  <c:v>1.0807000000000001E-2</c:v>
                </c:pt>
                <c:pt idx="12808">
                  <c:v>1.3476999999999999E-2</c:v>
                </c:pt>
                <c:pt idx="12809">
                  <c:v>1.6974E-2</c:v>
                </c:pt>
                <c:pt idx="12810">
                  <c:v>1.8561000000000001E-2</c:v>
                </c:pt>
                <c:pt idx="12811">
                  <c:v>1.9897999999999999E-2</c:v>
                </c:pt>
                <c:pt idx="12812">
                  <c:v>2.0344000000000001E-2</c:v>
                </c:pt>
                <c:pt idx="12813">
                  <c:v>2.1042999999999999E-2</c:v>
                </c:pt>
                <c:pt idx="12814">
                  <c:v>2.1741E-2</c:v>
                </c:pt>
                <c:pt idx="12815">
                  <c:v>2.2633E-2</c:v>
                </c:pt>
                <c:pt idx="12816">
                  <c:v>2.4029999999999999E-2</c:v>
                </c:pt>
                <c:pt idx="12817">
                  <c:v>2.5745000000000001E-2</c:v>
                </c:pt>
                <c:pt idx="12818">
                  <c:v>2.8226999999999999E-2</c:v>
                </c:pt>
                <c:pt idx="12819">
                  <c:v>3.058E-2</c:v>
                </c:pt>
                <c:pt idx="12820">
                  <c:v>3.3692E-2</c:v>
                </c:pt>
                <c:pt idx="12821">
                  <c:v>3.5855999999999999E-2</c:v>
                </c:pt>
                <c:pt idx="12822">
                  <c:v>3.8209E-2</c:v>
                </c:pt>
                <c:pt idx="12823">
                  <c:v>4.0177999999999998E-2</c:v>
                </c:pt>
                <c:pt idx="12824">
                  <c:v>4.1896000000000003E-2</c:v>
                </c:pt>
                <c:pt idx="12825">
                  <c:v>4.2911999999999999E-2</c:v>
                </c:pt>
                <c:pt idx="12826">
                  <c:v>4.3610999999999997E-2</c:v>
                </c:pt>
                <c:pt idx="12827">
                  <c:v>4.3803000000000002E-2</c:v>
                </c:pt>
                <c:pt idx="12828">
                  <c:v>4.3867000000000003E-2</c:v>
                </c:pt>
                <c:pt idx="12829">
                  <c:v>4.4121E-2</c:v>
                </c:pt>
                <c:pt idx="12830">
                  <c:v>4.4185000000000002E-2</c:v>
                </c:pt>
                <c:pt idx="12831">
                  <c:v>4.3485999999999997E-2</c:v>
                </c:pt>
                <c:pt idx="12832">
                  <c:v>4.2595000000000001E-2</c:v>
                </c:pt>
                <c:pt idx="12833">
                  <c:v>4.1005E-2</c:v>
                </c:pt>
                <c:pt idx="12834">
                  <c:v>3.8651999999999999E-2</c:v>
                </c:pt>
                <c:pt idx="12835">
                  <c:v>3.5920000000000001E-2</c:v>
                </c:pt>
                <c:pt idx="12836">
                  <c:v>3.3375000000000002E-2</c:v>
                </c:pt>
                <c:pt idx="12837">
                  <c:v>2.9624000000000001E-2</c:v>
                </c:pt>
                <c:pt idx="12838">
                  <c:v>2.6700999999999999E-2</c:v>
                </c:pt>
                <c:pt idx="12839">
                  <c:v>2.3139E-2</c:v>
                </c:pt>
                <c:pt idx="12840">
                  <c:v>1.9962000000000001E-2</c:v>
                </c:pt>
                <c:pt idx="12841">
                  <c:v>1.6974E-2</c:v>
                </c:pt>
                <c:pt idx="12842">
                  <c:v>1.3986999999999999E-2</c:v>
                </c:pt>
                <c:pt idx="12843">
                  <c:v>1.157E-2</c:v>
                </c:pt>
                <c:pt idx="12844">
                  <c:v>8.9630000000000005E-3</c:v>
                </c:pt>
                <c:pt idx="12845">
                  <c:v>6.1650000000000003E-3</c:v>
                </c:pt>
                <c:pt idx="12846">
                  <c:v>3.369E-3</c:v>
                </c:pt>
                <c:pt idx="12847">
                  <c:v>1.1410000000000001E-3</c:v>
                </c:pt>
                <c:pt idx="12848">
                  <c:v>-1.6540000000000001E-3</c:v>
                </c:pt>
                <c:pt idx="12849">
                  <c:v>-4.1960000000000001E-3</c:v>
                </c:pt>
                <c:pt idx="12850">
                  <c:v>-7.3119999999999999E-3</c:v>
                </c:pt>
                <c:pt idx="12851">
                  <c:v>-1.0364E-2</c:v>
                </c:pt>
                <c:pt idx="12852">
                  <c:v>-1.4371E-2</c:v>
                </c:pt>
                <c:pt idx="12853">
                  <c:v>-1.7484E-2</c:v>
                </c:pt>
                <c:pt idx="12854">
                  <c:v>-2.1616E-2</c:v>
                </c:pt>
                <c:pt idx="12855">
                  <c:v>-2.4924000000000002E-2</c:v>
                </c:pt>
                <c:pt idx="12856">
                  <c:v>-2.7656E-2</c:v>
                </c:pt>
                <c:pt idx="12857">
                  <c:v>-2.9437999999999999E-2</c:v>
                </c:pt>
                <c:pt idx="12858">
                  <c:v>-3.0009000000000001E-2</c:v>
                </c:pt>
                <c:pt idx="12859">
                  <c:v>-3.0835999999999999E-2</c:v>
                </c:pt>
                <c:pt idx="12860">
                  <c:v>-3.0963999999999998E-2</c:v>
                </c:pt>
                <c:pt idx="12861">
                  <c:v>-3.1851999999999998E-2</c:v>
                </c:pt>
                <c:pt idx="12862">
                  <c:v>-3.2233999999999999E-2</c:v>
                </c:pt>
                <c:pt idx="12863">
                  <c:v>-3.3125000000000002E-2</c:v>
                </c:pt>
                <c:pt idx="12864">
                  <c:v>-3.3759999999999998E-2</c:v>
                </c:pt>
                <c:pt idx="12865">
                  <c:v>-3.4967999999999999E-2</c:v>
                </c:pt>
                <c:pt idx="12866">
                  <c:v>-3.6241000000000002E-2</c:v>
                </c:pt>
                <c:pt idx="12867">
                  <c:v>-3.7449000000000003E-2</c:v>
                </c:pt>
                <c:pt idx="12868">
                  <c:v>-3.8212000000000003E-2</c:v>
                </c:pt>
                <c:pt idx="12869">
                  <c:v>-3.8719000000000003E-2</c:v>
                </c:pt>
                <c:pt idx="12870">
                  <c:v>-3.8847E-2</c:v>
                </c:pt>
                <c:pt idx="12871">
                  <c:v>-3.8975000000000003E-2</c:v>
                </c:pt>
                <c:pt idx="12872">
                  <c:v>-3.8719000000000003E-2</c:v>
                </c:pt>
                <c:pt idx="12873">
                  <c:v>-3.7830999999999997E-2</c:v>
                </c:pt>
                <c:pt idx="12874">
                  <c:v>-3.6940000000000001E-2</c:v>
                </c:pt>
                <c:pt idx="12875">
                  <c:v>-3.6112999999999999E-2</c:v>
                </c:pt>
                <c:pt idx="12876">
                  <c:v>-3.4522999999999998E-2</c:v>
                </c:pt>
                <c:pt idx="12877">
                  <c:v>-3.2044000000000003E-2</c:v>
                </c:pt>
                <c:pt idx="12878">
                  <c:v>-2.9562999999999999E-2</c:v>
                </c:pt>
                <c:pt idx="12879">
                  <c:v>-2.7085000000000001E-2</c:v>
                </c:pt>
                <c:pt idx="12880">
                  <c:v>-2.4032999999999999E-2</c:v>
                </c:pt>
                <c:pt idx="12881">
                  <c:v>-2.1045999999999999E-2</c:v>
                </c:pt>
                <c:pt idx="12882">
                  <c:v>-1.8564000000000001E-2</c:v>
                </c:pt>
                <c:pt idx="12883">
                  <c:v>-1.5705E-2</c:v>
                </c:pt>
                <c:pt idx="12884">
                  <c:v>-1.2588999999999999E-2</c:v>
                </c:pt>
                <c:pt idx="12885">
                  <c:v>-1.0111E-2</c:v>
                </c:pt>
                <c:pt idx="12886">
                  <c:v>-7.6299999999999996E-3</c:v>
                </c:pt>
                <c:pt idx="12887">
                  <c:v>-4.8979999999999996E-3</c:v>
                </c:pt>
                <c:pt idx="12888">
                  <c:v>-2.2889999999999998E-3</c:v>
                </c:pt>
                <c:pt idx="12889">
                  <c:v>5.71E-4</c:v>
                </c:pt>
                <c:pt idx="12890">
                  <c:v>3.3050000000000002E-3</c:v>
                </c:pt>
                <c:pt idx="12891">
                  <c:v>5.9760000000000004E-3</c:v>
                </c:pt>
                <c:pt idx="12892">
                  <c:v>9.2169999999999995E-3</c:v>
                </c:pt>
                <c:pt idx="12893">
                  <c:v>1.2714E-2</c:v>
                </c:pt>
                <c:pt idx="12894">
                  <c:v>1.5256E-2</c:v>
                </c:pt>
                <c:pt idx="12895">
                  <c:v>1.8624999999999999E-2</c:v>
                </c:pt>
                <c:pt idx="12896">
                  <c:v>2.1042999999999999E-2</c:v>
                </c:pt>
                <c:pt idx="12897">
                  <c:v>2.3521E-2</c:v>
                </c:pt>
                <c:pt idx="12898">
                  <c:v>2.5874000000000001E-2</c:v>
                </c:pt>
                <c:pt idx="12899">
                  <c:v>2.7845000000000002E-2</c:v>
                </c:pt>
                <c:pt idx="12900">
                  <c:v>2.9434999999999999E-2</c:v>
                </c:pt>
                <c:pt idx="12901">
                  <c:v>3.1025E-2</c:v>
                </c:pt>
                <c:pt idx="12902">
                  <c:v>3.2169999999999997E-2</c:v>
                </c:pt>
                <c:pt idx="12903">
                  <c:v>3.3692E-2</c:v>
                </c:pt>
                <c:pt idx="12904">
                  <c:v>3.5347000000000003E-2</c:v>
                </c:pt>
                <c:pt idx="12905">
                  <c:v>3.7446E-2</c:v>
                </c:pt>
                <c:pt idx="12906">
                  <c:v>3.9479E-2</c:v>
                </c:pt>
                <c:pt idx="12907">
                  <c:v>4.1321999999999998E-2</c:v>
                </c:pt>
                <c:pt idx="12908">
                  <c:v>4.2148999999999999E-2</c:v>
                </c:pt>
                <c:pt idx="12909">
                  <c:v>4.2911999999999999E-2</c:v>
                </c:pt>
                <c:pt idx="12910">
                  <c:v>4.2659000000000002E-2</c:v>
                </c:pt>
                <c:pt idx="12911">
                  <c:v>4.2021000000000003E-2</c:v>
                </c:pt>
                <c:pt idx="12912">
                  <c:v>4.0876000000000003E-2</c:v>
                </c:pt>
                <c:pt idx="12913">
                  <c:v>4.0117E-2</c:v>
                </c:pt>
                <c:pt idx="12914">
                  <c:v>3.9414999999999999E-2</c:v>
                </c:pt>
                <c:pt idx="12915">
                  <c:v>3.8462000000000003E-2</c:v>
                </c:pt>
                <c:pt idx="12916">
                  <c:v>3.7953000000000001E-2</c:v>
                </c:pt>
                <c:pt idx="12917">
                  <c:v>3.6554999999999997E-2</c:v>
                </c:pt>
                <c:pt idx="12918">
                  <c:v>3.5157000000000001E-2</c:v>
                </c:pt>
                <c:pt idx="12919">
                  <c:v>3.3949E-2</c:v>
                </c:pt>
                <c:pt idx="12920">
                  <c:v>3.1976999999999998E-2</c:v>
                </c:pt>
                <c:pt idx="12921">
                  <c:v>2.9624000000000001E-2</c:v>
                </c:pt>
                <c:pt idx="12922">
                  <c:v>2.6571999999999998E-2</c:v>
                </c:pt>
                <c:pt idx="12923">
                  <c:v>2.2950000000000002E-2</c:v>
                </c:pt>
                <c:pt idx="12924">
                  <c:v>1.9644999999999999E-2</c:v>
                </c:pt>
                <c:pt idx="12925">
                  <c:v>1.5893999999999998E-2</c:v>
                </c:pt>
                <c:pt idx="12926">
                  <c:v>1.265E-2</c:v>
                </c:pt>
                <c:pt idx="12927">
                  <c:v>1.0297000000000001E-2</c:v>
                </c:pt>
                <c:pt idx="12928">
                  <c:v>7.6270000000000001E-3</c:v>
                </c:pt>
                <c:pt idx="12929">
                  <c:v>5.4660000000000004E-3</c:v>
                </c:pt>
                <c:pt idx="12930">
                  <c:v>2.8600000000000001E-3</c:v>
                </c:pt>
                <c:pt idx="12931">
                  <c:v>7.6000000000000004E-4</c:v>
                </c:pt>
                <c:pt idx="12932">
                  <c:v>-2.1640000000000001E-3</c:v>
                </c:pt>
                <c:pt idx="12933">
                  <c:v>-4.5170000000000002E-3</c:v>
                </c:pt>
                <c:pt idx="12934">
                  <c:v>-7.4400000000000004E-3</c:v>
                </c:pt>
                <c:pt idx="12935">
                  <c:v>-9.9830000000000006E-3</c:v>
                </c:pt>
                <c:pt idx="12936">
                  <c:v>-1.2845000000000001E-2</c:v>
                </c:pt>
                <c:pt idx="12937">
                  <c:v>-1.5323E-2</c:v>
                </c:pt>
                <c:pt idx="12938">
                  <c:v>-1.7801000000000001E-2</c:v>
                </c:pt>
                <c:pt idx="12939">
                  <c:v>-2.0219000000000001E-2</c:v>
                </c:pt>
                <c:pt idx="12940">
                  <c:v>-2.2889E-2</c:v>
                </c:pt>
                <c:pt idx="12941">
                  <c:v>-2.5430999999999999E-2</c:v>
                </c:pt>
                <c:pt idx="12942">
                  <c:v>-2.8101000000000001E-2</c:v>
                </c:pt>
                <c:pt idx="12943">
                  <c:v>-3.1028E-2</c:v>
                </c:pt>
                <c:pt idx="12944">
                  <c:v>-3.3952000000000003E-2</c:v>
                </c:pt>
                <c:pt idx="12945">
                  <c:v>-3.6241000000000002E-2</c:v>
                </c:pt>
                <c:pt idx="12946">
                  <c:v>-3.8847E-2</c:v>
                </c:pt>
                <c:pt idx="12947">
                  <c:v>-4.0245000000000003E-2</c:v>
                </c:pt>
                <c:pt idx="12948">
                  <c:v>-4.1834999999999997E-2</c:v>
                </c:pt>
                <c:pt idx="12949">
                  <c:v>-4.3042999999999998E-2</c:v>
                </c:pt>
                <c:pt idx="12950">
                  <c:v>-4.3360999999999997E-2</c:v>
                </c:pt>
                <c:pt idx="12951">
                  <c:v>-4.3549999999999998E-2</c:v>
                </c:pt>
                <c:pt idx="12952">
                  <c:v>-4.3930999999999998E-2</c:v>
                </c:pt>
                <c:pt idx="12953">
                  <c:v>-4.3297000000000002E-2</c:v>
                </c:pt>
                <c:pt idx="12954">
                  <c:v>-4.2534000000000002E-2</c:v>
                </c:pt>
                <c:pt idx="12955">
                  <c:v>-4.1325000000000001E-2</c:v>
                </c:pt>
                <c:pt idx="12956">
                  <c:v>-4.0181000000000001E-2</c:v>
                </c:pt>
                <c:pt idx="12957">
                  <c:v>-3.8466E-2</c:v>
                </c:pt>
                <c:pt idx="12958">
                  <c:v>-3.7004000000000002E-2</c:v>
                </c:pt>
                <c:pt idx="12959">
                  <c:v>-3.5096000000000002E-2</c:v>
                </c:pt>
                <c:pt idx="12960">
                  <c:v>-3.3570000000000003E-2</c:v>
                </c:pt>
                <c:pt idx="12961">
                  <c:v>-3.141E-2</c:v>
                </c:pt>
                <c:pt idx="12962">
                  <c:v>-2.9627000000000001E-2</c:v>
                </c:pt>
                <c:pt idx="12963">
                  <c:v>-2.7403E-2</c:v>
                </c:pt>
                <c:pt idx="12964">
                  <c:v>-2.5367000000000001E-2</c:v>
                </c:pt>
                <c:pt idx="12965">
                  <c:v>-2.3206000000000001E-2</c:v>
                </c:pt>
                <c:pt idx="12966">
                  <c:v>-2.0347000000000001E-2</c:v>
                </c:pt>
                <c:pt idx="12967">
                  <c:v>-1.7739999999999999E-2</c:v>
                </c:pt>
                <c:pt idx="12968">
                  <c:v>-1.5006E-2</c:v>
                </c:pt>
                <c:pt idx="12969">
                  <c:v>-1.2082000000000001E-2</c:v>
                </c:pt>
                <c:pt idx="12970">
                  <c:v>-9.4730000000000005E-3</c:v>
                </c:pt>
                <c:pt idx="12971">
                  <c:v>-7.1869999999999998E-3</c:v>
                </c:pt>
                <c:pt idx="12972">
                  <c:v>-4.1960000000000001E-3</c:v>
                </c:pt>
                <c:pt idx="12973">
                  <c:v>-1.5900000000000001E-3</c:v>
                </c:pt>
                <c:pt idx="12974">
                  <c:v>1.7149999999999999E-3</c:v>
                </c:pt>
                <c:pt idx="12975">
                  <c:v>5.2769999999999996E-3</c:v>
                </c:pt>
                <c:pt idx="12976">
                  <c:v>8.9630000000000005E-3</c:v>
                </c:pt>
                <c:pt idx="12977">
                  <c:v>1.2777999999999999E-2</c:v>
                </c:pt>
                <c:pt idx="12978">
                  <c:v>1.5893999999999998E-2</c:v>
                </c:pt>
                <c:pt idx="12979">
                  <c:v>1.9644999999999999E-2</c:v>
                </c:pt>
                <c:pt idx="12980">
                  <c:v>2.2123E-2</c:v>
                </c:pt>
                <c:pt idx="12981">
                  <c:v>2.4094000000000001E-2</c:v>
                </c:pt>
                <c:pt idx="12982">
                  <c:v>2.5874000000000001E-2</c:v>
                </c:pt>
                <c:pt idx="12983">
                  <c:v>2.7400000000000001E-2</c:v>
                </c:pt>
                <c:pt idx="12984">
                  <c:v>2.8797E-2</c:v>
                </c:pt>
                <c:pt idx="12985">
                  <c:v>3.058E-2</c:v>
                </c:pt>
                <c:pt idx="12986">
                  <c:v>3.2231000000000003E-2</c:v>
                </c:pt>
                <c:pt idx="12987">
                  <c:v>3.3884999999999998E-2</c:v>
                </c:pt>
                <c:pt idx="12988">
                  <c:v>3.5664000000000001E-2</c:v>
                </c:pt>
                <c:pt idx="12989">
                  <c:v>3.7635000000000002E-2</c:v>
                </c:pt>
                <c:pt idx="12990">
                  <c:v>3.9414999999999999E-2</c:v>
                </c:pt>
                <c:pt idx="12991">
                  <c:v>4.1133000000000003E-2</c:v>
                </c:pt>
                <c:pt idx="12992">
                  <c:v>4.1703999999999998E-2</c:v>
                </c:pt>
                <c:pt idx="12993">
                  <c:v>4.2976E-2</c:v>
                </c:pt>
                <c:pt idx="12994">
                  <c:v>4.3422000000000002E-2</c:v>
                </c:pt>
                <c:pt idx="12995">
                  <c:v>4.3228999999999997E-2</c:v>
                </c:pt>
                <c:pt idx="12996">
                  <c:v>4.2213000000000001E-2</c:v>
                </c:pt>
                <c:pt idx="12997">
                  <c:v>4.1385999999999999E-2</c:v>
                </c:pt>
                <c:pt idx="12998">
                  <c:v>3.9414999999999999E-2</c:v>
                </c:pt>
                <c:pt idx="12999">
                  <c:v>3.7381999999999999E-2</c:v>
                </c:pt>
                <c:pt idx="13000">
                  <c:v>3.5539000000000001E-2</c:v>
                </c:pt>
                <c:pt idx="13001">
                  <c:v>3.2868000000000001E-2</c:v>
                </c:pt>
                <c:pt idx="13002">
                  <c:v>3.0769000000000001E-2</c:v>
                </c:pt>
                <c:pt idx="13003">
                  <c:v>2.7781E-2</c:v>
                </c:pt>
                <c:pt idx="13004">
                  <c:v>2.4729000000000001E-2</c:v>
                </c:pt>
                <c:pt idx="13005">
                  <c:v>2.3014E-2</c:v>
                </c:pt>
                <c:pt idx="13006">
                  <c:v>2.1423999999999999E-2</c:v>
                </c:pt>
                <c:pt idx="13007">
                  <c:v>2.0279999999999999E-2</c:v>
                </c:pt>
                <c:pt idx="13008">
                  <c:v>1.9581000000000001E-2</c:v>
                </c:pt>
                <c:pt idx="13009">
                  <c:v>1.8244E-2</c:v>
                </c:pt>
                <c:pt idx="13010">
                  <c:v>1.6974E-2</c:v>
                </c:pt>
                <c:pt idx="13011">
                  <c:v>1.5384E-2</c:v>
                </c:pt>
                <c:pt idx="13012">
                  <c:v>1.3224E-2</c:v>
                </c:pt>
                <c:pt idx="13013">
                  <c:v>1.1188E-2</c:v>
                </c:pt>
                <c:pt idx="13014">
                  <c:v>7.8829999999999994E-3</c:v>
                </c:pt>
                <c:pt idx="13015">
                  <c:v>4.8310000000000002E-3</c:v>
                </c:pt>
                <c:pt idx="13016">
                  <c:v>8.2399999999999997E-4</c:v>
                </c:pt>
                <c:pt idx="13017">
                  <c:v>-2.7989999999999998E-3</c:v>
                </c:pt>
                <c:pt idx="13018">
                  <c:v>-6.9950000000000003E-3</c:v>
                </c:pt>
                <c:pt idx="13019">
                  <c:v>-1.0874E-2</c:v>
                </c:pt>
                <c:pt idx="13020">
                  <c:v>-1.4689000000000001E-2</c:v>
                </c:pt>
                <c:pt idx="13021">
                  <c:v>-1.8693000000000001E-2</c:v>
                </c:pt>
                <c:pt idx="13022">
                  <c:v>-2.2700000000000001E-2</c:v>
                </c:pt>
                <c:pt idx="13023">
                  <c:v>-2.5748E-2</c:v>
                </c:pt>
                <c:pt idx="13024">
                  <c:v>-2.8993000000000001E-2</c:v>
                </c:pt>
                <c:pt idx="13025">
                  <c:v>-3.0325999999999999E-2</c:v>
                </c:pt>
                <c:pt idx="13026">
                  <c:v>-3.1662999999999997E-2</c:v>
                </c:pt>
                <c:pt idx="13027">
                  <c:v>-3.2173E-2</c:v>
                </c:pt>
                <c:pt idx="13028">
                  <c:v>-3.1980000000000001E-2</c:v>
                </c:pt>
                <c:pt idx="13029">
                  <c:v>-3.2108999999999999E-2</c:v>
                </c:pt>
                <c:pt idx="13030">
                  <c:v>-3.1088999999999999E-2</c:v>
                </c:pt>
                <c:pt idx="13031">
                  <c:v>-3.1281000000000003E-2</c:v>
                </c:pt>
                <c:pt idx="13032">
                  <c:v>-3.1980000000000001E-2</c:v>
                </c:pt>
                <c:pt idx="13033">
                  <c:v>-3.2807000000000003E-2</c:v>
                </c:pt>
                <c:pt idx="13034">
                  <c:v>-3.4840000000000003E-2</c:v>
                </c:pt>
                <c:pt idx="13035">
                  <c:v>-3.7067999999999997E-2</c:v>
                </c:pt>
                <c:pt idx="13036">
                  <c:v>-3.9227999999999999E-2</c:v>
                </c:pt>
                <c:pt idx="13037">
                  <c:v>-4.1008000000000003E-2</c:v>
                </c:pt>
                <c:pt idx="13038">
                  <c:v>-4.2215999999999997E-2</c:v>
                </c:pt>
                <c:pt idx="13039">
                  <c:v>-4.3233000000000001E-2</c:v>
                </c:pt>
                <c:pt idx="13040">
                  <c:v>-4.3549999999999998E-2</c:v>
                </c:pt>
                <c:pt idx="13041">
                  <c:v>-4.2661999999999999E-2</c:v>
                </c:pt>
                <c:pt idx="13042">
                  <c:v>-4.1389000000000002E-2</c:v>
                </c:pt>
                <c:pt idx="13043">
                  <c:v>-3.9100000000000003E-2</c:v>
                </c:pt>
                <c:pt idx="13044">
                  <c:v>-3.6304999999999997E-2</c:v>
                </c:pt>
                <c:pt idx="13045">
                  <c:v>-3.3252999999999998E-2</c:v>
                </c:pt>
                <c:pt idx="13046">
                  <c:v>-3.0200999999999999E-2</c:v>
                </c:pt>
                <c:pt idx="13047">
                  <c:v>-2.7021E-2</c:v>
                </c:pt>
                <c:pt idx="13048">
                  <c:v>-2.4479000000000001E-2</c:v>
                </c:pt>
                <c:pt idx="13049">
                  <c:v>-2.0853E-2</c:v>
                </c:pt>
                <c:pt idx="13050">
                  <c:v>-1.8121999999999999E-2</c:v>
                </c:pt>
                <c:pt idx="13051">
                  <c:v>-1.4878000000000001E-2</c:v>
                </c:pt>
                <c:pt idx="13052">
                  <c:v>-1.189E-2</c:v>
                </c:pt>
                <c:pt idx="13053">
                  <c:v>-9.6010000000000002E-3</c:v>
                </c:pt>
                <c:pt idx="13054">
                  <c:v>-6.613E-3</c:v>
                </c:pt>
                <c:pt idx="13055">
                  <c:v>-4.3889999999999997E-3</c:v>
                </c:pt>
                <c:pt idx="13056">
                  <c:v>-2.8630000000000001E-3</c:v>
                </c:pt>
                <c:pt idx="13057">
                  <c:v>-1.4649999999999999E-3</c:v>
                </c:pt>
                <c:pt idx="13058">
                  <c:v>-5.1000000000000004E-4</c:v>
                </c:pt>
                <c:pt idx="13059">
                  <c:v>5.71E-4</c:v>
                </c:pt>
                <c:pt idx="13060">
                  <c:v>1.9040000000000001E-3</c:v>
                </c:pt>
                <c:pt idx="13061">
                  <c:v>3.6870000000000002E-3</c:v>
                </c:pt>
                <c:pt idx="13062">
                  <c:v>5.5300000000000002E-3</c:v>
                </c:pt>
                <c:pt idx="13063">
                  <c:v>8.2000000000000007E-3</c:v>
                </c:pt>
                <c:pt idx="13064">
                  <c:v>1.1377E-2</c:v>
                </c:pt>
                <c:pt idx="13065">
                  <c:v>1.5573999999999999E-2</c:v>
                </c:pt>
                <c:pt idx="13066">
                  <c:v>2.0407999999999999E-2</c:v>
                </c:pt>
                <c:pt idx="13067">
                  <c:v>2.5555999999999999E-2</c:v>
                </c:pt>
                <c:pt idx="13068">
                  <c:v>2.9881000000000001E-2</c:v>
                </c:pt>
                <c:pt idx="13069">
                  <c:v>3.3250000000000002E-2</c:v>
                </c:pt>
                <c:pt idx="13070">
                  <c:v>3.7125999999999999E-2</c:v>
                </c:pt>
                <c:pt idx="13071">
                  <c:v>3.8972E-2</c:v>
                </c:pt>
                <c:pt idx="13072">
                  <c:v>4.1385999999999999E-2</c:v>
                </c:pt>
                <c:pt idx="13073">
                  <c:v>4.2530999999999999E-2</c:v>
                </c:pt>
                <c:pt idx="13074">
                  <c:v>4.3547000000000002E-2</c:v>
                </c:pt>
                <c:pt idx="13075">
                  <c:v>4.4884E-2</c:v>
                </c:pt>
                <c:pt idx="13076">
                  <c:v>4.4948000000000002E-2</c:v>
                </c:pt>
                <c:pt idx="13077">
                  <c:v>4.5012000000000003E-2</c:v>
                </c:pt>
                <c:pt idx="13078">
                  <c:v>4.4884E-2</c:v>
                </c:pt>
                <c:pt idx="13079">
                  <c:v>4.4056999999999999E-2</c:v>
                </c:pt>
                <c:pt idx="13080">
                  <c:v>4.3485999999999997E-2</c:v>
                </c:pt>
                <c:pt idx="13081">
                  <c:v>4.2021000000000003E-2</c:v>
                </c:pt>
                <c:pt idx="13082">
                  <c:v>3.9924000000000001E-2</c:v>
                </c:pt>
                <c:pt idx="13083">
                  <c:v>3.8462000000000003E-2</c:v>
                </c:pt>
                <c:pt idx="13084">
                  <c:v>3.6618999999999999E-2</c:v>
                </c:pt>
                <c:pt idx="13085">
                  <c:v>3.4712E-2</c:v>
                </c:pt>
                <c:pt idx="13086">
                  <c:v>3.2739999999999998E-2</c:v>
                </c:pt>
                <c:pt idx="13087">
                  <c:v>3.0644000000000001E-2</c:v>
                </c:pt>
                <c:pt idx="13088">
                  <c:v>2.8544E-2</c:v>
                </c:pt>
                <c:pt idx="13089">
                  <c:v>2.6508E-2</c:v>
                </c:pt>
                <c:pt idx="13090">
                  <c:v>2.4729000000000001E-2</c:v>
                </c:pt>
                <c:pt idx="13091">
                  <c:v>2.2886E-2</c:v>
                </c:pt>
                <c:pt idx="13092">
                  <c:v>2.0788999999999998E-2</c:v>
                </c:pt>
                <c:pt idx="13093">
                  <c:v>1.8499999999999999E-2</c:v>
                </c:pt>
                <c:pt idx="13094">
                  <c:v>1.583E-2</c:v>
                </c:pt>
                <c:pt idx="13095">
                  <c:v>1.3224E-2</c:v>
                </c:pt>
                <c:pt idx="13096">
                  <c:v>1.0233000000000001E-2</c:v>
                </c:pt>
                <c:pt idx="13097">
                  <c:v>7.5659999999999998E-3</c:v>
                </c:pt>
                <c:pt idx="13098">
                  <c:v>4.45E-3</c:v>
                </c:pt>
                <c:pt idx="13099">
                  <c:v>1.1410000000000001E-3</c:v>
                </c:pt>
                <c:pt idx="13100">
                  <c:v>-2.4810000000000001E-3</c:v>
                </c:pt>
                <c:pt idx="13101">
                  <c:v>-5.7219999999999997E-3</c:v>
                </c:pt>
                <c:pt idx="13102">
                  <c:v>-9.0299999999999998E-3</c:v>
                </c:pt>
                <c:pt idx="13103">
                  <c:v>-1.24E-2</c:v>
                </c:pt>
                <c:pt idx="13104">
                  <c:v>-1.5577000000000001E-2</c:v>
                </c:pt>
                <c:pt idx="13105">
                  <c:v>-1.9202E-2</c:v>
                </c:pt>
                <c:pt idx="13106">
                  <c:v>-2.2571000000000001E-2</c:v>
                </c:pt>
                <c:pt idx="13107">
                  <c:v>-2.5367000000000001E-2</c:v>
                </c:pt>
                <c:pt idx="13108">
                  <c:v>-2.7784E-2</c:v>
                </c:pt>
                <c:pt idx="13109">
                  <c:v>-3.0325999999999999E-2</c:v>
                </c:pt>
                <c:pt idx="13110">
                  <c:v>-3.2550999999999997E-2</c:v>
                </c:pt>
                <c:pt idx="13111">
                  <c:v>-3.3888000000000001E-2</c:v>
                </c:pt>
                <c:pt idx="13112">
                  <c:v>-3.5096000000000002E-2</c:v>
                </c:pt>
                <c:pt idx="13113">
                  <c:v>-3.5730999999999999E-2</c:v>
                </c:pt>
                <c:pt idx="13114">
                  <c:v>-3.6177000000000001E-2</c:v>
                </c:pt>
                <c:pt idx="13115">
                  <c:v>-3.6304999999999997E-2</c:v>
                </c:pt>
                <c:pt idx="13116">
                  <c:v>-3.7067999999999997E-2</c:v>
                </c:pt>
                <c:pt idx="13117">
                  <c:v>-3.7256999999999998E-2</c:v>
                </c:pt>
                <c:pt idx="13118">
                  <c:v>-3.7830999999999997E-2</c:v>
                </c:pt>
                <c:pt idx="13119">
                  <c:v>-3.8400999999999998E-2</c:v>
                </c:pt>
                <c:pt idx="13120">
                  <c:v>-3.9163999999999997E-2</c:v>
                </c:pt>
                <c:pt idx="13121">
                  <c:v>-3.8975000000000003E-2</c:v>
                </c:pt>
                <c:pt idx="13122">
                  <c:v>-3.8911000000000001E-2</c:v>
                </c:pt>
                <c:pt idx="13123">
                  <c:v>-3.7955999999999997E-2</c:v>
                </c:pt>
                <c:pt idx="13124">
                  <c:v>-3.6940000000000001E-2</c:v>
                </c:pt>
                <c:pt idx="13125">
                  <c:v>-3.5221000000000002E-2</c:v>
                </c:pt>
                <c:pt idx="13126">
                  <c:v>-3.4458000000000003E-2</c:v>
                </c:pt>
                <c:pt idx="13127">
                  <c:v>-3.3252999999999998E-2</c:v>
                </c:pt>
                <c:pt idx="13128">
                  <c:v>-3.1791E-2</c:v>
                </c:pt>
                <c:pt idx="13129">
                  <c:v>-3.0200999999999999E-2</c:v>
                </c:pt>
                <c:pt idx="13130">
                  <c:v>-2.8864000000000001E-2</c:v>
                </c:pt>
                <c:pt idx="13131">
                  <c:v>-2.7338000000000001E-2</c:v>
                </c:pt>
                <c:pt idx="13132">
                  <c:v>-2.5812999999999999E-2</c:v>
                </c:pt>
                <c:pt idx="13133">
                  <c:v>-2.4032999999999999E-2</c:v>
                </c:pt>
                <c:pt idx="13134">
                  <c:v>-2.2190000000000001E-2</c:v>
                </c:pt>
                <c:pt idx="13135">
                  <c:v>-2.0410999999999999E-2</c:v>
                </c:pt>
                <c:pt idx="13136">
                  <c:v>-1.8311000000000001E-2</c:v>
                </c:pt>
                <c:pt idx="13137">
                  <c:v>-1.634E-2</c:v>
                </c:pt>
                <c:pt idx="13138">
                  <c:v>-1.3861999999999999E-2</c:v>
                </c:pt>
                <c:pt idx="13139">
                  <c:v>-1.1254999999999999E-2</c:v>
                </c:pt>
                <c:pt idx="13140">
                  <c:v>-8.966E-3</c:v>
                </c:pt>
                <c:pt idx="13141">
                  <c:v>-5.7219999999999997E-3</c:v>
                </c:pt>
                <c:pt idx="13142">
                  <c:v>-2.2279999999999999E-3</c:v>
                </c:pt>
                <c:pt idx="13143">
                  <c:v>1.779E-3</c:v>
                </c:pt>
                <c:pt idx="13144">
                  <c:v>5.4019999999999997E-3</c:v>
                </c:pt>
                <c:pt idx="13145">
                  <c:v>9.9799999999999993E-3</c:v>
                </c:pt>
                <c:pt idx="13146">
                  <c:v>1.3794000000000001E-2</c:v>
                </c:pt>
                <c:pt idx="13147">
                  <c:v>1.7609E-2</c:v>
                </c:pt>
                <c:pt idx="13148">
                  <c:v>2.1170999999999999E-2</c:v>
                </c:pt>
                <c:pt idx="13149">
                  <c:v>2.4094000000000001E-2</c:v>
                </c:pt>
                <c:pt idx="13150">
                  <c:v>2.7210000000000002E-2</c:v>
                </c:pt>
                <c:pt idx="13151">
                  <c:v>2.9118000000000002E-2</c:v>
                </c:pt>
                <c:pt idx="13152">
                  <c:v>3.1468000000000003E-2</c:v>
                </c:pt>
                <c:pt idx="13153">
                  <c:v>3.3375000000000002E-2</c:v>
                </c:pt>
                <c:pt idx="13154">
                  <c:v>3.5028999999999998E-2</c:v>
                </c:pt>
                <c:pt idx="13155">
                  <c:v>3.6173999999999998E-2</c:v>
                </c:pt>
                <c:pt idx="13156">
                  <c:v>3.6808E-2</c:v>
                </c:pt>
                <c:pt idx="13157">
                  <c:v>3.7571E-2</c:v>
                </c:pt>
                <c:pt idx="13158">
                  <c:v>3.8080999999999997E-2</c:v>
                </c:pt>
                <c:pt idx="13159">
                  <c:v>3.8780000000000002E-2</c:v>
                </c:pt>
                <c:pt idx="13160">
                  <c:v>3.8716E-2</c:v>
                </c:pt>
                <c:pt idx="13161">
                  <c:v>3.8780000000000002E-2</c:v>
                </c:pt>
                <c:pt idx="13162">
                  <c:v>3.8651999999999999E-2</c:v>
                </c:pt>
                <c:pt idx="13163">
                  <c:v>3.8843999999999997E-2</c:v>
                </c:pt>
                <c:pt idx="13164">
                  <c:v>3.9161000000000001E-2</c:v>
                </c:pt>
                <c:pt idx="13165">
                  <c:v>3.8591E-2</c:v>
                </c:pt>
                <c:pt idx="13166">
                  <c:v>3.8462000000000003E-2</c:v>
                </c:pt>
                <c:pt idx="13167">
                  <c:v>3.8269999999999998E-2</c:v>
                </c:pt>
                <c:pt idx="13168">
                  <c:v>3.8017000000000002E-2</c:v>
                </c:pt>
                <c:pt idx="13169">
                  <c:v>3.7571E-2</c:v>
                </c:pt>
                <c:pt idx="13170">
                  <c:v>3.6743999999999999E-2</c:v>
                </c:pt>
                <c:pt idx="13171">
                  <c:v>3.5728000000000003E-2</c:v>
                </c:pt>
                <c:pt idx="13172">
                  <c:v>3.3375000000000002E-2</c:v>
                </c:pt>
                <c:pt idx="13173">
                  <c:v>3.1150000000000001E-2</c:v>
                </c:pt>
                <c:pt idx="13174">
                  <c:v>2.7909E-2</c:v>
                </c:pt>
                <c:pt idx="13175">
                  <c:v>2.5364000000000001E-2</c:v>
                </c:pt>
                <c:pt idx="13176">
                  <c:v>2.2440000000000002E-2</c:v>
                </c:pt>
                <c:pt idx="13177">
                  <c:v>1.9962000000000001E-2</c:v>
                </c:pt>
                <c:pt idx="13178">
                  <c:v>1.7356E-2</c:v>
                </c:pt>
                <c:pt idx="13179">
                  <c:v>1.4621E-2</c:v>
                </c:pt>
                <c:pt idx="13180">
                  <c:v>1.1441E-2</c:v>
                </c:pt>
                <c:pt idx="13181">
                  <c:v>8.2000000000000007E-3</c:v>
                </c:pt>
                <c:pt idx="13182">
                  <c:v>4.45E-3</c:v>
                </c:pt>
                <c:pt idx="13183">
                  <c:v>1.3339999999999999E-3</c:v>
                </c:pt>
                <c:pt idx="13184">
                  <c:v>-1.7819999999999999E-3</c:v>
                </c:pt>
                <c:pt idx="13185">
                  <c:v>-4.3239999999999997E-3</c:v>
                </c:pt>
                <c:pt idx="13186">
                  <c:v>-7.7580000000000001E-3</c:v>
                </c:pt>
                <c:pt idx="13187">
                  <c:v>-9.9190000000000007E-3</c:v>
                </c:pt>
                <c:pt idx="13188">
                  <c:v>-1.2781000000000001E-2</c:v>
                </c:pt>
                <c:pt idx="13189">
                  <c:v>-1.6150000000000001E-2</c:v>
                </c:pt>
                <c:pt idx="13190">
                  <c:v>-1.9202E-2</c:v>
                </c:pt>
                <c:pt idx="13191">
                  <c:v>-2.2636E-2</c:v>
                </c:pt>
                <c:pt idx="13192">
                  <c:v>-2.5812999999999999E-2</c:v>
                </c:pt>
                <c:pt idx="13193">
                  <c:v>-2.9690999999999999E-2</c:v>
                </c:pt>
                <c:pt idx="13194">
                  <c:v>-3.2614999999999998E-2</c:v>
                </c:pt>
                <c:pt idx="13195">
                  <c:v>-3.4651000000000001E-2</c:v>
                </c:pt>
                <c:pt idx="13196">
                  <c:v>-3.6558E-2</c:v>
                </c:pt>
                <c:pt idx="13197">
                  <c:v>-3.7449000000000003E-2</c:v>
                </c:pt>
                <c:pt idx="13198">
                  <c:v>-3.8084E-2</c:v>
                </c:pt>
                <c:pt idx="13199">
                  <c:v>-3.7321E-2</c:v>
                </c:pt>
                <c:pt idx="13200">
                  <c:v>-3.7067999999999997E-2</c:v>
                </c:pt>
                <c:pt idx="13201">
                  <c:v>-3.7067999999999997E-2</c:v>
                </c:pt>
                <c:pt idx="13202">
                  <c:v>-3.6558E-2</c:v>
                </c:pt>
                <c:pt idx="13203">
                  <c:v>-3.6304999999999997E-2</c:v>
                </c:pt>
                <c:pt idx="13204">
                  <c:v>-3.6493999999999999E-2</c:v>
                </c:pt>
                <c:pt idx="13205">
                  <c:v>-3.7321E-2</c:v>
                </c:pt>
                <c:pt idx="13206">
                  <c:v>-3.8084E-2</c:v>
                </c:pt>
                <c:pt idx="13207">
                  <c:v>-3.7955999999999997E-2</c:v>
                </c:pt>
                <c:pt idx="13208">
                  <c:v>-3.8466E-2</c:v>
                </c:pt>
                <c:pt idx="13209">
                  <c:v>-3.8148000000000001E-2</c:v>
                </c:pt>
                <c:pt idx="13210">
                  <c:v>-3.7703E-2</c:v>
                </c:pt>
                <c:pt idx="13211">
                  <c:v>-3.6875999999999999E-2</c:v>
                </c:pt>
                <c:pt idx="13212">
                  <c:v>-3.5349999999999999E-2</c:v>
                </c:pt>
                <c:pt idx="13213">
                  <c:v>-3.4015999999999998E-2</c:v>
                </c:pt>
                <c:pt idx="13214">
                  <c:v>-3.1470999999999999E-2</c:v>
                </c:pt>
                <c:pt idx="13215">
                  <c:v>-2.9690999999999999E-2</c:v>
                </c:pt>
                <c:pt idx="13216">
                  <c:v>-2.7149E-2</c:v>
                </c:pt>
                <c:pt idx="13217">
                  <c:v>-2.5430999999999999E-2</c:v>
                </c:pt>
                <c:pt idx="13218">
                  <c:v>-2.3081000000000001E-2</c:v>
                </c:pt>
                <c:pt idx="13219">
                  <c:v>-2.111E-2</c:v>
                </c:pt>
                <c:pt idx="13220">
                  <c:v>-1.8564000000000001E-2</c:v>
                </c:pt>
                <c:pt idx="13221">
                  <c:v>-1.5897000000000001E-2</c:v>
                </c:pt>
                <c:pt idx="13222">
                  <c:v>-1.2906000000000001E-2</c:v>
                </c:pt>
                <c:pt idx="13223">
                  <c:v>-9.6010000000000002E-3</c:v>
                </c:pt>
                <c:pt idx="13224">
                  <c:v>-6.4850000000000003E-3</c:v>
                </c:pt>
                <c:pt idx="13225">
                  <c:v>-2.9910000000000002E-3</c:v>
                </c:pt>
                <c:pt idx="13226">
                  <c:v>1.8900000000000001E-4</c:v>
                </c:pt>
                <c:pt idx="13227">
                  <c:v>2.1610000000000002E-3</c:v>
                </c:pt>
                <c:pt idx="13228">
                  <c:v>4.9560000000000003E-3</c:v>
                </c:pt>
                <c:pt idx="13229">
                  <c:v>7.1199999999999996E-3</c:v>
                </c:pt>
                <c:pt idx="13230">
                  <c:v>9.4090000000000007E-3</c:v>
                </c:pt>
                <c:pt idx="13231">
                  <c:v>1.1951E-2</c:v>
                </c:pt>
                <c:pt idx="13232">
                  <c:v>1.4874999999999999E-2</c:v>
                </c:pt>
                <c:pt idx="13233">
                  <c:v>1.8119E-2</c:v>
                </c:pt>
                <c:pt idx="13234">
                  <c:v>2.1423999999999999E-2</c:v>
                </c:pt>
                <c:pt idx="13235">
                  <c:v>2.5047E-2</c:v>
                </c:pt>
                <c:pt idx="13236">
                  <c:v>2.8672E-2</c:v>
                </c:pt>
                <c:pt idx="13237">
                  <c:v>3.1343000000000003E-2</c:v>
                </c:pt>
                <c:pt idx="13238">
                  <c:v>3.4138000000000002E-2</c:v>
                </c:pt>
                <c:pt idx="13239">
                  <c:v>3.6743999999999999E-2</c:v>
                </c:pt>
                <c:pt idx="13240">
                  <c:v>3.8017000000000002E-2</c:v>
                </c:pt>
                <c:pt idx="13241">
                  <c:v>3.8972E-2</c:v>
                </c:pt>
                <c:pt idx="13242">
                  <c:v>3.9354E-2</c:v>
                </c:pt>
                <c:pt idx="13243">
                  <c:v>3.9289999999999999E-2</c:v>
                </c:pt>
                <c:pt idx="13244">
                  <c:v>3.8907999999999998E-2</c:v>
                </c:pt>
                <c:pt idx="13245">
                  <c:v>3.8526999999999999E-2</c:v>
                </c:pt>
                <c:pt idx="13246">
                  <c:v>3.8209E-2</c:v>
                </c:pt>
                <c:pt idx="13247">
                  <c:v>3.8080999999999997E-2</c:v>
                </c:pt>
                <c:pt idx="13248">
                  <c:v>3.7317999999999997E-2</c:v>
                </c:pt>
                <c:pt idx="13249">
                  <c:v>3.7254000000000002E-2</c:v>
                </c:pt>
                <c:pt idx="13250">
                  <c:v>3.6362999999999999E-2</c:v>
                </c:pt>
                <c:pt idx="13251">
                  <c:v>3.6173999999999998E-2</c:v>
                </c:pt>
                <c:pt idx="13252">
                  <c:v>3.5920000000000001E-2</c:v>
                </c:pt>
                <c:pt idx="13253">
                  <c:v>3.5410999999999998E-2</c:v>
                </c:pt>
                <c:pt idx="13254">
                  <c:v>3.4583999999999997E-2</c:v>
                </c:pt>
                <c:pt idx="13255">
                  <c:v>3.3121999999999999E-2</c:v>
                </c:pt>
                <c:pt idx="13256">
                  <c:v>3.1468000000000003E-2</c:v>
                </c:pt>
                <c:pt idx="13257">
                  <c:v>2.9942E-2</c:v>
                </c:pt>
                <c:pt idx="13258">
                  <c:v>2.8226999999999999E-2</c:v>
                </c:pt>
                <c:pt idx="13259">
                  <c:v>2.581E-2</c:v>
                </c:pt>
                <c:pt idx="13260">
                  <c:v>2.3394999999999999E-2</c:v>
                </c:pt>
                <c:pt idx="13261">
                  <c:v>2.0725E-2</c:v>
                </c:pt>
                <c:pt idx="13262">
                  <c:v>1.7416999999999998E-2</c:v>
                </c:pt>
                <c:pt idx="13263">
                  <c:v>1.3923E-2</c:v>
                </c:pt>
                <c:pt idx="13264">
                  <c:v>1.0489E-2</c:v>
                </c:pt>
                <c:pt idx="13265">
                  <c:v>7.2449999999999997E-3</c:v>
                </c:pt>
                <c:pt idx="13266">
                  <c:v>4.0039999999999997E-3</c:v>
                </c:pt>
                <c:pt idx="13267">
                  <c:v>1.523E-3</c:v>
                </c:pt>
                <c:pt idx="13268">
                  <c:v>-1.526E-3</c:v>
                </c:pt>
                <c:pt idx="13269">
                  <c:v>-4.4530000000000004E-3</c:v>
                </c:pt>
                <c:pt idx="13270">
                  <c:v>-7.0590000000000002E-3</c:v>
                </c:pt>
                <c:pt idx="13271">
                  <c:v>-1.0236E-2</c:v>
                </c:pt>
                <c:pt idx="13272">
                  <c:v>-1.2906000000000001E-2</c:v>
                </c:pt>
                <c:pt idx="13273">
                  <c:v>-1.5640999999999999E-2</c:v>
                </c:pt>
                <c:pt idx="13274">
                  <c:v>-1.7930000000000001E-2</c:v>
                </c:pt>
                <c:pt idx="13275">
                  <c:v>-2.0153999999999998E-2</c:v>
                </c:pt>
                <c:pt idx="13276">
                  <c:v>-2.1873E-2</c:v>
                </c:pt>
                <c:pt idx="13277">
                  <c:v>-2.4097E-2</c:v>
                </c:pt>
                <c:pt idx="13278">
                  <c:v>-2.613E-2</c:v>
                </c:pt>
                <c:pt idx="13279">
                  <c:v>-2.7848000000000001E-2</c:v>
                </c:pt>
                <c:pt idx="13280">
                  <c:v>-2.9884000000000001E-2</c:v>
                </c:pt>
                <c:pt idx="13281">
                  <c:v>-3.1470999999999999E-2</c:v>
                </c:pt>
                <c:pt idx="13282">
                  <c:v>-3.3442E-2</c:v>
                </c:pt>
                <c:pt idx="13283">
                  <c:v>-3.4522999999999998E-2</c:v>
                </c:pt>
                <c:pt idx="13284">
                  <c:v>-3.5541999999999997E-2</c:v>
                </c:pt>
                <c:pt idx="13285">
                  <c:v>-3.7004000000000002E-2</c:v>
                </c:pt>
                <c:pt idx="13286">
                  <c:v>-3.7955999999999997E-2</c:v>
                </c:pt>
                <c:pt idx="13287">
                  <c:v>-3.8719000000000003E-2</c:v>
                </c:pt>
                <c:pt idx="13288">
                  <c:v>-3.9293000000000002E-2</c:v>
                </c:pt>
                <c:pt idx="13289">
                  <c:v>-3.9926999999999997E-2</c:v>
                </c:pt>
                <c:pt idx="13290">
                  <c:v>-4.0181000000000001E-2</c:v>
                </c:pt>
                <c:pt idx="13291">
                  <c:v>-3.9609999999999999E-2</c:v>
                </c:pt>
                <c:pt idx="13292">
                  <c:v>-3.8847E-2</c:v>
                </c:pt>
                <c:pt idx="13293">
                  <c:v>-3.7510000000000002E-2</c:v>
                </c:pt>
                <c:pt idx="13294">
                  <c:v>-3.5922999999999997E-2</c:v>
                </c:pt>
                <c:pt idx="13295">
                  <c:v>-3.3824E-2</c:v>
                </c:pt>
                <c:pt idx="13296">
                  <c:v>-3.2362000000000002E-2</c:v>
                </c:pt>
                <c:pt idx="13297">
                  <c:v>-2.9756000000000001E-2</c:v>
                </c:pt>
                <c:pt idx="13298">
                  <c:v>-2.7911999999999999E-2</c:v>
                </c:pt>
                <c:pt idx="13299">
                  <c:v>-2.5623E-2</c:v>
                </c:pt>
                <c:pt idx="13300">
                  <c:v>-2.3969000000000001E-2</c:v>
                </c:pt>
                <c:pt idx="13301">
                  <c:v>-2.1808999999999999E-2</c:v>
                </c:pt>
                <c:pt idx="13302">
                  <c:v>-2.0347000000000001E-2</c:v>
                </c:pt>
                <c:pt idx="13303">
                  <c:v>-1.8311000000000001E-2</c:v>
                </c:pt>
                <c:pt idx="13304">
                  <c:v>-1.6596E-2</c:v>
                </c:pt>
                <c:pt idx="13305">
                  <c:v>-1.456E-2</c:v>
                </c:pt>
                <c:pt idx="13306">
                  <c:v>-1.2652999999999999E-2</c:v>
                </c:pt>
                <c:pt idx="13307">
                  <c:v>-1.0428E-2</c:v>
                </c:pt>
                <c:pt idx="13308">
                  <c:v>-7.8220000000000008E-3</c:v>
                </c:pt>
                <c:pt idx="13309">
                  <c:v>-5.0870000000000004E-3</c:v>
                </c:pt>
                <c:pt idx="13310">
                  <c:v>-1.1440000000000001E-3</c:v>
                </c:pt>
                <c:pt idx="13311">
                  <c:v>2.6059999999999998E-3</c:v>
                </c:pt>
                <c:pt idx="13312">
                  <c:v>7.1840000000000003E-3</c:v>
                </c:pt>
                <c:pt idx="13313">
                  <c:v>1.1759E-2</c:v>
                </c:pt>
                <c:pt idx="13314">
                  <c:v>1.5702000000000001E-2</c:v>
                </c:pt>
                <c:pt idx="13315">
                  <c:v>1.9452000000000001E-2</c:v>
                </c:pt>
                <c:pt idx="13316">
                  <c:v>2.2886E-2</c:v>
                </c:pt>
                <c:pt idx="13317">
                  <c:v>2.5239000000000001E-2</c:v>
                </c:pt>
                <c:pt idx="13318">
                  <c:v>2.6765000000000001E-2</c:v>
                </c:pt>
                <c:pt idx="13319">
                  <c:v>2.7909E-2</c:v>
                </c:pt>
                <c:pt idx="13320">
                  <c:v>2.9179E-2</c:v>
                </c:pt>
                <c:pt idx="13321">
                  <c:v>2.9752000000000001E-2</c:v>
                </c:pt>
                <c:pt idx="13322">
                  <c:v>3.0515E-2</c:v>
                </c:pt>
                <c:pt idx="13323">
                  <c:v>3.1343000000000003E-2</c:v>
                </c:pt>
                <c:pt idx="13324">
                  <c:v>3.1912999999999997E-2</c:v>
                </c:pt>
                <c:pt idx="13325">
                  <c:v>3.3057999999999997E-2</c:v>
                </c:pt>
                <c:pt idx="13326">
                  <c:v>3.4647999999999998E-2</c:v>
                </c:pt>
                <c:pt idx="13327">
                  <c:v>3.6173999999999998E-2</c:v>
                </c:pt>
                <c:pt idx="13328">
                  <c:v>3.7381999999999999E-2</c:v>
                </c:pt>
                <c:pt idx="13329">
                  <c:v>3.8526999999999999E-2</c:v>
                </c:pt>
                <c:pt idx="13330">
                  <c:v>3.9734999999999999E-2</c:v>
                </c:pt>
                <c:pt idx="13331">
                  <c:v>4.0497999999999999E-2</c:v>
                </c:pt>
                <c:pt idx="13332">
                  <c:v>4.0622999999999999E-2</c:v>
                </c:pt>
                <c:pt idx="13333">
                  <c:v>4.0751000000000002E-2</c:v>
                </c:pt>
                <c:pt idx="13334">
                  <c:v>3.986E-2</c:v>
                </c:pt>
                <c:pt idx="13335">
                  <c:v>3.9161000000000001E-2</c:v>
                </c:pt>
                <c:pt idx="13336">
                  <c:v>3.7506999999999999E-2</c:v>
                </c:pt>
                <c:pt idx="13337">
                  <c:v>3.5855999999999999E-2</c:v>
                </c:pt>
                <c:pt idx="13338">
                  <c:v>3.4329999999999999E-2</c:v>
                </c:pt>
                <c:pt idx="13339">
                  <c:v>3.1976999999999998E-2</c:v>
                </c:pt>
                <c:pt idx="13340">
                  <c:v>2.9752000000000001E-2</c:v>
                </c:pt>
                <c:pt idx="13341">
                  <c:v>2.7146E-2</c:v>
                </c:pt>
                <c:pt idx="13342">
                  <c:v>2.4857000000000001E-2</c:v>
                </c:pt>
                <c:pt idx="13343">
                  <c:v>2.2251E-2</c:v>
                </c:pt>
                <c:pt idx="13344">
                  <c:v>1.9962000000000001E-2</c:v>
                </c:pt>
                <c:pt idx="13345">
                  <c:v>1.7861999999999999E-2</c:v>
                </c:pt>
                <c:pt idx="13346">
                  <c:v>1.5893999999999998E-2</c:v>
                </c:pt>
                <c:pt idx="13347">
                  <c:v>1.3858000000000001E-2</c:v>
                </c:pt>
                <c:pt idx="13348">
                  <c:v>1.1634E-2</c:v>
                </c:pt>
                <c:pt idx="13349">
                  <c:v>9.2809999999999993E-3</c:v>
                </c:pt>
                <c:pt idx="13350">
                  <c:v>7.7549999999999997E-3</c:v>
                </c:pt>
                <c:pt idx="13351">
                  <c:v>5.3379999999999999E-3</c:v>
                </c:pt>
                <c:pt idx="13352">
                  <c:v>3.3050000000000002E-3</c:v>
                </c:pt>
                <c:pt idx="13353">
                  <c:v>7.6000000000000004E-4</c:v>
                </c:pt>
                <c:pt idx="13354">
                  <c:v>-1.5900000000000001E-3</c:v>
                </c:pt>
                <c:pt idx="13355">
                  <c:v>-4.3239999999999997E-3</c:v>
                </c:pt>
                <c:pt idx="13356">
                  <c:v>-7.5690000000000002E-3</c:v>
                </c:pt>
                <c:pt idx="13357">
                  <c:v>-1.189E-2</c:v>
                </c:pt>
                <c:pt idx="13358">
                  <c:v>-1.5958E-2</c:v>
                </c:pt>
                <c:pt idx="13359">
                  <c:v>-2.009E-2</c:v>
                </c:pt>
                <c:pt idx="13360">
                  <c:v>-2.3844000000000001E-2</c:v>
                </c:pt>
                <c:pt idx="13361">
                  <c:v>-2.6956999999999998E-2</c:v>
                </c:pt>
                <c:pt idx="13362">
                  <c:v>-2.9374000000000001E-2</c:v>
                </c:pt>
                <c:pt idx="13363">
                  <c:v>-3.09E-2</c:v>
                </c:pt>
                <c:pt idx="13364">
                  <c:v>-3.2108999999999999E-2</c:v>
                </c:pt>
                <c:pt idx="13365">
                  <c:v>-3.3888000000000001E-2</c:v>
                </c:pt>
                <c:pt idx="13366">
                  <c:v>-3.5414000000000001E-2</c:v>
                </c:pt>
                <c:pt idx="13367">
                  <c:v>-3.6940000000000001E-2</c:v>
                </c:pt>
                <c:pt idx="13368">
                  <c:v>-3.7830999999999997E-2</c:v>
                </c:pt>
                <c:pt idx="13369">
                  <c:v>-3.8466E-2</c:v>
                </c:pt>
                <c:pt idx="13370">
                  <c:v>-3.8975000000000003E-2</c:v>
                </c:pt>
                <c:pt idx="13371">
                  <c:v>-3.9036000000000001E-2</c:v>
                </c:pt>
                <c:pt idx="13372">
                  <c:v>-3.9036000000000001E-2</c:v>
                </c:pt>
                <c:pt idx="13373">
                  <c:v>-3.8594000000000003E-2</c:v>
                </c:pt>
                <c:pt idx="13374">
                  <c:v>-3.8337000000000003E-2</c:v>
                </c:pt>
                <c:pt idx="13375">
                  <c:v>-3.7574000000000003E-2</c:v>
                </c:pt>
                <c:pt idx="13376">
                  <c:v>-3.6622000000000002E-2</c:v>
                </c:pt>
                <c:pt idx="13377">
                  <c:v>-3.5221000000000002E-2</c:v>
                </c:pt>
                <c:pt idx="13378">
                  <c:v>-3.3888000000000001E-2</c:v>
                </c:pt>
                <c:pt idx="13379">
                  <c:v>-3.2298E-2</c:v>
                </c:pt>
                <c:pt idx="13380">
                  <c:v>-3.0707999999999999E-2</c:v>
                </c:pt>
                <c:pt idx="13381">
                  <c:v>-2.9309999999999999E-2</c:v>
                </c:pt>
                <c:pt idx="13382">
                  <c:v>-2.7784E-2</c:v>
                </c:pt>
                <c:pt idx="13383">
                  <c:v>-2.6450000000000001E-2</c:v>
                </c:pt>
                <c:pt idx="13384">
                  <c:v>-2.5242000000000001E-2</c:v>
                </c:pt>
                <c:pt idx="13385">
                  <c:v>-2.4097E-2</c:v>
                </c:pt>
                <c:pt idx="13386">
                  <c:v>-2.3463000000000001E-2</c:v>
                </c:pt>
                <c:pt idx="13387">
                  <c:v>-2.2636E-2</c:v>
                </c:pt>
                <c:pt idx="13388">
                  <c:v>-2.1045999999999999E-2</c:v>
                </c:pt>
                <c:pt idx="13389">
                  <c:v>-1.9647999999999999E-2</c:v>
                </c:pt>
                <c:pt idx="13390">
                  <c:v>-1.6721E-2</c:v>
                </c:pt>
                <c:pt idx="13391">
                  <c:v>-1.3416000000000001E-2</c:v>
                </c:pt>
                <c:pt idx="13392">
                  <c:v>-1.0047E-2</c:v>
                </c:pt>
                <c:pt idx="13393">
                  <c:v>-6.8060000000000004E-3</c:v>
                </c:pt>
                <c:pt idx="13394">
                  <c:v>-3.3080000000000002E-3</c:v>
                </c:pt>
                <c:pt idx="13395">
                  <c:v>-2.5599999999999999E-4</c:v>
                </c:pt>
                <c:pt idx="13396">
                  <c:v>2.7309999999999999E-3</c:v>
                </c:pt>
                <c:pt idx="13397">
                  <c:v>5.6579999999999998E-3</c:v>
                </c:pt>
                <c:pt idx="13398">
                  <c:v>8.4539999999999997E-3</c:v>
                </c:pt>
                <c:pt idx="13399">
                  <c:v>1.214E-2</c:v>
                </c:pt>
                <c:pt idx="13400">
                  <c:v>1.5256E-2</c:v>
                </c:pt>
                <c:pt idx="13401">
                  <c:v>1.8561000000000001E-2</c:v>
                </c:pt>
                <c:pt idx="13402">
                  <c:v>2.1488E-2</c:v>
                </c:pt>
                <c:pt idx="13403">
                  <c:v>2.4284E-2</c:v>
                </c:pt>
                <c:pt idx="13404">
                  <c:v>2.6700999999999999E-2</c:v>
                </c:pt>
                <c:pt idx="13405">
                  <c:v>2.9054E-2</c:v>
                </c:pt>
                <c:pt idx="13406">
                  <c:v>3.0769000000000001E-2</c:v>
                </c:pt>
                <c:pt idx="13407">
                  <c:v>3.2105000000000002E-2</c:v>
                </c:pt>
                <c:pt idx="13408">
                  <c:v>3.3567E-2</c:v>
                </c:pt>
                <c:pt idx="13409">
                  <c:v>3.4965000000000003E-2</c:v>
                </c:pt>
                <c:pt idx="13410">
                  <c:v>3.6362999999999999E-2</c:v>
                </c:pt>
                <c:pt idx="13411">
                  <c:v>3.7065000000000001E-2</c:v>
                </c:pt>
                <c:pt idx="13412">
                  <c:v>3.7888999999999999E-2</c:v>
                </c:pt>
                <c:pt idx="13413">
                  <c:v>3.8269999999999998E-2</c:v>
                </c:pt>
                <c:pt idx="13414">
                  <c:v>3.9225000000000003E-2</c:v>
                </c:pt>
                <c:pt idx="13415">
                  <c:v>3.9670999999999998E-2</c:v>
                </c:pt>
                <c:pt idx="13416">
                  <c:v>4.0433999999999998E-2</c:v>
                </c:pt>
                <c:pt idx="13417">
                  <c:v>4.0751000000000002E-2</c:v>
                </c:pt>
                <c:pt idx="13418">
                  <c:v>4.0814999999999997E-2</c:v>
                </c:pt>
                <c:pt idx="13419">
                  <c:v>4.0242E-2</c:v>
                </c:pt>
                <c:pt idx="13420">
                  <c:v>3.8716E-2</c:v>
                </c:pt>
                <c:pt idx="13421">
                  <c:v>3.6491000000000003E-2</c:v>
                </c:pt>
                <c:pt idx="13422">
                  <c:v>3.3949E-2</c:v>
                </c:pt>
                <c:pt idx="13423">
                  <c:v>3.0769000000000001E-2</c:v>
                </c:pt>
                <c:pt idx="13424">
                  <c:v>2.7781E-2</c:v>
                </c:pt>
                <c:pt idx="13425">
                  <c:v>2.4601000000000001E-2</c:v>
                </c:pt>
                <c:pt idx="13426">
                  <c:v>2.1676999999999998E-2</c:v>
                </c:pt>
                <c:pt idx="13427">
                  <c:v>1.9262999999999999E-2</c:v>
                </c:pt>
                <c:pt idx="13428">
                  <c:v>1.7291999999999998E-2</c:v>
                </c:pt>
                <c:pt idx="13429">
                  <c:v>1.5637999999999999E-2</c:v>
                </c:pt>
                <c:pt idx="13430">
                  <c:v>1.4493000000000001E-2</c:v>
                </c:pt>
                <c:pt idx="13431">
                  <c:v>1.2841999999999999E-2</c:v>
                </c:pt>
                <c:pt idx="13432">
                  <c:v>1.1634E-2</c:v>
                </c:pt>
                <c:pt idx="13433">
                  <c:v>9.9799999999999993E-3</c:v>
                </c:pt>
                <c:pt idx="13434">
                  <c:v>7.8189999999999996E-3</c:v>
                </c:pt>
                <c:pt idx="13435">
                  <c:v>5.2129999999999998E-3</c:v>
                </c:pt>
                <c:pt idx="13436">
                  <c:v>1.9680000000000001E-3</c:v>
                </c:pt>
                <c:pt idx="13437">
                  <c:v>-6.38E-4</c:v>
                </c:pt>
                <c:pt idx="13438">
                  <c:v>-3.2439999999999999E-3</c:v>
                </c:pt>
                <c:pt idx="13439">
                  <c:v>-5.5970000000000004E-3</c:v>
                </c:pt>
                <c:pt idx="13440">
                  <c:v>-8.0110000000000008E-3</c:v>
                </c:pt>
                <c:pt idx="13441">
                  <c:v>-1.1063E-2</c:v>
                </c:pt>
                <c:pt idx="13442">
                  <c:v>-1.3669000000000001E-2</c:v>
                </c:pt>
                <c:pt idx="13443">
                  <c:v>-1.634E-2</c:v>
                </c:pt>
                <c:pt idx="13444">
                  <c:v>-1.8058000000000001E-2</c:v>
                </c:pt>
                <c:pt idx="13445">
                  <c:v>-1.9837E-2</c:v>
                </c:pt>
                <c:pt idx="13446">
                  <c:v>-2.1555000000000001E-2</c:v>
                </c:pt>
                <c:pt idx="13447">
                  <c:v>-2.3399E-2</c:v>
                </c:pt>
                <c:pt idx="13448">
                  <c:v>-2.486E-2</c:v>
                </c:pt>
                <c:pt idx="13449">
                  <c:v>-2.613E-2</c:v>
                </c:pt>
                <c:pt idx="13450">
                  <c:v>-2.8036999999999999E-2</c:v>
                </c:pt>
                <c:pt idx="13451">
                  <c:v>-2.9182E-2</c:v>
                </c:pt>
                <c:pt idx="13452">
                  <c:v>-3.0707999999999999E-2</c:v>
                </c:pt>
                <c:pt idx="13453">
                  <c:v>-3.2489999999999998E-2</c:v>
                </c:pt>
                <c:pt idx="13454">
                  <c:v>-3.3125000000000002E-2</c:v>
                </c:pt>
                <c:pt idx="13455">
                  <c:v>-3.4522999999999998E-2</c:v>
                </c:pt>
                <c:pt idx="13456">
                  <c:v>-3.5859000000000002E-2</c:v>
                </c:pt>
                <c:pt idx="13457">
                  <c:v>-3.6875999999999999E-2</c:v>
                </c:pt>
                <c:pt idx="13458">
                  <c:v>-3.8212000000000003E-2</c:v>
                </c:pt>
                <c:pt idx="13459">
                  <c:v>-3.9100000000000003E-2</c:v>
                </c:pt>
                <c:pt idx="13460">
                  <c:v>-4.0120000000000003E-2</c:v>
                </c:pt>
                <c:pt idx="13461">
                  <c:v>-4.0120000000000003E-2</c:v>
                </c:pt>
                <c:pt idx="13462">
                  <c:v>-3.9100000000000003E-2</c:v>
                </c:pt>
                <c:pt idx="13463">
                  <c:v>-3.8019999999999998E-2</c:v>
                </c:pt>
                <c:pt idx="13464">
                  <c:v>-3.6622000000000002E-2</c:v>
                </c:pt>
                <c:pt idx="13465">
                  <c:v>-3.4651000000000001E-2</c:v>
                </c:pt>
                <c:pt idx="13466">
                  <c:v>-3.2298E-2</c:v>
                </c:pt>
                <c:pt idx="13467">
                  <c:v>-2.9562999999999999E-2</c:v>
                </c:pt>
                <c:pt idx="13468">
                  <c:v>-2.6193999999999999E-2</c:v>
                </c:pt>
                <c:pt idx="13469">
                  <c:v>-2.2700000000000001E-2</c:v>
                </c:pt>
                <c:pt idx="13470">
                  <c:v>-1.9137999999999999E-2</c:v>
                </c:pt>
                <c:pt idx="13471">
                  <c:v>-1.6275999999999999E-2</c:v>
                </c:pt>
                <c:pt idx="13472">
                  <c:v>-1.456E-2</c:v>
                </c:pt>
                <c:pt idx="13473">
                  <c:v>-1.2845000000000001E-2</c:v>
                </c:pt>
                <c:pt idx="13474">
                  <c:v>-1.2082000000000001E-2</c:v>
                </c:pt>
                <c:pt idx="13475">
                  <c:v>-1.081E-2</c:v>
                </c:pt>
                <c:pt idx="13476">
                  <c:v>-9.8539999999999999E-3</c:v>
                </c:pt>
                <c:pt idx="13477">
                  <c:v>-7.7580000000000001E-3</c:v>
                </c:pt>
                <c:pt idx="13478">
                  <c:v>-5.4050000000000001E-3</c:v>
                </c:pt>
                <c:pt idx="13479">
                  <c:v>-2.3530000000000001E-3</c:v>
                </c:pt>
                <c:pt idx="13480">
                  <c:v>1.462E-3</c:v>
                </c:pt>
                <c:pt idx="13481">
                  <c:v>5.594E-3</c:v>
                </c:pt>
                <c:pt idx="13482">
                  <c:v>1.0297000000000001E-2</c:v>
                </c:pt>
                <c:pt idx="13483">
                  <c:v>1.4239999999999999E-2</c:v>
                </c:pt>
                <c:pt idx="13484">
                  <c:v>1.8624999999999999E-2</c:v>
                </c:pt>
                <c:pt idx="13485">
                  <c:v>2.2440000000000002E-2</c:v>
                </c:pt>
                <c:pt idx="13486">
                  <c:v>2.6002000000000001E-2</c:v>
                </c:pt>
                <c:pt idx="13487">
                  <c:v>2.9371000000000001E-2</c:v>
                </c:pt>
                <c:pt idx="13488">
                  <c:v>3.1912999999999997E-2</c:v>
                </c:pt>
                <c:pt idx="13489">
                  <c:v>3.3820999999999997E-2</c:v>
                </c:pt>
                <c:pt idx="13490">
                  <c:v>3.5092999999999999E-2</c:v>
                </c:pt>
                <c:pt idx="13491">
                  <c:v>3.5855999999999999E-2</c:v>
                </c:pt>
                <c:pt idx="13492">
                  <c:v>3.6362999999999999E-2</c:v>
                </c:pt>
                <c:pt idx="13493">
                  <c:v>3.7190000000000001E-2</c:v>
                </c:pt>
                <c:pt idx="13494">
                  <c:v>3.7000999999999999E-2</c:v>
                </c:pt>
                <c:pt idx="13495">
                  <c:v>3.8209E-2</c:v>
                </c:pt>
                <c:pt idx="13496">
                  <c:v>3.8907999999999998E-2</c:v>
                </c:pt>
                <c:pt idx="13497">
                  <c:v>3.9670999999999998E-2</c:v>
                </c:pt>
                <c:pt idx="13498">
                  <c:v>4.0433999999999998E-2</c:v>
                </c:pt>
                <c:pt idx="13499">
                  <c:v>4.0814999999999997E-2</c:v>
                </c:pt>
                <c:pt idx="13500">
                  <c:v>4.0370000000000003E-2</c:v>
                </c:pt>
                <c:pt idx="13501">
                  <c:v>3.986E-2</c:v>
                </c:pt>
                <c:pt idx="13502">
                  <c:v>3.8972E-2</c:v>
                </c:pt>
                <c:pt idx="13503">
                  <c:v>3.7699999999999997E-2</c:v>
                </c:pt>
                <c:pt idx="13504">
                  <c:v>3.6743999999999999E-2</c:v>
                </c:pt>
                <c:pt idx="13505">
                  <c:v>3.5475E-2</c:v>
                </c:pt>
                <c:pt idx="13506">
                  <c:v>3.3757000000000002E-2</c:v>
                </c:pt>
                <c:pt idx="13507">
                  <c:v>3.2487000000000002E-2</c:v>
                </c:pt>
                <c:pt idx="13508">
                  <c:v>3.1278E-2</c:v>
                </c:pt>
                <c:pt idx="13509">
                  <c:v>2.9687999999999999E-2</c:v>
                </c:pt>
                <c:pt idx="13510">
                  <c:v>2.8291E-2</c:v>
                </c:pt>
                <c:pt idx="13511">
                  <c:v>2.6953999999999999E-2</c:v>
                </c:pt>
                <c:pt idx="13512">
                  <c:v>2.4982000000000001E-2</c:v>
                </c:pt>
                <c:pt idx="13513">
                  <c:v>2.2886E-2</c:v>
                </c:pt>
                <c:pt idx="13514">
                  <c:v>2.0025999999999999E-2</c:v>
                </c:pt>
                <c:pt idx="13515">
                  <c:v>1.6528999999999999E-2</c:v>
                </c:pt>
                <c:pt idx="13516">
                  <c:v>1.2841999999999999E-2</c:v>
                </c:pt>
                <c:pt idx="13517">
                  <c:v>9.8510000000000004E-3</c:v>
                </c:pt>
                <c:pt idx="13518">
                  <c:v>6.803E-3</c:v>
                </c:pt>
                <c:pt idx="13519">
                  <c:v>4.45E-3</c:v>
                </c:pt>
                <c:pt idx="13520">
                  <c:v>2.0969999999999999E-3</c:v>
                </c:pt>
                <c:pt idx="13521">
                  <c:v>1.8900000000000001E-4</c:v>
                </c:pt>
                <c:pt idx="13522">
                  <c:v>-1.5900000000000001E-3</c:v>
                </c:pt>
                <c:pt idx="13523">
                  <c:v>-2.545E-3</c:v>
                </c:pt>
                <c:pt idx="13524">
                  <c:v>-4.2599999999999999E-3</c:v>
                </c:pt>
                <c:pt idx="13525">
                  <c:v>-6.3600000000000002E-3</c:v>
                </c:pt>
                <c:pt idx="13526">
                  <c:v>-8.5850000000000006E-3</c:v>
                </c:pt>
                <c:pt idx="13527">
                  <c:v>-1.1573E-2</c:v>
                </c:pt>
                <c:pt idx="13528">
                  <c:v>-1.4814000000000001E-2</c:v>
                </c:pt>
                <c:pt idx="13529">
                  <c:v>-1.8946000000000001E-2</c:v>
                </c:pt>
                <c:pt idx="13530">
                  <c:v>-2.3016999999999999E-2</c:v>
                </c:pt>
                <c:pt idx="13531">
                  <c:v>-2.7274E-2</c:v>
                </c:pt>
                <c:pt idx="13532">
                  <c:v>-3.141E-2</c:v>
                </c:pt>
                <c:pt idx="13533">
                  <c:v>-3.4522999999999998E-2</c:v>
                </c:pt>
                <c:pt idx="13534">
                  <c:v>-3.6177000000000001E-2</c:v>
                </c:pt>
                <c:pt idx="13535">
                  <c:v>-3.8084E-2</c:v>
                </c:pt>
                <c:pt idx="13536">
                  <c:v>-3.9799000000000001E-2</c:v>
                </c:pt>
                <c:pt idx="13537">
                  <c:v>-4.0944000000000001E-2</c:v>
                </c:pt>
                <c:pt idx="13538">
                  <c:v>-4.1071999999999997E-2</c:v>
                </c:pt>
                <c:pt idx="13539">
                  <c:v>-4.1325000000000001E-2</c:v>
                </c:pt>
                <c:pt idx="13540">
                  <c:v>-4.1260999999999999E-2</c:v>
                </c:pt>
                <c:pt idx="13541">
                  <c:v>-4.0819000000000001E-2</c:v>
                </c:pt>
                <c:pt idx="13542">
                  <c:v>-3.9674000000000001E-2</c:v>
                </c:pt>
                <c:pt idx="13543">
                  <c:v>-3.8782999999999998E-2</c:v>
                </c:pt>
                <c:pt idx="13544">
                  <c:v>-3.8019999999999998E-2</c:v>
                </c:pt>
                <c:pt idx="13545">
                  <c:v>-3.7067999999999997E-2</c:v>
                </c:pt>
                <c:pt idx="13546">
                  <c:v>-3.5730999999999999E-2</c:v>
                </c:pt>
                <c:pt idx="13547">
                  <c:v>-3.4204999999999999E-2</c:v>
                </c:pt>
                <c:pt idx="13548">
                  <c:v>-3.2807000000000003E-2</c:v>
                </c:pt>
                <c:pt idx="13549">
                  <c:v>-3.2298E-2</c:v>
                </c:pt>
                <c:pt idx="13550">
                  <c:v>-3.1281000000000003E-2</c:v>
                </c:pt>
                <c:pt idx="13551">
                  <c:v>-3.039E-2</c:v>
                </c:pt>
                <c:pt idx="13552">
                  <c:v>-2.9884000000000001E-2</c:v>
                </c:pt>
                <c:pt idx="13553">
                  <c:v>-2.8674999999999999E-2</c:v>
                </c:pt>
                <c:pt idx="13554">
                  <c:v>-2.7720000000000002E-2</c:v>
                </c:pt>
                <c:pt idx="13555">
                  <c:v>-2.6450000000000001E-2</c:v>
                </c:pt>
                <c:pt idx="13556">
                  <c:v>-2.5114000000000001E-2</c:v>
                </c:pt>
                <c:pt idx="13557">
                  <c:v>-2.2700000000000001E-2</c:v>
                </c:pt>
                <c:pt idx="13558">
                  <c:v>-2.0219000000000001E-2</c:v>
                </c:pt>
                <c:pt idx="13559">
                  <c:v>-1.6848999999999999E-2</c:v>
                </c:pt>
                <c:pt idx="13560">
                  <c:v>-1.2716999999999999E-2</c:v>
                </c:pt>
                <c:pt idx="13561">
                  <c:v>-8.5210000000000008E-3</c:v>
                </c:pt>
                <c:pt idx="13562">
                  <c:v>-4.1349999999999998E-3</c:v>
                </c:pt>
                <c:pt idx="13563">
                  <c:v>-3.8099999999999999E-4</c:v>
                </c:pt>
                <c:pt idx="13564">
                  <c:v>4.1320000000000003E-3</c:v>
                </c:pt>
                <c:pt idx="13565">
                  <c:v>7.7549999999999997E-3</c:v>
                </c:pt>
                <c:pt idx="13566">
                  <c:v>1.0871E-2</c:v>
                </c:pt>
                <c:pt idx="13567">
                  <c:v>1.3923E-2</c:v>
                </c:pt>
                <c:pt idx="13568">
                  <c:v>1.6465E-2</c:v>
                </c:pt>
                <c:pt idx="13569">
                  <c:v>1.9007E-2</c:v>
                </c:pt>
                <c:pt idx="13570">
                  <c:v>2.0788999999999998E-2</c:v>
                </c:pt>
                <c:pt idx="13571">
                  <c:v>2.2315000000000002E-2</c:v>
                </c:pt>
                <c:pt idx="13572">
                  <c:v>2.3713000000000001E-2</c:v>
                </c:pt>
                <c:pt idx="13573">
                  <c:v>2.4792999999999999E-2</c:v>
                </c:pt>
                <c:pt idx="13574">
                  <c:v>2.6446999999999998E-2</c:v>
                </c:pt>
                <c:pt idx="13575">
                  <c:v>2.8672E-2</c:v>
                </c:pt>
                <c:pt idx="13576">
                  <c:v>3.0960999999999999E-2</c:v>
                </c:pt>
                <c:pt idx="13577">
                  <c:v>3.3502999999999998E-2</c:v>
                </c:pt>
                <c:pt idx="13578">
                  <c:v>3.6683E-2</c:v>
                </c:pt>
                <c:pt idx="13579">
                  <c:v>3.9670999999999998E-2</c:v>
                </c:pt>
                <c:pt idx="13580">
                  <c:v>4.1577999999999997E-2</c:v>
                </c:pt>
                <c:pt idx="13581">
                  <c:v>4.3104000000000003E-2</c:v>
                </c:pt>
                <c:pt idx="13582">
                  <c:v>4.3547000000000002E-2</c:v>
                </c:pt>
                <c:pt idx="13583">
                  <c:v>4.3739E-2</c:v>
                </c:pt>
                <c:pt idx="13584">
                  <c:v>4.3293999999999999E-2</c:v>
                </c:pt>
                <c:pt idx="13585">
                  <c:v>4.1768E-2</c:v>
                </c:pt>
                <c:pt idx="13586">
                  <c:v>4.0558999999999998E-2</c:v>
                </c:pt>
                <c:pt idx="13587">
                  <c:v>3.8972E-2</c:v>
                </c:pt>
                <c:pt idx="13588">
                  <c:v>3.7953000000000001E-2</c:v>
                </c:pt>
                <c:pt idx="13589">
                  <c:v>3.6110000000000003E-2</c:v>
                </c:pt>
                <c:pt idx="13590">
                  <c:v>3.4329999999999999E-2</c:v>
                </c:pt>
                <c:pt idx="13591">
                  <c:v>3.2994000000000002E-2</c:v>
                </c:pt>
                <c:pt idx="13592">
                  <c:v>3.1660000000000001E-2</c:v>
                </c:pt>
                <c:pt idx="13593">
                  <c:v>3.058E-2</c:v>
                </c:pt>
                <c:pt idx="13594">
                  <c:v>2.8924999999999999E-2</c:v>
                </c:pt>
                <c:pt idx="13595">
                  <c:v>2.7463999999999999E-2</c:v>
                </c:pt>
                <c:pt idx="13596">
                  <c:v>2.5555999999999999E-2</c:v>
                </c:pt>
                <c:pt idx="13597">
                  <c:v>2.3266999999999999E-2</c:v>
                </c:pt>
                <c:pt idx="13598">
                  <c:v>2.1552000000000002E-2</c:v>
                </c:pt>
                <c:pt idx="13599">
                  <c:v>1.9071000000000001E-2</c:v>
                </c:pt>
                <c:pt idx="13600">
                  <c:v>1.5513000000000001E-2</c:v>
                </c:pt>
                <c:pt idx="13601">
                  <c:v>1.1951E-2</c:v>
                </c:pt>
                <c:pt idx="13602">
                  <c:v>8.4539999999999997E-3</c:v>
                </c:pt>
                <c:pt idx="13603">
                  <c:v>4.9560000000000003E-3</c:v>
                </c:pt>
                <c:pt idx="13604">
                  <c:v>1.2700000000000001E-3</c:v>
                </c:pt>
                <c:pt idx="13605">
                  <c:v>-1.7819999999999999E-3</c:v>
                </c:pt>
                <c:pt idx="13606">
                  <c:v>-4.5170000000000002E-3</c:v>
                </c:pt>
                <c:pt idx="13607">
                  <c:v>-6.9309999999999997E-3</c:v>
                </c:pt>
                <c:pt idx="13608">
                  <c:v>-9.0910000000000001E-3</c:v>
                </c:pt>
                <c:pt idx="13609">
                  <c:v>-1.0681E-2</c:v>
                </c:pt>
                <c:pt idx="13610">
                  <c:v>-1.2271000000000001E-2</c:v>
                </c:pt>
                <c:pt idx="13611">
                  <c:v>-1.4307E-2</c:v>
                </c:pt>
                <c:pt idx="13612">
                  <c:v>-1.6468E-2</c:v>
                </c:pt>
                <c:pt idx="13613">
                  <c:v>-1.8884999999999999E-2</c:v>
                </c:pt>
                <c:pt idx="13614">
                  <c:v>-2.1298999999999998E-2</c:v>
                </c:pt>
                <c:pt idx="13615">
                  <c:v>-2.3844000000000001E-2</c:v>
                </c:pt>
                <c:pt idx="13616">
                  <c:v>-2.6768E-2</c:v>
                </c:pt>
                <c:pt idx="13617">
                  <c:v>-2.9502E-2</c:v>
                </c:pt>
                <c:pt idx="13618">
                  <c:v>-3.1916E-2</c:v>
                </c:pt>
                <c:pt idx="13619">
                  <c:v>-3.4587E-2</c:v>
                </c:pt>
                <c:pt idx="13620">
                  <c:v>-3.6686000000000003E-2</c:v>
                </c:pt>
                <c:pt idx="13621">
                  <c:v>-3.8594000000000003E-2</c:v>
                </c:pt>
                <c:pt idx="13622">
                  <c:v>-4.0562000000000001E-2</c:v>
                </c:pt>
                <c:pt idx="13623">
                  <c:v>-4.0819000000000001E-2</c:v>
                </c:pt>
                <c:pt idx="13624">
                  <c:v>-4.1707000000000001E-2</c:v>
                </c:pt>
                <c:pt idx="13625">
                  <c:v>-4.1516999999999998E-2</c:v>
                </c:pt>
                <c:pt idx="13626">
                  <c:v>-4.1642999999999999E-2</c:v>
                </c:pt>
                <c:pt idx="13627">
                  <c:v>-4.0819000000000001E-2</c:v>
                </c:pt>
                <c:pt idx="13628">
                  <c:v>-4.0626000000000002E-2</c:v>
                </c:pt>
                <c:pt idx="13629">
                  <c:v>-3.9799000000000001E-2</c:v>
                </c:pt>
                <c:pt idx="13630">
                  <c:v>-3.8911000000000001E-2</c:v>
                </c:pt>
                <c:pt idx="13631">
                  <c:v>-3.7385000000000002E-2</c:v>
                </c:pt>
                <c:pt idx="13632">
                  <c:v>-3.6493999999999999E-2</c:v>
                </c:pt>
                <c:pt idx="13633">
                  <c:v>-3.4715000000000003E-2</c:v>
                </c:pt>
                <c:pt idx="13634">
                  <c:v>-3.3695000000000003E-2</c:v>
                </c:pt>
                <c:pt idx="13635">
                  <c:v>-3.2173E-2</c:v>
                </c:pt>
                <c:pt idx="13636">
                  <c:v>-3.0647000000000001E-2</c:v>
                </c:pt>
                <c:pt idx="13637">
                  <c:v>-2.8739000000000001E-2</c:v>
                </c:pt>
                <c:pt idx="13638">
                  <c:v>-2.5430999999999999E-2</c:v>
                </c:pt>
                <c:pt idx="13639">
                  <c:v>-2.2443000000000001E-2</c:v>
                </c:pt>
                <c:pt idx="13640">
                  <c:v>-1.9202E-2</c:v>
                </c:pt>
                <c:pt idx="13641">
                  <c:v>-1.5897000000000001E-2</c:v>
                </c:pt>
                <c:pt idx="13642">
                  <c:v>-1.3797E-2</c:v>
                </c:pt>
                <c:pt idx="13643">
                  <c:v>-1.1379999999999999E-2</c:v>
                </c:pt>
                <c:pt idx="13644">
                  <c:v>-9.2840000000000006E-3</c:v>
                </c:pt>
                <c:pt idx="13645">
                  <c:v>-7.4400000000000004E-3</c:v>
                </c:pt>
                <c:pt idx="13646">
                  <c:v>-5.1520000000000003E-3</c:v>
                </c:pt>
                <c:pt idx="13647">
                  <c:v>-2.9269999999999999E-3</c:v>
                </c:pt>
                <c:pt idx="13648">
                  <c:v>-7.6300000000000001E-4</c:v>
                </c:pt>
                <c:pt idx="13649">
                  <c:v>1.6509999999999999E-3</c:v>
                </c:pt>
                <c:pt idx="13650">
                  <c:v>3.8760000000000001E-3</c:v>
                </c:pt>
                <c:pt idx="13651">
                  <c:v>6.6100000000000004E-3</c:v>
                </c:pt>
                <c:pt idx="13652">
                  <c:v>9.8510000000000004E-3</c:v>
                </c:pt>
                <c:pt idx="13653">
                  <c:v>1.2903E-2</c:v>
                </c:pt>
                <c:pt idx="13654">
                  <c:v>1.6337000000000001E-2</c:v>
                </c:pt>
                <c:pt idx="13655">
                  <c:v>1.9962000000000001E-2</c:v>
                </c:pt>
                <c:pt idx="13656">
                  <c:v>2.4029999999999999E-2</c:v>
                </c:pt>
                <c:pt idx="13657">
                  <c:v>2.8162E-2</c:v>
                </c:pt>
                <c:pt idx="13658">
                  <c:v>3.1595999999999999E-2</c:v>
                </c:pt>
                <c:pt idx="13659">
                  <c:v>3.5028999999999998E-2</c:v>
                </c:pt>
                <c:pt idx="13660">
                  <c:v>3.7699999999999997E-2</c:v>
                </c:pt>
                <c:pt idx="13661">
                  <c:v>3.9734999999999999E-2</c:v>
                </c:pt>
                <c:pt idx="13662">
                  <c:v>4.1385999999999999E-2</c:v>
                </c:pt>
                <c:pt idx="13663">
                  <c:v>4.2911999999999999E-2</c:v>
                </c:pt>
                <c:pt idx="13664">
                  <c:v>4.3165000000000002E-2</c:v>
                </c:pt>
                <c:pt idx="13665">
                  <c:v>4.3165000000000002E-2</c:v>
                </c:pt>
                <c:pt idx="13666">
                  <c:v>4.2213000000000001E-2</c:v>
                </c:pt>
                <c:pt idx="13667">
                  <c:v>4.0940999999999998E-2</c:v>
                </c:pt>
                <c:pt idx="13668">
                  <c:v>3.8907999999999998E-2</c:v>
                </c:pt>
                <c:pt idx="13669">
                  <c:v>3.6683E-2</c:v>
                </c:pt>
                <c:pt idx="13670">
                  <c:v>3.4901000000000001E-2</c:v>
                </c:pt>
                <c:pt idx="13671">
                  <c:v>3.3820999999999997E-2</c:v>
                </c:pt>
                <c:pt idx="13672">
                  <c:v>3.2804E-2</c:v>
                </c:pt>
                <c:pt idx="13673">
                  <c:v>3.2487000000000002E-2</c:v>
                </c:pt>
                <c:pt idx="13674">
                  <c:v>3.2994000000000002E-2</c:v>
                </c:pt>
                <c:pt idx="13675">
                  <c:v>3.3121999999999999E-2</c:v>
                </c:pt>
                <c:pt idx="13676">
                  <c:v>3.3502999999999998E-2</c:v>
                </c:pt>
                <c:pt idx="13677">
                  <c:v>3.2675999999999997E-2</c:v>
                </c:pt>
                <c:pt idx="13678">
                  <c:v>3.1976999999999998E-2</c:v>
                </c:pt>
                <c:pt idx="13679">
                  <c:v>3.0322999999999999E-2</c:v>
                </c:pt>
                <c:pt idx="13680">
                  <c:v>2.8034E-2</c:v>
                </c:pt>
                <c:pt idx="13681">
                  <c:v>2.5239000000000001E-2</c:v>
                </c:pt>
                <c:pt idx="13682">
                  <c:v>2.2504E-2</c:v>
                </c:pt>
                <c:pt idx="13683">
                  <c:v>1.9834000000000001E-2</c:v>
                </c:pt>
                <c:pt idx="13684">
                  <c:v>1.6653999999999999E-2</c:v>
                </c:pt>
                <c:pt idx="13685">
                  <c:v>1.3858000000000001E-2</c:v>
                </c:pt>
                <c:pt idx="13686">
                  <c:v>1.0425E-2</c:v>
                </c:pt>
                <c:pt idx="13687">
                  <c:v>7.1840000000000003E-3</c:v>
                </c:pt>
                <c:pt idx="13688">
                  <c:v>3.369E-3</c:v>
                </c:pt>
                <c:pt idx="13689">
                  <c:v>-5.7399999999999997E-4</c:v>
                </c:pt>
                <c:pt idx="13690">
                  <c:v>-4.3889999999999997E-3</c:v>
                </c:pt>
                <c:pt idx="13691">
                  <c:v>-8.1390000000000004E-3</c:v>
                </c:pt>
                <c:pt idx="13692">
                  <c:v>-1.0938E-2</c:v>
                </c:pt>
                <c:pt idx="13693">
                  <c:v>-1.3480000000000001E-2</c:v>
                </c:pt>
                <c:pt idx="13694">
                  <c:v>-1.5195E-2</c:v>
                </c:pt>
                <c:pt idx="13695">
                  <c:v>-1.7295000000000001E-2</c:v>
                </c:pt>
                <c:pt idx="13696">
                  <c:v>-1.8564000000000001E-2</c:v>
                </c:pt>
                <c:pt idx="13697">
                  <c:v>-2.0472000000000001E-2</c:v>
                </c:pt>
                <c:pt idx="13698">
                  <c:v>-2.2443000000000001E-2</c:v>
                </c:pt>
                <c:pt idx="13699">
                  <c:v>-2.4351000000000001E-2</c:v>
                </c:pt>
                <c:pt idx="13700">
                  <c:v>-2.6511E-2</c:v>
                </c:pt>
                <c:pt idx="13701">
                  <c:v>-2.8739000000000001E-2</c:v>
                </c:pt>
                <c:pt idx="13702">
                  <c:v>-3.1088999999999999E-2</c:v>
                </c:pt>
                <c:pt idx="13703">
                  <c:v>-3.3252999999999998E-2</c:v>
                </c:pt>
                <c:pt idx="13704">
                  <c:v>-3.5984000000000002E-2</c:v>
                </c:pt>
                <c:pt idx="13705">
                  <c:v>-3.7767000000000002E-2</c:v>
                </c:pt>
                <c:pt idx="13706">
                  <c:v>-3.9738000000000002E-2</c:v>
                </c:pt>
                <c:pt idx="13707">
                  <c:v>-4.1071999999999997E-2</c:v>
                </c:pt>
                <c:pt idx="13708">
                  <c:v>-4.2088E-2</c:v>
                </c:pt>
                <c:pt idx="13709">
                  <c:v>-4.3360999999999997E-2</c:v>
                </c:pt>
                <c:pt idx="13710">
                  <c:v>-4.3678000000000002E-2</c:v>
                </c:pt>
                <c:pt idx="13711">
                  <c:v>-4.3360999999999997E-2</c:v>
                </c:pt>
                <c:pt idx="13712">
                  <c:v>-4.3549999999999998E-2</c:v>
                </c:pt>
                <c:pt idx="13713">
                  <c:v>-4.2979000000000003E-2</c:v>
                </c:pt>
                <c:pt idx="13714">
                  <c:v>-4.1898999999999999E-2</c:v>
                </c:pt>
                <c:pt idx="13715">
                  <c:v>-4.0181000000000001E-2</c:v>
                </c:pt>
                <c:pt idx="13716">
                  <c:v>-3.7637999999999998E-2</c:v>
                </c:pt>
                <c:pt idx="13717">
                  <c:v>-3.5730999999999999E-2</c:v>
                </c:pt>
                <c:pt idx="13718">
                  <c:v>-3.2996999999999999E-2</c:v>
                </c:pt>
                <c:pt idx="13719">
                  <c:v>-3.0265E-2</c:v>
                </c:pt>
                <c:pt idx="13720">
                  <c:v>-2.8036999999999999E-2</c:v>
                </c:pt>
                <c:pt idx="13721">
                  <c:v>-2.5114000000000001E-2</c:v>
                </c:pt>
                <c:pt idx="13722">
                  <c:v>-2.3016999999999999E-2</c:v>
                </c:pt>
                <c:pt idx="13723">
                  <c:v>-2.0792000000000001E-2</c:v>
                </c:pt>
                <c:pt idx="13724">
                  <c:v>-1.8439000000000001E-2</c:v>
                </c:pt>
                <c:pt idx="13725">
                  <c:v>-1.6721E-2</c:v>
                </c:pt>
                <c:pt idx="13726">
                  <c:v>-1.4115000000000001E-2</c:v>
                </c:pt>
                <c:pt idx="13727">
                  <c:v>-1.1826E-2</c:v>
                </c:pt>
                <c:pt idx="13728">
                  <c:v>-8.8380000000000004E-3</c:v>
                </c:pt>
                <c:pt idx="13729">
                  <c:v>-6.0429999999999998E-3</c:v>
                </c:pt>
                <c:pt idx="13730">
                  <c:v>-2.7339999999999999E-3</c:v>
                </c:pt>
                <c:pt idx="13731">
                  <c:v>6.3500000000000004E-4</c:v>
                </c:pt>
                <c:pt idx="13732">
                  <c:v>4.45E-3</c:v>
                </c:pt>
                <c:pt idx="13733">
                  <c:v>7.2449999999999997E-3</c:v>
                </c:pt>
                <c:pt idx="13734">
                  <c:v>1.0361E-2</c:v>
                </c:pt>
                <c:pt idx="13735">
                  <c:v>1.3285E-2</c:v>
                </c:pt>
                <c:pt idx="13736">
                  <c:v>1.5448E-2</c:v>
                </c:pt>
                <c:pt idx="13737">
                  <c:v>1.7100000000000001E-2</c:v>
                </c:pt>
                <c:pt idx="13738">
                  <c:v>1.8624999999999999E-2</c:v>
                </c:pt>
                <c:pt idx="13739">
                  <c:v>1.9706000000000001E-2</c:v>
                </c:pt>
                <c:pt idx="13740">
                  <c:v>2.0725E-2</c:v>
                </c:pt>
                <c:pt idx="13741">
                  <c:v>2.2376E-2</c:v>
                </c:pt>
                <c:pt idx="13742">
                  <c:v>2.4348000000000002E-2</c:v>
                </c:pt>
                <c:pt idx="13743">
                  <c:v>2.6318999999999999E-2</c:v>
                </c:pt>
                <c:pt idx="13744">
                  <c:v>2.9118000000000002E-2</c:v>
                </c:pt>
                <c:pt idx="13745">
                  <c:v>3.1278E-2</c:v>
                </c:pt>
                <c:pt idx="13746">
                  <c:v>3.3757000000000002E-2</c:v>
                </c:pt>
                <c:pt idx="13747">
                  <c:v>3.6173999999999998E-2</c:v>
                </c:pt>
                <c:pt idx="13748">
                  <c:v>3.8209E-2</c:v>
                </c:pt>
                <c:pt idx="13749">
                  <c:v>3.9670999999999998E-2</c:v>
                </c:pt>
                <c:pt idx="13750">
                  <c:v>4.0814999999999997E-2</c:v>
                </c:pt>
                <c:pt idx="13751">
                  <c:v>4.1959999999999997E-2</c:v>
                </c:pt>
                <c:pt idx="13752">
                  <c:v>4.2659000000000002E-2</c:v>
                </c:pt>
                <c:pt idx="13753">
                  <c:v>4.3739E-2</c:v>
                </c:pt>
                <c:pt idx="13754">
                  <c:v>4.3610999999999997E-2</c:v>
                </c:pt>
                <c:pt idx="13755">
                  <c:v>4.3867000000000003E-2</c:v>
                </c:pt>
                <c:pt idx="13756">
                  <c:v>4.3104000000000003E-2</c:v>
                </c:pt>
                <c:pt idx="13757">
                  <c:v>4.2340999999999997E-2</c:v>
                </c:pt>
                <c:pt idx="13758">
                  <c:v>4.1069000000000001E-2</c:v>
                </c:pt>
                <c:pt idx="13759">
                  <c:v>3.9161000000000001E-2</c:v>
                </c:pt>
                <c:pt idx="13760">
                  <c:v>3.6618999999999999E-2</c:v>
                </c:pt>
                <c:pt idx="13761">
                  <c:v>3.3949E-2</c:v>
                </c:pt>
                <c:pt idx="13762">
                  <c:v>3.1343000000000003E-2</c:v>
                </c:pt>
                <c:pt idx="13763">
                  <c:v>2.8544E-2</c:v>
                </c:pt>
                <c:pt idx="13764">
                  <c:v>2.5302999999999999E-2</c:v>
                </c:pt>
                <c:pt idx="13765">
                  <c:v>2.2058999999999999E-2</c:v>
                </c:pt>
                <c:pt idx="13766">
                  <c:v>1.9134999999999999E-2</c:v>
                </c:pt>
                <c:pt idx="13767">
                  <c:v>1.6528999999999999E-2</c:v>
                </c:pt>
                <c:pt idx="13768">
                  <c:v>1.3476999999999999E-2</c:v>
                </c:pt>
                <c:pt idx="13769">
                  <c:v>1.0743000000000001E-2</c:v>
                </c:pt>
                <c:pt idx="13770">
                  <c:v>7.8189999999999996E-3</c:v>
                </c:pt>
                <c:pt idx="13771">
                  <c:v>5.5300000000000002E-3</c:v>
                </c:pt>
                <c:pt idx="13772">
                  <c:v>3.1770000000000001E-3</c:v>
                </c:pt>
                <c:pt idx="13773">
                  <c:v>1.523E-3</c:v>
                </c:pt>
                <c:pt idx="13774">
                  <c:v>-7.0200000000000004E-4</c:v>
                </c:pt>
                <c:pt idx="13775">
                  <c:v>-2.7989999999999998E-3</c:v>
                </c:pt>
                <c:pt idx="13776">
                  <c:v>-5.2160000000000002E-3</c:v>
                </c:pt>
                <c:pt idx="13777">
                  <c:v>-8.2030000000000002E-3</c:v>
                </c:pt>
                <c:pt idx="13778">
                  <c:v>-1.0492E-2</c:v>
                </c:pt>
                <c:pt idx="13779">
                  <c:v>-1.3861999999999999E-2</c:v>
                </c:pt>
                <c:pt idx="13780">
                  <c:v>-1.7358999999999999E-2</c:v>
                </c:pt>
                <c:pt idx="13781">
                  <c:v>-2.0853E-2</c:v>
                </c:pt>
                <c:pt idx="13782">
                  <c:v>-2.3334000000000001E-2</c:v>
                </c:pt>
                <c:pt idx="13783">
                  <c:v>-2.5940999999999999E-2</c:v>
                </c:pt>
                <c:pt idx="13784">
                  <c:v>-2.7848000000000001E-2</c:v>
                </c:pt>
                <c:pt idx="13785">
                  <c:v>-2.9374000000000001E-2</c:v>
                </c:pt>
                <c:pt idx="13786">
                  <c:v>-3.09E-2</c:v>
                </c:pt>
                <c:pt idx="13787">
                  <c:v>-3.1726999999999998E-2</c:v>
                </c:pt>
                <c:pt idx="13788">
                  <c:v>-3.2489999999999998E-2</c:v>
                </c:pt>
                <c:pt idx="13789">
                  <c:v>-3.3570000000000003E-2</c:v>
                </c:pt>
                <c:pt idx="13790">
                  <c:v>-3.4778999999999997E-2</c:v>
                </c:pt>
                <c:pt idx="13791">
                  <c:v>-3.6558E-2</c:v>
                </c:pt>
                <c:pt idx="13792">
                  <c:v>-3.7892000000000002E-2</c:v>
                </c:pt>
                <c:pt idx="13793">
                  <c:v>-3.9545999999999998E-2</c:v>
                </c:pt>
                <c:pt idx="13794">
                  <c:v>-4.0562000000000001E-2</c:v>
                </c:pt>
                <c:pt idx="13795">
                  <c:v>-4.1389000000000002E-2</c:v>
                </c:pt>
                <c:pt idx="13796">
                  <c:v>-4.1325000000000001E-2</c:v>
                </c:pt>
                <c:pt idx="13797">
                  <c:v>-4.0562000000000001E-2</c:v>
                </c:pt>
                <c:pt idx="13798">
                  <c:v>-3.9036000000000001E-2</c:v>
                </c:pt>
                <c:pt idx="13799">
                  <c:v>-3.7449000000000003E-2</c:v>
                </c:pt>
                <c:pt idx="13800">
                  <c:v>-3.6241000000000002E-2</c:v>
                </c:pt>
                <c:pt idx="13801">
                  <c:v>-3.4140999999999998E-2</c:v>
                </c:pt>
                <c:pt idx="13802">
                  <c:v>-3.3061E-2</c:v>
                </c:pt>
                <c:pt idx="13803">
                  <c:v>-3.1217000000000002E-2</c:v>
                </c:pt>
                <c:pt idx="13804">
                  <c:v>-2.9121000000000001E-2</c:v>
                </c:pt>
                <c:pt idx="13805">
                  <c:v>-2.6575999999999999E-2</c:v>
                </c:pt>
                <c:pt idx="13806">
                  <c:v>-2.3779999999999999E-2</c:v>
                </c:pt>
                <c:pt idx="13807">
                  <c:v>-2.1173999999999998E-2</c:v>
                </c:pt>
                <c:pt idx="13808">
                  <c:v>-1.7994E-2</c:v>
                </c:pt>
                <c:pt idx="13809">
                  <c:v>-1.5577000000000001E-2</c:v>
                </c:pt>
                <c:pt idx="13810">
                  <c:v>-1.2525E-2</c:v>
                </c:pt>
                <c:pt idx="13811">
                  <c:v>-1.03E-2</c:v>
                </c:pt>
                <c:pt idx="13812">
                  <c:v>-8.0750000000000006E-3</c:v>
                </c:pt>
                <c:pt idx="13813">
                  <c:v>-6.8669999999999998E-3</c:v>
                </c:pt>
                <c:pt idx="13814">
                  <c:v>-5.0229999999999997E-3</c:v>
                </c:pt>
                <c:pt idx="13815">
                  <c:v>-3.5620000000000001E-3</c:v>
                </c:pt>
                <c:pt idx="13816">
                  <c:v>-1.7819999999999999E-3</c:v>
                </c:pt>
                <c:pt idx="13817">
                  <c:v>0</c:v>
                </c:pt>
                <c:pt idx="13818">
                  <c:v>2.542E-3</c:v>
                </c:pt>
                <c:pt idx="13819">
                  <c:v>5.0200000000000002E-3</c:v>
                </c:pt>
                <c:pt idx="13820">
                  <c:v>7.3730000000000002E-3</c:v>
                </c:pt>
                <c:pt idx="13821">
                  <c:v>1.0297000000000001E-2</c:v>
                </c:pt>
                <c:pt idx="13822">
                  <c:v>1.3729999999999999E-2</c:v>
                </c:pt>
                <c:pt idx="13823">
                  <c:v>1.6465E-2</c:v>
                </c:pt>
                <c:pt idx="13824">
                  <c:v>1.9897999999999999E-2</c:v>
                </c:pt>
                <c:pt idx="13825">
                  <c:v>2.3139E-2</c:v>
                </c:pt>
                <c:pt idx="13826">
                  <c:v>2.6318999999999999E-2</c:v>
                </c:pt>
                <c:pt idx="13827">
                  <c:v>2.9499000000000001E-2</c:v>
                </c:pt>
                <c:pt idx="13828">
                  <c:v>3.2612000000000002E-2</c:v>
                </c:pt>
                <c:pt idx="13829">
                  <c:v>3.56E-2</c:v>
                </c:pt>
                <c:pt idx="13830">
                  <c:v>3.8080999999999997E-2</c:v>
                </c:pt>
                <c:pt idx="13831">
                  <c:v>4.0370000000000003E-2</c:v>
                </c:pt>
                <c:pt idx="13832">
                  <c:v>4.1703999999999998E-2</c:v>
                </c:pt>
                <c:pt idx="13833">
                  <c:v>4.3422000000000002E-2</c:v>
                </c:pt>
                <c:pt idx="13834">
                  <c:v>4.3739E-2</c:v>
                </c:pt>
                <c:pt idx="13835">
                  <c:v>4.3867000000000003E-2</c:v>
                </c:pt>
                <c:pt idx="13836">
                  <c:v>4.3358000000000001E-2</c:v>
                </c:pt>
                <c:pt idx="13837">
                  <c:v>4.2021000000000003E-2</c:v>
                </c:pt>
                <c:pt idx="13838">
                  <c:v>4.0433999999999998E-2</c:v>
                </c:pt>
                <c:pt idx="13839">
                  <c:v>3.8017000000000002E-2</c:v>
                </c:pt>
                <c:pt idx="13840">
                  <c:v>3.5980999999999999E-2</c:v>
                </c:pt>
                <c:pt idx="13841">
                  <c:v>3.3631000000000001E-2</c:v>
                </c:pt>
                <c:pt idx="13842">
                  <c:v>3.1595999999999999E-2</c:v>
                </c:pt>
                <c:pt idx="13843">
                  <c:v>2.9499000000000001E-2</c:v>
                </c:pt>
                <c:pt idx="13844">
                  <c:v>2.7271E-2</c:v>
                </c:pt>
                <c:pt idx="13845">
                  <c:v>2.5874000000000001E-2</c:v>
                </c:pt>
                <c:pt idx="13846">
                  <c:v>2.4476000000000001E-2</c:v>
                </c:pt>
                <c:pt idx="13847">
                  <c:v>2.3713000000000001E-2</c:v>
                </c:pt>
                <c:pt idx="13848">
                  <c:v>2.3394999999999999E-2</c:v>
                </c:pt>
                <c:pt idx="13849">
                  <c:v>2.2886E-2</c:v>
                </c:pt>
                <c:pt idx="13850">
                  <c:v>2.1870000000000001E-2</c:v>
                </c:pt>
                <c:pt idx="13851">
                  <c:v>2.1170999999999999E-2</c:v>
                </c:pt>
                <c:pt idx="13852">
                  <c:v>1.9387999999999999E-2</c:v>
                </c:pt>
                <c:pt idx="13853">
                  <c:v>1.7545000000000002E-2</c:v>
                </c:pt>
                <c:pt idx="13854">
                  <c:v>1.4811E-2</c:v>
                </c:pt>
                <c:pt idx="13855">
                  <c:v>1.2586E-2</c:v>
                </c:pt>
                <c:pt idx="13856">
                  <c:v>9.7260000000000003E-3</c:v>
                </c:pt>
                <c:pt idx="13857">
                  <c:v>6.3569999999999998E-3</c:v>
                </c:pt>
                <c:pt idx="13858">
                  <c:v>2.4139999999999999E-3</c:v>
                </c:pt>
                <c:pt idx="13859">
                  <c:v>-1.273E-3</c:v>
                </c:pt>
                <c:pt idx="13860">
                  <c:v>-4.8979999999999996E-3</c:v>
                </c:pt>
                <c:pt idx="13861">
                  <c:v>-8.5850000000000006E-3</c:v>
                </c:pt>
                <c:pt idx="13862">
                  <c:v>-1.1573E-2</c:v>
                </c:pt>
                <c:pt idx="13863">
                  <c:v>-1.5006E-2</c:v>
                </c:pt>
                <c:pt idx="13864">
                  <c:v>-1.8374999999999999E-2</c:v>
                </c:pt>
                <c:pt idx="13865">
                  <c:v>-2.0535999999999999E-2</c:v>
                </c:pt>
                <c:pt idx="13866">
                  <c:v>-2.2700000000000001E-2</c:v>
                </c:pt>
                <c:pt idx="13867">
                  <c:v>-2.5049999999999999E-2</c:v>
                </c:pt>
                <c:pt idx="13868">
                  <c:v>-2.7085000000000001E-2</c:v>
                </c:pt>
                <c:pt idx="13869">
                  <c:v>-2.8993000000000001E-2</c:v>
                </c:pt>
                <c:pt idx="13870">
                  <c:v>-3.0963999999999998E-2</c:v>
                </c:pt>
                <c:pt idx="13871">
                  <c:v>-3.2870999999999997E-2</c:v>
                </c:pt>
                <c:pt idx="13872">
                  <c:v>-3.4587E-2</c:v>
                </c:pt>
                <c:pt idx="13873">
                  <c:v>-3.6047999999999997E-2</c:v>
                </c:pt>
                <c:pt idx="13874">
                  <c:v>-3.7955999999999997E-2</c:v>
                </c:pt>
                <c:pt idx="13875">
                  <c:v>-3.8466E-2</c:v>
                </c:pt>
                <c:pt idx="13876">
                  <c:v>-3.9418000000000002E-2</c:v>
                </c:pt>
                <c:pt idx="13877">
                  <c:v>-4.0245000000000003E-2</c:v>
                </c:pt>
                <c:pt idx="13878">
                  <c:v>-4.0689999999999997E-2</c:v>
                </c:pt>
                <c:pt idx="13879">
                  <c:v>-4.1008000000000003E-2</c:v>
                </c:pt>
                <c:pt idx="13880">
                  <c:v>-4.0944000000000001E-2</c:v>
                </c:pt>
                <c:pt idx="13881">
                  <c:v>-4.0501000000000002E-2</c:v>
                </c:pt>
                <c:pt idx="13882">
                  <c:v>-3.9926999999999997E-2</c:v>
                </c:pt>
                <c:pt idx="13883">
                  <c:v>-3.8655000000000002E-2</c:v>
                </c:pt>
                <c:pt idx="13884">
                  <c:v>-3.6622000000000002E-2</c:v>
                </c:pt>
                <c:pt idx="13885">
                  <c:v>-3.4269000000000001E-2</c:v>
                </c:pt>
                <c:pt idx="13886">
                  <c:v>-3.1726999999999998E-2</c:v>
                </c:pt>
                <c:pt idx="13887">
                  <c:v>-2.9374000000000001E-2</c:v>
                </c:pt>
                <c:pt idx="13888">
                  <c:v>-2.6832000000000002E-2</c:v>
                </c:pt>
                <c:pt idx="13889">
                  <c:v>-2.4414999999999999E-2</c:v>
                </c:pt>
                <c:pt idx="13890">
                  <c:v>-2.2571000000000001E-2</c:v>
                </c:pt>
                <c:pt idx="13891">
                  <c:v>-2.0282999999999999E-2</c:v>
                </c:pt>
                <c:pt idx="13892">
                  <c:v>-1.8246999999999999E-2</c:v>
                </c:pt>
                <c:pt idx="13893">
                  <c:v>-1.6022000000000002E-2</c:v>
                </c:pt>
                <c:pt idx="13894">
                  <c:v>-1.4179000000000001E-2</c:v>
                </c:pt>
                <c:pt idx="13895">
                  <c:v>-1.2463999999999999E-2</c:v>
                </c:pt>
                <c:pt idx="13896">
                  <c:v>-1.0746E-2</c:v>
                </c:pt>
                <c:pt idx="13897">
                  <c:v>-8.4569999999999992E-3</c:v>
                </c:pt>
                <c:pt idx="13898">
                  <c:v>-5.7219999999999997E-3</c:v>
                </c:pt>
                <c:pt idx="13899">
                  <c:v>-3.1159999999999998E-3</c:v>
                </c:pt>
                <c:pt idx="13900">
                  <c:v>0</c:v>
                </c:pt>
                <c:pt idx="13901">
                  <c:v>3.0490000000000001E-3</c:v>
                </c:pt>
                <c:pt idx="13902">
                  <c:v>6.4819999999999999E-3</c:v>
                </c:pt>
                <c:pt idx="13903">
                  <c:v>9.3449999999999991E-3</c:v>
                </c:pt>
                <c:pt idx="13904">
                  <c:v>1.2522E-2</c:v>
                </c:pt>
                <c:pt idx="13905">
                  <c:v>1.5448E-2</c:v>
                </c:pt>
                <c:pt idx="13906">
                  <c:v>1.7545000000000002E-2</c:v>
                </c:pt>
                <c:pt idx="13907">
                  <c:v>1.9581000000000001E-2</c:v>
                </c:pt>
                <c:pt idx="13908">
                  <c:v>2.1552000000000002E-2</c:v>
                </c:pt>
                <c:pt idx="13909">
                  <c:v>2.3521E-2</c:v>
                </c:pt>
                <c:pt idx="13910">
                  <c:v>2.5239000000000001E-2</c:v>
                </c:pt>
                <c:pt idx="13911">
                  <c:v>2.7781E-2</c:v>
                </c:pt>
                <c:pt idx="13912">
                  <c:v>2.9307E-2</c:v>
                </c:pt>
                <c:pt idx="13913">
                  <c:v>3.1025E-2</c:v>
                </c:pt>
                <c:pt idx="13914">
                  <c:v>3.2294999999999997E-2</c:v>
                </c:pt>
                <c:pt idx="13915">
                  <c:v>3.4013000000000002E-2</c:v>
                </c:pt>
                <c:pt idx="13916">
                  <c:v>3.5282000000000001E-2</c:v>
                </c:pt>
                <c:pt idx="13917">
                  <c:v>3.6618999999999999E-2</c:v>
                </c:pt>
                <c:pt idx="13918">
                  <c:v>3.7125999999999999E-2</c:v>
                </c:pt>
                <c:pt idx="13919">
                  <c:v>3.7381999999999999E-2</c:v>
                </c:pt>
                <c:pt idx="13920">
                  <c:v>3.7571E-2</c:v>
                </c:pt>
                <c:pt idx="13921">
                  <c:v>3.7446E-2</c:v>
                </c:pt>
                <c:pt idx="13922">
                  <c:v>3.7446E-2</c:v>
                </c:pt>
                <c:pt idx="13923">
                  <c:v>3.7190000000000001E-2</c:v>
                </c:pt>
                <c:pt idx="13924">
                  <c:v>3.6427000000000001E-2</c:v>
                </c:pt>
                <c:pt idx="13925">
                  <c:v>3.6045000000000001E-2</c:v>
                </c:pt>
                <c:pt idx="13926">
                  <c:v>3.4394000000000001E-2</c:v>
                </c:pt>
                <c:pt idx="13927">
                  <c:v>3.3311E-2</c:v>
                </c:pt>
                <c:pt idx="13928">
                  <c:v>3.1278E-2</c:v>
                </c:pt>
                <c:pt idx="13929">
                  <c:v>2.9371000000000001E-2</c:v>
                </c:pt>
                <c:pt idx="13930">
                  <c:v>2.7653E-2</c:v>
                </c:pt>
                <c:pt idx="13931">
                  <c:v>2.5745000000000001E-2</c:v>
                </c:pt>
                <c:pt idx="13932">
                  <c:v>2.3203000000000001E-2</c:v>
                </c:pt>
                <c:pt idx="13933">
                  <c:v>2.0597000000000001E-2</c:v>
                </c:pt>
                <c:pt idx="13934">
                  <c:v>1.8055000000000002E-2</c:v>
                </c:pt>
                <c:pt idx="13935">
                  <c:v>1.5067000000000001E-2</c:v>
                </c:pt>
                <c:pt idx="13936">
                  <c:v>1.1698E-2</c:v>
                </c:pt>
                <c:pt idx="13937">
                  <c:v>8.3899999999999999E-3</c:v>
                </c:pt>
                <c:pt idx="13938">
                  <c:v>5.2769999999999996E-3</c:v>
                </c:pt>
                <c:pt idx="13939">
                  <c:v>3.1129999999999999E-3</c:v>
                </c:pt>
                <c:pt idx="13940">
                  <c:v>9.5200000000000005E-4</c:v>
                </c:pt>
                <c:pt idx="13941">
                  <c:v>-3.8099999999999999E-4</c:v>
                </c:pt>
                <c:pt idx="13942">
                  <c:v>-1.5900000000000001E-3</c:v>
                </c:pt>
                <c:pt idx="13943">
                  <c:v>-3.4329999999999999E-3</c:v>
                </c:pt>
                <c:pt idx="13944">
                  <c:v>-5.4050000000000001E-3</c:v>
                </c:pt>
                <c:pt idx="13945">
                  <c:v>-7.1869999999999998E-3</c:v>
                </c:pt>
                <c:pt idx="13946">
                  <c:v>-9.2200000000000008E-3</c:v>
                </c:pt>
                <c:pt idx="13947">
                  <c:v>-1.2017999999999999E-2</c:v>
                </c:pt>
                <c:pt idx="13948">
                  <c:v>-1.4814000000000001E-2</c:v>
                </c:pt>
                <c:pt idx="13949">
                  <c:v>-1.7420000000000001E-2</c:v>
                </c:pt>
                <c:pt idx="13950">
                  <c:v>-2.0410999999999999E-2</c:v>
                </c:pt>
                <c:pt idx="13951">
                  <c:v>-2.3206000000000001E-2</c:v>
                </c:pt>
                <c:pt idx="13952">
                  <c:v>-2.6450000000000001E-2</c:v>
                </c:pt>
                <c:pt idx="13953">
                  <c:v>-2.9182E-2</c:v>
                </c:pt>
                <c:pt idx="13954">
                  <c:v>-3.1662999999999997E-2</c:v>
                </c:pt>
                <c:pt idx="13955">
                  <c:v>-3.3952000000000003E-2</c:v>
                </c:pt>
                <c:pt idx="13956">
                  <c:v>-3.5221000000000002E-2</c:v>
                </c:pt>
                <c:pt idx="13957">
                  <c:v>-3.6177000000000001E-2</c:v>
                </c:pt>
                <c:pt idx="13958">
                  <c:v>-3.6622000000000002E-2</c:v>
                </c:pt>
                <c:pt idx="13959">
                  <c:v>-3.6875999999999999E-2</c:v>
                </c:pt>
                <c:pt idx="13960">
                  <c:v>-3.7449000000000003E-2</c:v>
                </c:pt>
                <c:pt idx="13961">
                  <c:v>-3.7637999999999998E-2</c:v>
                </c:pt>
                <c:pt idx="13962">
                  <c:v>-3.7637999999999998E-2</c:v>
                </c:pt>
                <c:pt idx="13963">
                  <c:v>-3.7574000000000003E-2</c:v>
                </c:pt>
                <c:pt idx="13964">
                  <c:v>-3.7129000000000002E-2</c:v>
                </c:pt>
                <c:pt idx="13965">
                  <c:v>-3.6811000000000003E-2</c:v>
                </c:pt>
                <c:pt idx="13966">
                  <c:v>-3.5730999999999999E-2</c:v>
                </c:pt>
                <c:pt idx="13967">
                  <c:v>-3.4840000000000003E-2</c:v>
                </c:pt>
                <c:pt idx="13968">
                  <c:v>-3.3506000000000001E-2</c:v>
                </c:pt>
                <c:pt idx="13969">
                  <c:v>-3.1980000000000001E-2</c:v>
                </c:pt>
                <c:pt idx="13970">
                  <c:v>-3.0453999999999998E-2</c:v>
                </c:pt>
                <c:pt idx="13971">
                  <c:v>-2.8674999999999999E-2</c:v>
                </c:pt>
                <c:pt idx="13972">
                  <c:v>-2.6322000000000002E-2</c:v>
                </c:pt>
                <c:pt idx="13973">
                  <c:v>-2.4287E-2</c:v>
                </c:pt>
                <c:pt idx="13974">
                  <c:v>-2.1937000000000002E-2</c:v>
                </c:pt>
                <c:pt idx="13975">
                  <c:v>-2.0029000000000002E-2</c:v>
                </c:pt>
                <c:pt idx="13976">
                  <c:v>-1.8246999999999999E-2</c:v>
                </c:pt>
                <c:pt idx="13977">
                  <c:v>-1.5833E-2</c:v>
                </c:pt>
                <c:pt idx="13978">
                  <c:v>-1.3669000000000001E-2</c:v>
                </c:pt>
                <c:pt idx="13979">
                  <c:v>-1.0746E-2</c:v>
                </c:pt>
                <c:pt idx="13980">
                  <c:v>-8.1390000000000004E-3</c:v>
                </c:pt>
                <c:pt idx="13981">
                  <c:v>-4.6420000000000003E-3</c:v>
                </c:pt>
                <c:pt idx="13982">
                  <c:v>-1.4649999999999999E-3</c:v>
                </c:pt>
                <c:pt idx="13983">
                  <c:v>1.523E-3</c:v>
                </c:pt>
                <c:pt idx="13984">
                  <c:v>4.3210000000000002E-3</c:v>
                </c:pt>
                <c:pt idx="13985">
                  <c:v>6.8640000000000003E-3</c:v>
                </c:pt>
                <c:pt idx="13986">
                  <c:v>8.5179999999999995E-3</c:v>
                </c:pt>
                <c:pt idx="13987">
                  <c:v>1.0108000000000001E-2</c:v>
                </c:pt>
                <c:pt idx="13988">
                  <c:v>1.214E-2</c:v>
                </c:pt>
                <c:pt idx="13989">
                  <c:v>1.3665999999999999E-2</c:v>
                </c:pt>
                <c:pt idx="13990">
                  <c:v>1.5192000000000001E-2</c:v>
                </c:pt>
                <c:pt idx="13991">
                  <c:v>1.7736999999999999E-2</c:v>
                </c:pt>
                <c:pt idx="13992">
                  <c:v>2.0087000000000001E-2</c:v>
                </c:pt>
                <c:pt idx="13993">
                  <c:v>2.2950000000000002E-2</c:v>
                </c:pt>
                <c:pt idx="13994">
                  <c:v>2.5683999999999998E-2</c:v>
                </c:pt>
                <c:pt idx="13995">
                  <c:v>2.8736000000000001E-2</c:v>
                </c:pt>
                <c:pt idx="13996">
                  <c:v>3.0960999999999999E-2</c:v>
                </c:pt>
                <c:pt idx="13997">
                  <c:v>3.2929E-2</c:v>
                </c:pt>
                <c:pt idx="13998">
                  <c:v>3.4138000000000002E-2</c:v>
                </c:pt>
                <c:pt idx="13999">
                  <c:v>3.4583999999999997E-2</c:v>
                </c:pt>
                <c:pt idx="14000">
                  <c:v>3.4965000000000003E-2</c:v>
                </c:pt>
                <c:pt idx="14001">
                  <c:v>3.5410999999999998E-2</c:v>
                </c:pt>
                <c:pt idx="14002">
                  <c:v>3.5282000000000001E-2</c:v>
                </c:pt>
                <c:pt idx="14003">
                  <c:v>3.5728000000000003E-2</c:v>
                </c:pt>
                <c:pt idx="14004">
                  <c:v>3.6237999999999999E-2</c:v>
                </c:pt>
                <c:pt idx="14005">
                  <c:v>3.7506999999999999E-2</c:v>
                </c:pt>
                <c:pt idx="14006">
                  <c:v>3.8334E-2</c:v>
                </c:pt>
                <c:pt idx="14007">
                  <c:v>3.8907999999999998E-2</c:v>
                </c:pt>
                <c:pt idx="14008">
                  <c:v>3.9097E-2</c:v>
                </c:pt>
                <c:pt idx="14009">
                  <c:v>3.9225000000000003E-2</c:v>
                </c:pt>
                <c:pt idx="14010">
                  <c:v>3.8651999999999999E-2</c:v>
                </c:pt>
                <c:pt idx="14011">
                  <c:v>3.7254000000000002E-2</c:v>
                </c:pt>
                <c:pt idx="14012">
                  <c:v>3.5410999999999998E-2</c:v>
                </c:pt>
                <c:pt idx="14013">
                  <c:v>3.3311E-2</c:v>
                </c:pt>
                <c:pt idx="14014">
                  <c:v>3.0515E-2</c:v>
                </c:pt>
                <c:pt idx="14015">
                  <c:v>2.7146E-2</c:v>
                </c:pt>
                <c:pt idx="14016">
                  <c:v>2.3902E-2</c:v>
                </c:pt>
                <c:pt idx="14017">
                  <c:v>2.0407999999999999E-2</c:v>
                </c:pt>
                <c:pt idx="14018">
                  <c:v>1.6781999999999998E-2</c:v>
                </c:pt>
                <c:pt idx="14019">
                  <c:v>1.3794000000000001E-2</c:v>
                </c:pt>
                <c:pt idx="14020">
                  <c:v>1.0996000000000001E-2</c:v>
                </c:pt>
                <c:pt idx="14021">
                  <c:v>8.0719999999999993E-3</c:v>
                </c:pt>
                <c:pt idx="14022">
                  <c:v>5.9109999999999996E-3</c:v>
                </c:pt>
                <c:pt idx="14023">
                  <c:v>4.45E-3</c:v>
                </c:pt>
                <c:pt idx="14024">
                  <c:v>3.3050000000000002E-3</c:v>
                </c:pt>
                <c:pt idx="14025">
                  <c:v>2.1610000000000002E-3</c:v>
                </c:pt>
                <c:pt idx="14026">
                  <c:v>3.1700000000000001E-4</c:v>
                </c:pt>
                <c:pt idx="14027">
                  <c:v>-1.7179999999999999E-3</c:v>
                </c:pt>
                <c:pt idx="14028">
                  <c:v>-3.754E-3</c:v>
                </c:pt>
                <c:pt idx="14029">
                  <c:v>-5.7860000000000003E-3</c:v>
                </c:pt>
                <c:pt idx="14030">
                  <c:v>-9.1559999999999992E-3</c:v>
                </c:pt>
                <c:pt idx="14031">
                  <c:v>-1.2845000000000001E-2</c:v>
                </c:pt>
                <c:pt idx="14032">
                  <c:v>-1.7739999999999999E-2</c:v>
                </c:pt>
                <c:pt idx="14033">
                  <c:v>-2.1808999999999999E-2</c:v>
                </c:pt>
                <c:pt idx="14034">
                  <c:v>-2.5495E-2</c:v>
                </c:pt>
                <c:pt idx="14035">
                  <c:v>-2.8611000000000001E-2</c:v>
                </c:pt>
                <c:pt idx="14036">
                  <c:v>-3.0707999999999999E-2</c:v>
                </c:pt>
                <c:pt idx="14037">
                  <c:v>-3.2233999999999999E-2</c:v>
                </c:pt>
                <c:pt idx="14038">
                  <c:v>-3.2298E-2</c:v>
                </c:pt>
                <c:pt idx="14039">
                  <c:v>-3.1851999999999998E-2</c:v>
                </c:pt>
                <c:pt idx="14040">
                  <c:v>-3.1153E-2</c:v>
                </c:pt>
                <c:pt idx="14041">
                  <c:v>-3.0072999999999999E-2</c:v>
                </c:pt>
                <c:pt idx="14042">
                  <c:v>-2.9690999999999999E-2</c:v>
                </c:pt>
                <c:pt idx="14043">
                  <c:v>-2.8927999999999999E-2</c:v>
                </c:pt>
                <c:pt idx="14044">
                  <c:v>-2.9374000000000001E-2</c:v>
                </c:pt>
                <c:pt idx="14045">
                  <c:v>-2.9502E-2</c:v>
                </c:pt>
                <c:pt idx="14046">
                  <c:v>-3.0582999999999999E-2</c:v>
                </c:pt>
                <c:pt idx="14047">
                  <c:v>-3.1153E-2</c:v>
                </c:pt>
                <c:pt idx="14048">
                  <c:v>-3.2173E-2</c:v>
                </c:pt>
                <c:pt idx="14049">
                  <c:v>-3.3314000000000003E-2</c:v>
                </c:pt>
                <c:pt idx="14050">
                  <c:v>-3.3824E-2</c:v>
                </c:pt>
                <c:pt idx="14051">
                  <c:v>-3.4396999999999997E-2</c:v>
                </c:pt>
                <c:pt idx="14052">
                  <c:v>-3.4778999999999997E-2</c:v>
                </c:pt>
                <c:pt idx="14053">
                  <c:v>-3.4015999999999998E-2</c:v>
                </c:pt>
                <c:pt idx="14054">
                  <c:v>-3.2996999999999999E-2</c:v>
                </c:pt>
                <c:pt idx="14055">
                  <c:v>-3.039E-2</c:v>
                </c:pt>
                <c:pt idx="14056">
                  <c:v>-2.7720000000000002E-2</c:v>
                </c:pt>
                <c:pt idx="14057">
                  <c:v>-2.4161999999999999E-2</c:v>
                </c:pt>
                <c:pt idx="14058">
                  <c:v>-2.0853E-2</c:v>
                </c:pt>
                <c:pt idx="14059">
                  <c:v>-1.7676000000000001E-2</c:v>
                </c:pt>
                <c:pt idx="14060">
                  <c:v>-1.4496E-2</c:v>
                </c:pt>
                <c:pt idx="14061">
                  <c:v>-1.1573E-2</c:v>
                </c:pt>
                <c:pt idx="14062">
                  <c:v>-9.1559999999999992E-3</c:v>
                </c:pt>
                <c:pt idx="14063">
                  <c:v>-6.8669999999999998E-3</c:v>
                </c:pt>
                <c:pt idx="14064">
                  <c:v>-4.8979999999999996E-3</c:v>
                </c:pt>
                <c:pt idx="14065">
                  <c:v>-2.9910000000000002E-3</c:v>
                </c:pt>
                <c:pt idx="14066">
                  <c:v>-1.9710000000000001E-3</c:v>
                </c:pt>
                <c:pt idx="14067">
                  <c:v>-5.7399999999999997E-4</c:v>
                </c:pt>
                <c:pt idx="14068">
                  <c:v>1.016E-3</c:v>
                </c:pt>
                <c:pt idx="14069">
                  <c:v>2.7950000000000002E-3</c:v>
                </c:pt>
                <c:pt idx="14070">
                  <c:v>5.0200000000000002E-3</c:v>
                </c:pt>
                <c:pt idx="14071">
                  <c:v>7.3730000000000002E-3</c:v>
                </c:pt>
                <c:pt idx="14072">
                  <c:v>1.0553E-2</c:v>
                </c:pt>
                <c:pt idx="14073">
                  <c:v>1.3986999999999999E-2</c:v>
                </c:pt>
                <c:pt idx="14074">
                  <c:v>1.6337000000000001E-2</c:v>
                </c:pt>
                <c:pt idx="14075">
                  <c:v>1.9644999999999999E-2</c:v>
                </c:pt>
                <c:pt idx="14076">
                  <c:v>2.1805000000000001E-2</c:v>
                </c:pt>
                <c:pt idx="14077">
                  <c:v>2.3584999999999998E-2</c:v>
                </c:pt>
                <c:pt idx="14078">
                  <c:v>2.4539999999999999E-2</c:v>
                </c:pt>
                <c:pt idx="14079">
                  <c:v>2.562E-2</c:v>
                </c:pt>
                <c:pt idx="14080">
                  <c:v>2.5745000000000001E-2</c:v>
                </c:pt>
                <c:pt idx="14081">
                  <c:v>2.581E-2</c:v>
                </c:pt>
                <c:pt idx="14082">
                  <c:v>2.5555999999999999E-2</c:v>
                </c:pt>
                <c:pt idx="14083">
                  <c:v>2.581E-2</c:v>
                </c:pt>
                <c:pt idx="14084">
                  <c:v>2.6127000000000001E-2</c:v>
                </c:pt>
                <c:pt idx="14085">
                  <c:v>2.5874000000000001E-2</c:v>
                </c:pt>
                <c:pt idx="14086">
                  <c:v>2.6890000000000001E-2</c:v>
                </c:pt>
                <c:pt idx="14087">
                  <c:v>2.7973000000000001E-2</c:v>
                </c:pt>
                <c:pt idx="14088">
                  <c:v>2.9371000000000001E-2</c:v>
                </c:pt>
                <c:pt idx="14089">
                  <c:v>3.0832999999999999E-2</c:v>
                </c:pt>
                <c:pt idx="14090">
                  <c:v>3.2487000000000002E-2</c:v>
                </c:pt>
                <c:pt idx="14091">
                  <c:v>3.3820999999999997E-2</c:v>
                </c:pt>
                <c:pt idx="14092">
                  <c:v>3.4583999999999997E-2</c:v>
                </c:pt>
                <c:pt idx="14093">
                  <c:v>3.4202000000000003E-2</c:v>
                </c:pt>
                <c:pt idx="14094">
                  <c:v>3.3502999999999998E-2</c:v>
                </c:pt>
                <c:pt idx="14095">
                  <c:v>3.2423E-2</c:v>
                </c:pt>
                <c:pt idx="14096">
                  <c:v>3.0262000000000001E-2</c:v>
                </c:pt>
                <c:pt idx="14097">
                  <c:v>2.7400000000000001E-2</c:v>
                </c:pt>
                <c:pt idx="14098">
                  <c:v>2.4729000000000001E-2</c:v>
                </c:pt>
                <c:pt idx="14099">
                  <c:v>2.1676999999999998E-2</c:v>
                </c:pt>
                <c:pt idx="14100">
                  <c:v>1.8436000000000001E-2</c:v>
                </c:pt>
                <c:pt idx="14101">
                  <c:v>1.5384E-2</c:v>
                </c:pt>
                <c:pt idx="14102">
                  <c:v>1.3095000000000001E-2</c:v>
                </c:pt>
                <c:pt idx="14103">
                  <c:v>1.106E-2</c:v>
                </c:pt>
                <c:pt idx="14104">
                  <c:v>1.0233000000000001E-2</c:v>
                </c:pt>
                <c:pt idx="14105">
                  <c:v>9.4090000000000007E-3</c:v>
                </c:pt>
                <c:pt idx="14106">
                  <c:v>8.7709999999999993E-3</c:v>
                </c:pt>
                <c:pt idx="14107">
                  <c:v>7.3090000000000004E-3</c:v>
                </c:pt>
                <c:pt idx="14108">
                  <c:v>6.0400000000000002E-3</c:v>
                </c:pt>
                <c:pt idx="14109">
                  <c:v>3.8119999999999999E-3</c:v>
                </c:pt>
                <c:pt idx="14110">
                  <c:v>1.9680000000000001E-3</c:v>
                </c:pt>
                <c:pt idx="14111">
                  <c:v>-1.083E-3</c:v>
                </c:pt>
                <c:pt idx="14112">
                  <c:v>-4.1349999999999998E-3</c:v>
                </c:pt>
                <c:pt idx="14113">
                  <c:v>-7.4400000000000004E-3</c:v>
                </c:pt>
                <c:pt idx="14114">
                  <c:v>-1.0492E-2</c:v>
                </c:pt>
                <c:pt idx="14115">
                  <c:v>-1.3669000000000001E-2</c:v>
                </c:pt>
                <c:pt idx="14116">
                  <c:v>-1.6532000000000002E-2</c:v>
                </c:pt>
                <c:pt idx="14117">
                  <c:v>-1.8946000000000001E-2</c:v>
                </c:pt>
                <c:pt idx="14118">
                  <c:v>-2.0853E-2</c:v>
                </c:pt>
                <c:pt idx="14119">
                  <c:v>-2.2889E-2</c:v>
                </c:pt>
                <c:pt idx="14120">
                  <c:v>-2.4032999999999999E-2</c:v>
                </c:pt>
                <c:pt idx="14121">
                  <c:v>-2.5430999999999999E-2</c:v>
                </c:pt>
                <c:pt idx="14122">
                  <c:v>-2.6068999999999998E-2</c:v>
                </c:pt>
                <c:pt idx="14123">
                  <c:v>-2.6893E-2</c:v>
                </c:pt>
                <c:pt idx="14124">
                  <c:v>-2.7149E-2</c:v>
                </c:pt>
                <c:pt idx="14125">
                  <c:v>-2.7021E-2</c:v>
                </c:pt>
                <c:pt idx="14126">
                  <c:v>-2.6893E-2</c:v>
                </c:pt>
                <c:pt idx="14127">
                  <c:v>-2.6386E-2</c:v>
                </c:pt>
                <c:pt idx="14128">
                  <c:v>-2.6005E-2</c:v>
                </c:pt>
                <c:pt idx="14129">
                  <c:v>-2.5877000000000001E-2</c:v>
                </c:pt>
                <c:pt idx="14130">
                  <c:v>-2.5812999999999999E-2</c:v>
                </c:pt>
                <c:pt idx="14131">
                  <c:v>-2.6068999999999998E-2</c:v>
                </c:pt>
                <c:pt idx="14132">
                  <c:v>-2.6703999999999999E-2</c:v>
                </c:pt>
                <c:pt idx="14133">
                  <c:v>-2.6956999999999998E-2</c:v>
                </c:pt>
                <c:pt idx="14134">
                  <c:v>-2.7595000000000001E-2</c:v>
                </c:pt>
                <c:pt idx="14135">
                  <c:v>-2.7911999999999999E-2</c:v>
                </c:pt>
                <c:pt idx="14136">
                  <c:v>-2.7848000000000001E-2</c:v>
                </c:pt>
                <c:pt idx="14137">
                  <c:v>-2.7085000000000001E-2</c:v>
                </c:pt>
                <c:pt idx="14138">
                  <c:v>-2.6511E-2</c:v>
                </c:pt>
                <c:pt idx="14139">
                  <c:v>-2.5430999999999999E-2</c:v>
                </c:pt>
                <c:pt idx="14140">
                  <c:v>-2.3081000000000001E-2</c:v>
                </c:pt>
                <c:pt idx="14141">
                  <c:v>-2.0728E-2</c:v>
                </c:pt>
                <c:pt idx="14142">
                  <c:v>-1.8439000000000001E-2</c:v>
                </c:pt>
                <c:pt idx="14143">
                  <c:v>-1.5768999999999998E-2</c:v>
                </c:pt>
                <c:pt idx="14144">
                  <c:v>-1.3733E-2</c:v>
                </c:pt>
                <c:pt idx="14145">
                  <c:v>-1.1573E-2</c:v>
                </c:pt>
                <c:pt idx="14146">
                  <c:v>-9.3480000000000004E-3</c:v>
                </c:pt>
                <c:pt idx="14147">
                  <c:v>-7.6940000000000003E-3</c:v>
                </c:pt>
                <c:pt idx="14148">
                  <c:v>-5.5329999999999997E-3</c:v>
                </c:pt>
                <c:pt idx="14149">
                  <c:v>-3.372E-3</c:v>
                </c:pt>
                <c:pt idx="14150">
                  <c:v>-1.7179999999999999E-3</c:v>
                </c:pt>
                <c:pt idx="14151" formatCode="0.00E+00">
                  <c:v>-6.3999999999999997E-5</c:v>
                </c:pt>
                <c:pt idx="14152">
                  <c:v>1.5870000000000001E-3</c:v>
                </c:pt>
                <c:pt idx="14153">
                  <c:v>3.1770000000000001E-3</c:v>
                </c:pt>
                <c:pt idx="14154">
                  <c:v>4.8310000000000002E-3</c:v>
                </c:pt>
                <c:pt idx="14155">
                  <c:v>5.4660000000000004E-3</c:v>
                </c:pt>
                <c:pt idx="14156">
                  <c:v>6.6100000000000004E-3</c:v>
                </c:pt>
                <c:pt idx="14157">
                  <c:v>7.8829999999999994E-3</c:v>
                </c:pt>
                <c:pt idx="14158">
                  <c:v>9.5980000000000006E-3</c:v>
                </c:pt>
                <c:pt idx="14159">
                  <c:v>1.1377E-2</c:v>
                </c:pt>
                <c:pt idx="14160">
                  <c:v>1.3285E-2</c:v>
                </c:pt>
                <c:pt idx="14161">
                  <c:v>1.5702000000000001E-2</c:v>
                </c:pt>
                <c:pt idx="14162">
                  <c:v>1.8371999999999999E-2</c:v>
                </c:pt>
                <c:pt idx="14163">
                  <c:v>2.0725E-2</c:v>
                </c:pt>
                <c:pt idx="14164">
                  <c:v>2.3713000000000001E-2</c:v>
                </c:pt>
                <c:pt idx="14165">
                  <c:v>2.581E-2</c:v>
                </c:pt>
                <c:pt idx="14166">
                  <c:v>2.7781E-2</c:v>
                </c:pt>
                <c:pt idx="14167">
                  <c:v>2.8736000000000001E-2</c:v>
                </c:pt>
                <c:pt idx="14168">
                  <c:v>2.9118000000000002E-2</c:v>
                </c:pt>
                <c:pt idx="14169">
                  <c:v>2.9054E-2</c:v>
                </c:pt>
                <c:pt idx="14170">
                  <c:v>2.8291E-2</c:v>
                </c:pt>
                <c:pt idx="14171">
                  <c:v>2.7400000000000001E-2</c:v>
                </c:pt>
                <c:pt idx="14172">
                  <c:v>2.6127000000000001E-2</c:v>
                </c:pt>
                <c:pt idx="14173">
                  <c:v>2.5302999999999999E-2</c:v>
                </c:pt>
                <c:pt idx="14174">
                  <c:v>2.3966000000000001E-2</c:v>
                </c:pt>
                <c:pt idx="14175">
                  <c:v>2.3584999999999998E-2</c:v>
                </c:pt>
                <c:pt idx="14176">
                  <c:v>2.3203000000000001E-2</c:v>
                </c:pt>
                <c:pt idx="14177">
                  <c:v>2.3841000000000001E-2</c:v>
                </c:pt>
                <c:pt idx="14178">
                  <c:v>2.4476000000000001E-2</c:v>
                </c:pt>
                <c:pt idx="14179">
                  <c:v>2.4920999999999999E-2</c:v>
                </c:pt>
                <c:pt idx="14180">
                  <c:v>2.5174999999999999E-2</c:v>
                </c:pt>
                <c:pt idx="14181">
                  <c:v>2.5492000000000001E-2</c:v>
                </c:pt>
                <c:pt idx="14182">
                  <c:v>2.5111000000000001E-2</c:v>
                </c:pt>
                <c:pt idx="14183">
                  <c:v>2.3902E-2</c:v>
                </c:pt>
                <c:pt idx="14184">
                  <c:v>2.2696999999999998E-2</c:v>
                </c:pt>
                <c:pt idx="14185">
                  <c:v>2.0215E-2</c:v>
                </c:pt>
                <c:pt idx="14186">
                  <c:v>1.8119E-2</c:v>
                </c:pt>
                <c:pt idx="14187">
                  <c:v>1.4874999999999999E-2</c:v>
                </c:pt>
                <c:pt idx="14188">
                  <c:v>1.1823E-2</c:v>
                </c:pt>
                <c:pt idx="14189">
                  <c:v>9.0270000000000003E-3</c:v>
                </c:pt>
                <c:pt idx="14190">
                  <c:v>5.2129999999999998E-3</c:v>
                </c:pt>
                <c:pt idx="14191">
                  <c:v>1.9680000000000001E-3</c:v>
                </c:pt>
                <c:pt idx="14192">
                  <c:v>-5.7399999999999997E-4</c:v>
                </c:pt>
                <c:pt idx="14193">
                  <c:v>-3.2439999999999999E-3</c:v>
                </c:pt>
                <c:pt idx="14194">
                  <c:v>-5.28E-3</c:v>
                </c:pt>
                <c:pt idx="14195">
                  <c:v>-6.8669999999999998E-3</c:v>
                </c:pt>
                <c:pt idx="14196">
                  <c:v>-8.2030000000000002E-3</c:v>
                </c:pt>
                <c:pt idx="14197">
                  <c:v>-8.7740000000000005E-3</c:v>
                </c:pt>
                <c:pt idx="14198">
                  <c:v>-9.2200000000000008E-3</c:v>
                </c:pt>
                <c:pt idx="14199">
                  <c:v>-9.8539999999999999E-3</c:v>
                </c:pt>
                <c:pt idx="14200">
                  <c:v>-1.0874E-2</c:v>
                </c:pt>
                <c:pt idx="14201">
                  <c:v>-1.24E-2</c:v>
                </c:pt>
                <c:pt idx="14202">
                  <c:v>-1.3480000000000001E-2</c:v>
                </c:pt>
                <c:pt idx="14203">
                  <c:v>-1.4753E-2</c:v>
                </c:pt>
                <c:pt idx="14204">
                  <c:v>-1.6150000000000001E-2</c:v>
                </c:pt>
                <c:pt idx="14205">
                  <c:v>-1.7420000000000001E-2</c:v>
                </c:pt>
                <c:pt idx="14206">
                  <c:v>-1.8627999999999999E-2</c:v>
                </c:pt>
                <c:pt idx="14207">
                  <c:v>-2.0029000000000002E-2</c:v>
                </c:pt>
                <c:pt idx="14208">
                  <c:v>-2.1873E-2</c:v>
                </c:pt>
                <c:pt idx="14209">
                  <c:v>-2.3334000000000001E-2</c:v>
                </c:pt>
                <c:pt idx="14210">
                  <c:v>-2.5687000000000001E-2</c:v>
                </c:pt>
                <c:pt idx="14211">
                  <c:v>-2.7466999999999998E-2</c:v>
                </c:pt>
                <c:pt idx="14212">
                  <c:v>-2.9121000000000001E-2</c:v>
                </c:pt>
                <c:pt idx="14213">
                  <c:v>-3.1088999999999999E-2</c:v>
                </c:pt>
                <c:pt idx="14214">
                  <c:v>-3.2298E-2</c:v>
                </c:pt>
                <c:pt idx="14215">
                  <c:v>-3.2233999999999999E-2</c:v>
                </c:pt>
                <c:pt idx="14216">
                  <c:v>-3.1791E-2</c:v>
                </c:pt>
                <c:pt idx="14217">
                  <c:v>-3.0647000000000001E-2</c:v>
                </c:pt>
                <c:pt idx="14218">
                  <c:v>-2.9437999999999999E-2</c:v>
                </c:pt>
                <c:pt idx="14219">
                  <c:v>-2.7338000000000001E-2</c:v>
                </c:pt>
                <c:pt idx="14220">
                  <c:v>-2.5430999999999999E-2</c:v>
                </c:pt>
                <c:pt idx="14221">
                  <c:v>-2.3588000000000001E-2</c:v>
                </c:pt>
                <c:pt idx="14222">
                  <c:v>-2.1427000000000002E-2</c:v>
                </c:pt>
                <c:pt idx="14223">
                  <c:v>-1.9456000000000001E-2</c:v>
                </c:pt>
                <c:pt idx="14224">
                  <c:v>-1.7420000000000001E-2</c:v>
                </c:pt>
                <c:pt idx="14225">
                  <c:v>-1.5577000000000001E-2</c:v>
                </c:pt>
                <c:pt idx="14226">
                  <c:v>-1.4115000000000001E-2</c:v>
                </c:pt>
                <c:pt idx="14227">
                  <c:v>-1.2082000000000001E-2</c:v>
                </c:pt>
                <c:pt idx="14228">
                  <c:v>-1.0364E-2</c:v>
                </c:pt>
                <c:pt idx="14229">
                  <c:v>-8.8380000000000004E-3</c:v>
                </c:pt>
                <c:pt idx="14230">
                  <c:v>-7.123E-3</c:v>
                </c:pt>
                <c:pt idx="14231">
                  <c:v>-6.5490000000000001E-3</c:v>
                </c:pt>
                <c:pt idx="14232">
                  <c:v>-5.8500000000000002E-3</c:v>
                </c:pt>
                <c:pt idx="14233">
                  <c:v>-5.7219999999999997E-3</c:v>
                </c:pt>
                <c:pt idx="14234">
                  <c:v>-5.0870000000000004E-3</c:v>
                </c:pt>
                <c:pt idx="14235">
                  <c:v>-4.5779999999999996E-3</c:v>
                </c:pt>
                <c:pt idx="14236">
                  <c:v>-3.6259999999999999E-3</c:v>
                </c:pt>
                <c:pt idx="14237">
                  <c:v>-2.4169999999999999E-3</c:v>
                </c:pt>
                <c:pt idx="14238">
                  <c:v>-3.8099999999999999E-4</c:v>
                </c:pt>
                <c:pt idx="14239">
                  <c:v>1.5870000000000001E-3</c:v>
                </c:pt>
                <c:pt idx="14240">
                  <c:v>3.9399999999999999E-3</c:v>
                </c:pt>
                <c:pt idx="14241">
                  <c:v>7.3730000000000002E-3</c:v>
                </c:pt>
                <c:pt idx="14242">
                  <c:v>9.5980000000000006E-3</c:v>
                </c:pt>
                <c:pt idx="14243">
                  <c:v>1.2204E-2</c:v>
                </c:pt>
                <c:pt idx="14244">
                  <c:v>1.4368000000000001E-2</c:v>
                </c:pt>
                <c:pt idx="14245">
                  <c:v>1.5513000000000001E-2</c:v>
                </c:pt>
                <c:pt idx="14246">
                  <c:v>1.6781999999999998E-2</c:v>
                </c:pt>
                <c:pt idx="14247">
                  <c:v>1.7926999999999998E-2</c:v>
                </c:pt>
                <c:pt idx="14248">
                  <c:v>1.9199000000000001E-2</c:v>
                </c:pt>
                <c:pt idx="14249">
                  <c:v>2.0150999999999999E-2</c:v>
                </c:pt>
                <c:pt idx="14250">
                  <c:v>2.0660999999999999E-2</c:v>
                </c:pt>
                <c:pt idx="14251">
                  <c:v>2.1488E-2</c:v>
                </c:pt>
                <c:pt idx="14252">
                  <c:v>2.2376E-2</c:v>
                </c:pt>
                <c:pt idx="14253">
                  <c:v>2.2696999999999998E-2</c:v>
                </c:pt>
                <c:pt idx="14254">
                  <c:v>2.2821999999999999E-2</c:v>
                </c:pt>
                <c:pt idx="14255">
                  <c:v>2.2504E-2</c:v>
                </c:pt>
                <c:pt idx="14256">
                  <c:v>2.2821999999999999E-2</c:v>
                </c:pt>
                <c:pt idx="14257">
                  <c:v>2.2376E-2</c:v>
                </c:pt>
                <c:pt idx="14258">
                  <c:v>2.1995000000000001E-2</c:v>
                </c:pt>
                <c:pt idx="14259">
                  <c:v>2.2696999999999998E-2</c:v>
                </c:pt>
                <c:pt idx="14260">
                  <c:v>2.3078000000000001E-2</c:v>
                </c:pt>
                <c:pt idx="14261">
                  <c:v>2.3521E-2</c:v>
                </c:pt>
                <c:pt idx="14262">
                  <c:v>2.3713000000000001E-2</c:v>
                </c:pt>
                <c:pt idx="14263">
                  <c:v>2.3521E-2</c:v>
                </c:pt>
                <c:pt idx="14264">
                  <c:v>2.3331000000000001E-2</c:v>
                </c:pt>
                <c:pt idx="14265">
                  <c:v>2.2440000000000002E-2</c:v>
                </c:pt>
                <c:pt idx="14266">
                  <c:v>2.1613E-2</c:v>
                </c:pt>
                <c:pt idx="14267">
                  <c:v>2.0087000000000001E-2</c:v>
                </c:pt>
                <c:pt idx="14268">
                  <c:v>1.9199000000000001E-2</c:v>
                </c:pt>
                <c:pt idx="14269">
                  <c:v>1.7736999999999999E-2</c:v>
                </c:pt>
                <c:pt idx="14270">
                  <c:v>1.6593E-2</c:v>
                </c:pt>
                <c:pt idx="14271">
                  <c:v>1.4685999999999999E-2</c:v>
                </c:pt>
                <c:pt idx="14272">
                  <c:v>1.3285E-2</c:v>
                </c:pt>
                <c:pt idx="14273">
                  <c:v>1.1441E-2</c:v>
                </c:pt>
                <c:pt idx="14274">
                  <c:v>9.4699999999999993E-3</c:v>
                </c:pt>
                <c:pt idx="14275">
                  <c:v>7.6270000000000001E-3</c:v>
                </c:pt>
                <c:pt idx="14276">
                  <c:v>5.6579999999999998E-3</c:v>
                </c:pt>
                <c:pt idx="14277">
                  <c:v>3.1770000000000001E-3</c:v>
                </c:pt>
                <c:pt idx="14278">
                  <c:v>1.1410000000000001E-3</c:v>
                </c:pt>
                <c:pt idx="14279">
                  <c:v>-7.6300000000000001E-4</c:v>
                </c:pt>
                <c:pt idx="14280">
                  <c:v>-2.4810000000000001E-3</c:v>
                </c:pt>
                <c:pt idx="14281">
                  <c:v>-4.3889999999999997E-3</c:v>
                </c:pt>
                <c:pt idx="14282">
                  <c:v>-6.4850000000000003E-3</c:v>
                </c:pt>
                <c:pt idx="14283">
                  <c:v>-7.8860000000000006E-3</c:v>
                </c:pt>
                <c:pt idx="14284">
                  <c:v>-9.6010000000000002E-3</c:v>
                </c:pt>
                <c:pt idx="14285">
                  <c:v>-1.0999E-2</c:v>
                </c:pt>
                <c:pt idx="14286">
                  <c:v>-1.1953999999999999E-2</c:v>
                </c:pt>
                <c:pt idx="14287">
                  <c:v>-1.2781000000000001E-2</c:v>
                </c:pt>
                <c:pt idx="14288">
                  <c:v>-1.3990000000000001E-2</c:v>
                </c:pt>
                <c:pt idx="14289">
                  <c:v>-1.4689000000000001E-2</c:v>
                </c:pt>
                <c:pt idx="14290">
                  <c:v>-1.5833E-2</c:v>
                </c:pt>
                <c:pt idx="14291">
                  <c:v>-1.6086E-2</c:v>
                </c:pt>
                <c:pt idx="14292">
                  <c:v>-1.7231E-2</c:v>
                </c:pt>
                <c:pt idx="14293">
                  <c:v>-1.7484E-2</c:v>
                </c:pt>
                <c:pt idx="14294">
                  <c:v>-1.8121999999999999E-2</c:v>
                </c:pt>
                <c:pt idx="14295">
                  <c:v>-1.8884999999999999E-2</c:v>
                </c:pt>
                <c:pt idx="14296">
                  <c:v>-2.009E-2</c:v>
                </c:pt>
                <c:pt idx="14297">
                  <c:v>-2.06E-2</c:v>
                </c:pt>
                <c:pt idx="14298">
                  <c:v>-2.111E-2</c:v>
                </c:pt>
                <c:pt idx="14299">
                  <c:v>-2.1298999999999998E-2</c:v>
                </c:pt>
                <c:pt idx="14300">
                  <c:v>-2.1427000000000002E-2</c:v>
                </c:pt>
                <c:pt idx="14301">
                  <c:v>-2.1491E-2</c:v>
                </c:pt>
                <c:pt idx="14302">
                  <c:v>-2.1045999999999999E-2</c:v>
                </c:pt>
                <c:pt idx="14303">
                  <c:v>-2.0472000000000001E-2</c:v>
                </c:pt>
                <c:pt idx="14304">
                  <c:v>-1.9519999999999999E-2</c:v>
                </c:pt>
                <c:pt idx="14305">
                  <c:v>-1.8756999999999999E-2</c:v>
                </c:pt>
                <c:pt idx="14306">
                  <c:v>-1.7358999999999999E-2</c:v>
                </c:pt>
                <c:pt idx="14307">
                  <c:v>-1.5958E-2</c:v>
                </c:pt>
                <c:pt idx="14308">
                  <c:v>-1.4243E-2</c:v>
                </c:pt>
                <c:pt idx="14309">
                  <c:v>-1.3099E-2</c:v>
                </c:pt>
                <c:pt idx="14310">
                  <c:v>-1.1701E-2</c:v>
                </c:pt>
                <c:pt idx="14311">
                  <c:v>-1.1443999999999999E-2</c:v>
                </c:pt>
                <c:pt idx="14312">
                  <c:v>-1.0555999999999999E-2</c:v>
                </c:pt>
                <c:pt idx="14313">
                  <c:v>-1.0175E-2</c:v>
                </c:pt>
                <c:pt idx="14314">
                  <c:v>-9.7929999999999996E-3</c:v>
                </c:pt>
                <c:pt idx="14315">
                  <c:v>-9.2840000000000006E-3</c:v>
                </c:pt>
                <c:pt idx="14316">
                  <c:v>-8.7740000000000005E-3</c:v>
                </c:pt>
                <c:pt idx="14317">
                  <c:v>-7.6940000000000003E-3</c:v>
                </c:pt>
                <c:pt idx="14318">
                  <c:v>-6.1679999999999999E-3</c:v>
                </c:pt>
                <c:pt idx="14319">
                  <c:v>-4.3239999999999997E-3</c:v>
                </c:pt>
                <c:pt idx="14320">
                  <c:v>-2.2279999999999999E-3</c:v>
                </c:pt>
                <c:pt idx="14321" formatCode="0.00E+00">
                  <c:v>6.0999999999999999E-5</c:v>
                </c:pt>
                <c:pt idx="14322">
                  <c:v>2.0330000000000001E-3</c:v>
                </c:pt>
                <c:pt idx="14323">
                  <c:v>4.0679999999999996E-3</c:v>
                </c:pt>
                <c:pt idx="14324">
                  <c:v>6.0400000000000002E-3</c:v>
                </c:pt>
                <c:pt idx="14325">
                  <c:v>7.9469999999999992E-3</c:v>
                </c:pt>
                <c:pt idx="14326">
                  <c:v>9.8510000000000004E-3</c:v>
                </c:pt>
                <c:pt idx="14327">
                  <c:v>1.1759E-2</c:v>
                </c:pt>
                <c:pt idx="14328">
                  <c:v>1.2841999999999999E-2</c:v>
                </c:pt>
                <c:pt idx="14329">
                  <c:v>1.3923E-2</c:v>
                </c:pt>
                <c:pt idx="14330">
                  <c:v>1.4685999999999999E-2</c:v>
                </c:pt>
                <c:pt idx="14331">
                  <c:v>1.5573999999999999E-2</c:v>
                </c:pt>
                <c:pt idx="14332">
                  <c:v>1.5513000000000001E-2</c:v>
                </c:pt>
                <c:pt idx="14333">
                  <c:v>1.5765999999999999E-2</c:v>
                </c:pt>
                <c:pt idx="14334">
                  <c:v>1.5448E-2</c:v>
                </c:pt>
                <c:pt idx="14335">
                  <c:v>1.5573999999999999E-2</c:v>
                </c:pt>
                <c:pt idx="14336">
                  <c:v>1.5448E-2</c:v>
                </c:pt>
                <c:pt idx="14337">
                  <c:v>1.5384E-2</c:v>
                </c:pt>
                <c:pt idx="14338">
                  <c:v>1.5573999999999999E-2</c:v>
                </c:pt>
                <c:pt idx="14339">
                  <c:v>1.5702000000000001E-2</c:v>
                </c:pt>
                <c:pt idx="14340">
                  <c:v>1.6528999999999999E-2</c:v>
                </c:pt>
                <c:pt idx="14341">
                  <c:v>1.6910000000000001E-2</c:v>
                </c:pt>
                <c:pt idx="14342">
                  <c:v>1.8180000000000002E-2</c:v>
                </c:pt>
                <c:pt idx="14343">
                  <c:v>1.8881999999999999E-2</c:v>
                </c:pt>
                <c:pt idx="14344">
                  <c:v>2.0150999999999999E-2</c:v>
                </c:pt>
                <c:pt idx="14345">
                  <c:v>2.1170999999999999E-2</c:v>
                </c:pt>
                <c:pt idx="14346">
                  <c:v>2.1295999999999999E-2</c:v>
                </c:pt>
                <c:pt idx="14347">
                  <c:v>2.0532999999999999E-2</c:v>
                </c:pt>
                <c:pt idx="14348">
                  <c:v>2.0344000000000001E-2</c:v>
                </c:pt>
                <c:pt idx="14349">
                  <c:v>1.8943000000000002E-2</c:v>
                </c:pt>
                <c:pt idx="14350">
                  <c:v>1.7545000000000002E-2</c:v>
                </c:pt>
                <c:pt idx="14351">
                  <c:v>1.583E-2</c:v>
                </c:pt>
                <c:pt idx="14352">
                  <c:v>1.3923E-2</c:v>
                </c:pt>
                <c:pt idx="14353">
                  <c:v>1.2714E-2</c:v>
                </c:pt>
                <c:pt idx="14354">
                  <c:v>1.1316E-2</c:v>
                </c:pt>
                <c:pt idx="14355">
                  <c:v>1.0108000000000001E-2</c:v>
                </c:pt>
                <c:pt idx="14356">
                  <c:v>7.8829999999999994E-3</c:v>
                </c:pt>
                <c:pt idx="14357">
                  <c:v>6.4819999999999999E-3</c:v>
                </c:pt>
                <c:pt idx="14358">
                  <c:v>4.9560000000000003E-3</c:v>
                </c:pt>
                <c:pt idx="14359">
                  <c:v>3.8119999999999999E-3</c:v>
                </c:pt>
                <c:pt idx="14360">
                  <c:v>3.0490000000000001E-3</c:v>
                </c:pt>
                <c:pt idx="14361">
                  <c:v>2.0969999999999999E-3</c:v>
                </c:pt>
                <c:pt idx="14362">
                  <c:v>1.779E-3</c:v>
                </c:pt>
                <c:pt idx="14363">
                  <c:v>1.7149999999999999E-3</c:v>
                </c:pt>
                <c:pt idx="14364">
                  <c:v>1.2700000000000001E-3</c:v>
                </c:pt>
                <c:pt idx="14365">
                  <c:v>6.9899999999999997E-4</c:v>
                </c:pt>
                <c:pt idx="14366">
                  <c:v>4.4299999999999998E-4</c:v>
                </c:pt>
                <c:pt idx="14367">
                  <c:v>-4.46E-4</c:v>
                </c:pt>
                <c:pt idx="14368">
                  <c:v>-1.083E-3</c:v>
                </c:pt>
                <c:pt idx="14369">
                  <c:v>-2.2279999999999999E-3</c:v>
                </c:pt>
                <c:pt idx="14370">
                  <c:v>-3.6259999999999999E-3</c:v>
                </c:pt>
                <c:pt idx="14371">
                  <c:v>-4.6420000000000003E-3</c:v>
                </c:pt>
                <c:pt idx="14372">
                  <c:v>-5.8500000000000002E-3</c:v>
                </c:pt>
                <c:pt idx="14373">
                  <c:v>-6.9950000000000003E-3</c:v>
                </c:pt>
                <c:pt idx="14374">
                  <c:v>-8.7740000000000005E-3</c:v>
                </c:pt>
                <c:pt idx="14375">
                  <c:v>-1.0364E-2</c:v>
                </c:pt>
                <c:pt idx="14376">
                  <c:v>-1.2207000000000001E-2</c:v>
                </c:pt>
                <c:pt idx="14377">
                  <c:v>-1.3733E-2</c:v>
                </c:pt>
                <c:pt idx="14378">
                  <c:v>-1.5006E-2</c:v>
                </c:pt>
                <c:pt idx="14379">
                  <c:v>-1.6913000000000001E-2</c:v>
                </c:pt>
                <c:pt idx="14380">
                  <c:v>-1.8183000000000001E-2</c:v>
                </c:pt>
                <c:pt idx="14381">
                  <c:v>-1.9137999999999999E-2</c:v>
                </c:pt>
                <c:pt idx="14382">
                  <c:v>-1.9456000000000001E-2</c:v>
                </c:pt>
                <c:pt idx="14383">
                  <c:v>-1.9519999999999999E-2</c:v>
                </c:pt>
                <c:pt idx="14384">
                  <c:v>-1.9137999999999999E-2</c:v>
                </c:pt>
                <c:pt idx="14385">
                  <c:v>-1.8756999999999999E-2</c:v>
                </c:pt>
                <c:pt idx="14386">
                  <c:v>-1.8183000000000001E-2</c:v>
                </c:pt>
                <c:pt idx="14387">
                  <c:v>-1.7611999999999999E-2</c:v>
                </c:pt>
                <c:pt idx="14388">
                  <c:v>-1.7358999999999999E-2</c:v>
                </c:pt>
                <c:pt idx="14389">
                  <c:v>-1.7038000000000001E-2</c:v>
                </c:pt>
                <c:pt idx="14390">
                  <c:v>-1.6913000000000001E-2</c:v>
                </c:pt>
                <c:pt idx="14391">
                  <c:v>-1.6976999999999999E-2</c:v>
                </c:pt>
                <c:pt idx="14392">
                  <c:v>-1.7420000000000001E-2</c:v>
                </c:pt>
                <c:pt idx="14393">
                  <c:v>-1.7103E-2</c:v>
                </c:pt>
                <c:pt idx="14394">
                  <c:v>-1.7038000000000001E-2</c:v>
                </c:pt>
                <c:pt idx="14395">
                  <c:v>-1.6275999999999999E-2</c:v>
                </c:pt>
                <c:pt idx="14396">
                  <c:v>-1.4942E-2</c:v>
                </c:pt>
                <c:pt idx="14397">
                  <c:v>-1.3226999999999999E-2</c:v>
                </c:pt>
                <c:pt idx="14398">
                  <c:v>-1.1509E-2</c:v>
                </c:pt>
                <c:pt idx="14399">
                  <c:v>-9.4730000000000005E-3</c:v>
                </c:pt>
                <c:pt idx="14400">
                  <c:v>-7.3119999999999999E-3</c:v>
                </c:pt>
                <c:pt idx="14401">
                  <c:v>-4.5779999999999996E-3</c:v>
                </c:pt>
                <c:pt idx="14402">
                  <c:v>-2.6090000000000002E-3</c:v>
                </c:pt>
                <c:pt idx="14403">
                  <c:v>-8.2700000000000004E-4</c:v>
                </c:pt>
                <c:pt idx="14404">
                  <c:v>1.08E-3</c:v>
                </c:pt>
                <c:pt idx="14405">
                  <c:v>2.6670000000000001E-3</c:v>
                </c:pt>
                <c:pt idx="14406">
                  <c:v>3.9399999999999999E-3</c:v>
                </c:pt>
                <c:pt idx="14407">
                  <c:v>4.45E-3</c:v>
                </c:pt>
                <c:pt idx="14408">
                  <c:v>4.9560000000000003E-3</c:v>
                </c:pt>
                <c:pt idx="14409">
                  <c:v>4.9560000000000003E-3</c:v>
                </c:pt>
                <c:pt idx="14410">
                  <c:v>5.2769999999999996E-3</c:v>
                </c:pt>
                <c:pt idx="14411">
                  <c:v>5.5300000000000002E-3</c:v>
                </c:pt>
                <c:pt idx="14412">
                  <c:v>5.9109999999999996E-3</c:v>
                </c:pt>
                <c:pt idx="14413">
                  <c:v>6.4209999999999996E-3</c:v>
                </c:pt>
                <c:pt idx="14414">
                  <c:v>7.8829999999999994E-3</c:v>
                </c:pt>
                <c:pt idx="14415">
                  <c:v>9.0270000000000003E-3</c:v>
                </c:pt>
                <c:pt idx="14416">
                  <c:v>1.0489E-2</c:v>
                </c:pt>
                <c:pt idx="14417">
                  <c:v>1.1377E-2</c:v>
                </c:pt>
                <c:pt idx="14418">
                  <c:v>1.2333E-2</c:v>
                </c:pt>
                <c:pt idx="14419">
                  <c:v>1.265E-2</c:v>
                </c:pt>
                <c:pt idx="14420">
                  <c:v>1.2966999999999999E-2</c:v>
                </c:pt>
                <c:pt idx="14421">
                  <c:v>1.316E-2</c:v>
                </c:pt>
                <c:pt idx="14422">
                  <c:v>1.316E-2</c:v>
                </c:pt>
                <c:pt idx="14423">
                  <c:v>1.3540999999999999E-2</c:v>
                </c:pt>
                <c:pt idx="14424">
                  <c:v>1.3413E-2</c:v>
                </c:pt>
                <c:pt idx="14425">
                  <c:v>1.4048E-2</c:v>
                </c:pt>
                <c:pt idx="14426">
                  <c:v>1.4685999999999999E-2</c:v>
                </c:pt>
                <c:pt idx="14427">
                  <c:v>1.5637999999999999E-2</c:v>
                </c:pt>
                <c:pt idx="14428">
                  <c:v>1.6528999999999999E-2</c:v>
                </c:pt>
                <c:pt idx="14429">
                  <c:v>1.7926999999999998E-2</c:v>
                </c:pt>
                <c:pt idx="14430">
                  <c:v>1.8818000000000001E-2</c:v>
                </c:pt>
                <c:pt idx="14431">
                  <c:v>1.9962000000000001E-2</c:v>
                </c:pt>
                <c:pt idx="14432">
                  <c:v>2.0788999999999998E-2</c:v>
                </c:pt>
                <c:pt idx="14433">
                  <c:v>2.0978E-2</c:v>
                </c:pt>
                <c:pt idx="14434">
                  <c:v>2.0913999999999999E-2</c:v>
                </c:pt>
                <c:pt idx="14435">
                  <c:v>1.9769999999999999E-2</c:v>
                </c:pt>
                <c:pt idx="14436">
                  <c:v>1.8689999999999998E-2</c:v>
                </c:pt>
                <c:pt idx="14437">
                  <c:v>1.6846E-2</c:v>
                </c:pt>
                <c:pt idx="14438">
                  <c:v>1.4749999999999999E-2</c:v>
                </c:pt>
                <c:pt idx="14439">
                  <c:v>1.3285E-2</c:v>
                </c:pt>
                <c:pt idx="14440">
                  <c:v>1.1316E-2</c:v>
                </c:pt>
                <c:pt idx="14441">
                  <c:v>1.0108000000000001E-2</c:v>
                </c:pt>
                <c:pt idx="14442">
                  <c:v>9.9150000000000002E-3</c:v>
                </c:pt>
                <c:pt idx="14443">
                  <c:v>9.3449999999999991E-3</c:v>
                </c:pt>
                <c:pt idx="14444">
                  <c:v>8.5819999999999994E-3</c:v>
                </c:pt>
                <c:pt idx="14445">
                  <c:v>8.2000000000000007E-3</c:v>
                </c:pt>
                <c:pt idx="14446">
                  <c:v>7.6270000000000001E-3</c:v>
                </c:pt>
                <c:pt idx="14447">
                  <c:v>6.992E-3</c:v>
                </c:pt>
                <c:pt idx="14448">
                  <c:v>5.3379999999999999E-3</c:v>
                </c:pt>
                <c:pt idx="14449">
                  <c:v>4.0039999999999997E-3</c:v>
                </c:pt>
                <c:pt idx="14450">
                  <c:v>2.3500000000000001E-3</c:v>
                </c:pt>
                <c:pt idx="14451">
                  <c:v>1.8900000000000001E-4</c:v>
                </c:pt>
                <c:pt idx="14452">
                  <c:v>-2.0999999999999999E-3</c:v>
                </c:pt>
                <c:pt idx="14453">
                  <c:v>-3.8790000000000001E-3</c:v>
                </c:pt>
                <c:pt idx="14454">
                  <c:v>-5.3410000000000003E-3</c:v>
                </c:pt>
                <c:pt idx="14455">
                  <c:v>-7.123E-3</c:v>
                </c:pt>
                <c:pt idx="14456">
                  <c:v>-8.0110000000000008E-3</c:v>
                </c:pt>
                <c:pt idx="14457">
                  <c:v>-8.9020000000000002E-3</c:v>
                </c:pt>
                <c:pt idx="14458">
                  <c:v>-9.5370000000000003E-3</c:v>
                </c:pt>
                <c:pt idx="14459">
                  <c:v>-9.9830000000000006E-3</c:v>
                </c:pt>
                <c:pt idx="14460">
                  <c:v>-9.7289999999999998E-3</c:v>
                </c:pt>
                <c:pt idx="14461">
                  <c:v>-9.4730000000000005E-3</c:v>
                </c:pt>
                <c:pt idx="14462">
                  <c:v>-1.0175E-2</c:v>
                </c:pt>
                <c:pt idx="14463">
                  <c:v>-1.0428E-2</c:v>
                </c:pt>
                <c:pt idx="14464">
                  <c:v>-1.1191E-2</c:v>
                </c:pt>
                <c:pt idx="14465">
                  <c:v>-1.2082000000000001E-2</c:v>
                </c:pt>
                <c:pt idx="14466">
                  <c:v>-1.3925999999999999E-2</c:v>
                </c:pt>
                <c:pt idx="14467">
                  <c:v>-1.5134E-2</c:v>
                </c:pt>
                <c:pt idx="14468">
                  <c:v>-1.6468E-2</c:v>
                </c:pt>
                <c:pt idx="14469">
                  <c:v>-1.7038000000000001E-2</c:v>
                </c:pt>
                <c:pt idx="14470">
                  <c:v>-1.7866E-2</c:v>
                </c:pt>
                <c:pt idx="14471">
                  <c:v>-1.8311000000000001E-2</c:v>
                </c:pt>
                <c:pt idx="14472">
                  <c:v>-1.8183000000000001E-2</c:v>
                </c:pt>
                <c:pt idx="14473">
                  <c:v>-1.7484E-2</c:v>
                </c:pt>
                <c:pt idx="14474">
                  <c:v>-1.7295000000000001E-2</c:v>
                </c:pt>
                <c:pt idx="14475">
                  <c:v>-1.6848999999999999E-2</c:v>
                </c:pt>
                <c:pt idx="14476">
                  <c:v>-1.7167000000000002E-2</c:v>
                </c:pt>
                <c:pt idx="14477">
                  <c:v>-1.6976999999999999E-2</c:v>
                </c:pt>
                <c:pt idx="14478">
                  <c:v>-1.7484E-2</c:v>
                </c:pt>
                <c:pt idx="14479">
                  <c:v>-1.7420000000000001E-2</c:v>
                </c:pt>
                <c:pt idx="14480">
                  <c:v>-1.6913000000000001E-2</c:v>
                </c:pt>
                <c:pt idx="14481">
                  <c:v>-1.5640999999999999E-2</c:v>
                </c:pt>
                <c:pt idx="14482">
                  <c:v>-1.3733E-2</c:v>
                </c:pt>
                <c:pt idx="14483">
                  <c:v>-1.1637E-2</c:v>
                </c:pt>
                <c:pt idx="14484">
                  <c:v>-1.03E-2</c:v>
                </c:pt>
                <c:pt idx="14485">
                  <c:v>-8.1390000000000004E-3</c:v>
                </c:pt>
                <c:pt idx="14486">
                  <c:v>-6.7419999999999997E-3</c:v>
                </c:pt>
                <c:pt idx="14487">
                  <c:v>-5.28E-3</c:v>
                </c:pt>
                <c:pt idx="14488">
                  <c:v>-4.3889999999999997E-3</c:v>
                </c:pt>
                <c:pt idx="14489">
                  <c:v>-3.754E-3</c:v>
                </c:pt>
                <c:pt idx="14490">
                  <c:v>-3.8149999999999998E-3</c:v>
                </c:pt>
                <c:pt idx="14491">
                  <c:v>-3.6259999999999999E-3</c:v>
                </c:pt>
                <c:pt idx="14492">
                  <c:v>-3.5620000000000001E-3</c:v>
                </c:pt>
                <c:pt idx="14493">
                  <c:v>-3.372E-3</c:v>
                </c:pt>
                <c:pt idx="14494">
                  <c:v>-3.2439999999999999E-3</c:v>
                </c:pt>
                <c:pt idx="14495">
                  <c:v>-2.7989999999999998E-3</c:v>
                </c:pt>
                <c:pt idx="14496">
                  <c:v>-2.1640000000000001E-3</c:v>
                </c:pt>
                <c:pt idx="14497">
                  <c:v>-7.6300000000000001E-4</c:v>
                </c:pt>
                <c:pt idx="14498">
                  <c:v>5.0699999999999996E-4</c:v>
                </c:pt>
                <c:pt idx="14499">
                  <c:v>2.0969999999999999E-3</c:v>
                </c:pt>
                <c:pt idx="14500">
                  <c:v>3.751E-3</c:v>
                </c:pt>
                <c:pt idx="14501">
                  <c:v>5.1479999999999998E-3</c:v>
                </c:pt>
                <c:pt idx="14502">
                  <c:v>6.6100000000000004E-3</c:v>
                </c:pt>
                <c:pt idx="14503">
                  <c:v>7.8829999999999994E-3</c:v>
                </c:pt>
                <c:pt idx="14504">
                  <c:v>8.8990000000000007E-3</c:v>
                </c:pt>
                <c:pt idx="14505">
                  <c:v>1.0425E-2</c:v>
                </c:pt>
                <c:pt idx="14506">
                  <c:v>1.1505E-2</c:v>
                </c:pt>
                <c:pt idx="14507">
                  <c:v>1.3095000000000001E-2</c:v>
                </c:pt>
                <c:pt idx="14508">
                  <c:v>1.4112E-2</c:v>
                </c:pt>
                <c:pt idx="14509">
                  <c:v>1.4938999999999999E-2</c:v>
                </c:pt>
                <c:pt idx="14510">
                  <c:v>1.5192000000000001E-2</c:v>
                </c:pt>
                <c:pt idx="14511">
                  <c:v>1.5384E-2</c:v>
                </c:pt>
                <c:pt idx="14512">
                  <c:v>1.4938999999999999E-2</c:v>
                </c:pt>
                <c:pt idx="14513">
                  <c:v>1.4621E-2</c:v>
                </c:pt>
                <c:pt idx="14514">
                  <c:v>1.4112E-2</c:v>
                </c:pt>
                <c:pt idx="14515">
                  <c:v>1.4048E-2</c:v>
                </c:pt>
                <c:pt idx="14516">
                  <c:v>1.4304000000000001E-2</c:v>
                </c:pt>
                <c:pt idx="14517">
                  <c:v>1.4557E-2</c:v>
                </c:pt>
                <c:pt idx="14518">
                  <c:v>1.5003000000000001E-2</c:v>
                </c:pt>
                <c:pt idx="14519">
                  <c:v>1.5573999999999999E-2</c:v>
                </c:pt>
                <c:pt idx="14520">
                  <c:v>1.6275999999999999E-2</c:v>
                </c:pt>
                <c:pt idx="14521">
                  <c:v>1.6653999999999999E-2</c:v>
                </c:pt>
                <c:pt idx="14522">
                  <c:v>1.6718E-2</c:v>
                </c:pt>
                <c:pt idx="14523">
                  <c:v>1.5637999999999999E-2</c:v>
                </c:pt>
                <c:pt idx="14524">
                  <c:v>1.5384E-2</c:v>
                </c:pt>
                <c:pt idx="14525">
                  <c:v>1.3986999999999999E-2</c:v>
                </c:pt>
                <c:pt idx="14526">
                  <c:v>1.2204E-2</c:v>
                </c:pt>
                <c:pt idx="14527">
                  <c:v>1.0996000000000001E-2</c:v>
                </c:pt>
                <c:pt idx="14528">
                  <c:v>9.9799999999999993E-3</c:v>
                </c:pt>
                <c:pt idx="14529">
                  <c:v>8.7709999999999993E-3</c:v>
                </c:pt>
                <c:pt idx="14530">
                  <c:v>7.6270000000000001E-3</c:v>
                </c:pt>
                <c:pt idx="14531">
                  <c:v>6.9280000000000001E-3</c:v>
                </c:pt>
                <c:pt idx="14532">
                  <c:v>6.6740000000000002E-3</c:v>
                </c:pt>
                <c:pt idx="14533">
                  <c:v>6.1009999999999997E-3</c:v>
                </c:pt>
                <c:pt idx="14534">
                  <c:v>5.4660000000000004E-3</c:v>
                </c:pt>
                <c:pt idx="14535">
                  <c:v>4.5750000000000001E-3</c:v>
                </c:pt>
                <c:pt idx="14536">
                  <c:v>3.6229999999999999E-3</c:v>
                </c:pt>
                <c:pt idx="14537">
                  <c:v>1.6509999999999999E-3</c:v>
                </c:pt>
                <c:pt idx="14538" formatCode="0.00E+00">
                  <c:v>-6.3999999999999997E-5</c:v>
                </c:pt>
                <c:pt idx="14539">
                  <c:v>-1.7819999999999999E-3</c:v>
                </c:pt>
                <c:pt idx="14540">
                  <c:v>-4.071E-3</c:v>
                </c:pt>
                <c:pt idx="14541">
                  <c:v>-5.4050000000000001E-3</c:v>
                </c:pt>
                <c:pt idx="14542">
                  <c:v>-6.8669999999999998E-3</c:v>
                </c:pt>
                <c:pt idx="14543">
                  <c:v>-7.8860000000000006E-3</c:v>
                </c:pt>
                <c:pt idx="14544">
                  <c:v>-8.7100000000000007E-3</c:v>
                </c:pt>
                <c:pt idx="14545">
                  <c:v>-9.6010000000000002E-3</c:v>
                </c:pt>
                <c:pt idx="14546">
                  <c:v>-9.665E-3</c:v>
                </c:pt>
                <c:pt idx="14547">
                  <c:v>-1.0175E-2</c:v>
                </c:pt>
                <c:pt idx="14548">
                  <c:v>-1.081E-2</c:v>
                </c:pt>
                <c:pt idx="14549">
                  <c:v>-1.1509E-2</c:v>
                </c:pt>
                <c:pt idx="14550">
                  <c:v>-1.2781000000000001E-2</c:v>
                </c:pt>
                <c:pt idx="14551">
                  <c:v>-1.3099E-2</c:v>
                </c:pt>
                <c:pt idx="14552">
                  <c:v>-1.3861999999999999E-2</c:v>
                </c:pt>
                <c:pt idx="14553">
                  <c:v>-1.4432E-2</c:v>
                </c:pt>
                <c:pt idx="14554">
                  <c:v>-1.4753E-2</c:v>
                </c:pt>
                <c:pt idx="14555">
                  <c:v>-1.5323E-2</c:v>
                </c:pt>
                <c:pt idx="14556">
                  <c:v>-1.5577000000000001E-2</c:v>
                </c:pt>
                <c:pt idx="14557">
                  <c:v>-1.6275999999999999E-2</c:v>
                </c:pt>
                <c:pt idx="14558">
                  <c:v>-1.6468E-2</c:v>
                </c:pt>
                <c:pt idx="14559">
                  <c:v>-1.6721E-2</c:v>
                </c:pt>
                <c:pt idx="14560">
                  <c:v>-1.6657000000000002E-2</c:v>
                </c:pt>
                <c:pt idx="14561">
                  <c:v>-1.6913000000000001E-2</c:v>
                </c:pt>
                <c:pt idx="14562">
                  <c:v>-1.7231E-2</c:v>
                </c:pt>
                <c:pt idx="14563">
                  <c:v>-1.7167000000000002E-2</c:v>
                </c:pt>
                <c:pt idx="14564">
                  <c:v>-1.6721E-2</c:v>
                </c:pt>
                <c:pt idx="14565">
                  <c:v>-1.6532000000000002E-2</c:v>
                </c:pt>
                <c:pt idx="14566">
                  <c:v>-1.5897000000000001E-2</c:v>
                </c:pt>
                <c:pt idx="14567">
                  <c:v>-1.5006E-2</c:v>
                </c:pt>
                <c:pt idx="14568">
                  <c:v>-1.3669000000000001E-2</c:v>
                </c:pt>
                <c:pt idx="14569">
                  <c:v>-1.24E-2</c:v>
                </c:pt>
                <c:pt idx="14570">
                  <c:v>-1.1573E-2</c:v>
                </c:pt>
                <c:pt idx="14571">
                  <c:v>-1.0175E-2</c:v>
                </c:pt>
                <c:pt idx="14572">
                  <c:v>-8.8380000000000004E-3</c:v>
                </c:pt>
                <c:pt idx="14573">
                  <c:v>-7.5690000000000002E-3</c:v>
                </c:pt>
                <c:pt idx="14574">
                  <c:v>-6.613E-3</c:v>
                </c:pt>
                <c:pt idx="14575">
                  <c:v>-5.6610000000000002E-3</c:v>
                </c:pt>
                <c:pt idx="14576">
                  <c:v>-5.4689999999999999E-3</c:v>
                </c:pt>
                <c:pt idx="14577">
                  <c:v>-4.8979999999999996E-3</c:v>
                </c:pt>
                <c:pt idx="14578">
                  <c:v>-4.8339999999999998E-3</c:v>
                </c:pt>
                <c:pt idx="14579">
                  <c:v>-4.6420000000000003E-3</c:v>
                </c:pt>
                <c:pt idx="14580">
                  <c:v>-4.4530000000000004E-3</c:v>
                </c:pt>
                <c:pt idx="14581">
                  <c:v>-4.5170000000000002E-3</c:v>
                </c:pt>
                <c:pt idx="14582">
                  <c:v>-4.3239999999999997E-3</c:v>
                </c:pt>
                <c:pt idx="14583">
                  <c:v>-4.071E-3</c:v>
                </c:pt>
                <c:pt idx="14584">
                  <c:v>-2.9910000000000002E-3</c:v>
                </c:pt>
                <c:pt idx="14585">
                  <c:v>-7.0200000000000004E-4</c:v>
                </c:pt>
                <c:pt idx="14586">
                  <c:v>1.523E-3</c:v>
                </c:pt>
                <c:pt idx="14587">
                  <c:v>4.5139999999999998E-3</c:v>
                </c:pt>
                <c:pt idx="14588">
                  <c:v>7.3730000000000002E-3</c:v>
                </c:pt>
                <c:pt idx="14589">
                  <c:v>1.0489E-2</c:v>
                </c:pt>
                <c:pt idx="14590">
                  <c:v>1.2903E-2</c:v>
                </c:pt>
                <c:pt idx="14591">
                  <c:v>1.4874999999999999E-2</c:v>
                </c:pt>
                <c:pt idx="14592">
                  <c:v>1.5702000000000001E-2</c:v>
                </c:pt>
                <c:pt idx="14593">
                  <c:v>1.6083E-2</c:v>
                </c:pt>
                <c:pt idx="14594">
                  <c:v>1.6593E-2</c:v>
                </c:pt>
                <c:pt idx="14595">
                  <c:v>1.6337000000000001E-2</c:v>
                </c:pt>
                <c:pt idx="14596">
                  <c:v>1.5955E-2</c:v>
                </c:pt>
                <c:pt idx="14597">
                  <c:v>1.532E-2</c:v>
                </c:pt>
                <c:pt idx="14598">
                  <c:v>1.5513000000000001E-2</c:v>
                </c:pt>
                <c:pt idx="14599">
                  <c:v>1.5955E-2</c:v>
                </c:pt>
                <c:pt idx="14600">
                  <c:v>1.6211E-2</c:v>
                </c:pt>
                <c:pt idx="14601">
                  <c:v>1.6718E-2</c:v>
                </c:pt>
                <c:pt idx="14602">
                  <c:v>1.7356E-2</c:v>
                </c:pt>
                <c:pt idx="14603">
                  <c:v>1.8119E-2</c:v>
                </c:pt>
                <c:pt idx="14604">
                  <c:v>1.8308000000000001E-2</c:v>
                </c:pt>
                <c:pt idx="14605">
                  <c:v>1.9199000000000001E-2</c:v>
                </c:pt>
                <c:pt idx="14606">
                  <c:v>2.0279999999999999E-2</c:v>
                </c:pt>
                <c:pt idx="14607">
                  <c:v>2.0597000000000001E-2</c:v>
                </c:pt>
                <c:pt idx="14608">
                  <c:v>2.1107000000000001E-2</c:v>
                </c:pt>
                <c:pt idx="14609">
                  <c:v>2.1488E-2</c:v>
                </c:pt>
                <c:pt idx="14610">
                  <c:v>2.0469000000000001E-2</c:v>
                </c:pt>
                <c:pt idx="14611">
                  <c:v>1.9644999999999999E-2</c:v>
                </c:pt>
                <c:pt idx="14612">
                  <c:v>1.8499999999999999E-2</c:v>
                </c:pt>
                <c:pt idx="14613">
                  <c:v>1.6400999999999999E-2</c:v>
                </c:pt>
                <c:pt idx="14614">
                  <c:v>1.4368000000000001E-2</c:v>
                </c:pt>
                <c:pt idx="14615">
                  <c:v>1.1698E-2</c:v>
                </c:pt>
                <c:pt idx="14616">
                  <c:v>9.5340000000000008E-3</c:v>
                </c:pt>
                <c:pt idx="14617">
                  <c:v>7.1199999999999996E-3</c:v>
                </c:pt>
                <c:pt idx="14618">
                  <c:v>5.1479999999999998E-3</c:v>
                </c:pt>
                <c:pt idx="14619">
                  <c:v>3.751E-3</c:v>
                </c:pt>
                <c:pt idx="14620">
                  <c:v>2.3500000000000001E-3</c:v>
                </c:pt>
                <c:pt idx="14621">
                  <c:v>7.6000000000000004E-4</c:v>
                </c:pt>
                <c:pt idx="14622">
                  <c:v>0</c:v>
                </c:pt>
                <c:pt idx="14623">
                  <c:v>-9.5500000000000001E-4</c:v>
                </c:pt>
                <c:pt idx="14624">
                  <c:v>-1.9710000000000001E-3</c:v>
                </c:pt>
                <c:pt idx="14625">
                  <c:v>-2.4169999999999999E-3</c:v>
                </c:pt>
                <c:pt idx="14626">
                  <c:v>-3.1800000000000001E-3</c:v>
                </c:pt>
                <c:pt idx="14627">
                  <c:v>-2.9910000000000002E-3</c:v>
                </c:pt>
                <c:pt idx="14628">
                  <c:v>-3.372E-3</c:v>
                </c:pt>
                <c:pt idx="14629">
                  <c:v>-3.754E-3</c:v>
                </c:pt>
                <c:pt idx="14630">
                  <c:v>-4.0070000000000001E-3</c:v>
                </c:pt>
                <c:pt idx="14631">
                  <c:v>-4.4530000000000004E-3</c:v>
                </c:pt>
                <c:pt idx="14632">
                  <c:v>-5.0229999999999997E-3</c:v>
                </c:pt>
                <c:pt idx="14633">
                  <c:v>-6.2319999999999997E-3</c:v>
                </c:pt>
                <c:pt idx="14634">
                  <c:v>-6.9950000000000003E-3</c:v>
                </c:pt>
                <c:pt idx="14635">
                  <c:v>-8.1390000000000004E-3</c:v>
                </c:pt>
                <c:pt idx="14636">
                  <c:v>-9.6010000000000002E-3</c:v>
                </c:pt>
                <c:pt idx="14637">
                  <c:v>-1.1318999999999999E-2</c:v>
                </c:pt>
                <c:pt idx="14638">
                  <c:v>-1.3099E-2</c:v>
                </c:pt>
                <c:pt idx="14639">
                  <c:v>-1.5006E-2</c:v>
                </c:pt>
                <c:pt idx="14640">
                  <c:v>-1.6913000000000001E-2</c:v>
                </c:pt>
                <c:pt idx="14641">
                  <c:v>-1.7866E-2</c:v>
                </c:pt>
                <c:pt idx="14642">
                  <c:v>-1.8693000000000001E-2</c:v>
                </c:pt>
                <c:pt idx="14643">
                  <c:v>-1.8183000000000001E-2</c:v>
                </c:pt>
                <c:pt idx="14644">
                  <c:v>-1.8058000000000001E-2</c:v>
                </c:pt>
                <c:pt idx="14645">
                  <c:v>-1.7231E-2</c:v>
                </c:pt>
                <c:pt idx="14646">
                  <c:v>-1.6086E-2</c:v>
                </c:pt>
                <c:pt idx="14647">
                  <c:v>-1.4878000000000001E-2</c:v>
                </c:pt>
                <c:pt idx="14648">
                  <c:v>-1.4307E-2</c:v>
                </c:pt>
                <c:pt idx="14649">
                  <c:v>-1.3544E-2</c:v>
                </c:pt>
                <c:pt idx="14650">
                  <c:v>-1.3416000000000001E-2</c:v>
                </c:pt>
                <c:pt idx="14651">
                  <c:v>-1.2970000000000001E-2</c:v>
                </c:pt>
                <c:pt idx="14652">
                  <c:v>-1.2781000000000001E-2</c:v>
                </c:pt>
                <c:pt idx="14653">
                  <c:v>-1.2906000000000001E-2</c:v>
                </c:pt>
                <c:pt idx="14654">
                  <c:v>-1.2716999999999999E-2</c:v>
                </c:pt>
                <c:pt idx="14655">
                  <c:v>-1.2652999999999999E-2</c:v>
                </c:pt>
                <c:pt idx="14656">
                  <c:v>-1.24E-2</c:v>
                </c:pt>
                <c:pt idx="14657">
                  <c:v>-1.2336E-2</c:v>
                </c:pt>
                <c:pt idx="14658">
                  <c:v>-1.2017999999999999E-2</c:v>
                </c:pt>
                <c:pt idx="14659">
                  <c:v>-1.1443999999999999E-2</c:v>
                </c:pt>
                <c:pt idx="14660">
                  <c:v>-1.0681E-2</c:v>
                </c:pt>
                <c:pt idx="14661">
                  <c:v>-1.0175E-2</c:v>
                </c:pt>
                <c:pt idx="14662">
                  <c:v>-9.1559999999999992E-3</c:v>
                </c:pt>
                <c:pt idx="14663">
                  <c:v>-8.1390000000000004E-3</c:v>
                </c:pt>
                <c:pt idx="14664">
                  <c:v>-7.5690000000000002E-3</c:v>
                </c:pt>
                <c:pt idx="14665">
                  <c:v>-6.1040000000000001E-3</c:v>
                </c:pt>
                <c:pt idx="14666">
                  <c:v>-5.7860000000000003E-3</c:v>
                </c:pt>
                <c:pt idx="14667">
                  <c:v>-4.5779999999999996E-3</c:v>
                </c:pt>
                <c:pt idx="14668">
                  <c:v>-3.052E-3</c:v>
                </c:pt>
                <c:pt idx="14669">
                  <c:v>-1.083E-3</c:v>
                </c:pt>
                <c:pt idx="14670">
                  <c:v>1.1410000000000001E-3</c:v>
                </c:pt>
                <c:pt idx="14671">
                  <c:v>3.241E-3</c:v>
                </c:pt>
                <c:pt idx="14672">
                  <c:v>5.6579999999999998E-3</c:v>
                </c:pt>
                <c:pt idx="14673">
                  <c:v>7.8829999999999994E-3</c:v>
                </c:pt>
                <c:pt idx="14674">
                  <c:v>9.7900000000000001E-3</c:v>
                </c:pt>
                <c:pt idx="14675">
                  <c:v>1.0743000000000001E-2</c:v>
                </c:pt>
                <c:pt idx="14676">
                  <c:v>1.1823E-2</c:v>
                </c:pt>
                <c:pt idx="14677">
                  <c:v>1.1505E-2</c:v>
                </c:pt>
                <c:pt idx="14678">
                  <c:v>1.0871E-2</c:v>
                </c:pt>
                <c:pt idx="14679">
                  <c:v>1.0361E-2</c:v>
                </c:pt>
                <c:pt idx="14680">
                  <c:v>1.0044000000000001E-2</c:v>
                </c:pt>
                <c:pt idx="14681">
                  <c:v>1.0297000000000001E-2</c:v>
                </c:pt>
                <c:pt idx="14682">
                  <c:v>1.0233000000000001E-2</c:v>
                </c:pt>
                <c:pt idx="14683">
                  <c:v>1.0614E-2</c:v>
                </c:pt>
                <c:pt idx="14684">
                  <c:v>1.1441E-2</c:v>
                </c:pt>
                <c:pt idx="14685">
                  <c:v>1.2714E-2</c:v>
                </c:pt>
                <c:pt idx="14686">
                  <c:v>1.5003000000000001E-2</c:v>
                </c:pt>
                <c:pt idx="14687">
                  <c:v>1.6593E-2</c:v>
                </c:pt>
                <c:pt idx="14688">
                  <c:v>1.9007E-2</c:v>
                </c:pt>
                <c:pt idx="14689">
                  <c:v>2.0660999999999999E-2</c:v>
                </c:pt>
                <c:pt idx="14690">
                  <c:v>2.1805000000000001E-2</c:v>
                </c:pt>
                <c:pt idx="14691">
                  <c:v>2.1870000000000001E-2</c:v>
                </c:pt>
                <c:pt idx="14692">
                  <c:v>2.1295999999999999E-2</c:v>
                </c:pt>
                <c:pt idx="14693">
                  <c:v>1.9897999999999999E-2</c:v>
                </c:pt>
                <c:pt idx="14694">
                  <c:v>1.7926999999999998E-2</c:v>
                </c:pt>
                <c:pt idx="14695">
                  <c:v>1.5955E-2</c:v>
                </c:pt>
                <c:pt idx="14696">
                  <c:v>1.3986999999999999E-2</c:v>
                </c:pt>
                <c:pt idx="14697">
                  <c:v>1.265E-2</c:v>
                </c:pt>
                <c:pt idx="14698">
                  <c:v>1.0871E-2</c:v>
                </c:pt>
                <c:pt idx="14699">
                  <c:v>9.5340000000000008E-3</c:v>
                </c:pt>
                <c:pt idx="14700">
                  <c:v>8.1359999999999991E-3</c:v>
                </c:pt>
                <c:pt idx="14701">
                  <c:v>7.6270000000000001E-3</c:v>
                </c:pt>
                <c:pt idx="14702">
                  <c:v>7.1840000000000003E-3</c:v>
                </c:pt>
                <c:pt idx="14703">
                  <c:v>6.9280000000000001E-3</c:v>
                </c:pt>
                <c:pt idx="14704">
                  <c:v>7.0559999999999998E-3</c:v>
                </c:pt>
                <c:pt idx="14705">
                  <c:v>6.5459999999999997E-3</c:v>
                </c:pt>
                <c:pt idx="14706">
                  <c:v>6.4209999999999996E-3</c:v>
                </c:pt>
                <c:pt idx="14707">
                  <c:v>6.6740000000000002E-3</c:v>
                </c:pt>
                <c:pt idx="14708">
                  <c:v>6.6100000000000004E-3</c:v>
                </c:pt>
                <c:pt idx="14709">
                  <c:v>5.4660000000000004E-3</c:v>
                </c:pt>
                <c:pt idx="14710">
                  <c:v>4.895E-3</c:v>
                </c:pt>
                <c:pt idx="14711">
                  <c:v>3.8760000000000001E-3</c:v>
                </c:pt>
                <c:pt idx="14712">
                  <c:v>2.3500000000000001E-3</c:v>
                </c:pt>
                <c:pt idx="14713">
                  <c:v>3.7800000000000003E-4</c:v>
                </c:pt>
                <c:pt idx="14714">
                  <c:v>-1.1440000000000001E-3</c:v>
                </c:pt>
                <c:pt idx="14715">
                  <c:v>-2.8630000000000001E-3</c:v>
                </c:pt>
                <c:pt idx="14716">
                  <c:v>-5.2160000000000002E-3</c:v>
                </c:pt>
                <c:pt idx="14717">
                  <c:v>-7.4400000000000004E-3</c:v>
                </c:pt>
                <c:pt idx="14718">
                  <c:v>-1.0047E-2</c:v>
                </c:pt>
                <c:pt idx="14719">
                  <c:v>-1.189E-2</c:v>
                </c:pt>
                <c:pt idx="14720">
                  <c:v>-1.4243E-2</c:v>
                </c:pt>
                <c:pt idx="14721">
                  <c:v>-1.5387E-2</c:v>
                </c:pt>
                <c:pt idx="14722">
                  <c:v>-1.6596E-2</c:v>
                </c:pt>
                <c:pt idx="14723">
                  <c:v>-1.6403999999999998E-2</c:v>
                </c:pt>
                <c:pt idx="14724">
                  <c:v>-1.6022000000000002E-2</c:v>
                </c:pt>
                <c:pt idx="14725">
                  <c:v>-1.6086E-2</c:v>
                </c:pt>
                <c:pt idx="14726">
                  <c:v>-1.5705E-2</c:v>
                </c:pt>
                <c:pt idx="14727">
                  <c:v>-1.5387E-2</c:v>
                </c:pt>
                <c:pt idx="14728">
                  <c:v>-1.5833E-2</c:v>
                </c:pt>
                <c:pt idx="14729">
                  <c:v>-1.5768999999999998E-2</c:v>
                </c:pt>
                <c:pt idx="14730">
                  <c:v>-1.6086E-2</c:v>
                </c:pt>
                <c:pt idx="14731">
                  <c:v>-1.5705E-2</c:v>
                </c:pt>
                <c:pt idx="14732">
                  <c:v>-1.5640999999999999E-2</c:v>
                </c:pt>
                <c:pt idx="14733">
                  <c:v>-1.5387E-2</c:v>
                </c:pt>
                <c:pt idx="14734">
                  <c:v>-1.5259E-2</c:v>
                </c:pt>
                <c:pt idx="14735">
                  <c:v>-1.5577000000000001E-2</c:v>
                </c:pt>
                <c:pt idx="14736">
                  <c:v>-1.5387E-2</c:v>
                </c:pt>
                <c:pt idx="14737">
                  <c:v>-1.5452E-2</c:v>
                </c:pt>
                <c:pt idx="14738">
                  <c:v>-1.5577000000000001E-2</c:v>
                </c:pt>
                <c:pt idx="14739">
                  <c:v>-1.5768999999999998E-2</c:v>
                </c:pt>
                <c:pt idx="14740">
                  <c:v>-1.5452E-2</c:v>
                </c:pt>
                <c:pt idx="14741">
                  <c:v>-1.5323E-2</c:v>
                </c:pt>
                <c:pt idx="14742">
                  <c:v>-1.4814000000000001E-2</c:v>
                </c:pt>
                <c:pt idx="14743">
                  <c:v>-1.3544E-2</c:v>
                </c:pt>
                <c:pt idx="14744">
                  <c:v>-1.24E-2</c:v>
                </c:pt>
                <c:pt idx="14745">
                  <c:v>-1.1254999999999999E-2</c:v>
                </c:pt>
                <c:pt idx="14746">
                  <c:v>-1.0555999999999999E-2</c:v>
                </c:pt>
                <c:pt idx="14747">
                  <c:v>-9.5370000000000003E-3</c:v>
                </c:pt>
                <c:pt idx="14748">
                  <c:v>-8.7100000000000007E-3</c:v>
                </c:pt>
                <c:pt idx="14749">
                  <c:v>-8.0750000000000006E-3</c:v>
                </c:pt>
                <c:pt idx="14750">
                  <c:v>-6.9950000000000003E-3</c:v>
                </c:pt>
                <c:pt idx="14751">
                  <c:v>-5.8500000000000002E-3</c:v>
                </c:pt>
                <c:pt idx="14752">
                  <c:v>-4.1960000000000001E-3</c:v>
                </c:pt>
                <c:pt idx="14753">
                  <c:v>-1.4009999999999999E-3</c:v>
                </c:pt>
                <c:pt idx="14754">
                  <c:v>1.3979999999999999E-3</c:v>
                </c:pt>
                <c:pt idx="14755">
                  <c:v>4.895E-3</c:v>
                </c:pt>
                <c:pt idx="14756">
                  <c:v>7.9469999999999992E-3</c:v>
                </c:pt>
                <c:pt idx="14757">
                  <c:v>1.0425E-2</c:v>
                </c:pt>
                <c:pt idx="14758">
                  <c:v>1.1698E-2</c:v>
                </c:pt>
                <c:pt idx="14759">
                  <c:v>1.2777999999999999E-2</c:v>
                </c:pt>
                <c:pt idx="14760">
                  <c:v>1.2903E-2</c:v>
                </c:pt>
                <c:pt idx="14761">
                  <c:v>1.2267999999999999E-2</c:v>
                </c:pt>
                <c:pt idx="14762">
                  <c:v>1.1823E-2</c:v>
                </c:pt>
                <c:pt idx="14763">
                  <c:v>1.1316E-2</c:v>
                </c:pt>
                <c:pt idx="14764">
                  <c:v>1.157E-2</c:v>
                </c:pt>
                <c:pt idx="14765">
                  <c:v>1.1441E-2</c:v>
                </c:pt>
                <c:pt idx="14766">
                  <c:v>1.2714E-2</c:v>
                </c:pt>
                <c:pt idx="14767">
                  <c:v>1.3858000000000001E-2</c:v>
                </c:pt>
                <c:pt idx="14768">
                  <c:v>1.4749999999999999E-2</c:v>
                </c:pt>
                <c:pt idx="14769">
                  <c:v>1.6337000000000001E-2</c:v>
                </c:pt>
                <c:pt idx="14770">
                  <c:v>1.7100000000000001E-2</c:v>
                </c:pt>
                <c:pt idx="14771">
                  <c:v>1.8180000000000002E-2</c:v>
                </c:pt>
                <c:pt idx="14772">
                  <c:v>1.8754E-2</c:v>
                </c:pt>
                <c:pt idx="14773">
                  <c:v>1.9134999999999999E-2</c:v>
                </c:pt>
                <c:pt idx="14774">
                  <c:v>2.0025999999999999E-2</c:v>
                </c:pt>
                <c:pt idx="14775">
                  <c:v>2.0215E-2</c:v>
                </c:pt>
                <c:pt idx="14776">
                  <c:v>2.0788999999999998E-2</c:v>
                </c:pt>
                <c:pt idx="14777">
                  <c:v>2.1423999999999999E-2</c:v>
                </c:pt>
                <c:pt idx="14778">
                  <c:v>2.1805000000000001E-2</c:v>
                </c:pt>
                <c:pt idx="14779">
                  <c:v>2.2504E-2</c:v>
                </c:pt>
                <c:pt idx="14780">
                  <c:v>2.2568000000000001E-2</c:v>
                </c:pt>
                <c:pt idx="14781">
                  <c:v>2.2251E-2</c:v>
                </c:pt>
                <c:pt idx="14782">
                  <c:v>2.2251E-2</c:v>
                </c:pt>
                <c:pt idx="14783">
                  <c:v>2.1107000000000001E-2</c:v>
                </c:pt>
                <c:pt idx="14784">
                  <c:v>1.9644999999999999E-2</c:v>
                </c:pt>
                <c:pt idx="14785">
                  <c:v>1.8119E-2</c:v>
                </c:pt>
                <c:pt idx="14786">
                  <c:v>1.6593E-2</c:v>
                </c:pt>
                <c:pt idx="14787">
                  <c:v>1.4493000000000001E-2</c:v>
                </c:pt>
                <c:pt idx="14788">
                  <c:v>1.3476999999999999E-2</c:v>
                </c:pt>
                <c:pt idx="14789">
                  <c:v>1.1316E-2</c:v>
                </c:pt>
                <c:pt idx="14790">
                  <c:v>9.6620000000000004E-3</c:v>
                </c:pt>
                <c:pt idx="14791">
                  <c:v>8.2640000000000005E-3</c:v>
                </c:pt>
                <c:pt idx="14792">
                  <c:v>7.0559999999999998E-3</c:v>
                </c:pt>
                <c:pt idx="14793">
                  <c:v>5.5300000000000002E-3</c:v>
                </c:pt>
                <c:pt idx="14794">
                  <c:v>4.7029999999999997E-3</c:v>
                </c:pt>
                <c:pt idx="14795">
                  <c:v>3.558E-3</c:v>
                </c:pt>
                <c:pt idx="14796">
                  <c:v>2.2859999999999998E-3</c:v>
                </c:pt>
                <c:pt idx="14797">
                  <c:v>8.8800000000000001E-4</c:v>
                </c:pt>
                <c:pt idx="14798">
                  <c:v>-1.1440000000000001E-3</c:v>
                </c:pt>
                <c:pt idx="14799">
                  <c:v>-3.372E-3</c:v>
                </c:pt>
                <c:pt idx="14800">
                  <c:v>-5.914E-3</c:v>
                </c:pt>
                <c:pt idx="14801">
                  <c:v>-7.9500000000000005E-3</c:v>
                </c:pt>
                <c:pt idx="14802">
                  <c:v>-1.0555999999999999E-2</c:v>
                </c:pt>
                <c:pt idx="14803">
                  <c:v>-1.2017999999999999E-2</c:v>
                </c:pt>
                <c:pt idx="14804">
                  <c:v>-1.3287999999999999E-2</c:v>
                </c:pt>
                <c:pt idx="14805">
                  <c:v>-1.3990000000000001E-2</c:v>
                </c:pt>
                <c:pt idx="14806">
                  <c:v>-1.3797E-2</c:v>
                </c:pt>
                <c:pt idx="14807">
                  <c:v>-1.3925999999999999E-2</c:v>
                </c:pt>
                <c:pt idx="14808">
                  <c:v>-1.4624E-2</c:v>
                </c:pt>
                <c:pt idx="14809">
                  <c:v>-1.4624E-2</c:v>
                </c:pt>
                <c:pt idx="14810">
                  <c:v>-1.5958E-2</c:v>
                </c:pt>
                <c:pt idx="14811">
                  <c:v>-1.6913000000000001E-2</c:v>
                </c:pt>
                <c:pt idx="14812">
                  <c:v>-1.8311000000000001E-2</c:v>
                </c:pt>
                <c:pt idx="14813">
                  <c:v>-1.9837E-2</c:v>
                </c:pt>
                <c:pt idx="14814">
                  <c:v>-2.0981E-2</c:v>
                </c:pt>
                <c:pt idx="14815">
                  <c:v>-2.1808999999999999E-2</c:v>
                </c:pt>
                <c:pt idx="14816">
                  <c:v>-2.2253999999999999E-2</c:v>
                </c:pt>
                <c:pt idx="14817">
                  <c:v>-2.2126E-2</c:v>
                </c:pt>
                <c:pt idx="14818">
                  <c:v>-2.2126E-2</c:v>
                </c:pt>
                <c:pt idx="14819">
                  <c:v>-2.1363E-2</c:v>
                </c:pt>
                <c:pt idx="14820">
                  <c:v>-2.0535999999999999E-2</c:v>
                </c:pt>
                <c:pt idx="14821">
                  <c:v>-1.9709000000000001E-2</c:v>
                </c:pt>
                <c:pt idx="14822">
                  <c:v>-1.8693000000000001E-2</c:v>
                </c:pt>
                <c:pt idx="14823">
                  <c:v>-1.7866E-2</c:v>
                </c:pt>
                <c:pt idx="14824">
                  <c:v>-1.7103E-2</c:v>
                </c:pt>
                <c:pt idx="14825">
                  <c:v>-1.6596E-2</c:v>
                </c:pt>
                <c:pt idx="14826">
                  <c:v>-1.5958E-2</c:v>
                </c:pt>
                <c:pt idx="14827">
                  <c:v>-1.5705E-2</c:v>
                </c:pt>
                <c:pt idx="14828">
                  <c:v>-1.507E-2</c:v>
                </c:pt>
                <c:pt idx="14829">
                  <c:v>-1.4115000000000001E-2</c:v>
                </c:pt>
                <c:pt idx="14830">
                  <c:v>-1.2652999999999999E-2</c:v>
                </c:pt>
                <c:pt idx="14831">
                  <c:v>-1.1318999999999999E-2</c:v>
                </c:pt>
                <c:pt idx="14832">
                  <c:v>-9.2840000000000006E-3</c:v>
                </c:pt>
                <c:pt idx="14833">
                  <c:v>-7.5690000000000002E-3</c:v>
                </c:pt>
                <c:pt idx="14834">
                  <c:v>-5.8500000000000002E-3</c:v>
                </c:pt>
                <c:pt idx="14835">
                  <c:v>-4.2599999999999999E-3</c:v>
                </c:pt>
                <c:pt idx="14836">
                  <c:v>-2.545E-3</c:v>
                </c:pt>
                <c:pt idx="14837">
                  <c:v>-6.38E-4</c:v>
                </c:pt>
                <c:pt idx="14838">
                  <c:v>7.6000000000000004E-4</c:v>
                </c:pt>
                <c:pt idx="14839">
                  <c:v>2.3500000000000001E-3</c:v>
                </c:pt>
                <c:pt idx="14840">
                  <c:v>3.241E-3</c:v>
                </c:pt>
                <c:pt idx="14841">
                  <c:v>4.3860000000000001E-3</c:v>
                </c:pt>
                <c:pt idx="14842">
                  <c:v>5.2769999999999996E-3</c:v>
                </c:pt>
                <c:pt idx="14843">
                  <c:v>6.5459999999999997E-3</c:v>
                </c:pt>
                <c:pt idx="14844">
                  <c:v>7.8829999999999994E-3</c:v>
                </c:pt>
                <c:pt idx="14845">
                  <c:v>9.6620000000000004E-3</c:v>
                </c:pt>
                <c:pt idx="14846">
                  <c:v>1.1759E-2</c:v>
                </c:pt>
                <c:pt idx="14847">
                  <c:v>1.3665999999999999E-2</c:v>
                </c:pt>
                <c:pt idx="14848">
                  <c:v>1.5513000000000001E-2</c:v>
                </c:pt>
                <c:pt idx="14849">
                  <c:v>1.7861999999999999E-2</c:v>
                </c:pt>
                <c:pt idx="14850">
                  <c:v>1.9897999999999999E-2</c:v>
                </c:pt>
                <c:pt idx="14851">
                  <c:v>2.1232000000000001E-2</c:v>
                </c:pt>
                <c:pt idx="14852">
                  <c:v>2.2123E-2</c:v>
                </c:pt>
                <c:pt idx="14853">
                  <c:v>2.2568000000000001E-2</c:v>
                </c:pt>
                <c:pt idx="14854">
                  <c:v>2.2950000000000002E-2</c:v>
                </c:pt>
                <c:pt idx="14855">
                  <c:v>2.2821999999999999E-2</c:v>
                </c:pt>
                <c:pt idx="14856">
                  <c:v>2.2696999999999998E-2</c:v>
                </c:pt>
                <c:pt idx="14857">
                  <c:v>2.3014E-2</c:v>
                </c:pt>
                <c:pt idx="14858">
                  <c:v>2.3078000000000001E-2</c:v>
                </c:pt>
                <c:pt idx="14859">
                  <c:v>2.3014E-2</c:v>
                </c:pt>
                <c:pt idx="14860">
                  <c:v>2.2886E-2</c:v>
                </c:pt>
                <c:pt idx="14861">
                  <c:v>2.2821999999999999E-2</c:v>
                </c:pt>
                <c:pt idx="14862">
                  <c:v>2.2376E-2</c:v>
                </c:pt>
                <c:pt idx="14863">
                  <c:v>2.2251E-2</c:v>
                </c:pt>
                <c:pt idx="14864">
                  <c:v>2.2058999999999999E-2</c:v>
                </c:pt>
                <c:pt idx="14865">
                  <c:v>2.1676999999999998E-2</c:v>
                </c:pt>
                <c:pt idx="14866">
                  <c:v>2.0344000000000001E-2</c:v>
                </c:pt>
                <c:pt idx="14867">
                  <c:v>1.9262999999999999E-2</c:v>
                </c:pt>
                <c:pt idx="14868">
                  <c:v>1.7228E-2</c:v>
                </c:pt>
                <c:pt idx="14869">
                  <c:v>1.5256E-2</c:v>
                </c:pt>
                <c:pt idx="14870">
                  <c:v>1.3349E-2</c:v>
                </c:pt>
                <c:pt idx="14871">
                  <c:v>1.1698E-2</c:v>
                </c:pt>
                <c:pt idx="14872">
                  <c:v>9.5980000000000006E-3</c:v>
                </c:pt>
                <c:pt idx="14873">
                  <c:v>8.4539999999999997E-3</c:v>
                </c:pt>
                <c:pt idx="14874">
                  <c:v>7.0559999999999998E-3</c:v>
                </c:pt>
                <c:pt idx="14875">
                  <c:v>6.3569999999999998E-3</c:v>
                </c:pt>
                <c:pt idx="14876">
                  <c:v>5.084E-3</c:v>
                </c:pt>
                <c:pt idx="14877">
                  <c:v>3.751E-3</c:v>
                </c:pt>
                <c:pt idx="14878">
                  <c:v>2.7309999999999999E-3</c:v>
                </c:pt>
                <c:pt idx="14879">
                  <c:v>1.5870000000000001E-3</c:v>
                </c:pt>
                <c:pt idx="14880">
                  <c:v>3.7800000000000003E-4</c:v>
                </c:pt>
                <c:pt idx="14881">
                  <c:v>-5.1000000000000004E-4</c:v>
                </c:pt>
                <c:pt idx="14882">
                  <c:v>-1.526E-3</c:v>
                </c:pt>
                <c:pt idx="14883">
                  <c:v>-2.9269999999999999E-3</c:v>
                </c:pt>
                <c:pt idx="14884">
                  <c:v>-3.3080000000000002E-3</c:v>
                </c:pt>
                <c:pt idx="14885">
                  <c:v>-4.2599999999999999E-3</c:v>
                </c:pt>
                <c:pt idx="14886">
                  <c:v>-5.5329999999999997E-3</c:v>
                </c:pt>
                <c:pt idx="14887">
                  <c:v>-7.123E-3</c:v>
                </c:pt>
                <c:pt idx="14888">
                  <c:v>-9.4120000000000002E-3</c:v>
                </c:pt>
                <c:pt idx="14889">
                  <c:v>-1.2082000000000001E-2</c:v>
                </c:pt>
                <c:pt idx="14890">
                  <c:v>-1.4753E-2</c:v>
                </c:pt>
                <c:pt idx="14891">
                  <c:v>-1.6848999999999999E-2</c:v>
                </c:pt>
                <c:pt idx="14892">
                  <c:v>-1.9137999999999999E-2</c:v>
                </c:pt>
                <c:pt idx="14893">
                  <c:v>-2.0663999999999998E-2</c:v>
                </c:pt>
                <c:pt idx="14894">
                  <c:v>-2.2126E-2</c:v>
                </c:pt>
                <c:pt idx="14895">
                  <c:v>-2.3206000000000001E-2</c:v>
                </c:pt>
                <c:pt idx="14896">
                  <c:v>-2.4604000000000001E-2</c:v>
                </c:pt>
                <c:pt idx="14897">
                  <c:v>-2.5558999999999998E-2</c:v>
                </c:pt>
                <c:pt idx="14898">
                  <c:v>-2.6386E-2</c:v>
                </c:pt>
                <c:pt idx="14899">
                  <c:v>-2.7021E-2</c:v>
                </c:pt>
                <c:pt idx="14900">
                  <c:v>-2.7531E-2</c:v>
                </c:pt>
                <c:pt idx="14901">
                  <c:v>-2.7466999999999998E-2</c:v>
                </c:pt>
                <c:pt idx="14902">
                  <c:v>-2.7213000000000001E-2</c:v>
                </c:pt>
                <c:pt idx="14903">
                  <c:v>-2.6956999999999998E-2</c:v>
                </c:pt>
                <c:pt idx="14904">
                  <c:v>-2.6068999999999998E-2</c:v>
                </c:pt>
                <c:pt idx="14905">
                  <c:v>-2.4986000000000001E-2</c:v>
                </c:pt>
                <c:pt idx="14906">
                  <c:v>-2.4032999999999999E-2</c:v>
                </c:pt>
                <c:pt idx="14907">
                  <c:v>-2.3141999999999999E-2</c:v>
                </c:pt>
                <c:pt idx="14908">
                  <c:v>-2.1873E-2</c:v>
                </c:pt>
                <c:pt idx="14909">
                  <c:v>-2.0792000000000001E-2</c:v>
                </c:pt>
                <c:pt idx="14910">
                  <c:v>-1.9265999999999998E-2</c:v>
                </c:pt>
                <c:pt idx="14911">
                  <c:v>-1.7103E-2</c:v>
                </c:pt>
                <c:pt idx="14912">
                  <c:v>-1.6275999999999999E-2</c:v>
                </c:pt>
                <c:pt idx="14913">
                  <c:v>-1.4371E-2</c:v>
                </c:pt>
                <c:pt idx="14914">
                  <c:v>-1.3351999999999999E-2</c:v>
                </c:pt>
                <c:pt idx="14915">
                  <c:v>-1.1826E-2</c:v>
                </c:pt>
                <c:pt idx="14916">
                  <c:v>-1.0746E-2</c:v>
                </c:pt>
                <c:pt idx="14917">
                  <c:v>-9.8539999999999999E-3</c:v>
                </c:pt>
                <c:pt idx="14918">
                  <c:v>-8.2030000000000002E-3</c:v>
                </c:pt>
                <c:pt idx="14919">
                  <c:v>-6.5490000000000001E-3</c:v>
                </c:pt>
                <c:pt idx="14920">
                  <c:v>-4.3889999999999997E-3</c:v>
                </c:pt>
                <c:pt idx="14921">
                  <c:v>-1.846E-3</c:v>
                </c:pt>
                <c:pt idx="14922">
                  <c:v>5.71E-4</c:v>
                </c:pt>
                <c:pt idx="14923">
                  <c:v>3.1770000000000001E-3</c:v>
                </c:pt>
                <c:pt idx="14924">
                  <c:v>5.1479999999999998E-3</c:v>
                </c:pt>
                <c:pt idx="14925">
                  <c:v>7.2449999999999997E-3</c:v>
                </c:pt>
                <c:pt idx="14926">
                  <c:v>9.4699999999999993E-3</c:v>
                </c:pt>
                <c:pt idx="14927">
                  <c:v>1.1377E-2</c:v>
                </c:pt>
                <c:pt idx="14928">
                  <c:v>1.3476999999999999E-2</c:v>
                </c:pt>
                <c:pt idx="14929">
                  <c:v>1.5192000000000001E-2</c:v>
                </c:pt>
                <c:pt idx="14930">
                  <c:v>1.7100000000000001E-2</c:v>
                </c:pt>
                <c:pt idx="14931">
                  <c:v>1.8754E-2</c:v>
                </c:pt>
                <c:pt idx="14932">
                  <c:v>2.0150999999999999E-2</c:v>
                </c:pt>
                <c:pt idx="14933">
                  <c:v>2.1170999999999999E-2</c:v>
                </c:pt>
                <c:pt idx="14934">
                  <c:v>2.2376E-2</c:v>
                </c:pt>
                <c:pt idx="14935">
                  <c:v>2.3139E-2</c:v>
                </c:pt>
                <c:pt idx="14936">
                  <c:v>2.4476000000000001E-2</c:v>
                </c:pt>
                <c:pt idx="14937">
                  <c:v>2.5427999999999999E-2</c:v>
                </c:pt>
                <c:pt idx="14938">
                  <c:v>2.6383E-2</c:v>
                </c:pt>
                <c:pt idx="14939">
                  <c:v>2.7400000000000001E-2</c:v>
                </c:pt>
                <c:pt idx="14940">
                  <c:v>2.7909E-2</c:v>
                </c:pt>
                <c:pt idx="14941">
                  <c:v>2.7973000000000001E-2</c:v>
                </c:pt>
                <c:pt idx="14942">
                  <c:v>2.7653E-2</c:v>
                </c:pt>
                <c:pt idx="14943">
                  <c:v>2.7716999999999999E-2</c:v>
                </c:pt>
                <c:pt idx="14944">
                  <c:v>2.6446999999999998E-2</c:v>
                </c:pt>
                <c:pt idx="14945">
                  <c:v>2.6127000000000001E-2</c:v>
                </c:pt>
                <c:pt idx="14946">
                  <c:v>2.5874000000000001E-2</c:v>
                </c:pt>
                <c:pt idx="14947">
                  <c:v>2.4857000000000001E-2</c:v>
                </c:pt>
                <c:pt idx="14948">
                  <c:v>2.4029999999999999E-2</c:v>
                </c:pt>
                <c:pt idx="14949">
                  <c:v>2.3014E-2</c:v>
                </c:pt>
                <c:pt idx="14950">
                  <c:v>2.1741E-2</c:v>
                </c:pt>
                <c:pt idx="14951">
                  <c:v>2.0150999999999999E-2</c:v>
                </c:pt>
                <c:pt idx="14952">
                  <c:v>1.7926999999999998E-2</c:v>
                </c:pt>
                <c:pt idx="14953">
                  <c:v>1.6275999999999999E-2</c:v>
                </c:pt>
                <c:pt idx="14954">
                  <c:v>1.4304000000000001E-2</c:v>
                </c:pt>
                <c:pt idx="14955">
                  <c:v>1.3030999999999999E-2</c:v>
                </c:pt>
                <c:pt idx="14956">
                  <c:v>1.1252E-2</c:v>
                </c:pt>
                <c:pt idx="14957">
                  <c:v>1.0489E-2</c:v>
                </c:pt>
                <c:pt idx="14958">
                  <c:v>9.3449999999999991E-3</c:v>
                </c:pt>
                <c:pt idx="14959">
                  <c:v>8.9630000000000005E-3</c:v>
                </c:pt>
                <c:pt idx="14960">
                  <c:v>8.2000000000000007E-3</c:v>
                </c:pt>
                <c:pt idx="14961">
                  <c:v>6.8640000000000003E-3</c:v>
                </c:pt>
                <c:pt idx="14962">
                  <c:v>5.1479999999999998E-3</c:v>
                </c:pt>
                <c:pt idx="14963">
                  <c:v>2.9239999999999999E-3</c:v>
                </c:pt>
                <c:pt idx="14964">
                  <c:v>3.7800000000000003E-4</c:v>
                </c:pt>
                <c:pt idx="14965">
                  <c:v>-2.545E-3</c:v>
                </c:pt>
                <c:pt idx="14966">
                  <c:v>-5.0229999999999997E-3</c:v>
                </c:pt>
                <c:pt idx="14967">
                  <c:v>-7.5050000000000004E-3</c:v>
                </c:pt>
                <c:pt idx="14968">
                  <c:v>-9.0299999999999998E-3</c:v>
                </c:pt>
                <c:pt idx="14969">
                  <c:v>-1.0492E-2</c:v>
                </c:pt>
                <c:pt idx="14970">
                  <c:v>-1.1443999999999999E-2</c:v>
                </c:pt>
                <c:pt idx="14971">
                  <c:v>-1.2142999999999999E-2</c:v>
                </c:pt>
                <c:pt idx="14972">
                  <c:v>-1.2970000000000001E-2</c:v>
                </c:pt>
                <c:pt idx="14973">
                  <c:v>-1.3351999999999999E-2</c:v>
                </c:pt>
                <c:pt idx="14974">
                  <c:v>-1.4371E-2</c:v>
                </c:pt>
                <c:pt idx="14975">
                  <c:v>-1.5897000000000001E-2</c:v>
                </c:pt>
                <c:pt idx="14976">
                  <c:v>-1.7484E-2</c:v>
                </c:pt>
                <c:pt idx="14977">
                  <c:v>-1.8884999999999999E-2</c:v>
                </c:pt>
                <c:pt idx="14978">
                  <c:v>-2.0728E-2</c:v>
                </c:pt>
                <c:pt idx="14979">
                  <c:v>-2.2506999999999999E-2</c:v>
                </c:pt>
                <c:pt idx="14980">
                  <c:v>-2.4479000000000001E-2</c:v>
                </c:pt>
                <c:pt idx="14981">
                  <c:v>-2.5877000000000001E-2</c:v>
                </c:pt>
                <c:pt idx="14982">
                  <c:v>-2.6893E-2</c:v>
                </c:pt>
                <c:pt idx="14983">
                  <c:v>-2.8036999999999999E-2</c:v>
                </c:pt>
                <c:pt idx="14984">
                  <c:v>-2.8611000000000001E-2</c:v>
                </c:pt>
                <c:pt idx="14985">
                  <c:v>-2.8864000000000001E-2</c:v>
                </c:pt>
                <c:pt idx="14986">
                  <c:v>-2.9309999999999999E-2</c:v>
                </c:pt>
                <c:pt idx="14987">
                  <c:v>-2.9182E-2</c:v>
                </c:pt>
                <c:pt idx="14988">
                  <c:v>-2.8419E-2</c:v>
                </c:pt>
                <c:pt idx="14989">
                  <c:v>-2.7656E-2</c:v>
                </c:pt>
                <c:pt idx="14990">
                  <c:v>-2.5812999999999999E-2</c:v>
                </c:pt>
                <c:pt idx="14991">
                  <c:v>-2.4032999999999999E-2</c:v>
                </c:pt>
                <c:pt idx="14992">
                  <c:v>-2.2061999999999998E-2</c:v>
                </c:pt>
                <c:pt idx="14993">
                  <c:v>-1.9965E-2</c:v>
                </c:pt>
                <c:pt idx="14994">
                  <c:v>-1.8884999999999999E-2</c:v>
                </c:pt>
                <c:pt idx="14995">
                  <c:v>-1.7103E-2</c:v>
                </c:pt>
                <c:pt idx="14996">
                  <c:v>-1.5897000000000001E-2</c:v>
                </c:pt>
                <c:pt idx="14997">
                  <c:v>-1.4432E-2</c:v>
                </c:pt>
                <c:pt idx="14998">
                  <c:v>-1.3990000000000001E-2</c:v>
                </c:pt>
                <c:pt idx="14999">
                  <c:v>-1.3162999999999999E-2</c:v>
                </c:pt>
                <c:pt idx="15000">
                  <c:v>-1.2652999999999999E-2</c:v>
                </c:pt>
                <c:pt idx="15001">
                  <c:v>-1.1254999999999999E-2</c:v>
                </c:pt>
                <c:pt idx="15002">
                  <c:v>-9.8539999999999999E-3</c:v>
                </c:pt>
                <c:pt idx="15003">
                  <c:v>-7.8220000000000008E-3</c:v>
                </c:pt>
                <c:pt idx="15004">
                  <c:v>-5.5329999999999997E-3</c:v>
                </c:pt>
                <c:pt idx="15005">
                  <c:v>-2.7339999999999999E-3</c:v>
                </c:pt>
                <c:pt idx="15006">
                  <c:v>1.8900000000000001E-4</c:v>
                </c:pt>
                <c:pt idx="15007">
                  <c:v>3.0490000000000001E-3</c:v>
                </c:pt>
                <c:pt idx="15008">
                  <c:v>6.1009999999999997E-3</c:v>
                </c:pt>
                <c:pt idx="15009">
                  <c:v>8.2640000000000005E-3</c:v>
                </c:pt>
                <c:pt idx="15010">
                  <c:v>1.0108000000000001E-2</c:v>
                </c:pt>
                <c:pt idx="15011">
                  <c:v>1.1505E-2</c:v>
                </c:pt>
                <c:pt idx="15012">
                  <c:v>1.2461E-2</c:v>
                </c:pt>
                <c:pt idx="15013">
                  <c:v>1.3413E-2</c:v>
                </c:pt>
                <c:pt idx="15014">
                  <c:v>1.4368000000000001E-2</c:v>
                </c:pt>
                <c:pt idx="15015">
                  <c:v>1.5256E-2</c:v>
                </c:pt>
                <c:pt idx="15016">
                  <c:v>1.5448E-2</c:v>
                </c:pt>
                <c:pt idx="15017">
                  <c:v>1.5448E-2</c:v>
                </c:pt>
                <c:pt idx="15018">
                  <c:v>1.532E-2</c:v>
                </c:pt>
                <c:pt idx="15019">
                  <c:v>1.5955E-2</c:v>
                </c:pt>
                <c:pt idx="15020">
                  <c:v>1.6528999999999999E-2</c:v>
                </c:pt>
                <c:pt idx="15021">
                  <c:v>1.7545000000000002E-2</c:v>
                </c:pt>
                <c:pt idx="15022">
                  <c:v>1.8754E-2</c:v>
                </c:pt>
                <c:pt idx="15023">
                  <c:v>2.1107000000000001E-2</c:v>
                </c:pt>
                <c:pt idx="15024">
                  <c:v>2.3394999999999999E-2</c:v>
                </c:pt>
                <c:pt idx="15025">
                  <c:v>2.6318999999999999E-2</c:v>
                </c:pt>
                <c:pt idx="15026">
                  <c:v>2.8416E-2</c:v>
                </c:pt>
                <c:pt idx="15027">
                  <c:v>3.0769000000000001E-2</c:v>
                </c:pt>
                <c:pt idx="15028">
                  <c:v>3.1976999999999998E-2</c:v>
                </c:pt>
                <c:pt idx="15029">
                  <c:v>3.3121999999999999E-2</c:v>
                </c:pt>
                <c:pt idx="15030">
                  <c:v>3.3439000000000003E-2</c:v>
                </c:pt>
                <c:pt idx="15031">
                  <c:v>3.2612000000000002E-2</c:v>
                </c:pt>
                <c:pt idx="15032">
                  <c:v>3.1343000000000003E-2</c:v>
                </c:pt>
                <c:pt idx="15033">
                  <c:v>2.9371000000000001E-2</c:v>
                </c:pt>
                <c:pt idx="15034">
                  <c:v>2.7271E-2</c:v>
                </c:pt>
                <c:pt idx="15035">
                  <c:v>2.4601000000000001E-2</c:v>
                </c:pt>
                <c:pt idx="15036">
                  <c:v>2.1613E-2</c:v>
                </c:pt>
                <c:pt idx="15037">
                  <c:v>1.8308000000000001E-2</c:v>
                </c:pt>
                <c:pt idx="15038">
                  <c:v>1.6018999999999999E-2</c:v>
                </c:pt>
                <c:pt idx="15039">
                  <c:v>1.3794000000000001E-2</c:v>
                </c:pt>
                <c:pt idx="15040">
                  <c:v>1.2397E-2</c:v>
                </c:pt>
                <c:pt idx="15041">
                  <c:v>1.1188E-2</c:v>
                </c:pt>
                <c:pt idx="15042">
                  <c:v>1.0489E-2</c:v>
                </c:pt>
                <c:pt idx="15043">
                  <c:v>1.0233000000000001E-2</c:v>
                </c:pt>
                <c:pt idx="15044">
                  <c:v>9.3449999999999991E-3</c:v>
                </c:pt>
                <c:pt idx="15045">
                  <c:v>8.3899999999999999E-3</c:v>
                </c:pt>
                <c:pt idx="15046">
                  <c:v>6.7380000000000001E-3</c:v>
                </c:pt>
                <c:pt idx="15047">
                  <c:v>4.5139999999999998E-3</c:v>
                </c:pt>
                <c:pt idx="15048">
                  <c:v>1.9040000000000001E-3</c:v>
                </c:pt>
                <c:pt idx="15049">
                  <c:v>-1.3370000000000001E-3</c:v>
                </c:pt>
                <c:pt idx="15050">
                  <c:v>-3.754E-3</c:v>
                </c:pt>
                <c:pt idx="15051">
                  <c:v>-6.5490000000000001E-3</c:v>
                </c:pt>
                <c:pt idx="15052">
                  <c:v>-9.0299999999999998E-3</c:v>
                </c:pt>
                <c:pt idx="15053">
                  <c:v>-1.1379999999999999E-2</c:v>
                </c:pt>
                <c:pt idx="15054">
                  <c:v>-1.3287999999999999E-2</c:v>
                </c:pt>
                <c:pt idx="15055">
                  <c:v>-1.5134E-2</c:v>
                </c:pt>
                <c:pt idx="15056">
                  <c:v>-1.7420000000000001E-2</c:v>
                </c:pt>
                <c:pt idx="15057">
                  <c:v>-1.9584000000000001E-2</c:v>
                </c:pt>
                <c:pt idx="15058">
                  <c:v>-2.1937000000000002E-2</c:v>
                </c:pt>
                <c:pt idx="15059">
                  <c:v>-2.3651999999999999E-2</c:v>
                </c:pt>
                <c:pt idx="15060">
                  <c:v>-2.4986000000000001E-2</c:v>
                </c:pt>
                <c:pt idx="15061">
                  <c:v>-2.6193999999999999E-2</c:v>
                </c:pt>
                <c:pt idx="15062">
                  <c:v>-2.7149E-2</c:v>
                </c:pt>
                <c:pt idx="15063">
                  <c:v>-2.7720000000000002E-2</c:v>
                </c:pt>
                <c:pt idx="15064">
                  <c:v>-2.8546999999999999E-2</c:v>
                </c:pt>
                <c:pt idx="15065">
                  <c:v>-2.8358000000000001E-2</c:v>
                </c:pt>
                <c:pt idx="15066">
                  <c:v>-2.9056999999999999E-2</c:v>
                </c:pt>
                <c:pt idx="15067">
                  <c:v>-2.9309999999999999E-2</c:v>
                </c:pt>
                <c:pt idx="15068">
                  <c:v>-2.9182E-2</c:v>
                </c:pt>
                <c:pt idx="15069">
                  <c:v>-2.9246000000000001E-2</c:v>
                </c:pt>
                <c:pt idx="15070">
                  <c:v>-2.8927999999999999E-2</c:v>
                </c:pt>
                <c:pt idx="15071">
                  <c:v>-2.7976000000000001E-2</c:v>
                </c:pt>
                <c:pt idx="15072">
                  <c:v>-2.7021E-2</c:v>
                </c:pt>
                <c:pt idx="15073">
                  <c:v>-2.6450000000000001E-2</c:v>
                </c:pt>
                <c:pt idx="15074">
                  <c:v>-2.5812999999999999E-2</c:v>
                </c:pt>
                <c:pt idx="15075">
                  <c:v>-2.5430999999999999E-2</c:v>
                </c:pt>
                <c:pt idx="15076">
                  <c:v>-2.4667999999999999E-2</c:v>
                </c:pt>
                <c:pt idx="15077">
                  <c:v>-2.4161999999999999E-2</c:v>
                </c:pt>
                <c:pt idx="15078">
                  <c:v>-2.3141999999999999E-2</c:v>
                </c:pt>
                <c:pt idx="15079">
                  <c:v>-2.1616E-2</c:v>
                </c:pt>
                <c:pt idx="15080">
                  <c:v>-2.0153999999999998E-2</c:v>
                </c:pt>
                <c:pt idx="15081">
                  <c:v>-1.7930000000000001E-2</c:v>
                </c:pt>
                <c:pt idx="15082">
                  <c:v>-1.6022000000000002E-2</c:v>
                </c:pt>
                <c:pt idx="15083">
                  <c:v>-1.3669000000000001E-2</c:v>
                </c:pt>
                <c:pt idx="15084">
                  <c:v>-1.1701E-2</c:v>
                </c:pt>
                <c:pt idx="15085">
                  <c:v>-9.2840000000000006E-3</c:v>
                </c:pt>
                <c:pt idx="15086">
                  <c:v>-6.8060000000000004E-3</c:v>
                </c:pt>
                <c:pt idx="15087">
                  <c:v>-4.0070000000000001E-3</c:v>
                </c:pt>
                <c:pt idx="15088">
                  <c:v>-1.4649999999999999E-3</c:v>
                </c:pt>
                <c:pt idx="15089">
                  <c:v>1.7149999999999999E-3</c:v>
                </c:pt>
                <c:pt idx="15090">
                  <c:v>4.2570000000000004E-3</c:v>
                </c:pt>
                <c:pt idx="15091">
                  <c:v>6.6100000000000004E-3</c:v>
                </c:pt>
                <c:pt idx="15092">
                  <c:v>8.8990000000000007E-3</c:v>
                </c:pt>
                <c:pt idx="15093">
                  <c:v>1.0935E-2</c:v>
                </c:pt>
                <c:pt idx="15094">
                  <c:v>1.2586E-2</c:v>
                </c:pt>
                <c:pt idx="15095">
                  <c:v>1.3858000000000001E-2</c:v>
                </c:pt>
                <c:pt idx="15096">
                  <c:v>1.5448E-2</c:v>
                </c:pt>
                <c:pt idx="15097">
                  <c:v>1.6910000000000001E-2</c:v>
                </c:pt>
                <c:pt idx="15098">
                  <c:v>1.8754E-2</c:v>
                </c:pt>
                <c:pt idx="15099">
                  <c:v>2.0660999999999999E-2</c:v>
                </c:pt>
                <c:pt idx="15100">
                  <c:v>2.2633E-2</c:v>
                </c:pt>
                <c:pt idx="15101">
                  <c:v>2.4223000000000001E-2</c:v>
                </c:pt>
                <c:pt idx="15102">
                  <c:v>2.5874000000000001E-2</c:v>
                </c:pt>
                <c:pt idx="15103">
                  <c:v>2.6953999999999999E-2</c:v>
                </c:pt>
                <c:pt idx="15104">
                  <c:v>2.7528E-2</c:v>
                </c:pt>
                <c:pt idx="15105">
                  <c:v>2.7845000000000002E-2</c:v>
                </c:pt>
                <c:pt idx="15106">
                  <c:v>2.8162E-2</c:v>
                </c:pt>
                <c:pt idx="15107">
                  <c:v>2.8416E-2</c:v>
                </c:pt>
                <c:pt idx="15108">
                  <c:v>2.8162E-2</c:v>
                </c:pt>
                <c:pt idx="15109">
                  <c:v>2.8479999999999998E-2</c:v>
                </c:pt>
                <c:pt idx="15110">
                  <c:v>2.9054E-2</c:v>
                </c:pt>
                <c:pt idx="15111">
                  <c:v>2.9434999999999999E-2</c:v>
                </c:pt>
                <c:pt idx="15112">
                  <c:v>2.9559999999999999E-2</c:v>
                </c:pt>
                <c:pt idx="15113">
                  <c:v>2.9179E-2</c:v>
                </c:pt>
                <c:pt idx="15114">
                  <c:v>2.8672E-2</c:v>
                </c:pt>
                <c:pt idx="15115">
                  <c:v>2.8672E-2</c:v>
                </c:pt>
                <c:pt idx="15116">
                  <c:v>2.7400000000000001E-2</c:v>
                </c:pt>
                <c:pt idx="15117">
                  <c:v>2.6255000000000001E-2</c:v>
                </c:pt>
                <c:pt idx="15118">
                  <c:v>2.4792999999999999E-2</c:v>
                </c:pt>
                <c:pt idx="15119">
                  <c:v>2.3521E-2</c:v>
                </c:pt>
                <c:pt idx="15120">
                  <c:v>2.1741E-2</c:v>
                </c:pt>
                <c:pt idx="15121">
                  <c:v>1.9644999999999999E-2</c:v>
                </c:pt>
                <c:pt idx="15122">
                  <c:v>1.7861999999999999E-2</c:v>
                </c:pt>
                <c:pt idx="15123">
                  <c:v>1.5955E-2</c:v>
                </c:pt>
                <c:pt idx="15124">
                  <c:v>1.3858000000000001E-2</c:v>
                </c:pt>
                <c:pt idx="15125">
                  <c:v>1.214E-2</c:v>
                </c:pt>
                <c:pt idx="15126">
                  <c:v>1.0297000000000001E-2</c:v>
                </c:pt>
                <c:pt idx="15127">
                  <c:v>8.0719999999999993E-3</c:v>
                </c:pt>
                <c:pt idx="15128">
                  <c:v>5.7829999999999999E-3</c:v>
                </c:pt>
                <c:pt idx="15129">
                  <c:v>3.4299999999999999E-3</c:v>
                </c:pt>
                <c:pt idx="15130">
                  <c:v>1.3979999999999999E-3</c:v>
                </c:pt>
                <c:pt idx="15131">
                  <c:v>-5.7399999999999997E-4</c:v>
                </c:pt>
                <c:pt idx="15132">
                  <c:v>-2.2279999999999999E-3</c:v>
                </c:pt>
                <c:pt idx="15133">
                  <c:v>-3.372E-3</c:v>
                </c:pt>
                <c:pt idx="15134">
                  <c:v>-5.4050000000000001E-3</c:v>
                </c:pt>
                <c:pt idx="15135">
                  <c:v>-7.3119999999999999E-3</c:v>
                </c:pt>
                <c:pt idx="15136">
                  <c:v>-9.2200000000000008E-3</c:v>
                </c:pt>
                <c:pt idx="15137">
                  <c:v>-1.1637E-2</c:v>
                </c:pt>
                <c:pt idx="15138">
                  <c:v>-1.3162999999999999E-2</c:v>
                </c:pt>
                <c:pt idx="15139">
                  <c:v>-1.5134E-2</c:v>
                </c:pt>
                <c:pt idx="15140">
                  <c:v>-1.6976999999999999E-2</c:v>
                </c:pt>
                <c:pt idx="15141">
                  <c:v>-1.8884999999999999E-2</c:v>
                </c:pt>
                <c:pt idx="15142">
                  <c:v>-2.0981E-2</c:v>
                </c:pt>
                <c:pt idx="15143">
                  <c:v>-2.3141999999999999E-2</c:v>
                </c:pt>
                <c:pt idx="15144">
                  <c:v>-2.5242000000000001E-2</c:v>
                </c:pt>
                <c:pt idx="15145">
                  <c:v>-2.6956999999999998E-2</c:v>
                </c:pt>
                <c:pt idx="15146">
                  <c:v>-2.9246000000000001E-2</c:v>
                </c:pt>
                <c:pt idx="15147">
                  <c:v>-3.0453999999999998E-2</c:v>
                </c:pt>
                <c:pt idx="15148">
                  <c:v>-3.1791E-2</c:v>
                </c:pt>
                <c:pt idx="15149">
                  <c:v>-3.2932999999999997E-2</c:v>
                </c:pt>
                <c:pt idx="15150">
                  <c:v>-3.3061E-2</c:v>
                </c:pt>
                <c:pt idx="15151">
                  <c:v>-3.2298E-2</c:v>
                </c:pt>
                <c:pt idx="15152">
                  <c:v>-3.141E-2</c:v>
                </c:pt>
                <c:pt idx="15153">
                  <c:v>-2.9756000000000001E-2</c:v>
                </c:pt>
                <c:pt idx="15154">
                  <c:v>-2.8674999999999999E-2</c:v>
                </c:pt>
                <c:pt idx="15155">
                  <c:v>-2.7338000000000001E-2</c:v>
                </c:pt>
                <c:pt idx="15156">
                  <c:v>-2.7149E-2</c:v>
                </c:pt>
                <c:pt idx="15157">
                  <c:v>-2.6511E-2</c:v>
                </c:pt>
                <c:pt idx="15158">
                  <c:v>-2.6703999999999999E-2</c:v>
                </c:pt>
                <c:pt idx="15159">
                  <c:v>-2.664E-2</c:v>
                </c:pt>
                <c:pt idx="15160">
                  <c:v>-2.7403E-2</c:v>
                </c:pt>
                <c:pt idx="15161">
                  <c:v>-2.7338000000000001E-2</c:v>
                </c:pt>
                <c:pt idx="15162">
                  <c:v>-2.6832000000000002E-2</c:v>
                </c:pt>
                <c:pt idx="15163">
                  <c:v>-2.5812999999999999E-2</c:v>
                </c:pt>
                <c:pt idx="15164">
                  <c:v>-2.4032999999999999E-2</c:v>
                </c:pt>
                <c:pt idx="15165">
                  <c:v>-2.2061999999999998E-2</c:v>
                </c:pt>
                <c:pt idx="15166">
                  <c:v>-1.9327E-2</c:v>
                </c:pt>
                <c:pt idx="15167">
                  <c:v>-1.5958E-2</c:v>
                </c:pt>
                <c:pt idx="15168">
                  <c:v>-1.2525E-2</c:v>
                </c:pt>
                <c:pt idx="15169">
                  <c:v>-8.9020000000000002E-3</c:v>
                </c:pt>
                <c:pt idx="15170">
                  <c:v>-5.5970000000000004E-3</c:v>
                </c:pt>
                <c:pt idx="15171">
                  <c:v>-2.036E-3</c:v>
                </c:pt>
                <c:pt idx="15172">
                  <c:v>1.1410000000000001E-3</c:v>
                </c:pt>
                <c:pt idx="15173">
                  <c:v>4.5139999999999998E-3</c:v>
                </c:pt>
                <c:pt idx="15174">
                  <c:v>6.7380000000000001E-3</c:v>
                </c:pt>
                <c:pt idx="15175">
                  <c:v>9.0880000000000006E-3</c:v>
                </c:pt>
                <c:pt idx="15176">
                  <c:v>1.157E-2</c:v>
                </c:pt>
                <c:pt idx="15177">
                  <c:v>1.4112E-2</c:v>
                </c:pt>
                <c:pt idx="15178">
                  <c:v>1.6718E-2</c:v>
                </c:pt>
                <c:pt idx="15179">
                  <c:v>1.8881999999999999E-2</c:v>
                </c:pt>
                <c:pt idx="15180">
                  <c:v>2.1488E-2</c:v>
                </c:pt>
                <c:pt idx="15181">
                  <c:v>2.3266999999999999E-2</c:v>
                </c:pt>
                <c:pt idx="15182">
                  <c:v>2.4729000000000001E-2</c:v>
                </c:pt>
                <c:pt idx="15183">
                  <c:v>2.562E-2</c:v>
                </c:pt>
                <c:pt idx="15184">
                  <c:v>2.6127000000000001E-2</c:v>
                </c:pt>
                <c:pt idx="15185">
                  <c:v>2.7146E-2</c:v>
                </c:pt>
                <c:pt idx="15186">
                  <c:v>2.6890000000000001E-2</c:v>
                </c:pt>
                <c:pt idx="15187">
                  <c:v>2.6890000000000001E-2</c:v>
                </c:pt>
                <c:pt idx="15188">
                  <c:v>2.7271E-2</c:v>
                </c:pt>
                <c:pt idx="15189">
                  <c:v>2.7400000000000001E-2</c:v>
                </c:pt>
                <c:pt idx="15190">
                  <c:v>2.7781E-2</c:v>
                </c:pt>
                <c:pt idx="15191">
                  <c:v>2.8034E-2</c:v>
                </c:pt>
                <c:pt idx="15192">
                  <c:v>2.8479999999999998E-2</c:v>
                </c:pt>
                <c:pt idx="15193">
                  <c:v>2.9371000000000001E-2</c:v>
                </c:pt>
                <c:pt idx="15194">
                  <c:v>3.0197999999999999E-2</c:v>
                </c:pt>
                <c:pt idx="15195">
                  <c:v>3.1150000000000001E-2</c:v>
                </c:pt>
                <c:pt idx="15196">
                  <c:v>3.2041E-2</c:v>
                </c:pt>
                <c:pt idx="15197">
                  <c:v>3.2804E-2</c:v>
                </c:pt>
                <c:pt idx="15198">
                  <c:v>3.3439000000000003E-2</c:v>
                </c:pt>
                <c:pt idx="15199">
                  <c:v>3.3439000000000003E-2</c:v>
                </c:pt>
                <c:pt idx="15200">
                  <c:v>3.3121999999999999E-2</c:v>
                </c:pt>
                <c:pt idx="15201">
                  <c:v>3.2041E-2</c:v>
                </c:pt>
                <c:pt idx="15202">
                  <c:v>3.0450999999999999E-2</c:v>
                </c:pt>
                <c:pt idx="15203">
                  <c:v>2.8162E-2</c:v>
                </c:pt>
                <c:pt idx="15204">
                  <c:v>2.6002000000000001E-2</c:v>
                </c:pt>
                <c:pt idx="15205">
                  <c:v>2.3394999999999999E-2</c:v>
                </c:pt>
                <c:pt idx="15206">
                  <c:v>2.1107000000000001E-2</c:v>
                </c:pt>
                <c:pt idx="15207">
                  <c:v>1.8689999999999998E-2</c:v>
                </c:pt>
                <c:pt idx="15208">
                  <c:v>1.6593E-2</c:v>
                </c:pt>
                <c:pt idx="15209">
                  <c:v>1.3665999999999999E-2</c:v>
                </c:pt>
                <c:pt idx="15210">
                  <c:v>1.0743000000000001E-2</c:v>
                </c:pt>
                <c:pt idx="15211">
                  <c:v>7.5659999999999998E-3</c:v>
                </c:pt>
                <c:pt idx="15212">
                  <c:v>5.2769999999999996E-3</c:v>
                </c:pt>
                <c:pt idx="15213">
                  <c:v>2.6670000000000001E-3</c:v>
                </c:pt>
                <c:pt idx="15214">
                  <c:v>5.0699999999999996E-4</c:v>
                </c:pt>
                <c:pt idx="15215">
                  <c:v>-1.9710000000000001E-3</c:v>
                </c:pt>
                <c:pt idx="15216">
                  <c:v>-4.071E-3</c:v>
                </c:pt>
                <c:pt idx="15217">
                  <c:v>-6.2319999999999997E-3</c:v>
                </c:pt>
                <c:pt idx="15218">
                  <c:v>-8.5210000000000008E-3</c:v>
                </c:pt>
                <c:pt idx="15219">
                  <c:v>-1.081E-2</c:v>
                </c:pt>
                <c:pt idx="15220">
                  <c:v>-1.2906000000000001E-2</c:v>
                </c:pt>
                <c:pt idx="15221">
                  <c:v>-1.5387E-2</c:v>
                </c:pt>
                <c:pt idx="15222">
                  <c:v>-1.7548000000000001E-2</c:v>
                </c:pt>
                <c:pt idx="15223">
                  <c:v>-2.0153999999999998E-2</c:v>
                </c:pt>
                <c:pt idx="15224">
                  <c:v>-2.2318000000000001E-2</c:v>
                </c:pt>
                <c:pt idx="15225">
                  <c:v>-2.4287E-2</c:v>
                </c:pt>
                <c:pt idx="15226">
                  <c:v>-2.6511E-2</c:v>
                </c:pt>
                <c:pt idx="15227">
                  <c:v>-2.8036999999999999E-2</c:v>
                </c:pt>
                <c:pt idx="15228">
                  <c:v>-2.9627000000000001E-2</c:v>
                </c:pt>
                <c:pt idx="15229">
                  <c:v>-3.0963999999999998E-2</c:v>
                </c:pt>
                <c:pt idx="15230">
                  <c:v>-3.1851999999999998E-2</c:v>
                </c:pt>
                <c:pt idx="15231">
                  <c:v>-3.2173E-2</c:v>
                </c:pt>
                <c:pt idx="15232">
                  <c:v>-3.2679E-2</c:v>
                </c:pt>
                <c:pt idx="15233">
                  <c:v>-3.2044000000000003E-2</c:v>
                </c:pt>
                <c:pt idx="15234">
                  <c:v>-3.1662999999999997E-2</c:v>
                </c:pt>
                <c:pt idx="15235">
                  <c:v>-3.039E-2</c:v>
                </c:pt>
                <c:pt idx="15236">
                  <c:v>-2.9502E-2</c:v>
                </c:pt>
                <c:pt idx="15237">
                  <c:v>-2.8419E-2</c:v>
                </c:pt>
                <c:pt idx="15238">
                  <c:v>-2.7531E-2</c:v>
                </c:pt>
                <c:pt idx="15239">
                  <c:v>-2.7338000000000001E-2</c:v>
                </c:pt>
                <c:pt idx="15240">
                  <c:v>-2.6703999999999999E-2</c:v>
                </c:pt>
                <c:pt idx="15241">
                  <c:v>-2.6893E-2</c:v>
                </c:pt>
                <c:pt idx="15242">
                  <c:v>-2.6893E-2</c:v>
                </c:pt>
                <c:pt idx="15243">
                  <c:v>-2.6511E-2</c:v>
                </c:pt>
                <c:pt idx="15244">
                  <c:v>-2.6005E-2</c:v>
                </c:pt>
                <c:pt idx="15245">
                  <c:v>-2.4795999999999999E-2</c:v>
                </c:pt>
                <c:pt idx="15246">
                  <c:v>-2.3334000000000001E-2</c:v>
                </c:pt>
                <c:pt idx="15247">
                  <c:v>-2.1298999999999998E-2</c:v>
                </c:pt>
                <c:pt idx="15248">
                  <c:v>-1.9456000000000001E-2</c:v>
                </c:pt>
                <c:pt idx="15249">
                  <c:v>-1.6913000000000001E-2</c:v>
                </c:pt>
                <c:pt idx="15250">
                  <c:v>-1.4179000000000001E-2</c:v>
                </c:pt>
                <c:pt idx="15251">
                  <c:v>-1.1318999999999999E-2</c:v>
                </c:pt>
                <c:pt idx="15252">
                  <c:v>-8.9020000000000002E-3</c:v>
                </c:pt>
                <c:pt idx="15253">
                  <c:v>-6.3600000000000002E-3</c:v>
                </c:pt>
                <c:pt idx="15254">
                  <c:v>-2.9269999999999999E-3</c:v>
                </c:pt>
                <c:pt idx="15255" formatCode="0.00E+00">
                  <c:v>-6.3999999999999997E-5</c:v>
                </c:pt>
                <c:pt idx="15256">
                  <c:v>2.7950000000000002E-3</c:v>
                </c:pt>
                <c:pt idx="15257">
                  <c:v>5.7190000000000001E-3</c:v>
                </c:pt>
                <c:pt idx="15258">
                  <c:v>7.6909999999999999E-3</c:v>
                </c:pt>
                <c:pt idx="15259">
                  <c:v>1.0172E-2</c:v>
                </c:pt>
                <c:pt idx="15260">
                  <c:v>1.2841999999999999E-2</c:v>
                </c:pt>
                <c:pt idx="15261">
                  <c:v>1.4938999999999999E-2</c:v>
                </c:pt>
                <c:pt idx="15262">
                  <c:v>1.6974E-2</c:v>
                </c:pt>
                <c:pt idx="15263">
                  <c:v>1.8624999999999999E-2</c:v>
                </c:pt>
                <c:pt idx="15264">
                  <c:v>2.0597000000000001E-2</c:v>
                </c:pt>
                <c:pt idx="15265">
                  <c:v>2.1995000000000001E-2</c:v>
                </c:pt>
                <c:pt idx="15266">
                  <c:v>2.3394999999999999E-2</c:v>
                </c:pt>
                <c:pt idx="15267">
                  <c:v>2.4792999999999999E-2</c:v>
                </c:pt>
                <c:pt idx="15268">
                  <c:v>2.6065999999999999E-2</c:v>
                </c:pt>
                <c:pt idx="15269">
                  <c:v>2.7081999999999998E-2</c:v>
                </c:pt>
                <c:pt idx="15270">
                  <c:v>2.8162E-2</c:v>
                </c:pt>
                <c:pt idx="15271">
                  <c:v>2.8672E-2</c:v>
                </c:pt>
                <c:pt idx="15272">
                  <c:v>2.9559999999999999E-2</c:v>
                </c:pt>
                <c:pt idx="15273">
                  <c:v>2.9243000000000002E-2</c:v>
                </c:pt>
                <c:pt idx="15274">
                  <c:v>2.9817E-2</c:v>
                </c:pt>
                <c:pt idx="15275">
                  <c:v>3.0197999999999999E-2</c:v>
                </c:pt>
                <c:pt idx="15276">
                  <c:v>3.0705E-2</c:v>
                </c:pt>
                <c:pt idx="15277">
                  <c:v>3.1278E-2</c:v>
                </c:pt>
                <c:pt idx="15278">
                  <c:v>3.0897000000000001E-2</c:v>
                </c:pt>
                <c:pt idx="15279">
                  <c:v>3.1150000000000001E-2</c:v>
                </c:pt>
                <c:pt idx="15280">
                  <c:v>3.1150000000000001E-2</c:v>
                </c:pt>
                <c:pt idx="15281">
                  <c:v>3.058E-2</c:v>
                </c:pt>
                <c:pt idx="15282">
                  <c:v>2.9817E-2</c:v>
                </c:pt>
                <c:pt idx="15283">
                  <c:v>2.9307E-2</c:v>
                </c:pt>
                <c:pt idx="15284">
                  <c:v>2.8608000000000001E-2</c:v>
                </c:pt>
                <c:pt idx="15285">
                  <c:v>2.8479999999999998E-2</c:v>
                </c:pt>
                <c:pt idx="15286">
                  <c:v>2.8291E-2</c:v>
                </c:pt>
                <c:pt idx="15287">
                  <c:v>2.8098000000000001E-2</c:v>
                </c:pt>
                <c:pt idx="15288">
                  <c:v>2.7463999999999999E-2</c:v>
                </c:pt>
                <c:pt idx="15289">
                  <c:v>2.6002000000000001E-2</c:v>
                </c:pt>
                <c:pt idx="15290">
                  <c:v>2.4348000000000002E-2</c:v>
                </c:pt>
                <c:pt idx="15291">
                  <c:v>2.1870000000000001E-2</c:v>
                </c:pt>
                <c:pt idx="15292">
                  <c:v>1.8818000000000001E-2</c:v>
                </c:pt>
                <c:pt idx="15293">
                  <c:v>1.5003000000000001E-2</c:v>
                </c:pt>
                <c:pt idx="15294">
                  <c:v>1.1377E-2</c:v>
                </c:pt>
                <c:pt idx="15295">
                  <c:v>6.9280000000000001E-3</c:v>
                </c:pt>
                <c:pt idx="15296">
                  <c:v>2.542E-3</c:v>
                </c:pt>
                <c:pt idx="15297">
                  <c:v>-1.209E-3</c:v>
                </c:pt>
                <c:pt idx="15298">
                  <c:v>-4.3239999999999997E-3</c:v>
                </c:pt>
                <c:pt idx="15299">
                  <c:v>-7.1869999999999998E-3</c:v>
                </c:pt>
                <c:pt idx="15300">
                  <c:v>-9.2200000000000008E-3</c:v>
                </c:pt>
                <c:pt idx="15301">
                  <c:v>-1.1443999999999999E-2</c:v>
                </c:pt>
                <c:pt idx="15302">
                  <c:v>-1.3099E-2</c:v>
                </c:pt>
                <c:pt idx="15303">
                  <c:v>-1.4814000000000001E-2</c:v>
                </c:pt>
                <c:pt idx="15304">
                  <c:v>-1.6213999999999999E-2</c:v>
                </c:pt>
                <c:pt idx="15305">
                  <c:v>-1.8439000000000001E-2</c:v>
                </c:pt>
                <c:pt idx="15306">
                  <c:v>-2.0153999999999998E-2</c:v>
                </c:pt>
                <c:pt idx="15307">
                  <c:v>-2.1680000000000001E-2</c:v>
                </c:pt>
                <c:pt idx="15308">
                  <c:v>-2.3904999999999999E-2</c:v>
                </c:pt>
                <c:pt idx="15309">
                  <c:v>-2.5495E-2</c:v>
                </c:pt>
                <c:pt idx="15310">
                  <c:v>-2.7274E-2</c:v>
                </c:pt>
                <c:pt idx="15311">
                  <c:v>-2.8483000000000001E-2</c:v>
                </c:pt>
                <c:pt idx="15312">
                  <c:v>-3.0137000000000001E-2</c:v>
                </c:pt>
                <c:pt idx="15313">
                  <c:v>-3.1726999999999998E-2</c:v>
                </c:pt>
                <c:pt idx="15314">
                  <c:v>-3.2550999999999997E-2</c:v>
                </c:pt>
                <c:pt idx="15315">
                  <c:v>-3.3189000000000003E-2</c:v>
                </c:pt>
                <c:pt idx="15316">
                  <c:v>-3.3125000000000002E-2</c:v>
                </c:pt>
                <c:pt idx="15317">
                  <c:v>-3.3633999999999997E-2</c:v>
                </c:pt>
                <c:pt idx="15318">
                  <c:v>-3.3442E-2</c:v>
                </c:pt>
                <c:pt idx="15319">
                  <c:v>-3.3189000000000003E-2</c:v>
                </c:pt>
                <c:pt idx="15320">
                  <c:v>-3.2743000000000001E-2</c:v>
                </c:pt>
                <c:pt idx="15321">
                  <c:v>-3.2870999999999997E-2</c:v>
                </c:pt>
                <c:pt idx="15322">
                  <c:v>-3.2932999999999997E-2</c:v>
                </c:pt>
                <c:pt idx="15323">
                  <c:v>-3.2743000000000001E-2</c:v>
                </c:pt>
                <c:pt idx="15324">
                  <c:v>-3.2108999999999999E-2</c:v>
                </c:pt>
                <c:pt idx="15325">
                  <c:v>-3.1791E-2</c:v>
                </c:pt>
                <c:pt idx="15326">
                  <c:v>-3.1791E-2</c:v>
                </c:pt>
                <c:pt idx="15327">
                  <c:v>-3.1980000000000001E-2</c:v>
                </c:pt>
                <c:pt idx="15328">
                  <c:v>-3.2108999999999999E-2</c:v>
                </c:pt>
                <c:pt idx="15329">
                  <c:v>-3.141E-2</c:v>
                </c:pt>
                <c:pt idx="15330">
                  <c:v>-3.0009000000000001E-2</c:v>
                </c:pt>
                <c:pt idx="15331">
                  <c:v>-2.7976000000000001E-2</c:v>
                </c:pt>
                <c:pt idx="15332">
                  <c:v>-2.486E-2</c:v>
                </c:pt>
                <c:pt idx="15333">
                  <c:v>-2.1743999999999999E-2</c:v>
                </c:pt>
                <c:pt idx="15334">
                  <c:v>-1.7484E-2</c:v>
                </c:pt>
                <c:pt idx="15335">
                  <c:v>-1.3669000000000001E-2</c:v>
                </c:pt>
                <c:pt idx="15336">
                  <c:v>-9.8539999999999999E-3</c:v>
                </c:pt>
                <c:pt idx="15337">
                  <c:v>-6.2960000000000004E-3</c:v>
                </c:pt>
                <c:pt idx="15338">
                  <c:v>-2.9910000000000002E-3</c:v>
                </c:pt>
                <c:pt idx="15339">
                  <c:v>3.7800000000000003E-4</c:v>
                </c:pt>
                <c:pt idx="15340">
                  <c:v>3.0490000000000001E-3</c:v>
                </c:pt>
                <c:pt idx="15341">
                  <c:v>5.0200000000000002E-3</c:v>
                </c:pt>
                <c:pt idx="15342">
                  <c:v>7.3090000000000004E-3</c:v>
                </c:pt>
                <c:pt idx="15343">
                  <c:v>9.0880000000000006E-3</c:v>
                </c:pt>
                <c:pt idx="15344">
                  <c:v>1.1188E-2</c:v>
                </c:pt>
                <c:pt idx="15345">
                  <c:v>1.3476999999999999E-2</c:v>
                </c:pt>
                <c:pt idx="15346">
                  <c:v>1.583E-2</c:v>
                </c:pt>
                <c:pt idx="15347">
                  <c:v>1.7861999999999999E-2</c:v>
                </c:pt>
                <c:pt idx="15348">
                  <c:v>2.0025999999999999E-2</c:v>
                </c:pt>
                <c:pt idx="15349">
                  <c:v>2.2315000000000002E-2</c:v>
                </c:pt>
                <c:pt idx="15350">
                  <c:v>2.4729000000000001E-2</c:v>
                </c:pt>
                <c:pt idx="15351">
                  <c:v>2.6318999999999999E-2</c:v>
                </c:pt>
                <c:pt idx="15352">
                  <c:v>2.7716999999999999E-2</c:v>
                </c:pt>
                <c:pt idx="15353">
                  <c:v>2.9687999999999999E-2</c:v>
                </c:pt>
                <c:pt idx="15354">
                  <c:v>3.058E-2</c:v>
                </c:pt>
                <c:pt idx="15355">
                  <c:v>3.2423E-2</c:v>
                </c:pt>
                <c:pt idx="15356">
                  <c:v>3.3820999999999997E-2</c:v>
                </c:pt>
                <c:pt idx="15357">
                  <c:v>3.4837E-2</c:v>
                </c:pt>
                <c:pt idx="15358">
                  <c:v>3.6237999999999999E-2</c:v>
                </c:pt>
                <c:pt idx="15359">
                  <c:v>3.6618999999999999E-2</c:v>
                </c:pt>
                <c:pt idx="15360">
                  <c:v>3.6237999999999999E-2</c:v>
                </c:pt>
                <c:pt idx="15361">
                  <c:v>3.5980999999999999E-2</c:v>
                </c:pt>
                <c:pt idx="15362">
                  <c:v>3.5092999999999999E-2</c:v>
                </c:pt>
                <c:pt idx="15363">
                  <c:v>3.4138000000000002E-2</c:v>
                </c:pt>
                <c:pt idx="15364">
                  <c:v>3.2612000000000002E-2</c:v>
                </c:pt>
                <c:pt idx="15365">
                  <c:v>3.0450999999999999E-2</c:v>
                </c:pt>
                <c:pt idx="15366">
                  <c:v>2.8924999999999999E-2</c:v>
                </c:pt>
                <c:pt idx="15367">
                  <c:v>2.7335000000000002E-2</c:v>
                </c:pt>
                <c:pt idx="15368">
                  <c:v>2.6065999999999999E-2</c:v>
                </c:pt>
                <c:pt idx="15369">
                  <c:v>2.4664999999999999E-2</c:v>
                </c:pt>
                <c:pt idx="15370">
                  <c:v>2.3331000000000001E-2</c:v>
                </c:pt>
                <c:pt idx="15371">
                  <c:v>2.2376E-2</c:v>
                </c:pt>
                <c:pt idx="15372">
                  <c:v>2.1170999999999999E-2</c:v>
                </c:pt>
                <c:pt idx="15373">
                  <c:v>1.9581000000000001E-2</c:v>
                </c:pt>
                <c:pt idx="15374">
                  <c:v>1.8689999999999998E-2</c:v>
                </c:pt>
                <c:pt idx="15375">
                  <c:v>1.7416999999999998E-2</c:v>
                </c:pt>
                <c:pt idx="15376">
                  <c:v>1.6400999999999999E-2</c:v>
                </c:pt>
                <c:pt idx="15377">
                  <c:v>1.4557E-2</c:v>
                </c:pt>
                <c:pt idx="15378">
                  <c:v>1.2966999999999999E-2</c:v>
                </c:pt>
                <c:pt idx="15379">
                  <c:v>1.0553E-2</c:v>
                </c:pt>
                <c:pt idx="15380">
                  <c:v>7.7549999999999997E-3</c:v>
                </c:pt>
                <c:pt idx="15381">
                  <c:v>4.2570000000000004E-3</c:v>
                </c:pt>
                <c:pt idx="15382">
                  <c:v>8.2399999999999997E-4</c:v>
                </c:pt>
                <c:pt idx="15383">
                  <c:v>-2.6700000000000001E-3</c:v>
                </c:pt>
                <c:pt idx="15384">
                  <c:v>-6.5490000000000001E-3</c:v>
                </c:pt>
                <c:pt idx="15385">
                  <c:v>-1.0047E-2</c:v>
                </c:pt>
                <c:pt idx="15386">
                  <c:v>-1.2906000000000001E-2</c:v>
                </c:pt>
                <c:pt idx="15387">
                  <c:v>-1.5705E-2</c:v>
                </c:pt>
                <c:pt idx="15388">
                  <c:v>-1.7801000000000001E-2</c:v>
                </c:pt>
                <c:pt idx="15389">
                  <c:v>-1.9965E-2</c:v>
                </c:pt>
                <c:pt idx="15390">
                  <c:v>-2.1743999999999999E-2</c:v>
                </c:pt>
                <c:pt idx="15391">
                  <c:v>-2.3779999999999999E-2</c:v>
                </c:pt>
                <c:pt idx="15392">
                  <c:v>-2.5940999999999999E-2</c:v>
                </c:pt>
                <c:pt idx="15393">
                  <c:v>-2.7720000000000002E-2</c:v>
                </c:pt>
                <c:pt idx="15394">
                  <c:v>-3.0009000000000001E-2</c:v>
                </c:pt>
                <c:pt idx="15395">
                  <c:v>-3.1791E-2</c:v>
                </c:pt>
                <c:pt idx="15396">
                  <c:v>-3.2932999999999997E-2</c:v>
                </c:pt>
                <c:pt idx="15397">
                  <c:v>-3.4015999999999998E-2</c:v>
                </c:pt>
                <c:pt idx="15398">
                  <c:v>-3.4522999999999998E-2</c:v>
                </c:pt>
                <c:pt idx="15399">
                  <c:v>-3.4522999999999998E-2</c:v>
                </c:pt>
                <c:pt idx="15400">
                  <c:v>-3.3377999999999998E-2</c:v>
                </c:pt>
                <c:pt idx="15401">
                  <c:v>-3.2426000000000003E-2</c:v>
                </c:pt>
                <c:pt idx="15402">
                  <c:v>-3.1217000000000002E-2</c:v>
                </c:pt>
                <c:pt idx="15403">
                  <c:v>-3.0519000000000001E-2</c:v>
                </c:pt>
                <c:pt idx="15404">
                  <c:v>-3.0072999999999999E-2</c:v>
                </c:pt>
                <c:pt idx="15405">
                  <c:v>-3.0009000000000001E-2</c:v>
                </c:pt>
                <c:pt idx="15406">
                  <c:v>-2.9502E-2</c:v>
                </c:pt>
                <c:pt idx="15407">
                  <c:v>-3.0265E-2</c:v>
                </c:pt>
                <c:pt idx="15408">
                  <c:v>-3.039E-2</c:v>
                </c:pt>
                <c:pt idx="15409">
                  <c:v>-3.0647000000000001E-2</c:v>
                </c:pt>
                <c:pt idx="15410">
                  <c:v>-3.0772000000000001E-2</c:v>
                </c:pt>
                <c:pt idx="15411">
                  <c:v>-2.9884000000000001E-2</c:v>
                </c:pt>
                <c:pt idx="15412">
                  <c:v>-2.8358000000000001E-2</c:v>
                </c:pt>
                <c:pt idx="15413">
                  <c:v>-2.613E-2</c:v>
                </c:pt>
                <c:pt idx="15414">
                  <c:v>-2.3524E-2</c:v>
                </c:pt>
                <c:pt idx="15415">
                  <c:v>-2.0728E-2</c:v>
                </c:pt>
                <c:pt idx="15416">
                  <c:v>-1.8121999999999999E-2</c:v>
                </c:pt>
                <c:pt idx="15417">
                  <c:v>-1.5516E-2</c:v>
                </c:pt>
                <c:pt idx="15418">
                  <c:v>-1.3416000000000001E-2</c:v>
                </c:pt>
                <c:pt idx="15419">
                  <c:v>-1.189E-2</c:v>
                </c:pt>
                <c:pt idx="15420">
                  <c:v>-9.2840000000000006E-3</c:v>
                </c:pt>
                <c:pt idx="15421">
                  <c:v>-8.0750000000000006E-3</c:v>
                </c:pt>
                <c:pt idx="15422">
                  <c:v>-5.2160000000000002E-3</c:v>
                </c:pt>
                <c:pt idx="15423">
                  <c:v>-2.7989999999999998E-3</c:v>
                </c:pt>
                <c:pt idx="15424">
                  <c:v>3.7800000000000003E-4</c:v>
                </c:pt>
                <c:pt idx="15425">
                  <c:v>3.6870000000000002E-3</c:v>
                </c:pt>
                <c:pt idx="15426">
                  <c:v>7.0559999999999998E-3</c:v>
                </c:pt>
                <c:pt idx="15427">
                  <c:v>1.0553E-2</c:v>
                </c:pt>
                <c:pt idx="15428">
                  <c:v>1.3349E-2</c:v>
                </c:pt>
                <c:pt idx="15429">
                  <c:v>1.6275999999999999E-2</c:v>
                </c:pt>
                <c:pt idx="15430">
                  <c:v>1.9452000000000001E-2</c:v>
                </c:pt>
                <c:pt idx="15431">
                  <c:v>2.1676999999999998E-2</c:v>
                </c:pt>
                <c:pt idx="15432">
                  <c:v>2.4348000000000002E-2</c:v>
                </c:pt>
                <c:pt idx="15433">
                  <c:v>2.6446999999999998E-2</c:v>
                </c:pt>
                <c:pt idx="15434">
                  <c:v>2.8355000000000002E-2</c:v>
                </c:pt>
                <c:pt idx="15435">
                  <c:v>2.9624000000000001E-2</c:v>
                </c:pt>
                <c:pt idx="15436">
                  <c:v>3.1724000000000002E-2</c:v>
                </c:pt>
                <c:pt idx="15437">
                  <c:v>3.3057999999999997E-2</c:v>
                </c:pt>
                <c:pt idx="15438">
                  <c:v>3.4837E-2</c:v>
                </c:pt>
                <c:pt idx="15439">
                  <c:v>3.6237999999999999E-2</c:v>
                </c:pt>
                <c:pt idx="15440">
                  <c:v>3.7190000000000001E-2</c:v>
                </c:pt>
                <c:pt idx="15441">
                  <c:v>3.8269999999999998E-2</c:v>
                </c:pt>
                <c:pt idx="15442">
                  <c:v>3.8651999999999999E-2</c:v>
                </c:pt>
                <c:pt idx="15443">
                  <c:v>3.8716E-2</c:v>
                </c:pt>
                <c:pt idx="15444">
                  <c:v>3.8080999999999997E-2</c:v>
                </c:pt>
                <c:pt idx="15445">
                  <c:v>3.6743999999999999E-2</c:v>
                </c:pt>
                <c:pt idx="15446">
                  <c:v>3.5028999999999998E-2</c:v>
                </c:pt>
                <c:pt idx="15447">
                  <c:v>3.2675999999999997E-2</c:v>
                </c:pt>
                <c:pt idx="15448">
                  <c:v>3.0322999999999999E-2</c:v>
                </c:pt>
                <c:pt idx="15449">
                  <c:v>2.8416E-2</c:v>
                </c:pt>
                <c:pt idx="15450">
                  <c:v>2.7146E-2</c:v>
                </c:pt>
                <c:pt idx="15451">
                  <c:v>2.5874000000000001E-2</c:v>
                </c:pt>
                <c:pt idx="15452">
                  <c:v>2.5683999999999998E-2</c:v>
                </c:pt>
                <c:pt idx="15453">
                  <c:v>2.5174999999999999E-2</c:v>
                </c:pt>
                <c:pt idx="15454">
                  <c:v>2.4729000000000001E-2</c:v>
                </c:pt>
                <c:pt idx="15455">
                  <c:v>2.4029999999999999E-2</c:v>
                </c:pt>
                <c:pt idx="15456">
                  <c:v>2.2821999999999999E-2</c:v>
                </c:pt>
                <c:pt idx="15457">
                  <c:v>2.1423999999999999E-2</c:v>
                </c:pt>
                <c:pt idx="15458">
                  <c:v>1.9517E-2</c:v>
                </c:pt>
                <c:pt idx="15459">
                  <c:v>1.7481E-2</c:v>
                </c:pt>
                <c:pt idx="15460">
                  <c:v>1.5765999999999999E-2</c:v>
                </c:pt>
                <c:pt idx="15461">
                  <c:v>1.4048E-2</c:v>
                </c:pt>
                <c:pt idx="15462">
                  <c:v>1.2397E-2</c:v>
                </c:pt>
                <c:pt idx="15463">
                  <c:v>1.0553E-2</c:v>
                </c:pt>
                <c:pt idx="15464">
                  <c:v>8.0719999999999993E-3</c:v>
                </c:pt>
                <c:pt idx="15465">
                  <c:v>5.0200000000000002E-3</c:v>
                </c:pt>
                <c:pt idx="15466">
                  <c:v>1.2049999999999999E-3</c:v>
                </c:pt>
                <c:pt idx="15467">
                  <c:v>-2.7989999999999998E-3</c:v>
                </c:pt>
                <c:pt idx="15468">
                  <c:v>-7.4400000000000004E-3</c:v>
                </c:pt>
                <c:pt idx="15469">
                  <c:v>-1.2142999999999999E-2</c:v>
                </c:pt>
                <c:pt idx="15470">
                  <c:v>-1.6468E-2</c:v>
                </c:pt>
                <c:pt idx="15471">
                  <c:v>-2.0153999999999998E-2</c:v>
                </c:pt>
                <c:pt idx="15472">
                  <c:v>-2.3016999999999999E-2</c:v>
                </c:pt>
                <c:pt idx="15473">
                  <c:v>-2.4542999999999999E-2</c:v>
                </c:pt>
                <c:pt idx="15474">
                  <c:v>-2.6193999999999999E-2</c:v>
                </c:pt>
                <c:pt idx="15475">
                  <c:v>-2.664E-2</c:v>
                </c:pt>
                <c:pt idx="15476">
                  <c:v>-2.6832000000000002E-2</c:v>
                </c:pt>
                <c:pt idx="15477">
                  <c:v>-2.6703999999999999E-2</c:v>
                </c:pt>
                <c:pt idx="15478">
                  <c:v>-2.6511E-2</c:v>
                </c:pt>
                <c:pt idx="15479">
                  <c:v>-2.6703999999999999E-2</c:v>
                </c:pt>
                <c:pt idx="15480">
                  <c:v>-2.7338000000000001E-2</c:v>
                </c:pt>
                <c:pt idx="15481">
                  <c:v>-2.7911999999999999E-2</c:v>
                </c:pt>
                <c:pt idx="15482">
                  <c:v>-2.9437999999999999E-2</c:v>
                </c:pt>
                <c:pt idx="15483">
                  <c:v>-3.1088999999999999E-2</c:v>
                </c:pt>
                <c:pt idx="15484">
                  <c:v>-3.2362000000000002E-2</c:v>
                </c:pt>
                <c:pt idx="15485">
                  <c:v>-3.3377999999999998E-2</c:v>
                </c:pt>
                <c:pt idx="15486">
                  <c:v>-3.4015999999999998E-2</c:v>
                </c:pt>
                <c:pt idx="15487">
                  <c:v>-3.4269000000000001E-2</c:v>
                </c:pt>
                <c:pt idx="15488">
                  <c:v>-3.4333000000000002E-2</c:v>
                </c:pt>
                <c:pt idx="15489">
                  <c:v>-3.3824E-2</c:v>
                </c:pt>
                <c:pt idx="15490">
                  <c:v>-3.3314000000000003E-2</c:v>
                </c:pt>
                <c:pt idx="15491">
                  <c:v>-3.3125000000000002E-2</c:v>
                </c:pt>
                <c:pt idx="15492">
                  <c:v>-3.2173E-2</c:v>
                </c:pt>
                <c:pt idx="15493">
                  <c:v>-3.1791E-2</c:v>
                </c:pt>
                <c:pt idx="15494">
                  <c:v>-3.09E-2</c:v>
                </c:pt>
                <c:pt idx="15495">
                  <c:v>-2.9756000000000001E-2</c:v>
                </c:pt>
                <c:pt idx="15496">
                  <c:v>-2.8674999999999999E-2</c:v>
                </c:pt>
                <c:pt idx="15497">
                  <c:v>-2.6832000000000002E-2</c:v>
                </c:pt>
                <c:pt idx="15498">
                  <c:v>-2.4604000000000001E-2</c:v>
                </c:pt>
                <c:pt idx="15499">
                  <c:v>-2.1873E-2</c:v>
                </c:pt>
                <c:pt idx="15500">
                  <c:v>-1.8564000000000001E-2</c:v>
                </c:pt>
                <c:pt idx="15501">
                  <c:v>-1.4878000000000001E-2</c:v>
                </c:pt>
                <c:pt idx="15502">
                  <c:v>-1.0617E-2</c:v>
                </c:pt>
                <c:pt idx="15503">
                  <c:v>-7.2480000000000001E-3</c:v>
                </c:pt>
                <c:pt idx="15504">
                  <c:v>-3.8149999999999998E-3</c:v>
                </c:pt>
                <c:pt idx="15505">
                  <c:v>-7.6300000000000001E-4</c:v>
                </c:pt>
                <c:pt idx="15506">
                  <c:v>1.779E-3</c:v>
                </c:pt>
                <c:pt idx="15507">
                  <c:v>4.0679999999999996E-3</c:v>
                </c:pt>
                <c:pt idx="15508">
                  <c:v>5.6579999999999998E-3</c:v>
                </c:pt>
                <c:pt idx="15509">
                  <c:v>7.0559999999999998E-3</c:v>
                </c:pt>
                <c:pt idx="15510">
                  <c:v>8.1359999999999991E-3</c:v>
                </c:pt>
                <c:pt idx="15511">
                  <c:v>9.9799999999999993E-3</c:v>
                </c:pt>
                <c:pt idx="15512">
                  <c:v>1.157E-2</c:v>
                </c:pt>
                <c:pt idx="15513">
                  <c:v>1.3095000000000001E-2</c:v>
                </c:pt>
                <c:pt idx="15514">
                  <c:v>1.4557E-2</c:v>
                </c:pt>
                <c:pt idx="15515">
                  <c:v>1.6275999999999999E-2</c:v>
                </c:pt>
                <c:pt idx="15516">
                  <c:v>1.7481E-2</c:v>
                </c:pt>
                <c:pt idx="15517">
                  <c:v>1.9452000000000001E-2</c:v>
                </c:pt>
                <c:pt idx="15518">
                  <c:v>2.1423999999999999E-2</c:v>
                </c:pt>
                <c:pt idx="15519">
                  <c:v>2.3014E-2</c:v>
                </c:pt>
                <c:pt idx="15520">
                  <c:v>2.562E-2</c:v>
                </c:pt>
                <c:pt idx="15521">
                  <c:v>2.7909E-2</c:v>
                </c:pt>
                <c:pt idx="15522">
                  <c:v>3.0006000000000001E-2</c:v>
                </c:pt>
                <c:pt idx="15523">
                  <c:v>3.1660000000000001E-2</c:v>
                </c:pt>
                <c:pt idx="15524">
                  <c:v>3.2423E-2</c:v>
                </c:pt>
                <c:pt idx="15525">
                  <c:v>3.2929E-2</c:v>
                </c:pt>
                <c:pt idx="15526">
                  <c:v>3.3250000000000002E-2</c:v>
                </c:pt>
                <c:pt idx="15527">
                  <c:v>3.3121999999999999E-2</c:v>
                </c:pt>
                <c:pt idx="15528">
                  <c:v>3.2423E-2</c:v>
                </c:pt>
                <c:pt idx="15529">
                  <c:v>3.2105000000000002E-2</c:v>
                </c:pt>
                <c:pt idx="15530">
                  <c:v>3.1278E-2</c:v>
                </c:pt>
                <c:pt idx="15531">
                  <c:v>3.1343000000000003E-2</c:v>
                </c:pt>
                <c:pt idx="15532">
                  <c:v>3.1343000000000003E-2</c:v>
                </c:pt>
                <c:pt idx="15533">
                  <c:v>3.1976999999999998E-2</c:v>
                </c:pt>
                <c:pt idx="15534">
                  <c:v>3.2105000000000002E-2</c:v>
                </c:pt>
                <c:pt idx="15535">
                  <c:v>3.1976999999999998E-2</c:v>
                </c:pt>
                <c:pt idx="15536">
                  <c:v>3.1468000000000003E-2</c:v>
                </c:pt>
                <c:pt idx="15537">
                  <c:v>2.9817E-2</c:v>
                </c:pt>
                <c:pt idx="15538">
                  <c:v>2.7973000000000001E-2</c:v>
                </c:pt>
                <c:pt idx="15539">
                  <c:v>2.5174999999999999E-2</c:v>
                </c:pt>
                <c:pt idx="15540">
                  <c:v>2.2376E-2</c:v>
                </c:pt>
                <c:pt idx="15541">
                  <c:v>1.9324000000000001E-2</c:v>
                </c:pt>
                <c:pt idx="15542">
                  <c:v>1.6018999999999999E-2</c:v>
                </c:pt>
                <c:pt idx="15543">
                  <c:v>1.3476999999999999E-2</c:v>
                </c:pt>
                <c:pt idx="15544">
                  <c:v>1.1441E-2</c:v>
                </c:pt>
                <c:pt idx="15545">
                  <c:v>8.8990000000000007E-3</c:v>
                </c:pt>
                <c:pt idx="15546">
                  <c:v>6.803E-3</c:v>
                </c:pt>
                <c:pt idx="15547">
                  <c:v>4.1320000000000003E-3</c:v>
                </c:pt>
                <c:pt idx="15548">
                  <c:v>2.0969999999999999E-3</c:v>
                </c:pt>
                <c:pt idx="15549" formatCode="0.00E+00">
                  <c:v>-6.3999999999999997E-5</c:v>
                </c:pt>
                <c:pt idx="15550">
                  <c:v>-2.0999999999999999E-3</c:v>
                </c:pt>
                <c:pt idx="15551">
                  <c:v>-5.0229999999999997E-3</c:v>
                </c:pt>
                <c:pt idx="15552">
                  <c:v>-8.0110000000000008E-3</c:v>
                </c:pt>
                <c:pt idx="15553">
                  <c:v>-1.189E-2</c:v>
                </c:pt>
                <c:pt idx="15554">
                  <c:v>-1.5705E-2</c:v>
                </c:pt>
                <c:pt idx="15555">
                  <c:v>-1.8946000000000001E-2</c:v>
                </c:pt>
                <c:pt idx="15556">
                  <c:v>-2.1873E-2</c:v>
                </c:pt>
                <c:pt idx="15557">
                  <c:v>-2.4414999999999999E-2</c:v>
                </c:pt>
                <c:pt idx="15558">
                  <c:v>-2.6068999999999998E-2</c:v>
                </c:pt>
                <c:pt idx="15559">
                  <c:v>-2.8101000000000001E-2</c:v>
                </c:pt>
                <c:pt idx="15560">
                  <c:v>-2.8927999999999999E-2</c:v>
                </c:pt>
                <c:pt idx="15561">
                  <c:v>-2.9246000000000001E-2</c:v>
                </c:pt>
                <c:pt idx="15562">
                  <c:v>-2.9182E-2</c:v>
                </c:pt>
                <c:pt idx="15563">
                  <c:v>-2.9309999999999999E-2</c:v>
                </c:pt>
                <c:pt idx="15564">
                  <c:v>-2.9562999999999999E-2</c:v>
                </c:pt>
                <c:pt idx="15565">
                  <c:v>-2.9309999999999999E-2</c:v>
                </c:pt>
                <c:pt idx="15566">
                  <c:v>-2.9690999999999999E-2</c:v>
                </c:pt>
                <c:pt idx="15567">
                  <c:v>-3.0072999999999999E-2</c:v>
                </c:pt>
                <c:pt idx="15568">
                  <c:v>-3.039E-2</c:v>
                </c:pt>
                <c:pt idx="15569">
                  <c:v>-3.0582999999999999E-2</c:v>
                </c:pt>
                <c:pt idx="15570">
                  <c:v>-3.0519000000000001E-2</c:v>
                </c:pt>
                <c:pt idx="15571">
                  <c:v>-3.0325999999999999E-2</c:v>
                </c:pt>
                <c:pt idx="15572">
                  <c:v>-2.9690999999999999E-2</c:v>
                </c:pt>
                <c:pt idx="15573">
                  <c:v>-2.9056999999999999E-2</c:v>
                </c:pt>
                <c:pt idx="15574">
                  <c:v>-2.7784E-2</c:v>
                </c:pt>
                <c:pt idx="15575">
                  <c:v>-2.6322000000000002E-2</c:v>
                </c:pt>
                <c:pt idx="15576">
                  <c:v>-2.5558999999999998E-2</c:v>
                </c:pt>
                <c:pt idx="15577">
                  <c:v>-2.4479000000000001E-2</c:v>
                </c:pt>
                <c:pt idx="15578">
                  <c:v>-2.3716000000000001E-2</c:v>
                </c:pt>
                <c:pt idx="15579">
                  <c:v>-2.2318000000000001E-2</c:v>
                </c:pt>
                <c:pt idx="15580">
                  <c:v>-2.0853E-2</c:v>
                </c:pt>
                <c:pt idx="15581">
                  <c:v>-1.9647999999999999E-2</c:v>
                </c:pt>
                <c:pt idx="15582">
                  <c:v>-1.7930000000000001E-2</c:v>
                </c:pt>
                <c:pt idx="15583">
                  <c:v>-1.5452E-2</c:v>
                </c:pt>
                <c:pt idx="15584">
                  <c:v>-1.4179000000000001E-2</c:v>
                </c:pt>
                <c:pt idx="15585">
                  <c:v>-1.2525E-2</c:v>
                </c:pt>
                <c:pt idx="15586">
                  <c:v>-1.081E-2</c:v>
                </c:pt>
                <c:pt idx="15587">
                  <c:v>-8.7740000000000005E-3</c:v>
                </c:pt>
                <c:pt idx="15588">
                  <c:v>-6.2960000000000004E-3</c:v>
                </c:pt>
                <c:pt idx="15589">
                  <c:v>-3.8790000000000001E-3</c:v>
                </c:pt>
                <c:pt idx="15590">
                  <c:v>-1.1440000000000001E-3</c:v>
                </c:pt>
                <c:pt idx="15591">
                  <c:v>1.2700000000000001E-3</c:v>
                </c:pt>
                <c:pt idx="15592">
                  <c:v>4.2570000000000004E-3</c:v>
                </c:pt>
                <c:pt idx="15593">
                  <c:v>7.0559999999999998E-3</c:v>
                </c:pt>
                <c:pt idx="15594">
                  <c:v>9.3449999999999991E-3</c:v>
                </c:pt>
                <c:pt idx="15595">
                  <c:v>1.1698E-2</c:v>
                </c:pt>
                <c:pt idx="15596">
                  <c:v>1.3224E-2</c:v>
                </c:pt>
                <c:pt idx="15597">
                  <c:v>1.5384E-2</c:v>
                </c:pt>
                <c:pt idx="15598">
                  <c:v>1.7100000000000001E-2</c:v>
                </c:pt>
                <c:pt idx="15599">
                  <c:v>1.9262999999999999E-2</c:v>
                </c:pt>
                <c:pt idx="15600">
                  <c:v>2.0788999999999998E-2</c:v>
                </c:pt>
                <c:pt idx="15601">
                  <c:v>2.2821999999999999E-2</c:v>
                </c:pt>
                <c:pt idx="15602">
                  <c:v>2.3902E-2</c:v>
                </c:pt>
                <c:pt idx="15603">
                  <c:v>2.5174999999999999E-2</c:v>
                </c:pt>
                <c:pt idx="15604">
                  <c:v>2.6828999999999999E-2</c:v>
                </c:pt>
                <c:pt idx="15605">
                  <c:v>2.8226999999999999E-2</c:v>
                </c:pt>
                <c:pt idx="15606">
                  <c:v>3.0006000000000001E-2</c:v>
                </c:pt>
                <c:pt idx="15607">
                  <c:v>3.1724000000000002E-2</c:v>
                </c:pt>
                <c:pt idx="15608">
                  <c:v>3.2675999999999997E-2</c:v>
                </c:pt>
                <c:pt idx="15609">
                  <c:v>3.3502999999999998E-2</c:v>
                </c:pt>
                <c:pt idx="15610">
                  <c:v>3.3757000000000002E-2</c:v>
                </c:pt>
                <c:pt idx="15611">
                  <c:v>3.3820999999999997E-2</c:v>
                </c:pt>
                <c:pt idx="15612">
                  <c:v>3.4074E-2</c:v>
                </c:pt>
                <c:pt idx="15613">
                  <c:v>3.3692E-2</c:v>
                </c:pt>
                <c:pt idx="15614">
                  <c:v>3.3250000000000002E-2</c:v>
                </c:pt>
                <c:pt idx="15615">
                  <c:v>3.2550999999999997E-2</c:v>
                </c:pt>
                <c:pt idx="15616">
                  <c:v>3.2041E-2</c:v>
                </c:pt>
                <c:pt idx="15617">
                  <c:v>3.1406999999999997E-2</c:v>
                </c:pt>
                <c:pt idx="15618">
                  <c:v>3.1278E-2</c:v>
                </c:pt>
                <c:pt idx="15619">
                  <c:v>3.1085999999999999E-2</c:v>
                </c:pt>
                <c:pt idx="15620">
                  <c:v>3.0322999999999999E-2</c:v>
                </c:pt>
                <c:pt idx="15621">
                  <c:v>2.8736000000000001E-2</c:v>
                </c:pt>
                <c:pt idx="15622">
                  <c:v>2.6953999999999999E-2</c:v>
                </c:pt>
                <c:pt idx="15623">
                  <c:v>2.4029999999999999E-2</c:v>
                </c:pt>
                <c:pt idx="15624">
                  <c:v>2.0978E-2</c:v>
                </c:pt>
                <c:pt idx="15625">
                  <c:v>1.7481E-2</c:v>
                </c:pt>
                <c:pt idx="15626">
                  <c:v>1.4429000000000001E-2</c:v>
                </c:pt>
                <c:pt idx="15627">
                  <c:v>1.1252E-2</c:v>
                </c:pt>
                <c:pt idx="15628">
                  <c:v>7.9469999999999992E-3</c:v>
                </c:pt>
                <c:pt idx="15629">
                  <c:v>5.6579999999999998E-3</c:v>
                </c:pt>
                <c:pt idx="15630">
                  <c:v>4.1320000000000003E-3</c:v>
                </c:pt>
                <c:pt idx="15631">
                  <c:v>2.3500000000000001E-3</c:v>
                </c:pt>
                <c:pt idx="15632">
                  <c:v>1.016E-3</c:v>
                </c:pt>
                <c:pt idx="15633">
                  <c:v>-6.38E-4</c:v>
                </c:pt>
                <c:pt idx="15634">
                  <c:v>-1.7179999999999999E-3</c:v>
                </c:pt>
                <c:pt idx="15635">
                  <c:v>-3.052E-3</c:v>
                </c:pt>
                <c:pt idx="15636">
                  <c:v>-4.5779999999999996E-3</c:v>
                </c:pt>
                <c:pt idx="15637">
                  <c:v>-7.0590000000000002E-3</c:v>
                </c:pt>
                <c:pt idx="15638">
                  <c:v>-9.1559999999999992E-3</c:v>
                </c:pt>
                <c:pt idx="15639">
                  <c:v>-1.2336E-2</c:v>
                </c:pt>
                <c:pt idx="15640">
                  <c:v>-1.4942E-2</c:v>
                </c:pt>
                <c:pt idx="15641">
                  <c:v>-1.7739999999999999E-2</c:v>
                </c:pt>
                <c:pt idx="15642">
                  <c:v>-2.0472000000000001E-2</c:v>
                </c:pt>
                <c:pt idx="15643">
                  <c:v>-2.2761E-2</c:v>
                </c:pt>
                <c:pt idx="15644">
                  <c:v>-2.5242000000000001E-2</c:v>
                </c:pt>
                <c:pt idx="15645">
                  <c:v>-2.7338000000000001E-2</c:v>
                </c:pt>
                <c:pt idx="15646">
                  <c:v>-2.8611000000000001E-2</c:v>
                </c:pt>
                <c:pt idx="15647">
                  <c:v>-3.0137000000000001E-2</c:v>
                </c:pt>
                <c:pt idx="15648">
                  <c:v>-3.1028E-2</c:v>
                </c:pt>
                <c:pt idx="15649">
                  <c:v>-3.1028E-2</c:v>
                </c:pt>
                <c:pt idx="15650">
                  <c:v>-3.0519000000000001E-2</c:v>
                </c:pt>
                <c:pt idx="15651">
                  <c:v>-3.0325999999999999E-2</c:v>
                </c:pt>
                <c:pt idx="15652">
                  <c:v>-2.9884000000000001E-2</c:v>
                </c:pt>
                <c:pt idx="15653">
                  <c:v>-2.9756000000000001E-2</c:v>
                </c:pt>
                <c:pt idx="15654">
                  <c:v>-2.9182E-2</c:v>
                </c:pt>
                <c:pt idx="15655">
                  <c:v>-2.9374000000000001E-2</c:v>
                </c:pt>
                <c:pt idx="15656">
                  <c:v>-2.9627000000000001E-2</c:v>
                </c:pt>
                <c:pt idx="15657">
                  <c:v>-3.0325999999999999E-2</c:v>
                </c:pt>
                <c:pt idx="15658">
                  <c:v>-3.0072999999999999E-2</c:v>
                </c:pt>
                <c:pt idx="15659">
                  <c:v>-2.9819999999999999E-2</c:v>
                </c:pt>
                <c:pt idx="15660">
                  <c:v>-2.9374000000000001E-2</c:v>
                </c:pt>
                <c:pt idx="15661">
                  <c:v>-2.8230000000000002E-2</c:v>
                </c:pt>
                <c:pt idx="15662">
                  <c:v>-2.6068999999999998E-2</c:v>
                </c:pt>
                <c:pt idx="15663">
                  <c:v>-2.4732000000000001E-2</c:v>
                </c:pt>
                <c:pt idx="15664">
                  <c:v>-2.2889E-2</c:v>
                </c:pt>
                <c:pt idx="15665">
                  <c:v>-2.1491E-2</c:v>
                </c:pt>
                <c:pt idx="15666">
                  <c:v>-1.9965E-2</c:v>
                </c:pt>
                <c:pt idx="15667">
                  <c:v>-1.8121999999999999E-2</c:v>
                </c:pt>
                <c:pt idx="15668">
                  <c:v>-1.6657000000000002E-2</c:v>
                </c:pt>
                <c:pt idx="15669">
                  <c:v>-1.4878000000000001E-2</c:v>
                </c:pt>
                <c:pt idx="15670">
                  <c:v>-1.3034E-2</c:v>
                </c:pt>
                <c:pt idx="15671">
                  <c:v>-1.1318999999999999E-2</c:v>
                </c:pt>
                <c:pt idx="15672">
                  <c:v>-9.0299999999999998E-3</c:v>
                </c:pt>
                <c:pt idx="15673">
                  <c:v>-5.7860000000000003E-3</c:v>
                </c:pt>
                <c:pt idx="15674">
                  <c:v>-2.8630000000000001E-3</c:v>
                </c:pt>
                <c:pt idx="15675">
                  <c:v>5.71E-4</c:v>
                </c:pt>
                <c:pt idx="15676">
                  <c:v>3.4940000000000001E-3</c:v>
                </c:pt>
                <c:pt idx="15677">
                  <c:v>6.4819999999999999E-3</c:v>
                </c:pt>
                <c:pt idx="15678">
                  <c:v>9.4699999999999993E-3</c:v>
                </c:pt>
                <c:pt idx="15679">
                  <c:v>1.1698E-2</c:v>
                </c:pt>
                <c:pt idx="15680">
                  <c:v>1.3923E-2</c:v>
                </c:pt>
                <c:pt idx="15681">
                  <c:v>1.5893999999999998E-2</c:v>
                </c:pt>
                <c:pt idx="15682">
                  <c:v>1.8371999999999999E-2</c:v>
                </c:pt>
                <c:pt idx="15683">
                  <c:v>2.0215E-2</c:v>
                </c:pt>
                <c:pt idx="15684">
                  <c:v>2.1676999999999998E-2</c:v>
                </c:pt>
                <c:pt idx="15685">
                  <c:v>2.3139E-2</c:v>
                </c:pt>
                <c:pt idx="15686">
                  <c:v>2.4157999999999999E-2</c:v>
                </c:pt>
                <c:pt idx="15687">
                  <c:v>2.4857000000000001E-2</c:v>
                </c:pt>
                <c:pt idx="15688">
                  <c:v>2.6002000000000001E-2</c:v>
                </c:pt>
                <c:pt idx="15689">
                  <c:v>2.6765000000000001E-2</c:v>
                </c:pt>
                <c:pt idx="15690">
                  <c:v>2.7528E-2</c:v>
                </c:pt>
                <c:pt idx="15691">
                  <c:v>2.8226999999999999E-2</c:v>
                </c:pt>
                <c:pt idx="15692">
                  <c:v>2.9942E-2</c:v>
                </c:pt>
                <c:pt idx="15693">
                  <c:v>3.0960999999999999E-2</c:v>
                </c:pt>
                <c:pt idx="15694">
                  <c:v>3.1912999999999997E-2</c:v>
                </c:pt>
                <c:pt idx="15695">
                  <c:v>3.2358999999999999E-2</c:v>
                </c:pt>
                <c:pt idx="15696">
                  <c:v>3.2550999999999997E-2</c:v>
                </c:pt>
                <c:pt idx="15697">
                  <c:v>3.2358999999999999E-2</c:v>
                </c:pt>
                <c:pt idx="15698">
                  <c:v>3.1468000000000003E-2</c:v>
                </c:pt>
                <c:pt idx="15699">
                  <c:v>3.0450999999999999E-2</c:v>
                </c:pt>
                <c:pt idx="15700">
                  <c:v>2.9817E-2</c:v>
                </c:pt>
                <c:pt idx="15701">
                  <c:v>2.9054E-2</c:v>
                </c:pt>
                <c:pt idx="15702">
                  <c:v>2.8291E-2</c:v>
                </c:pt>
                <c:pt idx="15703">
                  <c:v>2.7210000000000002E-2</c:v>
                </c:pt>
                <c:pt idx="15704">
                  <c:v>2.5874000000000001E-2</c:v>
                </c:pt>
                <c:pt idx="15705">
                  <c:v>2.4601000000000001E-2</c:v>
                </c:pt>
                <c:pt idx="15706">
                  <c:v>2.3394999999999999E-2</c:v>
                </c:pt>
                <c:pt idx="15707">
                  <c:v>2.2123E-2</c:v>
                </c:pt>
                <c:pt idx="15708">
                  <c:v>2.0279999999999999E-2</c:v>
                </c:pt>
                <c:pt idx="15709">
                  <c:v>1.8436000000000001E-2</c:v>
                </c:pt>
                <c:pt idx="15710">
                  <c:v>1.6528999999999999E-2</c:v>
                </c:pt>
                <c:pt idx="15711">
                  <c:v>1.4429000000000001E-2</c:v>
                </c:pt>
                <c:pt idx="15712">
                  <c:v>1.2461E-2</c:v>
                </c:pt>
                <c:pt idx="15713">
                  <c:v>9.9150000000000002E-3</c:v>
                </c:pt>
                <c:pt idx="15714">
                  <c:v>7.8829999999999994E-3</c:v>
                </c:pt>
                <c:pt idx="15715">
                  <c:v>5.2129999999999998E-3</c:v>
                </c:pt>
                <c:pt idx="15716">
                  <c:v>2.6670000000000001E-3</c:v>
                </c:pt>
                <c:pt idx="15717">
                  <c:v>1.8900000000000001E-4</c:v>
                </c:pt>
                <c:pt idx="15718">
                  <c:v>-3.052E-3</c:v>
                </c:pt>
                <c:pt idx="15719">
                  <c:v>-5.9789999999999999E-3</c:v>
                </c:pt>
                <c:pt idx="15720">
                  <c:v>-8.7100000000000007E-3</c:v>
                </c:pt>
                <c:pt idx="15721">
                  <c:v>-1.1762E-2</c:v>
                </c:pt>
                <c:pt idx="15722">
                  <c:v>-1.3544E-2</c:v>
                </c:pt>
                <c:pt idx="15723">
                  <c:v>-1.6022000000000002E-2</c:v>
                </c:pt>
                <c:pt idx="15724">
                  <c:v>-1.8439000000000001E-2</c:v>
                </c:pt>
                <c:pt idx="15725">
                  <c:v>-2.06E-2</c:v>
                </c:pt>
                <c:pt idx="15726">
                  <c:v>-2.3206000000000001E-2</c:v>
                </c:pt>
                <c:pt idx="15727">
                  <c:v>-2.5558999999999998E-2</c:v>
                </c:pt>
                <c:pt idx="15728">
                  <c:v>-2.7976000000000001E-2</c:v>
                </c:pt>
                <c:pt idx="15729">
                  <c:v>-3.0325999999999999E-2</c:v>
                </c:pt>
                <c:pt idx="15730">
                  <c:v>-3.2489999999999998E-2</c:v>
                </c:pt>
                <c:pt idx="15731">
                  <c:v>-3.3570000000000003E-2</c:v>
                </c:pt>
                <c:pt idx="15732">
                  <c:v>-3.4204999999999999E-2</c:v>
                </c:pt>
                <c:pt idx="15733">
                  <c:v>-3.3888000000000001E-2</c:v>
                </c:pt>
                <c:pt idx="15734">
                  <c:v>-3.3061E-2</c:v>
                </c:pt>
                <c:pt idx="15735">
                  <c:v>-3.1470999999999999E-2</c:v>
                </c:pt>
                <c:pt idx="15736">
                  <c:v>-2.9884000000000001E-2</c:v>
                </c:pt>
                <c:pt idx="15737">
                  <c:v>-2.7976000000000001E-2</c:v>
                </c:pt>
                <c:pt idx="15738">
                  <c:v>-2.6832000000000002E-2</c:v>
                </c:pt>
                <c:pt idx="15739">
                  <c:v>-2.5748E-2</c:v>
                </c:pt>
                <c:pt idx="15740">
                  <c:v>-2.5242000000000001E-2</c:v>
                </c:pt>
                <c:pt idx="15741">
                  <c:v>-2.5558999999999998E-2</c:v>
                </c:pt>
                <c:pt idx="15742">
                  <c:v>-2.4924000000000002E-2</c:v>
                </c:pt>
                <c:pt idx="15743">
                  <c:v>-2.5495E-2</c:v>
                </c:pt>
                <c:pt idx="15744">
                  <c:v>-2.5367000000000001E-2</c:v>
                </c:pt>
                <c:pt idx="15745">
                  <c:v>-2.4986000000000001E-2</c:v>
                </c:pt>
                <c:pt idx="15746">
                  <c:v>-2.4479000000000001E-2</c:v>
                </c:pt>
                <c:pt idx="15747">
                  <c:v>-2.3904999999999999E-2</c:v>
                </c:pt>
                <c:pt idx="15748">
                  <c:v>-2.2506999999999999E-2</c:v>
                </c:pt>
                <c:pt idx="15749">
                  <c:v>-2.0917000000000002E-2</c:v>
                </c:pt>
                <c:pt idx="15750">
                  <c:v>-1.9584000000000001E-2</c:v>
                </c:pt>
                <c:pt idx="15751">
                  <c:v>-1.7103E-2</c:v>
                </c:pt>
                <c:pt idx="15752">
                  <c:v>-1.5134E-2</c:v>
                </c:pt>
                <c:pt idx="15753">
                  <c:v>-1.2336E-2</c:v>
                </c:pt>
                <c:pt idx="15754">
                  <c:v>-1.0047E-2</c:v>
                </c:pt>
                <c:pt idx="15755">
                  <c:v>-7.9500000000000005E-3</c:v>
                </c:pt>
                <c:pt idx="15756">
                  <c:v>-5.5329999999999997E-3</c:v>
                </c:pt>
                <c:pt idx="15757">
                  <c:v>-3.4329999999999999E-3</c:v>
                </c:pt>
                <c:pt idx="15758">
                  <c:v>-1.526E-3</c:v>
                </c:pt>
                <c:pt idx="15759">
                  <c:v>6.9899999999999997E-4</c:v>
                </c:pt>
                <c:pt idx="15760">
                  <c:v>2.0969999999999999E-3</c:v>
                </c:pt>
                <c:pt idx="15761">
                  <c:v>4.5750000000000001E-3</c:v>
                </c:pt>
                <c:pt idx="15762">
                  <c:v>6.4819999999999999E-3</c:v>
                </c:pt>
                <c:pt idx="15763">
                  <c:v>8.8990000000000007E-3</c:v>
                </c:pt>
                <c:pt idx="15764">
                  <c:v>1.2078999999999999E-2</c:v>
                </c:pt>
                <c:pt idx="15765">
                  <c:v>1.5067000000000001E-2</c:v>
                </c:pt>
                <c:pt idx="15766">
                  <c:v>1.8055000000000002E-2</c:v>
                </c:pt>
                <c:pt idx="15767">
                  <c:v>2.0978E-2</c:v>
                </c:pt>
                <c:pt idx="15768">
                  <c:v>2.3584999999999998E-2</c:v>
                </c:pt>
                <c:pt idx="15769">
                  <c:v>2.6065999999999999E-2</c:v>
                </c:pt>
                <c:pt idx="15770">
                  <c:v>2.7591999999999998E-2</c:v>
                </c:pt>
                <c:pt idx="15771">
                  <c:v>2.8861000000000001E-2</c:v>
                </c:pt>
                <c:pt idx="15772">
                  <c:v>2.9243000000000002E-2</c:v>
                </c:pt>
                <c:pt idx="15773">
                  <c:v>2.9371000000000001E-2</c:v>
                </c:pt>
                <c:pt idx="15774">
                  <c:v>2.8989999999999998E-2</c:v>
                </c:pt>
                <c:pt idx="15775">
                  <c:v>2.8861000000000001E-2</c:v>
                </c:pt>
                <c:pt idx="15776">
                  <c:v>2.8098000000000001E-2</c:v>
                </c:pt>
                <c:pt idx="15777">
                  <c:v>2.8034E-2</c:v>
                </c:pt>
                <c:pt idx="15778">
                  <c:v>2.7781E-2</c:v>
                </c:pt>
                <c:pt idx="15779">
                  <c:v>2.8226999999999999E-2</c:v>
                </c:pt>
                <c:pt idx="15780">
                  <c:v>2.7909E-2</c:v>
                </c:pt>
                <c:pt idx="15781">
                  <c:v>2.8797E-2</c:v>
                </c:pt>
                <c:pt idx="15782">
                  <c:v>2.8797E-2</c:v>
                </c:pt>
                <c:pt idx="15783">
                  <c:v>2.8736000000000001E-2</c:v>
                </c:pt>
                <c:pt idx="15784">
                  <c:v>2.8672E-2</c:v>
                </c:pt>
                <c:pt idx="15785">
                  <c:v>2.8226999999999999E-2</c:v>
                </c:pt>
                <c:pt idx="15786">
                  <c:v>2.7210000000000002E-2</c:v>
                </c:pt>
                <c:pt idx="15787">
                  <c:v>2.6002000000000001E-2</c:v>
                </c:pt>
                <c:pt idx="15788">
                  <c:v>2.4157999999999999E-2</c:v>
                </c:pt>
                <c:pt idx="15789">
                  <c:v>2.2123E-2</c:v>
                </c:pt>
                <c:pt idx="15790">
                  <c:v>2.0344000000000001E-2</c:v>
                </c:pt>
                <c:pt idx="15791">
                  <c:v>1.7861999999999999E-2</c:v>
                </c:pt>
                <c:pt idx="15792">
                  <c:v>1.5513000000000001E-2</c:v>
                </c:pt>
                <c:pt idx="15793">
                  <c:v>1.3665999999999999E-2</c:v>
                </c:pt>
                <c:pt idx="15794">
                  <c:v>1.0871E-2</c:v>
                </c:pt>
                <c:pt idx="15795">
                  <c:v>8.0719999999999993E-3</c:v>
                </c:pt>
                <c:pt idx="15796">
                  <c:v>5.9109999999999996E-3</c:v>
                </c:pt>
                <c:pt idx="15797">
                  <c:v>3.3050000000000002E-3</c:v>
                </c:pt>
                <c:pt idx="15798">
                  <c:v>6.9899999999999997E-4</c:v>
                </c:pt>
                <c:pt idx="15799">
                  <c:v>-1.9070000000000001E-3</c:v>
                </c:pt>
                <c:pt idx="15800">
                  <c:v>-4.1960000000000001E-3</c:v>
                </c:pt>
                <c:pt idx="15801">
                  <c:v>-6.2319999999999997E-3</c:v>
                </c:pt>
                <c:pt idx="15802">
                  <c:v>-8.1390000000000004E-3</c:v>
                </c:pt>
                <c:pt idx="15803">
                  <c:v>-1.0047E-2</c:v>
                </c:pt>
                <c:pt idx="15804">
                  <c:v>-1.1637E-2</c:v>
                </c:pt>
                <c:pt idx="15805">
                  <c:v>-1.3351999999999999E-2</c:v>
                </c:pt>
                <c:pt idx="15806">
                  <c:v>-1.4942E-2</c:v>
                </c:pt>
                <c:pt idx="15807">
                  <c:v>-1.6403999999999998E-2</c:v>
                </c:pt>
                <c:pt idx="15808">
                  <c:v>-1.7484E-2</c:v>
                </c:pt>
                <c:pt idx="15809">
                  <c:v>-1.8564000000000001E-2</c:v>
                </c:pt>
                <c:pt idx="15810">
                  <c:v>-1.9965E-2</c:v>
                </c:pt>
                <c:pt idx="15811">
                  <c:v>-2.1045999999999999E-2</c:v>
                </c:pt>
                <c:pt idx="15812">
                  <c:v>-2.2318000000000001E-2</c:v>
                </c:pt>
                <c:pt idx="15813">
                  <c:v>-2.3588000000000001E-2</c:v>
                </c:pt>
                <c:pt idx="15814">
                  <c:v>-2.4986000000000001E-2</c:v>
                </c:pt>
                <c:pt idx="15815">
                  <c:v>-2.6575999999999999E-2</c:v>
                </c:pt>
                <c:pt idx="15816">
                  <c:v>-2.7848000000000001E-2</c:v>
                </c:pt>
                <c:pt idx="15817">
                  <c:v>-2.8611000000000001E-2</c:v>
                </c:pt>
                <c:pt idx="15818">
                  <c:v>-2.9562999999999999E-2</c:v>
                </c:pt>
                <c:pt idx="15819">
                  <c:v>-3.0582999999999999E-2</c:v>
                </c:pt>
                <c:pt idx="15820">
                  <c:v>-3.0772000000000001E-2</c:v>
                </c:pt>
                <c:pt idx="15821">
                  <c:v>-3.1217000000000002E-2</c:v>
                </c:pt>
                <c:pt idx="15822">
                  <c:v>-3.0453999999999998E-2</c:v>
                </c:pt>
                <c:pt idx="15823">
                  <c:v>-2.9944999999999999E-2</c:v>
                </c:pt>
                <c:pt idx="15824">
                  <c:v>-2.9437999999999999E-2</c:v>
                </c:pt>
                <c:pt idx="15825">
                  <c:v>-2.8419E-2</c:v>
                </c:pt>
                <c:pt idx="15826">
                  <c:v>-2.7274E-2</c:v>
                </c:pt>
                <c:pt idx="15827">
                  <c:v>-2.5812999999999999E-2</c:v>
                </c:pt>
                <c:pt idx="15828">
                  <c:v>-2.3904999999999999E-2</c:v>
                </c:pt>
                <c:pt idx="15829">
                  <c:v>-2.2443000000000001E-2</c:v>
                </c:pt>
                <c:pt idx="15830">
                  <c:v>-2.111E-2</c:v>
                </c:pt>
                <c:pt idx="15831">
                  <c:v>-1.9837E-2</c:v>
                </c:pt>
                <c:pt idx="15832">
                  <c:v>-1.8311000000000001E-2</c:v>
                </c:pt>
                <c:pt idx="15833">
                  <c:v>-1.7611999999999999E-2</c:v>
                </c:pt>
                <c:pt idx="15834">
                  <c:v>-1.6785000000000001E-2</c:v>
                </c:pt>
                <c:pt idx="15835">
                  <c:v>-1.5452E-2</c:v>
                </c:pt>
                <c:pt idx="15836">
                  <c:v>-1.3226999999999999E-2</c:v>
                </c:pt>
                <c:pt idx="15837">
                  <c:v>-1.1379999999999999E-2</c:v>
                </c:pt>
                <c:pt idx="15838">
                  <c:v>-9.1559999999999992E-3</c:v>
                </c:pt>
                <c:pt idx="15839">
                  <c:v>-7.0590000000000002E-3</c:v>
                </c:pt>
                <c:pt idx="15840">
                  <c:v>-4.6420000000000003E-3</c:v>
                </c:pt>
                <c:pt idx="15841">
                  <c:v>-2.9269999999999999E-3</c:v>
                </c:pt>
                <c:pt idx="15842">
                  <c:v>-3.8099999999999999E-4</c:v>
                </c:pt>
                <c:pt idx="15843">
                  <c:v>1.6509999999999999E-3</c:v>
                </c:pt>
                <c:pt idx="15844">
                  <c:v>4.0679999999999996E-3</c:v>
                </c:pt>
                <c:pt idx="15845">
                  <c:v>6.5459999999999997E-3</c:v>
                </c:pt>
                <c:pt idx="15846">
                  <c:v>8.4539999999999997E-3</c:v>
                </c:pt>
                <c:pt idx="15847">
                  <c:v>1.106E-2</c:v>
                </c:pt>
                <c:pt idx="15848">
                  <c:v>1.3413E-2</c:v>
                </c:pt>
                <c:pt idx="15849">
                  <c:v>1.6018999999999999E-2</c:v>
                </c:pt>
                <c:pt idx="15850">
                  <c:v>1.8436000000000001E-2</c:v>
                </c:pt>
                <c:pt idx="15851">
                  <c:v>2.0597000000000001E-2</c:v>
                </c:pt>
                <c:pt idx="15852">
                  <c:v>2.2376E-2</c:v>
                </c:pt>
                <c:pt idx="15853">
                  <c:v>2.3521E-2</c:v>
                </c:pt>
                <c:pt idx="15854">
                  <c:v>2.4601000000000001E-2</c:v>
                </c:pt>
                <c:pt idx="15855">
                  <c:v>2.4857000000000001E-2</c:v>
                </c:pt>
                <c:pt idx="15856">
                  <c:v>2.5874000000000001E-2</c:v>
                </c:pt>
                <c:pt idx="15857">
                  <c:v>2.6700999999999999E-2</c:v>
                </c:pt>
                <c:pt idx="15858">
                  <c:v>2.7146E-2</c:v>
                </c:pt>
                <c:pt idx="15859">
                  <c:v>2.8355000000000002E-2</c:v>
                </c:pt>
                <c:pt idx="15860">
                  <c:v>2.8797E-2</c:v>
                </c:pt>
                <c:pt idx="15861">
                  <c:v>3.007E-2</c:v>
                </c:pt>
                <c:pt idx="15862">
                  <c:v>3.0322999999999999E-2</c:v>
                </c:pt>
                <c:pt idx="15863">
                  <c:v>3.0832999999999999E-2</c:v>
                </c:pt>
                <c:pt idx="15864">
                  <c:v>3.1085999999999999E-2</c:v>
                </c:pt>
                <c:pt idx="15865">
                  <c:v>3.0769000000000001E-2</c:v>
                </c:pt>
                <c:pt idx="15866">
                  <c:v>2.9942E-2</c:v>
                </c:pt>
                <c:pt idx="15867">
                  <c:v>2.8797E-2</c:v>
                </c:pt>
                <c:pt idx="15868">
                  <c:v>2.7018E-2</c:v>
                </c:pt>
                <c:pt idx="15869">
                  <c:v>2.5174999999999999E-2</c:v>
                </c:pt>
                <c:pt idx="15870">
                  <c:v>2.3713000000000001E-2</c:v>
                </c:pt>
                <c:pt idx="15871">
                  <c:v>2.1870000000000001E-2</c:v>
                </c:pt>
                <c:pt idx="15872">
                  <c:v>2.085E-2</c:v>
                </c:pt>
                <c:pt idx="15873">
                  <c:v>1.9962000000000001E-2</c:v>
                </c:pt>
                <c:pt idx="15874">
                  <c:v>1.9007E-2</c:v>
                </c:pt>
                <c:pt idx="15875">
                  <c:v>1.8180000000000002E-2</c:v>
                </c:pt>
                <c:pt idx="15876">
                  <c:v>1.7545000000000002E-2</c:v>
                </c:pt>
                <c:pt idx="15877">
                  <c:v>1.5765999999999999E-2</c:v>
                </c:pt>
                <c:pt idx="15878">
                  <c:v>1.4175999999999999E-2</c:v>
                </c:pt>
                <c:pt idx="15879">
                  <c:v>1.2078999999999999E-2</c:v>
                </c:pt>
                <c:pt idx="15880">
                  <c:v>9.8510000000000004E-3</c:v>
                </c:pt>
                <c:pt idx="15881">
                  <c:v>7.3730000000000002E-3</c:v>
                </c:pt>
                <c:pt idx="15882">
                  <c:v>5.2769999999999996E-3</c:v>
                </c:pt>
                <c:pt idx="15883">
                  <c:v>3.8119999999999999E-3</c:v>
                </c:pt>
                <c:pt idx="15884">
                  <c:v>2.225E-3</c:v>
                </c:pt>
                <c:pt idx="15885">
                  <c:v>1.25E-4</c:v>
                </c:pt>
                <c:pt idx="15886">
                  <c:v>-1.273E-3</c:v>
                </c:pt>
                <c:pt idx="15887">
                  <c:v>-3.1800000000000001E-3</c:v>
                </c:pt>
                <c:pt idx="15888">
                  <c:v>-4.8979999999999996E-3</c:v>
                </c:pt>
                <c:pt idx="15889">
                  <c:v>-6.7419999999999997E-3</c:v>
                </c:pt>
                <c:pt idx="15890">
                  <c:v>-8.5210000000000008E-3</c:v>
                </c:pt>
                <c:pt idx="15891">
                  <c:v>-1.03E-2</c:v>
                </c:pt>
                <c:pt idx="15892">
                  <c:v>-1.1254999999999999E-2</c:v>
                </c:pt>
                <c:pt idx="15893">
                  <c:v>-1.2652999999999999E-2</c:v>
                </c:pt>
                <c:pt idx="15894">
                  <c:v>-1.3990000000000001E-2</c:v>
                </c:pt>
                <c:pt idx="15895">
                  <c:v>-1.5958E-2</c:v>
                </c:pt>
                <c:pt idx="15896">
                  <c:v>-1.7358999999999999E-2</c:v>
                </c:pt>
                <c:pt idx="15897">
                  <c:v>-1.9074000000000001E-2</c:v>
                </c:pt>
                <c:pt idx="15898">
                  <c:v>-2.0792000000000001E-2</c:v>
                </c:pt>
                <c:pt idx="15899">
                  <c:v>-2.3016999999999999E-2</c:v>
                </c:pt>
                <c:pt idx="15900">
                  <c:v>-2.4795999999999999E-2</c:v>
                </c:pt>
                <c:pt idx="15901">
                  <c:v>-2.6703999999999999E-2</c:v>
                </c:pt>
                <c:pt idx="15902">
                  <c:v>-2.7720000000000002E-2</c:v>
                </c:pt>
                <c:pt idx="15903">
                  <c:v>-2.8546999999999999E-2</c:v>
                </c:pt>
                <c:pt idx="15904">
                  <c:v>-2.8799999999999999E-2</c:v>
                </c:pt>
                <c:pt idx="15905">
                  <c:v>-2.8674999999999999E-2</c:v>
                </c:pt>
                <c:pt idx="15906">
                  <c:v>-2.8101000000000001E-2</c:v>
                </c:pt>
                <c:pt idx="15907">
                  <c:v>-2.7085000000000001E-2</c:v>
                </c:pt>
                <c:pt idx="15908">
                  <c:v>-2.6005E-2</c:v>
                </c:pt>
                <c:pt idx="15909">
                  <c:v>-2.5242000000000001E-2</c:v>
                </c:pt>
                <c:pt idx="15910">
                  <c:v>-2.4226000000000001E-2</c:v>
                </c:pt>
                <c:pt idx="15911">
                  <c:v>-2.3269999999999999E-2</c:v>
                </c:pt>
                <c:pt idx="15912">
                  <c:v>-2.2318000000000001E-2</c:v>
                </c:pt>
                <c:pt idx="15913">
                  <c:v>-2.1045999999999999E-2</c:v>
                </c:pt>
                <c:pt idx="15914">
                  <c:v>-2.009E-2</c:v>
                </c:pt>
                <c:pt idx="15915">
                  <c:v>-1.8693000000000001E-2</c:v>
                </c:pt>
                <c:pt idx="15916">
                  <c:v>-1.7484E-2</c:v>
                </c:pt>
                <c:pt idx="15917">
                  <c:v>-1.5705E-2</c:v>
                </c:pt>
                <c:pt idx="15918">
                  <c:v>-1.3669000000000001E-2</c:v>
                </c:pt>
                <c:pt idx="15919">
                  <c:v>-1.189E-2</c:v>
                </c:pt>
                <c:pt idx="15920">
                  <c:v>-1.0175E-2</c:v>
                </c:pt>
                <c:pt idx="15921">
                  <c:v>-8.7100000000000007E-3</c:v>
                </c:pt>
                <c:pt idx="15922">
                  <c:v>-6.9950000000000003E-3</c:v>
                </c:pt>
                <c:pt idx="15923">
                  <c:v>-5.6610000000000002E-3</c:v>
                </c:pt>
                <c:pt idx="15924">
                  <c:v>-5.28E-3</c:v>
                </c:pt>
                <c:pt idx="15925">
                  <c:v>-4.9589999999999999E-3</c:v>
                </c:pt>
                <c:pt idx="15926">
                  <c:v>-3.8149999999999998E-3</c:v>
                </c:pt>
                <c:pt idx="15927">
                  <c:v>-3.1800000000000001E-3</c:v>
                </c:pt>
                <c:pt idx="15928">
                  <c:v>-1.4009999999999999E-3</c:v>
                </c:pt>
                <c:pt idx="15929">
                  <c:v>1.2049999999999999E-3</c:v>
                </c:pt>
                <c:pt idx="15930">
                  <c:v>4.0039999999999997E-3</c:v>
                </c:pt>
                <c:pt idx="15931">
                  <c:v>6.9280000000000001E-3</c:v>
                </c:pt>
                <c:pt idx="15932">
                  <c:v>1.0553E-2</c:v>
                </c:pt>
                <c:pt idx="15933">
                  <c:v>1.3413E-2</c:v>
                </c:pt>
                <c:pt idx="15934">
                  <c:v>1.5256E-2</c:v>
                </c:pt>
                <c:pt idx="15935">
                  <c:v>1.7416999999999998E-2</c:v>
                </c:pt>
                <c:pt idx="15936">
                  <c:v>1.9007E-2</c:v>
                </c:pt>
                <c:pt idx="15937">
                  <c:v>1.9897999999999999E-2</c:v>
                </c:pt>
                <c:pt idx="15938">
                  <c:v>2.0597000000000001E-2</c:v>
                </c:pt>
                <c:pt idx="15939">
                  <c:v>2.1360000000000001E-2</c:v>
                </c:pt>
                <c:pt idx="15940">
                  <c:v>2.1488E-2</c:v>
                </c:pt>
                <c:pt idx="15941">
                  <c:v>2.2186999999999998E-2</c:v>
                </c:pt>
                <c:pt idx="15942">
                  <c:v>2.1933999999999999E-2</c:v>
                </c:pt>
                <c:pt idx="15943">
                  <c:v>2.1933999999999999E-2</c:v>
                </c:pt>
                <c:pt idx="15944">
                  <c:v>2.2376E-2</c:v>
                </c:pt>
                <c:pt idx="15945">
                  <c:v>2.3394999999999999E-2</c:v>
                </c:pt>
                <c:pt idx="15946">
                  <c:v>2.4920999999999999E-2</c:v>
                </c:pt>
                <c:pt idx="15947">
                  <c:v>2.7271E-2</c:v>
                </c:pt>
                <c:pt idx="15948">
                  <c:v>2.8672E-2</c:v>
                </c:pt>
                <c:pt idx="15949">
                  <c:v>3.0134000000000001E-2</c:v>
                </c:pt>
                <c:pt idx="15950">
                  <c:v>3.1343000000000003E-2</c:v>
                </c:pt>
                <c:pt idx="15951">
                  <c:v>3.1406999999999997E-2</c:v>
                </c:pt>
                <c:pt idx="15952">
                  <c:v>3.0897000000000001E-2</c:v>
                </c:pt>
                <c:pt idx="15953">
                  <c:v>2.9434999999999999E-2</c:v>
                </c:pt>
                <c:pt idx="15954">
                  <c:v>2.7653E-2</c:v>
                </c:pt>
                <c:pt idx="15955">
                  <c:v>2.5364000000000001E-2</c:v>
                </c:pt>
                <c:pt idx="15956">
                  <c:v>2.2504E-2</c:v>
                </c:pt>
                <c:pt idx="15957">
                  <c:v>1.9769999999999999E-2</c:v>
                </c:pt>
                <c:pt idx="15958">
                  <c:v>1.6528999999999999E-2</c:v>
                </c:pt>
                <c:pt idx="15959">
                  <c:v>1.3665999999999999E-2</c:v>
                </c:pt>
                <c:pt idx="15960">
                  <c:v>1.1124E-2</c:v>
                </c:pt>
                <c:pt idx="15961">
                  <c:v>9.7260000000000003E-3</c:v>
                </c:pt>
                <c:pt idx="15962">
                  <c:v>8.4539999999999997E-3</c:v>
                </c:pt>
                <c:pt idx="15963">
                  <c:v>6.9280000000000001E-3</c:v>
                </c:pt>
                <c:pt idx="15964">
                  <c:v>6.0400000000000002E-3</c:v>
                </c:pt>
                <c:pt idx="15965">
                  <c:v>5.1479999999999998E-3</c:v>
                </c:pt>
                <c:pt idx="15966">
                  <c:v>4.2570000000000004E-3</c:v>
                </c:pt>
                <c:pt idx="15967">
                  <c:v>3.0490000000000001E-3</c:v>
                </c:pt>
                <c:pt idx="15968">
                  <c:v>1.779E-3</c:v>
                </c:pt>
                <c:pt idx="15969">
                  <c:v>1.25E-4</c:v>
                </c:pt>
                <c:pt idx="15970">
                  <c:v>-1.6540000000000001E-3</c:v>
                </c:pt>
                <c:pt idx="15971">
                  <c:v>-3.6900000000000001E-3</c:v>
                </c:pt>
                <c:pt idx="15972">
                  <c:v>-5.7219999999999997E-3</c:v>
                </c:pt>
                <c:pt idx="15973">
                  <c:v>-7.4400000000000004E-3</c:v>
                </c:pt>
                <c:pt idx="15974">
                  <c:v>-9.9190000000000007E-3</c:v>
                </c:pt>
                <c:pt idx="15975">
                  <c:v>-1.1826E-2</c:v>
                </c:pt>
                <c:pt idx="15976">
                  <c:v>-1.3608E-2</c:v>
                </c:pt>
                <c:pt idx="15977">
                  <c:v>-1.5195E-2</c:v>
                </c:pt>
                <c:pt idx="15978">
                  <c:v>-1.6785000000000001E-2</c:v>
                </c:pt>
                <c:pt idx="15979">
                  <c:v>-1.7994E-2</c:v>
                </c:pt>
                <c:pt idx="15980">
                  <c:v>-1.8821000000000001E-2</c:v>
                </c:pt>
                <c:pt idx="15981">
                  <c:v>-1.9772999999999999E-2</c:v>
                </c:pt>
                <c:pt idx="15982">
                  <c:v>-2.009E-2</c:v>
                </c:pt>
                <c:pt idx="15983">
                  <c:v>-2.009E-2</c:v>
                </c:pt>
                <c:pt idx="15984">
                  <c:v>-1.9519999999999999E-2</c:v>
                </c:pt>
                <c:pt idx="15985">
                  <c:v>-1.9265999999999998E-2</c:v>
                </c:pt>
                <c:pt idx="15986">
                  <c:v>-1.9327E-2</c:v>
                </c:pt>
                <c:pt idx="15987">
                  <c:v>-1.9327E-2</c:v>
                </c:pt>
                <c:pt idx="15988">
                  <c:v>-1.9965E-2</c:v>
                </c:pt>
                <c:pt idx="15989">
                  <c:v>-2.06E-2</c:v>
                </c:pt>
                <c:pt idx="15990">
                  <c:v>-2.111E-2</c:v>
                </c:pt>
                <c:pt idx="15991">
                  <c:v>-2.2190000000000001E-2</c:v>
                </c:pt>
                <c:pt idx="15992">
                  <c:v>-2.3524E-2</c:v>
                </c:pt>
                <c:pt idx="15993">
                  <c:v>-2.4604000000000001E-2</c:v>
                </c:pt>
                <c:pt idx="15994">
                  <c:v>-2.5242000000000001E-2</c:v>
                </c:pt>
                <c:pt idx="15995">
                  <c:v>-2.486E-2</c:v>
                </c:pt>
                <c:pt idx="15996">
                  <c:v>-2.4479000000000001E-2</c:v>
                </c:pt>
                <c:pt idx="15997">
                  <c:v>-2.3399E-2</c:v>
                </c:pt>
                <c:pt idx="15998">
                  <c:v>-2.2190000000000001E-2</c:v>
                </c:pt>
                <c:pt idx="15999">
                  <c:v>-2.0535999999999999E-2</c:v>
                </c:pt>
                <c:pt idx="16000">
                  <c:v>-1.9009999999999999E-2</c:v>
                </c:pt>
                <c:pt idx="16001">
                  <c:v>-1.6596E-2</c:v>
                </c:pt>
                <c:pt idx="16002">
                  <c:v>-1.3925999999999999E-2</c:v>
                </c:pt>
                <c:pt idx="16003">
                  <c:v>-1.2336E-2</c:v>
                </c:pt>
                <c:pt idx="16004">
                  <c:v>-1.0175E-2</c:v>
                </c:pt>
                <c:pt idx="16005">
                  <c:v>-8.0750000000000006E-3</c:v>
                </c:pt>
                <c:pt idx="16006">
                  <c:v>-6.2319999999999997E-3</c:v>
                </c:pt>
                <c:pt idx="16007">
                  <c:v>-4.6420000000000003E-3</c:v>
                </c:pt>
                <c:pt idx="16008">
                  <c:v>-3.4329999999999999E-3</c:v>
                </c:pt>
                <c:pt idx="16009">
                  <c:v>-2.2279999999999999E-3</c:v>
                </c:pt>
                <c:pt idx="16010">
                  <c:v>-1.526E-3</c:v>
                </c:pt>
                <c:pt idx="16011">
                  <c:v>-9.5500000000000001E-4</c:v>
                </c:pt>
                <c:pt idx="16012">
                  <c:v>-4.46E-4</c:v>
                </c:pt>
                <c:pt idx="16013">
                  <c:v>1.1410000000000001E-3</c:v>
                </c:pt>
                <c:pt idx="16014">
                  <c:v>2.6059999999999998E-3</c:v>
                </c:pt>
                <c:pt idx="16015">
                  <c:v>4.8310000000000002E-3</c:v>
                </c:pt>
                <c:pt idx="16016">
                  <c:v>6.992E-3</c:v>
                </c:pt>
                <c:pt idx="16017">
                  <c:v>9.4090000000000007E-3</c:v>
                </c:pt>
                <c:pt idx="16018">
                  <c:v>1.1951E-2</c:v>
                </c:pt>
                <c:pt idx="16019">
                  <c:v>1.4429000000000001E-2</c:v>
                </c:pt>
                <c:pt idx="16020">
                  <c:v>1.6528999999999999E-2</c:v>
                </c:pt>
                <c:pt idx="16021">
                  <c:v>1.8244E-2</c:v>
                </c:pt>
                <c:pt idx="16022">
                  <c:v>1.9962000000000001E-2</c:v>
                </c:pt>
                <c:pt idx="16023">
                  <c:v>2.1676999999999998E-2</c:v>
                </c:pt>
                <c:pt idx="16024">
                  <c:v>2.2633E-2</c:v>
                </c:pt>
                <c:pt idx="16025">
                  <c:v>2.3266999999999999E-2</c:v>
                </c:pt>
                <c:pt idx="16026">
                  <c:v>2.3713000000000001E-2</c:v>
                </c:pt>
                <c:pt idx="16027">
                  <c:v>2.3966000000000001E-2</c:v>
                </c:pt>
                <c:pt idx="16028">
                  <c:v>2.4029999999999999E-2</c:v>
                </c:pt>
                <c:pt idx="16029">
                  <c:v>2.4412E-2</c:v>
                </c:pt>
                <c:pt idx="16030">
                  <c:v>2.4664999999999999E-2</c:v>
                </c:pt>
                <c:pt idx="16031">
                  <c:v>2.5111000000000001E-2</c:v>
                </c:pt>
                <c:pt idx="16032">
                  <c:v>2.5111000000000001E-2</c:v>
                </c:pt>
                <c:pt idx="16033">
                  <c:v>2.5047E-2</c:v>
                </c:pt>
                <c:pt idx="16034">
                  <c:v>2.4664999999999999E-2</c:v>
                </c:pt>
                <c:pt idx="16035">
                  <c:v>2.4476000000000001E-2</c:v>
                </c:pt>
                <c:pt idx="16036">
                  <c:v>2.3902E-2</c:v>
                </c:pt>
                <c:pt idx="16037">
                  <c:v>2.2696999999999998E-2</c:v>
                </c:pt>
                <c:pt idx="16038">
                  <c:v>2.0215E-2</c:v>
                </c:pt>
                <c:pt idx="16039">
                  <c:v>1.8055000000000002E-2</c:v>
                </c:pt>
                <c:pt idx="16040">
                  <c:v>1.5637999999999999E-2</c:v>
                </c:pt>
                <c:pt idx="16041">
                  <c:v>1.316E-2</c:v>
                </c:pt>
                <c:pt idx="16042">
                  <c:v>1.106E-2</c:v>
                </c:pt>
                <c:pt idx="16043">
                  <c:v>9.2809999999999993E-3</c:v>
                </c:pt>
                <c:pt idx="16044">
                  <c:v>7.8829999999999994E-3</c:v>
                </c:pt>
                <c:pt idx="16045">
                  <c:v>7.9469999999999992E-3</c:v>
                </c:pt>
                <c:pt idx="16046">
                  <c:v>8.0079999999999995E-3</c:v>
                </c:pt>
                <c:pt idx="16047">
                  <c:v>8.3899999999999999E-3</c:v>
                </c:pt>
                <c:pt idx="16048">
                  <c:v>8.3899999999999999E-3</c:v>
                </c:pt>
                <c:pt idx="16049">
                  <c:v>8.3250000000000008E-3</c:v>
                </c:pt>
                <c:pt idx="16050">
                  <c:v>7.8189999999999996E-3</c:v>
                </c:pt>
                <c:pt idx="16051">
                  <c:v>7.1840000000000003E-3</c:v>
                </c:pt>
                <c:pt idx="16052">
                  <c:v>6.1009999999999997E-3</c:v>
                </c:pt>
                <c:pt idx="16053">
                  <c:v>4.6389999999999999E-3</c:v>
                </c:pt>
                <c:pt idx="16054">
                  <c:v>3.4299999999999999E-3</c:v>
                </c:pt>
                <c:pt idx="16055">
                  <c:v>8.8800000000000001E-4</c:v>
                </c:pt>
                <c:pt idx="16056">
                  <c:v>-1.526E-3</c:v>
                </c:pt>
                <c:pt idx="16057">
                  <c:v>-4.2599999999999999E-3</c:v>
                </c:pt>
                <c:pt idx="16058">
                  <c:v>-7.7580000000000001E-3</c:v>
                </c:pt>
                <c:pt idx="16059">
                  <c:v>-1.1379999999999999E-2</c:v>
                </c:pt>
                <c:pt idx="16060">
                  <c:v>-1.4753E-2</c:v>
                </c:pt>
                <c:pt idx="16061">
                  <c:v>-1.7866E-2</c:v>
                </c:pt>
                <c:pt idx="16062">
                  <c:v>-2.0282999999999999E-2</c:v>
                </c:pt>
                <c:pt idx="16063">
                  <c:v>-2.1808999999999999E-2</c:v>
                </c:pt>
                <c:pt idx="16064">
                  <c:v>-2.2700000000000001E-2</c:v>
                </c:pt>
                <c:pt idx="16065">
                  <c:v>-2.2506999999999999E-2</c:v>
                </c:pt>
                <c:pt idx="16066">
                  <c:v>-2.1363E-2</c:v>
                </c:pt>
                <c:pt idx="16067">
                  <c:v>-1.9900999999999999E-2</c:v>
                </c:pt>
                <c:pt idx="16068">
                  <c:v>-1.8821000000000001E-2</c:v>
                </c:pt>
                <c:pt idx="16069">
                  <c:v>-1.7930000000000001E-2</c:v>
                </c:pt>
                <c:pt idx="16070">
                  <c:v>-1.7420000000000001E-2</c:v>
                </c:pt>
                <c:pt idx="16071">
                  <c:v>-1.7548000000000001E-2</c:v>
                </c:pt>
                <c:pt idx="16072">
                  <c:v>-1.8693000000000001E-2</c:v>
                </c:pt>
                <c:pt idx="16073">
                  <c:v>-1.9900999999999999E-2</c:v>
                </c:pt>
                <c:pt idx="16074">
                  <c:v>-2.1235E-2</c:v>
                </c:pt>
                <c:pt idx="16075">
                  <c:v>-2.3206000000000001E-2</c:v>
                </c:pt>
                <c:pt idx="16076">
                  <c:v>-2.4097E-2</c:v>
                </c:pt>
                <c:pt idx="16077">
                  <c:v>-2.5114000000000001E-2</c:v>
                </c:pt>
                <c:pt idx="16078">
                  <c:v>-2.5114000000000001E-2</c:v>
                </c:pt>
                <c:pt idx="16079">
                  <c:v>-2.486E-2</c:v>
                </c:pt>
                <c:pt idx="16080">
                  <c:v>-2.4287E-2</c:v>
                </c:pt>
                <c:pt idx="16081">
                  <c:v>-2.2825000000000002E-2</c:v>
                </c:pt>
                <c:pt idx="16082">
                  <c:v>-2.111E-2</c:v>
                </c:pt>
                <c:pt idx="16083">
                  <c:v>-1.9519999999999999E-2</c:v>
                </c:pt>
                <c:pt idx="16084">
                  <c:v>-1.7611999999999999E-2</c:v>
                </c:pt>
                <c:pt idx="16085">
                  <c:v>-1.5958E-2</c:v>
                </c:pt>
                <c:pt idx="16086">
                  <c:v>-1.3990000000000001E-2</c:v>
                </c:pt>
                <c:pt idx="16087">
                  <c:v>-1.2525E-2</c:v>
                </c:pt>
                <c:pt idx="16088">
                  <c:v>-1.1191E-2</c:v>
                </c:pt>
                <c:pt idx="16089">
                  <c:v>-9.9830000000000006E-3</c:v>
                </c:pt>
                <c:pt idx="16090">
                  <c:v>-9.1559999999999992E-3</c:v>
                </c:pt>
                <c:pt idx="16091">
                  <c:v>-7.8860000000000006E-3</c:v>
                </c:pt>
                <c:pt idx="16092">
                  <c:v>-7.0590000000000002E-3</c:v>
                </c:pt>
                <c:pt idx="16093">
                  <c:v>-5.7860000000000003E-3</c:v>
                </c:pt>
                <c:pt idx="16094">
                  <c:v>-3.9430000000000003E-3</c:v>
                </c:pt>
                <c:pt idx="16095">
                  <c:v>-2.4169999999999999E-3</c:v>
                </c:pt>
                <c:pt idx="16096">
                  <c:v>-1.0189999999999999E-3</c:v>
                </c:pt>
                <c:pt idx="16097">
                  <c:v>9.5200000000000005E-4</c:v>
                </c:pt>
                <c:pt idx="16098">
                  <c:v>2.542E-3</c:v>
                </c:pt>
                <c:pt idx="16099">
                  <c:v>4.5750000000000001E-3</c:v>
                </c:pt>
                <c:pt idx="16100">
                  <c:v>6.293E-3</c:v>
                </c:pt>
                <c:pt idx="16101">
                  <c:v>7.6909999999999999E-3</c:v>
                </c:pt>
                <c:pt idx="16102">
                  <c:v>8.9630000000000005E-3</c:v>
                </c:pt>
                <c:pt idx="16103">
                  <c:v>1.0044000000000001E-2</c:v>
                </c:pt>
                <c:pt idx="16104">
                  <c:v>1.1124E-2</c:v>
                </c:pt>
                <c:pt idx="16105">
                  <c:v>1.2841999999999999E-2</c:v>
                </c:pt>
                <c:pt idx="16106">
                  <c:v>1.4493000000000001E-2</c:v>
                </c:pt>
                <c:pt idx="16107">
                  <c:v>1.6337000000000001E-2</c:v>
                </c:pt>
                <c:pt idx="16108">
                  <c:v>1.8499999999999999E-2</c:v>
                </c:pt>
                <c:pt idx="16109">
                  <c:v>2.0150999999999999E-2</c:v>
                </c:pt>
                <c:pt idx="16110">
                  <c:v>2.1676999999999998E-2</c:v>
                </c:pt>
                <c:pt idx="16111">
                  <c:v>2.2950000000000002E-2</c:v>
                </c:pt>
                <c:pt idx="16112">
                  <c:v>2.3966000000000001E-2</c:v>
                </c:pt>
                <c:pt idx="16113">
                  <c:v>2.4792999999999999E-2</c:v>
                </c:pt>
                <c:pt idx="16114">
                  <c:v>2.4664999999999999E-2</c:v>
                </c:pt>
                <c:pt idx="16115">
                  <c:v>2.3777E-2</c:v>
                </c:pt>
                <c:pt idx="16116">
                  <c:v>2.2504E-2</c:v>
                </c:pt>
                <c:pt idx="16117">
                  <c:v>2.1995000000000001E-2</c:v>
                </c:pt>
                <c:pt idx="16118">
                  <c:v>2.085E-2</c:v>
                </c:pt>
                <c:pt idx="16119">
                  <c:v>2.0597000000000001E-2</c:v>
                </c:pt>
                <c:pt idx="16120">
                  <c:v>2.0215E-2</c:v>
                </c:pt>
                <c:pt idx="16121">
                  <c:v>2.0469000000000001E-2</c:v>
                </c:pt>
                <c:pt idx="16122">
                  <c:v>2.0660999999999999E-2</c:v>
                </c:pt>
                <c:pt idx="16123">
                  <c:v>2.1042999999999999E-2</c:v>
                </c:pt>
                <c:pt idx="16124">
                  <c:v>2.0532999999999999E-2</c:v>
                </c:pt>
                <c:pt idx="16125">
                  <c:v>1.9897999999999999E-2</c:v>
                </c:pt>
                <c:pt idx="16126">
                  <c:v>1.8499999999999999E-2</c:v>
                </c:pt>
                <c:pt idx="16127">
                  <c:v>1.6083E-2</c:v>
                </c:pt>
                <c:pt idx="16128">
                  <c:v>1.3858000000000001E-2</c:v>
                </c:pt>
                <c:pt idx="16129">
                  <c:v>1.1505E-2</c:v>
                </c:pt>
                <c:pt idx="16130">
                  <c:v>8.9630000000000005E-3</c:v>
                </c:pt>
                <c:pt idx="16131">
                  <c:v>7.3730000000000002E-3</c:v>
                </c:pt>
                <c:pt idx="16132">
                  <c:v>6.4209999999999996E-3</c:v>
                </c:pt>
                <c:pt idx="16133">
                  <c:v>5.9109999999999996E-3</c:v>
                </c:pt>
                <c:pt idx="16134">
                  <c:v>5.2769999999999996E-3</c:v>
                </c:pt>
                <c:pt idx="16135">
                  <c:v>5.084E-3</c:v>
                </c:pt>
                <c:pt idx="16136">
                  <c:v>3.8119999999999999E-3</c:v>
                </c:pt>
                <c:pt idx="16137">
                  <c:v>2.6059999999999998E-3</c:v>
                </c:pt>
                <c:pt idx="16138">
                  <c:v>8.2399999999999997E-4</c:v>
                </c:pt>
                <c:pt idx="16139">
                  <c:v>-1.209E-3</c:v>
                </c:pt>
                <c:pt idx="16140">
                  <c:v>-3.754E-3</c:v>
                </c:pt>
                <c:pt idx="16141">
                  <c:v>-6.0429999999999998E-3</c:v>
                </c:pt>
                <c:pt idx="16142">
                  <c:v>-8.3929999999999994E-3</c:v>
                </c:pt>
                <c:pt idx="16143">
                  <c:v>-1.0492E-2</c:v>
                </c:pt>
                <c:pt idx="16144">
                  <c:v>-1.2525E-2</c:v>
                </c:pt>
                <c:pt idx="16145">
                  <c:v>-1.3733E-2</c:v>
                </c:pt>
                <c:pt idx="16146">
                  <c:v>-1.4624E-2</c:v>
                </c:pt>
                <c:pt idx="16147">
                  <c:v>-1.4814000000000001E-2</c:v>
                </c:pt>
                <c:pt idx="16148">
                  <c:v>-1.507E-2</c:v>
                </c:pt>
                <c:pt idx="16149">
                  <c:v>-1.5006E-2</c:v>
                </c:pt>
                <c:pt idx="16150">
                  <c:v>-1.4496E-2</c:v>
                </c:pt>
                <c:pt idx="16151">
                  <c:v>-1.4432E-2</c:v>
                </c:pt>
                <c:pt idx="16152">
                  <c:v>-1.5195E-2</c:v>
                </c:pt>
                <c:pt idx="16153">
                  <c:v>-1.5833E-2</c:v>
                </c:pt>
                <c:pt idx="16154">
                  <c:v>-1.6913000000000001E-2</c:v>
                </c:pt>
                <c:pt idx="16155">
                  <c:v>-1.8564000000000001E-2</c:v>
                </c:pt>
                <c:pt idx="16156">
                  <c:v>-2.0029000000000002E-2</c:v>
                </c:pt>
                <c:pt idx="16157">
                  <c:v>-2.1680000000000001E-2</c:v>
                </c:pt>
                <c:pt idx="16158">
                  <c:v>-2.3334000000000001E-2</c:v>
                </c:pt>
                <c:pt idx="16159">
                  <c:v>-2.4667999999999999E-2</c:v>
                </c:pt>
                <c:pt idx="16160">
                  <c:v>-2.5495E-2</c:v>
                </c:pt>
                <c:pt idx="16161">
                  <c:v>-2.5305999999999999E-2</c:v>
                </c:pt>
                <c:pt idx="16162">
                  <c:v>-2.4986000000000001E-2</c:v>
                </c:pt>
                <c:pt idx="16163">
                  <c:v>-2.4032999999999999E-2</c:v>
                </c:pt>
                <c:pt idx="16164">
                  <c:v>-2.2318000000000001E-2</c:v>
                </c:pt>
                <c:pt idx="16165">
                  <c:v>-2.111E-2</c:v>
                </c:pt>
                <c:pt idx="16166">
                  <c:v>-1.8821000000000001E-2</c:v>
                </c:pt>
                <c:pt idx="16167">
                  <c:v>-1.7103E-2</c:v>
                </c:pt>
                <c:pt idx="16168">
                  <c:v>-1.5195E-2</c:v>
                </c:pt>
                <c:pt idx="16169">
                  <c:v>-1.3669000000000001E-2</c:v>
                </c:pt>
                <c:pt idx="16170">
                  <c:v>-1.2588999999999999E-2</c:v>
                </c:pt>
                <c:pt idx="16171">
                  <c:v>-1.1443999999999999E-2</c:v>
                </c:pt>
                <c:pt idx="16172">
                  <c:v>-9.8539999999999999E-3</c:v>
                </c:pt>
                <c:pt idx="16173">
                  <c:v>-8.4569999999999992E-3</c:v>
                </c:pt>
                <c:pt idx="16174">
                  <c:v>-7.2480000000000001E-3</c:v>
                </c:pt>
                <c:pt idx="16175">
                  <c:v>-5.7860000000000003E-3</c:v>
                </c:pt>
                <c:pt idx="16176">
                  <c:v>-5.28E-3</c:v>
                </c:pt>
                <c:pt idx="16177">
                  <c:v>-4.0070000000000001E-3</c:v>
                </c:pt>
                <c:pt idx="16178">
                  <c:v>-3.4329999999999999E-3</c:v>
                </c:pt>
                <c:pt idx="16179">
                  <c:v>-2.1640000000000001E-3</c:v>
                </c:pt>
                <c:pt idx="16180">
                  <c:v>-1.273E-3</c:v>
                </c:pt>
                <c:pt idx="16181">
                  <c:v>1.25E-4</c:v>
                </c:pt>
                <c:pt idx="16182">
                  <c:v>1.6509999999999999E-3</c:v>
                </c:pt>
                <c:pt idx="16183">
                  <c:v>2.9880000000000002E-3</c:v>
                </c:pt>
                <c:pt idx="16184">
                  <c:v>4.7029999999999997E-3</c:v>
                </c:pt>
                <c:pt idx="16185">
                  <c:v>5.9109999999999996E-3</c:v>
                </c:pt>
                <c:pt idx="16186">
                  <c:v>6.992E-3</c:v>
                </c:pt>
                <c:pt idx="16187">
                  <c:v>8.7069999999999995E-3</c:v>
                </c:pt>
                <c:pt idx="16188">
                  <c:v>9.8510000000000004E-3</c:v>
                </c:pt>
                <c:pt idx="16189">
                  <c:v>1.1823E-2</c:v>
                </c:pt>
                <c:pt idx="16190">
                  <c:v>1.3665999999999999E-2</c:v>
                </c:pt>
                <c:pt idx="16191">
                  <c:v>1.5893999999999998E-2</c:v>
                </c:pt>
                <c:pt idx="16192">
                  <c:v>1.7991E-2</c:v>
                </c:pt>
                <c:pt idx="16193">
                  <c:v>1.9644999999999999E-2</c:v>
                </c:pt>
                <c:pt idx="16194">
                  <c:v>2.0344000000000001E-2</c:v>
                </c:pt>
                <c:pt idx="16195">
                  <c:v>2.1295999999999999E-2</c:v>
                </c:pt>
                <c:pt idx="16196">
                  <c:v>2.1042999999999999E-2</c:v>
                </c:pt>
                <c:pt idx="16197">
                  <c:v>2.0978E-2</c:v>
                </c:pt>
                <c:pt idx="16198">
                  <c:v>2.0215E-2</c:v>
                </c:pt>
                <c:pt idx="16199">
                  <c:v>1.9134999999999999E-2</c:v>
                </c:pt>
                <c:pt idx="16200">
                  <c:v>1.8624999999999999E-2</c:v>
                </c:pt>
                <c:pt idx="16201">
                  <c:v>1.8371999999999999E-2</c:v>
                </c:pt>
                <c:pt idx="16202">
                  <c:v>1.7861999999999999E-2</c:v>
                </c:pt>
                <c:pt idx="16203">
                  <c:v>1.7861999999999999E-2</c:v>
                </c:pt>
                <c:pt idx="16204">
                  <c:v>1.7291999999999998E-2</c:v>
                </c:pt>
                <c:pt idx="16205">
                  <c:v>1.7356E-2</c:v>
                </c:pt>
                <c:pt idx="16206">
                  <c:v>1.7609E-2</c:v>
                </c:pt>
                <c:pt idx="16207">
                  <c:v>1.7861999999999999E-2</c:v>
                </c:pt>
                <c:pt idx="16208">
                  <c:v>1.7545000000000002E-2</c:v>
                </c:pt>
                <c:pt idx="16209">
                  <c:v>1.7416999999999998E-2</c:v>
                </c:pt>
                <c:pt idx="16210">
                  <c:v>1.6528999999999999E-2</c:v>
                </c:pt>
                <c:pt idx="16211">
                  <c:v>1.5765999999999999E-2</c:v>
                </c:pt>
                <c:pt idx="16212">
                  <c:v>1.4749999999999999E-2</c:v>
                </c:pt>
                <c:pt idx="16213">
                  <c:v>1.2586E-2</c:v>
                </c:pt>
                <c:pt idx="16214">
                  <c:v>1.0678E-2</c:v>
                </c:pt>
                <c:pt idx="16215">
                  <c:v>8.4539999999999997E-3</c:v>
                </c:pt>
                <c:pt idx="16216">
                  <c:v>6.4209999999999996E-3</c:v>
                </c:pt>
                <c:pt idx="16217">
                  <c:v>4.8310000000000002E-3</c:v>
                </c:pt>
                <c:pt idx="16218">
                  <c:v>3.6229999999999999E-3</c:v>
                </c:pt>
                <c:pt idx="16219">
                  <c:v>3.0490000000000001E-3</c:v>
                </c:pt>
                <c:pt idx="16220">
                  <c:v>2.225E-3</c:v>
                </c:pt>
                <c:pt idx="16221">
                  <c:v>9.5200000000000005E-4</c:v>
                </c:pt>
                <c:pt idx="16222">
                  <c:v>3.7800000000000003E-4</c:v>
                </c:pt>
                <c:pt idx="16223">
                  <c:v>-3.8099999999999999E-4</c:v>
                </c:pt>
                <c:pt idx="16224">
                  <c:v>-1.846E-3</c:v>
                </c:pt>
                <c:pt idx="16225">
                  <c:v>-2.1640000000000001E-3</c:v>
                </c:pt>
                <c:pt idx="16226">
                  <c:v>-3.6900000000000001E-3</c:v>
                </c:pt>
                <c:pt idx="16227">
                  <c:v>-4.7060000000000001E-3</c:v>
                </c:pt>
                <c:pt idx="16228">
                  <c:v>-6.613E-3</c:v>
                </c:pt>
                <c:pt idx="16229">
                  <c:v>-7.6299999999999996E-3</c:v>
                </c:pt>
                <c:pt idx="16230">
                  <c:v>-9.4730000000000005E-3</c:v>
                </c:pt>
                <c:pt idx="16231">
                  <c:v>-1.0428E-2</c:v>
                </c:pt>
                <c:pt idx="16232">
                  <c:v>-1.1637E-2</c:v>
                </c:pt>
                <c:pt idx="16233">
                  <c:v>-1.3034E-2</c:v>
                </c:pt>
                <c:pt idx="16234">
                  <c:v>-1.4814000000000001E-2</c:v>
                </c:pt>
                <c:pt idx="16235">
                  <c:v>-1.5833E-2</c:v>
                </c:pt>
                <c:pt idx="16236">
                  <c:v>-1.6913000000000001E-2</c:v>
                </c:pt>
                <c:pt idx="16237">
                  <c:v>-1.7930000000000001E-2</c:v>
                </c:pt>
                <c:pt idx="16238">
                  <c:v>-1.8374999999999999E-2</c:v>
                </c:pt>
                <c:pt idx="16239">
                  <c:v>-1.8502999999999999E-2</c:v>
                </c:pt>
                <c:pt idx="16240">
                  <c:v>-1.8756999999999999E-2</c:v>
                </c:pt>
                <c:pt idx="16241">
                  <c:v>-1.8821000000000001E-2</c:v>
                </c:pt>
                <c:pt idx="16242">
                  <c:v>-1.8884999999999999E-2</c:v>
                </c:pt>
                <c:pt idx="16243">
                  <c:v>-1.8183000000000001E-2</c:v>
                </c:pt>
                <c:pt idx="16244">
                  <c:v>-1.7930000000000001E-2</c:v>
                </c:pt>
                <c:pt idx="16245">
                  <c:v>-1.7103E-2</c:v>
                </c:pt>
                <c:pt idx="16246">
                  <c:v>-1.5897000000000001E-2</c:v>
                </c:pt>
                <c:pt idx="16247">
                  <c:v>-1.507E-2</c:v>
                </c:pt>
                <c:pt idx="16248">
                  <c:v>-1.4432E-2</c:v>
                </c:pt>
                <c:pt idx="16249">
                  <c:v>-1.4243E-2</c:v>
                </c:pt>
                <c:pt idx="16250">
                  <c:v>-1.4878000000000001E-2</c:v>
                </c:pt>
                <c:pt idx="16251">
                  <c:v>-1.4689000000000001E-2</c:v>
                </c:pt>
                <c:pt idx="16252">
                  <c:v>-1.4624E-2</c:v>
                </c:pt>
                <c:pt idx="16253">
                  <c:v>-1.456E-2</c:v>
                </c:pt>
                <c:pt idx="16254">
                  <c:v>-1.4115000000000001E-2</c:v>
                </c:pt>
                <c:pt idx="16255">
                  <c:v>-1.3544E-2</c:v>
                </c:pt>
                <c:pt idx="16256">
                  <c:v>-1.2906000000000001E-2</c:v>
                </c:pt>
                <c:pt idx="16257">
                  <c:v>-1.1762E-2</c:v>
                </c:pt>
                <c:pt idx="16258">
                  <c:v>-1.0746E-2</c:v>
                </c:pt>
                <c:pt idx="16259">
                  <c:v>-9.1559999999999992E-3</c:v>
                </c:pt>
                <c:pt idx="16260">
                  <c:v>-7.8860000000000006E-3</c:v>
                </c:pt>
                <c:pt idx="16261">
                  <c:v>-6.4850000000000003E-3</c:v>
                </c:pt>
                <c:pt idx="16262">
                  <c:v>-5.0229999999999997E-3</c:v>
                </c:pt>
                <c:pt idx="16263">
                  <c:v>-2.9269999999999999E-3</c:v>
                </c:pt>
                <c:pt idx="16264">
                  <c:v>-9.5500000000000001E-4</c:v>
                </c:pt>
                <c:pt idx="16265">
                  <c:v>3.7800000000000003E-4</c:v>
                </c:pt>
                <c:pt idx="16266">
                  <c:v>2.6059999999999998E-3</c:v>
                </c:pt>
                <c:pt idx="16267">
                  <c:v>4.1929999999999997E-3</c:v>
                </c:pt>
                <c:pt idx="16268">
                  <c:v>5.594E-3</c:v>
                </c:pt>
                <c:pt idx="16269">
                  <c:v>6.803E-3</c:v>
                </c:pt>
                <c:pt idx="16270">
                  <c:v>8.3899999999999999E-3</c:v>
                </c:pt>
                <c:pt idx="16271">
                  <c:v>9.6620000000000004E-3</c:v>
                </c:pt>
                <c:pt idx="16272">
                  <c:v>1.1252E-2</c:v>
                </c:pt>
                <c:pt idx="16273">
                  <c:v>1.3413E-2</c:v>
                </c:pt>
                <c:pt idx="16274">
                  <c:v>1.4493000000000001E-2</c:v>
                </c:pt>
                <c:pt idx="16275">
                  <c:v>1.6211E-2</c:v>
                </c:pt>
                <c:pt idx="16276">
                  <c:v>1.7545000000000002E-2</c:v>
                </c:pt>
                <c:pt idx="16277">
                  <c:v>1.8689999999999998E-2</c:v>
                </c:pt>
                <c:pt idx="16278">
                  <c:v>1.9706000000000001E-2</c:v>
                </c:pt>
                <c:pt idx="16279">
                  <c:v>2.0344000000000001E-2</c:v>
                </c:pt>
                <c:pt idx="16280">
                  <c:v>2.1042999999999999E-2</c:v>
                </c:pt>
                <c:pt idx="16281">
                  <c:v>2.1232000000000001E-2</c:v>
                </c:pt>
                <c:pt idx="16282">
                  <c:v>2.1741E-2</c:v>
                </c:pt>
                <c:pt idx="16283">
                  <c:v>2.1995000000000001E-2</c:v>
                </c:pt>
                <c:pt idx="16284">
                  <c:v>2.2633E-2</c:v>
                </c:pt>
                <c:pt idx="16285">
                  <c:v>2.2696999999999998E-2</c:v>
                </c:pt>
                <c:pt idx="16286">
                  <c:v>2.2315000000000002E-2</c:v>
                </c:pt>
                <c:pt idx="16287">
                  <c:v>2.1870000000000001E-2</c:v>
                </c:pt>
                <c:pt idx="16288">
                  <c:v>2.0660999999999999E-2</c:v>
                </c:pt>
                <c:pt idx="16289">
                  <c:v>2.0087000000000001E-2</c:v>
                </c:pt>
                <c:pt idx="16290">
                  <c:v>1.8119E-2</c:v>
                </c:pt>
                <c:pt idx="16291">
                  <c:v>1.6910000000000001E-2</c:v>
                </c:pt>
                <c:pt idx="16292">
                  <c:v>1.5765999999999999E-2</c:v>
                </c:pt>
                <c:pt idx="16293">
                  <c:v>1.5067000000000001E-2</c:v>
                </c:pt>
                <c:pt idx="16294">
                  <c:v>1.4557E-2</c:v>
                </c:pt>
                <c:pt idx="16295">
                  <c:v>1.4429000000000001E-2</c:v>
                </c:pt>
                <c:pt idx="16296">
                  <c:v>1.4493000000000001E-2</c:v>
                </c:pt>
                <c:pt idx="16297">
                  <c:v>1.5003000000000001E-2</c:v>
                </c:pt>
                <c:pt idx="16298">
                  <c:v>1.5702000000000001E-2</c:v>
                </c:pt>
                <c:pt idx="16299">
                  <c:v>1.532E-2</c:v>
                </c:pt>
                <c:pt idx="16300">
                  <c:v>1.4304000000000001E-2</c:v>
                </c:pt>
                <c:pt idx="16301">
                  <c:v>1.316E-2</c:v>
                </c:pt>
                <c:pt idx="16302">
                  <c:v>1.0678E-2</c:v>
                </c:pt>
                <c:pt idx="16303">
                  <c:v>8.2000000000000007E-3</c:v>
                </c:pt>
                <c:pt idx="16304">
                  <c:v>5.7190000000000001E-3</c:v>
                </c:pt>
                <c:pt idx="16305">
                  <c:v>3.1770000000000001E-3</c:v>
                </c:pt>
                <c:pt idx="16306">
                  <c:v>1.08E-3</c:v>
                </c:pt>
                <c:pt idx="16307">
                  <c:v>-1.4009999999999999E-3</c:v>
                </c:pt>
                <c:pt idx="16308">
                  <c:v>-3.1159999999999998E-3</c:v>
                </c:pt>
                <c:pt idx="16309">
                  <c:v>-4.5779999999999996E-3</c:v>
                </c:pt>
                <c:pt idx="16310">
                  <c:v>-5.5970000000000004E-3</c:v>
                </c:pt>
                <c:pt idx="16311">
                  <c:v>-6.8669999999999998E-3</c:v>
                </c:pt>
                <c:pt idx="16312">
                  <c:v>-7.5690000000000002E-3</c:v>
                </c:pt>
                <c:pt idx="16313">
                  <c:v>-7.8220000000000008E-3</c:v>
                </c:pt>
                <c:pt idx="16314">
                  <c:v>-9.0299999999999998E-3</c:v>
                </c:pt>
                <c:pt idx="16315">
                  <c:v>-9.4120000000000002E-3</c:v>
                </c:pt>
                <c:pt idx="16316">
                  <c:v>-1.0428E-2</c:v>
                </c:pt>
                <c:pt idx="16317">
                  <c:v>-1.2142999999999999E-2</c:v>
                </c:pt>
                <c:pt idx="16318">
                  <c:v>-1.3287999999999999E-2</c:v>
                </c:pt>
                <c:pt idx="16319">
                  <c:v>-1.4878000000000001E-2</c:v>
                </c:pt>
                <c:pt idx="16320">
                  <c:v>-1.6213999999999999E-2</c:v>
                </c:pt>
                <c:pt idx="16321">
                  <c:v>-1.7611999999999999E-2</c:v>
                </c:pt>
                <c:pt idx="16322">
                  <c:v>-1.8374999999999999E-2</c:v>
                </c:pt>
                <c:pt idx="16323">
                  <c:v>-1.9137999999999999E-2</c:v>
                </c:pt>
                <c:pt idx="16324">
                  <c:v>-1.9900999999999999E-2</c:v>
                </c:pt>
                <c:pt idx="16325">
                  <c:v>-1.9456000000000001E-2</c:v>
                </c:pt>
                <c:pt idx="16326">
                  <c:v>-1.8627999999999999E-2</c:v>
                </c:pt>
                <c:pt idx="16327">
                  <c:v>-1.8693000000000001E-2</c:v>
                </c:pt>
                <c:pt idx="16328">
                  <c:v>-1.7994E-2</c:v>
                </c:pt>
                <c:pt idx="16329">
                  <c:v>-1.7420000000000001E-2</c:v>
                </c:pt>
                <c:pt idx="16330">
                  <c:v>-1.7167000000000002E-2</c:v>
                </c:pt>
                <c:pt idx="16331">
                  <c:v>-1.6913000000000001E-2</c:v>
                </c:pt>
                <c:pt idx="16332">
                  <c:v>-1.7358999999999999E-2</c:v>
                </c:pt>
                <c:pt idx="16333">
                  <c:v>-1.7611999999999999E-2</c:v>
                </c:pt>
                <c:pt idx="16334">
                  <c:v>-1.8374999999999999E-2</c:v>
                </c:pt>
                <c:pt idx="16335">
                  <c:v>-1.7994E-2</c:v>
                </c:pt>
                <c:pt idx="16336">
                  <c:v>-1.7994E-2</c:v>
                </c:pt>
                <c:pt idx="16337">
                  <c:v>-1.7358999999999999E-2</c:v>
                </c:pt>
                <c:pt idx="16338">
                  <c:v>-1.6468E-2</c:v>
                </c:pt>
                <c:pt idx="16339">
                  <c:v>-1.5577000000000001E-2</c:v>
                </c:pt>
                <c:pt idx="16340">
                  <c:v>-1.3925999999999999E-2</c:v>
                </c:pt>
                <c:pt idx="16341">
                  <c:v>-1.2207000000000001E-2</c:v>
                </c:pt>
                <c:pt idx="16342">
                  <c:v>-1.0555999999999999E-2</c:v>
                </c:pt>
                <c:pt idx="16343">
                  <c:v>-8.9020000000000002E-3</c:v>
                </c:pt>
                <c:pt idx="16344">
                  <c:v>-7.5050000000000004E-3</c:v>
                </c:pt>
                <c:pt idx="16345">
                  <c:v>-5.3410000000000003E-3</c:v>
                </c:pt>
                <c:pt idx="16346">
                  <c:v>-3.8790000000000001E-3</c:v>
                </c:pt>
                <c:pt idx="16347">
                  <c:v>-1.9710000000000001E-3</c:v>
                </c:pt>
                <c:pt idx="16348">
                  <c:v>-8.9099999999999997E-4</c:v>
                </c:pt>
                <c:pt idx="16349">
                  <c:v>8.2399999999999997E-4</c:v>
                </c:pt>
                <c:pt idx="16350">
                  <c:v>1.9680000000000001E-3</c:v>
                </c:pt>
                <c:pt idx="16351">
                  <c:v>3.369E-3</c:v>
                </c:pt>
                <c:pt idx="16352">
                  <c:v>4.3210000000000002E-3</c:v>
                </c:pt>
                <c:pt idx="16353">
                  <c:v>5.0200000000000002E-3</c:v>
                </c:pt>
                <c:pt idx="16354">
                  <c:v>6.3569999999999998E-3</c:v>
                </c:pt>
                <c:pt idx="16355">
                  <c:v>7.0559999999999998E-3</c:v>
                </c:pt>
                <c:pt idx="16356">
                  <c:v>7.8829999999999994E-3</c:v>
                </c:pt>
                <c:pt idx="16357">
                  <c:v>8.6459999999999992E-3</c:v>
                </c:pt>
                <c:pt idx="16358">
                  <c:v>8.8990000000000007E-3</c:v>
                </c:pt>
                <c:pt idx="16359">
                  <c:v>9.5980000000000006E-3</c:v>
                </c:pt>
                <c:pt idx="16360">
                  <c:v>1.0108000000000001E-2</c:v>
                </c:pt>
                <c:pt idx="16361">
                  <c:v>1.1188E-2</c:v>
                </c:pt>
                <c:pt idx="16362">
                  <c:v>1.1759E-2</c:v>
                </c:pt>
                <c:pt idx="16363">
                  <c:v>1.3030999999999999E-2</c:v>
                </c:pt>
                <c:pt idx="16364">
                  <c:v>1.4368000000000001E-2</c:v>
                </c:pt>
                <c:pt idx="16365">
                  <c:v>1.583E-2</c:v>
                </c:pt>
                <c:pt idx="16366">
                  <c:v>1.8119E-2</c:v>
                </c:pt>
                <c:pt idx="16367">
                  <c:v>1.9452000000000001E-2</c:v>
                </c:pt>
                <c:pt idx="16368">
                  <c:v>2.0725E-2</c:v>
                </c:pt>
                <c:pt idx="16369">
                  <c:v>2.0725E-2</c:v>
                </c:pt>
                <c:pt idx="16370">
                  <c:v>2.0279999999999999E-2</c:v>
                </c:pt>
                <c:pt idx="16371">
                  <c:v>1.9644999999999999E-2</c:v>
                </c:pt>
                <c:pt idx="16372">
                  <c:v>1.8371999999999999E-2</c:v>
                </c:pt>
                <c:pt idx="16373">
                  <c:v>1.6593E-2</c:v>
                </c:pt>
                <c:pt idx="16374">
                  <c:v>1.4621E-2</c:v>
                </c:pt>
                <c:pt idx="16375">
                  <c:v>1.3095000000000001E-2</c:v>
                </c:pt>
                <c:pt idx="16376">
                  <c:v>1.214E-2</c:v>
                </c:pt>
                <c:pt idx="16377">
                  <c:v>1.1951E-2</c:v>
                </c:pt>
                <c:pt idx="16378">
                  <c:v>1.1887E-2</c:v>
                </c:pt>
                <c:pt idx="16379">
                  <c:v>1.2841999999999999E-2</c:v>
                </c:pt>
                <c:pt idx="16380">
                  <c:v>1.3413E-2</c:v>
                </c:pt>
                <c:pt idx="16381">
                  <c:v>1.4175999999999999E-2</c:v>
                </c:pt>
                <c:pt idx="16382">
                  <c:v>1.4493000000000001E-2</c:v>
                </c:pt>
                <c:pt idx="16383">
                  <c:v>1.3858000000000001E-2</c:v>
                </c:pt>
                <c:pt idx="16384">
                  <c:v>1.3095000000000001E-2</c:v>
                </c:pt>
                <c:pt idx="16385">
                  <c:v>1.1759E-2</c:v>
                </c:pt>
                <c:pt idx="16386">
                  <c:v>1.0297000000000001E-2</c:v>
                </c:pt>
                <c:pt idx="16387">
                  <c:v>8.8990000000000007E-3</c:v>
                </c:pt>
                <c:pt idx="16388">
                  <c:v>7.2449999999999997E-3</c:v>
                </c:pt>
                <c:pt idx="16389">
                  <c:v>5.2769999999999996E-3</c:v>
                </c:pt>
                <c:pt idx="16390">
                  <c:v>3.4299999999999999E-3</c:v>
                </c:pt>
                <c:pt idx="16391">
                  <c:v>1.9680000000000001E-3</c:v>
                </c:pt>
                <c:pt idx="16392">
                  <c:v>4.4299999999999998E-4</c:v>
                </c:pt>
                <c:pt idx="16393">
                  <c:v>-8.2700000000000004E-4</c:v>
                </c:pt>
                <c:pt idx="16394">
                  <c:v>-2.4169999999999999E-3</c:v>
                </c:pt>
                <c:pt idx="16395">
                  <c:v>-3.5620000000000001E-3</c:v>
                </c:pt>
                <c:pt idx="16396">
                  <c:v>-5.0870000000000004E-3</c:v>
                </c:pt>
                <c:pt idx="16397">
                  <c:v>-6.5490000000000001E-3</c:v>
                </c:pt>
                <c:pt idx="16398">
                  <c:v>-7.4400000000000004E-3</c:v>
                </c:pt>
                <c:pt idx="16399">
                  <c:v>-8.267E-3</c:v>
                </c:pt>
                <c:pt idx="16400">
                  <c:v>-9.2200000000000008E-3</c:v>
                </c:pt>
                <c:pt idx="16401">
                  <c:v>-1.03E-2</c:v>
                </c:pt>
                <c:pt idx="16402">
                  <c:v>-1.1191E-2</c:v>
                </c:pt>
                <c:pt idx="16403">
                  <c:v>-1.2463999999999999E-2</c:v>
                </c:pt>
                <c:pt idx="16404">
                  <c:v>-1.3544E-2</c:v>
                </c:pt>
                <c:pt idx="16405">
                  <c:v>-1.4878000000000001E-2</c:v>
                </c:pt>
                <c:pt idx="16406">
                  <c:v>-1.6468E-2</c:v>
                </c:pt>
                <c:pt idx="16407">
                  <c:v>-1.7484E-2</c:v>
                </c:pt>
                <c:pt idx="16408">
                  <c:v>-1.8756999999999999E-2</c:v>
                </c:pt>
                <c:pt idx="16409">
                  <c:v>-2.0029000000000002E-2</c:v>
                </c:pt>
                <c:pt idx="16410">
                  <c:v>-2.0663999999999998E-2</c:v>
                </c:pt>
                <c:pt idx="16411">
                  <c:v>-2.1173999999999998E-2</c:v>
                </c:pt>
                <c:pt idx="16412">
                  <c:v>-1.9900999999999999E-2</c:v>
                </c:pt>
                <c:pt idx="16413">
                  <c:v>-1.8946000000000001E-2</c:v>
                </c:pt>
                <c:pt idx="16414">
                  <c:v>-1.8121999999999999E-2</c:v>
                </c:pt>
                <c:pt idx="16415">
                  <c:v>-1.7167000000000002E-2</c:v>
                </c:pt>
                <c:pt idx="16416">
                  <c:v>-1.6022000000000002E-2</c:v>
                </c:pt>
                <c:pt idx="16417">
                  <c:v>-1.5768999999999998E-2</c:v>
                </c:pt>
                <c:pt idx="16418">
                  <c:v>-1.5705E-2</c:v>
                </c:pt>
                <c:pt idx="16419">
                  <c:v>-1.5452E-2</c:v>
                </c:pt>
                <c:pt idx="16420">
                  <c:v>-1.4878000000000001E-2</c:v>
                </c:pt>
                <c:pt idx="16421">
                  <c:v>-1.4814000000000001E-2</c:v>
                </c:pt>
                <c:pt idx="16422">
                  <c:v>-1.4307E-2</c:v>
                </c:pt>
                <c:pt idx="16423">
                  <c:v>-1.3925999999999999E-2</c:v>
                </c:pt>
                <c:pt idx="16424">
                  <c:v>-1.3287999999999999E-2</c:v>
                </c:pt>
                <c:pt idx="16425">
                  <c:v>-1.1637E-2</c:v>
                </c:pt>
                <c:pt idx="16426">
                  <c:v>-9.9190000000000007E-3</c:v>
                </c:pt>
                <c:pt idx="16427">
                  <c:v>-8.3289999999999996E-3</c:v>
                </c:pt>
                <c:pt idx="16428">
                  <c:v>-6.1679999999999999E-3</c:v>
                </c:pt>
                <c:pt idx="16429">
                  <c:v>-4.2599999999999999E-3</c:v>
                </c:pt>
                <c:pt idx="16430">
                  <c:v>-2.036E-3</c:v>
                </c:pt>
                <c:pt idx="16431">
                  <c:v>-8.2700000000000004E-4</c:v>
                </c:pt>
                <c:pt idx="16432">
                  <c:v>2.5300000000000002E-4</c:v>
                </c:pt>
                <c:pt idx="16433">
                  <c:v>1.3339999999999999E-3</c:v>
                </c:pt>
                <c:pt idx="16434">
                  <c:v>1.9680000000000001E-3</c:v>
                </c:pt>
                <c:pt idx="16435">
                  <c:v>2.4780000000000002E-3</c:v>
                </c:pt>
                <c:pt idx="16436">
                  <c:v>3.558E-3</c:v>
                </c:pt>
                <c:pt idx="16437">
                  <c:v>4.3860000000000001E-3</c:v>
                </c:pt>
                <c:pt idx="16438">
                  <c:v>6.1650000000000003E-3</c:v>
                </c:pt>
                <c:pt idx="16439">
                  <c:v>7.7549999999999997E-3</c:v>
                </c:pt>
                <c:pt idx="16440">
                  <c:v>9.4090000000000007E-3</c:v>
                </c:pt>
                <c:pt idx="16441">
                  <c:v>1.1188E-2</c:v>
                </c:pt>
                <c:pt idx="16442">
                  <c:v>1.316E-2</c:v>
                </c:pt>
                <c:pt idx="16443">
                  <c:v>1.4493000000000001E-2</c:v>
                </c:pt>
                <c:pt idx="16444">
                  <c:v>1.5256E-2</c:v>
                </c:pt>
                <c:pt idx="16445">
                  <c:v>1.583E-2</c:v>
                </c:pt>
                <c:pt idx="16446">
                  <c:v>1.6781999999999998E-2</c:v>
                </c:pt>
                <c:pt idx="16447">
                  <c:v>1.7673000000000001E-2</c:v>
                </c:pt>
                <c:pt idx="16448">
                  <c:v>1.7673000000000001E-2</c:v>
                </c:pt>
                <c:pt idx="16449">
                  <c:v>1.8371999999999999E-2</c:v>
                </c:pt>
                <c:pt idx="16450">
                  <c:v>1.8371999999999999E-2</c:v>
                </c:pt>
                <c:pt idx="16451">
                  <c:v>1.8499999999999999E-2</c:v>
                </c:pt>
                <c:pt idx="16452">
                  <c:v>1.8624999999999999E-2</c:v>
                </c:pt>
                <c:pt idx="16453">
                  <c:v>1.8119E-2</c:v>
                </c:pt>
                <c:pt idx="16454">
                  <c:v>1.8689999999999998E-2</c:v>
                </c:pt>
                <c:pt idx="16455">
                  <c:v>1.9134999999999999E-2</c:v>
                </c:pt>
                <c:pt idx="16456">
                  <c:v>1.9134999999999999E-2</c:v>
                </c:pt>
                <c:pt idx="16457">
                  <c:v>1.9452000000000001E-2</c:v>
                </c:pt>
                <c:pt idx="16458">
                  <c:v>1.9897999999999999E-2</c:v>
                </c:pt>
                <c:pt idx="16459">
                  <c:v>2.1042999999999999E-2</c:v>
                </c:pt>
                <c:pt idx="16460">
                  <c:v>2.1107000000000001E-2</c:v>
                </c:pt>
                <c:pt idx="16461">
                  <c:v>2.0913999999999999E-2</c:v>
                </c:pt>
                <c:pt idx="16462">
                  <c:v>2.0597000000000001E-2</c:v>
                </c:pt>
                <c:pt idx="16463">
                  <c:v>1.9452000000000001E-2</c:v>
                </c:pt>
                <c:pt idx="16464">
                  <c:v>1.8308000000000001E-2</c:v>
                </c:pt>
                <c:pt idx="16465">
                  <c:v>1.6337000000000001E-2</c:v>
                </c:pt>
                <c:pt idx="16466">
                  <c:v>1.3986999999999999E-2</c:v>
                </c:pt>
                <c:pt idx="16467">
                  <c:v>1.1505E-2</c:v>
                </c:pt>
                <c:pt idx="16468">
                  <c:v>9.6620000000000004E-3</c:v>
                </c:pt>
                <c:pt idx="16469">
                  <c:v>7.6909999999999999E-3</c:v>
                </c:pt>
                <c:pt idx="16470">
                  <c:v>5.9109999999999996E-3</c:v>
                </c:pt>
                <c:pt idx="16471">
                  <c:v>4.9560000000000003E-3</c:v>
                </c:pt>
                <c:pt idx="16472">
                  <c:v>4.2570000000000004E-3</c:v>
                </c:pt>
                <c:pt idx="16473">
                  <c:v>4.1929999999999997E-3</c:v>
                </c:pt>
                <c:pt idx="16474">
                  <c:v>3.6229999999999999E-3</c:v>
                </c:pt>
                <c:pt idx="16475">
                  <c:v>2.7950000000000002E-3</c:v>
                </c:pt>
                <c:pt idx="16476">
                  <c:v>2.0969999999999999E-3</c:v>
                </c:pt>
                <c:pt idx="16477">
                  <c:v>6.3500000000000004E-4</c:v>
                </c:pt>
                <c:pt idx="16478">
                  <c:v>-1.083E-3</c:v>
                </c:pt>
                <c:pt idx="16479">
                  <c:v>-2.6090000000000002E-3</c:v>
                </c:pt>
                <c:pt idx="16480">
                  <c:v>-4.1349999999999998E-3</c:v>
                </c:pt>
                <c:pt idx="16481">
                  <c:v>-4.8979999999999996E-3</c:v>
                </c:pt>
                <c:pt idx="16482">
                  <c:v>-6.613E-3</c:v>
                </c:pt>
                <c:pt idx="16483">
                  <c:v>-7.9500000000000005E-3</c:v>
                </c:pt>
                <c:pt idx="16484">
                  <c:v>-8.8380000000000004E-3</c:v>
                </c:pt>
                <c:pt idx="16485">
                  <c:v>-1.0555999999999999E-2</c:v>
                </c:pt>
                <c:pt idx="16486">
                  <c:v>-1.1826E-2</c:v>
                </c:pt>
                <c:pt idx="16487">
                  <c:v>-1.2716999999999999E-2</c:v>
                </c:pt>
                <c:pt idx="16488">
                  <c:v>-1.3544E-2</c:v>
                </c:pt>
                <c:pt idx="16489">
                  <c:v>-1.4432E-2</c:v>
                </c:pt>
                <c:pt idx="16490">
                  <c:v>-1.5006E-2</c:v>
                </c:pt>
                <c:pt idx="16491">
                  <c:v>-1.5323E-2</c:v>
                </c:pt>
                <c:pt idx="16492">
                  <c:v>-1.5958E-2</c:v>
                </c:pt>
                <c:pt idx="16493">
                  <c:v>-1.5768999999999998E-2</c:v>
                </c:pt>
                <c:pt idx="16494">
                  <c:v>-1.5387E-2</c:v>
                </c:pt>
                <c:pt idx="16495">
                  <c:v>-1.4814000000000001E-2</c:v>
                </c:pt>
                <c:pt idx="16496">
                  <c:v>-1.4878000000000001E-2</c:v>
                </c:pt>
                <c:pt idx="16497">
                  <c:v>-1.4689000000000001E-2</c:v>
                </c:pt>
                <c:pt idx="16498">
                  <c:v>-1.4942E-2</c:v>
                </c:pt>
                <c:pt idx="16499">
                  <c:v>-1.6213999999999999E-2</c:v>
                </c:pt>
                <c:pt idx="16500">
                  <c:v>-1.7038000000000001E-2</c:v>
                </c:pt>
                <c:pt idx="16501">
                  <c:v>-1.7676000000000001E-2</c:v>
                </c:pt>
                <c:pt idx="16502">
                  <c:v>-1.7930000000000001E-2</c:v>
                </c:pt>
                <c:pt idx="16503">
                  <c:v>-1.8756999999999999E-2</c:v>
                </c:pt>
                <c:pt idx="16504">
                  <c:v>-1.8183000000000001E-2</c:v>
                </c:pt>
                <c:pt idx="16505">
                  <c:v>-1.7484E-2</c:v>
                </c:pt>
                <c:pt idx="16506">
                  <c:v>-1.6150000000000001E-2</c:v>
                </c:pt>
                <c:pt idx="16507">
                  <c:v>-1.4814000000000001E-2</c:v>
                </c:pt>
                <c:pt idx="16508">
                  <c:v>-1.3226999999999999E-2</c:v>
                </c:pt>
                <c:pt idx="16509">
                  <c:v>-1.2142999999999999E-2</c:v>
                </c:pt>
                <c:pt idx="16510">
                  <c:v>-1.0999E-2</c:v>
                </c:pt>
                <c:pt idx="16511">
                  <c:v>-9.9830000000000006E-3</c:v>
                </c:pt>
                <c:pt idx="16512">
                  <c:v>-9.4120000000000002E-3</c:v>
                </c:pt>
                <c:pt idx="16513">
                  <c:v>-8.6490000000000004E-3</c:v>
                </c:pt>
                <c:pt idx="16514">
                  <c:v>-7.9500000000000005E-3</c:v>
                </c:pt>
                <c:pt idx="16515">
                  <c:v>-6.8669999999999998E-3</c:v>
                </c:pt>
                <c:pt idx="16516">
                  <c:v>-5.0870000000000004E-3</c:v>
                </c:pt>
                <c:pt idx="16517">
                  <c:v>-3.9430000000000003E-3</c:v>
                </c:pt>
                <c:pt idx="16518">
                  <c:v>-2.2889999999999998E-3</c:v>
                </c:pt>
                <c:pt idx="16519">
                  <c:v>-1.3370000000000001E-3</c:v>
                </c:pt>
                <c:pt idx="16520" formatCode="0.00E+00">
                  <c:v>6.0999999999999999E-5</c:v>
                </c:pt>
                <c:pt idx="16521">
                  <c:v>1.016E-3</c:v>
                </c:pt>
                <c:pt idx="16522">
                  <c:v>2.4139999999999999E-3</c:v>
                </c:pt>
                <c:pt idx="16523">
                  <c:v>3.751E-3</c:v>
                </c:pt>
                <c:pt idx="16524">
                  <c:v>5.2129999999999998E-3</c:v>
                </c:pt>
                <c:pt idx="16525">
                  <c:v>7.0559999999999998E-3</c:v>
                </c:pt>
                <c:pt idx="16526">
                  <c:v>8.5179999999999995E-3</c:v>
                </c:pt>
                <c:pt idx="16527">
                  <c:v>9.5980000000000006E-3</c:v>
                </c:pt>
                <c:pt idx="16528">
                  <c:v>1.0361E-2</c:v>
                </c:pt>
                <c:pt idx="16529">
                  <c:v>1.0233000000000001E-2</c:v>
                </c:pt>
                <c:pt idx="16530">
                  <c:v>1.0553E-2</c:v>
                </c:pt>
                <c:pt idx="16531">
                  <c:v>1.0361E-2</c:v>
                </c:pt>
                <c:pt idx="16532">
                  <c:v>1.0489E-2</c:v>
                </c:pt>
                <c:pt idx="16533">
                  <c:v>1.1124E-2</c:v>
                </c:pt>
                <c:pt idx="16534">
                  <c:v>1.1698E-2</c:v>
                </c:pt>
                <c:pt idx="16535">
                  <c:v>1.2397E-2</c:v>
                </c:pt>
                <c:pt idx="16536">
                  <c:v>1.3349E-2</c:v>
                </c:pt>
                <c:pt idx="16537">
                  <c:v>1.4621E-2</c:v>
                </c:pt>
                <c:pt idx="16538">
                  <c:v>1.5448E-2</c:v>
                </c:pt>
                <c:pt idx="16539">
                  <c:v>1.6718E-2</c:v>
                </c:pt>
                <c:pt idx="16540">
                  <c:v>1.7609E-2</c:v>
                </c:pt>
                <c:pt idx="16541">
                  <c:v>1.7673000000000001E-2</c:v>
                </c:pt>
                <c:pt idx="16542">
                  <c:v>1.7356E-2</c:v>
                </c:pt>
                <c:pt idx="16543">
                  <c:v>1.7673000000000001E-2</c:v>
                </c:pt>
                <c:pt idx="16544">
                  <c:v>1.7100000000000001E-2</c:v>
                </c:pt>
                <c:pt idx="16545">
                  <c:v>1.6653999999999999E-2</c:v>
                </c:pt>
                <c:pt idx="16546">
                  <c:v>1.5637999999999999E-2</c:v>
                </c:pt>
                <c:pt idx="16547">
                  <c:v>1.4621E-2</c:v>
                </c:pt>
                <c:pt idx="16548">
                  <c:v>1.3986999999999999E-2</c:v>
                </c:pt>
                <c:pt idx="16549">
                  <c:v>1.2903E-2</c:v>
                </c:pt>
                <c:pt idx="16550">
                  <c:v>1.1759E-2</c:v>
                </c:pt>
                <c:pt idx="16551">
                  <c:v>1.0996000000000001E-2</c:v>
                </c:pt>
                <c:pt idx="16552">
                  <c:v>1.0361E-2</c:v>
                </c:pt>
                <c:pt idx="16553">
                  <c:v>9.4090000000000007E-3</c:v>
                </c:pt>
                <c:pt idx="16554">
                  <c:v>7.8829999999999994E-3</c:v>
                </c:pt>
                <c:pt idx="16555">
                  <c:v>7.2449999999999997E-3</c:v>
                </c:pt>
                <c:pt idx="16556">
                  <c:v>6.992E-3</c:v>
                </c:pt>
                <c:pt idx="16557">
                  <c:v>6.1650000000000003E-3</c:v>
                </c:pt>
                <c:pt idx="16558">
                  <c:v>5.8469999999999998E-3</c:v>
                </c:pt>
                <c:pt idx="16559">
                  <c:v>5.0200000000000002E-3</c:v>
                </c:pt>
                <c:pt idx="16560">
                  <c:v>3.558E-3</c:v>
                </c:pt>
                <c:pt idx="16561">
                  <c:v>1.9040000000000001E-3</c:v>
                </c:pt>
                <c:pt idx="16562">
                  <c:v>-9.5500000000000001E-4</c:v>
                </c:pt>
                <c:pt idx="16563">
                  <c:v>-3.4329999999999999E-3</c:v>
                </c:pt>
                <c:pt idx="16564">
                  <c:v>-6.1679999999999999E-3</c:v>
                </c:pt>
                <c:pt idx="16565">
                  <c:v>-8.3929999999999994E-3</c:v>
                </c:pt>
                <c:pt idx="16566">
                  <c:v>-1.0492E-2</c:v>
                </c:pt>
                <c:pt idx="16567">
                  <c:v>-1.2017999999999999E-2</c:v>
                </c:pt>
                <c:pt idx="16568">
                  <c:v>-1.2336E-2</c:v>
                </c:pt>
                <c:pt idx="16569">
                  <c:v>-1.2336E-2</c:v>
                </c:pt>
                <c:pt idx="16570">
                  <c:v>-1.2588999999999999E-2</c:v>
                </c:pt>
                <c:pt idx="16571">
                  <c:v>-1.1953999999999999E-2</c:v>
                </c:pt>
                <c:pt idx="16572">
                  <c:v>-1.1379999999999999E-2</c:v>
                </c:pt>
                <c:pt idx="16573">
                  <c:v>-1.0999E-2</c:v>
                </c:pt>
                <c:pt idx="16574">
                  <c:v>-1.0555999999999999E-2</c:v>
                </c:pt>
                <c:pt idx="16575">
                  <c:v>-1.0746E-2</c:v>
                </c:pt>
                <c:pt idx="16576">
                  <c:v>-1.0938E-2</c:v>
                </c:pt>
                <c:pt idx="16577">
                  <c:v>-1.1063E-2</c:v>
                </c:pt>
                <c:pt idx="16578">
                  <c:v>-1.1254999999999999E-2</c:v>
                </c:pt>
                <c:pt idx="16579">
                  <c:v>-1.1953999999999999E-2</c:v>
                </c:pt>
                <c:pt idx="16580">
                  <c:v>-1.3351999999999999E-2</c:v>
                </c:pt>
                <c:pt idx="16581">
                  <c:v>-1.3416000000000001E-2</c:v>
                </c:pt>
                <c:pt idx="16582">
                  <c:v>-1.4050999999999999E-2</c:v>
                </c:pt>
                <c:pt idx="16583">
                  <c:v>-1.4179000000000001E-2</c:v>
                </c:pt>
                <c:pt idx="16584">
                  <c:v>-1.4496E-2</c:v>
                </c:pt>
                <c:pt idx="16585">
                  <c:v>-1.4307E-2</c:v>
                </c:pt>
                <c:pt idx="16586">
                  <c:v>-1.4753E-2</c:v>
                </c:pt>
                <c:pt idx="16587">
                  <c:v>-1.3990000000000001E-2</c:v>
                </c:pt>
                <c:pt idx="16588">
                  <c:v>-1.3544E-2</c:v>
                </c:pt>
                <c:pt idx="16589">
                  <c:v>-1.2781000000000001E-2</c:v>
                </c:pt>
                <c:pt idx="16590">
                  <c:v>-1.2142999999999999E-2</c:v>
                </c:pt>
                <c:pt idx="16591">
                  <c:v>-1.1573E-2</c:v>
                </c:pt>
                <c:pt idx="16592">
                  <c:v>-1.0874E-2</c:v>
                </c:pt>
                <c:pt idx="16593">
                  <c:v>-1.0874E-2</c:v>
                </c:pt>
                <c:pt idx="16594">
                  <c:v>-1.1127E-2</c:v>
                </c:pt>
                <c:pt idx="16595">
                  <c:v>-1.0746E-2</c:v>
                </c:pt>
                <c:pt idx="16596">
                  <c:v>-1.1063E-2</c:v>
                </c:pt>
                <c:pt idx="16597">
                  <c:v>-1.0555999999999999E-2</c:v>
                </c:pt>
                <c:pt idx="16598">
                  <c:v>-1.0681E-2</c:v>
                </c:pt>
                <c:pt idx="16599">
                  <c:v>-9.2840000000000006E-3</c:v>
                </c:pt>
                <c:pt idx="16600">
                  <c:v>-7.6299999999999996E-3</c:v>
                </c:pt>
                <c:pt idx="16601">
                  <c:v>-5.7219999999999997E-3</c:v>
                </c:pt>
                <c:pt idx="16602">
                  <c:v>-3.8790000000000001E-3</c:v>
                </c:pt>
                <c:pt idx="16603">
                  <c:v>-1.1440000000000001E-3</c:v>
                </c:pt>
                <c:pt idx="16604">
                  <c:v>1.3339999999999999E-3</c:v>
                </c:pt>
                <c:pt idx="16605">
                  <c:v>2.6670000000000001E-3</c:v>
                </c:pt>
                <c:pt idx="16606">
                  <c:v>3.8760000000000001E-3</c:v>
                </c:pt>
                <c:pt idx="16607">
                  <c:v>5.084E-3</c:v>
                </c:pt>
                <c:pt idx="16608">
                  <c:v>5.4019999999999997E-3</c:v>
                </c:pt>
                <c:pt idx="16609">
                  <c:v>6.1009999999999997E-3</c:v>
                </c:pt>
                <c:pt idx="16610">
                  <c:v>7.3730000000000002E-3</c:v>
                </c:pt>
                <c:pt idx="16611">
                  <c:v>8.0719999999999993E-3</c:v>
                </c:pt>
                <c:pt idx="16612">
                  <c:v>8.4539999999999997E-3</c:v>
                </c:pt>
                <c:pt idx="16613">
                  <c:v>9.7260000000000003E-3</c:v>
                </c:pt>
                <c:pt idx="16614">
                  <c:v>1.0172E-2</c:v>
                </c:pt>
                <c:pt idx="16615">
                  <c:v>1.0996000000000001E-2</c:v>
                </c:pt>
                <c:pt idx="16616">
                  <c:v>1.0935E-2</c:v>
                </c:pt>
                <c:pt idx="16617">
                  <c:v>1.1377E-2</c:v>
                </c:pt>
                <c:pt idx="16618">
                  <c:v>1.1124E-2</c:v>
                </c:pt>
                <c:pt idx="16619">
                  <c:v>1.1505E-2</c:v>
                </c:pt>
                <c:pt idx="16620">
                  <c:v>1.1759E-2</c:v>
                </c:pt>
                <c:pt idx="16621">
                  <c:v>1.2078999999999999E-2</c:v>
                </c:pt>
                <c:pt idx="16622">
                  <c:v>1.265E-2</c:v>
                </c:pt>
                <c:pt idx="16623">
                  <c:v>1.3665999999999999E-2</c:v>
                </c:pt>
                <c:pt idx="16624">
                  <c:v>1.4304000000000001E-2</c:v>
                </c:pt>
                <c:pt idx="16625">
                  <c:v>1.583E-2</c:v>
                </c:pt>
                <c:pt idx="16626">
                  <c:v>1.6593E-2</c:v>
                </c:pt>
                <c:pt idx="16627">
                  <c:v>1.7416999999999998E-2</c:v>
                </c:pt>
                <c:pt idx="16628">
                  <c:v>1.7991E-2</c:v>
                </c:pt>
                <c:pt idx="16629">
                  <c:v>1.7736999999999999E-2</c:v>
                </c:pt>
                <c:pt idx="16630">
                  <c:v>1.7609E-2</c:v>
                </c:pt>
                <c:pt idx="16631">
                  <c:v>1.6465E-2</c:v>
                </c:pt>
                <c:pt idx="16632">
                  <c:v>1.5637999999999999E-2</c:v>
                </c:pt>
                <c:pt idx="16633">
                  <c:v>1.3858000000000001E-2</c:v>
                </c:pt>
                <c:pt idx="16634">
                  <c:v>1.2078999999999999E-2</c:v>
                </c:pt>
                <c:pt idx="16635">
                  <c:v>1.0553E-2</c:v>
                </c:pt>
                <c:pt idx="16636">
                  <c:v>9.1529999999999997E-3</c:v>
                </c:pt>
                <c:pt idx="16637">
                  <c:v>7.6909999999999999E-3</c:v>
                </c:pt>
                <c:pt idx="16638">
                  <c:v>7.1199999999999996E-3</c:v>
                </c:pt>
                <c:pt idx="16639">
                  <c:v>6.6740000000000002E-3</c:v>
                </c:pt>
                <c:pt idx="16640">
                  <c:v>6.7380000000000001E-3</c:v>
                </c:pt>
                <c:pt idx="16641">
                  <c:v>6.4819999999999999E-3</c:v>
                </c:pt>
                <c:pt idx="16642">
                  <c:v>5.6579999999999998E-3</c:v>
                </c:pt>
                <c:pt idx="16643">
                  <c:v>5.0200000000000002E-3</c:v>
                </c:pt>
                <c:pt idx="16644">
                  <c:v>3.751E-3</c:v>
                </c:pt>
                <c:pt idx="16645">
                  <c:v>2.1610000000000002E-3</c:v>
                </c:pt>
                <c:pt idx="16646">
                  <c:v>1.08E-3</c:v>
                </c:pt>
                <c:pt idx="16647">
                  <c:v>-5.1000000000000004E-4</c:v>
                </c:pt>
                <c:pt idx="16648">
                  <c:v>-1.1440000000000001E-3</c:v>
                </c:pt>
                <c:pt idx="16649">
                  <c:v>-2.2889999999999998E-3</c:v>
                </c:pt>
                <c:pt idx="16650">
                  <c:v>-3.372E-3</c:v>
                </c:pt>
                <c:pt idx="16651">
                  <c:v>-4.2599999999999999E-3</c:v>
                </c:pt>
                <c:pt idx="16652">
                  <c:v>-4.5170000000000002E-3</c:v>
                </c:pt>
                <c:pt idx="16653">
                  <c:v>-5.7860000000000003E-3</c:v>
                </c:pt>
                <c:pt idx="16654">
                  <c:v>-5.7219999999999997E-3</c:v>
                </c:pt>
                <c:pt idx="16655">
                  <c:v>-6.3600000000000002E-3</c:v>
                </c:pt>
                <c:pt idx="16656">
                  <c:v>-6.6769999999999998E-3</c:v>
                </c:pt>
                <c:pt idx="16657">
                  <c:v>-7.6940000000000003E-3</c:v>
                </c:pt>
                <c:pt idx="16658">
                  <c:v>-8.7100000000000007E-3</c:v>
                </c:pt>
                <c:pt idx="16659">
                  <c:v>-1.0047E-2</c:v>
                </c:pt>
                <c:pt idx="16660">
                  <c:v>-1.1063E-2</c:v>
                </c:pt>
                <c:pt idx="16661">
                  <c:v>-1.2271000000000001E-2</c:v>
                </c:pt>
                <c:pt idx="16662">
                  <c:v>-1.2970000000000001E-2</c:v>
                </c:pt>
                <c:pt idx="16663">
                  <c:v>-1.3544E-2</c:v>
                </c:pt>
                <c:pt idx="16664">
                  <c:v>-1.4179000000000001E-2</c:v>
                </c:pt>
                <c:pt idx="16665">
                  <c:v>-1.4753E-2</c:v>
                </c:pt>
                <c:pt idx="16666">
                  <c:v>-1.5195E-2</c:v>
                </c:pt>
                <c:pt idx="16667">
                  <c:v>-1.6596E-2</c:v>
                </c:pt>
                <c:pt idx="16668">
                  <c:v>-1.7358999999999999E-2</c:v>
                </c:pt>
                <c:pt idx="16669">
                  <c:v>-1.7866E-2</c:v>
                </c:pt>
                <c:pt idx="16670">
                  <c:v>-1.8311000000000001E-2</c:v>
                </c:pt>
                <c:pt idx="16671">
                  <c:v>-1.8183000000000001E-2</c:v>
                </c:pt>
                <c:pt idx="16672">
                  <c:v>-1.7739999999999999E-2</c:v>
                </c:pt>
                <c:pt idx="16673">
                  <c:v>-1.6913000000000001E-2</c:v>
                </c:pt>
                <c:pt idx="16674">
                  <c:v>-1.5768999999999998E-2</c:v>
                </c:pt>
                <c:pt idx="16675">
                  <c:v>-1.4753E-2</c:v>
                </c:pt>
                <c:pt idx="16676">
                  <c:v>-1.3608E-2</c:v>
                </c:pt>
                <c:pt idx="16677">
                  <c:v>-1.2271000000000001E-2</c:v>
                </c:pt>
                <c:pt idx="16678">
                  <c:v>-1.1701E-2</c:v>
                </c:pt>
                <c:pt idx="16679">
                  <c:v>-1.1762E-2</c:v>
                </c:pt>
                <c:pt idx="16680">
                  <c:v>-1.1509E-2</c:v>
                </c:pt>
                <c:pt idx="16681">
                  <c:v>-1.1443999999999999E-2</c:v>
                </c:pt>
                <c:pt idx="16682">
                  <c:v>-1.0555999999999999E-2</c:v>
                </c:pt>
                <c:pt idx="16683">
                  <c:v>-9.6010000000000002E-3</c:v>
                </c:pt>
                <c:pt idx="16684">
                  <c:v>-8.1390000000000004E-3</c:v>
                </c:pt>
                <c:pt idx="16685">
                  <c:v>-6.1679999999999999E-3</c:v>
                </c:pt>
                <c:pt idx="16686">
                  <c:v>-4.3239999999999997E-3</c:v>
                </c:pt>
                <c:pt idx="16687">
                  <c:v>-1.9070000000000001E-3</c:v>
                </c:pt>
                <c:pt idx="16688">
                  <c:v>-4.46E-4</c:v>
                </c:pt>
                <c:pt idx="16689">
                  <c:v>7.6000000000000004E-4</c:v>
                </c:pt>
                <c:pt idx="16690">
                  <c:v>1.6509999999999999E-3</c:v>
                </c:pt>
                <c:pt idx="16691">
                  <c:v>2.8600000000000001E-3</c:v>
                </c:pt>
                <c:pt idx="16692">
                  <c:v>3.3050000000000002E-3</c:v>
                </c:pt>
                <c:pt idx="16693">
                  <c:v>4.8310000000000002E-3</c:v>
                </c:pt>
                <c:pt idx="16694">
                  <c:v>5.9760000000000004E-3</c:v>
                </c:pt>
                <c:pt idx="16695">
                  <c:v>6.992E-3</c:v>
                </c:pt>
                <c:pt idx="16696">
                  <c:v>8.6459999999999992E-3</c:v>
                </c:pt>
                <c:pt idx="16697">
                  <c:v>1.0678E-2</c:v>
                </c:pt>
                <c:pt idx="16698">
                  <c:v>1.1634E-2</c:v>
                </c:pt>
                <c:pt idx="16699">
                  <c:v>1.2903E-2</c:v>
                </c:pt>
                <c:pt idx="16700">
                  <c:v>1.3729999999999999E-2</c:v>
                </c:pt>
                <c:pt idx="16701">
                  <c:v>1.3923E-2</c:v>
                </c:pt>
                <c:pt idx="16702">
                  <c:v>1.4175999999999999E-2</c:v>
                </c:pt>
                <c:pt idx="16703">
                  <c:v>1.4048E-2</c:v>
                </c:pt>
                <c:pt idx="16704">
                  <c:v>1.3224E-2</c:v>
                </c:pt>
                <c:pt idx="16705">
                  <c:v>1.3285E-2</c:v>
                </c:pt>
                <c:pt idx="16706">
                  <c:v>1.316E-2</c:v>
                </c:pt>
                <c:pt idx="16707">
                  <c:v>1.3030999999999999E-2</c:v>
                </c:pt>
                <c:pt idx="16708">
                  <c:v>1.3476999999999999E-2</c:v>
                </c:pt>
                <c:pt idx="16709">
                  <c:v>1.3794000000000001E-2</c:v>
                </c:pt>
                <c:pt idx="16710">
                  <c:v>1.5192000000000001E-2</c:v>
                </c:pt>
                <c:pt idx="16711">
                  <c:v>1.6275999999999999E-2</c:v>
                </c:pt>
                <c:pt idx="16712">
                  <c:v>1.7991E-2</c:v>
                </c:pt>
                <c:pt idx="16713">
                  <c:v>1.9769999999999999E-2</c:v>
                </c:pt>
                <c:pt idx="16714">
                  <c:v>2.0150999999999999E-2</c:v>
                </c:pt>
                <c:pt idx="16715">
                  <c:v>2.0469000000000001E-2</c:v>
                </c:pt>
                <c:pt idx="16716">
                  <c:v>1.9962000000000001E-2</c:v>
                </c:pt>
                <c:pt idx="16717">
                  <c:v>1.9007E-2</c:v>
                </c:pt>
                <c:pt idx="16718">
                  <c:v>1.7673000000000001E-2</c:v>
                </c:pt>
                <c:pt idx="16719">
                  <c:v>1.6465E-2</c:v>
                </c:pt>
                <c:pt idx="16720">
                  <c:v>1.4368000000000001E-2</c:v>
                </c:pt>
                <c:pt idx="16721">
                  <c:v>1.2015E-2</c:v>
                </c:pt>
                <c:pt idx="16722">
                  <c:v>9.3449999999999991E-3</c:v>
                </c:pt>
                <c:pt idx="16723">
                  <c:v>6.992E-3</c:v>
                </c:pt>
                <c:pt idx="16724">
                  <c:v>4.895E-3</c:v>
                </c:pt>
                <c:pt idx="16725">
                  <c:v>3.241E-3</c:v>
                </c:pt>
                <c:pt idx="16726">
                  <c:v>1.6509999999999999E-3</c:v>
                </c:pt>
                <c:pt idx="16727">
                  <c:v>9.5200000000000005E-4</c:v>
                </c:pt>
                <c:pt idx="16728">
                  <c:v>7.6000000000000004E-4</c:v>
                </c:pt>
                <c:pt idx="16729">
                  <c:v>9.5200000000000005E-4</c:v>
                </c:pt>
                <c:pt idx="16730">
                  <c:v>1.3979999999999999E-3</c:v>
                </c:pt>
                <c:pt idx="16731">
                  <c:v>1.843E-3</c:v>
                </c:pt>
                <c:pt idx="16732">
                  <c:v>2.0330000000000001E-3</c:v>
                </c:pt>
                <c:pt idx="16733">
                  <c:v>2.1610000000000002E-3</c:v>
                </c:pt>
                <c:pt idx="16734">
                  <c:v>1.779E-3</c:v>
                </c:pt>
                <c:pt idx="16735">
                  <c:v>5.71E-4</c:v>
                </c:pt>
                <c:pt idx="16736">
                  <c:v>-5.1000000000000004E-4</c:v>
                </c:pt>
                <c:pt idx="16737">
                  <c:v>-1.846E-3</c:v>
                </c:pt>
                <c:pt idx="16738">
                  <c:v>-3.3080000000000002E-3</c:v>
                </c:pt>
                <c:pt idx="16739">
                  <c:v>-4.4530000000000004E-3</c:v>
                </c:pt>
                <c:pt idx="16740">
                  <c:v>-5.6610000000000002E-3</c:v>
                </c:pt>
                <c:pt idx="16741">
                  <c:v>-6.424E-3</c:v>
                </c:pt>
                <c:pt idx="16742">
                  <c:v>-7.9500000000000005E-3</c:v>
                </c:pt>
                <c:pt idx="16743">
                  <c:v>-9.1559999999999992E-3</c:v>
                </c:pt>
                <c:pt idx="16744">
                  <c:v>-1.0681E-2</c:v>
                </c:pt>
                <c:pt idx="16745">
                  <c:v>-1.2142999999999999E-2</c:v>
                </c:pt>
                <c:pt idx="16746">
                  <c:v>-1.3162999999999999E-2</c:v>
                </c:pt>
                <c:pt idx="16747">
                  <c:v>-1.3669000000000001E-2</c:v>
                </c:pt>
                <c:pt idx="16748">
                  <c:v>-1.4432E-2</c:v>
                </c:pt>
                <c:pt idx="16749">
                  <c:v>-1.3797E-2</c:v>
                </c:pt>
                <c:pt idx="16750">
                  <c:v>-1.3416000000000001E-2</c:v>
                </c:pt>
                <c:pt idx="16751">
                  <c:v>-1.3544E-2</c:v>
                </c:pt>
                <c:pt idx="16752">
                  <c:v>-1.2588999999999999E-2</c:v>
                </c:pt>
                <c:pt idx="16753">
                  <c:v>-1.2207000000000001E-2</c:v>
                </c:pt>
                <c:pt idx="16754">
                  <c:v>-1.1637E-2</c:v>
                </c:pt>
                <c:pt idx="16755">
                  <c:v>-1.1379999999999999E-2</c:v>
                </c:pt>
                <c:pt idx="16756">
                  <c:v>-1.189E-2</c:v>
                </c:pt>
                <c:pt idx="16757">
                  <c:v>-1.1701E-2</c:v>
                </c:pt>
                <c:pt idx="16758">
                  <c:v>-1.1637E-2</c:v>
                </c:pt>
                <c:pt idx="16759">
                  <c:v>-1.1127E-2</c:v>
                </c:pt>
                <c:pt idx="16760">
                  <c:v>-1.081E-2</c:v>
                </c:pt>
                <c:pt idx="16761">
                  <c:v>-1.0428E-2</c:v>
                </c:pt>
                <c:pt idx="16762">
                  <c:v>-9.7289999999999998E-3</c:v>
                </c:pt>
                <c:pt idx="16763">
                  <c:v>-9.5370000000000003E-3</c:v>
                </c:pt>
                <c:pt idx="16764">
                  <c:v>-8.9020000000000002E-3</c:v>
                </c:pt>
                <c:pt idx="16765">
                  <c:v>-8.2030000000000002E-3</c:v>
                </c:pt>
                <c:pt idx="16766">
                  <c:v>-7.6299999999999996E-3</c:v>
                </c:pt>
                <c:pt idx="16767">
                  <c:v>-6.8669999999999998E-3</c:v>
                </c:pt>
                <c:pt idx="16768">
                  <c:v>-6.5490000000000001E-3</c:v>
                </c:pt>
                <c:pt idx="16769">
                  <c:v>-5.2160000000000002E-3</c:v>
                </c:pt>
                <c:pt idx="16770">
                  <c:v>-4.4530000000000004E-3</c:v>
                </c:pt>
                <c:pt idx="16771">
                  <c:v>-3.372E-3</c:v>
                </c:pt>
                <c:pt idx="16772">
                  <c:v>-2.4169999999999999E-3</c:v>
                </c:pt>
                <c:pt idx="16773">
                  <c:v>-1.5900000000000001E-3</c:v>
                </c:pt>
                <c:pt idx="16774">
                  <c:v>-3.2000000000000003E-4</c:v>
                </c:pt>
                <c:pt idx="16775">
                  <c:v>-1.2799999999999999E-4</c:v>
                </c:pt>
                <c:pt idx="16776">
                  <c:v>5.71E-4</c:v>
                </c:pt>
                <c:pt idx="16777">
                  <c:v>3.7800000000000003E-4</c:v>
                </c:pt>
                <c:pt idx="16778">
                  <c:v>3.7800000000000003E-4</c:v>
                </c:pt>
                <c:pt idx="16779">
                  <c:v>3.1700000000000001E-4</c:v>
                </c:pt>
                <c:pt idx="16780">
                  <c:v>1.2700000000000001E-3</c:v>
                </c:pt>
                <c:pt idx="16781">
                  <c:v>2.225E-3</c:v>
                </c:pt>
                <c:pt idx="16782">
                  <c:v>3.9399999999999999E-3</c:v>
                </c:pt>
                <c:pt idx="16783">
                  <c:v>5.8469999999999998E-3</c:v>
                </c:pt>
                <c:pt idx="16784">
                  <c:v>8.0719999999999993E-3</c:v>
                </c:pt>
                <c:pt idx="16785">
                  <c:v>9.8510000000000004E-3</c:v>
                </c:pt>
                <c:pt idx="16786">
                  <c:v>1.1759E-2</c:v>
                </c:pt>
                <c:pt idx="16787">
                  <c:v>1.2714E-2</c:v>
                </c:pt>
                <c:pt idx="16788">
                  <c:v>1.3605000000000001E-2</c:v>
                </c:pt>
                <c:pt idx="16789">
                  <c:v>1.3729999999999999E-2</c:v>
                </c:pt>
                <c:pt idx="16790">
                  <c:v>1.4304000000000001E-2</c:v>
                </c:pt>
                <c:pt idx="16791">
                  <c:v>1.4175999999999999E-2</c:v>
                </c:pt>
                <c:pt idx="16792">
                  <c:v>1.3923E-2</c:v>
                </c:pt>
                <c:pt idx="16793">
                  <c:v>1.3665999999999999E-2</c:v>
                </c:pt>
                <c:pt idx="16794">
                  <c:v>1.3858000000000001E-2</c:v>
                </c:pt>
                <c:pt idx="16795">
                  <c:v>1.3858000000000001E-2</c:v>
                </c:pt>
                <c:pt idx="16796">
                  <c:v>1.3030999999999999E-2</c:v>
                </c:pt>
                <c:pt idx="16797">
                  <c:v>1.2522E-2</c:v>
                </c:pt>
                <c:pt idx="16798">
                  <c:v>1.1634E-2</c:v>
                </c:pt>
                <c:pt idx="16799">
                  <c:v>1.0678E-2</c:v>
                </c:pt>
                <c:pt idx="16800">
                  <c:v>9.8510000000000004E-3</c:v>
                </c:pt>
                <c:pt idx="16801">
                  <c:v>9.6620000000000004E-3</c:v>
                </c:pt>
                <c:pt idx="16802">
                  <c:v>9.8510000000000004E-3</c:v>
                </c:pt>
                <c:pt idx="16803">
                  <c:v>9.9799999999999993E-3</c:v>
                </c:pt>
                <c:pt idx="16804">
                  <c:v>1.0743000000000001E-2</c:v>
                </c:pt>
                <c:pt idx="16805">
                  <c:v>1.1377E-2</c:v>
                </c:pt>
                <c:pt idx="16806">
                  <c:v>1.157E-2</c:v>
                </c:pt>
                <c:pt idx="16807">
                  <c:v>1.157E-2</c:v>
                </c:pt>
                <c:pt idx="16808">
                  <c:v>1.0871E-2</c:v>
                </c:pt>
                <c:pt idx="16809">
                  <c:v>9.4699999999999993E-3</c:v>
                </c:pt>
                <c:pt idx="16810">
                  <c:v>8.3899999999999999E-3</c:v>
                </c:pt>
                <c:pt idx="16811">
                  <c:v>6.4209999999999996E-3</c:v>
                </c:pt>
                <c:pt idx="16812">
                  <c:v>5.5300000000000002E-3</c:v>
                </c:pt>
                <c:pt idx="16813">
                  <c:v>3.8119999999999999E-3</c:v>
                </c:pt>
                <c:pt idx="16814">
                  <c:v>2.7950000000000002E-3</c:v>
                </c:pt>
                <c:pt idx="16815">
                  <c:v>2.1610000000000002E-3</c:v>
                </c:pt>
                <c:pt idx="16816">
                  <c:v>1.462E-3</c:v>
                </c:pt>
                <c:pt idx="16817">
                  <c:v>1.523E-3</c:v>
                </c:pt>
                <c:pt idx="16818">
                  <c:v>1.3979999999999999E-3</c:v>
                </c:pt>
                <c:pt idx="16819">
                  <c:v>6.9899999999999997E-4</c:v>
                </c:pt>
                <c:pt idx="16820">
                  <c:v>-2.5599999999999999E-4</c:v>
                </c:pt>
                <c:pt idx="16821">
                  <c:v>-1.209E-3</c:v>
                </c:pt>
                <c:pt idx="16822">
                  <c:v>-2.1640000000000001E-3</c:v>
                </c:pt>
                <c:pt idx="16823">
                  <c:v>-3.4970000000000001E-3</c:v>
                </c:pt>
                <c:pt idx="16824">
                  <c:v>-4.6420000000000003E-3</c:v>
                </c:pt>
                <c:pt idx="16825">
                  <c:v>-5.2160000000000002E-3</c:v>
                </c:pt>
                <c:pt idx="16826">
                  <c:v>-6.424E-3</c:v>
                </c:pt>
                <c:pt idx="16827">
                  <c:v>-7.6299999999999996E-3</c:v>
                </c:pt>
                <c:pt idx="16828">
                  <c:v>-8.7100000000000007E-3</c:v>
                </c:pt>
                <c:pt idx="16829">
                  <c:v>-9.665E-3</c:v>
                </c:pt>
                <c:pt idx="16830">
                  <c:v>-1.0681E-2</c:v>
                </c:pt>
                <c:pt idx="16831">
                  <c:v>-1.1701E-2</c:v>
                </c:pt>
                <c:pt idx="16832">
                  <c:v>-1.2716999999999999E-2</c:v>
                </c:pt>
                <c:pt idx="16833">
                  <c:v>-1.3480000000000001E-2</c:v>
                </c:pt>
                <c:pt idx="16834">
                  <c:v>-1.4371E-2</c:v>
                </c:pt>
                <c:pt idx="16835">
                  <c:v>-1.456E-2</c:v>
                </c:pt>
                <c:pt idx="16836">
                  <c:v>-1.4878000000000001E-2</c:v>
                </c:pt>
                <c:pt idx="16837">
                  <c:v>-1.5705E-2</c:v>
                </c:pt>
                <c:pt idx="16838">
                  <c:v>-1.5516E-2</c:v>
                </c:pt>
                <c:pt idx="16839">
                  <c:v>-1.456E-2</c:v>
                </c:pt>
                <c:pt idx="16840">
                  <c:v>-1.3861999999999999E-2</c:v>
                </c:pt>
                <c:pt idx="16841">
                  <c:v>-1.2207000000000001E-2</c:v>
                </c:pt>
                <c:pt idx="16842">
                  <c:v>-1.0617E-2</c:v>
                </c:pt>
                <c:pt idx="16843">
                  <c:v>-9.0910000000000001E-3</c:v>
                </c:pt>
                <c:pt idx="16844">
                  <c:v>-7.8220000000000008E-3</c:v>
                </c:pt>
                <c:pt idx="16845">
                  <c:v>-6.9309999999999997E-3</c:v>
                </c:pt>
                <c:pt idx="16846">
                  <c:v>-5.9789999999999999E-3</c:v>
                </c:pt>
                <c:pt idx="16847">
                  <c:v>-5.28E-3</c:v>
                </c:pt>
                <c:pt idx="16848">
                  <c:v>-5.3410000000000003E-3</c:v>
                </c:pt>
                <c:pt idx="16849">
                  <c:v>-4.8979999999999996E-3</c:v>
                </c:pt>
                <c:pt idx="16850">
                  <c:v>-4.8979999999999996E-3</c:v>
                </c:pt>
                <c:pt idx="16851">
                  <c:v>-5.4050000000000001E-3</c:v>
                </c:pt>
                <c:pt idx="16852">
                  <c:v>-5.4050000000000001E-3</c:v>
                </c:pt>
                <c:pt idx="16853">
                  <c:v>-5.2160000000000002E-3</c:v>
                </c:pt>
                <c:pt idx="16854">
                  <c:v>-4.7060000000000001E-3</c:v>
                </c:pt>
                <c:pt idx="16855">
                  <c:v>-4.7699999999999999E-3</c:v>
                </c:pt>
                <c:pt idx="16856">
                  <c:v>-4.4530000000000004E-3</c:v>
                </c:pt>
                <c:pt idx="16857">
                  <c:v>-3.6900000000000001E-3</c:v>
                </c:pt>
                <c:pt idx="16858">
                  <c:v>-2.7989999999999998E-3</c:v>
                </c:pt>
                <c:pt idx="16859">
                  <c:v>-1.209E-3</c:v>
                </c:pt>
                <c:pt idx="16860">
                  <c:v>2.5300000000000002E-4</c:v>
                </c:pt>
                <c:pt idx="16861">
                  <c:v>2.225E-3</c:v>
                </c:pt>
                <c:pt idx="16862">
                  <c:v>4.0679999999999996E-3</c:v>
                </c:pt>
                <c:pt idx="16863">
                  <c:v>5.6579999999999998E-3</c:v>
                </c:pt>
                <c:pt idx="16864">
                  <c:v>6.6740000000000002E-3</c:v>
                </c:pt>
                <c:pt idx="16865">
                  <c:v>7.0559999999999998E-3</c:v>
                </c:pt>
                <c:pt idx="16866">
                  <c:v>6.992E-3</c:v>
                </c:pt>
                <c:pt idx="16867">
                  <c:v>6.2290000000000002E-3</c:v>
                </c:pt>
                <c:pt idx="16868">
                  <c:v>6.1009999999999997E-3</c:v>
                </c:pt>
                <c:pt idx="16869">
                  <c:v>4.895E-3</c:v>
                </c:pt>
                <c:pt idx="16870">
                  <c:v>4.6389999999999999E-3</c:v>
                </c:pt>
                <c:pt idx="16871">
                  <c:v>4.1320000000000003E-3</c:v>
                </c:pt>
                <c:pt idx="16872">
                  <c:v>3.9399999999999999E-3</c:v>
                </c:pt>
                <c:pt idx="16873">
                  <c:v>4.1320000000000003E-3</c:v>
                </c:pt>
                <c:pt idx="16874">
                  <c:v>4.45E-3</c:v>
                </c:pt>
                <c:pt idx="16875">
                  <c:v>5.4019999999999997E-3</c:v>
                </c:pt>
                <c:pt idx="16876">
                  <c:v>6.803E-3</c:v>
                </c:pt>
                <c:pt idx="16877">
                  <c:v>8.2640000000000005E-3</c:v>
                </c:pt>
                <c:pt idx="16878">
                  <c:v>9.4699999999999993E-3</c:v>
                </c:pt>
                <c:pt idx="16879">
                  <c:v>1.1252E-2</c:v>
                </c:pt>
                <c:pt idx="16880">
                  <c:v>1.2522E-2</c:v>
                </c:pt>
                <c:pt idx="16881">
                  <c:v>1.3858000000000001E-2</c:v>
                </c:pt>
                <c:pt idx="16882">
                  <c:v>1.3729999999999999E-2</c:v>
                </c:pt>
                <c:pt idx="16883">
                  <c:v>1.3729999999999999E-2</c:v>
                </c:pt>
                <c:pt idx="16884">
                  <c:v>1.2966999999999999E-2</c:v>
                </c:pt>
                <c:pt idx="16885">
                  <c:v>1.214E-2</c:v>
                </c:pt>
                <c:pt idx="16886">
                  <c:v>1.0935E-2</c:v>
                </c:pt>
                <c:pt idx="16887">
                  <c:v>9.4699999999999993E-3</c:v>
                </c:pt>
                <c:pt idx="16888">
                  <c:v>8.3250000000000008E-3</c:v>
                </c:pt>
                <c:pt idx="16889">
                  <c:v>7.9469999999999992E-3</c:v>
                </c:pt>
                <c:pt idx="16890">
                  <c:v>6.6100000000000004E-3</c:v>
                </c:pt>
                <c:pt idx="16891">
                  <c:v>6.8640000000000003E-3</c:v>
                </c:pt>
                <c:pt idx="16892">
                  <c:v>6.9280000000000001E-3</c:v>
                </c:pt>
                <c:pt idx="16893">
                  <c:v>7.437E-3</c:v>
                </c:pt>
                <c:pt idx="16894">
                  <c:v>8.5819999999999994E-3</c:v>
                </c:pt>
                <c:pt idx="16895">
                  <c:v>9.4090000000000007E-3</c:v>
                </c:pt>
                <c:pt idx="16896">
                  <c:v>1.0044000000000001E-2</c:v>
                </c:pt>
                <c:pt idx="16897">
                  <c:v>9.9799999999999993E-3</c:v>
                </c:pt>
                <c:pt idx="16898">
                  <c:v>9.7900000000000001E-3</c:v>
                </c:pt>
                <c:pt idx="16899">
                  <c:v>9.2169999999999995E-3</c:v>
                </c:pt>
                <c:pt idx="16900">
                  <c:v>8.5179999999999995E-3</c:v>
                </c:pt>
                <c:pt idx="16901">
                  <c:v>7.3730000000000002E-3</c:v>
                </c:pt>
                <c:pt idx="16902">
                  <c:v>6.1650000000000003E-3</c:v>
                </c:pt>
                <c:pt idx="16903">
                  <c:v>4.45E-3</c:v>
                </c:pt>
                <c:pt idx="16904">
                  <c:v>2.542E-3</c:v>
                </c:pt>
                <c:pt idx="16905">
                  <c:v>6.3500000000000004E-4</c:v>
                </c:pt>
                <c:pt idx="16906">
                  <c:v>-1.209E-3</c:v>
                </c:pt>
                <c:pt idx="16907">
                  <c:v>-3.1800000000000001E-3</c:v>
                </c:pt>
                <c:pt idx="16908">
                  <c:v>-4.7060000000000001E-3</c:v>
                </c:pt>
                <c:pt idx="16909">
                  <c:v>-5.6610000000000002E-3</c:v>
                </c:pt>
                <c:pt idx="16910">
                  <c:v>-6.424E-3</c:v>
                </c:pt>
                <c:pt idx="16911">
                  <c:v>-6.4850000000000003E-3</c:v>
                </c:pt>
                <c:pt idx="16912">
                  <c:v>-6.8669999999999998E-3</c:v>
                </c:pt>
                <c:pt idx="16913">
                  <c:v>-7.5050000000000004E-3</c:v>
                </c:pt>
                <c:pt idx="16914">
                  <c:v>-7.6940000000000003E-3</c:v>
                </c:pt>
                <c:pt idx="16915">
                  <c:v>-7.9500000000000005E-3</c:v>
                </c:pt>
                <c:pt idx="16916">
                  <c:v>-8.7740000000000005E-3</c:v>
                </c:pt>
                <c:pt idx="16917">
                  <c:v>-9.4120000000000002E-3</c:v>
                </c:pt>
                <c:pt idx="16918">
                  <c:v>-1.0111E-2</c:v>
                </c:pt>
                <c:pt idx="16919">
                  <c:v>-1.1063E-2</c:v>
                </c:pt>
                <c:pt idx="16920">
                  <c:v>-1.2142999999999999E-2</c:v>
                </c:pt>
                <c:pt idx="16921">
                  <c:v>-1.3034E-2</c:v>
                </c:pt>
                <c:pt idx="16922">
                  <c:v>-1.3925999999999999E-2</c:v>
                </c:pt>
                <c:pt idx="16923">
                  <c:v>-1.4496E-2</c:v>
                </c:pt>
                <c:pt idx="16924">
                  <c:v>-1.4371E-2</c:v>
                </c:pt>
                <c:pt idx="16925">
                  <c:v>-1.456E-2</c:v>
                </c:pt>
                <c:pt idx="16926">
                  <c:v>-1.3544E-2</c:v>
                </c:pt>
                <c:pt idx="16927">
                  <c:v>-1.2970000000000001E-2</c:v>
                </c:pt>
                <c:pt idx="16928">
                  <c:v>-1.1826E-2</c:v>
                </c:pt>
                <c:pt idx="16929">
                  <c:v>-1.0428E-2</c:v>
                </c:pt>
                <c:pt idx="16930">
                  <c:v>-9.7289999999999998E-3</c:v>
                </c:pt>
                <c:pt idx="16931">
                  <c:v>-8.5850000000000006E-3</c:v>
                </c:pt>
                <c:pt idx="16932">
                  <c:v>-7.6299999999999996E-3</c:v>
                </c:pt>
                <c:pt idx="16933">
                  <c:v>-7.3119999999999999E-3</c:v>
                </c:pt>
                <c:pt idx="16934">
                  <c:v>-7.0590000000000002E-3</c:v>
                </c:pt>
                <c:pt idx="16935">
                  <c:v>-6.8060000000000004E-3</c:v>
                </c:pt>
                <c:pt idx="16936">
                  <c:v>-6.2960000000000004E-3</c:v>
                </c:pt>
                <c:pt idx="16937">
                  <c:v>-6.2960000000000004E-3</c:v>
                </c:pt>
                <c:pt idx="16938">
                  <c:v>-5.4689999999999999E-3</c:v>
                </c:pt>
                <c:pt idx="16939">
                  <c:v>-5.1520000000000003E-3</c:v>
                </c:pt>
                <c:pt idx="16940">
                  <c:v>-4.6420000000000003E-3</c:v>
                </c:pt>
                <c:pt idx="16941">
                  <c:v>-3.372E-3</c:v>
                </c:pt>
                <c:pt idx="16942">
                  <c:v>-2.1640000000000001E-3</c:v>
                </c:pt>
                <c:pt idx="16943">
                  <c:v>-3.2000000000000003E-4</c:v>
                </c:pt>
                <c:pt idx="16944">
                  <c:v>8.8800000000000001E-4</c:v>
                </c:pt>
                <c:pt idx="16945">
                  <c:v>1.6509999999999999E-3</c:v>
                </c:pt>
                <c:pt idx="16946">
                  <c:v>2.542E-3</c:v>
                </c:pt>
                <c:pt idx="16947">
                  <c:v>3.3050000000000002E-3</c:v>
                </c:pt>
                <c:pt idx="16948">
                  <c:v>3.3050000000000002E-3</c:v>
                </c:pt>
                <c:pt idx="16949">
                  <c:v>3.4299999999999999E-3</c:v>
                </c:pt>
                <c:pt idx="16950">
                  <c:v>3.8760000000000001E-3</c:v>
                </c:pt>
                <c:pt idx="16951">
                  <c:v>3.4940000000000001E-3</c:v>
                </c:pt>
                <c:pt idx="16952">
                  <c:v>4.0679999999999996E-3</c:v>
                </c:pt>
                <c:pt idx="16953">
                  <c:v>4.895E-3</c:v>
                </c:pt>
                <c:pt idx="16954">
                  <c:v>5.8469999999999998E-3</c:v>
                </c:pt>
                <c:pt idx="16955">
                  <c:v>7.1199999999999996E-3</c:v>
                </c:pt>
                <c:pt idx="16956">
                  <c:v>8.0719999999999993E-3</c:v>
                </c:pt>
                <c:pt idx="16957">
                  <c:v>9.2169999999999995E-3</c:v>
                </c:pt>
                <c:pt idx="16958">
                  <c:v>9.5340000000000008E-3</c:v>
                </c:pt>
                <c:pt idx="16959">
                  <c:v>1.0489E-2</c:v>
                </c:pt>
                <c:pt idx="16960">
                  <c:v>1.0743000000000001E-2</c:v>
                </c:pt>
                <c:pt idx="16961">
                  <c:v>1.1823E-2</c:v>
                </c:pt>
                <c:pt idx="16962">
                  <c:v>1.1823E-2</c:v>
                </c:pt>
                <c:pt idx="16963">
                  <c:v>1.1823E-2</c:v>
                </c:pt>
                <c:pt idx="16964">
                  <c:v>1.1634E-2</c:v>
                </c:pt>
                <c:pt idx="16965">
                  <c:v>1.0807000000000001E-2</c:v>
                </c:pt>
                <c:pt idx="16966">
                  <c:v>1.0614E-2</c:v>
                </c:pt>
                <c:pt idx="16967">
                  <c:v>9.9799999999999993E-3</c:v>
                </c:pt>
                <c:pt idx="16968">
                  <c:v>1.0044000000000001E-2</c:v>
                </c:pt>
                <c:pt idx="16969">
                  <c:v>9.7900000000000001E-3</c:v>
                </c:pt>
                <c:pt idx="16970">
                  <c:v>1.0044000000000001E-2</c:v>
                </c:pt>
                <c:pt idx="16971">
                  <c:v>9.9150000000000002E-3</c:v>
                </c:pt>
                <c:pt idx="16972">
                  <c:v>1.0614E-2</c:v>
                </c:pt>
                <c:pt idx="16973">
                  <c:v>1.106E-2</c:v>
                </c:pt>
                <c:pt idx="16974">
                  <c:v>1.0935E-2</c:v>
                </c:pt>
                <c:pt idx="16975">
                  <c:v>1.0489E-2</c:v>
                </c:pt>
                <c:pt idx="16976">
                  <c:v>9.4699999999999993E-3</c:v>
                </c:pt>
                <c:pt idx="16977">
                  <c:v>8.5819999999999994E-3</c:v>
                </c:pt>
                <c:pt idx="16978">
                  <c:v>6.8640000000000003E-3</c:v>
                </c:pt>
                <c:pt idx="16979">
                  <c:v>6.1650000000000003E-3</c:v>
                </c:pt>
                <c:pt idx="16980">
                  <c:v>5.3379999999999999E-3</c:v>
                </c:pt>
                <c:pt idx="16981">
                  <c:v>5.0200000000000002E-3</c:v>
                </c:pt>
                <c:pt idx="16982">
                  <c:v>4.9560000000000003E-3</c:v>
                </c:pt>
                <c:pt idx="16983">
                  <c:v>5.2129999999999998E-3</c:v>
                </c:pt>
                <c:pt idx="16984">
                  <c:v>5.2129999999999998E-3</c:v>
                </c:pt>
                <c:pt idx="16985">
                  <c:v>5.2769999999999996E-3</c:v>
                </c:pt>
                <c:pt idx="16986">
                  <c:v>5.084E-3</c:v>
                </c:pt>
                <c:pt idx="16987">
                  <c:v>4.3210000000000002E-3</c:v>
                </c:pt>
                <c:pt idx="16988">
                  <c:v>2.542E-3</c:v>
                </c:pt>
                <c:pt idx="16989">
                  <c:v>6.9899999999999997E-4</c:v>
                </c:pt>
                <c:pt idx="16990">
                  <c:v>-1.209E-3</c:v>
                </c:pt>
                <c:pt idx="16991">
                  <c:v>-3.4970000000000001E-3</c:v>
                </c:pt>
                <c:pt idx="16992">
                  <c:v>-4.7699999999999999E-3</c:v>
                </c:pt>
                <c:pt idx="16993">
                  <c:v>-6.2319999999999997E-3</c:v>
                </c:pt>
                <c:pt idx="16994">
                  <c:v>-6.8669999999999998E-3</c:v>
                </c:pt>
                <c:pt idx="16995">
                  <c:v>-7.8220000000000008E-3</c:v>
                </c:pt>
                <c:pt idx="16996">
                  <c:v>-8.0110000000000008E-3</c:v>
                </c:pt>
                <c:pt idx="16997">
                  <c:v>-7.9500000000000005E-3</c:v>
                </c:pt>
                <c:pt idx="16998">
                  <c:v>-7.5050000000000004E-3</c:v>
                </c:pt>
                <c:pt idx="16999">
                  <c:v>-7.3119999999999999E-3</c:v>
                </c:pt>
                <c:pt idx="17000">
                  <c:v>-6.8669999999999998E-3</c:v>
                </c:pt>
                <c:pt idx="17001">
                  <c:v>-6.613E-3</c:v>
                </c:pt>
                <c:pt idx="17002">
                  <c:v>-6.4850000000000003E-3</c:v>
                </c:pt>
                <c:pt idx="17003">
                  <c:v>-6.613E-3</c:v>
                </c:pt>
                <c:pt idx="17004">
                  <c:v>-6.7419999999999997E-3</c:v>
                </c:pt>
                <c:pt idx="17005">
                  <c:v>-7.7580000000000001E-3</c:v>
                </c:pt>
                <c:pt idx="17006">
                  <c:v>-8.4569999999999992E-3</c:v>
                </c:pt>
                <c:pt idx="17007">
                  <c:v>-9.2840000000000006E-3</c:v>
                </c:pt>
                <c:pt idx="17008">
                  <c:v>-9.7929999999999996E-3</c:v>
                </c:pt>
                <c:pt idx="17009">
                  <c:v>-1.0999E-2</c:v>
                </c:pt>
                <c:pt idx="17010">
                  <c:v>-1.1701E-2</c:v>
                </c:pt>
                <c:pt idx="17011">
                  <c:v>-1.1953999999999999E-2</c:v>
                </c:pt>
                <c:pt idx="17012">
                  <c:v>-1.2271000000000001E-2</c:v>
                </c:pt>
                <c:pt idx="17013">
                  <c:v>-1.2271000000000001E-2</c:v>
                </c:pt>
                <c:pt idx="17014">
                  <c:v>-1.1443999999999999E-2</c:v>
                </c:pt>
                <c:pt idx="17015">
                  <c:v>-1.0874E-2</c:v>
                </c:pt>
                <c:pt idx="17016">
                  <c:v>-1.0364E-2</c:v>
                </c:pt>
                <c:pt idx="17017">
                  <c:v>-9.4120000000000002E-3</c:v>
                </c:pt>
                <c:pt idx="17018">
                  <c:v>-8.7100000000000007E-3</c:v>
                </c:pt>
                <c:pt idx="17019">
                  <c:v>-7.9500000000000005E-3</c:v>
                </c:pt>
                <c:pt idx="17020">
                  <c:v>-7.3119999999999999E-3</c:v>
                </c:pt>
                <c:pt idx="17021">
                  <c:v>-6.1040000000000001E-3</c:v>
                </c:pt>
                <c:pt idx="17022">
                  <c:v>-4.9589999999999999E-3</c:v>
                </c:pt>
                <c:pt idx="17023">
                  <c:v>-4.6420000000000003E-3</c:v>
                </c:pt>
                <c:pt idx="17024">
                  <c:v>-4.1960000000000001E-3</c:v>
                </c:pt>
                <c:pt idx="17025">
                  <c:v>-3.5620000000000001E-3</c:v>
                </c:pt>
                <c:pt idx="17026">
                  <c:v>-3.4970000000000001E-3</c:v>
                </c:pt>
                <c:pt idx="17027">
                  <c:v>-4.1960000000000001E-3</c:v>
                </c:pt>
                <c:pt idx="17028">
                  <c:v>-4.5170000000000002E-3</c:v>
                </c:pt>
                <c:pt idx="17029">
                  <c:v>-5.0229999999999997E-3</c:v>
                </c:pt>
                <c:pt idx="17030">
                  <c:v>-5.6610000000000002E-3</c:v>
                </c:pt>
                <c:pt idx="17031">
                  <c:v>-5.5970000000000004E-3</c:v>
                </c:pt>
                <c:pt idx="17032">
                  <c:v>-5.28E-3</c:v>
                </c:pt>
                <c:pt idx="17033">
                  <c:v>-4.6420000000000003E-3</c:v>
                </c:pt>
                <c:pt idx="17034">
                  <c:v>-2.7989999999999998E-3</c:v>
                </c:pt>
                <c:pt idx="17035">
                  <c:v>-1.273E-3</c:v>
                </c:pt>
                <c:pt idx="17036">
                  <c:v>5.71E-4</c:v>
                </c:pt>
                <c:pt idx="17037">
                  <c:v>2.4139999999999999E-3</c:v>
                </c:pt>
                <c:pt idx="17038">
                  <c:v>3.6229999999999999E-3</c:v>
                </c:pt>
                <c:pt idx="17039">
                  <c:v>5.084E-3</c:v>
                </c:pt>
                <c:pt idx="17040">
                  <c:v>6.0400000000000002E-3</c:v>
                </c:pt>
                <c:pt idx="17041">
                  <c:v>6.7380000000000001E-3</c:v>
                </c:pt>
                <c:pt idx="17042">
                  <c:v>6.803E-3</c:v>
                </c:pt>
                <c:pt idx="17043">
                  <c:v>6.8640000000000003E-3</c:v>
                </c:pt>
                <c:pt idx="17044">
                  <c:v>6.8640000000000003E-3</c:v>
                </c:pt>
                <c:pt idx="17045">
                  <c:v>6.803E-3</c:v>
                </c:pt>
                <c:pt idx="17046">
                  <c:v>5.6579999999999998E-3</c:v>
                </c:pt>
                <c:pt idx="17047">
                  <c:v>5.5300000000000002E-3</c:v>
                </c:pt>
                <c:pt idx="17048">
                  <c:v>5.1479999999999998E-3</c:v>
                </c:pt>
                <c:pt idx="17049">
                  <c:v>5.2769999999999996E-3</c:v>
                </c:pt>
                <c:pt idx="17050">
                  <c:v>5.084E-3</c:v>
                </c:pt>
                <c:pt idx="17051">
                  <c:v>5.6579999999999998E-3</c:v>
                </c:pt>
                <c:pt idx="17052">
                  <c:v>6.2290000000000002E-3</c:v>
                </c:pt>
                <c:pt idx="17053">
                  <c:v>7.3730000000000002E-3</c:v>
                </c:pt>
                <c:pt idx="17054">
                  <c:v>8.5819999999999994E-3</c:v>
                </c:pt>
                <c:pt idx="17055">
                  <c:v>9.4090000000000007E-3</c:v>
                </c:pt>
                <c:pt idx="17056">
                  <c:v>1.0044000000000001E-2</c:v>
                </c:pt>
                <c:pt idx="17057">
                  <c:v>1.0614E-2</c:v>
                </c:pt>
                <c:pt idx="17058">
                  <c:v>1.1377E-2</c:v>
                </c:pt>
                <c:pt idx="17059">
                  <c:v>1.1698E-2</c:v>
                </c:pt>
                <c:pt idx="17060">
                  <c:v>1.2015E-2</c:v>
                </c:pt>
                <c:pt idx="17061">
                  <c:v>1.1887E-2</c:v>
                </c:pt>
                <c:pt idx="17062">
                  <c:v>1.1377E-2</c:v>
                </c:pt>
                <c:pt idx="17063">
                  <c:v>1.0553E-2</c:v>
                </c:pt>
                <c:pt idx="17064">
                  <c:v>9.5340000000000008E-3</c:v>
                </c:pt>
                <c:pt idx="17065">
                  <c:v>8.5819999999999994E-3</c:v>
                </c:pt>
                <c:pt idx="17066">
                  <c:v>7.3090000000000004E-3</c:v>
                </c:pt>
                <c:pt idx="17067">
                  <c:v>6.1009999999999997E-3</c:v>
                </c:pt>
                <c:pt idx="17068">
                  <c:v>4.8310000000000002E-3</c:v>
                </c:pt>
                <c:pt idx="17069">
                  <c:v>3.6229999999999999E-3</c:v>
                </c:pt>
                <c:pt idx="17070">
                  <c:v>3.6870000000000002E-3</c:v>
                </c:pt>
                <c:pt idx="17071">
                  <c:v>4.0039999999999997E-3</c:v>
                </c:pt>
                <c:pt idx="17072">
                  <c:v>3.751E-3</c:v>
                </c:pt>
                <c:pt idx="17073">
                  <c:v>4.3860000000000001E-3</c:v>
                </c:pt>
                <c:pt idx="17074">
                  <c:v>4.3860000000000001E-3</c:v>
                </c:pt>
                <c:pt idx="17075">
                  <c:v>4.0679999999999996E-3</c:v>
                </c:pt>
                <c:pt idx="17076">
                  <c:v>4.0679999999999996E-3</c:v>
                </c:pt>
                <c:pt idx="17077">
                  <c:v>3.3050000000000002E-3</c:v>
                </c:pt>
                <c:pt idx="17078">
                  <c:v>1.7149999999999999E-3</c:v>
                </c:pt>
                <c:pt idx="17079" formatCode="0.00E+00">
                  <c:v>6.0999999999999999E-5</c:v>
                </c:pt>
                <c:pt idx="17080">
                  <c:v>-1.4649999999999999E-3</c:v>
                </c:pt>
                <c:pt idx="17081">
                  <c:v>-3.3080000000000002E-3</c:v>
                </c:pt>
                <c:pt idx="17082">
                  <c:v>-4.5170000000000002E-3</c:v>
                </c:pt>
                <c:pt idx="17083">
                  <c:v>-5.8500000000000002E-3</c:v>
                </c:pt>
                <c:pt idx="17084">
                  <c:v>-6.3600000000000002E-3</c:v>
                </c:pt>
                <c:pt idx="17085">
                  <c:v>-7.0590000000000002E-3</c:v>
                </c:pt>
                <c:pt idx="17086">
                  <c:v>-7.3119999999999999E-3</c:v>
                </c:pt>
                <c:pt idx="17087">
                  <c:v>-7.2480000000000001E-3</c:v>
                </c:pt>
                <c:pt idx="17088">
                  <c:v>-7.123E-3</c:v>
                </c:pt>
                <c:pt idx="17089">
                  <c:v>-7.1869999999999998E-3</c:v>
                </c:pt>
                <c:pt idx="17090">
                  <c:v>-7.3119999999999999E-3</c:v>
                </c:pt>
                <c:pt idx="17091">
                  <c:v>-7.5690000000000002E-3</c:v>
                </c:pt>
                <c:pt idx="17092">
                  <c:v>-8.0750000000000006E-3</c:v>
                </c:pt>
                <c:pt idx="17093">
                  <c:v>-8.3289999999999996E-3</c:v>
                </c:pt>
                <c:pt idx="17094">
                  <c:v>-8.4569999999999992E-3</c:v>
                </c:pt>
                <c:pt idx="17095">
                  <c:v>-9.0910000000000001E-3</c:v>
                </c:pt>
                <c:pt idx="17096">
                  <c:v>-1.0492E-2</c:v>
                </c:pt>
                <c:pt idx="17097">
                  <c:v>-1.0938E-2</c:v>
                </c:pt>
                <c:pt idx="17098">
                  <c:v>-1.1318999999999999E-2</c:v>
                </c:pt>
                <c:pt idx="17099">
                  <c:v>-1.0999E-2</c:v>
                </c:pt>
                <c:pt idx="17100">
                  <c:v>-1.0746E-2</c:v>
                </c:pt>
                <c:pt idx="17101">
                  <c:v>-1.0681E-2</c:v>
                </c:pt>
                <c:pt idx="17102">
                  <c:v>-9.6010000000000002E-3</c:v>
                </c:pt>
                <c:pt idx="17103">
                  <c:v>-8.966E-3</c:v>
                </c:pt>
                <c:pt idx="17104">
                  <c:v>-9.1559999999999992E-3</c:v>
                </c:pt>
                <c:pt idx="17105">
                  <c:v>-8.5210000000000008E-3</c:v>
                </c:pt>
                <c:pt idx="17106">
                  <c:v>-8.2030000000000002E-3</c:v>
                </c:pt>
                <c:pt idx="17107">
                  <c:v>-7.4400000000000004E-3</c:v>
                </c:pt>
                <c:pt idx="17108">
                  <c:v>-6.9309999999999997E-3</c:v>
                </c:pt>
                <c:pt idx="17109">
                  <c:v>-6.5490000000000001E-3</c:v>
                </c:pt>
                <c:pt idx="17110">
                  <c:v>-6.2960000000000004E-3</c:v>
                </c:pt>
                <c:pt idx="17111">
                  <c:v>-5.8500000000000002E-3</c:v>
                </c:pt>
                <c:pt idx="17112">
                  <c:v>-5.28E-3</c:v>
                </c:pt>
                <c:pt idx="17113">
                  <c:v>-4.9589999999999999E-3</c:v>
                </c:pt>
                <c:pt idx="17114">
                  <c:v>-4.3889999999999997E-3</c:v>
                </c:pt>
                <c:pt idx="17115">
                  <c:v>-4.0070000000000001E-3</c:v>
                </c:pt>
                <c:pt idx="17116">
                  <c:v>-3.1800000000000001E-3</c:v>
                </c:pt>
                <c:pt idx="17117">
                  <c:v>-3.1800000000000001E-3</c:v>
                </c:pt>
                <c:pt idx="17118">
                  <c:v>-3.2439999999999999E-3</c:v>
                </c:pt>
                <c:pt idx="17119">
                  <c:v>-2.6700000000000001E-3</c:v>
                </c:pt>
                <c:pt idx="17120">
                  <c:v>-2.2889999999999998E-3</c:v>
                </c:pt>
                <c:pt idx="17121">
                  <c:v>-1.526E-3</c:v>
                </c:pt>
                <c:pt idx="17122">
                  <c:v>-8.2700000000000004E-4</c:v>
                </c:pt>
                <c:pt idx="17123">
                  <c:v>-2.5599999999999999E-4</c:v>
                </c:pt>
                <c:pt idx="17124">
                  <c:v>5.0699999999999996E-4</c:v>
                </c:pt>
                <c:pt idx="17125">
                  <c:v>1.3979999999999999E-3</c:v>
                </c:pt>
                <c:pt idx="17126">
                  <c:v>2.9239999999999999E-3</c:v>
                </c:pt>
                <c:pt idx="17127">
                  <c:v>3.558E-3</c:v>
                </c:pt>
                <c:pt idx="17128">
                  <c:v>4.5139999999999998E-3</c:v>
                </c:pt>
                <c:pt idx="17129">
                  <c:v>5.8469999999999998E-3</c:v>
                </c:pt>
                <c:pt idx="17130">
                  <c:v>7.3730000000000002E-3</c:v>
                </c:pt>
                <c:pt idx="17131">
                  <c:v>8.5819999999999994E-3</c:v>
                </c:pt>
                <c:pt idx="17132">
                  <c:v>9.7900000000000001E-3</c:v>
                </c:pt>
                <c:pt idx="17133">
                  <c:v>1.0425E-2</c:v>
                </c:pt>
                <c:pt idx="17134">
                  <c:v>1.0935E-2</c:v>
                </c:pt>
                <c:pt idx="17135">
                  <c:v>1.0871E-2</c:v>
                </c:pt>
                <c:pt idx="17136">
                  <c:v>1.0935E-2</c:v>
                </c:pt>
                <c:pt idx="17137">
                  <c:v>1.1505E-2</c:v>
                </c:pt>
                <c:pt idx="17138">
                  <c:v>1.106E-2</c:v>
                </c:pt>
                <c:pt idx="17139">
                  <c:v>1.1698E-2</c:v>
                </c:pt>
                <c:pt idx="17140">
                  <c:v>1.1441E-2</c:v>
                </c:pt>
                <c:pt idx="17141">
                  <c:v>1.1951E-2</c:v>
                </c:pt>
                <c:pt idx="17142">
                  <c:v>1.2204E-2</c:v>
                </c:pt>
                <c:pt idx="17143">
                  <c:v>1.2586E-2</c:v>
                </c:pt>
                <c:pt idx="17144">
                  <c:v>1.2841999999999999E-2</c:v>
                </c:pt>
                <c:pt idx="17145">
                  <c:v>1.3030999999999999E-2</c:v>
                </c:pt>
                <c:pt idx="17146">
                  <c:v>1.2714E-2</c:v>
                </c:pt>
                <c:pt idx="17147">
                  <c:v>1.1951E-2</c:v>
                </c:pt>
                <c:pt idx="17148">
                  <c:v>1.1188E-2</c:v>
                </c:pt>
                <c:pt idx="17149">
                  <c:v>9.9799999999999993E-3</c:v>
                </c:pt>
                <c:pt idx="17150">
                  <c:v>9.4090000000000007E-3</c:v>
                </c:pt>
                <c:pt idx="17151">
                  <c:v>8.5179999999999995E-3</c:v>
                </c:pt>
                <c:pt idx="17152">
                  <c:v>7.1840000000000003E-3</c:v>
                </c:pt>
                <c:pt idx="17153">
                  <c:v>5.9109999999999996E-3</c:v>
                </c:pt>
                <c:pt idx="17154">
                  <c:v>5.2129999999999998E-3</c:v>
                </c:pt>
                <c:pt idx="17155">
                  <c:v>4.2570000000000004E-3</c:v>
                </c:pt>
                <c:pt idx="17156">
                  <c:v>3.8119999999999999E-3</c:v>
                </c:pt>
                <c:pt idx="17157">
                  <c:v>2.8600000000000001E-3</c:v>
                </c:pt>
                <c:pt idx="17158">
                  <c:v>2.6670000000000001E-3</c:v>
                </c:pt>
                <c:pt idx="17159">
                  <c:v>2.7950000000000002E-3</c:v>
                </c:pt>
                <c:pt idx="17160">
                  <c:v>2.7950000000000002E-3</c:v>
                </c:pt>
                <c:pt idx="17161">
                  <c:v>3.6229999999999999E-3</c:v>
                </c:pt>
                <c:pt idx="17162">
                  <c:v>4.7029999999999997E-3</c:v>
                </c:pt>
                <c:pt idx="17163">
                  <c:v>4.8310000000000002E-3</c:v>
                </c:pt>
                <c:pt idx="17164">
                  <c:v>5.5300000000000002E-3</c:v>
                </c:pt>
                <c:pt idx="17165">
                  <c:v>5.0200000000000002E-3</c:v>
                </c:pt>
                <c:pt idx="17166">
                  <c:v>4.6389999999999999E-3</c:v>
                </c:pt>
                <c:pt idx="17167">
                  <c:v>3.751E-3</c:v>
                </c:pt>
                <c:pt idx="17168">
                  <c:v>1.2049999999999999E-3</c:v>
                </c:pt>
                <c:pt idx="17169">
                  <c:v>-7.6300000000000001E-4</c:v>
                </c:pt>
                <c:pt idx="17170">
                  <c:v>-3.5620000000000001E-3</c:v>
                </c:pt>
                <c:pt idx="17171">
                  <c:v>-5.8500000000000002E-3</c:v>
                </c:pt>
                <c:pt idx="17172">
                  <c:v>-7.3759999999999997E-3</c:v>
                </c:pt>
                <c:pt idx="17173">
                  <c:v>-8.4569999999999992E-3</c:v>
                </c:pt>
                <c:pt idx="17174">
                  <c:v>-9.0910000000000001E-3</c:v>
                </c:pt>
                <c:pt idx="17175">
                  <c:v>-9.0299999999999998E-3</c:v>
                </c:pt>
                <c:pt idx="17176">
                  <c:v>-8.8380000000000004E-3</c:v>
                </c:pt>
                <c:pt idx="17177">
                  <c:v>-8.7100000000000007E-3</c:v>
                </c:pt>
                <c:pt idx="17178">
                  <c:v>-8.7740000000000005E-3</c:v>
                </c:pt>
                <c:pt idx="17179">
                  <c:v>-9.5370000000000003E-3</c:v>
                </c:pt>
                <c:pt idx="17180">
                  <c:v>-9.3480000000000004E-3</c:v>
                </c:pt>
                <c:pt idx="17181">
                  <c:v>-9.7289999999999998E-3</c:v>
                </c:pt>
                <c:pt idx="17182">
                  <c:v>-1.0047E-2</c:v>
                </c:pt>
                <c:pt idx="17183">
                  <c:v>-9.9830000000000006E-3</c:v>
                </c:pt>
                <c:pt idx="17184">
                  <c:v>-1.0617E-2</c:v>
                </c:pt>
                <c:pt idx="17185">
                  <c:v>-1.0999E-2</c:v>
                </c:pt>
                <c:pt idx="17186">
                  <c:v>-1.1509E-2</c:v>
                </c:pt>
                <c:pt idx="17187">
                  <c:v>-1.1254999999999999E-2</c:v>
                </c:pt>
                <c:pt idx="17188">
                  <c:v>-1.0874E-2</c:v>
                </c:pt>
                <c:pt idx="17189">
                  <c:v>-1.0617E-2</c:v>
                </c:pt>
                <c:pt idx="17190">
                  <c:v>-9.9190000000000007E-3</c:v>
                </c:pt>
                <c:pt idx="17191">
                  <c:v>-9.2200000000000008E-3</c:v>
                </c:pt>
                <c:pt idx="17192">
                  <c:v>-9.2840000000000006E-3</c:v>
                </c:pt>
                <c:pt idx="17193">
                  <c:v>-8.7100000000000007E-3</c:v>
                </c:pt>
                <c:pt idx="17194">
                  <c:v>-8.7740000000000005E-3</c:v>
                </c:pt>
                <c:pt idx="17195">
                  <c:v>-8.4569999999999992E-3</c:v>
                </c:pt>
                <c:pt idx="17196">
                  <c:v>-8.3929999999999994E-3</c:v>
                </c:pt>
                <c:pt idx="17197">
                  <c:v>-7.9500000000000005E-3</c:v>
                </c:pt>
                <c:pt idx="17198">
                  <c:v>-7.3119999999999999E-3</c:v>
                </c:pt>
                <c:pt idx="17199">
                  <c:v>-6.8060000000000004E-3</c:v>
                </c:pt>
                <c:pt idx="17200">
                  <c:v>-6.2960000000000004E-3</c:v>
                </c:pt>
                <c:pt idx="17201">
                  <c:v>-5.28E-3</c:v>
                </c:pt>
                <c:pt idx="17202">
                  <c:v>-4.5170000000000002E-3</c:v>
                </c:pt>
                <c:pt idx="17203">
                  <c:v>-3.4329999999999999E-3</c:v>
                </c:pt>
                <c:pt idx="17204">
                  <c:v>-2.7339999999999999E-3</c:v>
                </c:pt>
                <c:pt idx="17205">
                  <c:v>-1.9070000000000001E-3</c:v>
                </c:pt>
                <c:pt idx="17206">
                  <c:v>0</c:v>
                </c:pt>
                <c:pt idx="17207">
                  <c:v>8.8800000000000001E-4</c:v>
                </c:pt>
                <c:pt idx="17208">
                  <c:v>2.6670000000000001E-3</c:v>
                </c:pt>
                <c:pt idx="17209">
                  <c:v>3.6870000000000002E-3</c:v>
                </c:pt>
                <c:pt idx="17210">
                  <c:v>5.0200000000000002E-3</c:v>
                </c:pt>
                <c:pt idx="17211">
                  <c:v>6.1650000000000003E-3</c:v>
                </c:pt>
                <c:pt idx="17212">
                  <c:v>7.0559999999999998E-3</c:v>
                </c:pt>
                <c:pt idx="17213">
                  <c:v>7.5659999999999998E-3</c:v>
                </c:pt>
                <c:pt idx="17214">
                  <c:v>7.7549999999999997E-3</c:v>
                </c:pt>
                <c:pt idx="17215">
                  <c:v>8.4539999999999997E-3</c:v>
                </c:pt>
                <c:pt idx="17216">
                  <c:v>8.8990000000000007E-3</c:v>
                </c:pt>
                <c:pt idx="17217">
                  <c:v>9.6620000000000004E-3</c:v>
                </c:pt>
                <c:pt idx="17218">
                  <c:v>1.0297000000000001E-2</c:v>
                </c:pt>
                <c:pt idx="17219">
                  <c:v>1.0871E-2</c:v>
                </c:pt>
                <c:pt idx="17220">
                  <c:v>1.1823E-2</c:v>
                </c:pt>
                <c:pt idx="17221">
                  <c:v>1.2903E-2</c:v>
                </c:pt>
                <c:pt idx="17222">
                  <c:v>1.3729999999999999E-2</c:v>
                </c:pt>
                <c:pt idx="17223">
                  <c:v>1.5003000000000001E-2</c:v>
                </c:pt>
                <c:pt idx="17224">
                  <c:v>1.5384E-2</c:v>
                </c:pt>
                <c:pt idx="17225">
                  <c:v>1.5131E-2</c:v>
                </c:pt>
                <c:pt idx="17226">
                  <c:v>1.4493000000000001E-2</c:v>
                </c:pt>
                <c:pt idx="17227">
                  <c:v>1.3605000000000001E-2</c:v>
                </c:pt>
                <c:pt idx="17228">
                  <c:v>1.2777999999999999E-2</c:v>
                </c:pt>
                <c:pt idx="17229">
                  <c:v>1.1823E-2</c:v>
                </c:pt>
                <c:pt idx="17230">
                  <c:v>1.0614E-2</c:v>
                </c:pt>
                <c:pt idx="17231">
                  <c:v>9.8510000000000004E-3</c:v>
                </c:pt>
                <c:pt idx="17232">
                  <c:v>8.7709999999999993E-3</c:v>
                </c:pt>
                <c:pt idx="17233">
                  <c:v>8.9630000000000005E-3</c:v>
                </c:pt>
                <c:pt idx="17234">
                  <c:v>8.4539999999999997E-3</c:v>
                </c:pt>
                <c:pt idx="17235">
                  <c:v>8.0079999999999995E-3</c:v>
                </c:pt>
                <c:pt idx="17236">
                  <c:v>7.6270000000000001E-3</c:v>
                </c:pt>
                <c:pt idx="17237">
                  <c:v>7.3090000000000004E-3</c:v>
                </c:pt>
                <c:pt idx="17238">
                  <c:v>6.803E-3</c:v>
                </c:pt>
                <c:pt idx="17239">
                  <c:v>6.2290000000000002E-3</c:v>
                </c:pt>
                <c:pt idx="17240">
                  <c:v>5.3379999999999999E-3</c:v>
                </c:pt>
                <c:pt idx="17241">
                  <c:v>4.5750000000000001E-3</c:v>
                </c:pt>
                <c:pt idx="17242">
                  <c:v>3.6229999999999999E-3</c:v>
                </c:pt>
                <c:pt idx="17243">
                  <c:v>3.369E-3</c:v>
                </c:pt>
                <c:pt idx="17244">
                  <c:v>2.0969999999999999E-3</c:v>
                </c:pt>
                <c:pt idx="17245">
                  <c:v>1.2700000000000001E-3</c:v>
                </c:pt>
                <c:pt idx="17246">
                  <c:v>5.71E-4</c:v>
                </c:pt>
                <c:pt idx="17247">
                  <c:v>-3.2000000000000003E-4</c:v>
                </c:pt>
                <c:pt idx="17248">
                  <c:v>-1.083E-3</c:v>
                </c:pt>
                <c:pt idx="17249">
                  <c:v>-1.7819999999999999E-3</c:v>
                </c:pt>
                <c:pt idx="17250">
                  <c:v>-2.6700000000000001E-3</c:v>
                </c:pt>
                <c:pt idx="17251">
                  <c:v>-3.372E-3</c:v>
                </c:pt>
                <c:pt idx="17252">
                  <c:v>-4.5779999999999996E-3</c:v>
                </c:pt>
                <c:pt idx="17253">
                  <c:v>-5.8500000000000002E-3</c:v>
                </c:pt>
                <c:pt idx="17254">
                  <c:v>-6.8669999999999998E-3</c:v>
                </c:pt>
                <c:pt idx="17255">
                  <c:v>-8.0110000000000008E-3</c:v>
                </c:pt>
                <c:pt idx="17256">
                  <c:v>-8.4569999999999992E-3</c:v>
                </c:pt>
                <c:pt idx="17257">
                  <c:v>-8.2030000000000002E-3</c:v>
                </c:pt>
                <c:pt idx="17258">
                  <c:v>-8.0750000000000006E-3</c:v>
                </c:pt>
                <c:pt idx="17259">
                  <c:v>-7.5690000000000002E-3</c:v>
                </c:pt>
                <c:pt idx="17260">
                  <c:v>-7.123E-3</c:v>
                </c:pt>
                <c:pt idx="17261">
                  <c:v>-7.4400000000000004E-3</c:v>
                </c:pt>
                <c:pt idx="17262">
                  <c:v>-7.4400000000000004E-3</c:v>
                </c:pt>
                <c:pt idx="17263">
                  <c:v>-8.267E-3</c:v>
                </c:pt>
                <c:pt idx="17264">
                  <c:v>-9.1559999999999992E-3</c:v>
                </c:pt>
                <c:pt idx="17265">
                  <c:v>-1.0617E-2</c:v>
                </c:pt>
                <c:pt idx="17266">
                  <c:v>-1.2082000000000001E-2</c:v>
                </c:pt>
                <c:pt idx="17267">
                  <c:v>-1.3544E-2</c:v>
                </c:pt>
                <c:pt idx="17268">
                  <c:v>-1.4942E-2</c:v>
                </c:pt>
                <c:pt idx="17269">
                  <c:v>-1.5259E-2</c:v>
                </c:pt>
                <c:pt idx="17270">
                  <c:v>-1.5387E-2</c:v>
                </c:pt>
                <c:pt idx="17271">
                  <c:v>-1.4878000000000001E-2</c:v>
                </c:pt>
                <c:pt idx="17272">
                  <c:v>-1.3544E-2</c:v>
                </c:pt>
                <c:pt idx="17273">
                  <c:v>-1.24E-2</c:v>
                </c:pt>
                <c:pt idx="17274">
                  <c:v>-1.0938E-2</c:v>
                </c:pt>
                <c:pt idx="17275">
                  <c:v>-9.665E-3</c:v>
                </c:pt>
                <c:pt idx="17276">
                  <c:v>-8.5210000000000008E-3</c:v>
                </c:pt>
                <c:pt idx="17277">
                  <c:v>-7.8220000000000008E-3</c:v>
                </c:pt>
                <c:pt idx="17278">
                  <c:v>-7.2480000000000001E-3</c:v>
                </c:pt>
                <c:pt idx="17279">
                  <c:v>-6.1679999999999999E-3</c:v>
                </c:pt>
                <c:pt idx="17280">
                  <c:v>-5.6610000000000002E-3</c:v>
                </c:pt>
                <c:pt idx="17281">
                  <c:v>-4.8979999999999996E-3</c:v>
                </c:pt>
                <c:pt idx="17282">
                  <c:v>-5.0229999999999997E-3</c:v>
                </c:pt>
                <c:pt idx="17283">
                  <c:v>-5.28E-3</c:v>
                </c:pt>
                <c:pt idx="17284">
                  <c:v>-5.4689999999999999E-3</c:v>
                </c:pt>
                <c:pt idx="17285">
                  <c:v>-6.2319999999999997E-3</c:v>
                </c:pt>
                <c:pt idx="17286">
                  <c:v>-6.9309999999999997E-3</c:v>
                </c:pt>
                <c:pt idx="17287">
                  <c:v>-6.9309999999999997E-3</c:v>
                </c:pt>
                <c:pt idx="17288">
                  <c:v>-6.8669999999999998E-3</c:v>
                </c:pt>
                <c:pt idx="17289">
                  <c:v>-5.5970000000000004E-3</c:v>
                </c:pt>
                <c:pt idx="17290">
                  <c:v>-4.3239999999999997E-3</c:v>
                </c:pt>
                <c:pt idx="17291">
                  <c:v>-2.6090000000000002E-3</c:v>
                </c:pt>
                <c:pt idx="17292">
                  <c:v>-6.38E-4</c:v>
                </c:pt>
                <c:pt idx="17293">
                  <c:v>1.3339999999999999E-3</c:v>
                </c:pt>
                <c:pt idx="17294">
                  <c:v>2.9880000000000002E-3</c:v>
                </c:pt>
                <c:pt idx="17295">
                  <c:v>4.1929999999999997E-3</c:v>
                </c:pt>
                <c:pt idx="17296">
                  <c:v>5.9760000000000004E-3</c:v>
                </c:pt>
                <c:pt idx="17297">
                  <c:v>7.5659999999999998E-3</c:v>
                </c:pt>
                <c:pt idx="17298">
                  <c:v>8.6459999999999992E-3</c:v>
                </c:pt>
                <c:pt idx="17299">
                  <c:v>9.9150000000000002E-3</c:v>
                </c:pt>
                <c:pt idx="17300">
                  <c:v>1.0614E-2</c:v>
                </c:pt>
                <c:pt idx="17301">
                  <c:v>1.1124E-2</c:v>
                </c:pt>
                <c:pt idx="17302">
                  <c:v>1.1252E-2</c:v>
                </c:pt>
                <c:pt idx="17303">
                  <c:v>1.0871E-2</c:v>
                </c:pt>
                <c:pt idx="17304">
                  <c:v>1.0361E-2</c:v>
                </c:pt>
                <c:pt idx="17305">
                  <c:v>9.7900000000000001E-3</c:v>
                </c:pt>
                <c:pt idx="17306">
                  <c:v>9.4090000000000007E-3</c:v>
                </c:pt>
                <c:pt idx="17307">
                  <c:v>1.0297000000000001E-2</c:v>
                </c:pt>
                <c:pt idx="17308">
                  <c:v>1.1441E-2</c:v>
                </c:pt>
                <c:pt idx="17309">
                  <c:v>1.2267999999999999E-2</c:v>
                </c:pt>
                <c:pt idx="17310">
                  <c:v>1.3794000000000001E-2</c:v>
                </c:pt>
                <c:pt idx="17311">
                  <c:v>1.5637999999999999E-2</c:v>
                </c:pt>
                <c:pt idx="17312">
                  <c:v>1.6275999999999999E-2</c:v>
                </c:pt>
                <c:pt idx="17313">
                  <c:v>1.6083E-2</c:v>
                </c:pt>
                <c:pt idx="17314">
                  <c:v>1.6211E-2</c:v>
                </c:pt>
                <c:pt idx="17315">
                  <c:v>1.4938999999999999E-2</c:v>
                </c:pt>
                <c:pt idx="17316">
                  <c:v>1.3476999999999999E-2</c:v>
                </c:pt>
                <c:pt idx="17317">
                  <c:v>1.214E-2</c:v>
                </c:pt>
                <c:pt idx="17318">
                  <c:v>1.0172E-2</c:v>
                </c:pt>
                <c:pt idx="17319">
                  <c:v>8.5179999999999995E-3</c:v>
                </c:pt>
                <c:pt idx="17320">
                  <c:v>7.0559999999999998E-3</c:v>
                </c:pt>
                <c:pt idx="17321">
                  <c:v>6.2290000000000002E-3</c:v>
                </c:pt>
                <c:pt idx="17322">
                  <c:v>5.3379999999999999E-3</c:v>
                </c:pt>
                <c:pt idx="17323">
                  <c:v>5.3379999999999999E-3</c:v>
                </c:pt>
                <c:pt idx="17324">
                  <c:v>5.4019999999999997E-3</c:v>
                </c:pt>
                <c:pt idx="17325">
                  <c:v>5.594E-3</c:v>
                </c:pt>
                <c:pt idx="17326">
                  <c:v>6.0400000000000002E-3</c:v>
                </c:pt>
                <c:pt idx="17327">
                  <c:v>6.6100000000000004E-3</c:v>
                </c:pt>
                <c:pt idx="17328">
                  <c:v>6.8640000000000003E-3</c:v>
                </c:pt>
                <c:pt idx="17329">
                  <c:v>6.992E-3</c:v>
                </c:pt>
                <c:pt idx="17330">
                  <c:v>6.803E-3</c:v>
                </c:pt>
                <c:pt idx="17331">
                  <c:v>6.6100000000000004E-3</c:v>
                </c:pt>
                <c:pt idx="17332">
                  <c:v>5.594E-3</c:v>
                </c:pt>
                <c:pt idx="17333">
                  <c:v>5.084E-3</c:v>
                </c:pt>
                <c:pt idx="17334">
                  <c:v>3.558E-3</c:v>
                </c:pt>
                <c:pt idx="17335">
                  <c:v>1.9680000000000001E-3</c:v>
                </c:pt>
                <c:pt idx="17336">
                  <c:v>2.5300000000000002E-4</c:v>
                </c:pt>
                <c:pt idx="17337">
                  <c:v>-1.273E-3</c:v>
                </c:pt>
                <c:pt idx="17338">
                  <c:v>-3.052E-3</c:v>
                </c:pt>
                <c:pt idx="17339">
                  <c:v>-6.1040000000000001E-3</c:v>
                </c:pt>
                <c:pt idx="17340">
                  <c:v>-8.0750000000000006E-3</c:v>
                </c:pt>
                <c:pt idx="17341">
                  <c:v>-1.0364E-2</c:v>
                </c:pt>
                <c:pt idx="17342">
                  <c:v>-1.1953999999999999E-2</c:v>
                </c:pt>
                <c:pt idx="17343">
                  <c:v>-1.3034E-2</c:v>
                </c:pt>
                <c:pt idx="17344">
                  <c:v>-1.4179000000000001E-2</c:v>
                </c:pt>
                <c:pt idx="17345">
                  <c:v>-1.4496E-2</c:v>
                </c:pt>
                <c:pt idx="17346">
                  <c:v>-1.4432E-2</c:v>
                </c:pt>
                <c:pt idx="17347">
                  <c:v>-1.4432E-2</c:v>
                </c:pt>
                <c:pt idx="17348">
                  <c:v>-1.3608E-2</c:v>
                </c:pt>
                <c:pt idx="17349">
                  <c:v>-1.3226999999999999E-2</c:v>
                </c:pt>
                <c:pt idx="17350">
                  <c:v>-1.2845000000000001E-2</c:v>
                </c:pt>
                <c:pt idx="17351">
                  <c:v>-1.2142999999999999E-2</c:v>
                </c:pt>
                <c:pt idx="17352">
                  <c:v>-1.2142999999999999E-2</c:v>
                </c:pt>
                <c:pt idx="17353">
                  <c:v>-1.1762E-2</c:v>
                </c:pt>
                <c:pt idx="17354">
                  <c:v>-1.2207000000000001E-2</c:v>
                </c:pt>
                <c:pt idx="17355">
                  <c:v>-1.2906000000000001E-2</c:v>
                </c:pt>
                <c:pt idx="17356">
                  <c:v>-1.3034E-2</c:v>
                </c:pt>
                <c:pt idx="17357">
                  <c:v>-1.3669000000000001E-2</c:v>
                </c:pt>
                <c:pt idx="17358">
                  <c:v>-1.3544E-2</c:v>
                </c:pt>
                <c:pt idx="17359">
                  <c:v>-1.3416000000000001E-2</c:v>
                </c:pt>
                <c:pt idx="17360">
                  <c:v>-1.3162999999999999E-2</c:v>
                </c:pt>
                <c:pt idx="17361">
                  <c:v>-1.2271000000000001E-2</c:v>
                </c:pt>
                <c:pt idx="17362">
                  <c:v>-1.1762E-2</c:v>
                </c:pt>
                <c:pt idx="17363">
                  <c:v>-1.1063E-2</c:v>
                </c:pt>
                <c:pt idx="17364">
                  <c:v>-1.0874E-2</c:v>
                </c:pt>
                <c:pt idx="17365">
                  <c:v>-1.0617E-2</c:v>
                </c:pt>
                <c:pt idx="17366">
                  <c:v>-1.0555999999999999E-2</c:v>
                </c:pt>
                <c:pt idx="17367">
                  <c:v>-1.081E-2</c:v>
                </c:pt>
                <c:pt idx="17368">
                  <c:v>-1.0746E-2</c:v>
                </c:pt>
                <c:pt idx="17369">
                  <c:v>-1.0746E-2</c:v>
                </c:pt>
                <c:pt idx="17370">
                  <c:v>-1.0175E-2</c:v>
                </c:pt>
                <c:pt idx="17371">
                  <c:v>-9.1559999999999992E-3</c:v>
                </c:pt>
                <c:pt idx="17372">
                  <c:v>-7.123E-3</c:v>
                </c:pt>
                <c:pt idx="17373">
                  <c:v>-4.5779999999999996E-3</c:v>
                </c:pt>
                <c:pt idx="17374">
                  <c:v>-1.6540000000000001E-3</c:v>
                </c:pt>
                <c:pt idx="17375">
                  <c:v>1.2700000000000001E-3</c:v>
                </c:pt>
                <c:pt idx="17376">
                  <c:v>3.6229999999999999E-3</c:v>
                </c:pt>
                <c:pt idx="17377">
                  <c:v>5.8469999999999998E-3</c:v>
                </c:pt>
                <c:pt idx="17378">
                  <c:v>7.3090000000000004E-3</c:v>
                </c:pt>
                <c:pt idx="17379">
                  <c:v>8.3899999999999999E-3</c:v>
                </c:pt>
                <c:pt idx="17380">
                  <c:v>8.7709999999999993E-3</c:v>
                </c:pt>
                <c:pt idx="17381">
                  <c:v>9.4090000000000007E-3</c:v>
                </c:pt>
                <c:pt idx="17382">
                  <c:v>9.2169999999999995E-3</c:v>
                </c:pt>
                <c:pt idx="17383">
                  <c:v>9.3449999999999991E-3</c:v>
                </c:pt>
                <c:pt idx="17384">
                  <c:v>9.7260000000000003E-3</c:v>
                </c:pt>
                <c:pt idx="17385">
                  <c:v>1.0553E-2</c:v>
                </c:pt>
                <c:pt idx="17386">
                  <c:v>1.1316E-2</c:v>
                </c:pt>
                <c:pt idx="17387">
                  <c:v>1.214E-2</c:v>
                </c:pt>
                <c:pt idx="17388">
                  <c:v>1.3605000000000001E-2</c:v>
                </c:pt>
                <c:pt idx="17389">
                  <c:v>1.4557E-2</c:v>
                </c:pt>
                <c:pt idx="17390">
                  <c:v>1.5702000000000001E-2</c:v>
                </c:pt>
                <c:pt idx="17391">
                  <c:v>1.5955E-2</c:v>
                </c:pt>
                <c:pt idx="17392">
                  <c:v>1.5955E-2</c:v>
                </c:pt>
                <c:pt idx="17393">
                  <c:v>1.6275999999999999E-2</c:v>
                </c:pt>
                <c:pt idx="17394">
                  <c:v>1.5131E-2</c:v>
                </c:pt>
                <c:pt idx="17395">
                  <c:v>1.4493000000000001E-2</c:v>
                </c:pt>
                <c:pt idx="17396">
                  <c:v>1.3540999999999999E-2</c:v>
                </c:pt>
                <c:pt idx="17397">
                  <c:v>1.316E-2</c:v>
                </c:pt>
                <c:pt idx="17398">
                  <c:v>1.2777999999999999E-2</c:v>
                </c:pt>
                <c:pt idx="17399">
                  <c:v>1.2841999999999999E-2</c:v>
                </c:pt>
                <c:pt idx="17400">
                  <c:v>1.2586E-2</c:v>
                </c:pt>
                <c:pt idx="17401">
                  <c:v>1.3095000000000001E-2</c:v>
                </c:pt>
                <c:pt idx="17402">
                  <c:v>1.2714E-2</c:v>
                </c:pt>
                <c:pt idx="17403">
                  <c:v>1.2714E-2</c:v>
                </c:pt>
                <c:pt idx="17404">
                  <c:v>1.2903E-2</c:v>
                </c:pt>
                <c:pt idx="17405">
                  <c:v>1.3413E-2</c:v>
                </c:pt>
                <c:pt idx="17406">
                  <c:v>1.2903E-2</c:v>
                </c:pt>
                <c:pt idx="17407">
                  <c:v>1.2461E-2</c:v>
                </c:pt>
                <c:pt idx="17408">
                  <c:v>1.2267999999999999E-2</c:v>
                </c:pt>
                <c:pt idx="17409">
                  <c:v>1.0996000000000001E-2</c:v>
                </c:pt>
                <c:pt idx="17410">
                  <c:v>9.7260000000000003E-3</c:v>
                </c:pt>
                <c:pt idx="17411">
                  <c:v>8.1359999999999991E-3</c:v>
                </c:pt>
                <c:pt idx="17412">
                  <c:v>6.6740000000000002E-3</c:v>
                </c:pt>
                <c:pt idx="17413">
                  <c:v>4.45E-3</c:v>
                </c:pt>
                <c:pt idx="17414">
                  <c:v>2.2859999999999998E-3</c:v>
                </c:pt>
                <c:pt idx="17415">
                  <c:v>5.71E-4</c:v>
                </c:pt>
                <c:pt idx="17416">
                  <c:v>-1.0189999999999999E-3</c:v>
                </c:pt>
                <c:pt idx="17417">
                  <c:v>-2.0999999999999999E-3</c:v>
                </c:pt>
                <c:pt idx="17418">
                  <c:v>-2.6700000000000001E-3</c:v>
                </c:pt>
                <c:pt idx="17419">
                  <c:v>-2.9269999999999999E-3</c:v>
                </c:pt>
                <c:pt idx="17420">
                  <c:v>-4.071E-3</c:v>
                </c:pt>
                <c:pt idx="17421">
                  <c:v>-4.1960000000000001E-3</c:v>
                </c:pt>
                <c:pt idx="17422">
                  <c:v>-5.28E-3</c:v>
                </c:pt>
                <c:pt idx="17423">
                  <c:v>-6.4850000000000003E-3</c:v>
                </c:pt>
                <c:pt idx="17424">
                  <c:v>-7.3759999999999997E-3</c:v>
                </c:pt>
                <c:pt idx="17425">
                  <c:v>-9.5370000000000003E-3</c:v>
                </c:pt>
                <c:pt idx="17426">
                  <c:v>-1.0617E-2</c:v>
                </c:pt>
                <c:pt idx="17427">
                  <c:v>-1.189E-2</c:v>
                </c:pt>
                <c:pt idx="17428">
                  <c:v>-1.3034E-2</c:v>
                </c:pt>
                <c:pt idx="17429">
                  <c:v>-1.3416000000000001E-2</c:v>
                </c:pt>
                <c:pt idx="17430">
                  <c:v>-1.3287999999999999E-2</c:v>
                </c:pt>
                <c:pt idx="17431">
                  <c:v>-1.3034E-2</c:v>
                </c:pt>
                <c:pt idx="17432">
                  <c:v>-1.3226999999999999E-2</c:v>
                </c:pt>
                <c:pt idx="17433">
                  <c:v>-1.3099E-2</c:v>
                </c:pt>
                <c:pt idx="17434">
                  <c:v>-1.2525E-2</c:v>
                </c:pt>
                <c:pt idx="17435">
                  <c:v>-1.2336E-2</c:v>
                </c:pt>
                <c:pt idx="17436">
                  <c:v>-1.2336E-2</c:v>
                </c:pt>
                <c:pt idx="17437">
                  <c:v>-1.2716999999999999E-2</c:v>
                </c:pt>
                <c:pt idx="17438">
                  <c:v>-1.3162999999999999E-2</c:v>
                </c:pt>
                <c:pt idx="17439">
                  <c:v>-1.3861999999999999E-2</c:v>
                </c:pt>
                <c:pt idx="17440">
                  <c:v>-1.3669000000000001E-2</c:v>
                </c:pt>
                <c:pt idx="17441">
                  <c:v>-1.3287999999999999E-2</c:v>
                </c:pt>
                <c:pt idx="17442">
                  <c:v>-1.3162999999999999E-2</c:v>
                </c:pt>
                <c:pt idx="17443">
                  <c:v>-1.2906000000000001E-2</c:v>
                </c:pt>
                <c:pt idx="17444">
                  <c:v>-1.24E-2</c:v>
                </c:pt>
                <c:pt idx="17445">
                  <c:v>-1.2017999999999999E-2</c:v>
                </c:pt>
                <c:pt idx="17446">
                  <c:v>-1.2082000000000001E-2</c:v>
                </c:pt>
                <c:pt idx="17447">
                  <c:v>-1.1701E-2</c:v>
                </c:pt>
                <c:pt idx="17448">
                  <c:v>-1.2082000000000001E-2</c:v>
                </c:pt>
                <c:pt idx="17449">
                  <c:v>-1.1191E-2</c:v>
                </c:pt>
                <c:pt idx="17450">
                  <c:v>-1.0681E-2</c:v>
                </c:pt>
                <c:pt idx="17451">
                  <c:v>-9.7289999999999998E-3</c:v>
                </c:pt>
                <c:pt idx="17452">
                  <c:v>-8.2030000000000002E-3</c:v>
                </c:pt>
                <c:pt idx="17453">
                  <c:v>-6.2960000000000004E-3</c:v>
                </c:pt>
                <c:pt idx="17454">
                  <c:v>-4.6420000000000003E-3</c:v>
                </c:pt>
                <c:pt idx="17455">
                  <c:v>-2.3530000000000001E-3</c:v>
                </c:pt>
                <c:pt idx="17456">
                  <c:v>-4.46E-4</c:v>
                </c:pt>
                <c:pt idx="17457">
                  <c:v>1.462E-3</c:v>
                </c:pt>
                <c:pt idx="17458">
                  <c:v>3.1129999999999999E-3</c:v>
                </c:pt>
                <c:pt idx="17459">
                  <c:v>4.9560000000000003E-3</c:v>
                </c:pt>
                <c:pt idx="17460">
                  <c:v>6.4209999999999996E-3</c:v>
                </c:pt>
                <c:pt idx="17461">
                  <c:v>7.3090000000000004E-3</c:v>
                </c:pt>
                <c:pt idx="17462">
                  <c:v>8.0079999999999995E-3</c:v>
                </c:pt>
                <c:pt idx="17463">
                  <c:v>8.8990000000000007E-3</c:v>
                </c:pt>
                <c:pt idx="17464">
                  <c:v>9.7260000000000003E-3</c:v>
                </c:pt>
                <c:pt idx="17465">
                  <c:v>1.0361E-2</c:v>
                </c:pt>
                <c:pt idx="17466">
                  <c:v>1.1188E-2</c:v>
                </c:pt>
                <c:pt idx="17467">
                  <c:v>1.1887E-2</c:v>
                </c:pt>
                <c:pt idx="17468">
                  <c:v>1.2204E-2</c:v>
                </c:pt>
                <c:pt idx="17469">
                  <c:v>1.1887E-2</c:v>
                </c:pt>
                <c:pt idx="17470">
                  <c:v>1.1252E-2</c:v>
                </c:pt>
                <c:pt idx="17471">
                  <c:v>1.0678E-2</c:v>
                </c:pt>
                <c:pt idx="17472">
                  <c:v>9.7900000000000001E-3</c:v>
                </c:pt>
                <c:pt idx="17473">
                  <c:v>9.9150000000000002E-3</c:v>
                </c:pt>
                <c:pt idx="17474">
                  <c:v>9.9799999999999993E-3</c:v>
                </c:pt>
                <c:pt idx="17475">
                  <c:v>1.0614E-2</c:v>
                </c:pt>
                <c:pt idx="17476">
                  <c:v>1.1377E-2</c:v>
                </c:pt>
                <c:pt idx="17477">
                  <c:v>1.1951E-2</c:v>
                </c:pt>
                <c:pt idx="17478">
                  <c:v>1.2714E-2</c:v>
                </c:pt>
                <c:pt idx="17479">
                  <c:v>1.3285E-2</c:v>
                </c:pt>
                <c:pt idx="17480">
                  <c:v>1.3858000000000001E-2</c:v>
                </c:pt>
                <c:pt idx="17481">
                  <c:v>1.4621E-2</c:v>
                </c:pt>
                <c:pt idx="17482">
                  <c:v>1.5003000000000001E-2</c:v>
                </c:pt>
                <c:pt idx="17483">
                  <c:v>1.532E-2</c:v>
                </c:pt>
                <c:pt idx="17484">
                  <c:v>1.5637999999999999E-2</c:v>
                </c:pt>
                <c:pt idx="17485">
                  <c:v>1.5637999999999999E-2</c:v>
                </c:pt>
                <c:pt idx="17486">
                  <c:v>1.5256E-2</c:v>
                </c:pt>
                <c:pt idx="17487">
                  <c:v>1.4621E-2</c:v>
                </c:pt>
                <c:pt idx="17488">
                  <c:v>1.3349E-2</c:v>
                </c:pt>
                <c:pt idx="17489">
                  <c:v>1.214E-2</c:v>
                </c:pt>
                <c:pt idx="17490">
                  <c:v>1.1188E-2</c:v>
                </c:pt>
                <c:pt idx="17491">
                  <c:v>1.0108000000000001E-2</c:v>
                </c:pt>
                <c:pt idx="17492">
                  <c:v>8.9630000000000005E-3</c:v>
                </c:pt>
                <c:pt idx="17493">
                  <c:v>7.8829999999999994E-3</c:v>
                </c:pt>
                <c:pt idx="17494">
                  <c:v>7.1199999999999996E-3</c:v>
                </c:pt>
                <c:pt idx="17495">
                  <c:v>6.6740000000000002E-3</c:v>
                </c:pt>
                <c:pt idx="17496">
                  <c:v>5.6579999999999998E-3</c:v>
                </c:pt>
                <c:pt idx="17497">
                  <c:v>5.2129999999999998E-3</c:v>
                </c:pt>
                <c:pt idx="17498">
                  <c:v>4.1929999999999997E-3</c:v>
                </c:pt>
                <c:pt idx="17499">
                  <c:v>3.6229999999999999E-3</c:v>
                </c:pt>
                <c:pt idx="17500">
                  <c:v>1.3979999999999999E-3</c:v>
                </c:pt>
                <c:pt idx="17501">
                  <c:v>-1.92E-4</c:v>
                </c:pt>
                <c:pt idx="17502">
                  <c:v>-2.6090000000000002E-3</c:v>
                </c:pt>
                <c:pt idx="17503">
                  <c:v>-4.8339999999999998E-3</c:v>
                </c:pt>
                <c:pt idx="17504">
                  <c:v>-6.8060000000000004E-3</c:v>
                </c:pt>
                <c:pt idx="17505">
                  <c:v>-7.9500000000000005E-3</c:v>
                </c:pt>
                <c:pt idx="17506">
                  <c:v>-9.3480000000000004E-3</c:v>
                </c:pt>
                <c:pt idx="17507">
                  <c:v>-1.0681E-2</c:v>
                </c:pt>
                <c:pt idx="17508">
                  <c:v>-1.1826E-2</c:v>
                </c:pt>
                <c:pt idx="17509">
                  <c:v>-1.3099E-2</c:v>
                </c:pt>
                <c:pt idx="17510">
                  <c:v>-1.3544E-2</c:v>
                </c:pt>
                <c:pt idx="17511">
                  <c:v>-1.3925999999999999E-2</c:v>
                </c:pt>
                <c:pt idx="17512">
                  <c:v>-1.4624E-2</c:v>
                </c:pt>
                <c:pt idx="17513">
                  <c:v>-1.4624E-2</c:v>
                </c:pt>
                <c:pt idx="17514">
                  <c:v>-1.4689000000000001E-2</c:v>
                </c:pt>
                <c:pt idx="17515">
                  <c:v>-1.4878000000000001E-2</c:v>
                </c:pt>
                <c:pt idx="17516">
                  <c:v>-1.4689000000000001E-2</c:v>
                </c:pt>
                <c:pt idx="17517">
                  <c:v>-1.3925999999999999E-2</c:v>
                </c:pt>
                <c:pt idx="17518">
                  <c:v>-1.3226999999999999E-2</c:v>
                </c:pt>
                <c:pt idx="17519">
                  <c:v>-1.3416000000000001E-2</c:v>
                </c:pt>
                <c:pt idx="17520">
                  <c:v>-1.3287999999999999E-2</c:v>
                </c:pt>
                <c:pt idx="17521">
                  <c:v>-1.3669000000000001E-2</c:v>
                </c:pt>
                <c:pt idx="17522">
                  <c:v>-1.3990000000000001E-2</c:v>
                </c:pt>
                <c:pt idx="17523">
                  <c:v>-1.4753E-2</c:v>
                </c:pt>
                <c:pt idx="17524">
                  <c:v>-1.4942E-2</c:v>
                </c:pt>
                <c:pt idx="17525">
                  <c:v>-1.507E-2</c:v>
                </c:pt>
                <c:pt idx="17526">
                  <c:v>-1.5323E-2</c:v>
                </c:pt>
                <c:pt idx="17527">
                  <c:v>-1.507E-2</c:v>
                </c:pt>
                <c:pt idx="17528">
                  <c:v>-1.4624E-2</c:v>
                </c:pt>
                <c:pt idx="17529">
                  <c:v>-1.3797E-2</c:v>
                </c:pt>
                <c:pt idx="17530">
                  <c:v>-1.2845000000000001E-2</c:v>
                </c:pt>
                <c:pt idx="17531">
                  <c:v>-1.24E-2</c:v>
                </c:pt>
                <c:pt idx="17532">
                  <c:v>-1.2271000000000001E-2</c:v>
                </c:pt>
                <c:pt idx="17533">
                  <c:v>-1.1637E-2</c:v>
                </c:pt>
                <c:pt idx="17534">
                  <c:v>-1.1063E-2</c:v>
                </c:pt>
                <c:pt idx="17535">
                  <c:v>-9.6010000000000002E-3</c:v>
                </c:pt>
                <c:pt idx="17536">
                  <c:v>-8.5850000000000006E-3</c:v>
                </c:pt>
                <c:pt idx="17537">
                  <c:v>-6.9309999999999997E-3</c:v>
                </c:pt>
                <c:pt idx="17538">
                  <c:v>-5.0229999999999997E-3</c:v>
                </c:pt>
                <c:pt idx="17539">
                  <c:v>-2.9910000000000002E-3</c:v>
                </c:pt>
                <c:pt idx="17540">
                  <c:v>-8.9099999999999997E-4</c:v>
                </c:pt>
                <c:pt idx="17541">
                  <c:v>6.3500000000000004E-4</c:v>
                </c:pt>
                <c:pt idx="17542">
                  <c:v>2.6670000000000001E-3</c:v>
                </c:pt>
                <c:pt idx="17543">
                  <c:v>3.751E-3</c:v>
                </c:pt>
                <c:pt idx="17544">
                  <c:v>5.2769999999999996E-3</c:v>
                </c:pt>
                <c:pt idx="17545">
                  <c:v>6.6740000000000002E-3</c:v>
                </c:pt>
                <c:pt idx="17546">
                  <c:v>8.3899999999999999E-3</c:v>
                </c:pt>
                <c:pt idx="17547">
                  <c:v>9.7900000000000001E-3</c:v>
                </c:pt>
                <c:pt idx="17548">
                  <c:v>1.106E-2</c:v>
                </c:pt>
                <c:pt idx="17549">
                  <c:v>1.2586E-2</c:v>
                </c:pt>
                <c:pt idx="17550">
                  <c:v>1.316E-2</c:v>
                </c:pt>
                <c:pt idx="17551">
                  <c:v>1.4175999999999999E-2</c:v>
                </c:pt>
                <c:pt idx="17552">
                  <c:v>1.4685999999999999E-2</c:v>
                </c:pt>
                <c:pt idx="17553">
                  <c:v>1.5637999999999999E-2</c:v>
                </c:pt>
                <c:pt idx="17554">
                  <c:v>1.5765999999999999E-2</c:v>
                </c:pt>
                <c:pt idx="17555">
                  <c:v>1.6018999999999999E-2</c:v>
                </c:pt>
                <c:pt idx="17556">
                  <c:v>1.6465E-2</c:v>
                </c:pt>
                <c:pt idx="17557">
                  <c:v>1.6593E-2</c:v>
                </c:pt>
                <c:pt idx="17558">
                  <c:v>1.6528999999999999E-2</c:v>
                </c:pt>
                <c:pt idx="17559">
                  <c:v>1.6465E-2</c:v>
                </c:pt>
                <c:pt idx="17560">
                  <c:v>1.6275999999999999E-2</c:v>
                </c:pt>
                <c:pt idx="17561">
                  <c:v>1.6275999999999999E-2</c:v>
                </c:pt>
                <c:pt idx="17562">
                  <c:v>1.6528999999999999E-2</c:v>
                </c:pt>
                <c:pt idx="17563">
                  <c:v>1.6653999999999999E-2</c:v>
                </c:pt>
                <c:pt idx="17564">
                  <c:v>1.6528999999999999E-2</c:v>
                </c:pt>
                <c:pt idx="17565">
                  <c:v>1.6083E-2</c:v>
                </c:pt>
                <c:pt idx="17566">
                  <c:v>1.5765999999999999E-2</c:v>
                </c:pt>
                <c:pt idx="17567">
                  <c:v>1.5637999999999999E-2</c:v>
                </c:pt>
                <c:pt idx="17568">
                  <c:v>1.4621E-2</c:v>
                </c:pt>
                <c:pt idx="17569">
                  <c:v>1.3794000000000001E-2</c:v>
                </c:pt>
                <c:pt idx="17570">
                  <c:v>1.2903E-2</c:v>
                </c:pt>
                <c:pt idx="17571">
                  <c:v>1.157E-2</c:v>
                </c:pt>
                <c:pt idx="17572">
                  <c:v>1.0807000000000001E-2</c:v>
                </c:pt>
                <c:pt idx="17573">
                  <c:v>9.4699999999999993E-3</c:v>
                </c:pt>
                <c:pt idx="17574">
                  <c:v>7.9469999999999992E-3</c:v>
                </c:pt>
                <c:pt idx="17575">
                  <c:v>6.8640000000000003E-3</c:v>
                </c:pt>
                <c:pt idx="17576">
                  <c:v>5.594E-3</c:v>
                </c:pt>
                <c:pt idx="17577">
                  <c:v>5.084E-3</c:v>
                </c:pt>
                <c:pt idx="17578">
                  <c:v>4.1929999999999997E-3</c:v>
                </c:pt>
                <c:pt idx="17579">
                  <c:v>3.751E-3</c:v>
                </c:pt>
                <c:pt idx="17580">
                  <c:v>3.369E-3</c:v>
                </c:pt>
                <c:pt idx="17581">
                  <c:v>2.4780000000000002E-3</c:v>
                </c:pt>
                <c:pt idx="17582">
                  <c:v>1.3979999999999999E-3</c:v>
                </c:pt>
                <c:pt idx="17583">
                  <c:v>5.71E-4</c:v>
                </c:pt>
                <c:pt idx="17584">
                  <c:v>-1.1440000000000001E-3</c:v>
                </c:pt>
                <c:pt idx="17585">
                  <c:v>-2.6700000000000001E-3</c:v>
                </c:pt>
                <c:pt idx="17586">
                  <c:v>-3.6900000000000001E-3</c:v>
                </c:pt>
                <c:pt idx="17587">
                  <c:v>-4.8339999999999998E-3</c:v>
                </c:pt>
                <c:pt idx="17588">
                  <c:v>-6.2319999999999997E-3</c:v>
                </c:pt>
                <c:pt idx="17589">
                  <c:v>-7.4400000000000004E-3</c:v>
                </c:pt>
                <c:pt idx="17590">
                  <c:v>-8.7740000000000005E-3</c:v>
                </c:pt>
                <c:pt idx="17591">
                  <c:v>-9.9190000000000007E-3</c:v>
                </c:pt>
                <c:pt idx="17592">
                  <c:v>-1.0874E-2</c:v>
                </c:pt>
                <c:pt idx="17593">
                  <c:v>-1.24E-2</c:v>
                </c:pt>
                <c:pt idx="17594">
                  <c:v>-1.3480000000000001E-2</c:v>
                </c:pt>
                <c:pt idx="17595">
                  <c:v>-1.4689000000000001E-2</c:v>
                </c:pt>
                <c:pt idx="17596">
                  <c:v>-1.5134E-2</c:v>
                </c:pt>
                <c:pt idx="17597">
                  <c:v>-1.5577000000000001E-2</c:v>
                </c:pt>
                <c:pt idx="17598">
                  <c:v>-1.6086E-2</c:v>
                </c:pt>
                <c:pt idx="17599">
                  <c:v>-1.6213999999999999E-2</c:v>
                </c:pt>
                <c:pt idx="17600">
                  <c:v>-1.6976999999999999E-2</c:v>
                </c:pt>
                <c:pt idx="17601">
                  <c:v>-1.6848999999999999E-2</c:v>
                </c:pt>
                <c:pt idx="17602">
                  <c:v>-1.8121999999999999E-2</c:v>
                </c:pt>
                <c:pt idx="17603">
                  <c:v>-1.7801000000000001E-2</c:v>
                </c:pt>
                <c:pt idx="17604">
                  <c:v>-1.7484E-2</c:v>
                </c:pt>
                <c:pt idx="17605">
                  <c:v>-1.7103E-2</c:v>
                </c:pt>
                <c:pt idx="17606">
                  <c:v>-1.6657000000000002E-2</c:v>
                </c:pt>
                <c:pt idx="17607">
                  <c:v>-1.6086E-2</c:v>
                </c:pt>
                <c:pt idx="17608">
                  <c:v>-1.634E-2</c:v>
                </c:pt>
                <c:pt idx="17609">
                  <c:v>-1.5640999999999999E-2</c:v>
                </c:pt>
                <c:pt idx="17610">
                  <c:v>-1.5516E-2</c:v>
                </c:pt>
                <c:pt idx="17611">
                  <c:v>-1.5768999999999998E-2</c:v>
                </c:pt>
                <c:pt idx="17612">
                  <c:v>-1.5195E-2</c:v>
                </c:pt>
                <c:pt idx="17613">
                  <c:v>-1.5387E-2</c:v>
                </c:pt>
                <c:pt idx="17614">
                  <c:v>-1.4050999999999999E-2</c:v>
                </c:pt>
                <c:pt idx="17615">
                  <c:v>-1.2716999999999999E-2</c:v>
                </c:pt>
                <c:pt idx="17616">
                  <c:v>-1.1379999999999999E-2</c:v>
                </c:pt>
                <c:pt idx="17617">
                  <c:v>-9.9830000000000006E-3</c:v>
                </c:pt>
                <c:pt idx="17618">
                  <c:v>-8.5850000000000006E-3</c:v>
                </c:pt>
                <c:pt idx="17619">
                  <c:v>-6.5490000000000001E-3</c:v>
                </c:pt>
                <c:pt idx="17620">
                  <c:v>-5.28E-3</c:v>
                </c:pt>
                <c:pt idx="17621">
                  <c:v>-2.4810000000000001E-3</c:v>
                </c:pt>
                <c:pt idx="17622">
                  <c:v>1.8900000000000001E-4</c:v>
                </c:pt>
                <c:pt idx="17623">
                  <c:v>2.4780000000000002E-3</c:v>
                </c:pt>
                <c:pt idx="17624">
                  <c:v>4.5139999999999998E-3</c:v>
                </c:pt>
                <c:pt idx="17625">
                  <c:v>6.4819999999999999E-3</c:v>
                </c:pt>
                <c:pt idx="17626">
                  <c:v>7.5659999999999998E-3</c:v>
                </c:pt>
                <c:pt idx="17627">
                  <c:v>8.2000000000000007E-3</c:v>
                </c:pt>
                <c:pt idx="17628">
                  <c:v>8.2640000000000005E-3</c:v>
                </c:pt>
                <c:pt idx="17629">
                  <c:v>8.5179999999999995E-3</c:v>
                </c:pt>
                <c:pt idx="17630">
                  <c:v>8.5179999999999995E-3</c:v>
                </c:pt>
                <c:pt idx="17631">
                  <c:v>8.4539999999999997E-3</c:v>
                </c:pt>
                <c:pt idx="17632">
                  <c:v>8.5819999999999994E-3</c:v>
                </c:pt>
                <c:pt idx="17633">
                  <c:v>8.0079999999999995E-3</c:v>
                </c:pt>
                <c:pt idx="17634">
                  <c:v>8.6459999999999992E-3</c:v>
                </c:pt>
                <c:pt idx="17635">
                  <c:v>9.3449999999999991E-3</c:v>
                </c:pt>
                <c:pt idx="17636">
                  <c:v>9.9150000000000002E-3</c:v>
                </c:pt>
                <c:pt idx="17637">
                  <c:v>1.0425E-2</c:v>
                </c:pt>
                <c:pt idx="17638">
                  <c:v>1.1441E-2</c:v>
                </c:pt>
                <c:pt idx="17639">
                  <c:v>1.2841999999999999E-2</c:v>
                </c:pt>
                <c:pt idx="17640">
                  <c:v>1.4557E-2</c:v>
                </c:pt>
                <c:pt idx="17641">
                  <c:v>1.6083E-2</c:v>
                </c:pt>
                <c:pt idx="17642">
                  <c:v>1.7798000000000001E-2</c:v>
                </c:pt>
                <c:pt idx="17643">
                  <c:v>1.9581000000000001E-2</c:v>
                </c:pt>
                <c:pt idx="17644">
                  <c:v>2.0469000000000001E-2</c:v>
                </c:pt>
                <c:pt idx="17645">
                  <c:v>2.1232000000000001E-2</c:v>
                </c:pt>
                <c:pt idx="17646">
                  <c:v>2.1423999999999999E-2</c:v>
                </c:pt>
                <c:pt idx="17647">
                  <c:v>2.0725E-2</c:v>
                </c:pt>
                <c:pt idx="17648">
                  <c:v>1.9517E-2</c:v>
                </c:pt>
                <c:pt idx="17649">
                  <c:v>1.8689999999999998E-2</c:v>
                </c:pt>
                <c:pt idx="17650">
                  <c:v>1.7035000000000002E-2</c:v>
                </c:pt>
                <c:pt idx="17651">
                  <c:v>1.5702000000000001E-2</c:v>
                </c:pt>
                <c:pt idx="17652">
                  <c:v>1.4112E-2</c:v>
                </c:pt>
                <c:pt idx="17653">
                  <c:v>1.2397E-2</c:v>
                </c:pt>
                <c:pt idx="17654">
                  <c:v>1.0935E-2</c:v>
                </c:pt>
                <c:pt idx="17655">
                  <c:v>1.0108000000000001E-2</c:v>
                </c:pt>
                <c:pt idx="17656">
                  <c:v>9.0270000000000003E-3</c:v>
                </c:pt>
                <c:pt idx="17657">
                  <c:v>8.8990000000000007E-3</c:v>
                </c:pt>
                <c:pt idx="17658">
                  <c:v>8.3899999999999999E-3</c:v>
                </c:pt>
                <c:pt idx="17659">
                  <c:v>7.3730000000000002E-3</c:v>
                </c:pt>
                <c:pt idx="17660">
                  <c:v>7.1840000000000003E-3</c:v>
                </c:pt>
                <c:pt idx="17661">
                  <c:v>6.3569999999999998E-3</c:v>
                </c:pt>
                <c:pt idx="17662">
                  <c:v>5.2129999999999998E-3</c:v>
                </c:pt>
                <c:pt idx="17663">
                  <c:v>4.7029999999999997E-3</c:v>
                </c:pt>
                <c:pt idx="17664">
                  <c:v>3.4940000000000001E-3</c:v>
                </c:pt>
                <c:pt idx="17665">
                  <c:v>2.6059999999999998E-3</c:v>
                </c:pt>
                <c:pt idx="17666">
                  <c:v>1.08E-3</c:v>
                </c:pt>
                <c:pt idx="17667">
                  <c:v>0</c:v>
                </c:pt>
                <c:pt idx="17668">
                  <c:v>-1.7819999999999999E-3</c:v>
                </c:pt>
                <c:pt idx="17669">
                  <c:v>-2.6090000000000002E-3</c:v>
                </c:pt>
                <c:pt idx="17670">
                  <c:v>-3.8790000000000001E-3</c:v>
                </c:pt>
                <c:pt idx="17671">
                  <c:v>-4.7060000000000001E-3</c:v>
                </c:pt>
                <c:pt idx="17672">
                  <c:v>-5.5970000000000004E-3</c:v>
                </c:pt>
                <c:pt idx="17673">
                  <c:v>-6.5490000000000001E-3</c:v>
                </c:pt>
                <c:pt idx="17674">
                  <c:v>-7.2480000000000001E-3</c:v>
                </c:pt>
                <c:pt idx="17675">
                  <c:v>-8.3289999999999996E-3</c:v>
                </c:pt>
                <c:pt idx="17676">
                  <c:v>-9.7929999999999996E-3</c:v>
                </c:pt>
                <c:pt idx="17677">
                  <c:v>-1.1379999999999999E-2</c:v>
                </c:pt>
                <c:pt idx="17678">
                  <c:v>-1.3162999999999999E-2</c:v>
                </c:pt>
                <c:pt idx="17679">
                  <c:v>-1.4496E-2</c:v>
                </c:pt>
                <c:pt idx="17680">
                  <c:v>-1.6022000000000002E-2</c:v>
                </c:pt>
                <c:pt idx="17681">
                  <c:v>-1.7358999999999999E-2</c:v>
                </c:pt>
                <c:pt idx="17682">
                  <c:v>-1.8884999999999999E-2</c:v>
                </c:pt>
                <c:pt idx="17683">
                  <c:v>-1.9519999999999999E-2</c:v>
                </c:pt>
                <c:pt idx="17684">
                  <c:v>-1.9965E-2</c:v>
                </c:pt>
                <c:pt idx="17685">
                  <c:v>-2.009E-2</c:v>
                </c:pt>
                <c:pt idx="17686">
                  <c:v>-1.9900999999999999E-2</c:v>
                </c:pt>
                <c:pt idx="17687">
                  <c:v>-1.9456000000000001E-2</c:v>
                </c:pt>
                <c:pt idx="17688">
                  <c:v>-1.9265999999999998E-2</c:v>
                </c:pt>
                <c:pt idx="17689">
                  <c:v>-1.7930000000000001E-2</c:v>
                </c:pt>
                <c:pt idx="17690">
                  <c:v>-1.6848999999999999E-2</c:v>
                </c:pt>
                <c:pt idx="17691">
                  <c:v>-1.634E-2</c:v>
                </c:pt>
                <c:pt idx="17692">
                  <c:v>-1.5768999999999998E-2</c:v>
                </c:pt>
                <c:pt idx="17693">
                  <c:v>-1.5006E-2</c:v>
                </c:pt>
                <c:pt idx="17694">
                  <c:v>-1.4115000000000001E-2</c:v>
                </c:pt>
                <c:pt idx="17695">
                  <c:v>-1.3733E-2</c:v>
                </c:pt>
                <c:pt idx="17696">
                  <c:v>-1.3034E-2</c:v>
                </c:pt>
                <c:pt idx="17697">
                  <c:v>-1.2781000000000001E-2</c:v>
                </c:pt>
                <c:pt idx="17698">
                  <c:v>-1.1509E-2</c:v>
                </c:pt>
                <c:pt idx="17699">
                  <c:v>-1.0874E-2</c:v>
                </c:pt>
                <c:pt idx="17700">
                  <c:v>-9.9190000000000007E-3</c:v>
                </c:pt>
                <c:pt idx="17701">
                  <c:v>-8.8380000000000004E-3</c:v>
                </c:pt>
                <c:pt idx="17702">
                  <c:v>-7.4400000000000004E-3</c:v>
                </c:pt>
                <c:pt idx="17703">
                  <c:v>-6.4850000000000003E-3</c:v>
                </c:pt>
                <c:pt idx="17704">
                  <c:v>-5.914E-3</c:v>
                </c:pt>
                <c:pt idx="17705">
                  <c:v>-4.7060000000000001E-3</c:v>
                </c:pt>
                <c:pt idx="17706">
                  <c:v>-3.4970000000000001E-3</c:v>
                </c:pt>
                <c:pt idx="17707">
                  <c:v>-2.3530000000000001E-3</c:v>
                </c:pt>
                <c:pt idx="17708">
                  <c:v>-1.209E-3</c:v>
                </c:pt>
                <c:pt idx="17709">
                  <c:v>0</c:v>
                </c:pt>
                <c:pt idx="17710">
                  <c:v>1.7149999999999999E-3</c:v>
                </c:pt>
                <c:pt idx="17711">
                  <c:v>3.4299999999999999E-3</c:v>
                </c:pt>
                <c:pt idx="17712">
                  <c:v>5.7829999999999999E-3</c:v>
                </c:pt>
                <c:pt idx="17713">
                  <c:v>7.6270000000000001E-3</c:v>
                </c:pt>
                <c:pt idx="17714">
                  <c:v>9.7900000000000001E-3</c:v>
                </c:pt>
                <c:pt idx="17715">
                  <c:v>1.1759E-2</c:v>
                </c:pt>
                <c:pt idx="17716">
                  <c:v>1.3413E-2</c:v>
                </c:pt>
                <c:pt idx="17717">
                  <c:v>1.5131E-2</c:v>
                </c:pt>
                <c:pt idx="17718">
                  <c:v>1.6465E-2</c:v>
                </c:pt>
                <c:pt idx="17719">
                  <c:v>1.6781999999999998E-2</c:v>
                </c:pt>
                <c:pt idx="17720">
                  <c:v>1.7163999999999999E-2</c:v>
                </c:pt>
                <c:pt idx="17721">
                  <c:v>1.7416999999999998E-2</c:v>
                </c:pt>
                <c:pt idx="17722">
                  <c:v>1.7416999999999998E-2</c:v>
                </c:pt>
                <c:pt idx="17723">
                  <c:v>1.7163999999999999E-2</c:v>
                </c:pt>
                <c:pt idx="17724">
                  <c:v>1.7291999999999998E-2</c:v>
                </c:pt>
                <c:pt idx="17725">
                  <c:v>1.6846E-2</c:v>
                </c:pt>
                <c:pt idx="17726">
                  <c:v>1.7228E-2</c:v>
                </c:pt>
                <c:pt idx="17727">
                  <c:v>1.6337000000000001E-2</c:v>
                </c:pt>
                <c:pt idx="17728">
                  <c:v>1.5955E-2</c:v>
                </c:pt>
                <c:pt idx="17729">
                  <c:v>1.5637999999999999E-2</c:v>
                </c:pt>
                <c:pt idx="17730">
                  <c:v>1.5131E-2</c:v>
                </c:pt>
                <c:pt idx="17731">
                  <c:v>1.5384E-2</c:v>
                </c:pt>
                <c:pt idx="17732">
                  <c:v>1.5955E-2</c:v>
                </c:pt>
                <c:pt idx="17733">
                  <c:v>1.6083E-2</c:v>
                </c:pt>
                <c:pt idx="17734">
                  <c:v>1.6910000000000001E-2</c:v>
                </c:pt>
                <c:pt idx="17735">
                  <c:v>1.8055000000000002E-2</c:v>
                </c:pt>
                <c:pt idx="17736">
                  <c:v>1.8244E-2</c:v>
                </c:pt>
                <c:pt idx="17737">
                  <c:v>1.7861999999999999E-2</c:v>
                </c:pt>
                <c:pt idx="17738">
                  <c:v>1.6846E-2</c:v>
                </c:pt>
                <c:pt idx="17739">
                  <c:v>1.5573999999999999E-2</c:v>
                </c:pt>
                <c:pt idx="17740">
                  <c:v>1.3729999999999999E-2</c:v>
                </c:pt>
                <c:pt idx="17741">
                  <c:v>1.1759E-2</c:v>
                </c:pt>
                <c:pt idx="17742">
                  <c:v>9.5980000000000006E-3</c:v>
                </c:pt>
                <c:pt idx="17743">
                  <c:v>7.7549999999999997E-3</c:v>
                </c:pt>
                <c:pt idx="17744">
                  <c:v>5.9760000000000004E-3</c:v>
                </c:pt>
                <c:pt idx="17745">
                  <c:v>5.3379999999999999E-3</c:v>
                </c:pt>
                <c:pt idx="17746">
                  <c:v>4.45E-3</c:v>
                </c:pt>
                <c:pt idx="17747">
                  <c:v>3.751E-3</c:v>
                </c:pt>
                <c:pt idx="17748">
                  <c:v>3.1770000000000001E-3</c:v>
                </c:pt>
                <c:pt idx="17749">
                  <c:v>2.3500000000000001E-3</c:v>
                </c:pt>
                <c:pt idx="17750">
                  <c:v>1.523E-3</c:v>
                </c:pt>
                <c:pt idx="17751">
                  <c:v>3.1700000000000001E-4</c:v>
                </c:pt>
                <c:pt idx="17752">
                  <c:v>-1.6540000000000001E-3</c:v>
                </c:pt>
                <c:pt idx="17753">
                  <c:v>-3.5620000000000001E-3</c:v>
                </c:pt>
                <c:pt idx="17754">
                  <c:v>-6.0429999999999998E-3</c:v>
                </c:pt>
                <c:pt idx="17755">
                  <c:v>-8.0110000000000008E-3</c:v>
                </c:pt>
                <c:pt idx="17756">
                  <c:v>-9.6010000000000002E-3</c:v>
                </c:pt>
                <c:pt idx="17757">
                  <c:v>-1.0938E-2</c:v>
                </c:pt>
                <c:pt idx="17758">
                  <c:v>-1.1637E-2</c:v>
                </c:pt>
                <c:pt idx="17759">
                  <c:v>-1.2463999999999999E-2</c:v>
                </c:pt>
                <c:pt idx="17760">
                  <c:v>-1.3669000000000001E-2</c:v>
                </c:pt>
                <c:pt idx="17761">
                  <c:v>-1.4179000000000001E-2</c:v>
                </c:pt>
                <c:pt idx="17762">
                  <c:v>-1.4878000000000001E-2</c:v>
                </c:pt>
                <c:pt idx="17763">
                  <c:v>-1.6086E-2</c:v>
                </c:pt>
                <c:pt idx="17764">
                  <c:v>-1.7611999999999999E-2</c:v>
                </c:pt>
                <c:pt idx="17765">
                  <c:v>-1.8627999999999999E-2</c:v>
                </c:pt>
                <c:pt idx="17766">
                  <c:v>-1.8946000000000001E-2</c:v>
                </c:pt>
                <c:pt idx="17767">
                  <c:v>-1.9390999999999999E-2</c:v>
                </c:pt>
                <c:pt idx="17768">
                  <c:v>-2.0029000000000002E-2</c:v>
                </c:pt>
                <c:pt idx="17769">
                  <c:v>-2.0029000000000002E-2</c:v>
                </c:pt>
                <c:pt idx="17770">
                  <c:v>-2.0472000000000001E-2</c:v>
                </c:pt>
                <c:pt idx="17771">
                  <c:v>-1.9900999999999999E-2</c:v>
                </c:pt>
                <c:pt idx="17772">
                  <c:v>-1.9772999999999999E-2</c:v>
                </c:pt>
                <c:pt idx="17773">
                  <c:v>-1.9390999999999999E-2</c:v>
                </c:pt>
                <c:pt idx="17774">
                  <c:v>-1.8946000000000001E-2</c:v>
                </c:pt>
                <c:pt idx="17775">
                  <c:v>-1.8439000000000001E-2</c:v>
                </c:pt>
                <c:pt idx="17776">
                  <c:v>-1.8374999999999999E-2</c:v>
                </c:pt>
                <c:pt idx="17777">
                  <c:v>-1.7420000000000001E-2</c:v>
                </c:pt>
                <c:pt idx="17778">
                  <c:v>-1.7231E-2</c:v>
                </c:pt>
                <c:pt idx="17779">
                  <c:v>-1.6848999999999999E-2</c:v>
                </c:pt>
                <c:pt idx="17780">
                  <c:v>-1.5768999999999998E-2</c:v>
                </c:pt>
                <c:pt idx="17781">
                  <c:v>-1.4432E-2</c:v>
                </c:pt>
                <c:pt idx="17782">
                  <c:v>-1.2845000000000001E-2</c:v>
                </c:pt>
                <c:pt idx="17783">
                  <c:v>-1.1191E-2</c:v>
                </c:pt>
                <c:pt idx="17784">
                  <c:v>-8.9020000000000002E-3</c:v>
                </c:pt>
                <c:pt idx="17785">
                  <c:v>-6.9309999999999997E-3</c:v>
                </c:pt>
                <c:pt idx="17786">
                  <c:v>-4.7060000000000001E-3</c:v>
                </c:pt>
                <c:pt idx="17787">
                  <c:v>-2.8630000000000001E-3</c:v>
                </c:pt>
                <c:pt idx="17788">
                  <c:v>-9.5500000000000001E-4</c:v>
                </c:pt>
                <c:pt idx="17789">
                  <c:v>5.0699999999999996E-4</c:v>
                </c:pt>
                <c:pt idx="17790">
                  <c:v>2.0969999999999999E-3</c:v>
                </c:pt>
                <c:pt idx="17791">
                  <c:v>3.1129999999999999E-3</c:v>
                </c:pt>
                <c:pt idx="17792">
                  <c:v>3.8760000000000001E-3</c:v>
                </c:pt>
                <c:pt idx="17793">
                  <c:v>4.3210000000000002E-3</c:v>
                </c:pt>
                <c:pt idx="17794">
                  <c:v>4.0039999999999997E-3</c:v>
                </c:pt>
                <c:pt idx="17795">
                  <c:v>3.8760000000000001E-3</c:v>
                </c:pt>
                <c:pt idx="17796">
                  <c:v>3.1129999999999999E-3</c:v>
                </c:pt>
                <c:pt idx="17797">
                  <c:v>2.6059999999999998E-3</c:v>
                </c:pt>
                <c:pt idx="17798">
                  <c:v>2.7309999999999999E-3</c:v>
                </c:pt>
                <c:pt idx="17799">
                  <c:v>4.0039999999999997E-3</c:v>
                </c:pt>
                <c:pt idx="17800">
                  <c:v>5.9109999999999996E-3</c:v>
                </c:pt>
                <c:pt idx="17801">
                  <c:v>8.2000000000000007E-3</c:v>
                </c:pt>
                <c:pt idx="17802">
                  <c:v>1.0807000000000001E-2</c:v>
                </c:pt>
                <c:pt idx="17803">
                  <c:v>1.3540999999999999E-2</c:v>
                </c:pt>
                <c:pt idx="17804">
                  <c:v>1.5893999999999998E-2</c:v>
                </c:pt>
                <c:pt idx="17805">
                  <c:v>1.7736999999999999E-2</c:v>
                </c:pt>
                <c:pt idx="17806">
                  <c:v>1.9262999999999999E-2</c:v>
                </c:pt>
                <c:pt idx="17807">
                  <c:v>1.9706000000000001E-2</c:v>
                </c:pt>
                <c:pt idx="17808">
                  <c:v>1.9262999999999999E-2</c:v>
                </c:pt>
                <c:pt idx="17809">
                  <c:v>1.9007E-2</c:v>
                </c:pt>
                <c:pt idx="17810">
                  <c:v>1.8624999999999999E-2</c:v>
                </c:pt>
                <c:pt idx="17811">
                  <c:v>1.7736999999999999E-2</c:v>
                </c:pt>
                <c:pt idx="17812">
                  <c:v>1.6653999999999999E-2</c:v>
                </c:pt>
                <c:pt idx="17813">
                  <c:v>1.6147000000000002E-2</c:v>
                </c:pt>
                <c:pt idx="17814">
                  <c:v>1.532E-2</c:v>
                </c:pt>
                <c:pt idx="17815">
                  <c:v>1.5384E-2</c:v>
                </c:pt>
                <c:pt idx="17816">
                  <c:v>1.5384E-2</c:v>
                </c:pt>
                <c:pt idx="17817">
                  <c:v>1.5765999999999999E-2</c:v>
                </c:pt>
                <c:pt idx="17818">
                  <c:v>1.6211E-2</c:v>
                </c:pt>
                <c:pt idx="17819">
                  <c:v>1.6400999999999999E-2</c:v>
                </c:pt>
                <c:pt idx="17820">
                  <c:v>1.6147000000000002E-2</c:v>
                </c:pt>
                <c:pt idx="17821">
                  <c:v>1.6147000000000002E-2</c:v>
                </c:pt>
                <c:pt idx="17822">
                  <c:v>1.5637999999999999E-2</c:v>
                </c:pt>
                <c:pt idx="17823">
                  <c:v>1.4938999999999999E-2</c:v>
                </c:pt>
                <c:pt idx="17824">
                  <c:v>1.3665999999999999E-2</c:v>
                </c:pt>
                <c:pt idx="17825">
                  <c:v>1.1887E-2</c:v>
                </c:pt>
                <c:pt idx="17826">
                  <c:v>1.0553E-2</c:v>
                </c:pt>
                <c:pt idx="17827">
                  <c:v>8.5819999999999994E-3</c:v>
                </c:pt>
                <c:pt idx="17828">
                  <c:v>6.6740000000000002E-3</c:v>
                </c:pt>
                <c:pt idx="17829">
                  <c:v>5.6579999999999998E-3</c:v>
                </c:pt>
                <c:pt idx="17830">
                  <c:v>4.3860000000000001E-3</c:v>
                </c:pt>
                <c:pt idx="17831">
                  <c:v>3.6229999999999999E-3</c:v>
                </c:pt>
                <c:pt idx="17832">
                  <c:v>3.241E-3</c:v>
                </c:pt>
                <c:pt idx="17833">
                  <c:v>3.1770000000000001E-3</c:v>
                </c:pt>
                <c:pt idx="17834">
                  <c:v>2.542E-3</c:v>
                </c:pt>
                <c:pt idx="17835">
                  <c:v>2.542E-3</c:v>
                </c:pt>
                <c:pt idx="17836">
                  <c:v>1.9040000000000001E-3</c:v>
                </c:pt>
                <c:pt idx="17837">
                  <c:v>6.9899999999999997E-4</c:v>
                </c:pt>
                <c:pt idx="17838">
                  <c:v>-3.8099999999999999E-4</c:v>
                </c:pt>
                <c:pt idx="17839">
                  <c:v>-2.8630000000000001E-3</c:v>
                </c:pt>
                <c:pt idx="17840">
                  <c:v>-4.5170000000000002E-3</c:v>
                </c:pt>
                <c:pt idx="17841">
                  <c:v>-6.613E-3</c:v>
                </c:pt>
                <c:pt idx="17842">
                  <c:v>-8.7740000000000005E-3</c:v>
                </c:pt>
                <c:pt idx="17843">
                  <c:v>-1.1063E-2</c:v>
                </c:pt>
                <c:pt idx="17844">
                  <c:v>-1.2336E-2</c:v>
                </c:pt>
                <c:pt idx="17845">
                  <c:v>-1.3733E-2</c:v>
                </c:pt>
                <c:pt idx="17846">
                  <c:v>-1.4814000000000001E-2</c:v>
                </c:pt>
                <c:pt idx="17847">
                  <c:v>-1.6785000000000001E-2</c:v>
                </c:pt>
                <c:pt idx="17848">
                  <c:v>-1.8246999999999999E-2</c:v>
                </c:pt>
                <c:pt idx="17849">
                  <c:v>-1.8946000000000001E-2</c:v>
                </c:pt>
                <c:pt idx="17850">
                  <c:v>-1.9647999999999999E-2</c:v>
                </c:pt>
                <c:pt idx="17851">
                  <c:v>-1.9900999999999999E-2</c:v>
                </c:pt>
                <c:pt idx="17852">
                  <c:v>-2.0219000000000001E-2</c:v>
                </c:pt>
                <c:pt idx="17853">
                  <c:v>-1.9390999999999999E-2</c:v>
                </c:pt>
                <c:pt idx="17854">
                  <c:v>-1.9137999999999999E-2</c:v>
                </c:pt>
                <c:pt idx="17855">
                  <c:v>-1.8439000000000001E-2</c:v>
                </c:pt>
                <c:pt idx="17856">
                  <c:v>-1.7611999999999999E-2</c:v>
                </c:pt>
                <c:pt idx="17857">
                  <c:v>-1.6596E-2</c:v>
                </c:pt>
                <c:pt idx="17858">
                  <c:v>-1.6721E-2</c:v>
                </c:pt>
                <c:pt idx="17859">
                  <c:v>-1.6468E-2</c:v>
                </c:pt>
                <c:pt idx="17860">
                  <c:v>-1.6532000000000002E-2</c:v>
                </c:pt>
                <c:pt idx="17861">
                  <c:v>-1.6596E-2</c:v>
                </c:pt>
                <c:pt idx="17862">
                  <c:v>-1.6785000000000001E-2</c:v>
                </c:pt>
                <c:pt idx="17863">
                  <c:v>-1.6976999999999999E-2</c:v>
                </c:pt>
                <c:pt idx="17864">
                  <c:v>-1.6403999999999998E-2</c:v>
                </c:pt>
                <c:pt idx="17865">
                  <c:v>-1.6022000000000002E-2</c:v>
                </c:pt>
                <c:pt idx="17866">
                  <c:v>-1.5195E-2</c:v>
                </c:pt>
                <c:pt idx="17867">
                  <c:v>-1.3480000000000001E-2</c:v>
                </c:pt>
                <c:pt idx="17868">
                  <c:v>-1.1509E-2</c:v>
                </c:pt>
                <c:pt idx="17869">
                  <c:v>-9.4730000000000005E-3</c:v>
                </c:pt>
                <c:pt idx="17870">
                  <c:v>-7.9500000000000005E-3</c:v>
                </c:pt>
                <c:pt idx="17871">
                  <c:v>-6.4850000000000003E-3</c:v>
                </c:pt>
                <c:pt idx="17872">
                  <c:v>-4.7699999999999999E-3</c:v>
                </c:pt>
                <c:pt idx="17873">
                  <c:v>-3.372E-3</c:v>
                </c:pt>
                <c:pt idx="17874">
                  <c:v>-2.0999999999999999E-3</c:v>
                </c:pt>
                <c:pt idx="17875">
                  <c:v>-4.46E-4</c:v>
                </c:pt>
                <c:pt idx="17876">
                  <c:v>6.3500000000000004E-4</c:v>
                </c:pt>
                <c:pt idx="17877">
                  <c:v>2.1610000000000002E-3</c:v>
                </c:pt>
                <c:pt idx="17878">
                  <c:v>3.6229999999999999E-3</c:v>
                </c:pt>
                <c:pt idx="17879">
                  <c:v>5.4019999999999997E-3</c:v>
                </c:pt>
                <c:pt idx="17880">
                  <c:v>7.5659999999999998E-3</c:v>
                </c:pt>
                <c:pt idx="17881">
                  <c:v>9.0270000000000003E-3</c:v>
                </c:pt>
                <c:pt idx="17882">
                  <c:v>9.9799999999999993E-3</c:v>
                </c:pt>
                <c:pt idx="17883">
                  <c:v>1.0425E-2</c:v>
                </c:pt>
                <c:pt idx="17884">
                  <c:v>1.0044000000000001E-2</c:v>
                </c:pt>
                <c:pt idx="17885">
                  <c:v>9.9150000000000002E-3</c:v>
                </c:pt>
                <c:pt idx="17886">
                  <c:v>9.2169999999999995E-3</c:v>
                </c:pt>
                <c:pt idx="17887">
                  <c:v>9.0880000000000006E-3</c:v>
                </c:pt>
                <c:pt idx="17888">
                  <c:v>8.9630000000000005E-3</c:v>
                </c:pt>
                <c:pt idx="17889">
                  <c:v>9.5980000000000006E-3</c:v>
                </c:pt>
                <c:pt idx="17890">
                  <c:v>1.0489E-2</c:v>
                </c:pt>
                <c:pt idx="17891">
                  <c:v>1.157E-2</c:v>
                </c:pt>
                <c:pt idx="17892">
                  <c:v>1.2903E-2</c:v>
                </c:pt>
                <c:pt idx="17893">
                  <c:v>1.4557E-2</c:v>
                </c:pt>
                <c:pt idx="17894">
                  <c:v>1.6211E-2</c:v>
                </c:pt>
                <c:pt idx="17895">
                  <c:v>1.7416999999999998E-2</c:v>
                </c:pt>
                <c:pt idx="17896">
                  <c:v>1.8180000000000002E-2</c:v>
                </c:pt>
                <c:pt idx="17897">
                  <c:v>1.9517E-2</c:v>
                </c:pt>
                <c:pt idx="17898">
                  <c:v>2.0087000000000001E-2</c:v>
                </c:pt>
                <c:pt idx="17899">
                  <c:v>2.085E-2</c:v>
                </c:pt>
                <c:pt idx="17900">
                  <c:v>2.1232000000000001E-2</c:v>
                </c:pt>
                <c:pt idx="17901">
                  <c:v>2.1170999999999999E-2</c:v>
                </c:pt>
                <c:pt idx="17902">
                  <c:v>2.1295999999999999E-2</c:v>
                </c:pt>
                <c:pt idx="17903">
                  <c:v>2.0788999999999998E-2</c:v>
                </c:pt>
                <c:pt idx="17904">
                  <c:v>2.0025999999999999E-2</c:v>
                </c:pt>
                <c:pt idx="17905">
                  <c:v>1.8689999999999998E-2</c:v>
                </c:pt>
                <c:pt idx="17906">
                  <c:v>1.7673000000000001E-2</c:v>
                </c:pt>
                <c:pt idx="17907">
                  <c:v>1.6718E-2</c:v>
                </c:pt>
                <c:pt idx="17908">
                  <c:v>1.5131E-2</c:v>
                </c:pt>
                <c:pt idx="17909">
                  <c:v>1.3095000000000001E-2</c:v>
                </c:pt>
                <c:pt idx="17910">
                  <c:v>1.0871E-2</c:v>
                </c:pt>
                <c:pt idx="17911">
                  <c:v>8.7069999999999995E-3</c:v>
                </c:pt>
                <c:pt idx="17912">
                  <c:v>6.5459999999999997E-3</c:v>
                </c:pt>
                <c:pt idx="17913">
                  <c:v>4.5750000000000001E-3</c:v>
                </c:pt>
                <c:pt idx="17914">
                  <c:v>2.4780000000000002E-3</c:v>
                </c:pt>
                <c:pt idx="17915">
                  <c:v>1.08E-3</c:v>
                </c:pt>
                <c:pt idx="17916">
                  <c:v>-1.92E-4</c:v>
                </c:pt>
                <c:pt idx="17917">
                  <c:v>-1.526E-3</c:v>
                </c:pt>
                <c:pt idx="17918">
                  <c:v>-2.6090000000000002E-3</c:v>
                </c:pt>
                <c:pt idx="17919">
                  <c:v>-3.4970000000000001E-3</c:v>
                </c:pt>
                <c:pt idx="17920">
                  <c:v>-4.0070000000000001E-3</c:v>
                </c:pt>
                <c:pt idx="17921">
                  <c:v>-5.0229999999999997E-3</c:v>
                </c:pt>
                <c:pt idx="17922">
                  <c:v>-5.5329999999999997E-3</c:v>
                </c:pt>
                <c:pt idx="17923">
                  <c:v>-5.5970000000000004E-3</c:v>
                </c:pt>
                <c:pt idx="17924">
                  <c:v>-5.7860000000000003E-3</c:v>
                </c:pt>
                <c:pt idx="17925">
                  <c:v>-5.7860000000000003E-3</c:v>
                </c:pt>
                <c:pt idx="17926">
                  <c:v>-5.7860000000000003E-3</c:v>
                </c:pt>
                <c:pt idx="17927">
                  <c:v>-6.8060000000000004E-3</c:v>
                </c:pt>
                <c:pt idx="17928">
                  <c:v>-7.3119999999999999E-3</c:v>
                </c:pt>
                <c:pt idx="17929">
                  <c:v>-8.0750000000000006E-3</c:v>
                </c:pt>
                <c:pt idx="17930">
                  <c:v>-9.5370000000000003E-3</c:v>
                </c:pt>
                <c:pt idx="17931">
                  <c:v>-1.1063E-2</c:v>
                </c:pt>
                <c:pt idx="17932">
                  <c:v>-1.2845000000000001E-2</c:v>
                </c:pt>
                <c:pt idx="17933">
                  <c:v>-1.4624E-2</c:v>
                </c:pt>
                <c:pt idx="17934">
                  <c:v>-1.5323E-2</c:v>
                </c:pt>
                <c:pt idx="17935">
                  <c:v>-1.6022000000000002E-2</c:v>
                </c:pt>
                <c:pt idx="17936">
                  <c:v>-1.7038000000000001E-2</c:v>
                </c:pt>
                <c:pt idx="17937">
                  <c:v>-1.6596E-2</c:v>
                </c:pt>
                <c:pt idx="17938">
                  <c:v>-1.6532000000000002E-2</c:v>
                </c:pt>
                <c:pt idx="17939">
                  <c:v>-1.5323E-2</c:v>
                </c:pt>
                <c:pt idx="17940">
                  <c:v>-1.4307E-2</c:v>
                </c:pt>
                <c:pt idx="17941">
                  <c:v>-1.3416000000000001E-2</c:v>
                </c:pt>
                <c:pt idx="17942">
                  <c:v>-1.24E-2</c:v>
                </c:pt>
                <c:pt idx="17943">
                  <c:v>-1.1443999999999999E-2</c:v>
                </c:pt>
                <c:pt idx="17944">
                  <c:v>-1.1318999999999999E-2</c:v>
                </c:pt>
                <c:pt idx="17945">
                  <c:v>-1.0874E-2</c:v>
                </c:pt>
                <c:pt idx="17946">
                  <c:v>-1.1379999999999999E-2</c:v>
                </c:pt>
                <c:pt idx="17947">
                  <c:v>-1.1318999999999999E-2</c:v>
                </c:pt>
                <c:pt idx="17948">
                  <c:v>-1.1318999999999999E-2</c:v>
                </c:pt>
                <c:pt idx="17949">
                  <c:v>-1.1826E-2</c:v>
                </c:pt>
                <c:pt idx="17950">
                  <c:v>-1.1443999999999999E-2</c:v>
                </c:pt>
                <c:pt idx="17951">
                  <c:v>-1.1573E-2</c:v>
                </c:pt>
                <c:pt idx="17952">
                  <c:v>-1.0874E-2</c:v>
                </c:pt>
                <c:pt idx="17953">
                  <c:v>-9.9830000000000006E-3</c:v>
                </c:pt>
                <c:pt idx="17954">
                  <c:v>-8.4569999999999992E-3</c:v>
                </c:pt>
                <c:pt idx="17955">
                  <c:v>-7.3119999999999999E-3</c:v>
                </c:pt>
                <c:pt idx="17956">
                  <c:v>-6.3600000000000002E-3</c:v>
                </c:pt>
                <c:pt idx="17957">
                  <c:v>-5.1520000000000003E-3</c:v>
                </c:pt>
                <c:pt idx="17958">
                  <c:v>-3.4329999999999999E-3</c:v>
                </c:pt>
                <c:pt idx="17959">
                  <c:v>-2.036E-3</c:v>
                </c:pt>
                <c:pt idx="17960">
                  <c:v>-8.2700000000000004E-4</c:v>
                </c:pt>
                <c:pt idx="17961">
                  <c:v>2.5300000000000002E-4</c:v>
                </c:pt>
                <c:pt idx="17962">
                  <c:v>1.462E-3</c:v>
                </c:pt>
                <c:pt idx="17963">
                  <c:v>3.751E-3</c:v>
                </c:pt>
                <c:pt idx="17964">
                  <c:v>5.1479999999999998E-3</c:v>
                </c:pt>
                <c:pt idx="17965">
                  <c:v>6.7380000000000001E-3</c:v>
                </c:pt>
                <c:pt idx="17966">
                  <c:v>8.6459999999999992E-3</c:v>
                </c:pt>
                <c:pt idx="17967">
                  <c:v>1.0172E-2</c:v>
                </c:pt>
                <c:pt idx="17968">
                  <c:v>1.1441E-2</c:v>
                </c:pt>
                <c:pt idx="17969">
                  <c:v>1.3095000000000001E-2</c:v>
                </c:pt>
                <c:pt idx="17970">
                  <c:v>1.3605000000000001E-2</c:v>
                </c:pt>
                <c:pt idx="17971">
                  <c:v>1.4749999999999999E-2</c:v>
                </c:pt>
                <c:pt idx="17972">
                  <c:v>1.5765999999999999E-2</c:v>
                </c:pt>
                <c:pt idx="17973">
                  <c:v>1.6528999999999999E-2</c:v>
                </c:pt>
                <c:pt idx="17974">
                  <c:v>1.7545000000000002E-2</c:v>
                </c:pt>
                <c:pt idx="17975">
                  <c:v>1.8055000000000002E-2</c:v>
                </c:pt>
                <c:pt idx="17976">
                  <c:v>1.8371999999999999E-2</c:v>
                </c:pt>
                <c:pt idx="17977">
                  <c:v>1.8561000000000001E-2</c:v>
                </c:pt>
                <c:pt idx="17978">
                  <c:v>1.8436000000000001E-2</c:v>
                </c:pt>
                <c:pt idx="17979">
                  <c:v>1.7861999999999999E-2</c:v>
                </c:pt>
                <c:pt idx="17980">
                  <c:v>1.7228E-2</c:v>
                </c:pt>
                <c:pt idx="17981">
                  <c:v>1.6846E-2</c:v>
                </c:pt>
                <c:pt idx="17982">
                  <c:v>1.5573999999999999E-2</c:v>
                </c:pt>
                <c:pt idx="17983">
                  <c:v>1.4368000000000001E-2</c:v>
                </c:pt>
                <c:pt idx="17984">
                  <c:v>1.3858000000000001E-2</c:v>
                </c:pt>
                <c:pt idx="17985">
                  <c:v>1.3476999999999999E-2</c:v>
                </c:pt>
                <c:pt idx="17986">
                  <c:v>1.3413E-2</c:v>
                </c:pt>
                <c:pt idx="17987">
                  <c:v>1.3095000000000001E-2</c:v>
                </c:pt>
                <c:pt idx="17988">
                  <c:v>1.2966999999999999E-2</c:v>
                </c:pt>
                <c:pt idx="17989">
                  <c:v>1.2461E-2</c:v>
                </c:pt>
                <c:pt idx="17990">
                  <c:v>1.1823E-2</c:v>
                </c:pt>
                <c:pt idx="17991">
                  <c:v>1.1698E-2</c:v>
                </c:pt>
                <c:pt idx="17992">
                  <c:v>1.0678E-2</c:v>
                </c:pt>
                <c:pt idx="17993">
                  <c:v>1.0489E-2</c:v>
                </c:pt>
                <c:pt idx="17994">
                  <c:v>9.5980000000000006E-3</c:v>
                </c:pt>
                <c:pt idx="17995">
                  <c:v>9.2809999999999993E-3</c:v>
                </c:pt>
                <c:pt idx="17996">
                  <c:v>8.3250000000000008E-3</c:v>
                </c:pt>
                <c:pt idx="17997">
                  <c:v>6.7380000000000001E-3</c:v>
                </c:pt>
                <c:pt idx="17998">
                  <c:v>4.45E-3</c:v>
                </c:pt>
                <c:pt idx="17999">
                  <c:v>2.7950000000000002E-3</c:v>
                </c:pt>
                <c:pt idx="18000">
                  <c:v>1.016E-3</c:v>
                </c:pt>
                <c:pt idx="18001">
                  <c:v>-8.9099999999999997E-4</c:v>
                </c:pt>
                <c:pt idx="18002">
                  <c:v>-2.4810000000000001E-3</c:v>
                </c:pt>
                <c:pt idx="18003">
                  <c:v>-3.754E-3</c:v>
                </c:pt>
                <c:pt idx="18004">
                  <c:v>-4.5779999999999996E-3</c:v>
                </c:pt>
                <c:pt idx="18005">
                  <c:v>-5.4689999999999999E-3</c:v>
                </c:pt>
                <c:pt idx="18006">
                  <c:v>-6.613E-3</c:v>
                </c:pt>
                <c:pt idx="18007">
                  <c:v>-8.3929999999999994E-3</c:v>
                </c:pt>
                <c:pt idx="18008">
                  <c:v>-1.0555999999999999E-2</c:v>
                </c:pt>
                <c:pt idx="18009">
                  <c:v>-1.2525E-2</c:v>
                </c:pt>
                <c:pt idx="18010">
                  <c:v>-1.3925999999999999E-2</c:v>
                </c:pt>
                <c:pt idx="18011">
                  <c:v>-1.5516E-2</c:v>
                </c:pt>
                <c:pt idx="18012">
                  <c:v>-1.6150000000000001E-2</c:v>
                </c:pt>
                <c:pt idx="18013">
                  <c:v>-1.6596E-2</c:v>
                </c:pt>
                <c:pt idx="18014">
                  <c:v>-1.7038000000000001E-2</c:v>
                </c:pt>
                <c:pt idx="18015">
                  <c:v>-1.6403999999999998E-2</c:v>
                </c:pt>
                <c:pt idx="18016">
                  <c:v>-1.5897000000000001E-2</c:v>
                </c:pt>
                <c:pt idx="18017">
                  <c:v>-1.5516E-2</c:v>
                </c:pt>
                <c:pt idx="18018">
                  <c:v>-1.4753E-2</c:v>
                </c:pt>
                <c:pt idx="18019">
                  <c:v>-1.5134E-2</c:v>
                </c:pt>
                <c:pt idx="18020">
                  <c:v>-1.4624E-2</c:v>
                </c:pt>
                <c:pt idx="18021">
                  <c:v>-1.4496E-2</c:v>
                </c:pt>
                <c:pt idx="18022">
                  <c:v>-1.5705E-2</c:v>
                </c:pt>
                <c:pt idx="18023">
                  <c:v>-1.6022000000000002E-2</c:v>
                </c:pt>
                <c:pt idx="18024">
                  <c:v>-1.6976999999999999E-2</c:v>
                </c:pt>
                <c:pt idx="18025">
                  <c:v>-1.7930000000000001E-2</c:v>
                </c:pt>
                <c:pt idx="18026">
                  <c:v>-1.9009999999999999E-2</c:v>
                </c:pt>
                <c:pt idx="18027">
                  <c:v>-1.9327E-2</c:v>
                </c:pt>
                <c:pt idx="18028">
                  <c:v>-1.9900999999999999E-2</c:v>
                </c:pt>
                <c:pt idx="18029">
                  <c:v>-1.9327E-2</c:v>
                </c:pt>
                <c:pt idx="18030">
                  <c:v>-1.8946000000000001E-2</c:v>
                </c:pt>
                <c:pt idx="18031">
                  <c:v>-1.6913000000000001E-2</c:v>
                </c:pt>
                <c:pt idx="18032">
                  <c:v>-1.5259E-2</c:v>
                </c:pt>
                <c:pt idx="18033">
                  <c:v>-1.3162999999999999E-2</c:v>
                </c:pt>
                <c:pt idx="18034">
                  <c:v>-1.1573E-2</c:v>
                </c:pt>
                <c:pt idx="18035">
                  <c:v>-9.6010000000000002E-3</c:v>
                </c:pt>
                <c:pt idx="18036">
                  <c:v>-8.2030000000000002E-3</c:v>
                </c:pt>
                <c:pt idx="18037">
                  <c:v>-6.3600000000000002E-3</c:v>
                </c:pt>
                <c:pt idx="18038">
                  <c:v>-5.6610000000000002E-3</c:v>
                </c:pt>
                <c:pt idx="18039">
                  <c:v>-4.5779999999999996E-3</c:v>
                </c:pt>
                <c:pt idx="18040">
                  <c:v>-4.0070000000000001E-3</c:v>
                </c:pt>
                <c:pt idx="18041">
                  <c:v>-3.2439999999999999E-3</c:v>
                </c:pt>
                <c:pt idx="18042">
                  <c:v>-2.7989999999999998E-3</c:v>
                </c:pt>
                <c:pt idx="18043">
                  <c:v>-2.036E-3</c:v>
                </c:pt>
                <c:pt idx="18044">
                  <c:v>-6.38E-4</c:v>
                </c:pt>
                <c:pt idx="18045">
                  <c:v>1.2049999999999999E-3</c:v>
                </c:pt>
                <c:pt idx="18046">
                  <c:v>2.7950000000000002E-3</c:v>
                </c:pt>
                <c:pt idx="18047">
                  <c:v>4.8310000000000002E-3</c:v>
                </c:pt>
                <c:pt idx="18048">
                  <c:v>7.0559999999999998E-3</c:v>
                </c:pt>
                <c:pt idx="18049">
                  <c:v>9.2169999999999995E-3</c:v>
                </c:pt>
                <c:pt idx="18050">
                  <c:v>1.0614E-2</c:v>
                </c:pt>
                <c:pt idx="18051">
                  <c:v>1.214E-2</c:v>
                </c:pt>
                <c:pt idx="18052">
                  <c:v>1.2841999999999999E-2</c:v>
                </c:pt>
                <c:pt idx="18053">
                  <c:v>1.3224E-2</c:v>
                </c:pt>
                <c:pt idx="18054">
                  <c:v>1.3665999999999999E-2</c:v>
                </c:pt>
                <c:pt idx="18055">
                  <c:v>1.3476999999999999E-2</c:v>
                </c:pt>
                <c:pt idx="18056">
                  <c:v>1.2966999999999999E-2</c:v>
                </c:pt>
                <c:pt idx="18057">
                  <c:v>1.1823E-2</c:v>
                </c:pt>
                <c:pt idx="18058">
                  <c:v>1.0871E-2</c:v>
                </c:pt>
                <c:pt idx="18059">
                  <c:v>1.0172E-2</c:v>
                </c:pt>
                <c:pt idx="18060">
                  <c:v>9.6620000000000004E-3</c:v>
                </c:pt>
                <c:pt idx="18061">
                  <c:v>9.4699999999999993E-3</c:v>
                </c:pt>
                <c:pt idx="18062">
                  <c:v>1.0297000000000001E-2</c:v>
                </c:pt>
                <c:pt idx="18063">
                  <c:v>1.1441E-2</c:v>
                </c:pt>
                <c:pt idx="18064">
                  <c:v>1.2777999999999999E-2</c:v>
                </c:pt>
                <c:pt idx="18065">
                  <c:v>1.5384E-2</c:v>
                </c:pt>
                <c:pt idx="18066">
                  <c:v>1.7481E-2</c:v>
                </c:pt>
                <c:pt idx="18067">
                  <c:v>1.9581000000000001E-2</c:v>
                </c:pt>
                <c:pt idx="18068">
                  <c:v>2.1870000000000001E-2</c:v>
                </c:pt>
                <c:pt idx="18069">
                  <c:v>2.2186999999999998E-2</c:v>
                </c:pt>
                <c:pt idx="18070">
                  <c:v>2.2315000000000002E-2</c:v>
                </c:pt>
                <c:pt idx="18071">
                  <c:v>2.1042999999999999E-2</c:v>
                </c:pt>
                <c:pt idx="18072">
                  <c:v>1.9199000000000001E-2</c:v>
                </c:pt>
                <c:pt idx="18073">
                  <c:v>1.7228E-2</c:v>
                </c:pt>
                <c:pt idx="18074">
                  <c:v>1.4621E-2</c:v>
                </c:pt>
                <c:pt idx="18075">
                  <c:v>1.2461E-2</c:v>
                </c:pt>
                <c:pt idx="18076">
                  <c:v>1.0614E-2</c:v>
                </c:pt>
                <c:pt idx="18077">
                  <c:v>8.3250000000000008E-3</c:v>
                </c:pt>
                <c:pt idx="18078">
                  <c:v>6.2290000000000002E-3</c:v>
                </c:pt>
                <c:pt idx="18079">
                  <c:v>4.6389999999999999E-3</c:v>
                </c:pt>
                <c:pt idx="18080">
                  <c:v>2.9239999999999999E-3</c:v>
                </c:pt>
                <c:pt idx="18081">
                  <c:v>2.225E-3</c:v>
                </c:pt>
                <c:pt idx="18082">
                  <c:v>1.2049999999999999E-3</c:v>
                </c:pt>
                <c:pt idx="18083">
                  <c:v>9.5200000000000005E-4</c:v>
                </c:pt>
                <c:pt idx="18084">
                  <c:v>5.71E-4</c:v>
                </c:pt>
                <c:pt idx="18085">
                  <c:v>1.8900000000000001E-4</c:v>
                </c:pt>
                <c:pt idx="18086" formatCode="0.00E+00">
                  <c:v>-6.3999999999999997E-5</c:v>
                </c:pt>
                <c:pt idx="18087">
                  <c:v>-1.92E-4</c:v>
                </c:pt>
                <c:pt idx="18088">
                  <c:v>-1.2799999999999999E-4</c:v>
                </c:pt>
                <c:pt idx="18089">
                  <c:v>-1.92E-4</c:v>
                </c:pt>
                <c:pt idx="18090" formatCode="0.00E+00">
                  <c:v>-6.3999999999999997E-5</c:v>
                </c:pt>
                <c:pt idx="18091">
                  <c:v>-6.38E-4</c:v>
                </c:pt>
                <c:pt idx="18092">
                  <c:v>-1.7819999999999999E-3</c:v>
                </c:pt>
                <c:pt idx="18093">
                  <c:v>-3.3080000000000002E-3</c:v>
                </c:pt>
                <c:pt idx="18094">
                  <c:v>-4.5779999999999996E-3</c:v>
                </c:pt>
                <c:pt idx="18095">
                  <c:v>-6.2960000000000004E-3</c:v>
                </c:pt>
                <c:pt idx="18096">
                  <c:v>-8.3289999999999996E-3</c:v>
                </c:pt>
                <c:pt idx="18097">
                  <c:v>-1.0555999999999999E-2</c:v>
                </c:pt>
                <c:pt idx="18098">
                  <c:v>-1.3480000000000001E-2</c:v>
                </c:pt>
                <c:pt idx="18099">
                  <c:v>-1.5516E-2</c:v>
                </c:pt>
                <c:pt idx="18100">
                  <c:v>-1.6913000000000001E-2</c:v>
                </c:pt>
                <c:pt idx="18101">
                  <c:v>-1.7801000000000001E-2</c:v>
                </c:pt>
                <c:pt idx="18102">
                  <c:v>-1.7994E-2</c:v>
                </c:pt>
                <c:pt idx="18103">
                  <c:v>-1.6913000000000001E-2</c:v>
                </c:pt>
                <c:pt idx="18104">
                  <c:v>-1.5387E-2</c:v>
                </c:pt>
                <c:pt idx="18105">
                  <c:v>-1.3990000000000001E-2</c:v>
                </c:pt>
                <c:pt idx="18106">
                  <c:v>-1.2463999999999999E-2</c:v>
                </c:pt>
                <c:pt idx="18107">
                  <c:v>-1.1509E-2</c:v>
                </c:pt>
                <c:pt idx="18108">
                  <c:v>-1.0938E-2</c:v>
                </c:pt>
                <c:pt idx="18109">
                  <c:v>-1.1127E-2</c:v>
                </c:pt>
                <c:pt idx="18110">
                  <c:v>-1.1637E-2</c:v>
                </c:pt>
                <c:pt idx="18111">
                  <c:v>-1.1953999999999999E-2</c:v>
                </c:pt>
                <c:pt idx="18112">
                  <c:v>-1.2271000000000001E-2</c:v>
                </c:pt>
                <c:pt idx="18113">
                  <c:v>-1.189E-2</c:v>
                </c:pt>
                <c:pt idx="18114">
                  <c:v>-1.1573E-2</c:v>
                </c:pt>
                <c:pt idx="18115">
                  <c:v>-1.1063E-2</c:v>
                </c:pt>
                <c:pt idx="18116">
                  <c:v>-1.0175E-2</c:v>
                </c:pt>
                <c:pt idx="18117">
                  <c:v>-9.2840000000000006E-3</c:v>
                </c:pt>
                <c:pt idx="18118">
                  <c:v>-8.6490000000000004E-3</c:v>
                </c:pt>
                <c:pt idx="18119">
                  <c:v>-7.6299999999999996E-3</c:v>
                </c:pt>
                <c:pt idx="18120">
                  <c:v>-6.8669999999999998E-3</c:v>
                </c:pt>
                <c:pt idx="18121">
                  <c:v>-6.1040000000000001E-3</c:v>
                </c:pt>
                <c:pt idx="18122">
                  <c:v>-5.6610000000000002E-3</c:v>
                </c:pt>
                <c:pt idx="18123">
                  <c:v>-4.7699999999999999E-3</c:v>
                </c:pt>
                <c:pt idx="18124">
                  <c:v>-3.8790000000000001E-3</c:v>
                </c:pt>
                <c:pt idx="18125">
                  <c:v>-3.6259999999999999E-3</c:v>
                </c:pt>
                <c:pt idx="18126">
                  <c:v>-2.6090000000000002E-3</c:v>
                </c:pt>
                <c:pt idx="18127">
                  <c:v>-1.9710000000000001E-3</c:v>
                </c:pt>
                <c:pt idx="18128">
                  <c:v>-1.209E-3</c:v>
                </c:pt>
                <c:pt idx="18129">
                  <c:v>-3.8099999999999999E-4</c:v>
                </c:pt>
                <c:pt idx="18130">
                  <c:v>1.3339999999999999E-3</c:v>
                </c:pt>
                <c:pt idx="18131">
                  <c:v>2.3500000000000001E-3</c:v>
                </c:pt>
                <c:pt idx="18132">
                  <c:v>4.1929999999999997E-3</c:v>
                </c:pt>
                <c:pt idx="18133">
                  <c:v>6.5459999999999997E-3</c:v>
                </c:pt>
                <c:pt idx="18134">
                  <c:v>8.1359999999999991E-3</c:v>
                </c:pt>
                <c:pt idx="18135">
                  <c:v>9.5980000000000006E-3</c:v>
                </c:pt>
                <c:pt idx="18136">
                  <c:v>1.0935E-2</c:v>
                </c:pt>
                <c:pt idx="18137">
                  <c:v>1.2078999999999999E-2</c:v>
                </c:pt>
                <c:pt idx="18138">
                  <c:v>1.3095000000000001E-2</c:v>
                </c:pt>
                <c:pt idx="18139">
                  <c:v>1.3794000000000001E-2</c:v>
                </c:pt>
                <c:pt idx="18140">
                  <c:v>1.4557E-2</c:v>
                </c:pt>
                <c:pt idx="18141">
                  <c:v>1.5003000000000001E-2</c:v>
                </c:pt>
                <c:pt idx="18142">
                  <c:v>1.583E-2</c:v>
                </c:pt>
                <c:pt idx="18143">
                  <c:v>1.6465E-2</c:v>
                </c:pt>
                <c:pt idx="18144">
                  <c:v>1.6593E-2</c:v>
                </c:pt>
                <c:pt idx="18145">
                  <c:v>1.6465E-2</c:v>
                </c:pt>
                <c:pt idx="18146">
                  <c:v>1.6337000000000001E-2</c:v>
                </c:pt>
                <c:pt idx="18147">
                  <c:v>1.6018999999999999E-2</c:v>
                </c:pt>
                <c:pt idx="18148">
                  <c:v>1.5513000000000001E-2</c:v>
                </c:pt>
                <c:pt idx="18149">
                  <c:v>1.4048E-2</c:v>
                </c:pt>
                <c:pt idx="18150">
                  <c:v>1.3986999999999999E-2</c:v>
                </c:pt>
                <c:pt idx="18151">
                  <c:v>1.4112E-2</c:v>
                </c:pt>
                <c:pt idx="18152">
                  <c:v>1.4429000000000001E-2</c:v>
                </c:pt>
                <c:pt idx="18153">
                  <c:v>1.5003000000000001E-2</c:v>
                </c:pt>
                <c:pt idx="18154">
                  <c:v>1.5256E-2</c:v>
                </c:pt>
                <c:pt idx="18155">
                  <c:v>1.5573999999999999E-2</c:v>
                </c:pt>
                <c:pt idx="18156">
                  <c:v>1.4685999999999999E-2</c:v>
                </c:pt>
                <c:pt idx="18157">
                  <c:v>1.3605000000000001E-2</c:v>
                </c:pt>
                <c:pt idx="18158">
                  <c:v>1.2204E-2</c:v>
                </c:pt>
                <c:pt idx="18159">
                  <c:v>9.9799999999999993E-3</c:v>
                </c:pt>
                <c:pt idx="18160">
                  <c:v>8.1359999999999991E-3</c:v>
                </c:pt>
                <c:pt idx="18161">
                  <c:v>6.7380000000000001E-3</c:v>
                </c:pt>
                <c:pt idx="18162">
                  <c:v>5.4660000000000004E-3</c:v>
                </c:pt>
                <c:pt idx="18163">
                  <c:v>4.7670000000000004E-3</c:v>
                </c:pt>
                <c:pt idx="18164">
                  <c:v>4.45E-3</c:v>
                </c:pt>
                <c:pt idx="18165">
                  <c:v>4.0679999999999996E-3</c:v>
                </c:pt>
                <c:pt idx="18166">
                  <c:v>3.8760000000000001E-3</c:v>
                </c:pt>
                <c:pt idx="18167">
                  <c:v>3.1770000000000001E-3</c:v>
                </c:pt>
                <c:pt idx="18168">
                  <c:v>2.6670000000000001E-3</c:v>
                </c:pt>
                <c:pt idx="18169">
                  <c:v>2.1610000000000002E-3</c:v>
                </c:pt>
                <c:pt idx="18170">
                  <c:v>8.8800000000000001E-4</c:v>
                </c:pt>
                <c:pt idx="18171">
                  <c:v>-5.7399999999999997E-4</c:v>
                </c:pt>
                <c:pt idx="18172">
                  <c:v>-1.273E-3</c:v>
                </c:pt>
                <c:pt idx="18173">
                  <c:v>-3.1800000000000001E-3</c:v>
                </c:pt>
                <c:pt idx="18174">
                  <c:v>-5.0870000000000004E-3</c:v>
                </c:pt>
                <c:pt idx="18175">
                  <c:v>-7.3759999999999997E-3</c:v>
                </c:pt>
                <c:pt idx="18176">
                  <c:v>-9.2200000000000008E-3</c:v>
                </c:pt>
                <c:pt idx="18177">
                  <c:v>-1.081E-2</c:v>
                </c:pt>
                <c:pt idx="18178">
                  <c:v>-1.2463999999999999E-2</c:v>
                </c:pt>
                <c:pt idx="18179">
                  <c:v>-1.4115000000000001E-2</c:v>
                </c:pt>
                <c:pt idx="18180">
                  <c:v>-1.4878000000000001E-2</c:v>
                </c:pt>
                <c:pt idx="18181">
                  <c:v>-1.5577000000000001E-2</c:v>
                </c:pt>
                <c:pt idx="18182">
                  <c:v>-1.5516E-2</c:v>
                </c:pt>
                <c:pt idx="18183">
                  <c:v>-1.4689000000000001E-2</c:v>
                </c:pt>
                <c:pt idx="18184">
                  <c:v>-1.3797E-2</c:v>
                </c:pt>
                <c:pt idx="18185">
                  <c:v>-1.2588999999999999E-2</c:v>
                </c:pt>
                <c:pt idx="18186">
                  <c:v>-1.1379999999999999E-2</c:v>
                </c:pt>
                <c:pt idx="18187">
                  <c:v>-1.0746E-2</c:v>
                </c:pt>
                <c:pt idx="18188">
                  <c:v>-1.0111E-2</c:v>
                </c:pt>
                <c:pt idx="18189">
                  <c:v>-1.0236E-2</c:v>
                </c:pt>
                <c:pt idx="18190">
                  <c:v>-1.0047E-2</c:v>
                </c:pt>
                <c:pt idx="18191">
                  <c:v>-1.0746E-2</c:v>
                </c:pt>
                <c:pt idx="18192">
                  <c:v>-1.1953999999999999E-2</c:v>
                </c:pt>
                <c:pt idx="18193">
                  <c:v>-1.3099E-2</c:v>
                </c:pt>
                <c:pt idx="18194">
                  <c:v>-1.4243E-2</c:v>
                </c:pt>
                <c:pt idx="18195">
                  <c:v>-1.5134E-2</c:v>
                </c:pt>
                <c:pt idx="18196">
                  <c:v>-1.5705E-2</c:v>
                </c:pt>
                <c:pt idx="18197">
                  <c:v>-1.6275999999999999E-2</c:v>
                </c:pt>
                <c:pt idx="18198">
                  <c:v>-1.5516E-2</c:v>
                </c:pt>
                <c:pt idx="18199">
                  <c:v>-1.5452E-2</c:v>
                </c:pt>
                <c:pt idx="18200">
                  <c:v>-1.4115000000000001E-2</c:v>
                </c:pt>
                <c:pt idx="18201">
                  <c:v>-1.3226999999999999E-2</c:v>
                </c:pt>
                <c:pt idx="18202">
                  <c:v>-1.189E-2</c:v>
                </c:pt>
                <c:pt idx="18203">
                  <c:v>-1.0746E-2</c:v>
                </c:pt>
                <c:pt idx="18204">
                  <c:v>-9.2840000000000006E-3</c:v>
                </c:pt>
                <c:pt idx="18205">
                  <c:v>-8.0750000000000006E-3</c:v>
                </c:pt>
                <c:pt idx="18206">
                  <c:v>-5.5970000000000004E-3</c:v>
                </c:pt>
                <c:pt idx="18207">
                  <c:v>-4.1960000000000001E-3</c:v>
                </c:pt>
                <c:pt idx="18208">
                  <c:v>-2.036E-3</c:v>
                </c:pt>
                <c:pt idx="18209">
                  <c:v>-8.2700000000000004E-4</c:v>
                </c:pt>
                <c:pt idx="18210">
                  <c:v>3.1700000000000001E-4</c:v>
                </c:pt>
                <c:pt idx="18211">
                  <c:v>1.5870000000000001E-3</c:v>
                </c:pt>
                <c:pt idx="18212">
                  <c:v>2.542E-3</c:v>
                </c:pt>
                <c:pt idx="18213">
                  <c:v>3.241E-3</c:v>
                </c:pt>
                <c:pt idx="18214">
                  <c:v>3.3050000000000002E-3</c:v>
                </c:pt>
                <c:pt idx="18215">
                  <c:v>3.6870000000000002E-3</c:v>
                </c:pt>
                <c:pt idx="18216">
                  <c:v>4.7670000000000004E-3</c:v>
                </c:pt>
                <c:pt idx="18217">
                  <c:v>5.594E-3</c:v>
                </c:pt>
                <c:pt idx="18218">
                  <c:v>6.0400000000000002E-3</c:v>
                </c:pt>
                <c:pt idx="18219">
                  <c:v>6.4209999999999996E-3</c:v>
                </c:pt>
                <c:pt idx="18220">
                  <c:v>7.5659999999999998E-3</c:v>
                </c:pt>
                <c:pt idx="18221">
                  <c:v>8.2000000000000007E-3</c:v>
                </c:pt>
                <c:pt idx="18222">
                  <c:v>9.2169999999999995E-3</c:v>
                </c:pt>
                <c:pt idx="18223">
                  <c:v>1.0044000000000001E-2</c:v>
                </c:pt>
                <c:pt idx="18224">
                  <c:v>1.0743000000000001E-2</c:v>
                </c:pt>
                <c:pt idx="18225">
                  <c:v>1.157E-2</c:v>
                </c:pt>
                <c:pt idx="18226">
                  <c:v>1.2522E-2</c:v>
                </c:pt>
                <c:pt idx="18227">
                  <c:v>1.3095000000000001E-2</c:v>
                </c:pt>
                <c:pt idx="18228">
                  <c:v>1.3349E-2</c:v>
                </c:pt>
                <c:pt idx="18229">
                  <c:v>1.3665999999999999E-2</c:v>
                </c:pt>
                <c:pt idx="18230">
                  <c:v>1.3986999999999999E-2</c:v>
                </c:pt>
                <c:pt idx="18231">
                  <c:v>1.4112E-2</c:v>
                </c:pt>
                <c:pt idx="18232">
                  <c:v>1.4175999999999999E-2</c:v>
                </c:pt>
                <c:pt idx="18233">
                  <c:v>1.3729999999999999E-2</c:v>
                </c:pt>
                <c:pt idx="18234">
                  <c:v>1.2586E-2</c:v>
                </c:pt>
                <c:pt idx="18235">
                  <c:v>1.2461E-2</c:v>
                </c:pt>
                <c:pt idx="18236">
                  <c:v>1.1951E-2</c:v>
                </c:pt>
                <c:pt idx="18237">
                  <c:v>1.1505E-2</c:v>
                </c:pt>
                <c:pt idx="18238">
                  <c:v>1.1505E-2</c:v>
                </c:pt>
                <c:pt idx="18239">
                  <c:v>1.157E-2</c:v>
                </c:pt>
                <c:pt idx="18240">
                  <c:v>1.0996000000000001E-2</c:v>
                </c:pt>
                <c:pt idx="18241">
                  <c:v>1.1441E-2</c:v>
                </c:pt>
                <c:pt idx="18242">
                  <c:v>1.106E-2</c:v>
                </c:pt>
                <c:pt idx="18243">
                  <c:v>1.0871E-2</c:v>
                </c:pt>
                <c:pt idx="18244">
                  <c:v>9.5340000000000008E-3</c:v>
                </c:pt>
                <c:pt idx="18245">
                  <c:v>8.5179999999999995E-3</c:v>
                </c:pt>
                <c:pt idx="18246">
                  <c:v>7.6270000000000001E-3</c:v>
                </c:pt>
                <c:pt idx="18247">
                  <c:v>6.8640000000000003E-3</c:v>
                </c:pt>
                <c:pt idx="18248">
                  <c:v>5.4019999999999997E-3</c:v>
                </c:pt>
                <c:pt idx="18249">
                  <c:v>4.7670000000000004E-3</c:v>
                </c:pt>
                <c:pt idx="18250">
                  <c:v>3.6229999999999999E-3</c:v>
                </c:pt>
                <c:pt idx="18251">
                  <c:v>2.7309999999999999E-3</c:v>
                </c:pt>
                <c:pt idx="18252">
                  <c:v>1.3339999999999999E-3</c:v>
                </c:pt>
                <c:pt idx="18253">
                  <c:v>4.4299999999999998E-4</c:v>
                </c:pt>
                <c:pt idx="18254">
                  <c:v>-5.1000000000000004E-4</c:v>
                </c:pt>
                <c:pt idx="18255">
                  <c:v>-1.209E-3</c:v>
                </c:pt>
                <c:pt idx="18256">
                  <c:v>-2.2889999999999998E-3</c:v>
                </c:pt>
                <c:pt idx="18257">
                  <c:v>-2.4810000000000001E-3</c:v>
                </c:pt>
                <c:pt idx="18258">
                  <c:v>-3.1800000000000001E-3</c:v>
                </c:pt>
                <c:pt idx="18259">
                  <c:v>-4.071E-3</c:v>
                </c:pt>
                <c:pt idx="18260">
                  <c:v>-5.4689999999999999E-3</c:v>
                </c:pt>
                <c:pt idx="18261">
                  <c:v>-6.613E-3</c:v>
                </c:pt>
                <c:pt idx="18262">
                  <c:v>-7.8220000000000008E-3</c:v>
                </c:pt>
                <c:pt idx="18263">
                  <c:v>-9.665E-3</c:v>
                </c:pt>
                <c:pt idx="18264">
                  <c:v>-1.1443999999999999E-2</c:v>
                </c:pt>
                <c:pt idx="18265">
                  <c:v>-1.2588999999999999E-2</c:v>
                </c:pt>
                <c:pt idx="18266">
                  <c:v>-1.3608E-2</c:v>
                </c:pt>
                <c:pt idx="18267">
                  <c:v>-1.4243E-2</c:v>
                </c:pt>
                <c:pt idx="18268">
                  <c:v>-1.4050999999999999E-2</c:v>
                </c:pt>
                <c:pt idx="18269">
                  <c:v>-1.3797E-2</c:v>
                </c:pt>
                <c:pt idx="18270">
                  <c:v>-1.3099E-2</c:v>
                </c:pt>
                <c:pt idx="18271">
                  <c:v>-1.1637E-2</c:v>
                </c:pt>
                <c:pt idx="18272">
                  <c:v>-1.0617E-2</c:v>
                </c:pt>
                <c:pt idx="18273">
                  <c:v>-9.6010000000000002E-3</c:v>
                </c:pt>
                <c:pt idx="18274">
                  <c:v>-8.966E-3</c:v>
                </c:pt>
                <c:pt idx="18275">
                  <c:v>-8.5850000000000006E-3</c:v>
                </c:pt>
                <c:pt idx="18276">
                  <c:v>-8.3929999999999994E-3</c:v>
                </c:pt>
                <c:pt idx="18277">
                  <c:v>-8.6490000000000004E-3</c:v>
                </c:pt>
                <c:pt idx="18278">
                  <c:v>-9.5370000000000003E-3</c:v>
                </c:pt>
                <c:pt idx="18279">
                  <c:v>-1.0428E-2</c:v>
                </c:pt>
                <c:pt idx="18280">
                  <c:v>-1.1379999999999999E-2</c:v>
                </c:pt>
                <c:pt idx="18281">
                  <c:v>-1.2463999999999999E-2</c:v>
                </c:pt>
                <c:pt idx="18282">
                  <c:v>-1.3287999999999999E-2</c:v>
                </c:pt>
                <c:pt idx="18283">
                  <c:v>-1.2845000000000001E-2</c:v>
                </c:pt>
                <c:pt idx="18284">
                  <c:v>-1.2336E-2</c:v>
                </c:pt>
                <c:pt idx="18285">
                  <c:v>-1.0999E-2</c:v>
                </c:pt>
                <c:pt idx="18286">
                  <c:v>-8.966E-3</c:v>
                </c:pt>
                <c:pt idx="18287">
                  <c:v>-7.1869999999999998E-3</c:v>
                </c:pt>
                <c:pt idx="18288">
                  <c:v>-5.2160000000000002E-3</c:v>
                </c:pt>
                <c:pt idx="18289">
                  <c:v>-4.0070000000000001E-3</c:v>
                </c:pt>
                <c:pt idx="18290">
                  <c:v>-2.4169999999999999E-3</c:v>
                </c:pt>
                <c:pt idx="18291">
                  <c:v>-1.4009999999999999E-3</c:v>
                </c:pt>
                <c:pt idx="18292">
                  <c:v>1.25E-4</c:v>
                </c:pt>
                <c:pt idx="18293">
                  <c:v>1.016E-3</c:v>
                </c:pt>
                <c:pt idx="18294">
                  <c:v>1.6509999999999999E-3</c:v>
                </c:pt>
                <c:pt idx="18295">
                  <c:v>2.542E-3</c:v>
                </c:pt>
                <c:pt idx="18296">
                  <c:v>2.9239999999999999E-3</c:v>
                </c:pt>
                <c:pt idx="18297">
                  <c:v>3.558E-3</c:v>
                </c:pt>
                <c:pt idx="18298">
                  <c:v>3.8760000000000001E-3</c:v>
                </c:pt>
                <c:pt idx="18299">
                  <c:v>4.0039999999999997E-3</c:v>
                </c:pt>
                <c:pt idx="18300">
                  <c:v>4.5750000000000001E-3</c:v>
                </c:pt>
                <c:pt idx="18301">
                  <c:v>4.7029999999999997E-3</c:v>
                </c:pt>
                <c:pt idx="18302">
                  <c:v>4.3210000000000002E-3</c:v>
                </c:pt>
                <c:pt idx="18303">
                  <c:v>3.751E-3</c:v>
                </c:pt>
                <c:pt idx="18304">
                  <c:v>3.3050000000000002E-3</c:v>
                </c:pt>
                <c:pt idx="18305">
                  <c:v>3.4940000000000001E-3</c:v>
                </c:pt>
                <c:pt idx="18306">
                  <c:v>3.558E-3</c:v>
                </c:pt>
                <c:pt idx="18307">
                  <c:v>3.9399999999999999E-3</c:v>
                </c:pt>
                <c:pt idx="18308">
                  <c:v>5.1479999999999998E-3</c:v>
                </c:pt>
                <c:pt idx="18309">
                  <c:v>6.7380000000000001E-3</c:v>
                </c:pt>
                <c:pt idx="18310">
                  <c:v>8.6459999999999992E-3</c:v>
                </c:pt>
                <c:pt idx="18311">
                  <c:v>1.0108000000000001E-2</c:v>
                </c:pt>
                <c:pt idx="18312">
                  <c:v>1.1377E-2</c:v>
                </c:pt>
                <c:pt idx="18313">
                  <c:v>1.2397E-2</c:v>
                </c:pt>
                <c:pt idx="18314">
                  <c:v>1.2841999999999999E-2</c:v>
                </c:pt>
                <c:pt idx="18315">
                  <c:v>1.2966999999999999E-2</c:v>
                </c:pt>
                <c:pt idx="18316">
                  <c:v>1.2522E-2</c:v>
                </c:pt>
                <c:pt idx="18317">
                  <c:v>1.2015E-2</c:v>
                </c:pt>
                <c:pt idx="18318">
                  <c:v>1.2204E-2</c:v>
                </c:pt>
                <c:pt idx="18319">
                  <c:v>1.2333E-2</c:v>
                </c:pt>
                <c:pt idx="18320">
                  <c:v>1.214E-2</c:v>
                </c:pt>
                <c:pt idx="18321">
                  <c:v>1.1951E-2</c:v>
                </c:pt>
                <c:pt idx="18322">
                  <c:v>1.1188E-2</c:v>
                </c:pt>
                <c:pt idx="18323">
                  <c:v>1.0361E-2</c:v>
                </c:pt>
                <c:pt idx="18324">
                  <c:v>9.5980000000000006E-3</c:v>
                </c:pt>
                <c:pt idx="18325">
                  <c:v>7.6270000000000001E-3</c:v>
                </c:pt>
                <c:pt idx="18326">
                  <c:v>5.7829999999999999E-3</c:v>
                </c:pt>
                <c:pt idx="18327">
                  <c:v>4.2570000000000004E-3</c:v>
                </c:pt>
                <c:pt idx="18328">
                  <c:v>3.0490000000000001E-3</c:v>
                </c:pt>
                <c:pt idx="18329">
                  <c:v>2.0969999999999999E-3</c:v>
                </c:pt>
                <c:pt idx="18330">
                  <c:v>1.523E-3</c:v>
                </c:pt>
                <c:pt idx="18331">
                  <c:v>1.523E-3</c:v>
                </c:pt>
                <c:pt idx="18332">
                  <c:v>1.2700000000000001E-3</c:v>
                </c:pt>
                <c:pt idx="18333">
                  <c:v>1.08E-3</c:v>
                </c:pt>
                <c:pt idx="18334">
                  <c:v>8.8800000000000001E-4</c:v>
                </c:pt>
                <c:pt idx="18335">
                  <c:v>1.8900000000000001E-4</c:v>
                </c:pt>
                <c:pt idx="18336">
                  <c:v>0</c:v>
                </c:pt>
                <c:pt idx="18337">
                  <c:v>-5.1000000000000004E-4</c:v>
                </c:pt>
                <c:pt idx="18338">
                  <c:v>-3.8099999999999999E-4</c:v>
                </c:pt>
                <c:pt idx="18339">
                  <c:v>-7.0200000000000004E-4</c:v>
                </c:pt>
                <c:pt idx="18340">
                  <c:v>-1.1440000000000001E-3</c:v>
                </c:pt>
                <c:pt idx="18341">
                  <c:v>-1.209E-3</c:v>
                </c:pt>
                <c:pt idx="18342">
                  <c:v>-1.5900000000000001E-3</c:v>
                </c:pt>
                <c:pt idx="18343">
                  <c:v>-2.4810000000000001E-3</c:v>
                </c:pt>
                <c:pt idx="18344">
                  <c:v>-3.754E-3</c:v>
                </c:pt>
                <c:pt idx="18345">
                  <c:v>-4.5779999999999996E-3</c:v>
                </c:pt>
                <c:pt idx="18346">
                  <c:v>-5.4689999999999999E-3</c:v>
                </c:pt>
                <c:pt idx="18347">
                  <c:v>-6.7419999999999997E-3</c:v>
                </c:pt>
                <c:pt idx="18348">
                  <c:v>-7.6299999999999996E-3</c:v>
                </c:pt>
                <c:pt idx="18349">
                  <c:v>-8.3289999999999996E-3</c:v>
                </c:pt>
                <c:pt idx="18350">
                  <c:v>-8.9020000000000002E-3</c:v>
                </c:pt>
                <c:pt idx="18351">
                  <c:v>-9.4120000000000002E-3</c:v>
                </c:pt>
                <c:pt idx="18352">
                  <c:v>-1.0047E-2</c:v>
                </c:pt>
                <c:pt idx="18353">
                  <c:v>-1.0111E-2</c:v>
                </c:pt>
                <c:pt idx="18354">
                  <c:v>-9.7929999999999996E-3</c:v>
                </c:pt>
                <c:pt idx="18355">
                  <c:v>-1.0364E-2</c:v>
                </c:pt>
                <c:pt idx="18356">
                  <c:v>-1.0555999999999999E-2</c:v>
                </c:pt>
                <c:pt idx="18357">
                  <c:v>-1.0236E-2</c:v>
                </c:pt>
                <c:pt idx="18358">
                  <c:v>-1.0428E-2</c:v>
                </c:pt>
                <c:pt idx="18359">
                  <c:v>-1.0111E-2</c:v>
                </c:pt>
                <c:pt idx="18360">
                  <c:v>-9.4120000000000002E-3</c:v>
                </c:pt>
                <c:pt idx="18361">
                  <c:v>-8.966E-3</c:v>
                </c:pt>
                <c:pt idx="18362">
                  <c:v>-8.4569999999999992E-3</c:v>
                </c:pt>
                <c:pt idx="18363">
                  <c:v>-8.267E-3</c:v>
                </c:pt>
                <c:pt idx="18364">
                  <c:v>-8.2030000000000002E-3</c:v>
                </c:pt>
                <c:pt idx="18365">
                  <c:v>-8.5210000000000008E-3</c:v>
                </c:pt>
                <c:pt idx="18366">
                  <c:v>-8.3929999999999994E-3</c:v>
                </c:pt>
                <c:pt idx="18367">
                  <c:v>-8.5850000000000006E-3</c:v>
                </c:pt>
                <c:pt idx="18368">
                  <c:v>-8.2030000000000002E-3</c:v>
                </c:pt>
                <c:pt idx="18369">
                  <c:v>-7.123E-3</c:v>
                </c:pt>
                <c:pt idx="18370">
                  <c:v>-5.7860000000000003E-3</c:v>
                </c:pt>
                <c:pt idx="18371">
                  <c:v>-4.071E-3</c:v>
                </c:pt>
                <c:pt idx="18372">
                  <c:v>-1.7819999999999999E-3</c:v>
                </c:pt>
                <c:pt idx="18373">
                  <c:v>5.0699999999999996E-4</c:v>
                </c:pt>
                <c:pt idx="18374">
                  <c:v>2.7950000000000002E-3</c:v>
                </c:pt>
                <c:pt idx="18375">
                  <c:v>4.895E-3</c:v>
                </c:pt>
                <c:pt idx="18376">
                  <c:v>6.3569999999999998E-3</c:v>
                </c:pt>
                <c:pt idx="18377">
                  <c:v>7.1840000000000003E-3</c:v>
                </c:pt>
                <c:pt idx="18378">
                  <c:v>7.5009999999999999E-3</c:v>
                </c:pt>
                <c:pt idx="18379">
                  <c:v>7.3730000000000002E-3</c:v>
                </c:pt>
                <c:pt idx="18380">
                  <c:v>6.2290000000000002E-3</c:v>
                </c:pt>
                <c:pt idx="18381">
                  <c:v>5.594E-3</c:v>
                </c:pt>
                <c:pt idx="18382">
                  <c:v>4.5750000000000001E-3</c:v>
                </c:pt>
                <c:pt idx="18383">
                  <c:v>4.0039999999999997E-3</c:v>
                </c:pt>
                <c:pt idx="18384">
                  <c:v>3.1770000000000001E-3</c:v>
                </c:pt>
                <c:pt idx="18385">
                  <c:v>2.8600000000000001E-3</c:v>
                </c:pt>
                <c:pt idx="18386">
                  <c:v>2.9239999999999999E-3</c:v>
                </c:pt>
                <c:pt idx="18387">
                  <c:v>3.751E-3</c:v>
                </c:pt>
                <c:pt idx="18388">
                  <c:v>4.9560000000000003E-3</c:v>
                </c:pt>
                <c:pt idx="18389">
                  <c:v>5.9109999999999996E-3</c:v>
                </c:pt>
                <c:pt idx="18390">
                  <c:v>7.8189999999999996E-3</c:v>
                </c:pt>
                <c:pt idx="18391">
                  <c:v>8.5819999999999994E-3</c:v>
                </c:pt>
                <c:pt idx="18392">
                  <c:v>9.0270000000000003E-3</c:v>
                </c:pt>
                <c:pt idx="18393">
                  <c:v>9.2809999999999993E-3</c:v>
                </c:pt>
                <c:pt idx="18394">
                  <c:v>9.0270000000000003E-3</c:v>
                </c:pt>
                <c:pt idx="18395">
                  <c:v>8.8350000000000008E-3</c:v>
                </c:pt>
                <c:pt idx="18396">
                  <c:v>8.0719999999999993E-3</c:v>
                </c:pt>
                <c:pt idx="18397">
                  <c:v>7.5009999999999999E-3</c:v>
                </c:pt>
                <c:pt idx="18398">
                  <c:v>7.1199999999999996E-3</c:v>
                </c:pt>
                <c:pt idx="18399">
                  <c:v>7.3730000000000002E-3</c:v>
                </c:pt>
                <c:pt idx="18400">
                  <c:v>7.5659999999999998E-3</c:v>
                </c:pt>
                <c:pt idx="18401">
                  <c:v>8.2000000000000007E-3</c:v>
                </c:pt>
                <c:pt idx="18402">
                  <c:v>8.8350000000000008E-3</c:v>
                </c:pt>
                <c:pt idx="18403">
                  <c:v>9.2169999999999995E-3</c:v>
                </c:pt>
                <c:pt idx="18404">
                  <c:v>9.8510000000000004E-3</c:v>
                </c:pt>
                <c:pt idx="18405">
                  <c:v>9.5340000000000008E-3</c:v>
                </c:pt>
                <c:pt idx="18406">
                  <c:v>9.6620000000000004E-3</c:v>
                </c:pt>
                <c:pt idx="18407">
                  <c:v>9.5340000000000008E-3</c:v>
                </c:pt>
                <c:pt idx="18408">
                  <c:v>8.9630000000000005E-3</c:v>
                </c:pt>
                <c:pt idx="18409">
                  <c:v>8.6459999999999992E-3</c:v>
                </c:pt>
                <c:pt idx="18410">
                  <c:v>7.5659999999999998E-3</c:v>
                </c:pt>
                <c:pt idx="18411">
                  <c:v>6.4819999999999999E-3</c:v>
                </c:pt>
                <c:pt idx="18412">
                  <c:v>5.9109999999999996E-3</c:v>
                </c:pt>
                <c:pt idx="18413">
                  <c:v>5.3379999999999999E-3</c:v>
                </c:pt>
                <c:pt idx="18414">
                  <c:v>4.5139999999999998E-3</c:v>
                </c:pt>
                <c:pt idx="18415">
                  <c:v>3.8119999999999999E-3</c:v>
                </c:pt>
                <c:pt idx="18416">
                  <c:v>3.241E-3</c:v>
                </c:pt>
                <c:pt idx="18417">
                  <c:v>3.0490000000000001E-3</c:v>
                </c:pt>
                <c:pt idx="18418">
                  <c:v>2.4139999999999999E-3</c:v>
                </c:pt>
                <c:pt idx="18419">
                  <c:v>1.6509999999999999E-3</c:v>
                </c:pt>
                <c:pt idx="18420">
                  <c:v>1.016E-3</c:v>
                </c:pt>
                <c:pt idx="18421">
                  <c:v>4.4299999999999998E-4</c:v>
                </c:pt>
                <c:pt idx="18422">
                  <c:v>-2.5599999999999999E-4</c:v>
                </c:pt>
                <c:pt idx="18423">
                  <c:v>-1.0189999999999999E-3</c:v>
                </c:pt>
                <c:pt idx="18424">
                  <c:v>-1.9710000000000001E-3</c:v>
                </c:pt>
                <c:pt idx="18425">
                  <c:v>-2.2279999999999999E-3</c:v>
                </c:pt>
                <c:pt idx="18426">
                  <c:v>-2.545E-3</c:v>
                </c:pt>
                <c:pt idx="18427">
                  <c:v>-2.8630000000000001E-3</c:v>
                </c:pt>
                <c:pt idx="18428">
                  <c:v>-2.8630000000000001E-3</c:v>
                </c:pt>
                <c:pt idx="18429">
                  <c:v>-2.6700000000000001E-3</c:v>
                </c:pt>
                <c:pt idx="18430">
                  <c:v>-2.036E-3</c:v>
                </c:pt>
                <c:pt idx="18431">
                  <c:v>-1.6540000000000001E-3</c:v>
                </c:pt>
                <c:pt idx="18432">
                  <c:v>-1.9070000000000001E-3</c:v>
                </c:pt>
                <c:pt idx="18433">
                  <c:v>-1.846E-3</c:v>
                </c:pt>
                <c:pt idx="18434">
                  <c:v>-2.4169999999999999E-3</c:v>
                </c:pt>
                <c:pt idx="18435">
                  <c:v>-3.1159999999999998E-3</c:v>
                </c:pt>
                <c:pt idx="18436">
                  <c:v>-3.9430000000000003E-3</c:v>
                </c:pt>
                <c:pt idx="18437">
                  <c:v>-5.3410000000000003E-3</c:v>
                </c:pt>
                <c:pt idx="18438">
                  <c:v>-6.8060000000000004E-3</c:v>
                </c:pt>
                <c:pt idx="18439">
                  <c:v>-8.2030000000000002E-3</c:v>
                </c:pt>
                <c:pt idx="18440">
                  <c:v>-9.3480000000000004E-3</c:v>
                </c:pt>
                <c:pt idx="18441">
                  <c:v>-9.9190000000000007E-3</c:v>
                </c:pt>
                <c:pt idx="18442">
                  <c:v>-1.0364E-2</c:v>
                </c:pt>
                <c:pt idx="18443">
                  <c:v>-1.0492E-2</c:v>
                </c:pt>
                <c:pt idx="18444">
                  <c:v>-9.7289999999999998E-3</c:v>
                </c:pt>
                <c:pt idx="18445">
                  <c:v>-9.4120000000000002E-3</c:v>
                </c:pt>
                <c:pt idx="18446">
                  <c:v>-7.8860000000000006E-3</c:v>
                </c:pt>
                <c:pt idx="18447">
                  <c:v>-6.6769999999999998E-3</c:v>
                </c:pt>
                <c:pt idx="18448">
                  <c:v>-5.5329999999999997E-3</c:v>
                </c:pt>
                <c:pt idx="18449">
                  <c:v>-4.0070000000000001E-3</c:v>
                </c:pt>
                <c:pt idx="18450">
                  <c:v>-2.6090000000000002E-3</c:v>
                </c:pt>
                <c:pt idx="18451">
                  <c:v>-1.846E-3</c:v>
                </c:pt>
                <c:pt idx="18452">
                  <c:v>-1.6540000000000001E-3</c:v>
                </c:pt>
                <c:pt idx="18453">
                  <c:v>-1.3370000000000001E-3</c:v>
                </c:pt>
                <c:pt idx="18454">
                  <c:v>-1.7179999999999999E-3</c:v>
                </c:pt>
                <c:pt idx="18455">
                  <c:v>-2.3530000000000001E-3</c:v>
                </c:pt>
                <c:pt idx="18456">
                  <c:v>-3.1159999999999998E-3</c:v>
                </c:pt>
                <c:pt idx="18457">
                  <c:v>-4.5170000000000002E-3</c:v>
                </c:pt>
                <c:pt idx="18458">
                  <c:v>-5.5970000000000004E-3</c:v>
                </c:pt>
                <c:pt idx="18459">
                  <c:v>-6.2319999999999997E-3</c:v>
                </c:pt>
                <c:pt idx="18460">
                  <c:v>-6.424E-3</c:v>
                </c:pt>
                <c:pt idx="18461">
                  <c:v>-6.0429999999999998E-3</c:v>
                </c:pt>
                <c:pt idx="18462">
                  <c:v>-5.5329999999999997E-3</c:v>
                </c:pt>
                <c:pt idx="18463">
                  <c:v>-4.3239999999999997E-3</c:v>
                </c:pt>
                <c:pt idx="18464">
                  <c:v>-2.9269999999999999E-3</c:v>
                </c:pt>
                <c:pt idx="18465">
                  <c:v>-8.9099999999999997E-4</c:v>
                </c:pt>
                <c:pt idx="18466">
                  <c:v>3.7800000000000003E-4</c:v>
                </c:pt>
                <c:pt idx="18467">
                  <c:v>2.3500000000000001E-3</c:v>
                </c:pt>
                <c:pt idx="18468">
                  <c:v>4.3210000000000002E-3</c:v>
                </c:pt>
                <c:pt idx="18469">
                  <c:v>5.594E-3</c:v>
                </c:pt>
                <c:pt idx="18470">
                  <c:v>6.6740000000000002E-3</c:v>
                </c:pt>
                <c:pt idx="18471">
                  <c:v>7.1840000000000003E-3</c:v>
                </c:pt>
                <c:pt idx="18472">
                  <c:v>7.1840000000000003E-3</c:v>
                </c:pt>
                <c:pt idx="18473">
                  <c:v>7.437E-3</c:v>
                </c:pt>
                <c:pt idx="18474">
                  <c:v>6.6740000000000002E-3</c:v>
                </c:pt>
                <c:pt idx="18475">
                  <c:v>5.8469999999999998E-3</c:v>
                </c:pt>
                <c:pt idx="18476">
                  <c:v>5.2129999999999998E-3</c:v>
                </c:pt>
                <c:pt idx="18477">
                  <c:v>4.0679999999999996E-3</c:v>
                </c:pt>
                <c:pt idx="18478">
                  <c:v>2.7950000000000002E-3</c:v>
                </c:pt>
                <c:pt idx="18479">
                  <c:v>1.9680000000000001E-3</c:v>
                </c:pt>
                <c:pt idx="18480">
                  <c:v>5.0699999999999996E-4</c:v>
                </c:pt>
                <c:pt idx="18481">
                  <c:v>3.7800000000000003E-4</c:v>
                </c:pt>
                <c:pt idx="18482">
                  <c:v>1.25E-4</c:v>
                </c:pt>
                <c:pt idx="18483">
                  <c:v>5.0699999999999996E-4</c:v>
                </c:pt>
                <c:pt idx="18484">
                  <c:v>1.523E-3</c:v>
                </c:pt>
                <c:pt idx="18485">
                  <c:v>2.8600000000000001E-3</c:v>
                </c:pt>
                <c:pt idx="18486">
                  <c:v>3.9399999999999999E-3</c:v>
                </c:pt>
                <c:pt idx="18487">
                  <c:v>5.3379999999999999E-3</c:v>
                </c:pt>
                <c:pt idx="18488">
                  <c:v>6.7380000000000001E-3</c:v>
                </c:pt>
                <c:pt idx="18489">
                  <c:v>7.3730000000000002E-3</c:v>
                </c:pt>
                <c:pt idx="18490">
                  <c:v>7.5659999999999998E-3</c:v>
                </c:pt>
                <c:pt idx="18491">
                  <c:v>7.8189999999999996E-3</c:v>
                </c:pt>
                <c:pt idx="18492">
                  <c:v>7.5009999999999999E-3</c:v>
                </c:pt>
                <c:pt idx="18493">
                  <c:v>6.7380000000000001E-3</c:v>
                </c:pt>
                <c:pt idx="18494">
                  <c:v>5.8469999999999998E-3</c:v>
                </c:pt>
                <c:pt idx="18495">
                  <c:v>5.3379999999999999E-3</c:v>
                </c:pt>
                <c:pt idx="18496">
                  <c:v>5.0200000000000002E-3</c:v>
                </c:pt>
                <c:pt idx="18497">
                  <c:v>4.2570000000000004E-3</c:v>
                </c:pt>
                <c:pt idx="18498">
                  <c:v>2.7950000000000002E-3</c:v>
                </c:pt>
                <c:pt idx="18499">
                  <c:v>1.7149999999999999E-3</c:v>
                </c:pt>
                <c:pt idx="18500">
                  <c:v>6.3500000000000004E-4</c:v>
                </c:pt>
                <c:pt idx="18501">
                  <c:v>-5.1000000000000004E-4</c:v>
                </c:pt>
                <c:pt idx="18502">
                  <c:v>-8.9099999999999997E-4</c:v>
                </c:pt>
                <c:pt idx="18503">
                  <c:v>-1.2799999999999999E-4</c:v>
                </c:pt>
                <c:pt idx="18504">
                  <c:v>0</c:v>
                </c:pt>
                <c:pt idx="18505">
                  <c:v>3.7800000000000003E-4</c:v>
                </c:pt>
                <c:pt idx="18506">
                  <c:v>9.5200000000000005E-4</c:v>
                </c:pt>
                <c:pt idx="18507">
                  <c:v>1.779E-3</c:v>
                </c:pt>
                <c:pt idx="18508">
                  <c:v>2.9239999999999999E-3</c:v>
                </c:pt>
                <c:pt idx="18509">
                  <c:v>2.6670000000000001E-3</c:v>
                </c:pt>
                <c:pt idx="18510">
                  <c:v>2.9239999999999999E-3</c:v>
                </c:pt>
                <c:pt idx="18511">
                  <c:v>1.6509999999999999E-3</c:v>
                </c:pt>
                <c:pt idx="18512">
                  <c:v>1.08E-3</c:v>
                </c:pt>
                <c:pt idx="18513">
                  <c:v>-3.2000000000000003E-4</c:v>
                </c:pt>
                <c:pt idx="18514">
                  <c:v>-1.846E-3</c:v>
                </c:pt>
                <c:pt idx="18515">
                  <c:v>-3.052E-3</c:v>
                </c:pt>
                <c:pt idx="18516">
                  <c:v>-4.8979999999999996E-3</c:v>
                </c:pt>
                <c:pt idx="18517">
                  <c:v>-6.5490000000000001E-3</c:v>
                </c:pt>
                <c:pt idx="18518">
                  <c:v>-7.8220000000000008E-3</c:v>
                </c:pt>
                <c:pt idx="18519">
                  <c:v>-9.0299999999999998E-3</c:v>
                </c:pt>
                <c:pt idx="18520">
                  <c:v>-9.665E-3</c:v>
                </c:pt>
                <c:pt idx="18521">
                  <c:v>-9.9830000000000006E-3</c:v>
                </c:pt>
                <c:pt idx="18522">
                  <c:v>-9.6010000000000002E-3</c:v>
                </c:pt>
                <c:pt idx="18523">
                  <c:v>-9.0910000000000001E-3</c:v>
                </c:pt>
                <c:pt idx="18524">
                  <c:v>-7.3119999999999999E-3</c:v>
                </c:pt>
                <c:pt idx="18525">
                  <c:v>-6.1040000000000001E-3</c:v>
                </c:pt>
                <c:pt idx="18526">
                  <c:v>-4.7699999999999999E-3</c:v>
                </c:pt>
                <c:pt idx="18527">
                  <c:v>-4.1349999999999998E-3</c:v>
                </c:pt>
                <c:pt idx="18528">
                  <c:v>-3.6259999999999999E-3</c:v>
                </c:pt>
                <c:pt idx="18529">
                  <c:v>-3.8790000000000001E-3</c:v>
                </c:pt>
                <c:pt idx="18530">
                  <c:v>-3.6900000000000001E-3</c:v>
                </c:pt>
                <c:pt idx="18531">
                  <c:v>-3.8790000000000001E-3</c:v>
                </c:pt>
                <c:pt idx="18532">
                  <c:v>-4.3889999999999997E-3</c:v>
                </c:pt>
                <c:pt idx="18533">
                  <c:v>-4.3889999999999997E-3</c:v>
                </c:pt>
                <c:pt idx="18534">
                  <c:v>-4.4530000000000004E-3</c:v>
                </c:pt>
                <c:pt idx="18535">
                  <c:v>-4.4530000000000004E-3</c:v>
                </c:pt>
                <c:pt idx="18536">
                  <c:v>-4.1960000000000001E-3</c:v>
                </c:pt>
                <c:pt idx="18537">
                  <c:v>-3.8149999999999998E-3</c:v>
                </c:pt>
                <c:pt idx="18538">
                  <c:v>-3.6900000000000001E-3</c:v>
                </c:pt>
                <c:pt idx="18539">
                  <c:v>-3.372E-3</c:v>
                </c:pt>
                <c:pt idx="18540">
                  <c:v>-3.3080000000000002E-3</c:v>
                </c:pt>
                <c:pt idx="18541">
                  <c:v>-2.7989999999999998E-3</c:v>
                </c:pt>
                <c:pt idx="18542">
                  <c:v>-2.545E-3</c:v>
                </c:pt>
                <c:pt idx="18543">
                  <c:v>-1.6540000000000001E-3</c:v>
                </c:pt>
                <c:pt idx="18544">
                  <c:v>-1.273E-3</c:v>
                </c:pt>
                <c:pt idx="18545">
                  <c:v>-9.5500000000000001E-4</c:v>
                </c:pt>
                <c:pt idx="18546">
                  <c:v>-1.0189999999999999E-3</c:v>
                </c:pt>
                <c:pt idx="18547">
                  <c:v>-1.4009999999999999E-3</c:v>
                </c:pt>
                <c:pt idx="18548">
                  <c:v>-1.9070000000000001E-3</c:v>
                </c:pt>
                <c:pt idx="18549">
                  <c:v>-3.4970000000000001E-3</c:v>
                </c:pt>
                <c:pt idx="18550">
                  <c:v>-4.2599999999999999E-3</c:v>
                </c:pt>
                <c:pt idx="18551">
                  <c:v>-4.8979999999999996E-3</c:v>
                </c:pt>
                <c:pt idx="18552">
                  <c:v>-5.0870000000000004E-3</c:v>
                </c:pt>
                <c:pt idx="18553">
                  <c:v>-5.28E-3</c:v>
                </c:pt>
                <c:pt idx="18554">
                  <c:v>-5.1520000000000003E-3</c:v>
                </c:pt>
                <c:pt idx="18555">
                  <c:v>-4.8339999999999998E-3</c:v>
                </c:pt>
                <c:pt idx="18556">
                  <c:v>-4.3889999999999997E-3</c:v>
                </c:pt>
                <c:pt idx="18557">
                  <c:v>-2.9269999999999999E-3</c:v>
                </c:pt>
                <c:pt idx="18558">
                  <c:v>-6.38E-4</c:v>
                </c:pt>
                <c:pt idx="18559">
                  <c:v>1.6509999999999999E-3</c:v>
                </c:pt>
                <c:pt idx="18560">
                  <c:v>4.1320000000000003E-3</c:v>
                </c:pt>
                <c:pt idx="18561">
                  <c:v>6.6100000000000004E-3</c:v>
                </c:pt>
                <c:pt idx="18562">
                  <c:v>8.7709999999999993E-3</c:v>
                </c:pt>
                <c:pt idx="18563">
                  <c:v>1.0425E-2</c:v>
                </c:pt>
                <c:pt idx="18564">
                  <c:v>1.1823E-2</c:v>
                </c:pt>
                <c:pt idx="18565">
                  <c:v>1.2078999999999999E-2</c:v>
                </c:pt>
                <c:pt idx="18566">
                  <c:v>1.1316E-2</c:v>
                </c:pt>
                <c:pt idx="18567">
                  <c:v>1.0172E-2</c:v>
                </c:pt>
                <c:pt idx="18568">
                  <c:v>9.0270000000000003E-3</c:v>
                </c:pt>
                <c:pt idx="18569">
                  <c:v>7.3090000000000004E-3</c:v>
                </c:pt>
                <c:pt idx="18570">
                  <c:v>5.5300000000000002E-3</c:v>
                </c:pt>
                <c:pt idx="18571">
                  <c:v>3.8760000000000001E-3</c:v>
                </c:pt>
                <c:pt idx="18572">
                  <c:v>2.7950000000000002E-3</c:v>
                </c:pt>
                <c:pt idx="18573">
                  <c:v>1.843E-3</c:v>
                </c:pt>
                <c:pt idx="18574">
                  <c:v>1.3979999999999999E-3</c:v>
                </c:pt>
                <c:pt idx="18575">
                  <c:v>8.8800000000000001E-4</c:v>
                </c:pt>
                <c:pt idx="18576">
                  <c:v>1.2049999999999999E-3</c:v>
                </c:pt>
                <c:pt idx="18577">
                  <c:v>2.0330000000000001E-3</c:v>
                </c:pt>
                <c:pt idx="18578">
                  <c:v>2.7309999999999999E-3</c:v>
                </c:pt>
                <c:pt idx="18579">
                  <c:v>3.3050000000000002E-3</c:v>
                </c:pt>
                <c:pt idx="18580">
                  <c:v>4.0679999999999996E-3</c:v>
                </c:pt>
                <c:pt idx="18581">
                  <c:v>4.6389999999999999E-3</c:v>
                </c:pt>
                <c:pt idx="18582">
                  <c:v>5.2129999999999998E-3</c:v>
                </c:pt>
                <c:pt idx="18583">
                  <c:v>5.0200000000000002E-3</c:v>
                </c:pt>
                <c:pt idx="18584">
                  <c:v>4.45E-3</c:v>
                </c:pt>
                <c:pt idx="18585">
                  <c:v>4.7670000000000004E-3</c:v>
                </c:pt>
                <c:pt idx="18586">
                  <c:v>4.5750000000000001E-3</c:v>
                </c:pt>
                <c:pt idx="18587">
                  <c:v>4.5139999999999998E-3</c:v>
                </c:pt>
                <c:pt idx="18588">
                  <c:v>3.6870000000000002E-3</c:v>
                </c:pt>
                <c:pt idx="18589">
                  <c:v>3.0490000000000001E-3</c:v>
                </c:pt>
                <c:pt idx="18590">
                  <c:v>2.3500000000000001E-3</c:v>
                </c:pt>
                <c:pt idx="18591">
                  <c:v>1.9040000000000001E-3</c:v>
                </c:pt>
                <c:pt idx="18592">
                  <c:v>1.2700000000000001E-3</c:v>
                </c:pt>
                <c:pt idx="18593">
                  <c:v>1.2700000000000001E-3</c:v>
                </c:pt>
                <c:pt idx="18594">
                  <c:v>2.0969999999999999E-3</c:v>
                </c:pt>
                <c:pt idx="18595">
                  <c:v>2.7309999999999999E-3</c:v>
                </c:pt>
                <c:pt idx="18596">
                  <c:v>4.0679999999999996E-3</c:v>
                </c:pt>
                <c:pt idx="18597">
                  <c:v>5.084E-3</c:v>
                </c:pt>
                <c:pt idx="18598">
                  <c:v>5.9109999999999996E-3</c:v>
                </c:pt>
                <c:pt idx="18599">
                  <c:v>5.9109999999999996E-3</c:v>
                </c:pt>
                <c:pt idx="18600">
                  <c:v>5.6579999999999998E-3</c:v>
                </c:pt>
                <c:pt idx="18601">
                  <c:v>4.1929999999999997E-3</c:v>
                </c:pt>
                <c:pt idx="18602">
                  <c:v>3.0490000000000001E-3</c:v>
                </c:pt>
                <c:pt idx="18603">
                  <c:v>1.3979999999999999E-3</c:v>
                </c:pt>
                <c:pt idx="18604">
                  <c:v>1.8900000000000001E-4</c:v>
                </c:pt>
                <c:pt idx="18605">
                  <c:v>-1.083E-3</c:v>
                </c:pt>
                <c:pt idx="18606">
                  <c:v>-1.9710000000000001E-3</c:v>
                </c:pt>
                <c:pt idx="18607">
                  <c:v>-2.4169999999999999E-3</c:v>
                </c:pt>
                <c:pt idx="18608">
                  <c:v>-3.372E-3</c:v>
                </c:pt>
                <c:pt idx="18609">
                  <c:v>-3.372E-3</c:v>
                </c:pt>
                <c:pt idx="18610">
                  <c:v>-3.8790000000000001E-3</c:v>
                </c:pt>
                <c:pt idx="18611">
                  <c:v>-4.6420000000000003E-3</c:v>
                </c:pt>
                <c:pt idx="18612">
                  <c:v>-4.1960000000000001E-3</c:v>
                </c:pt>
                <c:pt idx="18613">
                  <c:v>-4.5170000000000002E-3</c:v>
                </c:pt>
                <c:pt idx="18614">
                  <c:v>-4.5779999999999996E-3</c:v>
                </c:pt>
                <c:pt idx="18615">
                  <c:v>-4.3889999999999997E-3</c:v>
                </c:pt>
                <c:pt idx="18616">
                  <c:v>-3.8790000000000001E-3</c:v>
                </c:pt>
                <c:pt idx="18617">
                  <c:v>-4.071E-3</c:v>
                </c:pt>
                <c:pt idx="18618">
                  <c:v>-3.8149999999999998E-3</c:v>
                </c:pt>
                <c:pt idx="18619">
                  <c:v>-2.9910000000000002E-3</c:v>
                </c:pt>
                <c:pt idx="18620">
                  <c:v>-2.9910000000000002E-3</c:v>
                </c:pt>
                <c:pt idx="18621">
                  <c:v>-3.4970000000000001E-3</c:v>
                </c:pt>
                <c:pt idx="18622">
                  <c:v>-3.2439999999999999E-3</c:v>
                </c:pt>
                <c:pt idx="18623">
                  <c:v>-3.754E-3</c:v>
                </c:pt>
                <c:pt idx="18624">
                  <c:v>-3.9430000000000003E-3</c:v>
                </c:pt>
                <c:pt idx="18625">
                  <c:v>-4.5170000000000002E-3</c:v>
                </c:pt>
                <c:pt idx="18626">
                  <c:v>-5.0870000000000004E-3</c:v>
                </c:pt>
                <c:pt idx="18627">
                  <c:v>-5.5329999999999997E-3</c:v>
                </c:pt>
                <c:pt idx="18628">
                  <c:v>-5.0870000000000004E-3</c:v>
                </c:pt>
                <c:pt idx="18629">
                  <c:v>-4.8979999999999996E-3</c:v>
                </c:pt>
                <c:pt idx="18630">
                  <c:v>-3.8149999999999998E-3</c:v>
                </c:pt>
                <c:pt idx="18631">
                  <c:v>-3.1159999999999998E-3</c:v>
                </c:pt>
                <c:pt idx="18632">
                  <c:v>-2.0999999999999999E-3</c:v>
                </c:pt>
                <c:pt idx="18633">
                  <c:v>-2.036E-3</c:v>
                </c:pt>
                <c:pt idx="18634">
                  <c:v>-1.6540000000000001E-3</c:v>
                </c:pt>
                <c:pt idx="18635">
                  <c:v>-1.7819999999999999E-3</c:v>
                </c:pt>
                <c:pt idx="18636">
                  <c:v>-1.6540000000000001E-3</c:v>
                </c:pt>
                <c:pt idx="18637">
                  <c:v>-2.4810000000000001E-3</c:v>
                </c:pt>
                <c:pt idx="18638">
                  <c:v>-2.545E-3</c:v>
                </c:pt>
                <c:pt idx="18639">
                  <c:v>-2.6700000000000001E-3</c:v>
                </c:pt>
                <c:pt idx="18640">
                  <c:v>-2.8630000000000001E-3</c:v>
                </c:pt>
                <c:pt idx="18641">
                  <c:v>-2.2279999999999999E-3</c:v>
                </c:pt>
                <c:pt idx="18642">
                  <c:v>-1.6540000000000001E-3</c:v>
                </c:pt>
                <c:pt idx="18643">
                  <c:v>-1.083E-3</c:v>
                </c:pt>
                <c:pt idx="18644">
                  <c:v>-2.5599999999999999E-4</c:v>
                </c:pt>
                <c:pt idx="18645">
                  <c:v>6.9899999999999997E-4</c:v>
                </c:pt>
                <c:pt idx="18646">
                  <c:v>7.6000000000000004E-4</c:v>
                </c:pt>
                <c:pt idx="18647">
                  <c:v>8.2399999999999997E-4</c:v>
                </c:pt>
                <c:pt idx="18648">
                  <c:v>7.6000000000000004E-4</c:v>
                </c:pt>
                <c:pt idx="18649">
                  <c:v>6.3500000000000004E-4</c:v>
                </c:pt>
                <c:pt idx="18650">
                  <c:v>2.5300000000000002E-4</c:v>
                </c:pt>
                <c:pt idx="18651">
                  <c:v>5.0699999999999996E-4</c:v>
                </c:pt>
                <c:pt idx="18652">
                  <c:v>1.08E-3</c:v>
                </c:pt>
                <c:pt idx="18653">
                  <c:v>1.5870000000000001E-3</c:v>
                </c:pt>
                <c:pt idx="18654">
                  <c:v>1.9680000000000001E-3</c:v>
                </c:pt>
                <c:pt idx="18655">
                  <c:v>2.0330000000000001E-3</c:v>
                </c:pt>
                <c:pt idx="18656">
                  <c:v>3.0490000000000001E-3</c:v>
                </c:pt>
                <c:pt idx="18657">
                  <c:v>3.369E-3</c:v>
                </c:pt>
                <c:pt idx="18658">
                  <c:v>3.751E-3</c:v>
                </c:pt>
                <c:pt idx="18659">
                  <c:v>4.1929999999999997E-3</c:v>
                </c:pt>
                <c:pt idx="18660">
                  <c:v>3.8119999999999999E-3</c:v>
                </c:pt>
                <c:pt idx="18661">
                  <c:v>4.0679999999999996E-3</c:v>
                </c:pt>
                <c:pt idx="18662">
                  <c:v>3.4940000000000001E-3</c:v>
                </c:pt>
                <c:pt idx="18663">
                  <c:v>2.9239999999999999E-3</c:v>
                </c:pt>
                <c:pt idx="18664">
                  <c:v>2.7309999999999999E-3</c:v>
                </c:pt>
                <c:pt idx="18665">
                  <c:v>2.6670000000000001E-3</c:v>
                </c:pt>
                <c:pt idx="18666">
                  <c:v>2.4139999999999999E-3</c:v>
                </c:pt>
                <c:pt idx="18667">
                  <c:v>2.6059999999999998E-3</c:v>
                </c:pt>
                <c:pt idx="18668">
                  <c:v>2.0969999999999999E-3</c:v>
                </c:pt>
                <c:pt idx="18669">
                  <c:v>2.8600000000000001E-3</c:v>
                </c:pt>
                <c:pt idx="18670">
                  <c:v>3.4940000000000001E-3</c:v>
                </c:pt>
                <c:pt idx="18671">
                  <c:v>4.5750000000000001E-3</c:v>
                </c:pt>
                <c:pt idx="18672">
                  <c:v>4.7029999999999997E-3</c:v>
                </c:pt>
                <c:pt idx="18673">
                  <c:v>5.594E-3</c:v>
                </c:pt>
                <c:pt idx="18674">
                  <c:v>5.8469999999999998E-3</c:v>
                </c:pt>
                <c:pt idx="18675">
                  <c:v>6.3569999999999998E-3</c:v>
                </c:pt>
                <c:pt idx="18676">
                  <c:v>6.1009999999999997E-3</c:v>
                </c:pt>
                <c:pt idx="18677">
                  <c:v>5.4660000000000004E-3</c:v>
                </c:pt>
                <c:pt idx="18678">
                  <c:v>4.7029999999999997E-3</c:v>
                </c:pt>
                <c:pt idx="18679">
                  <c:v>3.9399999999999999E-3</c:v>
                </c:pt>
                <c:pt idx="18680">
                  <c:v>3.369E-3</c:v>
                </c:pt>
                <c:pt idx="18681">
                  <c:v>3.241E-3</c:v>
                </c:pt>
                <c:pt idx="18682">
                  <c:v>2.8600000000000001E-3</c:v>
                </c:pt>
                <c:pt idx="18683">
                  <c:v>2.6670000000000001E-3</c:v>
                </c:pt>
                <c:pt idx="18684">
                  <c:v>2.6059999999999998E-3</c:v>
                </c:pt>
                <c:pt idx="18685">
                  <c:v>2.542E-3</c:v>
                </c:pt>
                <c:pt idx="18686">
                  <c:v>2.7309999999999999E-3</c:v>
                </c:pt>
                <c:pt idx="18687">
                  <c:v>3.1129999999999999E-3</c:v>
                </c:pt>
                <c:pt idx="18688">
                  <c:v>3.6229999999999999E-3</c:v>
                </c:pt>
                <c:pt idx="18689">
                  <c:v>3.369E-3</c:v>
                </c:pt>
                <c:pt idx="18690">
                  <c:v>2.225E-3</c:v>
                </c:pt>
                <c:pt idx="18691">
                  <c:v>1.462E-3</c:v>
                </c:pt>
                <c:pt idx="18692">
                  <c:v>7.6000000000000004E-4</c:v>
                </c:pt>
                <c:pt idx="18693" formatCode="0.00E+00">
                  <c:v>-6.3999999999999997E-5</c:v>
                </c:pt>
                <c:pt idx="18694">
                  <c:v>-7.0200000000000004E-4</c:v>
                </c:pt>
                <c:pt idx="18695">
                  <c:v>-1.7179999999999999E-3</c:v>
                </c:pt>
                <c:pt idx="18696">
                  <c:v>-2.4810000000000001E-3</c:v>
                </c:pt>
                <c:pt idx="18697">
                  <c:v>-2.9910000000000002E-3</c:v>
                </c:pt>
                <c:pt idx="18698">
                  <c:v>-3.1800000000000001E-3</c:v>
                </c:pt>
                <c:pt idx="18699">
                  <c:v>-2.9910000000000002E-3</c:v>
                </c:pt>
                <c:pt idx="18700">
                  <c:v>-3.1159999999999998E-3</c:v>
                </c:pt>
                <c:pt idx="18701">
                  <c:v>-2.8630000000000001E-3</c:v>
                </c:pt>
                <c:pt idx="18702">
                  <c:v>-2.4810000000000001E-3</c:v>
                </c:pt>
                <c:pt idx="18703">
                  <c:v>-2.2889999999999998E-3</c:v>
                </c:pt>
                <c:pt idx="18704">
                  <c:v>-1.526E-3</c:v>
                </c:pt>
                <c:pt idx="18705">
                  <c:v>-1.7819999999999999E-3</c:v>
                </c:pt>
                <c:pt idx="18706">
                  <c:v>-1.846E-3</c:v>
                </c:pt>
                <c:pt idx="18707">
                  <c:v>-1.9070000000000001E-3</c:v>
                </c:pt>
                <c:pt idx="18708">
                  <c:v>-1.9070000000000001E-3</c:v>
                </c:pt>
                <c:pt idx="18709">
                  <c:v>-1.9710000000000001E-3</c:v>
                </c:pt>
                <c:pt idx="18710">
                  <c:v>-2.0999999999999999E-3</c:v>
                </c:pt>
                <c:pt idx="18711">
                  <c:v>-2.2889999999999998E-3</c:v>
                </c:pt>
                <c:pt idx="18712">
                  <c:v>-2.9269999999999999E-3</c:v>
                </c:pt>
                <c:pt idx="18713">
                  <c:v>-3.372E-3</c:v>
                </c:pt>
                <c:pt idx="18714">
                  <c:v>-4.1349999999999998E-3</c:v>
                </c:pt>
                <c:pt idx="18715">
                  <c:v>-4.5170000000000002E-3</c:v>
                </c:pt>
                <c:pt idx="18716">
                  <c:v>-4.5779999999999996E-3</c:v>
                </c:pt>
                <c:pt idx="18717">
                  <c:v>-5.2160000000000002E-3</c:v>
                </c:pt>
                <c:pt idx="18718">
                  <c:v>-5.0870000000000004E-3</c:v>
                </c:pt>
                <c:pt idx="18719">
                  <c:v>-4.7060000000000001E-3</c:v>
                </c:pt>
                <c:pt idx="18720">
                  <c:v>-4.8979999999999996E-3</c:v>
                </c:pt>
                <c:pt idx="18721">
                  <c:v>-4.7060000000000001E-3</c:v>
                </c:pt>
                <c:pt idx="18722">
                  <c:v>-4.4530000000000004E-3</c:v>
                </c:pt>
                <c:pt idx="18723">
                  <c:v>-4.0070000000000001E-3</c:v>
                </c:pt>
                <c:pt idx="18724">
                  <c:v>-3.6259999999999999E-3</c:v>
                </c:pt>
                <c:pt idx="18725">
                  <c:v>-3.6259999999999999E-3</c:v>
                </c:pt>
                <c:pt idx="18726">
                  <c:v>-4.2599999999999999E-3</c:v>
                </c:pt>
                <c:pt idx="18727">
                  <c:v>-4.2599999999999999E-3</c:v>
                </c:pt>
                <c:pt idx="18728">
                  <c:v>-4.3239999999999997E-3</c:v>
                </c:pt>
                <c:pt idx="18729">
                  <c:v>-3.6259999999999999E-3</c:v>
                </c:pt>
                <c:pt idx="18730">
                  <c:v>-3.5620000000000001E-3</c:v>
                </c:pt>
                <c:pt idx="18731">
                  <c:v>-3.4329999999999999E-3</c:v>
                </c:pt>
                <c:pt idx="18732">
                  <c:v>-2.8630000000000001E-3</c:v>
                </c:pt>
                <c:pt idx="18733">
                  <c:v>-2.6090000000000002E-3</c:v>
                </c:pt>
                <c:pt idx="18734">
                  <c:v>-1.7819999999999999E-3</c:v>
                </c:pt>
                <c:pt idx="18735">
                  <c:v>-7.6300000000000001E-4</c:v>
                </c:pt>
                <c:pt idx="18736">
                  <c:v>8.2399999999999997E-4</c:v>
                </c:pt>
                <c:pt idx="18737">
                  <c:v>2.7309999999999999E-3</c:v>
                </c:pt>
                <c:pt idx="18738">
                  <c:v>3.6870000000000002E-3</c:v>
                </c:pt>
                <c:pt idx="18739">
                  <c:v>5.1479999999999998E-3</c:v>
                </c:pt>
                <c:pt idx="18740">
                  <c:v>5.7829999999999999E-3</c:v>
                </c:pt>
                <c:pt idx="18741">
                  <c:v>6.0400000000000002E-3</c:v>
                </c:pt>
                <c:pt idx="18742">
                  <c:v>6.5459999999999997E-3</c:v>
                </c:pt>
                <c:pt idx="18743">
                  <c:v>6.1009999999999997E-3</c:v>
                </c:pt>
                <c:pt idx="18744">
                  <c:v>5.594E-3</c:v>
                </c:pt>
                <c:pt idx="18745">
                  <c:v>5.3379999999999999E-3</c:v>
                </c:pt>
                <c:pt idx="18746">
                  <c:v>4.8310000000000002E-3</c:v>
                </c:pt>
                <c:pt idx="18747">
                  <c:v>4.2570000000000004E-3</c:v>
                </c:pt>
                <c:pt idx="18748">
                  <c:v>4.7029999999999997E-3</c:v>
                </c:pt>
                <c:pt idx="18749">
                  <c:v>4.5750000000000001E-3</c:v>
                </c:pt>
                <c:pt idx="18750">
                  <c:v>4.9560000000000003E-3</c:v>
                </c:pt>
                <c:pt idx="18751">
                  <c:v>4.8310000000000002E-3</c:v>
                </c:pt>
                <c:pt idx="18752">
                  <c:v>5.2129999999999998E-3</c:v>
                </c:pt>
                <c:pt idx="18753">
                  <c:v>5.2769999999999996E-3</c:v>
                </c:pt>
                <c:pt idx="18754">
                  <c:v>5.2129999999999998E-3</c:v>
                </c:pt>
                <c:pt idx="18755">
                  <c:v>5.1479999999999998E-3</c:v>
                </c:pt>
                <c:pt idx="18756">
                  <c:v>5.4660000000000004E-3</c:v>
                </c:pt>
                <c:pt idx="18757">
                  <c:v>5.3379999999999999E-3</c:v>
                </c:pt>
                <c:pt idx="18758">
                  <c:v>5.4660000000000004E-3</c:v>
                </c:pt>
                <c:pt idx="18759">
                  <c:v>5.4660000000000004E-3</c:v>
                </c:pt>
                <c:pt idx="18760">
                  <c:v>6.0400000000000002E-3</c:v>
                </c:pt>
                <c:pt idx="18761">
                  <c:v>6.1650000000000003E-3</c:v>
                </c:pt>
                <c:pt idx="18762">
                  <c:v>6.7380000000000001E-3</c:v>
                </c:pt>
                <c:pt idx="18763">
                  <c:v>7.3730000000000002E-3</c:v>
                </c:pt>
                <c:pt idx="18764">
                  <c:v>7.8189999999999996E-3</c:v>
                </c:pt>
                <c:pt idx="18765">
                  <c:v>7.6909999999999999E-3</c:v>
                </c:pt>
                <c:pt idx="18766">
                  <c:v>6.992E-3</c:v>
                </c:pt>
                <c:pt idx="18767">
                  <c:v>6.803E-3</c:v>
                </c:pt>
                <c:pt idx="18768">
                  <c:v>6.293E-3</c:v>
                </c:pt>
                <c:pt idx="18769">
                  <c:v>5.594E-3</c:v>
                </c:pt>
                <c:pt idx="18770">
                  <c:v>5.2129999999999998E-3</c:v>
                </c:pt>
                <c:pt idx="18771">
                  <c:v>4.5139999999999998E-3</c:v>
                </c:pt>
                <c:pt idx="18772">
                  <c:v>4.45E-3</c:v>
                </c:pt>
                <c:pt idx="18773">
                  <c:v>4.3860000000000001E-3</c:v>
                </c:pt>
                <c:pt idx="18774">
                  <c:v>4.6389999999999999E-3</c:v>
                </c:pt>
                <c:pt idx="18775">
                  <c:v>4.9560000000000003E-3</c:v>
                </c:pt>
                <c:pt idx="18776">
                  <c:v>4.9560000000000003E-3</c:v>
                </c:pt>
                <c:pt idx="18777">
                  <c:v>5.1479999999999998E-3</c:v>
                </c:pt>
                <c:pt idx="18778">
                  <c:v>5.2129999999999998E-3</c:v>
                </c:pt>
                <c:pt idx="18779">
                  <c:v>4.895E-3</c:v>
                </c:pt>
                <c:pt idx="18780">
                  <c:v>4.1320000000000003E-3</c:v>
                </c:pt>
                <c:pt idx="18781">
                  <c:v>3.369E-3</c:v>
                </c:pt>
                <c:pt idx="18782">
                  <c:v>1.9680000000000001E-3</c:v>
                </c:pt>
                <c:pt idx="18783">
                  <c:v>1.462E-3</c:v>
                </c:pt>
                <c:pt idx="18784">
                  <c:v>-6.38E-4</c:v>
                </c:pt>
                <c:pt idx="18785">
                  <c:v>-1.846E-3</c:v>
                </c:pt>
                <c:pt idx="18786">
                  <c:v>-3.4970000000000001E-3</c:v>
                </c:pt>
                <c:pt idx="18787">
                  <c:v>-4.9589999999999999E-3</c:v>
                </c:pt>
                <c:pt idx="18788">
                  <c:v>-6.7419999999999997E-3</c:v>
                </c:pt>
                <c:pt idx="18789">
                  <c:v>-8.7100000000000007E-3</c:v>
                </c:pt>
                <c:pt idx="18790">
                  <c:v>-9.6010000000000002E-3</c:v>
                </c:pt>
                <c:pt idx="18791">
                  <c:v>-1.0681E-2</c:v>
                </c:pt>
                <c:pt idx="18792">
                  <c:v>-1.0746E-2</c:v>
                </c:pt>
                <c:pt idx="18793">
                  <c:v>-1.0175E-2</c:v>
                </c:pt>
                <c:pt idx="18794">
                  <c:v>-9.5370000000000003E-3</c:v>
                </c:pt>
                <c:pt idx="18795">
                  <c:v>-8.6490000000000004E-3</c:v>
                </c:pt>
                <c:pt idx="18796">
                  <c:v>-7.0590000000000002E-3</c:v>
                </c:pt>
                <c:pt idx="18797">
                  <c:v>-5.9789999999999999E-3</c:v>
                </c:pt>
                <c:pt idx="18798">
                  <c:v>-5.2160000000000002E-3</c:v>
                </c:pt>
                <c:pt idx="18799">
                  <c:v>-5.0870000000000004E-3</c:v>
                </c:pt>
                <c:pt idx="18800">
                  <c:v>-5.28E-3</c:v>
                </c:pt>
                <c:pt idx="18801">
                  <c:v>-5.7860000000000003E-3</c:v>
                </c:pt>
                <c:pt idx="18802">
                  <c:v>-6.3600000000000002E-3</c:v>
                </c:pt>
                <c:pt idx="18803">
                  <c:v>-6.6769999999999998E-3</c:v>
                </c:pt>
                <c:pt idx="18804">
                  <c:v>-7.123E-3</c:v>
                </c:pt>
                <c:pt idx="18805">
                  <c:v>-7.2480000000000001E-3</c:v>
                </c:pt>
                <c:pt idx="18806">
                  <c:v>-6.8060000000000004E-3</c:v>
                </c:pt>
                <c:pt idx="18807">
                  <c:v>-6.4850000000000003E-3</c:v>
                </c:pt>
                <c:pt idx="18808">
                  <c:v>-6.2960000000000004E-3</c:v>
                </c:pt>
                <c:pt idx="18809">
                  <c:v>-5.7219999999999997E-3</c:v>
                </c:pt>
                <c:pt idx="18810">
                  <c:v>-5.4050000000000001E-3</c:v>
                </c:pt>
                <c:pt idx="18811">
                  <c:v>-5.3410000000000003E-3</c:v>
                </c:pt>
                <c:pt idx="18812">
                  <c:v>-5.3410000000000003E-3</c:v>
                </c:pt>
                <c:pt idx="18813">
                  <c:v>-5.7860000000000003E-3</c:v>
                </c:pt>
                <c:pt idx="18814">
                  <c:v>-6.424E-3</c:v>
                </c:pt>
                <c:pt idx="18815">
                  <c:v>-7.1869999999999998E-3</c:v>
                </c:pt>
                <c:pt idx="18816">
                  <c:v>-7.6299999999999996E-3</c:v>
                </c:pt>
                <c:pt idx="18817">
                  <c:v>-8.1390000000000004E-3</c:v>
                </c:pt>
                <c:pt idx="18818">
                  <c:v>-8.3929999999999994E-3</c:v>
                </c:pt>
                <c:pt idx="18819">
                  <c:v>-7.3759999999999997E-3</c:v>
                </c:pt>
                <c:pt idx="18820">
                  <c:v>-6.613E-3</c:v>
                </c:pt>
                <c:pt idx="18821">
                  <c:v>-5.5970000000000004E-3</c:v>
                </c:pt>
                <c:pt idx="18822">
                  <c:v>-4.0070000000000001E-3</c:v>
                </c:pt>
                <c:pt idx="18823">
                  <c:v>-2.8630000000000001E-3</c:v>
                </c:pt>
                <c:pt idx="18824">
                  <c:v>-1.846E-3</c:v>
                </c:pt>
                <c:pt idx="18825">
                  <c:v>-1.2799999999999999E-4</c:v>
                </c:pt>
                <c:pt idx="18826">
                  <c:v>6.9899999999999997E-4</c:v>
                </c:pt>
                <c:pt idx="18827">
                  <c:v>1.9040000000000001E-3</c:v>
                </c:pt>
                <c:pt idx="18828">
                  <c:v>2.542E-3</c:v>
                </c:pt>
                <c:pt idx="18829">
                  <c:v>3.3050000000000002E-3</c:v>
                </c:pt>
                <c:pt idx="18830">
                  <c:v>4.3860000000000001E-3</c:v>
                </c:pt>
                <c:pt idx="18831">
                  <c:v>5.2129999999999998E-3</c:v>
                </c:pt>
                <c:pt idx="18832">
                  <c:v>5.7190000000000001E-3</c:v>
                </c:pt>
                <c:pt idx="18833">
                  <c:v>5.8469999999999998E-3</c:v>
                </c:pt>
                <c:pt idx="18834">
                  <c:v>5.9760000000000004E-3</c:v>
                </c:pt>
                <c:pt idx="18835">
                  <c:v>6.2290000000000002E-3</c:v>
                </c:pt>
                <c:pt idx="18836">
                  <c:v>6.7380000000000001E-3</c:v>
                </c:pt>
                <c:pt idx="18837">
                  <c:v>6.803E-3</c:v>
                </c:pt>
                <c:pt idx="18838">
                  <c:v>8.3899999999999999E-3</c:v>
                </c:pt>
                <c:pt idx="18839">
                  <c:v>9.5340000000000008E-3</c:v>
                </c:pt>
                <c:pt idx="18840">
                  <c:v>1.1316E-2</c:v>
                </c:pt>
                <c:pt idx="18841">
                  <c:v>1.3095000000000001E-2</c:v>
                </c:pt>
                <c:pt idx="18842">
                  <c:v>1.4429000000000001E-2</c:v>
                </c:pt>
                <c:pt idx="18843">
                  <c:v>1.4557E-2</c:v>
                </c:pt>
                <c:pt idx="18844">
                  <c:v>1.3665999999999999E-2</c:v>
                </c:pt>
                <c:pt idx="18845">
                  <c:v>1.2015E-2</c:v>
                </c:pt>
                <c:pt idx="18846">
                  <c:v>1.0172E-2</c:v>
                </c:pt>
                <c:pt idx="18847">
                  <c:v>7.9469999999999992E-3</c:v>
                </c:pt>
                <c:pt idx="18848">
                  <c:v>4.895E-3</c:v>
                </c:pt>
                <c:pt idx="18849">
                  <c:v>2.7950000000000002E-3</c:v>
                </c:pt>
                <c:pt idx="18850">
                  <c:v>1.2049999999999999E-3</c:v>
                </c:pt>
                <c:pt idx="18851">
                  <c:v>3.7800000000000003E-4</c:v>
                </c:pt>
                <c:pt idx="18852">
                  <c:v>6.9899999999999997E-4</c:v>
                </c:pt>
                <c:pt idx="18853">
                  <c:v>1.3979999999999999E-3</c:v>
                </c:pt>
                <c:pt idx="18854">
                  <c:v>2.4780000000000002E-3</c:v>
                </c:pt>
                <c:pt idx="18855">
                  <c:v>4.1929999999999997E-3</c:v>
                </c:pt>
                <c:pt idx="18856">
                  <c:v>5.6579999999999998E-3</c:v>
                </c:pt>
                <c:pt idx="18857">
                  <c:v>6.293E-3</c:v>
                </c:pt>
                <c:pt idx="18858">
                  <c:v>6.2290000000000002E-3</c:v>
                </c:pt>
                <c:pt idx="18859">
                  <c:v>6.6740000000000002E-3</c:v>
                </c:pt>
                <c:pt idx="18860">
                  <c:v>6.293E-3</c:v>
                </c:pt>
                <c:pt idx="18861">
                  <c:v>5.2129999999999998E-3</c:v>
                </c:pt>
                <c:pt idx="18862">
                  <c:v>4.0039999999999997E-3</c:v>
                </c:pt>
                <c:pt idx="18863">
                  <c:v>3.1129999999999999E-3</c:v>
                </c:pt>
                <c:pt idx="18864">
                  <c:v>1.6509999999999999E-3</c:v>
                </c:pt>
                <c:pt idx="18865">
                  <c:v>2.5300000000000002E-4</c:v>
                </c:pt>
                <c:pt idx="18866">
                  <c:v>-1.0189999999999999E-3</c:v>
                </c:pt>
                <c:pt idx="18867">
                  <c:v>-2.0999999999999999E-3</c:v>
                </c:pt>
                <c:pt idx="18868">
                  <c:v>-3.372E-3</c:v>
                </c:pt>
                <c:pt idx="18869">
                  <c:v>-4.071E-3</c:v>
                </c:pt>
                <c:pt idx="18870">
                  <c:v>-5.3410000000000003E-3</c:v>
                </c:pt>
                <c:pt idx="18871">
                  <c:v>-5.8500000000000002E-3</c:v>
                </c:pt>
                <c:pt idx="18872">
                  <c:v>-6.1679999999999999E-3</c:v>
                </c:pt>
                <c:pt idx="18873">
                  <c:v>-6.424E-3</c:v>
                </c:pt>
                <c:pt idx="18874">
                  <c:v>-6.2319999999999997E-3</c:v>
                </c:pt>
                <c:pt idx="18875">
                  <c:v>-5.4689999999999999E-3</c:v>
                </c:pt>
                <c:pt idx="18876">
                  <c:v>-5.4050000000000001E-3</c:v>
                </c:pt>
                <c:pt idx="18877">
                  <c:v>-5.1520000000000003E-3</c:v>
                </c:pt>
                <c:pt idx="18878">
                  <c:v>-5.3410000000000003E-3</c:v>
                </c:pt>
                <c:pt idx="18879">
                  <c:v>-5.5970000000000004E-3</c:v>
                </c:pt>
                <c:pt idx="18880">
                  <c:v>-6.6769999999999998E-3</c:v>
                </c:pt>
                <c:pt idx="18881">
                  <c:v>-7.8220000000000008E-3</c:v>
                </c:pt>
                <c:pt idx="18882">
                  <c:v>-9.9190000000000007E-3</c:v>
                </c:pt>
                <c:pt idx="18883">
                  <c:v>-1.1762E-2</c:v>
                </c:pt>
                <c:pt idx="18884">
                  <c:v>-1.3544E-2</c:v>
                </c:pt>
                <c:pt idx="18885">
                  <c:v>-1.4115000000000001E-2</c:v>
                </c:pt>
                <c:pt idx="18886">
                  <c:v>-1.4689000000000001E-2</c:v>
                </c:pt>
                <c:pt idx="18887">
                  <c:v>-1.4115000000000001E-2</c:v>
                </c:pt>
                <c:pt idx="18888">
                  <c:v>-1.3608E-2</c:v>
                </c:pt>
                <c:pt idx="18889">
                  <c:v>-1.1762E-2</c:v>
                </c:pt>
                <c:pt idx="18890">
                  <c:v>-1.0492E-2</c:v>
                </c:pt>
                <c:pt idx="18891">
                  <c:v>-8.7100000000000007E-3</c:v>
                </c:pt>
                <c:pt idx="18892">
                  <c:v>-7.4400000000000004E-3</c:v>
                </c:pt>
                <c:pt idx="18893">
                  <c:v>-5.8500000000000002E-3</c:v>
                </c:pt>
                <c:pt idx="18894">
                  <c:v>-4.8979999999999996E-3</c:v>
                </c:pt>
                <c:pt idx="18895">
                  <c:v>-4.3239999999999997E-3</c:v>
                </c:pt>
                <c:pt idx="18896">
                  <c:v>-3.6900000000000001E-3</c:v>
                </c:pt>
                <c:pt idx="18897">
                  <c:v>-3.1800000000000001E-3</c:v>
                </c:pt>
                <c:pt idx="18898">
                  <c:v>-3.2439999999999999E-3</c:v>
                </c:pt>
                <c:pt idx="18899">
                  <c:v>-3.4329999999999999E-3</c:v>
                </c:pt>
                <c:pt idx="18900">
                  <c:v>-3.1800000000000001E-3</c:v>
                </c:pt>
                <c:pt idx="18901">
                  <c:v>-2.7339999999999999E-3</c:v>
                </c:pt>
                <c:pt idx="18902">
                  <c:v>-2.545E-3</c:v>
                </c:pt>
                <c:pt idx="18903">
                  <c:v>-1.9070000000000001E-3</c:v>
                </c:pt>
                <c:pt idx="18904">
                  <c:v>-8.2700000000000004E-4</c:v>
                </c:pt>
                <c:pt idx="18905">
                  <c:v>-1.2799999999999999E-4</c:v>
                </c:pt>
                <c:pt idx="18906">
                  <c:v>1.2700000000000001E-3</c:v>
                </c:pt>
                <c:pt idx="18907">
                  <c:v>2.3500000000000001E-3</c:v>
                </c:pt>
                <c:pt idx="18908">
                  <c:v>3.3050000000000002E-3</c:v>
                </c:pt>
                <c:pt idx="18909">
                  <c:v>4.3210000000000002E-3</c:v>
                </c:pt>
                <c:pt idx="18910">
                  <c:v>5.0200000000000002E-3</c:v>
                </c:pt>
                <c:pt idx="18911">
                  <c:v>5.3379999999999999E-3</c:v>
                </c:pt>
                <c:pt idx="18912">
                  <c:v>5.3379999999999999E-3</c:v>
                </c:pt>
                <c:pt idx="18913">
                  <c:v>5.2129999999999998E-3</c:v>
                </c:pt>
                <c:pt idx="18914">
                  <c:v>5.1479999999999998E-3</c:v>
                </c:pt>
                <c:pt idx="18915">
                  <c:v>4.6389999999999999E-3</c:v>
                </c:pt>
                <c:pt idx="18916">
                  <c:v>4.7029999999999997E-3</c:v>
                </c:pt>
                <c:pt idx="18917">
                  <c:v>4.3860000000000001E-3</c:v>
                </c:pt>
                <c:pt idx="18918">
                  <c:v>5.1479999999999998E-3</c:v>
                </c:pt>
                <c:pt idx="18919">
                  <c:v>5.7829999999999999E-3</c:v>
                </c:pt>
                <c:pt idx="18920">
                  <c:v>7.1199999999999996E-3</c:v>
                </c:pt>
                <c:pt idx="18921">
                  <c:v>8.7709999999999993E-3</c:v>
                </c:pt>
                <c:pt idx="18922">
                  <c:v>9.9150000000000002E-3</c:v>
                </c:pt>
                <c:pt idx="18923">
                  <c:v>1.106E-2</c:v>
                </c:pt>
                <c:pt idx="18924">
                  <c:v>1.1823E-2</c:v>
                </c:pt>
                <c:pt idx="18925">
                  <c:v>1.2522E-2</c:v>
                </c:pt>
                <c:pt idx="18926">
                  <c:v>1.2841999999999999E-2</c:v>
                </c:pt>
                <c:pt idx="18927">
                  <c:v>1.3224E-2</c:v>
                </c:pt>
                <c:pt idx="18928">
                  <c:v>1.3986999999999999E-2</c:v>
                </c:pt>
                <c:pt idx="18929">
                  <c:v>1.3729999999999999E-2</c:v>
                </c:pt>
                <c:pt idx="18930">
                  <c:v>1.3285E-2</c:v>
                </c:pt>
                <c:pt idx="18931">
                  <c:v>1.2777999999999999E-2</c:v>
                </c:pt>
                <c:pt idx="18932">
                  <c:v>1.2204E-2</c:v>
                </c:pt>
                <c:pt idx="18933">
                  <c:v>1.1951E-2</c:v>
                </c:pt>
                <c:pt idx="18934">
                  <c:v>1.0743000000000001E-2</c:v>
                </c:pt>
                <c:pt idx="18935">
                  <c:v>1.0614E-2</c:v>
                </c:pt>
                <c:pt idx="18936">
                  <c:v>1.0233000000000001E-2</c:v>
                </c:pt>
                <c:pt idx="18937">
                  <c:v>9.7900000000000001E-3</c:v>
                </c:pt>
                <c:pt idx="18938">
                  <c:v>9.0880000000000006E-3</c:v>
                </c:pt>
                <c:pt idx="18939">
                  <c:v>8.4539999999999997E-3</c:v>
                </c:pt>
                <c:pt idx="18940">
                  <c:v>6.803E-3</c:v>
                </c:pt>
                <c:pt idx="18941">
                  <c:v>4.9560000000000003E-3</c:v>
                </c:pt>
                <c:pt idx="18942">
                  <c:v>3.1770000000000001E-3</c:v>
                </c:pt>
                <c:pt idx="18943">
                  <c:v>2.1610000000000002E-3</c:v>
                </c:pt>
                <c:pt idx="18944">
                  <c:v>5.71E-4</c:v>
                </c:pt>
                <c:pt idx="18945">
                  <c:v>-9.5500000000000001E-4</c:v>
                </c:pt>
                <c:pt idx="18946">
                  <c:v>-1.7819999999999999E-3</c:v>
                </c:pt>
                <c:pt idx="18947">
                  <c:v>-2.7989999999999998E-3</c:v>
                </c:pt>
                <c:pt idx="18948">
                  <c:v>-3.1159999999999998E-3</c:v>
                </c:pt>
                <c:pt idx="18949">
                  <c:v>-2.545E-3</c:v>
                </c:pt>
                <c:pt idx="18950">
                  <c:v>-2.7989999999999998E-3</c:v>
                </c:pt>
                <c:pt idx="18951">
                  <c:v>-2.7989999999999998E-3</c:v>
                </c:pt>
                <c:pt idx="18952">
                  <c:v>-2.7339999999999999E-3</c:v>
                </c:pt>
                <c:pt idx="18953">
                  <c:v>-3.2439999999999999E-3</c:v>
                </c:pt>
                <c:pt idx="18954">
                  <c:v>-3.4329999999999999E-3</c:v>
                </c:pt>
                <c:pt idx="18955">
                  <c:v>-3.8149999999999998E-3</c:v>
                </c:pt>
                <c:pt idx="18956">
                  <c:v>-4.1349999999999998E-3</c:v>
                </c:pt>
                <c:pt idx="18957">
                  <c:v>-5.3410000000000003E-3</c:v>
                </c:pt>
                <c:pt idx="18958">
                  <c:v>-6.8669999999999998E-3</c:v>
                </c:pt>
                <c:pt idx="18959">
                  <c:v>-8.267E-3</c:v>
                </c:pt>
                <c:pt idx="18960">
                  <c:v>-9.8539999999999999E-3</c:v>
                </c:pt>
                <c:pt idx="18961">
                  <c:v>-1.0681E-2</c:v>
                </c:pt>
                <c:pt idx="18962">
                  <c:v>-1.1826E-2</c:v>
                </c:pt>
                <c:pt idx="18963">
                  <c:v>-1.1509E-2</c:v>
                </c:pt>
                <c:pt idx="18964">
                  <c:v>-1.1254999999999999E-2</c:v>
                </c:pt>
                <c:pt idx="18965">
                  <c:v>-1.0874E-2</c:v>
                </c:pt>
                <c:pt idx="18966">
                  <c:v>-9.7929999999999996E-3</c:v>
                </c:pt>
                <c:pt idx="18967">
                  <c:v>-8.7740000000000005E-3</c:v>
                </c:pt>
                <c:pt idx="18968">
                  <c:v>-8.2030000000000002E-3</c:v>
                </c:pt>
                <c:pt idx="18969">
                  <c:v>-8.1390000000000004E-3</c:v>
                </c:pt>
                <c:pt idx="18970">
                  <c:v>-8.3929999999999994E-3</c:v>
                </c:pt>
                <c:pt idx="18971">
                  <c:v>-9.0910000000000001E-3</c:v>
                </c:pt>
                <c:pt idx="18972">
                  <c:v>-9.7289999999999998E-3</c:v>
                </c:pt>
                <c:pt idx="18973">
                  <c:v>-9.9190000000000007E-3</c:v>
                </c:pt>
                <c:pt idx="18974">
                  <c:v>-1.0617E-2</c:v>
                </c:pt>
                <c:pt idx="18975">
                  <c:v>-1.0746E-2</c:v>
                </c:pt>
                <c:pt idx="18976">
                  <c:v>-1.0236E-2</c:v>
                </c:pt>
                <c:pt idx="18977">
                  <c:v>-9.4120000000000002E-3</c:v>
                </c:pt>
                <c:pt idx="18978">
                  <c:v>-8.3289999999999996E-3</c:v>
                </c:pt>
                <c:pt idx="18979">
                  <c:v>-6.9950000000000003E-3</c:v>
                </c:pt>
                <c:pt idx="18980">
                  <c:v>-6.2960000000000004E-3</c:v>
                </c:pt>
                <c:pt idx="18981">
                  <c:v>-5.2160000000000002E-3</c:v>
                </c:pt>
                <c:pt idx="18982">
                  <c:v>-4.8339999999999998E-3</c:v>
                </c:pt>
                <c:pt idx="18983">
                  <c:v>-4.8339999999999998E-3</c:v>
                </c:pt>
                <c:pt idx="18984">
                  <c:v>-4.7699999999999999E-3</c:v>
                </c:pt>
                <c:pt idx="18985">
                  <c:v>-4.5170000000000002E-3</c:v>
                </c:pt>
                <c:pt idx="18986">
                  <c:v>-4.4530000000000004E-3</c:v>
                </c:pt>
                <c:pt idx="18987">
                  <c:v>-3.4329999999999999E-3</c:v>
                </c:pt>
                <c:pt idx="18988">
                  <c:v>-2.7339999999999999E-3</c:v>
                </c:pt>
                <c:pt idx="18989">
                  <c:v>-1.6540000000000001E-3</c:v>
                </c:pt>
                <c:pt idx="18990">
                  <c:v>-5.1000000000000004E-4</c:v>
                </c:pt>
                <c:pt idx="18991">
                  <c:v>1.2049999999999999E-3</c:v>
                </c:pt>
                <c:pt idx="18992">
                  <c:v>2.0969999999999999E-3</c:v>
                </c:pt>
                <c:pt idx="18993">
                  <c:v>3.1770000000000001E-3</c:v>
                </c:pt>
                <c:pt idx="18994">
                  <c:v>4.5750000000000001E-3</c:v>
                </c:pt>
                <c:pt idx="18995">
                  <c:v>6.1009999999999997E-3</c:v>
                </c:pt>
                <c:pt idx="18996">
                  <c:v>7.3090000000000004E-3</c:v>
                </c:pt>
                <c:pt idx="18997">
                  <c:v>8.2000000000000007E-3</c:v>
                </c:pt>
                <c:pt idx="18998">
                  <c:v>9.3449999999999991E-3</c:v>
                </c:pt>
                <c:pt idx="18999">
                  <c:v>9.5980000000000006E-3</c:v>
                </c:pt>
                <c:pt idx="19000">
                  <c:v>9.5980000000000006E-3</c:v>
                </c:pt>
                <c:pt idx="19001">
                  <c:v>9.7900000000000001E-3</c:v>
                </c:pt>
                <c:pt idx="19002">
                  <c:v>9.5340000000000008E-3</c:v>
                </c:pt>
                <c:pt idx="19003">
                  <c:v>1.0489E-2</c:v>
                </c:pt>
                <c:pt idx="19004">
                  <c:v>1.0489E-2</c:v>
                </c:pt>
                <c:pt idx="19005">
                  <c:v>1.0935E-2</c:v>
                </c:pt>
                <c:pt idx="19006">
                  <c:v>1.0871E-2</c:v>
                </c:pt>
                <c:pt idx="19007">
                  <c:v>1.0996000000000001E-2</c:v>
                </c:pt>
                <c:pt idx="19008">
                  <c:v>1.0678E-2</c:v>
                </c:pt>
                <c:pt idx="19009">
                  <c:v>1.0361E-2</c:v>
                </c:pt>
                <c:pt idx="19010">
                  <c:v>9.8510000000000004E-3</c:v>
                </c:pt>
                <c:pt idx="19011">
                  <c:v>9.9799999999999993E-3</c:v>
                </c:pt>
                <c:pt idx="19012">
                  <c:v>9.7900000000000001E-3</c:v>
                </c:pt>
                <c:pt idx="19013">
                  <c:v>9.7900000000000001E-3</c:v>
                </c:pt>
                <c:pt idx="19014">
                  <c:v>1.0614E-2</c:v>
                </c:pt>
                <c:pt idx="19015">
                  <c:v>1.1377E-2</c:v>
                </c:pt>
                <c:pt idx="19016">
                  <c:v>1.214E-2</c:v>
                </c:pt>
                <c:pt idx="19017">
                  <c:v>1.2966999999999999E-2</c:v>
                </c:pt>
                <c:pt idx="19018">
                  <c:v>1.2267999999999999E-2</c:v>
                </c:pt>
                <c:pt idx="19019">
                  <c:v>1.157E-2</c:v>
                </c:pt>
                <c:pt idx="19020">
                  <c:v>1.0044000000000001E-2</c:v>
                </c:pt>
                <c:pt idx="19021">
                  <c:v>8.2640000000000005E-3</c:v>
                </c:pt>
                <c:pt idx="19022">
                  <c:v>7.0559999999999998E-3</c:v>
                </c:pt>
                <c:pt idx="19023">
                  <c:v>5.2769999999999996E-3</c:v>
                </c:pt>
                <c:pt idx="19024">
                  <c:v>3.6870000000000002E-3</c:v>
                </c:pt>
                <c:pt idx="19025">
                  <c:v>2.0969999999999999E-3</c:v>
                </c:pt>
                <c:pt idx="19026">
                  <c:v>9.5200000000000005E-4</c:v>
                </c:pt>
                <c:pt idx="19027">
                  <c:v>3.1700000000000001E-4</c:v>
                </c:pt>
                <c:pt idx="19028">
                  <c:v>2.5300000000000002E-4</c:v>
                </c:pt>
                <c:pt idx="19029">
                  <c:v>2.5300000000000002E-4</c:v>
                </c:pt>
                <c:pt idx="19030">
                  <c:v>1.2700000000000001E-3</c:v>
                </c:pt>
                <c:pt idx="19031">
                  <c:v>1.7149999999999999E-3</c:v>
                </c:pt>
                <c:pt idx="19032">
                  <c:v>1.6509999999999999E-3</c:v>
                </c:pt>
                <c:pt idx="19033">
                  <c:v>1.6509999999999999E-3</c:v>
                </c:pt>
                <c:pt idx="19034">
                  <c:v>1.2049999999999999E-3</c:v>
                </c:pt>
                <c:pt idx="19035" formatCode="0.00E+00">
                  <c:v>6.0999999999999999E-5</c:v>
                </c:pt>
                <c:pt idx="19036">
                  <c:v>-1.1440000000000001E-3</c:v>
                </c:pt>
                <c:pt idx="19037">
                  <c:v>-3.2439999999999999E-3</c:v>
                </c:pt>
                <c:pt idx="19038">
                  <c:v>-5.5329999999999997E-3</c:v>
                </c:pt>
                <c:pt idx="19039">
                  <c:v>-8.0750000000000006E-3</c:v>
                </c:pt>
                <c:pt idx="19040">
                  <c:v>-1.0236E-2</c:v>
                </c:pt>
                <c:pt idx="19041">
                  <c:v>-1.2017999999999999E-2</c:v>
                </c:pt>
                <c:pt idx="19042">
                  <c:v>-1.2716999999999999E-2</c:v>
                </c:pt>
                <c:pt idx="19043">
                  <c:v>-1.2845000000000001E-2</c:v>
                </c:pt>
                <c:pt idx="19044">
                  <c:v>-1.2588999999999999E-2</c:v>
                </c:pt>
                <c:pt idx="19045">
                  <c:v>-1.189E-2</c:v>
                </c:pt>
                <c:pt idx="19046">
                  <c:v>-1.1573E-2</c:v>
                </c:pt>
                <c:pt idx="19047">
                  <c:v>-1.1254999999999999E-2</c:v>
                </c:pt>
                <c:pt idx="19048">
                  <c:v>-1.1127E-2</c:v>
                </c:pt>
                <c:pt idx="19049">
                  <c:v>-1.0874E-2</c:v>
                </c:pt>
                <c:pt idx="19050">
                  <c:v>-1.1379999999999999E-2</c:v>
                </c:pt>
                <c:pt idx="19051">
                  <c:v>-1.2082000000000001E-2</c:v>
                </c:pt>
                <c:pt idx="19052">
                  <c:v>-1.3034E-2</c:v>
                </c:pt>
                <c:pt idx="19053">
                  <c:v>-1.3669000000000001E-2</c:v>
                </c:pt>
                <c:pt idx="19054">
                  <c:v>-1.4243E-2</c:v>
                </c:pt>
                <c:pt idx="19055">
                  <c:v>-1.4689000000000001E-2</c:v>
                </c:pt>
                <c:pt idx="19056">
                  <c:v>-1.4814000000000001E-2</c:v>
                </c:pt>
                <c:pt idx="19057">
                  <c:v>-1.456E-2</c:v>
                </c:pt>
                <c:pt idx="19058">
                  <c:v>-1.3480000000000001E-2</c:v>
                </c:pt>
                <c:pt idx="19059">
                  <c:v>-1.2207000000000001E-2</c:v>
                </c:pt>
                <c:pt idx="19060">
                  <c:v>-1.0175E-2</c:v>
                </c:pt>
                <c:pt idx="19061">
                  <c:v>-8.4569999999999992E-3</c:v>
                </c:pt>
                <c:pt idx="19062">
                  <c:v>-6.613E-3</c:v>
                </c:pt>
                <c:pt idx="19063">
                  <c:v>-5.0870000000000004E-3</c:v>
                </c:pt>
                <c:pt idx="19064">
                  <c:v>-4.2599999999999999E-3</c:v>
                </c:pt>
                <c:pt idx="19065">
                  <c:v>-3.4329999999999999E-3</c:v>
                </c:pt>
                <c:pt idx="19066">
                  <c:v>-3.754E-3</c:v>
                </c:pt>
                <c:pt idx="19067">
                  <c:v>-3.4970000000000001E-3</c:v>
                </c:pt>
                <c:pt idx="19068">
                  <c:v>-3.4970000000000001E-3</c:v>
                </c:pt>
                <c:pt idx="19069">
                  <c:v>-3.4329999999999999E-3</c:v>
                </c:pt>
                <c:pt idx="19070">
                  <c:v>-3.372E-3</c:v>
                </c:pt>
                <c:pt idx="19071">
                  <c:v>-2.8630000000000001E-3</c:v>
                </c:pt>
                <c:pt idx="19072">
                  <c:v>-2.0999999999999999E-3</c:v>
                </c:pt>
                <c:pt idx="19073">
                  <c:v>-7.0200000000000004E-4</c:v>
                </c:pt>
                <c:pt idx="19074">
                  <c:v>1.1410000000000001E-3</c:v>
                </c:pt>
                <c:pt idx="19075">
                  <c:v>3.1770000000000001E-3</c:v>
                </c:pt>
                <c:pt idx="19076">
                  <c:v>4.9560000000000003E-3</c:v>
                </c:pt>
                <c:pt idx="19077">
                  <c:v>6.6740000000000002E-3</c:v>
                </c:pt>
                <c:pt idx="19078">
                  <c:v>8.4539999999999997E-3</c:v>
                </c:pt>
                <c:pt idx="19079">
                  <c:v>9.4090000000000007E-3</c:v>
                </c:pt>
                <c:pt idx="19080">
                  <c:v>1.0678E-2</c:v>
                </c:pt>
                <c:pt idx="19081">
                  <c:v>1.1823E-2</c:v>
                </c:pt>
                <c:pt idx="19082">
                  <c:v>1.2586E-2</c:v>
                </c:pt>
                <c:pt idx="19083">
                  <c:v>1.3030999999999999E-2</c:v>
                </c:pt>
                <c:pt idx="19084">
                  <c:v>1.3605000000000001E-2</c:v>
                </c:pt>
                <c:pt idx="19085">
                  <c:v>1.3224E-2</c:v>
                </c:pt>
                <c:pt idx="19086">
                  <c:v>1.3794000000000001E-2</c:v>
                </c:pt>
                <c:pt idx="19087">
                  <c:v>1.3858000000000001E-2</c:v>
                </c:pt>
                <c:pt idx="19088">
                  <c:v>1.3605000000000001E-2</c:v>
                </c:pt>
                <c:pt idx="19089">
                  <c:v>1.3665999999999999E-2</c:v>
                </c:pt>
                <c:pt idx="19090">
                  <c:v>1.3030999999999999E-2</c:v>
                </c:pt>
                <c:pt idx="19091">
                  <c:v>1.2966999999999999E-2</c:v>
                </c:pt>
                <c:pt idx="19092">
                  <c:v>1.2586E-2</c:v>
                </c:pt>
                <c:pt idx="19093">
                  <c:v>1.2267999999999999E-2</c:v>
                </c:pt>
                <c:pt idx="19094">
                  <c:v>1.2841999999999999E-2</c:v>
                </c:pt>
                <c:pt idx="19095">
                  <c:v>1.3095000000000001E-2</c:v>
                </c:pt>
                <c:pt idx="19096">
                  <c:v>1.3413E-2</c:v>
                </c:pt>
                <c:pt idx="19097">
                  <c:v>1.4429000000000001E-2</c:v>
                </c:pt>
                <c:pt idx="19098">
                  <c:v>1.4685999999999999E-2</c:v>
                </c:pt>
                <c:pt idx="19099">
                  <c:v>1.4811E-2</c:v>
                </c:pt>
                <c:pt idx="19100">
                  <c:v>1.5256E-2</c:v>
                </c:pt>
                <c:pt idx="19101">
                  <c:v>1.6018999999999999E-2</c:v>
                </c:pt>
                <c:pt idx="19102">
                  <c:v>1.6528999999999999E-2</c:v>
                </c:pt>
                <c:pt idx="19103">
                  <c:v>1.6211E-2</c:v>
                </c:pt>
                <c:pt idx="19104">
                  <c:v>1.5702000000000001E-2</c:v>
                </c:pt>
                <c:pt idx="19105">
                  <c:v>1.4874999999999999E-2</c:v>
                </c:pt>
                <c:pt idx="19106">
                  <c:v>1.3540999999999999E-2</c:v>
                </c:pt>
                <c:pt idx="19107">
                  <c:v>1.2015E-2</c:v>
                </c:pt>
                <c:pt idx="19108">
                  <c:v>9.5340000000000008E-3</c:v>
                </c:pt>
                <c:pt idx="19109">
                  <c:v>6.992E-3</c:v>
                </c:pt>
                <c:pt idx="19110">
                  <c:v>4.7029999999999997E-3</c:v>
                </c:pt>
                <c:pt idx="19111">
                  <c:v>2.4780000000000002E-3</c:v>
                </c:pt>
                <c:pt idx="19112">
                  <c:v>4.4299999999999998E-4</c:v>
                </c:pt>
                <c:pt idx="19113">
                  <c:v>-1.273E-3</c:v>
                </c:pt>
                <c:pt idx="19114">
                  <c:v>-3.1159999999999998E-3</c:v>
                </c:pt>
                <c:pt idx="19115">
                  <c:v>-4.1960000000000001E-3</c:v>
                </c:pt>
                <c:pt idx="19116">
                  <c:v>-5.28E-3</c:v>
                </c:pt>
                <c:pt idx="19117">
                  <c:v>-6.2960000000000004E-3</c:v>
                </c:pt>
                <c:pt idx="19118">
                  <c:v>-6.5490000000000001E-3</c:v>
                </c:pt>
                <c:pt idx="19119">
                  <c:v>-6.9309999999999997E-3</c:v>
                </c:pt>
                <c:pt idx="19120">
                  <c:v>-8.0750000000000006E-3</c:v>
                </c:pt>
                <c:pt idx="19121">
                  <c:v>-8.0750000000000006E-3</c:v>
                </c:pt>
                <c:pt idx="19122">
                  <c:v>-8.3289999999999996E-3</c:v>
                </c:pt>
                <c:pt idx="19123">
                  <c:v>-8.5850000000000006E-3</c:v>
                </c:pt>
                <c:pt idx="19124">
                  <c:v>-9.5370000000000003E-3</c:v>
                </c:pt>
                <c:pt idx="19125">
                  <c:v>-1.03E-2</c:v>
                </c:pt>
                <c:pt idx="19126">
                  <c:v>-1.1443999999999999E-2</c:v>
                </c:pt>
                <c:pt idx="19127">
                  <c:v>-1.24E-2</c:v>
                </c:pt>
                <c:pt idx="19128">
                  <c:v>-1.3287999999999999E-2</c:v>
                </c:pt>
                <c:pt idx="19129">
                  <c:v>-1.3733E-2</c:v>
                </c:pt>
                <c:pt idx="19130">
                  <c:v>-1.3925999999999999E-2</c:v>
                </c:pt>
                <c:pt idx="19131">
                  <c:v>-1.3733E-2</c:v>
                </c:pt>
                <c:pt idx="19132">
                  <c:v>-1.3608E-2</c:v>
                </c:pt>
                <c:pt idx="19133">
                  <c:v>-1.3287999999999999E-2</c:v>
                </c:pt>
                <c:pt idx="19134">
                  <c:v>-1.3099E-2</c:v>
                </c:pt>
                <c:pt idx="19135">
                  <c:v>-1.2652999999999999E-2</c:v>
                </c:pt>
                <c:pt idx="19136">
                  <c:v>-1.2588999999999999E-2</c:v>
                </c:pt>
                <c:pt idx="19137">
                  <c:v>-1.2017999999999999E-2</c:v>
                </c:pt>
                <c:pt idx="19138">
                  <c:v>-1.2271000000000001E-2</c:v>
                </c:pt>
                <c:pt idx="19139">
                  <c:v>-1.2336E-2</c:v>
                </c:pt>
                <c:pt idx="19140">
                  <c:v>-1.2716999999999999E-2</c:v>
                </c:pt>
                <c:pt idx="19141">
                  <c:v>-1.2970000000000001E-2</c:v>
                </c:pt>
                <c:pt idx="19142">
                  <c:v>-1.2906000000000001E-2</c:v>
                </c:pt>
                <c:pt idx="19143">
                  <c:v>-1.3226999999999999E-2</c:v>
                </c:pt>
                <c:pt idx="19144">
                  <c:v>-1.3099E-2</c:v>
                </c:pt>
                <c:pt idx="19145">
                  <c:v>-1.2463999999999999E-2</c:v>
                </c:pt>
                <c:pt idx="19146">
                  <c:v>-1.1573E-2</c:v>
                </c:pt>
                <c:pt idx="19147">
                  <c:v>-1.0681E-2</c:v>
                </c:pt>
                <c:pt idx="19148">
                  <c:v>-1.0047E-2</c:v>
                </c:pt>
                <c:pt idx="19149">
                  <c:v>-8.8380000000000004E-3</c:v>
                </c:pt>
                <c:pt idx="19150">
                  <c:v>-7.9500000000000005E-3</c:v>
                </c:pt>
                <c:pt idx="19151">
                  <c:v>-6.9950000000000003E-3</c:v>
                </c:pt>
                <c:pt idx="19152">
                  <c:v>-6.1679999999999999E-3</c:v>
                </c:pt>
                <c:pt idx="19153">
                  <c:v>-5.0870000000000004E-3</c:v>
                </c:pt>
                <c:pt idx="19154">
                  <c:v>-2.8630000000000001E-3</c:v>
                </c:pt>
                <c:pt idx="19155">
                  <c:v>-1.5900000000000001E-3</c:v>
                </c:pt>
                <c:pt idx="19156">
                  <c:v>3.1700000000000001E-4</c:v>
                </c:pt>
                <c:pt idx="19157">
                  <c:v>1.779E-3</c:v>
                </c:pt>
                <c:pt idx="19158">
                  <c:v>3.6870000000000002E-3</c:v>
                </c:pt>
                <c:pt idx="19159">
                  <c:v>5.4019999999999997E-3</c:v>
                </c:pt>
                <c:pt idx="19160">
                  <c:v>6.2290000000000002E-3</c:v>
                </c:pt>
                <c:pt idx="19161">
                  <c:v>7.5659999999999998E-3</c:v>
                </c:pt>
                <c:pt idx="19162">
                  <c:v>8.0719999999999993E-3</c:v>
                </c:pt>
                <c:pt idx="19163">
                  <c:v>8.2640000000000005E-3</c:v>
                </c:pt>
                <c:pt idx="19164">
                  <c:v>8.8350000000000008E-3</c:v>
                </c:pt>
                <c:pt idx="19165">
                  <c:v>8.4539999999999997E-3</c:v>
                </c:pt>
                <c:pt idx="19166">
                  <c:v>8.0719999999999993E-3</c:v>
                </c:pt>
                <c:pt idx="19167">
                  <c:v>7.5659999999999998E-3</c:v>
                </c:pt>
                <c:pt idx="19168">
                  <c:v>6.8640000000000003E-3</c:v>
                </c:pt>
                <c:pt idx="19169">
                  <c:v>6.9280000000000001E-3</c:v>
                </c:pt>
                <c:pt idx="19170">
                  <c:v>7.8189999999999996E-3</c:v>
                </c:pt>
                <c:pt idx="19171">
                  <c:v>9.4699999999999993E-3</c:v>
                </c:pt>
                <c:pt idx="19172">
                  <c:v>1.1441E-2</c:v>
                </c:pt>
                <c:pt idx="19173">
                  <c:v>1.3986999999999999E-2</c:v>
                </c:pt>
                <c:pt idx="19174">
                  <c:v>1.6147000000000002E-2</c:v>
                </c:pt>
                <c:pt idx="19175">
                  <c:v>1.8561000000000001E-2</c:v>
                </c:pt>
                <c:pt idx="19176">
                  <c:v>1.9644999999999999E-2</c:v>
                </c:pt>
                <c:pt idx="19177">
                  <c:v>2.0532999999999999E-2</c:v>
                </c:pt>
                <c:pt idx="19178">
                  <c:v>2.0150999999999999E-2</c:v>
                </c:pt>
                <c:pt idx="19179">
                  <c:v>1.9452000000000001E-2</c:v>
                </c:pt>
                <c:pt idx="19180">
                  <c:v>1.7609E-2</c:v>
                </c:pt>
                <c:pt idx="19181">
                  <c:v>1.6083E-2</c:v>
                </c:pt>
                <c:pt idx="19182">
                  <c:v>1.4557E-2</c:v>
                </c:pt>
                <c:pt idx="19183">
                  <c:v>1.2586E-2</c:v>
                </c:pt>
                <c:pt idx="19184">
                  <c:v>1.0935E-2</c:v>
                </c:pt>
                <c:pt idx="19185">
                  <c:v>1.0044000000000001E-2</c:v>
                </c:pt>
                <c:pt idx="19186">
                  <c:v>9.2809999999999993E-3</c:v>
                </c:pt>
                <c:pt idx="19187">
                  <c:v>8.5179999999999995E-3</c:v>
                </c:pt>
                <c:pt idx="19188">
                  <c:v>8.0719999999999993E-3</c:v>
                </c:pt>
                <c:pt idx="19189">
                  <c:v>7.5009999999999999E-3</c:v>
                </c:pt>
                <c:pt idx="19190">
                  <c:v>7.5659999999999998E-3</c:v>
                </c:pt>
                <c:pt idx="19191">
                  <c:v>7.0559999999999998E-3</c:v>
                </c:pt>
                <c:pt idx="19192">
                  <c:v>6.4209999999999996E-3</c:v>
                </c:pt>
                <c:pt idx="19193">
                  <c:v>5.5300000000000002E-3</c:v>
                </c:pt>
                <c:pt idx="19194">
                  <c:v>3.8760000000000001E-3</c:v>
                </c:pt>
                <c:pt idx="19195">
                  <c:v>2.4139999999999999E-3</c:v>
                </c:pt>
                <c:pt idx="19196">
                  <c:v>5.71E-4</c:v>
                </c:pt>
                <c:pt idx="19197">
                  <c:v>-1.1440000000000001E-3</c:v>
                </c:pt>
                <c:pt idx="19198">
                  <c:v>-2.2279999999999999E-3</c:v>
                </c:pt>
                <c:pt idx="19199">
                  <c:v>-3.4329999999999999E-3</c:v>
                </c:pt>
                <c:pt idx="19200">
                  <c:v>-4.1960000000000001E-3</c:v>
                </c:pt>
                <c:pt idx="19201">
                  <c:v>-4.1960000000000001E-3</c:v>
                </c:pt>
                <c:pt idx="19202">
                  <c:v>-4.5170000000000002E-3</c:v>
                </c:pt>
                <c:pt idx="19203">
                  <c:v>-4.7699999999999999E-3</c:v>
                </c:pt>
                <c:pt idx="19204">
                  <c:v>-4.4530000000000004E-3</c:v>
                </c:pt>
                <c:pt idx="19205">
                  <c:v>-5.28E-3</c:v>
                </c:pt>
                <c:pt idx="19206">
                  <c:v>-5.8500000000000002E-3</c:v>
                </c:pt>
                <c:pt idx="19207">
                  <c:v>-6.9950000000000003E-3</c:v>
                </c:pt>
                <c:pt idx="19208">
                  <c:v>-8.2030000000000002E-3</c:v>
                </c:pt>
                <c:pt idx="19209">
                  <c:v>-9.665E-3</c:v>
                </c:pt>
                <c:pt idx="19210">
                  <c:v>-1.1573E-2</c:v>
                </c:pt>
                <c:pt idx="19211">
                  <c:v>-1.3416000000000001E-2</c:v>
                </c:pt>
                <c:pt idx="19212">
                  <c:v>-1.5195E-2</c:v>
                </c:pt>
                <c:pt idx="19213">
                  <c:v>-1.7103E-2</c:v>
                </c:pt>
                <c:pt idx="19214">
                  <c:v>-1.8311000000000001E-2</c:v>
                </c:pt>
                <c:pt idx="19215">
                  <c:v>-1.9074000000000001E-2</c:v>
                </c:pt>
                <c:pt idx="19216">
                  <c:v>-1.8564000000000001E-2</c:v>
                </c:pt>
                <c:pt idx="19217">
                  <c:v>-1.7038000000000001E-2</c:v>
                </c:pt>
                <c:pt idx="19218">
                  <c:v>-1.5833E-2</c:v>
                </c:pt>
                <c:pt idx="19219">
                  <c:v>-1.4179000000000001E-2</c:v>
                </c:pt>
                <c:pt idx="19220">
                  <c:v>-1.24E-2</c:v>
                </c:pt>
                <c:pt idx="19221">
                  <c:v>-1.1701E-2</c:v>
                </c:pt>
                <c:pt idx="19222">
                  <c:v>-1.0999E-2</c:v>
                </c:pt>
                <c:pt idx="19223">
                  <c:v>-1.0617E-2</c:v>
                </c:pt>
                <c:pt idx="19224">
                  <c:v>-1.1254999999999999E-2</c:v>
                </c:pt>
                <c:pt idx="19225">
                  <c:v>-1.2207000000000001E-2</c:v>
                </c:pt>
                <c:pt idx="19226">
                  <c:v>-1.2845000000000001E-2</c:v>
                </c:pt>
                <c:pt idx="19227">
                  <c:v>-1.3990000000000001E-2</c:v>
                </c:pt>
                <c:pt idx="19228">
                  <c:v>-1.456E-2</c:v>
                </c:pt>
                <c:pt idx="19229">
                  <c:v>-1.507E-2</c:v>
                </c:pt>
                <c:pt idx="19230">
                  <c:v>-1.5387E-2</c:v>
                </c:pt>
                <c:pt idx="19231">
                  <c:v>-1.4432E-2</c:v>
                </c:pt>
                <c:pt idx="19232">
                  <c:v>-1.3226999999999999E-2</c:v>
                </c:pt>
                <c:pt idx="19233">
                  <c:v>-1.1191E-2</c:v>
                </c:pt>
                <c:pt idx="19234">
                  <c:v>-9.0910000000000001E-3</c:v>
                </c:pt>
                <c:pt idx="19235">
                  <c:v>-7.1869999999999998E-3</c:v>
                </c:pt>
                <c:pt idx="19236">
                  <c:v>-5.0870000000000004E-3</c:v>
                </c:pt>
                <c:pt idx="19237">
                  <c:v>-3.1800000000000001E-3</c:v>
                </c:pt>
                <c:pt idx="19238">
                  <c:v>-1.7179999999999999E-3</c:v>
                </c:pt>
                <c:pt idx="19239">
                  <c:v>-4.46E-4</c:v>
                </c:pt>
                <c:pt idx="19240">
                  <c:v>2.5300000000000002E-4</c:v>
                </c:pt>
                <c:pt idx="19241">
                  <c:v>8.8800000000000001E-4</c:v>
                </c:pt>
                <c:pt idx="19242">
                  <c:v>1.9040000000000001E-3</c:v>
                </c:pt>
                <c:pt idx="19243">
                  <c:v>2.7950000000000002E-3</c:v>
                </c:pt>
                <c:pt idx="19244">
                  <c:v>4.0679999999999996E-3</c:v>
                </c:pt>
                <c:pt idx="19245">
                  <c:v>6.1650000000000003E-3</c:v>
                </c:pt>
                <c:pt idx="19246">
                  <c:v>8.2640000000000005E-3</c:v>
                </c:pt>
                <c:pt idx="19247">
                  <c:v>1.0614E-2</c:v>
                </c:pt>
                <c:pt idx="19248">
                  <c:v>1.2522E-2</c:v>
                </c:pt>
                <c:pt idx="19249">
                  <c:v>1.3986999999999999E-2</c:v>
                </c:pt>
                <c:pt idx="19250">
                  <c:v>1.5448E-2</c:v>
                </c:pt>
                <c:pt idx="19251">
                  <c:v>1.583E-2</c:v>
                </c:pt>
                <c:pt idx="19252">
                  <c:v>1.6018999999999999E-2</c:v>
                </c:pt>
                <c:pt idx="19253">
                  <c:v>1.5637999999999999E-2</c:v>
                </c:pt>
                <c:pt idx="19254">
                  <c:v>1.6083E-2</c:v>
                </c:pt>
                <c:pt idx="19255">
                  <c:v>1.6211E-2</c:v>
                </c:pt>
                <c:pt idx="19256">
                  <c:v>1.6974E-2</c:v>
                </c:pt>
                <c:pt idx="19257">
                  <c:v>1.7100000000000001E-2</c:v>
                </c:pt>
                <c:pt idx="19258">
                  <c:v>1.6974E-2</c:v>
                </c:pt>
                <c:pt idx="19259">
                  <c:v>1.7736999999999999E-2</c:v>
                </c:pt>
                <c:pt idx="19260">
                  <c:v>1.8371999999999999E-2</c:v>
                </c:pt>
                <c:pt idx="19261">
                  <c:v>1.8436000000000001E-2</c:v>
                </c:pt>
                <c:pt idx="19262">
                  <c:v>1.7991E-2</c:v>
                </c:pt>
                <c:pt idx="19263">
                  <c:v>1.8055000000000002E-2</c:v>
                </c:pt>
                <c:pt idx="19264">
                  <c:v>1.6846E-2</c:v>
                </c:pt>
                <c:pt idx="19265">
                  <c:v>1.6018999999999999E-2</c:v>
                </c:pt>
                <c:pt idx="19266">
                  <c:v>1.5256E-2</c:v>
                </c:pt>
                <c:pt idx="19267">
                  <c:v>1.5067000000000001E-2</c:v>
                </c:pt>
                <c:pt idx="19268">
                  <c:v>1.4557E-2</c:v>
                </c:pt>
                <c:pt idx="19269">
                  <c:v>1.4304000000000001E-2</c:v>
                </c:pt>
                <c:pt idx="19270">
                  <c:v>1.4304000000000001E-2</c:v>
                </c:pt>
                <c:pt idx="19271">
                  <c:v>1.5003000000000001E-2</c:v>
                </c:pt>
                <c:pt idx="19272">
                  <c:v>1.4621E-2</c:v>
                </c:pt>
                <c:pt idx="19273">
                  <c:v>1.4493000000000001E-2</c:v>
                </c:pt>
                <c:pt idx="19274">
                  <c:v>1.3030999999999999E-2</c:v>
                </c:pt>
                <c:pt idx="19275">
                  <c:v>1.214E-2</c:v>
                </c:pt>
                <c:pt idx="19276">
                  <c:v>9.9150000000000002E-3</c:v>
                </c:pt>
                <c:pt idx="19277">
                  <c:v>8.6459999999999992E-3</c:v>
                </c:pt>
                <c:pt idx="19278">
                  <c:v>6.293E-3</c:v>
                </c:pt>
                <c:pt idx="19279">
                  <c:v>4.3860000000000001E-3</c:v>
                </c:pt>
                <c:pt idx="19280">
                  <c:v>2.4780000000000002E-3</c:v>
                </c:pt>
                <c:pt idx="19281">
                  <c:v>9.5200000000000005E-4</c:v>
                </c:pt>
                <c:pt idx="19282">
                  <c:v>-2.5599999999999999E-4</c:v>
                </c:pt>
                <c:pt idx="19283">
                  <c:v>-1.083E-3</c:v>
                </c:pt>
                <c:pt idx="19284">
                  <c:v>-1.7179999999999999E-3</c:v>
                </c:pt>
                <c:pt idx="19285">
                  <c:v>-2.4810000000000001E-3</c:v>
                </c:pt>
                <c:pt idx="19286">
                  <c:v>-2.9269999999999999E-3</c:v>
                </c:pt>
                <c:pt idx="19287">
                  <c:v>-3.8790000000000001E-3</c:v>
                </c:pt>
                <c:pt idx="19288">
                  <c:v>-4.9589999999999999E-3</c:v>
                </c:pt>
                <c:pt idx="19289">
                  <c:v>-6.2960000000000004E-3</c:v>
                </c:pt>
                <c:pt idx="19290">
                  <c:v>-8.3929999999999994E-3</c:v>
                </c:pt>
                <c:pt idx="19291">
                  <c:v>-9.7289999999999998E-3</c:v>
                </c:pt>
                <c:pt idx="19292">
                  <c:v>-1.1762E-2</c:v>
                </c:pt>
                <c:pt idx="19293">
                  <c:v>-1.2970000000000001E-2</c:v>
                </c:pt>
                <c:pt idx="19294">
                  <c:v>-1.4814000000000001E-2</c:v>
                </c:pt>
                <c:pt idx="19295">
                  <c:v>-1.6785000000000001E-2</c:v>
                </c:pt>
                <c:pt idx="19296">
                  <c:v>-1.7801000000000001E-2</c:v>
                </c:pt>
                <c:pt idx="19297">
                  <c:v>-1.9074000000000001E-2</c:v>
                </c:pt>
                <c:pt idx="19298">
                  <c:v>-1.9137999999999999E-2</c:v>
                </c:pt>
                <c:pt idx="19299">
                  <c:v>-1.9772999999999999E-2</c:v>
                </c:pt>
                <c:pt idx="19300">
                  <c:v>-1.9390999999999999E-2</c:v>
                </c:pt>
                <c:pt idx="19301">
                  <c:v>-1.8946000000000001E-2</c:v>
                </c:pt>
                <c:pt idx="19302">
                  <c:v>-1.8311000000000001E-2</c:v>
                </c:pt>
                <c:pt idx="19303">
                  <c:v>-1.7295000000000001E-2</c:v>
                </c:pt>
                <c:pt idx="19304">
                  <c:v>-1.6468E-2</c:v>
                </c:pt>
                <c:pt idx="19305">
                  <c:v>-1.5705E-2</c:v>
                </c:pt>
                <c:pt idx="19306">
                  <c:v>-1.5516E-2</c:v>
                </c:pt>
                <c:pt idx="19307">
                  <c:v>-1.4878000000000001E-2</c:v>
                </c:pt>
                <c:pt idx="19308">
                  <c:v>-1.5259E-2</c:v>
                </c:pt>
                <c:pt idx="19309">
                  <c:v>-1.5516E-2</c:v>
                </c:pt>
                <c:pt idx="19310">
                  <c:v>-1.5958E-2</c:v>
                </c:pt>
                <c:pt idx="19311">
                  <c:v>-1.6532000000000002E-2</c:v>
                </c:pt>
                <c:pt idx="19312">
                  <c:v>-1.6596E-2</c:v>
                </c:pt>
                <c:pt idx="19313">
                  <c:v>-1.6976999999999999E-2</c:v>
                </c:pt>
                <c:pt idx="19314">
                  <c:v>-1.5958E-2</c:v>
                </c:pt>
                <c:pt idx="19315">
                  <c:v>-1.5323E-2</c:v>
                </c:pt>
                <c:pt idx="19316">
                  <c:v>-1.4179000000000001E-2</c:v>
                </c:pt>
                <c:pt idx="19317">
                  <c:v>-1.2271000000000001E-2</c:v>
                </c:pt>
                <c:pt idx="19318">
                  <c:v>-9.7929999999999996E-3</c:v>
                </c:pt>
                <c:pt idx="19319">
                  <c:v>-7.5690000000000002E-3</c:v>
                </c:pt>
                <c:pt idx="19320">
                  <c:v>-5.9789999999999999E-3</c:v>
                </c:pt>
                <c:pt idx="19321">
                  <c:v>-3.4329999999999999E-3</c:v>
                </c:pt>
                <c:pt idx="19322">
                  <c:v>-1.0189999999999999E-3</c:v>
                </c:pt>
                <c:pt idx="19323">
                  <c:v>6.3500000000000004E-4</c:v>
                </c:pt>
                <c:pt idx="19324">
                  <c:v>2.0969999999999999E-3</c:v>
                </c:pt>
                <c:pt idx="19325">
                  <c:v>4.3210000000000002E-3</c:v>
                </c:pt>
                <c:pt idx="19326">
                  <c:v>5.8469999999999998E-3</c:v>
                </c:pt>
                <c:pt idx="19327">
                  <c:v>6.8640000000000003E-3</c:v>
                </c:pt>
                <c:pt idx="19328">
                  <c:v>7.8189999999999996E-3</c:v>
                </c:pt>
                <c:pt idx="19329">
                  <c:v>8.4539999999999997E-3</c:v>
                </c:pt>
                <c:pt idx="19330">
                  <c:v>8.8990000000000007E-3</c:v>
                </c:pt>
                <c:pt idx="19331">
                  <c:v>9.5980000000000006E-3</c:v>
                </c:pt>
                <c:pt idx="19332">
                  <c:v>1.0361E-2</c:v>
                </c:pt>
                <c:pt idx="19333">
                  <c:v>1.1377E-2</c:v>
                </c:pt>
                <c:pt idx="19334">
                  <c:v>1.2397E-2</c:v>
                </c:pt>
                <c:pt idx="19335">
                  <c:v>1.4304000000000001E-2</c:v>
                </c:pt>
                <c:pt idx="19336">
                  <c:v>1.532E-2</c:v>
                </c:pt>
                <c:pt idx="19337">
                  <c:v>1.7035000000000002E-2</c:v>
                </c:pt>
                <c:pt idx="19338">
                  <c:v>1.8624999999999999E-2</c:v>
                </c:pt>
                <c:pt idx="19339">
                  <c:v>1.9834000000000001E-2</c:v>
                </c:pt>
                <c:pt idx="19340">
                  <c:v>2.0344000000000001E-2</c:v>
                </c:pt>
                <c:pt idx="19341">
                  <c:v>2.0469000000000001E-2</c:v>
                </c:pt>
                <c:pt idx="19342">
                  <c:v>2.0725E-2</c:v>
                </c:pt>
                <c:pt idx="19343">
                  <c:v>1.9581000000000001E-2</c:v>
                </c:pt>
                <c:pt idx="19344">
                  <c:v>1.8561000000000001E-2</c:v>
                </c:pt>
                <c:pt idx="19345">
                  <c:v>1.7673000000000001E-2</c:v>
                </c:pt>
                <c:pt idx="19346">
                  <c:v>1.6400999999999999E-2</c:v>
                </c:pt>
                <c:pt idx="19347">
                  <c:v>1.5513000000000001E-2</c:v>
                </c:pt>
                <c:pt idx="19348">
                  <c:v>1.4239999999999999E-2</c:v>
                </c:pt>
                <c:pt idx="19349">
                  <c:v>1.3476999999999999E-2</c:v>
                </c:pt>
                <c:pt idx="19350">
                  <c:v>1.2078999999999999E-2</c:v>
                </c:pt>
                <c:pt idx="19351">
                  <c:v>1.1188E-2</c:v>
                </c:pt>
                <c:pt idx="19352">
                  <c:v>1.0361E-2</c:v>
                </c:pt>
                <c:pt idx="19353">
                  <c:v>9.9799999999999993E-3</c:v>
                </c:pt>
                <c:pt idx="19354">
                  <c:v>1.0743000000000001E-2</c:v>
                </c:pt>
                <c:pt idx="19355">
                  <c:v>1.0361E-2</c:v>
                </c:pt>
                <c:pt idx="19356">
                  <c:v>1.0614E-2</c:v>
                </c:pt>
                <c:pt idx="19357">
                  <c:v>1.0297000000000001E-2</c:v>
                </c:pt>
                <c:pt idx="19358">
                  <c:v>9.7900000000000001E-3</c:v>
                </c:pt>
                <c:pt idx="19359">
                  <c:v>8.1359999999999991E-3</c:v>
                </c:pt>
                <c:pt idx="19360">
                  <c:v>5.9109999999999996E-3</c:v>
                </c:pt>
                <c:pt idx="19361">
                  <c:v>3.558E-3</c:v>
                </c:pt>
                <c:pt idx="19362">
                  <c:v>9.5200000000000005E-4</c:v>
                </c:pt>
                <c:pt idx="19363">
                  <c:v>-5.7399999999999997E-4</c:v>
                </c:pt>
                <c:pt idx="19364">
                  <c:v>-2.3530000000000001E-3</c:v>
                </c:pt>
                <c:pt idx="19365">
                  <c:v>-2.7339999999999999E-3</c:v>
                </c:pt>
                <c:pt idx="19366">
                  <c:v>-3.3080000000000002E-3</c:v>
                </c:pt>
                <c:pt idx="19367">
                  <c:v>-2.9910000000000002E-3</c:v>
                </c:pt>
                <c:pt idx="19368">
                  <c:v>-3.2439999999999999E-3</c:v>
                </c:pt>
                <c:pt idx="19369">
                  <c:v>-3.4970000000000001E-3</c:v>
                </c:pt>
                <c:pt idx="19370">
                  <c:v>-4.0070000000000001E-3</c:v>
                </c:pt>
                <c:pt idx="19371">
                  <c:v>-4.8979999999999996E-3</c:v>
                </c:pt>
                <c:pt idx="19372">
                  <c:v>-6.424E-3</c:v>
                </c:pt>
                <c:pt idx="19373">
                  <c:v>-8.1390000000000004E-3</c:v>
                </c:pt>
                <c:pt idx="19374">
                  <c:v>-1.0236E-2</c:v>
                </c:pt>
                <c:pt idx="19375">
                  <c:v>-1.2463999999999999E-2</c:v>
                </c:pt>
                <c:pt idx="19376">
                  <c:v>-1.4050999999999999E-2</c:v>
                </c:pt>
                <c:pt idx="19377">
                  <c:v>-1.5259E-2</c:v>
                </c:pt>
                <c:pt idx="19378">
                  <c:v>-1.634E-2</c:v>
                </c:pt>
                <c:pt idx="19379">
                  <c:v>-1.7167000000000002E-2</c:v>
                </c:pt>
                <c:pt idx="19380">
                  <c:v>-1.7103E-2</c:v>
                </c:pt>
                <c:pt idx="19381">
                  <c:v>-1.6976999999999999E-2</c:v>
                </c:pt>
                <c:pt idx="19382">
                  <c:v>-1.6913000000000001E-2</c:v>
                </c:pt>
                <c:pt idx="19383">
                  <c:v>-1.6721E-2</c:v>
                </c:pt>
                <c:pt idx="19384">
                  <c:v>-1.6848999999999999E-2</c:v>
                </c:pt>
                <c:pt idx="19385">
                  <c:v>-1.6848999999999999E-2</c:v>
                </c:pt>
                <c:pt idx="19386">
                  <c:v>-1.7167000000000002E-2</c:v>
                </c:pt>
                <c:pt idx="19387">
                  <c:v>-1.7231E-2</c:v>
                </c:pt>
                <c:pt idx="19388">
                  <c:v>-1.7167000000000002E-2</c:v>
                </c:pt>
                <c:pt idx="19389">
                  <c:v>-1.7484E-2</c:v>
                </c:pt>
                <c:pt idx="19390">
                  <c:v>-1.7866E-2</c:v>
                </c:pt>
                <c:pt idx="19391">
                  <c:v>-1.8058000000000001E-2</c:v>
                </c:pt>
                <c:pt idx="19392">
                  <c:v>-1.7994E-2</c:v>
                </c:pt>
                <c:pt idx="19393">
                  <c:v>-1.8121999999999999E-2</c:v>
                </c:pt>
                <c:pt idx="19394">
                  <c:v>-1.8311000000000001E-2</c:v>
                </c:pt>
                <c:pt idx="19395">
                  <c:v>-1.8374999999999999E-2</c:v>
                </c:pt>
                <c:pt idx="19396">
                  <c:v>-1.8121999999999999E-2</c:v>
                </c:pt>
                <c:pt idx="19397">
                  <c:v>-1.7231E-2</c:v>
                </c:pt>
                <c:pt idx="19398">
                  <c:v>-1.5577000000000001E-2</c:v>
                </c:pt>
                <c:pt idx="19399">
                  <c:v>-1.3480000000000001E-2</c:v>
                </c:pt>
                <c:pt idx="19400">
                  <c:v>-1.0746E-2</c:v>
                </c:pt>
                <c:pt idx="19401">
                  <c:v>-7.6299999999999996E-3</c:v>
                </c:pt>
                <c:pt idx="19402">
                  <c:v>-4.4530000000000004E-3</c:v>
                </c:pt>
                <c:pt idx="19403">
                  <c:v>-1.4009999999999999E-3</c:v>
                </c:pt>
                <c:pt idx="19404">
                  <c:v>1.3979999999999999E-3</c:v>
                </c:pt>
                <c:pt idx="19405">
                  <c:v>4.3210000000000002E-3</c:v>
                </c:pt>
                <c:pt idx="19406">
                  <c:v>6.4819999999999999E-3</c:v>
                </c:pt>
                <c:pt idx="19407">
                  <c:v>7.7549999999999997E-3</c:v>
                </c:pt>
                <c:pt idx="19408">
                  <c:v>8.4539999999999997E-3</c:v>
                </c:pt>
                <c:pt idx="19409">
                  <c:v>9.0270000000000003E-3</c:v>
                </c:pt>
                <c:pt idx="19410">
                  <c:v>9.1529999999999997E-3</c:v>
                </c:pt>
                <c:pt idx="19411">
                  <c:v>9.7260000000000003E-3</c:v>
                </c:pt>
                <c:pt idx="19412">
                  <c:v>1.0044000000000001E-2</c:v>
                </c:pt>
                <c:pt idx="19413">
                  <c:v>1.0297000000000001E-2</c:v>
                </c:pt>
                <c:pt idx="19414">
                  <c:v>1.0614E-2</c:v>
                </c:pt>
                <c:pt idx="19415">
                  <c:v>1.1316E-2</c:v>
                </c:pt>
                <c:pt idx="19416">
                  <c:v>1.2461E-2</c:v>
                </c:pt>
                <c:pt idx="19417">
                  <c:v>1.2903E-2</c:v>
                </c:pt>
                <c:pt idx="19418">
                  <c:v>1.3729999999999999E-2</c:v>
                </c:pt>
                <c:pt idx="19419">
                  <c:v>1.4304000000000001E-2</c:v>
                </c:pt>
                <c:pt idx="19420">
                  <c:v>1.532E-2</c:v>
                </c:pt>
                <c:pt idx="19421">
                  <c:v>1.5637999999999999E-2</c:v>
                </c:pt>
                <c:pt idx="19422">
                  <c:v>1.6275999999999999E-2</c:v>
                </c:pt>
                <c:pt idx="19423">
                  <c:v>1.7163999999999999E-2</c:v>
                </c:pt>
                <c:pt idx="19424">
                  <c:v>1.7926999999999998E-2</c:v>
                </c:pt>
                <c:pt idx="19425">
                  <c:v>1.8055000000000002E-2</c:v>
                </c:pt>
                <c:pt idx="19426">
                  <c:v>1.8881999999999999E-2</c:v>
                </c:pt>
                <c:pt idx="19427">
                  <c:v>1.9199000000000001E-2</c:v>
                </c:pt>
                <c:pt idx="19428">
                  <c:v>1.9644999999999999E-2</c:v>
                </c:pt>
                <c:pt idx="19429">
                  <c:v>1.9581000000000001E-2</c:v>
                </c:pt>
                <c:pt idx="19430">
                  <c:v>1.9134999999999999E-2</c:v>
                </c:pt>
                <c:pt idx="19431">
                  <c:v>1.8943000000000002E-2</c:v>
                </c:pt>
                <c:pt idx="19432">
                  <c:v>1.8055000000000002E-2</c:v>
                </c:pt>
                <c:pt idx="19433">
                  <c:v>1.7035000000000002E-2</c:v>
                </c:pt>
                <c:pt idx="19434">
                  <c:v>1.5384E-2</c:v>
                </c:pt>
                <c:pt idx="19435">
                  <c:v>1.3729999999999999E-2</c:v>
                </c:pt>
                <c:pt idx="19436">
                  <c:v>1.2015E-2</c:v>
                </c:pt>
                <c:pt idx="19437">
                  <c:v>1.0361E-2</c:v>
                </c:pt>
                <c:pt idx="19438">
                  <c:v>9.1529999999999997E-3</c:v>
                </c:pt>
                <c:pt idx="19439">
                  <c:v>8.2000000000000007E-3</c:v>
                </c:pt>
                <c:pt idx="19440">
                  <c:v>7.2449999999999997E-3</c:v>
                </c:pt>
                <c:pt idx="19441">
                  <c:v>6.3569999999999998E-3</c:v>
                </c:pt>
                <c:pt idx="19442">
                  <c:v>5.594E-3</c:v>
                </c:pt>
                <c:pt idx="19443">
                  <c:v>5.084E-3</c:v>
                </c:pt>
                <c:pt idx="19444">
                  <c:v>4.2570000000000004E-3</c:v>
                </c:pt>
                <c:pt idx="19445">
                  <c:v>3.3050000000000002E-3</c:v>
                </c:pt>
                <c:pt idx="19446">
                  <c:v>2.8600000000000001E-3</c:v>
                </c:pt>
                <c:pt idx="19447">
                  <c:v>2.0969999999999999E-3</c:v>
                </c:pt>
                <c:pt idx="19448">
                  <c:v>1.6509999999999999E-3</c:v>
                </c:pt>
                <c:pt idx="19449">
                  <c:v>8.8800000000000001E-4</c:v>
                </c:pt>
                <c:pt idx="19450">
                  <c:v>-1.1440000000000001E-3</c:v>
                </c:pt>
                <c:pt idx="19451">
                  <c:v>-2.2279999999999999E-3</c:v>
                </c:pt>
                <c:pt idx="19452">
                  <c:v>-3.4329999999999999E-3</c:v>
                </c:pt>
                <c:pt idx="19453">
                  <c:v>-4.5779999999999996E-3</c:v>
                </c:pt>
                <c:pt idx="19454">
                  <c:v>-5.4689999999999999E-3</c:v>
                </c:pt>
                <c:pt idx="19455">
                  <c:v>-6.8060000000000004E-3</c:v>
                </c:pt>
                <c:pt idx="19456">
                  <c:v>-8.1390000000000004E-3</c:v>
                </c:pt>
                <c:pt idx="19457">
                  <c:v>-8.6490000000000004E-3</c:v>
                </c:pt>
                <c:pt idx="19458">
                  <c:v>-9.665E-3</c:v>
                </c:pt>
                <c:pt idx="19459">
                  <c:v>-1.0428E-2</c:v>
                </c:pt>
                <c:pt idx="19460">
                  <c:v>-1.0746E-2</c:v>
                </c:pt>
                <c:pt idx="19461">
                  <c:v>-1.0874E-2</c:v>
                </c:pt>
                <c:pt idx="19462">
                  <c:v>-1.1063E-2</c:v>
                </c:pt>
                <c:pt idx="19463">
                  <c:v>-1.1637E-2</c:v>
                </c:pt>
                <c:pt idx="19464">
                  <c:v>-1.2652999999999999E-2</c:v>
                </c:pt>
                <c:pt idx="19465">
                  <c:v>-1.3925999999999999E-2</c:v>
                </c:pt>
                <c:pt idx="19466">
                  <c:v>-1.5387E-2</c:v>
                </c:pt>
                <c:pt idx="19467">
                  <c:v>-1.6721E-2</c:v>
                </c:pt>
                <c:pt idx="19468">
                  <c:v>-1.7866E-2</c:v>
                </c:pt>
                <c:pt idx="19469">
                  <c:v>-1.8946000000000001E-2</c:v>
                </c:pt>
                <c:pt idx="19470">
                  <c:v>-1.9202E-2</c:v>
                </c:pt>
                <c:pt idx="19471">
                  <c:v>-1.8627999999999999E-2</c:v>
                </c:pt>
                <c:pt idx="19472">
                  <c:v>-1.7484E-2</c:v>
                </c:pt>
                <c:pt idx="19473">
                  <c:v>-1.7231E-2</c:v>
                </c:pt>
                <c:pt idx="19474">
                  <c:v>-1.6213999999999999E-2</c:v>
                </c:pt>
                <c:pt idx="19475">
                  <c:v>-1.5134E-2</c:v>
                </c:pt>
                <c:pt idx="19476">
                  <c:v>-1.4432E-2</c:v>
                </c:pt>
                <c:pt idx="19477">
                  <c:v>-1.3099E-2</c:v>
                </c:pt>
                <c:pt idx="19478">
                  <c:v>-1.1701E-2</c:v>
                </c:pt>
                <c:pt idx="19479">
                  <c:v>-1.0236E-2</c:v>
                </c:pt>
                <c:pt idx="19480">
                  <c:v>-9.4120000000000002E-3</c:v>
                </c:pt>
                <c:pt idx="19481">
                  <c:v>-8.5850000000000006E-3</c:v>
                </c:pt>
                <c:pt idx="19482">
                  <c:v>-7.8220000000000008E-3</c:v>
                </c:pt>
                <c:pt idx="19483">
                  <c:v>-6.613E-3</c:v>
                </c:pt>
                <c:pt idx="19484">
                  <c:v>-5.914E-3</c:v>
                </c:pt>
                <c:pt idx="19485">
                  <c:v>-5.1520000000000003E-3</c:v>
                </c:pt>
                <c:pt idx="19486">
                  <c:v>-4.071E-3</c:v>
                </c:pt>
                <c:pt idx="19487">
                  <c:v>-3.8149999999999998E-3</c:v>
                </c:pt>
                <c:pt idx="19488">
                  <c:v>-3.372E-3</c:v>
                </c:pt>
                <c:pt idx="19489">
                  <c:v>-2.7989999999999998E-3</c:v>
                </c:pt>
                <c:pt idx="19490">
                  <c:v>-2.6700000000000001E-3</c:v>
                </c:pt>
                <c:pt idx="19491">
                  <c:v>-2.4169999999999999E-3</c:v>
                </c:pt>
                <c:pt idx="19492">
                  <c:v>-1.9070000000000001E-3</c:v>
                </c:pt>
                <c:pt idx="19493">
                  <c:v>-1.0189999999999999E-3</c:v>
                </c:pt>
                <c:pt idx="19494">
                  <c:v>0</c:v>
                </c:pt>
                <c:pt idx="19495">
                  <c:v>1.5870000000000001E-3</c:v>
                </c:pt>
                <c:pt idx="19496">
                  <c:v>3.558E-3</c:v>
                </c:pt>
                <c:pt idx="19497">
                  <c:v>6.2290000000000002E-3</c:v>
                </c:pt>
                <c:pt idx="19498">
                  <c:v>8.1359999999999991E-3</c:v>
                </c:pt>
                <c:pt idx="19499">
                  <c:v>1.0361E-2</c:v>
                </c:pt>
                <c:pt idx="19500">
                  <c:v>1.2267999999999999E-2</c:v>
                </c:pt>
                <c:pt idx="19501">
                  <c:v>1.3794000000000001E-2</c:v>
                </c:pt>
                <c:pt idx="19502">
                  <c:v>1.4621E-2</c:v>
                </c:pt>
                <c:pt idx="19503">
                  <c:v>1.5067000000000001E-2</c:v>
                </c:pt>
                <c:pt idx="19504">
                  <c:v>1.5256E-2</c:v>
                </c:pt>
                <c:pt idx="19505">
                  <c:v>1.5573999999999999E-2</c:v>
                </c:pt>
                <c:pt idx="19506">
                  <c:v>1.5192000000000001E-2</c:v>
                </c:pt>
                <c:pt idx="19507">
                  <c:v>1.4874999999999999E-2</c:v>
                </c:pt>
                <c:pt idx="19508">
                  <c:v>1.3986999999999999E-2</c:v>
                </c:pt>
                <c:pt idx="19509">
                  <c:v>1.3858000000000001E-2</c:v>
                </c:pt>
                <c:pt idx="19510">
                  <c:v>1.3794000000000001E-2</c:v>
                </c:pt>
                <c:pt idx="19511">
                  <c:v>1.4557E-2</c:v>
                </c:pt>
                <c:pt idx="19512">
                  <c:v>1.5702000000000001E-2</c:v>
                </c:pt>
                <c:pt idx="19513">
                  <c:v>1.7228E-2</c:v>
                </c:pt>
                <c:pt idx="19514">
                  <c:v>1.8436000000000001E-2</c:v>
                </c:pt>
                <c:pt idx="19515">
                  <c:v>1.9706000000000001E-2</c:v>
                </c:pt>
                <c:pt idx="19516">
                  <c:v>1.9706000000000001E-2</c:v>
                </c:pt>
                <c:pt idx="19517">
                  <c:v>1.9452000000000001E-2</c:v>
                </c:pt>
                <c:pt idx="19518">
                  <c:v>1.8624999999999999E-2</c:v>
                </c:pt>
                <c:pt idx="19519">
                  <c:v>1.6653999999999999E-2</c:v>
                </c:pt>
                <c:pt idx="19520">
                  <c:v>1.4749999999999999E-2</c:v>
                </c:pt>
                <c:pt idx="19521">
                  <c:v>1.2841999999999999E-2</c:v>
                </c:pt>
                <c:pt idx="19522">
                  <c:v>1.0172E-2</c:v>
                </c:pt>
                <c:pt idx="19523">
                  <c:v>7.8829999999999994E-3</c:v>
                </c:pt>
                <c:pt idx="19524">
                  <c:v>6.3569999999999998E-3</c:v>
                </c:pt>
                <c:pt idx="19525">
                  <c:v>4.9560000000000003E-3</c:v>
                </c:pt>
                <c:pt idx="19526">
                  <c:v>4.45E-3</c:v>
                </c:pt>
                <c:pt idx="19527">
                  <c:v>3.4299999999999999E-3</c:v>
                </c:pt>
                <c:pt idx="19528">
                  <c:v>2.542E-3</c:v>
                </c:pt>
                <c:pt idx="19529">
                  <c:v>1.779E-3</c:v>
                </c:pt>
                <c:pt idx="19530">
                  <c:v>1.016E-3</c:v>
                </c:pt>
                <c:pt idx="19531">
                  <c:v>1.25E-4</c:v>
                </c:pt>
                <c:pt idx="19532">
                  <c:v>-8.2700000000000004E-4</c:v>
                </c:pt>
                <c:pt idx="19533">
                  <c:v>-1.1440000000000001E-3</c:v>
                </c:pt>
                <c:pt idx="19534">
                  <c:v>-1.7179999999999999E-3</c:v>
                </c:pt>
                <c:pt idx="19535">
                  <c:v>-2.0999999999999999E-3</c:v>
                </c:pt>
                <c:pt idx="19536">
                  <c:v>-2.6090000000000002E-3</c:v>
                </c:pt>
                <c:pt idx="19537">
                  <c:v>-2.9910000000000002E-3</c:v>
                </c:pt>
                <c:pt idx="19538">
                  <c:v>-3.2439999999999999E-3</c:v>
                </c:pt>
                <c:pt idx="19539">
                  <c:v>-3.6259999999999999E-3</c:v>
                </c:pt>
                <c:pt idx="19540">
                  <c:v>-4.5170000000000002E-3</c:v>
                </c:pt>
                <c:pt idx="19541">
                  <c:v>-5.9789999999999999E-3</c:v>
                </c:pt>
                <c:pt idx="19542">
                  <c:v>-7.6299999999999996E-3</c:v>
                </c:pt>
                <c:pt idx="19543">
                  <c:v>-9.9830000000000006E-3</c:v>
                </c:pt>
                <c:pt idx="19544">
                  <c:v>-1.24E-2</c:v>
                </c:pt>
                <c:pt idx="19545">
                  <c:v>-1.4307E-2</c:v>
                </c:pt>
                <c:pt idx="19546">
                  <c:v>-1.5768999999999998E-2</c:v>
                </c:pt>
                <c:pt idx="19547">
                  <c:v>-1.6976999999999999E-2</c:v>
                </c:pt>
                <c:pt idx="19548">
                  <c:v>-1.8121999999999999E-2</c:v>
                </c:pt>
                <c:pt idx="19549">
                  <c:v>-1.9137999999999999E-2</c:v>
                </c:pt>
                <c:pt idx="19550">
                  <c:v>-1.9456000000000001E-2</c:v>
                </c:pt>
                <c:pt idx="19551">
                  <c:v>-1.9390999999999999E-2</c:v>
                </c:pt>
                <c:pt idx="19552">
                  <c:v>-1.9009999999999999E-2</c:v>
                </c:pt>
                <c:pt idx="19553">
                  <c:v>-1.8884999999999999E-2</c:v>
                </c:pt>
                <c:pt idx="19554">
                  <c:v>-1.8439000000000001E-2</c:v>
                </c:pt>
                <c:pt idx="19555">
                  <c:v>-1.7484E-2</c:v>
                </c:pt>
                <c:pt idx="19556">
                  <c:v>-1.6403999999999998E-2</c:v>
                </c:pt>
                <c:pt idx="19557">
                  <c:v>-1.5516E-2</c:v>
                </c:pt>
                <c:pt idx="19558">
                  <c:v>-1.5134E-2</c:v>
                </c:pt>
                <c:pt idx="19559">
                  <c:v>-1.4814000000000001E-2</c:v>
                </c:pt>
                <c:pt idx="19560">
                  <c:v>-1.4814000000000001E-2</c:v>
                </c:pt>
                <c:pt idx="19561">
                  <c:v>-1.4496E-2</c:v>
                </c:pt>
                <c:pt idx="19562">
                  <c:v>-1.3861999999999999E-2</c:v>
                </c:pt>
                <c:pt idx="19563">
                  <c:v>-1.2845000000000001E-2</c:v>
                </c:pt>
                <c:pt idx="19564">
                  <c:v>-1.1826E-2</c:v>
                </c:pt>
                <c:pt idx="19565">
                  <c:v>-1.0428E-2</c:v>
                </c:pt>
                <c:pt idx="19566">
                  <c:v>-9.2200000000000008E-3</c:v>
                </c:pt>
                <c:pt idx="19567">
                  <c:v>-7.8860000000000006E-3</c:v>
                </c:pt>
                <c:pt idx="19568">
                  <c:v>-7.123E-3</c:v>
                </c:pt>
                <c:pt idx="19569">
                  <c:v>-5.914E-3</c:v>
                </c:pt>
                <c:pt idx="19570">
                  <c:v>-5.3410000000000003E-3</c:v>
                </c:pt>
                <c:pt idx="19571">
                  <c:v>-4.2599999999999999E-3</c:v>
                </c:pt>
                <c:pt idx="19572">
                  <c:v>-3.1800000000000001E-3</c:v>
                </c:pt>
                <c:pt idx="19573">
                  <c:v>-1.3370000000000001E-3</c:v>
                </c:pt>
                <c:pt idx="19574">
                  <c:v>1.25E-4</c:v>
                </c:pt>
                <c:pt idx="19575">
                  <c:v>1.9040000000000001E-3</c:v>
                </c:pt>
                <c:pt idx="19576">
                  <c:v>3.6229999999999999E-3</c:v>
                </c:pt>
                <c:pt idx="19577">
                  <c:v>5.3379999999999999E-3</c:v>
                </c:pt>
                <c:pt idx="19578">
                  <c:v>6.803E-3</c:v>
                </c:pt>
                <c:pt idx="19579">
                  <c:v>8.7069999999999995E-3</c:v>
                </c:pt>
                <c:pt idx="19580">
                  <c:v>1.0044000000000001E-2</c:v>
                </c:pt>
                <c:pt idx="19581">
                  <c:v>1.1252E-2</c:v>
                </c:pt>
                <c:pt idx="19582">
                  <c:v>1.1124E-2</c:v>
                </c:pt>
                <c:pt idx="19583">
                  <c:v>1.1634E-2</c:v>
                </c:pt>
                <c:pt idx="19584">
                  <c:v>1.0935E-2</c:v>
                </c:pt>
                <c:pt idx="19585">
                  <c:v>1.0614E-2</c:v>
                </c:pt>
                <c:pt idx="19586">
                  <c:v>1.0297000000000001E-2</c:v>
                </c:pt>
                <c:pt idx="19587">
                  <c:v>1.1124E-2</c:v>
                </c:pt>
                <c:pt idx="19588">
                  <c:v>1.2078999999999999E-2</c:v>
                </c:pt>
                <c:pt idx="19589">
                  <c:v>1.3794000000000001E-2</c:v>
                </c:pt>
                <c:pt idx="19590">
                  <c:v>1.4938999999999999E-2</c:v>
                </c:pt>
                <c:pt idx="19591">
                  <c:v>1.6337000000000001E-2</c:v>
                </c:pt>
                <c:pt idx="19592">
                  <c:v>1.8119E-2</c:v>
                </c:pt>
                <c:pt idx="19593">
                  <c:v>1.9452000000000001E-2</c:v>
                </c:pt>
                <c:pt idx="19594">
                  <c:v>2.0407999999999999E-2</c:v>
                </c:pt>
                <c:pt idx="19595">
                  <c:v>2.085E-2</c:v>
                </c:pt>
                <c:pt idx="19596">
                  <c:v>2.0913999999999999E-2</c:v>
                </c:pt>
                <c:pt idx="19597">
                  <c:v>1.9644999999999999E-2</c:v>
                </c:pt>
                <c:pt idx="19598">
                  <c:v>1.8881999999999999E-2</c:v>
                </c:pt>
                <c:pt idx="19599">
                  <c:v>1.7356E-2</c:v>
                </c:pt>
                <c:pt idx="19600">
                  <c:v>1.583E-2</c:v>
                </c:pt>
                <c:pt idx="19601">
                  <c:v>1.3224E-2</c:v>
                </c:pt>
                <c:pt idx="19602">
                  <c:v>1.1823E-2</c:v>
                </c:pt>
                <c:pt idx="19603">
                  <c:v>9.7900000000000001E-3</c:v>
                </c:pt>
                <c:pt idx="19604">
                  <c:v>7.9469999999999992E-3</c:v>
                </c:pt>
                <c:pt idx="19605">
                  <c:v>6.803E-3</c:v>
                </c:pt>
                <c:pt idx="19606">
                  <c:v>6.1009999999999997E-3</c:v>
                </c:pt>
                <c:pt idx="19607">
                  <c:v>5.6579999999999998E-3</c:v>
                </c:pt>
                <c:pt idx="19608">
                  <c:v>6.1009999999999997E-3</c:v>
                </c:pt>
                <c:pt idx="19609">
                  <c:v>7.0559999999999998E-3</c:v>
                </c:pt>
                <c:pt idx="19610">
                  <c:v>7.5009999999999999E-3</c:v>
                </c:pt>
                <c:pt idx="19611">
                  <c:v>8.1359999999999991E-3</c:v>
                </c:pt>
                <c:pt idx="19612">
                  <c:v>8.0719999999999993E-3</c:v>
                </c:pt>
                <c:pt idx="19613">
                  <c:v>7.6909999999999999E-3</c:v>
                </c:pt>
                <c:pt idx="19614">
                  <c:v>6.1009999999999997E-3</c:v>
                </c:pt>
                <c:pt idx="19615">
                  <c:v>4.3210000000000002E-3</c:v>
                </c:pt>
                <c:pt idx="19616">
                  <c:v>2.0330000000000001E-3</c:v>
                </c:pt>
                <c:pt idx="19617">
                  <c:v>5.0699999999999996E-4</c:v>
                </c:pt>
                <c:pt idx="19618">
                  <c:v>-1.4009999999999999E-3</c:v>
                </c:pt>
                <c:pt idx="19619">
                  <c:v>-3.1159999999999998E-3</c:v>
                </c:pt>
                <c:pt idx="19620">
                  <c:v>-4.7060000000000001E-3</c:v>
                </c:pt>
                <c:pt idx="19621">
                  <c:v>-6.613E-3</c:v>
                </c:pt>
                <c:pt idx="19622">
                  <c:v>-7.8860000000000006E-3</c:v>
                </c:pt>
                <c:pt idx="19623">
                  <c:v>-8.966E-3</c:v>
                </c:pt>
                <c:pt idx="19624">
                  <c:v>-1.0492E-2</c:v>
                </c:pt>
                <c:pt idx="19625">
                  <c:v>-1.1191E-2</c:v>
                </c:pt>
                <c:pt idx="19626">
                  <c:v>-1.2588999999999999E-2</c:v>
                </c:pt>
                <c:pt idx="19627">
                  <c:v>-1.3099E-2</c:v>
                </c:pt>
                <c:pt idx="19628">
                  <c:v>-1.3608E-2</c:v>
                </c:pt>
                <c:pt idx="19629">
                  <c:v>-1.3669000000000001E-2</c:v>
                </c:pt>
                <c:pt idx="19630">
                  <c:v>-1.3480000000000001E-2</c:v>
                </c:pt>
                <c:pt idx="19631">
                  <c:v>-1.3034E-2</c:v>
                </c:pt>
                <c:pt idx="19632">
                  <c:v>-1.2781000000000001E-2</c:v>
                </c:pt>
                <c:pt idx="19633">
                  <c:v>-1.2336E-2</c:v>
                </c:pt>
                <c:pt idx="19634">
                  <c:v>-1.2271000000000001E-2</c:v>
                </c:pt>
                <c:pt idx="19635">
                  <c:v>-1.2463999999999999E-2</c:v>
                </c:pt>
                <c:pt idx="19636">
                  <c:v>-1.2716999999999999E-2</c:v>
                </c:pt>
                <c:pt idx="19637">
                  <c:v>-1.3797E-2</c:v>
                </c:pt>
                <c:pt idx="19638">
                  <c:v>-1.4496E-2</c:v>
                </c:pt>
                <c:pt idx="19639">
                  <c:v>-1.5577000000000001E-2</c:v>
                </c:pt>
                <c:pt idx="19640">
                  <c:v>-1.5958E-2</c:v>
                </c:pt>
                <c:pt idx="19641">
                  <c:v>-1.6275999999999999E-2</c:v>
                </c:pt>
                <c:pt idx="19642">
                  <c:v>-1.7038000000000001E-2</c:v>
                </c:pt>
                <c:pt idx="19643">
                  <c:v>-1.7167000000000002E-2</c:v>
                </c:pt>
                <c:pt idx="19644">
                  <c:v>-1.7103E-2</c:v>
                </c:pt>
                <c:pt idx="19645">
                  <c:v>-1.6913000000000001E-2</c:v>
                </c:pt>
                <c:pt idx="19646">
                  <c:v>-1.6913000000000001E-2</c:v>
                </c:pt>
                <c:pt idx="19647">
                  <c:v>-1.6213999999999999E-2</c:v>
                </c:pt>
                <c:pt idx="19648">
                  <c:v>-1.5516E-2</c:v>
                </c:pt>
                <c:pt idx="19649">
                  <c:v>-1.4496E-2</c:v>
                </c:pt>
                <c:pt idx="19650">
                  <c:v>-1.3226999999999999E-2</c:v>
                </c:pt>
                <c:pt idx="19651">
                  <c:v>-1.0999E-2</c:v>
                </c:pt>
                <c:pt idx="19652">
                  <c:v>-9.0910000000000001E-3</c:v>
                </c:pt>
                <c:pt idx="19653">
                  <c:v>-6.6769999999999998E-3</c:v>
                </c:pt>
                <c:pt idx="19654">
                  <c:v>-3.9430000000000003E-3</c:v>
                </c:pt>
                <c:pt idx="19655">
                  <c:v>-1.846E-3</c:v>
                </c:pt>
                <c:pt idx="19656">
                  <c:v>4.4299999999999998E-4</c:v>
                </c:pt>
                <c:pt idx="19657">
                  <c:v>2.0969999999999999E-3</c:v>
                </c:pt>
                <c:pt idx="19658">
                  <c:v>3.3050000000000002E-3</c:v>
                </c:pt>
                <c:pt idx="19659">
                  <c:v>4.3860000000000001E-3</c:v>
                </c:pt>
                <c:pt idx="19660">
                  <c:v>5.0200000000000002E-3</c:v>
                </c:pt>
                <c:pt idx="19661">
                  <c:v>5.6579999999999998E-3</c:v>
                </c:pt>
                <c:pt idx="19662">
                  <c:v>5.9109999999999996E-3</c:v>
                </c:pt>
                <c:pt idx="19663">
                  <c:v>5.8469999999999998E-3</c:v>
                </c:pt>
                <c:pt idx="19664">
                  <c:v>5.6579999999999998E-3</c:v>
                </c:pt>
                <c:pt idx="19665">
                  <c:v>5.4019999999999997E-3</c:v>
                </c:pt>
                <c:pt idx="19666">
                  <c:v>6.293E-3</c:v>
                </c:pt>
                <c:pt idx="19667">
                  <c:v>7.1199999999999996E-3</c:v>
                </c:pt>
                <c:pt idx="19668">
                  <c:v>7.7549999999999997E-3</c:v>
                </c:pt>
                <c:pt idx="19669">
                  <c:v>8.8350000000000008E-3</c:v>
                </c:pt>
                <c:pt idx="19670">
                  <c:v>1.0044000000000001E-2</c:v>
                </c:pt>
                <c:pt idx="19671">
                  <c:v>1.0996000000000001E-2</c:v>
                </c:pt>
                <c:pt idx="19672">
                  <c:v>1.2267999999999999E-2</c:v>
                </c:pt>
                <c:pt idx="19673">
                  <c:v>1.2966999999999999E-2</c:v>
                </c:pt>
                <c:pt idx="19674">
                  <c:v>1.3729999999999999E-2</c:v>
                </c:pt>
                <c:pt idx="19675">
                  <c:v>1.4048E-2</c:v>
                </c:pt>
                <c:pt idx="19676">
                  <c:v>1.4811E-2</c:v>
                </c:pt>
                <c:pt idx="19677">
                  <c:v>1.4811E-2</c:v>
                </c:pt>
                <c:pt idx="19678">
                  <c:v>1.4749999999999999E-2</c:v>
                </c:pt>
                <c:pt idx="19679">
                  <c:v>1.4685999999999999E-2</c:v>
                </c:pt>
                <c:pt idx="19680">
                  <c:v>1.4048E-2</c:v>
                </c:pt>
                <c:pt idx="19681">
                  <c:v>1.4685999999999999E-2</c:v>
                </c:pt>
                <c:pt idx="19682">
                  <c:v>1.4685999999999999E-2</c:v>
                </c:pt>
                <c:pt idx="19683">
                  <c:v>1.532E-2</c:v>
                </c:pt>
                <c:pt idx="19684">
                  <c:v>1.5637999999999999E-2</c:v>
                </c:pt>
                <c:pt idx="19685">
                  <c:v>1.6211E-2</c:v>
                </c:pt>
                <c:pt idx="19686">
                  <c:v>1.5384E-2</c:v>
                </c:pt>
                <c:pt idx="19687">
                  <c:v>1.4493000000000001E-2</c:v>
                </c:pt>
                <c:pt idx="19688">
                  <c:v>1.316E-2</c:v>
                </c:pt>
                <c:pt idx="19689">
                  <c:v>1.1316E-2</c:v>
                </c:pt>
                <c:pt idx="19690">
                  <c:v>9.6620000000000004E-3</c:v>
                </c:pt>
                <c:pt idx="19691">
                  <c:v>7.9469999999999992E-3</c:v>
                </c:pt>
                <c:pt idx="19692">
                  <c:v>6.6740000000000002E-3</c:v>
                </c:pt>
                <c:pt idx="19693">
                  <c:v>5.594E-3</c:v>
                </c:pt>
                <c:pt idx="19694">
                  <c:v>4.8310000000000002E-3</c:v>
                </c:pt>
                <c:pt idx="19695">
                  <c:v>3.9399999999999999E-3</c:v>
                </c:pt>
                <c:pt idx="19696">
                  <c:v>3.369E-3</c:v>
                </c:pt>
                <c:pt idx="19697">
                  <c:v>2.6059999999999998E-3</c:v>
                </c:pt>
                <c:pt idx="19698">
                  <c:v>2.0330000000000001E-3</c:v>
                </c:pt>
                <c:pt idx="19699">
                  <c:v>1.523E-3</c:v>
                </c:pt>
                <c:pt idx="19700">
                  <c:v>1.1410000000000001E-3</c:v>
                </c:pt>
                <c:pt idx="19701">
                  <c:v>3.7800000000000003E-4</c:v>
                </c:pt>
                <c:pt idx="19702">
                  <c:v>-2.5599999999999999E-4</c:v>
                </c:pt>
                <c:pt idx="19703">
                  <c:v>-7.0200000000000004E-4</c:v>
                </c:pt>
                <c:pt idx="19704">
                  <c:v>-1.3370000000000001E-3</c:v>
                </c:pt>
                <c:pt idx="19705">
                  <c:v>-2.036E-3</c:v>
                </c:pt>
                <c:pt idx="19706">
                  <c:v>-2.7989999999999998E-3</c:v>
                </c:pt>
                <c:pt idx="19707">
                  <c:v>-3.8149999999999998E-3</c:v>
                </c:pt>
                <c:pt idx="19708">
                  <c:v>-5.5329999999999997E-3</c:v>
                </c:pt>
                <c:pt idx="19709">
                  <c:v>-7.0590000000000002E-3</c:v>
                </c:pt>
                <c:pt idx="19710">
                  <c:v>-7.8220000000000008E-3</c:v>
                </c:pt>
                <c:pt idx="19711">
                  <c:v>-9.3480000000000004E-3</c:v>
                </c:pt>
                <c:pt idx="19712">
                  <c:v>-1.0428E-2</c:v>
                </c:pt>
                <c:pt idx="19713">
                  <c:v>-1.2336E-2</c:v>
                </c:pt>
                <c:pt idx="19714">
                  <c:v>-1.3034E-2</c:v>
                </c:pt>
                <c:pt idx="19715">
                  <c:v>-1.4432E-2</c:v>
                </c:pt>
                <c:pt idx="19716">
                  <c:v>-1.5006E-2</c:v>
                </c:pt>
                <c:pt idx="19717">
                  <c:v>-1.5452E-2</c:v>
                </c:pt>
                <c:pt idx="19718">
                  <c:v>-1.5577000000000001E-2</c:v>
                </c:pt>
                <c:pt idx="19719">
                  <c:v>-1.5195E-2</c:v>
                </c:pt>
                <c:pt idx="19720">
                  <c:v>-1.4496E-2</c:v>
                </c:pt>
                <c:pt idx="19721">
                  <c:v>-1.3990000000000001E-2</c:v>
                </c:pt>
                <c:pt idx="19722">
                  <c:v>-1.3480000000000001E-2</c:v>
                </c:pt>
                <c:pt idx="19723">
                  <c:v>-1.2588999999999999E-2</c:v>
                </c:pt>
                <c:pt idx="19724">
                  <c:v>-1.2207000000000001E-2</c:v>
                </c:pt>
                <c:pt idx="19725">
                  <c:v>-1.1443999999999999E-2</c:v>
                </c:pt>
                <c:pt idx="19726">
                  <c:v>-1.1254999999999999E-2</c:v>
                </c:pt>
                <c:pt idx="19727">
                  <c:v>-1.0746E-2</c:v>
                </c:pt>
                <c:pt idx="19728">
                  <c:v>-1.0492E-2</c:v>
                </c:pt>
                <c:pt idx="19729">
                  <c:v>-1.0555999999999999E-2</c:v>
                </c:pt>
                <c:pt idx="19730">
                  <c:v>-1.0746E-2</c:v>
                </c:pt>
                <c:pt idx="19731">
                  <c:v>-1.0874E-2</c:v>
                </c:pt>
                <c:pt idx="19732">
                  <c:v>-1.1701E-2</c:v>
                </c:pt>
                <c:pt idx="19733">
                  <c:v>-1.1762E-2</c:v>
                </c:pt>
                <c:pt idx="19734">
                  <c:v>-1.2082000000000001E-2</c:v>
                </c:pt>
                <c:pt idx="19735">
                  <c:v>-1.2017999999999999E-2</c:v>
                </c:pt>
                <c:pt idx="19736">
                  <c:v>-1.1127E-2</c:v>
                </c:pt>
                <c:pt idx="19737">
                  <c:v>-1.0236E-2</c:v>
                </c:pt>
                <c:pt idx="19738">
                  <c:v>-9.0299999999999998E-3</c:v>
                </c:pt>
                <c:pt idx="19739">
                  <c:v>-6.8669999999999998E-3</c:v>
                </c:pt>
                <c:pt idx="19740">
                  <c:v>-4.5779999999999996E-3</c:v>
                </c:pt>
                <c:pt idx="19741">
                  <c:v>-2.545E-3</c:v>
                </c:pt>
                <c:pt idx="19742">
                  <c:v>1.25E-4</c:v>
                </c:pt>
                <c:pt idx="19743">
                  <c:v>2.9239999999999999E-3</c:v>
                </c:pt>
                <c:pt idx="19744">
                  <c:v>5.2129999999999998E-3</c:v>
                </c:pt>
                <c:pt idx="19745">
                  <c:v>7.3730000000000002E-3</c:v>
                </c:pt>
                <c:pt idx="19746">
                  <c:v>8.5819999999999994E-3</c:v>
                </c:pt>
                <c:pt idx="19747">
                  <c:v>9.5980000000000006E-3</c:v>
                </c:pt>
                <c:pt idx="19748">
                  <c:v>9.9150000000000002E-3</c:v>
                </c:pt>
                <c:pt idx="19749">
                  <c:v>1.0489E-2</c:v>
                </c:pt>
                <c:pt idx="19750">
                  <c:v>1.106E-2</c:v>
                </c:pt>
                <c:pt idx="19751">
                  <c:v>1.1377E-2</c:v>
                </c:pt>
                <c:pt idx="19752">
                  <c:v>1.1634E-2</c:v>
                </c:pt>
                <c:pt idx="19753">
                  <c:v>1.2204E-2</c:v>
                </c:pt>
                <c:pt idx="19754">
                  <c:v>1.2522E-2</c:v>
                </c:pt>
                <c:pt idx="19755">
                  <c:v>1.316E-2</c:v>
                </c:pt>
                <c:pt idx="19756">
                  <c:v>1.4048E-2</c:v>
                </c:pt>
                <c:pt idx="19757">
                  <c:v>1.4685999999999999E-2</c:v>
                </c:pt>
                <c:pt idx="19758">
                  <c:v>1.5448E-2</c:v>
                </c:pt>
                <c:pt idx="19759">
                  <c:v>1.6083E-2</c:v>
                </c:pt>
                <c:pt idx="19760">
                  <c:v>1.6910000000000001E-2</c:v>
                </c:pt>
                <c:pt idx="19761">
                  <c:v>1.7356E-2</c:v>
                </c:pt>
                <c:pt idx="19762">
                  <c:v>1.7798000000000001E-2</c:v>
                </c:pt>
                <c:pt idx="19763">
                  <c:v>1.7861999999999999E-2</c:v>
                </c:pt>
                <c:pt idx="19764">
                  <c:v>1.7798000000000001E-2</c:v>
                </c:pt>
                <c:pt idx="19765">
                  <c:v>1.7100000000000001E-2</c:v>
                </c:pt>
                <c:pt idx="19766">
                  <c:v>1.6211E-2</c:v>
                </c:pt>
                <c:pt idx="19767">
                  <c:v>1.5637999999999999E-2</c:v>
                </c:pt>
                <c:pt idx="19768">
                  <c:v>1.4557E-2</c:v>
                </c:pt>
                <c:pt idx="19769">
                  <c:v>1.3858000000000001E-2</c:v>
                </c:pt>
                <c:pt idx="19770">
                  <c:v>1.316E-2</c:v>
                </c:pt>
                <c:pt idx="19771">
                  <c:v>1.2078999999999999E-2</c:v>
                </c:pt>
                <c:pt idx="19772">
                  <c:v>1.1951E-2</c:v>
                </c:pt>
                <c:pt idx="19773">
                  <c:v>1.106E-2</c:v>
                </c:pt>
                <c:pt idx="19774">
                  <c:v>1.0233000000000001E-2</c:v>
                </c:pt>
                <c:pt idx="19775">
                  <c:v>1.0172E-2</c:v>
                </c:pt>
                <c:pt idx="19776">
                  <c:v>9.1529999999999997E-3</c:v>
                </c:pt>
                <c:pt idx="19777">
                  <c:v>8.6459999999999992E-3</c:v>
                </c:pt>
                <c:pt idx="19778">
                  <c:v>8.3250000000000008E-3</c:v>
                </c:pt>
                <c:pt idx="19779">
                  <c:v>7.6270000000000001E-3</c:v>
                </c:pt>
                <c:pt idx="19780">
                  <c:v>6.992E-3</c:v>
                </c:pt>
                <c:pt idx="19781">
                  <c:v>5.5300000000000002E-3</c:v>
                </c:pt>
                <c:pt idx="19782">
                  <c:v>4.7670000000000004E-3</c:v>
                </c:pt>
                <c:pt idx="19783">
                  <c:v>2.9239999999999999E-3</c:v>
                </c:pt>
                <c:pt idx="19784">
                  <c:v>1.6509999999999999E-3</c:v>
                </c:pt>
                <c:pt idx="19785">
                  <c:v>3.7800000000000003E-4</c:v>
                </c:pt>
                <c:pt idx="19786">
                  <c:v>-1.3370000000000001E-3</c:v>
                </c:pt>
                <c:pt idx="19787">
                  <c:v>-2.9269999999999999E-3</c:v>
                </c:pt>
                <c:pt idx="19788">
                  <c:v>-4.4530000000000004E-3</c:v>
                </c:pt>
                <c:pt idx="19789">
                  <c:v>-6.1679999999999999E-3</c:v>
                </c:pt>
                <c:pt idx="19790">
                  <c:v>-7.7580000000000001E-3</c:v>
                </c:pt>
                <c:pt idx="19791">
                  <c:v>-8.6490000000000004E-3</c:v>
                </c:pt>
                <c:pt idx="19792">
                  <c:v>-9.7929999999999996E-3</c:v>
                </c:pt>
                <c:pt idx="19793">
                  <c:v>-1.0617E-2</c:v>
                </c:pt>
                <c:pt idx="19794">
                  <c:v>-1.1573E-2</c:v>
                </c:pt>
                <c:pt idx="19795">
                  <c:v>-1.1953999999999999E-2</c:v>
                </c:pt>
                <c:pt idx="19796">
                  <c:v>-1.2906000000000001E-2</c:v>
                </c:pt>
                <c:pt idx="19797">
                  <c:v>-1.2781000000000001E-2</c:v>
                </c:pt>
                <c:pt idx="19798">
                  <c:v>-1.2271000000000001E-2</c:v>
                </c:pt>
                <c:pt idx="19799">
                  <c:v>-1.1637E-2</c:v>
                </c:pt>
                <c:pt idx="19800">
                  <c:v>-1.0938E-2</c:v>
                </c:pt>
                <c:pt idx="19801">
                  <c:v>-1.0175E-2</c:v>
                </c:pt>
                <c:pt idx="19802">
                  <c:v>-9.4120000000000002E-3</c:v>
                </c:pt>
                <c:pt idx="19803">
                  <c:v>-9.6010000000000002E-3</c:v>
                </c:pt>
                <c:pt idx="19804">
                  <c:v>-9.8539999999999999E-3</c:v>
                </c:pt>
                <c:pt idx="19805">
                  <c:v>-9.9830000000000006E-3</c:v>
                </c:pt>
                <c:pt idx="19806">
                  <c:v>-1.0428E-2</c:v>
                </c:pt>
                <c:pt idx="19807">
                  <c:v>-1.1063E-2</c:v>
                </c:pt>
                <c:pt idx="19808">
                  <c:v>-1.2336E-2</c:v>
                </c:pt>
                <c:pt idx="19809">
                  <c:v>-1.2525E-2</c:v>
                </c:pt>
                <c:pt idx="19810">
                  <c:v>-1.2906000000000001E-2</c:v>
                </c:pt>
                <c:pt idx="19811">
                  <c:v>-1.3416000000000001E-2</c:v>
                </c:pt>
                <c:pt idx="19812">
                  <c:v>-1.3608E-2</c:v>
                </c:pt>
                <c:pt idx="19813">
                  <c:v>-1.3544E-2</c:v>
                </c:pt>
                <c:pt idx="19814">
                  <c:v>-1.2970000000000001E-2</c:v>
                </c:pt>
                <c:pt idx="19815">
                  <c:v>-1.2082000000000001E-2</c:v>
                </c:pt>
                <c:pt idx="19816">
                  <c:v>-1.0617E-2</c:v>
                </c:pt>
                <c:pt idx="19817">
                  <c:v>-9.2200000000000008E-3</c:v>
                </c:pt>
                <c:pt idx="19818">
                  <c:v>-7.6940000000000003E-3</c:v>
                </c:pt>
                <c:pt idx="19819">
                  <c:v>-6.5490000000000001E-3</c:v>
                </c:pt>
                <c:pt idx="19820">
                  <c:v>-6.1679999999999999E-3</c:v>
                </c:pt>
                <c:pt idx="19821">
                  <c:v>-5.28E-3</c:v>
                </c:pt>
                <c:pt idx="19822">
                  <c:v>-4.8339999999999998E-3</c:v>
                </c:pt>
                <c:pt idx="19823">
                  <c:v>-4.3889999999999997E-3</c:v>
                </c:pt>
                <c:pt idx="19824">
                  <c:v>-3.1800000000000001E-3</c:v>
                </c:pt>
                <c:pt idx="19825">
                  <c:v>-2.2889999999999998E-3</c:v>
                </c:pt>
                <c:pt idx="19826">
                  <c:v>-9.5500000000000001E-4</c:v>
                </c:pt>
                <c:pt idx="19827">
                  <c:v>6.3500000000000004E-4</c:v>
                </c:pt>
                <c:pt idx="19828">
                  <c:v>2.4780000000000002E-3</c:v>
                </c:pt>
                <c:pt idx="19829">
                  <c:v>4.2570000000000004E-3</c:v>
                </c:pt>
                <c:pt idx="19830">
                  <c:v>5.7190000000000001E-3</c:v>
                </c:pt>
                <c:pt idx="19831">
                  <c:v>7.5659999999999998E-3</c:v>
                </c:pt>
                <c:pt idx="19832">
                  <c:v>9.3449999999999991E-3</c:v>
                </c:pt>
                <c:pt idx="19833">
                  <c:v>1.0678E-2</c:v>
                </c:pt>
                <c:pt idx="19834">
                  <c:v>1.1316E-2</c:v>
                </c:pt>
                <c:pt idx="19835">
                  <c:v>1.1316E-2</c:v>
                </c:pt>
                <c:pt idx="19836">
                  <c:v>1.157E-2</c:v>
                </c:pt>
                <c:pt idx="19837">
                  <c:v>1.0743000000000001E-2</c:v>
                </c:pt>
                <c:pt idx="19838">
                  <c:v>9.8510000000000004E-3</c:v>
                </c:pt>
                <c:pt idx="19839">
                  <c:v>9.6620000000000004E-3</c:v>
                </c:pt>
                <c:pt idx="19840">
                  <c:v>9.0880000000000006E-3</c:v>
                </c:pt>
                <c:pt idx="19841">
                  <c:v>8.3899999999999999E-3</c:v>
                </c:pt>
                <c:pt idx="19842">
                  <c:v>8.5819999999999994E-3</c:v>
                </c:pt>
                <c:pt idx="19843">
                  <c:v>8.5819999999999994E-3</c:v>
                </c:pt>
                <c:pt idx="19844">
                  <c:v>9.2169999999999995E-3</c:v>
                </c:pt>
                <c:pt idx="19845">
                  <c:v>9.4699999999999993E-3</c:v>
                </c:pt>
                <c:pt idx="19846">
                  <c:v>1.0044000000000001E-2</c:v>
                </c:pt>
                <c:pt idx="19847">
                  <c:v>1.1188E-2</c:v>
                </c:pt>
                <c:pt idx="19848">
                  <c:v>1.1377E-2</c:v>
                </c:pt>
                <c:pt idx="19849">
                  <c:v>1.1759E-2</c:v>
                </c:pt>
                <c:pt idx="19850">
                  <c:v>1.1823E-2</c:v>
                </c:pt>
                <c:pt idx="19851">
                  <c:v>1.2397E-2</c:v>
                </c:pt>
                <c:pt idx="19852">
                  <c:v>1.2267999999999999E-2</c:v>
                </c:pt>
                <c:pt idx="19853">
                  <c:v>1.2333E-2</c:v>
                </c:pt>
                <c:pt idx="19854">
                  <c:v>1.1823E-2</c:v>
                </c:pt>
                <c:pt idx="19855">
                  <c:v>1.1759E-2</c:v>
                </c:pt>
                <c:pt idx="19856">
                  <c:v>1.1252E-2</c:v>
                </c:pt>
                <c:pt idx="19857">
                  <c:v>1.0935E-2</c:v>
                </c:pt>
                <c:pt idx="19858">
                  <c:v>9.9150000000000002E-3</c:v>
                </c:pt>
                <c:pt idx="19859">
                  <c:v>8.2640000000000005E-3</c:v>
                </c:pt>
                <c:pt idx="19860">
                  <c:v>6.803E-3</c:v>
                </c:pt>
                <c:pt idx="19861">
                  <c:v>5.6579999999999998E-3</c:v>
                </c:pt>
                <c:pt idx="19862">
                  <c:v>4.0039999999999997E-3</c:v>
                </c:pt>
                <c:pt idx="19863">
                  <c:v>3.241E-3</c:v>
                </c:pt>
                <c:pt idx="19864">
                  <c:v>2.2859999999999998E-3</c:v>
                </c:pt>
                <c:pt idx="19865">
                  <c:v>1.523E-3</c:v>
                </c:pt>
                <c:pt idx="19866">
                  <c:v>6.9899999999999997E-4</c:v>
                </c:pt>
                <c:pt idx="19867" formatCode="0.00E+00">
                  <c:v>-6.3999999999999997E-5</c:v>
                </c:pt>
                <c:pt idx="19868">
                  <c:v>-1.083E-3</c:v>
                </c:pt>
                <c:pt idx="19869">
                  <c:v>-1.846E-3</c:v>
                </c:pt>
                <c:pt idx="19870">
                  <c:v>-2.545E-3</c:v>
                </c:pt>
                <c:pt idx="19871">
                  <c:v>-3.1800000000000001E-3</c:v>
                </c:pt>
                <c:pt idx="19872">
                  <c:v>-3.9430000000000003E-3</c:v>
                </c:pt>
                <c:pt idx="19873">
                  <c:v>-4.4530000000000004E-3</c:v>
                </c:pt>
                <c:pt idx="19874">
                  <c:v>-4.8339999999999998E-3</c:v>
                </c:pt>
                <c:pt idx="19875">
                  <c:v>-5.2160000000000002E-3</c:v>
                </c:pt>
                <c:pt idx="19876">
                  <c:v>-5.7860000000000003E-3</c:v>
                </c:pt>
                <c:pt idx="19877">
                  <c:v>-6.3600000000000002E-3</c:v>
                </c:pt>
                <c:pt idx="19878">
                  <c:v>-7.123E-3</c:v>
                </c:pt>
                <c:pt idx="19879">
                  <c:v>-8.1390000000000004E-3</c:v>
                </c:pt>
                <c:pt idx="19880">
                  <c:v>-9.7929999999999996E-3</c:v>
                </c:pt>
                <c:pt idx="19881">
                  <c:v>-1.0492E-2</c:v>
                </c:pt>
                <c:pt idx="19882">
                  <c:v>-1.189E-2</c:v>
                </c:pt>
                <c:pt idx="19883">
                  <c:v>-1.2906000000000001E-2</c:v>
                </c:pt>
                <c:pt idx="19884">
                  <c:v>-1.3351999999999999E-2</c:v>
                </c:pt>
                <c:pt idx="19885">
                  <c:v>-1.4115000000000001E-2</c:v>
                </c:pt>
                <c:pt idx="19886">
                  <c:v>-1.3861999999999999E-2</c:v>
                </c:pt>
                <c:pt idx="19887">
                  <c:v>-1.3287999999999999E-2</c:v>
                </c:pt>
                <c:pt idx="19888">
                  <c:v>-1.3162999999999999E-2</c:v>
                </c:pt>
                <c:pt idx="19889">
                  <c:v>-1.2652999999999999E-2</c:v>
                </c:pt>
                <c:pt idx="19890">
                  <c:v>-1.2207000000000001E-2</c:v>
                </c:pt>
                <c:pt idx="19891">
                  <c:v>-1.2142999999999999E-2</c:v>
                </c:pt>
                <c:pt idx="19892">
                  <c:v>-1.2017999999999999E-2</c:v>
                </c:pt>
                <c:pt idx="19893">
                  <c:v>-1.189E-2</c:v>
                </c:pt>
                <c:pt idx="19894">
                  <c:v>-1.2271000000000001E-2</c:v>
                </c:pt>
                <c:pt idx="19895">
                  <c:v>-1.3034E-2</c:v>
                </c:pt>
                <c:pt idx="19896">
                  <c:v>-1.3034E-2</c:v>
                </c:pt>
                <c:pt idx="19897">
                  <c:v>-1.24E-2</c:v>
                </c:pt>
                <c:pt idx="19898">
                  <c:v>-1.1379999999999999E-2</c:v>
                </c:pt>
                <c:pt idx="19899">
                  <c:v>-1.0175E-2</c:v>
                </c:pt>
                <c:pt idx="19900">
                  <c:v>-9.5370000000000003E-3</c:v>
                </c:pt>
                <c:pt idx="19901">
                  <c:v>-8.5210000000000008E-3</c:v>
                </c:pt>
                <c:pt idx="19902">
                  <c:v>-7.3759999999999997E-3</c:v>
                </c:pt>
                <c:pt idx="19903">
                  <c:v>-6.9950000000000003E-3</c:v>
                </c:pt>
                <c:pt idx="19904">
                  <c:v>-6.6769999999999998E-3</c:v>
                </c:pt>
                <c:pt idx="19905">
                  <c:v>-6.3600000000000002E-3</c:v>
                </c:pt>
                <c:pt idx="19906">
                  <c:v>-6.6769999999999998E-3</c:v>
                </c:pt>
                <c:pt idx="19907">
                  <c:v>-6.6769999999999998E-3</c:v>
                </c:pt>
                <c:pt idx="19908">
                  <c:v>-6.613E-3</c:v>
                </c:pt>
                <c:pt idx="19909">
                  <c:v>-5.914E-3</c:v>
                </c:pt>
                <c:pt idx="19910">
                  <c:v>-4.6420000000000003E-3</c:v>
                </c:pt>
                <c:pt idx="19911">
                  <c:v>-3.1800000000000001E-3</c:v>
                </c:pt>
                <c:pt idx="19912">
                  <c:v>-1.209E-3</c:v>
                </c:pt>
                <c:pt idx="19913">
                  <c:v>1.3339999999999999E-3</c:v>
                </c:pt>
                <c:pt idx="19914">
                  <c:v>3.8760000000000001E-3</c:v>
                </c:pt>
                <c:pt idx="19915">
                  <c:v>6.3569999999999998E-3</c:v>
                </c:pt>
                <c:pt idx="19916">
                  <c:v>8.5819999999999994E-3</c:v>
                </c:pt>
                <c:pt idx="19917">
                  <c:v>9.8510000000000004E-3</c:v>
                </c:pt>
                <c:pt idx="19918">
                  <c:v>1.1124E-2</c:v>
                </c:pt>
                <c:pt idx="19919">
                  <c:v>1.0996000000000001E-2</c:v>
                </c:pt>
                <c:pt idx="19920">
                  <c:v>1.0678E-2</c:v>
                </c:pt>
                <c:pt idx="19921">
                  <c:v>1.0044000000000001E-2</c:v>
                </c:pt>
                <c:pt idx="19922">
                  <c:v>9.6620000000000004E-3</c:v>
                </c:pt>
                <c:pt idx="19923">
                  <c:v>9.2809999999999993E-3</c:v>
                </c:pt>
                <c:pt idx="19924">
                  <c:v>9.3449999999999991E-3</c:v>
                </c:pt>
                <c:pt idx="19925">
                  <c:v>9.5340000000000008E-3</c:v>
                </c:pt>
                <c:pt idx="19926">
                  <c:v>1.0553E-2</c:v>
                </c:pt>
                <c:pt idx="19927">
                  <c:v>1.157E-2</c:v>
                </c:pt>
                <c:pt idx="19928">
                  <c:v>1.3413E-2</c:v>
                </c:pt>
                <c:pt idx="19929">
                  <c:v>1.5067000000000001E-2</c:v>
                </c:pt>
                <c:pt idx="19930">
                  <c:v>1.6465E-2</c:v>
                </c:pt>
                <c:pt idx="19931">
                  <c:v>1.7861999999999999E-2</c:v>
                </c:pt>
                <c:pt idx="19932">
                  <c:v>1.9134999999999999E-2</c:v>
                </c:pt>
                <c:pt idx="19933">
                  <c:v>1.9581000000000001E-2</c:v>
                </c:pt>
                <c:pt idx="19934">
                  <c:v>1.9517E-2</c:v>
                </c:pt>
                <c:pt idx="19935">
                  <c:v>1.8943000000000002E-2</c:v>
                </c:pt>
                <c:pt idx="19936">
                  <c:v>1.8308000000000001E-2</c:v>
                </c:pt>
                <c:pt idx="19937">
                  <c:v>1.7035000000000002E-2</c:v>
                </c:pt>
                <c:pt idx="19938">
                  <c:v>1.5192000000000001E-2</c:v>
                </c:pt>
                <c:pt idx="19939">
                  <c:v>1.3476999999999999E-2</c:v>
                </c:pt>
                <c:pt idx="19940">
                  <c:v>1.1188E-2</c:v>
                </c:pt>
                <c:pt idx="19941">
                  <c:v>8.8350000000000008E-3</c:v>
                </c:pt>
                <c:pt idx="19942">
                  <c:v>6.1650000000000003E-3</c:v>
                </c:pt>
                <c:pt idx="19943">
                  <c:v>4.3210000000000002E-3</c:v>
                </c:pt>
                <c:pt idx="19944">
                  <c:v>2.7950000000000002E-3</c:v>
                </c:pt>
                <c:pt idx="19945">
                  <c:v>2.6670000000000001E-3</c:v>
                </c:pt>
                <c:pt idx="19946">
                  <c:v>2.7309999999999999E-3</c:v>
                </c:pt>
                <c:pt idx="19947">
                  <c:v>3.9399999999999999E-3</c:v>
                </c:pt>
                <c:pt idx="19948">
                  <c:v>4.5750000000000001E-3</c:v>
                </c:pt>
                <c:pt idx="19949">
                  <c:v>5.084E-3</c:v>
                </c:pt>
                <c:pt idx="19950">
                  <c:v>5.2769999999999996E-3</c:v>
                </c:pt>
                <c:pt idx="19951">
                  <c:v>5.4660000000000004E-3</c:v>
                </c:pt>
                <c:pt idx="19952">
                  <c:v>5.084E-3</c:v>
                </c:pt>
                <c:pt idx="19953">
                  <c:v>3.4299999999999999E-3</c:v>
                </c:pt>
                <c:pt idx="19954">
                  <c:v>1.843E-3</c:v>
                </c:pt>
                <c:pt idx="19955">
                  <c:v>-3.2000000000000003E-4</c:v>
                </c:pt>
                <c:pt idx="19956">
                  <c:v>-2.6700000000000001E-3</c:v>
                </c:pt>
                <c:pt idx="19957">
                  <c:v>-4.5779999999999996E-3</c:v>
                </c:pt>
                <c:pt idx="19958">
                  <c:v>-6.8060000000000004E-3</c:v>
                </c:pt>
                <c:pt idx="19959">
                  <c:v>-8.0110000000000008E-3</c:v>
                </c:pt>
                <c:pt idx="19960">
                  <c:v>-9.8539999999999999E-3</c:v>
                </c:pt>
                <c:pt idx="19961">
                  <c:v>-1.1191E-2</c:v>
                </c:pt>
                <c:pt idx="19962">
                  <c:v>-1.2271000000000001E-2</c:v>
                </c:pt>
                <c:pt idx="19963">
                  <c:v>-1.2781000000000001E-2</c:v>
                </c:pt>
                <c:pt idx="19964">
                  <c:v>-1.2716999999999999E-2</c:v>
                </c:pt>
                <c:pt idx="19965">
                  <c:v>-1.2906000000000001E-2</c:v>
                </c:pt>
                <c:pt idx="19966">
                  <c:v>-1.2463999999999999E-2</c:v>
                </c:pt>
                <c:pt idx="19967">
                  <c:v>-1.2463999999999999E-2</c:v>
                </c:pt>
                <c:pt idx="19968">
                  <c:v>-1.2525E-2</c:v>
                </c:pt>
                <c:pt idx="19969">
                  <c:v>-1.2525E-2</c:v>
                </c:pt>
                <c:pt idx="19970">
                  <c:v>-1.2652999999999999E-2</c:v>
                </c:pt>
                <c:pt idx="19971">
                  <c:v>-1.24E-2</c:v>
                </c:pt>
                <c:pt idx="19972">
                  <c:v>-1.2017999999999999E-2</c:v>
                </c:pt>
                <c:pt idx="19973">
                  <c:v>-1.1637E-2</c:v>
                </c:pt>
                <c:pt idx="19974">
                  <c:v>-1.1573E-2</c:v>
                </c:pt>
                <c:pt idx="19975">
                  <c:v>-1.0746E-2</c:v>
                </c:pt>
                <c:pt idx="19976">
                  <c:v>-1.0681E-2</c:v>
                </c:pt>
                <c:pt idx="19977">
                  <c:v>-1.0175E-2</c:v>
                </c:pt>
                <c:pt idx="19978">
                  <c:v>-1.0175E-2</c:v>
                </c:pt>
                <c:pt idx="19979">
                  <c:v>-1.0874E-2</c:v>
                </c:pt>
                <c:pt idx="19980">
                  <c:v>-1.1826E-2</c:v>
                </c:pt>
                <c:pt idx="19981">
                  <c:v>-1.2652999999999999E-2</c:v>
                </c:pt>
                <c:pt idx="19982">
                  <c:v>-1.3162999999999999E-2</c:v>
                </c:pt>
                <c:pt idx="19983">
                  <c:v>-1.4179000000000001E-2</c:v>
                </c:pt>
                <c:pt idx="19984">
                  <c:v>-1.456E-2</c:v>
                </c:pt>
                <c:pt idx="19985">
                  <c:v>-1.5006E-2</c:v>
                </c:pt>
                <c:pt idx="19986">
                  <c:v>-1.4496E-2</c:v>
                </c:pt>
                <c:pt idx="19987">
                  <c:v>-1.3544E-2</c:v>
                </c:pt>
                <c:pt idx="19988">
                  <c:v>-1.1762E-2</c:v>
                </c:pt>
                <c:pt idx="19989">
                  <c:v>-9.4730000000000005E-3</c:v>
                </c:pt>
                <c:pt idx="19990">
                  <c:v>-7.5050000000000004E-3</c:v>
                </c:pt>
                <c:pt idx="19991">
                  <c:v>-4.8339999999999998E-3</c:v>
                </c:pt>
                <c:pt idx="19992">
                  <c:v>-2.036E-3</c:v>
                </c:pt>
                <c:pt idx="19993">
                  <c:v>4.4299999999999998E-4</c:v>
                </c:pt>
                <c:pt idx="19994">
                  <c:v>2.7950000000000002E-3</c:v>
                </c:pt>
                <c:pt idx="19995">
                  <c:v>5.0200000000000002E-3</c:v>
                </c:pt>
                <c:pt idx="19996">
                  <c:v>6.3569999999999998E-3</c:v>
                </c:pt>
                <c:pt idx="19997">
                  <c:v>7.3090000000000004E-3</c:v>
                </c:pt>
                <c:pt idx="19998">
                  <c:v>7.5659999999999998E-3</c:v>
                </c:pt>
                <c:pt idx="19999">
                  <c:v>7.7549999999999997E-3</c:v>
                </c:pt>
                <c:pt idx="20000">
                  <c:v>7.7549999999999997E-3</c:v>
                </c:pt>
              </c:numCache>
            </c:numRef>
          </c:yVal>
          <c:smooth val="0"/>
          <c:extLst>
            <c:ext xmlns:c16="http://schemas.microsoft.com/office/drawing/2014/chart" uri="{C3380CC4-5D6E-409C-BE32-E72D297353CC}">
              <c16:uniqueId val="{00000000-B55C-40D1-89EB-90DAFAD26A59}"/>
            </c:ext>
          </c:extLst>
        </c:ser>
        <c:dLbls>
          <c:showLegendKey val="0"/>
          <c:showVal val="0"/>
          <c:showCatName val="0"/>
          <c:showSerName val="0"/>
          <c:showPercent val="0"/>
          <c:showBubbleSize val="0"/>
        </c:dLbls>
        <c:axId val="527618240"/>
        <c:axId val="526180520"/>
      </c:scatterChart>
      <c:valAx>
        <c:axId val="527618240"/>
        <c:scaling>
          <c:orientation val="minMax"/>
          <c:max val="2000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Time (ns)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low"/>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26180520"/>
        <c:crosses val="autoZero"/>
        <c:crossBetween val="midCat"/>
      </c:valAx>
      <c:valAx>
        <c:axId val="5261805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Amplitude (V)</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27618240"/>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lvtemporary_589315!$B$1</c:f>
              <c:strCache>
                <c:ptCount val="1"/>
                <c:pt idx="0">
                  <c:v>Amplitude - Plot 0</c:v>
                </c:pt>
              </c:strCache>
            </c:strRef>
          </c:tx>
          <c:spPr>
            <a:ln w="19050" cap="rnd">
              <a:solidFill>
                <a:schemeClr val="accent1"/>
              </a:solidFill>
              <a:round/>
            </a:ln>
            <a:effectLst/>
          </c:spPr>
          <c:marker>
            <c:symbol val="none"/>
          </c:marker>
          <c:xVal>
            <c:numRef>
              <c:f>lvtemporary_589315!$A$2:$A$202</c:f>
              <c:numCache>
                <c:formatCode>General</c:formatCode>
                <c:ptCount val="201"/>
                <c:pt idx="0">
                  <c:v>0</c:v>
                </c:pt>
                <c:pt idx="1">
                  <c:v>0.1</c:v>
                </c:pt>
                <c:pt idx="2">
                  <c:v>0.2</c:v>
                </c:pt>
                <c:pt idx="3">
                  <c:v>0.3</c:v>
                </c:pt>
                <c:pt idx="4">
                  <c:v>0.4</c:v>
                </c:pt>
                <c:pt idx="5">
                  <c:v>0.5</c:v>
                </c:pt>
                <c:pt idx="6">
                  <c:v>0.6</c:v>
                </c:pt>
                <c:pt idx="7">
                  <c:v>0.7</c:v>
                </c:pt>
                <c:pt idx="8">
                  <c:v>0.8</c:v>
                </c:pt>
                <c:pt idx="9">
                  <c:v>0.9</c:v>
                </c:pt>
                <c:pt idx="10">
                  <c:v>1</c:v>
                </c:pt>
                <c:pt idx="11">
                  <c:v>1.1000000000000001</c:v>
                </c:pt>
                <c:pt idx="12">
                  <c:v>1.2</c:v>
                </c:pt>
                <c:pt idx="13">
                  <c:v>1.3</c:v>
                </c:pt>
                <c:pt idx="14">
                  <c:v>1.4</c:v>
                </c:pt>
                <c:pt idx="15">
                  <c:v>1.5</c:v>
                </c:pt>
                <c:pt idx="16">
                  <c:v>1.6</c:v>
                </c:pt>
                <c:pt idx="17">
                  <c:v>1.7</c:v>
                </c:pt>
                <c:pt idx="18">
                  <c:v>1.8</c:v>
                </c:pt>
                <c:pt idx="19">
                  <c:v>1.9</c:v>
                </c:pt>
                <c:pt idx="20">
                  <c:v>2</c:v>
                </c:pt>
                <c:pt idx="21">
                  <c:v>2.1</c:v>
                </c:pt>
                <c:pt idx="22">
                  <c:v>2.2000000000000002</c:v>
                </c:pt>
                <c:pt idx="23">
                  <c:v>2.2999999999999998</c:v>
                </c:pt>
                <c:pt idx="24">
                  <c:v>2.4</c:v>
                </c:pt>
                <c:pt idx="25">
                  <c:v>2.5</c:v>
                </c:pt>
                <c:pt idx="26">
                  <c:v>2.6</c:v>
                </c:pt>
                <c:pt idx="27">
                  <c:v>2.7</c:v>
                </c:pt>
                <c:pt idx="28">
                  <c:v>2.8</c:v>
                </c:pt>
                <c:pt idx="29">
                  <c:v>2.9</c:v>
                </c:pt>
                <c:pt idx="30">
                  <c:v>3</c:v>
                </c:pt>
                <c:pt idx="31">
                  <c:v>3.1</c:v>
                </c:pt>
                <c:pt idx="32">
                  <c:v>3.2</c:v>
                </c:pt>
                <c:pt idx="33">
                  <c:v>3.3</c:v>
                </c:pt>
                <c:pt idx="34">
                  <c:v>3.4</c:v>
                </c:pt>
                <c:pt idx="35">
                  <c:v>3.5</c:v>
                </c:pt>
                <c:pt idx="36">
                  <c:v>3.6</c:v>
                </c:pt>
                <c:pt idx="37">
                  <c:v>3.7</c:v>
                </c:pt>
                <c:pt idx="38">
                  <c:v>3.8</c:v>
                </c:pt>
                <c:pt idx="39">
                  <c:v>3.9</c:v>
                </c:pt>
                <c:pt idx="40">
                  <c:v>4</c:v>
                </c:pt>
                <c:pt idx="41">
                  <c:v>4.0999999999999996</c:v>
                </c:pt>
                <c:pt idx="42">
                  <c:v>4.2</c:v>
                </c:pt>
                <c:pt idx="43">
                  <c:v>4.3</c:v>
                </c:pt>
                <c:pt idx="44">
                  <c:v>4.4000000000000004</c:v>
                </c:pt>
                <c:pt idx="45">
                  <c:v>4.5</c:v>
                </c:pt>
                <c:pt idx="46">
                  <c:v>4.5999999999999996</c:v>
                </c:pt>
                <c:pt idx="47">
                  <c:v>4.7</c:v>
                </c:pt>
                <c:pt idx="48">
                  <c:v>4.8</c:v>
                </c:pt>
                <c:pt idx="49">
                  <c:v>4.9000000000000004</c:v>
                </c:pt>
                <c:pt idx="50">
                  <c:v>5</c:v>
                </c:pt>
                <c:pt idx="51">
                  <c:v>5.0999999999999996</c:v>
                </c:pt>
                <c:pt idx="52">
                  <c:v>5.2</c:v>
                </c:pt>
                <c:pt idx="53">
                  <c:v>5.3</c:v>
                </c:pt>
                <c:pt idx="54">
                  <c:v>5.4</c:v>
                </c:pt>
                <c:pt idx="55">
                  <c:v>5.5</c:v>
                </c:pt>
                <c:pt idx="56">
                  <c:v>5.6</c:v>
                </c:pt>
                <c:pt idx="57">
                  <c:v>5.7</c:v>
                </c:pt>
                <c:pt idx="58">
                  <c:v>5.8</c:v>
                </c:pt>
                <c:pt idx="59">
                  <c:v>5.9</c:v>
                </c:pt>
                <c:pt idx="60">
                  <c:v>6</c:v>
                </c:pt>
                <c:pt idx="61">
                  <c:v>6.1</c:v>
                </c:pt>
                <c:pt idx="62">
                  <c:v>6.2</c:v>
                </c:pt>
                <c:pt idx="63">
                  <c:v>6.3</c:v>
                </c:pt>
                <c:pt idx="64">
                  <c:v>6.4</c:v>
                </c:pt>
                <c:pt idx="65">
                  <c:v>6.5</c:v>
                </c:pt>
                <c:pt idx="66">
                  <c:v>6.6</c:v>
                </c:pt>
                <c:pt idx="67">
                  <c:v>6.7</c:v>
                </c:pt>
                <c:pt idx="68">
                  <c:v>6.8</c:v>
                </c:pt>
                <c:pt idx="69">
                  <c:v>6.9</c:v>
                </c:pt>
                <c:pt idx="70">
                  <c:v>7</c:v>
                </c:pt>
                <c:pt idx="71">
                  <c:v>7.1</c:v>
                </c:pt>
                <c:pt idx="72">
                  <c:v>7.2</c:v>
                </c:pt>
                <c:pt idx="73">
                  <c:v>7.3</c:v>
                </c:pt>
                <c:pt idx="74">
                  <c:v>7.4</c:v>
                </c:pt>
                <c:pt idx="75">
                  <c:v>7.5</c:v>
                </c:pt>
                <c:pt idx="76">
                  <c:v>7.6</c:v>
                </c:pt>
                <c:pt idx="77">
                  <c:v>7.7</c:v>
                </c:pt>
                <c:pt idx="78">
                  <c:v>7.8</c:v>
                </c:pt>
                <c:pt idx="79">
                  <c:v>7.9</c:v>
                </c:pt>
                <c:pt idx="80">
                  <c:v>8</c:v>
                </c:pt>
                <c:pt idx="81">
                  <c:v>8.1</c:v>
                </c:pt>
                <c:pt idx="82">
                  <c:v>8.1999999999999993</c:v>
                </c:pt>
                <c:pt idx="83">
                  <c:v>8.3000000000000007</c:v>
                </c:pt>
                <c:pt idx="84">
                  <c:v>8.4</c:v>
                </c:pt>
                <c:pt idx="85">
                  <c:v>8.5</c:v>
                </c:pt>
                <c:pt idx="86">
                  <c:v>8.6</c:v>
                </c:pt>
                <c:pt idx="87">
                  <c:v>8.6999999999999993</c:v>
                </c:pt>
                <c:pt idx="88">
                  <c:v>8.8000000000000007</c:v>
                </c:pt>
                <c:pt idx="89">
                  <c:v>8.9</c:v>
                </c:pt>
                <c:pt idx="90">
                  <c:v>9</c:v>
                </c:pt>
                <c:pt idx="91">
                  <c:v>9.1</c:v>
                </c:pt>
                <c:pt idx="92">
                  <c:v>9.1999999999999993</c:v>
                </c:pt>
                <c:pt idx="93">
                  <c:v>9.3000000000000007</c:v>
                </c:pt>
                <c:pt idx="94">
                  <c:v>9.4</c:v>
                </c:pt>
                <c:pt idx="95">
                  <c:v>9.5</c:v>
                </c:pt>
                <c:pt idx="96">
                  <c:v>9.6</c:v>
                </c:pt>
                <c:pt idx="97">
                  <c:v>9.6999999999999993</c:v>
                </c:pt>
                <c:pt idx="98">
                  <c:v>9.8000000000000007</c:v>
                </c:pt>
                <c:pt idx="99">
                  <c:v>9.9</c:v>
                </c:pt>
                <c:pt idx="100">
                  <c:v>10</c:v>
                </c:pt>
                <c:pt idx="101">
                  <c:v>10.1</c:v>
                </c:pt>
                <c:pt idx="102">
                  <c:v>10.199999999999999</c:v>
                </c:pt>
                <c:pt idx="103">
                  <c:v>10.3</c:v>
                </c:pt>
                <c:pt idx="104">
                  <c:v>10.4</c:v>
                </c:pt>
                <c:pt idx="105">
                  <c:v>10.5</c:v>
                </c:pt>
                <c:pt idx="106">
                  <c:v>10.6</c:v>
                </c:pt>
                <c:pt idx="107">
                  <c:v>10.7</c:v>
                </c:pt>
                <c:pt idx="108">
                  <c:v>10.8</c:v>
                </c:pt>
                <c:pt idx="109">
                  <c:v>10.9</c:v>
                </c:pt>
                <c:pt idx="110">
                  <c:v>11</c:v>
                </c:pt>
                <c:pt idx="111">
                  <c:v>11.1</c:v>
                </c:pt>
                <c:pt idx="112">
                  <c:v>11.2</c:v>
                </c:pt>
                <c:pt idx="113">
                  <c:v>11.3</c:v>
                </c:pt>
                <c:pt idx="114">
                  <c:v>11.4</c:v>
                </c:pt>
                <c:pt idx="115">
                  <c:v>11.5</c:v>
                </c:pt>
                <c:pt idx="116">
                  <c:v>11.6</c:v>
                </c:pt>
                <c:pt idx="117">
                  <c:v>11.7</c:v>
                </c:pt>
                <c:pt idx="118">
                  <c:v>11.8</c:v>
                </c:pt>
                <c:pt idx="119">
                  <c:v>11.9</c:v>
                </c:pt>
                <c:pt idx="120">
                  <c:v>12</c:v>
                </c:pt>
                <c:pt idx="121">
                  <c:v>12.1</c:v>
                </c:pt>
                <c:pt idx="122">
                  <c:v>12.2</c:v>
                </c:pt>
                <c:pt idx="123">
                  <c:v>12.3</c:v>
                </c:pt>
                <c:pt idx="124">
                  <c:v>12.4</c:v>
                </c:pt>
                <c:pt idx="125">
                  <c:v>12.5</c:v>
                </c:pt>
                <c:pt idx="126">
                  <c:v>12.6</c:v>
                </c:pt>
                <c:pt idx="127">
                  <c:v>12.7</c:v>
                </c:pt>
                <c:pt idx="128">
                  <c:v>12.8</c:v>
                </c:pt>
                <c:pt idx="129">
                  <c:v>12.9</c:v>
                </c:pt>
                <c:pt idx="130">
                  <c:v>13</c:v>
                </c:pt>
                <c:pt idx="131">
                  <c:v>13.1</c:v>
                </c:pt>
                <c:pt idx="132">
                  <c:v>13.2</c:v>
                </c:pt>
                <c:pt idx="133">
                  <c:v>13.3</c:v>
                </c:pt>
                <c:pt idx="134">
                  <c:v>13.4</c:v>
                </c:pt>
                <c:pt idx="135">
                  <c:v>13.5</c:v>
                </c:pt>
                <c:pt idx="136">
                  <c:v>13.6</c:v>
                </c:pt>
                <c:pt idx="137">
                  <c:v>13.7</c:v>
                </c:pt>
                <c:pt idx="138">
                  <c:v>13.8</c:v>
                </c:pt>
                <c:pt idx="139">
                  <c:v>13.9</c:v>
                </c:pt>
                <c:pt idx="140">
                  <c:v>14</c:v>
                </c:pt>
                <c:pt idx="141">
                  <c:v>14.1</c:v>
                </c:pt>
                <c:pt idx="142">
                  <c:v>14.2</c:v>
                </c:pt>
                <c:pt idx="143">
                  <c:v>14.3</c:v>
                </c:pt>
                <c:pt idx="144">
                  <c:v>14.4</c:v>
                </c:pt>
                <c:pt idx="145">
                  <c:v>14.5</c:v>
                </c:pt>
                <c:pt idx="146">
                  <c:v>14.6</c:v>
                </c:pt>
                <c:pt idx="147">
                  <c:v>14.7</c:v>
                </c:pt>
                <c:pt idx="148">
                  <c:v>14.8</c:v>
                </c:pt>
                <c:pt idx="149">
                  <c:v>14.9</c:v>
                </c:pt>
                <c:pt idx="150">
                  <c:v>15</c:v>
                </c:pt>
                <c:pt idx="151">
                  <c:v>15.1</c:v>
                </c:pt>
                <c:pt idx="152">
                  <c:v>15.2</c:v>
                </c:pt>
                <c:pt idx="153">
                  <c:v>15.3</c:v>
                </c:pt>
                <c:pt idx="154">
                  <c:v>15.4</c:v>
                </c:pt>
                <c:pt idx="155">
                  <c:v>15.5</c:v>
                </c:pt>
                <c:pt idx="156">
                  <c:v>15.6</c:v>
                </c:pt>
                <c:pt idx="157">
                  <c:v>15.7</c:v>
                </c:pt>
                <c:pt idx="158">
                  <c:v>15.8</c:v>
                </c:pt>
                <c:pt idx="159">
                  <c:v>15.9</c:v>
                </c:pt>
                <c:pt idx="160">
                  <c:v>16</c:v>
                </c:pt>
                <c:pt idx="161">
                  <c:v>16.100000000000001</c:v>
                </c:pt>
                <c:pt idx="162">
                  <c:v>16.2</c:v>
                </c:pt>
                <c:pt idx="163">
                  <c:v>16.3</c:v>
                </c:pt>
                <c:pt idx="164">
                  <c:v>16.399999999999999</c:v>
                </c:pt>
                <c:pt idx="165">
                  <c:v>16.5</c:v>
                </c:pt>
                <c:pt idx="166">
                  <c:v>16.600000000000001</c:v>
                </c:pt>
                <c:pt idx="167">
                  <c:v>16.7</c:v>
                </c:pt>
                <c:pt idx="168">
                  <c:v>16.8</c:v>
                </c:pt>
                <c:pt idx="169">
                  <c:v>16.899999999999999</c:v>
                </c:pt>
                <c:pt idx="170">
                  <c:v>17</c:v>
                </c:pt>
                <c:pt idx="171">
                  <c:v>17.100000000000001</c:v>
                </c:pt>
                <c:pt idx="172">
                  <c:v>17.2</c:v>
                </c:pt>
                <c:pt idx="173">
                  <c:v>17.3</c:v>
                </c:pt>
                <c:pt idx="174">
                  <c:v>17.399999999999999</c:v>
                </c:pt>
                <c:pt idx="175">
                  <c:v>17.5</c:v>
                </c:pt>
                <c:pt idx="176">
                  <c:v>17.600000000000001</c:v>
                </c:pt>
                <c:pt idx="177">
                  <c:v>17.7</c:v>
                </c:pt>
                <c:pt idx="178">
                  <c:v>17.8</c:v>
                </c:pt>
                <c:pt idx="179">
                  <c:v>17.899999999999999</c:v>
                </c:pt>
                <c:pt idx="180">
                  <c:v>18</c:v>
                </c:pt>
                <c:pt idx="181">
                  <c:v>18.100000000000001</c:v>
                </c:pt>
                <c:pt idx="182">
                  <c:v>18.2</c:v>
                </c:pt>
                <c:pt idx="183">
                  <c:v>18.3</c:v>
                </c:pt>
                <c:pt idx="184">
                  <c:v>18.399999999999999</c:v>
                </c:pt>
                <c:pt idx="185">
                  <c:v>18.5</c:v>
                </c:pt>
                <c:pt idx="186">
                  <c:v>18.600000000000001</c:v>
                </c:pt>
                <c:pt idx="187">
                  <c:v>18.7</c:v>
                </c:pt>
                <c:pt idx="188">
                  <c:v>18.8</c:v>
                </c:pt>
                <c:pt idx="189">
                  <c:v>18.899999999999999</c:v>
                </c:pt>
                <c:pt idx="190">
                  <c:v>19</c:v>
                </c:pt>
                <c:pt idx="191">
                  <c:v>19.100000000000001</c:v>
                </c:pt>
                <c:pt idx="192">
                  <c:v>19.2</c:v>
                </c:pt>
                <c:pt idx="193">
                  <c:v>19.3</c:v>
                </c:pt>
                <c:pt idx="194">
                  <c:v>19.399999999999999</c:v>
                </c:pt>
                <c:pt idx="195">
                  <c:v>19.5</c:v>
                </c:pt>
                <c:pt idx="196">
                  <c:v>19.600000000000001</c:v>
                </c:pt>
                <c:pt idx="197">
                  <c:v>19.7</c:v>
                </c:pt>
                <c:pt idx="198">
                  <c:v>19.8</c:v>
                </c:pt>
                <c:pt idx="199">
                  <c:v>19.899999999999999</c:v>
                </c:pt>
                <c:pt idx="200">
                  <c:v>20</c:v>
                </c:pt>
              </c:numCache>
            </c:numRef>
          </c:xVal>
          <c:yVal>
            <c:numRef>
              <c:f>lvtemporary_589315!$B$2:$B$202</c:f>
              <c:numCache>
                <c:formatCode>0.00E+00</c:formatCode>
                <c:ptCount val="201"/>
                <c:pt idx="0">
                  <c:v>3.0953400000000001E-5</c:v>
                </c:pt>
                <c:pt idx="1">
                  <c:v>5.0099499999999997E-5</c:v>
                </c:pt>
                <c:pt idx="2">
                  <c:v>6.3827399999999998E-5</c:v>
                </c:pt>
                <c:pt idx="3">
                  <c:v>7.7662800000000005E-5</c:v>
                </c:pt>
                <c:pt idx="4">
                  <c:v>8.7447099999999998E-5</c:v>
                </c:pt>
                <c:pt idx="5">
                  <c:v>9.10205E-5</c:v>
                </c:pt>
                <c:pt idx="6">
                  <c:v>8.7406500000000004E-5</c:v>
                </c:pt>
                <c:pt idx="7">
                  <c:v>7.6566899999999994E-5</c:v>
                </c:pt>
                <c:pt idx="8">
                  <c:v>5.9411599999999999E-5</c:v>
                </c:pt>
                <c:pt idx="9">
                  <c:v>3.83514E-5</c:v>
                </c:pt>
                <c:pt idx="10">
                  <c:v>2.2304299999999999E-5</c:v>
                </c:pt>
                <c:pt idx="11">
                  <c:v>3.3546900000000002E-5</c:v>
                </c:pt>
                <c:pt idx="12">
                  <c:v>5.8123700000000001E-5</c:v>
                </c:pt>
                <c:pt idx="13">
                  <c:v>8.2114799999999995E-5</c:v>
                </c:pt>
                <c:pt idx="14" formatCode="General">
                  <c:v>1.01468E-4</c:v>
                </c:pt>
                <c:pt idx="15" formatCode="General">
                  <c:v>1.1390199999999999E-4</c:v>
                </c:pt>
                <c:pt idx="16" formatCode="General">
                  <c:v>1.17927E-4</c:v>
                </c:pt>
                <c:pt idx="17" formatCode="General">
                  <c:v>1.1277099999999999E-4</c:v>
                </c:pt>
                <c:pt idx="18">
                  <c:v>9.8431399999999994E-5</c:v>
                </c:pt>
                <c:pt idx="19">
                  <c:v>7.5834900000000001E-5</c:v>
                </c:pt>
                <c:pt idx="20">
                  <c:v>4.76842E-5</c:v>
                </c:pt>
                <c:pt idx="21">
                  <c:v>2.69262E-5</c:v>
                </c:pt>
                <c:pt idx="22">
                  <c:v>4.77802E-5</c:v>
                </c:pt>
                <c:pt idx="23">
                  <c:v>8.6674299999999998E-5</c:v>
                </c:pt>
                <c:pt idx="24" formatCode="General">
                  <c:v>1.2725799999999999E-4</c:v>
                </c:pt>
                <c:pt idx="25" formatCode="General">
                  <c:v>1.6540399999999999E-4</c:v>
                </c:pt>
                <c:pt idx="26" formatCode="General">
                  <c:v>1.9875900000000001E-4</c:v>
                </c:pt>
                <c:pt idx="27" formatCode="General">
                  <c:v>2.25756E-4</c:v>
                </c:pt>
                <c:pt idx="28" formatCode="General">
                  <c:v>2.4554900000000002E-4</c:v>
                </c:pt>
                <c:pt idx="29" formatCode="General">
                  <c:v>2.5805799999999997E-4</c:v>
                </c:pt>
                <c:pt idx="30" formatCode="General">
                  <c:v>2.6399799999999999E-4</c:v>
                </c:pt>
                <c:pt idx="31" formatCode="General">
                  <c:v>2.6484799999999998E-4</c:v>
                </c:pt>
                <c:pt idx="32" formatCode="General">
                  <c:v>2.6272399999999999E-4</c:v>
                </c:pt>
                <c:pt idx="33" formatCode="General">
                  <c:v>2.6009699999999999E-4</c:v>
                </c:pt>
                <c:pt idx="34" formatCode="General">
                  <c:v>2.5932100000000002E-4</c:v>
                </c:pt>
                <c:pt idx="35" formatCode="General">
                  <c:v>2.6204599999999999E-4</c:v>
                </c:pt>
                <c:pt idx="36" formatCode="General">
                  <c:v>2.6877100000000001E-4</c:v>
                </c:pt>
                <c:pt idx="37" formatCode="General">
                  <c:v>2.7882299999999998E-4</c:v>
                </c:pt>
                <c:pt idx="38" formatCode="General">
                  <c:v>2.9075500000000002E-4</c:v>
                </c:pt>
                <c:pt idx="39" formatCode="General">
                  <c:v>3.0290500000000001E-4</c:v>
                </c:pt>
                <c:pt idx="40" formatCode="General">
                  <c:v>3.13825E-4</c:v>
                </c:pt>
                <c:pt idx="41" formatCode="General">
                  <c:v>3.2250099999999999E-4</c:v>
                </c:pt>
                <c:pt idx="42" formatCode="General">
                  <c:v>3.2838399999999998E-4</c:v>
                </c:pt>
                <c:pt idx="43" formatCode="General">
                  <c:v>3.3132000000000002E-4</c:v>
                </c:pt>
                <c:pt idx="44" formatCode="General">
                  <c:v>3.3143400000000003E-4</c:v>
                </c:pt>
                <c:pt idx="45" formatCode="General">
                  <c:v>3.2899600000000002E-4</c:v>
                </c:pt>
                <c:pt idx="46" formatCode="General">
                  <c:v>3.2432499999999998E-4</c:v>
                </c:pt>
                <c:pt idx="47" formatCode="General">
                  <c:v>3.1773100000000002E-4</c:v>
                </c:pt>
                <c:pt idx="48" formatCode="General">
                  <c:v>3.0950699999999999E-4</c:v>
                </c:pt>
                <c:pt idx="49" formatCode="General">
                  <c:v>2.9996500000000002E-4</c:v>
                </c:pt>
                <c:pt idx="50" formatCode="General">
                  <c:v>2.8949800000000001E-4</c:v>
                </c:pt>
                <c:pt idx="51" formatCode="General">
                  <c:v>2.78638E-4</c:v>
                </c:pt>
                <c:pt idx="52" formatCode="General">
                  <c:v>2.6808099999999998E-4</c:v>
                </c:pt>
                <c:pt idx="53" formatCode="General">
                  <c:v>2.5868899999999999E-4</c:v>
                </c:pt>
                <c:pt idx="54" formatCode="General">
                  <c:v>2.5142200000000001E-4</c:v>
                </c:pt>
                <c:pt idx="55" formatCode="General">
                  <c:v>2.4724300000000002E-4</c:v>
                </c:pt>
                <c:pt idx="56" formatCode="General">
                  <c:v>2.4699100000000001E-4</c:v>
                </c:pt>
                <c:pt idx="57" formatCode="General">
                  <c:v>2.5126100000000002E-4</c:v>
                </c:pt>
                <c:pt idx="58" formatCode="General">
                  <c:v>2.60318E-4</c:v>
                </c:pt>
                <c:pt idx="59" formatCode="General">
                  <c:v>2.7406000000000002E-4</c:v>
                </c:pt>
                <c:pt idx="60" formatCode="General">
                  <c:v>2.9200999999999999E-4</c:v>
                </c:pt>
                <c:pt idx="61" formatCode="General">
                  <c:v>3.1332899999999999E-4</c:v>
                </c:pt>
                <c:pt idx="62" formatCode="General">
                  <c:v>3.3683399999999999E-4</c:v>
                </c:pt>
                <c:pt idx="63" formatCode="General">
                  <c:v>3.6103900000000001E-4</c:v>
                </c:pt>
                <c:pt idx="64" formatCode="General">
                  <c:v>3.8422899999999998E-4</c:v>
                </c:pt>
                <c:pt idx="65" formatCode="General">
                  <c:v>4.0456999999999998E-4</c:v>
                </c:pt>
                <c:pt idx="66" formatCode="General">
                  <c:v>4.2024599999999999E-4</c:v>
                </c:pt>
                <c:pt idx="67" formatCode="General">
                  <c:v>4.29615E-4</c:v>
                </c:pt>
                <c:pt idx="68" formatCode="General">
                  <c:v>4.3137600000000003E-4</c:v>
                </c:pt>
                <c:pt idx="69" formatCode="General">
                  <c:v>4.24719E-4</c:v>
                </c:pt>
                <c:pt idx="70" formatCode="General">
                  <c:v>4.0947200000000003E-4</c:v>
                </c:pt>
                <c:pt idx="71" formatCode="General">
                  <c:v>3.8622400000000001E-4</c:v>
                </c:pt>
                <c:pt idx="72" formatCode="General">
                  <c:v>3.5643600000000001E-4</c:v>
                </c:pt>
                <c:pt idx="73" formatCode="General">
                  <c:v>3.2255400000000002E-4</c:v>
                </c:pt>
                <c:pt idx="74" formatCode="General">
                  <c:v>2.8808600000000001E-4</c:v>
                </c:pt>
                <c:pt idx="75" formatCode="General">
                  <c:v>2.5753499999999998E-4</c:v>
                </c:pt>
                <c:pt idx="76" formatCode="General">
                  <c:v>2.3574199999999999E-4</c:v>
                </c:pt>
                <c:pt idx="77" formatCode="General">
                  <c:v>2.2613200000000001E-4</c:v>
                </c:pt>
                <c:pt idx="78" formatCode="General">
                  <c:v>2.2850400000000001E-4</c:v>
                </c:pt>
                <c:pt idx="79" formatCode="General">
                  <c:v>2.3885200000000001E-4</c:v>
                </c:pt>
                <c:pt idx="80" formatCode="General">
                  <c:v>2.5166700000000001E-4</c:v>
                </c:pt>
                <c:pt idx="81" formatCode="General">
                  <c:v>2.62157E-4</c:v>
                </c:pt>
                <c:pt idx="82" formatCode="General">
                  <c:v>2.6706700000000001E-4</c:v>
                </c:pt>
                <c:pt idx="83" formatCode="General">
                  <c:v>2.6465000000000001E-4</c:v>
                </c:pt>
                <c:pt idx="84" formatCode="General">
                  <c:v>2.5441400000000001E-4</c:v>
                </c:pt>
                <c:pt idx="85" formatCode="General">
                  <c:v>2.3687599999999999E-4</c:v>
                </c:pt>
                <c:pt idx="86" formatCode="General">
                  <c:v>2.13363E-4</c:v>
                </c:pt>
                <c:pt idx="87" formatCode="General">
                  <c:v>1.8586500000000001E-4</c:v>
                </c:pt>
                <c:pt idx="88" formatCode="General">
                  <c:v>1.5695600000000001E-4</c:v>
                </c:pt>
                <c:pt idx="89" formatCode="General">
                  <c:v>1.29832E-4</c:v>
                </c:pt>
                <c:pt idx="90" formatCode="General">
                  <c:v>1.0836300000000001E-4</c:v>
                </c:pt>
                <c:pt idx="91">
                  <c:v>9.6501899999999998E-5</c:v>
                </c:pt>
                <c:pt idx="92">
                  <c:v>9.5948100000000004E-5</c:v>
                </c:pt>
                <c:pt idx="93" formatCode="General">
                  <c:v>1.0428E-4</c:v>
                </c:pt>
                <c:pt idx="94" formatCode="General">
                  <c:v>1.1730699999999999E-4</c:v>
                </c:pt>
                <c:pt idx="95" formatCode="General">
                  <c:v>1.31975E-4</c:v>
                </c:pt>
                <c:pt idx="96" formatCode="General">
                  <c:v>1.4673600000000001E-4</c:v>
                </c:pt>
                <c:pt idx="97" formatCode="General">
                  <c:v>1.6087100000000001E-4</c:v>
                </c:pt>
                <c:pt idx="98" formatCode="General">
                  <c:v>1.73895E-4</c:v>
                </c:pt>
                <c:pt idx="99" formatCode="General">
                  <c:v>1.8523899999999999E-4</c:v>
                </c:pt>
                <c:pt idx="100" formatCode="General">
                  <c:v>1.9415900000000001E-4</c:v>
                </c:pt>
                <c:pt idx="101" formatCode="General">
                  <c:v>1.9981299999999999E-4</c:v>
                </c:pt>
                <c:pt idx="102" formatCode="General">
                  <c:v>2.0140199999999999E-4</c:v>
                </c:pt>
                <c:pt idx="103" formatCode="General">
                  <c:v>1.9834400000000001E-4</c:v>
                </c:pt>
                <c:pt idx="104" formatCode="General">
                  <c:v>1.9040699999999999E-4</c:v>
                </c:pt>
                <c:pt idx="105" formatCode="General">
                  <c:v>1.7781900000000001E-4</c:v>
                </c:pt>
                <c:pt idx="106" formatCode="General">
                  <c:v>1.6132200000000001E-4</c:v>
                </c:pt>
                <c:pt idx="107" formatCode="General">
                  <c:v>1.4221000000000001E-4</c:v>
                </c:pt>
                <c:pt idx="108" formatCode="General">
                  <c:v>1.2234100000000001E-4</c:v>
                </c:pt>
                <c:pt idx="109" formatCode="General">
                  <c:v>1.04103E-4</c:v>
                </c:pt>
                <c:pt idx="110">
                  <c:v>9.0142900000000001E-5</c:v>
                </c:pt>
                <c:pt idx="111">
                  <c:v>8.2415800000000005E-5</c:v>
                </c:pt>
                <c:pt idx="112">
                  <c:v>8.0712799999999997E-5</c:v>
                </c:pt>
                <c:pt idx="113">
                  <c:v>8.2503700000000001E-5</c:v>
                </c:pt>
                <c:pt idx="114">
                  <c:v>8.4702099999999997E-5</c:v>
                </c:pt>
                <c:pt idx="115">
                  <c:v>8.5161500000000001E-5</c:v>
                </c:pt>
                <c:pt idx="116">
                  <c:v>8.3008299999999996E-5</c:v>
                </c:pt>
                <c:pt idx="117">
                  <c:v>7.8483800000000002E-5</c:v>
                </c:pt>
                <c:pt idx="118">
                  <c:v>7.2727999999999999E-5</c:v>
                </c:pt>
                <c:pt idx="119">
                  <c:v>6.7488400000000003E-5</c:v>
                </c:pt>
                <c:pt idx="120">
                  <c:v>6.4505500000000001E-5</c:v>
                </c:pt>
                <c:pt idx="121">
                  <c:v>6.4508800000000001E-5</c:v>
                </c:pt>
                <c:pt idx="122">
                  <c:v>6.6608300000000004E-5</c:v>
                </c:pt>
                <c:pt idx="123">
                  <c:v>6.8858599999999998E-5</c:v>
                </c:pt>
                <c:pt idx="124">
                  <c:v>6.9284999999999998E-5</c:v>
                </c:pt>
                <c:pt idx="125">
                  <c:v>6.64738E-5</c:v>
                </c:pt>
                <c:pt idx="126">
                  <c:v>5.97492E-5</c:v>
                </c:pt>
                <c:pt idx="127">
                  <c:v>4.92696E-5</c:v>
                </c:pt>
                <c:pt idx="128">
                  <c:v>3.64539E-5</c:v>
                </c:pt>
                <c:pt idx="129">
                  <c:v>2.6096299999999999E-5</c:v>
                </c:pt>
                <c:pt idx="130">
                  <c:v>2.8899199999999999E-5</c:v>
                </c:pt>
                <c:pt idx="131">
                  <c:v>4.4390900000000002E-5</c:v>
                </c:pt>
                <c:pt idx="132">
                  <c:v>6.3426500000000007E-5</c:v>
                </c:pt>
                <c:pt idx="133">
                  <c:v>8.1737399999999994E-5</c:v>
                </c:pt>
                <c:pt idx="134">
                  <c:v>9.72288E-5</c:v>
                </c:pt>
                <c:pt idx="135" formatCode="General">
                  <c:v>1.0857E-4</c:v>
                </c:pt>
                <c:pt idx="136" formatCode="General">
                  <c:v>1.14917E-4</c:v>
                </c:pt>
                <c:pt idx="137" formatCode="General">
                  <c:v>1.15863E-4</c:v>
                </c:pt>
                <c:pt idx="138" formatCode="General">
                  <c:v>1.11421E-4</c:v>
                </c:pt>
                <c:pt idx="139" formatCode="General">
                  <c:v>1.0200300000000001E-4</c:v>
                </c:pt>
                <c:pt idx="140">
                  <c:v>8.8365700000000007E-5</c:v>
                </c:pt>
                <c:pt idx="141">
                  <c:v>7.15451E-5</c:v>
                </c:pt>
                <c:pt idx="142">
                  <c:v>5.2774E-5</c:v>
                </c:pt>
                <c:pt idx="143">
                  <c:v>3.3415499999999999E-5</c:v>
                </c:pt>
                <c:pt idx="144">
                  <c:v>1.51202E-5</c:v>
                </c:pt>
                <c:pt idx="145">
                  <c:v>6.7612800000000003E-6</c:v>
                </c:pt>
                <c:pt idx="146">
                  <c:v>1.87679E-5</c:v>
                </c:pt>
                <c:pt idx="147">
                  <c:v>2.9521300000000001E-5</c:v>
                </c:pt>
                <c:pt idx="148">
                  <c:v>3.6715299999999997E-5</c:v>
                </c:pt>
                <c:pt idx="149">
                  <c:v>4.0118299999999998E-5</c:v>
                </c:pt>
                <c:pt idx="150">
                  <c:v>3.9931700000000003E-5</c:v>
                </c:pt>
                <c:pt idx="151">
                  <c:v>3.6655900000000003E-5</c:v>
                </c:pt>
                <c:pt idx="152">
                  <c:v>3.1018900000000002E-5</c:v>
                </c:pt>
                <c:pt idx="153">
                  <c:v>2.3908900000000001E-5</c:v>
                </c:pt>
                <c:pt idx="154">
                  <c:v>1.6324499999999999E-5</c:v>
                </c:pt>
                <c:pt idx="155">
                  <c:v>9.44616E-6</c:v>
                </c:pt>
                <c:pt idx="156">
                  <c:v>5.3761500000000002E-6</c:v>
                </c:pt>
                <c:pt idx="157">
                  <c:v>6.2775100000000003E-6</c:v>
                </c:pt>
                <c:pt idx="158">
                  <c:v>8.2311699999999997E-6</c:v>
                </c:pt>
                <c:pt idx="159">
                  <c:v>8.9554299999999994E-6</c:v>
                </c:pt>
                <c:pt idx="160">
                  <c:v>8.7418600000000007E-6</c:v>
                </c:pt>
                <c:pt idx="161">
                  <c:v>9.3402299999999995E-6</c:v>
                </c:pt>
                <c:pt idx="162">
                  <c:v>1.25724E-5</c:v>
                </c:pt>
                <c:pt idx="163">
                  <c:v>1.80371E-5</c:v>
                </c:pt>
                <c:pt idx="164">
                  <c:v>2.4405399999999998E-5</c:v>
                </c:pt>
                <c:pt idx="165">
                  <c:v>3.0589500000000002E-5</c:v>
                </c:pt>
                <c:pt idx="166">
                  <c:v>3.5745799999999999E-5</c:v>
                </c:pt>
                <c:pt idx="167">
                  <c:v>3.9218599999999998E-5</c:v>
                </c:pt>
                <c:pt idx="168">
                  <c:v>4.0540300000000002E-5</c:v>
                </c:pt>
                <c:pt idx="169">
                  <c:v>3.9446700000000003E-5</c:v>
                </c:pt>
                <c:pt idx="170">
                  <c:v>3.5887299999999998E-5</c:v>
                </c:pt>
                <c:pt idx="171">
                  <c:v>3.0025100000000002E-5</c:v>
                </c:pt>
                <c:pt idx="172">
                  <c:v>2.2231499999999999E-5</c:v>
                </c:pt>
                <c:pt idx="173">
                  <c:v>1.31295E-5</c:v>
                </c:pt>
                <c:pt idx="174">
                  <c:v>4.72199E-6</c:v>
                </c:pt>
                <c:pt idx="175">
                  <c:v>9.3335600000000005E-6</c:v>
                </c:pt>
                <c:pt idx="176">
                  <c:v>1.88604E-5</c:v>
                </c:pt>
                <c:pt idx="177">
                  <c:v>2.7689199999999999E-5</c:v>
                </c:pt>
                <c:pt idx="178">
                  <c:v>3.5009499999999997E-5</c:v>
                </c:pt>
                <c:pt idx="179">
                  <c:v>4.03786E-5</c:v>
                </c:pt>
                <c:pt idx="180">
                  <c:v>4.3550899999999997E-5</c:v>
                </c:pt>
                <c:pt idx="181">
                  <c:v>4.4465500000000003E-5</c:v>
                </c:pt>
                <c:pt idx="182">
                  <c:v>4.3241000000000002E-5</c:v>
                </c:pt>
                <c:pt idx="183">
                  <c:v>4.0163400000000002E-5</c:v>
                </c:pt>
                <c:pt idx="184">
                  <c:v>3.5666300000000001E-5</c:v>
                </c:pt>
                <c:pt idx="185">
                  <c:v>3.0308199999999999E-5</c:v>
                </c:pt>
                <c:pt idx="186">
                  <c:v>2.47506E-5</c:v>
                </c:pt>
                <c:pt idx="187">
                  <c:v>1.9729999999999999E-5</c:v>
                </c:pt>
                <c:pt idx="188">
                  <c:v>1.5960800000000001E-5</c:v>
                </c:pt>
                <c:pt idx="189">
                  <c:v>1.3809500000000001E-5</c:v>
                </c:pt>
                <c:pt idx="190">
                  <c:v>1.28666E-5</c:v>
                </c:pt>
                <c:pt idx="191">
                  <c:v>1.2172E-5</c:v>
                </c:pt>
                <c:pt idx="192">
                  <c:v>1.0948099999999999E-5</c:v>
                </c:pt>
                <c:pt idx="193">
                  <c:v>9.01765E-6</c:v>
                </c:pt>
                <c:pt idx="194">
                  <c:v>7.2509399999999997E-6</c:v>
                </c:pt>
                <c:pt idx="195">
                  <c:v>8.1646199999999994E-6</c:v>
                </c:pt>
                <c:pt idx="196">
                  <c:v>1.2604E-5</c:v>
                </c:pt>
                <c:pt idx="197">
                  <c:v>1.88386E-5</c:v>
                </c:pt>
                <c:pt idx="198">
                  <c:v>2.5715899999999999E-5</c:v>
                </c:pt>
                <c:pt idx="199">
                  <c:v>3.2568899999999999E-5</c:v>
                </c:pt>
                <c:pt idx="200">
                  <c:v>3.8901099999999999E-5</c:v>
                </c:pt>
              </c:numCache>
            </c:numRef>
          </c:yVal>
          <c:smooth val="0"/>
          <c:extLst>
            <c:ext xmlns:c16="http://schemas.microsoft.com/office/drawing/2014/chart" uri="{C3380CC4-5D6E-409C-BE32-E72D297353CC}">
              <c16:uniqueId val="{00000000-D9C9-432F-B1EB-5984FD332F5C}"/>
            </c:ext>
          </c:extLst>
        </c:ser>
        <c:dLbls>
          <c:showLegendKey val="0"/>
          <c:showVal val="0"/>
          <c:showCatName val="0"/>
          <c:showSerName val="0"/>
          <c:showPercent val="0"/>
          <c:showBubbleSize val="0"/>
        </c:dLbls>
        <c:axId val="541370144"/>
        <c:axId val="541370472"/>
      </c:scatterChart>
      <c:valAx>
        <c:axId val="541370144"/>
        <c:scaling>
          <c:orientation val="minMax"/>
          <c:max val="2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Frequency (MHz)</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41370472"/>
        <c:crosses val="autoZero"/>
        <c:crossBetween val="midCat"/>
      </c:valAx>
      <c:valAx>
        <c:axId val="5413704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Amplitude (V)</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E+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41370144"/>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B75A935-08E3-4539-B778-1E1018932E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TotalTime>
  <Pages>196</Pages>
  <Words>37369</Words>
  <Characters>213005</Characters>
  <Application>Microsoft Office Word</Application>
  <DocSecurity>0</DocSecurity>
  <Lines>1775</Lines>
  <Paragraphs>499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249875</CharactersWithSpaces>
  <SharedDoc>false</SharedDoc>
  <HLinks>
    <vt:vector size="828" baseType="variant">
      <vt:variant>
        <vt:i4>1572926</vt:i4>
      </vt:variant>
      <vt:variant>
        <vt:i4>414</vt:i4>
      </vt:variant>
      <vt:variant>
        <vt:i4>0</vt:i4>
      </vt:variant>
      <vt:variant>
        <vt:i4>5</vt:i4>
      </vt:variant>
      <vt:variant>
        <vt:lpwstr/>
      </vt:variant>
      <vt:variant>
        <vt:lpwstr>_Toc71464991</vt:lpwstr>
      </vt:variant>
      <vt:variant>
        <vt:i4>5898277</vt:i4>
      </vt:variant>
      <vt:variant>
        <vt:i4>410</vt:i4>
      </vt:variant>
      <vt:variant>
        <vt:i4>0</vt:i4>
      </vt:variant>
      <vt:variant>
        <vt:i4>5</vt:i4>
      </vt:variant>
      <vt:variant>
        <vt:lpwstr/>
      </vt:variant>
      <vt:variant>
        <vt:lpwstr>__RefHeading__5149_868064422</vt:lpwstr>
      </vt:variant>
      <vt:variant>
        <vt:i4>5505061</vt:i4>
      </vt:variant>
      <vt:variant>
        <vt:i4>407</vt:i4>
      </vt:variant>
      <vt:variant>
        <vt:i4>0</vt:i4>
      </vt:variant>
      <vt:variant>
        <vt:i4>5</vt:i4>
      </vt:variant>
      <vt:variant>
        <vt:lpwstr/>
      </vt:variant>
      <vt:variant>
        <vt:lpwstr>__RefHeading__5147_868064422</vt:lpwstr>
      </vt:variant>
      <vt:variant>
        <vt:i4>5636133</vt:i4>
      </vt:variant>
      <vt:variant>
        <vt:i4>404</vt:i4>
      </vt:variant>
      <vt:variant>
        <vt:i4>0</vt:i4>
      </vt:variant>
      <vt:variant>
        <vt:i4>5</vt:i4>
      </vt:variant>
      <vt:variant>
        <vt:lpwstr/>
      </vt:variant>
      <vt:variant>
        <vt:lpwstr>__RefHeading__5145_868064422</vt:lpwstr>
      </vt:variant>
      <vt:variant>
        <vt:i4>5242917</vt:i4>
      </vt:variant>
      <vt:variant>
        <vt:i4>401</vt:i4>
      </vt:variant>
      <vt:variant>
        <vt:i4>0</vt:i4>
      </vt:variant>
      <vt:variant>
        <vt:i4>5</vt:i4>
      </vt:variant>
      <vt:variant>
        <vt:lpwstr/>
      </vt:variant>
      <vt:variant>
        <vt:lpwstr>__RefHeading__5143_868064422</vt:lpwstr>
      </vt:variant>
      <vt:variant>
        <vt:i4>5373989</vt:i4>
      </vt:variant>
      <vt:variant>
        <vt:i4>398</vt:i4>
      </vt:variant>
      <vt:variant>
        <vt:i4>0</vt:i4>
      </vt:variant>
      <vt:variant>
        <vt:i4>5</vt:i4>
      </vt:variant>
      <vt:variant>
        <vt:lpwstr/>
      </vt:variant>
      <vt:variant>
        <vt:lpwstr>__RefHeading__5141_868064422</vt:lpwstr>
      </vt:variant>
      <vt:variant>
        <vt:i4>5898274</vt:i4>
      </vt:variant>
      <vt:variant>
        <vt:i4>395</vt:i4>
      </vt:variant>
      <vt:variant>
        <vt:i4>0</vt:i4>
      </vt:variant>
      <vt:variant>
        <vt:i4>5</vt:i4>
      </vt:variant>
      <vt:variant>
        <vt:lpwstr/>
      </vt:variant>
      <vt:variant>
        <vt:lpwstr>__RefHeading__5139_868064422</vt:lpwstr>
      </vt:variant>
      <vt:variant>
        <vt:i4>5505058</vt:i4>
      </vt:variant>
      <vt:variant>
        <vt:i4>392</vt:i4>
      </vt:variant>
      <vt:variant>
        <vt:i4>0</vt:i4>
      </vt:variant>
      <vt:variant>
        <vt:i4>5</vt:i4>
      </vt:variant>
      <vt:variant>
        <vt:lpwstr/>
      </vt:variant>
      <vt:variant>
        <vt:lpwstr>__RefHeading__5137_868064422</vt:lpwstr>
      </vt:variant>
      <vt:variant>
        <vt:i4>5636130</vt:i4>
      </vt:variant>
      <vt:variant>
        <vt:i4>389</vt:i4>
      </vt:variant>
      <vt:variant>
        <vt:i4>0</vt:i4>
      </vt:variant>
      <vt:variant>
        <vt:i4>5</vt:i4>
      </vt:variant>
      <vt:variant>
        <vt:lpwstr/>
      </vt:variant>
      <vt:variant>
        <vt:lpwstr>__RefHeading__5135_868064422</vt:lpwstr>
      </vt:variant>
      <vt:variant>
        <vt:i4>5242914</vt:i4>
      </vt:variant>
      <vt:variant>
        <vt:i4>386</vt:i4>
      </vt:variant>
      <vt:variant>
        <vt:i4>0</vt:i4>
      </vt:variant>
      <vt:variant>
        <vt:i4>5</vt:i4>
      </vt:variant>
      <vt:variant>
        <vt:lpwstr/>
      </vt:variant>
      <vt:variant>
        <vt:lpwstr>__RefHeading__5133_868064422</vt:lpwstr>
      </vt:variant>
      <vt:variant>
        <vt:i4>5373986</vt:i4>
      </vt:variant>
      <vt:variant>
        <vt:i4>383</vt:i4>
      </vt:variant>
      <vt:variant>
        <vt:i4>0</vt:i4>
      </vt:variant>
      <vt:variant>
        <vt:i4>5</vt:i4>
      </vt:variant>
      <vt:variant>
        <vt:lpwstr/>
      </vt:variant>
      <vt:variant>
        <vt:lpwstr>__RefHeading__5131_868064422</vt:lpwstr>
      </vt:variant>
      <vt:variant>
        <vt:i4>5898275</vt:i4>
      </vt:variant>
      <vt:variant>
        <vt:i4>380</vt:i4>
      </vt:variant>
      <vt:variant>
        <vt:i4>0</vt:i4>
      </vt:variant>
      <vt:variant>
        <vt:i4>5</vt:i4>
      </vt:variant>
      <vt:variant>
        <vt:lpwstr/>
      </vt:variant>
      <vt:variant>
        <vt:lpwstr>__RefHeading__5129_868064422</vt:lpwstr>
      </vt:variant>
      <vt:variant>
        <vt:i4>5505059</vt:i4>
      </vt:variant>
      <vt:variant>
        <vt:i4>377</vt:i4>
      </vt:variant>
      <vt:variant>
        <vt:i4>0</vt:i4>
      </vt:variant>
      <vt:variant>
        <vt:i4>5</vt:i4>
      </vt:variant>
      <vt:variant>
        <vt:lpwstr/>
      </vt:variant>
      <vt:variant>
        <vt:lpwstr>__RefHeading__5127_868064422</vt:lpwstr>
      </vt:variant>
      <vt:variant>
        <vt:i4>5636131</vt:i4>
      </vt:variant>
      <vt:variant>
        <vt:i4>374</vt:i4>
      </vt:variant>
      <vt:variant>
        <vt:i4>0</vt:i4>
      </vt:variant>
      <vt:variant>
        <vt:i4>5</vt:i4>
      </vt:variant>
      <vt:variant>
        <vt:lpwstr/>
      </vt:variant>
      <vt:variant>
        <vt:lpwstr>__RefHeading__5125_868064422</vt:lpwstr>
      </vt:variant>
      <vt:variant>
        <vt:i4>5242915</vt:i4>
      </vt:variant>
      <vt:variant>
        <vt:i4>371</vt:i4>
      </vt:variant>
      <vt:variant>
        <vt:i4>0</vt:i4>
      </vt:variant>
      <vt:variant>
        <vt:i4>5</vt:i4>
      </vt:variant>
      <vt:variant>
        <vt:lpwstr/>
      </vt:variant>
      <vt:variant>
        <vt:lpwstr>__RefHeading__5123_868064422</vt:lpwstr>
      </vt:variant>
      <vt:variant>
        <vt:i4>5373987</vt:i4>
      </vt:variant>
      <vt:variant>
        <vt:i4>368</vt:i4>
      </vt:variant>
      <vt:variant>
        <vt:i4>0</vt:i4>
      </vt:variant>
      <vt:variant>
        <vt:i4>5</vt:i4>
      </vt:variant>
      <vt:variant>
        <vt:lpwstr/>
      </vt:variant>
      <vt:variant>
        <vt:lpwstr>__RefHeading__5121_868064422</vt:lpwstr>
      </vt:variant>
      <vt:variant>
        <vt:i4>5898272</vt:i4>
      </vt:variant>
      <vt:variant>
        <vt:i4>365</vt:i4>
      </vt:variant>
      <vt:variant>
        <vt:i4>0</vt:i4>
      </vt:variant>
      <vt:variant>
        <vt:i4>5</vt:i4>
      </vt:variant>
      <vt:variant>
        <vt:lpwstr/>
      </vt:variant>
      <vt:variant>
        <vt:lpwstr>__RefHeading__5119_868064422</vt:lpwstr>
      </vt:variant>
      <vt:variant>
        <vt:i4>5505056</vt:i4>
      </vt:variant>
      <vt:variant>
        <vt:i4>362</vt:i4>
      </vt:variant>
      <vt:variant>
        <vt:i4>0</vt:i4>
      </vt:variant>
      <vt:variant>
        <vt:i4>5</vt:i4>
      </vt:variant>
      <vt:variant>
        <vt:lpwstr/>
      </vt:variant>
      <vt:variant>
        <vt:lpwstr>__RefHeading__5117_868064422</vt:lpwstr>
      </vt:variant>
      <vt:variant>
        <vt:i4>5636128</vt:i4>
      </vt:variant>
      <vt:variant>
        <vt:i4>359</vt:i4>
      </vt:variant>
      <vt:variant>
        <vt:i4>0</vt:i4>
      </vt:variant>
      <vt:variant>
        <vt:i4>5</vt:i4>
      </vt:variant>
      <vt:variant>
        <vt:lpwstr/>
      </vt:variant>
      <vt:variant>
        <vt:lpwstr>__RefHeading__5115_868064422</vt:lpwstr>
      </vt:variant>
      <vt:variant>
        <vt:i4>5242912</vt:i4>
      </vt:variant>
      <vt:variant>
        <vt:i4>356</vt:i4>
      </vt:variant>
      <vt:variant>
        <vt:i4>0</vt:i4>
      </vt:variant>
      <vt:variant>
        <vt:i4>5</vt:i4>
      </vt:variant>
      <vt:variant>
        <vt:lpwstr/>
      </vt:variant>
      <vt:variant>
        <vt:lpwstr>__RefHeading__5113_868064422</vt:lpwstr>
      </vt:variant>
      <vt:variant>
        <vt:i4>5373984</vt:i4>
      </vt:variant>
      <vt:variant>
        <vt:i4>353</vt:i4>
      </vt:variant>
      <vt:variant>
        <vt:i4>0</vt:i4>
      </vt:variant>
      <vt:variant>
        <vt:i4>5</vt:i4>
      </vt:variant>
      <vt:variant>
        <vt:lpwstr/>
      </vt:variant>
      <vt:variant>
        <vt:lpwstr>__RefHeading__5111_868064422</vt:lpwstr>
      </vt:variant>
      <vt:variant>
        <vt:i4>5898273</vt:i4>
      </vt:variant>
      <vt:variant>
        <vt:i4>350</vt:i4>
      </vt:variant>
      <vt:variant>
        <vt:i4>0</vt:i4>
      </vt:variant>
      <vt:variant>
        <vt:i4>5</vt:i4>
      </vt:variant>
      <vt:variant>
        <vt:lpwstr/>
      </vt:variant>
      <vt:variant>
        <vt:lpwstr>__RefHeading__5109_868064422</vt:lpwstr>
      </vt:variant>
      <vt:variant>
        <vt:i4>5505057</vt:i4>
      </vt:variant>
      <vt:variant>
        <vt:i4>347</vt:i4>
      </vt:variant>
      <vt:variant>
        <vt:i4>0</vt:i4>
      </vt:variant>
      <vt:variant>
        <vt:i4>5</vt:i4>
      </vt:variant>
      <vt:variant>
        <vt:lpwstr/>
      </vt:variant>
      <vt:variant>
        <vt:lpwstr>__RefHeading__5107_868064422</vt:lpwstr>
      </vt:variant>
      <vt:variant>
        <vt:i4>5636129</vt:i4>
      </vt:variant>
      <vt:variant>
        <vt:i4>344</vt:i4>
      </vt:variant>
      <vt:variant>
        <vt:i4>0</vt:i4>
      </vt:variant>
      <vt:variant>
        <vt:i4>5</vt:i4>
      </vt:variant>
      <vt:variant>
        <vt:lpwstr/>
      </vt:variant>
      <vt:variant>
        <vt:lpwstr>__RefHeading__5105_868064422</vt:lpwstr>
      </vt:variant>
      <vt:variant>
        <vt:i4>5242913</vt:i4>
      </vt:variant>
      <vt:variant>
        <vt:i4>341</vt:i4>
      </vt:variant>
      <vt:variant>
        <vt:i4>0</vt:i4>
      </vt:variant>
      <vt:variant>
        <vt:i4>5</vt:i4>
      </vt:variant>
      <vt:variant>
        <vt:lpwstr/>
      </vt:variant>
      <vt:variant>
        <vt:lpwstr>__RefHeading__5103_868064422</vt:lpwstr>
      </vt:variant>
      <vt:variant>
        <vt:i4>5373985</vt:i4>
      </vt:variant>
      <vt:variant>
        <vt:i4>338</vt:i4>
      </vt:variant>
      <vt:variant>
        <vt:i4>0</vt:i4>
      </vt:variant>
      <vt:variant>
        <vt:i4>5</vt:i4>
      </vt:variant>
      <vt:variant>
        <vt:lpwstr/>
      </vt:variant>
      <vt:variant>
        <vt:lpwstr>__RefHeading__5101_868064422</vt:lpwstr>
      </vt:variant>
      <vt:variant>
        <vt:i4>5963816</vt:i4>
      </vt:variant>
      <vt:variant>
        <vt:i4>335</vt:i4>
      </vt:variant>
      <vt:variant>
        <vt:i4>0</vt:i4>
      </vt:variant>
      <vt:variant>
        <vt:i4>5</vt:i4>
      </vt:variant>
      <vt:variant>
        <vt:lpwstr/>
      </vt:variant>
      <vt:variant>
        <vt:lpwstr>__RefHeading__5099_868064422</vt:lpwstr>
      </vt:variant>
      <vt:variant>
        <vt:i4>5570600</vt:i4>
      </vt:variant>
      <vt:variant>
        <vt:i4>332</vt:i4>
      </vt:variant>
      <vt:variant>
        <vt:i4>0</vt:i4>
      </vt:variant>
      <vt:variant>
        <vt:i4>5</vt:i4>
      </vt:variant>
      <vt:variant>
        <vt:lpwstr/>
      </vt:variant>
      <vt:variant>
        <vt:lpwstr>__RefHeading__5097_868064422</vt:lpwstr>
      </vt:variant>
      <vt:variant>
        <vt:i4>5701672</vt:i4>
      </vt:variant>
      <vt:variant>
        <vt:i4>329</vt:i4>
      </vt:variant>
      <vt:variant>
        <vt:i4>0</vt:i4>
      </vt:variant>
      <vt:variant>
        <vt:i4>5</vt:i4>
      </vt:variant>
      <vt:variant>
        <vt:lpwstr/>
      </vt:variant>
      <vt:variant>
        <vt:lpwstr>__RefHeading__5095_868064422</vt:lpwstr>
      </vt:variant>
      <vt:variant>
        <vt:i4>5308456</vt:i4>
      </vt:variant>
      <vt:variant>
        <vt:i4>326</vt:i4>
      </vt:variant>
      <vt:variant>
        <vt:i4>0</vt:i4>
      </vt:variant>
      <vt:variant>
        <vt:i4>5</vt:i4>
      </vt:variant>
      <vt:variant>
        <vt:lpwstr/>
      </vt:variant>
      <vt:variant>
        <vt:lpwstr>__RefHeading__5093_868064422</vt:lpwstr>
      </vt:variant>
      <vt:variant>
        <vt:i4>5439528</vt:i4>
      </vt:variant>
      <vt:variant>
        <vt:i4>323</vt:i4>
      </vt:variant>
      <vt:variant>
        <vt:i4>0</vt:i4>
      </vt:variant>
      <vt:variant>
        <vt:i4>5</vt:i4>
      </vt:variant>
      <vt:variant>
        <vt:lpwstr/>
      </vt:variant>
      <vt:variant>
        <vt:lpwstr>__RefHeading__5091_868064422</vt:lpwstr>
      </vt:variant>
      <vt:variant>
        <vt:i4>5963817</vt:i4>
      </vt:variant>
      <vt:variant>
        <vt:i4>320</vt:i4>
      </vt:variant>
      <vt:variant>
        <vt:i4>0</vt:i4>
      </vt:variant>
      <vt:variant>
        <vt:i4>5</vt:i4>
      </vt:variant>
      <vt:variant>
        <vt:lpwstr/>
      </vt:variant>
      <vt:variant>
        <vt:lpwstr>__RefHeading__5089_868064422</vt:lpwstr>
      </vt:variant>
      <vt:variant>
        <vt:i4>5570601</vt:i4>
      </vt:variant>
      <vt:variant>
        <vt:i4>317</vt:i4>
      </vt:variant>
      <vt:variant>
        <vt:i4>0</vt:i4>
      </vt:variant>
      <vt:variant>
        <vt:i4>5</vt:i4>
      </vt:variant>
      <vt:variant>
        <vt:lpwstr/>
      </vt:variant>
      <vt:variant>
        <vt:lpwstr>__RefHeading__5087_868064422</vt:lpwstr>
      </vt:variant>
      <vt:variant>
        <vt:i4>5701673</vt:i4>
      </vt:variant>
      <vt:variant>
        <vt:i4>314</vt:i4>
      </vt:variant>
      <vt:variant>
        <vt:i4>0</vt:i4>
      </vt:variant>
      <vt:variant>
        <vt:i4>5</vt:i4>
      </vt:variant>
      <vt:variant>
        <vt:lpwstr/>
      </vt:variant>
      <vt:variant>
        <vt:lpwstr>__RefHeading__5085_868064422</vt:lpwstr>
      </vt:variant>
      <vt:variant>
        <vt:i4>5308457</vt:i4>
      </vt:variant>
      <vt:variant>
        <vt:i4>311</vt:i4>
      </vt:variant>
      <vt:variant>
        <vt:i4>0</vt:i4>
      </vt:variant>
      <vt:variant>
        <vt:i4>5</vt:i4>
      </vt:variant>
      <vt:variant>
        <vt:lpwstr/>
      </vt:variant>
      <vt:variant>
        <vt:lpwstr>__RefHeading__5083_868064422</vt:lpwstr>
      </vt:variant>
      <vt:variant>
        <vt:i4>5439529</vt:i4>
      </vt:variant>
      <vt:variant>
        <vt:i4>308</vt:i4>
      </vt:variant>
      <vt:variant>
        <vt:i4>0</vt:i4>
      </vt:variant>
      <vt:variant>
        <vt:i4>5</vt:i4>
      </vt:variant>
      <vt:variant>
        <vt:lpwstr/>
      </vt:variant>
      <vt:variant>
        <vt:lpwstr>__RefHeading__5081_868064422</vt:lpwstr>
      </vt:variant>
      <vt:variant>
        <vt:i4>5963814</vt:i4>
      </vt:variant>
      <vt:variant>
        <vt:i4>305</vt:i4>
      </vt:variant>
      <vt:variant>
        <vt:i4>0</vt:i4>
      </vt:variant>
      <vt:variant>
        <vt:i4>5</vt:i4>
      </vt:variant>
      <vt:variant>
        <vt:lpwstr/>
      </vt:variant>
      <vt:variant>
        <vt:lpwstr>__RefHeading__5079_868064422</vt:lpwstr>
      </vt:variant>
      <vt:variant>
        <vt:i4>5570598</vt:i4>
      </vt:variant>
      <vt:variant>
        <vt:i4>302</vt:i4>
      </vt:variant>
      <vt:variant>
        <vt:i4>0</vt:i4>
      </vt:variant>
      <vt:variant>
        <vt:i4>5</vt:i4>
      </vt:variant>
      <vt:variant>
        <vt:lpwstr/>
      </vt:variant>
      <vt:variant>
        <vt:lpwstr>__RefHeading__5077_868064422</vt:lpwstr>
      </vt:variant>
      <vt:variant>
        <vt:i4>5701670</vt:i4>
      </vt:variant>
      <vt:variant>
        <vt:i4>299</vt:i4>
      </vt:variant>
      <vt:variant>
        <vt:i4>0</vt:i4>
      </vt:variant>
      <vt:variant>
        <vt:i4>5</vt:i4>
      </vt:variant>
      <vt:variant>
        <vt:lpwstr/>
      </vt:variant>
      <vt:variant>
        <vt:lpwstr>__RefHeading__5075_868064422</vt:lpwstr>
      </vt:variant>
      <vt:variant>
        <vt:i4>5308454</vt:i4>
      </vt:variant>
      <vt:variant>
        <vt:i4>296</vt:i4>
      </vt:variant>
      <vt:variant>
        <vt:i4>0</vt:i4>
      </vt:variant>
      <vt:variant>
        <vt:i4>5</vt:i4>
      </vt:variant>
      <vt:variant>
        <vt:lpwstr/>
      </vt:variant>
      <vt:variant>
        <vt:lpwstr>__RefHeading__5073_868064422</vt:lpwstr>
      </vt:variant>
      <vt:variant>
        <vt:i4>5439526</vt:i4>
      </vt:variant>
      <vt:variant>
        <vt:i4>293</vt:i4>
      </vt:variant>
      <vt:variant>
        <vt:i4>0</vt:i4>
      </vt:variant>
      <vt:variant>
        <vt:i4>5</vt:i4>
      </vt:variant>
      <vt:variant>
        <vt:lpwstr/>
      </vt:variant>
      <vt:variant>
        <vt:lpwstr>__RefHeading__5071_868064422</vt:lpwstr>
      </vt:variant>
      <vt:variant>
        <vt:i4>5963815</vt:i4>
      </vt:variant>
      <vt:variant>
        <vt:i4>290</vt:i4>
      </vt:variant>
      <vt:variant>
        <vt:i4>0</vt:i4>
      </vt:variant>
      <vt:variant>
        <vt:i4>5</vt:i4>
      </vt:variant>
      <vt:variant>
        <vt:lpwstr/>
      </vt:variant>
      <vt:variant>
        <vt:lpwstr>__RefHeading__5069_868064422</vt:lpwstr>
      </vt:variant>
      <vt:variant>
        <vt:i4>5570599</vt:i4>
      </vt:variant>
      <vt:variant>
        <vt:i4>287</vt:i4>
      </vt:variant>
      <vt:variant>
        <vt:i4>0</vt:i4>
      </vt:variant>
      <vt:variant>
        <vt:i4>5</vt:i4>
      </vt:variant>
      <vt:variant>
        <vt:lpwstr/>
      </vt:variant>
      <vt:variant>
        <vt:lpwstr>__RefHeading__5067_868064422</vt:lpwstr>
      </vt:variant>
      <vt:variant>
        <vt:i4>5701671</vt:i4>
      </vt:variant>
      <vt:variant>
        <vt:i4>284</vt:i4>
      </vt:variant>
      <vt:variant>
        <vt:i4>0</vt:i4>
      </vt:variant>
      <vt:variant>
        <vt:i4>5</vt:i4>
      </vt:variant>
      <vt:variant>
        <vt:lpwstr/>
      </vt:variant>
      <vt:variant>
        <vt:lpwstr>__RefHeading__5065_868064422</vt:lpwstr>
      </vt:variant>
      <vt:variant>
        <vt:i4>5308455</vt:i4>
      </vt:variant>
      <vt:variant>
        <vt:i4>281</vt:i4>
      </vt:variant>
      <vt:variant>
        <vt:i4>0</vt:i4>
      </vt:variant>
      <vt:variant>
        <vt:i4>5</vt:i4>
      </vt:variant>
      <vt:variant>
        <vt:lpwstr/>
      </vt:variant>
      <vt:variant>
        <vt:lpwstr>__RefHeading__5063_868064422</vt:lpwstr>
      </vt:variant>
      <vt:variant>
        <vt:i4>5439527</vt:i4>
      </vt:variant>
      <vt:variant>
        <vt:i4>278</vt:i4>
      </vt:variant>
      <vt:variant>
        <vt:i4>0</vt:i4>
      </vt:variant>
      <vt:variant>
        <vt:i4>5</vt:i4>
      </vt:variant>
      <vt:variant>
        <vt:lpwstr/>
      </vt:variant>
      <vt:variant>
        <vt:lpwstr>__RefHeading__5061_868064422</vt:lpwstr>
      </vt:variant>
      <vt:variant>
        <vt:i4>5963812</vt:i4>
      </vt:variant>
      <vt:variant>
        <vt:i4>275</vt:i4>
      </vt:variant>
      <vt:variant>
        <vt:i4>0</vt:i4>
      </vt:variant>
      <vt:variant>
        <vt:i4>5</vt:i4>
      </vt:variant>
      <vt:variant>
        <vt:lpwstr/>
      </vt:variant>
      <vt:variant>
        <vt:lpwstr>__RefHeading__5059_868064422</vt:lpwstr>
      </vt:variant>
      <vt:variant>
        <vt:i4>5570596</vt:i4>
      </vt:variant>
      <vt:variant>
        <vt:i4>272</vt:i4>
      </vt:variant>
      <vt:variant>
        <vt:i4>0</vt:i4>
      </vt:variant>
      <vt:variant>
        <vt:i4>5</vt:i4>
      </vt:variant>
      <vt:variant>
        <vt:lpwstr/>
      </vt:variant>
      <vt:variant>
        <vt:lpwstr>__RefHeading__5057_868064422</vt:lpwstr>
      </vt:variant>
      <vt:variant>
        <vt:i4>5701668</vt:i4>
      </vt:variant>
      <vt:variant>
        <vt:i4>269</vt:i4>
      </vt:variant>
      <vt:variant>
        <vt:i4>0</vt:i4>
      </vt:variant>
      <vt:variant>
        <vt:i4>5</vt:i4>
      </vt:variant>
      <vt:variant>
        <vt:lpwstr/>
      </vt:variant>
      <vt:variant>
        <vt:lpwstr>__RefHeading__5055_868064422</vt:lpwstr>
      </vt:variant>
      <vt:variant>
        <vt:i4>5308452</vt:i4>
      </vt:variant>
      <vt:variant>
        <vt:i4>266</vt:i4>
      </vt:variant>
      <vt:variant>
        <vt:i4>0</vt:i4>
      </vt:variant>
      <vt:variant>
        <vt:i4>5</vt:i4>
      </vt:variant>
      <vt:variant>
        <vt:lpwstr/>
      </vt:variant>
      <vt:variant>
        <vt:lpwstr>__RefHeading__5053_868064422</vt:lpwstr>
      </vt:variant>
      <vt:variant>
        <vt:i4>5439524</vt:i4>
      </vt:variant>
      <vt:variant>
        <vt:i4>263</vt:i4>
      </vt:variant>
      <vt:variant>
        <vt:i4>0</vt:i4>
      </vt:variant>
      <vt:variant>
        <vt:i4>5</vt:i4>
      </vt:variant>
      <vt:variant>
        <vt:lpwstr/>
      </vt:variant>
      <vt:variant>
        <vt:lpwstr>__RefHeading__5051_868064422</vt:lpwstr>
      </vt:variant>
      <vt:variant>
        <vt:i4>5963813</vt:i4>
      </vt:variant>
      <vt:variant>
        <vt:i4>260</vt:i4>
      </vt:variant>
      <vt:variant>
        <vt:i4>0</vt:i4>
      </vt:variant>
      <vt:variant>
        <vt:i4>5</vt:i4>
      </vt:variant>
      <vt:variant>
        <vt:lpwstr/>
      </vt:variant>
      <vt:variant>
        <vt:lpwstr>__RefHeading__5049_868064422</vt:lpwstr>
      </vt:variant>
      <vt:variant>
        <vt:i4>5570597</vt:i4>
      </vt:variant>
      <vt:variant>
        <vt:i4>257</vt:i4>
      </vt:variant>
      <vt:variant>
        <vt:i4>0</vt:i4>
      </vt:variant>
      <vt:variant>
        <vt:i4>5</vt:i4>
      </vt:variant>
      <vt:variant>
        <vt:lpwstr/>
      </vt:variant>
      <vt:variant>
        <vt:lpwstr>__RefHeading__5047_868064422</vt:lpwstr>
      </vt:variant>
      <vt:variant>
        <vt:i4>5701669</vt:i4>
      </vt:variant>
      <vt:variant>
        <vt:i4>254</vt:i4>
      </vt:variant>
      <vt:variant>
        <vt:i4>0</vt:i4>
      </vt:variant>
      <vt:variant>
        <vt:i4>5</vt:i4>
      </vt:variant>
      <vt:variant>
        <vt:lpwstr/>
      </vt:variant>
      <vt:variant>
        <vt:lpwstr>__RefHeading__5045_868064422</vt:lpwstr>
      </vt:variant>
      <vt:variant>
        <vt:i4>5308453</vt:i4>
      </vt:variant>
      <vt:variant>
        <vt:i4>251</vt:i4>
      </vt:variant>
      <vt:variant>
        <vt:i4>0</vt:i4>
      </vt:variant>
      <vt:variant>
        <vt:i4>5</vt:i4>
      </vt:variant>
      <vt:variant>
        <vt:lpwstr/>
      </vt:variant>
      <vt:variant>
        <vt:lpwstr>__RefHeading__5043_868064422</vt:lpwstr>
      </vt:variant>
      <vt:variant>
        <vt:i4>5439525</vt:i4>
      </vt:variant>
      <vt:variant>
        <vt:i4>248</vt:i4>
      </vt:variant>
      <vt:variant>
        <vt:i4>0</vt:i4>
      </vt:variant>
      <vt:variant>
        <vt:i4>5</vt:i4>
      </vt:variant>
      <vt:variant>
        <vt:lpwstr/>
      </vt:variant>
      <vt:variant>
        <vt:lpwstr>__RefHeading__5041_868064422</vt:lpwstr>
      </vt:variant>
      <vt:variant>
        <vt:i4>5963810</vt:i4>
      </vt:variant>
      <vt:variant>
        <vt:i4>245</vt:i4>
      </vt:variant>
      <vt:variant>
        <vt:i4>0</vt:i4>
      </vt:variant>
      <vt:variant>
        <vt:i4>5</vt:i4>
      </vt:variant>
      <vt:variant>
        <vt:lpwstr/>
      </vt:variant>
      <vt:variant>
        <vt:lpwstr>__RefHeading__5039_868064422</vt:lpwstr>
      </vt:variant>
      <vt:variant>
        <vt:i4>5570594</vt:i4>
      </vt:variant>
      <vt:variant>
        <vt:i4>242</vt:i4>
      </vt:variant>
      <vt:variant>
        <vt:i4>0</vt:i4>
      </vt:variant>
      <vt:variant>
        <vt:i4>5</vt:i4>
      </vt:variant>
      <vt:variant>
        <vt:lpwstr/>
      </vt:variant>
      <vt:variant>
        <vt:lpwstr>__RefHeading__5037_868064422</vt:lpwstr>
      </vt:variant>
      <vt:variant>
        <vt:i4>5701666</vt:i4>
      </vt:variant>
      <vt:variant>
        <vt:i4>239</vt:i4>
      </vt:variant>
      <vt:variant>
        <vt:i4>0</vt:i4>
      </vt:variant>
      <vt:variant>
        <vt:i4>5</vt:i4>
      </vt:variant>
      <vt:variant>
        <vt:lpwstr/>
      </vt:variant>
      <vt:variant>
        <vt:lpwstr>__RefHeading__5035_868064422</vt:lpwstr>
      </vt:variant>
      <vt:variant>
        <vt:i4>5308450</vt:i4>
      </vt:variant>
      <vt:variant>
        <vt:i4>236</vt:i4>
      </vt:variant>
      <vt:variant>
        <vt:i4>0</vt:i4>
      </vt:variant>
      <vt:variant>
        <vt:i4>5</vt:i4>
      </vt:variant>
      <vt:variant>
        <vt:lpwstr/>
      </vt:variant>
      <vt:variant>
        <vt:lpwstr>__RefHeading__5033_868064422</vt:lpwstr>
      </vt:variant>
      <vt:variant>
        <vt:i4>5439522</vt:i4>
      </vt:variant>
      <vt:variant>
        <vt:i4>233</vt:i4>
      </vt:variant>
      <vt:variant>
        <vt:i4>0</vt:i4>
      </vt:variant>
      <vt:variant>
        <vt:i4>5</vt:i4>
      </vt:variant>
      <vt:variant>
        <vt:lpwstr/>
      </vt:variant>
      <vt:variant>
        <vt:lpwstr>__RefHeading__5031_868064422</vt:lpwstr>
      </vt:variant>
      <vt:variant>
        <vt:i4>5963811</vt:i4>
      </vt:variant>
      <vt:variant>
        <vt:i4>230</vt:i4>
      </vt:variant>
      <vt:variant>
        <vt:i4>0</vt:i4>
      </vt:variant>
      <vt:variant>
        <vt:i4>5</vt:i4>
      </vt:variant>
      <vt:variant>
        <vt:lpwstr/>
      </vt:variant>
      <vt:variant>
        <vt:lpwstr>__RefHeading__5029_868064422</vt:lpwstr>
      </vt:variant>
      <vt:variant>
        <vt:i4>5570595</vt:i4>
      </vt:variant>
      <vt:variant>
        <vt:i4>227</vt:i4>
      </vt:variant>
      <vt:variant>
        <vt:i4>0</vt:i4>
      </vt:variant>
      <vt:variant>
        <vt:i4>5</vt:i4>
      </vt:variant>
      <vt:variant>
        <vt:lpwstr/>
      </vt:variant>
      <vt:variant>
        <vt:lpwstr>__RefHeading__5027_868064422</vt:lpwstr>
      </vt:variant>
      <vt:variant>
        <vt:i4>5701667</vt:i4>
      </vt:variant>
      <vt:variant>
        <vt:i4>224</vt:i4>
      </vt:variant>
      <vt:variant>
        <vt:i4>0</vt:i4>
      </vt:variant>
      <vt:variant>
        <vt:i4>5</vt:i4>
      </vt:variant>
      <vt:variant>
        <vt:lpwstr/>
      </vt:variant>
      <vt:variant>
        <vt:lpwstr>__RefHeading__5025_868064422</vt:lpwstr>
      </vt:variant>
      <vt:variant>
        <vt:i4>5308451</vt:i4>
      </vt:variant>
      <vt:variant>
        <vt:i4>221</vt:i4>
      </vt:variant>
      <vt:variant>
        <vt:i4>0</vt:i4>
      </vt:variant>
      <vt:variant>
        <vt:i4>5</vt:i4>
      </vt:variant>
      <vt:variant>
        <vt:lpwstr/>
      </vt:variant>
      <vt:variant>
        <vt:lpwstr>__RefHeading__5023_868064422</vt:lpwstr>
      </vt:variant>
      <vt:variant>
        <vt:i4>5439523</vt:i4>
      </vt:variant>
      <vt:variant>
        <vt:i4>218</vt:i4>
      </vt:variant>
      <vt:variant>
        <vt:i4>0</vt:i4>
      </vt:variant>
      <vt:variant>
        <vt:i4>5</vt:i4>
      </vt:variant>
      <vt:variant>
        <vt:lpwstr/>
      </vt:variant>
      <vt:variant>
        <vt:lpwstr>__RefHeading__5021_868064422</vt:lpwstr>
      </vt:variant>
      <vt:variant>
        <vt:i4>5963808</vt:i4>
      </vt:variant>
      <vt:variant>
        <vt:i4>215</vt:i4>
      </vt:variant>
      <vt:variant>
        <vt:i4>0</vt:i4>
      </vt:variant>
      <vt:variant>
        <vt:i4>5</vt:i4>
      </vt:variant>
      <vt:variant>
        <vt:lpwstr/>
      </vt:variant>
      <vt:variant>
        <vt:lpwstr>__RefHeading__5019_868064422</vt:lpwstr>
      </vt:variant>
      <vt:variant>
        <vt:i4>5570592</vt:i4>
      </vt:variant>
      <vt:variant>
        <vt:i4>212</vt:i4>
      </vt:variant>
      <vt:variant>
        <vt:i4>0</vt:i4>
      </vt:variant>
      <vt:variant>
        <vt:i4>5</vt:i4>
      </vt:variant>
      <vt:variant>
        <vt:lpwstr/>
      </vt:variant>
      <vt:variant>
        <vt:lpwstr>__RefHeading__5017_868064422</vt:lpwstr>
      </vt:variant>
      <vt:variant>
        <vt:i4>5701664</vt:i4>
      </vt:variant>
      <vt:variant>
        <vt:i4>209</vt:i4>
      </vt:variant>
      <vt:variant>
        <vt:i4>0</vt:i4>
      </vt:variant>
      <vt:variant>
        <vt:i4>5</vt:i4>
      </vt:variant>
      <vt:variant>
        <vt:lpwstr/>
      </vt:variant>
      <vt:variant>
        <vt:lpwstr>__RefHeading__5015_868064422</vt:lpwstr>
      </vt:variant>
      <vt:variant>
        <vt:i4>5308448</vt:i4>
      </vt:variant>
      <vt:variant>
        <vt:i4>206</vt:i4>
      </vt:variant>
      <vt:variant>
        <vt:i4>0</vt:i4>
      </vt:variant>
      <vt:variant>
        <vt:i4>5</vt:i4>
      </vt:variant>
      <vt:variant>
        <vt:lpwstr/>
      </vt:variant>
      <vt:variant>
        <vt:lpwstr>__RefHeading__5013_868064422</vt:lpwstr>
      </vt:variant>
      <vt:variant>
        <vt:i4>5439520</vt:i4>
      </vt:variant>
      <vt:variant>
        <vt:i4>203</vt:i4>
      </vt:variant>
      <vt:variant>
        <vt:i4>0</vt:i4>
      </vt:variant>
      <vt:variant>
        <vt:i4>5</vt:i4>
      </vt:variant>
      <vt:variant>
        <vt:lpwstr/>
      </vt:variant>
      <vt:variant>
        <vt:lpwstr>__RefHeading__5011_868064422</vt:lpwstr>
      </vt:variant>
      <vt:variant>
        <vt:i4>5963809</vt:i4>
      </vt:variant>
      <vt:variant>
        <vt:i4>200</vt:i4>
      </vt:variant>
      <vt:variant>
        <vt:i4>0</vt:i4>
      </vt:variant>
      <vt:variant>
        <vt:i4>5</vt:i4>
      </vt:variant>
      <vt:variant>
        <vt:lpwstr/>
      </vt:variant>
      <vt:variant>
        <vt:lpwstr>__RefHeading__5009_868064422</vt:lpwstr>
      </vt:variant>
      <vt:variant>
        <vt:i4>5570593</vt:i4>
      </vt:variant>
      <vt:variant>
        <vt:i4>197</vt:i4>
      </vt:variant>
      <vt:variant>
        <vt:i4>0</vt:i4>
      </vt:variant>
      <vt:variant>
        <vt:i4>5</vt:i4>
      </vt:variant>
      <vt:variant>
        <vt:lpwstr/>
      </vt:variant>
      <vt:variant>
        <vt:lpwstr>__RefHeading__5007_868064422</vt:lpwstr>
      </vt:variant>
      <vt:variant>
        <vt:i4>5701665</vt:i4>
      </vt:variant>
      <vt:variant>
        <vt:i4>194</vt:i4>
      </vt:variant>
      <vt:variant>
        <vt:i4>0</vt:i4>
      </vt:variant>
      <vt:variant>
        <vt:i4>5</vt:i4>
      </vt:variant>
      <vt:variant>
        <vt:lpwstr/>
      </vt:variant>
      <vt:variant>
        <vt:lpwstr>__RefHeading__5005_868064422</vt:lpwstr>
      </vt:variant>
      <vt:variant>
        <vt:i4>5308449</vt:i4>
      </vt:variant>
      <vt:variant>
        <vt:i4>191</vt:i4>
      </vt:variant>
      <vt:variant>
        <vt:i4>0</vt:i4>
      </vt:variant>
      <vt:variant>
        <vt:i4>5</vt:i4>
      </vt:variant>
      <vt:variant>
        <vt:lpwstr/>
      </vt:variant>
      <vt:variant>
        <vt:lpwstr>__RefHeading__5003_868064422</vt:lpwstr>
      </vt:variant>
      <vt:variant>
        <vt:i4>5439521</vt:i4>
      </vt:variant>
      <vt:variant>
        <vt:i4>188</vt:i4>
      </vt:variant>
      <vt:variant>
        <vt:i4>0</vt:i4>
      </vt:variant>
      <vt:variant>
        <vt:i4>5</vt:i4>
      </vt:variant>
      <vt:variant>
        <vt:lpwstr/>
      </vt:variant>
      <vt:variant>
        <vt:lpwstr>__RefHeading__5001_868064422</vt:lpwstr>
      </vt:variant>
      <vt:variant>
        <vt:i4>5373993</vt:i4>
      </vt:variant>
      <vt:variant>
        <vt:i4>185</vt:i4>
      </vt:variant>
      <vt:variant>
        <vt:i4>0</vt:i4>
      </vt:variant>
      <vt:variant>
        <vt:i4>5</vt:i4>
      </vt:variant>
      <vt:variant>
        <vt:lpwstr/>
      </vt:variant>
      <vt:variant>
        <vt:lpwstr>__RefHeading__4999_868064422</vt:lpwstr>
      </vt:variant>
      <vt:variant>
        <vt:i4>6029353</vt:i4>
      </vt:variant>
      <vt:variant>
        <vt:i4>182</vt:i4>
      </vt:variant>
      <vt:variant>
        <vt:i4>0</vt:i4>
      </vt:variant>
      <vt:variant>
        <vt:i4>5</vt:i4>
      </vt:variant>
      <vt:variant>
        <vt:lpwstr/>
      </vt:variant>
      <vt:variant>
        <vt:lpwstr>__RefHeading__4997_868064422</vt:lpwstr>
      </vt:variant>
      <vt:variant>
        <vt:i4>6160425</vt:i4>
      </vt:variant>
      <vt:variant>
        <vt:i4>179</vt:i4>
      </vt:variant>
      <vt:variant>
        <vt:i4>0</vt:i4>
      </vt:variant>
      <vt:variant>
        <vt:i4>5</vt:i4>
      </vt:variant>
      <vt:variant>
        <vt:lpwstr/>
      </vt:variant>
      <vt:variant>
        <vt:lpwstr>__RefHeading__4995_868064422</vt:lpwstr>
      </vt:variant>
      <vt:variant>
        <vt:i4>5767209</vt:i4>
      </vt:variant>
      <vt:variant>
        <vt:i4>176</vt:i4>
      </vt:variant>
      <vt:variant>
        <vt:i4>0</vt:i4>
      </vt:variant>
      <vt:variant>
        <vt:i4>5</vt:i4>
      </vt:variant>
      <vt:variant>
        <vt:lpwstr/>
      </vt:variant>
      <vt:variant>
        <vt:lpwstr>__RefHeading__4993_868064422</vt:lpwstr>
      </vt:variant>
      <vt:variant>
        <vt:i4>5898281</vt:i4>
      </vt:variant>
      <vt:variant>
        <vt:i4>173</vt:i4>
      </vt:variant>
      <vt:variant>
        <vt:i4>0</vt:i4>
      </vt:variant>
      <vt:variant>
        <vt:i4>5</vt:i4>
      </vt:variant>
      <vt:variant>
        <vt:lpwstr/>
      </vt:variant>
      <vt:variant>
        <vt:lpwstr>__RefHeading__4991_868064422</vt:lpwstr>
      </vt:variant>
      <vt:variant>
        <vt:i4>5373992</vt:i4>
      </vt:variant>
      <vt:variant>
        <vt:i4>170</vt:i4>
      </vt:variant>
      <vt:variant>
        <vt:i4>0</vt:i4>
      </vt:variant>
      <vt:variant>
        <vt:i4>5</vt:i4>
      </vt:variant>
      <vt:variant>
        <vt:lpwstr/>
      </vt:variant>
      <vt:variant>
        <vt:lpwstr>__RefHeading__4989_868064422</vt:lpwstr>
      </vt:variant>
      <vt:variant>
        <vt:i4>6029352</vt:i4>
      </vt:variant>
      <vt:variant>
        <vt:i4>167</vt:i4>
      </vt:variant>
      <vt:variant>
        <vt:i4>0</vt:i4>
      </vt:variant>
      <vt:variant>
        <vt:i4>5</vt:i4>
      </vt:variant>
      <vt:variant>
        <vt:lpwstr/>
      </vt:variant>
      <vt:variant>
        <vt:lpwstr>__RefHeading__4987_868064422</vt:lpwstr>
      </vt:variant>
      <vt:variant>
        <vt:i4>6160424</vt:i4>
      </vt:variant>
      <vt:variant>
        <vt:i4>164</vt:i4>
      </vt:variant>
      <vt:variant>
        <vt:i4>0</vt:i4>
      </vt:variant>
      <vt:variant>
        <vt:i4>5</vt:i4>
      </vt:variant>
      <vt:variant>
        <vt:lpwstr/>
      </vt:variant>
      <vt:variant>
        <vt:lpwstr>__RefHeading__4985_868064422</vt:lpwstr>
      </vt:variant>
      <vt:variant>
        <vt:i4>5767208</vt:i4>
      </vt:variant>
      <vt:variant>
        <vt:i4>161</vt:i4>
      </vt:variant>
      <vt:variant>
        <vt:i4>0</vt:i4>
      </vt:variant>
      <vt:variant>
        <vt:i4>5</vt:i4>
      </vt:variant>
      <vt:variant>
        <vt:lpwstr/>
      </vt:variant>
      <vt:variant>
        <vt:lpwstr>__RefHeading__4983_868064422</vt:lpwstr>
      </vt:variant>
      <vt:variant>
        <vt:i4>5898280</vt:i4>
      </vt:variant>
      <vt:variant>
        <vt:i4>158</vt:i4>
      </vt:variant>
      <vt:variant>
        <vt:i4>0</vt:i4>
      </vt:variant>
      <vt:variant>
        <vt:i4>5</vt:i4>
      </vt:variant>
      <vt:variant>
        <vt:lpwstr/>
      </vt:variant>
      <vt:variant>
        <vt:lpwstr>__RefHeading__4981_868064422</vt:lpwstr>
      </vt:variant>
      <vt:variant>
        <vt:i4>5373991</vt:i4>
      </vt:variant>
      <vt:variant>
        <vt:i4>155</vt:i4>
      </vt:variant>
      <vt:variant>
        <vt:i4>0</vt:i4>
      </vt:variant>
      <vt:variant>
        <vt:i4>5</vt:i4>
      </vt:variant>
      <vt:variant>
        <vt:lpwstr/>
      </vt:variant>
      <vt:variant>
        <vt:lpwstr>__RefHeading__4979_868064422</vt:lpwstr>
      </vt:variant>
      <vt:variant>
        <vt:i4>6029351</vt:i4>
      </vt:variant>
      <vt:variant>
        <vt:i4>152</vt:i4>
      </vt:variant>
      <vt:variant>
        <vt:i4>0</vt:i4>
      </vt:variant>
      <vt:variant>
        <vt:i4>5</vt:i4>
      </vt:variant>
      <vt:variant>
        <vt:lpwstr/>
      </vt:variant>
      <vt:variant>
        <vt:lpwstr>__RefHeading__4977_868064422</vt:lpwstr>
      </vt:variant>
      <vt:variant>
        <vt:i4>6160423</vt:i4>
      </vt:variant>
      <vt:variant>
        <vt:i4>149</vt:i4>
      </vt:variant>
      <vt:variant>
        <vt:i4>0</vt:i4>
      </vt:variant>
      <vt:variant>
        <vt:i4>5</vt:i4>
      </vt:variant>
      <vt:variant>
        <vt:lpwstr/>
      </vt:variant>
      <vt:variant>
        <vt:lpwstr>__RefHeading__4975_868064422</vt:lpwstr>
      </vt:variant>
      <vt:variant>
        <vt:i4>5767207</vt:i4>
      </vt:variant>
      <vt:variant>
        <vt:i4>146</vt:i4>
      </vt:variant>
      <vt:variant>
        <vt:i4>0</vt:i4>
      </vt:variant>
      <vt:variant>
        <vt:i4>5</vt:i4>
      </vt:variant>
      <vt:variant>
        <vt:lpwstr/>
      </vt:variant>
      <vt:variant>
        <vt:lpwstr>__RefHeading__4973_868064422</vt:lpwstr>
      </vt:variant>
      <vt:variant>
        <vt:i4>5898279</vt:i4>
      </vt:variant>
      <vt:variant>
        <vt:i4>143</vt:i4>
      </vt:variant>
      <vt:variant>
        <vt:i4>0</vt:i4>
      </vt:variant>
      <vt:variant>
        <vt:i4>5</vt:i4>
      </vt:variant>
      <vt:variant>
        <vt:lpwstr/>
      </vt:variant>
      <vt:variant>
        <vt:lpwstr>__RefHeading__4971_868064422</vt:lpwstr>
      </vt:variant>
      <vt:variant>
        <vt:i4>5373990</vt:i4>
      </vt:variant>
      <vt:variant>
        <vt:i4>140</vt:i4>
      </vt:variant>
      <vt:variant>
        <vt:i4>0</vt:i4>
      </vt:variant>
      <vt:variant>
        <vt:i4>5</vt:i4>
      </vt:variant>
      <vt:variant>
        <vt:lpwstr/>
      </vt:variant>
      <vt:variant>
        <vt:lpwstr>__RefHeading__4969_868064422</vt:lpwstr>
      </vt:variant>
      <vt:variant>
        <vt:i4>6029350</vt:i4>
      </vt:variant>
      <vt:variant>
        <vt:i4>137</vt:i4>
      </vt:variant>
      <vt:variant>
        <vt:i4>0</vt:i4>
      </vt:variant>
      <vt:variant>
        <vt:i4>5</vt:i4>
      </vt:variant>
      <vt:variant>
        <vt:lpwstr/>
      </vt:variant>
      <vt:variant>
        <vt:lpwstr>__RefHeading__4967_868064422</vt:lpwstr>
      </vt:variant>
      <vt:variant>
        <vt:i4>6160422</vt:i4>
      </vt:variant>
      <vt:variant>
        <vt:i4>134</vt:i4>
      </vt:variant>
      <vt:variant>
        <vt:i4>0</vt:i4>
      </vt:variant>
      <vt:variant>
        <vt:i4>5</vt:i4>
      </vt:variant>
      <vt:variant>
        <vt:lpwstr/>
      </vt:variant>
      <vt:variant>
        <vt:lpwstr>__RefHeading__4965_868064422</vt:lpwstr>
      </vt:variant>
      <vt:variant>
        <vt:i4>5767206</vt:i4>
      </vt:variant>
      <vt:variant>
        <vt:i4>131</vt:i4>
      </vt:variant>
      <vt:variant>
        <vt:i4>0</vt:i4>
      </vt:variant>
      <vt:variant>
        <vt:i4>5</vt:i4>
      </vt:variant>
      <vt:variant>
        <vt:lpwstr/>
      </vt:variant>
      <vt:variant>
        <vt:lpwstr>__RefHeading__4963_868064422</vt:lpwstr>
      </vt:variant>
      <vt:variant>
        <vt:i4>5898278</vt:i4>
      </vt:variant>
      <vt:variant>
        <vt:i4>128</vt:i4>
      </vt:variant>
      <vt:variant>
        <vt:i4>0</vt:i4>
      </vt:variant>
      <vt:variant>
        <vt:i4>5</vt:i4>
      </vt:variant>
      <vt:variant>
        <vt:lpwstr/>
      </vt:variant>
      <vt:variant>
        <vt:lpwstr>__RefHeading__4961_868064422</vt:lpwstr>
      </vt:variant>
      <vt:variant>
        <vt:i4>5373989</vt:i4>
      </vt:variant>
      <vt:variant>
        <vt:i4>125</vt:i4>
      </vt:variant>
      <vt:variant>
        <vt:i4>0</vt:i4>
      </vt:variant>
      <vt:variant>
        <vt:i4>5</vt:i4>
      </vt:variant>
      <vt:variant>
        <vt:lpwstr/>
      </vt:variant>
      <vt:variant>
        <vt:lpwstr>__RefHeading__4959_868064422</vt:lpwstr>
      </vt:variant>
      <vt:variant>
        <vt:i4>6029349</vt:i4>
      </vt:variant>
      <vt:variant>
        <vt:i4>122</vt:i4>
      </vt:variant>
      <vt:variant>
        <vt:i4>0</vt:i4>
      </vt:variant>
      <vt:variant>
        <vt:i4>5</vt:i4>
      </vt:variant>
      <vt:variant>
        <vt:lpwstr/>
      </vt:variant>
      <vt:variant>
        <vt:lpwstr>__RefHeading__4957_868064422</vt:lpwstr>
      </vt:variant>
      <vt:variant>
        <vt:i4>6160421</vt:i4>
      </vt:variant>
      <vt:variant>
        <vt:i4>119</vt:i4>
      </vt:variant>
      <vt:variant>
        <vt:i4>0</vt:i4>
      </vt:variant>
      <vt:variant>
        <vt:i4>5</vt:i4>
      </vt:variant>
      <vt:variant>
        <vt:lpwstr/>
      </vt:variant>
      <vt:variant>
        <vt:lpwstr>__RefHeading__4955_868064422</vt:lpwstr>
      </vt:variant>
      <vt:variant>
        <vt:i4>5767205</vt:i4>
      </vt:variant>
      <vt:variant>
        <vt:i4>116</vt:i4>
      </vt:variant>
      <vt:variant>
        <vt:i4>0</vt:i4>
      </vt:variant>
      <vt:variant>
        <vt:i4>5</vt:i4>
      </vt:variant>
      <vt:variant>
        <vt:lpwstr/>
      </vt:variant>
      <vt:variant>
        <vt:lpwstr>__RefHeading__4953_868064422</vt:lpwstr>
      </vt:variant>
      <vt:variant>
        <vt:i4>5898277</vt:i4>
      </vt:variant>
      <vt:variant>
        <vt:i4>113</vt:i4>
      </vt:variant>
      <vt:variant>
        <vt:i4>0</vt:i4>
      </vt:variant>
      <vt:variant>
        <vt:i4>5</vt:i4>
      </vt:variant>
      <vt:variant>
        <vt:lpwstr/>
      </vt:variant>
      <vt:variant>
        <vt:lpwstr>__RefHeading__4951_868064422</vt:lpwstr>
      </vt:variant>
      <vt:variant>
        <vt:i4>5373988</vt:i4>
      </vt:variant>
      <vt:variant>
        <vt:i4>110</vt:i4>
      </vt:variant>
      <vt:variant>
        <vt:i4>0</vt:i4>
      </vt:variant>
      <vt:variant>
        <vt:i4>5</vt:i4>
      </vt:variant>
      <vt:variant>
        <vt:lpwstr/>
      </vt:variant>
      <vt:variant>
        <vt:lpwstr>__RefHeading__4949_868064422</vt:lpwstr>
      </vt:variant>
      <vt:variant>
        <vt:i4>6029348</vt:i4>
      </vt:variant>
      <vt:variant>
        <vt:i4>107</vt:i4>
      </vt:variant>
      <vt:variant>
        <vt:i4>0</vt:i4>
      </vt:variant>
      <vt:variant>
        <vt:i4>5</vt:i4>
      </vt:variant>
      <vt:variant>
        <vt:lpwstr/>
      </vt:variant>
      <vt:variant>
        <vt:lpwstr>__RefHeading__4947_868064422</vt:lpwstr>
      </vt:variant>
      <vt:variant>
        <vt:i4>6160420</vt:i4>
      </vt:variant>
      <vt:variant>
        <vt:i4>104</vt:i4>
      </vt:variant>
      <vt:variant>
        <vt:i4>0</vt:i4>
      </vt:variant>
      <vt:variant>
        <vt:i4>5</vt:i4>
      </vt:variant>
      <vt:variant>
        <vt:lpwstr/>
      </vt:variant>
      <vt:variant>
        <vt:lpwstr>__RefHeading__4945_868064422</vt:lpwstr>
      </vt:variant>
      <vt:variant>
        <vt:i4>5767204</vt:i4>
      </vt:variant>
      <vt:variant>
        <vt:i4>101</vt:i4>
      </vt:variant>
      <vt:variant>
        <vt:i4>0</vt:i4>
      </vt:variant>
      <vt:variant>
        <vt:i4>5</vt:i4>
      </vt:variant>
      <vt:variant>
        <vt:lpwstr/>
      </vt:variant>
      <vt:variant>
        <vt:lpwstr>__RefHeading__4943_868064422</vt:lpwstr>
      </vt:variant>
      <vt:variant>
        <vt:i4>5898276</vt:i4>
      </vt:variant>
      <vt:variant>
        <vt:i4>98</vt:i4>
      </vt:variant>
      <vt:variant>
        <vt:i4>0</vt:i4>
      </vt:variant>
      <vt:variant>
        <vt:i4>5</vt:i4>
      </vt:variant>
      <vt:variant>
        <vt:lpwstr/>
      </vt:variant>
      <vt:variant>
        <vt:lpwstr>__RefHeading__4941_868064422</vt:lpwstr>
      </vt:variant>
      <vt:variant>
        <vt:i4>5373987</vt:i4>
      </vt:variant>
      <vt:variant>
        <vt:i4>95</vt:i4>
      </vt:variant>
      <vt:variant>
        <vt:i4>0</vt:i4>
      </vt:variant>
      <vt:variant>
        <vt:i4>5</vt:i4>
      </vt:variant>
      <vt:variant>
        <vt:lpwstr/>
      </vt:variant>
      <vt:variant>
        <vt:lpwstr>__RefHeading__4939_868064422</vt:lpwstr>
      </vt:variant>
      <vt:variant>
        <vt:i4>6029347</vt:i4>
      </vt:variant>
      <vt:variant>
        <vt:i4>92</vt:i4>
      </vt:variant>
      <vt:variant>
        <vt:i4>0</vt:i4>
      </vt:variant>
      <vt:variant>
        <vt:i4>5</vt:i4>
      </vt:variant>
      <vt:variant>
        <vt:lpwstr/>
      </vt:variant>
      <vt:variant>
        <vt:lpwstr>__RefHeading__4937_868064422</vt:lpwstr>
      </vt:variant>
      <vt:variant>
        <vt:i4>6160419</vt:i4>
      </vt:variant>
      <vt:variant>
        <vt:i4>89</vt:i4>
      </vt:variant>
      <vt:variant>
        <vt:i4>0</vt:i4>
      </vt:variant>
      <vt:variant>
        <vt:i4>5</vt:i4>
      </vt:variant>
      <vt:variant>
        <vt:lpwstr/>
      </vt:variant>
      <vt:variant>
        <vt:lpwstr>__RefHeading__4935_868064422</vt:lpwstr>
      </vt:variant>
      <vt:variant>
        <vt:i4>5767203</vt:i4>
      </vt:variant>
      <vt:variant>
        <vt:i4>86</vt:i4>
      </vt:variant>
      <vt:variant>
        <vt:i4>0</vt:i4>
      </vt:variant>
      <vt:variant>
        <vt:i4>5</vt:i4>
      </vt:variant>
      <vt:variant>
        <vt:lpwstr/>
      </vt:variant>
      <vt:variant>
        <vt:lpwstr>__RefHeading__4933_868064422</vt:lpwstr>
      </vt:variant>
      <vt:variant>
        <vt:i4>5898275</vt:i4>
      </vt:variant>
      <vt:variant>
        <vt:i4>83</vt:i4>
      </vt:variant>
      <vt:variant>
        <vt:i4>0</vt:i4>
      </vt:variant>
      <vt:variant>
        <vt:i4>5</vt:i4>
      </vt:variant>
      <vt:variant>
        <vt:lpwstr/>
      </vt:variant>
      <vt:variant>
        <vt:lpwstr>__RefHeading__4931_868064422</vt:lpwstr>
      </vt:variant>
      <vt:variant>
        <vt:i4>5373986</vt:i4>
      </vt:variant>
      <vt:variant>
        <vt:i4>80</vt:i4>
      </vt:variant>
      <vt:variant>
        <vt:i4>0</vt:i4>
      </vt:variant>
      <vt:variant>
        <vt:i4>5</vt:i4>
      </vt:variant>
      <vt:variant>
        <vt:lpwstr/>
      </vt:variant>
      <vt:variant>
        <vt:lpwstr>__RefHeading__4929_868064422</vt:lpwstr>
      </vt:variant>
      <vt:variant>
        <vt:i4>6029346</vt:i4>
      </vt:variant>
      <vt:variant>
        <vt:i4>77</vt:i4>
      </vt:variant>
      <vt:variant>
        <vt:i4>0</vt:i4>
      </vt:variant>
      <vt:variant>
        <vt:i4>5</vt:i4>
      </vt:variant>
      <vt:variant>
        <vt:lpwstr/>
      </vt:variant>
      <vt:variant>
        <vt:lpwstr>__RefHeading__4927_868064422</vt:lpwstr>
      </vt:variant>
      <vt:variant>
        <vt:i4>6160418</vt:i4>
      </vt:variant>
      <vt:variant>
        <vt:i4>74</vt:i4>
      </vt:variant>
      <vt:variant>
        <vt:i4>0</vt:i4>
      </vt:variant>
      <vt:variant>
        <vt:i4>5</vt:i4>
      </vt:variant>
      <vt:variant>
        <vt:lpwstr/>
      </vt:variant>
      <vt:variant>
        <vt:lpwstr>__RefHeading__4925_868064422</vt:lpwstr>
      </vt:variant>
      <vt:variant>
        <vt:i4>5767202</vt:i4>
      </vt:variant>
      <vt:variant>
        <vt:i4>71</vt:i4>
      </vt:variant>
      <vt:variant>
        <vt:i4>0</vt:i4>
      </vt:variant>
      <vt:variant>
        <vt:i4>5</vt:i4>
      </vt:variant>
      <vt:variant>
        <vt:lpwstr/>
      </vt:variant>
      <vt:variant>
        <vt:lpwstr>__RefHeading__4923_868064422</vt:lpwstr>
      </vt:variant>
      <vt:variant>
        <vt:i4>5898274</vt:i4>
      </vt:variant>
      <vt:variant>
        <vt:i4>68</vt:i4>
      </vt:variant>
      <vt:variant>
        <vt:i4>0</vt:i4>
      </vt:variant>
      <vt:variant>
        <vt:i4>5</vt:i4>
      </vt:variant>
      <vt:variant>
        <vt:lpwstr/>
      </vt:variant>
      <vt:variant>
        <vt:lpwstr>__RefHeading__4921_868064422</vt:lpwstr>
      </vt:variant>
      <vt:variant>
        <vt:i4>5373985</vt:i4>
      </vt:variant>
      <vt:variant>
        <vt:i4>65</vt:i4>
      </vt:variant>
      <vt:variant>
        <vt:i4>0</vt:i4>
      </vt:variant>
      <vt:variant>
        <vt:i4>5</vt:i4>
      </vt:variant>
      <vt:variant>
        <vt:lpwstr/>
      </vt:variant>
      <vt:variant>
        <vt:lpwstr>__RefHeading__4919_868064422</vt:lpwstr>
      </vt:variant>
      <vt:variant>
        <vt:i4>6029345</vt:i4>
      </vt:variant>
      <vt:variant>
        <vt:i4>62</vt:i4>
      </vt:variant>
      <vt:variant>
        <vt:i4>0</vt:i4>
      </vt:variant>
      <vt:variant>
        <vt:i4>5</vt:i4>
      </vt:variant>
      <vt:variant>
        <vt:lpwstr/>
      </vt:variant>
      <vt:variant>
        <vt:lpwstr>__RefHeading__4917_868064422</vt:lpwstr>
      </vt:variant>
      <vt:variant>
        <vt:i4>6160417</vt:i4>
      </vt:variant>
      <vt:variant>
        <vt:i4>59</vt:i4>
      </vt:variant>
      <vt:variant>
        <vt:i4>0</vt:i4>
      </vt:variant>
      <vt:variant>
        <vt:i4>5</vt:i4>
      </vt:variant>
      <vt:variant>
        <vt:lpwstr/>
      </vt:variant>
      <vt:variant>
        <vt:lpwstr>__RefHeading__4915_868064422</vt:lpwstr>
      </vt:variant>
      <vt:variant>
        <vt:i4>5767201</vt:i4>
      </vt:variant>
      <vt:variant>
        <vt:i4>56</vt:i4>
      </vt:variant>
      <vt:variant>
        <vt:i4>0</vt:i4>
      </vt:variant>
      <vt:variant>
        <vt:i4>5</vt:i4>
      </vt:variant>
      <vt:variant>
        <vt:lpwstr/>
      </vt:variant>
      <vt:variant>
        <vt:lpwstr>__RefHeading__4913_868064422</vt:lpwstr>
      </vt:variant>
      <vt:variant>
        <vt:i4>5898273</vt:i4>
      </vt:variant>
      <vt:variant>
        <vt:i4>53</vt:i4>
      </vt:variant>
      <vt:variant>
        <vt:i4>0</vt:i4>
      </vt:variant>
      <vt:variant>
        <vt:i4>5</vt:i4>
      </vt:variant>
      <vt:variant>
        <vt:lpwstr/>
      </vt:variant>
      <vt:variant>
        <vt:lpwstr>__RefHeading__4911_868064422</vt:lpwstr>
      </vt:variant>
      <vt:variant>
        <vt:i4>5373984</vt:i4>
      </vt:variant>
      <vt:variant>
        <vt:i4>50</vt:i4>
      </vt:variant>
      <vt:variant>
        <vt:i4>0</vt:i4>
      </vt:variant>
      <vt:variant>
        <vt:i4>5</vt:i4>
      </vt:variant>
      <vt:variant>
        <vt:lpwstr/>
      </vt:variant>
      <vt:variant>
        <vt:lpwstr>__RefHeading__4909_868064422</vt:lpwstr>
      </vt:variant>
      <vt:variant>
        <vt:i4>6029344</vt:i4>
      </vt:variant>
      <vt:variant>
        <vt:i4>47</vt:i4>
      </vt:variant>
      <vt:variant>
        <vt:i4>0</vt:i4>
      </vt:variant>
      <vt:variant>
        <vt:i4>5</vt:i4>
      </vt:variant>
      <vt:variant>
        <vt:lpwstr/>
      </vt:variant>
      <vt:variant>
        <vt:lpwstr>__RefHeading__4907_868064422</vt:lpwstr>
      </vt:variant>
      <vt:variant>
        <vt:i4>6160416</vt:i4>
      </vt:variant>
      <vt:variant>
        <vt:i4>44</vt:i4>
      </vt:variant>
      <vt:variant>
        <vt:i4>0</vt:i4>
      </vt:variant>
      <vt:variant>
        <vt:i4>5</vt:i4>
      </vt:variant>
      <vt:variant>
        <vt:lpwstr/>
      </vt:variant>
      <vt:variant>
        <vt:lpwstr>__RefHeading__4905_868064422</vt:lpwstr>
      </vt:variant>
      <vt:variant>
        <vt:i4>5767200</vt:i4>
      </vt:variant>
      <vt:variant>
        <vt:i4>41</vt:i4>
      </vt:variant>
      <vt:variant>
        <vt:i4>0</vt:i4>
      </vt:variant>
      <vt:variant>
        <vt:i4>5</vt:i4>
      </vt:variant>
      <vt:variant>
        <vt:lpwstr/>
      </vt:variant>
      <vt:variant>
        <vt:lpwstr>__RefHeading__4903_868064422</vt:lpwstr>
      </vt:variant>
      <vt:variant>
        <vt:i4>5898272</vt:i4>
      </vt:variant>
      <vt:variant>
        <vt:i4>38</vt:i4>
      </vt:variant>
      <vt:variant>
        <vt:i4>0</vt:i4>
      </vt:variant>
      <vt:variant>
        <vt:i4>5</vt:i4>
      </vt:variant>
      <vt:variant>
        <vt:lpwstr/>
      </vt:variant>
      <vt:variant>
        <vt:lpwstr>__RefHeading__4901_868064422</vt:lpwstr>
      </vt:variant>
      <vt:variant>
        <vt:i4>5439529</vt:i4>
      </vt:variant>
      <vt:variant>
        <vt:i4>35</vt:i4>
      </vt:variant>
      <vt:variant>
        <vt:i4>0</vt:i4>
      </vt:variant>
      <vt:variant>
        <vt:i4>5</vt:i4>
      </vt:variant>
      <vt:variant>
        <vt:lpwstr/>
      </vt:variant>
      <vt:variant>
        <vt:lpwstr>__RefHeading__4899_868064422</vt:lpwstr>
      </vt:variant>
      <vt:variant>
        <vt:i4>6094889</vt:i4>
      </vt:variant>
      <vt:variant>
        <vt:i4>32</vt:i4>
      </vt:variant>
      <vt:variant>
        <vt:i4>0</vt:i4>
      </vt:variant>
      <vt:variant>
        <vt:i4>5</vt:i4>
      </vt:variant>
      <vt:variant>
        <vt:lpwstr/>
      </vt:variant>
      <vt:variant>
        <vt:lpwstr>__RefHeading__4897_868064422</vt:lpwstr>
      </vt:variant>
      <vt:variant>
        <vt:i4>6225961</vt:i4>
      </vt:variant>
      <vt:variant>
        <vt:i4>29</vt:i4>
      </vt:variant>
      <vt:variant>
        <vt:i4>0</vt:i4>
      </vt:variant>
      <vt:variant>
        <vt:i4>5</vt:i4>
      </vt:variant>
      <vt:variant>
        <vt:lpwstr/>
      </vt:variant>
      <vt:variant>
        <vt:lpwstr>__RefHeading__4895_868064422</vt:lpwstr>
      </vt:variant>
      <vt:variant>
        <vt:i4>5832745</vt:i4>
      </vt:variant>
      <vt:variant>
        <vt:i4>26</vt:i4>
      </vt:variant>
      <vt:variant>
        <vt:i4>0</vt:i4>
      </vt:variant>
      <vt:variant>
        <vt:i4>5</vt:i4>
      </vt:variant>
      <vt:variant>
        <vt:lpwstr/>
      </vt:variant>
      <vt:variant>
        <vt:lpwstr>__RefHeading__4893_868064422</vt:lpwstr>
      </vt:variant>
      <vt:variant>
        <vt:i4>5963817</vt:i4>
      </vt:variant>
      <vt:variant>
        <vt:i4>23</vt:i4>
      </vt:variant>
      <vt:variant>
        <vt:i4>0</vt:i4>
      </vt:variant>
      <vt:variant>
        <vt:i4>5</vt:i4>
      </vt:variant>
      <vt:variant>
        <vt:lpwstr/>
      </vt:variant>
      <vt:variant>
        <vt:lpwstr>__RefHeading__4891_868064422</vt:lpwstr>
      </vt:variant>
      <vt:variant>
        <vt:i4>5439528</vt:i4>
      </vt:variant>
      <vt:variant>
        <vt:i4>20</vt:i4>
      </vt:variant>
      <vt:variant>
        <vt:i4>0</vt:i4>
      </vt:variant>
      <vt:variant>
        <vt:i4>5</vt:i4>
      </vt:variant>
      <vt:variant>
        <vt:lpwstr/>
      </vt:variant>
      <vt:variant>
        <vt:lpwstr>__RefHeading__4889_868064422</vt:lpwstr>
      </vt:variant>
      <vt:variant>
        <vt:i4>6094888</vt:i4>
      </vt:variant>
      <vt:variant>
        <vt:i4>17</vt:i4>
      </vt:variant>
      <vt:variant>
        <vt:i4>0</vt:i4>
      </vt:variant>
      <vt:variant>
        <vt:i4>5</vt:i4>
      </vt:variant>
      <vt:variant>
        <vt:lpwstr/>
      </vt:variant>
      <vt:variant>
        <vt:lpwstr>__RefHeading__4887_868064422</vt:lpwstr>
      </vt:variant>
      <vt:variant>
        <vt:i4>6225960</vt:i4>
      </vt:variant>
      <vt:variant>
        <vt:i4>14</vt:i4>
      </vt:variant>
      <vt:variant>
        <vt:i4>0</vt:i4>
      </vt:variant>
      <vt:variant>
        <vt:i4>5</vt:i4>
      </vt:variant>
      <vt:variant>
        <vt:lpwstr/>
      </vt:variant>
      <vt:variant>
        <vt:lpwstr>__RefHeading__4885_868064422</vt:lpwstr>
      </vt:variant>
      <vt:variant>
        <vt:i4>5832744</vt:i4>
      </vt:variant>
      <vt:variant>
        <vt:i4>11</vt:i4>
      </vt:variant>
      <vt:variant>
        <vt:i4>0</vt:i4>
      </vt:variant>
      <vt:variant>
        <vt:i4>5</vt:i4>
      </vt:variant>
      <vt:variant>
        <vt:lpwstr/>
      </vt:variant>
      <vt:variant>
        <vt:lpwstr>__RefHeading__4883_868064422</vt:lpwstr>
      </vt:variant>
      <vt:variant>
        <vt:i4>5963816</vt:i4>
      </vt:variant>
      <vt:variant>
        <vt:i4>8</vt:i4>
      </vt:variant>
      <vt:variant>
        <vt:i4>0</vt:i4>
      </vt:variant>
      <vt:variant>
        <vt:i4>5</vt:i4>
      </vt:variant>
      <vt:variant>
        <vt:lpwstr/>
      </vt:variant>
      <vt:variant>
        <vt:lpwstr>__RefHeading__4881_868064422</vt:lpwstr>
      </vt:variant>
      <vt:variant>
        <vt:i4>5439527</vt:i4>
      </vt:variant>
      <vt:variant>
        <vt:i4>5</vt:i4>
      </vt:variant>
      <vt:variant>
        <vt:i4>0</vt:i4>
      </vt:variant>
      <vt:variant>
        <vt:i4>5</vt:i4>
      </vt:variant>
      <vt:variant>
        <vt:lpwstr/>
      </vt:variant>
      <vt:variant>
        <vt:lpwstr>__RefHeading__4879_868064422</vt:lpwstr>
      </vt:variant>
      <vt:variant>
        <vt:i4>6094887</vt:i4>
      </vt:variant>
      <vt:variant>
        <vt:i4>2</vt:i4>
      </vt:variant>
      <vt:variant>
        <vt:i4>0</vt:i4>
      </vt:variant>
      <vt:variant>
        <vt:i4>5</vt:i4>
      </vt:variant>
      <vt:variant>
        <vt:lpwstr/>
      </vt:variant>
      <vt:variant>
        <vt:lpwstr>__RefHeading__4877_868064422</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Tom Slatter</dc:creator>
  <cp:keywords/>
  <cp:lastModifiedBy>Claire H</cp:lastModifiedBy>
  <cp:revision>6</cp:revision>
  <cp:lastPrinted>2022-07-14T12:24:00Z</cp:lastPrinted>
  <dcterms:created xsi:type="dcterms:W3CDTF">2022-11-03T18:52:00Z</dcterms:created>
  <dcterms:modified xsi:type="dcterms:W3CDTF">2022-11-03T19:09:00Z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Company">
    <vt:lpwstr>University of Sheffield</vt:lpwstr>
  </property>
  <property fmtid="{D5CDD505-2E9C-101B-9397-08002B2CF9AE}" pid="4" name="DocSecurity">
    <vt:i4>0</vt:i4>
  </property>
  <property fmtid="{D5CDD505-2E9C-101B-9397-08002B2CF9AE}" pid="5" name="HyperlinksChanged">
    <vt:bool>false</vt:bool>
  </property>
  <property fmtid="{D5CDD505-2E9C-101B-9397-08002B2CF9AE}" pid="6" name="LinksUpToDate">
    <vt:bool>false</vt:bool>
  </property>
  <property fmtid="{D5CDD505-2E9C-101B-9397-08002B2CF9AE}" pid="7" name="ScaleCrop">
    <vt:bool>false</vt:bool>
  </property>
  <property fmtid="{D5CDD505-2E9C-101B-9397-08002B2CF9AE}" pid="8" name="ShareDoc">
    <vt:bool>false</vt:bool>
  </property>
</Properties>
</file>